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300A9" w:rsidRDefault="00E300A9">
      <w:pPr>
        <w:pStyle w:val="BodyText"/>
        <w:rPr>
          <w:sz w:val="20"/>
        </w:rPr>
      </w:pPr>
    </w:p>
    <w:p w:rsidR="00E300A9" w:rsidRDefault="00E300A9">
      <w:pPr>
        <w:pStyle w:val="BodyText"/>
        <w:spacing w:before="5"/>
        <w:rPr>
          <w:sz w:val="21"/>
        </w:rPr>
      </w:pPr>
    </w:p>
    <w:p w:rsidR="00E300A9" w:rsidRDefault="006039EE" w:rsidP="008F0F9E">
      <w:pPr>
        <w:spacing w:before="86" w:line="405" w:lineRule="auto"/>
        <w:ind w:left="1814" w:right="3014" w:hanging="1"/>
        <w:jc w:val="center"/>
        <w:rPr>
          <w:b/>
          <w:sz w:val="47"/>
        </w:rPr>
      </w:pPr>
      <w:r>
        <w:rPr>
          <w:b/>
          <w:sz w:val="32"/>
        </w:rPr>
        <w:t>BETH ISRAEL LAHEY HEALTH, INC.</w:t>
      </w:r>
      <w:r>
        <w:rPr>
          <w:b/>
          <w:spacing w:val="1"/>
          <w:sz w:val="32"/>
        </w:rPr>
        <w:t xml:space="preserve"> </w:t>
      </w:r>
      <w:r>
        <w:rPr>
          <w:b/>
          <w:sz w:val="32"/>
        </w:rPr>
        <w:t>DON APPLICATION #BILH-19092415-RE</w:t>
      </w:r>
      <w:r>
        <w:rPr>
          <w:b/>
          <w:spacing w:val="-78"/>
          <w:sz w:val="32"/>
        </w:rPr>
        <w:t xml:space="preserve"> </w:t>
      </w:r>
      <w:r>
        <w:rPr>
          <w:b/>
          <w:sz w:val="32"/>
        </w:rPr>
        <w:t>ATTACHMENTS</w:t>
      </w:r>
    </w:p>
    <w:p w:rsidR="00E300A9" w:rsidRDefault="006039EE">
      <w:pPr>
        <w:ind w:left="1186" w:right="2389"/>
        <w:jc w:val="center"/>
        <w:rPr>
          <w:b/>
          <w:sz w:val="32"/>
        </w:rPr>
      </w:pPr>
      <w:r>
        <w:rPr>
          <w:b/>
          <w:sz w:val="32"/>
        </w:rPr>
        <w:t>DON-REQUIRED</w:t>
      </w:r>
      <w:r>
        <w:rPr>
          <w:b/>
          <w:spacing w:val="-5"/>
          <w:sz w:val="32"/>
        </w:rPr>
        <w:t xml:space="preserve"> </w:t>
      </w:r>
      <w:r>
        <w:rPr>
          <w:b/>
          <w:sz w:val="32"/>
        </w:rPr>
        <w:t>EQUIPMENT</w:t>
      </w:r>
    </w:p>
    <w:p w:rsidR="00E300A9" w:rsidRDefault="006039EE" w:rsidP="008F0F9E">
      <w:pPr>
        <w:spacing w:before="256"/>
        <w:ind w:left="1189" w:right="2389"/>
        <w:jc w:val="center"/>
        <w:rPr>
          <w:b/>
          <w:sz w:val="48"/>
        </w:rPr>
      </w:pPr>
      <w:r>
        <w:rPr>
          <w:b/>
          <w:sz w:val="32"/>
        </w:rPr>
        <w:t>BETH</w:t>
      </w:r>
      <w:r>
        <w:rPr>
          <w:b/>
          <w:spacing w:val="-6"/>
          <w:sz w:val="32"/>
        </w:rPr>
        <w:t xml:space="preserve"> </w:t>
      </w:r>
      <w:r>
        <w:rPr>
          <w:b/>
          <w:sz w:val="32"/>
        </w:rPr>
        <w:t>ISRAEL</w:t>
      </w:r>
      <w:r>
        <w:rPr>
          <w:b/>
          <w:spacing w:val="-2"/>
          <w:sz w:val="32"/>
        </w:rPr>
        <w:t xml:space="preserve"> </w:t>
      </w:r>
      <w:r>
        <w:rPr>
          <w:b/>
          <w:sz w:val="32"/>
        </w:rPr>
        <w:t>DEACONESS</w:t>
      </w:r>
      <w:r>
        <w:rPr>
          <w:b/>
          <w:spacing w:val="-4"/>
          <w:sz w:val="32"/>
        </w:rPr>
        <w:t xml:space="preserve"> </w:t>
      </w:r>
      <w:r>
        <w:rPr>
          <w:b/>
          <w:sz w:val="32"/>
        </w:rPr>
        <w:t>MEDICAL</w:t>
      </w:r>
      <w:r>
        <w:rPr>
          <w:b/>
          <w:spacing w:val="-5"/>
          <w:sz w:val="32"/>
        </w:rPr>
        <w:t xml:space="preserve"> </w:t>
      </w:r>
      <w:r>
        <w:rPr>
          <w:b/>
          <w:sz w:val="32"/>
        </w:rPr>
        <w:t>CENTER</w:t>
      </w:r>
    </w:p>
    <w:p w:rsidR="00E300A9" w:rsidRDefault="006039EE">
      <w:pPr>
        <w:pStyle w:val="Heading9"/>
        <w:ind w:left="778" w:right="2389"/>
        <w:rPr>
          <w:rFonts w:ascii="Times New Roman"/>
        </w:rPr>
      </w:pPr>
      <w:r>
        <w:rPr>
          <w:rFonts w:ascii="Times New Roman"/>
        </w:rPr>
        <w:t>May</w:t>
      </w:r>
      <w:r>
        <w:rPr>
          <w:rFonts w:ascii="Times New Roman"/>
          <w:spacing w:val="1"/>
        </w:rPr>
        <w:t xml:space="preserve"> </w:t>
      </w:r>
      <w:r>
        <w:rPr>
          <w:rFonts w:ascii="Times New Roman"/>
        </w:rPr>
        <w:t>10,</w:t>
      </w:r>
      <w:r>
        <w:rPr>
          <w:rFonts w:ascii="Times New Roman"/>
          <w:spacing w:val="1"/>
        </w:rPr>
        <w:t xml:space="preserve"> </w:t>
      </w:r>
      <w:r>
        <w:rPr>
          <w:rFonts w:ascii="Times New Roman"/>
        </w:rPr>
        <w:t>2021</w:t>
      </w:r>
    </w:p>
    <w:p w:rsidR="00E300A9" w:rsidRDefault="00E300A9">
      <w:pPr>
        <w:sectPr w:rsidR="00E300A9">
          <w:type w:val="continuous"/>
          <w:pgSz w:w="12240" w:h="15840"/>
          <w:pgMar w:top="1500" w:right="100" w:bottom="280" w:left="1300" w:header="720" w:footer="720" w:gutter="0"/>
          <w:cols w:space="720"/>
        </w:sectPr>
      </w:pPr>
    </w:p>
    <w:p w:rsidR="00E300A9" w:rsidRDefault="006039EE">
      <w:pPr>
        <w:spacing w:before="59" w:line="408" w:lineRule="auto"/>
        <w:ind w:left="1815" w:right="3013" w:hanging="2"/>
        <w:jc w:val="center"/>
        <w:rPr>
          <w:b/>
          <w:sz w:val="32"/>
        </w:rPr>
      </w:pPr>
      <w:r>
        <w:rPr>
          <w:b/>
          <w:sz w:val="32"/>
        </w:rPr>
        <w:lastRenderedPageBreak/>
        <w:t>BETH ISRAEL LAHEY HEALTH, INC.</w:t>
      </w:r>
      <w:r>
        <w:rPr>
          <w:b/>
          <w:spacing w:val="1"/>
          <w:sz w:val="32"/>
        </w:rPr>
        <w:t xml:space="preserve"> </w:t>
      </w:r>
      <w:r>
        <w:rPr>
          <w:b/>
          <w:sz w:val="32"/>
        </w:rPr>
        <w:t>DON</w:t>
      </w:r>
      <w:r>
        <w:rPr>
          <w:b/>
          <w:spacing w:val="-5"/>
          <w:sz w:val="32"/>
        </w:rPr>
        <w:t xml:space="preserve"> </w:t>
      </w:r>
      <w:r>
        <w:rPr>
          <w:b/>
          <w:sz w:val="32"/>
        </w:rPr>
        <w:t>APPLICATION</w:t>
      </w:r>
      <w:r>
        <w:rPr>
          <w:b/>
          <w:spacing w:val="-7"/>
          <w:sz w:val="32"/>
        </w:rPr>
        <w:t xml:space="preserve"> </w:t>
      </w:r>
      <w:r>
        <w:rPr>
          <w:b/>
          <w:sz w:val="32"/>
        </w:rPr>
        <w:t>#BILH-19092415-RE</w:t>
      </w:r>
    </w:p>
    <w:p w:rsidR="00E300A9" w:rsidRDefault="006039EE">
      <w:pPr>
        <w:pStyle w:val="BodyText"/>
        <w:spacing w:line="266" w:lineRule="exact"/>
        <w:ind w:left="1189" w:right="2388"/>
        <w:jc w:val="center"/>
      </w:pPr>
      <w:r>
        <w:t>TABLE</w:t>
      </w:r>
      <w:r>
        <w:rPr>
          <w:spacing w:val="-4"/>
        </w:rPr>
        <w:t xml:space="preserve"> </w:t>
      </w:r>
      <w:r>
        <w:t>OF</w:t>
      </w:r>
      <w:r>
        <w:rPr>
          <w:spacing w:val="-4"/>
        </w:rPr>
        <w:t xml:space="preserve"> </w:t>
      </w:r>
      <w:r>
        <w:t>CONTENTS</w:t>
      </w:r>
    </w:p>
    <w:p w:rsidR="00E300A9" w:rsidRDefault="00E300A9">
      <w:pPr>
        <w:pStyle w:val="BodyText"/>
        <w:spacing w:before="4"/>
        <w:rPr>
          <w:sz w:val="29"/>
        </w:rPr>
      </w:pPr>
    </w:p>
    <w:p w:rsidR="00E300A9" w:rsidRDefault="006039EE">
      <w:pPr>
        <w:pStyle w:val="ListParagraph"/>
        <w:numPr>
          <w:ilvl w:val="0"/>
          <w:numId w:val="41"/>
        </w:numPr>
        <w:tabs>
          <w:tab w:val="left" w:pos="860"/>
        </w:tabs>
        <w:spacing w:before="1"/>
        <w:ind w:hanging="361"/>
        <w:rPr>
          <w:sz w:val="24"/>
        </w:rPr>
      </w:pPr>
      <w:r>
        <w:rPr>
          <w:sz w:val="24"/>
        </w:rPr>
        <w:t>Determination</w:t>
      </w:r>
      <w:r>
        <w:rPr>
          <w:spacing w:val="-6"/>
          <w:sz w:val="24"/>
        </w:rPr>
        <w:t xml:space="preserve"> </w:t>
      </w:r>
      <w:r>
        <w:rPr>
          <w:sz w:val="24"/>
        </w:rPr>
        <w:t>of</w:t>
      </w:r>
      <w:r>
        <w:rPr>
          <w:spacing w:val="-7"/>
          <w:sz w:val="24"/>
        </w:rPr>
        <w:t xml:space="preserve"> </w:t>
      </w:r>
      <w:r>
        <w:rPr>
          <w:sz w:val="24"/>
        </w:rPr>
        <w:t>Need</w:t>
      </w:r>
      <w:r>
        <w:rPr>
          <w:spacing w:val="-6"/>
          <w:sz w:val="24"/>
        </w:rPr>
        <w:t xml:space="preserve"> </w:t>
      </w:r>
      <w:r>
        <w:rPr>
          <w:sz w:val="24"/>
        </w:rPr>
        <w:t>Narrative</w:t>
      </w:r>
    </w:p>
    <w:p w:rsidR="00E300A9" w:rsidRDefault="006039EE">
      <w:pPr>
        <w:pStyle w:val="ListParagraph"/>
        <w:numPr>
          <w:ilvl w:val="0"/>
          <w:numId w:val="41"/>
        </w:numPr>
        <w:tabs>
          <w:tab w:val="left" w:pos="860"/>
        </w:tabs>
        <w:spacing w:before="139"/>
        <w:ind w:hanging="361"/>
        <w:rPr>
          <w:sz w:val="24"/>
        </w:rPr>
      </w:pPr>
      <w:r>
        <w:rPr>
          <w:sz w:val="24"/>
        </w:rPr>
        <w:t>Patient</w:t>
      </w:r>
      <w:r>
        <w:rPr>
          <w:spacing w:val="-4"/>
          <w:sz w:val="24"/>
        </w:rPr>
        <w:t xml:space="preserve"> </w:t>
      </w:r>
      <w:r>
        <w:rPr>
          <w:sz w:val="24"/>
        </w:rPr>
        <w:t>Panel</w:t>
      </w:r>
      <w:r>
        <w:rPr>
          <w:spacing w:val="-3"/>
          <w:sz w:val="24"/>
        </w:rPr>
        <w:t xml:space="preserve"> </w:t>
      </w:r>
      <w:r>
        <w:rPr>
          <w:sz w:val="24"/>
        </w:rPr>
        <w:t>Exhibits</w:t>
      </w:r>
    </w:p>
    <w:p w:rsidR="00E300A9" w:rsidRDefault="006039EE">
      <w:pPr>
        <w:pStyle w:val="ListParagraph"/>
        <w:numPr>
          <w:ilvl w:val="0"/>
          <w:numId w:val="41"/>
        </w:numPr>
        <w:tabs>
          <w:tab w:val="left" w:pos="860"/>
        </w:tabs>
        <w:spacing w:before="137"/>
        <w:ind w:hanging="361"/>
        <w:rPr>
          <w:sz w:val="24"/>
        </w:rPr>
      </w:pPr>
      <w:r>
        <w:rPr>
          <w:sz w:val="24"/>
        </w:rPr>
        <w:t>Evidence</w:t>
      </w:r>
      <w:r>
        <w:rPr>
          <w:spacing w:val="-2"/>
          <w:sz w:val="24"/>
        </w:rPr>
        <w:t xml:space="preserve"> </w:t>
      </w:r>
      <w:r>
        <w:rPr>
          <w:sz w:val="24"/>
        </w:rPr>
        <w:t>of</w:t>
      </w:r>
      <w:r>
        <w:rPr>
          <w:spacing w:val="-1"/>
          <w:sz w:val="24"/>
        </w:rPr>
        <w:t xml:space="preserve"> </w:t>
      </w:r>
      <w:r>
        <w:rPr>
          <w:sz w:val="24"/>
        </w:rPr>
        <w:t>Community</w:t>
      </w:r>
      <w:r>
        <w:rPr>
          <w:spacing w:val="-3"/>
          <w:sz w:val="24"/>
        </w:rPr>
        <w:t xml:space="preserve"> </w:t>
      </w:r>
      <w:r>
        <w:rPr>
          <w:sz w:val="24"/>
        </w:rPr>
        <w:t>Engagement for</w:t>
      </w:r>
      <w:r>
        <w:rPr>
          <w:spacing w:val="1"/>
          <w:sz w:val="24"/>
        </w:rPr>
        <w:t xml:space="preserve"> </w:t>
      </w:r>
      <w:r>
        <w:rPr>
          <w:sz w:val="24"/>
        </w:rPr>
        <w:t>Factor</w:t>
      </w:r>
      <w:r>
        <w:rPr>
          <w:spacing w:val="-1"/>
          <w:sz w:val="24"/>
        </w:rPr>
        <w:t xml:space="preserve"> </w:t>
      </w:r>
      <w:r>
        <w:rPr>
          <w:sz w:val="24"/>
        </w:rPr>
        <w:t>1</w:t>
      </w:r>
    </w:p>
    <w:p w:rsidR="00E300A9" w:rsidRDefault="006039EE">
      <w:pPr>
        <w:pStyle w:val="ListParagraph"/>
        <w:numPr>
          <w:ilvl w:val="1"/>
          <w:numId w:val="41"/>
        </w:numPr>
        <w:tabs>
          <w:tab w:val="left" w:pos="1580"/>
        </w:tabs>
        <w:spacing w:before="136"/>
        <w:ind w:hanging="358"/>
        <w:rPr>
          <w:sz w:val="24"/>
        </w:rPr>
      </w:pPr>
      <w:r>
        <w:rPr>
          <w:sz w:val="24"/>
        </w:rPr>
        <w:t>Community</w:t>
      </w:r>
      <w:r>
        <w:rPr>
          <w:spacing w:val="-9"/>
          <w:sz w:val="24"/>
        </w:rPr>
        <w:t xml:space="preserve"> </w:t>
      </w:r>
      <w:r>
        <w:rPr>
          <w:sz w:val="24"/>
        </w:rPr>
        <w:t>Engagement</w:t>
      </w:r>
      <w:r>
        <w:rPr>
          <w:spacing w:val="2"/>
          <w:sz w:val="24"/>
        </w:rPr>
        <w:t xml:space="preserve"> </w:t>
      </w:r>
      <w:r>
        <w:rPr>
          <w:sz w:val="24"/>
        </w:rPr>
        <w:t>Committee</w:t>
      </w:r>
      <w:r>
        <w:rPr>
          <w:spacing w:val="-1"/>
          <w:sz w:val="24"/>
        </w:rPr>
        <w:t xml:space="preserve"> </w:t>
      </w:r>
      <w:r>
        <w:rPr>
          <w:sz w:val="24"/>
        </w:rPr>
        <w:t>Meeting</w:t>
      </w:r>
      <w:r>
        <w:rPr>
          <w:spacing w:val="-3"/>
          <w:sz w:val="24"/>
        </w:rPr>
        <w:t xml:space="preserve"> </w:t>
      </w:r>
      <w:r>
        <w:rPr>
          <w:sz w:val="24"/>
        </w:rPr>
        <w:t>Materials</w:t>
      </w:r>
      <w:r>
        <w:rPr>
          <w:spacing w:val="-1"/>
          <w:sz w:val="24"/>
        </w:rPr>
        <w:t xml:space="preserve"> </w:t>
      </w:r>
      <w:r>
        <w:rPr>
          <w:sz w:val="24"/>
        </w:rPr>
        <w:t>(July</w:t>
      </w:r>
      <w:r>
        <w:rPr>
          <w:spacing w:val="-6"/>
          <w:sz w:val="24"/>
        </w:rPr>
        <w:t xml:space="preserve"> </w:t>
      </w:r>
      <w:r>
        <w:rPr>
          <w:sz w:val="24"/>
        </w:rPr>
        <w:t>2019)</w:t>
      </w:r>
    </w:p>
    <w:p w:rsidR="00E300A9" w:rsidRDefault="006039EE">
      <w:pPr>
        <w:pStyle w:val="ListParagraph"/>
        <w:numPr>
          <w:ilvl w:val="1"/>
          <w:numId w:val="41"/>
        </w:numPr>
        <w:tabs>
          <w:tab w:val="left" w:pos="1580"/>
        </w:tabs>
        <w:spacing w:before="140"/>
        <w:ind w:hanging="372"/>
        <w:rPr>
          <w:sz w:val="24"/>
        </w:rPr>
      </w:pPr>
      <w:r>
        <w:rPr>
          <w:sz w:val="24"/>
        </w:rPr>
        <w:t>Patient Family</w:t>
      </w:r>
      <w:r>
        <w:rPr>
          <w:spacing w:val="-5"/>
          <w:sz w:val="24"/>
        </w:rPr>
        <w:t xml:space="preserve"> </w:t>
      </w:r>
      <w:r>
        <w:rPr>
          <w:sz w:val="24"/>
        </w:rPr>
        <w:t>Advisory</w:t>
      </w:r>
      <w:r>
        <w:rPr>
          <w:spacing w:val="-3"/>
          <w:sz w:val="24"/>
        </w:rPr>
        <w:t xml:space="preserve"> </w:t>
      </w:r>
      <w:r>
        <w:rPr>
          <w:sz w:val="24"/>
        </w:rPr>
        <w:t>Council Meeting</w:t>
      </w:r>
      <w:r>
        <w:rPr>
          <w:spacing w:val="-3"/>
          <w:sz w:val="24"/>
        </w:rPr>
        <w:t xml:space="preserve"> </w:t>
      </w:r>
      <w:r>
        <w:rPr>
          <w:sz w:val="24"/>
        </w:rPr>
        <w:t>Materials (January</w:t>
      </w:r>
      <w:r>
        <w:rPr>
          <w:spacing w:val="-5"/>
          <w:sz w:val="24"/>
        </w:rPr>
        <w:t xml:space="preserve"> </w:t>
      </w:r>
      <w:r>
        <w:rPr>
          <w:sz w:val="24"/>
        </w:rPr>
        <w:t>2020)</w:t>
      </w:r>
    </w:p>
    <w:p w:rsidR="00E300A9" w:rsidRDefault="006039EE">
      <w:pPr>
        <w:pStyle w:val="ListParagraph"/>
        <w:numPr>
          <w:ilvl w:val="0"/>
          <w:numId w:val="41"/>
        </w:numPr>
        <w:tabs>
          <w:tab w:val="left" w:pos="860"/>
        </w:tabs>
        <w:spacing w:before="136"/>
        <w:ind w:hanging="361"/>
        <w:rPr>
          <w:sz w:val="24"/>
        </w:rPr>
      </w:pPr>
      <w:r>
        <w:rPr>
          <w:sz w:val="24"/>
        </w:rPr>
        <w:t>Community</w:t>
      </w:r>
      <w:r>
        <w:rPr>
          <w:spacing w:val="-9"/>
          <w:sz w:val="24"/>
        </w:rPr>
        <w:t xml:space="preserve"> </w:t>
      </w:r>
      <w:r>
        <w:rPr>
          <w:sz w:val="24"/>
        </w:rPr>
        <w:t>Health</w:t>
      </w:r>
      <w:r>
        <w:rPr>
          <w:spacing w:val="2"/>
          <w:sz w:val="24"/>
        </w:rPr>
        <w:t xml:space="preserve"> </w:t>
      </w:r>
      <w:r>
        <w:rPr>
          <w:sz w:val="24"/>
        </w:rPr>
        <w:t>Initiative</w:t>
      </w:r>
      <w:r>
        <w:rPr>
          <w:spacing w:val="-1"/>
          <w:sz w:val="24"/>
        </w:rPr>
        <w:t xml:space="preserve"> </w:t>
      </w:r>
      <w:r>
        <w:rPr>
          <w:sz w:val="24"/>
        </w:rPr>
        <w:t>Materials</w:t>
      </w:r>
    </w:p>
    <w:p w:rsidR="00E300A9" w:rsidRDefault="006039EE">
      <w:pPr>
        <w:pStyle w:val="ListParagraph"/>
        <w:numPr>
          <w:ilvl w:val="1"/>
          <w:numId w:val="41"/>
        </w:numPr>
        <w:tabs>
          <w:tab w:val="left" w:pos="1580"/>
        </w:tabs>
        <w:spacing w:before="140"/>
        <w:ind w:hanging="358"/>
        <w:rPr>
          <w:sz w:val="24"/>
        </w:rPr>
      </w:pPr>
      <w:r>
        <w:rPr>
          <w:sz w:val="24"/>
        </w:rPr>
        <w:t>FY2019</w:t>
      </w:r>
      <w:r>
        <w:rPr>
          <w:spacing w:val="-2"/>
          <w:sz w:val="24"/>
        </w:rPr>
        <w:t xml:space="preserve"> </w:t>
      </w:r>
      <w:r>
        <w:rPr>
          <w:sz w:val="24"/>
        </w:rPr>
        <w:t>CHNA</w:t>
      </w:r>
      <w:r>
        <w:rPr>
          <w:spacing w:val="-3"/>
          <w:sz w:val="24"/>
        </w:rPr>
        <w:t xml:space="preserve"> </w:t>
      </w:r>
      <w:r>
        <w:rPr>
          <w:sz w:val="24"/>
        </w:rPr>
        <w:t>Report</w:t>
      </w:r>
      <w:r>
        <w:rPr>
          <w:spacing w:val="-1"/>
          <w:sz w:val="24"/>
        </w:rPr>
        <w:t xml:space="preserve"> </w:t>
      </w:r>
      <w:r>
        <w:rPr>
          <w:sz w:val="24"/>
        </w:rPr>
        <w:t>Summary</w:t>
      </w:r>
      <w:r>
        <w:rPr>
          <w:spacing w:val="-5"/>
          <w:sz w:val="24"/>
        </w:rPr>
        <w:t xml:space="preserve"> </w:t>
      </w:r>
      <w:r>
        <w:rPr>
          <w:sz w:val="24"/>
        </w:rPr>
        <w:t>and</w:t>
      </w:r>
      <w:r>
        <w:rPr>
          <w:spacing w:val="-1"/>
          <w:sz w:val="24"/>
        </w:rPr>
        <w:t xml:space="preserve"> </w:t>
      </w:r>
      <w:r>
        <w:rPr>
          <w:sz w:val="24"/>
        </w:rPr>
        <w:t>Table</w:t>
      </w:r>
      <w:r>
        <w:rPr>
          <w:spacing w:val="-4"/>
          <w:sz w:val="24"/>
        </w:rPr>
        <w:t xml:space="preserve"> </w:t>
      </w:r>
      <w:r>
        <w:rPr>
          <w:sz w:val="24"/>
        </w:rPr>
        <w:t>of</w:t>
      </w:r>
      <w:r>
        <w:rPr>
          <w:spacing w:val="-2"/>
          <w:sz w:val="24"/>
        </w:rPr>
        <w:t xml:space="preserve"> </w:t>
      </w:r>
      <w:r>
        <w:rPr>
          <w:sz w:val="24"/>
        </w:rPr>
        <w:t>Contents</w:t>
      </w:r>
    </w:p>
    <w:p w:rsidR="00E300A9" w:rsidRDefault="006039EE">
      <w:pPr>
        <w:pStyle w:val="ListParagraph"/>
        <w:numPr>
          <w:ilvl w:val="1"/>
          <w:numId w:val="41"/>
        </w:numPr>
        <w:tabs>
          <w:tab w:val="left" w:pos="1580"/>
        </w:tabs>
        <w:spacing w:before="136"/>
        <w:ind w:hanging="372"/>
        <w:rPr>
          <w:sz w:val="24"/>
        </w:rPr>
      </w:pPr>
      <w:r>
        <w:rPr>
          <w:sz w:val="24"/>
        </w:rPr>
        <w:t>DoN</w:t>
      </w:r>
      <w:r>
        <w:rPr>
          <w:spacing w:val="-3"/>
          <w:sz w:val="24"/>
        </w:rPr>
        <w:t xml:space="preserve"> </w:t>
      </w:r>
      <w:r>
        <w:rPr>
          <w:sz w:val="24"/>
        </w:rPr>
        <w:t>Self</w:t>
      </w:r>
      <w:r>
        <w:rPr>
          <w:spacing w:val="-2"/>
          <w:sz w:val="24"/>
        </w:rPr>
        <w:t xml:space="preserve"> </w:t>
      </w:r>
      <w:r>
        <w:rPr>
          <w:sz w:val="24"/>
        </w:rPr>
        <w:t>-Assessment</w:t>
      </w:r>
    </w:p>
    <w:p w:rsidR="00E300A9" w:rsidRDefault="006039EE">
      <w:pPr>
        <w:pStyle w:val="ListParagraph"/>
        <w:numPr>
          <w:ilvl w:val="1"/>
          <w:numId w:val="41"/>
        </w:numPr>
        <w:tabs>
          <w:tab w:val="left" w:pos="1580"/>
        </w:tabs>
        <w:spacing w:before="137"/>
        <w:ind w:hanging="358"/>
        <w:rPr>
          <w:sz w:val="24"/>
        </w:rPr>
      </w:pPr>
      <w:r>
        <w:rPr>
          <w:sz w:val="24"/>
        </w:rPr>
        <w:t>DoN</w:t>
      </w:r>
      <w:r>
        <w:rPr>
          <w:spacing w:val="-8"/>
          <w:sz w:val="24"/>
        </w:rPr>
        <w:t xml:space="preserve"> </w:t>
      </w:r>
      <w:r>
        <w:rPr>
          <w:sz w:val="24"/>
        </w:rPr>
        <w:t>Self-Assessment</w:t>
      </w:r>
      <w:r>
        <w:rPr>
          <w:spacing w:val="-7"/>
          <w:sz w:val="24"/>
        </w:rPr>
        <w:t xml:space="preserve"> </w:t>
      </w:r>
      <w:r>
        <w:rPr>
          <w:sz w:val="24"/>
        </w:rPr>
        <w:t>Supplemental</w:t>
      </w:r>
      <w:r>
        <w:rPr>
          <w:spacing w:val="-7"/>
          <w:sz w:val="24"/>
        </w:rPr>
        <w:t xml:space="preserve"> </w:t>
      </w:r>
      <w:r>
        <w:rPr>
          <w:sz w:val="24"/>
        </w:rPr>
        <w:t>Information</w:t>
      </w:r>
    </w:p>
    <w:p w:rsidR="00E300A9" w:rsidRDefault="006039EE">
      <w:pPr>
        <w:pStyle w:val="ListParagraph"/>
        <w:numPr>
          <w:ilvl w:val="0"/>
          <w:numId w:val="41"/>
        </w:numPr>
        <w:tabs>
          <w:tab w:val="left" w:pos="860"/>
        </w:tabs>
        <w:spacing w:before="137"/>
        <w:ind w:hanging="361"/>
        <w:rPr>
          <w:sz w:val="24"/>
        </w:rPr>
      </w:pPr>
      <w:r>
        <w:rPr>
          <w:sz w:val="24"/>
        </w:rPr>
        <w:t>Notice</w:t>
      </w:r>
      <w:r>
        <w:rPr>
          <w:spacing w:val="-2"/>
          <w:sz w:val="24"/>
        </w:rPr>
        <w:t xml:space="preserve"> </w:t>
      </w:r>
      <w:r>
        <w:rPr>
          <w:sz w:val="24"/>
        </w:rPr>
        <w:t>of</w:t>
      </w:r>
      <w:r>
        <w:rPr>
          <w:spacing w:val="1"/>
          <w:sz w:val="24"/>
        </w:rPr>
        <w:t xml:space="preserve"> </w:t>
      </w:r>
      <w:r>
        <w:rPr>
          <w:sz w:val="24"/>
        </w:rPr>
        <w:t>Intent</w:t>
      </w:r>
    </w:p>
    <w:p w:rsidR="00E300A9" w:rsidRDefault="006039EE">
      <w:pPr>
        <w:pStyle w:val="ListParagraph"/>
        <w:numPr>
          <w:ilvl w:val="0"/>
          <w:numId w:val="41"/>
        </w:numPr>
        <w:tabs>
          <w:tab w:val="left" w:pos="860"/>
        </w:tabs>
        <w:spacing w:before="137"/>
        <w:ind w:hanging="361"/>
        <w:rPr>
          <w:sz w:val="24"/>
        </w:rPr>
      </w:pPr>
      <w:r>
        <w:rPr>
          <w:sz w:val="24"/>
        </w:rPr>
        <w:t>Factor</w:t>
      </w:r>
      <w:r>
        <w:rPr>
          <w:spacing w:val="-2"/>
          <w:sz w:val="24"/>
        </w:rPr>
        <w:t xml:space="preserve"> </w:t>
      </w:r>
      <w:r>
        <w:rPr>
          <w:sz w:val="24"/>
        </w:rPr>
        <w:t>4</w:t>
      </w:r>
      <w:r>
        <w:rPr>
          <w:spacing w:val="1"/>
          <w:sz w:val="24"/>
        </w:rPr>
        <w:t xml:space="preserve"> </w:t>
      </w:r>
      <w:r>
        <w:rPr>
          <w:sz w:val="24"/>
        </w:rPr>
        <w:t>–</w:t>
      </w:r>
      <w:r>
        <w:rPr>
          <w:spacing w:val="1"/>
          <w:sz w:val="24"/>
        </w:rPr>
        <w:t xml:space="preserve"> </w:t>
      </w:r>
      <w:r>
        <w:rPr>
          <w:sz w:val="24"/>
        </w:rPr>
        <w:t>Independent</w:t>
      </w:r>
      <w:r>
        <w:rPr>
          <w:spacing w:val="-1"/>
          <w:sz w:val="24"/>
        </w:rPr>
        <w:t xml:space="preserve"> </w:t>
      </w:r>
      <w:r>
        <w:rPr>
          <w:sz w:val="24"/>
        </w:rPr>
        <w:t>CPA</w:t>
      </w:r>
      <w:r>
        <w:rPr>
          <w:spacing w:val="-2"/>
          <w:sz w:val="24"/>
        </w:rPr>
        <w:t xml:space="preserve"> </w:t>
      </w:r>
      <w:r>
        <w:rPr>
          <w:sz w:val="24"/>
        </w:rPr>
        <w:t>Analysis</w:t>
      </w:r>
    </w:p>
    <w:p w:rsidR="00E300A9" w:rsidRDefault="006039EE">
      <w:pPr>
        <w:pStyle w:val="ListParagraph"/>
        <w:numPr>
          <w:ilvl w:val="0"/>
          <w:numId w:val="41"/>
        </w:numPr>
        <w:tabs>
          <w:tab w:val="left" w:pos="860"/>
        </w:tabs>
        <w:spacing w:before="139"/>
        <w:ind w:hanging="361"/>
        <w:rPr>
          <w:sz w:val="24"/>
        </w:rPr>
      </w:pPr>
      <w:r>
        <w:rPr>
          <w:sz w:val="24"/>
        </w:rPr>
        <w:t>HPC</w:t>
      </w:r>
      <w:r>
        <w:rPr>
          <w:spacing w:val="-1"/>
          <w:sz w:val="24"/>
        </w:rPr>
        <w:t xml:space="preserve"> </w:t>
      </w:r>
      <w:r>
        <w:rPr>
          <w:sz w:val="24"/>
        </w:rPr>
        <w:t>ACO</w:t>
      </w:r>
      <w:r>
        <w:rPr>
          <w:spacing w:val="-1"/>
          <w:sz w:val="24"/>
        </w:rPr>
        <w:t xml:space="preserve"> </w:t>
      </w:r>
      <w:r>
        <w:rPr>
          <w:sz w:val="24"/>
        </w:rPr>
        <w:t>Certification</w:t>
      </w:r>
      <w:r>
        <w:rPr>
          <w:spacing w:val="-1"/>
          <w:sz w:val="24"/>
        </w:rPr>
        <w:t xml:space="preserve"> </w:t>
      </w:r>
      <w:r>
        <w:rPr>
          <w:sz w:val="24"/>
        </w:rPr>
        <w:t>Approval</w:t>
      </w:r>
      <w:r>
        <w:rPr>
          <w:spacing w:val="2"/>
          <w:sz w:val="24"/>
        </w:rPr>
        <w:t xml:space="preserve"> </w:t>
      </w:r>
      <w:r>
        <w:rPr>
          <w:sz w:val="24"/>
        </w:rPr>
        <w:t>Letter</w:t>
      </w:r>
    </w:p>
    <w:p w:rsidR="00E300A9" w:rsidRDefault="006039EE">
      <w:pPr>
        <w:pStyle w:val="ListParagraph"/>
        <w:numPr>
          <w:ilvl w:val="0"/>
          <w:numId w:val="41"/>
        </w:numPr>
        <w:tabs>
          <w:tab w:val="left" w:pos="860"/>
        </w:tabs>
        <w:spacing w:before="139"/>
        <w:ind w:hanging="361"/>
        <w:rPr>
          <w:sz w:val="24"/>
        </w:rPr>
      </w:pPr>
      <w:r>
        <w:rPr>
          <w:sz w:val="24"/>
        </w:rPr>
        <w:t>Articles</w:t>
      </w:r>
      <w:r>
        <w:rPr>
          <w:spacing w:val="-1"/>
          <w:sz w:val="24"/>
        </w:rPr>
        <w:t xml:space="preserve"> </w:t>
      </w:r>
      <w:r>
        <w:rPr>
          <w:sz w:val="24"/>
        </w:rPr>
        <w:t>of</w:t>
      </w:r>
      <w:r>
        <w:rPr>
          <w:spacing w:val="-1"/>
          <w:sz w:val="24"/>
        </w:rPr>
        <w:t xml:space="preserve"> </w:t>
      </w:r>
      <w:r>
        <w:rPr>
          <w:sz w:val="24"/>
        </w:rPr>
        <w:t>Organization</w:t>
      </w:r>
    </w:p>
    <w:p w:rsidR="00E300A9" w:rsidRDefault="006039EE">
      <w:pPr>
        <w:pStyle w:val="ListParagraph"/>
        <w:numPr>
          <w:ilvl w:val="0"/>
          <w:numId w:val="41"/>
        </w:numPr>
        <w:tabs>
          <w:tab w:val="left" w:pos="860"/>
        </w:tabs>
        <w:spacing w:before="137"/>
        <w:ind w:hanging="361"/>
        <w:rPr>
          <w:sz w:val="24"/>
        </w:rPr>
      </w:pPr>
      <w:r>
        <w:rPr>
          <w:sz w:val="24"/>
        </w:rPr>
        <w:t>Affidavit of</w:t>
      </w:r>
      <w:r>
        <w:rPr>
          <w:spacing w:val="-1"/>
          <w:sz w:val="24"/>
        </w:rPr>
        <w:t xml:space="preserve"> </w:t>
      </w:r>
      <w:r>
        <w:rPr>
          <w:sz w:val="24"/>
        </w:rPr>
        <w:t>Truthfulness and Compliance</w:t>
      </w:r>
    </w:p>
    <w:p w:rsidR="00E300A9" w:rsidRDefault="006039EE">
      <w:pPr>
        <w:pStyle w:val="ListParagraph"/>
        <w:numPr>
          <w:ilvl w:val="0"/>
          <w:numId w:val="41"/>
        </w:numPr>
        <w:tabs>
          <w:tab w:val="left" w:pos="860"/>
        </w:tabs>
        <w:spacing w:before="139"/>
        <w:ind w:hanging="361"/>
        <w:rPr>
          <w:sz w:val="24"/>
        </w:rPr>
      </w:pPr>
      <w:r>
        <w:rPr>
          <w:sz w:val="24"/>
        </w:rPr>
        <w:t>Filing</w:t>
      </w:r>
      <w:r>
        <w:rPr>
          <w:spacing w:val="-1"/>
          <w:sz w:val="24"/>
        </w:rPr>
        <w:t xml:space="preserve"> </w:t>
      </w:r>
      <w:r>
        <w:rPr>
          <w:sz w:val="24"/>
        </w:rPr>
        <w:t>Fee</w:t>
      </w:r>
    </w:p>
    <w:p w:rsidR="00E300A9" w:rsidRDefault="00E300A9">
      <w:pPr>
        <w:rPr>
          <w:sz w:val="24"/>
        </w:rPr>
        <w:sectPr w:rsidR="00E300A9">
          <w:pgSz w:w="12240" w:h="15840"/>
          <w:pgMar w:top="1380" w:right="100" w:bottom="280" w:left="1300" w:header="720" w:footer="720" w:gutter="0"/>
          <w:cols w:space="720"/>
        </w:sectPr>
      </w:pPr>
    </w:p>
    <w:p w:rsidR="00E300A9" w:rsidRDefault="006039EE">
      <w:pPr>
        <w:pStyle w:val="Heading8"/>
        <w:numPr>
          <w:ilvl w:val="0"/>
          <w:numId w:val="40"/>
        </w:numPr>
        <w:tabs>
          <w:tab w:val="left" w:pos="1672"/>
        </w:tabs>
        <w:jc w:val="left"/>
      </w:pPr>
      <w:r>
        <w:lastRenderedPageBreak/>
        <w:t>DETERMINATION</w:t>
      </w:r>
      <w:r>
        <w:rPr>
          <w:spacing w:val="-7"/>
        </w:rPr>
        <w:t xml:space="preserve"> </w:t>
      </w:r>
      <w:r>
        <w:t>OF</w:t>
      </w:r>
      <w:r>
        <w:rPr>
          <w:spacing w:val="-6"/>
        </w:rPr>
        <w:t xml:space="preserve"> </w:t>
      </w:r>
      <w:r>
        <w:t>NEED</w:t>
      </w:r>
      <w:r>
        <w:rPr>
          <w:spacing w:val="-6"/>
        </w:rPr>
        <w:t xml:space="preserve"> </w:t>
      </w:r>
      <w:r>
        <w:t>NARRATIVE</w:t>
      </w:r>
    </w:p>
    <w:p w:rsidR="00E300A9" w:rsidRDefault="00E300A9">
      <w:pPr>
        <w:sectPr w:rsidR="00E300A9">
          <w:footerReference w:type="default" r:id="rId8"/>
          <w:pgSz w:w="12240" w:h="15840"/>
          <w:pgMar w:top="1500" w:right="100" w:bottom="1260" w:left="1300" w:header="0" w:footer="1067" w:gutter="0"/>
          <w:pgNumType w:start="1"/>
          <w:cols w:space="720"/>
        </w:sectPr>
      </w:pPr>
    </w:p>
    <w:p w:rsidR="00E300A9" w:rsidRDefault="006039EE">
      <w:pPr>
        <w:spacing w:before="79"/>
        <w:ind w:left="2448"/>
        <w:rPr>
          <w:b/>
          <w:sz w:val="24"/>
        </w:rPr>
      </w:pPr>
      <w:r>
        <w:rPr>
          <w:b/>
          <w:sz w:val="24"/>
        </w:rPr>
        <w:lastRenderedPageBreak/>
        <w:t>DETERMINATION</w:t>
      </w:r>
      <w:r>
        <w:rPr>
          <w:b/>
          <w:spacing w:val="-7"/>
          <w:sz w:val="24"/>
        </w:rPr>
        <w:t xml:space="preserve"> </w:t>
      </w:r>
      <w:r>
        <w:rPr>
          <w:b/>
          <w:sz w:val="24"/>
        </w:rPr>
        <w:t>OF</w:t>
      </w:r>
      <w:r>
        <w:rPr>
          <w:b/>
          <w:spacing w:val="-6"/>
          <w:sz w:val="24"/>
        </w:rPr>
        <w:t xml:space="preserve"> </w:t>
      </w:r>
      <w:r>
        <w:rPr>
          <w:b/>
          <w:sz w:val="24"/>
        </w:rPr>
        <w:t>NEED</w:t>
      </w:r>
      <w:r>
        <w:rPr>
          <w:b/>
          <w:spacing w:val="-6"/>
          <w:sz w:val="24"/>
        </w:rPr>
        <w:t xml:space="preserve"> </w:t>
      </w:r>
      <w:r>
        <w:rPr>
          <w:b/>
          <w:sz w:val="24"/>
        </w:rPr>
        <w:t>NARRATIVE</w:t>
      </w:r>
    </w:p>
    <w:p w:rsidR="00E300A9" w:rsidRDefault="00E300A9">
      <w:pPr>
        <w:pStyle w:val="BodyText"/>
        <w:spacing w:before="3"/>
        <w:rPr>
          <w:b/>
          <w:sz w:val="23"/>
        </w:rPr>
      </w:pPr>
    </w:p>
    <w:p w:rsidR="00E300A9" w:rsidRDefault="006039EE">
      <w:pPr>
        <w:pStyle w:val="ListParagraph"/>
        <w:numPr>
          <w:ilvl w:val="1"/>
          <w:numId w:val="39"/>
        </w:numPr>
        <w:tabs>
          <w:tab w:val="left" w:pos="859"/>
          <w:tab w:val="left" w:pos="860"/>
        </w:tabs>
        <w:spacing w:before="90"/>
        <w:rPr>
          <w:b/>
          <w:sz w:val="24"/>
        </w:rPr>
      </w:pPr>
      <w:r>
        <w:rPr>
          <w:b/>
          <w:sz w:val="24"/>
        </w:rPr>
        <w:t>RPO</w:t>
      </w:r>
      <w:r>
        <w:rPr>
          <w:b/>
          <w:spacing w:val="-5"/>
          <w:sz w:val="24"/>
        </w:rPr>
        <w:t xml:space="preserve"> </w:t>
      </w:r>
      <w:r>
        <w:rPr>
          <w:b/>
          <w:sz w:val="24"/>
        </w:rPr>
        <w:t>Status</w:t>
      </w:r>
    </w:p>
    <w:p w:rsidR="00E300A9" w:rsidRDefault="00E300A9">
      <w:pPr>
        <w:pStyle w:val="BodyText"/>
        <w:spacing w:before="10"/>
        <w:rPr>
          <w:b/>
          <w:sz w:val="30"/>
        </w:rPr>
      </w:pPr>
    </w:p>
    <w:p w:rsidR="00E300A9" w:rsidRDefault="006039EE">
      <w:pPr>
        <w:pStyle w:val="BodyText"/>
        <w:ind w:left="140"/>
        <w:jc w:val="both"/>
      </w:pPr>
      <w:r>
        <w:t>BILH’s</w:t>
      </w:r>
      <w:r>
        <w:rPr>
          <w:spacing w:val="-1"/>
        </w:rPr>
        <w:t xml:space="preserve"> </w:t>
      </w:r>
      <w:r>
        <w:t>RPO</w:t>
      </w:r>
      <w:r>
        <w:rPr>
          <w:spacing w:val="-1"/>
        </w:rPr>
        <w:t xml:space="preserve"> </w:t>
      </w:r>
      <w:r>
        <w:t>status</w:t>
      </w:r>
      <w:r>
        <w:rPr>
          <w:spacing w:val="-1"/>
        </w:rPr>
        <w:t xml:space="preserve"> </w:t>
      </w:r>
      <w:r>
        <w:t>is</w:t>
      </w:r>
      <w:r>
        <w:rPr>
          <w:spacing w:val="-1"/>
        </w:rPr>
        <w:t xml:space="preserve"> </w:t>
      </w:r>
      <w:r>
        <w:t>pending</w:t>
      </w:r>
      <w:r>
        <w:rPr>
          <w:vertAlign w:val="superscript"/>
        </w:rPr>
        <w:t>1</w:t>
      </w:r>
      <w:r>
        <w:t>.</w:t>
      </w:r>
    </w:p>
    <w:p w:rsidR="00E300A9" w:rsidRDefault="00E300A9">
      <w:pPr>
        <w:pStyle w:val="BodyText"/>
        <w:spacing w:before="6"/>
        <w:rPr>
          <w:sz w:val="31"/>
        </w:rPr>
      </w:pPr>
    </w:p>
    <w:p w:rsidR="00E300A9" w:rsidRDefault="006039EE">
      <w:pPr>
        <w:numPr>
          <w:ilvl w:val="0"/>
          <w:numId w:val="40"/>
        </w:numPr>
        <w:tabs>
          <w:tab w:val="left" w:pos="859"/>
          <w:tab w:val="left" w:pos="860"/>
        </w:tabs>
        <w:ind w:left="860" w:hanging="720"/>
        <w:jc w:val="left"/>
        <w:rPr>
          <w:b/>
          <w:sz w:val="24"/>
        </w:rPr>
      </w:pPr>
      <w:r>
        <w:rPr>
          <w:b/>
          <w:sz w:val="24"/>
        </w:rPr>
        <w:t>Project</w:t>
      </w:r>
      <w:r>
        <w:rPr>
          <w:b/>
          <w:spacing w:val="-6"/>
          <w:sz w:val="24"/>
        </w:rPr>
        <w:t xml:space="preserve"> </w:t>
      </w:r>
      <w:r>
        <w:rPr>
          <w:b/>
          <w:sz w:val="24"/>
        </w:rPr>
        <w:t>Description</w:t>
      </w:r>
    </w:p>
    <w:p w:rsidR="00E300A9" w:rsidRDefault="00E300A9">
      <w:pPr>
        <w:pStyle w:val="BodyText"/>
        <w:spacing w:before="10"/>
        <w:rPr>
          <w:b/>
          <w:sz w:val="30"/>
        </w:rPr>
      </w:pPr>
    </w:p>
    <w:p w:rsidR="00E300A9" w:rsidRDefault="006039EE">
      <w:pPr>
        <w:pStyle w:val="BodyText"/>
        <w:spacing w:line="276" w:lineRule="auto"/>
        <w:ind w:left="139" w:right="1337"/>
        <w:jc w:val="both"/>
      </w:pPr>
      <w:r>
        <w:t>Beth Israel Lahey Health, Inc. (the “Applicant” or “BILH”), located at 330 Brookline Avenue,</w:t>
      </w:r>
      <w:r>
        <w:rPr>
          <w:spacing w:val="1"/>
        </w:rPr>
        <w:t xml:space="preserve"> </w:t>
      </w:r>
      <w:r>
        <w:t>Boston,</w:t>
      </w:r>
      <w:r>
        <w:rPr>
          <w:spacing w:val="1"/>
        </w:rPr>
        <w:t xml:space="preserve"> </w:t>
      </w:r>
      <w:r>
        <w:t>MA</w:t>
      </w:r>
      <w:r>
        <w:rPr>
          <w:spacing w:val="1"/>
        </w:rPr>
        <w:t xml:space="preserve"> </w:t>
      </w:r>
      <w:r>
        <w:t>02215,</w:t>
      </w:r>
      <w:r>
        <w:rPr>
          <w:spacing w:val="1"/>
        </w:rPr>
        <w:t xml:space="preserve"> </w:t>
      </w:r>
      <w:r>
        <w:t>is</w:t>
      </w:r>
      <w:r>
        <w:rPr>
          <w:spacing w:val="1"/>
        </w:rPr>
        <w:t xml:space="preserve"> </w:t>
      </w:r>
      <w:r>
        <w:t>filing</w:t>
      </w:r>
      <w:r>
        <w:rPr>
          <w:spacing w:val="1"/>
        </w:rPr>
        <w:t xml:space="preserve"> </w:t>
      </w:r>
      <w:r>
        <w:t>a</w:t>
      </w:r>
      <w:r>
        <w:rPr>
          <w:spacing w:val="1"/>
        </w:rPr>
        <w:t xml:space="preserve"> </w:t>
      </w:r>
      <w:r>
        <w:t>Notice</w:t>
      </w:r>
      <w:r>
        <w:rPr>
          <w:spacing w:val="1"/>
        </w:rPr>
        <w:t xml:space="preserve"> </w:t>
      </w:r>
      <w:r>
        <w:t>of</w:t>
      </w:r>
      <w:r>
        <w:rPr>
          <w:spacing w:val="1"/>
        </w:rPr>
        <w:t xml:space="preserve"> </w:t>
      </w:r>
      <w:r>
        <w:t>Determination</w:t>
      </w:r>
      <w:r>
        <w:rPr>
          <w:spacing w:val="1"/>
        </w:rPr>
        <w:t xml:space="preserve"> </w:t>
      </w:r>
      <w:r>
        <w:t>of</w:t>
      </w:r>
      <w:r>
        <w:rPr>
          <w:spacing w:val="1"/>
        </w:rPr>
        <w:t xml:space="preserve"> </w:t>
      </w:r>
      <w:r>
        <w:t>Need</w:t>
      </w:r>
      <w:r>
        <w:rPr>
          <w:spacing w:val="1"/>
        </w:rPr>
        <w:t xml:space="preserve"> </w:t>
      </w:r>
      <w:r>
        <w:t>(“DoN”)</w:t>
      </w:r>
      <w:r>
        <w:rPr>
          <w:spacing w:val="1"/>
        </w:rPr>
        <w:t xml:space="preserve"> </w:t>
      </w:r>
      <w:r>
        <w:t>Application</w:t>
      </w:r>
      <w:r>
        <w:rPr>
          <w:spacing w:val="1"/>
        </w:rPr>
        <w:t xml:space="preserve"> </w:t>
      </w:r>
      <w:r>
        <w:t>(“Application”)</w:t>
      </w:r>
      <w:r>
        <w:rPr>
          <w:spacing w:val="1"/>
        </w:rPr>
        <w:t xml:space="preserve"> </w:t>
      </w:r>
      <w:r>
        <w:t>with</w:t>
      </w:r>
      <w:r>
        <w:rPr>
          <w:spacing w:val="1"/>
        </w:rPr>
        <w:t xml:space="preserve"> </w:t>
      </w:r>
      <w:r>
        <w:t>the</w:t>
      </w:r>
      <w:r>
        <w:rPr>
          <w:spacing w:val="1"/>
        </w:rPr>
        <w:t xml:space="preserve"> </w:t>
      </w:r>
      <w:r>
        <w:t>Massachusetts</w:t>
      </w:r>
      <w:r>
        <w:rPr>
          <w:spacing w:val="1"/>
        </w:rPr>
        <w:t xml:space="preserve"> </w:t>
      </w:r>
      <w:r>
        <w:t>Department</w:t>
      </w:r>
      <w:r>
        <w:rPr>
          <w:spacing w:val="1"/>
        </w:rPr>
        <w:t xml:space="preserve"> </w:t>
      </w:r>
      <w:r>
        <w:t>of</w:t>
      </w:r>
      <w:r>
        <w:rPr>
          <w:spacing w:val="1"/>
        </w:rPr>
        <w:t xml:space="preserve"> </w:t>
      </w:r>
      <w:r>
        <w:t>Public</w:t>
      </w:r>
      <w:r>
        <w:rPr>
          <w:spacing w:val="1"/>
        </w:rPr>
        <w:t xml:space="preserve"> </w:t>
      </w:r>
      <w:r>
        <w:t>Health</w:t>
      </w:r>
      <w:r>
        <w:rPr>
          <w:spacing w:val="1"/>
        </w:rPr>
        <w:t xml:space="preserve"> </w:t>
      </w:r>
      <w:r>
        <w:t>(the</w:t>
      </w:r>
      <w:r>
        <w:rPr>
          <w:spacing w:val="1"/>
        </w:rPr>
        <w:t xml:space="preserve"> </w:t>
      </w:r>
      <w:r>
        <w:t>“Department”</w:t>
      </w:r>
      <w:r>
        <w:rPr>
          <w:spacing w:val="1"/>
        </w:rPr>
        <w:t xml:space="preserve"> </w:t>
      </w:r>
      <w:r>
        <w:t>or</w:t>
      </w:r>
      <w:r>
        <w:rPr>
          <w:spacing w:val="-57"/>
        </w:rPr>
        <w:t xml:space="preserve"> </w:t>
      </w:r>
      <w:r>
        <w:t>“DPH”)</w:t>
      </w:r>
      <w:r>
        <w:rPr>
          <w:spacing w:val="-12"/>
        </w:rPr>
        <w:t xml:space="preserve"> </w:t>
      </w:r>
      <w:r>
        <w:t>for</w:t>
      </w:r>
      <w:r>
        <w:rPr>
          <w:spacing w:val="-12"/>
        </w:rPr>
        <w:t xml:space="preserve"> </w:t>
      </w:r>
      <w:r>
        <w:t>the</w:t>
      </w:r>
      <w:r>
        <w:rPr>
          <w:spacing w:val="-12"/>
        </w:rPr>
        <w:t xml:space="preserve"> </w:t>
      </w:r>
      <w:r>
        <w:t>acquisition</w:t>
      </w:r>
      <w:r>
        <w:rPr>
          <w:spacing w:val="-12"/>
        </w:rPr>
        <w:t xml:space="preserve"> </w:t>
      </w:r>
      <w:r>
        <w:t>of</w:t>
      </w:r>
      <w:r>
        <w:rPr>
          <w:spacing w:val="-11"/>
        </w:rPr>
        <w:t xml:space="preserve"> </w:t>
      </w:r>
      <w:r>
        <w:t>DoN-required</w:t>
      </w:r>
      <w:r>
        <w:rPr>
          <w:spacing w:val="-12"/>
        </w:rPr>
        <w:t xml:space="preserve"> </w:t>
      </w:r>
      <w:r>
        <w:t>Equipment</w:t>
      </w:r>
      <w:r>
        <w:rPr>
          <w:spacing w:val="-12"/>
        </w:rPr>
        <w:t xml:space="preserve"> </w:t>
      </w:r>
      <w:r>
        <w:t>by</w:t>
      </w:r>
      <w:r>
        <w:rPr>
          <w:spacing w:val="-13"/>
        </w:rPr>
        <w:t xml:space="preserve"> </w:t>
      </w:r>
      <w:r>
        <w:t>Beth</w:t>
      </w:r>
      <w:r>
        <w:rPr>
          <w:spacing w:val="-7"/>
        </w:rPr>
        <w:t xml:space="preserve"> </w:t>
      </w:r>
      <w:r>
        <w:t>Israel</w:t>
      </w:r>
      <w:r>
        <w:rPr>
          <w:spacing w:val="-12"/>
        </w:rPr>
        <w:t xml:space="preserve"> </w:t>
      </w:r>
      <w:r>
        <w:t>Deaconess</w:t>
      </w:r>
      <w:r>
        <w:rPr>
          <w:spacing w:val="-11"/>
        </w:rPr>
        <w:t xml:space="preserve"> </w:t>
      </w:r>
      <w:r>
        <w:t>Medical</w:t>
      </w:r>
      <w:r>
        <w:rPr>
          <w:spacing w:val="-11"/>
        </w:rPr>
        <w:t xml:space="preserve"> </w:t>
      </w:r>
      <w:r>
        <w:t>Center,</w:t>
      </w:r>
      <w:r>
        <w:rPr>
          <w:spacing w:val="-58"/>
        </w:rPr>
        <w:t xml:space="preserve"> </w:t>
      </w:r>
      <w:r>
        <w:t>Inc. (“BIDMC”). The proposed project is for the expansion of computed tomography (“CT”)</w:t>
      </w:r>
      <w:r>
        <w:rPr>
          <w:spacing w:val="1"/>
        </w:rPr>
        <w:t xml:space="preserve"> </w:t>
      </w:r>
      <w:r>
        <w:t>services by adding one CT unit to BIDMC’s West Campus Rosenberg Building, within the</w:t>
      </w:r>
      <w:r>
        <w:rPr>
          <w:spacing w:val="1"/>
        </w:rPr>
        <w:t xml:space="preserve"> </w:t>
      </w:r>
      <w:r>
        <w:t>Department of Radiology (“Radiology”), located at 1 Deaconess Road, Boston, MA 02215 (the</w:t>
      </w:r>
      <w:r>
        <w:rPr>
          <w:spacing w:val="1"/>
        </w:rPr>
        <w:t xml:space="preserve"> </w:t>
      </w:r>
      <w:r>
        <w:t>“Proposed Project”).</w:t>
      </w:r>
      <w:r>
        <w:rPr>
          <w:spacing w:val="1"/>
        </w:rPr>
        <w:t xml:space="preserve"> </w:t>
      </w:r>
      <w:r>
        <w:t>The CT unit to be purchased is a Siemens Force, appropriate for a broad</w:t>
      </w:r>
      <w:r>
        <w:rPr>
          <w:spacing w:val="1"/>
        </w:rPr>
        <w:t xml:space="preserve"> </w:t>
      </w:r>
      <w:r>
        <w:t>range</w:t>
      </w:r>
      <w:r>
        <w:rPr>
          <w:spacing w:val="-13"/>
        </w:rPr>
        <w:t xml:space="preserve"> </w:t>
      </w:r>
      <w:r>
        <w:t>of</w:t>
      </w:r>
      <w:r>
        <w:rPr>
          <w:spacing w:val="-11"/>
        </w:rPr>
        <w:t xml:space="preserve"> </w:t>
      </w:r>
      <w:r>
        <w:t>uses</w:t>
      </w:r>
      <w:r>
        <w:rPr>
          <w:spacing w:val="-12"/>
        </w:rPr>
        <w:t xml:space="preserve"> </w:t>
      </w:r>
      <w:r>
        <w:t>and</w:t>
      </w:r>
      <w:r>
        <w:rPr>
          <w:spacing w:val="-13"/>
        </w:rPr>
        <w:t xml:space="preserve"> </w:t>
      </w:r>
      <w:r>
        <w:t>with</w:t>
      </w:r>
      <w:r>
        <w:rPr>
          <w:spacing w:val="-11"/>
        </w:rPr>
        <w:t xml:space="preserve"> </w:t>
      </w:r>
      <w:r>
        <w:t>some</w:t>
      </w:r>
      <w:r>
        <w:rPr>
          <w:spacing w:val="-11"/>
        </w:rPr>
        <w:t xml:space="preserve"> </w:t>
      </w:r>
      <w:r>
        <w:t>enhanced</w:t>
      </w:r>
      <w:r>
        <w:rPr>
          <w:spacing w:val="-10"/>
        </w:rPr>
        <w:t xml:space="preserve"> </w:t>
      </w:r>
      <w:r>
        <w:t>capabilities</w:t>
      </w:r>
      <w:r>
        <w:rPr>
          <w:spacing w:val="-13"/>
        </w:rPr>
        <w:t xml:space="preserve"> </w:t>
      </w:r>
      <w:r>
        <w:t>consistent</w:t>
      </w:r>
      <w:r>
        <w:rPr>
          <w:spacing w:val="-12"/>
        </w:rPr>
        <w:t xml:space="preserve"> </w:t>
      </w:r>
      <w:r>
        <w:t>with</w:t>
      </w:r>
      <w:r>
        <w:rPr>
          <w:spacing w:val="-11"/>
        </w:rPr>
        <w:t xml:space="preserve"> </w:t>
      </w:r>
      <w:r>
        <w:t>the</w:t>
      </w:r>
      <w:r>
        <w:rPr>
          <w:spacing w:val="-12"/>
        </w:rPr>
        <w:t xml:space="preserve"> </w:t>
      </w:r>
      <w:r>
        <w:t>evolution</w:t>
      </w:r>
      <w:r>
        <w:rPr>
          <w:spacing w:val="-12"/>
        </w:rPr>
        <w:t xml:space="preserve"> </w:t>
      </w:r>
      <w:r>
        <w:t>of</w:t>
      </w:r>
      <w:r>
        <w:rPr>
          <w:spacing w:val="-12"/>
        </w:rPr>
        <w:t xml:space="preserve"> </w:t>
      </w:r>
      <w:r>
        <w:t>CT</w:t>
      </w:r>
      <w:r>
        <w:rPr>
          <w:spacing w:val="-11"/>
        </w:rPr>
        <w:t xml:space="preserve"> </w:t>
      </w:r>
      <w:r>
        <w:t>technology.</w:t>
      </w:r>
    </w:p>
    <w:p w:rsidR="00E300A9" w:rsidRDefault="006039EE">
      <w:pPr>
        <w:pStyle w:val="BodyText"/>
        <w:spacing w:before="199" w:line="276" w:lineRule="auto"/>
        <w:ind w:left="139" w:right="1332"/>
        <w:jc w:val="both"/>
      </w:pPr>
      <w:r>
        <w:t>BIDMC provides CT services, including CT-guided procedures (“procedures”) and diagnostic</w:t>
      </w:r>
      <w:r>
        <w:rPr>
          <w:spacing w:val="1"/>
        </w:rPr>
        <w:t xml:space="preserve"> </w:t>
      </w:r>
      <w:r>
        <w:t>exams</w:t>
      </w:r>
      <w:r>
        <w:rPr>
          <w:spacing w:val="-7"/>
        </w:rPr>
        <w:t xml:space="preserve"> </w:t>
      </w:r>
      <w:r>
        <w:t>(“exams”;</w:t>
      </w:r>
      <w:r>
        <w:rPr>
          <w:spacing w:val="-6"/>
        </w:rPr>
        <w:t xml:space="preserve"> </w:t>
      </w:r>
      <w:r>
        <w:t>procedures</w:t>
      </w:r>
      <w:r>
        <w:rPr>
          <w:spacing w:val="-6"/>
        </w:rPr>
        <w:t xml:space="preserve"> </w:t>
      </w:r>
      <w:r>
        <w:t>and</w:t>
      </w:r>
      <w:r>
        <w:rPr>
          <w:spacing w:val="-7"/>
        </w:rPr>
        <w:t xml:space="preserve"> </w:t>
      </w:r>
      <w:r>
        <w:t>exams</w:t>
      </w:r>
      <w:r>
        <w:rPr>
          <w:spacing w:val="-6"/>
        </w:rPr>
        <w:t xml:space="preserve"> </w:t>
      </w:r>
      <w:r>
        <w:t>are</w:t>
      </w:r>
      <w:r>
        <w:rPr>
          <w:spacing w:val="-6"/>
        </w:rPr>
        <w:t xml:space="preserve"> </w:t>
      </w:r>
      <w:r>
        <w:t>sometimes</w:t>
      </w:r>
      <w:r>
        <w:rPr>
          <w:spacing w:val="-7"/>
        </w:rPr>
        <w:t xml:space="preserve"> </w:t>
      </w:r>
      <w:r>
        <w:t>referred</w:t>
      </w:r>
      <w:r>
        <w:rPr>
          <w:spacing w:val="-6"/>
        </w:rPr>
        <w:t xml:space="preserve"> </w:t>
      </w:r>
      <w:r>
        <w:t>to</w:t>
      </w:r>
      <w:r>
        <w:rPr>
          <w:spacing w:val="-6"/>
        </w:rPr>
        <w:t xml:space="preserve"> </w:t>
      </w:r>
      <w:r>
        <w:t>collectively</w:t>
      </w:r>
      <w:r>
        <w:rPr>
          <w:spacing w:val="-7"/>
        </w:rPr>
        <w:t xml:space="preserve"> </w:t>
      </w:r>
      <w:r>
        <w:t>in</w:t>
      </w:r>
      <w:r>
        <w:rPr>
          <w:spacing w:val="-6"/>
        </w:rPr>
        <w:t xml:space="preserve"> </w:t>
      </w:r>
      <w:r>
        <w:t>this</w:t>
      </w:r>
      <w:r>
        <w:rPr>
          <w:spacing w:val="-6"/>
        </w:rPr>
        <w:t xml:space="preserve"> </w:t>
      </w:r>
      <w:r>
        <w:t>Application</w:t>
      </w:r>
      <w:r>
        <w:rPr>
          <w:spacing w:val="1"/>
        </w:rPr>
        <w:t xml:space="preserve"> </w:t>
      </w:r>
      <w:r>
        <w:t>as “CT services”) in several locations on its main campus.</w:t>
      </w:r>
      <w:r>
        <w:rPr>
          <w:spacing w:val="1"/>
        </w:rPr>
        <w:t xml:space="preserve"> </w:t>
      </w:r>
      <w:r>
        <w:t>BIDMC has sited each CT unit to</w:t>
      </w:r>
      <w:r>
        <w:rPr>
          <w:spacing w:val="1"/>
        </w:rPr>
        <w:t xml:space="preserve"> </w:t>
      </w:r>
      <w:r>
        <w:t>maximize efficiencies to address the patient care needs appropriate to their particular location.</w:t>
      </w:r>
      <w:r>
        <w:rPr>
          <w:vertAlign w:val="superscript"/>
        </w:rPr>
        <w:t>2</w:t>
      </w:r>
      <w:r>
        <w:rPr>
          <w:spacing w:val="1"/>
        </w:rPr>
        <w:t xml:space="preserve"> </w:t>
      </w:r>
      <w:r>
        <w:t>There</w:t>
      </w:r>
      <w:r>
        <w:rPr>
          <w:spacing w:val="-6"/>
        </w:rPr>
        <w:t xml:space="preserve"> </w:t>
      </w:r>
      <w:r>
        <w:t>are</w:t>
      </w:r>
      <w:r>
        <w:rPr>
          <w:spacing w:val="-5"/>
        </w:rPr>
        <w:t xml:space="preserve"> </w:t>
      </w:r>
      <w:r>
        <w:t>nine</w:t>
      </w:r>
      <w:r>
        <w:rPr>
          <w:spacing w:val="-5"/>
        </w:rPr>
        <w:t xml:space="preserve"> </w:t>
      </w:r>
      <w:r>
        <w:t>(9)</w:t>
      </w:r>
      <w:r>
        <w:rPr>
          <w:spacing w:val="-6"/>
        </w:rPr>
        <w:t xml:space="preserve"> </w:t>
      </w:r>
      <w:r>
        <w:t>CT</w:t>
      </w:r>
      <w:r>
        <w:rPr>
          <w:spacing w:val="-5"/>
        </w:rPr>
        <w:t xml:space="preserve"> </w:t>
      </w:r>
      <w:r>
        <w:t>units</w:t>
      </w:r>
      <w:r>
        <w:rPr>
          <w:spacing w:val="-5"/>
        </w:rPr>
        <w:t xml:space="preserve"> </w:t>
      </w:r>
      <w:r>
        <w:t>currently</w:t>
      </w:r>
      <w:r>
        <w:rPr>
          <w:spacing w:val="-13"/>
        </w:rPr>
        <w:t xml:space="preserve"> </w:t>
      </w:r>
      <w:r>
        <w:t>in</w:t>
      </w:r>
      <w:r>
        <w:rPr>
          <w:spacing w:val="-5"/>
        </w:rPr>
        <w:t xml:space="preserve"> </w:t>
      </w:r>
      <w:r>
        <w:t>operation</w:t>
      </w:r>
      <w:r>
        <w:rPr>
          <w:spacing w:val="-5"/>
        </w:rPr>
        <w:t xml:space="preserve"> </w:t>
      </w:r>
      <w:r>
        <w:t>on</w:t>
      </w:r>
      <w:r>
        <w:rPr>
          <w:spacing w:val="-6"/>
        </w:rPr>
        <w:t xml:space="preserve"> </w:t>
      </w:r>
      <w:r>
        <w:t>the</w:t>
      </w:r>
      <w:r>
        <w:rPr>
          <w:spacing w:val="-5"/>
        </w:rPr>
        <w:t xml:space="preserve"> </w:t>
      </w:r>
      <w:r>
        <w:t>BIDMC</w:t>
      </w:r>
      <w:r>
        <w:rPr>
          <w:spacing w:val="-5"/>
        </w:rPr>
        <w:t xml:space="preserve"> </w:t>
      </w:r>
      <w:r>
        <w:t>main</w:t>
      </w:r>
      <w:r>
        <w:rPr>
          <w:spacing w:val="-5"/>
        </w:rPr>
        <w:t xml:space="preserve"> </w:t>
      </w:r>
      <w:r>
        <w:t>campus:</w:t>
      </w:r>
      <w:r>
        <w:rPr>
          <w:spacing w:val="-6"/>
        </w:rPr>
        <w:t xml:space="preserve"> </w:t>
      </w:r>
      <w:r>
        <w:t>three</w:t>
      </w:r>
      <w:r>
        <w:rPr>
          <w:spacing w:val="-5"/>
        </w:rPr>
        <w:t xml:space="preserve"> </w:t>
      </w:r>
      <w:r>
        <w:t>(3)</w:t>
      </w:r>
      <w:r>
        <w:rPr>
          <w:spacing w:val="-5"/>
        </w:rPr>
        <w:t xml:space="preserve"> </w:t>
      </w:r>
      <w:r>
        <w:t>CT</w:t>
      </w:r>
      <w:r>
        <w:rPr>
          <w:spacing w:val="-5"/>
        </w:rPr>
        <w:t xml:space="preserve"> </w:t>
      </w:r>
      <w:r>
        <w:t>units</w:t>
      </w:r>
      <w:r>
        <w:rPr>
          <w:spacing w:val="-58"/>
        </w:rPr>
        <w:t xml:space="preserve"> </w:t>
      </w:r>
      <w:r>
        <w:t>on the West Campus, four (4) CT units on the East campus</w:t>
      </w:r>
      <w:r>
        <w:rPr>
          <w:vertAlign w:val="superscript"/>
        </w:rPr>
        <w:t>3</w:t>
      </w:r>
      <w:r>
        <w:t>, and two (2) portable CT units with</w:t>
      </w:r>
      <w:r>
        <w:rPr>
          <w:spacing w:val="1"/>
        </w:rPr>
        <w:t xml:space="preserve"> </w:t>
      </w:r>
      <w:r>
        <w:t>limited use.</w:t>
      </w:r>
      <w:r>
        <w:rPr>
          <w:vertAlign w:val="superscript"/>
        </w:rPr>
        <w:t>4</w:t>
      </w:r>
      <w:r>
        <w:rPr>
          <w:spacing w:val="1"/>
        </w:rPr>
        <w:t xml:space="preserve"> </w:t>
      </w:r>
      <w:r>
        <w:t>On the West Campus, BIDMC currently operates one (1) CT unit in the Emergency</w:t>
      </w:r>
      <w:r>
        <w:rPr>
          <w:spacing w:val="-57"/>
        </w:rPr>
        <w:t xml:space="preserve"> </w:t>
      </w:r>
      <w:r>
        <w:t>Department (“ED”) that serves the diagnostic needs of emergency patients as well as inpatients</w:t>
      </w:r>
      <w:r>
        <w:rPr>
          <w:spacing w:val="1"/>
        </w:rPr>
        <w:t xml:space="preserve"> </w:t>
      </w:r>
      <w:r>
        <w:t>requiring exams during evening or overnight hours, and two (2) CT units available for the full</w:t>
      </w:r>
      <w:r>
        <w:rPr>
          <w:spacing w:val="1"/>
        </w:rPr>
        <w:t xml:space="preserve"> </w:t>
      </w:r>
      <w:r>
        <w:t>range of diagnostic and interventional radiology services which are located on the 3</w:t>
      </w:r>
      <w:r>
        <w:rPr>
          <w:vertAlign w:val="superscript"/>
        </w:rPr>
        <w:t>rd</w:t>
      </w:r>
      <w:r>
        <w:t xml:space="preserve"> floor of the</w:t>
      </w:r>
      <w:r>
        <w:rPr>
          <w:spacing w:val="-57"/>
        </w:rPr>
        <w:t xml:space="preserve"> </w:t>
      </w:r>
      <w:r>
        <w:t>Rosenberg</w:t>
      </w:r>
      <w:r>
        <w:rPr>
          <w:spacing w:val="24"/>
        </w:rPr>
        <w:t xml:space="preserve"> </w:t>
      </w:r>
      <w:r>
        <w:t>building</w:t>
      </w:r>
      <w:r>
        <w:rPr>
          <w:spacing w:val="24"/>
        </w:rPr>
        <w:t xml:space="preserve"> </w:t>
      </w:r>
      <w:r>
        <w:t>(the</w:t>
      </w:r>
      <w:r>
        <w:rPr>
          <w:spacing w:val="25"/>
        </w:rPr>
        <w:t xml:space="preserve"> </w:t>
      </w:r>
      <w:r>
        <w:t>“Project</w:t>
      </w:r>
      <w:r>
        <w:rPr>
          <w:spacing w:val="25"/>
        </w:rPr>
        <w:t xml:space="preserve"> </w:t>
      </w:r>
      <w:r>
        <w:t>Site”).</w:t>
      </w:r>
      <w:r>
        <w:rPr>
          <w:spacing w:val="50"/>
        </w:rPr>
        <w:t xml:space="preserve"> </w:t>
      </w:r>
      <w:r>
        <w:t>The</w:t>
      </w:r>
      <w:r>
        <w:rPr>
          <w:spacing w:val="24"/>
        </w:rPr>
        <w:t xml:space="preserve"> </w:t>
      </w:r>
      <w:r>
        <w:t>additional</w:t>
      </w:r>
      <w:r>
        <w:rPr>
          <w:spacing w:val="24"/>
        </w:rPr>
        <w:t xml:space="preserve"> </w:t>
      </w:r>
      <w:r>
        <w:t>CT</w:t>
      </w:r>
      <w:r>
        <w:rPr>
          <w:spacing w:val="25"/>
        </w:rPr>
        <w:t xml:space="preserve"> </w:t>
      </w:r>
      <w:r>
        <w:t>unit</w:t>
      </w:r>
      <w:r>
        <w:rPr>
          <w:spacing w:val="25"/>
        </w:rPr>
        <w:t xml:space="preserve"> </w:t>
      </w:r>
      <w:r>
        <w:t>proposed</w:t>
      </w:r>
      <w:r>
        <w:rPr>
          <w:spacing w:val="24"/>
        </w:rPr>
        <w:t xml:space="preserve"> </w:t>
      </w:r>
      <w:r>
        <w:t>for</w:t>
      </w:r>
      <w:r>
        <w:rPr>
          <w:spacing w:val="24"/>
        </w:rPr>
        <w:t xml:space="preserve"> </w:t>
      </w:r>
      <w:r>
        <w:t>the</w:t>
      </w:r>
      <w:r>
        <w:rPr>
          <w:spacing w:val="24"/>
        </w:rPr>
        <w:t xml:space="preserve"> </w:t>
      </w:r>
      <w:r>
        <w:t>Project</w:t>
      </w:r>
      <w:r>
        <w:rPr>
          <w:spacing w:val="26"/>
        </w:rPr>
        <w:t xml:space="preserve"> </w:t>
      </w:r>
      <w:r>
        <w:t>Site</w:t>
      </w:r>
    </w:p>
    <w:p w:rsidR="00E300A9" w:rsidRDefault="0014458F">
      <w:pPr>
        <w:pStyle w:val="BodyText"/>
        <w:spacing w:before="4"/>
      </w:pPr>
      <w:r>
        <w:rPr>
          <w:noProof/>
        </w:rPr>
        <mc:AlternateContent>
          <mc:Choice Requires="wps">
            <w:drawing>
              <wp:anchor distT="0" distB="0" distL="0" distR="0" simplePos="0" relativeHeight="487587840" behindDoc="1" locked="0" layoutInCell="1" allowOverlap="1">
                <wp:simplePos x="0" y="0"/>
                <wp:positionH relativeFrom="page">
                  <wp:posOffset>914400</wp:posOffset>
                </wp:positionH>
                <wp:positionV relativeFrom="paragraph">
                  <wp:posOffset>193675</wp:posOffset>
                </wp:positionV>
                <wp:extent cx="1828800" cy="7620"/>
                <wp:effectExtent l="0" t="0" r="0" b="0"/>
                <wp:wrapTopAndBottom/>
                <wp:docPr id="688" name="docshape2" descr="Dividing Line that separates the footnotes from the main content on the page." title="Division Lin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FD2C48" id="docshape2" o:spid="_x0000_s1026" alt="Title: Division Line - Description: Dividing Line that separates the footnotes from the main content on the page." style="position:absolute;margin-left:1in;margin-top:15.25pt;width:2in;height:.6pt;z-index:-157286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" fillcolor="black" stroked="f">
                <w10:wrap type="topAndBottom" anchorx="page"/>
              </v:rect>
            </w:pict>
          </mc:Fallback>
        </mc:AlternateContent>
      </w:r>
    </w:p>
    <w:p w:rsidR="00E300A9" w:rsidRDefault="006039EE">
      <w:pPr>
        <w:spacing w:before="101"/>
        <w:ind w:left="140"/>
        <w:rPr>
          <w:sz w:val="20"/>
        </w:rPr>
      </w:pPr>
      <w:r>
        <w:rPr>
          <w:sz w:val="20"/>
          <w:vertAlign w:val="superscript"/>
        </w:rPr>
        <w:t>1</w:t>
      </w:r>
      <w:r>
        <w:rPr>
          <w:spacing w:val="-3"/>
          <w:sz w:val="20"/>
        </w:rPr>
        <w:t xml:space="preserve"> </w:t>
      </w:r>
      <w:r>
        <w:rPr>
          <w:sz w:val="20"/>
        </w:rPr>
        <w:t>Discussed</w:t>
      </w:r>
      <w:r>
        <w:rPr>
          <w:spacing w:val="-2"/>
          <w:sz w:val="20"/>
        </w:rPr>
        <w:t xml:space="preserve"> </w:t>
      </w:r>
      <w:r>
        <w:rPr>
          <w:sz w:val="20"/>
        </w:rPr>
        <w:t>with</w:t>
      </w:r>
      <w:r>
        <w:rPr>
          <w:spacing w:val="-2"/>
          <w:sz w:val="20"/>
        </w:rPr>
        <w:t xml:space="preserve"> </w:t>
      </w:r>
      <w:r>
        <w:rPr>
          <w:sz w:val="20"/>
        </w:rPr>
        <w:t>the</w:t>
      </w:r>
      <w:r>
        <w:rPr>
          <w:spacing w:val="-2"/>
          <w:sz w:val="20"/>
        </w:rPr>
        <w:t xml:space="preserve"> </w:t>
      </w:r>
      <w:r>
        <w:rPr>
          <w:sz w:val="20"/>
        </w:rPr>
        <w:t>Department</w:t>
      </w:r>
      <w:r>
        <w:rPr>
          <w:spacing w:val="-2"/>
          <w:sz w:val="20"/>
        </w:rPr>
        <w:t xml:space="preserve"> </w:t>
      </w:r>
      <w:r>
        <w:rPr>
          <w:sz w:val="20"/>
        </w:rPr>
        <w:t>(Attorney</w:t>
      </w:r>
      <w:r>
        <w:rPr>
          <w:spacing w:val="-2"/>
          <w:sz w:val="20"/>
        </w:rPr>
        <w:t xml:space="preserve"> </w:t>
      </w:r>
      <w:r>
        <w:rPr>
          <w:sz w:val="20"/>
        </w:rPr>
        <w:t>Rebecca</w:t>
      </w:r>
      <w:r>
        <w:rPr>
          <w:spacing w:val="-2"/>
          <w:sz w:val="20"/>
        </w:rPr>
        <w:t xml:space="preserve"> </w:t>
      </w:r>
      <w:r>
        <w:rPr>
          <w:sz w:val="20"/>
        </w:rPr>
        <w:t>Rodman).</w:t>
      </w:r>
    </w:p>
    <w:p w:rsidR="00E300A9" w:rsidRDefault="006039EE">
      <w:pPr>
        <w:ind w:left="139" w:right="1334"/>
        <w:rPr>
          <w:sz w:val="20"/>
        </w:rPr>
      </w:pPr>
      <w:r>
        <w:rPr>
          <w:sz w:val="20"/>
          <w:vertAlign w:val="superscript"/>
        </w:rPr>
        <w:t>2</w:t>
      </w:r>
      <w:r>
        <w:rPr>
          <w:spacing w:val="-2"/>
          <w:sz w:val="20"/>
        </w:rPr>
        <w:t xml:space="preserve"> </w:t>
      </w:r>
      <w:r>
        <w:rPr>
          <w:sz w:val="20"/>
        </w:rPr>
        <w:t>BIDMC</w:t>
      </w:r>
      <w:r>
        <w:rPr>
          <w:spacing w:val="-3"/>
          <w:sz w:val="20"/>
        </w:rPr>
        <w:t xml:space="preserve"> </w:t>
      </w:r>
      <w:r>
        <w:rPr>
          <w:sz w:val="20"/>
        </w:rPr>
        <w:t>also</w:t>
      </w:r>
      <w:r>
        <w:rPr>
          <w:spacing w:val="-2"/>
          <w:sz w:val="20"/>
        </w:rPr>
        <w:t xml:space="preserve"> </w:t>
      </w:r>
      <w:r>
        <w:rPr>
          <w:sz w:val="20"/>
        </w:rPr>
        <w:t>operates</w:t>
      </w:r>
      <w:r>
        <w:rPr>
          <w:spacing w:val="-1"/>
          <w:sz w:val="20"/>
        </w:rPr>
        <w:t xml:space="preserve"> </w:t>
      </w:r>
      <w:r>
        <w:rPr>
          <w:sz w:val="20"/>
        </w:rPr>
        <w:t>one</w:t>
      </w:r>
      <w:r>
        <w:rPr>
          <w:spacing w:val="-2"/>
          <w:sz w:val="20"/>
        </w:rPr>
        <w:t xml:space="preserve"> </w:t>
      </w:r>
      <w:r>
        <w:rPr>
          <w:sz w:val="20"/>
        </w:rPr>
        <w:t>(1)</w:t>
      </w:r>
      <w:r>
        <w:rPr>
          <w:spacing w:val="-2"/>
          <w:sz w:val="20"/>
        </w:rPr>
        <w:t xml:space="preserve"> </w:t>
      </w:r>
      <w:r>
        <w:rPr>
          <w:sz w:val="20"/>
        </w:rPr>
        <w:t>CT</w:t>
      </w:r>
      <w:r>
        <w:rPr>
          <w:spacing w:val="-1"/>
          <w:sz w:val="20"/>
        </w:rPr>
        <w:t xml:space="preserve"> </w:t>
      </w:r>
      <w:r>
        <w:rPr>
          <w:sz w:val="20"/>
        </w:rPr>
        <w:t>unit</w:t>
      </w:r>
      <w:r>
        <w:rPr>
          <w:spacing w:val="-2"/>
          <w:sz w:val="20"/>
        </w:rPr>
        <w:t xml:space="preserve"> </w:t>
      </w:r>
      <w:r>
        <w:rPr>
          <w:sz w:val="20"/>
        </w:rPr>
        <w:t>at</w:t>
      </w:r>
      <w:r>
        <w:rPr>
          <w:spacing w:val="-2"/>
          <w:sz w:val="20"/>
        </w:rPr>
        <w:t xml:space="preserve"> </w:t>
      </w:r>
      <w:r>
        <w:rPr>
          <w:sz w:val="20"/>
        </w:rPr>
        <w:t>its</w:t>
      </w:r>
      <w:r>
        <w:rPr>
          <w:spacing w:val="-2"/>
          <w:sz w:val="20"/>
        </w:rPr>
        <w:t xml:space="preserve"> </w:t>
      </w:r>
      <w:r>
        <w:rPr>
          <w:sz w:val="20"/>
        </w:rPr>
        <w:t>Chestnut</w:t>
      </w:r>
      <w:r>
        <w:rPr>
          <w:spacing w:val="-1"/>
          <w:sz w:val="20"/>
        </w:rPr>
        <w:t xml:space="preserve"> </w:t>
      </w:r>
      <w:r>
        <w:rPr>
          <w:sz w:val="20"/>
        </w:rPr>
        <w:t>Hill</w:t>
      </w:r>
      <w:r>
        <w:rPr>
          <w:spacing w:val="-2"/>
          <w:sz w:val="20"/>
        </w:rPr>
        <w:t xml:space="preserve"> </w:t>
      </w:r>
      <w:r>
        <w:rPr>
          <w:sz w:val="20"/>
        </w:rPr>
        <w:t>satellite</w:t>
      </w:r>
      <w:r>
        <w:rPr>
          <w:spacing w:val="-1"/>
          <w:sz w:val="20"/>
        </w:rPr>
        <w:t xml:space="preserve"> </w:t>
      </w:r>
      <w:r>
        <w:rPr>
          <w:sz w:val="20"/>
        </w:rPr>
        <w:t>location,</w:t>
      </w:r>
      <w:r>
        <w:rPr>
          <w:spacing w:val="-1"/>
          <w:sz w:val="20"/>
        </w:rPr>
        <w:t xml:space="preserve"> </w:t>
      </w:r>
      <w:r>
        <w:rPr>
          <w:sz w:val="20"/>
        </w:rPr>
        <w:t>serving</w:t>
      </w:r>
      <w:r>
        <w:rPr>
          <w:spacing w:val="-2"/>
          <w:sz w:val="20"/>
        </w:rPr>
        <w:t xml:space="preserve"> </w:t>
      </w:r>
      <w:r>
        <w:rPr>
          <w:sz w:val="20"/>
        </w:rPr>
        <w:t>the</w:t>
      </w:r>
      <w:r>
        <w:rPr>
          <w:spacing w:val="-2"/>
          <w:sz w:val="20"/>
        </w:rPr>
        <w:t xml:space="preserve"> </w:t>
      </w:r>
      <w:r>
        <w:rPr>
          <w:sz w:val="20"/>
        </w:rPr>
        <w:t>diagnostic</w:t>
      </w:r>
      <w:r>
        <w:rPr>
          <w:spacing w:val="-2"/>
          <w:sz w:val="20"/>
        </w:rPr>
        <w:t xml:space="preserve"> </w:t>
      </w:r>
      <w:r>
        <w:rPr>
          <w:sz w:val="20"/>
        </w:rPr>
        <w:t>imaging</w:t>
      </w:r>
      <w:r>
        <w:rPr>
          <w:spacing w:val="-1"/>
          <w:sz w:val="20"/>
        </w:rPr>
        <w:t xml:space="preserve"> </w:t>
      </w:r>
      <w:r>
        <w:rPr>
          <w:sz w:val="20"/>
        </w:rPr>
        <w:t>needs</w:t>
      </w:r>
      <w:r>
        <w:rPr>
          <w:spacing w:val="-2"/>
          <w:sz w:val="20"/>
        </w:rPr>
        <w:t xml:space="preserve"> </w:t>
      </w:r>
      <w:r>
        <w:rPr>
          <w:sz w:val="20"/>
        </w:rPr>
        <w:t>of</w:t>
      </w:r>
      <w:r>
        <w:rPr>
          <w:spacing w:val="-47"/>
          <w:sz w:val="20"/>
        </w:rPr>
        <w:t xml:space="preserve"> </w:t>
      </w:r>
      <w:r>
        <w:rPr>
          <w:sz w:val="20"/>
        </w:rPr>
        <w:t>its urgent care patients and patients referred by on-site primary care physicians and specialists, as well as patients for</w:t>
      </w:r>
      <w:r>
        <w:rPr>
          <w:spacing w:val="-47"/>
          <w:sz w:val="20"/>
        </w:rPr>
        <w:t xml:space="preserve"> </w:t>
      </w:r>
      <w:r>
        <w:rPr>
          <w:sz w:val="20"/>
        </w:rPr>
        <w:t>whom this community location is more convenient than alternative locations. The Applicant does not operate CT</w:t>
      </w:r>
      <w:r>
        <w:rPr>
          <w:spacing w:val="1"/>
          <w:sz w:val="20"/>
        </w:rPr>
        <w:t xml:space="preserve"> </w:t>
      </w:r>
      <w:r>
        <w:rPr>
          <w:sz w:val="20"/>
        </w:rPr>
        <w:t>units at its other community-based satellite locations in Lexington and Chelsea.</w:t>
      </w:r>
      <w:r>
        <w:rPr>
          <w:spacing w:val="1"/>
          <w:sz w:val="20"/>
        </w:rPr>
        <w:t xml:space="preserve"> </w:t>
      </w:r>
      <w:r>
        <w:rPr>
          <w:sz w:val="20"/>
        </w:rPr>
        <w:t>The predominant uses for the</w:t>
      </w:r>
      <w:r>
        <w:rPr>
          <w:spacing w:val="1"/>
          <w:sz w:val="20"/>
        </w:rPr>
        <w:t xml:space="preserve"> </w:t>
      </w:r>
      <w:r>
        <w:rPr>
          <w:sz w:val="20"/>
        </w:rPr>
        <w:t>Proposed Project, which are detailed in this Application, are to address the needs of BIDMC’s inpatient population</w:t>
      </w:r>
      <w:r>
        <w:rPr>
          <w:spacing w:val="1"/>
          <w:sz w:val="20"/>
        </w:rPr>
        <w:t xml:space="preserve"> </w:t>
      </w:r>
      <w:r>
        <w:rPr>
          <w:sz w:val="20"/>
        </w:rPr>
        <w:t>and to support CT-guided interventional procedures and are not appropriate for a community-based ambulatory</w:t>
      </w:r>
      <w:r>
        <w:rPr>
          <w:spacing w:val="1"/>
          <w:sz w:val="20"/>
        </w:rPr>
        <w:t xml:space="preserve"> </w:t>
      </w:r>
      <w:r>
        <w:rPr>
          <w:sz w:val="20"/>
        </w:rPr>
        <w:t>location.</w:t>
      </w:r>
    </w:p>
    <w:p w:rsidR="00E300A9" w:rsidRDefault="006039EE">
      <w:pPr>
        <w:spacing w:before="1" w:line="230" w:lineRule="exact"/>
        <w:ind w:left="139"/>
        <w:rPr>
          <w:sz w:val="20"/>
        </w:rPr>
      </w:pPr>
      <w:r>
        <w:rPr>
          <w:sz w:val="20"/>
          <w:vertAlign w:val="superscript"/>
        </w:rPr>
        <w:t>3</w:t>
      </w:r>
      <w:r>
        <w:rPr>
          <w:spacing w:val="-2"/>
          <w:sz w:val="20"/>
        </w:rPr>
        <w:t xml:space="preserve"> </w:t>
      </w:r>
      <w:r>
        <w:rPr>
          <w:sz w:val="20"/>
        </w:rPr>
        <w:t>The</w:t>
      </w:r>
      <w:r>
        <w:rPr>
          <w:spacing w:val="-1"/>
          <w:sz w:val="20"/>
        </w:rPr>
        <w:t xml:space="preserve"> </w:t>
      </w:r>
      <w:r>
        <w:rPr>
          <w:sz w:val="20"/>
        </w:rPr>
        <w:t>four</w:t>
      </w:r>
      <w:r>
        <w:rPr>
          <w:spacing w:val="-1"/>
          <w:sz w:val="20"/>
        </w:rPr>
        <w:t xml:space="preserve"> </w:t>
      </w:r>
      <w:r>
        <w:rPr>
          <w:sz w:val="20"/>
        </w:rPr>
        <w:t>(4)</w:t>
      </w:r>
      <w:r>
        <w:rPr>
          <w:spacing w:val="-2"/>
          <w:sz w:val="20"/>
        </w:rPr>
        <w:t xml:space="preserve"> </w:t>
      </w:r>
      <w:r>
        <w:rPr>
          <w:sz w:val="20"/>
        </w:rPr>
        <w:t>East</w:t>
      </w:r>
      <w:r>
        <w:rPr>
          <w:spacing w:val="-1"/>
          <w:sz w:val="20"/>
        </w:rPr>
        <w:t xml:space="preserve"> </w:t>
      </w:r>
      <w:r>
        <w:rPr>
          <w:sz w:val="20"/>
        </w:rPr>
        <w:t>Campus</w:t>
      </w:r>
      <w:r>
        <w:rPr>
          <w:spacing w:val="-1"/>
          <w:sz w:val="20"/>
        </w:rPr>
        <w:t xml:space="preserve"> </w:t>
      </w:r>
      <w:r>
        <w:rPr>
          <w:sz w:val="20"/>
        </w:rPr>
        <w:t>CT</w:t>
      </w:r>
      <w:r>
        <w:rPr>
          <w:spacing w:val="-2"/>
          <w:sz w:val="20"/>
        </w:rPr>
        <w:t xml:space="preserve"> </w:t>
      </w:r>
      <w:r>
        <w:rPr>
          <w:sz w:val="20"/>
        </w:rPr>
        <w:t>units</w:t>
      </w:r>
      <w:r>
        <w:rPr>
          <w:spacing w:val="-1"/>
          <w:sz w:val="20"/>
        </w:rPr>
        <w:t xml:space="preserve"> </w:t>
      </w:r>
      <w:r>
        <w:rPr>
          <w:sz w:val="20"/>
        </w:rPr>
        <w:t>are</w:t>
      </w:r>
      <w:r>
        <w:rPr>
          <w:spacing w:val="-1"/>
          <w:sz w:val="20"/>
        </w:rPr>
        <w:t xml:space="preserve"> </w:t>
      </w:r>
      <w:r>
        <w:rPr>
          <w:sz w:val="20"/>
        </w:rPr>
        <w:t>as</w:t>
      </w:r>
      <w:r>
        <w:rPr>
          <w:spacing w:val="-2"/>
          <w:sz w:val="20"/>
        </w:rPr>
        <w:t xml:space="preserve"> </w:t>
      </w:r>
      <w:r>
        <w:rPr>
          <w:sz w:val="20"/>
        </w:rPr>
        <w:t>follows:</w:t>
      </w:r>
    </w:p>
    <w:p w:rsidR="00E300A9" w:rsidRDefault="006039EE">
      <w:pPr>
        <w:pStyle w:val="ListParagraph"/>
        <w:numPr>
          <w:ilvl w:val="2"/>
          <w:numId w:val="39"/>
        </w:numPr>
        <w:tabs>
          <w:tab w:val="left" w:pos="679"/>
          <w:tab w:val="left" w:pos="680"/>
        </w:tabs>
        <w:spacing w:before="7" w:line="230" w:lineRule="auto"/>
        <w:ind w:left="679" w:right="1439"/>
        <w:rPr>
          <w:sz w:val="20"/>
        </w:rPr>
      </w:pPr>
      <w:r>
        <w:rPr>
          <w:sz w:val="20"/>
        </w:rPr>
        <w:t>East</w:t>
      </w:r>
      <w:r>
        <w:rPr>
          <w:spacing w:val="-2"/>
          <w:sz w:val="20"/>
        </w:rPr>
        <w:t xml:space="preserve"> </w:t>
      </w:r>
      <w:r>
        <w:rPr>
          <w:sz w:val="20"/>
        </w:rPr>
        <w:t>(3rd</w:t>
      </w:r>
      <w:r>
        <w:rPr>
          <w:spacing w:val="-1"/>
          <w:sz w:val="20"/>
        </w:rPr>
        <w:t xml:space="preserve"> </w:t>
      </w:r>
      <w:r>
        <w:rPr>
          <w:sz w:val="20"/>
        </w:rPr>
        <w:t>floor):</w:t>
      </w:r>
      <w:r>
        <w:rPr>
          <w:spacing w:val="46"/>
          <w:sz w:val="20"/>
        </w:rPr>
        <w:t xml:space="preserve"> </w:t>
      </w:r>
      <w:r>
        <w:rPr>
          <w:sz w:val="20"/>
        </w:rPr>
        <w:t>Two</w:t>
      </w:r>
      <w:r>
        <w:rPr>
          <w:spacing w:val="-2"/>
          <w:sz w:val="20"/>
        </w:rPr>
        <w:t xml:space="preserve"> </w:t>
      </w:r>
      <w:r>
        <w:rPr>
          <w:sz w:val="20"/>
        </w:rPr>
        <w:t>(2)</w:t>
      </w:r>
      <w:r>
        <w:rPr>
          <w:spacing w:val="-1"/>
          <w:sz w:val="20"/>
        </w:rPr>
        <w:t xml:space="preserve"> </w:t>
      </w:r>
      <w:r>
        <w:rPr>
          <w:sz w:val="20"/>
        </w:rPr>
        <w:t>CT</w:t>
      </w:r>
      <w:r>
        <w:rPr>
          <w:spacing w:val="-2"/>
          <w:sz w:val="20"/>
        </w:rPr>
        <w:t xml:space="preserve"> </w:t>
      </w:r>
      <w:r>
        <w:rPr>
          <w:sz w:val="20"/>
        </w:rPr>
        <w:t>units</w:t>
      </w:r>
      <w:r>
        <w:rPr>
          <w:spacing w:val="-2"/>
          <w:sz w:val="20"/>
        </w:rPr>
        <w:t xml:space="preserve"> </w:t>
      </w:r>
      <w:r>
        <w:rPr>
          <w:sz w:val="20"/>
        </w:rPr>
        <w:t>serve</w:t>
      </w:r>
      <w:r>
        <w:rPr>
          <w:spacing w:val="-2"/>
          <w:sz w:val="20"/>
        </w:rPr>
        <w:t xml:space="preserve"> </w:t>
      </w:r>
      <w:r>
        <w:rPr>
          <w:sz w:val="20"/>
        </w:rPr>
        <w:t>inpatients</w:t>
      </w:r>
      <w:r>
        <w:rPr>
          <w:spacing w:val="-2"/>
          <w:sz w:val="20"/>
        </w:rPr>
        <w:t xml:space="preserve"> </w:t>
      </w:r>
      <w:r>
        <w:rPr>
          <w:sz w:val="20"/>
        </w:rPr>
        <w:t>and</w:t>
      </w:r>
      <w:r>
        <w:rPr>
          <w:spacing w:val="-2"/>
          <w:sz w:val="20"/>
        </w:rPr>
        <w:t xml:space="preserve"> </w:t>
      </w:r>
      <w:r>
        <w:rPr>
          <w:sz w:val="20"/>
        </w:rPr>
        <w:t>outpatients</w:t>
      </w:r>
      <w:r>
        <w:rPr>
          <w:spacing w:val="-1"/>
          <w:sz w:val="20"/>
        </w:rPr>
        <w:t xml:space="preserve"> </w:t>
      </w:r>
      <w:r>
        <w:rPr>
          <w:sz w:val="20"/>
        </w:rPr>
        <w:t>for</w:t>
      </w:r>
      <w:r>
        <w:rPr>
          <w:spacing w:val="-2"/>
          <w:sz w:val="20"/>
        </w:rPr>
        <w:t xml:space="preserve"> </w:t>
      </w:r>
      <w:r>
        <w:rPr>
          <w:sz w:val="20"/>
        </w:rPr>
        <w:t>the</w:t>
      </w:r>
      <w:r>
        <w:rPr>
          <w:spacing w:val="-2"/>
          <w:sz w:val="20"/>
        </w:rPr>
        <w:t xml:space="preserve"> </w:t>
      </w:r>
      <w:r>
        <w:rPr>
          <w:sz w:val="20"/>
        </w:rPr>
        <w:t>full</w:t>
      </w:r>
      <w:r>
        <w:rPr>
          <w:spacing w:val="-2"/>
          <w:sz w:val="20"/>
        </w:rPr>
        <w:t xml:space="preserve"> </w:t>
      </w:r>
      <w:r>
        <w:rPr>
          <w:sz w:val="20"/>
        </w:rPr>
        <w:t>range</w:t>
      </w:r>
      <w:r>
        <w:rPr>
          <w:spacing w:val="-2"/>
          <w:sz w:val="20"/>
        </w:rPr>
        <w:t xml:space="preserve"> </w:t>
      </w:r>
      <w:r>
        <w:rPr>
          <w:sz w:val="20"/>
        </w:rPr>
        <w:t>of</w:t>
      </w:r>
      <w:r>
        <w:rPr>
          <w:spacing w:val="-2"/>
          <w:sz w:val="20"/>
        </w:rPr>
        <w:t xml:space="preserve"> </w:t>
      </w:r>
      <w:r>
        <w:rPr>
          <w:sz w:val="20"/>
        </w:rPr>
        <w:t>CT</w:t>
      </w:r>
      <w:r>
        <w:rPr>
          <w:spacing w:val="-1"/>
          <w:sz w:val="20"/>
        </w:rPr>
        <w:t xml:space="preserve"> </w:t>
      </w:r>
      <w:r>
        <w:rPr>
          <w:sz w:val="20"/>
        </w:rPr>
        <w:t>imaging</w:t>
      </w:r>
      <w:r>
        <w:rPr>
          <w:spacing w:val="-2"/>
          <w:sz w:val="20"/>
        </w:rPr>
        <w:t xml:space="preserve"> </w:t>
      </w:r>
      <w:r>
        <w:rPr>
          <w:sz w:val="20"/>
        </w:rPr>
        <w:t>services,</w:t>
      </w:r>
      <w:r>
        <w:rPr>
          <w:spacing w:val="-47"/>
          <w:sz w:val="20"/>
        </w:rPr>
        <w:t xml:space="preserve"> </w:t>
      </w:r>
      <w:r>
        <w:rPr>
          <w:sz w:val="20"/>
        </w:rPr>
        <w:t>including</w:t>
      </w:r>
      <w:r>
        <w:rPr>
          <w:spacing w:val="-1"/>
          <w:sz w:val="20"/>
        </w:rPr>
        <w:t xml:space="preserve"> </w:t>
      </w:r>
      <w:r>
        <w:rPr>
          <w:sz w:val="20"/>
        </w:rPr>
        <w:t>CT-guided interventional procedures</w:t>
      </w:r>
      <w:r>
        <w:rPr>
          <w:spacing w:val="-1"/>
          <w:sz w:val="20"/>
        </w:rPr>
        <w:t xml:space="preserve"> </w:t>
      </w:r>
      <w:r>
        <w:rPr>
          <w:sz w:val="20"/>
        </w:rPr>
        <w:t>and diagnostic uses.</w:t>
      </w:r>
    </w:p>
    <w:p w:rsidR="00E300A9" w:rsidRDefault="006039EE">
      <w:pPr>
        <w:pStyle w:val="ListParagraph"/>
        <w:numPr>
          <w:ilvl w:val="2"/>
          <w:numId w:val="39"/>
        </w:numPr>
        <w:tabs>
          <w:tab w:val="left" w:pos="679"/>
          <w:tab w:val="left" w:pos="680"/>
        </w:tabs>
        <w:spacing w:before="8" w:line="230" w:lineRule="auto"/>
        <w:ind w:left="679" w:right="1717"/>
        <w:rPr>
          <w:sz w:val="20"/>
        </w:rPr>
      </w:pPr>
      <w:r>
        <w:rPr>
          <w:sz w:val="20"/>
        </w:rPr>
        <w:t>East</w:t>
      </w:r>
      <w:r>
        <w:rPr>
          <w:spacing w:val="-2"/>
          <w:sz w:val="20"/>
        </w:rPr>
        <w:t xml:space="preserve"> </w:t>
      </w:r>
      <w:r>
        <w:rPr>
          <w:sz w:val="20"/>
        </w:rPr>
        <w:t>(Shapiro</w:t>
      </w:r>
      <w:r>
        <w:rPr>
          <w:spacing w:val="-2"/>
          <w:sz w:val="20"/>
        </w:rPr>
        <w:t xml:space="preserve"> </w:t>
      </w:r>
      <w:r>
        <w:rPr>
          <w:sz w:val="20"/>
        </w:rPr>
        <w:t>outpatient</w:t>
      </w:r>
      <w:r>
        <w:rPr>
          <w:spacing w:val="-2"/>
          <w:sz w:val="20"/>
        </w:rPr>
        <w:t xml:space="preserve"> </w:t>
      </w:r>
      <w:r>
        <w:rPr>
          <w:sz w:val="20"/>
        </w:rPr>
        <w:t>building):</w:t>
      </w:r>
      <w:r>
        <w:rPr>
          <w:spacing w:val="46"/>
          <w:sz w:val="20"/>
        </w:rPr>
        <w:t xml:space="preserve"> </w:t>
      </w:r>
      <w:r>
        <w:rPr>
          <w:sz w:val="20"/>
        </w:rPr>
        <w:t>Two</w:t>
      </w:r>
      <w:r>
        <w:rPr>
          <w:spacing w:val="-1"/>
          <w:sz w:val="20"/>
        </w:rPr>
        <w:t xml:space="preserve"> </w:t>
      </w:r>
      <w:r>
        <w:rPr>
          <w:sz w:val="20"/>
        </w:rPr>
        <w:t>(2)</w:t>
      </w:r>
      <w:r>
        <w:rPr>
          <w:spacing w:val="-1"/>
          <w:sz w:val="20"/>
        </w:rPr>
        <w:t xml:space="preserve"> </w:t>
      </w:r>
      <w:r>
        <w:rPr>
          <w:sz w:val="20"/>
        </w:rPr>
        <w:t>CT</w:t>
      </w:r>
      <w:r>
        <w:rPr>
          <w:spacing w:val="-2"/>
          <w:sz w:val="20"/>
        </w:rPr>
        <w:t xml:space="preserve"> </w:t>
      </w:r>
      <w:r>
        <w:rPr>
          <w:sz w:val="20"/>
        </w:rPr>
        <w:t>units</w:t>
      </w:r>
      <w:r>
        <w:rPr>
          <w:spacing w:val="-2"/>
          <w:sz w:val="20"/>
        </w:rPr>
        <w:t xml:space="preserve"> </w:t>
      </w:r>
      <w:r>
        <w:rPr>
          <w:sz w:val="20"/>
        </w:rPr>
        <w:t>serve</w:t>
      </w:r>
      <w:r>
        <w:rPr>
          <w:spacing w:val="-2"/>
          <w:sz w:val="20"/>
        </w:rPr>
        <w:t xml:space="preserve"> </w:t>
      </w:r>
      <w:r>
        <w:rPr>
          <w:sz w:val="20"/>
        </w:rPr>
        <w:t>an</w:t>
      </w:r>
      <w:r>
        <w:rPr>
          <w:spacing w:val="-2"/>
          <w:sz w:val="20"/>
        </w:rPr>
        <w:t xml:space="preserve"> </w:t>
      </w:r>
      <w:r>
        <w:rPr>
          <w:sz w:val="20"/>
        </w:rPr>
        <w:t>outpatient,</w:t>
      </w:r>
      <w:r>
        <w:rPr>
          <w:spacing w:val="-2"/>
          <w:sz w:val="20"/>
        </w:rPr>
        <w:t xml:space="preserve"> </w:t>
      </w:r>
      <w:r>
        <w:rPr>
          <w:sz w:val="20"/>
        </w:rPr>
        <w:t>ambulatory</w:t>
      </w:r>
      <w:r>
        <w:rPr>
          <w:spacing w:val="-1"/>
          <w:sz w:val="20"/>
        </w:rPr>
        <w:t xml:space="preserve"> </w:t>
      </w:r>
      <w:r>
        <w:rPr>
          <w:sz w:val="20"/>
        </w:rPr>
        <w:t>population.</w:t>
      </w:r>
      <w:r>
        <w:rPr>
          <w:spacing w:val="46"/>
          <w:sz w:val="20"/>
        </w:rPr>
        <w:t xml:space="preserve"> </w:t>
      </w:r>
      <w:r>
        <w:rPr>
          <w:sz w:val="20"/>
        </w:rPr>
        <w:t>One</w:t>
      </w:r>
      <w:r>
        <w:rPr>
          <w:spacing w:val="-2"/>
          <w:sz w:val="20"/>
        </w:rPr>
        <w:t xml:space="preserve"> </w:t>
      </w:r>
      <w:r>
        <w:rPr>
          <w:sz w:val="20"/>
        </w:rPr>
        <w:t>of</w:t>
      </w:r>
      <w:r>
        <w:rPr>
          <w:spacing w:val="-47"/>
          <w:sz w:val="20"/>
        </w:rPr>
        <w:t xml:space="preserve"> </w:t>
      </w:r>
      <w:r>
        <w:rPr>
          <w:sz w:val="20"/>
        </w:rPr>
        <w:t>these</w:t>
      </w:r>
      <w:r>
        <w:rPr>
          <w:spacing w:val="-1"/>
          <w:sz w:val="20"/>
        </w:rPr>
        <w:t xml:space="preserve"> </w:t>
      </w:r>
      <w:r>
        <w:rPr>
          <w:sz w:val="20"/>
        </w:rPr>
        <w:t>CT units is particularly suited</w:t>
      </w:r>
      <w:r>
        <w:rPr>
          <w:spacing w:val="-1"/>
          <w:sz w:val="20"/>
        </w:rPr>
        <w:t xml:space="preserve"> </w:t>
      </w:r>
      <w:r>
        <w:rPr>
          <w:sz w:val="20"/>
        </w:rPr>
        <w:t>to cardiac CT exams.</w:t>
      </w:r>
    </w:p>
    <w:p w:rsidR="00E300A9" w:rsidRDefault="006039EE">
      <w:pPr>
        <w:spacing w:before="2"/>
        <w:ind w:left="139" w:right="1334"/>
        <w:rPr>
          <w:sz w:val="20"/>
        </w:rPr>
      </w:pPr>
      <w:r>
        <w:rPr>
          <w:sz w:val="20"/>
          <w:vertAlign w:val="superscript"/>
        </w:rPr>
        <w:t>4</w:t>
      </w:r>
      <w:r>
        <w:rPr>
          <w:spacing w:val="-3"/>
          <w:sz w:val="20"/>
        </w:rPr>
        <w:t xml:space="preserve"> </w:t>
      </w:r>
      <w:r>
        <w:rPr>
          <w:sz w:val="20"/>
        </w:rPr>
        <w:t>The</w:t>
      </w:r>
      <w:r>
        <w:rPr>
          <w:spacing w:val="-1"/>
          <w:sz w:val="20"/>
        </w:rPr>
        <w:t xml:space="preserve"> </w:t>
      </w:r>
      <w:r>
        <w:rPr>
          <w:sz w:val="20"/>
        </w:rPr>
        <w:t>portable</w:t>
      </w:r>
      <w:r>
        <w:rPr>
          <w:spacing w:val="-3"/>
          <w:sz w:val="20"/>
        </w:rPr>
        <w:t xml:space="preserve"> </w:t>
      </w:r>
      <w:r>
        <w:rPr>
          <w:sz w:val="20"/>
        </w:rPr>
        <w:t>units</w:t>
      </w:r>
      <w:r>
        <w:rPr>
          <w:spacing w:val="-3"/>
          <w:sz w:val="20"/>
        </w:rPr>
        <w:t xml:space="preserve"> </w:t>
      </w:r>
      <w:r>
        <w:rPr>
          <w:sz w:val="20"/>
        </w:rPr>
        <w:t>on</w:t>
      </w:r>
      <w:r>
        <w:rPr>
          <w:spacing w:val="-2"/>
          <w:sz w:val="20"/>
        </w:rPr>
        <w:t xml:space="preserve"> </w:t>
      </w:r>
      <w:r>
        <w:rPr>
          <w:sz w:val="20"/>
        </w:rPr>
        <w:t>BIDMC’s</w:t>
      </w:r>
      <w:r>
        <w:rPr>
          <w:spacing w:val="-3"/>
          <w:sz w:val="20"/>
        </w:rPr>
        <w:t xml:space="preserve"> </w:t>
      </w:r>
      <w:r>
        <w:rPr>
          <w:sz w:val="20"/>
        </w:rPr>
        <w:t>West</w:t>
      </w:r>
      <w:r>
        <w:rPr>
          <w:spacing w:val="-2"/>
          <w:sz w:val="20"/>
        </w:rPr>
        <w:t xml:space="preserve"> </w:t>
      </w:r>
      <w:r>
        <w:rPr>
          <w:sz w:val="20"/>
        </w:rPr>
        <w:t>Campus</w:t>
      </w:r>
      <w:r>
        <w:rPr>
          <w:spacing w:val="-2"/>
          <w:sz w:val="20"/>
        </w:rPr>
        <w:t xml:space="preserve"> </w:t>
      </w:r>
      <w:r>
        <w:rPr>
          <w:sz w:val="20"/>
        </w:rPr>
        <w:t>are</w:t>
      </w:r>
      <w:r>
        <w:rPr>
          <w:spacing w:val="-2"/>
          <w:sz w:val="20"/>
        </w:rPr>
        <w:t xml:space="preserve"> </w:t>
      </w:r>
      <w:r>
        <w:rPr>
          <w:sz w:val="20"/>
        </w:rPr>
        <w:t>primarily</w:t>
      </w:r>
      <w:r>
        <w:rPr>
          <w:spacing w:val="-3"/>
          <w:sz w:val="20"/>
        </w:rPr>
        <w:t xml:space="preserve"> </w:t>
      </w:r>
      <w:r>
        <w:rPr>
          <w:sz w:val="20"/>
        </w:rPr>
        <w:t>dedicated</w:t>
      </w:r>
      <w:r>
        <w:rPr>
          <w:spacing w:val="-2"/>
          <w:sz w:val="20"/>
        </w:rPr>
        <w:t xml:space="preserve"> </w:t>
      </w:r>
      <w:r>
        <w:rPr>
          <w:sz w:val="20"/>
        </w:rPr>
        <w:t>for</w:t>
      </w:r>
      <w:r>
        <w:rPr>
          <w:spacing w:val="-2"/>
          <w:sz w:val="20"/>
        </w:rPr>
        <w:t xml:space="preserve"> </w:t>
      </w:r>
      <w:r>
        <w:rPr>
          <w:sz w:val="20"/>
        </w:rPr>
        <w:t>operating</w:t>
      </w:r>
      <w:r>
        <w:rPr>
          <w:spacing w:val="-2"/>
          <w:sz w:val="20"/>
        </w:rPr>
        <w:t xml:space="preserve"> </w:t>
      </w:r>
      <w:r>
        <w:rPr>
          <w:sz w:val="20"/>
        </w:rPr>
        <w:t>room</w:t>
      </w:r>
      <w:r>
        <w:rPr>
          <w:spacing w:val="-1"/>
          <w:sz w:val="20"/>
        </w:rPr>
        <w:t xml:space="preserve"> </w:t>
      </w:r>
      <w:r>
        <w:rPr>
          <w:sz w:val="20"/>
        </w:rPr>
        <w:t>and</w:t>
      </w:r>
      <w:r>
        <w:rPr>
          <w:spacing w:val="-3"/>
          <w:sz w:val="20"/>
        </w:rPr>
        <w:t xml:space="preserve"> </w:t>
      </w:r>
      <w:r>
        <w:rPr>
          <w:sz w:val="20"/>
        </w:rPr>
        <w:t>Neuro-ICU</w:t>
      </w:r>
      <w:r>
        <w:rPr>
          <w:spacing w:val="-2"/>
          <w:sz w:val="20"/>
        </w:rPr>
        <w:t xml:space="preserve"> </w:t>
      </w:r>
      <w:r>
        <w:rPr>
          <w:sz w:val="20"/>
        </w:rPr>
        <w:t>patients</w:t>
      </w:r>
      <w:r>
        <w:rPr>
          <w:spacing w:val="-47"/>
          <w:sz w:val="20"/>
        </w:rPr>
        <w:t xml:space="preserve"> </w:t>
      </w:r>
      <w:r>
        <w:rPr>
          <w:sz w:val="20"/>
        </w:rPr>
        <w:t>receiving</w:t>
      </w:r>
      <w:r>
        <w:rPr>
          <w:spacing w:val="-1"/>
          <w:sz w:val="20"/>
        </w:rPr>
        <w:t xml:space="preserve"> </w:t>
      </w:r>
      <w:r>
        <w:rPr>
          <w:sz w:val="20"/>
        </w:rPr>
        <w:t>neuro-CT scans.</w:t>
      </w:r>
    </w:p>
    <w:p w:rsidR="00E300A9" w:rsidRDefault="00E300A9">
      <w:pPr>
        <w:rPr>
          <w:sz w:val="20"/>
        </w:rPr>
        <w:sectPr w:rsidR="00E300A9">
          <w:pgSz w:w="12240" w:h="15840"/>
          <w:pgMar w:top="1360" w:right="100" w:bottom="1260" w:left="1300" w:header="0" w:footer="1067" w:gutter="0"/>
          <w:cols w:space="720"/>
        </w:sectPr>
      </w:pPr>
    </w:p>
    <w:p w:rsidR="00E300A9" w:rsidRDefault="006039EE">
      <w:pPr>
        <w:pStyle w:val="BodyText"/>
        <w:spacing w:before="74" w:line="276" w:lineRule="auto"/>
        <w:ind w:left="139" w:right="1337"/>
        <w:jc w:val="both"/>
      </w:pPr>
      <w:r>
        <w:rPr>
          <w:spacing w:val="-1"/>
        </w:rPr>
        <w:lastRenderedPageBreak/>
        <w:t>would</w:t>
      </w:r>
      <w:r>
        <w:rPr>
          <w:spacing w:val="-7"/>
        </w:rPr>
        <w:t xml:space="preserve"> </w:t>
      </w:r>
      <w:r>
        <w:rPr>
          <w:spacing w:val="-1"/>
        </w:rPr>
        <w:t>be</w:t>
      </w:r>
      <w:r>
        <w:rPr>
          <w:spacing w:val="-8"/>
        </w:rPr>
        <w:t xml:space="preserve"> </w:t>
      </w:r>
      <w:r>
        <w:rPr>
          <w:spacing w:val="-1"/>
        </w:rPr>
        <w:t>used</w:t>
      </w:r>
      <w:r>
        <w:rPr>
          <w:spacing w:val="-7"/>
        </w:rPr>
        <w:t xml:space="preserve"> </w:t>
      </w:r>
      <w:r>
        <w:rPr>
          <w:spacing w:val="-1"/>
        </w:rPr>
        <w:t>for</w:t>
      </w:r>
      <w:r>
        <w:rPr>
          <w:spacing w:val="-8"/>
        </w:rPr>
        <w:t xml:space="preserve"> </w:t>
      </w:r>
      <w:r>
        <w:rPr>
          <w:spacing w:val="-1"/>
        </w:rPr>
        <w:t>the</w:t>
      </w:r>
      <w:r>
        <w:rPr>
          <w:spacing w:val="-8"/>
        </w:rPr>
        <w:t xml:space="preserve"> </w:t>
      </w:r>
      <w:r>
        <w:rPr>
          <w:spacing w:val="-1"/>
        </w:rPr>
        <w:t>full</w:t>
      </w:r>
      <w:r>
        <w:rPr>
          <w:spacing w:val="-7"/>
        </w:rPr>
        <w:t xml:space="preserve"> </w:t>
      </w:r>
      <w:r>
        <w:rPr>
          <w:spacing w:val="-1"/>
        </w:rPr>
        <w:t>range</w:t>
      </w:r>
      <w:r>
        <w:rPr>
          <w:spacing w:val="-8"/>
        </w:rPr>
        <w:t xml:space="preserve"> </w:t>
      </w:r>
      <w:r>
        <w:rPr>
          <w:spacing w:val="-1"/>
        </w:rPr>
        <w:t>of</w:t>
      </w:r>
      <w:r>
        <w:rPr>
          <w:spacing w:val="-8"/>
        </w:rPr>
        <w:t xml:space="preserve"> </w:t>
      </w:r>
      <w:r>
        <w:rPr>
          <w:spacing w:val="-1"/>
        </w:rPr>
        <w:t>CT</w:t>
      </w:r>
      <w:r>
        <w:rPr>
          <w:spacing w:val="-6"/>
        </w:rPr>
        <w:t xml:space="preserve"> </w:t>
      </w:r>
      <w:r>
        <w:rPr>
          <w:spacing w:val="-1"/>
        </w:rPr>
        <w:t>services,</w:t>
      </w:r>
      <w:r>
        <w:rPr>
          <w:spacing w:val="-8"/>
        </w:rPr>
        <w:t xml:space="preserve"> </w:t>
      </w:r>
      <w:r>
        <w:t>but</w:t>
      </w:r>
      <w:r>
        <w:rPr>
          <w:spacing w:val="-7"/>
        </w:rPr>
        <w:t xml:space="preserve"> </w:t>
      </w:r>
      <w:r>
        <w:t>will</w:t>
      </w:r>
      <w:r>
        <w:rPr>
          <w:spacing w:val="-6"/>
        </w:rPr>
        <w:t xml:space="preserve"> </w:t>
      </w:r>
      <w:r>
        <w:t>primarily</w:t>
      </w:r>
      <w:r>
        <w:rPr>
          <w:spacing w:val="-15"/>
        </w:rPr>
        <w:t xml:space="preserve"> </w:t>
      </w:r>
      <w:r>
        <w:t>augment</w:t>
      </w:r>
      <w:r>
        <w:rPr>
          <w:spacing w:val="-6"/>
        </w:rPr>
        <w:t xml:space="preserve"> </w:t>
      </w:r>
      <w:r>
        <w:t>West</w:t>
      </w:r>
      <w:r>
        <w:rPr>
          <w:spacing w:val="-8"/>
        </w:rPr>
        <w:t xml:space="preserve"> </w:t>
      </w:r>
      <w:r>
        <w:t>Campus</w:t>
      </w:r>
      <w:r>
        <w:rPr>
          <w:spacing w:val="-8"/>
        </w:rPr>
        <w:t xml:space="preserve"> </w:t>
      </w:r>
      <w:r>
        <w:t>capacity</w:t>
      </w:r>
      <w:r>
        <w:rPr>
          <w:spacing w:val="-57"/>
        </w:rPr>
        <w:t xml:space="preserve"> </w:t>
      </w:r>
      <w:r>
        <w:rPr>
          <w:spacing w:val="-1"/>
        </w:rPr>
        <w:t>for</w:t>
      </w:r>
      <w:r>
        <w:rPr>
          <w:spacing w:val="-13"/>
        </w:rPr>
        <w:t xml:space="preserve"> </w:t>
      </w:r>
      <w:r>
        <w:rPr>
          <w:spacing w:val="-1"/>
        </w:rPr>
        <w:t>inpatient</w:t>
      </w:r>
      <w:r>
        <w:rPr>
          <w:spacing w:val="-12"/>
        </w:rPr>
        <w:t xml:space="preserve"> </w:t>
      </w:r>
      <w:r>
        <w:rPr>
          <w:spacing w:val="-1"/>
        </w:rPr>
        <w:t>exams,</w:t>
      </w:r>
      <w:r>
        <w:rPr>
          <w:spacing w:val="-12"/>
        </w:rPr>
        <w:t xml:space="preserve"> </w:t>
      </w:r>
      <w:r>
        <w:rPr>
          <w:spacing w:val="-1"/>
        </w:rPr>
        <w:t>CT-guided</w:t>
      </w:r>
      <w:r>
        <w:rPr>
          <w:spacing w:val="-12"/>
        </w:rPr>
        <w:t xml:space="preserve"> </w:t>
      </w:r>
      <w:r>
        <w:rPr>
          <w:spacing w:val="-1"/>
        </w:rPr>
        <w:t>interventional</w:t>
      </w:r>
      <w:r>
        <w:rPr>
          <w:spacing w:val="-14"/>
        </w:rPr>
        <w:t xml:space="preserve"> </w:t>
      </w:r>
      <w:r>
        <w:rPr>
          <w:spacing w:val="-1"/>
        </w:rPr>
        <w:t>procedures</w:t>
      </w:r>
      <w:r>
        <w:rPr>
          <w:spacing w:val="-12"/>
        </w:rPr>
        <w:t xml:space="preserve"> </w:t>
      </w:r>
      <w:r>
        <w:t>(“CT-guided</w:t>
      </w:r>
      <w:r>
        <w:rPr>
          <w:spacing w:val="-12"/>
        </w:rPr>
        <w:t xml:space="preserve"> </w:t>
      </w:r>
      <w:r>
        <w:t>procedures”)</w:t>
      </w:r>
      <w:r>
        <w:rPr>
          <w:spacing w:val="-12"/>
        </w:rPr>
        <w:t xml:space="preserve"> </w:t>
      </w:r>
      <w:r>
        <w:t>and</w:t>
      </w:r>
      <w:r>
        <w:rPr>
          <w:spacing w:val="-11"/>
        </w:rPr>
        <w:t xml:space="preserve"> </w:t>
      </w:r>
      <w:r>
        <w:t>advanced</w:t>
      </w:r>
      <w:r>
        <w:rPr>
          <w:spacing w:val="-58"/>
        </w:rPr>
        <w:t xml:space="preserve"> </w:t>
      </w:r>
      <w:r>
        <w:t>imaging</w:t>
      </w:r>
      <w:r>
        <w:rPr>
          <w:spacing w:val="-1"/>
        </w:rPr>
        <w:t xml:space="preserve"> </w:t>
      </w:r>
      <w:r>
        <w:t>for inpatients and outpatients such</w:t>
      </w:r>
      <w:r>
        <w:rPr>
          <w:spacing w:val="-1"/>
        </w:rPr>
        <w:t xml:space="preserve"> </w:t>
      </w:r>
      <w:r>
        <w:t>as cardiac CT.</w:t>
      </w:r>
    </w:p>
    <w:p w:rsidR="00E300A9" w:rsidRDefault="006039EE">
      <w:pPr>
        <w:pStyle w:val="BodyText"/>
        <w:spacing w:before="200" w:line="276" w:lineRule="auto"/>
        <w:ind w:left="139" w:right="1335"/>
        <w:jc w:val="both"/>
      </w:pPr>
      <w:r>
        <w:t>The vast majority of CT-guided procedures at BIDMC are provided on the West Campus (almost</w:t>
      </w:r>
      <w:r>
        <w:rPr>
          <w:spacing w:val="-57"/>
        </w:rPr>
        <w:t xml:space="preserve"> </w:t>
      </w:r>
      <w:r>
        <w:t>75%</w:t>
      </w:r>
      <w:r>
        <w:rPr>
          <w:spacing w:val="-14"/>
        </w:rPr>
        <w:t xml:space="preserve"> </w:t>
      </w:r>
      <w:r>
        <w:t>in</w:t>
      </w:r>
      <w:r>
        <w:rPr>
          <w:spacing w:val="-13"/>
        </w:rPr>
        <w:t xml:space="preserve"> </w:t>
      </w:r>
      <w:r>
        <w:t>FY2019)</w:t>
      </w:r>
      <w:r>
        <w:rPr>
          <w:spacing w:val="-13"/>
        </w:rPr>
        <w:t xml:space="preserve"> </w:t>
      </w:r>
      <w:r>
        <w:t>due</w:t>
      </w:r>
      <w:r>
        <w:rPr>
          <w:spacing w:val="-13"/>
        </w:rPr>
        <w:t xml:space="preserve"> </w:t>
      </w:r>
      <w:r>
        <w:t>to</w:t>
      </w:r>
      <w:r>
        <w:rPr>
          <w:spacing w:val="-13"/>
        </w:rPr>
        <w:t xml:space="preserve"> </w:t>
      </w:r>
      <w:r>
        <w:t>the</w:t>
      </w:r>
      <w:r>
        <w:rPr>
          <w:spacing w:val="-13"/>
        </w:rPr>
        <w:t xml:space="preserve"> </w:t>
      </w:r>
      <w:r>
        <w:t>service</w:t>
      </w:r>
      <w:r>
        <w:rPr>
          <w:spacing w:val="-13"/>
        </w:rPr>
        <w:t xml:space="preserve"> </w:t>
      </w:r>
      <w:r>
        <w:t>mix</w:t>
      </w:r>
      <w:r>
        <w:rPr>
          <w:spacing w:val="-12"/>
        </w:rPr>
        <w:t xml:space="preserve"> </w:t>
      </w:r>
      <w:r>
        <w:t>and</w:t>
      </w:r>
      <w:r>
        <w:rPr>
          <w:spacing w:val="-14"/>
        </w:rPr>
        <w:t xml:space="preserve"> </w:t>
      </w:r>
      <w:r>
        <w:t>available</w:t>
      </w:r>
      <w:r>
        <w:rPr>
          <w:spacing w:val="-14"/>
        </w:rPr>
        <w:t xml:space="preserve"> </w:t>
      </w:r>
      <w:r>
        <w:t>supports</w:t>
      </w:r>
      <w:r>
        <w:rPr>
          <w:spacing w:val="-12"/>
        </w:rPr>
        <w:t xml:space="preserve"> </w:t>
      </w:r>
      <w:r>
        <w:t>on</w:t>
      </w:r>
      <w:r>
        <w:rPr>
          <w:spacing w:val="-13"/>
        </w:rPr>
        <w:t xml:space="preserve"> </w:t>
      </w:r>
      <w:r>
        <w:t>that</w:t>
      </w:r>
      <w:r>
        <w:rPr>
          <w:spacing w:val="-13"/>
        </w:rPr>
        <w:t xml:space="preserve"> </w:t>
      </w:r>
      <w:r>
        <w:t>campus.</w:t>
      </w:r>
      <w:r>
        <w:rPr>
          <w:spacing w:val="34"/>
        </w:rPr>
        <w:t xml:space="preserve"> </w:t>
      </w:r>
      <w:r>
        <w:t>Current</w:t>
      </w:r>
      <w:r>
        <w:rPr>
          <w:spacing w:val="-13"/>
        </w:rPr>
        <w:t xml:space="preserve"> </w:t>
      </w:r>
      <w:r>
        <w:t>CT-guided</w:t>
      </w:r>
      <w:r>
        <w:rPr>
          <w:spacing w:val="-58"/>
        </w:rPr>
        <w:t xml:space="preserve"> </w:t>
      </w:r>
      <w:r>
        <w:t>procedures</w:t>
      </w:r>
      <w:r>
        <w:rPr>
          <w:spacing w:val="-10"/>
        </w:rPr>
        <w:t xml:space="preserve"> </w:t>
      </w:r>
      <w:r>
        <w:t>provided</w:t>
      </w:r>
      <w:r>
        <w:rPr>
          <w:spacing w:val="-9"/>
        </w:rPr>
        <w:t xml:space="preserve"> </w:t>
      </w:r>
      <w:r>
        <w:t>at</w:t>
      </w:r>
      <w:r>
        <w:rPr>
          <w:spacing w:val="-5"/>
        </w:rPr>
        <w:t xml:space="preserve"> </w:t>
      </w:r>
      <w:r>
        <w:t>BIDMC</w:t>
      </w:r>
      <w:r>
        <w:rPr>
          <w:spacing w:val="-10"/>
        </w:rPr>
        <w:t xml:space="preserve"> </w:t>
      </w:r>
      <w:r>
        <w:t>include,</w:t>
      </w:r>
      <w:r>
        <w:rPr>
          <w:spacing w:val="-10"/>
        </w:rPr>
        <w:t xml:space="preserve"> </w:t>
      </w:r>
      <w:r>
        <w:t>without</w:t>
      </w:r>
      <w:r>
        <w:rPr>
          <w:spacing w:val="-9"/>
        </w:rPr>
        <w:t xml:space="preserve"> </w:t>
      </w:r>
      <w:r>
        <w:t>limitation,</w:t>
      </w:r>
      <w:r>
        <w:rPr>
          <w:spacing w:val="-10"/>
        </w:rPr>
        <w:t xml:space="preserve"> </w:t>
      </w:r>
      <w:r>
        <w:t>tumor</w:t>
      </w:r>
      <w:r>
        <w:rPr>
          <w:spacing w:val="-10"/>
        </w:rPr>
        <w:t xml:space="preserve"> </w:t>
      </w:r>
      <w:r>
        <w:t>ablation</w:t>
      </w:r>
      <w:r>
        <w:rPr>
          <w:spacing w:val="-10"/>
        </w:rPr>
        <w:t xml:space="preserve"> </w:t>
      </w:r>
      <w:r>
        <w:t>procedures</w:t>
      </w:r>
      <w:r>
        <w:rPr>
          <w:spacing w:val="-10"/>
        </w:rPr>
        <w:t xml:space="preserve"> </w:t>
      </w:r>
      <w:r>
        <w:t>using</w:t>
      </w:r>
      <w:r>
        <w:rPr>
          <w:spacing w:val="-10"/>
        </w:rPr>
        <w:t xml:space="preserve"> </w:t>
      </w:r>
      <w:r>
        <w:t>radio</w:t>
      </w:r>
      <w:r>
        <w:rPr>
          <w:spacing w:val="-58"/>
        </w:rPr>
        <w:t xml:space="preserve"> </w:t>
      </w:r>
      <w:r>
        <w:t>frequency, microwave and cryogen techniques, and placement of fiducial markers for stereotactic</w:t>
      </w:r>
      <w:r>
        <w:rPr>
          <w:spacing w:val="-57"/>
        </w:rPr>
        <w:t xml:space="preserve"> </w:t>
      </w:r>
      <w:r>
        <w:t>radiotherapy.</w:t>
      </w:r>
      <w:r>
        <w:rPr>
          <w:spacing w:val="1"/>
        </w:rPr>
        <w:t xml:space="preserve"> </w:t>
      </w:r>
      <w:r>
        <w:t>CT-guided procedures enable physicians to have highly refined, real-time visual</w:t>
      </w:r>
      <w:r>
        <w:rPr>
          <w:spacing w:val="1"/>
        </w:rPr>
        <w:t xml:space="preserve"> </w:t>
      </w:r>
      <w:r>
        <w:t>information</w:t>
      </w:r>
      <w:r>
        <w:rPr>
          <w:spacing w:val="-12"/>
        </w:rPr>
        <w:t xml:space="preserve"> </w:t>
      </w:r>
      <w:r>
        <w:t>that</w:t>
      </w:r>
      <w:r>
        <w:rPr>
          <w:spacing w:val="-11"/>
        </w:rPr>
        <w:t xml:space="preserve"> </w:t>
      </w:r>
      <w:r>
        <w:t>precisely</w:t>
      </w:r>
      <w:r>
        <w:rPr>
          <w:spacing w:val="-12"/>
        </w:rPr>
        <w:t xml:space="preserve"> </w:t>
      </w:r>
      <w:r>
        <w:t>targets</w:t>
      </w:r>
      <w:r>
        <w:rPr>
          <w:spacing w:val="-11"/>
        </w:rPr>
        <w:t xml:space="preserve"> </w:t>
      </w:r>
      <w:r>
        <w:t>the</w:t>
      </w:r>
      <w:r>
        <w:rPr>
          <w:spacing w:val="-5"/>
        </w:rPr>
        <w:t xml:space="preserve"> </w:t>
      </w:r>
      <w:r>
        <w:t>area</w:t>
      </w:r>
      <w:r>
        <w:rPr>
          <w:spacing w:val="-11"/>
        </w:rPr>
        <w:t xml:space="preserve"> </w:t>
      </w:r>
      <w:r>
        <w:t>of</w:t>
      </w:r>
      <w:r>
        <w:rPr>
          <w:spacing w:val="-5"/>
        </w:rPr>
        <w:t xml:space="preserve"> </w:t>
      </w:r>
      <w:r>
        <w:t>concern</w:t>
      </w:r>
      <w:r>
        <w:rPr>
          <w:spacing w:val="-12"/>
        </w:rPr>
        <w:t xml:space="preserve"> </w:t>
      </w:r>
      <w:r>
        <w:t>during</w:t>
      </w:r>
      <w:r>
        <w:rPr>
          <w:spacing w:val="-10"/>
        </w:rPr>
        <w:t xml:space="preserve"> </w:t>
      </w:r>
      <w:r>
        <w:t>a</w:t>
      </w:r>
      <w:r>
        <w:rPr>
          <w:spacing w:val="-9"/>
        </w:rPr>
        <w:t xml:space="preserve"> </w:t>
      </w:r>
      <w:r>
        <w:t>procedure,</w:t>
      </w:r>
      <w:r>
        <w:rPr>
          <w:spacing w:val="-11"/>
        </w:rPr>
        <w:t xml:space="preserve"> </w:t>
      </w:r>
      <w:r>
        <w:t>improving</w:t>
      </w:r>
      <w:r>
        <w:rPr>
          <w:spacing w:val="-10"/>
        </w:rPr>
        <w:t xml:space="preserve"> </w:t>
      </w:r>
      <w:r>
        <w:t>outcomes</w:t>
      </w:r>
      <w:r>
        <w:rPr>
          <w:spacing w:val="-4"/>
        </w:rPr>
        <w:t xml:space="preserve"> </w:t>
      </w:r>
      <w:r>
        <w:t>and</w:t>
      </w:r>
      <w:r>
        <w:rPr>
          <w:spacing w:val="-58"/>
        </w:rPr>
        <w:t xml:space="preserve"> </w:t>
      </w:r>
      <w:r>
        <w:rPr>
          <w:spacing w:val="-1"/>
        </w:rPr>
        <w:t>lessening</w:t>
      </w:r>
      <w:r>
        <w:rPr>
          <w:spacing w:val="-13"/>
        </w:rPr>
        <w:t xml:space="preserve"> </w:t>
      </w:r>
      <w:r>
        <w:rPr>
          <w:spacing w:val="-1"/>
        </w:rPr>
        <w:t>the</w:t>
      </w:r>
      <w:r>
        <w:rPr>
          <w:spacing w:val="-13"/>
        </w:rPr>
        <w:t xml:space="preserve"> </w:t>
      </w:r>
      <w:r>
        <w:rPr>
          <w:spacing w:val="-1"/>
        </w:rPr>
        <w:t>potential</w:t>
      </w:r>
      <w:r>
        <w:rPr>
          <w:spacing w:val="-12"/>
        </w:rPr>
        <w:t xml:space="preserve"> </w:t>
      </w:r>
      <w:r>
        <w:rPr>
          <w:spacing w:val="-1"/>
        </w:rPr>
        <w:t>for</w:t>
      </w:r>
      <w:r>
        <w:rPr>
          <w:spacing w:val="-10"/>
        </w:rPr>
        <w:t xml:space="preserve"> </w:t>
      </w:r>
      <w:r>
        <w:rPr>
          <w:spacing w:val="-1"/>
        </w:rPr>
        <w:t>damage</w:t>
      </w:r>
      <w:r>
        <w:rPr>
          <w:spacing w:val="-13"/>
        </w:rPr>
        <w:t xml:space="preserve"> </w:t>
      </w:r>
      <w:r>
        <w:t>to</w:t>
      </w:r>
      <w:r>
        <w:rPr>
          <w:spacing w:val="-12"/>
        </w:rPr>
        <w:t xml:space="preserve"> </w:t>
      </w:r>
      <w:r>
        <w:t>the</w:t>
      </w:r>
      <w:r>
        <w:rPr>
          <w:spacing w:val="-13"/>
        </w:rPr>
        <w:t xml:space="preserve"> </w:t>
      </w:r>
      <w:r>
        <w:t>surrounding</w:t>
      </w:r>
      <w:r>
        <w:rPr>
          <w:spacing w:val="-11"/>
        </w:rPr>
        <w:t xml:space="preserve"> </w:t>
      </w:r>
      <w:r>
        <w:t>tissue.</w:t>
      </w:r>
      <w:r>
        <w:rPr>
          <w:spacing w:val="35"/>
        </w:rPr>
        <w:t xml:space="preserve"> </w:t>
      </w:r>
      <w:r>
        <w:t>The</w:t>
      </w:r>
      <w:r>
        <w:rPr>
          <w:spacing w:val="-13"/>
        </w:rPr>
        <w:t xml:space="preserve"> </w:t>
      </w:r>
      <w:r>
        <w:t>quality,</w:t>
      </w:r>
      <w:r>
        <w:rPr>
          <w:spacing w:val="-14"/>
        </w:rPr>
        <w:t xml:space="preserve"> </w:t>
      </w:r>
      <w:r>
        <w:t>magnification</w:t>
      </w:r>
      <w:r>
        <w:rPr>
          <w:spacing w:val="-14"/>
        </w:rPr>
        <w:t xml:space="preserve"> </w:t>
      </w:r>
      <w:r>
        <w:t>and</w:t>
      </w:r>
      <w:r>
        <w:rPr>
          <w:spacing w:val="-13"/>
        </w:rPr>
        <w:t xml:space="preserve"> </w:t>
      </w:r>
      <w:r>
        <w:t>ability</w:t>
      </w:r>
      <w:r>
        <w:rPr>
          <w:spacing w:val="-57"/>
        </w:rPr>
        <w:t xml:space="preserve"> </w:t>
      </w:r>
      <w:r>
        <w:t>to employ and detect injectable contrast into the target site are all essential tools required to</w:t>
      </w:r>
      <w:r>
        <w:rPr>
          <w:spacing w:val="1"/>
        </w:rPr>
        <w:t xml:space="preserve"> </w:t>
      </w:r>
      <w:r>
        <w:t>perform these types of complex procedures. Access to an additional CT unit equipped to perform</w:t>
      </w:r>
      <w:r>
        <w:rPr>
          <w:spacing w:val="-57"/>
        </w:rPr>
        <w:t xml:space="preserve"> </w:t>
      </w:r>
      <w:r>
        <w:t>advanced CT-guided procedures (hereafter described) will reduce patient time to access CT</w:t>
      </w:r>
      <w:r>
        <w:rPr>
          <w:spacing w:val="1"/>
        </w:rPr>
        <w:t xml:space="preserve"> </w:t>
      </w:r>
      <w:r>
        <w:t>services.</w:t>
      </w:r>
      <w:r>
        <w:rPr>
          <w:spacing w:val="1"/>
        </w:rPr>
        <w:t xml:space="preserve"> </w:t>
      </w:r>
      <w:r>
        <w:t>It also will broaden BIDMC’s current CT capabilities in that the additional CT unit is a</w:t>
      </w:r>
      <w:r>
        <w:rPr>
          <w:spacing w:val="-57"/>
        </w:rPr>
        <w:t xml:space="preserve"> </w:t>
      </w:r>
      <w:r>
        <w:t>newer-generation</w:t>
      </w:r>
      <w:r>
        <w:rPr>
          <w:spacing w:val="-13"/>
        </w:rPr>
        <w:t xml:space="preserve"> </w:t>
      </w:r>
      <w:r>
        <w:t>CT</w:t>
      </w:r>
      <w:r>
        <w:rPr>
          <w:spacing w:val="-13"/>
        </w:rPr>
        <w:t xml:space="preserve"> </w:t>
      </w:r>
      <w:r>
        <w:t>with</w:t>
      </w:r>
      <w:r>
        <w:rPr>
          <w:spacing w:val="-12"/>
        </w:rPr>
        <w:t xml:space="preserve"> </w:t>
      </w:r>
      <w:r>
        <w:t>enhanced</w:t>
      </w:r>
      <w:r>
        <w:rPr>
          <w:spacing w:val="-11"/>
        </w:rPr>
        <w:t xml:space="preserve"> </w:t>
      </w:r>
      <w:r>
        <w:t>functionalities</w:t>
      </w:r>
      <w:r>
        <w:rPr>
          <w:spacing w:val="-13"/>
        </w:rPr>
        <w:t xml:space="preserve"> </w:t>
      </w:r>
      <w:r>
        <w:t>that</w:t>
      </w:r>
      <w:r>
        <w:rPr>
          <w:spacing w:val="-13"/>
        </w:rPr>
        <w:t xml:space="preserve"> </w:t>
      </w:r>
      <w:r>
        <w:t>include</w:t>
      </w:r>
      <w:r>
        <w:rPr>
          <w:spacing w:val="-14"/>
        </w:rPr>
        <w:t xml:space="preserve"> </w:t>
      </w:r>
      <w:r>
        <w:t>both</w:t>
      </w:r>
      <w:r>
        <w:rPr>
          <w:spacing w:val="-13"/>
        </w:rPr>
        <w:t xml:space="preserve"> </w:t>
      </w:r>
      <w:r>
        <w:t>improved</w:t>
      </w:r>
      <w:r>
        <w:rPr>
          <w:spacing w:val="-13"/>
        </w:rPr>
        <w:t xml:space="preserve"> </w:t>
      </w:r>
      <w:r>
        <w:t>dose</w:t>
      </w:r>
      <w:r>
        <w:rPr>
          <w:spacing w:val="-11"/>
        </w:rPr>
        <w:t xml:space="preserve"> </w:t>
      </w:r>
      <w:r>
        <w:t>reduction</w:t>
      </w:r>
      <w:r>
        <w:rPr>
          <w:spacing w:val="-11"/>
        </w:rPr>
        <w:t xml:space="preserve"> </w:t>
      </w:r>
      <w:r>
        <w:t>and</w:t>
      </w:r>
      <w:r>
        <w:rPr>
          <w:spacing w:val="-57"/>
        </w:rPr>
        <w:t xml:space="preserve"> </w:t>
      </w:r>
      <w:r>
        <w:t>imaging quality, as well as metal artifact reduction algorithms and the ability to provide cardiac</w:t>
      </w:r>
      <w:r>
        <w:rPr>
          <w:spacing w:val="1"/>
        </w:rPr>
        <w:t xml:space="preserve"> </w:t>
      </w:r>
      <w:r>
        <w:t>imaging</w:t>
      </w:r>
      <w:r>
        <w:rPr>
          <w:spacing w:val="-1"/>
        </w:rPr>
        <w:t xml:space="preserve"> </w:t>
      </w:r>
      <w:r>
        <w:t>on the</w:t>
      </w:r>
      <w:r>
        <w:rPr>
          <w:spacing w:val="-1"/>
        </w:rPr>
        <w:t xml:space="preserve"> </w:t>
      </w:r>
      <w:r>
        <w:t>West Campus for</w:t>
      </w:r>
      <w:r>
        <w:rPr>
          <w:spacing w:val="-1"/>
        </w:rPr>
        <w:t xml:space="preserve"> </w:t>
      </w:r>
      <w:r>
        <w:t>the significant</w:t>
      </w:r>
      <w:r>
        <w:rPr>
          <w:spacing w:val="-2"/>
        </w:rPr>
        <w:t xml:space="preserve"> </w:t>
      </w:r>
      <w:r>
        <w:t>number of patients</w:t>
      </w:r>
      <w:r>
        <w:rPr>
          <w:spacing w:val="-1"/>
        </w:rPr>
        <w:t xml:space="preserve"> </w:t>
      </w:r>
      <w:r>
        <w:t>with</w:t>
      </w:r>
      <w:r>
        <w:rPr>
          <w:spacing w:val="-1"/>
        </w:rPr>
        <w:t xml:space="preserve"> </w:t>
      </w:r>
      <w:r>
        <w:t>cardiac</w:t>
      </w:r>
      <w:r>
        <w:rPr>
          <w:spacing w:val="-1"/>
        </w:rPr>
        <w:t xml:space="preserve"> </w:t>
      </w:r>
      <w:r>
        <w:t>needs.</w:t>
      </w:r>
      <w:r>
        <w:rPr>
          <w:vertAlign w:val="superscript"/>
        </w:rPr>
        <w:t>5</w:t>
      </w:r>
    </w:p>
    <w:p w:rsidR="00E300A9" w:rsidRDefault="006039EE">
      <w:pPr>
        <w:pStyle w:val="BodyText"/>
        <w:spacing w:before="201" w:line="276" w:lineRule="auto"/>
        <w:ind w:left="139" w:right="1333"/>
        <w:jc w:val="both"/>
      </w:pPr>
      <w:r>
        <w:t>The need for the Proposed Project is based on the existing needs of the Applicant’s patient panel.</w:t>
      </w:r>
      <w:r>
        <w:rPr>
          <w:spacing w:val="-57"/>
        </w:rPr>
        <w:t xml:space="preserve"> </w:t>
      </w:r>
      <w:r>
        <w:t>It will also help to address anticipated growth in the need for CT services based on BIDMC’s</w:t>
      </w:r>
      <w:r>
        <w:rPr>
          <w:spacing w:val="1"/>
        </w:rPr>
        <w:t xml:space="preserve"> </w:t>
      </w:r>
      <w:r>
        <w:t>current patient panel trends of increasing acuity and the aging population, as described in this</w:t>
      </w:r>
      <w:r>
        <w:rPr>
          <w:spacing w:val="1"/>
        </w:rPr>
        <w:t xml:space="preserve"> </w:t>
      </w:r>
      <w:r>
        <w:t>Application.</w:t>
      </w:r>
      <w:r>
        <w:rPr>
          <w:spacing w:val="60"/>
        </w:rPr>
        <w:t xml:space="preserve"> </w:t>
      </w:r>
      <w:r>
        <w:t>The Applicant seeks to expand its Project Site CT suite to address delays in access</w:t>
      </w:r>
      <w:r>
        <w:rPr>
          <w:spacing w:val="1"/>
        </w:rPr>
        <w:t xml:space="preserve"> </w:t>
      </w:r>
      <w:r>
        <w:t>to care, thereby improving the patient experience, the timeliness of clinical decision making, and</w:t>
      </w:r>
      <w:r>
        <w:rPr>
          <w:spacing w:val="1"/>
        </w:rPr>
        <w:t xml:space="preserve"> </w:t>
      </w:r>
      <w:r>
        <w:t>health outcomes while improving administrative efficiencies.</w:t>
      </w:r>
      <w:r>
        <w:rPr>
          <w:spacing w:val="1"/>
        </w:rPr>
        <w:t xml:space="preserve"> </w:t>
      </w:r>
      <w:r>
        <w:t>The West Campus CT units are</w:t>
      </w:r>
      <w:r>
        <w:rPr>
          <w:spacing w:val="1"/>
        </w:rPr>
        <w:t xml:space="preserve"> </w:t>
      </w:r>
      <w:r>
        <w:t>operating at full capacity, there is no back-up unit on the West Campus if a unit requires service</w:t>
      </w:r>
      <w:r>
        <w:rPr>
          <w:spacing w:val="1"/>
        </w:rPr>
        <w:t xml:space="preserve"> </w:t>
      </w:r>
      <w:r>
        <w:t>and, as discussed in more detail below, there are significant clinical and operational barriers to</w:t>
      </w:r>
      <w:r>
        <w:rPr>
          <w:spacing w:val="1"/>
        </w:rPr>
        <w:t xml:space="preserve"> </w:t>
      </w:r>
      <w:r>
        <w:t>moving patients to CT scanners at other BIDMC sites. The current constraints, leading to delays</w:t>
      </w:r>
      <w:r>
        <w:rPr>
          <w:spacing w:val="1"/>
        </w:rPr>
        <w:t xml:space="preserve"> </w:t>
      </w:r>
      <w:r>
        <w:t>in scheduling of scans, are caused by the following factors: (1) the increase in inpatient census on</w:t>
      </w:r>
      <w:r>
        <w:rPr>
          <w:spacing w:val="-57"/>
        </w:rPr>
        <w:t xml:space="preserve"> </w:t>
      </w:r>
      <w:r>
        <w:t>the</w:t>
      </w:r>
      <w:r>
        <w:rPr>
          <w:spacing w:val="-5"/>
        </w:rPr>
        <w:t xml:space="preserve"> </w:t>
      </w:r>
      <w:r>
        <w:t>West</w:t>
      </w:r>
      <w:r>
        <w:rPr>
          <w:spacing w:val="-4"/>
        </w:rPr>
        <w:t xml:space="preserve"> </w:t>
      </w:r>
      <w:r>
        <w:t>Campus</w:t>
      </w:r>
      <w:r>
        <w:rPr>
          <w:spacing w:val="-4"/>
        </w:rPr>
        <w:t xml:space="preserve"> </w:t>
      </w:r>
      <w:r>
        <w:t>and</w:t>
      </w:r>
      <w:r>
        <w:rPr>
          <w:spacing w:val="-5"/>
        </w:rPr>
        <w:t xml:space="preserve"> </w:t>
      </w:r>
      <w:r>
        <w:t>the</w:t>
      </w:r>
      <w:r>
        <w:rPr>
          <w:spacing w:val="-4"/>
        </w:rPr>
        <w:t xml:space="preserve"> </w:t>
      </w:r>
      <w:r>
        <w:t>resulting</w:t>
      </w:r>
      <w:r>
        <w:rPr>
          <w:spacing w:val="-4"/>
        </w:rPr>
        <w:t xml:space="preserve"> </w:t>
      </w:r>
      <w:r>
        <w:t>increase</w:t>
      </w:r>
      <w:r>
        <w:rPr>
          <w:spacing w:val="-5"/>
        </w:rPr>
        <w:t xml:space="preserve"> </w:t>
      </w:r>
      <w:r>
        <w:t>in</w:t>
      </w:r>
      <w:r>
        <w:rPr>
          <w:spacing w:val="-4"/>
        </w:rPr>
        <w:t xml:space="preserve"> </w:t>
      </w:r>
      <w:r>
        <w:t>demand</w:t>
      </w:r>
      <w:r>
        <w:rPr>
          <w:spacing w:val="-4"/>
        </w:rPr>
        <w:t xml:space="preserve"> </w:t>
      </w:r>
      <w:r>
        <w:t>for</w:t>
      </w:r>
      <w:r>
        <w:rPr>
          <w:spacing w:val="-5"/>
        </w:rPr>
        <w:t xml:space="preserve"> </w:t>
      </w:r>
      <w:r>
        <w:t>CT</w:t>
      </w:r>
      <w:r>
        <w:rPr>
          <w:spacing w:val="-4"/>
        </w:rPr>
        <w:t xml:space="preserve"> </w:t>
      </w:r>
      <w:r>
        <w:t>services;</w:t>
      </w:r>
      <w:r>
        <w:rPr>
          <w:vertAlign w:val="superscript"/>
        </w:rPr>
        <w:t>6</w:t>
      </w:r>
      <w:r>
        <w:rPr>
          <w:spacing w:val="-5"/>
        </w:rPr>
        <w:t xml:space="preserve"> </w:t>
      </w:r>
      <w:r>
        <w:t>(2)</w:t>
      </w:r>
      <w:r>
        <w:rPr>
          <w:spacing w:val="-5"/>
        </w:rPr>
        <w:t xml:space="preserve"> </w:t>
      </w:r>
      <w:r>
        <w:t>the</w:t>
      </w:r>
      <w:r>
        <w:rPr>
          <w:spacing w:val="-4"/>
        </w:rPr>
        <w:t xml:space="preserve"> </w:t>
      </w:r>
      <w:r>
        <w:t>increase</w:t>
      </w:r>
      <w:r>
        <w:rPr>
          <w:spacing w:val="-4"/>
        </w:rPr>
        <w:t xml:space="preserve"> </w:t>
      </w:r>
      <w:r>
        <w:t>in</w:t>
      </w:r>
      <w:r>
        <w:rPr>
          <w:spacing w:val="-4"/>
        </w:rPr>
        <w:t xml:space="preserve"> </w:t>
      </w:r>
      <w:r>
        <w:t>acuity</w:t>
      </w:r>
      <w:r>
        <w:rPr>
          <w:spacing w:val="-58"/>
        </w:rPr>
        <w:t xml:space="preserve"> </w:t>
      </w:r>
      <w:r>
        <w:rPr>
          <w:spacing w:val="-1"/>
        </w:rPr>
        <w:t>of</w:t>
      </w:r>
      <w:r>
        <w:rPr>
          <w:spacing w:val="-10"/>
        </w:rPr>
        <w:t xml:space="preserve"> </w:t>
      </w:r>
      <w:r>
        <w:rPr>
          <w:spacing w:val="-1"/>
        </w:rPr>
        <w:t>West</w:t>
      </w:r>
      <w:r>
        <w:rPr>
          <w:spacing w:val="-10"/>
        </w:rPr>
        <w:t xml:space="preserve"> </w:t>
      </w:r>
      <w:r>
        <w:rPr>
          <w:spacing w:val="-1"/>
        </w:rPr>
        <w:t>Campus</w:t>
      </w:r>
      <w:r>
        <w:rPr>
          <w:spacing w:val="-10"/>
        </w:rPr>
        <w:t xml:space="preserve"> </w:t>
      </w:r>
      <w:r>
        <w:rPr>
          <w:spacing w:val="-1"/>
        </w:rPr>
        <w:t>inpatients</w:t>
      </w:r>
      <w:r>
        <w:rPr>
          <w:spacing w:val="-10"/>
        </w:rPr>
        <w:t xml:space="preserve"> </w:t>
      </w:r>
      <w:r>
        <w:rPr>
          <w:spacing w:val="-1"/>
        </w:rPr>
        <w:t>and</w:t>
      </w:r>
      <w:r>
        <w:rPr>
          <w:spacing w:val="-11"/>
        </w:rPr>
        <w:t xml:space="preserve"> </w:t>
      </w:r>
      <w:r>
        <w:rPr>
          <w:spacing w:val="-1"/>
        </w:rPr>
        <w:t>the</w:t>
      </w:r>
      <w:r>
        <w:rPr>
          <w:spacing w:val="-10"/>
        </w:rPr>
        <w:t xml:space="preserve"> </w:t>
      </w:r>
      <w:r>
        <w:rPr>
          <w:spacing w:val="-1"/>
        </w:rPr>
        <w:t>expanded</w:t>
      </w:r>
      <w:r>
        <w:rPr>
          <w:spacing w:val="-10"/>
        </w:rPr>
        <w:t xml:space="preserve"> </w:t>
      </w:r>
      <w:r>
        <w:t>use</w:t>
      </w:r>
      <w:r>
        <w:rPr>
          <w:spacing w:val="-10"/>
        </w:rPr>
        <w:t xml:space="preserve"> </w:t>
      </w:r>
      <w:r>
        <w:t>of</w:t>
      </w:r>
      <w:r>
        <w:rPr>
          <w:spacing w:val="-10"/>
        </w:rPr>
        <w:t xml:space="preserve"> </w:t>
      </w:r>
      <w:r>
        <w:t>CT</w:t>
      </w:r>
      <w:r>
        <w:rPr>
          <w:spacing w:val="-9"/>
        </w:rPr>
        <w:t xml:space="preserve"> </w:t>
      </w:r>
      <w:r>
        <w:t>technology</w:t>
      </w:r>
      <w:r>
        <w:rPr>
          <w:spacing w:val="-15"/>
        </w:rPr>
        <w:t xml:space="preserve"> </w:t>
      </w:r>
      <w:r>
        <w:t>to</w:t>
      </w:r>
      <w:r>
        <w:rPr>
          <w:spacing w:val="-10"/>
        </w:rPr>
        <w:t xml:space="preserve"> </w:t>
      </w:r>
      <w:r>
        <w:t>provide</w:t>
      </w:r>
      <w:r>
        <w:rPr>
          <w:spacing w:val="-9"/>
        </w:rPr>
        <w:t xml:space="preserve"> </w:t>
      </w:r>
      <w:r>
        <w:t>increased</w:t>
      </w:r>
      <w:r>
        <w:rPr>
          <w:spacing w:val="-11"/>
        </w:rPr>
        <w:t xml:space="preserve"> </w:t>
      </w:r>
      <w:r>
        <w:t>CT</w:t>
      </w:r>
      <w:r>
        <w:rPr>
          <w:spacing w:val="-10"/>
        </w:rPr>
        <w:t xml:space="preserve"> </w:t>
      </w:r>
      <w:r>
        <w:t>access</w:t>
      </w:r>
      <w:r>
        <w:rPr>
          <w:spacing w:val="-57"/>
        </w:rPr>
        <w:t xml:space="preserve"> </w:t>
      </w:r>
      <w:r>
        <w:t>for these patients; (3) the increase in the acuity of ED patients on the West Campus and the</w:t>
      </w:r>
      <w:r>
        <w:rPr>
          <w:spacing w:val="1"/>
        </w:rPr>
        <w:t xml:space="preserve"> </w:t>
      </w:r>
      <w:r>
        <w:t>concomitant increase in utilization of CT services, particularly for all code stroke and trauma</w:t>
      </w:r>
      <w:r>
        <w:rPr>
          <w:spacing w:val="1"/>
        </w:rPr>
        <w:t xml:space="preserve"> </w:t>
      </w:r>
      <w:r>
        <w:t>patients;</w:t>
      </w:r>
      <w:r>
        <w:rPr>
          <w:spacing w:val="1"/>
        </w:rPr>
        <w:t xml:space="preserve"> </w:t>
      </w:r>
      <w:r>
        <w:t>and</w:t>
      </w:r>
      <w:r>
        <w:rPr>
          <w:spacing w:val="1"/>
        </w:rPr>
        <w:t xml:space="preserve"> </w:t>
      </w:r>
      <w:r>
        <w:t>(4)</w:t>
      </w:r>
      <w:r>
        <w:rPr>
          <w:spacing w:val="1"/>
        </w:rPr>
        <w:t xml:space="preserve"> </w:t>
      </w:r>
      <w:r>
        <w:t>the</w:t>
      </w:r>
      <w:r>
        <w:rPr>
          <w:spacing w:val="1"/>
        </w:rPr>
        <w:t xml:space="preserve"> </w:t>
      </w:r>
      <w:r>
        <w:t>increase</w:t>
      </w:r>
      <w:r>
        <w:rPr>
          <w:spacing w:val="1"/>
        </w:rPr>
        <w:t xml:space="preserve"> </w:t>
      </w:r>
      <w:r>
        <w:t>in</w:t>
      </w:r>
      <w:r>
        <w:rPr>
          <w:spacing w:val="1"/>
        </w:rPr>
        <w:t xml:space="preserve"> </w:t>
      </w:r>
      <w:r>
        <w:t>the</w:t>
      </w:r>
      <w:r>
        <w:rPr>
          <w:spacing w:val="1"/>
        </w:rPr>
        <w:t xml:space="preserve"> </w:t>
      </w:r>
      <w:r>
        <w:t>use</w:t>
      </w:r>
      <w:r>
        <w:rPr>
          <w:spacing w:val="1"/>
        </w:rPr>
        <w:t xml:space="preserve"> </w:t>
      </w:r>
      <w:r>
        <w:t>of</w:t>
      </w:r>
      <w:r>
        <w:rPr>
          <w:spacing w:val="1"/>
        </w:rPr>
        <w:t xml:space="preserve"> </w:t>
      </w:r>
      <w:r>
        <w:t>CT-guided</w:t>
      </w:r>
      <w:r>
        <w:rPr>
          <w:spacing w:val="1"/>
        </w:rPr>
        <w:t xml:space="preserve"> </w:t>
      </w:r>
      <w:r>
        <w:t>procedures</w:t>
      </w:r>
      <w:r>
        <w:rPr>
          <w:spacing w:val="1"/>
        </w:rPr>
        <w:t xml:space="preserve"> </w:t>
      </w:r>
      <w:r>
        <w:t>for</w:t>
      </w:r>
      <w:r>
        <w:rPr>
          <w:spacing w:val="1"/>
        </w:rPr>
        <w:t xml:space="preserve"> </w:t>
      </w:r>
      <w:r>
        <w:t>both</w:t>
      </w:r>
      <w:r>
        <w:rPr>
          <w:spacing w:val="1"/>
        </w:rPr>
        <w:t xml:space="preserve"> </w:t>
      </w:r>
      <w:r>
        <w:t>inpatients</w:t>
      </w:r>
      <w:r>
        <w:rPr>
          <w:spacing w:val="1"/>
        </w:rPr>
        <w:t xml:space="preserve"> </w:t>
      </w:r>
      <w:r>
        <w:t>and</w:t>
      </w:r>
      <w:r>
        <w:rPr>
          <w:spacing w:val="1"/>
        </w:rPr>
        <w:t xml:space="preserve"> </w:t>
      </w:r>
      <w:r>
        <w:t>outpatients, particularly on the West Campus. The expansion of the Project Site CT suite to</w:t>
      </w:r>
      <w:r>
        <w:rPr>
          <w:spacing w:val="1"/>
        </w:rPr>
        <w:t xml:space="preserve"> </w:t>
      </w:r>
      <w:r>
        <w:t>accommodate</w:t>
      </w:r>
      <w:r>
        <w:rPr>
          <w:spacing w:val="41"/>
        </w:rPr>
        <w:t xml:space="preserve"> </w:t>
      </w:r>
      <w:r>
        <w:t>an</w:t>
      </w:r>
      <w:r>
        <w:rPr>
          <w:spacing w:val="40"/>
        </w:rPr>
        <w:t xml:space="preserve"> </w:t>
      </w:r>
      <w:r>
        <w:t>additional</w:t>
      </w:r>
      <w:r>
        <w:rPr>
          <w:spacing w:val="39"/>
        </w:rPr>
        <w:t xml:space="preserve"> </w:t>
      </w:r>
      <w:r>
        <w:t>CT</w:t>
      </w:r>
      <w:r>
        <w:rPr>
          <w:spacing w:val="41"/>
        </w:rPr>
        <w:t xml:space="preserve"> </w:t>
      </w:r>
      <w:r>
        <w:t>unit</w:t>
      </w:r>
      <w:r>
        <w:rPr>
          <w:spacing w:val="40"/>
        </w:rPr>
        <w:t xml:space="preserve"> </w:t>
      </w:r>
      <w:r>
        <w:t>will</w:t>
      </w:r>
      <w:r>
        <w:rPr>
          <w:spacing w:val="41"/>
        </w:rPr>
        <w:t xml:space="preserve"> </w:t>
      </w:r>
      <w:r>
        <w:t>reduce</w:t>
      </w:r>
      <w:r>
        <w:rPr>
          <w:spacing w:val="40"/>
        </w:rPr>
        <w:t xml:space="preserve"> </w:t>
      </w:r>
      <w:r>
        <w:t>the</w:t>
      </w:r>
      <w:r>
        <w:rPr>
          <w:spacing w:val="40"/>
        </w:rPr>
        <w:t xml:space="preserve"> </w:t>
      </w:r>
      <w:r>
        <w:t>delays</w:t>
      </w:r>
      <w:r>
        <w:rPr>
          <w:spacing w:val="40"/>
        </w:rPr>
        <w:t xml:space="preserve"> </w:t>
      </w:r>
      <w:r>
        <w:t>in</w:t>
      </w:r>
      <w:r>
        <w:rPr>
          <w:spacing w:val="41"/>
        </w:rPr>
        <w:t xml:space="preserve"> </w:t>
      </w:r>
      <w:r>
        <w:t>access,</w:t>
      </w:r>
      <w:r>
        <w:rPr>
          <w:spacing w:val="40"/>
        </w:rPr>
        <w:t xml:space="preserve"> </w:t>
      </w:r>
      <w:r>
        <w:t>especially</w:t>
      </w:r>
      <w:r>
        <w:rPr>
          <w:spacing w:val="37"/>
        </w:rPr>
        <w:t xml:space="preserve"> </w:t>
      </w:r>
      <w:r>
        <w:t>during</w:t>
      </w:r>
      <w:r>
        <w:rPr>
          <w:spacing w:val="41"/>
        </w:rPr>
        <w:t xml:space="preserve"> </w:t>
      </w:r>
      <w:r>
        <w:t>peak</w:t>
      </w:r>
    </w:p>
    <w:p w:rsidR="00E300A9" w:rsidRDefault="0014458F">
      <w:pPr>
        <w:pStyle w:val="BodyText"/>
        <w:spacing w:before="8"/>
        <w:rPr>
          <w:sz w:val="21"/>
        </w:rPr>
      </w:pPr>
      <w:r>
        <w:rPr>
          <w:noProof/>
        </w:rPr>
        <mc:AlternateContent>
          <mc:Choice Requires="wps">
            <w:drawing>
              <wp:anchor distT="0" distB="0" distL="0" distR="0" simplePos="0" relativeHeight="487588352" behindDoc="1" locked="0" layoutInCell="1" allowOverlap="1">
                <wp:simplePos x="0" y="0"/>
                <wp:positionH relativeFrom="page">
                  <wp:posOffset>914400</wp:posOffset>
                </wp:positionH>
                <wp:positionV relativeFrom="paragraph">
                  <wp:posOffset>173990</wp:posOffset>
                </wp:positionV>
                <wp:extent cx="1828800" cy="7620"/>
                <wp:effectExtent l="0" t="0" r="0" b="0"/>
                <wp:wrapTopAndBottom/>
                <wp:docPr id="687" name="docshape3" descr="Dividing Line that separates the footnotes from the main content on the page." title="Dividing Lin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AAE1AA" id="docshape3" o:spid="_x0000_s1026" alt="Title: Dividing Line - Description: Dividing Line that separates the footnotes from the main content on the page." style="position:absolute;margin-left:1in;margin-top:13.7pt;width:2in;height:.6pt;z-index:-157281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" fillcolor="black" stroked="f">
                <w10:wrap type="topAndBottom" anchorx="page"/>
              </v:rect>
            </w:pict>
          </mc:Fallback>
        </mc:AlternateContent>
      </w:r>
    </w:p>
    <w:p w:rsidR="00E300A9" w:rsidRDefault="006039EE">
      <w:pPr>
        <w:spacing w:before="103"/>
        <w:ind w:left="140" w:right="1639"/>
        <w:rPr>
          <w:sz w:val="20"/>
        </w:rPr>
      </w:pPr>
      <w:r>
        <w:rPr>
          <w:sz w:val="20"/>
          <w:vertAlign w:val="superscript"/>
        </w:rPr>
        <w:t>5</w:t>
      </w:r>
      <w:r>
        <w:rPr>
          <w:sz w:val="20"/>
        </w:rPr>
        <w:t xml:space="preserve"> As noted in footnote 3, the only other unit suitable for cardiac imaging is located in the Shapiro Building on the</w:t>
      </w:r>
      <w:r>
        <w:rPr>
          <w:spacing w:val="-48"/>
          <w:sz w:val="20"/>
        </w:rPr>
        <w:t xml:space="preserve"> </w:t>
      </w:r>
      <w:r>
        <w:rPr>
          <w:sz w:val="20"/>
        </w:rPr>
        <w:t>East</w:t>
      </w:r>
      <w:r>
        <w:rPr>
          <w:spacing w:val="-2"/>
          <w:sz w:val="20"/>
        </w:rPr>
        <w:t xml:space="preserve"> </w:t>
      </w:r>
      <w:r>
        <w:rPr>
          <w:sz w:val="20"/>
        </w:rPr>
        <w:t>Campus.</w:t>
      </w:r>
    </w:p>
    <w:p w:rsidR="00E300A9" w:rsidRDefault="006039EE">
      <w:pPr>
        <w:spacing w:before="1"/>
        <w:ind w:left="140" w:right="1359"/>
        <w:rPr>
          <w:sz w:val="20"/>
        </w:rPr>
      </w:pPr>
      <w:r>
        <w:rPr>
          <w:sz w:val="20"/>
          <w:vertAlign w:val="superscript"/>
        </w:rPr>
        <w:t>6</w:t>
      </w:r>
      <w:r>
        <w:rPr>
          <w:sz w:val="20"/>
        </w:rPr>
        <w:t xml:space="preserve"> The patient panel need for this Application is not based on projections for BIDMC’s New Inpatient Building, DoN</w:t>
      </w:r>
      <w:r>
        <w:rPr>
          <w:spacing w:val="1"/>
          <w:sz w:val="20"/>
        </w:rPr>
        <w:t xml:space="preserve"> </w:t>
      </w:r>
      <w:r>
        <w:rPr>
          <w:sz w:val="20"/>
        </w:rPr>
        <w:t>#CG-18051612-HE.</w:t>
      </w:r>
      <w:r>
        <w:rPr>
          <w:spacing w:val="1"/>
          <w:sz w:val="20"/>
        </w:rPr>
        <w:t xml:space="preserve"> </w:t>
      </w:r>
      <w:r>
        <w:rPr>
          <w:sz w:val="20"/>
        </w:rPr>
        <w:t>The New Inpatient Building is currently scheduled to become operational estimated to be on or</w:t>
      </w:r>
      <w:r>
        <w:rPr>
          <w:spacing w:val="-47"/>
          <w:sz w:val="20"/>
        </w:rPr>
        <w:t xml:space="preserve"> </w:t>
      </w:r>
      <w:r>
        <w:rPr>
          <w:sz w:val="20"/>
        </w:rPr>
        <w:t>about March 2023; additional patients served in that building will likely contribute to increased use of the CT units</w:t>
      </w:r>
      <w:r>
        <w:rPr>
          <w:spacing w:val="1"/>
          <w:sz w:val="20"/>
        </w:rPr>
        <w:t xml:space="preserve"> </w:t>
      </w:r>
      <w:r>
        <w:rPr>
          <w:sz w:val="20"/>
        </w:rPr>
        <w:t>on</w:t>
      </w:r>
      <w:r>
        <w:rPr>
          <w:spacing w:val="-1"/>
          <w:sz w:val="20"/>
        </w:rPr>
        <w:t xml:space="preserve"> </w:t>
      </w:r>
      <w:r>
        <w:rPr>
          <w:sz w:val="20"/>
        </w:rPr>
        <w:t>the West Campus in the future.</w:t>
      </w:r>
    </w:p>
    <w:p w:rsidR="00E300A9" w:rsidRDefault="00E300A9">
      <w:pPr>
        <w:rPr>
          <w:sz w:val="20"/>
        </w:rPr>
        <w:sectPr w:rsidR="00E300A9">
          <w:pgSz w:w="12240" w:h="15840"/>
          <w:pgMar w:top="1360" w:right="100" w:bottom="1260" w:left="1300" w:header="0" w:footer="1067" w:gutter="0"/>
          <w:cols w:space="720"/>
        </w:sectPr>
      </w:pPr>
    </w:p>
    <w:p w:rsidR="00E300A9" w:rsidRDefault="006039EE">
      <w:pPr>
        <w:pStyle w:val="BodyText"/>
        <w:spacing w:before="74" w:line="278" w:lineRule="auto"/>
        <w:ind w:left="139" w:right="1338"/>
        <w:jc w:val="both"/>
      </w:pPr>
      <w:r>
        <w:lastRenderedPageBreak/>
        <w:t>demand times, and reduce significant wait times for CT-guided procedures (e.g. tissue biopsies,</w:t>
      </w:r>
      <w:r>
        <w:rPr>
          <w:spacing w:val="1"/>
        </w:rPr>
        <w:t xml:space="preserve"> </w:t>
      </w:r>
      <w:r>
        <w:t>abscess</w:t>
      </w:r>
      <w:r>
        <w:rPr>
          <w:spacing w:val="-1"/>
        </w:rPr>
        <w:t xml:space="preserve"> </w:t>
      </w:r>
      <w:r>
        <w:t>drainage,</w:t>
      </w:r>
      <w:r>
        <w:rPr>
          <w:spacing w:val="-1"/>
        </w:rPr>
        <w:t xml:space="preserve"> </w:t>
      </w:r>
      <w:r>
        <w:t>tumor ablations</w:t>
      </w:r>
      <w:r>
        <w:rPr>
          <w:spacing w:val="-1"/>
        </w:rPr>
        <w:t xml:space="preserve"> </w:t>
      </w:r>
      <w:r>
        <w:t>and cardiac procedures).</w:t>
      </w:r>
    </w:p>
    <w:p w:rsidR="00E300A9" w:rsidRDefault="006039EE">
      <w:pPr>
        <w:pStyle w:val="BodyText"/>
        <w:spacing w:before="195" w:line="276" w:lineRule="auto"/>
        <w:ind w:left="139" w:right="1330"/>
        <w:jc w:val="both"/>
      </w:pPr>
      <w:r>
        <w:t>As noted, BIDMC’s intention is for the proposed additional CT to be used consistent with the</w:t>
      </w:r>
      <w:r>
        <w:rPr>
          <w:spacing w:val="1"/>
        </w:rPr>
        <w:t xml:space="preserve"> </w:t>
      </w:r>
      <w:r>
        <w:t>Project Site CTs’ current uses, which are heavily concentrated in inpatient use, CT-guided</w:t>
      </w:r>
      <w:r>
        <w:rPr>
          <w:spacing w:val="1"/>
        </w:rPr>
        <w:t xml:space="preserve"> </w:t>
      </w:r>
      <w:r>
        <w:t>procedures and complex diagnostic use.</w:t>
      </w:r>
      <w:r>
        <w:rPr>
          <w:vertAlign w:val="superscript"/>
        </w:rPr>
        <w:t>7</w:t>
      </w:r>
      <w:r>
        <w:rPr>
          <w:spacing w:val="1"/>
        </w:rPr>
        <w:t xml:space="preserve"> </w:t>
      </w:r>
      <w:r>
        <w:t>Existing West Campus CT units are heavily used by</w:t>
      </w:r>
      <w:r>
        <w:rPr>
          <w:spacing w:val="1"/>
        </w:rPr>
        <w:t xml:space="preserve"> </w:t>
      </w:r>
      <w:r>
        <w:t>inpatients, due to their proximity to the large number of West Campus inpatient nursing units,</w:t>
      </w:r>
      <w:r>
        <w:rPr>
          <w:spacing w:val="1"/>
        </w:rPr>
        <w:t xml:space="preserve"> </w:t>
      </w:r>
      <w:r>
        <w:t>operating rooms, and specialty centers.</w:t>
      </w:r>
      <w:r>
        <w:rPr>
          <w:spacing w:val="1"/>
        </w:rPr>
        <w:t xml:space="preserve"> </w:t>
      </w:r>
      <w:r>
        <w:t>In addition, the West Campus has critical services and</w:t>
      </w:r>
      <w:r>
        <w:rPr>
          <w:spacing w:val="1"/>
        </w:rPr>
        <w:t xml:space="preserve"> </w:t>
      </w:r>
      <w:r>
        <w:rPr>
          <w:spacing w:val="-1"/>
        </w:rPr>
        <w:t>supports</w:t>
      </w:r>
      <w:r>
        <w:rPr>
          <w:spacing w:val="-12"/>
        </w:rPr>
        <w:t xml:space="preserve"> </w:t>
      </w:r>
      <w:r>
        <w:rPr>
          <w:spacing w:val="-1"/>
        </w:rPr>
        <w:t>rendering</w:t>
      </w:r>
      <w:r>
        <w:rPr>
          <w:spacing w:val="-13"/>
        </w:rPr>
        <w:t xml:space="preserve"> </w:t>
      </w:r>
      <w:r>
        <w:rPr>
          <w:spacing w:val="-1"/>
        </w:rPr>
        <w:t>it</w:t>
      </w:r>
      <w:r>
        <w:rPr>
          <w:spacing w:val="-11"/>
        </w:rPr>
        <w:t xml:space="preserve"> </w:t>
      </w:r>
      <w:r>
        <w:rPr>
          <w:spacing w:val="-1"/>
        </w:rPr>
        <w:t>the</w:t>
      </w:r>
      <w:r>
        <w:rPr>
          <w:spacing w:val="-10"/>
        </w:rPr>
        <w:t xml:space="preserve"> </w:t>
      </w:r>
      <w:r>
        <w:rPr>
          <w:spacing w:val="-1"/>
        </w:rPr>
        <w:t>primary</w:t>
      </w:r>
      <w:r>
        <w:rPr>
          <w:spacing w:val="-17"/>
        </w:rPr>
        <w:t xml:space="preserve"> </w:t>
      </w:r>
      <w:r>
        <w:rPr>
          <w:spacing w:val="-1"/>
        </w:rPr>
        <w:t>location</w:t>
      </w:r>
      <w:r>
        <w:rPr>
          <w:spacing w:val="-12"/>
        </w:rPr>
        <w:t xml:space="preserve"> </w:t>
      </w:r>
      <w:r>
        <w:t>for</w:t>
      </w:r>
      <w:r>
        <w:rPr>
          <w:spacing w:val="-13"/>
        </w:rPr>
        <w:t xml:space="preserve"> </w:t>
      </w:r>
      <w:r>
        <w:t>performing</w:t>
      </w:r>
      <w:r>
        <w:rPr>
          <w:spacing w:val="-11"/>
        </w:rPr>
        <w:t xml:space="preserve"> </w:t>
      </w:r>
      <w:r>
        <w:t>CT-guided</w:t>
      </w:r>
      <w:r>
        <w:rPr>
          <w:spacing w:val="-13"/>
        </w:rPr>
        <w:t xml:space="preserve"> </w:t>
      </w:r>
      <w:r>
        <w:t>procedures</w:t>
      </w:r>
      <w:r>
        <w:rPr>
          <w:spacing w:val="-12"/>
        </w:rPr>
        <w:t xml:space="preserve"> </w:t>
      </w:r>
      <w:r>
        <w:t>for</w:t>
      </w:r>
      <w:r>
        <w:rPr>
          <w:spacing w:val="-12"/>
        </w:rPr>
        <w:t xml:space="preserve"> </w:t>
      </w:r>
      <w:r>
        <w:t>both</w:t>
      </w:r>
      <w:r>
        <w:rPr>
          <w:spacing w:val="-12"/>
        </w:rPr>
        <w:t xml:space="preserve"> </w:t>
      </w:r>
      <w:r>
        <w:t>inpatients</w:t>
      </w:r>
      <w:r>
        <w:rPr>
          <w:spacing w:val="-58"/>
        </w:rPr>
        <w:t xml:space="preserve"> </w:t>
      </w:r>
      <w:r>
        <w:t>and</w:t>
      </w:r>
      <w:r>
        <w:rPr>
          <w:spacing w:val="-14"/>
        </w:rPr>
        <w:t xml:space="preserve"> </w:t>
      </w:r>
      <w:r>
        <w:t>outpatients,</w:t>
      </w:r>
      <w:r>
        <w:rPr>
          <w:spacing w:val="-13"/>
        </w:rPr>
        <w:t xml:space="preserve"> </w:t>
      </w:r>
      <w:r>
        <w:t>further</w:t>
      </w:r>
      <w:r>
        <w:rPr>
          <w:spacing w:val="-13"/>
        </w:rPr>
        <w:t xml:space="preserve"> </w:t>
      </w:r>
      <w:r>
        <w:t>driving</w:t>
      </w:r>
      <w:r>
        <w:rPr>
          <w:spacing w:val="-13"/>
        </w:rPr>
        <w:t xml:space="preserve"> </w:t>
      </w:r>
      <w:r>
        <w:t>up</w:t>
      </w:r>
      <w:r>
        <w:rPr>
          <w:spacing w:val="-11"/>
        </w:rPr>
        <w:t xml:space="preserve"> </w:t>
      </w:r>
      <w:r>
        <w:t>the</w:t>
      </w:r>
      <w:r>
        <w:rPr>
          <w:spacing w:val="-14"/>
        </w:rPr>
        <w:t xml:space="preserve"> </w:t>
      </w:r>
      <w:r>
        <w:t>volume</w:t>
      </w:r>
      <w:r>
        <w:rPr>
          <w:spacing w:val="-13"/>
        </w:rPr>
        <w:t xml:space="preserve"> </w:t>
      </w:r>
      <w:r>
        <w:t>of</w:t>
      </w:r>
      <w:r>
        <w:rPr>
          <w:spacing w:val="-12"/>
        </w:rPr>
        <w:t xml:space="preserve"> </w:t>
      </w:r>
      <w:r>
        <w:t>CT-guided</w:t>
      </w:r>
      <w:r>
        <w:rPr>
          <w:spacing w:val="-13"/>
        </w:rPr>
        <w:t xml:space="preserve"> </w:t>
      </w:r>
      <w:r>
        <w:t>procedures</w:t>
      </w:r>
      <w:r>
        <w:rPr>
          <w:spacing w:val="-13"/>
        </w:rPr>
        <w:t xml:space="preserve"> </w:t>
      </w:r>
      <w:r>
        <w:t>on</w:t>
      </w:r>
      <w:r>
        <w:rPr>
          <w:spacing w:val="-12"/>
        </w:rPr>
        <w:t xml:space="preserve"> </w:t>
      </w:r>
      <w:r>
        <w:t>the</w:t>
      </w:r>
      <w:r>
        <w:rPr>
          <w:spacing w:val="-14"/>
        </w:rPr>
        <w:t xml:space="preserve"> </w:t>
      </w:r>
      <w:r>
        <w:t>West</w:t>
      </w:r>
      <w:r>
        <w:rPr>
          <w:spacing w:val="-12"/>
        </w:rPr>
        <w:t xml:space="preserve"> </w:t>
      </w:r>
      <w:r>
        <w:t>Campus.</w:t>
      </w:r>
      <w:r>
        <w:rPr>
          <w:spacing w:val="36"/>
        </w:rPr>
        <w:t xml:space="preserve"> </w:t>
      </w:r>
      <w:r>
        <w:t>One</w:t>
      </w:r>
      <w:r>
        <w:rPr>
          <w:spacing w:val="-57"/>
        </w:rPr>
        <w:t xml:space="preserve"> </w:t>
      </w:r>
      <w:r>
        <w:t>CT unit is particularly suited to CT-guided procedures, as it has a wider bore which is needed to</w:t>
      </w:r>
      <w:r>
        <w:rPr>
          <w:spacing w:val="1"/>
        </w:rPr>
        <w:t xml:space="preserve"> </w:t>
      </w:r>
      <w:r>
        <w:t>facilitate</w:t>
      </w:r>
      <w:r>
        <w:rPr>
          <w:spacing w:val="1"/>
        </w:rPr>
        <w:t xml:space="preserve"> </w:t>
      </w:r>
      <w:r>
        <w:t>intraprocedural</w:t>
      </w:r>
      <w:r>
        <w:rPr>
          <w:spacing w:val="1"/>
        </w:rPr>
        <w:t xml:space="preserve"> </w:t>
      </w:r>
      <w:r>
        <w:t>imaging</w:t>
      </w:r>
      <w:r>
        <w:rPr>
          <w:spacing w:val="1"/>
        </w:rPr>
        <w:t xml:space="preserve"> </w:t>
      </w:r>
      <w:r>
        <w:t>needed</w:t>
      </w:r>
      <w:r>
        <w:rPr>
          <w:spacing w:val="1"/>
        </w:rPr>
        <w:t xml:space="preserve"> </w:t>
      </w:r>
      <w:r>
        <w:t>during</w:t>
      </w:r>
      <w:r>
        <w:rPr>
          <w:spacing w:val="1"/>
        </w:rPr>
        <w:t xml:space="preserve"> </w:t>
      </w:r>
      <w:r>
        <w:t>image-guided</w:t>
      </w:r>
      <w:r>
        <w:rPr>
          <w:spacing w:val="1"/>
        </w:rPr>
        <w:t xml:space="preserve"> </w:t>
      </w:r>
      <w:r>
        <w:t>interventions.</w:t>
      </w:r>
      <w:r>
        <w:rPr>
          <w:spacing w:val="1"/>
        </w:rPr>
        <w:t xml:space="preserve"> </w:t>
      </w:r>
      <w:r>
        <w:t>As</w:t>
      </w:r>
      <w:r>
        <w:rPr>
          <w:spacing w:val="1"/>
        </w:rPr>
        <w:t xml:space="preserve"> </w:t>
      </w:r>
      <w:r>
        <w:t>a</w:t>
      </w:r>
      <w:r>
        <w:rPr>
          <w:spacing w:val="1"/>
        </w:rPr>
        <w:t xml:space="preserve"> </w:t>
      </w:r>
      <w:r>
        <w:t>result,</w:t>
      </w:r>
      <w:r>
        <w:rPr>
          <w:spacing w:val="1"/>
        </w:rPr>
        <w:t xml:space="preserve"> </w:t>
      </w:r>
      <w:r>
        <w:t>outpatient diagnostic use is the least prevalent use for West Campus CTs.</w:t>
      </w:r>
      <w:r>
        <w:rPr>
          <w:spacing w:val="1"/>
        </w:rPr>
        <w:t xml:space="preserve"> </w:t>
      </w:r>
      <w:r>
        <w:t>However, Radiology</w:t>
      </w:r>
      <w:r>
        <w:rPr>
          <w:spacing w:val="1"/>
        </w:rPr>
        <w:t xml:space="preserve"> </w:t>
      </w:r>
      <w:r>
        <w:t>makes an effort to schedule outpatients with medical appointments on the West Campus for CT</w:t>
      </w:r>
      <w:r>
        <w:rPr>
          <w:spacing w:val="1"/>
        </w:rPr>
        <w:t xml:space="preserve"> </w:t>
      </w:r>
      <w:r>
        <w:t>services</w:t>
      </w:r>
      <w:r>
        <w:rPr>
          <w:spacing w:val="-7"/>
        </w:rPr>
        <w:t xml:space="preserve"> </w:t>
      </w:r>
      <w:r>
        <w:t>on</w:t>
      </w:r>
      <w:r>
        <w:rPr>
          <w:spacing w:val="-5"/>
        </w:rPr>
        <w:t xml:space="preserve"> </w:t>
      </w:r>
      <w:r>
        <w:t>the</w:t>
      </w:r>
      <w:r>
        <w:rPr>
          <w:spacing w:val="-5"/>
        </w:rPr>
        <w:t xml:space="preserve"> </w:t>
      </w:r>
      <w:r>
        <w:t>West</w:t>
      </w:r>
      <w:r>
        <w:rPr>
          <w:spacing w:val="-6"/>
        </w:rPr>
        <w:t xml:space="preserve"> </w:t>
      </w:r>
      <w:r>
        <w:t>Campus,</w:t>
      </w:r>
      <w:r>
        <w:rPr>
          <w:spacing w:val="-5"/>
        </w:rPr>
        <w:t xml:space="preserve"> </w:t>
      </w:r>
      <w:r>
        <w:t>when</w:t>
      </w:r>
      <w:r>
        <w:rPr>
          <w:spacing w:val="-6"/>
        </w:rPr>
        <w:t xml:space="preserve"> </w:t>
      </w:r>
      <w:r>
        <w:t>possible,</w:t>
      </w:r>
      <w:r>
        <w:rPr>
          <w:spacing w:val="-6"/>
        </w:rPr>
        <w:t xml:space="preserve"> </w:t>
      </w:r>
      <w:r>
        <w:t>to</w:t>
      </w:r>
      <w:r>
        <w:rPr>
          <w:spacing w:val="-5"/>
        </w:rPr>
        <w:t xml:space="preserve"> </w:t>
      </w:r>
      <w:r>
        <w:t>avoid</w:t>
      </w:r>
      <w:r>
        <w:rPr>
          <w:spacing w:val="-6"/>
        </w:rPr>
        <w:t xml:space="preserve"> </w:t>
      </w:r>
      <w:r>
        <w:t>the</w:t>
      </w:r>
      <w:r>
        <w:rPr>
          <w:spacing w:val="-5"/>
        </w:rPr>
        <w:t xml:space="preserve"> </w:t>
      </w:r>
      <w:r>
        <w:t>additional</w:t>
      </w:r>
      <w:r>
        <w:rPr>
          <w:spacing w:val="-5"/>
        </w:rPr>
        <w:t xml:space="preserve"> </w:t>
      </w:r>
      <w:r>
        <w:t>need</w:t>
      </w:r>
      <w:r>
        <w:rPr>
          <w:spacing w:val="-6"/>
        </w:rPr>
        <w:t xml:space="preserve"> </w:t>
      </w:r>
      <w:r>
        <w:t>for</w:t>
      </w:r>
      <w:r>
        <w:rPr>
          <w:spacing w:val="-5"/>
        </w:rPr>
        <w:t xml:space="preserve"> </w:t>
      </w:r>
      <w:r>
        <w:t>patients</w:t>
      </w:r>
      <w:r>
        <w:rPr>
          <w:spacing w:val="-5"/>
        </w:rPr>
        <w:t xml:space="preserve"> </w:t>
      </w:r>
      <w:r>
        <w:t>to</w:t>
      </w:r>
      <w:r>
        <w:rPr>
          <w:spacing w:val="-6"/>
        </w:rPr>
        <w:t xml:space="preserve"> </w:t>
      </w:r>
      <w:r>
        <w:t>transport</w:t>
      </w:r>
      <w:r>
        <w:rPr>
          <w:spacing w:val="-57"/>
        </w:rPr>
        <w:t xml:space="preserve"> </w:t>
      </w:r>
      <w:r>
        <w:t>between</w:t>
      </w:r>
      <w:r>
        <w:rPr>
          <w:spacing w:val="-1"/>
        </w:rPr>
        <w:t xml:space="preserve"> </w:t>
      </w:r>
      <w:r>
        <w:t>the East and West Campuses for their multiple appointments.</w:t>
      </w:r>
    </w:p>
    <w:p w:rsidR="00E300A9" w:rsidRDefault="006039EE">
      <w:pPr>
        <w:pStyle w:val="BodyText"/>
        <w:spacing w:before="199" w:line="278" w:lineRule="auto"/>
        <w:ind w:left="139" w:right="1337"/>
        <w:jc w:val="both"/>
      </w:pPr>
      <w:r>
        <w:t>The</w:t>
      </w:r>
      <w:r>
        <w:rPr>
          <w:spacing w:val="-10"/>
        </w:rPr>
        <w:t xml:space="preserve"> </w:t>
      </w:r>
      <w:r>
        <w:t>new</w:t>
      </w:r>
      <w:r>
        <w:rPr>
          <w:spacing w:val="-10"/>
        </w:rPr>
        <w:t xml:space="preserve"> </w:t>
      </w:r>
      <w:r>
        <w:t>CT</w:t>
      </w:r>
      <w:r>
        <w:rPr>
          <w:spacing w:val="-9"/>
        </w:rPr>
        <w:t xml:space="preserve"> </w:t>
      </w:r>
      <w:r>
        <w:t>unit</w:t>
      </w:r>
      <w:r>
        <w:rPr>
          <w:spacing w:val="-8"/>
        </w:rPr>
        <w:t xml:space="preserve"> </w:t>
      </w:r>
      <w:r>
        <w:t>will</w:t>
      </w:r>
      <w:r>
        <w:rPr>
          <w:spacing w:val="-9"/>
        </w:rPr>
        <w:t xml:space="preserve"> </w:t>
      </w:r>
      <w:r>
        <w:t>be</w:t>
      </w:r>
      <w:r>
        <w:rPr>
          <w:spacing w:val="-10"/>
        </w:rPr>
        <w:t xml:space="preserve"> </w:t>
      </w:r>
      <w:r>
        <w:t>readily</w:t>
      </w:r>
      <w:r>
        <w:rPr>
          <w:spacing w:val="-13"/>
        </w:rPr>
        <w:t xml:space="preserve"> </w:t>
      </w:r>
      <w:r>
        <w:t>integrated</w:t>
      </w:r>
      <w:r>
        <w:rPr>
          <w:spacing w:val="-3"/>
        </w:rPr>
        <w:t xml:space="preserve"> </w:t>
      </w:r>
      <w:r>
        <w:t>within</w:t>
      </w:r>
      <w:r>
        <w:rPr>
          <w:spacing w:val="-9"/>
        </w:rPr>
        <w:t xml:space="preserve"> </w:t>
      </w:r>
      <w:r>
        <w:t>the</w:t>
      </w:r>
      <w:r>
        <w:rPr>
          <w:spacing w:val="-10"/>
        </w:rPr>
        <w:t xml:space="preserve"> </w:t>
      </w:r>
      <w:r>
        <w:t>existing</w:t>
      </w:r>
      <w:r>
        <w:rPr>
          <w:spacing w:val="-9"/>
        </w:rPr>
        <w:t xml:space="preserve"> </w:t>
      </w:r>
      <w:r>
        <w:t>Radiology</w:t>
      </w:r>
      <w:r>
        <w:rPr>
          <w:spacing w:val="-14"/>
        </w:rPr>
        <w:t xml:space="preserve"> </w:t>
      </w:r>
      <w:r>
        <w:t>CT</w:t>
      </w:r>
      <w:r>
        <w:rPr>
          <w:spacing w:val="-7"/>
        </w:rPr>
        <w:t xml:space="preserve"> </w:t>
      </w:r>
      <w:r>
        <w:t>program,</w:t>
      </w:r>
      <w:r>
        <w:rPr>
          <w:spacing w:val="-9"/>
        </w:rPr>
        <w:t xml:space="preserve"> </w:t>
      </w:r>
      <w:r>
        <w:t>with</w:t>
      </w:r>
      <w:r>
        <w:rPr>
          <w:spacing w:val="-9"/>
        </w:rPr>
        <w:t xml:space="preserve"> </w:t>
      </w:r>
      <w:r>
        <w:t>access</w:t>
      </w:r>
      <w:r>
        <w:rPr>
          <w:spacing w:val="-58"/>
        </w:rPr>
        <w:t xml:space="preserve"> </w:t>
      </w:r>
      <w:r>
        <w:rPr>
          <w:spacing w:val="-1"/>
        </w:rPr>
        <w:t>to</w:t>
      </w:r>
      <w:r>
        <w:rPr>
          <w:spacing w:val="-15"/>
        </w:rPr>
        <w:t xml:space="preserve"> </w:t>
      </w:r>
      <w:r>
        <w:rPr>
          <w:spacing w:val="-1"/>
        </w:rPr>
        <w:t>highly</w:t>
      </w:r>
      <w:r>
        <w:rPr>
          <w:spacing w:val="-20"/>
        </w:rPr>
        <w:t xml:space="preserve"> </w:t>
      </w:r>
      <w:r>
        <w:rPr>
          <w:spacing w:val="-1"/>
        </w:rPr>
        <w:t>specialized</w:t>
      </w:r>
      <w:r>
        <w:rPr>
          <w:spacing w:val="-15"/>
        </w:rPr>
        <w:t xml:space="preserve"> </w:t>
      </w:r>
      <w:r>
        <w:t>and</w:t>
      </w:r>
      <w:r>
        <w:rPr>
          <w:spacing w:val="-13"/>
        </w:rPr>
        <w:t xml:space="preserve"> </w:t>
      </w:r>
      <w:r>
        <w:t>experienced</w:t>
      </w:r>
      <w:r>
        <w:rPr>
          <w:spacing w:val="-13"/>
        </w:rPr>
        <w:t xml:space="preserve"> </w:t>
      </w:r>
      <w:r>
        <w:t>BIDMC</w:t>
      </w:r>
      <w:r>
        <w:rPr>
          <w:spacing w:val="-15"/>
        </w:rPr>
        <w:t xml:space="preserve"> </w:t>
      </w:r>
      <w:r>
        <w:t>physicians,</w:t>
      </w:r>
      <w:r>
        <w:rPr>
          <w:spacing w:val="-14"/>
        </w:rPr>
        <w:t xml:space="preserve"> </w:t>
      </w:r>
      <w:r>
        <w:t>robust</w:t>
      </w:r>
      <w:r>
        <w:rPr>
          <w:spacing w:val="-15"/>
        </w:rPr>
        <w:t xml:space="preserve"> </w:t>
      </w:r>
      <w:r>
        <w:t>departmental</w:t>
      </w:r>
      <w:r>
        <w:rPr>
          <w:spacing w:val="-15"/>
        </w:rPr>
        <w:t xml:space="preserve"> </w:t>
      </w:r>
      <w:r>
        <w:t>and</w:t>
      </w:r>
      <w:r>
        <w:rPr>
          <w:spacing w:val="-15"/>
        </w:rPr>
        <w:t xml:space="preserve"> </w:t>
      </w:r>
      <w:r>
        <w:t>overall</w:t>
      </w:r>
      <w:r>
        <w:rPr>
          <w:spacing w:val="-15"/>
        </w:rPr>
        <w:t xml:space="preserve"> </w:t>
      </w:r>
      <w:r>
        <w:t>hospital</w:t>
      </w:r>
      <w:r>
        <w:rPr>
          <w:spacing w:val="-57"/>
        </w:rPr>
        <w:t xml:space="preserve"> </w:t>
      </w:r>
      <w:r>
        <w:t>quality</w:t>
      </w:r>
      <w:r>
        <w:rPr>
          <w:spacing w:val="-6"/>
        </w:rPr>
        <w:t xml:space="preserve"> </w:t>
      </w:r>
      <w:r>
        <w:t>assurance</w:t>
      </w:r>
      <w:r>
        <w:rPr>
          <w:spacing w:val="-1"/>
        </w:rPr>
        <w:t xml:space="preserve"> </w:t>
      </w:r>
      <w:r>
        <w:t>mechanisms</w:t>
      </w:r>
      <w:r>
        <w:rPr>
          <w:spacing w:val="-1"/>
        </w:rPr>
        <w:t xml:space="preserve"> </w:t>
      </w:r>
      <w:r>
        <w:t>and</w:t>
      </w:r>
      <w:r>
        <w:rPr>
          <w:spacing w:val="-1"/>
        </w:rPr>
        <w:t xml:space="preserve"> </w:t>
      </w:r>
      <w:r>
        <w:t>strong</w:t>
      </w:r>
      <w:r>
        <w:rPr>
          <w:spacing w:val="-2"/>
        </w:rPr>
        <w:t xml:space="preserve"> </w:t>
      </w:r>
      <w:r>
        <w:t>health care</w:t>
      </w:r>
      <w:r>
        <w:rPr>
          <w:spacing w:val="-1"/>
        </w:rPr>
        <w:t xml:space="preserve"> </w:t>
      </w:r>
      <w:r>
        <w:t>quality</w:t>
      </w:r>
      <w:r>
        <w:rPr>
          <w:spacing w:val="-5"/>
        </w:rPr>
        <w:t xml:space="preserve"> </w:t>
      </w:r>
      <w:r>
        <w:t>and</w:t>
      </w:r>
      <w:r>
        <w:rPr>
          <w:spacing w:val="-1"/>
        </w:rPr>
        <w:t xml:space="preserve"> </w:t>
      </w:r>
      <w:r>
        <w:t>patient</w:t>
      </w:r>
      <w:r>
        <w:rPr>
          <w:spacing w:val="-1"/>
        </w:rPr>
        <w:t xml:space="preserve"> </w:t>
      </w:r>
      <w:r>
        <w:t>satisfaction</w:t>
      </w:r>
      <w:r>
        <w:rPr>
          <w:spacing w:val="-1"/>
        </w:rPr>
        <w:t xml:space="preserve"> </w:t>
      </w:r>
      <w:r>
        <w:t>criteria.</w:t>
      </w:r>
    </w:p>
    <w:p w:rsidR="00E300A9" w:rsidRDefault="006039EE">
      <w:pPr>
        <w:pStyle w:val="BodyText"/>
        <w:spacing w:before="192" w:line="276" w:lineRule="auto"/>
        <w:ind w:left="139" w:right="1332"/>
        <w:jc w:val="both"/>
      </w:pPr>
      <w:r>
        <w:t>The Proposed Project is consistent with Massachusetts’ cost containment goals for multiple</w:t>
      </w:r>
      <w:r>
        <w:rPr>
          <w:spacing w:val="1"/>
        </w:rPr>
        <w:t xml:space="preserve"> </w:t>
      </w:r>
      <w:r>
        <w:t>reasons.</w:t>
      </w:r>
      <w:r>
        <w:rPr>
          <w:spacing w:val="1"/>
        </w:rPr>
        <w:t xml:space="preserve"> </w:t>
      </w:r>
      <w:r>
        <w:t>As a threshold matter, the Proposed Project maximizes use of existing hospital space,</w:t>
      </w:r>
      <w:r>
        <w:rPr>
          <w:spacing w:val="1"/>
        </w:rPr>
        <w:t xml:space="preserve"> </w:t>
      </w:r>
      <w:r>
        <w:t>facilities</w:t>
      </w:r>
      <w:r>
        <w:rPr>
          <w:spacing w:val="1"/>
        </w:rPr>
        <w:t xml:space="preserve"> </w:t>
      </w:r>
      <w:r>
        <w:t>and</w:t>
      </w:r>
      <w:r>
        <w:rPr>
          <w:spacing w:val="1"/>
        </w:rPr>
        <w:t xml:space="preserve"> </w:t>
      </w:r>
      <w:r>
        <w:t>ancillary</w:t>
      </w:r>
      <w:r>
        <w:rPr>
          <w:spacing w:val="1"/>
        </w:rPr>
        <w:t xml:space="preserve"> </w:t>
      </w:r>
      <w:r>
        <w:t>services;</w:t>
      </w:r>
      <w:r>
        <w:rPr>
          <w:spacing w:val="1"/>
        </w:rPr>
        <w:t xml:space="preserve"> </w:t>
      </w:r>
      <w:r>
        <w:t>reduces</w:t>
      </w:r>
      <w:r>
        <w:rPr>
          <w:spacing w:val="1"/>
        </w:rPr>
        <w:t xml:space="preserve"> </w:t>
      </w:r>
      <w:r>
        <w:t>administrative</w:t>
      </w:r>
      <w:r>
        <w:rPr>
          <w:spacing w:val="1"/>
        </w:rPr>
        <w:t xml:space="preserve"> </w:t>
      </w:r>
      <w:r>
        <w:t>inefficiencies</w:t>
      </w:r>
      <w:r>
        <w:rPr>
          <w:spacing w:val="1"/>
        </w:rPr>
        <w:t xml:space="preserve"> </w:t>
      </w:r>
      <w:r>
        <w:t>caused</w:t>
      </w:r>
      <w:r>
        <w:rPr>
          <w:spacing w:val="1"/>
        </w:rPr>
        <w:t xml:space="preserve"> </w:t>
      </w:r>
      <w:r>
        <w:t>by</w:t>
      </w:r>
      <w:r>
        <w:rPr>
          <w:spacing w:val="1"/>
        </w:rPr>
        <w:t xml:space="preserve"> </w:t>
      </w:r>
      <w:r>
        <w:t>capacity</w:t>
      </w:r>
      <w:r>
        <w:rPr>
          <w:spacing w:val="1"/>
        </w:rPr>
        <w:t xml:space="preserve"> </w:t>
      </w:r>
      <w:r>
        <w:t>constraints; and, most importantly, increases timely patient access to care in the appropriate</w:t>
      </w:r>
      <w:r>
        <w:rPr>
          <w:spacing w:val="1"/>
        </w:rPr>
        <w:t xml:space="preserve"> </w:t>
      </w:r>
      <w:r>
        <w:t>setting.</w:t>
      </w:r>
      <w:r>
        <w:rPr>
          <w:spacing w:val="1"/>
        </w:rPr>
        <w:t xml:space="preserve"> </w:t>
      </w:r>
      <w:r>
        <w:t>Also, with respect to cost containment, it is important to highlight that a significant</w:t>
      </w:r>
      <w:r>
        <w:rPr>
          <w:spacing w:val="1"/>
        </w:rPr>
        <w:t xml:space="preserve"> </w:t>
      </w:r>
      <w:r>
        <w:t>proportion of the services planned for the additional CT unit is included as a component of an</w:t>
      </w:r>
      <w:r>
        <w:rPr>
          <w:spacing w:val="1"/>
        </w:rPr>
        <w:t xml:space="preserve"> </w:t>
      </w:r>
      <w:r>
        <w:t>inpatient stay or an interventional procedure.</w:t>
      </w:r>
      <w:r>
        <w:rPr>
          <w:vertAlign w:val="superscript"/>
        </w:rPr>
        <w:t>8</w:t>
      </w:r>
      <w:r>
        <w:t xml:space="preserve"> With respect to the limited number of standalone</w:t>
      </w:r>
      <w:r>
        <w:rPr>
          <w:spacing w:val="1"/>
        </w:rPr>
        <w:t xml:space="preserve"> </w:t>
      </w:r>
      <w:r>
        <w:t>outpatient</w:t>
      </w:r>
      <w:r>
        <w:rPr>
          <w:spacing w:val="1"/>
        </w:rPr>
        <w:t xml:space="preserve"> </w:t>
      </w:r>
      <w:r>
        <w:t>diagnostic</w:t>
      </w:r>
      <w:r>
        <w:rPr>
          <w:spacing w:val="1"/>
        </w:rPr>
        <w:t xml:space="preserve"> </w:t>
      </w:r>
      <w:r>
        <w:t>exams,</w:t>
      </w:r>
      <w:r>
        <w:rPr>
          <w:spacing w:val="1"/>
        </w:rPr>
        <w:t xml:space="preserve"> </w:t>
      </w:r>
      <w:r>
        <w:t>in</w:t>
      </w:r>
      <w:r>
        <w:rPr>
          <w:spacing w:val="1"/>
        </w:rPr>
        <w:t xml:space="preserve"> </w:t>
      </w:r>
      <w:r>
        <w:t>addition</w:t>
      </w:r>
      <w:r>
        <w:rPr>
          <w:spacing w:val="1"/>
        </w:rPr>
        <w:t xml:space="preserve"> </w:t>
      </w:r>
      <w:r>
        <w:t>to</w:t>
      </w:r>
      <w:r>
        <w:rPr>
          <w:spacing w:val="1"/>
        </w:rPr>
        <w:t xml:space="preserve"> </w:t>
      </w:r>
      <w:r>
        <w:t>the</w:t>
      </w:r>
      <w:r>
        <w:rPr>
          <w:spacing w:val="1"/>
        </w:rPr>
        <w:t xml:space="preserve"> </w:t>
      </w:r>
      <w:r>
        <w:t>limitations</w:t>
      </w:r>
      <w:r>
        <w:rPr>
          <w:spacing w:val="1"/>
        </w:rPr>
        <w:t xml:space="preserve"> </w:t>
      </w:r>
      <w:r>
        <w:t>imposed</w:t>
      </w:r>
      <w:r>
        <w:rPr>
          <w:spacing w:val="1"/>
        </w:rPr>
        <w:t xml:space="preserve"> </w:t>
      </w:r>
      <w:r>
        <w:t>by</w:t>
      </w:r>
      <w:r>
        <w:rPr>
          <w:spacing w:val="1"/>
        </w:rPr>
        <w:t xml:space="preserve"> </w:t>
      </w:r>
      <w:r>
        <w:t>prior</w:t>
      </w:r>
      <w:r>
        <w:rPr>
          <w:spacing w:val="1"/>
        </w:rPr>
        <w:t xml:space="preserve"> </w:t>
      </w:r>
      <w:r>
        <w:t>authorization</w:t>
      </w:r>
      <w:r>
        <w:rPr>
          <w:spacing w:val="1"/>
        </w:rPr>
        <w:t xml:space="preserve"> </w:t>
      </w:r>
      <w:r>
        <w:t>requirements,</w:t>
      </w:r>
      <w:r>
        <w:rPr>
          <w:spacing w:val="1"/>
        </w:rPr>
        <w:t xml:space="preserve"> </w:t>
      </w:r>
      <w:r>
        <w:t>every</w:t>
      </w:r>
      <w:r>
        <w:rPr>
          <w:spacing w:val="1"/>
        </w:rPr>
        <w:t xml:space="preserve"> </w:t>
      </w:r>
      <w:r>
        <w:t>order</w:t>
      </w:r>
      <w:r>
        <w:rPr>
          <w:spacing w:val="1"/>
        </w:rPr>
        <w:t xml:space="preserve"> </w:t>
      </w:r>
      <w:r>
        <w:t>is</w:t>
      </w:r>
      <w:r>
        <w:rPr>
          <w:spacing w:val="1"/>
        </w:rPr>
        <w:t xml:space="preserve"> </w:t>
      </w:r>
      <w:r>
        <w:t>subject</w:t>
      </w:r>
      <w:r>
        <w:rPr>
          <w:spacing w:val="1"/>
        </w:rPr>
        <w:t xml:space="preserve"> </w:t>
      </w:r>
      <w:r>
        <w:t>to</w:t>
      </w:r>
      <w:r>
        <w:rPr>
          <w:spacing w:val="1"/>
        </w:rPr>
        <w:t xml:space="preserve"> </w:t>
      </w:r>
      <w:r>
        <w:t>review</w:t>
      </w:r>
      <w:r>
        <w:rPr>
          <w:spacing w:val="1"/>
        </w:rPr>
        <w:t xml:space="preserve"> </w:t>
      </w:r>
      <w:r>
        <w:t>by</w:t>
      </w:r>
      <w:r>
        <w:rPr>
          <w:spacing w:val="1"/>
        </w:rPr>
        <w:t xml:space="preserve"> </w:t>
      </w:r>
      <w:r>
        <w:t>radiologists.</w:t>
      </w:r>
      <w:r>
        <w:rPr>
          <w:spacing w:val="1"/>
        </w:rPr>
        <w:t xml:space="preserve"> </w:t>
      </w:r>
      <w:r>
        <w:t>BIDMC</w:t>
      </w:r>
      <w:r>
        <w:rPr>
          <w:spacing w:val="1"/>
        </w:rPr>
        <w:t xml:space="preserve"> </w:t>
      </w:r>
      <w:r>
        <w:t>also</w:t>
      </w:r>
      <w:r>
        <w:rPr>
          <w:spacing w:val="1"/>
        </w:rPr>
        <w:t xml:space="preserve"> </w:t>
      </w:r>
      <w:r>
        <w:t>is</w:t>
      </w:r>
      <w:r>
        <w:rPr>
          <w:spacing w:val="1"/>
        </w:rPr>
        <w:t xml:space="preserve"> </w:t>
      </w:r>
      <w:r>
        <w:t>currently</w:t>
      </w:r>
      <w:r>
        <w:rPr>
          <w:spacing w:val="1"/>
        </w:rPr>
        <w:t xml:space="preserve"> </w:t>
      </w:r>
      <w:r>
        <w:rPr>
          <w:spacing w:val="-1"/>
        </w:rPr>
        <w:t>implementing</w:t>
      </w:r>
      <w:r>
        <w:rPr>
          <w:spacing w:val="-14"/>
        </w:rPr>
        <w:t xml:space="preserve"> </w:t>
      </w:r>
      <w:r>
        <w:rPr>
          <w:spacing w:val="-1"/>
        </w:rPr>
        <w:t>an</w:t>
      </w:r>
      <w:r>
        <w:rPr>
          <w:spacing w:val="-13"/>
        </w:rPr>
        <w:t xml:space="preserve"> </w:t>
      </w:r>
      <w:r>
        <w:rPr>
          <w:spacing w:val="-1"/>
        </w:rPr>
        <w:t>electronic</w:t>
      </w:r>
      <w:r>
        <w:rPr>
          <w:spacing w:val="-13"/>
        </w:rPr>
        <w:t xml:space="preserve"> </w:t>
      </w:r>
      <w:r>
        <w:rPr>
          <w:spacing w:val="-1"/>
        </w:rPr>
        <w:t>clinical</w:t>
      </w:r>
      <w:r>
        <w:rPr>
          <w:spacing w:val="-13"/>
        </w:rPr>
        <w:t xml:space="preserve"> </w:t>
      </w:r>
      <w:r>
        <w:t>decision</w:t>
      </w:r>
      <w:r>
        <w:rPr>
          <w:spacing w:val="-13"/>
        </w:rPr>
        <w:t xml:space="preserve"> </w:t>
      </w:r>
      <w:r>
        <w:t>support</w:t>
      </w:r>
      <w:r>
        <w:rPr>
          <w:spacing w:val="-12"/>
        </w:rPr>
        <w:t xml:space="preserve"> </w:t>
      </w:r>
      <w:r>
        <w:t>tool,</w:t>
      </w:r>
      <w:r>
        <w:rPr>
          <w:spacing w:val="-13"/>
        </w:rPr>
        <w:t xml:space="preserve"> </w:t>
      </w:r>
      <w:r>
        <w:t>in</w:t>
      </w:r>
      <w:r>
        <w:rPr>
          <w:spacing w:val="-12"/>
        </w:rPr>
        <w:t xml:space="preserve"> </w:t>
      </w:r>
      <w:r>
        <w:t>accordance</w:t>
      </w:r>
      <w:r>
        <w:rPr>
          <w:spacing w:val="-14"/>
        </w:rPr>
        <w:t xml:space="preserve"> </w:t>
      </w:r>
      <w:r>
        <w:t>with</w:t>
      </w:r>
      <w:r>
        <w:rPr>
          <w:spacing w:val="-11"/>
        </w:rPr>
        <w:t xml:space="preserve"> </w:t>
      </w:r>
      <w:r>
        <w:t>federal</w:t>
      </w:r>
      <w:r>
        <w:rPr>
          <w:spacing w:val="-13"/>
        </w:rPr>
        <w:t xml:space="preserve"> </w:t>
      </w:r>
      <w:r>
        <w:t>law,</w:t>
      </w:r>
      <w:r>
        <w:rPr>
          <w:spacing w:val="-13"/>
        </w:rPr>
        <w:t xml:space="preserve"> </w:t>
      </w:r>
      <w:r>
        <w:t>to</w:t>
      </w:r>
      <w:r>
        <w:rPr>
          <w:spacing w:val="-12"/>
        </w:rPr>
        <w:t xml:space="preserve"> </w:t>
      </w:r>
      <w:r>
        <w:t>ensure</w:t>
      </w:r>
      <w:r>
        <w:rPr>
          <w:spacing w:val="-58"/>
        </w:rPr>
        <w:t xml:space="preserve"> </w:t>
      </w:r>
      <w:r>
        <w:t>that</w:t>
      </w:r>
      <w:r>
        <w:rPr>
          <w:spacing w:val="-6"/>
        </w:rPr>
        <w:t xml:space="preserve"> </w:t>
      </w:r>
      <w:r>
        <w:t>physicians</w:t>
      </w:r>
      <w:r>
        <w:rPr>
          <w:spacing w:val="-7"/>
        </w:rPr>
        <w:t xml:space="preserve"> </w:t>
      </w:r>
      <w:r>
        <w:t>ordering</w:t>
      </w:r>
      <w:r>
        <w:rPr>
          <w:spacing w:val="-7"/>
        </w:rPr>
        <w:t xml:space="preserve"> </w:t>
      </w:r>
      <w:r>
        <w:t>advanced</w:t>
      </w:r>
      <w:r>
        <w:rPr>
          <w:spacing w:val="-7"/>
        </w:rPr>
        <w:t xml:space="preserve"> </w:t>
      </w:r>
      <w:r>
        <w:t>imaging</w:t>
      </w:r>
      <w:r>
        <w:rPr>
          <w:spacing w:val="-6"/>
        </w:rPr>
        <w:t xml:space="preserve"> </w:t>
      </w:r>
      <w:r>
        <w:t>consult</w:t>
      </w:r>
      <w:r>
        <w:rPr>
          <w:spacing w:val="-7"/>
        </w:rPr>
        <w:t xml:space="preserve"> </w:t>
      </w:r>
      <w:r>
        <w:t>appropriate</w:t>
      </w:r>
      <w:r>
        <w:rPr>
          <w:spacing w:val="-7"/>
        </w:rPr>
        <w:t xml:space="preserve"> </w:t>
      </w:r>
      <w:r>
        <w:t>use</w:t>
      </w:r>
      <w:r>
        <w:rPr>
          <w:spacing w:val="-6"/>
        </w:rPr>
        <w:t xml:space="preserve"> </w:t>
      </w:r>
      <w:r>
        <w:t>criteria.</w:t>
      </w:r>
      <w:r>
        <w:rPr>
          <w:spacing w:val="-9"/>
        </w:rPr>
        <w:t xml:space="preserve"> </w:t>
      </w:r>
      <w:r>
        <w:t>Additionally,</w:t>
      </w:r>
      <w:r>
        <w:rPr>
          <w:spacing w:val="-9"/>
        </w:rPr>
        <w:t xml:space="preserve"> </w:t>
      </w:r>
      <w:r>
        <w:t>BIDMC</w:t>
      </w:r>
      <w:r>
        <w:rPr>
          <w:spacing w:val="-57"/>
        </w:rPr>
        <w:t xml:space="preserve"> </w:t>
      </w:r>
      <w:r>
        <w:t>will</w:t>
      </w:r>
      <w:r>
        <w:rPr>
          <w:spacing w:val="31"/>
        </w:rPr>
        <w:t xml:space="preserve"> </w:t>
      </w:r>
      <w:r>
        <w:t>be</w:t>
      </w:r>
      <w:r>
        <w:rPr>
          <w:spacing w:val="30"/>
        </w:rPr>
        <w:t xml:space="preserve"> </w:t>
      </w:r>
      <w:r>
        <w:t>implementing</w:t>
      </w:r>
      <w:r>
        <w:rPr>
          <w:spacing w:val="30"/>
        </w:rPr>
        <w:t xml:space="preserve"> </w:t>
      </w:r>
      <w:r>
        <w:t>the</w:t>
      </w:r>
      <w:r>
        <w:rPr>
          <w:spacing w:val="29"/>
        </w:rPr>
        <w:t xml:space="preserve"> </w:t>
      </w:r>
      <w:r>
        <w:t>Medicare</w:t>
      </w:r>
      <w:r>
        <w:rPr>
          <w:spacing w:val="31"/>
        </w:rPr>
        <w:t xml:space="preserve"> </w:t>
      </w:r>
      <w:r>
        <w:t>Part</w:t>
      </w:r>
      <w:r>
        <w:rPr>
          <w:spacing w:val="33"/>
        </w:rPr>
        <w:t xml:space="preserve"> </w:t>
      </w:r>
      <w:r>
        <w:t>B</w:t>
      </w:r>
      <w:r>
        <w:rPr>
          <w:spacing w:val="29"/>
        </w:rPr>
        <w:t xml:space="preserve"> </w:t>
      </w:r>
      <w:r>
        <w:t>Appropriate</w:t>
      </w:r>
      <w:r>
        <w:rPr>
          <w:spacing w:val="31"/>
        </w:rPr>
        <w:t xml:space="preserve"> </w:t>
      </w:r>
      <w:r>
        <w:t>Use</w:t>
      </w:r>
      <w:r>
        <w:rPr>
          <w:spacing w:val="30"/>
        </w:rPr>
        <w:t xml:space="preserve"> </w:t>
      </w:r>
      <w:r>
        <w:t>Criteria</w:t>
      </w:r>
      <w:r>
        <w:rPr>
          <w:spacing w:val="31"/>
        </w:rPr>
        <w:t xml:space="preserve"> </w:t>
      </w:r>
      <w:r>
        <w:t>for</w:t>
      </w:r>
      <w:r>
        <w:rPr>
          <w:spacing w:val="32"/>
        </w:rPr>
        <w:t xml:space="preserve"> </w:t>
      </w:r>
      <w:r>
        <w:t>Advanced</w:t>
      </w:r>
      <w:r>
        <w:rPr>
          <w:spacing w:val="34"/>
        </w:rPr>
        <w:t xml:space="preserve"> </w:t>
      </w:r>
      <w:r>
        <w:t>Diagnostic</w:t>
      </w:r>
    </w:p>
    <w:p w:rsidR="00E300A9" w:rsidRDefault="0014458F">
      <w:pPr>
        <w:pStyle w:val="BodyText"/>
        <w:spacing w:before="10"/>
        <w:rPr>
          <w:sz w:val="14"/>
        </w:rPr>
      </w:pPr>
      <w:r>
        <w:rPr>
          <w:noProof/>
        </w:rPr>
        <mc:AlternateContent>
          <mc:Choice Requires="wps">
            <w:drawing>
              <wp:anchor distT="0" distB="0" distL="0" distR="0" simplePos="0" relativeHeight="487588864" behindDoc="1" locked="0" layoutInCell="1" allowOverlap="1">
                <wp:simplePos x="0" y="0"/>
                <wp:positionH relativeFrom="page">
                  <wp:posOffset>914400</wp:posOffset>
                </wp:positionH>
                <wp:positionV relativeFrom="paragraph">
                  <wp:posOffset>123825</wp:posOffset>
                </wp:positionV>
                <wp:extent cx="1828800" cy="7620"/>
                <wp:effectExtent l="0" t="0" r="0" b="0"/>
                <wp:wrapTopAndBottom/>
                <wp:docPr id="686" name="docshape4" descr="Dividing Line that separates the footnotes from the main content on the page." title="Dividing Lin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72D5FE" id="docshape4" o:spid="_x0000_s1026" alt="Title: Dividing Line - Description: Dividing Line that separates the footnotes from the main content on the page." style="position:absolute;margin-left:1in;margin-top:9.75pt;width:2in;height:.6pt;z-index:-157276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" fillcolor="black" stroked="f">
                <w10:wrap type="topAndBottom" anchorx="page"/>
              </v:rect>
            </w:pict>
          </mc:Fallback>
        </mc:AlternateContent>
      </w:r>
    </w:p>
    <w:p w:rsidR="00E300A9" w:rsidRDefault="006039EE">
      <w:pPr>
        <w:spacing w:before="103"/>
        <w:ind w:left="139" w:right="1359"/>
        <w:rPr>
          <w:sz w:val="20"/>
        </w:rPr>
      </w:pPr>
      <w:r>
        <w:rPr>
          <w:sz w:val="20"/>
          <w:vertAlign w:val="superscript"/>
        </w:rPr>
        <w:t>7</w:t>
      </w:r>
      <w:r>
        <w:rPr>
          <w:sz w:val="20"/>
        </w:rPr>
        <w:t xml:space="preserve"> As previously discussed with the Department, this Application is being filed in connection with the proposed CT</w:t>
      </w:r>
      <w:r>
        <w:rPr>
          <w:spacing w:val="1"/>
          <w:sz w:val="20"/>
        </w:rPr>
        <w:t xml:space="preserve"> </w:t>
      </w:r>
      <w:r>
        <w:rPr>
          <w:sz w:val="20"/>
        </w:rPr>
        <w:t>unit’s diagnostic use (as discussed with Attorney Rebecca Rodman).</w:t>
      </w:r>
      <w:r>
        <w:rPr>
          <w:spacing w:val="1"/>
          <w:sz w:val="20"/>
        </w:rPr>
        <w:t xml:space="preserve"> </w:t>
      </w:r>
      <w:r>
        <w:rPr>
          <w:sz w:val="20"/>
        </w:rPr>
        <w:t>The Department confirmed to Applicant (in</w:t>
      </w:r>
      <w:r>
        <w:rPr>
          <w:spacing w:val="1"/>
          <w:sz w:val="20"/>
        </w:rPr>
        <w:t xml:space="preserve"> </w:t>
      </w:r>
      <w:r>
        <w:rPr>
          <w:sz w:val="20"/>
        </w:rPr>
        <w:t>August 2018), following the meeting of the DoN Required Equipment and Services Advisory Committee, that</w:t>
      </w:r>
      <w:r>
        <w:rPr>
          <w:spacing w:val="1"/>
          <w:sz w:val="20"/>
        </w:rPr>
        <w:t xml:space="preserve"> </w:t>
      </w:r>
      <w:r>
        <w:rPr>
          <w:sz w:val="20"/>
        </w:rPr>
        <w:t>interventional and intraoperative imaging modalities will not on their own require the filing of a DoN application.</w:t>
      </w:r>
      <w:r>
        <w:rPr>
          <w:spacing w:val="1"/>
          <w:sz w:val="20"/>
        </w:rPr>
        <w:t xml:space="preserve"> </w:t>
      </w:r>
      <w:r>
        <w:rPr>
          <w:sz w:val="20"/>
        </w:rPr>
        <w:t>The Department noted at that time that while imaging technology may be used for the procedure, it is integrally</w:t>
      </w:r>
      <w:r>
        <w:rPr>
          <w:spacing w:val="1"/>
          <w:sz w:val="20"/>
        </w:rPr>
        <w:t xml:space="preserve"> </w:t>
      </w:r>
      <w:r>
        <w:rPr>
          <w:sz w:val="20"/>
        </w:rPr>
        <w:t>linked to it, is a part of operative planning, and is billed for under the single procedure, and thus cannot serve as a</w:t>
      </w:r>
      <w:r>
        <w:rPr>
          <w:spacing w:val="1"/>
          <w:sz w:val="20"/>
        </w:rPr>
        <w:t xml:space="preserve"> </w:t>
      </w:r>
      <w:r>
        <w:rPr>
          <w:sz w:val="20"/>
        </w:rPr>
        <w:t>separate</w:t>
      </w:r>
      <w:r>
        <w:rPr>
          <w:spacing w:val="-2"/>
          <w:sz w:val="20"/>
        </w:rPr>
        <w:t xml:space="preserve"> </w:t>
      </w:r>
      <w:r>
        <w:rPr>
          <w:sz w:val="20"/>
        </w:rPr>
        <w:t>unit</w:t>
      </w:r>
      <w:r>
        <w:rPr>
          <w:spacing w:val="-2"/>
          <w:sz w:val="20"/>
        </w:rPr>
        <w:t xml:space="preserve"> </w:t>
      </w:r>
      <w:r>
        <w:rPr>
          <w:sz w:val="20"/>
        </w:rPr>
        <w:t>in</w:t>
      </w:r>
      <w:r>
        <w:rPr>
          <w:spacing w:val="-2"/>
          <w:sz w:val="20"/>
        </w:rPr>
        <w:t xml:space="preserve"> </w:t>
      </w:r>
      <w:r>
        <w:rPr>
          <w:sz w:val="20"/>
        </w:rPr>
        <w:t>the</w:t>
      </w:r>
      <w:r>
        <w:rPr>
          <w:spacing w:val="-2"/>
          <w:sz w:val="20"/>
        </w:rPr>
        <w:t xml:space="preserve"> </w:t>
      </w:r>
      <w:r>
        <w:rPr>
          <w:sz w:val="20"/>
        </w:rPr>
        <w:t>context</w:t>
      </w:r>
      <w:r>
        <w:rPr>
          <w:spacing w:val="-1"/>
          <w:sz w:val="20"/>
        </w:rPr>
        <w:t xml:space="preserve"> </w:t>
      </w:r>
      <w:r>
        <w:rPr>
          <w:sz w:val="20"/>
        </w:rPr>
        <w:t>of</w:t>
      </w:r>
      <w:r>
        <w:rPr>
          <w:spacing w:val="-2"/>
          <w:sz w:val="20"/>
        </w:rPr>
        <w:t xml:space="preserve"> </w:t>
      </w:r>
      <w:r>
        <w:rPr>
          <w:sz w:val="20"/>
        </w:rPr>
        <w:t>capacity</w:t>
      </w:r>
      <w:r>
        <w:rPr>
          <w:spacing w:val="-2"/>
          <w:sz w:val="20"/>
        </w:rPr>
        <w:t xml:space="preserve"> </w:t>
      </w:r>
      <w:r>
        <w:rPr>
          <w:sz w:val="20"/>
        </w:rPr>
        <w:t>to</w:t>
      </w:r>
      <w:r>
        <w:rPr>
          <w:spacing w:val="-2"/>
          <w:sz w:val="20"/>
        </w:rPr>
        <w:t xml:space="preserve"> </w:t>
      </w:r>
      <w:r>
        <w:rPr>
          <w:sz w:val="20"/>
        </w:rPr>
        <w:t>serve</w:t>
      </w:r>
      <w:r>
        <w:rPr>
          <w:spacing w:val="-2"/>
          <w:sz w:val="20"/>
        </w:rPr>
        <w:t xml:space="preserve"> </w:t>
      </w:r>
      <w:r>
        <w:rPr>
          <w:sz w:val="20"/>
        </w:rPr>
        <w:t>patients</w:t>
      </w:r>
      <w:r>
        <w:rPr>
          <w:spacing w:val="-1"/>
          <w:sz w:val="20"/>
        </w:rPr>
        <w:t xml:space="preserve"> </w:t>
      </w:r>
      <w:r>
        <w:rPr>
          <w:sz w:val="20"/>
        </w:rPr>
        <w:t>not</w:t>
      </w:r>
      <w:r>
        <w:rPr>
          <w:spacing w:val="-2"/>
          <w:sz w:val="20"/>
        </w:rPr>
        <w:t xml:space="preserve"> </w:t>
      </w:r>
      <w:r>
        <w:rPr>
          <w:sz w:val="20"/>
        </w:rPr>
        <w:t>having</w:t>
      </w:r>
      <w:r>
        <w:rPr>
          <w:spacing w:val="-2"/>
          <w:sz w:val="20"/>
        </w:rPr>
        <w:t xml:space="preserve"> </w:t>
      </w:r>
      <w:r>
        <w:rPr>
          <w:sz w:val="20"/>
        </w:rPr>
        <w:t>the</w:t>
      </w:r>
      <w:r>
        <w:rPr>
          <w:spacing w:val="-2"/>
          <w:sz w:val="20"/>
        </w:rPr>
        <w:t xml:space="preserve"> </w:t>
      </w:r>
      <w:r>
        <w:rPr>
          <w:sz w:val="20"/>
        </w:rPr>
        <w:t>relevant</w:t>
      </w:r>
      <w:r>
        <w:rPr>
          <w:spacing w:val="-2"/>
          <w:sz w:val="20"/>
        </w:rPr>
        <w:t xml:space="preserve"> </w:t>
      </w:r>
      <w:r>
        <w:rPr>
          <w:sz w:val="20"/>
        </w:rPr>
        <w:t>procedure.</w:t>
      </w:r>
      <w:r>
        <w:rPr>
          <w:spacing w:val="47"/>
          <w:sz w:val="20"/>
        </w:rPr>
        <w:t xml:space="preserve"> </w:t>
      </w:r>
      <w:r>
        <w:rPr>
          <w:sz w:val="20"/>
        </w:rPr>
        <w:t>Similarly,</w:t>
      </w:r>
      <w:r>
        <w:rPr>
          <w:spacing w:val="-2"/>
          <w:sz w:val="20"/>
        </w:rPr>
        <w:t xml:space="preserve"> </w:t>
      </w:r>
      <w:r>
        <w:rPr>
          <w:sz w:val="20"/>
        </w:rPr>
        <w:t>the</w:t>
      </w:r>
      <w:r>
        <w:rPr>
          <w:spacing w:val="-2"/>
          <w:sz w:val="20"/>
        </w:rPr>
        <w:t xml:space="preserve"> </w:t>
      </w:r>
      <w:r>
        <w:rPr>
          <w:sz w:val="20"/>
        </w:rPr>
        <w:t>Applicant</w:t>
      </w:r>
      <w:r>
        <w:rPr>
          <w:spacing w:val="-47"/>
          <w:sz w:val="20"/>
        </w:rPr>
        <w:t xml:space="preserve"> </w:t>
      </w:r>
      <w:r>
        <w:rPr>
          <w:sz w:val="20"/>
        </w:rPr>
        <w:t>submits that based on the more acute needs of inpatients and the bundling of inpatient charges, inpatient CT use of</w:t>
      </w:r>
      <w:r>
        <w:rPr>
          <w:spacing w:val="1"/>
          <w:sz w:val="20"/>
        </w:rPr>
        <w:t xml:space="preserve"> </w:t>
      </w:r>
      <w:r>
        <w:rPr>
          <w:sz w:val="20"/>
        </w:rPr>
        <w:t>any kind should not raise the concerns set forth in the Department’s Determination of Need- Required Equipment</w:t>
      </w:r>
      <w:r>
        <w:rPr>
          <w:spacing w:val="1"/>
          <w:sz w:val="20"/>
        </w:rPr>
        <w:t xml:space="preserve"> </w:t>
      </w:r>
      <w:r>
        <w:rPr>
          <w:sz w:val="20"/>
        </w:rPr>
        <w:t>and</w:t>
      </w:r>
      <w:r>
        <w:rPr>
          <w:spacing w:val="-1"/>
          <w:sz w:val="20"/>
        </w:rPr>
        <w:t xml:space="preserve"> </w:t>
      </w:r>
      <w:r>
        <w:rPr>
          <w:sz w:val="20"/>
        </w:rPr>
        <w:t>Services Guidelines (dated January 2017).</w:t>
      </w:r>
    </w:p>
    <w:p w:rsidR="00E300A9" w:rsidRDefault="006039EE">
      <w:pPr>
        <w:spacing w:line="229" w:lineRule="exact"/>
        <w:ind w:left="139"/>
        <w:rPr>
          <w:sz w:val="20"/>
        </w:rPr>
      </w:pPr>
      <w:r>
        <w:rPr>
          <w:sz w:val="20"/>
          <w:vertAlign w:val="superscript"/>
        </w:rPr>
        <w:t>8</w:t>
      </w:r>
      <w:r>
        <w:rPr>
          <w:spacing w:val="-2"/>
          <w:sz w:val="20"/>
        </w:rPr>
        <w:t xml:space="preserve"> </w:t>
      </w:r>
      <w:r>
        <w:rPr>
          <w:i/>
          <w:sz w:val="20"/>
        </w:rPr>
        <w:t xml:space="preserve">See also supra </w:t>
      </w:r>
      <w:r>
        <w:rPr>
          <w:sz w:val="20"/>
        </w:rPr>
        <w:t>note</w:t>
      </w:r>
      <w:r>
        <w:rPr>
          <w:spacing w:val="-1"/>
          <w:sz w:val="20"/>
        </w:rPr>
        <w:t xml:space="preserve"> </w:t>
      </w:r>
      <w:r>
        <w:rPr>
          <w:sz w:val="20"/>
        </w:rPr>
        <w:t>7.</w:t>
      </w:r>
    </w:p>
    <w:p w:rsidR="00E300A9" w:rsidRDefault="00E300A9">
      <w:pPr>
        <w:spacing w:line="229" w:lineRule="exact"/>
        <w:rPr>
          <w:sz w:val="20"/>
        </w:rPr>
        <w:sectPr w:rsidR="00E300A9">
          <w:pgSz w:w="12240" w:h="15840"/>
          <w:pgMar w:top="1360" w:right="100" w:bottom="1260" w:left="1300" w:header="0" w:footer="1067" w:gutter="0"/>
          <w:cols w:space="720"/>
        </w:sectPr>
      </w:pPr>
    </w:p>
    <w:p w:rsidR="00E300A9" w:rsidRDefault="006039EE">
      <w:pPr>
        <w:pStyle w:val="BodyText"/>
        <w:spacing w:before="74" w:line="278" w:lineRule="auto"/>
        <w:ind w:left="139" w:right="1339"/>
        <w:jc w:val="both"/>
      </w:pPr>
      <w:r>
        <w:lastRenderedPageBreak/>
        <w:t>Imaging in time for the 2022 effective date.</w:t>
      </w:r>
      <w:r>
        <w:rPr>
          <w:spacing w:val="1"/>
        </w:rPr>
        <w:t xml:space="preserve"> </w:t>
      </w:r>
      <w:r>
        <w:t>The Proposed Project will not impact existing payor</w:t>
      </w:r>
      <w:r>
        <w:rPr>
          <w:spacing w:val="-57"/>
        </w:rPr>
        <w:t xml:space="preserve"> </w:t>
      </w:r>
      <w:r>
        <w:t>contracts.</w:t>
      </w:r>
    </w:p>
    <w:p w:rsidR="00E300A9" w:rsidRDefault="006039EE">
      <w:pPr>
        <w:pStyle w:val="BodyText"/>
        <w:spacing w:before="195" w:line="276" w:lineRule="auto"/>
        <w:ind w:left="140" w:right="1337"/>
        <w:jc w:val="both"/>
      </w:pPr>
      <w:r>
        <w:t>In sum, the expanded CT services capacity on BIDMC’s West Campus will ensure that BIDMC</w:t>
      </w:r>
      <w:r>
        <w:rPr>
          <w:spacing w:val="1"/>
        </w:rPr>
        <w:t xml:space="preserve"> </w:t>
      </w:r>
      <w:r>
        <w:rPr>
          <w:spacing w:val="-1"/>
        </w:rPr>
        <w:t xml:space="preserve">patients, including vulnerable patients in BIDMC’s Community Benefits Service Area </w:t>
      </w:r>
      <w:r>
        <w:t>(“CBSA”),</w:t>
      </w:r>
      <w:r>
        <w:rPr>
          <w:spacing w:val="-57"/>
        </w:rPr>
        <w:t xml:space="preserve"> </w:t>
      </w:r>
      <w:r>
        <w:t>and, in particular, inpatients and patients in need of CT-guided procedures, have timely access to</w:t>
      </w:r>
      <w:r>
        <w:rPr>
          <w:spacing w:val="1"/>
        </w:rPr>
        <w:t xml:space="preserve"> </w:t>
      </w:r>
      <w:r>
        <w:t>essential hospital-based imaging services from a lower cost provider of high quality tertiary and</w:t>
      </w:r>
      <w:r>
        <w:rPr>
          <w:spacing w:val="1"/>
        </w:rPr>
        <w:t xml:space="preserve"> </w:t>
      </w:r>
      <w:r>
        <w:t>quaternary</w:t>
      </w:r>
      <w:r>
        <w:rPr>
          <w:spacing w:val="-6"/>
        </w:rPr>
        <w:t xml:space="preserve"> </w:t>
      </w:r>
      <w:r>
        <w:t>services.</w:t>
      </w:r>
    </w:p>
    <w:p w:rsidR="00E300A9" w:rsidRDefault="006039EE">
      <w:pPr>
        <w:spacing w:before="204"/>
        <w:ind w:left="140"/>
        <w:jc w:val="both"/>
        <w:rPr>
          <w:b/>
          <w:sz w:val="24"/>
        </w:rPr>
      </w:pPr>
      <w:r>
        <w:rPr>
          <w:b/>
          <w:sz w:val="24"/>
        </w:rPr>
        <w:t>Factor</w:t>
      </w:r>
      <w:r>
        <w:rPr>
          <w:b/>
          <w:spacing w:val="-2"/>
          <w:sz w:val="24"/>
        </w:rPr>
        <w:t xml:space="preserve"> </w:t>
      </w:r>
      <w:r>
        <w:rPr>
          <w:b/>
          <w:sz w:val="24"/>
        </w:rPr>
        <w:t>1:</w:t>
      </w:r>
      <w:r>
        <w:rPr>
          <w:b/>
          <w:spacing w:val="-3"/>
          <w:sz w:val="24"/>
        </w:rPr>
        <w:t xml:space="preserve"> </w:t>
      </w:r>
      <w:r>
        <w:rPr>
          <w:b/>
          <w:sz w:val="24"/>
        </w:rPr>
        <w:t>Applicant</w:t>
      </w:r>
      <w:r>
        <w:rPr>
          <w:b/>
          <w:spacing w:val="-2"/>
          <w:sz w:val="24"/>
        </w:rPr>
        <w:t xml:space="preserve"> </w:t>
      </w:r>
      <w:r>
        <w:rPr>
          <w:b/>
          <w:sz w:val="24"/>
        </w:rPr>
        <w:t>Patient</w:t>
      </w:r>
      <w:r>
        <w:rPr>
          <w:b/>
          <w:spacing w:val="-2"/>
          <w:sz w:val="24"/>
        </w:rPr>
        <w:t xml:space="preserve"> </w:t>
      </w:r>
      <w:r>
        <w:rPr>
          <w:b/>
          <w:sz w:val="24"/>
        </w:rPr>
        <w:t>Panel</w:t>
      </w:r>
      <w:r>
        <w:rPr>
          <w:b/>
          <w:spacing w:val="-1"/>
          <w:sz w:val="24"/>
        </w:rPr>
        <w:t xml:space="preserve"> </w:t>
      </w:r>
      <w:r>
        <w:rPr>
          <w:b/>
          <w:sz w:val="24"/>
        </w:rPr>
        <w:t>Need,</w:t>
      </w:r>
      <w:r>
        <w:rPr>
          <w:b/>
          <w:spacing w:val="-3"/>
          <w:sz w:val="24"/>
        </w:rPr>
        <w:t xml:space="preserve"> </w:t>
      </w:r>
      <w:r>
        <w:rPr>
          <w:b/>
          <w:sz w:val="24"/>
        </w:rPr>
        <w:t>Public</w:t>
      </w:r>
      <w:r>
        <w:rPr>
          <w:b/>
          <w:spacing w:val="-1"/>
          <w:sz w:val="24"/>
        </w:rPr>
        <w:t xml:space="preserve"> </w:t>
      </w:r>
      <w:r>
        <w:rPr>
          <w:b/>
          <w:sz w:val="24"/>
        </w:rPr>
        <w:t>Health</w:t>
      </w:r>
      <w:r>
        <w:rPr>
          <w:b/>
          <w:spacing w:val="-2"/>
          <w:sz w:val="24"/>
        </w:rPr>
        <w:t xml:space="preserve"> </w:t>
      </w:r>
      <w:r>
        <w:rPr>
          <w:b/>
          <w:sz w:val="24"/>
        </w:rPr>
        <w:t>Value</w:t>
      </w:r>
      <w:r>
        <w:rPr>
          <w:b/>
          <w:spacing w:val="-2"/>
          <w:sz w:val="24"/>
        </w:rPr>
        <w:t xml:space="preserve"> </w:t>
      </w:r>
      <w:r>
        <w:rPr>
          <w:b/>
          <w:sz w:val="24"/>
        </w:rPr>
        <w:t>and</w:t>
      </w:r>
      <w:r>
        <w:rPr>
          <w:b/>
          <w:spacing w:val="-3"/>
          <w:sz w:val="24"/>
        </w:rPr>
        <w:t xml:space="preserve"> </w:t>
      </w:r>
      <w:r>
        <w:rPr>
          <w:b/>
          <w:sz w:val="24"/>
        </w:rPr>
        <w:t>Operational</w:t>
      </w:r>
      <w:r>
        <w:rPr>
          <w:b/>
          <w:spacing w:val="-1"/>
          <w:sz w:val="24"/>
        </w:rPr>
        <w:t xml:space="preserve"> </w:t>
      </w:r>
      <w:r>
        <w:rPr>
          <w:b/>
          <w:sz w:val="24"/>
        </w:rPr>
        <w:t>Objectives</w:t>
      </w:r>
    </w:p>
    <w:p w:rsidR="00E300A9" w:rsidRDefault="00E300A9">
      <w:pPr>
        <w:pStyle w:val="BodyText"/>
        <w:spacing w:before="3"/>
        <w:rPr>
          <w:b/>
          <w:sz w:val="31"/>
        </w:rPr>
      </w:pPr>
    </w:p>
    <w:p w:rsidR="00E300A9" w:rsidRDefault="006039EE">
      <w:pPr>
        <w:ind w:left="500"/>
        <w:jc w:val="both"/>
        <w:rPr>
          <w:b/>
          <w:sz w:val="24"/>
        </w:rPr>
      </w:pPr>
      <w:r>
        <w:rPr>
          <w:b/>
          <w:sz w:val="24"/>
          <w:u w:val="single"/>
        </w:rPr>
        <w:t>F1.a.i</w:t>
      </w:r>
      <w:r>
        <w:rPr>
          <w:b/>
          <w:spacing w:val="-6"/>
          <w:sz w:val="24"/>
          <w:u w:val="single"/>
        </w:rPr>
        <w:t xml:space="preserve"> </w:t>
      </w:r>
      <w:r>
        <w:rPr>
          <w:b/>
          <w:sz w:val="24"/>
          <w:u w:val="single"/>
        </w:rPr>
        <w:t>Patient</w:t>
      </w:r>
      <w:r>
        <w:rPr>
          <w:b/>
          <w:spacing w:val="-5"/>
          <w:sz w:val="24"/>
          <w:u w:val="single"/>
        </w:rPr>
        <w:t xml:space="preserve"> </w:t>
      </w:r>
      <w:r>
        <w:rPr>
          <w:b/>
          <w:sz w:val="24"/>
          <w:u w:val="single"/>
        </w:rPr>
        <w:t>Panel</w:t>
      </w:r>
      <w:r>
        <w:rPr>
          <w:b/>
          <w:sz w:val="24"/>
        </w:rPr>
        <w:t>:</w:t>
      </w:r>
    </w:p>
    <w:p w:rsidR="00E300A9" w:rsidRDefault="006039EE">
      <w:pPr>
        <w:spacing w:before="41" w:line="276" w:lineRule="auto"/>
        <w:ind w:left="500" w:right="1339"/>
        <w:jc w:val="both"/>
        <w:rPr>
          <w:b/>
          <w:sz w:val="24"/>
        </w:rPr>
      </w:pPr>
      <w:r>
        <w:rPr>
          <w:b/>
          <w:sz w:val="24"/>
        </w:rPr>
        <w:t>Describe your existing Patient Panel, including incidence or prevalence of disease or</w:t>
      </w:r>
      <w:r>
        <w:rPr>
          <w:b/>
          <w:spacing w:val="1"/>
          <w:sz w:val="24"/>
        </w:rPr>
        <w:t xml:space="preserve"> </w:t>
      </w:r>
      <w:r>
        <w:rPr>
          <w:b/>
          <w:sz w:val="24"/>
        </w:rPr>
        <w:t>behavioral risk factors, acuity mix, noted health disparities, geographic breakdown by</w:t>
      </w:r>
      <w:r>
        <w:rPr>
          <w:b/>
          <w:spacing w:val="1"/>
          <w:sz w:val="24"/>
        </w:rPr>
        <w:t xml:space="preserve"> </w:t>
      </w:r>
      <w:r>
        <w:rPr>
          <w:b/>
          <w:sz w:val="24"/>
        </w:rPr>
        <w:t>zip codes or other appropriate measure, demographics including age, gender and sexual</w:t>
      </w:r>
      <w:r>
        <w:rPr>
          <w:b/>
          <w:spacing w:val="-57"/>
          <w:sz w:val="24"/>
        </w:rPr>
        <w:t xml:space="preserve"> </w:t>
      </w:r>
      <w:r>
        <w:rPr>
          <w:b/>
          <w:sz w:val="24"/>
        </w:rPr>
        <w:t>identity, race, ethnicity, socioeconomic status and other priority populations relevant to</w:t>
      </w:r>
      <w:r>
        <w:rPr>
          <w:b/>
          <w:spacing w:val="1"/>
          <w:sz w:val="24"/>
        </w:rPr>
        <w:t xml:space="preserve"> </w:t>
      </w:r>
      <w:r>
        <w:rPr>
          <w:b/>
          <w:sz w:val="24"/>
        </w:rPr>
        <w:t>the</w:t>
      </w:r>
      <w:r>
        <w:rPr>
          <w:b/>
          <w:spacing w:val="-1"/>
          <w:sz w:val="24"/>
        </w:rPr>
        <w:t xml:space="preserve"> </w:t>
      </w:r>
      <w:r>
        <w:rPr>
          <w:b/>
          <w:sz w:val="24"/>
        </w:rPr>
        <w:t>applicant’s existing patient</w:t>
      </w:r>
      <w:r>
        <w:rPr>
          <w:b/>
          <w:spacing w:val="-1"/>
          <w:sz w:val="24"/>
        </w:rPr>
        <w:t xml:space="preserve"> </w:t>
      </w:r>
      <w:r>
        <w:rPr>
          <w:b/>
          <w:sz w:val="24"/>
        </w:rPr>
        <w:t>panel</w:t>
      </w:r>
      <w:r>
        <w:rPr>
          <w:b/>
          <w:spacing w:val="-2"/>
          <w:sz w:val="24"/>
        </w:rPr>
        <w:t xml:space="preserve"> </w:t>
      </w:r>
      <w:r>
        <w:rPr>
          <w:b/>
          <w:sz w:val="24"/>
        </w:rPr>
        <w:t>and payor</w:t>
      </w:r>
      <w:r>
        <w:rPr>
          <w:b/>
          <w:spacing w:val="-2"/>
          <w:sz w:val="24"/>
        </w:rPr>
        <w:t xml:space="preserve"> </w:t>
      </w:r>
      <w:r>
        <w:rPr>
          <w:b/>
          <w:sz w:val="24"/>
        </w:rPr>
        <w:t>mix.</w:t>
      </w:r>
    </w:p>
    <w:p w:rsidR="00E300A9" w:rsidRDefault="00E300A9">
      <w:pPr>
        <w:pStyle w:val="BodyText"/>
        <w:spacing w:before="11"/>
        <w:rPr>
          <w:b/>
          <w:sz w:val="23"/>
        </w:rPr>
      </w:pPr>
    </w:p>
    <w:p w:rsidR="00E300A9" w:rsidRDefault="006039EE">
      <w:pPr>
        <w:pStyle w:val="ListParagraph"/>
        <w:numPr>
          <w:ilvl w:val="1"/>
          <w:numId w:val="40"/>
        </w:numPr>
        <w:tabs>
          <w:tab w:val="left" w:pos="860"/>
        </w:tabs>
        <w:ind w:hanging="361"/>
        <w:rPr>
          <w:b/>
          <w:sz w:val="24"/>
        </w:rPr>
      </w:pPr>
      <w:r>
        <w:rPr>
          <w:b/>
          <w:sz w:val="24"/>
        </w:rPr>
        <w:t>Beth</w:t>
      </w:r>
      <w:r>
        <w:rPr>
          <w:b/>
          <w:spacing w:val="-6"/>
          <w:sz w:val="24"/>
        </w:rPr>
        <w:t xml:space="preserve"> </w:t>
      </w:r>
      <w:r>
        <w:rPr>
          <w:b/>
          <w:sz w:val="24"/>
        </w:rPr>
        <w:t>Israel</w:t>
      </w:r>
      <w:r>
        <w:rPr>
          <w:b/>
          <w:spacing w:val="-5"/>
          <w:sz w:val="24"/>
        </w:rPr>
        <w:t xml:space="preserve"> </w:t>
      </w:r>
      <w:r>
        <w:rPr>
          <w:b/>
          <w:sz w:val="24"/>
        </w:rPr>
        <w:t>Lahey</w:t>
      </w:r>
      <w:r>
        <w:rPr>
          <w:b/>
          <w:spacing w:val="-6"/>
          <w:sz w:val="24"/>
        </w:rPr>
        <w:t xml:space="preserve"> </w:t>
      </w:r>
      <w:r>
        <w:rPr>
          <w:b/>
          <w:sz w:val="24"/>
        </w:rPr>
        <w:t>Health</w:t>
      </w:r>
      <w:r>
        <w:rPr>
          <w:b/>
          <w:spacing w:val="-5"/>
          <w:sz w:val="24"/>
        </w:rPr>
        <w:t xml:space="preserve"> </w:t>
      </w:r>
      <w:r>
        <w:rPr>
          <w:b/>
          <w:sz w:val="24"/>
        </w:rPr>
        <w:t>Patient</w:t>
      </w:r>
      <w:r>
        <w:rPr>
          <w:b/>
          <w:spacing w:val="-6"/>
          <w:sz w:val="24"/>
        </w:rPr>
        <w:t xml:space="preserve"> </w:t>
      </w:r>
      <w:r>
        <w:rPr>
          <w:b/>
          <w:sz w:val="24"/>
        </w:rPr>
        <w:t>Panel</w:t>
      </w:r>
    </w:p>
    <w:p w:rsidR="00E300A9" w:rsidRDefault="00E300A9">
      <w:pPr>
        <w:pStyle w:val="BodyText"/>
        <w:spacing w:before="6"/>
        <w:rPr>
          <w:b/>
          <w:sz w:val="23"/>
        </w:rPr>
      </w:pPr>
    </w:p>
    <w:p w:rsidR="00E300A9" w:rsidRDefault="006039EE">
      <w:pPr>
        <w:pStyle w:val="BodyText"/>
        <w:spacing w:before="1" w:line="276" w:lineRule="auto"/>
        <w:ind w:left="139" w:right="1337"/>
        <w:jc w:val="both"/>
      </w:pPr>
      <w:r>
        <w:t>The Applicant is a Massachusetts, non-profit, tax-exempt corporation that oversees a regional,</w:t>
      </w:r>
      <w:r>
        <w:rPr>
          <w:spacing w:val="1"/>
        </w:rPr>
        <w:t xml:space="preserve"> </w:t>
      </w:r>
      <w:r>
        <w:t>non-profit health care delivery system comprised of teaching and community hospitals, physician</w:t>
      </w:r>
      <w:r>
        <w:rPr>
          <w:spacing w:val="-57"/>
        </w:rPr>
        <w:t xml:space="preserve"> </w:t>
      </w:r>
      <w:r>
        <w:t>groups, behavioral health providers, post-acute care providers and other caregivers. BILH’s</w:t>
      </w:r>
      <w:r>
        <w:rPr>
          <w:spacing w:val="1"/>
        </w:rPr>
        <w:t xml:space="preserve"> </w:t>
      </w:r>
      <w:r>
        <w:t>member entities serve the health needs of patients and communities of Greater Boston</w:t>
      </w:r>
      <w:r>
        <w:rPr>
          <w:vertAlign w:val="superscript"/>
        </w:rPr>
        <w:t>9</w:t>
      </w:r>
      <w:r>
        <w:t xml:space="preserve"> and other</w:t>
      </w:r>
      <w:r>
        <w:rPr>
          <w:spacing w:val="1"/>
        </w:rPr>
        <w:t xml:space="preserve"> </w:t>
      </w:r>
      <w:r>
        <w:t>surrounding</w:t>
      </w:r>
      <w:r>
        <w:rPr>
          <w:spacing w:val="-11"/>
        </w:rPr>
        <w:t xml:space="preserve"> </w:t>
      </w:r>
      <w:r>
        <w:t>communities</w:t>
      </w:r>
      <w:r>
        <w:rPr>
          <w:spacing w:val="-11"/>
        </w:rPr>
        <w:t xml:space="preserve"> </w:t>
      </w:r>
      <w:r>
        <w:t>in</w:t>
      </w:r>
      <w:r>
        <w:rPr>
          <w:spacing w:val="-10"/>
        </w:rPr>
        <w:t xml:space="preserve"> </w:t>
      </w:r>
      <w:r>
        <w:t>Eastern</w:t>
      </w:r>
      <w:r>
        <w:rPr>
          <w:spacing w:val="-11"/>
        </w:rPr>
        <w:t xml:space="preserve"> </w:t>
      </w:r>
      <w:r>
        <w:t>Massachusetts.</w:t>
      </w:r>
      <w:r>
        <w:rPr>
          <w:spacing w:val="-10"/>
        </w:rPr>
        <w:t xml:space="preserve"> </w:t>
      </w:r>
      <w:r>
        <w:t>BILH’s</w:t>
      </w:r>
      <w:r>
        <w:rPr>
          <w:spacing w:val="-11"/>
        </w:rPr>
        <w:t xml:space="preserve"> </w:t>
      </w:r>
      <w:r>
        <w:t>purpose</w:t>
      </w:r>
      <w:r>
        <w:rPr>
          <w:spacing w:val="-10"/>
        </w:rPr>
        <w:t xml:space="preserve"> </w:t>
      </w:r>
      <w:r>
        <w:t>is</w:t>
      </w:r>
      <w:r>
        <w:rPr>
          <w:spacing w:val="-11"/>
        </w:rPr>
        <w:t xml:space="preserve"> </w:t>
      </w:r>
      <w:r>
        <w:t>to</w:t>
      </w:r>
      <w:r>
        <w:rPr>
          <w:spacing w:val="-10"/>
        </w:rPr>
        <w:t xml:space="preserve"> </w:t>
      </w:r>
      <w:r>
        <w:t>support</w:t>
      </w:r>
      <w:r>
        <w:rPr>
          <w:spacing w:val="-10"/>
        </w:rPr>
        <w:t xml:space="preserve"> </w:t>
      </w:r>
      <w:r>
        <w:t>the</w:t>
      </w:r>
      <w:r>
        <w:rPr>
          <w:spacing w:val="-11"/>
        </w:rPr>
        <w:t xml:space="preserve"> </w:t>
      </w:r>
      <w:r>
        <w:t>patient</w:t>
      </w:r>
      <w:r>
        <w:rPr>
          <w:spacing w:val="-5"/>
        </w:rPr>
        <w:t xml:space="preserve"> </w:t>
      </w:r>
      <w:r>
        <w:t>care,</w:t>
      </w:r>
      <w:r>
        <w:rPr>
          <w:spacing w:val="-57"/>
        </w:rPr>
        <w:t xml:space="preserve"> </w:t>
      </w:r>
      <w:r>
        <w:t>research, and educational missions of its member entities. BILH’s member hospitals include</w:t>
      </w:r>
      <w:r>
        <w:rPr>
          <w:spacing w:val="1"/>
        </w:rPr>
        <w:t xml:space="preserve"> </w:t>
      </w:r>
      <w:r>
        <w:t>BIDMC</w:t>
      </w:r>
      <w:r>
        <w:rPr>
          <w:spacing w:val="-8"/>
        </w:rPr>
        <w:t xml:space="preserve"> </w:t>
      </w:r>
      <w:r>
        <w:t>and</w:t>
      </w:r>
      <w:r>
        <w:rPr>
          <w:spacing w:val="-7"/>
        </w:rPr>
        <w:t xml:space="preserve"> </w:t>
      </w:r>
      <w:r>
        <w:t>the</w:t>
      </w:r>
      <w:r>
        <w:rPr>
          <w:spacing w:val="-6"/>
        </w:rPr>
        <w:t xml:space="preserve"> </w:t>
      </w:r>
      <w:r>
        <w:t>following</w:t>
      </w:r>
      <w:r>
        <w:rPr>
          <w:spacing w:val="-6"/>
        </w:rPr>
        <w:t xml:space="preserve"> </w:t>
      </w:r>
      <w:r>
        <w:t>hospitals:</w:t>
      </w:r>
      <w:r>
        <w:rPr>
          <w:spacing w:val="-6"/>
        </w:rPr>
        <w:t xml:space="preserve"> </w:t>
      </w:r>
      <w:r>
        <w:t>Addison</w:t>
      </w:r>
      <w:r>
        <w:rPr>
          <w:spacing w:val="-6"/>
        </w:rPr>
        <w:t xml:space="preserve"> </w:t>
      </w:r>
      <w:r>
        <w:t>Gilbert</w:t>
      </w:r>
      <w:r>
        <w:rPr>
          <w:spacing w:val="-7"/>
        </w:rPr>
        <w:t xml:space="preserve"> </w:t>
      </w:r>
      <w:r>
        <w:t>Hospital;</w:t>
      </w:r>
      <w:r>
        <w:rPr>
          <w:spacing w:val="-6"/>
        </w:rPr>
        <w:t xml:space="preserve"> </w:t>
      </w:r>
      <w:r>
        <w:t>Anna</w:t>
      </w:r>
      <w:r>
        <w:rPr>
          <w:spacing w:val="-6"/>
        </w:rPr>
        <w:t xml:space="preserve"> </w:t>
      </w:r>
      <w:r>
        <w:t>Jaques</w:t>
      </w:r>
      <w:r>
        <w:rPr>
          <w:spacing w:val="-6"/>
        </w:rPr>
        <w:t xml:space="preserve"> </w:t>
      </w:r>
      <w:r>
        <w:t>Hospital;</w:t>
      </w:r>
      <w:r>
        <w:rPr>
          <w:spacing w:val="-6"/>
        </w:rPr>
        <w:t xml:space="preserve"> </w:t>
      </w:r>
      <w:r>
        <w:t>Beth</w:t>
      </w:r>
      <w:r>
        <w:rPr>
          <w:spacing w:val="-7"/>
        </w:rPr>
        <w:t xml:space="preserve"> </w:t>
      </w:r>
      <w:r>
        <w:t>Israel</w:t>
      </w:r>
      <w:r>
        <w:rPr>
          <w:spacing w:val="-57"/>
        </w:rPr>
        <w:t xml:space="preserve"> </w:t>
      </w:r>
      <w:r>
        <w:t>Deaconess Hospital-Milton; Beth Israel Deaconess Hospital-Needham; Beth Israel Deaconess</w:t>
      </w:r>
      <w:r>
        <w:rPr>
          <w:spacing w:val="1"/>
        </w:rPr>
        <w:t xml:space="preserve"> </w:t>
      </w:r>
      <w:r>
        <w:t>Hospital-Plymouth; Beverly Hospital; Lahey Hospital &amp; Medical Center; Lahey Medical Center,</w:t>
      </w:r>
      <w:r>
        <w:rPr>
          <w:spacing w:val="-57"/>
        </w:rPr>
        <w:t xml:space="preserve"> </w:t>
      </w:r>
      <w:r>
        <w:t>Peabody; Mount Auburn Hospital; New England Baptist Hospital; and Winchester Hospital</w:t>
      </w:r>
      <w:r>
        <w:rPr>
          <w:spacing w:val="1"/>
        </w:rPr>
        <w:t xml:space="preserve"> </w:t>
      </w:r>
      <w:r>
        <w:rPr>
          <w:spacing w:val="-1"/>
        </w:rPr>
        <w:t>(collectively</w:t>
      </w:r>
      <w:r>
        <w:rPr>
          <w:spacing w:val="-15"/>
        </w:rPr>
        <w:t xml:space="preserve"> </w:t>
      </w:r>
      <w:r>
        <w:rPr>
          <w:spacing w:val="-1"/>
        </w:rPr>
        <w:t>known</w:t>
      </w:r>
      <w:r>
        <w:rPr>
          <w:spacing w:val="-10"/>
        </w:rPr>
        <w:t xml:space="preserve"> </w:t>
      </w:r>
      <w:r>
        <w:rPr>
          <w:spacing w:val="-1"/>
        </w:rPr>
        <w:t>as</w:t>
      </w:r>
      <w:r>
        <w:rPr>
          <w:spacing w:val="-8"/>
        </w:rPr>
        <w:t xml:space="preserve"> </w:t>
      </w:r>
      <w:r>
        <w:rPr>
          <w:spacing w:val="-1"/>
        </w:rPr>
        <w:t>“BILH</w:t>
      </w:r>
      <w:r>
        <w:rPr>
          <w:spacing w:val="-8"/>
        </w:rPr>
        <w:t xml:space="preserve"> </w:t>
      </w:r>
      <w:r>
        <w:rPr>
          <w:spacing w:val="-1"/>
        </w:rPr>
        <w:t>Hospitals”).</w:t>
      </w:r>
      <w:r>
        <w:rPr>
          <w:spacing w:val="-7"/>
        </w:rPr>
        <w:t xml:space="preserve"> </w:t>
      </w:r>
      <w:r>
        <w:rPr>
          <w:spacing w:val="-1"/>
        </w:rPr>
        <w:t>BILH’s</w:t>
      </w:r>
      <w:r>
        <w:rPr>
          <w:spacing w:val="-10"/>
        </w:rPr>
        <w:t xml:space="preserve"> </w:t>
      </w:r>
      <w:r>
        <w:t>vision</w:t>
      </w:r>
      <w:r>
        <w:rPr>
          <w:spacing w:val="-10"/>
        </w:rPr>
        <w:t xml:space="preserve"> </w:t>
      </w:r>
      <w:r>
        <w:t>is</w:t>
      </w:r>
      <w:r>
        <w:rPr>
          <w:spacing w:val="-9"/>
        </w:rPr>
        <w:t xml:space="preserve"> </w:t>
      </w:r>
      <w:r>
        <w:t>to</w:t>
      </w:r>
      <w:r>
        <w:rPr>
          <w:spacing w:val="-10"/>
        </w:rPr>
        <w:t xml:space="preserve"> </w:t>
      </w:r>
      <w:r>
        <w:t>have</w:t>
      </w:r>
      <w:r>
        <w:rPr>
          <w:spacing w:val="-11"/>
        </w:rPr>
        <w:t xml:space="preserve"> </w:t>
      </w:r>
      <w:r>
        <w:t>a</w:t>
      </w:r>
      <w:r>
        <w:rPr>
          <w:spacing w:val="-11"/>
        </w:rPr>
        <w:t xml:space="preserve"> </w:t>
      </w:r>
      <w:r>
        <w:t>broader</w:t>
      </w:r>
      <w:r>
        <w:rPr>
          <w:spacing w:val="-10"/>
        </w:rPr>
        <w:t xml:space="preserve"> </w:t>
      </w:r>
      <w:r>
        <w:t>impact</w:t>
      </w:r>
      <w:r>
        <w:rPr>
          <w:spacing w:val="-11"/>
        </w:rPr>
        <w:t xml:space="preserve"> </w:t>
      </w:r>
      <w:r>
        <w:t>on</w:t>
      </w:r>
      <w:r>
        <w:rPr>
          <w:spacing w:val="-10"/>
        </w:rPr>
        <w:t xml:space="preserve"> </w:t>
      </w:r>
      <w:r>
        <w:t>the</w:t>
      </w:r>
      <w:r>
        <w:rPr>
          <w:spacing w:val="-10"/>
        </w:rPr>
        <w:t xml:space="preserve"> </w:t>
      </w:r>
      <w:r>
        <w:t>health</w:t>
      </w:r>
      <w:r>
        <w:rPr>
          <w:spacing w:val="-57"/>
        </w:rPr>
        <w:t xml:space="preserve"> </w:t>
      </w:r>
      <w:r>
        <w:t>care industry and patient populations in Massachusetts by sharing best practices, investing in</w:t>
      </w:r>
      <w:r>
        <w:rPr>
          <w:spacing w:val="1"/>
        </w:rPr>
        <w:t xml:space="preserve"> </w:t>
      </w:r>
      <w:r>
        <w:rPr>
          <w:spacing w:val="-1"/>
        </w:rPr>
        <w:t>foundational</w:t>
      </w:r>
      <w:r>
        <w:rPr>
          <w:spacing w:val="-14"/>
        </w:rPr>
        <w:t xml:space="preserve"> </w:t>
      </w:r>
      <w:r>
        <w:rPr>
          <w:spacing w:val="-1"/>
        </w:rPr>
        <w:t>infrastructure</w:t>
      </w:r>
      <w:r>
        <w:rPr>
          <w:spacing w:val="-14"/>
        </w:rPr>
        <w:t xml:space="preserve"> </w:t>
      </w:r>
      <w:r>
        <w:t>to</w:t>
      </w:r>
      <w:r>
        <w:rPr>
          <w:spacing w:val="-14"/>
        </w:rPr>
        <w:t xml:space="preserve"> </w:t>
      </w:r>
      <w:r>
        <w:t>support</w:t>
      </w:r>
      <w:r>
        <w:rPr>
          <w:spacing w:val="-13"/>
        </w:rPr>
        <w:t xml:space="preserve"> </w:t>
      </w:r>
      <w:r>
        <w:t>population</w:t>
      </w:r>
      <w:r>
        <w:rPr>
          <w:spacing w:val="-13"/>
        </w:rPr>
        <w:t xml:space="preserve"> </w:t>
      </w:r>
      <w:r>
        <w:t>health</w:t>
      </w:r>
      <w:r>
        <w:rPr>
          <w:spacing w:val="-14"/>
        </w:rPr>
        <w:t xml:space="preserve"> </w:t>
      </w:r>
      <w:r>
        <w:t>management,</w:t>
      </w:r>
      <w:r>
        <w:rPr>
          <w:spacing w:val="-15"/>
        </w:rPr>
        <w:t xml:space="preserve"> </w:t>
      </w:r>
      <w:r>
        <w:t>and</w:t>
      </w:r>
      <w:r>
        <w:rPr>
          <w:spacing w:val="-12"/>
        </w:rPr>
        <w:t xml:space="preserve"> </w:t>
      </w:r>
      <w:r>
        <w:t>encouraging</w:t>
      </w:r>
      <w:r>
        <w:rPr>
          <w:spacing w:val="-14"/>
        </w:rPr>
        <w:t xml:space="preserve"> </w:t>
      </w:r>
      <w:r>
        <w:t>true</w:t>
      </w:r>
      <w:r>
        <w:rPr>
          <w:spacing w:val="-14"/>
        </w:rPr>
        <w:t xml:space="preserve"> </w:t>
      </w:r>
      <w:r>
        <w:t>market</w:t>
      </w:r>
      <w:r>
        <w:rPr>
          <w:spacing w:val="-57"/>
        </w:rPr>
        <w:t xml:space="preserve"> </w:t>
      </w:r>
      <w:r>
        <w:t>competition based on value.</w:t>
      </w:r>
    </w:p>
    <w:p w:rsidR="00E300A9" w:rsidRDefault="0014458F">
      <w:pPr>
        <w:pStyle w:val="BodyText"/>
        <w:spacing w:before="11"/>
        <w:rPr>
          <w:sz w:val="27"/>
        </w:rPr>
      </w:pPr>
      <w:r>
        <w:rPr>
          <w:noProof/>
        </w:rPr>
        <mc:AlternateContent>
          <mc:Choice Requires="wps">
            <w:drawing>
              <wp:anchor distT="0" distB="0" distL="0" distR="0" simplePos="0" relativeHeight="487589376" behindDoc="1" locked="0" layoutInCell="1" allowOverlap="1">
                <wp:simplePos x="0" y="0"/>
                <wp:positionH relativeFrom="page">
                  <wp:posOffset>914400</wp:posOffset>
                </wp:positionH>
                <wp:positionV relativeFrom="paragraph">
                  <wp:posOffset>219710</wp:posOffset>
                </wp:positionV>
                <wp:extent cx="1828800" cy="7620"/>
                <wp:effectExtent l="0" t="0" r="0" b="0"/>
                <wp:wrapTopAndBottom/>
                <wp:docPr id="685" name="docshape5" descr="Dividing Line that separates the footnotes from the main content on the page." title="Dividing Lin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3A9B1D" id="docshape5" o:spid="_x0000_s1026" alt="Title: Dividing Line - Description: Dividing Line that separates the footnotes from the main content on the page." style="position:absolute;margin-left:1in;margin-top:17.3pt;width:2in;height:.6pt;z-index:-157271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" fillcolor="black" stroked="f">
                <w10:wrap type="topAndBottom" anchorx="page"/>
              </v:rect>
            </w:pict>
          </mc:Fallback>
        </mc:AlternateContent>
      </w:r>
    </w:p>
    <w:p w:rsidR="00E300A9" w:rsidRDefault="006039EE">
      <w:pPr>
        <w:spacing w:before="101"/>
        <w:ind w:left="140" w:right="1334"/>
        <w:rPr>
          <w:sz w:val="20"/>
        </w:rPr>
      </w:pPr>
      <w:r>
        <w:rPr>
          <w:sz w:val="20"/>
          <w:vertAlign w:val="superscript"/>
        </w:rPr>
        <w:t>9</w:t>
      </w:r>
      <w:r>
        <w:rPr>
          <w:spacing w:val="-3"/>
          <w:sz w:val="20"/>
        </w:rPr>
        <w:t xml:space="preserve"> </w:t>
      </w:r>
      <w:r>
        <w:rPr>
          <w:sz w:val="20"/>
        </w:rPr>
        <w:t>Greater</w:t>
      </w:r>
      <w:r>
        <w:rPr>
          <w:spacing w:val="-3"/>
          <w:sz w:val="20"/>
        </w:rPr>
        <w:t xml:space="preserve"> </w:t>
      </w:r>
      <w:r>
        <w:rPr>
          <w:sz w:val="20"/>
        </w:rPr>
        <w:t>Boston</w:t>
      </w:r>
      <w:r>
        <w:rPr>
          <w:spacing w:val="-2"/>
          <w:sz w:val="20"/>
        </w:rPr>
        <w:t xml:space="preserve"> </w:t>
      </w:r>
      <w:r>
        <w:rPr>
          <w:sz w:val="20"/>
        </w:rPr>
        <w:t>includes</w:t>
      </w:r>
      <w:r>
        <w:rPr>
          <w:spacing w:val="-3"/>
          <w:sz w:val="20"/>
        </w:rPr>
        <w:t xml:space="preserve"> </w:t>
      </w:r>
      <w:r>
        <w:rPr>
          <w:sz w:val="20"/>
        </w:rPr>
        <w:t>the</w:t>
      </w:r>
      <w:r>
        <w:rPr>
          <w:spacing w:val="-2"/>
          <w:sz w:val="20"/>
        </w:rPr>
        <w:t xml:space="preserve"> </w:t>
      </w:r>
      <w:r>
        <w:rPr>
          <w:sz w:val="20"/>
        </w:rPr>
        <w:t>complementary</w:t>
      </w:r>
      <w:r>
        <w:rPr>
          <w:spacing w:val="-3"/>
          <w:sz w:val="20"/>
        </w:rPr>
        <w:t xml:space="preserve"> </w:t>
      </w:r>
      <w:r>
        <w:rPr>
          <w:sz w:val="20"/>
        </w:rPr>
        <w:t>geographies,</w:t>
      </w:r>
      <w:r>
        <w:rPr>
          <w:spacing w:val="-2"/>
          <w:sz w:val="20"/>
        </w:rPr>
        <w:t xml:space="preserve"> </w:t>
      </w:r>
      <w:r>
        <w:rPr>
          <w:sz w:val="20"/>
        </w:rPr>
        <w:t>from</w:t>
      </w:r>
      <w:r>
        <w:rPr>
          <w:spacing w:val="-3"/>
          <w:sz w:val="20"/>
        </w:rPr>
        <w:t xml:space="preserve"> </w:t>
      </w:r>
      <w:r>
        <w:rPr>
          <w:sz w:val="20"/>
        </w:rPr>
        <w:t>the</w:t>
      </w:r>
      <w:r>
        <w:rPr>
          <w:spacing w:val="-2"/>
          <w:sz w:val="20"/>
        </w:rPr>
        <w:t xml:space="preserve"> </w:t>
      </w:r>
      <w:r>
        <w:rPr>
          <w:sz w:val="20"/>
        </w:rPr>
        <w:t>Northeastern</w:t>
      </w:r>
      <w:r>
        <w:rPr>
          <w:spacing w:val="-3"/>
          <w:sz w:val="20"/>
        </w:rPr>
        <w:t xml:space="preserve"> </w:t>
      </w:r>
      <w:r>
        <w:rPr>
          <w:sz w:val="20"/>
        </w:rPr>
        <w:t>Massachusetts</w:t>
      </w:r>
      <w:r>
        <w:rPr>
          <w:spacing w:val="-2"/>
          <w:sz w:val="20"/>
        </w:rPr>
        <w:t xml:space="preserve"> </w:t>
      </w:r>
      <w:r>
        <w:rPr>
          <w:sz w:val="20"/>
        </w:rPr>
        <w:t>border</w:t>
      </w:r>
      <w:r>
        <w:rPr>
          <w:spacing w:val="-3"/>
          <w:sz w:val="20"/>
        </w:rPr>
        <w:t xml:space="preserve"> </w:t>
      </w:r>
      <w:r>
        <w:rPr>
          <w:sz w:val="20"/>
        </w:rPr>
        <w:t>to</w:t>
      </w:r>
      <w:r>
        <w:rPr>
          <w:spacing w:val="-3"/>
          <w:sz w:val="20"/>
        </w:rPr>
        <w:t xml:space="preserve"> </w:t>
      </w:r>
      <w:r>
        <w:rPr>
          <w:sz w:val="20"/>
        </w:rPr>
        <w:t>Plymouth</w:t>
      </w:r>
      <w:r>
        <w:rPr>
          <w:spacing w:val="-47"/>
          <w:sz w:val="20"/>
        </w:rPr>
        <w:t xml:space="preserve"> </w:t>
      </w:r>
      <w:r>
        <w:rPr>
          <w:sz w:val="20"/>
        </w:rPr>
        <w:t>County, and west to the I-495 beltway, including the following cities/towns: Greater Boston includes the following</w:t>
      </w:r>
      <w:r>
        <w:rPr>
          <w:spacing w:val="1"/>
          <w:sz w:val="20"/>
        </w:rPr>
        <w:t xml:space="preserve"> </w:t>
      </w:r>
      <w:r>
        <w:rPr>
          <w:sz w:val="20"/>
        </w:rPr>
        <w:t>cities and towns:</w:t>
      </w:r>
      <w:r>
        <w:rPr>
          <w:spacing w:val="1"/>
          <w:sz w:val="20"/>
        </w:rPr>
        <w:t xml:space="preserve"> </w:t>
      </w:r>
      <w:r>
        <w:rPr>
          <w:sz w:val="20"/>
        </w:rPr>
        <w:t>Acton, Arlington, Ashland, Bedford, Belmont, Boston, Boxborough, Braintree, Brighton,</w:t>
      </w:r>
      <w:r>
        <w:rPr>
          <w:spacing w:val="1"/>
          <w:sz w:val="20"/>
        </w:rPr>
        <w:t xml:space="preserve"> </w:t>
      </w:r>
      <w:r>
        <w:rPr>
          <w:sz w:val="20"/>
        </w:rPr>
        <w:t>Brookline, Burlington, Cambridge, Canton, Carlisle, Chelsea, Cohasset, Concord, Dedham, Dorchester, Dover,</w:t>
      </w:r>
      <w:r>
        <w:rPr>
          <w:spacing w:val="1"/>
          <w:sz w:val="20"/>
        </w:rPr>
        <w:t xml:space="preserve"> </w:t>
      </w:r>
      <w:r>
        <w:rPr>
          <w:sz w:val="20"/>
        </w:rPr>
        <w:t>Foxboro, Framingham, Hingham, Holbrook, Holliston, Hopkinton, Hudson, Hull, Lexington, Lincoln, Littleton,</w:t>
      </w:r>
      <w:r>
        <w:rPr>
          <w:spacing w:val="1"/>
          <w:sz w:val="20"/>
        </w:rPr>
        <w:t xml:space="preserve"> </w:t>
      </w:r>
      <w:r>
        <w:rPr>
          <w:sz w:val="20"/>
        </w:rPr>
        <w:t>Marlborough, Maynard, Medfield, Millis, Milton, Natick, Needham, Newton, Norfolk, Northborough, Norwell,</w:t>
      </w:r>
      <w:r>
        <w:rPr>
          <w:spacing w:val="1"/>
          <w:sz w:val="20"/>
        </w:rPr>
        <w:t xml:space="preserve"> </w:t>
      </w:r>
      <w:r>
        <w:rPr>
          <w:sz w:val="20"/>
        </w:rPr>
        <w:t>Norwood, Quincy, Randolph, Revere, Roslindale, Scituate, Sharon, Sherborn, Somerville, Southborough, Stow,</w:t>
      </w:r>
      <w:r>
        <w:rPr>
          <w:spacing w:val="1"/>
          <w:sz w:val="20"/>
        </w:rPr>
        <w:t xml:space="preserve"> </w:t>
      </w:r>
      <w:r>
        <w:rPr>
          <w:sz w:val="20"/>
        </w:rPr>
        <w:t>Sudbury, Walpole, Waltham, Watertown, Wayland, Wellesley, Westborough, Weston, Westwood, Weymouth,</w:t>
      </w:r>
      <w:r>
        <w:rPr>
          <w:spacing w:val="1"/>
          <w:sz w:val="20"/>
        </w:rPr>
        <w:t xml:space="preserve"> </w:t>
      </w:r>
      <w:r>
        <w:rPr>
          <w:sz w:val="20"/>
        </w:rPr>
        <w:t>Wilmington,</w:t>
      </w:r>
      <w:r>
        <w:rPr>
          <w:spacing w:val="-1"/>
          <w:sz w:val="20"/>
        </w:rPr>
        <w:t xml:space="preserve"> </w:t>
      </w:r>
      <w:r>
        <w:rPr>
          <w:sz w:val="20"/>
        </w:rPr>
        <w:t>Winchester, Winthrop, Woburn, and</w:t>
      </w:r>
      <w:r>
        <w:rPr>
          <w:spacing w:val="-1"/>
          <w:sz w:val="20"/>
        </w:rPr>
        <w:t xml:space="preserve"> </w:t>
      </w:r>
      <w:r>
        <w:rPr>
          <w:sz w:val="20"/>
        </w:rPr>
        <w:t>Wrentham.</w:t>
      </w:r>
    </w:p>
    <w:p w:rsidR="00E300A9" w:rsidRDefault="00E300A9">
      <w:pPr>
        <w:rPr>
          <w:sz w:val="20"/>
        </w:rPr>
        <w:sectPr w:rsidR="00E300A9">
          <w:pgSz w:w="12240" w:h="15840"/>
          <w:pgMar w:top="1360" w:right="100" w:bottom="1260" w:left="1300" w:header="0" w:footer="1067" w:gutter="0"/>
          <w:cols w:space="720"/>
        </w:sectPr>
      </w:pPr>
    </w:p>
    <w:p w:rsidR="00E300A9" w:rsidRDefault="00E300A9">
      <w:pPr>
        <w:pStyle w:val="BodyText"/>
        <w:rPr>
          <w:sz w:val="14"/>
        </w:rPr>
      </w:pPr>
    </w:p>
    <w:p w:rsidR="00E300A9" w:rsidRDefault="006039EE">
      <w:pPr>
        <w:pStyle w:val="BodyText"/>
        <w:spacing w:before="90" w:line="276" w:lineRule="auto"/>
        <w:ind w:left="139" w:right="1337"/>
        <w:jc w:val="both"/>
      </w:pPr>
      <w:r>
        <w:t>BILH also operates Beth Israel Lahey Health Performance Network, LLC (“BILHPN”), a value-</w:t>
      </w:r>
      <w:r>
        <w:rPr>
          <w:spacing w:val="1"/>
        </w:rPr>
        <w:t xml:space="preserve"> </w:t>
      </w:r>
      <w:r>
        <w:t>based physician and hospital network and Massachusetts Health Policy Commission (HPC)</w:t>
      </w:r>
      <w:r>
        <w:rPr>
          <w:spacing w:val="1"/>
        </w:rPr>
        <w:t xml:space="preserve"> </w:t>
      </w:r>
      <w:r>
        <w:t>certified</w:t>
      </w:r>
      <w:r>
        <w:rPr>
          <w:spacing w:val="-11"/>
        </w:rPr>
        <w:t xml:space="preserve"> </w:t>
      </w:r>
      <w:r>
        <w:t>Accountable</w:t>
      </w:r>
      <w:r>
        <w:rPr>
          <w:spacing w:val="-10"/>
        </w:rPr>
        <w:t xml:space="preserve"> </w:t>
      </w:r>
      <w:r>
        <w:t>Care</w:t>
      </w:r>
      <w:r>
        <w:rPr>
          <w:spacing w:val="-10"/>
        </w:rPr>
        <w:t xml:space="preserve"> </w:t>
      </w:r>
      <w:r>
        <w:t>Organization</w:t>
      </w:r>
      <w:r>
        <w:rPr>
          <w:spacing w:val="-8"/>
        </w:rPr>
        <w:t xml:space="preserve"> </w:t>
      </w:r>
      <w:r>
        <w:t>(“ACO”),</w:t>
      </w:r>
      <w:r>
        <w:rPr>
          <w:spacing w:val="-10"/>
        </w:rPr>
        <w:t xml:space="preserve"> </w:t>
      </w:r>
      <w:r>
        <w:t>whose</w:t>
      </w:r>
      <w:r>
        <w:rPr>
          <w:spacing w:val="-4"/>
        </w:rPr>
        <w:t xml:space="preserve"> </w:t>
      </w:r>
      <w:r>
        <w:t>goal</w:t>
      </w:r>
      <w:r>
        <w:rPr>
          <w:spacing w:val="-10"/>
        </w:rPr>
        <w:t xml:space="preserve"> </w:t>
      </w:r>
      <w:r>
        <w:t>is</w:t>
      </w:r>
      <w:r>
        <w:rPr>
          <w:spacing w:val="-9"/>
        </w:rPr>
        <w:t xml:space="preserve"> </w:t>
      </w:r>
      <w:r>
        <w:t>to</w:t>
      </w:r>
      <w:r>
        <w:rPr>
          <w:spacing w:val="-9"/>
        </w:rPr>
        <w:t xml:space="preserve"> </w:t>
      </w:r>
      <w:r>
        <w:t>partner</w:t>
      </w:r>
      <w:r>
        <w:rPr>
          <w:spacing w:val="-8"/>
        </w:rPr>
        <w:t xml:space="preserve"> </w:t>
      </w:r>
      <w:r>
        <w:t>with</w:t>
      </w:r>
      <w:r>
        <w:rPr>
          <w:spacing w:val="-9"/>
        </w:rPr>
        <w:t xml:space="preserve"> </w:t>
      </w:r>
      <w:r>
        <w:t>other</w:t>
      </w:r>
      <w:r>
        <w:rPr>
          <w:spacing w:val="-10"/>
        </w:rPr>
        <w:t xml:space="preserve"> </w:t>
      </w:r>
      <w:r>
        <w:t>community</w:t>
      </w:r>
      <w:r>
        <w:rPr>
          <w:spacing w:val="-58"/>
        </w:rPr>
        <w:t xml:space="preserve"> </w:t>
      </w:r>
      <w:r>
        <w:t>hospitals and other providers throughout Eastern Massachusetts to improve quality of care while</w:t>
      </w:r>
      <w:r>
        <w:rPr>
          <w:spacing w:val="1"/>
        </w:rPr>
        <w:t xml:space="preserve"> </w:t>
      </w:r>
      <w:r>
        <w:t>effectively managing medical costs.</w:t>
      </w:r>
      <w:r>
        <w:rPr>
          <w:spacing w:val="1"/>
        </w:rPr>
        <w:t xml:space="preserve"> </w:t>
      </w:r>
      <w:r>
        <w:t>Through BILHPN, BILH and its participating community</w:t>
      </w:r>
      <w:r>
        <w:rPr>
          <w:spacing w:val="1"/>
        </w:rPr>
        <w:t xml:space="preserve"> </w:t>
      </w:r>
      <w:r>
        <w:t>partners are working to align the incentives and efforts needed to dramatically improve the health</w:t>
      </w:r>
      <w:r>
        <w:rPr>
          <w:spacing w:val="-57"/>
        </w:rPr>
        <w:t xml:space="preserve"> </w:t>
      </w:r>
      <w:r>
        <w:t>of broad populations and to focus intently on caring for patients at the right time, in the right</w:t>
      </w:r>
      <w:r>
        <w:rPr>
          <w:spacing w:val="1"/>
        </w:rPr>
        <w:t xml:space="preserve"> </w:t>
      </w:r>
      <w:r>
        <w:t>location, and in the community whenever possible.</w:t>
      </w:r>
      <w:r>
        <w:rPr>
          <w:spacing w:val="1"/>
        </w:rPr>
        <w:t xml:space="preserve"> </w:t>
      </w:r>
      <w:r>
        <w:t>BIDMC is contracted to participate in</w:t>
      </w:r>
      <w:r>
        <w:rPr>
          <w:spacing w:val="1"/>
        </w:rPr>
        <w:t xml:space="preserve"> </w:t>
      </w:r>
      <w:r>
        <w:t>BILHPN and currently participates in its subsidiary ACO, Beth Israel Deaconess Physician</w:t>
      </w:r>
      <w:r>
        <w:rPr>
          <w:spacing w:val="1"/>
        </w:rPr>
        <w:t xml:space="preserve"> </w:t>
      </w:r>
      <w:r>
        <w:t>Organization,</w:t>
      </w:r>
      <w:r>
        <w:rPr>
          <w:spacing w:val="-3"/>
        </w:rPr>
        <w:t xml:space="preserve"> </w:t>
      </w:r>
      <w:r>
        <w:t>LLC</w:t>
      </w:r>
      <w:r>
        <w:rPr>
          <w:spacing w:val="-1"/>
        </w:rPr>
        <w:t xml:space="preserve"> </w:t>
      </w:r>
      <w:r>
        <w:t>d/b/a</w:t>
      </w:r>
      <w:r>
        <w:rPr>
          <w:spacing w:val="1"/>
        </w:rPr>
        <w:t xml:space="preserve"> </w:t>
      </w:r>
      <w:r>
        <w:t>Beth</w:t>
      </w:r>
      <w:r>
        <w:rPr>
          <w:spacing w:val="-2"/>
        </w:rPr>
        <w:t xml:space="preserve"> </w:t>
      </w:r>
      <w:r>
        <w:t>Israel</w:t>
      </w:r>
      <w:r>
        <w:rPr>
          <w:spacing w:val="-1"/>
        </w:rPr>
        <w:t xml:space="preserve"> </w:t>
      </w:r>
      <w:r>
        <w:t>Deaconess</w:t>
      </w:r>
      <w:r>
        <w:rPr>
          <w:spacing w:val="-2"/>
        </w:rPr>
        <w:t xml:space="preserve"> </w:t>
      </w:r>
      <w:r>
        <w:t>Care</w:t>
      </w:r>
      <w:r>
        <w:rPr>
          <w:spacing w:val="-1"/>
        </w:rPr>
        <w:t xml:space="preserve"> </w:t>
      </w:r>
      <w:r>
        <w:t>Organization</w:t>
      </w:r>
      <w:r>
        <w:rPr>
          <w:spacing w:val="-2"/>
        </w:rPr>
        <w:t xml:space="preserve"> </w:t>
      </w:r>
      <w:r>
        <w:t>or</w:t>
      </w:r>
      <w:r>
        <w:rPr>
          <w:spacing w:val="-1"/>
        </w:rPr>
        <w:t xml:space="preserve"> </w:t>
      </w:r>
      <w:r>
        <w:t>“BIDCO”.</w:t>
      </w:r>
      <w:r>
        <w:rPr>
          <w:vertAlign w:val="superscript"/>
        </w:rPr>
        <w:t>10</w:t>
      </w:r>
    </w:p>
    <w:p w:rsidR="00E300A9" w:rsidRDefault="00E300A9">
      <w:pPr>
        <w:pStyle w:val="BodyText"/>
        <w:spacing w:before="7"/>
        <w:rPr>
          <w:sz w:val="27"/>
        </w:rPr>
      </w:pPr>
    </w:p>
    <w:p w:rsidR="00E300A9" w:rsidRDefault="006039EE">
      <w:pPr>
        <w:pStyle w:val="BodyText"/>
        <w:spacing w:before="1" w:line="276" w:lineRule="auto"/>
        <w:ind w:left="140" w:right="1335"/>
        <w:jc w:val="both"/>
      </w:pPr>
      <w:r>
        <w:t>An estimated five million people reside in the BILH service area (see attached Table 1 in Exhibit</w:t>
      </w:r>
      <w:r>
        <w:rPr>
          <w:spacing w:val="-57"/>
        </w:rPr>
        <w:t xml:space="preserve"> </w:t>
      </w:r>
      <w:r>
        <w:t>A).</w:t>
      </w:r>
      <w:r>
        <w:rPr>
          <w:spacing w:val="-7"/>
        </w:rPr>
        <w:t xml:space="preserve"> </w:t>
      </w:r>
      <w:r>
        <w:t>This</w:t>
      </w:r>
      <w:r>
        <w:rPr>
          <w:spacing w:val="-6"/>
        </w:rPr>
        <w:t xml:space="preserve"> </w:t>
      </w:r>
      <w:r>
        <w:t>area</w:t>
      </w:r>
      <w:r>
        <w:rPr>
          <w:spacing w:val="-6"/>
        </w:rPr>
        <w:t xml:space="preserve"> </w:t>
      </w:r>
      <w:r>
        <w:t>has</w:t>
      </w:r>
      <w:r>
        <w:rPr>
          <w:spacing w:val="-7"/>
        </w:rPr>
        <w:t xml:space="preserve"> </w:t>
      </w:r>
      <w:r>
        <w:t>experienced</w:t>
      </w:r>
      <w:r>
        <w:rPr>
          <w:spacing w:val="-6"/>
        </w:rPr>
        <w:t xml:space="preserve"> </w:t>
      </w:r>
      <w:r>
        <w:t>6.4%</w:t>
      </w:r>
      <w:r>
        <w:rPr>
          <w:spacing w:val="-6"/>
        </w:rPr>
        <w:t xml:space="preserve"> </w:t>
      </w:r>
      <w:r>
        <w:t>population</w:t>
      </w:r>
      <w:r>
        <w:rPr>
          <w:spacing w:val="-6"/>
        </w:rPr>
        <w:t xml:space="preserve"> </w:t>
      </w:r>
      <w:r>
        <w:t>growth</w:t>
      </w:r>
      <w:r>
        <w:rPr>
          <w:spacing w:val="-7"/>
        </w:rPr>
        <w:t xml:space="preserve"> </w:t>
      </w:r>
      <w:r>
        <w:t>since</w:t>
      </w:r>
      <w:r>
        <w:rPr>
          <w:spacing w:val="-6"/>
        </w:rPr>
        <w:t xml:space="preserve"> </w:t>
      </w:r>
      <w:r>
        <w:t>FY</w:t>
      </w:r>
      <w:r>
        <w:rPr>
          <w:spacing w:val="-6"/>
        </w:rPr>
        <w:t xml:space="preserve"> </w:t>
      </w:r>
      <w:r>
        <w:t>2010,</w:t>
      </w:r>
      <w:r>
        <w:rPr>
          <w:spacing w:val="-7"/>
        </w:rPr>
        <w:t xml:space="preserve"> </w:t>
      </w:r>
      <w:r>
        <w:t>and</w:t>
      </w:r>
      <w:r>
        <w:rPr>
          <w:spacing w:val="-6"/>
        </w:rPr>
        <w:t xml:space="preserve"> </w:t>
      </w:r>
      <w:r>
        <w:t>is</w:t>
      </w:r>
      <w:r>
        <w:rPr>
          <w:spacing w:val="-6"/>
        </w:rPr>
        <w:t xml:space="preserve"> </w:t>
      </w:r>
      <w:r>
        <w:t>projected</w:t>
      </w:r>
      <w:r>
        <w:rPr>
          <w:spacing w:val="-6"/>
        </w:rPr>
        <w:t xml:space="preserve"> </w:t>
      </w:r>
      <w:r>
        <w:t>to</w:t>
      </w:r>
      <w:r>
        <w:rPr>
          <w:spacing w:val="-7"/>
        </w:rPr>
        <w:t xml:space="preserve"> </w:t>
      </w:r>
      <w:r>
        <w:t>increase</w:t>
      </w:r>
      <w:r>
        <w:rPr>
          <w:spacing w:val="-57"/>
        </w:rPr>
        <w:t xml:space="preserve"> </w:t>
      </w:r>
      <w:r>
        <w:t>at a faster rate (4.5%) than the state (3.5%) from 2017 to 2022, as shown in Table 1 in Exhibit A.</w:t>
      </w:r>
      <w:r>
        <w:rPr>
          <w:spacing w:val="-57"/>
        </w:rPr>
        <w:t xml:space="preserve"> </w:t>
      </w:r>
      <w:r>
        <w:t>As shown on Table 2 in Exhibit A, the BILH patient panel represents approximately 1.23 Million</w:t>
      </w:r>
      <w:r>
        <w:rPr>
          <w:spacing w:val="-57"/>
        </w:rPr>
        <w:t xml:space="preserve"> </w:t>
      </w:r>
      <w:r>
        <w:t>patients in FY 2017, representing an increase of 0.96% compared to the BILH patient panel for</w:t>
      </w:r>
      <w:r>
        <w:rPr>
          <w:spacing w:val="1"/>
        </w:rPr>
        <w:t xml:space="preserve"> </w:t>
      </w:r>
      <w:r>
        <w:t>FY 2015.</w:t>
      </w:r>
      <w:r>
        <w:rPr>
          <w:spacing w:val="1"/>
        </w:rPr>
        <w:t xml:space="preserve"> </w:t>
      </w:r>
      <w:r>
        <w:t>The patient panel includes over 250 zip codes, more than 80% of which are in</w:t>
      </w:r>
      <w:r>
        <w:rPr>
          <w:spacing w:val="1"/>
        </w:rPr>
        <w:t xml:space="preserve"> </w:t>
      </w:r>
      <w:r>
        <w:t>Middlesex, Essex, Norfolk, Suffolk and Plymouth counties.</w:t>
      </w:r>
      <w:r>
        <w:rPr>
          <w:spacing w:val="1"/>
        </w:rPr>
        <w:t xml:space="preserve"> </w:t>
      </w:r>
      <w:r>
        <w:t>Please refer to Table 3 of Exhibit A.</w:t>
      </w:r>
      <w:r>
        <w:rPr>
          <w:spacing w:val="-57"/>
        </w:rPr>
        <w:t xml:space="preserve"> </w:t>
      </w:r>
      <w:r>
        <w:t>Table</w:t>
      </w:r>
      <w:r>
        <w:rPr>
          <w:spacing w:val="-5"/>
        </w:rPr>
        <w:t xml:space="preserve"> </w:t>
      </w:r>
      <w:r>
        <w:t>2</w:t>
      </w:r>
      <w:r>
        <w:rPr>
          <w:spacing w:val="-5"/>
        </w:rPr>
        <w:t xml:space="preserve"> </w:t>
      </w:r>
      <w:r>
        <w:t>in</w:t>
      </w:r>
      <w:r>
        <w:rPr>
          <w:spacing w:val="-4"/>
        </w:rPr>
        <w:t xml:space="preserve"> </w:t>
      </w:r>
      <w:r>
        <w:t>Exhibit</w:t>
      </w:r>
      <w:r>
        <w:rPr>
          <w:spacing w:val="-5"/>
        </w:rPr>
        <w:t xml:space="preserve"> </w:t>
      </w:r>
      <w:r>
        <w:t>A</w:t>
      </w:r>
      <w:r>
        <w:rPr>
          <w:spacing w:val="-5"/>
        </w:rPr>
        <w:t xml:space="preserve"> </w:t>
      </w:r>
      <w:r>
        <w:t>contains</w:t>
      </w:r>
      <w:r>
        <w:rPr>
          <w:spacing w:val="-4"/>
        </w:rPr>
        <w:t xml:space="preserve"> </w:t>
      </w:r>
      <w:r>
        <w:t>a</w:t>
      </w:r>
      <w:r>
        <w:rPr>
          <w:spacing w:val="-5"/>
        </w:rPr>
        <w:t xml:space="preserve"> </w:t>
      </w:r>
      <w:r>
        <w:t>geographic</w:t>
      </w:r>
      <w:r>
        <w:rPr>
          <w:spacing w:val="-4"/>
        </w:rPr>
        <w:t xml:space="preserve"> </w:t>
      </w:r>
      <w:r>
        <w:t>breakdown</w:t>
      </w:r>
      <w:r>
        <w:rPr>
          <w:spacing w:val="-5"/>
        </w:rPr>
        <w:t xml:space="preserve"> </w:t>
      </w:r>
      <w:r>
        <w:t>of</w:t>
      </w:r>
      <w:r>
        <w:rPr>
          <w:spacing w:val="-5"/>
        </w:rPr>
        <w:t xml:space="preserve"> </w:t>
      </w:r>
      <w:r>
        <w:t>the</w:t>
      </w:r>
      <w:r>
        <w:rPr>
          <w:spacing w:val="-4"/>
        </w:rPr>
        <w:t xml:space="preserve"> </w:t>
      </w:r>
      <w:r>
        <w:t>patient</w:t>
      </w:r>
      <w:r>
        <w:rPr>
          <w:spacing w:val="-5"/>
        </w:rPr>
        <w:t xml:space="preserve"> </w:t>
      </w:r>
      <w:r>
        <w:t>panel</w:t>
      </w:r>
      <w:r>
        <w:rPr>
          <w:spacing w:val="-4"/>
        </w:rPr>
        <w:t xml:space="preserve"> </w:t>
      </w:r>
      <w:r>
        <w:t>expressed</w:t>
      </w:r>
      <w:r>
        <w:rPr>
          <w:spacing w:val="-5"/>
        </w:rPr>
        <w:t xml:space="preserve"> </w:t>
      </w:r>
      <w:r>
        <w:t>by</w:t>
      </w:r>
      <w:r>
        <w:rPr>
          <w:spacing w:val="-11"/>
        </w:rPr>
        <w:t xml:space="preserve"> </w:t>
      </w:r>
      <w:r>
        <w:t>zip</w:t>
      </w:r>
      <w:r>
        <w:rPr>
          <w:spacing w:val="-5"/>
        </w:rPr>
        <w:t xml:space="preserve"> </w:t>
      </w:r>
      <w:r>
        <w:t>code.</w:t>
      </w:r>
      <w:r>
        <w:rPr>
          <w:spacing w:val="-57"/>
        </w:rPr>
        <w:t xml:space="preserve"> </w:t>
      </w:r>
      <w:r>
        <w:t>The Massachusetts Center for Health information and Analysis (“CHIA”) reports that BILH’s</w:t>
      </w:r>
      <w:r>
        <w:rPr>
          <w:spacing w:val="1"/>
        </w:rPr>
        <w:t xml:space="preserve"> </w:t>
      </w:r>
      <w:r>
        <w:t>patient care panel represents approximately</w:t>
      </w:r>
      <w:r>
        <w:rPr>
          <w:spacing w:val="-8"/>
        </w:rPr>
        <w:t xml:space="preserve"> </w:t>
      </w:r>
      <w:r>
        <w:t>18% of all discharges</w:t>
      </w:r>
      <w:r>
        <w:rPr>
          <w:spacing w:val="1"/>
        </w:rPr>
        <w:t xml:space="preserve"> </w:t>
      </w:r>
      <w:r>
        <w:t>in the Commonwealth.</w:t>
      </w:r>
      <w:r>
        <w:rPr>
          <w:vertAlign w:val="superscript"/>
        </w:rPr>
        <w:t>11</w:t>
      </w:r>
    </w:p>
    <w:p w:rsidR="00E300A9" w:rsidRDefault="00E300A9">
      <w:pPr>
        <w:pStyle w:val="BodyText"/>
        <w:spacing w:before="5"/>
        <w:rPr>
          <w:sz w:val="27"/>
        </w:rPr>
      </w:pPr>
    </w:p>
    <w:p w:rsidR="00E300A9" w:rsidRDefault="006039EE">
      <w:pPr>
        <w:pStyle w:val="BodyText"/>
        <w:spacing w:line="276" w:lineRule="auto"/>
        <w:ind w:left="140" w:right="1333"/>
        <w:jc w:val="both"/>
      </w:pPr>
      <w:r>
        <w:t>As</w:t>
      </w:r>
      <w:r>
        <w:rPr>
          <w:spacing w:val="-12"/>
        </w:rPr>
        <w:t xml:space="preserve"> </w:t>
      </w:r>
      <w:r>
        <w:t>shown</w:t>
      </w:r>
      <w:r>
        <w:rPr>
          <w:spacing w:val="-11"/>
        </w:rPr>
        <w:t xml:space="preserve"> </w:t>
      </w:r>
      <w:r>
        <w:t>on</w:t>
      </w:r>
      <w:r>
        <w:rPr>
          <w:spacing w:val="-10"/>
        </w:rPr>
        <w:t xml:space="preserve"> </w:t>
      </w:r>
      <w:r>
        <w:t>Table</w:t>
      </w:r>
      <w:r>
        <w:rPr>
          <w:spacing w:val="-11"/>
        </w:rPr>
        <w:t xml:space="preserve"> </w:t>
      </w:r>
      <w:r>
        <w:t>2</w:t>
      </w:r>
      <w:r>
        <w:rPr>
          <w:spacing w:val="-12"/>
        </w:rPr>
        <w:t xml:space="preserve"> </w:t>
      </w:r>
      <w:r>
        <w:t>in</w:t>
      </w:r>
      <w:r>
        <w:rPr>
          <w:spacing w:val="-10"/>
        </w:rPr>
        <w:t xml:space="preserve"> </w:t>
      </w:r>
      <w:r>
        <w:t>Exhibit</w:t>
      </w:r>
      <w:r>
        <w:rPr>
          <w:spacing w:val="-11"/>
        </w:rPr>
        <w:t xml:space="preserve"> </w:t>
      </w:r>
      <w:r>
        <w:t>A,</w:t>
      </w:r>
      <w:r>
        <w:rPr>
          <w:spacing w:val="-11"/>
        </w:rPr>
        <w:t xml:space="preserve"> </w:t>
      </w:r>
      <w:r>
        <w:t>the</w:t>
      </w:r>
      <w:r>
        <w:rPr>
          <w:spacing w:val="-10"/>
        </w:rPr>
        <w:t xml:space="preserve"> </w:t>
      </w:r>
      <w:r>
        <w:t>gender</w:t>
      </w:r>
      <w:r>
        <w:rPr>
          <w:spacing w:val="-11"/>
        </w:rPr>
        <w:t xml:space="preserve"> </w:t>
      </w:r>
      <w:r>
        <w:t>breakdown</w:t>
      </w:r>
      <w:r>
        <w:rPr>
          <w:spacing w:val="-11"/>
        </w:rPr>
        <w:t xml:space="preserve"> </w:t>
      </w:r>
      <w:r>
        <w:t>of</w:t>
      </w:r>
      <w:r>
        <w:rPr>
          <w:spacing w:val="-9"/>
        </w:rPr>
        <w:t xml:space="preserve"> </w:t>
      </w:r>
      <w:r>
        <w:t>BILH’s</w:t>
      </w:r>
      <w:r>
        <w:rPr>
          <w:spacing w:val="-11"/>
        </w:rPr>
        <w:t xml:space="preserve"> </w:t>
      </w:r>
      <w:r>
        <w:t>patient</w:t>
      </w:r>
      <w:r>
        <w:rPr>
          <w:spacing w:val="-9"/>
        </w:rPr>
        <w:t xml:space="preserve"> </w:t>
      </w:r>
      <w:r>
        <w:t>panel</w:t>
      </w:r>
      <w:r>
        <w:rPr>
          <w:spacing w:val="-11"/>
        </w:rPr>
        <w:t xml:space="preserve"> </w:t>
      </w:r>
      <w:r>
        <w:t>mix</w:t>
      </w:r>
      <w:r>
        <w:rPr>
          <w:spacing w:val="-10"/>
        </w:rPr>
        <w:t xml:space="preserve"> </w:t>
      </w:r>
      <w:r>
        <w:t>is</w:t>
      </w:r>
      <w:r>
        <w:rPr>
          <w:spacing w:val="-11"/>
        </w:rPr>
        <w:t xml:space="preserve"> </w:t>
      </w:r>
      <w:r>
        <w:t>relatively</w:t>
      </w:r>
      <w:r>
        <w:rPr>
          <w:spacing w:val="-58"/>
        </w:rPr>
        <w:t xml:space="preserve"> </w:t>
      </w:r>
      <w:r>
        <w:t>stable consisting of approximately 58.3% females and 41.7% males based on FY 2017 data, with</w:t>
      </w:r>
      <w:r>
        <w:rPr>
          <w:spacing w:val="-57"/>
        </w:rPr>
        <w:t xml:space="preserve"> </w:t>
      </w:r>
      <w:r>
        <w:t>gender unknown for approximately .1% of the population.</w:t>
      </w:r>
      <w:r>
        <w:rPr>
          <w:spacing w:val="60"/>
        </w:rPr>
        <w:t xml:space="preserve"> </w:t>
      </w:r>
      <w:r>
        <w:t>The average age of the BILH patient</w:t>
      </w:r>
      <w:r>
        <w:rPr>
          <w:spacing w:val="1"/>
        </w:rPr>
        <w:t xml:space="preserve"> </w:t>
      </w:r>
      <w:r>
        <w:t>is increasing year to year, with approximately 26.6% aged 65 and older based on 2017 data.</w:t>
      </w:r>
      <w:r>
        <w:rPr>
          <w:spacing w:val="1"/>
        </w:rPr>
        <w:t xml:space="preserve"> </w:t>
      </w:r>
      <w:r>
        <w:t>Approximately</w:t>
      </w:r>
      <w:r>
        <w:rPr>
          <w:spacing w:val="-8"/>
        </w:rPr>
        <w:t xml:space="preserve"> </w:t>
      </w:r>
      <w:r>
        <w:t>65.6%</w:t>
      </w:r>
      <w:r>
        <w:rPr>
          <w:spacing w:val="-1"/>
        </w:rPr>
        <w:t xml:space="preserve"> </w:t>
      </w:r>
      <w:r>
        <w:t>are aged 18-64 and</w:t>
      </w:r>
      <w:r>
        <w:rPr>
          <w:spacing w:val="-1"/>
        </w:rPr>
        <w:t xml:space="preserve"> </w:t>
      </w:r>
      <w:r>
        <w:t>less than 8% are under</w:t>
      </w:r>
      <w:r>
        <w:rPr>
          <w:spacing w:val="-1"/>
        </w:rPr>
        <w:t xml:space="preserve"> </w:t>
      </w:r>
      <w:r>
        <w:t>the age of 18.</w:t>
      </w:r>
    </w:p>
    <w:p w:rsidR="00E300A9" w:rsidRDefault="00E300A9">
      <w:pPr>
        <w:pStyle w:val="BodyText"/>
        <w:rPr>
          <w:sz w:val="26"/>
        </w:rPr>
      </w:pPr>
    </w:p>
    <w:p w:rsidR="00E300A9" w:rsidRDefault="00E300A9">
      <w:pPr>
        <w:pStyle w:val="BodyText"/>
        <w:spacing w:before="3"/>
        <w:rPr>
          <w:sz w:val="29"/>
        </w:rPr>
      </w:pPr>
    </w:p>
    <w:p w:rsidR="00E300A9" w:rsidRDefault="006039EE">
      <w:pPr>
        <w:pStyle w:val="BodyText"/>
        <w:spacing w:line="276" w:lineRule="auto"/>
        <w:ind w:left="140" w:right="1337"/>
        <w:jc w:val="both"/>
      </w:pPr>
      <w:r>
        <w:t>Based on self-reporting, the diversity of BILH’s patient panel continues to increase year to year</w:t>
      </w:r>
      <w:r>
        <w:rPr>
          <w:spacing w:val="1"/>
        </w:rPr>
        <w:t xml:space="preserve"> </w:t>
      </w:r>
      <w:r>
        <w:t>with a larger percentage identifying as Other (as defined in Table 2 in Exhibit A) (13.4% in FY</w:t>
      </w:r>
      <w:r>
        <w:rPr>
          <w:spacing w:val="1"/>
        </w:rPr>
        <w:t xml:space="preserve"> </w:t>
      </w:r>
      <w:r>
        <w:t>2017</w:t>
      </w:r>
      <w:r>
        <w:rPr>
          <w:spacing w:val="-11"/>
        </w:rPr>
        <w:t xml:space="preserve"> </w:t>
      </w:r>
      <w:r>
        <w:t>as</w:t>
      </w:r>
      <w:r>
        <w:rPr>
          <w:spacing w:val="-12"/>
        </w:rPr>
        <w:t xml:space="preserve"> </w:t>
      </w:r>
      <w:r>
        <w:t>compared</w:t>
      </w:r>
      <w:r>
        <w:rPr>
          <w:spacing w:val="-11"/>
        </w:rPr>
        <w:t xml:space="preserve"> </w:t>
      </w:r>
      <w:r>
        <w:t>with</w:t>
      </w:r>
      <w:r>
        <w:rPr>
          <w:spacing w:val="-11"/>
        </w:rPr>
        <w:t xml:space="preserve"> </w:t>
      </w:r>
      <w:r>
        <w:t>11.4%</w:t>
      </w:r>
      <w:r>
        <w:rPr>
          <w:spacing w:val="-12"/>
        </w:rPr>
        <w:t xml:space="preserve"> </w:t>
      </w:r>
      <w:r>
        <w:t>in</w:t>
      </w:r>
      <w:r>
        <w:rPr>
          <w:spacing w:val="-11"/>
        </w:rPr>
        <w:t xml:space="preserve"> </w:t>
      </w:r>
      <w:r>
        <w:t>FY</w:t>
      </w:r>
      <w:r>
        <w:rPr>
          <w:spacing w:val="-11"/>
        </w:rPr>
        <w:t xml:space="preserve"> </w:t>
      </w:r>
      <w:r>
        <w:t>2015).</w:t>
      </w:r>
      <w:r>
        <w:rPr>
          <w:spacing w:val="39"/>
        </w:rPr>
        <w:t xml:space="preserve"> </w:t>
      </w:r>
      <w:r>
        <w:t>Data</w:t>
      </w:r>
      <w:r>
        <w:rPr>
          <w:spacing w:val="-9"/>
        </w:rPr>
        <w:t xml:space="preserve"> </w:t>
      </w:r>
      <w:r>
        <w:t>demonstrates</w:t>
      </w:r>
      <w:r>
        <w:rPr>
          <w:spacing w:val="-11"/>
        </w:rPr>
        <w:t xml:space="preserve"> </w:t>
      </w:r>
      <w:r>
        <w:t>that</w:t>
      </w:r>
      <w:r>
        <w:rPr>
          <w:spacing w:val="-11"/>
        </w:rPr>
        <w:t xml:space="preserve"> </w:t>
      </w:r>
      <w:r>
        <w:t>in</w:t>
      </w:r>
      <w:r>
        <w:rPr>
          <w:spacing w:val="-8"/>
        </w:rPr>
        <w:t xml:space="preserve"> </w:t>
      </w:r>
      <w:r>
        <w:t>FY</w:t>
      </w:r>
      <w:r>
        <w:rPr>
          <w:spacing w:val="-11"/>
        </w:rPr>
        <w:t xml:space="preserve"> </w:t>
      </w:r>
      <w:r>
        <w:t>2017,</w:t>
      </w:r>
      <w:r>
        <w:rPr>
          <w:spacing w:val="-11"/>
        </w:rPr>
        <w:t xml:space="preserve"> </w:t>
      </w:r>
      <w:r>
        <w:t>74.6%</w:t>
      </w:r>
      <w:r>
        <w:rPr>
          <w:spacing w:val="-11"/>
        </w:rPr>
        <w:t xml:space="preserve"> </w:t>
      </w:r>
      <w:r>
        <w:t>of</w:t>
      </w:r>
      <w:r>
        <w:rPr>
          <w:spacing w:val="-10"/>
        </w:rPr>
        <w:t xml:space="preserve"> </w:t>
      </w:r>
      <w:r>
        <w:t>the</w:t>
      </w:r>
      <w:r>
        <w:rPr>
          <w:spacing w:val="-11"/>
        </w:rPr>
        <w:t xml:space="preserve"> </w:t>
      </w:r>
      <w:r>
        <w:t>total</w:t>
      </w:r>
      <w:r>
        <w:rPr>
          <w:spacing w:val="-57"/>
        </w:rPr>
        <w:t xml:space="preserve"> </w:t>
      </w:r>
      <w:r>
        <w:t>patient population identified as white, 4.8% identified as Black or African American, 5.4%</w:t>
      </w:r>
      <w:r>
        <w:rPr>
          <w:spacing w:val="1"/>
        </w:rPr>
        <w:t xml:space="preserve"> </w:t>
      </w:r>
      <w:r>
        <w:t>identified as Asian, 1.6% identified as Hispanic/Latino, .1% identified as American Indian or</w:t>
      </w:r>
      <w:r>
        <w:rPr>
          <w:spacing w:val="1"/>
        </w:rPr>
        <w:t xml:space="preserve"> </w:t>
      </w:r>
      <w:r>
        <w:t>Alaskan</w:t>
      </w:r>
      <w:r>
        <w:rPr>
          <w:spacing w:val="-3"/>
        </w:rPr>
        <w:t xml:space="preserve"> </w:t>
      </w:r>
      <w:r>
        <w:t>Native,</w:t>
      </w:r>
      <w:r>
        <w:rPr>
          <w:spacing w:val="-2"/>
        </w:rPr>
        <w:t xml:space="preserve"> </w:t>
      </w:r>
      <w:r>
        <w:t>and</w:t>
      </w:r>
      <w:r>
        <w:rPr>
          <w:spacing w:val="-1"/>
        </w:rPr>
        <w:t xml:space="preserve"> </w:t>
      </w:r>
      <w:r>
        <w:t>.1%</w:t>
      </w:r>
      <w:r>
        <w:rPr>
          <w:spacing w:val="-1"/>
        </w:rPr>
        <w:t xml:space="preserve"> </w:t>
      </w:r>
      <w:r>
        <w:t>identified</w:t>
      </w:r>
      <w:r>
        <w:rPr>
          <w:spacing w:val="-2"/>
        </w:rPr>
        <w:t xml:space="preserve"> </w:t>
      </w:r>
      <w:r>
        <w:t>as</w:t>
      </w:r>
      <w:r>
        <w:rPr>
          <w:spacing w:val="-1"/>
        </w:rPr>
        <w:t xml:space="preserve"> </w:t>
      </w:r>
      <w:r>
        <w:t>Native</w:t>
      </w:r>
      <w:r>
        <w:rPr>
          <w:spacing w:val="-2"/>
        </w:rPr>
        <w:t xml:space="preserve"> </w:t>
      </w:r>
      <w:r>
        <w:t>Hawaiian</w:t>
      </w:r>
      <w:r>
        <w:rPr>
          <w:spacing w:val="-2"/>
        </w:rPr>
        <w:t xml:space="preserve"> </w:t>
      </w:r>
      <w:r>
        <w:t>or</w:t>
      </w:r>
      <w:r>
        <w:rPr>
          <w:spacing w:val="-2"/>
        </w:rPr>
        <w:t xml:space="preserve"> </w:t>
      </w:r>
      <w:r>
        <w:t>Other</w:t>
      </w:r>
      <w:r>
        <w:rPr>
          <w:spacing w:val="-2"/>
        </w:rPr>
        <w:t xml:space="preserve"> </w:t>
      </w:r>
      <w:r>
        <w:t>Pacific</w:t>
      </w:r>
      <w:r>
        <w:rPr>
          <w:spacing w:val="-2"/>
        </w:rPr>
        <w:t xml:space="preserve"> </w:t>
      </w:r>
      <w:r>
        <w:t>Islander.</w:t>
      </w:r>
      <w:r>
        <w:rPr>
          <w:vertAlign w:val="superscript"/>
        </w:rPr>
        <w:t>12</w:t>
      </w:r>
    </w:p>
    <w:p w:rsidR="00E300A9" w:rsidRDefault="0014458F">
      <w:pPr>
        <w:pStyle w:val="BodyText"/>
        <w:spacing w:before="5"/>
        <w:rPr>
          <w:sz w:val="25"/>
        </w:rPr>
      </w:pPr>
      <w:r>
        <w:rPr>
          <w:noProof/>
        </w:rPr>
        <mc:AlternateContent>
          <mc:Choice Requires="wps">
            <w:drawing>
              <wp:anchor distT="0" distB="0" distL="0" distR="0" simplePos="0" relativeHeight="487589888" behindDoc="1" locked="0" layoutInCell="1" allowOverlap="1">
                <wp:simplePos x="0" y="0"/>
                <wp:positionH relativeFrom="page">
                  <wp:posOffset>914400</wp:posOffset>
                </wp:positionH>
                <wp:positionV relativeFrom="paragraph">
                  <wp:posOffset>201295</wp:posOffset>
                </wp:positionV>
                <wp:extent cx="1828800" cy="7620"/>
                <wp:effectExtent l="0" t="0" r="0" b="0"/>
                <wp:wrapTopAndBottom/>
                <wp:docPr id="684" name="docshape6" descr="Dividing Line that separates the footnotes from the main content on the page." title="Dividing Lin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2071BF" id="docshape6" o:spid="_x0000_s1026" alt="Title: Dividing Line - Description: Dividing Line that separates the footnotes from the main content on the page." style="position:absolute;margin-left:1in;margin-top:15.85pt;width:2in;height:.6pt;z-index:-157265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" fillcolor="black" stroked="f">
                <w10:wrap type="topAndBottom" anchorx="page"/>
              </v:rect>
            </w:pict>
          </mc:Fallback>
        </mc:AlternateContent>
      </w:r>
    </w:p>
    <w:p w:rsidR="00E300A9" w:rsidRDefault="006039EE">
      <w:pPr>
        <w:spacing w:before="103"/>
        <w:ind w:left="140"/>
        <w:rPr>
          <w:sz w:val="20"/>
        </w:rPr>
      </w:pPr>
      <w:r>
        <w:rPr>
          <w:sz w:val="20"/>
          <w:vertAlign w:val="superscript"/>
        </w:rPr>
        <w:t>10</w:t>
      </w:r>
      <w:r>
        <w:rPr>
          <w:spacing w:val="-2"/>
          <w:sz w:val="20"/>
        </w:rPr>
        <w:t xml:space="preserve"> </w:t>
      </w:r>
      <w:r>
        <w:rPr>
          <w:sz w:val="20"/>
        </w:rPr>
        <w:t>Certain</w:t>
      </w:r>
      <w:r>
        <w:rPr>
          <w:spacing w:val="-2"/>
          <w:sz w:val="20"/>
        </w:rPr>
        <w:t xml:space="preserve"> </w:t>
      </w:r>
      <w:r>
        <w:rPr>
          <w:sz w:val="20"/>
        </w:rPr>
        <w:t>BIDCO</w:t>
      </w:r>
      <w:r>
        <w:rPr>
          <w:spacing w:val="-2"/>
          <w:sz w:val="20"/>
        </w:rPr>
        <w:t xml:space="preserve"> </w:t>
      </w:r>
      <w:r>
        <w:rPr>
          <w:sz w:val="20"/>
        </w:rPr>
        <w:t>activities</w:t>
      </w:r>
      <w:r>
        <w:rPr>
          <w:spacing w:val="-2"/>
          <w:sz w:val="20"/>
        </w:rPr>
        <w:t xml:space="preserve"> </w:t>
      </w:r>
      <w:r>
        <w:rPr>
          <w:sz w:val="20"/>
        </w:rPr>
        <w:t>relevant</w:t>
      </w:r>
      <w:r>
        <w:rPr>
          <w:spacing w:val="-2"/>
          <w:sz w:val="20"/>
        </w:rPr>
        <w:t xml:space="preserve"> </w:t>
      </w:r>
      <w:r>
        <w:rPr>
          <w:sz w:val="20"/>
        </w:rPr>
        <w:t>to</w:t>
      </w:r>
      <w:r>
        <w:rPr>
          <w:spacing w:val="-2"/>
          <w:sz w:val="20"/>
        </w:rPr>
        <w:t xml:space="preserve"> </w:t>
      </w:r>
      <w:r>
        <w:rPr>
          <w:sz w:val="20"/>
        </w:rPr>
        <w:t>this</w:t>
      </w:r>
      <w:r>
        <w:rPr>
          <w:spacing w:val="-2"/>
          <w:sz w:val="20"/>
        </w:rPr>
        <w:t xml:space="preserve"> </w:t>
      </w:r>
      <w:r>
        <w:rPr>
          <w:sz w:val="20"/>
        </w:rPr>
        <w:t>Application</w:t>
      </w:r>
      <w:r>
        <w:rPr>
          <w:spacing w:val="-2"/>
          <w:sz w:val="20"/>
        </w:rPr>
        <w:t xml:space="preserve"> </w:t>
      </w:r>
      <w:r>
        <w:rPr>
          <w:sz w:val="20"/>
        </w:rPr>
        <w:t>are</w:t>
      </w:r>
      <w:r>
        <w:rPr>
          <w:spacing w:val="-2"/>
          <w:sz w:val="20"/>
        </w:rPr>
        <w:t xml:space="preserve"> </w:t>
      </w:r>
      <w:r>
        <w:rPr>
          <w:sz w:val="20"/>
        </w:rPr>
        <w:t>described</w:t>
      </w:r>
      <w:r>
        <w:rPr>
          <w:spacing w:val="-2"/>
          <w:sz w:val="20"/>
        </w:rPr>
        <w:t xml:space="preserve"> </w:t>
      </w:r>
      <w:r>
        <w:rPr>
          <w:sz w:val="20"/>
        </w:rPr>
        <w:t>in</w:t>
      </w:r>
      <w:r>
        <w:rPr>
          <w:spacing w:val="-2"/>
          <w:sz w:val="20"/>
        </w:rPr>
        <w:t xml:space="preserve"> </w:t>
      </w:r>
      <w:r>
        <w:rPr>
          <w:sz w:val="20"/>
        </w:rPr>
        <w:t>later</w:t>
      </w:r>
      <w:r>
        <w:rPr>
          <w:spacing w:val="-1"/>
          <w:sz w:val="20"/>
        </w:rPr>
        <w:t xml:space="preserve"> </w:t>
      </w:r>
      <w:r>
        <w:rPr>
          <w:sz w:val="20"/>
        </w:rPr>
        <w:t>sections.</w:t>
      </w:r>
    </w:p>
    <w:p w:rsidR="00E300A9" w:rsidRDefault="006039EE">
      <w:pPr>
        <w:spacing w:before="1"/>
        <w:ind w:left="140"/>
        <w:rPr>
          <w:i/>
          <w:sz w:val="20"/>
        </w:rPr>
      </w:pPr>
      <w:r>
        <w:rPr>
          <w:sz w:val="20"/>
          <w:vertAlign w:val="superscript"/>
        </w:rPr>
        <w:t>11</w:t>
      </w:r>
      <w:r>
        <w:rPr>
          <w:spacing w:val="-3"/>
          <w:sz w:val="20"/>
        </w:rPr>
        <w:t xml:space="preserve"> </w:t>
      </w:r>
      <w:r>
        <w:rPr>
          <w:i/>
          <w:sz w:val="20"/>
        </w:rPr>
        <w:t>See</w:t>
      </w:r>
      <w:r>
        <w:rPr>
          <w:i/>
          <w:spacing w:val="-2"/>
          <w:sz w:val="20"/>
        </w:rPr>
        <w:t xml:space="preserve"> </w:t>
      </w:r>
      <w:r>
        <w:rPr>
          <w:sz w:val="20"/>
        </w:rPr>
        <w:t>CHIA,</w:t>
      </w:r>
      <w:r>
        <w:rPr>
          <w:spacing w:val="-3"/>
          <w:sz w:val="20"/>
        </w:rPr>
        <w:t xml:space="preserve"> </w:t>
      </w:r>
      <w:r>
        <w:rPr>
          <w:i/>
          <w:sz w:val="20"/>
        </w:rPr>
        <w:t>Massachusetts</w:t>
      </w:r>
      <w:r>
        <w:rPr>
          <w:i/>
          <w:spacing w:val="-3"/>
          <w:sz w:val="20"/>
        </w:rPr>
        <w:t xml:space="preserve"> </w:t>
      </w:r>
      <w:r>
        <w:rPr>
          <w:i/>
          <w:sz w:val="20"/>
        </w:rPr>
        <w:t>Case</w:t>
      </w:r>
      <w:r>
        <w:rPr>
          <w:i/>
          <w:spacing w:val="-3"/>
          <w:sz w:val="20"/>
        </w:rPr>
        <w:t xml:space="preserve"> </w:t>
      </w:r>
      <w:r>
        <w:rPr>
          <w:i/>
          <w:sz w:val="20"/>
        </w:rPr>
        <w:t>Mix:</w:t>
      </w:r>
      <w:r>
        <w:rPr>
          <w:i/>
          <w:spacing w:val="-3"/>
          <w:sz w:val="20"/>
        </w:rPr>
        <w:t xml:space="preserve"> </w:t>
      </w:r>
      <w:r>
        <w:rPr>
          <w:i/>
          <w:sz w:val="20"/>
        </w:rPr>
        <w:t>Hospital</w:t>
      </w:r>
      <w:r>
        <w:rPr>
          <w:i/>
          <w:spacing w:val="-3"/>
          <w:sz w:val="20"/>
        </w:rPr>
        <w:t xml:space="preserve"> </w:t>
      </w:r>
      <w:r>
        <w:rPr>
          <w:i/>
          <w:sz w:val="20"/>
        </w:rPr>
        <w:t>Inpatient</w:t>
      </w:r>
      <w:r>
        <w:rPr>
          <w:i/>
          <w:spacing w:val="-3"/>
          <w:sz w:val="20"/>
        </w:rPr>
        <w:t xml:space="preserve"> </w:t>
      </w:r>
      <w:r>
        <w:rPr>
          <w:i/>
          <w:sz w:val="20"/>
        </w:rPr>
        <w:t>Discharge</w:t>
      </w:r>
      <w:r>
        <w:rPr>
          <w:i/>
          <w:spacing w:val="-3"/>
          <w:sz w:val="20"/>
        </w:rPr>
        <w:t xml:space="preserve"> </w:t>
      </w:r>
      <w:r>
        <w:rPr>
          <w:i/>
          <w:sz w:val="20"/>
        </w:rPr>
        <w:t>Data (HIDD)</w:t>
      </w:r>
      <w:r>
        <w:rPr>
          <w:sz w:val="20"/>
        </w:rPr>
        <w:t>,</w:t>
      </w:r>
      <w:r>
        <w:rPr>
          <w:spacing w:val="-2"/>
          <w:sz w:val="20"/>
        </w:rPr>
        <w:t xml:space="preserve"> </w:t>
      </w:r>
      <w:r>
        <w:rPr>
          <w:i/>
          <w:sz w:val="20"/>
        </w:rPr>
        <w:t>available</w:t>
      </w:r>
      <w:r>
        <w:rPr>
          <w:i/>
          <w:spacing w:val="-3"/>
          <w:sz w:val="20"/>
        </w:rPr>
        <w:t xml:space="preserve"> </w:t>
      </w:r>
      <w:r>
        <w:rPr>
          <w:i/>
          <w:sz w:val="20"/>
        </w:rPr>
        <w:t>at</w:t>
      </w:r>
    </w:p>
    <w:p w:rsidR="00E300A9" w:rsidRDefault="008F0F9E">
      <w:pPr>
        <w:spacing w:line="228" w:lineRule="exact"/>
        <w:ind w:left="140"/>
        <w:rPr>
          <w:sz w:val="20"/>
        </w:rPr>
      </w:pPr>
      <w:hyperlink r:id="rId9">
        <w:r w:rsidR="006039EE">
          <w:rPr>
            <w:sz w:val="20"/>
          </w:rPr>
          <w:t>www.chiamass.gov/assets/docs/r/hdd/FY18-Case-Mix-Hospital-Inpatient-Discharge-Documentation-Guide.pdf.</w:t>
        </w:r>
      </w:hyperlink>
    </w:p>
    <w:p w:rsidR="00E300A9" w:rsidRDefault="006039EE">
      <w:pPr>
        <w:ind w:left="140" w:right="1462"/>
        <w:rPr>
          <w:sz w:val="18"/>
        </w:rPr>
      </w:pPr>
      <w:r>
        <w:rPr>
          <w:position w:val="6"/>
          <w:sz w:val="12"/>
        </w:rPr>
        <w:t xml:space="preserve">12 </w:t>
      </w:r>
      <w:r>
        <w:rPr>
          <w:sz w:val="18"/>
        </w:rPr>
        <w:t>Only data provided by BIDMC includes a separate Hispanic/Latino category, and patients who are Hispanic/Latino may be of</w:t>
      </w:r>
      <w:r>
        <w:rPr>
          <w:spacing w:val="-42"/>
          <w:sz w:val="18"/>
        </w:rPr>
        <w:t xml:space="preserve"> </w:t>
      </w:r>
      <w:r>
        <w:rPr>
          <w:sz w:val="18"/>
        </w:rPr>
        <w:t>any</w:t>
      </w:r>
      <w:r>
        <w:rPr>
          <w:spacing w:val="-2"/>
          <w:sz w:val="18"/>
        </w:rPr>
        <w:t xml:space="preserve"> </w:t>
      </w:r>
      <w:r>
        <w:rPr>
          <w:sz w:val="18"/>
        </w:rPr>
        <w:t>race.</w:t>
      </w:r>
    </w:p>
    <w:p w:rsidR="00E300A9" w:rsidRDefault="00E300A9">
      <w:pPr>
        <w:rPr>
          <w:sz w:val="18"/>
        </w:rPr>
        <w:sectPr w:rsidR="00E300A9">
          <w:pgSz w:w="12240" w:h="15840"/>
          <w:pgMar w:top="1500" w:right="100" w:bottom="1260" w:left="1300" w:header="0" w:footer="1067" w:gutter="0"/>
          <w:cols w:space="720"/>
        </w:sectPr>
      </w:pPr>
    </w:p>
    <w:p w:rsidR="00E300A9" w:rsidRDefault="00E300A9">
      <w:pPr>
        <w:pStyle w:val="BodyText"/>
        <w:rPr>
          <w:sz w:val="14"/>
        </w:rPr>
      </w:pPr>
    </w:p>
    <w:p w:rsidR="00E300A9" w:rsidRDefault="006039EE">
      <w:pPr>
        <w:pStyle w:val="BodyText"/>
        <w:spacing w:before="90" w:line="276" w:lineRule="auto"/>
        <w:ind w:left="139" w:right="1337"/>
        <w:jc w:val="both"/>
      </w:pPr>
      <w:r>
        <w:t>The following additional key demographic statistics with demonstrated links to health outcomes</w:t>
      </w:r>
      <w:r>
        <w:rPr>
          <w:spacing w:val="1"/>
        </w:rPr>
        <w:t xml:space="preserve"> </w:t>
      </w:r>
      <w:r>
        <w:t>were analyzed within the BILH patient panel, including through a review of the then current</w:t>
      </w:r>
      <w:r>
        <w:rPr>
          <w:spacing w:val="1"/>
        </w:rPr>
        <w:t xml:space="preserve"> </w:t>
      </w:r>
      <w:r>
        <w:t>Community</w:t>
      </w:r>
      <w:r>
        <w:rPr>
          <w:spacing w:val="-9"/>
        </w:rPr>
        <w:t xml:space="preserve"> </w:t>
      </w:r>
      <w:r>
        <w:t>Health</w:t>
      </w:r>
      <w:r>
        <w:rPr>
          <w:spacing w:val="-2"/>
        </w:rPr>
        <w:t xml:space="preserve"> </w:t>
      </w:r>
      <w:r>
        <w:t>Needs</w:t>
      </w:r>
      <w:r>
        <w:rPr>
          <w:spacing w:val="-1"/>
        </w:rPr>
        <w:t xml:space="preserve"> </w:t>
      </w:r>
      <w:r>
        <w:t>Assessments</w:t>
      </w:r>
      <w:r>
        <w:rPr>
          <w:spacing w:val="-2"/>
        </w:rPr>
        <w:t xml:space="preserve"> </w:t>
      </w:r>
      <w:r>
        <w:t>(“CHNAs”)</w:t>
      </w:r>
      <w:r>
        <w:rPr>
          <w:spacing w:val="-1"/>
        </w:rPr>
        <w:t xml:space="preserve"> </w:t>
      </w:r>
      <w:r>
        <w:t>associated</w:t>
      </w:r>
      <w:r>
        <w:rPr>
          <w:spacing w:val="-1"/>
        </w:rPr>
        <w:t xml:space="preserve"> </w:t>
      </w:r>
      <w:r>
        <w:t>with</w:t>
      </w:r>
      <w:r>
        <w:rPr>
          <w:spacing w:val="-2"/>
        </w:rPr>
        <w:t xml:space="preserve"> </w:t>
      </w:r>
      <w:r>
        <w:t>BILH providers.</w:t>
      </w:r>
      <w:r>
        <w:rPr>
          <w:vertAlign w:val="superscript"/>
        </w:rPr>
        <w:t>13</w:t>
      </w:r>
    </w:p>
    <w:p w:rsidR="00E300A9" w:rsidRDefault="00E300A9">
      <w:pPr>
        <w:pStyle w:val="BodyText"/>
      </w:pPr>
    </w:p>
    <w:p w:rsidR="00E300A9" w:rsidRDefault="006039EE">
      <w:pPr>
        <w:pStyle w:val="ListParagraph"/>
        <w:numPr>
          <w:ilvl w:val="2"/>
          <w:numId w:val="40"/>
        </w:numPr>
        <w:tabs>
          <w:tab w:val="left" w:pos="1580"/>
        </w:tabs>
        <w:spacing w:before="1"/>
        <w:ind w:hanging="361"/>
        <w:rPr>
          <w:sz w:val="24"/>
        </w:rPr>
      </w:pPr>
      <w:r>
        <w:rPr>
          <w:sz w:val="24"/>
          <w:u w:val="single"/>
        </w:rPr>
        <w:t>Payor</w:t>
      </w:r>
      <w:r>
        <w:rPr>
          <w:spacing w:val="-3"/>
          <w:sz w:val="24"/>
          <w:u w:val="single"/>
        </w:rPr>
        <w:t xml:space="preserve"> </w:t>
      </w:r>
      <w:r>
        <w:rPr>
          <w:sz w:val="24"/>
          <w:u w:val="single"/>
        </w:rPr>
        <w:t>Mix</w:t>
      </w:r>
    </w:p>
    <w:p w:rsidR="00E300A9" w:rsidRDefault="00E300A9">
      <w:pPr>
        <w:pStyle w:val="BodyText"/>
        <w:spacing w:before="2"/>
        <w:rPr>
          <w:sz w:val="16"/>
        </w:rPr>
      </w:pPr>
    </w:p>
    <w:p w:rsidR="00E300A9" w:rsidRDefault="006039EE">
      <w:pPr>
        <w:pStyle w:val="BodyText"/>
        <w:spacing w:before="90" w:line="276" w:lineRule="auto"/>
        <w:ind w:left="140" w:right="1337"/>
        <w:jc w:val="both"/>
      </w:pPr>
      <w:r>
        <w:t>As shown on Table 2</w:t>
      </w:r>
      <w:r>
        <w:rPr>
          <w:spacing w:val="1"/>
        </w:rPr>
        <w:t xml:space="preserve"> </w:t>
      </w:r>
      <w:r>
        <w:t>in Exhibit A, the payor</w:t>
      </w:r>
      <w:r>
        <w:rPr>
          <w:spacing w:val="1"/>
        </w:rPr>
        <w:t xml:space="preserve"> </w:t>
      </w:r>
      <w:r>
        <w:t>breakdown of</w:t>
      </w:r>
      <w:r>
        <w:rPr>
          <w:spacing w:val="1"/>
        </w:rPr>
        <w:t xml:space="preserve"> </w:t>
      </w:r>
      <w:r>
        <w:t>BILH’s patient panel mix</w:t>
      </w:r>
      <w:r>
        <w:rPr>
          <w:spacing w:val="1"/>
        </w:rPr>
        <w:t xml:space="preserve"> </w:t>
      </w:r>
      <w:r>
        <w:t>is</w:t>
      </w:r>
      <w:r>
        <w:rPr>
          <w:spacing w:val="1"/>
        </w:rPr>
        <w:t xml:space="preserve"> </w:t>
      </w:r>
      <w:r>
        <w:t>approximately</w:t>
      </w:r>
      <w:r>
        <w:rPr>
          <w:spacing w:val="17"/>
        </w:rPr>
        <w:t xml:space="preserve"> </w:t>
      </w:r>
      <w:r>
        <w:t>52.9%</w:t>
      </w:r>
      <w:r>
        <w:rPr>
          <w:spacing w:val="22"/>
        </w:rPr>
        <w:t xml:space="preserve"> </w:t>
      </w:r>
      <w:r>
        <w:t>Commercial,</w:t>
      </w:r>
      <w:r>
        <w:rPr>
          <w:spacing w:val="21"/>
        </w:rPr>
        <w:t xml:space="preserve"> </w:t>
      </w:r>
      <w:r>
        <w:t>24.2%</w:t>
      </w:r>
      <w:r>
        <w:rPr>
          <w:spacing w:val="22"/>
        </w:rPr>
        <w:t xml:space="preserve"> </w:t>
      </w:r>
      <w:r>
        <w:t>Medicare,</w:t>
      </w:r>
      <w:r>
        <w:rPr>
          <w:spacing w:val="22"/>
        </w:rPr>
        <w:t xml:space="preserve"> </w:t>
      </w:r>
      <w:r>
        <w:t>12.87%</w:t>
      </w:r>
      <w:r>
        <w:rPr>
          <w:spacing w:val="22"/>
        </w:rPr>
        <w:t xml:space="preserve"> </w:t>
      </w:r>
      <w:r>
        <w:t>Medicaid,</w:t>
      </w:r>
      <w:r>
        <w:rPr>
          <w:spacing w:val="25"/>
        </w:rPr>
        <w:t xml:space="preserve"> </w:t>
      </w:r>
      <w:r>
        <w:t>4.7%</w:t>
      </w:r>
      <w:r>
        <w:rPr>
          <w:spacing w:val="22"/>
        </w:rPr>
        <w:t xml:space="preserve"> </w:t>
      </w:r>
      <w:r>
        <w:t>Multiple</w:t>
      </w:r>
      <w:r>
        <w:rPr>
          <w:spacing w:val="23"/>
        </w:rPr>
        <w:t xml:space="preserve"> </w:t>
      </w:r>
      <w:r>
        <w:t>Payors,</w:t>
      </w:r>
    </w:p>
    <w:p w:rsidR="00E300A9" w:rsidRDefault="006039EE">
      <w:pPr>
        <w:pStyle w:val="ListParagraph"/>
        <w:numPr>
          <w:ilvl w:val="1"/>
          <w:numId w:val="38"/>
        </w:numPr>
        <w:tabs>
          <w:tab w:val="left" w:pos="441"/>
        </w:tabs>
        <w:spacing w:line="275" w:lineRule="exact"/>
        <w:jc w:val="both"/>
        <w:rPr>
          <w:sz w:val="24"/>
        </w:rPr>
      </w:pPr>
      <w:r>
        <w:rPr>
          <w:sz w:val="24"/>
        </w:rPr>
        <w:t>%</w:t>
      </w:r>
      <w:r>
        <w:rPr>
          <w:spacing w:val="-3"/>
          <w:sz w:val="24"/>
        </w:rPr>
        <w:t xml:space="preserve"> </w:t>
      </w:r>
      <w:r>
        <w:rPr>
          <w:sz w:val="24"/>
        </w:rPr>
        <w:t>Other,</w:t>
      </w:r>
      <w:r>
        <w:rPr>
          <w:spacing w:val="-3"/>
          <w:sz w:val="24"/>
        </w:rPr>
        <w:t xml:space="preserve"> </w:t>
      </w:r>
      <w:r>
        <w:rPr>
          <w:sz w:val="24"/>
        </w:rPr>
        <w:t>and</w:t>
      </w:r>
      <w:r>
        <w:rPr>
          <w:spacing w:val="-3"/>
          <w:sz w:val="24"/>
        </w:rPr>
        <w:t xml:space="preserve"> </w:t>
      </w:r>
      <w:r>
        <w:rPr>
          <w:sz w:val="24"/>
        </w:rPr>
        <w:t>1.1%</w:t>
      </w:r>
      <w:r>
        <w:rPr>
          <w:spacing w:val="-2"/>
          <w:sz w:val="24"/>
        </w:rPr>
        <w:t xml:space="preserve"> </w:t>
      </w:r>
      <w:r>
        <w:rPr>
          <w:sz w:val="24"/>
        </w:rPr>
        <w:t>Unknown.</w:t>
      </w:r>
    </w:p>
    <w:p w:rsidR="00E300A9" w:rsidRDefault="00E300A9">
      <w:pPr>
        <w:pStyle w:val="BodyText"/>
        <w:spacing w:before="8"/>
        <w:rPr>
          <w:sz w:val="27"/>
        </w:rPr>
      </w:pPr>
    </w:p>
    <w:p w:rsidR="00E300A9" w:rsidRDefault="006039EE">
      <w:pPr>
        <w:pStyle w:val="ListParagraph"/>
        <w:numPr>
          <w:ilvl w:val="2"/>
          <w:numId w:val="40"/>
        </w:numPr>
        <w:tabs>
          <w:tab w:val="left" w:pos="1580"/>
        </w:tabs>
        <w:rPr>
          <w:sz w:val="24"/>
        </w:rPr>
      </w:pPr>
      <w:r>
        <w:rPr>
          <w:sz w:val="24"/>
          <w:u w:val="single"/>
        </w:rPr>
        <w:t>Health</w:t>
      </w:r>
      <w:r>
        <w:rPr>
          <w:spacing w:val="-8"/>
          <w:sz w:val="24"/>
          <w:u w:val="single"/>
        </w:rPr>
        <w:t xml:space="preserve"> </w:t>
      </w:r>
      <w:r>
        <w:rPr>
          <w:sz w:val="24"/>
          <w:u w:val="single"/>
        </w:rPr>
        <w:t>Indicators</w:t>
      </w:r>
    </w:p>
    <w:p w:rsidR="00E300A9" w:rsidRDefault="00E300A9">
      <w:pPr>
        <w:pStyle w:val="BodyText"/>
      </w:pPr>
    </w:p>
    <w:p w:rsidR="00E300A9" w:rsidRDefault="006039EE">
      <w:pPr>
        <w:pStyle w:val="BodyText"/>
        <w:spacing w:line="276" w:lineRule="auto"/>
        <w:ind w:left="139" w:right="1337"/>
        <w:jc w:val="both"/>
      </w:pPr>
      <w:r>
        <w:t>The prevalence of a Chronic Condition (as defined in Table 2 in Exhibit A</w:t>
      </w:r>
      <w:r>
        <w:rPr>
          <w:vertAlign w:val="superscript"/>
        </w:rPr>
        <w:t>14</w:t>
      </w:r>
      <w:r>
        <w:t>) within the BILH</w:t>
      </w:r>
      <w:r>
        <w:rPr>
          <w:spacing w:val="1"/>
        </w:rPr>
        <w:t xml:space="preserve"> </w:t>
      </w:r>
      <w:r>
        <w:t>patient</w:t>
      </w:r>
      <w:r>
        <w:rPr>
          <w:spacing w:val="-11"/>
        </w:rPr>
        <w:t xml:space="preserve"> </w:t>
      </w:r>
      <w:r>
        <w:t>panel</w:t>
      </w:r>
      <w:r>
        <w:rPr>
          <w:spacing w:val="-11"/>
        </w:rPr>
        <w:t xml:space="preserve"> </w:t>
      </w:r>
      <w:r>
        <w:t>has</w:t>
      </w:r>
      <w:r>
        <w:rPr>
          <w:spacing w:val="-11"/>
        </w:rPr>
        <w:t xml:space="preserve"> </w:t>
      </w:r>
      <w:r>
        <w:t>increased</w:t>
      </w:r>
      <w:r>
        <w:rPr>
          <w:spacing w:val="-12"/>
        </w:rPr>
        <w:t xml:space="preserve"> </w:t>
      </w:r>
      <w:r>
        <w:t>slightly</w:t>
      </w:r>
      <w:r>
        <w:rPr>
          <w:spacing w:val="-12"/>
        </w:rPr>
        <w:t xml:space="preserve"> </w:t>
      </w:r>
      <w:r>
        <w:t>from</w:t>
      </w:r>
      <w:r>
        <w:rPr>
          <w:spacing w:val="-12"/>
        </w:rPr>
        <w:t xml:space="preserve"> </w:t>
      </w:r>
      <w:r>
        <w:t>FY</w:t>
      </w:r>
      <w:r>
        <w:rPr>
          <w:spacing w:val="-11"/>
        </w:rPr>
        <w:t xml:space="preserve"> </w:t>
      </w:r>
      <w:r>
        <w:t>2015</w:t>
      </w:r>
      <w:r>
        <w:rPr>
          <w:spacing w:val="-11"/>
        </w:rPr>
        <w:t xml:space="preserve"> </w:t>
      </w:r>
      <w:r>
        <w:t>to</w:t>
      </w:r>
      <w:r>
        <w:rPr>
          <w:spacing w:val="-10"/>
        </w:rPr>
        <w:t xml:space="preserve"> </w:t>
      </w:r>
      <w:r>
        <w:t>FY</w:t>
      </w:r>
      <w:r>
        <w:rPr>
          <w:spacing w:val="-12"/>
        </w:rPr>
        <w:t xml:space="preserve"> </w:t>
      </w:r>
      <w:r>
        <w:t>2017,</w:t>
      </w:r>
      <w:r>
        <w:rPr>
          <w:spacing w:val="-11"/>
        </w:rPr>
        <w:t xml:space="preserve"> </w:t>
      </w:r>
      <w:r>
        <w:t>representing</w:t>
      </w:r>
      <w:r>
        <w:rPr>
          <w:spacing w:val="-11"/>
        </w:rPr>
        <w:t xml:space="preserve"> </w:t>
      </w:r>
      <w:r>
        <w:t>over</w:t>
      </w:r>
      <w:r>
        <w:rPr>
          <w:spacing w:val="-11"/>
        </w:rPr>
        <w:t xml:space="preserve"> </w:t>
      </w:r>
      <w:r>
        <w:t>30%</w:t>
      </w:r>
      <w:r>
        <w:rPr>
          <w:spacing w:val="-11"/>
        </w:rPr>
        <w:t xml:space="preserve"> </w:t>
      </w:r>
      <w:r>
        <w:t>of</w:t>
      </w:r>
      <w:r>
        <w:rPr>
          <w:spacing w:val="-11"/>
        </w:rPr>
        <w:t xml:space="preserve"> </w:t>
      </w:r>
      <w:r>
        <w:t>the</w:t>
      </w:r>
      <w:r>
        <w:rPr>
          <w:spacing w:val="-10"/>
        </w:rPr>
        <w:t xml:space="preserve"> </w:t>
      </w:r>
      <w:r>
        <w:t>panel.</w:t>
      </w:r>
      <w:r>
        <w:rPr>
          <w:spacing w:val="-58"/>
        </w:rPr>
        <w:t xml:space="preserve"> </w:t>
      </w:r>
      <w:r>
        <w:t>A review of the population within the BILH collective communities through the CHNA process</w:t>
      </w:r>
      <w:r>
        <w:rPr>
          <w:spacing w:val="1"/>
        </w:rPr>
        <w:t xml:space="preserve"> </w:t>
      </w:r>
      <w:r>
        <w:t>revealed</w:t>
      </w:r>
      <w:r>
        <w:rPr>
          <w:spacing w:val="-7"/>
        </w:rPr>
        <w:t xml:space="preserve"> </w:t>
      </w:r>
      <w:r>
        <w:t>a</w:t>
      </w:r>
      <w:r>
        <w:rPr>
          <w:spacing w:val="-7"/>
        </w:rPr>
        <w:t xml:space="preserve"> </w:t>
      </w:r>
      <w:r>
        <w:t>high</w:t>
      </w:r>
      <w:r>
        <w:rPr>
          <w:spacing w:val="-6"/>
        </w:rPr>
        <w:t xml:space="preserve"> </w:t>
      </w:r>
      <w:r>
        <w:t>prevalence</w:t>
      </w:r>
      <w:r>
        <w:rPr>
          <w:spacing w:val="-7"/>
        </w:rPr>
        <w:t xml:space="preserve"> </w:t>
      </w:r>
      <w:r>
        <w:t>of</w:t>
      </w:r>
      <w:r>
        <w:rPr>
          <w:spacing w:val="-6"/>
        </w:rPr>
        <w:t xml:space="preserve"> </w:t>
      </w:r>
      <w:r>
        <w:t>certain</w:t>
      </w:r>
      <w:r>
        <w:rPr>
          <w:spacing w:val="-7"/>
        </w:rPr>
        <w:t xml:space="preserve"> </w:t>
      </w:r>
      <w:r>
        <w:t>chronic</w:t>
      </w:r>
      <w:r>
        <w:rPr>
          <w:spacing w:val="-7"/>
        </w:rPr>
        <w:t xml:space="preserve"> </w:t>
      </w:r>
      <w:r>
        <w:t>diseases</w:t>
      </w:r>
      <w:r>
        <w:rPr>
          <w:spacing w:val="-6"/>
        </w:rPr>
        <w:t xml:space="preserve"> </w:t>
      </w:r>
      <w:r>
        <w:t>such</w:t>
      </w:r>
      <w:r>
        <w:rPr>
          <w:spacing w:val="-7"/>
        </w:rPr>
        <w:t xml:space="preserve"> </w:t>
      </w:r>
      <w:r>
        <w:t>as</w:t>
      </w:r>
      <w:r>
        <w:rPr>
          <w:spacing w:val="-6"/>
        </w:rPr>
        <w:t xml:space="preserve"> </w:t>
      </w:r>
      <w:r>
        <w:t>obesity,</w:t>
      </w:r>
      <w:r>
        <w:rPr>
          <w:spacing w:val="-10"/>
        </w:rPr>
        <w:t xml:space="preserve"> </w:t>
      </w:r>
      <w:r>
        <w:t>diabetes,</w:t>
      </w:r>
      <w:r>
        <w:rPr>
          <w:spacing w:val="-7"/>
        </w:rPr>
        <w:t xml:space="preserve"> </w:t>
      </w:r>
      <w:r>
        <w:t>hypertension,</w:t>
      </w:r>
      <w:r>
        <w:rPr>
          <w:spacing w:val="-7"/>
        </w:rPr>
        <w:t xml:space="preserve"> </w:t>
      </w:r>
      <w:r>
        <w:t>and</w:t>
      </w:r>
      <w:r>
        <w:rPr>
          <w:spacing w:val="-57"/>
        </w:rPr>
        <w:t xml:space="preserve"> </w:t>
      </w:r>
      <w:r>
        <w:t>cancer.</w:t>
      </w:r>
      <w:r>
        <w:rPr>
          <w:spacing w:val="1"/>
        </w:rPr>
        <w:t xml:space="preserve"> </w:t>
      </w:r>
      <w:r>
        <w:t>Most counties and neighborhoods in the BILH service area are comparable to the</w:t>
      </w:r>
      <w:r>
        <w:rPr>
          <w:spacing w:val="1"/>
        </w:rPr>
        <w:t xml:space="preserve"> </w:t>
      </w:r>
      <w:r>
        <w:t>Commonwealth averages</w:t>
      </w:r>
      <w:r>
        <w:rPr>
          <w:vertAlign w:val="superscript"/>
        </w:rPr>
        <w:t>15</w:t>
      </w:r>
      <w:r>
        <w:t>, however, rates of these diseases vary by segments of the population,</w:t>
      </w:r>
      <w:r>
        <w:rPr>
          <w:spacing w:val="1"/>
        </w:rPr>
        <w:t xml:space="preserve"> </w:t>
      </w:r>
      <w:r>
        <w:t>and</w:t>
      </w:r>
      <w:r>
        <w:rPr>
          <w:spacing w:val="1"/>
        </w:rPr>
        <w:t xml:space="preserve"> </w:t>
      </w:r>
      <w:r>
        <w:t>especially</w:t>
      </w:r>
      <w:r>
        <w:rPr>
          <w:spacing w:val="1"/>
        </w:rPr>
        <w:t xml:space="preserve"> </w:t>
      </w:r>
      <w:r>
        <w:t>by</w:t>
      </w:r>
      <w:r>
        <w:rPr>
          <w:spacing w:val="1"/>
        </w:rPr>
        <w:t xml:space="preserve"> </w:t>
      </w:r>
      <w:r>
        <w:t>risk</w:t>
      </w:r>
      <w:r>
        <w:rPr>
          <w:spacing w:val="1"/>
        </w:rPr>
        <w:t xml:space="preserve"> </w:t>
      </w:r>
      <w:r>
        <w:t>factors.</w:t>
      </w:r>
      <w:r>
        <w:rPr>
          <w:spacing w:val="1"/>
        </w:rPr>
        <w:t xml:space="preserve"> </w:t>
      </w:r>
      <w:r>
        <w:t>Hypertension</w:t>
      </w:r>
      <w:r>
        <w:rPr>
          <w:spacing w:val="1"/>
        </w:rPr>
        <w:t xml:space="preserve"> </w:t>
      </w:r>
      <w:r>
        <w:t>and</w:t>
      </w:r>
      <w:r>
        <w:rPr>
          <w:spacing w:val="1"/>
        </w:rPr>
        <w:t xml:space="preserve"> </w:t>
      </w:r>
      <w:r>
        <w:t>cancer</w:t>
      </w:r>
      <w:r>
        <w:rPr>
          <w:spacing w:val="1"/>
        </w:rPr>
        <w:t xml:space="preserve"> </w:t>
      </w:r>
      <w:r>
        <w:t>have</w:t>
      </w:r>
      <w:r>
        <w:rPr>
          <w:spacing w:val="1"/>
        </w:rPr>
        <w:t xml:space="preserve"> </w:t>
      </w:r>
      <w:r>
        <w:t>been</w:t>
      </w:r>
      <w:r>
        <w:rPr>
          <w:spacing w:val="1"/>
        </w:rPr>
        <w:t xml:space="preserve"> </w:t>
      </w:r>
      <w:r>
        <w:t>highlighted</w:t>
      </w:r>
      <w:r>
        <w:rPr>
          <w:spacing w:val="1"/>
        </w:rPr>
        <w:t xml:space="preserve"> </w:t>
      </w:r>
      <w:r>
        <w:t>as</w:t>
      </w:r>
      <w:r>
        <w:rPr>
          <w:spacing w:val="1"/>
        </w:rPr>
        <w:t xml:space="preserve"> </w:t>
      </w:r>
      <w:r>
        <w:t>chronic</w:t>
      </w:r>
      <w:r>
        <w:rPr>
          <w:spacing w:val="1"/>
        </w:rPr>
        <w:t xml:space="preserve"> </w:t>
      </w:r>
      <w:r>
        <w:t>conditions of particular interest with respect to BILH patients in communities served by BIDMC</w:t>
      </w:r>
      <w:r>
        <w:rPr>
          <w:spacing w:val="1"/>
        </w:rPr>
        <w:t xml:space="preserve"> </w:t>
      </w:r>
      <w:r>
        <w:t>in</w:t>
      </w:r>
      <w:r>
        <w:rPr>
          <w:spacing w:val="-2"/>
        </w:rPr>
        <w:t xml:space="preserve"> </w:t>
      </w:r>
      <w:r>
        <w:t>and</w:t>
      </w:r>
      <w:r>
        <w:rPr>
          <w:spacing w:val="-2"/>
        </w:rPr>
        <w:t xml:space="preserve"> </w:t>
      </w:r>
      <w:r>
        <w:t>around</w:t>
      </w:r>
      <w:r>
        <w:rPr>
          <w:spacing w:val="-1"/>
        </w:rPr>
        <w:t xml:space="preserve"> </w:t>
      </w:r>
      <w:r>
        <w:t>Boston,</w:t>
      </w:r>
      <w:r>
        <w:rPr>
          <w:spacing w:val="-2"/>
        </w:rPr>
        <w:t xml:space="preserve"> </w:t>
      </w:r>
      <w:r>
        <w:t>with</w:t>
      </w:r>
      <w:r>
        <w:rPr>
          <w:spacing w:val="-2"/>
        </w:rPr>
        <w:t xml:space="preserve"> </w:t>
      </w:r>
      <w:r>
        <w:t>cancer</w:t>
      </w:r>
      <w:r>
        <w:rPr>
          <w:spacing w:val="-3"/>
        </w:rPr>
        <w:t xml:space="preserve"> </w:t>
      </w:r>
      <w:r>
        <w:t>being</w:t>
      </w:r>
      <w:r>
        <w:rPr>
          <w:spacing w:val="-2"/>
        </w:rPr>
        <w:t xml:space="preserve"> </w:t>
      </w:r>
      <w:r>
        <w:t>the</w:t>
      </w:r>
      <w:r>
        <w:rPr>
          <w:spacing w:val="-2"/>
        </w:rPr>
        <w:t xml:space="preserve"> </w:t>
      </w:r>
      <w:r>
        <w:t>leading</w:t>
      </w:r>
      <w:r>
        <w:rPr>
          <w:spacing w:val="-2"/>
        </w:rPr>
        <w:t xml:space="preserve"> </w:t>
      </w:r>
      <w:r>
        <w:t>cause</w:t>
      </w:r>
      <w:r>
        <w:rPr>
          <w:spacing w:val="-1"/>
        </w:rPr>
        <w:t xml:space="preserve"> </w:t>
      </w:r>
      <w:r>
        <w:t>of</w:t>
      </w:r>
      <w:r>
        <w:rPr>
          <w:spacing w:val="-3"/>
        </w:rPr>
        <w:t xml:space="preserve"> </w:t>
      </w:r>
      <w:r>
        <w:t>death</w:t>
      </w:r>
      <w:r>
        <w:rPr>
          <w:spacing w:val="-2"/>
        </w:rPr>
        <w:t xml:space="preserve"> </w:t>
      </w:r>
      <w:r>
        <w:t>among</w:t>
      </w:r>
      <w:r>
        <w:rPr>
          <w:spacing w:val="-2"/>
        </w:rPr>
        <w:t xml:space="preserve"> </w:t>
      </w:r>
      <w:r>
        <w:t>Boston</w:t>
      </w:r>
      <w:r>
        <w:rPr>
          <w:spacing w:val="-2"/>
        </w:rPr>
        <w:t xml:space="preserve"> </w:t>
      </w:r>
      <w:r>
        <w:t>residents.</w:t>
      </w:r>
    </w:p>
    <w:p w:rsidR="00E300A9" w:rsidRDefault="00E300A9">
      <w:pPr>
        <w:pStyle w:val="BodyText"/>
      </w:pPr>
    </w:p>
    <w:p w:rsidR="00E300A9" w:rsidRDefault="006039EE">
      <w:pPr>
        <w:pStyle w:val="BodyText"/>
        <w:ind w:left="140"/>
        <w:jc w:val="both"/>
      </w:pPr>
      <w:r>
        <w:t>BIDMC’s</w:t>
      </w:r>
      <w:r>
        <w:rPr>
          <w:spacing w:val="-4"/>
        </w:rPr>
        <w:t xml:space="preserve"> </w:t>
      </w:r>
      <w:r>
        <w:t>most</w:t>
      </w:r>
      <w:r>
        <w:rPr>
          <w:spacing w:val="-2"/>
        </w:rPr>
        <w:t xml:space="preserve"> </w:t>
      </w:r>
      <w:r>
        <w:t>recent</w:t>
      </w:r>
      <w:r>
        <w:rPr>
          <w:spacing w:val="-3"/>
        </w:rPr>
        <w:t xml:space="preserve"> </w:t>
      </w:r>
      <w:r>
        <w:t>CHNA</w:t>
      </w:r>
      <w:r>
        <w:rPr>
          <w:spacing w:val="-4"/>
        </w:rPr>
        <w:t xml:space="preserve"> </w:t>
      </w:r>
      <w:r>
        <w:t>contains</w:t>
      </w:r>
      <w:r>
        <w:rPr>
          <w:spacing w:val="-2"/>
        </w:rPr>
        <w:t xml:space="preserve"> </w:t>
      </w:r>
      <w:r>
        <w:t>the</w:t>
      </w:r>
      <w:r>
        <w:rPr>
          <w:spacing w:val="-2"/>
        </w:rPr>
        <w:t xml:space="preserve"> </w:t>
      </w:r>
      <w:r>
        <w:t>following</w:t>
      </w:r>
      <w:r>
        <w:rPr>
          <w:spacing w:val="-3"/>
        </w:rPr>
        <w:t xml:space="preserve"> </w:t>
      </w:r>
      <w:r>
        <w:t>points</w:t>
      </w:r>
      <w:r>
        <w:rPr>
          <w:spacing w:val="-4"/>
        </w:rPr>
        <w:t xml:space="preserve"> </w:t>
      </w:r>
      <w:r>
        <w:t>of</w:t>
      </w:r>
      <w:r>
        <w:rPr>
          <w:spacing w:val="-3"/>
        </w:rPr>
        <w:t xml:space="preserve"> </w:t>
      </w:r>
      <w:r>
        <w:t>interest:</w:t>
      </w:r>
      <w:r>
        <w:rPr>
          <w:vertAlign w:val="superscript"/>
        </w:rPr>
        <w:t>16</w:t>
      </w:r>
    </w:p>
    <w:p w:rsidR="00E300A9" w:rsidRDefault="00E300A9">
      <w:pPr>
        <w:pStyle w:val="BodyText"/>
        <w:spacing w:before="1"/>
        <w:rPr>
          <w:sz w:val="31"/>
        </w:rPr>
      </w:pPr>
    </w:p>
    <w:p w:rsidR="00E300A9" w:rsidRDefault="006039EE">
      <w:pPr>
        <w:pStyle w:val="ListParagraph"/>
        <w:numPr>
          <w:ilvl w:val="2"/>
          <w:numId w:val="38"/>
        </w:numPr>
        <w:tabs>
          <w:tab w:val="left" w:pos="1580"/>
        </w:tabs>
        <w:spacing w:line="266" w:lineRule="auto"/>
        <w:ind w:right="1337"/>
        <w:jc w:val="both"/>
        <w:rPr>
          <w:sz w:val="24"/>
        </w:rPr>
      </w:pPr>
      <w:r>
        <w:rPr>
          <w:sz w:val="24"/>
        </w:rPr>
        <w:t>A significantly higher percentage of residents in Roxbury (30%) and Dorchester</w:t>
      </w:r>
      <w:r>
        <w:rPr>
          <w:spacing w:val="1"/>
          <w:sz w:val="24"/>
        </w:rPr>
        <w:t xml:space="preserve"> </w:t>
      </w:r>
      <w:r>
        <w:rPr>
          <w:sz w:val="24"/>
        </w:rPr>
        <w:t>(30%) reported having been diagnosed with hypertension as compared to Boston</w:t>
      </w:r>
      <w:r>
        <w:rPr>
          <w:spacing w:val="1"/>
          <w:sz w:val="24"/>
        </w:rPr>
        <w:t xml:space="preserve"> </w:t>
      </w:r>
      <w:r>
        <w:rPr>
          <w:sz w:val="24"/>
        </w:rPr>
        <w:t>overall</w:t>
      </w:r>
      <w:r>
        <w:rPr>
          <w:spacing w:val="-2"/>
          <w:sz w:val="24"/>
        </w:rPr>
        <w:t xml:space="preserve"> </w:t>
      </w:r>
      <w:r>
        <w:rPr>
          <w:sz w:val="24"/>
        </w:rPr>
        <w:t>(25%).</w:t>
      </w:r>
    </w:p>
    <w:p w:rsidR="00E300A9" w:rsidRDefault="00E300A9">
      <w:pPr>
        <w:pStyle w:val="BodyText"/>
        <w:spacing w:before="8"/>
        <w:rPr>
          <w:sz w:val="28"/>
        </w:rPr>
      </w:pPr>
    </w:p>
    <w:p w:rsidR="00E300A9" w:rsidRDefault="006039EE">
      <w:pPr>
        <w:pStyle w:val="ListParagraph"/>
        <w:numPr>
          <w:ilvl w:val="2"/>
          <w:numId w:val="38"/>
        </w:numPr>
        <w:tabs>
          <w:tab w:val="left" w:pos="1580"/>
        </w:tabs>
        <w:spacing w:before="1" w:line="266" w:lineRule="auto"/>
        <w:ind w:right="1337"/>
        <w:jc w:val="both"/>
        <w:rPr>
          <w:sz w:val="24"/>
        </w:rPr>
      </w:pPr>
      <w:r>
        <w:rPr>
          <w:sz w:val="24"/>
        </w:rPr>
        <w:t>Heart</w:t>
      </w:r>
      <w:r>
        <w:rPr>
          <w:spacing w:val="-3"/>
          <w:sz w:val="24"/>
        </w:rPr>
        <w:t xml:space="preserve"> </w:t>
      </w:r>
      <w:r>
        <w:rPr>
          <w:sz w:val="24"/>
        </w:rPr>
        <w:t>disease</w:t>
      </w:r>
      <w:r>
        <w:rPr>
          <w:spacing w:val="-2"/>
          <w:sz w:val="24"/>
        </w:rPr>
        <w:t xml:space="preserve"> </w:t>
      </w:r>
      <w:r>
        <w:rPr>
          <w:sz w:val="24"/>
        </w:rPr>
        <w:t>hospitalization</w:t>
      </w:r>
      <w:r>
        <w:rPr>
          <w:spacing w:val="-2"/>
          <w:sz w:val="24"/>
        </w:rPr>
        <w:t xml:space="preserve"> </w:t>
      </w:r>
      <w:r>
        <w:rPr>
          <w:sz w:val="24"/>
        </w:rPr>
        <w:t>rates</w:t>
      </w:r>
      <w:r>
        <w:rPr>
          <w:spacing w:val="-2"/>
          <w:sz w:val="24"/>
        </w:rPr>
        <w:t xml:space="preserve"> </w:t>
      </w:r>
      <w:r>
        <w:rPr>
          <w:sz w:val="24"/>
        </w:rPr>
        <w:t>were</w:t>
      </w:r>
      <w:r>
        <w:rPr>
          <w:spacing w:val="-3"/>
          <w:sz w:val="24"/>
        </w:rPr>
        <w:t xml:space="preserve"> </w:t>
      </w:r>
      <w:r>
        <w:rPr>
          <w:sz w:val="24"/>
        </w:rPr>
        <w:t>significantly</w:t>
      </w:r>
      <w:r>
        <w:rPr>
          <w:spacing w:val="-4"/>
          <w:sz w:val="24"/>
        </w:rPr>
        <w:t xml:space="preserve"> </w:t>
      </w:r>
      <w:r>
        <w:rPr>
          <w:sz w:val="24"/>
        </w:rPr>
        <w:t>higher</w:t>
      </w:r>
      <w:r>
        <w:rPr>
          <w:spacing w:val="-2"/>
          <w:sz w:val="24"/>
        </w:rPr>
        <w:t xml:space="preserve"> </w:t>
      </w:r>
      <w:r>
        <w:rPr>
          <w:sz w:val="24"/>
        </w:rPr>
        <w:t>in</w:t>
      </w:r>
      <w:r>
        <w:rPr>
          <w:spacing w:val="-2"/>
          <w:sz w:val="24"/>
        </w:rPr>
        <w:t xml:space="preserve"> </w:t>
      </w:r>
      <w:r>
        <w:rPr>
          <w:sz w:val="24"/>
        </w:rPr>
        <w:t>Roxbury</w:t>
      </w:r>
      <w:r>
        <w:rPr>
          <w:spacing w:val="-10"/>
          <w:sz w:val="24"/>
        </w:rPr>
        <w:t xml:space="preserve"> </w:t>
      </w:r>
      <w:r>
        <w:rPr>
          <w:sz w:val="24"/>
        </w:rPr>
        <w:t>(144.2</w:t>
      </w:r>
      <w:r>
        <w:rPr>
          <w:spacing w:val="-2"/>
          <w:sz w:val="24"/>
        </w:rPr>
        <w:t xml:space="preserve"> </w:t>
      </w:r>
      <w:r>
        <w:rPr>
          <w:sz w:val="24"/>
        </w:rPr>
        <w:t>per</w:t>
      </w:r>
      <w:r>
        <w:rPr>
          <w:spacing w:val="-57"/>
          <w:sz w:val="24"/>
        </w:rPr>
        <w:t xml:space="preserve"> </w:t>
      </w:r>
      <w:r>
        <w:rPr>
          <w:sz w:val="24"/>
        </w:rPr>
        <w:t>100,000 residents), Dorchester (114.0 per 100,000 residents (zip codes 02121 and</w:t>
      </w:r>
      <w:r>
        <w:rPr>
          <w:spacing w:val="1"/>
          <w:sz w:val="24"/>
        </w:rPr>
        <w:t xml:space="preserve"> </w:t>
      </w:r>
      <w:r>
        <w:rPr>
          <w:spacing w:val="-1"/>
          <w:sz w:val="24"/>
        </w:rPr>
        <w:t>02125)</w:t>
      </w:r>
      <w:r>
        <w:rPr>
          <w:spacing w:val="-15"/>
          <w:sz w:val="24"/>
        </w:rPr>
        <w:t xml:space="preserve"> </w:t>
      </w:r>
      <w:r>
        <w:rPr>
          <w:spacing w:val="-1"/>
          <w:sz w:val="24"/>
        </w:rPr>
        <w:t>and</w:t>
      </w:r>
      <w:r>
        <w:rPr>
          <w:spacing w:val="-15"/>
          <w:sz w:val="24"/>
        </w:rPr>
        <w:t xml:space="preserve"> </w:t>
      </w:r>
      <w:r>
        <w:rPr>
          <w:spacing w:val="-1"/>
          <w:sz w:val="24"/>
        </w:rPr>
        <w:t>116.8</w:t>
      </w:r>
      <w:r>
        <w:rPr>
          <w:spacing w:val="-15"/>
          <w:sz w:val="24"/>
        </w:rPr>
        <w:t xml:space="preserve"> </w:t>
      </w:r>
      <w:r>
        <w:rPr>
          <w:spacing w:val="-1"/>
          <w:sz w:val="24"/>
        </w:rPr>
        <w:t>per</w:t>
      </w:r>
      <w:r>
        <w:rPr>
          <w:spacing w:val="-15"/>
          <w:sz w:val="24"/>
        </w:rPr>
        <w:t xml:space="preserve"> </w:t>
      </w:r>
      <w:r>
        <w:rPr>
          <w:sz w:val="24"/>
        </w:rPr>
        <w:t>100,000</w:t>
      </w:r>
      <w:r>
        <w:rPr>
          <w:spacing w:val="-15"/>
          <w:sz w:val="24"/>
        </w:rPr>
        <w:t xml:space="preserve"> </w:t>
      </w:r>
      <w:r>
        <w:rPr>
          <w:sz w:val="24"/>
        </w:rPr>
        <w:t>residents</w:t>
      </w:r>
      <w:r>
        <w:rPr>
          <w:spacing w:val="-12"/>
          <w:sz w:val="24"/>
        </w:rPr>
        <w:t xml:space="preserve"> </w:t>
      </w:r>
      <w:r>
        <w:rPr>
          <w:sz w:val="24"/>
        </w:rPr>
        <w:t>(zip</w:t>
      </w:r>
      <w:r>
        <w:rPr>
          <w:spacing w:val="-15"/>
          <w:sz w:val="24"/>
        </w:rPr>
        <w:t xml:space="preserve"> </w:t>
      </w:r>
      <w:r>
        <w:rPr>
          <w:sz w:val="24"/>
        </w:rPr>
        <w:t>codes</w:t>
      </w:r>
      <w:r>
        <w:rPr>
          <w:spacing w:val="-13"/>
          <w:sz w:val="24"/>
        </w:rPr>
        <w:t xml:space="preserve"> </w:t>
      </w:r>
      <w:r>
        <w:rPr>
          <w:sz w:val="24"/>
        </w:rPr>
        <w:t>02122</w:t>
      </w:r>
      <w:r>
        <w:rPr>
          <w:spacing w:val="-15"/>
          <w:sz w:val="24"/>
        </w:rPr>
        <w:t xml:space="preserve"> </w:t>
      </w:r>
      <w:r>
        <w:rPr>
          <w:sz w:val="24"/>
        </w:rPr>
        <w:t>and</w:t>
      </w:r>
      <w:r>
        <w:rPr>
          <w:spacing w:val="-15"/>
          <w:sz w:val="24"/>
        </w:rPr>
        <w:t xml:space="preserve"> </w:t>
      </w:r>
      <w:r>
        <w:rPr>
          <w:sz w:val="24"/>
        </w:rPr>
        <w:t>02124),</w:t>
      </w:r>
      <w:r>
        <w:rPr>
          <w:spacing w:val="-12"/>
          <w:sz w:val="24"/>
        </w:rPr>
        <w:t xml:space="preserve"> </w:t>
      </w:r>
      <w:r>
        <w:rPr>
          <w:sz w:val="24"/>
        </w:rPr>
        <w:t>and</w:t>
      </w:r>
      <w:r>
        <w:rPr>
          <w:spacing w:val="-15"/>
          <w:sz w:val="24"/>
        </w:rPr>
        <w:t xml:space="preserve"> </w:t>
      </w:r>
      <w:r>
        <w:rPr>
          <w:sz w:val="24"/>
        </w:rPr>
        <w:t>the</w:t>
      </w:r>
      <w:r>
        <w:rPr>
          <w:spacing w:val="-14"/>
          <w:sz w:val="24"/>
        </w:rPr>
        <w:t xml:space="preserve"> </w:t>
      </w:r>
      <w:r>
        <w:rPr>
          <w:sz w:val="24"/>
        </w:rPr>
        <w:t>South</w:t>
      </w:r>
    </w:p>
    <w:p w:rsidR="00E300A9" w:rsidRDefault="0014458F">
      <w:pPr>
        <w:pStyle w:val="BodyText"/>
        <w:spacing w:before="1"/>
        <w:rPr>
          <w:sz w:val="22"/>
        </w:rPr>
      </w:pPr>
      <w:r>
        <w:rPr>
          <w:noProof/>
        </w:rPr>
        <mc:AlternateContent>
          <mc:Choice Requires="wps">
            <w:drawing>
              <wp:anchor distT="0" distB="0" distL="0" distR="0" simplePos="0" relativeHeight="487590400" behindDoc="1" locked="0" layoutInCell="1" allowOverlap="1">
                <wp:simplePos x="0" y="0"/>
                <wp:positionH relativeFrom="page">
                  <wp:posOffset>914400</wp:posOffset>
                </wp:positionH>
                <wp:positionV relativeFrom="paragraph">
                  <wp:posOffset>176530</wp:posOffset>
                </wp:positionV>
                <wp:extent cx="1828800" cy="7620"/>
                <wp:effectExtent l="0" t="0" r="0" b="0"/>
                <wp:wrapTopAndBottom/>
                <wp:docPr id="683" name="docshape7" descr="Dividing Line that separates the footnotes from the main content on the page." title="Dividing Lin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83010B" id="docshape7" o:spid="_x0000_s1026" alt="Title: Dividing Line - Description: Dividing Line that separates the footnotes from the main content on the page." style="position:absolute;margin-left:1in;margin-top:13.9pt;width:2in;height:.6pt;z-index:-157260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" fillcolor="black" stroked="f">
                <w10:wrap type="topAndBottom" anchorx="page"/>
              </v:rect>
            </w:pict>
          </mc:Fallback>
        </mc:AlternateContent>
      </w:r>
    </w:p>
    <w:p w:rsidR="00E300A9" w:rsidRDefault="006039EE">
      <w:pPr>
        <w:spacing w:before="99"/>
        <w:ind w:left="139" w:right="1383"/>
        <w:rPr>
          <w:sz w:val="18"/>
        </w:rPr>
      </w:pPr>
      <w:r>
        <w:rPr>
          <w:position w:val="6"/>
          <w:sz w:val="12"/>
        </w:rPr>
        <w:t>13</w:t>
      </w:r>
      <w:r>
        <w:rPr>
          <w:spacing w:val="1"/>
          <w:position w:val="6"/>
          <w:sz w:val="12"/>
        </w:rPr>
        <w:t xml:space="preserve"> </w:t>
      </w:r>
      <w:r>
        <w:rPr>
          <w:sz w:val="18"/>
        </w:rPr>
        <w:t>The Applicant notes that while the CHNAs encompass broad geographies, and may include individuals that have not</w:t>
      </w:r>
      <w:r>
        <w:rPr>
          <w:spacing w:val="1"/>
          <w:sz w:val="18"/>
        </w:rPr>
        <w:t xml:space="preserve"> </w:t>
      </w:r>
      <w:r>
        <w:rPr>
          <w:sz w:val="18"/>
        </w:rPr>
        <w:t>historically been patients at a BILH facility or of a BILH physician, BILH believes the attributes identified in the CHNAs are</w:t>
      </w:r>
      <w:r>
        <w:rPr>
          <w:spacing w:val="1"/>
          <w:sz w:val="18"/>
        </w:rPr>
        <w:t xml:space="preserve"> </w:t>
      </w:r>
      <w:r>
        <w:rPr>
          <w:sz w:val="18"/>
        </w:rPr>
        <w:t>consistent with those of the patients served by BILH hospitals, and provide relevant context for better understanding the needs of</w:t>
      </w:r>
      <w:r>
        <w:rPr>
          <w:spacing w:val="-42"/>
          <w:sz w:val="18"/>
        </w:rPr>
        <w:t xml:space="preserve"> </w:t>
      </w:r>
      <w:r>
        <w:rPr>
          <w:sz w:val="18"/>
        </w:rPr>
        <w:t>the</w:t>
      </w:r>
      <w:r>
        <w:rPr>
          <w:spacing w:val="-1"/>
          <w:sz w:val="18"/>
        </w:rPr>
        <w:t xml:space="preserve"> </w:t>
      </w:r>
      <w:r>
        <w:rPr>
          <w:sz w:val="18"/>
        </w:rPr>
        <w:t>patient panel.</w:t>
      </w:r>
      <w:r>
        <w:rPr>
          <w:spacing w:val="-1"/>
          <w:sz w:val="18"/>
        </w:rPr>
        <w:t xml:space="preserve"> </w:t>
      </w:r>
      <w:r>
        <w:rPr>
          <w:sz w:val="18"/>
        </w:rPr>
        <w:t>Understanding</w:t>
      </w:r>
      <w:r>
        <w:rPr>
          <w:spacing w:val="-1"/>
          <w:sz w:val="18"/>
        </w:rPr>
        <w:t xml:space="preserve"> </w:t>
      </w:r>
      <w:r>
        <w:rPr>
          <w:sz w:val="18"/>
        </w:rPr>
        <w:t>and addressing</w:t>
      </w:r>
      <w:r>
        <w:rPr>
          <w:spacing w:val="-1"/>
          <w:sz w:val="18"/>
        </w:rPr>
        <w:t xml:space="preserve"> </w:t>
      </w:r>
      <w:r>
        <w:rPr>
          <w:sz w:val="18"/>
        </w:rPr>
        <w:t>these needs is</w:t>
      </w:r>
      <w:r>
        <w:rPr>
          <w:spacing w:val="-1"/>
          <w:sz w:val="18"/>
        </w:rPr>
        <w:t xml:space="preserve"> </w:t>
      </w:r>
      <w:r>
        <w:rPr>
          <w:sz w:val="18"/>
        </w:rPr>
        <w:t>critical to disease</w:t>
      </w:r>
      <w:r>
        <w:rPr>
          <w:spacing w:val="-1"/>
          <w:sz w:val="18"/>
        </w:rPr>
        <w:t xml:space="preserve"> </w:t>
      </w:r>
      <w:r>
        <w:rPr>
          <w:sz w:val="18"/>
        </w:rPr>
        <w:t>prevention and management</w:t>
      </w:r>
      <w:r>
        <w:rPr>
          <w:spacing w:val="-1"/>
          <w:sz w:val="18"/>
        </w:rPr>
        <w:t xml:space="preserve"> </w:t>
      </w:r>
      <w:r>
        <w:rPr>
          <w:sz w:val="18"/>
        </w:rPr>
        <w:t>efforts.</w:t>
      </w:r>
    </w:p>
    <w:p w:rsidR="00E300A9" w:rsidRDefault="006039EE">
      <w:pPr>
        <w:spacing w:line="205" w:lineRule="exact"/>
        <w:ind w:left="140"/>
        <w:rPr>
          <w:sz w:val="18"/>
        </w:rPr>
      </w:pPr>
      <w:r>
        <w:rPr>
          <w:position w:val="6"/>
          <w:sz w:val="12"/>
        </w:rPr>
        <w:t>14</w:t>
      </w:r>
      <w:r>
        <w:rPr>
          <w:spacing w:val="14"/>
          <w:position w:val="6"/>
          <w:sz w:val="12"/>
        </w:rPr>
        <w:t xml:space="preserve"> </w:t>
      </w:r>
      <w:r>
        <w:rPr>
          <w:sz w:val="18"/>
        </w:rPr>
        <w:t>Not</w:t>
      </w:r>
      <w:r>
        <w:rPr>
          <w:spacing w:val="-2"/>
          <w:sz w:val="18"/>
        </w:rPr>
        <w:t xml:space="preserve"> </w:t>
      </w:r>
      <w:r>
        <w:rPr>
          <w:sz w:val="18"/>
        </w:rPr>
        <w:t>including</w:t>
      </w:r>
      <w:r>
        <w:rPr>
          <w:spacing w:val="-1"/>
          <w:sz w:val="18"/>
        </w:rPr>
        <w:t xml:space="preserve"> </w:t>
      </w:r>
      <w:r>
        <w:rPr>
          <w:sz w:val="18"/>
        </w:rPr>
        <w:t>behavioral health</w:t>
      </w:r>
      <w:r>
        <w:rPr>
          <w:spacing w:val="-1"/>
          <w:sz w:val="18"/>
        </w:rPr>
        <w:t xml:space="preserve"> </w:t>
      </w:r>
      <w:r>
        <w:rPr>
          <w:sz w:val="18"/>
        </w:rPr>
        <w:t>conditions.</w:t>
      </w:r>
    </w:p>
    <w:p w:rsidR="00E300A9" w:rsidRDefault="006039EE">
      <w:pPr>
        <w:ind w:left="140" w:right="1383"/>
        <w:rPr>
          <w:sz w:val="20"/>
        </w:rPr>
      </w:pPr>
      <w:r>
        <w:rPr>
          <w:position w:val="6"/>
          <w:sz w:val="12"/>
        </w:rPr>
        <w:t xml:space="preserve">15 </w:t>
      </w:r>
      <w:r>
        <w:rPr>
          <w:sz w:val="18"/>
        </w:rPr>
        <w:t>As DPH DoN staff have cited with authority, cancer is the leading cause of death in Massachusetts, with incidence rates higher</w:t>
      </w:r>
      <w:r>
        <w:rPr>
          <w:spacing w:val="-42"/>
          <w:sz w:val="18"/>
        </w:rPr>
        <w:t xml:space="preserve"> </w:t>
      </w:r>
      <w:r>
        <w:rPr>
          <w:sz w:val="18"/>
        </w:rPr>
        <w:t>than the national average, and cardiovascular disease is the second leading cause of death.</w:t>
      </w:r>
      <w:r>
        <w:rPr>
          <w:spacing w:val="1"/>
          <w:sz w:val="18"/>
        </w:rPr>
        <w:t xml:space="preserve"> </w:t>
      </w:r>
      <w:r>
        <w:rPr>
          <w:i/>
          <w:sz w:val="18"/>
        </w:rPr>
        <w:t xml:space="preserve">See </w:t>
      </w:r>
      <w:r>
        <w:rPr>
          <w:sz w:val="18"/>
        </w:rPr>
        <w:t>DPH DoN Staff Report PHS-</w:t>
      </w:r>
      <w:r>
        <w:rPr>
          <w:spacing w:val="1"/>
          <w:sz w:val="18"/>
        </w:rPr>
        <w:t xml:space="preserve"> </w:t>
      </w:r>
      <w:r>
        <w:rPr>
          <w:sz w:val="18"/>
        </w:rPr>
        <w:t>19093011-HS</w:t>
      </w:r>
      <w:r>
        <w:rPr>
          <w:sz w:val="20"/>
        </w:rPr>
        <w:t>.</w:t>
      </w:r>
    </w:p>
    <w:p w:rsidR="00E300A9" w:rsidRDefault="006039EE">
      <w:pPr>
        <w:ind w:left="139" w:right="1486"/>
        <w:rPr>
          <w:sz w:val="18"/>
        </w:rPr>
      </w:pPr>
      <w:r>
        <w:rPr>
          <w:position w:val="6"/>
          <w:sz w:val="12"/>
        </w:rPr>
        <w:t xml:space="preserve">16 </w:t>
      </w:r>
      <w:r>
        <w:rPr>
          <w:sz w:val="18"/>
        </w:rPr>
        <w:t>These examples are derived from</w:t>
      </w:r>
      <w:r>
        <w:rPr>
          <w:spacing w:val="1"/>
          <w:sz w:val="18"/>
        </w:rPr>
        <w:t xml:space="preserve"> </w:t>
      </w:r>
      <w:r>
        <w:rPr>
          <w:sz w:val="18"/>
        </w:rPr>
        <w:t>BIDMC’s 2019 CHNA, which CHNA also incorporates information from the 2019 New</w:t>
      </w:r>
      <w:r>
        <w:rPr>
          <w:spacing w:val="1"/>
          <w:sz w:val="18"/>
        </w:rPr>
        <w:t xml:space="preserve"> </w:t>
      </w:r>
      <w:r>
        <w:rPr>
          <w:sz w:val="18"/>
        </w:rPr>
        <w:t xml:space="preserve">England Baptist CHNA, the North Suffolk CHNA, and the 2019 Boston Collaborative CHNA. </w:t>
      </w:r>
      <w:r>
        <w:rPr>
          <w:i/>
          <w:sz w:val="18"/>
        </w:rPr>
        <w:t xml:space="preserve">See </w:t>
      </w:r>
      <w:r>
        <w:rPr>
          <w:sz w:val="18"/>
        </w:rPr>
        <w:t xml:space="preserve">BIDMC, </w:t>
      </w:r>
      <w:r>
        <w:rPr>
          <w:i/>
          <w:sz w:val="18"/>
        </w:rPr>
        <w:t>Community Health</w:t>
      </w:r>
      <w:r>
        <w:rPr>
          <w:i/>
          <w:spacing w:val="-42"/>
          <w:sz w:val="18"/>
        </w:rPr>
        <w:t xml:space="preserve"> </w:t>
      </w:r>
      <w:r>
        <w:rPr>
          <w:i/>
          <w:sz w:val="18"/>
        </w:rPr>
        <w:t>Needs Assessment (CHNA) – 2019</w:t>
      </w:r>
      <w:r>
        <w:rPr>
          <w:sz w:val="18"/>
        </w:rPr>
        <w:t xml:space="preserve">, at 29 (2019), </w:t>
      </w:r>
      <w:r>
        <w:rPr>
          <w:i/>
          <w:sz w:val="18"/>
        </w:rPr>
        <w:t xml:space="preserve">available at </w:t>
      </w:r>
      <w:hyperlink r:id="rId10">
        <w:r>
          <w:rPr>
            <w:sz w:val="18"/>
          </w:rPr>
          <w:t>https://www.bidmc.org/</w:t>
        </w:r>
      </w:hyperlink>
      <w:r>
        <w:rPr>
          <w:sz w:val="18"/>
        </w:rPr>
        <w:t>-/m</w:t>
      </w:r>
      <w:hyperlink r:id="rId11">
        <w:r>
          <w:rPr>
            <w:sz w:val="18"/>
          </w:rPr>
          <w:t>edia/files/beth</w:t>
        </w:r>
      </w:hyperlink>
      <w:r>
        <w:rPr>
          <w:sz w:val="18"/>
        </w:rPr>
        <w:t>-</w:t>
      </w:r>
      <w:hyperlink r:id="rId12">
        <w:r>
          <w:rPr>
            <w:sz w:val="18"/>
          </w:rPr>
          <w:t>israel</w:t>
        </w:r>
      </w:hyperlink>
      <w:r>
        <w:rPr>
          <w:sz w:val="18"/>
        </w:rPr>
        <w:t>-</w:t>
      </w:r>
      <w:hyperlink r:id="rId13">
        <w:r>
          <w:rPr>
            <w:sz w:val="18"/>
          </w:rPr>
          <w:t>org/about</w:t>
        </w:r>
      </w:hyperlink>
      <w:r>
        <w:rPr>
          <w:sz w:val="18"/>
        </w:rPr>
        <w:t>-</w:t>
      </w:r>
      <w:r>
        <w:rPr>
          <w:spacing w:val="1"/>
          <w:sz w:val="18"/>
        </w:rPr>
        <w:t xml:space="preserve"> </w:t>
      </w:r>
      <w:r>
        <w:rPr>
          <w:sz w:val="18"/>
        </w:rPr>
        <w:t>bidmc/helping-our-community/community-initiatives/community-benefits/chna-report93019final.pdf. The Executive Summary</w:t>
      </w:r>
      <w:r>
        <w:rPr>
          <w:spacing w:val="-42"/>
          <w:sz w:val="18"/>
        </w:rPr>
        <w:t xml:space="preserve"> </w:t>
      </w:r>
      <w:r>
        <w:rPr>
          <w:sz w:val="18"/>
        </w:rPr>
        <w:t>of</w:t>
      </w:r>
      <w:r>
        <w:rPr>
          <w:spacing w:val="-1"/>
          <w:sz w:val="18"/>
        </w:rPr>
        <w:t xml:space="preserve"> </w:t>
      </w:r>
      <w:r>
        <w:rPr>
          <w:sz w:val="18"/>
        </w:rPr>
        <w:t>the BIDMC 2019 CHNA is included in this Application.</w:t>
      </w:r>
    </w:p>
    <w:p w:rsidR="00E300A9" w:rsidRDefault="00E300A9">
      <w:pPr>
        <w:rPr>
          <w:sz w:val="18"/>
        </w:rPr>
        <w:sectPr w:rsidR="00E300A9">
          <w:pgSz w:w="12240" w:h="15840"/>
          <w:pgMar w:top="1500" w:right="100" w:bottom="1260" w:left="1300" w:header="0" w:footer="1067" w:gutter="0"/>
          <w:cols w:space="720"/>
        </w:sectPr>
      </w:pPr>
    </w:p>
    <w:p w:rsidR="00E300A9" w:rsidRDefault="006039EE">
      <w:pPr>
        <w:pStyle w:val="BodyText"/>
        <w:spacing w:before="74" w:line="276" w:lineRule="auto"/>
        <w:ind w:left="1580" w:right="1334"/>
      </w:pPr>
      <w:r>
        <w:lastRenderedPageBreak/>
        <w:t>End</w:t>
      </w:r>
      <w:r>
        <w:rPr>
          <w:spacing w:val="12"/>
        </w:rPr>
        <w:t xml:space="preserve"> </w:t>
      </w:r>
      <w:r>
        <w:t>(including</w:t>
      </w:r>
      <w:r>
        <w:rPr>
          <w:spacing w:val="13"/>
        </w:rPr>
        <w:t xml:space="preserve"> </w:t>
      </w:r>
      <w:r>
        <w:t>Chinatown)</w:t>
      </w:r>
      <w:r>
        <w:rPr>
          <w:spacing w:val="13"/>
        </w:rPr>
        <w:t xml:space="preserve"> </w:t>
      </w:r>
      <w:r>
        <w:t>(106.5</w:t>
      </w:r>
      <w:r>
        <w:rPr>
          <w:spacing w:val="13"/>
        </w:rPr>
        <w:t xml:space="preserve"> </w:t>
      </w:r>
      <w:r>
        <w:t>per</w:t>
      </w:r>
      <w:r>
        <w:rPr>
          <w:spacing w:val="12"/>
        </w:rPr>
        <w:t xml:space="preserve"> </w:t>
      </w:r>
      <w:r>
        <w:t>100,000</w:t>
      </w:r>
      <w:r>
        <w:rPr>
          <w:spacing w:val="13"/>
        </w:rPr>
        <w:t xml:space="preserve"> </w:t>
      </w:r>
      <w:r>
        <w:t>residents)</w:t>
      </w:r>
      <w:r>
        <w:rPr>
          <w:spacing w:val="13"/>
        </w:rPr>
        <w:t xml:space="preserve"> </w:t>
      </w:r>
      <w:r>
        <w:t>as</w:t>
      </w:r>
      <w:r>
        <w:rPr>
          <w:spacing w:val="13"/>
        </w:rPr>
        <w:t xml:space="preserve"> </w:t>
      </w:r>
      <w:r>
        <w:t>compared</w:t>
      </w:r>
      <w:r>
        <w:rPr>
          <w:spacing w:val="12"/>
        </w:rPr>
        <w:t xml:space="preserve"> </w:t>
      </w:r>
      <w:r>
        <w:t>to</w:t>
      </w:r>
      <w:r>
        <w:rPr>
          <w:spacing w:val="14"/>
        </w:rPr>
        <w:t xml:space="preserve"> </w:t>
      </w:r>
      <w:r>
        <w:t>Boston</w:t>
      </w:r>
      <w:r>
        <w:rPr>
          <w:spacing w:val="-57"/>
        </w:rPr>
        <w:t xml:space="preserve"> </w:t>
      </w:r>
      <w:r>
        <w:t>overall</w:t>
      </w:r>
      <w:r>
        <w:rPr>
          <w:spacing w:val="-2"/>
        </w:rPr>
        <w:t xml:space="preserve"> </w:t>
      </w:r>
      <w:r>
        <w:t>(97.6</w:t>
      </w:r>
      <w:r>
        <w:rPr>
          <w:spacing w:val="-1"/>
        </w:rPr>
        <w:t xml:space="preserve"> </w:t>
      </w:r>
      <w:r>
        <w:t>per</w:t>
      </w:r>
      <w:r>
        <w:rPr>
          <w:spacing w:val="-2"/>
        </w:rPr>
        <w:t xml:space="preserve"> </w:t>
      </w:r>
      <w:r>
        <w:t>100,000</w:t>
      </w:r>
      <w:r>
        <w:rPr>
          <w:spacing w:val="-1"/>
        </w:rPr>
        <w:t xml:space="preserve"> </w:t>
      </w:r>
      <w:r>
        <w:t>residents).</w:t>
      </w:r>
    </w:p>
    <w:p w:rsidR="00E300A9" w:rsidRDefault="00E300A9">
      <w:pPr>
        <w:pStyle w:val="BodyText"/>
        <w:spacing w:before="10"/>
        <w:rPr>
          <w:sz w:val="23"/>
        </w:rPr>
      </w:pPr>
    </w:p>
    <w:p w:rsidR="00E300A9" w:rsidRDefault="006039EE">
      <w:pPr>
        <w:pStyle w:val="ListParagraph"/>
        <w:numPr>
          <w:ilvl w:val="2"/>
          <w:numId w:val="38"/>
        </w:numPr>
        <w:tabs>
          <w:tab w:val="left" w:pos="1580"/>
        </w:tabs>
        <w:spacing w:line="271" w:lineRule="auto"/>
        <w:ind w:right="1337"/>
        <w:jc w:val="both"/>
        <w:rPr>
          <w:sz w:val="24"/>
        </w:rPr>
      </w:pPr>
      <w:r>
        <w:rPr>
          <w:sz w:val="24"/>
        </w:rPr>
        <w:t>In Chelsea, mortality rates due to major cardiovascular disease, heart disease, and</w:t>
      </w:r>
      <w:r>
        <w:rPr>
          <w:spacing w:val="1"/>
          <w:sz w:val="24"/>
        </w:rPr>
        <w:t xml:space="preserve"> </w:t>
      </w:r>
      <w:r>
        <w:rPr>
          <w:sz w:val="24"/>
        </w:rPr>
        <w:t>coronary heart disease were higher (though not significantly higher) or similar to</w:t>
      </w:r>
      <w:r>
        <w:rPr>
          <w:spacing w:val="1"/>
          <w:sz w:val="24"/>
        </w:rPr>
        <w:t xml:space="preserve"> </w:t>
      </w:r>
      <w:r>
        <w:rPr>
          <w:sz w:val="24"/>
        </w:rPr>
        <w:t>the</w:t>
      </w:r>
      <w:r>
        <w:rPr>
          <w:spacing w:val="1"/>
          <w:sz w:val="24"/>
        </w:rPr>
        <w:t xml:space="preserve"> </w:t>
      </w:r>
      <w:r>
        <w:rPr>
          <w:sz w:val="24"/>
        </w:rPr>
        <w:t>Commonwealth</w:t>
      </w:r>
      <w:r>
        <w:rPr>
          <w:spacing w:val="1"/>
          <w:sz w:val="24"/>
        </w:rPr>
        <w:t xml:space="preserve"> </w:t>
      </w:r>
      <w:r>
        <w:rPr>
          <w:sz w:val="24"/>
        </w:rPr>
        <w:t>overall.</w:t>
      </w:r>
      <w:r>
        <w:rPr>
          <w:spacing w:val="1"/>
          <w:sz w:val="24"/>
        </w:rPr>
        <w:t xml:space="preserve"> </w:t>
      </w:r>
      <w:r>
        <w:rPr>
          <w:sz w:val="24"/>
        </w:rPr>
        <w:t>However,</w:t>
      </w:r>
      <w:r>
        <w:rPr>
          <w:spacing w:val="1"/>
          <w:sz w:val="24"/>
        </w:rPr>
        <w:t xml:space="preserve"> </w:t>
      </w:r>
      <w:r>
        <w:rPr>
          <w:sz w:val="24"/>
        </w:rPr>
        <w:t>the</w:t>
      </w:r>
      <w:r>
        <w:rPr>
          <w:spacing w:val="1"/>
          <w:sz w:val="24"/>
        </w:rPr>
        <w:t xml:space="preserve"> </w:t>
      </w:r>
      <w:r>
        <w:rPr>
          <w:sz w:val="24"/>
        </w:rPr>
        <w:t>rate</w:t>
      </w:r>
      <w:r>
        <w:rPr>
          <w:spacing w:val="1"/>
          <w:sz w:val="24"/>
        </w:rPr>
        <w:t xml:space="preserve"> </w:t>
      </w:r>
      <w:r>
        <w:rPr>
          <w:sz w:val="24"/>
        </w:rPr>
        <w:t>of</w:t>
      </w:r>
      <w:r>
        <w:rPr>
          <w:spacing w:val="1"/>
          <w:sz w:val="24"/>
        </w:rPr>
        <w:t xml:space="preserve"> </w:t>
      </w:r>
      <w:r>
        <w:rPr>
          <w:sz w:val="24"/>
        </w:rPr>
        <w:t>cardiovascular</w:t>
      </w:r>
      <w:r>
        <w:rPr>
          <w:spacing w:val="1"/>
          <w:sz w:val="24"/>
        </w:rPr>
        <w:t xml:space="preserve"> </w:t>
      </w:r>
      <w:r>
        <w:rPr>
          <w:sz w:val="24"/>
        </w:rPr>
        <w:t>hospital</w:t>
      </w:r>
      <w:r>
        <w:rPr>
          <w:spacing w:val="1"/>
          <w:sz w:val="24"/>
        </w:rPr>
        <w:t xml:space="preserve"> </w:t>
      </w:r>
      <w:r>
        <w:rPr>
          <w:sz w:val="24"/>
        </w:rPr>
        <w:t>admissions was higher in Chelsea (1,807.5 per 100,000 residents) as compared to</w:t>
      </w:r>
      <w:r>
        <w:rPr>
          <w:spacing w:val="1"/>
          <w:sz w:val="24"/>
        </w:rPr>
        <w:t xml:space="preserve"> </w:t>
      </w:r>
      <w:r>
        <w:rPr>
          <w:sz w:val="24"/>
        </w:rPr>
        <w:t>the</w:t>
      </w:r>
      <w:r>
        <w:rPr>
          <w:spacing w:val="-1"/>
          <w:sz w:val="24"/>
        </w:rPr>
        <w:t xml:space="preserve"> </w:t>
      </w:r>
      <w:r>
        <w:rPr>
          <w:sz w:val="24"/>
        </w:rPr>
        <w:t>Commonwealth overall</w:t>
      </w:r>
      <w:r>
        <w:rPr>
          <w:spacing w:val="-1"/>
          <w:sz w:val="24"/>
        </w:rPr>
        <w:t xml:space="preserve"> </w:t>
      </w:r>
      <w:r>
        <w:rPr>
          <w:sz w:val="24"/>
        </w:rPr>
        <w:t>(1,563.0</w:t>
      </w:r>
      <w:r>
        <w:rPr>
          <w:spacing w:val="-1"/>
          <w:sz w:val="24"/>
        </w:rPr>
        <w:t xml:space="preserve"> </w:t>
      </w:r>
      <w:r>
        <w:rPr>
          <w:sz w:val="24"/>
        </w:rPr>
        <w:t>per</w:t>
      </w:r>
      <w:r>
        <w:rPr>
          <w:spacing w:val="-2"/>
          <w:sz w:val="24"/>
        </w:rPr>
        <w:t xml:space="preserve"> </w:t>
      </w:r>
      <w:r>
        <w:rPr>
          <w:sz w:val="24"/>
        </w:rPr>
        <w:t>100,000</w:t>
      </w:r>
      <w:r>
        <w:rPr>
          <w:spacing w:val="-1"/>
          <w:sz w:val="24"/>
        </w:rPr>
        <w:t xml:space="preserve"> </w:t>
      </w:r>
      <w:r>
        <w:rPr>
          <w:sz w:val="24"/>
        </w:rPr>
        <w:t>residents).</w:t>
      </w:r>
    </w:p>
    <w:p w:rsidR="00E300A9" w:rsidRDefault="00E300A9">
      <w:pPr>
        <w:pStyle w:val="BodyText"/>
        <w:spacing w:before="4"/>
        <w:rPr>
          <w:sz w:val="28"/>
        </w:rPr>
      </w:pPr>
    </w:p>
    <w:p w:rsidR="00E300A9" w:rsidRDefault="006039EE">
      <w:pPr>
        <w:pStyle w:val="BodyText"/>
        <w:spacing w:before="1" w:line="276" w:lineRule="auto"/>
        <w:ind w:left="140" w:right="1336"/>
        <w:jc w:val="both"/>
      </w:pPr>
      <w:r>
        <w:t>The effects of the COVID-19 pandemic have also exacerbated existing racial inequities. A recent</w:t>
      </w:r>
      <w:r>
        <w:rPr>
          <w:spacing w:val="-57"/>
        </w:rPr>
        <w:t xml:space="preserve"> </w:t>
      </w:r>
      <w:r>
        <w:t>study published in Health Affairs found, “Across Massachusetts cities and towns, significant</w:t>
      </w:r>
      <w:r>
        <w:rPr>
          <w:spacing w:val="1"/>
        </w:rPr>
        <w:t xml:space="preserve"> </w:t>
      </w:r>
      <w:r>
        <w:rPr>
          <w:spacing w:val="-1"/>
        </w:rPr>
        <w:t>COVID-19</w:t>
      </w:r>
      <w:r>
        <w:rPr>
          <w:spacing w:val="-12"/>
        </w:rPr>
        <w:t xml:space="preserve"> </w:t>
      </w:r>
      <w:r>
        <w:rPr>
          <w:spacing w:val="-1"/>
        </w:rPr>
        <w:t>disparities</w:t>
      </w:r>
      <w:r>
        <w:rPr>
          <w:spacing w:val="-13"/>
        </w:rPr>
        <w:t xml:space="preserve"> </w:t>
      </w:r>
      <w:r>
        <w:rPr>
          <w:spacing w:val="-1"/>
        </w:rPr>
        <w:t>are</w:t>
      </w:r>
      <w:r>
        <w:rPr>
          <w:spacing w:val="-11"/>
        </w:rPr>
        <w:t xml:space="preserve"> </w:t>
      </w:r>
      <w:r>
        <w:rPr>
          <w:spacing w:val="-1"/>
        </w:rPr>
        <w:t>evident</w:t>
      </w:r>
      <w:r>
        <w:rPr>
          <w:spacing w:val="-13"/>
        </w:rPr>
        <w:t xml:space="preserve"> </w:t>
      </w:r>
      <w:r>
        <w:rPr>
          <w:spacing w:val="-1"/>
        </w:rPr>
        <w:t>along</w:t>
      </w:r>
      <w:r>
        <w:rPr>
          <w:spacing w:val="-13"/>
        </w:rPr>
        <w:t xml:space="preserve"> </w:t>
      </w:r>
      <w:r>
        <w:t>multiple</w:t>
      </w:r>
      <w:r>
        <w:rPr>
          <w:spacing w:val="-12"/>
        </w:rPr>
        <w:t xml:space="preserve"> </w:t>
      </w:r>
      <w:r>
        <w:t>dimensions—particularly</w:t>
      </w:r>
      <w:r>
        <w:rPr>
          <w:spacing w:val="-17"/>
        </w:rPr>
        <w:t xml:space="preserve"> </w:t>
      </w:r>
      <w:r>
        <w:t>race/ethnicity,</w:t>
      </w:r>
      <w:r>
        <w:rPr>
          <w:spacing w:val="-15"/>
        </w:rPr>
        <w:t xml:space="preserve"> </w:t>
      </w:r>
      <w:r>
        <w:t>foreign-</w:t>
      </w:r>
      <w:r>
        <w:rPr>
          <w:spacing w:val="-57"/>
        </w:rPr>
        <w:t xml:space="preserve"> </w:t>
      </w:r>
      <w:r>
        <w:t>born noncitizens status, household size, and job type” and that, “[h]igher proportions of Black or</w:t>
      </w:r>
      <w:r>
        <w:rPr>
          <w:spacing w:val="1"/>
        </w:rPr>
        <w:t xml:space="preserve"> </w:t>
      </w:r>
      <w:r>
        <w:rPr>
          <w:spacing w:val="-1"/>
        </w:rPr>
        <w:t>Latino</w:t>
      </w:r>
      <w:r>
        <w:rPr>
          <w:spacing w:val="-4"/>
        </w:rPr>
        <w:t xml:space="preserve"> </w:t>
      </w:r>
      <w:r>
        <w:t>residents</w:t>
      </w:r>
      <w:r>
        <w:rPr>
          <w:spacing w:val="-10"/>
        </w:rPr>
        <w:t xml:space="preserve"> </w:t>
      </w:r>
      <w:r>
        <w:t>within</w:t>
      </w:r>
      <w:r>
        <w:rPr>
          <w:spacing w:val="-9"/>
        </w:rPr>
        <w:t xml:space="preserve"> </w:t>
      </w:r>
      <w:r>
        <w:t>a</w:t>
      </w:r>
      <w:r>
        <w:rPr>
          <w:spacing w:val="-6"/>
        </w:rPr>
        <w:t xml:space="preserve"> </w:t>
      </w:r>
      <w:r>
        <w:t>community</w:t>
      </w:r>
      <w:r>
        <w:rPr>
          <w:spacing w:val="-15"/>
        </w:rPr>
        <w:t xml:space="preserve"> </w:t>
      </w:r>
      <w:r>
        <w:t>were</w:t>
      </w:r>
      <w:r>
        <w:rPr>
          <w:spacing w:val="-10"/>
        </w:rPr>
        <w:t xml:space="preserve"> </w:t>
      </w:r>
      <w:r>
        <w:t>significantly</w:t>
      </w:r>
      <w:r>
        <w:rPr>
          <w:spacing w:val="-7"/>
        </w:rPr>
        <w:t xml:space="preserve"> </w:t>
      </w:r>
      <w:r>
        <w:t>associated</w:t>
      </w:r>
      <w:r>
        <w:rPr>
          <w:spacing w:val="-11"/>
        </w:rPr>
        <w:t xml:space="preserve"> </w:t>
      </w:r>
      <w:r>
        <w:t>with</w:t>
      </w:r>
      <w:r>
        <w:rPr>
          <w:spacing w:val="-8"/>
        </w:rPr>
        <w:t xml:space="preserve"> </w:t>
      </w:r>
      <w:r>
        <w:t>higher</w:t>
      </w:r>
      <w:r>
        <w:rPr>
          <w:spacing w:val="-10"/>
        </w:rPr>
        <w:t xml:space="preserve"> </w:t>
      </w:r>
      <w:r>
        <w:t>rates</w:t>
      </w:r>
      <w:r>
        <w:rPr>
          <w:spacing w:val="-10"/>
        </w:rPr>
        <w:t xml:space="preserve"> </w:t>
      </w:r>
      <w:r>
        <w:t>of</w:t>
      </w:r>
      <w:r>
        <w:rPr>
          <w:spacing w:val="-9"/>
        </w:rPr>
        <w:t xml:space="preserve"> </w:t>
      </w:r>
      <w:r>
        <w:t>COVID-19</w:t>
      </w:r>
      <w:r>
        <w:rPr>
          <w:spacing w:val="-58"/>
        </w:rPr>
        <w:t xml:space="preserve"> </w:t>
      </w:r>
      <w:r>
        <w:t>cases.”</w:t>
      </w:r>
      <w:r>
        <w:rPr>
          <w:vertAlign w:val="superscript"/>
        </w:rPr>
        <w:t>17</w:t>
      </w:r>
    </w:p>
    <w:p w:rsidR="00E300A9" w:rsidRDefault="00E300A9">
      <w:pPr>
        <w:pStyle w:val="BodyText"/>
        <w:spacing w:before="7"/>
        <w:rPr>
          <w:sz w:val="27"/>
        </w:rPr>
      </w:pPr>
    </w:p>
    <w:p w:rsidR="00E300A9" w:rsidRDefault="006039EE">
      <w:pPr>
        <w:pStyle w:val="BodyText"/>
        <w:spacing w:line="276" w:lineRule="auto"/>
        <w:ind w:left="140" w:right="1332"/>
        <w:jc w:val="both"/>
      </w:pPr>
      <w:r>
        <w:t>While BILH hospitals and other BILH providers are located in distinct and complementary</w:t>
      </w:r>
      <w:r>
        <w:rPr>
          <w:spacing w:val="1"/>
        </w:rPr>
        <w:t xml:space="preserve"> </w:t>
      </w:r>
      <w:r>
        <w:t>regions, with each organization primarily providing health care services to their unique patient</w:t>
      </w:r>
      <w:r>
        <w:rPr>
          <w:spacing w:val="1"/>
        </w:rPr>
        <w:t xml:space="preserve"> </w:t>
      </w:r>
      <w:r>
        <w:t>communities and patient service areas, BILH is working to ensure that specialized capabilities of</w:t>
      </w:r>
      <w:r>
        <w:rPr>
          <w:spacing w:val="1"/>
        </w:rPr>
        <w:t xml:space="preserve"> </w:t>
      </w:r>
      <w:r>
        <w:t>its providers are made available to patients throughout its system, and that care is delivered in the</w:t>
      </w:r>
      <w:r>
        <w:rPr>
          <w:spacing w:val="-57"/>
        </w:rPr>
        <w:t xml:space="preserve"> </w:t>
      </w:r>
      <w:r>
        <w:t>community whenever appropriate.</w:t>
      </w:r>
      <w:r>
        <w:rPr>
          <w:spacing w:val="1"/>
        </w:rPr>
        <w:t xml:space="preserve"> </w:t>
      </w:r>
      <w:r>
        <w:t>BIDMC serves as the academic medical center hub of the</w:t>
      </w:r>
      <w:r>
        <w:rPr>
          <w:spacing w:val="1"/>
        </w:rPr>
        <w:t xml:space="preserve"> </w:t>
      </w:r>
      <w:r>
        <w:t>system, while continuing to serve the needs of the existing BIDMC patient panel for tertiary and</w:t>
      </w:r>
      <w:r>
        <w:rPr>
          <w:spacing w:val="1"/>
        </w:rPr>
        <w:t xml:space="preserve"> </w:t>
      </w:r>
      <w:r>
        <w:t>quaternary</w:t>
      </w:r>
      <w:r>
        <w:rPr>
          <w:spacing w:val="-14"/>
        </w:rPr>
        <w:t xml:space="preserve"> </w:t>
      </w:r>
      <w:r>
        <w:t>care,</w:t>
      </w:r>
      <w:r>
        <w:rPr>
          <w:spacing w:val="-5"/>
        </w:rPr>
        <w:t xml:space="preserve"> </w:t>
      </w:r>
      <w:r>
        <w:t>and</w:t>
      </w:r>
      <w:r>
        <w:rPr>
          <w:spacing w:val="-6"/>
        </w:rPr>
        <w:t xml:space="preserve"> </w:t>
      </w:r>
      <w:r>
        <w:t>as</w:t>
      </w:r>
      <w:r>
        <w:rPr>
          <w:spacing w:val="-6"/>
        </w:rPr>
        <w:t xml:space="preserve"> </w:t>
      </w:r>
      <w:r>
        <w:t>the</w:t>
      </w:r>
      <w:r>
        <w:rPr>
          <w:spacing w:val="-5"/>
        </w:rPr>
        <w:t xml:space="preserve"> </w:t>
      </w:r>
      <w:r>
        <w:t>primary</w:t>
      </w:r>
      <w:r>
        <w:rPr>
          <w:spacing w:val="-6"/>
        </w:rPr>
        <w:t xml:space="preserve"> </w:t>
      </w:r>
      <w:r>
        <w:t>acute</w:t>
      </w:r>
      <w:r>
        <w:rPr>
          <w:spacing w:val="-5"/>
        </w:rPr>
        <w:t xml:space="preserve"> </w:t>
      </w:r>
      <w:r>
        <w:t>care</w:t>
      </w:r>
      <w:r>
        <w:rPr>
          <w:spacing w:val="-6"/>
        </w:rPr>
        <w:t xml:space="preserve"> </w:t>
      </w:r>
      <w:r>
        <w:t>and</w:t>
      </w:r>
      <w:r>
        <w:rPr>
          <w:spacing w:val="-6"/>
        </w:rPr>
        <w:t xml:space="preserve"> </w:t>
      </w:r>
      <w:r>
        <w:t>community</w:t>
      </w:r>
      <w:r>
        <w:rPr>
          <w:spacing w:val="-5"/>
        </w:rPr>
        <w:t xml:space="preserve"> </w:t>
      </w:r>
      <w:r>
        <w:t>hospital</w:t>
      </w:r>
      <w:r>
        <w:rPr>
          <w:spacing w:val="-6"/>
        </w:rPr>
        <w:t xml:space="preserve"> </w:t>
      </w:r>
      <w:r>
        <w:t>for</w:t>
      </w:r>
      <w:r>
        <w:rPr>
          <w:spacing w:val="-6"/>
        </w:rPr>
        <w:t xml:space="preserve"> </w:t>
      </w:r>
      <w:r>
        <w:t>neighborhoods</w:t>
      </w:r>
      <w:r>
        <w:rPr>
          <w:spacing w:val="-5"/>
        </w:rPr>
        <w:t xml:space="preserve"> </w:t>
      </w:r>
      <w:r>
        <w:t>in</w:t>
      </w:r>
      <w:r>
        <w:rPr>
          <w:spacing w:val="-6"/>
        </w:rPr>
        <w:t xml:space="preserve"> </w:t>
      </w:r>
      <w:r>
        <w:t>close</w:t>
      </w:r>
      <w:r>
        <w:rPr>
          <w:spacing w:val="-58"/>
        </w:rPr>
        <w:t xml:space="preserve"> </w:t>
      </w:r>
      <w:r>
        <w:t>proximity</w:t>
      </w:r>
      <w:r>
        <w:rPr>
          <w:spacing w:val="-8"/>
        </w:rPr>
        <w:t xml:space="preserve"> </w:t>
      </w:r>
      <w:r>
        <w:t>to BIDMC that include vulnerable patient populations.</w:t>
      </w:r>
    </w:p>
    <w:p w:rsidR="00E300A9" w:rsidRDefault="00E300A9">
      <w:pPr>
        <w:pStyle w:val="BodyText"/>
        <w:rPr>
          <w:sz w:val="26"/>
        </w:rPr>
      </w:pPr>
    </w:p>
    <w:p w:rsidR="00E300A9" w:rsidRDefault="00E300A9">
      <w:pPr>
        <w:pStyle w:val="BodyText"/>
        <w:spacing w:before="3"/>
        <w:rPr>
          <w:sz w:val="22"/>
        </w:rPr>
      </w:pPr>
    </w:p>
    <w:p w:rsidR="00E300A9" w:rsidRDefault="006039EE">
      <w:pPr>
        <w:numPr>
          <w:ilvl w:val="1"/>
          <w:numId w:val="40"/>
        </w:numPr>
        <w:tabs>
          <w:tab w:val="left" w:pos="860"/>
        </w:tabs>
        <w:rPr>
          <w:b/>
          <w:sz w:val="24"/>
        </w:rPr>
      </w:pPr>
      <w:r>
        <w:rPr>
          <w:b/>
          <w:sz w:val="24"/>
        </w:rPr>
        <w:t>Beth</w:t>
      </w:r>
      <w:r>
        <w:rPr>
          <w:b/>
          <w:spacing w:val="-5"/>
          <w:sz w:val="24"/>
        </w:rPr>
        <w:t xml:space="preserve"> </w:t>
      </w:r>
      <w:r>
        <w:rPr>
          <w:b/>
          <w:sz w:val="24"/>
        </w:rPr>
        <w:t>Israel</w:t>
      </w:r>
      <w:r>
        <w:rPr>
          <w:b/>
          <w:spacing w:val="-5"/>
          <w:sz w:val="24"/>
        </w:rPr>
        <w:t xml:space="preserve"> </w:t>
      </w:r>
      <w:r>
        <w:rPr>
          <w:b/>
          <w:sz w:val="24"/>
        </w:rPr>
        <w:t>Deaconess</w:t>
      </w:r>
      <w:r>
        <w:rPr>
          <w:b/>
          <w:spacing w:val="-5"/>
          <w:sz w:val="24"/>
        </w:rPr>
        <w:t xml:space="preserve"> </w:t>
      </w:r>
      <w:r>
        <w:rPr>
          <w:b/>
          <w:sz w:val="24"/>
        </w:rPr>
        <w:t>Medical</w:t>
      </w:r>
      <w:r>
        <w:rPr>
          <w:b/>
          <w:spacing w:val="-5"/>
          <w:sz w:val="24"/>
        </w:rPr>
        <w:t xml:space="preserve"> </w:t>
      </w:r>
      <w:r>
        <w:rPr>
          <w:b/>
          <w:sz w:val="24"/>
        </w:rPr>
        <w:t>Center</w:t>
      </w:r>
      <w:r>
        <w:rPr>
          <w:b/>
          <w:spacing w:val="-5"/>
          <w:sz w:val="24"/>
        </w:rPr>
        <w:t xml:space="preserve"> </w:t>
      </w:r>
      <w:r>
        <w:rPr>
          <w:b/>
          <w:sz w:val="24"/>
        </w:rPr>
        <w:t>Patient</w:t>
      </w:r>
      <w:r>
        <w:rPr>
          <w:b/>
          <w:spacing w:val="-4"/>
          <w:sz w:val="24"/>
        </w:rPr>
        <w:t xml:space="preserve"> </w:t>
      </w:r>
      <w:r>
        <w:rPr>
          <w:b/>
          <w:sz w:val="24"/>
        </w:rPr>
        <w:t>Panel</w:t>
      </w:r>
    </w:p>
    <w:p w:rsidR="00E300A9" w:rsidRDefault="00E300A9">
      <w:pPr>
        <w:pStyle w:val="BodyText"/>
        <w:spacing w:before="7"/>
        <w:rPr>
          <w:b/>
          <w:sz w:val="23"/>
        </w:rPr>
      </w:pPr>
    </w:p>
    <w:p w:rsidR="00E300A9" w:rsidRDefault="006039EE">
      <w:pPr>
        <w:pStyle w:val="BodyText"/>
        <w:spacing w:line="276" w:lineRule="auto"/>
        <w:ind w:left="139" w:right="1337"/>
        <w:jc w:val="both"/>
      </w:pPr>
      <w:r>
        <w:t>As a leading academic medical center, BIDMC provides tertiary and quaternary care to meet</w:t>
      </w:r>
      <w:r>
        <w:rPr>
          <w:spacing w:val="1"/>
        </w:rPr>
        <w:t xml:space="preserve"> </w:t>
      </w:r>
      <w:r>
        <w:t>complex</w:t>
      </w:r>
      <w:r>
        <w:rPr>
          <w:spacing w:val="-1"/>
        </w:rPr>
        <w:t xml:space="preserve"> </w:t>
      </w:r>
      <w:r>
        <w:t>patient</w:t>
      </w:r>
      <w:r>
        <w:rPr>
          <w:spacing w:val="-1"/>
        </w:rPr>
        <w:t xml:space="preserve"> </w:t>
      </w:r>
      <w:r>
        <w:t>needs</w:t>
      </w:r>
      <w:r>
        <w:rPr>
          <w:spacing w:val="-1"/>
        </w:rPr>
        <w:t xml:space="preserve"> </w:t>
      </w:r>
      <w:r>
        <w:t>and</w:t>
      </w:r>
      <w:r>
        <w:rPr>
          <w:spacing w:val="-1"/>
        </w:rPr>
        <w:t xml:space="preserve"> </w:t>
      </w:r>
      <w:r>
        <w:t>concurrently</w:t>
      </w:r>
      <w:r>
        <w:rPr>
          <w:spacing w:val="-1"/>
        </w:rPr>
        <w:t xml:space="preserve"> </w:t>
      </w:r>
      <w:r>
        <w:t>fulfills its</w:t>
      </w:r>
      <w:r>
        <w:rPr>
          <w:spacing w:val="-1"/>
        </w:rPr>
        <w:t xml:space="preserve"> </w:t>
      </w:r>
      <w:r>
        <w:t>mission</w:t>
      </w:r>
      <w:r>
        <w:rPr>
          <w:spacing w:val="-1"/>
        </w:rPr>
        <w:t xml:space="preserve"> </w:t>
      </w:r>
      <w:r>
        <w:t>as</w:t>
      </w:r>
      <w:r>
        <w:rPr>
          <w:spacing w:val="-1"/>
        </w:rPr>
        <w:t xml:space="preserve"> </w:t>
      </w:r>
      <w:r>
        <w:t>an</w:t>
      </w:r>
      <w:r>
        <w:rPr>
          <w:spacing w:val="-1"/>
        </w:rPr>
        <w:t xml:space="preserve"> </w:t>
      </w:r>
      <w:r>
        <w:t>essential community</w:t>
      </w:r>
      <w:r>
        <w:rPr>
          <w:spacing w:val="-11"/>
        </w:rPr>
        <w:t xml:space="preserve"> </w:t>
      </w:r>
      <w:r>
        <w:t>hospital</w:t>
      </w:r>
      <w:r>
        <w:rPr>
          <w:spacing w:val="-1"/>
        </w:rPr>
        <w:t xml:space="preserve"> </w:t>
      </w:r>
      <w:r>
        <w:t>for</w:t>
      </w:r>
      <w:r>
        <w:rPr>
          <w:spacing w:val="-57"/>
        </w:rPr>
        <w:t xml:space="preserve"> </w:t>
      </w:r>
      <w:r>
        <w:t>residents</w:t>
      </w:r>
      <w:r>
        <w:rPr>
          <w:spacing w:val="1"/>
        </w:rPr>
        <w:t xml:space="preserve"> </w:t>
      </w:r>
      <w:r>
        <w:t>living</w:t>
      </w:r>
      <w:r>
        <w:rPr>
          <w:spacing w:val="1"/>
        </w:rPr>
        <w:t xml:space="preserve"> </w:t>
      </w:r>
      <w:r>
        <w:t>in</w:t>
      </w:r>
      <w:r>
        <w:rPr>
          <w:spacing w:val="1"/>
        </w:rPr>
        <w:t xml:space="preserve"> </w:t>
      </w:r>
      <w:r>
        <w:t>Boston</w:t>
      </w:r>
      <w:r>
        <w:rPr>
          <w:spacing w:val="1"/>
        </w:rPr>
        <w:t xml:space="preserve"> </w:t>
      </w:r>
      <w:r>
        <w:t>and</w:t>
      </w:r>
      <w:r>
        <w:rPr>
          <w:spacing w:val="1"/>
        </w:rPr>
        <w:t xml:space="preserve"> </w:t>
      </w:r>
      <w:r>
        <w:t>other</w:t>
      </w:r>
      <w:r>
        <w:rPr>
          <w:spacing w:val="1"/>
        </w:rPr>
        <w:t xml:space="preserve"> </w:t>
      </w:r>
      <w:r>
        <w:t>nearby</w:t>
      </w:r>
      <w:r>
        <w:rPr>
          <w:spacing w:val="1"/>
        </w:rPr>
        <w:t xml:space="preserve"> </w:t>
      </w:r>
      <w:r>
        <w:t>communities,</w:t>
      </w:r>
      <w:r>
        <w:rPr>
          <w:spacing w:val="1"/>
        </w:rPr>
        <w:t xml:space="preserve"> </w:t>
      </w:r>
      <w:r>
        <w:t>including</w:t>
      </w:r>
      <w:r>
        <w:rPr>
          <w:spacing w:val="1"/>
        </w:rPr>
        <w:t xml:space="preserve"> </w:t>
      </w:r>
      <w:r>
        <w:t>many from</w:t>
      </w:r>
      <w:r>
        <w:rPr>
          <w:spacing w:val="1"/>
        </w:rPr>
        <w:t xml:space="preserve"> </w:t>
      </w:r>
      <w:r>
        <w:t>vulnerable</w:t>
      </w:r>
      <w:r>
        <w:rPr>
          <w:spacing w:val="1"/>
        </w:rPr>
        <w:t xml:space="preserve"> </w:t>
      </w:r>
      <w:r>
        <w:t>populations that often demonstrate an increased need for access to health care.</w:t>
      </w:r>
      <w:r>
        <w:rPr>
          <w:spacing w:val="1"/>
        </w:rPr>
        <w:t xml:space="preserve"> </w:t>
      </w:r>
      <w:r>
        <w:t>BIDMC’s patient</w:t>
      </w:r>
      <w:r>
        <w:rPr>
          <w:spacing w:val="-57"/>
        </w:rPr>
        <w:t xml:space="preserve"> </w:t>
      </w:r>
      <w:r>
        <w:t>panel for this Application consists of the unique inpatients and outpatients (including observation</w:t>
      </w:r>
      <w:r>
        <w:rPr>
          <w:spacing w:val="-57"/>
        </w:rPr>
        <w:t xml:space="preserve"> </w:t>
      </w:r>
      <w:r>
        <w:t>patients and ED patients) who were admitted or treated by BIDMC on the main campus and</w:t>
      </w:r>
      <w:r>
        <w:rPr>
          <w:spacing w:val="1"/>
        </w:rPr>
        <w:t xml:space="preserve"> </w:t>
      </w:r>
      <w:r>
        <w:t>satellite locations during the 3-year period from October 1, 2016 through September 30, 2019</w:t>
      </w:r>
      <w:r>
        <w:rPr>
          <w:spacing w:val="1"/>
        </w:rPr>
        <w:t xml:space="preserve"> </w:t>
      </w:r>
      <w:r>
        <w:t>(“Lookback Period”) (hereinafter known as “BIDMC Patient Panel” or “Patient Panel”). The</w:t>
      </w:r>
      <w:r>
        <w:rPr>
          <w:spacing w:val="1"/>
        </w:rPr>
        <w:t xml:space="preserve"> </w:t>
      </w:r>
      <w:r>
        <w:t>BIDMC Patient Panel is comprised of a total of 496,675 unique patients who generated a total of</w:t>
      </w:r>
      <w:r>
        <w:rPr>
          <w:spacing w:val="1"/>
        </w:rPr>
        <w:t xml:space="preserve"> </w:t>
      </w:r>
      <w:r>
        <w:t>3,554,232</w:t>
      </w:r>
      <w:r>
        <w:rPr>
          <w:spacing w:val="-13"/>
        </w:rPr>
        <w:t xml:space="preserve"> </w:t>
      </w:r>
      <w:r>
        <w:t>inpatient</w:t>
      </w:r>
      <w:r>
        <w:rPr>
          <w:spacing w:val="-12"/>
        </w:rPr>
        <w:t xml:space="preserve"> </w:t>
      </w:r>
      <w:r>
        <w:t>and</w:t>
      </w:r>
      <w:r>
        <w:rPr>
          <w:spacing w:val="-12"/>
        </w:rPr>
        <w:t xml:space="preserve"> </w:t>
      </w:r>
      <w:r>
        <w:t>outpatient</w:t>
      </w:r>
      <w:r>
        <w:rPr>
          <w:spacing w:val="-13"/>
        </w:rPr>
        <w:t xml:space="preserve"> </w:t>
      </w:r>
      <w:r>
        <w:t>encounters</w:t>
      </w:r>
      <w:r>
        <w:rPr>
          <w:spacing w:val="-12"/>
        </w:rPr>
        <w:t xml:space="preserve"> </w:t>
      </w:r>
      <w:r>
        <w:t>over</w:t>
      </w:r>
      <w:r>
        <w:rPr>
          <w:spacing w:val="-11"/>
        </w:rPr>
        <w:t xml:space="preserve"> </w:t>
      </w:r>
      <w:r>
        <w:t>the</w:t>
      </w:r>
      <w:r>
        <w:rPr>
          <w:spacing w:val="-11"/>
        </w:rPr>
        <w:t xml:space="preserve"> </w:t>
      </w:r>
      <w:r>
        <w:t>Lookback</w:t>
      </w:r>
      <w:r>
        <w:rPr>
          <w:spacing w:val="-12"/>
        </w:rPr>
        <w:t xml:space="preserve"> </w:t>
      </w:r>
      <w:r>
        <w:t>Period,</w:t>
      </w:r>
      <w:r>
        <w:rPr>
          <w:spacing w:val="-12"/>
        </w:rPr>
        <w:t xml:space="preserve"> </w:t>
      </w:r>
      <w:r>
        <w:t>as</w:t>
      </w:r>
      <w:r>
        <w:rPr>
          <w:spacing w:val="-6"/>
        </w:rPr>
        <w:t xml:space="preserve"> </w:t>
      </w:r>
      <w:r>
        <w:t>demonstrated</w:t>
      </w:r>
      <w:r>
        <w:rPr>
          <w:spacing w:val="-12"/>
        </w:rPr>
        <w:t xml:space="preserve"> </w:t>
      </w:r>
      <w:r>
        <w:t>in</w:t>
      </w:r>
      <w:r>
        <w:rPr>
          <w:spacing w:val="-12"/>
        </w:rPr>
        <w:t xml:space="preserve"> </w:t>
      </w:r>
      <w:r>
        <w:t>Table</w:t>
      </w:r>
      <w:r>
        <w:rPr>
          <w:spacing w:val="-57"/>
        </w:rPr>
        <w:t xml:space="preserve"> </w:t>
      </w:r>
      <w:r>
        <w:t>1</w:t>
      </w:r>
      <w:r>
        <w:rPr>
          <w:spacing w:val="6"/>
        </w:rPr>
        <w:t xml:space="preserve"> </w:t>
      </w:r>
      <w:r>
        <w:t>of</w:t>
      </w:r>
      <w:r>
        <w:rPr>
          <w:spacing w:val="5"/>
        </w:rPr>
        <w:t xml:space="preserve"> </w:t>
      </w:r>
      <w:r>
        <w:t>Exhibit</w:t>
      </w:r>
      <w:r>
        <w:rPr>
          <w:spacing w:val="6"/>
        </w:rPr>
        <w:t xml:space="preserve"> </w:t>
      </w:r>
      <w:r>
        <w:t>B.</w:t>
      </w:r>
      <w:r>
        <w:rPr>
          <w:spacing w:val="14"/>
        </w:rPr>
        <w:t xml:space="preserve"> </w:t>
      </w:r>
      <w:r>
        <w:t>Between</w:t>
      </w:r>
      <w:r>
        <w:rPr>
          <w:spacing w:val="6"/>
        </w:rPr>
        <w:t xml:space="preserve"> </w:t>
      </w:r>
      <w:r>
        <w:t>FY15</w:t>
      </w:r>
      <w:r>
        <w:rPr>
          <w:spacing w:val="8"/>
        </w:rPr>
        <w:t xml:space="preserve"> </w:t>
      </w:r>
      <w:r>
        <w:t>and</w:t>
      </w:r>
      <w:r>
        <w:rPr>
          <w:spacing w:val="8"/>
        </w:rPr>
        <w:t xml:space="preserve"> </w:t>
      </w:r>
      <w:r>
        <w:t>FY19,</w:t>
      </w:r>
      <w:r>
        <w:rPr>
          <w:spacing w:val="8"/>
        </w:rPr>
        <w:t xml:space="preserve"> </w:t>
      </w:r>
      <w:r>
        <w:t>BIDMC</w:t>
      </w:r>
      <w:r>
        <w:rPr>
          <w:spacing w:val="6"/>
        </w:rPr>
        <w:t xml:space="preserve"> </w:t>
      </w:r>
      <w:r>
        <w:t>had</w:t>
      </w:r>
      <w:r>
        <w:rPr>
          <w:spacing w:val="5"/>
        </w:rPr>
        <w:t xml:space="preserve"> </w:t>
      </w:r>
      <w:r>
        <w:t>an</w:t>
      </w:r>
      <w:r>
        <w:rPr>
          <w:spacing w:val="6"/>
        </w:rPr>
        <w:t xml:space="preserve"> </w:t>
      </w:r>
      <w:r>
        <w:t>2.9%</w:t>
      </w:r>
      <w:r>
        <w:rPr>
          <w:spacing w:val="5"/>
        </w:rPr>
        <w:t xml:space="preserve"> </w:t>
      </w:r>
      <w:r>
        <w:t>increase</w:t>
      </w:r>
      <w:r>
        <w:rPr>
          <w:spacing w:val="6"/>
        </w:rPr>
        <w:t xml:space="preserve"> </w:t>
      </w:r>
      <w:r>
        <w:t>in</w:t>
      </w:r>
      <w:r>
        <w:rPr>
          <w:spacing w:val="7"/>
        </w:rPr>
        <w:t xml:space="preserve"> </w:t>
      </w:r>
      <w:r>
        <w:t>inpatient</w:t>
      </w:r>
      <w:r>
        <w:rPr>
          <w:spacing w:val="5"/>
        </w:rPr>
        <w:t xml:space="preserve"> </w:t>
      </w:r>
      <w:r>
        <w:t>discharges</w:t>
      </w:r>
    </w:p>
    <w:p w:rsidR="00E300A9" w:rsidRDefault="0014458F">
      <w:pPr>
        <w:pStyle w:val="BodyText"/>
        <w:spacing w:before="8"/>
        <w:rPr>
          <w:sz w:val="18"/>
        </w:rPr>
      </w:pPr>
      <w:r>
        <w:rPr>
          <w:noProof/>
        </w:rPr>
        <mc:AlternateContent>
          <mc:Choice Requires="wps">
            <w:drawing>
              <wp:anchor distT="0" distB="0" distL="0" distR="0" simplePos="0" relativeHeight="487590912" behindDoc="1" locked="0" layoutInCell="1" allowOverlap="1">
                <wp:simplePos x="0" y="0"/>
                <wp:positionH relativeFrom="page">
                  <wp:posOffset>914400</wp:posOffset>
                </wp:positionH>
                <wp:positionV relativeFrom="paragraph">
                  <wp:posOffset>151765</wp:posOffset>
                </wp:positionV>
                <wp:extent cx="1828800" cy="7620"/>
                <wp:effectExtent l="0" t="0" r="0" b="0"/>
                <wp:wrapTopAndBottom/>
                <wp:docPr id="682" name="docshape8" descr="Dividing Line that separates the footnotes from the main content on the page." title="Dividing Lin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ED0487" id="docshape8" o:spid="_x0000_s1026" alt="Title: Dividing Line - Description: Dividing Line that separates the footnotes from the main content on the page." style="position:absolute;margin-left:1in;margin-top:11.95pt;width:2in;height:.6pt;z-index:-157255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" fillcolor="black" stroked="f">
                <w10:wrap type="topAndBottom" anchorx="page"/>
              </v:rect>
            </w:pict>
          </mc:Fallback>
        </mc:AlternateContent>
      </w:r>
    </w:p>
    <w:p w:rsidR="00E300A9" w:rsidRDefault="006039EE">
      <w:pPr>
        <w:spacing w:before="122" w:line="244" w:lineRule="auto"/>
        <w:ind w:left="140" w:right="1639"/>
        <w:rPr>
          <w:sz w:val="18"/>
        </w:rPr>
      </w:pPr>
      <w:r>
        <w:rPr>
          <w:sz w:val="18"/>
          <w:vertAlign w:val="superscript"/>
        </w:rPr>
        <w:t>17</w:t>
      </w:r>
      <w:r>
        <w:rPr>
          <w:sz w:val="18"/>
        </w:rPr>
        <w:t xml:space="preserve"> Figueroa et al., </w:t>
      </w:r>
      <w:r>
        <w:rPr>
          <w:i/>
          <w:sz w:val="18"/>
        </w:rPr>
        <w:t>Community-Level Factors Associated With Racial And Ethnic Disparities In COVID-19 Rates In</w:t>
      </w:r>
      <w:r>
        <w:rPr>
          <w:i/>
          <w:spacing w:val="-42"/>
          <w:sz w:val="18"/>
        </w:rPr>
        <w:t xml:space="preserve"> </w:t>
      </w:r>
      <w:r>
        <w:rPr>
          <w:i/>
          <w:sz w:val="18"/>
        </w:rPr>
        <w:t>Massachusetts</w:t>
      </w:r>
      <w:r>
        <w:rPr>
          <w:sz w:val="18"/>
        </w:rPr>
        <w:t>, (Aug.t 27, 2020),</w:t>
      </w:r>
      <w:r>
        <w:rPr>
          <w:spacing w:val="-2"/>
          <w:sz w:val="18"/>
        </w:rPr>
        <w:t xml:space="preserve"> </w:t>
      </w:r>
      <w:r>
        <w:rPr>
          <w:i/>
          <w:sz w:val="18"/>
        </w:rPr>
        <w:t>available at</w:t>
      </w:r>
      <w:r>
        <w:rPr>
          <w:i/>
          <w:spacing w:val="-3"/>
          <w:sz w:val="18"/>
        </w:rPr>
        <w:t xml:space="preserve"> </w:t>
      </w:r>
      <w:r>
        <w:rPr>
          <w:sz w:val="18"/>
        </w:rPr>
        <w:t>https://www healthaffairs.org/doi/10.1377/hlthaff.2020.01040.</w:t>
      </w:r>
    </w:p>
    <w:p w:rsidR="00E300A9" w:rsidRDefault="00E300A9">
      <w:pPr>
        <w:spacing w:line="244" w:lineRule="auto"/>
        <w:rPr>
          <w:sz w:val="18"/>
        </w:rPr>
        <w:sectPr w:rsidR="00E300A9">
          <w:pgSz w:w="12240" w:h="15840"/>
          <w:pgMar w:top="1360" w:right="100" w:bottom="1260" w:left="1300" w:header="0" w:footer="1067" w:gutter="0"/>
          <w:cols w:space="720"/>
        </w:sectPr>
      </w:pPr>
    </w:p>
    <w:p w:rsidR="00E300A9" w:rsidRDefault="006039EE">
      <w:pPr>
        <w:pStyle w:val="BodyText"/>
        <w:spacing w:before="74" w:line="276" w:lineRule="auto"/>
        <w:ind w:left="139" w:right="1328"/>
        <w:jc w:val="both"/>
      </w:pPr>
      <w:r>
        <w:lastRenderedPageBreak/>
        <w:t>compared to a 1.9% increase at its peer hospital cohort, and an increase of 1.5% in outpatients as</w:t>
      </w:r>
      <w:r>
        <w:rPr>
          <w:spacing w:val="1"/>
        </w:rPr>
        <w:t xml:space="preserve"> </w:t>
      </w:r>
      <w:r>
        <w:t>compared to its peer hospital cohort.</w:t>
      </w:r>
      <w:r>
        <w:rPr>
          <w:vertAlign w:val="superscript"/>
        </w:rPr>
        <w:t>18</w:t>
      </w:r>
      <w:r>
        <w:rPr>
          <w:spacing w:val="1"/>
        </w:rPr>
        <w:t xml:space="preserve"> </w:t>
      </w:r>
      <w:r>
        <w:t>The number of patient encounters has increased by</w:t>
      </w:r>
      <w:r>
        <w:rPr>
          <w:spacing w:val="1"/>
        </w:rPr>
        <w:t xml:space="preserve"> </w:t>
      </w:r>
      <w:r>
        <w:t>approximately 17% over the past several years, and by approximately 4.5% during the Lookback</w:t>
      </w:r>
      <w:r>
        <w:rPr>
          <w:spacing w:val="1"/>
        </w:rPr>
        <w:t xml:space="preserve"> </w:t>
      </w:r>
      <w:r>
        <w:t>Period.</w:t>
      </w:r>
      <w:r>
        <w:rPr>
          <w:spacing w:val="1"/>
        </w:rPr>
        <w:t xml:space="preserve"> </w:t>
      </w:r>
      <w:r>
        <w:t>During the Lookback Period, the gender makeup of BIDMC’s patients consisted of</w:t>
      </w:r>
      <w:r>
        <w:rPr>
          <w:spacing w:val="1"/>
        </w:rPr>
        <w:t xml:space="preserve"> </w:t>
      </w:r>
      <w:r>
        <w:t>approximately</w:t>
      </w:r>
      <w:r>
        <w:rPr>
          <w:spacing w:val="1"/>
        </w:rPr>
        <w:t xml:space="preserve"> </w:t>
      </w:r>
      <w:r>
        <w:t>53%</w:t>
      </w:r>
      <w:r>
        <w:rPr>
          <w:spacing w:val="1"/>
        </w:rPr>
        <w:t xml:space="preserve"> </w:t>
      </w:r>
      <w:r>
        <w:t>females,</w:t>
      </w:r>
      <w:r>
        <w:rPr>
          <w:spacing w:val="1"/>
        </w:rPr>
        <w:t xml:space="preserve"> </w:t>
      </w:r>
      <w:r>
        <w:t>47%</w:t>
      </w:r>
      <w:r>
        <w:rPr>
          <w:spacing w:val="1"/>
        </w:rPr>
        <w:t xml:space="preserve"> </w:t>
      </w:r>
      <w:r>
        <w:t>males.</w:t>
      </w:r>
      <w:r>
        <w:rPr>
          <w:spacing w:val="1"/>
        </w:rPr>
        <w:t xml:space="preserve"> </w:t>
      </w:r>
      <w:r>
        <w:t>CHIA</w:t>
      </w:r>
      <w:r>
        <w:rPr>
          <w:spacing w:val="1"/>
        </w:rPr>
        <w:t xml:space="preserve"> </w:t>
      </w:r>
      <w:r>
        <w:t>reports</w:t>
      </w:r>
      <w:r>
        <w:rPr>
          <w:spacing w:val="1"/>
        </w:rPr>
        <w:t xml:space="preserve"> </w:t>
      </w:r>
      <w:r>
        <w:t>that</w:t>
      </w:r>
      <w:r>
        <w:rPr>
          <w:spacing w:val="1"/>
        </w:rPr>
        <w:t xml:space="preserve"> </w:t>
      </w:r>
      <w:r>
        <w:t>BIDMC’s</w:t>
      </w:r>
      <w:r>
        <w:rPr>
          <w:spacing w:val="1"/>
        </w:rPr>
        <w:t xml:space="preserve"> </w:t>
      </w:r>
      <w:r>
        <w:t>patient</w:t>
      </w:r>
      <w:r>
        <w:rPr>
          <w:spacing w:val="1"/>
        </w:rPr>
        <w:t xml:space="preserve"> </w:t>
      </w:r>
      <w:r>
        <w:t>care</w:t>
      </w:r>
      <w:r>
        <w:rPr>
          <w:spacing w:val="1"/>
        </w:rPr>
        <w:t xml:space="preserve"> </w:t>
      </w:r>
      <w:r>
        <w:t>panel</w:t>
      </w:r>
      <w:r>
        <w:rPr>
          <w:spacing w:val="1"/>
        </w:rPr>
        <w:t xml:space="preserve"> </w:t>
      </w:r>
      <w:r>
        <w:t>represents approximately 5% of all discharges in the Commonwealth.</w:t>
      </w:r>
      <w:r>
        <w:rPr>
          <w:vertAlign w:val="superscript"/>
        </w:rPr>
        <w:t>19</w:t>
      </w:r>
    </w:p>
    <w:p w:rsidR="00E300A9" w:rsidRDefault="00E300A9">
      <w:pPr>
        <w:pStyle w:val="BodyText"/>
        <w:spacing w:before="8"/>
        <w:rPr>
          <w:sz w:val="27"/>
        </w:rPr>
      </w:pPr>
    </w:p>
    <w:p w:rsidR="00E300A9" w:rsidRDefault="006039EE">
      <w:pPr>
        <w:pStyle w:val="BodyText"/>
        <w:spacing w:line="276" w:lineRule="auto"/>
        <w:ind w:left="139" w:right="1334"/>
        <w:jc w:val="both"/>
      </w:pPr>
      <w:r>
        <w:t>BIDMC</w:t>
      </w:r>
      <w:r>
        <w:rPr>
          <w:spacing w:val="-6"/>
        </w:rPr>
        <w:t xml:space="preserve"> </w:t>
      </w:r>
      <w:r>
        <w:t>patients</w:t>
      </w:r>
      <w:r>
        <w:rPr>
          <w:spacing w:val="-6"/>
        </w:rPr>
        <w:t xml:space="preserve"> </w:t>
      </w:r>
      <w:r>
        <w:t>originating</w:t>
      </w:r>
      <w:r>
        <w:rPr>
          <w:spacing w:val="-11"/>
        </w:rPr>
        <w:t xml:space="preserve"> </w:t>
      </w:r>
      <w:r>
        <w:t>from</w:t>
      </w:r>
      <w:r>
        <w:rPr>
          <w:spacing w:val="-5"/>
        </w:rPr>
        <w:t xml:space="preserve"> </w:t>
      </w:r>
      <w:r>
        <w:t>all</w:t>
      </w:r>
      <w:r>
        <w:rPr>
          <w:spacing w:val="-6"/>
        </w:rPr>
        <w:t xml:space="preserve"> </w:t>
      </w:r>
      <w:r>
        <w:t>across</w:t>
      </w:r>
      <w:r>
        <w:rPr>
          <w:spacing w:val="-5"/>
        </w:rPr>
        <w:t xml:space="preserve"> </w:t>
      </w:r>
      <w:r>
        <w:t>New</w:t>
      </w:r>
      <w:r>
        <w:rPr>
          <w:spacing w:val="-6"/>
        </w:rPr>
        <w:t xml:space="preserve"> </w:t>
      </w:r>
      <w:r>
        <w:t>England</w:t>
      </w:r>
      <w:r>
        <w:rPr>
          <w:vertAlign w:val="superscript"/>
        </w:rPr>
        <w:t>20</w:t>
      </w:r>
      <w:r>
        <w:rPr>
          <w:spacing w:val="-7"/>
        </w:rPr>
        <w:t xml:space="preserve"> </w:t>
      </w:r>
      <w:r>
        <w:t>accounted</w:t>
      </w:r>
      <w:r>
        <w:rPr>
          <w:spacing w:val="-8"/>
        </w:rPr>
        <w:t xml:space="preserve"> </w:t>
      </w:r>
      <w:r>
        <w:t>for</w:t>
      </w:r>
      <w:r>
        <w:rPr>
          <w:spacing w:val="-9"/>
        </w:rPr>
        <w:t xml:space="preserve"> </w:t>
      </w:r>
      <w:r>
        <w:t>99%</w:t>
      </w:r>
      <w:r>
        <w:rPr>
          <w:spacing w:val="-8"/>
        </w:rPr>
        <w:t xml:space="preserve"> </w:t>
      </w:r>
      <w:r>
        <w:t>of</w:t>
      </w:r>
      <w:r>
        <w:rPr>
          <w:spacing w:val="-6"/>
        </w:rPr>
        <w:t xml:space="preserve"> </w:t>
      </w:r>
      <w:r>
        <w:t>the</w:t>
      </w:r>
      <w:r>
        <w:rPr>
          <w:spacing w:val="-5"/>
        </w:rPr>
        <w:t xml:space="preserve"> </w:t>
      </w:r>
      <w:r>
        <w:t>total</w:t>
      </w:r>
      <w:r>
        <w:rPr>
          <w:spacing w:val="-10"/>
        </w:rPr>
        <w:t xml:space="preserve"> </w:t>
      </w:r>
      <w:r>
        <w:t>Patient</w:t>
      </w:r>
      <w:r>
        <w:rPr>
          <w:spacing w:val="-58"/>
        </w:rPr>
        <w:t xml:space="preserve"> </w:t>
      </w:r>
      <w:r>
        <w:t>Panel encounters during the Lookback Period.</w:t>
      </w:r>
      <w:r>
        <w:rPr>
          <w:spacing w:val="1"/>
        </w:rPr>
        <w:t xml:space="preserve"> </w:t>
      </w:r>
      <w:r>
        <w:t>Within the BIDMC Patient Panel, 97% of patient</w:t>
      </w:r>
      <w:r>
        <w:rPr>
          <w:spacing w:val="1"/>
        </w:rPr>
        <w:t xml:space="preserve"> </w:t>
      </w:r>
      <w:r>
        <w:t>encounters were from Massachusetts residents, and an even more concentrated portion of the</w:t>
      </w:r>
      <w:r>
        <w:rPr>
          <w:spacing w:val="1"/>
        </w:rPr>
        <w:t xml:space="preserve"> </w:t>
      </w:r>
      <w:r>
        <w:t>Patient Panel, 71% of total patient encounters, lived within the DPH defined Health Service Area</w:t>
      </w:r>
      <w:r>
        <w:rPr>
          <w:spacing w:val="-57"/>
        </w:rPr>
        <w:t xml:space="preserve"> </w:t>
      </w:r>
      <w:r>
        <w:t>(“HSA”) 4</w:t>
      </w:r>
      <w:r>
        <w:rPr>
          <w:vertAlign w:val="superscript"/>
        </w:rPr>
        <w:t>21</w:t>
      </w:r>
      <w:r>
        <w:t xml:space="preserve"> in Eastern Massachusetts where 28% of the total encounters were from the City of</w:t>
      </w:r>
      <w:r>
        <w:rPr>
          <w:spacing w:val="1"/>
        </w:rPr>
        <w:t xml:space="preserve"> </w:t>
      </w:r>
      <w:r>
        <w:t>Boston</w:t>
      </w:r>
      <w:r>
        <w:rPr>
          <w:vertAlign w:val="superscript"/>
        </w:rPr>
        <w:t>22</w:t>
      </w:r>
      <w:r>
        <w:t>. For reference, a service area map of population density of BIDMC patients for FY19 is</w:t>
      </w:r>
      <w:r>
        <w:rPr>
          <w:spacing w:val="-57"/>
        </w:rPr>
        <w:t xml:space="preserve"> </w:t>
      </w:r>
      <w:r>
        <w:t>provided</w:t>
      </w:r>
      <w:r>
        <w:rPr>
          <w:spacing w:val="-2"/>
        </w:rPr>
        <w:t xml:space="preserve"> </w:t>
      </w:r>
      <w:r>
        <w:t>in Table 2</w:t>
      </w:r>
      <w:r>
        <w:rPr>
          <w:spacing w:val="-1"/>
        </w:rPr>
        <w:t xml:space="preserve"> </w:t>
      </w:r>
      <w:r>
        <w:t>of</w:t>
      </w:r>
      <w:r>
        <w:rPr>
          <w:spacing w:val="-1"/>
        </w:rPr>
        <w:t xml:space="preserve"> </w:t>
      </w:r>
      <w:r>
        <w:t>Exhibit B.</w:t>
      </w:r>
    </w:p>
    <w:p w:rsidR="00E300A9" w:rsidRDefault="00E300A9">
      <w:pPr>
        <w:pStyle w:val="BodyText"/>
        <w:spacing w:before="7"/>
        <w:rPr>
          <w:sz w:val="27"/>
        </w:rPr>
      </w:pPr>
    </w:p>
    <w:p w:rsidR="00E300A9" w:rsidRDefault="006039EE">
      <w:pPr>
        <w:pStyle w:val="BodyText"/>
        <w:spacing w:line="276" w:lineRule="auto"/>
        <w:ind w:left="140" w:right="1339"/>
        <w:jc w:val="both"/>
      </w:pPr>
      <w:r>
        <w:t>BIDMC serves a diverse Patient Panel.</w:t>
      </w:r>
      <w:r>
        <w:rPr>
          <w:spacing w:val="1"/>
        </w:rPr>
        <w:t xml:space="preserve"> </w:t>
      </w:r>
      <w:r>
        <w:t>During the Lookback Period, 58% of the Patient Panel</w:t>
      </w:r>
      <w:r>
        <w:rPr>
          <w:spacing w:val="1"/>
        </w:rPr>
        <w:t xml:space="preserve"> </w:t>
      </w:r>
      <w:r>
        <w:t>identified as White, 10% identified as Black or African American, 12% identified as Asian, 7%</w:t>
      </w:r>
      <w:r>
        <w:rPr>
          <w:spacing w:val="1"/>
        </w:rPr>
        <w:t xml:space="preserve"> </w:t>
      </w:r>
      <w:r>
        <w:t>identified</w:t>
      </w:r>
      <w:r>
        <w:rPr>
          <w:spacing w:val="1"/>
        </w:rPr>
        <w:t xml:space="preserve"> </w:t>
      </w:r>
      <w:r>
        <w:t>as</w:t>
      </w:r>
      <w:r>
        <w:rPr>
          <w:spacing w:val="1"/>
        </w:rPr>
        <w:t xml:space="preserve"> </w:t>
      </w:r>
      <w:r>
        <w:t>Hispanic/Latino,</w:t>
      </w:r>
      <w:r>
        <w:rPr>
          <w:spacing w:val="1"/>
        </w:rPr>
        <w:t xml:space="preserve"> </w:t>
      </w:r>
      <w:r>
        <w:t>0.3%</w:t>
      </w:r>
      <w:r>
        <w:rPr>
          <w:spacing w:val="1"/>
        </w:rPr>
        <w:t xml:space="preserve"> </w:t>
      </w:r>
      <w:r>
        <w:t>identified</w:t>
      </w:r>
      <w:r>
        <w:rPr>
          <w:spacing w:val="1"/>
        </w:rPr>
        <w:t xml:space="preserve"> </w:t>
      </w:r>
      <w:r>
        <w:t>as</w:t>
      </w:r>
      <w:r>
        <w:rPr>
          <w:spacing w:val="1"/>
        </w:rPr>
        <w:t xml:space="preserve"> </w:t>
      </w:r>
      <w:r>
        <w:t>American</w:t>
      </w:r>
      <w:r>
        <w:rPr>
          <w:spacing w:val="1"/>
        </w:rPr>
        <w:t xml:space="preserve"> </w:t>
      </w:r>
      <w:r>
        <w:t>Indian</w:t>
      </w:r>
      <w:r>
        <w:rPr>
          <w:spacing w:val="1"/>
        </w:rPr>
        <w:t xml:space="preserve"> </w:t>
      </w:r>
      <w:r>
        <w:t>or</w:t>
      </w:r>
      <w:r>
        <w:rPr>
          <w:spacing w:val="1"/>
        </w:rPr>
        <w:t xml:space="preserve"> </w:t>
      </w:r>
      <w:r>
        <w:t>Alaska</w:t>
      </w:r>
      <w:r>
        <w:rPr>
          <w:spacing w:val="1"/>
        </w:rPr>
        <w:t xml:space="preserve"> </w:t>
      </w:r>
      <w:r>
        <w:t>Native,</w:t>
      </w:r>
      <w:r>
        <w:rPr>
          <w:spacing w:val="1"/>
        </w:rPr>
        <w:t xml:space="preserve"> </w:t>
      </w:r>
      <w:r>
        <w:t>0.2%</w:t>
      </w:r>
      <w:r>
        <w:rPr>
          <w:spacing w:val="1"/>
        </w:rPr>
        <w:t xml:space="preserve"> </w:t>
      </w:r>
      <w:r>
        <w:t>identified</w:t>
      </w:r>
      <w:r>
        <w:rPr>
          <w:spacing w:val="-2"/>
        </w:rPr>
        <w:t xml:space="preserve"> </w:t>
      </w:r>
      <w:r>
        <w:t>as</w:t>
      </w:r>
      <w:r>
        <w:rPr>
          <w:spacing w:val="-1"/>
        </w:rPr>
        <w:t xml:space="preserve"> </w:t>
      </w:r>
      <w:r>
        <w:t>Native</w:t>
      </w:r>
      <w:r>
        <w:rPr>
          <w:spacing w:val="-2"/>
        </w:rPr>
        <w:t xml:space="preserve"> </w:t>
      </w:r>
      <w:r>
        <w:t>Hawaiian</w:t>
      </w:r>
      <w:r>
        <w:rPr>
          <w:spacing w:val="-2"/>
        </w:rPr>
        <w:t xml:space="preserve"> </w:t>
      </w:r>
      <w:r>
        <w:t>or</w:t>
      </w:r>
      <w:r>
        <w:rPr>
          <w:spacing w:val="-2"/>
        </w:rPr>
        <w:t xml:space="preserve"> </w:t>
      </w:r>
      <w:r>
        <w:t>Other</w:t>
      </w:r>
      <w:r>
        <w:rPr>
          <w:spacing w:val="-2"/>
        </w:rPr>
        <w:t xml:space="preserve"> </w:t>
      </w:r>
      <w:r>
        <w:t>Pacific</w:t>
      </w:r>
      <w:r>
        <w:rPr>
          <w:spacing w:val="-2"/>
        </w:rPr>
        <w:t xml:space="preserve"> </w:t>
      </w:r>
      <w:r>
        <w:t>Islander,</w:t>
      </w:r>
      <w:r>
        <w:rPr>
          <w:spacing w:val="-2"/>
        </w:rPr>
        <w:t xml:space="preserve"> </w:t>
      </w:r>
      <w:r>
        <w:t>and</w:t>
      </w:r>
      <w:r>
        <w:rPr>
          <w:spacing w:val="-1"/>
        </w:rPr>
        <w:t xml:space="preserve"> </w:t>
      </w:r>
      <w:r>
        <w:t>6%</w:t>
      </w:r>
      <w:r>
        <w:rPr>
          <w:spacing w:val="-2"/>
        </w:rPr>
        <w:t xml:space="preserve"> </w:t>
      </w:r>
      <w:r>
        <w:t>identified</w:t>
      </w:r>
      <w:r>
        <w:rPr>
          <w:spacing w:val="-1"/>
        </w:rPr>
        <w:t xml:space="preserve"> </w:t>
      </w:r>
      <w:r>
        <w:t>as</w:t>
      </w:r>
      <w:r>
        <w:rPr>
          <w:spacing w:val="-2"/>
        </w:rPr>
        <w:t xml:space="preserve"> </w:t>
      </w:r>
      <w:r>
        <w:t>Other.</w:t>
      </w:r>
    </w:p>
    <w:p w:rsidR="00E300A9" w:rsidRDefault="00E300A9">
      <w:pPr>
        <w:pStyle w:val="BodyText"/>
        <w:spacing w:before="6"/>
        <w:rPr>
          <w:sz w:val="27"/>
        </w:rPr>
      </w:pPr>
    </w:p>
    <w:p w:rsidR="00E300A9" w:rsidRDefault="006039EE" w:rsidP="008F0F9E">
      <w:pPr>
        <w:pStyle w:val="BodyText"/>
        <w:spacing w:line="276" w:lineRule="auto"/>
        <w:ind w:left="140" w:right="1335"/>
        <w:jc w:val="both"/>
        <w:rPr>
          <w:sz w:val="20"/>
        </w:rPr>
      </w:pPr>
      <w:r>
        <w:t>Racially</w:t>
      </w:r>
      <w:r>
        <w:rPr>
          <w:spacing w:val="-10"/>
        </w:rPr>
        <w:t xml:space="preserve"> </w:t>
      </w:r>
      <w:r>
        <w:t>and</w:t>
      </w:r>
      <w:r>
        <w:rPr>
          <w:spacing w:val="-12"/>
        </w:rPr>
        <w:t xml:space="preserve"> </w:t>
      </w:r>
      <w:r>
        <w:t>ethnically</w:t>
      </w:r>
      <w:r>
        <w:rPr>
          <w:spacing w:val="-15"/>
        </w:rPr>
        <w:t xml:space="preserve"> </w:t>
      </w:r>
      <w:r>
        <w:t>diverse</w:t>
      </w:r>
      <w:r>
        <w:rPr>
          <w:spacing w:val="-10"/>
        </w:rPr>
        <w:t xml:space="preserve"> </w:t>
      </w:r>
      <w:r>
        <w:t>residents</w:t>
      </w:r>
      <w:r>
        <w:rPr>
          <w:spacing w:val="-10"/>
        </w:rPr>
        <w:t xml:space="preserve"> </w:t>
      </w:r>
      <w:r>
        <w:t>living</w:t>
      </w:r>
      <w:r>
        <w:rPr>
          <w:spacing w:val="-11"/>
        </w:rPr>
        <w:t xml:space="preserve"> </w:t>
      </w:r>
      <w:r>
        <w:t>in</w:t>
      </w:r>
      <w:r>
        <w:rPr>
          <w:spacing w:val="-8"/>
        </w:rPr>
        <w:t xml:space="preserve"> </w:t>
      </w:r>
      <w:r>
        <w:t>BIDMC’s</w:t>
      </w:r>
      <w:r>
        <w:rPr>
          <w:spacing w:val="-11"/>
        </w:rPr>
        <w:t xml:space="preserve"> </w:t>
      </w:r>
      <w:r>
        <w:t>CBSA</w:t>
      </w:r>
      <w:r>
        <w:rPr>
          <w:spacing w:val="-10"/>
        </w:rPr>
        <w:t xml:space="preserve"> </w:t>
      </w:r>
      <w:r>
        <w:t>face</w:t>
      </w:r>
      <w:r>
        <w:rPr>
          <w:spacing w:val="-11"/>
        </w:rPr>
        <w:t xml:space="preserve"> </w:t>
      </w:r>
      <w:r>
        <w:t>major</w:t>
      </w:r>
      <w:r>
        <w:rPr>
          <w:spacing w:val="-10"/>
        </w:rPr>
        <w:t xml:space="preserve"> </w:t>
      </w:r>
      <w:r>
        <w:t>health</w:t>
      </w:r>
      <w:r>
        <w:rPr>
          <w:spacing w:val="-11"/>
        </w:rPr>
        <w:t xml:space="preserve"> </w:t>
      </w:r>
      <w:r>
        <w:t>disparities.</w:t>
      </w:r>
      <w:r>
        <w:rPr>
          <w:vertAlign w:val="superscript"/>
        </w:rPr>
        <w:t>23</w:t>
      </w:r>
      <w:r>
        <w:rPr>
          <w:spacing w:val="-58"/>
        </w:rPr>
        <w:t xml:space="preserve"> </w:t>
      </w:r>
      <w:r>
        <w:t>A map showing the specific neighborhoods, cities, and towns that are part of BIDMC’s CBSA is</w:t>
      </w:r>
      <w:r>
        <w:rPr>
          <w:spacing w:val="1"/>
        </w:rPr>
        <w:t xml:space="preserve"> </w:t>
      </w:r>
      <w:r>
        <w:t>included as Table 3 of Exhibit B. Social inequities, such as poverty and a lack of educational and</w:t>
      </w:r>
      <w:r>
        <w:rPr>
          <w:spacing w:val="-57"/>
        </w:rPr>
        <w:t xml:space="preserve"> </w:t>
      </w:r>
      <w:r>
        <w:t>employment opportunities, often have origins in discriminatory policies and practices that have</w:t>
      </w:r>
      <w:r>
        <w:rPr>
          <w:spacing w:val="1"/>
        </w:rPr>
        <w:t xml:space="preserve"> </w:t>
      </w:r>
      <w:r>
        <w:t>historically</w:t>
      </w:r>
      <w:r>
        <w:rPr>
          <w:spacing w:val="46"/>
        </w:rPr>
        <w:t xml:space="preserve"> </w:t>
      </w:r>
      <w:r>
        <w:t>denied</w:t>
      </w:r>
      <w:r>
        <w:rPr>
          <w:spacing w:val="51"/>
        </w:rPr>
        <w:t xml:space="preserve"> </w:t>
      </w:r>
      <w:r>
        <w:t>people</w:t>
      </w:r>
      <w:r>
        <w:rPr>
          <w:spacing w:val="50"/>
        </w:rPr>
        <w:t xml:space="preserve"> </w:t>
      </w:r>
      <w:r>
        <w:t>of</w:t>
      </w:r>
      <w:r>
        <w:rPr>
          <w:spacing w:val="50"/>
        </w:rPr>
        <w:t xml:space="preserve"> </w:t>
      </w:r>
      <w:r>
        <w:t>color</w:t>
      </w:r>
      <w:r>
        <w:rPr>
          <w:spacing w:val="51"/>
        </w:rPr>
        <w:t xml:space="preserve"> </w:t>
      </w:r>
      <w:r>
        <w:t>the</w:t>
      </w:r>
      <w:r>
        <w:rPr>
          <w:spacing w:val="52"/>
        </w:rPr>
        <w:t xml:space="preserve"> </w:t>
      </w:r>
      <w:r>
        <w:t>right</w:t>
      </w:r>
      <w:r>
        <w:rPr>
          <w:spacing w:val="51"/>
        </w:rPr>
        <w:t xml:space="preserve"> </w:t>
      </w:r>
      <w:r>
        <w:t>to</w:t>
      </w:r>
      <w:r>
        <w:rPr>
          <w:spacing w:val="51"/>
        </w:rPr>
        <w:t xml:space="preserve"> </w:t>
      </w:r>
      <w:r>
        <w:t>earn</w:t>
      </w:r>
      <w:r>
        <w:rPr>
          <w:spacing w:val="50"/>
        </w:rPr>
        <w:t xml:space="preserve"> </w:t>
      </w:r>
      <w:r>
        <w:t>income,</w:t>
      </w:r>
      <w:r>
        <w:rPr>
          <w:spacing w:val="51"/>
        </w:rPr>
        <w:t xml:space="preserve"> </w:t>
      </w:r>
      <w:r>
        <w:t>own</w:t>
      </w:r>
      <w:r>
        <w:rPr>
          <w:spacing w:val="51"/>
        </w:rPr>
        <w:t xml:space="preserve"> </w:t>
      </w:r>
      <w:r>
        <w:t>property,</w:t>
      </w:r>
      <w:r>
        <w:rPr>
          <w:spacing w:val="53"/>
        </w:rPr>
        <w:t xml:space="preserve"> </w:t>
      </w:r>
      <w:r>
        <w:t>and</w:t>
      </w:r>
      <w:r>
        <w:rPr>
          <w:spacing w:val="51"/>
        </w:rPr>
        <w:t xml:space="preserve"> </w:t>
      </w:r>
      <w:r>
        <w:t>accumulate</w:t>
      </w:r>
    </w:p>
    <w:p w:rsidR="00E300A9" w:rsidRDefault="0014458F">
      <w:pPr>
        <w:pStyle w:val="BodyText"/>
        <w:spacing w:before="11"/>
        <w:rPr>
          <w:sz w:val="28"/>
        </w:rPr>
      </w:pPr>
      <w:r>
        <w:rPr>
          <w:noProof/>
        </w:rPr>
        <mc:AlternateContent>
          <mc:Choice Requires="wps">
            <w:drawing>
              <wp:anchor distT="0" distB="0" distL="0" distR="0" simplePos="0" relativeHeight="487591424" behindDoc="1" locked="0" layoutInCell="1" allowOverlap="1">
                <wp:simplePos x="0" y="0"/>
                <wp:positionH relativeFrom="page">
                  <wp:posOffset>914400</wp:posOffset>
                </wp:positionH>
                <wp:positionV relativeFrom="paragraph">
                  <wp:posOffset>226695</wp:posOffset>
                </wp:positionV>
                <wp:extent cx="1828800" cy="7620"/>
                <wp:effectExtent l="0" t="0" r="0" b="0"/>
                <wp:wrapTopAndBottom/>
                <wp:docPr id="681" name="docshape9" descr="Dividing Line that separates the footnotes from the main content on the page." title="Dividing Lin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7F59C6" id="docshape9" o:spid="_x0000_s1026" alt="Title: Dividing Line - Description: Dividing Line that separates the footnotes from the main content on the page." style="position:absolute;margin-left:1in;margin-top:17.85pt;width:2in;height:.6pt;z-index:-157250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" fillcolor="black" stroked="f">
                <w10:wrap type="topAndBottom" anchorx="page"/>
              </v:rect>
            </w:pict>
          </mc:Fallback>
        </mc:AlternateContent>
      </w:r>
    </w:p>
    <w:p w:rsidR="00E300A9" w:rsidRDefault="006039EE">
      <w:pPr>
        <w:spacing w:before="103"/>
        <w:ind w:left="140"/>
        <w:rPr>
          <w:sz w:val="20"/>
        </w:rPr>
      </w:pPr>
      <w:r>
        <w:rPr>
          <w:sz w:val="20"/>
          <w:vertAlign w:val="superscript"/>
        </w:rPr>
        <w:t>18</w:t>
      </w:r>
      <w:r>
        <w:rPr>
          <w:spacing w:val="-3"/>
          <w:sz w:val="20"/>
        </w:rPr>
        <w:t xml:space="preserve"> </w:t>
      </w:r>
      <w:r>
        <w:rPr>
          <w:sz w:val="20"/>
        </w:rPr>
        <w:t>CHIA,</w:t>
      </w:r>
      <w:r>
        <w:rPr>
          <w:spacing w:val="-2"/>
          <w:sz w:val="20"/>
        </w:rPr>
        <w:t xml:space="preserve"> </w:t>
      </w:r>
      <w:r>
        <w:rPr>
          <w:i/>
          <w:sz w:val="20"/>
        </w:rPr>
        <w:t>FY2019</w:t>
      </w:r>
      <w:r>
        <w:rPr>
          <w:i/>
          <w:spacing w:val="-1"/>
          <w:sz w:val="20"/>
        </w:rPr>
        <w:t xml:space="preserve"> </w:t>
      </w:r>
      <w:r>
        <w:rPr>
          <w:i/>
          <w:sz w:val="20"/>
        </w:rPr>
        <w:t>Massachusetts</w:t>
      </w:r>
      <w:r>
        <w:rPr>
          <w:i/>
          <w:spacing w:val="-3"/>
          <w:sz w:val="20"/>
        </w:rPr>
        <w:t xml:space="preserve"> </w:t>
      </w:r>
      <w:r>
        <w:rPr>
          <w:i/>
          <w:sz w:val="20"/>
        </w:rPr>
        <w:t>Hospital</w:t>
      </w:r>
      <w:r>
        <w:rPr>
          <w:i/>
          <w:spacing w:val="-2"/>
          <w:sz w:val="20"/>
        </w:rPr>
        <w:t xml:space="preserve"> </w:t>
      </w:r>
      <w:r>
        <w:rPr>
          <w:i/>
          <w:sz w:val="20"/>
        </w:rPr>
        <w:t>Profiles</w:t>
      </w:r>
      <w:r>
        <w:rPr>
          <w:i/>
          <w:spacing w:val="-2"/>
          <w:sz w:val="20"/>
        </w:rPr>
        <w:t xml:space="preserve"> </w:t>
      </w:r>
      <w:r>
        <w:rPr>
          <w:sz w:val="20"/>
        </w:rPr>
        <w:t>(March</w:t>
      </w:r>
      <w:r>
        <w:rPr>
          <w:spacing w:val="-1"/>
          <w:sz w:val="20"/>
        </w:rPr>
        <w:t xml:space="preserve"> </w:t>
      </w:r>
      <w:r>
        <w:rPr>
          <w:sz w:val="20"/>
        </w:rPr>
        <w:t>2021).</w:t>
      </w:r>
    </w:p>
    <w:p w:rsidR="00E300A9" w:rsidRDefault="006039EE">
      <w:pPr>
        <w:spacing w:before="1" w:line="228" w:lineRule="exact"/>
        <w:ind w:left="140"/>
        <w:rPr>
          <w:sz w:val="20"/>
        </w:rPr>
      </w:pPr>
      <w:r>
        <w:rPr>
          <w:sz w:val="20"/>
          <w:vertAlign w:val="superscript"/>
        </w:rPr>
        <w:t>19</w:t>
      </w:r>
      <w:r>
        <w:rPr>
          <w:spacing w:val="47"/>
          <w:sz w:val="20"/>
        </w:rPr>
        <w:t xml:space="preserve"> </w:t>
      </w:r>
      <w:r>
        <w:rPr>
          <w:i/>
          <w:sz w:val="20"/>
        </w:rPr>
        <w:t>See</w:t>
      </w:r>
      <w:r>
        <w:rPr>
          <w:i/>
          <w:spacing w:val="-2"/>
          <w:sz w:val="20"/>
        </w:rPr>
        <w:t xml:space="preserve"> </w:t>
      </w:r>
      <w:r>
        <w:rPr>
          <w:sz w:val="20"/>
        </w:rPr>
        <w:t>CHIA,</w:t>
      </w:r>
      <w:r>
        <w:rPr>
          <w:spacing w:val="-1"/>
          <w:sz w:val="20"/>
        </w:rPr>
        <w:t xml:space="preserve"> </w:t>
      </w:r>
      <w:r>
        <w:rPr>
          <w:i/>
          <w:sz w:val="20"/>
        </w:rPr>
        <w:t>supra</w:t>
      </w:r>
      <w:r>
        <w:rPr>
          <w:i/>
          <w:spacing w:val="-1"/>
          <w:sz w:val="20"/>
        </w:rPr>
        <w:t xml:space="preserve"> </w:t>
      </w:r>
      <w:r>
        <w:rPr>
          <w:sz w:val="20"/>
        </w:rPr>
        <w:t>note</w:t>
      </w:r>
      <w:r>
        <w:rPr>
          <w:spacing w:val="-1"/>
          <w:sz w:val="20"/>
        </w:rPr>
        <w:t xml:space="preserve"> </w:t>
      </w:r>
      <w:r>
        <w:rPr>
          <w:sz w:val="20"/>
        </w:rPr>
        <w:t>11.</w:t>
      </w:r>
    </w:p>
    <w:p w:rsidR="00E300A9" w:rsidRDefault="006039EE">
      <w:pPr>
        <w:spacing w:line="207" w:lineRule="exact"/>
        <w:ind w:left="139"/>
        <w:rPr>
          <w:sz w:val="18"/>
        </w:rPr>
      </w:pPr>
      <w:r>
        <w:rPr>
          <w:position w:val="6"/>
          <w:sz w:val="12"/>
        </w:rPr>
        <w:t>20</w:t>
      </w:r>
      <w:r>
        <w:rPr>
          <w:spacing w:val="12"/>
          <w:position w:val="6"/>
          <w:sz w:val="12"/>
        </w:rPr>
        <w:t xml:space="preserve"> </w:t>
      </w:r>
      <w:r>
        <w:rPr>
          <w:sz w:val="18"/>
        </w:rPr>
        <w:t>New</w:t>
      </w:r>
      <w:r>
        <w:rPr>
          <w:spacing w:val="-4"/>
          <w:sz w:val="18"/>
        </w:rPr>
        <w:t xml:space="preserve"> </w:t>
      </w:r>
      <w:r>
        <w:rPr>
          <w:sz w:val="18"/>
        </w:rPr>
        <w:t>England</w:t>
      </w:r>
      <w:r>
        <w:rPr>
          <w:spacing w:val="-3"/>
          <w:sz w:val="18"/>
        </w:rPr>
        <w:t xml:space="preserve"> </w:t>
      </w:r>
      <w:r>
        <w:rPr>
          <w:sz w:val="18"/>
        </w:rPr>
        <w:t>area</w:t>
      </w:r>
      <w:r>
        <w:rPr>
          <w:spacing w:val="-2"/>
          <w:sz w:val="18"/>
        </w:rPr>
        <w:t xml:space="preserve"> </w:t>
      </w:r>
      <w:r>
        <w:rPr>
          <w:sz w:val="18"/>
        </w:rPr>
        <w:t>consists</w:t>
      </w:r>
      <w:r>
        <w:rPr>
          <w:spacing w:val="-3"/>
          <w:sz w:val="18"/>
        </w:rPr>
        <w:t xml:space="preserve"> </w:t>
      </w:r>
      <w:r>
        <w:rPr>
          <w:sz w:val="18"/>
        </w:rPr>
        <w:t>of</w:t>
      </w:r>
      <w:r>
        <w:rPr>
          <w:spacing w:val="-3"/>
          <w:sz w:val="18"/>
        </w:rPr>
        <w:t xml:space="preserve"> </w:t>
      </w:r>
      <w:r>
        <w:rPr>
          <w:sz w:val="18"/>
        </w:rPr>
        <w:t>Connecticut,</w:t>
      </w:r>
      <w:r>
        <w:rPr>
          <w:spacing w:val="-2"/>
          <w:sz w:val="18"/>
        </w:rPr>
        <w:t xml:space="preserve"> </w:t>
      </w:r>
      <w:r>
        <w:rPr>
          <w:sz w:val="18"/>
        </w:rPr>
        <w:t>Maine,</w:t>
      </w:r>
      <w:r>
        <w:rPr>
          <w:spacing w:val="-4"/>
          <w:sz w:val="18"/>
        </w:rPr>
        <w:t xml:space="preserve"> </w:t>
      </w:r>
      <w:r>
        <w:rPr>
          <w:sz w:val="18"/>
        </w:rPr>
        <w:t>Massachusetts,</w:t>
      </w:r>
      <w:r>
        <w:rPr>
          <w:spacing w:val="-4"/>
          <w:sz w:val="18"/>
        </w:rPr>
        <w:t xml:space="preserve"> </w:t>
      </w:r>
      <w:r>
        <w:rPr>
          <w:sz w:val="18"/>
        </w:rPr>
        <w:t>New</w:t>
      </w:r>
      <w:r>
        <w:rPr>
          <w:spacing w:val="-3"/>
          <w:sz w:val="18"/>
        </w:rPr>
        <w:t xml:space="preserve"> </w:t>
      </w:r>
      <w:r>
        <w:rPr>
          <w:sz w:val="18"/>
        </w:rPr>
        <w:t>Hampshire,</w:t>
      </w:r>
      <w:r>
        <w:rPr>
          <w:spacing w:val="-4"/>
          <w:sz w:val="18"/>
        </w:rPr>
        <w:t xml:space="preserve"> </w:t>
      </w:r>
      <w:r>
        <w:rPr>
          <w:sz w:val="18"/>
        </w:rPr>
        <w:t>Rhode</w:t>
      </w:r>
      <w:r>
        <w:rPr>
          <w:spacing w:val="-3"/>
          <w:sz w:val="18"/>
        </w:rPr>
        <w:t xml:space="preserve"> </w:t>
      </w:r>
      <w:r>
        <w:rPr>
          <w:sz w:val="18"/>
        </w:rPr>
        <w:t>Island</w:t>
      </w:r>
      <w:r>
        <w:rPr>
          <w:spacing w:val="-2"/>
          <w:sz w:val="18"/>
        </w:rPr>
        <w:t xml:space="preserve"> </w:t>
      </w:r>
      <w:r>
        <w:rPr>
          <w:sz w:val="18"/>
        </w:rPr>
        <w:t>and</w:t>
      </w:r>
      <w:r>
        <w:rPr>
          <w:spacing w:val="-3"/>
          <w:sz w:val="18"/>
        </w:rPr>
        <w:t xml:space="preserve"> </w:t>
      </w:r>
      <w:r>
        <w:rPr>
          <w:sz w:val="18"/>
        </w:rPr>
        <w:t>Vermont.</w:t>
      </w:r>
    </w:p>
    <w:p w:rsidR="00E300A9" w:rsidRDefault="006039EE">
      <w:pPr>
        <w:ind w:left="139" w:right="1347"/>
        <w:rPr>
          <w:sz w:val="18"/>
        </w:rPr>
      </w:pPr>
      <w:r>
        <w:rPr>
          <w:position w:val="6"/>
          <w:sz w:val="12"/>
        </w:rPr>
        <w:t xml:space="preserve">21 </w:t>
      </w:r>
      <w:r>
        <w:rPr>
          <w:sz w:val="18"/>
        </w:rPr>
        <w:t>Health Service Area 4 (Greater Boston) consists of the following 68 cities/town: Acton, Arlington, Ashland, Bedford, Belmont,</w:t>
      </w:r>
      <w:r>
        <w:rPr>
          <w:spacing w:val="-42"/>
          <w:sz w:val="18"/>
        </w:rPr>
        <w:t xml:space="preserve"> </w:t>
      </w:r>
      <w:r>
        <w:rPr>
          <w:sz w:val="18"/>
        </w:rPr>
        <w:t>Boston, Boxborough, Braintree, Brighton, Brookline, Burlington, Cambridge, Canton, Carlisle, Chelsea, Cohasset, Concord,</w:t>
      </w:r>
      <w:r>
        <w:rPr>
          <w:spacing w:val="1"/>
          <w:sz w:val="18"/>
        </w:rPr>
        <w:t xml:space="preserve"> </w:t>
      </w:r>
      <w:r>
        <w:rPr>
          <w:sz w:val="18"/>
        </w:rPr>
        <w:t>Dedham, Dover, Dorchester, Foxborough, Framingham, Hingham, Holbrook, Holliston, Hopkinton, Hudson, Hull, Lexington,</w:t>
      </w:r>
      <w:r>
        <w:rPr>
          <w:spacing w:val="1"/>
          <w:sz w:val="18"/>
        </w:rPr>
        <w:t xml:space="preserve"> </w:t>
      </w:r>
      <w:r>
        <w:rPr>
          <w:sz w:val="18"/>
        </w:rPr>
        <w:t>Lincoln, Littleton, Marlborough, Maynard, Medfield, Millis, Milton, Natick, Needham, Newton, Norfolk, Northborough,</w:t>
      </w:r>
      <w:r>
        <w:rPr>
          <w:spacing w:val="1"/>
          <w:sz w:val="18"/>
        </w:rPr>
        <w:t xml:space="preserve"> </w:t>
      </w:r>
      <w:r>
        <w:rPr>
          <w:sz w:val="18"/>
        </w:rPr>
        <w:t>Norwell, Norwood, Quincy, Randolph, Revere, Roslindale, Scituate, Sharon, Sherborn, Somerville, Southborough, Stow,</w:t>
      </w:r>
      <w:r>
        <w:rPr>
          <w:spacing w:val="1"/>
          <w:sz w:val="18"/>
        </w:rPr>
        <w:t xml:space="preserve"> </w:t>
      </w:r>
      <w:r>
        <w:rPr>
          <w:sz w:val="18"/>
        </w:rPr>
        <w:t>Sudbury, Walpole, Waltham, Watertown, Wayland, Wellesley, Westborough, Weston, Westwood, Weymouth, Wilmington,</w:t>
      </w:r>
      <w:r>
        <w:rPr>
          <w:spacing w:val="1"/>
          <w:sz w:val="18"/>
        </w:rPr>
        <w:t xml:space="preserve"> </w:t>
      </w:r>
      <w:r>
        <w:rPr>
          <w:sz w:val="18"/>
        </w:rPr>
        <w:t>Winchester, Winthrop, Woburn, and Wrentham.</w:t>
      </w:r>
    </w:p>
    <w:p w:rsidR="00E300A9" w:rsidRDefault="006039EE">
      <w:pPr>
        <w:ind w:left="140" w:right="1597"/>
        <w:rPr>
          <w:sz w:val="18"/>
        </w:rPr>
      </w:pPr>
      <w:r>
        <w:rPr>
          <w:position w:val="6"/>
          <w:sz w:val="12"/>
        </w:rPr>
        <w:t xml:space="preserve">22 </w:t>
      </w:r>
      <w:r>
        <w:rPr>
          <w:sz w:val="18"/>
        </w:rPr>
        <w:t>The City of Boston includes the following 23 neighborhoods: Allston, Back Bay, Bay Village, Beacon Hill, Brighton,</w:t>
      </w:r>
      <w:r>
        <w:rPr>
          <w:spacing w:val="1"/>
          <w:sz w:val="18"/>
        </w:rPr>
        <w:t xml:space="preserve"> </w:t>
      </w:r>
      <w:r>
        <w:rPr>
          <w:sz w:val="18"/>
        </w:rPr>
        <w:t>Charlestown, Chinatown-Leather District, Dorchester, Downtown, East Boston, Fenway-Kenmore, Hyde Park, Jamaica Plain,</w:t>
      </w:r>
      <w:r>
        <w:rPr>
          <w:spacing w:val="-42"/>
          <w:sz w:val="18"/>
        </w:rPr>
        <w:t xml:space="preserve"> </w:t>
      </w:r>
      <w:r>
        <w:rPr>
          <w:sz w:val="18"/>
        </w:rPr>
        <w:t>Mattapan, Mid-Dorchester, Mission Hill, North End, Roslindale, Roxbury, South Boston, South End, West End, and West</w:t>
      </w:r>
      <w:r>
        <w:rPr>
          <w:spacing w:val="1"/>
          <w:sz w:val="18"/>
        </w:rPr>
        <w:t xml:space="preserve"> </w:t>
      </w:r>
      <w:r>
        <w:rPr>
          <w:sz w:val="18"/>
        </w:rPr>
        <w:t>Roxbury.</w:t>
      </w:r>
    </w:p>
    <w:p w:rsidR="00E300A9" w:rsidRDefault="006039EE">
      <w:pPr>
        <w:ind w:left="140" w:right="1639"/>
        <w:rPr>
          <w:sz w:val="20"/>
        </w:rPr>
      </w:pPr>
      <w:r>
        <w:rPr>
          <w:sz w:val="20"/>
          <w:vertAlign w:val="superscript"/>
        </w:rPr>
        <w:t>23</w:t>
      </w:r>
      <w:r>
        <w:rPr>
          <w:spacing w:val="-2"/>
          <w:sz w:val="20"/>
        </w:rPr>
        <w:t xml:space="preserve"> </w:t>
      </w:r>
      <w:r>
        <w:rPr>
          <w:sz w:val="20"/>
        </w:rPr>
        <w:t>The</w:t>
      </w:r>
      <w:r>
        <w:rPr>
          <w:spacing w:val="-2"/>
          <w:sz w:val="20"/>
        </w:rPr>
        <w:t xml:space="preserve"> </w:t>
      </w:r>
      <w:r>
        <w:rPr>
          <w:sz w:val="20"/>
        </w:rPr>
        <w:t>CBSA</w:t>
      </w:r>
      <w:r>
        <w:rPr>
          <w:spacing w:val="-2"/>
          <w:sz w:val="20"/>
        </w:rPr>
        <w:t xml:space="preserve"> </w:t>
      </w:r>
      <w:r>
        <w:rPr>
          <w:sz w:val="20"/>
        </w:rPr>
        <w:t>is</w:t>
      </w:r>
      <w:r>
        <w:rPr>
          <w:spacing w:val="-2"/>
          <w:sz w:val="20"/>
        </w:rPr>
        <w:t xml:space="preserve"> </w:t>
      </w:r>
      <w:r>
        <w:rPr>
          <w:sz w:val="20"/>
        </w:rPr>
        <w:t>a</w:t>
      </w:r>
      <w:r>
        <w:rPr>
          <w:spacing w:val="-2"/>
          <w:sz w:val="20"/>
        </w:rPr>
        <w:t xml:space="preserve"> </w:t>
      </w:r>
      <w:r>
        <w:rPr>
          <w:sz w:val="20"/>
        </w:rPr>
        <w:t>subset</w:t>
      </w:r>
      <w:r>
        <w:rPr>
          <w:spacing w:val="-2"/>
          <w:sz w:val="20"/>
        </w:rPr>
        <w:t xml:space="preserve"> </w:t>
      </w:r>
      <w:r>
        <w:rPr>
          <w:sz w:val="20"/>
        </w:rPr>
        <w:t>of</w:t>
      </w:r>
      <w:r>
        <w:rPr>
          <w:spacing w:val="-2"/>
          <w:sz w:val="20"/>
        </w:rPr>
        <w:t xml:space="preserve"> </w:t>
      </w:r>
      <w:r>
        <w:rPr>
          <w:sz w:val="20"/>
        </w:rPr>
        <w:t>BIDMC’s</w:t>
      </w:r>
      <w:r>
        <w:rPr>
          <w:spacing w:val="-1"/>
          <w:sz w:val="20"/>
        </w:rPr>
        <w:t xml:space="preserve"> </w:t>
      </w:r>
      <w:r>
        <w:rPr>
          <w:sz w:val="20"/>
        </w:rPr>
        <w:t>primary</w:t>
      </w:r>
      <w:r>
        <w:rPr>
          <w:spacing w:val="-2"/>
          <w:sz w:val="20"/>
        </w:rPr>
        <w:t xml:space="preserve"> </w:t>
      </w:r>
      <w:r>
        <w:rPr>
          <w:sz w:val="20"/>
        </w:rPr>
        <w:t>service</w:t>
      </w:r>
      <w:r>
        <w:rPr>
          <w:spacing w:val="-2"/>
          <w:sz w:val="20"/>
        </w:rPr>
        <w:t xml:space="preserve"> </w:t>
      </w:r>
      <w:r>
        <w:rPr>
          <w:sz w:val="20"/>
        </w:rPr>
        <w:t>area</w:t>
      </w:r>
      <w:r>
        <w:rPr>
          <w:spacing w:val="-2"/>
          <w:sz w:val="20"/>
        </w:rPr>
        <w:t xml:space="preserve"> </w:t>
      </w:r>
      <w:r>
        <w:rPr>
          <w:sz w:val="20"/>
        </w:rPr>
        <w:t>focusing</w:t>
      </w:r>
      <w:r>
        <w:rPr>
          <w:spacing w:val="-2"/>
          <w:sz w:val="20"/>
        </w:rPr>
        <w:t xml:space="preserve"> </w:t>
      </w:r>
      <w:r>
        <w:rPr>
          <w:sz w:val="20"/>
        </w:rPr>
        <w:t>on</w:t>
      </w:r>
      <w:r>
        <w:rPr>
          <w:spacing w:val="-2"/>
          <w:sz w:val="20"/>
        </w:rPr>
        <w:t xml:space="preserve"> </w:t>
      </w:r>
      <w:r>
        <w:rPr>
          <w:sz w:val="20"/>
        </w:rPr>
        <w:t>the</w:t>
      </w:r>
      <w:r>
        <w:rPr>
          <w:spacing w:val="-2"/>
          <w:sz w:val="20"/>
        </w:rPr>
        <w:t xml:space="preserve"> </w:t>
      </w:r>
      <w:r>
        <w:rPr>
          <w:sz w:val="20"/>
        </w:rPr>
        <w:t>underserved</w:t>
      </w:r>
      <w:r>
        <w:rPr>
          <w:spacing w:val="-2"/>
          <w:sz w:val="20"/>
        </w:rPr>
        <w:t xml:space="preserve"> </w:t>
      </w:r>
      <w:r>
        <w:rPr>
          <w:sz w:val="20"/>
        </w:rPr>
        <w:t>neighborhoods</w:t>
      </w:r>
      <w:r>
        <w:rPr>
          <w:spacing w:val="-1"/>
          <w:sz w:val="20"/>
        </w:rPr>
        <w:t xml:space="preserve"> </w:t>
      </w:r>
      <w:r>
        <w:rPr>
          <w:sz w:val="20"/>
        </w:rPr>
        <w:t>in</w:t>
      </w:r>
      <w:r>
        <w:rPr>
          <w:spacing w:val="-2"/>
          <w:sz w:val="20"/>
        </w:rPr>
        <w:t xml:space="preserve"> </w:t>
      </w:r>
      <w:r>
        <w:rPr>
          <w:sz w:val="20"/>
        </w:rPr>
        <w:t>Boston</w:t>
      </w:r>
      <w:r>
        <w:rPr>
          <w:spacing w:val="-47"/>
          <w:sz w:val="20"/>
        </w:rPr>
        <w:t xml:space="preserve"> </w:t>
      </w:r>
      <w:r>
        <w:rPr>
          <w:sz w:val="20"/>
        </w:rPr>
        <w:t>correlating with the neighborhoods and locations of its six licensed and/or affiliated health centers which serve</w:t>
      </w:r>
      <w:r>
        <w:rPr>
          <w:spacing w:val="1"/>
          <w:sz w:val="20"/>
        </w:rPr>
        <w:t xml:space="preserve"> </w:t>
      </w:r>
      <w:r>
        <w:rPr>
          <w:sz w:val="20"/>
        </w:rPr>
        <w:t>primarily MassHealth and uninsured individuals, in addition to Chelsea. BIDMC has a total of six cities/towns</w:t>
      </w:r>
      <w:r>
        <w:rPr>
          <w:spacing w:val="1"/>
          <w:sz w:val="20"/>
        </w:rPr>
        <w:t xml:space="preserve"> </w:t>
      </w:r>
      <w:r>
        <w:rPr>
          <w:sz w:val="20"/>
        </w:rPr>
        <w:t>within</w:t>
      </w:r>
      <w:r>
        <w:rPr>
          <w:spacing w:val="-1"/>
          <w:sz w:val="20"/>
        </w:rPr>
        <w:t xml:space="preserve"> </w:t>
      </w:r>
      <w:r>
        <w:rPr>
          <w:sz w:val="20"/>
        </w:rPr>
        <w:t>its CBSA:</w:t>
      </w:r>
      <w:r>
        <w:rPr>
          <w:spacing w:val="-1"/>
          <w:sz w:val="20"/>
        </w:rPr>
        <w:t xml:space="preserve"> </w:t>
      </w:r>
      <w:r>
        <w:rPr>
          <w:sz w:val="20"/>
        </w:rPr>
        <w:t>Boston, Chelsea, Brookline,</w:t>
      </w:r>
      <w:r>
        <w:rPr>
          <w:spacing w:val="-1"/>
          <w:sz w:val="20"/>
        </w:rPr>
        <w:t xml:space="preserve"> </w:t>
      </w:r>
      <w:r>
        <w:rPr>
          <w:sz w:val="20"/>
        </w:rPr>
        <w:t>Newton, Needham</w:t>
      </w:r>
      <w:r>
        <w:rPr>
          <w:spacing w:val="-1"/>
          <w:sz w:val="20"/>
        </w:rPr>
        <w:t xml:space="preserve"> </w:t>
      </w:r>
      <w:r>
        <w:rPr>
          <w:sz w:val="20"/>
        </w:rPr>
        <w:t>and Lexington.</w:t>
      </w:r>
    </w:p>
    <w:p w:rsidR="00E300A9" w:rsidRDefault="00E300A9">
      <w:pPr>
        <w:rPr>
          <w:sz w:val="20"/>
        </w:rPr>
        <w:sectPr w:rsidR="00E300A9">
          <w:pgSz w:w="12240" w:h="15840"/>
          <w:pgMar w:top="1360" w:right="100" w:bottom="1260" w:left="1300" w:header="0" w:footer="1067" w:gutter="0"/>
          <w:cols w:space="720"/>
        </w:sectPr>
      </w:pPr>
    </w:p>
    <w:p w:rsidR="00E300A9" w:rsidRDefault="006039EE">
      <w:pPr>
        <w:pStyle w:val="BodyText"/>
        <w:spacing w:before="94" w:line="276" w:lineRule="auto"/>
        <w:ind w:left="140" w:right="1337"/>
        <w:jc w:val="both"/>
      </w:pPr>
      <w:r>
        <w:lastRenderedPageBreak/>
        <w:t>wealth.</w:t>
      </w:r>
      <w:r>
        <w:rPr>
          <w:vertAlign w:val="superscript"/>
        </w:rPr>
        <w:t>24</w:t>
      </w:r>
      <w:r>
        <w:t xml:space="preserve"> The lasting impact of racism and racial segregation creates additional barriers to care</w:t>
      </w:r>
      <w:r>
        <w:rPr>
          <w:spacing w:val="1"/>
        </w:rPr>
        <w:t xml:space="preserve"> </w:t>
      </w:r>
      <w:r>
        <w:t>which</w:t>
      </w:r>
      <w:r>
        <w:rPr>
          <w:spacing w:val="-2"/>
        </w:rPr>
        <w:t xml:space="preserve"> </w:t>
      </w:r>
      <w:r>
        <w:t>negatively</w:t>
      </w:r>
      <w:r>
        <w:rPr>
          <w:spacing w:val="-2"/>
        </w:rPr>
        <w:t xml:space="preserve"> </w:t>
      </w:r>
      <w:r>
        <w:t>affects health</w:t>
      </w:r>
      <w:r>
        <w:rPr>
          <w:spacing w:val="-2"/>
        </w:rPr>
        <w:t xml:space="preserve"> </w:t>
      </w:r>
      <w:r>
        <w:t>outcomes.</w:t>
      </w:r>
    </w:p>
    <w:p w:rsidR="00E300A9" w:rsidRDefault="00E300A9">
      <w:pPr>
        <w:pStyle w:val="BodyText"/>
        <w:spacing w:before="7"/>
        <w:rPr>
          <w:sz w:val="27"/>
        </w:rPr>
      </w:pPr>
    </w:p>
    <w:p w:rsidR="00E300A9" w:rsidRDefault="006039EE">
      <w:pPr>
        <w:pStyle w:val="BodyText"/>
        <w:spacing w:before="1" w:line="276" w:lineRule="auto"/>
        <w:ind w:left="140" w:right="1335"/>
        <w:jc w:val="both"/>
      </w:pPr>
      <w:r>
        <w:t>Certain neighborhoods in BIDMC’s CBSA that have relatively high racial and ethnic diversity</w:t>
      </w:r>
      <w:r>
        <w:rPr>
          <w:spacing w:val="1"/>
        </w:rPr>
        <w:t xml:space="preserve"> </w:t>
      </w:r>
      <w:r>
        <w:t>also have high cancer mortality rates due to limited access to cancer screening. For example,</w:t>
      </w:r>
      <w:r>
        <w:rPr>
          <w:spacing w:val="1"/>
        </w:rPr>
        <w:t xml:space="preserve"> </w:t>
      </w:r>
      <w:r>
        <w:t>among Black/African-American women, the breast cancer mortality rate was higher (26.2 per</w:t>
      </w:r>
      <w:r>
        <w:rPr>
          <w:spacing w:val="1"/>
        </w:rPr>
        <w:t xml:space="preserve"> </w:t>
      </w:r>
      <w:r>
        <w:t>100,000</w:t>
      </w:r>
      <w:r>
        <w:rPr>
          <w:spacing w:val="1"/>
        </w:rPr>
        <w:t xml:space="preserve"> </w:t>
      </w:r>
      <w:r>
        <w:t>residents)</w:t>
      </w:r>
      <w:r>
        <w:rPr>
          <w:spacing w:val="1"/>
        </w:rPr>
        <w:t xml:space="preserve"> </w:t>
      </w:r>
      <w:r>
        <w:t>compared</w:t>
      </w:r>
      <w:r>
        <w:rPr>
          <w:spacing w:val="1"/>
        </w:rPr>
        <w:t xml:space="preserve"> </w:t>
      </w:r>
      <w:r>
        <w:t>to</w:t>
      </w:r>
      <w:r>
        <w:rPr>
          <w:spacing w:val="1"/>
        </w:rPr>
        <w:t xml:space="preserve"> </w:t>
      </w:r>
      <w:r>
        <w:t>Boston</w:t>
      </w:r>
      <w:r>
        <w:rPr>
          <w:spacing w:val="1"/>
        </w:rPr>
        <w:t xml:space="preserve"> </w:t>
      </w:r>
      <w:r>
        <w:t>overall</w:t>
      </w:r>
      <w:r>
        <w:rPr>
          <w:spacing w:val="1"/>
        </w:rPr>
        <w:t xml:space="preserve"> </w:t>
      </w:r>
      <w:r>
        <w:t>(19.9</w:t>
      </w:r>
      <w:r>
        <w:rPr>
          <w:spacing w:val="1"/>
        </w:rPr>
        <w:t xml:space="preserve"> </w:t>
      </w:r>
      <w:r>
        <w:t>per</w:t>
      </w:r>
      <w:r>
        <w:rPr>
          <w:spacing w:val="1"/>
        </w:rPr>
        <w:t xml:space="preserve"> </w:t>
      </w:r>
      <w:r>
        <w:t>100,000</w:t>
      </w:r>
      <w:r>
        <w:rPr>
          <w:spacing w:val="1"/>
        </w:rPr>
        <w:t xml:space="preserve"> </w:t>
      </w:r>
      <w:r>
        <w:t>residents).</w:t>
      </w:r>
      <w:r>
        <w:rPr>
          <w:spacing w:val="1"/>
        </w:rPr>
        <w:t xml:space="preserve"> </w:t>
      </w:r>
      <w:r>
        <w:t>Similarly,</w:t>
      </w:r>
      <w:r>
        <w:rPr>
          <w:spacing w:val="1"/>
        </w:rPr>
        <w:t xml:space="preserve"> </w:t>
      </w:r>
      <w:r>
        <w:t>for</w:t>
      </w:r>
      <w:r>
        <w:rPr>
          <w:spacing w:val="-57"/>
        </w:rPr>
        <w:t xml:space="preserve"> </w:t>
      </w:r>
      <w:r>
        <w:rPr>
          <w:spacing w:val="-1"/>
        </w:rPr>
        <w:t>Black/African-American</w:t>
      </w:r>
      <w:r>
        <w:rPr>
          <w:spacing w:val="-7"/>
        </w:rPr>
        <w:t xml:space="preserve"> </w:t>
      </w:r>
      <w:r>
        <w:rPr>
          <w:spacing w:val="-1"/>
        </w:rPr>
        <w:t>males,</w:t>
      </w:r>
      <w:r>
        <w:rPr>
          <w:spacing w:val="-10"/>
        </w:rPr>
        <w:t xml:space="preserve"> </w:t>
      </w:r>
      <w:r>
        <w:rPr>
          <w:spacing w:val="-1"/>
        </w:rPr>
        <w:t>the</w:t>
      </w:r>
      <w:r>
        <w:rPr>
          <w:spacing w:val="-9"/>
        </w:rPr>
        <w:t xml:space="preserve"> </w:t>
      </w:r>
      <w:r>
        <w:rPr>
          <w:spacing w:val="-1"/>
        </w:rPr>
        <w:t>prostate</w:t>
      </w:r>
      <w:r>
        <w:rPr>
          <w:spacing w:val="-10"/>
        </w:rPr>
        <w:t xml:space="preserve"> </w:t>
      </w:r>
      <w:r>
        <w:rPr>
          <w:spacing w:val="-1"/>
        </w:rPr>
        <w:t>cancer</w:t>
      </w:r>
      <w:r>
        <w:rPr>
          <w:spacing w:val="-9"/>
        </w:rPr>
        <w:t xml:space="preserve"> </w:t>
      </w:r>
      <w:r>
        <w:rPr>
          <w:spacing w:val="-1"/>
        </w:rPr>
        <w:t>mortality</w:t>
      </w:r>
      <w:r>
        <w:rPr>
          <w:spacing w:val="-17"/>
        </w:rPr>
        <w:t xml:space="preserve"> </w:t>
      </w:r>
      <w:r>
        <w:t>rate</w:t>
      </w:r>
      <w:r>
        <w:rPr>
          <w:spacing w:val="-11"/>
        </w:rPr>
        <w:t xml:space="preserve"> </w:t>
      </w:r>
      <w:r>
        <w:t>(49.8</w:t>
      </w:r>
      <w:r>
        <w:rPr>
          <w:spacing w:val="-9"/>
        </w:rPr>
        <w:t xml:space="preserve"> </w:t>
      </w:r>
      <w:r>
        <w:t>per</w:t>
      </w:r>
      <w:r>
        <w:rPr>
          <w:spacing w:val="-11"/>
        </w:rPr>
        <w:t xml:space="preserve"> </w:t>
      </w:r>
      <w:r>
        <w:t>100,000</w:t>
      </w:r>
      <w:r>
        <w:rPr>
          <w:spacing w:val="-9"/>
        </w:rPr>
        <w:t xml:space="preserve"> </w:t>
      </w:r>
      <w:r>
        <w:t>residents)</w:t>
      </w:r>
      <w:r>
        <w:rPr>
          <w:spacing w:val="-11"/>
        </w:rPr>
        <w:t xml:space="preserve"> </w:t>
      </w:r>
      <w:r>
        <w:t>was</w:t>
      </w:r>
      <w:r>
        <w:rPr>
          <w:spacing w:val="-58"/>
        </w:rPr>
        <w:t xml:space="preserve"> </w:t>
      </w:r>
      <w:r>
        <w:t>significantly higher compared to Boston overall (24.5 per 100,000 residents). To address these</w:t>
      </w:r>
      <w:r>
        <w:rPr>
          <w:spacing w:val="1"/>
        </w:rPr>
        <w:t xml:space="preserve"> </w:t>
      </w:r>
      <w:r>
        <w:t>particular</w:t>
      </w:r>
      <w:r>
        <w:rPr>
          <w:spacing w:val="-3"/>
        </w:rPr>
        <w:t xml:space="preserve"> </w:t>
      </w:r>
      <w:r>
        <w:t>needs,</w:t>
      </w:r>
      <w:r>
        <w:rPr>
          <w:spacing w:val="-2"/>
        </w:rPr>
        <w:t xml:space="preserve"> </w:t>
      </w:r>
      <w:r>
        <w:t>BIDMC</w:t>
      </w:r>
      <w:r>
        <w:rPr>
          <w:spacing w:val="-3"/>
        </w:rPr>
        <w:t xml:space="preserve"> </w:t>
      </w:r>
      <w:r>
        <w:t>participates</w:t>
      </w:r>
      <w:r>
        <w:rPr>
          <w:spacing w:val="-2"/>
        </w:rPr>
        <w:t xml:space="preserve"> </w:t>
      </w:r>
      <w:r>
        <w:t>in</w:t>
      </w:r>
      <w:r>
        <w:rPr>
          <w:spacing w:val="-2"/>
        </w:rPr>
        <w:t xml:space="preserve"> </w:t>
      </w:r>
      <w:r>
        <w:t>a</w:t>
      </w:r>
      <w:r>
        <w:rPr>
          <w:spacing w:val="-1"/>
        </w:rPr>
        <w:t xml:space="preserve"> </w:t>
      </w:r>
      <w:r>
        <w:t>variety</w:t>
      </w:r>
      <w:r>
        <w:rPr>
          <w:spacing w:val="-5"/>
        </w:rPr>
        <w:t xml:space="preserve"> </w:t>
      </w:r>
      <w:r>
        <w:t>of</w:t>
      </w:r>
      <w:r>
        <w:rPr>
          <w:spacing w:val="-2"/>
        </w:rPr>
        <w:t xml:space="preserve"> </w:t>
      </w:r>
      <w:r>
        <w:t>initiatives</w:t>
      </w:r>
      <w:r>
        <w:rPr>
          <w:spacing w:val="-2"/>
        </w:rPr>
        <w:t xml:space="preserve"> </w:t>
      </w:r>
      <w:r>
        <w:t>including</w:t>
      </w:r>
      <w:r>
        <w:rPr>
          <w:spacing w:val="-3"/>
        </w:rPr>
        <w:t xml:space="preserve"> </w:t>
      </w:r>
      <w:r>
        <w:t>the</w:t>
      </w:r>
      <w:r>
        <w:rPr>
          <w:spacing w:val="-2"/>
        </w:rPr>
        <w:t xml:space="preserve"> </w:t>
      </w:r>
      <w:r>
        <w:t>following:</w:t>
      </w:r>
    </w:p>
    <w:p w:rsidR="00E300A9" w:rsidRDefault="00E300A9">
      <w:pPr>
        <w:pStyle w:val="BodyText"/>
        <w:spacing w:before="8"/>
        <w:rPr>
          <w:sz w:val="27"/>
        </w:rPr>
      </w:pPr>
    </w:p>
    <w:p w:rsidR="00E300A9" w:rsidRDefault="006039EE">
      <w:pPr>
        <w:pStyle w:val="ListParagraph"/>
        <w:numPr>
          <w:ilvl w:val="0"/>
          <w:numId w:val="37"/>
        </w:numPr>
        <w:tabs>
          <w:tab w:val="left" w:pos="1220"/>
        </w:tabs>
        <w:spacing w:line="276" w:lineRule="auto"/>
        <w:ind w:right="1339"/>
        <w:jc w:val="both"/>
        <w:rPr>
          <w:sz w:val="24"/>
        </w:rPr>
      </w:pPr>
      <w:r>
        <w:rPr>
          <w:sz w:val="24"/>
        </w:rPr>
        <w:t>BIDMC provides bilingual and bicultural Cancer Patient Navigators to bridge the gulf</w:t>
      </w:r>
      <w:r>
        <w:rPr>
          <w:spacing w:val="-57"/>
          <w:sz w:val="24"/>
        </w:rPr>
        <w:t xml:space="preserve"> </w:t>
      </w:r>
      <w:r>
        <w:rPr>
          <w:sz w:val="24"/>
        </w:rPr>
        <w:t>between</w:t>
      </w:r>
      <w:r>
        <w:rPr>
          <w:spacing w:val="1"/>
          <w:sz w:val="24"/>
        </w:rPr>
        <w:t xml:space="preserve"> </w:t>
      </w:r>
      <w:r>
        <w:rPr>
          <w:sz w:val="24"/>
        </w:rPr>
        <w:t>community</w:t>
      </w:r>
      <w:r>
        <w:rPr>
          <w:spacing w:val="1"/>
          <w:sz w:val="24"/>
        </w:rPr>
        <w:t xml:space="preserve"> </w:t>
      </w:r>
      <w:r>
        <w:rPr>
          <w:sz w:val="24"/>
        </w:rPr>
        <w:t>providers</w:t>
      </w:r>
      <w:r>
        <w:rPr>
          <w:spacing w:val="1"/>
          <w:sz w:val="24"/>
        </w:rPr>
        <w:t xml:space="preserve"> </w:t>
      </w:r>
      <w:r>
        <w:rPr>
          <w:sz w:val="24"/>
        </w:rPr>
        <w:t>and</w:t>
      </w:r>
      <w:r>
        <w:rPr>
          <w:spacing w:val="1"/>
          <w:sz w:val="24"/>
        </w:rPr>
        <w:t xml:space="preserve"> </w:t>
      </w:r>
      <w:r>
        <w:rPr>
          <w:sz w:val="24"/>
        </w:rPr>
        <w:t>the</w:t>
      </w:r>
      <w:r>
        <w:rPr>
          <w:spacing w:val="1"/>
          <w:sz w:val="24"/>
        </w:rPr>
        <w:t xml:space="preserve"> </w:t>
      </w:r>
      <w:r>
        <w:rPr>
          <w:sz w:val="24"/>
        </w:rPr>
        <w:t>medical</w:t>
      </w:r>
      <w:r>
        <w:rPr>
          <w:spacing w:val="1"/>
          <w:sz w:val="24"/>
        </w:rPr>
        <w:t xml:space="preserve"> </w:t>
      </w:r>
      <w:r>
        <w:rPr>
          <w:sz w:val="24"/>
        </w:rPr>
        <w:t>center.</w:t>
      </w:r>
      <w:r>
        <w:rPr>
          <w:spacing w:val="1"/>
          <w:sz w:val="24"/>
        </w:rPr>
        <w:t xml:space="preserve"> </w:t>
      </w:r>
      <w:r>
        <w:rPr>
          <w:sz w:val="24"/>
        </w:rPr>
        <w:t>One</w:t>
      </w:r>
      <w:r>
        <w:rPr>
          <w:spacing w:val="1"/>
          <w:sz w:val="24"/>
        </w:rPr>
        <w:t xml:space="preserve"> </w:t>
      </w:r>
      <w:r>
        <w:rPr>
          <w:sz w:val="24"/>
        </w:rPr>
        <w:t>Patient</w:t>
      </w:r>
      <w:r>
        <w:rPr>
          <w:spacing w:val="1"/>
          <w:sz w:val="24"/>
        </w:rPr>
        <w:t xml:space="preserve"> </w:t>
      </w:r>
      <w:r>
        <w:rPr>
          <w:sz w:val="24"/>
        </w:rPr>
        <w:t>Navigator</w:t>
      </w:r>
      <w:r>
        <w:rPr>
          <w:spacing w:val="1"/>
          <w:sz w:val="24"/>
        </w:rPr>
        <w:t xml:space="preserve"> </w:t>
      </w:r>
      <w:r>
        <w:rPr>
          <w:sz w:val="24"/>
        </w:rPr>
        <w:t>specializes in serving the Latino community and the other in serving the Chinese</w:t>
      </w:r>
      <w:r>
        <w:rPr>
          <w:spacing w:val="1"/>
          <w:sz w:val="24"/>
        </w:rPr>
        <w:t xml:space="preserve"> </w:t>
      </w:r>
      <w:r>
        <w:rPr>
          <w:sz w:val="24"/>
        </w:rPr>
        <w:t>community,</w:t>
      </w:r>
      <w:r>
        <w:rPr>
          <w:spacing w:val="1"/>
          <w:sz w:val="24"/>
        </w:rPr>
        <w:t xml:space="preserve"> </w:t>
      </w:r>
      <w:r>
        <w:rPr>
          <w:sz w:val="24"/>
        </w:rPr>
        <w:t>though</w:t>
      </w:r>
      <w:r>
        <w:rPr>
          <w:spacing w:val="1"/>
          <w:sz w:val="24"/>
        </w:rPr>
        <w:t xml:space="preserve"> </w:t>
      </w:r>
      <w:r>
        <w:rPr>
          <w:sz w:val="24"/>
        </w:rPr>
        <w:t>both</w:t>
      </w:r>
      <w:r>
        <w:rPr>
          <w:spacing w:val="1"/>
          <w:sz w:val="24"/>
        </w:rPr>
        <w:t xml:space="preserve"> </w:t>
      </w:r>
      <w:r>
        <w:rPr>
          <w:sz w:val="24"/>
        </w:rPr>
        <w:t>also</w:t>
      </w:r>
      <w:r>
        <w:rPr>
          <w:spacing w:val="1"/>
          <w:sz w:val="24"/>
        </w:rPr>
        <w:t xml:space="preserve"> </w:t>
      </w:r>
      <w:r>
        <w:rPr>
          <w:sz w:val="24"/>
        </w:rPr>
        <w:t>serve</w:t>
      </w:r>
      <w:r>
        <w:rPr>
          <w:spacing w:val="1"/>
          <w:sz w:val="24"/>
        </w:rPr>
        <w:t xml:space="preserve"> </w:t>
      </w:r>
      <w:r>
        <w:rPr>
          <w:sz w:val="24"/>
        </w:rPr>
        <w:t>patients</w:t>
      </w:r>
      <w:r>
        <w:rPr>
          <w:spacing w:val="1"/>
          <w:sz w:val="24"/>
        </w:rPr>
        <w:t xml:space="preserve"> </w:t>
      </w:r>
      <w:r>
        <w:rPr>
          <w:sz w:val="24"/>
        </w:rPr>
        <w:t>from</w:t>
      </w:r>
      <w:r>
        <w:rPr>
          <w:spacing w:val="1"/>
          <w:sz w:val="24"/>
        </w:rPr>
        <w:t xml:space="preserve"> </w:t>
      </w:r>
      <w:r>
        <w:rPr>
          <w:sz w:val="24"/>
        </w:rPr>
        <w:t>any ethnic</w:t>
      </w:r>
      <w:r>
        <w:rPr>
          <w:spacing w:val="1"/>
          <w:sz w:val="24"/>
        </w:rPr>
        <w:t xml:space="preserve"> </w:t>
      </w:r>
      <w:r>
        <w:rPr>
          <w:sz w:val="24"/>
        </w:rPr>
        <w:t>group.</w:t>
      </w:r>
      <w:r>
        <w:rPr>
          <w:spacing w:val="1"/>
          <w:sz w:val="24"/>
        </w:rPr>
        <w:t xml:space="preserve"> </w:t>
      </w:r>
      <w:r>
        <w:rPr>
          <w:sz w:val="24"/>
        </w:rPr>
        <w:t>The</w:t>
      </w:r>
      <w:r>
        <w:rPr>
          <w:spacing w:val="1"/>
          <w:sz w:val="24"/>
        </w:rPr>
        <w:t xml:space="preserve"> </w:t>
      </w:r>
      <w:r>
        <w:rPr>
          <w:sz w:val="24"/>
        </w:rPr>
        <w:t>Patient</w:t>
      </w:r>
      <w:r>
        <w:rPr>
          <w:spacing w:val="1"/>
          <w:sz w:val="24"/>
        </w:rPr>
        <w:t xml:space="preserve"> </w:t>
      </w:r>
      <w:r>
        <w:rPr>
          <w:sz w:val="24"/>
        </w:rPr>
        <w:t>Navigators also lead support groups for cancer patients, such as Team Time, for</w:t>
      </w:r>
      <w:r>
        <w:rPr>
          <w:spacing w:val="1"/>
          <w:sz w:val="24"/>
        </w:rPr>
        <w:t xml:space="preserve"> </w:t>
      </w:r>
      <w:r>
        <w:rPr>
          <w:sz w:val="24"/>
        </w:rPr>
        <w:t>Chinese women with breast cancer, and the Latinas with Cancer group.</w:t>
      </w:r>
      <w:r>
        <w:rPr>
          <w:spacing w:val="1"/>
          <w:sz w:val="24"/>
        </w:rPr>
        <w:t xml:space="preserve"> </w:t>
      </w:r>
      <w:r>
        <w:rPr>
          <w:sz w:val="24"/>
        </w:rPr>
        <w:t>To provide</w:t>
      </w:r>
      <w:r>
        <w:rPr>
          <w:spacing w:val="1"/>
          <w:sz w:val="24"/>
        </w:rPr>
        <w:t xml:space="preserve"> </w:t>
      </w:r>
      <w:r>
        <w:rPr>
          <w:spacing w:val="-1"/>
          <w:sz w:val="24"/>
        </w:rPr>
        <w:t>support</w:t>
      </w:r>
      <w:r>
        <w:rPr>
          <w:spacing w:val="-14"/>
          <w:sz w:val="24"/>
        </w:rPr>
        <w:t xml:space="preserve"> </w:t>
      </w:r>
      <w:r>
        <w:rPr>
          <w:spacing w:val="-1"/>
          <w:sz w:val="24"/>
        </w:rPr>
        <w:t>for</w:t>
      </w:r>
      <w:r>
        <w:rPr>
          <w:spacing w:val="-15"/>
          <w:sz w:val="24"/>
        </w:rPr>
        <w:t xml:space="preserve"> </w:t>
      </w:r>
      <w:r>
        <w:rPr>
          <w:spacing w:val="-1"/>
          <w:sz w:val="24"/>
        </w:rPr>
        <w:t>its</w:t>
      </w:r>
      <w:r>
        <w:rPr>
          <w:spacing w:val="-15"/>
          <w:sz w:val="24"/>
        </w:rPr>
        <w:t xml:space="preserve"> </w:t>
      </w:r>
      <w:r>
        <w:rPr>
          <w:spacing w:val="-1"/>
          <w:sz w:val="24"/>
        </w:rPr>
        <w:t>Patient</w:t>
      </w:r>
      <w:r>
        <w:rPr>
          <w:spacing w:val="-14"/>
          <w:sz w:val="24"/>
        </w:rPr>
        <w:t xml:space="preserve"> </w:t>
      </w:r>
      <w:r>
        <w:rPr>
          <w:spacing w:val="-1"/>
          <w:sz w:val="24"/>
        </w:rPr>
        <w:t>Navigators,</w:t>
      </w:r>
      <w:r>
        <w:rPr>
          <w:spacing w:val="-14"/>
          <w:sz w:val="24"/>
        </w:rPr>
        <w:t xml:space="preserve"> </w:t>
      </w:r>
      <w:r>
        <w:rPr>
          <w:sz w:val="24"/>
        </w:rPr>
        <w:t>BIDMC</w:t>
      </w:r>
      <w:r>
        <w:rPr>
          <w:spacing w:val="-15"/>
          <w:sz w:val="24"/>
        </w:rPr>
        <w:t xml:space="preserve"> </w:t>
      </w:r>
      <w:r>
        <w:rPr>
          <w:sz w:val="24"/>
        </w:rPr>
        <w:t>hosts</w:t>
      </w:r>
      <w:r>
        <w:rPr>
          <w:spacing w:val="-12"/>
          <w:sz w:val="24"/>
        </w:rPr>
        <w:t xml:space="preserve"> </w:t>
      </w:r>
      <w:r>
        <w:rPr>
          <w:sz w:val="24"/>
        </w:rPr>
        <w:t>a</w:t>
      </w:r>
      <w:r>
        <w:rPr>
          <w:spacing w:val="-13"/>
          <w:sz w:val="24"/>
        </w:rPr>
        <w:t xml:space="preserve"> </w:t>
      </w:r>
      <w:r>
        <w:rPr>
          <w:sz w:val="24"/>
        </w:rPr>
        <w:t>city-wide</w:t>
      </w:r>
      <w:r>
        <w:rPr>
          <w:spacing w:val="-14"/>
          <w:sz w:val="24"/>
        </w:rPr>
        <w:t xml:space="preserve"> </w:t>
      </w:r>
      <w:r>
        <w:rPr>
          <w:sz w:val="24"/>
        </w:rPr>
        <w:t>Patient</w:t>
      </w:r>
      <w:r>
        <w:rPr>
          <w:spacing w:val="-12"/>
          <w:sz w:val="24"/>
        </w:rPr>
        <w:t xml:space="preserve"> </w:t>
      </w:r>
      <w:r>
        <w:rPr>
          <w:sz w:val="24"/>
        </w:rPr>
        <w:t>Navigator</w:t>
      </w:r>
      <w:r>
        <w:rPr>
          <w:spacing w:val="-14"/>
          <w:sz w:val="24"/>
        </w:rPr>
        <w:t xml:space="preserve"> </w:t>
      </w:r>
      <w:r>
        <w:rPr>
          <w:sz w:val="24"/>
        </w:rPr>
        <w:t>Network</w:t>
      </w:r>
      <w:r>
        <w:rPr>
          <w:spacing w:val="-58"/>
          <w:sz w:val="24"/>
        </w:rPr>
        <w:t xml:space="preserve"> </w:t>
      </w:r>
      <w:r>
        <w:rPr>
          <w:sz w:val="24"/>
        </w:rPr>
        <w:t>that</w:t>
      </w:r>
      <w:r>
        <w:rPr>
          <w:spacing w:val="1"/>
          <w:sz w:val="24"/>
        </w:rPr>
        <w:t xml:space="preserve"> </w:t>
      </w:r>
      <w:r>
        <w:rPr>
          <w:sz w:val="24"/>
        </w:rPr>
        <w:t>meets</w:t>
      </w:r>
      <w:r>
        <w:rPr>
          <w:spacing w:val="1"/>
          <w:sz w:val="24"/>
        </w:rPr>
        <w:t xml:space="preserve"> </w:t>
      </w:r>
      <w:r>
        <w:rPr>
          <w:sz w:val="24"/>
        </w:rPr>
        <w:t>quarterly</w:t>
      </w:r>
      <w:r>
        <w:rPr>
          <w:spacing w:val="1"/>
          <w:sz w:val="24"/>
        </w:rPr>
        <w:t xml:space="preserve"> </w:t>
      </w:r>
      <w:r>
        <w:rPr>
          <w:sz w:val="24"/>
        </w:rPr>
        <w:t>to</w:t>
      </w:r>
      <w:r>
        <w:rPr>
          <w:spacing w:val="1"/>
          <w:sz w:val="24"/>
        </w:rPr>
        <w:t xml:space="preserve"> </w:t>
      </w:r>
      <w:r>
        <w:rPr>
          <w:sz w:val="24"/>
        </w:rPr>
        <w:t>promote</w:t>
      </w:r>
      <w:r>
        <w:rPr>
          <w:spacing w:val="1"/>
          <w:sz w:val="24"/>
        </w:rPr>
        <w:t xml:space="preserve"> </w:t>
      </w:r>
      <w:r>
        <w:rPr>
          <w:sz w:val="24"/>
        </w:rPr>
        <w:t>education,</w:t>
      </w:r>
      <w:r>
        <w:rPr>
          <w:spacing w:val="1"/>
          <w:sz w:val="24"/>
        </w:rPr>
        <w:t xml:space="preserve"> </w:t>
      </w:r>
      <w:r>
        <w:rPr>
          <w:sz w:val="24"/>
        </w:rPr>
        <w:t>support,</w:t>
      </w:r>
      <w:r>
        <w:rPr>
          <w:spacing w:val="1"/>
          <w:sz w:val="24"/>
        </w:rPr>
        <w:t xml:space="preserve"> </w:t>
      </w:r>
      <w:r>
        <w:rPr>
          <w:sz w:val="24"/>
        </w:rPr>
        <w:t>networking,</w:t>
      </w:r>
      <w:r>
        <w:rPr>
          <w:spacing w:val="1"/>
          <w:sz w:val="24"/>
        </w:rPr>
        <w:t xml:space="preserve"> </w:t>
      </w:r>
      <w:r>
        <w:rPr>
          <w:sz w:val="24"/>
        </w:rPr>
        <w:t>and</w:t>
      </w:r>
      <w:r>
        <w:rPr>
          <w:spacing w:val="1"/>
          <w:sz w:val="24"/>
        </w:rPr>
        <w:t xml:space="preserve"> </w:t>
      </w:r>
      <w:r>
        <w:rPr>
          <w:sz w:val="24"/>
        </w:rPr>
        <w:t>sharing</w:t>
      </w:r>
      <w:r>
        <w:rPr>
          <w:spacing w:val="1"/>
          <w:sz w:val="24"/>
        </w:rPr>
        <w:t xml:space="preserve"> </w:t>
      </w:r>
      <w:r>
        <w:rPr>
          <w:sz w:val="24"/>
        </w:rPr>
        <w:t>of</w:t>
      </w:r>
      <w:r>
        <w:rPr>
          <w:spacing w:val="1"/>
          <w:sz w:val="24"/>
        </w:rPr>
        <w:t xml:space="preserve"> </w:t>
      </w:r>
      <w:r>
        <w:rPr>
          <w:sz w:val="24"/>
        </w:rPr>
        <w:t>resources.</w:t>
      </w:r>
    </w:p>
    <w:p w:rsidR="00E300A9" w:rsidRDefault="00E300A9">
      <w:pPr>
        <w:pStyle w:val="BodyText"/>
        <w:spacing w:before="5"/>
        <w:rPr>
          <w:sz w:val="27"/>
        </w:rPr>
      </w:pPr>
    </w:p>
    <w:p w:rsidR="00E300A9" w:rsidRDefault="006039EE">
      <w:pPr>
        <w:pStyle w:val="ListParagraph"/>
        <w:numPr>
          <w:ilvl w:val="0"/>
          <w:numId w:val="37"/>
        </w:numPr>
        <w:tabs>
          <w:tab w:val="left" w:pos="1220"/>
        </w:tabs>
        <w:spacing w:line="276" w:lineRule="auto"/>
        <w:ind w:right="1333"/>
        <w:jc w:val="both"/>
        <w:rPr>
          <w:sz w:val="24"/>
        </w:rPr>
      </w:pPr>
      <w:r>
        <w:rPr>
          <w:sz w:val="24"/>
        </w:rPr>
        <w:t>BIDMC participates in both the Dana Farber/Harvard Cancer Center (DF/HCC) and</w:t>
      </w:r>
      <w:r>
        <w:rPr>
          <w:spacing w:val="1"/>
          <w:sz w:val="24"/>
        </w:rPr>
        <w:t xml:space="preserve"> </w:t>
      </w:r>
      <w:r>
        <w:rPr>
          <w:sz w:val="24"/>
        </w:rPr>
        <w:t>the Faith-Based Cancer Disparities Network, facilitating the educational and outreach</w:t>
      </w:r>
      <w:r>
        <w:rPr>
          <w:spacing w:val="1"/>
          <w:sz w:val="24"/>
        </w:rPr>
        <w:t xml:space="preserve"> </w:t>
      </w:r>
      <w:r>
        <w:rPr>
          <w:sz w:val="24"/>
        </w:rPr>
        <w:t>programs with ten churches and the Black Ministerial Alliance.</w:t>
      </w:r>
      <w:r>
        <w:rPr>
          <w:spacing w:val="1"/>
          <w:sz w:val="24"/>
        </w:rPr>
        <w:t xml:space="preserve"> </w:t>
      </w:r>
      <w:r>
        <w:rPr>
          <w:sz w:val="24"/>
        </w:rPr>
        <w:t>Building on the</w:t>
      </w:r>
      <w:r>
        <w:rPr>
          <w:spacing w:val="1"/>
          <w:sz w:val="24"/>
        </w:rPr>
        <w:t xml:space="preserve"> </w:t>
      </w:r>
      <w:r>
        <w:rPr>
          <w:sz w:val="24"/>
        </w:rPr>
        <w:t>partnership</w:t>
      </w:r>
      <w:r>
        <w:rPr>
          <w:spacing w:val="1"/>
          <w:sz w:val="24"/>
        </w:rPr>
        <w:t xml:space="preserve"> </w:t>
      </w:r>
      <w:r>
        <w:rPr>
          <w:sz w:val="24"/>
        </w:rPr>
        <w:t>with</w:t>
      </w:r>
      <w:r>
        <w:rPr>
          <w:spacing w:val="1"/>
          <w:sz w:val="24"/>
        </w:rPr>
        <w:t xml:space="preserve"> </w:t>
      </w:r>
      <w:r>
        <w:rPr>
          <w:sz w:val="24"/>
        </w:rPr>
        <w:t>the</w:t>
      </w:r>
      <w:r>
        <w:rPr>
          <w:spacing w:val="1"/>
          <w:sz w:val="24"/>
        </w:rPr>
        <w:t xml:space="preserve"> </w:t>
      </w:r>
      <w:r>
        <w:rPr>
          <w:sz w:val="24"/>
        </w:rPr>
        <w:t>faith-based</w:t>
      </w:r>
      <w:r>
        <w:rPr>
          <w:spacing w:val="1"/>
          <w:sz w:val="24"/>
        </w:rPr>
        <w:t xml:space="preserve"> </w:t>
      </w:r>
      <w:r>
        <w:rPr>
          <w:sz w:val="24"/>
        </w:rPr>
        <w:t>community,</w:t>
      </w:r>
      <w:r>
        <w:rPr>
          <w:spacing w:val="1"/>
          <w:sz w:val="24"/>
        </w:rPr>
        <w:t xml:space="preserve"> </w:t>
      </w:r>
      <w:r>
        <w:rPr>
          <w:sz w:val="24"/>
        </w:rPr>
        <w:t>beginning</w:t>
      </w:r>
      <w:r>
        <w:rPr>
          <w:spacing w:val="1"/>
          <w:sz w:val="24"/>
        </w:rPr>
        <w:t xml:space="preserve"> </w:t>
      </w:r>
      <w:r>
        <w:rPr>
          <w:sz w:val="24"/>
        </w:rPr>
        <w:t>in</w:t>
      </w:r>
      <w:r>
        <w:rPr>
          <w:spacing w:val="1"/>
          <w:sz w:val="24"/>
        </w:rPr>
        <w:t xml:space="preserve"> </w:t>
      </w:r>
      <w:r>
        <w:rPr>
          <w:sz w:val="24"/>
        </w:rPr>
        <w:t>FY</w:t>
      </w:r>
      <w:r>
        <w:rPr>
          <w:spacing w:val="1"/>
          <w:sz w:val="24"/>
        </w:rPr>
        <w:t xml:space="preserve"> </w:t>
      </w:r>
      <w:r>
        <w:rPr>
          <w:sz w:val="24"/>
        </w:rPr>
        <w:t>2013,</w:t>
      </w:r>
      <w:r>
        <w:rPr>
          <w:spacing w:val="1"/>
          <w:sz w:val="24"/>
        </w:rPr>
        <w:t xml:space="preserve"> </w:t>
      </w:r>
      <w:r>
        <w:rPr>
          <w:sz w:val="24"/>
        </w:rPr>
        <w:t>DF/HCC</w:t>
      </w:r>
      <w:r>
        <w:rPr>
          <w:spacing w:val="1"/>
          <w:sz w:val="24"/>
        </w:rPr>
        <w:t xml:space="preserve"> </w:t>
      </w:r>
      <w:r>
        <w:rPr>
          <w:sz w:val="24"/>
        </w:rPr>
        <w:t>incorporated a new strategy that provides cancer survivors within the faith community</w:t>
      </w:r>
      <w:r>
        <w:rPr>
          <w:spacing w:val="-58"/>
          <w:sz w:val="24"/>
        </w:rPr>
        <w:t xml:space="preserve"> </w:t>
      </w:r>
      <w:r>
        <w:rPr>
          <w:sz w:val="24"/>
        </w:rPr>
        <w:t>an opportunity to break through the silence. Through self-portraits and testimonies,</w:t>
      </w:r>
      <w:r>
        <w:rPr>
          <w:spacing w:val="1"/>
          <w:sz w:val="24"/>
        </w:rPr>
        <w:t xml:space="preserve"> </w:t>
      </w:r>
      <w:r>
        <w:rPr>
          <w:sz w:val="24"/>
        </w:rPr>
        <w:t>survivors recount stories of hope and resilience promoting cancer awareness in their</w:t>
      </w:r>
      <w:r>
        <w:rPr>
          <w:spacing w:val="1"/>
          <w:sz w:val="24"/>
        </w:rPr>
        <w:t xml:space="preserve"> </w:t>
      </w:r>
      <w:r>
        <w:rPr>
          <w:sz w:val="24"/>
        </w:rPr>
        <w:t>communities.</w:t>
      </w:r>
      <w:r>
        <w:rPr>
          <w:spacing w:val="59"/>
          <w:sz w:val="24"/>
        </w:rPr>
        <w:t xml:space="preserve"> </w:t>
      </w:r>
      <w:r>
        <w:rPr>
          <w:sz w:val="24"/>
        </w:rPr>
        <w:t>BIDMC has</w:t>
      </w:r>
      <w:r>
        <w:rPr>
          <w:spacing w:val="-1"/>
          <w:sz w:val="24"/>
        </w:rPr>
        <w:t xml:space="preserve"> </w:t>
      </w:r>
      <w:r>
        <w:rPr>
          <w:sz w:val="24"/>
        </w:rPr>
        <w:t>hosted these installations</w:t>
      </w:r>
      <w:r>
        <w:rPr>
          <w:spacing w:val="-3"/>
          <w:sz w:val="24"/>
        </w:rPr>
        <w:t xml:space="preserve"> </w:t>
      </w:r>
      <w:r>
        <w:rPr>
          <w:sz w:val="24"/>
        </w:rPr>
        <w:t>since</w:t>
      </w:r>
      <w:r>
        <w:rPr>
          <w:spacing w:val="-1"/>
          <w:sz w:val="24"/>
        </w:rPr>
        <w:t xml:space="preserve"> </w:t>
      </w:r>
      <w:r>
        <w:rPr>
          <w:sz w:val="24"/>
        </w:rPr>
        <w:t>FY2017.</w:t>
      </w:r>
    </w:p>
    <w:p w:rsidR="00E300A9" w:rsidRDefault="00E300A9">
      <w:pPr>
        <w:pStyle w:val="BodyText"/>
        <w:spacing w:before="8"/>
        <w:rPr>
          <w:sz w:val="27"/>
        </w:rPr>
      </w:pPr>
    </w:p>
    <w:p w:rsidR="00E300A9" w:rsidRDefault="006039EE">
      <w:pPr>
        <w:pStyle w:val="ListParagraph"/>
        <w:numPr>
          <w:ilvl w:val="0"/>
          <w:numId w:val="37"/>
        </w:numPr>
        <w:tabs>
          <w:tab w:val="left" w:pos="1220"/>
        </w:tabs>
        <w:spacing w:line="276" w:lineRule="auto"/>
        <w:ind w:right="1337"/>
        <w:jc w:val="both"/>
        <w:rPr>
          <w:sz w:val="24"/>
        </w:rPr>
      </w:pPr>
      <w:r>
        <w:rPr>
          <w:sz w:val="24"/>
        </w:rPr>
        <w:t>BIDMC also participates in Boston Breast Cancer Equity Coalition, which aims to</w:t>
      </w:r>
      <w:r>
        <w:rPr>
          <w:spacing w:val="1"/>
          <w:sz w:val="24"/>
        </w:rPr>
        <w:t xml:space="preserve"> </w:t>
      </w:r>
      <w:r>
        <w:rPr>
          <w:sz w:val="24"/>
        </w:rPr>
        <w:t>eliminate</w:t>
      </w:r>
      <w:r>
        <w:rPr>
          <w:spacing w:val="-1"/>
          <w:sz w:val="24"/>
        </w:rPr>
        <w:t xml:space="preserve"> </w:t>
      </w:r>
      <w:r>
        <w:rPr>
          <w:sz w:val="24"/>
        </w:rPr>
        <w:t>disparities</w:t>
      </w:r>
      <w:r>
        <w:rPr>
          <w:spacing w:val="-2"/>
          <w:sz w:val="24"/>
        </w:rPr>
        <w:t xml:space="preserve"> </w:t>
      </w:r>
      <w:r>
        <w:rPr>
          <w:sz w:val="24"/>
        </w:rPr>
        <w:t>in breast</w:t>
      </w:r>
      <w:r>
        <w:rPr>
          <w:spacing w:val="-2"/>
          <w:sz w:val="24"/>
        </w:rPr>
        <w:t xml:space="preserve"> </w:t>
      </w:r>
      <w:r>
        <w:rPr>
          <w:sz w:val="24"/>
        </w:rPr>
        <w:t>cancer outcomes</w:t>
      </w:r>
      <w:r>
        <w:rPr>
          <w:spacing w:val="-2"/>
          <w:sz w:val="24"/>
        </w:rPr>
        <w:t xml:space="preserve"> </w:t>
      </w:r>
      <w:r>
        <w:rPr>
          <w:sz w:val="24"/>
        </w:rPr>
        <w:t>in Boston.</w:t>
      </w:r>
    </w:p>
    <w:p w:rsidR="00E300A9" w:rsidRDefault="00E300A9">
      <w:pPr>
        <w:pStyle w:val="BodyText"/>
        <w:spacing w:before="10"/>
        <w:rPr>
          <w:sz w:val="23"/>
        </w:rPr>
      </w:pPr>
    </w:p>
    <w:p w:rsidR="00E300A9" w:rsidRDefault="006039EE">
      <w:pPr>
        <w:pStyle w:val="ListParagraph"/>
        <w:numPr>
          <w:ilvl w:val="2"/>
          <w:numId w:val="40"/>
        </w:numPr>
        <w:tabs>
          <w:tab w:val="left" w:pos="1580"/>
        </w:tabs>
        <w:rPr>
          <w:sz w:val="24"/>
        </w:rPr>
      </w:pPr>
      <w:r>
        <w:rPr>
          <w:sz w:val="24"/>
          <w:u w:val="single"/>
        </w:rPr>
        <w:t>Age</w:t>
      </w:r>
      <w:r>
        <w:rPr>
          <w:spacing w:val="-4"/>
          <w:sz w:val="24"/>
          <w:u w:val="single"/>
        </w:rPr>
        <w:t xml:space="preserve"> </w:t>
      </w:r>
      <w:r>
        <w:rPr>
          <w:sz w:val="24"/>
          <w:u w:val="single"/>
        </w:rPr>
        <w:t>of</w:t>
      </w:r>
      <w:r>
        <w:rPr>
          <w:spacing w:val="-4"/>
          <w:sz w:val="24"/>
          <w:u w:val="single"/>
        </w:rPr>
        <w:t xml:space="preserve"> </w:t>
      </w:r>
      <w:r>
        <w:rPr>
          <w:sz w:val="24"/>
          <w:u w:val="single"/>
        </w:rPr>
        <w:t>Patient</w:t>
      </w:r>
      <w:r>
        <w:rPr>
          <w:spacing w:val="-4"/>
          <w:sz w:val="24"/>
          <w:u w:val="single"/>
        </w:rPr>
        <w:t xml:space="preserve"> </w:t>
      </w:r>
      <w:r>
        <w:rPr>
          <w:sz w:val="24"/>
          <w:u w:val="single"/>
        </w:rPr>
        <w:t>Panel</w:t>
      </w:r>
    </w:p>
    <w:p w:rsidR="00E300A9" w:rsidRDefault="00E300A9">
      <w:pPr>
        <w:pStyle w:val="BodyText"/>
        <w:spacing w:before="2"/>
        <w:rPr>
          <w:sz w:val="16"/>
        </w:rPr>
      </w:pPr>
    </w:p>
    <w:p w:rsidR="00E300A9" w:rsidRDefault="006039EE">
      <w:pPr>
        <w:pStyle w:val="BodyText"/>
        <w:spacing w:before="90" w:line="276" w:lineRule="auto"/>
        <w:ind w:left="139" w:right="1332"/>
        <w:jc w:val="both"/>
      </w:pPr>
      <w:r>
        <w:t>Older adults are one of BIDMC’s priority populations, as they are inherently more at-risk for</w:t>
      </w:r>
      <w:r>
        <w:rPr>
          <w:spacing w:val="1"/>
        </w:rPr>
        <w:t xml:space="preserve"> </w:t>
      </w:r>
      <w:r>
        <w:t>medical illness than younger age cohorts, more likely to struggle with depression, anxiety,</w:t>
      </w:r>
      <w:r>
        <w:rPr>
          <w:spacing w:val="1"/>
        </w:rPr>
        <w:t xml:space="preserve"> </w:t>
      </w:r>
      <w:r>
        <w:t>isolation,</w:t>
      </w:r>
      <w:r>
        <w:rPr>
          <w:spacing w:val="28"/>
        </w:rPr>
        <w:t xml:space="preserve"> </w:t>
      </w:r>
      <w:r>
        <w:t>and</w:t>
      </w:r>
      <w:r>
        <w:rPr>
          <w:spacing w:val="29"/>
        </w:rPr>
        <w:t xml:space="preserve"> </w:t>
      </w:r>
      <w:r>
        <w:t>chronic</w:t>
      </w:r>
      <w:r>
        <w:rPr>
          <w:spacing w:val="29"/>
        </w:rPr>
        <w:t xml:space="preserve"> </w:t>
      </w:r>
      <w:r>
        <w:t>health</w:t>
      </w:r>
      <w:r>
        <w:rPr>
          <w:spacing w:val="29"/>
        </w:rPr>
        <w:t xml:space="preserve"> </w:t>
      </w:r>
      <w:r>
        <w:t>conditions,</w:t>
      </w:r>
      <w:r>
        <w:rPr>
          <w:spacing w:val="29"/>
        </w:rPr>
        <w:t xml:space="preserve"> </w:t>
      </w:r>
      <w:r>
        <w:t>and</w:t>
      </w:r>
      <w:r>
        <w:rPr>
          <w:spacing w:val="29"/>
        </w:rPr>
        <w:t xml:space="preserve"> </w:t>
      </w:r>
      <w:r>
        <w:t>are</w:t>
      </w:r>
      <w:r>
        <w:rPr>
          <w:spacing w:val="29"/>
        </w:rPr>
        <w:t xml:space="preserve"> </w:t>
      </w:r>
      <w:r>
        <w:t>more</w:t>
      </w:r>
      <w:r>
        <w:rPr>
          <w:spacing w:val="28"/>
        </w:rPr>
        <w:t xml:space="preserve"> </w:t>
      </w:r>
      <w:r>
        <w:t>likely</w:t>
      </w:r>
      <w:r>
        <w:rPr>
          <w:spacing w:val="25"/>
        </w:rPr>
        <w:t xml:space="preserve"> </w:t>
      </w:r>
      <w:r>
        <w:t>to</w:t>
      </w:r>
      <w:r>
        <w:rPr>
          <w:spacing w:val="30"/>
        </w:rPr>
        <w:t xml:space="preserve"> </w:t>
      </w:r>
      <w:r>
        <w:t>rely</w:t>
      </w:r>
      <w:r>
        <w:rPr>
          <w:spacing w:val="23"/>
        </w:rPr>
        <w:t xml:space="preserve"> </w:t>
      </w:r>
      <w:r>
        <w:t>on</w:t>
      </w:r>
      <w:r>
        <w:rPr>
          <w:spacing w:val="29"/>
        </w:rPr>
        <w:t xml:space="preserve"> </w:t>
      </w:r>
      <w:r>
        <w:t>immediate</w:t>
      </w:r>
      <w:r>
        <w:rPr>
          <w:spacing w:val="29"/>
        </w:rPr>
        <w:t xml:space="preserve"> </w:t>
      </w:r>
      <w:r>
        <w:t>community</w:t>
      </w:r>
    </w:p>
    <w:p w:rsidR="00E300A9" w:rsidRDefault="0014458F">
      <w:pPr>
        <w:pStyle w:val="BodyText"/>
        <w:spacing w:before="10"/>
        <w:rPr>
          <w:sz w:val="16"/>
        </w:rPr>
      </w:pPr>
      <w:r>
        <w:rPr>
          <w:noProof/>
        </w:rPr>
        <mc:AlternateContent>
          <mc:Choice Requires="wps">
            <w:drawing>
              <wp:anchor distT="0" distB="0" distL="0" distR="0" simplePos="0" relativeHeight="487591936" behindDoc="1" locked="0" layoutInCell="1" allowOverlap="1">
                <wp:simplePos x="0" y="0"/>
                <wp:positionH relativeFrom="page">
                  <wp:posOffset>914400</wp:posOffset>
                </wp:positionH>
                <wp:positionV relativeFrom="paragraph">
                  <wp:posOffset>138430</wp:posOffset>
                </wp:positionV>
                <wp:extent cx="1828800" cy="7620"/>
                <wp:effectExtent l="0" t="0" r="0" b="0"/>
                <wp:wrapTopAndBottom/>
                <wp:docPr id="680" name="docshape10" descr="Dividing Line that separates the footnotes from the main content on the page." title="Dividing Lin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F98C1B" id="docshape10" o:spid="_x0000_s1026" alt="Title: Dividing Line - Description: Dividing Line that separates the footnotes from the main content on the page." style="position:absolute;margin-left:1in;margin-top:10.9pt;width:2in;height:.6pt;z-index:-157245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" fillcolor="black" stroked="f">
                <w10:wrap type="topAndBottom" anchorx="page"/>
              </v:rect>
            </w:pict>
          </mc:Fallback>
        </mc:AlternateContent>
      </w:r>
    </w:p>
    <w:p w:rsidR="00E300A9" w:rsidRDefault="006039EE">
      <w:pPr>
        <w:spacing w:before="101"/>
        <w:ind w:left="140" w:right="1840"/>
        <w:rPr>
          <w:sz w:val="20"/>
        </w:rPr>
      </w:pPr>
      <w:r>
        <w:rPr>
          <w:sz w:val="20"/>
          <w:vertAlign w:val="superscript"/>
        </w:rPr>
        <w:t>24</w:t>
      </w:r>
      <w:r>
        <w:rPr>
          <w:sz w:val="20"/>
        </w:rPr>
        <w:t xml:space="preserve"> Boston Public Health Commission, </w:t>
      </w:r>
      <w:r>
        <w:rPr>
          <w:i/>
          <w:sz w:val="20"/>
        </w:rPr>
        <w:t xml:space="preserve">Health of Boston 2014-2015 </w:t>
      </w:r>
      <w:r>
        <w:rPr>
          <w:sz w:val="20"/>
        </w:rPr>
        <w:t xml:space="preserve">(2015), </w:t>
      </w:r>
      <w:r>
        <w:rPr>
          <w:i/>
          <w:sz w:val="20"/>
        </w:rPr>
        <w:t>available at</w:t>
      </w:r>
      <w:r>
        <w:rPr>
          <w:i/>
          <w:spacing w:val="1"/>
          <w:sz w:val="20"/>
        </w:rPr>
        <w:t xml:space="preserve"> </w:t>
      </w:r>
      <w:hyperlink r:id="rId14">
        <w:r>
          <w:rPr>
            <w:w w:val="95"/>
            <w:sz w:val="20"/>
          </w:rPr>
          <w:t>http://www.bphc.org/healthdata/health-of-boston-report/Documents/HOB-2014-2015/FullReport_HOB_2014-</w:t>
        </w:r>
      </w:hyperlink>
      <w:r>
        <w:rPr>
          <w:spacing w:val="1"/>
          <w:w w:val="95"/>
          <w:sz w:val="20"/>
        </w:rPr>
        <w:t xml:space="preserve"> </w:t>
      </w:r>
      <w:r>
        <w:rPr>
          <w:sz w:val="20"/>
        </w:rPr>
        <w:t>2015.pdf.</w:t>
      </w:r>
    </w:p>
    <w:p w:rsidR="00E300A9" w:rsidRDefault="00E300A9">
      <w:pPr>
        <w:rPr>
          <w:sz w:val="20"/>
        </w:rPr>
        <w:sectPr w:rsidR="00E300A9">
          <w:pgSz w:w="12240" w:h="15840"/>
          <w:pgMar w:top="1340" w:right="100" w:bottom="1260" w:left="1300" w:header="0" w:footer="1067" w:gutter="0"/>
          <w:cols w:space="720"/>
        </w:sectPr>
      </w:pPr>
    </w:p>
    <w:p w:rsidR="00E300A9" w:rsidRDefault="006039EE">
      <w:pPr>
        <w:pStyle w:val="BodyText"/>
        <w:spacing w:before="94" w:line="276" w:lineRule="auto"/>
        <w:ind w:left="140" w:right="1334"/>
        <w:jc w:val="both"/>
      </w:pPr>
      <w:r>
        <w:lastRenderedPageBreak/>
        <w:t>resources for support as compared to young people.</w:t>
      </w:r>
      <w:r>
        <w:rPr>
          <w:vertAlign w:val="superscript"/>
        </w:rPr>
        <w:t>25</w:t>
      </w:r>
      <w:r>
        <w:rPr>
          <w:spacing w:val="1"/>
        </w:rPr>
        <w:t xml:space="preserve"> </w:t>
      </w:r>
      <w:r>
        <w:t>In addition, certain social determinants of</w:t>
      </w:r>
      <w:r>
        <w:rPr>
          <w:spacing w:val="1"/>
        </w:rPr>
        <w:t xml:space="preserve"> </w:t>
      </w:r>
      <w:r>
        <w:t>health</w:t>
      </w:r>
      <w:r>
        <w:rPr>
          <w:spacing w:val="-2"/>
        </w:rPr>
        <w:t xml:space="preserve"> </w:t>
      </w:r>
      <w:r>
        <w:t>(“SDoH”)</w:t>
      </w:r>
      <w:r>
        <w:rPr>
          <w:spacing w:val="-3"/>
        </w:rPr>
        <w:t xml:space="preserve"> </w:t>
      </w:r>
      <w:r>
        <w:t>that</w:t>
      </w:r>
      <w:r>
        <w:rPr>
          <w:spacing w:val="-2"/>
        </w:rPr>
        <w:t xml:space="preserve"> </w:t>
      </w:r>
      <w:r>
        <w:t>may</w:t>
      </w:r>
      <w:r>
        <w:rPr>
          <w:spacing w:val="-8"/>
        </w:rPr>
        <w:t xml:space="preserve"> </w:t>
      </w:r>
      <w:r>
        <w:t>exist</w:t>
      </w:r>
      <w:r>
        <w:rPr>
          <w:spacing w:val="-2"/>
        </w:rPr>
        <w:t xml:space="preserve"> </w:t>
      </w:r>
      <w:r>
        <w:t>in</w:t>
      </w:r>
      <w:r>
        <w:rPr>
          <w:spacing w:val="-2"/>
        </w:rPr>
        <w:t xml:space="preserve"> </w:t>
      </w:r>
      <w:r>
        <w:t>urban</w:t>
      </w:r>
      <w:r>
        <w:rPr>
          <w:spacing w:val="-3"/>
        </w:rPr>
        <w:t xml:space="preserve"> </w:t>
      </w:r>
      <w:r>
        <w:t>settings</w:t>
      </w:r>
      <w:r>
        <w:rPr>
          <w:spacing w:val="-3"/>
        </w:rPr>
        <w:t xml:space="preserve"> </w:t>
      </w:r>
      <w:r>
        <w:t>contribute</w:t>
      </w:r>
      <w:r>
        <w:rPr>
          <w:spacing w:val="-2"/>
        </w:rPr>
        <w:t xml:space="preserve"> </w:t>
      </w:r>
      <w:r>
        <w:t>to</w:t>
      </w:r>
      <w:r>
        <w:rPr>
          <w:spacing w:val="-2"/>
        </w:rPr>
        <w:t xml:space="preserve"> </w:t>
      </w:r>
      <w:r>
        <w:t>chronic</w:t>
      </w:r>
      <w:r>
        <w:rPr>
          <w:spacing w:val="-2"/>
        </w:rPr>
        <w:t xml:space="preserve"> </w:t>
      </w:r>
      <w:r>
        <w:t>conditions</w:t>
      </w:r>
      <w:r>
        <w:rPr>
          <w:spacing w:val="-2"/>
        </w:rPr>
        <w:t xml:space="preserve"> </w:t>
      </w:r>
      <w:r>
        <w:t>that</w:t>
      </w:r>
      <w:r>
        <w:rPr>
          <w:spacing w:val="-1"/>
        </w:rPr>
        <w:t xml:space="preserve"> </w:t>
      </w:r>
      <w:r>
        <w:t>affect</w:t>
      </w:r>
      <w:r>
        <w:rPr>
          <w:spacing w:val="-2"/>
        </w:rPr>
        <w:t xml:space="preserve"> </w:t>
      </w:r>
      <w:r>
        <w:t>older</w:t>
      </w:r>
      <w:r>
        <w:rPr>
          <w:spacing w:val="-58"/>
        </w:rPr>
        <w:t xml:space="preserve"> </w:t>
      </w:r>
      <w:r>
        <w:rPr>
          <w:spacing w:val="-1"/>
        </w:rPr>
        <w:t>patients.</w:t>
      </w:r>
      <w:r>
        <w:rPr>
          <w:spacing w:val="-1"/>
          <w:vertAlign w:val="superscript"/>
        </w:rPr>
        <w:t>26</w:t>
      </w:r>
      <w:r>
        <w:rPr>
          <w:spacing w:val="37"/>
        </w:rPr>
        <w:t xml:space="preserve"> </w:t>
      </w:r>
      <w:r>
        <w:rPr>
          <w:spacing w:val="-1"/>
        </w:rPr>
        <w:t>Historically,</w:t>
      </w:r>
      <w:r>
        <w:rPr>
          <w:spacing w:val="-12"/>
        </w:rPr>
        <w:t xml:space="preserve"> </w:t>
      </w:r>
      <w:r>
        <w:rPr>
          <w:spacing w:val="-1"/>
        </w:rPr>
        <w:t>BIDMC</w:t>
      </w:r>
      <w:r>
        <w:rPr>
          <w:spacing w:val="-12"/>
        </w:rPr>
        <w:t xml:space="preserve"> </w:t>
      </w:r>
      <w:r>
        <w:t>has</w:t>
      </w:r>
      <w:r>
        <w:rPr>
          <w:spacing w:val="-13"/>
        </w:rPr>
        <w:t xml:space="preserve"> </w:t>
      </w:r>
      <w:r>
        <w:t>served</w:t>
      </w:r>
      <w:r>
        <w:rPr>
          <w:spacing w:val="-12"/>
        </w:rPr>
        <w:t xml:space="preserve"> </w:t>
      </w:r>
      <w:r>
        <w:t>a</w:t>
      </w:r>
      <w:r>
        <w:rPr>
          <w:spacing w:val="-11"/>
        </w:rPr>
        <w:t xml:space="preserve"> </w:t>
      </w:r>
      <w:r>
        <w:t>high</w:t>
      </w:r>
      <w:r>
        <w:rPr>
          <w:spacing w:val="-12"/>
        </w:rPr>
        <w:t xml:space="preserve"> </w:t>
      </w:r>
      <w:r>
        <w:t>acuity,</w:t>
      </w:r>
      <w:r>
        <w:rPr>
          <w:spacing w:val="-10"/>
        </w:rPr>
        <w:t xml:space="preserve"> </w:t>
      </w:r>
      <w:r>
        <w:t>aging</w:t>
      </w:r>
      <w:r>
        <w:rPr>
          <w:spacing w:val="-13"/>
        </w:rPr>
        <w:t xml:space="preserve"> </w:t>
      </w:r>
      <w:r>
        <w:t>patient</w:t>
      </w:r>
      <w:r>
        <w:rPr>
          <w:spacing w:val="-13"/>
        </w:rPr>
        <w:t xml:space="preserve"> </w:t>
      </w:r>
      <w:r>
        <w:t>population,</w:t>
      </w:r>
      <w:r>
        <w:rPr>
          <w:spacing w:val="-12"/>
        </w:rPr>
        <w:t xml:space="preserve"> </w:t>
      </w:r>
      <w:r>
        <w:t>many</w:t>
      </w:r>
      <w:r>
        <w:rPr>
          <w:spacing w:val="-15"/>
        </w:rPr>
        <w:t xml:space="preserve"> </w:t>
      </w:r>
      <w:r>
        <w:t>of</w:t>
      </w:r>
      <w:r>
        <w:rPr>
          <w:spacing w:val="-11"/>
        </w:rPr>
        <w:t xml:space="preserve"> </w:t>
      </w:r>
      <w:r>
        <w:t>whom</w:t>
      </w:r>
      <w:r>
        <w:rPr>
          <w:spacing w:val="-58"/>
        </w:rPr>
        <w:t xml:space="preserve"> </w:t>
      </w:r>
      <w:r>
        <w:t>have multiple chronic conditions.</w:t>
      </w:r>
    </w:p>
    <w:p w:rsidR="00E300A9" w:rsidRDefault="00E300A9">
      <w:pPr>
        <w:pStyle w:val="BodyText"/>
        <w:spacing w:before="6"/>
        <w:rPr>
          <w:sz w:val="27"/>
        </w:rPr>
      </w:pPr>
    </w:p>
    <w:p w:rsidR="00E300A9" w:rsidRDefault="006039EE">
      <w:pPr>
        <w:pStyle w:val="BodyText"/>
        <w:spacing w:line="276" w:lineRule="auto"/>
        <w:ind w:left="139" w:right="1337"/>
        <w:jc w:val="both"/>
      </w:pPr>
      <w:r>
        <w:t>While adults over the age of 65 represent approximately 13% of the entire U.S. population,</w:t>
      </w:r>
      <w:r>
        <w:rPr>
          <w:spacing w:val="1"/>
        </w:rPr>
        <w:t xml:space="preserve"> </w:t>
      </w:r>
      <w:r>
        <w:t>research</w:t>
      </w:r>
      <w:r>
        <w:rPr>
          <w:spacing w:val="-6"/>
        </w:rPr>
        <w:t xml:space="preserve"> </w:t>
      </w:r>
      <w:r>
        <w:t>has</w:t>
      </w:r>
      <w:r>
        <w:rPr>
          <w:spacing w:val="-5"/>
        </w:rPr>
        <w:t xml:space="preserve"> </w:t>
      </w:r>
      <w:r>
        <w:t>shown</w:t>
      </w:r>
      <w:r>
        <w:rPr>
          <w:spacing w:val="-6"/>
        </w:rPr>
        <w:t xml:space="preserve"> </w:t>
      </w:r>
      <w:r>
        <w:t>that</w:t>
      </w:r>
      <w:r>
        <w:rPr>
          <w:spacing w:val="-5"/>
        </w:rPr>
        <w:t xml:space="preserve"> </w:t>
      </w:r>
      <w:r>
        <w:t>the</w:t>
      </w:r>
      <w:r>
        <w:rPr>
          <w:spacing w:val="-5"/>
        </w:rPr>
        <w:t xml:space="preserve"> </w:t>
      </w:r>
      <w:r>
        <w:t>aging</w:t>
      </w:r>
      <w:r>
        <w:rPr>
          <w:spacing w:val="-5"/>
        </w:rPr>
        <w:t xml:space="preserve"> </w:t>
      </w:r>
      <w:r>
        <w:t>population</w:t>
      </w:r>
      <w:r>
        <w:rPr>
          <w:spacing w:val="-5"/>
        </w:rPr>
        <w:t xml:space="preserve"> </w:t>
      </w:r>
      <w:r>
        <w:t>accounts</w:t>
      </w:r>
      <w:r>
        <w:rPr>
          <w:spacing w:val="-5"/>
        </w:rPr>
        <w:t xml:space="preserve"> </w:t>
      </w:r>
      <w:r>
        <w:t>for</w:t>
      </w:r>
      <w:r>
        <w:rPr>
          <w:spacing w:val="-5"/>
        </w:rPr>
        <w:t xml:space="preserve"> </w:t>
      </w:r>
      <w:r>
        <w:t>approximately</w:t>
      </w:r>
      <w:r>
        <w:rPr>
          <w:spacing w:val="-13"/>
        </w:rPr>
        <w:t xml:space="preserve"> </w:t>
      </w:r>
      <w:r>
        <w:t>20%</w:t>
      </w:r>
      <w:r>
        <w:rPr>
          <w:spacing w:val="-6"/>
        </w:rPr>
        <w:t xml:space="preserve"> </w:t>
      </w:r>
      <w:r>
        <w:t>of</w:t>
      </w:r>
      <w:r>
        <w:rPr>
          <w:spacing w:val="-6"/>
        </w:rPr>
        <w:t xml:space="preserve"> </w:t>
      </w:r>
      <w:r>
        <w:t>all</w:t>
      </w:r>
      <w:r>
        <w:rPr>
          <w:spacing w:val="-6"/>
        </w:rPr>
        <w:t xml:space="preserve"> </w:t>
      </w:r>
      <w:r>
        <w:t>ED</w:t>
      </w:r>
      <w:r>
        <w:rPr>
          <w:spacing w:val="-6"/>
        </w:rPr>
        <w:t xml:space="preserve"> </w:t>
      </w:r>
      <w:r>
        <w:t>visits</w:t>
      </w:r>
      <w:r>
        <w:rPr>
          <w:spacing w:val="-6"/>
        </w:rPr>
        <w:t xml:space="preserve"> </w:t>
      </w:r>
      <w:r>
        <w:t>and</w:t>
      </w:r>
      <w:r>
        <w:rPr>
          <w:spacing w:val="-57"/>
        </w:rPr>
        <w:t xml:space="preserve"> </w:t>
      </w:r>
      <w:r>
        <w:t>36%</w:t>
      </w:r>
      <w:r>
        <w:rPr>
          <w:spacing w:val="-10"/>
        </w:rPr>
        <w:t xml:space="preserve"> </w:t>
      </w:r>
      <w:r>
        <w:t>of</w:t>
      </w:r>
      <w:r>
        <w:rPr>
          <w:spacing w:val="-10"/>
        </w:rPr>
        <w:t xml:space="preserve"> </w:t>
      </w:r>
      <w:r>
        <w:t>all</w:t>
      </w:r>
      <w:r>
        <w:rPr>
          <w:spacing w:val="-10"/>
        </w:rPr>
        <w:t xml:space="preserve"> </w:t>
      </w:r>
      <w:r>
        <w:t>hospitalizations.</w:t>
      </w:r>
      <w:r>
        <w:rPr>
          <w:spacing w:val="41"/>
        </w:rPr>
        <w:t xml:space="preserve"> </w:t>
      </w:r>
      <w:r>
        <w:t>As</w:t>
      </w:r>
      <w:r>
        <w:rPr>
          <w:spacing w:val="-9"/>
        </w:rPr>
        <w:t xml:space="preserve"> </w:t>
      </w:r>
      <w:r>
        <w:t>the</w:t>
      </w:r>
      <w:r>
        <w:rPr>
          <w:spacing w:val="-10"/>
        </w:rPr>
        <w:t xml:space="preserve"> </w:t>
      </w:r>
      <w:r>
        <w:t>Department</w:t>
      </w:r>
      <w:r>
        <w:rPr>
          <w:spacing w:val="-9"/>
        </w:rPr>
        <w:t xml:space="preserve"> </w:t>
      </w:r>
      <w:r>
        <w:t>has</w:t>
      </w:r>
      <w:r>
        <w:rPr>
          <w:spacing w:val="-9"/>
        </w:rPr>
        <w:t xml:space="preserve"> </w:t>
      </w:r>
      <w:r>
        <w:t>cited,</w:t>
      </w:r>
      <w:r>
        <w:rPr>
          <w:spacing w:val="-10"/>
        </w:rPr>
        <w:t xml:space="preserve"> </w:t>
      </w:r>
      <w:r>
        <w:t>advancing</w:t>
      </w:r>
      <w:r>
        <w:rPr>
          <w:spacing w:val="-4"/>
        </w:rPr>
        <w:t xml:space="preserve"> </w:t>
      </w:r>
      <w:r>
        <w:t>age</w:t>
      </w:r>
      <w:r>
        <w:rPr>
          <w:spacing w:val="-11"/>
        </w:rPr>
        <w:t xml:space="preserve"> </w:t>
      </w:r>
      <w:r>
        <w:t>is</w:t>
      </w:r>
      <w:r>
        <w:rPr>
          <w:spacing w:val="-8"/>
        </w:rPr>
        <w:t xml:space="preserve"> </w:t>
      </w:r>
      <w:r>
        <w:t>the</w:t>
      </w:r>
      <w:r>
        <w:rPr>
          <w:spacing w:val="-10"/>
        </w:rPr>
        <w:t xml:space="preserve"> </w:t>
      </w:r>
      <w:r>
        <w:t>most</w:t>
      </w:r>
      <w:r>
        <w:rPr>
          <w:spacing w:val="-10"/>
        </w:rPr>
        <w:t xml:space="preserve"> </w:t>
      </w:r>
      <w:r>
        <w:t>important</w:t>
      </w:r>
      <w:r>
        <w:rPr>
          <w:spacing w:val="-10"/>
        </w:rPr>
        <w:t xml:space="preserve"> </w:t>
      </w:r>
      <w:r>
        <w:t>risk</w:t>
      </w:r>
      <w:r>
        <w:rPr>
          <w:spacing w:val="-58"/>
        </w:rPr>
        <w:t xml:space="preserve"> </w:t>
      </w:r>
      <w:r>
        <w:t>factor for cancer.</w:t>
      </w:r>
      <w:r>
        <w:rPr>
          <w:vertAlign w:val="superscript"/>
        </w:rPr>
        <w:t>27</w:t>
      </w:r>
      <w:r>
        <w:rPr>
          <w:spacing w:val="1"/>
        </w:rPr>
        <w:t xml:space="preserve"> </w:t>
      </w:r>
      <w:r>
        <w:t>BIDMC’s is also seeing a trend identifying an increasing number of patients</w:t>
      </w:r>
      <w:r>
        <w:rPr>
          <w:spacing w:val="1"/>
        </w:rPr>
        <w:t xml:space="preserve"> </w:t>
      </w:r>
      <w:r>
        <w:t>within</w:t>
      </w:r>
      <w:r>
        <w:rPr>
          <w:spacing w:val="-9"/>
        </w:rPr>
        <w:t xml:space="preserve"> </w:t>
      </w:r>
      <w:r>
        <w:t>the</w:t>
      </w:r>
      <w:r>
        <w:rPr>
          <w:spacing w:val="-6"/>
        </w:rPr>
        <w:t xml:space="preserve"> </w:t>
      </w:r>
      <w:r>
        <w:t>older</w:t>
      </w:r>
      <w:r>
        <w:rPr>
          <w:spacing w:val="-6"/>
        </w:rPr>
        <w:t xml:space="preserve"> </w:t>
      </w:r>
      <w:r>
        <w:t>age</w:t>
      </w:r>
      <w:r>
        <w:rPr>
          <w:spacing w:val="-6"/>
        </w:rPr>
        <w:t xml:space="preserve"> </w:t>
      </w:r>
      <w:r>
        <w:t>cohorts</w:t>
      </w:r>
      <w:r>
        <w:rPr>
          <w:spacing w:val="-11"/>
        </w:rPr>
        <w:t xml:space="preserve"> </w:t>
      </w:r>
      <w:r>
        <w:t>within</w:t>
      </w:r>
      <w:r>
        <w:rPr>
          <w:spacing w:val="-8"/>
        </w:rPr>
        <w:t xml:space="preserve"> </w:t>
      </w:r>
      <w:r>
        <w:t>its</w:t>
      </w:r>
      <w:r>
        <w:rPr>
          <w:spacing w:val="-9"/>
        </w:rPr>
        <w:t xml:space="preserve"> </w:t>
      </w:r>
      <w:r>
        <w:t>Patient</w:t>
      </w:r>
      <w:r>
        <w:rPr>
          <w:spacing w:val="-9"/>
        </w:rPr>
        <w:t xml:space="preserve"> </w:t>
      </w:r>
      <w:r>
        <w:t>Panel:</w:t>
      </w:r>
      <w:r>
        <w:rPr>
          <w:spacing w:val="48"/>
        </w:rPr>
        <w:t xml:space="preserve"> </w:t>
      </w:r>
      <w:r>
        <w:t>from</w:t>
      </w:r>
      <w:r>
        <w:rPr>
          <w:spacing w:val="-7"/>
        </w:rPr>
        <w:t xml:space="preserve"> </w:t>
      </w:r>
      <w:r>
        <w:t>FY</w:t>
      </w:r>
      <w:r>
        <w:rPr>
          <w:spacing w:val="-7"/>
        </w:rPr>
        <w:t xml:space="preserve"> </w:t>
      </w:r>
      <w:r>
        <w:t>2013</w:t>
      </w:r>
      <w:r>
        <w:rPr>
          <w:spacing w:val="-6"/>
        </w:rPr>
        <w:t xml:space="preserve"> </w:t>
      </w:r>
      <w:r>
        <w:t>to</w:t>
      </w:r>
      <w:r>
        <w:rPr>
          <w:spacing w:val="-6"/>
        </w:rPr>
        <w:t xml:space="preserve"> </w:t>
      </w:r>
      <w:r>
        <w:t>FY</w:t>
      </w:r>
      <w:r>
        <w:rPr>
          <w:spacing w:val="-7"/>
        </w:rPr>
        <w:t xml:space="preserve"> </w:t>
      </w:r>
      <w:r>
        <w:t>2019,</w:t>
      </w:r>
      <w:r>
        <w:rPr>
          <w:spacing w:val="-7"/>
        </w:rPr>
        <w:t xml:space="preserve"> </w:t>
      </w:r>
      <w:r>
        <w:t>the</w:t>
      </w:r>
      <w:r>
        <w:rPr>
          <w:spacing w:val="-6"/>
        </w:rPr>
        <w:t xml:space="preserve"> </w:t>
      </w:r>
      <w:r>
        <w:t>percentage</w:t>
      </w:r>
      <w:r>
        <w:rPr>
          <w:spacing w:val="-7"/>
        </w:rPr>
        <w:t xml:space="preserve"> </w:t>
      </w:r>
      <w:r>
        <w:t>of</w:t>
      </w:r>
      <w:r>
        <w:rPr>
          <w:spacing w:val="-58"/>
        </w:rPr>
        <w:t xml:space="preserve"> </w:t>
      </w:r>
      <w:r>
        <w:t>patients aged 65 and over within BIDMC’s Patient Panel increased by 5%.</w:t>
      </w:r>
      <w:r>
        <w:rPr>
          <w:spacing w:val="1"/>
        </w:rPr>
        <w:t xml:space="preserve"> </w:t>
      </w:r>
      <w:r>
        <w:t>During the Lookback</w:t>
      </w:r>
      <w:r>
        <w:rPr>
          <w:spacing w:val="-57"/>
        </w:rPr>
        <w:t xml:space="preserve"> </w:t>
      </w:r>
      <w:r>
        <w:t>Period, 35% of the Patient Panel was between the ages of 45-64, and 26% were age 65 and older.</w:t>
      </w:r>
      <w:r>
        <w:rPr>
          <w:spacing w:val="-57"/>
        </w:rPr>
        <w:t xml:space="preserve"> </w:t>
      </w:r>
      <w:r>
        <w:t>Please refer to Table 4 in Exhibit B.</w:t>
      </w:r>
      <w:r>
        <w:rPr>
          <w:vertAlign w:val="superscript"/>
        </w:rPr>
        <w:t>28</w:t>
      </w:r>
      <w:r>
        <w:rPr>
          <w:spacing w:val="1"/>
        </w:rPr>
        <w:t xml:space="preserve"> </w:t>
      </w:r>
      <w:r>
        <w:t>Moreover, BIDMC has seen an increase in the case mix</w:t>
      </w:r>
      <w:r>
        <w:rPr>
          <w:spacing w:val="1"/>
        </w:rPr>
        <w:t xml:space="preserve"> </w:t>
      </w:r>
      <w:r>
        <w:t>index</w:t>
      </w:r>
      <w:r>
        <w:rPr>
          <w:spacing w:val="17"/>
        </w:rPr>
        <w:t xml:space="preserve"> </w:t>
      </w:r>
      <w:r>
        <w:t>(“CMI”)</w:t>
      </w:r>
      <w:r>
        <w:rPr>
          <w:spacing w:val="16"/>
        </w:rPr>
        <w:t xml:space="preserve"> </w:t>
      </w:r>
      <w:r>
        <w:t>of</w:t>
      </w:r>
      <w:r>
        <w:rPr>
          <w:spacing w:val="18"/>
        </w:rPr>
        <w:t xml:space="preserve"> </w:t>
      </w:r>
      <w:r>
        <w:t>aging</w:t>
      </w:r>
      <w:r>
        <w:rPr>
          <w:spacing w:val="19"/>
        </w:rPr>
        <w:t xml:space="preserve"> </w:t>
      </w:r>
      <w:r>
        <w:t>patients</w:t>
      </w:r>
      <w:r>
        <w:rPr>
          <w:spacing w:val="17"/>
        </w:rPr>
        <w:t xml:space="preserve"> </w:t>
      </w:r>
      <w:r>
        <w:t>(age</w:t>
      </w:r>
      <w:r>
        <w:rPr>
          <w:spacing w:val="17"/>
        </w:rPr>
        <w:t xml:space="preserve"> </w:t>
      </w:r>
      <w:r>
        <w:t>65</w:t>
      </w:r>
      <w:r>
        <w:rPr>
          <w:spacing w:val="17"/>
        </w:rPr>
        <w:t xml:space="preserve"> </w:t>
      </w:r>
      <w:r>
        <w:t>and</w:t>
      </w:r>
      <w:r>
        <w:rPr>
          <w:spacing w:val="16"/>
        </w:rPr>
        <w:t xml:space="preserve"> </w:t>
      </w:r>
      <w:r>
        <w:t>over)</w:t>
      </w:r>
      <w:r>
        <w:rPr>
          <w:spacing w:val="17"/>
        </w:rPr>
        <w:t xml:space="preserve"> </w:t>
      </w:r>
      <w:r>
        <w:t>during</w:t>
      </w:r>
      <w:r>
        <w:rPr>
          <w:spacing w:val="17"/>
        </w:rPr>
        <w:t xml:space="preserve"> </w:t>
      </w:r>
      <w:r>
        <w:t>the</w:t>
      </w:r>
      <w:r>
        <w:rPr>
          <w:spacing w:val="19"/>
        </w:rPr>
        <w:t xml:space="preserve"> </w:t>
      </w:r>
      <w:r>
        <w:t>Lookback</w:t>
      </w:r>
      <w:r>
        <w:rPr>
          <w:spacing w:val="19"/>
        </w:rPr>
        <w:t xml:space="preserve"> </w:t>
      </w:r>
      <w:r>
        <w:t>Period,</w:t>
      </w:r>
      <w:r>
        <w:rPr>
          <w:spacing w:val="17"/>
        </w:rPr>
        <w:t xml:space="preserve"> </w:t>
      </w:r>
      <w:r>
        <w:t>with</w:t>
      </w:r>
      <w:r>
        <w:rPr>
          <w:spacing w:val="17"/>
        </w:rPr>
        <w:t xml:space="preserve"> </w:t>
      </w:r>
      <w:r>
        <w:t>a</w:t>
      </w:r>
      <w:r>
        <w:rPr>
          <w:spacing w:val="16"/>
        </w:rPr>
        <w:t xml:space="preserve"> </w:t>
      </w:r>
      <w:r>
        <w:t>CMI</w:t>
      </w:r>
      <w:r>
        <w:rPr>
          <w:spacing w:val="11"/>
        </w:rPr>
        <w:t xml:space="preserve"> </w:t>
      </w:r>
      <w:r>
        <w:t>of</w:t>
      </w:r>
    </w:p>
    <w:p w:rsidR="00E300A9" w:rsidRDefault="006039EE">
      <w:pPr>
        <w:pStyle w:val="BodyText"/>
        <w:spacing w:line="278" w:lineRule="auto"/>
        <w:ind w:left="139" w:right="1337"/>
        <w:jc w:val="both"/>
      </w:pPr>
      <w:r>
        <w:t>2.10</w:t>
      </w:r>
      <w:r>
        <w:rPr>
          <w:spacing w:val="-5"/>
        </w:rPr>
        <w:t xml:space="preserve"> </w:t>
      </w:r>
      <w:r>
        <w:t>for</w:t>
      </w:r>
      <w:r>
        <w:rPr>
          <w:spacing w:val="-5"/>
        </w:rPr>
        <w:t xml:space="preserve"> </w:t>
      </w:r>
      <w:r>
        <w:t>FY</w:t>
      </w:r>
      <w:r>
        <w:rPr>
          <w:spacing w:val="-5"/>
        </w:rPr>
        <w:t xml:space="preserve"> </w:t>
      </w:r>
      <w:r>
        <w:t>2017</w:t>
      </w:r>
      <w:r>
        <w:rPr>
          <w:spacing w:val="-5"/>
        </w:rPr>
        <w:t xml:space="preserve"> </w:t>
      </w:r>
      <w:r>
        <w:t>for</w:t>
      </w:r>
      <w:r>
        <w:rPr>
          <w:spacing w:val="-5"/>
        </w:rPr>
        <w:t xml:space="preserve"> </w:t>
      </w:r>
      <w:r>
        <w:t>this</w:t>
      </w:r>
      <w:r>
        <w:rPr>
          <w:spacing w:val="-7"/>
        </w:rPr>
        <w:t xml:space="preserve"> </w:t>
      </w:r>
      <w:r>
        <w:t>population</w:t>
      </w:r>
      <w:r>
        <w:rPr>
          <w:spacing w:val="-5"/>
        </w:rPr>
        <w:t xml:space="preserve"> </w:t>
      </w:r>
      <w:r>
        <w:t>to</w:t>
      </w:r>
      <w:r>
        <w:rPr>
          <w:spacing w:val="-5"/>
        </w:rPr>
        <w:t xml:space="preserve"> </w:t>
      </w:r>
      <w:r>
        <w:t>2.15</w:t>
      </w:r>
      <w:r>
        <w:rPr>
          <w:spacing w:val="-5"/>
        </w:rPr>
        <w:t xml:space="preserve"> </w:t>
      </w:r>
      <w:r>
        <w:t>for</w:t>
      </w:r>
      <w:r>
        <w:rPr>
          <w:spacing w:val="-5"/>
        </w:rPr>
        <w:t xml:space="preserve"> </w:t>
      </w:r>
      <w:r>
        <w:t>FY</w:t>
      </w:r>
      <w:r>
        <w:rPr>
          <w:spacing w:val="-5"/>
        </w:rPr>
        <w:t xml:space="preserve"> </w:t>
      </w:r>
      <w:r>
        <w:t>2019</w:t>
      </w:r>
      <w:r>
        <w:rPr>
          <w:spacing w:val="-5"/>
        </w:rPr>
        <w:t xml:space="preserve"> </w:t>
      </w:r>
      <w:r>
        <w:t>(a</w:t>
      </w:r>
      <w:r>
        <w:rPr>
          <w:spacing w:val="-5"/>
        </w:rPr>
        <w:t xml:space="preserve"> </w:t>
      </w:r>
      <w:r>
        <w:t>2.4%</w:t>
      </w:r>
      <w:r>
        <w:rPr>
          <w:spacing w:val="-5"/>
        </w:rPr>
        <w:t xml:space="preserve"> </w:t>
      </w:r>
      <w:r>
        <w:t>increase).</w:t>
      </w:r>
      <w:r>
        <w:rPr>
          <w:spacing w:val="47"/>
        </w:rPr>
        <w:t xml:space="preserve"> </w:t>
      </w:r>
      <w:r>
        <w:t>Please</w:t>
      </w:r>
      <w:r>
        <w:rPr>
          <w:spacing w:val="-5"/>
        </w:rPr>
        <w:t xml:space="preserve"> </w:t>
      </w:r>
      <w:r>
        <w:t>refer</w:t>
      </w:r>
      <w:r>
        <w:rPr>
          <w:spacing w:val="-5"/>
        </w:rPr>
        <w:t xml:space="preserve"> </w:t>
      </w:r>
      <w:r>
        <w:t>to</w:t>
      </w:r>
      <w:r>
        <w:rPr>
          <w:spacing w:val="-5"/>
        </w:rPr>
        <w:t xml:space="preserve"> </w:t>
      </w:r>
      <w:r>
        <w:t>Table</w:t>
      </w:r>
      <w:r>
        <w:rPr>
          <w:spacing w:val="-58"/>
        </w:rPr>
        <w:t xml:space="preserve"> </w:t>
      </w:r>
      <w:r>
        <w:t>1 in Exhibit C.</w:t>
      </w:r>
    </w:p>
    <w:p w:rsidR="00E300A9" w:rsidRDefault="00E300A9">
      <w:pPr>
        <w:pStyle w:val="BodyText"/>
        <w:spacing w:before="7"/>
        <w:rPr>
          <w:sz w:val="23"/>
        </w:rPr>
      </w:pPr>
    </w:p>
    <w:p w:rsidR="00E300A9" w:rsidRDefault="006039EE">
      <w:pPr>
        <w:pStyle w:val="ListParagraph"/>
        <w:numPr>
          <w:ilvl w:val="2"/>
          <w:numId w:val="40"/>
        </w:numPr>
        <w:tabs>
          <w:tab w:val="left" w:pos="1580"/>
        </w:tabs>
        <w:ind w:hanging="361"/>
        <w:rPr>
          <w:sz w:val="24"/>
        </w:rPr>
      </w:pPr>
      <w:r>
        <w:rPr>
          <w:sz w:val="24"/>
          <w:u w:val="single"/>
        </w:rPr>
        <w:t>Other</w:t>
      </w:r>
      <w:r>
        <w:rPr>
          <w:spacing w:val="-7"/>
          <w:sz w:val="24"/>
          <w:u w:val="single"/>
        </w:rPr>
        <w:t xml:space="preserve"> </w:t>
      </w:r>
      <w:r>
        <w:rPr>
          <w:sz w:val="24"/>
          <w:u w:val="single"/>
        </w:rPr>
        <w:t>Vulnerable</w:t>
      </w:r>
      <w:r>
        <w:rPr>
          <w:spacing w:val="-6"/>
          <w:sz w:val="24"/>
          <w:u w:val="single"/>
        </w:rPr>
        <w:t xml:space="preserve"> </w:t>
      </w:r>
      <w:r>
        <w:rPr>
          <w:sz w:val="24"/>
          <w:u w:val="single"/>
        </w:rPr>
        <w:t>Populations</w:t>
      </w:r>
      <w:r>
        <w:rPr>
          <w:spacing w:val="-6"/>
          <w:sz w:val="24"/>
          <w:u w:val="single"/>
        </w:rPr>
        <w:t xml:space="preserve"> </w:t>
      </w:r>
      <w:r>
        <w:rPr>
          <w:sz w:val="24"/>
          <w:u w:val="single"/>
        </w:rPr>
        <w:t>Within</w:t>
      </w:r>
      <w:r>
        <w:rPr>
          <w:spacing w:val="-6"/>
          <w:sz w:val="24"/>
          <w:u w:val="single"/>
        </w:rPr>
        <w:t xml:space="preserve"> </w:t>
      </w:r>
      <w:r>
        <w:rPr>
          <w:sz w:val="24"/>
          <w:u w:val="single"/>
        </w:rPr>
        <w:t>Patient</w:t>
      </w:r>
      <w:r>
        <w:rPr>
          <w:spacing w:val="-6"/>
          <w:sz w:val="24"/>
          <w:u w:val="single"/>
        </w:rPr>
        <w:t xml:space="preserve"> </w:t>
      </w:r>
      <w:r>
        <w:rPr>
          <w:sz w:val="24"/>
          <w:u w:val="single"/>
        </w:rPr>
        <w:t>Panel</w:t>
      </w:r>
    </w:p>
    <w:p w:rsidR="00E300A9" w:rsidRDefault="00E300A9">
      <w:pPr>
        <w:pStyle w:val="BodyText"/>
        <w:spacing w:before="2"/>
        <w:rPr>
          <w:sz w:val="16"/>
        </w:rPr>
      </w:pPr>
    </w:p>
    <w:p w:rsidR="00E300A9" w:rsidRDefault="006039EE">
      <w:pPr>
        <w:pStyle w:val="BodyText"/>
        <w:spacing w:before="90" w:line="276" w:lineRule="auto"/>
        <w:ind w:left="139" w:right="1337"/>
        <w:jc w:val="both"/>
      </w:pPr>
      <w:r>
        <w:t>The information derived from BIDMC’s 2019 CHNA enables BIDMC to better understand the</w:t>
      </w:r>
      <w:r>
        <w:rPr>
          <w:spacing w:val="1"/>
        </w:rPr>
        <w:t xml:space="preserve"> </w:t>
      </w:r>
      <w:r>
        <w:t>population it serves and how to best address health-related needs and health disparities in its</w:t>
      </w:r>
      <w:r>
        <w:rPr>
          <w:spacing w:val="1"/>
        </w:rPr>
        <w:t xml:space="preserve"> </w:t>
      </w:r>
      <w:r>
        <w:t>CBSA.</w:t>
      </w:r>
      <w:r>
        <w:rPr>
          <w:spacing w:val="1"/>
        </w:rPr>
        <w:t xml:space="preserve"> </w:t>
      </w:r>
      <w:r>
        <w:t>In recognition of the considerable health disparities that exist in some communities,</w:t>
      </w:r>
      <w:r>
        <w:rPr>
          <w:spacing w:val="1"/>
        </w:rPr>
        <w:t xml:space="preserve"> </w:t>
      </w:r>
      <w:r>
        <w:t>BIDMC focuses the bulk of its community benefits resources on improving the health status of</w:t>
      </w:r>
      <w:r>
        <w:rPr>
          <w:spacing w:val="1"/>
        </w:rPr>
        <w:t xml:space="preserve"> </w:t>
      </w:r>
      <w:r>
        <w:t>low</w:t>
      </w:r>
      <w:r>
        <w:rPr>
          <w:spacing w:val="1"/>
        </w:rPr>
        <w:t xml:space="preserve"> </w:t>
      </w:r>
      <w:r>
        <w:t>income</w:t>
      </w:r>
      <w:r>
        <w:rPr>
          <w:spacing w:val="1"/>
        </w:rPr>
        <w:t xml:space="preserve"> </w:t>
      </w:r>
      <w:r>
        <w:t>and</w:t>
      </w:r>
      <w:r>
        <w:rPr>
          <w:spacing w:val="1"/>
        </w:rPr>
        <w:t xml:space="preserve"> </w:t>
      </w:r>
      <w:r>
        <w:t>underserved</w:t>
      </w:r>
      <w:r>
        <w:rPr>
          <w:spacing w:val="1"/>
        </w:rPr>
        <w:t xml:space="preserve"> </w:t>
      </w:r>
      <w:r>
        <w:t>populations</w:t>
      </w:r>
      <w:r>
        <w:rPr>
          <w:spacing w:val="1"/>
        </w:rPr>
        <w:t xml:space="preserve"> </w:t>
      </w:r>
      <w:r>
        <w:t>living</w:t>
      </w:r>
      <w:r>
        <w:rPr>
          <w:spacing w:val="1"/>
        </w:rPr>
        <w:t xml:space="preserve"> </w:t>
      </w:r>
      <w:r>
        <w:t>in</w:t>
      </w:r>
      <w:r>
        <w:rPr>
          <w:spacing w:val="1"/>
        </w:rPr>
        <w:t xml:space="preserve"> </w:t>
      </w:r>
      <w:r>
        <w:t>the</w:t>
      </w:r>
      <w:r>
        <w:rPr>
          <w:spacing w:val="1"/>
        </w:rPr>
        <w:t xml:space="preserve"> </w:t>
      </w:r>
      <w:r>
        <w:t>city</w:t>
      </w:r>
      <w:r>
        <w:rPr>
          <w:spacing w:val="1"/>
        </w:rPr>
        <w:t xml:space="preserve"> </w:t>
      </w:r>
      <w:r>
        <w:t>of</w:t>
      </w:r>
      <w:r>
        <w:rPr>
          <w:spacing w:val="1"/>
        </w:rPr>
        <w:t xml:space="preserve"> </w:t>
      </w:r>
      <w:r>
        <w:t>Chelsea</w:t>
      </w:r>
      <w:r>
        <w:rPr>
          <w:spacing w:val="1"/>
        </w:rPr>
        <w:t xml:space="preserve"> </w:t>
      </w:r>
      <w:r>
        <w:t>and</w:t>
      </w:r>
      <w:r>
        <w:rPr>
          <w:spacing w:val="1"/>
        </w:rPr>
        <w:t xml:space="preserve"> </w:t>
      </w:r>
      <w:r>
        <w:t>the</w:t>
      </w:r>
      <w:r>
        <w:rPr>
          <w:spacing w:val="1"/>
        </w:rPr>
        <w:t xml:space="preserve"> </w:t>
      </w:r>
      <w:r>
        <w:t>Boston</w:t>
      </w:r>
      <w:r>
        <w:rPr>
          <w:spacing w:val="1"/>
        </w:rPr>
        <w:t xml:space="preserve"> </w:t>
      </w:r>
      <w:r>
        <w:t>neighborhoods of Allston/Brighton, Bowdoin/Geneva, Chinatown, Fenway/Kenmore, Roxbury,</w:t>
      </w:r>
      <w:r>
        <w:rPr>
          <w:spacing w:val="1"/>
        </w:rPr>
        <w:t xml:space="preserve"> </w:t>
      </w:r>
      <w:r>
        <w:t>and Mission Hill. A map showing the specific neighborhoods, cities, and towns that are part of</w:t>
      </w:r>
      <w:r>
        <w:rPr>
          <w:spacing w:val="1"/>
        </w:rPr>
        <w:t xml:space="preserve"> </w:t>
      </w:r>
      <w:r>
        <w:t>BIDMC’s CBSA is included as Table 3 of Exhibit B. BIDMC further prioritizes the needs of</w:t>
      </w:r>
      <w:r>
        <w:rPr>
          <w:spacing w:val="1"/>
        </w:rPr>
        <w:t xml:space="preserve"> </w:t>
      </w:r>
      <w:r>
        <w:t>individuals in these communities within vulnerable cohorts, in particular, youth and adolescents,</w:t>
      </w:r>
      <w:r>
        <w:rPr>
          <w:spacing w:val="1"/>
        </w:rPr>
        <w:t xml:space="preserve"> </w:t>
      </w:r>
      <w:r>
        <w:t>older adults, low resource individuals and families, Lesbian Gay Bisexual Transgender Queer</w:t>
      </w:r>
      <w:r>
        <w:rPr>
          <w:spacing w:val="1"/>
        </w:rPr>
        <w:t xml:space="preserve"> </w:t>
      </w:r>
      <w:r>
        <w:t>(“LGBTQ”)</w:t>
      </w:r>
      <w:r>
        <w:rPr>
          <w:spacing w:val="-1"/>
        </w:rPr>
        <w:t xml:space="preserve"> </w:t>
      </w:r>
      <w:r>
        <w:t>populations,</w:t>
      </w:r>
      <w:r>
        <w:rPr>
          <w:spacing w:val="-1"/>
        </w:rPr>
        <w:t xml:space="preserve"> </w:t>
      </w:r>
      <w:r>
        <w:t>and</w:t>
      </w:r>
      <w:r>
        <w:rPr>
          <w:spacing w:val="-1"/>
        </w:rPr>
        <w:t xml:space="preserve"> </w:t>
      </w:r>
      <w:r>
        <w:t>racially</w:t>
      </w:r>
      <w:r>
        <w:rPr>
          <w:spacing w:val="-6"/>
        </w:rPr>
        <w:t xml:space="preserve"> </w:t>
      </w:r>
      <w:r>
        <w:t>and</w:t>
      </w:r>
      <w:r>
        <w:rPr>
          <w:spacing w:val="-1"/>
        </w:rPr>
        <w:t xml:space="preserve"> </w:t>
      </w:r>
      <w:r>
        <w:t>ethnically</w:t>
      </w:r>
      <w:r>
        <w:rPr>
          <w:spacing w:val="-6"/>
        </w:rPr>
        <w:t xml:space="preserve"> </w:t>
      </w:r>
      <w:r>
        <w:t>diverse</w:t>
      </w:r>
      <w:r>
        <w:rPr>
          <w:spacing w:val="-1"/>
        </w:rPr>
        <w:t xml:space="preserve"> </w:t>
      </w:r>
      <w:r>
        <w:t>populations/non-English</w:t>
      </w:r>
      <w:r>
        <w:rPr>
          <w:spacing w:val="-2"/>
        </w:rPr>
        <w:t xml:space="preserve"> </w:t>
      </w:r>
      <w:r>
        <w:t>speakers.</w:t>
      </w:r>
      <w:r>
        <w:rPr>
          <w:vertAlign w:val="superscript"/>
        </w:rPr>
        <w:t>29</w:t>
      </w:r>
    </w:p>
    <w:p w:rsidR="00E300A9" w:rsidRDefault="00E300A9">
      <w:pPr>
        <w:pStyle w:val="BodyText"/>
        <w:spacing w:before="7"/>
        <w:rPr>
          <w:sz w:val="27"/>
        </w:rPr>
      </w:pPr>
    </w:p>
    <w:p w:rsidR="00E300A9" w:rsidRDefault="006039EE">
      <w:pPr>
        <w:pStyle w:val="BodyText"/>
        <w:spacing w:before="1" w:line="276" w:lineRule="auto"/>
        <w:ind w:left="139" w:right="1333"/>
        <w:jc w:val="both"/>
      </w:pPr>
      <w:r>
        <w:t>Language</w:t>
      </w:r>
      <w:r>
        <w:rPr>
          <w:spacing w:val="-6"/>
        </w:rPr>
        <w:t xml:space="preserve"> </w:t>
      </w:r>
      <w:r>
        <w:t>barriers</w:t>
      </w:r>
      <w:r>
        <w:rPr>
          <w:spacing w:val="-6"/>
        </w:rPr>
        <w:t xml:space="preserve"> </w:t>
      </w:r>
      <w:r>
        <w:t>create</w:t>
      </w:r>
      <w:r>
        <w:rPr>
          <w:spacing w:val="-6"/>
        </w:rPr>
        <w:t xml:space="preserve"> </w:t>
      </w:r>
      <w:r>
        <w:t>inconveniences</w:t>
      </w:r>
      <w:r>
        <w:rPr>
          <w:spacing w:val="-6"/>
        </w:rPr>
        <w:t xml:space="preserve"> </w:t>
      </w:r>
      <w:r>
        <w:t>and</w:t>
      </w:r>
      <w:r>
        <w:rPr>
          <w:spacing w:val="-6"/>
        </w:rPr>
        <w:t xml:space="preserve"> </w:t>
      </w:r>
      <w:r>
        <w:t>make</w:t>
      </w:r>
      <w:r>
        <w:rPr>
          <w:spacing w:val="-6"/>
        </w:rPr>
        <w:t xml:space="preserve"> </w:t>
      </w:r>
      <w:r>
        <w:t>it</w:t>
      </w:r>
      <w:r>
        <w:rPr>
          <w:spacing w:val="-5"/>
        </w:rPr>
        <w:t xml:space="preserve"> </w:t>
      </w:r>
      <w:r>
        <w:t>more</w:t>
      </w:r>
      <w:r>
        <w:rPr>
          <w:spacing w:val="-6"/>
        </w:rPr>
        <w:t xml:space="preserve"> </w:t>
      </w:r>
      <w:r>
        <w:t>difficult</w:t>
      </w:r>
      <w:r>
        <w:rPr>
          <w:spacing w:val="-6"/>
        </w:rPr>
        <w:t xml:space="preserve"> </w:t>
      </w:r>
      <w:r>
        <w:t>for</w:t>
      </w:r>
      <w:r>
        <w:rPr>
          <w:spacing w:val="-6"/>
        </w:rPr>
        <w:t xml:space="preserve"> </w:t>
      </w:r>
      <w:r>
        <w:t>patients</w:t>
      </w:r>
      <w:r>
        <w:rPr>
          <w:spacing w:val="-6"/>
        </w:rPr>
        <w:t xml:space="preserve"> </w:t>
      </w:r>
      <w:r>
        <w:t>to</w:t>
      </w:r>
      <w:r>
        <w:rPr>
          <w:spacing w:val="-6"/>
        </w:rPr>
        <w:t xml:space="preserve"> </w:t>
      </w:r>
      <w:r>
        <w:t>receive</w:t>
      </w:r>
      <w:r>
        <w:rPr>
          <w:spacing w:val="-5"/>
        </w:rPr>
        <w:t xml:space="preserve"> </w:t>
      </w:r>
      <w:r>
        <w:t>care.</w:t>
      </w:r>
      <w:r>
        <w:rPr>
          <w:spacing w:val="-6"/>
        </w:rPr>
        <w:t xml:space="preserve"> </w:t>
      </w:r>
      <w:r>
        <w:t>In</w:t>
      </w:r>
      <w:r>
        <w:rPr>
          <w:spacing w:val="-58"/>
        </w:rPr>
        <w:t xml:space="preserve"> </w:t>
      </w:r>
      <w:r>
        <w:t>recognition of these challenges, BIDMC focuses on enhancing the experience of Limited English</w:t>
      </w:r>
      <w:r>
        <w:rPr>
          <w:spacing w:val="-57"/>
        </w:rPr>
        <w:t xml:space="preserve"> </w:t>
      </w:r>
      <w:r>
        <w:t>Proficient</w:t>
      </w:r>
      <w:r>
        <w:rPr>
          <w:spacing w:val="-12"/>
        </w:rPr>
        <w:t xml:space="preserve"> </w:t>
      </w:r>
      <w:r>
        <w:t>(“LEP”)</w:t>
      </w:r>
      <w:r>
        <w:rPr>
          <w:spacing w:val="-12"/>
        </w:rPr>
        <w:t xml:space="preserve"> </w:t>
      </w:r>
      <w:r>
        <w:t>patients</w:t>
      </w:r>
      <w:r>
        <w:rPr>
          <w:spacing w:val="-10"/>
        </w:rPr>
        <w:t xml:space="preserve"> </w:t>
      </w:r>
      <w:r>
        <w:t>and</w:t>
      </w:r>
      <w:r>
        <w:rPr>
          <w:spacing w:val="-12"/>
        </w:rPr>
        <w:t xml:space="preserve"> </w:t>
      </w:r>
      <w:r>
        <w:t>families,</w:t>
      </w:r>
      <w:r>
        <w:rPr>
          <w:spacing w:val="-12"/>
        </w:rPr>
        <w:t xml:space="preserve"> </w:t>
      </w:r>
      <w:r>
        <w:t>defined</w:t>
      </w:r>
      <w:r>
        <w:rPr>
          <w:spacing w:val="-11"/>
        </w:rPr>
        <w:t xml:space="preserve"> </w:t>
      </w:r>
      <w:r>
        <w:t>as</w:t>
      </w:r>
      <w:r>
        <w:rPr>
          <w:spacing w:val="-11"/>
        </w:rPr>
        <w:t xml:space="preserve"> </w:t>
      </w:r>
      <w:r>
        <w:t>patients</w:t>
      </w:r>
      <w:r>
        <w:rPr>
          <w:spacing w:val="-12"/>
        </w:rPr>
        <w:t xml:space="preserve"> </w:t>
      </w:r>
      <w:r>
        <w:t>who</w:t>
      </w:r>
      <w:r>
        <w:rPr>
          <w:spacing w:val="-11"/>
        </w:rPr>
        <w:t xml:space="preserve"> </w:t>
      </w:r>
      <w:r>
        <w:t>prefer</w:t>
      </w:r>
      <w:r>
        <w:rPr>
          <w:spacing w:val="-12"/>
        </w:rPr>
        <w:t xml:space="preserve"> </w:t>
      </w:r>
      <w:r>
        <w:t>to</w:t>
      </w:r>
      <w:r>
        <w:rPr>
          <w:spacing w:val="-11"/>
        </w:rPr>
        <w:t xml:space="preserve"> </w:t>
      </w:r>
      <w:r>
        <w:t>receive</w:t>
      </w:r>
      <w:r>
        <w:rPr>
          <w:spacing w:val="-11"/>
        </w:rPr>
        <w:t xml:space="preserve"> </w:t>
      </w:r>
      <w:r>
        <w:t>their</w:t>
      </w:r>
      <w:r>
        <w:rPr>
          <w:spacing w:val="-12"/>
        </w:rPr>
        <w:t xml:space="preserve"> </w:t>
      </w:r>
      <w:r>
        <w:t>health</w:t>
      </w:r>
      <w:r>
        <w:rPr>
          <w:spacing w:val="-10"/>
        </w:rPr>
        <w:t xml:space="preserve"> </w:t>
      </w:r>
      <w:r>
        <w:t>care</w:t>
      </w:r>
    </w:p>
    <w:p w:rsidR="00E300A9" w:rsidRDefault="0014458F">
      <w:pPr>
        <w:pStyle w:val="BodyText"/>
        <w:spacing w:before="4"/>
        <w:rPr>
          <w:sz w:val="15"/>
        </w:rPr>
      </w:pPr>
      <w:r>
        <w:rPr>
          <w:noProof/>
        </w:rPr>
        <mc:AlternateContent>
          <mc:Choice Requires="wps">
            <w:drawing>
              <wp:anchor distT="0" distB="0" distL="0" distR="0" simplePos="0" relativeHeight="487592448" behindDoc="1" locked="0" layoutInCell="1" allowOverlap="1">
                <wp:simplePos x="0" y="0"/>
                <wp:positionH relativeFrom="page">
                  <wp:posOffset>914400</wp:posOffset>
                </wp:positionH>
                <wp:positionV relativeFrom="paragraph">
                  <wp:posOffset>127635</wp:posOffset>
                </wp:positionV>
                <wp:extent cx="1828800" cy="7620"/>
                <wp:effectExtent l="0" t="0" r="0" b="0"/>
                <wp:wrapTopAndBottom/>
                <wp:docPr id="679" name="docshape11" descr="Dividing Line that separates the footnotes from the main content on the page." title="Dividing Lin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C4AC3D" id="docshape11" o:spid="_x0000_s1026" alt="Title: Dividing Line - Description: Dividing Line that separates the footnotes from the main content on the page." style="position:absolute;margin-left:1in;margin-top:10.05pt;width:2in;height:.6pt;z-index:-157240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" fillcolor="black" stroked="f">
                <w10:wrap type="topAndBottom" anchorx="page"/>
              </v:rect>
            </w:pict>
          </mc:Fallback>
        </mc:AlternateContent>
      </w:r>
    </w:p>
    <w:p w:rsidR="00E300A9" w:rsidRDefault="006039EE">
      <w:pPr>
        <w:spacing w:before="99" w:line="211" w:lineRule="exact"/>
        <w:ind w:left="140"/>
        <w:rPr>
          <w:sz w:val="18"/>
        </w:rPr>
      </w:pPr>
      <w:r>
        <w:rPr>
          <w:position w:val="6"/>
          <w:sz w:val="12"/>
        </w:rPr>
        <w:t>25</w:t>
      </w:r>
      <w:r>
        <w:rPr>
          <w:spacing w:val="11"/>
          <w:position w:val="6"/>
          <w:sz w:val="12"/>
        </w:rPr>
        <w:t xml:space="preserve"> </w:t>
      </w:r>
      <w:r>
        <w:rPr>
          <w:sz w:val="18"/>
        </w:rPr>
        <w:t>BIDMC,</w:t>
      </w:r>
      <w:r>
        <w:rPr>
          <w:spacing w:val="-3"/>
          <w:sz w:val="18"/>
        </w:rPr>
        <w:t xml:space="preserve"> </w:t>
      </w:r>
      <w:r>
        <w:rPr>
          <w:i/>
          <w:sz w:val="18"/>
        </w:rPr>
        <w:t>Community</w:t>
      </w:r>
      <w:r>
        <w:rPr>
          <w:i/>
          <w:spacing w:val="-5"/>
          <w:sz w:val="18"/>
        </w:rPr>
        <w:t xml:space="preserve"> </w:t>
      </w:r>
      <w:r>
        <w:rPr>
          <w:i/>
          <w:sz w:val="18"/>
        </w:rPr>
        <w:t>Health</w:t>
      </w:r>
      <w:r>
        <w:rPr>
          <w:i/>
          <w:spacing w:val="-4"/>
          <w:sz w:val="18"/>
        </w:rPr>
        <w:t xml:space="preserve"> </w:t>
      </w:r>
      <w:r>
        <w:rPr>
          <w:i/>
          <w:sz w:val="18"/>
        </w:rPr>
        <w:t>Needs</w:t>
      </w:r>
      <w:r>
        <w:rPr>
          <w:i/>
          <w:spacing w:val="-5"/>
          <w:sz w:val="18"/>
        </w:rPr>
        <w:t xml:space="preserve"> </w:t>
      </w:r>
      <w:r>
        <w:rPr>
          <w:i/>
          <w:sz w:val="18"/>
        </w:rPr>
        <w:t>Assessment</w:t>
      </w:r>
      <w:r>
        <w:rPr>
          <w:i/>
          <w:spacing w:val="-4"/>
          <w:sz w:val="18"/>
        </w:rPr>
        <w:t xml:space="preserve"> </w:t>
      </w:r>
      <w:r>
        <w:rPr>
          <w:i/>
          <w:sz w:val="18"/>
        </w:rPr>
        <w:t>(CHNA)</w:t>
      </w:r>
      <w:r>
        <w:rPr>
          <w:i/>
          <w:spacing w:val="-5"/>
          <w:sz w:val="18"/>
        </w:rPr>
        <w:t xml:space="preserve"> </w:t>
      </w:r>
      <w:r>
        <w:rPr>
          <w:i/>
          <w:sz w:val="18"/>
        </w:rPr>
        <w:t>–</w:t>
      </w:r>
      <w:r>
        <w:rPr>
          <w:i/>
          <w:spacing w:val="-3"/>
          <w:sz w:val="18"/>
        </w:rPr>
        <w:t xml:space="preserve"> </w:t>
      </w:r>
      <w:r>
        <w:rPr>
          <w:i/>
          <w:sz w:val="18"/>
        </w:rPr>
        <w:t>2019</w:t>
      </w:r>
      <w:r>
        <w:rPr>
          <w:sz w:val="18"/>
        </w:rPr>
        <w:t>,</w:t>
      </w:r>
      <w:r>
        <w:rPr>
          <w:spacing w:val="-5"/>
          <w:sz w:val="18"/>
        </w:rPr>
        <w:t xml:space="preserve"> </w:t>
      </w:r>
      <w:r>
        <w:rPr>
          <w:sz w:val="18"/>
        </w:rPr>
        <w:t>at</w:t>
      </w:r>
      <w:r>
        <w:rPr>
          <w:spacing w:val="-4"/>
          <w:sz w:val="18"/>
        </w:rPr>
        <w:t xml:space="preserve"> </w:t>
      </w:r>
      <w:r>
        <w:rPr>
          <w:sz w:val="18"/>
        </w:rPr>
        <w:t>29</w:t>
      </w:r>
      <w:r>
        <w:rPr>
          <w:spacing w:val="-4"/>
          <w:sz w:val="18"/>
        </w:rPr>
        <w:t xml:space="preserve"> </w:t>
      </w:r>
      <w:r>
        <w:rPr>
          <w:sz w:val="18"/>
        </w:rPr>
        <w:t>(2019),</w:t>
      </w:r>
      <w:r>
        <w:rPr>
          <w:spacing w:val="-5"/>
          <w:sz w:val="18"/>
        </w:rPr>
        <w:t xml:space="preserve"> </w:t>
      </w:r>
      <w:r>
        <w:rPr>
          <w:i/>
          <w:sz w:val="18"/>
        </w:rPr>
        <w:t>available</w:t>
      </w:r>
      <w:r>
        <w:rPr>
          <w:i/>
          <w:spacing w:val="-5"/>
          <w:sz w:val="18"/>
        </w:rPr>
        <w:t xml:space="preserve"> </w:t>
      </w:r>
      <w:r>
        <w:rPr>
          <w:i/>
          <w:sz w:val="18"/>
        </w:rPr>
        <w:t>at</w:t>
      </w:r>
      <w:r>
        <w:rPr>
          <w:i/>
          <w:spacing w:val="-5"/>
          <w:sz w:val="18"/>
        </w:rPr>
        <w:t xml:space="preserve"> </w:t>
      </w:r>
      <w:hyperlink r:id="rId15">
        <w:r>
          <w:rPr>
            <w:sz w:val="18"/>
          </w:rPr>
          <w:t>https://www.bidmc.org/</w:t>
        </w:r>
      </w:hyperlink>
      <w:r>
        <w:rPr>
          <w:sz w:val="18"/>
        </w:rPr>
        <w:t>-</w:t>
      </w:r>
    </w:p>
    <w:p w:rsidR="00E300A9" w:rsidRDefault="006039EE">
      <w:pPr>
        <w:ind w:left="139" w:right="1334"/>
        <w:rPr>
          <w:sz w:val="18"/>
        </w:rPr>
      </w:pPr>
      <w:r>
        <w:rPr>
          <w:spacing w:val="-1"/>
          <w:sz w:val="18"/>
        </w:rPr>
        <w:t>/media/files/beth-israel-org/about-bidmc/helping-our-community/community-initiatives/community-benefits/chna-</w:t>
      </w:r>
      <w:r>
        <w:rPr>
          <w:sz w:val="18"/>
        </w:rPr>
        <w:t xml:space="preserve"> report93019final.pdf.</w:t>
      </w:r>
      <w:r>
        <w:rPr>
          <w:spacing w:val="5"/>
          <w:sz w:val="18"/>
        </w:rPr>
        <w:t xml:space="preserve"> </w:t>
      </w:r>
      <w:r>
        <w:rPr>
          <w:sz w:val="18"/>
        </w:rPr>
        <w:t>The</w:t>
      </w:r>
      <w:r>
        <w:rPr>
          <w:spacing w:val="-1"/>
          <w:sz w:val="18"/>
        </w:rPr>
        <w:t xml:space="preserve"> </w:t>
      </w:r>
      <w:r>
        <w:rPr>
          <w:sz w:val="18"/>
        </w:rPr>
        <w:t>Executive Summary</w:t>
      </w:r>
      <w:r>
        <w:rPr>
          <w:spacing w:val="-2"/>
          <w:sz w:val="18"/>
        </w:rPr>
        <w:t xml:space="preserve"> </w:t>
      </w:r>
      <w:r>
        <w:rPr>
          <w:sz w:val="18"/>
        </w:rPr>
        <w:t>of</w:t>
      </w:r>
      <w:r>
        <w:rPr>
          <w:spacing w:val="-1"/>
          <w:sz w:val="18"/>
        </w:rPr>
        <w:t xml:space="preserve"> </w:t>
      </w:r>
      <w:r>
        <w:rPr>
          <w:sz w:val="18"/>
        </w:rPr>
        <w:t>the BIDMC</w:t>
      </w:r>
      <w:r>
        <w:rPr>
          <w:spacing w:val="-1"/>
          <w:sz w:val="18"/>
        </w:rPr>
        <w:t xml:space="preserve"> </w:t>
      </w:r>
      <w:r>
        <w:rPr>
          <w:sz w:val="18"/>
        </w:rPr>
        <w:t>CHNA is</w:t>
      </w:r>
      <w:r>
        <w:rPr>
          <w:spacing w:val="-1"/>
          <w:sz w:val="18"/>
        </w:rPr>
        <w:t xml:space="preserve"> </w:t>
      </w:r>
      <w:r>
        <w:rPr>
          <w:sz w:val="18"/>
        </w:rPr>
        <w:t>included</w:t>
      </w:r>
      <w:r>
        <w:rPr>
          <w:spacing w:val="-1"/>
          <w:sz w:val="18"/>
        </w:rPr>
        <w:t xml:space="preserve"> </w:t>
      </w:r>
      <w:r>
        <w:rPr>
          <w:sz w:val="18"/>
        </w:rPr>
        <w:t>in this</w:t>
      </w:r>
      <w:r>
        <w:rPr>
          <w:spacing w:val="-1"/>
          <w:sz w:val="18"/>
        </w:rPr>
        <w:t xml:space="preserve"> </w:t>
      </w:r>
      <w:r>
        <w:rPr>
          <w:sz w:val="18"/>
        </w:rPr>
        <w:t>Application.</w:t>
      </w:r>
    </w:p>
    <w:p w:rsidR="00E300A9" w:rsidRDefault="006039EE">
      <w:pPr>
        <w:ind w:left="139" w:right="1553"/>
        <w:rPr>
          <w:sz w:val="20"/>
        </w:rPr>
      </w:pPr>
      <w:r>
        <w:rPr>
          <w:sz w:val="20"/>
          <w:vertAlign w:val="superscript"/>
        </w:rPr>
        <w:t>26</w:t>
      </w:r>
      <w:r>
        <w:rPr>
          <w:sz w:val="20"/>
        </w:rPr>
        <w:t xml:space="preserve"> For example, exposure due to lack of heat or air conditioning is correlated with adverse health events, including</w:t>
      </w:r>
      <w:r>
        <w:rPr>
          <w:spacing w:val="-48"/>
          <w:sz w:val="20"/>
        </w:rPr>
        <w:t xml:space="preserve"> </w:t>
      </w:r>
      <w:r>
        <w:rPr>
          <w:sz w:val="20"/>
        </w:rPr>
        <w:t xml:space="preserve">cardiovascular events, particularly among the elderly. </w:t>
      </w:r>
      <w:r>
        <w:rPr>
          <w:i/>
          <w:sz w:val="20"/>
        </w:rPr>
        <w:t xml:space="preserve">See </w:t>
      </w:r>
      <w:r>
        <w:rPr>
          <w:sz w:val="20"/>
        </w:rPr>
        <w:t xml:space="preserve">TMF Health Quality Institute, </w:t>
      </w:r>
      <w:r>
        <w:rPr>
          <w:i/>
          <w:sz w:val="20"/>
        </w:rPr>
        <w:t>Addressing Social</w:t>
      </w:r>
      <w:r>
        <w:rPr>
          <w:i/>
          <w:spacing w:val="1"/>
          <w:sz w:val="20"/>
        </w:rPr>
        <w:t xml:space="preserve"> </w:t>
      </w:r>
      <w:r>
        <w:rPr>
          <w:i/>
          <w:sz w:val="20"/>
        </w:rPr>
        <w:t>Determinants</w:t>
      </w:r>
      <w:r>
        <w:rPr>
          <w:i/>
          <w:spacing w:val="-1"/>
          <w:sz w:val="20"/>
        </w:rPr>
        <w:t xml:space="preserve"> </w:t>
      </w:r>
      <w:r>
        <w:rPr>
          <w:i/>
          <w:sz w:val="20"/>
        </w:rPr>
        <w:t>of</w:t>
      </w:r>
      <w:r>
        <w:rPr>
          <w:i/>
          <w:spacing w:val="-1"/>
          <w:sz w:val="20"/>
        </w:rPr>
        <w:t xml:space="preserve"> </w:t>
      </w:r>
      <w:r>
        <w:rPr>
          <w:i/>
          <w:sz w:val="20"/>
        </w:rPr>
        <w:t>Health:</w:t>
      </w:r>
      <w:r>
        <w:rPr>
          <w:i/>
          <w:spacing w:val="-1"/>
          <w:sz w:val="20"/>
        </w:rPr>
        <w:t xml:space="preserve"> </w:t>
      </w:r>
      <w:r>
        <w:rPr>
          <w:i/>
          <w:sz w:val="20"/>
        </w:rPr>
        <w:t>The Need</w:t>
      </w:r>
      <w:r>
        <w:rPr>
          <w:i/>
          <w:spacing w:val="-1"/>
          <w:sz w:val="20"/>
        </w:rPr>
        <w:t xml:space="preserve"> </w:t>
      </w:r>
      <w:r>
        <w:rPr>
          <w:i/>
          <w:sz w:val="20"/>
        </w:rPr>
        <w:t>for</w:t>
      </w:r>
      <w:r>
        <w:rPr>
          <w:i/>
          <w:spacing w:val="-1"/>
          <w:sz w:val="20"/>
        </w:rPr>
        <w:t xml:space="preserve"> </w:t>
      </w:r>
      <w:r>
        <w:rPr>
          <w:i/>
          <w:sz w:val="20"/>
        </w:rPr>
        <w:t>Provider-Community Collaboration</w:t>
      </w:r>
      <w:r>
        <w:rPr>
          <w:sz w:val="20"/>
        </w:rPr>
        <w:t>, at</w:t>
      </w:r>
      <w:r>
        <w:rPr>
          <w:spacing w:val="-2"/>
          <w:sz w:val="20"/>
        </w:rPr>
        <w:t xml:space="preserve"> </w:t>
      </w:r>
      <w:r>
        <w:rPr>
          <w:sz w:val="20"/>
        </w:rPr>
        <w:t>5</w:t>
      </w:r>
      <w:r>
        <w:rPr>
          <w:spacing w:val="-1"/>
          <w:sz w:val="20"/>
        </w:rPr>
        <w:t xml:space="preserve"> </w:t>
      </w:r>
      <w:r>
        <w:rPr>
          <w:sz w:val="20"/>
        </w:rPr>
        <w:t>(Nov. 2018).</w:t>
      </w:r>
    </w:p>
    <w:p w:rsidR="00E300A9" w:rsidRDefault="006039EE">
      <w:pPr>
        <w:ind w:left="140"/>
        <w:rPr>
          <w:sz w:val="20"/>
        </w:rPr>
      </w:pPr>
      <w:r>
        <w:rPr>
          <w:sz w:val="20"/>
          <w:vertAlign w:val="superscript"/>
        </w:rPr>
        <w:t>27</w:t>
      </w:r>
      <w:r>
        <w:rPr>
          <w:spacing w:val="-2"/>
          <w:sz w:val="20"/>
        </w:rPr>
        <w:t xml:space="preserve"> </w:t>
      </w:r>
      <w:r>
        <w:rPr>
          <w:i/>
          <w:sz w:val="20"/>
        </w:rPr>
        <w:t>See</w:t>
      </w:r>
      <w:r>
        <w:rPr>
          <w:i/>
          <w:spacing w:val="-2"/>
          <w:sz w:val="20"/>
        </w:rPr>
        <w:t xml:space="preserve"> </w:t>
      </w:r>
      <w:r>
        <w:rPr>
          <w:sz w:val="20"/>
        </w:rPr>
        <w:t>DPH</w:t>
      </w:r>
      <w:r>
        <w:rPr>
          <w:spacing w:val="-1"/>
          <w:sz w:val="20"/>
        </w:rPr>
        <w:t xml:space="preserve"> </w:t>
      </w:r>
      <w:r>
        <w:rPr>
          <w:sz w:val="20"/>
        </w:rPr>
        <w:t>DoN</w:t>
      </w:r>
      <w:r>
        <w:rPr>
          <w:spacing w:val="-2"/>
          <w:sz w:val="20"/>
        </w:rPr>
        <w:t xml:space="preserve"> </w:t>
      </w:r>
      <w:r>
        <w:rPr>
          <w:sz w:val="20"/>
        </w:rPr>
        <w:t>Staff</w:t>
      </w:r>
      <w:r>
        <w:rPr>
          <w:spacing w:val="-1"/>
          <w:sz w:val="20"/>
        </w:rPr>
        <w:t xml:space="preserve"> </w:t>
      </w:r>
      <w:r>
        <w:rPr>
          <w:sz w:val="20"/>
        </w:rPr>
        <w:t>Report</w:t>
      </w:r>
      <w:r>
        <w:rPr>
          <w:spacing w:val="-2"/>
          <w:sz w:val="20"/>
        </w:rPr>
        <w:t xml:space="preserve"> </w:t>
      </w:r>
      <w:r>
        <w:rPr>
          <w:sz w:val="20"/>
        </w:rPr>
        <w:t>PHS-19093011-HS.</w:t>
      </w:r>
    </w:p>
    <w:p w:rsidR="00E300A9" w:rsidRDefault="006039EE">
      <w:pPr>
        <w:spacing w:before="19"/>
        <w:ind w:left="140"/>
        <w:rPr>
          <w:sz w:val="18"/>
        </w:rPr>
      </w:pPr>
      <w:r>
        <w:rPr>
          <w:sz w:val="18"/>
          <w:vertAlign w:val="superscript"/>
        </w:rPr>
        <w:t>28</w:t>
      </w:r>
      <w:r>
        <w:rPr>
          <w:spacing w:val="3"/>
          <w:sz w:val="18"/>
        </w:rPr>
        <w:t xml:space="preserve"> </w:t>
      </w:r>
      <w:r>
        <w:rPr>
          <w:sz w:val="18"/>
        </w:rPr>
        <w:t>Patients’</w:t>
      </w:r>
      <w:r>
        <w:rPr>
          <w:spacing w:val="-1"/>
          <w:sz w:val="18"/>
        </w:rPr>
        <w:t xml:space="preserve"> </w:t>
      </w:r>
      <w:r>
        <w:rPr>
          <w:sz w:val="18"/>
        </w:rPr>
        <w:t>age</w:t>
      </w:r>
      <w:r>
        <w:rPr>
          <w:spacing w:val="-1"/>
          <w:sz w:val="18"/>
        </w:rPr>
        <w:t xml:space="preserve"> </w:t>
      </w:r>
      <w:r>
        <w:rPr>
          <w:sz w:val="18"/>
        </w:rPr>
        <w:t>may</w:t>
      </w:r>
      <w:r>
        <w:rPr>
          <w:spacing w:val="-1"/>
          <w:sz w:val="18"/>
        </w:rPr>
        <w:t xml:space="preserve"> </w:t>
      </w:r>
      <w:r>
        <w:rPr>
          <w:sz w:val="18"/>
        </w:rPr>
        <w:t>change</w:t>
      </w:r>
      <w:r>
        <w:rPr>
          <w:spacing w:val="-2"/>
          <w:sz w:val="18"/>
        </w:rPr>
        <w:t xml:space="preserve"> </w:t>
      </w:r>
      <w:r>
        <w:rPr>
          <w:sz w:val="18"/>
        </w:rPr>
        <w:t>during</w:t>
      </w:r>
      <w:r>
        <w:rPr>
          <w:spacing w:val="-1"/>
          <w:sz w:val="18"/>
        </w:rPr>
        <w:t xml:space="preserve"> </w:t>
      </w:r>
      <w:r>
        <w:rPr>
          <w:sz w:val="18"/>
        </w:rPr>
        <w:t>the</w:t>
      </w:r>
      <w:r>
        <w:rPr>
          <w:spacing w:val="-1"/>
          <w:sz w:val="18"/>
        </w:rPr>
        <w:t xml:space="preserve"> </w:t>
      </w:r>
      <w:r>
        <w:rPr>
          <w:sz w:val="18"/>
        </w:rPr>
        <w:t>FY, so</w:t>
      </w:r>
      <w:r>
        <w:rPr>
          <w:spacing w:val="-2"/>
          <w:sz w:val="18"/>
        </w:rPr>
        <w:t xml:space="preserve"> </w:t>
      </w:r>
      <w:r>
        <w:rPr>
          <w:sz w:val="18"/>
        </w:rPr>
        <w:t>percentages</w:t>
      </w:r>
      <w:r>
        <w:rPr>
          <w:spacing w:val="-3"/>
          <w:sz w:val="18"/>
        </w:rPr>
        <w:t xml:space="preserve"> </w:t>
      </w:r>
      <w:r>
        <w:rPr>
          <w:sz w:val="18"/>
        </w:rPr>
        <w:t>do</w:t>
      </w:r>
      <w:r>
        <w:rPr>
          <w:spacing w:val="-2"/>
          <w:sz w:val="18"/>
        </w:rPr>
        <w:t xml:space="preserve"> </w:t>
      </w:r>
      <w:r>
        <w:rPr>
          <w:sz w:val="18"/>
        </w:rPr>
        <w:t>not</w:t>
      </w:r>
      <w:r>
        <w:rPr>
          <w:spacing w:val="-2"/>
          <w:sz w:val="18"/>
        </w:rPr>
        <w:t xml:space="preserve"> </w:t>
      </w:r>
      <w:r>
        <w:rPr>
          <w:sz w:val="18"/>
        </w:rPr>
        <w:t>add</w:t>
      </w:r>
      <w:r>
        <w:rPr>
          <w:spacing w:val="-2"/>
          <w:sz w:val="18"/>
        </w:rPr>
        <w:t xml:space="preserve"> </w:t>
      </w:r>
      <w:r>
        <w:rPr>
          <w:sz w:val="18"/>
        </w:rPr>
        <w:t>up</w:t>
      </w:r>
      <w:r>
        <w:rPr>
          <w:spacing w:val="-2"/>
          <w:sz w:val="18"/>
        </w:rPr>
        <w:t xml:space="preserve"> </w:t>
      </w:r>
      <w:r>
        <w:rPr>
          <w:sz w:val="18"/>
        </w:rPr>
        <w:t>to</w:t>
      </w:r>
      <w:r>
        <w:rPr>
          <w:spacing w:val="-3"/>
          <w:sz w:val="18"/>
        </w:rPr>
        <w:t xml:space="preserve"> </w:t>
      </w:r>
      <w:r>
        <w:rPr>
          <w:sz w:val="18"/>
        </w:rPr>
        <w:t>100%</w:t>
      </w:r>
      <w:r>
        <w:rPr>
          <w:spacing w:val="-2"/>
          <w:sz w:val="18"/>
        </w:rPr>
        <w:t xml:space="preserve"> </w:t>
      </w:r>
      <w:r>
        <w:rPr>
          <w:sz w:val="18"/>
        </w:rPr>
        <w:t>exactly.</w:t>
      </w:r>
    </w:p>
    <w:p w:rsidR="00E300A9" w:rsidRDefault="006039EE">
      <w:pPr>
        <w:spacing w:before="1"/>
        <w:ind w:left="140"/>
        <w:rPr>
          <w:sz w:val="18"/>
        </w:rPr>
      </w:pPr>
      <w:r>
        <w:rPr>
          <w:color w:val="252525"/>
          <w:position w:val="6"/>
          <w:sz w:val="12"/>
        </w:rPr>
        <w:t>29</w:t>
      </w:r>
      <w:r>
        <w:rPr>
          <w:color w:val="252525"/>
          <w:spacing w:val="13"/>
          <w:position w:val="6"/>
          <w:sz w:val="12"/>
        </w:rPr>
        <w:t xml:space="preserve"> </w:t>
      </w:r>
      <w:r>
        <w:rPr>
          <w:color w:val="252525"/>
          <w:sz w:val="18"/>
        </w:rPr>
        <w:t xml:space="preserve">BIDMC, </w:t>
      </w:r>
      <w:r>
        <w:rPr>
          <w:i/>
          <w:color w:val="252525"/>
          <w:sz w:val="18"/>
        </w:rPr>
        <w:t>supra</w:t>
      </w:r>
      <w:r>
        <w:rPr>
          <w:i/>
          <w:color w:val="252525"/>
          <w:spacing w:val="-2"/>
          <w:sz w:val="18"/>
        </w:rPr>
        <w:t xml:space="preserve"> </w:t>
      </w:r>
      <w:r>
        <w:rPr>
          <w:color w:val="252525"/>
          <w:sz w:val="18"/>
        </w:rPr>
        <w:t>note</w:t>
      </w:r>
      <w:r>
        <w:rPr>
          <w:color w:val="252525"/>
          <w:spacing w:val="-1"/>
          <w:sz w:val="18"/>
        </w:rPr>
        <w:t xml:space="preserve"> </w:t>
      </w:r>
      <w:r>
        <w:rPr>
          <w:color w:val="252525"/>
          <w:sz w:val="18"/>
        </w:rPr>
        <w:t>25, at</w:t>
      </w:r>
      <w:r>
        <w:rPr>
          <w:color w:val="252525"/>
          <w:spacing w:val="-2"/>
          <w:sz w:val="18"/>
        </w:rPr>
        <w:t xml:space="preserve"> </w:t>
      </w:r>
      <w:r>
        <w:rPr>
          <w:color w:val="252525"/>
          <w:sz w:val="18"/>
        </w:rPr>
        <w:t>p.</w:t>
      </w:r>
      <w:r>
        <w:rPr>
          <w:color w:val="252525"/>
          <w:spacing w:val="-2"/>
          <w:sz w:val="18"/>
        </w:rPr>
        <w:t xml:space="preserve"> </w:t>
      </w:r>
      <w:r>
        <w:rPr>
          <w:color w:val="252525"/>
          <w:sz w:val="18"/>
        </w:rPr>
        <w:t>2.</w:t>
      </w:r>
    </w:p>
    <w:p w:rsidR="00E300A9" w:rsidRDefault="00E300A9">
      <w:pPr>
        <w:rPr>
          <w:sz w:val="18"/>
        </w:rPr>
        <w:sectPr w:rsidR="00E300A9">
          <w:pgSz w:w="12240" w:h="15840"/>
          <w:pgMar w:top="1340" w:right="100" w:bottom="1260" w:left="1300" w:header="0" w:footer="1067" w:gutter="0"/>
          <w:cols w:space="720"/>
        </w:sectPr>
      </w:pPr>
    </w:p>
    <w:p w:rsidR="00E300A9" w:rsidRDefault="006039EE">
      <w:pPr>
        <w:pStyle w:val="BodyText"/>
        <w:spacing w:before="74" w:line="276" w:lineRule="auto"/>
        <w:ind w:left="139" w:right="1337"/>
        <w:jc w:val="both"/>
      </w:pPr>
      <w:r>
        <w:lastRenderedPageBreak/>
        <w:t>information in a language other than English (including American Sign Language).</w:t>
      </w:r>
      <w:r>
        <w:rPr>
          <w:spacing w:val="1"/>
        </w:rPr>
        <w:t xml:space="preserve"> </w:t>
      </w:r>
      <w:r>
        <w:t>As noted in</w:t>
      </w:r>
      <w:r>
        <w:rPr>
          <w:spacing w:val="1"/>
        </w:rPr>
        <w:t xml:space="preserve"> </w:t>
      </w:r>
      <w:r>
        <w:t>the 2015 Health of Boston Report, in households that have limited English-speaking members,</w:t>
      </w:r>
      <w:r>
        <w:rPr>
          <w:spacing w:val="1"/>
        </w:rPr>
        <w:t xml:space="preserve"> </w:t>
      </w:r>
      <w:r>
        <w:t>Spanish</w:t>
      </w:r>
      <w:r>
        <w:rPr>
          <w:spacing w:val="1"/>
        </w:rPr>
        <w:t xml:space="preserve"> </w:t>
      </w:r>
      <w:r>
        <w:t>and</w:t>
      </w:r>
      <w:r>
        <w:rPr>
          <w:spacing w:val="1"/>
        </w:rPr>
        <w:t xml:space="preserve"> </w:t>
      </w:r>
      <w:r>
        <w:t>Asian</w:t>
      </w:r>
      <w:r>
        <w:rPr>
          <w:spacing w:val="1"/>
        </w:rPr>
        <w:t xml:space="preserve"> </w:t>
      </w:r>
      <w:r>
        <w:t>languages</w:t>
      </w:r>
      <w:r>
        <w:rPr>
          <w:spacing w:val="1"/>
        </w:rPr>
        <w:t xml:space="preserve"> </w:t>
      </w:r>
      <w:r>
        <w:t>are</w:t>
      </w:r>
      <w:r>
        <w:rPr>
          <w:spacing w:val="1"/>
        </w:rPr>
        <w:t xml:space="preserve"> </w:t>
      </w:r>
      <w:r>
        <w:t>the</w:t>
      </w:r>
      <w:r>
        <w:rPr>
          <w:spacing w:val="1"/>
        </w:rPr>
        <w:t xml:space="preserve"> </w:t>
      </w:r>
      <w:r>
        <w:t>most</w:t>
      </w:r>
      <w:r>
        <w:rPr>
          <w:spacing w:val="1"/>
        </w:rPr>
        <w:t xml:space="preserve"> </w:t>
      </w:r>
      <w:r>
        <w:t>commonly spoken.</w:t>
      </w:r>
      <w:r>
        <w:rPr>
          <w:vertAlign w:val="superscript"/>
        </w:rPr>
        <w:t>30</w:t>
      </w:r>
      <w:r>
        <w:rPr>
          <w:spacing w:val="1"/>
        </w:rPr>
        <w:t xml:space="preserve"> </w:t>
      </w:r>
      <w:r>
        <w:t>BIDMC</w:t>
      </w:r>
      <w:r>
        <w:rPr>
          <w:spacing w:val="1"/>
        </w:rPr>
        <w:t xml:space="preserve"> </w:t>
      </w:r>
      <w:r>
        <w:t>has</w:t>
      </w:r>
      <w:r>
        <w:rPr>
          <w:spacing w:val="1"/>
        </w:rPr>
        <w:t xml:space="preserve"> </w:t>
      </w:r>
      <w:r>
        <w:t>experienced</w:t>
      </w:r>
      <w:r>
        <w:rPr>
          <w:spacing w:val="1"/>
        </w:rPr>
        <w:t xml:space="preserve"> </w:t>
      </w:r>
      <w:r>
        <w:t>substantial growth in the number of inpatient days generated by LEP patients over the past seven</w:t>
      </w:r>
      <w:r>
        <w:rPr>
          <w:spacing w:val="1"/>
        </w:rPr>
        <w:t xml:space="preserve"> </w:t>
      </w:r>
      <w:r>
        <w:t>years.</w:t>
      </w:r>
      <w:r>
        <w:rPr>
          <w:spacing w:val="-9"/>
        </w:rPr>
        <w:t xml:space="preserve"> </w:t>
      </w:r>
      <w:r>
        <w:t>From</w:t>
      </w:r>
      <w:r>
        <w:rPr>
          <w:spacing w:val="-11"/>
        </w:rPr>
        <w:t xml:space="preserve"> </w:t>
      </w:r>
      <w:r>
        <w:t>FY</w:t>
      </w:r>
      <w:r>
        <w:rPr>
          <w:spacing w:val="-11"/>
        </w:rPr>
        <w:t xml:space="preserve"> </w:t>
      </w:r>
      <w:r>
        <w:t>2017</w:t>
      </w:r>
      <w:r>
        <w:rPr>
          <w:spacing w:val="-10"/>
        </w:rPr>
        <w:t xml:space="preserve"> </w:t>
      </w:r>
      <w:r>
        <w:t>through</w:t>
      </w:r>
      <w:r>
        <w:rPr>
          <w:spacing w:val="-9"/>
        </w:rPr>
        <w:t xml:space="preserve"> </w:t>
      </w:r>
      <w:r>
        <w:t>FY</w:t>
      </w:r>
      <w:r>
        <w:rPr>
          <w:spacing w:val="-11"/>
        </w:rPr>
        <w:t xml:space="preserve"> </w:t>
      </w:r>
      <w:r>
        <w:t>2019,</w:t>
      </w:r>
      <w:r>
        <w:rPr>
          <w:spacing w:val="-11"/>
        </w:rPr>
        <w:t xml:space="preserve"> </w:t>
      </w:r>
      <w:r>
        <w:t>approximately</w:t>
      </w:r>
      <w:r>
        <w:rPr>
          <w:spacing w:val="-13"/>
        </w:rPr>
        <w:t xml:space="preserve"> </w:t>
      </w:r>
      <w:r>
        <w:t>16%</w:t>
      </w:r>
      <w:r>
        <w:rPr>
          <w:spacing w:val="-11"/>
        </w:rPr>
        <w:t xml:space="preserve"> </w:t>
      </w:r>
      <w:r>
        <w:t>of</w:t>
      </w:r>
      <w:r>
        <w:rPr>
          <w:spacing w:val="-8"/>
        </w:rPr>
        <w:t xml:space="preserve"> </w:t>
      </w:r>
      <w:r>
        <w:t>BIDMC’s</w:t>
      </w:r>
      <w:r>
        <w:rPr>
          <w:spacing w:val="-11"/>
        </w:rPr>
        <w:t xml:space="preserve"> </w:t>
      </w:r>
      <w:r>
        <w:t>Patient</w:t>
      </w:r>
      <w:r>
        <w:rPr>
          <w:spacing w:val="-11"/>
        </w:rPr>
        <w:t xml:space="preserve"> </w:t>
      </w:r>
      <w:r>
        <w:t>Panel</w:t>
      </w:r>
      <w:r>
        <w:rPr>
          <w:spacing w:val="-9"/>
        </w:rPr>
        <w:t xml:space="preserve"> </w:t>
      </w:r>
      <w:r>
        <w:t>encounters</w:t>
      </w:r>
      <w:r>
        <w:rPr>
          <w:spacing w:val="-58"/>
        </w:rPr>
        <w:t xml:space="preserve"> </w:t>
      </w:r>
      <w:r>
        <w:t>indicated a preference to receive their health care information in a language other than English.</w:t>
      </w:r>
      <w:r>
        <w:rPr>
          <w:spacing w:val="1"/>
        </w:rPr>
        <w:t xml:space="preserve"> </w:t>
      </w:r>
      <w:r>
        <w:t>More specifically, the percentage of encounters with patients who indicated such a preference</w:t>
      </w:r>
      <w:r>
        <w:rPr>
          <w:spacing w:val="1"/>
        </w:rPr>
        <w:t xml:space="preserve"> </w:t>
      </w:r>
      <w:r>
        <w:t>increased</w:t>
      </w:r>
      <w:r>
        <w:rPr>
          <w:spacing w:val="-9"/>
        </w:rPr>
        <w:t xml:space="preserve"> </w:t>
      </w:r>
      <w:r>
        <w:t>by</w:t>
      </w:r>
      <w:r>
        <w:rPr>
          <w:spacing w:val="-8"/>
        </w:rPr>
        <w:t xml:space="preserve"> </w:t>
      </w:r>
      <w:r>
        <w:t>5%</w:t>
      </w:r>
      <w:r>
        <w:rPr>
          <w:spacing w:val="-8"/>
        </w:rPr>
        <w:t xml:space="preserve"> </w:t>
      </w:r>
      <w:r>
        <w:t>during</w:t>
      </w:r>
      <w:r>
        <w:rPr>
          <w:spacing w:val="-8"/>
        </w:rPr>
        <w:t xml:space="preserve"> </w:t>
      </w:r>
      <w:r>
        <w:t>the</w:t>
      </w:r>
      <w:r>
        <w:rPr>
          <w:spacing w:val="-7"/>
        </w:rPr>
        <w:t xml:space="preserve"> </w:t>
      </w:r>
      <w:r>
        <w:t>Lookback</w:t>
      </w:r>
      <w:r>
        <w:rPr>
          <w:spacing w:val="-8"/>
        </w:rPr>
        <w:t xml:space="preserve"> </w:t>
      </w:r>
      <w:r>
        <w:t>Period.</w:t>
      </w:r>
      <w:r>
        <w:rPr>
          <w:spacing w:val="46"/>
        </w:rPr>
        <w:t xml:space="preserve"> </w:t>
      </w:r>
      <w:r>
        <w:t>Furthermore,</w:t>
      </w:r>
      <w:r>
        <w:rPr>
          <w:spacing w:val="-7"/>
        </w:rPr>
        <w:t xml:space="preserve"> </w:t>
      </w:r>
      <w:r>
        <w:t>total</w:t>
      </w:r>
      <w:r>
        <w:rPr>
          <w:spacing w:val="-7"/>
        </w:rPr>
        <w:t xml:space="preserve"> </w:t>
      </w:r>
      <w:r>
        <w:t>inpatient</w:t>
      </w:r>
      <w:r>
        <w:rPr>
          <w:spacing w:val="-8"/>
        </w:rPr>
        <w:t xml:space="preserve"> </w:t>
      </w:r>
      <w:r>
        <w:t>days</w:t>
      </w:r>
      <w:r>
        <w:rPr>
          <w:spacing w:val="-7"/>
        </w:rPr>
        <w:t xml:space="preserve"> </w:t>
      </w:r>
      <w:r>
        <w:t>generated</w:t>
      </w:r>
      <w:r>
        <w:rPr>
          <w:spacing w:val="-8"/>
        </w:rPr>
        <w:t xml:space="preserve"> </w:t>
      </w:r>
      <w:r>
        <w:t>by</w:t>
      </w:r>
      <w:r>
        <w:rPr>
          <w:spacing w:val="-7"/>
        </w:rPr>
        <w:t xml:space="preserve"> </w:t>
      </w:r>
      <w:r>
        <w:t>LEP</w:t>
      </w:r>
      <w:r>
        <w:rPr>
          <w:spacing w:val="-58"/>
        </w:rPr>
        <w:t xml:space="preserve"> </w:t>
      </w:r>
      <w:r>
        <w:t>patients discharged during the Lookback Period increased by 12%, equating to approximately</w:t>
      </w:r>
      <w:r>
        <w:rPr>
          <w:spacing w:val="1"/>
        </w:rPr>
        <w:t xml:space="preserve"> </w:t>
      </w:r>
      <w:r>
        <w:t>2,951</w:t>
      </w:r>
      <w:r>
        <w:rPr>
          <w:spacing w:val="-1"/>
        </w:rPr>
        <w:t xml:space="preserve"> </w:t>
      </w:r>
      <w:r>
        <w:t>additional</w:t>
      </w:r>
      <w:r>
        <w:rPr>
          <w:spacing w:val="-1"/>
        </w:rPr>
        <w:t xml:space="preserve"> </w:t>
      </w:r>
      <w:r>
        <w:t>inpatient days</w:t>
      </w:r>
      <w:r>
        <w:rPr>
          <w:spacing w:val="-1"/>
        </w:rPr>
        <w:t xml:space="preserve"> </w:t>
      </w:r>
      <w:r>
        <w:t>for FY</w:t>
      </w:r>
      <w:r>
        <w:rPr>
          <w:spacing w:val="-1"/>
        </w:rPr>
        <w:t xml:space="preserve"> </w:t>
      </w:r>
      <w:r>
        <w:t>2019 discharges.</w:t>
      </w:r>
      <w:r>
        <w:rPr>
          <w:spacing w:val="59"/>
        </w:rPr>
        <w:t xml:space="preserve"> </w:t>
      </w:r>
      <w:r>
        <w:t>Please</w:t>
      </w:r>
      <w:r>
        <w:rPr>
          <w:spacing w:val="-1"/>
        </w:rPr>
        <w:t xml:space="preserve"> </w:t>
      </w:r>
      <w:r>
        <w:t>refer to</w:t>
      </w:r>
      <w:r>
        <w:rPr>
          <w:spacing w:val="-1"/>
        </w:rPr>
        <w:t xml:space="preserve"> </w:t>
      </w:r>
      <w:r>
        <w:t>Table 5</w:t>
      </w:r>
      <w:r>
        <w:rPr>
          <w:spacing w:val="-1"/>
        </w:rPr>
        <w:t xml:space="preserve"> </w:t>
      </w:r>
      <w:r>
        <w:t>of Exhibit</w:t>
      </w:r>
      <w:r>
        <w:rPr>
          <w:spacing w:val="-1"/>
        </w:rPr>
        <w:t xml:space="preserve"> </w:t>
      </w:r>
      <w:r>
        <w:t>B.</w:t>
      </w:r>
    </w:p>
    <w:p w:rsidR="00E300A9" w:rsidRDefault="00E300A9">
      <w:pPr>
        <w:pStyle w:val="BodyText"/>
        <w:spacing w:before="10"/>
        <w:rPr>
          <w:sz w:val="23"/>
        </w:rPr>
      </w:pPr>
    </w:p>
    <w:p w:rsidR="00E300A9" w:rsidRDefault="006039EE">
      <w:pPr>
        <w:pStyle w:val="ListParagraph"/>
        <w:numPr>
          <w:ilvl w:val="2"/>
          <w:numId w:val="40"/>
        </w:numPr>
        <w:tabs>
          <w:tab w:val="left" w:pos="1580"/>
        </w:tabs>
        <w:spacing w:before="1"/>
        <w:rPr>
          <w:sz w:val="24"/>
        </w:rPr>
      </w:pPr>
      <w:r>
        <w:rPr>
          <w:sz w:val="24"/>
          <w:u w:val="single"/>
        </w:rPr>
        <w:t>Payor</w:t>
      </w:r>
      <w:r>
        <w:rPr>
          <w:spacing w:val="-2"/>
          <w:sz w:val="24"/>
          <w:u w:val="single"/>
        </w:rPr>
        <w:t xml:space="preserve"> </w:t>
      </w:r>
      <w:r>
        <w:rPr>
          <w:sz w:val="24"/>
          <w:u w:val="single"/>
        </w:rPr>
        <w:t>Mix</w:t>
      </w:r>
    </w:p>
    <w:p w:rsidR="00E300A9" w:rsidRDefault="00E300A9">
      <w:pPr>
        <w:pStyle w:val="BodyText"/>
        <w:spacing w:before="2"/>
        <w:rPr>
          <w:sz w:val="16"/>
        </w:rPr>
      </w:pPr>
    </w:p>
    <w:p w:rsidR="00E300A9" w:rsidRDefault="006039EE" w:rsidP="008F0F9E">
      <w:pPr>
        <w:pStyle w:val="BodyText"/>
        <w:spacing w:before="90" w:line="276" w:lineRule="auto"/>
        <w:ind w:left="139" w:right="1330"/>
        <w:jc w:val="both"/>
        <w:rPr>
          <w:sz w:val="36"/>
        </w:rPr>
      </w:pPr>
      <w:r>
        <w:t>BIDMC has a covenant to care for the underserved and to work to address disparities in access to</w:t>
      </w:r>
      <w:r>
        <w:rPr>
          <w:spacing w:val="-57"/>
        </w:rPr>
        <w:t xml:space="preserve"> </w:t>
      </w:r>
      <w:r>
        <w:t>care.</w:t>
      </w:r>
      <w:r>
        <w:rPr>
          <w:spacing w:val="-5"/>
        </w:rPr>
        <w:t xml:space="preserve"> </w:t>
      </w:r>
      <w:r>
        <w:t>BIDMC</w:t>
      </w:r>
      <w:r>
        <w:rPr>
          <w:spacing w:val="-4"/>
        </w:rPr>
        <w:t xml:space="preserve"> </w:t>
      </w:r>
      <w:r>
        <w:t>provides</w:t>
      </w:r>
      <w:r>
        <w:rPr>
          <w:spacing w:val="-4"/>
        </w:rPr>
        <w:t xml:space="preserve"> </w:t>
      </w:r>
      <w:r>
        <w:t>medical</w:t>
      </w:r>
      <w:r>
        <w:rPr>
          <w:spacing w:val="-4"/>
        </w:rPr>
        <w:t xml:space="preserve"> </w:t>
      </w:r>
      <w:r>
        <w:t>services</w:t>
      </w:r>
      <w:r>
        <w:rPr>
          <w:spacing w:val="-4"/>
        </w:rPr>
        <w:t xml:space="preserve"> </w:t>
      </w:r>
      <w:r>
        <w:t>to</w:t>
      </w:r>
      <w:r>
        <w:rPr>
          <w:spacing w:val="-4"/>
        </w:rPr>
        <w:t xml:space="preserve"> </w:t>
      </w:r>
      <w:r>
        <w:t>patients</w:t>
      </w:r>
      <w:r>
        <w:rPr>
          <w:spacing w:val="-4"/>
        </w:rPr>
        <w:t xml:space="preserve"> </w:t>
      </w:r>
      <w:r>
        <w:t>regardless</w:t>
      </w:r>
      <w:r>
        <w:rPr>
          <w:spacing w:val="-3"/>
        </w:rPr>
        <w:t xml:space="preserve"> </w:t>
      </w:r>
      <w:r>
        <w:t>of</w:t>
      </w:r>
      <w:r>
        <w:rPr>
          <w:spacing w:val="-3"/>
        </w:rPr>
        <w:t xml:space="preserve"> </w:t>
      </w:r>
      <w:r>
        <w:t>their</w:t>
      </w:r>
      <w:r>
        <w:rPr>
          <w:spacing w:val="-3"/>
        </w:rPr>
        <w:t xml:space="preserve"> </w:t>
      </w:r>
      <w:r>
        <w:t>ability</w:t>
      </w:r>
      <w:r>
        <w:rPr>
          <w:spacing w:val="-3"/>
        </w:rPr>
        <w:t xml:space="preserve"> </w:t>
      </w:r>
      <w:r>
        <w:t>to</w:t>
      </w:r>
      <w:r>
        <w:rPr>
          <w:spacing w:val="-4"/>
        </w:rPr>
        <w:t xml:space="preserve"> </w:t>
      </w:r>
      <w:r>
        <w:t>pay.</w:t>
      </w:r>
      <w:r>
        <w:rPr>
          <w:spacing w:val="-3"/>
        </w:rPr>
        <w:t xml:space="preserve"> </w:t>
      </w:r>
      <w:r>
        <w:t>BIDMC</w:t>
      </w:r>
      <w:r>
        <w:rPr>
          <w:spacing w:val="-4"/>
        </w:rPr>
        <w:t xml:space="preserve"> </w:t>
      </w:r>
      <w:r>
        <w:t>also</w:t>
      </w:r>
      <w:r>
        <w:rPr>
          <w:spacing w:val="-57"/>
        </w:rPr>
        <w:t xml:space="preserve"> </w:t>
      </w:r>
      <w:r>
        <w:t>recognizes that the high cost of health care and lack of insurance are barriers to patients seeking</w:t>
      </w:r>
      <w:r>
        <w:rPr>
          <w:spacing w:val="1"/>
        </w:rPr>
        <w:t xml:space="preserve"> </w:t>
      </w:r>
      <w:r>
        <w:t>health care.</w:t>
      </w:r>
      <w:r>
        <w:rPr>
          <w:spacing w:val="1"/>
        </w:rPr>
        <w:t xml:space="preserve"> </w:t>
      </w:r>
      <w:r>
        <w:t>BIDMC’s Financial Assistance Office assists patients with eligibility determination</w:t>
      </w:r>
      <w:r>
        <w:rPr>
          <w:spacing w:val="1"/>
        </w:rPr>
        <w:t xml:space="preserve"> </w:t>
      </w:r>
      <w:r>
        <w:t>for supplemental coverage and the completion of necessary applications to reduce their cost of</w:t>
      </w:r>
      <w:r>
        <w:rPr>
          <w:spacing w:val="1"/>
        </w:rPr>
        <w:t xml:space="preserve"> </w:t>
      </w:r>
      <w:r>
        <w:t>care</w:t>
      </w:r>
      <w:r>
        <w:rPr>
          <w:spacing w:val="-10"/>
        </w:rPr>
        <w:t xml:space="preserve"> </w:t>
      </w:r>
      <w:r>
        <w:t>and</w:t>
      </w:r>
      <w:r>
        <w:rPr>
          <w:spacing w:val="-6"/>
        </w:rPr>
        <w:t xml:space="preserve"> </w:t>
      </w:r>
      <w:r>
        <w:t>improve</w:t>
      </w:r>
      <w:r>
        <w:rPr>
          <w:spacing w:val="-6"/>
        </w:rPr>
        <w:t xml:space="preserve"> </w:t>
      </w:r>
      <w:r>
        <w:t>access</w:t>
      </w:r>
      <w:r>
        <w:rPr>
          <w:spacing w:val="-6"/>
        </w:rPr>
        <w:t xml:space="preserve"> </w:t>
      </w:r>
      <w:r>
        <w:t>to</w:t>
      </w:r>
      <w:r>
        <w:rPr>
          <w:spacing w:val="-6"/>
        </w:rPr>
        <w:t xml:space="preserve"> </w:t>
      </w:r>
      <w:r>
        <w:t>needed</w:t>
      </w:r>
      <w:r>
        <w:rPr>
          <w:spacing w:val="-7"/>
        </w:rPr>
        <w:t xml:space="preserve"> </w:t>
      </w:r>
      <w:r>
        <w:t>services.</w:t>
      </w:r>
      <w:r>
        <w:rPr>
          <w:spacing w:val="-6"/>
        </w:rPr>
        <w:t xml:space="preserve"> </w:t>
      </w:r>
      <w:r>
        <w:t>From</w:t>
      </w:r>
      <w:r>
        <w:rPr>
          <w:spacing w:val="-6"/>
        </w:rPr>
        <w:t xml:space="preserve"> </w:t>
      </w:r>
      <w:r>
        <w:t>FY</w:t>
      </w:r>
      <w:r>
        <w:rPr>
          <w:spacing w:val="-6"/>
        </w:rPr>
        <w:t xml:space="preserve"> </w:t>
      </w:r>
      <w:r>
        <w:t>2017</w:t>
      </w:r>
      <w:r>
        <w:rPr>
          <w:spacing w:val="-7"/>
        </w:rPr>
        <w:t xml:space="preserve"> </w:t>
      </w:r>
      <w:r>
        <w:t>through</w:t>
      </w:r>
      <w:r>
        <w:rPr>
          <w:spacing w:val="-6"/>
        </w:rPr>
        <w:t xml:space="preserve"> </w:t>
      </w:r>
      <w:r>
        <w:t>FY</w:t>
      </w:r>
      <w:r>
        <w:rPr>
          <w:spacing w:val="-6"/>
        </w:rPr>
        <w:t xml:space="preserve"> </w:t>
      </w:r>
      <w:r>
        <w:t>2019,</w:t>
      </w:r>
      <w:r>
        <w:rPr>
          <w:spacing w:val="-6"/>
        </w:rPr>
        <w:t xml:space="preserve"> </w:t>
      </w:r>
      <w:r>
        <w:t>approximately</w:t>
      </w:r>
      <w:r>
        <w:rPr>
          <w:spacing w:val="-7"/>
        </w:rPr>
        <w:t xml:space="preserve"> </w:t>
      </w:r>
      <w:r>
        <w:t>54%</w:t>
      </w:r>
      <w:r>
        <w:rPr>
          <w:spacing w:val="-57"/>
        </w:rPr>
        <w:t xml:space="preserve"> </w:t>
      </w:r>
      <w:r>
        <w:t>of Patient Panel encounters were covered by Medicare, Medicaid (including managed care)</w:t>
      </w:r>
      <w:r>
        <w:rPr>
          <w:vertAlign w:val="superscript"/>
        </w:rPr>
        <w:t>31</w:t>
      </w:r>
      <w:r>
        <w:t>, or</w:t>
      </w:r>
      <w:r>
        <w:rPr>
          <w:spacing w:val="1"/>
        </w:rPr>
        <w:t xml:space="preserve"> </w:t>
      </w:r>
      <w:r>
        <w:t>Health Safety Net.</w:t>
      </w:r>
      <w:r>
        <w:rPr>
          <w:spacing w:val="1"/>
        </w:rPr>
        <w:t xml:space="preserve"> </w:t>
      </w:r>
      <w:r>
        <w:t>In comparison, approximately 42% of Patient Panel encounters were paid by</w:t>
      </w:r>
      <w:r>
        <w:rPr>
          <w:spacing w:val="1"/>
        </w:rPr>
        <w:t xml:space="preserve"> </w:t>
      </w:r>
      <w:r>
        <w:t>commercial payors. Please refer to Table 6 in Exhibit B for the distribution of Patient Panel</w:t>
      </w:r>
      <w:r>
        <w:rPr>
          <w:spacing w:val="1"/>
        </w:rPr>
        <w:t xml:space="preserve"> </w:t>
      </w:r>
      <w:r>
        <w:t>encounters</w:t>
      </w:r>
      <w:r>
        <w:rPr>
          <w:spacing w:val="-1"/>
        </w:rPr>
        <w:t xml:space="preserve"> </w:t>
      </w:r>
      <w:r>
        <w:t>for all service lines by</w:t>
      </w:r>
      <w:r>
        <w:rPr>
          <w:spacing w:val="-4"/>
        </w:rPr>
        <w:t xml:space="preserve"> </w:t>
      </w:r>
      <w:r>
        <w:t>payor group.</w:t>
      </w:r>
      <w:r w:rsidR="008F0F9E">
        <w:rPr>
          <w:sz w:val="36"/>
        </w:rPr>
        <w:t xml:space="preserve"> </w:t>
      </w:r>
    </w:p>
    <w:p w:rsidR="00E300A9" w:rsidRDefault="006039EE">
      <w:pPr>
        <w:ind w:left="499"/>
        <w:jc w:val="both"/>
        <w:rPr>
          <w:b/>
          <w:sz w:val="24"/>
        </w:rPr>
      </w:pPr>
      <w:r>
        <w:rPr>
          <w:b/>
          <w:sz w:val="24"/>
        </w:rPr>
        <w:t>F1.a.ii</w:t>
      </w:r>
      <w:r w:rsidR="008F0F9E">
        <w:rPr>
          <w:b/>
          <w:sz w:val="24"/>
        </w:rPr>
        <w:t xml:space="preserve"> </w:t>
      </w:r>
      <w:r>
        <w:rPr>
          <w:b/>
          <w:sz w:val="24"/>
          <w:u w:val="single"/>
        </w:rPr>
        <w:t>Need</w:t>
      </w:r>
      <w:r>
        <w:rPr>
          <w:b/>
          <w:spacing w:val="-3"/>
          <w:sz w:val="24"/>
          <w:u w:val="single"/>
        </w:rPr>
        <w:t xml:space="preserve"> </w:t>
      </w:r>
      <w:r>
        <w:rPr>
          <w:b/>
          <w:sz w:val="24"/>
          <w:u w:val="single"/>
        </w:rPr>
        <w:t>by</w:t>
      </w:r>
      <w:r>
        <w:rPr>
          <w:b/>
          <w:spacing w:val="-2"/>
          <w:sz w:val="24"/>
          <w:u w:val="single"/>
        </w:rPr>
        <w:t xml:space="preserve"> </w:t>
      </w:r>
      <w:r>
        <w:rPr>
          <w:b/>
          <w:sz w:val="24"/>
          <w:u w:val="single"/>
        </w:rPr>
        <w:t>Patient</w:t>
      </w:r>
      <w:r>
        <w:rPr>
          <w:b/>
          <w:spacing w:val="-2"/>
          <w:sz w:val="24"/>
          <w:u w:val="single"/>
        </w:rPr>
        <w:t xml:space="preserve"> </w:t>
      </w:r>
      <w:r>
        <w:rPr>
          <w:b/>
          <w:sz w:val="24"/>
          <w:u w:val="single"/>
        </w:rPr>
        <w:t>Panel</w:t>
      </w:r>
      <w:r>
        <w:rPr>
          <w:b/>
          <w:sz w:val="24"/>
        </w:rPr>
        <w:t>:</w:t>
      </w:r>
    </w:p>
    <w:p w:rsidR="00E300A9" w:rsidRDefault="006039EE">
      <w:pPr>
        <w:spacing w:before="41" w:line="276" w:lineRule="auto"/>
        <w:ind w:left="1579" w:right="1337"/>
        <w:jc w:val="both"/>
        <w:rPr>
          <w:b/>
          <w:sz w:val="24"/>
        </w:rPr>
      </w:pPr>
      <w:r>
        <w:rPr>
          <w:b/>
          <w:sz w:val="24"/>
        </w:rPr>
        <w:t>Provide supporting data to demonstrate the need for the Proposed Project.</w:t>
      </w:r>
      <w:r>
        <w:rPr>
          <w:b/>
          <w:spacing w:val="1"/>
          <w:sz w:val="24"/>
        </w:rPr>
        <w:t xml:space="preserve"> </w:t>
      </w:r>
      <w:r>
        <w:rPr>
          <w:b/>
          <w:sz w:val="24"/>
        </w:rPr>
        <w:t>Such data should demonstrate the disease burden, behavioral risk factors,</w:t>
      </w:r>
      <w:r>
        <w:rPr>
          <w:b/>
          <w:spacing w:val="1"/>
          <w:sz w:val="24"/>
        </w:rPr>
        <w:t xml:space="preserve"> </w:t>
      </w:r>
      <w:r>
        <w:rPr>
          <w:b/>
          <w:sz w:val="24"/>
        </w:rPr>
        <w:t>acuity mix, health disparities, to other objective Patient Panel measures as</w:t>
      </w:r>
      <w:r>
        <w:rPr>
          <w:b/>
          <w:spacing w:val="1"/>
          <w:sz w:val="24"/>
        </w:rPr>
        <w:t xml:space="preserve"> </w:t>
      </w:r>
      <w:r>
        <w:rPr>
          <w:b/>
          <w:sz w:val="24"/>
        </w:rPr>
        <w:t>noted in your response to Question F1.a.i that demonstrates the need that the</w:t>
      </w:r>
      <w:r>
        <w:rPr>
          <w:b/>
          <w:spacing w:val="-57"/>
          <w:sz w:val="24"/>
        </w:rPr>
        <w:t xml:space="preserve"> </w:t>
      </w:r>
      <w:r>
        <w:rPr>
          <w:b/>
          <w:sz w:val="24"/>
        </w:rPr>
        <w:t>Proposed Project is attempting to address. If an inequality or disparity is not</w:t>
      </w:r>
      <w:r>
        <w:rPr>
          <w:b/>
          <w:spacing w:val="1"/>
          <w:sz w:val="24"/>
        </w:rPr>
        <w:t xml:space="preserve"> </w:t>
      </w:r>
      <w:r>
        <w:rPr>
          <w:b/>
          <w:sz w:val="24"/>
        </w:rPr>
        <w:t>identified</w:t>
      </w:r>
      <w:r>
        <w:rPr>
          <w:b/>
          <w:spacing w:val="8"/>
          <w:sz w:val="24"/>
        </w:rPr>
        <w:t xml:space="preserve"> </w:t>
      </w:r>
      <w:r>
        <w:rPr>
          <w:b/>
          <w:sz w:val="24"/>
        </w:rPr>
        <w:t>as</w:t>
      </w:r>
      <w:r>
        <w:rPr>
          <w:b/>
          <w:spacing w:val="9"/>
          <w:sz w:val="24"/>
        </w:rPr>
        <w:t xml:space="preserve"> </w:t>
      </w:r>
      <w:r>
        <w:rPr>
          <w:b/>
          <w:sz w:val="24"/>
        </w:rPr>
        <w:t>relating</w:t>
      </w:r>
      <w:r>
        <w:rPr>
          <w:b/>
          <w:spacing w:val="9"/>
          <w:sz w:val="24"/>
        </w:rPr>
        <w:t xml:space="preserve"> </w:t>
      </w:r>
      <w:r>
        <w:rPr>
          <w:b/>
          <w:sz w:val="24"/>
        </w:rPr>
        <w:t>to</w:t>
      </w:r>
      <w:r>
        <w:rPr>
          <w:b/>
          <w:spacing w:val="7"/>
          <w:sz w:val="24"/>
        </w:rPr>
        <w:t xml:space="preserve"> </w:t>
      </w:r>
      <w:r>
        <w:rPr>
          <w:b/>
          <w:sz w:val="24"/>
        </w:rPr>
        <w:t>the</w:t>
      </w:r>
      <w:r>
        <w:rPr>
          <w:b/>
          <w:spacing w:val="10"/>
          <w:sz w:val="24"/>
        </w:rPr>
        <w:t xml:space="preserve"> </w:t>
      </w:r>
      <w:r>
        <w:rPr>
          <w:b/>
          <w:sz w:val="24"/>
        </w:rPr>
        <w:t>Proposed</w:t>
      </w:r>
      <w:r>
        <w:rPr>
          <w:b/>
          <w:spacing w:val="8"/>
          <w:sz w:val="24"/>
        </w:rPr>
        <w:t xml:space="preserve"> </w:t>
      </w:r>
      <w:r>
        <w:rPr>
          <w:b/>
          <w:sz w:val="24"/>
        </w:rPr>
        <w:t>Project,</w:t>
      </w:r>
      <w:r>
        <w:rPr>
          <w:b/>
          <w:spacing w:val="11"/>
          <w:sz w:val="24"/>
        </w:rPr>
        <w:t xml:space="preserve"> </w:t>
      </w:r>
      <w:r>
        <w:rPr>
          <w:b/>
          <w:sz w:val="24"/>
        </w:rPr>
        <w:t>provide</w:t>
      </w:r>
      <w:r>
        <w:rPr>
          <w:b/>
          <w:spacing w:val="10"/>
          <w:sz w:val="24"/>
        </w:rPr>
        <w:t xml:space="preserve"> </w:t>
      </w:r>
      <w:r>
        <w:rPr>
          <w:b/>
          <w:sz w:val="24"/>
        </w:rPr>
        <w:t>information</w:t>
      </w:r>
      <w:r>
        <w:rPr>
          <w:b/>
          <w:spacing w:val="8"/>
          <w:sz w:val="24"/>
        </w:rPr>
        <w:t xml:space="preserve"> </w:t>
      </w:r>
      <w:r>
        <w:rPr>
          <w:b/>
          <w:sz w:val="24"/>
        </w:rPr>
        <w:t>justifying</w:t>
      </w:r>
    </w:p>
    <w:p w:rsidR="00E300A9" w:rsidRDefault="00E300A9">
      <w:pPr>
        <w:pStyle w:val="BodyText"/>
        <w:rPr>
          <w:b/>
          <w:sz w:val="20"/>
        </w:rPr>
      </w:pPr>
    </w:p>
    <w:p w:rsidR="00E300A9" w:rsidRDefault="0014458F">
      <w:pPr>
        <w:pStyle w:val="BodyText"/>
        <w:spacing w:before="4"/>
        <w:rPr>
          <w:b/>
          <w:sz w:val="13"/>
        </w:rPr>
      </w:pPr>
      <w:r>
        <w:rPr>
          <w:noProof/>
        </w:rPr>
        <mc:AlternateContent>
          <mc:Choice Requires="wps">
            <w:drawing>
              <wp:anchor distT="0" distB="0" distL="0" distR="0" simplePos="0" relativeHeight="487592960" behindDoc="1" locked="0" layoutInCell="1" allowOverlap="1">
                <wp:simplePos x="0" y="0"/>
                <wp:positionH relativeFrom="page">
                  <wp:posOffset>914400</wp:posOffset>
                </wp:positionH>
                <wp:positionV relativeFrom="paragraph">
                  <wp:posOffset>113030</wp:posOffset>
                </wp:positionV>
                <wp:extent cx="1828800" cy="7620"/>
                <wp:effectExtent l="0" t="0" r="0" b="0"/>
                <wp:wrapTopAndBottom/>
                <wp:docPr id="678" name="docshape12" descr="Dividing Line that separates the footnotes from the main content on the page." title="Dividing Lin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EE160C" id="docshape12" o:spid="_x0000_s1026" alt="Title: Dividing Line - Description: Dividing Line that separates the footnotes from the main content on the page." style="position:absolute;margin-left:1in;margin-top:8.9pt;width:2in;height:.6pt;z-index:-157235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" fillcolor="black" stroked="f">
                <w10:wrap type="topAndBottom" anchorx="page"/>
              </v:rect>
            </w:pict>
          </mc:Fallback>
        </mc:AlternateContent>
      </w:r>
    </w:p>
    <w:p w:rsidR="00E300A9" w:rsidRDefault="006039EE">
      <w:pPr>
        <w:spacing w:before="99" w:line="209" w:lineRule="exact"/>
        <w:ind w:left="140"/>
        <w:rPr>
          <w:sz w:val="18"/>
        </w:rPr>
      </w:pPr>
      <w:r>
        <w:rPr>
          <w:position w:val="6"/>
          <w:sz w:val="12"/>
        </w:rPr>
        <w:t>30</w:t>
      </w:r>
      <w:r>
        <w:rPr>
          <w:spacing w:val="13"/>
          <w:position w:val="6"/>
          <w:sz w:val="12"/>
        </w:rPr>
        <w:t xml:space="preserve"> </w:t>
      </w:r>
      <w:r>
        <w:rPr>
          <w:sz w:val="18"/>
        </w:rPr>
        <w:t>Boston</w:t>
      </w:r>
      <w:r>
        <w:rPr>
          <w:spacing w:val="-2"/>
          <w:sz w:val="18"/>
        </w:rPr>
        <w:t xml:space="preserve"> </w:t>
      </w:r>
      <w:r>
        <w:rPr>
          <w:sz w:val="18"/>
        </w:rPr>
        <w:t>Public</w:t>
      </w:r>
      <w:r>
        <w:rPr>
          <w:spacing w:val="-2"/>
          <w:sz w:val="18"/>
        </w:rPr>
        <w:t xml:space="preserve"> </w:t>
      </w:r>
      <w:r>
        <w:rPr>
          <w:sz w:val="18"/>
        </w:rPr>
        <w:t>Health</w:t>
      </w:r>
      <w:r>
        <w:rPr>
          <w:spacing w:val="-3"/>
          <w:sz w:val="18"/>
        </w:rPr>
        <w:t xml:space="preserve"> </w:t>
      </w:r>
      <w:r>
        <w:rPr>
          <w:sz w:val="18"/>
        </w:rPr>
        <w:t>Commission,</w:t>
      </w:r>
      <w:r>
        <w:rPr>
          <w:spacing w:val="-1"/>
          <w:sz w:val="18"/>
        </w:rPr>
        <w:t xml:space="preserve"> </w:t>
      </w:r>
      <w:r>
        <w:rPr>
          <w:i/>
          <w:sz w:val="18"/>
        </w:rPr>
        <w:t>supra</w:t>
      </w:r>
      <w:r>
        <w:rPr>
          <w:i/>
          <w:spacing w:val="-2"/>
          <w:sz w:val="18"/>
        </w:rPr>
        <w:t xml:space="preserve"> </w:t>
      </w:r>
      <w:r>
        <w:rPr>
          <w:sz w:val="18"/>
        </w:rPr>
        <w:t>note</w:t>
      </w:r>
      <w:r>
        <w:rPr>
          <w:spacing w:val="-2"/>
          <w:sz w:val="18"/>
        </w:rPr>
        <w:t xml:space="preserve"> </w:t>
      </w:r>
      <w:r>
        <w:rPr>
          <w:sz w:val="18"/>
        </w:rPr>
        <w:t>24.</w:t>
      </w:r>
    </w:p>
    <w:p w:rsidR="00E300A9" w:rsidRDefault="006039EE">
      <w:pPr>
        <w:ind w:left="140" w:right="1334"/>
        <w:rPr>
          <w:sz w:val="18"/>
        </w:rPr>
      </w:pPr>
      <w:r>
        <w:rPr>
          <w:position w:val="6"/>
          <w:sz w:val="12"/>
        </w:rPr>
        <w:t xml:space="preserve">31 </w:t>
      </w:r>
      <w:r>
        <w:rPr>
          <w:sz w:val="18"/>
        </w:rPr>
        <w:t>Medicaid includes all Medicaid managed care other than Neighbor Health Plan (now Allways).</w:t>
      </w:r>
      <w:r>
        <w:rPr>
          <w:spacing w:val="1"/>
          <w:sz w:val="18"/>
        </w:rPr>
        <w:t xml:space="preserve"> </w:t>
      </w:r>
      <w:r>
        <w:rPr>
          <w:sz w:val="18"/>
        </w:rPr>
        <w:t>BIDMC’s payor database does</w:t>
      </w:r>
      <w:r>
        <w:rPr>
          <w:spacing w:val="-42"/>
          <w:sz w:val="18"/>
        </w:rPr>
        <w:t xml:space="preserve"> </w:t>
      </w:r>
      <w:r>
        <w:rPr>
          <w:sz w:val="18"/>
        </w:rPr>
        <w:t>not readily distinguish between the Medicaid and commercial components of Neighborhood Health Plan for certain years, so the</w:t>
      </w:r>
      <w:r>
        <w:rPr>
          <w:spacing w:val="1"/>
          <w:sz w:val="18"/>
        </w:rPr>
        <w:t xml:space="preserve"> </w:t>
      </w:r>
      <w:r>
        <w:rPr>
          <w:sz w:val="18"/>
        </w:rPr>
        <w:t>total</w:t>
      </w:r>
      <w:r>
        <w:rPr>
          <w:spacing w:val="-1"/>
          <w:sz w:val="18"/>
        </w:rPr>
        <w:t xml:space="preserve"> </w:t>
      </w:r>
      <w:r>
        <w:rPr>
          <w:sz w:val="18"/>
        </w:rPr>
        <w:t>government</w:t>
      </w:r>
      <w:r>
        <w:rPr>
          <w:spacing w:val="-1"/>
          <w:sz w:val="18"/>
        </w:rPr>
        <w:t xml:space="preserve"> </w:t>
      </w:r>
      <w:r>
        <w:rPr>
          <w:sz w:val="18"/>
        </w:rPr>
        <w:t>payor</w:t>
      </w:r>
      <w:r>
        <w:rPr>
          <w:spacing w:val="-1"/>
          <w:sz w:val="18"/>
        </w:rPr>
        <w:t xml:space="preserve"> </w:t>
      </w:r>
      <w:r>
        <w:rPr>
          <w:sz w:val="18"/>
        </w:rPr>
        <w:t>percentage</w:t>
      </w:r>
      <w:r>
        <w:rPr>
          <w:spacing w:val="-1"/>
          <w:sz w:val="18"/>
        </w:rPr>
        <w:t xml:space="preserve"> </w:t>
      </w:r>
      <w:r>
        <w:rPr>
          <w:sz w:val="18"/>
        </w:rPr>
        <w:t>cannot</w:t>
      </w:r>
      <w:r>
        <w:rPr>
          <w:spacing w:val="-1"/>
          <w:sz w:val="18"/>
        </w:rPr>
        <w:t xml:space="preserve"> </w:t>
      </w:r>
      <w:r>
        <w:rPr>
          <w:sz w:val="18"/>
        </w:rPr>
        <w:t>be</w:t>
      </w:r>
      <w:r>
        <w:rPr>
          <w:spacing w:val="-1"/>
          <w:sz w:val="18"/>
        </w:rPr>
        <w:t xml:space="preserve"> </w:t>
      </w:r>
      <w:r>
        <w:rPr>
          <w:sz w:val="18"/>
        </w:rPr>
        <w:t>precisely</w:t>
      </w:r>
      <w:r>
        <w:rPr>
          <w:spacing w:val="-1"/>
          <w:sz w:val="18"/>
        </w:rPr>
        <w:t xml:space="preserve"> </w:t>
      </w:r>
      <w:r>
        <w:rPr>
          <w:sz w:val="18"/>
        </w:rPr>
        <w:t>calculated.</w:t>
      </w:r>
    </w:p>
    <w:p w:rsidR="00E300A9" w:rsidRDefault="00E300A9">
      <w:pPr>
        <w:rPr>
          <w:sz w:val="18"/>
        </w:rPr>
        <w:sectPr w:rsidR="00E300A9">
          <w:pgSz w:w="12240" w:h="15840"/>
          <w:pgMar w:top="1360" w:right="100" w:bottom="1260" w:left="1300" w:header="0" w:footer="1067" w:gutter="0"/>
          <w:cols w:space="720"/>
        </w:sectPr>
      </w:pPr>
    </w:p>
    <w:p w:rsidR="00E300A9" w:rsidRDefault="006039EE">
      <w:pPr>
        <w:spacing w:before="79" w:line="276" w:lineRule="auto"/>
        <w:ind w:left="1580" w:right="1334"/>
        <w:rPr>
          <w:b/>
          <w:sz w:val="24"/>
        </w:rPr>
      </w:pPr>
      <w:r>
        <w:rPr>
          <w:b/>
          <w:sz w:val="24"/>
        </w:rPr>
        <w:lastRenderedPageBreak/>
        <w:t>the</w:t>
      </w:r>
      <w:r>
        <w:rPr>
          <w:b/>
          <w:spacing w:val="47"/>
          <w:sz w:val="24"/>
        </w:rPr>
        <w:t xml:space="preserve"> </w:t>
      </w:r>
      <w:r>
        <w:rPr>
          <w:b/>
          <w:sz w:val="24"/>
        </w:rPr>
        <w:t>need.</w:t>
      </w:r>
      <w:r>
        <w:rPr>
          <w:b/>
          <w:spacing w:val="47"/>
          <w:sz w:val="24"/>
        </w:rPr>
        <w:t xml:space="preserve"> </w:t>
      </w:r>
      <w:r>
        <w:rPr>
          <w:b/>
          <w:sz w:val="24"/>
        </w:rPr>
        <w:t>In</w:t>
      </w:r>
      <w:r>
        <w:rPr>
          <w:b/>
          <w:spacing w:val="48"/>
          <w:sz w:val="24"/>
        </w:rPr>
        <w:t xml:space="preserve"> </w:t>
      </w:r>
      <w:r>
        <w:rPr>
          <w:b/>
          <w:sz w:val="24"/>
        </w:rPr>
        <w:t>your</w:t>
      </w:r>
      <w:r>
        <w:rPr>
          <w:b/>
          <w:spacing w:val="48"/>
          <w:sz w:val="24"/>
        </w:rPr>
        <w:t xml:space="preserve"> </w:t>
      </w:r>
      <w:r>
        <w:rPr>
          <w:b/>
          <w:sz w:val="24"/>
        </w:rPr>
        <w:t>description</w:t>
      </w:r>
      <w:r>
        <w:rPr>
          <w:b/>
          <w:spacing w:val="48"/>
          <w:sz w:val="24"/>
        </w:rPr>
        <w:t xml:space="preserve"> </w:t>
      </w:r>
      <w:r>
        <w:rPr>
          <w:b/>
          <w:sz w:val="24"/>
        </w:rPr>
        <w:t>of</w:t>
      </w:r>
      <w:r>
        <w:rPr>
          <w:b/>
          <w:spacing w:val="48"/>
          <w:sz w:val="24"/>
        </w:rPr>
        <w:t xml:space="preserve"> </w:t>
      </w:r>
      <w:r>
        <w:rPr>
          <w:b/>
          <w:sz w:val="24"/>
        </w:rPr>
        <w:t>Need,</w:t>
      </w:r>
      <w:r>
        <w:rPr>
          <w:b/>
          <w:spacing w:val="48"/>
          <w:sz w:val="24"/>
        </w:rPr>
        <w:t xml:space="preserve"> </w:t>
      </w:r>
      <w:r>
        <w:rPr>
          <w:b/>
          <w:sz w:val="24"/>
        </w:rPr>
        <w:t>consider</w:t>
      </w:r>
      <w:r>
        <w:rPr>
          <w:b/>
          <w:spacing w:val="46"/>
          <w:sz w:val="24"/>
        </w:rPr>
        <w:t xml:space="preserve"> </w:t>
      </w:r>
      <w:r>
        <w:rPr>
          <w:b/>
          <w:sz w:val="24"/>
        </w:rPr>
        <w:t>the</w:t>
      </w:r>
      <w:r>
        <w:rPr>
          <w:b/>
          <w:spacing w:val="46"/>
          <w:sz w:val="24"/>
        </w:rPr>
        <w:t xml:space="preserve"> </w:t>
      </w:r>
      <w:r>
        <w:rPr>
          <w:b/>
          <w:sz w:val="24"/>
        </w:rPr>
        <w:t>principles</w:t>
      </w:r>
      <w:r>
        <w:rPr>
          <w:b/>
          <w:spacing w:val="48"/>
          <w:sz w:val="24"/>
        </w:rPr>
        <w:t xml:space="preserve"> </w:t>
      </w:r>
      <w:r>
        <w:rPr>
          <w:b/>
          <w:sz w:val="24"/>
        </w:rPr>
        <w:t>underlying</w:t>
      </w:r>
      <w:r>
        <w:rPr>
          <w:b/>
          <w:spacing w:val="-57"/>
          <w:sz w:val="24"/>
        </w:rPr>
        <w:t xml:space="preserve"> </w:t>
      </w:r>
      <w:r>
        <w:rPr>
          <w:b/>
          <w:sz w:val="24"/>
        </w:rPr>
        <w:t>Public</w:t>
      </w:r>
      <w:r>
        <w:rPr>
          <w:b/>
          <w:spacing w:val="-5"/>
          <w:sz w:val="24"/>
        </w:rPr>
        <w:t xml:space="preserve"> </w:t>
      </w:r>
      <w:r>
        <w:rPr>
          <w:b/>
          <w:sz w:val="24"/>
        </w:rPr>
        <w:t>Health</w:t>
      </w:r>
      <w:r>
        <w:rPr>
          <w:b/>
          <w:spacing w:val="-5"/>
          <w:sz w:val="24"/>
        </w:rPr>
        <w:t xml:space="preserve"> </w:t>
      </w:r>
      <w:r>
        <w:rPr>
          <w:b/>
          <w:sz w:val="24"/>
        </w:rPr>
        <w:t>Value</w:t>
      </w:r>
      <w:r>
        <w:rPr>
          <w:b/>
          <w:spacing w:val="-6"/>
          <w:sz w:val="24"/>
        </w:rPr>
        <w:t xml:space="preserve"> </w:t>
      </w:r>
      <w:r>
        <w:rPr>
          <w:b/>
          <w:sz w:val="24"/>
        </w:rPr>
        <w:t>and</w:t>
      </w:r>
      <w:r>
        <w:rPr>
          <w:b/>
          <w:spacing w:val="-5"/>
          <w:sz w:val="24"/>
        </w:rPr>
        <w:t xml:space="preserve"> </w:t>
      </w:r>
      <w:r>
        <w:rPr>
          <w:b/>
          <w:sz w:val="24"/>
        </w:rPr>
        <w:t>ensure</w:t>
      </w:r>
      <w:r>
        <w:rPr>
          <w:b/>
          <w:spacing w:val="-5"/>
          <w:sz w:val="24"/>
        </w:rPr>
        <w:t xml:space="preserve"> </w:t>
      </w:r>
      <w:r>
        <w:rPr>
          <w:b/>
          <w:sz w:val="24"/>
        </w:rPr>
        <w:t>that</w:t>
      </w:r>
      <w:r>
        <w:rPr>
          <w:b/>
          <w:spacing w:val="-5"/>
          <w:sz w:val="24"/>
        </w:rPr>
        <w:t xml:space="preserve"> </w:t>
      </w:r>
      <w:r>
        <w:rPr>
          <w:b/>
          <w:sz w:val="24"/>
        </w:rPr>
        <w:t>Need</w:t>
      </w:r>
      <w:r>
        <w:rPr>
          <w:b/>
          <w:spacing w:val="-5"/>
          <w:sz w:val="24"/>
        </w:rPr>
        <w:t xml:space="preserve"> </w:t>
      </w:r>
      <w:r>
        <w:rPr>
          <w:b/>
          <w:sz w:val="24"/>
        </w:rPr>
        <w:t>is</w:t>
      </w:r>
      <w:r>
        <w:rPr>
          <w:b/>
          <w:spacing w:val="-5"/>
          <w:sz w:val="24"/>
        </w:rPr>
        <w:t xml:space="preserve"> </w:t>
      </w:r>
      <w:r>
        <w:rPr>
          <w:b/>
          <w:sz w:val="24"/>
        </w:rPr>
        <w:t>addressed</w:t>
      </w:r>
      <w:r>
        <w:rPr>
          <w:b/>
          <w:spacing w:val="-5"/>
          <w:sz w:val="24"/>
        </w:rPr>
        <w:t xml:space="preserve"> </w:t>
      </w:r>
      <w:r>
        <w:rPr>
          <w:b/>
          <w:sz w:val="24"/>
        </w:rPr>
        <w:t>in</w:t>
      </w:r>
      <w:r>
        <w:rPr>
          <w:b/>
          <w:spacing w:val="-5"/>
          <w:sz w:val="24"/>
        </w:rPr>
        <w:t xml:space="preserve"> </w:t>
      </w:r>
      <w:r>
        <w:rPr>
          <w:b/>
          <w:sz w:val="24"/>
        </w:rPr>
        <w:t>that</w:t>
      </w:r>
      <w:r>
        <w:rPr>
          <w:b/>
          <w:spacing w:val="-5"/>
          <w:sz w:val="24"/>
        </w:rPr>
        <w:t xml:space="preserve"> </w:t>
      </w:r>
      <w:r>
        <w:rPr>
          <w:b/>
          <w:sz w:val="24"/>
        </w:rPr>
        <w:t>context</w:t>
      </w:r>
      <w:r>
        <w:rPr>
          <w:b/>
          <w:spacing w:val="-5"/>
          <w:sz w:val="24"/>
        </w:rPr>
        <w:t xml:space="preserve"> </w:t>
      </w:r>
      <w:r>
        <w:rPr>
          <w:b/>
          <w:sz w:val="24"/>
        </w:rPr>
        <w:t>as</w:t>
      </w:r>
      <w:r>
        <w:rPr>
          <w:b/>
          <w:spacing w:val="-4"/>
          <w:sz w:val="24"/>
        </w:rPr>
        <w:t xml:space="preserve"> </w:t>
      </w:r>
      <w:r>
        <w:rPr>
          <w:b/>
          <w:sz w:val="24"/>
        </w:rPr>
        <w:t>well.</w:t>
      </w:r>
    </w:p>
    <w:p w:rsidR="00E300A9" w:rsidRDefault="00E300A9">
      <w:pPr>
        <w:pStyle w:val="BodyText"/>
        <w:spacing w:before="10"/>
        <w:rPr>
          <w:b/>
          <w:sz w:val="23"/>
        </w:rPr>
      </w:pPr>
    </w:p>
    <w:p w:rsidR="00E300A9" w:rsidRDefault="006039EE">
      <w:pPr>
        <w:pStyle w:val="ListParagraph"/>
        <w:numPr>
          <w:ilvl w:val="0"/>
          <w:numId w:val="36"/>
        </w:numPr>
        <w:tabs>
          <w:tab w:val="left" w:pos="860"/>
        </w:tabs>
        <w:rPr>
          <w:b/>
          <w:sz w:val="24"/>
        </w:rPr>
      </w:pPr>
      <w:r>
        <w:rPr>
          <w:b/>
          <w:sz w:val="24"/>
        </w:rPr>
        <w:t>BIDMC’s</w:t>
      </w:r>
      <w:r>
        <w:rPr>
          <w:b/>
          <w:spacing w:val="-3"/>
          <w:sz w:val="24"/>
        </w:rPr>
        <w:t xml:space="preserve"> </w:t>
      </w:r>
      <w:r>
        <w:rPr>
          <w:b/>
          <w:sz w:val="24"/>
        </w:rPr>
        <w:t>Patient</w:t>
      </w:r>
      <w:r>
        <w:rPr>
          <w:b/>
          <w:spacing w:val="-2"/>
          <w:sz w:val="24"/>
        </w:rPr>
        <w:t xml:space="preserve"> </w:t>
      </w:r>
      <w:r>
        <w:rPr>
          <w:b/>
          <w:sz w:val="24"/>
        </w:rPr>
        <w:t>Panel</w:t>
      </w:r>
      <w:r>
        <w:rPr>
          <w:b/>
          <w:spacing w:val="-2"/>
          <w:sz w:val="24"/>
        </w:rPr>
        <w:t xml:space="preserve"> </w:t>
      </w:r>
      <w:r>
        <w:rPr>
          <w:b/>
          <w:sz w:val="24"/>
        </w:rPr>
        <w:t>Need</w:t>
      </w:r>
      <w:r>
        <w:rPr>
          <w:b/>
          <w:spacing w:val="-4"/>
          <w:sz w:val="24"/>
        </w:rPr>
        <w:t xml:space="preserve"> </w:t>
      </w:r>
      <w:r>
        <w:rPr>
          <w:b/>
          <w:sz w:val="24"/>
        </w:rPr>
        <w:t>for</w:t>
      </w:r>
      <w:r>
        <w:rPr>
          <w:b/>
          <w:spacing w:val="-2"/>
          <w:sz w:val="24"/>
        </w:rPr>
        <w:t xml:space="preserve"> </w:t>
      </w:r>
      <w:r>
        <w:rPr>
          <w:b/>
          <w:sz w:val="24"/>
        </w:rPr>
        <w:t>Computed</w:t>
      </w:r>
      <w:r>
        <w:rPr>
          <w:b/>
          <w:spacing w:val="-3"/>
          <w:sz w:val="24"/>
        </w:rPr>
        <w:t xml:space="preserve"> </w:t>
      </w:r>
      <w:r>
        <w:rPr>
          <w:b/>
          <w:sz w:val="24"/>
        </w:rPr>
        <w:t>Tomography</w:t>
      </w:r>
      <w:r>
        <w:rPr>
          <w:b/>
          <w:spacing w:val="-3"/>
          <w:sz w:val="24"/>
        </w:rPr>
        <w:t xml:space="preserve"> </w:t>
      </w:r>
      <w:r>
        <w:rPr>
          <w:b/>
          <w:sz w:val="24"/>
        </w:rPr>
        <w:t>for</w:t>
      </w:r>
      <w:r>
        <w:rPr>
          <w:b/>
          <w:spacing w:val="-2"/>
          <w:sz w:val="24"/>
        </w:rPr>
        <w:t xml:space="preserve"> </w:t>
      </w:r>
      <w:r>
        <w:rPr>
          <w:b/>
          <w:sz w:val="24"/>
        </w:rPr>
        <w:t>Acute</w:t>
      </w:r>
      <w:r>
        <w:rPr>
          <w:b/>
          <w:spacing w:val="-3"/>
          <w:sz w:val="24"/>
        </w:rPr>
        <w:t xml:space="preserve"> </w:t>
      </w:r>
      <w:r>
        <w:rPr>
          <w:b/>
          <w:sz w:val="24"/>
        </w:rPr>
        <w:t>Clinical</w:t>
      </w:r>
      <w:r>
        <w:rPr>
          <w:b/>
          <w:spacing w:val="-3"/>
          <w:sz w:val="24"/>
        </w:rPr>
        <w:t xml:space="preserve"> </w:t>
      </w:r>
      <w:r>
        <w:rPr>
          <w:b/>
          <w:sz w:val="24"/>
        </w:rPr>
        <w:t>Needs</w:t>
      </w:r>
    </w:p>
    <w:p w:rsidR="00E300A9" w:rsidRDefault="00E300A9">
      <w:pPr>
        <w:pStyle w:val="BodyText"/>
        <w:spacing w:before="7"/>
        <w:rPr>
          <w:b/>
          <w:sz w:val="23"/>
        </w:rPr>
      </w:pPr>
    </w:p>
    <w:p w:rsidR="00E300A9" w:rsidRDefault="006039EE">
      <w:pPr>
        <w:pStyle w:val="BodyText"/>
        <w:spacing w:line="276" w:lineRule="auto"/>
        <w:ind w:left="140" w:right="1336"/>
        <w:jc w:val="both"/>
      </w:pPr>
      <w:r>
        <w:t>The use of CT services at BIDMC, and on the West Campus in particular, has increased over the</w:t>
      </w:r>
      <w:r>
        <w:rPr>
          <w:spacing w:val="1"/>
        </w:rPr>
        <w:t xml:space="preserve"> </w:t>
      </w:r>
      <w:r>
        <w:t>past several years and during the Lookback Period, with both East and West Campus CT units</w:t>
      </w:r>
      <w:r>
        <w:rPr>
          <w:spacing w:val="1"/>
        </w:rPr>
        <w:t xml:space="preserve"> </w:t>
      </w:r>
      <w:r>
        <w:t>currently at capacity necessitating diversions among the various units, including for ED patients.</w:t>
      </w:r>
      <w:r>
        <w:rPr>
          <w:spacing w:val="1"/>
        </w:rPr>
        <w:t xml:space="preserve"> </w:t>
      </w:r>
      <w:r>
        <w:t>Increases in use of CT services within the BIDMC Patient Panel, as described below, have been</w:t>
      </w:r>
      <w:r>
        <w:rPr>
          <w:spacing w:val="1"/>
        </w:rPr>
        <w:t xml:space="preserve"> </w:t>
      </w:r>
      <w:r>
        <w:t>driven by increases in patient acuity in addition to technological advances, additional clinical</w:t>
      </w:r>
      <w:r>
        <w:rPr>
          <w:spacing w:val="1"/>
        </w:rPr>
        <w:t xml:space="preserve"> </w:t>
      </w:r>
      <w:r>
        <w:t>applications and techniques, and new payor approved uses.</w:t>
      </w:r>
      <w:r>
        <w:rPr>
          <w:spacing w:val="1"/>
        </w:rPr>
        <w:t xml:space="preserve"> </w:t>
      </w:r>
      <w:r>
        <w:t>Through the Proposed Project,</w:t>
      </w:r>
      <w:r>
        <w:rPr>
          <w:spacing w:val="1"/>
        </w:rPr>
        <w:t xml:space="preserve"> </w:t>
      </w:r>
      <w:r>
        <w:t>BIDMC will be able to meet the current and future needs of the Patient Panel by providing</w:t>
      </w:r>
      <w:r>
        <w:rPr>
          <w:spacing w:val="1"/>
        </w:rPr>
        <w:t xml:space="preserve"> </w:t>
      </w:r>
      <w:r>
        <w:t>increased</w:t>
      </w:r>
      <w:r>
        <w:rPr>
          <w:spacing w:val="-1"/>
        </w:rPr>
        <w:t xml:space="preserve"> </w:t>
      </w:r>
      <w:r>
        <w:t>access to timely CT services</w:t>
      </w:r>
      <w:r>
        <w:rPr>
          <w:spacing w:val="-1"/>
        </w:rPr>
        <w:t xml:space="preserve"> </w:t>
      </w:r>
      <w:r>
        <w:t>for BIDMC patients.</w:t>
      </w:r>
    </w:p>
    <w:p w:rsidR="00E300A9" w:rsidRDefault="00E300A9">
      <w:pPr>
        <w:pStyle w:val="BodyText"/>
      </w:pPr>
    </w:p>
    <w:p w:rsidR="00E300A9" w:rsidRDefault="006039EE">
      <w:pPr>
        <w:pStyle w:val="BodyText"/>
        <w:spacing w:line="276" w:lineRule="auto"/>
        <w:ind w:left="140" w:right="1335"/>
        <w:jc w:val="both"/>
      </w:pPr>
      <w:r>
        <w:t>As</w:t>
      </w:r>
      <w:r>
        <w:rPr>
          <w:spacing w:val="-4"/>
        </w:rPr>
        <w:t xml:space="preserve"> </w:t>
      </w:r>
      <w:r>
        <w:t>noted</w:t>
      </w:r>
      <w:r>
        <w:rPr>
          <w:spacing w:val="-4"/>
        </w:rPr>
        <w:t xml:space="preserve"> </w:t>
      </w:r>
      <w:r>
        <w:t>above,</w:t>
      </w:r>
      <w:r>
        <w:rPr>
          <w:spacing w:val="-3"/>
        </w:rPr>
        <w:t xml:space="preserve"> </w:t>
      </w:r>
      <w:r>
        <w:t>at</w:t>
      </w:r>
      <w:r>
        <w:rPr>
          <w:spacing w:val="-4"/>
        </w:rPr>
        <w:t xml:space="preserve"> </w:t>
      </w:r>
      <w:r>
        <w:t>this</w:t>
      </w:r>
      <w:r>
        <w:rPr>
          <w:spacing w:val="-3"/>
        </w:rPr>
        <w:t xml:space="preserve"> </w:t>
      </w:r>
      <w:r>
        <w:t>time</w:t>
      </w:r>
      <w:r>
        <w:rPr>
          <w:spacing w:val="-4"/>
        </w:rPr>
        <w:t xml:space="preserve"> </w:t>
      </w:r>
      <w:r>
        <w:t>BIDMC</w:t>
      </w:r>
      <w:r>
        <w:rPr>
          <w:spacing w:val="-4"/>
        </w:rPr>
        <w:t xml:space="preserve"> </w:t>
      </w:r>
      <w:r>
        <w:t>continues</w:t>
      </w:r>
      <w:r>
        <w:rPr>
          <w:spacing w:val="-3"/>
        </w:rPr>
        <w:t xml:space="preserve"> </w:t>
      </w:r>
      <w:r>
        <w:t>to</w:t>
      </w:r>
      <w:r>
        <w:rPr>
          <w:spacing w:val="-4"/>
        </w:rPr>
        <w:t xml:space="preserve"> </w:t>
      </w:r>
      <w:r>
        <w:t>provide</w:t>
      </w:r>
      <w:r>
        <w:rPr>
          <w:spacing w:val="-3"/>
        </w:rPr>
        <w:t xml:space="preserve"> </w:t>
      </w:r>
      <w:r>
        <w:t>care</w:t>
      </w:r>
      <w:r>
        <w:rPr>
          <w:spacing w:val="-4"/>
        </w:rPr>
        <w:t xml:space="preserve"> </w:t>
      </w:r>
      <w:r>
        <w:t>to</w:t>
      </w:r>
      <w:r>
        <w:rPr>
          <w:spacing w:val="-4"/>
        </w:rPr>
        <w:t xml:space="preserve"> </w:t>
      </w:r>
      <w:r>
        <w:t>an</w:t>
      </w:r>
      <w:r>
        <w:rPr>
          <w:spacing w:val="-3"/>
        </w:rPr>
        <w:t xml:space="preserve"> </w:t>
      </w:r>
      <w:r>
        <w:t>increasingly</w:t>
      </w:r>
      <w:r>
        <w:rPr>
          <w:spacing w:val="-8"/>
        </w:rPr>
        <w:t xml:space="preserve"> </w:t>
      </w:r>
      <w:r>
        <w:t>complex</w:t>
      </w:r>
      <w:r>
        <w:rPr>
          <w:spacing w:val="-3"/>
        </w:rPr>
        <w:t xml:space="preserve"> </w:t>
      </w:r>
      <w:r>
        <w:t>patient</w:t>
      </w:r>
      <w:r>
        <w:rPr>
          <w:spacing w:val="-58"/>
        </w:rPr>
        <w:t xml:space="preserve"> </w:t>
      </w:r>
      <w:r>
        <w:t>population due to its status as an academic medical center and the vulnerable communities it</w:t>
      </w:r>
      <w:r>
        <w:rPr>
          <w:spacing w:val="1"/>
        </w:rPr>
        <w:t xml:space="preserve"> </w:t>
      </w:r>
      <w:r>
        <w:t>serves.</w:t>
      </w:r>
      <w:r>
        <w:rPr>
          <w:spacing w:val="1"/>
        </w:rPr>
        <w:t xml:space="preserve"> </w:t>
      </w:r>
      <w:r>
        <w:t>BIDMC is the referral center for the sickest patients who require the most complex care</w:t>
      </w:r>
      <w:r>
        <w:rPr>
          <w:spacing w:val="1"/>
        </w:rPr>
        <w:t xml:space="preserve"> </w:t>
      </w:r>
      <w:r>
        <w:t>within BIDMC’s network of health care providers and also, when appropriate, within the BILH</w:t>
      </w:r>
      <w:r>
        <w:rPr>
          <w:spacing w:val="1"/>
        </w:rPr>
        <w:t xml:space="preserve"> </w:t>
      </w:r>
      <w:r>
        <w:t>system.</w:t>
      </w:r>
      <w:r>
        <w:rPr>
          <w:spacing w:val="1"/>
        </w:rPr>
        <w:t xml:space="preserve"> </w:t>
      </w:r>
      <w:r>
        <w:t>BILH and BILHPN affiliated community hospitals send their highest acuity patients to</w:t>
      </w:r>
      <w:r>
        <w:rPr>
          <w:spacing w:val="1"/>
        </w:rPr>
        <w:t xml:space="preserve"> </w:t>
      </w:r>
      <w:r>
        <w:t>BIDMC, further contributing to the increase in BIDMC’s average patient acuity. BIDMC’s West</w:t>
      </w:r>
      <w:r>
        <w:rPr>
          <w:spacing w:val="1"/>
        </w:rPr>
        <w:t xml:space="preserve"> </w:t>
      </w:r>
      <w:r>
        <w:t>Campus, where the additional CT would be located, has 382 licensed inpatient beds, 19 operating</w:t>
      </w:r>
      <w:r>
        <w:rPr>
          <w:spacing w:val="-58"/>
        </w:rPr>
        <w:t xml:space="preserve"> </w:t>
      </w:r>
      <w:r>
        <w:t>rooms, the ED, and various outpatient clinics (in addition to physician offices).</w:t>
      </w:r>
      <w:r>
        <w:rPr>
          <w:spacing w:val="1"/>
        </w:rPr>
        <w:t xml:space="preserve"> </w:t>
      </w:r>
      <w:r>
        <w:t>The CTs on the</w:t>
      </w:r>
      <w:r>
        <w:rPr>
          <w:spacing w:val="1"/>
        </w:rPr>
        <w:t xml:space="preserve"> </w:t>
      </w:r>
      <w:r>
        <w:t>West Campus are used for a significant number of inpatient CT services as well as procedures,</w:t>
      </w:r>
      <w:r>
        <w:rPr>
          <w:spacing w:val="1"/>
        </w:rPr>
        <w:t xml:space="preserve"> </w:t>
      </w:r>
      <w:r>
        <w:t>consistent</w:t>
      </w:r>
      <w:r>
        <w:rPr>
          <w:spacing w:val="-1"/>
        </w:rPr>
        <w:t xml:space="preserve"> </w:t>
      </w:r>
      <w:r>
        <w:t>with</w:t>
      </w:r>
      <w:r>
        <w:rPr>
          <w:spacing w:val="-1"/>
        </w:rPr>
        <w:t xml:space="preserve"> </w:t>
      </w:r>
      <w:r>
        <w:t>the projected use for the additional CT.</w:t>
      </w:r>
    </w:p>
    <w:p w:rsidR="00E300A9" w:rsidRDefault="00E300A9">
      <w:pPr>
        <w:pStyle w:val="BodyText"/>
        <w:spacing w:before="8"/>
        <w:rPr>
          <w:sz w:val="27"/>
        </w:rPr>
      </w:pPr>
    </w:p>
    <w:p w:rsidR="00E300A9" w:rsidRDefault="006039EE">
      <w:pPr>
        <w:pStyle w:val="BodyText"/>
        <w:spacing w:line="276" w:lineRule="auto"/>
        <w:ind w:left="140" w:right="1337"/>
        <w:jc w:val="both"/>
      </w:pPr>
      <w:r>
        <w:rPr>
          <w:spacing w:val="-1"/>
        </w:rPr>
        <w:t>Patient</w:t>
      </w:r>
      <w:r>
        <w:rPr>
          <w:spacing w:val="-12"/>
        </w:rPr>
        <w:t xml:space="preserve"> </w:t>
      </w:r>
      <w:r>
        <w:rPr>
          <w:spacing w:val="-1"/>
        </w:rPr>
        <w:t>acuity</w:t>
      </w:r>
      <w:r>
        <w:rPr>
          <w:spacing w:val="-17"/>
        </w:rPr>
        <w:t xml:space="preserve"> </w:t>
      </w:r>
      <w:r>
        <w:rPr>
          <w:spacing w:val="-1"/>
        </w:rPr>
        <w:t>is</w:t>
      </w:r>
      <w:r>
        <w:rPr>
          <w:spacing w:val="-10"/>
        </w:rPr>
        <w:t xml:space="preserve"> </w:t>
      </w:r>
      <w:r>
        <w:rPr>
          <w:spacing w:val="-1"/>
        </w:rPr>
        <w:t>impacted</w:t>
      </w:r>
      <w:r>
        <w:rPr>
          <w:spacing w:val="-13"/>
        </w:rPr>
        <w:t xml:space="preserve"> </w:t>
      </w:r>
      <w:r>
        <w:rPr>
          <w:spacing w:val="-1"/>
        </w:rPr>
        <w:t>by</w:t>
      </w:r>
      <w:r>
        <w:rPr>
          <w:spacing w:val="-17"/>
        </w:rPr>
        <w:t xml:space="preserve"> </w:t>
      </w:r>
      <w:r>
        <w:rPr>
          <w:spacing w:val="-1"/>
        </w:rPr>
        <w:t>the</w:t>
      </w:r>
      <w:r>
        <w:rPr>
          <w:spacing w:val="-12"/>
        </w:rPr>
        <w:t xml:space="preserve"> </w:t>
      </w:r>
      <w:r>
        <w:t>risk</w:t>
      </w:r>
      <w:r>
        <w:rPr>
          <w:spacing w:val="-10"/>
        </w:rPr>
        <w:t xml:space="preserve"> </w:t>
      </w:r>
      <w:r>
        <w:t>factors</w:t>
      </w:r>
      <w:r>
        <w:rPr>
          <w:spacing w:val="-12"/>
        </w:rPr>
        <w:t xml:space="preserve"> </w:t>
      </w:r>
      <w:r>
        <w:t>and</w:t>
      </w:r>
      <w:r>
        <w:rPr>
          <w:spacing w:val="-13"/>
        </w:rPr>
        <w:t xml:space="preserve"> </w:t>
      </w:r>
      <w:r>
        <w:t>health</w:t>
      </w:r>
      <w:r>
        <w:rPr>
          <w:spacing w:val="-12"/>
        </w:rPr>
        <w:t xml:space="preserve"> </w:t>
      </w:r>
      <w:r>
        <w:t>disparities</w:t>
      </w:r>
      <w:r>
        <w:rPr>
          <w:spacing w:val="-13"/>
        </w:rPr>
        <w:t xml:space="preserve"> </w:t>
      </w:r>
      <w:r>
        <w:t>described</w:t>
      </w:r>
      <w:r>
        <w:rPr>
          <w:spacing w:val="-10"/>
        </w:rPr>
        <w:t xml:space="preserve"> </w:t>
      </w:r>
      <w:r>
        <w:t>in</w:t>
      </w:r>
      <w:r>
        <w:rPr>
          <w:spacing w:val="-12"/>
        </w:rPr>
        <w:t xml:space="preserve"> </w:t>
      </w:r>
      <w:r>
        <w:t>Section</w:t>
      </w:r>
      <w:r>
        <w:rPr>
          <w:spacing w:val="-12"/>
        </w:rPr>
        <w:t xml:space="preserve"> </w:t>
      </w:r>
      <w:r>
        <w:t>F1.a.i,</w:t>
      </w:r>
      <w:r>
        <w:rPr>
          <w:spacing w:val="-12"/>
        </w:rPr>
        <w:t xml:space="preserve"> </w:t>
      </w:r>
      <w:r>
        <w:t>such</w:t>
      </w:r>
      <w:r>
        <w:rPr>
          <w:spacing w:val="-57"/>
        </w:rPr>
        <w:t xml:space="preserve"> </w:t>
      </w:r>
      <w:r>
        <w:t>as increasing age, chronic illness(es), and being a member of a vulnerable patient cohort which</w:t>
      </w:r>
      <w:r>
        <w:rPr>
          <w:spacing w:val="1"/>
        </w:rPr>
        <w:t xml:space="preserve"> </w:t>
      </w:r>
      <w:r>
        <w:t>may contribute to patients within such cohorts delaying or failing to access care or manage</w:t>
      </w:r>
      <w:r>
        <w:rPr>
          <w:spacing w:val="1"/>
        </w:rPr>
        <w:t xml:space="preserve"> </w:t>
      </w:r>
      <w:r>
        <w:t>conditions and treatment protocols effectively.</w:t>
      </w:r>
      <w:r>
        <w:rPr>
          <w:spacing w:val="1"/>
        </w:rPr>
        <w:t xml:space="preserve"> </w:t>
      </w:r>
      <w:r>
        <w:t>During the Lookback Period, while acuity was</w:t>
      </w:r>
      <w:r>
        <w:rPr>
          <w:spacing w:val="1"/>
        </w:rPr>
        <w:t xml:space="preserve"> </w:t>
      </w:r>
      <w:r>
        <w:t>rising, BIDMC cared for a higher volume of inpatients and realized a 5.0% increase in average</w:t>
      </w:r>
      <w:r>
        <w:rPr>
          <w:spacing w:val="1"/>
        </w:rPr>
        <w:t xml:space="preserve"> </w:t>
      </w:r>
      <w:r>
        <w:t>daily</w:t>
      </w:r>
      <w:r>
        <w:rPr>
          <w:spacing w:val="-12"/>
        </w:rPr>
        <w:t xml:space="preserve"> </w:t>
      </w:r>
      <w:r>
        <w:t>census</w:t>
      </w:r>
      <w:r>
        <w:rPr>
          <w:spacing w:val="-5"/>
        </w:rPr>
        <w:t xml:space="preserve"> </w:t>
      </w:r>
      <w:r>
        <w:t>for</w:t>
      </w:r>
      <w:r>
        <w:rPr>
          <w:spacing w:val="-8"/>
        </w:rPr>
        <w:t xml:space="preserve"> </w:t>
      </w:r>
      <w:r>
        <w:t>all</w:t>
      </w:r>
      <w:r>
        <w:rPr>
          <w:spacing w:val="-7"/>
        </w:rPr>
        <w:t xml:space="preserve"> </w:t>
      </w:r>
      <w:r>
        <w:t>services.</w:t>
      </w:r>
      <w:r>
        <w:rPr>
          <w:spacing w:val="52"/>
        </w:rPr>
        <w:t xml:space="preserve"> </w:t>
      </w:r>
      <w:r>
        <w:t>BIDMC’s</w:t>
      </w:r>
      <w:r>
        <w:rPr>
          <w:spacing w:val="-7"/>
        </w:rPr>
        <w:t xml:space="preserve"> </w:t>
      </w:r>
      <w:r>
        <w:t>CMI</w:t>
      </w:r>
      <w:r>
        <w:rPr>
          <w:spacing w:val="-13"/>
        </w:rPr>
        <w:t xml:space="preserve"> </w:t>
      </w:r>
      <w:r>
        <w:t>has</w:t>
      </w:r>
      <w:r>
        <w:rPr>
          <w:spacing w:val="-7"/>
        </w:rPr>
        <w:t xml:space="preserve"> </w:t>
      </w:r>
      <w:r>
        <w:t>continued</w:t>
      </w:r>
      <w:r>
        <w:rPr>
          <w:spacing w:val="-8"/>
        </w:rPr>
        <w:t xml:space="preserve"> </w:t>
      </w:r>
      <w:r>
        <w:t>to</w:t>
      </w:r>
      <w:r>
        <w:rPr>
          <w:spacing w:val="-7"/>
        </w:rPr>
        <w:t xml:space="preserve"> </w:t>
      </w:r>
      <w:r>
        <w:t>increase</w:t>
      </w:r>
      <w:r>
        <w:rPr>
          <w:spacing w:val="-4"/>
        </w:rPr>
        <w:t xml:space="preserve"> </w:t>
      </w:r>
      <w:r>
        <w:t>(to</w:t>
      </w:r>
      <w:r>
        <w:rPr>
          <w:spacing w:val="-8"/>
        </w:rPr>
        <w:t xml:space="preserve"> </w:t>
      </w:r>
      <w:r>
        <w:t>1.75</w:t>
      </w:r>
      <w:r>
        <w:rPr>
          <w:spacing w:val="-8"/>
        </w:rPr>
        <w:t xml:space="preserve"> </w:t>
      </w:r>
      <w:r>
        <w:t>overall</w:t>
      </w:r>
      <w:r>
        <w:rPr>
          <w:spacing w:val="-4"/>
        </w:rPr>
        <w:t xml:space="preserve"> </w:t>
      </w:r>
      <w:r>
        <w:t>and</w:t>
      </w:r>
      <w:r>
        <w:rPr>
          <w:spacing w:val="-4"/>
        </w:rPr>
        <w:t xml:space="preserve"> </w:t>
      </w:r>
      <w:r>
        <w:t>to</w:t>
      </w:r>
      <w:r>
        <w:rPr>
          <w:spacing w:val="-4"/>
        </w:rPr>
        <w:t xml:space="preserve"> </w:t>
      </w:r>
      <w:r>
        <w:t>2.15</w:t>
      </w:r>
      <w:r>
        <w:rPr>
          <w:spacing w:val="-58"/>
        </w:rPr>
        <w:t xml:space="preserve"> </w:t>
      </w:r>
      <w:r>
        <w:t>for age 65 and over) during the Lookback Period, as indicated in Exhibit C, Table 1.</w:t>
      </w:r>
      <w:r>
        <w:rPr>
          <w:spacing w:val="1"/>
        </w:rPr>
        <w:t xml:space="preserve"> </w:t>
      </w:r>
      <w:r>
        <w:t>Moreover,</w:t>
      </w:r>
      <w:r>
        <w:rPr>
          <w:spacing w:val="1"/>
        </w:rPr>
        <w:t xml:space="preserve"> </w:t>
      </w:r>
      <w:r>
        <w:t>during</w:t>
      </w:r>
      <w:r>
        <w:rPr>
          <w:spacing w:val="-2"/>
        </w:rPr>
        <w:t xml:space="preserve"> </w:t>
      </w:r>
      <w:r>
        <w:t>this</w:t>
      </w:r>
      <w:r>
        <w:rPr>
          <w:spacing w:val="-1"/>
        </w:rPr>
        <w:t xml:space="preserve"> </w:t>
      </w:r>
      <w:r>
        <w:t>timeframe,</w:t>
      </w:r>
      <w:r>
        <w:rPr>
          <w:spacing w:val="-3"/>
        </w:rPr>
        <w:t xml:space="preserve"> </w:t>
      </w:r>
      <w:r>
        <w:t>BIDMC’s</w:t>
      </w:r>
      <w:r>
        <w:rPr>
          <w:spacing w:val="-2"/>
        </w:rPr>
        <w:t xml:space="preserve"> </w:t>
      </w:r>
      <w:r>
        <w:t>average</w:t>
      </w:r>
      <w:r>
        <w:rPr>
          <w:spacing w:val="-2"/>
        </w:rPr>
        <w:t xml:space="preserve"> </w:t>
      </w:r>
      <w:r>
        <w:t>CMI</w:t>
      </w:r>
      <w:r>
        <w:rPr>
          <w:spacing w:val="-2"/>
        </w:rPr>
        <w:t xml:space="preserve"> </w:t>
      </w:r>
      <w:r>
        <w:t>for general</w:t>
      </w:r>
      <w:r>
        <w:rPr>
          <w:spacing w:val="-1"/>
        </w:rPr>
        <w:t xml:space="preserve"> </w:t>
      </w:r>
      <w:r>
        <w:t>surgery</w:t>
      </w:r>
      <w:r>
        <w:rPr>
          <w:spacing w:val="-6"/>
        </w:rPr>
        <w:t xml:space="preserve"> </w:t>
      </w:r>
      <w:r>
        <w:t>discharges</w:t>
      </w:r>
      <w:r>
        <w:rPr>
          <w:spacing w:val="-1"/>
        </w:rPr>
        <w:t xml:space="preserve"> </w:t>
      </w:r>
      <w:r>
        <w:t>was</w:t>
      </w:r>
      <w:r>
        <w:rPr>
          <w:spacing w:val="-1"/>
        </w:rPr>
        <w:t xml:space="preserve"> </w:t>
      </w:r>
      <w:r>
        <w:t>1.90.</w:t>
      </w:r>
    </w:p>
    <w:p w:rsidR="00E300A9" w:rsidRDefault="00E300A9">
      <w:pPr>
        <w:pStyle w:val="BodyText"/>
        <w:spacing w:before="6"/>
        <w:rPr>
          <w:sz w:val="27"/>
        </w:rPr>
      </w:pPr>
    </w:p>
    <w:p w:rsidR="00E300A9" w:rsidRDefault="006039EE">
      <w:pPr>
        <w:pStyle w:val="BodyText"/>
        <w:spacing w:before="1" w:line="276" w:lineRule="auto"/>
        <w:ind w:left="139" w:right="1336"/>
        <w:jc w:val="both"/>
      </w:pPr>
      <w:r>
        <w:t>Clinically,</w:t>
      </w:r>
      <w:r>
        <w:rPr>
          <w:spacing w:val="-8"/>
        </w:rPr>
        <w:t xml:space="preserve"> </w:t>
      </w:r>
      <w:r>
        <w:t>based</w:t>
      </w:r>
      <w:r>
        <w:rPr>
          <w:spacing w:val="-7"/>
        </w:rPr>
        <w:t xml:space="preserve"> </w:t>
      </w:r>
      <w:r>
        <w:t>on</w:t>
      </w:r>
      <w:r>
        <w:rPr>
          <w:spacing w:val="-7"/>
        </w:rPr>
        <w:t xml:space="preserve"> </w:t>
      </w:r>
      <w:r>
        <w:t>research</w:t>
      </w:r>
      <w:r>
        <w:rPr>
          <w:spacing w:val="-7"/>
        </w:rPr>
        <w:t xml:space="preserve"> </w:t>
      </w:r>
      <w:r>
        <w:t>data</w:t>
      </w:r>
      <w:r>
        <w:rPr>
          <w:spacing w:val="-7"/>
        </w:rPr>
        <w:t xml:space="preserve"> </w:t>
      </w:r>
      <w:r>
        <w:t>pulled</w:t>
      </w:r>
      <w:r>
        <w:rPr>
          <w:spacing w:val="-8"/>
        </w:rPr>
        <w:t xml:space="preserve"> </w:t>
      </w:r>
      <w:r>
        <w:t>from</w:t>
      </w:r>
      <w:r>
        <w:rPr>
          <w:spacing w:val="-7"/>
        </w:rPr>
        <w:t xml:space="preserve"> </w:t>
      </w:r>
      <w:r>
        <w:t>six</w:t>
      </w:r>
      <w:r>
        <w:rPr>
          <w:spacing w:val="-7"/>
        </w:rPr>
        <w:t xml:space="preserve"> </w:t>
      </w:r>
      <w:r>
        <w:t>integrated</w:t>
      </w:r>
      <w:r>
        <w:rPr>
          <w:spacing w:val="-7"/>
        </w:rPr>
        <w:t xml:space="preserve"> </w:t>
      </w:r>
      <w:r>
        <w:t>health</w:t>
      </w:r>
      <w:r>
        <w:rPr>
          <w:spacing w:val="-7"/>
        </w:rPr>
        <w:t xml:space="preserve"> </w:t>
      </w:r>
      <w:r>
        <w:t>systems</w:t>
      </w:r>
      <w:r>
        <w:rPr>
          <w:spacing w:val="-8"/>
        </w:rPr>
        <w:t xml:space="preserve"> </w:t>
      </w:r>
      <w:r>
        <w:t>from</w:t>
      </w:r>
      <w:r>
        <w:rPr>
          <w:spacing w:val="-7"/>
        </w:rPr>
        <w:t xml:space="preserve"> </w:t>
      </w:r>
      <w:r>
        <w:t>different</w:t>
      </w:r>
      <w:r>
        <w:rPr>
          <w:spacing w:val="-7"/>
        </w:rPr>
        <w:t xml:space="preserve"> </w:t>
      </w:r>
      <w:r>
        <w:t>regions</w:t>
      </w:r>
      <w:r>
        <w:rPr>
          <w:spacing w:val="-58"/>
        </w:rPr>
        <w:t xml:space="preserve"> </w:t>
      </w:r>
      <w:r>
        <w:t>of</w:t>
      </w:r>
      <w:r>
        <w:rPr>
          <w:spacing w:val="-5"/>
        </w:rPr>
        <w:t xml:space="preserve"> </w:t>
      </w:r>
      <w:r>
        <w:t>the</w:t>
      </w:r>
      <w:r>
        <w:rPr>
          <w:spacing w:val="-4"/>
        </w:rPr>
        <w:t xml:space="preserve"> </w:t>
      </w:r>
      <w:r>
        <w:t>United</w:t>
      </w:r>
      <w:r>
        <w:rPr>
          <w:spacing w:val="-5"/>
        </w:rPr>
        <w:t xml:space="preserve"> </w:t>
      </w:r>
      <w:r>
        <w:t>States,</w:t>
      </w:r>
      <w:r>
        <w:rPr>
          <w:spacing w:val="-4"/>
        </w:rPr>
        <w:t xml:space="preserve"> </w:t>
      </w:r>
      <w:r>
        <w:t>CT</w:t>
      </w:r>
      <w:r>
        <w:rPr>
          <w:spacing w:val="-5"/>
        </w:rPr>
        <w:t xml:space="preserve"> </w:t>
      </w:r>
      <w:r>
        <w:t>utilization</w:t>
      </w:r>
      <w:r>
        <w:rPr>
          <w:spacing w:val="-4"/>
        </w:rPr>
        <w:t xml:space="preserve"> </w:t>
      </w:r>
      <w:r>
        <w:t>in</w:t>
      </w:r>
      <w:r>
        <w:rPr>
          <w:spacing w:val="-5"/>
        </w:rPr>
        <w:t xml:space="preserve"> </w:t>
      </w:r>
      <w:r>
        <w:t>an</w:t>
      </w:r>
      <w:r>
        <w:rPr>
          <w:spacing w:val="-4"/>
        </w:rPr>
        <w:t xml:space="preserve"> </w:t>
      </w:r>
      <w:r>
        <w:t>acute</w:t>
      </w:r>
      <w:r>
        <w:rPr>
          <w:spacing w:val="-4"/>
        </w:rPr>
        <w:t xml:space="preserve"> </w:t>
      </w:r>
      <w:r>
        <w:t>setting</w:t>
      </w:r>
      <w:r>
        <w:rPr>
          <w:spacing w:val="-5"/>
        </w:rPr>
        <w:t xml:space="preserve"> </w:t>
      </w:r>
      <w:r>
        <w:t>has</w:t>
      </w:r>
      <w:r>
        <w:rPr>
          <w:spacing w:val="-4"/>
        </w:rPr>
        <w:t xml:space="preserve"> </w:t>
      </w:r>
      <w:r>
        <w:t>nearly</w:t>
      </w:r>
      <w:r>
        <w:rPr>
          <w:spacing w:val="-5"/>
        </w:rPr>
        <w:t xml:space="preserve"> </w:t>
      </w:r>
      <w:r>
        <w:t>tripled</w:t>
      </w:r>
      <w:r>
        <w:rPr>
          <w:spacing w:val="-4"/>
        </w:rPr>
        <w:t xml:space="preserve"> </w:t>
      </w:r>
      <w:r>
        <w:t>from</w:t>
      </w:r>
      <w:r>
        <w:rPr>
          <w:spacing w:val="-5"/>
        </w:rPr>
        <w:t xml:space="preserve"> </w:t>
      </w:r>
      <w:r>
        <w:t>1996</w:t>
      </w:r>
      <w:r>
        <w:rPr>
          <w:spacing w:val="-4"/>
        </w:rPr>
        <w:t xml:space="preserve"> </w:t>
      </w:r>
      <w:r>
        <w:t>to</w:t>
      </w:r>
      <w:r>
        <w:rPr>
          <w:spacing w:val="-4"/>
        </w:rPr>
        <w:t xml:space="preserve"> </w:t>
      </w:r>
      <w:r>
        <w:t>2010</w:t>
      </w:r>
      <w:r>
        <w:rPr>
          <w:spacing w:val="-5"/>
        </w:rPr>
        <w:t xml:space="preserve"> </w:t>
      </w:r>
      <w:r>
        <w:t>across</w:t>
      </w:r>
      <w:r>
        <w:rPr>
          <w:spacing w:val="-57"/>
        </w:rPr>
        <w:t xml:space="preserve"> </w:t>
      </w:r>
      <w:r>
        <w:t>the nation.</w:t>
      </w:r>
      <w:r>
        <w:rPr>
          <w:vertAlign w:val="superscript"/>
        </w:rPr>
        <w:t>32</w:t>
      </w:r>
      <w:r>
        <w:rPr>
          <w:spacing w:val="1"/>
        </w:rPr>
        <w:t xml:space="preserve"> </w:t>
      </w:r>
      <w:r>
        <w:t>Consistent with growth of its acute patient panel, BIDMC’s total CT volume</w:t>
      </w:r>
      <w:r>
        <w:rPr>
          <w:spacing w:val="1"/>
        </w:rPr>
        <w:t xml:space="preserve"> </w:t>
      </w:r>
      <w:r>
        <w:t>increased</w:t>
      </w:r>
      <w:r>
        <w:rPr>
          <w:spacing w:val="6"/>
        </w:rPr>
        <w:t xml:space="preserve"> </w:t>
      </w:r>
      <w:r>
        <w:t>by</w:t>
      </w:r>
      <w:r>
        <w:rPr>
          <w:spacing w:val="2"/>
        </w:rPr>
        <w:t xml:space="preserve"> </w:t>
      </w:r>
      <w:r>
        <w:t>approximately</w:t>
      </w:r>
      <w:r>
        <w:rPr>
          <w:spacing w:val="2"/>
        </w:rPr>
        <w:t xml:space="preserve"> </w:t>
      </w:r>
      <w:r>
        <w:t>8%</w:t>
      </w:r>
      <w:r>
        <w:rPr>
          <w:spacing w:val="6"/>
        </w:rPr>
        <w:t xml:space="preserve"> </w:t>
      </w:r>
      <w:r>
        <w:t>during</w:t>
      </w:r>
      <w:r>
        <w:rPr>
          <w:spacing w:val="7"/>
        </w:rPr>
        <w:t xml:space="preserve"> </w:t>
      </w:r>
      <w:r>
        <w:t>the</w:t>
      </w:r>
      <w:r>
        <w:rPr>
          <w:spacing w:val="9"/>
        </w:rPr>
        <w:t xml:space="preserve"> </w:t>
      </w:r>
      <w:r>
        <w:t>Lookback</w:t>
      </w:r>
      <w:r>
        <w:rPr>
          <w:spacing w:val="6"/>
        </w:rPr>
        <w:t xml:space="preserve"> </w:t>
      </w:r>
      <w:r>
        <w:t>Period.</w:t>
      </w:r>
      <w:r>
        <w:rPr>
          <w:spacing w:val="16"/>
        </w:rPr>
        <w:t xml:space="preserve"> </w:t>
      </w:r>
      <w:r>
        <w:t>Please</w:t>
      </w:r>
      <w:r>
        <w:rPr>
          <w:spacing w:val="8"/>
        </w:rPr>
        <w:t xml:space="preserve"> </w:t>
      </w:r>
      <w:r>
        <w:t>refer</w:t>
      </w:r>
      <w:r>
        <w:rPr>
          <w:spacing w:val="10"/>
        </w:rPr>
        <w:t xml:space="preserve"> </w:t>
      </w:r>
      <w:r>
        <w:t>to</w:t>
      </w:r>
      <w:r>
        <w:rPr>
          <w:spacing w:val="7"/>
        </w:rPr>
        <w:t xml:space="preserve"> </w:t>
      </w:r>
      <w:r>
        <w:t>Table</w:t>
      </w:r>
      <w:r>
        <w:rPr>
          <w:spacing w:val="6"/>
        </w:rPr>
        <w:t xml:space="preserve"> </w:t>
      </w:r>
      <w:r>
        <w:t>3</w:t>
      </w:r>
      <w:r>
        <w:rPr>
          <w:spacing w:val="7"/>
        </w:rPr>
        <w:t xml:space="preserve"> </w:t>
      </w:r>
      <w:r>
        <w:t>of</w:t>
      </w:r>
      <w:r>
        <w:rPr>
          <w:spacing w:val="15"/>
        </w:rPr>
        <w:t xml:space="preserve"> </w:t>
      </w:r>
      <w:r>
        <w:t>Exhibit</w:t>
      </w:r>
    </w:p>
    <w:p w:rsidR="00E300A9" w:rsidRDefault="00E300A9">
      <w:pPr>
        <w:pStyle w:val="BodyText"/>
        <w:rPr>
          <w:sz w:val="20"/>
        </w:rPr>
      </w:pPr>
    </w:p>
    <w:p w:rsidR="00E300A9" w:rsidRDefault="0014458F">
      <w:pPr>
        <w:pStyle w:val="BodyText"/>
        <w:spacing w:before="6"/>
        <w:rPr>
          <w:sz w:val="20"/>
        </w:rPr>
      </w:pPr>
      <w:r>
        <w:rPr>
          <w:noProof/>
        </w:rPr>
        <mc:AlternateContent>
          <mc:Choice Requires="wps">
            <w:drawing>
              <wp:anchor distT="0" distB="0" distL="0" distR="0" simplePos="0" relativeHeight="487593472" behindDoc="1" locked="0" layoutInCell="1" allowOverlap="1">
                <wp:simplePos x="0" y="0"/>
                <wp:positionH relativeFrom="page">
                  <wp:posOffset>914400</wp:posOffset>
                </wp:positionH>
                <wp:positionV relativeFrom="paragraph">
                  <wp:posOffset>165100</wp:posOffset>
                </wp:positionV>
                <wp:extent cx="1828800" cy="7620"/>
                <wp:effectExtent l="0" t="0" r="0" b="0"/>
                <wp:wrapTopAndBottom/>
                <wp:docPr id="677" name="docshape13" descr="Dividing Line that separates the footnotes from the main content on the page." title="Dividing Lin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A5EEBC" id="docshape13" o:spid="_x0000_s1026" alt="Title: Dividing Line - Description: Dividing Line that separates the footnotes from the main content on the page." style="position:absolute;margin-left:1in;margin-top:13pt;width:2in;height:.6pt;z-index:-157230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" fillcolor="black" stroked="f">
                <w10:wrap type="topAndBottom" anchorx="page"/>
              </v:rect>
            </w:pict>
          </mc:Fallback>
        </mc:AlternateContent>
      </w:r>
    </w:p>
    <w:p w:rsidR="00E300A9" w:rsidRDefault="006039EE">
      <w:pPr>
        <w:spacing w:before="103"/>
        <w:ind w:left="140" w:right="1639"/>
        <w:rPr>
          <w:sz w:val="20"/>
        </w:rPr>
      </w:pPr>
      <w:r>
        <w:rPr>
          <w:sz w:val="20"/>
          <w:vertAlign w:val="superscript"/>
        </w:rPr>
        <w:t>32</w:t>
      </w:r>
      <w:r>
        <w:rPr>
          <w:spacing w:val="1"/>
          <w:sz w:val="20"/>
        </w:rPr>
        <w:t xml:space="preserve"> </w:t>
      </w:r>
      <w:r>
        <w:rPr>
          <w:sz w:val="20"/>
        </w:rPr>
        <w:t xml:space="preserve">Smith-Bindman et al. </w:t>
      </w:r>
      <w:r>
        <w:rPr>
          <w:i/>
          <w:sz w:val="20"/>
        </w:rPr>
        <w:t>Use of Diagnostic Imaging Studies and Associated Radiation Exposure for Patients</w:t>
      </w:r>
      <w:r>
        <w:rPr>
          <w:i/>
          <w:spacing w:val="-47"/>
          <w:sz w:val="20"/>
        </w:rPr>
        <w:t xml:space="preserve"> </w:t>
      </w:r>
      <w:r>
        <w:rPr>
          <w:i/>
          <w:sz w:val="20"/>
        </w:rPr>
        <w:t>Enrolled</w:t>
      </w:r>
      <w:r>
        <w:rPr>
          <w:i/>
          <w:spacing w:val="-1"/>
          <w:sz w:val="20"/>
        </w:rPr>
        <w:t xml:space="preserve"> </w:t>
      </w:r>
      <w:r>
        <w:rPr>
          <w:i/>
          <w:sz w:val="20"/>
        </w:rPr>
        <w:t>in Large</w:t>
      </w:r>
      <w:r>
        <w:rPr>
          <w:i/>
          <w:spacing w:val="-1"/>
          <w:sz w:val="20"/>
        </w:rPr>
        <w:t xml:space="preserve"> </w:t>
      </w:r>
      <w:r>
        <w:rPr>
          <w:i/>
          <w:sz w:val="20"/>
        </w:rPr>
        <w:t>Integrated Health</w:t>
      </w:r>
      <w:r>
        <w:rPr>
          <w:i/>
          <w:spacing w:val="-1"/>
          <w:sz w:val="20"/>
        </w:rPr>
        <w:t xml:space="preserve"> </w:t>
      </w:r>
      <w:r>
        <w:rPr>
          <w:i/>
          <w:sz w:val="20"/>
        </w:rPr>
        <w:t>Care Systems,</w:t>
      </w:r>
      <w:r>
        <w:rPr>
          <w:i/>
          <w:spacing w:val="-1"/>
          <w:sz w:val="20"/>
        </w:rPr>
        <w:t xml:space="preserve"> </w:t>
      </w:r>
      <w:r>
        <w:rPr>
          <w:i/>
          <w:sz w:val="20"/>
        </w:rPr>
        <w:t>1996-2010</w:t>
      </w:r>
      <w:r>
        <w:rPr>
          <w:sz w:val="20"/>
        </w:rPr>
        <w:t>, at</w:t>
      </w:r>
      <w:r>
        <w:rPr>
          <w:spacing w:val="-1"/>
          <w:sz w:val="20"/>
        </w:rPr>
        <w:t xml:space="preserve"> </w:t>
      </w:r>
      <w:r>
        <w:rPr>
          <w:sz w:val="20"/>
        </w:rPr>
        <w:t>2401–9</w:t>
      </w:r>
      <w:r>
        <w:rPr>
          <w:spacing w:val="1"/>
          <w:sz w:val="20"/>
        </w:rPr>
        <w:t xml:space="preserve"> </w:t>
      </w:r>
      <w:r>
        <w:rPr>
          <w:sz w:val="20"/>
        </w:rPr>
        <w:t>(2012).</w:t>
      </w:r>
    </w:p>
    <w:p w:rsidR="00E300A9" w:rsidRDefault="00E300A9">
      <w:pPr>
        <w:rPr>
          <w:sz w:val="20"/>
        </w:rPr>
        <w:sectPr w:rsidR="00E300A9">
          <w:pgSz w:w="12240" w:h="15840"/>
          <w:pgMar w:top="1360" w:right="100" w:bottom="1260" w:left="1300" w:header="0" w:footer="1067" w:gutter="0"/>
          <w:cols w:space="720"/>
        </w:sectPr>
      </w:pPr>
    </w:p>
    <w:p w:rsidR="00E300A9" w:rsidRDefault="006039EE">
      <w:pPr>
        <w:pStyle w:val="BodyText"/>
        <w:spacing w:before="79" w:line="276" w:lineRule="auto"/>
        <w:ind w:left="139" w:right="1335"/>
        <w:jc w:val="both"/>
      </w:pPr>
      <w:r>
        <w:lastRenderedPageBreak/>
        <w:t>C.</w:t>
      </w:r>
      <w:r>
        <w:rPr>
          <w:position w:val="9"/>
          <w:sz w:val="16"/>
        </w:rPr>
        <w:t>33</w:t>
      </w:r>
      <w:r>
        <w:rPr>
          <w:spacing w:val="25"/>
          <w:position w:val="9"/>
          <w:sz w:val="16"/>
        </w:rPr>
        <w:t xml:space="preserve"> </w:t>
      </w:r>
      <w:r>
        <w:t>The</w:t>
      </w:r>
      <w:r>
        <w:rPr>
          <w:spacing w:val="-9"/>
        </w:rPr>
        <w:t xml:space="preserve"> </w:t>
      </w:r>
      <w:r>
        <w:t>BIDMC</w:t>
      </w:r>
      <w:r>
        <w:rPr>
          <w:spacing w:val="-8"/>
        </w:rPr>
        <w:t xml:space="preserve"> </w:t>
      </w:r>
      <w:r>
        <w:t>Patient</w:t>
      </w:r>
      <w:r>
        <w:rPr>
          <w:spacing w:val="-4"/>
        </w:rPr>
        <w:t xml:space="preserve"> </w:t>
      </w:r>
      <w:r>
        <w:t>Panel</w:t>
      </w:r>
      <w:r>
        <w:rPr>
          <w:spacing w:val="-5"/>
        </w:rPr>
        <w:t xml:space="preserve"> </w:t>
      </w:r>
      <w:r>
        <w:t>generated</w:t>
      </w:r>
      <w:r>
        <w:rPr>
          <w:spacing w:val="-9"/>
        </w:rPr>
        <w:t xml:space="preserve"> </w:t>
      </w:r>
      <w:r>
        <w:t>a</w:t>
      </w:r>
      <w:r>
        <w:rPr>
          <w:spacing w:val="-7"/>
        </w:rPr>
        <w:t xml:space="preserve"> </w:t>
      </w:r>
      <w:r>
        <w:t>total</w:t>
      </w:r>
      <w:r>
        <w:rPr>
          <w:spacing w:val="-8"/>
        </w:rPr>
        <w:t xml:space="preserve"> </w:t>
      </w:r>
      <w:r>
        <w:t>of</w:t>
      </w:r>
      <w:r>
        <w:rPr>
          <w:spacing w:val="-8"/>
        </w:rPr>
        <w:t xml:space="preserve"> </w:t>
      </w:r>
      <w:r>
        <w:t>184,297</w:t>
      </w:r>
      <w:r>
        <w:rPr>
          <w:spacing w:val="-4"/>
        </w:rPr>
        <w:t xml:space="preserve"> </w:t>
      </w:r>
      <w:r>
        <w:t>inpatient,</w:t>
      </w:r>
      <w:r>
        <w:rPr>
          <w:spacing w:val="-5"/>
        </w:rPr>
        <w:t xml:space="preserve"> </w:t>
      </w:r>
      <w:r>
        <w:t>observation,</w:t>
      </w:r>
      <w:r>
        <w:rPr>
          <w:spacing w:val="-4"/>
        </w:rPr>
        <w:t xml:space="preserve"> </w:t>
      </w:r>
      <w:r>
        <w:t>and</w:t>
      </w:r>
      <w:r>
        <w:rPr>
          <w:spacing w:val="-4"/>
        </w:rPr>
        <w:t xml:space="preserve"> </w:t>
      </w:r>
      <w:r>
        <w:t>outpatient</w:t>
      </w:r>
      <w:r>
        <w:rPr>
          <w:spacing w:val="-58"/>
        </w:rPr>
        <w:t xml:space="preserve"> </w:t>
      </w:r>
      <w:r>
        <w:t>(including emergency patient) CT exams and procedures over the Lookback Period including</w:t>
      </w:r>
      <w:r>
        <w:rPr>
          <w:spacing w:val="1"/>
        </w:rPr>
        <w:t xml:space="preserve"> </w:t>
      </w:r>
      <w:r>
        <w:t>imaging</w:t>
      </w:r>
      <w:r>
        <w:rPr>
          <w:spacing w:val="-11"/>
        </w:rPr>
        <w:t xml:space="preserve"> </w:t>
      </w:r>
      <w:r>
        <w:t>of</w:t>
      </w:r>
      <w:r>
        <w:rPr>
          <w:spacing w:val="-10"/>
        </w:rPr>
        <w:t xml:space="preserve"> </w:t>
      </w:r>
      <w:r>
        <w:t>the</w:t>
      </w:r>
      <w:r>
        <w:rPr>
          <w:spacing w:val="-10"/>
        </w:rPr>
        <w:t xml:space="preserve"> </w:t>
      </w:r>
      <w:r>
        <w:t>head</w:t>
      </w:r>
      <w:r>
        <w:rPr>
          <w:spacing w:val="-10"/>
        </w:rPr>
        <w:t xml:space="preserve"> </w:t>
      </w:r>
      <w:r>
        <w:t>and</w:t>
      </w:r>
      <w:r>
        <w:rPr>
          <w:spacing w:val="-4"/>
        </w:rPr>
        <w:t xml:space="preserve"> </w:t>
      </w:r>
      <w:r>
        <w:t>neck,</w:t>
      </w:r>
      <w:r>
        <w:rPr>
          <w:spacing w:val="-11"/>
        </w:rPr>
        <w:t xml:space="preserve"> </w:t>
      </w:r>
      <w:r>
        <w:t>chest,</w:t>
      </w:r>
      <w:r>
        <w:rPr>
          <w:spacing w:val="-11"/>
        </w:rPr>
        <w:t xml:space="preserve"> </w:t>
      </w:r>
      <w:r>
        <w:t>abdomen,</w:t>
      </w:r>
      <w:r>
        <w:rPr>
          <w:spacing w:val="-10"/>
        </w:rPr>
        <w:t xml:space="preserve"> </w:t>
      </w:r>
      <w:r>
        <w:t>and</w:t>
      </w:r>
      <w:r>
        <w:rPr>
          <w:spacing w:val="-9"/>
        </w:rPr>
        <w:t xml:space="preserve"> </w:t>
      </w:r>
      <w:r>
        <w:t>musculoskeletal</w:t>
      </w:r>
      <w:r>
        <w:rPr>
          <w:spacing w:val="-12"/>
        </w:rPr>
        <w:t xml:space="preserve"> </w:t>
      </w:r>
      <w:r>
        <w:t>structures.</w:t>
      </w:r>
      <w:r>
        <w:rPr>
          <w:spacing w:val="42"/>
        </w:rPr>
        <w:t xml:space="preserve"> </w:t>
      </w:r>
      <w:r>
        <w:t>These</w:t>
      </w:r>
      <w:r>
        <w:rPr>
          <w:spacing w:val="-10"/>
        </w:rPr>
        <w:t xml:space="preserve"> </w:t>
      </w:r>
      <w:r>
        <w:t>CT</w:t>
      </w:r>
      <w:r>
        <w:rPr>
          <w:spacing w:val="-10"/>
        </w:rPr>
        <w:t xml:space="preserve"> </w:t>
      </w:r>
      <w:r>
        <w:t>services</w:t>
      </w:r>
      <w:r>
        <w:rPr>
          <w:spacing w:val="-57"/>
        </w:rPr>
        <w:t xml:space="preserve"> </w:t>
      </w:r>
      <w:r>
        <w:t>included a significant number of patients with cardiac issues or cancer, consistent with the</w:t>
      </w:r>
      <w:r>
        <w:rPr>
          <w:spacing w:val="1"/>
        </w:rPr>
        <w:t xml:space="preserve"> </w:t>
      </w:r>
      <w:r>
        <w:t>significant number of</w:t>
      </w:r>
      <w:r>
        <w:rPr>
          <w:spacing w:val="1"/>
        </w:rPr>
        <w:t xml:space="preserve"> </w:t>
      </w:r>
      <w:r>
        <w:t>BIDMC patients with chronic conditions in the Patient Panel and as</w:t>
      </w:r>
      <w:r>
        <w:rPr>
          <w:spacing w:val="1"/>
        </w:rPr>
        <w:t xml:space="preserve"> </w:t>
      </w:r>
      <w:r>
        <w:t>identified in the FY2019 CHNA.</w:t>
      </w:r>
      <w:r>
        <w:rPr>
          <w:spacing w:val="1"/>
        </w:rPr>
        <w:t xml:space="preserve"> </w:t>
      </w:r>
      <w:r>
        <w:t>The number of patients within the BIDMC Patient Panel over</w:t>
      </w:r>
      <w:r>
        <w:rPr>
          <w:spacing w:val="1"/>
        </w:rPr>
        <w:t xml:space="preserve"> </w:t>
      </w:r>
      <w:r>
        <w:t>the age of 65 that received a CT scan during their stay grew 8.5% during the Lookback Period</w:t>
      </w:r>
      <w:r>
        <w:rPr>
          <w:spacing w:val="1"/>
        </w:rPr>
        <w:t xml:space="preserve"> </w:t>
      </w:r>
      <w:r>
        <w:t>from</w:t>
      </w:r>
      <w:r>
        <w:rPr>
          <w:spacing w:val="-2"/>
        </w:rPr>
        <w:t xml:space="preserve"> </w:t>
      </w:r>
      <w:r>
        <w:t>11,828 to 12,836</w:t>
      </w:r>
      <w:r>
        <w:rPr>
          <w:spacing w:val="-1"/>
        </w:rPr>
        <w:t xml:space="preserve"> </w:t>
      </w:r>
      <w:r>
        <w:t>unique patients.</w:t>
      </w:r>
      <w:r>
        <w:rPr>
          <w:spacing w:val="59"/>
        </w:rPr>
        <w:t xml:space="preserve"> </w:t>
      </w:r>
      <w:r>
        <w:t>Please</w:t>
      </w:r>
      <w:r>
        <w:rPr>
          <w:spacing w:val="-1"/>
        </w:rPr>
        <w:t xml:space="preserve"> </w:t>
      </w:r>
      <w:r>
        <w:t>refer</w:t>
      </w:r>
      <w:r>
        <w:rPr>
          <w:spacing w:val="-1"/>
        </w:rPr>
        <w:t xml:space="preserve"> </w:t>
      </w:r>
      <w:r>
        <w:t>to</w:t>
      </w:r>
      <w:r>
        <w:rPr>
          <w:spacing w:val="-2"/>
        </w:rPr>
        <w:t xml:space="preserve"> </w:t>
      </w:r>
      <w:r>
        <w:t>Table</w:t>
      </w:r>
      <w:r>
        <w:rPr>
          <w:spacing w:val="-1"/>
        </w:rPr>
        <w:t xml:space="preserve"> </w:t>
      </w:r>
      <w:r>
        <w:t>3</w:t>
      </w:r>
      <w:r>
        <w:rPr>
          <w:spacing w:val="-1"/>
        </w:rPr>
        <w:t xml:space="preserve"> </w:t>
      </w:r>
      <w:r>
        <w:t>of</w:t>
      </w:r>
      <w:r>
        <w:rPr>
          <w:spacing w:val="-1"/>
        </w:rPr>
        <w:t xml:space="preserve"> </w:t>
      </w:r>
      <w:r>
        <w:t>Exhibit</w:t>
      </w:r>
      <w:r>
        <w:rPr>
          <w:spacing w:val="1"/>
        </w:rPr>
        <w:t xml:space="preserve"> </w:t>
      </w:r>
      <w:r>
        <w:t>C.</w:t>
      </w:r>
    </w:p>
    <w:p w:rsidR="00E300A9" w:rsidRDefault="00E300A9">
      <w:pPr>
        <w:pStyle w:val="BodyText"/>
        <w:spacing w:before="6"/>
        <w:rPr>
          <w:sz w:val="27"/>
        </w:rPr>
      </w:pPr>
    </w:p>
    <w:p w:rsidR="00E300A9" w:rsidRDefault="006039EE">
      <w:pPr>
        <w:pStyle w:val="BodyText"/>
        <w:spacing w:line="276" w:lineRule="auto"/>
        <w:ind w:left="139" w:right="1336"/>
        <w:jc w:val="both"/>
      </w:pPr>
      <w:r>
        <w:t>BIDMC invests significant administrative resources to optimize scheduling of CT services on the</w:t>
      </w:r>
      <w:r>
        <w:rPr>
          <w:spacing w:val="-57"/>
        </w:rPr>
        <w:t xml:space="preserve"> </w:t>
      </w:r>
      <w:r>
        <w:t>three units located on the West Campus in order to ensure timely care and to maximize patient</w:t>
      </w:r>
      <w:r>
        <w:rPr>
          <w:spacing w:val="1"/>
        </w:rPr>
        <w:t xml:space="preserve"> </w:t>
      </w:r>
      <w:r>
        <w:t>volume needs among ED patients, inpatients, and outpatients. Inpatient and ED patient need is</w:t>
      </w:r>
      <w:r>
        <w:rPr>
          <w:spacing w:val="1"/>
        </w:rPr>
        <w:t xml:space="preserve"> </w:t>
      </w:r>
      <w:r>
        <w:t>both significant and unpredictable.</w:t>
      </w:r>
      <w:r>
        <w:rPr>
          <w:spacing w:val="1"/>
        </w:rPr>
        <w:t xml:space="preserve"> </w:t>
      </w:r>
      <w:r>
        <w:t>Since FY 2017, all BIDMC CT units have been operating at</w:t>
      </w:r>
      <w:r>
        <w:rPr>
          <w:spacing w:val="1"/>
        </w:rPr>
        <w:t xml:space="preserve"> </w:t>
      </w:r>
      <w:r>
        <w:t>above the full utilization rate of 80%.</w:t>
      </w:r>
      <w:r>
        <w:rPr>
          <w:vertAlign w:val="superscript"/>
        </w:rPr>
        <w:t>34</w:t>
      </w:r>
      <w:r>
        <w:rPr>
          <w:spacing w:val="1"/>
        </w:rPr>
        <w:t xml:space="preserve"> </w:t>
      </w:r>
      <w:r>
        <w:t>As a result, Radiology is currently operating under</w:t>
      </w:r>
      <w:r>
        <w:rPr>
          <w:spacing w:val="1"/>
        </w:rPr>
        <w:t xml:space="preserve"> </w:t>
      </w:r>
      <w:r>
        <w:t>extended hours, with certain locations scheduling exams until 7:15 p.m., as well as during the</w:t>
      </w:r>
      <w:r>
        <w:rPr>
          <w:spacing w:val="1"/>
        </w:rPr>
        <w:t xml:space="preserve"> </w:t>
      </w:r>
      <w:r>
        <w:t>weekend,</w:t>
      </w:r>
      <w:r>
        <w:rPr>
          <w:spacing w:val="-11"/>
        </w:rPr>
        <w:t xml:space="preserve"> </w:t>
      </w:r>
      <w:r>
        <w:t>to</w:t>
      </w:r>
      <w:r>
        <w:rPr>
          <w:spacing w:val="-10"/>
        </w:rPr>
        <w:t xml:space="preserve"> </w:t>
      </w:r>
      <w:r>
        <w:t>accommodate</w:t>
      </w:r>
      <w:r>
        <w:rPr>
          <w:spacing w:val="-11"/>
        </w:rPr>
        <w:t xml:space="preserve"> </w:t>
      </w:r>
      <w:r>
        <w:t>the</w:t>
      </w:r>
      <w:r>
        <w:rPr>
          <w:spacing w:val="-11"/>
        </w:rPr>
        <w:t xml:space="preserve"> </w:t>
      </w:r>
      <w:r>
        <w:t>additional</w:t>
      </w:r>
      <w:r>
        <w:rPr>
          <w:spacing w:val="-11"/>
        </w:rPr>
        <w:t xml:space="preserve"> </w:t>
      </w:r>
      <w:r>
        <w:t>CT</w:t>
      </w:r>
      <w:r>
        <w:rPr>
          <w:spacing w:val="-12"/>
        </w:rPr>
        <w:t xml:space="preserve"> </w:t>
      </w:r>
      <w:r>
        <w:t>scan</w:t>
      </w:r>
      <w:r>
        <w:rPr>
          <w:spacing w:val="-11"/>
        </w:rPr>
        <w:t xml:space="preserve"> </w:t>
      </w:r>
      <w:r>
        <w:t>slots</w:t>
      </w:r>
      <w:r>
        <w:rPr>
          <w:spacing w:val="-11"/>
        </w:rPr>
        <w:t xml:space="preserve"> </w:t>
      </w:r>
      <w:r>
        <w:t>for</w:t>
      </w:r>
      <w:r>
        <w:rPr>
          <w:spacing w:val="-11"/>
        </w:rPr>
        <w:t xml:space="preserve"> </w:t>
      </w:r>
      <w:r>
        <w:t>patient</w:t>
      </w:r>
      <w:r>
        <w:rPr>
          <w:spacing w:val="-11"/>
        </w:rPr>
        <w:t xml:space="preserve"> </w:t>
      </w:r>
      <w:r>
        <w:t>care,</w:t>
      </w:r>
      <w:r>
        <w:rPr>
          <w:spacing w:val="-12"/>
        </w:rPr>
        <w:t xml:space="preserve"> </w:t>
      </w:r>
      <w:r>
        <w:t>including</w:t>
      </w:r>
      <w:r>
        <w:rPr>
          <w:spacing w:val="-12"/>
        </w:rPr>
        <w:t xml:space="preserve"> </w:t>
      </w:r>
      <w:r>
        <w:t>evening</w:t>
      </w:r>
      <w:r>
        <w:rPr>
          <w:spacing w:val="-12"/>
        </w:rPr>
        <w:t xml:space="preserve"> </w:t>
      </w:r>
      <w:r>
        <w:t>slots</w:t>
      </w:r>
      <w:r>
        <w:rPr>
          <w:spacing w:val="-10"/>
        </w:rPr>
        <w:t xml:space="preserve"> </w:t>
      </w:r>
      <w:r>
        <w:t>for</w:t>
      </w:r>
      <w:r>
        <w:rPr>
          <w:spacing w:val="-57"/>
        </w:rPr>
        <w:t xml:space="preserve"> </w:t>
      </w:r>
      <w:r>
        <w:t>ED</w:t>
      </w:r>
      <w:r>
        <w:rPr>
          <w:spacing w:val="-7"/>
        </w:rPr>
        <w:t xml:space="preserve"> </w:t>
      </w:r>
      <w:r>
        <w:t>patient</w:t>
      </w:r>
      <w:r>
        <w:rPr>
          <w:spacing w:val="-7"/>
        </w:rPr>
        <w:t xml:space="preserve"> </w:t>
      </w:r>
      <w:r>
        <w:t>use</w:t>
      </w:r>
      <w:r>
        <w:rPr>
          <w:spacing w:val="-7"/>
        </w:rPr>
        <w:t xml:space="preserve"> </w:t>
      </w:r>
      <w:r>
        <w:t>only.</w:t>
      </w:r>
      <w:r>
        <w:rPr>
          <w:spacing w:val="44"/>
        </w:rPr>
        <w:t xml:space="preserve"> </w:t>
      </w:r>
      <w:r>
        <w:t>Regular</w:t>
      </w:r>
      <w:r>
        <w:rPr>
          <w:spacing w:val="-9"/>
        </w:rPr>
        <w:t xml:space="preserve"> </w:t>
      </w:r>
      <w:r>
        <w:t>scheduling</w:t>
      </w:r>
      <w:r>
        <w:rPr>
          <w:spacing w:val="-5"/>
        </w:rPr>
        <w:t xml:space="preserve"> </w:t>
      </w:r>
      <w:r>
        <w:t>hours</w:t>
      </w:r>
      <w:r>
        <w:rPr>
          <w:spacing w:val="-8"/>
        </w:rPr>
        <w:t xml:space="preserve"> </w:t>
      </w:r>
      <w:r>
        <w:t>(9:00</w:t>
      </w:r>
      <w:r>
        <w:rPr>
          <w:spacing w:val="-9"/>
        </w:rPr>
        <w:t xml:space="preserve"> </w:t>
      </w:r>
      <w:r>
        <w:t>a.m.-5:00</w:t>
      </w:r>
      <w:r>
        <w:rPr>
          <w:spacing w:val="-9"/>
        </w:rPr>
        <w:t xml:space="preserve"> </w:t>
      </w:r>
      <w:r>
        <w:t>p.m.)</w:t>
      </w:r>
      <w:r>
        <w:rPr>
          <w:spacing w:val="-9"/>
        </w:rPr>
        <w:t xml:space="preserve"> </w:t>
      </w:r>
      <w:r>
        <w:t>have</w:t>
      </w:r>
      <w:r>
        <w:rPr>
          <w:spacing w:val="-7"/>
        </w:rPr>
        <w:t xml:space="preserve"> </w:t>
      </w:r>
      <w:r>
        <w:t>been</w:t>
      </w:r>
      <w:r>
        <w:rPr>
          <w:spacing w:val="-7"/>
        </w:rPr>
        <w:t xml:space="preserve"> </w:t>
      </w:r>
      <w:r>
        <w:t>extended</w:t>
      </w:r>
      <w:r>
        <w:rPr>
          <w:spacing w:val="-6"/>
        </w:rPr>
        <w:t xml:space="preserve"> </w:t>
      </w:r>
      <w:r>
        <w:t>as</w:t>
      </w:r>
      <w:r>
        <w:rPr>
          <w:spacing w:val="-7"/>
        </w:rPr>
        <w:t xml:space="preserve"> </w:t>
      </w:r>
      <w:r>
        <w:t>far</w:t>
      </w:r>
      <w:r>
        <w:rPr>
          <w:spacing w:val="-6"/>
        </w:rPr>
        <w:t xml:space="preserve"> </w:t>
      </w:r>
      <w:r>
        <w:t>as</w:t>
      </w:r>
      <w:r>
        <w:rPr>
          <w:spacing w:val="-58"/>
        </w:rPr>
        <w:t xml:space="preserve"> </w:t>
      </w:r>
      <w:r>
        <w:t>possible while leaving room for both routine maintenance and scheduling of off-hour services.</w:t>
      </w:r>
      <w:r>
        <w:rPr>
          <w:spacing w:val="1"/>
        </w:rPr>
        <w:t xml:space="preserve"> </w:t>
      </w:r>
      <w:r>
        <w:t>Radiology staff work hard to ensure that scheduling is done in a manner to enable staff to</w:t>
      </w:r>
      <w:r>
        <w:rPr>
          <w:spacing w:val="1"/>
        </w:rPr>
        <w:t xml:space="preserve"> </w:t>
      </w:r>
      <w:r>
        <w:t>accommodate</w:t>
      </w:r>
      <w:r>
        <w:rPr>
          <w:spacing w:val="-1"/>
        </w:rPr>
        <w:t xml:space="preserve"> </w:t>
      </w:r>
      <w:r>
        <w:t>emergency and add-on patients</w:t>
      </w:r>
      <w:r>
        <w:rPr>
          <w:vertAlign w:val="superscript"/>
        </w:rPr>
        <w:t>35</w:t>
      </w:r>
      <w:r>
        <w:rPr>
          <w:spacing w:val="1"/>
        </w:rPr>
        <w:t xml:space="preserve"> </w:t>
      </w:r>
      <w:r>
        <w:t>with maximum</w:t>
      </w:r>
      <w:r>
        <w:rPr>
          <w:spacing w:val="-1"/>
        </w:rPr>
        <w:t xml:space="preserve"> </w:t>
      </w:r>
      <w:r>
        <w:t>efficiency.</w:t>
      </w:r>
    </w:p>
    <w:p w:rsidR="00E300A9" w:rsidRDefault="00E300A9">
      <w:pPr>
        <w:pStyle w:val="BodyText"/>
        <w:spacing w:before="7"/>
        <w:rPr>
          <w:sz w:val="27"/>
        </w:rPr>
      </w:pPr>
    </w:p>
    <w:p w:rsidR="00E300A9" w:rsidRDefault="006039EE">
      <w:pPr>
        <w:pStyle w:val="BodyText"/>
        <w:spacing w:line="276" w:lineRule="auto"/>
        <w:ind w:left="140" w:right="1336"/>
        <w:jc w:val="both"/>
      </w:pPr>
      <w:r>
        <w:t>CT scheduling for all three BIDMC campus locations has evolved into a complex process as</w:t>
      </w:r>
      <w:r>
        <w:rPr>
          <w:spacing w:val="1"/>
        </w:rPr>
        <w:t xml:space="preserve"> </w:t>
      </w:r>
      <w:r>
        <w:t>volumes have increased.</w:t>
      </w:r>
      <w:r>
        <w:rPr>
          <w:spacing w:val="1"/>
        </w:rPr>
        <w:t xml:space="preserve"> </w:t>
      </w:r>
      <w:r>
        <w:t>Radiology staff do not schedule for each CT unit separately but rather</w:t>
      </w:r>
      <w:r>
        <w:rPr>
          <w:spacing w:val="1"/>
        </w:rPr>
        <w:t xml:space="preserve"> </w:t>
      </w:r>
      <w:r>
        <w:t>utilize the schedules for the entire department</w:t>
      </w:r>
      <w:r>
        <w:rPr>
          <w:vertAlign w:val="superscript"/>
        </w:rPr>
        <w:t>36</w:t>
      </w:r>
      <w:r>
        <w:t>, as necessary, to determine how to best maximize</w:t>
      </w:r>
      <w:r>
        <w:rPr>
          <w:spacing w:val="-57"/>
        </w:rPr>
        <w:t xml:space="preserve"> </w:t>
      </w:r>
      <w:r>
        <w:t>the use of all CT units, taking into account the longer appointment times for procedures (90-150</w:t>
      </w:r>
      <w:r>
        <w:rPr>
          <w:spacing w:val="1"/>
        </w:rPr>
        <w:t xml:space="preserve"> </w:t>
      </w:r>
      <w:r>
        <w:t>minutes)</w:t>
      </w:r>
      <w:r>
        <w:rPr>
          <w:spacing w:val="-12"/>
        </w:rPr>
        <w:t xml:space="preserve"> </w:t>
      </w:r>
      <w:r>
        <w:t>as</w:t>
      </w:r>
      <w:r>
        <w:rPr>
          <w:spacing w:val="-11"/>
        </w:rPr>
        <w:t xml:space="preserve"> </w:t>
      </w:r>
      <w:r>
        <w:t>compared</w:t>
      </w:r>
      <w:r>
        <w:rPr>
          <w:spacing w:val="-11"/>
        </w:rPr>
        <w:t xml:space="preserve"> </w:t>
      </w:r>
      <w:r>
        <w:t>with</w:t>
      </w:r>
      <w:r>
        <w:rPr>
          <w:spacing w:val="-10"/>
        </w:rPr>
        <w:t xml:space="preserve"> </w:t>
      </w:r>
      <w:r>
        <w:t>exams</w:t>
      </w:r>
      <w:r>
        <w:rPr>
          <w:spacing w:val="-10"/>
        </w:rPr>
        <w:t xml:space="preserve"> </w:t>
      </w:r>
      <w:r>
        <w:t>(15-30</w:t>
      </w:r>
      <w:r>
        <w:rPr>
          <w:spacing w:val="-11"/>
        </w:rPr>
        <w:t xml:space="preserve"> </w:t>
      </w:r>
      <w:r>
        <w:t>minutes).</w:t>
      </w:r>
      <w:r>
        <w:rPr>
          <w:spacing w:val="30"/>
        </w:rPr>
        <w:t xml:space="preserve"> </w:t>
      </w:r>
      <w:r>
        <w:t>Due</w:t>
      </w:r>
      <w:r>
        <w:rPr>
          <w:spacing w:val="-10"/>
        </w:rPr>
        <w:t xml:space="preserve"> </w:t>
      </w:r>
      <w:r>
        <w:t>to</w:t>
      </w:r>
      <w:r>
        <w:rPr>
          <w:spacing w:val="-10"/>
        </w:rPr>
        <w:t xml:space="preserve"> </w:t>
      </w:r>
      <w:r>
        <w:t>the</w:t>
      </w:r>
      <w:r>
        <w:rPr>
          <w:spacing w:val="-10"/>
        </w:rPr>
        <w:t xml:space="preserve"> </w:t>
      </w:r>
      <w:r>
        <w:t>various</w:t>
      </w:r>
      <w:r>
        <w:rPr>
          <w:spacing w:val="-11"/>
        </w:rPr>
        <w:t xml:space="preserve"> </w:t>
      </w:r>
      <w:r>
        <w:t>types</w:t>
      </w:r>
      <w:r>
        <w:rPr>
          <w:spacing w:val="-9"/>
        </w:rPr>
        <w:t xml:space="preserve"> </w:t>
      </w:r>
      <w:r>
        <w:t>of</w:t>
      </w:r>
      <w:r>
        <w:rPr>
          <w:spacing w:val="-10"/>
        </w:rPr>
        <w:t xml:space="preserve"> </w:t>
      </w:r>
      <w:r>
        <w:t>CT</w:t>
      </w:r>
      <w:r>
        <w:rPr>
          <w:spacing w:val="-10"/>
        </w:rPr>
        <w:t xml:space="preserve"> </w:t>
      </w:r>
      <w:r>
        <w:t>services</w:t>
      </w:r>
      <w:r>
        <w:rPr>
          <w:spacing w:val="-9"/>
        </w:rPr>
        <w:t xml:space="preserve"> </w:t>
      </w:r>
      <w:r>
        <w:t>being</w:t>
      </w:r>
      <w:r>
        <w:rPr>
          <w:spacing w:val="-58"/>
        </w:rPr>
        <w:t xml:space="preserve"> </w:t>
      </w:r>
      <w:r>
        <w:t>scheduled,</w:t>
      </w:r>
      <w:r>
        <w:rPr>
          <w:spacing w:val="-12"/>
        </w:rPr>
        <w:t xml:space="preserve"> </w:t>
      </w:r>
      <w:r>
        <w:t>coupled</w:t>
      </w:r>
      <w:r>
        <w:rPr>
          <w:spacing w:val="-12"/>
        </w:rPr>
        <w:t xml:space="preserve"> </w:t>
      </w:r>
      <w:r>
        <w:t>with</w:t>
      </w:r>
      <w:r>
        <w:rPr>
          <w:spacing w:val="-12"/>
        </w:rPr>
        <w:t xml:space="preserve"> </w:t>
      </w:r>
      <w:r>
        <w:t>the</w:t>
      </w:r>
      <w:r>
        <w:rPr>
          <w:spacing w:val="-12"/>
        </w:rPr>
        <w:t xml:space="preserve"> </w:t>
      </w:r>
      <w:r>
        <w:t>unique</w:t>
      </w:r>
      <w:r>
        <w:rPr>
          <w:spacing w:val="-12"/>
        </w:rPr>
        <w:t xml:space="preserve"> </w:t>
      </w:r>
      <w:r>
        <w:t>parameters</w:t>
      </w:r>
      <w:r>
        <w:rPr>
          <w:spacing w:val="-10"/>
        </w:rPr>
        <w:t xml:space="preserve"> </w:t>
      </w:r>
      <w:r>
        <w:t>of</w:t>
      </w:r>
      <w:r>
        <w:rPr>
          <w:spacing w:val="-11"/>
        </w:rPr>
        <w:t xml:space="preserve"> </w:t>
      </w:r>
      <w:r>
        <w:t>each</w:t>
      </w:r>
      <w:r>
        <w:rPr>
          <w:spacing w:val="-12"/>
        </w:rPr>
        <w:t xml:space="preserve"> </w:t>
      </w:r>
      <w:r>
        <w:t>CT</w:t>
      </w:r>
      <w:r>
        <w:rPr>
          <w:spacing w:val="-12"/>
        </w:rPr>
        <w:t xml:space="preserve"> </w:t>
      </w:r>
      <w:r>
        <w:t>both</w:t>
      </w:r>
      <w:r>
        <w:rPr>
          <w:spacing w:val="-12"/>
        </w:rPr>
        <w:t xml:space="preserve"> </w:t>
      </w:r>
      <w:r>
        <w:t>in</w:t>
      </w:r>
      <w:r>
        <w:rPr>
          <w:spacing w:val="-12"/>
        </w:rPr>
        <w:t xml:space="preserve"> </w:t>
      </w:r>
      <w:r>
        <w:t>terms</w:t>
      </w:r>
      <w:r>
        <w:rPr>
          <w:spacing w:val="-12"/>
        </w:rPr>
        <w:t xml:space="preserve"> </w:t>
      </w:r>
      <w:r>
        <w:t>of</w:t>
      </w:r>
      <w:r>
        <w:rPr>
          <w:spacing w:val="-11"/>
        </w:rPr>
        <w:t xml:space="preserve"> </w:t>
      </w:r>
      <w:r>
        <w:t>the</w:t>
      </w:r>
      <w:r>
        <w:rPr>
          <w:spacing w:val="-12"/>
        </w:rPr>
        <w:t xml:space="preserve"> </w:t>
      </w:r>
      <w:r>
        <w:t>types</w:t>
      </w:r>
      <w:r>
        <w:rPr>
          <w:spacing w:val="-11"/>
        </w:rPr>
        <w:t xml:space="preserve"> </w:t>
      </w:r>
      <w:r>
        <w:t>of</w:t>
      </w:r>
      <w:r>
        <w:rPr>
          <w:spacing w:val="-12"/>
        </w:rPr>
        <w:t xml:space="preserve"> </w:t>
      </w:r>
      <w:r>
        <w:t>procedures</w:t>
      </w:r>
      <w:r>
        <w:rPr>
          <w:spacing w:val="-58"/>
        </w:rPr>
        <w:t xml:space="preserve"> </w:t>
      </w:r>
      <w:r>
        <w:rPr>
          <w:spacing w:val="-1"/>
        </w:rPr>
        <w:t>that</w:t>
      </w:r>
      <w:r>
        <w:rPr>
          <w:spacing w:val="-10"/>
        </w:rPr>
        <w:t xml:space="preserve"> </w:t>
      </w:r>
      <w:r>
        <w:rPr>
          <w:spacing w:val="-1"/>
        </w:rPr>
        <w:t>are</w:t>
      </w:r>
      <w:r>
        <w:rPr>
          <w:spacing w:val="-11"/>
        </w:rPr>
        <w:t xml:space="preserve"> </w:t>
      </w:r>
      <w:r>
        <w:rPr>
          <w:spacing w:val="-1"/>
        </w:rPr>
        <w:t>prioritized</w:t>
      </w:r>
      <w:r>
        <w:rPr>
          <w:spacing w:val="-10"/>
        </w:rPr>
        <w:t xml:space="preserve"> </w:t>
      </w:r>
      <w:r>
        <w:rPr>
          <w:spacing w:val="-1"/>
        </w:rPr>
        <w:t>and</w:t>
      </w:r>
      <w:r>
        <w:rPr>
          <w:spacing w:val="-11"/>
        </w:rPr>
        <w:t xml:space="preserve"> </w:t>
      </w:r>
      <w:r>
        <w:rPr>
          <w:spacing w:val="-1"/>
        </w:rPr>
        <w:t>the</w:t>
      </w:r>
      <w:r>
        <w:rPr>
          <w:spacing w:val="-11"/>
        </w:rPr>
        <w:t xml:space="preserve"> </w:t>
      </w:r>
      <w:r>
        <w:rPr>
          <w:spacing w:val="-1"/>
        </w:rPr>
        <w:t>hours</w:t>
      </w:r>
      <w:r>
        <w:rPr>
          <w:spacing w:val="-10"/>
        </w:rPr>
        <w:t xml:space="preserve"> </w:t>
      </w:r>
      <w:r>
        <w:rPr>
          <w:spacing w:val="-1"/>
        </w:rPr>
        <w:t>of</w:t>
      </w:r>
      <w:r>
        <w:rPr>
          <w:spacing w:val="-10"/>
        </w:rPr>
        <w:t xml:space="preserve"> </w:t>
      </w:r>
      <w:r>
        <w:rPr>
          <w:spacing w:val="-1"/>
        </w:rPr>
        <w:t>availability</w:t>
      </w:r>
      <w:r>
        <w:rPr>
          <w:spacing w:val="-18"/>
        </w:rPr>
        <w:t xml:space="preserve"> </w:t>
      </w:r>
      <w:r>
        <w:rPr>
          <w:spacing w:val="-1"/>
        </w:rPr>
        <w:t>in</w:t>
      </w:r>
      <w:r>
        <w:rPr>
          <w:spacing w:val="-8"/>
        </w:rPr>
        <w:t xml:space="preserve"> </w:t>
      </w:r>
      <w:r>
        <w:t>general</w:t>
      </w:r>
      <w:r>
        <w:rPr>
          <w:spacing w:val="-11"/>
        </w:rPr>
        <w:t xml:space="preserve"> </w:t>
      </w:r>
      <w:r>
        <w:t>and</w:t>
      </w:r>
      <w:r>
        <w:rPr>
          <w:spacing w:val="-11"/>
        </w:rPr>
        <w:t xml:space="preserve"> </w:t>
      </w:r>
      <w:r>
        <w:t>off-hours,</w:t>
      </w:r>
      <w:r>
        <w:rPr>
          <w:spacing w:val="-10"/>
        </w:rPr>
        <w:t xml:space="preserve"> </w:t>
      </w:r>
      <w:r>
        <w:t>scheduling</w:t>
      </w:r>
      <w:r>
        <w:rPr>
          <w:spacing w:val="-9"/>
        </w:rPr>
        <w:t xml:space="preserve"> </w:t>
      </w:r>
      <w:r>
        <w:t>of</w:t>
      </w:r>
      <w:r>
        <w:rPr>
          <w:spacing w:val="-10"/>
        </w:rPr>
        <w:t xml:space="preserve"> </w:t>
      </w:r>
      <w:r>
        <w:t>CT</w:t>
      </w:r>
      <w:r>
        <w:rPr>
          <w:spacing w:val="-10"/>
        </w:rPr>
        <w:t xml:space="preserve"> </w:t>
      </w:r>
      <w:r>
        <w:t>services</w:t>
      </w:r>
      <w:r>
        <w:rPr>
          <w:spacing w:val="-58"/>
        </w:rPr>
        <w:t xml:space="preserve"> </w:t>
      </w:r>
      <w:r>
        <w:t>is more complicated than standard scheduling for other types of imaging, requiring intensive</w:t>
      </w:r>
      <w:r>
        <w:rPr>
          <w:spacing w:val="1"/>
        </w:rPr>
        <w:t xml:space="preserve"> </w:t>
      </w:r>
      <w:r>
        <w:t>management and additional administrative resources:</w:t>
      </w:r>
      <w:r>
        <w:rPr>
          <w:spacing w:val="1"/>
        </w:rPr>
        <w:t xml:space="preserve"> </w:t>
      </w:r>
      <w:r>
        <w:t>Inpatients are scheduled by both the lead</w:t>
      </w:r>
      <w:r>
        <w:rPr>
          <w:spacing w:val="1"/>
        </w:rPr>
        <w:t xml:space="preserve"> </w:t>
      </w:r>
      <w:r>
        <w:t>technician</w:t>
      </w:r>
      <w:r>
        <w:rPr>
          <w:spacing w:val="-6"/>
        </w:rPr>
        <w:t xml:space="preserve"> </w:t>
      </w:r>
      <w:r>
        <w:t>working</w:t>
      </w:r>
      <w:r>
        <w:rPr>
          <w:spacing w:val="-5"/>
        </w:rPr>
        <w:t xml:space="preserve"> </w:t>
      </w:r>
      <w:r>
        <w:t>with</w:t>
      </w:r>
      <w:r>
        <w:rPr>
          <w:spacing w:val="-5"/>
        </w:rPr>
        <w:t xml:space="preserve"> </w:t>
      </w:r>
      <w:r>
        <w:t>a</w:t>
      </w:r>
      <w:r>
        <w:rPr>
          <w:spacing w:val="-5"/>
        </w:rPr>
        <w:t xml:space="preserve"> </w:t>
      </w:r>
      <w:r>
        <w:t>second</w:t>
      </w:r>
      <w:r>
        <w:rPr>
          <w:spacing w:val="-5"/>
        </w:rPr>
        <w:t xml:space="preserve"> </w:t>
      </w:r>
      <w:r>
        <w:t>technician;</w:t>
      </w:r>
      <w:r>
        <w:rPr>
          <w:spacing w:val="-5"/>
        </w:rPr>
        <w:t xml:space="preserve"> </w:t>
      </w:r>
      <w:r>
        <w:t>procedures</w:t>
      </w:r>
      <w:r>
        <w:rPr>
          <w:spacing w:val="-5"/>
        </w:rPr>
        <w:t xml:space="preserve"> </w:t>
      </w:r>
      <w:r>
        <w:t>are</w:t>
      </w:r>
      <w:r>
        <w:rPr>
          <w:spacing w:val="-6"/>
        </w:rPr>
        <w:t xml:space="preserve"> </w:t>
      </w:r>
      <w:r>
        <w:t>scheduled</w:t>
      </w:r>
      <w:r>
        <w:rPr>
          <w:spacing w:val="-5"/>
        </w:rPr>
        <w:t xml:space="preserve"> </w:t>
      </w:r>
      <w:r>
        <w:t>by</w:t>
      </w:r>
      <w:r>
        <w:rPr>
          <w:spacing w:val="-11"/>
        </w:rPr>
        <w:t xml:space="preserve"> </w:t>
      </w:r>
      <w:r>
        <w:t>a</w:t>
      </w:r>
      <w:r>
        <w:rPr>
          <w:spacing w:val="-5"/>
        </w:rPr>
        <w:t xml:space="preserve"> </w:t>
      </w:r>
      <w:r>
        <w:t>group</w:t>
      </w:r>
      <w:r>
        <w:rPr>
          <w:spacing w:val="-6"/>
        </w:rPr>
        <w:t xml:space="preserve"> </w:t>
      </w:r>
      <w:r>
        <w:t>comprised</w:t>
      </w:r>
      <w:r>
        <w:rPr>
          <w:spacing w:val="-5"/>
        </w:rPr>
        <w:t xml:space="preserve"> </w:t>
      </w:r>
      <w:r>
        <w:t>of</w:t>
      </w:r>
      <w:r>
        <w:rPr>
          <w:spacing w:val="-6"/>
        </w:rPr>
        <w:t xml:space="preserve"> </w:t>
      </w:r>
      <w:r>
        <w:t>a</w:t>
      </w:r>
      <w:r>
        <w:rPr>
          <w:spacing w:val="-58"/>
        </w:rPr>
        <w:t xml:space="preserve"> </w:t>
      </w:r>
      <w:r>
        <w:t>senior technician, nurse coordinator, an interventional radiologist or an interventional radiology</w:t>
      </w:r>
      <w:r>
        <w:rPr>
          <w:spacing w:val="1"/>
        </w:rPr>
        <w:t xml:space="preserve"> </w:t>
      </w:r>
      <w:r>
        <w:t>fellow</w:t>
      </w:r>
      <w:r>
        <w:rPr>
          <w:spacing w:val="23"/>
        </w:rPr>
        <w:t xml:space="preserve"> </w:t>
      </w:r>
      <w:r>
        <w:t>and</w:t>
      </w:r>
      <w:r>
        <w:rPr>
          <w:spacing w:val="23"/>
        </w:rPr>
        <w:t xml:space="preserve"> </w:t>
      </w:r>
      <w:r>
        <w:t>potentially</w:t>
      </w:r>
      <w:r>
        <w:rPr>
          <w:spacing w:val="19"/>
        </w:rPr>
        <w:t xml:space="preserve"> </w:t>
      </w:r>
      <w:r>
        <w:t>someone</w:t>
      </w:r>
      <w:r>
        <w:rPr>
          <w:spacing w:val="24"/>
        </w:rPr>
        <w:t xml:space="preserve"> </w:t>
      </w:r>
      <w:r>
        <w:t>from</w:t>
      </w:r>
      <w:r>
        <w:rPr>
          <w:spacing w:val="23"/>
        </w:rPr>
        <w:t xml:space="preserve"> </w:t>
      </w:r>
      <w:r>
        <w:t>anesthesiology;</w:t>
      </w:r>
      <w:r>
        <w:rPr>
          <w:spacing w:val="24"/>
        </w:rPr>
        <w:t xml:space="preserve"> </w:t>
      </w:r>
      <w:r>
        <w:t>and</w:t>
      </w:r>
      <w:r>
        <w:rPr>
          <w:spacing w:val="23"/>
        </w:rPr>
        <w:t xml:space="preserve"> </w:t>
      </w:r>
      <w:r>
        <w:t>outpatients</w:t>
      </w:r>
      <w:r>
        <w:rPr>
          <w:spacing w:val="24"/>
        </w:rPr>
        <w:t xml:space="preserve"> </w:t>
      </w:r>
      <w:r>
        <w:t>are</w:t>
      </w:r>
      <w:r>
        <w:rPr>
          <w:spacing w:val="23"/>
        </w:rPr>
        <w:t xml:space="preserve"> </w:t>
      </w:r>
      <w:r>
        <w:t>scheduled</w:t>
      </w:r>
      <w:r>
        <w:rPr>
          <w:spacing w:val="24"/>
        </w:rPr>
        <w:t xml:space="preserve"> </w:t>
      </w:r>
      <w:r>
        <w:t>by</w:t>
      </w:r>
      <w:r>
        <w:rPr>
          <w:spacing w:val="19"/>
        </w:rPr>
        <w:t xml:space="preserve"> </w:t>
      </w:r>
      <w:r>
        <w:t>the</w:t>
      </w:r>
      <w:r>
        <w:rPr>
          <w:spacing w:val="23"/>
        </w:rPr>
        <w:t xml:space="preserve"> </w:t>
      </w:r>
      <w:r>
        <w:t>call</w:t>
      </w:r>
    </w:p>
    <w:p w:rsidR="00E300A9" w:rsidRDefault="0014458F">
      <w:pPr>
        <w:pStyle w:val="BodyText"/>
        <w:spacing w:before="4"/>
      </w:pPr>
      <w:r>
        <w:rPr>
          <w:noProof/>
        </w:rPr>
        <mc:AlternateContent>
          <mc:Choice Requires="wps">
            <w:drawing>
              <wp:anchor distT="0" distB="0" distL="0" distR="0" simplePos="0" relativeHeight="487593984" behindDoc="1" locked="0" layoutInCell="1" allowOverlap="1">
                <wp:simplePos x="0" y="0"/>
                <wp:positionH relativeFrom="page">
                  <wp:posOffset>914400</wp:posOffset>
                </wp:positionH>
                <wp:positionV relativeFrom="paragraph">
                  <wp:posOffset>193040</wp:posOffset>
                </wp:positionV>
                <wp:extent cx="1828800" cy="7620"/>
                <wp:effectExtent l="0" t="0" r="0" b="0"/>
                <wp:wrapTopAndBottom/>
                <wp:docPr id="676" name="docshape14" descr="Dividing Line that separates the footnotes from the main content on the page." title="Dividing Lin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8E19D1" id="docshape14" o:spid="_x0000_s1026" alt="Title: Dividing Line - Description: Dividing Line that separates the footnotes from the main content on the page." style="position:absolute;margin-left:1in;margin-top:15.2pt;width:2in;height:.6pt;z-index:-157224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" fillcolor="black" stroked="f">
                <w10:wrap type="topAndBottom" anchorx="page"/>
              </v:rect>
            </w:pict>
          </mc:Fallback>
        </mc:AlternateContent>
      </w:r>
    </w:p>
    <w:p w:rsidR="00E300A9" w:rsidRDefault="006039EE">
      <w:pPr>
        <w:spacing w:before="101"/>
        <w:ind w:left="140" w:right="1334"/>
        <w:rPr>
          <w:sz w:val="20"/>
        </w:rPr>
      </w:pPr>
      <w:r>
        <w:rPr>
          <w:sz w:val="20"/>
          <w:vertAlign w:val="superscript"/>
        </w:rPr>
        <w:t>33</w:t>
      </w:r>
      <w:r>
        <w:rPr>
          <w:spacing w:val="-2"/>
          <w:sz w:val="20"/>
        </w:rPr>
        <w:t xml:space="preserve"> </w:t>
      </w:r>
      <w:r>
        <w:rPr>
          <w:sz w:val="20"/>
        </w:rPr>
        <w:t>Exhibit</w:t>
      </w:r>
      <w:r>
        <w:rPr>
          <w:spacing w:val="-2"/>
          <w:sz w:val="20"/>
        </w:rPr>
        <w:t xml:space="preserve"> </w:t>
      </w:r>
      <w:r>
        <w:rPr>
          <w:sz w:val="20"/>
        </w:rPr>
        <w:t>C,</w:t>
      </w:r>
      <w:r>
        <w:rPr>
          <w:spacing w:val="-2"/>
          <w:sz w:val="20"/>
        </w:rPr>
        <w:t xml:space="preserve"> </w:t>
      </w:r>
      <w:r>
        <w:rPr>
          <w:sz w:val="20"/>
        </w:rPr>
        <w:t>Table</w:t>
      </w:r>
      <w:r>
        <w:rPr>
          <w:spacing w:val="-1"/>
          <w:sz w:val="20"/>
        </w:rPr>
        <w:t xml:space="preserve"> </w:t>
      </w:r>
      <w:r>
        <w:rPr>
          <w:sz w:val="20"/>
        </w:rPr>
        <w:t>2,</w:t>
      </w:r>
      <w:r>
        <w:rPr>
          <w:spacing w:val="-1"/>
          <w:sz w:val="20"/>
        </w:rPr>
        <w:t xml:space="preserve"> </w:t>
      </w:r>
      <w:r>
        <w:rPr>
          <w:sz w:val="20"/>
        </w:rPr>
        <w:t>includes</w:t>
      </w:r>
      <w:r>
        <w:rPr>
          <w:spacing w:val="-2"/>
          <w:sz w:val="20"/>
        </w:rPr>
        <w:t xml:space="preserve"> </w:t>
      </w:r>
      <w:r>
        <w:rPr>
          <w:sz w:val="20"/>
        </w:rPr>
        <w:t>patients</w:t>
      </w:r>
      <w:r>
        <w:rPr>
          <w:spacing w:val="-2"/>
          <w:sz w:val="20"/>
        </w:rPr>
        <w:t xml:space="preserve"> </w:t>
      </w:r>
      <w:r>
        <w:rPr>
          <w:sz w:val="20"/>
        </w:rPr>
        <w:t>who</w:t>
      </w:r>
      <w:r>
        <w:rPr>
          <w:spacing w:val="-1"/>
          <w:sz w:val="20"/>
        </w:rPr>
        <w:t xml:space="preserve"> </w:t>
      </w:r>
      <w:r>
        <w:rPr>
          <w:sz w:val="20"/>
        </w:rPr>
        <w:t>presented</w:t>
      </w:r>
      <w:r>
        <w:rPr>
          <w:spacing w:val="-2"/>
          <w:sz w:val="20"/>
        </w:rPr>
        <w:t xml:space="preserve"> </w:t>
      </w:r>
      <w:r>
        <w:rPr>
          <w:sz w:val="20"/>
        </w:rPr>
        <w:t>through</w:t>
      </w:r>
      <w:r>
        <w:rPr>
          <w:spacing w:val="-2"/>
          <w:sz w:val="20"/>
        </w:rPr>
        <w:t xml:space="preserve"> </w:t>
      </w:r>
      <w:r>
        <w:rPr>
          <w:sz w:val="20"/>
        </w:rPr>
        <w:t>the</w:t>
      </w:r>
      <w:r>
        <w:rPr>
          <w:spacing w:val="-1"/>
          <w:sz w:val="20"/>
        </w:rPr>
        <w:t xml:space="preserve"> </w:t>
      </w:r>
      <w:r>
        <w:rPr>
          <w:sz w:val="20"/>
        </w:rPr>
        <w:t>ED</w:t>
      </w:r>
      <w:r>
        <w:rPr>
          <w:spacing w:val="-2"/>
          <w:sz w:val="20"/>
        </w:rPr>
        <w:t xml:space="preserve"> </w:t>
      </w:r>
      <w:r>
        <w:rPr>
          <w:sz w:val="20"/>
        </w:rPr>
        <w:t>and</w:t>
      </w:r>
      <w:r>
        <w:rPr>
          <w:spacing w:val="-2"/>
          <w:sz w:val="20"/>
        </w:rPr>
        <w:t xml:space="preserve"> </w:t>
      </w:r>
      <w:r>
        <w:rPr>
          <w:sz w:val="20"/>
        </w:rPr>
        <w:t>were</w:t>
      </w:r>
      <w:r>
        <w:rPr>
          <w:spacing w:val="-2"/>
          <w:sz w:val="20"/>
        </w:rPr>
        <w:t xml:space="preserve"> </w:t>
      </w:r>
      <w:r>
        <w:rPr>
          <w:sz w:val="20"/>
        </w:rPr>
        <w:t>admitted</w:t>
      </w:r>
      <w:r>
        <w:rPr>
          <w:spacing w:val="-1"/>
          <w:sz w:val="20"/>
        </w:rPr>
        <w:t xml:space="preserve"> </w:t>
      </w:r>
      <w:r>
        <w:rPr>
          <w:sz w:val="20"/>
        </w:rPr>
        <w:t>to</w:t>
      </w:r>
      <w:r>
        <w:rPr>
          <w:spacing w:val="-2"/>
          <w:sz w:val="20"/>
        </w:rPr>
        <w:t xml:space="preserve"> </w:t>
      </w:r>
      <w:r>
        <w:rPr>
          <w:sz w:val="20"/>
        </w:rPr>
        <w:t>the</w:t>
      </w:r>
      <w:r>
        <w:rPr>
          <w:spacing w:val="-2"/>
          <w:sz w:val="20"/>
        </w:rPr>
        <w:t xml:space="preserve"> </w:t>
      </w:r>
      <w:r>
        <w:rPr>
          <w:sz w:val="20"/>
        </w:rPr>
        <w:t>Medical</w:t>
      </w:r>
      <w:r>
        <w:rPr>
          <w:spacing w:val="-2"/>
          <w:sz w:val="20"/>
        </w:rPr>
        <w:t xml:space="preserve"> </w:t>
      </w:r>
      <w:r>
        <w:rPr>
          <w:sz w:val="20"/>
        </w:rPr>
        <w:t>Center</w:t>
      </w:r>
      <w:r>
        <w:rPr>
          <w:spacing w:val="-1"/>
          <w:sz w:val="20"/>
        </w:rPr>
        <w:t xml:space="preserve"> </w:t>
      </w:r>
      <w:r>
        <w:rPr>
          <w:sz w:val="20"/>
        </w:rPr>
        <w:t>as</w:t>
      </w:r>
      <w:r>
        <w:rPr>
          <w:spacing w:val="-47"/>
          <w:sz w:val="20"/>
        </w:rPr>
        <w:t xml:space="preserve"> </w:t>
      </w:r>
      <w:r>
        <w:rPr>
          <w:sz w:val="20"/>
        </w:rPr>
        <w:t>inpatient</w:t>
      </w:r>
      <w:r>
        <w:rPr>
          <w:spacing w:val="-1"/>
          <w:sz w:val="20"/>
        </w:rPr>
        <w:t xml:space="preserve"> </w:t>
      </w:r>
      <w:r>
        <w:rPr>
          <w:sz w:val="20"/>
        </w:rPr>
        <w:t>or observation patients.</w:t>
      </w:r>
    </w:p>
    <w:p w:rsidR="00E300A9" w:rsidRDefault="006039EE">
      <w:pPr>
        <w:spacing w:before="1"/>
        <w:ind w:left="139" w:right="1430"/>
        <w:rPr>
          <w:sz w:val="20"/>
        </w:rPr>
      </w:pPr>
      <w:r>
        <w:rPr>
          <w:sz w:val="20"/>
          <w:vertAlign w:val="superscript"/>
        </w:rPr>
        <w:t>34</w:t>
      </w:r>
      <w:r>
        <w:rPr>
          <w:sz w:val="20"/>
        </w:rPr>
        <w:t xml:space="preserve"> During daytime hours (7:00 a.m. – 7:15 p.m.), BIDMC schedules all CT units at 100% of the time, but the rate of</w:t>
      </w:r>
      <w:r>
        <w:rPr>
          <w:spacing w:val="-48"/>
          <w:sz w:val="20"/>
        </w:rPr>
        <w:t xml:space="preserve"> </w:t>
      </w:r>
      <w:r>
        <w:rPr>
          <w:sz w:val="20"/>
        </w:rPr>
        <w:t>utilization defaults to approximately 80% due to cancellations, failed exams, and scheduled and unscheduled</w:t>
      </w:r>
      <w:r>
        <w:rPr>
          <w:spacing w:val="1"/>
          <w:sz w:val="20"/>
        </w:rPr>
        <w:t xml:space="preserve"> </w:t>
      </w:r>
      <w:r>
        <w:rPr>
          <w:sz w:val="20"/>
        </w:rPr>
        <w:t>downtime.</w:t>
      </w:r>
      <w:r>
        <w:rPr>
          <w:spacing w:val="1"/>
          <w:sz w:val="20"/>
        </w:rPr>
        <w:t xml:space="preserve"> </w:t>
      </w:r>
      <w:r>
        <w:rPr>
          <w:sz w:val="20"/>
        </w:rPr>
        <w:t>This rate also does not take into account the subset of procedures that may be scheduled after hours, as</w:t>
      </w:r>
      <w:r>
        <w:rPr>
          <w:spacing w:val="1"/>
          <w:sz w:val="20"/>
        </w:rPr>
        <w:t xml:space="preserve"> </w:t>
      </w:r>
      <w:r>
        <w:rPr>
          <w:sz w:val="20"/>
        </w:rPr>
        <w:t>described.</w:t>
      </w:r>
    </w:p>
    <w:p w:rsidR="00E300A9" w:rsidRDefault="006039EE">
      <w:pPr>
        <w:ind w:left="139" w:right="1334"/>
        <w:rPr>
          <w:sz w:val="20"/>
        </w:rPr>
      </w:pPr>
      <w:r>
        <w:rPr>
          <w:sz w:val="20"/>
          <w:vertAlign w:val="superscript"/>
        </w:rPr>
        <w:t>35</w:t>
      </w:r>
      <w:r>
        <w:rPr>
          <w:spacing w:val="-2"/>
          <w:sz w:val="20"/>
        </w:rPr>
        <w:t xml:space="preserve"> </w:t>
      </w:r>
      <w:r>
        <w:rPr>
          <w:sz w:val="20"/>
        </w:rPr>
        <w:t>Add-on</w:t>
      </w:r>
      <w:r>
        <w:rPr>
          <w:spacing w:val="-2"/>
          <w:sz w:val="20"/>
        </w:rPr>
        <w:t xml:space="preserve"> </w:t>
      </w:r>
      <w:r>
        <w:rPr>
          <w:sz w:val="20"/>
        </w:rPr>
        <w:t>patients</w:t>
      </w:r>
      <w:r>
        <w:rPr>
          <w:spacing w:val="-2"/>
          <w:sz w:val="20"/>
        </w:rPr>
        <w:t xml:space="preserve"> </w:t>
      </w:r>
      <w:r>
        <w:rPr>
          <w:sz w:val="20"/>
        </w:rPr>
        <w:t>include</w:t>
      </w:r>
      <w:r>
        <w:rPr>
          <w:spacing w:val="-2"/>
          <w:sz w:val="20"/>
        </w:rPr>
        <w:t xml:space="preserve"> </w:t>
      </w:r>
      <w:r>
        <w:rPr>
          <w:sz w:val="20"/>
        </w:rPr>
        <w:t>(i)</w:t>
      </w:r>
      <w:r>
        <w:rPr>
          <w:spacing w:val="-2"/>
          <w:sz w:val="20"/>
        </w:rPr>
        <w:t xml:space="preserve"> </w:t>
      </w:r>
      <w:r>
        <w:rPr>
          <w:sz w:val="20"/>
        </w:rPr>
        <w:t>inpatients</w:t>
      </w:r>
      <w:r>
        <w:rPr>
          <w:spacing w:val="-2"/>
          <w:sz w:val="20"/>
        </w:rPr>
        <w:t xml:space="preserve"> </w:t>
      </w:r>
      <w:r>
        <w:rPr>
          <w:sz w:val="20"/>
        </w:rPr>
        <w:t>and</w:t>
      </w:r>
      <w:r>
        <w:rPr>
          <w:spacing w:val="-2"/>
          <w:sz w:val="20"/>
        </w:rPr>
        <w:t xml:space="preserve"> </w:t>
      </w:r>
      <w:r>
        <w:rPr>
          <w:sz w:val="20"/>
        </w:rPr>
        <w:t>(ii)</w:t>
      </w:r>
      <w:r>
        <w:rPr>
          <w:spacing w:val="-2"/>
          <w:sz w:val="20"/>
        </w:rPr>
        <w:t xml:space="preserve"> </w:t>
      </w:r>
      <w:r>
        <w:rPr>
          <w:sz w:val="20"/>
        </w:rPr>
        <w:t>outpatients</w:t>
      </w:r>
      <w:r>
        <w:rPr>
          <w:spacing w:val="-2"/>
          <w:sz w:val="20"/>
        </w:rPr>
        <w:t xml:space="preserve"> </w:t>
      </w:r>
      <w:r>
        <w:rPr>
          <w:sz w:val="20"/>
        </w:rPr>
        <w:t>that</w:t>
      </w:r>
      <w:r>
        <w:rPr>
          <w:spacing w:val="-2"/>
          <w:sz w:val="20"/>
        </w:rPr>
        <w:t xml:space="preserve"> </w:t>
      </w:r>
      <w:r>
        <w:rPr>
          <w:sz w:val="20"/>
        </w:rPr>
        <w:t>have</w:t>
      </w:r>
      <w:r>
        <w:rPr>
          <w:spacing w:val="-2"/>
          <w:sz w:val="20"/>
        </w:rPr>
        <w:t xml:space="preserve"> </w:t>
      </w:r>
      <w:r>
        <w:rPr>
          <w:sz w:val="20"/>
        </w:rPr>
        <w:t>an</w:t>
      </w:r>
      <w:r>
        <w:rPr>
          <w:spacing w:val="-1"/>
          <w:sz w:val="20"/>
        </w:rPr>
        <w:t xml:space="preserve"> </w:t>
      </w:r>
      <w:r>
        <w:rPr>
          <w:sz w:val="20"/>
        </w:rPr>
        <w:t>unscheduled</w:t>
      </w:r>
      <w:r>
        <w:rPr>
          <w:spacing w:val="-2"/>
          <w:sz w:val="20"/>
        </w:rPr>
        <w:t xml:space="preserve"> </w:t>
      </w:r>
      <w:r>
        <w:rPr>
          <w:sz w:val="20"/>
        </w:rPr>
        <w:t>need</w:t>
      </w:r>
      <w:r>
        <w:rPr>
          <w:spacing w:val="-2"/>
          <w:sz w:val="20"/>
        </w:rPr>
        <w:t xml:space="preserve"> </w:t>
      </w:r>
      <w:r>
        <w:rPr>
          <w:sz w:val="20"/>
        </w:rPr>
        <w:t>to</w:t>
      </w:r>
      <w:r>
        <w:rPr>
          <w:spacing w:val="-2"/>
          <w:sz w:val="20"/>
        </w:rPr>
        <w:t xml:space="preserve"> </w:t>
      </w:r>
      <w:r>
        <w:rPr>
          <w:sz w:val="20"/>
        </w:rPr>
        <w:t>be</w:t>
      </w:r>
      <w:r>
        <w:rPr>
          <w:spacing w:val="-2"/>
          <w:sz w:val="20"/>
        </w:rPr>
        <w:t xml:space="preserve"> </w:t>
      </w:r>
      <w:r>
        <w:rPr>
          <w:sz w:val="20"/>
        </w:rPr>
        <w:t>seen</w:t>
      </w:r>
      <w:r>
        <w:rPr>
          <w:spacing w:val="-2"/>
          <w:sz w:val="20"/>
        </w:rPr>
        <w:t xml:space="preserve"> </w:t>
      </w:r>
      <w:r>
        <w:rPr>
          <w:sz w:val="20"/>
        </w:rPr>
        <w:t>on</w:t>
      </w:r>
      <w:r>
        <w:rPr>
          <w:spacing w:val="-2"/>
          <w:sz w:val="20"/>
        </w:rPr>
        <w:t xml:space="preserve"> </w:t>
      </w:r>
      <w:r>
        <w:rPr>
          <w:sz w:val="20"/>
        </w:rPr>
        <w:t>campus</w:t>
      </w:r>
      <w:r>
        <w:rPr>
          <w:spacing w:val="-2"/>
          <w:sz w:val="20"/>
        </w:rPr>
        <w:t xml:space="preserve"> </w:t>
      </w:r>
      <w:r>
        <w:rPr>
          <w:sz w:val="20"/>
        </w:rPr>
        <w:t>that</w:t>
      </w:r>
      <w:r>
        <w:rPr>
          <w:spacing w:val="-47"/>
          <w:sz w:val="20"/>
        </w:rPr>
        <w:t xml:space="preserve"> </w:t>
      </w:r>
      <w:r>
        <w:rPr>
          <w:sz w:val="20"/>
        </w:rPr>
        <w:t>day</w:t>
      </w:r>
      <w:r>
        <w:rPr>
          <w:spacing w:val="-1"/>
          <w:sz w:val="20"/>
        </w:rPr>
        <w:t xml:space="preserve"> </w:t>
      </w:r>
      <w:r>
        <w:rPr>
          <w:sz w:val="20"/>
        </w:rPr>
        <w:t>(e.g.</w:t>
      </w:r>
      <w:r>
        <w:rPr>
          <w:spacing w:val="-1"/>
          <w:sz w:val="20"/>
        </w:rPr>
        <w:t xml:space="preserve"> </w:t>
      </w:r>
      <w:r>
        <w:rPr>
          <w:sz w:val="20"/>
        </w:rPr>
        <w:t>due to</w:t>
      </w:r>
      <w:r>
        <w:rPr>
          <w:spacing w:val="-1"/>
          <w:sz w:val="20"/>
        </w:rPr>
        <w:t xml:space="preserve"> </w:t>
      </w:r>
      <w:r>
        <w:rPr>
          <w:sz w:val="20"/>
        </w:rPr>
        <w:t>urgent need</w:t>
      </w:r>
      <w:r>
        <w:rPr>
          <w:spacing w:val="-1"/>
          <w:sz w:val="20"/>
        </w:rPr>
        <w:t xml:space="preserve"> </w:t>
      </w:r>
      <w:r>
        <w:rPr>
          <w:sz w:val="20"/>
        </w:rPr>
        <w:t>or patient</w:t>
      </w:r>
      <w:r>
        <w:rPr>
          <w:spacing w:val="-1"/>
          <w:sz w:val="20"/>
        </w:rPr>
        <w:t xml:space="preserve"> </w:t>
      </w:r>
      <w:r>
        <w:rPr>
          <w:sz w:val="20"/>
        </w:rPr>
        <w:t>convenience if</w:t>
      </w:r>
      <w:r>
        <w:rPr>
          <w:spacing w:val="-1"/>
          <w:sz w:val="20"/>
        </w:rPr>
        <w:t xml:space="preserve"> </w:t>
      </w:r>
      <w:r>
        <w:rPr>
          <w:sz w:val="20"/>
        </w:rPr>
        <w:t>patient lives</w:t>
      </w:r>
      <w:r>
        <w:rPr>
          <w:spacing w:val="-1"/>
          <w:sz w:val="20"/>
        </w:rPr>
        <w:t xml:space="preserve"> </w:t>
      </w:r>
      <w:r>
        <w:rPr>
          <w:sz w:val="20"/>
        </w:rPr>
        <w:t>far from</w:t>
      </w:r>
      <w:r>
        <w:rPr>
          <w:spacing w:val="-1"/>
          <w:sz w:val="20"/>
        </w:rPr>
        <w:t xml:space="preserve"> </w:t>
      </w:r>
      <w:r>
        <w:rPr>
          <w:sz w:val="20"/>
        </w:rPr>
        <w:t>the main</w:t>
      </w:r>
      <w:r>
        <w:rPr>
          <w:spacing w:val="-1"/>
          <w:sz w:val="20"/>
        </w:rPr>
        <w:t xml:space="preserve"> </w:t>
      </w:r>
      <w:r>
        <w:rPr>
          <w:sz w:val="20"/>
        </w:rPr>
        <w:t>campus).</w:t>
      </w:r>
    </w:p>
    <w:p w:rsidR="00E300A9" w:rsidRDefault="006039EE">
      <w:pPr>
        <w:ind w:left="140"/>
        <w:rPr>
          <w:sz w:val="20"/>
        </w:rPr>
      </w:pPr>
      <w:r>
        <w:rPr>
          <w:sz w:val="20"/>
          <w:vertAlign w:val="superscript"/>
        </w:rPr>
        <w:t>36</w:t>
      </w:r>
      <w:r>
        <w:rPr>
          <w:spacing w:val="-2"/>
          <w:sz w:val="20"/>
        </w:rPr>
        <w:t xml:space="preserve"> </w:t>
      </w:r>
      <w:r>
        <w:rPr>
          <w:sz w:val="20"/>
        </w:rPr>
        <w:t>There</w:t>
      </w:r>
      <w:r>
        <w:rPr>
          <w:spacing w:val="-2"/>
          <w:sz w:val="20"/>
        </w:rPr>
        <w:t xml:space="preserve"> </w:t>
      </w:r>
      <w:r>
        <w:rPr>
          <w:sz w:val="20"/>
        </w:rPr>
        <w:t>is</w:t>
      </w:r>
      <w:r>
        <w:rPr>
          <w:spacing w:val="-1"/>
          <w:sz w:val="20"/>
        </w:rPr>
        <w:t xml:space="preserve"> </w:t>
      </w:r>
      <w:r>
        <w:rPr>
          <w:sz w:val="20"/>
        </w:rPr>
        <w:t>a</w:t>
      </w:r>
      <w:r>
        <w:rPr>
          <w:spacing w:val="-2"/>
          <w:sz w:val="20"/>
        </w:rPr>
        <w:t xml:space="preserve"> </w:t>
      </w:r>
      <w:r>
        <w:rPr>
          <w:sz w:val="20"/>
        </w:rPr>
        <w:t>separate</w:t>
      </w:r>
      <w:r>
        <w:rPr>
          <w:spacing w:val="-2"/>
          <w:sz w:val="20"/>
        </w:rPr>
        <w:t xml:space="preserve"> </w:t>
      </w:r>
      <w:r>
        <w:rPr>
          <w:sz w:val="20"/>
        </w:rPr>
        <w:t>schedule</w:t>
      </w:r>
      <w:r>
        <w:rPr>
          <w:spacing w:val="-2"/>
          <w:sz w:val="20"/>
        </w:rPr>
        <w:t xml:space="preserve"> </w:t>
      </w:r>
      <w:r>
        <w:rPr>
          <w:sz w:val="20"/>
        </w:rPr>
        <w:t>for</w:t>
      </w:r>
      <w:r>
        <w:rPr>
          <w:spacing w:val="-1"/>
          <w:sz w:val="20"/>
        </w:rPr>
        <w:t xml:space="preserve"> </w:t>
      </w:r>
      <w:r>
        <w:rPr>
          <w:sz w:val="20"/>
        </w:rPr>
        <w:t>the</w:t>
      </w:r>
      <w:r>
        <w:rPr>
          <w:spacing w:val="-2"/>
          <w:sz w:val="20"/>
        </w:rPr>
        <w:t xml:space="preserve"> </w:t>
      </w:r>
      <w:r>
        <w:rPr>
          <w:sz w:val="20"/>
        </w:rPr>
        <w:t>West</w:t>
      </w:r>
      <w:r>
        <w:rPr>
          <w:spacing w:val="-2"/>
          <w:sz w:val="20"/>
        </w:rPr>
        <w:t xml:space="preserve"> </w:t>
      </w:r>
      <w:r>
        <w:rPr>
          <w:sz w:val="20"/>
        </w:rPr>
        <w:t>Campus,</w:t>
      </w:r>
      <w:r>
        <w:rPr>
          <w:spacing w:val="-1"/>
          <w:sz w:val="20"/>
        </w:rPr>
        <w:t xml:space="preserve"> </w:t>
      </w:r>
      <w:r>
        <w:rPr>
          <w:sz w:val="20"/>
        </w:rPr>
        <w:t>the</w:t>
      </w:r>
      <w:r>
        <w:rPr>
          <w:spacing w:val="-2"/>
          <w:sz w:val="20"/>
        </w:rPr>
        <w:t xml:space="preserve"> </w:t>
      </w:r>
      <w:r>
        <w:rPr>
          <w:sz w:val="20"/>
        </w:rPr>
        <w:t>East</w:t>
      </w:r>
      <w:r>
        <w:rPr>
          <w:spacing w:val="-2"/>
          <w:sz w:val="20"/>
        </w:rPr>
        <w:t xml:space="preserve"> </w:t>
      </w:r>
      <w:r>
        <w:rPr>
          <w:sz w:val="20"/>
        </w:rPr>
        <w:t>Campus</w:t>
      </w:r>
      <w:r>
        <w:rPr>
          <w:spacing w:val="-1"/>
          <w:sz w:val="20"/>
        </w:rPr>
        <w:t xml:space="preserve"> </w:t>
      </w:r>
      <w:r>
        <w:rPr>
          <w:sz w:val="20"/>
        </w:rPr>
        <w:t>and</w:t>
      </w:r>
      <w:r>
        <w:rPr>
          <w:spacing w:val="-2"/>
          <w:sz w:val="20"/>
        </w:rPr>
        <w:t xml:space="preserve"> </w:t>
      </w:r>
      <w:r>
        <w:rPr>
          <w:sz w:val="20"/>
        </w:rPr>
        <w:t>the</w:t>
      </w:r>
      <w:r>
        <w:rPr>
          <w:spacing w:val="-2"/>
          <w:sz w:val="20"/>
        </w:rPr>
        <w:t xml:space="preserve"> </w:t>
      </w:r>
      <w:r>
        <w:rPr>
          <w:sz w:val="20"/>
        </w:rPr>
        <w:t>Shapiro</w:t>
      </w:r>
      <w:r>
        <w:rPr>
          <w:spacing w:val="-1"/>
          <w:sz w:val="20"/>
        </w:rPr>
        <w:t xml:space="preserve"> </w:t>
      </w:r>
      <w:r>
        <w:rPr>
          <w:sz w:val="20"/>
        </w:rPr>
        <w:t>Building.</w:t>
      </w:r>
    </w:p>
    <w:p w:rsidR="00E300A9" w:rsidRDefault="00E300A9">
      <w:pPr>
        <w:rPr>
          <w:sz w:val="20"/>
        </w:rPr>
        <w:sectPr w:rsidR="00E300A9">
          <w:pgSz w:w="12240" w:h="15840"/>
          <w:pgMar w:top="1340" w:right="100" w:bottom="1260" w:left="1300" w:header="0" w:footer="1067" w:gutter="0"/>
          <w:cols w:space="720"/>
        </w:sectPr>
      </w:pPr>
    </w:p>
    <w:p w:rsidR="00E300A9" w:rsidRDefault="006039EE">
      <w:pPr>
        <w:pStyle w:val="BodyText"/>
        <w:spacing w:before="74" w:line="276" w:lineRule="auto"/>
        <w:ind w:left="140" w:right="1338"/>
        <w:jc w:val="both"/>
      </w:pPr>
      <w:r>
        <w:lastRenderedPageBreak/>
        <w:t>center. These various staff members also must spend significant time and effort poring over</w:t>
      </w:r>
      <w:r>
        <w:rPr>
          <w:spacing w:val="1"/>
        </w:rPr>
        <w:t xml:space="preserve"> </w:t>
      </w:r>
      <w:r>
        <w:t>complicated</w:t>
      </w:r>
      <w:r>
        <w:rPr>
          <w:spacing w:val="-1"/>
        </w:rPr>
        <w:t xml:space="preserve"> </w:t>
      </w:r>
      <w:r>
        <w:t>calendars to</w:t>
      </w:r>
      <w:r>
        <w:rPr>
          <w:spacing w:val="-1"/>
        </w:rPr>
        <w:t xml:space="preserve"> </w:t>
      </w:r>
      <w:r>
        <w:t>attempt to fit</w:t>
      </w:r>
      <w:r>
        <w:rPr>
          <w:spacing w:val="-2"/>
        </w:rPr>
        <w:t xml:space="preserve"> </w:t>
      </w:r>
      <w:r>
        <w:t>in Stat</w:t>
      </w:r>
      <w:r>
        <w:rPr>
          <w:spacing w:val="-1"/>
        </w:rPr>
        <w:t xml:space="preserve"> </w:t>
      </w:r>
      <w:r>
        <w:t>CT</w:t>
      </w:r>
      <w:r>
        <w:rPr>
          <w:spacing w:val="-2"/>
        </w:rPr>
        <w:t xml:space="preserve"> </w:t>
      </w:r>
      <w:r>
        <w:t>exams or</w:t>
      </w:r>
      <w:r>
        <w:rPr>
          <w:spacing w:val="-1"/>
        </w:rPr>
        <w:t xml:space="preserve"> </w:t>
      </w:r>
      <w:r>
        <w:t>procedures.</w:t>
      </w:r>
    </w:p>
    <w:p w:rsidR="00E300A9" w:rsidRDefault="00E300A9">
      <w:pPr>
        <w:pStyle w:val="BodyText"/>
        <w:spacing w:before="7"/>
        <w:rPr>
          <w:sz w:val="27"/>
        </w:rPr>
      </w:pPr>
    </w:p>
    <w:p w:rsidR="00E300A9" w:rsidRDefault="006039EE">
      <w:pPr>
        <w:pStyle w:val="BodyText"/>
        <w:spacing w:before="1" w:line="276" w:lineRule="auto"/>
        <w:ind w:left="139" w:right="1336"/>
        <w:jc w:val="both"/>
      </w:pPr>
      <w:r>
        <w:rPr>
          <w:spacing w:val="-1"/>
        </w:rPr>
        <w:t>Despite</w:t>
      </w:r>
      <w:r>
        <w:rPr>
          <w:spacing w:val="-15"/>
        </w:rPr>
        <w:t xml:space="preserve"> </w:t>
      </w:r>
      <w:r>
        <w:rPr>
          <w:spacing w:val="-1"/>
        </w:rPr>
        <w:t>the</w:t>
      </w:r>
      <w:r>
        <w:rPr>
          <w:spacing w:val="-15"/>
        </w:rPr>
        <w:t xml:space="preserve"> </w:t>
      </w:r>
      <w:r>
        <w:rPr>
          <w:spacing w:val="-1"/>
        </w:rPr>
        <w:t>various</w:t>
      </w:r>
      <w:r>
        <w:rPr>
          <w:spacing w:val="-15"/>
        </w:rPr>
        <w:t xml:space="preserve"> </w:t>
      </w:r>
      <w:r>
        <w:rPr>
          <w:spacing w:val="-1"/>
        </w:rPr>
        <w:t>efforts</w:t>
      </w:r>
      <w:r>
        <w:rPr>
          <w:spacing w:val="-15"/>
        </w:rPr>
        <w:t xml:space="preserve"> </w:t>
      </w:r>
      <w:r>
        <w:t>to</w:t>
      </w:r>
      <w:r>
        <w:rPr>
          <w:spacing w:val="-15"/>
        </w:rPr>
        <w:t xml:space="preserve"> </w:t>
      </w:r>
      <w:r>
        <w:t>optimize</w:t>
      </w:r>
      <w:r>
        <w:rPr>
          <w:spacing w:val="-13"/>
        </w:rPr>
        <w:t xml:space="preserve"> </w:t>
      </w:r>
      <w:r>
        <w:t>scheduling</w:t>
      </w:r>
      <w:r>
        <w:rPr>
          <w:spacing w:val="-12"/>
        </w:rPr>
        <w:t xml:space="preserve"> </w:t>
      </w:r>
      <w:r>
        <w:t>and</w:t>
      </w:r>
      <w:r>
        <w:rPr>
          <w:spacing w:val="-15"/>
        </w:rPr>
        <w:t xml:space="preserve"> </w:t>
      </w:r>
      <w:r>
        <w:t>CT</w:t>
      </w:r>
      <w:r>
        <w:rPr>
          <w:spacing w:val="-15"/>
        </w:rPr>
        <w:t xml:space="preserve"> </w:t>
      </w:r>
      <w:r>
        <w:t>unit</w:t>
      </w:r>
      <w:r>
        <w:rPr>
          <w:spacing w:val="-15"/>
        </w:rPr>
        <w:t xml:space="preserve"> </w:t>
      </w:r>
      <w:r>
        <w:t>use</w:t>
      </w:r>
      <w:r>
        <w:rPr>
          <w:spacing w:val="-15"/>
        </w:rPr>
        <w:t xml:space="preserve"> </w:t>
      </w:r>
      <w:r>
        <w:t>on</w:t>
      </w:r>
      <w:r>
        <w:rPr>
          <w:spacing w:val="-14"/>
        </w:rPr>
        <w:t xml:space="preserve"> </w:t>
      </w:r>
      <w:r>
        <w:t>the</w:t>
      </w:r>
      <w:r>
        <w:rPr>
          <w:spacing w:val="-14"/>
        </w:rPr>
        <w:t xml:space="preserve"> </w:t>
      </w:r>
      <w:r>
        <w:t>West</w:t>
      </w:r>
      <w:r>
        <w:rPr>
          <w:spacing w:val="-14"/>
        </w:rPr>
        <w:t xml:space="preserve"> </w:t>
      </w:r>
      <w:r>
        <w:t>Campus,</w:t>
      </w:r>
      <w:r>
        <w:rPr>
          <w:spacing w:val="-15"/>
        </w:rPr>
        <w:t xml:space="preserve"> </w:t>
      </w:r>
      <w:r>
        <w:t>the</w:t>
      </w:r>
      <w:r>
        <w:rPr>
          <w:spacing w:val="-15"/>
        </w:rPr>
        <w:t xml:space="preserve"> </w:t>
      </w:r>
      <w:r>
        <w:t>current</w:t>
      </w:r>
      <w:r>
        <w:rPr>
          <w:spacing w:val="-57"/>
        </w:rPr>
        <w:t xml:space="preserve"> </w:t>
      </w:r>
      <w:r>
        <w:t>utilization rates for all CTs continue to increase beyond the full utilization rate of 80%, resulting</w:t>
      </w:r>
      <w:r>
        <w:rPr>
          <w:spacing w:val="1"/>
        </w:rPr>
        <w:t xml:space="preserve"> </w:t>
      </w:r>
      <w:r>
        <w:t>in ongoing delays in the scheduling.</w:t>
      </w:r>
      <w:r>
        <w:rPr>
          <w:spacing w:val="1"/>
        </w:rPr>
        <w:t xml:space="preserve"> </w:t>
      </w:r>
      <w:r>
        <w:t>Prior to the COVID-19 pandemic, patients could wait up to</w:t>
      </w:r>
      <w:r>
        <w:rPr>
          <w:spacing w:val="1"/>
        </w:rPr>
        <w:t xml:space="preserve"> </w:t>
      </w:r>
      <w:r>
        <w:t>approximately 32 days for a non-urgent appointment; this wait has since increased. These delays</w:t>
      </w:r>
      <w:r>
        <w:rPr>
          <w:spacing w:val="1"/>
        </w:rPr>
        <w:t xml:space="preserve"> </w:t>
      </w:r>
      <w:r>
        <w:t>also cause scheduling to regularly extend beyond the weekday, daytime scheduling period.</w:t>
      </w:r>
      <w:r>
        <w:rPr>
          <w:spacing w:val="1"/>
        </w:rPr>
        <w:t xml:space="preserve"> </w:t>
      </w:r>
      <w:r>
        <w:t>CT</w:t>
      </w:r>
      <w:r>
        <w:rPr>
          <w:spacing w:val="1"/>
        </w:rPr>
        <w:t xml:space="preserve"> </w:t>
      </w:r>
      <w:r>
        <w:t>services that are scheduled off-hours are not able to be counted to effectively measure CT</w:t>
      </w:r>
      <w:r>
        <w:rPr>
          <w:spacing w:val="1"/>
        </w:rPr>
        <w:t xml:space="preserve"> </w:t>
      </w:r>
      <w:r>
        <w:t>utilization. By increasing access, the proposed additional CT unit is expected to reduce off-hours</w:t>
      </w:r>
      <w:r>
        <w:rPr>
          <w:spacing w:val="1"/>
        </w:rPr>
        <w:t xml:space="preserve"> </w:t>
      </w:r>
      <w:r>
        <w:t>utilization</w:t>
      </w:r>
      <w:r>
        <w:rPr>
          <w:spacing w:val="-5"/>
        </w:rPr>
        <w:t xml:space="preserve"> </w:t>
      </w:r>
      <w:r>
        <w:t>and</w:t>
      </w:r>
      <w:r>
        <w:rPr>
          <w:spacing w:val="-4"/>
        </w:rPr>
        <w:t xml:space="preserve"> </w:t>
      </w:r>
      <w:r>
        <w:t>relieve</w:t>
      </w:r>
      <w:r>
        <w:rPr>
          <w:spacing w:val="-5"/>
        </w:rPr>
        <w:t xml:space="preserve"> </w:t>
      </w:r>
      <w:r>
        <w:t>the</w:t>
      </w:r>
      <w:r>
        <w:rPr>
          <w:spacing w:val="-4"/>
        </w:rPr>
        <w:t xml:space="preserve"> </w:t>
      </w:r>
      <w:r>
        <w:t>pressure</w:t>
      </w:r>
      <w:r>
        <w:rPr>
          <w:spacing w:val="-4"/>
        </w:rPr>
        <w:t xml:space="preserve"> </w:t>
      </w:r>
      <w:r>
        <w:t>in</w:t>
      </w:r>
      <w:r>
        <w:rPr>
          <w:spacing w:val="-4"/>
        </w:rPr>
        <w:t xml:space="preserve"> </w:t>
      </w:r>
      <w:r>
        <w:t>scheduling</w:t>
      </w:r>
      <w:r>
        <w:rPr>
          <w:spacing w:val="-5"/>
        </w:rPr>
        <w:t xml:space="preserve"> </w:t>
      </w:r>
      <w:r>
        <w:t>all</w:t>
      </w:r>
      <w:r>
        <w:rPr>
          <w:spacing w:val="-4"/>
        </w:rPr>
        <w:t xml:space="preserve"> </w:t>
      </w:r>
      <w:r>
        <w:t>types</w:t>
      </w:r>
      <w:r>
        <w:rPr>
          <w:spacing w:val="-5"/>
        </w:rPr>
        <w:t xml:space="preserve"> </w:t>
      </w:r>
      <w:r>
        <w:t>of</w:t>
      </w:r>
      <w:r>
        <w:rPr>
          <w:spacing w:val="-4"/>
        </w:rPr>
        <w:t xml:space="preserve"> </w:t>
      </w:r>
      <w:r>
        <w:t>West</w:t>
      </w:r>
      <w:r>
        <w:rPr>
          <w:spacing w:val="-4"/>
        </w:rPr>
        <w:t xml:space="preserve"> </w:t>
      </w:r>
      <w:r>
        <w:t>Campus</w:t>
      </w:r>
      <w:r>
        <w:rPr>
          <w:spacing w:val="-5"/>
        </w:rPr>
        <w:t xml:space="preserve"> </w:t>
      </w:r>
      <w:r>
        <w:t>procedures</w:t>
      </w:r>
      <w:r>
        <w:rPr>
          <w:spacing w:val="-5"/>
        </w:rPr>
        <w:t xml:space="preserve"> </w:t>
      </w:r>
      <w:r>
        <w:t>and</w:t>
      </w:r>
      <w:r>
        <w:rPr>
          <w:spacing w:val="-4"/>
        </w:rPr>
        <w:t xml:space="preserve"> </w:t>
      </w:r>
      <w:r>
        <w:t>exams</w:t>
      </w:r>
      <w:r>
        <w:rPr>
          <w:spacing w:val="-57"/>
        </w:rPr>
        <w:t xml:space="preserve"> </w:t>
      </w:r>
      <w:r>
        <w:t>while ensuring that the most emergent and time-sensitive procedures and exams continue to be</w:t>
      </w:r>
      <w:r>
        <w:rPr>
          <w:spacing w:val="1"/>
        </w:rPr>
        <w:t xml:space="preserve"> </w:t>
      </w:r>
      <w:r>
        <w:t>provided when needed.</w:t>
      </w:r>
      <w:r>
        <w:rPr>
          <w:spacing w:val="1"/>
        </w:rPr>
        <w:t xml:space="preserve"> </w:t>
      </w:r>
      <w:r>
        <w:t>The efficiency of CT operations is also projected to increase.</w:t>
      </w:r>
      <w:r>
        <w:rPr>
          <w:vertAlign w:val="superscript"/>
        </w:rPr>
        <w:t>37</w:t>
      </w:r>
      <w:r>
        <w:rPr>
          <w:spacing w:val="1"/>
        </w:rPr>
        <w:t xml:space="preserve"> </w:t>
      </w:r>
      <w:r>
        <w:t>BIDMC</w:t>
      </w:r>
      <w:r>
        <w:rPr>
          <w:spacing w:val="1"/>
        </w:rPr>
        <w:t xml:space="preserve"> </w:t>
      </w:r>
      <w:r>
        <w:t>would</w:t>
      </w:r>
      <w:r>
        <w:rPr>
          <w:spacing w:val="-6"/>
        </w:rPr>
        <w:t xml:space="preserve"> </w:t>
      </w:r>
      <w:r>
        <w:t>expect</w:t>
      </w:r>
      <w:r>
        <w:rPr>
          <w:spacing w:val="-5"/>
        </w:rPr>
        <w:t xml:space="preserve"> </w:t>
      </w:r>
      <w:r>
        <w:t>the</w:t>
      </w:r>
      <w:r>
        <w:rPr>
          <w:spacing w:val="-6"/>
        </w:rPr>
        <w:t xml:space="preserve"> </w:t>
      </w:r>
      <w:r>
        <w:t>additional</w:t>
      </w:r>
      <w:r>
        <w:rPr>
          <w:spacing w:val="-5"/>
        </w:rPr>
        <w:t xml:space="preserve"> </w:t>
      </w:r>
      <w:r>
        <w:t>CT</w:t>
      </w:r>
      <w:r>
        <w:rPr>
          <w:spacing w:val="-6"/>
        </w:rPr>
        <w:t xml:space="preserve"> </w:t>
      </w:r>
      <w:r>
        <w:t>unit</w:t>
      </w:r>
      <w:r>
        <w:rPr>
          <w:spacing w:val="-5"/>
        </w:rPr>
        <w:t xml:space="preserve"> </w:t>
      </w:r>
      <w:r>
        <w:t>to</w:t>
      </w:r>
      <w:r>
        <w:rPr>
          <w:spacing w:val="-6"/>
        </w:rPr>
        <w:t xml:space="preserve"> </w:t>
      </w:r>
      <w:r>
        <w:t>operate</w:t>
      </w:r>
      <w:r>
        <w:rPr>
          <w:spacing w:val="-5"/>
        </w:rPr>
        <w:t xml:space="preserve"> </w:t>
      </w:r>
      <w:r>
        <w:t>at</w:t>
      </w:r>
      <w:r>
        <w:rPr>
          <w:spacing w:val="-5"/>
        </w:rPr>
        <w:t xml:space="preserve"> </w:t>
      </w:r>
      <w:r>
        <w:t>full</w:t>
      </w:r>
      <w:r>
        <w:rPr>
          <w:spacing w:val="-6"/>
        </w:rPr>
        <w:t xml:space="preserve"> </w:t>
      </w:r>
      <w:r>
        <w:t>capacity</w:t>
      </w:r>
      <w:r>
        <w:rPr>
          <w:spacing w:val="-11"/>
        </w:rPr>
        <w:t xml:space="preserve"> </w:t>
      </w:r>
      <w:r>
        <w:t>(80%)</w:t>
      </w:r>
      <w:r>
        <w:rPr>
          <w:spacing w:val="-5"/>
        </w:rPr>
        <w:t xml:space="preserve"> </w:t>
      </w:r>
      <w:r>
        <w:t>within</w:t>
      </w:r>
      <w:r>
        <w:rPr>
          <w:spacing w:val="-6"/>
        </w:rPr>
        <w:t xml:space="preserve"> </w:t>
      </w:r>
      <w:r>
        <w:t>a</w:t>
      </w:r>
      <w:r>
        <w:rPr>
          <w:spacing w:val="-5"/>
        </w:rPr>
        <w:t xml:space="preserve"> </w:t>
      </w:r>
      <w:r>
        <w:t>short</w:t>
      </w:r>
      <w:r>
        <w:rPr>
          <w:spacing w:val="-6"/>
        </w:rPr>
        <w:t xml:space="preserve"> </w:t>
      </w:r>
      <w:r>
        <w:t>period</w:t>
      </w:r>
      <w:r>
        <w:rPr>
          <w:spacing w:val="-5"/>
        </w:rPr>
        <w:t xml:space="preserve"> </w:t>
      </w:r>
      <w:r>
        <w:t>of</w:t>
      </w:r>
      <w:r>
        <w:rPr>
          <w:spacing w:val="-6"/>
        </w:rPr>
        <w:t xml:space="preserve"> </w:t>
      </w:r>
      <w:r>
        <w:t>time</w:t>
      </w:r>
      <w:r>
        <w:rPr>
          <w:spacing w:val="-57"/>
        </w:rPr>
        <w:t xml:space="preserve"> </w:t>
      </w:r>
      <w:r>
        <w:t>after</w:t>
      </w:r>
      <w:r>
        <w:rPr>
          <w:spacing w:val="-2"/>
        </w:rPr>
        <w:t xml:space="preserve"> </w:t>
      </w:r>
      <w:r>
        <w:t>becoming</w:t>
      </w:r>
      <w:r>
        <w:rPr>
          <w:spacing w:val="-1"/>
        </w:rPr>
        <w:t xml:space="preserve"> </w:t>
      </w:r>
      <w:r>
        <w:t>operational.</w:t>
      </w:r>
    </w:p>
    <w:p w:rsidR="00E300A9" w:rsidRDefault="00E300A9">
      <w:pPr>
        <w:pStyle w:val="BodyText"/>
        <w:spacing w:before="6"/>
        <w:rPr>
          <w:sz w:val="27"/>
        </w:rPr>
      </w:pPr>
    </w:p>
    <w:p w:rsidR="00E300A9" w:rsidRDefault="006039EE">
      <w:pPr>
        <w:pStyle w:val="BodyText"/>
        <w:ind w:left="140"/>
        <w:jc w:val="both"/>
      </w:pPr>
      <w:r>
        <w:t>Below,</w:t>
      </w:r>
      <w:r>
        <w:rPr>
          <w:spacing w:val="-4"/>
        </w:rPr>
        <w:t xml:space="preserve"> </w:t>
      </w:r>
      <w:r>
        <w:t>the</w:t>
      </w:r>
      <w:r>
        <w:rPr>
          <w:spacing w:val="-4"/>
        </w:rPr>
        <w:t xml:space="preserve"> </w:t>
      </w:r>
      <w:r>
        <w:t>increased</w:t>
      </w:r>
      <w:r>
        <w:rPr>
          <w:spacing w:val="-3"/>
        </w:rPr>
        <w:t xml:space="preserve"> </w:t>
      </w:r>
      <w:r>
        <w:t>use</w:t>
      </w:r>
      <w:r>
        <w:rPr>
          <w:spacing w:val="-3"/>
        </w:rPr>
        <w:t xml:space="preserve"> </w:t>
      </w:r>
      <w:r>
        <w:t>of</w:t>
      </w:r>
      <w:r>
        <w:rPr>
          <w:spacing w:val="-4"/>
        </w:rPr>
        <w:t xml:space="preserve"> </w:t>
      </w:r>
      <w:r>
        <w:t>CT</w:t>
      </w:r>
      <w:r>
        <w:rPr>
          <w:spacing w:val="-3"/>
        </w:rPr>
        <w:t xml:space="preserve"> </w:t>
      </w:r>
      <w:r>
        <w:t>as</w:t>
      </w:r>
      <w:r>
        <w:rPr>
          <w:spacing w:val="-3"/>
        </w:rPr>
        <w:t xml:space="preserve"> </w:t>
      </w:r>
      <w:r>
        <w:t>it</w:t>
      </w:r>
      <w:r>
        <w:rPr>
          <w:spacing w:val="-2"/>
        </w:rPr>
        <w:t xml:space="preserve"> </w:t>
      </w:r>
      <w:r>
        <w:t>relates</w:t>
      </w:r>
      <w:r>
        <w:rPr>
          <w:spacing w:val="-4"/>
        </w:rPr>
        <w:t xml:space="preserve"> </w:t>
      </w:r>
      <w:r>
        <w:t>to</w:t>
      </w:r>
      <w:r>
        <w:rPr>
          <w:spacing w:val="-3"/>
        </w:rPr>
        <w:t xml:space="preserve"> </w:t>
      </w:r>
      <w:r>
        <w:t>patient</w:t>
      </w:r>
      <w:r>
        <w:rPr>
          <w:spacing w:val="-3"/>
        </w:rPr>
        <w:t xml:space="preserve"> </w:t>
      </w:r>
      <w:r>
        <w:t>hospital</w:t>
      </w:r>
      <w:r>
        <w:rPr>
          <w:spacing w:val="-4"/>
        </w:rPr>
        <w:t xml:space="preserve"> </w:t>
      </w:r>
      <w:r>
        <w:t>status</w:t>
      </w:r>
      <w:r>
        <w:rPr>
          <w:spacing w:val="-3"/>
        </w:rPr>
        <w:t xml:space="preserve"> </w:t>
      </w:r>
      <w:r>
        <w:t>is</w:t>
      </w:r>
      <w:r>
        <w:rPr>
          <w:spacing w:val="-3"/>
        </w:rPr>
        <w:t xml:space="preserve"> </w:t>
      </w:r>
      <w:r>
        <w:t>discussed</w:t>
      </w:r>
      <w:r>
        <w:rPr>
          <w:spacing w:val="-4"/>
        </w:rPr>
        <w:t xml:space="preserve"> </w:t>
      </w:r>
      <w:r>
        <w:t>in</w:t>
      </w:r>
      <w:r>
        <w:rPr>
          <w:spacing w:val="-2"/>
        </w:rPr>
        <w:t xml:space="preserve"> </w:t>
      </w:r>
      <w:r>
        <w:t>more</w:t>
      </w:r>
      <w:r>
        <w:rPr>
          <w:spacing w:val="-3"/>
        </w:rPr>
        <w:t xml:space="preserve"> </w:t>
      </w:r>
      <w:r>
        <w:t>detail.</w:t>
      </w:r>
    </w:p>
    <w:p w:rsidR="00E300A9" w:rsidRDefault="00E300A9">
      <w:pPr>
        <w:pStyle w:val="BodyText"/>
        <w:rPr>
          <w:sz w:val="28"/>
        </w:rPr>
      </w:pPr>
    </w:p>
    <w:p w:rsidR="00E300A9" w:rsidRDefault="006039EE">
      <w:pPr>
        <w:numPr>
          <w:ilvl w:val="0"/>
          <w:numId w:val="36"/>
        </w:numPr>
        <w:tabs>
          <w:tab w:val="left" w:pos="860"/>
        </w:tabs>
        <w:spacing w:line="276" w:lineRule="auto"/>
        <w:ind w:right="1338"/>
        <w:rPr>
          <w:b/>
          <w:sz w:val="24"/>
        </w:rPr>
      </w:pPr>
      <w:r>
        <w:rPr>
          <w:b/>
          <w:sz w:val="24"/>
        </w:rPr>
        <w:t>BIDMC</w:t>
      </w:r>
      <w:r>
        <w:rPr>
          <w:b/>
          <w:spacing w:val="10"/>
          <w:sz w:val="24"/>
        </w:rPr>
        <w:t xml:space="preserve"> </w:t>
      </w:r>
      <w:r>
        <w:rPr>
          <w:b/>
          <w:sz w:val="24"/>
        </w:rPr>
        <w:t>Patient</w:t>
      </w:r>
      <w:r>
        <w:rPr>
          <w:b/>
          <w:spacing w:val="13"/>
          <w:sz w:val="24"/>
        </w:rPr>
        <w:t xml:space="preserve"> </w:t>
      </w:r>
      <w:r>
        <w:rPr>
          <w:b/>
          <w:sz w:val="24"/>
        </w:rPr>
        <w:t>Panel</w:t>
      </w:r>
      <w:r>
        <w:rPr>
          <w:b/>
          <w:spacing w:val="10"/>
          <w:sz w:val="24"/>
        </w:rPr>
        <w:t xml:space="preserve"> </w:t>
      </w:r>
      <w:r>
        <w:rPr>
          <w:b/>
          <w:sz w:val="24"/>
        </w:rPr>
        <w:t>Need</w:t>
      </w:r>
      <w:r>
        <w:rPr>
          <w:b/>
          <w:spacing w:val="11"/>
          <w:sz w:val="24"/>
        </w:rPr>
        <w:t xml:space="preserve"> </w:t>
      </w:r>
      <w:r>
        <w:rPr>
          <w:b/>
          <w:sz w:val="24"/>
        </w:rPr>
        <w:t>for</w:t>
      </w:r>
      <w:r>
        <w:rPr>
          <w:b/>
          <w:spacing w:val="10"/>
          <w:sz w:val="24"/>
        </w:rPr>
        <w:t xml:space="preserve"> </w:t>
      </w:r>
      <w:r>
        <w:rPr>
          <w:b/>
          <w:sz w:val="24"/>
        </w:rPr>
        <w:t>CT</w:t>
      </w:r>
      <w:r>
        <w:rPr>
          <w:b/>
          <w:spacing w:val="11"/>
          <w:sz w:val="24"/>
        </w:rPr>
        <w:t xml:space="preserve"> </w:t>
      </w:r>
      <w:r>
        <w:rPr>
          <w:b/>
          <w:sz w:val="24"/>
        </w:rPr>
        <w:t>for</w:t>
      </w:r>
      <w:r>
        <w:rPr>
          <w:b/>
          <w:spacing w:val="11"/>
          <w:sz w:val="24"/>
        </w:rPr>
        <w:t xml:space="preserve"> </w:t>
      </w:r>
      <w:r>
        <w:rPr>
          <w:b/>
          <w:sz w:val="24"/>
        </w:rPr>
        <w:t>Emergency</w:t>
      </w:r>
      <w:r>
        <w:rPr>
          <w:b/>
          <w:spacing w:val="11"/>
          <w:sz w:val="24"/>
        </w:rPr>
        <w:t xml:space="preserve"> </w:t>
      </w:r>
      <w:r>
        <w:rPr>
          <w:b/>
          <w:sz w:val="24"/>
        </w:rPr>
        <w:t>Department</w:t>
      </w:r>
      <w:r>
        <w:rPr>
          <w:b/>
          <w:spacing w:val="11"/>
          <w:sz w:val="24"/>
        </w:rPr>
        <w:t xml:space="preserve"> </w:t>
      </w:r>
      <w:r>
        <w:rPr>
          <w:b/>
          <w:sz w:val="24"/>
        </w:rPr>
        <w:t>and</w:t>
      </w:r>
      <w:r>
        <w:rPr>
          <w:b/>
          <w:spacing w:val="12"/>
          <w:sz w:val="24"/>
        </w:rPr>
        <w:t xml:space="preserve"> </w:t>
      </w:r>
      <w:r>
        <w:rPr>
          <w:b/>
          <w:sz w:val="24"/>
        </w:rPr>
        <w:t>Time</w:t>
      </w:r>
      <w:r>
        <w:rPr>
          <w:b/>
          <w:spacing w:val="10"/>
          <w:sz w:val="24"/>
        </w:rPr>
        <w:t xml:space="preserve"> </w:t>
      </w:r>
      <w:r>
        <w:rPr>
          <w:b/>
          <w:sz w:val="24"/>
        </w:rPr>
        <w:t>Sensitive</w:t>
      </w:r>
      <w:r>
        <w:rPr>
          <w:b/>
          <w:spacing w:val="-57"/>
          <w:sz w:val="24"/>
        </w:rPr>
        <w:t xml:space="preserve"> </w:t>
      </w:r>
      <w:r>
        <w:rPr>
          <w:b/>
          <w:sz w:val="24"/>
        </w:rPr>
        <w:t>Uses</w:t>
      </w:r>
    </w:p>
    <w:p w:rsidR="00E300A9" w:rsidRDefault="00E300A9">
      <w:pPr>
        <w:pStyle w:val="BodyText"/>
        <w:spacing w:before="8"/>
        <w:rPr>
          <w:b/>
          <w:sz w:val="23"/>
        </w:rPr>
      </w:pPr>
    </w:p>
    <w:p w:rsidR="00E300A9" w:rsidRDefault="006039EE">
      <w:pPr>
        <w:pStyle w:val="BodyText"/>
        <w:spacing w:line="276" w:lineRule="auto"/>
        <w:ind w:left="139" w:right="1336"/>
        <w:jc w:val="both"/>
      </w:pPr>
      <w:r>
        <w:t>As described in the Project Description, BIDMC has one CT unit on the West Campus located in</w:t>
      </w:r>
      <w:r>
        <w:rPr>
          <w:spacing w:val="-57"/>
        </w:rPr>
        <w:t xml:space="preserve"> </w:t>
      </w:r>
      <w:r>
        <w:t>the</w:t>
      </w:r>
      <w:r>
        <w:rPr>
          <w:spacing w:val="-9"/>
        </w:rPr>
        <w:t xml:space="preserve"> </w:t>
      </w:r>
      <w:r>
        <w:t>ED,</w:t>
      </w:r>
      <w:r>
        <w:rPr>
          <w:spacing w:val="-9"/>
        </w:rPr>
        <w:t xml:space="preserve"> </w:t>
      </w:r>
      <w:r>
        <w:t>allowing</w:t>
      </w:r>
      <w:r>
        <w:rPr>
          <w:spacing w:val="-9"/>
        </w:rPr>
        <w:t xml:space="preserve"> </w:t>
      </w:r>
      <w:r>
        <w:t>optimal</w:t>
      </w:r>
      <w:r>
        <w:rPr>
          <w:spacing w:val="-8"/>
        </w:rPr>
        <w:t xml:space="preserve"> </w:t>
      </w:r>
      <w:r>
        <w:t>access</w:t>
      </w:r>
      <w:r>
        <w:rPr>
          <w:spacing w:val="-8"/>
        </w:rPr>
        <w:t xml:space="preserve"> </w:t>
      </w:r>
      <w:r>
        <w:t>for</w:t>
      </w:r>
      <w:r>
        <w:rPr>
          <w:spacing w:val="-8"/>
        </w:rPr>
        <w:t xml:space="preserve"> </w:t>
      </w:r>
      <w:r>
        <w:t>ED</w:t>
      </w:r>
      <w:r>
        <w:rPr>
          <w:spacing w:val="-9"/>
        </w:rPr>
        <w:t xml:space="preserve"> </w:t>
      </w:r>
      <w:r>
        <w:t>patients;</w:t>
      </w:r>
      <w:r>
        <w:rPr>
          <w:spacing w:val="-8"/>
        </w:rPr>
        <w:t xml:space="preserve"> </w:t>
      </w:r>
      <w:r>
        <w:t>the</w:t>
      </w:r>
      <w:r>
        <w:rPr>
          <w:spacing w:val="-8"/>
        </w:rPr>
        <w:t xml:space="preserve"> </w:t>
      </w:r>
      <w:r>
        <w:t>ED</w:t>
      </w:r>
      <w:r>
        <w:rPr>
          <w:spacing w:val="-9"/>
        </w:rPr>
        <w:t xml:space="preserve"> </w:t>
      </w:r>
      <w:r>
        <w:t>unit</w:t>
      </w:r>
      <w:r>
        <w:rPr>
          <w:spacing w:val="-8"/>
        </w:rPr>
        <w:t xml:space="preserve"> </w:t>
      </w:r>
      <w:r>
        <w:t>is</w:t>
      </w:r>
      <w:r>
        <w:rPr>
          <w:spacing w:val="-8"/>
        </w:rPr>
        <w:t xml:space="preserve"> </w:t>
      </w:r>
      <w:r>
        <w:t>dedicated</w:t>
      </w:r>
      <w:r>
        <w:rPr>
          <w:spacing w:val="-8"/>
        </w:rPr>
        <w:t xml:space="preserve"> </w:t>
      </w:r>
      <w:r>
        <w:t>for</w:t>
      </w:r>
      <w:r>
        <w:rPr>
          <w:spacing w:val="-7"/>
        </w:rPr>
        <w:t xml:space="preserve"> </w:t>
      </w:r>
      <w:r>
        <w:t>diagnostic</w:t>
      </w:r>
      <w:r>
        <w:rPr>
          <w:spacing w:val="-9"/>
        </w:rPr>
        <w:t xml:space="preserve"> </w:t>
      </w:r>
      <w:r>
        <w:t>exam</w:t>
      </w:r>
      <w:r>
        <w:rPr>
          <w:spacing w:val="-9"/>
        </w:rPr>
        <w:t xml:space="preserve"> </w:t>
      </w:r>
      <w:r>
        <w:t>use.</w:t>
      </w:r>
      <w:r>
        <w:rPr>
          <w:spacing w:val="-58"/>
        </w:rPr>
        <w:t xml:space="preserve"> </w:t>
      </w:r>
      <w:r>
        <w:t>BIDMC</w:t>
      </w:r>
      <w:r>
        <w:rPr>
          <w:spacing w:val="-9"/>
        </w:rPr>
        <w:t xml:space="preserve"> </w:t>
      </w:r>
      <w:r>
        <w:t>also</w:t>
      </w:r>
      <w:r>
        <w:rPr>
          <w:spacing w:val="-6"/>
        </w:rPr>
        <w:t xml:space="preserve"> </w:t>
      </w:r>
      <w:r>
        <w:t>has</w:t>
      </w:r>
      <w:r>
        <w:rPr>
          <w:spacing w:val="-6"/>
        </w:rPr>
        <w:t xml:space="preserve"> </w:t>
      </w:r>
      <w:r>
        <w:t>two</w:t>
      </w:r>
      <w:r>
        <w:rPr>
          <w:spacing w:val="-6"/>
        </w:rPr>
        <w:t xml:space="preserve"> </w:t>
      </w:r>
      <w:r>
        <w:t>additional</w:t>
      </w:r>
      <w:r>
        <w:rPr>
          <w:spacing w:val="-6"/>
        </w:rPr>
        <w:t xml:space="preserve"> </w:t>
      </w:r>
      <w:r>
        <w:t>units</w:t>
      </w:r>
      <w:r>
        <w:rPr>
          <w:spacing w:val="-10"/>
        </w:rPr>
        <w:t xml:space="preserve"> </w:t>
      </w:r>
      <w:r>
        <w:t>on</w:t>
      </w:r>
      <w:r>
        <w:rPr>
          <w:spacing w:val="-7"/>
        </w:rPr>
        <w:t xml:space="preserve"> </w:t>
      </w:r>
      <w:r>
        <w:t>the</w:t>
      </w:r>
      <w:r>
        <w:rPr>
          <w:spacing w:val="-7"/>
        </w:rPr>
        <w:t xml:space="preserve"> </w:t>
      </w:r>
      <w:r>
        <w:t>West</w:t>
      </w:r>
      <w:r>
        <w:rPr>
          <w:spacing w:val="-12"/>
        </w:rPr>
        <w:t xml:space="preserve"> </w:t>
      </w:r>
      <w:r>
        <w:t>Campus</w:t>
      </w:r>
      <w:r>
        <w:rPr>
          <w:spacing w:val="-9"/>
        </w:rPr>
        <w:t xml:space="preserve"> </w:t>
      </w:r>
      <w:r>
        <w:t>located</w:t>
      </w:r>
      <w:r>
        <w:rPr>
          <w:spacing w:val="-6"/>
        </w:rPr>
        <w:t xml:space="preserve"> </w:t>
      </w:r>
      <w:r>
        <w:t>on</w:t>
      </w:r>
      <w:r>
        <w:rPr>
          <w:spacing w:val="-6"/>
        </w:rPr>
        <w:t xml:space="preserve"> </w:t>
      </w:r>
      <w:r>
        <w:t>the</w:t>
      </w:r>
      <w:r>
        <w:rPr>
          <w:spacing w:val="-6"/>
        </w:rPr>
        <w:t xml:space="preserve"> </w:t>
      </w:r>
      <w:r>
        <w:t>third</w:t>
      </w:r>
      <w:r>
        <w:rPr>
          <w:spacing w:val="-6"/>
        </w:rPr>
        <w:t xml:space="preserve"> </w:t>
      </w:r>
      <w:r>
        <w:t>floor,</w:t>
      </w:r>
      <w:r>
        <w:rPr>
          <w:spacing w:val="-5"/>
        </w:rPr>
        <w:t xml:space="preserve"> </w:t>
      </w:r>
      <w:r>
        <w:t>one</w:t>
      </w:r>
      <w:r>
        <w:rPr>
          <w:spacing w:val="-6"/>
        </w:rPr>
        <w:t xml:space="preserve"> </w:t>
      </w:r>
      <w:r>
        <w:t>of</w:t>
      </w:r>
      <w:r>
        <w:rPr>
          <w:spacing w:val="-6"/>
        </w:rPr>
        <w:t xml:space="preserve"> </w:t>
      </w:r>
      <w:r>
        <w:t>which</w:t>
      </w:r>
      <w:r>
        <w:rPr>
          <w:spacing w:val="-58"/>
        </w:rPr>
        <w:t xml:space="preserve"> </w:t>
      </w:r>
      <w:r>
        <w:t>is primarily for procedures, and the other which is primarily used for all CT services for both</w:t>
      </w:r>
      <w:r>
        <w:rPr>
          <w:spacing w:val="1"/>
        </w:rPr>
        <w:t xml:space="preserve"> </w:t>
      </w:r>
      <w:r>
        <w:t>inpatients and outpatients.</w:t>
      </w:r>
      <w:r>
        <w:rPr>
          <w:vertAlign w:val="superscript"/>
        </w:rPr>
        <w:t>38</w:t>
      </w:r>
      <w:r>
        <w:rPr>
          <w:spacing w:val="1"/>
        </w:rPr>
        <w:t xml:space="preserve"> </w:t>
      </w:r>
      <w:r>
        <w:t>There is no back-up unit on the West Campus if a unit requires</w:t>
      </w:r>
      <w:r>
        <w:rPr>
          <w:spacing w:val="1"/>
        </w:rPr>
        <w:t xml:space="preserve"> </w:t>
      </w:r>
      <w:r>
        <w:t>service.</w:t>
      </w:r>
    </w:p>
    <w:p w:rsidR="00E300A9" w:rsidRDefault="00E300A9">
      <w:pPr>
        <w:pStyle w:val="BodyText"/>
        <w:spacing w:before="5"/>
        <w:rPr>
          <w:sz w:val="27"/>
        </w:rPr>
      </w:pPr>
    </w:p>
    <w:p w:rsidR="00E300A9" w:rsidRDefault="006039EE">
      <w:pPr>
        <w:pStyle w:val="BodyText"/>
        <w:spacing w:line="276" w:lineRule="auto"/>
        <w:ind w:left="139" w:right="1337"/>
        <w:jc w:val="both"/>
      </w:pPr>
      <w:r>
        <w:t>ED patients often need urgent/emergent CT scan requests and must be scheduled in a timely</w:t>
      </w:r>
      <w:r>
        <w:rPr>
          <w:spacing w:val="1"/>
        </w:rPr>
        <w:t xml:space="preserve"> </w:t>
      </w:r>
      <w:r>
        <w:t>manner.</w:t>
      </w:r>
      <w:r>
        <w:rPr>
          <w:spacing w:val="46"/>
        </w:rPr>
        <w:t xml:space="preserve"> </w:t>
      </w:r>
      <w:r>
        <w:t>The</w:t>
      </w:r>
      <w:r>
        <w:rPr>
          <w:spacing w:val="-7"/>
        </w:rPr>
        <w:t xml:space="preserve"> </w:t>
      </w:r>
      <w:r>
        <w:t>already</w:t>
      </w:r>
      <w:r>
        <w:rPr>
          <w:spacing w:val="-5"/>
        </w:rPr>
        <w:t xml:space="preserve"> </w:t>
      </w:r>
      <w:r>
        <w:t>high</w:t>
      </w:r>
      <w:r>
        <w:rPr>
          <w:spacing w:val="-5"/>
        </w:rPr>
        <w:t xml:space="preserve"> </w:t>
      </w:r>
      <w:r>
        <w:t>and</w:t>
      </w:r>
      <w:r>
        <w:rPr>
          <w:spacing w:val="-5"/>
        </w:rPr>
        <w:t xml:space="preserve"> </w:t>
      </w:r>
      <w:r>
        <w:t>increasing</w:t>
      </w:r>
      <w:r>
        <w:rPr>
          <w:spacing w:val="-5"/>
        </w:rPr>
        <w:t xml:space="preserve"> </w:t>
      </w:r>
      <w:r>
        <w:t>acuity</w:t>
      </w:r>
      <w:r>
        <w:rPr>
          <w:spacing w:val="-13"/>
        </w:rPr>
        <w:t xml:space="preserve"> </w:t>
      </w:r>
      <w:r>
        <w:t>of</w:t>
      </w:r>
      <w:r>
        <w:rPr>
          <w:spacing w:val="-5"/>
        </w:rPr>
        <w:t xml:space="preserve"> </w:t>
      </w:r>
      <w:r>
        <w:t>BIDMC’s</w:t>
      </w:r>
      <w:r>
        <w:rPr>
          <w:spacing w:val="-5"/>
        </w:rPr>
        <w:t xml:space="preserve"> </w:t>
      </w:r>
      <w:r>
        <w:t>ED</w:t>
      </w:r>
      <w:r>
        <w:rPr>
          <w:spacing w:val="-5"/>
        </w:rPr>
        <w:t xml:space="preserve"> </w:t>
      </w:r>
      <w:r>
        <w:t>patients,</w:t>
      </w:r>
      <w:r>
        <w:rPr>
          <w:spacing w:val="-5"/>
        </w:rPr>
        <w:t xml:space="preserve"> </w:t>
      </w:r>
      <w:r>
        <w:t>and</w:t>
      </w:r>
      <w:r>
        <w:rPr>
          <w:spacing w:val="-5"/>
        </w:rPr>
        <w:t xml:space="preserve"> </w:t>
      </w:r>
      <w:r>
        <w:t>the</w:t>
      </w:r>
      <w:r>
        <w:rPr>
          <w:spacing w:val="-5"/>
        </w:rPr>
        <w:t xml:space="preserve"> </w:t>
      </w:r>
      <w:r>
        <w:t>high</w:t>
      </w:r>
      <w:r>
        <w:rPr>
          <w:spacing w:val="-5"/>
        </w:rPr>
        <w:t xml:space="preserve"> </w:t>
      </w:r>
      <w:r>
        <w:t>volume</w:t>
      </w:r>
      <w:r>
        <w:rPr>
          <w:spacing w:val="-5"/>
        </w:rPr>
        <w:t xml:space="preserve"> </w:t>
      </w:r>
      <w:r>
        <w:t>of</w:t>
      </w:r>
      <w:r>
        <w:rPr>
          <w:spacing w:val="-58"/>
        </w:rPr>
        <w:t xml:space="preserve"> </w:t>
      </w:r>
      <w:r>
        <w:t>its ED patients overall (approximately 50,000 annually), creates challenges in scheduling CT</w:t>
      </w:r>
      <w:r>
        <w:rPr>
          <w:spacing w:val="1"/>
        </w:rPr>
        <w:t xml:space="preserve"> </w:t>
      </w:r>
      <w:r>
        <w:t xml:space="preserve">services on the West Campus. </w:t>
      </w:r>
      <w:r>
        <w:rPr>
          <w:vertAlign w:val="superscript"/>
        </w:rPr>
        <w:t>39</w:t>
      </w:r>
      <w:r>
        <w:rPr>
          <w:spacing w:val="1"/>
        </w:rPr>
        <w:t xml:space="preserve"> </w:t>
      </w:r>
      <w:r>
        <w:t>Currently, the average wait time from order to ED CT exam is</w:t>
      </w:r>
      <w:r>
        <w:rPr>
          <w:spacing w:val="1"/>
        </w:rPr>
        <w:t xml:space="preserve"> </w:t>
      </w:r>
      <w:r>
        <w:t>not optimal at approximately 2.5 hours, and ED patients must sometimes receive their exams on</w:t>
      </w:r>
      <w:r>
        <w:rPr>
          <w:spacing w:val="1"/>
        </w:rPr>
        <w:t xml:space="preserve"> </w:t>
      </w:r>
      <w:r>
        <w:t>the</w:t>
      </w:r>
      <w:r>
        <w:rPr>
          <w:spacing w:val="-5"/>
        </w:rPr>
        <w:t xml:space="preserve"> </w:t>
      </w:r>
      <w:r>
        <w:t>third</w:t>
      </w:r>
      <w:r>
        <w:rPr>
          <w:spacing w:val="-4"/>
        </w:rPr>
        <w:t xml:space="preserve"> </w:t>
      </w:r>
      <w:r>
        <w:t>floor</w:t>
      </w:r>
      <w:r>
        <w:rPr>
          <w:spacing w:val="-4"/>
        </w:rPr>
        <w:t xml:space="preserve"> </w:t>
      </w:r>
      <w:r>
        <w:t>units</w:t>
      </w:r>
      <w:r>
        <w:rPr>
          <w:spacing w:val="-4"/>
        </w:rPr>
        <w:t xml:space="preserve"> </w:t>
      </w:r>
      <w:r>
        <w:t>when</w:t>
      </w:r>
      <w:r>
        <w:rPr>
          <w:spacing w:val="-4"/>
        </w:rPr>
        <w:t xml:space="preserve"> </w:t>
      </w:r>
      <w:r>
        <w:t>the</w:t>
      </w:r>
      <w:r>
        <w:rPr>
          <w:spacing w:val="-4"/>
        </w:rPr>
        <w:t xml:space="preserve"> </w:t>
      </w:r>
      <w:r>
        <w:t>ED</w:t>
      </w:r>
      <w:r>
        <w:rPr>
          <w:spacing w:val="-4"/>
        </w:rPr>
        <w:t xml:space="preserve"> </w:t>
      </w:r>
      <w:r>
        <w:t>CT</w:t>
      </w:r>
      <w:r>
        <w:rPr>
          <w:spacing w:val="-4"/>
        </w:rPr>
        <w:t xml:space="preserve"> </w:t>
      </w:r>
      <w:r>
        <w:t>unit</w:t>
      </w:r>
      <w:r>
        <w:rPr>
          <w:spacing w:val="-4"/>
        </w:rPr>
        <w:t xml:space="preserve"> </w:t>
      </w:r>
      <w:r>
        <w:t>is</w:t>
      </w:r>
      <w:r>
        <w:rPr>
          <w:spacing w:val="-4"/>
        </w:rPr>
        <w:t xml:space="preserve"> </w:t>
      </w:r>
      <w:r>
        <w:t>at</w:t>
      </w:r>
      <w:r>
        <w:rPr>
          <w:spacing w:val="-4"/>
        </w:rPr>
        <w:t xml:space="preserve"> </w:t>
      </w:r>
      <w:r>
        <w:t>capacity.</w:t>
      </w:r>
      <w:r>
        <w:rPr>
          <w:spacing w:val="52"/>
        </w:rPr>
        <w:t xml:space="preserve"> </w:t>
      </w:r>
      <w:r>
        <w:t>During</w:t>
      </w:r>
      <w:r>
        <w:rPr>
          <w:spacing w:val="-4"/>
        </w:rPr>
        <w:t xml:space="preserve"> </w:t>
      </w:r>
      <w:r>
        <w:t>the</w:t>
      </w:r>
      <w:r>
        <w:rPr>
          <w:spacing w:val="-4"/>
        </w:rPr>
        <w:t xml:space="preserve"> </w:t>
      </w:r>
      <w:r>
        <w:t>Lookback</w:t>
      </w:r>
      <w:r>
        <w:rPr>
          <w:spacing w:val="-4"/>
        </w:rPr>
        <w:t xml:space="preserve"> </w:t>
      </w:r>
      <w:r>
        <w:t>Period,</w:t>
      </w:r>
      <w:r>
        <w:rPr>
          <w:spacing w:val="-4"/>
        </w:rPr>
        <w:t xml:space="preserve"> </w:t>
      </w:r>
      <w:r>
        <w:t>there</w:t>
      </w:r>
      <w:r>
        <w:rPr>
          <w:spacing w:val="-9"/>
        </w:rPr>
        <w:t xml:space="preserve"> </w:t>
      </w:r>
      <w:r>
        <w:t>was</w:t>
      </w:r>
      <w:r>
        <w:rPr>
          <w:spacing w:val="-3"/>
        </w:rPr>
        <w:t xml:space="preserve"> </w:t>
      </w:r>
      <w:r>
        <w:t>a</w:t>
      </w:r>
    </w:p>
    <w:p w:rsidR="00E300A9" w:rsidRDefault="00E300A9">
      <w:pPr>
        <w:pStyle w:val="BodyText"/>
        <w:rPr>
          <w:sz w:val="20"/>
        </w:rPr>
      </w:pPr>
    </w:p>
    <w:p w:rsidR="00E300A9" w:rsidRDefault="0014458F">
      <w:pPr>
        <w:pStyle w:val="BodyText"/>
        <w:spacing w:before="9"/>
        <w:rPr>
          <w:sz w:val="23"/>
        </w:rPr>
      </w:pPr>
      <w:r>
        <w:rPr>
          <w:noProof/>
        </w:rPr>
        <mc:AlternateContent>
          <mc:Choice Requires="wps">
            <w:drawing>
              <wp:anchor distT="0" distB="0" distL="0" distR="0" simplePos="0" relativeHeight="487594496" behindDoc="1" locked="0" layoutInCell="1" allowOverlap="1">
                <wp:simplePos x="0" y="0"/>
                <wp:positionH relativeFrom="page">
                  <wp:posOffset>914400</wp:posOffset>
                </wp:positionH>
                <wp:positionV relativeFrom="paragraph">
                  <wp:posOffset>189230</wp:posOffset>
                </wp:positionV>
                <wp:extent cx="1828800" cy="7620"/>
                <wp:effectExtent l="0" t="0" r="0" b="0"/>
                <wp:wrapTopAndBottom/>
                <wp:docPr id="675" name="docshape15" descr="Dividing Line that separates the footnotes from the main content on the page." title="Dividing Lin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B8A702" id="docshape15" o:spid="_x0000_s1026" alt="Title: Dividing Line - Description: Dividing Line that separates the footnotes from the main content on the page." style="position:absolute;margin-left:1in;margin-top:14.9pt;width:2in;height:.6pt;z-index:-157219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" fillcolor="black" stroked="f">
                <w10:wrap type="topAndBottom" anchorx="page"/>
              </v:rect>
            </w:pict>
          </mc:Fallback>
        </mc:AlternateContent>
      </w:r>
    </w:p>
    <w:p w:rsidR="00E300A9" w:rsidRDefault="006039EE">
      <w:pPr>
        <w:spacing w:before="103"/>
        <w:ind w:left="140" w:right="1397"/>
        <w:rPr>
          <w:sz w:val="20"/>
        </w:rPr>
      </w:pPr>
      <w:r>
        <w:rPr>
          <w:sz w:val="20"/>
          <w:vertAlign w:val="superscript"/>
        </w:rPr>
        <w:t>37</w:t>
      </w:r>
      <w:r>
        <w:rPr>
          <w:sz w:val="20"/>
        </w:rPr>
        <w:t xml:space="preserve"> Based on the current patient panel need, but not accounting for future factors that may impact need (e.g. changing</w:t>
      </w:r>
      <w:r>
        <w:rPr>
          <w:spacing w:val="-48"/>
          <w:sz w:val="20"/>
        </w:rPr>
        <w:t xml:space="preserve"> </w:t>
      </w:r>
      <w:r>
        <w:rPr>
          <w:sz w:val="20"/>
        </w:rPr>
        <w:t>demographics such as age and health status of the patient panel, technological developments, payor requirements,</w:t>
      </w:r>
      <w:r>
        <w:rPr>
          <w:spacing w:val="1"/>
          <w:sz w:val="20"/>
        </w:rPr>
        <w:t xml:space="preserve"> </w:t>
      </w:r>
      <w:r>
        <w:rPr>
          <w:sz w:val="20"/>
        </w:rPr>
        <w:t>and</w:t>
      </w:r>
      <w:r>
        <w:rPr>
          <w:spacing w:val="-1"/>
          <w:sz w:val="20"/>
        </w:rPr>
        <w:t xml:space="preserve"> </w:t>
      </w:r>
      <w:r>
        <w:rPr>
          <w:sz w:val="20"/>
        </w:rPr>
        <w:t>patient choice).</w:t>
      </w:r>
    </w:p>
    <w:p w:rsidR="00E300A9" w:rsidRDefault="006039EE">
      <w:pPr>
        <w:spacing w:before="2"/>
        <w:ind w:left="140" w:right="1334"/>
        <w:rPr>
          <w:sz w:val="20"/>
        </w:rPr>
      </w:pPr>
      <w:r>
        <w:rPr>
          <w:sz w:val="20"/>
          <w:vertAlign w:val="superscript"/>
        </w:rPr>
        <w:t>38</w:t>
      </w:r>
      <w:r>
        <w:rPr>
          <w:spacing w:val="-2"/>
          <w:sz w:val="20"/>
        </w:rPr>
        <w:t xml:space="preserve"> </w:t>
      </w:r>
      <w:r>
        <w:rPr>
          <w:sz w:val="20"/>
        </w:rPr>
        <w:t>BIDMC</w:t>
      </w:r>
      <w:r>
        <w:rPr>
          <w:spacing w:val="-2"/>
          <w:sz w:val="20"/>
        </w:rPr>
        <w:t xml:space="preserve"> </w:t>
      </w:r>
      <w:r>
        <w:rPr>
          <w:sz w:val="20"/>
        </w:rPr>
        <w:t>has</w:t>
      </w:r>
      <w:r>
        <w:rPr>
          <w:spacing w:val="1"/>
          <w:sz w:val="20"/>
        </w:rPr>
        <w:t xml:space="preserve"> </w:t>
      </w:r>
      <w:r>
        <w:rPr>
          <w:sz w:val="20"/>
        </w:rPr>
        <w:t>four</w:t>
      </w:r>
      <w:r>
        <w:rPr>
          <w:spacing w:val="-1"/>
          <w:sz w:val="20"/>
        </w:rPr>
        <w:t xml:space="preserve"> </w:t>
      </w:r>
      <w:r>
        <w:rPr>
          <w:sz w:val="20"/>
        </w:rPr>
        <w:t>other</w:t>
      </w:r>
      <w:r>
        <w:rPr>
          <w:spacing w:val="-2"/>
          <w:sz w:val="20"/>
        </w:rPr>
        <w:t xml:space="preserve"> </w:t>
      </w:r>
      <w:r>
        <w:rPr>
          <w:sz w:val="20"/>
        </w:rPr>
        <w:t>CT</w:t>
      </w:r>
      <w:r>
        <w:rPr>
          <w:spacing w:val="-2"/>
          <w:sz w:val="20"/>
        </w:rPr>
        <w:t xml:space="preserve"> </w:t>
      </w:r>
      <w:r>
        <w:rPr>
          <w:sz w:val="20"/>
        </w:rPr>
        <w:t>units</w:t>
      </w:r>
      <w:r>
        <w:rPr>
          <w:spacing w:val="-2"/>
          <w:sz w:val="20"/>
        </w:rPr>
        <w:t xml:space="preserve"> </w:t>
      </w:r>
      <w:r>
        <w:rPr>
          <w:sz w:val="20"/>
        </w:rPr>
        <w:t>available</w:t>
      </w:r>
      <w:r>
        <w:rPr>
          <w:spacing w:val="-2"/>
          <w:sz w:val="20"/>
        </w:rPr>
        <w:t xml:space="preserve"> </w:t>
      </w:r>
      <w:r>
        <w:rPr>
          <w:sz w:val="20"/>
        </w:rPr>
        <w:t>for</w:t>
      </w:r>
      <w:r>
        <w:rPr>
          <w:spacing w:val="-2"/>
          <w:sz w:val="20"/>
        </w:rPr>
        <w:t xml:space="preserve"> </w:t>
      </w:r>
      <w:r>
        <w:rPr>
          <w:sz w:val="20"/>
        </w:rPr>
        <w:t>general</w:t>
      </w:r>
      <w:r>
        <w:rPr>
          <w:spacing w:val="-2"/>
          <w:sz w:val="20"/>
        </w:rPr>
        <w:t xml:space="preserve"> </w:t>
      </w:r>
      <w:r>
        <w:rPr>
          <w:sz w:val="20"/>
        </w:rPr>
        <w:t>use</w:t>
      </w:r>
      <w:r>
        <w:rPr>
          <w:spacing w:val="-2"/>
          <w:sz w:val="20"/>
        </w:rPr>
        <w:t xml:space="preserve"> </w:t>
      </w:r>
      <w:r>
        <w:rPr>
          <w:sz w:val="20"/>
        </w:rPr>
        <w:t>(i.e.</w:t>
      </w:r>
      <w:r>
        <w:rPr>
          <w:spacing w:val="-2"/>
          <w:sz w:val="20"/>
        </w:rPr>
        <w:t xml:space="preserve"> </w:t>
      </w:r>
      <w:r>
        <w:rPr>
          <w:sz w:val="20"/>
        </w:rPr>
        <w:t>not</w:t>
      </w:r>
      <w:r>
        <w:rPr>
          <w:spacing w:val="-2"/>
          <w:sz w:val="20"/>
        </w:rPr>
        <w:t xml:space="preserve"> </w:t>
      </w:r>
      <w:r>
        <w:rPr>
          <w:sz w:val="20"/>
        </w:rPr>
        <w:t>dedicated</w:t>
      </w:r>
      <w:r>
        <w:rPr>
          <w:spacing w:val="-1"/>
          <w:sz w:val="20"/>
        </w:rPr>
        <w:t xml:space="preserve"> </w:t>
      </w:r>
      <w:r>
        <w:rPr>
          <w:sz w:val="20"/>
        </w:rPr>
        <w:t>for</w:t>
      </w:r>
      <w:r>
        <w:rPr>
          <w:spacing w:val="-2"/>
          <w:sz w:val="20"/>
        </w:rPr>
        <w:t xml:space="preserve"> </w:t>
      </w:r>
      <w:r>
        <w:rPr>
          <w:sz w:val="20"/>
        </w:rPr>
        <w:t>intraoperative,</w:t>
      </w:r>
      <w:r>
        <w:rPr>
          <w:spacing w:val="-2"/>
          <w:sz w:val="20"/>
        </w:rPr>
        <w:t xml:space="preserve"> </w:t>
      </w:r>
      <w:r>
        <w:rPr>
          <w:sz w:val="20"/>
        </w:rPr>
        <w:t>ICU</w:t>
      </w:r>
      <w:r>
        <w:rPr>
          <w:spacing w:val="-2"/>
          <w:sz w:val="20"/>
        </w:rPr>
        <w:t xml:space="preserve"> </w:t>
      </w:r>
      <w:r>
        <w:rPr>
          <w:sz w:val="20"/>
        </w:rPr>
        <w:t>or</w:t>
      </w:r>
      <w:r>
        <w:rPr>
          <w:spacing w:val="-2"/>
          <w:sz w:val="20"/>
        </w:rPr>
        <w:t xml:space="preserve"> </w:t>
      </w:r>
      <w:r>
        <w:rPr>
          <w:sz w:val="20"/>
        </w:rPr>
        <w:t>research</w:t>
      </w:r>
      <w:r>
        <w:rPr>
          <w:spacing w:val="-47"/>
          <w:sz w:val="20"/>
        </w:rPr>
        <w:t xml:space="preserve"> </w:t>
      </w:r>
      <w:r>
        <w:rPr>
          <w:sz w:val="20"/>
        </w:rPr>
        <w:t>uses) on the Main Campus:</w:t>
      </w:r>
      <w:r>
        <w:rPr>
          <w:spacing w:val="1"/>
          <w:sz w:val="20"/>
        </w:rPr>
        <w:t xml:space="preserve"> </w:t>
      </w:r>
      <w:r>
        <w:rPr>
          <w:sz w:val="20"/>
        </w:rPr>
        <w:t>two CT units on the East Campus for general use, and two CT units in the Shapiro</w:t>
      </w:r>
      <w:r>
        <w:rPr>
          <w:spacing w:val="1"/>
          <w:sz w:val="20"/>
        </w:rPr>
        <w:t xml:space="preserve"> </w:t>
      </w:r>
      <w:r>
        <w:rPr>
          <w:sz w:val="20"/>
        </w:rPr>
        <w:t>Building</w:t>
      </w:r>
      <w:r>
        <w:rPr>
          <w:spacing w:val="-1"/>
          <w:sz w:val="20"/>
        </w:rPr>
        <w:t xml:space="preserve"> </w:t>
      </w:r>
      <w:r>
        <w:rPr>
          <w:sz w:val="20"/>
        </w:rPr>
        <w:t>for outpatient use.</w:t>
      </w:r>
    </w:p>
    <w:p w:rsidR="00E300A9" w:rsidRDefault="006039EE">
      <w:pPr>
        <w:spacing w:line="229" w:lineRule="exact"/>
        <w:ind w:left="140"/>
        <w:rPr>
          <w:sz w:val="20"/>
        </w:rPr>
      </w:pPr>
      <w:r>
        <w:rPr>
          <w:sz w:val="20"/>
          <w:vertAlign w:val="superscript"/>
        </w:rPr>
        <w:t>39</w:t>
      </w:r>
      <w:r>
        <w:rPr>
          <w:spacing w:val="-3"/>
          <w:sz w:val="20"/>
        </w:rPr>
        <w:t xml:space="preserve"> </w:t>
      </w:r>
      <w:r>
        <w:rPr>
          <w:sz w:val="20"/>
        </w:rPr>
        <w:t>CHIA</w:t>
      </w:r>
      <w:r>
        <w:rPr>
          <w:spacing w:val="-2"/>
          <w:sz w:val="20"/>
        </w:rPr>
        <w:t xml:space="preserve"> </w:t>
      </w:r>
      <w:r>
        <w:rPr>
          <w:sz w:val="20"/>
        </w:rPr>
        <w:t>FY2018</w:t>
      </w:r>
      <w:r>
        <w:rPr>
          <w:spacing w:val="-2"/>
          <w:sz w:val="20"/>
        </w:rPr>
        <w:t xml:space="preserve"> </w:t>
      </w:r>
      <w:r>
        <w:rPr>
          <w:sz w:val="20"/>
        </w:rPr>
        <w:t>Massachusetts</w:t>
      </w:r>
      <w:r>
        <w:rPr>
          <w:spacing w:val="-2"/>
          <w:sz w:val="20"/>
        </w:rPr>
        <w:t xml:space="preserve"> </w:t>
      </w:r>
      <w:r>
        <w:rPr>
          <w:sz w:val="20"/>
        </w:rPr>
        <w:t>Hospital</w:t>
      </w:r>
      <w:r>
        <w:rPr>
          <w:spacing w:val="-3"/>
          <w:sz w:val="20"/>
        </w:rPr>
        <w:t xml:space="preserve"> </w:t>
      </w:r>
      <w:r>
        <w:rPr>
          <w:sz w:val="20"/>
        </w:rPr>
        <w:t>Profiles,</w:t>
      </w:r>
      <w:r>
        <w:rPr>
          <w:spacing w:val="-2"/>
          <w:sz w:val="20"/>
        </w:rPr>
        <w:t xml:space="preserve"> </w:t>
      </w:r>
      <w:r>
        <w:rPr>
          <w:sz w:val="20"/>
        </w:rPr>
        <w:t>Jan.</w:t>
      </w:r>
      <w:r>
        <w:rPr>
          <w:spacing w:val="-2"/>
          <w:sz w:val="20"/>
        </w:rPr>
        <w:t xml:space="preserve"> </w:t>
      </w:r>
      <w:r>
        <w:rPr>
          <w:sz w:val="20"/>
        </w:rPr>
        <w:t>2020.</w:t>
      </w:r>
    </w:p>
    <w:p w:rsidR="00E300A9" w:rsidRDefault="00E300A9">
      <w:pPr>
        <w:spacing w:line="229" w:lineRule="exact"/>
        <w:rPr>
          <w:sz w:val="20"/>
        </w:rPr>
        <w:sectPr w:rsidR="00E300A9">
          <w:pgSz w:w="12240" w:h="15840"/>
          <w:pgMar w:top="1360" w:right="100" w:bottom="1260" w:left="1300" w:header="0" w:footer="1067" w:gutter="0"/>
          <w:cols w:space="720"/>
        </w:sectPr>
      </w:pPr>
    </w:p>
    <w:p w:rsidR="00E300A9" w:rsidRDefault="006039EE">
      <w:pPr>
        <w:pStyle w:val="BodyText"/>
        <w:spacing w:before="94" w:line="276" w:lineRule="auto"/>
        <w:ind w:left="139" w:right="1337"/>
        <w:jc w:val="both"/>
      </w:pPr>
      <w:r>
        <w:lastRenderedPageBreak/>
        <w:t>148% increase in overflow ED patient use of the two third floor units.</w:t>
      </w:r>
      <w:r>
        <w:rPr>
          <w:vertAlign w:val="superscript"/>
        </w:rPr>
        <w:t>40</w:t>
      </w:r>
      <w:r>
        <w:rPr>
          <w:spacing w:val="1"/>
        </w:rPr>
        <w:t xml:space="preserve"> </w:t>
      </w:r>
      <w:r>
        <w:t>ED access to the third</w:t>
      </w:r>
      <w:r>
        <w:rPr>
          <w:spacing w:val="1"/>
        </w:rPr>
        <w:t xml:space="preserve"> </w:t>
      </w:r>
      <w:r>
        <w:t>floor units is also limited, however, by the high number of CT-guided procedures and inpatient</w:t>
      </w:r>
      <w:r>
        <w:rPr>
          <w:spacing w:val="1"/>
        </w:rPr>
        <w:t xml:space="preserve"> </w:t>
      </w:r>
      <w:r>
        <w:t>diagnostic</w:t>
      </w:r>
      <w:r>
        <w:rPr>
          <w:spacing w:val="-9"/>
        </w:rPr>
        <w:t xml:space="preserve"> </w:t>
      </w:r>
      <w:r>
        <w:t>exams.</w:t>
      </w:r>
      <w:r>
        <w:rPr>
          <w:spacing w:val="44"/>
        </w:rPr>
        <w:t xml:space="preserve"> </w:t>
      </w:r>
      <w:r>
        <w:t>Situating</w:t>
      </w:r>
      <w:r>
        <w:rPr>
          <w:spacing w:val="-10"/>
        </w:rPr>
        <w:t xml:space="preserve"> </w:t>
      </w:r>
      <w:r>
        <w:t>the</w:t>
      </w:r>
      <w:r>
        <w:rPr>
          <w:spacing w:val="-8"/>
        </w:rPr>
        <w:t xml:space="preserve"> </w:t>
      </w:r>
      <w:r>
        <w:t>new</w:t>
      </w:r>
      <w:r>
        <w:rPr>
          <w:spacing w:val="-7"/>
        </w:rPr>
        <w:t xml:space="preserve"> </w:t>
      </w:r>
      <w:r>
        <w:t>unit</w:t>
      </w:r>
      <w:r>
        <w:rPr>
          <w:spacing w:val="-8"/>
        </w:rPr>
        <w:t xml:space="preserve"> </w:t>
      </w:r>
      <w:r>
        <w:t>on</w:t>
      </w:r>
      <w:r>
        <w:rPr>
          <w:spacing w:val="-7"/>
        </w:rPr>
        <w:t xml:space="preserve"> </w:t>
      </w:r>
      <w:r>
        <w:t>the</w:t>
      </w:r>
      <w:r>
        <w:rPr>
          <w:spacing w:val="-8"/>
        </w:rPr>
        <w:t xml:space="preserve"> </w:t>
      </w:r>
      <w:r>
        <w:t>West</w:t>
      </w:r>
      <w:r>
        <w:rPr>
          <w:spacing w:val="-8"/>
        </w:rPr>
        <w:t xml:space="preserve"> </w:t>
      </w:r>
      <w:r>
        <w:t>Campus</w:t>
      </w:r>
      <w:r>
        <w:rPr>
          <w:spacing w:val="-9"/>
        </w:rPr>
        <w:t xml:space="preserve"> </w:t>
      </w:r>
      <w:r>
        <w:t>will</w:t>
      </w:r>
      <w:r>
        <w:rPr>
          <w:spacing w:val="-7"/>
        </w:rPr>
        <w:t xml:space="preserve"> </w:t>
      </w:r>
      <w:r>
        <w:t>provide</w:t>
      </w:r>
      <w:r>
        <w:rPr>
          <w:spacing w:val="-6"/>
        </w:rPr>
        <w:t xml:space="preserve"> </w:t>
      </w:r>
      <w:r>
        <w:t>additional</w:t>
      </w:r>
      <w:r>
        <w:rPr>
          <w:spacing w:val="-8"/>
        </w:rPr>
        <w:t xml:space="preserve"> </w:t>
      </w:r>
      <w:r>
        <w:t>capacity</w:t>
      </w:r>
      <w:r>
        <w:rPr>
          <w:spacing w:val="-13"/>
        </w:rPr>
        <w:t xml:space="preserve"> </w:t>
      </w:r>
      <w:r>
        <w:t>for</w:t>
      </w:r>
      <w:r>
        <w:rPr>
          <w:spacing w:val="-58"/>
        </w:rPr>
        <w:t xml:space="preserve"> </w:t>
      </w:r>
      <w:r>
        <w:t>urgent</w:t>
      </w:r>
      <w:r>
        <w:rPr>
          <w:spacing w:val="-2"/>
        </w:rPr>
        <w:t xml:space="preserve"> </w:t>
      </w:r>
      <w:r>
        <w:t>diagnostic</w:t>
      </w:r>
      <w:r>
        <w:rPr>
          <w:spacing w:val="-1"/>
        </w:rPr>
        <w:t xml:space="preserve"> </w:t>
      </w:r>
      <w:r>
        <w:t>uses for</w:t>
      </w:r>
      <w:r>
        <w:rPr>
          <w:spacing w:val="-1"/>
        </w:rPr>
        <w:t xml:space="preserve"> </w:t>
      </w:r>
      <w:r>
        <w:t>ED patients reducing emergency</w:t>
      </w:r>
      <w:r>
        <w:rPr>
          <w:spacing w:val="-6"/>
        </w:rPr>
        <w:t xml:space="preserve"> </w:t>
      </w:r>
      <w:r>
        <w:t>wait times.</w:t>
      </w:r>
    </w:p>
    <w:p w:rsidR="00E300A9" w:rsidRDefault="00E300A9">
      <w:pPr>
        <w:pStyle w:val="BodyText"/>
        <w:spacing w:before="6"/>
        <w:rPr>
          <w:sz w:val="27"/>
        </w:rPr>
      </w:pPr>
    </w:p>
    <w:p w:rsidR="00E300A9" w:rsidRDefault="006039EE">
      <w:pPr>
        <w:pStyle w:val="BodyText"/>
        <w:spacing w:line="276" w:lineRule="auto"/>
        <w:ind w:left="140" w:right="1337"/>
        <w:jc w:val="both"/>
      </w:pPr>
      <w:r>
        <w:t>In addition to emergency patient CT exams, BIDMC prioritizes other time-sensitive CT service</w:t>
      </w:r>
      <w:r>
        <w:rPr>
          <w:spacing w:val="1"/>
        </w:rPr>
        <w:t xml:space="preserve"> </w:t>
      </w:r>
      <w:r>
        <w:t>requests</w:t>
      </w:r>
      <w:r>
        <w:rPr>
          <w:spacing w:val="1"/>
        </w:rPr>
        <w:t xml:space="preserve"> </w:t>
      </w:r>
      <w:r>
        <w:t>for</w:t>
      </w:r>
      <w:r>
        <w:rPr>
          <w:spacing w:val="1"/>
        </w:rPr>
        <w:t xml:space="preserve"> </w:t>
      </w:r>
      <w:r>
        <w:t>uses</w:t>
      </w:r>
      <w:r>
        <w:rPr>
          <w:spacing w:val="1"/>
        </w:rPr>
        <w:t xml:space="preserve"> </w:t>
      </w:r>
      <w:r>
        <w:t>such</w:t>
      </w:r>
      <w:r>
        <w:rPr>
          <w:spacing w:val="1"/>
        </w:rPr>
        <w:t xml:space="preserve"> </w:t>
      </w:r>
      <w:r>
        <w:t>as</w:t>
      </w:r>
      <w:r>
        <w:rPr>
          <w:spacing w:val="1"/>
        </w:rPr>
        <w:t xml:space="preserve"> </w:t>
      </w:r>
      <w:r>
        <w:t>stroke,</w:t>
      </w:r>
      <w:r>
        <w:rPr>
          <w:spacing w:val="1"/>
        </w:rPr>
        <w:t xml:space="preserve"> </w:t>
      </w:r>
      <w:r>
        <w:t>trauma,</w:t>
      </w:r>
      <w:r>
        <w:rPr>
          <w:spacing w:val="1"/>
        </w:rPr>
        <w:t xml:space="preserve"> </w:t>
      </w:r>
      <w:r>
        <w:t>post-procedural</w:t>
      </w:r>
      <w:r>
        <w:rPr>
          <w:spacing w:val="1"/>
        </w:rPr>
        <w:t xml:space="preserve"> </w:t>
      </w:r>
      <w:r>
        <w:t>and</w:t>
      </w:r>
      <w:r>
        <w:rPr>
          <w:spacing w:val="1"/>
        </w:rPr>
        <w:t xml:space="preserve"> </w:t>
      </w:r>
      <w:r>
        <w:t>post-surgical,</w:t>
      </w:r>
      <w:r>
        <w:rPr>
          <w:spacing w:val="1"/>
        </w:rPr>
        <w:t xml:space="preserve"> </w:t>
      </w:r>
      <w:r>
        <w:t>and</w:t>
      </w:r>
      <w:r>
        <w:rPr>
          <w:spacing w:val="1"/>
        </w:rPr>
        <w:t xml:space="preserve"> </w:t>
      </w:r>
      <w:r>
        <w:t>inpatient</w:t>
      </w:r>
      <w:r>
        <w:rPr>
          <w:spacing w:val="1"/>
        </w:rPr>
        <w:t xml:space="preserve"> </w:t>
      </w:r>
      <w:r>
        <w:t>procedures.</w:t>
      </w:r>
      <w:r>
        <w:rPr>
          <w:spacing w:val="1"/>
        </w:rPr>
        <w:t xml:space="preserve"> </w:t>
      </w:r>
      <w:r>
        <w:t>When accommodating such emergent and other time sensitive CT scan requests, the</w:t>
      </w:r>
      <w:r>
        <w:rPr>
          <w:spacing w:val="-57"/>
        </w:rPr>
        <w:t xml:space="preserve"> </w:t>
      </w:r>
      <w:r>
        <w:t>CT schedule often needs to move around patients that have a less urgent need for a CT scan.</w:t>
      </w:r>
      <w:r>
        <w:rPr>
          <w:spacing w:val="1"/>
        </w:rPr>
        <w:t xml:space="preserve"> </w:t>
      </w:r>
      <w:r>
        <w:t>BIDMC has optimized the outpatient scheduling process for the West Campus CT units located</w:t>
      </w:r>
      <w:r>
        <w:rPr>
          <w:spacing w:val="1"/>
        </w:rPr>
        <w:t xml:space="preserve"> </w:t>
      </w:r>
      <w:r>
        <w:t>on</w:t>
      </w:r>
      <w:r>
        <w:rPr>
          <w:spacing w:val="1"/>
        </w:rPr>
        <w:t xml:space="preserve"> </w:t>
      </w:r>
      <w:r>
        <w:t>the</w:t>
      </w:r>
      <w:r>
        <w:rPr>
          <w:spacing w:val="1"/>
        </w:rPr>
        <w:t xml:space="preserve"> </w:t>
      </w:r>
      <w:r>
        <w:t>third</w:t>
      </w:r>
      <w:r>
        <w:rPr>
          <w:spacing w:val="1"/>
        </w:rPr>
        <w:t xml:space="preserve"> </w:t>
      </w:r>
      <w:r>
        <w:t>floor</w:t>
      </w:r>
      <w:r>
        <w:rPr>
          <w:spacing w:val="1"/>
        </w:rPr>
        <w:t xml:space="preserve"> </w:t>
      </w:r>
      <w:r>
        <w:t>for</w:t>
      </w:r>
      <w:r>
        <w:rPr>
          <w:spacing w:val="1"/>
        </w:rPr>
        <w:t xml:space="preserve"> </w:t>
      </w:r>
      <w:r>
        <w:t>accommodating</w:t>
      </w:r>
      <w:r>
        <w:rPr>
          <w:spacing w:val="1"/>
        </w:rPr>
        <w:t xml:space="preserve"> </w:t>
      </w:r>
      <w:r>
        <w:t>outpatient</w:t>
      </w:r>
      <w:r>
        <w:rPr>
          <w:spacing w:val="1"/>
        </w:rPr>
        <w:t xml:space="preserve"> </w:t>
      </w:r>
      <w:r>
        <w:t>procedures</w:t>
      </w:r>
      <w:r>
        <w:rPr>
          <w:spacing w:val="1"/>
        </w:rPr>
        <w:t xml:space="preserve"> </w:t>
      </w:r>
      <w:r>
        <w:t>and</w:t>
      </w:r>
      <w:r>
        <w:rPr>
          <w:spacing w:val="1"/>
        </w:rPr>
        <w:t xml:space="preserve"> </w:t>
      </w:r>
      <w:r>
        <w:t>patients</w:t>
      </w:r>
      <w:r>
        <w:rPr>
          <w:spacing w:val="1"/>
        </w:rPr>
        <w:t xml:space="preserve"> </w:t>
      </w:r>
      <w:r>
        <w:t>with</w:t>
      </w:r>
      <w:r>
        <w:rPr>
          <w:spacing w:val="1"/>
        </w:rPr>
        <w:t xml:space="preserve"> </w:t>
      </w:r>
      <w:r>
        <w:t>same-day</w:t>
      </w:r>
      <w:r>
        <w:rPr>
          <w:spacing w:val="1"/>
        </w:rPr>
        <w:t xml:space="preserve"> </w:t>
      </w:r>
      <w:r>
        <w:t>appointments</w:t>
      </w:r>
      <w:r>
        <w:rPr>
          <w:spacing w:val="-10"/>
        </w:rPr>
        <w:t xml:space="preserve"> </w:t>
      </w:r>
      <w:r>
        <w:t>with</w:t>
      </w:r>
      <w:r>
        <w:rPr>
          <w:spacing w:val="-8"/>
        </w:rPr>
        <w:t xml:space="preserve"> </w:t>
      </w:r>
      <w:r>
        <w:t>a</w:t>
      </w:r>
      <w:r>
        <w:rPr>
          <w:spacing w:val="-11"/>
        </w:rPr>
        <w:t xml:space="preserve"> </w:t>
      </w:r>
      <w:r>
        <w:t>provider</w:t>
      </w:r>
      <w:r>
        <w:rPr>
          <w:spacing w:val="-9"/>
        </w:rPr>
        <w:t xml:space="preserve"> </w:t>
      </w:r>
      <w:r>
        <w:t>on</w:t>
      </w:r>
      <w:r>
        <w:rPr>
          <w:spacing w:val="-10"/>
        </w:rPr>
        <w:t xml:space="preserve"> </w:t>
      </w:r>
      <w:r>
        <w:t>the</w:t>
      </w:r>
      <w:r>
        <w:rPr>
          <w:spacing w:val="-9"/>
        </w:rPr>
        <w:t xml:space="preserve"> </w:t>
      </w:r>
      <w:r>
        <w:t>West</w:t>
      </w:r>
      <w:r>
        <w:rPr>
          <w:spacing w:val="-9"/>
        </w:rPr>
        <w:t xml:space="preserve"> </w:t>
      </w:r>
      <w:r>
        <w:t>Campus,</w:t>
      </w:r>
      <w:r>
        <w:rPr>
          <w:spacing w:val="-10"/>
        </w:rPr>
        <w:t xml:space="preserve"> </w:t>
      </w:r>
      <w:r>
        <w:t>although</w:t>
      </w:r>
      <w:r>
        <w:rPr>
          <w:spacing w:val="-10"/>
        </w:rPr>
        <w:t xml:space="preserve"> </w:t>
      </w:r>
      <w:r>
        <w:t>sometimes</w:t>
      </w:r>
      <w:r>
        <w:rPr>
          <w:spacing w:val="-9"/>
        </w:rPr>
        <w:t xml:space="preserve"> </w:t>
      </w:r>
      <w:r>
        <w:t>such</w:t>
      </w:r>
      <w:r>
        <w:rPr>
          <w:spacing w:val="-8"/>
        </w:rPr>
        <w:t xml:space="preserve"> </w:t>
      </w:r>
      <w:r>
        <w:t>patients</w:t>
      </w:r>
      <w:r>
        <w:rPr>
          <w:spacing w:val="-10"/>
        </w:rPr>
        <w:t xml:space="preserve"> </w:t>
      </w:r>
      <w:r>
        <w:t>must</w:t>
      </w:r>
      <w:r>
        <w:rPr>
          <w:spacing w:val="-9"/>
        </w:rPr>
        <w:t xml:space="preserve"> </w:t>
      </w:r>
      <w:r>
        <w:t>still</w:t>
      </w:r>
      <w:r>
        <w:rPr>
          <w:spacing w:val="-9"/>
        </w:rPr>
        <w:t xml:space="preserve"> </w:t>
      </w:r>
      <w:r>
        <w:t>be</w:t>
      </w:r>
      <w:r>
        <w:rPr>
          <w:spacing w:val="-57"/>
        </w:rPr>
        <w:t xml:space="preserve"> </w:t>
      </w:r>
      <w:r>
        <w:t>diverted to the East Campus or Shapiro Building. This is not optimal for patients who may be ill</w:t>
      </w:r>
      <w:r>
        <w:rPr>
          <w:spacing w:val="1"/>
        </w:rPr>
        <w:t xml:space="preserve"> </w:t>
      </w:r>
      <w:r>
        <w:t>and need to transfer between campuses by relocating their car, walking or taking a shuttle.</w:t>
      </w:r>
      <w:r>
        <w:rPr>
          <w:spacing w:val="1"/>
        </w:rPr>
        <w:t xml:space="preserve"> </w:t>
      </w:r>
      <w:r>
        <w:t>Other</w:t>
      </w:r>
      <w:r>
        <w:rPr>
          <w:spacing w:val="-57"/>
        </w:rPr>
        <w:t xml:space="preserve"> </w:t>
      </w:r>
      <w:r>
        <w:t>outpatients</w:t>
      </w:r>
      <w:r>
        <w:rPr>
          <w:spacing w:val="-1"/>
        </w:rPr>
        <w:t xml:space="preserve"> </w:t>
      </w:r>
      <w:r>
        <w:t>are booked</w:t>
      </w:r>
      <w:r>
        <w:rPr>
          <w:spacing w:val="-1"/>
        </w:rPr>
        <w:t xml:space="preserve"> </w:t>
      </w:r>
      <w:r>
        <w:t>on CT units</w:t>
      </w:r>
      <w:r>
        <w:rPr>
          <w:spacing w:val="-1"/>
        </w:rPr>
        <w:t xml:space="preserve"> </w:t>
      </w:r>
      <w:r>
        <w:t>located in the</w:t>
      </w:r>
      <w:r>
        <w:rPr>
          <w:spacing w:val="-1"/>
        </w:rPr>
        <w:t xml:space="preserve"> </w:t>
      </w:r>
      <w:r>
        <w:t>Shapiro</w:t>
      </w:r>
      <w:r>
        <w:rPr>
          <w:spacing w:val="-1"/>
        </w:rPr>
        <w:t xml:space="preserve"> </w:t>
      </w:r>
      <w:r>
        <w:t>Building or</w:t>
      </w:r>
      <w:r>
        <w:rPr>
          <w:spacing w:val="-1"/>
        </w:rPr>
        <w:t xml:space="preserve"> </w:t>
      </w:r>
      <w:r>
        <w:t>East Campus at</w:t>
      </w:r>
      <w:r>
        <w:rPr>
          <w:spacing w:val="-1"/>
        </w:rPr>
        <w:t xml:space="preserve"> </w:t>
      </w:r>
      <w:r>
        <w:t>the outset.</w:t>
      </w:r>
    </w:p>
    <w:p w:rsidR="00E300A9" w:rsidRDefault="00E300A9">
      <w:pPr>
        <w:pStyle w:val="BodyText"/>
        <w:spacing w:before="7"/>
      </w:pPr>
    </w:p>
    <w:p w:rsidR="00E300A9" w:rsidRDefault="006039EE">
      <w:pPr>
        <w:numPr>
          <w:ilvl w:val="0"/>
          <w:numId w:val="36"/>
        </w:numPr>
        <w:tabs>
          <w:tab w:val="left" w:pos="860"/>
        </w:tabs>
        <w:rPr>
          <w:b/>
          <w:sz w:val="24"/>
        </w:rPr>
      </w:pPr>
      <w:r>
        <w:rPr>
          <w:b/>
          <w:sz w:val="24"/>
        </w:rPr>
        <w:t>BIDMC’s</w:t>
      </w:r>
      <w:r>
        <w:rPr>
          <w:b/>
          <w:spacing w:val="-3"/>
          <w:sz w:val="24"/>
        </w:rPr>
        <w:t xml:space="preserve"> </w:t>
      </w:r>
      <w:r>
        <w:rPr>
          <w:b/>
          <w:sz w:val="24"/>
        </w:rPr>
        <w:t>Patient</w:t>
      </w:r>
      <w:r>
        <w:rPr>
          <w:b/>
          <w:spacing w:val="-2"/>
          <w:sz w:val="24"/>
        </w:rPr>
        <w:t xml:space="preserve"> </w:t>
      </w:r>
      <w:r>
        <w:rPr>
          <w:b/>
          <w:sz w:val="24"/>
        </w:rPr>
        <w:t>Panel</w:t>
      </w:r>
      <w:r>
        <w:rPr>
          <w:b/>
          <w:spacing w:val="-2"/>
          <w:sz w:val="24"/>
        </w:rPr>
        <w:t xml:space="preserve"> </w:t>
      </w:r>
      <w:r>
        <w:rPr>
          <w:b/>
          <w:sz w:val="24"/>
        </w:rPr>
        <w:t>Need</w:t>
      </w:r>
      <w:r>
        <w:rPr>
          <w:b/>
          <w:spacing w:val="-3"/>
          <w:sz w:val="24"/>
        </w:rPr>
        <w:t xml:space="preserve"> </w:t>
      </w:r>
      <w:r>
        <w:rPr>
          <w:b/>
          <w:sz w:val="24"/>
        </w:rPr>
        <w:t>for</w:t>
      </w:r>
      <w:r>
        <w:rPr>
          <w:b/>
          <w:spacing w:val="-2"/>
          <w:sz w:val="24"/>
        </w:rPr>
        <w:t xml:space="preserve"> </w:t>
      </w:r>
      <w:r>
        <w:rPr>
          <w:b/>
          <w:sz w:val="24"/>
        </w:rPr>
        <w:t>CT</w:t>
      </w:r>
      <w:r>
        <w:rPr>
          <w:b/>
          <w:spacing w:val="-3"/>
          <w:sz w:val="24"/>
        </w:rPr>
        <w:t xml:space="preserve"> </w:t>
      </w:r>
      <w:r>
        <w:rPr>
          <w:b/>
          <w:sz w:val="24"/>
        </w:rPr>
        <w:t>for</w:t>
      </w:r>
      <w:r>
        <w:rPr>
          <w:b/>
          <w:spacing w:val="-2"/>
          <w:sz w:val="24"/>
        </w:rPr>
        <w:t xml:space="preserve"> </w:t>
      </w:r>
      <w:r>
        <w:rPr>
          <w:b/>
          <w:sz w:val="24"/>
        </w:rPr>
        <w:t>Inpatients</w:t>
      </w:r>
      <w:r>
        <w:rPr>
          <w:b/>
          <w:spacing w:val="-3"/>
          <w:sz w:val="24"/>
        </w:rPr>
        <w:t xml:space="preserve"> </w:t>
      </w:r>
      <w:r>
        <w:rPr>
          <w:b/>
          <w:sz w:val="24"/>
        </w:rPr>
        <w:t>and</w:t>
      </w:r>
      <w:r>
        <w:rPr>
          <w:b/>
          <w:spacing w:val="-1"/>
          <w:sz w:val="24"/>
        </w:rPr>
        <w:t xml:space="preserve"> </w:t>
      </w:r>
      <w:r>
        <w:rPr>
          <w:b/>
          <w:sz w:val="24"/>
        </w:rPr>
        <w:t>for</w:t>
      </w:r>
      <w:r>
        <w:rPr>
          <w:b/>
          <w:spacing w:val="-3"/>
          <w:sz w:val="24"/>
        </w:rPr>
        <w:t xml:space="preserve"> </w:t>
      </w:r>
      <w:r>
        <w:rPr>
          <w:b/>
          <w:sz w:val="24"/>
        </w:rPr>
        <w:t>Procedures</w:t>
      </w:r>
    </w:p>
    <w:p w:rsidR="00E300A9" w:rsidRDefault="00E300A9">
      <w:pPr>
        <w:pStyle w:val="BodyText"/>
        <w:spacing w:before="6"/>
        <w:rPr>
          <w:b/>
          <w:sz w:val="23"/>
        </w:rPr>
      </w:pPr>
    </w:p>
    <w:p w:rsidR="00E300A9" w:rsidRDefault="006039EE">
      <w:pPr>
        <w:pStyle w:val="BodyText"/>
        <w:spacing w:before="1" w:line="276" w:lineRule="auto"/>
        <w:ind w:left="140" w:right="1337"/>
        <w:jc w:val="both"/>
      </w:pPr>
      <w:r>
        <w:t>BIDMC’s existing CT units on the West Campus are heavily used by inpatients due to patient</w:t>
      </w:r>
      <w:r>
        <w:rPr>
          <w:spacing w:val="1"/>
        </w:rPr>
        <w:t xml:space="preserve"> </w:t>
      </w:r>
      <w:r>
        <w:rPr>
          <w:spacing w:val="-1"/>
        </w:rPr>
        <w:t>acuity</w:t>
      </w:r>
      <w:r>
        <w:rPr>
          <w:spacing w:val="-15"/>
        </w:rPr>
        <w:t xml:space="preserve"> </w:t>
      </w:r>
      <w:r>
        <w:rPr>
          <w:spacing w:val="-1"/>
        </w:rPr>
        <w:t>and</w:t>
      </w:r>
      <w:r>
        <w:rPr>
          <w:spacing w:val="-12"/>
        </w:rPr>
        <w:t xml:space="preserve"> </w:t>
      </w:r>
      <w:r>
        <w:rPr>
          <w:spacing w:val="-1"/>
        </w:rPr>
        <w:t>the</w:t>
      </w:r>
      <w:r>
        <w:rPr>
          <w:spacing w:val="-13"/>
        </w:rPr>
        <w:t xml:space="preserve"> </w:t>
      </w:r>
      <w:r>
        <w:rPr>
          <w:spacing w:val="-1"/>
        </w:rPr>
        <w:t>proximity</w:t>
      </w:r>
      <w:r>
        <w:rPr>
          <w:spacing w:val="-15"/>
        </w:rPr>
        <w:t xml:space="preserve"> </w:t>
      </w:r>
      <w:r>
        <w:t>of</w:t>
      </w:r>
      <w:r>
        <w:rPr>
          <w:spacing w:val="-13"/>
        </w:rPr>
        <w:t xml:space="preserve"> </w:t>
      </w:r>
      <w:r>
        <w:t>the</w:t>
      </w:r>
      <w:r>
        <w:rPr>
          <w:spacing w:val="-12"/>
        </w:rPr>
        <w:t xml:space="preserve"> </w:t>
      </w:r>
      <w:r>
        <w:t>CT</w:t>
      </w:r>
      <w:r>
        <w:rPr>
          <w:spacing w:val="-12"/>
        </w:rPr>
        <w:t xml:space="preserve"> </w:t>
      </w:r>
      <w:r>
        <w:t>suites</w:t>
      </w:r>
      <w:r>
        <w:rPr>
          <w:spacing w:val="-12"/>
        </w:rPr>
        <w:t xml:space="preserve"> </w:t>
      </w:r>
      <w:r>
        <w:t>to</w:t>
      </w:r>
      <w:r>
        <w:rPr>
          <w:spacing w:val="-12"/>
        </w:rPr>
        <w:t xml:space="preserve"> </w:t>
      </w:r>
      <w:r>
        <w:t>West</w:t>
      </w:r>
      <w:r>
        <w:rPr>
          <w:spacing w:val="-12"/>
        </w:rPr>
        <w:t xml:space="preserve"> </w:t>
      </w:r>
      <w:r>
        <w:t>Campus</w:t>
      </w:r>
      <w:r>
        <w:rPr>
          <w:spacing w:val="-12"/>
        </w:rPr>
        <w:t xml:space="preserve"> </w:t>
      </w:r>
      <w:r>
        <w:t>inpatient</w:t>
      </w:r>
      <w:r>
        <w:rPr>
          <w:spacing w:val="-13"/>
        </w:rPr>
        <w:t xml:space="preserve"> </w:t>
      </w:r>
      <w:r>
        <w:t>nursing</w:t>
      </w:r>
      <w:r>
        <w:rPr>
          <w:spacing w:val="-12"/>
        </w:rPr>
        <w:t xml:space="preserve"> </w:t>
      </w:r>
      <w:r>
        <w:t>units,</w:t>
      </w:r>
      <w:r>
        <w:rPr>
          <w:spacing w:val="-12"/>
        </w:rPr>
        <w:t xml:space="preserve"> </w:t>
      </w:r>
      <w:r>
        <w:t>operating</w:t>
      </w:r>
      <w:r>
        <w:rPr>
          <w:spacing w:val="-11"/>
        </w:rPr>
        <w:t xml:space="preserve"> </w:t>
      </w:r>
      <w:r>
        <w:t>rooms,</w:t>
      </w:r>
      <w:r>
        <w:rPr>
          <w:spacing w:val="-57"/>
        </w:rPr>
        <w:t xml:space="preserve"> </w:t>
      </w:r>
      <w:r>
        <w:t>specialty centers, and the primary interventional radiology service site.</w:t>
      </w:r>
      <w:r>
        <w:rPr>
          <w:spacing w:val="1"/>
        </w:rPr>
        <w:t xml:space="preserve"> </w:t>
      </w:r>
      <w:r>
        <w:t>As a result, BIDMC</w:t>
      </w:r>
      <w:r>
        <w:rPr>
          <w:spacing w:val="1"/>
        </w:rPr>
        <w:t xml:space="preserve"> </w:t>
      </w:r>
      <w:r>
        <w:t>anticipates</w:t>
      </w:r>
      <w:r>
        <w:rPr>
          <w:spacing w:val="-7"/>
        </w:rPr>
        <w:t xml:space="preserve"> </w:t>
      </w:r>
      <w:r>
        <w:t>the</w:t>
      </w:r>
      <w:r>
        <w:rPr>
          <w:spacing w:val="-6"/>
        </w:rPr>
        <w:t xml:space="preserve"> </w:t>
      </w:r>
      <w:r>
        <w:t>additional</w:t>
      </w:r>
      <w:r>
        <w:rPr>
          <w:spacing w:val="-6"/>
        </w:rPr>
        <w:t xml:space="preserve"> </w:t>
      </w:r>
      <w:r>
        <w:t>CT</w:t>
      </w:r>
      <w:r>
        <w:rPr>
          <w:spacing w:val="-6"/>
        </w:rPr>
        <w:t xml:space="preserve"> </w:t>
      </w:r>
      <w:r>
        <w:t>in</w:t>
      </w:r>
      <w:r>
        <w:rPr>
          <w:spacing w:val="-6"/>
        </w:rPr>
        <w:t xml:space="preserve"> </w:t>
      </w:r>
      <w:r>
        <w:t>this</w:t>
      </w:r>
      <w:r>
        <w:rPr>
          <w:spacing w:val="-6"/>
        </w:rPr>
        <w:t xml:space="preserve"> </w:t>
      </w:r>
      <w:r>
        <w:t>location</w:t>
      </w:r>
      <w:r>
        <w:rPr>
          <w:spacing w:val="-6"/>
        </w:rPr>
        <w:t xml:space="preserve"> </w:t>
      </w:r>
      <w:r>
        <w:t>will</w:t>
      </w:r>
      <w:r>
        <w:rPr>
          <w:spacing w:val="-6"/>
        </w:rPr>
        <w:t xml:space="preserve"> </w:t>
      </w:r>
      <w:r>
        <w:t>be</w:t>
      </w:r>
      <w:r>
        <w:rPr>
          <w:spacing w:val="-6"/>
        </w:rPr>
        <w:t xml:space="preserve"> </w:t>
      </w:r>
      <w:r>
        <w:t>heavily</w:t>
      </w:r>
      <w:r>
        <w:rPr>
          <w:spacing w:val="-6"/>
        </w:rPr>
        <w:t xml:space="preserve"> </w:t>
      </w:r>
      <w:r>
        <w:t>used</w:t>
      </w:r>
      <w:r>
        <w:rPr>
          <w:spacing w:val="-6"/>
        </w:rPr>
        <w:t xml:space="preserve"> </w:t>
      </w:r>
      <w:r>
        <w:t>for</w:t>
      </w:r>
      <w:r>
        <w:rPr>
          <w:spacing w:val="-6"/>
        </w:rPr>
        <w:t xml:space="preserve"> </w:t>
      </w:r>
      <w:r>
        <w:t>inpatient</w:t>
      </w:r>
      <w:r>
        <w:rPr>
          <w:spacing w:val="-11"/>
        </w:rPr>
        <w:t xml:space="preserve"> </w:t>
      </w:r>
      <w:r>
        <w:t>CT</w:t>
      </w:r>
      <w:r>
        <w:rPr>
          <w:spacing w:val="-9"/>
        </w:rPr>
        <w:t xml:space="preserve"> </w:t>
      </w:r>
      <w:r>
        <w:t>services.</w:t>
      </w:r>
      <w:r>
        <w:rPr>
          <w:spacing w:val="48"/>
        </w:rPr>
        <w:t xml:space="preserve"> </w:t>
      </w:r>
      <w:r>
        <w:t>It</w:t>
      </w:r>
      <w:r>
        <w:rPr>
          <w:spacing w:val="-7"/>
        </w:rPr>
        <w:t xml:space="preserve"> </w:t>
      </w:r>
      <w:r>
        <w:t>will</w:t>
      </w:r>
      <w:r>
        <w:rPr>
          <w:spacing w:val="-57"/>
        </w:rPr>
        <w:t xml:space="preserve"> </w:t>
      </w:r>
      <w:r>
        <w:t>also</w:t>
      </w:r>
      <w:r>
        <w:rPr>
          <w:spacing w:val="-10"/>
        </w:rPr>
        <w:t xml:space="preserve"> </w:t>
      </w:r>
      <w:r>
        <w:t>be</w:t>
      </w:r>
      <w:r>
        <w:rPr>
          <w:spacing w:val="-10"/>
        </w:rPr>
        <w:t xml:space="preserve"> </w:t>
      </w:r>
      <w:r>
        <w:t>used</w:t>
      </w:r>
      <w:r>
        <w:rPr>
          <w:spacing w:val="-9"/>
        </w:rPr>
        <w:t xml:space="preserve"> </w:t>
      </w:r>
      <w:r>
        <w:t>to</w:t>
      </w:r>
      <w:r>
        <w:rPr>
          <w:spacing w:val="-9"/>
        </w:rPr>
        <w:t xml:space="preserve"> </w:t>
      </w:r>
      <w:r>
        <w:t>expand</w:t>
      </w:r>
      <w:r>
        <w:rPr>
          <w:spacing w:val="-10"/>
        </w:rPr>
        <w:t xml:space="preserve"> </w:t>
      </w:r>
      <w:r>
        <w:t>the</w:t>
      </w:r>
      <w:r>
        <w:rPr>
          <w:spacing w:val="-10"/>
        </w:rPr>
        <w:t xml:space="preserve"> </w:t>
      </w:r>
      <w:r>
        <w:t>capacity</w:t>
      </w:r>
      <w:r>
        <w:rPr>
          <w:spacing w:val="-15"/>
        </w:rPr>
        <w:t xml:space="preserve"> </w:t>
      </w:r>
      <w:r>
        <w:t>for</w:t>
      </w:r>
      <w:r>
        <w:rPr>
          <w:spacing w:val="-9"/>
        </w:rPr>
        <w:t xml:space="preserve"> </w:t>
      </w:r>
      <w:r>
        <w:t>outpatient</w:t>
      </w:r>
      <w:r>
        <w:rPr>
          <w:spacing w:val="-9"/>
        </w:rPr>
        <w:t xml:space="preserve"> </w:t>
      </w:r>
      <w:r>
        <w:t>procedures,</w:t>
      </w:r>
      <w:r>
        <w:rPr>
          <w:spacing w:val="-10"/>
        </w:rPr>
        <w:t xml:space="preserve"> </w:t>
      </w:r>
      <w:r>
        <w:t>with</w:t>
      </w:r>
      <w:r>
        <w:rPr>
          <w:spacing w:val="-9"/>
        </w:rPr>
        <w:t xml:space="preserve"> </w:t>
      </w:r>
      <w:r>
        <w:t>additional</w:t>
      </w:r>
      <w:r>
        <w:rPr>
          <w:spacing w:val="-9"/>
        </w:rPr>
        <w:t xml:space="preserve"> </w:t>
      </w:r>
      <w:r>
        <w:t>availability</w:t>
      </w:r>
      <w:r>
        <w:rPr>
          <w:spacing w:val="-12"/>
        </w:rPr>
        <w:t xml:space="preserve"> </w:t>
      </w:r>
      <w:r>
        <w:t>for</w:t>
      </w:r>
      <w:r>
        <w:rPr>
          <w:spacing w:val="-10"/>
        </w:rPr>
        <w:t xml:space="preserve"> </w:t>
      </w:r>
      <w:r>
        <w:t>some</w:t>
      </w:r>
      <w:r>
        <w:rPr>
          <w:spacing w:val="-58"/>
        </w:rPr>
        <w:t xml:space="preserve"> </w:t>
      </w:r>
      <w:r>
        <w:t>outpatient exams.</w:t>
      </w:r>
    </w:p>
    <w:p w:rsidR="00E300A9" w:rsidRDefault="00E300A9">
      <w:pPr>
        <w:pStyle w:val="BodyText"/>
        <w:spacing w:before="10"/>
        <w:rPr>
          <w:sz w:val="23"/>
        </w:rPr>
      </w:pPr>
    </w:p>
    <w:p w:rsidR="00E300A9" w:rsidRDefault="006039EE">
      <w:pPr>
        <w:pStyle w:val="ListParagraph"/>
        <w:numPr>
          <w:ilvl w:val="1"/>
          <w:numId w:val="36"/>
        </w:numPr>
        <w:tabs>
          <w:tab w:val="left" w:pos="1579"/>
          <w:tab w:val="left" w:pos="1580"/>
        </w:tabs>
        <w:jc w:val="left"/>
        <w:rPr>
          <w:sz w:val="24"/>
        </w:rPr>
      </w:pPr>
      <w:r>
        <w:rPr>
          <w:sz w:val="24"/>
        </w:rPr>
        <w:t>Increase</w:t>
      </w:r>
      <w:r>
        <w:rPr>
          <w:spacing w:val="-2"/>
          <w:sz w:val="24"/>
        </w:rPr>
        <w:t xml:space="preserve"> </w:t>
      </w:r>
      <w:r>
        <w:rPr>
          <w:sz w:val="24"/>
        </w:rPr>
        <w:t>in</w:t>
      </w:r>
      <w:r>
        <w:rPr>
          <w:spacing w:val="-1"/>
          <w:sz w:val="24"/>
        </w:rPr>
        <w:t xml:space="preserve"> </w:t>
      </w:r>
      <w:r>
        <w:rPr>
          <w:sz w:val="24"/>
        </w:rPr>
        <w:t>Inpatient</w:t>
      </w:r>
      <w:r>
        <w:rPr>
          <w:spacing w:val="-2"/>
          <w:sz w:val="24"/>
        </w:rPr>
        <w:t xml:space="preserve"> </w:t>
      </w:r>
      <w:r>
        <w:rPr>
          <w:sz w:val="24"/>
        </w:rPr>
        <w:t>Need</w:t>
      </w:r>
    </w:p>
    <w:p w:rsidR="00E300A9" w:rsidRDefault="00E300A9">
      <w:pPr>
        <w:pStyle w:val="BodyText"/>
      </w:pPr>
    </w:p>
    <w:p w:rsidR="00E300A9" w:rsidRDefault="006039EE">
      <w:pPr>
        <w:pStyle w:val="BodyText"/>
        <w:spacing w:line="276" w:lineRule="auto"/>
        <w:ind w:left="139" w:right="1336"/>
        <w:jc w:val="both"/>
      </w:pPr>
      <w:r>
        <w:t>There was a significant increase during the Lookback Period (5.3%) in the number of overall</w:t>
      </w:r>
      <w:r>
        <w:rPr>
          <w:spacing w:val="1"/>
        </w:rPr>
        <w:t xml:space="preserve"> </w:t>
      </w:r>
      <w:r>
        <w:t>unique inpatients that require CT scans during their inpatient stay.</w:t>
      </w:r>
      <w:r>
        <w:rPr>
          <w:spacing w:val="1"/>
        </w:rPr>
        <w:t xml:space="preserve"> </w:t>
      </w:r>
      <w:r>
        <w:t>Please refer to Table 4 of</w:t>
      </w:r>
      <w:r>
        <w:rPr>
          <w:spacing w:val="1"/>
        </w:rPr>
        <w:t xml:space="preserve"> </w:t>
      </w:r>
      <w:r>
        <w:t>Exhibit C.</w:t>
      </w:r>
      <w:r>
        <w:rPr>
          <w:spacing w:val="1"/>
        </w:rPr>
        <w:t xml:space="preserve"> </w:t>
      </w:r>
      <w:r>
        <w:t>As described above, there are two key drivers to the increase in inpatient use of CT</w:t>
      </w:r>
      <w:r>
        <w:rPr>
          <w:spacing w:val="1"/>
        </w:rPr>
        <w:t xml:space="preserve"> </w:t>
      </w:r>
      <w:r>
        <w:t>services.</w:t>
      </w:r>
      <w:r>
        <w:rPr>
          <w:spacing w:val="1"/>
        </w:rPr>
        <w:t xml:space="preserve"> </w:t>
      </w:r>
      <w:r>
        <w:t>First, BIDMC’s existing relationships with community hospitals has led to an increase</w:t>
      </w:r>
      <w:r>
        <w:rPr>
          <w:spacing w:val="1"/>
        </w:rPr>
        <w:t xml:space="preserve"> </w:t>
      </w:r>
      <w:r>
        <w:t>in the acuity of inpatients over time, as demonstrated by BIDMC’s increasing CMI from 1.57 in</w:t>
      </w:r>
      <w:r>
        <w:rPr>
          <w:spacing w:val="1"/>
        </w:rPr>
        <w:t xml:space="preserve"> </w:t>
      </w:r>
      <w:r>
        <w:t>FY</w:t>
      </w:r>
      <w:r>
        <w:rPr>
          <w:spacing w:val="-11"/>
        </w:rPr>
        <w:t xml:space="preserve"> </w:t>
      </w:r>
      <w:r>
        <w:t>2013</w:t>
      </w:r>
      <w:r>
        <w:rPr>
          <w:spacing w:val="-10"/>
        </w:rPr>
        <w:t xml:space="preserve"> </w:t>
      </w:r>
      <w:r>
        <w:t>to</w:t>
      </w:r>
      <w:r>
        <w:rPr>
          <w:spacing w:val="-8"/>
        </w:rPr>
        <w:t xml:space="preserve"> </w:t>
      </w:r>
      <w:r>
        <w:t>1.75</w:t>
      </w:r>
      <w:r>
        <w:rPr>
          <w:spacing w:val="-10"/>
        </w:rPr>
        <w:t xml:space="preserve"> </w:t>
      </w:r>
      <w:r>
        <w:t>in</w:t>
      </w:r>
      <w:r>
        <w:rPr>
          <w:spacing w:val="-9"/>
        </w:rPr>
        <w:t xml:space="preserve"> </w:t>
      </w:r>
      <w:r>
        <w:t>FY</w:t>
      </w:r>
      <w:r>
        <w:rPr>
          <w:spacing w:val="-10"/>
        </w:rPr>
        <w:t xml:space="preserve"> </w:t>
      </w:r>
      <w:r>
        <w:t>2019</w:t>
      </w:r>
      <w:r>
        <w:rPr>
          <w:spacing w:val="-10"/>
        </w:rPr>
        <w:t xml:space="preserve"> </w:t>
      </w:r>
      <w:r>
        <w:t>(approx.11.5%).</w:t>
      </w:r>
      <w:r>
        <w:rPr>
          <w:spacing w:val="34"/>
        </w:rPr>
        <w:t xml:space="preserve"> </w:t>
      </w:r>
      <w:r>
        <w:t>Please</w:t>
      </w:r>
      <w:r>
        <w:rPr>
          <w:spacing w:val="-9"/>
        </w:rPr>
        <w:t xml:space="preserve"> </w:t>
      </w:r>
      <w:r>
        <w:t>refer</w:t>
      </w:r>
      <w:r>
        <w:rPr>
          <w:spacing w:val="-9"/>
        </w:rPr>
        <w:t xml:space="preserve"> </w:t>
      </w:r>
      <w:r>
        <w:t>to</w:t>
      </w:r>
      <w:r>
        <w:rPr>
          <w:spacing w:val="-9"/>
        </w:rPr>
        <w:t xml:space="preserve"> </w:t>
      </w:r>
      <w:r>
        <w:t>Table</w:t>
      </w:r>
      <w:r>
        <w:rPr>
          <w:spacing w:val="-10"/>
        </w:rPr>
        <w:t xml:space="preserve"> </w:t>
      </w:r>
      <w:r>
        <w:t>1</w:t>
      </w:r>
      <w:r>
        <w:rPr>
          <w:spacing w:val="-10"/>
        </w:rPr>
        <w:t xml:space="preserve"> </w:t>
      </w:r>
      <w:r>
        <w:t>of</w:t>
      </w:r>
      <w:r>
        <w:rPr>
          <w:spacing w:val="-8"/>
        </w:rPr>
        <w:t xml:space="preserve"> </w:t>
      </w:r>
      <w:r>
        <w:t>Exhibit</w:t>
      </w:r>
      <w:r>
        <w:rPr>
          <w:spacing w:val="-10"/>
        </w:rPr>
        <w:t xml:space="preserve"> </w:t>
      </w:r>
      <w:r>
        <w:t>C.</w:t>
      </w:r>
      <w:r>
        <w:rPr>
          <w:spacing w:val="42"/>
        </w:rPr>
        <w:t xml:space="preserve"> </w:t>
      </w:r>
      <w:r>
        <w:t>Most</w:t>
      </w:r>
      <w:r>
        <w:rPr>
          <w:spacing w:val="-9"/>
        </w:rPr>
        <w:t xml:space="preserve"> </w:t>
      </w:r>
      <w:r>
        <w:t>recently,</w:t>
      </w:r>
      <w:r>
        <w:rPr>
          <w:spacing w:val="-58"/>
        </w:rPr>
        <w:t xml:space="preserve"> </w:t>
      </w:r>
      <w:r>
        <w:t>the severity of BIDMC’s case mix is further impacted by BILH’s system-wide case management</w:t>
      </w:r>
      <w:r>
        <w:rPr>
          <w:spacing w:val="1"/>
        </w:rPr>
        <w:t xml:space="preserve"> </w:t>
      </w:r>
      <w:r>
        <w:t>efforts to ensure that patients receive care in a community hospital setting where appropriate.</w:t>
      </w:r>
      <w:r>
        <w:rPr>
          <w:spacing w:val="1"/>
        </w:rPr>
        <w:t xml:space="preserve"> </w:t>
      </w:r>
      <w:r>
        <w:t>BIDMC works closely with other BILH hospitals, physicians and other BILH providers to ensure</w:t>
      </w:r>
      <w:r>
        <w:rPr>
          <w:spacing w:val="-57"/>
        </w:rPr>
        <w:t xml:space="preserve"> </w:t>
      </w:r>
      <w:r>
        <w:t>that patients with lower acuity are treated locally, and to facilitate transfer of patients requiring</w:t>
      </w:r>
      <w:r>
        <w:rPr>
          <w:spacing w:val="1"/>
        </w:rPr>
        <w:t xml:space="preserve"> </w:t>
      </w:r>
      <w:r>
        <w:t>higher</w:t>
      </w:r>
      <w:r>
        <w:rPr>
          <w:spacing w:val="4"/>
        </w:rPr>
        <w:t xml:space="preserve"> </w:t>
      </w:r>
      <w:r>
        <w:t>levels</w:t>
      </w:r>
      <w:r>
        <w:rPr>
          <w:spacing w:val="5"/>
        </w:rPr>
        <w:t xml:space="preserve"> </w:t>
      </w:r>
      <w:r>
        <w:t>of</w:t>
      </w:r>
      <w:r>
        <w:rPr>
          <w:spacing w:val="7"/>
        </w:rPr>
        <w:t xml:space="preserve"> </w:t>
      </w:r>
      <w:r>
        <w:t>care</w:t>
      </w:r>
      <w:r>
        <w:rPr>
          <w:spacing w:val="5"/>
        </w:rPr>
        <w:t xml:space="preserve"> </w:t>
      </w:r>
      <w:r>
        <w:t>to</w:t>
      </w:r>
      <w:r>
        <w:rPr>
          <w:spacing w:val="7"/>
        </w:rPr>
        <w:t xml:space="preserve"> </w:t>
      </w:r>
      <w:r>
        <w:t>BIDMC.</w:t>
      </w:r>
      <w:r>
        <w:rPr>
          <w:spacing w:val="11"/>
        </w:rPr>
        <w:t xml:space="preserve"> </w:t>
      </w:r>
      <w:r>
        <w:t>Second,</w:t>
      </w:r>
      <w:r>
        <w:rPr>
          <w:spacing w:val="6"/>
        </w:rPr>
        <w:t xml:space="preserve"> </w:t>
      </w:r>
      <w:r>
        <w:t>inpatient</w:t>
      </w:r>
      <w:r>
        <w:rPr>
          <w:spacing w:val="6"/>
        </w:rPr>
        <w:t xml:space="preserve"> </w:t>
      </w:r>
      <w:r>
        <w:t>volume</w:t>
      </w:r>
      <w:r>
        <w:rPr>
          <w:spacing w:val="6"/>
        </w:rPr>
        <w:t xml:space="preserve"> </w:t>
      </w:r>
      <w:r>
        <w:t>is</w:t>
      </w:r>
      <w:r>
        <w:rPr>
          <w:spacing w:val="6"/>
        </w:rPr>
        <w:t xml:space="preserve"> </w:t>
      </w:r>
      <w:r>
        <w:t>also</w:t>
      </w:r>
      <w:r>
        <w:rPr>
          <w:spacing w:val="4"/>
        </w:rPr>
        <w:t xml:space="preserve"> </w:t>
      </w:r>
      <w:r>
        <w:t>increasing</w:t>
      </w:r>
      <w:r>
        <w:rPr>
          <w:spacing w:val="5"/>
        </w:rPr>
        <w:t xml:space="preserve"> </w:t>
      </w:r>
      <w:r>
        <w:t>due</w:t>
      </w:r>
      <w:r>
        <w:rPr>
          <w:spacing w:val="5"/>
        </w:rPr>
        <w:t xml:space="preserve"> </w:t>
      </w:r>
      <w:r>
        <w:t>to</w:t>
      </w:r>
      <w:r>
        <w:rPr>
          <w:spacing w:val="6"/>
        </w:rPr>
        <w:t xml:space="preserve"> </w:t>
      </w:r>
      <w:r>
        <w:t>the</w:t>
      </w:r>
      <w:r>
        <w:rPr>
          <w:spacing w:val="6"/>
        </w:rPr>
        <w:t xml:space="preserve"> </w:t>
      </w:r>
      <w:r>
        <w:t>increase</w:t>
      </w:r>
    </w:p>
    <w:p w:rsidR="00E300A9" w:rsidRDefault="0014458F">
      <w:pPr>
        <w:pStyle w:val="BodyText"/>
        <w:spacing w:before="10"/>
        <w:rPr>
          <w:sz w:val="27"/>
        </w:rPr>
      </w:pPr>
      <w:r>
        <w:rPr>
          <w:noProof/>
        </w:rPr>
        <mc:AlternateContent>
          <mc:Choice Requires="wps">
            <w:drawing>
              <wp:anchor distT="0" distB="0" distL="0" distR="0" simplePos="0" relativeHeight="487595008" behindDoc="1" locked="0" layoutInCell="1" allowOverlap="1">
                <wp:simplePos x="0" y="0"/>
                <wp:positionH relativeFrom="page">
                  <wp:posOffset>914400</wp:posOffset>
                </wp:positionH>
                <wp:positionV relativeFrom="paragraph">
                  <wp:posOffset>219075</wp:posOffset>
                </wp:positionV>
                <wp:extent cx="1828800" cy="7620"/>
                <wp:effectExtent l="0" t="0" r="0" b="0"/>
                <wp:wrapTopAndBottom/>
                <wp:docPr id="674" name="docshape16" descr="Dividing Line that separates the footnotes from the main content on the page." title="Dividing Lin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B401CA" id="docshape16" o:spid="_x0000_s1026" alt="Title: Dividing Line - Description: Dividing Line that separates the footnotes from the main content on the page." style="position:absolute;margin-left:1in;margin-top:17.25pt;width:2in;height:.6pt;z-index:-157214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" fillcolor="black" stroked="f">
                <w10:wrap type="topAndBottom" anchorx="page"/>
              </v:rect>
            </w:pict>
          </mc:Fallback>
        </mc:AlternateContent>
      </w:r>
    </w:p>
    <w:p w:rsidR="00E300A9" w:rsidRDefault="006039EE">
      <w:pPr>
        <w:spacing w:before="101"/>
        <w:ind w:left="140" w:right="1451"/>
        <w:rPr>
          <w:sz w:val="20"/>
        </w:rPr>
      </w:pPr>
      <w:r>
        <w:rPr>
          <w:sz w:val="20"/>
          <w:vertAlign w:val="superscript"/>
        </w:rPr>
        <w:t>40</w:t>
      </w:r>
      <w:r>
        <w:rPr>
          <w:sz w:val="20"/>
        </w:rPr>
        <w:t xml:space="preserve"> According to the 2019 HPC Cost Trends Report Select Findings (Slide 19, </w:t>
      </w:r>
      <w:r>
        <w:rPr>
          <w:i/>
          <w:sz w:val="20"/>
        </w:rPr>
        <w:t>available at</w:t>
      </w:r>
      <w:r>
        <w:rPr>
          <w:i/>
          <w:spacing w:val="1"/>
          <w:sz w:val="20"/>
        </w:rPr>
        <w:t xml:space="preserve"> </w:t>
      </w:r>
      <w:hyperlink r:id="rId16">
        <w:r>
          <w:rPr>
            <w:sz w:val="20"/>
          </w:rPr>
          <w:t>https://www.mass.gov/doc/slides</w:t>
        </w:r>
      </w:hyperlink>
      <w:r>
        <w:rPr>
          <w:sz w:val="20"/>
        </w:rPr>
        <w:t>-1142020</w:t>
      </w:r>
      <w:hyperlink r:id="rId17">
        <w:r>
          <w:rPr>
            <w:sz w:val="20"/>
          </w:rPr>
          <w:t>-cost-trends-report/download),</w:t>
        </w:r>
        <w:r>
          <w:rPr>
            <w:spacing w:val="-5"/>
            <w:sz w:val="20"/>
          </w:rPr>
          <w:t xml:space="preserve"> </w:t>
        </w:r>
      </w:hyperlink>
      <w:r>
        <w:rPr>
          <w:sz w:val="20"/>
        </w:rPr>
        <w:t>BIDCO’s</w:t>
      </w:r>
      <w:r>
        <w:rPr>
          <w:spacing w:val="-5"/>
          <w:sz w:val="20"/>
        </w:rPr>
        <w:t xml:space="preserve"> </w:t>
      </w:r>
      <w:r>
        <w:rPr>
          <w:sz w:val="20"/>
        </w:rPr>
        <w:t>2017</w:t>
      </w:r>
      <w:r>
        <w:rPr>
          <w:spacing w:val="-5"/>
          <w:sz w:val="20"/>
        </w:rPr>
        <w:t xml:space="preserve"> </w:t>
      </w:r>
      <w:r>
        <w:rPr>
          <w:sz w:val="20"/>
        </w:rPr>
        <w:t>patient</w:t>
      </w:r>
      <w:r>
        <w:rPr>
          <w:spacing w:val="-5"/>
          <w:sz w:val="20"/>
        </w:rPr>
        <w:t xml:space="preserve"> </w:t>
      </w:r>
      <w:r>
        <w:rPr>
          <w:sz w:val="20"/>
        </w:rPr>
        <w:t>panel</w:t>
      </w:r>
      <w:r>
        <w:rPr>
          <w:spacing w:val="-5"/>
          <w:sz w:val="20"/>
        </w:rPr>
        <w:t xml:space="preserve"> </w:t>
      </w:r>
      <w:r>
        <w:rPr>
          <w:sz w:val="20"/>
        </w:rPr>
        <w:t>reflected</w:t>
      </w:r>
      <w:r>
        <w:rPr>
          <w:spacing w:val="-5"/>
          <w:sz w:val="20"/>
        </w:rPr>
        <w:t xml:space="preserve"> </w:t>
      </w:r>
      <w:r>
        <w:rPr>
          <w:sz w:val="20"/>
        </w:rPr>
        <w:t>the</w:t>
      </w:r>
      <w:r>
        <w:rPr>
          <w:spacing w:val="-47"/>
          <w:sz w:val="20"/>
        </w:rPr>
        <w:t xml:space="preserve"> </w:t>
      </w:r>
      <w:r>
        <w:rPr>
          <w:sz w:val="20"/>
        </w:rPr>
        <w:t>industry</w:t>
      </w:r>
      <w:r>
        <w:rPr>
          <w:spacing w:val="-1"/>
          <w:sz w:val="20"/>
        </w:rPr>
        <w:t xml:space="preserve"> </w:t>
      </w:r>
      <w:r>
        <w:rPr>
          <w:sz w:val="20"/>
        </w:rPr>
        <w:t>average with respect to</w:t>
      </w:r>
      <w:r>
        <w:rPr>
          <w:spacing w:val="-1"/>
          <w:sz w:val="20"/>
        </w:rPr>
        <w:t xml:space="preserve"> </w:t>
      </w:r>
      <w:r>
        <w:rPr>
          <w:sz w:val="20"/>
        </w:rPr>
        <w:t>potentially avoidable ED visits.</w:t>
      </w:r>
    </w:p>
    <w:p w:rsidR="00E300A9" w:rsidRDefault="00E300A9">
      <w:pPr>
        <w:rPr>
          <w:sz w:val="20"/>
        </w:rPr>
        <w:sectPr w:rsidR="00E300A9">
          <w:pgSz w:w="12240" w:h="15840"/>
          <w:pgMar w:top="1340" w:right="100" w:bottom="1260" w:left="1300" w:header="0" w:footer="1067" w:gutter="0"/>
          <w:cols w:space="720"/>
        </w:sectPr>
      </w:pPr>
    </w:p>
    <w:p w:rsidR="00E300A9" w:rsidRDefault="006039EE">
      <w:pPr>
        <w:pStyle w:val="BodyText"/>
        <w:spacing w:before="74" w:line="276" w:lineRule="auto"/>
        <w:ind w:left="140" w:right="1338"/>
        <w:jc w:val="both"/>
      </w:pPr>
      <w:r>
        <w:lastRenderedPageBreak/>
        <w:t>in the older adult population who have more acute needs and, thus, greater utilization of CT</w:t>
      </w:r>
      <w:r>
        <w:rPr>
          <w:spacing w:val="1"/>
        </w:rPr>
        <w:t xml:space="preserve"> </w:t>
      </w:r>
      <w:r>
        <w:t>services,</w:t>
      </w:r>
      <w:r>
        <w:rPr>
          <w:spacing w:val="-2"/>
        </w:rPr>
        <w:t xml:space="preserve"> </w:t>
      </w:r>
      <w:r>
        <w:t>as</w:t>
      </w:r>
      <w:r>
        <w:rPr>
          <w:spacing w:val="-1"/>
        </w:rPr>
        <w:t xml:space="preserve"> </w:t>
      </w:r>
      <w:r>
        <w:t>described</w:t>
      </w:r>
      <w:r>
        <w:rPr>
          <w:spacing w:val="-1"/>
        </w:rPr>
        <w:t xml:space="preserve"> </w:t>
      </w:r>
      <w:r>
        <w:t>in</w:t>
      </w:r>
      <w:r>
        <w:rPr>
          <w:spacing w:val="-1"/>
        </w:rPr>
        <w:t xml:space="preserve"> </w:t>
      </w:r>
      <w:r>
        <w:t>subsection</w:t>
      </w:r>
      <w:r>
        <w:rPr>
          <w:spacing w:val="-1"/>
        </w:rPr>
        <w:t xml:space="preserve"> </w:t>
      </w:r>
      <w:r>
        <w:t>F1,</w:t>
      </w:r>
      <w:r>
        <w:rPr>
          <w:spacing w:val="-1"/>
        </w:rPr>
        <w:t xml:space="preserve"> </w:t>
      </w:r>
      <w:r>
        <w:t>a.iii,</w:t>
      </w:r>
      <w:r>
        <w:rPr>
          <w:spacing w:val="-1"/>
        </w:rPr>
        <w:t xml:space="preserve"> </w:t>
      </w:r>
      <w:r>
        <w:t>below.</w:t>
      </w:r>
    </w:p>
    <w:p w:rsidR="00E300A9" w:rsidRDefault="00E300A9">
      <w:pPr>
        <w:pStyle w:val="BodyText"/>
        <w:spacing w:before="7"/>
        <w:rPr>
          <w:sz w:val="27"/>
        </w:rPr>
      </w:pPr>
    </w:p>
    <w:p w:rsidR="00E300A9" w:rsidRDefault="006039EE">
      <w:pPr>
        <w:pStyle w:val="BodyText"/>
        <w:spacing w:before="1" w:line="276" w:lineRule="auto"/>
        <w:ind w:left="139" w:right="1332"/>
        <w:jc w:val="both"/>
      </w:pPr>
      <w:r>
        <w:t>Increases in the volume of acute inpatients have had a compounding effect on the already limited</w:t>
      </w:r>
      <w:r>
        <w:rPr>
          <w:spacing w:val="-57"/>
        </w:rPr>
        <w:t xml:space="preserve"> </w:t>
      </w:r>
      <w:r>
        <w:t>access to the CT units on the West Campus. Inpatients are significant users of CT services,</w:t>
      </w:r>
      <w:r>
        <w:rPr>
          <w:spacing w:val="1"/>
        </w:rPr>
        <w:t xml:space="preserve"> </w:t>
      </w:r>
      <w:r>
        <w:t>comprising approximately 40% of the CT patient panel in FY2019.</w:t>
      </w:r>
      <w:r>
        <w:rPr>
          <w:spacing w:val="1"/>
        </w:rPr>
        <w:t xml:space="preserve"> </w:t>
      </w:r>
      <w:r>
        <w:t>Please refer to Table 4 of</w:t>
      </w:r>
      <w:r>
        <w:rPr>
          <w:spacing w:val="1"/>
        </w:rPr>
        <w:t xml:space="preserve"> </w:t>
      </w:r>
      <w:r>
        <w:t>Exhibit C.</w:t>
      </w:r>
      <w:r>
        <w:rPr>
          <w:spacing w:val="1"/>
        </w:rPr>
        <w:t xml:space="preserve"> </w:t>
      </w:r>
      <w:r>
        <w:t>Inpatient uses comprise both procedures and exams.</w:t>
      </w:r>
      <w:r>
        <w:rPr>
          <w:spacing w:val="1"/>
        </w:rPr>
        <w:t xml:space="preserve"> </w:t>
      </w:r>
      <w:r>
        <w:t>Specifically, the amount of CT</w:t>
      </w:r>
      <w:r>
        <w:rPr>
          <w:spacing w:val="1"/>
        </w:rPr>
        <w:t xml:space="preserve"> </w:t>
      </w:r>
      <w:r>
        <w:t>services directly related to inpatients has grown from 25,212 in FY 2017 to 26,585 in FY 2019.</w:t>
      </w:r>
      <w:r>
        <w:rPr>
          <w:spacing w:val="1"/>
        </w:rPr>
        <w:t xml:space="preserve"> </w:t>
      </w:r>
      <w:r>
        <w:t>While</w:t>
      </w:r>
      <w:r>
        <w:rPr>
          <w:spacing w:val="-4"/>
        </w:rPr>
        <w:t xml:space="preserve"> </w:t>
      </w:r>
      <w:r>
        <w:t>total</w:t>
      </w:r>
      <w:r>
        <w:rPr>
          <w:spacing w:val="-4"/>
        </w:rPr>
        <w:t xml:space="preserve"> </w:t>
      </w:r>
      <w:r>
        <w:t>CT</w:t>
      </w:r>
      <w:r>
        <w:rPr>
          <w:spacing w:val="-4"/>
        </w:rPr>
        <w:t xml:space="preserve"> </w:t>
      </w:r>
      <w:r>
        <w:t>volume</w:t>
      </w:r>
      <w:r>
        <w:rPr>
          <w:spacing w:val="-4"/>
        </w:rPr>
        <w:t xml:space="preserve"> </w:t>
      </w:r>
      <w:r>
        <w:t>increased</w:t>
      </w:r>
      <w:r>
        <w:rPr>
          <w:spacing w:val="-4"/>
        </w:rPr>
        <w:t xml:space="preserve"> </w:t>
      </w:r>
      <w:r>
        <w:t>by</w:t>
      </w:r>
      <w:r>
        <w:rPr>
          <w:spacing w:val="-11"/>
        </w:rPr>
        <w:t xml:space="preserve"> </w:t>
      </w:r>
      <w:r>
        <w:t>8%</w:t>
      </w:r>
      <w:r>
        <w:rPr>
          <w:spacing w:val="-4"/>
        </w:rPr>
        <w:t xml:space="preserve"> </w:t>
      </w:r>
      <w:r>
        <w:t>during</w:t>
      </w:r>
      <w:r>
        <w:rPr>
          <w:spacing w:val="-4"/>
        </w:rPr>
        <w:t xml:space="preserve"> </w:t>
      </w:r>
      <w:r>
        <w:t>the</w:t>
      </w:r>
      <w:r>
        <w:rPr>
          <w:spacing w:val="-4"/>
        </w:rPr>
        <w:t xml:space="preserve"> </w:t>
      </w:r>
      <w:r>
        <w:t>Lookback</w:t>
      </w:r>
      <w:r>
        <w:rPr>
          <w:spacing w:val="-4"/>
        </w:rPr>
        <w:t xml:space="preserve"> </w:t>
      </w:r>
      <w:r>
        <w:t>Period,</w:t>
      </w:r>
      <w:r>
        <w:rPr>
          <w:spacing w:val="-6"/>
        </w:rPr>
        <w:t xml:space="preserve"> </w:t>
      </w:r>
      <w:r>
        <w:t>over</w:t>
      </w:r>
      <w:r>
        <w:rPr>
          <w:spacing w:val="-3"/>
        </w:rPr>
        <w:t xml:space="preserve"> </w:t>
      </w:r>
      <w:r>
        <w:t>the</w:t>
      </w:r>
      <w:r>
        <w:rPr>
          <w:spacing w:val="-6"/>
        </w:rPr>
        <w:t xml:space="preserve"> </w:t>
      </w:r>
      <w:r>
        <w:t>three</w:t>
      </w:r>
      <w:r>
        <w:rPr>
          <w:spacing w:val="-2"/>
        </w:rPr>
        <w:t xml:space="preserve"> </w:t>
      </w:r>
      <w:r>
        <w:t>years</w:t>
      </w:r>
      <w:r>
        <w:rPr>
          <w:spacing w:val="-6"/>
        </w:rPr>
        <w:t xml:space="preserve"> </w:t>
      </w:r>
      <w:r>
        <w:t>prior</w:t>
      </w:r>
      <w:r>
        <w:rPr>
          <w:spacing w:val="-4"/>
        </w:rPr>
        <w:t xml:space="preserve"> </w:t>
      </w:r>
      <w:r>
        <w:t>to</w:t>
      </w:r>
      <w:r>
        <w:rPr>
          <w:spacing w:val="-57"/>
        </w:rPr>
        <w:t xml:space="preserve"> </w:t>
      </w:r>
      <w:r>
        <w:t>the</w:t>
      </w:r>
      <w:r>
        <w:rPr>
          <w:spacing w:val="-11"/>
        </w:rPr>
        <w:t xml:space="preserve"> </w:t>
      </w:r>
      <w:r>
        <w:t>Lookback</w:t>
      </w:r>
      <w:r>
        <w:rPr>
          <w:spacing w:val="-13"/>
        </w:rPr>
        <w:t xml:space="preserve"> </w:t>
      </w:r>
      <w:r>
        <w:t>Period,</w:t>
      </w:r>
      <w:r>
        <w:rPr>
          <w:spacing w:val="-12"/>
        </w:rPr>
        <w:t xml:space="preserve"> </w:t>
      </w:r>
      <w:r>
        <w:t>the</w:t>
      </w:r>
      <w:r>
        <w:rPr>
          <w:spacing w:val="-11"/>
        </w:rPr>
        <w:t xml:space="preserve"> </w:t>
      </w:r>
      <w:r>
        <w:t>volume</w:t>
      </w:r>
      <w:r>
        <w:rPr>
          <w:spacing w:val="-13"/>
        </w:rPr>
        <w:t xml:space="preserve"> </w:t>
      </w:r>
      <w:r>
        <w:t>of</w:t>
      </w:r>
      <w:r>
        <w:rPr>
          <w:spacing w:val="-12"/>
        </w:rPr>
        <w:t xml:space="preserve"> </w:t>
      </w:r>
      <w:r>
        <w:t>BIDMC</w:t>
      </w:r>
      <w:r>
        <w:rPr>
          <w:spacing w:val="-14"/>
        </w:rPr>
        <w:t xml:space="preserve"> </w:t>
      </w:r>
      <w:r>
        <w:t>inpatient</w:t>
      </w:r>
      <w:r>
        <w:rPr>
          <w:spacing w:val="-13"/>
        </w:rPr>
        <w:t xml:space="preserve"> </w:t>
      </w:r>
      <w:r>
        <w:t>CT</w:t>
      </w:r>
      <w:r>
        <w:rPr>
          <w:spacing w:val="-13"/>
        </w:rPr>
        <w:t xml:space="preserve"> </w:t>
      </w:r>
      <w:r>
        <w:t>services</w:t>
      </w:r>
      <w:r>
        <w:rPr>
          <w:spacing w:val="-12"/>
        </w:rPr>
        <w:t xml:space="preserve"> </w:t>
      </w:r>
      <w:r>
        <w:t>increased</w:t>
      </w:r>
      <w:r>
        <w:rPr>
          <w:spacing w:val="-13"/>
        </w:rPr>
        <w:t xml:space="preserve"> </w:t>
      </w:r>
      <w:r>
        <w:t>9-10%</w:t>
      </w:r>
      <w:r>
        <w:rPr>
          <w:spacing w:val="-13"/>
        </w:rPr>
        <w:t xml:space="preserve"> </w:t>
      </w:r>
      <w:r>
        <w:t>per</w:t>
      </w:r>
      <w:r>
        <w:rPr>
          <w:spacing w:val="-6"/>
        </w:rPr>
        <w:t xml:space="preserve"> </w:t>
      </w:r>
      <w:r>
        <w:t>year.</w:t>
      </w:r>
      <w:r>
        <w:rPr>
          <w:spacing w:val="35"/>
        </w:rPr>
        <w:t xml:space="preserve"> </w:t>
      </w:r>
      <w:r>
        <w:t>This</w:t>
      </w:r>
      <w:r>
        <w:rPr>
          <w:spacing w:val="-58"/>
        </w:rPr>
        <w:t xml:space="preserve"> </w:t>
      </w:r>
      <w:r>
        <w:t>plateauing of service volumes in recent</w:t>
      </w:r>
      <w:r>
        <w:rPr>
          <w:spacing w:val="1"/>
        </w:rPr>
        <w:t xml:space="preserve"> </w:t>
      </w:r>
      <w:r>
        <w:t>years</w:t>
      </w:r>
      <w:r>
        <w:rPr>
          <w:spacing w:val="1"/>
        </w:rPr>
        <w:t xml:space="preserve"> </w:t>
      </w:r>
      <w:r>
        <w:t>reflects the diminishing returns of efficiency</w:t>
      </w:r>
      <w:r>
        <w:rPr>
          <w:spacing w:val="1"/>
        </w:rPr>
        <w:t xml:space="preserve"> </w:t>
      </w:r>
      <w:r>
        <w:t>improvements</w:t>
      </w:r>
      <w:r>
        <w:rPr>
          <w:spacing w:val="-1"/>
        </w:rPr>
        <w:t xml:space="preserve"> </w:t>
      </w:r>
      <w:r>
        <w:t>as the</w:t>
      </w:r>
      <w:r>
        <w:rPr>
          <w:spacing w:val="-1"/>
        </w:rPr>
        <w:t xml:space="preserve"> </w:t>
      </w:r>
      <w:r>
        <w:t>available CT</w:t>
      </w:r>
      <w:r>
        <w:rPr>
          <w:spacing w:val="-1"/>
        </w:rPr>
        <w:t xml:space="preserve"> </w:t>
      </w:r>
      <w:r>
        <w:t>equipment</w:t>
      </w:r>
      <w:r>
        <w:rPr>
          <w:spacing w:val="-1"/>
        </w:rPr>
        <w:t xml:space="preserve"> </w:t>
      </w:r>
      <w:r>
        <w:t>has</w:t>
      </w:r>
      <w:r>
        <w:rPr>
          <w:spacing w:val="-1"/>
        </w:rPr>
        <w:t xml:space="preserve"> </w:t>
      </w:r>
      <w:r>
        <w:t>become</w:t>
      </w:r>
      <w:r>
        <w:rPr>
          <w:spacing w:val="-1"/>
        </w:rPr>
        <w:t xml:space="preserve"> </w:t>
      </w:r>
      <w:r>
        <w:t>fully</w:t>
      </w:r>
      <w:r>
        <w:rPr>
          <w:spacing w:val="-2"/>
        </w:rPr>
        <w:t xml:space="preserve"> </w:t>
      </w:r>
      <w:r>
        <w:t>utilized.</w:t>
      </w:r>
    </w:p>
    <w:p w:rsidR="00E300A9" w:rsidRDefault="00E300A9">
      <w:pPr>
        <w:pStyle w:val="BodyText"/>
        <w:spacing w:before="11"/>
        <w:rPr>
          <w:sz w:val="23"/>
        </w:rPr>
      </w:pPr>
    </w:p>
    <w:p w:rsidR="00E300A9" w:rsidRDefault="006039EE">
      <w:pPr>
        <w:pStyle w:val="ListParagraph"/>
        <w:numPr>
          <w:ilvl w:val="1"/>
          <w:numId w:val="36"/>
        </w:numPr>
        <w:tabs>
          <w:tab w:val="left" w:pos="1579"/>
          <w:tab w:val="left" w:pos="1580"/>
        </w:tabs>
        <w:jc w:val="left"/>
        <w:rPr>
          <w:sz w:val="24"/>
        </w:rPr>
      </w:pPr>
      <w:r>
        <w:rPr>
          <w:sz w:val="24"/>
        </w:rPr>
        <w:t>Increase</w:t>
      </w:r>
      <w:r>
        <w:rPr>
          <w:spacing w:val="-5"/>
          <w:sz w:val="24"/>
        </w:rPr>
        <w:t xml:space="preserve"> </w:t>
      </w:r>
      <w:r>
        <w:rPr>
          <w:sz w:val="24"/>
        </w:rPr>
        <w:t>in</w:t>
      </w:r>
      <w:r>
        <w:rPr>
          <w:spacing w:val="-5"/>
          <w:sz w:val="24"/>
        </w:rPr>
        <w:t xml:space="preserve"> </w:t>
      </w:r>
      <w:r>
        <w:rPr>
          <w:sz w:val="24"/>
        </w:rPr>
        <w:t>Need</w:t>
      </w:r>
      <w:r>
        <w:rPr>
          <w:spacing w:val="-5"/>
          <w:sz w:val="24"/>
        </w:rPr>
        <w:t xml:space="preserve"> </w:t>
      </w:r>
      <w:r>
        <w:rPr>
          <w:sz w:val="24"/>
        </w:rPr>
        <w:t>for</w:t>
      </w:r>
      <w:r>
        <w:rPr>
          <w:spacing w:val="-5"/>
          <w:sz w:val="24"/>
        </w:rPr>
        <w:t xml:space="preserve"> </w:t>
      </w:r>
      <w:r>
        <w:rPr>
          <w:sz w:val="24"/>
        </w:rPr>
        <w:t>CT-</w:t>
      </w:r>
      <w:r>
        <w:rPr>
          <w:spacing w:val="-3"/>
          <w:sz w:val="24"/>
        </w:rPr>
        <w:t xml:space="preserve"> </w:t>
      </w:r>
      <w:r>
        <w:rPr>
          <w:sz w:val="24"/>
        </w:rPr>
        <w:t>Guided</w:t>
      </w:r>
      <w:r>
        <w:rPr>
          <w:spacing w:val="-4"/>
          <w:sz w:val="24"/>
        </w:rPr>
        <w:t xml:space="preserve"> </w:t>
      </w:r>
      <w:r>
        <w:rPr>
          <w:sz w:val="24"/>
        </w:rPr>
        <w:t>Procedures</w:t>
      </w:r>
    </w:p>
    <w:p w:rsidR="00E300A9" w:rsidRDefault="00E300A9">
      <w:pPr>
        <w:pStyle w:val="BodyText"/>
      </w:pPr>
    </w:p>
    <w:p w:rsidR="00E300A9" w:rsidRDefault="006039EE">
      <w:pPr>
        <w:pStyle w:val="BodyText"/>
        <w:spacing w:line="276" w:lineRule="auto"/>
        <w:ind w:left="139" w:right="1337"/>
        <w:jc w:val="both"/>
      </w:pPr>
      <w:r>
        <w:t>As previously noted, the acquisition of CT technology dedicated for procedural use has not been</w:t>
      </w:r>
      <w:r>
        <w:rPr>
          <w:spacing w:val="1"/>
        </w:rPr>
        <w:t xml:space="preserve"> </w:t>
      </w:r>
      <w:r>
        <w:t>of concern to the DoN program.</w:t>
      </w:r>
      <w:r>
        <w:rPr>
          <w:spacing w:val="1"/>
        </w:rPr>
        <w:t xml:space="preserve"> </w:t>
      </w:r>
      <w:r>
        <w:t>Since the Proposed Project will allow for mixed uses, however,</w:t>
      </w:r>
      <w:r>
        <w:rPr>
          <w:spacing w:val="1"/>
        </w:rPr>
        <w:t xml:space="preserve"> </w:t>
      </w:r>
      <w:r>
        <w:t>the procedural uses are important for understanding the complete picture of the proposed use of</w:t>
      </w:r>
      <w:r>
        <w:rPr>
          <w:spacing w:val="1"/>
        </w:rPr>
        <w:t xml:space="preserve"> </w:t>
      </w:r>
      <w:r>
        <w:t>the additional CT unit and to demonstrate the strain on BIDMC’s existing capacity.</w:t>
      </w:r>
      <w:r>
        <w:rPr>
          <w:spacing w:val="1"/>
        </w:rPr>
        <w:t xml:space="preserve"> </w:t>
      </w:r>
      <w:r>
        <w:t>CT- guided</w:t>
      </w:r>
      <w:r>
        <w:rPr>
          <w:spacing w:val="1"/>
        </w:rPr>
        <w:t xml:space="preserve"> </w:t>
      </w:r>
      <w:r>
        <w:t>procedures</w:t>
      </w:r>
      <w:r>
        <w:rPr>
          <w:spacing w:val="1"/>
        </w:rPr>
        <w:t xml:space="preserve"> </w:t>
      </w:r>
      <w:r>
        <w:t>on</w:t>
      </w:r>
      <w:r>
        <w:rPr>
          <w:spacing w:val="1"/>
        </w:rPr>
        <w:t xml:space="preserve"> </w:t>
      </w:r>
      <w:r>
        <w:t>BIDMC’s</w:t>
      </w:r>
      <w:r>
        <w:rPr>
          <w:spacing w:val="1"/>
        </w:rPr>
        <w:t xml:space="preserve"> </w:t>
      </w:r>
      <w:r>
        <w:t>West</w:t>
      </w:r>
      <w:r>
        <w:rPr>
          <w:spacing w:val="1"/>
        </w:rPr>
        <w:t xml:space="preserve"> </w:t>
      </w:r>
      <w:r>
        <w:t>Campus</w:t>
      </w:r>
      <w:r>
        <w:rPr>
          <w:spacing w:val="1"/>
        </w:rPr>
        <w:t xml:space="preserve"> </w:t>
      </w:r>
      <w:r>
        <w:t>are</w:t>
      </w:r>
      <w:r>
        <w:rPr>
          <w:spacing w:val="1"/>
        </w:rPr>
        <w:t xml:space="preserve"> </w:t>
      </w:r>
      <w:r>
        <w:t>used</w:t>
      </w:r>
      <w:r>
        <w:rPr>
          <w:spacing w:val="1"/>
        </w:rPr>
        <w:t xml:space="preserve"> </w:t>
      </w:r>
      <w:r>
        <w:t>by</w:t>
      </w:r>
      <w:r>
        <w:rPr>
          <w:spacing w:val="1"/>
        </w:rPr>
        <w:t xml:space="preserve"> </w:t>
      </w:r>
      <w:r>
        <w:t>both</w:t>
      </w:r>
      <w:r>
        <w:rPr>
          <w:spacing w:val="1"/>
        </w:rPr>
        <w:t xml:space="preserve"> </w:t>
      </w:r>
      <w:r>
        <w:t>inpatients</w:t>
      </w:r>
      <w:r>
        <w:rPr>
          <w:spacing w:val="1"/>
        </w:rPr>
        <w:t xml:space="preserve"> </w:t>
      </w:r>
      <w:r>
        <w:t>and</w:t>
      </w:r>
      <w:r>
        <w:rPr>
          <w:spacing w:val="1"/>
        </w:rPr>
        <w:t xml:space="preserve"> </w:t>
      </w:r>
      <w:r>
        <w:t>outpatients,</w:t>
      </w:r>
      <w:r>
        <w:rPr>
          <w:spacing w:val="1"/>
        </w:rPr>
        <w:t xml:space="preserve"> </w:t>
      </w:r>
      <w:r>
        <w:t>with</w:t>
      </w:r>
      <w:r>
        <w:rPr>
          <w:spacing w:val="1"/>
        </w:rPr>
        <w:t xml:space="preserve"> </w:t>
      </w:r>
      <w:r>
        <w:t>approximately 46% performed on inpatients and 54% on outpatients.</w:t>
      </w:r>
      <w:r>
        <w:rPr>
          <w:spacing w:val="1"/>
        </w:rPr>
        <w:t xml:space="preserve"> </w:t>
      </w:r>
      <w:r>
        <w:t>It is important to highlight</w:t>
      </w:r>
      <w:r>
        <w:rPr>
          <w:spacing w:val="1"/>
        </w:rPr>
        <w:t xml:space="preserve"> </w:t>
      </w:r>
      <w:r>
        <w:t>that most CT-guided procedures require 90-150 minutes of dedicated CT scan room time per</w:t>
      </w:r>
      <w:r>
        <w:rPr>
          <w:spacing w:val="1"/>
        </w:rPr>
        <w:t xml:space="preserve"> </w:t>
      </w:r>
      <w:r>
        <w:t>procedure</w:t>
      </w:r>
      <w:r>
        <w:rPr>
          <w:spacing w:val="-1"/>
        </w:rPr>
        <w:t xml:space="preserve"> </w:t>
      </w:r>
      <w:r>
        <w:t>as compared with</w:t>
      </w:r>
      <w:r>
        <w:rPr>
          <w:spacing w:val="-2"/>
        </w:rPr>
        <w:t xml:space="preserve"> </w:t>
      </w:r>
      <w:r>
        <w:t>diagnostic exams, which</w:t>
      </w:r>
      <w:r>
        <w:rPr>
          <w:spacing w:val="-2"/>
        </w:rPr>
        <w:t xml:space="preserve"> </w:t>
      </w:r>
      <w:r>
        <w:t>take on average 15-30</w:t>
      </w:r>
      <w:r>
        <w:rPr>
          <w:spacing w:val="-1"/>
        </w:rPr>
        <w:t xml:space="preserve"> </w:t>
      </w:r>
      <w:r>
        <w:t>minutes.</w:t>
      </w:r>
    </w:p>
    <w:p w:rsidR="00E300A9" w:rsidRDefault="00E300A9">
      <w:pPr>
        <w:pStyle w:val="BodyText"/>
        <w:spacing w:before="6"/>
        <w:rPr>
          <w:sz w:val="27"/>
        </w:rPr>
      </w:pPr>
    </w:p>
    <w:p w:rsidR="00E300A9" w:rsidRDefault="006039EE">
      <w:pPr>
        <w:pStyle w:val="BodyText"/>
        <w:spacing w:line="276" w:lineRule="auto"/>
        <w:ind w:left="139" w:right="1337"/>
        <w:jc w:val="both"/>
      </w:pPr>
      <w:r>
        <w:t>Complex</w:t>
      </w:r>
      <w:r>
        <w:rPr>
          <w:spacing w:val="1"/>
        </w:rPr>
        <w:t xml:space="preserve"> </w:t>
      </w:r>
      <w:r>
        <w:t>procedures</w:t>
      </w:r>
      <w:r>
        <w:rPr>
          <w:spacing w:val="1"/>
        </w:rPr>
        <w:t xml:space="preserve"> </w:t>
      </w:r>
      <w:r>
        <w:t>are</w:t>
      </w:r>
      <w:r>
        <w:rPr>
          <w:spacing w:val="1"/>
        </w:rPr>
        <w:t xml:space="preserve"> </w:t>
      </w:r>
      <w:r>
        <w:t>often</w:t>
      </w:r>
      <w:r>
        <w:rPr>
          <w:spacing w:val="1"/>
        </w:rPr>
        <w:t xml:space="preserve"> </w:t>
      </w:r>
      <w:r>
        <w:t>associated</w:t>
      </w:r>
      <w:r>
        <w:rPr>
          <w:spacing w:val="1"/>
        </w:rPr>
        <w:t xml:space="preserve"> </w:t>
      </w:r>
      <w:r>
        <w:t>with</w:t>
      </w:r>
      <w:r>
        <w:rPr>
          <w:spacing w:val="1"/>
        </w:rPr>
        <w:t xml:space="preserve"> </w:t>
      </w:r>
      <w:r>
        <w:t>increased</w:t>
      </w:r>
      <w:r>
        <w:rPr>
          <w:spacing w:val="1"/>
        </w:rPr>
        <w:t xml:space="preserve"> </w:t>
      </w:r>
      <w:r>
        <w:t>procedural</w:t>
      </w:r>
      <w:r>
        <w:rPr>
          <w:spacing w:val="1"/>
        </w:rPr>
        <w:t xml:space="preserve"> </w:t>
      </w:r>
      <w:r>
        <w:t>risks</w:t>
      </w:r>
      <w:r>
        <w:rPr>
          <w:spacing w:val="1"/>
        </w:rPr>
        <w:t xml:space="preserve"> </w:t>
      </w:r>
      <w:r>
        <w:t>to</w:t>
      </w:r>
      <w:r>
        <w:rPr>
          <w:spacing w:val="1"/>
        </w:rPr>
        <w:t xml:space="preserve"> </w:t>
      </w:r>
      <w:r>
        <w:t>patients,</w:t>
      </w:r>
      <w:r>
        <w:rPr>
          <w:spacing w:val="1"/>
        </w:rPr>
        <w:t xml:space="preserve"> </w:t>
      </w:r>
      <w:r>
        <w:t>and</w:t>
      </w:r>
      <w:r>
        <w:rPr>
          <w:spacing w:val="1"/>
        </w:rPr>
        <w:t xml:space="preserve"> </w:t>
      </w:r>
      <w:r>
        <w:t>navigational tools, such as CT-guidance, have offered providers a way to facilitate complex</w:t>
      </w:r>
      <w:r>
        <w:rPr>
          <w:spacing w:val="1"/>
        </w:rPr>
        <w:t xml:space="preserve"> </w:t>
      </w:r>
      <w:r>
        <w:t>interventions</w:t>
      </w:r>
      <w:r>
        <w:rPr>
          <w:spacing w:val="1"/>
        </w:rPr>
        <w:t xml:space="preserve"> </w:t>
      </w:r>
      <w:r>
        <w:t>and</w:t>
      </w:r>
      <w:r>
        <w:rPr>
          <w:spacing w:val="1"/>
        </w:rPr>
        <w:t xml:space="preserve"> </w:t>
      </w:r>
      <w:r>
        <w:t>improve</w:t>
      </w:r>
      <w:r>
        <w:rPr>
          <w:spacing w:val="1"/>
        </w:rPr>
        <w:t xml:space="preserve"> </w:t>
      </w:r>
      <w:r>
        <w:t>outcomes.</w:t>
      </w:r>
      <w:r>
        <w:rPr>
          <w:spacing w:val="1"/>
        </w:rPr>
        <w:t xml:space="preserve"> </w:t>
      </w:r>
      <w:r>
        <w:t>Image-guided</w:t>
      </w:r>
      <w:r>
        <w:rPr>
          <w:spacing w:val="1"/>
        </w:rPr>
        <w:t xml:space="preserve"> </w:t>
      </w:r>
      <w:r>
        <w:t>procedures</w:t>
      </w:r>
      <w:r>
        <w:rPr>
          <w:spacing w:val="1"/>
        </w:rPr>
        <w:t xml:space="preserve"> </w:t>
      </w:r>
      <w:r>
        <w:t>are</w:t>
      </w:r>
      <w:r>
        <w:rPr>
          <w:spacing w:val="1"/>
        </w:rPr>
        <w:t xml:space="preserve"> </w:t>
      </w:r>
      <w:r>
        <w:t>the</w:t>
      </w:r>
      <w:r>
        <w:rPr>
          <w:spacing w:val="1"/>
        </w:rPr>
        <w:t xml:space="preserve"> </w:t>
      </w:r>
      <w:r>
        <w:t>safe</w:t>
      </w:r>
      <w:r>
        <w:rPr>
          <w:spacing w:val="1"/>
        </w:rPr>
        <w:t xml:space="preserve"> </w:t>
      </w:r>
      <w:r>
        <w:t>and</w:t>
      </w:r>
      <w:r>
        <w:rPr>
          <w:spacing w:val="1"/>
        </w:rPr>
        <w:t xml:space="preserve"> </w:t>
      </w:r>
      <w:r>
        <w:t>preferred</w:t>
      </w:r>
      <w:r>
        <w:rPr>
          <w:spacing w:val="1"/>
        </w:rPr>
        <w:t xml:space="preserve"> </w:t>
      </w:r>
      <w:r>
        <w:t>alternative to surgical drainage procedures, such as the draining of intra-abdominal abscesses.</w:t>
      </w:r>
      <w:r>
        <w:rPr>
          <w:spacing w:val="1"/>
        </w:rPr>
        <w:t xml:space="preserve"> </w:t>
      </w:r>
      <w:r>
        <w:t>Research studies</w:t>
      </w:r>
      <w:r>
        <w:rPr>
          <w:vertAlign w:val="superscript"/>
        </w:rPr>
        <w:t>41</w:t>
      </w:r>
      <w:r>
        <w:t xml:space="preserve"> have demonstrated that a minimally invasive approach facilitated by image</w:t>
      </w:r>
      <w:r>
        <w:rPr>
          <w:spacing w:val="1"/>
        </w:rPr>
        <w:t xml:space="preserve"> </w:t>
      </w:r>
      <w:r>
        <w:t>guidance for such procedures offers lower morbidity, allows for the use of moderate sedation</w:t>
      </w:r>
      <w:r>
        <w:rPr>
          <w:spacing w:val="1"/>
        </w:rPr>
        <w:t xml:space="preserve"> </w:t>
      </w:r>
      <w:r>
        <w:t>(instead of general anesthesia), and is associated with lowered costs of medical care.</w:t>
      </w:r>
      <w:r>
        <w:rPr>
          <w:spacing w:val="1"/>
        </w:rPr>
        <w:t xml:space="preserve"> </w:t>
      </w:r>
      <w:r>
        <w:t>Each</w:t>
      </w:r>
      <w:r>
        <w:rPr>
          <w:spacing w:val="1"/>
        </w:rPr>
        <w:t xml:space="preserve"> </w:t>
      </w:r>
      <w:r>
        <w:t>patient’s area of concern is precisely targeted during a procedure using guidance from real-time</w:t>
      </w:r>
      <w:r>
        <w:rPr>
          <w:spacing w:val="1"/>
        </w:rPr>
        <w:t xml:space="preserve"> </w:t>
      </w:r>
      <w:r>
        <w:t>visual</w:t>
      </w:r>
      <w:r>
        <w:rPr>
          <w:spacing w:val="1"/>
        </w:rPr>
        <w:t xml:space="preserve"> </w:t>
      </w:r>
      <w:r>
        <w:t>information,</w:t>
      </w:r>
      <w:r>
        <w:rPr>
          <w:spacing w:val="1"/>
        </w:rPr>
        <w:t xml:space="preserve"> </w:t>
      </w:r>
      <w:r>
        <w:t>which</w:t>
      </w:r>
      <w:r>
        <w:rPr>
          <w:spacing w:val="1"/>
        </w:rPr>
        <w:t xml:space="preserve"> </w:t>
      </w:r>
      <w:r>
        <w:t>leads</w:t>
      </w:r>
      <w:r>
        <w:rPr>
          <w:spacing w:val="1"/>
        </w:rPr>
        <w:t xml:space="preserve"> </w:t>
      </w:r>
      <w:r>
        <w:t>to</w:t>
      </w:r>
      <w:r>
        <w:rPr>
          <w:spacing w:val="1"/>
        </w:rPr>
        <w:t xml:space="preserve"> </w:t>
      </w:r>
      <w:r>
        <w:t>improved</w:t>
      </w:r>
      <w:r>
        <w:rPr>
          <w:spacing w:val="1"/>
        </w:rPr>
        <w:t xml:space="preserve"> </w:t>
      </w:r>
      <w:r>
        <w:t>outcomes</w:t>
      </w:r>
      <w:r>
        <w:rPr>
          <w:spacing w:val="1"/>
        </w:rPr>
        <w:t xml:space="preserve"> </w:t>
      </w:r>
      <w:r>
        <w:t>and</w:t>
      </w:r>
      <w:r>
        <w:rPr>
          <w:spacing w:val="1"/>
        </w:rPr>
        <w:t xml:space="preserve"> </w:t>
      </w:r>
      <w:r>
        <w:t>reduced</w:t>
      </w:r>
      <w:r>
        <w:rPr>
          <w:spacing w:val="1"/>
        </w:rPr>
        <w:t xml:space="preserve"> </w:t>
      </w:r>
      <w:r>
        <w:t>risk</w:t>
      </w:r>
      <w:r>
        <w:rPr>
          <w:spacing w:val="1"/>
        </w:rPr>
        <w:t xml:space="preserve"> </w:t>
      </w:r>
      <w:r>
        <w:t>of</w:t>
      </w:r>
      <w:r>
        <w:rPr>
          <w:spacing w:val="1"/>
        </w:rPr>
        <w:t xml:space="preserve"> </w:t>
      </w:r>
      <w:r>
        <w:t>damage</w:t>
      </w:r>
      <w:r>
        <w:rPr>
          <w:spacing w:val="1"/>
        </w:rPr>
        <w:t xml:space="preserve"> </w:t>
      </w:r>
      <w:r>
        <w:t>to</w:t>
      </w:r>
      <w:r>
        <w:rPr>
          <w:spacing w:val="1"/>
        </w:rPr>
        <w:t xml:space="preserve"> </w:t>
      </w:r>
      <w:r>
        <w:t>the</w:t>
      </w:r>
      <w:r>
        <w:rPr>
          <w:spacing w:val="-57"/>
        </w:rPr>
        <w:t xml:space="preserve"> </w:t>
      </w:r>
      <w:r>
        <w:t>surrounding tissue. At BIDMC, image-guidance is used for all body regions. As discussed in the</w:t>
      </w:r>
      <w:r>
        <w:rPr>
          <w:spacing w:val="1"/>
        </w:rPr>
        <w:t xml:space="preserve"> </w:t>
      </w:r>
      <w:r>
        <w:t>Project Description, CT-guided procedures performed at BIDMC include ablation using radio</w:t>
      </w:r>
      <w:r>
        <w:rPr>
          <w:spacing w:val="1"/>
        </w:rPr>
        <w:t xml:space="preserve"> </w:t>
      </w:r>
      <w:r>
        <w:t>frequency, microwave and cryogen techniques, placement of fiducial markers for stereotactic</w:t>
      </w:r>
      <w:r>
        <w:rPr>
          <w:spacing w:val="1"/>
        </w:rPr>
        <w:t xml:space="preserve"> </w:t>
      </w:r>
      <w:r>
        <w:rPr>
          <w:spacing w:val="-1"/>
        </w:rPr>
        <w:t>radiotherapy,</w:t>
      </w:r>
      <w:r>
        <w:rPr>
          <w:spacing w:val="-15"/>
        </w:rPr>
        <w:t xml:space="preserve"> </w:t>
      </w:r>
      <w:r>
        <w:rPr>
          <w:spacing w:val="-1"/>
        </w:rPr>
        <w:t>targeted</w:t>
      </w:r>
      <w:r>
        <w:rPr>
          <w:spacing w:val="-15"/>
        </w:rPr>
        <w:t xml:space="preserve"> </w:t>
      </w:r>
      <w:r>
        <w:t>biopsies</w:t>
      </w:r>
      <w:r>
        <w:rPr>
          <w:spacing w:val="-15"/>
        </w:rPr>
        <w:t xml:space="preserve"> </w:t>
      </w:r>
      <w:r>
        <w:t>and</w:t>
      </w:r>
      <w:r>
        <w:rPr>
          <w:spacing w:val="-15"/>
        </w:rPr>
        <w:t xml:space="preserve"> </w:t>
      </w:r>
      <w:r>
        <w:t>aspiration/drainage</w:t>
      </w:r>
      <w:r>
        <w:rPr>
          <w:spacing w:val="-16"/>
        </w:rPr>
        <w:t xml:space="preserve"> </w:t>
      </w:r>
      <w:r>
        <w:t>for</w:t>
      </w:r>
      <w:r>
        <w:rPr>
          <w:spacing w:val="-15"/>
        </w:rPr>
        <w:t xml:space="preserve"> </w:t>
      </w:r>
      <w:r>
        <w:t>abscesses.</w:t>
      </w:r>
      <w:r>
        <w:rPr>
          <w:spacing w:val="31"/>
        </w:rPr>
        <w:t xml:space="preserve"> </w:t>
      </w:r>
      <w:r>
        <w:t>Some</w:t>
      </w:r>
      <w:r>
        <w:rPr>
          <w:spacing w:val="-13"/>
        </w:rPr>
        <w:t xml:space="preserve"> </w:t>
      </w:r>
      <w:r>
        <w:t>of</w:t>
      </w:r>
      <w:r>
        <w:rPr>
          <w:spacing w:val="-15"/>
        </w:rPr>
        <w:t xml:space="preserve"> </w:t>
      </w:r>
      <w:r>
        <w:t>these</w:t>
      </w:r>
      <w:r>
        <w:rPr>
          <w:spacing w:val="-15"/>
        </w:rPr>
        <w:t xml:space="preserve"> </w:t>
      </w:r>
      <w:r>
        <w:t>are</w:t>
      </w:r>
      <w:r>
        <w:rPr>
          <w:spacing w:val="-15"/>
        </w:rPr>
        <w:t xml:space="preserve"> </w:t>
      </w:r>
      <w:r>
        <w:t>performed</w:t>
      </w:r>
      <w:r>
        <w:rPr>
          <w:spacing w:val="-57"/>
        </w:rPr>
        <w:t xml:space="preserve"> </w:t>
      </w:r>
      <w:r>
        <w:t>on</w:t>
      </w:r>
      <w:r>
        <w:rPr>
          <w:spacing w:val="-1"/>
        </w:rPr>
        <w:t xml:space="preserve"> </w:t>
      </w:r>
      <w:r>
        <w:t>outpatients, as described in subsection</w:t>
      </w:r>
      <w:r>
        <w:rPr>
          <w:spacing w:val="-1"/>
        </w:rPr>
        <w:t xml:space="preserve"> </w:t>
      </w:r>
      <w:r>
        <w:t>iii, below.</w:t>
      </w:r>
    </w:p>
    <w:p w:rsidR="00E300A9" w:rsidRDefault="00E300A9">
      <w:pPr>
        <w:pStyle w:val="BodyText"/>
        <w:rPr>
          <w:sz w:val="20"/>
        </w:rPr>
      </w:pPr>
    </w:p>
    <w:p w:rsidR="00E300A9" w:rsidRDefault="00E300A9">
      <w:pPr>
        <w:pStyle w:val="BodyText"/>
        <w:rPr>
          <w:sz w:val="20"/>
        </w:rPr>
      </w:pPr>
    </w:p>
    <w:p w:rsidR="00E300A9" w:rsidRDefault="0014458F">
      <w:pPr>
        <w:pStyle w:val="BodyText"/>
        <w:rPr>
          <w:sz w:val="17"/>
        </w:rPr>
      </w:pPr>
      <w:r>
        <w:rPr>
          <w:noProof/>
        </w:rPr>
        <mc:AlternateContent>
          <mc:Choice Requires="wps">
            <w:drawing>
              <wp:anchor distT="0" distB="0" distL="0" distR="0" simplePos="0" relativeHeight="487595520" behindDoc="1" locked="0" layoutInCell="1" allowOverlap="1">
                <wp:simplePos x="0" y="0"/>
                <wp:positionH relativeFrom="page">
                  <wp:posOffset>914400</wp:posOffset>
                </wp:positionH>
                <wp:positionV relativeFrom="paragraph">
                  <wp:posOffset>139700</wp:posOffset>
                </wp:positionV>
                <wp:extent cx="1828800" cy="7620"/>
                <wp:effectExtent l="0" t="0" r="0" b="0"/>
                <wp:wrapTopAndBottom/>
                <wp:docPr id="673" name="docshape17" descr="Dividing Line that separates the footnotes from the main content on the page." title="Dividing Lin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7BFB30" id="docshape17" o:spid="_x0000_s1026" alt="Title: Dividing Line - Description: Dividing Line that separates the footnotes from the main content on the page." style="position:absolute;margin-left:1in;margin-top:11pt;width:2in;height:.6pt;z-index:-157209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" fillcolor="black" stroked="f">
                <w10:wrap type="topAndBottom" anchorx="page"/>
              </v:rect>
            </w:pict>
          </mc:Fallback>
        </mc:AlternateContent>
      </w:r>
    </w:p>
    <w:p w:rsidR="00E300A9" w:rsidRDefault="006039EE">
      <w:pPr>
        <w:spacing w:before="103"/>
        <w:ind w:left="140"/>
        <w:rPr>
          <w:sz w:val="20"/>
        </w:rPr>
      </w:pPr>
      <w:r>
        <w:rPr>
          <w:sz w:val="20"/>
          <w:vertAlign w:val="superscript"/>
        </w:rPr>
        <w:t>41</w:t>
      </w:r>
      <w:r>
        <w:rPr>
          <w:spacing w:val="-1"/>
          <w:sz w:val="20"/>
        </w:rPr>
        <w:t xml:space="preserve"> </w:t>
      </w:r>
      <w:r>
        <w:rPr>
          <w:i/>
          <w:sz w:val="20"/>
        </w:rPr>
        <w:t>See</w:t>
      </w:r>
      <w:r>
        <w:rPr>
          <w:i/>
          <w:spacing w:val="-1"/>
          <w:sz w:val="20"/>
        </w:rPr>
        <w:t xml:space="preserve"> </w:t>
      </w:r>
      <w:r>
        <w:rPr>
          <w:i/>
          <w:sz w:val="20"/>
        </w:rPr>
        <w:t xml:space="preserve">infra </w:t>
      </w:r>
      <w:r>
        <w:rPr>
          <w:sz w:val="20"/>
        </w:rPr>
        <w:t>notes</w:t>
      </w:r>
      <w:r>
        <w:rPr>
          <w:spacing w:val="-1"/>
          <w:sz w:val="20"/>
        </w:rPr>
        <w:t xml:space="preserve"> </w:t>
      </w:r>
      <w:r>
        <w:rPr>
          <w:sz w:val="20"/>
        </w:rPr>
        <w:t>42-50.</w:t>
      </w:r>
    </w:p>
    <w:p w:rsidR="00E300A9" w:rsidRDefault="00E300A9">
      <w:pPr>
        <w:rPr>
          <w:sz w:val="20"/>
        </w:rPr>
        <w:sectPr w:rsidR="00E300A9">
          <w:pgSz w:w="12240" w:h="15840"/>
          <w:pgMar w:top="1360" w:right="100" w:bottom="1260" w:left="1300" w:header="0" w:footer="1067" w:gutter="0"/>
          <w:cols w:space="720"/>
        </w:sectPr>
      </w:pPr>
    </w:p>
    <w:p w:rsidR="00E300A9" w:rsidRDefault="006039EE">
      <w:pPr>
        <w:pStyle w:val="BodyText"/>
        <w:spacing w:before="74" w:line="276" w:lineRule="auto"/>
        <w:ind w:left="139" w:right="1337"/>
        <w:jc w:val="both"/>
      </w:pPr>
      <w:r>
        <w:lastRenderedPageBreak/>
        <w:t>Consistent with the increasing acuity makeup of BIDMC’s inpatients, the number of CT-guided</w:t>
      </w:r>
      <w:r>
        <w:rPr>
          <w:spacing w:val="1"/>
        </w:rPr>
        <w:t xml:space="preserve"> </w:t>
      </w:r>
      <w:r>
        <w:t>procedures increased 17% during the Lookback Period, and the number in FY19 is twice the</w:t>
      </w:r>
      <w:r>
        <w:rPr>
          <w:spacing w:val="1"/>
        </w:rPr>
        <w:t xml:space="preserve"> </w:t>
      </w:r>
      <w:r>
        <w:t>number of procedures in FY13.</w:t>
      </w:r>
      <w:r>
        <w:rPr>
          <w:spacing w:val="1"/>
        </w:rPr>
        <w:t xml:space="preserve"> </w:t>
      </w:r>
      <w:r>
        <w:t>Please refer to Table 4 of Exhibit C.</w:t>
      </w:r>
      <w:r>
        <w:rPr>
          <w:spacing w:val="1"/>
        </w:rPr>
        <w:t xml:space="preserve"> </w:t>
      </w:r>
      <w:r>
        <w:t>In particular, BIDMC has</w:t>
      </w:r>
      <w:r>
        <w:rPr>
          <w:spacing w:val="1"/>
        </w:rPr>
        <w:t xml:space="preserve"> </w:t>
      </w:r>
      <w:r>
        <w:t>seen an increase in CT use for the following procedures: head CTs and head and neck CTAs,</w:t>
      </w:r>
      <w:r>
        <w:rPr>
          <w:spacing w:val="1"/>
        </w:rPr>
        <w:t xml:space="preserve"> </w:t>
      </w:r>
      <w:r>
        <w:t>abdominal</w:t>
      </w:r>
      <w:r>
        <w:rPr>
          <w:spacing w:val="-9"/>
        </w:rPr>
        <w:t xml:space="preserve"> </w:t>
      </w:r>
      <w:r>
        <w:t>CTs,</w:t>
      </w:r>
      <w:r>
        <w:rPr>
          <w:spacing w:val="-7"/>
        </w:rPr>
        <w:t xml:space="preserve"> </w:t>
      </w:r>
      <w:r>
        <w:t>and</w:t>
      </w:r>
      <w:r>
        <w:rPr>
          <w:spacing w:val="-7"/>
        </w:rPr>
        <w:t xml:space="preserve"> </w:t>
      </w:r>
      <w:r>
        <w:t>chest</w:t>
      </w:r>
      <w:r>
        <w:rPr>
          <w:spacing w:val="-8"/>
        </w:rPr>
        <w:t xml:space="preserve"> </w:t>
      </w:r>
      <w:r>
        <w:t>CTAs.</w:t>
      </w:r>
      <w:r>
        <w:rPr>
          <w:spacing w:val="47"/>
        </w:rPr>
        <w:t xml:space="preserve"> </w:t>
      </w:r>
      <w:r>
        <w:t>For</w:t>
      </w:r>
      <w:r>
        <w:rPr>
          <w:spacing w:val="-8"/>
        </w:rPr>
        <w:t xml:space="preserve"> </w:t>
      </w:r>
      <w:r>
        <w:t>example,</w:t>
      </w:r>
      <w:r>
        <w:rPr>
          <w:spacing w:val="-6"/>
        </w:rPr>
        <w:t xml:space="preserve"> </w:t>
      </w:r>
      <w:r>
        <w:t>BIDMC’s</w:t>
      </w:r>
      <w:r>
        <w:rPr>
          <w:spacing w:val="-8"/>
        </w:rPr>
        <w:t xml:space="preserve"> </w:t>
      </w:r>
      <w:r>
        <w:t>volume</w:t>
      </w:r>
      <w:r>
        <w:rPr>
          <w:spacing w:val="-8"/>
        </w:rPr>
        <w:t xml:space="preserve"> </w:t>
      </w:r>
      <w:r>
        <w:t>for</w:t>
      </w:r>
      <w:r>
        <w:rPr>
          <w:spacing w:val="-7"/>
        </w:rPr>
        <w:t xml:space="preserve"> </w:t>
      </w:r>
      <w:r>
        <w:t>the</w:t>
      </w:r>
      <w:r>
        <w:rPr>
          <w:spacing w:val="-7"/>
        </w:rPr>
        <w:t xml:space="preserve"> </w:t>
      </w:r>
      <w:r>
        <w:t>interventional</w:t>
      </w:r>
      <w:r>
        <w:rPr>
          <w:spacing w:val="-9"/>
        </w:rPr>
        <w:t xml:space="preserve"> </w:t>
      </w:r>
      <w:r>
        <w:t>radiology</w:t>
      </w:r>
      <w:r>
        <w:rPr>
          <w:spacing w:val="-58"/>
        </w:rPr>
        <w:t xml:space="preserve"> </w:t>
      </w:r>
      <w:r>
        <w:t>service has increased by 33% during the Lookback Period, from 209 procedures performed in FY</w:t>
      </w:r>
      <w:r>
        <w:rPr>
          <w:spacing w:val="-58"/>
        </w:rPr>
        <w:t xml:space="preserve"> </w:t>
      </w:r>
      <w:r>
        <w:t>2017</w:t>
      </w:r>
      <w:r>
        <w:rPr>
          <w:spacing w:val="-1"/>
        </w:rPr>
        <w:t xml:space="preserve"> </w:t>
      </w:r>
      <w:r>
        <w:t>to</w:t>
      </w:r>
      <w:r>
        <w:rPr>
          <w:spacing w:val="-1"/>
        </w:rPr>
        <w:t xml:space="preserve"> </w:t>
      </w:r>
      <w:r>
        <w:t>279</w:t>
      </w:r>
      <w:r>
        <w:rPr>
          <w:spacing w:val="-1"/>
        </w:rPr>
        <w:t xml:space="preserve"> </w:t>
      </w:r>
      <w:r>
        <w:t>exams</w:t>
      </w:r>
      <w:r>
        <w:rPr>
          <w:spacing w:val="-2"/>
        </w:rPr>
        <w:t xml:space="preserve"> </w:t>
      </w:r>
      <w:r>
        <w:t>performed</w:t>
      </w:r>
      <w:r>
        <w:rPr>
          <w:spacing w:val="-1"/>
        </w:rPr>
        <w:t xml:space="preserve"> </w:t>
      </w:r>
      <w:r>
        <w:t>in</w:t>
      </w:r>
      <w:r>
        <w:rPr>
          <w:spacing w:val="-2"/>
        </w:rPr>
        <w:t xml:space="preserve"> </w:t>
      </w:r>
      <w:r>
        <w:t>FY</w:t>
      </w:r>
      <w:r>
        <w:rPr>
          <w:spacing w:val="-2"/>
        </w:rPr>
        <w:t xml:space="preserve"> </w:t>
      </w:r>
      <w:r>
        <w:t>2019.</w:t>
      </w:r>
      <w:r>
        <w:rPr>
          <w:spacing w:val="59"/>
        </w:rPr>
        <w:t xml:space="preserve"> </w:t>
      </w:r>
      <w:r>
        <w:t>Please</w:t>
      </w:r>
      <w:r>
        <w:rPr>
          <w:spacing w:val="-1"/>
        </w:rPr>
        <w:t xml:space="preserve"> </w:t>
      </w:r>
      <w:r>
        <w:t>refer</w:t>
      </w:r>
      <w:r>
        <w:rPr>
          <w:spacing w:val="-1"/>
        </w:rPr>
        <w:t xml:space="preserve"> </w:t>
      </w:r>
      <w:r>
        <w:t>to Table</w:t>
      </w:r>
      <w:r>
        <w:rPr>
          <w:spacing w:val="-1"/>
        </w:rPr>
        <w:t xml:space="preserve"> </w:t>
      </w:r>
      <w:r>
        <w:t>2</w:t>
      </w:r>
      <w:r>
        <w:rPr>
          <w:spacing w:val="-1"/>
        </w:rPr>
        <w:t xml:space="preserve"> </w:t>
      </w:r>
      <w:r>
        <w:t>of</w:t>
      </w:r>
      <w:r>
        <w:rPr>
          <w:spacing w:val="2"/>
        </w:rPr>
        <w:t xml:space="preserve"> </w:t>
      </w:r>
      <w:r>
        <w:t>Exhibit</w:t>
      </w:r>
      <w:r>
        <w:rPr>
          <w:spacing w:val="-2"/>
        </w:rPr>
        <w:t xml:space="preserve"> </w:t>
      </w:r>
      <w:r>
        <w:t>C.</w:t>
      </w:r>
    </w:p>
    <w:p w:rsidR="00E300A9" w:rsidRDefault="00E300A9">
      <w:pPr>
        <w:pStyle w:val="BodyText"/>
        <w:spacing w:before="3"/>
      </w:pPr>
    </w:p>
    <w:p w:rsidR="00E300A9" w:rsidRDefault="006039EE">
      <w:pPr>
        <w:pStyle w:val="ListParagraph"/>
        <w:numPr>
          <w:ilvl w:val="1"/>
          <w:numId w:val="36"/>
        </w:numPr>
        <w:tabs>
          <w:tab w:val="left" w:pos="1579"/>
          <w:tab w:val="left" w:pos="1580"/>
        </w:tabs>
        <w:ind w:hanging="720"/>
        <w:jc w:val="left"/>
        <w:rPr>
          <w:sz w:val="24"/>
        </w:rPr>
      </w:pPr>
      <w:r>
        <w:rPr>
          <w:sz w:val="24"/>
        </w:rPr>
        <w:t>Increase</w:t>
      </w:r>
      <w:r>
        <w:rPr>
          <w:spacing w:val="-4"/>
          <w:sz w:val="24"/>
        </w:rPr>
        <w:t xml:space="preserve"> </w:t>
      </w:r>
      <w:r>
        <w:rPr>
          <w:sz w:val="24"/>
        </w:rPr>
        <w:t>in</w:t>
      </w:r>
      <w:r>
        <w:rPr>
          <w:spacing w:val="-4"/>
          <w:sz w:val="24"/>
        </w:rPr>
        <w:t xml:space="preserve"> </w:t>
      </w:r>
      <w:r>
        <w:rPr>
          <w:sz w:val="24"/>
        </w:rPr>
        <w:t>Need</w:t>
      </w:r>
      <w:r>
        <w:rPr>
          <w:spacing w:val="-5"/>
          <w:sz w:val="24"/>
        </w:rPr>
        <w:t xml:space="preserve"> </w:t>
      </w:r>
      <w:r>
        <w:rPr>
          <w:sz w:val="24"/>
        </w:rPr>
        <w:t>for</w:t>
      </w:r>
      <w:r>
        <w:rPr>
          <w:spacing w:val="-4"/>
          <w:sz w:val="24"/>
        </w:rPr>
        <w:t xml:space="preserve"> </w:t>
      </w:r>
      <w:r>
        <w:rPr>
          <w:sz w:val="24"/>
        </w:rPr>
        <w:t>Outpatient</w:t>
      </w:r>
      <w:r>
        <w:rPr>
          <w:spacing w:val="-4"/>
          <w:sz w:val="24"/>
        </w:rPr>
        <w:t xml:space="preserve"> </w:t>
      </w:r>
      <w:r>
        <w:rPr>
          <w:sz w:val="24"/>
        </w:rPr>
        <w:t>Procedures</w:t>
      </w:r>
    </w:p>
    <w:p w:rsidR="00E300A9" w:rsidRDefault="00E300A9">
      <w:pPr>
        <w:pStyle w:val="BodyText"/>
        <w:spacing w:before="8"/>
        <w:rPr>
          <w:sz w:val="20"/>
        </w:rPr>
      </w:pPr>
    </w:p>
    <w:p w:rsidR="00E300A9" w:rsidRDefault="006039EE" w:rsidP="008F0F9E">
      <w:pPr>
        <w:pStyle w:val="BodyText"/>
        <w:spacing w:line="276" w:lineRule="auto"/>
        <w:ind w:left="139" w:right="1336"/>
        <w:jc w:val="both"/>
        <w:rPr>
          <w:sz w:val="20"/>
        </w:rPr>
      </w:pPr>
      <w:r>
        <w:t>Radiology expects outpatient procedures</w:t>
      </w:r>
      <w:r>
        <w:rPr>
          <w:spacing w:val="1"/>
        </w:rPr>
        <w:t xml:space="preserve"> </w:t>
      </w:r>
      <w:r>
        <w:t>will</w:t>
      </w:r>
      <w:r>
        <w:rPr>
          <w:spacing w:val="1"/>
        </w:rPr>
        <w:t xml:space="preserve"> </w:t>
      </w:r>
      <w:r>
        <w:t>continue to further drive up the need for the</w:t>
      </w:r>
      <w:r>
        <w:rPr>
          <w:spacing w:val="1"/>
        </w:rPr>
        <w:t xml:space="preserve"> </w:t>
      </w:r>
      <w:r>
        <w:t>additional West Campus CT services. This is due to the fact that outpatient minimally invasive</w:t>
      </w:r>
      <w:r>
        <w:rPr>
          <w:spacing w:val="1"/>
        </w:rPr>
        <w:t xml:space="preserve"> </w:t>
      </w:r>
      <w:r>
        <w:t>treatment options are shown to provide improved clinical outcomes when compared to open</w:t>
      </w:r>
      <w:r>
        <w:rPr>
          <w:spacing w:val="1"/>
        </w:rPr>
        <w:t xml:space="preserve"> </w:t>
      </w:r>
      <w:r>
        <w:t>surgery, resulting in decreased patient morbidity and increased cost efficiencies.</w:t>
      </w:r>
      <w:r>
        <w:rPr>
          <w:vertAlign w:val="superscript"/>
        </w:rPr>
        <w:t>42</w:t>
      </w:r>
      <w:r>
        <w:rPr>
          <w:spacing w:val="1"/>
        </w:rPr>
        <w:t xml:space="preserve"> </w:t>
      </w:r>
      <w:r>
        <w:t>In some cases</w:t>
      </w:r>
      <w:r>
        <w:rPr>
          <w:spacing w:val="-57"/>
        </w:rPr>
        <w:t xml:space="preserve"> </w:t>
      </w:r>
      <w:r>
        <w:t>minimally</w:t>
      </w:r>
      <w:r>
        <w:rPr>
          <w:spacing w:val="1"/>
        </w:rPr>
        <w:t xml:space="preserve"> </w:t>
      </w:r>
      <w:r>
        <w:t>invasive</w:t>
      </w:r>
      <w:r>
        <w:rPr>
          <w:spacing w:val="1"/>
        </w:rPr>
        <w:t xml:space="preserve"> </w:t>
      </w:r>
      <w:r>
        <w:t>treatment</w:t>
      </w:r>
      <w:r>
        <w:rPr>
          <w:spacing w:val="1"/>
        </w:rPr>
        <w:t xml:space="preserve"> </w:t>
      </w:r>
      <w:r>
        <w:t>approaches</w:t>
      </w:r>
      <w:r>
        <w:rPr>
          <w:spacing w:val="1"/>
        </w:rPr>
        <w:t xml:space="preserve"> </w:t>
      </w:r>
      <w:r>
        <w:t>offer</w:t>
      </w:r>
      <w:r>
        <w:rPr>
          <w:spacing w:val="1"/>
        </w:rPr>
        <w:t xml:space="preserve"> </w:t>
      </w:r>
      <w:r>
        <w:t>oncologic</w:t>
      </w:r>
      <w:r>
        <w:rPr>
          <w:spacing w:val="1"/>
        </w:rPr>
        <w:t xml:space="preserve"> </w:t>
      </w:r>
      <w:r>
        <w:t>options</w:t>
      </w:r>
      <w:r>
        <w:rPr>
          <w:spacing w:val="1"/>
        </w:rPr>
        <w:t xml:space="preserve"> </w:t>
      </w:r>
      <w:r>
        <w:t>when</w:t>
      </w:r>
      <w:r>
        <w:rPr>
          <w:spacing w:val="1"/>
        </w:rPr>
        <w:t xml:space="preserve"> </w:t>
      </w:r>
      <w:r>
        <w:t>surgical</w:t>
      </w:r>
      <w:r>
        <w:rPr>
          <w:spacing w:val="1"/>
        </w:rPr>
        <w:t xml:space="preserve"> </w:t>
      </w:r>
      <w:r>
        <w:t>and/or</w:t>
      </w:r>
      <w:r>
        <w:rPr>
          <w:spacing w:val="1"/>
        </w:rPr>
        <w:t xml:space="preserve"> </w:t>
      </w:r>
      <w:r>
        <w:t>chemotherapeutic approaches are not feasible.</w:t>
      </w:r>
      <w:r>
        <w:rPr>
          <w:spacing w:val="1"/>
        </w:rPr>
        <w:t xml:space="preserve"> </w:t>
      </w:r>
      <w:r>
        <w:t>Emerging new minimally invasive procedures for</w:t>
      </w:r>
      <w:r>
        <w:rPr>
          <w:spacing w:val="-57"/>
        </w:rPr>
        <w:t xml:space="preserve"> </w:t>
      </w:r>
      <w:r>
        <w:t>oncology and cardiac patients, among others, are now predominantly performed in the outpatient</w:t>
      </w:r>
      <w:r>
        <w:rPr>
          <w:spacing w:val="1"/>
        </w:rPr>
        <w:t xml:space="preserve"> </w:t>
      </w:r>
      <w:r>
        <w:t>setting for increased patient comfort and reduced health care expenditures.</w:t>
      </w:r>
      <w:r>
        <w:rPr>
          <w:spacing w:val="1"/>
        </w:rPr>
        <w:t xml:space="preserve"> </w:t>
      </w:r>
      <w:r>
        <w:t>Minimally invasive</w:t>
      </w:r>
      <w:r>
        <w:rPr>
          <w:spacing w:val="1"/>
        </w:rPr>
        <w:t xml:space="preserve"> </w:t>
      </w:r>
      <w:r>
        <w:t>oncology</w:t>
      </w:r>
      <w:r>
        <w:rPr>
          <w:spacing w:val="1"/>
        </w:rPr>
        <w:t xml:space="preserve"> </w:t>
      </w:r>
      <w:r>
        <w:t>treatment</w:t>
      </w:r>
      <w:r>
        <w:rPr>
          <w:spacing w:val="1"/>
        </w:rPr>
        <w:t xml:space="preserve"> </w:t>
      </w:r>
      <w:r>
        <w:t>options</w:t>
      </w:r>
      <w:r>
        <w:rPr>
          <w:spacing w:val="1"/>
        </w:rPr>
        <w:t xml:space="preserve"> </w:t>
      </w:r>
      <w:r>
        <w:t>involving</w:t>
      </w:r>
      <w:r>
        <w:rPr>
          <w:spacing w:val="1"/>
        </w:rPr>
        <w:t xml:space="preserve"> </w:t>
      </w:r>
      <w:r>
        <w:t>CT-guided</w:t>
      </w:r>
      <w:r>
        <w:rPr>
          <w:spacing w:val="1"/>
        </w:rPr>
        <w:t xml:space="preserve"> </w:t>
      </w:r>
      <w:r>
        <w:t>tumor</w:t>
      </w:r>
      <w:r>
        <w:rPr>
          <w:spacing w:val="1"/>
        </w:rPr>
        <w:t xml:space="preserve"> </w:t>
      </w:r>
      <w:r>
        <w:t>ablation</w:t>
      </w:r>
      <w:r>
        <w:rPr>
          <w:spacing w:val="1"/>
        </w:rPr>
        <w:t xml:space="preserve"> </w:t>
      </w:r>
      <w:r>
        <w:t>utilizing</w:t>
      </w:r>
      <w:r>
        <w:rPr>
          <w:spacing w:val="1"/>
        </w:rPr>
        <w:t xml:space="preserve"> </w:t>
      </w:r>
      <w:r>
        <w:t>radiofrequency,</w:t>
      </w:r>
      <w:r>
        <w:rPr>
          <w:spacing w:val="1"/>
        </w:rPr>
        <w:t xml:space="preserve"> </w:t>
      </w:r>
      <w:r>
        <w:t>microwave and cryogen techniques allow for single-day and same-day treatment.</w:t>
      </w:r>
      <w:r>
        <w:rPr>
          <w:vertAlign w:val="superscript"/>
        </w:rPr>
        <w:t>43</w:t>
      </w:r>
      <w:r>
        <w:rPr>
          <w:spacing w:val="1"/>
        </w:rPr>
        <w:t xml:space="preserve"> </w:t>
      </w:r>
      <w:r>
        <w:t>In addition,</w:t>
      </w:r>
      <w:r>
        <w:rPr>
          <w:spacing w:val="1"/>
        </w:rPr>
        <w:t xml:space="preserve"> </w:t>
      </w:r>
      <w:r>
        <w:t>BIDMC</w:t>
      </w:r>
      <w:r>
        <w:rPr>
          <w:spacing w:val="1"/>
        </w:rPr>
        <w:t xml:space="preserve"> </w:t>
      </w:r>
      <w:r>
        <w:t>patients</w:t>
      </w:r>
      <w:r>
        <w:rPr>
          <w:spacing w:val="1"/>
        </w:rPr>
        <w:t xml:space="preserve"> </w:t>
      </w:r>
      <w:r>
        <w:t>receiving</w:t>
      </w:r>
      <w:r>
        <w:rPr>
          <w:spacing w:val="1"/>
        </w:rPr>
        <w:t xml:space="preserve"> </w:t>
      </w:r>
      <w:r>
        <w:t>CyberKnife®</w:t>
      </w:r>
      <w:r>
        <w:rPr>
          <w:spacing w:val="1"/>
        </w:rPr>
        <w:t xml:space="preserve"> </w:t>
      </w:r>
      <w:r>
        <w:t>therapy</w:t>
      </w:r>
      <w:r>
        <w:rPr>
          <w:spacing w:val="1"/>
        </w:rPr>
        <w:t xml:space="preserve"> </w:t>
      </w:r>
      <w:r>
        <w:t>require</w:t>
      </w:r>
      <w:r>
        <w:rPr>
          <w:spacing w:val="1"/>
        </w:rPr>
        <w:t xml:space="preserve"> </w:t>
      </w:r>
      <w:r>
        <w:t>fiducial</w:t>
      </w:r>
      <w:r>
        <w:rPr>
          <w:spacing w:val="1"/>
        </w:rPr>
        <w:t xml:space="preserve"> </w:t>
      </w:r>
      <w:r>
        <w:t>seeds</w:t>
      </w:r>
      <w:r>
        <w:rPr>
          <w:spacing w:val="1"/>
        </w:rPr>
        <w:t xml:space="preserve"> </w:t>
      </w:r>
      <w:r>
        <w:t>be</w:t>
      </w:r>
      <w:r>
        <w:rPr>
          <w:spacing w:val="1"/>
        </w:rPr>
        <w:t xml:space="preserve"> </w:t>
      </w:r>
      <w:r>
        <w:t>placed</w:t>
      </w:r>
      <w:r>
        <w:rPr>
          <w:spacing w:val="1"/>
        </w:rPr>
        <w:t xml:space="preserve"> </w:t>
      </w:r>
      <w:r>
        <w:t>in</w:t>
      </w:r>
      <w:r>
        <w:rPr>
          <w:spacing w:val="1"/>
        </w:rPr>
        <w:t xml:space="preserve"> </w:t>
      </w:r>
      <w:r>
        <w:t>tissue</w:t>
      </w:r>
      <w:r>
        <w:rPr>
          <w:spacing w:val="1"/>
        </w:rPr>
        <w:t xml:space="preserve"> </w:t>
      </w:r>
      <w:r>
        <w:rPr>
          <w:spacing w:val="-1"/>
        </w:rPr>
        <w:t xml:space="preserve">structures under CT guidance ahead </w:t>
      </w:r>
      <w:r>
        <w:t xml:space="preserve">of time for accurate targeting of the treated lesions. </w:t>
      </w:r>
      <w:r>
        <w:rPr>
          <w:vertAlign w:val="superscript"/>
        </w:rPr>
        <w:t>44,</w:t>
      </w:r>
      <w:r>
        <w:t xml:space="preserve"> </w:t>
      </w:r>
      <w:r>
        <w:rPr>
          <w:vertAlign w:val="superscript"/>
        </w:rPr>
        <w:t>45</w:t>
      </w:r>
      <w:r>
        <w:rPr>
          <w:spacing w:val="1"/>
        </w:rPr>
        <w:t xml:space="preserve"> </w:t>
      </w:r>
      <w:r>
        <w:t>As</w:t>
      </w:r>
      <w:r>
        <w:rPr>
          <w:spacing w:val="1"/>
        </w:rPr>
        <w:t xml:space="preserve"> </w:t>
      </w:r>
      <w:r>
        <w:t>discussed above, these procedures are performed using CT-guidance for improved accuracy and</w:t>
      </w:r>
      <w:r>
        <w:rPr>
          <w:spacing w:val="1"/>
        </w:rPr>
        <w:t xml:space="preserve"> </w:t>
      </w:r>
      <w:r>
        <w:t>safety. Furthermore, recent advances in surgery require high-end CT and CT angiography (CTA)</w:t>
      </w:r>
      <w:r>
        <w:rPr>
          <w:spacing w:val="-57"/>
        </w:rPr>
        <w:t xml:space="preserve"> </w:t>
      </w:r>
      <w:r>
        <w:rPr>
          <w:spacing w:val="-1"/>
        </w:rPr>
        <w:t>for</w:t>
      </w:r>
      <w:r>
        <w:rPr>
          <w:spacing w:val="-11"/>
        </w:rPr>
        <w:t xml:space="preserve"> </w:t>
      </w:r>
      <w:r>
        <w:rPr>
          <w:spacing w:val="-1"/>
        </w:rPr>
        <w:t>triage,</w:t>
      </w:r>
      <w:r>
        <w:rPr>
          <w:spacing w:val="-10"/>
        </w:rPr>
        <w:t xml:space="preserve"> </w:t>
      </w:r>
      <w:r>
        <w:rPr>
          <w:spacing w:val="-1"/>
        </w:rPr>
        <w:t>planning</w:t>
      </w:r>
      <w:r>
        <w:rPr>
          <w:spacing w:val="-10"/>
        </w:rPr>
        <w:t xml:space="preserve"> </w:t>
      </w:r>
      <w:r>
        <w:rPr>
          <w:spacing w:val="-1"/>
        </w:rPr>
        <w:t>and</w:t>
      </w:r>
      <w:r>
        <w:rPr>
          <w:spacing w:val="-10"/>
        </w:rPr>
        <w:t xml:space="preserve"> </w:t>
      </w:r>
      <w:r>
        <w:rPr>
          <w:spacing w:val="-1"/>
        </w:rPr>
        <w:t>safe</w:t>
      </w:r>
      <w:r>
        <w:rPr>
          <w:spacing w:val="-10"/>
        </w:rPr>
        <w:t xml:space="preserve"> </w:t>
      </w:r>
      <w:r>
        <w:rPr>
          <w:spacing w:val="-1"/>
        </w:rPr>
        <w:t>execution</w:t>
      </w:r>
      <w:r>
        <w:rPr>
          <w:spacing w:val="-9"/>
        </w:rPr>
        <w:t xml:space="preserve"> </w:t>
      </w:r>
      <w:r>
        <w:t>for</w:t>
      </w:r>
      <w:r>
        <w:rPr>
          <w:spacing w:val="-11"/>
        </w:rPr>
        <w:t xml:space="preserve"> </w:t>
      </w:r>
      <w:r>
        <w:t>the</w:t>
      </w:r>
      <w:r>
        <w:rPr>
          <w:spacing w:val="-7"/>
        </w:rPr>
        <w:t xml:space="preserve"> </w:t>
      </w:r>
      <w:r>
        <w:t>following:</w:t>
      </w:r>
      <w:r>
        <w:rPr>
          <w:spacing w:val="-10"/>
        </w:rPr>
        <w:t xml:space="preserve"> </w:t>
      </w:r>
      <w:r>
        <w:t>cardiac</w:t>
      </w:r>
      <w:r>
        <w:rPr>
          <w:spacing w:val="-10"/>
        </w:rPr>
        <w:t xml:space="preserve"> </w:t>
      </w:r>
      <w:r>
        <w:t>CT</w:t>
      </w:r>
      <w:r>
        <w:rPr>
          <w:spacing w:val="-10"/>
        </w:rPr>
        <w:t xml:space="preserve"> </w:t>
      </w:r>
      <w:r>
        <w:t>for</w:t>
      </w:r>
      <w:r>
        <w:rPr>
          <w:spacing w:val="-9"/>
        </w:rPr>
        <w:t xml:space="preserve"> </w:t>
      </w:r>
      <w:r>
        <w:t>coronary</w:t>
      </w:r>
      <w:r>
        <w:rPr>
          <w:spacing w:val="-15"/>
        </w:rPr>
        <w:t xml:space="preserve"> </w:t>
      </w:r>
      <w:r>
        <w:t>artery</w:t>
      </w:r>
      <w:r>
        <w:rPr>
          <w:spacing w:val="-14"/>
        </w:rPr>
        <w:t xml:space="preserve"> </w:t>
      </w:r>
      <w:r>
        <w:t>evaluation</w:t>
      </w:r>
      <w:r>
        <w:rPr>
          <w:spacing w:val="-58"/>
        </w:rPr>
        <w:t xml:space="preserve"> </w:t>
      </w:r>
      <w:r>
        <w:t>and for patients planning for cardiac valve replacement</w:t>
      </w:r>
      <w:r>
        <w:rPr>
          <w:vertAlign w:val="superscript"/>
        </w:rPr>
        <w:t>46</w:t>
      </w:r>
      <w:r>
        <w:t>, pancreatic CTA for pancreatic cancer</w:t>
      </w:r>
      <w:r>
        <w:rPr>
          <w:spacing w:val="1"/>
        </w:rPr>
        <w:t xml:space="preserve"> </w:t>
      </w:r>
      <w:r>
        <w:t>surgery</w:t>
      </w:r>
      <w:r>
        <w:rPr>
          <w:vertAlign w:val="superscript"/>
        </w:rPr>
        <w:t>47</w:t>
      </w:r>
      <w:r>
        <w:t>,</w:t>
      </w:r>
      <w:r>
        <w:rPr>
          <w:spacing w:val="11"/>
        </w:rPr>
        <w:t xml:space="preserve"> </w:t>
      </w:r>
      <w:r>
        <w:t>lower</w:t>
      </w:r>
      <w:r>
        <w:rPr>
          <w:spacing w:val="10"/>
        </w:rPr>
        <w:t xml:space="preserve"> </w:t>
      </w:r>
      <w:r>
        <w:t>extremities</w:t>
      </w:r>
      <w:r>
        <w:rPr>
          <w:spacing w:val="10"/>
        </w:rPr>
        <w:t xml:space="preserve"> </w:t>
      </w:r>
      <w:r>
        <w:t>CTA</w:t>
      </w:r>
      <w:r>
        <w:rPr>
          <w:spacing w:val="11"/>
        </w:rPr>
        <w:t xml:space="preserve"> </w:t>
      </w:r>
      <w:r>
        <w:t>for</w:t>
      </w:r>
      <w:r>
        <w:rPr>
          <w:spacing w:val="10"/>
        </w:rPr>
        <w:t xml:space="preserve"> </w:t>
      </w:r>
      <w:r>
        <w:t>patients</w:t>
      </w:r>
      <w:r>
        <w:rPr>
          <w:spacing w:val="11"/>
        </w:rPr>
        <w:t xml:space="preserve"> </w:t>
      </w:r>
      <w:r>
        <w:t>with</w:t>
      </w:r>
      <w:r>
        <w:rPr>
          <w:spacing w:val="10"/>
        </w:rPr>
        <w:t xml:space="preserve"> </w:t>
      </w:r>
      <w:r>
        <w:t>peripheral</w:t>
      </w:r>
      <w:r>
        <w:rPr>
          <w:spacing w:val="11"/>
        </w:rPr>
        <w:t xml:space="preserve"> </w:t>
      </w:r>
      <w:r>
        <w:t>vascular</w:t>
      </w:r>
      <w:r>
        <w:rPr>
          <w:spacing w:val="11"/>
        </w:rPr>
        <w:t xml:space="preserve"> </w:t>
      </w:r>
      <w:r>
        <w:t>disease</w:t>
      </w:r>
      <w:r>
        <w:rPr>
          <w:vertAlign w:val="superscript"/>
        </w:rPr>
        <w:t>48</w:t>
      </w:r>
      <w:r>
        <w:t>,</w:t>
      </w:r>
      <w:r>
        <w:rPr>
          <w:spacing w:val="11"/>
        </w:rPr>
        <w:t xml:space="preserve"> </w:t>
      </w:r>
      <w:r>
        <w:t>comprehensive</w:t>
      </w:r>
    </w:p>
    <w:p w:rsidR="00E300A9" w:rsidRDefault="0014458F">
      <w:pPr>
        <w:pStyle w:val="BodyText"/>
        <w:spacing w:before="6"/>
        <w:rPr>
          <w:sz w:val="23"/>
        </w:rPr>
      </w:pPr>
      <w:r>
        <w:rPr>
          <w:noProof/>
        </w:rPr>
        <mc:AlternateContent>
          <mc:Choice Requires="wps">
            <w:drawing>
              <wp:anchor distT="0" distB="0" distL="0" distR="0" simplePos="0" relativeHeight="487596032" behindDoc="1" locked="0" layoutInCell="1" allowOverlap="1">
                <wp:simplePos x="0" y="0"/>
                <wp:positionH relativeFrom="page">
                  <wp:posOffset>914400</wp:posOffset>
                </wp:positionH>
                <wp:positionV relativeFrom="paragraph">
                  <wp:posOffset>187325</wp:posOffset>
                </wp:positionV>
                <wp:extent cx="1828800" cy="7620"/>
                <wp:effectExtent l="0" t="0" r="0" b="0"/>
                <wp:wrapTopAndBottom/>
                <wp:docPr id="672" name="docshape18" descr="Dividing Line that separates the footnotes from the main content on the page." title="Dividing Lin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56ED24" id="docshape18" o:spid="_x0000_s1026" alt="Title: Dividing Line - Description: Dividing Line that separates the footnotes from the main content on the page." style="position:absolute;margin-left:1in;margin-top:14.75pt;width:2in;height:.6pt;z-index:-157204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" fillcolor="black" stroked="f">
                <w10:wrap type="topAndBottom" anchorx="page"/>
              </v:rect>
            </w:pict>
          </mc:Fallback>
        </mc:AlternateContent>
      </w:r>
    </w:p>
    <w:p w:rsidR="00E300A9" w:rsidRDefault="006039EE">
      <w:pPr>
        <w:spacing w:before="103"/>
        <w:ind w:left="140" w:right="1639"/>
        <w:rPr>
          <w:sz w:val="20"/>
        </w:rPr>
      </w:pPr>
      <w:r>
        <w:rPr>
          <w:sz w:val="20"/>
          <w:vertAlign w:val="superscript"/>
        </w:rPr>
        <w:t>42</w:t>
      </w:r>
      <w:r>
        <w:rPr>
          <w:spacing w:val="1"/>
          <w:sz w:val="20"/>
        </w:rPr>
        <w:t xml:space="preserve"> </w:t>
      </w:r>
      <w:r>
        <w:rPr>
          <w:sz w:val="20"/>
        </w:rPr>
        <w:t xml:space="preserve">Mohkam et al., </w:t>
      </w:r>
      <w:r>
        <w:rPr>
          <w:i/>
          <w:sz w:val="20"/>
        </w:rPr>
        <w:t>No-touch Multibipolar Radiofrequency Ablation vs. Surgical Resection for Solitary</w:t>
      </w:r>
      <w:r>
        <w:rPr>
          <w:i/>
          <w:spacing w:val="-47"/>
          <w:sz w:val="20"/>
        </w:rPr>
        <w:t xml:space="preserve"> </w:t>
      </w:r>
      <w:r>
        <w:rPr>
          <w:i/>
          <w:sz w:val="20"/>
        </w:rPr>
        <w:t>Hepatocellular</w:t>
      </w:r>
      <w:r>
        <w:rPr>
          <w:i/>
          <w:spacing w:val="-1"/>
          <w:sz w:val="20"/>
        </w:rPr>
        <w:t xml:space="preserve"> </w:t>
      </w:r>
      <w:r>
        <w:rPr>
          <w:i/>
          <w:sz w:val="20"/>
        </w:rPr>
        <w:t>Carcinoma Ranging</w:t>
      </w:r>
      <w:r>
        <w:rPr>
          <w:i/>
          <w:spacing w:val="-1"/>
          <w:sz w:val="20"/>
        </w:rPr>
        <w:t xml:space="preserve"> </w:t>
      </w:r>
      <w:r>
        <w:rPr>
          <w:i/>
          <w:sz w:val="20"/>
        </w:rPr>
        <w:t>from 2 to</w:t>
      </w:r>
      <w:r>
        <w:rPr>
          <w:i/>
          <w:spacing w:val="-1"/>
          <w:sz w:val="20"/>
        </w:rPr>
        <w:t xml:space="preserve"> </w:t>
      </w:r>
      <w:r>
        <w:rPr>
          <w:i/>
          <w:sz w:val="20"/>
        </w:rPr>
        <w:t>5cm</w:t>
      </w:r>
      <w:r>
        <w:rPr>
          <w:sz w:val="20"/>
        </w:rPr>
        <w:t>,</w:t>
      </w:r>
      <w:r>
        <w:rPr>
          <w:spacing w:val="1"/>
          <w:sz w:val="20"/>
        </w:rPr>
        <w:t xml:space="preserve"> </w:t>
      </w:r>
      <w:r>
        <w:rPr>
          <w:sz w:val="20"/>
        </w:rPr>
        <w:t>at</w:t>
      </w:r>
      <w:r>
        <w:rPr>
          <w:spacing w:val="-2"/>
          <w:sz w:val="20"/>
        </w:rPr>
        <w:t xml:space="preserve"> </w:t>
      </w:r>
      <w:r>
        <w:rPr>
          <w:sz w:val="20"/>
        </w:rPr>
        <w:t>1172–80 (2018).</w:t>
      </w:r>
    </w:p>
    <w:p w:rsidR="00E300A9" w:rsidRDefault="006039EE">
      <w:pPr>
        <w:spacing w:before="1"/>
        <w:ind w:left="139" w:right="1334"/>
        <w:rPr>
          <w:sz w:val="20"/>
        </w:rPr>
      </w:pPr>
      <w:r>
        <w:rPr>
          <w:sz w:val="20"/>
          <w:vertAlign w:val="superscript"/>
        </w:rPr>
        <w:t>43</w:t>
      </w:r>
      <w:r>
        <w:rPr>
          <w:spacing w:val="46"/>
          <w:sz w:val="20"/>
        </w:rPr>
        <w:t xml:space="preserve"> </w:t>
      </w:r>
      <w:r>
        <w:rPr>
          <w:sz w:val="20"/>
        </w:rPr>
        <w:t>Yang</w:t>
      </w:r>
      <w:r>
        <w:rPr>
          <w:spacing w:val="45"/>
          <w:sz w:val="20"/>
        </w:rPr>
        <w:t xml:space="preserve"> </w:t>
      </w:r>
      <w:r>
        <w:rPr>
          <w:sz w:val="20"/>
        </w:rPr>
        <w:t>et</w:t>
      </w:r>
      <w:r>
        <w:rPr>
          <w:spacing w:val="-3"/>
          <w:sz w:val="20"/>
        </w:rPr>
        <w:t xml:space="preserve"> </w:t>
      </w:r>
      <w:r>
        <w:rPr>
          <w:sz w:val="20"/>
        </w:rPr>
        <w:t>al.,</w:t>
      </w:r>
      <w:r>
        <w:rPr>
          <w:spacing w:val="-1"/>
          <w:sz w:val="20"/>
        </w:rPr>
        <w:t xml:space="preserve"> </w:t>
      </w:r>
      <w:r>
        <w:rPr>
          <w:i/>
          <w:sz w:val="20"/>
        </w:rPr>
        <w:t>Local</w:t>
      </w:r>
      <w:r>
        <w:rPr>
          <w:i/>
          <w:spacing w:val="-2"/>
          <w:sz w:val="20"/>
        </w:rPr>
        <w:t xml:space="preserve"> </w:t>
      </w:r>
      <w:r>
        <w:rPr>
          <w:i/>
          <w:sz w:val="20"/>
        </w:rPr>
        <w:t>Control</w:t>
      </w:r>
      <w:r>
        <w:rPr>
          <w:i/>
          <w:spacing w:val="-2"/>
          <w:sz w:val="20"/>
        </w:rPr>
        <w:t xml:space="preserve"> </w:t>
      </w:r>
      <w:r>
        <w:rPr>
          <w:i/>
          <w:sz w:val="20"/>
        </w:rPr>
        <w:t>by</w:t>
      </w:r>
      <w:r>
        <w:rPr>
          <w:i/>
          <w:spacing w:val="-2"/>
          <w:sz w:val="20"/>
        </w:rPr>
        <w:t xml:space="preserve"> </w:t>
      </w:r>
      <w:r>
        <w:rPr>
          <w:i/>
          <w:sz w:val="20"/>
        </w:rPr>
        <w:t>Radiofrequency</w:t>
      </w:r>
      <w:r>
        <w:rPr>
          <w:i/>
          <w:spacing w:val="-2"/>
          <w:sz w:val="20"/>
        </w:rPr>
        <w:t xml:space="preserve"> </w:t>
      </w:r>
      <w:r>
        <w:rPr>
          <w:i/>
          <w:sz w:val="20"/>
        </w:rPr>
        <w:t>Thermal</w:t>
      </w:r>
      <w:r>
        <w:rPr>
          <w:i/>
          <w:spacing w:val="-2"/>
          <w:sz w:val="20"/>
        </w:rPr>
        <w:t xml:space="preserve"> </w:t>
      </w:r>
      <w:r>
        <w:rPr>
          <w:i/>
          <w:sz w:val="20"/>
        </w:rPr>
        <w:t>Ablation</w:t>
      </w:r>
      <w:r>
        <w:rPr>
          <w:i/>
          <w:spacing w:val="-1"/>
          <w:sz w:val="20"/>
        </w:rPr>
        <w:t xml:space="preserve"> </w:t>
      </w:r>
      <w:r>
        <w:rPr>
          <w:i/>
          <w:sz w:val="20"/>
        </w:rPr>
        <w:t>Increased</w:t>
      </w:r>
      <w:r>
        <w:rPr>
          <w:i/>
          <w:spacing w:val="-2"/>
          <w:sz w:val="20"/>
        </w:rPr>
        <w:t xml:space="preserve"> </w:t>
      </w:r>
      <w:r>
        <w:rPr>
          <w:i/>
          <w:sz w:val="20"/>
        </w:rPr>
        <w:t>Overall</w:t>
      </w:r>
      <w:r>
        <w:rPr>
          <w:i/>
          <w:spacing w:val="-2"/>
          <w:sz w:val="20"/>
        </w:rPr>
        <w:t xml:space="preserve"> </w:t>
      </w:r>
      <w:r>
        <w:rPr>
          <w:i/>
          <w:sz w:val="20"/>
        </w:rPr>
        <w:t>Survival</w:t>
      </w:r>
      <w:r>
        <w:rPr>
          <w:i/>
          <w:spacing w:val="-2"/>
          <w:sz w:val="20"/>
        </w:rPr>
        <w:t xml:space="preserve"> </w:t>
      </w:r>
      <w:r>
        <w:rPr>
          <w:i/>
          <w:sz w:val="20"/>
        </w:rPr>
        <w:t>in</w:t>
      </w:r>
      <w:r>
        <w:rPr>
          <w:i/>
          <w:spacing w:val="-2"/>
          <w:sz w:val="20"/>
        </w:rPr>
        <w:t xml:space="preserve"> </w:t>
      </w:r>
      <w:r>
        <w:rPr>
          <w:i/>
          <w:sz w:val="20"/>
        </w:rPr>
        <w:t>Patients</w:t>
      </w:r>
      <w:r>
        <w:rPr>
          <w:i/>
          <w:spacing w:val="-2"/>
          <w:sz w:val="20"/>
        </w:rPr>
        <w:t xml:space="preserve"> </w:t>
      </w:r>
      <w:r>
        <w:rPr>
          <w:i/>
          <w:sz w:val="20"/>
        </w:rPr>
        <w:t>With</w:t>
      </w:r>
      <w:r>
        <w:rPr>
          <w:i/>
          <w:spacing w:val="-47"/>
          <w:sz w:val="20"/>
        </w:rPr>
        <w:t xml:space="preserve"> </w:t>
      </w:r>
      <w:r>
        <w:rPr>
          <w:i/>
          <w:sz w:val="20"/>
        </w:rPr>
        <w:t>Refractory</w:t>
      </w:r>
      <w:r>
        <w:rPr>
          <w:i/>
          <w:spacing w:val="-1"/>
          <w:sz w:val="20"/>
        </w:rPr>
        <w:t xml:space="preserve"> </w:t>
      </w:r>
      <w:r>
        <w:rPr>
          <w:i/>
          <w:sz w:val="20"/>
        </w:rPr>
        <w:t>Liver Metastases</w:t>
      </w:r>
      <w:r>
        <w:rPr>
          <w:i/>
          <w:spacing w:val="-1"/>
          <w:sz w:val="20"/>
        </w:rPr>
        <w:t xml:space="preserve"> </w:t>
      </w:r>
      <w:r>
        <w:rPr>
          <w:i/>
          <w:sz w:val="20"/>
        </w:rPr>
        <w:t>of Colorectal Cancer,</w:t>
      </w:r>
      <w:r>
        <w:rPr>
          <w:i/>
          <w:spacing w:val="-1"/>
          <w:sz w:val="20"/>
        </w:rPr>
        <w:t xml:space="preserve"> </w:t>
      </w:r>
      <w:r>
        <w:rPr>
          <w:i/>
          <w:sz w:val="20"/>
        </w:rPr>
        <w:t>Medicine (Baltimore)</w:t>
      </w:r>
      <w:r>
        <w:rPr>
          <w:i/>
          <w:spacing w:val="-1"/>
          <w:sz w:val="20"/>
        </w:rPr>
        <w:t xml:space="preserve"> </w:t>
      </w:r>
      <w:r>
        <w:rPr>
          <w:sz w:val="20"/>
        </w:rPr>
        <w:t>(2016).</w:t>
      </w:r>
    </w:p>
    <w:p w:rsidR="00E300A9" w:rsidRDefault="006039EE">
      <w:pPr>
        <w:spacing w:before="1"/>
        <w:ind w:left="140" w:right="1766"/>
        <w:rPr>
          <w:sz w:val="20"/>
        </w:rPr>
      </w:pPr>
      <w:r>
        <w:rPr>
          <w:sz w:val="20"/>
          <w:vertAlign w:val="superscript"/>
        </w:rPr>
        <w:t>44</w:t>
      </w:r>
      <w:r>
        <w:rPr>
          <w:sz w:val="20"/>
        </w:rPr>
        <w:t xml:space="preserve"> Ihnát et al., </w:t>
      </w:r>
      <w:r>
        <w:rPr>
          <w:i/>
          <w:sz w:val="20"/>
        </w:rPr>
        <w:t>Stereotactic Body Radiotherapy Using the CyberKnife® System in the Treatment of Patients with</w:t>
      </w:r>
      <w:r>
        <w:rPr>
          <w:i/>
          <w:spacing w:val="-47"/>
          <w:sz w:val="20"/>
        </w:rPr>
        <w:t xml:space="preserve"> </w:t>
      </w:r>
      <w:r>
        <w:rPr>
          <w:i/>
          <w:sz w:val="20"/>
        </w:rPr>
        <w:t>Liver</w:t>
      </w:r>
      <w:r>
        <w:rPr>
          <w:i/>
          <w:spacing w:val="-1"/>
          <w:sz w:val="20"/>
        </w:rPr>
        <w:t xml:space="preserve"> </w:t>
      </w:r>
      <w:r>
        <w:rPr>
          <w:i/>
          <w:sz w:val="20"/>
        </w:rPr>
        <w:t>Metastases: State of</w:t>
      </w:r>
      <w:r>
        <w:rPr>
          <w:i/>
          <w:spacing w:val="-1"/>
          <w:sz w:val="20"/>
        </w:rPr>
        <w:t xml:space="preserve"> </w:t>
      </w:r>
      <w:r>
        <w:rPr>
          <w:i/>
          <w:sz w:val="20"/>
        </w:rPr>
        <w:t>the Art. Oncol.</w:t>
      </w:r>
      <w:r>
        <w:rPr>
          <w:i/>
          <w:spacing w:val="-1"/>
          <w:sz w:val="20"/>
        </w:rPr>
        <w:t xml:space="preserve"> </w:t>
      </w:r>
      <w:r>
        <w:rPr>
          <w:i/>
          <w:sz w:val="20"/>
        </w:rPr>
        <w:t>Targets Ther.</w:t>
      </w:r>
      <w:r>
        <w:rPr>
          <w:sz w:val="20"/>
        </w:rPr>
        <w:t>,</w:t>
      </w:r>
      <w:r>
        <w:rPr>
          <w:spacing w:val="1"/>
          <w:sz w:val="20"/>
        </w:rPr>
        <w:t xml:space="preserve"> </w:t>
      </w:r>
      <w:r>
        <w:rPr>
          <w:sz w:val="20"/>
        </w:rPr>
        <w:t>at 4685-91</w:t>
      </w:r>
      <w:r>
        <w:rPr>
          <w:spacing w:val="1"/>
          <w:sz w:val="20"/>
        </w:rPr>
        <w:t xml:space="preserve"> </w:t>
      </w:r>
      <w:r>
        <w:rPr>
          <w:sz w:val="20"/>
        </w:rPr>
        <w:t>(2018).</w:t>
      </w:r>
    </w:p>
    <w:p w:rsidR="00E300A9" w:rsidRDefault="006039EE">
      <w:pPr>
        <w:ind w:left="140" w:right="1334"/>
        <w:rPr>
          <w:sz w:val="20"/>
        </w:rPr>
      </w:pPr>
      <w:r>
        <w:rPr>
          <w:sz w:val="20"/>
          <w:vertAlign w:val="superscript"/>
        </w:rPr>
        <w:t>45</w:t>
      </w:r>
      <w:r>
        <w:rPr>
          <w:spacing w:val="-3"/>
          <w:sz w:val="20"/>
        </w:rPr>
        <w:t xml:space="preserve"> </w:t>
      </w:r>
      <w:r>
        <w:rPr>
          <w:sz w:val="20"/>
        </w:rPr>
        <w:t>Fumagalli</w:t>
      </w:r>
      <w:r>
        <w:rPr>
          <w:spacing w:val="-2"/>
          <w:sz w:val="20"/>
        </w:rPr>
        <w:t xml:space="preserve"> </w:t>
      </w:r>
      <w:r>
        <w:rPr>
          <w:sz w:val="20"/>
        </w:rPr>
        <w:t>et</w:t>
      </w:r>
      <w:r>
        <w:rPr>
          <w:spacing w:val="-2"/>
          <w:sz w:val="20"/>
        </w:rPr>
        <w:t xml:space="preserve"> </w:t>
      </w:r>
      <w:r>
        <w:rPr>
          <w:sz w:val="20"/>
        </w:rPr>
        <w:t>al.,</w:t>
      </w:r>
      <w:r>
        <w:rPr>
          <w:spacing w:val="-2"/>
          <w:sz w:val="20"/>
        </w:rPr>
        <w:t xml:space="preserve"> </w:t>
      </w:r>
      <w:r>
        <w:rPr>
          <w:i/>
          <w:sz w:val="20"/>
        </w:rPr>
        <w:t>A</w:t>
      </w:r>
      <w:r>
        <w:rPr>
          <w:i/>
          <w:spacing w:val="-1"/>
          <w:sz w:val="20"/>
        </w:rPr>
        <w:t xml:space="preserve"> </w:t>
      </w:r>
      <w:r>
        <w:rPr>
          <w:i/>
          <w:sz w:val="20"/>
        </w:rPr>
        <w:t>Single-Institution</w:t>
      </w:r>
      <w:r>
        <w:rPr>
          <w:i/>
          <w:spacing w:val="-2"/>
          <w:sz w:val="20"/>
        </w:rPr>
        <w:t xml:space="preserve"> </w:t>
      </w:r>
      <w:r>
        <w:rPr>
          <w:i/>
          <w:sz w:val="20"/>
        </w:rPr>
        <w:t>Study</w:t>
      </w:r>
      <w:r>
        <w:rPr>
          <w:i/>
          <w:spacing w:val="-2"/>
          <w:sz w:val="20"/>
        </w:rPr>
        <w:t xml:space="preserve"> </w:t>
      </w:r>
      <w:r>
        <w:rPr>
          <w:i/>
          <w:sz w:val="20"/>
        </w:rPr>
        <w:t>of</w:t>
      </w:r>
      <w:r>
        <w:rPr>
          <w:i/>
          <w:spacing w:val="-3"/>
          <w:sz w:val="20"/>
        </w:rPr>
        <w:t xml:space="preserve"> </w:t>
      </w:r>
      <w:r>
        <w:rPr>
          <w:i/>
          <w:sz w:val="20"/>
        </w:rPr>
        <w:t>Stereotactic</w:t>
      </w:r>
      <w:r>
        <w:rPr>
          <w:i/>
          <w:spacing w:val="-2"/>
          <w:sz w:val="20"/>
        </w:rPr>
        <w:t xml:space="preserve"> </w:t>
      </w:r>
      <w:r>
        <w:rPr>
          <w:i/>
          <w:sz w:val="20"/>
        </w:rPr>
        <w:t>Body</w:t>
      </w:r>
      <w:r>
        <w:rPr>
          <w:i/>
          <w:spacing w:val="-2"/>
          <w:sz w:val="20"/>
        </w:rPr>
        <w:t xml:space="preserve"> </w:t>
      </w:r>
      <w:r>
        <w:rPr>
          <w:i/>
          <w:sz w:val="20"/>
        </w:rPr>
        <w:t>Radiotherapy</w:t>
      </w:r>
      <w:r>
        <w:rPr>
          <w:i/>
          <w:spacing w:val="-2"/>
          <w:sz w:val="20"/>
        </w:rPr>
        <w:t xml:space="preserve"> </w:t>
      </w:r>
      <w:r>
        <w:rPr>
          <w:i/>
          <w:sz w:val="20"/>
        </w:rPr>
        <w:t>for</w:t>
      </w:r>
      <w:r>
        <w:rPr>
          <w:i/>
          <w:spacing w:val="-3"/>
          <w:sz w:val="20"/>
        </w:rPr>
        <w:t xml:space="preserve"> </w:t>
      </w:r>
      <w:r>
        <w:rPr>
          <w:i/>
          <w:sz w:val="20"/>
        </w:rPr>
        <w:t>Patients</w:t>
      </w:r>
      <w:r>
        <w:rPr>
          <w:i/>
          <w:spacing w:val="-2"/>
          <w:sz w:val="20"/>
        </w:rPr>
        <w:t xml:space="preserve"> </w:t>
      </w:r>
      <w:r>
        <w:rPr>
          <w:i/>
          <w:sz w:val="20"/>
        </w:rPr>
        <w:t>with</w:t>
      </w:r>
      <w:r>
        <w:rPr>
          <w:i/>
          <w:spacing w:val="-2"/>
          <w:sz w:val="20"/>
        </w:rPr>
        <w:t xml:space="preserve"> </w:t>
      </w:r>
      <w:r>
        <w:rPr>
          <w:i/>
          <w:sz w:val="20"/>
        </w:rPr>
        <w:t>Unresectable</w:t>
      </w:r>
      <w:r>
        <w:rPr>
          <w:i/>
          <w:spacing w:val="-47"/>
          <w:sz w:val="20"/>
        </w:rPr>
        <w:t xml:space="preserve"> </w:t>
      </w:r>
      <w:r>
        <w:rPr>
          <w:i/>
          <w:sz w:val="20"/>
        </w:rPr>
        <w:t>Visceral</w:t>
      </w:r>
      <w:r>
        <w:rPr>
          <w:i/>
          <w:spacing w:val="-1"/>
          <w:sz w:val="20"/>
        </w:rPr>
        <w:t xml:space="preserve"> </w:t>
      </w:r>
      <w:r>
        <w:rPr>
          <w:i/>
          <w:sz w:val="20"/>
        </w:rPr>
        <w:t>Pulmonary or Hepatic</w:t>
      </w:r>
      <w:r>
        <w:rPr>
          <w:i/>
          <w:spacing w:val="-1"/>
          <w:sz w:val="20"/>
        </w:rPr>
        <w:t xml:space="preserve"> </w:t>
      </w:r>
      <w:r>
        <w:rPr>
          <w:i/>
          <w:sz w:val="20"/>
        </w:rPr>
        <w:t xml:space="preserve">Oligometastases, Radiat. Oncol. </w:t>
      </w:r>
      <w:r>
        <w:rPr>
          <w:sz w:val="20"/>
        </w:rPr>
        <w:t>(2012).</w:t>
      </w:r>
    </w:p>
    <w:p w:rsidR="00E300A9" w:rsidRDefault="006039EE">
      <w:pPr>
        <w:ind w:left="140" w:right="1673"/>
        <w:rPr>
          <w:sz w:val="20"/>
        </w:rPr>
      </w:pPr>
      <w:r>
        <w:rPr>
          <w:sz w:val="20"/>
          <w:vertAlign w:val="superscript"/>
        </w:rPr>
        <w:t>46</w:t>
      </w:r>
      <w:r>
        <w:rPr>
          <w:sz w:val="20"/>
        </w:rPr>
        <w:t xml:space="preserve"> Matsumoto et al., </w:t>
      </w:r>
      <w:r>
        <w:rPr>
          <w:i/>
          <w:sz w:val="20"/>
        </w:rPr>
        <w:t>CT Imaging Before Transcatheter Aortic Valve Implantation (TAVI) Using Variable Helical</w:t>
      </w:r>
      <w:r>
        <w:rPr>
          <w:i/>
          <w:spacing w:val="-47"/>
          <w:sz w:val="20"/>
        </w:rPr>
        <w:t xml:space="preserve"> </w:t>
      </w:r>
      <w:r>
        <w:rPr>
          <w:i/>
          <w:sz w:val="20"/>
        </w:rPr>
        <w:t>Pitch</w:t>
      </w:r>
      <w:r>
        <w:rPr>
          <w:i/>
          <w:spacing w:val="-2"/>
          <w:sz w:val="20"/>
        </w:rPr>
        <w:t xml:space="preserve"> </w:t>
      </w:r>
      <w:r>
        <w:rPr>
          <w:i/>
          <w:sz w:val="20"/>
        </w:rPr>
        <w:t>Scanning</w:t>
      </w:r>
      <w:r>
        <w:rPr>
          <w:i/>
          <w:spacing w:val="-2"/>
          <w:sz w:val="20"/>
        </w:rPr>
        <w:t xml:space="preserve"> </w:t>
      </w:r>
      <w:r>
        <w:rPr>
          <w:i/>
          <w:sz w:val="20"/>
        </w:rPr>
        <w:t>and</w:t>
      </w:r>
      <w:r>
        <w:rPr>
          <w:i/>
          <w:spacing w:val="-2"/>
          <w:sz w:val="20"/>
        </w:rPr>
        <w:t xml:space="preserve"> </w:t>
      </w:r>
      <w:r>
        <w:rPr>
          <w:i/>
          <w:sz w:val="20"/>
        </w:rPr>
        <w:t>Its</w:t>
      </w:r>
      <w:r>
        <w:rPr>
          <w:i/>
          <w:spacing w:val="-2"/>
          <w:sz w:val="20"/>
        </w:rPr>
        <w:t xml:space="preserve"> </w:t>
      </w:r>
      <w:r>
        <w:rPr>
          <w:i/>
          <w:sz w:val="20"/>
        </w:rPr>
        <w:t>Diagnostic</w:t>
      </w:r>
      <w:r>
        <w:rPr>
          <w:i/>
          <w:spacing w:val="-2"/>
          <w:sz w:val="20"/>
        </w:rPr>
        <w:t xml:space="preserve"> </w:t>
      </w:r>
      <w:r>
        <w:rPr>
          <w:i/>
          <w:sz w:val="20"/>
        </w:rPr>
        <w:t>Performance</w:t>
      </w:r>
      <w:r>
        <w:rPr>
          <w:i/>
          <w:spacing w:val="-2"/>
          <w:sz w:val="20"/>
        </w:rPr>
        <w:t xml:space="preserve"> </w:t>
      </w:r>
      <w:r>
        <w:rPr>
          <w:i/>
          <w:sz w:val="20"/>
        </w:rPr>
        <w:t>for</w:t>
      </w:r>
      <w:r>
        <w:rPr>
          <w:i/>
          <w:spacing w:val="-1"/>
          <w:sz w:val="20"/>
        </w:rPr>
        <w:t xml:space="preserve"> </w:t>
      </w:r>
      <w:r>
        <w:rPr>
          <w:i/>
          <w:sz w:val="20"/>
        </w:rPr>
        <w:t>Coronary</w:t>
      </w:r>
      <w:r>
        <w:rPr>
          <w:i/>
          <w:spacing w:val="-2"/>
          <w:sz w:val="20"/>
        </w:rPr>
        <w:t xml:space="preserve"> </w:t>
      </w:r>
      <w:r>
        <w:rPr>
          <w:i/>
          <w:sz w:val="20"/>
        </w:rPr>
        <w:t>Artery</w:t>
      </w:r>
      <w:r>
        <w:rPr>
          <w:i/>
          <w:spacing w:val="-2"/>
          <w:sz w:val="20"/>
        </w:rPr>
        <w:t xml:space="preserve"> </w:t>
      </w:r>
      <w:r>
        <w:rPr>
          <w:i/>
          <w:sz w:val="20"/>
        </w:rPr>
        <w:t>Disease.</w:t>
      </w:r>
      <w:r>
        <w:rPr>
          <w:i/>
          <w:spacing w:val="-2"/>
          <w:sz w:val="20"/>
        </w:rPr>
        <w:t xml:space="preserve"> </w:t>
      </w:r>
      <w:r>
        <w:rPr>
          <w:i/>
          <w:sz w:val="20"/>
        </w:rPr>
        <w:t>Eur.</w:t>
      </w:r>
      <w:r>
        <w:rPr>
          <w:i/>
          <w:spacing w:val="-2"/>
          <w:sz w:val="20"/>
        </w:rPr>
        <w:t xml:space="preserve"> </w:t>
      </w:r>
      <w:r>
        <w:rPr>
          <w:i/>
          <w:sz w:val="20"/>
        </w:rPr>
        <w:t>Radiol.</w:t>
      </w:r>
      <w:r>
        <w:rPr>
          <w:sz w:val="20"/>
        </w:rPr>
        <w:t>,</w:t>
      </w:r>
      <w:r>
        <w:rPr>
          <w:spacing w:val="-2"/>
          <w:sz w:val="20"/>
        </w:rPr>
        <w:t xml:space="preserve"> </w:t>
      </w:r>
      <w:r>
        <w:rPr>
          <w:sz w:val="20"/>
        </w:rPr>
        <w:t>at</w:t>
      </w:r>
      <w:r>
        <w:rPr>
          <w:spacing w:val="-2"/>
          <w:sz w:val="20"/>
        </w:rPr>
        <w:t xml:space="preserve"> </w:t>
      </w:r>
      <w:r>
        <w:rPr>
          <w:sz w:val="20"/>
        </w:rPr>
        <w:t>1963-70</w:t>
      </w:r>
      <w:r>
        <w:rPr>
          <w:spacing w:val="-1"/>
          <w:sz w:val="20"/>
        </w:rPr>
        <w:t xml:space="preserve"> </w:t>
      </w:r>
      <w:r>
        <w:rPr>
          <w:sz w:val="20"/>
        </w:rPr>
        <w:t>(2017).</w:t>
      </w:r>
    </w:p>
    <w:p w:rsidR="00E300A9" w:rsidRDefault="006039EE">
      <w:pPr>
        <w:ind w:left="140" w:right="1334"/>
        <w:rPr>
          <w:sz w:val="20"/>
        </w:rPr>
      </w:pPr>
      <w:r>
        <w:rPr>
          <w:sz w:val="20"/>
          <w:vertAlign w:val="superscript"/>
        </w:rPr>
        <w:t>47</w:t>
      </w:r>
      <w:r>
        <w:rPr>
          <w:spacing w:val="-3"/>
          <w:sz w:val="20"/>
        </w:rPr>
        <w:t xml:space="preserve"> </w:t>
      </w:r>
      <w:r>
        <w:rPr>
          <w:sz w:val="20"/>
        </w:rPr>
        <w:t>Chen</w:t>
      </w:r>
      <w:r>
        <w:rPr>
          <w:spacing w:val="-3"/>
          <w:sz w:val="20"/>
        </w:rPr>
        <w:t xml:space="preserve"> </w:t>
      </w:r>
      <w:r>
        <w:rPr>
          <w:sz w:val="20"/>
        </w:rPr>
        <w:t>et</w:t>
      </w:r>
      <w:r>
        <w:rPr>
          <w:spacing w:val="-2"/>
          <w:sz w:val="20"/>
        </w:rPr>
        <w:t xml:space="preserve"> </w:t>
      </w:r>
      <w:r>
        <w:rPr>
          <w:sz w:val="20"/>
        </w:rPr>
        <w:t>al.,</w:t>
      </w:r>
      <w:r>
        <w:rPr>
          <w:spacing w:val="-2"/>
          <w:sz w:val="20"/>
        </w:rPr>
        <w:t xml:space="preserve"> </w:t>
      </w:r>
      <w:r>
        <w:rPr>
          <w:i/>
          <w:sz w:val="20"/>
        </w:rPr>
        <w:t>Presurgical</w:t>
      </w:r>
      <w:r>
        <w:rPr>
          <w:i/>
          <w:spacing w:val="-2"/>
          <w:sz w:val="20"/>
        </w:rPr>
        <w:t xml:space="preserve"> </w:t>
      </w:r>
      <w:r>
        <w:rPr>
          <w:i/>
          <w:sz w:val="20"/>
        </w:rPr>
        <w:t>Evaluation</w:t>
      </w:r>
      <w:r>
        <w:rPr>
          <w:i/>
          <w:spacing w:val="-2"/>
          <w:sz w:val="20"/>
        </w:rPr>
        <w:t xml:space="preserve"> </w:t>
      </w:r>
      <w:r>
        <w:rPr>
          <w:i/>
          <w:sz w:val="20"/>
        </w:rPr>
        <w:t>of</w:t>
      </w:r>
      <w:r>
        <w:rPr>
          <w:i/>
          <w:spacing w:val="-3"/>
          <w:sz w:val="20"/>
        </w:rPr>
        <w:t xml:space="preserve"> </w:t>
      </w:r>
      <w:r>
        <w:rPr>
          <w:i/>
          <w:sz w:val="20"/>
        </w:rPr>
        <w:t>Pancreatic</w:t>
      </w:r>
      <w:r>
        <w:rPr>
          <w:i/>
          <w:spacing w:val="-2"/>
          <w:sz w:val="20"/>
        </w:rPr>
        <w:t xml:space="preserve"> </w:t>
      </w:r>
      <w:r>
        <w:rPr>
          <w:i/>
          <w:sz w:val="20"/>
        </w:rPr>
        <w:t>Cancer:</w:t>
      </w:r>
      <w:r>
        <w:rPr>
          <w:i/>
          <w:spacing w:val="-2"/>
          <w:sz w:val="20"/>
        </w:rPr>
        <w:t xml:space="preserve"> </w:t>
      </w:r>
      <w:r>
        <w:rPr>
          <w:i/>
          <w:sz w:val="20"/>
        </w:rPr>
        <w:t>A</w:t>
      </w:r>
      <w:r>
        <w:rPr>
          <w:i/>
          <w:spacing w:val="-2"/>
          <w:sz w:val="20"/>
        </w:rPr>
        <w:t xml:space="preserve"> </w:t>
      </w:r>
      <w:r>
        <w:rPr>
          <w:i/>
          <w:sz w:val="20"/>
        </w:rPr>
        <w:t>Comprehensive</w:t>
      </w:r>
      <w:r>
        <w:rPr>
          <w:i/>
          <w:spacing w:val="-2"/>
          <w:sz w:val="20"/>
        </w:rPr>
        <w:t xml:space="preserve"> </w:t>
      </w:r>
      <w:r>
        <w:rPr>
          <w:i/>
          <w:sz w:val="20"/>
        </w:rPr>
        <w:t>Imaging</w:t>
      </w:r>
      <w:r>
        <w:rPr>
          <w:i/>
          <w:spacing w:val="-2"/>
          <w:sz w:val="20"/>
        </w:rPr>
        <w:t xml:space="preserve"> </w:t>
      </w:r>
      <w:r>
        <w:rPr>
          <w:i/>
          <w:sz w:val="20"/>
        </w:rPr>
        <w:t>Comparison</w:t>
      </w:r>
      <w:r>
        <w:rPr>
          <w:i/>
          <w:spacing w:val="-3"/>
          <w:sz w:val="20"/>
        </w:rPr>
        <w:t xml:space="preserve"> </w:t>
      </w:r>
      <w:r>
        <w:rPr>
          <w:i/>
          <w:sz w:val="20"/>
        </w:rPr>
        <w:t>of</w:t>
      </w:r>
      <w:r>
        <w:rPr>
          <w:i/>
          <w:spacing w:val="-2"/>
          <w:sz w:val="20"/>
        </w:rPr>
        <w:t xml:space="preserve"> </w:t>
      </w:r>
      <w:r>
        <w:rPr>
          <w:i/>
          <w:sz w:val="20"/>
        </w:rPr>
        <w:t>CT</w:t>
      </w:r>
      <w:r>
        <w:rPr>
          <w:i/>
          <w:spacing w:val="-2"/>
          <w:sz w:val="20"/>
        </w:rPr>
        <w:t xml:space="preserve"> </w:t>
      </w:r>
      <w:r>
        <w:rPr>
          <w:i/>
          <w:sz w:val="20"/>
        </w:rPr>
        <w:t>Versus</w:t>
      </w:r>
      <w:r>
        <w:rPr>
          <w:i/>
          <w:spacing w:val="-47"/>
          <w:sz w:val="20"/>
        </w:rPr>
        <w:t xml:space="preserve"> </w:t>
      </w:r>
      <w:r>
        <w:rPr>
          <w:i/>
          <w:sz w:val="20"/>
        </w:rPr>
        <w:t>MRI</w:t>
      </w:r>
      <w:r>
        <w:rPr>
          <w:sz w:val="20"/>
        </w:rPr>
        <w:t>, at</w:t>
      </w:r>
      <w:r>
        <w:rPr>
          <w:spacing w:val="1"/>
          <w:sz w:val="20"/>
        </w:rPr>
        <w:t xml:space="preserve"> </w:t>
      </w:r>
      <w:r>
        <w:rPr>
          <w:sz w:val="20"/>
        </w:rPr>
        <w:t>526-35</w:t>
      </w:r>
      <w:r>
        <w:rPr>
          <w:spacing w:val="-1"/>
          <w:sz w:val="20"/>
        </w:rPr>
        <w:t xml:space="preserve"> </w:t>
      </w:r>
      <w:r>
        <w:rPr>
          <w:sz w:val="20"/>
        </w:rPr>
        <w:t>(2016).</w:t>
      </w:r>
    </w:p>
    <w:p w:rsidR="00E300A9" w:rsidRDefault="006039EE">
      <w:pPr>
        <w:ind w:left="140" w:right="1334"/>
        <w:rPr>
          <w:sz w:val="20"/>
        </w:rPr>
      </w:pPr>
      <w:r>
        <w:rPr>
          <w:sz w:val="20"/>
          <w:vertAlign w:val="superscript"/>
        </w:rPr>
        <w:t>48</w:t>
      </w:r>
      <w:r>
        <w:rPr>
          <w:spacing w:val="-3"/>
          <w:sz w:val="20"/>
        </w:rPr>
        <w:t xml:space="preserve"> </w:t>
      </w:r>
      <w:r>
        <w:rPr>
          <w:sz w:val="20"/>
        </w:rPr>
        <w:t>Preuß</w:t>
      </w:r>
      <w:r>
        <w:rPr>
          <w:spacing w:val="-1"/>
          <w:sz w:val="20"/>
        </w:rPr>
        <w:t xml:space="preserve"> </w:t>
      </w:r>
      <w:r>
        <w:rPr>
          <w:sz w:val="20"/>
        </w:rPr>
        <w:t>et</w:t>
      </w:r>
      <w:r>
        <w:rPr>
          <w:spacing w:val="-3"/>
          <w:sz w:val="20"/>
        </w:rPr>
        <w:t xml:space="preserve"> </w:t>
      </w:r>
      <w:r>
        <w:rPr>
          <w:sz w:val="20"/>
        </w:rPr>
        <w:t>al.</w:t>
      </w:r>
      <w:r>
        <w:rPr>
          <w:spacing w:val="-1"/>
          <w:sz w:val="20"/>
        </w:rPr>
        <w:t xml:space="preserve"> </w:t>
      </w:r>
      <w:r>
        <w:rPr>
          <w:i/>
          <w:sz w:val="20"/>
        </w:rPr>
        <w:t>Run-Off</w:t>
      </w:r>
      <w:r>
        <w:rPr>
          <w:i/>
          <w:spacing w:val="-3"/>
          <w:sz w:val="20"/>
        </w:rPr>
        <w:t xml:space="preserve"> </w:t>
      </w:r>
      <w:r>
        <w:rPr>
          <w:i/>
          <w:sz w:val="20"/>
        </w:rPr>
        <w:t>Computed</w:t>
      </w:r>
      <w:r>
        <w:rPr>
          <w:i/>
          <w:spacing w:val="-2"/>
          <w:sz w:val="20"/>
        </w:rPr>
        <w:t xml:space="preserve"> </w:t>
      </w:r>
      <w:r>
        <w:rPr>
          <w:i/>
          <w:sz w:val="20"/>
        </w:rPr>
        <w:t>Tomography</w:t>
      </w:r>
      <w:r>
        <w:rPr>
          <w:i/>
          <w:spacing w:val="-2"/>
          <w:sz w:val="20"/>
        </w:rPr>
        <w:t xml:space="preserve"> </w:t>
      </w:r>
      <w:r>
        <w:rPr>
          <w:i/>
          <w:sz w:val="20"/>
        </w:rPr>
        <w:t>Angiography</w:t>
      </w:r>
      <w:r>
        <w:rPr>
          <w:i/>
          <w:spacing w:val="-3"/>
          <w:sz w:val="20"/>
        </w:rPr>
        <w:t xml:space="preserve"> </w:t>
      </w:r>
      <w:r>
        <w:rPr>
          <w:i/>
          <w:sz w:val="20"/>
        </w:rPr>
        <w:t>(CTA)</w:t>
      </w:r>
      <w:r>
        <w:rPr>
          <w:i/>
          <w:spacing w:val="-2"/>
          <w:sz w:val="20"/>
        </w:rPr>
        <w:t xml:space="preserve"> </w:t>
      </w:r>
      <w:r>
        <w:rPr>
          <w:i/>
          <w:sz w:val="20"/>
        </w:rPr>
        <w:t>for</w:t>
      </w:r>
      <w:r>
        <w:rPr>
          <w:i/>
          <w:spacing w:val="-3"/>
          <w:sz w:val="20"/>
        </w:rPr>
        <w:t xml:space="preserve"> </w:t>
      </w:r>
      <w:r>
        <w:rPr>
          <w:i/>
          <w:sz w:val="20"/>
        </w:rPr>
        <w:t>Discriminating</w:t>
      </w:r>
      <w:r>
        <w:rPr>
          <w:i/>
          <w:spacing w:val="-2"/>
          <w:sz w:val="20"/>
        </w:rPr>
        <w:t xml:space="preserve"> </w:t>
      </w:r>
      <w:r>
        <w:rPr>
          <w:i/>
          <w:sz w:val="20"/>
        </w:rPr>
        <w:t>the</w:t>
      </w:r>
      <w:r>
        <w:rPr>
          <w:i/>
          <w:spacing w:val="-2"/>
          <w:sz w:val="20"/>
        </w:rPr>
        <w:t xml:space="preserve"> </w:t>
      </w:r>
      <w:r>
        <w:rPr>
          <w:i/>
          <w:sz w:val="20"/>
        </w:rPr>
        <w:t>Underlying</w:t>
      </w:r>
      <w:r>
        <w:rPr>
          <w:i/>
          <w:spacing w:val="-3"/>
          <w:sz w:val="20"/>
        </w:rPr>
        <w:t xml:space="preserve"> </w:t>
      </w:r>
      <w:r>
        <w:rPr>
          <w:i/>
          <w:sz w:val="20"/>
        </w:rPr>
        <w:t>Causes</w:t>
      </w:r>
      <w:r>
        <w:rPr>
          <w:i/>
          <w:spacing w:val="-2"/>
          <w:sz w:val="20"/>
        </w:rPr>
        <w:t xml:space="preserve"> </w:t>
      </w:r>
      <w:r>
        <w:rPr>
          <w:i/>
          <w:sz w:val="20"/>
        </w:rPr>
        <w:t>of</w:t>
      </w:r>
      <w:r>
        <w:rPr>
          <w:i/>
          <w:spacing w:val="-47"/>
          <w:sz w:val="20"/>
        </w:rPr>
        <w:t xml:space="preserve"> </w:t>
      </w:r>
      <w:r>
        <w:rPr>
          <w:i/>
          <w:sz w:val="20"/>
        </w:rPr>
        <w:t>Intermittent</w:t>
      </w:r>
      <w:r>
        <w:rPr>
          <w:i/>
          <w:spacing w:val="-1"/>
          <w:sz w:val="20"/>
        </w:rPr>
        <w:t xml:space="preserve"> </w:t>
      </w:r>
      <w:r>
        <w:rPr>
          <w:i/>
          <w:sz w:val="20"/>
        </w:rPr>
        <w:t>Claudication</w:t>
      </w:r>
      <w:r>
        <w:rPr>
          <w:sz w:val="20"/>
        </w:rPr>
        <w:t>,</w:t>
      </w:r>
      <w:r>
        <w:rPr>
          <w:spacing w:val="1"/>
          <w:sz w:val="20"/>
        </w:rPr>
        <w:t xml:space="preserve"> </w:t>
      </w:r>
      <w:r>
        <w:rPr>
          <w:sz w:val="20"/>
        </w:rPr>
        <w:t>(2016).</w:t>
      </w:r>
    </w:p>
    <w:p w:rsidR="00E300A9" w:rsidRDefault="00E300A9">
      <w:pPr>
        <w:rPr>
          <w:sz w:val="20"/>
        </w:rPr>
        <w:sectPr w:rsidR="00E300A9">
          <w:pgSz w:w="12240" w:h="15840"/>
          <w:pgMar w:top="1360" w:right="100" w:bottom="1260" w:left="1300" w:header="0" w:footer="1067" w:gutter="0"/>
          <w:cols w:space="720"/>
        </w:sectPr>
      </w:pPr>
    </w:p>
    <w:p w:rsidR="00E300A9" w:rsidRDefault="006039EE">
      <w:pPr>
        <w:pStyle w:val="BodyText"/>
        <w:spacing w:before="94" w:line="276" w:lineRule="auto"/>
        <w:ind w:left="140" w:right="1337"/>
        <w:jc w:val="both"/>
      </w:pPr>
      <w:r>
        <w:lastRenderedPageBreak/>
        <w:t>evaluation and triage prior to organ transplant</w:t>
      </w:r>
      <w:r>
        <w:rPr>
          <w:vertAlign w:val="superscript"/>
        </w:rPr>
        <w:t>49,50</w:t>
      </w:r>
      <w:r>
        <w:t xml:space="preserve"> as well as monitoring for complications. The</w:t>
      </w:r>
      <w:r>
        <w:rPr>
          <w:spacing w:val="1"/>
        </w:rPr>
        <w:t xml:space="preserve"> </w:t>
      </w:r>
      <w:r>
        <w:rPr>
          <w:spacing w:val="-1"/>
        </w:rPr>
        <w:t>majority</w:t>
      </w:r>
      <w:r>
        <w:rPr>
          <w:spacing w:val="-18"/>
        </w:rPr>
        <w:t xml:space="preserve"> </w:t>
      </w:r>
      <w:r>
        <w:rPr>
          <w:spacing w:val="-1"/>
        </w:rPr>
        <w:t>of</w:t>
      </w:r>
      <w:r>
        <w:rPr>
          <w:spacing w:val="-13"/>
        </w:rPr>
        <w:t xml:space="preserve"> </w:t>
      </w:r>
      <w:r>
        <w:rPr>
          <w:spacing w:val="-1"/>
        </w:rPr>
        <w:t>these</w:t>
      </w:r>
      <w:r>
        <w:rPr>
          <w:spacing w:val="-12"/>
        </w:rPr>
        <w:t xml:space="preserve"> </w:t>
      </w:r>
      <w:r>
        <w:rPr>
          <w:spacing w:val="-1"/>
        </w:rPr>
        <w:t>CT</w:t>
      </w:r>
      <w:r>
        <w:rPr>
          <w:spacing w:val="-13"/>
        </w:rPr>
        <w:t xml:space="preserve"> </w:t>
      </w:r>
      <w:r>
        <w:t>studies</w:t>
      </w:r>
      <w:r>
        <w:rPr>
          <w:spacing w:val="-12"/>
        </w:rPr>
        <w:t xml:space="preserve"> </w:t>
      </w:r>
      <w:r>
        <w:t>can</w:t>
      </w:r>
      <w:r>
        <w:rPr>
          <w:spacing w:val="-13"/>
        </w:rPr>
        <w:t xml:space="preserve"> </w:t>
      </w:r>
      <w:r>
        <w:t>be</w:t>
      </w:r>
      <w:r>
        <w:rPr>
          <w:spacing w:val="-13"/>
        </w:rPr>
        <w:t xml:space="preserve"> </w:t>
      </w:r>
      <w:r>
        <w:t>performed</w:t>
      </w:r>
      <w:r>
        <w:rPr>
          <w:spacing w:val="-12"/>
        </w:rPr>
        <w:t xml:space="preserve"> </w:t>
      </w:r>
      <w:r>
        <w:t>on</w:t>
      </w:r>
      <w:r>
        <w:rPr>
          <w:spacing w:val="-12"/>
        </w:rPr>
        <w:t xml:space="preserve"> </w:t>
      </w:r>
      <w:r>
        <w:t>an</w:t>
      </w:r>
      <w:r>
        <w:rPr>
          <w:spacing w:val="-12"/>
        </w:rPr>
        <w:t xml:space="preserve"> </w:t>
      </w:r>
      <w:r>
        <w:t>outpatient</w:t>
      </w:r>
      <w:r>
        <w:rPr>
          <w:spacing w:val="-12"/>
        </w:rPr>
        <w:t xml:space="preserve"> </w:t>
      </w:r>
      <w:r>
        <w:t>basis</w:t>
      </w:r>
      <w:r>
        <w:rPr>
          <w:spacing w:val="-12"/>
        </w:rPr>
        <w:t xml:space="preserve"> </w:t>
      </w:r>
      <w:r>
        <w:t>in</w:t>
      </w:r>
      <w:r>
        <w:rPr>
          <w:spacing w:val="-12"/>
        </w:rPr>
        <w:t xml:space="preserve"> </w:t>
      </w:r>
      <w:r>
        <w:t>seconds</w:t>
      </w:r>
      <w:r>
        <w:rPr>
          <w:spacing w:val="-12"/>
        </w:rPr>
        <w:t xml:space="preserve"> </w:t>
      </w:r>
      <w:r>
        <w:t>or</w:t>
      </w:r>
      <w:r>
        <w:rPr>
          <w:spacing w:val="-13"/>
        </w:rPr>
        <w:t xml:space="preserve"> </w:t>
      </w:r>
      <w:r>
        <w:t>minutes,</w:t>
      </w:r>
      <w:r>
        <w:rPr>
          <w:spacing w:val="-12"/>
        </w:rPr>
        <w:t xml:space="preserve"> </w:t>
      </w:r>
      <w:r>
        <w:t>subject</w:t>
      </w:r>
      <w:r>
        <w:rPr>
          <w:spacing w:val="-57"/>
        </w:rPr>
        <w:t xml:space="preserve"> </w:t>
      </w:r>
      <w:r>
        <w:t>to</w:t>
      </w:r>
      <w:r>
        <w:rPr>
          <w:spacing w:val="-2"/>
        </w:rPr>
        <w:t xml:space="preserve"> </w:t>
      </w:r>
      <w:r>
        <w:t>patient</w:t>
      </w:r>
      <w:r>
        <w:rPr>
          <w:spacing w:val="-1"/>
        </w:rPr>
        <w:t xml:space="preserve"> </w:t>
      </w:r>
      <w:r>
        <w:t>acuity</w:t>
      </w:r>
      <w:r>
        <w:rPr>
          <w:spacing w:val="-5"/>
        </w:rPr>
        <w:t xml:space="preserve"> </w:t>
      </w:r>
      <w:r>
        <w:t>and other chronic conditions.</w:t>
      </w:r>
    </w:p>
    <w:p w:rsidR="00E300A9" w:rsidRDefault="00E300A9">
      <w:pPr>
        <w:pStyle w:val="BodyText"/>
        <w:spacing w:before="1"/>
      </w:pPr>
    </w:p>
    <w:p w:rsidR="00E300A9" w:rsidRDefault="006039EE">
      <w:pPr>
        <w:pStyle w:val="ListParagraph"/>
        <w:numPr>
          <w:ilvl w:val="1"/>
          <w:numId w:val="36"/>
        </w:numPr>
        <w:tabs>
          <w:tab w:val="left" w:pos="1579"/>
          <w:tab w:val="left" w:pos="1580"/>
        </w:tabs>
        <w:ind w:hanging="720"/>
        <w:jc w:val="left"/>
        <w:rPr>
          <w:sz w:val="24"/>
        </w:rPr>
      </w:pPr>
      <w:r>
        <w:rPr>
          <w:sz w:val="24"/>
        </w:rPr>
        <w:t>Need</w:t>
      </w:r>
      <w:r>
        <w:rPr>
          <w:spacing w:val="-3"/>
          <w:sz w:val="24"/>
        </w:rPr>
        <w:t xml:space="preserve"> </w:t>
      </w:r>
      <w:r>
        <w:rPr>
          <w:sz w:val="24"/>
        </w:rPr>
        <w:t>for</w:t>
      </w:r>
      <w:r>
        <w:rPr>
          <w:spacing w:val="-3"/>
          <w:sz w:val="24"/>
        </w:rPr>
        <w:t xml:space="preserve"> </w:t>
      </w:r>
      <w:r>
        <w:rPr>
          <w:sz w:val="24"/>
        </w:rPr>
        <w:t>CT</w:t>
      </w:r>
      <w:r>
        <w:rPr>
          <w:spacing w:val="-2"/>
          <w:sz w:val="24"/>
        </w:rPr>
        <w:t xml:space="preserve"> </w:t>
      </w:r>
      <w:r>
        <w:rPr>
          <w:sz w:val="24"/>
        </w:rPr>
        <w:t>Services</w:t>
      </w:r>
      <w:r>
        <w:rPr>
          <w:spacing w:val="-3"/>
          <w:sz w:val="24"/>
        </w:rPr>
        <w:t xml:space="preserve"> </w:t>
      </w:r>
      <w:r>
        <w:rPr>
          <w:sz w:val="24"/>
        </w:rPr>
        <w:t>by</w:t>
      </w:r>
      <w:r>
        <w:rPr>
          <w:spacing w:val="-5"/>
          <w:sz w:val="24"/>
        </w:rPr>
        <w:t xml:space="preserve"> </w:t>
      </w:r>
      <w:r>
        <w:rPr>
          <w:sz w:val="24"/>
        </w:rPr>
        <w:t>BIDMC’s</w:t>
      </w:r>
      <w:r>
        <w:rPr>
          <w:spacing w:val="-1"/>
          <w:sz w:val="24"/>
        </w:rPr>
        <w:t xml:space="preserve"> </w:t>
      </w:r>
      <w:r>
        <w:rPr>
          <w:sz w:val="24"/>
        </w:rPr>
        <w:t>Growing</w:t>
      </w:r>
      <w:r>
        <w:rPr>
          <w:spacing w:val="-3"/>
          <w:sz w:val="24"/>
        </w:rPr>
        <w:t xml:space="preserve"> </w:t>
      </w:r>
      <w:r>
        <w:rPr>
          <w:sz w:val="24"/>
        </w:rPr>
        <w:t>Aging</w:t>
      </w:r>
      <w:r>
        <w:rPr>
          <w:spacing w:val="-2"/>
          <w:sz w:val="24"/>
        </w:rPr>
        <w:t xml:space="preserve"> </w:t>
      </w:r>
      <w:r>
        <w:rPr>
          <w:sz w:val="24"/>
        </w:rPr>
        <w:t>Adults</w:t>
      </w:r>
      <w:r>
        <w:rPr>
          <w:spacing w:val="-1"/>
          <w:sz w:val="24"/>
        </w:rPr>
        <w:t xml:space="preserve"> </w:t>
      </w:r>
      <w:r>
        <w:rPr>
          <w:sz w:val="24"/>
        </w:rPr>
        <w:t>Population</w:t>
      </w:r>
    </w:p>
    <w:p w:rsidR="00E300A9" w:rsidRDefault="00E300A9">
      <w:pPr>
        <w:pStyle w:val="BodyText"/>
      </w:pPr>
    </w:p>
    <w:p w:rsidR="00E300A9" w:rsidRDefault="006039EE">
      <w:pPr>
        <w:pStyle w:val="BodyText"/>
        <w:spacing w:line="276" w:lineRule="auto"/>
        <w:ind w:left="139" w:right="1337"/>
        <w:jc w:val="both"/>
      </w:pPr>
      <w:r>
        <w:t>CT</w:t>
      </w:r>
      <w:r>
        <w:rPr>
          <w:spacing w:val="-8"/>
        </w:rPr>
        <w:t xml:space="preserve"> </w:t>
      </w:r>
      <w:r>
        <w:t>service</w:t>
      </w:r>
      <w:r>
        <w:rPr>
          <w:spacing w:val="-8"/>
        </w:rPr>
        <w:t xml:space="preserve"> </w:t>
      </w:r>
      <w:r>
        <w:t>volume</w:t>
      </w:r>
      <w:r>
        <w:rPr>
          <w:spacing w:val="-9"/>
        </w:rPr>
        <w:t xml:space="preserve"> </w:t>
      </w:r>
      <w:r>
        <w:t>has</w:t>
      </w:r>
      <w:r>
        <w:rPr>
          <w:spacing w:val="-9"/>
        </w:rPr>
        <w:t xml:space="preserve"> </w:t>
      </w:r>
      <w:r>
        <w:t>increased</w:t>
      </w:r>
      <w:r>
        <w:rPr>
          <w:spacing w:val="-9"/>
        </w:rPr>
        <w:t xml:space="preserve"> </w:t>
      </w:r>
      <w:r>
        <w:t>among</w:t>
      </w:r>
      <w:r>
        <w:rPr>
          <w:spacing w:val="-9"/>
        </w:rPr>
        <w:t xml:space="preserve"> </w:t>
      </w:r>
      <w:r>
        <w:t>BIDMC</w:t>
      </w:r>
      <w:r>
        <w:rPr>
          <w:spacing w:val="-8"/>
        </w:rPr>
        <w:t xml:space="preserve"> </w:t>
      </w:r>
      <w:r>
        <w:t>patients</w:t>
      </w:r>
      <w:r>
        <w:rPr>
          <w:spacing w:val="-8"/>
        </w:rPr>
        <w:t xml:space="preserve"> </w:t>
      </w:r>
      <w:r>
        <w:t>in</w:t>
      </w:r>
      <w:r>
        <w:rPr>
          <w:spacing w:val="-8"/>
        </w:rPr>
        <w:t xml:space="preserve"> </w:t>
      </w:r>
      <w:r>
        <w:t>the</w:t>
      </w:r>
      <w:r>
        <w:rPr>
          <w:spacing w:val="-9"/>
        </w:rPr>
        <w:t xml:space="preserve"> </w:t>
      </w:r>
      <w:r>
        <w:t>age</w:t>
      </w:r>
      <w:r>
        <w:rPr>
          <w:spacing w:val="-9"/>
        </w:rPr>
        <w:t xml:space="preserve"> </w:t>
      </w:r>
      <w:r>
        <w:t>60-79</w:t>
      </w:r>
      <w:r>
        <w:rPr>
          <w:spacing w:val="-7"/>
        </w:rPr>
        <w:t xml:space="preserve"> </w:t>
      </w:r>
      <w:r>
        <w:t>cohort</w:t>
      </w:r>
      <w:r>
        <w:rPr>
          <w:spacing w:val="-9"/>
        </w:rPr>
        <w:t xml:space="preserve"> </w:t>
      </w:r>
      <w:r>
        <w:t>at</w:t>
      </w:r>
      <w:r>
        <w:rPr>
          <w:spacing w:val="-9"/>
        </w:rPr>
        <w:t xml:space="preserve"> </w:t>
      </w:r>
      <w:r>
        <w:t>the</w:t>
      </w:r>
      <w:r>
        <w:rPr>
          <w:spacing w:val="-3"/>
        </w:rPr>
        <w:t xml:space="preserve"> </w:t>
      </w:r>
      <w:r>
        <w:t>rate</w:t>
      </w:r>
      <w:r>
        <w:rPr>
          <w:spacing w:val="-10"/>
        </w:rPr>
        <w:t xml:space="preserve"> </w:t>
      </w:r>
      <w:r>
        <w:t>of</w:t>
      </w:r>
      <w:r>
        <w:rPr>
          <w:spacing w:val="-8"/>
        </w:rPr>
        <w:t xml:space="preserve"> </w:t>
      </w:r>
      <w:r>
        <w:t>6%</w:t>
      </w:r>
      <w:r>
        <w:rPr>
          <w:spacing w:val="-57"/>
        </w:rPr>
        <w:t xml:space="preserve"> </w:t>
      </w:r>
      <w:r>
        <w:t>per year and 40% cumulatively over the recent six-year period, while the increase in volume of</w:t>
      </w:r>
      <w:r>
        <w:rPr>
          <w:spacing w:val="1"/>
        </w:rPr>
        <w:t xml:space="preserve"> </w:t>
      </w:r>
      <w:r>
        <w:t>inpatient</w:t>
      </w:r>
      <w:r>
        <w:rPr>
          <w:spacing w:val="-9"/>
        </w:rPr>
        <w:t xml:space="preserve"> </w:t>
      </w:r>
      <w:r>
        <w:t>CTs</w:t>
      </w:r>
      <w:r>
        <w:rPr>
          <w:spacing w:val="-8"/>
        </w:rPr>
        <w:t xml:space="preserve"> </w:t>
      </w:r>
      <w:r>
        <w:t>in</w:t>
      </w:r>
      <w:r>
        <w:rPr>
          <w:spacing w:val="-7"/>
        </w:rPr>
        <w:t xml:space="preserve"> </w:t>
      </w:r>
      <w:r>
        <w:t>the</w:t>
      </w:r>
      <w:r>
        <w:rPr>
          <w:spacing w:val="-5"/>
        </w:rPr>
        <w:t xml:space="preserve"> </w:t>
      </w:r>
      <w:r>
        <w:t>age</w:t>
      </w:r>
      <w:r>
        <w:rPr>
          <w:spacing w:val="-5"/>
        </w:rPr>
        <w:t xml:space="preserve"> </w:t>
      </w:r>
      <w:r>
        <w:t>60-79</w:t>
      </w:r>
      <w:r>
        <w:rPr>
          <w:spacing w:val="-6"/>
        </w:rPr>
        <w:t xml:space="preserve"> </w:t>
      </w:r>
      <w:r>
        <w:t>cohort</w:t>
      </w:r>
      <w:r>
        <w:rPr>
          <w:spacing w:val="-6"/>
        </w:rPr>
        <w:t xml:space="preserve"> </w:t>
      </w:r>
      <w:r>
        <w:t>has</w:t>
      </w:r>
      <w:r>
        <w:rPr>
          <w:spacing w:val="-5"/>
        </w:rPr>
        <w:t xml:space="preserve"> </w:t>
      </w:r>
      <w:r>
        <w:t>been</w:t>
      </w:r>
      <w:r>
        <w:rPr>
          <w:spacing w:val="-5"/>
        </w:rPr>
        <w:t xml:space="preserve"> </w:t>
      </w:r>
      <w:r>
        <w:t>10%</w:t>
      </w:r>
      <w:r>
        <w:rPr>
          <w:spacing w:val="-5"/>
        </w:rPr>
        <w:t xml:space="preserve"> </w:t>
      </w:r>
      <w:r>
        <w:t>per</w:t>
      </w:r>
      <w:r>
        <w:rPr>
          <w:spacing w:val="-5"/>
        </w:rPr>
        <w:t xml:space="preserve"> </w:t>
      </w:r>
      <w:r>
        <w:t>year</w:t>
      </w:r>
      <w:r>
        <w:rPr>
          <w:spacing w:val="-5"/>
        </w:rPr>
        <w:t xml:space="preserve"> </w:t>
      </w:r>
      <w:r>
        <w:t>or</w:t>
      </w:r>
      <w:r>
        <w:rPr>
          <w:spacing w:val="-4"/>
        </w:rPr>
        <w:t xml:space="preserve"> </w:t>
      </w:r>
      <w:r>
        <w:t>74%</w:t>
      </w:r>
      <w:r>
        <w:rPr>
          <w:spacing w:val="-5"/>
        </w:rPr>
        <w:t xml:space="preserve"> </w:t>
      </w:r>
      <w:r>
        <w:t>cumulatively.</w:t>
      </w:r>
      <w:r>
        <w:rPr>
          <w:spacing w:val="45"/>
        </w:rPr>
        <w:t xml:space="preserve"> </w:t>
      </w:r>
      <w:r>
        <w:t>Please</w:t>
      </w:r>
      <w:r>
        <w:rPr>
          <w:spacing w:val="-7"/>
        </w:rPr>
        <w:t xml:space="preserve"> </w:t>
      </w:r>
      <w:r>
        <w:t>refer</w:t>
      </w:r>
      <w:r>
        <w:rPr>
          <w:spacing w:val="-5"/>
        </w:rPr>
        <w:t xml:space="preserve"> </w:t>
      </w:r>
      <w:r>
        <w:t>to</w:t>
      </w:r>
      <w:r>
        <w:rPr>
          <w:spacing w:val="-58"/>
        </w:rPr>
        <w:t xml:space="preserve"> </w:t>
      </w:r>
      <w:r>
        <w:t>Table 5 of Exhibit C.</w:t>
      </w:r>
      <w:r>
        <w:rPr>
          <w:spacing w:val="1"/>
        </w:rPr>
        <w:t xml:space="preserve"> </w:t>
      </w:r>
      <w:r>
        <w:t>With the patient population between the ages of 45-64 representing about</w:t>
      </w:r>
      <w:r>
        <w:rPr>
          <w:spacing w:val="1"/>
        </w:rPr>
        <w:t xml:space="preserve"> </w:t>
      </w:r>
      <w:r>
        <w:t>24% of the patients receiving CT services at BIDMC, BIDMC expects that the population of</w:t>
      </w:r>
      <w:r>
        <w:rPr>
          <w:spacing w:val="1"/>
        </w:rPr>
        <w:t xml:space="preserve"> </w:t>
      </w:r>
      <w:r>
        <w:t>patients over the age of 65 years old receiving CT services to continue to grow.</w:t>
      </w:r>
      <w:r>
        <w:rPr>
          <w:spacing w:val="1"/>
        </w:rPr>
        <w:t xml:space="preserve"> </w:t>
      </w:r>
      <w:r>
        <w:t>Please refer to</w:t>
      </w:r>
      <w:r>
        <w:rPr>
          <w:spacing w:val="1"/>
        </w:rPr>
        <w:t xml:space="preserve"> </w:t>
      </w:r>
      <w:r>
        <w:t>Table 3 of Exhibit C.</w:t>
      </w:r>
    </w:p>
    <w:p w:rsidR="00E300A9" w:rsidRDefault="00E300A9">
      <w:pPr>
        <w:pStyle w:val="BodyText"/>
        <w:spacing w:before="10"/>
        <w:rPr>
          <w:sz w:val="23"/>
        </w:rPr>
      </w:pPr>
    </w:p>
    <w:p w:rsidR="00E300A9" w:rsidRDefault="006039EE">
      <w:pPr>
        <w:pStyle w:val="ListParagraph"/>
        <w:numPr>
          <w:ilvl w:val="1"/>
          <w:numId w:val="36"/>
        </w:numPr>
        <w:tabs>
          <w:tab w:val="left" w:pos="1579"/>
          <w:tab w:val="left" w:pos="1580"/>
        </w:tabs>
        <w:ind w:hanging="720"/>
        <w:jc w:val="left"/>
        <w:rPr>
          <w:sz w:val="24"/>
        </w:rPr>
      </w:pPr>
      <w:r>
        <w:rPr>
          <w:sz w:val="24"/>
        </w:rPr>
        <w:t>Outpatient</w:t>
      </w:r>
      <w:r>
        <w:rPr>
          <w:spacing w:val="-6"/>
          <w:sz w:val="24"/>
        </w:rPr>
        <w:t xml:space="preserve"> </w:t>
      </w:r>
      <w:r>
        <w:rPr>
          <w:sz w:val="24"/>
        </w:rPr>
        <w:t>Diagnostic</w:t>
      </w:r>
      <w:r>
        <w:rPr>
          <w:spacing w:val="-5"/>
          <w:sz w:val="24"/>
        </w:rPr>
        <w:t xml:space="preserve"> </w:t>
      </w:r>
      <w:r>
        <w:rPr>
          <w:sz w:val="24"/>
        </w:rPr>
        <w:t>Use</w:t>
      </w:r>
    </w:p>
    <w:p w:rsidR="00E300A9" w:rsidRDefault="00E300A9">
      <w:pPr>
        <w:pStyle w:val="BodyText"/>
      </w:pPr>
    </w:p>
    <w:p w:rsidR="00E300A9" w:rsidRDefault="006039EE">
      <w:pPr>
        <w:pStyle w:val="BodyText"/>
        <w:spacing w:line="276" w:lineRule="auto"/>
        <w:ind w:left="139" w:right="1337"/>
        <w:jc w:val="both"/>
      </w:pPr>
      <w:r>
        <w:t>BIDMC’s West Campus diagnostic CT services encompass primarily ED and inpatient exams.</w:t>
      </w:r>
      <w:r>
        <w:rPr>
          <w:vertAlign w:val="superscript"/>
        </w:rPr>
        <w:t>51</w:t>
      </w:r>
      <w:r>
        <w:rPr>
          <w:spacing w:val="1"/>
        </w:rPr>
        <w:t xml:space="preserve"> </w:t>
      </w:r>
      <w:r>
        <w:rPr>
          <w:spacing w:val="-1"/>
        </w:rPr>
        <w:t>The</w:t>
      </w:r>
      <w:r>
        <w:rPr>
          <w:spacing w:val="-13"/>
        </w:rPr>
        <w:t xml:space="preserve"> </w:t>
      </w:r>
      <w:r>
        <w:rPr>
          <w:spacing w:val="-1"/>
        </w:rPr>
        <w:t>majority</w:t>
      </w:r>
      <w:r>
        <w:rPr>
          <w:spacing w:val="-17"/>
        </w:rPr>
        <w:t xml:space="preserve"> </w:t>
      </w:r>
      <w:r>
        <w:t>of</w:t>
      </w:r>
      <w:r>
        <w:rPr>
          <w:spacing w:val="-11"/>
        </w:rPr>
        <w:t xml:space="preserve"> </w:t>
      </w:r>
      <w:r>
        <w:t>West</w:t>
      </w:r>
      <w:r>
        <w:rPr>
          <w:spacing w:val="-12"/>
        </w:rPr>
        <w:t xml:space="preserve"> </w:t>
      </w:r>
      <w:r>
        <w:t>Campus</w:t>
      </w:r>
      <w:r>
        <w:rPr>
          <w:spacing w:val="-12"/>
        </w:rPr>
        <w:t xml:space="preserve"> </w:t>
      </w:r>
      <w:r>
        <w:t>outpatient</w:t>
      </w:r>
      <w:r>
        <w:rPr>
          <w:spacing w:val="-11"/>
        </w:rPr>
        <w:t xml:space="preserve"> </w:t>
      </w:r>
      <w:r>
        <w:t>CT</w:t>
      </w:r>
      <w:r>
        <w:rPr>
          <w:spacing w:val="-12"/>
        </w:rPr>
        <w:t xml:space="preserve"> </w:t>
      </w:r>
      <w:r>
        <w:t>use</w:t>
      </w:r>
      <w:r>
        <w:rPr>
          <w:spacing w:val="-11"/>
        </w:rPr>
        <w:t xml:space="preserve"> </w:t>
      </w:r>
      <w:r>
        <w:t>is</w:t>
      </w:r>
      <w:r>
        <w:rPr>
          <w:spacing w:val="-12"/>
        </w:rPr>
        <w:t xml:space="preserve"> </w:t>
      </w:r>
      <w:r>
        <w:t>heavily</w:t>
      </w:r>
      <w:r>
        <w:rPr>
          <w:spacing w:val="-17"/>
        </w:rPr>
        <w:t xml:space="preserve"> </w:t>
      </w:r>
      <w:r>
        <w:t>ED</w:t>
      </w:r>
      <w:r>
        <w:rPr>
          <w:spacing w:val="-11"/>
        </w:rPr>
        <w:t xml:space="preserve"> </w:t>
      </w:r>
      <w:r>
        <w:t>driven.</w:t>
      </w:r>
      <w:r>
        <w:rPr>
          <w:spacing w:val="41"/>
        </w:rPr>
        <w:t xml:space="preserve"> </w:t>
      </w:r>
      <w:r>
        <w:t>In</w:t>
      </w:r>
      <w:r>
        <w:rPr>
          <w:spacing w:val="-12"/>
        </w:rPr>
        <w:t xml:space="preserve"> </w:t>
      </w:r>
      <w:r>
        <w:t>addition,</w:t>
      </w:r>
      <w:r>
        <w:rPr>
          <w:spacing w:val="-13"/>
        </w:rPr>
        <w:t xml:space="preserve"> </w:t>
      </w:r>
      <w:r>
        <w:t>as</w:t>
      </w:r>
      <w:r>
        <w:rPr>
          <w:spacing w:val="-11"/>
        </w:rPr>
        <w:t xml:space="preserve"> </w:t>
      </w:r>
      <w:r>
        <w:t>noted</w:t>
      </w:r>
      <w:r>
        <w:rPr>
          <w:spacing w:val="-10"/>
        </w:rPr>
        <w:t xml:space="preserve"> </w:t>
      </w:r>
      <w:r>
        <w:t>above,</w:t>
      </w:r>
      <w:r>
        <w:rPr>
          <w:spacing w:val="-57"/>
        </w:rPr>
        <w:t xml:space="preserve"> </w:t>
      </w:r>
      <w:r>
        <w:t>outpatients need</w:t>
      </w:r>
      <w:r>
        <w:rPr>
          <w:spacing w:val="1"/>
        </w:rPr>
        <w:t xml:space="preserve"> </w:t>
      </w:r>
      <w:r>
        <w:t>exams for diagnosis</w:t>
      </w:r>
      <w:r>
        <w:rPr>
          <w:spacing w:val="1"/>
        </w:rPr>
        <w:t xml:space="preserve"> </w:t>
      </w:r>
      <w:r>
        <w:t>and treatment planning in proximity to their visits to</w:t>
      </w:r>
      <w:r>
        <w:rPr>
          <w:spacing w:val="1"/>
        </w:rPr>
        <w:t xml:space="preserve"> </w:t>
      </w:r>
      <w:r>
        <w:t>specialist physician offices on the West Campus.</w:t>
      </w:r>
      <w:r>
        <w:rPr>
          <w:spacing w:val="1"/>
        </w:rPr>
        <w:t xml:space="preserve"> </w:t>
      </w:r>
      <w:r>
        <w:t>These scheduled exams are currently provided</w:t>
      </w:r>
      <w:r>
        <w:rPr>
          <w:spacing w:val="1"/>
        </w:rPr>
        <w:t xml:space="preserve"> </w:t>
      </w:r>
      <w:r>
        <w:t>in the two third floor units, subject to availability.</w:t>
      </w:r>
      <w:r>
        <w:rPr>
          <w:spacing w:val="1"/>
        </w:rPr>
        <w:t xml:space="preserve"> </w:t>
      </w:r>
      <w:r>
        <w:t>When the ED CT is at capacity, overflow ED</w:t>
      </w:r>
      <w:r>
        <w:rPr>
          <w:spacing w:val="1"/>
        </w:rPr>
        <w:t xml:space="preserve"> </w:t>
      </w:r>
      <w:r>
        <w:t>patients also receive CT services on these same third floor units. With the addition of a new CT</w:t>
      </w:r>
      <w:r>
        <w:rPr>
          <w:spacing w:val="1"/>
        </w:rPr>
        <w:t xml:space="preserve"> </w:t>
      </w:r>
      <w:r>
        <w:t>unit on the West Campus, in addition to there being more capacity for ED and inpatient overflow</w:t>
      </w:r>
      <w:r>
        <w:rPr>
          <w:spacing w:val="-57"/>
        </w:rPr>
        <w:t xml:space="preserve"> </w:t>
      </w:r>
      <w:r>
        <w:t>and procedures, there will also be additional availability for outpatient exams coordinated with</w:t>
      </w:r>
      <w:r>
        <w:rPr>
          <w:spacing w:val="1"/>
        </w:rPr>
        <w:t xml:space="preserve"> </w:t>
      </w:r>
      <w:r>
        <w:t>medical visits.</w:t>
      </w:r>
    </w:p>
    <w:p w:rsidR="00E300A9" w:rsidRDefault="00E300A9">
      <w:pPr>
        <w:pStyle w:val="BodyText"/>
        <w:spacing w:before="8"/>
        <w:rPr>
          <w:sz w:val="27"/>
        </w:rPr>
      </w:pPr>
    </w:p>
    <w:p w:rsidR="00E300A9" w:rsidRDefault="006039EE">
      <w:pPr>
        <w:pStyle w:val="ListParagraph"/>
        <w:numPr>
          <w:ilvl w:val="1"/>
          <w:numId w:val="36"/>
        </w:numPr>
        <w:tabs>
          <w:tab w:val="left" w:pos="1579"/>
          <w:tab w:val="left" w:pos="1580"/>
        </w:tabs>
        <w:ind w:hanging="721"/>
        <w:jc w:val="left"/>
        <w:rPr>
          <w:sz w:val="24"/>
        </w:rPr>
      </w:pPr>
      <w:r>
        <w:rPr>
          <w:sz w:val="24"/>
        </w:rPr>
        <w:t>Ongoing</w:t>
      </w:r>
      <w:r>
        <w:rPr>
          <w:spacing w:val="-4"/>
          <w:sz w:val="24"/>
        </w:rPr>
        <w:t xml:space="preserve"> </w:t>
      </w:r>
      <w:r>
        <w:rPr>
          <w:sz w:val="24"/>
        </w:rPr>
        <w:t>Impact</w:t>
      </w:r>
      <w:r>
        <w:rPr>
          <w:spacing w:val="-4"/>
          <w:sz w:val="24"/>
        </w:rPr>
        <w:t xml:space="preserve"> </w:t>
      </w:r>
      <w:r>
        <w:rPr>
          <w:sz w:val="24"/>
        </w:rPr>
        <w:t>of</w:t>
      </w:r>
      <w:r>
        <w:rPr>
          <w:spacing w:val="-2"/>
          <w:sz w:val="24"/>
        </w:rPr>
        <w:t xml:space="preserve"> </w:t>
      </w:r>
      <w:r>
        <w:rPr>
          <w:sz w:val="24"/>
        </w:rPr>
        <w:t>COVID-19</w:t>
      </w:r>
      <w:r>
        <w:rPr>
          <w:spacing w:val="-3"/>
          <w:sz w:val="24"/>
        </w:rPr>
        <w:t xml:space="preserve"> </w:t>
      </w:r>
      <w:r>
        <w:rPr>
          <w:sz w:val="24"/>
        </w:rPr>
        <w:t>on</w:t>
      </w:r>
      <w:r>
        <w:rPr>
          <w:spacing w:val="-2"/>
          <w:sz w:val="24"/>
        </w:rPr>
        <w:t xml:space="preserve"> </w:t>
      </w:r>
      <w:r>
        <w:rPr>
          <w:sz w:val="24"/>
        </w:rPr>
        <w:t>BIDMC’s</w:t>
      </w:r>
      <w:r>
        <w:rPr>
          <w:spacing w:val="-3"/>
          <w:sz w:val="24"/>
        </w:rPr>
        <w:t xml:space="preserve"> </w:t>
      </w:r>
      <w:r>
        <w:rPr>
          <w:sz w:val="24"/>
        </w:rPr>
        <w:t>Patient</w:t>
      </w:r>
      <w:r>
        <w:rPr>
          <w:spacing w:val="-2"/>
          <w:sz w:val="24"/>
        </w:rPr>
        <w:t xml:space="preserve"> </w:t>
      </w:r>
      <w:r>
        <w:rPr>
          <w:sz w:val="24"/>
        </w:rPr>
        <w:t>Panel</w:t>
      </w:r>
      <w:r>
        <w:rPr>
          <w:spacing w:val="-3"/>
          <w:sz w:val="24"/>
        </w:rPr>
        <w:t xml:space="preserve"> </w:t>
      </w:r>
      <w:r>
        <w:rPr>
          <w:sz w:val="24"/>
        </w:rPr>
        <w:t>Need</w:t>
      </w:r>
      <w:r>
        <w:rPr>
          <w:spacing w:val="-3"/>
          <w:sz w:val="24"/>
        </w:rPr>
        <w:t xml:space="preserve"> </w:t>
      </w:r>
      <w:r>
        <w:rPr>
          <w:sz w:val="24"/>
        </w:rPr>
        <w:t>for</w:t>
      </w:r>
      <w:r>
        <w:rPr>
          <w:spacing w:val="-2"/>
          <w:sz w:val="24"/>
        </w:rPr>
        <w:t xml:space="preserve"> </w:t>
      </w:r>
      <w:r>
        <w:rPr>
          <w:sz w:val="24"/>
        </w:rPr>
        <w:t>CT</w:t>
      </w:r>
    </w:p>
    <w:p w:rsidR="00E300A9" w:rsidRDefault="00E300A9">
      <w:pPr>
        <w:pStyle w:val="BodyText"/>
        <w:spacing w:before="6"/>
        <w:rPr>
          <w:sz w:val="27"/>
        </w:rPr>
      </w:pPr>
    </w:p>
    <w:p w:rsidR="00E300A9" w:rsidRDefault="006039EE" w:rsidP="008F0F9E">
      <w:pPr>
        <w:pStyle w:val="BodyText"/>
        <w:spacing w:line="276" w:lineRule="auto"/>
        <w:ind w:left="139" w:right="1337"/>
        <w:jc w:val="both"/>
        <w:rPr>
          <w:sz w:val="20"/>
        </w:rPr>
      </w:pPr>
      <w:r>
        <w:t>BIDMC’s</w:t>
      </w:r>
      <w:r>
        <w:rPr>
          <w:spacing w:val="-11"/>
        </w:rPr>
        <w:t xml:space="preserve"> </w:t>
      </w:r>
      <w:r>
        <w:t>CT</w:t>
      </w:r>
      <w:r>
        <w:rPr>
          <w:spacing w:val="-9"/>
        </w:rPr>
        <w:t xml:space="preserve"> </w:t>
      </w:r>
      <w:r>
        <w:t>volume</w:t>
      </w:r>
      <w:r>
        <w:rPr>
          <w:spacing w:val="-10"/>
        </w:rPr>
        <w:t xml:space="preserve"> </w:t>
      </w:r>
      <w:r>
        <w:t>has</w:t>
      </w:r>
      <w:r>
        <w:rPr>
          <w:spacing w:val="-8"/>
        </w:rPr>
        <w:t xml:space="preserve"> </w:t>
      </w:r>
      <w:r>
        <w:t>increased</w:t>
      </w:r>
      <w:r>
        <w:rPr>
          <w:spacing w:val="-12"/>
        </w:rPr>
        <w:t xml:space="preserve"> </w:t>
      </w:r>
      <w:r>
        <w:t>during</w:t>
      </w:r>
      <w:r>
        <w:rPr>
          <w:spacing w:val="-12"/>
        </w:rPr>
        <w:t xml:space="preserve"> </w:t>
      </w:r>
      <w:r>
        <w:t>the</w:t>
      </w:r>
      <w:r>
        <w:rPr>
          <w:spacing w:val="-9"/>
        </w:rPr>
        <w:t xml:space="preserve"> </w:t>
      </w:r>
      <w:r>
        <w:t>Public</w:t>
      </w:r>
      <w:r>
        <w:rPr>
          <w:spacing w:val="-9"/>
        </w:rPr>
        <w:t xml:space="preserve"> </w:t>
      </w:r>
      <w:r>
        <w:t>Health</w:t>
      </w:r>
      <w:r>
        <w:rPr>
          <w:spacing w:val="-5"/>
        </w:rPr>
        <w:t xml:space="preserve"> </w:t>
      </w:r>
      <w:r>
        <w:t>Emergency.</w:t>
      </w:r>
      <w:r>
        <w:rPr>
          <w:spacing w:val="53"/>
        </w:rPr>
        <w:t xml:space="preserve"> </w:t>
      </w:r>
      <w:r>
        <w:t>This</w:t>
      </w:r>
      <w:r>
        <w:rPr>
          <w:spacing w:val="-11"/>
        </w:rPr>
        <w:t xml:space="preserve"> </w:t>
      </w:r>
      <w:r>
        <w:t>increase</w:t>
      </w:r>
      <w:r>
        <w:rPr>
          <w:spacing w:val="-10"/>
        </w:rPr>
        <w:t xml:space="preserve"> </w:t>
      </w:r>
      <w:r>
        <w:t>is</w:t>
      </w:r>
      <w:r>
        <w:rPr>
          <w:spacing w:val="-7"/>
        </w:rPr>
        <w:t xml:space="preserve"> </w:t>
      </w:r>
      <w:r>
        <w:t>a</w:t>
      </w:r>
      <w:r>
        <w:rPr>
          <w:spacing w:val="-5"/>
        </w:rPr>
        <w:t xml:space="preserve"> </w:t>
      </w:r>
      <w:r>
        <w:t>result</w:t>
      </w:r>
      <w:r>
        <w:rPr>
          <w:spacing w:val="-57"/>
        </w:rPr>
        <w:t xml:space="preserve"> </w:t>
      </w:r>
      <w:r>
        <w:t>of increased infection control measures that the Radiology Department has put in place including</w:t>
      </w:r>
      <w:r>
        <w:rPr>
          <w:spacing w:val="-57"/>
        </w:rPr>
        <w:t xml:space="preserve"> </w:t>
      </w:r>
      <w:r>
        <w:t>additional sanitization and prep time between scans and better spaced out appointments to reduce</w:t>
      </w:r>
      <w:r>
        <w:rPr>
          <w:spacing w:val="-57"/>
        </w:rPr>
        <w:t xml:space="preserve"> </w:t>
      </w:r>
      <w:r>
        <w:t>traffic in the CT suites, which in turn reduces the capacity of the CT equipment and adds to the</w:t>
      </w:r>
      <w:r>
        <w:rPr>
          <w:spacing w:val="1"/>
        </w:rPr>
        <w:t xml:space="preserve"> </w:t>
      </w:r>
      <w:r>
        <w:t>already</w:t>
      </w:r>
      <w:r>
        <w:rPr>
          <w:spacing w:val="58"/>
        </w:rPr>
        <w:t xml:space="preserve"> </w:t>
      </w:r>
      <w:r>
        <w:t>long</w:t>
      </w:r>
      <w:r>
        <w:rPr>
          <w:spacing w:val="-1"/>
        </w:rPr>
        <w:t xml:space="preserve"> </w:t>
      </w:r>
      <w:r>
        <w:t>wait</w:t>
      </w:r>
      <w:r>
        <w:rPr>
          <w:spacing w:val="-1"/>
        </w:rPr>
        <w:t xml:space="preserve"> </w:t>
      </w:r>
      <w:r>
        <w:t>times.</w:t>
      </w:r>
      <w:r w:rsidR="008F0F9E">
        <w:rPr>
          <w:sz w:val="20"/>
        </w:rPr>
        <w:t xml:space="preserve"> </w:t>
      </w:r>
    </w:p>
    <w:p w:rsidR="00E300A9" w:rsidRDefault="0014458F">
      <w:pPr>
        <w:pStyle w:val="BodyText"/>
        <w:spacing w:before="5"/>
        <w:rPr>
          <w:sz w:val="29"/>
        </w:rPr>
      </w:pPr>
      <w:r>
        <w:rPr>
          <w:noProof/>
        </w:rPr>
        <mc:AlternateContent>
          <mc:Choice Requires="wps">
            <w:drawing>
              <wp:anchor distT="0" distB="0" distL="0" distR="0" simplePos="0" relativeHeight="487596544" behindDoc="1" locked="0" layoutInCell="1" allowOverlap="1">
                <wp:simplePos x="0" y="0"/>
                <wp:positionH relativeFrom="page">
                  <wp:posOffset>914400</wp:posOffset>
                </wp:positionH>
                <wp:positionV relativeFrom="paragraph">
                  <wp:posOffset>230505</wp:posOffset>
                </wp:positionV>
                <wp:extent cx="1828800" cy="7620"/>
                <wp:effectExtent l="0" t="0" r="0" b="0"/>
                <wp:wrapTopAndBottom/>
                <wp:docPr id="671" name="docshape19" descr="Dividing Line that separates the footnotes from the main content on the page." title="Dividing Lin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80CCC5" id="docshape19" o:spid="_x0000_s1026" alt="Title: Dividing Line - Description: Dividing Line that separates the footnotes from the main content on the page." style="position:absolute;margin-left:1in;margin-top:18.15pt;width:2in;height:.6pt;z-index:-157199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" fillcolor="black" stroked="f">
                <w10:wrap type="topAndBottom" anchorx="page"/>
              </v:rect>
            </w:pict>
          </mc:Fallback>
        </mc:AlternateContent>
      </w:r>
    </w:p>
    <w:p w:rsidR="00E300A9" w:rsidRDefault="006039EE">
      <w:pPr>
        <w:spacing w:before="103"/>
        <w:ind w:left="139" w:right="1413"/>
        <w:rPr>
          <w:sz w:val="20"/>
        </w:rPr>
      </w:pPr>
      <w:r>
        <w:rPr>
          <w:sz w:val="20"/>
          <w:vertAlign w:val="superscript"/>
        </w:rPr>
        <w:t>49</w:t>
      </w:r>
      <w:r>
        <w:rPr>
          <w:sz w:val="20"/>
        </w:rPr>
        <w:t xml:space="preserve"> Jhaveri et al., </w:t>
      </w:r>
      <w:r>
        <w:rPr>
          <w:i/>
          <w:sz w:val="20"/>
        </w:rPr>
        <w:t>Mapping of Hepatic Vasculature in PotentialLliving Liver Donors: Comparison of Gadoxetic Acid-</w:t>
      </w:r>
      <w:r>
        <w:rPr>
          <w:i/>
          <w:spacing w:val="-47"/>
          <w:sz w:val="20"/>
        </w:rPr>
        <w:t xml:space="preserve"> </w:t>
      </w:r>
      <w:r>
        <w:rPr>
          <w:i/>
          <w:sz w:val="20"/>
        </w:rPr>
        <w:t>Enhanced</w:t>
      </w:r>
      <w:r>
        <w:rPr>
          <w:i/>
          <w:spacing w:val="-1"/>
          <w:sz w:val="20"/>
        </w:rPr>
        <w:t xml:space="preserve"> </w:t>
      </w:r>
      <w:r>
        <w:rPr>
          <w:i/>
          <w:sz w:val="20"/>
        </w:rPr>
        <w:t>MR Imaging Using CAIPIRINHA</w:t>
      </w:r>
      <w:r>
        <w:rPr>
          <w:i/>
          <w:spacing w:val="-1"/>
          <w:sz w:val="20"/>
        </w:rPr>
        <w:t xml:space="preserve"> </w:t>
      </w:r>
      <w:r>
        <w:rPr>
          <w:i/>
          <w:sz w:val="20"/>
        </w:rPr>
        <w:t>Technique</w:t>
      </w:r>
      <w:r>
        <w:rPr>
          <w:i/>
          <w:spacing w:val="-1"/>
          <w:sz w:val="20"/>
        </w:rPr>
        <w:t xml:space="preserve"> </w:t>
      </w:r>
      <w:r>
        <w:rPr>
          <w:i/>
          <w:sz w:val="20"/>
        </w:rPr>
        <w:t>with</w:t>
      </w:r>
      <w:r>
        <w:rPr>
          <w:i/>
          <w:spacing w:val="-1"/>
          <w:sz w:val="20"/>
        </w:rPr>
        <w:t xml:space="preserve"> </w:t>
      </w:r>
      <w:r>
        <w:rPr>
          <w:i/>
          <w:sz w:val="20"/>
        </w:rPr>
        <w:t>CT Angiography</w:t>
      </w:r>
      <w:r>
        <w:rPr>
          <w:sz w:val="20"/>
        </w:rPr>
        <w:t>, at</w:t>
      </w:r>
      <w:r>
        <w:rPr>
          <w:spacing w:val="-3"/>
          <w:sz w:val="20"/>
        </w:rPr>
        <w:t xml:space="preserve"> </w:t>
      </w:r>
      <w:r>
        <w:rPr>
          <w:sz w:val="20"/>
        </w:rPr>
        <w:t>1682–92 (2018).</w:t>
      </w:r>
    </w:p>
    <w:p w:rsidR="00E300A9" w:rsidRDefault="006039EE">
      <w:pPr>
        <w:spacing w:before="1"/>
        <w:ind w:left="140" w:right="1934"/>
        <w:rPr>
          <w:sz w:val="20"/>
        </w:rPr>
      </w:pPr>
      <w:r>
        <w:rPr>
          <w:sz w:val="20"/>
          <w:vertAlign w:val="superscript"/>
        </w:rPr>
        <w:t>50</w:t>
      </w:r>
      <w:r>
        <w:rPr>
          <w:sz w:val="20"/>
        </w:rPr>
        <w:t xml:space="preserve"> Braunagel et al., </w:t>
      </w:r>
      <w:r>
        <w:rPr>
          <w:i/>
          <w:sz w:val="20"/>
        </w:rPr>
        <w:t>Dynamic CTA in Native Kidneys Using a Multiphase CT Protocol-Potential of Significant</w:t>
      </w:r>
      <w:r>
        <w:rPr>
          <w:i/>
          <w:spacing w:val="-47"/>
          <w:sz w:val="20"/>
        </w:rPr>
        <w:t xml:space="preserve"> </w:t>
      </w:r>
      <w:r>
        <w:rPr>
          <w:i/>
          <w:sz w:val="20"/>
        </w:rPr>
        <w:t>Reduction</w:t>
      </w:r>
      <w:r>
        <w:rPr>
          <w:i/>
          <w:spacing w:val="-1"/>
          <w:sz w:val="20"/>
        </w:rPr>
        <w:t xml:space="preserve"> </w:t>
      </w:r>
      <w:r>
        <w:rPr>
          <w:i/>
          <w:sz w:val="20"/>
        </w:rPr>
        <w:t>of Contrast Medium</w:t>
      </w:r>
      <w:r>
        <w:rPr>
          <w:sz w:val="20"/>
        </w:rPr>
        <w:t>, at 842–49</w:t>
      </w:r>
      <w:r>
        <w:rPr>
          <w:spacing w:val="-1"/>
          <w:sz w:val="20"/>
        </w:rPr>
        <w:t xml:space="preserve"> </w:t>
      </w:r>
      <w:r>
        <w:rPr>
          <w:sz w:val="20"/>
        </w:rPr>
        <w:t>(2018).</w:t>
      </w:r>
    </w:p>
    <w:p w:rsidR="00E300A9" w:rsidRDefault="006039EE">
      <w:pPr>
        <w:ind w:left="140" w:right="1334"/>
        <w:rPr>
          <w:sz w:val="20"/>
        </w:rPr>
      </w:pPr>
      <w:r>
        <w:rPr>
          <w:sz w:val="20"/>
          <w:vertAlign w:val="superscript"/>
        </w:rPr>
        <w:t>51</w:t>
      </w:r>
      <w:r>
        <w:rPr>
          <w:spacing w:val="46"/>
          <w:sz w:val="20"/>
        </w:rPr>
        <w:t xml:space="preserve"> </w:t>
      </w:r>
      <w:r>
        <w:rPr>
          <w:sz w:val="20"/>
        </w:rPr>
        <w:t>ED</w:t>
      </w:r>
      <w:r>
        <w:rPr>
          <w:spacing w:val="-2"/>
          <w:sz w:val="20"/>
        </w:rPr>
        <w:t xml:space="preserve"> </w:t>
      </w:r>
      <w:r>
        <w:rPr>
          <w:sz w:val="20"/>
        </w:rPr>
        <w:t>CT</w:t>
      </w:r>
      <w:r>
        <w:rPr>
          <w:spacing w:val="-2"/>
          <w:sz w:val="20"/>
        </w:rPr>
        <w:t xml:space="preserve"> </w:t>
      </w:r>
      <w:r>
        <w:rPr>
          <w:sz w:val="20"/>
        </w:rPr>
        <w:t>use</w:t>
      </w:r>
      <w:r>
        <w:rPr>
          <w:spacing w:val="-1"/>
          <w:sz w:val="20"/>
        </w:rPr>
        <w:t xml:space="preserve"> </w:t>
      </w:r>
      <w:r>
        <w:rPr>
          <w:sz w:val="20"/>
        </w:rPr>
        <w:t>is</w:t>
      </w:r>
      <w:r>
        <w:rPr>
          <w:spacing w:val="-2"/>
          <w:sz w:val="20"/>
        </w:rPr>
        <w:t xml:space="preserve"> </w:t>
      </w:r>
      <w:r>
        <w:rPr>
          <w:sz w:val="20"/>
        </w:rPr>
        <w:t>tracked</w:t>
      </w:r>
      <w:r>
        <w:rPr>
          <w:spacing w:val="-2"/>
          <w:sz w:val="20"/>
        </w:rPr>
        <w:t xml:space="preserve"> </w:t>
      </w:r>
      <w:r>
        <w:rPr>
          <w:sz w:val="20"/>
        </w:rPr>
        <w:t>as</w:t>
      </w:r>
      <w:r>
        <w:rPr>
          <w:spacing w:val="-2"/>
          <w:sz w:val="20"/>
        </w:rPr>
        <w:t xml:space="preserve"> </w:t>
      </w:r>
      <w:r>
        <w:rPr>
          <w:sz w:val="20"/>
        </w:rPr>
        <w:t>either</w:t>
      </w:r>
      <w:r>
        <w:rPr>
          <w:spacing w:val="-2"/>
          <w:sz w:val="20"/>
        </w:rPr>
        <w:t xml:space="preserve"> </w:t>
      </w:r>
      <w:r>
        <w:rPr>
          <w:sz w:val="20"/>
        </w:rPr>
        <w:t>inpatient</w:t>
      </w:r>
      <w:r>
        <w:rPr>
          <w:spacing w:val="-1"/>
          <w:sz w:val="20"/>
        </w:rPr>
        <w:t xml:space="preserve"> </w:t>
      </w:r>
      <w:r>
        <w:rPr>
          <w:sz w:val="20"/>
        </w:rPr>
        <w:t>or</w:t>
      </w:r>
      <w:r>
        <w:rPr>
          <w:spacing w:val="-2"/>
          <w:sz w:val="20"/>
        </w:rPr>
        <w:t xml:space="preserve"> </w:t>
      </w:r>
      <w:r>
        <w:rPr>
          <w:sz w:val="20"/>
        </w:rPr>
        <w:t>outpatient</w:t>
      </w:r>
      <w:r>
        <w:rPr>
          <w:spacing w:val="-2"/>
          <w:sz w:val="20"/>
        </w:rPr>
        <w:t xml:space="preserve"> </w:t>
      </w:r>
      <w:r>
        <w:rPr>
          <w:sz w:val="20"/>
        </w:rPr>
        <w:t>services</w:t>
      </w:r>
      <w:r>
        <w:rPr>
          <w:spacing w:val="-2"/>
          <w:sz w:val="20"/>
        </w:rPr>
        <w:t xml:space="preserve"> </w:t>
      </w:r>
      <w:r>
        <w:rPr>
          <w:sz w:val="20"/>
        </w:rPr>
        <w:t>depending</w:t>
      </w:r>
      <w:r>
        <w:rPr>
          <w:spacing w:val="-2"/>
          <w:sz w:val="20"/>
        </w:rPr>
        <w:t xml:space="preserve"> </w:t>
      </w:r>
      <w:r>
        <w:rPr>
          <w:sz w:val="20"/>
        </w:rPr>
        <w:t>on</w:t>
      </w:r>
      <w:r>
        <w:rPr>
          <w:spacing w:val="-1"/>
          <w:sz w:val="20"/>
        </w:rPr>
        <w:t xml:space="preserve"> </w:t>
      </w:r>
      <w:r>
        <w:rPr>
          <w:sz w:val="20"/>
        </w:rPr>
        <w:t>whether</w:t>
      </w:r>
      <w:r>
        <w:rPr>
          <w:spacing w:val="-2"/>
          <w:sz w:val="20"/>
        </w:rPr>
        <w:t xml:space="preserve"> </w:t>
      </w:r>
      <w:r>
        <w:rPr>
          <w:sz w:val="20"/>
        </w:rPr>
        <w:t>the</w:t>
      </w:r>
      <w:r>
        <w:rPr>
          <w:spacing w:val="-2"/>
          <w:sz w:val="20"/>
        </w:rPr>
        <w:t xml:space="preserve"> </w:t>
      </w:r>
      <w:r>
        <w:rPr>
          <w:sz w:val="20"/>
        </w:rPr>
        <w:t>patient</w:t>
      </w:r>
      <w:r>
        <w:rPr>
          <w:spacing w:val="-2"/>
          <w:sz w:val="20"/>
        </w:rPr>
        <w:t xml:space="preserve"> </w:t>
      </w:r>
      <w:r>
        <w:rPr>
          <w:sz w:val="20"/>
        </w:rPr>
        <w:t>is</w:t>
      </w:r>
      <w:r>
        <w:rPr>
          <w:spacing w:val="-1"/>
          <w:sz w:val="20"/>
        </w:rPr>
        <w:t xml:space="preserve"> </w:t>
      </w:r>
      <w:r>
        <w:rPr>
          <w:sz w:val="20"/>
        </w:rPr>
        <w:t>ultimately</w:t>
      </w:r>
      <w:r>
        <w:rPr>
          <w:spacing w:val="-47"/>
          <w:sz w:val="20"/>
        </w:rPr>
        <w:t xml:space="preserve"> </w:t>
      </w:r>
      <w:r>
        <w:rPr>
          <w:sz w:val="20"/>
        </w:rPr>
        <w:t>admitted</w:t>
      </w:r>
      <w:r>
        <w:rPr>
          <w:spacing w:val="-1"/>
          <w:sz w:val="20"/>
        </w:rPr>
        <w:t xml:space="preserve"> </w:t>
      </w:r>
      <w:r>
        <w:rPr>
          <w:sz w:val="20"/>
        </w:rPr>
        <w:t>or discharged from the ED.</w:t>
      </w:r>
    </w:p>
    <w:p w:rsidR="00E300A9" w:rsidRDefault="00E300A9">
      <w:pPr>
        <w:rPr>
          <w:sz w:val="20"/>
        </w:rPr>
        <w:sectPr w:rsidR="00E300A9">
          <w:pgSz w:w="12240" w:h="15840"/>
          <w:pgMar w:top="1340" w:right="100" w:bottom="1260" w:left="1300" w:header="0" w:footer="1067" w:gutter="0"/>
          <w:cols w:space="720"/>
        </w:sectPr>
      </w:pPr>
    </w:p>
    <w:p w:rsidR="00E300A9" w:rsidRDefault="006039EE">
      <w:pPr>
        <w:pStyle w:val="BodyText"/>
        <w:spacing w:before="74" w:line="276" w:lineRule="auto"/>
        <w:ind w:left="140" w:right="1338" w:firstLine="360"/>
        <w:jc w:val="both"/>
      </w:pPr>
      <w:r>
        <w:lastRenderedPageBreak/>
        <w:t>To summarize, the above Patient Panel need data are illustrative of both the wide array of CT</w:t>
      </w:r>
      <w:r>
        <w:rPr>
          <w:spacing w:val="-57"/>
        </w:rPr>
        <w:t xml:space="preserve"> </w:t>
      </w:r>
      <w:r>
        <w:t>services that are required by an academic medical center for its entire patient panel together with</w:t>
      </w:r>
      <w:r>
        <w:rPr>
          <w:spacing w:val="1"/>
        </w:rPr>
        <w:t xml:space="preserve"> </w:t>
      </w:r>
      <w:r>
        <w:t>the</w:t>
      </w:r>
      <w:r>
        <w:rPr>
          <w:spacing w:val="-1"/>
        </w:rPr>
        <w:t xml:space="preserve"> </w:t>
      </w:r>
      <w:r>
        <w:t>lack of sufficient current capacity</w:t>
      </w:r>
      <w:r>
        <w:rPr>
          <w:spacing w:val="-5"/>
        </w:rPr>
        <w:t xml:space="preserve"> </w:t>
      </w:r>
      <w:r>
        <w:t>to</w:t>
      </w:r>
      <w:r>
        <w:rPr>
          <w:spacing w:val="-1"/>
        </w:rPr>
        <w:t xml:space="preserve"> </w:t>
      </w:r>
      <w:r>
        <w:t>provide such services.</w:t>
      </w:r>
    </w:p>
    <w:p w:rsidR="00E300A9" w:rsidRDefault="00E300A9">
      <w:pPr>
        <w:pStyle w:val="BodyText"/>
        <w:rPr>
          <w:sz w:val="26"/>
        </w:rPr>
      </w:pPr>
    </w:p>
    <w:p w:rsidR="00E300A9" w:rsidRDefault="00E300A9">
      <w:pPr>
        <w:pStyle w:val="BodyText"/>
        <w:spacing w:before="6"/>
        <w:rPr>
          <w:sz w:val="29"/>
        </w:rPr>
      </w:pPr>
    </w:p>
    <w:p w:rsidR="00E300A9" w:rsidRDefault="006039EE">
      <w:pPr>
        <w:spacing w:before="1"/>
        <w:ind w:left="500"/>
        <w:jc w:val="both"/>
        <w:rPr>
          <w:b/>
          <w:sz w:val="24"/>
        </w:rPr>
      </w:pPr>
      <w:r>
        <w:rPr>
          <w:b/>
          <w:sz w:val="24"/>
        </w:rPr>
        <w:t>F1.a.iii</w:t>
      </w:r>
      <w:r w:rsidR="008F0F9E">
        <w:rPr>
          <w:b/>
          <w:sz w:val="24"/>
        </w:rPr>
        <w:t xml:space="preserve"> </w:t>
      </w:r>
      <w:r>
        <w:rPr>
          <w:b/>
          <w:sz w:val="24"/>
          <w:u w:val="single"/>
        </w:rPr>
        <w:t>Competition</w:t>
      </w:r>
      <w:r>
        <w:rPr>
          <w:b/>
          <w:sz w:val="24"/>
        </w:rPr>
        <w:t>:</w:t>
      </w:r>
    </w:p>
    <w:p w:rsidR="00E300A9" w:rsidRDefault="006039EE">
      <w:pPr>
        <w:spacing w:before="40" w:line="276" w:lineRule="auto"/>
        <w:ind w:left="1579" w:right="1333"/>
        <w:jc w:val="both"/>
        <w:rPr>
          <w:b/>
          <w:sz w:val="24"/>
        </w:rPr>
      </w:pPr>
      <w:r>
        <w:rPr>
          <w:b/>
          <w:sz w:val="24"/>
        </w:rPr>
        <w:t>Provide evidence that the Proposed Project will compete on the basis of price,</w:t>
      </w:r>
      <w:r>
        <w:rPr>
          <w:b/>
          <w:spacing w:val="-58"/>
          <w:sz w:val="24"/>
        </w:rPr>
        <w:t xml:space="preserve"> </w:t>
      </w:r>
      <w:r>
        <w:rPr>
          <w:b/>
          <w:sz w:val="24"/>
        </w:rPr>
        <w:t>total medical expenses, provider costs, and other recognized measures of</w:t>
      </w:r>
      <w:r>
        <w:rPr>
          <w:b/>
          <w:spacing w:val="1"/>
          <w:sz w:val="24"/>
        </w:rPr>
        <w:t xml:space="preserve"> </w:t>
      </w:r>
      <w:r>
        <w:rPr>
          <w:b/>
          <w:sz w:val="24"/>
        </w:rPr>
        <w:t>health</w:t>
      </w:r>
      <w:r>
        <w:rPr>
          <w:b/>
          <w:spacing w:val="1"/>
          <w:sz w:val="24"/>
        </w:rPr>
        <w:t xml:space="preserve"> </w:t>
      </w:r>
      <w:r>
        <w:rPr>
          <w:b/>
          <w:sz w:val="24"/>
        </w:rPr>
        <w:t>care</w:t>
      </w:r>
      <w:r>
        <w:rPr>
          <w:b/>
          <w:spacing w:val="1"/>
          <w:sz w:val="24"/>
        </w:rPr>
        <w:t xml:space="preserve"> </w:t>
      </w:r>
      <w:r>
        <w:rPr>
          <w:b/>
          <w:sz w:val="24"/>
        </w:rPr>
        <w:t>spending.</w:t>
      </w:r>
      <w:r>
        <w:rPr>
          <w:b/>
          <w:spacing w:val="1"/>
          <w:sz w:val="24"/>
        </w:rPr>
        <w:t xml:space="preserve"> </w:t>
      </w:r>
      <w:r>
        <w:rPr>
          <w:b/>
          <w:sz w:val="24"/>
        </w:rPr>
        <w:t>When</w:t>
      </w:r>
      <w:r>
        <w:rPr>
          <w:b/>
          <w:spacing w:val="1"/>
          <w:sz w:val="24"/>
        </w:rPr>
        <w:t xml:space="preserve"> </w:t>
      </w:r>
      <w:r>
        <w:rPr>
          <w:b/>
          <w:sz w:val="24"/>
        </w:rPr>
        <w:t>responding</w:t>
      </w:r>
      <w:r>
        <w:rPr>
          <w:b/>
          <w:spacing w:val="1"/>
          <w:sz w:val="24"/>
        </w:rPr>
        <w:t xml:space="preserve"> </w:t>
      </w:r>
      <w:r>
        <w:rPr>
          <w:b/>
          <w:sz w:val="24"/>
        </w:rPr>
        <w:t>to</w:t>
      </w:r>
      <w:r>
        <w:rPr>
          <w:b/>
          <w:spacing w:val="1"/>
          <w:sz w:val="24"/>
        </w:rPr>
        <w:t xml:space="preserve"> </w:t>
      </w:r>
      <w:r>
        <w:rPr>
          <w:b/>
          <w:sz w:val="24"/>
        </w:rPr>
        <w:t>this</w:t>
      </w:r>
      <w:r>
        <w:rPr>
          <w:b/>
          <w:spacing w:val="1"/>
          <w:sz w:val="24"/>
        </w:rPr>
        <w:t xml:space="preserve"> </w:t>
      </w:r>
      <w:r>
        <w:rPr>
          <w:b/>
          <w:sz w:val="24"/>
        </w:rPr>
        <w:t>question,</w:t>
      </w:r>
      <w:r>
        <w:rPr>
          <w:b/>
          <w:spacing w:val="1"/>
          <w:sz w:val="24"/>
        </w:rPr>
        <w:t xml:space="preserve"> </w:t>
      </w:r>
      <w:r>
        <w:rPr>
          <w:b/>
          <w:sz w:val="24"/>
        </w:rPr>
        <w:t>please</w:t>
      </w:r>
      <w:r>
        <w:rPr>
          <w:b/>
          <w:spacing w:val="1"/>
          <w:sz w:val="24"/>
        </w:rPr>
        <w:t xml:space="preserve"> </w:t>
      </w:r>
      <w:r>
        <w:rPr>
          <w:b/>
          <w:sz w:val="24"/>
        </w:rPr>
        <w:t>consider</w:t>
      </w:r>
      <w:r>
        <w:rPr>
          <w:b/>
          <w:spacing w:val="-57"/>
          <w:sz w:val="24"/>
        </w:rPr>
        <w:t xml:space="preserve"> </w:t>
      </w:r>
      <w:r>
        <w:rPr>
          <w:b/>
          <w:sz w:val="24"/>
        </w:rPr>
        <w:t>Factor</w:t>
      </w:r>
      <w:r>
        <w:rPr>
          <w:b/>
          <w:spacing w:val="-2"/>
          <w:sz w:val="24"/>
        </w:rPr>
        <w:t xml:space="preserve"> </w:t>
      </w:r>
      <w:r>
        <w:rPr>
          <w:b/>
          <w:sz w:val="24"/>
        </w:rPr>
        <w:t>4, Financial Feasibility</w:t>
      </w:r>
      <w:r>
        <w:rPr>
          <w:b/>
          <w:spacing w:val="-1"/>
          <w:sz w:val="24"/>
        </w:rPr>
        <w:t xml:space="preserve"> </w:t>
      </w:r>
      <w:r>
        <w:rPr>
          <w:b/>
          <w:sz w:val="24"/>
        </w:rPr>
        <w:t>and Reasonableness</w:t>
      </w:r>
      <w:r>
        <w:rPr>
          <w:b/>
          <w:spacing w:val="-1"/>
          <w:sz w:val="24"/>
        </w:rPr>
        <w:t xml:space="preserve"> </w:t>
      </w:r>
      <w:r>
        <w:rPr>
          <w:b/>
          <w:sz w:val="24"/>
        </w:rPr>
        <w:t>of Costs.</w:t>
      </w:r>
    </w:p>
    <w:p w:rsidR="00E300A9" w:rsidRDefault="00E300A9">
      <w:pPr>
        <w:pStyle w:val="BodyText"/>
        <w:spacing w:before="4"/>
        <w:rPr>
          <w:b/>
          <w:sz w:val="27"/>
        </w:rPr>
      </w:pPr>
    </w:p>
    <w:p w:rsidR="00E300A9" w:rsidRDefault="006039EE">
      <w:pPr>
        <w:pStyle w:val="BodyText"/>
        <w:spacing w:before="1" w:line="276" w:lineRule="auto"/>
        <w:ind w:left="140" w:right="1336" w:firstLine="720"/>
        <w:jc w:val="both"/>
      </w:pPr>
      <w:r>
        <w:t>Having in place the appropriate complement of and access to CT equipment on the West</w:t>
      </w:r>
      <w:r>
        <w:rPr>
          <w:spacing w:val="1"/>
        </w:rPr>
        <w:t xml:space="preserve"> </w:t>
      </w:r>
      <w:r>
        <w:t>Campus will help enable BIDMC to continue to compete with other academic medical centers on</w:t>
      </w:r>
      <w:r>
        <w:rPr>
          <w:spacing w:val="-57"/>
        </w:rPr>
        <w:t xml:space="preserve"> </w:t>
      </w:r>
      <w:r>
        <w:t>the</w:t>
      </w:r>
      <w:r>
        <w:rPr>
          <w:spacing w:val="-13"/>
        </w:rPr>
        <w:t xml:space="preserve"> </w:t>
      </w:r>
      <w:r>
        <w:t>basis</w:t>
      </w:r>
      <w:r>
        <w:rPr>
          <w:spacing w:val="-13"/>
        </w:rPr>
        <w:t xml:space="preserve"> </w:t>
      </w:r>
      <w:r>
        <w:t>of</w:t>
      </w:r>
      <w:r>
        <w:rPr>
          <w:spacing w:val="-12"/>
        </w:rPr>
        <w:t xml:space="preserve"> </w:t>
      </w:r>
      <w:r>
        <w:t>price,</w:t>
      </w:r>
      <w:r>
        <w:rPr>
          <w:spacing w:val="-14"/>
        </w:rPr>
        <w:t xml:space="preserve"> </w:t>
      </w:r>
      <w:r>
        <w:t>total</w:t>
      </w:r>
      <w:r>
        <w:rPr>
          <w:spacing w:val="-12"/>
        </w:rPr>
        <w:t xml:space="preserve"> </w:t>
      </w:r>
      <w:r>
        <w:t>medical</w:t>
      </w:r>
      <w:r>
        <w:rPr>
          <w:spacing w:val="-14"/>
        </w:rPr>
        <w:t xml:space="preserve"> </w:t>
      </w:r>
      <w:r>
        <w:t>expenses</w:t>
      </w:r>
      <w:r>
        <w:rPr>
          <w:spacing w:val="-13"/>
        </w:rPr>
        <w:t xml:space="preserve"> </w:t>
      </w:r>
      <w:r>
        <w:t>(TME),</w:t>
      </w:r>
      <w:r>
        <w:rPr>
          <w:spacing w:val="-13"/>
        </w:rPr>
        <w:t xml:space="preserve"> </w:t>
      </w:r>
      <w:r>
        <w:t>costs</w:t>
      </w:r>
      <w:r>
        <w:rPr>
          <w:spacing w:val="-12"/>
        </w:rPr>
        <w:t xml:space="preserve"> </w:t>
      </w:r>
      <w:r>
        <w:t>and</w:t>
      </w:r>
      <w:r>
        <w:rPr>
          <w:spacing w:val="-14"/>
        </w:rPr>
        <w:t xml:space="preserve"> </w:t>
      </w:r>
      <w:r>
        <w:t>other</w:t>
      </w:r>
      <w:r>
        <w:rPr>
          <w:spacing w:val="-12"/>
        </w:rPr>
        <w:t xml:space="preserve"> </w:t>
      </w:r>
      <w:r>
        <w:t>measures</w:t>
      </w:r>
      <w:r>
        <w:rPr>
          <w:spacing w:val="-14"/>
        </w:rPr>
        <w:t xml:space="preserve"> </w:t>
      </w:r>
      <w:r>
        <w:t>of</w:t>
      </w:r>
      <w:r>
        <w:rPr>
          <w:spacing w:val="-12"/>
        </w:rPr>
        <w:t xml:space="preserve"> </w:t>
      </w:r>
      <w:r>
        <w:t>health</w:t>
      </w:r>
      <w:r>
        <w:rPr>
          <w:spacing w:val="-13"/>
        </w:rPr>
        <w:t xml:space="preserve"> </w:t>
      </w:r>
      <w:r>
        <w:t>care</w:t>
      </w:r>
      <w:r>
        <w:rPr>
          <w:spacing w:val="-13"/>
        </w:rPr>
        <w:t xml:space="preserve"> </w:t>
      </w:r>
      <w:r>
        <w:t>spending.</w:t>
      </w:r>
      <w:r>
        <w:rPr>
          <w:spacing w:val="-58"/>
        </w:rPr>
        <w:t xml:space="preserve"> </w:t>
      </w:r>
      <w:r>
        <w:t>BIDMC is already a lower cost provider of high quality tertiary and quaternary services.</w:t>
      </w:r>
      <w:r>
        <w:rPr>
          <w:spacing w:val="1"/>
        </w:rPr>
        <w:t xml:space="preserve"> </w:t>
      </w:r>
      <w:r>
        <w:t>Patients</w:t>
      </w:r>
      <w:r>
        <w:rPr>
          <w:spacing w:val="-57"/>
        </w:rPr>
        <w:t xml:space="preserve"> </w:t>
      </w:r>
      <w:r>
        <w:t>rely on BIDMC as a cost-effective alternative to more expensive providers in the region, and as a</w:t>
      </w:r>
      <w:r>
        <w:rPr>
          <w:spacing w:val="-57"/>
        </w:rPr>
        <w:t xml:space="preserve"> </w:t>
      </w:r>
      <w:r>
        <w:t>community hospital provider to vulnerable patients in its CBSA.</w:t>
      </w:r>
      <w:r>
        <w:rPr>
          <w:spacing w:val="1"/>
        </w:rPr>
        <w:t xml:space="preserve"> </w:t>
      </w:r>
      <w:r>
        <w:t>For all the reasons described in</w:t>
      </w:r>
      <w:r>
        <w:rPr>
          <w:spacing w:val="-57"/>
        </w:rPr>
        <w:t xml:space="preserve"> </w:t>
      </w:r>
      <w:r>
        <w:t>this</w:t>
      </w:r>
      <w:r>
        <w:rPr>
          <w:spacing w:val="-10"/>
        </w:rPr>
        <w:t xml:space="preserve"> </w:t>
      </w:r>
      <w:r>
        <w:t>subsection,</w:t>
      </w:r>
      <w:r>
        <w:rPr>
          <w:spacing w:val="-9"/>
        </w:rPr>
        <w:t xml:space="preserve"> </w:t>
      </w:r>
      <w:r>
        <w:t>operation</w:t>
      </w:r>
      <w:r>
        <w:rPr>
          <w:spacing w:val="-9"/>
        </w:rPr>
        <w:t xml:space="preserve"> </w:t>
      </w:r>
      <w:r>
        <w:t>of</w:t>
      </w:r>
      <w:r>
        <w:rPr>
          <w:spacing w:val="-9"/>
        </w:rPr>
        <w:t xml:space="preserve"> </w:t>
      </w:r>
      <w:r>
        <w:t>the</w:t>
      </w:r>
      <w:r>
        <w:rPr>
          <w:spacing w:val="-10"/>
        </w:rPr>
        <w:t xml:space="preserve"> </w:t>
      </w:r>
      <w:r>
        <w:t>Proposed</w:t>
      </w:r>
      <w:r>
        <w:rPr>
          <w:spacing w:val="-9"/>
        </w:rPr>
        <w:t xml:space="preserve"> </w:t>
      </w:r>
      <w:r>
        <w:t>Project</w:t>
      </w:r>
      <w:r>
        <w:rPr>
          <w:spacing w:val="-7"/>
        </w:rPr>
        <w:t xml:space="preserve"> </w:t>
      </w:r>
      <w:r>
        <w:t>will</w:t>
      </w:r>
      <w:r>
        <w:rPr>
          <w:spacing w:val="-8"/>
        </w:rPr>
        <w:t xml:space="preserve"> </w:t>
      </w:r>
      <w:r>
        <w:t>be</w:t>
      </w:r>
      <w:r>
        <w:rPr>
          <w:spacing w:val="-10"/>
        </w:rPr>
        <w:t xml:space="preserve"> </w:t>
      </w:r>
      <w:r>
        <w:t>consistent</w:t>
      </w:r>
      <w:r>
        <w:rPr>
          <w:spacing w:val="-10"/>
        </w:rPr>
        <w:t xml:space="preserve"> </w:t>
      </w:r>
      <w:r>
        <w:t>with</w:t>
      </w:r>
      <w:r>
        <w:rPr>
          <w:spacing w:val="-8"/>
        </w:rPr>
        <w:t xml:space="preserve"> </w:t>
      </w:r>
      <w:r>
        <w:t>this</w:t>
      </w:r>
      <w:r>
        <w:rPr>
          <w:spacing w:val="-10"/>
        </w:rPr>
        <w:t xml:space="preserve"> </w:t>
      </w:r>
      <w:r>
        <w:t>low</w:t>
      </w:r>
      <w:r>
        <w:rPr>
          <w:spacing w:val="-10"/>
        </w:rPr>
        <w:t xml:space="preserve"> </w:t>
      </w:r>
      <w:r>
        <w:t>cost</w:t>
      </w:r>
      <w:r>
        <w:rPr>
          <w:spacing w:val="-10"/>
        </w:rPr>
        <w:t xml:space="preserve"> </w:t>
      </w:r>
      <w:r>
        <w:t>position.</w:t>
      </w:r>
      <w:r>
        <w:rPr>
          <w:spacing w:val="45"/>
        </w:rPr>
        <w:t xml:space="preserve"> </w:t>
      </w:r>
      <w:r>
        <w:t>In</w:t>
      </w:r>
      <w:r>
        <w:rPr>
          <w:spacing w:val="-58"/>
        </w:rPr>
        <w:t xml:space="preserve"> </w:t>
      </w:r>
      <w:r>
        <w:t>addition,</w:t>
      </w:r>
      <w:r>
        <w:rPr>
          <w:spacing w:val="-3"/>
        </w:rPr>
        <w:t xml:space="preserve"> </w:t>
      </w:r>
      <w:r>
        <w:t>the</w:t>
      </w:r>
      <w:r>
        <w:rPr>
          <w:spacing w:val="-2"/>
        </w:rPr>
        <w:t xml:space="preserve"> </w:t>
      </w:r>
      <w:r>
        <w:t>Proposed</w:t>
      </w:r>
      <w:r>
        <w:rPr>
          <w:spacing w:val="-2"/>
        </w:rPr>
        <w:t xml:space="preserve"> </w:t>
      </w:r>
      <w:r>
        <w:t>Project</w:t>
      </w:r>
      <w:r>
        <w:rPr>
          <w:spacing w:val="-2"/>
        </w:rPr>
        <w:t xml:space="preserve"> </w:t>
      </w:r>
      <w:r>
        <w:t>would</w:t>
      </w:r>
      <w:r>
        <w:rPr>
          <w:spacing w:val="-3"/>
        </w:rPr>
        <w:t xml:space="preserve"> </w:t>
      </w:r>
      <w:r>
        <w:t>not</w:t>
      </w:r>
      <w:r>
        <w:rPr>
          <w:spacing w:val="-1"/>
        </w:rPr>
        <w:t xml:space="preserve"> </w:t>
      </w:r>
      <w:r>
        <w:t>impact</w:t>
      </w:r>
      <w:r>
        <w:rPr>
          <w:spacing w:val="-1"/>
        </w:rPr>
        <w:t xml:space="preserve"> </w:t>
      </w:r>
      <w:r>
        <w:t>BIDMC’s</w:t>
      </w:r>
      <w:r>
        <w:rPr>
          <w:spacing w:val="-1"/>
        </w:rPr>
        <w:t xml:space="preserve"> </w:t>
      </w:r>
      <w:r>
        <w:t>contracted</w:t>
      </w:r>
      <w:r>
        <w:rPr>
          <w:spacing w:val="-2"/>
        </w:rPr>
        <w:t xml:space="preserve"> </w:t>
      </w:r>
      <w:r>
        <w:t>rates</w:t>
      </w:r>
      <w:r>
        <w:rPr>
          <w:spacing w:val="-1"/>
        </w:rPr>
        <w:t xml:space="preserve"> </w:t>
      </w:r>
      <w:r>
        <w:t>for</w:t>
      </w:r>
      <w:r>
        <w:rPr>
          <w:spacing w:val="-1"/>
        </w:rPr>
        <w:t xml:space="preserve"> </w:t>
      </w:r>
      <w:r>
        <w:t>CT</w:t>
      </w:r>
      <w:r>
        <w:rPr>
          <w:spacing w:val="-1"/>
        </w:rPr>
        <w:t xml:space="preserve"> </w:t>
      </w:r>
      <w:r>
        <w:t>services.</w:t>
      </w:r>
    </w:p>
    <w:p w:rsidR="00E300A9" w:rsidRDefault="006039EE">
      <w:pPr>
        <w:pStyle w:val="ListParagraph"/>
        <w:numPr>
          <w:ilvl w:val="0"/>
          <w:numId w:val="35"/>
        </w:numPr>
        <w:tabs>
          <w:tab w:val="left" w:pos="1220"/>
        </w:tabs>
        <w:spacing w:before="199" w:line="278" w:lineRule="auto"/>
        <w:ind w:right="1338"/>
        <w:rPr>
          <w:sz w:val="24"/>
        </w:rPr>
      </w:pPr>
      <w:r>
        <w:rPr>
          <w:sz w:val="24"/>
          <w:u w:val="single"/>
        </w:rPr>
        <w:t>Additional CT</w:t>
      </w:r>
      <w:r>
        <w:rPr>
          <w:spacing w:val="1"/>
          <w:sz w:val="24"/>
          <w:u w:val="single"/>
        </w:rPr>
        <w:t xml:space="preserve"> </w:t>
      </w:r>
      <w:r>
        <w:rPr>
          <w:sz w:val="24"/>
          <w:u w:val="single"/>
        </w:rPr>
        <w:t>Raises</w:t>
      </w:r>
      <w:r>
        <w:rPr>
          <w:spacing w:val="8"/>
          <w:sz w:val="24"/>
          <w:u w:val="single"/>
        </w:rPr>
        <w:t xml:space="preserve"> </w:t>
      </w:r>
      <w:r>
        <w:rPr>
          <w:sz w:val="24"/>
          <w:u w:val="single"/>
        </w:rPr>
        <w:t>Little</w:t>
      </w:r>
      <w:r>
        <w:rPr>
          <w:spacing w:val="2"/>
          <w:sz w:val="24"/>
          <w:u w:val="single"/>
        </w:rPr>
        <w:t xml:space="preserve"> </w:t>
      </w:r>
      <w:r>
        <w:rPr>
          <w:sz w:val="24"/>
          <w:u w:val="single"/>
        </w:rPr>
        <w:t>to</w:t>
      </w:r>
      <w:r>
        <w:rPr>
          <w:spacing w:val="2"/>
          <w:sz w:val="24"/>
          <w:u w:val="single"/>
        </w:rPr>
        <w:t xml:space="preserve"> </w:t>
      </w:r>
      <w:r>
        <w:rPr>
          <w:sz w:val="24"/>
          <w:u w:val="single"/>
        </w:rPr>
        <w:t>No</w:t>
      </w:r>
      <w:r>
        <w:rPr>
          <w:spacing w:val="1"/>
          <w:sz w:val="24"/>
          <w:u w:val="single"/>
        </w:rPr>
        <w:t xml:space="preserve"> </w:t>
      </w:r>
      <w:r>
        <w:rPr>
          <w:sz w:val="24"/>
          <w:u w:val="single"/>
        </w:rPr>
        <w:t>Risk</w:t>
      </w:r>
      <w:r>
        <w:rPr>
          <w:spacing w:val="2"/>
          <w:sz w:val="24"/>
          <w:u w:val="single"/>
        </w:rPr>
        <w:t xml:space="preserve"> </w:t>
      </w:r>
      <w:r>
        <w:rPr>
          <w:sz w:val="24"/>
          <w:u w:val="single"/>
        </w:rPr>
        <w:t>of</w:t>
      </w:r>
      <w:r>
        <w:rPr>
          <w:spacing w:val="1"/>
          <w:sz w:val="24"/>
          <w:u w:val="single"/>
        </w:rPr>
        <w:t xml:space="preserve"> </w:t>
      </w:r>
      <w:r>
        <w:rPr>
          <w:sz w:val="24"/>
          <w:u w:val="single"/>
        </w:rPr>
        <w:t>Excessive</w:t>
      </w:r>
      <w:r>
        <w:rPr>
          <w:spacing w:val="2"/>
          <w:sz w:val="24"/>
          <w:u w:val="single"/>
        </w:rPr>
        <w:t xml:space="preserve"> </w:t>
      </w:r>
      <w:r>
        <w:rPr>
          <w:sz w:val="24"/>
          <w:u w:val="single"/>
        </w:rPr>
        <w:t>or</w:t>
      </w:r>
      <w:r>
        <w:rPr>
          <w:spacing w:val="9"/>
          <w:sz w:val="24"/>
          <w:u w:val="single"/>
        </w:rPr>
        <w:t xml:space="preserve"> </w:t>
      </w:r>
      <w:r>
        <w:rPr>
          <w:sz w:val="24"/>
          <w:u w:val="single"/>
        </w:rPr>
        <w:t>Inappropriate</w:t>
      </w:r>
      <w:r>
        <w:rPr>
          <w:spacing w:val="4"/>
          <w:sz w:val="24"/>
          <w:u w:val="single"/>
        </w:rPr>
        <w:t xml:space="preserve"> </w:t>
      </w:r>
      <w:r>
        <w:rPr>
          <w:sz w:val="24"/>
          <w:u w:val="single"/>
        </w:rPr>
        <w:t>Utilization</w:t>
      </w:r>
      <w:r>
        <w:rPr>
          <w:spacing w:val="1"/>
          <w:sz w:val="24"/>
          <w:u w:val="single"/>
        </w:rPr>
        <w:t xml:space="preserve"> </w:t>
      </w:r>
      <w:r>
        <w:rPr>
          <w:sz w:val="24"/>
          <w:u w:val="single"/>
        </w:rPr>
        <w:t>&amp;</w:t>
      </w:r>
      <w:r>
        <w:rPr>
          <w:spacing w:val="1"/>
          <w:sz w:val="24"/>
          <w:u w:val="single"/>
        </w:rPr>
        <w:t xml:space="preserve"> </w:t>
      </w:r>
      <w:r>
        <w:rPr>
          <w:sz w:val="24"/>
          <w:u w:val="single"/>
        </w:rPr>
        <w:t>is</w:t>
      </w:r>
      <w:r>
        <w:rPr>
          <w:spacing w:val="-57"/>
          <w:sz w:val="24"/>
        </w:rPr>
        <w:t xml:space="preserve"> </w:t>
      </w:r>
      <w:r>
        <w:rPr>
          <w:sz w:val="24"/>
          <w:u w:val="single"/>
        </w:rPr>
        <w:t>Cost</w:t>
      </w:r>
      <w:r>
        <w:rPr>
          <w:spacing w:val="-2"/>
          <w:sz w:val="24"/>
          <w:u w:val="single"/>
        </w:rPr>
        <w:t xml:space="preserve"> </w:t>
      </w:r>
      <w:r>
        <w:rPr>
          <w:sz w:val="24"/>
          <w:u w:val="single"/>
        </w:rPr>
        <w:t>Effective</w:t>
      </w:r>
    </w:p>
    <w:p w:rsidR="00E300A9" w:rsidRDefault="006039EE">
      <w:pPr>
        <w:pStyle w:val="BodyText"/>
        <w:spacing w:before="195" w:line="276" w:lineRule="auto"/>
        <w:ind w:left="140" w:right="1336" w:firstLine="720"/>
        <w:jc w:val="both"/>
      </w:pPr>
      <w:r>
        <w:t>The Proposed Project will be primarily used for high value care</w:t>
      </w:r>
      <w:r>
        <w:rPr>
          <w:vertAlign w:val="superscript"/>
        </w:rPr>
        <w:t>52</w:t>
      </w:r>
      <w:r>
        <w:t>, targeted primarily to</w:t>
      </w:r>
      <w:r>
        <w:rPr>
          <w:spacing w:val="1"/>
        </w:rPr>
        <w:t xml:space="preserve"> </w:t>
      </w:r>
      <w:r>
        <w:t>patients in those categories where there is lowest risk of excessive utilization, and for whom CT</w:t>
      </w:r>
      <w:r>
        <w:rPr>
          <w:spacing w:val="1"/>
        </w:rPr>
        <w:t xml:space="preserve"> </w:t>
      </w:r>
      <w:r>
        <w:rPr>
          <w:spacing w:val="-1"/>
        </w:rPr>
        <w:t>services</w:t>
      </w:r>
      <w:r>
        <w:rPr>
          <w:spacing w:val="-12"/>
        </w:rPr>
        <w:t xml:space="preserve"> </w:t>
      </w:r>
      <w:r>
        <w:rPr>
          <w:spacing w:val="-1"/>
        </w:rPr>
        <w:t>provide</w:t>
      </w:r>
      <w:r>
        <w:rPr>
          <w:spacing w:val="-12"/>
        </w:rPr>
        <w:t xml:space="preserve"> </w:t>
      </w:r>
      <w:r>
        <w:rPr>
          <w:spacing w:val="-1"/>
        </w:rPr>
        <w:t>a</w:t>
      </w:r>
      <w:r>
        <w:rPr>
          <w:spacing w:val="-13"/>
        </w:rPr>
        <w:t xml:space="preserve"> </w:t>
      </w:r>
      <w:r>
        <w:t>necessary</w:t>
      </w:r>
      <w:r>
        <w:rPr>
          <w:spacing w:val="-15"/>
        </w:rPr>
        <w:t xml:space="preserve"> </w:t>
      </w:r>
      <w:r>
        <w:t>and</w:t>
      </w:r>
      <w:r>
        <w:rPr>
          <w:spacing w:val="-12"/>
        </w:rPr>
        <w:t xml:space="preserve"> </w:t>
      </w:r>
      <w:r>
        <w:t>integral</w:t>
      </w:r>
      <w:r>
        <w:rPr>
          <w:spacing w:val="-13"/>
        </w:rPr>
        <w:t xml:space="preserve"> </w:t>
      </w:r>
      <w:r>
        <w:t>component</w:t>
      </w:r>
      <w:r>
        <w:rPr>
          <w:spacing w:val="-13"/>
        </w:rPr>
        <w:t xml:space="preserve"> </w:t>
      </w:r>
      <w:r>
        <w:t>of</w:t>
      </w:r>
      <w:r>
        <w:rPr>
          <w:spacing w:val="-13"/>
        </w:rPr>
        <w:t xml:space="preserve"> </w:t>
      </w:r>
      <w:r>
        <w:t>hospital-based</w:t>
      </w:r>
      <w:r>
        <w:rPr>
          <w:spacing w:val="-10"/>
        </w:rPr>
        <w:t xml:space="preserve"> </w:t>
      </w:r>
      <w:r>
        <w:t>care:</w:t>
      </w:r>
      <w:r>
        <w:rPr>
          <w:spacing w:val="-11"/>
        </w:rPr>
        <w:t xml:space="preserve"> </w:t>
      </w:r>
      <w:r>
        <w:t>inpatients</w:t>
      </w:r>
      <w:r>
        <w:rPr>
          <w:spacing w:val="-13"/>
        </w:rPr>
        <w:t xml:space="preserve"> </w:t>
      </w:r>
      <w:r>
        <w:t>and</w:t>
      </w:r>
      <w:r>
        <w:rPr>
          <w:spacing w:val="-13"/>
        </w:rPr>
        <w:t xml:space="preserve"> </w:t>
      </w:r>
      <w:r>
        <w:t>patients</w:t>
      </w:r>
      <w:r>
        <w:rPr>
          <w:spacing w:val="-58"/>
        </w:rPr>
        <w:t xml:space="preserve"> </w:t>
      </w:r>
      <w:r>
        <w:t>in need of CT-guided procedures.</w:t>
      </w:r>
      <w:r>
        <w:rPr>
          <w:spacing w:val="1"/>
        </w:rPr>
        <w:t xml:space="preserve"> </w:t>
      </w:r>
      <w:r>
        <w:t>In such cases, CT services are not a separately billable event,</w:t>
      </w:r>
      <w:r>
        <w:rPr>
          <w:spacing w:val="1"/>
        </w:rPr>
        <w:t xml:space="preserve"> </w:t>
      </w:r>
      <w:r>
        <w:t>but</w:t>
      </w:r>
      <w:r>
        <w:rPr>
          <w:spacing w:val="-9"/>
        </w:rPr>
        <w:t xml:space="preserve"> </w:t>
      </w:r>
      <w:r>
        <w:t>rather</w:t>
      </w:r>
      <w:r>
        <w:rPr>
          <w:spacing w:val="-5"/>
        </w:rPr>
        <w:t xml:space="preserve"> </w:t>
      </w:r>
      <w:r>
        <w:t>the</w:t>
      </w:r>
      <w:r>
        <w:rPr>
          <w:spacing w:val="-5"/>
        </w:rPr>
        <w:t xml:space="preserve"> </w:t>
      </w:r>
      <w:r>
        <w:t>service</w:t>
      </w:r>
      <w:r>
        <w:rPr>
          <w:spacing w:val="-5"/>
        </w:rPr>
        <w:t xml:space="preserve"> </w:t>
      </w:r>
      <w:r>
        <w:t>is</w:t>
      </w:r>
      <w:r>
        <w:rPr>
          <w:spacing w:val="-6"/>
        </w:rPr>
        <w:t xml:space="preserve"> </w:t>
      </w:r>
      <w:r>
        <w:t>included</w:t>
      </w:r>
      <w:r>
        <w:rPr>
          <w:spacing w:val="-5"/>
        </w:rPr>
        <w:t xml:space="preserve"> </w:t>
      </w:r>
      <w:r>
        <w:t>as</w:t>
      </w:r>
      <w:r>
        <w:rPr>
          <w:spacing w:val="-5"/>
        </w:rPr>
        <w:t xml:space="preserve"> </w:t>
      </w:r>
      <w:r>
        <w:t>a</w:t>
      </w:r>
      <w:r>
        <w:rPr>
          <w:spacing w:val="-5"/>
        </w:rPr>
        <w:t xml:space="preserve"> </w:t>
      </w:r>
      <w:r>
        <w:t>component</w:t>
      </w:r>
      <w:r>
        <w:rPr>
          <w:spacing w:val="-6"/>
        </w:rPr>
        <w:t xml:space="preserve"> </w:t>
      </w:r>
      <w:r>
        <w:t>of</w:t>
      </w:r>
      <w:r>
        <w:rPr>
          <w:spacing w:val="-5"/>
        </w:rPr>
        <w:t xml:space="preserve"> </w:t>
      </w:r>
      <w:r>
        <w:t>the</w:t>
      </w:r>
      <w:r>
        <w:rPr>
          <w:spacing w:val="-5"/>
        </w:rPr>
        <w:t xml:space="preserve"> </w:t>
      </w:r>
      <w:r>
        <w:t>inpatient</w:t>
      </w:r>
      <w:r>
        <w:rPr>
          <w:spacing w:val="-5"/>
        </w:rPr>
        <w:t xml:space="preserve"> </w:t>
      </w:r>
      <w:r>
        <w:t>stay</w:t>
      </w:r>
      <w:r>
        <w:rPr>
          <w:spacing w:val="-6"/>
        </w:rPr>
        <w:t xml:space="preserve"> </w:t>
      </w:r>
      <w:r>
        <w:t>or</w:t>
      </w:r>
      <w:r>
        <w:rPr>
          <w:spacing w:val="-11"/>
        </w:rPr>
        <w:t xml:space="preserve"> </w:t>
      </w:r>
      <w:r>
        <w:t>is</w:t>
      </w:r>
      <w:r>
        <w:rPr>
          <w:spacing w:val="-5"/>
        </w:rPr>
        <w:t xml:space="preserve"> </w:t>
      </w:r>
      <w:r>
        <w:t>integrated</w:t>
      </w:r>
      <w:r>
        <w:rPr>
          <w:spacing w:val="-5"/>
        </w:rPr>
        <w:t xml:space="preserve"> </w:t>
      </w:r>
      <w:r>
        <w:t>as</w:t>
      </w:r>
      <w:r>
        <w:rPr>
          <w:spacing w:val="-5"/>
        </w:rPr>
        <w:t xml:space="preserve"> </w:t>
      </w:r>
      <w:r>
        <w:t>part</w:t>
      </w:r>
      <w:r>
        <w:rPr>
          <w:spacing w:val="-6"/>
        </w:rPr>
        <w:t xml:space="preserve"> </w:t>
      </w:r>
      <w:r>
        <w:t>of</w:t>
      </w:r>
      <w:r>
        <w:rPr>
          <w:spacing w:val="-5"/>
        </w:rPr>
        <w:t xml:space="preserve"> </w:t>
      </w:r>
      <w:r>
        <w:t>the</w:t>
      </w:r>
      <w:r>
        <w:rPr>
          <w:spacing w:val="-57"/>
        </w:rPr>
        <w:t xml:space="preserve"> </w:t>
      </w:r>
      <w:r>
        <w:t>primary intervention, thereby minimizing risk of inappropriate or overutilization.   As described</w:t>
      </w:r>
      <w:r>
        <w:rPr>
          <w:spacing w:val="1"/>
        </w:rPr>
        <w:t xml:space="preserve"> </w:t>
      </w:r>
      <w:r>
        <w:t>in Section F.1.a.ii, oncology and cardiac uses, in contrast to orthopedic and other uses, are the</w:t>
      </w:r>
      <w:r>
        <w:rPr>
          <w:spacing w:val="1"/>
        </w:rPr>
        <w:t xml:space="preserve"> </w:t>
      </w:r>
      <w:r>
        <w:t>primary</w:t>
      </w:r>
      <w:r>
        <w:rPr>
          <w:spacing w:val="-6"/>
        </w:rPr>
        <w:t xml:space="preserve"> </w:t>
      </w:r>
      <w:r>
        <w:t>drivers for the proposed acquisition of an additional CT unit on the</w:t>
      </w:r>
      <w:r>
        <w:rPr>
          <w:spacing w:val="-1"/>
        </w:rPr>
        <w:t xml:space="preserve"> </w:t>
      </w:r>
      <w:r>
        <w:t>West Campus.</w:t>
      </w:r>
    </w:p>
    <w:p w:rsidR="00E300A9" w:rsidRDefault="006039EE">
      <w:pPr>
        <w:pStyle w:val="BodyText"/>
        <w:spacing w:before="199" w:line="276" w:lineRule="auto"/>
        <w:ind w:left="139" w:right="1337" w:firstLine="720"/>
        <w:jc w:val="both"/>
      </w:pPr>
      <w:r>
        <w:t>With respect to inpatient use, BIDMC supports the Commonwealth’s goals of managing</w:t>
      </w:r>
      <w:r>
        <w:rPr>
          <w:spacing w:val="1"/>
        </w:rPr>
        <w:t xml:space="preserve"> </w:t>
      </w:r>
      <w:r>
        <w:t>cost growth and total health care expenditures with its lower than average CMI adjusted cost per</w:t>
      </w:r>
      <w:r>
        <w:rPr>
          <w:spacing w:val="1"/>
        </w:rPr>
        <w:t xml:space="preserve"> </w:t>
      </w:r>
      <w:r>
        <w:rPr>
          <w:spacing w:val="-1"/>
        </w:rPr>
        <w:t>discharge.</w:t>
      </w:r>
      <w:r>
        <w:rPr>
          <w:spacing w:val="35"/>
        </w:rPr>
        <w:t xml:space="preserve"> </w:t>
      </w:r>
      <w:r>
        <w:rPr>
          <w:spacing w:val="-1"/>
        </w:rPr>
        <w:t>In</w:t>
      </w:r>
      <w:r>
        <w:rPr>
          <w:spacing w:val="-15"/>
        </w:rPr>
        <w:t xml:space="preserve"> </w:t>
      </w:r>
      <w:r>
        <w:rPr>
          <w:spacing w:val="-1"/>
        </w:rPr>
        <w:t>FY</w:t>
      </w:r>
      <w:r>
        <w:rPr>
          <w:spacing w:val="-15"/>
        </w:rPr>
        <w:t xml:space="preserve"> </w:t>
      </w:r>
      <w:r>
        <w:rPr>
          <w:spacing w:val="-1"/>
        </w:rPr>
        <w:t>2016,</w:t>
      </w:r>
      <w:r>
        <w:rPr>
          <w:spacing w:val="-15"/>
        </w:rPr>
        <w:t xml:space="preserve"> </w:t>
      </w:r>
      <w:r>
        <w:rPr>
          <w:spacing w:val="-1"/>
        </w:rPr>
        <w:t>the</w:t>
      </w:r>
      <w:r>
        <w:rPr>
          <w:spacing w:val="-14"/>
        </w:rPr>
        <w:t xml:space="preserve"> </w:t>
      </w:r>
      <w:r>
        <w:rPr>
          <w:spacing w:val="-1"/>
        </w:rPr>
        <w:t>average</w:t>
      </w:r>
      <w:r>
        <w:rPr>
          <w:spacing w:val="-16"/>
        </w:rPr>
        <w:t xml:space="preserve"> </w:t>
      </w:r>
      <w:r>
        <w:rPr>
          <w:spacing w:val="-1"/>
        </w:rPr>
        <w:t>CMI-adjusted</w:t>
      </w:r>
      <w:r>
        <w:rPr>
          <w:spacing w:val="-12"/>
        </w:rPr>
        <w:t xml:space="preserve"> </w:t>
      </w:r>
      <w:r>
        <w:rPr>
          <w:spacing w:val="-1"/>
        </w:rPr>
        <w:t>cost</w:t>
      </w:r>
      <w:r>
        <w:rPr>
          <w:spacing w:val="-15"/>
        </w:rPr>
        <w:t xml:space="preserve"> </w:t>
      </w:r>
      <w:r>
        <w:t>per</w:t>
      </w:r>
      <w:r>
        <w:rPr>
          <w:spacing w:val="-15"/>
        </w:rPr>
        <w:t xml:space="preserve"> </w:t>
      </w:r>
      <w:r>
        <w:t>discharge</w:t>
      </w:r>
      <w:r>
        <w:rPr>
          <w:spacing w:val="-15"/>
        </w:rPr>
        <w:t xml:space="preserve"> </w:t>
      </w:r>
      <w:r>
        <w:t>for</w:t>
      </w:r>
      <w:r>
        <w:rPr>
          <w:spacing w:val="-15"/>
        </w:rPr>
        <w:t xml:space="preserve"> </w:t>
      </w:r>
      <w:r>
        <w:t>hospitals</w:t>
      </w:r>
      <w:r>
        <w:rPr>
          <w:spacing w:val="-14"/>
        </w:rPr>
        <w:t xml:space="preserve"> </w:t>
      </w:r>
      <w:r>
        <w:t>in</w:t>
      </w:r>
      <w:r>
        <w:rPr>
          <w:spacing w:val="-15"/>
        </w:rPr>
        <w:t xml:space="preserve"> </w:t>
      </w:r>
      <w:r>
        <w:t>Massachusetts</w:t>
      </w:r>
      <w:r>
        <w:rPr>
          <w:spacing w:val="-57"/>
        </w:rPr>
        <w:t xml:space="preserve"> </w:t>
      </w:r>
      <w:r>
        <w:t>was</w:t>
      </w:r>
      <w:r>
        <w:rPr>
          <w:spacing w:val="-4"/>
        </w:rPr>
        <w:t xml:space="preserve"> </w:t>
      </w:r>
      <w:r>
        <w:t>$11,483,</w:t>
      </w:r>
      <w:r>
        <w:rPr>
          <w:spacing w:val="-3"/>
        </w:rPr>
        <w:t xml:space="preserve"> </w:t>
      </w:r>
      <w:r>
        <w:t>based</w:t>
      </w:r>
      <w:r>
        <w:rPr>
          <w:spacing w:val="-4"/>
        </w:rPr>
        <w:t xml:space="preserve"> </w:t>
      </w:r>
      <w:r>
        <w:t>on</w:t>
      </w:r>
      <w:r>
        <w:rPr>
          <w:spacing w:val="-3"/>
        </w:rPr>
        <w:t xml:space="preserve"> </w:t>
      </w:r>
      <w:r>
        <w:t>the</w:t>
      </w:r>
      <w:r>
        <w:rPr>
          <w:spacing w:val="-3"/>
        </w:rPr>
        <w:t xml:space="preserve"> </w:t>
      </w:r>
      <w:r>
        <w:t>CMS</w:t>
      </w:r>
      <w:r>
        <w:rPr>
          <w:spacing w:val="-4"/>
        </w:rPr>
        <w:t xml:space="preserve"> </w:t>
      </w:r>
      <w:r>
        <w:t>cost</w:t>
      </w:r>
      <w:r>
        <w:rPr>
          <w:spacing w:val="-3"/>
        </w:rPr>
        <w:t xml:space="preserve"> </w:t>
      </w:r>
      <w:r>
        <w:t>report</w:t>
      </w:r>
      <w:r>
        <w:rPr>
          <w:spacing w:val="-3"/>
        </w:rPr>
        <w:t xml:space="preserve"> </w:t>
      </w:r>
      <w:r>
        <w:t>issued</w:t>
      </w:r>
      <w:r>
        <w:rPr>
          <w:spacing w:val="-4"/>
        </w:rPr>
        <w:t xml:space="preserve"> </w:t>
      </w:r>
      <w:r>
        <w:t>in</w:t>
      </w:r>
      <w:r>
        <w:rPr>
          <w:spacing w:val="-3"/>
        </w:rPr>
        <w:t xml:space="preserve"> </w:t>
      </w:r>
      <w:r>
        <w:t>October</w:t>
      </w:r>
      <w:r>
        <w:rPr>
          <w:spacing w:val="-2"/>
        </w:rPr>
        <w:t xml:space="preserve"> </w:t>
      </w:r>
      <w:r>
        <w:t>2017.</w:t>
      </w:r>
      <w:r>
        <w:rPr>
          <w:spacing w:val="55"/>
        </w:rPr>
        <w:t xml:space="preserve"> </w:t>
      </w:r>
      <w:r>
        <w:t>Not</w:t>
      </w:r>
      <w:r>
        <w:rPr>
          <w:spacing w:val="-4"/>
        </w:rPr>
        <w:t xml:space="preserve"> </w:t>
      </w:r>
      <w:r>
        <w:t>only</w:t>
      </w:r>
      <w:r>
        <w:rPr>
          <w:spacing w:val="-10"/>
        </w:rPr>
        <w:t xml:space="preserve"> </w:t>
      </w:r>
      <w:r>
        <w:t>was</w:t>
      </w:r>
      <w:r>
        <w:rPr>
          <w:spacing w:val="-2"/>
        </w:rPr>
        <w:t xml:space="preserve"> </w:t>
      </w:r>
      <w:r>
        <w:t>BIDMC</w:t>
      </w:r>
      <w:r>
        <w:rPr>
          <w:spacing w:val="-2"/>
        </w:rPr>
        <w:t xml:space="preserve"> </w:t>
      </w:r>
      <w:r>
        <w:t>lower</w:t>
      </w:r>
    </w:p>
    <w:p w:rsidR="00E300A9" w:rsidRDefault="0014458F">
      <w:pPr>
        <w:pStyle w:val="BodyText"/>
        <w:rPr>
          <w:sz w:val="12"/>
        </w:rPr>
      </w:pPr>
      <w:r>
        <w:rPr>
          <w:noProof/>
        </w:rPr>
        <mc:AlternateContent>
          <mc:Choice Requires="wps">
            <w:drawing>
              <wp:anchor distT="0" distB="0" distL="0" distR="0" simplePos="0" relativeHeight="487597056" behindDoc="1" locked="0" layoutInCell="1" allowOverlap="1">
                <wp:simplePos x="0" y="0"/>
                <wp:positionH relativeFrom="page">
                  <wp:posOffset>914400</wp:posOffset>
                </wp:positionH>
                <wp:positionV relativeFrom="paragraph">
                  <wp:posOffset>102870</wp:posOffset>
                </wp:positionV>
                <wp:extent cx="1828800" cy="7620"/>
                <wp:effectExtent l="0" t="0" r="0" b="0"/>
                <wp:wrapTopAndBottom/>
                <wp:docPr id="670" name="docshape20" descr="Dividing Line that separates the footnotes from the main content on the page." title="Dividing Lin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A218AA" id="docshape20" o:spid="_x0000_s1026" alt="Title: Dividing Line - Description: Dividing Line that separates the footnotes from the main content on the page." style="position:absolute;margin-left:1in;margin-top:8.1pt;width:2in;height:.6pt;z-index:-157194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" fillcolor="black" stroked="f">
                <w10:wrap type="topAndBottom" anchorx="page"/>
              </v:rect>
            </w:pict>
          </mc:Fallback>
        </mc:AlternateContent>
      </w:r>
    </w:p>
    <w:p w:rsidR="00E300A9" w:rsidRDefault="006039EE">
      <w:pPr>
        <w:spacing w:before="103"/>
        <w:ind w:left="139" w:right="1422"/>
        <w:rPr>
          <w:sz w:val="20"/>
        </w:rPr>
      </w:pPr>
      <w:r>
        <w:rPr>
          <w:sz w:val="20"/>
          <w:vertAlign w:val="superscript"/>
        </w:rPr>
        <w:t>52</w:t>
      </w:r>
      <w:r>
        <w:rPr>
          <w:sz w:val="20"/>
        </w:rPr>
        <w:t xml:space="preserve"> The HPC addresses “low value care” in the 2018 Cost Trends report (Chapter 4), its most recent report on that</w:t>
      </w:r>
      <w:r>
        <w:rPr>
          <w:spacing w:val="1"/>
          <w:sz w:val="20"/>
        </w:rPr>
        <w:t xml:space="preserve"> </w:t>
      </w:r>
      <w:r>
        <w:rPr>
          <w:sz w:val="20"/>
        </w:rPr>
        <w:t>topic.</w:t>
      </w:r>
      <w:r>
        <w:rPr>
          <w:spacing w:val="1"/>
          <w:sz w:val="20"/>
        </w:rPr>
        <w:t xml:space="preserve"> </w:t>
      </w:r>
      <w:r>
        <w:rPr>
          <w:i/>
          <w:sz w:val="20"/>
        </w:rPr>
        <w:t xml:space="preserve">See </w:t>
      </w:r>
      <w:r>
        <w:rPr>
          <w:sz w:val="20"/>
        </w:rPr>
        <w:t xml:space="preserve">HPC, </w:t>
      </w:r>
      <w:r>
        <w:rPr>
          <w:i/>
          <w:sz w:val="20"/>
        </w:rPr>
        <w:t xml:space="preserve">2018 Annual Health Care Cost Trends Report </w:t>
      </w:r>
      <w:r>
        <w:rPr>
          <w:sz w:val="20"/>
        </w:rPr>
        <w:t xml:space="preserve">(Feb. 2019), </w:t>
      </w:r>
      <w:r>
        <w:rPr>
          <w:i/>
          <w:sz w:val="20"/>
        </w:rPr>
        <w:t>available at</w:t>
      </w:r>
      <w:r>
        <w:rPr>
          <w:i/>
          <w:spacing w:val="1"/>
          <w:sz w:val="20"/>
        </w:rPr>
        <w:t xml:space="preserve"> </w:t>
      </w:r>
      <w:hyperlink r:id="rId18">
        <w:r>
          <w:rPr>
            <w:sz w:val="20"/>
          </w:rPr>
          <w:t>https://www.mass.gov/files/documents/2019/02/20/2018%20Cost%20Trends%20Report.pdf</w:t>
        </w:r>
      </w:hyperlink>
      <w:r>
        <w:rPr>
          <w:sz w:val="20"/>
        </w:rPr>
        <w:t>.</w:t>
      </w:r>
      <w:r>
        <w:rPr>
          <w:spacing w:val="1"/>
          <w:sz w:val="20"/>
        </w:rPr>
        <w:t xml:space="preserve"> </w:t>
      </w:r>
      <w:r>
        <w:rPr>
          <w:sz w:val="20"/>
        </w:rPr>
        <w:t>The HPC lists three</w:t>
      </w:r>
      <w:r>
        <w:rPr>
          <w:spacing w:val="1"/>
          <w:sz w:val="20"/>
        </w:rPr>
        <w:t xml:space="preserve"> </w:t>
      </w:r>
      <w:r>
        <w:rPr>
          <w:sz w:val="20"/>
        </w:rPr>
        <w:t>CT exams under “low value care”:</w:t>
      </w:r>
      <w:r>
        <w:rPr>
          <w:spacing w:val="1"/>
          <w:sz w:val="20"/>
        </w:rPr>
        <w:t xml:space="preserve"> </w:t>
      </w:r>
      <w:r>
        <w:rPr>
          <w:sz w:val="20"/>
        </w:rPr>
        <w:t>(1) Sinus CT for simple sinusitis, (2) abdominal CT, with and without contrast,</w:t>
      </w:r>
      <w:r>
        <w:rPr>
          <w:spacing w:val="1"/>
          <w:sz w:val="20"/>
        </w:rPr>
        <w:t xml:space="preserve"> </w:t>
      </w:r>
      <w:r>
        <w:rPr>
          <w:sz w:val="20"/>
        </w:rPr>
        <w:t>and (3) thorax CT, with and without contrast. The first and last of these CT exams are rarely used at BIDMC.</w:t>
      </w:r>
      <w:r>
        <w:rPr>
          <w:spacing w:val="1"/>
          <w:sz w:val="20"/>
        </w:rPr>
        <w:t xml:space="preserve"> </w:t>
      </w:r>
      <w:r>
        <w:rPr>
          <w:sz w:val="20"/>
        </w:rPr>
        <w:t>In</w:t>
      </w:r>
      <w:r>
        <w:rPr>
          <w:spacing w:val="1"/>
          <w:sz w:val="20"/>
        </w:rPr>
        <w:t xml:space="preserve"> </w:t>
      </w:r>
      <w:r>
        <w:rPr>
          <w:sz w:val="20"/>
        </w:rPr>
        <w:t>addition to low value abdominal CT exams, there are also valid indications for such use; therefore, some abdominal</w:t>
      </w:r>
      <w:r>
        <w:rPr>
          <w:spacing w:val="-48"/>
          <w:sz w:val="20"/>
        </w:rPr>
        <w:t xml:space="preserve"> </w:t>
      </w:r>
      <w:r>
        <w:rPr>
          <w:sz w:val="20"/>
        </w:rPr>
        <w:t>CT</w:t>
      </w:r>
      <w:r>
        <w:rPr>
          <w:spacing w:val="1"/>
          <w:sz w:val="20"/>
        </w:rPr>
        <w:t xml:space="preserve"> </w:t>
      </w:r>
      <w:r>
        <w:rPr>
          <w:sz w:val="20"/>
        </w:rPr>
        <w:t>studies</w:t>
      </w:r>
      <w:r>
        <w:rPr>
          <w:spacing w:val="-2"/>
          <w:sz w:val="20"/>
        </w:rPr>
        <w:t xml:space="preserve"> </w:t>
      </w:r>
      <w:r>
        <w:rPr>
          <w:sz w:val="20"/>
        </w:rPr>
        <w:t>are</w:t>
      </w:r>
      <w:r>
        <w:rPr>
          <w:spacing w:val="-1"/>
          <w:sz w:val="20"/>
        </w:rPr>
        <w:t xml:space="preserve"> </w:t>
      </w:r>
      <w:r>
        <w:rPr>
          <w:sz w:val="20"/>
        </w:rPr>
        <w:t>performed</w:t>
      </w:r>
      <w:r>
        <w:rPr>
          <w:spacing w:val="-1"/>
          <w:sz w:val="20"/>
        </w:rPr>
        <w:t xml:space="preserve"> </w:t>
      </w:r>
      <w:r>
        <w:rPr>
          <w:sz w:val="20"/>
        </w:rPr>
        <w:t>at</w:t>
      </w:r>
      <w:r>
        <w:rPr>
          <w:spacing w:val="-1"/>
          <w:sz w:val="20"/>
        </w:rPr>
        <w:t xml:space="preserve"> </w:t>
      </w:r>
      <w:r>
        <w:rPr>
          <w:sz w:val="20"/>
        </w:rPr>
        <w:t>BIDMC,</w:t>
      </w:r>
      <w:r>
        <w:rPr>
          <w:spacing w:val="-2"/>
          <w:sz w:val="20"/>
        </w:rPr>
        <w:t xml:space="preserve"> </w:t>
      </w:r>
      <w:r>
        <w:rPr>
          <w:sz w:val="20"/>
        </w:rPr>
        <w:t>though</w:t>
      </w:r>
      <w:r>
        <w:rPr>
          <w:spacing w:val="-1"/>
          <w:sz w:val="20"/>
        </w:rPr>
        <w:t xml:space="preserve"> </w:t>
      </w:r>
      <w:r>
        <w:rPr>
          <w:sz w:val="20"/>
        </w:rPr>
        <w:t>representing</w:t>
      </w:r>
      <w:r>
        <w:rPr>
          <w:spacing w:val="-1"/>
          <w:sz w:val="20"/>
        </w:rPr>
        <w:t xml:space="preserve"> </w:t>
      </w:r>
      <w:r>
        <w:rPr>
          <w:sz w:val="20"/>
        </w:rPr>
        <w:t>a</w:t>
      </w:r>
      <w:r>
        <w:rPr>
          <w:spacing w:val="-1"/>
          <w:sz w:val="20"/>
        </w:rPr>
        <w:t xml:space="preserve"> </w:t>
      </w:r>
      <w:r>
        <w:rPr>
          <w:sz w:val="20"/>
        </w:rPr>
        <w:t>relatively</w:t>
      </w:r>
      <w:r>
        <w:rPr>
          <w:spacing w:val="-1"/>
          <w:sz w:val="20"/>
        </w:rPr>
        <w:t xml:space="preserve"> </w:t>
      </w:r>
      <w:r>
        <w:rPr>
          <w:sz w:val="20"/>
        </w:rPr>
        <w:t>low</w:t>
      </w:r>
      <w:r>
        <w:rPr>
          <w:spacing w:val="-6"/>
          <w:sz w:val="20"/>
        </w:rPr>
        <w:t xml:space="preserve"> </w:t>
      </w:r>
      <w:r>
        <w:rPr>
          <w:sz w:val="20"/>
        </w:rPr>
        <w:t>percentage</w:t>
      </w:r>
      <w:r>
        <w:rPr>
          <w:spacing w:val="-1"/>
          <w:sz w:val="20"/>
        </w:rPr>
        <w:t xml:space="preserve"> </w:t>
      </w:r>
      <w:r>
        <w:rPr>
          <w:sz w:val="20"/>
        </w:rPr>
        <w:t>of</w:t>
      </w:r>
      <w:r>
        <w:rPr>
          <w:spacing w:val="-1"/>
          <w:sz w:val="20"/>
        </w:rPr>
        <w:t xml:space="preserve"> </w:t>
      </w:r>
      <w:r>
        <w:rPr>
          <w:sz w:val="20"/>
        </w:rPr>
        <w:t>CT service volume.</w:t>
      </w:r>
    </w:p>
    <w:p w:rsidR="00E300A9" w:rsidRDefault="00E300A9">
      <w:pPr>
        <w:rPr>
          <w:sz w:val="20"/>
        </w:rPr>
        <w:sectPr w:rsidR="00E300A9">
          <w:pgSz w:w="12240" w:h="15840"/>
          <w:pgMar w:top="1360" w:right="100" w:bottom="1260" w:left="1300" w:header="0" w:footer="1067" w:gutter="0"/>
          <w:cols w:space="720"/>
        </w:sectPr>
      </w:pPr>
    </w:p>
    <w:p w:rsidR="00E300A9" w:rsidRDefault="006039EE">
      <w:pPr>
        <w:pStyle w:val="BodyText"/>
        <w:spacing w:before="74" w:line="276" w:lineRule="auto"/>
        <w:ind w:left="139" w:right="1336"/>
        <w:jc w:val="both"/>
      </w:pPr>
      <w:r>
        <w:lastRenderedPageBreak/>
        <w:t>than the average CMI-adjusted cost per discharge for local academic medical centers, but it had</w:t>
      </w:r>
      <w:r>
        <w:rPr>
          <w:spacing w:val="1"/>
        </w:rPr>
        <w:t xml:space="preserve"> </w:t>
      </w:r>
      <w:r>
        <w:t>the lowest adjusted cost per discharge of $8,069. According to the recent select findings from the</w:t>
      </w:r>
      <w:r>
        <w:rPr>
          <w:spacing w:val="-57"/>
        </w:rPr>
        <w:t xml:space="preserve"> </w:t>
      </w:r>
      <w:r>
        <w:t>HPC’s</w:t>
      </w:r>
      <w:r>
        <w:rPr>
          <w:spacing w:val="-5"/>
        </w:rPr>
        <w:t xml:space="preserve"> </w:t>
      </w:r>
      <w:r>
        <w:t>2019</w:t>
      </w:r>
      <w:r>
        <w:rPr>
          <w:spacing w:val="-5"/>
        </w:rPr>
        <w:t xml:space="preserve"> </w:t>
      </w:r>
      <w:r>
        <w:t>Cost</w:t>
      </w:r>
      <w:r>
        <w:rPr>
          <w:spacing w:val="-4"/>
        </w:rPr>
        <w:t xml:space="preserve"> </w:t>
      </w:r>
      <w:r>
        <w:t>Trends</w:t>
      </w:r>
      <w:r>
        <w:rPr>
          <w:spacing w:val="-5"/>
        </w:rPr>
        <w:t xml:space="preserve"> </w:t>
      </w:r>
      <w:r>
        <w:t>Report,</w:t>
      </w:r>
      <w:r>
        <w:rPr>
          <w:spacing w:val="-4"/>
        </w:rPr>
        <w:t xml:space="preserve"> </w:t>
      </w:r>
      <w:r>
        <w:t>even</w:t>
      </w:r>
      <w:r>
        <w:rPr>
          <w:spacing w:val="-8"/>
        </w:rPr>
        <w:t xml:space="preserve"> </w:t>
      </w:r>
      <w:r>
        <w:t>with</w:t>
      </w:r>
      <w:r>
        <w:rPr>
          <w:spacing w:val="-4"/>
        </w:rPr>
        <w:t xml:space="preserve"> </w:t>
      </w:r>
      <w:r>
        <w:t>BIDMC’s</w:t>
      </w:r>
      <w:r>
        <w:rPr>
          <w:spacing w:val="-5"/>
        </w:rPr>
        <w:t xml:space="preserve"> </w:t>
      </w:r>
      <w:r>
        <w:t>status</w:t>
      </w:r>
      <w:r>
        <w:rPr>
          <w:spacing w:val="-4"/>
        </w:rPr>
        <w:t xml:space="preserve"> </w:t>
      </w:r>
      <w:r>
        <w:t>as</w:t>
      </w:r>
      <w:r>
        <w:rPr>
          <w:spacing w:val="-5"/>
        </w:rPr>
        <w:t xml:space="preserve"> </w:t>
      </w:r>
      <w:r>
        <w:t>a</w:t>
      </w:r>
      <w:r>
        <w:rPr>
          <w:spacing w:val="-5"/>
        </w:rPr>
        <w:t xml:space="preserve"> </w:t>
      </w:r>
      <w:r>
        <w:t>Boston-based</w:t>
      </w:r>
      <w:r>
        <w:rPr>
          <w:spacing w:val="-4"/>
        </w:rPr>
        <w:t xml:space="preserve"> </w:t>
      </w:r>
      <w:r>
        <w:t>academic</w:t>
      </w:r>
      <w:r>
        <w:rPr>
          <w:spacing w:val="-5"/>
        </w:rPr>
        <w:t xml:space="preserve"> </w:t>
      </w:r>
      <w:r>
        <w:t>medical</w:t>
      </w:r>
      <w:r>
        <w:rPr>
          <w:spacing w:val="-57"/>
        </w:rPr>
        <w:t xml:space="preserve"> </w:t>
      </w:r>
      <w:r>
        <w:t>center,</w:t>
      </w:r>
      <w:r>
        <w:rPr>
          <w:spacing w:val="-6"/>
        </w:rPr>
        <w:t xml:space="preserve"> </w:t>
      </w:r>
      <w:r>
        <w:t>annual</w:t>
      </w:r>
      <w:r>
        <w:rPr>
          <w:spacing w:val="-5"/>
        </w:rPr>
        <w:t xml:space="preserve"> </w:t>
      </w:r>
      <w:r>
        <w:t>medical</w:t>
      </w:r>
      <w:r>
        <w:rPr>
          <w:spacing w:val="-5"/>
        </w:rPr>
        <w:t xml:space="preserve"> </w:t>
      </w:r>
      <w:r>
        <w:t>spending</w:t>
      </w:r>
      <w:r>
        <w:rPr>
          <w:spacing w:val="-5"/>
        </w:rPr>
        <w:t xml:space="preserve"> </w:t>
      </w:r>
      <w:r>
        <w:t>for</w:t>
      </w:r>
      <w:r>
        <w:rPr>
          <w:spacing w:val="-5"/>
        </w:rPr>
        <w:t xml:space="preserve"> </w:t>
      </w:r>
      <w:r>
        <w:t>patients</w:t>
      </w:r>
      <w:r>
        <w:rPr>
          <w:spacing w:val="-6"/>
        </w:rPr>
        <w:t xml:space="preserve"> </w:t>
      </w:r>
      <w:r>
        <w:t>of</w:t>
      </w:r>
      <w:r>
        <w:rPr>
          <w:spacing w:val="-5"/>
        </w:rPr>
        <w:t xml:space="preserve"> </w:t>
      </w:r>
      <w:r>
        <w:t>BIDCO</w:t>
      </w:r>
      <w:r>
        <w:rPr>
          <w:spacing w:val="-5"/>
        </w:rPr>
        <w:t xml:space="preserve"> </w:t>
      </w:r>
      <w:r>
        <w:t>in</w:t>
      </w:r>
      <w:r>
        <w:rPr>
          <w:spacing w:val="-5"/>
        </w:rPr>
        <w:t xml:space="preserve"> </w:t>
      </w:r>
      <w:r>
        <w:t>2017</w:t>
      </w:r>
      <w:r>
        <w:rPr>
          <w:spacing w:val="-5"/>
        </w:rPr>
        <w:t xml:space="preserve"> </w:t>
      </w:r>
      <w:r>
        <w:t>(the</w:t>
      </w:r>
      <w:r>
        <w:rPr>
          <w:spacing w:val="-5"/>
        </w:rPr>
        <w:t xml:space="preserve"> </w:t>
      </w:r>
      <w:r>
        <w:t>most</w:t>
      </w:r>
      <w:r>
        <w:rPr>
          <w:spacing w:val="-6"/>
        </w:rPr>
        <w:t xml:space="preserve"> </w:t>
      </w:r>
      <w:r>
        <w:t>recent</w:t>
      </w:r>
      <w:r>
        <w:rPr>
          <w:spacing w:val="-5"/>
        </w:rPr>
        <w:t xml:space="preserve"> </w:t>
      </w:r>
      <w:r>
        <w:t>data)</w:t>
      </w:r>
      <w:r>
        <w:rPr>
          <w:spacing w:val="-5"/>
        </w:rPr>
        <w:t xml:space="preserve"> </w:t>
      </w:r>
      <w:r>
        <w:t>was</w:t>
      </w:r>
      <w:r>
        <w:rPr>
          <w:spacing w:val="-5"/>
        </w:rPr>
        <w:t xml:space="preserve"> </w:t>
      </w:r>
      <w:r>
        <w:t>similar</w:t>
      </w:r>
      <w:r>
        <w:rPr>
          <w:spacing w:val="-58"/>
        </w:rPr>
        <w:t xml:space="preserve"> </w:t>
      </w:r>
      <w:r>
        <w:t>to, and in many cases lower than, the patient spending rate of smaller and/or community-based</w:t>
      </w:r>
      <w:r>
        <w:rPr>
          <w:spacing w:val="1"/>
        </w:rPr>
        <w:t xml:space="preserve"> </w:t>
      </w:r>
      <w:r>
        <w:t>health</w:t>
      </w:r>
      <w:r>
        <w:rPr>
          <w:spacing w:val="-2"/>
        </w:rPr>
        <w:t xml:space="preserve"> </w:t>
      </w:r>
      <w:r>
        <w:t>care</w:t>
      </w:r>
      <w:r>
        <w:rPr>
          <w:spacing w:val="-1"/>
        </w:rPr>
        <w:t xml:space="preserve"> </w:t>
      </w:r>
      <w:r>
        <w:t>systems.</w:t>
      </w:r>
      <w:r>
        <w:rPr>
          <w:vertAlign w:val="superscript"/>
        </w:rPr>
        <w:t>53</w:t>
      </w:r>
    </w:p>
    <w:p w:rsidR="00E300A9" w:rsidRDefault="006039EE">
      <w:pPr>
        <w:pStyle w:val="BodyText"/>
        <w:spacing w:before="201" w:line="276" w:lineRule="auto"/>
        <w:ind w:left="139" w:right="1335" w:firstLine="720"/>
        <w:jc w:val="both"/>
      </w:pPr>
      <w:r>
        <w:t>With respect to CT-guided procedure use, as described in Section F.1.a.ii, CT technology</w:t>
      </w:r>
      <w:r>
        <w:rPr>
          <w:spacing w:val="1"/>
        </w:rPr>
        <w:t xml:space="preserve"> </w:t>
      </w:r>
      <w:r>
        <w:t>is</w:t>
      </w:r>
      <w:r>
        <w:rPr>
          <w:spacing w:val="-10"/>
        </w:rPr>
        <w:t xml:space="preserve"> </w:t>
      </w:r>
      <w:r>
        <w:t>an</w:t>
      </w:r>
      <w:r>
        <w:rPr>
          <w:spacing w:val="-6"/>
        </w:rPr>
        <w:t xml:space="preserve"> </w:t>
      </w:r>
      <w:r>
        <w:t>essential</w:t>
      </w:r>
      <w:r>
        <w:rPr>
          <w:spacing w:val="-7"/>
        </w:rPr>
        <w:t xml:space="preserve"> </w:t>
      </w:r>
      <w:r>
        <w:t>tool,</w:t>
      </w:r>
      <w:r>
        <w:rPr>
          <w:spacing w:val="-6"/>
        </w:rPr>
        <w:t xml:space="preserve"> </w:t>
      </w:r>
      <w:r>
        <w:t>providing</w:t>
      </w:r>
      <w:r>
        <w:rPr>
          <w:spacing w:val="-7"/>
        </w:rPr>
        <w:t xml:space="preserve"> </w:t>
      </w:r>
      <w:r>
        <w:t>high</w:t>
      </w:r>
      <w:r>
        <w:rPr>
          <w:spacing w:val="-6"/>
        </w:rPr>
        <w:t xml:space="preserve"> </w:t>
      </w:r>
      <w:r>
        <w:t>quality</w:t>
      </w:r>
      <w:r>
        <w:rPr>
          <w:spacing w:val="-7"/>
        </w:rPr>
        <w:t xml:space="preserve"> </w:t>
      </w:r>
      <w:r>
        <w:t>resolution,</w:t>
      </w:r>
      <w:r>
        <w:rPr>
          <w:spacing w:val="-12"/>
        </w:rPr>
        <w:t xml:space="preserve"> </w:t>
      </w:r>
      <w:r>
        <w:t>magnification,</w:t>
      </w:r>
      <w:r>
        <w:rPr>
          <w:spacing w:val="-9"/>
        </w:rPr>
        <w:t xml:space="preserve"> </w:t>
      </w:r>
      <w:r>
        <w:t>and</w:t>
      </w:r>
      <w:r>
        <w:rPr>
          <w:spacing w:val="-10"/>
        </w:rPr>
        <w:t xml:space="preserve"> </w:t>
      </w:r>
      <w:r>
        <w:t>the</w:t>
      </w:r>
      <w:r>
        <w:rPr>
          <w:spacing w:val="-10"/>
        </w:rPr>
        <w:t xml:space="preserve"> </w:t>
      </w:r>
      <w:r>
        <w:t>ability</w:t>
      </w:r>
      <w:r>
        <w:rPr>
          <w:spacing w:val="-14"/>
        </w:rPr>
        <w:t xml:space="preserve"> </w:t>
      </w:r>
      <w:r>
        <w:t>to</w:t>
      </w:r>
      <w:r>
        <w:rPr>
          <w:spacing w:val="-7"/>
        </w:rPr>
        <w:t xml:space="preserve"> </w:t>
      </w:r>
      <w:r>
        <w:t>employ</w:t>
      </w:r>
      <w:r>
        <w:rPr>
          <w:spacing w:val="-6"/>
        </w:rPr>
        <w:t xml:space="preserve"> </w:t>
      </w:r>
      <w:r>
        <w:t>and</w:t>
      </w:r>
      <w:r>
        <w:rPr>
          <w:spacing w:val="-58"/>
        </w:rPr>
        <w:t xml:space="preserve"> </w:t>
      </w:r>
      <w:r>
        <w:t>detect injectable contrast in the target site.</w:t>
      </w:r>
      <w:r>
        <w:rPr>
          <w:spacing w:val="1"/>
        </w:rPr>
        <w:t xml:space="preserve"> </w:t>
      </w:r>
      <w:r>
        <w:t>Integrated imaging enables physicians to have highly</w:t>
      </w:r>
      <w:r>
        <w:rPr>
          <w:spacing w:val="1"/>
        </w:rPr>
        <w:t xml:space="preserve"> </w:t>
      </w:r>
      <w:r>
        <w:t>refined, real-time visual information that precisely targets the area of concern, thereby improving</w:t>
      </w:r>
      <w:r>
        <w:rPr>
          <w:spacing w:val="-57"/>
        </w:rPr>
        <w:t xml:space="preserve"> </w:t>
      </w:r>
      <w:r>
        <w:t>outcomes and lessening the potential for damage to the surrounding tissue during the procedure.</w:t>
      </w:r>
      <w:r>
        <w:rPr>
          <w:spacing w:val="1"/>
        </w:rPr>
        <w:t xml:space="preserve"> </w:t>
      </w:r>
      <w:r>
        <w:t>Improved outcomes reduce health care expenditures through the reduction in use of health care</w:t>
      </w:r>
      <w:r>
        <w:rPr>
          <w:spacing w:val="1"/>
        </w:rPr>
        <w:t xml:space="preserve"> </w:t>
      </w:r>
      <w:r>
        <w:t>resources due to reduced complications and faster recovery</w:t>
      </w:r>
      <w:r>
        <w:rPr>
          <w:spacing w:val="-6"/>
        </w:rPr>
        <w:t xml:space="preserve"> </w:t>
      </w:r>
      <w:r>
        <w:t>times.</w:t>
      </w:r>
    </w:p>
    <w:p w:rsidR="00E300A9" w:rsidRDefault="006039EE">
      <w:pPr>
        <w:pStyle w:val="BodyText"/>
        <w:spacing w:before="200" w:line="276" w:lineRule="auto"/>
        <w:ind w:left="140" w:right="1337" w:firstLine="780"/>
        <w:jc w:val="both"/>
      </w:pPr>
      <w:r>
        <w:t>To the extent the proposed CT unit has availability to be used for a limited amount of</w:t>
      </w:r>
      <w:r>
        <w:rPr>
          <w:spacing w:val="1"/>
        </w:rPr>
        <w:t xml:space="preserve"> </w:t>
      </w:r>
      <w:r>
        <w:t>outpatient diagnostic imaging, Radiology employs best practices and standards of care to ensure</w:t>
      </w:r>
      <w:r>
        <w:rPr>
          <w:spacing w:val="1"/>
        </w:rPr>
        <w:t xml:space="preserve"> </w:t>
      </w:r>
      <w:r>
        <w:t>that CT imaging at the hospital is used under appropriate circumstances.</w:t>
      </w:r>
      <w:r>
        <w:rPr>
          <w:spacing w:val="1"/>
        </w:rPr>
        <w:t xml:space="preserve"> </w:t>
      </w:r>
      <w:r>
        <w:t>Commencing in 2022,</w:t>
      </w:r>
      <w:r>
        <w:rPr>
          <w:spacing w:val="1"/>
        </w:rPr>
        <w:t xml:space="preserve"> </w:t>
      </w:r>
      <w:r>
        <w:t>providers also will be required to follow the Medicare Part B Appropriate Use Criteria for</w:t>
      </w:r>
      <w:r>
        <w:rPr>
          <w:spacing w:val="1"/>
        </w:rPr>
        <w:t xml:space="preserve"> </w:t>
      </w:r>
      <w:r>
        <w:t>Advanced Diagnostic Imaging, which BIDMC is prepared to do.</w:t>
      </w:r>
      <w:r>
        <w:rPr>
          <w:vertAlign w:val="superscript"/>
        </w:rPr>
        <w:t>54</w:t>
      </w:r>
      <w:r>
        <w:rPr>
          <w:spacing w:val="1"/>
        </w:rPr>
        <w:t xml:space="preserve"> </w:t>
      </w:r>
      <w:r>
        <w:t>As previously noted, BIDMC</w:t>
      </w:r>
      <w:r>
        <w:rPr>
          <w:spacing w:val="-57"/>
        </w:rPr>
        <w:t xml:space="preserve"> </w:t>
      </w:r>
      <w:r>
        <w:t>also</w:t>
      </w:r>
      <w:r>
        <w:rPr>
          <w:spacing w:val="-1"/>
        </w:rPr>
        <w:t xml:space="preserve"> </w:t>
      </w:r>
      <w:r>
        <w:t>is implementing an</w:t>
      </w:r>
      <w:r>
        <w:rPr>
          <w:spacing w:val="-1"/>
        </w:rPr>
        <w:t xml:space="preserve"> </w:t>
      </w:r>
      <w:r>
        <w:t>electronic clinical decision</w:t>
      </w:r>
      <w:r>
        <w:rPr>
          <w:spacing w:val="-1"/>
        </w:rPr>
        <w:t xml:space="preserve"> </w:t>
      </w:r>
      <w:r>
        <w:t>support</w:t>
      </w:r>
      <w:r>
        <w:rPr>
          <w:spacing w:val="-2"/>
        </w:rPr>
        <w:t xml:space="preserve"> </w:t>
      </w:r>
      <w:r>
        <w:t>tool.</w:t>
      </w:r>
    </w:p>
    <w:p w:rsidR="00E300A9" w:rsidRDefault="006039EE">
      <w:pPr>
        <w:pStyle w:val="BodyText"/>
        <w:spacing w:before="200" w:line="276" w:lineRule="auto"/>
        <w:ind w:left="140" w:right="1337" w:firstLine="720"/>
        <w:jc w:val="both"/>
      </w:pPr>
      <w:r>
        <w:rPr>
          <w:spacing w:val="-1"/>
        </w:rPr>
        <w:t>Once</w:t>
      </w:r>
      <w:r>
        <w:rPr>
          <w:spacing w:val="-13"/>
        </w:rPr>
        <w:t xml:space="preserve"> </w:t>
      </w:r>
      <w:r>
        <w:rPr>
          <w:spacing w:val="-1"/>
        </w:rPr>
        <w:t>a</w:t>
      </w:r>
      <w:r>
        <w:rPr>
          <w:spacing w:val="-12"/>
        </w:rPr>
        <w:t xml:space="preserve"> </w:t>
      </w:r>
      <w:r>
        <w:rPr>
          <w:spacing w:val="-1"/>
        </w:rPr>
        <w:t>radiology</w:t>
      </w:r>
      <w:r>
        <w:rPr>
          <w:spacing w:val="-16"/>
        </w:rPr>
        <w:t xml:space="preserve"> </w:t>
      </w:r>
      <w:r>
        <w:rPr>
          <w:spacing w:val="-1"/>
        </w:rPr>
        <w:t>order</w:t>
      </w:r>
      <w:r>
        <w:rPr>
          <w:spacing w:val="-13"/>
        </w:rPr>
        <w:t xml:space="preserve"> </w:t>
      </w:r>
      <w:r>
        <w:rPr>
          <w:spacing w:val="-1"/>
        </w:rPr>
        <w:t>is</w:t>
      </w:r>
      <w:r>
        <w:rPr>
          <w:spacing w:val="-9"/>
        </w:rPr>
        <w:t xml:space="preserve"> </w:t>
      </w:r>
      <w:r>
        <w:rPr>
          <w:spacing w:val="-1"/>
        </w:rPr>
        <w:t>scheduled</w:t>
      </w:r>
      <w:r>
        <w:rPr>
          <w:spacing w:val="-11"/>
        </w:rPr>
        <w:t xml:space="preserve"> </w:t>
      </w:r>
      <w:r>
        <w:rPr>
          <w:spacing w:val="-1"/>
        </w:rPr>
        <w:t>for</w:t>
      </w:r>
      <w:r>
        <w:rPr>
          <w:spacing w:val="-11"/>
        </w:rPr>
        <w:t xml:space="preserve"> </w:t>
      </w:r>
      <w:r>
        <w:rPr>
          <w:spacing w:val="-1"/>
        </w:rPr>
        <w:t>an</w:t>
      </w:r>
      <w:r>
        <w:rPr>
          <w:spacing w:val="-12"/>
        </w:rPr>
        <w:t xml:space="preserve"> </w:t>
      </w:r>
      <w:r>
        <w:rPr>
          <w:spacing w:val="-1"/>
        </w:rPr>
        <w:t>appointment,</w:t>
      </w:r>
      <w:r>
        <w:rPr>
          <w:spacing w:val="-11"/>
        </w:rPr>
        <w:t xml:space="preserve"> </w:t>
      </w:r>
      <w:r>
        <w:t>the</w:t>
      </w:r>
      <w:r>
        <w:rPr>
          <w:spacing w:val="-13"/>
        </w:rPr>
        <w:t xml:space="preserve"> </w:t>
      </w:r>
      <w:r>
        <w:t>order</w:t>
      </w:r>
      <w:r>
        <w:rPr>
          <w:spacing w:val="-12"/>
        </w:rPr>
        <w:t xml:space="preserve"> </w:t>
      </w:r>
      <w:r>
        <w:t>also</w:t>
      </w:r>
      <w:r>
        <w:rPr>
          <w:spacing w:val="-9"/>
        </w:rPr>
        <w:t xml:space="preserve"> </w:t>
      </w:r>
      <w:r>
        <w:t>goes</w:t>
      </w:r>
      <w:r>
        <w:rPr>
          <w:spacing w:val="-10"/>
        </w:rPr>
        <w:t xml:space="preserve"> </w:t>
      </w:r>
      <w:r>
        <w:t>to</w:t>
      </w:r>
      <w:r>
        <w:rPr>
          <w:spacing w:val="-12"/>
        </w:rPr>
        <w:t xml:space="preserve"> </w:t>
      </w:r>
      <w:r>
        <w:t>the</w:t>
      </w:r>
      <w:r>
        <w:rPr>
          <w:spacing w:val="-12"/>
        </w:rPr>
        <w:t xml:space="preserve"> </w:t>
      </w:r>
      <w:r>
        <w:t>Financial</w:t>
      </w:r>
      <w:r>
        <w:rPr>
          <w:spacing w:val="-58"/>
        </w:rPr>
        <w:t xml:space="preserve"> </w:t>
      </w:r>
      <w:r>
        <w:t>Clearing</w:t>
      </w:r>
      <w:r>
        <w:rPr>
          <w:spacing w:val="-10"/>
        </w:rPr>
        <w:t xml:space="preserve"> </w:t>
      </w:r>
      <w:r>
        <w:t>Unit</w:t>
      </w:r>
      <w:r>
        <w:rPr>
          <w:spacing w:val="-9"/>
        </w:rPr>
        <w:t xml:space="preserve"> </w:t>
      </w:r>
      <w:r>
        <w:t>(FCU)</w:t>
      </w:r>
      <w:r>
        <w:rPr>
          <w:spacing w:val="-8"/>
        </w:rPr>
        <w:t xml:space="preserve"> </w:t>
      </w:r>
      <w:r>
        <w:t>for</w:t>
      </w:r>
      <w:r>
        <w:rPr>
          <w:spacing w:val="-5"/>
        </w:rPr>
        <w:t xml:space="preserve"> </w:t>
      </w:r>
      <w:r>
        <w:t>a</w:t>
      </w:r>
      <w:r>
        <w:rPr>
          <w:spacing w:val="-11"/>
        </w:rPr>
        <w:t xml:space="preserve"> </w:t>
      </w:r>
      <w:r>
        <w:t>final</w:t>
      </w:r>
      <w:r>
        <w:rPr>
          <w:spacing w:val="-7"/>
        </w:rPr>
        <w:t xml:space="preserve"> </w:t>
      </w:r>
      <w:r>
        <w:t>check</w:t>
      </w:r>
      <w:r>
        <w:rPr>
          <w:spacing w:val="-10"/>
        </w:rPr>
        <w:t xml:space="preserve"> </w:t>
      </w:r>
      <w:r>
        <w:t>for</w:t>
      </w:r>
      <w:r>
        <w:rPr>
          <w:spacing w:val="-8"/>
        </w:rPr>
        <w:t xml:space="preserve"> </w:t>
      </w:r>
      <w:r>
        <w:t>both</w:t>
      </w:r>
      <w:r>
        <w:rPr>
          <w:spacing w:val="-10"/>
        </w:rPr>
        <w:t xml:space="preserve"> </w:t>
      </w:r>
      <w:r>
        <w:t>medical</w:t>
      </w:r>
      <w:r>
        <w:rPr>
          <w:spacing w:val="-10"/>
        </w:rPr>
        <w:t xml:space="preserve"> </w:t>
      </w:r>
      <w:r>
        <w:t>necessity</w:t>
      </w:r>
      <w:r>
        <w:rPr>
          <w:spacing w:val="-12"/>
        </w:rPr>
        <w:t xml:space="preserve"> </w:t>
      </w:r>
      <w:r>
        <w:t>and</w:t>
      </w:r>
      <w:r>
        <w:rPr>
          <w:spacing w:val="-7"/>
        </w:rPr>
        <w:t xml:space="preserve"> </w:t>
      </w:r>
      <w:r>
        <w:t>compliance</w:t>
      </w:r>
      <w:r>
        <w:rPr>
          <w:spacing w:val="-11"/>
        </w:rPr>
        <w:t xml:space="preserve"> </w:t>
      </w:r>
      <w:r>
        <w:t>with</w:t>
      </w:r>
      <w:r>
        <w:rPr>
          <w:spacing w:val="-9"/>
        </w:rPr>
        <w:t xml:space="preserve"> </w:t>
      </w:r>
      <w:r>
        <w:t>the</w:t>
      </w:r>
      <w:r>
        <w:rPr>
          <w:spacing w:val="-9"/>
        </w:rPr>
        <w:t xml:space="preserve"> </w:t>
      </w:r>
      <w:r>
        <w:t>external</w:t>
      </w:r>
      <w:r>
        <w:rPr>
          <w:spacing w:val="-57"/>
        </w:rPr>
        <w:t xml:space="preserve"> </w:t>
      </w:r>
      <w:r>
        <w:t>payor</w:t>
      </w:r>
      <w:r>
        <w:rPr>
          <w:spacing w:val="-2"/>
        </w:rPr>
        <w:t xml:space="preserve"> </w:t>
      </w:r>
      <w:r>
        <w:t>preauthorization requirements.</w:t>
      </w:r>
    </w:p>
    <w:p w:rsidR="00E300A9" w:rsidRDefault="006039EE">
      <w:pPr>
        <w:pStyle w:val="BodyText"/>
        <w:spacing w:before="200" w:line="276" w:lineRule="auto"/>
        <w:ind w:left="139" w:right="1335" w:firstLine="782"/>
        <w:jc w:val="both"/>
      </w:pPr>
      <w:r>
        <w:t>It is important to also highlight that BIDMC’s ACO affiliate BIDCO has performed well</w:t>
      </w:r>
      <w:r>
        <w:rPr>
          <w:spacing w:val="1"/>
        </w:rPr>
        <w:t xml:space="preserve"> </w:t>
      </w:r>
      <w:r>
        <w:t>when it comes to avoiding unnecessary medical expenses.</w:t>
      </w:r>
      <w:r>
        <w:rPr>
          <w:spacing w:val="1"/>
        </w:rPr>
        <w:t xml:space="preserve"> </w:t>
      </w:r>
      <w:r>
        <w:t>According to the HPC’s analysis of</w:t>
      </w:r>
      <w:r>
        <w:rPr>
          <w:spacing w:val="1"/>
        </w:rPr>
        <w:t xml:space="preserve"> </w:t>
      </w:r>
      <w:r>
        <w:t>unnecessary pre-operative tests in 2017, the BIDCO rate was lower than most other provider</w:t>
      </w:r>
      <w:r>
        <w:rPr>
          <w:spacing w:val="1"/>
        </w:rPr>
        <w:t xml:space="preserve"> </w:t>
      </w:r>
      <w:r>
        <w:t>systems</w:t>
      </w:r>
      <w:r>
        <w:rPr>
          <w:spacing w:val="-10"/>
        </w:rPr>
        <w:t xml:space="preserve"> </w:t>
      </w:r>
      <w:r>
        <w:t>of</w:t>
      </w:r>
      <w:r>
        <w:rPr>
          <w:spacing w:val="-6"/>
        </w:rPr>
        <w:t xml:space="preserve"> </w:t>
      </w:r>
      <w:r>
        <w:t>all</w:t>
      </w:r>
      <w:r>
        <w:rPr>
          <w:spacing w:val="-7"/>
        </w:rPr>
        <w:t xml:space="preserve"> </w:t>
      </w:r>
      <w:r>
        <w:t>types</w:t>
      </w:r>
      <w:r>
        <w:rPr>
          <w:spacing w:val="-7"/>
        </w:rPr>
        <w:t xml:space="preserve"> </w:t>
      </w:r>
      <w:r>
        <w:t>(25.4%</w:t>
      </w:r>
      <w:r>
        <w:rPr>
          <w:spacing w:val="-6"/>
        </w:rPr>
        <w:t xml:space="preserve"> </w:t>
      </w:r>
      <w:r>
        <w:t>as</w:t>
      </w:r>
      <w:r>
        <w:rPr>
          <w:spacing w:val="-7"/>
        </w:rPr>
        <w:t xml:space="preserve"> </w:t>
      </w:r>
      <w:r>
        <w:t>compared</w:t>
      </w:r>
      <w:r>
        <w:rPr>
          <w:spacing w:val="-7"/>
        </w:rPr>
        <w:t xml:space="preserve"> </w:t>
      </w:r>
      <w:r>
        <w:t>with</w:t>
      </w:r>
      <w:r>
        <w:rPr>
          <w:spacing w:val="-8"/>
        </w:rPr>
        <w:t xml:space="preserve"> </w:t>
      </w:r>
      <w:r>
        <w:t>the</w:t>
      </w:r>
      <w:r>
        <w:rPr>
          <w:spacing w:val="-7"/>
        </w:rPr>
        <w:t xml:space="preserve"> </w:t>
      </w:r>
      <w:r>
        <w:t>average</w:t>
      </w:r>
      <w:r>
        <w:rPr>
          <w:spacing w:val="-8"/>
        </w:rPr>
        <w:t xml:space="preserve"> </w:t>
      </w:r>
      <w:r>
        <w:t>of</w:t>
      </w:r>
      <w:r>
        <w:rPr>
          <w:spacing w:val="-7"/>
        </w:rPr>
        <w:t xml:space="preserve"> </w:t>
      </w:r>
      <w:r>
        <w:t>26.7</w:t>
      </w:r>
      <w:r>
        <w:rPr>
          <w:spacing w:val="-8"/>
        </w:rPr>
        <w:t xml:space="preserve"> </w:t>
      </w:r>
      <w:r>
        <w:t>%).</w:t>
      </w:r>
      <w:r>
        <w:rPr>
          <w:vertAlign w:val="superscript"/>
        </w:rPr>
        <w:t>55</w:t>
      </w:r>
      <w:r>
        <w:rPr>
          <w:spacing w:val="42"/>
        </w:rPr>
        <w:t xml:space="preserve"> </w:t>
      </w:r>
      <w:r>
        <w:t>Moreover,</w:t>
      </w:r>
      <w:r>
        <w:rPr>
          <w:spacing w:val="-9"/>
        </w:rPr>
        <w:t xml:space="preserve"> </w:t>
      </w:r>
      <w:r>
        <w:t>BIDCO’s</w:t>
      </w:r>
      <w:r>
        <w:rPr>
          <w:spacing w:val="-7"/>
        </w:rPr>
        <w:t xml:space="preserve"> </w:t>
      </w:r>
      <w:r>
        <w:t>total</w:t>
      </w:r>
      <w:r>
        <w:rPr>
          <w:spacing w:val="-57"/>
        </w:rPr>
        <w:t xml:space="preserve"> </w:t>
      </w:r>
      <w:r>
        <w:t>per-member spending on several low value care measures was well below several other large</w:t>
      </w:r>
      <w:r>
        <w:rPr>
          <w:spacing w:val="1"/>
        </w:rPr>
        <w:t xml:space="preserve"> </w:t>
      </w:r>
      <w:r>
        <w:t>systems, exceeding only safety net and community-based health care systems and some smaller</w:t>
      </w:r>
      <w:r>
        <w:rPr>
          <w:spacing w:val="1"/>
        </w:rPr>
        <w:t xml:space="preserve"> </w:t>
      </w:r>
      <w:r>
        <w:t>providers.</w:t>
      </w:r>
      <w:r>
        <w:rPr>
          <w:vertAlign w:val="superscript"/>
        </w:rPr>
        <w:t>56</w:t>
      </w:r>
      <w:r>
        <w:rPr>
          <w:spacing w:val="1"/>
        </w:rPr>
        <w:t xml:space="preserve"> </w:t>
      </w:r>
      <w:r>
        <w:t>As stated in Section F.1.a.i, BILH and BILHPN, and through them BIDMC and</w:t>
      </w:r>
      <w:r>
        <w:rPr>
          <w:spacing w:val="1"/>
        </w:rPr>
        <w:t xml:space="preserve"> </w:t>
      </w:r>
      <w:r>
        <w:t>BIDCO, are focused on ensuring the status of the health system as a lower cost, high value</w:t>
      </w:r>
      <w:r>
        <w:rPr>
          <w:spacing w:val="1"/>
        </w:rPr>
        <w:t xml:space="preserve"> </w:t>
      </w:r>
      <w:r>
        <w:t>provider,</w:t>
      </w:r>
      <w:r>
        <w:rPr>
          <w:spacing w:val="-6"/>
        </w:rPr>
        <w:t xml:space="preserve"> </w:t>
      </w:r>
      <w:r>
        <w:t>and</w:t>
      </w:r>
      <w:r>
        <w:rPr>
          <w:spacing w:val="-6"/>
        </w:rPr>
        <w:t xml:space="preserve"> </w:t>
      </w:r>
      <w:r>
        <w:t>recent</w:t>
      </w:r>
      <w:r>
        <w:rPr>
          <w:spacing w:val="-6"/>
        </w:rPr>
        <w:t xml:space="preserve"> </w:t>
      </w:r>
      <w:r>
        <w:t>data</w:t>
      </w:r>
      <w:r>
        <w:rPr>
          <w:spacing w:val="-6"/>
        </w:rPr>
        <w:t xml:space="preserve"> </w:t>
      </w:r>
      <w:r>
        <w:t>bears</w:t>
      </w:r>
      <w:r>
        <w:rPr>
          <w:spacing w:val="-6"/>
        </w:rPr>
        <w:t xml:space="preserve"> </w:t>
      </w:r>
      <w:r>
        <w:t>this</w:t>
      </w:r>
      <w:r>
        <w:rPr>
          <w:spacing w:val="-6"/>
        </w:rPr>
        <w:t xml:space="preserve"> </w:t>
      </w:r>
      <w:r>
        <w:t>out.</w:t>
      </w:r>
      <w:r>
        <w:rPr>
          <w:spacing w:val="42"/>
        </w:rPr>
        <w:t xml:space="preserve"> </w:t>
      </w:r>
      <w:r>
        <w:t>BILH’s</w:t>
      </w:r>
      <w:r>
        <w:rPr>
          <w:spacing w:val="-6"/>
        </w:rPr>
        <w:t xml:space="preserve"> </w:t>
      </w:r>
      <w:r>
        <w:t>goal</w:t>
      </w:r>
      <w:r>
        <w:rPr>
          <w:spacing w:val="-6"/>
        </w:rPr>
        <w:t xml:space="preserve"> </w:t>
      </w:r>
      <w:r>
        <w:t>is</w:t>
      </w:r>
      <w:r>
        <w:rPr>
          <w:spacing w:val="-5"/>
        </w:rPr>
        <w:t xml:space="preserve"> </w:t>
      </w:r>
      <w:r>
        <w:t>to</w:t>
      </w:r>
      <w:r>
        <w:rPr>
          <w:spacing w:val="-6"/>
        </w:rPr>
        <w:t xml:space="preserve"> </w:t>
      </w:r>
      <w:r>
        <w:t>continue</w:t>
      </w:r>
      <w:r>
        <w:rPr>
          <w:spacing w:val="-6"/>
        </w:rPr>
        <w:t xml:space="preserve"> </w:t>
      </w:r>
      <w:r>
        <w:t>to</w:t>
      </w:r>
      <w:r>
        <w:rPr>
          <w:spacing w:val="-6"/>
        </w:rPr>
        <w:t xml:space="preserve"> </w:t>
      </w:r>
      <w:r>
        <w:t>maintain</w:t>
      </w:r>
      <w:r>
        <w:rPr>
          <w:spacing w:val="-6"/>
        </w:rPr>
        <w:t xml:space="preserve"> </w:t>
      </w:r>
      <w:r>
        <w:t>and</w:t>
      </w:r>
      <w:r>
        <w:rPr>
          <w:spacing w:val="-6"/>
        </w:rPr>
        <w:t xml:space="preserve"> </w:t>
      </w:r>
      <w:r>
        <w:t>improve</w:t>
      </w:r>
      <w:r>
        <w:rPr>
          <w:spacing w:val="-5"/>
        </w:rPr>
        <w:t xml:space="preserve"> </w:t>
      </w:r>
      <w:r>
        <w:t>value</w:t>
      </w:r>
      <w:r>
        <w:rPr>
          <w:spacing w:val="-58"/>
        </w:rPr>
        <w:t xml:space="preserve"> </w:t>
      </w:r>
      <w:r>
        <w:t>measures</w:t>
      </w:r>
      <w:r>
        <w:rPr>
          <w:spacing w:val="-2"/>
        </w:rPr>
        <w:t xml:space="preserve"> </w:t>
      </w:r>
      <w:r>
        <w:t>like these.</w:t>
      </w:r>
    </w:p>
    <w:p w:rsidR="00E300A9" w:rsidRDefault="00E300A9">
      <w:pPr>
        <w:pStyle w:val="BodyText"/>
        <w:rPr>
          <w:sz w:val="20"/>
        </w:rPr>
      </w:pPr>
    </w:p>
    <w:p w:rsidR="00E300A9" w:rsidRDefault="0014458F">
      <w:pPr>
        <w:pStyle w:val="BodyText"/>
        <w:spacing w:before="2"/>
        <w:rPr>
          <w:sz w:val="22"/>
        </w:rPr>
      </w:pPr>
      <w:r>
        <w:rPr>
          <w:noProof/>
        </w:rPr>
        <mc:AlternateContent>
          <mc:Choice Requires="wps">
            <w:drawing>
              <wp:anchor distT="0" distB="0" distL="0" distR="0" simplePos="0" relativeHeight="487597568" behindDoc="1" locked="0" layoutInCell="1" allowOverlap="1">
                <wp:simplePos x="0" y="0"/>
                <wp:positionH relativeFrom="page">
                  <wp:posOffset>914400</wp:posOffset>
                </wp:positionH>
                <wp:positionV relativeFrom="paragraph">
                  <wp:posOffset>177165</wp:posOffset>
                </wp:positionV>
                <wp:extent cx="1828800" cy="7620"/>
                <wp:effectExtent l="0" t="0" r="0" b="0"/>
                <wp:wrapTopAndBottom/>
                <wp:docPr id="669" name="docshape21" descr="Dividing Line that separates the footnotes from the main content on the page." title="Dividing Lin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F90628" id="docshape21" o:spid="_x0000_s1026" alt="Title: Dividing Line - Description: Dividing Line that separates the footnotes from the main content on the page." style="position:absolute;margin-left:1in;margin-top:13.95pt;width:2in;height:.6pt;z-index:-157189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" fillcolor="black" stroked="f">
                <w10:wrap type="topAndBottom" anchorx="page"/>
              </v:rect>
            </w:pict>
          </mc:Fallback>
        </mc:AlternateContent>
      </w:r>
    </w:p>
    <w:p w:rsidR="00E300A9" w:rsidRDefault="006039EE">
      <w:pPr>
        <w:spacing w:before="103"/>
        <w:ind w:left="140"/>
        <w:rPr>
          <w:i/>
          <w:sz w:val="20"/>
        </w:rPr>
      </w:pPr>
      <w:r>
        <w:rPr>
          <w:sz w:val="20"/>
          <w:vertAlign w:val="superscript"/>
        </w:rPr>
        <w:t>53</w:t>
      </w:r>
      <w:r>
        <w:rPr>
          <w:spacing w:val="-2"/>
          <w:sz w:val="20"/>
        </w:rPr>
        <w:t xml:space="preserve"> </w:t>
      </w:r>
      <w:r>
        <w:rPr>
          <w:sz w:val="20"/>
        </w:rPr>
        <w:t>HPC,</w:t>
      </w:r>
      <w:r>
        <w:rPr>
          <w:spacing w:val="-1"/>
          <w:sz w:val="20"/>
        </w:rPr>
        <w:t xml:space="preserve"> </w:t>
      </w:r>
      <w:r>
        <w:rPr>
          <w:i/>
          <w:sz w:val="20"/>
        </w:rPr>
        <w:t>2019</w:t>
      </w:r>
      <w:r>
        <w:rPr>
          <w:i/>
          <w:spacing w:val="-2"/>
          <w:sz w:val="20"/>
        </w:rPr>
        <w:t xml:space="preserve"> </w:t>
      </w:r>
      <w:r>
        <w:rPr>
          <w:i/>
          <w:sz w:val="20"/>
        </w:rPr>
        <w:t>Health</w:t>
      </w:r>
      <w:r>
        <w:rPr>
          <w:i/>
          <w:spacing w:val="-2"/>
          <w:sz w:val="20"/>
        </w:rPr>
        <w:t xml:space="preserve"> </w:t>
      </w:r>
      <w:r>
        <w:rPr>
          <w:i/>
          <w:sz w:val="20"/>
        </w:rPr>
        <w:t>Care</w:t>
      </w:r>
      <w:r>
        <w:rPr>
          <w:i/>
          <w:spacing w:val="-2"/>
          <w:sz w:val="20"/>
        </w:rPr>
        <w:t xml:space="preserve"> </w:t>
      </w:r>
      <w:r>
        <w:rPr>
          <w:i/>
          <w:sz w:val="20"/>
        </w:rPr>
        <w:t>Cost</w:t>
      </w:r>
      <w:r>
        <w:rPr>
          <w:i/>
          <w:spacing w:val="-1"/>
          <w:sz w:val="20"/>
        </w:rPr>
        <w:t xml:space="preserve"> </w:t>
      </w:r>
      <w:r>
        <w:rPr>
          <w:i/>
          <w:sz w:val="20"/>
        </w:rPr>
        <w:t>Trends</w:t>
      </w:r>
      <w:r>
        <w:rPr>
          <w:i/>
          <w:spacing w:val="-2"/>
          <w:sz w:val="20"/>
        </w:rPr>
        <w:t xml:space="preserve"> </w:t>
      </w:r>
      <w:r>
        <w:rPr>
          <w:i/>
          <w:sz w:val="20"/>
        </w:rPr>
        <w:t>Report:</w:t>
      </w:r>
      <w:r>
        <w:rPr>
          <w:i/>
          <w:spacing w:val="-2"/>
          <w:sz w:val="20"/>
        </w:rPr>
        <w:t xml:space="preserve"> </w:t>
      </w:r>
      <w:r>
        <w:rPr>
          <w:i/>
          <w:sz w:val="20"/>
        </w:rPr>
        <w:t>Select</w:t>
      </w:r>
      <w:r>
        <w:rPr>
          <w:i/>
          <w:spacing w:val="-2"/>
          <w:sz w:val="20"/>
        </w:rPr>
        <w:t xml:space="preserve"> </w:t>
      </w:r>
      <w:r>
        <w:rPr>
          <w:i/>
          <w:sz w:val="20"/>
        </w:rPr>
        <w:t>Findings</w:t>
      </w:r>
      <w:r>
        <w:rPr>
          <w:sz w:val="20"/>
        </w:rPr>
        <w:t>,</w:t>
      </w:r>
      <w:r>
        <w:rPr>
          <w:spacing w:val="-1"/>
          <w:sz w:val="20"/>
        </w:rPr>
        <w:t xml:space="preserve"> </w:t>
      </w:r>
      <w:r>
        <w:rPr>
          <w:sz w:val="20"/>
        </w:rPr>
        <w:t>slide</w:t>
      </w:r>
      <w:r>
        <w:rPr>
          <w:spacing w:val="-2"/>
          <w:sz w:val="20"/>
        </w:rPr>
        <w:t xml:space="preserve"> </w:t>
      </w:r>
      <w:r>
        <w:rPr>
          <w:sz w:val="20"/>
        </w:rPr>
        <w:t xml:space="preserve">18, </w:t>
      </w:r>
      <w:r>
        <w:rPr>
          <w:i/>
          <w:sz w:val="20"/>
        </w:rPr>
        <w:t>available</w:t>
      </w:r>
      <w:r>
        <w:rPr>
          <w:i/>
          <w:spacing w:val="-2"/>
          <w:sz w:val="20"/>
        </w:rPr>
        <w:t xml:space="preserve"> </w:t>
      </w:r>
      <w:r>
        <w:rPr>
          <w:i/>
          <w:sz w:val="20"/>
        </w:rPr>
        <w:t>at</w:t>
      </w:r>
    </w:p>
    <w:p w:rsidR="00E300A9" w:rsidRDefault="008F0F9E">
      <w:pPr>
        <w:spacing w:before="1"/>
        <w:ind w:left="140"/>
        <w:rPr>
          <w:sz w:val="20"/>
        </w:rPr>
      </w:pPr>
      <w:hyperlink r:id="rId19">
        <w:r w:rsidR="006039EE">
          <w:rPr>
            <w:sz w:val="20"/>
          </w:rPr>
          <w:t>https://www.mass.gov/doc/slides</w:t>
        </w:r>
      </w:hyperlink>
      <w:r w:rsidR="006039EE">
        <w:rPr>
          <w:sz w:val="20"/>
        </w:rPr>
        <w:t>-1142020</w:t>
      </w:r>
      <w:hyperlink r:id="rId20">
        <w:r w:rsidR="006039EE">
          <w:rPr>
            <w:sz w:val="20"/>
          </w:rPr>
          <w:t>-cost-trends-report/download.</w:t>
        </w:r>
      </w:hyperlink>
    </w:p>
    <w:p w:rsidR="00E300A9" w:rsidRDefault="006039EE">
      <w:pPr>
        <w:ind w:left="140" w:right="3333"/>
        <w:rPr>
          <w:sz w:val="20"/>
        </w:rPr>
      </w:pPr>
      <w:r>
        <w:rPr>
          <w:sz w:val="20"/>
          <w:vertAlign w:val="superscript"/>
        </w:rPr>
        <w:t>54</w:t>
      </w:r>
      <w:r>
        <w:rPr>
          <w:spacing w:val="-10"/>
          <w:sz w:val="20"/>
        </w:rPr>
        <w:t xml:space="preserve"> </w:t>
      </w:r>
      <w:r>
        <w:rPr>
          <w:i/>
          <w:sz w:val="20"/>
        </w:rPr>
        <w:t>Available</w:t>
      </w:r>
      <w:r>
        <w:rPr>
          <w:i/>
          <w:spacing w:val="-9"/>
          <w:sz w:val="20"/>
        </w:rPr>
        <w:t xml:space="preserve"> </w:t>
      </w:r>
      <w:r>
        <w:rPr>
          <w:i/>
          <w:sz w:val="20"/>
        </w:rPr>
        <w:t>at</w:t>
      </w:r>
      <w:r>
        <w:rPr>
          <w:i/>
          <w:spacing w:val="-10"/>
          <w:sz w:val="20"/>
        </w:rPr>
        <w:t xml:space="preserve"> </w:t>
      </w:r>
      <w:hyperlink r:id="rId21">
        <w:r>
          <w:rPr>
            <w:sz w:val="20"/>
          </w:rPr>
          <w:t>https://www.cms.gov/Outreach</w:t>
        </w:r>
      </w:hyperlink>
      <w:r>
        <w:rPr>
          <w:sz w:val="20"/>
        </w:rPr>
        <w:t>-and-</w:t>
      </w:r>
      <w:hyperlink r:id="rId22">
        <w:r>
          <w:rPr>
            <w:sz w:val="20"/>
          </w:rPr>
          <w:t>Education/Medicare</w:t>
        </w:r>
      </w:hyperlink>
      <w:r>
        <w:rPr>
          <w:sz w:val="20"/>
        </w:rPr>
        <w:t>-</w:t>
      </w:r>
      <w:hyperlink r:id="rId23">
        <w:r>
          <w:rPr>
            <w:sz w:val="20"/>
          </w:rPr>
          <w:t>Learning</w:t>
        </w:r>
      </w:hyperlink>
      <w:r>
        <w:rPr>
          <w:sz w:val="20"/>
        </w:rPr>
        <w:t>-</w:t>
      </w:r>
      <w:hyperlink r:id="rId24">
        <w:r>
          <w:rPr>
            <w:sz w:val="20"/>
          </w:rPr>
          <w:t>Network</w:t>
        </w:r>
      </w:hyperlink>
      <w:r>
        <w:rPr>
          <w:sz w:val="20"/>
        </w:rPr>
        <w:t>-</w:t>
      </w:r>
      <w:r>
        <w:rPr>
          <w:spacing w:val="-47"/>
          <w:sz w:val="20"/>
        </w:rPr>
        <w:t xml:space="preserve"> </w:t>
      </w:r>
      <w:r>
        <w:rPr>
          <w:sz w:val="20"/>
        </w:rPr>
        <w:t>MLN/MLNProducts/Downloads/AUCDiagnosticImaging-909377.pdf.</w:t>
      </w:r>
    </w:p>
    <w:p w:rsidR="00E300A9" w:rsidRDefault="006039EE">
      <w:pPr>
        <w:spacing w:line="228" w:lineRule="exact"/>
        <w:ind w:left="140"/>
        <w:rPr>
          <w:sz w:val="20"/>
        </w:rPr>
      </w:pPr>
      <w:r>
        <w:rPr>
          <w:sz w:val="20"/>
          <w:vertAlign w:val="superscript"/>
        </w:rPr>
        <w:t>55</w:t>
      </w:r>
      <w:r>
        <w:rPr>
          <w:spacing w:val="-2"/>
          <w:sz w:val="20"/>
        </w:rPr>
        <w:t xml:space="preserve"> </w:t>
      </w:r>
      <w:r>
        <w:rPr>
          <w:sz w:val="20"/>
        </w:rPr>
        <w:t xml:space="preserve">HPC, </w:t>
      </w:r>
      <w:r>
        <w:rPr>
          <w:i/>
          <w:sz w:val="20"/>
        </w:rPr>
        <w:t xml:space="preserve">supra </w:t>
      </w:r>
      <w:r>
        <w:rPr>
          <w:sz w:val="20"/>
        </w:rPr>
        <w:t>note</w:t>
      </w:r>
      <w:r>
        <w:rPr>
          <w:spacing w:val="-1"/>
          <w:sz w:val="20"/>
        </w:rPr>
        <w:t xml:space="preserve"> </w:t>
      </w:r>
      <w:r>
        <w:rPr>
          <w:sz w:val="20"/>
        </w:rPr>
        <w:t>53,</w:t>
      </w:r>
      <w:r>
        <w:rPr>
          <w:spacing w:val="-1"/>
          <w:sz w:val="20"/>
        </w:rPr>
        <w:t xml:space="preserve"> </w:t>
      </w:r>
      <w:r>
        <w:rPr>
          <w:sz w:val="20"/>
        </w:rPr>
        <w:t>at</w:t>
      </w:r>
      <w:r>
        <w:rPr>
          <w:spacing w:val="-2"/>
          <w:sz w:val="20"/>
        </w:rPr>
        <w:t xml:space="preserve"> </w:t>
      </w:r>
      <w:r>
        <w:rPr>
          <w:sz w:val="20"/>
        </w:rPr>
        <w:t>slide</w:t>
      </w:r>
      <w:r>
        <w:rPr>
          <w:spacing w:val="-1"/>
          <w:sz w:val="20"/>
        </w:rPr>
        <w:t xml:space="preserve"> </w:t>
      </w:r>
      <w:r>
        <w:rPr>
          <w:sz w:val="20"/>
        </w:rPr>
        <w:t>23.</w:t>
      </w:r>
    </w:p>
    <w:p w:rsidR="00E300A9" w:rsidRDefault="006039EE">
      <w:pPr>
        <w:spacing w:before="1"/>
        <w:ind w:left="140"/>
        <w:rPr>
          <w:sz w:val="20"/>
        </w:rPr>
      </w:pPr>
      <w:r>
        <w:rPr>
          <w:sz w:val="20"/>
          <w:vertAlign w:val="superscript"/>
        </w:rPr>
        <w:t>56</w:t>
      </w:r>
      <w:r>
        <w:rPr>
          <w:spacing w:val="-1"/>
          <w:sz w:val="20"/>
        </w:rPr>
        <w:t xml:space="preserve"> </w:t>
      </w:r>
      <w:r>
        <w:rPr>
          <w:i/>
          <w:sz w:val="20"/>
        </w:rPr>
        <w:t xml:space="preserve">Id. </w:t>
      </w:r>
      <w:r>
        <w:rPr>
          <w:sz w:val="20"/>
        </w:rPr>
        <w:t>at slide</w:t>
      </w:r>
      <w:r>
        <w:rPr>
          <w:spacing w:val="-1"/>
          <w:sz w:val="20"/>
        </w:rPr>
        <w:t xml:space="preserve"> </w:t>
      </w:r>
      <w:r>
        <w:rPr>
          <w:sz w:val="20"/>
        </w:rPr>
        <w:t>24.</w:t>
      </w:r>
    </w:p>
    <w:p w:rsidR="00E300A9" w:rsidRDefault="00E300A9">
      <w:pPr>
        <w:rPr>
          <w:sz w:val="20"/>
        </w:rPr>
        <w:sectPr w:rsidR="00E300A9">
          <w:pgSz w:w="12240" w:h="15840"/>
          <w:pgMar w:top="1360" w:right="100" w:bottom="1260" w:left="1300" w:header="0" w:footer="1067" w:gutter="0"/>
          <w:cols w:space="720"/>
        </w:sectPr>
      </w:pPr>
    </w:p>
    <w:p w:rsidR="00E300A9" w:rsidRDefault="006039EE">
      <w:pPr>
        <w:pStyle w:val="ListParagraph"/>
        <w:numPr>
          <w:ilvl w:val="0"/>
          <w:numId w:val="35"/>
        </w:numPr>
        <w:tabs>
          <w:tab w:val="left" w:pos="1140"/>
        </w:tabs>
        <w:spacing w:before="76"/>
        <w:ind w:left="1139" w:hanging="280"/>
        <w:rPr>
          <w:sz w:val="24"/>
        </w:rPr>
      </w:pPr>
      <w:r>
        <w:rPr>
          <w:sz w:val="24"/>
          <w:u w:val="single"/>
        </w:rPr>
        <w:lastRenderedPageBreak/>
        <w:t>Increased</w:t>
      </w:r>
      <w:r>
        <w:rPr>
          <w:spacing w:val="-5"/>
          <w:sz w:val="24"/>
          <w:u w:val="single"/>
        </w:rPr>
        <w:t xml:space="preserve"> </w:t>
      </w:r>
      <w:r>
        <w:rPr>
          <w:sz w:val="24"/>
          <w:u w:val="single"/>
        </w:rPr>
        <w:t>Capabilities</w:t>
      </w:r>
      <w:r>
        <w:rPr>
          <w:spacing w:val="-4"/>
          <w:sz w:val="24"/>
          <w:u w:val="single"/>
        </w:rPr>
        <w:t xml:space="preserve"> </w:t>
      </w:r>
      <w:r>
        <w:rPr>
          <w:sz w:val="24"/>
          <w:u w:val="single"/>
        </w:rPr>
        <w:t>and</w:t>
      </w:r>
      <w:r>
        <w:rPr>
          <w:spacing w:val="-4"/>
          <w:sz w:val="24"/>
          <w:u w:val="single"/>
        </w:rPr>
        <w:t xml:space="preserve"> </w:t>
      </w:r>
      <w:r>
        <w:rPr>
          <w:sz w:val="24"/>
          <w:u w:val="single"/>
        </w:rPr>
        <w:t>Capacity</w:t>
      </w:r>
      <w:r>
        <w:rPr>
          <w:spacing w:val="-7"/>
          <w:sz w:val="24"/>
          <w:u w:val="single"/>
        </w:rPr>
        <w:t xml:space="preserve"> </w:t>
      </w:r>
      <w:r>
        <w:rPr>
          <w:sz w:val="24"/>
          <w:u w:val="single"/>
        </w:rPr>
        <w:t>Improves</w:t>
      </w:r>
      <w:r>
        <w:rPr>
          <w:spacing w:val="-2"/>
          <w:sz w:val="24"/>
          <w:u w:val="single"/>
        </w:rPr>
        <w:t xml:space="preserve"> </w:t>
      </w:r>
      <w:r>
        <w:rPr>
          <w:sz w:val="24"/>
          <w:u w:val="single"/>
        </w:rPr>
        <w:t>Outcomes</w:t>
      </w:r>
      <w:r>
        <w:rPr>
          <w:spacing w:val="-5"/>
          <w:sz w:val="24"/>
          <w:u w:val="single"/>
        </w:rPr>
        <w:t xml:space="preserve"> </w:t>
      </w:r>
      <w:r>
        <w:rPr>
          <w:sz w:val="24"/>
          <w:u w:val="single"/>
        </w:rPr>
        <w:t>and</w:t>
      </w:r>
      <w:r>
        <w:rPr>
          <w:spacing w:val="-5"/>
          <w:sz w:val="24"/>
          <w:u w:val="single"/>
        </w:rPr>
        <w:t xml:space="preserve"> </w:t>
      </w:r>
      <w:r>
        <w:rPr>
          <w:sz w:val="24"/>
          <w:u w:val="single"/>
        </w:rPr>
        <w:t>Operating</w:t>
      </w:r>
      <w:r>
        <w:rPr>
          <w:spacing w:val="-4"/>
          <w:sz w:val="24"/>
          <w:u w:val="single"/>
        </w:rPr>
        <w:t xml:space="preserve"> </w:t>
      </w:r>
      <w:r>
        <w:rPr>
          <w:sz w:val="24"/>
          <w:u w:val="single"/>
        </w:rPr>
        <w:t>Efficiencies</w:t>
      </w:r>
    </w:p>
    <w:p w:rsidR="00E300A9" w:rsidRDefault="00E300A9">
      <w:pPr>
        <w:pStyle w:val="BodyText"/>
        <w:spacing w:before="10"/>
        <w:rPr>
          <w:sz w:val="20"/>
        </w:rPr>
      </w:pPr>
    </w:p>
    <w:p w:rsidR="00E300A9" w:rsidRDefault="006039EE">
      <w:pPr>
        <w:pStyle w:val="BodyText"/>
        <w:spacing w:line="276" w:lineRule="auto"/>
        <w:ind w:left="139" w:right="1335" w:firstLine="720"/>
        <w:jc w:val="both"/>
      </w:pPr>
      <w:r>
        <w:t>The implementation of an additional CT unit will result in increased access through</w:t>
      </w:r>
      <w:r>
        <w:rPr>
          <w:spacing w:val="1"/>
        </w:rPr>
        <w:t xml:space="preserve"> </w:t>
      </w:r>
      <w:r>
        <w:t>expanded capabilities and capacity to address Patient Panel need, improvements in patient wait-</w:t>
      </w:r>
      <w:r>
        <w:rPr>
          <w:spacing w:val="1"/>
        </w:rPr>
        <w:t xml:space="preserve"> </w:t>
      </w:r>
      <w:r>
        <w:t>times, and the efficient use of existing hospital infrastructure, thereby improving outcomes and</w:t>
      </w:r>
      <w:r>
        <w:rPr>
          <w:spacing w:val="1"/>
        </w:rPr>
        <w:t xml:space="preserve"> </w:t>
      </w:r>
      <w:r>
        <w:rPr>
          <w:spacing w:val="-1"/>
        </w:rPr>
        <w:t>reducing</w:t>
      </w:r>
      <w:r>
        <w:rPr>
          <w:spacing w:val="-17"/>
        </w:rPr>
        <w:t xml:space="preserve"> </w:t>
      </w:r>
      <w:r>
        <w:rPr>
          <w:spacing w:val="-1"/>
        </w:rPr>
        <w:t>unnecessary</w:t>
      </w:r>
      <w:r>
        <w:rPr>
          <w:spacing w:val="-20"/>
        </w:rPr>
        <w:t xml:space="preserve"> </w:t>
      </w:r>
      <w:r>
        <w:rPr>
          <w:spacing w:val="-1"/>
        </w:rPr>
        <w:t>health</w:t>
      </w:r>
      <w:r>
        <w:rPr>
          <w:spacing w:val="-15"/>
        </w:rPr>
        <w:t xml:space="preserve"> </w:t>
      </w:r>
      <w:r>
        <w:rPr>
          <w:spacing w:val="-1"/>
        </w:rPr>
        <w:t>care</w:t>
      </w:r>
      <w:r>
        <w:rPr>
          <w:spacing w:val="-16"/>
        </w:rPr>
        <w:t xml:space="preserve"> </w:t>
      </w:r>
      <w:r>
        <w:t>spending</w:t>
      </w:r>
      <w:r>
        <w:rPr>
          <w:spacing w:val="-14"/>
        </w:rPr>
        <w:t xml:space="preserve"> </w:t>
      </w:r>
      <w:r>
        <w:t>from</w:t>
      </w:r>
      <w:r>
        <w:rPr>
          <w:spacing w:val="-14"/>
        </w:rPr>
        <w:t xml:space="preserve"> </w:t>
      </w:r>
      <w:r>
        <w:t>a</w:t>
      </w:r>
      <w:r>
        <w:rPr>
          <w:spacing w:val="-16"/>
        </w:rPr>
        <w:t xml:space="preserve"> </w:t>
      </w:r>
      <w:r>
        <w:t>variety</w:t>
      </w:r>
      <w:r>
        <w:rPr>
          <w:spacing w:val="-20"/>
        </w:rPr>
        <w:t xml:space="preserve"> </w:t>
      </w:r>
      <w:r>
        <w:t>of</w:t>
      </w:r>
      <w:r>
        <w:rPr>
          <w:spacing w:val="-15"/>
        </w:rPr>
        <w:t xml:space="preserve"> </w:t>
      </w:r>
      <w:r>
        <w:t>approaches.</w:t>
      </w:r>
      <w:r>
        <w:rPr>
          <w:spacing w:val="30"/>
        </w:rPr>
        <w:t xml:space="preserve"> </w:t>
      </w:r>
      <w:r>
        <w:t>According</w:t>
      </w:r>
      <w:r>
        <w:rPr>
          <w:spacing w:val="-14"/>
        </w:rPr>
        <w:t xml:space="preserve"> </w:t>
      </w:r>
      <w:r>
        <w:t>to</w:t>
      </w:r>
      <w:r>
        <w:rPr>
          <w:spacing w:val="-15"/>
        </w:rPr>
        <w:t xml:space="preserve"> </w:t>
      </w:r>
      <w:r>
        <w:t>the</w:t>
      </w:r>
      <w:r>
        <w:rPr>
          <w:spacing w:val="-13"/>
        </w:rPr>
        <w:t xml:space="preserve"> </w:t>
      </w:r>
      <w:r>
        <w:t>Institute</w:t>
      </w:r>
      <w:r>
        <w:rPr>
          <w:spacing w:val="-57"/>
        </w:rPr>
        <w:t xml:space="preserve"> </w:t>
      </w:r>
      <w:r>
        <w:t>for</w:t>
      </w:r>
      <w:r>
        <w:rPr>
          <w:spacing w:val="-8"/>
        </w:rPr>
        <w:t xml:space="preserve"> </w:t>
      </w:r>
      <w:r>
        <w:t>Healthcare</w:t>
      </w:r>
      <w:r>
        <w:rPr>
          <w:spacing w:val="-7"/>
        </w:rPr>
        <w:t xml:space="preserve"> </w:t>
      </w:r>
      <w:r>
        <w:t>Improvement,</w:t>
      </w:r>
      <w:r>
        <w:rPr>
          <w:spacing w:val="-11"/>
        </w:rPr>
        <w:t xml:space="preserve"> </w:t>
      </w:r>
      <w:r>
        <w:t>“The</w:t>
      </w:r>
      <w:r>
        <w:rPr>
          <w:spacing w:val="-7"/>
        </w:rPr>
        <w:t xml:space="preserve"> </w:t>
      </w:r>
      <w:r>
        <w:t>results</w:t>
      </w:r>
      <w:r>
        <w:rPr>
          <w:spacing w:val="-7"/>
        </w:rPr>
        <w:t xml:space="preserve"> </w:t>
      </w:r>
      <w:r>
        <w:t>of</w:t>
      </w:r>
      <w:r>
        <w:rPr>
          <w:spacing w:val="-8"/>
        </w:rPr>
        <w:t xml:space="preserve"> </w:t>
      </w:r>
      <w:r>
        <w:t>improving</w:t>
      </w:r>
      <w:r>
        <w:rPr>
          <w:spacing w:val="-7"/>
        </w:rPr>
        <w:t xml:space="preserve"> </w:t>
      </w:r>
      <w:r>
        <w:t>flow</w:t>
      </w:r>
      <w:r>
        <w:rPr>
          <w:spacing w:val="-7"/>
        </w:rPr>
        <w:t xml:space="preserve"> </w:t>
      </w:r>
      <w:r>
        <w:t>can</w:t>
      </w:r>
      <w:r>
        <w:rPr>
          <w:spacing w:val="-7"/>
        </w:rPr>
        <w:t xml:space="preserve"> </w:t>
      </w:r>
      <w:r>
        <w:t>include</w:t>
      </w:r>
      <w:r>
        <w:rPr>
          <w:spacing w:val="-8"/>
        </w:rPr>
        <w:t xml:space="preserve"> </w:t>
      </w:r>
      <w:r>
        <w:t>increased</w:t>
      </w:r>
      <w:r>
        <w:rPr>
          <w:spacing w:val="-7"/>
        </w:rPr>
        <w:t xml:space="preserve"> </w:t>
      </w:r>
      <w:r>
        <w:t>access,</w:t>
      </w:r>
      <w:r>
        <w:rPr>
          <w:spacing w:val="-7"/>
        </w:rPr>
        <w:t xml:space="preserve"> </w:t>
      </w:r>
      <w:r>
        <w:t>shorter</w:t>
      </w:r>
      <w:r>
        <w:rPr>
          <w:spacing w:val="-58"/>
        </w:rPr>
        <w:t xml:space="preserve"> </w:t>
      </w:r>
      <w:r>
        <w:t>waiting times, lower costs, and better outcomes”</w:t>
      </w:r>
      <w:r>
        <w:rPr>
          <w:vertAlign w:val="superscript"/>
        </w:rPr>
        <w:t>57</w:t>
      </w:r>
      <w:r>
        <w:t xml:space="preserve"> (refer to F1.c for detail).</w:t>
      </w:r>
      <w:r>
        <w:rPr>
          <w:spacing w:val="1"/>
        </w:rPr>
        <w:t xml:space="preserve"> </w:t>
      </w:r>
      <w:r>
        <w:t>As the Department</w:t>
      </w:r>
      <w:r>
        <w:rPr>
          <w:spacing w:val="1"/>
        </w:rPr>
        <w:t xml:space="preserve"> </w:t>
      </w:r>
      <w:r>
        <w:t>has</w:t>
      </w:r>
      <w:r>
        <w:rPr>
          <w:spacing w:val="-10"/>
        </w:rPr>
        <w:t xml:space="preserve"> </w:t>
      </w:r>
      <w:r>
        <w:t>cited,</w:t>
      </w:r>
      <w:r>
        <w:rPr>
          <w:spacing w:val="-10"/>
        </w:rPr>
        <w:t xml:space="preserve"> </w:t>
      </w:r>
      <w:r>
        <w:t>timely</w:t>
      </w:r>
      <w:r>
        <w:rPr>
          <w:spacing w:val="-8"/>
        </w:rPr>
        <w:t xml:space="preserve"> </w:t>
      </w:r>
      <w:r>
        <w:t>access</w:t>
      </w:r>
      <w:r>
        <w:rPr>
          <w:spacing w:val="-11"/>
        </w:rPr>
        <w:t xml:space="preserve"> </w:t>
      </w:r>
      <w:r>
        <w:t>to</w:t>
      </w:r>
      <w:r>
        <w:rPr>
          <w:spacing w:val="-8"/>
        </w:rPr>
        <w:t xml:space="preserve"> </w:t>
      </w:r>
      <w:r>
        <w:t>needed</w:t>
      </w:r>
      <w:r>
        <w:rPr>
          <w:spacing w:val="-10"/>
        </w:rPr>
        <w:t xml:space="preserve"> </w:t>
      </w:r>
      <w:r>
        <w:t>imaging</w:t>
      </w:r>
      <w:r>
        <w:rPr>
          <w:spacing w:val="-9"/>
        </w:rPr>
        <w:t xml:space="preserve"> </w:t>
      </w:r>
      <w:r>
        <w:t>may</w:t>
      </w:r>
      <w:r>
        <w:rPr>
          <w:spacing w:val="-10"/>
        </w:rPr>
        <w:t xml:space="preserve"> </w:t>
      </w:r>
      <w:r>
        <w:t>assist</w:t>
      </w:r>
      <w:r>
        <w:rPr>
          <w:spacing w:val="-9"/>
        </w:rPr>
        <w:t xml:space="preserve"> </w:t>
      </w:r>
      <w:r>
        <w:t>in</w:t>
      </w:r>
      <w:r>
        <w:rPr>
          <w:spacing w:val="-9"/>
        </w:rPr>
        <w:t xml:space="preserve"> </w:t>
      </w:r>
      <w:r>
        <w:t>diagnosing</w:t>
      </w:r>
      <w:r>
        <w:rPr>
          <w:spacing w:val="-4"/>
        </w:rPr>
        <w:t xml:space="preserve"> </w:t>
      </w:r>
      <w:r>
        <w:t>and</w:t>
      </w:r>
      <w:r>
        <w:rPr>
          <w:spacing w:val="-11"/>
        </w:rPr>
        <w:t xml:space="preserve"> </w:t>
      </w:r>
      <w:r>
        <w:t>treating</w:t>
      </w:r>
      <w:r>
        <w:rPr>
          <w:spacing w:val="-9"/>
        </w:rPr>
        <w:t xml:space="preserve"> </w:t>
      </w:r>
      <w:r>
        <w:t>patients</w:t>
      </w:r>
      <w:r>
        <w:rPr>
          <w:spacing w:val="-10"/>
        </w:rPr>
        <w:t xml:space="preserve"> </w:t>
      </w:r>
      <w:r>
        <w:t>in</w:t>
      </w:r>
      <w:r>
        <w:rPr>
          <w:spacing w:val="-6"/>
        </w:rPr>
        <w:t xml:space="preserve"> </w:t>
      </w:r>
      <w:r>
        <w:t>a</w:t>
      </w:r>
      <w:r>
        <w:rPr>
          <w:spacing w:val="-12"/>
        </w:rPr>
        <w:t xml:space="preserve"> </w:t>
      </w:r>
      <w:r>
        <w:t>more</w:t>
      </w:r>
      <w:r>
        <w:rPr>
          <w:spacing w:val="-58"/>
        </w:rPr>
        <w:t xml:space="preserve"> </w:t>
      </w:r>
      <w:r>
        <w:t>timely fashion, potentially reducing treatment complications and contributing to better outcomes,</w:t>
      </w:r>
      <w:r>
        <w:rPr>
          <w:spacing w:val="-57"/>
        </w:rPr>
        <w:t xml:space="preserve"> </w:t>
      </w:r>
      <w:r>
        <w:rPr>
          <w:spacing w:val="-1"/>
        </w:rPr>
        <w:t>reducing</w:t>
      </w:r>
      <w:r>
        <w:rPr>
          <w:spacing w:val="-15"/>
        </w:rPr>
        <w:t xml:space="preserve"> </w:t>
      </w:r>
      <w:r>
        <w:rPr>
          <w:spacing w:val="-1"/>
        </w:rPr>
        <w:t>morbidity</w:t>
      </w:r>
      <w:r>
        <w:rPr>
          <w:spacing w:val="-17"/>
        </w:rPr>
        <w:t xml:space="preserve"> </w:t>
      </w:r>
      <w:r>
        <w:rPr>
          <w:spacing w:val="-1"/>
        </w:rPr>
        <w:t>and</w:t>
      </w:r>
      <w:r>
        <w:rPr>
          <w:spacing w:val="-11"/>
        </w:rPr>
        <w:t xml:space="preserve"> </w:t>
      </w:r>
      <w:r>
        <w:rPr>
          <w:spacing w:val="-1"/>
        </w:rPr>
        <w:t>mortality.</w:t>
      </w:r>
      <w:r>
        <w:rPr>
          <w:spacing w:val="-1"/>
          <w:vertAlign w:val="superscript"/>
        </w:rPr>
        <w:t>58</w:t>
      </w:r>
      <w:r>
        <w:rPr>
          <w:spacing w:val="22"/>
        </w:rPr>
        <w:t xml:space="preserve"> </w:t>
      </w:r>
      <w:r>
        <w:t>This</w:t>
      </w:r>
      <w:r>
        <w:rPr>
          <w:spacing w:val="-14"/>
        </w:rPr>
        <w:t xml:space="preserve"> </w:t>
      </w:r>
      <w:r>
        <w:t>is</w:t>
      </w:r>
      <w:r>
        <w:rPr>
          <w:spacing w:val="-15"/>
        </w:rPr>
        <w:t xml:space="preserve"> </w:t>
      </w:r>
      <w:r>
        <w:t>because</w:t>
      </w:r>
      <w:r>
        <w:rPr>
          <w:spacing w:val="-14"/>
        </w:rPr>
        <w:t xml:space="preserve"> </w:t>
      </w:r>
      <w:r>
        <w:t>patients</w:t>
      </w:r>
      <w:r>
        <w:rPr>
          <w:spacing w:val="-14"/>
        </w:rPr>
        <w:t xml:space="preserve"> </w:t>
      </w:r>
      <w:r>
        <w:t>may</w:t>
      </w:r>
      <w:r>
        <w:rPr>
          <w:spacing w:val="-19"/>
        </w:rPr>
        <w:t xml:space="preserve"> </w:t>
      </w:r>
      <w:r>
        <w:t>avoid</w:t>
      </w:r>
      <w:r>
        <w:rPr>
          <w:spacing w:val="-15"/>
        </w:rPr>
        <w:t xml:space="preserve"> </w:t>
      </w:r>
      <w:r>
        <w:t>undergoing</w:t>
      </w:r>
      <w:r>
        <w:rPr>
          <w:spacing w:val="-14"/>
        </w:rPr>
        <w:t xml:space="preserve"> </w:t>
      </w:r>
      <w:r>
        <w:t>more</w:t>
      </w:r>
      <w:r>
        <w:rPr>
          <w:spacing w:val="-14"/>
        </w:rPr>
        <w:t xml:space="preserve"> </w:t>
      </w:r>
      <w:r>
        <w:t>invasive,</w:t>
      </w:r>
      <w:r>
        <w:rPr>
          <w:spacing w:val="-58"/>
        </w:rPr>
        <w:t xml:space="preserve"> </w:t>
      </w:r>
      <w:r>
        <w:t>or less effective diagnostics or treatments, such as biopsies, and benefit from more targeted</w:t>
      </w:r>
      <w:r>
        <w:rPr>
          <w:spacing w:val="1"/>
        </w:rPr>
        <w:t xml:space="preserve"> </w:t>
      </w:r>
      <w:r>
        <w:t>treatment plans, which would likely result in reductions in health care spending.</w:t>
      </w:r>
      <w:r>
        <w:rPr>
          <w:spacing w:val="1"/>
        </w:rPr>
        <w:t xml:space="preserve"> </w:t>
      </w:r>
      <w:r>
        <w:t>According the</w:t>
      </w:r>
      <w:r>
        <w:rPr>
          <w:spacing w:val="1"/>
        </w:rPr>
        <w:t xml:space="preserve"> </w:t>
      </w:r>
      <w:r>
        <w:t>Department, “These improvements can result in lower provider and payor costs, and lower out of</w:t>
      </w:r>
      <w:r>
        <w:rPr>
          <w:spacing w:val="-57"/>
        </w:rPr>
        <w:t xml:space="preserve"> </w:t>
      </w:r>
      <w:r>
        <w:t>pocket</w:t>
      </w:r>
      <w:r>
        <w:rPr>
          <w:spacing w:val="-2"/>
        </w:rPr>
        <w:t xml:space="preserve"> </w:t>
      </w:r>
      <w:r>
        <w:t>costs for</w:t>
      </w:r>
      <w:r>
        <w:rPr>
          <w:spacing w:val="-1"/>
        </w:rPr>
        <w:t xml:space="preserve"> </w:t>
      </w:r>
      <w:r>
        <w:t>patients, leading to a reduction</w:t>
      </w:r>
      <w:r>
        <w:rPr>
          <w:spacing w:val="-1"/>
        </w:rPr>
        <w:t xml:space="preserve"> </w:t>
      </w:r>
      <w:r>
        <w:t>in TME.”</w:t>
      </w:r>
      <w:r>
        <w:rPr>
          <w:vertAlign w:val="superscript"/>
        </w:rPr>
        <w:t>59</w:t>
      </w:r>
    </w:p>
    <w:p w:rsidR="00E300A9" w:rsidRDefault="006039EE">
      <w:pPr>
        <w:pStyle w:val="BodyText"/>
        <w:spacing w:before="199" w:line="276" w:lineRule="auto"/>
        <w:ind w:left="140" w:right="1330" w:firstLine="720"/>
        <w:jc w:val="both"/>
      </w:pPr>
      <w:r>
        <w:t>As described in the Project Description and in Section F.1.a.ii, the proposed CT unit’s</w:t>
      </w:r>
      <w:r>
        <w:rPr>
          <w:spacing w:val="1"/>
        </w:rPr>
        <w:t xml:space="preserve"> </w:t>
      </w:r>
      <w:r>
        <w:rPr>
          <w:spacing w:val="-1"/>
        </w:rPr>
        <w:t>updated</w:t>
      </w:r>
      <w:r>
        <w:rPr>
          <w:spacing w:val="-10"/>
        </w:rPr>
        <w:t xml:space="preserve"> </w:t>
      </w:r>
      <w:r>
        <w:rPr>
          <w:spacing w:val="-1"/>
        </w:rPr>
        <w:t>capabilities</w:t>
      </w:r>
      <w:r>
        <w:rPr>
          <w:spacing w:val="-11"/>
        </w:rPr>
        <w:t xml:space="preserve"> </w:t>
      </w:r>
      <w:r>
        <w:rPr>
          <w:spacing w:val="-1"/>
        </w:rPr>
        <w:t>include</w:t>
      </w:r>
      <w:r>
        <w:rPr>
          <w:spacing w:val="-10"/>
        </w:rPr>
        <w:t xml:space="preserve"> </w:t>
      </w:r>
      <w:r>
        <w:t>several</w:t>
      </w:r>
      <w:r>
        <w:rPr>
          <w:spacing w:val="-10"/>
        </w:rPr>
        <w:t xml:space="preserve"> </w:t>
      </w:r>
      <w:r>
        <w:t>items</w:t>
      </w:r>
      <w:r>
        <w:rPr>
          <w:spacing w:val="-9"/>
        </w:rPr>
        <w:t xml:space="preserve"> </w:t>
      </w:r>
      <w:r>
        <w:t>that</w:t>
      </w:r>
      <w:r>
        <w:rPr>
          <w:spacing w:val="-8"/>
        </w:rPr>
        <w:t xml:space="preserve"> </w:t>
      </w:r>
      <w:r>
        <w:t>can</w:t>
      </w:r>
      <w:r>
        <w:rPr>
          <w:spacing w:val="-11"/>
        </w:rPr>
        <w:t xml:space="preserve"> </w:t>
      </w:r>
      <w:r>
        <w:t>improve</w:t>
      </w:r>
      <w:r>
        <w:rPr>
          <w:spacing w:val="-10"/>
        </w:rPr>
        <w:t xml:space="preserve"> </w:t>
      </w:r>
      <w:r>
        <w:t>both</w:t>
      </w:r>
      <w:r>
        <w:rPr>
          <w:spacing w:val="-10"/>
        </w:rPr>
        <w:t xml:space="preserve"> </w:t>
      </w:r>
      <w:r>
        <w:t>health</w:t>
      </w:r>
      <w:r>
        <w:rPr>
          <w:spacing w:val="-9"/>
        </w:rPr>
        <w:t xml:space="preserve"> </w:t>
      </w:r>
      <w:r>
        <w:t>care</w:t>
      </w:r>
      <w:r>
        <w:rPr>
          <w:spacing w:val="-8"/>
        </w:rPr>
        <w:t xml:space="preserve"> </w:t>
      </w:r>
      <w:r>
        <w:t>quality</w:t>
      </w:r>
      <w:r>
        <w:rPr>
          <w:spacing w:val="-15"/>
        </w:rPr>
        <w:t xml:space="preserve"> </w:t>
      </w:r>
      <w:r>
        <w:t>and</w:t>
      </w:r>
      <w:r>
        <w:rPr>
          <w:spacing w:val="-10"/>
        </w:rPr>
        <w:t xml:space="preserve"> </w:t>
      </w:r>
      <w:r>
        <w:t>efficiency,</w:t>
      </w:r>
      <w:r>
        <w:rPr>
          <w:spacing w:val="-57"/>
        </w:rPr>
        <w:t xml:space="preserve"> </w:t>
      </w:r>
      <w:r>
        <w:t>thus resulting in lower costs: (i) superior image quality, including better metal artifact reduction</w:t>
      </w:r>
      <w:r>
        <w:rPr>
          <w:spacing w:val="1"/>
        </w:rPr>
        <w:t xml:space="preserve"> </w:t>
      </w:r>
      <w:r>
        <w:t>algorithms that lessen the appearance of metal artifacts within the body that might otherwise</w:t>
      </w:r>
      <w:r>
        <w:rPr>
          <w:spacing w:val="1"/>
        </w:rPr>
        <w:t xml:space="preserve"> </w:t>
      </w:r>
      <w:r>
        <w:t>interfere</w:t>
      </w:r>
      <w:r>
        <w:rPr>
          <w:spacing w:val="-14"/>
        </w:rPr>
        <w:t xml:space="preserve"> </w:t>
      </w:r>
      <w:r>
        <w:t>with</w:t>
      </w:r>
      <w:r>
        <w:rPr>
          <w:spacing w:val="-12"/>
        </w:rPr>
        <w:t xml:space="preserve"> </w:t>
      </w:r>
      <w:r>
        <w:t>scan</w:t>
      </w:r>
      <w:r>
        <w:rPr>
          <w:spacing w:val="-13"/>
        </w:rPr>
        <w:t xml:space="preserve"> </w:t>
      </w:r>
      <w:r>
        <w:t>images,</w:t>
      </w:r>
      <w:r>
        <w:rPr>
          <w:spacing w:val="-12"/>
        </w:rPr>
        <w:t xml:space="preserve"> </w:t>
      </w:r>
      <w:r>
        <w:t>for</w:t>
      </w:r>
      <w:r>
        <w:rPr>
          <w:spacing w:val="-13"/>
        </w:rPr>
        <w:t xml:space="preserve"> </w:t>
      </w:r>
      <w:r>
        <w:t>better</w:t>
      </w:r>
      <w:r>
        <w:rPr>
          <w:spacing w:val="-13"/>
        </w:rPr>
        <w:t xml:space="preserve"> </w:t>
      </w:r>
      <w:r>
        <w:t>diagnosis</w:t>
      </w:r>
      <w:r>
        <w:rPr>
          <w:spacing w:val="-12"/>
        </w:rPr>
        <w:t xml:space="preserve"> </w:t>
      </w:r>
      <w:r>
        <w:t>and</w:t>
      </w:r>
      <w:r>
        <w:rPr>
          <w:spacing w:val="-13"/>
        </w:rPr>
        <w:t xml:space="preserve"> </w:t>
      </w:r>
      <w:r>
        <w:t>guidance</w:t>
      </w:r>
      <w:r>
        <w:rPr>
          <w:spacing w:val="-12"/>
        </w:rPr>
        <w:t xml:space="preserve"> </w:t>
      </w:r>
      <w:r>
        <w:t>for</w:t>
      </w:r>
      <w:r>
        <w:rPr>
          <w:spacing w:val="-13"/>
        </w:rPr>
        <w:t xml:space="preserve"> </w:t>
      </w:r>
      <w:r>
        <w:t>procedures;</w:t>
      </w:r>
      <w:r>
        <w:rPr>
          <w:spacing w:val="-13"/>
        </w:rPr>
        <w:t xml:space="preserve"> </w:t>
      </w:r>
      <w:r>
        <w:t>(ii)</w:t>
      </w:r>
      <w:r>
        <w:rPr>
          <w:spacing w:val="-12"/>
        </w:rPr>
        <w:t xml:space="preserve"> </w:t>
      </w:r>
      <w:r>
        <w:t>shorter</w:t>
      </w:r>
      <w:r>
        <w:rPr>
          <w:spacing w:val="-14"/>
        </w:rPr>
        <w:t xml:space="preserve"> </w:t>
      </w:r>
      <w:r>
        <w:t>scan</w:t>
      </w:r>
      <w:r>
        <w:rPr>
          <w:spacing w:val="-12"/>
        </w:rPr>
        <w:t xml:space="preserve"> </w:t>
      </w:r>
      <w:r>
        <w:t>times</w:t>
      </w:r>
      <w:r>
        <w:rPr>
          <w:spacing w:val="-58"/>
        </w:rPr>
        <w:t xml:space="preserve"> </w:t>
      </w:r>
      <w:r>
        <w:t>meaning</w:t>
      </w:r>
      <w:r>
        <w:rPr>
          <w:spacing w:val="1"/>
        </w:rPr>
        <w:t xml:space="preserve"> </w:t>
      </w:r>
      <w:r>
        <w:t>reduced</w:t>
      </w:r>
      <w:r>
        <w:rPr>
          <w:spacing w:val="1"/>
        </w:rPr>
        <w:t xml:space="preserve"> </w:t>
      </w:r>
      <w:r>
        <w:t>motion</w:t>
      </w:r>
      <w:r>
        <w:rPr>
          <w:spacing w:val="1"/>
        </w:rPr>
        <w:t xml:space="preserve"> </w:t>
      </w:r>
      <w:r>
        <w:t>degradation</w:t>
      </w:r>
      <w:r>
        <w:rPr>
          <w:spacing w:val="1"/>
        </w:rPr>
        <w:t xml:space="preserve"> </w:t>
      </w:r>
      <w:r>
        <w:t>of</w:t>
      </w:r>
      <w:r>
        <w:rPr>
          <w:spacing w:val="1"/>
        </w:rPr>
        <w:t xml:space="preserve"> </w:t>
      </w:r>
      <w:r>
        <w:t>images</w:t>
      </w:r>
      <w:r>
        <w:rPr>
          <w:spacing w:val="1"/>
        </w:rPr>
        <w:t xml:space="preserve"> </w:t>
      </w:r>
      <w:r>
        <w:t>and</w:t>
      </w:r>
      <w:r>
        <w:rPr>
          <w:spacing w:val="1"/>
        </w:rPr>
        <w:t xml:space="preserve"> </w:t>
      </w:r>
      <w:r>
        <w:t>reduced</w:t>
      </w:r>
      <w:r>
        <w:rPr>
          <w:spacing w:val="1"/>
        </w:rPr>
        <w:t xml:space="preserve"> </w:t>
      </w:r>
      <w:r>
        <w:t>radiation</w:t>
      </w:r>
      <w:r>
        <w:rPr>
          <w:spacing w:val="1"/>
        </w:rPr>
        <w:t xml:space="preserve"> </w:t>
      </w:r>
      <w:r>
        <w:t>exposure;</w:t>
      </w:r>
      <w:r>
        <w:rPr>
          <w:spacing w:val="1"/>
        </w:rPr>
        <w:t xml:space="preserve"> </w:t>
      </w:r>
      <w:r>
        <w:t>and</w:t>
      </w:r>
      <w:r>
        <w:rPr>
          <w:spacing w:val="1"/>
        </w:rPr>
        <w:t xml:space="preserve"> </w:t>
      </w:r>
      <w:r>
        <w:t>(iii)</w:t>
      </w:r>
      <w:r>
        <w:rPr>
          <w:spacing w:val="1"/>
        </w:rPr>
        <w:t xml:space="preserve"> </w:t>
      </w:r>
      <w:r>
        <w:t>additional cardiac imaging capability.</w:t>
      </w:r>
      <w:r>
        <w:rPr>
          <w:spacing w:val="1"/>
        </w:rPr>
        <w:t xml:space="preserve"> </w:t>
      </w:r>
      <w:r>
        <w:t>It is also important to note that in addition to Radiology</w:t>
      </w:r>
      <w:r>
        <w:rPr>
          <w:spacing w:val="1"/>
        </w:rPr>
        <w:t xml:space="preserve"> </w:t>
      </w:r>
      <w:r>
        <w:t>quality assurance and patient satisfaction criteria, all CT images at BIDMC are interpreted by</w:t>
      </w:r>
      <w:r>
        <w:rPr>
          <w:spacing w:val="1"/>
        </w:rPr>
        <w:t xml:space="preserve"> </w:t>
      </w:r>
      <w:r>
        <w:t>subspecialty radiologists who specialize in interpreting radiology images for specific parts of the</w:t>
      </w:r>
      <w:r>
        <w:rPr>
          <w:spacing w:val="1"/>
        </w:rPr>
        <w:t xml:space="preserve"> </w:t>
      </w:r>
      <w:r>
        <w:t>body, which</w:t>
      </w:r>
      <w:r>
        <w:rPr>
          <w:spacing w:val="1"/>
        </w:rPr>
        <w:t xml:space="preserve"> </w:t>
      </w:r>
      <w:r>
        <w:t>may</w:t>
      </w:r>
      <w:r>
        <w:rPr>
          <w:spacing w:val="-5"/>
        </w:rPr>
        <w:t xml:space="preserve"> </w:t>
      </w:r>
      <w:r>
        <w:t>improve outcomes and reduce costs on an</w:t>
      </w:r>
      <w:r>
        <w:rPr>
          <w:spacing w:val="-1"/>
        </w:rPr>
        <w:t xml:space="preserve"> </w:t>
      </w:r>
      <w:r>
        <w:t>ongoing basis.</w:t>
      </w:r>
    </w:p>
    <w:p w:rsidR="00E300A9" w:rsidRDefault="006039EE">
      <w:pPr>
        <w:pStyle w:val="BodyText"/>
        <w:spacing w:before="201" w:line="276" w:lineRule="auto"/>
        <w:ind w:left="140" w:right="1337" w:firstLine="720"/>
        <w:jc w:val="both"/>
      </w:pPr>
      <w:r>
        <w:t>In</w:t>
      </w:r>
      <w:r>
        <w:rPr>
          <w:spacing w:val="-3"/>
        </w:rPr>
        <w:t xml:space="preserve"> </w:t>
      </w:r>
      <w:r>
        <w:t>sum,</w:t>
      </w:r>
      <w:r>
        <w:rPr>
          <w:spacing w:val="-2"/>
        </w:rPr>
        <w:t xml:space="preserve"> </w:t>
      </w:r>
      <w:r>
        <w:t>to</w:t>
      </w:r>
      <w:r>
        <w:rPr>
          <w:spacing w:val="-2"/>
        </w:rPr>
        <w:t xml:space="preserve"> </w:t>
      </w:r>
      <w:r>
        <w:t>accommodate</w:t>
      </w:r>
      <w:r>
        <w:rPr>
          <w:spacing w:val="-1"/>
        </w:rPr>
        <w:t xml:space="preserve"> </w:t>
      </w:r>
      <w:r>
        <w:t>the</w:t>
      </w:r>
      <w:r>
        <w:rPr>
          <w:spacing w:val="-1"/>
        </w:rPr>
        <w:t xml:space="preserve"> </w:t>
      </w:r>
      <w:r>
        <w:t>existing</w:t>
      </w:r>
      <w:r>
        <w:rPr>
          <w:spacing w:val="-2"/>
        </w:rPr>
        <w:t xml:space="preserve"> </w:t>
      </w:r>
      <w:r>
        <w:t>patient</w:t>
      </w:r>
      <w:r>
        <w:rPr>
          <w:spacing w:val="-2"/>
        </w:rPr>
        <w:t xml:space="preserve"> </w:t>
      </w:r>
      <w:r>
        <w:t>panel</w:t>
      </w:r>
      <w:r>
        <w:rPr>
          <w:spacing w:val="-2"/>
        </w:rPr>
        <w:t xml:space="preserve"> </w:t>
      </w:r>
      <w:r>
        <w:t>and</w:t>
      </w:r>
      <w:r>
        <w:rPr>
          <w:spacing w:val="-2"/>
        </w:rPr>
        <w:t xml:space="preserve"> </w:t>
      </w:r>
      <w:r>
        <w:t>address</w:t>
      </w:r>
      <w:r>
        <w:rPr>
          <w:spacing w:val="-2"/>
        </w:rPr>
        <w:t xml:space="preserve"> </w:t>
      </w:r>
      <w:r>
        <w:t>patient</w:t>
      </w:r>
      <w:r>
        <w:rPr>
          <w:spacing w:val="-2"/>
        </w:rPr>
        <w:t xml:space="preserve"> </w:t>
      </w:r>
      <w:r>
        <w:t>panel</w:t>
      </w:r>
      <w:r>
        <w:rPr>
          <w:spacing w:val="-1"/>
        </w:rPr>
        <w:t xml:space="preserve"> </w:t>
      </w:r>
      <w:r>
        <w:t>growth</w:t>
      </w:r>
      <w:r>
        <w:rPr>
          <w:spacing w:val="-2"/>
        </w:rPr>
        <w:t xml:space="preserve"> </w:t>
      </w:r>
      <w:r>
        <w:t>in</w:t>
      </w:r>
      <w:r>
        <w:rPr>
          <w:spacing w:val="-1"/>
        </w:rPr>
        <w:t xml:space="preserve"> </w:t>
      </w:r>
      <w:r>
        <w:t>the</w:t>
      </w:r>
      <w:r>
        <w:rPr>
          <w:spacing w:val="-58"/>
        </w:rPr>
        <w:t xml:space="preserve"> </w:t>
      </w:r>
      <w:r>
        <w:t>near</w:t>
      </w:r>
      <w:r>
        <w:rPr>
          <w:spacing w:val="1"/>
        </w:rPr>
        <w:t xml:space="preserve"> </w:t>
      </w:r>
      <w:r>
        <w:t>future,</w:t>
      </w:r>
      <w:r>
        <w:rPr>
          <w:spacing w:val="1"/>
        </w:rPr>
        <w:t xml:space="preserve"> </w:t>
      </w:r>
      <w:r>
        <w:t>it</w:t>
      </w:r>
      <w:r>
        <w:rPr>
          <w:spacing w:val="1"/>
        </w:rPr>
        <w:t xml:space="preserve"> </w:t>
      </w:r>
      <w:r>
        <w:t>is</w:t>
      </w:r>
      <w:r>
        <w:rPr>
          <w:spacing w:val="1"/>
        </w:rPr>
        <w:t xml:space="preserve"> </w:t>
      </w:r>
      <w:r>
        <w:t>necessary</w:t>
      </w:r>
      <w:r>
        <w:rPr>
          <w:spacing w:val="1"/>
        </w:rPr>
        <w:t xml:space="preserve"> </w:t>
      </w:r>
      <w:r>
        <w:t>to</w:t>
      </w:r>
      <w:r>
        <w:rPr>
          <w:spacing w:val="1"/>
        </w:rPr>
        <w:t xml:space="preserve"> </w:t>
      </w:r>
      <w:r>
        <w:t>address</w:t>
      </w:r>
      <w:r>
        <w:rPr>
          <w:spacing w:val="1"/>
        </w:rPr>
        <w:t xml:space="preserve"> </w:t>
      </w:r>
      <w:r>
        <w:t>significant</w:t>
      </w:r>
      <w:r>
        <w:rPr>
          <w:spacing w:val="1"/>
        </w:rPr>
        <w:t xml:space="preserve"> </w:t>
      </w:r>
      <w:r>
        <w:t>capacity</w:t>
      </w:r>
      <w:r>
        <w:rPr>
          <w:spacing w:val="1"/>
        </w:rPr>
        <w:t xml:space="preserve"> </w:t>
      </w:r>
      <w:r>
        <w:t>challenges</w:t>
      </w:r>
      <w:r>
        <w:rPr>
          <w:spacing w:val="1"/>
        </w:rPr>
        <w:t xml:space="preserve"> </w:t>
      </w:r>
      <w:r>
        <w:t>which</w:t>
      </w:r>
      <w:r>
        <w:rPr>
          <w:spacing w:val="1"/>
        </w:rPr>
        <w:t xml:space="preserve"> </w:t>
      </w:r>
      <w:r>
        <w:t>are</w:t>
      </w:r>
      <w:r>
        <w:rPr>
          <w:spacing w:val="1"/>
        </w:rPr>
        <w:t xml:space="preserve"> </w:t>
      </w:r>
      <w:r>
        <w:t>creating</w:t>
      </w:r>
      <w:r>
        <w:rPr>
          <w:spacing w:val="1"/>
        </w:rPr>
        <w:t xml:space="preserve"> </w:t>
      </w:r>
      <w:r>
        <w:t>unsatisfactory scheduling delays for which administrative workarounds are no longer sufficient.</w:t>
      </w:r>
      <w:r>
        <w:rPr>
          <w:spacing w:val="1"/>
        </w:rPr>
        <w:t xml:space="preserve"> </w:t>
      </w:r>
      <w:r>
        <w:t>The new unit will have the impact of reducing these inefficiencies and concomitantly, the added</w:t>
      </w:r>
      <w:r>
        <w:rPr>
          <w:spacing w:val="1"/>
        </w:rPr>
        <w:t xml:space="preserve"> </w:t>
      </w:r>
      <w:r>
        <w:t>expenses created by these administrative challenges, while also improving the quality of care and</w:t>
      </w:r>
      <w:r>
        <w:rPr>
          <w:spacing w:val="-57"/>
        </w:rPr>
        <w:t xml:space="preserve"> </w:t>
      </w:r>
      <w:r>
        <w:t>through</w:t>
      </w:r>
      <w:r>
        <w:rPr>
          <w:spacing w:val="-1"/>
        </w:rPr>
        <w:t xml:space="preserve"> </w:t>
      </w:r>
      <w:r>
        <w:t>expanded</w:t>
      </w:r>
      <w:r>
        <w:rPr>
          <w:spacing w:val="-1"/>
        </w:rPr>
        <w:t xml:space="preserve"> </w:t>
      </w:r>
      <w:r>
        <w:t>capabilities and</w:t>
      </w:r>
      <w:r>
        <w:rPr>
          <w:spacing w:val="-1"/>
        </w:rPr>
        <w:t xml:space="preserve"> </w:t>
      </w:r>
      <w:r>
        <w:t>expanded</w:t>
      </w:r>
      <w:r>
        <w:rPr>
          <w:spacing w:val="-1"/>
        </w:rPr>
        <w:t xml:space="preserve"> </w:t>
      </w:r>
      <w:r>
        <w:t>access leading</w:t>
      </w:r>
      <w:r>
        <w:rPr>
          <w:spacing w:val="-1"/>
        </w:rPr>
        <w:t xml:space="preserve"> </w:t>
      </w:r>
      <w:r>
        <w:t>to</w:t>
      </w:r>
      <w:r>
        <w:rPr>
          <w:spacing w:val="-1"/>
        </w:rPr>
        <w:t xml:space="preserve"> </w:t>
      </w:r>
      <w:r>
        <w:t>a reduction</w:t>
      </w:r>
      <w:r>
        <w:rPr>
          <w:spacing w:val="-1"/>
        </w:rPr>
        <w:t xml:space="preserve"> </w:t>
      </w:r>
      <w:r>
        <w:t>in</w:t>
      </w:r>
      <w:r>
        <w:rPr>
          <w:spacing w:val="-1"/>
        </w:rPr>
        <w:t xml:space="preserve"> </w:t>
      </w:r>
      <w:r>
        <w:t>health</w:t>
      </w:r>
      <w:r>
        <w:rPr>
          <w:spacing w:val="-1"/>
        </w:rPr>
        <w:t xml:space="preserve"> </w:t>
      </w:r>
      <w:r>
        <w:t>care</w:t>
      </w:r>
      <w:r>
        <w:rPr>
          <w:spacing w:val="-2"/>
        </w:rPr>
        <w:t xml:space="preserve"> </w:t>
      </w:r>
      <w:r>
        <w:t>costs.</w:t>
      </w:r>
    </w:p>
    <w:p w:rsidR="00E300A9" w:rsidRDefault="006039EE">
      <w:pPr>
        <w:pStyle w:val="ListParagraph"/>
        <w:numPr>
          <w:ilvl w:val="0"/>
          <w:numId w:val="35"/>
        </w:numPr>
        <w:tabs>
          <w:tab w:val="left" w:pos="1220"/>
        </w:tabs>
        <w:spacing w:before="201"/>
        <w:ind w:hanging="361"/>
        <w:rPr>
          <w:sz w:val="24"/>
        </w:rPr>
      </w:pPr>
      <w:r>
        <w:rPr>
          <w:sz w:val="24"/>
          <w:u w:val="single"/>
        </w:rPr>
        <w:t>Proposed</w:t>
      </w:r>
      <w:r>
        <w:rPr>
          <w:spacing w:val="-4"/>
          <w:sz w:val="24"/>
          <w:u w:val="single"/>
        </w:rPr>
        <w:t xml:space="preserve"> </w:t>
      </w:r>
      <w:r>
        <w:rPr>
          <w:sz w:val="24"/>
          <w:u w:val="single"/>
        </w:rPr>
        <w:t>Project</w:t>
      </w:r>
      <w:r>
        <w:rPr>
          <w:spacing w:val="-3"/>
          <w:sz w:val="24"/>
          <w:u w:val="single"/>
        </w:rPr>
        <w:t xml:space="preserve"> </w:t>
      </w:r>
      <w:r>
        <w:rPr>
          <w:sz w:val="24"/>
          <w:u w:val="single"/>
        </w:rPr>
        <w:t>Has</w:t>
      </w:r>
      <w:r>
        <w:rPr>
          <w:spacing w:val="-3"/>
          <w:sz w:val="24"/>
          <w:u w:val="single"/>
        </w:rPr>
        <w:t xml:space="preserve"> </w:t>
      </w:r>
      <w:r>
        <w:rPr>
          <w:sz w:val="24"/>
          <w:u w:val="single"/>
        </w:rPr>
        <w:t>Been</w:t>
      </w:r>
      <w:r>
        <w:rPr>
          <w:spacing w:val="-3"/>
          <w:sz w:val="24"/>
          <w:u w:val="single"/>
        </w:rPr>
        <w:t xml:space="preserve"> </w:t>
      </w:r>
      <w:r>
        <w:rPr>
          <w:sz w:val="24"/>
          <w:u w:val="single"/>
        </w:rPr>
        <w:t>Planned</w:t>
      </w:r>
      <w:r>
        <w:rPr>
          <w:spacing w:val="-3"/>
          <w:sz w:val="24"/>
          <w:u w:val="single"/>
        </w:rPr>
        <w:t xml:space="preserve"> </w:t>
      </w:r>
      <w:r>
        <w:rPr>
          <w:sz w:val="24"/>
          <w:u w:val="single"/>
        </w:rPr>
        <w:t>to</w:t>
      </w:r>
      <w:r>
        <w:rPr>
          <w:spacing w:val="-3"/>
          <w:sz w:val="24"/>
          <w:u w:val="single"/>
        </w:rPr>
        <w:t xml:space="preserve"> </w:t>
      </w:r>
      <w:r>
        <w:rPr>
          <w:sz w:val="24"/>
          <w:u w:val="single"/>
        </w:rPr>
        <w:t>Minimize</w:t>
      </w:r>
      <w:r>
        <w:rPr>
          <w:spacing w:val="-3"/>
          <w:sz w:val="24"/>
          <w:u w:val="single"/>
        </w:rPr>
        <w:t xml:space="preserve"> </w:t>
      </w:r>
      <w:r>
        <w:rPr>
          <w:sz w:val="24"/>
          <w:u w:val="single"/>
        </w:rPr>
        <w:t>Capital</w:t>
      </w:r>
      <w:r>
        <w:rPr>
          <w:spacing w:val="-3"/>
          <w:sz w:val="24"/>
          <w:u w:val="single"/>
        </w:rPr>
        <w:t xml:space="preserve"> </w:t>
      </w:r>
      <w:r>
        <w:rPr>
          <w:sz w:val="24"/>
          <w:u w:val="single"/>
        </w:rPr>
        <w:t>Costs</w:t>
      </w:r>
    </w:p>
    <w:p w:rsidR="00E300A9" w:rsidRDefault="00E300A9">
      <w:pPr>
        <w:pStyle w:val="BodyText"/>
        <w:spacing w:before="10"/>
        <w:rPr>
          <w:sz w:val="20"/>
        </w:rPr>
      </w:pPr>
    </w:p>
    <w:p w:rsidR="00E300A9" w:rsidRDefault="006039EE">
      <w:pPr>
        <w:pStyle w:val="BodyText"/>
        <w:spacing w:line="276" w:lineRule="auto"/>
        <w:ind w:left="139" w:right="1338" w:firstLine="720"/>
        <w:jc w:val="both"/>
      </w:pPr>
      <w:r>
        <w:t>The</w:t>
      </w:r>
      <w:r>
        <w:rPr>
          <w:spacing w:val="1"/>
        </w:rPr>
        <w:t xml:space="preserve"> </w:t>
      </w:r>
      <w:r>
        <w:t>Proposed</w:t>
      </w:r>
      <w:r>
        <w:rPr>
          <w:spacing w:val="1"/>
        </w:rPr>
        <w:t xml:space="preserve"> </w:t>
      </w:r>
      <w:r>
        <w:t>Project</w:t>
      </w:r>
      <w:r>
        <w:rPr>
          <w:spacing w:val="1"/>
        </w:rPr>
        <w:t xml:space="preserve"> </w:t>
      </w:r>
      <w:r>
        <w:t>has</w:t>
      </w:r>
      <w:r>
        <w:rPr>
          <w:spacing w:val="1"/>
        </w:rPr>
        <w:t xml:space="preserve"> </w:t>
      </w:r>
      <w:r>
        <w:t>been</w:t>
      </w:r>
      <w:r>
        <w:rPr>
          <w:spacing w:val="1"/>
        </w:rPr>
        <w:t xml:space="preserve"> </w:t>
      </w:r>
      <w:r>
        <w:t>planned</w:t>
      </w:r>
      <w:r>
        <w:rPr>
          <w:spacing w:val="1"/>
        </w:rPr>
        <w:t xml:space="preserve"> </w:t>
      </w:r>
      <w:r>
        <w:t>and</w:t>
      </w:r>
      <w:r>
        <w:rPr>
          <w:spacing w:val="1"/>
        </w:rPr>
        <w:t xml:space="preserve"> </w:t>
      </w:r>
      <w:r>
        <w:t>will</w:t>
      </w:r>
      <w:r>
        <w:rPr>
          <w:spacing w:val="1"/>
        </w:rPr>
        <w:t xml:space="preserve"> </w:t>
      </w:r>
      <w:r>
        <w:t>be</w:t>
      </w:r>
      <w:r>
        <w:rPr>
          <w:spacing w:val="1"/>
        </w:rPr>
        <w:t xml:space="preserve"> </w:t>
      </w:r>
      <w:r>
        <w:t>implemented</w:t>
      </w:r>
      <w:r>
        <w:rPr>
          <w:spacing w:val="1"/>
        </w:rPr>
        <w:t xml:space="preserve"> </w:t>
      </w:r>
      <w:r>
        <w:t>with</w:t>
      </w:r>
      <w:r>
        <w:rPr>
          <w:spacing w:val="1"/>
        </w:rPr>
        <w:t xml:space="preserve"> </w:t>
      </w:r>
      <w:r>
        <w:t>the</w:t>
      </w:r>
      <w:r>
        <w:rPr>
          <w:spacing w:val="1"/>
        </w:rPr>
        <w:t xml:space="preserve"> </w:t>
      </w:r>
      <w:r>
        <w:t>goal</w:t>
      </w:r>
      <w:r>
        <w:rPr>
          <w:spacing w:val="1"/>
        </w:rPr>
        <w:t xml:space="preserve"> </w:t>
      </w:r>
      <w:r>
        <w:t>of</w:t>
      </w:r>
      <w:r>
        <w:rPr>
          <w:spacing w:val="1"/>
        </w:rPr>
        <w:t xml:space="preserve"> </w:t>
      </w:r>
      <w:r>
        <w:t>minimizing</w:t>
      </w:r>
      <w:r>
        <w:rPr>
          <w:spacing w:val="-1"/>
        </w:rPr>
        <w:t xml:space="preserve"> </w:t>
      </w:r>
      <w:r>
        <w:t>capital expenditures.  With</w:t>
      </w:r>
      <w:r>
        <w:rPr>
          <w:spacing w:val="-1"/>
        </w:rPr>
        <w:t xml:space="preserve"> </w:t>
      </w:r>
      <w:r>
        <w:t>respect to the equipment itself,</w:t>
      </w:r>
      <w:r>
        <w:rPr>
          <w:spacing w:val="-1"/>
        </w:rPr>
        <w:t xml:space="preserve"> </w:t>
      </w:r>
      <w:r>
        <w:t>the CT being purchased is</w:t>
      </w:r>
    </w:p>
    <w:p w:rsidR="00E300A9" w:rsidRDefault="00E300A9">
      <w:pPr>
        <w:pStyle w:val="BodyText"/>
        <w:rPr>
          <w:sz w:val="20"/>
        </w:rPr>
      </w:pPr>
    </w:p>
    <w:p w:rsidR="00E300A9" w:rsidRDefault="0014458F">
      <w:pPr>
        <w:pStyle w:val="BodyText"/>
        <w:spacing w:before="3"/>
        <w:rPr>
          <w:sz w:val="17"/>
        </w:rPr>
      </w:pPr>
      <w:r>
        <w:rPr>
          <w:noProof/>
        </w:rPr>
        <mc:AlternateContent>
          <mc:Choice Requires="wps">
            <w:drawing>
              <wp:anchor distT="0" distB="0" distL="0" distR="0" simplePos="0" relativeHeight="487598080" behindDoc="1" locked="0" layoutInCell="1" allowOverlap="1">
                <wp:simplePos x="0" y="0"/>
                <wp:positionH relativeFrom="page">
                  <wp:posOffset>914400</wp:posOffset>
                </wp:positionH>
                <wp:positionV relativeFrom="paragraph">
                  <wp:posOffset>141605</wp:posOffset>
                </wp:positionV>
                <wp:extent cx="1828800" cy="7620"/>
                <wp:effectExtent l="0" t="0" r="0" b="0"/>
                <wp:wrapTopAndBottom/>
                <wp:docPr id="668" name="docshape22" descr="Dividing Line that separates the footnotes from the main content on the page." title="Dividing Lin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9EBD13" id="docshape22" o:spid="_x0000_s1026" alt="Title: Dividing Line - Description: Dividing Line that separates the footnotes from the main content on the page." style="position:absolute;margin-left:1in;margin-top:11.15pt;width:2in;height:.6pt;z-index:-157184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" fillcolor="black" stroked="f">
                <w10:wrap type="topAndBottom" anchorx="page"/>
              </v:rect>
            </w:pict>
          </mc:Fallback>
        </mc:AlternateContent>
      </w:r>
    </w:p>
    <w:p w:rsidR="00E300A9" w:rsidRDefault="006039EE">
      <w:pPr>
        <w:spacing w:before="103"/>
        <w:ind w:left="140" w:right="1334"/>
        <w:rPr>
          <w:sz w:val="20"/>
        </w:rPr>
      </w:pPr>
      <w:r>
        <w:rPr>
          <w:sz w:val="20"/>
          <w:vertAlign w:val="superscript"/>
        </w:rPr>
        <w:t>57</w:t>
      </w:r>
      <w:r>
        <w:rPr>
          <w:spacing w:val="-3"/>
          <w:sz w:val="20"/>
        </w:rPr>
        <w:t xml:space="preserve"> </w:t>
      </w:r>
      <w:r>
        <w:rPr>
          <w:sz w:val="20"/>
        </w:rPr>
        <w:t>Institute</w:t>
      </w:r>
      <w:r>
        <w:rPr>
          <w:spacing w:val="-3"/>
          <w:sz w:val="20"/>
        </w:rPr>
        <w:t xml:space="preserve"> </w:t>
      </w:r>
      <w:r>
        <w:rPr>
          <w:sz w:val="20"/>
        </w:rPr>
        <w:t>for</w:t>
      </w:r>
      <w:r>
        <w:rPr>
          <w:spacing w:val="-2"/>
          <w:sz w:val="20"/>
        </w:rPr>
        <w:t xml:space="preserve"> </w:t>
      </w:r>
      <w:r>
        <w:rPr>
          <w:sz w:val="20"/>
        </w:rPr>
        <w:t>Healthcare</w:t>
      </w:r>
      <w:r>
        <w:rPr>
          <w:spacing w:val="-3"/>
          <w:sz w:val="20"/>
        </w:rPr>
        <w:t xml:space="preserve"> </w:t>
      </w:r>
      <w:r>
        <w:rPr>
          <w:sz w:val="20"/>
        </w:rPr>
        <w:t xml:space="preserve">Improvement, </w:t>
      </w:r>
      <w:r>
        <w:rPr>
          <w:i/>
          <w:sz w:val="20"/>
        </w:rPr>
        <w:t>Optimizing</w:t>
      </w:r>
      <w:r>
        <w:rPr>
          <w:i/>
          <w:spacing w:val="-3"/>
          <w:sz w:val="20"/>
        </w:rPr>
        <w:t xml:space="preserve"> </w:t>
      </w:r>
      <w:r>
        <w:rPr>
          <w:i/>
          <w:sz w:val="20"/>
        </w:rPr>
        <w:t>Patient</w:t>
      </w:r>
      <w:r>
        <w:rPr>
          <w:i/>
          <w:spacing w:val="-3"/>
          <w:sz w:val="20"/>
        </w:rPr>
        <w:t xml:space="preserve"> </w:t>
      </w:r>
      <w:r>
        <w:rPr>
          <w:i/>
          <w:sz w:val="20"/>
        </w:rPr>
        <w:t>Flow:</w:t>
      </w:r>
      <w:r>
        <w:rPr>
          <w:i/>
          <w:spacing w:val="-2"/>
          <w:sz w:val="20"/>
        </w:rPr>
        <w:t xml:space="preserve"> </w:t>
      </w:r>
      <w:r>
        <w:rPr>
          <w:i/>
          <w:sz w:val="20"/>
        </w:rPr>
        <w:t>Moving</w:t>
      </w:r>
      <w:r>
        <w:rPr>
          <w:i/>
          <w:spacing w:val="-3"/>
          <w:sz w:val="20"/>
        </w:rPr>
        <w:t xml:space="preserve"> </w:t>
      </w:r>
      <w:r>
        <w:rPr>
          <w:i/>
          <w:sz w:val="20"/>
        </w:rPr>
        <w:t>Patients</w:t>
      </w:r>
      <w:r>
        <w:rPr>
          <w:i/>
          <w:spacing w:val="-2"/>
          <w:sz w:val="20"/>
        </w:rPr>
        <w:t xml:space="preserve"> </w:t>
      </w:r>
      <w:r>
        <w:rPr>
          <w:i/>
          <w:sz w:val="20"/>
        </w:rPr>
        <w:t>Smoothly</w:t>
      </w:r>
      <w:r>
        <w:rPr>
          <w:i/>
          <w:spacing w:val="-3"/>
          <w:sz w:val="20"/>
        </w:rPr>
        <w:t xml:space="preserve"> </w:t>
      </w:r>
      <w:r>
        <w:rPr>
          <w:i/>
          <w:sz w:val="20"/>
        </w:rPr>
        <w:t>Through</w:t>
      </w:r>
      <w:r>
        <w:rPr>
          <w:i/>
          <w:spacing w:val="-2"/>
          <w:sz w:val="20"/>
        </w:rPr>
        <w:t xml:space="preserve"> </w:t>
      </w:r>
      <w:r>
        <w:rPr>
          <w:i/>
          <w:sz w:val="20"/>
        </w:rPr>
        <w:t>Acute</w:t>
      </w:r>
      <w:r>
        <w:rPr>
          <w:i/>
          <w:spacing w:val="-3"/>
          <w:sz w:val="20"/>
        </w:rPr>
        <w:t xml:space="preserve"> </w:t>
      </w:r>
      <w:r>
        <w:rPr>
          <w:i/>
          <w:sz w:val="20"/>
        </w:rPr>
        <w:t>Care</w:t>
      </w:r>
      <w:r>
        <w:rPr>
          <w:i/>
          <w:spacing w:val="-47"/>
          <w:sz w:val="20"/>
        </w:rPr>
        <w:t xml:space="preserve"> </w:t>
      </w:r>
      <w:r>
        <w:rPr>
          <w:i/>
          <w:sz w:val="20"/>
        </w:rPr>
        <w:t>Settings</w:t>
      </w:r>
      <w:r>
        <w:rPr>
          <w:sz w:val="20"/>
        </w:rPr>
        <w:t>,</w:t>
      </w:r>
      <w:r>
        <w:rPr>
          <w:spacing w:val="-1"/>
          <w:sz w:val="20"/>
        </w:rPr>
        <w:t xml:space="preserve"> </w:t>
      </w:r>
      <w:r>
        <w:rPr>
          <w:sz w:val="20"/>
        </w:rPr>
        <w:t>at 3 (2003).</w:t>
      </w:r>
    </w:p>
    <w:p w:rsidR="00E300A9" w:rsidRDefault="006039EE">
      <w:pPr>
        <w:spacing w:line="228" w:lineRule="exact"/>
        <w:ind w:left="140"/>
        <w:rPr>
          <w:sz w:val="20"/>
        </w:rPr>
      </w:pPr>
      <w:r>
        <w:rPr>
          <w:sz w:val="20"/>
          <w:vertAlign w:val="superscript"/>
        </w:rPr>
        <w:t>58</w:t>
      </w:r>
      <w:r>
        <w:rPr>
          <w:spacing w:val="-2"/>
          <w:sz w:val="20"/>
        </w:rPr>
        <w:t xml:space="preserve"> </w:t>
      </w:r>
      <w:r>
        <w:rPr>
          <w:i/>
          <w:sz w:val="20"/>
        </w:rPr>
        <w:t>See</w:t>
      </w:r>
      <w:r>
        <w:rPr>
          <w:i/>
          <w:spacing w:val="-2"/>
          <w:sz w:val="20"/>
        </w:rPr>
        <w:t xml:space="preserve"> </w:t>
      </w:r>
      <w:r>
        <w:rPr>
          <w:sz w:val="20"/>
        </w:rPr>
        <w:t>DPH</w:t>
      </w:r>
      <w:r>
        <w:rPr>
          <w:spacing w:val="-1"/>
          <w:sz w:val="20"/>
        </w:rPr>
        <w:t xml:space="preserve"> </w:t>
      </w:r>
      <w:r>
        <w:rPr>
          <w:sz w:val="20"/>
        </w:rPr>
        <w:t>DoN</w:t>
      </w:r>
      <w:r>
        <w:rPr>
          <w:spacing w:val="-2"/>
          <w:sz w:val="20"/>
        </w:rPr>
        <w:t xml:space="preserve"> </w:t>
      </w:r>
      <w:r>
        <w:rPr>
          <w:sz w:val="20"/>
        </w:rPr>
        <w:t>Staff</w:t>
      </w:r>
      <w:r>
        <w:rPr>
          <w:spacing w:val="-1"/>
          <w:sz w:val="20"/>
        </w:rPr>
        <w:t xml:space="preserve"> </w:t>
      </w:r>
      <w:r>
        <w:rPr>
          <w:sz w:val="20"/>
        </w:rPr>
        <w:t>Report</w:t>
      </w:r>
      <w:r>
        <w:rPr>
          <w:spacing w:val="-2"/>
          <w:sz w:val="20"/>
        </w:rPr>
        <w:t xml:space="preserve"> </w:t>
      </w:r>
      <w:r>
        <w:rPr>
          <w:sz w:val="20"/>
        </w:rPr>
        <w:t>PHS-19093011-HS.</w:t>
      </w:r>
    </w:p>
    <w:p w:rsidR="00E300A9" w:rsidRDefault="006039EE">
      <w:pPr>
        <w:spacing w:before="1"/>
        <w:ind w:left="140"/>
        <w:rPr>
          <w:sz w:val="20"/>
        </w:rPr>
      </w:pPr>
      <w:r>
        <w:rPr>
          <w:sz w:val="20"/>
          <w:vertAlign w:val="superscript"/>
        </w:rPr>
        <w:t>59</w:t>
      </w:r>
      <w:r>
        <w:rPr>
          <w:spacing w:val="-1"/>
          <w:sz w:val="20"/>
        </w:rPr>
        <w:t xml:space="preserve"> </w:t>
      </w:r>
      <w:r>
        <w:rPr>
          <w:i/>
          <w:sz w:val="20"/>
        </w:rPr>
        <w:t>Id.</w:t>
      </w:r>
      <w:r>
        <w:rPr>
          <w:i/>
          <w:spacing w:val="1"/>
          <w:sz w:val="20"/>
        </w:rPr>
        <w:t xml:space="preserve"> </w:t>
      </w:r>
      <w:r>
        <w:rPr>
          <w:sz w:val="20"/>
        </w:rPr>
        <w:t>at 16.</w:t>
      </w:r>
    </w:p>
    <w:p w:rsidR="00E300A9" w:rsidRDefault="00E300A9">
      <w:pPr>
        <w:rPr>
          <w:sz w:val="20"/>
        </w:rPr>
        <w:sectPr w:rsidR="00E300A9">
          <w:pgSz w:w="12240" w:h="15840"/>
          <w:pgMar w:top="1360" w:right="100" w:bottom="1260" w:left="1300" w:header="0" w:footer="1067" w:gutter="0"/>
          <w:cols w:space="720"/>
        </w:sectPr>
      </w:pPr>
    </w:p>
    <w:p w:rsidR="00E300A9" w:rsidRDefault="006039EE">
      <w:pPr>
        <w:pStyle w:val="BodyText"/>
        <w:spacing w:before="74" w:line="278" w:lineRule="auto"/>
        <w:ind w:left="140" w:right="1337"/>
        <w:jc w:val="both"/>
      </w:pPr>
      <w:r>
        <w:lastRenderedPageBreak/>
        <w:t>a multi-functional unit with good adaptability for general purposes and as described above,</w:t>
      </w:r>
      <w:r>
        <w:rPr>
          <w:spacing w:val="1"/>
        </w:rPr>
        <w:t xml:space="preserve"> </w:t>
      </w:r>
      <w:r>
        <w:t>expanded</w:t>
      </w:r>
      <w:r>
        <w:rPr>
          <w:spacing w:val="-2"/>
        </w:rPr>
        <w:t xml:space="preserve"> </w:t>
      </w:r>
      <w:r>
        <w:t>capabilities.</w:t>
      </w:r>
    </w:p>
    <w:p w:rsidR="00E300A9" w:rsidRDefault="006039EE">
      <w:pPr>
        <w:pStyle w:val="BodyText"/>
        <w:spacing w:before="195" w:line="276" w:lineRule="auto"/>
        <w:ind w:left="140" w:right="1336" w:firstLine="720"/>
        <w:jc w:val="both"/>
      </w:pPr>
      <w:r>
        <w:t>The</w:t>
      </w:r>
      <w:r>
        <w:rPr>
          <w:spacing w:val="-5"/>
        </w:rPr>
        <w:t xml:space="preserve"> </w:t>
      </w:r>
      <w:r>
        <w:t>placement</w:t>
      </w:r>
      <w:r>
        <w:rPr>
          <w:spacing w:val="-4"/>
        </w:rPr>
        <w:t xml:space="preserve"> </w:t>
      </w:r>
      <w:r>
        <w:t>of</w:t>
      </w:r>
      <w:r>
        <w:rPr>
          <w:spacing w:val="-4"/>
        </w:rPr>
        <w:t xml:space="preserve"> </w:t>
      </w:r>
      <w:r>
        <w:t>the</w:t>
      </w:r>
      <w:r>
        <w:rPr>
          <w:spacing w:val="-4"/>
        </w:rPr>
        <w:t xml:space="preserve"> </w:t>
      </w:r>
      <w:r>
        <w:t>proposed</w:t>
      </w:r>
      <w:r>
        <w:rPr>
          <w:spacing w:val="-4"/>
        </w:rPr>
        <w:t xml:space="preserve"> </w:t>
      </w:r>
      <w:r>
        <w:t>unit</w:t>
      </w:r>
      <w:r>
        <w:rPr>
          <w:spacing w:val="-5"/>
        </w:rPr>
        <w:t xml:space="preserve"> </w:t>
      </w:r>
      <w:r>
        <w:t>in</w:t>
      </w:r>
      <w:r>
        <w:rPr>
          <w:spacing w:val="-4"/>
        </w:rPr>
        <w:t xml:space="preserve"> </w:t>
      </w:r>
      <w:r>
        <w:t>proximity</w:t>
      </w:r>
      <w:r>
        <w:rPr>
          <w:spacing w:val="-14"/>
        </w:rPr>
        <w:t xml:space="preserve"> </w:t>
      </w:r>
      <w:r>
        <w:t>to</w:t>
      </w:r>
      <w:r>
        <w:rPr>
          <w:spacing w:val="-4"/>
        </w:rPr>
        <w:t xml:space="preserve"> </w:t>
      </w:r>
      <w:r>
        <w:t>the</w:t>
      </w:r>
      <w:r>
        <w:rPr>
          <w:spacing w:val="-4"/>
        </w:rPr>
        <w:t xml:space="preserve"> </w:t>
      </w:r>
      <w:r>
        <w:t>other</w:t>
      </w:r>
      <w:r>
        <w:rPr>
          <w:spacing w:val="-4"/>
        </w:rPr>
        <w:t xml:space="preserve"> </w:t>
      </w:r>
      <w:r>
        <w:t>West</w:t>
      </w:r>
      <w:r>
        <w:rPr>
          <w:spacing w:val="-4"/>
        </w:rPr>
        <w:t xml:space="preserve"> </w:t>
      </w:r>
      <w:r>
        <w:t>Campus</w:t>
      </w:r>
      <w:r>
        <w:rPr>
          <w:spacing w:val="-4"/>
        </w:rPr>
        <w:t xml:space="preserve"> </w:t>
      </w:r>
      <w:r>
        <w:t>CT</w:t>
      </w:r>
      <w:r>
        <w:rPr>
          <w:spacing w:val="-5"/>
        </w:rPr>
        <w:t xml:space="preserve"> </w:t>
      </w:r>
      <w:r>
        <w:t>units</w:t>
      </w:r>
      <w:r>
        <w:rPr>
          <w:spacing w:val="-4"/>
        </w:rPr>
        <w:t xml:space="preserve"> </w:t>
      </w:r>
      <w:r>
        <w:t>is</w:t>
      </w:r>
      <w:r>
        <w:rPr>
          <w:spacing w:val="-4"/>
        </w:rPr>
        <w:t xml:space="preserve"> </w:t>
      </w:r>
      <w:r>
        <w:t>the</w:t>
      </w:r>
      <w:r>
        <w:rPr>
          <w:spacing w:val="-58"/>
        </w:rPr>
        <w:t xml:space="preserve"> </w:t>
      </w:r>
      <w:r>
        <w:t>most cost effective option available to Applicant (refer to F5.a.i).</w:t>
      </w:r>
      <w:r>
        <w:rPr>
          <w:spacing w:val="1"/>
        </w:rPr>
        <w:t xml:space="preserve"> </w:t>
      </w:r>
      <w:r>
        <w:t>The Proposed Project will be</w:t>
      </w:r>
      <w:r>
        <w:rPr>
          <w:spacing w:val="1"/>
        </w:rPr>
        <w:t xml:space="preserve"> </w:t>
      </w:r>
      <w:r>
        <w:t>implemented within existing space, minimizing additional build out and disruption of existing</w:t>
      </w:r>
      <w:r>
        <w:rPr>
          <w:spacing w:val="1"/>
        </w:rPr>
        <w:t xml:space="preserve"> </w:t>
      </w:r>
      <w:r>
        <w:t>services.</w:t>
      </w:r>
      <w:r>
        <w:rPr>
          <w:spacing w:val="1"/>
        </w:rPr>
        <w:t xml:space="preserve"> </w:t>
      </w:r>
      <w:r>
        <w:t>Moreover, it will be adjacent or convenient to related ancillary facilities, services and</w:t>
      </w:r>
      <w:r>
        <w:rPr>
          <w:spacing w:val="1"/>
        </w:rPr>
        <w:t xml:space="preserve"> </w:t>
      </w:r>
      <w:r>
        <w:t>functions</w:t>
      </w:r>
      <w:r>
        <w:rPr>
          <w:spacing w:val="-2"/>
        </w:rPr>
        <w:t xml:space="preserve"> </w:t>
      </w:r>
      <w:r>
        <w:t>on</w:t>
      </w:r>
      <w:r>
        <w:rPr>
          <w:spacing w:val="-1"/>
        </w:rPr>
        <w:t xml:space="preserve"> </w:t>
      </w:r>
      <w:r>
        <w:t>the West Campus.</w:t>
      </w:r>
    </w:p>
    <w:p w:rsidR="00E300A9" w:rsidRDefault="006039EE">
      <w:pPr>
        <w:pStyle w:val="BodyText"/>
        <w:spacing w:before="199" w:line="276" w:lineRule="auto"/>
        <w:ind w:left="139" w:right="1336" w:firstLine="720"/>
        <w:jc w:val="both"/>
      </w:pPr>
      <w:r>
        <w:t>BIDMC must be able to ensure timely access to convenient treatment in order to continue</w:t>
      </w:r>
      <w:r>
        <w:rPr>
          <w:spacing w:val="-57"/>
        </w:rPr>
        <w:t xml:space="preserve"> </w:t>
      </w:r>
      <w:r>
        <w:t>to provide its patient panel with the highest quality care, thereby improving health outcomes and</w:t>
      </w:r>
      <w:r>
        <w:rPr>
          <w:spacing w:val="1"/>
        </w:rPr>
        <w:t xml:space="preserve"> </w:t>
      </w:r>
      <w:r>
        <w:t>quality of life, and to meet the Commonwealth’s cost containment goals by maintaining and</w:t>
      </w:r>
      <w:r>
        <w:rPr>
          <w:spacing w:val="1"/>
        </w:rPr>
        <w:t xml:space="preserve"> </w:t>
      </w:r>
      <w:r>
        <w:t>enhancing efficient access to a lower cost provider.</w:t>
      </w:r>
      <w:r>
        <w:rPr>
          <w:spacing w:val="1"/>
        </w:rPr>
        <w:t xml:space="preserve"> </w:t>
      </w:r>
      <w:r>
        <w:t>The Proposed Project will allow BIDMC to</w:t>
      </w:r>
      <w:r>
        <w:rPr>
          <w:spacing w:val="1"/>
        </w:rPr>
        <w:t xml:space="preserve"> </w:t>
      </w:r>
      <w:r>
        <w:t>continue</w:t>
      </w:r>
      <w:r>
        <w:rPr>
          <w:spacing w:val="-13"/>
        </w:rPr>
        <w:t xml:space="preserve"> </w:t>
      </w:r>
      <w:r>
        <w:t>providing</w:t>
      </w:r>
      <w:r>
        <w:rPr>
          <w:spacing w:val="-12"/>
        </w:rPr>
        <w:t xml:space="preserve"> </w:t>
      </w:r>
      <w:r>
        <w:t>high</w:t>
      </w:r>
      <w:r>
        <w:rPr>
          <w:spacing w:val="-10"/>
        </w:rPr>
        <w:t xml:space="preserve"> </w:t>
      </w:r>
      <w:r>
        <w:t>quality,</w:t>
      </w:r>
      <w:r>
        <w:rPr>
          <w:spacing w:val="-12"/>
        </w:rPr>
        <w:t xml:space="preserve"> </w:t>
      </w:r>
      <w:r>
        <w:t>complex</w:t>
      </w:r>
      <w:r>
        <w:rPr>
          <w:spacing w:val="-12"/>
        </w:rPr>
        <w:t xml:space="preserve"> </w:t>
      </w:r>
      <w:r>
        <w:t>treatment</w:t>
      </w:r>
      <w:r>
        <w:rPr>
          <w:spacing w:val="-13"/>
        </w:rPr>
        <w:t xml:space="preserve"> </w:t>
      </w:r>
      <w:r>
        <w:t>at</w:t>
      </w:r>
      <w:r>
        <w:rPr>
          <w:spacing w:val="-12"/>
        </w:rPr>
        <w:t xml:space="preserve"> </w:t>
      </w:r>
      <w:r>
        <w:t>an</w:t>
      </w:r>
      <w:r>
        <w:rPr>
          <w:spacing w:val="-13"/>
        </w:rPr>
        <w:t xml:space="preserve"> </w:t>
      </w:r>
      <w:r>
        <w:t>economical</w:t>
      </w:r>
      <w:r>
        <w:rPr>
          <w:spacing w:val="-12"/>
        </w:rPr>
        <w:t xml:space="preserve"> </w:t>
      </w:r>
      <w:r>
        <w:t>value,</w:t>
      </w:r>
      <w:r>
        <w:rPr>
          <w:spacing w:val="-12"/>
        </w:rPr>
        <w:t xml:space="preserve"> </w:t>
      </w:r>
      <w:r>
        <w:t>enabling</w:t>
      </w:r>
      <w:r>
        <w:rPr>
          <w:spacing w:val="-15"/>
        </w:rPr>
        <w:t xml:space="preserve"> </w:t>
      </w:r>
      <w:r>
        <w:t>it</w:t>
      </w:r>
      <w:r>
        <w:rPr>
          <w:spacing w:val="-12"/>
        </w:rPr>
        <w:t xml:space="preserve"> </w:t>
      </w:r>
      <w:r>
        <w:t>to</w:t>
      </w:r>
      <w:r>
        <w:rPr>
          <w:spacing w:val="-12"/>
        </w:rPr>
        <w:t xml:space="preserve"> </w:t>
      </w:r>
      <w:r>
        <w:t>continue</w:t>
      </w:r>
      <w:r>
        <w:rPr>
          <w:spacing w:val="-57"/>
        </w:rPr>
        <w:t xml:space="preserve"> </w:t>
      </w:r>
      <w:r>
        <w:rPr>
          <w:spacing w:val="-1"/>
        </w:rPr>
        <w:t>to</w:t>
      </w:r>
      <w:r>
        <w:rPr>
          <w:spacing w:val="-7"/>
        </w:rPr>
        <w:t xml:space="preserve"> </w:t>
      </w:r>
      <w:r>
        <w:rPr>
          <w:spacing w:val="-1"/>
        </w:rPr>
        <w:t>compete</w:t>
      </w:r>
      <w:r>
        <w:rPr>
          <w:spacing w:val="-8"/>
        </w:rPr>
        <w:t xml:space="preserve"> </w:t>
      </w:r>
      <w:r>
        <w:rPr>
          <w:spacing w:val="-1"/>
        </w:rPr>
        <w:t>effectively</w:t>
      </w:r>
      <w:r>
        <w:rPr>
          <w:spacing w:val="-15"/>
        </w:rPr>
        <w:t xml:space="preserve"> </w:t>
      </w:r>
      <w:r>
        <w:rPr>
          <w:spacing w:val="-1"/>
        </w:rPr>
        <w:t>with</w:t>
      </w:r>
      <w:r>
        <w:rPr>
          <w:spacing w:val="-6"/>
        </w:rPr>
        <w:t xml:space="preserve"> </w:t>
      </w:r>
      <w:r>
        <w:rPr>
          <w:spacing w:val="-1"/>
        </w:rPr>
        <w:t>other</w:t>
      </w:r>
      <w:r>
        <w:rPr>
          <w:spacing w:val="-8"/>
        </w:rPr>
        <w:t xml:space="preserve"> </w:t>
      </w:r>
      <w:r>
        <w:rPr>
          <w:spacing w:val="-1"/>
        </w:rPr>
        <w:t>academic</w:t>
      </w:r>
      <w:r>
        <w:rPr>
          <w:spacing w:val="-9"/>
        </w:rPr>
        <w:t xml:space="preserve"> </w:t>
      </w:r>
      <w:r>
        <w:rPr>
          <w:spacing w:val="-1"/>
        </w:rPr>
        <w:t>medical</w:t>
      </w:r>
      <w:r>
        <w:rPr>
          <w:spacing w:val="-7"/>
        </w:rPr>
        <w:t xml:space="preserve"> </w:t>
      </w:r>
      <w:r>
        <w:rPr>
          <w:spacing w:val="-1"/>
        </w:rPr>
        <w:t>centers,</w:t>
      </w:r>
      <w:r>
        <w:rPr>
          <w:spacing w:val="-8"/>
        </w:rPr>
        <w:t xml:space="preserve"> </w:t>
      </w:r>
      <w:r>
        <w:t>and</w:t>
      </w:r>
      <w:r>
        <w:rPr>
          <w:spacing w:val="-8"/>
        </w:rPr>
        <w:t xml:space="preserve"> </w:t>
      </w:r>
      <w:r>
        <w:t>in</w:t>
      </w:r>
      <w:r>
        <w:rPr>
          <w:spacing w:val="-6"/>
        </w:rPr>
        <w:t xml:space="preserve"> </w:t>
      </w:r>
      <w:r>
        <w:t>turn</w:t>
      </w:r>
      <w:r>
        <w:rPr>
          <w:spacing w:val="-8"/>
        </w:rPr>
        <w:t xml:space="preserve"> </w:t>
      </w:r>
      <w:r>
        <w:t>supporting</w:t>
      </w:r>
      <w:r>
        <w:rPr>
          <w:spacing w:val="-10"/>
        </w:rPr>
        <w:t xml:space="preserve"> </w:t>
      </w:r>
      <w:r>
        <w:t>the</w:t>
      </w:r>
      <w:r>
        <w:rPr>
          <w:spacing w:val="-7"/>
        </w:rPr>
        <w:t xml:space="preserve"> </w:t>
      </w:r>
      <w:r>
        <w:t>shared</w:t>
      </w:r>
      <w:r>
        <w:rPr>
          <w:spacing w:val="-7"/>
        </w:rPr>
        <w:t xml:space="preserve"> </w:t>
      </w:r>
      <w:r>
        <w:t>goal</w:t>
      </w:r>
      <w:r>
        <w:rPr>
          <w:spacing w:val="1"/>
        </w:rPr>
        <w:t xml:space="preserve"> </w:t>
      </w:r>
      <w:r>
        <w:t>of lowering total medical expenses in the Commonwealth.</w:t>
      </w:r>
      <w:r>
        <w:rPr>
          <w:spacing w:val="1"/>
        </w:rPr>
        <w:t xml:space="preserve"> </w:t>
      </w:r>
      <w:r>
        <w:t>An additional CT unit is an essential</w:t>
      </w:r>
      <w:r>
        <w:rPr>
          <w:spacing w:val="1"/>
        </w:rPr>
        <w:t xml:space="preserve"> </w:t>
      </w:r>
      <w:r>
        <w:t>component of the high value inpatient and outpatient hospital care delivered on the BIDMC</w:t>
      </w:r>
      <w:r>
        <w:rPr>
          <w:spacing w:val="1"/>
        </w:rPr>
        <w:t xml:space="preserve"> </w:t>
      </w:r>
      <w:r>
        <w:t>campus.</w:t>
      </w:r>
      <w:r>
        <w:rPr>
          <w:spacing w:val="1"/>
        </w:rPr>
        <w:t xml:space="preserve"> </w:t>
      </w:r>
      <w:r>
        <w:t>For all the reasons described in this subsection, the Proposed Project will help maintain</w:t>
      </w:r>
      <w:r>
        <w:rPr>
          <w:spacing w:val="1"/>
        </w:rPr>
        <w:t xml:space="preserve"> </w:t>
      </w:r>
      <w:r>
        <w:t>BIDMC’s</w:t>
      </w:r>
      <w:r>
        <w:rPr>
          <w:spacing w:val="-8"/>
        </w:rPr>
        <w:t xml:space="preserve"> </w:t>
      </w:r>
      <w:r>
        <w:t>low</w:t>
      </w:r>
      <w:r>
        <w:rPr>
          <w:spacing w:val="-7"/>
        </w:rPr>
        <w:t xml:space="preserve"> </w:t>
      </w:r>
      <w:r>
        <w:t>cost</w:t>
      </w:r>
      <w:r>
        <w:rPr>
          <w:spacing w:val="-5"/>
        </w:rPr>
        <w:t xml:space="preserve"> </w:t>
      </w:r>
      <w:r>
        <w:t>position</w:t>
      </w:r>
      <w:r>
        <w:rPr>
          <w:spacing w:val="-8"/>
        </w:rPr>
        <w:t xml:space="preserve"> </w:t>
      </w:r>
      <w:r>
        <w:t>and</w:t>
      </w:r>
      <w:r>
        <w:rPr>
          <w:spacing w:val="-5"/>
        </w:rPr>
        <w:t xml:space="preserve"> </w:t>
      </w:r>
      <w:r>
        <w:t>will</w:t>
      </w:r>
      <w:r>
        <w:rPr>
          <w:spacing w:val="-5"/>
        </w:rPr>
        <w:t xml:space="preserve"> </w:t>
      </w:r>
      <w:r>
        <w:t>not</w:t>
      </w:r>
      <w:r>
        <w:rPr>
          <w:spacing w:val="-6"/>
        </w:rPr>
        <w:t xml:space="preserve"> </w:t>
      </w:r>
      <w:r>
        <w:t>contribute</w:t>
      </w:r>
      <w:r>
        <w:rPr>
          <w:spacing w:val="-8"/>
        </w:rPr>
        <w:t xml:space="preserve"> </w:t>
      </w:r>
      <w:r>
        <w:t>to</w:t>
      </w:r>
      <w:r>
        <w:rPr>
          <w:spacing w:val="-7"/>
        </w:rPr>
        <w:t xml:space="preserve"> </w:t>
      </w:r>
      <w:r>
        <w:t>inappropriate</w:t>
      </w:r>
      <w:r>
        <w:rPr>
          <w:spacing w:val="-6"/>
        </w:rPr>
        <w:t xml:space="preserve"> </w:t>
      </w:r>
      <w:r>
        <w:t>or</w:t>
      </w:r>
      <w:r>
        <w:rPr>
          <w:spacing w:val="-5"/>
        </w:rPr>
        <w:t xml:space="preserve"> </w:t>
      </w:r>
      <w:r>
        <w:t>overutilization</w:t>
      </w:r>
      <w:r>
        <w:rPr>
          <w:spacing w:val="-5"/>
        </w:rPr>
        <w:t xml:space="preserve"> </w:t>
      </w:r>
      <w:r>
        <w:t>of</w:t>
      </w:r>
      <w:r>
        <w:rPr>
          <w:spacing w:val="-6"/>
        </w:rPr>
        <w:t xml:space="preserve"> </w:t>
      </w:r>
      <w:r>
        <w:t>high</w:t>
      </w:r>
      <w:r>
        <w:rPr>
          <w:spacing w:val="-5"/>
        </w:rPr>
        <w:t xml:space="preserve"> </w:t>
      </w:r>
      <w:r>
        <w:t>cost</w:t>
      </w:r>
      <w:r>
        <w:rPr>
          <w:spacing w:val="-58"/>
        </w:rPr>
        <w:t xml:space="preserve"> </w:t>
      </w:r>
      <w:r>
        <w:t>or</w:t>
      </w:r>
      <w:r>
        <w:rPr>
          <w:spacing w:val="-2"/>
        </w:rPr>
        <w:t xml:space="preserve"> </w:t>
      </w:r>
      <w:r>
        <w:t>low</w:t>
      </w:r>
      <w:r>
        <w:rPr>
          <w:spacing w:val="-1"/>
        </w:rPr>
        <w:t xml:space="preserve"> </w:t>
      </w:r>
      <w:r>
        <w:t>value</w:t>
      </w:r>
      <w:r>
        <w:rPr>
          <w:spacing w:val="-1"/>
        </w:rPr>
        <w:t xml:space="preserve"> </w:t>
      </w:r>
      <w:r>
        <w:t>services.</w:t>
      </w:r>
    </w:p>
    <w:p w:rsidR="00E300A9" w:rsidRDefault="006039EE">
      <w:pPr>
        <w:spacing w:before="205"/>
        <w:ind w:left="860"/>
        <w:rPr>
          <w:b/>
          <w:sz w:val="24"/>
        </w:rPr>
      </w:pPr>
      <w:r>
        <w:rPr>
          <w:b/>
          <w:sz w:val="24"/>
        </w:rPr>
        <w:t>F1.b.i</w:t>
      </w:r>
      <w:r>
        <w:rPr>
          <w:b/>
          <w:spacing w:val="13"/>
          <w:sz w:val="24"/>
        </w:rPr>
        <w:t xml:space="preserve"> </w:t>
      </w:r>
      <w:r>
        <w:rPr>
          <w:b/>
          <w:sz w:val="24"/>
          <w:u w:val="single"/>
        </w:rPr>
        <w:t>Public</w:t>
      </w:r>
      <w:r>
        <w:rPr>
          <w:b/>
          <w:spacing w:val="-1"/>
          <w:sz w:val="24"/>
          <w:u w:val="single"/>
        </w:rPr>
        <w:t xml:space="preserve"> </w:t>
      </w:r>
      <w:r>
        <w:rPr>
          <w:b/>
          <w:sz w:val="24"/>
          <w:u w:val="single"/>
        </w:rPr>
        <w:t>Health</w:t>
      </w:r>
      <w:r>
        <w:rPr>
          <w:b/>
          <w:spacing w:val="-2"/>
          <w:sz w:val="24"/>
          <w:u w:val="single"/>
        </w:rPr>
        <w:t xml:space="preserve"> </w:t>
      </w:r>
      <w:r>
        <w:rPr>
          <w:b/>
          <w:sz w:val="24"/>
          <w:u w:val="single"/>
        </w:rPr>
        <w:t>Value/Evidence-Based</w:t>
      </w:r>
      <w:r>
        <w:rPr>
          <w:b/>
          <w:sz w:val="24"/>
        </w:rPr>
        <w:t>:</w:t>
      </w:r>
    </w:p>
    <w:p w:rsidR="00E300A9" w:rsidRDefault="006039EE">
      <w:pPr>
        <w:spacing w:before="43"/>
        <w:ind w:left="1579" w:right="1334"/>
        <w:rPr>
          <w:b/>
          <w:sz w:val="24"/>
        </w:rPr>
      </w:pPr>
      <w:r>
        <w:rPr>
          <w:b/>
          <w:sz w:val="24"/>
        </w:rPr>
        <w:t>Provide information on the evidence-base for the Proposed Project. That is,</w:t>
      </w:r>
      <w:r>
        <w:rPr>
          <w:b/>
          <w:spacing w:val="1"/>
          <w:sz w:val="24"/>
        </w:rPr>
        <w:t xml:space="preserve"> </w:t>
      </w:r>
      <w:r>
        <w:rPr>
          <w:b/>
          <w:spacing w:val="-1"/>
          <w:sz w:val="24"/>
        </w:rPr>
        <w:t>how</w:t>
      </w:r>
      <w:r>
        <w:rPr>
          <w:b/>
          <w:spacing w:val="-14"/>
          <w:sz w:val="24"/>
        </w:rPr>
        <w:t xml:space="preserve"> </w:t>
      </w:r>
      <w:r>
        <w:rPr>
          <w:b/>
          <w:spacing w:val="-1"/>
          <w:sz w:val="24"/>
        </w:rPr>
        <w:t>does</w:t>
      </w:r>
      <w:r>
        <w:rPr>
          <w:b/>
          <w:spacing w:val="-12"/>
          <w:sz w:val="24"/>
        </w:rPr>
        <w:t xml:space="preserve"> </w:t>
      </w:r>
      <w:r>
        <w:rPr>
          <w:b/>
          <w:spacing w:val="-1"/>
          <w:sz w:val="24"/>
        </w:rPr>
        <w:t>the</w:t>
      </w:r>
      <w:r>
        <w:rPr>
          <w:b/>
          <w:spacing w:val="-13"/>
          <w:sz w:val="24"/>
        </w:rPr>
        <w:t xml:space="preserve"> </w:t>
      </w:r>
      <w:r>
        <w:rPr>
          <w:b/>
          <w:spacing w:val="-1"/>
          <w:sz w:val="24"/>
        </w:rPr>
        <w:t>Proposed</w:t>
      </w:r>
      <w:r>
        <w:rPr>
          <w:b/>
          <w:spacing w:val="-13"/>
          <w:sz w:val="24"/>
        </w:rPr>
        <w:t xml:space="preserve"> </w:t>
      </w:r>
      <w:r>
        <w:rPr>
          <w:b/>
          <w:spacing w:val="-1"/>
          <w:sz w:val="24"/>
        </w:rPr>
        <w:t>Project</w:t>
      </w:r>
      <w:r>
        <w:rPr>
          <w:b/>
          <w:spacing w:val="-13"/>
          <w:sz w:val="24"/>
        </w:rPr>
        <w:t xml:space="preserve"> </w:t>
      </w:r>
      <w:r>
        <w:rPr>
          <w:b/>
          <w:spacing w:val="-1"/>
          <w:sz w:val="24"/>
        </w:rPr>
        <w:t>address</w:t>
      </w:r>
      <w:r>
        <w:rPr>
          <w:b/>
          <w:spacing w:val="-12"/>
          <w:sz w:val="24"/>
        </w:rPr>
        <w:t xml:space="preserve"> </w:t>
      </w:r>
      <w:r>
        <w:rPr>
          <w:b/>
          <w:sz w:val="24"/>
        </w:rPr>
        <w:t>the</w:t>
      </w:r>
      <w:r>
        <w:rPr>
          <w:b/>
          <w:spacing w:val="-13"/>
          <w:sz w:val="24"/>
        </w:rPr>
        <w:t xml:space="preserve"> </w:t>
      </w:r>
      <w:r>
        <w:rPr>
          <w:b/>
          <w:sz w:val="24"/>
        </w:rPr>
        <w:t>Need</w:t>
      </w:r>
      <w:r>
        <w:rPr>
          <w:b/>
          <w:spacing w:val="-12"/>
          <w:sz w:val="24"/>
        </w:rPr>
        <w:t xml:space="preserve"> </w:t>
      </w:r>
      <w:r>
        <w:rPr>
          <w:b/>
          <w:sz w:val="24"/>
        </w:rPr>
        <w:t>that</w:t>
      </w:r>
      <w:r>
        <w:rPr>
          <w:b/>
          <w:spacing w:val="-13"/>
          <w:sz w:val="24"/>
        </w:rPr>
        <w:t xml:space="preserve"> </w:t>
      </w:r>
      <w:r>
        <w:rPr>
          <w:b/>
          <w:sz w:val="24"/>
        </w:rPr>
        <w:t>Applicant</w:t>
      </w:r>
      <w:r>
        <w:rPr>
          <w:b/>
          <w:spacing w:val="-12"/>
          <w:sz w:val="24"/>
        </w:rPr>
        <w:t xml:space="preserve"> </w:t>
      </w:r>
      <w:r>
        <w:rPr>
          <w:b/>
          <w:sz w:val="24"/>
        </w:rPr>
        <w:t>has</w:t>
      </w:r>
      <w:r>
        <w:rPr>
          <w:b/>
          <w:spacing w:val="-14"/>
          <w:sz w:val="24"/>
        </w:rPr>
        <w:t xml:space="preserve"> </w:t>
      </w:r>
      <w:r>
        <w:rPr>
          <w:b/>
          <w:sz w:val="24"/>
        </w:rPr>
        <w:t>identified?</w:t>
      </w:r>
    </w:p>
    <w:p w:rsidR="00E300A9" w:rsidRDefault="00E300A9">
      <w:pPr>
        <w:pStyle w:val="BodyText"/>
        <w:spacing w:before="6"/>
        <w:rPr>
          <w:b/>
          <w:sz w:val="23"/>
        </w:rPr>
      </w:pPr>
    </w:p>
    <w:p w:rsidR="00E300A9" w:rsidRDefault="006039EE">
      <w:pPr>
        <w:pStyle w:val="BodyText"/>
        <w:spacing w:before="1" w:line="276" w:lineRule="auto"/>
        <w:ind w:left="140" w:right="1330"/>
        <w:jc w:val="both"/>
      </w:pPr>
      <w:r>
        <w:t>Factor</w:t>
      </w:r>
      <w:r>
        <w:rPr>
          <w:spacing w:val="-7"/>
        </w:rPr>
        <w:t xml:space="preserve"> </w:t>
      </w:r>
      <w:r>
        <w:t>F1.a.ii</w:t>
      </w:r>
      <w:r>
        <w:rPr>
          <w:spacing w:val="-7"/>
        </w:rPr>
        <w:t xml:space="preserve"> </w:t>
      </w:r>
      <w:r>
        <w:t>describes</w:t>
      </w:r>
      <w:r>
        <w:rPr>
          <w:spacing w:val="-7"/>
        </w:rPr>
        <w:t xml:space="preserve"> </w:t>
      </w:r>
      <w:r>
        <w:t>how</w:t>
      </w:r>
      <w:r>
        <w:rPr>
          <w:spacing w:val="-6"/>
        </w:rPr>
        <w:t xml:space="preserve"> </w:t>
      </w:r>
      <w:r>
        <w:t>the</w:t>
      </w:r>
      <w:r>
        <w:rPr>
          <w:spacing w:val="-7"/>
        </w:rPr>
        <w:t xml:space="preserve"> </w:t>
      </w:r>
      <w:r>
        <w:t>addition</w:t>
      </w:r>
      <w:r>
        <w:rPr>
          <w:spacing w:val="-7"/>
        </w:rPr>
        <w:t xml:space="preserve"> </w:t>
      </w:r>
      <w:r>
        <w:t>of</w:t>
      </w:r>
      <w:r>
        <w:rPr>
          <w:spacing w:val="-7"/>
        </w:rPr>
        <w:t xml:space="preserve"> </w:t>
      </w:r>
      <w:r>
        <w:t>the</w:t>
      </w:r>
      <w:r>
        <w:rPr>
          <w:spacing w:val="-6"/>
        </w:rPr>
        <w:t xml:space="preserve"> </w:t>
      </w:r>
      <w:r>
        <w:t>Proposed</w:t>
      </w:r>
      <w:r>
        <w:rPr>
          <w:spacing w:val="-7"/>
        </w:rPr>
        <w:t xml:space="preserve"> </w:t>
      </w:r>
      <w:r>
        <w:t>Project</w:t>
      </w:r>
      <w:r>
        <w:rPr>
          <w:spacing w:val="-7"/>
        </w:rPr>
        <w:t xml:space="preserve"> </w:t>
      </w:r>
      <w:r>
        <w:t>will</w:t>
      </w:r>
      <w:r>
        <w:rPr>
          <w:spacing w:val="-7"/>
        </w:rPr>
        <w:t xml:space="preserve"> </w:t>
      </w:r>
      <w:r>
        <w:t>meet</w:t>
      </w:r>
      <w:r>
        <w:rPr>
          <w:spacing w:val="-6"/>
        </w:rPr>
        <w:t xml:space="preserve"> </w:t>
      </w:r>
      <w:r>
        <w:t>the</w:t>
      </w:r>
      <w:r>
        <w:rPr>
          <w:spacing w:val="-6"/>
        </w:rPr>
        <w:t xml:space="preserve"> </w:t>
      </w:r>
      <w:r>
        <w:t>Applicant’s</w:t>
      </w:r>
      <w:r>
        <w:rPr>
          <w:spacing w:val="-6"/>
        </w:rPr>
        <w:t xml:space="preserve"> </w:t>
      </w:r>
      <w:r>
        <w:t>patient</w:t>
      </w:r>
      <w:r>
        <w:rPr>
          <w:spacing w:val="-58"/>
        </w:rPr>
        <w:t xml:space="preserve"> </w:t>
      </w:r>
      <w:r>
        <w:t>panel need.</w:t>
      </w:r>
      <w:r>
        <w:rPr>
          <w:spacing w:val="1"/>
        </w:rPr>
        <w:t xml:space="preserve"> </w:t>
      </w:r>
      <w:r>
        <w:t>As provided in greater detail below, the Proposed Project is further supported by</w:t>
      </w:r>
      <w:r>
        <w:rPr>
          <w:spacing w:val="1"/>
        </w:rPr>
        <w:t xml:space="preserve"> </w:t>
      </w:r>
      <w:r>
        <w:t>extensive evidence-based literature related to the efficacy of CT technology for those areas of use</w:t>
      </w:r>
      <w:r>
        <w:rPr>
          <w:spacing w:val="-58"/>
        </w:rPr>
        <w:t xml:space="preserve"> </w:t>
      </w:r>
      <w:r>
        <w:t>proposed in the Application. This review focuses on clinical applicability, comprehensive access,</w:t>
      </w:r>
      <w:r>
        <w:rPr>
          <w:spacing w:val="-57"/>
        </w:rPr>
        <w:t xml:space="preserve"> </w:t>
      </w:r>
      <w:r>
        <w:t>efficiency</w:t>
      </w:r>
      <w:r>
        <w:rPr>
          <w:spacing w:val="-6"/>
        </w:rPr>
        <w:t xml:space="preserve"> </w:t>
      </w:r>
      <w:r>
        <w:t>and convenience.</w:t>
      </w:r>
    </w:p>
    <w:p w:rsidR="00E300A9" w:rsidRDefault="006039EE">
      <w:pPr>
        <w:pStyle w:val="BodyText"/>
        <w:spacing w:before="198" w:line="276" w:lineRule="auto"/>
        <w:ind w:left="140" w:right="1337"/>
        <w:jc w:val="both"/>
      </w:pPr>
      <w:r>
        <w:t>CT has been available for clinical use for several decades and is highly utilized in a variety of</w:t>
      </w:r>
      <w:r>
        <w:rPr>
          <w:spacing w:val="1"/>
        </w:rPr>
        <w:t xml:space="preserve"> </w:t>
      </w:r>
      <w:r>
        <w:t>clinical</w:t>
      </w:r>
      <w:r>
        <w:rPr>
          <w:spacing w:val="-5"/>
        </w:rPr>
        <w:t xml:space="preserve"> </w:t>
      </w:r>
      <w:r>
        <w:t>disciplines.</w:t>
      </w:r>
      <w:r>
        <w:rPr>
          <w:vertAlign w:val="superscript"/>
        </w:rPr>
        <w:t>60</w:t>
      </w:r>
      <w:r>
        <w:rPr>
          <w:spacing w:val="-7"/>
        </w:rPr>
        <w:t xml:space="preserve"> </w:t>
      </w:r>
      <w:r>
        <w:t>Generally</w:t>
      </w:r>
      <w:r>
        <w:rPr>
          <w:spacing w:val="-12"/>
        </w:rPr>
        <w:t xml:space="preserve"> </w:t>
      </w:r>
      <w:r>
        <w:t>speaking,</w:t>
      </w:r>
      <w:r>
        <w:rPr>
          <w:spacing w:val="-7"/>
        </w:rPr>
        <w:t xml:space="preserve"> </w:t>
      </w:r>
      <w:r>
        <w:t>CT</w:t>
      </w:r>
      <w:r>
        <w:rPr>
          <w:spacing w:val="-8"/>
        </w:rPr>
        <w:t xml:space="preserve"> </w:t>
      </w:r>
      <w:r>
        <w:t>is</w:t>
      </w:r>
      <w:r>
        <w:rPr>
          <w:spacing w:val="-8"/>
        </w:rPr>
        <w:t xml:space="preserve"> </w:t>
      </w:r>
      <w:r>
        <w:t>a</w:t>
      </w:r>
      <w:r>
        <w:rPr>
          <w:spacing w:val="-7"/>
        </w:rPr>
        <w:t xml:space="preserve"> </w:t>
      </w:r>
      <w:r>
        <w:t>diagnostic</w:t>
      </w:r>
      <w:r>
        <w:rPr>
          <w:spacing w:val="-4"/>
        </w:rPr>
        <w:t xml:space="preserve"> </w:t>
      </w:r>
      <w:r>
        <w:t>imaging</w:t>
      </w:r>
      <w:r>
        <w:rPr>
          <w:spacing w:val="-8"/>
        </w:rPr>
        <w:t xml:space="preserve"> </w:t>
      </w:r>
      <w:r>
        <w:t>test</w:t>
      </w:r>
      <w:r>
        <w:rPr>
          <w:spacing w:val="-8"/>
        </w:rPr>
        <w:t xml:space="preserve"> </w:t>
      </w:r>
      <w:r>
        <w:t>that</w:t>
      </w:r>
      <w:r>
        <w:rPr>
          <w:spacing w:val="-8"/>
        </w:rPr>
        <w:t xml:space="preserve"> </w:t>
      </w:r>
      <w:r>
        <w:t>combines</w:t>
      </w:r>
      <w:r>
        <w:rPr>
          <w:spacing w:val="-5"/>
        </w:rPr>
        <w:t xml:space="preserve"> </w:t>
      </w:r>
      <w:r>
        <w:t>the</w:t>
      </w:r>
      <w:r>
        <w:rPr>
          <w:spacing w:val="-5"/>
        </w:rPr>
        <w:t xml:space="preserve"> </w:t>
      </w:r>
      <w:r>
        <w:t>use</w:t>
      </w:r>
      <w:r>
        <w:rPr>
          <w:spacing w:val="-5"/>
        </w:rPr>
        <w:t xml:space="preserve"> </w:t>
      </w:r>
      <w:r>
        <w:t>of</w:t>
      </w:r>
      <w:r>
        <w:rPr>
          <w:spacing w:val="-58"/>
        </w:rPr>
        <w:t xml:space="preserve"> </w:t>
      </w:r>
      <w:r>
        <w:t>sophisticated x-ray technology and</w:t>
      </w:r>
      <w:r>
        <w:rPr>
          <w:spacing w:val="1"/>
        </w:rPr>
        <w:t xml:space="preserve"> </w:t>
      </w:r>
      <w:r>
        <w:t>computer processing to provide detailed anatomical and</w:t>
      </w:r>
      <w:r>
        <w:rPr>
          <w:spacing w:val="1"/>
        </w:rPr>
        <w:t xml:space="preserve"> </w:t>
      </w:r>
      <w:r>
        <w:t>structural information.</w:t>
      </w:r>
      <w:r>
        <w:rPr>
          <w:vertAlign w:val="superscript"/>
        </w:rPr>
        <w:t>61</w:t>
      </w:r>
      <w:r>
        <w:rPr>
          <w:spacing w:val="1"/>
        </w:rPr>
        <w:t xml:space="preserve"> </w:t>
      </w:r>
      <w:r>
        <w:t>Since its introduction into clinical use in the United States in the 1970s,</w:t>
      </w:r>
      <w:r>
        <w:rPr>
          <w:spacing w:val="-57"/>
        </w:rPr>
        <w:t xml:space="preserve"> </w:t>
      </w:r>
      <w:r>
        <w:t>CT</w:t>
      </w:r>
      <w:r>
        <w:rPr>
          <w:spacing w:val="29"/>
        </w:rPr>
        <w:t xml:space="preserve"> </w:t>
      </w:r>
      <w:r>
        <w:t>has</w:t>
      </w:r>
      <w:r>
        <w:rPr>
          <w:spacing w:val="28"/>
        </w:rPr>
        <w:t xml:space="preserve"> </w:t>
      </w:r>
      <w:r>
        <w:t>made</w:t>
      </w:r>
      <w:r>
        <w:rPr>
          <w:spacing w:val="29"/>
        </w:rPr>
        <w:t xml:space="preserve"> </w:t>
      </w:r>
      <w:r>
        <w:t>enormous</w:t>
      </w:r>
      <w:r>
        <w:rPr>
          <w:spacing w:val="28"/>
        </w:rPr>
        <w:t xml:space="preserve"> </w:t>
      </w:r>
      <w:r>
        <w:t>technical</w:t>
      </w:r>
      <w:r>
        <w:rPr>
          <w:spacing w:val="31"/>
        </w:rPr>
        <w:t xml:space="preserve"> </w:t>
      </w:r>
      <w:r>
        <w:t>and</w:t>
      </w:r>
      <w:r>
        <w:rPr>
          <w:spacing w:val="29"/>
        </w:rPr>
        <w:t xml:space="preserve"> </w:t>
      </w:r>
      <w:r>
        <w:t>engineering</w:t>
      </w:r>
      <w:r>
        <w:rPr>
          <w:spacing w:val="30"/>
        </w:rPr>
        <w:t xml:space="preserve"> </w:t>
      </w:r>
      <w:r>
        <w:t>advances</w:t>
      </w:r>
      <w:r>
        <w:rPr>
          <w:spacing w:val="28"/>
        </w:rPr>
        <w:t xml:space="preserve"> </w:t>
      </w:r>
      <w:r>
        <w:t>that</w:t>
      </w:r>
      <w:r>
        <w:rPr>
          <w:spacing w:val="30"/>
        </w:rPr>
        <w:t xml:space="preserve"> </w:t>
      </w:r>
      <w:r>
        <w:t>have</w:t>
      </w:r>
      <w:r>
        <w:rPr>
          <w:spacing w:val="29"/>
        </w:rPr>
        <w:t xml:space="preserve"> </w:t>
      </w:r>
      <w:r>
        <w:t>led</w:t>
      </w:r>
      <w:r>
        <w:rPr>
          <w:spacing w:val="29"/>
        </w:rPr>
        <w:t xml:space="preserve"> </w:t>
      </w:r>
      <w:r>
        <w:t>to</w:t>
      </w:r>
      <w:r>
        <w:rPr>
          <w:spacing w:val="30"/>
        </w:rPr>
        <w:t xml:space="preserve"> </w:t>
      </w:r>
      <w:r>
        <w:t>improvements</w:t>
      </w:r>
      <w:r>
        <w:rPr>
          <w:spacing w:val="28"/>
        </w:rPr>
        <w:t xml:space="preserve"> </w:t>
      </w:r>
      <w:r>
        <w:t>in</w:t>
      </w:r>
    </w:p>
    <w:p w:rsidR="00E300A9" w:rsidRDefault="0014458F">
      <w:pPr>
        <w:pStyle w:val="BodyText"/>
        <w:rPr>
          <w:sz w:val="13"/>
        </w:rPr>
      </w:pPr>
      <w:r>
        <w:rPr>
          <w:noProof/>
        </w:rPr>
        <mc:AlternateContent>
          <mc:Choice Requires="wps">
            <w:drawing>
              <wp:anchor distT="0" distB="0" distL="0" distR="0" simplePos="0" relativeHeight="487598592" behindDoc="1" locked="0" layoutInCell="1" allowOverlap="1">
                <wp:simplePos x="0" y="0"/>
                <wp:positionH relativeFrom="page">
                  <wp:posOffset>914400</wp:posOffset>
                </wp:positionH>
                <wp:positionV relativeFrom="paragraph">
                  <wp:posOffset>110490</wp:posOffset>
                </wp:positionV>
                <wp:extent cx="1828800" cy="7620"/>
                <wp:effectExtent l="0" t="0" r="0" b="0"/>
                <wp:wrapTopAndBottom/>
                <wp:docPr id="667" name="docshape23" descr="Dividing Line that separates the footnotes from the main content on the page." title="Dividing Lin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6746B9" id="docshape23" o:spid="_x0000_s1026" alt="Title: Dividing Line - Description: Dividing Line that separates the footnotes from the main content on the page." style="position:absolute;margin-left:1in;margin-top:8.7pt;width:2in;height:.6pt;z-index:-157178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" fillcolor="black" stroked="f">
                <w10:wrap type="topAndBottom" anchorx="page"/>
              </v:rect>
            </w:pict>
          </mc:Fallback>
        </mc:AlternateContent>
      </w:r>
    </w:p>
    <w:p w:rsidR="00E300A9" w:rsidRDefault="006039EE">
      <w:pPr>
        <w:spacing w:before="103"/>
        <w:ind w:left="139" w:right="1422"/>
        <w:rPr>
          <w:sz w:val="20"/>
        </w:rPr>
      </w:pPr>
      <w:r>
        <w:rPr>
          <w:sz w:val="20"/>
          <w:vertAlign w:val="superscript"/>
        </w:rPr>
        <w:t>60</w:t>
      </w:r>
      <w:r>
        <w:rPr>
          <w:sz w:val="20"/>
        </w:rPr>
        <w:t xml:space="preserve"> Carlo Liguori et al., </w:t>
      </w:r>
      <w:r>
        <w:rPr>
          <w:i/>
          <w:sz w:val="20"/>
        </w:rPr>
        <w:t>Emerging clinical applications of computed tomography</w:t>
      </w:r>
      <w:r>
        <w:rPr>
          <w:sz w:val="20"/>
        </w:rPr>
        <w:t xml:space="preserve">, at 265-78 (2015), </w:t>
      </w:r>
      <w:r>
        <w:rPr>
          <w:i/>
          <w:sz w:val="20"/>
        </w:rPr>
        <w:t>available at</w:t>
      </w:r>
      <w:r>
        <w:rPr>
          <w:i/>
          <w:spacing w:val="1"/>
          <w:sz w:val="20"/>
        </w:rPr>
        <w:t xml:space="preserve"> </w:t>
      </w:r>
      <w:hyperlink r:id="rId25">
        <w:r>
          <w:rPr>
            <w:sz w:val="20"/>
          </w:rPr>
          <w:t xml:space="preserve">https://www.ncbi.nlm.nih.gov/pmc/articles/PMC4467659/; </w:t>
        </w:r>
      </w:hyperlink>
      <w:r>
        <w:rPr>
          <w:i/>
          <w:sz w:val="20"/>
        </w:rPr>
        <w:t>Computed Tomography</w:t>
      </w:r>
      <w:r>
        <w:rPr>
          <w:sz w:val="20"/>
        </w:rPr>
        <w:t>, RADIOLOGYINFO.ORG,</w:t>
      </w:r>
      <w:r>
        <w:rPr>
          <w:spacing w:val="1"/>
          <w:sz w:val="20"/>
        </w:rPr>
        <w:t xml:space="preserve"> </w:t>
      </w:r>
      <w:hyperlink r:id="rId26">
        <w:r>
          <w:rPr>
            <w:sz w:val="20"/>
          </w:rPr>
          <w:t xml:space="preserve">https://www.radiologyinfo.org/en/submenu.cfm?pg=ctscan </w:t>
        </w:r>
      </w:hyperlink>
      <w:r>
        <w:rPr>
          <w:sz w:val="20"/>
        </w:rPr>
        <w:t xml:space="preserve">(last visited Mar.15, 2021); </w:t>
      </w:r>
      <w:r>
        <w:rPr>
          <w:i/>
          <w:sz w:val="20"/>
        </w:rPr>
        <w:t>Computed Tomography</w:t>
      </w:r>
      <w:r>
        <w:rPr>
          <w:i/>
          <w:spacing w:val="1"/>
          <w:sz w:val="20"/>
        </w:rPr>
        <w:t xml:space="preserve"> </w:t>
      </w:r>
      <w:r>
        <w:rPr>
          <w:i/>
          <w:sz w:val="20"/>
        </w:rPr>
        <w:t>(CT)</w:t>
      </w:r>
      <w:r>
        <w:rPr>
          <w:sz w:val="20"/>
        </w:rPr>
        <w:t>, U.S. FOOD &amp; DRUG ADMINISTRATION, https://www fda.gov/radiation-emitting-products/medical-x-ray-</w:t>
      </w:r>
      <w:r>
        <w:rPr>
          <w:spacing w:val="-48"/>
          <w:sz w:val="20"/>
        </w:rPr>
        <w:t xml:space="preserve"> </w:t>
      </w:r>
      <w:r>
        <w:rPr>
          <w:sz w:val="20"/>
        </w:rPr>
        <w:t>imaging/computed-tomography-ct (last updated June 14,2019); Computed Tomography (CT or CAT) Scan of the</w:t>
      </w:r>
      <w:r>
        <w:rPr>
          <w:spacing w:val="1"/>
          <w:sz w:val="20"/>
        </w:rPr>
        <w:t xml:space="preserve"> </w:t>
      </w:r>
      <w:r>
        <w:rPr>
          <w:sz w:val="20"/>
        </w:rPr>
        <w:t>Brain, JOHNS HOPKINS MEDICINE, https://www hopkinsmedicine.org/health/treatment-tests-and-</w:t>
      </w:r>
      <w:r>
        <w:rPr>
          <w:spacing w:val="1"/>
          <w:sz w:val="20"/>
        </w:rPr>
        <w:t xml:space="preserve"> </w:t>
      </w:r>
      <w:r>
        <w:rPr>
          <w:sz w:val="20"/>
        </w:rPr>
        <w:t>therapies/computed-tomography-ct-or-cat-scan-of-the-brain</w:t>
      </w:r>
      <w:r>
        <w:rPr>
          <w:spacing w:val="-1"/>
          <w:sz w:val="20"/>
        </w:rPr>
        <w:t xml:space="preserve"> </w:t>
      </w:r>
      <w:r>
        <w:rPr>
          <w:sz w:val="20"/>
        </w:rPr>
        <w:t>(last</w:t>
      </w:r>
      <w:r>
        <w:rPr>
          <w:spacing w:val="-1"/>
          <w:sz w:val="20"/>
        </w:rPr>
        <w:t xml:space="preserve"> </w:t>
      </w:r>
      <w:r>
        <w:rPr>
          <w:sz w:val="20"/>
        </w:rPr>
        <w:t>visited Mar.</w:t>
      </w:r>
      <w:r>
        <w:rPr>
          <w:spacing w:val="-1"/>
          <w:sz w:val="20"/>
        </w:rPr>
        <w:t xml:space="preserve"> </w:t>
      </w:r>
      <w:r>
        <w:rPr>
          <w:sz w:val="20"/>
        </w:rPr>
        <w:t>15,</w:t>
      </w:r>
      <w:r>
        <w:rPr>
          <w:spacing w:val="-1"/>
          <w:sz w:val="20"/>
        </w:rPr>
        <w:t xml:space="preserve"> </w:t>
      </w:r>
      <w:r>
        <w:rPr>
          <w:sz w:val="20"/>
        </w:rPr>
        <w:t>2021).</w:t>
      </w:r>
    </w:p>
    <w:p w:rsidR="00E300A9" w:rsidRDefault="006039EE">
      <w:pPr>
        <w:spacing w:before="1"/>
        <w:ind w:left="140"/>
        <w:rPr>
          <w:i/>
          <w:sz w:val="20"/>
        </w:rPr>
      </w:pPr>
      <w:r>
        <w:rPr>
          <w:sz w:val="20"/>
          <w:vertAlign w:val="superscript"/>
        </w:rPr>
        <w:t>61</w:t>
      </w:r>
      <w:r>
        <w:rPr>
          <w:sz w:val="20"/>
        </w:rPr>
        <w:t xml:space="preserve"> </w:t>
      </w:r>
      <w:r>
        <w:rPr>
          <w:i/>
          <w:sz w:val="20"/>
        </w:rPr>
        <w:t>Id.</w:t>
      </w:r>
    </w:p>
    <w:p w:rsidR="00E300A9" w:rsidRDefault="00E300A9">
      <w:pPr>
        <w:rPr>
          <w:sz w:val="20"/>
        </w:rPr>
        <w:sectPr w:rsidR="00E300A9">
          <w:pgSz w:w="12240" w:h="15840"/>
          <w:pgMar w:top="1360" w:right="100" w:bottom="1260" w:left="1300" w:header="0" w:footer="1067" w:gutter="0"/>
          <w:cols w:space="720"/>
        </w:sectPr>
      </w:pPr>
    </w:p>
    <w:p w:rsidR="00E300A9" w:rsidRDefault="006039EE">
      <w:pPr>
        <w:pStyle w:val="BodyText"/>
        <w:spacing w:before="74" w:line="276" w:lineRule="auto"/>
        <w:ind w:left="140" w:right="1337"/>
        <w:jc w:val="both"/>
      </w:pPr>
      <w:r>
        <w:lastRenderedPageBreak/>
        <w:t>image quality, speed and dose reduction and application, which all have led to increased clinical</w:t>
      </w:r>
      <w:r>
        <w:rPr>
          <w:spacing w:val="1"/>
        </w:rPr>
        <w:t xml:space="preserve"> </w:t>
      </w:r>
      <w:r>
        <w:t>utilization of the technology.</w:t>
      </w:r>
      <w:r>
        <w:rPr>
          <w:vertAlign w:val="superscript"/>
        </w:rPr>
        <w:t>62</w:t>
      </w:r>
      <w:r>
        <w:rPr>
          <w:spacing w:val="1"/>
        </w:rPr>
        <w:t xml:space="preserve"> </w:t>
      </w:r>
      <w:r>
        <w:t>As noted earlier, CT is used in image-guided procedures because</w:t>
      </w:r>
      <w:r>
        <w:rPr>
          <w:spacing w:val="1"/>
        </w:rPr>
        <w:t xml:space="preserve"> </w:t>
      </w:r>
      <w:r>
        <w:t>the evidence demonstrates that this technique results in lower morbidity, allows for reduced</w:t>
      </w:r>
      <w:r>
        <w:rPr>
          <w:spacing w:val="1"/>
        </w:rPr>
        <w:t xml:space="preserve"> </w:t>
      </w:r>
      <w:r>
        <w:t>sedation,</w:t>
      </w:r>
      <w:r>
        <w:rPr>
          <w:spacing w:val="-14"/>
        </w:rPr>
        <w:t xml:space="preserve"> </w:t>
      </w:r>
      <w:r>
        <w:t>and</w:t>
      </w:r>
      <w:r>
        <w:rPr>
          <w:spacing w:val="-14"/>
        </w:rPr>
        <w:t xml:space="preserve"> </w:t>
      </w:r>
      <w:r>
        <w:t>is</w:t>
      </w:r>
      <w:r>
        <w:rPr>
          <w:spacing w:val="-14"/>
        </w:rPr>
        <w:t xml:space="preserve"> </w:t>
      </w:r>
      <w:r>
        <w:t>associated</w:t>
      </w:r>
      <w:r>
        <w:rPr>
          <w:spacing w:val="-14"/>
        </w:rPr>
        <w:t xml:space="preserve"> </w:t>
      </w:r>
      <w:r>
        <w:t>with</w:t>
      </w:r>
      <w:r>
        <w:rPr>
          <w:spacing w:val="-13"/>
        </w:rPr>
        <w:t xml:space="preserve"> </w:t>
      </w:r>
      <w:r>
        <w:t>lowers</w:t>
      </w:r>
      <w:r>
        <w:rPr>
          <w:spacing w:val="-15"/>
        </w:rPr>
        <w:t xml:space="preserve"> </w:t>
      </w:r>
      <w:r>
        <w:t>costs</w:t>
      </w:r>
      <w:r>
        <w:rPr>
          <w:spacing w:val="-14"/>
        </w:rPr>
        <w:t xml:space="preserve"> </w:t>
      </w:r>
      <w:r>
        <w:t>of</w:t>
      </w:r>
      <w:r>
        <w:rPr>
          <w:spacing w:val="-14"/>
        </w:rPr>
        <w:t xml:space="preserve"> </w:t>
      </w:r>
      <w:r>
        <w:t>medical</w:t>
      </w:r>
      <w:r>
        <w:rPr>
          <w:spacing w:val="-15"/>
        </w:rPr>
        <w:t xml:space="preserve"> </w:t>
      </w:r>
      <w:r>
        <w:t>care.</w:t>
      </w:r>
      <w:r>
        <w:rPr>
          <w:vertAlign w:val="superscript"/>
        </w:rPr>
        <w:t>63</w:t>
      </w:r>
      <w:r>
        <w:rPr>
          <w:spacing w:val="34"/>
        </w:rPr>
        <w:t xml:space="preserve"> </w:t>
      </w:r>
      <w:r>
        <w:t>The</w:t>
      </w:r>
      <w:r>
        <w:rPr>
          <w:spacing w:val="-14"/>
        </w:rPr>
        <w:t xml:space="preserve"> </w:t>
      </w:r>
      <w:r>
        <w:t>CT</w:t>
      </w:r>
      <w:r>
        <w:rPr>
          <w:spacing w:val="-13"/>
        </w:rPr>
        <w:t xml:space="preserve"> </w:t>
      </w:r>
      <w:r>
        <w:t>unit</w:t>
      </w:r>
      <w:r>
        <w:rPr>
          <w:spacing w:val="-14"/>
        </w:rPr>
        <w:t xml:space="preserve"> </w:t>
      </w:r>
      <w:r>
        <w:t>will</w:t>
      </w:r>
      <w:r>
        <w:rPr>
          <w:spacing w:val="-13"/>
        </w:rPr>
        <w:t xml:space="preserve"> </w:t>
      </w:r>
      <w:r>
        <w:t>assist</w:t>
      </w:r>
      <w:r>
        <w:rPr>
          <w:spacing w:val="-15"/>
        </w:rPr>
        <w:t xml:space="preserve"> </w:t>
      </w:r>
      <w:r>
        <w:t>in</w:t>
      </w:r>
      <w:r>
        <w:rPr>
          <w:spacing w:val="-13"/>
        </w:rPr>
        <w:t xml:space="preserve"> </w:t>
      </w:r>
      <w:r>
        <w:t>providing</w:t>
      </w:r>
      <w:r>
        <w:rPr>
          <w:spacing w:val="-58"/>
        </w:rPr>
        <w:t xml:space="preserve"> </w:t>
      </w:r>
      <w:r>
        <w:t>timely, accurate diagnoses of patients with a variety of health conditions</w:t>
      </w:r>
      <w:r>
        <w:rPr>
          <w:vertAlign w:val="superscript"/>
        </w:rPr>
        <w:t>64</w:t>
      </w:r>
      <w:r>
        <w:t>, including cancer and</w:t>
      </w:r>
      <w:r>
        <w:rPr>
          <w:spacing w:val="1"/>
        </w:rPr>
        <w:t xml:space="preserve"> </w:t>
      </w:r>
      <w:r>
        <w:rPr>
          <w:spacing w:val="-1"/>
        </w:rPr>
        <w:t>cardiac</w:t>
      </w:r>
      <w:r>
        <w:rPr>
          <w:spacing w:val="-14"/>
        </w:rPr>
        <w:t xml:space="preserve"> </w:t>
      </w:r>
      <w:r>
        <w:rPr>
          <w:spacing w:val="-1"/>
        </w:rPr>
        <w:t>conditions</w:t>
      </w:r>
      <w:r>
        <w:rPr>
          <w:spacing w:val="-1"/>
          <w:sz w:val="16"/>
        </w:rPr>
        <w:t>.</w:t>
      </w:r>
      <w:r>
        <w:rPr>
          <w:spacing w:val="-7"/>
          <w:sz w:val="16"/>
        </w:rPr>
        <w:t xml:space="preserve"> </w:t>
      </w:r>
      <w:r>
        <w:rPr>
          <w:spacing w:val="-1"/>
        </w:rPr>
        <w:t>It</w:t>
      </w:r>
      <w:r>
        <w:rPr>
          <w:spacing w:val="-13"/>
        </w:rPr>
        <w:t xml:space="preserve"> </w:t>
      </w:r>
      <w:r>
        <w:rPr>
          <w:spacing w:val="-1"/>
        </w:rPr>
        <w:t>will</w:t>
      </w:r>
      <w:r>
        <w:rPr>
          <w:spacing w:val="-12"/>
        </w:rPr>
        <w:t xml:space="preserve"> </w:t>
      </w:r>
      <w:r>
        <w:rPr>
          <w:spacing w:val="-1"/>
        </w:rPr>
        <w:t>also</w:t>
      </w:r>
      <w:r>
        <w:rPr>
          <w:spacing w:val="-14"/>
        </w:rPr>
        <w:t xml:space="preserve"> </w:t>
      </w:r>
      <w:r>
        <w:rPr>
          <w:spacing w:val="-1"/>
        </w:rPr>
        <w:t>be</w:t>
      </w:r>
      <w:r>
        <w:rPr>
          <w:spacing w:val="-14"/>
        </w:rPr>
        <w:t xml:space="preserve"> </w:t>
      </w:r>
      <w:r>
        <w:rPr>
          <w:spacing w:val="-1"/>
        </w:rPr>
        <w:t>used</w:t>
      </w:r>
      <w:r>
        <w:rPr>
          <w:spacing w:val="-14"/>
        </w:rPr>
        <w:t xml:space="preserve"> </w:t>
      </w:r>
      <w:r>
        <w:rPr>
          <w:spacing w:val="-1"/>
        </w:rPr>
        <w:t>for</w:t>
      </w:r>
      <w:r>
        <w:rPr>
          <w:spacing w:val="-14"/>
        </w:rPr>
        <w:t xml:space="preserve"> </w:t>
      </w:r>
      <w:r>
        <w:t>CT-guided</w:t>
      </w:r>
      <w:r>
        <w:rPr>
          <w:spacing w:val="-13"/>
        </w:rPr>
        <w:t xml:space="preserve"> </w:t>
      </w:r>
      <w:r>
        <w:t>procedures</w:t>
      </w:r>
      <w:r>
        <w:rPr>
          <w:spacing w:val="-14"/>
        </w:rPr>
        <w:t xml:space="preserve"> </w:t>
      </w:r>
      <w:r>
        <w:t>such</w:t>
      </w:r>
      <w:r>
        <w:rPr>
          <w:spacing w:val="-13"/>
        </w:rPr>
        <w:t xml:space="preserve"> </w:t>
      </w:r>
      <w:r>
        <w:t>as</w:t>
      </w:r>
      <w:r>
        <w:rPr>
          <w:spacing w:val="-14"/>
        </w:rPr>
        <w:t xml:space="preserve"> </w:t>
      </w:r>
      <w:r>
        <w:t>tumor</w:t>
      </w:r>
      <w:r>
        <w:rPr>
          <w:spacing w:val="-14"/>
        </w:rPr>
        <w:t xml:space="preserve"> </w:t>
      </w:r>
      <w:r>
        <w:t>ablation</w:t>
      </w:r>
      <w:r>
        <w:rPr>
          <w:spacing w:val="-13"/>
        </w:rPr>
        <w:t xml:space="preserve"> </w:t>
      </w:r>
      <w:r>
        <w:t>procedures</w:t>
      </w:r>
      <w:r>
        <w:rPr>
          <w:spacing w:val="-58"/>
        </w:rPr>
        <w:t xml:space="preserve"> </w:t>
      </w:r>
      <w:r>
        <w:t>using radiofrequency, microwave and cryogen techniques, and placement of fiducial markers for</w:t>
      </w:r>
      <w:r>
        <w:rPr>
          <w:spacing w:val="1"/>
        </w:rPr>
        <w:t xml:space="preserve"> </w:t>
      </w:r>
      <w:r>
        <w:t>stereotactic</w:t>
      </w:r>
      <w:r>
        <w:rPr>
          <w:spacing w:val="-2"/>
        </w:rPr>
        <w:t xml:space="preserve"> </w:t>
      </w:r>
      <w:r>
        <w:t>radiotherapy.</w:t>
      </w:r>
    </w:p>
    <w:p w:rsidR="00E300A9" w:rsidRDefault="006039EE">
      <w:pPr>
        <w:pStyle w:val="BodyText"/>
        <w:spacing w:before="199" w:line="276" w:lineRule="auto"/>
        <w:ind w:left="140" w:right="1334"/>
        <w:jc w:val="both"/>
      </w:pPr>
      <w:r>
        <w:t>The Proposed Project will decrease the time to procedure, which in turn will decrease the time to</w:t>
      </w:r>
      <w:r>
        <w:rPr>
          <w:spacing w:val="1"/>
        </w:rPr>
        <w:t xml:space="preserve"> </w:t>
      </w:r>
      <w:r>
        <w:t>diagnosis and treatment improving health care outcomes.</w:t>
      </w:r>
      <w:r>
        <w:rPr>
          <w:spacing w:val="1"/>
        </w:rPr>
        <w:t xml:space="preserve"> </w:t>
      </w:r>
      <w:r>
        <w:t>From a patient perspective, reducing</w:t>
      </w:r>
      <w:r>
        <w:rPr>
          <w:spacing w:val="1"/>
        </w:rPr>
        <w:t xml:space="preserve"> </w:t>
      </w:r>
      <w:r>
        <w:t>wait</w:t>
      </w:r>
      <w:r>
        <w:rPr>
          <w:spacing w:val="1"/>
        </w:rPr>
        <w:t xml:space="preserve"> </w:t>
      </w:r>
      <w:r>
        <w:t>times in</w:t>
      </w:r>
      <w:r>
        <w:rPr>
          <w:spacing w:val="1"/>
        </w:rPr>
        <w:t xml:space="preserve"> </w:t>
      </w:r>
      <w:r>
        <w:t>scheduling,</w:t>
      </w:r>
      <w:r>
        <w:rPr>
          <w:spacing w:val="1"/>
        </w:rPr>
        <w:t xml:space="preserve"> </w:t>
      </w:r>
      <w:r>
        <w:t>results and,</w:t>
      </w:r>
      <w:r>
        <w:rPr>
          <w:spacing w:val="1"/>
        </w:rPr>
        <w:t xml:space="preserve"> </w:t>
      </w:r>
      <w:r>
        <w:t>ultimately,</w:t>
      </w:r>
      <w:r>
        <w:rPr>
          <w:spacing w:val="1"/>
        </w:rPr>
        <w:t xml:space="preserve"> </w:t>
      </w:r>
      <w:r>
        <w:t>a diagnosis,</w:t>
      </w:r>
      <w:r>
        <w:rPr>
          <w:spacing w:val="1"/>
        </w:rPr>
        <w:t xml:space="preserve"> </w:t>
      </w:r>
      <w:r>
        <w:t>can</w:t>
      </w:r>
      <w:r>
        <w:rPr>
          <w:spacing w:val="1"/>
        </w:rPr>
        <w:t xml:space="preserve"> </w:t>
      </w:r>
      <w:r>
        <w:t>reduce anxiety</w:t>
      </w:r>
      <w:r>
        <w:rPr>
          <w:vertAlign w:val="superscript"/>
        </w:rPr>
        <w:t>65</w:t>
      </w:r>
      <w:r>
        <w:t>,</w:t>
      </w:r>
      <w:r>
        <w:rPr>
          <w:spacing w:val="1"/>
        </w:rPr>
        <w:t xml:space="preserve"> </w:t>
      </w:r>
      <w:r>
        <w:t>relieve</w:t>
      </w:r>
      <w:r>
        <w:rPr>
          <w:spacing w:val="1"/>
        </w:rPr>
        <w:t xml:space="preserve"> </w:t>
      </w:r>
      <w:r>
        <w:rPr>
          <w:spacing w:val="-1"/>
        </w:rPr>
        <w:t>unnecessary</w:t>
      </w:r>
      <w:r>
        <w:rPr>
          <w:spacing w:val="-15"/>
        </w:rPr>
        <w:t xml:space="preserve"> </w:t>
      </w:r>
      <w:r>
        <w:rPr>
          <w:spacing w:val="-1"/>
        </w:rPr>
        <w:t>pain</w:t>
      </w:r>
      <w:r>
        <w:rPr>
          <w:spacing w:val="-10"/>
        </w:rPr>
        <w:t xml:space="preserve"> </w:t>
      </w:r>
      <w:r>
        <w:rPr>
          <w:spacing w:val="-1"/>
        </w:rPr>
        <w:t>and</w:t>
      </w:r>
      <w:r>
        <w:rPr>
          <w:spacing w:val="-11"/>
        </w:rPr>
        <w:t xml:space="preserve"> </w:t>
      </w:r>
      <w:r>
        <w:rPr>
          <w:spacing w:val="-1"/>
        </w:rPr>
        <w:t>suffering,</w:t>
      </w:r>
      <w:r>
        <w:rPr>
          <w:spacing w:val="-9"/>
        </w:rPr>
        <w:t xml:space="preserve"> </w:t>
      </w:r>
      <w:r>
        <w:rPr>
          <w:spacing w:val="-1"/>
        </w:rPr>
        <w:t>and</w:t>
      </w:r>
      <w:r>
        <w:rPr>
          <w:spacing w:val="-11"/>
        </w:rPr>
        <w:t xml:space="preserve"> </w:t>
      </w:r>
      <w:r>
        <w:rPr>
          <w:spacing w:val="-1"/>
        </w:rPr>
        <w:t>hasten</w:t>
      </w:r>
      <w:r>
        <w:rPr>
          <w:spacing w:val="-10"/>
        </w:rPr>
        <w:t xml:space="preserve"> </w:t>
      </w:r>
      <w:r>
        <w:t>treatment.</w:t>
      </w:r>
      <w:r>
        <w:rPr>
          <w:spacing w:val="41"/>
        </w:rPr>
        <w:t xml:space="preserve"> </w:t>
      </w:r>
      <w:r>
        <w:t>As</w:t>
      </w:r>
      <w:r>
        <w:rPr>
          <w:spacing w:val="-10"/>
        </w:rPr>
        <w:t xml:space="preserve"> </w:t>
      </w:r>
      <w:r>
        <w:t>noted</w:t>
      </w:r>
      <w:r>
        <w:rPr>
          <w:spacing w:val="-10"/>
        </w:rPr>
        <w:t xml:space="preserve"> </w:t>
      </w:r>
      <w:r>
        <w:t>earlier</w:t>
      </w:r>
      <w:r>
        <w:rPr>
          <w:spacing w:val="-11"/>
        </w:rPr>
        <w:t xml:space="preserve"> </w:t>
      </w:r>
      <w:r>
        <w:t>in</w:t>
      </w:r>
      <w:r>
        <w:rPr>
          <w:spacing w:val="-9"/>
        </w:rPr>
        <w:t xml:space="preserve"> </w:t>
      </w:r>
      <w:r>
        <w:t>the</w:t>
      </w:r>
      <w:r>
        <w:rPr>
          <w:spacing w:val="-10"/>
        </w:rPr>
        <w:t xml:space="preserve"> </w:t>
      </w:r>
      <w:r>
        <w:t>Application,</w:t>
      </w:r>
      <w:r>
        <w:rPr>
          <w:spacing w:val="-9"/>
        </w:rPr>
        <w:t xml:space="preserve"> </w:t>
      </w:r>
      <w:r>
        <w:t>BIDMC</w:t>
      </w:r>
      <w:r>
        <w:rPr>
          <w:spacing w:val="-57"/>
        </w:rPr>
        <w:t xml:space="preserve"> </w:t>
      </w:r>
      <w:r>
        <w:t>is</w:t>
      </w:r>
      <w:r>
        <w:rPr>
          <w:spacing w:val="-6"/>
        </w:rPr>
        <w:t xml:space="preserve"> </w:t>
      </w:r>
      <w:r>
        <w:t>experiencing</w:t>
      </w:r>
      <w:r>
        <w:rPr>
          <w:spacing w:val="-6"/>
        </w:rPr>
        <w:t xml:space="preserve"> </w:t>
      </w:r>
      <w:r>
        <w:t>increased</w:t>
      </w:r>
      <w:r>
        <w:rPr>
          <w:spacing w:val="-5"/>
        </w:rPr>
        <w:t xml:space="preserve"> </w:t>
      </w:r>
      <w:r>
        <w:t>demands</w:t>
      </w:r>
      <w:r>
        <w:rPr>
          <w:spacing w:val="-6"/>
        </w:rPr>
        <w:t xml:space="preserve"> </w:t>
      </w:r>
      <w:r>
        <w:t>for</w:t>
      </w:r>
      <w:r>
        <w:rPr>
          <w:spacing w:val="-5"/>
        </w:rPr>
        <w:t xml:space="preserve"> </w:t>
      </w:r>
      <w:r>
        <w:t>CT</w:t>
      </w:r>
      <w:r>
        <w:rPr>
          <w:spacing w:val="-6"/>
        </w:rPr>
        <w:t xml:space="preserve"> </w:t>
      </w:r>
      <w:r>
        <w:t>services</w:t>
      </w:r>
      <w:r>
        <w:rPr>
          <w:spacing w:val="-5"/>
        </w:rPr>
        <w:t xml:space="preserve"> </w:t>
      </w:r>
      <w:r>
        <w:t>because</w:t>
      </w:r>
      <w:r>
        <w:rPr>
          <w:spacing w:val="-6"/>
        </w:rPr>
        <w:t xml:space="preserve"> </w:t>
      </w:r>
      <w:r>
        <w:t>of</w:t>
      </w:r>
      <w:r>
        <w:rPr>
          <w:spacing w:val="-6"/>
        </w:rPr>
        <w:t xml:space="preserve"> </w:t>
      </w:r>
      <w:r>
        <w:t>the</w:t>
      </w:r>
      <w:r>
        <w:rPr>
          <w:spacing w:val="-5"/>
        </w:rPr>
        <w:t xml:space="preserve"> </w:t>
      </w:r>
      <w:r>
        <w:t>increased</w:t>
      </w:r>
      <w:r>
        <w:rPr>
          <w:spacing w:val="-6"/>
        </w:rPr>
        <w:t xml:space="preserve"> </w:t>
      </w:r>
      <w:r>
        <w:t>acuity</w:t>
      </w:r>
      <w:r>
        <w:rPr>
          <w:spacing w:val="-5"/>
        </w:rPr>
        <w:t xml:space="preserve"> </w:t>
      </w:r>
      <w:r>
        <w:t>of</w:t>
      </w:r>
      <w:r>
        <w:rPr>
          <w:spacing w:val="-6"/>
        </w:rPr>
        <w:t xml:space="preserve"> </w:t>
      </w:r>
      <w:r>
        <w:t>its</w:t>
      </w:r>
      <w:r>
        <w:rPr>
          <w:spacing w:val="-5"/>
        </w:rPr>
        <w:t xml:space="preserve"> </w:t>
      </w:r>
      <w:r>
        <w:t>inpatient</w:t>
      </w:r>
      <w:r>
        <w:rPr>
          <w:spacing w:val="1"/>
        </w:rPr>
        <w:t xml:space="preserve"> </w:t>
      </w:r>
      <w:r>
        <w:t xml:space="preserve">population.  </w:t>
      </w:r>
      <w:r>
        <w:rPr>
          <w:spacing w:val="22"/>
        </w:rPr>
        <w:t xml:space="preserve"> </w:t>
      </w:r>
      <w:r>
        <w:t>These</w:t>
      </w:r>
      <w:r>
        <w:rPr>
          <w:spacing w:val="41"/>
        </w:rPr>
        <w:t xml:space="preserve"> </w:t>
      </w:r>
      <w:r>
        <w:t>demands</w:t>
      </w:r>
      <w:r>
        <w:rPr>
          <w:spacing w:val="41"/>
        </w:rPr>
        <w:t xml:space="preserve"> </w:t>
      </w:r>
      <w:r>
        <w:t>derive</w:t>
      </w:r>
      <w:r>
        <w:rPr>
          <w:spacing w:val="44"/>
        </w:rPr>
        <w:t xml:space="preserve"> </w:t>
      </w:r>
      <w:r>
        <w:t>from</w:t>
      </w:r>
      <w:r>
        <w:rPr>
          <w:spacing w:val="40"/>
        </w:rPr>
        <w:t xml:space="preserve"> </w:t>
      </w:r>
      <w:r>
        <w:t>increases</w:t>
      </w:r>
      <w:r>
        <w:rPr>
          <w:spacing w:val="41"/>
        </w:rPr>
        <w:t xml:space="preserve"> </w:t>
      </w:r>
      <w:r>
        <w:t>in</w:t>
      </w:r>
      <w:r>
        <w:rPr>
          <w:spacing w:val="41"/>
        </w:rPr>
        <w:t xml:space="preserve"> </w:t>
      </w:r>
      <w:r>
        <w:t>volume</w:t>
      </w:r>
      <w:r>
        <w:rPr>
          <w:spacing w:val="42"/>
        </w:rPr>
        <w:t xml:space="preserve"> </w:t>
      </w:r>
      <w:r>
        <w:t>and</w:t>
      </w:r>
      <w:r>
        <w:rPr>
          <w:spacing w:val="40"/>
        </w:rPr>
        <w:t xml:space="preserve"> </w:t>
      </w:r>
      <w:r>
        <w:t>acuity</w:t>
      </w:r>
      <w:r>
        <w:rPr>
          <w:spacing w:val="39"/>
        </w:rPr>
        <w:t xml:space="preserve"> </w:t>
      </w:r>
      <w:r>
        <w:t>discussed</w:t>
      </w:r>
      <w:r>
        <w:rPr>
          <w:spacing w:val="40"/>
        </w:rPr>
        <w:t xml:space="preserve"> </w:t>
      </w:r>
      <w:r>
        <w:t>in</w:t>
      </w:r>
      <w:r>
        <w:rPr>
          <w:spacing w:val="44"/>
        </w:rPr>
        <w:t xml:space="preserve"> </w:t>
      </w:r>
      <w:r>
        <w:t>Factor</w:t>
      </w:r>
    </w:p>
    <w:p w:rsidR="00E300A9" w:rsidRDefault="006039EE">
      <w:pPr>
        <w:pStyle w:val="BodyText"/>
        <w:spacing w:before="2" w:line="276" w:lineRule="auto"/>
        <w:ind w:left="140" w:right="1335"/>
        <w:jc w:val="both"/>
      </w:pPr>
      <w:r>
        <w:t>F.1.a.ii. As a result, appointments for non-urgent CT-guided procedures and outpatient exams are</w:t>
      </w:r>
      <w:r>
        <w:rPr>
          <w:spacing w:val="-57"/>
        </w:rPr>
        <w:t xml:space="preserve"> </w:t>
      </w:r>
      <w:r>
        <w:t>pushed out further in the schedule.</w:t>
      </w:r>
      <w:r>
        <w:rPr>
          <w:spacing w:val="1"/>
        </w:rPr>
        <w:t xml:space="preserve"> </w:t>
      </w:r>
      <w:r>
        <w:t>BIDMC is continually evaluating workload patterns to help</w:t>
      </w:r>
      <w:r>
        <w:rPr>
          <w:spacing w:val="1"/>
        </w:rPr>
        <w:t xml:space="preserve"> </w:t>
      </w:r>
      <w:r>
        <w:t>guide schedules for a more effective alignment of workload with existing resources.</w:t>
      </w:r>
      <w:r>
        <w:rPr>
          <w:vertAlign w:val="superscript"/>
        </w:rPr>
        <w:t>66</w:t>
      </w:r>
      <w:r>
        <w:rPr>
          <w:spacing w:val="1"/>
        </w:rPr>
        <w:t xml:space="preserve"> </w:t>
      </w:r>
      <w:r>
        <w:t>BIDMC</w:t>
      </w:r>
      <w:r>
        <w:rPr>
          <w:spacing w:val="1"/>
        </w:rPr>
        <w:t xml:space="preserve"> </w:t>
      </w:r>
      <w:r>
        <w:t>has</w:t>
      </w:r>
      <w:r>
        <w:rPr>
          <w:spacing w:val="1"/>
        </w:rPr>
        <w:t xml:space="preserve"> </w:t>
      </w:r>
      <w:r>
        <w:t>attempted</w:t>
      </w:r>
      <w:r>
        <w:rPr>
          <w:spacing w:val="1"/>
        </w:rPr>
        <w:t xml:space="preserve"> </w:t>
      </w:r>
      <w:r>
        <w:t>to</w:t>
      </w:r>
      <w:r>
        <w:rPr>
          <w:spacing w:val="1"/>
        </w:rPr>
        <w:t xml:space="preserve"> </w:t>
      </w:r>
      <w:r>
        <w:t>streamline</w:t>
      </w:r>
      <w:r>
        <w:rPr>
          <w:spacing w:val="1"/>
        </w:rPr>
        <w:t xml:space="preserve"> </w:t>
      </w:r>
      <w:r>
        <w:t>scheduling;</w:t>
      </w:r>
      <w:r>
        <w:rPr>
          <w:spacing w:val="1"/>
        </w:rPr>
        <w:t xml:space="preserve"> </w:t>
      </w:r>
      <w:r>
        <w:t>Radiology</w:t>
      </w:r>
      <w:r>
        <w:rPr>
          <w:spacing w:val="1"/>
        </w:rPr>
        <w:t xml:space="preserve"> </w:t>
      </w:r>
      <w:r>
        <w:t>has</w:t>
      </w:r>
      <w:r>
        <w:rPr>
          <w:spacing w:val="1"/>
        </w:rPr>
        <w:t xml:space="preserve"> </w:t>
      </w:r>
      <w:r>
        <w:t>extended</w:t>
      </w:r>
      <w:r>
        <w:rPr>
          <w:spacing w:val="1"/>
        </w:rPr>
        <w:t xml:space="preserve"> </w:t>
      </w:r>
      <w:r>
        <w:t>the</w:t>
      </w:r>
      <w:r>
        <w:rPr>
          <w:spacing w:val="1"/>
        </w:rPr>
        <w:t xml:space="preserve"> </w:t>
      </w:r>
      <w:r>
        <w:t>hours,</w:t>
      </w:r>
      <w:r>
        <w:rPr>
          <w:spacing w:val="1"/>
        </w:rPr>
        <w:t xml:space="preserve"> </w:t>
      </w:r>
      <w:r>
        <w:t>and</w:t>
      </w:r>
      <w:r>
        <w:rPr>
          <w:spacing w:val="1"/>
        </w:rPr>
        <w:t xml:space="preserve"> </w:t>
      </w:r>
      <w:r>
        <w:t>outpatient</w:t>
      </w:r>
      <w:r>
        <w:rPr>
          <w:spacing w:val="1"/>
        </w:rPr>
        <w:t xml:space="preserve"> </w:t>
      </w:r>
      <w:r>
        <w:t>procedures are scheduled on the East Campus to the extent possible.</w:t>
      </w:r>
      <w:r>
        <w:rPr>
          <w:spacing w:val="60"/>
        </w:rPr>
        <w:t xml:space="preserve"> </w:t>
      </w:r>
      <w:r>
        <w:t>This</w:t>
      </w:r>
      <w:r>
        <w:rPr>
          <w:spacing w:val="-1"/>
        </w:rPr>
        <w:t xml:space="preserve"> </w:t>
      </w:r>
      <w:r>
        <w:t>allows the CT units</w:t>
      </w:r>
      <w:r>
        <w:rPr>
          <w:spacing w:val="2"/>
        </w:rPr>
        <w:t xml:space="preserve"> </w:t>
      </w:r>
      <w:r>
        <w:t>on</w:t>
      </w:r>
    </w:p>
    <w:p w:rsidR="00E300A9" w:rsidRDefault="00E300A9">
      <w:pPr>
        <w:pStyle w:val="BodyText"/>
        <w:rPr>
          <w:sz w:val="20"/>
        </w:rPr>
      </w:pPr>
    </w:p>
    <w:p w:rsidR="00E300A9" w:rsidRDefault="0014458F">
      <w:pPr>
        <w:pStyle w:val="BodyText"/>
        <w:spacing w:before="2"/>
        <w:rPr>
          <w:sz w:val="13"/>
        </w:rPr>
      </w:pPr>
      <w:r>
        <w:rPr>
          <w:noProof/>
        </w:rPr>
        <mc:AlternateContent>
          <mc:Choice Requires="wps">
            <w:drawing>
              <wp:anchor distT="0" distB="0" distL="0" distR="0" simplePos="0" relativeHeight="487599104" behindDoc="1" locked="0" layoutInCell="1" allowOverlap="1">
                <wp:simplePos x="0" y="0"/>
                <wp:positionH relativeFrom="page">
                  <wp:posOffset>914400</wp:posOffset>
                </wp:positionH>
                <wp:positionV relativeFrom="paragraph">
                  <wp:posOffset>111760</wp:posOffset>
                </wp:positionV>
                <wp:extent cx="1828800" cy="7620"/>
                <wp:effectExtent l="0" t="0" r="0" b="0"/>
                <wp:wrapTopAndBottom/>
                <wp:docPr id="666" name="docshape24" descr="Dividing Line that separates the footnotes from the main content on the page." title="Dividing Lin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23392D" id="docshape24" o:spid="_x0000_s1026" alt="Title: Dividing Line - Description: Dividing Line that separates the footnotes from the main content on the page." style="position:absolute;margin-left:1in;margin-top:8.8pt;width:2in;height:.6pt;z-index:-157173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" fillcolor="black" stroked="f">
                <w10:wrap type="topAndBottom" anchorx="page"/>
              </v:rect>
            </w:pict>
          </mc:Fallback>
        </mc:AlternateContent>
      </w:r>
    </w:p>
    <w:p w:rsidR="00E300A9" w:rsidRDefault="006039EE">
      <w:pPr>
        <w:spacing w:before="103"/>
        <w:ind w:left="139" w:right="1413"/>
        <w:rPr>
          <w:sz w:val="20"/>
        </w:rPr>
      </w:pPr>
      <w:r>
        <w:rPr>
          <w:sz w:val="20"/>
          <w:vertAlign w:val="superscript"/>
        </w:rPr>
        <w:t>62</w:t>
      </w:r>
      <w:r>
        <w:rPr>
          <w:sz w:val="20"/>
        </w:rPr>
        <w:t xml:space="preserve"> Pelc, </w:t>
      </w:r>
      <w:r>
        <w:rPr>
          <w:i/>
          <w:sz w:val="20"/>
        </w:rPr>
        <w:t xml:space="preserve">Recent and Future Directions in CT Imaging, Ann Biomed Eng. </w:t>
      </w:r>
      <w:r>
        <w:rPr>
          <w:sz w:val="20"/>
        </w:rPr>
        <w:t xml:space="preserve">(Feb. 2014), </w:t>
      </w:r>
      <w:r>
        <w:rPr>
          <w:i/>
          <w:sz w:val="20"/>
        </w:rPr>
        <w:t>available at</w:t>
      </w:r>
      <w:r>
        <w:rPr>
          <w:i/>
          <w:spacing w:val="1"/>
          <w:sz w:val="20"/>
        </w:rPr>
        <w:t xml:space="preserve"> </w:t>
      </w:r>
      <w:hyperlink r:id="rId27">
        <w:r>
          <w:rPr>
            <w:sz w:val="20"/>
          </w:rPr>
          <w:t>https://www.ncbi.nlm.nih.gov/pmc/articles/PMC3958932/;</w:t>
        </w:r>
        <w:r>
          <w:rPr>
            <w:spacing w:val="-5"/>
            <w:sz w:val="20"/>
          </w:rPr>
          <w:t xml:space="preserve"> </w:t>
        </w:r>
      </w:hyperlink>
      <w:r>
        <w:rPr>
          <w:sz w:val="20"/>
        </w:rPr>
        <w:t>International</w:t>
      </w:r>
      <w:r>
        <w:rPr>
          <w:spacing w:val="-5"/>
          <w:sz w:val="20"/>
        </w:rPr>
        <w:t xml:space="preserve"> </w:t>
      </w:r>
      <w:r>
        <w:rPr>
          <w:sz w:val="20"/>
        </w:rPr>
        <w:t>Society</w:t>
      </w:r>
      <w:r>
        <w:rPr>
          <w:spacing w:val="-4"/>
          <w:sz w:val="20"/>
        </w:rPr>
        <w:t xml:space="preserve"> </w:t>
      </w:r>
      <w:r>
        <w:rPr>
          <w:sz w:val="20"/>
        </w:rPr>
        <w:t>for</w:t>
      </w:r>
      <w:r>
        <w:rPr>
          <w:spacing w:val="-5"/>
          <w:sz w:val="20"/>
        </w:rPr>
        <w:t xml:space="preserve"> </w:t>
      </w:r>
      <w:r>
        <w:rPr>
          <w:sz w:val="20"/>
        </w:rPr>
        <w:t>Computed</w:t>
      </w:r>
      <w:r>
        <w:rPr>
          <w:spacing w:val="-5"/>
          <w:sz w:val="20"/>
        </w:rPr>
        <w:t xml:space="preserve"> </w:t>
      </w:r>
      <w:r>
        <w:rPr>
          <w:sz w:val="20"/>
        </w:rPr>
        <w:t>Tomography,</w:t>
      </w:r>
      <w:r>
        <w:rPr>
          <w:spacing w:val="-4"/>
          <w:sz w:val="20"/>
        </w:rPr>
        <w:t xml:space="preserve"> </w:t>
      </w:r>
      <w:r>
        <w:rPr>
          <w:sz w:val="20"/>
        </w:rPr>
        <w:t>Half</w:t>
      </w:r>
      <w:r>
        <w:rPr>
          <w:spacing w:val="-5"/>
          <w:sz w:val="20"/>
        </w:rPr>
        <w:t xml:space="preserve"> </w:t>
      </w:r>
      <w:r>
        <w:rPr>
          <w:sz w:val="20"/>
        </w:rPr>
        <w:t>a</w:t>
      </w:r>
      <w:r>
        <w:rPr>
          <w:spacing w:val="-47"/>
          <w:sz w:val="20"/>
        </w:rPr>
        <w:t xml:space="preserve"> </w:t>
      </w:r>
      <w:r>
        <w:rPr>
          <w:sz w:val="20"/>
        </w:rPr>
        <w:t>Century in CT: How Computed Tomography Has Evolved, Oct. 7, 2016, available at</w:t>
      </w:r>
      <w:r>
        <w:rPr>
          <w:spacing w:val="1"/>
          <w:sz w:val="20"/>
        </w:rPr>
        <w:t xml:space="preserve"> </w:t>
      </w:r>
      <w:hyperlink r:id="rId28">
        <w:r>
          <w:rPr>
            <w:sz w:val="20"/>
          </w:rPr>
          <w:t>https://www.isct.org/computed</w:t>
        </w:r>
      </w:hyperlink>
      <w:r>
        <w:rPr>
          <w:sz w:val="20"/>
        </w:rPr>
        <w:t>-tom</w:t>
      </w:r>
      <w:hyperlink r:id="rId29">
        <w:r>
          <w:rPr>
            <w:sz w:val="20"/>
          </w:rPr>
          <w:t>ography</w:t>
        </w:r>
      </w:hyperlink>
      <w:r>
        <w:rPr>
          <w:sz w:val="20"/>
        </w:rPr>
        <w:t>-</w:t>
      </w:r>
      <w:hyperlink r:id="rId30">
        <w:r>
          <w:rPr>
            <w:sz w:val="20"/>
          </w:rPr>
          <w:t>blog/2017/2/10/half</w:t>
        </w:r>
      </w:hyperlink>
      <w:r>
        <w:rPr>
          <w:sz w:val="20"/>
        </w:rPr>
        <w:t>-a-</w:t>
      </w:r>
      <w:hyperlink r:id="rId31">
        <w:r>
          <w:rPr>
            <w:sz w:val="20"/>
          </w:rPr>
          <w:t>century-in-ct-how-computed-tomography-has-</w:t>
        </w:r>
      </w:hyperlink>
      <w:r>
        <w:rPr>
          <w:spacing w:val="1"/>
          <w:sz w:val="20"/>
        </w:rPr>
        <w:t xml:space="preserve"> </w:t>
      </w:r>
      <w:r>
        <w:rPr>
          <w:sz w:val="20"/>
        </w:rPr>
        <w:t>evolved</w:t>
      </w:r>
      <w:r>
        <w:rPr>
          <w:spacing w:val="-1"/>
          <w:sz w:val="20"/>
        </w:rPr>
        <w:t xml:space="preserve"> </w:t>
      </w:r>
      <w:r>
        <w:rPr>
          <w:sz w:val="20"/>
        </w:rPr>
        <w:t>(last visited Mar.</w:t>
      </w:r>
      <w:r>
        <w:rPr>
          <w:spacing w:val="1"/>
          <w:sz w:val="20"/>
        </w:rPr>
        <w:t xml:space="preserve"> </w:t>
      </w:r>
      <w:r>
        <w:rPr>
          <w:sz w:val="20"/>
        </w:rPr>
        <w:t>15,</w:t>
      </w:r>
      <w:r>
        <w:rPr>
          <w:spacing w:val="-1"/>
          <w:sz w:val="20"/>
        </w:rPr>
        <w:t xml:space="preserve"> </w:t>
      </w:r>
      <w:r>
        <w:rPr>
          <w:sz w:val="20"/>
        </w:rPr>
        <w:t>2021).</w:t>
      </w:r>
    </w:p>
    <w:p w:rsidR="00E300A9" w:rsidRDefault="006039EE">
      <w:pPr>
        <w:ind w:left="140" w:right="1414"/>
        <w:rPr>
          <w:sz w:val="20"/>
        </w:rPr>
      </w:pPr>
      <w:r>
        <w:rPr>
          <w:sz w:val="20"/>
          <w:vertAlign w:val="superscript"/>
        </w:rPr>
        <w:t>63</w:t>
      </w:r>
      <w:r>
        <w:rPr>
          <w:sz w:val="20"/>
        </w:rPr>
        <w:t xml:space="preserve"> Brolin et al., </w:t>
      </w:r>
      <w:r>
        <w:rPr>
          <w:i/>
          <w:sz w:val="20"/>
        </w:rPr>
        <w:t>Percutaneous catheter versus open surgical drainage in the treatment of abdominal abscesses</w:t>
      </w:r>
      <w:r>
        <w:rPr>
          <w:sz w:val="20"/>
        </w:rPr>
        <w:t>, at</w:t>
      </w:r>
      <w:r>
        <w:rPr>
          <w:spacing w:val="1"/>
          <w:sz w:val="20"/>
        </w:rPr>
        <w:t xml:space="preserve"> </w:t>
      </w:r>
      <w:r>
        <w:rPr>
          <w:sz w:val="20"/>
        </w:rPr>
        <w:t xml:space="preserve">102-8 (1984). ; Bufalari et al., </w:t>
      </w:r>
      <w:r>
        <w:rPr>
          <w:i/>
          <w:sz w:val="20"/>
        </w:rPr>
        <w:t>Postoperative intra abdominal abscesses: percutaneous versus surgical treatment</w:t>
      </w:r>
      <w:r>
        <w:rPr>
          <w:sz w:val="20"/>
        </w:rPr>
        <w:t>, at</w:t>
      </w:r>
      <w:r>
        <w:rPr>
          <w:spacing w:val="-47"/>
          <w:sz w:val="20"/>
        </w:rPr>
        <w:t xml:space="preserve"> </w:t>
      </w:r>
      <w:r>
        <w:rPr>
          <w:sz w:val="20"/>
        </w:rPr>
        <w:t xml:space="preserve">197-200 (1996).; Levison, </w:t>
      </w:r>
      <w:r>
        <w:rPr>
          <w:i/>
          <w:sz w:val="20"/>
        </w:rPr>
        <w:t>Percutaneous versus open operative drainage of intra-abdominal abscesses</w:t>
      </w:r>
      <w:r>
        <w:rPr>
          <w:sz w:val="20"/>
        </w:rPr>
        <w:t>, at 525-44</w:t>
      </w:r>
      <w:r>
        <w:rPr>
          <w:spacing w:val="1"/>
          <w:sz w:val="20"/>
        </w:rPr>
        <w:t xml:space="preserve"> </w:t>
      </w:r>
      <w:r>
        <w:rPr>
          <w:sz w:val="20"/>
        </w:rPr>
        <w:t>(1992).;</w:t>
      </w:r>
      <w:r>
        <w:rPr>
          <w:spacing w:val="-3"/>
          <w:sz w:val="20"/>
        </w:rPr>
        <w:t xml:space="preserve"> </w:t>
      </w:r>
      <w:r>
        <w:rPr>
          <w:sz w:val="20"/>
        </w:rPr>
        <w:t>Ferraioli</w:t>
      </w:r>
      <w:r>
        <w:rPr>
          <w:spacing w:val="-2"/>
          <w:sz w:val="20"/>
        </w:rPr>
        <w:t xml:space="preserve"> </w:t>
      </w:r>
      <w:r>
        <w:rPr>
          <w:sz w:val="20"/>
        </w:rPr>
        <w:t>et</w:t>
      </w:r>
      <w:r>
        <w:rPr>
          <w:spacing w:val="-2"/>
          <w:sz w:val="20"/>
        </w:rPr>
        <w:t xml:space="preserve"> </w:t>
      </w:r>
      <w:r>
        <w:rPr>
          <w:sz w:val="20"/>
        </w:rPr>
        <w:t>al.,</w:t>
      </w:r>
      <w:r>
        <w:rPr>
          <w:spacing w:val="-5"/>
          <w:sz w:val="20"/>
        </w:rPr>
        <w:t xml:space="preserve"> </w:t>
      </w:r>
      <w:r>
        <w:rPr>
          <w:sz w:val="20"/>
        </w:rPr>
        <w:t>Percutaneous</w:t>
      </w:r>
      <w:r>
        <w:rPr>
          <w:spacing w:val="-2"/>
          <w:sz w:val="20"/>
        </w:rPr>
        <w:t xml:space="preserve"> </w:t>
      </w:r>
      <w:r>
        <w:rPr>
          <w:sz w:val="20"/>
        </w:rPr>
        <w:t>and</w:t>
      </w:r>
      <w:r>
        <w:rPr>
          <w:spacing w:val="-2"/>
          <w:sz w:val="20"/>
        </w:rPr>
        <w:t xml:space="preserve"> </w:t>
      </w:r>
      <w:r>
        <w:rPr>
          <w:sz w:val="20"/>
        </w:rPr>
        <w:t>surgical</w:t>
      </w:r>
      <w:r>
        <w:rPr>
          <w:spacing w:val="-2"/>
          <w:sz w:val="20"/>
        </w:rPr>
        <w:t xml:space="preserve"> </w:t>
      </w:r>
      <w:r>
        <w:rPr>
          <w:sz w:val="20"/>
        </w:rPr>
        <w:t>treatment</w:t>
      </w:r>
      <w:r>
        <w:rPr>
          <w:spacing w:val="-3"/>
          <w:sz w:val="20"/>
        </w:rPr>
        <w:t xml:space="preserve"> </w:t>
      </w:r>
      <w:r>
        <w:rPr>
          <w:sz w:val="20"/>
        </w:rPr>
        <w:t>of</w:t>
      </w:r>
      <w:r>
        <w:rPr>
          <w:spacing w:val="-2"/>
          <w:sz w:val="20"/>
        </w:rPr>
        <w:t xml:space="preserve"> </w:t>
      </w:r>
      <w:r>
        <w:rPr>
          <w:sz w:val="20"/>
        </w:rPr>
        <w:t>pyogenic</w:t>
      </w:r>
      <w:r>
        <w:rPr>
          <w:spacing w:val="-2"/>
          <w:sz w:val="20"/>
        </w:rPr>
        <w:t xml:space="preserve"> </w:t>
      </w:r>
      <w:r>
        <w:rPr>
          <w:sz w:val="20"/>
        </w:rPr>
        <w:t>liver</w:t>
      </w:r>
      <w:r>
        <w:rPr>
          <w:spacing w:val="-3"/>
          <w:sz w:val="20"/>
        </w:rPr>
        <w:t xml:space="preserve"> </w:t>
      </w:r>
      <w:r>
        <w:rPr>
          <w:sz w:val="20"/>
        </w:rPr>
        <w:t>abscesses:</w:t>
      </w:r>
      <w:r>
        <w:rPr>
          <w:spacing w:val="-2"/>
          <w:sz w:val="20"/>
        </w:rPr>
        <w:t xml:space="preserve"> </w:t>
      </w:r>
      <w:r>
        <w:rPr>
          <w:sz w:val="20"/>
        </w:rPr>
        <w:t>observation</w:t>
      </w:r>
      <w:r>
        <w:rPr>
          <w:spacing w:val="-2"/>
          <w:sz w:val="20"/>
        </w:rPr>
        <w:t xml:space="preserve"> </w:t>
      </w:r>
      <w:r>
        <w:rPr>
          <w:sz w:val="20"/>
        </w:rPr>
        <w:t>over</w:t>
      </w:r>
      <w:r>
        <w:rPr>
          <w:spacing w:val="-3"/>
          <w:sz w:val="20"/>
        </w:rPr>
        <w:t xml:space="preserve"> </w:t>
      </w:r>
      <w:r>
        <w:rPr>
          <w:sz w:val="20"/>
        </w:rPr>
        <w:t>a</w:t>
      </w:r>
      <w:r>
        <w:rPr>
          <w:spacing w:val="-2"/>
          <w:sz w:val="20"/>
        </w:rPr>
        <w:t xml:space="preserve"> </w:t>
      </w:r>
      <w:r>
        <w:rPr>
          <w:sz w:val="20"/>
        </w:rPr>
        <w:t>21-year</w:t>
      </w:r>
      <w:r>
        <w:rPr>
          <w:spacing w:val="-47"/>
          <w:sz w:val="20"/>
        </w:rPr>
        <w:t xml:space="preserve"> </w:t>
      </w:r>
      <w:r>
        <w:rPr>
          <w:sz w:val="20"/>
        </w:rPr>
        <w:t>period</w:t>
      </w:r>
      <w:r>
        <w:rPr>
          <w:spacing w:val="-1"/>
          <w:sz w:val="20"/>
        </w:rPr>
        <w:t xml:space="preserve"> </w:t>
      </w:r>
      <w:r>
        <w:rPr>
          <w:sz w:val="20"/>
        </w:rPr>
        <w:t>in 148 patients. at 690-6</w:t>
      </w:r>
      <w:r>
        <w:rPr>
          <w:spacing w:val="1"/>
          <w:sz w:val="20"/>
        </w:rPr>
        <w:t xml:space="preserve"> </w:t>
      </w:r>
      <w:r>
        <w:rPr>
          <w:sz w:val="20"/>
        </w:rPr>
        <w:t>(2008).</w:t>
      </w:r>
    </w:p>
    <w:p w:rsidR="00E300A9" w:rsidRDefault="006039EE">
      <w:pPr>
        <w:ind w:left="139" w:right="1348"/>
        <w:rPr>
          <w:sz w:val="20"/>
        </w:rPr>
      </w:pPr>
      <w:r>
        <w:rPr>
          <w:sz w:val="20"/>
          <w:vertAlign w:val="superscript"/>
        </w:rPr>
        <w:t>64</w:t>
      </w:r>
      <w:r>
        <w:rPr>
          <w:sz w:val="20"/>
        </w:rPr>
        <w:t xml:space="preserve"> Smith-Bindman et al., </w:t>
      </w:r>
      <w:r>
        <w:rPr>
          <w:i/>
          <w:sz w:val="20"/>
        </w:rPr>
        <w:t>Rising Use Of Diagnostic Medical Imaging In A Large Integrated Health System</w:t>
      </w:r>
      <w:r>
        <w:rPr>
          <w:sz w:val="20"/>
        </w:rPr>
        <w:t>, 27</w:t>
      </w:r>
      <w:r>
        <w:rPr>
          <w:spacing w:val="1"/>
          <w:sz w:val="20"/>
        </w:rPr>
        <w:t xml:space="preserve"> </w:t>
      </w:r>
      <w:r>
        <w:rPr>
          <w:sz w:val="20"/>
        </w:rPr>
        <w:t xml:space="preserve">HEALTH AFFAIRS 1491 (2008), </w:t>
      </w:r>
      <w:r>
        <w:rPr>
          <w:i/>
          <w:sz w:val="20"/>
        </w:rPr>
        <w:t xml:space="preserve">available at </w:t>
      </w:r>
      <w:r>
        <w:rPr>
          <w:sz w:val="20"/>
        </w:rPr>
        <w:t>https://www ncbi.nlm nih.gov/pmc/articles/PMC2765780/pdf/nihms-</w:t>
      </w:r>
      <w:r>
        <w:rPr>
          <w:spacing w:val="-47"/>
          <w:sz w:val="20"/>
        </w:rPr>
        <w:t xml:space="preserve"> </w:t>
      </w:r>
      <w:r>
        <w:rPr>
          <w:sz w:val="20"/>
        </w:rPr>
        <w:t xml:space="preserve">137739.pdf; Smith-Bindman et al., </w:t>
      </w:r>
      <w:r>
        <w:rPr>
          <w:i/>
          <w:sz w:val="20"/>
        </w:rPr>
        <w:t>Use of Diagnostic Imaging Studies and Associated Radiation Exposure For</w:t>
      </w:r>
      <w:r>
        <w:rPr>
          <w:i/>
          <w:spacing w:val="1"/>
          <w:sz w:val="20"/>
        </w:rPr>
        <w:t xml:space="preserve"> </w:t>
      </w:r>
      <w:r>
        <w:rPr>
          <w:i/>
          <w:sz w:val="20"/>
        </w:rPr>
        <w:t>Patients Enrolled in Large Integrated Healthcare Systems</w:t>
      </w:r>
      <w:r>
        <w:rPr>
          <w:sz w:val="20"/>
        </w:rPr>
        <w:t xml:space="preserve">, </w:t>
      </w:r>
      <w:r>
        <w:rPr>
          <w:i/>
          <w:sz w:val="20"/>
        </w:rPr>
        <w:t>1996-2010</w:t>
      </w:r>
      <w:r>
        <w:rPr>
          <w:i/>
          <w:spacing w:val="1"/>
          <w:sz w:val="20"/>
        </w:rPr>
        <w:t xml:space="preserve"> </w:t>
      </w:r>
      <w:r>
        <w:rPr>
          <w:sz w:val="20"/>
        </w:rPr>
        <w:t xml:space="preserve">(2012), </w:t>
      </w:r>
      <w:r>
        <w:rPr>
          <w:i/>
          <w:sz w:val="20"/>
        </w:rPr>
        <w:t>available at</w:t>
      </w:r>
      <w:r>
        <w:rPr>
          <w:i/>
          <w:spacing w:val="1"/>
          <w:sz w:val="20"/>
        </w:rPr>
        <w:t xml:space="preserve"> </w:t>
      </w:r>
      <w:r>
        <w:rPr>
          <w:sz w:val="20"/>
        </w:rPr>
        <w:t xml:space="preserve">https://jamanetwork.com/journals/jama/fullarticle/1182858; McDonald et al., </w:t>
      </w:r>
      <w:r>
        <w:rPr>
          <w:i/>
          <w:sz w:val="20"/>
        </w:rPr>
        <w:t>The Effects of Changes in Utilization</w:t>
      </w:r>
      <w:r>
        <w:rPr>
          <w:i/>
          <w:spacing w:val="1"/>
          <w:sz w:val="20"/>
        </w:rPr>
        <w:t xml:space="preserve"> </w:t>
      </w:r>
      <w:r>
        <w:rPr>
          <w:i/>
          <w:sz w:val="20"/>
        </w:rPr>
        <w:t>and Technological Advancements of Cross-Sectional Imaging on Radiologist Workload</w:t>
      </w:r>
      <w:r>
        <w:rPr>
          <w:sz w:val="20"/>
        </w:rPr>
        <w:t>, 22 ACADEMIC</w:t>
      </w:r>
      <w:r>
        <w:rPr>
          <w:spacing w:val="1"/>
          <w:sz w:val="20"/>
        </w:rPr>
        <w:t xml:space="preserve"> </w:t>
      </w:r>
      <w:r>
        <w:rPr>
          <w:sz w:val="20"/>
        </w:rPr>
        <w:t xml:space="preserve">RADIOLOGY 1191 (2015), </w:t>
      </w:r>
      <w:r>
        <w:rPr>
          <w:i/>
          <w:sz w:val="20"/>
        </w:rPr>
        <w:t xml:space="preserve">available at </w:t>
      </w:r>
      <w:r>
        <w:rPr>
          <w:sz w:val="20"/>
        </w:rPr>
        <w:t xml:space="preserve">https://www ncbi.nlm.nih.gov/pubmed/26210525; Walter, </w:t>
      </w:r>
      <w:r>
        <w:rPr>
          <w:i/>
          <w:sz w:val="20"/>
        </w:rPr>
        <w:t>Feeling</w:t>
      </w:r>
      <w:r>
        <w:rPr>
          <w:i/>
          <w:spacing w:val="1"/>
          <w:sz w:val="20"/>
        </w:rPr>
        <w:t xml:space="preserve"> </w:t>
      </w:r>
      <w:r>
        <w:rPr>
          <w:i/>
          <w:sz w:val="20"/>
        </w:rPr>
        <w:t xml:space="preserve">Overworked? Rise in CT, MRI images adds to radiologist workload </w:t>
      </w:r>
      <w:r>
        <w:rPr>
          <w:sz w:val="20"/>
        </w:rPr>
        <w:t>(Jul. 31, 2015),</w:t>
      </w:r>
      <w:r>
        <w:rPr>
          <w:spacing w:val="1"/>
          <w:sz w:val="20"/>
        </w:rPr>
        <w:t xml:space="preserve"> </w:t>
      </w:r>
      <w:hyperlink r:id="rId32">
        <w:r>
          <w:rPr>
            <w:sz w:val="20"/>
          </w:rPr>
          <w:t>https://www.radiologybusiness.com/topics/quality/f</w:t>
        </w:r>
      </w:hyperlink>
      <w:r>
        <w:rPr>
          <w:sz w:val="20"/>
        </w:rPr>
        <w:t>eeling-</w:t>
      </w:r>
      <w:hyperlink r:id="rId33">
        <w:r>
          <w:rPr>
            <w:sz w:val="20"/>
          </w:rPr>
          <w:t>overworked</w:t>
        </w:r>
      </w:hyperlink>
      <w:r>
        <w:rPr>
          <w:sz w:val="20"/>
        </w:rPr>
        <w:t>-</w:t>
      </w:r>
      <w:hyperlink r:id="rId34">
        <w:r>
          <w:rPr>
            <w:sz w:val="20"/>
          </w:rPr>
          <w:t>rise-ct-mri-images-adds-radiologist-</w:t>
        </w:r>
      </w:hyperlink>
      <w:r>
        <w:rPr>
          <w:spacing w:val="1"/>
          <w:sz w:val="20"/>
        </w:rPr>
        <w:t xml:space="preserve"> </w:t>
      </w:r>
      <w:r>
        <w:rPr>
          <w:sz w:val="20"/>
        </w:rPr>
        <w:t>workload;</w:t>
      </w:r>
      <w:r>
        <w:rPr>
          <w:spacing w:val="1"/>
          <w:sz w:val="20"/>
        </w:rPr>
        <w:t xml:space="preserve"> </w:t>
      </w:r>
      <w:r>
        <w:rPr>
          <w:i/>
          <w:sz w:val="20"/>
        </w:rPr>
        <w:t>Increases</w:t>
      </w:r>
      <w:r>
        <w:rPr>
          <w:i/>
          <w:spacing w:val="1"/>
          <w:sz w:val="20"/>
        </w:rPr>
        <w:t xml:space="preserve"> </w:t>
      </w:r>
      <w:r>
        <w:rPr>
          <w:i/>
          <w:sz w:val="20"/>
        </w:rPr>
        <w:t>in</w:t>
      </w:r>
      <w:r>
        <w:rPr>
          <w:i/>
          <w:spacing w:val="1"/>
          <w:sz w:val="20"/>
        </w:rPr>
        <w:t xml:space="preserve"> </w:t>
      </w:r>
      <w:r>
        <w:rPr>
          <w:i/>
          <w:sz w:val="20"/>
        </w:rPr>
        <w:t>Imaging Procedures,</w:t>
      </w:r>
      <w:r>
        <w:rPr>
          <w:i/>
          <w:spacing w:val="1"/>
          <w:sz w:val="20"/>
        </w:rPr>
        <w:t xml:space="preserve"> </w:t>
      </w:r>
      <w:r>
        <w:rPr>
          <w:i/>
          <w:sz w:val="20"/>
        </w:rPr>
        <w:t>Chronic</w:t>
      </w:r>
      <w:r>
        <w:rPr>
          <w:i/>
          <w:spacing w:val="1"/>
          <w:sz w:val="20"/>
        </w:rPr>
        <w:t xml:space="preserve"> </w:t>
      </w:r>
      <w:r>
        <w:rPr>
          <w:i/>
          <w:sz w:val="20"/>
        </w:rPr>
        <w:t>Diseases</w:t>
      </w:r>
      <w:r>
        <w:rPr>
          <w:i/>
          <w:spacing w:val="1"/>
          <w:sz w:val="20"/>
        </w:rPr>
        <w:t xml:space="preserve"> </w:t>
      </w:r>
      <w:r>
        <w:rPr>
          <w:i/>
          <w:sz w:val="20"/>
        </w:rPr>
        <w:t>Spur Growth</w:t>
      </w:r>
      <w:r>
        <w:rPr>
          <w:i/>
          <w:spacing w:val="1"/>
          <w:sz w:val="20"/>
        </w:rPr>
        <w:t xml:space="preserve"> </w:t>
      </w:r>
      <w:r>
        <w:rPr>
          <w:i/>
          <w:sz w:val="20"/>
        </w:rPr>
        <w:t>of</w:t>
      </w:r>
      <w:r>
        <w:rPr>
          <w:i/>
          <w:spacing w:val="1"/>
          <w:sz w:val="20"/>
        </w:rPr>
        <w:t xml:space="preserve"> </w:t>
      </w:r>
      <w:r>
        <w:rPr>
          <w:i/>
          <w:sz w:val="20"/>
        </w:rPr>
        <w:t>Medical</w:t>
      </w:r>
      <w:r>
        <w:rPr>
          <w:i/>
          <w:spacing w:val="1"/>
          <w:sz w:val="20"/>
        </w:rPr>
        <w:t xml:space="preserve"> </w:t>
      </w:r>
      <w:r>
        <w:rPr>
          <w:i/>
          <w:sz w:val="20"/>
        </w:rPr>
        <w:t>Imaging lnformatics</w:t>
      </w:r>
      <w:r>
        <w:rPr>
          <w:i/>
          <w:spacing w:val="1"/>
          <w:sz w:val="20"/>
        </w:rPr>
        <w:t xml:space="preserve"> </w:t>
      </w:r>
      <w:r>
        <w:rPr>
          <w:i/>
          <w:sz w:val="20"/>
        </w:rPr>
        <w:t>Market</w:t>
      </w:r>
      <w:r>
        <w:rPr>
          <w:sz w:val="20"/>
        </w:rPr>
        <w:t xml:space="preserve">, IMAGING TECHNOLOGY NEWS (Oct. 28, 2016), </w:t>
      </w:r>
      <w:hyperlink r:id="rId35">
        <w:r>
          <w:rPr>
            <w:sz w:val="20"/>
          </w:rPr>
          <w:t>https://www.itnonline.com/content/increases</w:t>
        </w:r>
      </w:hyperlink>
      <w:r>
        <w:rPr>
          <w:sz w:val="20"/>
        </w:rPr>
        <w:t>-imaging</w:t>
      </w:r>
      <w:hyperlink r:id="rId36">
        <w:r>
          <w:rPr>
            <w:sz w:val="20"/>
          </w:rPr>
          <w:t>-</w:t>
        </w:r>
      </w:hyperlink>
      <w:r>
        <w:rPr>
          <w:spacing w:val="-47"/>
          <w:sz w:val="20"/>
        </w:rPr>
        <w:t xml:space="preserve"> </w:t>
      </w:r>
      <w:r>
        <w:rPr>
          <w:sz w:val="20"/>
        </w:rPr>
        <w:t>procedures-chronic-diseases-spur-growth-medical-imaging-informatics-market.</w:t>
      </w:r>
    </w:p>
    <w:p w:rsidR="00E300A9" w:rsidRDefault="006039EE">
      <w:pPr>
        <w:ind w:left="140" w:right="1412"/>
        <w:rPr>
          <w:sz w:val="20"/>
        </w:rPr>
      </w:pPr>
      <w:r>
        <w:rPr>
          <w:sz w:val="20"/>
          <w:vertAlign w:val="superscript"/>
        </w:rPr>
        <w:t>65</w:t>
      </w:r>
      <w:r>
        <w:rPr>
          <w:sz w:val="20"/>
        </w:rPr>
        <w:t xml:space="preserve"> Heyer et al., </w:t>
      </w:r>
      <w:r>
        <w:rPr>
          <w:i/>
          <w:sz w:val="20"/>
        </w:rPr>
        <w:t>Anxiety of Patients Undergoing CT Imaging – An Underestimated Problem?</w:t>
      </w:r>
      <w:r>
        <w:rPr>
          <w:sz w:val="20"/>
        </w:rPr>
        <w:t xml:space="preserve">, (Sept. 2014), </w:t>
      </w:r>
      <w:r>
        <w:rPr>
          <w:i/>
          <w:sz w:val="20"/>
        </w:rPr>
        <w:t>available</w:t>
      </w:r>
      <w:r>
        <w:rPr>
          <w:i/>
          <w:spacing w:val="-47"/>
          <w:sz w:val="20"/>
        </w:rPr>
        <w:t xml:space="preserve"> </w:t>
      </w:r>
      <w:r>
        <w:rPr>
          <w:i/>
          <w:sz w:val="20"/>
        </w:rPr>
        <w:t xml:space="preserve">at </w:t>
      </w:r>
      <w:r>
        <w:rPr>
          <w:sz w:val="20"/>
        </w:rPr>
        <w:t>https://www researchgate.net/publication/265859977_Anxiety_of_Patients_Undergoing_CT_Imaging-</w:t>
      </w:r>
      <w:r>
        <w:rPr>
          <w:spacing w:val="1"/>
          <w:sz w:val="20"/>
        </w:rPr>
        <w:t xml:space="preserve"> </w:t>
      </w:r>
      <w:r>
        <w:rPr>
          <w:sz w:val="20"/>
        </w:rPr>
        <w:t>An_Underestimated_Problem.</w:t>
      </w:r>
    </w:p>
    <w:p w:rsidR="00E300A9" w:rsidRDefault="006039EE">
      <w:pPr>
        <w:spacing w:line="229" w:lineRule="exact"/>
        <w:ind w:left="140"/>
        <w:rPr>
          <w:i/>
          <w:sz w:val="20"/>
        </w:rPr>
      </w:pPr>
      <w:r>
        <w:rPr>
          <w:sz w:val="20"/>
          <w:vertAlign w:val="superscript"/>
        </w:rPr>
        <w:t>66</w:t>
      </w:r>
      <w:r>
        <w:rPr>
          <w:spacing w:val="-3"/>
          <w:sz w:val="20"/>
        </w:rPr>
        <w:t xml:space="preserve"> </w:t>
      </w:r>
      <w:r>
        <w:rPr>
          <w:sz w:val="20"/>
        </w:rPr>
        <w:t>Itri,</w:t>
      </w:r>
      <w:r>
        <w:rPr>
          <w:spacing w:val="-2"/>
          <w:sz w:val="20"/>
        </w:rPr>
        <w:t xml:space="preserve"> </w:t>
      </w:r>
      <w:r>
        <w:rPr>
          <w:i/>
          <w:sz w:val="20"/>
        </w:rPr>
        <w:t>Patient-centered</w:t>
      </w:r>
      <w:r>
        <w:rPr>
          <w:i/>
          <w:spacing w:val="-2"/>
          <w:sz w:val="20"/>
        </w:rPr>
        <w:t xml:space="preserve"> </w:t>
      </w:r>
      <w:r>
        <w:rPr>
          <w:i/>
          <w:sz w:val="20"/>
        </w:rPr>
        <w:t>Radiology</w:t>
      </w:r>
      <w:r>
        <w:rPr>
          <w:sz w:val="20"/>
        </w:rPr>
        <w:t>,</w:t>
      </w:r>
      <w:r>
        <w:rPr>
          <w:spacing w:val="-2"/>
          <w:sz w:val="20"/>
        </w:rPr>
        <w:t xml:space="preserve"> </w:t>
      </w:r>
      <w:r>
        <w:rPr>
          <w:sz w:val="20"/>
        </w:rPr>
        <w:t>35</w:t>
      </w:r>
      <w:r>
        <w:rPr>
          <w:spacing w:val="-2"/>
          <w:sz w:val="20"/>
        </w:rPr>
        <w:t xml:space="preserve"> </w:t>
      </w:r>
      <w:r>
        <w:rPr>
          <w:sz w:val="20"/>
        </w:rPr>
        <w:t>RadioGraphics</w:t>
      </w:r>
      <w:r>
        <w:rPr>
          <w:spacing w:val="-3"/>
          <w:sz w:val="20"/>
        </w:rPr>
        <w:t xml:space="preserve"> </w:t>
      </w:r>
      <w:r>
        <w:rPr>
          <w:sz w:val="20"/>
        </w:rPr>
        <w:t>6</w:t>
      </w:r>
      <w:r>
        <w:rPr>
          <w:spacing w:val="-2"/>
          <w:sz w:val="20"/>
        </w:rPr>
        <w:t xml:space="preserve"> </w:t>
      </w:r>
      <w:r>
        <w:rPr>
          <w:sz w:val="20"/>
        </w:rPr>
        <w:t>(Oct.</w:t>
      </w:r>
      <w:r>
        <w:rPr>
          <w:spacing w:val="-2"/>
          <w:sz w:val="20"/>
        </w:rPr>
        <w:t xml:space="preserve"> </w:t>
      </w:r>
      <w:r>
        <w:rPr>
          <w:sz w:val="20"/>
        </w:rPr>
        <w:t>14,</w:t>
      </w:r>
      <w:r>
        <w:rPr>
          <w:spacing w:val="-2"/>
          <w:sz w:val="20"/>
        </w:rPr>
        <w:t xml:space="preserve"> </w:t>
      </w:r>
      <w:r>
        <w:rPr>
          <w:sz w:val="20"/>
        </w:rPr>
        <w:t>2015),</w:t>
      </w:r>
      <w:r>
        <w:rPr>
          <w:spacing w:val="-1"/>
          <w:sz w:val="20"/>
        </w:rPr>
        <w:t xml:space="preserve"> </w:t>
      </w:r>
      <w:r>
        <w:rPr>
          <w:i/>
          <w:sz w:val="20"/>
        </w:rPr>
        <w:t>available</w:t>
      </w:r>
      <w:r>
        <w:rPr>
          <w:i/>
          <w:spacing w:val="-3"/>
          <w:sz w:val="20"/>
        </w:rPr>
        <w:t xml:space="preserve"> </w:t>
      </w:r>
      <w:r>
        <w:rPr>
          <w:i/>
          <w:sz w:val="20"/>
        </w:rPr>
        <w:t>at</w:t>
      </w:r>
    </w:p>
    <w:p w:rsidR="00E300A9" w:rsidRDefault="006039EE">
      <w:pPr>
        <w:ind w:left="140"/>
        <w:rPr>
          <w:sz w:val="20"/>
        </w:rPr>
      </w:pPr>
      <w:r>
        <w:rPr>
          <w:sz w:val="20"/>
        </w:rPr>
        <w:t>https://pubs</w:t>
      </w:r>
      <w:r>
        <w:rPr>
          <w:spacing w:val="-8"/>
          <w:sz w:val="20"/>
        </w:rPr>
        <w:t xml:space="preserve"> </w:t>
      </w:r>
      <w:r>
        <w:rPr>
          <w:sz w:val="20"/>
        </w:rPr>
        <w:t>rsna.org/doi/full/10.1148/rg.2015150110#r47.</w:t>
      </w:r>
    </w:p>
    <w:p w:rsidR="00E300A9" w:rsidRDefault="00E300A9">
      <w:pPr>
        <w:rPr>
          <w:sz w:val="20"/>
        </w:rPr>
        <w:sectPr w:rsidR="00E300A9">
          <w:pgSz w:w="12240" w:h="15840"/>
          <w:pgMar w:top="1360" w:right="100" w:bottom="1260" w:left="1300" w:header="0" w:footer="1067" w:gutter="0"/>
          <w:cols w:space="720"/>
        </w:sectPr>
      </w:pPr>
    </w:p>
    <w:p w:rsidR="00E300A9" w:rsidRDefault="006039EE">
      <w:pPr>
        <w:pStyle w:val="BodyText"/>
        <w:spacing w:before="74" w:line="276" w:lineRule="auto"/>
        <w:ind w:left="139" w:right="1337"/>
        <w:jc w:val="both"/>
      </w:pPr>
      <w:r>
        <w:lastRenderedPageBreak/>
        <w:t>the</w:t>
      </w:r>
      <w:r>
        <w:rPr>
          <w:spacing w:val="1"/>
        </w:rPr>
        <w:t xml:space="preserve"> </w:t>
      </w:r>
      <w:r>
        <w:t>West</w:t>
      </w:r>
      <w:r>
        <w:rPr>
          <w:spacing w:val="1"/>
        </w:rPr>
        <w:t xml:space="preserve"> </w:t>
      </w:r>
      <w:r>
        <w:t>Campus</w:t>
      </w:r>
      <w:r>
        <w:rPr>
          <w:spacing w:val="1"/>
        </w:rPr>
        <w:t xml:space="preserve"> </w:t>
      </w:r>
      <w:r>
        <w:t>to</w:t>
      </w:r>
      <w:r>
        <w:rPr>
          <w:spacing w:val="1"/>
        </w:rPr>
        <w:t xml:space="preserve"> </w:t>
      </w:r>
      <w:r>
        <w:t>be</w:t>
      </w:r>
      <w:r>
        <w:rPr>
          <w:spacing w:val="1"/>
        </w:rPr>
        <w:t xml:space="preserve"> </w:t>
      </w:r>
      <w:r>
        <w:t>dedicated</w:t>
      </w:r>
      <w:r>
        <w:rPr>
          <w:spacing w:val="1"/>
        </w:rPr>
        <w:t xml:space="preserve"> </w:t>
      </w:r>
      <w:r>
        <w:t>to</w:t>
      </w:r>
      <w:r>
        <w:rPr>
          <w:spacing w:val="1"/>
        </w:rPr>
        <w:t xml:space="preserve"> </w:t>
      </w:r>
      <w:r>
        <w:t>inpatient</w:t>
      </w:r>
      <w:r>
        <w:rPr>
          <w:spacing w:val="1"/>
        </w:rPr>
        <w:t xml:space="preserve"> </w:t>
      </w:r>
      <w:r>
        <w:t>CT-guided</w:t>
      </w:r>
      <w:r>
        <w:rPr>
          <w:spacing w:val="1"/>
        </w:rPr>
        <w:t xml:space="preserve"> </w:t>
      </w:r>
      <w:r>
        <w:t>procedures</w:t>
      </w:r>
      <w:r>
        <w:rPr>
          <w:spacing w:val="1"/>
        </w:rPr>
        <w:t xml:space="preserve"> </w:t>
      </w:r>
      <w:r>
        <w:t>as</w:t>
      </w:r>
      <w:r>
        <w:rPr>
          <w:spacing w:val="1"/>
        </w:rPr>
        <w:t xml:space="preserve"> </w:t>
      </w:r>
      <w:r>
        <w:t>often</w:t>
      </w:r>
      <w:r>
        <w:rPr>
          <w:spacing w:val="1"/>
        </w:rPr>
        <w:t xml:space="preserve"> </w:t>
      </w:r>
      <w:r>
        <w:t>as</w:t>
      </w:r>
      <w:r>
        <w:rPr>
          <w:spacing w:val="1"/>
        </w:rPr>
        <w:t xml:space="preserve"> </w:t>
      </w:r>
      <w:r>
        <w:t>possible.</w:t>
      </w:r>
      <w:r>
        <w:rPr>
          <w:spacing w:val="-57"/>
        </w:rPr>
        <w:t xml:space="preserve"> </w:t>
      </w:r>
      <w:r>
        <w:t>Additionally,</w:t>
      </w:r>
      <w:r>
        <w:rPr>
          <w:spacing w:val="1"/>
        </w:rPr>
        <w:t xml:space="preserve"> </w:t>
      </w:r>
      <w:r>
        <w:t>some</w:t>
      </w:r>
      <w:r>
        <w:rPr>
          <w:spacing w:val="1"/>
        </w:rPr>
        <w:t xml:space="preserve"> </w:t>
      </w:r>
      <w:r>
        <w:t>BIDMC</w:t>
      </w:r>
      <w:r>
        <w:rPr>
          <w:spacing w:val="1"/>
        </w:rPr>
        <w:t xml:space="preserve"> </w:t>
      </w:r>
      <w:r>
        <w:t>outpatients</w:t>
      </w:r>
      <w:r>
        <w:rPr>
          <w:spacing w:val="1"/>
        </w:rPr>
        <w:t xml:space="preserve"> </w:t>
      </w:r>
      <w:r>
        <w:t>are</w:t>
      </w:r>
      <w:r>
        <w:rPr>
          <w:spacing w:val="1"/>
        </w:rPr>
        <w:t xml:space="preserve"> </w:t>
      </w:r>
      <w:r>
        <w:t>seen</w:t>
      </w:r>
      <w:r>
        <w:rPr>
          <w:spacing w:val="1"/>
        </w:rPr>
        <w:t xml:space="preserve"> </w:t>
      </w:r>
      <w:r>
        <w:t>on</w:t>
      </w:r>
      <w:r>
        <w:rPr>
          <w:spacing w:val="1"/>
        </w:rPr>
        <w:t xml:space="preserve"> </w:t>
      </w:r>
      <w:r>
        <w:t>the</w:t>
      </w:r>
      <w:r>
        <w:rPr>
          <w:spacing w:val="1"/>
        </w:rPr>
        <w:t xml:space="preserve"> </w:t>
      </w:r>
      <w:r>
        <w:t>West</w:t>
      </w:r>
      <w:r>
        <w:rPr>
          <w:spacing w:val="1"/>
        </w:rPr>
        <w:t xml:space="preserve"> </w:t>
      </w:r>
      <w:r>
        <w:t>Campus</w:t>
      </w:r>
      <w:r>
        <w:rPr>
          <w:spacing w:val="1"/>
        </w:rPr>
        <w:t xml:space="preserve"> </w:t>
      </w:r>
      <w:r>
        <w:t>because</w:t>
      </w:r>
      <w:r>
        <w:rPr>
          <w:spacing w:val="1"/>
        </w:rPr>
        <w:t xml:space="preserve"> </w:t>
      </w:r>
      <w:r>
        <w:t>of</w:t>
      </w:r>
      <w:r>
        <w:rPr>
          <w:spacing w:val="1"/>
        </w:rPr>
        <w:t xml:space="preserve"> </w:t>
      </w:r>
      <w:r>
        <w:t>physical</w:t>
      </w:r>
      <w:r>
        <w:rPr>
          <w:spacing w:val="-57"/>
        </w:rPr>
        <w:t xml:space="preserve"> </w:t>
      </w:r>
      <w:r>
        <w:t>limitations that restrict a patient’s ability to travel to the East Campus and/or to accommodate</w:t>
      </w:r>
      <w:r>
        <w:rPr>
          <w:spacing w:val="1"/>
        </w:rPr>
        <w:t xml:space="preserve"> </w:t>
      </w:r>
      <w:r>
        <w:t>patients</w:t>
      </w:r>
      <w:r>
        <w:rPr>
          <w:spacing w:val="-1"/>
        </w:rPr>
        <w:t xml:space="preserve"> </w:t>
      </w:r>
      <w:r>
        <w:t>with</w:t>
      </w:r>
      <w:r>
        <w:rPr>
          <w:spacing w:val="-1"/>
        </w:rPr>
        <w:t xml:space="preserve"> </w:t>
      </w:r>
      <w:r>
        <w:t>other medical appointments</w:t>
      </w:r>
      <w:r>
        <w:rPr>
          <w:spacing w:val="-1"/>
        </w:rPr>
        <w:t xml:space="preserve"> </w:t>
      </w:r>
      <w:r>
        <w:t>scheduled</w:t>
      </w:r>
      <w:r>
        <w:rPr>
          <w:spacing w:val="-1"/>
        </w:rPr>
        <w:t xml:space="preserve"> </w:t>
      </w:r>
      <w:r>
        <w:t>on the West</w:t>
      </w:r>
      <w:r>
        <w:rPr>
          <w:spacing w:val="-1"/>
        </w:rPr>
        <w:t xml:space="preserve"> </w:t>
      </w:r>
      <w:r>
        <w:t>Campus.</w:t>
      </w:r>
    </w:p>
    <w:p w:rsidR="00E300A9" w:rsidRDefault="006039EE">
      <w:pPr>
        <w:pStyle w:val="BodyText"/>
        <w:spacing w:before="199" w:line="276" w:lineRule="auto"/>
        <w:ind w:left="139" w:right="1337"/>
        <w:jc w:val="both"/>
      </w:pPr>
      <w:r>
        <w:t>The</w:t>
      </w:r>
      <w:r>
        <w:rPr>
          <w:spacing w:val="-10"/>
        </w:rPr>
        <w:t xml:space="preserve"> </w:t>
      </w:r>
      <w:r>
        <w:t>current</w:t>
      </w:r>
      <w:r>
        <w:rPr>
          <w:spacing w:val="-9"/>
        </w:rPr>
        <w:t xml:space="preserve"> </w:t>
      </w:r>
      <w:r>
        <w:t>scheduling</w:t>
      </w:r>
      <w:r>
        <w:rPr>
          <w:spacing w:val="-3"/>
        </w:rPr>
        <w:t xml:space="preserve"> </w:t>
      </w:r>
      <w:r>
        <w:t>work-around</w:t>
      </w:r>
      <w:r>
        <w:rPr>
          <w:spacing w:val="-10"/>
        </w:rPr>
        <w:t xml:space="preserve"> </w:t>
      </w:r>
      <w:r>
        <w:t>is</w:t>
      </w:r>
      <w:r>
        <w:rPr>
          <w:spacing w:val="-9"/>
        </w:rPr>
        <w:t xml:space="preserve"> </w:t>
      </w:r>
      <w:r>
        <w:t>not</w:t>
      </w:r>
      <w:r>
        <w:rPr>
          <w:spacing w:val="-8"/>
        </w:rPr>
        <w:t xml:space="preserve"> </w:t>
      </w:r>
      <w:r>
        <w:t>sustainable</w:t>
      </w:r>
      <w:r>
        <w:rPr>
          <w:spacing w:val="-6"/>
        </w:rPr>
        <w:t xml:space="preserve"> </w:t>
      </w:r>
      <w:r>
        <w:t>given</w:t>
      </w:r>
      <w:r>
        <w:rPr>
          <w:spacing w:val="-10"/>
        </w:rPr>
        <w:t xml:space="preserve"> </w:t>
      </w:r>
      <w:r>
        <w:t>the</w:t>
      </w:r>
      <w:r>
        <w:rPr>
          <w:spacing w:val="-9"/>
        </w:rPr>
        <w:t xml:space="preserve"> </w:t>
      </w:r>
      <w:r>
        <w:t>patient</w:t>
      </w:r>
      <w:r>
        <w:rPr>
          <w:spacing w:val="-8"/>
        </w:rPr>
        <w:t xml:space="preserve"> </w:t>
      </w:r>
      <w:r>
        <w:t>panel</w:t>
      </w:r>
      <w:r>
        <w:rPr>
          <w:spacing w:val="-9"/>
        </w:rPr>
        <w:t xml:space="preserve"> </w:t>
      </w:r>
      <w:r>
        <w:t>needs.</w:t>
      </w:r>
      <w:r>
        <w:rPr>
          <w:spacing w:val="42"/>
        </w:rPr>
        <w:t xml:space="preserve"> </w:t>
      </w:r>
      <w:r>
        <w:t>The</w:t>
      </w:r>
      <w:r>
        <w:rPr>
          <w:spacing w:val="-6"/>
        </w:rPr>
        <w:t xml:space="preserve"> </w:t>
      </w:r>
      <w:r>
        <w:t>existing</w:t>
      </w:r>
      <w:r>
        <w:rPr>
          <w:spacing w:val="-58"/>
        </w:rPr>
        <w:t xml:space="preserve"> </w:t>
      </w:r>
      <w:r>
        <w:t>CT units on both the East Campus and West Campus are at maximum capacity.</w:t>
      </w:r>
      <w:r>
        <w:rPr>
          <w:spacing w:val="1"/>
        </w:rPr>
        <w:t xml:space="preserve"> </w:t>
      </w:r>
      <w:r>
        <w:t>There is limited</w:t>
      </w:r>
      <w:r>
        <w:rPr>
          <w:spacing w:val="1"/>
        </w:rPr>
        <w:t xml:space="preserve"> </w:t>
      </w:r>
      <w:r>
        <w:t>availability for the outpatient services that are prioritized for the West Campus.</w:t>
      </w:r>
      <w:r>
        <w:rPr>
          <w:spacing w:val="60"/>
        </w:rPr>
        <w:t xml:space="preserve"> </w:t>
      </w:r>
      <w:r>
        <w:t>Currently, there</w:t>
      </w:r>
      <w:r>
        <w:rPr>
          <w:spacing w:val="1"/>
        </w:rPr>
        <w:t xml:space="preserve"> </w:t>
      </w:r>
      <w:r>
        <w:t>is</w:t>
      </w:r>
      <w:r>
        <w:rPr>
          <w:spacing w:val="-1"/>
        </w:rPr>
        <w:t xml:space="preserve"> </w:t>
      </w:r>
      <w:r>
        <w:t>approximately</w:t>
      </w:r>
      <w:r>
        <w:rPr>
          <w:spacing w:val="-7"/>
        </w:rPr>
        <w:t xml:space="preserve"> </w:t>
      </w:r>
      <w:r>
        <w:t>a</w:t>
      </w:r>
      <w:r>
        <w:rPr>
          <w:spacing w:val="-1"/>
        </w:rPr>
        <w:t xml:space="preserve"> </w:t>
      </w:r>
      <w:r>
        <w:t>one-month wait</w:t>
      </w:r>
      <w:r>
        <w:rPr>
          <w:spacing w:val="-2"/>
        </w:rPr>
        <w:t xml:space="preserve"> </w:t>
      </w:r>
      <w:r>
        <w:t>time</w:t>
      </w:r>
      <w:r>
        <w:rPr>
          <w:spacing w:val="-1"/>
        </w:rPr>
        <w:t xml:space="preserve"> </w:t>
      </w:r>
      <w:r>
        <w:t>for</w:t>
      </w:r>
      <w:r>
        <w:rPr>
          <w:spacing w:val="-2"/>
        </w:rPr>
        <w:t xml:space="preserve"> </w:t>
      </w:r>
      <w:r>
        <w:t>non-urgent, outpatient</w:t>
      </w:r>
      <w:r>
        <w:rPr>
          <w:spacing w:val="-1"/>
        </w:rPr>
        <w:t xml:space="preserve"> </w:t>
      </w:r>
      <w:r>
        <w:t>CT services.</w:t>
      </w:r>
    </w:p>
    <w:p w:rsidR="00E300A9" w:rsidRDefault="006039EE">
      <w:pPr>
        <w:pStyle w:val="BodyText"/>
        <w:spacing w:before="202" w:line="276" w:lineRule="auto"/>
        <w:ind w:left="139" w:right="1335"/>
        <w:jc w:val="both"/>
      </w:pPr>
      <w:r>
        <w:t>The Proposed Project will provide continuity and integration along the continuum of care as</w:t>
      </w:r>
      <w:r>
        <w:rPr>
          <w:spacing w:val="1"/>
        </w:rPr>
        <w:t xml:space="preserve"> </w:t>
      </w:r>
      <w:r>
        <w:t>described in in Factor F1.c and improve patient satisfaction.</w:t>
      </w:r>
      <w:r>
        <w:rPr>
          <w:vertAlign w:val="superscript"/>
        </w:rPr>
        <w:t>67</w:t>
      </w:r>
      <w:r>
        <w:rPr>
          <w:spacing w:val="1"/>
        </w:rPr>
        <w:t xml:space="preserve"> </w:t>
      </w:r>
      <w:r>
        <w:t>By increasing CT capacity at the</w:t>
      </w:r>
      <w:r>
        <w:rPr>
          <w:spacing w:val="1"/>
        </w:rPr>
        <w:t xml:space="preserve"> </w:t>
      </w:r>
      <w:r>
        <w:t>West Campus, BIDMC hopes and expects to provide patients with access to a continuous quality</w:t>
      </w:r>
      <w:r>
        <w:rPr>
          <w:spacing w:val="-57"/>
        </w:rPr>
        <w:t xml:space="preserve"> </w:t>
      </w:r>
      <w:r>
        <w:t>health care experience with reduced wait times, improved patient satisfaction, and better health</w:t>
      </w:r>
      <w:r>
        <w:rPr>
          <w:spacing w:val="1"/>
        </w:rPr>
        <w:t xml:space="preserve"> </w:t>
      </w:r>
      <w:r>
        <w:t>outcomes.</w:t>
      </w:r>
    </w:p>
    <w:p w:rsidR="00E300A9" w:rsidRDefault="006039EE">
      <w:pPr>
        <w:tabs>
          <w:tab w:val="left" w:pos="2299"/>
        </w:tabs>
        <w:spacing w:before="204"/>
        <w:ind w:left="859"/>
        <w:jc w:val="both"/>
        <w:rPr>
          <w:b/>
          <w:sz w:val="24"/>
        </w:rPr>
      </w:pPr>
      <w:r>
        <w:rPr>
          <w:b/>
          <w:sz w:val="24"/>
        </w:rPr>
        <w:t>F1.b.ii</w:t>
      </w:r>
      <w:r>
        <w:rPr>
          <w:b/>
          <w:sz w:val="24"/>
        </w:rPr>
        <w:tab/>
      </w:r>
      <w:r>
        <w:rPr>
          <w:b/>
          <w:sz w:val="24"/>
          <w:u w:val="single"/>
        </w:rPr>
        <w:t>Public</w:t>
      </w:r>
      <w:r>
        <w:rPr>
          <w:b/>
          <w:spacing w:val="-10"/>
          <w:sz w:val="24"/>
          <w:u w:val="single"/>
        </w:rPr>
        <w:t xml:space="preserve"> </w:t>
      </w:r>
      <w:r>
        <w:rPr>
          <w:b/>
          <w:sz w:val="24"/>
          <w:u w:val="single"/>
        </w:rPr>
        <w:t>Health</w:t>
      </w:r>
      <w:r>
        <w:rPr>
          <w:b/>
          <w:spacing w:val="-10"/>
          <w:sz w:val="24"/>
          <w:u w:val="single"/>
        </w:rPr>
        <w:t xml:space="preserve"> </w:t>
      </w:r>
      <w:r>
        <w:rPr>
          <w:b/>
          <w:sz w:val="24"/>
          <w:u w:val="single"/>
        </w:rPr>
        <w:t>Value/Outcome-Oriented</w:t>
      </w:r>
      <w:r>
        <w:rPr>
          <w:b/>
          <w:sz w:val="24"/>
        </w:rPr>
        <w:t>:</w:t>
      </w:r>
    </w:p>
    <w:p w:rsidR="00E300A9" w:rsidRDefault="006039EE">
      <w:pPr>
        <w:spacing w:before="40" w:line="276" w:lineRule="auto"/>
        <w:ind w:left="2300" w:right="1339"/>
        <w:jc w:val="both"/>
        <w:rPr>
          <w:b/>
          <w:sz w:val="24"/>
        </w:rPr>
      </w:pPr>
      <w:r>
        <w:rPr>
          <w:b/>
          <w:sz w:val="24"/>
        </w:rPr>
        <w:t>Describe</w:t>
      </w:r>
      <w:r>
        <w:rPr>
          <w:b/>
          <w:spacing w:val="-6"/>
          <w:sz w:val="24"/>
        </w:rPr>
        <w:t xml:space="preserve"> </w:t>
      </w:r>
      <w:r>
        <w:rPr>
          <w:b/>
          <w:sz w:val="24"/>
        </w:rPr>
        <w:t>the</w:t>
      </w:r>
      <w:r>
        <w:rPr>
          <w:b/>
          <w:spacing w:val="-11"/>
          <w:sz w:val="24"/>
        </w:rPr>
        <w:t xml:space="preserve"> </w:t>
      </w:r>
      <w:r>
        <w:rPr>
          <w:b/>
          <w:sz w:val="24"/>
        </w:rPr>
        <w:t>impact</w:t>
      </w:r>
      <w:r>
        <w:rPr>
          <w:b/>
          <w:spacing w:val="-10"/>
          <w:sz w:val="24"/>
        </w:rPr>
        <w:t xml:space="preserve"> </w:t>
      </w:r>
      <w:r>
        <w:rPr>
          <w:b/>
          <w:sz w:val="24"/>
        </w:rPr>
        <w:t>of</w:t>
      </w:r>
      <w:r>
        <w:rPr>
          <w:b/>
          <w:spacing w:val="-10"/>
          <w:sz w:val="24"/>
        </w:rPr>
        <w:t xml:space="preserve"> </w:t>
      </w:r>
      <w:r>
        <w:rPr>
          <w:b/>
          <w:sz w:val="24"/>
        </w:rPr>
        <w:t>the</w:t>
      </w:r>
      <w:r>
        <w:rPr>
          <w:b/>
          <w:spacing w:val="-11"/>
          <w:sz w:val="24"/>
        </w:rPr>
        <w:t xml:space="preserve"> </w:t>
      </w:r>
      <w:r>
        <w:rPr>
          <w:b/>
          <w:sz w:val="24"/>
        </w:rPr>
        <w:t>Proposed</w:t>
      </w:r>
      <w:r>
        <w:rPr>
          <w:b/>
          <w:spacing w:val="-4"/>
          <w:sz w:val="24"/>
        </w:rPr>
        <w:t xml:space="preserve"> </w:t>
      </w:r>
      <w:r>
        <w:rPr>
          <w:b/>
          <w:sz w:val="24"/>
        </w:rPr>
        <w:t>Project</w:t>
      </w:r>
      <w:r>
        <w:rPr>
          <w:b/>
          <w:spacing w:val="-12"/>
          <w:sz w:val="24"/>
        </w:rPr>
        <w:t xml:space="preserve"> </w:t>
      </w:r>
      <w:r>
        <w:rPr>
          <w:b/>
          <w:sz w:val="24"/>
        </w:rPr>
        <w:t>and</w:t>
      </w:r>
      <w:r>
        <w:rPr>
          <w:b/>
          <w:spacing w:val="-10"/>
          <w:sz w:val="24"/>
        </w:rPr>
        <w:t xml:space="preserve"> </w:t>
      </w:r>
      <w:r>
        <w:rPr>
          <w:b/>
          <w:sz w:val="24"/>
        </w:rPr>
        <w:t>how</w:t>
      </w:r>
      <w:r>
        <w:rPr>
          <w:b/>
          <w:spacing w:val="-10"/>
          <w:sz w:val="24"/>
        </w:rPr>
        <w:t xml:space="preserve"> </w:t>
      </w:r>
      <w:r>
        <w:rPr>
          <w:b/>
          <w:sz w:val="24"/>
        </w:rPr>
        <w:t>the</w:t>
      </w:r>
      <w:r>
        <w:rPr>
          <w:b/>
          <w:spacing w:val="-11"/>
          <w:sz w:val="24"/>
        </w:rPr>
        <w:t xml:space="preserve"> </w:t>
      </w:r>
      <w:r>
        <w:rPr>
          <w:b/>
          <w:sz w:val="24"/>
        </w:rPr>
        <w:t>applicant</w:t>
      </w:r>
      <w:r>
        <w:rPr>
          <w:b/>
          <w:spacing w:val="-11"/>
          <w:sz w:val="24"/>
        </w:rPr>
        <w:t xml:space="preserve"> </w:t>
      </w:r>
      <w:r>
        <w:rPr>
          <w:b/>
          <w:sz w:val="24"/>
        </w:rPr>
        <w:t>will</w:t>
      </w:r>
      <w:r>
        <w:rPr>
          <w:b/>
          <w:spacing w:val="-58"/>
          <w:sz w:val="24"/>
        </w:rPr>
        <w:t xml:space="preserve"> </w:t>
      </w:r>
      <w:r>
        <w:rPr>
          <w:b/>
          <w:sz w:val="24"/>
        </w:rPr>
        <w:t>assess</w:t>
      </w:r>
      <w:r>
        <w:rPr>
          <w:b/>
          <w:spacing w:val="1"/>
          <w:sz w:val="24"/>
        </w:rPr>
        <w:t xml:space="preserve"> </w:t>
      </w:r>
      <w:r>
        <w:rPr>
          <w:b/>
          <w:sz w:val="24"/>
        </w:rPr>
        <w:t>such</w:t>
      </w:r>
      <w:r>
        <w:rPr>
          <w:b/>
          <w:spacing w:val="1"/>
          <w:sz w:val="24"/>
        </w:rPr>
        <w:t xml:space="preserve"> </w:t>
      </w:r>
      <w:r>
        <w:rPr>
          <w:b/>
          <w:sz w:val="24"/>
        </w:rPr>
        <w:t>impact.</w:t>
      </w:r>
      <w:r>
        <w:rPr>
          <w:b/>
          <w:spacing w:val="1"/>
          <w:sz w:val="24"/>
        </w:rPr>
        <w:t xml:space="preserve"> </w:t>
      </w:r>
      <w:r>
        <w:rPr>
          <w:b/>
          <w:sz w:val="24"/>
        </w:rPr>
        <w:t>Provide</w:t>
      </w:r>
      <w:r>
        <w:rPr>
          <w:b/>
          <w:spacing w:val="1"/>
          <w:sz w:val="24"/>
        </w:rPr>
        <w:t xml:space="preserve"> </w:t>
      </w:r>
      <w:r>
        <w:rPr>
          <w:b/>
          <w:sz w:val="24"/>
        </w:rPr>
        <w:t>projections</w:t>
      </w:r>
      <w:r>
        <w:rPr>
          <w:b/>
          <w:spacing w:val="1"/>
          <w:sz w:val="24"/>
        </w:rPr>
        <w:t xml:space="preserve"> </w:t>
      </w:r>
      <w:r>
        <w:rPr>
          <w:b/>
          <w:sz w:val="24"/>
        </w:rPr>
        <w:t>demonstrating</w:t>
      </w:r>
      <w:r>
        <w:rPr>
          <w:b/>
          <w:spacing w:val="1"/>
          <w:sz w:val="24"/>
        </w:rPr>
        <w:t xml:space="preserve"> </w:t>
      </w:r>
      <w:r>
        <w:rPr>
          <w:b/>
          <w:sz w:val="24"/>
        </w:rPr>
        <w:t>how</w:t>
      </w:r>
      <w:r>
        <w:rPr>
          <w:b/>
          <w:spacing w:val="1"/>
          <w:sz w:val="24"/>
        </w:rPr>
        <w:t xml:space="preserve"> </w:t>
      </w:r>
      <w:r>
        <w:rPr>
          <w:b/>
          <w:sz w:val="24"/>
        </w:rPr>
        <w:t>the</w:t>
      </w:r>
      <w:r>
        <w:rPr>
          <w:b/>
          <w:spacing w:val="1"/>
          <w:sz w:val="24"/>
        </w:rPr>
        <w:t xml:space="preserve"> </w:t>
      </w:r>
      <w:r>
        <w:rPr>
          <w:b/>
          <w:sz w:val="24"/>
        </w:rPr>
        <w:t>Proposed</w:t>
      </w:r>
      <w:r>
        <w:rPr>
          <w:b/>
          <w:spacing w:val="1"/>
          <w:sz w:val="24"/>
        </w:rPr>
        <w:t xml:space="preserve"> </w:t>
      </w:r>
      <w:r>
        <w:rPr>
          <w:b/>
          <w:sz w:val="24"/>
        </w:rPr>
        <w:t>Project</w:t>
      </w:r>
      <w:r>
        <w:rPr>
          <w:b/>
          <w:spacing w:val="1"/>
          <w:sz w:val="24"/>
        </w:rPr>
        <w:t xml:space="preserve"> </w:t>
      </w:r>
      <w:r>
        <w:rPr>
          <w:b/>
          <w:sz w:val="24"/>
        </w:rPr>
        <w:t>will</w:t>
      </w:r>
      <w:r>
        <w:rPr>
          <w:b/>
          <w:spacing w:val="1"/>
          <w:sz w:val="24"/>
        </w:rPr>
        <w:t xml:space="preserve"> </w:t>
      </w:r>
      <w:r>
        <w:rPr>
          <w:b/>
          <w:sz w:val="24"/>
        </w:rPr>
        <w:t>improve</w:t>
      </w:r>
      <w:r>
        <w:rPr>
          <w:b/>
          <w:spacing w:val="1"/>
          <w:sz w:val="24"/>
        </w:rPr>
        <w:t xml:space="preserve"> </w:t>
      </w:r>
      <w:r>
        <w:rPr>
          <w:b/>
          <w:sz w:val="24"/>
        </w:rPr>
        <w:t>health</w:t>
      </w:r>
      <w:r>
        <w:rPr>
          <w:b/>
          <w:spacing w:val="1"/>
          <w:sz w:val="24"/>
        </w:rPr>
        <w:t xml:space="preserve"> </w:t>
      </w:r>
      <w:r>
        <w:rPr>
          <w:b/>
          <w:sz w:val="24"/>
        </w:rPr>
        <w:t>outcomes,</w:t>
      </w:r>
      <w:r>
        <w:rPr>
          <w:b/>
          <w:spacing w:val="1"/>
          <w:sz w:val="24"/>
        </w:rPr>
        <w:t xml:space="preserve"> </w:t>
      </w:r>
      <w:r>
        <w:rPr>
          <w:b/>
          <w:sz w:val="24"/>
        </w:rPr>
        <w:t>quality</w:t>
      </w:r>
      <w:r>
        <w:rPr>
          <w:b/>
          <w:spacing w:val="1"/>
          <w:sz w:val="24"/>
        </w:rPr>
        <w:t xml:space="preserve"> </w:t>
      </w:r>
      <w:r>
        <w:rPr>
          <w:b/>
          <w:sz w:val="24"/>
        </w:rPr>
        <w:t>of</w:t>
      </w:r>
      <w:r>
        <w:rPr>
          <w:b/>
          <w:spacing w:val="1"/>
          <w:sz w:val="24"/>
        </w:rPr>
        <w:t xml:space="preserve"> </w:t>
      </w:r>
      <w:r>
        <w:rPr>
          <w:b/>
          <w:sz w:val="24"/>
        </w:rPr>
        <w:t>life,</w:t>
      </w:r>
      <w:r>
        <w:rPr>
          <w:b/>
          <w:spacing w:val="1"/>
          <w:sz w:val="24"/>
        </w:rPr>
        <w:t xml:space="preserve"> </w:t>
      </w:r>
      <w:r>
        <w:rPr>
          <w:b/>
          <w:sz w:val="24"/>
        </w:rPr>
        <w:t>or</w:t>
      </w:r>
      <w:r>
        <w:rPr>
          <w:b/>
          <w:spacing w:val="-58"/>
          <w:sz w:val="24"/>
        </w:rPr>
        <w:t xml:space="preserve"> </w:t>
      </w:r>
      <w:r>
        <w:rPr>
          <w:b/>
          <w:sz w:val="24"/>
        </w:rPr>
        <w:t>health equity. Only measures that can be tracked and reported over</w:t>
      </w:r>
      <w:r>
        <w:rPr>
          <w:b/>
          <w:spacing w:val="1"/>
          <w:sz w:val="24"/>
        </w:rPr>
        <w:t xml:space="preserve"> </w:t>
      </w:r>
      <w:r>
        <w:rPr>
          <w:b/>
          <w:sz w:val="24"/>
        </w:rPr>
        <w:t>time should be utilized.</w:t>
      </w:r>
    </w:p>
    <w:p w:rsidR="00E300A9" w:rsidRDefault="00E300A9">
      <w:pPr>
        <w:pStyle w:val="BodyText"/>
        <w:rPr>
          <w:b/>
          <w:sz w:val="26"/>
        </w:rPr>
      </w:pPr>
    </w:p>
    <w:p w:rsidR="00E300A9" w:rsidRDefault="00E300A9">
      <w:pPr>
        <w:pStyle w:val="BodyText"/>
        <w:spacing w:before="7"/>
        <w:rPr>
          <w:b/>
          <w:sz w:val="30"/>
        </w:rPr>
      </w:pPr>
    </w:p>
    <w:p w:rsidR="00E300A9" w:rsidRDefault="006039EE">
      <w:pPr>
        <w:pStyle w:val="ListParagraph"/>
        <w:numPr>
          <w:ilvl w:val="0"/>
          <w:numId w:val="34"/>
        </w:numPr>
        <w:tabs>
          <w:tab w:val="left" w:pos="496"/>
        </w:tabs>
        <w:rPr>
          <w:sz w:val="24"/>
        </w:rPr>
      </w:pPr>
      <w:r>
        <w:rPr>
          <w:sz w:val="24"/>
          <w:u w:val="single"/>
        </w:rPr>
        <w:t>Improving</w:t>
      </w:r>
      <w:r>
        <w:rPr>
          <w:spacing w:val="-4"/>
          <w:sz w:val="24"/>
          <w:u w:val="single"/>
        </w:rPr>
        <w:t xml:space="preserve"> </w:t>
      </w:r>
      <w:r>
        <w:rPr>
          <w:sz w:val="24"/>
          <w:u w:val="single"/>
        </w:rPr>
        <w:t>Health</w:t>
      </w:r>
      <w:r>
        <w:rPr>
          <w:spacing w:val="-3"/>
          <w:sz w:val="24"/>
          <w:u w:val="single"/>
        </w:rPr>
        <w:t xml:space="preserve"> </w:t>
      </w:r>
      <w:r>
        <w:rPr>
          <w:sz w:val="24"/>
          <w:u w:val="single"/>
        </w:rPr>
        <w:t>Outcomes</w:t>
      </w:r>
      <w:r>
        <w:rPr>
          <w:spacing w:val="-4"/>
          <w:sz w:val="24"/>
          <w:u w:val="single"/>
        </w:rPr>
        <w:t xml:space="preserve"> </w:t>
      </w:r>
      <w:r>
        <w:rPr>
          <w:sz w:val="24"/>
          <w:u w:val="single"/>
        </w:rPr>
        <w:t>and</w:t>
      </w:r>
      <w:r>
        <w:rPr>
          <w:spacing w:val="-3"/>
          <w:sz w:val="24"/>
          <w:u w:val="single"/>
        </w:rPr>
        <w:t xml:space="preserve"> </w:t>
      </w:r>
      <w:r>
        <w:rPr>
          <w:sz w:val="24"/>
          <w:u w:val="single"/>
        </w:rPr>
        <w:t>Quality</w:t>
      </w:r>
      <w:r>
        <w:rPr>
          <w:spacing w:val="-4"/>
          <w:sz w:val="24"/>
          <w:u w:val="single"/>
        </w:rPr>
        <w:t xml:space="preserve"> </w:t>
      </w:r>
      <w:r>
        <w:rPr>
          <w:sz w:val="24"/>
          <w:u w:val="single"/>
        </w:rPr>
        <w:t>of</w:t>
      </w:r>
      <w:r>
        <w:rPr>
          <w:spacing w:val="-4"/>
          <w:sz w:val="24"/>
          <w:u w:val="single"/>
        </w:rPr>
        <w:t xml:space="preserve"> </w:t>
      </w:r>
      <w:r>
        <w:rPr>
          <w:sz w:val="24"/>
          <w:u w:val="single"/>
        </w:rPr>
        <w:t>Life</w:t>
      </w:r>
    </w:p>
    <w:p w:rsidR="00E300A9" w:rsidRDefault="00E300A9">
      <w:pPr>
        <w:pStyle w:val="BodyText"/>
        <w:spacing w:before="10"/>
        <w:rPr>
          <w:sz w:val="20"/>
        </w:rPr>
      </w:pPr>
    </w:p>
    <w:p w:rsidR="00E300A9" w:rsidRDefault="006039EE">
      <w:pPr>
        <w:pStyle w:val="BodyText"/>
        <w:spacing w:line="276" w:lineRule="auto"/>
        <w:ind w:left="140" w:right="1332"/>
        <w:jc w:val="both"/>
      </w:pPr>
      <w:r>
        <w:t>BIDMC anticipates that the Proposed Project will provide its patients with improved access to</w:t>
      </w:r>
      <w:r>
        <w:rPr>
          <w:spacing w:val="1"/>
        </w:rPr>
        <w:t xml:space="preserve"> </w:t>
      </w:r>
      <w:r>
        <w:rPr>
          <w:spacing w:val="-1"/>
        </w:rPr>
        <w:t>high</w:t>
      </w:r>
      <w:r>
        <w:rPr>
          <w:spacing w:val="-13"/>
        </w:rPr>
        <w:t xml:space="preserve"> </w:t>
      </w:r>
      <w:r>
        <w:rPr>
          <w:spacing w:val="-1"/>
        </w:rPr>
        <w:t>quality</w:t>
      </w:r>
      <w:r>
        <w:rPr>
          <w:spacing w:val="-17"/>
        </w:rPr>
        <w:t xml:space="preserve"> </w:t>
      </w:r>
      <w:r>
        <w:rPr>
          <w:spacing w:val="-1"/>
        </w:rPr>
        <w:t>CT</w:t>
      </w:r>
      <w:r>
        <w:rPr>
          <w:spacing w:val="-12"/>
        </w:rPr>
        <w:t xml:space="preserve"> </w:t>
      </w:r>
      <w:r>
        <w:rPr>
          <w:spacing w:val="-1"/>
        </w:rPr>
        <w:t>services,</w:t>
      </w:r>
      <w:r>
        <w:rPr>
          <w:spacing w:val="-12"/>
        </w:rPr>
        <w:t xml:space="preserve"> </w:t>
      </w:r>
      <w:r>
        <w:rPr>
          <w:spacing w:val="-1"/>
        </w:rPr>
        <w:t>which</w:t>
      </w:r>
      <w:r>
        <w:rPr>
          <w:spacing w:val="-12"/>
        </w:rPr>
        <w:t xml:space="preserve"> </w:t>
      </w:r>
      <w:r>
        <w:rPr>
          <w:spacing w:val="-1"/>
        </w:rPr>
        <w:t>in</w:t>
      </w:r>
      <w:r>
        <w:rPr>
          <w:spacing w:val="-12"/>
        </w:rPr>
        <w:t xml:space="preserve"> </w:t>
      </w:r>
      <w:r>
        <w:t>turn</w:t>
      </w:r>
      <w:r>
        <w:rPr>
          <w:spacing w:val="-13"/>
        </w:rPr>
        <w:t xml:space="preserve"> </w:t>
      </w:r>
      <w:r>
        <w:t>will</w:t>
      </w:r>
      <w:r>
        <w:rPr>
          <w:spacing w:val="-12"/>
        </w:rPr>
        <w:t xml:space="preserve"> </w:t>
      </w:r>
      <w:r>
        <w:t>improve</w:t>
      </w:r>
      <w:r>
        <w:rPr>
          <w:spacing w:val="-13"/>
        </w:rPr>
        <w:t xml:space="preserve"> </w:t>
      </w:r>
      <w:r>
        <w:t>health</w:t>
      </w:r>
      <w:r>
        <w:rPr>
          <w:spacing w:val="-13"/>
        </w:rPr>
        <w:t xml:space="preserve"> </w:t>
      </w:r>
      <w:r>
        <w:t>outcomes</w:t>
      </w:r>
      <w:r>
        <w:rPr>
          <w:spacing w:val="-13"/>
        </w:rPr>
        <w:t xml:space="preserve"> </w:t>
      </w:r>
      <w:r>
        <w:t>and</w:t>
      </w:r>
      <w:r>
        <w:rPr>
          <w:spacing w:val="-13"/>
        </w:rPr>
        <w:t xml:space="preserve"> </w:t>
      </w:r>
      <w:r>
        <w:t>quality</w:t>
      </w:r>
      <w:r>
        <w:rPr>
          <w:spacing w:val="-17"/>
        </w:rPr>
        <w:t xml:space="preserve"> </w:t>
      </w:r>
      <w:r>
        <w:t>of</w:t>
      </w:r>
      <w:r>
        <w:rPr>
          <w:spacing w:val="-13"/>
        </w:rPr>
        <w:t xml:space="preserve"> </w:t>
      </w:r>
      <w:r>
        <w:t>life.</w:t>
      </w:r>
      <w:r>
        <w:rPr>
          <w:spacing w:val="24"/>
        </w:rPr>
        <w:t xml:space="preserve"> </w:t>
      </w:r>
      <w:r>
        <w:t>Research</w:t>
      </w:r>
      <w:r>
        <w:rPr>
          <w:spacing w:val="-58"/>
        </w:rPr>
        <w:t xml:space="preserve"> </w:t>
      </w:r>
      <w:r>
        <w:t>indicates</w:t>
      </w:r>
      <w:r>
        <w:rPr>
          <w:spacing w:val="-13"/>
        </w:rPr>
        <w:t xml:space="preserve"> </w:t>
      </w:r>
      <w:r>
        <w:t>that</w:t>
      </w:r>
      <w:r>
        <w:rPr>
          <w:spacing w:val="-11"/>
        </w:rPr>
        <w:t xml:space="preserve"> </w:t>
      </w:r>
      <w:r>
        <w:t>delayed</w:t>
      </w:r>
      <w:r>
        <w:rPr>
          <w:spacing w:val="-4"/>
        </w:rPr>
        <w:t xml:space="preserve"> </w:t>
      </w:r>
      <w:r>
        <w:t>access</w:t>
      </w:r>
      <w:r>
        <w:rPr>
          <w:spacing w:val="-12"/>
        </w:rPr>
        <w:t xml:space="preserve"> </w:t>
      </w:r>
      <w:r>
        <w:t>to</w:t>
      </w:r>
      <w:r>
        <w:rPr>
          <w:spacing w:val="-11"/>
        </w:rPr>
        <w:t xml:space="preserve"> </w:t>
      </w:r>
      <w:r>
        <w:t>quality</w:t>
      </w:r>
      <w:r>
        <w:rPr>
          <w:spacing w:val="-9"/>
        </w:rPr>
        <w:t xml:space="preserve"> </w:t>
      </w:r>
      <w:r>
        <w:t>health</w:t>
      </w:r>
      <w:r>
        <w:rPr>
          <w:spacing w:val="-11"/>
        </w:rPr>
        <w:t xml:space="preserve"> </w:t>
      </w:r>
      <w:r>
        <w:t>care</w:t>
      </w:r>
      <w:r>
        <w:rPr>
          <w:spacing w:val="-6"/>
        </w:rPr>
        <w:t xml:space="preserve"> </w:t>
      </w:r>
      <w:r>
        <w:t>negatively</w:t>
      </w:r>
      <w:r>
        <w:rPr>
          <w:spacing w:val="-14"/>
        </w:rPr>
        <w:t xml:space="preserve"> </w:t>
      </w:r>
      <w:r>
        <w:t>affects</w:t>
      </w:r>
      <w:r>
        <w:rPr>
          <w:spacing w:val="-12"/>
        </w:rPr>
        <w:t xml:space="preserve"> </w:t>
      </w:r>
      <w:r>
        <w:t>patient</w:t>
      </w:r>
      <w:r>
        <w:rPr>
          <w:spacing w:val="-4"/>
        </w:rPr>
        <w:t xml:space="preserve"> </w:t>
      </w:r>
      <w:r>
        <w:t>satisfaction</w:t>
      </w:r>
      <w:r>
        <w:rPr>
          <w:spacing w:val="-10"/>
        </w:rPr>
        <w:t xml:space="preserve"> </w:t>
      </w:r>
      <w:r>
        <w:t>as</w:t>
      </w:r>
      <w:r>
        <w:rPr>
          <w:spacing w:val="-6"/>
        </w:rPr>
        <w:t xml:space="preserve"> </w:t>
      </w:r>
      <w:r>
        <w:t>well</w:t>
      </w:r>
      <w:r>
        <w:rPr>
          <w:spacing w:val="-11"/>
        </w:rPr>
        <w:t xml:space="preserve"> </w:t>
      </w:r>
      <w:r>
        <w:t>as</w:t>
      </w:r>
      <w:r>
        <w:rPr>
          <w:spacing w:val="-58"/>
        </w:rPr>
        <w:t xml:space="preserve"> </w:t>
      </w:r>
      <w:r>
        <w:t>health outcomes due to delays in diagnosis and treatment.</w:t>
      </w:r>
      <w:r>
        <w:rPr>
          <w:vertAlign w:val="superscript"/>
        </w:rPr>
        <w:t>68</w:t>
      </w:r>
      <w:r>
        <w:rPr>
          <w:spacing w:val="1"/>
        </w:rPr>
        <w:t xml:space="preserve"> </w:t>
      </w:r>
      <w:r>
        <w:t>Given that quality of life is a</w:t>
      </w:r>
      <w:r>
        <w:rPr>
          <w:spacing w:val="1"/>
        </w:rPr>
        <w:t xml:space="preserve"> </w:t>
      </w:r>
      <w:r>
        <w:t>multidimensional concept that includes aspects of physical health, delayed access to care also</w:t>
      </w:r>
      <w:r>
        <w:rPr>
          <w:spacing w:val="1"/>
        </w:rPr>
        <w:t xml:space="preserve"> </w:t>
      </w:r>
      <w:r>
        <w:t>results in decreased quality of life.</w:t>
      </w:r>
      <w:r>
        <w:rPr>
          <w:vertAlign w:val="superscript"/>
        </w:rPr>
        <w:t>69</w:t>
      </w:r>
      <w:r>
        <w:rPr>
          <w:spacing w:val="1"/>
        </w:rPr>
        <w:t xml:space="preserve"> </w:t>
      </w:r>
      <w:r>
        <w:t>Through the addition of the CT unit to the Project Site,</w:t>
      </w:r>
      <w:r>
        <w:rPr>
          <w:spacing w:val="1"/>
        </w:rPr>
        <w:t xml:space="preserve"> </w:t>
      </w:r>
      <w:r>
        <w:rPr>
          <w:spacing w:val="-1"/>
        </w:rPr>
        <w:t>BIDMC</w:t>
      </w:r>
      <w:r>
        <w:rPr>
          <w:spacing w:val="-10"/>
        </w:rPr>
        <w:t xml:space="preserve"> </w:t>
      </w:r>
      <w:r>
        <w:rPr>
          <w:spacing w:val="-1"/>
        </w:rPr>
        <w:t>endeavors</w:t>
      </w:r>
      <w:r>
        <w:rPr>
          <w:spacing w:val="-11"/>
        </w:rPr>
        <w:t xml:space="preserve"> </w:t>
      </w:r>
      <w:r>
        <w:rPr>
          <w:spacing w:val="-1"/>
        </w:rPr>
        <w:t>to</w:t>
      </w:r>
      <w:r>
        <w:rPr>
          <w:spacing w:val="-8"/>
        </w:rPr>
        <w:t xml:space="preserve"> </w:t>
      </w:r>
      <w:r>
        <w:rPr>
          <w:spacing w:val="-1"/>
        </w:rPr>
        <w:t>improve</w:t>
      </w:r>
      <w:r>
        <w:rPr>
          <w:spacing w:val="-10"/>
        </w:rPr>
        <w:t xml:space="preserve"> </w:t>
      </w:r>
      <w:r>
        <w:rPr>
          <w:spacing w:val="-1"/>
        </w:rPr>
        <w:t>access</w:t>
      </w:r>
      <w:r>
        <w:rPr>
          <w:spacing w:val="-11"/>
        </w:rPr>
        <w:t xml:space="preserve"> </w:t>
      </w:r>
      <w:r>
        <w:rPr>
          <w:spacing w:val="-1"/>
        </w:rPr>
        <w:t>to</w:t>
      </w:r>
      <w:r>
        <w:rPr>
          <w:spacing w:val="-8"/>
        </w:rPr>
        <w:t xml:space="preserve"> </w:t>
      </w:r>
      <w:r>
        <w:rPr>
          <w:spacing w:val="-1"/>
        </w:rPr>
        <w:t>time-effective,</w:t>
      </w:r>
      <w:r>
        <w:rPr>
          <w:spacing w:val="-10"/>
        </w:rPr>
        <w:t xml:space="preserve"> </w:t>
      </w:r>
      <w:r>
        <w:t>high-quality</w:t>
      </w:r>
      <w:r>
        <w:rPr>
          <w:spacing w:val="-15"/>
        </w:rPr>
        <w:t xml:space="preserve"> </w:t>
      </w:r>
      <w:r>
        <w:t>imaging</w:t>
      </w:r>
      <w:r>
        <w:rPr>
          <w:spacing w:val="-9"/>
        </w:rPr>
        <w:t xml:space="preserve"> </w:t>
      </w:r>
      <w:r>
        <w:t>services,</w:t>
      </w:r>
      <w:r>
        <w:rPr>
          <w:spacing w:val="-8"/>
        </w:rPr>
        <w:t xml:space="preserve"> </w:t>
      </w:r>
      <w:r>
        <w:t>and</w:t>
      </w:r>
      <w:r>
        <w:rPr>
          <w:spacing w:val="-10"/>
        </w:rPr>
        <w:t xml:space="preserve"> </w:t>
      </w:r>
      <w:r>
        <w:t>thereby</w:t>
      </w:r>
      <w:r>
        <w:rPr>
          <w:spacing w:val="-57"/>
        </w:rPr>
        <w:t xml:space="preserve"> </w:t>
      </w:r>
      <w:r>
        <w:t>enhance</w:t>
      </w:r>
      <w:r>
        <w:rPr>
          <w:spacing w:val="-1"/>
        </w:rPr>
        <w:t xml:space="preserve"> </w:t>
      </w:r>
      <w:r>
        <w:t>patient satisfaction,</w:t>
      </w:r>
      <w:r>
        <w:rPr>
          <w:spacing w:val="-1"/>
        </w:rPr>
        <w:t xml:space="preserve"> </w:t>
      </w:r>
      <w:r>
        <w:t>health outcomes</w:t>
      </w:r>
      <w:r>
        <w:rPr>
          <w:spacing w:val="-1"/>
        </w:rPr>
        <w:t xml:space="preserve"> </w:t>
      </w:r>
      <w:r>
        <w:t>and quality</w:t>
      </w:r>
      <w:r>
        <w:rPr>
          <w:spacing w:val="-5"/>
        </w:rPr>
        <w:t xml:space="preserve"> </w:t>
      </w:r>
      <w:r>
        <w:t>of life</w:t>
      </w:r>
      <w:r>
        <w:rPr>
          <w:spacing w:val="-1"/>
        </w:rPr>
        <w:t xml:space="preserve"> </w:t>
      </w:r>
      <w:r>
        <w:t>for its</w:t>
      </w:r>
      <w:r>
        <w:rPr>
          <w:spacing w:val="-1"/>
        </w:rPr>
        <w:t xml:space="preserve"> </w:t>
      </w:r>
      <w:r>
        <w:t>patient population.</w:t>
      </w:r>
    </w:p>
    <w:p w:rsidR="00E300A9" w:rsidRDefault="00E300A9">
      <w:pPr>
        <w:pStyle w:val="BodyText"/>
        <w:rPr>
          <w:sz w:val="20"/>
        </w:rPr>
      </w:pPr>
    </w:p>
    <w:p w:rsidR="00E300A9" w:rsidRDefault="0014458F">
      <w:pPr>
        <w:pStyle w:val="BodyText"/>
        <w:spacing w:before="9"/>
        <w:rPr>
          <w:sz w:val="29"/>
        </w:rPr>
      </w:pPr>
      <w:r>
        <w:rPr>
          <w:noProof/>
        </w:rPr>
        <mc:AlternateContent>
          <mc:Choice Requires="wps">
            <w:drawing>
              <wp:anchor distT="0" distB="0" distL="0" distR="0" simplePos="0" relativeHeight="487599616" behindDoc="1" locked="0" layoutInCell="1" allowOverlap="1">
                <wp:simplePos x="0" y="0"/>
                <wp:positionH relativeFrom="page">
                  <wp:posOffset>914400</wp:posOffset>
                </wp:positionH>
                <wp:positionV relativeFrom="paragraph">
                  <wp:posOffset>233045</wp:posOffset>
                </wp:positionV>
                <wp:extent cx="1828800" cy="7620"/>
                <wp:effectExtent l="0" t="0" r="0" b="11430"/>
                <wp:wrapTopAndBottom/>
                <wp:docPr id="665" name="docshape25" descr="Dividing Line that separates the footnotes from the main content on the page." title="Dividing Lin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4CDB21" id="docshape25" o:spid="_x0000_s1026" alt="Title: Dividing Line - Description: Dividing Line that separates the footnotes from the main content on the page." style="position:absolute;margin-left:1in;margin-top:18.35pt;width:2in;height:.6pt;z-index:-157168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" fillcolor="black" stroked="f">
                <w10:wrap type="topAndBottom" anchorx="page"/>
              </v:rect>
            </w:pict>
          </mc:Fallback>
        </mc:AlternateContent>
      </w:r>
    </w:p>
    <w:p w:rsidR="00E300A9" w:rsidRDefault="006039EE">
      <w:pPr>
        <w:spacing w:before="103"/>
        <w:ind w:left="140"/>
        <w:rPr>
          <w:sz w:val="20"/>
        </w:rPr>
      </w:pPr>
      <w:r>
        <w:rPr>
          <w:sz w:val="20"/>
          <w:vertAlign w:val="superscript"/>
        </w:rPr>
        <w:t>67</w:t>
      </w:r>
      <w:r>
        <w:rPr>
          <w:spacing w:val="-3"/>
          <w:sz w:val="20"/>
        </w:rPr>
        <w:t xml:space="preserve"> </w:t>
      </w:r>
      <w:r>
        <w:rPr>
          <w:sz w:val="20"/>
        </w:rPr>
        <w:t>Strange,</w:t>
      </w:r>
      <w:r>
        <w:rPr>
          <w:spacing w:val="-2"/>
          <w:sz w:val="20"/>
        </w:rPr>
        <w:t xml:space="preserve"> </w:t>
      </w:r>
      <w:r>
        <w:rPr>
          <w:i/>
          <w:sz w:val="20"/>
        </w:rPr>
        <w:t>The</w:t>
      </w:r>
      <w:r>
        <w:rPr>
          <w:i/>
          <w:spacing w:val="-3"/>
          <w:sz w:val="20"/>
        </w:rPr>
        <w:t xml:space="preserve"> </w:t>
      </w:r>
      <w:r>
        <w:rPr>
          <w:i/>
          <w:sz w:val="20"/>
        </w:rPr>
        <w:t>Problem</w:t>
      </w:r>
      <w:r>
        <w:rPr>
          <w:i/>
          <w:spacing w:val="-2"/>
          <w:sz w:val="20"/>
        </w:rPr>
        <w:t xml:space="preserve"> </w:t>
      </w:r>
      <w:r>
        <w:rPr>
          <w:i/>
          <w:sz w:val="20"/>
        </w:rPr>
        <w:t>of</w:t>
      </w:r>
      <w:r>
        <w:rPr>
          <w:i/>
          <w:spacing w:val="-3"/>
          <w:sz w:val="20"/>
        </w:rPr>
        <w:t xml:space="preserve"> </w:t>
      </w:r>
      <w:r>
        <w:rPr>
          <w:i/>
          <w:sz w:val="20"/>
        </w:rPr>
        <w:t>Fragmentation</w:t>
      </w:r>
      <w:r>
        <w:rPr>
          <w:i/>
          <w:spacing w:val="-2"/>
          <w:sz w:val="20"/>
        </w:rPr>
        <w:t xml:space="preserve"> </w:t>
      </w:r>
      <w:r>
        <w:rPr>
          <w:i/>
          <w:sz w:val="20"/>
        </w:rPr>
        <w:t>and</w:t>
      </w:r>
      <w:r>
        <w:rPr>
          <w:i/>
          <w:spacing w:val="-3"/>
          <w:sz w:val="20"/>
        </w:rPr>
        <w:t xml:space="preserve"> </w:t>
      </w:r>
      <w:r>
        <w:rPr>
          <w:i/>
          <w:sz w:val="20"/>
        </w:rPr>
        <w:t>the</w:t>
      </w:r>
      <w:r>
        <w:rPr>
          <w:i/>
          <w:spacing w:val="-2"/>
          <w:sz w:val="20"/>
        </w:rPr>
        <w:t xml:space="preserve"> </w:t>
      </w:r>
      <w:r>
        <w:rPr>
          <w:i/>
          <w:sz w:val="20"/>
        </w:rPr>
        <w:t>Need</w:t>
      </w:r>
      <w:r>
        <w:rPr>
          <w:i/>
          <w:spacing w:val="-3"/>
          <w:sz w:val="20"/>
        </w:rPr>
        <w:t xml:space="preserve"> </w:t>
      </w:r>
      <w:r>
        <w:rPr>
          <w:i/>
          <w:sz w:val="20"/>
        </w:rPr>
        <w:t>for</w:t>
      </w:r>
      <w:r>
        <w:rPr>
          <w:i/>
          <w:spacing w:val="-2"/>
          <w:sz w:val="20"/>
        </w:rPr>
        <w:t xml:space="preserve"> </w:t>
      </w:r>
      <w:r>
        <w:rPr>
          <w:i/>
          <w:sz w:val="20"/>
        </w:rPr>
        <w:t>Integrative</w:t>
      </w:r>
      <w:r>
        <w:rPr>
          <w:i/>
          <w:spacing w:val="-3"/>
          <w:sz w:val="20"/>
        </w:rPr>
        <w:t xml:space="preserve"> </w:t>
      </w:r>
      <w:r>
        <w:rPr>
          <w:i/>
          <w:sz w:val="20"/>
        </w:rPr>
        <w:t>Solutions</w:t>
      </w:r>
      <w:r>
        <w:rPr>
          <w:sz w:val="20"/>
        </w:rPr>
        <w:t>,</w:t>
      </w:r>
      <w:r>
        <w:rPr>
          <w:spacing w:val="-1"/>
          <w:sz w:val="20"/>
        </w:rPr>
        <w:t xml:space="preserve"> </w:t>
      </w:r>
      <w:r>
        <w:rPr>
          <w:sz w:val="20"/>
        </w:rPr>
        <w:t>at</w:t>
      </w:r>
      <w:r>
        <w:rPr>
          <w:spacing w:val="-3"/>
          <w:sz w:val="20"/>
        </w:rPr>
        <w:t xml:space="preserve"> </w:t>
      </w:r>
      <w:r>
        <w:rPr>
          <w:sz w:val="20"/>
        </w:rPr>
        <w:t>100-3</w:t>
      </w:r>
      <w:r>
        <w:rPr>
          <w:spacing w:val="-2"/>
          <w:sz w:val="20"/>
        </w:rPr>
        <w:t xml:space="preserve"> </w:t>
      </w:r>
      <w:r>
        <w:rPr>
          <w:sz w:val="20"/>
        </w:rPr>
        <w:t>(2009),</w:t>
      </w:r>
    </w:p>
    <w:p w:rsidR="00E300A9" w:rsidRDefault="006039EE">
      <w:pPr>
        <w:spacing w:before="1"/>
        <w:ind w:left="140" w:right="1507"/>
        <w:rPr>
          <w:sz w:val="20"/>
        </w:rPr>
      </w:pPr>
      <w:r>
        <w:rPr>
          <w:i/>
          <w:sz w:val="20"/>
        </w:rPr>
        <w:t xml:space="preserve">available at </w:t>
      </w:r>
      <w:hyperlink r:id="rId37">
        <w:r w:rsidR="008B4CCE">
          <w:rPr>
            <w:sz w:val="20"/>
          </w:rPr>
          <w:t>The Problem of Fragmentation and the Need for Integrative Solutions, http://www.annfammed.org/content/7/2/100</w:t>
        </w:r>
      </w:hyperlink>
      <w:r>
        <w:rPr>
          <w:sz w:val="20"/>
        </w:rPr>
        <w:t xml:space="preserve">full.pdf+html (last visited Dec. 19, 2019); Itri, </w:t>
      </w:r>
      <w:r>
        <w:rPr>
          <w:i/>
          <w:sz w:val="20"/>
        </w:rPr>
        <w:t xml:space="preserve">supra </w:t>
      </w:r>
      <w:r>
        <w:rPr>
          <w:sz w:val="20"/>
        </w:rPr>
        <w:t>note</w:t>
      </w:r>
      <w:r>
        <w:rPr>
          <w:spacing w:val="-48"/>
          <w:sz w:val="20"/>
        </w:rPr>
        <w:t xml:space="preserve"> </w:t>
      </w:r>
      <w:r>
        <w:rPr>
          <w:sz w:val="20"/>
        </w:rPr>
        <w:t>66.</w:t>
      </w:r>
    </w:p>
    <w:p w:rsidR="00E300A9" w:rsidRDefault="006039EE">
      <w:pPr>
        <w:spacing w:before="1" w:line="229" w:lineRule="exact"/>
        <w:ind w:left="140"/>
        <w:rPr>
          <w:sz w:val="20"/>
        </w:rPr>
      </w:pPr>
      <w:r>
        <w:rPr>
          <w:sz w:val="20"/>
          <w:vertAlign w:val="superscript"/>
        </w:rPr>
        <w:t>68</w:t>
      </w:r>
      <w:r>
        <w:rPr>
          <w:spacing w:val="-2"/>
          <w:sz w:val="20"/>
        </w:rPr>
        <w:t xml:space="preserve"> </w:t>
      </w:r>
      <w:r>
        <w:rPr>
          <w:sz w:val="20"/>
        </w:rPr>
        <w:t>Prentice</w:t>
      </w:r>
      <w:r>
        <w:rPr>
          <w:spacing w:val="-2"/>
          <w:sz w:val="20"/>
        </w:rPr>
        <w:t xml:space="preserve"> </w:t>
      </w:r>
      <w:r>
        <w:rPr>
          <w:sz w:val="20"/>
        </w:rPr>
        <w:t>&amp;</w:t>
      </w:r>
      <w:r>
        <w:rPr>
          <w:spacing w:val="-2"/>
          <w:sz w:val="20"/>
        </w:rPr>
        <w:t xml:space="preserve"> </w:t>
      </w:r>
      <w:r>
        <w:rPr>
          <w:sz w:val="20"/>
        </w:rPr>
        <w:t>Pizer,</w:t>
      </w:r>
      <w:r>
        <w:rPr>
          <w:spacing w:val="-1"/>
          <w:sz w:val="20"/>
        </w:rPr>
        <w:t xml:space="preserve"> </w:t>
      </w:r>
      <w:r>
        <w:rPr>
          <w:i/>
          <w:sz w:val="20"/>
        </w:rPr>
        <w:t>Delayed</w:t>
      </w:r>
      <w:r>
        <w:rPr>
          <w:i/>
          <w:spacing w:val="-2"/>
          <w:sz w:val="20"/>
        </w:rPr>
        <w:t xml:space="preserve"> </w:t>
      </w:r>
      <w:r>
        <w:rPr>
          <w:i/>
          <w:sz w:val="20"/>
        </w:rPr>
        <w:t>Access</w:t>
      </w:r>
      <w:r>
        <w:rPr>
          <w:i/>
          <w:spacing w:val="-2"/>
          <w:sz w:val="20"/>
        </w:rPr>
        <w:t xml:space="preserve"> </w:t>
      </w:r>
      <w:r>
        <w:rPr>
          <w:i/>
          <w:sz w:val="20"/>
        </w:rPr>
        <w:t>to</w:t>
      </w:r>
      <w:r>
        <w:rPr>
          <w:i/>
          <w:spacing w:val="-1"/>
          <w:sz w:val="20"/>
        </w:rPr>
        <w:t xml:space="preserve"> </w:t>
      </w:r>
      <w:r>
        <w:rPr>
          <w:i/>
          <w:sz w:val="20"/>
        </w:rPr>
        <w:t>Health</w:t>
      </w:r>
      <w:r>
        <w:rPr>
          <w:i/>
          <w:spacing w:val="-2"/>
          <w:sz w:val="20"/>
        </w:rPr>
        <w:t xml:space="preserve"> </w:t>
      </w:r>
      <w:r>
        <w:rPr>
          <w:i/>
          <w:sz w:val="20"/>
        </w:rPr>
        <w:t>Care</w:t>
      </w:r>
      <w:r>
        <w:rPr>
          <w:i/>
          <w:spacing w:val="-2"/>
          <w:sz w:val="20"/>
        </w:rPr>
        <w:t xml:space="preserve"> </w:t>
      </w:r>
      <w:r>
        <w:rPr>
          <w:i/>
          <w:sz w:val="20"/>
        </w:rPr>
        <w:t>and</w:t>
      </w:r>
      <w:r>
        <w:rPr>
          <w:i/>
          <w:spacing w:val="-2"/>
          <w:sz w:val="20"/>
        </w:rPr>
        <w:t xml:space="preserve"> </w:t>
      </w:r>
      <w:r>
        <w:rPr>
          <w:i/>
          <w:sz w:val="20"/>
        </w:rPr>
        <w:t>Mortality</w:t>
      </w:r>
      <w:r>
        <w:rPr>
          <w:sz w:val="20"/>
        </w:rPr>
        <w:t>,</w:t>
      </w:r>
      <w:r>
        <w:rPr>
          <w:spacing w:val="-1"/>
          <w:sz w:val="20"/>
        </w:rPr>
        <w:t xml:space="preserve"> </w:t>
      </w:r>
      <w:r>
        <w:rPr>
          <w:sz w:val="20"/>
        </w:rPr>
        <w:t>42</w:t>
      </w:r>
      <w:r>
        <w:rPr>
          <w:spacing w:val="-2"/>
          <w:sz w:val="20"/>
        </w:rPr>
        <w:t xml:space="preserve"> </w:t>
      </w:r>
      <w:r>
        <w:rPr>
          <w:sz w:val="20"/>
        </w:rPr>
        <w:t>Health</w:t>
      </w:r>
      <w:r>
        <w:rPr>
          <w:spacing w:val="-2"/>
          <w:sz w:val="20"/>
        </w:rPr>
        <w:t xml:space="preserve"> </w:t>
      </w:r>
      <w:r>
        <w:rPr>
          <w:sz w:val="20"/>
        </w:rPr>
        <w:t>Services</w:t>
      </w:r>
      <w:r>
        <w:rPr>
          <w:spacing w:val="-1"/>
          <w:sz w:val="20"/>
        </w:rPr>
        <w:t xml:space="preserve"> </w:t>
      </w:r>
      <w:r>
        <w:rPr>
          <w:sz w:val="20"/>
        </w:rPr>
        <w:t>Research</w:t>
      </w:r>
      <w:r>
        <w:rPr>
          <w:spacing w:val="-2"/>
          <w:sz w:val="20"/>
        </w:rPr>
        <w:t xml:space="preserve"> </w:t>
      </w:r>
      <w:r>
        <w:rPr>
          <w:sz w:val="20"/>
        </w:rPr>
        <w:t>644</w:t>
      </w:r>
      <w:r>
        <w:rPr>
          <w:spacing w:val="-2"/>
          <w:sz w:val="20"/>
        </w:rPr>
        <w:t xml:space="preserve"> </w:t>
      </w:r>
      <w:r>
        <w:rPr>
          <w:sz w:val="20"/>
        </w:rPr>
        <w:t>(2007),</w:t>
      </w:r>
    </w:p>
    <w:p w:rsidR="00E300A9" w:rsidRDefault="006039EE">
      <w:pPr>
        <w:spacing w:line="229" w:lineRule="exact"/>
        <w:ind w:left="140"/>
        <w:rPr>
          <w:sz w:val="20"/>
        </w:rPr>
      </w:pPr>
      <w:r>
        <w:rPr>
          <w:i/>
          <w:sz w:val="20"/>
        </w:rPr>
        <w:t>available</w:t>
      </w:r>
      <w:r>
        <w:rPr>
          <w:i/>
          <w:spacing w:val="-5"/>
          <w:sz w:val="20"/>
        </w:rPr>
        <w:t xml:space="preserve"> </w:t>
      </w:r>
      <w:r>
        <w:rPr>
          <w:i/>
          <w:sz w:val="20"/>
        </w:rPr>
        <w:t>at</w:t>
      </w:r>
      <w:r>
        <w:rPr>
          <w:i/>
          <w:spacing w:val="-5"/>
          <w:sz w:val="20"/>
        </w:rPr>
        <w:t xml:space="preserve"> </w:t>
      </w:r>
      <w:r>
        <w:rPr>
          <w:sz w:val="20"/>
        </w:rPr>
        <w:t>https://www</w:t>
      </w:r>
      <w:r>
        <w:rPr>
          <w:spacing w:val="-5"/>
          <w:sz w:val="20"/>
        </w:rPr>
        <w:t xml:space="preserve"> </w:t>
      </w:r>
      <w:r>
        <w:rPr>
          <w:sz w:val="20"/>
        </w:rPr>
        <w:t>ncbi.nlm.nih.gov/pmc/articles/PMC1955366/.</w:t>
      </w:r>
    </w:p>
    <w:p w:rsidR="00E300A9" w:rsidRDefault="006039EE">
      <w:pPr>
        <w:ind w:left="140" w:right="1629"/>
        <w:rPr>
          <w:sz w:val="20"/>
        </w:rPr>
      </w:pPr>
      <w:r>
        <w:rPr>
          <w:sz w:val="20"/>
          <w:vertAlign w:val="superscript"/>
        </w:rPr>
        <w:t>69</w:t>
      </w:r>
      <w:r>
        <w:rPr>
          <w:sz w:val="20"/>
        </w:rPr>
        <w:t xml:space="preserve"> </w:t>
      </w:r>
      <w:r>
        <w:rPr>
          <w:i/>
          <w:sz w:val="20"/>
        </w:rPr>
        <w:t>Health-Related Quality of Life &amp; Well-Being</w:t>
      </w:r>
      <w:r>
        <w:rPr>
          <w:sz w:val="20"/>
        </w:rPr>
        <w:t xml:space="preserve">, HealthyPeople.gov, </w:t>
      </w:r>
      <w:hyperlink r:id="rId38">
        <w:r>
          <w:rPr>
            <w:sz w:val="20"/>
          </w:rPr>
          <w:t>https://www.healthypeople.gov/2020/topics</w:t>
        </w:r>
      </w:hyperlink>
      <w:r>
        <w:rPr>
          <w:sz w:val="20"/>
        </w:rPr>
        <w:t>-</w:t>
      </w:r>
      <w:r>
        <w:rPr>
          <w:spacing w:val="-47"/>
          <w:sz w:val="20"/>
        </w:rPr>
        <w:t xml:space="preserve"> </w:t>
      </w:r>
      <w:r>
        <w:rPr>
          <w:sz w:val="20"/>
        </w:rPr>
        <w:t>objectives/topic/health-related-quality-of-life-well-being</w:t>
      </w:r>
      <w:r>
        <w:rPr>
          <w:spacing w:val="-1"/>
          <w:sz w:val="20"/>
        </w:rPr>
        <w:t xml:space="preserve"> </w:t>
      </w:r>
      <w:r>
        <w:rPr>
          <w:sz w:val="20"/>
        </w:rPr>
        <w:t>(last</w:t>
      </w:r>
      <w:r>
        <w:rPr>
          <w:spacing w:val="-1"/>
          <w:sz w:val="20"/>
        </w:rPr>
        <w:t xml:space="preserve"> </w:t>
      </w:r>
      <w:r>
        <w:rPr>
          <w:sz w:val="20"/>
        </w:rPr>
        <w:t>visited on Mar. 15,</w:t>
      </w:r>
      <w:r>
        <w:rPr>
          <w:spacing w:val="-1"/>
          <w:sz w:val="20"/>
        </w:rPr>
        <w:t xml:space="preserve"> </w:t>
      </w:r>
      <w:r>
        <w:rPr>
          <w:sz w:val="20"/>
        </w:rPr>
        <w:t>2021).</w:t>
      </w:r>
    </w:p>
    <w:p w:rsidR="00E300A9" w:rsidRDefault="00E300A9">
      <w:pPr>
        <w:rPr>
          <w:sz w:val="20"/>
        </w:rPr>
        <w:sectPr w:rsidR="00E300A9">
          <w:pgSz w:w="12240" w:h="15840"/>
          <w:pgMar w:top="1360" w:right="100" w:bottom="1260" w:left="1300" w:header="0" w:footer="1067" w:gutter="0"/>
          <w:cols w:space="720"/>
        </w:sectPr>
      </w:pPr>
    </w:p>
    <w:p w:rsidR="00E300A9" w:rsidRDefault="00E300A9">
      <w:pPr>
        <w:pStyle w:val="BodyText"/>
        <w:rPr>
          <w:sz w:val="20"/>
        </w:rPr>
      </w:pPr>
    </w:p>
    <w:p w:rsidR="00E300A9" w:rsidRDefault="006039EE">
      <w:pPr>
        <w:pStyle w:val="ListParagraph"/>
        <w:numPr>
          <w:ilvl w:val="1"/>
          <w:numId w:val="34"/>
        </w:numPr>
        <w:tabs>
          <w:tab w:val="left" w:pos="859"/>
          <w:tab w:val="left" w:pos="860"/>
        </w:tabs>
        <w:spacing w:before="225"/>
        <w:jc w:val="left"/>
        <w:rPr>
          <w:sz w:val="24"/>
        </w:rPr>
      </w:pPr>
      <w:r>
        <w:rPr>
          <w:sz w:val="24"/>
          <w:u w:val="single"/>
        </w:rPr>
        <w:t>Improved</w:t>
      </w:r>
      <w:r>
        <w:rPr>
          <w:spacing w:val="-14"/>
          <w:sz w:val="24"/>
          <w:u w:val="single"/>
        </w:rPr>
        <w:t xml:space="preserve"> </w:t>
      </w:r>
      <w:r>
        <w:rPr>
          <w:sz w:val="24"/>
          <w:u w:val="single"/>
        </w:rPr>
        <w:t>Access</w:t>
      </w:r>
    </w:p>
    <w:p w:rsidR="00E300A9" w:rsidRDefault="00E300A9">
      <w:pPr>
        <w:pStyle w:val="BodyText"/>
        <w:spacing w:before="7"/>
        <w:rPr>
          <w:sz w:val="20"/>
        </w:rPr>
      </w:pPr>
    </w:p>
    <w:p w:rsidR="00E300A9" w:rsidRDefault="006039EE">
      <w:pPr>
        <w:pStyle w:val="BodyText"/>
        <w:spacing w:before="1" w:line="276" w:lineRule="auto"/>
        <w:ind w:left="140" w:right="1337"/>
        <w:jc w:val="both"/>
      </w:pPr>
      <w:r>
        <w:t>The West Campus CT units are operating at full capacity with a wait time of approximately one</w:t>
      </w:r>
      <w:r>
        <w:rPr>
          <w:spacing w:val="1"/>
        </w:rPr>
        <w:t xml:space="preserve"> </w:t>
      </w:r>
      <w:r>
        <w:t>month for non-urgent, outpatient CT services.</w:t>
      </w:r>
      <w:r>
        <w:rPr>
          <w:spacing w:val="1"/>
        </w:rPr>
        <w:t xml:space="preserve"> </w:t>
      </w:r>
      <w:r>
        <w:t>By adding another CT unit to the Project Site, the</w:t>
      </w:r>
      <w:r>
        <w:rPr>
          <w:spacing w:val="1"/>
        </w:rPr>
        <w:t xml:space="preserve"> </w:t>
      </w:r>
      <w:r>
        <w:t>Applicant will address the current patient panel need as well as anticipated growth in need based</w:t>
      </w:r>
      <w:r>
        <w:rPr>
          <w:spacing w:val="1"/>
        </w:rPr>
        <w:t xml:space="preserve"> </w:t>
      </w:r>
      <w:r>
        <w:t>on patient trends.</w:t>
      </w:r>
      <w:r>
        <w:rPr>
          <w:spacing w:val="1"/>
        </w:rPr>
        <w:t xml:space="preserve"> </w:t>
      </w:r>
      <w:r>
        <w:t>The addition of the CT unit will provide increased access, which will reduce</w:t>
      </w:r>
      <w:r>
        <w:rPr>
          <w:spacing w:val="1"/>
        </w:rPr>
        <w:t xml:space="preserve"> </w:t>
      </w:r>
      <w:r>
        <w:t>delays in access, especially during peak demand times, and reduce significant wait times for</w:t>
      </w:r>
      <w:r>
        <w:rPr>
          <w:spacing w:val="1"/>
        </w:rPr>
        <w:t xml:space="preserve"> </w:t>
      </w:r>
      <w:r>
        <w:t>outpatient</w:t>
      </w:r>
      <w:r>
        <w:rPr>
          <w:spacing w:val="-1"/>
        </w:rPr>
        <w:t xml:space="preserve"> </w:t>
      </w:r>
      <w:r>
        <w:t>CT-guided</w:t>
      </w:r>
      <w:r>
        <w:rPr>
          <w:spacing w:val="-1"/>
        </w:rPr>
        <w:t xml:space="preserve"> </w:t>
      </w:r>
      <w:r>
        <w:t>procedures.</w:t>
      </w:r>
    </w:p>
    <w:p w:rsidR="00E300A9" w:rsidRDefault="006039EE">
      <w:pPr>
        <w:pStyle w:val="ListParagraph"/>
        <w:numPr>
          <w:ilvl w:val="1"/>
          <w:numId w:val="34"/>
        </w:numPr>
        <w:tabs>
          <w:tab w:val="left" w:pos="859"/>
          <w:tab w:val="left" w:pos="860"/>
        </w:tabs>
        <w:spacing w:before="202"/>
        <w:ind w:hanging="555"/>
        <w:jc w:val="left"/>
        <w:rPr>
          <w:sz w:val="24"/>
        </w:rPr>
      </w:pPr>
      <w:r>
        <w:rPr>
          <w:sz w:val="24"/>
          <w:u w:val="single"/>
        </w:rPr>
        <w:t>High Quality</w:t>
      </w:r>
      <w:r>
        <w:rPr>
          <w:spacing w:val="-4"/>
          <w:sz w:val="24"/>
          <w:u w:val="single"/>
        </w:rPr>
        <w:t xml:space="preserve"> </w:t>
      </w:r>
      <w:r>
        <w:rPr>
          <w:sz w:val="24"/>
          <w:u w:val="single"/>
        </w:rPr>
        <w:t>Care and Efficiency</w:t>
      </w:r>
    </w:p>
    <w:p w:rsidR="00E300A9" w:rsidRDefault="00E300A9">
      <w:pPr>
        <w:pStyle w:val="BodyText"/>
        <w:spacing w:before="8"/>
        <w:rPr>
          <w:sz w:val="20"/>
        </w:rPr>
      </w:pPr>
    </w:p>
    <w:p w:rsidR="00E300A9" w:rsidRDefault="006039EE">
      <w:pPr>
        <w:pStyle w:val="BodyText"/>
        <w:spacing w:line="280" w:lineRule="auto"/>
        <w:ind w:left="140" w:right="1335"/>
        <w:jc w:val="both"/>
      </w:pPr>
      <w:r>
        <w:t>In</w:t>
      </w:r>
      <w:r>
        <w:rPr>
          <w:spacing w:val="-12"/>
        </w:rPr>
        <w:t xml:space="preserve"> </w:t>
      </w:r>
      <w:r>
        <w:t>addition</w:t>
      </w:r>
      <w:r>
        <w:rPr>
          <w:spacing w:val="-13"/>
        </w:rPr>
        <w:t xml:space="preserve"> </w:t>
      </w:r>
      <w:r>
        <w:t>to</w:t>
      </w:r>
      <w:r>
        <w:rPr>
          <w:spacing w:val="-13"/>
        </w:rPr>
        <w:t xml:space="preserve"> </w:t>
      </w:r>
      <w:r>
        <w:t>improving</w:t>
      </w:r>
      <w:r>
        <w:rPr>
          <w:spacing w:val="-12"/>
        </w:rPr>
        <w:t xml:space="preserve"> </w:t>
      </w:r>
      <w:r>
        <w:t>access,</w:t>
      </w:r>
      <w:r>
        <w:rPr>
          <w:spacing w:val="-14"/>
        </w:rPr>
        <w:t xml:space="preserve"> </w:t>
      </w:r>
      <w:r>
        <w:t>the</w:t>
      </w:r>
      <w:r>
        <w:rPr>
          <w:spacing w:val="-13"/>
        </w:rPr>
        <w:t xml:space="preserve"> </w:t>
      </w:r>
      <w:r>
        <w:t>Proposed</w:t>
      </w:r>
      <w:r>
        <w:rPr>
          <w:spacing w:val="-13"/>
        </w:rPr>
        <w:t xml:space="preserve"> </w:t>
      </w:r>
      <w:r>
        <w:t>Project</w:t>
      </w:r>
      <w:r>
        <w:rPr>
          <w:spacing w:val="-13"/>
        </w:rPr>
        <w:t xml:space="preserve"> </w:t>
      </w:r>
      <w:r>
        <w:t>will</w:t>
      </w:r>
      <w:r>
        <w:rPr>
          <w:spacing w:val="-10"/>
        </w:rPr>
        <w:t xml:space="preserve"> </w:t>
      </w:r>
      <w:r>
        <w:t>also</w:t>
      </w:r>
      <w:r>
        <w:rPr>
          <w:spacing w:val="-14"/>
        </w:rPr>
        <w:t xml:space="preserve"> </w:t>
      </w:r>
      <w:r>
        <w:t>ensure</w:t>
      </w:r>
      <w:r>
        <w:rPr>
          <w:spacing w:val="-14"/>
        </w:rPr>
        <w:t xml:space="preserve"> </w:t>
      </w:r>
      <w:r>
        <w:t>the</w:t>
      </w:r>
      <w:r>
        <w:rPr>
          <w:spacing w:val="-13"/>
        </w:rPr>
        <w:t xml:space="preserve"> </w:t>
      </w:r>
      <w:r>
        <w:t>provision</w:t>
      </w:r>
      <w:r>
        <w:rPr>
          <w:spacing w:val="-13"/>
        </w:rPr>
        <w:t xml:space="preserve"> </w:t>
      </w:r>
      <w:r>
        <w:t>of</w:t>
      </w:r>
      <w:r>
        <w:rPr>
          <w:spacing w:val="-14"/>
        </w:rPr>
        <w:t xml:space="preserve"> </w:t>
      </w:r>
      <w:r>
        <w:t>high-quality</w:t>
      </w:r>
      <w:r>
        <w:rPr>
          <w:spacing w:val="-57"/>
        </w:rPr>
        <w:t xml:space="preserve"> </w:t>
      </w:r>
      <w:r>
        <w:t>care and realize efficiencies.</w:t>
      </w:r>
    </w:p>
    <w:p w:rsidR="00E300A9" w:rsidRDefault="006039EE">
      <w:pPr>
        <w:pStyle w:val="BodyText"/>
        <w:spacing w:before="190" w:line="276" w:lineRule="auto"/>
        <w:ind w:left="139" w:right="1330"/>
        <w:jc w:val="both"/>
      </w:pPr>
      <w:r>
        <w:t>With respect to efficiencies, the increase in CT capacity, particularly with the addition of the</w:t>
      </w:r>
      <w:r>
        <w:rPr>
          <w:spacing w:val="1"/>
        </w:rPr>
        <w:t xml:space="preserve"> </w:t>
      </w:r>
      <w:r>
        <w:t>newer-generation CT with enhanced capabilities, should decrease the time to procedure, which in</w:t>
      </w:r>
      <w:r>
        <w:rPr>
          <w:spacing w:val="-57"/>
        </w:rPr>
        <w:t xml:space="preserve"> </w:t>
      </w:r>
      <w:r>
        <w:t>turn will decrease the time to diagnosis and treatment.</w:t>
      </w:r>
      <w:r>
        <w:rPr>
          <w:spacing w:val="1"/>
        </w:rPr>
        <w:t xml:space="preserve"> </w:t>
      </w:r>
      <w:r>
        <w:t>For example, newer-generation CTs, such</w:t>
      </w:r>
      <w:r>
        <w:rPr>
          <w:spacing w:val="-57"/>
        </w:rPr>
        <w:t xml:space="preserve"> </w:t>
      </w:r>
      <w:r>
        <w:t>as</w:t>
      </w:r>
      <w:r>
        <w:rPr>
          <w:spacing w:val="-11"/>
        </w:rPr>
        <w:t xml:space="preserve"> </w:t>
      </w:r>
      <w:r>
        <w:t>those</w:t>
      </w:r>
      <w:r>
        <w:rPr>
          <w:spacing w:val="-10"/>
        </w:rPr>
        <w:t xml:space="preserve"> </w:t>
      </w:r>
      <w:r>
        <w:t>that</w:t>
      </w:r>
      <w:r>
        <w:rPr>
          <w:spacing w:val="-11"/>
        </w:rPr>
        <w:t xml:space="preserve"> </w:t>
      </w:r>
      <w:r>
        <w:t>will</w:t>
      </w:r>
      <w:r>
        <w:rPr>
          <w:spacing w:val="-9"/>
        </w:rPr>
        <w:t xml:space="preserve"> </w:t>
      </w:r>
      <w:r>
        <w:t>be</w:t>
      </w:r>
      <w:r>
        <w:rPr>
          <w:spacing w:val="-10"/>
        </w:rPr>
        <w:t xml:space="preserve"> </w:t>
      </w:r>
      <w:r>
        <w:t>utilized</w:t>
      </w:r>
      <w:r>
        <w:rPr>
          <w:spacing w:val="-11"/>
        </w:rPr>
        <w:t xml:space="preserve"> </w:t>
      </w:r>
      <w:r>
        <w:t>in</w:t>
      </w:r>
      <w:r>
        <w:rPr>
          <w:spacing w:val="-9"/>
        </w:rPr>
        <w:t xml:space="preserve"> </w:t>
      </w:r>
      <w:r>
        <w:t>the</w:t>
      </w:r>
      <w:r>
        <w:rPr>
          <w:spacing w:val="-10"/>
        </w:rPr>
        <w:t xml:space="preserve"> </w:t>
      </w:r>
      <w:r>
        <w:t>Proposed</w:t>
      </w:r>
      <w:r>
        <w:rPr>
          <w:spacing w:val="-10"/>
        </w:rPr>
        <w:t xml:space="preserve"> </w:t>
      </w:r>
      <w:r>
        <w:t>Project,</w:t>
      </w:r>
      <w:r>
        <w:rPr>
          <w:spacing w:val="-10"/>
        </w:rPr>
        <w:t xml:space="preserve"> </w:t>
      </w:r>
      <w:r>
        <w:t>have</w:t>
      </w:r>
      <w:r>
        <w:rPr>
          <w:spacing w:val="-10"/>
        </w:rPr>
        <w:t xml:space="preserve"> </w:t>
      </w:r>
      <w:r>
        <w:t>cardiac</w:t>
      </w:r>
      <w:r>
        <w:rPr>
          <w:spacing w:val="-11"/>
        </w:rPr>
        <w:t xml:space="preserve"> </w:t>
      </w:r>
      <w:r>
        <w:t>imaging</w:t>
      </w:r>
      <w:r>
        <w:rPr>
          <w:spacing w:val="-3"/>
        </w:rPr>
        <w:t xml:space="preserve"> </w:t>
      </w:r>
      <w:r>
        <w:t>capabilities</w:t>
      </w:r>
      <w:r>
        <w:rPr>
          <w:spacing w:val="-13"/>
        </w:rPr>
        <w:t xml:space="preserve"> </w:t>
      </w:r>
      <w:r>
        <w:t>which</w:t>
      </w:r>
      <w:r>
        <w:rPr>
          <w:spacing w:val="-10"/>
        </w:rPr>
        <w:t xml:space="preserve"> </w:t>
      </w:r>
      <w:r>
        <w:t>have</w:t>
      </w:r>
      <w:r>
        <w:rPr>
          <w:spacing w:val="-58"/>
        </w:rPr>
        <w:t xml:space="preserve"> </w:t>
      </w:r>
      <w:r>
        <w:t>been shown to benefit cardiac patients who are difficult to image (e.g. obese, have irregular heart</w:t>
      </w:r>
      <w:r>
        <w:rPr>
          <w:spacing w:val="-57"/>
        </w:rPr>
        <w:t xml:space="preserve"> </w:t>
      </w:r>
      <w:r>
        <w:t>rates, and have high levels of coronary calcium or a previous stent or bypass graft), and provide</w:t>
      </w:r>
      <w:r>
        <w:rPr>
          <w:spacing w:val="1"/>
        </w:rPr>
        <w:t xml:space="preserve"> </w:t>
      </w:r>
      <w:r>
        <w:t>additional information to help plan surgery in patients who have complex abnormalities from</w:t>
      </w:r>
      <w:r>
        <w:rPr>
          <w:spacing w:val="1"/>
        </w:rPr>
        <w:t xml:space="preserve"> </w:t>
      </w:r>
      <w:r>
        <w:rPr>
          <w:spacing w:val="-1"/>
        </w:rPr>
        <w:t>congenital</w:t>
      </w:r>
      <w:r>
        <w:rPr>
          <w:spacing w:val="-14"/>
        </w:rPr>
        <w:t xml:space="preserve"> </w:t>
      </w:r>
      <w:r>
        <w:t>heart</w:t>
      </w:r>
      <w:r>
        <w:rPr>
          <w:spacing w:val="-13"/>
        </w:rPr>
        <w:t xml:space="preserve"> </w:t>
      </w:r>
      <w:r>
        <w:t>disease.</w:t>
      </w:r>
      <w:r>
        <w:rPr>
          <w:vertAlign w:val="superscript"/>
        </w:rPr>
        <w:t>70</w:t>
      </w:r>
      <w:r>
        <w:rPr>
          <w:spacing w:val="37"/>
        </w:rPr>
        <w:t xml:space="preserve"> </w:t>
      </w:r>
      <w:r>
        <w:t>In</w:t>
      </w:r>
      <w:r>
        <w:rPr>
          <w:spacing w:val="-15"/>
        </w:rPr>
        <w:t xml:space="preserve"> </w:t>
      </w:r>
      <w:r>
        <w:t>particular,</w:t>
      </w:r>
      <w:r>
        <w:rPr>
          <w:spacing w:val="-13"/>
        </w:rPr>
        <w:t xml:space="preserve"> </w:t>
      </w:r>
      <w:r>
        <w:t>it</w:t>
      </w:r>
      <w:r>
        <w:rPr>
          <w:spacing w:val="-13"/>
        </w:rPr>
        <w:t xml:space="preserve"> </w:t>
      </w:r>
      <w:r>
        <w:t>has</w:t>
      </w:r>
      <w:r>
        <w:rPr>
          <w:spacing w:val="-14"/>
        </w:rPr>
        <w:t xml:space="preserve"> </w:t>
      </w:r>
      <w:r>
        <w:t>been</w:t>
      </w:r>
      <w:r>
        <w:rPr>
          <w:spacing w:val="-13"/>
        </w:rPr>
        <w:t xml:space="preserve"> </w:t>
      </w:r>
      <w:r>
        <w:t>found</w:t>
      </w:r>
      <w:r>
        <w:rPr>
          <w:spacing w:val="-13"/>
        </w:rPr>
        <w:t xml:space="preserve"> </w:t>
      </w:r>
      <w:r>
        <w:t>that</w:t>
      </w:r>
      <w:r>
        <w:rPr>
          <w:spacing w:val="-14"/>
        </w:rPr>
        <w:t xml:space="preserve"> </w:t>
      </w:r>
      <w:r>
        <w:t>for</w:t>
      </w:r>
      <w:r>
        <w:rPr>
          <w:spacing w:val="-14"/>
        </w:rPr>
        <w:t xml:space="preserve"> </w:t>
      </w:r>
      <w:r>
        <w:t>patients</w:t>
      </w:r>
      <w:r>
        <w:rPr>
          <w:spacing w:val="-14"/>
        </w:rPr>
        <w:t xml:space="preserve"> </w:t>
      </w:r>
      <w:r>
        <w:t>with</w:t>
      </w:r>
      <w:r>
        <w:rPr>
          <w:spacing w:val="-12"/>
        </w:rPr>
        <w:t xml:space="preserve"> </w:t>
      </w:r>
      <w:r>
        <w:t>suspected</w:t>
      </w:r>
      <w:r>
        <w:rPr>
          <w:spacing w:val="-13"/>
        </w:rPr>
        <w:t xml:space="preserve"> </w:t>
      </w:r>
      <w:r>
        <w:t>coronary</w:t>
      </w:r>
      <w:r>
        <w:rPr>
          <w:spacing w:val="-58"/>
        </w:rPr>
        <w:t xml:space="preserve"> </w:t>
      </w:r>
      <w:r>
        <w:t>artery disease that newer-generation CTs would be favorable and cost-effective.</w:t>
      </w:r>
      <w:r>
        <w:rPr>
          <w:vertAlign w:val="superscript"/>
        </w:rPr>
        <w:t>71</w:t>
      </w:r>
      <w:r>
        <w:rPr>
          <w:spacing w:val="1"/>
        </w:rPr>
        <w:t xml:space="preserve"> </w:t>
      </w:r>
      <w:r>
        <w:t>The Proposed</w:t>
      </w:r>
      <w:r>
        <w:rPr>
          <w:spacing w:val="1"/>
        </w:rPr>
        <w:t xml:space="preserve"> </w:t>
      </w:r>
      <w:r>
        <w:t>Project will also have enhanced functionality that improves metal artifact reduction algorithms,</w:t>
      </w:r>
      <w:r>
        <w:rPr>
          <w:spacing w:val="1"/>
        </w:rPr>
        <w:t xml:space="preserve"> </w:t>
      </w:r>
      <w:r>
        <w:t>which lessens the appearance of metal artifacts on the scan and, thus, makes the CT image data</w:t>
      </w:r>
      <w:r>
        <w:rPr>
          <w:spacing w:val="1"/>
        </w:rPr>
        <w:t xml:space="preserve"> </w:t>
      </w:r>
      <w:r>
        <w:t>clear,</w:t>
      </w:r>
      <w:r>
        <w:rPr>
          <w:spacing w:val="-1"/>
        </w:rPr>
        <w:t xml:space="preserve"> </w:t>
      </w:r>
      <w:r>
        <w:t>providing</w:t>
      </w:r>
      <w:r>
        <w:rPr>
          <w:spacing w:val="-1"/>
        </w:rPr>
        <w:t xml:space="preserve"> </w:t>
      </w:r>
      <w:r>
        <w:t>a better image for the radiologist.</w:t>
      </w:r>
      <w:r>
        <w:rPr>
          <w:vertAlign w:val="superscript"/>
        </w:rPr>
        <w:t>72</w:t>
      </w:r>
    </w:p>
    <w:p w:rsidR="00E300A9" w:rsidRDefault="006039EE">
      <w:pPr>
        <w:pStyle w:val="ListParagraph"/>
        <w:numPr>
          <w:ilvl w:val="0"/>
          <w:numId w:val="34"/>
        </w:numPr>
        <w:tabs>
          <w:tab w:val="left" w:pos="479"/>
        </w:tabs>
        <w:spacing w:before="201"/>
        <w:ind w:left="478" w:hanging="340"/>
        <w:rPr>
          <w:sz w:val="24"/>
        </w:rPr>
      </w:pPr>
      <w:r>
        <w:rPr>
          <w:sz w:val="24"/>
          <w:u w:val="single"/>
        </w:rPr>
        <w:t>Assessing</w:t>
      </w:r>
      <w:r>
        <w:rPr>
          <w:spacing w:val="-4"/>
          <w:sz w:val="24"/>
          <w:u w:val="single"/>
        </w:rPr>
        <w:t xml:space="preserve"> </w:t>
      </w:r>
      <w:r>
        <w:rPr>
          <w:sz w:val="24"/>
          <w:u w:val="single"/>
        </w:rPr>
        <w:t>the</w:t>
      </w:r>
      <w:r>
        <w:rPr>
          <w:spacing w:val="-3"/>
          <w:sz w:val="24"/>
          <w:u w:val="single"/>
        </w:rPr>
        <w:t xml:space="preserve"> </w:t>
      </w:r>
      <w:r>
        <w:rPr>
          <w:sz w:val="24"/>
          <w:u w:val="single"/>
        </w:rPr>
        <w:t>Impact</w:t>
      </w:r>
      <w:r>
        <w:rPr>
          <w:spacing w:val="-3"/>
          <w:sz w:val="24"/>
          <w:u w:val="single"/>
        </w:rPr>
        <w:t xml:space="preserve"> </w:t>
      </w:r>
      <w:r>
        <w:rPr>
          <w:sz w:val="24"/>
          <w:u w:val="single"/>
        </w:rPr>
        <w:t>of</w:t>
      </w:r>
      <w:r>
        <w:rPr>
          <w:spacing w:val="-3"/>
          <w:sz w:val="24"/>
          <w:u w:val="single"/>
        </w:rPr>
        <w:t xml:space="preserve"> </w:t>
      </w:r>
      <w:r>
        <w:rPr>
          <w:sz w:val="24"/>
          <w:u w:val="single"/>
        </w:rPr>
        <w:t>the</w:t>
      </w:r>
      <w:r>
        <w:rPr>
          <w:spacing w:val="-4"/>
          <w:sz w:val="24"/>
          <w:u w:val="single"/>
        </w:rPr>
        <w:t xml:space="preserve"> </w:t>
      </w:r>
      <w:r>
        <w:rPr>
          <w:sz w:val="24"/>
          <w:u w:val="single"/>
        </w:rPr>
        <w:t>Proposed</w:t>
      </w:r>
      <w:r>
        <w:rPr>
          <w:spacing w:val="-3"/>
          <w:sz w:val="24"/>
          <w:u w:val="single"/>
        </w:rPr>
        <w:t xml:space="preserve"> </w:t>
      </w:r>
      <w:r>
        <w:rPr>
          <w:sz w:val="24"/>
          <w:u w:val="single"/>
        </w:rPr>
        <w:t>Project</w:t>
      </w:r>
    </w:p>
    <w:p w:rsidR="00E300A9" w:rsidRDefault="00E300A9">
      <w:pPr>
        <w:pStyle w:val="BodyText"/>
        <w:spacing w:before="10"/>
        <w:rPr>
          <w:sz w:val="20"/>
        </w:rPr>
      </w:pPr>
    </w:p>
    <w:p w:rsidR="00E300A9" w:rsidRDefault="006039EE">
      <w:pPr>
        <w:pStyle w:val="BodyText"/>
        <w:spacing w:line="278" w:lineRule="auto"/>
        <w:ind w:left="140" w:right="1337"/>
        <w:jc w:val="both"/>
      </w:pPr>
      <w:r>
        <w:t>To</w:t>
      </w:r>
      <w:r>
        <w:rPr>
          <w:spacing w:val="-11"/>
        </w:rPr>
        <w:t xml:space="preserve"> </w:t>
      </w:r>
      <w:r>
        <w:t>assess</w:t>
      </w:r>
      <w:r>
        <w:rPr>
          <w:spacing w:val="-11"/>
        </w:rPr>
        <w:t xml:space="preserve"> </w:t>
      </w:r>
      <w:r>
        <w:t>the</w:t>
      </w:r>
      <w:r>
        <w:rPr>
          <w:spacing w:val="-11"/>
        </w:rPr>
        <w:t xml:space="preserve"> </w:t>
      </w:r>
      <w:r>
        <w:t>impact</w:t>
      </w:r>
      <w:r>
        <w:rPr>
          <w:spacing w:val="-11"/>
        </w:rPr>
        <w:t xml:space="preserve"> </w:t>
      </w:r>
      <w:r>
        <w:t>of</w:t>
      </w:r>
      <w:r>
        <w:rPr>
          <w:spacing w:val="-10"/>
        </w:rPr>
        <w:t xml:space="preserve"> </w:t>
      </w:r>
      <w:r>
        <w:t>the</w:t>
      </w:r>
      <w:r>
        <w:rPr>
          <w:spacing w:val="-11"/>
        </w:rPr>
        <w:t xml:space="preserve"> </w:t>
      </w:r>
      <w:r>
        <w:t>Proposed</w:t>
      </w:r>
      <w:r>
        <w:rPr>
          <w:spacing w:val="-9"/>
        </w:rPr>
        <w:t xml:space="preserve"> </w:t>
      </w:r>
      <w:r>
        <w:t>Project,</w:t>
      </w:r>
      <w:r>
        <w:rPr>
          <w:spacing w:val="-5"/>
        </w:rPr>
        <w:t xml:space="preserve"> </w:t>
      </w:r>
      <w:r>
        <w:t>BIDMC</w:t>
      </w:r>
      <w:r>
        <w:rPr>
          <w:spacing w:val="-11"/>
        </w:rPr>
        <w:t xml:space="preserve"> </w:t>
      </w:r>
      <w:r>
        <w:t>has</w:t>
      </w:r>
      <w:r>
        <w:rPr>
          <w:spacing w:val="-10"/>
        </w:rPr>
        <w:t xml:space="preserve"> </w:t>
      </w:r>
      <w:r>
        <w:t>developed</w:t>
      </w:r>
      <w:r>
        <w:rPr>
          <w:spacing w:val="-11"/>
        </w:rPr>
        <w:t xml:space="preserve"> </w:t>
      </w:r>
      <w:r>
        <w:t>the</w:t>
      </w:r>
      <w:r>
        <w:rPr>
          <w:spacing w:val="-5"/>
        </w:rPr>
        <w:t xml:space="preserve"> </w:t>
      </w:r>
      <w:r>
        <w:t>following</w:t>
      </w:r>
      <w:r>
        <w:rPr>
          <w:spacing w:val="-11"/>
        </w:rPr>
        <w:t xml:space="preserve"> </w:t>
      </w:r>
      <w:r>
        <w:t>quality</w:t>
      </w:r>
      <w:r>
        <w:rPr>
          <w:spacing w:val="-15"/>
        </w:rPr>
        <w:t xml:space="preserve"> </w:t>
      </w:r>
      <w:r>
        <w:t>metrics</w:t>
      </w:r>
      <w:r>
        <w:rPr>
          <w:spacing w:val="-57"/>
        </w:rPr>
        <w:t xml:space="preserve"> </w:t>
      </w:r>
      <w:r>
        <w:t>and reporting schematic as well as metric projections for quality indicators that will measure</w:t>
      </w:r>
      <w:r>
        <w:rPr>
          <w:spacing w:val="1"/>
        </w:rPr>
        <w:t xml:space="preserve"> </w:t>
      </w:r>
      <w:r>
        <w:t>patient</w:t>
      </w:r>
      <w:r>
        <w:rPr>
          <w:spacing w:val="-2"/>
        </w:rPr>
        <w:t xml:space="preserve"> </w:t>
      </w:r>
      <w:r>
        <w:t>satisfaction</w:t>
      </w:r>
      <w:r>
        <w:rPr>
          <w:spacing w:val="-1"/>
        </w:rPr>
        <w:t xml:space="preserve"> </w:t>
      </w:r>
      <w:r>
        <w:t>and</w:t>
      </w:r>
      <w:r>
        <w:rPr>
          <w:spacing w:val="-1"/>
        </w:rPr>
        <w:t xml:space="preserve"> </w:t>
      </w:r>
      <w:r>
        <w:t>access.</w:t>
      </w:r>
    </w:p>
    <w:p w:rsidR="00E300A9" w:rsidRDefault="00E300A9">
      <w:pPr>
        <w:pStyle w:val="BodyText"/>
        <w:rPr>
          <w:sz w:val="20"/>
        </w:rPr>
      </w:pPr>
    </w:p>
    <w:p w:rsidR="00E300A9" w:rsidRDefault="00E300A9">
      <w:pPr>
        <w:pStyle w:val="BodyText"/>
        <w:spacing w:before="6"/>
        <w:rPr>
          <w:sz w:val="19"/>
        </w:rPr>
      </w:pPr>
    </w:p>
    <w:p w:rsidR="00E300A9" w:rsidRDefault="006039EE">
      <w:pPr>
        <w:ind w:left="140" w:right="1363"/>
        <w:jc w:val="both"/>
        <w:rPr>
          <w:sz w:val="20"/>
        </w:rPr>
      </w:pPr>
      <w:r>
        <w:rPr>
          <w:sz w:val="20"/>
          <w:vertAlign w:val="superscript"/>
        </w:rPr>
        <w:t>70</w:t>
      </w:r>
      <w:r>
        <w:rPr>
          <w:sz w:val="20"/>
        </w:rPr>
        <w:t xml:space="preserve"> </w:t>
      </w:r>
      <w:r>
        <w:rPr>
          <w:i/>
          <w:sz w:val="20"/>
        </w:rPr>
        <w:t>A systematic review and economic evaluation of newer-generation computed tomography scanners for imaging in</w:t>
      </w:r>
      <w:r>
        <w:rPr>
          <w:i/>
          <w:spacing w:val="-47"/>
          <w:sz w:val="20"/>
        </w:rPr>
        <w:t xml:space="preserve"> </w:t>
      </w:r>
      <w:r>
        <w:rPr>
          <w:i/>
          <w:sz w:val="20"/>
        </w:rPr>
        <w:t>coronary artery disease and congenital heart disease: Somatom Definition Flash, Aquilion ONE, Brilliance iCT and</w:t>
      </w:r>
      <w:r>
        <w:rPr>
          <w:i/>
          <w:spacing w:val="-47"/>
          <w:sz w:val="20"/>
        </w:rPr>
        <w:t xml:space="preserve"> </w:t>
      </w:r>
      <w:r>
        <w:rPr>
          <w:i/>
          <w:sz w:val="20"/>
        </w:rPr>
        <w:t>Discovery</w:t>
      </w:r>
      <w:r>
        <w:rPr>
          <w:i/>
          <w:spacing w:val="-1"/>
          <w:sz w:val="20"/>
        </w:rPr>
        <w:t xml:space="preserve"> </w:t>
      </w:r>
      <w:r>
        <w:rPr>
          <w:i/>
          <w:sz w:val="20"/>
        </w:rPr>
        <w:t>CT750</w:t>
      </w:r>
      <w:r>
        <w:rPr>
          <w:i/>
          <w:spacing w:val="-1"/>
          <w:sz w:val="20"/>
        </w:rPr>
        <w:t xml:space="preserve"> </w:t>
      </w:r>
      <w:r>
        <w:rPr>
          <w:i/>
          <w:sz w:val="20"/>
        </w:rPr>
        <w:t>HD</w:t>
      </w:r>
      <w:r>
        <w:rPr>
          <w:i/>
          <w:spacing w:val="1"/>
          <w:sz w:val="20"/>
        </w:rPr>
        <w:t xml:space="preserve"> </w:t>
      </w:r>
      <w:r>
        <w:rPr>
          <w:sz w:val="20"/>
        </w:rPr>
        <w:t>(2013),</w:t>
      </w:r>
      <w:r>
        <w:rPr>
          <w:spacing w:val="-3"/>
          <w:sz w:val="20"/>
        </w:rPr>
        <w:t xml:space="preserve"> </w:t>
      </w:r>
      <w:r>
        <w:rPr>
          <w:i/>
          <w:sz w:val="20"/>
        </w:rPr>
        <w:t>available</w:t>
      </w:r>
      <w:r>
        <w:rPr>
          <w:i/>
          <w:spacing w:val="-1"/>
          <w:sz w:val="20"/>
        </w:rPr>
        <w:t xml:space="preserve"> </w:t>
      </w:r>
      <w:r>
        <w:rPr>
          <w:i/>
          <w:sz w:val="20"/>
        </w:rPr>
        <w:t xml:space="preserve">at </w:t>
      </w:r>
      <w:r>
        <w:rPr>
          <w:sz w:val="20"/>
        </w:rPr>
        <w:t>https://www.ncbi</w:t>
      </w:r>
      <w:r>
        <w:rPr>
          <w:spacing w:val="-1"/>
          <w:sz w:val="20"/>
        </w:rPr>
        <w:t xml:space="preserve"> </w:t>
      </w:r>
      <w:r>
        <w:rPr>
          <w:sz w:val="20"/>
        </w:rPr>
        <w:t>nlm</w:t>
      </w:r>
      <w:r>
        <w:rPr>
          <w:spacing w:val="-1"/>
          <w:sz w:val="20"/>
        </w:rPr>
        <w:t xml:space="preserve"> </w:t>
      </w:r>
      <w:r>
        <w:rPr>
          <w:sz w:val="20"/>
        </w:rPr>
        <w:t>nih.gov/books/NBK202064/.</w:t>
      </w:r>
    </w:p>
    <w:p w:rsidR="00E300A9" w:rsidRDefault="006039EE">
      <w:pPr>
        <w:spacing w:before="1" w:line="229" w:lineRule="exact"/>
        <w:ind w:left="140"/>
        <w:jc w:val="both"/>
        <w:rPr>
          <w:i/>
          <w:sz w:val="20"/>
        </w:rPr>
      </w:pPr>
      <w:r>
        <w:rPr>
          <w:sz w:val="20"/>
          <w:vertAlign w:val="superscript"/>
        </w:rPr>
        <w:t>71</w:t>
      </w:r>
      <w:r>
        <w:rPr>
          <w:sz w:val="20"/>
        </w:rPr>
        <w:t xml:space="preserve"> </w:t>
      </w:r>
      <w:r>
        <w:rPr>
          <w:i/>
          <w:sz w:val="20"/>
        </w:rPr>
        <w:t>Id.</w:t>
      </w:r>
    </w:p>
    <w:p w:rsidR="00E300A9" w:rsidRDefault="006039EE">
      <w:pPr>
        <w:ind w:left="140" w:right="1334"/>
        <w:rPr>
          <w:sz w:val="20"/>
        </w:rPr>
      </w:pPr>
      <w:r>
        <w:rPr>
          <w:sz w:val="20"/>
          <w:vertAlign w:val="superscript"/>
        </w:rPr>
        <w:t>72</w:t>
      </w:r>
      <w:r>
        <w:rPr>
          <w:spacing w:val="46"/>
          <w:sz w:val="20"/>
        </w:rPr>
        <w:t xml:space="preserve"> </w:t>
      </w:r>
      <w:r>
        <w:rPr>
          <w:i/>
          <w:sz w:val="20"/>
        </w:rPr>
        <w:t>See</w:t>
      </w:r>
      <w:r>
        <w:rPr>
          <w:i/>
          <w:spacing w:val="-2"/>
          <w:sz w:val="20"/>
        </w:rPr>
        <w:t xml:space="preserve"> </w:t>
      </w:r>
      <w:r>
        <w:rPr>
          <w:sz w:val="20"/>
        </w:rPr>
        <w:t>Yazdi</w:t>
      </w:r>
      <w:r>
        <w:rPr>
          <w:spacing w:val="-2"/>
          <w:sz w:val="20"/>
        </w:rPr>
        <w:t xml:space="preserve"> </w:t>
      </w:r>
      <w:r>
        <w:rPr>
          <w:sz w:val="20"/>
        </w:rPr>
        <w:t>&amp;</w:t>
      </w:r>
      <w:r>
        <w:rPr>
          <w:spacing w:val="-2"/>
          <w:sz w:val="20"/>
        </w:rPr>
        <w:t xml:space="preserve"> </w:t>
      </w:r>
      <w:r>
        <w:rPr>
          <w:sz w:val="20"/>
        </w:rPr>
        <w:t>Beaulieu,</w:t>
      </w:r>
      <w:r>
        <w:rPr>
          <w:spacing w:val="-2"/>
          <w:sz w:val="20"/>
        </w:rPr>
        <w:t xml:space="preserve"> </w:t>
      </w:r>
      <w:r>
        <w:rPr>
          <w:i/>
          <w:sz w:val="20"/>
        </w:rPr>
        <w:t>Artifacts</w:t>
      </w:r>
      <w:r>
        <w:rPr>
          <w:i/>
          <w:spacing w:val="-2"/>
          <w:sz w:val="20"/>
        </w:rPr>
        <w:t xml:space="preserve"> </w:t>
      </w:r>
      <w:r>
        <w:rPr>
          <w:i/>
          <w:sz w:val="20"/>
        </w:rPr>
        <w:t>in</w:t>
      </w:r>
      <w:r>
        <w:rPr>
          <w:i/>
          <w:spacing w:val="-2"/>
          <w:sz w:val="20"/>
        </w:rPr>
        <w:t xml:space="preserve"> </w:t>
      </w:r>
      <w:r>
        <w:rPr>
          <w:i/>
          <w:sz w:val="20"/>
        </w:rPr>
        <w:t>Spiral</w:t>
      </w:r>
      <w:r>
        <w:rPr>
          <w:i/>
          <w:spacing w:val="-2"/>
          <w:sz w:val="20"/>
        </w:rPr>
        <w:t xml:space="preserve"> </w:t>
      </w:r>
      <w:r>
        <w:rPr>
          <w:i/>
          <w:sz w:val="20"/>
        </w:rPr>
        <w:t>X-ray</w:t>
      </w:r>
      <w:r>
        <w:rPr>
          <w:i/>
          <w:spacing w:val="-2"/>
          <w:sz w:val="20"/>
        </w:rPr>
        <w:t xml:space="preserve"> </w:t>
      </w:r>
      <w:r>
        <w:rPr>
          <w:i/>
          <w:sz w:val="20"/>
        </w:rPr>
        <w:t>CT</w:t>
      </w:r>
      <w:r>
        <w:rPr>
          <w:i/>
          <w:spacing w:val="-2"/>
          <w:sz w:val="20"/>
        </w:rPr>
        <w:t xml:space="preserve"> </w:t>
      </w:r>
      <w:r>
        <w:rPr>
          <w:i/>
          <w:sz w:val="20"/>
        </w:rPr>
        <w:t>Scanners:</w:t>
      </w:r>
      <w:r>
        <w:rPr>
          <w:i/>
          <w:spacing w:val="-2"/>
          <w:sz w:val="20"/>
        </w:rPr>
        <w:t xml:space="preserve"> </w:t>
      </w:r>
      <w:r>
        <w:rPr>
          <w:i/>
          <w:sz w:val="20"/>
        </w:rPr>
        <w:t>Problems</w:t>
      </w:r>
      <w:r>
        <w:rPr>
          <w:i/>
          <w:spacing w:val="-2"/>
          <w:sz w:val="20"/>
        </w:rPr>
        <w:t xml:space="preserve"> </w:t>
      </w:r>
      <w:r>
        <w:rPr>
          <w:i/>
          <w:sz w:val="20"/>
        </w:rPr>
        <w:t>and</w:t>
      </w:r>
      <w:r>
        <w:rPr>
          <w:i/>
          <w:spacing w:val="-2"/>
          <w:sz w:val="20"/>
        </w:rPr>
        <w:t xml:space="preserve"> </w:t>
      </w:r>
      <w:r>
        <w:rPr>
          <w:i/>
          <w:sz w:val="20"/>
        </w:rPr>
        <w:t>Solutions</w:t>
      </w:r>
      <w:r>
        <w:rPr>
          <w:sz w:val="20"/>
        </w:rPr>
        <w:t>,</w:t>
      </w:r>
      <w:r>
        <w:rPr>
          <w:spacing w:val="-2"/>
          <w:sz w:val="20"/>
        </w:rPr>
        <w:t xml:space="preserve"> </w:t>
      </w:r>
      <w:r>
        <w:rPr>
          <w:sz w:val="20"/>
        </w:rPr>
        <w:t>26</w:t>
      </w:r>
      <w:r>
        <w:rPr>
          <w:spacing w:val="-2"/>
          <w:sz w:val="20"/>
        </w:rPr>
        <w:t xml:space="preserve"> </w:t>
      </w:r>
      <w:r>
        <w:rPr>
          <w:sz w:val="20"/>
        </w:rPr>
        <w:t>PROCEEDINGS</w:t>
      </w:r>
      <w:r>
        <w:rPr>
          <w:spacing w:val="-2"/>
          <w:sz w:val="20"/>
        </w:rPr>
        <w:t xml:space="preserve"> </w:t>
      </w:r>
      <w:r>
        <w:rPr>
          <w:sz w:val="20"/>
        </w:rPr>
        <w:t>OF</w:t>
      </w:r>
      <w:r>
        <w:rPr>
          <w:spacing w:val="-47"/>
          <w:sz w:val="20"/>
        </w:rPr>
        <w:t xml:space="preserve"> </w:t>
      </w:r>
      <w:r>
        <w:rPr>
          <w:sz w:val="20"/>
        </w:rPr>
        <w:t xml:space="preserve">WORLD ACADEMY OF SCIENCE, ENGINEERING AND TECHNOLOGY 376 (2007), </w:t>
      </w:r>
      <w:r>
        <w:rPr>
          <w:i/>
          <w:sz w:val="20"/>
        </w:rPr>
        <w:t>available at</w:t>
      </w:r>
      <w:r>
        <w:rPr>
          <w:i/>
          <w:spacing w:val="1"/>
          <w:sz w:val="20"/>
        </w:rPr>
        <w:t xml:space="preserve"> </w:t>
      </w:r>
      <w:hyperlink r:id="rId39">
        <w:r>
          <w:rPr>
            <w:sz w:val="20"/>
          </w:rPr>
          <w:t>http://citeseerx.ist.psu.edu/viewdoc/download?doi=10.1.1.74.4883&amp;rep=rep1&amp;type=pdf.</w:t>
        </w:r>
      </w:hyperlink>
    </w:p>
    <w:p w:rsidR="00E300A9" w:rsidRDefault="00E300A9">
      <w:pPr>
        <w:rPr>
          <w:sz w:val="20"/>
        </w:rPr>
        <w:sectPr w:rsidR="00E300A9">
          <w:footerReference w:type="default" r:id="rId40"/>
          <w:pgSz w:w="12240" w:h="15840"/>
          <w:pgMar w:top="1500" w:right="100" w:bottom="1360" w:left="1300" w:header="0" w:footer="1165" w:gutter="0"/>
          <w:cols w:space="720"/>
        </w:sectPr>
      </w:pPr>
    </w:p>
    <w:p w:rsidR="00E300A9" w:rsidRDefault="006039EE">
      <w:pPr>
        <w:pStyle w:val="ListParagraph"/>
        <w:numPr>
          <w:ilvl w:val="0"/>
          <w:numId w:val="33"/>
        </w:numPr>
        <w:tabs>
          <w:tab w:val="left" w:pos="860"/>
        </w:tabs>
        <w:spacing w:before="74" w:line="276" w:lineRule="auto"/>
        <w:ind w:right="1337"/>
        <w:jc w:val="both"/>
        <w:rPr>
          <w:sz w:val="24"/>
        </w:rPr>
      </w:pPr>
      <w:r>
        <w:rPr>
          <w:b/>
          <w:sz w:val="24"/>
        </w:rPr>
        <w:lastRenderedPageBreak/>
        <w:t xml:space="preserve">Patient Experience/Satisfaction: </w:t>
      </w:r>
      <w:r>
        <w:rPr>
          <w:sz w:val="24"/>
        </w:rPr>
        <w:t>Patients who are satisfied with care are more likely to</w:t>
      </w:r>
      <w:r>
        <w:rPr>
          <w:spacing w:val="1"/>
          <w:sz w:val="24"/>
        </w:rPr>
        <w:t xml:space="preserve"> </w:t>
      </w:r>
      <w:r>
        <w:rPr>
          <w:sz w:val="24"/>
        </w:rPr>
        <w:t>seek additional treatment when necessary.</w:t>
      </w:r>
      <w:r>
        <w:rPr>
          <w:spacing w:val="1"/>
          <w:sz w:val="24"/>
        </w:rPr>
        <w:t xml:space="preserve"> </w:t>
      </w:r>
      <w:r>
        <w:rPr>
          <w:sz w:val="24"/>
        </w:rPr>
        <w:t>Radiology will review overall assessment of</w:t>
      </w:r>
      <w:r>
        <w:rPr>
          <w:spacing w:val="1"/>
          <w:sz w:val="24"/>
        </w:rPr>
        <w:t xml:space="preserve"> </w:t>
      </w:r>
      <w:r>
        <w:rPr>
          <w:sz w:val="24"/>
        </w:rPr>
        <w:t>care</w:t>
      </w:r>
      <w:r>
        <w:rPr>
          <w:spacing w:val="-2"/>
          <w:sz w:val="24"/>
        </w:rPr>
        <w:t xml:space="preserve"> </w:t>
      </w:r>
      <w:r>
        <w:rPr>
          <w:sz w:val="24"/>
        </w:rPr>
        <w:t>via</w:t>
      </w:r>
      <w:r>
        <w:rPr>
          <w:spacing w:val="-1"/>
          <w:sz w:val="24"/>
        </w:rPr>
        <w:t xml:space="preserve"> </w:t>
      </w:r>
      <w:r>
        <w:rPr>
          <w:sz w:val="24"/>
        </w:rPr>
        <w:t>Press</w:t>
      </w:r>
      <w:r>
        <w:rPr>
          <w:spacing w:val="1"/>
          <w:sz w:val="24"/>
        </w:rPr>
        <w:t xml:space="preserve"> </w:t>
      </w:r>
      <w:r>
        <w:rPr>
          <w:sz w:val="24"/>
        </w:rPr>
        <w:t>Ganey</w:t>
      </w:r>
      <w:r>
        <w:rPr>
          <w:spacing w:val="-6"/>
          <w:sz w:val="24"/>
        </w:rPr>
        <w:t xml:space="preserve"> </w:t>
      </w:r>
      <w:r>
        <w:rPr>
          <w:sz w:val="24"/>
        </w:rPr>
        <w:t>survey</w:t>
      </w:r>
      <w:r>
        <w:rPr>
          <w:spacing w:val="-3"/>
          <w:sz w:val="24"/>
        </w:rPr>
        <w:t xml:space="preserve"> </w:t>
      </w:r>
      <w:r>
        <w:rPr>
          <w:sz w:val="24"/>
        </w:rPr>
        <w:t>(“Survey”)</w:t>
      </w:r>
      <w:r>
        <w:rPr>
          <w:spacing w:val="-1"/>
          <w:sz w:val="24"/>
        </w:rPr>
        <w:t xml:space="preserve"> </w:t>
      </w:r>
      <w:r>
        <w:rPr>
          <w:sz w:val="24"/>
        </w:rPr>
        <w:t>scores.</w:t>
      </w:r>
    </w:p>
    <w:p w:rsidR="00E300A9" w:rsidRDefault="00E300A9">
      <w:pPr>
        <w:pStyle w:val="BodyText"/>
        <w:spacing w:before="7"/>
        <w:rPr>
          <w:sz w:val="27"/>
        </w:rPr>
      </w:pPr>
    </w:p>
    <w:p w:rsidR="00E300A9" w:rsidRDefault="006039EE">
      <w:pPr>
        <w:pStyle w:val="ListParagraph"/>
        <w:numPr>
          <w:ilvl w:val="1"/>
          <w:numId w:val="33"/>
        </w:numPr>
        <w:tabs>
          <w:tab w:val="left" w:pos="1580"/>
        </w:tabs>
        <w:spacing w:line="276" w:lineRule="auto"/>
        <w:ind w:right="1335"/>
        <w:jc w:val="both"/>
        <w:rPr>
          <w:sz w:val="24"/>
        </w:rPr>
      </w:pPr>
      <w:r>
        <w:rPr>
          <w:b/>
          <w:sz w:val="24"/>
        </w:rPr>
        <w:t>Measure:</w:t>
      </w:r>
      <w:r>
        <w:rPr>
          <w:b/>
          <w:spacing w:val="1"/>
          <w:sz w:val="24"/>
        </w:rPr>
        <w:t xml:space="preserve"> </w:t>
      </w:r>
      <w:r>
        <w:rPr>
          <w:sz w:val="24"/>
        </w:rPr>
        <w:t>The Survey’s overall assessment has two inquiries: (1) How well staff</w:t>
      </w:r>
      <w:r>
        <w:rPr>
          <w:spacing w:val="1"/>
          <w:sz w:val="24"/>
        </w:rPr>
        <w:t xml:space="preserve"> </w:t>
      </w:r>
      <w:r>
        <w:rPr>
          <w:sz w:val="24"/>
        </w:rPr>
        <w:t>worked together to provide care; and (2) The likelihood of patients recommending</w:t>
      </w:r>
      <w:r>
        <w:rPr>
          <w:spacing w:val="-57"/>
          <w:sz w:val="24"/>
        </w:rPr>
        <w:t xml:space="preserve"> </w:t>
      </w:r>
      <w:r>
        <w:rPr>
          <w:sz w:val="24"/>
        </w:rPr>
        <w:t>our facility to others. Response options include: Very Good, Good, Fair, Poor and</w:t>
      </w:r>
      <w:r>
        <w:rPr>
          <w:spacing w:val="-57"/>
          <w:sz w:val="24"/>
        </w:rPr>
        <w:t xml:space="preserve"> </w:t>
      </w:r>
      <w:r>
        <w:rPr>
          <w:sz w:val="24"/>
        </w:rPr>
        <w:t>Very</w:t>
      </w:r>
      <w:r>
        <w:rPr>
          <w:spacing w:val="-6"/>
          <w:sz w:val="24"/>
        </w:rPr>
        <w:t xml:space="preserve"> </w:t>
      </w:r>
      <w:r>
        <w:rPr>
          <w:sz w:val="24"/>
        </w:rPr>
        <w:t>Poor.</w:t>
      </w:r>
    </w:p>
    <w:p w:rsidR="00E300A9" w:rsidRDefault="00E300A9">
      <w:pPr>
        <w:pStyle w:val="BodyText"/>
        <w:spacing w:before="6"/>
        <w:rPr>
          <w:sz w:val="27"/>
        </w:rPr>
      </w:pPr>
    </w:p>
    <w:p w:rsidR="00E300A9" w:rsidRDefault="006039EE">
      <w:pPr>
        <w:pStyle w:val="BodyText"/>
        <w:ind w:left="1580"/>
      </w:pPr>
      <w:r>
        <w:rPr>
          <w:b/>
        </w:rPr>
        <w:t>Projections:</w:t>
      </w:r>
      <w:r>
        <w:rPr>
          <w:b/>
          <w:spacing w:val="-3"/>
        </w:rPr>
        <w:t xml:space="preserve"> </w:t>
      </w:r>
      <w:r>
        <w:t>Baseline</w:t>
      </w:r>
      <w:r>
        <w:rPr>
          <w:vertAlign w:val="superscript"/>
        </w:rPr>
        <w:t>73</w:t>
      </w:r>
      <w:r>
        <w:t>: 84</w:t>
      </w:r>
      <w:r>
        <w:rPr>
          <w:spacing w:val="-1"/>
        </w:rPr>
        <w:t xml:space="preserve"> </w:t>
      </w:r>
      <w:r>
        <w:t>%;</w:t>
      </w:r>
      <w:r>
        <w:rPr>
          <w:spacing w:val="-1"/>
        </w:rPr>
        <w:t xml:space="preserve"> </w:t>
      </w:r>
      <w:r>
        <w:t>Year</w:t>
      </w:r>
      <w:r>
        <w:rPr>
          <w:spacing w:val="-1"/>
        </w:rPr>
        <w:t xml:space="preserve"> </w:t>
      </w:r>
      <w:r>
        <w:t>1:</w:t>
      </w:r>
      <w:r>
        <w:rPr>
          <w:spacing w:val="-1"/>
        </w:rPr>
        <w:t xml:space="preserve"> </w:t>
      </w:r>
      <w:r>
        <w:t>85</w:t>
      </w:r>
      <w:r>
        <w:rPr>
          <w:spacing w:val="2"/>
        </w:rPr>
        <w:t xml:space="preserve"> </w:t>
      </w:r>
      <w:r>
        <w:t>%;</w:t>
      </w:r>
      <w:r>
        <w:rPr>
          <w:spacing w:val="-1"/>
        </w:rPr>
        <w:t xml:space="preserve"> </w:t>
      </w:r>
      <w:r>
        <w:t>Year 2: 87%;</w:t>
      </w:r>
      <w:r>
        <w:rPr>
          <w:spacing w:val="-2"/>
        </w:rPr>
        <w:t xml:space="preserve"> </w:t>
      </w:r>
      <w:r>
        <w:t>Year</w:t>
      </w:r>
      <w:r>
        <w:rPr>
          <w:spacing w:val="-1"/>
        </w:rPr>
        <w:t xml:space="preserve"> </w:t>
      </w:r>
      <w:r>
        <w:t>3: 89%</w:t>
      </w:r>
    </w:p>
    <w:p w:rsidR="00E300A9" w:rsidRDefault="00E300A9">
      <w:pPr>
        <w:pStyle w:val="BodyText"/>
        <w:spacing w:before="4"/>
        <w:rPr>
          <w:sz w:val="31"/>
        </w:rPr>
      </w:pPr>
    </w:p>
    <w:p w:rsidR="00E300A9" w:rsidRDefault="006039EE">
      <w:pPr>
        <w:pStyle w:val="BodyText"/>
        <w:spacing w:line="276" w:lineRule="auto"/>
        <w:ind w:left="1580" w:right="1335"/>
        <w:jc w:val="both"/>
      </w:pPr>
      <w:r>
        <w:rPr>
          <w:b/>
        </w:rPr>
        <w:t xml:space="preserve">Monitoring: </w:t>
      </w:r>
      <w:r>
        <w:t>Radiology will review the Survey’s comments on a quarterly basis.</w:t>
      </w:r>
      <w:r>
        <w:rPr>
          <w:spacing w:val="1"/>
        </w:rPr>
        <w:t xml:space="preserve"> </w:t>
      </w:r>
      <w:r>
        <w:t>Patients</w:t>
      </w:r>
      <w:r>
        <w:rPr>
          <w:spacing w:val="1"/>
        </w:rPr>
        <w:t xml:space="preserve"> </w:t>
      </w:r>
      <w:r>
        <w:t>who</w:t>
      </w:r>
      <w:r>
        <w:rPr>
          <w:spacing w:val="1"/>
        </w:rPr>
        <w:t xml:space="preserve"> </w:t>
      </w:r>
      <w:r>
        <w:t>report</w:t>
      </w:r>
      <w:r>
        <w:rPr>
          <w:spacing w:val="1"/>
        </w:rPr>
        <w:t xml:space="preserve"> </w:t>
      </w:r>
      <w:r>
        <w:t>a</w:t>
      </w:r>
      <w:r>
        <w:rPr>
          <w:spacing w:val="1"/>
        </w:rPr>
        <w:t xml:space="preserve"> </w:t>
      </w:r>
      <w:r>
        <w:t>negative</w:t>
      </w:r>
      <w:r>
        <w:rPr>
          <w:spacing w:val="1"/>
        </w:rPr>
        <w:t xml:space="preserve"> </w:t>
      </w:r>
      <w:r>
        <w:t>experience</w:t>
      </w:r>
      <w:r>
        <w:rPr>
          <w:spacing w:val="1"/>
        </w:rPr>
        <w:t xml:space="preserve"> </w:t>
      </w:r>
      <w:r>
        <w:t>and</w:t>
      </w:r>
      <w:r>
        <w:rPr>
          <w:spacing w:val="1"/>
        </w:rPr>
        <w:t xml:space="preserve"> </w:t>
      </w:r>
      <w:r>
        <w:t>indicate</w:t>
      </w:r>
      <w:r>
        <w:rPr>
          <w:spacing w:val="1"/>
        </w:rPr>
        <w:t xml:space="preserve"> </w:t>
      </w:r>
      <w:r>
        <w:t>that</w:t>
      </w:r>
      <w:r>
        <w:rPr>
          <w:spacing w:val="1"/>
        </w:rPr>
        <w:t xml:space="preserve"> </w:t>
      </w:r>
      <w:r>
        <w:t>they wish</w:t>
      </w:r>
      <w:r>
        <w:rPr>
          <w:spacing w:val="1"/>
        </w:rPr>
        <w:t xml:space="preserve"> </w:t>
      </w:r>
      <w:r>
        <w:t>to</w:t>
      </w:r>
      <w:r>
        <w:rPr>
          <w:spacing w:val="1"/>
        </w:rPr>
        <w:t xml:space="preserve"> </w:t>
      </w:r>
      <w:r>
        <w:t>be</w:t>
      </w:r>
      <w:r>
        <w:rPr>
          <w:spacing w:val="1"/>
        </w:rPr>
        <w:t xml:space="preserve"> </w:t>
      </w:r>
      <w:r>
        <w:t>contacted</w:t>
      </w:r>
      <w:r>
        <w:rPr>
          <w:spacing w:val="-7"/>
        </w:rPr>
        <w:t xml:space="preserve"> </w:t>
      </w:r>
      <w:r>
        <w:t>about</w:t>
      </w:r>
      <w:r>
        <w:rPr>
          <w:spacing w:val="-6"/>
        </w:rPr>
        <w:t xml:space="preserve"> </w:t>
      </w:r>
      <w:r>
        <w:t>their</w:t>
      </w:r>
      <w:r>
        <w:rPr>
          <w:spacing w:val="-6"/>
        </w:rPr>
        <w:t xml:space="preserve"> </w:t>
      </w:r>
      <w:r>
        <w:t>experience</w:t>
      </w:r>
      <w:r>
        <w:rPr>
          <w:spacing w:val="-6"/>
        </w:rPr>
        <w:t xml:space="preserve"> </w:t>
      </w:r>
      <w:r>
        <w:t>(and</w:t>
      </w:r>
      <w:r>
        <w:rPr>
          <w:spacing w:val="-6"/>
        </w:rPr>
        <w:t xml:space="preserve"> </w:t>
      </w:r>
      <w:r>
        <w:t>leave</w:t>
      </w:r>
      <w:r>
        <w:rPr>
          <w:spacing w:val="-6"/>
        </w:rPr>
        <w:t xml:space="preserve"> </w:t>
      </w:r>
      <w:r>
        <w:t>a</w:t>
      </w:r>
      <w:r>
        <w:rPr>
          <w:spacing w:val="-6"/>
        </w:rPr>
        <w:t xml:space="preserve"> </w:t>
      </w:r>
      <w:r>
        <w:t>name</w:t>
      </w:r>
      <w:r>
        <w:rPr>
          <w:spacing w:val="-6"/>
        </w:rPr>
        <w:t xml:space="preserve"> </w:t>
      </w:r>
      <w:r>
        <w:t>and</w:t>
      </w:r>
      <w:r>
        <w:rPr>
          <w:spacing w:val="-6"/>
        </w:rPr>
        <w:t xml:space="preserve"> </w:t>
      </w:r>
      <w:r>
        <w:t>number</w:t>
      </w:r>
      <w:r>
        <w:rPr>
          <w:spacing w:val="-6"/>
        </w:rPr>
        <w:t xml:space="preserve"> </w:t>
      </w:r>
      <w:r>
        <w:t>on</w:t>
      </w:r>
      <w:r>
        <w:rPr>
          <w:spacing w:val="-6"/>
        </w:rPr>
        <w:t xml:space="preserve"> </w:t>
      </w:r>
      <w:r>
        <w:t>the</w:t>
      </w:r>
      <w:r>
        <w:rPr>
          <w:spacing w:val="-6"/>
        </w:rPr>
        <w:t xml:space="preserve"> </w:t>
      </w:r>
      <w:r>
        <w:t>survey)</w:t>
      </w:r>
      <w:r>
        <w:rPr>
          <w:spacing w:val="-6"/>
        </w:rPr>
        <w:t xml:space="preserve"> </w:t>
      </w:r>
      <w:r>
        <w:t>will</w:t>
      </w:r>
      <w:r>
        <w:rPr>
          <w:spacing w:val="-58"/>
        </w:rPr>
        <w:t xml:space="preserve"> </w:t>
      </w:r>
      <w:r>
        <w:t>be contacted.</w:t>
      </w:r>
      <w:r>
        <w:rPr>
          <w:spacing w:val="1"/>
        </w:rPr>
        <w:t xml:space="preserve"> </w:t>
      </w:r>
      <w:r>
        <w:t>Mean score trends are evaluated on a quarterly basis, and policy</w:t>
      </w:r>
      <w:r>
        <w:rPr>
          <w:spacing w:val="1"/>
        </w:rPr>
        <w:t xml:space="preserve"> </w:t>
      </w:r>
      <w:r>
        <w:t>changes</w:t>
      </w:r>
      <w:r>
        <w:rPr>
          <w:spacing w:val="-1"/>
        </w:rPr>
        <w:t xml:space="preserve"> </w:t>
      </w:r>
      <w:r>
        <w:t>instituted as</w:t>
      </w:r>
      <w:r>
        <w:rPr>
          <w:spacing w:val="-1"/>
        </w:rPr>
        <w:t xml:space="preserve"> </w:t>
      </w:r>
      <w:r>
        <w:t>appropriate.</w:t>
      </w:r>
      <w:r>
        <w:rPr>
          <w:spacing w:val="59"/>
        </w:rPr>
        <w:t xml:space="preserve"> </w:t>
      </w:r>
      <w:r>
        <w:t>This data will</w:t>
      </w:r>
      <w:r>
        <w:rPr>
          <w:spacing w:val="-2"/>
        </w:rPr>
        <w:t xml:space="preserve"> </w:t>
      </w:r>
      <w:r>
        <w:t>be provided</w:t>
      </w:r>
      <w:r>
        <w:rPr>
          <w:spacing w:val="-1"/>
        </w:rPr>
        <w:t xml:space="preserve"> </w:t>
      </w:r>
      <w:r>
        <w:t>on an</w:t>
      </w:r>
      <w:r>
        <w:rPr>
          <w:spacing w:val="-1"/>
        </w:rPr>
        <w:t xml:space="preserve"> </w:t>
      </w:r>
      <w:r>
        <w:t>annual basis.</w:t>
      </w:r>
    </w:p>
    <w:p w:rsidR="00E300A9" w:rsidRDefault="00E300A9">
      <w:pPr>
        <w:pStyle w:val="BodyText"/>
        <w:rPr>
          <w:sz w:val="27"/>
        </w:rPr>
      </w:pPr>
    </w:p>
    <w:p w:rsidR="00E300A9" w:rsidRDefault="006039EE">
      <w:pPr>
        <w:pStyle w:val="ListParagraph"/>
        <w:numPr>
          <w:ilvl w:val="0"/>
          <w:numId w:val="33"/>
        </w:numPr>
        <w:tabs>
          <w:tab w:val="left" w:pos="860"/>
        </w:tabs>
        <w:spacing w:before="1" w:line="276" w:lineRule="auto"/>
        <w:ind w:right="1337"/>
        <w:jc w:val="both"/>
        <w:rPr>
          <w:sz w:val="24"/>
        </w:rPr>
      </w:pPr>
      <w:r>
        <w:rPr>
          <w:b/>
          <w:spacing w:val="-1"/>
          <w:sz w:val="24"/>
        </w:rPr>
        <w:t>Access-</w:t>
      </w:r>
      <w:r>
        <w:rPr>
          <w:b/>
          <w:spacing w:val="-13"/>
          <w:sz w:val="24"/>
        </w:rPr>
        <w:t xml:space="preserve"> </w:t>
      </w:r>
      <w:r>
        <w:rPr>
          <w:b/>
          <w:spacing w:val="-1"/>
          <w:sz w:val="24"/>
        </w:rPr>
        <w:t>Wait</w:t>
      </w:r>
      <w:r>
        <w:rPr>
          <w:b/>
          <w:spacing w:val="-13"/>
          <w:sz w:val="24"/>
        </w:rPr>
        <w:t xml:space="preserve"> </w:t>
      </w:r>
      <w:r>
        <w:rPr>
          <w:b/>
          <w:spacing w:val="-1"/>
          <w:sz w:val="24"/>
        </w:rPr>
        <w:t>Times</w:t>
      </w:r>
      <w:r>
        <w:rPr>
          <w:b/>
          <w:spacing w:val="-1"/>
          <w:position w:val="8"/>
          <w:sz w:val="16"/>
        </w:rPr>
        <w:t>74</w:t>
      </w:r>
      <w:r>
        <w:rPr>
          <w:b/>
          <w:spacing w:val="-1"/>
          <w:sz w:val="24"/>
        </w:rPr>
        <w:t>:</w:t>
      </w:r>
      <w:r>
        <w:rPr>
          <w:b/>
          <w:spacing w:val="36"/>
          <w:sz w:val="24"/>
        </w:rPr>
        <w:t xml:space="preserve"> </w:t>
      </w:r>
      <w:r>
        <w:rPr>
          <w:spacing w:val="-1"/>
          <w:sz w:val="24"/>
        </w:rPr>
        <w:t>The</w:t>
      </w:r>
      <w:r>
        <w:rPr>
          <w:spacing w:val="-11"/>
          <w:sz w:val="24"/>
        </w:rPr>
        <w:t xml:space="preserve"> </w:t>
      </w:r>
      <w:r>
        <w:rPr>
          <w:spacing w:val="-1"/>
          <w:sz w:val="24"/>
        </w:rPr>
        <w:t>Proposed</w:t>
      </w:r>
      <w:r>
        <w:rPr>
          <w:spacing w:val="-12"/>
          <w:sz w:val="24"/>
        </w:rPr>
        <w:t xml:space="preserve"> </w:t>
      </w:r>
      <w:r>
        <w:rPr>
          <w:spacing w:val="-1"/>
          <w:sz w:val="24"/>
        </w:rPr>
        <w:t>Project</w:t>
      </w:r>
      <w:r>
        <w:rPr>
          <w:spacing w:val="-11"/>
          <w:sz w:val="24"/>
        </w:rPr>
        <w:t xml:space="preserve"> </w:t>
      </w:r>
      <w:r>
        <w:rPr>
          <w:sz w:val="24"/>
        </w:rPr>
        <w:t>seeks</w:t>
      </w:r>
      <w:r>
        <w:rPr>
          <w:spacing w:val="-10"/>
          <w:sz w:val="24"/>
        </w:rPr>
        <w:t xml:space="preserve"> </w:t>
      </w:r>
      <w:r>
        <w:rPr>
          <w:sz w:val="24"/>
        </w:rPr>
        <w:t>to</w:t>
      </w:r>
      <w:r>
        <w:rPr>
          <w:spacing w:val="-11"/>
          <w:sz w:val="24"/>
        </w:rPr>
        <w:t xml:space="preserve"> </w:t>
      </w:r>
      <w:r>
        <w:rPr>
          <w:sz w:val="24"/>
        </w:rPr>
        <w:t>ensure</w:t>
      </w:r>
      <w:r>
        <w:rPr>
          <w:spacing w:val="-13"/>
          <w:sz w:val="24"/>
        </w:rPr>
        <w:t xml:space="preserve"> </w:t>
      </w:r>
      <w:r>
        <w:rPr>
          <w:sz w:val="24"/>
        </w:rPr>
        <w:t>timely</w:t>
      </w:r>
      <w:r>
        <w:rPr>
          <w:spacing w:val="-16"/>
          <w:sz w:val="24"/>
        </w:rPr>
        <w:t xml:space="preserve"> </w:t>
      </w:r>
      <w:r>
        <w:rPr>
          <w:sz w:val="24"/>
        </w:rPr>
        <w:t>access</w:t>
      </w:r>
      <w:r>
        <w:rPr>
          <w:spacing w:val="-13"/>
          <w:sz w:val="24"/>
        </w:rPr>
        <w:t xml:space="preserve"> </w:t>
      </w:r>
      <w:r>
        <w:rPr>
          <w:sz w:val="24"/>
        </w:rPr>
        <w:t>to</w:t>
      </w:r>
      <w:r>
        <w:rPr>
          <w:spacing w:val="-11"/>
          <w:sz w:val="24"/>
        </w:rPr>
        <w:t xml:space="preserve"> </w:t>
      </w:r>
      <w:r>
        <w:rPr>
          <w:sz w:val="24"/>
        </w:rPr>
        <w:t>CT</w:t>
      </w:r>
      <w:r>
        <w:rPr>
          <w:spacing w:val="-11"/>
          <w:sz w:val="24"/>
        </w:rPr>
        <w:t xml:space="preserve"> </w:t>
      </w:r>
      <w:r>
        <w:rPr>
          <w:sz w:val="24"/>
        </w:rPr>
        <w:t>services.</w:t>
      </w:r>
      <w:r>
        <w:rPr>
          <w:spacing w:val="-58"/>
          <w:sz w:val="24"/>
        </w:rPr>
        <w:t xml:space="preserve"> </w:t>
      </w:r>
      <w:r>
        <w:rPr>
          <w:sz w:val="24"/>
        </w:rPr>
        <w:t>Accordingly,</w:t>
      </w:r>
      <w:r>
        <w:rPr>
          <w:spacing w:val="1"/>
          <w:sz w:val="24"/>
        </w:rPr>
        <w:t xml:space="preserve"> </w:t>
      </w:r>
      <w:r>
        <w:rPr>
          <w:sz w:val="24"/>
        </w:rPr>
        <w:t>BIDMC</w:t>
      </w:r>
      <w:r>
        <w:rPr>
          <w:spacing w:val="1"/>
          <w:sz w:val="24"/>
        </w:rPr>
        <w:t xml:space="preserve"> </w:t>
      </w:r>
      <w:r>
        <w:rPr>
          <w:sz w:val="24"/>
        </w:rPr>
        <w:t>will</w:t>
      </w:r>
      <w:r>
        <w:rPr>
          <w:spacing w:val="1"/>
          <w:sz w:val="24"/>
        </w:rPr>
        <w:t xml:space="preserve"> </w:t>
      </w:r>
      <w:r>
        <w:rPr>
          <w:sz w:val="24"/>
        </w:rPr>
        <w:t>track</w:t>
      </w:r>
      <w:r>
        <w:rPr>
          <w:spacing w:val="1"/>
          <w:sz w:val="24"/>
        </w:rPr>
        <w:t xml:space="preserve"> </w:t>
      </w:r>
      <w:r>
        <w:rPr>
          <w:sz w:val="24"/>
        </w:rPr>
        <w:t>on</w:t>
      </w:r>
      <w:r>
        <w:rPr>
          <w:spacing w:val="1"/>
          <w:sz w:val="24"/>
        </w:rPr>
        <w:t xml:space="preserve"> </w:t>
      </w:r>
      <w:r>
        <w:rPr>
          <w:sz w:val="24"/>
        </w:rPr>
        <w:t>the</w:t>
      </w:r>
      <w:r>
        <w:rPr>
          <w:spacing w:val="1"/>
          <w:sz w:val="24"/>
        </w:rPr>
        <w:t xml:space="preserve"> </w:t>
      </w:r>
      <w:r>
        <w:rPr>
          <w:sz w:val="24"/>
        </w:rPr>
        <w:t>West</w:t>
      </w:r>
      <w:r>
        <w:rPr>
          <w:spacing w:val="1"/>
          <w:sz w:val="24"/>
        </w:rPr>
        <w:t xml:space="preserve"> </w:t>
      </w:r>
      <w:r>
        <w:rPr>
          <w:sz w:val="24"/>
        </w:rPr>
        <w:t>Campus</w:t>
      </w:r>
      <w:r>
        <w:rPr>
          <w:spacing w:val="1"/>
          <w:sz w:val="24"/>
        </w:rPr>
        <w:t xml:space="preserve"> </w:t>
      </w:r>
      <w:r>
        <w:rPr>
          <w:sz w:val="24"/>
        </w:rPr>
        <w:t>the</w:t>
      </w:r>
      <w:r>
        <w:rPr>
          <w:spacing w:val="1"/>
          <w:sz w:val="24"/>
        </w:rPr>
        <w:t xml:space="preserve"> </w:t>
      </w:r>
      <w:r>
        <w:rPr>
          <w:sz w:val="24"/>
        </w:rPr>
        <w:t>median</w:t>
      </w:r>
      <w:r>
        <w:rPr>
          <w:spacing w:val="1"/>
          <w:sz w:val="24"/>
        </w:rPr>
        <w:t xml:space="preserve"> </w:t>
      </w:r>
      <w:r>
        <w:rPr>
          <w:sz w:val="24"/>
        </w:rPr>
        <w:t>time</w:t>
      </w:r>
      <w:r>
        <w:rPr>
          <w:spacing w:val="1"/>
          <w:sz w:val="24"/>
        </w:rPr>
        <w:t xml:space="preserve"> </w:t>
      </w:r>
      <w:r>
        <w:rPr>
          <w:sz w:val="24"/>
        </w:rPr>
        <w:t>from</w:t>
      </w:r>
      <w:r>
        <w:rPr>
          <w:spacing w:val="1"/>
          <w:sz w:val="24"/>
        </w:rPr>
        <w:t xml:space="preserve"> </w:t>
      </w:r>
      <w:r>
        <w:rPr>
          <w:sz w:val="24"/>
        </w:rPr>
        <w:t>order</w:t>
      </w:r>
      <w:r>
        <w:rPr>
          <w:spacing w:val="1"/>
          <w:sz w:val="24"/>
        </w:rPr>
        <w:t xml:space="preserve"> </w:t>
      </w:r>
      <w:r>
        <w:rPr>
          <w:sz w:val="24"/>
        </w:rPr>
        <w:t>placement</w:t>
      </w:r>
      <w:r>
        <w:rPr>
          <w:spacing w:val="-6"/>
          <w:sz w:val="24"/>
        </w:rPr>
        <w:t xml:space="preserve"> </w:t>
      </w:r>
      <w:r>
        <w:rPr>
          <w:sz w:val="24"/>
        </w:rPr>
        <w:t>to</w:t>
      </w:r>
      <w:r>
        <w:rPr>
          <w:spacing w:val="-6"/>
          <w:sz w:val="24"/>
        </w:rPr>
        <w:t xml:space="preserve"> </w:t>
      </w:r>
      <w:r>
        <w:rPr>
          <w:sz w:val="24"/>
        </w:rPr>
        <w:t>the</w:t>
      </w:r>
      <w:r>
        <w:rPr>
          <w:spacing w:val="-5"/>
          <w:sz w:val="24"/>
        </w:rPr>
        <w:t xml:space="preserve"> </w:t>
      </w:r>
      <w:r>
        <w:rPr>
          <w:sz w:val="24"/>
        </w:rPr>
        <w:t>third</w:t>
      </w:r>
      <w:r>
        <w:rPr>
          <w:spacing w:val="-6"/>
          <w:sz w:val="24"/>
        </w:rPr>
        <w:t xml:space="preserve"> </w:t>
      </w:r>
      <w:r>
        <w:rPr>
          <w:sz w:val="24"/>
        </w:rPr>
        <w:t>next</w:t>
      </w:r>
      <w:r>
        <w:rPr>
          <w:spacing w:val="-6"/>
          <w:sz w:val="24"/>
        </w:rPr>
        <w:t xml:space="preserve"> </w:t>
      </w:r>
      <w:r>
        <w:rPr>
          <w:sz w:val="24"/>
        </w:rPr>
        <w:t>available</w:t>
      </w:r>
      <w:r>
        <w:rPr>
          <w:spacing w:val="-6"/>
          <w:sz w:val="24"/>
        </w:rPr>
        <w:t xml:space="preserve"> </w:t>
      </w:r>
      <w:r>
        <w:rPr>
          <w:sz w:val="24"/>
        </w:rPr>
        <w:t>appointment</w:t>
      </w:r>
      <w:r>
        <w:rPr>
          <w:spacing w:val="-6"/>
          <w:sz w:val="24"/>
        </w:rPr>
        <w:t xml:space="preserve"> </w:t>
      </w:r>
      <w:r>
        <w:rPr>
          <w:sz w:val="24"/>
        </w:rPr>
        <w:t>for</w:t>
      </w:r>
      <w:r>
        <w:rPr>
          <w:spacing w:val="-6"/>
          <w:sz w:val="24"/>
        </w:rPr>
        <w:t xml:space="preserve"> </w:t>
      </w:r>
      <w:r>
        <w:rPr>
          <w:sz w:val="24"/>
        </w:rPr>
        <w:t>outpatient</w:t>
      </w:r>
      <w:r>
        <w:rPr>
          <w:spacing w:val="-6"/>
          <w:sz w:val="24"/>
        </w:rPr>
        <w:t xml:space="preserve"> </w:t>
      </w:r>
      <w:r>
        <w:rPr>
          <w:sz w:val="24"/>
        </w:rPr>
        <w:t>CT-guided</w:t>
      </w:r>
      <w:r>
        <w:rPr>
          <w:spacing w:val="-6"/>
          <w:sz w:val="24"/>
        </w:rPr>
        <w:t xml:space="preserve"> </w:t>
      </w:r>
      <w:r>
        <w:rPr>
          <w:sz w:val="24"/>
        </w:rPr>
        <w:t>procedures,</w:t>
      </w:r>
      <w:r>
        <w:rPr>
          <w:spacing w:val="-4"/>
          <w:sz w:val="24"/>
        </w:rPr>
        <w:t xml:space="preserve"> </w:t>
      </w:r>
      <w:r>
        <w:rPr>
          <w:sz w:val="24"/>
        </w:rPr>
        <w:t>as</w:t>
      </w:r>
      <w:r>
        <w:rPr>
          <w:spacing w:val="-58"/>
          <w:sz w:val="24"/>
        </w:rPr>
        <w:t xml:space="preserve"> </w:t>
      </w:r>
      <w:r>
        <w:rPr>
          <w:sz w:val="24"/>
        </w:rPr>
        <w:t>well</w:t>
      </w:r>
      <w:r>
        <w:rPr>
          <w:spacing w:val="-2"/>
          <w:sz w:val="24"/>
        </w:rPr>
        <w:t xml:space="preserve"> </w:t>
      </w:r>
      <w:r>
        <w:rPr>
          <w:sz w:val="24"/>
        </w:rPr>
        <w:t>as the time from</w:t>
      </w:r>
      <w:r>
        <w:rPr>
          <w:spacing w:val="-1"/>
          <w:sz w:val="24"/>
        </w:rPr>
        <w:t xml:space="preserve"> </w:t>
      </w:r>
      <w:r>
        <w:rPr>
          <w:sz w:val="24"/>
        </w:rPr>
        <w:t>CT scanning</w:t>
      </w:r>
      <w:r>
        <w:rPr>
          <w:spacing w:val="-1"/>
          <w:sz w:val="24"/>
        </w:rPr>
        <w:t xml:space="preserve"> </w:t>
      </w:r>
      <w:r>
        <w:rPr>
          <w:sz w:val="24"/>
        </w:rPr>
        <w:t>to finalization</w:t>
      </w:r>
      <w:r>
        <w:rPr>
          <w:spacing w:val="-1"/>
          <w:sz w:val="24"/>
        </w:rPr>
        <w:t xml:space="preserve"> </w:t>
      </w:r>
      <w:r>
        <w:rPr>
          <w:sz w:val="24"/>
        </w:rPr>
        <w:t>of radiology</w:t>
      </w:r>
      <w:r>
        <w:rPr>
          <w:spacing w:val="-5"/>
          <w:sz w:val="24"/>
        </w:rPr>
        <w:t xml:space="preserve"> </w:t>
      </w:r>
      <w:r>
        <w:rPr>
          <w:sz w:val="24"/>
        </w:rPr>
        <w:t>report.</w:t>
      </w:r>
    </w:p>
    <w:p w:rsidR="00E300A9" w:rsidRDefault="00E300A9">
      <w:pPr>
        <w:pStyle w:val="BodyText"/>
        <w:spacing w:before="6"/>
        <w:rPr>
          <w:sz w:val="27"/>
        </w:rPr>
      </w:pPr>
    </w:p>
    <w:p w:rsidR="00E300A9" w:rsidRDefault="006039EE">
      <w:pPr>
        <w:pStyle w:val="ListParagraph"/>
        <w:numPr>
          <w:ilvl w:val="1"/>
          <w:numId w:val="33"/>
        </w:numPr>
        <w:tabs>
          <w:tab w:val="left" w:pos="1580"/>
        </w:tabs>
        <w:spacing w:line="276" w:lineRule="auto"/>
        <w:ind w:right="1338"/>
        <w:jc w:val="both"/>
        <w:rPr>
          <w:sz w:val="24"/>
        </w:rPr>
      </w:pPr>
      <w:r>
        <w:rPr>
          <w:b/>
          <w:sz w:val="24"/>
        </w:rPr>
        <w:t>Measure:</w:t>
      </w:r>
      <w:r>
        <w:rPr>
          <w:b/>
          <w:spacing w:val="1"/>
          <w:sz w:val="24"/>
        </w:rPr>
        <w:t xml:space="preserve"> </w:t>
      </w:r>
      <w:r>
        <w:rPr>
          <w:sz w:val="24"/>
        </w:rPr>
        <w:t>Average (median) time interval from the CT services request was</w:t>
      </w:r>
      <w:r>
        <w:rPr>
          <w:spacing w:val="1"/>
          <w:sz w:val="24"/>
        </w:rPr>
        <w:t xml:space="preserve"> </w:t>
      </w:r>
      <w:r>
        <w:rPr>
          <w:sz w:val="24"/>
        </w:rPr>
        <w:t>initiated</w:t>
      </w:r>
      <w:r>
        <w:rPr>
          <w:spacing w:val="-1"/>
          <w:sz w:val="24"/>
        </w:rPr>
        <w:t xml:space="preserve"> </w:t>
      </w:r>
      <w:r>
        <w:rPr>
          <w:sz w:val="24"/>
        </w:rPr>
        <w:t>to the third next</w:t>
      </w:r>
      <w:r>
        <w:rPr>
          <w:spacing w:val="-1"/>
          <w:sz w:val="24"/>
        </w:rPr>
        <w:t xml:space="preserve"> </w:t>
      </w:r>
      <w:r>
        <w:rPr>
          <w:sz w:val="24"/>
        </w:rPr>
        <w:t>available appointment.</w:t>
      </w:r>
    </w:p>
    <w:p w:rsidR="00E300A9" w:rsidRDefault="00E300A9">
      <w:pPr>
        <w:pStyle w:val="BodyText"/>
        <w:spacing w:before="7"/>
        <w:rPr>
          <w:sz w:val="27"/>
        </w:rPr>
      </w:pPr>
    </w:p>
    <w:p w:rsidR="00E300A9" w:rsidRDefault="006039EE">
      <w:pPr>
        <w:pStyle w:val="BodyText"/>
        <w:spacing w:before="1"/>
        <w:ind w:left="1580"/>
      </w:pPr>
      <w:r>
        <w:rPr>
          <w:b/>
        </w:rPr>
        <w:t>Projections:</w:t>
      </w:r>
      <w:r>
        <w:rPr>
          <w:b/>
          <w:spacing w:val="5"/>
        </w:rPr>
        <w:t xml:space="preserve"> </w:t>
      </w:r>
      <w:r>
        <w:t>Baseline:</w:t>
      </w:r>
      <w:r>
        <w:rPr>
          <w:spacing w:val="4"/>
        </w:rPr>
        <w:t xml:space="preserve"> </w:t>
      </w:r>
      <w:r>
        <w:t>30</w:t>
      </w:r>
      <w:r>
        <w:rPr>
          <w:spacing w:val="4"/>
        </w:rPr>
        <w:t xml:space="preserve"> </w:t>
      </w:r>
      <w:r>
        <w:t>days;</w:t>
      </w:r>
      <w:r>
        <w:rPr>
          <w:spacing w:val="2"/>
        </w:rPr>
        <w:t xml:space="preserve"> </w:t>
      </w:r>
      <w:r>
        <w:t>Year</w:t>
      </w:r>
      <w:r>
        <w:rPr>
          <w:spacing w:val="2"/>
        </w:rPr>
        <w:t xml:space="preserve"> </w:t>
      </w:r>
      <w:r>
        <w:t>1:</w:t>
      </w:r>
      <w:r>
        <w:rPr>
          <w:spacing w:val="14"/>
        </w:rPr>
        <w:t xml:space="preserve"> </w:t>
      </w:r>
      <w:r>
        <w:t>7-10</w:t>
      </w:r>
      <w:r>
        <w:rPr>
          <w:spacing w:val="3"/>
        </w:rPr>
        <w:t xml:space="preserve"> </w:t>
      </w:r>
      <w:r>
        <w:t>days;</w:t>
      </w:r>
      <w:r>
        <w:rPr>
          <w:spacing w:val="2"/>
        </w:rPr>
        <w:t xml:space="preserve"> </w:t>
      </w:r>
      <w:r>
        <w:t>Year</w:t>
      </w:r>
      <w:r>
        <w:rPr>
          <w:spacing w:val="2"/>
        </w:rPr>
        <w:t xml:space="preserve"> </w:t>
      </w:r>
      <w:r>
        <w:t>2:</w:t>
      </w:r>
      <w:r>
        <w:rPr>
          <w:spacing w:val="7"/>
        </w:rPr>
        <w:t xml:space="preserve"> </w:t>
      </w:r>
      <w:r>
        <w:t>7-10</w:t>
      </w:r>
      <w:r>
        <w:rPr>
          <w:spacing w:val="4"/>
        </w:rPr>
        <w:t xml:space="preserve"> </w:t>
      </w:r>
      <w:r>
        <w:t>days;</w:t>
      </w:r>
      <w:r>
        <w:rPr>
          <w:spacing w:val="2"/>
        </w:rPr>
        <w:t xml:space="preserve"> </w:t>
      </w:r>
      <w:r>
        <w:t>Year</w:t>
      </w:r>
      <w:r>
        <w:rPr>
          <w:spacing w:val="2"/>
        </w:rPr>
        <w:t xml:space="preserve"> </w:t>
      </w:r>
      <w:r>
        <w:t>3:</w:t>
      </w:r>
      <w:r>
        <w:rPr>
          <w:spacing w:val="6"/>
        </w:rPr>
        <w:t xml:space="preserve"> </w:t>
      </w:r>
      <w:r>
        <w:t>7-</w:t>
      </w:r>
    </w:p>
    <w:p w:rsidR="00E300A9" w:rsidRDefault="006039EE">
      <w:pPr>
        <w:pStyle w:val="BodyText"/>
        <w:spacing w:before="40"/>
        <w:ind w:left="1579"/>
      </w:pPr>
      <w:r>
        <w:t>10</w:t>
      </w:r>
      <w:r>
        <w:rPr>
          <w:spacing w:val="-3"/>
        </w:rPr>
        <w:t xml:space="preserve"> </w:t>
      </w:r>
      <w:r>
        <w:t>days</w:t>
      </w:r>
    </w:p>
    <w:p w:rsidR="00E300A9" w:rsidRDefault="00E300A9">
      <w:pPr>
        <w:pStyle w:val="BodyText"/>
        <w:spacing w:before="4"/>
        <w:rPr>
          <w:sz w:val="31"/>
        </w:rPr>
      </w:pPr>
    </w:p>
    <w:p w:rsidR="00E300A9" w:rsidRDefault="006039EE">
      <w:pPr>
        <w:pStyle w:val="BodyText"/>
        <w:ind w:left="1579"/>
      </w:pPr>
      <w:r>
        <w:rPr>
          <w:b/>
        </w:rPr>
        <w:t>Monitoring:</w:t>
      </w:r>
      <w:r>
        <w:rPr>
          <w:b/>
          <w:spacing w:val="-2"/>
        </w:rPr>
        <w:t xml:space="preserve"> </w:t>
      </w:r>
      <w:r>
        <w:t>This data will</w:t>
      </w:r>
      <w:r>
        <w:rPr>
          <w:spacing w:val="-1"/>
        </w:rPr>
        <w:t xml:space="preserve"> </w:t>
      </w:r>
      <w:r>
        <w:t>be provided on an annual basis.</w:t>
      </w:r>
      <w:r>
        <w:rPr>
          <w:vertAlign w:val="superscript"/>
        </w:rPr>
        <w:t>75</w:t>
      </w:r>
    </w:p>
    <w:p w:rsidR="00E300A9" w:rsidRDefault="00E300A9">
      <w:pPr>
        <w:pStyle w:val="BodyText"/>
        <w:spacing w:before="1"/>
        <w:rPr>
          <w:sz w:val="31"/>
        </w:rPr>
      </w:pPr>
    </w:p>
    <w:p w:rsidR="00E300A9" w:rsidRDefault="006039EE">
      <w:pPr>
        <w:pStyle w:val="ListParagraph"/>
        <w:numPr>
          <w:ilvl w:val="1"/>
          <w:numId w:val="33"/>
        </w:numPr>
        <w:tabs>
          <w:tab w:val="left" w:pos="1580"/>
        </w:tabs>
        <w:spacing w:line="276" w:lineRule="auto"/>
        <w:ind w:left="1579" w:right="1338"/>
        <w:jc w:val="both"/>
        <w:rPr>
          <w:sz w:val="24"/>
        </w:rPr>
      </w:pPr>
      <w:r>
        <w:rPr>
          <w:b/>
          <w:sz w:val="24"/>
        </w:rPr>
        <w:t>Measure:</w:t>
      </w:r>
      <w:r>
        <w:rPr>
          <w:b/>
          <w:spacing w:val="1"/>
          <w:sz w:val="24"/>
        </w:rPr>
        <w:t xml:space="preserve"> </w:t>
      </w:r>
      <w:r>
        <w:rPr>
          <w:sz w:val="24"/>
        </w:rPr>
        <w:t>Average (median) time interval from the completion of a patient’s CT</w:t>
      </w:r>
      <w:r>
        <w:rPr>
          <w:spacing w:val="1"/>
          <w:sz w:val="24"/>
        </w:rPr>
        <w:t xml:space="preserve"> </w:t>
      </w:r>
      <w:r>
        <w:rPr>
          <w:sz w:val="24"/>
        </w:rPr>
        <w:t>services</w:t>
      </w:r>
      <w:r>
        <w:rPr>
          <w:spacing w:val="-2"/>
          <w:sz w:val="24"/>
        </w:rPr>
        <w:t xml:space="preserve"> </w:t>
      </w:r>
      <w:r>
        <w:rPr>
          <w:sz w:val="24"/>
        </w:rPr>
        <w:t>on the West Campus</w:t>
      </w:r>
      <w:r>
        <w:rPr>
          <w:spacing w:val="-1"/>
          <w:sz w:val="24"/>
        </w:rPr>
        <w:t xml:space="preserve"> </w:t>
      </w:r>
      <w:r>
        <w:rPr>
          <w:sz w:val="24"/>
        </w:rPr>
        <w:t>to finalization of radiology</w:t>
      </w:r>
      <w:r>
        <w:rPr>
          <w:spacing w:val="-5"/>
          <w:sz w:val="24"/>
        </w:rPr>
        <w:t xml:space="preserve"> </w:t>
      </w:r>
      <w:r>
        <w:rPr>
          <w:sz w:val="24"/>
        </w:rPr>
        <w:t>report.</w:t>
      </w:r>
    </w:p>
    <w:p w:rsidR="00E300A9" w:rsidRDefault="00E300A9">
      <w:pPr>
        <w:pStyle w:val="BodyText"/>
        <w:rPr>
          <w:sz w:val="20"/>
        </w:rPr>
      </w:pPr>
    </w:p>
    <w:p w:rsidR="00E300A9" w:rsidRDefault="00E300A9">
      <w:pPr>
        <w:pStyle w:val="BodyText"/>
        <w:rPr>
          <w:sz w:val="20"/>
        </w:rPr>
      </w:pPr>
    </w:p>
    <w:p w:rsidR="00E300A9" w:rsidRDefault="0014458F">
      <w:pPr>
        <w:pStyle w:val="BodyText"/>
        <w:spacing w:before="9"/>
        <w:rPr>
          <w:sz w:val="11"/>
        </w:rPr>
      </w:pPr>
      <w:r>
        <w:rPr>
          <w:noProof/>
        </w:rPr>
        <mc:AlternateContent>
          <mc:Choice Requires="wps">
            <w:drawing>
              <wp:anchor distT="0" distB="0" distL="0" distR="0" simplePos="0" relativeHeight="487600128" behindDoc="1" locked="0" layoutInCell="1" allowOverlap="1">
                <wp:simplePos x="0" y="0"/>
                <wp:positionH relativeFrom="page">
                  <wp:posOffset>914400</wp:posOffset>
                </wp:positionH>
                <wp:positionV relativeFrom="paragraph">
                  <wp:posOffset>101600</wp:posOffset>
                </wp:positionV>
                <wp:extent cx="1828800" cy="7620"/>
                <wp:effectExtent l="0" t="0" r="0" b="0"/>
                <wp:wrapTopAndBottom/>
                <wp:docPr id="664" name="docshape29" descr="Dividing Line that separates the footnotes from the main content on the page." title="Dividing Lin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39ED69" id="docshape29" o:spid="_x0000_s1026" alt="Title: Dividing Line - Description: Dividing Line that separates the footnotes from the main content on the page." style="position:absolute;margin-left:1in;margin-top:8pt;width:2in;height:.6pt;z-index:-157163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" fillcolor="black" stroked="f">
                <w10:wrap type="topAndBottom" anchorx="page"/>
              </v:rect>
            </w:pict>
          </mc:Fallback>
        </mc:AlternateContent>
      </w:r>
    </w:p>
    <w:p w:rsidR="00E300A9" w:rsidRDefault="006039EE">
      <w:pPr>
        <w:spacing w:before="103"/>
        <w:ind w:left="139" w:right="1462"/>
        <w:rPr>
          <w:sz w:val="20"/>
        </w:rPr>
      </w:pPr>
      <w:r>
        <w:rPr>
          <w:sz w:val="20"/>
          <w:vertAlign w:val="superscript"/>
        </w:rPr>
        <w:t>73</w:t>
      </w:r>
      <w:r>
        <w:rPr>
          <w:sz w:val="20"/>
        </w:rPr>
        <w:t xml:space="preserve"> The baseline measure will encompass FY2021 -- 12 months prior to implementation of the Proposed Project of</w:t>
      </w:r>
      <w:r>
        <w:rPr>
          <w:spacing w:val="1"/>
          <w:sz w:val="20"/>
        </w:rPr>
        <w:t xml:space="preserve"> </w:t>
      </w:r>
      <w:r>
        <w:rPr>
          <w:sz w:val="20"/>
        </w:rPr>
        <w:t>patient satisfaction data for the current complement of CT units, and will be based on the first year of</w:t>
      </w:r>
      <w:r>
        <w:rPr>
          <w:spacing w:val="1"/>
          <w:sz w:val="20"/>
        </w:rPr>
        <w:t xml:space="preserve"> </w:t>
      </w:r>
      <w:r>
        <w:rPr>
          <w:sz w:val="20"/>
        </w:rPr>
        <w:t>implementation of the Radiology Department’s new Survey.</w:t>
      </w:r>
      <w:r>
        <w:rPr>
          <w:spacing w:val="1"/>
          <w:sz w:val="20"/>
        </w:rPr>
        <w:t xml:space="preserve"> </w:t>
      </w:r>
      <w:r>
        <w:rPr>
          <w:sz w:val="20"/>
        </w:rPr>
        <w:t>Prior to implementation of the new survey in October</w:t>
      </w:r>
      <w:r>
        <w:rPr>
          <w:spacing w:val="-47"/>
          <w:sz w:val="20"/>
        </w:rPr>
        <w:t xml:space="preserve"> </w:t>
      </w:r>
      <w:r>
        <w:rPr>
          <w:sz w:val="20"/>
        </w:rPr>
        <w:t>2019, the Radiology Department used a different survey format that did not generate any comparative data.</w:t>
      </w:r>
      <w:r>
        <w:rPr>
          <w:spacing w:val="1"/>
          <w:sz w:val="20"/>
        </w:rPr>
        <w:t xml:space="preserve"> </w:t>
      </w:r>
      <w:r>
        <w:rPr>
          <w:sz w:val="20"/>
        </w:rPr>
        <w:t>The</w:t>
      </w:r>
      <w:r>
        <w:rPr>
          <w:spacing w:val="1"/>
          <w:sz w:val="20"/>
        </w:rPr>
        <w:t xml:space="preserve"> </w:t>
      </w:r>
      <w:r>
        <w:rPr>
          <w:sz w:val="20"/>
        </w:rPr>
        <w:t>Year</w:t>
      </w:r>
      <w:r>
        <w:rPr>
          <w:spacing w:val="-1"/>
          <w:sz w:val="20"/>
        </w:rPr>
        <w:t xml:space="preserve"> </w:t>
      </w:r>
      <w:r>
        <w:rPr>
          <w:sz w:val="20"/>
        </w:rPr>
        <w:t>1 measure</w:t>
      </w:r>
      <w:r>
        <w:rPr>
          <w:spacing w:val="-1"/>
          <w:sz w:val="20"/>
        </w:rPr>
        <w:t xml:space="preserve"> </w:t>
      </w:r>
      <w:r>
        <w:rPr>
          <w:sz w:val="20"/>
        </w:rPr>
        <w:t>will be</w:t>
      </w:r>
      <w:r>
        <w:rPr>
          <w:spacing w:val="-1"/>
          <w:sz w:val="20"/>
        </w:rPr>
        <w:t xml:space="preserve"> </w:t>
      </w:r>
      <w:r>
        <w:rPr>
          <w:sz w:val="20"/>
        </w:rPr>
        <w:t>based on</w:t>
      </w:r>
      <w:r>
        <w:rPr>
          <w:spacing w:val="-1"/>
          <w:sz w:val="20"/>
        </w:rPr>
        <w:t xml:space="preserve"> </w:t>
      </w:r>
      <w:r>
        <w:rPr>
          <w:sz w:val="20"/>
        </w:rPr>
        <w:t>the first</w:t>
      </w:r>
      <w:r>
        <w:rPr>
          <w:spacing w:val="-1"/>
          <w:sz w:val="20"/>
        </w:rPr>
        <w:t xml:space="preserve"> </w:t>
      </w:r>
      <w:r>
        <w:rPr>
          <w:sz w:val="20"/>
        </w:rPr>
        <w:t>year of</w:t>
      </w:r>
      <w:r>
        <w:rPr>
          <w:spacing w:val="-1"/>
          <w:sz w:val="20"/>
        </w:rPr>
        <w:t xml:space="preserve"> </w:t>
      </w:r>
      <w:r>
        <w:rPr>
          <w:sz w:val="20"/>
        </w:rPr>
        <w:t>implementation of</w:t>
      </w:r>
      <w:r>
        <w:rPr>
          <w:spacing w:val="-1"/>
          <w:sz w:val="20"/>
        </w:rPr>
        <w:t xml:space="preserve"> </w:t>
      </w:r>
      <w:r>
        <w:rPr>
          <w:sz w:val="20"/>
        </w:rPr>
        <w:t>the additional CT</w:t>
      </w:r>
      <w:r>
        <w:rPr>
          <w:spacing w:val="-1"/>
          <w:sz w:val="20"/>
        </w:rPr>
        <w:t xml:space="preserve"> </w:t>
      </w:r>
      <w:r>
        <w:rPr>
          <w:sz w:val="20"/>
        </w:rPr>
        <w:t>unit.</w:t>
      </w:r>
    </w:p>
    <w:p w:rsidR="00E300A9" w:rsidRDefault="006039EE">
      <w:pPr>
        <w:ind w:left="139" w:right="1670"/>
        <w:rPr>
          <w:sz w:val="20"/>
        </w:rPr>
      </w:pPr>
      <w:r>
        <w:rPr>
          <w:sz w:val="20"/>
          <w:vertAlign w:val="superscript"/>
        </w:rPr>
        <w:t>74</w:t>
      </w:r>
      <w:r>
        <w:rPr>
          <w:sz w:val="20"/>
        </w:rPr>
        <w:t xml:space="preserve"> The measures in Item 2 (Access-Wait Times) will be measured with “Year 1” beginning on the date which the</w:t>
      </w:r>
      <w:r>
        <w:rPr>
          <w:spacing w:val="-48"/>
          <w:sz w:val="20"/>
        </w:rPr>
        <w:t xml:space="preserve"> </w:t>
      </w:r>
      <w:r>
        <w:rPr>
          <w:sz w:val="20"/>
        </w:rPr>
        <w:t>applicable</w:t>
      </w:r>
      <w:r>
        <w:rPr>
          <w:spacing w:val="-1"/>
          <w:sz w:val="20"/>
        </w:rPr>
        <w:t xml:space="preserve"> </w:t>
      </w:r>
      <w:r>
        <w:rPr>
          <w:sz w:val="20"/>
        </w:rPr>
        <w:t>imaging unit is</w:t>
      </w:r>
      <w:r>
        <w:rPr>
          <w:spacing w:val="-1"/>
          <w:sz w:val="20"/>
        </w:rPr>
        <w:t xml:space="preserve"> </w:t>
      </w:r>
      <w:r>
        <w:rPr>
          <w:sz w:val="20"/>
        </w:rPr>
        <w:t>installed and fully operational</w:t>
      </w:r>
      <w:r>
        <w:rPr>
          <w:spacing w:val="-1"/>
          <w:sz w:val="20"/>
        </w:rPr>
        <w:t xml:space="preserve"> </w:t>
      </w:r>
      <w:r>
        <w:rPr>
          <w:sz w:val="20"/>
        </w:rPr>
        <w:t>for patients.</w:t>
      </w:r>
    </w:p>
    <w:p w:rsidR="00E300A9" w:rsidRDefault="006039EE">
      <w:pPr>
        <w:spacing w:before="1"/>
        <w:ind w:left="139"/>
        <w:rPr>
          <w:sz w:val="20"/>
        </w:rPr>
      </w:pPr>
      <w:r>
        <w:rPr>
          <w:sz w:val="20"/>
          <w:vertAlign w:val="superscript"/>
        </w:rPr>
        <w:t>75</w:t>
      </w:r>
      <w:r>
        <w:rPr>
          <w:spacing w:val="-2"/>
          <w:sz w:val="20"/>
        </w:rPr>
        <w:t xml:space="preserve"> </w:t>
      </w:r>
      <w:r>
        <w:rPr>
          <w:sz w:val="20"/>
        </w:rPr>
        <w:t>This</w:t>
      </w:r>
      <w:r>
        <w:rPr>
          <w:spacing w:val="-1"/>
          <w:sz w:val="20"/>
        </w:rPr>
        <w:t xml:space="preserve"> </w:t>
      </w:r>
      <w:r>
        <w:rPr>
          <w:sz w:val="20"/>
        </w:rPr>
        <w:t>measure</w:t>
      </w:r>
      <w:r>
        <w:rPr>
          <w:spacing w:val="-1"/>
          <w:sz w:val="20"/>
        </w:rPr>
        <w:t xml:space="preserve"> </w:t>
      </w:r>
      <w:r>
        <w:rPr>
          <w:sz w:val="20"/>
        </w:rPr>
        <w:t>fluctuates</w:t>
      </w:r>
      <w:r>
        <w:rPr>
          <w:spacing w:val="-2"/>
          <w:sz w:val="20"/>
        </w:rPr>
        <w:t xml:space="preserve"> </w:t>
      </w:r>
      <w:r>
        <w:rPr>
          <w:sz w:val="20"/>
        </w:rPr>
        <w:t>based</w:t>
      </w:r>
      <w:r>
        <w:rPr>
          <w:spacing w:val="-1"/>
          <w:sz w:val="20"/>
        </w:rPr>
        <w:t xml:space="preserve"> </w:t>
      </w:r>
      <w:r>
        <w:rPr>
          <w:sz w:val="20"/>
        </w:rPr>
        <w:t>on</w:t>
      </w:r>
      <w:r>
        <w:rPr>
          <w:spacing w:val="-1"/>
          <w:sz w:val="20"/>
        </w:rPr>
        <w:t xml:space="preserve"> </w:t>
      </w:r>
      <w:r>
        <w:rPr>
          <w:sz w:val="20"/>
        </w:rPr>
        <w:t>the</w:t>
      </w:r>
      <w:r>
        <w:rPr>
          <w:spacing w:val="-1"/>
          <w:sz w:val="20"/>
        </w:rPr>
        <w:t xml:space="preserve"> </w:t>
      </w:r>
      <w:r>
        <w:rPr>
          <w:sz w:val="20"/>
        </w:rPr>
        <w:t>day</w:t>
      </w:r>
      <w:r>
        <w:rPr>
          <w:spacing w:val="-2"/>
          <w:sz w:val="20"/>
        </w:rPr>
        <w:t xml:space="preserve"> </w:t>
      </w:r>
      <w:r>
        <w:rPr>
          <w:sz w:val="20"/>
        </w:rPr>
        <w:t>of</w:t>
      </w:r>
      <w:r>
        <w:rPr>
          <w:spacing w:val="-1"/>
          <w:sz w:val="20"/>
        </w:rPr>
        <w:t xml:space="preserve"> </w:t>
      </w:r>
      <w:r>
        <w:rPr>
          <w:sz w:val="20"/>
        </w:rPr>
        <w:t>the</w:t>
      </w:r>
      <w:r>
        <w:rPr>
          <w:spacing w:val="-1"/>
          <w:sz w:val="20"/>
        </w:rPr>
        <w:t xml:space="preserve"> </w:t>
      </w:r>
      <w:r>
        <w:rPr>
          <w:sz w:val="20"/>
        </w:rPr>
        <w:t>week</w:t>
      </w:r>
      <w:r>
        <w:rPr>
          <w:spacing w:val="-1"/>
          <w:sz w:val="20"/>
        </w:rPr>
        <w:t xml:space="preserve"> </w:t>
      </w:r>
      <w:r>
        <w:rPr>
          <w:sz w:val="20"/>
        </w:rPr>
        <w:t>and</w:t>
      </w:r>
      <w:r>
        <w:rPr>
          <w:spacing w:val="-2"/>
          <w:sz w:val="20"/>
        </w:rPr>
        <w:t xml:space="preserve"> </w:t>
      </w:r>
      <w:r>
        <w:rPr>
          <w:sz w:val="20"/>
        </w:rPr>
        <w:t>time</w:t>
      </w:r>
      <w:r>
        <w:rPr>
          <w:spacing w:val="-1"/>
          <w:sz w:val="20"/>
        </w:rPr>
        <w:t xml:space="preserve"> </w:t>
      </w:r>
      <w:r>
        <w:rPr>
          <w:sz w:val="20"/>
        </w:rPr>
        <w:t>of</w:t>
      </w:r>
      <w:r>
        <w:rPr>
          <w:spacing w:val="-1"/>
          <w:sz w:val="20"/>
        </w:rPr>
        <w:t xml:space="preserve"> </w:t>
      </w:r>
      <w:r>
        <w:rPr>
          <w:sz w:val="20"/>
        </w:rPr>
        <w:t>day</w:t>
      </w:r>
      <w:r>
        <w:rPr>
          <w:spacing w:val="-1"/>
          <w:sz w:val="20"/>
        </w:rPr>
        <w:t xml:space="preserve"> </w:t>
      </w:r>
      <w:r>
        <w:rPr>
          <w:sz w:val="20"/>
        </w:rPr>
        <w:t>a</w:t>
      </w:r>
      <w:r>
        <w:rPr>
          <w:spacing w:val="-2"/>
          <w:sz w:val="20"/>
        </w:rPr>
        <w:t xml:space="preserve"> </w:t>
      </w:r>
      <w:r>
        <w:rPr>
          <w:sz w:val="20"/>
        </w:rPr>
        <w:t>request</w:t>
      </w:r>
      <w:r>
        <w:rPr>
          <w:spacing w:val="-1"/>
          <w:sz w:val="20"/>
        </w:rPr>
        <w:t xml:space="preserve"> </w:t>
      </w:r>
      <w:r>
        <w:rPr>
          <w:sz w:val="20"/>
        </w:rPr>
        <w:t>for</w:t>
      </w:r>
      <w:r>
        <w:rPr>
          <w:spacing w:val="-1"/>
          <w:sz w:val="20"/>
        </w:rPr>
        <w:t xml:space="preserve"> </w:t>
      </w:r>
      <w:r>
        <w:rPr>
          <w:sz w:val="20"/>
        </w:rPr>
        <w:t>a</w:t>
      </w:r>
      <w:r>
        <w:rPr>
          <w:spacing w:val="-1"/>
          <w:sz w:val="20"/>
        </w:rPr>
        <w:t xml:space="preserve"> </w:t>
      </w:r>
      <w:r>
        <w:rPr>
          <w:sz w:val="20"/>
        </w:rPr>
        <w:t>CT</w:t>
      </w:r>
      <w:r>
        <w:rPr>
          <w:spacing w:val="-2"/>
          <w:sz w:val="20"/>
        </w:rPr>
        <w:t xml:space="preserve"> </w:t>
      </w:r>
      <w:r>
        <w:rPr>
          <w:sz w:val="20"/>
        </w:rPr>
        <w:t>scan</w:t>
      </w:r>
      <w:r>
        <w:rPr>
          <w:spacing w:val="-1"/>
          <w:sz w:val="20"/>
        </w:rPr>
        <w:t xml:space="preserve"> </w:t>
      </w:r>
      <w:r>
        <w:rPr>
          <w:sz w:val="20"/>
        </w:rPr>
        <w:t>is</w:t>
      </w:r>
      <w:r>
        <w:rPr>
          <w:spacing w:val="-1"/>
          <w:sz w:val="20"/>
        </w:rPr>
        <w:t xml:space="preserve"> </w:t>
      </w:r>
      <w:r>
        <w:rPr>
          <w:sz w:val="20"/>
        </w:rPr>
        <w:t>made.</w:t>
      </w:r>
    </w:p>
    <w:p w:rsidR="00E300A9" w:rsidRDefault="00E300A9">
      <w:pPr>
        <w:rPr>
          <w:sz w:val="20"/>
        </w:rPr>
        <w:sectPr w:rsidR="00E300A9">
          <w:footerReference w:type="default" r:id="rId41"/>
          <w:pgSz w:w="12240" w:h="15840"/>
          <w:pgMar w:top="1360" w:right="100" w:bottom="1260" w:left="1300" w:header="0" w:footer="1067" w:gutter="0"/>
          <w:cols w:space="720"/>
        </w:sectPr>
      </w:pPr>
    </w:p>
    <w:p w:rsidR="00E300A9" w:rsidRDefault="006039EE">
      <w:pPr>
        <w:pStyle w:val="BodyText"/>
        <w:spacing w:before="94" w:line="276" w:lineRule="auto"/>
        <w:ind w:left="1580" w:right="1334"/>
      </w:pPr>
      <w:r>
        <w:rPr>
          <w:b/>
        </w:rPr>
        <w:lastRenderedPageBreak/>
        <w:t>Projections:</w:t>
      </w:r>
      <w:r>
        <w:rPr>
          <w:b/>
          <w:spacing w:val="19"/>
        </w:rPr>
        <w:t xml:space="preserve"> </w:t>
      </w:r>
      <w:r>
        <w:t>Baseline:</w:t>
      </w:r>
      <w:r>
        <w:rPr>
          <w:spacing w:val="11"/>
        </w:rPr>
        <w:t xml:space="preserve"> </w:t>
      </w:r>
      <w:r>
        <w:t>3</w:t>
      </w:r>
      <w:r>
        <w:rPr>
          <w:spacing w:val="10"/>
        </w:rPr>
        <w:t xml:space="preserve"> </w:t>
      </w:r>
      <w:r>
        <w:t>days</w:t>
      </w:r>
      <w:r>
        <w:rPr>
          <w:vertAlign w:val="superscript"/>
        </w:rPr>
        <w:t>76</w:t>
      </w:r>
      <w:r>
        <w:t>;</w:t>
      </w:r>
      <w:r>
        <w:rPr>
          <w:spacing w:val="10"/>
        </w:rPr>
        <w:t xml:space="preserve"> </w:t>
      </w:r>
      <w:r>
        <w:t>Year</w:t>
      </w:r>
      <w:r>
        <w:rPr>
          <w:spacing w:val="9"/>
        </w:rPr>
        <w:t xml:space="preserve"> </w:t>
      </w:r>
      <w:r>
        <w:t>1:</w:t>
      </w:r>
      <w:r>
        <w:rPr>
          <w:spacing w:val="10"/>
        </w:rPr>
        <w:t xml:space="preserve"> </w:t>
      </w:r>
      <w:r>
        <w:t>1-2</w:t>
      </w:r>
      <w:r>
        <w:rPr>
          <w:spacing w:val="10"/>
        </w:rPr>
        <w:t xml:space="preserve"> </w:t>
      </w:r>
      <w:r>
        <w:t>days;</w:t>
      </w:r>
      <w:r>
        <w:rPr>
          <w:spacing w:val="11"/>
        </w:rPr>
        <w:t xml:space="preserve"> </w:t>
      </w:r>
      <w:r>
        <w:t>Year</w:t>
      </w:r>
      <w:r>
        <w:rPr>
          <w:spacing w:val="9"/>
        </w:rPr>
        <w:t xml:space="preserve"> </w:t>
      </w:r>
      <w:r>
        <w:t>2:</w:t>
      </w:r>
      <w:r>
        <w:rPr>
          <w:spacing w:val="10"/>
        </w:rPr>
        <w:t xml:space="preserve"> </w:t>
      </w:r>
      <w:r>
        <w:t>1-2</w:t>
      </w:r>
      <w:r>
        <w:rPr>
          <w:spacing w:val="10"/>
        </w:rPr>
        <w:t xml:space="preserve"> </w:t>
      </w:r>
      <w:r>
        <w:t>days;</w:t>
      </w:r>
      <w:r>
        <w:rPr>
          <w:spacing w:val="10"/>
        </w:rPr>
        <w:t xml:space="preserve"> </w:t>
      </w:r>
      <w:r>
        <w:t>Year</w:t>
      </w:r>
      <w:r>
        <w:rPr>
          <w:spacing w:val="12"/>
        </w:rPr>
        <w:t xml:space="preserve"> </w:t>
      </w:r>
      <w:r>
        <w:t>3:</w:t>
      </w:r>
      <w:r>
        <w:rPr>
          <w:spacing w:val="10"/>
        </w:rPr>
        <w:t xml:space="preserve"> </w:t>
      </w:r>
      <w:r>
        <w:t>1-2</w:t>
      </w:r>
      <w:r>
        <w:rPr>
          <w:spacing w:val="-57"/>
        </w:rPr>
        <w:t xml:space="preserve"> </w:t>
      </w:r>
      <w:r>
        <w:t>days</w:t>
      </w:r>
    </w:p>
    <w:p w:rsidR="00E300A9" w:rsidRDefault="00E300A9">
      <w:pPr>
        <w:pStyle w:val="BodyText"/>
        <w:spacing w:before="7"/>
        <w:rPr>
          <w:sz w:val="27"/>
        </w:rPr>
      </w:pPr>
    </w:p>
    <w:p w:rsidR="00E300A9" w:rsidRDefault="006039EE">
      <w:pPr>
        <w:spacing w:before="1"/>
        <w:ind w:left="1580"/>
        <w:rPr>
          <w:sz w:val="24"/>
        </w:rPr>
      </w:pPr>
      <w:r>
        <w:rPr>
          <w:b/>
          <w:sz w:val="24"/>
        </w:rPr>
        <w:t>Monitoring:</w:t>
      </w:r>
      <w:r>
        <w:rPr>
          <w:b/>
          <w:spacing w:val="59"/>
          <w:sz w:val="24"/>
        </w:rPr>
        <w:t xml:space="preserve"> </w:t>
      </w:r>
      <w:r>
        <w:rPr>
          <w:sz w:val="24"/>
        </w:rPr>
        <w:t>This</w:t>
      </w:r>
      <w:r>
        <w:rPr>
          <w:spacing w:val="-1"/>
          <w:sz w:val="24"/>
        </w:rPr>
        <w:t xml:space="preserve"> </w:t>
      </w:r>
      <w:r>
        <w:rPr>
          <w:sz w:val="24"/>
        </w:rPr>
        <w:t>data will</w:t>
      </w:r>
      <w:r>
        <w:rPr>
          <w:spacing w:val="-1"/>
          <w:sz w:val="24"/>
        </w:rPr>
        <w:t xml:space="preserve"> </w:t>
      </w:r>
      <w:r>
        <w:rPr>
          <w:sz w:val="24"/>
        </w:rPr>
        <w:t>be provided</w:t>
      </w:r>
      <w:r>
        <w:rPr>
          <w:spacing w:val="-1"/>
          <w:sz w:val="24"/>
        </w:rPr>
        <w:t xml:space="preserve"> </w:t>
      </w:r>
      <w:r>
        <w:rPr>
          <w:sz w:val="24"/>
        </w:rPr>
        <w:t>on an annual basis.</w:t>
      </w:r>
    </w:p>
    <w:p w:rsidR="00E300A9" w:rsidRDefault="00E300A9">
      <w:pPr>
        <w:pStyle w:val="BodyText"/>
        <w:rPr>
          <w:sz w:val="26"/>
        </w:rPr>
      </w:pPr>
    </w:p>
    <w:p w:rsidR="00E300A9" w:rsidRDefault="00E300A9">
      <w:pPr>
        <w:pStyle w:val="BodyText"/>
        <w:rPr>
          <w:sz w:val="23"/>
        </w:rPr>
      </w:pPr>
    </w:p>
    <w:p w:rsidR="00E300A9" w:rsidRDefault="006039EE">
      <w:pPr>
        <w:tabs>
          <w:tab w:val="left" w:pos="2299"/>
        </w:tabs>
        <w:ind w:left="859"/>
        <w:jc w:val="both"/>
        <w:rPr>
          <w:b/>
          <w:sz w:val="24"/>
        </w:rPr>
      </w:pPr>
      <w:r>
        <w:rPr>
          <w:b/>
          <w:sz w:val="24"/>
        </w:rPr>
        <w:t>F1.b.iii</w:t>
      </w:r>
      <w:r>
        <w:rPr>
          <w:b/>
          <w:sz w:val="24"/>
        </w:rPr>
        <w:tab/>
      </w:r>
      <w:r>
        <w:rPr>
          <w:b/>
          <w:sz w:val="24"/>
          <w:u w:val="single"/>
        </w:rPr>
        <w:t>Public</w:t>
      </w:r>
      <w:r>
        <w:rPr>
          <w:b/>
          <w:spacing w:val="-5"/>
          <w:sz w:val="24"/>
          <w:u w:val="single"/>
        </w:rPr>
        <w:t xml:space="preserve"> </w:t>
      </w:r>
      <w:r>
        <w:rPr>
          <w:b/>
          <w:sz w:val="24"/>
          <w:u w:val="single"/>
        </w:rPr>
        <w:t>health</w:t>
      </w:r>
      <w:r>
        <w:rPr>
          <w:b/>
          <w:spacing w:val="-6"/>
          <w:sz w:val="24"/>
          <w:u w:val="single"/>
        </w:rPr>
        <w:t xml:space="preserve"> </w:t>
      </w:r>
      <w:r>
        <w:rPr>
          <w:b/>
          <w:sz w:val="24"/>
          <w:u w:val="single"/>
        </w:rPr>
        <w:t>Value/Health</w:t>
      </w:r>
      <w:r>
        <w:rPr>
          <w:b/>
          <w:spacing w:val="-6"/>
          <w:sz w:val="24"/>
          <w:u w:val="single"/>
        </w:rPr>
        <w:t xml:space="preserve"> </w:t>
      </w:r>
      <w:r>
        <w:rPr>
          <w:b/>
          <w:sz w:val="24"/>
          <w:u w:val="single"/>
        </w:rPr>
        <w:t>Equity-Focused</w:t>
      </w:r>
      <w:r>
        <w:rPr>
          <w:b/>
          <w:sz w:val="24"/>
        </w:rPr>
        <w:t>:</w:t>
      </w:r>
    </w:p>
    <w:p w:rsidR="00E300A9" w:rsidRDefault="006039EE">
      <w:pPr>
        <w:spacing w:before="41" w:line="276" w:lineRule="auto"/>
        <w:ind w:left="2299" w:right="1332"/>
        <w:jc w:val="both"/>
        <w:rPr>
          <w:b/>
          <w:sz w:val="24"/>
        </w:rPr>
      </w:pPr>
      <w:r>
        <w:rPr>
          <w:b/>
          <w:sz w:val="24"/>
        </w:rPr>
        <w:t>For Proposed Projects addressing health inequities identified within</w:t>
      </w:r>
      <w:r>
        <w:rPr>
          <w:b/>
          <w:spacing w:val="1"/>
          <w:sz w:val="24"/>
        </w:rPr>
        <w:t xml:space="preserve"> </w:t>
      </w:r>
      <w:r>
        <w:rPr>
          <w:b/>
          <w:sz w:val="24"/>
        </w:rPr>
        <w:t>the Applicant’s description of the proposed projects need-base, please</w:t>
      </w:r>
      <w:r>
        <w:rPr>
          <w:b/>
          <w:spacing w:val="1"/>
          <w:sz w:val="24"/>
        </w:rPr>
        <w:t xml:space="preserve"> </w:t>
      </w:r>
      <w:r>
        <w:rPr>
          <w:b/>
          <w:sz w:val="24"/>
        </w:rPr>
        <w:t>justify</w:t>
      </w:r>
      <w:r>
        <w:rPr>
          <w:b/>
          <w:spacing w:val="1"/>
          <w:sz w:val="24"/>
        </w:rPr>
        <w:t xml:space="preserve"> </w:t>
      </w:r>
      <w:r>
        <w:rPr>
          <w:b/>
          <w:sz w:val="24"/>
        </w:rPr>
        <w:t>how</w:t>
      </w:r>
      <w:r>
        <w:rPr>
          <w:b/>
          <w:spacing w:val="1"/>
          <w:sz w:val="24"/>
        </w:rPr>
        <w:t xml:space="preserve"> </w:t>
      </w:r>
      <w:r>
        <w:rPr>
          <w:b/>
          <w:sz w:val="24"/>
        </w:rPr>
        <w:t>the</w:t>
      </w:r>
      <w:r>
        <w:rPr>
          <w:b/>
          <w:spacing w:val="1"/>
          <w:sz w:val="24"/>
        </w:rPr>
        <w:t xml:space="preserve"> </w:t>
      </w:r>
      <w:r>
        <w:rPr>
          <w:b/>
          <w:sz w:val="24"/>
        </w:rPr>
        <w:t>Proposed</w:t>
      </w:r>
      <w:r>
        <w:rPr>
          <w:b/>
          <w:spacing w:val="1"/>
          <w:sz w:val="24"/>
        </w:rPr>
        <w:t xml:space="preserve"> </w:t>
      </w:r>
      <w:r>
        <w:rPr>
          <w:b/>
          <w:sz w:val="24"/>
        </w:rPr>
        <w:t>Project</w:t>
      </w:r>
      <w:r>
        <w:rPr>
          <w:b/>
          <w:spacing w:val="1"/>
          <w:sz w:val="24"/>
        </w:rPr>
        <w:t xml:space="preserve"> </w:t>
      </w:r>
      <w:r>
        <w:rPr>
          <w:b/>
          <w:sz w:val="24"/>
        </w:rPr>
        <w:t>will</w:t>
      </w:r>
      <w:r>
        <w:rPr>
          <w:b/>
          <w:spacing w:val="1"/>
          <w:sz w:val="24"/>
        </w:rPr>
        <w:t xml:space="preserve"> </w:t>
      </w:r>
      <w:r>
        <w:rPr>
          <w:b/>
          <w:sz w:val="24"/>
        </w:rPr>
        <w:t>reduce</w:t>
      </w:r>
      <w:r>
        <w:rPr>
          <w:b/>
          <w:spacing w:val="1"/>
          <w:sz w:val="24"/>
        </w:rPr>
        <w:t xml:space="preserve"> </w:t>
      </w:r>
      <w:r>
        <w:rPr>
          <w:b/>
          <w:sz w:val="24"/>
        </w:rPr>
        <w:t>the</w:t>
      </w:r>
      <w:r>
        <w:rPr>
          <w:b/>
          <w:spacing w:val="1"/>
          <w:sz w:val="24"/>
        </w:rPr>
        <w:t xml:space="preserve"> </w:t>
      </w:r>
      <w:r>
        <w:rPr>
          <w:b/>
          <w:sz w:val="24"/>
        </w:rPr>
        <w:t>health</w:t>
      </w:r>
      <w:r>
        <w:rPr>
          <w:b/>
          <w:spacing w:val="1"/>
          <w:sz w:val="24"/>
        </w:rPr>
        <w:t xml:space="preserve"> </w:t>
      </w:r>
      <w:r>
        <w:rPr>
          <w:b/>
          <w:sz w:val="24"/>
        </w:rPr>
        <w:t>inequity,</w:t>
      </w:r>
      <w:r>
        <w:rPr>
          <w:b/>
          <w:spacing w:val="1"/>
          <w:sz w:val="24"/>
        </w:rPr>
        <w:t xml:space="preserve"> </w:t>
      </w:r>
      <w:r>
        <w:rPr>
          <w:b/>
          <w:sz w:val="24"/>
        </w:rPr>
        <w:t>including</w:t>
      </w:r>
      <w:r>
        <w:rPr>
          <w:b/>
          <w:spacing w:val="1"/>
          <w:sz w:val="24"/>
        </w:rPr>
        <w:t xml:space="preserve"> </w:t>
      </w:r>
      <w:r>
        <w:rPr>
          <w:b/>
          <w:sz w:val="24"/>
        </w:rPr>
        <w:t>the</w:t>
      </w:r>
      <w:r>
        <w:rPr>
          <w:b/>
          <w:spacing w:val="1"/>
          <w:sz w:val="24"/>
        </w:rPr>
        <w:t xml:space="preserve"> </w:t>
      </w:r>
      <w:r>
        <w:rPr>
          <w:b/>
          <w:sz w:val="24"/>
        </w:rPr>
        <w:t>operational</w:t>
      </w:r>
      <w:r>
        <w:rPr>
          <w:b/>
          <w:spacing w:val="1"/>
          <w:sz w:val="24"/>
        </w:rPr>
        <w:t xml:space="preserve"> </w:t>
      </w:r>
      <w:r>
        <w:rPr>
          <w:b/>
          <w:sz w:val="24"/>
        </w:rPr>
        <w:t>components</w:t>
      </w:r>
      <w:r>
        <w:rPr>
          <w:b/>
          <w:spacing w:val="1"/>
          <w:sz w:val="24"/>
        </w:rPr>
        <w:t xml:space="preserve"> </w:t>
      </w:r>
      <w:r>
        <w:rPr>
          <w:b/>
          <w:sz w:val="24"/>
        </w:rPr>
        <w:t>(e.g.</w:t>
      </w:r>
      <w:r>
        <w:rPr>
          <w:b/>
          <w:spacing w:val="1"/>
          <w:sz w:val="24"/>
        </w:rPr>
        <w:t xml:space="preserve"> </w:t>
      </w:r>
      <w:r>
        <w:rPr>
          <w:b/>
          <w:sz w:val="24"/>
        </w:rPr>
        <w:t>culturally</w:t>
      </w:r>
      <w:r>
        <w:rPr>
          <w:b/>
          <w:spacing w:val="1"/>
          <w:sz w:val="24"/>
        </w:rPr>
        <w:t xml:space="preserve"> </w:t>
      </w:r>
      <w:r>
        <w:rPr>
          <w:b/>
          <w:sz w:val="24"/>
        </w:rPr>
        <w:t>competent</w:t>
      </w:r>
      <w:r>
        <w:rPr>
          <w:b/>
          <w:spacing w:val="1"/>
          <w:sz w:val="24"/>
        </w:rPr>
        <w:t xml:space="preserve"> </w:t>
      </w:r>
      <w:r>
        <w:rPr>
          <w:b/>
          <w:sz w:val="24"/>
        </w:rPr>
        <w:t>staffing). For Proposed Projects not specifically addressing a health</w:t>
      </w:r>
      <w:r>
        <w:rPr>
          <w:b/>
          <w:spacing w:val="1"/>
          <w:sz w:val="24"/>
        </w:rPr>
        <w:t xml:space="preserve"> </w:t>
      </w:r>
      <w:r>
        <w:rPr>
          <w:b/>
          <w:sz w:val="24"/>
        </w:rPr>
        <w:t>disparity</w:t>
      </w:r>
      <w:r>
        <w:rPr>
          <w:b/>
          <w:spacing w:val="-10"/>
          <w:sz w:val="24"/>
        </w:rPr>
        <w:t xml:space="preserve"> </w:t>
      </w:r>
      <w:r>
        <w:rPr>
          <w:b/>
          <w:sz w:val="24"/>
        </w:rPr>
        <w:t>or</w:t>
      </w:r>
      <w:r>
        <w:rPr>
          <w:b/>
          <w:spacing w:val="-6"/>
          <w:sz w:val="24"/>
        </w:rPr>
        <w:t xml:space="preserve"> </w:t>
      </w:r>
      <w:r>
        <w:rPr>
          <w:b/>
          <w:sz w:val="24"/>
        </w:rPr>
        <w:t>inequity,</w:t>
      </w:r>
      <w:r>
        <w:rPr>
          <w:b/>
          <w:spacing w:val="-7"/>
          <w:sz w:val="24"/>
        </w:rPr>
        <w:t xml:space="preserve"> </w:t>
      </w:r>
      <w:r>
        <w:rPr>
          <w:b/>
          <w:sz w:val="24"/>
        </w:rPr>
        <w:t>please</w:t>
      </w:r>
      <w:r>
        <w:rPr>
          <w:b/>
          <w:spacing w:val="-8"/>
          <w:sz w:val="24"/>
        </w:rPr>
        <w:t xml:space="preserve"> </w:t>
      </w:r>
      <w:r>
        <w:rPr>
          <w:b/>
          <w:sz w:val="24"/>
        </w:rPr>
        <w:t>provide</w:t>
      </w:r>
      <w:r>
        <w:rPr>
          <w:b/>
          <w:spacing w:val="-7"/>
          <w:sz w:val="24"/>
        </w:rPr>
        <w:t xml:space="preserve"> </w:t>
      </w:r>
      <w:r>
        <w:rPr>
          <w:b/>
          <w:sz w:val="24"/>
        </w:rPr>
        <w:t>information</w:t>
      </w:r>
      <w:r>
        <w:rPr>
          <w:b/>
          <w:spacing w:val="-7"/>
          <w:sz w:val="24"/>
        </w:rPr>
        <w:t xml:space="preserve"> </w:t>
      </w:r>
      <w:r>
        <w:rPr>
          <w:b/>
          <w:sz w:val="24"/>
        </w:rPr>
        <w:t>about</w:t>
      </w:r>
      <w:r>
        <w:rPr>
          <w:b/>
          <w:spacing w:val="-6"/>
          <w:sz w:val="24"/>
        </w:rPr>
        <w:t xml:space="preserve"> </w:t>
      </w:r>
      <w:r>
        <w:rPr>
          <w:b/>
          <w:sz w:val="24"/>
        </w:rPr>
        <w:t>specific</w:t>
      </w:r>
      <w:r>
        <w:rPr>
          <w:b/>
          <w:spacing w:val="-8"/>
          <w:sz w:val="24"/>
        </w:rPr>
        <w:t xml:space="preserve"> </w:t>
      </w:r>
      <w:r>
        <w:rPr>
          <w:b/>
          <w:sz w:val="24"/>
        </w:rPr>
        <w:t>actions</w:t>
      </w:r>
      <w:r>
        <w:rPr>
          <w:b/>
          <w:spacing w:val="-58"/>
          <w:sz w:val="24"/>
        </w:rPr>
        <w:t xml:space="preserve"> </w:t>
      </w:r>
      <w:r>
        <w:rPr>
          <w:b/>
          <w:sz w:val="24"/>
        </w:rPr>
        <w:t>the applicant is and will take to ensure equal access to the health</w:t>
      </w:r>
      <w:r>
        <w:rPr>
          <w:b/>
          <w:spacing w:val="1"/>
          <w:sz w:val="24"/>
        </w:rPr>
        <w:t xml:space="preserve"> </w:t>
      </w:r>
      <w:r>
        <w:rPr>
          <w:b/>
          <w:sz w:val="24"/>
        </w:rPr>
        <w:t>benefits created by the Proposed Project and how these actions will</w:t>
      </w:r>
      <w:r>
        <w:rPr>
          <w:b/>
          <w:spacing w:val="1"/>
          <w:sz w:val="24"/>
        </w:rPr>
        <w:t xml:space="preserve"> </w:t>
      </w:r>
      <w:r>
        <w:rPr>
          <w:b/>
          <w:sz w:val="24"/>
        </w:rPr>
        <w:t>promote</w:t>
      </w:r>
      <w:r>
        <w:rPr>
          <w:b/>
          <w:spacing w:val="-2"/>
          <w:sz w:val="24"/>
        </w:rPr>
        <w:t xml:space="preserve"> </w:t>
      </w:r>
      <w:r>
        <w:rPr>
          <w:b/>
          <w:sz w:val="24"/>
        </w:rPr>
        <w:t>health</w:t>
      </w:r>
      <w:r>
        <w:rPr>
          <w:b/>
          <w:spacing w:val="-1"/>
          <w:sz w:val="24"/>
        </w:rPr>
        <w:t xml:space="preserve"> </w:t>
      </w:r>
      <w:r>
        <w:rPr>
          <w:b/>
          <w:sz w:val="24"/>
        </w:rPr>
        <w:t>equity.</w:t>
      </w:r>
    </w:p>
    <w:p w:rsidR="00E300A9" w:rsidRDefault="00E300A9">
      <w:pPr>
        <w:pStyle w:val="BodyText"/>
        <w:spacing w:before="1"/>
        <w:rPr>
          <w:b/>
          <w:sz w:val="27"/>
        </w:rPr>
      </w:pPr>
    </w:p>
    <w:p w:rsidR="00E300A9" w:rsidRDefault="006039EE">
      <w:pPr>
        <w:pStyle w:val="BodyText"/>
        <w:spacing w:line="276" w:lineRule="auto"/>
        <w:ind w:left="140" w:right="1337"/>
        <w:jc w:val="both"/>
      </w:pPr>
      <w:r>
        <w:t>BIDMC strives to continually ensure health equity to all populations, including vulnerable and</w:t>
      </w:r>
      <w:r>
        <w:rPr>
          <w:spacing w:val="1"/>
        </w:rPr>
        <w:t xml:space="preserve"> </w:t>
      </w:r>
      <w:r>
        <w:t>underserved</w:t>
      </w:r>
      <w:r>
        <w:rPr>
          <w:spacing w:val="-11"/>
        </w:rPr>
        <w:t xml:space="preserve"> </w:t>
      </w:r>
      <w:r>
        <w:t>populations.</w:t>
      </w:r>
      <w:r>
        <w:rPr>
          <w:spacing w:val="39"/>
        </w:rPr>
        <w:t xml:space="preserve"> </w:t>
      </w:r>
      <w:r>
        <w:t>The</w:t>
      </w:r>
      <w:r>
        <w:rPr>
          <w:spacing w:val="-11"/>
        </w:rPr>
        <w:t xml:space="preserve"> </w:t>
      </w:r>
      <w:r>
        <w:t>Proposed</w:t>
      </w:r>
      <w:r>
        <w:rPr>
          <w:spacing w:val="-9"/>
        </w:rPr>
        <w:t xml:space="preserve"> </w:t>
      </w:r>
      <w:r>
        <w:t>Project</w:t>
      </w:r>
      <w:r>
        <w:rPr>
          <w:spacing w:val="-11"/>
        </w:rPr>
        <w:t xml:space="preserve"> </w:t>
      </w:r>
      <w:r>
        <w:t>will</w:t>
      </w:r>
      <w:r>
        <w:rPr>
          <w:spacing w:val="-10"/>
        </w:rPr>
        <w:t xml:space="preserve"> </w:t>
      </w:r>
      <w:r>
        <w:t>increase</w:t>
      </w:r>
      <w:r>
        <w:rPr>
          <w:spacing w:val="-5"/>
        </w:rPr>
        <w:t xml:space="preserve"> </w:t>
      </w:r>
      <w:r>
        <w:t>access</w:t>
      </w:r>
      <w:r>
        <w:rPr>
          <w:spacing w:val="-12"/>
        </w:rPr>
        <w:t xml:space="preserve"> </w:t>
      </w:r>
      <w:r>
        <w:t>to</w:t>
      </w:r>
      <w:r>
        <w:rPr>
          <w:spacing w:val="-10"/>
        </w:rPr>
        <w:t xml:space="preserve"> </w:t>
      </w:r>
      <w:r>
        <w:t>hospital-based</w:t>
      </w:r>
      <w:r>
        <w:rPr>
          <w:spacing w:val="-10"/>
        </w:rPr>
        <w:t xml:space="preserve"> </w:t>
      </w:r>
      <w:r>
        <w:t>CT</w:t>
      </w:r>
      <w:r>
        <w:rPr>
          <w:spacing w:val="-10"/>
        </w:rPr>
        <w:t xml:space="preserve"> </w:t>
      </w:r>
      <w:r>
        <w:t>services</w:t>
      </w:r>
      <w:r>
        <w:rPr>
          <w:spacing w:val="-58"/>
        </w:rPr>
        <w:t xml:space="preserve"> </w:t>
      </w:r>
      <w:r>
        <w:rPr>
          <w:spacing w:val="-1"/>
        </w:rPr>
        <w:t>and</w:t>
      </w:r>
      <w:r>
        <w:rPr>
          <w:spacing w:val="-8"/>
        </w:rPr>
        <w:t xml:space="preserve"> </w:t>
      </w:r>
      <w:r>
        <w:rPr>
          <w:spacing w:val="-1"/>
        </w:rPr>
        <w:t>therefore</w:t>
      </w:r>
      <w:r>
        <w:rPr>
          <w:spacing w:val="-9"/>
        </w:rPr>
        <w:t xml:space="preserve"> </w:t>
      </w:r>
      <w:r>
        <w:rPr>
          <w:spacing w:val="-1"/>
        </w:rPr>
        <w:t>will</w:t>
      </w:r>
      <w:r>
        <w:rPr>
          <w:spacing w:val="-7"/>
        </w:rPr>
        <w:t xml:space="preserve"> </w:t>
      </w:r>
      <w:r>
        <w:rPr>
          <w:spacing w:val="-1"/>
        </w:rPr>
        <w:t>not</w:t>
      </w:r>
      <w:r>
        <w:rPr>
          <w:spacing w:val="-7"/>
        </w:rPr>
        <w:t xml:space="preserve"> </w:t>
      </w:r>
      <w:r>
        <w:rPr>
          <w:spacing w:val="-1"/>
        </w:rPr>
        <w:t>affect</w:t>
      </w:r>
      <w:r>
        <w:rPr>
          <w:spacing w:val="-9"/>
        </w:rPr>
        <w:t xml:space="preserve"> </w:t>
      </w:r>
      <w:r>
        <w:t>accessibility</w:t>
      </w:r>
      <w:r>
        <w:rPr>
          <w:spacing w:val="-15"/>
        </w:rPr>
        <w:t xml:space="preserve"> </w:t>
      </w:r>
      <w:r>
        <w:t>of</w:t>
      </w:r>
      <w:r>
        <w:rPr>
          <w:spacing w:val="-7"/>
        </w:rPr>
        <w:t xml:space="preserve"> </w:t>
      </w:r>
      <w:r>
        <w:t>BIDMC’s</w:t>
      </w:r>
      <w:r>
        <w:rPr>
          <w:spacing w:val="-8"/>
        </w:rPr>
        <w:t xml:space="preserve"> </w:t>
      </w:r>
      <w:r>
        <w:t>services</w:t>
      </w:r>
      <w:r>
        <w:rPr>
          <w:spacing w:val="-7"/>
        </w:rPr>
        <w:t xml:space="preserve"> </w:t>
      </w:r>
      <w:r>
        <w:t>for</w:t>
      </w:r>
      <w:r>
        <w:rPr>
          <w:spacing w:val="-8"/>
        </w:rPr>
        <w:t xml:space="preserve"> </w:t>
      </w:r>
      <w:r>
        <w:t>poor,</w:t>
      </w:r>
      <w:r>
        <w:rPr>
          <w:spacing w:val="-8"/>
        </w:rPr>
        <w:t xml:space="preserve"> </w:t>
      </w:r>
      <w:r>
        <w:t>medically</w:t>
      </w:r>
      <w:r>
        <w:rPr>
          <w:spacing w:val="-13"/>
        </w:rPr>
        <w:t xml:space="preserve"> </w:t>
      </w:r>
      <w:r>
        <w:t>indigent</w:t>
      </w:r>
      <w:r>
        <w:rPr>
          <w:spacing w:val="-8"/>
        </w:rPr>
        <w:t xml:space="preserve"> </w:t>
      </w:r>
      <w:r>
        <w:t>and/or</w:t>
      </w:r>
      <w:r>
        <w:rPr>
          <w:spacing w:val="-57"/>
        </w:rPr>
        <w:t xml:space="preserve"> </w:t>
      </w:r>
      <w:r>
        <w:t>Medicaid eligible individuals or participation in the MassHealth ACO.</w:t>
      </w:r>
      <w:r>
        <w:rPr>
          <w:spacing w:val="1"/>
        </w:rPr>
        <w:t xml:space="preserve"> </w:t>
      </w:r>
      <w:r>
        <w:t>BIDMC is committed to</w:t>
      </w:r>
      <w:r>
        <w:rPr>
          <w:spacing w:val="1"/>
        </w:rPr>
        <w:t xml:space="preserve"> </w:t>
      </w:r>
      <w:r>
        <w:t>serving</w:t>
      </w:r>
      <w:r>
        <w:rPr>
          <w:spacing w:val="1"/>
        </w:rPr>
        <w:t xml:space="preserve"> </w:t>
      </w:r>
      <w:r>
        <w:t>the</w:t>
      </w:r>
      <w:r>
        <w:rPr>
          <w:spacing w:val="1"/>
        </w:rPr>
        <w:t xml:space="preserve"> </w:t>
      </w:r>
      <w:r>
        <w:t>community</w:t>
      </w:r>
      <w:r>
        <w:rPr>
          <w:spacing w:val="1"/>
        </w:rPr>
        <w:t xml:space="preserve"> </w:t>
      </w:r>
      <w:r>
        <w:t>regardless</w:t>
      </w:r>
      <w:r>
        <w:rPr>
          <w:spacing w:val="1"/>
        </w:rPr>
        <w:t xml:space="preserve"> </w:t>
      </w:r>
      <w:r>
        <w:t>of</w:t>
      </w:r>
      <w:r>
        <w:rPr>
          <w:spacing w:val="1"/>
        </w:rPr>
        <w:t xml:space="preserve"> </w:t>
      </w:r>
      <w:r>
        <w:t>an</w:t>
      </w:r>
      <w:r>
        <w:rPr>
          <w:spacing w:val="1"/>
        </w:rPr>
        <w:t xml:space="preserve"> </w:t>
      </w:r>
      <w:r>
        <w:t>individual’s</w:t>
      </w:r>
      <w:r>
        <w:rPr>
          <w:spacing w:val="1"/>
        </w:rPr>
        <w:t xml:space="preserve"> </w:t>
      </w:r>
      <w:r>
        <w:t>ability</w:t>
      </w:r>
      <w:r>
        <w:rPr>
          <w:spacing w:val="1"/>
        </w:rPr>
        <w:t xml:space="preserve"> </w:t>
      </w:r>
      <w:r>
        <w:t>to</w:t>
      </w:r>
      <w:r>
        <w:rPr>
          <w:spacing w:val="1"/>
        </w:rPr>
        <w:t xml:space="preserve"> </w:t>
      </w:r>
      <w:r>
        <w:t>pay,</w:t>
      </w:r>
      <w:r>
        <w:rPr>
          <w:spacing w:val="1"/>
        </w:rPr>
        <w:t xml:space="preserve"> </w:t>
      </w:r>
      <w:r>
        <w:t>and</w:t>
      </w:r>
      <w:r>
        <w:rPr>
          <w:spacing w:val="1"/>
        </w:rPr>
        <w:t xml:space="preserve"> </w:t>
      </w:r>
      <w:r>
        <w:t>BIDMC</w:t>
      </w:r>
      <w:r>
        <w:rPr>
          <w:spacing w:val="1"/>
        </w:rPr>
        <w:t xml:space="preserve"> </w:t>
      </w:r>
      <w:r>
        <w:t>does</w:t>
      </w:r>
      <w:r>
        <w:rPr>
          <w:spacing w:val="1"/>
        </w:rPr>
        <w:t xml:space="preserve"> </w:t>
      </w:r>
      <w:r>
        <w:t>not</w:t>
      </w:r>
      <w:r>
        <w:rPr>
          <w:spacing w:val="1"/>
        </w:rPr>
        <w:t xml:space="preserve"> </w:t>
      </w:r>
      <w:r>
        <w:t>discriminate</w:t>
      </w:r>
      <w:r>
        <w:rPr>
          <w:spacing w:val="-1"/>
        </w:rPr>
        <w:t xml:space="preserve"> </w:t>
      </w:r>
      <w:r>
        <w:t>based on ability</w:t>
      </w:r>
      <w:r>
        <w:rPr>
          <w:spacing w:val="-7"/>
        </w:rPr>
        <w:t xml:space="preserve"> </w:t>
      </w:r>
      <w:r>
        <w:t>to</w:t>
      </w:r>
      <w:r>
        <w:rPr>
          <w:spacing w:val="2"/>
        </w:rPr>
        <w:t xml:space="preserve"> </w:t>
      </w:r>
      <w:r>
        <w:t>pay</w:t>
      </w:r>
      <w:r>
        <w:rPr>
          <w:spacing w:val="-5"/>
        </w:rPr>
        <w:t xml:space="preserve"> </w:t>
      </w:r>
      <w:r>
        <w:t>or</w:t>
      </w:r>
      <w:r>
        <w:rPr>
          <w:spacing w:val="1"/>
        </w:rPr>
        <w:t xml:space="preserve"> </w:t>
      </w:r>
      <w:r>
        <w:t>payor</w:t>
      </w:r>
      <w:r>
        <w:rPr>
          <w:spacing w:val="-1"/>
        </w:rPr>
        <w:t xml:space="preserve"> </w:t>
      </w:r>
      <w:r>
        <w:t>source.</w:t>
      </w:r>
    </w:p>
    <w:p w:rsidR="00E300A9" w:rsidRDefault="006039EE">
      <w:pPr>
        <w:pStyle w:val="BodyText"/>
        <w:spacing w:before="201" w:line="276" w:lineRule="auto"/>
        <w:ind w:left="140" w:right="1334"/>
        <w:jc w:val="both"/>
      </w:pPr>
      <w:r>
        <w:t>Additionally,</w:t>
      </w:r>
      <w:r>
        <w:rPr>
          <w:spacing w:val="-8"/>
        </w:rPr>
        <w:t xml:space="preserve"> </w:t>
      </w:r>
      <w:r>
        <w:t>BIDMC</w:t>
      </w:r>
      <w:r>
        <w:rPr>
          <w:spacing w:val="-7"/>
        </w:rPr>
        <w:t xml:space="preserve"> </w:t>
      </w:r>
      <w:r>
        <w:t>strives</w:t>
      </w:r>
      <w:r>
        <w:rPr>
          <w:spacing w:val="-7"/>
        </w:rPr>
        <w:t xml:space="preserve"> </w:t>
      </w:r>
      <w:r>
        <w:t>to</w:t>
      </w:r>
      <w:r>
        <w:rPr>
          <w:spacing w:val="-8"/>
        </w:rPr>
        <w:t xml:space="preserve"> </w:t>
      </w:r>
      <w:r>
        <w:t>use</w:t>
      </w:r>
      <w:r>
        <w:rPr>
          <w:spacing w:val="-7"/>
        </w:rPr>
        <w:t xml:space="preserve"> </w:t>
      </w:r>
      <w:r>
        <w:t>a</w:t>
      </w:r>
      <w:r>
        <w:rPr>
          <w:spacing w:val="-7"/>
        </w:rPr>
        <w:t xml:space="preserve"> </w:t>
      </w:r>
      <w:r>
        <w:t>culturally</w:t>
      </w:r>
      <w:r>
        <w:rPr>
          <w:spacing w:val="-8"/>
        </w:rPr>
        <w:t xml:space="preserve"> </w:t>
      </w:r>
      <w:r>
        <w:t>appropriate</w:t>
      </w:r>
      <w:r>
        <w:rPr>
          <w:spacing w:val="-7"/>
        </w:rPr>
        <w:t xml:space="preserve"> </w:t>
      </w:r>
      <w:r>
        <w:t>lens</w:t>
      </w:r>
      <w:r>
        <w:rPr>
          <w:spacing w:val="-8"/>
        </w:rPr>
        <w:t xml:space="preserve"> </w:t>
      </w:r>
      <w:r>
        <w:t>to</w:t>
      </w:r>
      <w:r>
        <w:rPr>
          <w:spacing w:val="-7"/>
        </w:rPr>
        <w:t xml:space="preserve"> </w:t>
      </w:r>
      <w:r>
        <w:t>facilitate</w:t>
      </w:r>
      <w:r>
        <w:rPr>
          <w:spacing w:val="-7"/>
        </w:rPr>
        <w:t xml:space="preserve"> </w:t>
      </w:r>
      <w:r>
        <w:t>communication</w:t>
      </w:r>
      <w:r>
        <w:rPr>
          <w:spacing w:val="-8"/>
        </w:rPr>
        <w:t xml:space="preserve"> </w:t>
      </w:r>
      <w:r>
        <w:t>with,</w:t>
      </w:r>
      <w:r>
        <w:rPr>
          <w:spacing w:val="-57"/>
        </w:rPr>
        <w:t xml:space="preserve"> </w:t>
      </w:r>
      <w:r>
        <w:t>and understanding of, the patient experience. BIDMC was one of Boston’s first hospitals with an</w:t>
      </w:r>
      <w:r>
        <w:rPr>
          <w:spacing w:val="1"/>
        </w:rPr>
        <w:t xml:space="preserve"> </w:t>
      </w:r>
      <w:r>
        <w:t>Interpreter</w:t>
      </w:r>
      <w:r>
        <w:rPr>
          <w:spacing w:val="1"/>
        </w:rPr>
        <w:t xml:space="preserve"> </w:t>
      </w:r>
      <w:r>
        <w:t>Services</w:t>
      </w:r>
      <w:r>
        <w:rPr>
          <w:spacing w:val="1"/>
        </w:rPr>
        <w:t xml:space="preserve"> </w:t>
      </w:r>
      <w:r>
        <w:t>Department</w:t>
      </w:r>
      <w:r>
        <w:rPr>
          <w:spacing w:val="1"/>
        </w:rPr>
        <w:t xml:space="preserve"> </w:t>
      </w:r>
      <w:r>
        <w:t>and</w:t>
      </w:r>
      <w:r>
        <w:rPr>
          <w:spacing w:val="1"/>
        </w:rPr>
        <w:t xml:space="preserve"> </w:t>
      </w:r>
      <w:r>
        <w:t>has</w:t>
      </w:r>
      <w:r>
        <w:rPr>
          <w:spacing w:val="1"/>
        </w:rPr>
        <w:t xml:space="preserve"> </w:t>
      </w:r>
      <w:r>
        <w:t>a</w:t>
      </w:r>
      <w:r>
        <w:rPr>
          <w:spacing w:val="1"/>
        </w:rPr>
        <w:t xml:space="preserve"> </w:t>
      </w:r>
      <w:r>
        <w:t>proven</w:t>
      </w:r>
      <w:r>
        <w:rPr>
          <w:spacing w:val="1"/>
        </w:rPr>
        <w:t xml:space="preserve"> </w:t>
      </w:r>
      <w:r>
        <w:t>track</w:t>
      </w:r>
      <w:r>
        <w:rPr>
          <w:spacing w:val="1"/>
        </w:rPr>
        <w:t xml:space="preserve"> </w:t>
      </w:r>
      <w:r>
        <w:t>record</w:t>
      </w:r>
      <w:r>
        <w:rPr>
          <w:spacing w:val="1"/>
        </w:rPr>
        <w:t xml:space="preserve"> </w:t>
      </w:r>
      <w:r>
        <w:t>for</w:t>
      </w:r>
      <w:r>
        <w:rPr>
          <w:spacing w:val="1"/>
        </w:rPr>
        <w:t xml:space="preserve"> </w:t>
      </w:r>
      <w:r>
        <w:t>expanding</w:t>
      </w:r>
      <w:r>
        <w:rPr>
          <w:spacing w:val="1"/>
        </w:rPr>
        <w:t xml:space="preserve"> </w:t>
      </w:r>
      <w:r>
        <w:t>capacity and</w:t>
      </w:r>
      <w:r>
        <w:rPr>
          <w:spacing w:val="1"/>
        </w:rPr>
        <w:t xml:space="preserve"> </w:t>
      </w:r>
      <w:r>
        <w:t>increasing resources to serve BIDMC’s increasing non-English speaking patient population. Staff</w:t>
      </w:r>
      <w:r>
        <w:rPr>
          <w:spacing w:val="-58"/>
        </w:rPr>
        <w:t xml:space="preserve"> </w:t>
      </w:r>
      <w:r>
        <w:t>interpreters</w:t>
      </w:r>
      <w:r>
        <w:rPr>
          <w:spacing w:val="-8"/>
        </w:rPr>
        <w:t xml:space="preserve"> </w:t>
      </w:r>
      <w:r>
        <w:t>provide</w:t>
      </w:r>
      <w:r>
        <w:rPr>
          <w:spacing w:val="-7"/>
        </w:rPr>
        <w:t xml:space="preserve"> </w:t>
      </w:r>
      <w:r>
        <w:t>translation</w:t>
      </w:r>
      <w:r>
        <w:rPr>
          <w:spacing w:val="-7"/>
        </w:rPr>
        <w:t xml:space="preserve"> </w:t>
      </w:r>
      <w:r>
        <w:t>services</w:t>
      </w:r>
      <w:r>
        <w:rPr>
          <w:spacing w:val="-8"/>
        </w:rPr>
        <w:t xml:space="preserve"> </w:t>
      </w:r>
      <w:r>
        <w:t>in</w:t>
      </w:r>
      <w:r>
        <w:rPr>
          <w:spacing w:val="-7"/>
        </w:rPr>
        <w:t xml:space="preserve"> </w:t>
      </w:r>
      <w:r>
        <w:t>ten</w:t>
      </w:r>
      <w:r>
        <w:rPr>
          <w:spacing w:val="-7"/>
        </w:rPr>
        <w:t xml:space="preserve"> </w:t>
      </w:r>
      <w:r>
        <w:t>different</w:t>
      </w:r>
      <w:r>
        <w:rPr>
          <w:spacing w:val="-11"/>
        </w:rPr>
        <w:t xml:space="preserve"> </w:t>
      </w:r>
      <w:r>
        <w:t>languages</w:t>
      </w:r>
      <w:r>
        <w:rPr>
          <w:spacing w:val="-7"/>
        </w:rPr>
        <w:t xml:space="preserve"> </w:t>
      </w:r>
      <w:r>
        <w:t>and</w:t>
      </w:r>
      <w:r>
        <w:rPr>
          <w:spacing w:val="-7"/>
        </w:rPr>
        <w:t xml:space="preserve"> </w:t>
      </w:r>
      <w:r>
        <w:t>i</w:t>
      </w:r>
      <w:r>
        <w:rPr>
          <w:color w:val="252525"/>
        </w:rPr>
        <w:t>nterpreters</w:t>
      </w:r>
      <w:r>
        <w:rPr>
          <w:color w:val="252525"/>
          <w:spacing w:val="-7"/>
        </w:rPr>
        <w:t xml:space="preserve"> </w:t>
      </w:r>
      <w:r>
        <w:rPr>
          <w:color w:val="252525"/>
        </w:rPr>
        <w:t>are</w:t>
      </w:r>
      <w:r>
        <w:rPr>
          <w:color w:val="252525"/>
          <w:spacing w:val="-7"/>
        </w:rPr>
        <w:t xml:space="preserve"> </w:t>
      </w:r>
      <w:r>
        <w:rPr>
          <w:color w:val="252525"/>
        </w:rPr>
        <w:t>arranged</w:t>
      </w:r>
      <w:r>
        <w:rPr>
          <w:color w:val="252525"/>
          <w:spacing w:val="-7"/>
        </w:rPr>
        <w:t xml:space="preserve"> </w:t>
      </w:r>
      <w:r>
        <w:rPr>
          <w:color w:val="252525"/>
        </w:rPr>
        <w:t>on</w:t>
      </w:r>
      <w:r>
        <w:rPr>
          <w:color w:val="252525"/>
          <w:spacing w:val="-58"/>
        </w:rPr>
        <w:t xml:space="preserve"> </w:t>
      </w:r>
      <w:r>
        <w:rPr>
          <w:color w:val="252525"/>
        </w:rPr>
        <w:t>request for over 70 additional languages either in person or via phone/video. The Interpreter</w:t>
      </w:r>
      <w:r>
        <w:rPr>
          <w:color w:val="252525"/>
          <w:spacing w:val="1"/>
        </w:rPr>
        <w:t xml:space="preserve"> </w:t>
      </w:r>
      <w:r>
        <w:rPr>
          <w:color w:val="252525"/>
        </w:rPr>
        <w:t>Services staff also offer in-service training to employees and clinical staff and enhance BIDMC’s</w:t>
      </w:r>
      <w:r>
        <w:rPr>
          <w:color w:val="252525"/>
          <w:spacing w:val="-57"/>
        </w:rPr>
        <w:t xml:space="preserve"> </w:t>
      </w:r>
      <w:r>
        <w:rPr>
          <w:color w:val="252525"/>
        </w:rPr>
        <w:t>Cultural</w:t>
      </w:r>
      <w:r>
        <w:rPr>
          <w:color w:val="252525"/>
          <w:spacing w:val="1"/>
        </w:rPr>
        <w:t xml:space="preserve"> </w:t>
      </w:r>
      <w:r>
        <w:rPr>
          <w:color w:val="252525"/>
        </w:rPr>
        <w:t>Competence</w:t>
      </w:r>
      <w:r>
        <w:rPr>
          <w:color w:val="252525"/>
          <w:spacing w:val="1"/>
        </w:rPr>
        <w:t xml:space="preserve"> </w:t>
      </w:r>
      <w:r>
        <w:rPr>
          <w:color w:val="252525"/>
        </w:rPr>
        <w:t>Initiative—BIDMC’s</w:t>
      </w:r>
      <w:r>
        <w:rPr>
          <w:color w:val="252525"/>
          <w:spacing w:val="1"/>
        </w:rPr>
        <w:t xml:space="preserve"> </w:t>
      </w:r>
      <w:r>
        <w:rPr>
          <w:color w:val="252525"/>
        </w:rPr>
        <w:t>program</w:t>
      </w:r>
      <w:r>
        <w:rPr>
          <w:color w:val="252525"/>
          <w:spacing w:val="1"/>
        </w:rPr>
        <w:t xml:space="preserve"> </w:t>
      </w:r>
      <w:r>
        <w:rPr>
          <w:color w:val="252525"/>
        </w:rPr>
        <w:t>to</w:t>
      </w:r>
      <w:r>
        <w:rPr>
          <w:color w:val="252525"/>
          <w:spacing w:val="1"/>
        </w:rPr>
        <w:t xml:space="preserve"> </w:t>
      </w:r>
      <w:r>
        <w:rPr>
          <w:color w:val="252525"/>
        </w:rPr>
        <w:t>focus</w:t>
      </w:r>
      <w:r>
        <w:rPr>
          <w:color w:val="252525"/>
          <w:spacing w:val="1"/>
        </w:rPr>
        <w:t xml:space="preserve"> </w:t>
      </w:r>
      <w:r>
        <w:rPr>
          <w:color w:val="252525"/>
        </w:rPr>
        <w:t>efforts</w:t>
      </w:r>
      <w:r>
        <w:rPr>
          <w:color w:val="252525"/>
          <w:spacing w:val="1"/>
        </w:rPr>
        <w:t xml:space="preserve"> </w:t>
      </w:r>
      <w:r>
        <w:rPr>
          <w:color w:val="252525"/>
        </w:rPr>
        <w:t>to</w:t>
      </w:r>
      <w:r>
        <w:rPr>
          <w:color w:val="252525"/>
          <w:spacing w:val="1"/>
        </w:rPr>
        <w:t xml:space="preserve"> </w:t>
      </w:r>
      <w:r>
        <w:rPr>
          <w:color w:val="252525"/>
        </w:rPr>
        <w:t>provide</w:t>
      </w:r>
      <w:r>
        <w:rPr>
          <w:color w:val="252525"/>
          <w:spacing w:val="1"/>
        </w:rPr>
        <w:t xml:space="preserve"> </w:t>
      </w:r>
      <w:r>
        <w:rPr>
          <w:color w:val="252525"/>
        </w:rPr>
        <w:t>care</w:t>
      </w:r>
      <w:r>
        <w:rPr>
          <w:color w:val="252525"/>
          <w:spacing w:val="1"/>
        </w:rPr>
        <w:t xml:space="preserve"> </w:t>
      </w:r>
      <w:r>
        <w:rPr>
          <w:color w:val="252525"/>
        </w:rPr>
        <w:t>that</w:t>
      </w:r>
      <w:r>
        <w:rPr>
          <w:color w:val="252525"/>
          <w:spacing w:val="1"/>
        </w:rPr>
        <w:t xml:space="preserve"> </w:t>
      </w:r>
      <w:r>
        <w:rPr>
          <w:color w:val="252525"/>
        </w:rPr>
        <w:t>recognizes and responds to differences in culture.</w:t>
      </w:r>
      <w:r>
        <w:rPr>
          <w:color w:val="252525"/>
          <w:spacing w:val="1"/>
        </w:rPr>
        <w:t xml:space="preserve"> </w:t>
      </w:r>
      <w:r>
        <w:rPr>
          <w:color w:val="252525"/>
        </w:rPr>
        <w:t>Each year, BIDMC submits an interpreter</w:t>
      </w:r>
      <w:r>
        <w:rPr>
          <w:color w:val="252525"/>
          <w:spacing w:val="1"/>
        </w:rPr>
        <w:t xml:space="preserve"> </w:t>
      </w:r>
      <w:r>
        <w:rPr>
          <w:color w:val="252525"/>
          <w:spacing w:val="-1"/>
        </w:rPr>
        <w:t>services</w:t>
      </w:r>
      <w:r>
        <w:rPr>
          <w:color w:val="252525"/>
          <w:spacing w:val="-13"/>
        </w:rPr>
        <w:t xml:space="preserve"> </w:t>
      </w:r>
      <w:r>
        <w:rPr>
          <w:color w:val="252525"/>
        </w:rPr>
        <w:t>report</w:t>
      </w:r>
      <w:r>
        <w:rPr>
          <w:color w:val="252525"/>
          <w:spacing w:val="-12"/>
        </w:rPr>
        <w:t xml:space="preserve"> </w:t>
      </w:r>
      <w:r>
        <w:rPr>
          <w:color w:val="252525"/>
        </w:rPr>
        <w:t>to</w:t>
      </w:r>
      <w:r>
        <w:rPr>
          <w:color w:val="252525"/>
          <w:spacing w:val="-12"/>
        </w:rPr>
        <w:t xml:space="preserve"> </w:t>
      </w:r>
      <w:r>
        <w:rPr>
          <w:color w:val="252525"/>
        </w:rPr>
        <w:t>the</w:t>
      </w:r>
      <w:r>
        <w:rPr>
          <w:color w:val="252525"/>
          <w:spacing w:val="-12"/>
        </w:rPr>
        <w:t xml:space="preserve"> </w:t>
      </w:r>
      <w:r>
        <w:rPr>
          <w:color w:val="252525"/>
        </w:rPr>
        <w:t>Department.</w:t>
      </w:r>
      <w:r>
        <w:rPr>
          <w:color w:val="252525"/>
          <w:spacing w:val="44"/>
        </w:rPr>
        <w:t xml:space="preserve"> </w:t>
      </w:r>
      <w:r>
        <w:rPr>
          <w:color w:val="252525"/>
        </w:rPr>
        <w:t>In</w:t>
      </w:r>
      <w:r>
        <w:rPr>
          <w:color w:val="252525"/>
          <w:spacing w:val="-15"/>
        </w:rPr>
        <w:t xml:space="preserve"> </w:t>
      </w:r>
      <w:r>
        <w:rPr>
          <w:color w:val="252525"/>
        </w:rPr>
        <w:t>addition,</w:t>
      </w:r>
      <w:r>
        <w:rPr>
          <w:color w:val="252525"/>
          <w:spacing w:val="-10"/>
        </w:rPr>
        <w:t xml:space="preserve"> </w:t>
      </w:r>
      <w:r>
        <w:rPr>
          <w:color w:val="252525"/>
        </w:rPr>
        <w:t>BIDMC’s</w:t>
      </w:r>
      <w:r>
        <w:rPr>
          <w:color w:val="252525"/>
          <w:spacing w:val="-10"/>
        </w:rPr>
        <w:t xml:space="preserve"> </w:t>
      </w:r>
      <w:r>
        <w:rPr>
          <w:color w:val="252525"/>
        </w:rPr>
        <w:t>Language</w:t>
      </w:r>
      <w:r>
        <w:rPr>
          <w:color w:val="252525"/>
          <w:spacing w:val="-13"/>
        </w:rPr>
        <w:t xml:space="preserve"> </w:t>
      </w:r>
      <w:r>
        <w:rPr>
          <w:color w:val="252525"/>
        </w:rPr>
        <w:t>Access</w:t>
      </w:r>
      <w:r>
        <w:rPr>
          <w:color w:val="252525"/>
          <w:spacing w:val="-11"/>
        </w:rPr>
        <w:t xml:space="preserve"> </w:t>
      </w:r>
      <w:r>
        <w:rPr>
          <w:color w:val="252525"/>
        </w:rPr>
        <w:t>and</w:t>
      </w:r>
      <w:r>
        <w:rPr>
          <w:color w:val="252525"/>
          <w:spacing w:val="-10"/>
        </w:rPr>
        <w:t xml:space="preserve"> </w:t>
      </w:r>
      <w:r>
        <w:rPr>
          <w:color w:val="252525"/>
        </w:rPr>
        <w:t>Assistive</w:t>
      </w:r>
      <w:r>
        <w:rPr>
          <w:color w:val="252525"/>
          <w:spacing w:val="-11"/>
        </w:rPr>
        <w:t xml:space="preserve"> </w:t>
      </w:r>
      <w:r>
        <w:rPr>
          <w:color w:val="252525"/>
        </w:rPr>
        <w:t>Services</w:t>
      </w:r>
      <w:r>
        <w:rPr>
          <w:color w:val="252525"/>
          <w:spacing w:val="-58"/>
        </w:rPr>
        <w:t xml:space="preserve"> </w:t>
      </w:r>
      <w:r>
        <w:rPr>
          <w:color w:val="252525"/>
        </w:rPr>
        <w:t>Plan</w:t>
      </w:r>
      <w:r>
        <w:rPr>
          <w:color w:val="252525"/>
          <w:spacing w:val="1"/>
        </w:rPr>
        <w:t xml:space="preserve"> </w:t>
      </w:r>
      <w:r>
        <w:rPr>
          <w:color w:val="252525"/>
        </w:rPr>
        <w:t>was</w:t>
      </w:r>
      <w:r>
        <w:rPr>
          <w:color w:val="252525"/>
          <w:spacing w:val="1"/>
        </w:rPr>
        <w:t xml:space="preserve"> </w:t>
      </w:r>
      <w:r>
        <w:rPr>
          <w:color w:val="252525"/>
        </w:rPr>
        <w:t>approved</w:t>
      </w:r>
      <w:r>
        <w:rPr>
          <w:color w:val="252525"/>
          <w:spacing w:val="1"/>
        </w:rPr>
        <w:t xml:space="preserve"> </w:t>
      </w:r>
      <w:r>
        <w:rPr>
          <w:color w:val="252525"/>
        </w:rPr>
        <w:t>by</w:t>
      </w:r>
      <w:r>
        <w:rPr>
          <w:color w:val="252525"/>
          <w:spacing w:val="1"/>
        </w:rPr>
        <w:t xml:space="preserve"> </w:t>
      </w:r>
      <w:r>
        <w:rPr>
          <w:color w:val="252525"/>
        </w:rPr>
        <w:t>the</w:t>
      </w:r>
      <w:r>
        <w:rPr>
          <w:color w:val="252525"/>
          <w:spacing w:val="1"/>
        </w:rPr>
        <w:t xml:space="preserve"> </w:t>
      </w:r>
      <w:r>
        <w:rPr>
          <w:color w:val="252525"/>
        </w:rPr>
        <w:t>Department</w:t>
      </w:r>
      <w:r>
        <w:rPr>
          <w:color w:val="252525"/>
          <w:spacing w:val="1"/>
        </w:rPr>
        <w:t xml:space="preserve"> </w:t>
      </w:r>
      <w:r>
        <w:rPr>
          <w:color w:val="252525"/>
        </w:rPr>
        <w:t>as</w:t>
      </w:r>
      <w:r>
        <w:rPr>
          <w:color w:val="252525"/>
          <w:spacing w:val="1"/>
        </w:rPr>
        <w:t xml:space="preserve"> </w:t>
      </w:r>
      <w:r>
        <w:rPr>
          <w:color w:val="252525"/>
        </w:rPr>
        <w:t>part</w:t>
      </w:r>
      <w:r>
        <w:rPr>
          <w:color w:val="252525"/>
          <w:spacing w:val="1"/>
        </w:rPr>
        <w:t xml:space="preserve"> </w:t>
      </w:r>
      <w:r>
        <w:rPr>
          <w:color w:val="252525"/>
        </w:rPr>
        <w:t>of</w:t>
      </w:r>
      <w:r>
        <w:rPr>
          <w:color w:val="252525"/>
          <w:spacing w:val="1"/>
        </w:rPr>
        <w:t xml:space="preserve"> </w:t>
      </w:r>
      <w:r>
        <w:rPr>
          <w:color w:val="252525"/>
        </w:rPr>
        <w:t>the</w:t>
      </w:r>
      <w:r>
        <w:rPr>
          <w:color w:val="252525"/>
          <w:spacing w:val="1"/>
        </w:rPr>
        <w:t xml:space="preserve"> </w:t>
      </w:r>
      <w:r>
        <w:rPr>
          <w:color w:val="252525"/>
        </w:rPr>
        <w:t>Applicant’s</w:t>
      </w:r>
      <w:r>
        <w:rPr>
          <w:color w:val="252525"/>
          <w:spacing w:val="1"/>
        </w:rPr>
        <w:t xml:space="preserve"> </w:t>
      </w:r>
      <w:r>
        <w:rPr>
          <w:color w:val="252525"/>
        </w:rPr>
        <w:t>change</w:t>
      </w:r>
      <w:r>
        <w:rPr>
          <w:color w:val="252525"/>
          <w:spacing w:val="1"/>
        </w:rPr>
        <w:t xml:space="preserve"> </w:t>
      </w:r>
      <w:r>
        <w:rPr>
          <w:color w:val="252525"/>
        </w:rPr>
        <w:t>of</w:t>
      </w:r>
      <w:r>
        <w:rPr>
          <w:color w:val="252525"/>
          <w:spacing w:val="1"/>
        </w:rPr>
        <w:t xml:space="preserve"> </w:t>
      </w:r>
      <w:r>
        <w:rPr>
          <w:color w:val="252525"/>
        </w:rPr>
        <w:t>ownership</w:t>
      </w:r>
      <w:r>
        <w:rPr>
          <w:color w:val="252525"/>
          <w:spacing w:val="1"/>
        </w:rPr>
        <w:t xml:space="preserve"> </w:t>
      </w:r>
      <w:r>
        <w:rPr>
          <w:color w:val="252525"/>
        </w:rPr>
        <w:t>determination</w:t>
      </w:r>
      <w:r>
        <w:rPr>
          <w:color w:val="252525"/>
          <w:spacing w:val="-2"/>
        </w:rPr>
        <w:t xml:space="preserve"> </w:t>
      </w:r>
      <w:r>
        <w:rPr>
          <w:color w:val="252525"/>
        </w:rPr>
        <w:t>of</w:t>
      </w:r>
      <w:r>
        <w:rPr>
          <w:color w:val="252525"/>
          <w:spacing w:val="-1"/>
        </w:rPr>
        <w:t xml:space="preserve"> </w:t>
      </w:r>
      <w:r>
        <w:rPr>
          <w:color w:val="252525"/>
        </w:rPr>
        <w:t>need.</w:t>
      </w:r>
    </w:p>
    <w:p w:rsidR="00E300A9" w:rsidRDefault="006039EE">
      <w:pPr>
        <w:pStyle w:val="BodyText"/>
        <w:spacing w:before="199" w:line="276" w:lineRule="auto"/>
        <w:ind w:left="140" w:right="1337"/>
        <w:jc w:val="both"/>
      </w:pPr>
      <w:r>
        <w:rPr>
          <w:color w:val="252525"/>
        </w:rPr>
        <w:t>BIDMC also has one of Massachusetts’ longest tenured nationally certified American Sign</w:t>
      </w:r>
      <w:r>
        <w:rPr>
          <w:color w:val="252525"/>
          <w:spacing w:val="1"/>
        </w:rPr>
        <w:t xml:space="preserve"> </w:t>
      </w:r>
      <w:r>
        <w:rPr>
          <w:color w:val="252525"/>
          <w:spacing w:val="-1"/>
        </w:rPr>
        <w:t>Language</w:t>
      </w:r>
      <w:r>
        <w:rPr>
          <w:color w:val="252525"/>
          <w:spacing w:val="-13"/>
        </w:rPr>
        <w:t xml:space="preserve"> </w:t>
      </w:r>
      <w:r>
        <w:rPr>
          <w:color w:val="252525"/>
          <w:spacing w:val="-1"/>
        </w:rPr>
        <w:t>interpreters</w:t>
      </w:r>
      <w:r>
        <w:rPr>
          <w:color w:val="252525"/>
          <w:spacing w:val="-13"/>
        </w:rPr>
        <w:t xml:space="preserve"> </w:t>
      </w:r>
      <w:r>
        <w:rPr>
          <w:color w:val="252525"/>
          <w:spacing w:val="-1"/>
        </w:rPr>
        <w:t>on</w:t>
      </w:r>
      <w:r>
        <w:rPr>
          <w:color w:val="252525"/>
          <w:spacing w:val="-10"/>
        </w:rPr>
        <w:t xml:space="preserve"> </w:t>
      </w:r>
      <w:r>
        <w:rPr>
          <w:color w:val="252525"/>
          <w:spacing w:val="-1"/>
        </w:rPr>
        <w:t>staff,</w:t>
      </w:r>
      <w:r>
        <w:rPr>
          <w:color w:val="252525"/>
          <w:spacing w:val="-12"/>
        </w:rPr>
        <w:t xml:space="preserve"> </w:t>
      </w:r>
      <w:r>
        <w:rPr>
          <w:color w:val="252525"/>
          <w:spacing w:val="-1"/>
        </w:rPr>
        <w:t>supported</w:t>
      </w:r>
      <w:r>
        <w:rPr>
          <w:color w:val="252525"/>
          <w:spacing w:val="-12"/>
        </w:rPr>
        <w:t xml:space="preserve"> </w:t>
      </w:r>
      <w:r>
        <w:rPr>
          <w:color w:val="252525"/>
          <w:spacing w:val="-1"/>
        </w:rPr>
        <w:t>by</w:t>
      </w:r>
      <w:r>
        <w:rPr>
          <w:color w:val="252525"/>
          <w:spacing w:val="-17"/>
        </w:rPr>
        <w:t xml:space="preserve"> </w:t>
      </w:r>
      <w:r>
        <w:rPr>
          <w:color w:val="252525"/>
          <w:spacing w:val="-1"/>
        </w:rPr>
        <w:t>a</w:t>
      </w:r>
      <w:r>
        <w:rPr>
          <w:color w:val="252525"/>
          <w:spacing w:val="-13"/>
        </w:rPr>
        <w:t xml:space="preserve"> </w:t>
      </w:r>
      <w:r>
        <w:rPr>
          <w:color w:val="252525"/>
          <w:spacing w:val="-1"/>
        </w:rPr>
        <w:t>cadre</w:t>
      </w:r>
      <w:r>
        <w:rPr>
          <w:color w:val="252525"/>
          <w:spacing w:val="-12"/>
        </w:rPr>
        <w:t xml:space="preserve"> </w:t>
      </w:r>
      <w:r>
        <w:rPr>
          <w:color w:val="252525"/>
        </w:rPr>
        <w:t>of</w:t>
      </w:r>
      <w:r>
        <w:rPr>
          <w:color w:val="252525"/>
          <w:spacing w:val="-13"/>
        </w:rPr>
        <w:t xml:space="preserve"> </w:t>
      </w:r>
      <w:r>
        <w:rPr>
          <w:color w:val="252525"/>
        </w:rPr>
        <w:t>certified</w:t>
      </w:r>
      <w:r>
        <w:rPr>
          <w:color w:val="252525"/>
          <w:spacing w:val="-13"/>
        </w:rPr>
        <w:t xml:space="preserve"> </w:t>
      </w:r>
      <w:r>
        <w:rPr>
          <w:color w:val="252525"/>
        </w:rPr>
        <w:t>per</w:t>
      </w:r>
      <w:r>
        <w:rPr>
          <w:color w:val="252525"/>
          <w:spacing w:val="-12"/>
        </w:rPr>
        <w:t xml:space="preserve"> </w:t>
      </w:r>
      <w:r>
        <w:rPr>
          <w:color w:val="252525"/>
        </w:rPr>
        <w:t>diem</w:t>
      </w:r>
      <w:r>
        <w:rPr>
          <w:color w:val="252525"/>
          <w:spacing w:val="-12"/>
        </w:rPr>
        <w:t xml:space="preserve"> </w:t>
      </w:r>
      <w:r>
        <w:rPr>
          <w:color w:val="252525"/>
        </w:rPr>
        <w:t>American</w:t>
      </w:r>
      <w:r>
        <w:rPr>
          <w:color w:val="252525"/>
          <w:spacing w:val="-12"/>
        </w:rPr>
        <w:t xml:space="preserve"> </w:t>
      </w:r>
      <w:r>
        <w:rPr>
          <w:color w:val="252525"/>
        </w:rPr>
        <w:t>Sign</w:t>
      </w:r>
      <w:r>
        <w:rPr>
          <w:color w:val="252525"/>
          <w:spacing w:val="-10"/>
        </w:rPr>
        <w:t xml:space="preserve"> </w:t>
      </w:r>
      <w:r>
        <w:rPr>
          <w:color w:val="252525"/>
        </w:rPr>
        <w:t>Language</w:t>
      </w:r>
      <w:r>
        <w:rPr>
          <w:color w:val="252525"/>
          <w:spacing w:val="-57"/>
        </w:rPr>
        <w:t xml:space="preserve"> </w:t>
      </w:r>
      <w:r>
        <w:rPr>
          <w:color w:val="252525"/>
        </w:rPr>
        <w:t>interpreters.</w:t>
      </w:r>
      <w:r>
        <w:rPr>
          <w:color w:val="252525"/>
          <w:spacing w:val="14"/>
        </w:rPr>
        <w:t xml:space="preserve"> </w:t>
      </w:r>
      <w:r>
        <w:rPr>
          <w:color w:val="252525"/>
        </w:rPr>
        <w:t>BIDMC</w:t>
      </w:r>
      <w:r>
        <w:rPr>
          <w:color w:val="252525"/>
          <w:spacing w:val="6"/>
        </w:rPr>
        <w:t xml:space="preserve"> </w:t>
      </w:r>
      <w:r>
        <w:rPr>
          <w:color w:val="252525"/>
        </w:rPr>
        <w:t>accommodates</w:t>
      </w:r>
      <w:r>
        <w:rPr>
          <w:color w:val="252525"/>
          <w:spacing w:val="6"/>
        </w:rPr>
        <w:t xml:space="preserve"> </w:t>
      </w:r>
      <w:r>
        <w:rPr>
          <w:color w:val="252525"/>
        </w:rPr>
        <w:t>patients’</w:t>
      </w:r>
      <w:r>
        <w:rPr>
          <w:color w:val="252525"/>
          <w:spacing w:val="6"/>
        </w:rPr>
        <w:t xml:space="preserve"> </w:t>
      </w:r>
      <w:r>
        <w:rPr>
          <w:color w:val="252525"/>
        </w:rPr>
        <w:t>need</w:t>
      </w:r>
      <w:r>
        <w:rPr>
          <w:color w:val="252525"/>
          <w:spacing w:val="7"/>
        </w:rPr>
        <w:t xml:space="preserve"> </w:t>
      </w:r>
      <w:r>
        <w:rPr>
          <w:color w:val="252525"/>
        </w:rPr>
        <w:t>for</w:t>
      </w:r>
      <w:r>
        <w:rPr>
          <w:color w:val="252525"/>
          <w:spacing w:val="6"/>
        </w:rPr>
        <w:t xml:space="preserve"> </w:t>
      </w:r>
      <w:r>
        <w:rPr>
          <w:color w:val="252525"/>
        </w:rPr>
        <w:t>interpreters</w:t>
      </w:r>
      <w:r>
        <w:rPr>
          <w:color w:val="252525"/>
          <w:spacing w:val="6"/>
        </w:rPr>
        <w:t xml:space="preserve"> </w:t>
      </w:r>
      <w:r>
        <w:rPr>
          <w:color w:val="252525"/>
        </w:rPr>
        <w:t>24</w:t>
      </w:r>
      <w:r>
        <w:rPr>
          <w:color w:val="252525"/>
          <w:spacing w:val="7"/>
        </w:rPr>
        <w:t xml:space="preserve"> </w:t>
      </w:r>
      <w:r>
        <w:rPr>
          <w:color w:val="252525"/>
        </w:rPr>
        <w:t>hours</w:t>
      </w:r>
      <w:r>
        <w:rPr>
          <w:color w:val="252525"/>
          <w:spacing w:val="6"/>
        </w:rPr>
        <w:t xml:space="preserve"> </w:t>
      </w:r>
      <w:r>
        <w:rPr>
          <w:color w:val="252525"/>
        </w:rPr>
        <w:t>a</w:t>
      </w:r>
      <w:r>
        <w:rPr>
          <w:color w:val="252525"/>
          <w:spacing w:val="6"/>
        </w:rPr>
        <w:t xml:space="preserve"> </w:t>
      </w:r>
      <w:r>
        <w:rPr>
          <w:color w:val="252525"/>
        </w:rPr>
        <w:t>day,</w:t>
      </w:r>
      <w:r>
        <w:rPr>
          <w:color w:val="252525"/>
          <w:spacing w:val="6"/>
        </w:rPr>
        <w:t xml:space="preserve"> </w:t>
      </w:r>
      <w:r>
        <w:rPr>
          <w:color w:val="252525"/>
        </w:rPr>
        <w:t>seven</w:t>
      </w:r>
      <w:r>
        <w:rPr>
          <w:color w:val="252525"/>
          <w:spacing w:val="8"/>
        </w:rPr>
        <w:t xml:space="preserve"> </w:t>
      </w:r>
      <w:r>
        <w:rPr>
          <w:color w:val="252525"/>
        </w:rPr>
        <w:t>days</w:t>
      </w:r>
      <w:r>
        <w:rPr>
          <w:color w:val="252525"/>
          <w:spacing w:val="7"/>
        </w:rPr>
        <w:t xml:space="preserve"> </w:t>
      </w:r>
      <w:r>
        <w:rPr>
          <w:color w:val="252525"/>
        </w:rPr>
        <w:t>a</w:t>
      </w:r>
    </w:p>
    <w:p w:rsidR="00E300A9" w:rsidRDefault="0014458F">
      <w:pPr>
        <w:pStyle w:val="BodyText"/>
        <w:spacing w:before="7"/>
        <w:rPr>
          <w:sz w:val="21"/>
        </w:rPr>
      </w:pPr>
      <w:r>
        <w:rPr>
          <w:noProof/>
        </w:rPr>
        <mc:AlternateContent>
          <mc:Choice Requires="wps">
            <w:drawing>
              <wp:anchor distT="0" distB="0" distL="0" distR="0" simplePos="0" relativeHeight="487600640" behindDoc="1" locked="0" layoutInCell="1" allowOverlap="1">
                <wp:simplePos x="0" y="0"/>
                <wp:positionH relativeFrom="page">
                  <wp:posOffset>914400</wp:posOffset>
                </wp:positionH>
                <wp:positionV relativeFrom="paragraph">
                  <wp:posOffset>173355</wp:posOffset>
                </wp:positionV>
                <wp:extent cx="1828800" cy="7620"/>
                <wp:effectExtent l="0" t="0" r="0" b="0"/>
                <wp:wrapTopAndBottom/>
                <wp:docPr id="663" name="docshape30" descr="Dividing Line that separates the footnotes from the main content on the page." title="Dividing Lin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4B74D4" id="docshape30" o:spid="_x0000_s1026" alt="Title: Dividing Line - Description: Dividing Line that separates the footnotes from the main content on the page." style="position:absolute;margin-left:1in;margin-top:13.65pt;width:2in;height:.6pt;z-index:-157158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" fillcolor="black" stroked="f">
                <w10:wrap type="topAndBottom" anchorx="page"/>
              </v:rect>
            </w:pict>
          </mc:Fallback>
        </mc:AlternateContent>
      </w:r>
    </w:p>
    <w:p w:rsidR="00E300A9" w:rsidRDefault="006039EE">
      <w:pPr>
        <w:spacing w:before="103"/>
        <w:ind w:left="140"/>
        <w:rPr>
          <w:sz w:val="20"/>
        </w:rPr>
      </w:pPr>
      <w:r>
        <w:rPr>
          <w:sz w:val="20"/>
          <w:vertAlign w:val="superscript"/>
        </w:rPr>
        <w:t>76</w:t>
      </w:r>
      <w:r>
        <w:rPr>
          <w:spacing w:val="-3"/>
          <w:sz w:val="20"/>
        </w:rPr>
        <w:t xml:space="preserve"> </w:t>
      </w:r>
      <w:r>
        <w:rPr>
          <w:sz w:val="20"/>
        </w:rPr>
        <w:t>This</w:t>
      </w:r>
      <w:r>
        <w:rPr>
          <w:spacing w:val="-2"/>
          <w:sz w:val="20"/>
        </w:rPr>
        <w:t xml:space="preserve"> </w:t>
      </w:r>
      <w:r>
        <w:rPr>
          <w:sz w:val="20"/>
        </w:rPr>
        <w:t>measure</w:t>
      </w:r>
      <w:r>
        <w:rPr>
          <w:spacing w:val="-3"/>
          <w:sz w:val="20"/>
        </w:rPr>
        <w:t xml:space="preserve"> </w:t>
      </w:r>
      <w:r>
        <w:rPr>
          <w:sz w:val="20"/>
        </w:rPr>
        <w:t>is</w:t>
      </w:r>
      <w:r>
        <w:rPr>
          <w:spacing w:val="-2"/>
          <w:sz w:val="20"/>
        </w:rPr>
        <w:t xml:space="preserve"> </w:t>
      </w:r>
      <w:r>
        <w:rPr>
          <w:sz w:val="20"/>
        </w:rPr>
        <w:t>based</w:t>
      </w:r>
      <w:r>
        <w:rPr>
          <w:spacing w:val="-2"/>
          <w:sz w:val="20"/>
        </w:rPr>
        <w:t xml:space="preserve"> </w:t>
      </w:r>
      <w:r>
        <w:rPr>
          <w:sz w:val="20"/>
        </w:rPr>
        <w:t>on</w:t>
      </w:r>
      <w:r>
        <w:rPr>
          <w:spacing w:val="-3"/>
          <w:sz w:val="20"/>
        </w:rPr>
        <w:t xml:space="preserve"> </w:t>
      </w:r>
      <w:r>
        <w:rPr>
          <w:sz w:val="20"/>
        </w:rPr>
        <w:t>Monday-Friday.</w:t>
      </w:r>
    </w:p>
    <w:p w:rsidR="00E300A9" w:rsidRDefault="00E300A9">
      <w:pPr>
        <w:rPr>
          <w:sz w:val="20"/>
        </w:rPr>
        <w:sectPr w:rsidR="00E300A9">
          <w:pgSz w:w="12240" w:h="15840"/>
          <w:pgMar w:top="1340" w:right="100" w:bottom="1260" w:left="1300" w:header="0" w:footer="1067" w:gutter="0"/>
          <w:cols w:space="720"/>
        </w:sectPr>
      </w:pPr>
    </w:p>
    <w:p w:rsidR="00E300A9" w:rsidRDefault="006039EE">
      <w:pPr>
        <w:pStyle w:val="BodyText"/>
        <w:spacing w:before="74" w:line="276" w:lineRule="auto"/>
        <w:ind w:left="139" w:right="1334"/>
        <w:jc w:val="both"/>
      </w:pPr>
      <w:r>
        <w:rPr>
          <w:color w:val="252525"/>
        </w:rPr>
        <w:lastRenderedPageBreak/>
        <w:t>week. BIDMC has Sorenson videophones installed across the campus to increase communication</w:t>
      </w:r>
      <w:r>
        <w:rPr>
          <w:color w:val="252525"/>
          <w:spacing w:val="-57"/>
        </w:rPr>
        <w:t xml:space="preserve"> </w:t>
      </w:r>
      <w:r>
        <w:rPr>
          <w:color w:val="252525"/>
        </w:rPr>
        <w:t>access for BIDMC’s Deaf and Hard-of-Hearing patients and their families. BIDMC also has</w:t>
      </w:r>
      <w:r>
        <w:rPr>
          <w:color w:val="252525"/>
          <w:spacing w:val="1"/>
        </w:rPr>
        <w:t xml:space="preserve"> </w:t>
      </w:r>
      <w:r>
        <w:rPr>
          <w:color w:val="252525"/>
        </w:rPr>
        <w:t>personalized</w:t>
      </w:r>
      <w:r>
        <w:rPr>
          <w:color w:val="252525"/>
          <w:spacing w:val="-8"/>
        </w:rPr>
        <w:t xml:space="preserve"> </w:t>
      </w:r>
      <w:r>
        <w:rPr>
          <w:color w:val="252525"/>
        </w:rPr>
        <w:t>headsets</w:t>
      </w:r>
      <w:r>
        <w:rPr>
          <w:color w:val="252525"/>
          <w:spacing w:val="-7"/>
        </w:rPr>
        <w:t xml:space="preserve"> </w:t>
      </w:r>
      <w:r>
        <w:rPr>
          <w:color w:val="252525"/>
        </w:rPr>
        <w:t>with</w:t>
      </w:r>
      <w:r>
        <w:rPr>
          <w:color w:val="252525"/>
          <w:spacing w:val="-7"/>
        </w:rPr>
        <w:t xml:space="preserve"> </w:t>
      </w:r>
      <w:r>
        <w:rPr>
          <w:color w:val="252525"/>
        </w:rPr>
        <w:t>adjustable</w:t>
      </w:r>
      <w:r>
        <w:rPr>
          <w:color w:val="252525"/>
          <w:spacing w:val="-7"/>
        </w:rPr>
        <w:t xml:space="preserve"> </w:t>
      </w:r>
      <w:r>
        <w:rPr>
          <w:color w:val="252525"/>
        </w:rPr>
        <w:t>volume</w:t>
      </w:r>
      <w:r>
        <w:rPr>
          <w:color w:val="252525"/>
          <w:spacing w:val="-7"/>
        </w:rPr>
        <w:t xml:space="preserve"> </w:t>
      </w:r>
      <w:r>
        <w:rPr>
          <w:color w:val="252525"/>
        </w:rPr>
        <w:t>controls</w:t>
      </w:r>
      <w:r>
        <w:rPr>
          <w:color w:val="252525"/>
          <w:spacing w:val="-7"/>
        </w:rPr>
        <w:t xml:space="preserve"> </w:t>
      </w:r>
      <w:r>
        <w:rPr>
          <w:color w:val="252525"/>
        </w:rPr>
        <w:t>for</w:t>
      </w:r>
      <w:r>
        <w:rPr>
          <w:color w:val="252525"/>
          <w:spacing w:val="-7"/>
        </w:rPr>
        <w:t xml:space="preserve"> </w:t>
      </w:r>
      <w:r>
        <w:rPr>
          <w:color w:val="252525"/>
        </w:rPr>
        <w:t>use</w:t>
      </w:r>
      <w:r>
        <w:rPr>
          <w:color w:val="252525"/>
          <w:spacing w:val="-7"/>
        </w:rPr>
        <w:t xml:space="preserve"> </w:t>
      </w:r>
      <w:r>
        <w:rPr>
          <w:color w:val="252525"/>
        </w:rPr>
        <w:t>by</w:t>
      </w:r>
      <w:r>
        <w:rPr>
          <w:color w:val="252525"/>
          <w:spacing w:val="-7"/>
        </w:rPr>
        <w:t xml:space="preserve"> </w:t>
      </w:r>
      <w:r>
        <w:rPr>
          <w:color w:val="252525"/>
        </w:rPr>
        <w:t>patients</w:t>
      </w:r>
      <w:r>
        <w:rPr>
          <w:color w:val="252525"/>
          <w:spacing w:val="-7"/>
        </w:rPr>
        <w:t xml:space="preserve"> </w:t>
      </w:r>
      <w:r>
        <w:rPr>
          <w:color w:val="252525"/>
        </w:rPr>
        <w:t>admitted</w:t>
      </w:r>
      <w:r>
        <w:rPr>
          <w:color w:val="252525"/>
          <w:spacing w:val="-7"/>
        </w:rPr>
        <w:t xml:space="preserve"> </w:t>
      </w:r>
      <w:r>
        <w:rPr>
          <w:color w:val="252525"/>
        </w:rPr>
        <w:t>to</w:t>
      </w:r>
      <w:r>
        <w:rPr>
          <w:color w:val="252525"/>
          <w:spacing w:val="-7"/>
        </w:rPr>
        <w:t xml:space="preserve"> </w:t>
      </w:r>
      <w:r>
        <w:rPr>
          <w:color w:val="252525"/>
        </w:rPr>
        <w:t>the</w:t>
      </w:r>
      <w:r>
        <w:rPr>
          <w:color w:val="252525"/>
          <w:spacing w:val="-7"/>
        </w:rPr>
        <w:t xml:space="preserve"> </w:t>
      </w:r>
      <w:r>
        <w:rPr>
          <w:color w:val="252525"/>
        </w:rPr>
        <w:t>hospital.</w:t>
      </w:r>
      <w:r>
        <w:rPr>
          <w:color w:val="252525"/>
          <w:spacing w:val="-58"/>
        </w:rPr>
        <w:t xml:space="preserve"> </w:t>
      </w:r>
      <w:r>
        <w:rPr>
          <w:color w:val="252525"/>
        </w:rPr>
        <w:t>For these efforts, in 2014 BIDMC received the Outstanding Organization of the Year award from</w:t>
      </w:r>
      <w:r>
        <w:rPr>
          <w:color w:val="252525"/>
          <w:spacing w:val="-57"/>
        </w:rPr>
        <w:t xml:space="preserve"> </w:t>
      </w:r>
      <w:r>
        <w:rPr>
          <w:color w:val="252525"/>
        </w:rPr>
        <w:t>the</w:t>
      </w:r>
      <w:r>
        <w:rPr>
          <w:color w:val="252525"/>
          <w:spacing w:val="-2"/>
        </w:rPr>
        <w:t xml:space="preserve"> </w:t>
      </w:r>
      <w:r>
        <w:rPr>
          <w:color w:val="252525"/>
        </w:rPr>
        <w:t>Massachusetts</w:t>
      </w:r>
      <w:r>
        <w:rPr>
          <w:color w:val="252525"/>
          <w:spacing w:val="-2"/>
        </w:rPr>
        <w:t xml:space="preserve"> </w:t>
      </w:r>
      <w:r>
        <w:rPr>
          <w:color w:val="252525"/>
        </w:rPr>
        <w:t>Commission</w:t>
      </w:r>
      <w:r>
        <w:rPr>
          <w:color w:val="252525"/>
          <w:spacing w:val="-1"/>
        </w:rPr>
        <w:t xml:space="preserve"> </w:t>
      </w:r>
      <w:r>
        <w:rPr>
          <w:color w:val="252525"/>
        </w:rPr>
        <w:t>for</w:t>
      </w:r>
      <w:r>
        <w:rPr>
          <w:color w:val="252525"/>
          <w:spacing w:val="-2"/>
        </w:rPr>
        <w:t xml:space="preserve"> </w:t>
      </w:r>
      <w:r>
        <w:rPr>
          <w:color w:val="252525"/>
        </w:rPr>
        <w:t>the</w:t>
      </w:r>
      <w:r>
        <w:rPr>
          <w:color w:val="252525"/>
          <w:spacing w:val="-2"/>
        </w:rPr>
        <w:t xml:space="preserve"> </w:t>
      </w:r>
      <w:r>
        <w:rPr>
          <w:color w:val="252525"/>
        </w:rPr>
        <w:t>Deaf</w:t>
      </w:r>
      <w:r>
        <w:rPr>
          <w:color w:val="252525"/>
          <w:spacing w:val="-1"/>
        </w:rPr>
        <w:t xml:space="preserve"> </w:t>
      </w:r>
      <w:r>
        <w:rPr>
          <w:color w:val="252525"/>
        </w:rPr>
        <w:t>and</w:t>
      </w:r>
      <w:r>
        <w:rPr>
          <w:color w:val="252525"/>
          <w:spacing w:val="-2"/>
        </w:rPr>
        <w:t xml:space="preserve"> </w:t>
      </w:r>
      <w:r>
        <w:rPr>
          <w:color w:val="252525"/>
        </w:rPr>
        <w:t>Hard</w:t>
      </w:r>
      <w:r>
        <w:rPr>
          <w:color w:val="252525"/>
          <w:spacing w:val="-2"/>
        </w:rPr>
        <w:t xml:space="preserve"> </w:t>
      </w:r>
      <w:r>
        <w:rPr>
          <w:color w:val="252525"/>
        </w:rPr>
        <w:t>of</w:t>
      </w:r>
      <w:r>
        <w:rPr>
          <w:color w:val="252525"/>
          <w:spacing w:val="-1"/>
        </w:rPr>
        <w:t xml:space="preserve"> </w:t>
      </w:r>
      <w:r>
        <w:rPr>
          <w:color w:val="252525"/>
        </w:rPr>
        <w:t>Hearing.</w:t>
      </w:r>
    </w:p>
    <w:p w:rsidR="00E300A9" w:rsidRDefault="006039EE">
      <w:pPr>
        <w:pStyle w:val="BodyText"/>
        <w:spacing w:before="201" w:line="276" w:lineRule="auto"/>
        <w:ind w:left="139" w:right="1333"/>
        <w:jc w:val="both"/>
      </w:pPr>
      <w:r>
        <w:rPr>
          <w:color w:val="252525"/>
        </w:rPr>
        <w:t>Specific</w:t>
      </w:r>
      <w:r>
        <w:rPr>
          <w:color w:val="252525"/>
          <w:spacing w:val="-6"/>
        </w:rPr>
        <w:t xml:space="preserve"> </w:t>
      </w:r>
      <w:r>
        <w:rPr>
          <w:color w:val="252525"/>
        </w:rPr>
        <w:t>to</w:t>
      </w:r>
      <w:r>
        <w:rPr>
          <w:color w:val="252525"/>
          <w:spacing w:val="-5"/>
        </w:rPr>
        <w:t xml:space="preserve"> </w:t>
      </w:r>
      <w:r>
        <w:rPr>
          <w:color w:val="252525"/>
        </w:rPr>
        <w:t>Radiology,</w:t>
      </w:r>
      <w:r>
        <w:rPr>
          <w:color w:val="252525"/>
          <w:spacing w:val="-5"/>
        </w:rPr>
        <w:t xml:space="preserve"> </w:t>
      </w:r>
      <w:r>
        <w:rPr>
          <w:color w:val="252525"/>
        </w:rPr>
        <w:t>like</w:t>
      </w:r>
      <w:r>
        <w:rPr>
          <w:color w:val="252525"/>
          <w:spacing w:val="-5"/>
        </w:rPr>
        <w:t xml:space="preserve"> </w:t>
      </w:r>
      <w:r>
        <w:rPr>
          <w:color w:val="252525"/>
        </w:rPr>
        <w:t>the</w:t>
      </w:r>
      <w:r>
        <w:rPr>
          <w:color w:val="252525"/>
          <w:spacing w:val="-4"/>
        </w:rPr>
        <w:t xml:space="preserve"> </w:t>
      </w:r>
      <w:r>
        <w:rPr>
          <w:color w:val="252525"/>
        </w:rPr>
        <w:t>other</w:t>
      </w:r>
      <w:r>
        <w:rPr>
          <w:color w:val="252525"/>
          <w:spacing w:val="-6"/>
        </w:rPr>
        <w:t xml:space="preserve"> </w:t>
      </w:r>
      <w:r>
        <w:rPr>
          <w:color w:val="252525"/>
        </w:rPr>
        <w:t>CT</w:t>
      </w:r>
      <w:r>
        <w:rPr>
          <w:color w:val="252525"/>
          <w:spacing w:val="-5"/>
        </w:rPr>
        <w:t xml:space="preserve"> </w:t>
      </w:r>
      <w:r>
        <w:rPr>
          <w:color w:val="252525"/>
        </w:rPr>
        <w:t>units</w:t>
      </w:r>
      <w:r>
        <w:rPr>
          <w:color w:val="252525"/>
          <w:spacing w:val="-6"/>
        </w:rPr>
        <w:t xml:space="preserve"> </w:t>
      </w:r>
      <w:r>
        <w:rPr>
          <w:color w:val="252525"/>
        </w:rPr>
        <w:t>at</w:t>
      </w:r>
      <w:r>
        <w:rPr>
          <w:color w:val="252525"/>
          <w:spacing w:val="-4"/>
        </w:rPr>
        <w:t xml:space="preserve"> </w:t>
      </w:r>
      <w:r>
        <w:rPr>
          <w:color w:val="252525"/>
        </w:rPr>
        <w:t>BIDMC,</w:t>
      </w:r>
      <w:r>
        <w:rPr>
          <w:color w:val="252525"/>
          <w:spacing w:val="-6"/>
        </w:rPr>
        <w:t xml:space="preserve"> </w:t>
      </w:r>
      <w:r>
        <w:rPr>
          <w:color w:val="252525"/>
        </w:rPr>
        <w:t>the</w:t>
      </w:r>
      <w:r>
        <w:rPr>
          <w:color w:val="252525"/>
          <w:spacing w:val="-7"/>
        </w:rPr>
        <w:t xml:space="preserve"> </w:t>
      </w:r>
      <w:r>
        <w:rPr>
          <w:color w:val="252525"/>
        </w:rPr>
        <w:t>Proposed</w:t>
      </w:r>
      <w:r>
        <w:rPr>
          <w:color w:val="252525"/>
          <w:spacing w:val="-5"/>
        </w:rPr>
        <w:t xml:space="preserve"> </w:t>
      </w:r>
      <w:r>
        <w:rPr>
          <w:color w:val="252525"/>
        </w:rPr>
        <w:t>Project</w:t>
      </w:r>
      <w:r>
        <w:rPr>
          <w:color w:val="252525"/>
          <w:spacing w:val="-5"/>
        </w:rPr>
        <w:t xml:space="preserve"> </w:t>
      </w:r>
      <w:r>
        <w:rPr>
          <w:color w:val="252525"/>
        </w:rPr>
        <w:t>unit</w:t>
      </w:r>
      <w:r>
        <w:rPr>
          <w:color w:val="252525"/>
          <w:spacing w:val="-5"/>
        </w:rPr>
        <w:t xml:space="preserve"> </w:t>
      </w:r>
      <w:r>
        <w:rPr>
          <w:color w:val="252525"/>
        </w:rPr>
        <w:t>to</w:t>
      </w:r>
      <w:r>
        <w:rPr>
          <w:color w:val="252525"/>
          <w:spacing w:val="-5"/>
        </w:rPr>
        <w:t xml:space="preserve"> </w:t>
      </w:r>
      <w:r>
        <w:rPr>
          <w:color w:val="252525"/>
        </w:rPr>
        <w:t>be</w:t>
      </w:r>
      <w:r>
        <w:rPr>
          <w:color w:val="252525"/>
          <w:spacing w:val="-4"/>
        </w:rPr>
        <w:t xml:space="preserve"> </w:t>
      </w:r>
      <w:r>
        <w:rPr>
          <w:color w:val="252525"/>
        </w:rPr>
        <w:t>installed</w:t>
      </w:r>
      <w:r>
        <w:rPr>
          <w:color w:val="252525"/>
          <w:spacing w:val="-58"/>
        </w:rPr>
        <w:t xml:space="preserve"> </w:t>
      </w:r>
      <w:r>
        <w:rPr>
          <w:color w:val="252525"/>
        </w:rPr>
        <w:t>has</w:t>
      </w:r>
      <w:r>
        <w:rPr>
          <w:color w:val="252525"/>
          <w:spacing w:val="-7"/>
        </w:rPr>
        <w:t xml:space="preserve"> </w:t>
      </w:r>
      <w:r>
        <w:rPr>
          <w:color w:val="252525"/>
        </w:rPr>
        <w:t>the</w:t>
      </w:r>
      <w:r>
        <w:rPr>
          <w:color w:val="252525"/>
          <w:spacing w:val="-6"/>
        </w:rPr>
        <w:t xml:space="preserve"> </w:t>
      </w:r>
      <w:r>
        <w:rPr>
          <w:color w:val="252525"/>
        </w:rPr>
        <w:t>ability</w:t>
      </w:r>
      <w:r>
        <w:rPr>
          <w:color w:val="252525"/>
          <w:spacing w:val="-6"/>
        </w:rPr>
        <w:t xml:space="preserve"> </w:t>
      </w:r>
      <w:r>
        <w:rPr>
          <w:color w:val="252525"/>
        </w:rPr>
        <w:t>to</w:t>
      </w:r>
      <w:r>
        <w:rPr>
          <w:color w:val="252525"/>
          <w:spacing w:val="-6"/>
        </w:rPr>
        <w:t xml:space="preserve"> </w:t>
      </w:r>
      <w:r>
        <w:rPr>
          <w:color w:val="252525"/>
        </w:rPr>
        <w:t>translate</w:t>
      </w:r>
      <w:r>
        <w:rPr>
          <w:color w:val="252525"/>
          <w:spacing w:val="-12"/>
        </w:rPr>
        <w:t xml:space="preserve"> </w:t>
      </w:r>
      <w:r>
        <w:rPr>
          <w:color w:val="252525"/>
        </w:rPr>
        <w:t>discussions</w:t>
      </w:r>
      <w:r>
        <w:rPr>
          <w:color w:val="252525"/>
          <w:spacing w:val="-9"/>
        </w:rPr>
        <w:t xml:space="preserve"> </w:t>
      </w:r>
      <w:r>
        <w:rPr>
          <w:color w:val="252525"/>
        </w:rPr>
        <w:t>for</w:t>
      </w:r>
      <w:r>
        <w:rPr>
          <w:color w:val="252525"/>
          <w:spacing w:val="-8"/>
        </w:rPr>
        <w:t xml:space="preserve"> </w:t>
      </w:r>
      <w:r>
        <w:rPr>
          <w:color w:val="252525"/>
        </w:rPr>
        <w:t>non-native</w:t>
      </w:r>
      <w:r>
        <w:rPr>
          <w:color w:val="252525"/>
          <w:spacing w:val="-9"/>
        </w:rPr>
        <w:t xml:space="preserve"> </w:t>
      </w:r>
      <w:r>
        <w:rPr>
          <w:color w:val="252525"/>
        </w:rPr>
        <w:t>English</w:t>
      </w:r>
      <w:r>
        <w:rPr>
          <w:color w:val="252525"/>
          <w:spacing w:val="-5"/>
        </w:rPr>
        <w:t xml:space="preserve"> </w:t>
      </w:r>
      <w:r>
        <w:rPr>
          <w:color w:val="252525"/>
        </w:rPr>
        <w:t>speaking</w:t>
      </w:r>
      <w:r>
        <w:rPr>
          <w:color w:val="252525"/>
          <w:spacing w:val="-12"/>
        </w:rPr>
        <w:t xml:space="preserve"> </w:t>
      </w:r>
      <w:r>
        <w:rPr>
          <w:color w:val="252525"/>
        </w:rPr>
        <w:t>patients</w:t>
      </w:r>
      <w:r>
        <w:rPr>
          <w:color w:val="252525"/>
          <w:spacing w:val="-9"/>
        </w:rPr>
        <w:t xml:space="preserve"> </w:t>
      </w:r>
      <w:r>
        <w:rPr>
          <w:color w:val="252525"/>
        </w:rPr>
        <w:t>during</w:t>
      </w:r>
      <w:r>
        <w:rPr>
          <w:color w:val="252525"/>
          <w:spacing w:val="-6"/>
        </w:rPr>
        <w:t xml:space="preserve"> </w:t>
      </w:r>
      <w:r>
        <w:rPr>
          <w:color w:val="252525"/>
        </w:rPr>
        <w:t>procedures.</w:t>
      </w:r>
      <w:r>
        <w:rPr>
          <w:color w:val="252525"/>
          <w:spacing w:val="-58"/>
        </w:rPr>
        <w:t xml:space="preserve"> </w:t>
      </w:r>
      <w:r>
        <w:rPr>
          <w:color w:val="252525"/>
        </w:rPr>
        <w:t>Meanwhile,</w:t>
      </w:r>
      <w:r>
        <w:rPr>
          <w:color w:val="252525"/>
          <w:spacing w:val="-8"/>
        </w:rPr>
        <w:t xml:space="preserve"> </w:t>
      </w:r>
      <w:r>
        <w:rPr>
          <w:color w:val="252525"/>
        </w:rPr>
        <w:t>an</w:t>
      </w:r>
      <w:r>
        <w:rPr>
          <w:color w:val="252525"/>
          <w:spacing w:val="-6"/>
        </w:rPr>
        <w:t xml:space="preserve"> </w:t>
      </w:r>
      <w:r>
        <w:rPr>
          <w:color w:val="252525"/>
        </w:rPr>
        <w:t>interpreter</w:t>
      </w:r>
      <w:r>
        <w:rPr>
          <w:color w:val="252525"/>
          <w:spacing w:val="-6"/>
        </w:rPr>
        <w:t xml:space="preserve"> </w:t>
      </w:r>
      <w:r>
        <w:rPr>
          <w:color w:val="252525"/>
        </w:rPr>
        <w:t>is</w:t>
      </w:r>
      <w:r>
        <w:rPr>
          <w:color w:val="252525"/>
          <w:spacing w:val="-7"/>
        </w:rPr>
        <w:t xml:space="preserve"> </w:t>
      </w:r>
      <w:r>
        <w:rPr>
          <w:color w:val="252525"/>
        </w:rPr>
        <w:t>available</w:t>
      </w:r>
      <w:r>
        <w:rPr>
          <w:color w:val="252525"/>
          <w:spacing w:val="-6"/>
        </w:rPr>
        <w:t xml:space="preserve"> </w:t>
      </w:r>
      <w:r>
        <w:rPr>
          <w:color w:val="252525"/>
        </w:rPr>
        <w:t>before</w:t>
      </w:r>
      <w:r>
        <w:rPr>
          <w:color w:val="252525"/>
          <w:spacing w:val="-6"/>
        </w:rPr>
        <w:t xml:space="preserve"> </w:t>
      </w:r>
      <w:r>
        <w:rPr>
          <w:color w:val="252525"/>
        </w:rPr>
        <w:t>and</w:t>
      </w:r>
      <w:r>
        <w:rPr>
          <w:color w:val="252525"/>
          <w:spacing w:val="-7"/>
        </w:rPr>
        <w:t xml:space="preserve"> </w:t>
      </w:r>
      <w:r>
        <w:rPr>
          <w:color w:val="252525"/>
        </w:rPr>
        <w:t>after</w:t>
      </w:r>
      <w:r>
        <w:rPr>
          <w:color w:val="252525"/>
          <w:spacing w:val="-6"/>
        </w:rPr>
        <w:t xml:space="preserve"> </w:t>
      </w:r>
      <w:r>
        <w:rPr>
          <w:color w:val="252525"/>
        </w:rPr>
        <w:t>the</w:t>
      </w:r>
      <w:r>
        <w:rPr>
          <w:color w:val="252525"/>
          <w:spacing w:val="-6"/>
        </w:rPr>
        <w:t xml:space="preserve"> </w:t>
      </w:r>
      <w:r>
        <w:rPr>
          <w:color w:val="252525"/>
        </w:rPr>
        <w:t>procedures</w:t>
      </w:r>
      <w:r>
        <w:rPr>
          <w:color w:val="252525"/>
          <w:spacing w:val="-6"/>
        </w:rPr>
        <w:t xml:space="preserve"> </w:t>
      </w:r>
      <w:r>
        <w:rPr>
          <w:color w:val="252525"/>
        </w:rPr>
        <w:t>to</w:t>
      </w:r>
      <w:r>
        <w:rPr>
          <w:color w:val="252525"/>
          <w:spacing w:val="-7"/>
        </w:rPr>
        <w:t xml:space="preserve"> </w:t>
      </w:r>
      <w:r>
        <w:rPr>
          <w:color w:val="252525"/>
        </w:rPr>
        <w:t>address</w:t>
      </w:r>
      <w:r>
        <w:rPr>
          <w:color w:val="252525"/>
          <w:spacing w:val="-6"/>
        </w:rPr>
        <w:t xml:space="preserve"> </w:t>
      </w:r>
      <w:r>
        <w:rPr>
          <w:color w:val="252525"/>
        </w:rPr>
        <w:t>patients’</w:t>
      </w:r>
      <w:r>
        <w:rPr>
          <w:color w:val="252525"/>
          <w:spacing w:val="-6"/>
        </w:rPr>
        <w:t xml:space="preserve"> </w:t>
      </w:r>
      <w:r>
        <w:rPr>
          <w:color w:val="252525"/>
        </w:rPr>
        <w:t>medical</w:t>
      </w:r>
      <w:r>
        <w:rPr>
          <w:color w:val="252525"/>
          <w:spacing w:val="-58"/>
        </w:rPr>
        <w:t xml:space="preserve"> </w:t>
      </w:r>
      <w:r>
        <w:rPr>
          <w:color w:val="252525"/>
        </w:rPr>
        <w:t>questions.</w:t>
      </w:r>
    </w:p>
    <w:p w:rsidR="00E300A9" w:rsidRDefault="006039EE">
      <w:pPr>
        <w:pStyle w:val="BodyText"/>
        <w:spacing w:before="202"/>
        <w:ind w:left="139"/>
        <w:jc w:val="both"/>
      </w:pPr>
      <w:r>
        <w:t>All</w:t>
      </w:r>
      <w:r>
        <w:rPr>
          <w:spacing w:val="-3"/>
        </w:rPr>
        <w:t xml:space="preserve"> </w:t>
      </w:r>
      <w:r>
        <w:t>of</w:t>
      </w:r>
      <w:r>
        <w:rPr>
          <w:spacing w:val="-2"/>
        </w:rPr>
        <w:t xml:space="preserve"> </w:t>
      </w:r>
      <w:r>
        <w:t>these</w:t>
      </w:r>
      <w:r>
        <w:rPr>
          <w:spacing w:val="-1"/>
        </w:rPr>
        <w:t xml:space="preserve"> </w:t>
      </w:r>
      <w:r>
        <w:t>practices</w:t>
      </w:r>
      <w:r>
        <w:rPr>
          <w:spacing w:val="-2"/>
        </w:rPr>
        <w:t xml:space="preserve"> </w:t>
      </w:r>
      <w:r>
        <w:t>will</w:t>
      </w:r>
      <w:r>
        <w:rPr>
          <w:spacing w:val="-3"/>
        </w:rPr>
        <w:t xml:space="preserve"> </w:t>
      </w:r>
      <w:r>
        <w:t>continue</w:t>
      </w:r>
      <w:r>
        <w:rPr>
          <w:spacing w:val="-1"/>
        </w:rPr>
        <w:t xml:space="preserve"> </w:t>
      </w:r>
      <w:r>
        <w:t>following</w:t>
      </w:r>
      <w:r>
        <w:rPr>
          <w:spacing w:val="-2"/>
        </w:rPr>
        <w:t xml:space="preserve"> </w:t>
      </w:r>
      <w:r>
        <w:t>implementation</w:t>
      </w:r>
      <w:r>
        <w:rPr>
          <w:spacing w:val="-1"/>
        </w:rPr>
        <w:t xml:space="preserve"> </w:t>
      </w:r>
      <w:r>
        <w:t>of</w:t>
      </w:r>
      <w:r>
        <w:rPr>
          <w:spacing w:val="-2"/>
        </w:rPr>
        <w:t xml:space="preserve"> </w:t>
      </w:r>
      <w:r>
        <w:t>the</w:t>
      </w:r>
      <w:r>
        <w:rPr>
          <w:spacing w:val="-2"/>
        </w:rPr>
        <w:t xml:space="preserve"> </w:t>
      </w:r>
      <w:r>
        <w:t>Proposed</w:t>
      </w:r>
      <w:r>
        <w:rPr>
          <w:spacing w:val="-2"/>
        </w:rPr>
        <w:t xml:space="preserve"> </w:t>
      </w:r>
      <w:r>
        <w:t>Project.</w:t>
      </w:r>
    </w:p>
    <w:p w:rsidR="00E300A9" w:rsidRDefault="00E300A9">
      <w:pPr>
        <w:pStyle w:val="BodyText"/>
        <w:spacing w:before="1"/>
        <w:rPr>
          <w:sz w:val="21"/>
        </w:rPr>
      </w:pPr>
    </w:p>
    <w:p w:rsidR="00E300A9" w:rsidRDefault="006039EE">
      <w:pPr>
        <w:tabs>
          <w:tab w:val="left" w:pos="2299"/>
        </w:tabs>
        <w:ind w:left="2299" w:right="1337" w:hanging="1440"/>
        <w:jc w:val="both"/>
        <w:rPr>
          <w:b/>
          <w:sz w:val="24"/>
        </w:rPr>
      </w:pPr>
      <w:r>
        <w:rPr>
          <w:b/>
          <w:sz w:val="24"/>
        </w:rPr>
        <w:t>F1.b.iv:</w:t>
      </w:r>
      <w:r>
        <w:rPr>
          <w:b/>
          <w:sz w:val="24"/>
        </w:rPr>
        <w:tab/>
        <w:t>Provide</w:t>
      </w:r>
      <w:r>
        <w:rPr>
          <w:b/>
          <w:spacing w:val="1"/>
          <w:sz w:val="24"/>
        </w:rPr>
        <w:t xml:space="preserve"> </w:t>
      </w:r>
      <w:r>
        <w:rPr>
          <w:b/>
          <w:sz w:val="24"/>
        </w:rPr>
        <w:t>additional</w:t>
      </w:r>
      <w:r>
        <w:rPr>
          <w:b/>
          <w:spacing w:val="1"/>
          <w:sz w:val="24"/>
        </w:rPr>
        <w:t xml:space="preserve"> </w:t>
      </w:r>
      <w:r>
        <w:rPr>
          <w:b/>
          <w:sz w:val="24"/>
        </w:rPr>
        <w:t>information</w:t>
      </w:r>
      <w:r>
        <w:rPr>
          <w:b/>
          <w:spacing w:val="1"/>
          <w:sz w:val="24"/>
        </w:rPr>
        <w:t xml:space="preserve"> </w:t>
      </w:r>
      <w:r>
        <w:rPr>
          <w:b/>
          <w:sz w:val="24"/>
        </w:rPr>
        <w:t>to</w:t>
      </w:r>
      <w:r>
        <w:rPr>
          <w:b/>
          <w:spacing w:val="1"/>
          <w:sz w:val="24"/>
        </w:rPr>
        <w:t xml:space="preserve"> </w:t>
      </w:r>
      <w:r>
        <w:rPr>
          <w:b/>
          <w:sz w:val="24"/>
        </w:rPr>
        <w:t>demonstrate</w:t>
      </w:r>
      <w:r>
        <w:rPr>
          <w:b/>
          <w:spacing w:val="1"/>
          <w:sz w:val="24"/>
        </w:rPr>
        <w:t xml:space="preserve"> </w:t>
      </w:r>
      <w:r>
        <w:rPr>
          <w:b/>
          <w:sz w:val="24"/>
        </w:rPr>
        <w:t>that</w:t>
      </w:r>
      <w:r>
        <w:rPr>
          <w:b/>
          <w:spacing w:val="1"/>
          <w:sz w:val="24"/>
        </w:rPr>
        <w:t xml:space="preserve"> </w:t>
      </w:r>
      <w:r>
        <w:rPr>
          <w:b/>
          <w:sz w:val="24"/>
        </w:rPr>
        <w:t>the</w:t>
      </w:r>
      <w:r>
        <w:rPr>
          <w:b/>
          <w:spacing w:val="1"/>
          <w:sz w:val="24"/>
        </w:rPr>
        <w:t xml:space="preserve"> </w:t>
      </w:r>
      <w:r>
        <w:rPr>
          <w:b/>
          <w:sz w:val="24"/>
        </w:rPr>
        <w:t>Proposed</w:t>
      </w:r>
      <w:r>
        <w:rPr>
          <w:b/>
          <w:spacing w:val="1"/>
          <w:sz w:val="24"/>
        </w:rPr>
        <w:t xml:space="preserve"> </w:t>
      </w:r>
      <w:r>
        <w:rPr>
          <w:b/>
          <w:sz w:val="24"/>
        </w:rPr>
        <w:t>Project will result in improved health outcomes and quality of life of</w:t>
      </w:r>
      <w:r>
        <w:rPr>
          <w:b/>
          <w:spacing w:val="1"/>
          <w:sz w:val="24"/>
        </w:rPr>
        <w:t xml:space="preserve"> </w:t>
      </w:r>
      <w:r>
        <w:rPr>
          <w:b/>
          <w:sz w:val="24"/>
        </w:rPr>
        <w:t>the</w:t>
      </w:r>
      <w:r>
        <w:rPr>
          <w:b/>
          <w:spacing w:val="1"/>
          <w:sz w:val="24"/>
        </w:rPr>
        <w:t xml:space="preserve"> </w:t>
      </w:r>
      <w:r>
        <w:rPr>
          <w:b/>
          <w:sz w:val="24"/>
        </w:rPr>
        <w:t>Applicant’s</w:t>
      </w:r>
      <w:r>
        <w:rPr>
          <w:b/>
          <w:spacing w:val="1"/>
          <w:sz w:val="24"/>
        </w:rPr>
        <w:t xml:space="preserve"> </w:t>
      </w:r>
      <w:r>
        <w:rPr>
          <w:b/>
          <w:sz w:val="24"/>
        </w:rPr>
        <w:t>existing</w:t>
      </w:r>
      <w:r>
        <w:rPr>
          <w:b/>
          <w:spacing w:val="1"/>
          <w:sz w:val="24"/>
        </w:rPr>
        <w:t xml:space="preserve"> </w:t>
      </w:r>
      <w:r>
        <w:rPr>
          <w:b/>
          <w:sz w:val="24"/>
        </w:rPr>
        <w:t>Patient</w:t>
      </w:r>
      <w:r>
        <w:rPr>
          <w:b/>
          <w:spacing w:val="1"/>
          <w:sz w:val="24"/>
        </w:rPr>
        <w:t xml:space="preserve"> </w:t>
      </w:r>
      <w:r>
        <w:rPr>
          <w:b/>
          <w:sz w:val="24"/>
        </w:rPr>
        <w:t>Panel,</w:t>
      </w:r>
      <w:r>
        <w:rPr>
          <w:b/>
          <w:spacing w:val="1"/>
          <w:sz w:val="24"/>
        </w:rPr>
        <w:t xml:space="preserve"> </w:t>
      </w:r>
      <w:r>
        <w:rPr>
          <w:b/>
          <w:sz w:val="24"/>
        </w:rPr>
        <w:t>while</w:t>
      </w:r>
      <w:r>
        <w:rPr>
          <w:b/>
          <w:spacing w:val="1"/>
          <w:sz w:val="24"/>
        </w:rPr>
        <w:t xml:space="preserve"> </w:t>
      </w:r>
      <w:r>
        <w:rPr>
          <w:b/>
          <w:sz w:val="24"/>
        </w:rPr>
        <w:t>providing</w:t>
      </w:r>
      <w:r>
        <w:rPr>
          <w:b/>
          <w:spacing w:val="1"/>
          <w:sz w:val="24"/>
        </w:rPr>
        <w:t xml:space="preserve"> </w:t>
      </w:r>
      <w:r>
        <w:rPr>
          <w:b/>
          <w:sz w:val="24"/>
        </w:rPr>
        <w:t>reasonable</w:t>
      </w:r>
      <w:r>
        <w:rPr>
          <w:b/>
          <w:spacing w:val="-57"/>
          <w:sz w:val="24"/>
        </w:rPr>
        <w:t xml:space="preserve"> </w:t>
      </w:r>
      <w:r>
        <w:rPr>
          <w:b/>
          <w:sz w:val="24"/>
        </w:rPr>
        <w:t>assurances</w:t>
      </w:r>
      <w:r>
        <w:rPr>
          <w:b/>
          <w:spacing w:val="-1"/>
          <w:sz w:val="24"/>
        </w:rPr>
        <w:t xml:space="preserve"> </w:t>
      </w:r>
      <w:r>
        <w:rPr>
          <w:b/>
          <w:sz w:val="24"/>
        </w:rPr>
        <w:t>of health</w:t>
      </w:r>
      <w:r>
        <w:rPr>
          <w:b/>
          <w:spacing w:val="-1"/>
          <w:sz w:val="24"/>
        </w:rPr>
        <w:t xml:space="preserve"> </w:t>
      </w:r>
      <w:r>
        <w:rPr>
          <w:b/>
          <w:sz w:val="24"/>
        </w:rPr>
        <w:t>equity.</w:t>
      </w:r>
    </w:p>
    <w:p w:rsidR="00E300A9" w:rsidRDefault="00E300A9">
      <w:pPr>
        <w:pStyle w:val="BodyText"/>
        <w:spacing w:before="4"/>
        <w:rPr>
          <w:b/>
          <w:sz w:val="27"/>
        </w:rPr>
      </w:pPr>
    </w:p>
    <w:p w:rsidR="00E300A9" w:rsidRDefault="006039EE">
      <w:pPr>
        <w:pStyle w:val="BodyText"/>
        <w:spacing w:line="276" w:lineRule="auto"/>
        <w:ind w:left="139" w:right="1336"/>
        <w:jc w:val="both"/>
      </w:pPr>
      <w:r>
        <w:t>As described throughout this Application, the Proposed Project will assist BIDMC in improving</w:t>
      </w:r>
      <w:r>
        <w:rPr>
          <w:spacing w:val="1"/>
        </w:rPr>
        <w:t xml:space="preserve"> </w:t>
      </w:r>
      <w:r>
        <w:t>health outcomes and quality of life for its patient panel, while enhancing health equity for</w:t>
      </w:r>
      <w:r>
        <w:rPr>
          <w:spacing w:val="1"/>
        </w:rPr>
        <w:t xml:space="preserve"> </w:t>
      </w:r>
      <w:r>
        <w:t>vulnerable populations in need of enhanced access to hospital-based services.</w:t>
      </w:r>
      <w:r>
        <w:rPr>
          <w:spacing w:val="1"/>
        </w:rPr>
        <w:t xml:space="preserve"> </w:t>
      </w:r>
      <w:r>
        <w:t>The Proposed</w:t>
      </w:r>
      <w:r>
        <w:rPr>
          <w:spacing w:val="1"/>
        </w:rPr>
        <w:t xml:space="preserve"> </w:t>
      </w:r>
      <w:r>
        <w:t>Project will facilitate improved health outcomes and quality of life indicators for the Applicant’s</w:t>
      </w:r>
      <w:r>
        <w:rPr>
          <w:spacing w:val="1"/>
        </w:rPr>
        <w:t xml:space="preserve"> </w:t>
      </w:r>
      <w:r>
        <w:t>patient</w:t>
      </w:r>
      <w:r>
        <w:rPr>
          <w:spacing w:val="-7"/>
        </w:rPr>
        <w:t xml:space="preserve"> </w:t>
      </w:r>
      <w:r>
        <w:t>panel</w:t>
      </w:r>
      <w:r>
        <w:rPr>
          <w:spacing w:val="-7"/>
        </w:rPr>
        <w:t xml:space="preserve"> </w:t>
      </w:r>
      <w:r>
        <w:t>by</w:t>
      </w:r>
      <w:r>
        <w:rPr>
          <w:spacing w:val="-7"/>
        </w:rPr>
        <w:t xml:space="preserve"> </w:t>
      </w:r>
      <w:r>
        <w:t>ensuring</w:t>
      </w:r>
      <w:r>
        <w:rPr>
          <w:spacing w:val="-7"/>
        </w:rPr>
        <w:t xml:space="preserve"> </w:t>
      </w:r>
      <w:r>
        <w:t>that</w:t>
      </w:r>
      <w:r>
        <w:rPr>
          <w:spacing w:val="-7"/>
        </w:rPr>
        <w:t xml:space="preserve"> </w:t>
      </w:r>
      <w:r>
        <w:t>BIDMC</w:t>
      </w:r>
      <w:r>
        <w:rPr>
          <w:spacing w:val="-6"/>
        </w:rPr>
        <w:t xml:space="preserve"> </w:t>
      </w:r>
      <w:r>
        <w:t>patients,</w:t>
      </w:r>
      <w:r>
        <w:rPr>
          <w:spacing w:val="-7"/>
        </w:rPr>
        <w:t xml:space="preserve"> </w:t>
      </w:r>
      <w:r>
        <w:t>including</w:t>
      </w:r>
      <w:r>
        <w:rPr>
          <w:spacing w:val="-7"/>
        </w:rPr>
        <w:t xml:space="preserve"> </w:t>
      </w:r>
      <w:r>
        <w:t>vulnerable</w:t>
      </w:r>
      <w:r>
        <w:rPr>
          <w:spacing w:val="-7"/>
        </w:rPr>
        <w:t xml:space="preserve"> </w:t>
      </w:r>
      <w:r>
        <w:t>patients</w:t>
      </w:r>
      <w:r>
        <w:rPr>
          <w:spacing w:val="-7"/>
        </w:rPr>
        <w:t xml:space="preserve"> </w:t>
      </w:r>
      <w:r>
        <w:t>in</w:t>
      </w:r>
      <w:r>
        <w:rPr>
          <w:spacing w:val="-7"/>
        </w:rPr>
        <w:t xml:space="preserve"> </w:t>
      </w:r>
      <w:r>
        <w:t>BIDMC’s</w:t>
      </w:r>
      <w:r>
        <w:rPr>
          <w:spacing w:val="-6"/>
        </w:rPr>
        <w:t xml:space="preserve"> </w:t>
      </w:r>
      <w:r>
        <w:t>CBSA,</w:t>
      </w:r>
      <w:r>
        <w:rPr>
          <w:spacing w:val="-58"/>
        </w:rPr>
        <w:t xml:space="preserve"> </w:t>
      </w:r>
      <w:r>
        <w:t>and in particular, inpatients and those in need of CT-guided procedures, have timely access to</w:t>
      </w:r>
      <w:r>
        <w:rPr>
          <w:spacing w:val="1"/>
        </w:rPr>
        <w:t xml:space="preserve"> </w:t>
      </w:r>
      <w:r>
        <w:t>essential</w:t>
      </w:r>
      <w:r>
        <w:rPr>
          <w:spacing w:val="1"/>
        </w:rPr>
        <w:t xml:space="preserve"> </w:t>
      </w:r>
      <w:r>
        <w:t>hospital-based</w:t>
      </w:r>
      <w:r>
        <w:rPr>
          <w:spacing w:val="1"/>
        </w:rPr>
        <w:t xml:space="preserve"> </w:t>
      </w:r>
      <w:r>
        <w:t>imaging</w:t>
      </w:r>
      <w:r>
        <w:rPr>
          <w:spacing w:val="1"/>
        </w:rPr>
        <w:t xml:space="preserve"> </w:t>
      </w:r>
      <w:r>
        <w:t>services.</w:t>
      </w:r>
      <w:r>
        <w:rPr>
          <w:spacing w:val="1"/>
        </w:rPr>
        <w:t xml:space="preserve"> </w:t>
      </w:r>
      <w:r>
        <w:t>Combined</w:t>
      </w:r>
      <w:r>
        <w:rPr>
          <w:spacing w:val="1"/>
        </w:rPr>
        <w:t xml:space="preserve"> </w:t>
      </w:r>
      <w:r>
        <w:t>with</w:t>
      </w:r>
      <w:r>
        <w:rPr>
          <w:spacing w:val="1"/>
        </w:rPr>
        <w:t xml:space="preserve"> </w:t>
      </w:r>
      <w:r>
        <w:t>the</w:t>
      </w:r>
      <w:r>
        <w:rPr>
          <w:spacing w:val="1"/>
        </w:rPr>
        <w:t xml:space="preserve"> </w:t>
      </w:r>
      <w:r>
        <w:t>fact</w:t>
      </w:r>
      <w:r>
        <w:rPr>
          <w:spacing w:val="1"/>
        </w:rPr>
        <w:t xml:space="preserve"> </w:t>
      </w:r>
      <w:r>
        <w:t>that</w:t>
      </w:r>
      <w:r>
        <w:rPr>
          <w:spacing w:val="1"/>
        </w:rPr>
        <w:t xml:space="preserve"> </w:t>
      </w:r>
      <w:r>
        <w:t>BIDMC</w:t>
      </w:r>
      <w:r>
        <w:rPr>
          <w:spacing w:val="1"/>
        </w:rPr>
        <w:t xml:space="preserve"> </w:t>
      </w:r>
      <w:r>
        <w:t>does</w:t>
      </w:r>
      <w:r>
        <w:rPr>
          <w:spacing w:val="1"/>
        </w:rPr>
        <w:t xml:space="preserve"> </w:t>
      </w:r>
      <w:r>
        <w:t>not</w:t>
      </w:r>
      <w:r>
        <w:rPr>
          <w:spacing w:val="1"/>
        </w:rPr>
        <w:t xml:space="preserve"> </w:t>
      </w:r>
      <w:r>
        <w:t>discriminate and offers a variety of services to address SDoH and health care disparities (e.g.</w:t>
      </w:r>
      <w:r>
        <w:rPr>
          <w:spacing w:val="1"/>
        </w:rPr>
        <w:t xml:space="preserve"> </w:t>
      </w:r>
      <w:r>
        <w:t>interpreter services, financial assistance, social services, and partnerships with community health</w:t>
      </w:r>
      <w:r>
        <w:rPr>
          <w:spacing w:val="-57"/>
        </w:rPr>
        <w:t xml:space="preserve"> </w:t>
      </w:r>
      <w:r>
        <w:t>centers), the Applicant anticipates that the Proposed Project will result in improved patient care</w:t>
      </w:r>
      <w:r>
        <w:rPr>
          <w:spacing w:val="1"/>
        </w:rPr>
        <w:t xml:space="preserve"> </w:t>
      </w:r>
      <w:r>
        <w:t>experiences</w:t>
      </w:r>
      <w:r>
        <w:rPr>
          <w:spacing w:val="-1"/>
        </w:rPr>
        <w:t xml:space="preserve"> </w:t>
      </w:r>
      <w:r>
        <w:t>and quality</w:t>
      </w:r>
      <w:r>
        <w:rPr>
          <w:spacing w:val="-6"/>
        </w:rPr>
        <w:t xml:space="preserve"> </w:t>
      </w:r>
      <w:r>
        <w:t>outcomes while assuring health equity.</w:t>
      </w:r>
    </w:p>
    <w:p w:rsidR="00E300A9" w:rsidRDefault="006039EE">
      <w:pPr>
        <w:spacing w:before="205"/>
        <w:ind w:left="1579" w:right="1337" w:hanging="720"/>
        <w:jc w:val="both"/>
        <w:rPr>
          <w:b/>
          <w:sz w:val="24"/>
        </w:rPr>
      </w:pPr>
      <w:r>
        <w:rPr>
          <w:b/>
          <w:sz w:val="24"/>
        </w:rPr>
        <w:t>F1.c</w:t>
      </w:r>
      <w:r>
        <w:rPr>
          <w:b/>
          <w:spacing w:val="1"/>
          <w:sz w:val="24"/>
        </w:rPr>
        <w:t xml:space="preserve"> </w:t>
      </w:r>
      <w:r>
        <w:rPr>
          <w:b/>
          <w:sz w:val="24"/>
        </w:rPr>
        <w:t>Provide</w:t>
      </w:r>
      <w:r>
        <w:rPr>
          <w:b/>
          <w:spacing w:val="1"/>
          <w:sz w:val="24"/>
        </w:rPr>
        <w:t xml:space="preserve"> </w:t>
      </w:r>
      <w:r>
        <w:rPr>
          <w:b/>
          <w:sz w:val="24"/>
        </w:rPr>
        <w:t>evidence</w:t>
      </w:r>
      <w:r>
        <w:rPr>
          <w:b/>
          <w:spacing w:val="1"/>
          <w:sz w:val="24"/>
        </w:rPr>
        <w:t xml:space="preserve"> </w:t>
      </w:r>
      <w:r>
        <w:rPr>
          <w:b/>
          <w:sz w:val="24"/>
        </w:rPr>
        <w:t>that</w:t>
      </w:r>
      <w:r>
        <w:rPr>
          <w:b/>
          <w:spacing w:val="1"/>
          <w:sz w:val="24"/>
        </w:rPr>
        <w:t xml:space="preserve"> </w:t>
      </w:r>
      <w:r>
        <w:rPr>
          <w:b/>
          <w:sz w:val="24"/>
        </w:rPr>
        <w:t>the</w:t>
      </w:r>
      <w:r>
        <w:rPr>
          <w:b/>
          <w:spacing w:val="1"/>
          <w:sz w:val="24"/>
        </w:rPr>
        <w:t xml:space="preserve"> </w:t>
      </w:r>
      <w:r>
        <w:rPr>
          <w:b/>
          <w:sz w:val="24"/>
        </w:rPr>
        <w:t>Proposed</w:t>
      </w:r>
      <w:r>
        <w:rPr>
          <w:b/>
          <w:spacing w:val="1"/>
          <w:sz w:val="24"/>
        </w:rPr>
        <w:t xml:space="preserve"> </w:t>
      </w:r>
      <w:r>
        <w:rPr>
          <w:b/>
          <w:sz w:val="24"/>
        </w:rPr>
        <w:t>Project</w:t>
      </w:r>
      <w:r>
        <w:rPr>
          <w:b/>
          <w:spacing w:val="1"/>
          <w:sz w:val="24"/>
        </w:rPr>
        <w:t xml:space="preserve"> </w:t>
      </w:r>
      <w:r>
        <w:rPr>
          <w:b/>
          <w:sz w:val="24"/>
        </w:rPr>
        <w:t>will</w:t>
      </w:r>
      <w:r>
        <w:rPr>
          <w:b/>
          <w:spacing w:val="1"/>
          <w:sz w:val="24"/>
        </w:rPr>
        <w:t xml:space="preserve"> </w:t>
      </w:r>
      <w:r>
        <w:rPr>
          <w:b/>
          <w:sz w:val="24"/>
        </w:rPr>
        <w:t>operate</w:t>
      </w:r>
      <w:r>
        <w:rPr>
          <w:b/>
          <w:spacing w:val="1"/>
          <w:sz w:val="24"/>
        </w:rPr>
        <w:t xml:space="preserve"> </w:t>
      </w:r>
      <w:r>
        <w:rPr>
          <w:b/>
          <w:sz w:val="24"/>
        </w:rPr>
        <w:t>efficiently</w:t>
      </w:r>
      <w:r>
        <w:rPr>
          <w:b/>
          <w:spacing w:val="1"/>
          <w:sz w:val="24"/>
        </w:rPr>
        <w:t xml:space="preserve"> </w:t>
      </w:r>
      <w:r>
        <w:rPr>
          <w:b/>
          <w:sz w:val="24"/>
        </w:rPr>
        <w:t>and</w:t>
      </w:r>
      <w:r>
        <w:rPr>
          <w:b/>
          <w:spacing w:val="1"/>
          <w:sz w:val="24"/>
        </w:rPr>
        <w:t xml:space="preserve"> </w:t>
      </w:r>
      <w:r>
        <w:rPr>
          <w:b/>
          <w:sz w:val="24"/>
        </w:rPr>
        <w:t>effectively by furthering and improving continuity and coordination of care</w:t>
      </w:r>
      <w:r>
        <w:rPr>
          <w:b/>
          <w:spacing w:val="1"/>
          <w:sz w:val="24"/>
        </w:rPr>
        <w:t xml:space="preserve"> </w:t>
      </w:r>
      <w:r>
        <w:rPr>
          <w:b/>
          <w:sz w:val="24"/>
        </w:rPr>
        <w:t>for the Applicant's Patient Panel, including, how the Proposed Project will</w:t>
      </w:r>
      <w:r>
        <w:rPr>
          <w:b/>
          <w:spacing w:val="1"/>
          <w:sz w:val="24"/>
        </w:rPr>
        <w:t xml:space="preserve"> </w:t>
      </w:r>
      <w:r>
        <w:rPr>
          <w:b/>
          <w:sz w:val="24"/>
        </w:rPr>
        <w:t>create</w:t>
      </w:r>
      <w:r>
        <w:rPr>
          <w:b/>
          <w:spacing w:val="-2"/>
          <w:sz w:val="24"/>
        </w:rPr>
        <w:t xml:space="preserve"> </w:t>
      </w:r>
      <w:r>
        <w:rPr>
          <w:b/>
          <w:sz w:val="24"/>
        </w:rPr>
        <w:t>or</w:t>
      </w:r>
      <w:r>
        <w:rPr>
          <w:b/>
          <w:spacing w:val="-3"/>
          <w:sz w:val="24"/>
        </w:rPr>
        <w:t xml:space="preserve"> </w:t>
      </w:r>
      <w:r>
        <w:rPr>
          <w:b/>
          <w:sz w:val="24"/>
        </w:rPr>
        <w:t>ensure</w:t>
      </w:r>
      <w:r>
        <w:rPr>
          <w:b/>
          <w:spacing w:val="-2"/>
          <w:sz w:val="24"/>
        </w:rPr>
        <w:t xml:space="preserve"> </w:t>
      </w:r>
      <w:r>
        <w:rPr>
          <w:b/>
          <w:sz w:val="24"/>
        </w:rPr>
        <w:t>appropriate</w:t>
      </w:r>
      <w:r>
        <w:rPr>
          <w:b/>
          <w:spacing w:val="-4"/>
          <w:sz w:val="24"/>
        </w:rPr>
        <w:t xml:space="preserve"> </w:t>
      </w:r>
      <w:r>
        <w:rPr>
          <w:b/>
          <w:sz w:val="24"/>
        </w:rPr>
        <w:t>linkages</w:t>
      </w:r>
      <w:r>
        <w:rPr>
          <w:b/>
          <w:spacing w:val="-1"/>
          <w:sz w:val="24"/>
        </w:rPr>
        <w:t xml:space="preserve"> </w:t>
      </w:r>
      <w:r>
        <w:rPr>
          <w:b/>
          <w:sz w:val="24"/>
        </w:rPr>
        <w:t>to</w:t>
      </w:r>
      <w:r>
        <w:rPr>
          <w:b/>
          <w:spacing w:val="-2"/>
          <w:sz w:val="24"/>
        </w:rPr>
        <w:t xml:space="preserve"> </w:t>
      </w:r>
      <w:r>
        <w:rPr>
          <w:b/>
          <w:sz w:val="24"/>
        </w:rPr>
        <w:t>patients'</w:t>
      </w:r>
      <w:r>
        <w:rPr>
          <w:b/>
          <w:spacing w:val="-3"/>
          <w:sz w:val="24"/>
        </w:rPr>
        <w:t xml:space="preserve"> </w:t>
      </w:r>
      <w:r>
        <w:rPr>
          <w:b/>
          <w:sz w:val="24"/>
        </w:rPr>
        <w:t>primary</w:t>
      </w:r>
      <w:r>
        <w:rPr>
          <w:b/>
          <w:spacing w:val="-3"/>
          <w:sz w:val="24"/>
        </w:rPr>
        <w:t xml:space="preserve"> </w:t>
      </w:r>
      <w:r>
        <w:rPr>
          <w:b/>
          <w:sz w:val="24"/>
        </w:rPr>
        <w:t>care</w:t>
      </w:r>
      <w:r>
        <w:rPr>
          <w:b/>
          <w:spacing w:val="-2"/>
          <w:sz w:val="24"/>
        </w:rPr>
        <w:t xml:space="preserve"> </w:t>
      </w:r>
      <w:r>
        <w:rPr>
          <w:b/>
          <w:sz w:val="24"/>
        </w:rPr>
        <w:t>services.</w:t>
      </w:r>
    </w:p>
    <w:p w:rsidR="00E300A9" w:rsidRDefault="00E300A9">
      <w:pPr>
        <w:pStyle w:val="BodyText"/>
        <w:spacing w:before="1"/>
        <w:rPr>
          <w:b/>
          <w:sz w:val="27"/>
        </w:rPr>
      </w:pPr>
    </w:p>
    <w:p w:rsidR="00E300A9" w:rsidRDefault="006039EE">
      <w:pPr>
        <w:pStyle w:val="BodyText"/>
        <w:spacing w:line="276" w:lineRule="auto"/>
        <w:ind w:left="139" w:right="1332"/>
        <w:jc w:val="both"/>
      </w:pPr>
      <w:r>
        <w:rPr>
          <w:spacing w:val="-1"/>
        </w:rPr>
        <w:t>BIDMC</w:t>
      </w:r>
      <w:r>
        <w:rPr>
          <w:spacing w:val="-8"/>
        </w:rPr>
        <w:t xml:space="preserve"> </w:t>
      </w:r>
      <w:r>
        <w:rPr>
          <w:spacing w:val="-1"/>
        </w:rPr>
        <w:t>serves</w:t>
      </w:r>
      <w:r>
        <w:rPr>
          <w:spacing w:val="-7"/>
        </w:rPr>
        <w:t xml:space="preserve"> </w:t>
      </w:r>
      <w:r>
        <w:rPr>
          <w:spacing w:val="-1"/>
        </w:rPr>
        <w:t>as</w:t>
      </w:r>
      <w:r>
        <w:rPr>
          <w:spacing w:val="-8"/>
        </w:rPr>
        <w:t xml:space="preserve"> </w:t>
      </w:r>
      <w:r>
        <w:rPr>
          <w:spacing w:val="-1"/>
        </w:rPr>
        <w:t>the</w:t>
      </w:r>
      <w:r>
        <w:rPr>
          <w:spacing w:val="-8"/>
        </w:rPr>
        <w:t xml:space="preserve"> </w:t>
      </w:r>
      <w:r>
        <w:t>community</w:t>
      </w:r>
      <w:r>
        <w:rPr>
          <w:spacing w:val="-15"/>
        </w:rPr>
        <w:t xml:space="preserve"> </w:t>
      </w:r>
      <w:r>
        <w:t>hospital</w:t>
      </w:r>
      <w:r>
        <w:rPr>
          <w:spacing w:val="-7"/>
        </w:rPr>
        <w:t xml:space="preserve"> </w:t>
      </w:r>
      <w:r>
        <w:t>for</w:t>
      </w:r>
      <w:r>
        <w:rPr>
          <w:spacing w:val="-7"/>
        </w:rPr>
        <w:t xml:space="preserve"> </w:t>
      </w:r>
      <w:r>
        <w:t>many</w:t>
      </w:r>
      <w:r>
        <w:rPr>
          <w:spacing w:val="-13"/>
        </w:rPr>
        <w:t xml:space="preserve"> </w:t>
      </w:r>
      <w:r>
        <w:t>primary</w:t>
      </w:r>
      <w:r>
        <w:rPr>
          <w:spacing w:val="-12"/>
        </w:rPr>
        <w:t xml:space="preserve"> </w:t>
      </w:r>
      <w:r>
        <w:t>care</w:t>
      </w:r>
      <w:r>
        <w:rPr>
          <w:spacing w:val="-9"/>
        </w:rPr>
        <w:t xml:space="preserve"> </w:t>
      </w:r>
      <w:r>
        <w:t>practices</w:t>
      </w:r>
      <w:r>
        <w:rPr>
          <w:spacing w:val="-7"/>
        </w:rPr>
        <w:t xml:space="preserve"> </w:t>
      </w:r>
      <w:r>
        <w:t>and</w:t>
      </w:r>
      <w:r>
        <w:rPr>
          <w:spacing w:val="-8"/>
        </w:rPr>
        <w:t xml:space="preserve"> </w:t>
      </w:r>
      <w:r>
        <w:t>clinics,</w:t>
      </w:r>
      <w:r>
        <w:rPr>
          <w:spacing w:val="-8"/>
        </w:rPr>
        <w:t xml:space="preserve"> </w:t>
      </w:r>
      <w:r>
        <w:t>community</w:t>
      </w:r>
      <w:r>
        <w:rPr>
          <w:spacing w:val="-57"/>
        </w:rPr>
        <w:t xml:space="preserve"> </w:t>
      </w:r>
      <w:r>
        <w:t>health</w:t>
      </w:r>
      <w:r>
        <w:rPr>
          <w:spacing w:val="1"/>
        </w:rPr>
        <w:t xml:space="preserve"> </w:t>
      </w:r>
      <w:r>
        <w:t>centers,</w:t>
      </w:r>
      <w:r>
        <w:rPr>
          <w:spacing w:val="1"/>
        </w:rPr>
        <w:t xml:space="preserve"> </w:t>
      </w:r>
      <w:r>
        <w:t>and</w:t>
      </w:r>
      <w:r>
        <w:rPr>
          <w:spacing w:val="1"/>
        </w:rPr>
        <w:t xml:space="preserve"> </w:t>
      </w:r>
      <w:r>
        <w:t>the</w:t>
      </w:r>
      <w:r>
        <w:rPr>
          <w:spacing w:val="1"/>
        </w:rPr>
        <w:t xml:space="preserve"> </w:t>
      </w:r>
      <w:r>
        <w:t>patients</w:t>
      </w:r>
      <w:r>
        <w:rPr>
          <w:spacing w:val="1"/>
        </w:rPr>
        <w:t xml:space="preserve"> </w:t>
      </w:r>
      <w:r>
        <w:t>they</w:t>
      </w:r>
      <w:r>
        <w:rPr>
          <w:spacing w:val="1"/>
        </w:rPr>
        <w:t xml:space="preserve"> </w:t>
      </w:r>
      <w:r>
        <w:t>serve.</w:t>
      </w:r>
      <w:r>
        <w:rPr>
          <w:spacing w:val="1"/>
        </w:rPr>
        <w:t xml:space="preserve"> </w:t>
      </w:r>
      <w:r>
        <w:t>This</w:t>
      </w:r>
      <w:r>
        <w:rPr>
          <w:spacing w:val="1"/>
        </w:rPr>
        <w:t xml:space="preserve"> </w:t>
      </w:r>
      <w:r>
        <w:t>includes</w:t>
      </w:r>
      <w:r>
        <w:rPr>
          <w:spacing w:val="1"/>
        </w:rPr>
        <w:t xml:space="preserve"> </w:t>
      </w:r>
      <w:r>
        <w:t>the</w:t>
      </w:r>
      <w:r>
        <w:rPr>
          <w:spacing w:val="1"/>
        </w:rPr>
        <w:t xml:space="preserve"> </w:t>
      </w:r>
      <w:r>
        <w:t>provision</w:t>
      </w:r>
      <w:r>
        <w:rPr>
          <w:spacing w:val="1"/>
        </w:rPr>
        <w:t xml:space="preserve"> </w:t>
      </w:r>
      <w:r>
        <w:t>of</w:t>
      </w:r>
      <w:r>
        <w:rPr>
          <w:spacing w:val="1"/>
        </w:rPr>
        <w:t xml:space="preserve"> </w:t>
      </w:r>
      <w:r>
        <w:t>exceptional,</w:t>
      </w:r>
      <w:r>
        <w:rPr>
          <w:spacing w:val="1"/>
        </w:rPr>
        <w:t xml:space="preserve"> </w:t>
      </w:r>
      <w:r>
        <w:t>personalized, culturally and linguistically appropriate care for the urban population that resides</w:t>
      </w:r>
      <w:r>
        <w:rPr>
          <w:spacing w:val="1"/>
        </w:rPr>
        <w:t xml:space="preserve"> </w:t>
      </w:r>
      <w:r>
        <w:t>near BIDMC. This patient population cannot readily travel to other suburban community hospital</w:t>
      </w:r>
      <w:r>
        <w:rPr>
          <w:spacing w:val="-57"/>
        </w:rPr>
        <w:t xml:space="preserve"> </w:t>
      </w:r>
      <w:r>
        <w:t>alternatives</w:t>
      </w:r>
      <w:r>
        <w:rPr>
          <w:spacing w:val="-1"/>
        </w:rPr>
        <w:t xml:space="preserve"> </w:t>
      </w:r>
      <w:r>
        <w:t>for care.</w:t>
      </w:r>
      <w:r>
        <w:rPr>
          <w:spacing w:val="59"/>
        </w:rPr>
        <w:t xml:space="preserve"> </w:t>
      </w:r>
      <w:r>
        <w:t>Thus, BIDMC serves as</w:t>
      </w:r>
      <w:r>
        <w:rPr>
          <w:spacing w:val="-1"/>
        </w:rPr>
        <w:t xml:space="preserve"> </w:t>
      </w:r>
      <w:r>
        <w:t>the community</w:t>
      </w:r>
      <w:r>
        <w:rPr>
          <w:spacing w:val="-5"/>
        </w:rPr>
        <w:t xml:space="preserve"> </w:t>
      </w:r>
      <w:r>
        <w:t>hospital</w:t>
      </w:r>
      <w:r>
        <w:rPr>
          <w:spacing w:val="-1"/>
        </w:rPr>
        <w:t xml:space="preserve"> </w:t>
      </w:r>
      <w:r>
        <w:t>for this group of</w:t>
      </w:r>
      <w:r>
        <w:rPr>
          <w:spacing w:val="-1"/>
        </w:rPr>
        <w:t xml:space="preserve"> </w:t>
      </w:r>
      <w:r>
        <w:t>patients.</w:t>
      </w:r>
    </w:p>
    <w:p w:rsidR="00E300A9" w:rsidRDefault="00E300A9">
      <w:pPr>
        <w:spacing w:line="276" w:lineRule="auto"/>
        <w:jc w:val="both"/>
        <w:sectPr w:rsidR="00E300A9">
          <w:pgSz w:w="12240" w:h="15840"/>
          <w:pgMar w:top="1360" w:right="100" w:bottom="1260" w:left="1300" w:header="0" w:footer="1067" w:gutter="0"/>
          <w:cols w:space="720"/>
        </w:sectPr>
      </w:pPr>
    </w:p>
    <w:p w:rsidR="00E300A9" w:rsidRDefault="006039EE">
      <w:pPr>
        <w:pStyle w:val="BodyText"/>
        <w:spacing w:before="74" w:line="276" w:lineRule="auto"/>
        <w:ind w:left="139" w:right="1332"/>
        <w:jc w:val="both"/>
      </w:pPr>
      <w:r>
        <w:lastRenderedPageBreak/>
        <w:t>Integrated medical records are a proven tool to efficiently and effectively improve quality of care</w:t>
      </w:r>
      <w:r>
        <w:rPr>
          <w:spacing w:val="-57"/>
        </w:rPr>
        <w:t xml:space="preserve"> </w:t>
      </w:r>
      <w:r>
        <w:t>and</w:t>
      </w:r>
      <w:r>
        <w:rPr>
          <w:spacing w:val="-15"/>
        </w:rPr>
        <w:t xml:space="preserve"> </w:t>
      </w:r>
      <w:r>
        <w:t>public</w:t>
      </w:r>
      <w:r>
        <w:rPr>
          <w:spacing w:val="-13"/>
        </w:rPr>
        <w:t xml:space="preserve"> </w:t>
      </w:r>
      <w:r>
        <w:t>health</w:t>
      </w:r>
      <w:r>
        <w:rPr>
          <w:spacing w:val="-13"/>
        </w:rPr>
        <w:t xml:space="preserve"> </w:t>
      </w:r>
      <w:r>
        <w:t>outcomes.</w:t>
      </w:r>
      <w:r>
        <w:rPr>
          <w:vertAlign w:val="superscript"/>
        </w:rPr>
        <w:t>77</w:t>
      </w:r>
      <w:r>
        <w:rPr>
          <w:spacing w:val="35"/>
        </w:rPr>
        <w:t xml:space="preserve"> </w:t>
      </w:r>
      <w:r>
        <w:t>BIDMC’s</w:t>
      </w:r>
      <w:r>
        <w:rPr>
          <w:spacing w:val="-14"/>
        </w:rPr>
        <w:t xml:space="preserve"> </w:t>
      </w:r>
      <w:r>
        <w:t>integrated</w:t>
      </w:r>
      <w:r>
        <w:rPr>
          <w:spacing w:val="-11"/>
        </w:rPr>
        <w:t xml:space="preserve"> </w:t>
      </w:r>
      <w:r>
        <w:t>medical</w:t>
      </w:r>
      <w:r>
        <w:rPr>
          <w:spacing w:val="-14"/>
        </w:rPr>
        <w:t xml:space="preserve"> </w:t>
      </w:r>
      <w:r>
        <w:t>record</w:t>
      </w:r>
      <w:r>
        <w:rPr>
          <w:spacing w:val="-14"/>
        </w:rPr>
        <w:t xml:space="preserve"> </w:t>
      </w:r>
      <w:r>
        <w:t>(“EMR”)</w:t>
      </w:r>
      <w:r>
        <w:rPr>
          <w:spacing w:val="-13"/>
        </w:rPr>
        <w:t xml:space="preserve"> </w:t>
      </w:r>
      <w:r>
        <w:t>serves</w:t>
      </w:r>
      <w:r>
        <w:rPr>
          <w:spacing w:val="-14"/>
        </w:rPr>
        <w:t xml:space="preserve"> </w:t>
      </w:r>
      <w:r>
        <w:t>as</w:t>
      </w:r>
      <w:r>
        <w:rPr>
          <w:spacing w:val="-14"/>
        </w:rPr>
        <w:t xml:space="preserve"> </w:t>
      </w:r>
      <w:r>
        <w:t>the</w:t>
      </w:r>
      <w:r>
        <w:rPr>
          <w:spacing w:val="-13"/>
        </w:rPr>
        <w:t xml:space="preserve"> </w:t>
      </w:r>
      <w:r>
        <w:t>primary</w:t>
      </w:r>
      <w:r>
        <w:rPr>
          <w:spacing w:val="-58"/>
        </w:rPr>
        <w:t xml:space="preserve"> </w:t>
      </w:r>
      <w:r>
        <w:t>linkage between Radiology, BIDMC’s specialists, and community primary care providers.</w:t>
      </w:r>
      <w:r>
        <w:rPr>
          <w:spacing w:val="1"/>
        </w:rPr>
        <w:t xml:space="preserve"> </w:t>
      </w:r>
      <w:r>
        <w:t>In the</w:t>
      </w:r>
      <w:r>
        <w:rPr>
          <w:spacing w:val="-57"/>
        </w:rPr>
        <w:t xml:space="preserve"> </w:t>
      </w:r>
      <w:r>
        <w:rPr>
          <w:spacing w:val="-1"/>
        </w:rPr>
        <w:t>first</w:t>
      </w:r>
      <w:r>
        <w:rPr>
          <w:spacing w:val="-15"/>
        </w:rPr>
        <w:t xml:space="preserve"> </w:t>
      </w:r>
      <w:r>
        <w:rPr>
          <w:spacing w:val="-1"/>
        </w:rPr>
        <w:t>instance,</w:t>
      </w:r>
      <w:r>
        <w:rPr>
          <w:spacing w:val="-16"/>
        </w:rPr>
        <w:t xml:space="preserve"> </w:t>
      </w:r>
      <w:r>
        <w:rPr>
          <w:spacing w:val="-1"/>
        </w:rPr>
        <w:t>the</w:t>
      </w:r>
      <w:r>
        <w:rPr>
          <w:spacing w:val="-13"/>
        </w:rPr>
        <w:t xml:space="preserve"> </w:t>
      </w:r>
      <w:r>
        <w:rPr>
          <w:spacing w:val="-1"/>
        </w:rPr>
        <w:t>EMR</w:t>
      </w:r>
      <w:r>
        <w:rPr>
          <w:spacing w:val="-15"/>
        </w:rPr>
        <w:t xml:space="preserve"> </w:t>
      </w:r>
      <w:r>
        <w:rPr>
          <w:spacing w:val="-1"/>
        </w:rPr>
        <w:t>allows</w:t>
      </w:r>
      <w:r>
        <w:rPr>
          <w:spacing w:val="-15"/>
        </w:rPr>
        <w:t xml:space="preserve"> </w:t>
      </w:r>
      <w:r>
        <w:t>BIDMC’s</w:t>
      </w:r>
      <w:r>
        <w:rPr>
          <w:spacing w:val="-14"/>
        </w:rPr>
        <w:t xml:space="preserve"> </w:t>
      </w:r>
      <w:r>
        <w:t>radiologists</w:t>
      </w:r>
      <w:r>
        <w:rPr>
          <w:spacing w:val="-14"/>
        </w:rPr>
        <w:t xml:space="preserve"> </w:t>
      </w:r>
      <w:r>
        <w:t>real-time</w:t>
      </w:r>
      <w:r>
        <w:rPr>
          <w:spacing w:val="-12"/>
        </w:rPr>
        <w:t xml:space="preserve"> </w:t>
      </w:r>
      <w:r>
        <w:t>access</w:t>
      </w:r>
      <w:r>
        <w:rPr>
          <w:spacing w:val="-15"/>
        </w:rPr>
        <w:t xml:space="preserve"> </w:t>
      </w:r>
      <w:r>
        <w:t>to</w:t>
      </w:r>
      <w:r>
        <w:rPr>
          <w:spacing w:val="-15"/>
        </w:rPr>
        <w:t xml:space="preserve"> </w:t>
      </w:r>
      <w:r>
        <w:t>a</w:t>
      </w:r>
      <w:r>
        <w:rPr>
          <w:spacing w:val="-12"/>
        </w:rPr>
        <w:t xml:space="preserve"> </w:t>
      </w:r>
      <w:r>
        <w:t>patient’s</w:t>
      </w:r>
      <w:r>
        <w:rPr>
          <w:spacing w:val="-15"/>
        </w:rPr>
        <w:t xml:space="preserve"> </w:t>
      </w:r>
      <w:r>
        <w:t>comprehensive</w:t>
      </w:r>
      <w:r>
        <w:rPr>
          <w:spacing w:val="-57"/>
        </w:rPr>
        <w:t xml:space="preserve"> </w:t>
      </w:r>
      <w:r>
        <w:t>medical information, including medical history, lab results, and clinical notes while they are</w:t>
      </w:r>
      <w:r>
        <w:rPr>
          <w:spacing w:val="1"/>
        </w:rPr>
        <w:t xml:space="preserve"> </w:t>
      </w:r>
      <w:r>
        <w:t>protocoling</w:t>
      </w:r>
      <w:r>
        <w:rPr>
          <w:spacing w:val="-7"/>
        </w:rPr>
        <w:t xml:space="preserve"> </w:t>
      </w:r>
      <w:r>
        <w:t>or</w:t>
      </w:r>
      <w:r>
        <w:rPr>
          <w:spacing w:val="-6"/>
        </w:rPr>
        <w:t xml:space="preserve"> </w:t>
      </w:r>
      <w:r>
        <w:t>reading</w:t>
      </w:r>
      <w:r>
        <w:rPr>
          <w:spacing w:val="-6"/>
        </w:rPr>
        <w:t xml:space="preserve"> </w:t>
      </w:r>
      <w:r>
        <w:t>a</w:t>
      </w:r>
      <w:r>
        <w:rPr>
          <w:spacing w:val="-7"/>
        </w:rPr>
        <w:t xml:space="preserve"> </w:t>
      </w:r>
      <w:r>
        <w:t>study.</w:t>
      </w:r>
      <w:r>
        <w:rPr>
          <w:spacing w:val="45"/>
        </w:rPr>
        <w:t xml:space="preserve"> </w:t>
      </w:r>
      <w:r>
        <w:t>Once</w:t>
      </w:r>
      <w:r>
        <w:rPr>
          <w:spacing w:val="-6"/>
        </w:rPr>
        <w:t xml:space="preserve"> </w:t>
      </w:r>
      <w:r>
        <w:t>the</w:t>
      </w:r>
      <w:r>
        <w:rPr>
          <w:spacing w:val="-7"/>
        </w:rPr>
        <w:t xml:space="preserve"> </w:t>
      </w:r>
      <w:r>
        <w:t>radiologist</w:t>
      </w:r>
      <w:r>
        <w:rPr>
          <w:spacing w:val="-6"/>
        </w:rPr>
        <w:t xml:space="preserve"> </w:t>
      </w:r>
      <w:r>
        <w:t>report</w:t>
      </w:r>
      <w:r>
        <w:rPr>
          <w:spacing w:val="-6"/>
        </w:rPr>
        <w:t xml:space="preserve"> </w:t>
      </w:r>
      <w:r>
        <w:t>is</w:t>
      </w:r>
      <w:r>
        <w:rPr>
          <w:spacing w:val="-7"/>
        </w:rPr>
        <w:t xml:space="preserve"> </w:t>
      </w:r>
      <w:r>
        <w:t>complete,</w:t>
      </w:r>
      <w:r>
        <w:rPr>
          <w:spacing w:val="-6"/>
        </w:rPr>
        <w:t xml:space="preserve"> </w:t>
      </w:r>
      <w:r>
        <w:t>the</w:t>
      </w:r>
      <w:r>
        <w:rPr>
          <w:spacing w:val="-6"/>
        </w:rPr>
        <w:t xml:space="preserve"> </w:t>
      </w:r>
      <w:r>
        <w:t>EMR</w:t>
      </w:r>
      <w:r>
        <w:rPr>
          <w:spacing w:val="-6"/>
        </w:rPr>
        <w:t xml:space="preserve"> </w:t>
      </w:r>
      <w:r>
        <w:t>enables</w:t>
      </w:r>
      <w:r>
        <w:rPr>
          <w:spacing w:val="-7"/>
        </w:rPr>
        <w:t xml:space="preserve"> </w:t>
      </w:r>
      <w:r>
        <w:t>imaging</w:t>
      </w:r>
      <w:r>
        <w:rPr>
          <w:spacing w:val="-57"/>
        </w:rPr>
        <w:t xml:space="preserve"> </w:t>
      </w:r>
      <w:r>
        <w:t>results and information to be available to primary care and specialty physicians across the system</w:t>
      </w:r>
      <w:r>
        <w:rPr>
          <w:spacing w:val="-57"/>
        </w:rPr>
        <w:t xml:space="preserve"> </w:t>
      </w:r>
      <w:r>
        <w:t>and integrated into the patient’s medical record.</w:t>
      </w:r>
      <w:r>
        <w:rPr>
          <w:spacing w:val="1"/>
        </w:rPr>
        <w:t xml:space="preserve"> </w:t>
      </w:r>
      <w:r>
        <w:t>The EMR also allows authorized providers</w:t>
      </w:r>
      <w:r>
        <w:rPr>
          <w:spacing w:val="1"/>
        </w:rPr>
        <w:t xml:space="preserve"> </w:t>
      </w:r>
      <w:r>
        <w:t>outside of the Applicant to access their patients’ data, view their patients’ records, and send</w:t>
      </w:r>
      <w:r>
        <w:rPr>
          <w:spacing w:val="1"/>
        </w:rPr>
        <w:t xml:space="preserve"> </w:t>
      </w:r>
      <w:r>
        <w:t>progress notes back for improved continuity of care.</w:t>
      </w:r>
      <w:r>
        <w:rPr>
          <w:spacing w:val="1"/>
        </w:rPr>
        <w:t xml:space="preserve"> </w:t>
      </w:r>
      <w:r>
        <w:t>This integration ensures that the BIDMC</w:t>
      </w:r>
      <w:r>
        <w:rPr>
          <w:spacing w:val="1"/>
        </w:rPr>
        <w:t xml:space="preserve"> </w:t>
      </w:r>
      <w:r>
        <w:t>patient panel benefits from care coordination, better outcomes, and improved quality of life as</w:t>
      </w:r>
      <w:r>
        <w:rPr>
          <w:spacing w:val="1"/>
        </w:rPr>
        <w:t xml:space="preserve"> </w:t>
      </w:r>
      <w:r>
        <w:t>discussed</w:t>
      </w:r>
      <w:r>
        <w:rPr>
          <w:spacing w:val="-1"/>
        </w:rPr>
        <w:t xml:space="preserve"> </w:t>
      </w:r>
      <w:r>
        <w:t>in Factor</w:t>
      </w:r>
      <w:r>
        <w:rPr>
          <w:spacing w:val="-1"/>
        </w:rPr>
        <w:t xml:space="preserve"> </w:t>
      </w:r>
      <w:r>
        <w:t>F1.b.i</w:t>
      </w:r>
      <w:r>
        <w:rPr>
          <w:spacing w:val="-1"/>
        </w:rPr>
        <w:t xml:space="preserve"> </w:t>
      </w:r>
      <w:r>
        <w:t>and ii.</w:t>
      </w:r>
    </w:p>
    <w:p w:rsidR="00E300A9" w:rsidRDefault="006039EE">
      <w:pPr>
        <w:pStyle w:val="BodyText"/>
        <w:spacing w:before="200" w:line="276" w:lineRule="auto"/>
        <w:ind w:left="139" w:right="1335"/>
        <w:jc w:val="both"/>
      </w:pPr>
      <w:r>
        <w:t>In</w:t>
      </w:r>
      <w:r>
        <w:rPr>
          <w:spacing w:val="-3"/>
        </w:rPr>
        <w:t xml:space="preserve"> </w:t>
      </w:r>
      <w:r>
        <w:t>addition</w:t>
      </w:r>
      <w:r>
        <w:rPr>
          <w:spacing w:val="-5"/>
        </w:rPr>
        <w:t xml:space="preserve"> </w:t>
      </w:r>
      <w:r>
        <w:t>to</w:t>
      </w:r>
      <w:r>
        <w:rPr>
          <w:spacing w:val="-5"/>
        </w:rPr>
        <w:t xml:space="preserve"> </w:t>
      </w:r>
      <w:r>
        <w:t>the</w:t>
      </w:r>
      <w:r>
        <w:rPr>
          <w:spacing w:val="-5"/>
        </w:rPr>
        <w:t xml:space="preserve"> </w:t>
      </w:r>
      <w:r>
        <w:t>cancer</w:t>
      </w:r>
      <w:r>
        <w:rPr>
          <w:spacing w:val="-5"/>
        </w:rPr>
        <w:t xml:space="preserve"> </w:t>
      </w:r>
      <w:r>
        <w:t>patient</w:t>
      </w:r>
      <w:r>
        <w:rPr>
          <w:spacing w:val="-5"/>
        </w:rPr>
        <w:t xml:space="preserve"> </w:t>
      </w:r>
      <w:r>
        <w:t>navigators</w:t>
      </w:r>
      <w:r>
        <w:rPr>
          <w:spacing w:val="-5"/>
        </w:rPr>
        <w:t xml:space="preserve"> </w:t>
      </w:r>
      <w:r>
        <w:t>that</w:t>
      </w:r>
      <w:r>
        <w:rPr>
          <w:spacing w:val="-5"/>
        </w:rPr>
        <w:t xml:space="preserve"> </w:t>
      </w:r>
      <w:r>
        <w:t>bridge</w:t>
      </w:r>
      <w:r>
        <w:rPr>
          <w:spacing w:val="-5"/>
        </w:rPr>
        <w:t xml:space="preserve"> </w:t>
      </w:r>
      <w:r>
        <w:t>the</w:t>
      </w:r>
      <w:r>
        <w:rPr>
          <w:spacing w:val="-5"/>
        </w:rPr>
        <w:t xml:space="preserve"> </w:t>
      </w:r>
      <w:r>
        <w:t>gulf</w:t>
      </w:r>
      <w:r>
        <w:rPr>
          <w:spacing w:val="-6"/>
        </w:rPr>
        <w:t xml:space="preserve"> </w:t>
      </w:r>
      <w:r>
        <w:t>between</w:t>
      </w:r>
      <w:r>
        <w:rPr>
          <w:spacing w:val="-5"/>
        </w:rPr>
        <w:t xml:space="preserve"> </w:t>
      </w:r>
      <w:r>
        <w:t>community</w:t>
      </w:r>
      <w:r>
        <w:rPr>
          <w:spacing w:val="-14"/>
        </w:rPr>
        <w:t xml:space="preserve"> </w:t>
      </w:r>
      <w:r>
        <w:t>providers</w:t>
      </w:r>
      <w:r>
        <w:rPr>
          <w:spacing w:val="-4"/>
        </w:rPr>
        <w:t xml:space="preserve"> </w:t>
      </w:r>
      <w:r>
        <w:t>and</w:t>
      </w:r>
      <w:r>
        <w:rPr>
          <w:spacing w:val="-58"/>
        </w:rPr>
        <w:t xml:space="preserve"> </w:t>
      </w:r>
      <w:r>
        <w:t>BIDMC discussed in F1.a.i, BIDMC also works in partnership with Bowdoin Street Health</w:t>
      </w:r>
      <w:r>
        <w:rPr>
          <w:spacing w:val="1"/>
        </w:rPr>
        <w:t xml:space="preserve"> </w:t>
      </w:r>
      <w:r>
        <w:t>Center</w:t>
      </w:r>
      <w:r>
        <w:rPr>
          <w:vertAlign w:val="superscript"/>
        </w:rPr>
        <w:t>78</w:t>
      </w:r>
      <w:r>
        <w:t>, The Dimock Center, Fenway Health and its affiliate, Sidney Borum Jr. Health Services,</w:t>
      </w:r>
      <w:r>
        <w:rPr>
          <w:spacing w:val="-57"/>
        </w:rPr>
        <w:t xml:space="preserve"> </w:t>
      </w:r>
      <w:r>
        <w:t>Charles River Community Health, and South Cove Community Health Center, all of which are</w:t>
      </w:r>
      <w:r>
        <w:rPr>
          <w:spacing w:val="1"/>
        </w:rPr>
        <w:t xml:space="preserve"> </w:t>
      </w:r>
      <w:r>
        <w:t>members of the Community Care Alliance.</w:t>
      </w:r>
      <w:r>
        <w:rPr>
          <w:spacing w:val="1"/>
        </w:rPr>
        <w:t xml:space="preserve"> </w:t>
      </w:r>
      <w:r>
        <w:t>These community providers are uniquely positioned</w:t>
      </w:r>
      <w:r>
        <w:rPr>
          <w:spacing w:val="1"/>
        </w:rPr>
        <w:t xml:space="preserve"> </w:t>
      </w:r>
      <w:r>
        <w:t>to</w:t>
      </w:r>
      <w:r>
        <w:rPr>
          <w:spacing w:val="-4"/>
        </w:rPr>
        <w:t xml:space="preserve"> </w:t>
      </w:r>
      <w:r>
        <w:t>offer</w:t>
      </w:r>
      <w:r>
        <w:rPr>
          <w:spacing w:val="-3"/>
        </w:rPr>
        <w:t xml:space="preserve"> </w:t>
      </w:r>
      <w:r>
        <w:t>access</w:t>
      </w:r>
      <w:r>
        <w:rPr>
          <w:spacing w:val="-3"/>
        </w:rPr>
        <w:t xml:space="preserve"> </w:t>
      </w:r>
      <w:r>
        <w:t>to</w:t>
      </w:r>
      <w:r>
        <w:rPr>
          <w:spacing w:val="-3"/>
        </w:rPr>
        <w:t xml:space="preserve"> </w:t>
      </w:r>
      <w:r>
        <w:t>community-based</w:t>
      </w:r>
      <w:r>
        <w:rPr>
          <w:spacing w:val="-3"/>
        </w:rPr>
        <w:t xml:space="preserve"> </w:t>
      </w:r>
      <w:r>
        <w:t>primary</w:t>
      </w:r>
      <w:r>
        <w:rPr>
          <w:spacing w:val="-8"/>
        </w:rPr>
        <w:t xml:space="preserve"> </w:t>
      </w:r>
      <w:r>
        <w:t>care</w:t>
      </w:r>
      <w:r>
        <w:rPr>
          <w:spacing w:val="-3"/>
        </w:rPr>
        <w:t xml:space="preserve"> </w:t>
      </w:r>
      <w:r>
        <w:t>to</w:t>
      </w:r>
      <w:r>
        <w:rPr>
          <w:spacing w:val="-4"/>
        </w:rPr>
        <w:t xml:space="preserve"> </w:t>
      </w:r>
      <w:r>
        <w:t>Boston's</w:t>
      </w:r>
      <w:r>
        <w:rPr>
          <w:spacing w:val="-4"/>
        </w:rPr>
        <w:t xml:space="preserve"> </w:t>
      </w:r>
      <w:r>
        <w:t>most</w:t>
      </w:r>
      <w:r>
        <w:rPr>
          <w:spacing w:val="-3"/>
        </w:rPr>
        <w:t xml:space="preserve"> </w:t>
      </w:r>
      <w:r>
        <w:t>vulnerable</w:t>
      </w:r>
      <w:r>
        <w:rPr>
          <w:spacing w:val="-4"/>
        </w:rPr>
        <w:t xml:space="preserve"> </w:t>
      </w:r>
      <w:r>
        <w:t>patient</w:t>
      </w:r>
      <w:r>
        <w:rPr>
          <w:spacing w:val="-4"/>
        </w:rPr>
        <w:t xml:space="preserve"> </w:t>
      </w:r>
      <w:r>
        <w:t>populations.</w:t>
      </w:r>
      <w:r>
        <w:rPr>
          <w:spacing w:val="-58"/>
        </w:rPr>
        <w:t xml:space="preserve"> </w:t>
      </w:r>
      <w:r>
        <w:t>BIDMC works closely with these providers to ensure that Boston residents have access to on-site</w:t>
      </w:r>
      <w:r>
        <w:rPr>
          <w:spacing w:val="-57"/>
        </w:rPr>
        <w:t xml:space="preserve"> </w:t>
      </w:r>
      <w:r>
        <w:t>specialty care as well as laboratory, radiology, mammography, and culturally and linguistically</w:t>
      </w:r>
      <w:r>
        <w:rPr>
          <w:spacing w:val="1"/>
        </w:rPr>
        <w:t xml:space="preserve"> </w:t>
      </w:r>
      <w:r>
        <w:t>appropriate</w:t>
      </w:r>
      <w:r>
        <w:rPr>
          <w:spacing w:val="-15"/>
        </w:rPr>
        <w:t xml:space="preserve"> </w:t>
      </w:r>
      <w:r>
        <w:t>health</w:t>
      </w:r>
      <w:r>
        <w:rPr>
          <w:spacing w:val="-14"/>
        </w:rPr>
        <w:t xml:space="preserve"> </w:t>
      </w:r>
      <w:r>
        <w:t>services.</w:t>
      </w:r>
      <w:r>
        <w:rPr>
          <w:spacing w:val="33"/>
        </w:rPr>
        <w:t xml:space="preserve"> </w:t>
      </w:r>
      <w:r>
        <w:t>The</w:t>
      </w:r>
      <w:r>
        <w:rPr>
          <w:spacing w:val="-15"/>
        </w:rPr>
        <w:t xml:space="preserve"> </w:t>
      </w:r>
      <w:r>
        <w:t>Proposed</w:t>
      </w:r>
      <w:r>
        <w:rPr>
          <w:spacing w:val="-13"/>
        </w:rPr>
        <w:t xml:space="preserve"> </w:t>
      </w:r>
      <w:r>
        <w:t>Project</w:t>
      </w:r>
      <w:r>
        <w:rPr>
          <w:spacing w:val="-11"/>
        </w:rPr>
        <w:t xml:space="preserve"> </w:t>
      </w:r>
      <w:r>
        <w:t>will</w:t>
      </w:r>
      <w:r>
        <w:rPr>
          <w:spacing w:val="-13"/>
        </w:rPr>
        <w:t xml:space="preserve"> </w:t>
      </w:r>
      <w:r>
        <w:t>allow</w:t>
      </w:r>
      <w:r>
        <w:rPr>
          <w:spacing w:val="-14"/>
        </w:rPr>
        <w:t xml:space="preserve"> </w:t>
      </w:r>
      <w:r>
        <w:t>for</w:t>
      </w:r>
      <w:r>
        <w:rPr>
          <w:spacing w:val="-15"/>
        </w:rPr>
        <w:t xml:space="preserve"> </w:t>
      </w:r>
      <w:r>
        <w:t>increased</w:t>
      </w:r>
      <w:r>
        <w:rPr>
          <w:spacing w:val="-14"/>
        </w:rPr>
        <w:t xml:space="preserve"> </w:t>
      </w:r>
      <w:r>
        <w:t>access</w:t>
      </w:r>
      <w:r>
        <w:rPr>
          <w:spacing w:val="-15"/>
        </w:rPr>
        <w:t xml:space="preserve"> </w:t>
      </w:r>
      <w:r>
        <w:t>for</w:t>
      </w:r>
      <w:r>
        <w:rPr>
          <w:spacing w:val="-13"/>
        </w:rPr>
        <w:t xml:space="preserve"> </w:t>
      </w:r>
      <w:r>
        <w:t>these</w:t>
      </w:r>
      <w:r>
        <w:rPr>
          <w:spacing w:val="-13"/>
        </w:rPr>
        <w:t xml:space="preserve"> </w:t>
      </w:r>
      <w:r>
        <w:t>patients</w:t>
      </w:r>
      <w:r>
        <w:rPr>
          <w:spacing w:val="-58"/>
        </w:rPr>
        <w:t xml:space="preserve"> </w:t>
      </w:r>
      <w:r>
        <w:t>to</w:t>
      </w:r>
      <w:r>
        <w:rPr>
          <w:spacing w:val="-2"/>
        </w:rPr>
        <w:t xml:space="preserve"> </w:t>
      </w:r>
      <w:r>
        <w:t>the</w:t>
      </w:r>
      <w:r>
        <w:rPr>
          <w:spacing w:val="-1"/>
        </w:rPr>
        <w:t xml:space="preserve"> </w:t>
      </w:r>
      <w:r>
        <w:t>high</w:t>
      </w:r>
      <w:r>
        <w:rPr>
          <w:spacing w:val="-2"/>
        </w:rPr>
        <w:t xml:space="preserve"> </w:t>
      </w:r>
      <w:r>
        <w:t>quality,</w:t>
      </w:r>
      <w:r>
        <w:rPr>
          <w:spacing w:val="-1"/>
        </w:rPr>
        <w:t xml:space="preserve"> </w:t>
      </w:r>
      <w:r>
        <w:t>coordinated</w:t>
      </w:r>
      <w:r>
        <w:rPr>
          <w:spacing w:val="-2"/>
        </w:rPr>
        <w:t xml:space="preserve"> </w:t>
      </w:r>
      <w:r>
        <w:t>care</w:t>
      </w:r>
      <w:r>
        <w:rPr>
          <w:spacing w:val="-1"/>
        </w:rPr>
        <w:t xml:space="preserve"> </w:t>
      </w:r>
      <w:r>
        <w:t>that</w:t>
      </w:r>
      <w:r>
        <w:rPr>
          <w:spacing w:val="-1"/>
        </w:rPr>
        <w:t xml:space="preserve"> </w:t>
      </w:r>
      <w:r>
        <w:t>BIDMC</w:t>
      </w:r>
      <w:r>
        <w:rPr>
          <w:spacing w:val="-2"/>
        </w:rPr>
        <w:t xml:space="preserve"> </w:t>
      </w:r>
      <w:r>
        <w:t>offers.</w:t>
      </w:r>
    </w:p>
    <w:p w:rsidR="00E300A9" w:rsidRDefault="006039EE">
      <w:pPr>
        <w:pStyle w:val="BodyText"/>
        <w:spacing w:before="200" w:line="276" w:lineRule="auto"/>
        <w:ind w:left="140" w:right="1337"/>
        <w:jc w:val="both"/>
      </w:pPr>
      <w:r>
        <w:t>Lastly, BIDMC participates in the MassHealth ACO Program through BIDCO, part of BILHPN</w:t>
      </w:r>
      <w:r>
        <w:rPr>
          <w:spacing w:val="1"/>
        </w:rPr>
        <w:t xml:space="preserve"> </w:t>
      </w:r>
      <w:r>
        <w:rPr>
          <w:spacing w:val="-1"/>
        </w:rPr>
        <w:t>and</w:t>
      </w:r>
      <w:r>
        <w:rPr>
          <w:spacing w:val="-13"/>
        </w:rPr>
        <w:t xml:space="preserve"> </w:t>
      </w:r>
      <w:r>
        <w:rPr>
          <w:spacing w:val="-1"/>
        </w:rPr>
        <w:t>its</w:t>
      </w:r>
      <w:r>
        <w:rPr>
          <w:spacing w:val="-12"/>
        </w:rPr>
        <w:t xml:space="preserve"> </w:t>
      </w:r>
      <w:r>
        <w:rPr>
          <w:spacing w:val="-1"/>
        </w:rPr>
        <w:t>clinically</w:t>
      </w:r>
      <w:r>
        <w:rPr>
          <w:spacing w:val="-19"/>
        </w:rPr>
        <w:t xml:space="preserve"> </w:t>
      </w:r>
      <w:r>
        <w:rPr>
          <w:spacing w:val="-1"/>
        </w:rPr>
        <w:t>integrated</w:t>
      </w:r>
      <w:r>
        <w:rPr>
          <w:spacing w:val="-12"/>
        </w:rPr>
        <w:t xml:space="preserve"> </w:t>
      </w:r>
      <w:r>
        <w:rPr>
          <w:spacing w:val="-1"/>
        </w:rPr>
        <w:t>network.</w:t>
      </w:r>
      <w:r>
        <w:rPr>
          <w:spacing w:val="-13"/>
        </w:rPr>
        <w:t xml:space="preserve"> </w:t>
      </w:r>
      <w:r>
        <w:rPr>
          <w:spacing w:val="-1"/>
        </w:rPr>
        <w:t>Through</w:t>
      </w:r>
      <w:r>
        <w:rPr>
          <w:spacing w:val="-12"/>
        </w:rPr>
        <w:t xml:space="preserve"> </w:t>
      </w:r>
      <w:r>
        <w:t>the</w:t>
      </w:r>
      <w:r>
        <w:rPr>
          <w:spacing w:val="-13"/>
        </w:rPr>
        <w:t xml:space="preserve"> </w:t>
      </w:r>
      <w:r>
        <w:t>ACO</w:t>
      </w:r>
      <w:r>
        <w:rPr>
          <w:spacing w:val="-12"/>
        </w:rPr>
        <w:t xml:space="preserve"> </w:t>
      </w:r>
      <w:r>
        <w:t>Program,</w:t>
      </w:r>
      <w:r>
        <w:rPr>
          <w:spacing w:val="-9"/>
        </w:rPr>
        <w:t xml:space="preserve"> </w:t>
      </w:r>
      <w:r>
        <w:t>BIDCO</w:t>
      </w:r>
      <w:r>
        <w:rPr>
          <w:spacing w:val="-13"/>
        </w:rPr>
        <w:t xml:space="preserve"> </w:t>
      </w:r>
      <w:r>
        <w:t>strives</w:t>
      </w:r>
      <w:r>
        <w:rPr>
          <w:spacing w:val="-12"/>
        </w:rPr>
        <w:t xml:space="preserve"> </w:t>
      </w:r>
      <w:r>
        <w:t>to</w:t>
      </w:r>
      <w:r>
        <w:rPr>
          <w:spacing w:val="-11"/>
        </w:rPr>
        <w:t xml:space="preserve"> </w:t>
      </w:r>
      <w:r>
        <w:t>increase</w:t>
      </w:r>
      <w:r>
        <w:rPr>
          <w:spacing w:val="-14"/>
        </w:rPr>
        <w:t xml:space="preserve"> </w:t>
      </w:r>
      <w:r>
        <w:t>access</w:t>
      </w:r>
      <w:r>
        <w:rPr>
          <w:spacing w:val="-57"/>
        </w:rPr>
        <w:t xml:space="preserve"> </w:t>
      </w:r>
      <w:r>
        <w:t>to</w:t>
      </w:r>
      <w:r>
        <w:rPr>
          <w:spacing w:val="1"/>
        </w:rPr>
        <w:t xml:space="preserve"> </w:t>
      </w:r>
      <w:r>
        <w:t>high</w:t>
      </w:r>
      <w:r>
        <w:rPr>
          <w:spacing w:val="1"/>
        </w:rPr>
        <w:t xml:space="preserve"> </w:t>
      </w:r>
      <w:r>
        <w:t>quality</w:t>
      </w:r>
      <w:r>
        <w:rPr>
          <w:spacing w:val="1"/>
        </w:rPr>
        <w:t xml:space="preserve"> </w:t>
      </w:r>
      <w:r>
        <w:t>care</w:t>
      </w:r>
      <w:r>
        <w:rPr>
          <w:spacing w:val="1"/>
        </w:rPr>
        <w:t xml:space="preserve"> </w:t>
      </w:r>
      <w:r>
        <w:t>for</w:t>
      </w:r>
      <w:r>
        <w:rPr>
          <w:spacing w:val="1"/>
        </w:rPr>
        <w:t xml:space="preserve"> </w:t>
      </w:r>
      <w:r>
        <w:t>residents</w:t>
      </w:r>
      <w:r>
        <w:rPr>
          <w:spacing w:val="1"/>
        </w:rPr>
        <w:t xml:space="preserve"> </w:t>
      </w:r>
      <w:r>
        <w:t>that</w:t>
      </w:r>
      <w:r>
        <w:rPr>
          <w:spacing w:val="1"/>
        </w:rPr>
        <w:t xml:space="preserve"> </w:t>
      </w:r>
      <w:r>
        <w:t>are</w:t>
      </w:r>
      <w:r>
        <w:rPr>
          <w:spacing w:val="1"/>
        </w:rPr>
        <w:t xml:space="preserve"> </w:t>
      </w:r>
      <w:r>
        <w:t>more</w:t>
      </w:r>
      <w:r>
        <w:rPr>
          <w:spacing w:val="1"/>
        </w:rPr>
        <w:t xml:space="preserve"> </w:t>
      </w:r>
      <w:r>
        <w:t>negatively</w:t>
      </w:r>
      <w:r>
        <w:rPr>
          <w:spacing w:val="1"/>
        </w:rPr>
        <w:t xml:space="preserve"> </w:t>
      </w:r>
      <w:r>
        <w:t>impacted</w:t>
      </w:r>
      <w:r>
        <w:rPr>
          <w:spacing w:val="1"/>
        </w:rPr>
        <w:t xml:space="preserve"> </w:t>
      </w:r>
      <w:r>
        <w:t>by</w:t>
      </w:r>
      <w:r>
        <w:rPr>
          <w:spacing w:val="1"/>
        </w:rPr>
        <w:t xml:space="preserve"> </w:t>
      </w:r>
      <w:r>
        <w:t>SDoH</w:t>
      </w:r>
      <w:r>
        <w:rPr>
          <w:spacing w:val="1"/>
        </w:rPr>
        <w:t xml:space="preserve"> </w:t>
      </w:r>
      <w:r>
        <w:t>than</w:t>
      </w:r>
      <w:r>
        <w:rPr>
          <w:spacing w:val="1"/>
        </w:rPr>
        <w:t xml:space="preserve"> </w:t>
      </w:r>
      <w:r>
        <w:t>the</w:t>
      </w:r>
      <w:r>
        <w:rPr>
          <w:spacing w:val="1"/>
        </w:rPr>
        <w:t xml:space="preserve"> </w:t>
      </w:r>
      <w:r>
        <w:rPr>
          <w:spacing w:val="-1"/>
        </w:rPr>
        <w:t>commercially</w:t>
      </w:r>
      <w:r>
        <w:rPr>
          <w:spacing w:val="-15"/>
        </w:rPr>
        <w:t xml:space="preserve"> </w:t>
      </w:r>
      <w:r>
        <w:rPr>
          <w:spacing w:val="-1"/>
        </w:rPr>
        <w:t>insured</w:t>
      </w:r>
      <w:r>
        <w:rPr>
          <w:spacing w:val="-10"/>
        </w:rPr>
        <w:t xml:space="preserve"> </w:t>
      </w:r>
      <w:r>
        <w:rPr>
          <w:spacing w:val="-1"/>
        </w:rPr>
        <w:t>population.</w:t>
      </w:r>
      <w:r>
        <w:rPr>
          <w:spacing w:val="42"/>
        </w:rPr>
        <w:t xml:space="preserve"> </w:t>
      </w:r>
      <w:r>
        <w:rPr>
          <w:spacing w:val="-1"/>
        </w:rPr>
        <w:t>A</w:t>
      </w:r>
      <w:r>
        <w:rPr>
          <w:spacing w:val="-10"/>
        </w:rPr>
        <w:t xml:space="preserve"> </w:t>
      </w:r>
      <w:r>
        <w:rPr>
          <w:spacing w:val="-1"/>
        </w:rPr>
        <w:t>significant</w:t>
      </w:r>
      <w:r>
        <w:rPr>
          <w:spacing w:val="-11"/>
        </w:rPr>
        <w:t xml:space="preserve"> </w:t>
      </w:r>
      <w:r>
        <w:t>portion</w:t>
      </w:r>
      <w:r>
        <w:rPr>
          <w:spacing w:val="-9"/>
        </w:rPr>
        <w:t xml:space="preserve"> </w:t>
      </w:r>
      <w:r>
        <w:t>of</w:t>
      </w:r>
      <w:r>
        <w:rPr>
          <w:spacing w:val="-10"/>
        </w:rPr>
        <w:t xml:space="preserve"> </w:t>
      </w:r>
      <w:r>
        <w:t>BIDCO’s</w:t>
      </w:r>
      <w:r>
        <w:rPr>
          <w:spacing w:val="-11"/>
        </w:rPr>
        <w:t xml:space="preserve"> </w:t>
      </w:r>
      <w:r>
        <w:t>efforts</w:t>
      </w:r>
      <w:r>
        <w:rPr>
          <w:spacing w:val="-9"/>
        </w:rPr>
        <w:t xml:space="preserve"> </w:t>
      </w:r>
      <w:r>
        <w:t>to</w:t>
      </w:r>
      <w:r>
        <w:rPr>
          <w:spacing w:val="-10"/>
        </w:rPr>
        <w:t xml:space="preserve"> </w:t>
      </w:r>
      <w:r>
        <w:t>improve</w:t>
      </w:r>
      <w:r>
        <w:rPr>
          <w:spacing w:val="-10"/>
        </w:rPr>
        <w:t xml:space="preserve"> </w:t>
      </w:r>
      <w:r>
        <w:t>health</w:t>
      </w:r>
      <w:r>
        <w:rPr>
          <w:spacing w:val="-10"/>
        </w:rPr>
        <w:t xml:space="preserve"> </w:t>
      </w:r>
      <w:r>
        <w:t>care</w:t>
      </w:r>
      <w:r>
        <w:rPr>
          <w:spacing w:val="-57"/>
        </w:rPr>
        <w:t xml:space="preserve"> </w:t>
      </w:r>
      <w:r>
        <w:t>for</w:t>
      </w:r>
      <w:r>
        <w:rPr>
          <w:spacing w:val="-12"/>
        </w:rPr>
        <w:t xml:space="preserve"> </w:t>
      </w:r>
      <w:r>
        <w:t>this</w:t>
      </w:r>
      <w:r>
        <w:rPr>
          <w:spacing w:val="-11"/>
        </w:rPr>
        <w:t xml:space="preserve"> </w:t>
      </w:r>
      <w:r>
        <w:t>patient</w:t>
      </w:r>
      <w:r>
        <w:rPr>
          <w:spacing w:val="-11"/>
        </w:rPr>
        <w:t xml:space="preserve"> </w:t>
      </w:r>
      <w:r>
        <w:t>population</w:t>
      </w:r>
      <w:r>
        <w:rPr>
          <w:spacing w:val="-11"/>
        </w:rPr>
        <w:t xml:space="preserve"> </w:t>
      </w:r>
      <w:r>
        <w:t>are</w:t>
      </w:r>
      <w:r>
        <w:rPr>
          <w:spacing w:val="-12"/>
        </w:rPr>
        <w:t xml:space="preserve"> </w:t>
      </w:r>
      <w:r>
        <w:t>accomplished</w:t>
      </w:r>
      <w:r>
        <w:rPr>
          <w:spacing w:val="-11"/>
        </w:rPr>
        <w:t xml:space="preserve"> </w:t>
      </w:r>
      <w:r>
        <w:t>by</w:t>
      </w:r>
      <w:r>
        <w:rPr>
          <w:spacing w:val="-15"/>
        </w:rPr>
        <w:t xml:space="preserve"> </w:t>
      </w:r>
      <w:r>
        <w:t>BIDCO</w:t>
      </w:r>
      <w:r>
        <w:rPr>
          <w:spacing w:val="-11"/>
        </w:rPr>
        <w:t xml:space="preserve"> </w:t>
      </w:r>
      <w:r>
        <w:t>members</w:t>
      </w:r>
      <w:r>
        <w:rPr>
          <w:spacing w:val="-11"/>
        </w:rPr>
        <w:t xml:space="preserve"> </w:t>
      </w:r>
      <w:r>
        <w:t>through</w:t>
      </w:r>
      <w:r>
        <w:rPr>
          <w:spacing w:val="-12"/>
        </w:rPr>
        <w:t xml:space="preserve"> </w:t>
      </w:r>
      <w:r>
        <w:t>the</w:t>
      </w:r>
      <w:r>
        <w:rPr>
          <w:spacing w:val="-10"/>
        </w:rPr>
        <w:t xml:space="preserve"> </w:t>
      </w:r>
      <w:r>
        <w:t>primary</w:t>
      </w:r>
      <w:r>
        <w:rPr>
          <w:spacing w:val="-12"/>
        </w:rPr>
        <w:t xml:space="preserve"> </w:t>
      </w:r>
      <w:r>
        <w:t>care</w:t>
      </w:r>
      <w:r>
        <w:rPr>
          <w:spacing w:val="-12"/>
        </w:rPr>
        <w:t xml:space="preserve"> </w:t>
      </w:r>
      <w:r>
        <w:t>setting.</w:t>
      </w:r>
      <w:r>
        <w:rPr>
          <w:spacing w:val="-58"/>
        </w:rPr>
        <w:t xml:space="preserve"> </w:t>
      </w:r>
      <w:r>
        <w:t>For example, BIDMC’s Community Health Implementation Plan includes the goal of chronic</w:t>
      </w:r>
      <w:r>
        <w:rPr>
          <w:spacing w:val="1"/>
        </w:rPr>
        <w:t xml:space="preserve"> </w:t>
      </w:r>
      <w:r>
        <w:t>disease management and reduced cancer disparities (access to screening and treatment). Through</w:t>
      </w:r>
      <w:r>
        <w:rPr>
          <w:spacing w:val="-57"/>
        </w:rPr>
        <w:t xml:space="preserve"> </w:t>
      </w:r>
      <w:r>
        <w:t>BIDCO, data analysis and care and risk management tools are provided to BIDMC providers,</w:t>
      </w:r>
      <w:r>
        <w:rPr>
          <w:spacing w:val="1"/>
        </w:rPr>
        <w:t xml:space="preserve"> </w:t>
      </w:r>
      <w:r>
        <w:t>including a Population Health Management Tool that helps primary care physicians monitor</w:t>
      </w:r>
      <w:r>
        <w:rPr>
          <w:spacing w:val="1"/>
        </w:rPr>
        <w:t xml:space="preserve"> </w:t>
      </w:r>
      <w:r>
        <w:rPr>
          <w:spacing w:val="-1"/>
        </w:rPr>
        <w:t>patients’</w:t>
      </w:r>
      <w:r>
        <w:rPr>
          <w:spacing w:val="-13"/>
        </w:rPr>
        <w:t xml:space="preserve"> </w:t>
      </w:r>
      <w:r>
        <w:rPr>
          <w:spacing w:val="-1"/>
        </w:rPr>
        <w:t>health</w:t>
      </w:r>
      <w:r>
        <w:rPr>
          <w:spacing w:val="-13"/>
        </w:rPr>
        <w:t xml:space="preserve"> </w:t>
      </w:r>
      <w:r>
        <w:t>and</w:t>
      </w:r>
      <w:r>
        <w:rPr>
          <w:spacing w:val="-13"/>
        </w:rPr>
        <w:t xml:space="preserve"> </w:t>
      </w:r>
      <w:r>
        <w:t>manage</w:t>
      </w:r>
      <w:r>
        <w:rPr>
          <w:spacing w:val="-12"/>
        </w:rPr>
        <w:t xml:space="preserve"> </w:t>
      </w:r>
      <w:r>
        <w:t>chronic</w:t>
      </w:r>
      <w:r>
        <w:rPr>
          <w:spacing w:val="-13"/>
        </w:rPr>
        <w:t xml:space="preserve"> </w:t>
      </w:r>
      <w:r>
        <w:t>conditions.</w:t>
      </w:r>
      <w:r>
        <w:rPr>
          <w:spacing w:val="35"/>
        </w:rPr>
        <w:t xml:space="preserve"> </w:t>
      </w:r>
      <w:r>
        <w:t>BIDMC’s</w:t>
      </w:r>
      <w:r>
        <w:rPr>
          <w:spacing w:val="-12"/>
        </w:rPr>
        <w:t xml:space="preserve"> </w:t>
      </w:r>
      <w:r>
        <w:t>links</w:t>
      </w:r>
      <w:r>
        <w:rPr>
          <w:spacing w:val="-12"/>
        </w:rPr>
        <w:t xml:space="preserve"> </w:t>
      </w:r>
      <w:r>
        <w:t>to</w:t>
      </w:r>
      <w:r>
        <w:rPr>
          <w:spacing w:val="-12"/>
        </w:rPr>
        <w:t xml:space="preserve"> </w:t>
      </w:r>
      <w:r>
        <w:t>primary</w:t>
      </w:r>
      <w:r>
        <w:rPr>
          <w:spacing w:val="-15"/>
        </w:rPr>
        <w:t xml:space="preserve"> </w:t>
      </w:r>
      <w:r>
        <w:t>care</w:t>
      </w:r>
      <w:r>
        <w:rPr>
          <w:spacing w:val="-14"/>
        </w:rPr>
        <w:t xml:space="preserve"> </w:t>
      </w:r>
      <w:r>
        <w:t>providers</w:t>
      </w:r>
      <w:r>
        <w:rPr>
          <w:spacing w:val="-12"/>
        </w:rPr>
        <w:t xml:space="preserve"> </w:t>
      </w:r>
      <w:r>
        <w:t>are</w:t>
      </w:r>
      <w:r>
        <w:rPr>
          <w:spacing w:val="-13"/>
        </w:rPr>
        <w:t xml:space="preserve"> </w:t>
      </w:r>
      <w:r>
        <w:t>vital</w:t>
      </w:r>
      <w:r>
        <w:rPr>
          <w:spacing w:val="-57"/>
        </w:rPr>
        <w:t xml:space="preserve"> </w:t>
      </w:r>
      <w:r>
        <w:t>to its success in providing vulnerable patients with continuity and coordination of care.</w:t>
      </w:r>
      <w:r>
        <w:rPr>
          <w:spacing w:val="1"/>
        </w:rPr>
        <w:t xml:space="preserve"> </w:t>
      </w:r>
      <w:r>
        <w:t>These</w:t>
      </w:r>
      <w:r>
        <w:rPr>
          <w:spacing w:val="1"/>
        </w:rPr>
        <w:t xml:space="preserve"> </w:t>
      </w:r>
      <w:r>
        <w:t>primary care linkages will continue to enhance care for BIDMC patients, including timely access</w:t>
      </w:r>
      <w:r>
        <w:rPr>
          <w:spacing w:val="-57"/>
        </w:rPr>
        <w:t xml:space="preserve"> </w:t>
      </w:r>
      <w:r>
        <w:t>to</w:t>
      </w:r>
      <w:r>
        <w:rPr>
          <w:spacing w:val="-1"/>
        </w:rPr>
        <w:t xml:space="preserve"> </w:t>
      </w:r>
      <w:r>
        <w:t>radiology</w:t>
      </w:r>
      <w:r>
        <w:rPr>
          <w:spacing w:val="-5"/>
        </w:rPr>
        <w:t xml:space="preserve"> </w:t>
      </w:r>
      <w:r>
        <w:t>services</w:t>
      </w:r>
      <w:r>
        <w:rPr>
          <w:spacing w:val="-2"/>
        </w:rPr>
        <w:t xml:space="preserve"> </w:t>
      </w:r>
      <w:r>
        <w:t>that will</w:t>
      </w:r>
      <w:r>
        <w:rPr>
          <w:spacing w:val="-2"/>
        </w:rPr>
        <w:t xml:space="preserve"> </w:t>
      </w:r>
      <w:r>
        <w:t>be achieved</w:t>
      </w:r>
      <w:r>
        <w:rPr>
          <w:spacing w:val="-1"/>
        </w:rPr>
        <w:t xml:space="preserve"> </w:t>
      </w:r>
      <w:r>
        <w:t>through the</w:t>
      </w:r>
      <w:r>
        <w:rPr>
          <w:spacing w:val="-1"/>
        </w:rPr>
        <w:t xml:space="preserve"> </w:t>
      </w:r>
      <w:r>
        <w:t>Proposed</w:t>
      </w:r>
      <w:r>
        <w:rPr>
          <w:spacing w:val="-1"/>
        </w:rPr>
        <w:t xml:space="preserve"> </w:t>
      </w:r>
      <w:r>
        <w:t>Project.</w:t>
      </w:r>
    </w:p>
    <w:p w:rsidR="00E300A9" w:rsidRDefault="00E300A9">
      <w:pPr>
        <w:pStyle w:val="BodyText"/>
        <w:rPr>
          <w:sz w:val="20"/>
        </w:rPr>
      </w:pPr>
    </w:p>
    <w:p w:rsidR="00E300A9" w:rsidRDefault="0014458F">
      <w:pPr>
        <w:pStyle w:val="BodyText"/>
        <w:spacing w:before="3"/>
        <w:rPr>
          <w:sz w:val="14"/>
        </w:rPr>
      </w:pPr>
      <w:r>
        <w:rPr>
          <w:noProof/>
        </w:rPr>
        <mc:AlternateContent>
          <mc:Choice Requires="wps">
            <w:drawing>
              <wp:anchor distT="0" distB="0" distL="0" distR="0" simplePos="0" relativeHeight="487601152" behindDoc="1" locked="0" layoutInCell="1" allowOverlap="1">
                <wp:simplePos x="0" y="0"/>
                <wp:positionH relativeFrom="page">
                  <wp:posOffset>914400</wp:posOffset>
                </wp:positionH>
                <wp:positionV relativeFrom="paragraph">
                  <wp:posOffset>120015</wp:posOffset>
                </wp:positionV>
                <wp:extent cx="1828800" cy="7620"/>
                <wp:effectExtent l="0" t="0" r="0" b="11430"/>
                <wp:wrapTopAndBottom/>
                <wp:docPr id="662" name="docshape31" descr="Dividing Line that separates the footnotes from the main content on the page." title="Dividing Lin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7B02F8" id="docshape31" o:spid="_x0000_s1026" alt="Title: Dividing Line - Description: Dividing Line that separates the footnotes from the main content on the page." style="position:absolute;margin-left:1in;margin-top:9.45pt;width:2in;height:.6pt;z-index:-157153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" fillcolor="black" stroked="f">
                <w10:wrap type="topAndBottom" anchorx="page"/>
              </v:rect>
            </w:pict>
          </mc:Fallback>
        </mc:AlternateContent>
      </w:r>
    </w:p>
    <w:p w:rsidR="00E300A9" w:rsidRDefault="006039EE">
      <w:pPr>
        <w:spacing w:before="103" w:line="229" w:lineRule="exact"/>
        <w:ind w:left="140"/>
        <w:rPr>
          <w:sz w:val="20"/>
        </w:rPr>
      </w:pPr>
      <w:r>
        <w:rPr>
          <w:sz w:val="20"/>
          <w:vertAlign w:val="superscript"/>
        </w:rPr>
        <w:t>77</w:t>
      </w:r>
      <w:r>
        <w:rPr>
          <w:spacing w:val="-11"/>
          <w:sz w:val="20"/>
        </w:rPr>
        <w:t xml:space="preserve"> </w:t>
      </w:r>
      <w:r>
        <w:rPr>
          <w:sz w:val="20"/>
        </w:rPr>
        <w:t>HealthIT.gov,</w:t>
      </w:r>
      <w:r>
        <w:rPr>
          <w:spacing w:val="-10"/>
          <w:sz w:val="20"/>
        </w:rPr>
        <w:t xml:space="preserve"> </w:t>
      </w:r>
      <w:hyperlink r:id="rId42">
        <w:r>
          <w:rPr>
            <w:sz w:val="20"/>
          </w:rPr>
          <w:t>https://www.healthit.gov/topic/health</w:t>
        </w:r>
      </w:hyperlink>
      <w:r>
        <w:rPr>
          <w:sz w:val="20"/>
        </w:rPr>
        <w:t>-it-and-</w:t>
      </w:r>
      <w:hyperlink r:id="rId43">
        <w:r>
          <w:rPr>
            <w:sz w:val="20"/>
          </w:rPr>
          <w:t>health-information-exchange-basics/improved-</w:t>
        </w:r>
      </w:hyperlink>
    </w:p>
    <w:p w:rsidR="00E300A9" w:rsidRDefault="006039EE">
      <w:pPr>
        <w:spacing w:line="229" w:lineRule="exact"/>
        <w:ind w:left="140"/>
        <w:rPr>
          <w:sz w:val="20"/>
        </w:rPr>
      </w:pPr>
      <w:r>
        <w:rPr>
          <w:sz w:val="20"/>
        </w:rPr>
        <w:t>diagnostics-patient-outcomes</w:t>
      </w:r>
      <w:r>
        <w:rPr>
          <w:spacing w:val="-1"/>
          <w:sz w:val="20"/>
        </w:rPr>
        <w:t xml:space="preserve"> </w:t>
      </w:r>
      <w:r>
        <w:rPr>
          <w:sz w:val="20"/>
        </w:rPr>
        <w:t>(last</w:t>
      </w:r>
      <w:r>
        <w:rPr>
          <w:spacing w:val="-3"/>
          <w:sz w:val="20"/>
        </w:rPr>
        <w:t xml:space="preserve"> </w:t>
      </w:r>
      <w:r>
        <w:rPr>
          <w:sz w:val="20"/>
        </w:rPr>
        <w:t>updated</w:t>
      </w:r>
      <w:r>
        <w:rPr>
          <w:spacing w:val="-3"/>
          <w:sz w:val="20"/>
        </w:rPr>
        <w:t xml:space="preserve"> </w:t>
      </w:r>
      <w:r>
        <w:rPr>
          <w:sz w:val="20"/>
        </w:rPr>
        <w:t>June</w:t>
      </w:r>
      <w:r>
        <w:rPr>
          <w:spacing w:val="-3"/>
          <w:sz w:val="20"/>
        </w:rPr>
        <w:t xml:space="preserve"> </w:t>
      </w:r>
      <w:r>
        <w:rPr>
          <w:sz w:val="20"/>
        </w:rPr>
        <w:t>4,</w:t>
      </w:r>
      <w:r>
        <w:rPr>
          <w:spacing w:val="-3"/>
          <w:sz w:val="20"/>
        </w:rPr>
        <w:t xml:space="preserve"> </w:t>
      </w:r>
      <w:r>
        <w:rPr>
          <w:sz w:val="20"/>
        </w:rPr>
        <w:t>2019).</w:t>
      </w:r>
    </w:p>
    <w:p w:rsidR="00E300A9" w:rsidRDefault="006039EE">
      <w:pPr>
        <w:spacing w:before="1"/>
        <w:ind w:left="140"/>
        <w:rPr>
          <w:sz w:val="20"/>
        </w:rPr>
      </w:pPr>
      <w:r>
        <w:rPr>
          <w:sz w:val="20"/>
          <w:vertAlign w:val="superscript"/>
        </w:rPr>
        <w:t>78</w:t>
      </w:r>
      <w:r>
        <w:rPr>
          <w:spacing w:val="-3"/>
          <w:sz w:val="20"/>
        </w:rPr>
        <w:t xml:space="preserve"> </w:t>
      </w:r>
      <w:r>
        <w:rPr>
          <w:sz w:val="20"/>
        </w:rPr>
        <w:t>Bowdoin</w:t>
      </w:r>
      <w:r>
        <w:rPr>
          <w:spacing w:val="-2"/>
          <w:sz w:val="20"/>
        </w:rPr>
        <w:t xml:space="preserve"> </w:t>
      </w:r>
      <w:r>
        <w:rPr>
          <w:sz w:val="20"/>
        </w:rPr>
        <w:t>Street</w:t>
      </w:r>
      <w:r>
        <w:rPr>
          <w:spacing w:val="-2"/>
          <w:sz w:val="20"/>
        </w:rPr>
        <w:t xml:space="preserve"> </w:t>
      </w:r>
      <w:r>
        <w:rPr>
          <w:sz w:val="20"/>
        </w:rPr>
        <w:t>Health</w:t>
      </w:r>
      <w:r>
        <w:rPr>
          <w:spacing w:val="-2"/>
          <w:sz w:val="20"/>
        </w:rPr>
        <w:t xml:space="preserve"> </w:t>
      </w:r>
      <w:r>
        <w:rPr>
          <w:sz w:val="20"/>
        </w:rPr>
        <w:t>Center</w:t>
      </w:r>
      <w:r>
        <w:rPr>
          <w:spacing w:val="-2"/>
          <w:sz w:val="20"/>
        </w:rPr>
        <w:t xml:space="preserve"> </w:t>
      </w:r>
      <w:r>
        <w:rPr>
          <w:sz w:val="20"/>
        </w:rPr>
        <w:t>is</w:t>
      </w:r>
      <w:r>
        <w:rPr>
          <w:spacing w:val="-2"/>
          <w:sz w:val="20"/>
        </w:rPr>
        <w:t xml:space="preserve"> </w:t>
      </w:r>
      <w:r>
        <w:rPr>
          <w:sz w:val="20"/>
        </w:rPr>
        <w:t>operated</w:t>
      </w:r>
      <w:r>
        <w:rPr>
          <w:spacing w:val="-2"/>
          <w:sz w:val="20"/>
        </w:rPr>
        <w:t xml:space="preserve"> </w:t>
      </w:r>
      <w:r>
        <w:rPr>
          <w:sz w:val="20"/>
        </w:rPr>
        <w:t>and</w:t>
      </w:r>
      <w:r>
        <w:rPr>
          <w:spacing w:val="-2"/>
          <w:sz w:val="20"/>
        </w:rPr>
        <w:t xml:space="preserve"> </w:t>
      </w:r>
      <w:r>
        <w:rPr>
          <w:sz w:val="20"/>
        </w:rPr>
        <w:t>licensed</w:t>
      </w:r>
      <w:r>
        <w:rPr>
          <w:spacing w:val="-2"/>
          <w:sz w:val="20"/>
        </w:rPr>
        <w:t xml:space="preserve"> </w:t>
      </w:r>
      <w:r>
        <w:rPr>
          <w:sz w:val="20"/>
        </w:rPr>
        <w:t>by</w:t>
      </w:r>
      <w:r>
        <w:rPr>
          <w:spacing w:val="-2"/>
          <w:sz w:val="20"/>
        </w:rPr>
        <w:t xml:space="preserve"> </w:t>
      </w:r>
      <w:r>
        <w:rPr>
          <w:sz w:val="20"/>
        </w:rPr>
        <w:t>BIDMC.</w:t>
      </w:r>
    </w:p>
    <w:p w:rsidR="00E300A9" w:rsidRDefault="00E300A9">
      <w:pPr>
        <w:rPr>
          <w:sz w:val="20"/>
        </w:rPr>
        <w:sectPr w:rsidR="00E300A9">
          <w:pgSz w:w="12240" w:h="15840"/>
          <w:pgMar w:top="1360" w:right="100" w:bottom="1260" w:left="1300" w:header="0" w:footer="1067" w:gutter="0"/>
          <w:cols w:space="720"/>
        </w:sectPr>
      </w:pPr>
    </w:p>
    <w:p w:rsidR="00E300A9" w:rsidRDefault="006039EE">
      <w:pPr>
        <w:spacing w:before="79"/>
        <w:ind w:left="1580" w:right="1338" w:hanging="720"/>
        <w:jc w:val="both"/>
        <w:rPr>
          <w:b/>
          <w:sz w:val="24"/>
        </w:rPr>
      </w:pPr>
      <w:r>
        <w:rPr>
          <w:b/>
          <w:sz w:val="24"/>
        </w:rPr>
        <w:lastRenderedPageBreak/>
        <w:t>F1.d</w:t>
      </w:r>
      <w:r>
        <w:rPr>
          <w:b/>
          <w:spacing w:val="1"/>
          <w:sz w:val="24"/>
        </w:rPr>
        <w:t xml:space="preserve"> </w:t>
      </w:r>
      <w:r>
        <w:rPr>
          <w:b/>
          <w:sz w:val="24"/>
        </w:rPr>
        <w:t>Provide evidence of consultation, both prior to and after the Filing Date, with</w:t>
      </w:r>
      <w:r>
        <w:rPr>
          <w:b/>
          <w:spacing w:val="-57"/>
          <w:sz w:val="24"/>
        </w:rPr>
        <w:t xml:space="preserve"> </w:t>
      </w:r>
      <w:r>
        <w:rPr>
          <w:b/>
          <w:sz w:val="24"/>
        </w:rPr>
        <w:t>all</w:t>
      </w:r>
      <w:r>
        <w:rPr>
          <w:b/>
          <w:spacing w:val="1"/>
          <w:sz w:val="24"/>
        </w:rPr>
        <w:t xml:space="preserve"> </w:t>
      </w:r>
      <w:r>
        <w:rPr>
          <w:b/>
          <w:sz w:val="24"/>
        </w:rPr>
        <w:t>Government</w:t>
      </w:r>
      <w:r>
        <w:rPr>
          <w:b/>
          <w:spacing w:val="1"/>
          <w:sz w:val="24"/>
        </w:rPr>
        <w:t xml:space="preserve"> </w:t>
      </w:r>
      <w:r>
        <w:rPr>
          <w:b/>
          <w:sz w:val="24"/>
        </w:rPr>
        <w:t>Agencies</w:t>
      </w:r>
      <w:r>
        <w:rPr>
          <w:b/>
          <w:spacing w:val="1"/>
          <w:sz w:val="24"/>
        </w:rPr>
        <w:t xml:space="preserve"> </w:t>
      </w:r>
      <w:r>
        <w:rPr>
          <w:b/>
          <w:sz w:val="24"/>
        </w:rPr>
        <w:t>with</w:t>
      </w:r>
      <w:r>
        <w:rPr>
          <w:b/>
          <w:spacing w:val="1"/>
          <w:sz w:val="24"/>
        </w:rPr>
        <w:t xml:space="preserve"> </w:t>
      </w:r>
      <w:r>
        <w:rPr>
          <w:b/>
          <w:sz w:val="24"/>
        </w:rPr>
        <w:t>relevant</w:t>
      </w:r>
      <w:r>
        <w:rPr>
          <w:b/>
          <w:spacing w:val="1"/>
          <w:sz w:val="24"/>
        </w:rPr>
        <w:t xml:space="preserve"> </w:t>
      </w:r>
      <w:r>
        <w:rPr>
          <w:b/>
          <w:sz w:val="24"/>
        </w:rPr>
        <w:t>licensure,</w:t>
      </w:r>
      <w:r>
        <w:rPr>
          <w:b/>
          <w:spacing w:val="1"/>
          <w:sz w:val="24"/>
        </w:rPr>
        <w:t xml:space="preserve"> </w:t>
      </w:r>
      <w:r>
        <w:rPr>
          <w:b/>
          <w:sz w:val="24"/>
        </w:rPr>
        <w:t>certification,</w:t>
      </w:r>
      <w:r>
        <w:rPr>
          <w:b/>
          <w:spacing w:val="1"/>
          <w:sz w:val="24"/>
        </w:rPr>
        <w:t xml:space="preserve"> </w:t>
      </w:r>
      <w:r>
        <w:rPr>
          <w:b/>
          <w:sz w:val="24"/>
        </w:rPr>
        <w:t>or</w:t>
      </w:r>
      <w:r>
        <w:rPr>
          <w:b/>
          <w:spacing w:val="1"/>
          <w:sz w:val="24"/>
        </w:rPr>
        <w:t xml:space="preserve"> </w:t>
      </w:r>
      <w:r>
        <w:rPr>
          <w:b/>
          <w:sz w:val="24"/>
        </w:rPr>
        <w:t>other</w:t>
      </w:r>
      <w:r>
        <w:rPr>
          <w:b/>
          <w:spacing w:val="1"/>
          <w:sz w:val="24"/>
        </w:rPr>
        <w:t xml:space="preserve"> </w:t>
      </w:r>
      <w:r>
        <w:rPr>
          <w:b/>
          <w:sz w:val="24"/>
        </w:rPr>
        <w:t>regulatory</w:t>
      </w:r>
      <w:r>
        <w:rPr>
          <w:b/>
          <w:spacing w:val="-1"/>
          <w:sz w:val="24"/>
        </w:rPr>
        <w:t xml:space="preserve"> </w:t>
      </w:r>
      <w:r>
        <w:rPr>
          <w:b/>
          <w:sz w:val="24"/>
        </w:rPr>
        <w:t>oversight</w:t>
      </w:r>
      <w:r>
        <w:rPr>
          <w:b/>
          <w:spacing w:val="-1"/>
          <w:sz w:val="24"/>
        </w:rPr>
        <w:t xml:space="preserve"> </w:t>
      </w:r>
      <w:r>
        <w:rPr>
          <w:b/>
          <w:sz w:val="24"/>
        </w:rPr>
        <w:t>of</w:t>
      </w:r>
      <w:r>
        <w:rPr>
          <w:b/>
          <w:spacing w:val="-1"/>
          <w:sz w:val="24"/>
        </w:rPr>
        <w:t xml:space="preserve"> </w:t>
      </w:r>
      <w:r>
        <w:rPr>
          <w:b/>
          <w:sz w:val="24"/>
        </w:rPr>
        <w:t>the Applicant</w:t>
      </w:r>
      <w:r>
        <w:rPr>
          <w:b/>
          <w:spacing w:val="-2"/>
          <w:sz w:val="24"/>
        </w:rPr>
        <w:t xml:space="preserve"> </w:t>
      </w:r>
      <w:r>
        <w:rPr>
          <w:b/>
          <w:sz w:val="24"/>
        </w:rPr>
        <w:t>or</w:t>
      </w:r>
      <w:r>
        <w:rPr>
          <w:b/>
          <w:spacing w:val="-1"/>
          <w:sz w:val="24"/>
        </w:rPr>
        <w:t xml:space="preserve"> </w:t>
      </w:r>
      <w:r>
        <w:rPr>
          <w:b/>
          <w:sz w:val="24"/>
        </w:rPr>
        <w:t>the</w:t>
      </w:r>
      <w:r>
        <w:rPr>
          <w:b/>
          <w:spacing w:val="-2"/>
          <w:sz w:val="24"/>
        </w:rPr>
        <w:t xml:space="preserve"> </w:t>
      </w:r>
      <w:r>
        <w:rPr>
          <w:b/>
          <w:sz w:val="24"/>
        </w:rPr>
        <w:t>Proposed</w:t>
      </w:r>
      <w:r>
        <w:rPr>
          <w:b/>
          <w:spacing w:val="-1"/>
          <w:sz w:val="24"/>
        </w:rPr>
        <w:t xml:space="preserve"> </w:t>
      </w:r>
      <w:r>
        <w:rPr>
          <w:b/>
          <w:sz w:val="24"/>
        </w:rPr>
        <w:t>Project.</w:t>
      </w:r>
    </w:p>
    <w:p w:rsidR="00E300A9" w:rsidRDefault="00E300A9">
      <w:pPr>
        <w:pStyle w:val="BodyText"/>
        <w:spacing w:before="6"/>
        <w:rPr>
          <w:b/>
          <w:sz w:val="23"/>
        </w:rPr>
      </w:pPr>
    </w:p>
    <w:p w:rsidR="00E300A9" w:rsidRDefault="006039EE">
      <w:pPr>
        <w:pStyle w:val="BodyText"/>
        <w:spacing w:before="1"/>
        <w:ind w:left="140"/>
        <w:jc w:val="both"/>
      </w:pPr>
      <w:r>
        <w:t>The</w:t>
      </w:r>
      <w:r>
        <w:rPr>
          <w:spacing w:val="-4"/>
        </w:rPr>
        <w:t xml:space="preserve"> </w:t>
      </w:r>
      <w:r>
        <w:t>Applicant</w:t>
      </w:r>
      <w:r>
        <w:rPr>
          <w:spacing w:val="-5"/>
        </w:rPr>
        <w:t xml:space="preserve"> </w:t>
      </w:r>
      <w:r>
        <w:t>consulted</w:t>
      </w:r>
      <w:r>
        <w:rPr>
          <w:spacing w:val="-4"/>
        </w:rPr>
        <w:t xml:space="preserve"> </w:t>
      </w:r>
      <w:r>
        <w:t>with</w:t>
      </w:r>
      <w:r>
        <w:rPr>
          <w:spacing w:val="-4"/>
        </w:rPr>
        <w:t xml:space="preserve"> </w:t>
      </w:r>
      <w:r>
        <w:t>the</w:t>
      </w:r>
      <w:r>
        <w:rPr>
          <w:spacing w:val="-4"/>
        </w:rPr>
        <w:t xml:space="preserve"> </w:t>
      </w:r>
      <w:r>
        <w:t>following</w:t>
      </w:r>
      <w:r>
        <w:rPr>
          <w:spacing w:val="-5"/>
        </w:rPr>
        <w:t xml:space="preserve"> </w:t>
      </w:r>
      <w:r>
        <w:t>individuals</w:t>
      </w:r>
      <w:r>
        <w:rPr>
          <w:spacing w:val="-3"/>
        </w:rPr>
        <w:t xml:space="preserve"> </w:t>
      </w:r>
      <w:r>
        <w:t>regarding</w:t>
      </w:r>
      <w:r>
        <w:rPr>
          <w:spacing w:val="-5"/>
        </w:rPr>
        <w:t xml:space="preserve"> </w:t>
      </w:r>
      <w:r>
        <w:t>the</w:t>
      </w:r>
      <w:r>
        <w:rPr>
          <w:spacing w:val="-4"/>
        </w:rPr>
        <w:t xml:space="preserve"> </w:t>
      </w:r>
      <w:r>
        <w:t>Proposed</w:t>
      </w:r>
      <w:r>
        <w:rPr>
          <w:spacing w:val="-5"/>
        </w:rPr>
        <w:t xml:space="preserve"> </w:t>
      </w:r>
      <w:r>
        <w:t>Project:</w:t>
      </w:r>
    </w:p>
    <w:p w:rsidR="00E300A9" w:rsidRDefault="006039EE">
      <w:pPr>
        <w:pStyle w:val="ListParagraph"/>
        <w:numPr>
          <w:ilvl w:val="0"/>
          <w:numId w:val="32"/>
        </w:numPr>
        <w:tabs>
          <w:tab w:val="left" w:pos="860"/>
        </w:tabs>
        <w:spacing w:before="40" w:line="276" w:lineRule="auto"/>
        <w:ind w:left="859" w:right="1338"/>
        <w:jc w:val="both"/>
        <w:rPr>
          <w:sz w:val="24"/>
        </w:rPr>
      </w:pPr>
      <w:r>
        <w:rPr>
          <w:spacing w:val="-1"/>
          <w:sz w:val="24"/>
        </w:rPr>
        <w:t>Margo</w:t>
      </w:r>
      <w:r>
        <w:rPr>
          <w:spacing w:val="-15"/>
          <w:sz w:val="24"/>
        </w:rPr>
        <w:t xml:space="preserve"> </w:t>
      </w:r>
      <w:r>
        <w:rPr>
          <w:spacing w:val="-1"/>
          <w:sz w:val="24"/>
        </w:rPr>
        <w:t>Michaels</w:t>
      </w:r>
      <w:r>
        <w:rPr>
          <w:spacing w:val="-14"/>
          <w:sz w:val="24"/>
        </w:rPr>
        <w:t xml:space="preserve"> </w:t>
      </w:r>
      <w:r>
        <w:rPr>
          <w:spacing w:val="-1"/>
          <w:sz w:val="24"/>
        </w:rPr>
        <w:t>and</w:t>
      </w:r>
      <w:r>
        <w:rPr>
          <w:spacing w:val="-13"/>
          <w:sz w:val="24"/>
        </w:rPr>
        <w:t xml:space="preserve"> </w:t>
      </w:r>
      <w:r>
        <w:rPr>
          <w:spacing w:val="-1"/>
          <w:sz w:val="24"/>
        </w:rPr>
        <w:t>Nora</w:t>
      </w:r>
      <w:r>
        <w:rPr>
          <w:spacing w:val="-15"/>
          <w:sz w:val="24"/>
        </w:rPr>
        <w:t xml:space="preserve"> </w:t>
      </w:r>
      <w:r>
        <w:rPr>
          <w:spacing w:val="-1"/>
          <w:sz w:val="24"/>
        </w:rPr>
        <w:t>Mann,</w:t>
      </w:r>
      <w:r>
        <w:rPr>
          <w:spacing w:val="-15"/>
          <w:sz w:val="24"/>
        </w:rPr>
        <w:t xml:space="preserve"> </w:t>
      </w:r>
      <w:r>
        <w:rPr>
          <w:spacing w:val="-1"/>
          <w:sz w:val="24"/>
        </w:rPr>
        <w:t>MPH,</w:t>
      </w:r>
      <w:r>
        <w:rPr>
          <w:spacing w:val="-11"/>
          <w:sz w:val="24"/>
        </w:rPr>
        <w:t xml:space="preserve"> </w:t>
      </w:r>
      <w:r>
        <w:rPr>
          <w:spacing w:val="-1"/>
          <w:sz w:val="24"/>
        </w:rPr>
        <w:t>former</w:t>
      </w:r>
      <w:r>
        <w:rPr>
          <w:spacing w:val="-15"/>
          <w:sz w:val="24"/>
        </w:rPr>
        <w:t xml:space="preserve"> </w:t>
      </w:r>
      <w:r>
        <w:rPr>
          <w:sz w:val="24"/>
        </w:rPr>
        <w:t>Directors,</w:t>
      </w:r>
      <w:r>
        <w:rPr>
          <w:spacing w:val="-12"/>
          <w:sz w:val="24"/>
        </w:rPr>
        <w:t xml:space="preserve"> </w:t>
      </w:r>
      <w:r>
        <w:rPr>
          <w:sz w:val="24"/>
        </w:rPr>
        <w:t>Determination</w:t>
      </w:r>
      <w:r>
        <w:rPr>
          <w:spacing w:val="-14"/>
          <w:sz w:val="24"/>
        </w:rPr>
        <w:t xml:space="preserve"> </w:t>
      </w:r>
      <w:r>
        <w:rPr>
          <w:sz w:val="24"/>
        </w:rPr>
        <w:t>of</w:t>
      </w:r>
      <w:r>
        <w:rPr>
          <w:spacing w:val="-12"/>
          <w:sz w:val="24"/>
        </w:rPr>
        <w:t xml:space="preserve"> </w:t>
      </w:r>
      <w:r>
        <w:rPr>
          <w:sz w:val="24"/>
        </w:rPr>
        <w:t>Need</w:t>
      </w:r>
      <w:r>
        <w:rPr>
          <w:spacing w:val="-15"/>
          <w:sz w:val="24"/>
        </w:rPr>
        <w:t xml:space="preserve"> </w:t>
      </w:r>
      <w:r>
        <w:rPr>
          <w:sz w:val="24"/>
        </w:rPr>
        <w:t>Program,</w:t>
      </w:r>
      <w:r>
        <w:rPr>
          <w:spacing w:val="-57"/>
          <w:sz w:val="24"/>
        </w:rPr>
        <w:t xml:space="preserve"> </w:t>
      </w:r>
      <w:r>
        <w:rPr>
          <w:sz w:val="24"/>
        </w:rPr>
        <w:t>Department</w:t>
      </w:r>
      <w:r>
        <w:rPr>
          <w:spacing w:val="-11"/>
          <w:sz w:val="24"/>
        </w:rPr>
        <w:t xml:space="preserve"> </w:t>
      </w:r>
      <w:r>
        <w:rPr>
          <w:sz w:val="24"/>
        </w:rPr>
        <w:t>of</w:t>
      </w:r>
      <w:r>
        <w:rPr>
          <w:spacing w:val="-12"/>
          <w:sz w:val="24"/>
        </w:rPr>
        <w:t xml:space="preserve"> </w:t>
      </w:r>
      <w:r>
        <w:rPr>
          <w:sz w:val="24"/>
        </w:rPr>
        <w:t>Public</w:t>
      </w:r>
      <w:r>
        <w:rPr>
          <w:spacing w:val="-11"/>
          <w:sz w:val="24"/>
        </w:rPr>
        <w:t xml:space="preserve"> </w:t>
      </w:r>
      <w:r>
        <w:rPr>
          <w:sz w:val="24"/>
        </w:rPr>
        <w:t>Health</w:t>
      </w:r>
      <w:r>
        <w:rPr>
          <w:spacing w:val="-11"/>
          <w:sz w:val="24"/>
        </w:rPr>
        <w:t xml:space="preserve"> </w:t>
      </w:r>
      <w:r>
        <w:rPr>
          <w:sz w:val="24"/>
        </w:rPr>
        <w:t>(updated</w:t>
      </w:r>
      <w:r>
        <w:rPr>
          <w:spacing w:val="-6"/>
          <w:sz w:val="24"/>
        </w:rPr>
        <w:t xml:space="preserve"> </w:t>
      </w:r>
      <w:r>
        <w:rPr>
          <w:sz w:val="24"/>
        </w:rPr>
        <w:t>Lara</w:t>
      </w:r>
      <w:r>
        <w:rPr>
          <w:spacing w:val="-12"/>
          <w:sz w:val="24"/>
        </w:rPr>
        <w:t xml:space="preserve"> </w:t>
      </w:r>
      <w:r>
        <w:rPr>
          <w:sz w:val="24"/>
        </w:rPr>
        <w:t>Szent-Gyorgyi,</w:t>
      </w:r>
      <w:r>
        <w:rPr>
          <w:spacing w:val="-11"/>
          <w:sz w:val="24"/>
        </w:rPr>
        <w:t xml:space="preserve"> </w:t>
      </w:r>
      <w:r>
        <w:rPr>
          <w:sz w:val="24"/>
        </w:rPr>
        <w:t>MPH,</w:t>
      </w:r>
      <w:r>
        <w:rPr>
          <w:spacing w:val="-11"/>
          <w:sz w:val="24"/>
        </w:rPr>
        <w:t xml:space="preserve"> </w:t>
      </w:r>
      <w:r>
        <w:rPr>
          <w:sz w:val="24"/>
        </w:rPr>
        <w:t>Director,</w:t>
      </w:r>
      <w:r>
        <w:rPr>
          <w:spacing w:val="-11"/>
          <w:sz w:val="24"/>
        </w:rPr>
        <w:t xml:space="preserve"> </w:t>
      </w:r>
      <w:r>
        <w:rPr>
          <w:sz w:val="24"/>
        </w:rPr>
        <w:t>Determination</w:t>
      </w:r>
      <w:r>
        <w:rPr>
          <w:spacing w:val="-57"/>
          <w:sz w:val="24"/>
        </w:rPr>
        <w:t xml:space="preserve"> </w:t>
      </w:r>
      <w:r>
        <w:rPr>
          <w:sz w:val="24"/>
        </w:rPr>
        <w:t>of</w:t>
      </w:r>
      <w:r>
        <w:rPr>
          <w:spacing w:val="-1"/>
          <w:sz w:val="24"/>
        </w:rPr>
        <w:t xml:space="preserve"> </w:t>
      </w:r>
      <w:r>
        <w:rPr>
          <w:sz w:val="24"/>
        </w:rPr>
        <w:t>Need</w:t>
      </w:r>
      <w:r>
        <w:rPr>
          <w:spacing w:val="-1"/>
          <w:sz w:val="24"/>
        </w:rPr>
        <w:t xml:space="preserve"> </w:t>
      </w:r>
      <w:r>
        <w:rPr>
          <w:sz w:val="24"/>
        </w:rPr>
        <w:t>Program,</w:t>
      </w:r>
      <w:r>
        <w:rPr>
          <w:spacing w:val="-2"/>
          <w:sz w:val="24"/>
        </w:rPr>
        <w:t xml:space="preserve"> </w:t>
      </w:r>
      <w:r>
        <w:rPr>
          <w:sz w:val="24"/>
        </w:rPr>
        <w:t>Department</w:t>
      </w:r>
      <w:r>
        <w:rPr>
          <w:spacing w:val="-1"/>
          <w:sz w:val="24"/>
        </w:rPr>
        <w:t xml:space="preserve"> </w:t>
      </w:r>
      <w:r>
        <w:rPr>
          <w:sz w:val="24"/>
        </w:rPr>
        <w:t>of</w:t>
      </w:r>
      <w:r>
        <w:rPr>
          <w:spacing w:val="-1"/>
          <w:sz w:val="24"/>
        </w:rPr>
        <w:t xml:space="preserve"> </w:t>
      </w:r>
      <w:r>
        <w:rPr>
          <w:sz w:val="24"/>
        </w:rPr>
        <w:t>Public</w:t>
      </w:r>
      <w:r>
        <w:rPr>
          <w:spacing w:val="-1"/>
          <w:sz w:val="24"/>
        </w:rPr>
        <w:t xml:space="preserve"> </w:t>
      </w:r>
      <w:r>
        <w:rPr>
          <w:sz w:val="24"/>
        </w:rPr>
        <w:t>Health)</w:t>
      </w:r>
    </w:p>
    <w:p w:rsidR="00E300A9" w:rsidRDefault="006039EE">
      <w:pPr>
        <w:pStyle w:val="ListParagraph"/>
        <w:numPr>
          <w:ilvl w:val="0"/>
          <w:numId w:val="32"/>
        </w:numPr>
        <w:tabs>
          <w:tab w:val="left" w:pos="860"/>
        </w:tabs>
        <w:spacing w:line="291" w:lineRule="exact"/>
        <w:ind w:hanging="361"/>
        <w:jc w:val="both"/>
        <w:rPr>
          <w:sz w:val="24"/>
        </w:rPr>
      </w:pPr>
      <w:r>
        <w:rPr>
          <w:sz w:val="24"/>
        </w:rPr>
        <w:t>Rebecca</w:t>
      </w:r>
      <w:r>
        <w:rPr>
          <w:spacing w:val="-2"/>
          <w:sz w:val="24"/>
        </w:rPr>
        <w:t xml:space="preserve"> </w:t>
      </w:r>
      <w:r>
        <w:rPr>
          <w:sz w:val="24"/>
        </w:rPr>
        <w:t>Rodman,</w:t>
      </w:r>
      <w:r>
        <w:rPr>
          <w:spacing w:val="-2"/>
          <w:sz w:val="24"/>
        </w:rPr>
        <w:t xml:space="preserve"> </w:t>
      </w:r>
      <w:r>
        <w:rPr>
          <w:sz w:val="24"/>
        </w:rPr>
        <w:t>Esq.,</w:t>
      </w:r>
      <w:r>
        <w:rPr>
          <w:spacing w:val="-2"/>
          <w:sz w:val="24"/>
        </w:rPr>
        <w:t xml:space="preserve"> </w:t>
      </w:r>
      <w:r>
        <w:rPr>
          <w:sz w:val="24"/>
        </w:rPr>
        <w:t>Deputy</w:t>
      </w:r>
      <w:r>
        <w:rPr>
          <w:spacing w:val="-7"/>
          <w:sz w:val="24"/>
        </w:rPr>
        <w:t xml:space="preserve"> </w:t>
      </w:r>
      <w:r>
        <w:rPr>
          <w:sz w:val="24"/>
        </w:rPr>
        <w:t>General</w:t>
      </w:r>
      <w:r>
        <w:rPr>
          <w:spacing w:val="-2"/>
          <w:sz w:val="24"/>
        </w:rPr>
        <w:t xml:space="preserve"> </w:t>
      </w:r>
      <w:r>
        <w:rPr>
          <w:sz w:val="24"/>
        </w:rPr>
        <w:t>Counsel,</w:t>
      </w:r>
      <w:r>
        <w:rPr>
          <w:spacing w:val="-2"/>
          <w:sz w:val="24"/>
        </w:rPr>
        <w:t xml:space="preserve"> </w:t>
      </w:r>
      <w:r>
        <w:rPr>
          <w:sz w:val="24"/>
        </w:rPr>
        <w:t>Department</w:t>
      </w:r>
      <w:r>
        <w:rPr>
          <w:spacing w:val="-2"/>
          <w:sz w:val="24"/>
        </w:rPr>
        <w:t xml:space="preserve"> </w:t>
      </w:r>
      <w:r>
        <w:rPr>
          <w:sz w:val="24"/>
        </w:rPr>
        <w:t>of</w:t>
      </w:r>
      <w:r>
        <w:rPr>
          <w:spacing w:val="-2"/>
          <w:sz w:val="24"/>
        </w:rPr>
        <w:t xml:space="preserve"> </w:t>
      </w:r>
      <w:r>
        <w:rPr>
          <w:sz w:val="24"/>
        </w:rPr>
        <w:t>Public</w:t>
      </w:r>
      <w:r>
        <w:rPr>
          <w:spacing w:val="-2"/>
          <w:sz w:val="24"/>
        </w:rPr>
        <w:t xml:space="preserve"> </w:t>
      </w:r>
      <w:r>
        <w:rPr>
          <w:sz w:val="24"/>
        </w:rPr>
        <w:t>Health</w:t>
      </w:r>
    </w:p>
    <w:p w:rsidR="00E300A9" w:rsidRDefault="006039EE">
      <w:pPr>
        <w:pStyle w:val="ListParagraph"/>
        <w:numPr>
          <w:ilvl w:val="0"/>
          <w:numId w:val="32"/>
        </w:numPr>
        <w:tabs>
          <w:tab w:val="left" w:pos="860"/>
        </w:tabs>
        <w:spacing w:before="42" w:line="273" w:lineRule="auto"/>
        <w:ind w:left="859" w:right="1337"/>
        <w:jc w:val="both"/>
        <w:rPr>
          <w:sz w:val="24"/>
        </w:rPr>
      </w:pPr>
      <w:r>
        <w:rPr>
          <w:sz w:val="24"/>
        </w:rPr>
        <w:t>Ben</w:t>
      </w:r>
      <w:r>
        <w:rPr>
          <w:spacing w:val="1"/>
          <w:sz w:val="24"/>
        </w:rPr>
        <w:t xml:space="preserve"> </w:t>
      </w:r>
      <w:r>
        <w:rPr>
          <w:sz w:val="24"/>
        </w:rPr>
        <w:t>Wood,</w:t>
      </w:r>
      <w:r>
        <w:rPr>
          <w:spacing w:val="1"/>
          <w:sz w:val="24"/>
        </w:rPr>
        <w:t xml:space="preserve"> </w:t>
      </w:r>
      <w:r>
        <w:rPr>
          <w:sz w:val="24"/>
        </w:rPr>
        <w:t>Director,</w:t>
      </w:r>
      <w:r>
        <w:rPr>
          <w:spacing w:val="1"/>
          <w:sz w:val="24"/>
        </w:rPr>
        <w:t xml:space="preserve"> </w:t>
      </w:r>
      <w:r>
        <w:rPr>
          <w:sz w:val="24"/>
        </w:rPr>
        <w:t>Division</w:t>
      </w:r>
      <w:r>
        <w:rPr>
          <w:spacing w:val="1"/>
          <w:sz w:val="24"/>
        </w:rPr>
        <w:t xml:space="preserve"> </w:t>
      </w:r>
      <w:r>
        <w:rPr>
          <w:sz w:val="24"/>
        </w:rPr>
        <w:t>of</w:t>
      </w:r>
      <w:r>
        <w:rPr>
          <w:spacing w:val="1"/>
          <w:sz w:val="24"/>
        </w:rPr>
        <w:t xml:space="preserve"> </w:t>
      </w:r>
      <w:r>
        <w:rPr>
          <w:sz w:val="24"/>
        </w:rPr>
        <w:t>Community</w:t>
      </w:r>
      <w:r>
        <w:rPr>
          <w:spacing w:val="1"/>
          <w:sz w:val="24"/>
        </w:rPr>
        <w:t xml:space="preserve"> </w:t>
      </w:r>
      <w:r>
        <w:rPr>
          <w:sz w:val="24"/>
        </w:rPr>
        <w:t>Health</w:t>
      </w:r>
      <w:r>
        <w:rPr>
          <w:spacing w:val="1"/>
          <w:sz w:val="24"/>
        </w:rPr>
        <w:t xml:space="preserve"> </w:t>
      </w:r>
      <w:r>
        <w:rPr>
          <w:sz w:val="24"/>
        </w:rPr>
        <w:t>Planning</w:t>
      </w:r>
      <w:r>
        <w:rPr>
          <w:spacing w:val="1"/>
          <w:sz w:val="24"/>
        </w:rPr>
        <w:t xml:space="preserve"> </w:t>
      </w:r>
      <w:r>
        <w:rPr>
          <w:sz w:val="24"/>
        </w:rPr>
        <w:t>and</w:t>
      </w:r>
      <w:r>
        <w:rPr>
          <w:spacing w:val="1"/>
          <w:sz w:val="24"/>
        </w:rPr>
        <w:t xml:space="preserve"> </w:t>
      </w:r>
      <w:r>
        <w:rPr>
          <w:sz w:val="24"/>
        </w:rPr>
        <w:t>Engagement,</w:t>
      </w:r>
      <w:r>
        <w:rPr>
          <w:spacing w:val="1"/>
          <w:sz w:val="24"/>
        </w:rPr>
        <w:t xml:space="preserve"> </w:t>
      </w:r>
      <w:r>
        <w:rPr>
          <w:sz w:val="24"/>
        </w:rPr>
        <w:t>Department</w:t>
      </w:r>
      <w:r>
        <w:rPr>
          <w:spacing w:val="-1"/>
          <w:sz w:val="24"/>
        </w:rPr>
        <w:t xml:space="preserve"> </w:t>
      </w:r>
      <w:r>
        <w:rPr>
          <w:sz w:val="24"/>
        </w:rPr>
        <w:t>of Public Health</w:t>
      </w:r>
    </w:p>
    <w:p w:rsidR="00E300A9" w:rsidRDefault="006039EE">
      <w:pPr>
        <w:pStyle w:val="ListParagraph"/>
        <w:numPr>
          <w:ilvl w:val="0"/>
          <w:numId w:val="32"/>
        </w:numPr>
        <w:tabs>
          <w:tab w:val="left" w:pos="860"/>
        </w:tabs>
        <w:spacing w:before="1" w:line="273" w:lineRule="auto"/>
        <w:ind w:left="859" w:right="1337"/>
        <w:jc w:val="both"/>
        <w:rPr>
          <w:sz w:val="24"/>
        </w:rPr>
      </w:pPr>
      <w:r>
        <w:rPr>
          <w:sz w:val="24"/>
        </w:rPr>
        <w:t>Jennica</w:t>
      </w:r>
      <w:r>
        <w:rPr>
          <w:spacing w:val="1"/>
          <w:sz w:val="24"/>
        </w:rPr>
        <w:t xml:space="preserve"> </w:t>
      </w:r>
      <w:r>
        <w:rPr>
          <w:sz w:val="24"/>
        </w:rPr>
        <w:t>Allen,</w:t>
      </w:r>
      <w:r>
        <w:rPr>
          <w:spacing w:val="1"/>
          <w:sz w:val="24"/>
        </w:rPr>
        <w:t xml:space="preserve"> </w:t>
      </w:r>
      <w:r>
        <w:rPr>
          <w:sz w:val="24"/>
        </w:rPr>
        <w:t>MPH,</w:t>
      </w:r>
      <w:r>
        <w:rPr>
          <w:spacing w:val="1"/>
          <w:sz w:val="24"/>
        </w:rPr>
        <w:t xml:space="preserve"> </w:t>
      </w:r>
      <w:r>
        <w:rPr>
          <w:sz w:val="24"/>
        </w:rPr>
        <w:t>Division</w:t>
      </w:r>
      <w:r>
        <w:rPr>
          <w:spacing w:val="1"/>
          <w:sz w:val="24"/>
        </w:rPr>
        <w:t xml:space="preserve"> </w:t>
      </w:r>
      <w:r>
        <w:rPr>
          <w:sz w:val="24"/>
        </w:rPr>
        <w:t>of</w:t>
      </w:r>
      <w:r>
        <w:rPr>
          <w:spacing w:val="1"/>
          <w:sz w:val="24"/>
        </w:rPr>
        <w:t xml:space="preserve"> </w:t>
      </w:r>
      <w:r>
        <w:rPr>
          <w:sz w:val="24"/>
        </w:rPr>
        <w:t>Community</w:t>
      </w:r>
      <w:r>
        <w:rPr>
          <w:spacing w:val="1"/>
          <w:sz w:val="24"/>
        </w:rPr>
        <w:t xml:space="preserve"> </w:t>
      </w:r>
      <w:r>
        <w:rPr>
          <w:sz w:val="24"/>
        </w:rPr>
        <w:t>Health</w:t>
      </w:r>
      <w:r>
        <w:rPr>
          <w:spacing w:val="1"/>
          <w:sz w:val="24"/>
        </w:rPr>
        <w:t xml:space="preserve"> </w:t>
      </w:r>
      <w:r>
        <w:rPr>
          <w:sz w:val="24"/>
        </w:rPr>
        <w:t>Planning</w:t>
      </w:r>
      <w:r>
        <w:rPr>
          <w:spacing w:val="1"/>
          <w:sz w:val="24"/>
        </w:rPr>
        <w:t xml:space="preserve"> </w:t>
      </w:r>
      <w:r>
        <w:rPr>
          <w:sz w:val="24"/>
        </w:rPr>
        <w:t>and</w:t>
      </w:r>
      <w:r>
        <w:rPr>
          <w:spacing w:val="1"/>
          <w:sz w:val="24"/>
        </w:rPr>
        <w:t xml:space="preserve"> </w:t>
      </w:r>
      <w:r>
        <w:rPr>
          <w:sz w:val="24"/>
        </w:rPr>
        <w:t>Engagement,</w:t>
      </w:r>
      <w:r>
        <w:rPr>
          <w:spacing w:val="1"/>
          <w:sz w:val="24"/>
        </w:rPr>
        <w:t xml:space="preserve"> </w:t>
      </w:r>
      <w:r>
        <w:rPr>
          <w:sz w:val="24"/>
        </w:rPr>
        <w:t>Department</w:t>
      </w:r>
      <w:r>
        <w:rPr>
          <w:spacing w:val="-1"/>
          <w:sz w:val="24"/>
        </w:rPr>
        <w:t xml:space="preserve"> </w:t>
      </w:r>
      <w:r>
        <w:rPr>
          <w:sz w:val="24"/>
        </w:rPr>
        <w:t>of Public Health</w:t>
      </w:r>
    </w:p>
    <w:p w:rsidR="00E300A9" w:rsidRDefault="00E300A9">
      <w:pPr>
        <w:pStyle w:val="BodyText"/>
        <w:spacing w:before="2"/>
        <w:rPr>
          <w:sz w:val="28"/>
        </w:rPr>
      </w:pPr>
    </w:p>
    <w:p w:rsidR="00E300A9" w:rsidRDefault="006039EE">
      <w:pPr>
        <w:tabs>
          <w:tab w:val="left" w:pos="2299"/>
        </w:tabs>
        <w:spacing w:before="1"/>
        <w:ind w:left="2300" w:right="1337" w:hanging="1080"/>
        <w:rPr>
          <w:b/>
          <w:sz w:val="24"/>
        </w:rPr>
      </w:pPr>
      <w:r>
        <w:rPr>
          <w:b/>
          <w:sz w:val="24"/>
        </w:rPr>
        <w:t>F1.e.i</w:t>
      </w:r>
      <w:r>
        <w:rPr>
          <w:b/>
          <w:sz w:val="24"/>
        </w:rPr>
        <w:tab/>
      </w:r>
      <w:r>
        <w:rPr>
          <w:b/>
          <w:sz w:val="24"/>
          <w:u w:val="single"/>
        </w:rPr>
        <w:t>Process for Determining Need/Evidence of Community Engagement</w:t>
      </w:r>
      <w:r>
        <w:rPr>
          <w:b/>
          <w:sz w:val="24"/>
        </w:rPr>
        <w:t>:</w:t>
      </w:r>
      <w:r>
        <w:rPr>
          <w:b/>
          <w:spacing w:val="1"/>
          <w:sz w:val="24"/>
        </w:rPr>
        <w:t xml:space="preserve"> </w:t>
      </w:r>
      <w:r>
        <w:rPr>
          <w:b/>
          <w:sz w:val="24"/>
        </w:rPr>
        <w:t>For</w:t>
      </w:r>
      <w:r>
        <w:rPr>
          <w:b/>
          <w:spacing w:val="25"/>
          <w:sz w:val="24"/>
        </w:rPr>
        <w:t xml:space="preserve"> </w:t>
      </w:r>
      <w:r>
        <w:rPr>
          <w:b/>
          <w:sz w:val="24"/>
        </w:rPr>
        <w:t>assistance</w:t>
      </w:r>
      <w:r>
        <w:rPr>
          <w:b/>
          <w:spacing w:val="27"/>
          <w:sz w:val="24"/>
        </w:rPr>
        <w:t xml:space="preserve"> </w:t>
      </w:r>
      <w:r>
        <w:rPr>
          <w:b/>
          <w:sz w:val="24"/>
        </w:rPr>
        <w:t>in</w:t>
      </w:r>
      <w:r>
        <w:rPr>
          <w:b/>
          <w:spacing w:val="27"/>
          <w:sz w:val="24"/>
        </w:rPr>
        <w:t xml:space="preserve"> </w:t>
      </w:r>
      <w:r>
        <w:rPr>
          <w:b/>
          <w:sz w:val="24"/>
        </w:rPr>
        <w:t>responding</w:t>
      </w:r>
      <w:r>
        <w:rPr>
          <w:b/>
          <w:spacing w:val="26"/>
          <w:sz w:val="24"/>
        </w:rPr>
        <w:t xml:space="preserve"> </w:t>
      </w:r>
      <w:r>
        <w:rPr>
          <w:b/>
          <w:sz w:val="24"/>
        </w:rPr>
        <w:t>to</w:t>
      </w:r>
      <w:r>
        <w:rPr>
          <w:b/>
          <w:spacing w:val="26"/>
          <w:sz w:val="24"/>
        </w:rPr>
        <w:t xml:space="preserve"> </w:t>
      </w:r>
      <w:r>
        <w:rPr>
          <w:b/>
          <w:sz w:val="24"/>
        </w:rPr>
        <w:t>this</w:t>
      </w:r>
      <w:r>
        <w:rPr>
          <w:b/>
          <w:spacing w:val="26"/>
          <w:sz w:val="24"/>
        </w:rPr>
        <w:t xml:space="preserve"> </w:t>
      </w:r>
      <w:r>
        <w:rPr>
          <w:b/>
          <w:sz w:val="24"/>
        </w:rPr>
        <w:t>portion</w:t>
      </w:r>
      <w:r>
        <w:rPr>
          <w:b/>
          <w:spacing w:val="27"/>
          <w:sz w:val="24"/>
        </w:rPr>
        <w:t xml:space="preserve"> </w:t>
      </w:r>
      <w:r>
        <w:rPr>
          <w:b/>
          <w:sz w:val="24"/>
        </w:rPr>
        <w:t>of</w:t>
      </w:r>
      <w:r>
        <w:rPr>
          <w:b/>
          <w:spacing w:val="26"/>
          <w:sz w:val="24"/>
        </w:rPr>
        <w:t xml:space="preserve"> </w:t>
      </w:r>
      <w:r>
        <w:rPr>
          <w:b/>
          <w:sz w:val="24"/>
        </w:rPr>
        <w:t>the</w:t>
      </w:r>
      <w:r>
        <w:rPr>
          <w:b/>
          <w:spacing w:val="26"/>
          <w:sz w:val="24"/>
        </w:rPr>
        <w:t xml:space="preserve"> </w:t>
      </w:r>
      <w:r>
        <w:rPr>
          <w:b/>
          <w:sz w:val="24"/>
        </w:rPr>
        <w:t>Application,</w:t>
      </w:r>
      <w:r>
        <w:rPr>
          <w:b/>
          <w:spacing w:val="-57"/>
          <w:sz w:val="24"/>
        </w:rPr>
        <w:t xml:space="preserve"> </w:t>
      </w:r>
      <w:r>
        <w:rPr>
          <w:b/>
          <w:sz w:val="24"/>
        </w:rPr>
        <w:t>Applicant</w:t>
      </w:r>
      <w:r>
        <w:rPr>
          <w:b/>
          <w:spacing w:val="-8"/>
          <w:sz w:val="24"/>
        </w:rPr>
        <w:t xml:space="preserve"> </w:t>
      </w:r>
      <w:r>
        <w:rPr>
          <w:b/>
          <w:sz w:val="24"/>
        </w:rPr>
        <w:t>is</w:t>
      </w:r>
      <w:r>
        <w:rPr>
          <w:b/>
          <w:spacing w:val="-8"/>
          <w:sz w:val="24"/>
        </w:rPr>
        <w:t xml:space="preserve"> </w:t>
      </w:r>
      <w:r>
        <w:rPr>
          <w:b/>
          <w:sz w:val="24"/>
        </w:rPr>
        <w:t>encouraged</w:t>
      </w:r>
      <w:r>
        <w:rPr>
          <w:b/>
          <w:spacing w:val="-9"/>
          <w:sz w:val="24"/>
        </w:rPr>
        <w:t xml:space="preserve"> </w:t>
      </w:r>
      <w:r>
        <w:rPr>
          <w:b/>
          <w:sz w:val="24"/>
        </w:rPr>
        <w:t>to</w:t>
      </w:r>
      <w:r>
        <w:rPr>
          <w:b/>
          <w:spacing w:val="-7"/>
          <w:sz w:val="24"/>
        </w:rPr>
        <w:t xml:space="preserve"> </w:t>
      </w:r>
      <w:r>
        <w:rPr>
          <w:b/>
          <w:sz w:val="24"/>
        </w:rPr>
        <w:t>review</w:t>
      </w:r>
      <w:r>
        <w:rPr>
          <w:b/>
          <w:spacing w:val="-8"/>
          <w:sz w:val="24"/>
        </w:rPr>
        <w:t xml:space="preserve"> </w:t>
      </w:r>
      <w:r>
        <w:rPr>
          <w:b/>
          <w:sz w:val="24"/>
        </w:rPr>
        <w:t>Community</w:t>
      </w:r>
      <w:r>
        <w:rPr>
          <w:b/>
          <w:spacing w:val="-7"/>
          <w:sz w:val="24"/>
        </w:rPr>
        <w:t xml:space="preserve"> </w:t>
      </w:r>
      <w:r>
        <w:rPr>
          <w:b/>
          <w:sz w:val="24"/>
        </w:rPr>
        <w:t>Engagement</w:t>
      </w:r>
      <w:r>
        <w:rPr>
          <w:b/>
          <w:spacing w:val="-8"/>
          <w:sz w:val="24"/>
        </w:rPr>
        <w:t xml:space="preserve"> </w:t>
      </w:r>
      <w:r>
        <w:rPr>
          <w:b/>
          <w:sz w:val="24"/>
        </w:rPr>
        <w:t>Standards</w:t>
      </w:r>
      <w:r>
        <w:rPr>
          <w:b/>
          <w:spacing w:val="-57"/>
          <w:sz w:val="24"/>
        </w:rPr>
        <w:t xml:space="preserve"> </w:t>
      </w:r>
      <w:r>
        <w:rPr>
          <w:b/>
          <w:spacing w:val="-1"/>
          <w:sz w:val="24"/>
        </w:rPr>
        <w:t>for</w:t>
      </w:r>
      <w:r>
        <w:rPr>
          <w:b/>
          <w:spacing w:val="-14"/>
          <w:sz w:val="24"/>
        </w:rPr>
        <w:t xml:space="preserve"> </w:t>
      </w:r>
      <w:r>
        <w:rPr>
          <w:b/>
          <w:sz w:val="24"/>
        </w:rPr>
        <w:t>Community</w:t>
      </w:r>
      <w:r>
        <w:rPr>
          <w:b/>
          <w:spacing w:val="-14"/>
          <w:sz w:val="24"/>
        </w:rPr>
        <w:t xml:space="preserve"> </w:t>
      </w:r>
      <w:r>
        <w:rPr>
          <w:b/>
          <w:sz w:val="24"/>
        </w:rPr>
        <w:t>Health</w:t>
      </w:r>
      <w:r>
        <w:rPr>
          <w:b/>
          <w:spacing w:val="-12"/>
          <w:sz w:val="24"/>
        </w:rPr>
        <w:t xml:space="preserve"> </w:t>
      </w:r>
      <w:r>
        <w:rPr>
          <w:b/>
          <w:sz w:val="24"/>
        </w:rPr>
        <w:t>Planning</w:t>
      </w:r>
      <w:r>
        <w:rPr>
          <w:b/>
          <w:spacing w:val="-15"/>
          <w:sz w:val="24"/>
        </w:rPr>
        <w:t xml:space="preserve"> </w:t>
      </w:r>
      <w:r>
        <w:rPr>
          <w:b/>
          <w:sz w:val="24"/>
        </w:rPr>
        <w:t>Guideline.</w:t>
      </w:r>
      <w:r>
        <w:rPr>
          <w:b/>
          <w:spacing w:val="-14"/>
          <w:sz w:val="24"/>
        </w:rPr>
        <w:t xml:space="preserve"> </w:t>
      </w:r>
      <w:r>
        <w:rPr>
          <w:b/>
          <w:sz w:val="24"/>
        </w:rPr>
        <w:t>With</w:t>
      </w:r>
      <w:r>
        <w:rPr>
          <w:b/>
          <w:spacing w:val="-15"/>
          <w:sz w:val="24"/>
        </w:rPr>
        <w:t xml:space="preserve"> </w:t>
      </w:r>
      <w:r>
        <w:rPr>
          <w:b/>
          <w:sz w:val="24"/>
        </w:rPr>
        <w:t>respect</w:t>
      </w:r>
      <w:r>
        <w:rPr>
          <w:b/>
          <w:spacing w:val="-13"/>
          <w:sz w:val="24"/>
        </w:rPr>
        <w:t xml:space="preserve"> </w:t>
      </w:r>
      <w:r>
        <w:rPr>
          <w:b/>
          <w:sz w:val="24"/>
        </w:rPr>
        <w:t>to</w:t>
      </w:r>
      <w:r>
        <w:rPr>
          <w:b/>
          <w:spacing w:val="-15"/>
          <w:sz w:val="24"/>
        </w:rPr>
        <w:t xml:space="preserve"> </w:t>
      </w:r>
      <w:r>
        <w:rPr>
          <w:b/>
          <w:sz w:val="24"/>
        </w:rPr>
        <w:t>the</w:t>
      </w:r>
      <w:r>
        <w:rPr>
          <w:b/>
          <w:spacing w:val="-12"/>
          <w:sz w:val="24"/>
        </w:rPr>
        <w:t xml:space="preserve"> </w:t>
      </w:r>
      <w:r>
        <w:rPr>
          <w:b/>
          <w:sz w:val="24"/>
        </w:rPr>
        <w:t>existing</w:t>
      </w:r>
      <w:r>
        <w:rPr>
          <w:b/>
          <w:spacing w:val="-57"/>
          <w:sz w:val="24"/>
        </w:rPr>
        <w:t xml:space="preserve"> </w:t>
      </w:r>
      <w:r>
        <w:rPr>
          <w:b/>
          <w:sz w:val="24"/>
        </w:rPr>
        <w:t>Patient</w:t>
      </w:r>
      <w:r>
        <w:rPr>
          <w:b/>
          <w:spacing w:val="37"/>
          <w:sz w:val="24"/>
        </w:rPr>
        <w:t xml:space="preserve"> </w:t>
      </w:r>
      <w:r>
        <w:rPr>
          <w:b/>
          <w:sz w:val="24"/>
        </w:rPr>
        <w:t>Panel,</w:t>
      </w:r>
      <w:r>
        <w:rPr>
          <w:b/>
          <w:spacing w:val="37"/>
          <w:sz w:val="24"/>
        </w:rPr>
        <w:t xml:space="preserve"> </w:t>
      </w:r>
      <w:r>
        <w:rPr>
          <w:b/>
          <w:sz w:val="24"/>
        </w:rPr>
        <w:t>please</w:t>
      </w:r>
      <w:r>
        <w:rPr>
          <w:b/>
          <w:spacing w:val="38"/>
          <w:sz w:val="24"/>
        </w:rPr>
        <w:t xml:space="preserve"> </w:t>
      </w:r>
      <w:r>
        <w:rPr>
          <w:b/>
          <w:sz w:val="24"/>
        </w:rPr>
        <w:t>describe</w:t>
      </w:r>
      <w:r>
        <w:rPr>
          <w:b/>
          <w:spacing w:val="39"/>
          <w:sz w:val="24"/>
        </w:rPr>
        <w:t xml:space="preserve"> </w:t>
      </w:r>
      <w:r>
        <w:rPr>
          <w:b/>
          <w:sz w:val="24"/>
        </w:rPr>
        <w:t>the</w:t>
      </w:r>
      <w:r>
        <w:rPr>
          <w:b/>
          <w:spacing w:val="37"/>
          <w:sz w:val="24"/>
        </w:rPr>
        <w:t xml:space="preserve"> </w:t>
      </w:r>
      <w:r>
        <w:rPr>
          <w:b/>
          <w:sz w:val="24"/>
        </w:rPr>
        <w:t>process</w:t>
      </w:r>
      <w:r>
        <w:rPr>
          <w:b/>
          <w:spacing w:val="38"/>
          <w:sz w:val="24"/>
        </w:rPr>
        <w:t xml:space="preserve"> </w:t>
      </w:r>
      <w:r>
        <w:rPr>
          <w:b/>
          <w:sz w:val="24"/>
        </w:rPr>
        <w:t>through</w:t>
      </w:r>
      <w:r>
        <w:rPr>
          <w:b/>
          <w:spacing w:val="36"/>
          <w:sz w:val="24"/>
        </w:rPr>
        <w:t xml:space="preserve"> </w:t>
      </w:r>
      <w:r>
        <w:rPr>
          <w:b/>
          <w:sz w:val="24"/>
        </w:rPr>
        <w:t>which</w:t>
      </w:r>
      <w:r>
        <w:rPr>
          <w:b/>
          <w:spacing w:val="39"/>
          <w:sz w:val="24"/>
        </w:rPr>
        <w:t xml:space="preserve"> </w:t>
      </w:r>
      <w:r>
        <w:rPr>
          <w:b/>
          <w:sz w:val="24"/>
        </w:rPr>
        <w:t>Applicant</w:t>
      </w:r>
      <w:r>
        <w:rPr>
          <w:b/>
          <w:spacing w:val="-57"/>
          <w:sz w:val="24"/>
        </w:rPr>
        <w:t xml:space="preserve"> </w:t>
      </w:r>
      <w:r>
        <w:rPr>
          <w:b/>
          <w:sz w:val="24"/>
        </w:rPr>
        <w:t>determined</w:t>
      </w:r>
      <w:r>
        <w:rPr>
          <w:b/>
          <w:spacing w:val="-2"/>
          <w:sz w:val="24"/>
        </w:rPr>
        <w:t xml:space="preserve"> </w:t>
      </w:r>
      <w:r>
        <w:rPr>
          <w:b/>
          <w:sz w:val="24"/>
        </w:rPr>
        <w:t>the</w:t>
      </w:r>
      <w:r>
        <w:rPr>
          <w:b/>
          <w:spacing w:val="-1"/>
          <w:sz w:val="24"/>
        </w:rPr>
        <w:t xml:space="preserve"> </w:t>
      </w:r>
      <w:r>
        <w:rPr>
          <w:b/>
          <w:sz w:val="24"/>
        </w:rPr>
        <w:t>need</w:t>
      </w:r>
      <w:r>
        <w:rPr>
          <w:b/>
          <w:spacing w:val="-2"/>
          <w:sz w:val="24"/>
        </w:rPr>
        <w:t xml:space="preserve"> </w:t>
      </w:r>
      <w:r>
        <w:rPr>
          <w:b/>
          <w:sz w:val="24"/>
        </w:rPr>
        <w:t>for</w:t>
      </w:r>
      <w:r>
        <w:rPr>
          <w:b/>
          <w:spacing w:val="-1"/>
          <w:sz w:val="24"/>
        </w:rPr>
        <w:t xml:space="preserve"> </w:t>
      </w:r>
      <w:r>
        <w:rPr>
          <w:b/>
          <w:sz w:val="24"/>
        </w:rPr>
        <w:t>the</w:t>
      </w:r>
      <w:r>
        <w:rPr>
          <w:b/>
          <w:spacing w:val="-1"/>
          <w:sz w:val="24"/>
        </w:rPr>
        <w:t xml:space="preserve"> </w:t>
      </w:r>
      <w:r>
        <w:rPr>
          <w:b/>
          <w:sz w:val="24"/>
        </w:rPr>
        <w:t>Proposed</w:t>
      </w:r>
      <w:r>
        <w:rPr>
          <w:b/>
          <w:spacing w:val="-1"/>
          <w:sz w:val="24"/>
        </w:rPr>
        <w:t xml:space="preserve"> </w:t>
      </w:r>
      <w:r>
        <w:rPr>
          <w:b/>
          <w:sz w:val="24"/>
        </w:rPr>
        <w:t>Project.</w:t>
      </w:r>
    </w:p>
    <w:p w:rsidR="00E300A9" w:rsidRDefault="00E300A9">
      <w:pPr>
        <w:pStyle w:val="BodyText"/>
        <w:spacing w:before="1"/>
        <w:rPr>
          <w:b/>
          <w:sz w:val="27"/>
        </w:rPr>
      </w:pPr>
    </w:p>
    <w:p w:rsidR="00E300A9" w:rsidRDefault="006039EE">
      <w:pPr>
        <w:pStyle w:val="BodyText"/>
        <w:spacing w:line="276" w:lineRule="auto"/>
        <w:ind w:left="139" w:right="1336"/>
        <w:jc w:val="both"/>
      </w:pPr>
      <w:r>
        <w:t>As stated in the Project Description and patient panel need discussion, the Proposed Project will</w:t>
      </w:r>
      <w:r>
        <w:rPr>
          <w:spacing w:val="1"/>
        </w:rPr>
        <w:t xml:space="preserve"> </w:t>
      </w:r>
      <w:r>
        <w:t>improve BIDMC’s existing CT services by ensuring that BIDMC patients, including vulnerable</w:t>
      </w:r>
      <w:r>
        <w:rPr>
          <w:spacing w:val="1"/>
        </w:rPr>
        <w:t xml:space="preserve"> </w:t>
      </w:r>
      <w:r>
        <w:t>patients in BIDMC’s CBSA, and, in particular, inpatients and patients in need of CT-guided</w:t>
      </w:r>
      <w:r>
        <w:rPr>
          <w:spacing w:val="1"/>
        </w:rPr>
        <w:t xml:space="preserve"> </w:t>
      </w:r>
      <w:r>
        <w:t>procedures, have timely access to essential hospital-based imaging services from a lower cost</w:t>
      </w:r>
      <w:r>
        <w:rPr>
          <w:spacing w:val="1"/>
        </w:rPr>
        <w:t xml:space="preserve"> </w:t>
      </w:r>
      <w:r>
        <w:t>provider of high quality tertiary and quaternary services.</w:t>
      </w:r>
      <w:r>
        <w:rPr>
          <w:spacing w:val="1"/>
        </w:rPr>
        <w:t xml:space="preserve"> </w:t>
      </w:r>
      <w:r>
        <w:t>To determine need for the Proposed</w:t>
      </w:r>
      <w:r>
        <w:rPr>
          <w:spacing w:val="1"/>
        </w:rPr>
        <w:t xml:space="preserve"> </w:t>
      </w:r>
      <w:r>
        <w:t>Project,</w:t>
      </w:r>
      <w:r>
        <w:rPr>
          <w:spacing w:val="-6"/>
        </w:rPr>
        <w:t xml:space="preserve"> </w:t>
      </w:r>
      <w:r>
        <w:t>BIDMC</w:t>
      </w:r>
      <w:r>
        <w:rPr>
          <w:spacing w:val="-6"/>
        </w:rPr>
        <w:t xml:space="preserve"> </w:t>
      </w:r>
      <w:r>
        <w:t>not</w:t>
      </w:r>
      <w:r>
        <w:rPr>
          <w:spacing w:val="-5"/>
        </w:rPr>
        <w:t xml:space="preserve"> </w:t>
      </w:r>
      <w:r>
        <w:t>only</w:t>
      </w:r>
      <w:r>
        <w:rPr>
          <w:spacing w:val="-6"/>
        </w:rPr>
        <w:t xml:space="preserve"> </w:t>
      </w:r>
      <w:r>
        <w:t>looked</w:t>
      </w:r>
      <w:r>
        <w:rPr>
          <w:spacing w:val="-6"/>
        </w:rPr>
        <w:t xml:space="preserve"> </w:t>
      </w:r>
      <w:r>
        <w:t>at</w:t>
      </w:r>
      <w:r>
        <w:rPr>
          <w:spacing w:val="-5"/>
        </w:rPr>
        <w:t xml:space="preserve"> </w:t>
      </w:r>
      <w:r>
        <w:t>patient</w:t>
      </w:r>
      <w:r>
        <w:rPr>
          <w:spacing w:val="-6"/>
        </w:rPr>
        <w:t xml:space="preserve"> </w:t>
      </w:r>
      <w:r>
        <w:t>acuity,</w:t>
      </w:r>
      <w:r>
        <w:rPr>
          <w:spacing w:val="-6"/>
        </w:rPr>
        <w:t xml:space="preserve"> </w:t>
      </w:r>
      <w:r>
        <w:t>historical</w:t>
      </w:r>
      <w:r>
        <w:rPr>
          <w:spacing w:val="-5"/>
        </w:rPr>
        <w:t xml:space="preserve"> </w:t>
      </w:r>
      <w:r>
        <w:t>usage</w:t>
      </w:r>
      <w:r>
        <w:rPr>
          <w:spacing w:val="-6"/>
        </w:rPr>
        <w:t xml:space="preserve"> </w:t>
      </w:r>
      <w:r>
        <w:t>data,</w:t>
      </w:r>
      <w:r>
        <w:rPr>
          <w:spacing w:val="-6"/>
        </w:rPr>
        <w:t xml:space="preserve"> </w:t>
      </w:r>
      <w:r>
        <w:t>capacity,</w:t>
      </w:r>
      <w:r>
        <w:rPr>
          <w:spacing w:val="-5"/>
        </w:rPr>
        <w:t xml:space="preserve"> </w:t>
      </w:r>
      <w:r>
        <w:t>and</w:t>
      </w:r>
      <w:r>
        <w:rPr>
          <w:spacing w:val="-6"/>
        </w:rPr>
        <w:t xml:space="preserve"> </w:t>
      </w:r>
      <w:r>
        <w:t>patient</w:t>
      </w:r>
      <w:r>
        <w:rPr>
          <w:spacing w:val="-6"/>
        </w:rPr>
        <w:t xml:space="preserve"> </w:t>
      </w:r>
      <w:r>
        <w:t>wait</w:t>
      </w:r>
      <w:r>
        <w:rPr>
          <w:spacing w:val="-57"/>
        </w:rPr>
        <w:t xml:space="preserve"> </w:t>
      </w:r>
      <w:r>
        <w:t>time, but it also solicited direct feedback from patients and clinicians about their experience with</w:t>
      </w:r>
      <w:r>
        <w:rPr>
          <w:spacing w:val="1"/>
        </w:rPr>
        <w:t xml:space="preserve"> </w:t>
      </w:r>
      <w:r>
        <w:t>BIDMC’s CT services. To ensure appropriate community engagement, the Proposed Project was</w:t>
      </w:r>
      <w:r>
        <w:rPr>
          <w:spacing w:val="1"/>
        </w:rPr>
        <w:t xml:space="preserve"> </w:t>
      </w:r>
      <w:r>
        <w:t>presented to BIDMC’s Community Advisory Committee (CAC) and its Patient and Family</w:t>
      </w:r>
      <w:r>
        <w:rPr>
          <w:spacing w:val="1"/>
        </w:rPr>
        <w:t xml:space="preserve"> </w:t>
      </w:r>
      <w:r>
        <w:t>Advisory</w:t>
      </w:r>
      <w:r>
        <w:rPr>
          <w:spacing w:val="-5"/>
        </w:rPr>
        <w:t xml:space="preserve"> </w:t>
      </w:r>
      <w:r>
        <w:t>Committee (PFAC).</w:t>
      </w:r>
    </w:p>
    <w:p w:rsidR="00E300A9" w:rsidRDefault="00E300A9">
      <w:pPr>
        <w:pStyle w:val="BodyText"/>
        <w:spacing w:before="8"/>
        <w:rPr>
          <w:sz w:val="27"/>
        </w:rPr>
      </w:pPr>
    </w:p>
    <w:p w:rsidR="00E300A9" w:rsidRDefault="006039EE">
      <w:pPr>
        <w:pStyle w:val="BodyText"/>
        <w:spacing w:line="276" w:lineRule="auto"/>
        <w:ind w:left="139" w:right="1337"/>
        <w:jc w:val="both"/>
      </w:pPr>
      <w:r>
        <w:rPr>
          <w:spacing w:val="-1"/>
        </w:rPr>
        <w:t>Radiology</w:t>
      </w:r>
      <w:r>
        <w:rPr>
          <w:spacing w:val="-14"/>
        </w:rPr>
        <w:t xml:space="preserve"> </w:t>
      </w:r>
      <w:r>
        <w:rPr>
          <w:spacing w:val="-1"/>
        </w:rPr>
        <w:t>presented</w:t>
      </w:r>
      <w:r>
        <w:rPr>
          <w:spacing w:val="-4"/>
        </w:rPr>
        <w:t xml:space="preserve"> </w:t>
      </w:r>
      <w:r>
        <w:rPr>
          <w:spacing w:val="-1"/>
        </w:rPr>
        <w:t>the</w:t>
      </w:r>
      <w:r>
        <w:rPr>
          <w:spacing w:val="-4"/>
        </w:rPr>
        <w:t xml:space="preserve"> </w:t>
      </w:r>
      <w:r>
        <w:rPr>
          <w:spacing w:val="-1"/>
        </w:rPr>
        <w:t>Proposed</w:t>
      </w:r>
      <w:r>
        <w:rPr>
          <w:spacing w:val="-4"/>
        </w:rPr>
        <w:t xml:space="preserve"> </w:t>
      </w:r>
      <w:r>
        <w:t>Project</w:t>
      </w:r>
      <w:r>
        <w:rPr>
          <w:spacing w:val="-4"/>
        </w:rPr>
        <w:t xml:space="preserve"> </w:t>
      </w:r>
      <w:r>
        <w:t>to</w:t>
      </w:r>
      <w:r>
        <w:rPr>
          <w:spacing w:val="-4"/>
        </w:rPr>
        <w:t xml:space="preserve"> </w:t>
      </w:r>
      <w:r>
        <w:t>the</w:t>
      </w:r>
      <w:r>
        <w:rPr>
          <w:spacing w:val="-4"/>
        </w:rPr>
        <w:t xml:space="preserve"> </w:t>
      </w:r>
      <w:r>
        <w:t>CAC</w:t>
      </w:r>
      <w:r>
        <w:rPr>
          <w:spacing w:val="-4"/>
        </w:rPr>
        <w:t xml:space="preserve"> </w:t>
      </w:r>
      <w:r>
        <w:t>on</w:t>
      </w:r>
      <w:r>
        <w:rPr>
          <w:spacing w:val="-10"/>
        </w:rPr>
        <w:t xml:space="preserve"> </w:t>
      </w:r>
      <w:r>
        <w:t>July</w:t>
      </w:r>
      <w:r>
        <w:rPr>
          <w:spacing w:val="-11"/>
        </w:rPr>
        <w:t xml:space="preserve"> </w:t>
      </w:r>
      <w:r>
        <w:t>23,</w:t>
      </w:r>
      <w:r>
        <w:rPr>
          <w:spacing w:val="-5"/>
        </w:rPr>
        <w:t xml:space="preserve"> </w:t>
      </w:r>
      <w:r>
        <w:t>2019.</w:t>
      </w:r>
      <w:r>
        <w:rPr>
          <w:spacing w:val="-5"/>
        </w:rPr>
        <w:t xml:space="preserve"> </w:t>
      </w:r>
      <w:r>
        <w:t>The</w:t>
      </w:r>
      <w:r>
        <w:rPr>
          <w:spacing w:val="-5"/>
        </w:rPr>
        <w:t xml:space="preserve"> </w:t>
      </w:r>
      <w:r>
        <w:t>CAC</w:t>
      </w:r>
      <w:r>
        <w:rPr>
          <w:spacing w:val="-4"/>
        </w:rPr>
        <w:t xml:space="preserve"> </w:t>
      </w:r>
      <w:r>
        <w:t>was</w:t>
      </w:r>
      <w:r>
        <w:rPr>
          <w:spacing w:val="-7"/>
        </w:rPr>
        <w:t xml:space="preserve"> </w:t>
      </w:r>
      <w:r>
        <w:t>established</w:t>
      </w:r>
      <w:r>
        <w:rPr>
          <w:spacing w:val="-58"/>
        </w:rPr>
        <w:t xml:space="preserve"> </w:t>
      </w:r>
      <w:r>
        <w:t>in</w:t>
      </w:r>
      <w:r>
        <w:rPr>
          <w:spacing w:val="1"/>
        </w:rPr>
        <w:t xml:space="preserve"> </w:t>
      </w:r>
      <w:r>
        <w:t>connection with</w:t>
      </w:r>
      <w:r>
        <w:rPr>
          <w:spacing w:val="1"/>
        </w:rPr>
        <w:t xml:space="preserve"> </w:t>
      </w:r>
      <w:r>
        <w:t>the New</w:t>
      </w:r>
      <w:r>
        <w:rPr>
          <w:spacing w:val="1"/>
        </w:rPr>
        <w:t xml:space="preserve"> </w:t>
      </w:r>
      <w:r>
        <w:t>Inpatient Building Community-based Health</w:t>
      </w:r>
      <w:r>
        <w:rPr>
          <w:spacing w:val="1"/>
        </w:rPr>
        <w:t xml:space="preserve"> </w:t>
      </w:r>
      <w:r>
        <w:t>Initiative (“CHI”)</w:t>
      </w:r>
      <w:r>
        <w:rPr>
          <w:spacing w:val="1"/>
        </w:rPr>
        <w:t xml:space="preserve"> </w:t>
      </w:r>
      <w:r>
        <w:t>process.</w:t>
      </w:r>
      <w:r>
        <w:rPr>
          <w:spacing w:val="1"/>
        </w:rPr>
        <w:t xml:space="preserve"> </w:t>
      </w:r>
      <w:r>
        <w:t>The CAC members had few questions and expressed support for combining the CHI</w:t>
      </w:r>
      <w:r>
        <w:rPr>
          <w:spacing w:val="1"/>
        </w:rPr>
        <w:t xml:space="preserve"> </w:t>
      </w:r>
      <w:r>
        <w:t>funds</w:t>
      </w:r>
      <w:r>
        <w:rPr>
          <w:spacing w:val="-1"/>
        </w:rPr>
        <w:t xml:space="preserve"> </w:t>
      </w:r>
      <w:r>
        <w:t>associated</w:t>
      </w:r>
      <w:r>
        <w:rPr>
          <w:spacing w:val="-1"/>
        </w:rPr>
        <w:t xml:space="preserve"> </w:t>
      </w:r>
      <w:r>
        <w:t>with</w:t>
      </w:r>
      <w:r>
        <w:rPr>
          <w:spacing w:val="-1"/>
        </w:rPr>
        <w:t xml:space="preserve"> </w:t>
      </w:r>
      <w:r>
        <w:t>this</w:t>
      </w:r>
      <w:r>
        <w:rPr>
          <w:spacing w:val="-1"/>
        </w:rPr>
        <w:t xml:space="preserve"> </w:t>
      </w:r>
      <w:r>
        <w:t>Application</w:t>
      </w:r>
      <w:r>
        <w:rPr>
          <w:spacing w:val="-1"/>
        </w:rPr>
        <w:t xml:space="preserve"> </w:t>
      </w:r>
      <w:r>
        <w:t>with</w:t>
      </w:r>
      <w:r>
        <w:rPr>
          <w:spacing w:val="-2"/>
        </w:rPr>
        <w:t xml:space="preserve"> </w:t>
      </w:r>
      <w:r>
        <w:t>the New</w:t>
      </w:r>
      <w:r>
        <w:rPr>
          <w:spacing w:val="-2"/>
        </w:rPr>
        <w:t xml:space="preserve"> </w:t>
      </w:r>
      <w:r>
        <w:t>Inpatient</w:t>
      </w:r>
      <w:r>
        <w:rPr>
          <w:spacing w:val="-1"/>
        </w:rPr>
        <w:t xml:space="preserve"> </w:t>
      </w:r>
      <w:r>
        <w:t>Building CHI</w:t>
      </w:r>
      <w:r>
        <w:rPr>
          <w:spacing w:val="-1"/>
        </w:rPr>
        <w:t xml:space="preserve"> </w:t>
      </w:r>
      <w:r>
        <w:t>process.</w:t>
      </w:r>
    </w:p>
    <w:p w:rsidR="00E300A9" w:rsidRDefault="00E300A9">
      <w:pPr>
        <w:pStyle w:val="BodyText"/>
        <w:spacing w:before="6"/>
        <w:rPr>
          <w:sz w:val="27"/>
        </w:rPr>
      </w:pPr>
    </w:p>
    <w:p w:rsidR="00E300A9" w:rsidRDefault="006039EE">
      <w:pPr>
        <w:pStyle w:val="BodyText"/>
        <w:spacing w:before="1" w:line="276" w:lineRule="auto"/>
        <w:ind w:left="139" w:right="1337"/>
        <w:jc w:val="both"/>
      </w:pPr>
      <w:r>
        <w:t>Radiology presented the Proposed Project to the PFAC on January 8, 2020.</w:t>
      </w:r>
      <w:r>
        <w:rPr>
          <w:spacing w:val="1"/>
        </w:rPr>
        <w:t xml:space="preserve"> </w:t>
      </w:r>
      <w:r>
        <w:t>The PFAC is</w:t>
      </w:r>
      <w:r>
        <w:rPr>
          <w:spacing w:val="1"/>
        </w:rPr>
        <w:t xml:space="preserve"> </w:t>
      </w:r>
      <w:r>
        <w:t>comprised of a group of patients and family members who volunteer their time each month to</w:t>
      </w:r>
      <w:r>
        <w:rPr>
          <w:spacing w:val="1"/>
        </w:rPr>
        <w:t xml:space="preserve"> </w:t>
      </w:r>
      <w:r>
        <w:t>provide BIDMC input that helps improve BIDMC’s care with a focus on quality, safety and</w:t>
      </w:r>
      <w:r>
        <w:rPr>
          <w:spacing w:val="1"/>
        </w:rPr>
        <w:t xml:space="preserve"> </w:t>
      </w:r>
      <w:r>
        <w:t>communication at the hospital. At the PFAC meeting, there was a robust dialogue with the PFAC</w:t>
      </w:r>
      <w:r>
        <w:rPr>
          <w:spacing w:val="-57"/>
        </w:rPr>
        <w:t xml:space="preserve"> </w:t>
      </w:r>
      <w:r>
        <w:t>patient</w:t>
      </w:r>
      <w:r>
        <w:rPr>
          <w:spacing w:val="52"/>
        </w:rPr>
        <w:t xml:space="preserve"> </w:t>
      </w:r>
      <w:r>
        <w:t>and</w:t>
      </w:r>
      <w:r>
        <w:rPr>
          <w:spacing w:val="52"/>
        </w:rPr>
        <w:t xml:space="preserve"> </w:t>
      </w:r>
      <w:r>
        <w:t>family</w:t>
      </w:r>
      <w:r>
        <w:rPr>
          <w:spacing w:val="48"/>
        </w:rPr>
        <w:t xml:space="preserve"> </w:t>
      </w:r>
      <w:r>
        <w:t>members</w:t>
      </w:r>
      <w:r>
        <w:rPr>
          <w:spacing w:val="51"/>
        </w:rPr>
        <w:t xml:space="preserve"> </w:t>
      </w:r>
      <w:r>
        <w:t>in</w:t>
      </w:r>
      <w:r>
        <w:rPr>
          <w:spacing w:val="53"/>
        </w:rPr>
        <w:t xml:space="preserve"> </w:t>
      </w:r>
      <w:r>
        <w:t>attendance,</w:t>
      </w:r>
      <w:r>
        <w:rPr>
          <w:spacing w:val="52"/>
        </w:rPr>
        <w:t xml:space="preserve"> </w:t>
      </w:r>
      <w:r>
        <w:t>many</w:t>
      </w:r>
      <w:r>
        <w:rPr>
          <w:spacing w:val="49"/>
        </w:rPr>
        <w:t xml:space="preserve"> </w:t>
      </w:r>
      <w:r>
        <w:t>of</w:t>
      </w:r>
      <w:r>
        <w:rPr>
          <w:spacing w:val="52"/>
        </w:rPr>
        <w:t xml:space="preserve"> </w:t>
      </w:r>
      <w:r>
        <w:t>whom</w:t>
      </w:r>
      <w:r>
        <w:rPr>
          <w:spacing w:val="53"/>
        </w:rPr>
        <w:t xml:space="preserve"> </w:t>
      </w:r>
      <w:r>
        <w:t>expressed</w:t>
      </w:r>
      <w:r>
        <w:rPr>
          <w:spacing w:val="51"/>
        </w:rPr>
        <w:t xml:space="preserve"> </w:t>
      </w:r>
      <w:r>
        <w:t>strong</w:t>
      </w:r>
      <w:r>
        <w:rPr>
          <w:spacing w:val="53"/>
        </w:rPr>
        <w:t xml:space="preserve"> </w:t>
      </w:r>
      <w:r>
        <w:t>support</w:t>
      </w:r>
      <w:r>
        <w:rPr>
          <w:spacing w:val="53"/>
        </w:rPr>
        <w:t xml:space="preserve"> </w:t>
      </w:r>
      <w:r>
        <w:t>of</w:t>
      </w:r>
      <w:r>
        <w:rPr>
          <w:spacing w:val="51"/>
        </w:rPr>
        <w:t xml:space="preserve"> </w:t>
      </w:r>
      <w:r>
        <w:t>the</w:t>
      </w:r>
    </w:p>
    <w:p w:rsidR="00E300A9" w:rsidRDefault="00E300A9">
      <w:pPr>
        <w:spacing w:line="276" w:lineRule="auto"/>
        <w:jc w:val="both"/>
        <w:sectPr w:rsidR="00E300A9">
          <w:pgSz w:w="12240" w:h="15840"/>
          <w:pgMar w:top="1360" w:right="100" w:bottom="1260" w:left="1300" w:header="0" w:footer="1067" w:gutter="0"/>
          <w:cols w:space="720"/>
        </w:sectPr>
      </w:pPr>
    </w:p>
    <w:p w:rsidR="00E300A9" w:rsidRDefault="006039EE">
      <w:pPr>
        <w:pStyle w:val="BodyText"/>
        <w:spacing w:before="74" w:line="276" w:lineRule="auto"/>
        <w:ind w:left="139" w:right="1336"/>
        <w:jc w:val="both"/>
      </w:pPr>
      <w:r>
        <w:rPr>
          <w:spacing w:val="-1"/>
        </w:rPr>
        <w:lastRenderedPageBreak/>
        <w:t>Proposed</w:t>
      </w:r>
      <w:r>
        <w:rPr>
          <w:spacing w:val="-13"/>
        </w:rPr>
        <w:t xml:space="preserve"> </w:t>
      </w:r>
      <w:r>
        <w:rPr>
          <w:spacing w:val="-1"/>
        </w:rPr>
        <w:t>Project.</w:t>
      </w:r>
      <w:r>
        <w:rPr>
          <w:spacing w:val="35"/>
        </w:rPr>
        <w:t xml:space="preserve"> </w:t>
      </w:r>
      <w:r>
        <w:rPr>
          <w:spacing w:val="-1"/>
        </w:rPr>
        <w:t>The</w:t>
      </w:r>
      <w:r>
        <w:rPr>
          <w:spacing w:val="-13"/>
        </w:rPr>
        <w:t xml:space="preserve"> </w:t>
      </w:r>
      <w:r>
        <w:rPr>
          <w:spacing w:val="-1"/>
        </w:rPr>
        <w:t>PFAC</w:t>
      </w:r>
      <w:r>
        <w:rPr>
          <w:spacing w:val="-15"/>
        </w:rPr>
        <w:t xml:space="preserve"> </w:t>
      </w:r>
      <w:r>
        <w:rPr>
          <w:spacing w:val="-1"/>
        </w:rPr>
        <w:t>was</w:t>
      </w:r>
      <w:r>
        <w:rPr>
          <w:spacing w:val="-11"/>
        </w:rPr>
        <w:t xml:space="preserve"> </w:t>
      </w:r>
      <w:r>
        <w:rPr>
          <w:spacing w:val="-1"/>
        </w:rPr>
        <w:t>engaged</w:t>
      </w:r>
      <w:r>
        <w:rPr>
          <w:spacing w:val="-15"/>
        </w:rPr>
        <w:t xml:space="preserve"> </w:t>
      </w:r>
      <w:r>
        <w:rPr>
          <w:spacing w:val="-1"/>
        </w:rPr>
        <w:t>and</w:t>
      </w:r>
      <w:r>
        <w:rPr>
          <w:spacing w:val="-12"/>
        </w:rPr>
        <w:t xml:space="preserve"> </w:t>
      </w:r>
      <w:r>
        <w:rPr>
          <w:spacing w:val="-1"/>
        </w:rPr>
        <w:t>asked</w:t>
      </w:r>
      <w:r>
        <w:rPr>
          <w:spacing w:val="-13"/>
        </w:rPr>
        <w:t xml:space="preserve"> </w:t>
      </w:r>
      <w:r>
        <w:rPr>
          <w:spacing w:val="-1"/>
        </w:rPr>
        <w:t>critical</w:t>
      </w:r>
      <w:r>
        <w:rPr>
          <w:spacing w:val="-16"/>
        </w:rPr>
        <w:t xml:space="preserve"> </w:t>
      </w:r>
      <w:r>
        <w:t>questions</w:t>
      </w:r>
      <w:r>
        <w:rPr>
          <w:spacing w:val="-11"/>
        </w:rPr>
        <w:t xml:space="preserve"> </w:t>
      </w:r>
      <w:r>
        <w:t>about</w:t>
      </w:r>
      <w:r>
        <w:rPr>
          <w:spacing w:val="-14"/>
        </w:rPr>
        <w:t xml:space="preserve"> </w:t>
      </w:r>
      <w:r>
        <w:t>the</w:t>
      </w:r>
      <w:r>
        <w:rPr>
          <w:spacing w:val="-12"/>
        </w:rPr>
        <w:t xml:space="preserve"> </w:t>
      </w:r>
      <w:r>
        <w:t>Proposed</w:t>
      </w:r>
      <w:r>
        <w:rPr>
          <w:spacing w:val="-15"/>
        </w:rPr>
        <w:t xml:space="preserve"> </w:t>
      </w:r>
      <w:r>
        <w:t>Project.</w:t>
      </w:r>
      <w:r>
        <w:rPr>
          <w:spacing w:val="-58"/>
        </w:rPr>
        <w:t xml:space="preserve"> </w:t>
      </w:r>
      <w:r>
        <w:t>There was discussion about the operational need for the additional CT unit that included the need</w:t>
      </w:r>
      <w:r>
        <w:rPr>
          <w:spacing w:val="-57"/>
        </w:rPr>
        <w:t xml:space="preserve"> </w:t>
      </w:r>
      <w:r>
        <w:t>for back-up CT resources when West Campus ED unit is down and why the expanded schedule</w:t>
      </w:r>
      <w:r>
        <w:rPr>
          <w:spacing w:val="1"/>
        </w:rPr>
        <w:t xml:space="preserve"> </w:t>
      </w:r>
      <w:r>
        <w:t>with BIDMC’s existing CT equipment is not an adequate solution.</w:t>
      </w:r>
      <w:r>
        <w:rPr>
          <w:spacing w:val="1"/>
        </w:rPr>
        <w:t xml:space="preserve"> </w:t>
      </w:r>
      <w:r>
        <w:t>A key concern for the PFAC</w:t>
      </w:r>
      <w:r>
        <w:rPr>
          <w:spacing w:val="1"/>
        </w:rPr>
        <w:t xml:space="preserve"> </w:t>
      </w:r>
      <w:r>
        <w:t>was the current access and wait time for CT services.</w:t>
      </w:r>
      <w:r>
        <w:rPr>
          <w:spacing w:val="1"/>
        </w:rPr>
        <w:t xml:space="preserve"> </w:t>
      </w:r>
      <w:r>
        <w:t>In its support for the Proposed Project, the</w:t>
      </w:r>
      <w:r>
        <w:rPr>
          <w:spacing w:val="1"/>
        </w:rPr>
        <w:t xml:space="preserve"> </w:t>
      </w:r>
      <w:r>
        <w:rPr>
          <w:spacing w:val="-1"/>
        </w:rPr>
        <w:t>PFAC</w:t>
      </w:r>
      <w:r>
        <w:rPr>
          <w:spacing w:val="-12"/>
        </w:rPr>
        <w:t xml:space="preserve"> </w:t>
      </w:r>
      <w:r>
        <w:rPr>
          <w:spacing w:val="-1"/>
        </w:rPr>
        <w:t>also</w:t>
      </w:r>
      <w:r>
        <w:rPr>
          <w:spacing w:val="-13"/>
        </w:rPr>
        <w:t xml:space="preserve"> </w:t>
      </w:r>
      <w:r>
        <w:rPr>
          <w:spacing w:val="-1"/>
        </w:rPr>
        <w:t>questioned</w:t>
      </w:r>
      <w:r>
        <w:rPr>
          <w:spacing w:val="-13"/>
        </w:rPr>
        <w:t xml:space="preserve"> </w:t>
      </w:r>
      <w:r>
        <w:rPr>
          <w:spacing w:val="-1"/>
        </w:rPr>
        <w:t>whether</w:t>
      </w:r>
      <w:r>
        <w:rPr>
          <w:spacing w:val="-12"/>
        </w:rPr>
        <w:t xml:space="preserve"> </w:t>
      </w:r>
      <w:r>
        <w:rPr>
          <w:spacing w:val="-1"/>
        </w:rPr>
        <w:t>only</w:t>
      </w:r>
      <w:r>
        <w:rPr>
          <w:spacing w:val="-20"/>
        </w:rPr>
        <w:t xml:space="preserve"> </w:t>
      </w:r>
      <w:r>
        <w:rPr>
          <w:spacing w:val="-1"/>
        </w:rPr>
        <w:t>one</w:t>
      </w:r>
      <w:r>
        <w:rPr>
          <w:spacing w:val="-11"/>
        </w:rPr>
        <w:t xml:space="preserve"> </w:t>
      </w:r>
      <w:r>
        <w:rPr>
          <w:spacing w:val="-1"/>
        </w:rPr>
        <w:t>new</w:t>
      </w:r>
      <w:r>
        <w:rPr>
          <w:spacing w:val="-13"/>
        </w:rPr>
        <w:t xml:space="preserve"> </w:t>
      </w:r>
      <w:r>
        <w:rPr>
          <w:spacing w:val="-1"/>
        </w:rPr>
        <w:t>CT</w:t>
      </w:r>
      <w:r>
        <w:rPr>
          <w:spacing w:val="-12"/>
        </w:rPr>
        <w:t xml:space="preserve"> </w:t>
      </w:r>
      <w:r>
        <w:rPr>
          <w:spacing w:val="-1"/>
        </w:rPr>
        <w:t>unit</w:t>
      </w:r>
      <w:r>
        <w:rPr>
          <w:spacing w:val="-12"/>
        </w:rPr>
        <w:t xml:space="preserve"> </w:t>
      </w:r>
      <w:r>
        <w:rPr>
          <w:spacing w:val="-1"/>
        </w:rPr>
        <w:t>was</w:t>
      </w:r>
      <w:r>
        <w:rPr>
          <w:spacing w:val="-13"/>
        </w:rPr>
        <w:t xml:space="preserve"> </w:t>
      </w:r>
      <w:r>
        <w:t>sufficient</w:t>
      </w:r>
      <w:r>
        <w:rPr>
          <w:spacing w:val="-12"/>
        </w:rPr>
        <w:t xml:space="preserve"> </w:t>
      </w:r>
      <w:r>
        <w:t>for</w:t>
      </w:r>
      <w:r>
        <w:rPr>
          <w:spacing w:val="-12"/>
        </w:rPr>
        <w:t xml:space="preserve"> </w:t>
      </w:r>
      <w:r>
        <w:t>BIDMC</w:t>
      </w:r>
      <w:r>
        <w:rPr>
          <w:spacing w:val="-11"/>
        </w:rPr>
        <w:t xml:space="preserve"> </w:t>
      </w:r>
      <w:r>
        <w:t>to</w:t>
      </w:r>
      <w:r>
        <w:rPr>
          <w:spacing w:val="-12"/>
        </w:rPr>
        <w:t xml:space="preserve"> </w:t>
      </w:r>
      <w:r>
        <w:t>meet</w:t>
      </w:r>
      <w:r>
        <w:rPr>
          <w:spacing w:val="-13"/>
        </w:rPr>
        <w:t xml:space="preserve"> </w:t>
      </w:r>
      <w:r>
        <w:t>the</w:t>
      </w:r>
      <w:r>
        <w:rPr>
          <w:spacing w:val="-13"/>
        </w:rPr>
        <w:t xml:space="preserve"> </w:t>
      </w:r>
      <w:r>
        <w:t>patient</w:t>
      </w:r>
      <w:r>
        <w:rPr>
          <w:spacing w:val="-57"/>
        </w:rPr>
        <w:t xml:space="preserve"> </w:t>
      </w:r>
      <w:r>
        <w:t>panel needs.</w:t>
      </w:r>
      <w:r>
        <w:rPr>
          <w:spacing w:val="1"/>
        </w:rPr>
        <w:t xml:space="preserve"> </w:t>
      </w:r>
      <w:r>
        <w:t>Radiology representatives expressed their belief that the Proposed Project would</w:t>
      </w:r>
      <w:r>
        <w:rPr>
          <w:spacing w:val="1"/>
        </w:rPr>
        <w:t xml:space="preserve"> </w:t>
      </w:r>
      <w:r>
        <w:t>allow</w:t>
      </w:r>
      <w:r>
        <w:rPr>
          <w:spacing w:val="-10"/>
        </w:rPr>
        <w:t xml:space="preserve"> </w:t>
      </w:r>
      <w:r>
        <w:t>BIDMC</w:t>
      </w:r>
      <w:r>
        <w:rPr>
          <w:spacing w:val="-8"/>
        </w:rPr>
        <w:t xml:space="preserve"> </w:t>
      </w:r>
      <w:r>
        <w:t>to</w:t>
      </w:r>
      <w:r>
        <w:rPr>
          <w:spacing w:val="-8"/>
        </w:rPr>
        <w:t xml:space="preserve"> </w:t>
      </w:r>
      <w:r>
        <w:t>meet</w:t>
      </w:r>
      <w:r>
        <w:rPr>
          <w:spacing w:val="-9"/>
        </w:rPr>
        <w:t xml:space="preserve"> </w:t>
      </w:r>
      <w:r>
        <w:t>its</w:t>
      </w:r>
      <w:r>
        <w:rPr>
          <w:spacing w:val="-8"/>
        </w:rPr>
        <w:t xml:space="preserve"> </w:t>
      </w:r>
      <w:r>
        <w:t>goals</w:t>
      </w:r>
      <w:r>
        <w:rPr>
          <w:spacing w:val="-9"/>
        </w:rPr>
        <w:t xml:space="preserve"> </w:t>
      </w:r>
      <w:r>
        <w:t>over</w:t>
      </w:r>
      <w:r>
        <w:rPr>
          <w:spacing w:val="-8"/>
        </w:rPr>
        <w:t xml:space="preserve"> </w:t>
      </w:r>
      <w:r>
        <w:t>the</w:t>
      </w:r>
      <w:r>
        <w:rPr>
          <w:spacing w:val="-9"/>
        </w:rPr>
        <w:t xml:space="preserve"> </w:t>
      </w:r>
      <w:r>
        <w:t>new</w:t>
      </w:r>
      <w:r>
        <w:rPr>
          <w:spacing w:val="-8"/>
        </w:rPr>
        <w:t xml:space="preserve"> </w:t>
      </w:r>
      <w:r>
        <w:t>few</w:t>
      </w:r>
      <w:r>
        <w:rPr>
          <w:spacing w:val="-3"/>
        </w:rPr>
        <w:t xml:space="preserve"> </w:t>
      </w:r>
      <w:r>
        <w:t>years,</w:t>
      </w:r>
      <w:r>
        <w:rPr>
          <w:spacing w:val="-4"/>
        </w:rPr>
        <w:t xml:space="preserve"> </w:t>
      </w:r>
      <w:r>
        <w:t>and</w:t>
      </w:r>
      <w:r>
        <w:rPr>
          <w:spacing w:val="-10"/>
        </w:rPr>
        <w:t xml:space="preserve"> </w:t>
      </w:r>
      <w:r>
        <w:t>it</w:t>
      </w:r>
      <w:r>
        <w:rPr>
          <w:spacing w:val="-6"/>
        </w:rPr>
        <w:t xml:space="preserve"> </w:t>
      </w:r>
      <w:r>
        <w:t>would</w:t>
      </w:r>
      <w:r>
        <w:rPr>
          <w:spacing w:val="-9"/>
        </w:rPr>
        <w:t xml:space="preserve"> </w:t>
      </w:r>
      <w:r>
        <w:t>continually</w:t>
      </w:r>
      <w:r>
        <w:rPr>
          <w:spacing w:val="-7"/>
        </w:rPr>
        <w:t xml:space="preserve"> </w:t>
      </w:r>
      <w:r>
        <w:t>assess</w:t>
      </w:r>
      <w:r>
        <w:rPr>
          <w:spacing w:val="-10"/>
        </w:rPr>
        <w:t xml:space="preserve"> </w:t>
      </w:r>
      <w:r>
        <w:t>the</w:t>
      </w:r>
      <w:r>
        <w:rPr>
          <w:spacing w:val="-9"/>
        </w:rPr>
        <w:t xml:space="preserve"> </w:t>
      </w:r>
      <w:r>
        <w:t>impact</w:t>
      </w:r>
      <w:r>
        <w:rPr>
          <w:spacing w:val="-57"/>
        </w:rPr>
        <w:t xml:space="preserve"> </w:t>
      </w:r>
      <w:r>
        <w:t>of</w:t>
      </w:r>
      <w:r>
        <w:rPr>
          <w:spacing w:val="-2"/>
        </w:rPr>
        <w:t xml:space="preserve"> </w:t>
      </w:r>
      <w:r>
        <w:t>the</w:t>
      </w:r>
      <w:r>
        <w:rPr>
          <w:spacing w:val="-1"/>
        </w:rPr>
        <w:t xml:space="preserve"> </w:t>
      </w:r>
      <w:r>
        <w:t>Proposed</w:t>
      </w:r>
      <w:r>
        <w:rPr>
          <w:spacing w:val="-1"/>
        </w:rPr>
        <w:t xml:space="preserve"> </w:t>
      </w:r>
      <w:r>
        <w:t>Project</w:t>
      </w:r>
      <w:r>
        <w:rPr>
          <w:spacing w:val="-2"/>
        </w:rPr>
        <w:t xml:space="preserve"> </w:t>
      </w:r>
      <w:r>
        <w:t>and make</w:t>
      </w:r>
      <w:r>
        <w:rPr>
          <w:spacing w:val="-2"/>
        </w:rPr>
        <w:t xml:space="preserve"> </w:t>
      </w:r>
      <w:r>
        <w:t>annual reports</w:t>
      </w:r>
      <w:r>
        <w:rPr>
          <w:spacing w:val="-2"/>
        </w:rPr>
        <w:t xml:space="preserve"> </w:t>
      </w:r>
      <w:r>
        <w:t>to</w:t>
      </w:r>
      <w:r>
        <w:rPr>
          <w:spacing w:val="-1"/>
        </w:rPr>
        <w:t xml:space="preserve"> </w:t>
      </w:r>
      <w:r>
        <w:t>the Department.</w:t>
      </w:r>
    </w:p>
    <w:p w:rsidR="00E300A9" w:rsidRDefault="00E300A9">
      <w:pPr>
        <w:pStyle w:val="BodyText"/>
        <w:spacing w:before="11"/>
        <w:rPr>
          <w:sz w:val="27"/>
        </w:rPr>
      </w:pPr>
    </w:p>
    <w:p w:rsidR="00E300A9" w:rsidRDefault="006039EE">
      <w:pPr>
        <w:ind w:left="1851" w:right="1337" w:hanging="992"/>
        <w:jc w:val="both"/>
        <w:rPr>
          <w:b/>
          <w:sz w:val="24"/>
        </w:rPr>
      </w:pPr>
      <w:r>
        <w:rPr>
          <w:b/>
          <w:spacing w:val="-1"/>
          <w:sz w:val="24"/>
        </w:rPr>
        <w:t>F1.e.ii</w:t>
      </w:r>
      <w:r>
        <w:rPr>
          <w:b/>
          <w:spacing w:val="9"/>
          <w:sz w:val="24"/>
        </w:rPr>
        <w:t xml:space="preserve"> </w:t>
      </w:r>
      <w:r>
        <w:rPr>
          <w:b/>
          <w:spacing w:val="-1"/>
          <w:sz w:val="24"/>
        </w:rPr>
        <w:t>Please</w:t>
      </w:r>
      <w:r>
        <w:rPr>
          <w:b/>
          <w:spacing w:val="-14"/>
          <w:sz w:val="24"/>
        </w:rPr>
        <w:t xml:space="preserve"> </w:t>
      </w:r>
      <w:r>
        <w:rPr>
          <w:b/>
          <w:spacing w:val="-1"/>
          <w:sz w:val="24"/>
        </w:rPr>
        <w:t>provide</w:t>
      </w:r>
      <w:r>
        <w:rPr>
          <w:b/>
          <w:spacing w:val="-13"/>
          <w:sz w:val="24"/>
        </w:rPr>
        <w:t xml:space="preserve"> </w:t>
      </w:r>
      <w:r>
        <w:rPr>
          <w:b/>
          <w:spacing w:val="-1"/>
          <w:sz w:val="24"/>
        </w:rPr>
        <w:t>evidence</w:t>
      </w:r>
      <w:r>
        <w:rPr>
          <w:b/>
          <w:spacing w:val="-11"/>
          <w:sz w:val="24"/>
        </w:rPr>
        <w:t xml:space="preserve"> </w:t>
      </w:r>
      <w:r>
        <w:rPr>
          <w:b/>
          <w:spacing w:val="-1"/>
          <w:sz w:val="24"/>
        </w:rPr>
        <w:t>of</w:t>
      </w:r>
      <w:r>
        <w:rPr>
          <w:b/>
          <w:spacing w:val="-13"/>
          <w:sz w:val="24"/>
        </w:rPr>
        <w:t xml:space="preserve"> </w:t>
      </w:r>
      <w:r>
        <w:rPr>
          <w:b/>
          <w:spacing w:val="-1"/>
          <w:sz w:val="24"/>
        </w:rPr>
        <w:t>sound</w:t>
      </w:r>
      <w:r>
        <w:rPr>
          <w:b/>
          <w:spacing w:val="-12"/>
          <w:sz w:val="24"/>
        </w:rPr>
        <w:t xml:space="preserve"> </w:t>
      </w:r>
      <w:r>
        <w:rPr>
          <w:b/>
          <w:spacing w:val="-1"/>
          <w:sz w:val="24"/>
        </w:rPr>
        <w:t>Community</w:t>
      </w:r>
      <w:r>
        <w:rPr>
          <w:b/>
          <w:spacing w:val="-13"/>
          <w:sz w:val="24"/>
        </w:rPr>
        <w:t xml:space="preserve"> </w:t>
      </w:r>
      <w:r>
        <w:rPr>
          <w:b/>
          <w:sz w:val="24"/>
        </w:rPr>
        <w:t>Engagement</w:t>
      </w:r>
      <w:r>
        <w:rPr>
          <w:b/>
          <w:spacing w:val="-13"/>
          <w:sz w:val="24"/>
        </w:rPr>
        <w:t xml:space="preserve"> </w:t>
      </w:r>
      <w:r>
        <w:rPr>
          <w:b/>
          <w:sz w:val="24"/>
        </w:rPr>
        <w:t>and</w:t>
      </w:r>
      <w:r>
        <w:rPr>
          <w:b/>
          <w:spacing w:val="-13"/>
          <w:sz w:val="24"/>
        </w:rPr>
        <w:t xml:space="preserve"> </w:t>
      </w:r>
      <w:r>
        <w:rPr>
          <w:b/>
          <w:sz w:val="24"/>
        </w:rPr>
        <w:t>consultation</w:t>
      </w:r>
      <w:r>
        <w:rPr>
          <w:b/>
          <w:spacing w:val="-58"/>
          <w:sz w:val="24"/>
        </w:rPr>
        <w:t xml:space="preserve"> </w:t>
      </w:r>
      <w:r>
        <w:rPr>
          <w:b/>
          <w:sz w:val="24"/>
        </w:rPr>
        <w:t>throughout</w:t>
      </w:r>
      <w:r>
        <w:rPr>
          <w:b/>
          <w:spacing w:val="1"/>
          <w:sz w:val="24"/>
        </w:rPr>
        <w:t xml:space="preserve"> </w:t>
      </w:r>
      <w:r>
        <w:rPr>
          <w:b/>
          <w:sz w:val="24"/>
        </w:rPr>
        <w:t>the</w:t>
      </w:r>
      <w:r>
        <w:rPr>
          <w:b/>
          <w:spacing w:val="1"/>
          <w:sz w:val="24"/>
        </w:rPr>
        <w:t xml:space="preserve"> </w:t>
      </w:r>
      <w:r>
        <w:rPr>
          <w:b/>
          <w:sz w:val="24"/>
        </w:rPr>
        <w:t>development</w:t>
      </w:r>
      <w:r>
        <w:rPr>
          <w:b/>
          <w:spacing w:val="1"/>
          <w:sz w:val="24"/>
        </w:rPr>
        <w:t xml:space="preserve"> </w:t>
      </w:r>
      <w:r>
        <w:rPr>
          <w:b/>
          <w:sz w:val="24"/>
        </w:rPr>
        <w:t>of</w:t>
      </w:r>
      <w:r>
        <w:rPr>
          <w:b/>
          <w:spacing w:val="1"/>
          <w:sz w:val="24"/>
        </w:rPr>
        <w:t xml:space="preserve"> </w:t>
      </w:r>
      <w:r>
        <w:rPr>
          <w:b/>
          <w:sz w:val="24"/>
        </w:rPr>
        <w:t>the</w:t>
      </w:r>
      <w:r>
        <w:rPr>
          <w:b/>
          <w:spacing w:val="1"/>
          <w:sz w:val="24"/>
        </w:rPr>
        <w:t xml:space="preserve"> </w:t>
      </w:r>
      <w:r>
        <w:rPr>
          <w:b/>
          <w:sz w:val="24"/>
        </w:rPr>
        <w:t>Proposed</w:t>
      </w:r>
      <w:r>
        <w:rPr>
          <w:b/>
          <w:spacing w:val="1"/>
          <w:sz w:val="24"/>
        </w:rPr>
        <w:t xml:space="preserve"> </w:t>
      </w:r>
      <w:r>
        <w:rPr>
          <w:b/>
          <w:sz w:val="24"/>
        </w:rPr>
        <w:t>Project.</w:t>
      </w:r>
      <w:r>
        <w:rPr>
          <w:b/>
          <w:spacing w:val="1"/>
          <w:sz w:val="24"/>
        </w:rPr>
        <w:t xml:space="preserve"> </w:t>
      </w:r>
      <w:r>
        <w:rPr>
          <w:b/>
          <w:sz w:val="24"/>
        </w:rPr>
        <w:t>A</w:t>
      </w:r>
      <w:r>
        <w:rPr>
          <w:b/>
          <w:spacing w:val="1"/>
          <w:sz w:val="24"/>
        </w:rPr>
        <w:t xml:space="preserve"> </w:t>
      </w:r>
      <w:r>
        <w:rPr>
          <w:b/>
          <w:sz w:val="24"/>
        </w:rPr>
        <w:t>successful</w:t>
      </w:r>
      <w:r>
        <w:rPr>
          <w:b/>
          <w:spacing w:val="1"/>
          <w:sz w:val="24"/>
        </w:rPr>
        <w:t xml:space="preserve"> </w:t>
      </w:r>
      <w:r>
        <w:rPr>
          <w:b/>
          <w:sz w:val="24"/>
        </w:rPr>
        <w:t>Applicant will, at a minimum, describe the process whereby the “Public</w:t>
      </w:r>
      <w:r>
        <w:rPr>
          <w:b/>
          <w:spacing w:val="1"/>
          <w:sz w:val="24"/>
        </w:rPr>
        <w:t xml:space="preserve"> </w:t>
      </w:r>
      <w:r>
        <w:rPr>
          <w:b/>
          <w:sz w:val="24"/>
        </w:rPr>
        <w:t>Health Value” of the Proposed Project was considered, and will describe</w:t>
      </w:r>
      <w:r>
        <w:rPr>
          <w:b/>
          <w:spacing w:val="1"/>
          <w:sz w:val="24"/>
        </w:rPr>
        <w:t xml:space="preserve"> </w:t>
      </w:r>
      <w:r>
        <w:rPr>
          <w:b/>
          <w:sz w:val="24"/>
        </w:rPr>
        <w:t>the</w:t>
      </w:r>
      <w:r>
        <w:rPr>
          <w:b/>
          <w:spacing w:val="1"/>
          <w:sz w:val="24"/>
        </w:rPr>
        <w:t xml:space="preserve"> </w:t>
      </w:r>
      <w:r>
        <w:rPr>
          <w:b/>
          <w:sz w:val="24"/>
        </w:rPr>
        <w:t>Community</w:t>
      </w:r>
      <w:r>
        <w:rPr>
          <w:b/>
          <w:spacing w:val="1"/>
          <w:sz w:val="24"/>
        </w:rPr>
        <w:t xml:space="preserve"> </w:t>
      </w:r>
      <w:r>
        <w:rPr>
          <w:b/>
          <w:sz w:val="24"/>
        </w:rPr>
        <w:t>Engagement</w:t>
      </w:r>
      <w:r>
        <w:rPr>
          <w:b/>
          <w:spacing w:val="1"/>
          <w:sz w:val="24"/>
        </w:rPr>
        <w:t xml:space="preserve"> </w:t>
      </w:r>
      <w:r>
        <w:rPr>
          <w:b/>
          <w:sz w:val="24"/>
        </w:rPr>
        <w:t>process</w:t>
      </w:r>
      <w:r>
        <w:rPr>
          <w:b/>
          <w:spacing w:val="1"/>
          <w:sz w:val="24"/>
        </w:rPr>
        <w:t xml:space="preserve"> </w:t>
      </w:r>
      <w:r>
        <w:rPr>
          <w:b/>
          <w:sz w:val="24"/>
        </w:rPr>
        <w:t>as</w:t>
      </w:r>
      <w:r>
        <w:rPr>
          <w:b/>
          <w:spacing w:val="1"/>
          <w:sz w:val="24"/>
        </w:rPr>
        <w:t xml:space="preserve"> </w:t>
      </w:r>
      <w:r>
        <w:rPr>
          <w:b/>
          <w:sz w:val="24"/>
        </w:rPr>
        <w:t>it</w:t>
      </w:r>
      <w:r>
        <w:rPr>
          <w:b/>
          <w:spacing w:val="1"/>
          <w:sz w:val="24"/>
        </w:rPr>
        <w:t xml:space="preserve"> </w:t>
      </w:r>
      <w:r>
        <w:rPr>
          <w:b/>
          <w:sz w:val="24"/>
        </w:rPr>
        <w:t>occurred</w:t>
      </w:r>
      <w:r>
        <w:rPr>
          <w:b/>
          <w:spacing w:val="1"/>
          <w:sz w:val="24"/>
        </w:rPr>
        <w:t xml:space="preserve"> </w:t>
      </w:r>
      <w:r>
        <w:rPr>
          <w:b/>
          <w:sz w:val="24"/>
        </w:rPr>
        <w:t>and</w:t>
      </w:r>
      <w:r>
        <w:rPr>
          <w:b/>
          <w:spacing w:val="1"/>
          <w:sz w:val="24"/>
        </w:rPr>
        <w:t xml:space="preserve"> </w:t>
      </w:r>
      <w:r>
        <w:rPr>
          <w:b/>
          <w:sz w:val="24"/>
        </w:rPr>
        <w:t>is</w:t>
      </w:r>
      <w:r>
        <w:rPr>
          <w:b/>
          <w:spacing w:val="1"/>
          <w:sz w:val="24"/>
        </w:rPr>
        <w:t xml:space="preserve"> </w:t>
      </w:r>
      <w:r>
        <w:rPr>
          <w:b/>
          <w:sz w:val="24"/>
        </w:rPr>
        <w:t>occurring</w:t>
      </w:r>
      <w:r>
        <w:rPr>
          <w:b/>
          <w:spacing w:val="1"/>
          <w:sz w:val="24"/>
        </w:rPr>
        <w:t xml:space="preserve"> </w:t>
      </w:r>
      <w:r>
        <w:rPr>
          <w:b/>
          <w:sz w:val="24"/>
        </w:rPr>
        <w:t>currently in, at least, the following contexts: Identification of Patient Panel</w:t>
      </w:r>
      <w:r>
        <w:rPr>
          <w:b/>
          <w:spacing w:val="-57"/>
          <w:sz w:val="24"/>
        </w:rPr>
        <w:t xml:space="preserve"> </w:t>
      </w:r>
      <w:r>
        <w:rPr>
          <w:b/>
          <w:sz w:val="24"/>
        </w:rPr>
        <w:t>Need; Design/selection of DoN Project in response to “Patient Panel” need;</w:t>
      </w:r>
      <w:r>
        <w:rPr>
          <w:b/>
          <w:spacing w:val="-58"/>
          <w:sz w:val="24"/>
        </w:rPr>
        <w:t xml:space="preserve"> </w:t>
      </w:r>
      <w:r>
        <w:rPr>
          <w:b/>
          <w:sz w:val="24"/>
        </w:rPr>
        <w:t>and</w:t>
      </w:r>
      <w:r>
        <w:rPr>
          <w:b/>
          <w:spacing w:val="-1"/>
          <w:sz w:val="24"/>
        </w:rPr>
        <w:t xml:space="preserve"> </w:t>
      </w:r>
      <w:r>
        <w:rPr>
          <w:b/>
          <w:sz w:val="24"/>
        </w:rPr>
        <w:t>Linking the Proposed Project</w:t>
      </w:r>
      <w:r>
        <w:rPr>
          <w:b/>
          <w:spacing w:val="-1"/>
          <w:sz w:val="24"/>
        </w:rPr>
        <w:t xml:space="preserve"> </w:t>
      </w:r>
      <w:r>
        <w:rPr>
          <w:b/>
          <w:sz w:val="24"/>
        </w:rPr>
        <w:t>to “Public Health Value”.</w:t>
      </w:r>
    </w:p>
    <w:p w:rsidR="00E300A9" w:rsidRDefault="00E300A9">
      <w:pPr>
        <w:pStyle w:val="BodyText"/>
        <w:spacing w:before="4"/>
        <w:rPr>
          <w:b/>
          <w:sz w:val="27"/>
        </w:rPr>
      </w:pPr>
    </w:p>
    <w:p w:rsidR="00E300A9" w:rsidRDefault="006039EE">
      <w:pPr>
        <w:pStyle w:val="BodyText"/>
        <w:spacing w:line="276" w:lineRule="auto"/>
        <w:ind w:left="139" w:right="2275"/>
      </w:pPr>
      <w:r>
        <w:t>As discussed in Section F1.e.i., to ensure sound community engagement throughout the</w:t>
      </w:r>
      <w:r>
        <w:rPr>
          <w:spacing w:val="-58"/>
        </w:rPr>
        <w:t xml:space="preserve"> </w:t>
      </w:r>
      <w:r>
        <w:t>development</w:t>
      </w:r>
      <w:r>
        <w:rPr>
          <w:spacing w:val="-1"/>
        </w:rPr>
        <w:t xml:space="preserve"> </w:t>
      </w:r>
      <w:r>
        <w:t>of</w:t>
      </w:r>
      <w:r>
        <w:rPr>
          <w:spacing w:val="-1"/>
        </w:rPr>
        <w:t xml:space="preserve"> </w:t>
      </w:r>
      <w:r>
        <w:t>the Proposed</w:t>
      </w:r>
      <w:r>
        <w:rPr>
          <w:spacing w:val="-1"/>
        </w:rPr>
        <w:t xml:space="preserve"> </w:t>
      </w:r>
      <w:r>
        <w:t>Projects, Radiology</w:t>
      </w:r>
      <w:r>
        <w:rPr>
          <w:spacing w:val="-5"/>
        </w:rPr>
        <w:t xml:space="preserve"> </w:t>
      </w:r>
      <w:r>
        <w:t>took the</w:t>
      </w:r>
      <w:r>
        <w:rPr>
          <w:spacing w:val="-1"/>
        </w:rPr>
        <w:t xml:space="preserve"> </w:t>
      </w:r>
      <w:r>
        <w:t>following</w:t>
      </w:r>
      <w:r>
        <w:rPr>
          <w:spacing w:val="-1"/>
        </w:rPr>
        <w:t xml:space="preserve"> </w:t>
      </w:r>
      <w:r>
        <w:t>actions:</w:t>
      </w:r>
    </w:p>
    <w:p w:rsidR="00E300A9" w:rsidRDefault="00E300A9">
      <w:pPr>
        <w:pStyle w:val="BodyText"/>
        <w:spacing w:before="4"/>
        <w:rPr>
          <w:sz w:val="27"/>
        </w:rPr>
      </w:pPr>
    </w:p>
    <w:p w:rsidR="00E300A9" w:rsidRDefault="006039EE">
      <w:pPr>
        <w:pStyle w:val="ListParagraph"/>
        <w:numPr>
          <w:ilvl w:val="0"/>
          <w:numId w:val="32"/>
        </w:numPr>
        <w:tabs>
          <w:tab w:val="left" w:pos="859"/>
          <w:tab w:val="left" w:pos="860"/>
        </w:tabs>
        <w:spacing w:before="1" w:line="273" w:lineRule="auto"/>
        <w:ind w:left="859" w:right="1485"/>
        <w:rPr>
          <w:sz w:val="24"/>
        </w:rPr>
      </w:pPr>
      <w:r>
        <w:rPr>
          <w:sz w:val="24"/>
        </w:rPr>
        <w:t>Presentation to the CAC on July 23, 2019.</w:t>
      </w:r>
      <w:r>
        <w:rPr>
          <w:spacing w:val="1"/>
          <w:sz w:val="24"/>
        </w:rPr>
        <w:t xml:space="preserve"> </w:t>
      </w:r>
      <w:r>
        <w:rPr>
          <w:sz w:val="24"/>
        </w:rPr>
        <w:t>For detailed information on this meeting, see</w:t>
      </w:r>
      <w:r>
        <w:rPr>
          <w:spacing w:val="-58"/>
          <w:sz w:val="24"/>
        </w:rPr>
        <w:t xml:space="preserve"> </w:t>
      </w:r>
      <w:r>
        <w:rPr>
          <w:sz w:val="24"/>
        </w:rPr>
        <w:t>Appendix</w:t>
      </w:r>
      <w:r>
        <w:rPr>
          <w:spacing w:val="1"/>
          <w:sz w:val="24"/>
        </w:rPr>
        <w:t xml:space="preserve"> </w:t>
      </w:r>
      <w:r>
        <w:rPr>
          <w:sz w:val="24"/>
        </w:rPr>
        <w:t>4a.</w:t>
      </w:r>
    </w:p>
    <w:p w:rsidR="00E300A9" w:rsidRDefault="006039EE">
      <w:pPr>
        <w:pStyle w:val="ListParagraph"/>
        <w:numPr>
          <w:ilvl w:val="0"/>
          <w:numId w:val="32"/>
        </w:numPr>
        <w:tabs>
          <w:tab w:val="left" w:pos="859"/>
          <w:tab w:val="left" w:pos="860"/>
        </w:tabs>
        <w:spacing w:before="3" w:line="273" w:lineRule="auto"/>
        <w:ind w:left="859" w:right="1518"/>
        <w:rPr>
          <w:sz w:val="24"/>
        </w:rPr>
      </w:pPr>
      <w:r>
        <w:rPr>
          <w:sz w:val="24"/>
        </w:rPr>
        <w:t>Presentation to the PFAC on January 8, 2020.</w:t>
      </w:r>
      <w:r>
        <w:rPr>
          <w:spacing w:val="1"/>
          <w:sz w:val="24"/>
        </w:rPr>
        <w:t xml:space="preserve"> </w:t>
      </w:r>
      <w:r>
        <w:rPr>
          <w:sz w:val="24"/>
        </w:rPr>
        <w:t>For detailed information on this meeting,</w:t>
      </w:r>
      <w:r>
        <w:rPr>
          <w:spacing w:val="-57"/>
          <w:sz w:val="24"/>
        </w:rPr>
        <w:t xml:space="preserve"> </w:t>
      </w:r>
      <w:r>
        <w:rPr>
          <w:sz w:val="24"/>
        </w:rPr>
        <w:t>see</w:t>
      </w:r>
      <w:r>
        <w:rPr>
          <w:spacing w:val="-2"/>
          <w:sz w:val="24"/>
        </w:rPr>
        <w:t xml:space="preserve"> </w:t>
      </w:r>
      <w:r>
        <w:rPr>
          <w:sz w:val="24"/>
        </w:rPr>
        <w:t>Appendix</w:t>
      </w:r>
      <w:r>
        <w:rPr>
          <w:spacing w:val="-1"/>
          <w:sz w:val="24"/>
        </w:rPr>
        <w:t xml:space="preserve"> </w:t>
      </w:r>
      <w:r>
        <w:rPr>
          <w:sz w:val="24"/>
        </w:rPr>
        <w:t>4b.</w:t>
      </w:r>
    </w:p>
    <w:p w:rsidR="00E300A9" w:rsidRDefault="00E300A9">
      <w:pPr>
        <w:spacing w:line="273" w:lineRule="auto"/>
        <w:rPr>
          <w:sz w:val="24"/>
        </w:rPr>
        <w:sectPr w:rsidR="00E300A9">
          <w:pgSz w:w="12240" w:h="15840"/>
          <w:pgMar w:top="1360" w:right="100" w:bottom="1260" w:left="1300" w:header="0" w:footer="1067" w:gutter="0"/>
          <w:cols w:space="720"/>
        </w:sectPr>
      </w:pPr>
    </w:p>
    <w:p w:rsidR="00E300A9" w:rsidRDefault="00E300A9">
      <w:pPr>
        <w:pStyle w:val="BodyText"/>
        <w:spacing w:before="5"/>
        <w:rPr>
          <w:sz w:val="14"/>
        </w:rPr>
      </w:pPr>
    </w:p>
    <w:p w:rsidR="00E300A9" w:rsidRDefault="006039EE">
      <w:pPr>
        <w:spacing w:before="90"/>
        <w:ind w:left="140"/>
        <w:jc w:val="both"/>
        <w:rPr>
          <w:b/>
          <w:sz w:val="24"/>
        </w:rPr>
      </w:pPr>
      <w:r>
        <w:rPr>
          <w:b/>
          <w:sz w:val="24"/>
        </w:rPr>
        <w:t>Factor</w:t>
      </w:r>
      <w:r>
        <w:rPr>
          <w:b/>
          <w:spacing w:val="-1"/>
          <w:sz w:val="24"/>
        </w:rPr>
        <w:t xml:space="preserve"> </w:t>
      </w:r>
      <w:r>
        <w:rPr>
          <w:b/>
          <w:sz w:val="24"/>
        </w:rPr>
        <w:t>2:</w:t>
      </w:r>
      <w:r>
        <w:rPr>
          <w:b/>
          <w:spacing w:val="59"/>
          <w:sz w:val="24"/>
        </w:rPr>
        <w:t xml:space="preserve"> </w:t>
      </w:r>
      <w:r>
        <w:rPr>
          <w:b/>
          <w:sz w:val="24"/>
        </w:rPr>
        <w:t>Health Priorities</w:t>
      </w:r>
    </w:p>
    <w:p w:rsidR="00E300A9" w:rsidRDefault="00E300A9">
      <w:pPr>
        <w:pStyle w:val="BodyText"/>
        <w:spacing w:before="3"/>
        <w:rPr>
          <w:b/>
          <w:sz w:val="31"/>
        </w:rPr>
      </w:pPr>
    </w:p>
    <w:p w:rsidR="00E300A9" w:rsidRDefault="006039EE">
      <w:pPr>
        <w:spacing w:line="276" w:lineRule="auto"/>
        <w:ind w:left="140" w:right="1338"/>
        <w:jc w:val="both"/>
        <w:rPr>
          <w:b/>
          <w:sz w:val="24"/>
        </w:rPr>
      </w:pPr>
      <w:r>
        <w:rPr>
          <w:b/>
          <w:sz w:val="24"/>
        </w:rPr>
        <w:t>Addresses the impact of the Proposed Project on health more broadly (that is, beyond the</w:t>
      </w:r>
      <w:r>
        <w:rPr>
          <w:b/>
          <w:spacing w:val="1"/>
          <w:sz w:val="24"/>
        </w:rPr>
        <w:t xml:space="preserve"> </w:t>
      </w:r>
      <w:r>
        <w:rPr>
          <w:b/>
          <w:sz w:val="24"/>
        </w:rPr>
        <w:t>Patient Panel) requiring that the Applicant demonstrate that the Proposed Project will</w:t>
      </w:r>
      <w:r>
        <w:rPr>
          <w:b/>
          <w:spacing w:val="1"/>
          <w:sz w:val="24"/>
        </w:rPr>
        <w:t xml:space="preserve"> </w:t>
      </w:r>
      <w:r>
        <w:rPr>
          <w:b/>
          <w:sz w:val="24"/>
        </w:rPr>
        <w:t>meaningfully</w:t>
      </w:r>
      <w:r>
        <w:rPr>
          <w:b/>
          <w:spacing w:val="1"/>
          <w:sz w:val="24"/>
        </w:rPr>
        <w:t xml:space="preserve"> </w:t>
      </w:r>
      <w:r>
        <w:rPr>
          <w:b/>
          <w:sz w:val="24"/>
        </w:rPr>
        <w:t>contribute</w:t>
      </w:r>
      <w:r>
        <w:rPr>
          <w:b/>
          <w:spacing w:val="1"/>
          <w:sz w:val="24"/>
        </w:rPr>
        <w:t xml:space="preserve"> </w:t>
      </w:r>
      <w:r>
        <w:rPr>
          <w:b/>
          <w:sz w:val="24"/>
        </w:rPr>
        <w:t>to</w:t>
      </w:r>
      <w:r>
        <w:rPr>
          <w:b/>
          <w:spacing w:val="1"/>
          <w:sz w:val="24"/>
        </w:rPr>
        <w:t xml:space="preserve"> </w:t>
      </w:r>
      <w:r>
        <w:rPr>
          <w:b/>
          <w:sz w:val="24"/>
        </w:rPr>
        <w:t>the</w:t>
      </w:r>
      <w:r>
        <w:rPr>
          <w:b/>
          <w:spacing w:val="1"/>
          <w:sz w:val="24"/>
        </w:rPr>
        <w:t xml:space="preserve"> </w:t>
      </w:r>
      <w:r>
        <w:rPr>
          <w:b/>
          <w:sz w:val="24"/>
        </w:rPr>
        <w:t>Commonwealth's</w:t>
      </w:r>
      <w:r>
        <w:rPr>
          <w:b/>
          <w:spacing w:val="1"/>
          <w:sz w:val="24"/>
        </w:rPr>
        <w:t xml:space="preserve"> </w:t>
      </w:r>
      <w:r>
        <w:rPr>
          <w:b/>
          <w:sz w:val="24"/>
        </w:rPr>
        <w:t>goals</w:t>
      </w:r>
      <w:r>
        <w:rPr>
          <w:b/>
          <w:spacing w:val="1"/>
          <w:sz w:val="24"/>
        </w:rPr>
        <w:t xml:space="preserve"> </w:t>
      </w:r>
      <w:r>
        <w:rPr>
          <w:b/>
          <w:sz w:val="24"/>
        </w:rPr>
        <w:t>for</w:t>
      </w:r>
      <w:r>
        <w:rPr>
          <w:b/>
          <w:spacing w:val="1"/>
          <w:sz w:val="24"/>
        </w:rPr>
        <w:t xml:space="preserve"> </w:t>
      </w:r>
      <w:r>
        <w:rPr>
          <w:b/>
          <w:sz w:val="24"/>
        </w:rPr>
        <w:t>cost</w:t>
      </w:r>
      <w:r>
        <w:rPr>
          <w:b/>
          <w:spacing w:val="1"/>
          <w:sz w:val="24"/>
        </w:rPr>
        <w:t xml:space="preserve"> </w:t>
      </w:r>
      <w:r>
        <w:rPr>
          <w:b/>
          <w:sz w:val="24"/>
        </w:rPr>
        <w:t>containment,</w:t>
      </w:r>
      <w:r>
        <w:rPr>
          <w:b/>
          <w:spacing w:val="1"/>
          <w:sz w:val="24"/>
        </w:rPr>
        <w:t xml:space="preserve"> </w:t>
      </w:r>
      <w:r>
        <w:rPr>
          <w:b/>
          <w:sz w:val="24"/>
        </w:rPr>
        <w:t>improved</w:t>
      </w:r>
      <w:r>
        <w:rPr>
          <w:b/>
          <w:spacing w:val="-57"/>
          <w:sz w:val="24"/>
        </w:rPr>
        <w:t xml:space="preserve"> </w:t>
      </w:r>
      <w:r>
        <w:rPr>
          <w:b/>
          <w:sz w:val="24"/>
        </w:rPr>
        <w:t>public</w:t>
      </w:r>
      <w:r>
        <w:rPr>
          <w:b/>
          <w:spacing w:val="-2"/>
          <w:sz w:val="24"/>
        </w:rPr>
        <w:t xml:space="preserve"> </w:t>
      </w:r>
      <w:r>
        <w:rPr>
          <w:b/>
          <w:sz w:val="24"/>
        </w:rPr>
        <w:t>health</w:t>
      </w:r>
      <w:r>
        <w:rPr>
          <w:b/>
          <w:spacing w:val="-2"/>
          <w:sz w:val="24"/>
        </w:rPr>
        <w:t xml:space="preserve"> </w:t>
      </w:r>
      <w:r>
        <w:rPr>
          <w:b/>
          <w:sz w:val="24"/>
        </w:rPr>
        <w:t>outcomes,</w:t>
      </w:r>
      <w:r>
        <w:rPr>
          <w:b/>
          <w:spacing w:val="-2"/>
          <w:sz w:val="24"/>
        </w:rPr>
        <w:t xml:space="preserve"> </w:t>
      </w:r>
      <w:r>
        <w:rPr>
          <w:b/>
          <w:sz w:val="24"/>
        </w:rPr>
        <w:t>and</w:t>
      </w:r>
      <w:r>
        <w:rPr>
          <w:b/>
          <w:spacing w:val="-1"/>
          <w:sz w:val="24"/>
        </w:rPr>
        <w:t xml:space="preserve"> </w:t>
      </w:r>
      <w:r>
        <w:rPr>
          <w:b/>
          <w:sz w:val="24"/>
        </w:rPr>
        <w:t>delivery</w:t>
      </w:r>
      <w:r>
        <w:rPr>
          <w:b/>
          <w:spacing w:val="-2"/>
          <w:sz w:val="24"/>
        </w:rPr>
        <w:t xml:space="preserve"> </w:t>
      </w:r>
      <w:r>
        <w:rPr>
          <w:b/>
          <w:sz w:val="24"/>
        </w:rPr>
        <w:t>system</w:t>
      </w:r>
      <w:r>
        <w:rPr>
          <w:b/>
          <w:spacing w:val="-2"/>
          <w:sz w:val="24"/>
        </w:rPr>
        <w:t xml:space="preserve"> </w:t>
      </w:r>
      <w:r>
        <w:rPr>
          <w:b/>
          <w:sz w:val="24"/>
        </w:rPr>
        <w:t>transformation.</w:t>
      </w:r>
    </w:p>
    <w:p w:rsidR="00E300A9" w:rsidRDefault="00E300A9">
      <w:pPr>
        <w:pStyle w:val="BodyText"/>
        <w:spacing w:before="6"/>
        <w:rPr>
          <w:b/>
          <w:sz w:val="27"/>
        </w:rPr>
      </w:pPr>
    </w:p>
    <w:p w:rsidR="00E300A9" w:rsidRDefault="006039EE">
      <w:pPr>
        <w:spacing w:before="1"/>
        <w:ind w:left="860"/>
        <w:jc w:val="both"/>
        <w:rPr>
          <w:b/>
          <w:sz w:val="24"/>
        </w:rPr>
      </w:pPr>
      <w:r>
        <w:rPr>
          <w:b/>
          <w:sz w:val="24"/>
        </w:rPr>
        <w:t xml:space="preserve">F2.a  </w:t>
      </w:r>
      <w:r>
        <w:rPr>
          <w:b/>
          <w:spacing w:val="25"/>
          <w:sz w:val="24"/>
        </w:rPr>
        <w:t xml:space="preserve"> </w:t>
      </w:r>
      <w:r>
        <w:rPr>
          <w:b/>
          <w:sz w:val="24"/>
          <w:u w:val="single"/>
        </w:rPr>
        <w:t>Cost</w:t>
      </w:r>
      <w:r>
        <w:rPr>
          <w:b/>
          <w:spacing w:val="-4"/>
          <w:sz w:val="24"/>
          <w:u w:val="single"/>
        </w:rPr>
        <w:t xml:space="preserve"> </w:t>
      </w:r>
      <w:r>
        <w:rPr>
          <w:b/>
          <w:sz w:val="24"/>
          <w:u w:val="single"/>
        </w:rPr>
        <w:t>Containment</w:t>
      </w:r>
      <w:r>
        <w:rPr>
          <w:b/>
          <w:sz w:val="24"/>
        </w:rPr>
        <w:t>:</w:t>
      </w:r>
    </w:p>
    <w:p w:rsidR="00E300A9" w:rsidRDefault="006039EE">
      <w:pPr>
        <w:spacing w:before="40" w:line="276" w:lineRule="auto"/>
        <w:ind w:left="1579" w:right="1338"/>
        <w:jc w:val="both"/>
        <w:rPr>
          <w:b/>
          <w:sz w:val="24"/>
        </w:rPr>
      </w:pPr>
      <w:r>
        <w:rPr>
          <w:b/>
          <w:sz w:val="24"/>
        </w:rPr>
        <w:t>Using objective data, please describe, for each new or expanded service, how</w:t>
      </w:r>
      <w:r>
        <w:rPr>
          <w:b/>
          <w:spacing w:val="1"/>
          <w:sz w:val="24"/>
        </w:rPr>
        <w:t xml:space="preserve"> </w:t>
      </w:r>
      <w:r>
        <w:rPr>
          <w:b/>
          <w:sz w:val="24"/>
        </w:rPr>
        <w:t>the Proposed Project will meaningfully contribute to the Commonwealth's</w:t>
      </w:r>
      <w:r>
        <w:rPr>
          <w:b/>
          <w:spacing w:val="1"/>
          <w:sz w:val="24"/>
        </w:rPr>
        <w:t xml:space="preserve"> </w:t>
      </w:r>
      <w:r>
        <w:rPr>
          <w:b/>
          <w:sz w:val="24"/>
        </w:rPr>
        <w:t>goals</w:t>
      </w:r>
      <w:r>
        <w:rPr>
          <w:b/>
          <w:spacing w:val="-2"/>
          <w:sz w:val="24"/>
        </w:rPr>
        <w:t xml:space="preserve"> </w:t>
      </w:r>
      <w:r>
        <w:rPr>
          <w:b/>
          <w:sz w:val="24"/>
        </w:rPr>
        <w:t>for</w:t>
      </w:r>
      <w:r>
        <w:rPr>
          <w:b/>
          <w:spacing w:val="-1"/>
          <w:sz w:val="24"/>
        </w:rPr>
        <w:t xml:space="preserve"> </w:t>
      </w:r>
      <w:r>
        <w:rPr>
          <w:b/>
          <w:sz w:val="24"/>
        </w:rPr>
        <w:t>cost containment.</w:t>
      </w:r>
    </w:p>
    <w:p w:rsidR="00E300A9" w:rsidRDefault="00E300A9">
      <w:pPr>
        <w:pStyle w:val="BodyText"/>
        <w:spacing w:before="2"/>
        <w:rPr>
          <w:b/>
          <w:sz w:val="27"/>
        </w:rPr>
      </w:pPr>
    </w:p>
    <w:p w:rsidR="00E300A9" w:rsidRDefault="006039EE">
      <w:pPr>
        <w:pStyle w:val="BodyText"/>
        <w:spacing w:before="1" w:line="276" w:lineRule="auto"/>
        <w:ind w:left="139" w:right="1337"/>
        <w:jc w:val="both"/>
      </w:pPr>
      <w:r>
        <w:t>The Proposed Project will meaningfully contribute and further the Commonwealth’s goals of</w:t>
      </w:r>
      <w:r>
        <w:rPr>
          <w:spacing w:val="1"/>
        </w:rPr>
        <w:t xml:space="preserve"> </w:t>
      </w:r>
      <w:r>
        <w:t>ensuring resources will be made reasonably and equitably available to every person at the lowest</w:t>
      </w:r>
      <w:r>
        <w:rPr>
          <w:spacing w:val="1"/>
        </w:rPr>
        <w:t xml:space="preserve"> </w:t>
      </w:r>
      <w:r>
        <w:t>reasonable aggregate cost and creating an accountable health care system that ensures quality,</w:t>
      </w:r>
      <w:r>
        <w:rPr>
          <w:spacing w:val="1"/>
        </w:rPr>
        <w:t xml:space="preserve"> </w:t>
      </w:r>
      <w:r>
        <w:t>affordable health care for Massachusetts residents.</w:t>
      </w:r>
      <w:r>
        <w:rPr>
          <w:vertAlign w:val="superscript"/>
        </w:rPr>
        <w:t>79</w:t>
      </w:r>
      <w:r>
        <w:rPr>
          <w:spacing w:val="61"/>
        </w:rPr>
        <w:t xml:space="preserve"> </w:t>
      </w:r>
      <w:r>
        <w:t>As discussed throughout the Application,</w:t>
      </w:r>
      <w:r>
        <w:rPr>
          <w:spacing w:val="1"/>
        </w:rPr>
        <w:t xml:space="preserve"> </w:t>
      </w:r>
      <w:r>
        <w:t>the Proposed Project will ensure the appropriate complement of and access to CT equipment on</w:t>
      </w:r>
      <w:r>
        <w:rPr>
          <w:spacing w:val="1"/>
        </w:rPr>
        <w:t xml:space="preserve"> </w:t>
      </w:r>
      <w:r>
        <w:t>the West Campus that will enable BIDMC to continue to compete with other academic medical</w:t>
      </w:r>
      <w:r>
        <w:rPr>
          <w:spacing w:val="1"/>
        </w:rPr>
        <w:t xml:space="preserve"> </w:t>
      </w:r>
      <w:r>
        <w:t>centers on the basis of price, total medical expenses (TME), costs and other measures of health</w:t>
      </w:r>
      <w:r>
        <w:rPr>
          <w:spacing w:val="1"/>
        </w:rPr>
        <w:t xml:space="preserve"> </w:t>
      </w:r>
      <w:r>
        <w:rPr>
          <w:spacing w:val="-1"/>
        </w:rPr>
        <w:t>care</w:t>
      </w:r>
      <w:r>
        <w:rPr>
          <w:spacing w:val="-14"/>
        </w:rPr>
        <w:t xml:space="preserve"> </w:t>
      </w:r>
      <w:r>
        <w:rPr>
          <w:spacing w:val="-1"/>
        </w:rPr>
        <w:t>spending.</w:t>
      </w:r>
      <w:r>
        <w:rPr>
          <w:spacing w:val="37"/>
        </w:rPr>
        <w:t xml:space="preserve"> </w:t>
      </w:r>
      <w:r>
        <w:rPr>
          <w:spacing w:val="-1"/>
        </w:rPr>
        <w:t>The</w:t>
      </w:r>
      <w:r>
        <w:rPr>
          <w:spacing w:val="-12"/>
        </w:rPr>
        <w:t xml:space="preserve"> </w:t>
      </w:r>
      <w:r>
        <w:rPr>
          <w:spacing w:val="-1"/>
        </w:rPr>
        <w:t>Proposed</w:t>
      </w:r>
      <w:r>
        <w:rPr>
          <w:spacing w:val="-12"/>
        </w:rPr>
        <w:t xml:space="preserve"> </w:t>
      </w:r>
      <w:r>
        <w:rPr>
          <w:spacing w:val="-1"/>
        </w:rPr>
        <w:t>Project</w:t>
      </w:r>
      <w:r>
        <w:rPr>
          <w:spacing w:val="-11"/>
        </w:rPr>
        <w:t xml:space="preserve"> </w:t>
      </w:r>
      <w:r>
        <w:t>is</w:t>
      </w:r>
      <w:r>
        <w:rPr>
          <w:spacing w:val="-12"/>
        </w:rPr>
        <w:t xml:space="preserve"> </w:t>
      </w:r>
      <w:r>
        <w:t>an</w:t>
      </w:r>
      <w:r>
        <w:rPr>
          <w:spacing w:val="-12"/>
        </w:rPr>
        <w:t xml:space="preserve"> </w:t>
      </w:r>
      <w:r>
        <w:t>essential</w:t>
      </w:r>
      <w:r>
        <w:rPr>
          <w:spacing w:val="-13"/>
        </w:rPr>
        <w:t xml:space="preserve"> </w:t>
      </w:r>
      <w:r>
        <w:t>component</w:t>
      </w:r>
      <w:r>
        <w:rPr>
          <w:spacing w:val="-14"/>
        </w:rPr>
        <w:t xml:space="preserve"> </w:t>
      </w:r>
      <w:r>
        <w:t>of</w:t>
      </w:r>
      <w:r>
        <w:rPr>
          <w:spacing w:val="-12"/>
        </w:rPr>
        <w:t xml:space="preserve"> </w:t>
      </w:r>
      <w:r>
        <w:t>high</w:t>
      </w:r>
      <w:r>
        <w:rPr>
          <w:spacing w:val="-13"/>
        </w:rPr>
        <w:t xml:space="preserve"> </w:t>
      </w:r>
      <w:r>
        <w:t>value</w:t>
      </w:r>
      <w:r>
        <w:rPr>
          <w:spacing w:val="-12"/>
        </w:rPr>
        <w:t xml:space="preserve"> </w:t>
      </w:r>
      <w:r>
        <w:t>inpatient</w:t>
      </w:r>
      <w:r>
        <w:rPr>
          <w:spacing w:val="-12"/>
        </w:rPr>
        <w:t xml:space="preserve"> </w:t>
      </w:r>
      <w:r>
        <w:t>and</w:t>
      </w:r>
      <w:r>
        <w:rPr>
          <w:spacing w:val="-13"/>
        </w:rPr>
        <w:t xml:space="preserve"> </w:t>
      </w:r>
      <w:r>
        <w:t>hospital</w:t>
      </w:r>
      <w:r>
        <w:rPr>
          <w:spacing w:val="-57"/>
        </w:rPr>
        <w:t xml:space="preserve"> </w:t>
      </w:r>
      <w:r>
        <w:t>care delivered on the BIDMC campus.</w:t>
      </w:r>
    </w:p>
    <w:p w:rsidR="00E300A9" w:rsidRDefault="00E300A9">
      <w:pPr>
        <w:pStyle w:val="BodyText"/>
        <w:spacing w:before="5"/>
        <w:rPr>
          <w:sz w:val="27"/>
        </w:rPr>
      </w:pPr>
    </w:p>
    <w:p w:rsidR="00E300A9" w:rsidRDefault="006039EE">
      <w:pPr>
        <w:pStyle w:val="BodyText"/>
        <w:spacing w:before="1" w:line="276" w:lineRule="auto"/>
        <w:ind w:left="139" w:right="1335"/>
        <w:jc w:val="both"/>
      </w:pPr>
      <w:r>
        <w:t>As discussed in F1.a.iii, the Proposed Project will be targeted primarily to patients in those</w:t>
      </w:r>
      <w:r>
        <w:rPr>
          <w:spacing w:val="1"/>
        </w:rPr>
        <w:t xml:space="preserve"> </w:t>
      </w:r>
      <w:r>
        <w:t>categories where there is lowest risk of excessive or inappropriate utilization, and for whom CT</w:t>
      </w:r>
      <w:r>
        <w:rPr>
          <w:spacing w:val="1"/>
        </w:rPr>
        <w:t xml:space="preserve"> </w:t>
      </w:r>
      <w:r>
        <w:t>services provide a necessary and integral component of hospital-based care.</w:t>
      </w:r>
      <w:r>
        <w:rPr>
          <w:spacing w:val="1"/>
        </w:rPr>
        <w:t xml:space="preserve"> </w:t>
      </w:r>
      <w:r>
        <w:t>Timely access to</w:t>
      </w:r>
      <w:r>
        <w:rPr>
          <w:spacing w:val="1"/>
        </w:rPr>
        <w:t xml:space="preserve"> </w:t>
      </w:r>
      <w:r>
        <w:t>appropriate imaging services will improve outcomes, which will reduce health care expenditures</w:t>
      </w:r>
      <w:r>
        <w:rPr>
          <w:spacing w:val="1"/>
        </w:rPr>
        <w:t xml:space="preserve"> </w:t>
      </w:r>
      <w:r>
        <w:t>through the reduction in use of health care resources due to faster recovery times.</w:t>
      </w:r>
      <w:r>
        <w:rPr>
          <w:vertAlign w:val="superscript"/>
        </w:rPr>
        <w:t>80</w:t>
      </w:r>
      <w:r>
        <w:rPr>
          <w:spacing w:val="1"/>
        </w:rPr>
        <w:t xml:space="preserve"> </w:t>
      </w:r>
      <w:r>
        <w:t>To the extent</w:t>
      </w:r>
      <w:r>
        <w:rPr>
          <w:spacing w:val="-57"/>
        </w:rPr>
        <w:t xml:space="preserve"> </w:t>
      </w:r>
      <w:r>
        <w:rPr>
          <w:spacing w:val="-1"/>
        </w:rPr>
        <w:t>the</w:t>
      </w:r>
      <w:r>
        <w:rPr>
          <w:spacing w:val="-10"/>
        </w:rPr>
        <w:t xml:space="preserve"> </w:t>
      </w:r>
      <w:r>
        <w:rPr>
          <w:spacing w:val="-1"/>
        </w:rPr>
        <w:t>Proposed</w:t>
      </w:r>
      <w:r>
        <w:rPr>
          <w:spacing w:val="-10"/>
        </w:rPr>
        <w:t xml:space="preserve"> </w:t>
      </w:r>
      <w:r>
        <w:rPr>
          <w:spacing w:val="-1"/>
        </w:rPr>
        <w:t>Project</w:t>
      </w:r>
      <w:r>
        <w:rPr>
          <w:spacing w:val="-10"/>
        </w:rPr>
        <w:t xml:space="preserve"> </w:t>
      </w:r>
      <w:r>
        <w:rPr>
          <w:spacing w:val="-1"/>
        </w:rPr>
        <w:t>has</w:t>
      </w:r>
      <w:r>
        <w:rPr>
          <w:spacing w:val="-13"/>
        </w:rPr>
        <w:t xml:space="preserve"> </w:t>
      </w:r>
      <w:r>
        <w:rPr>
          <w:spacing w:val="-1"/>
        </w:rPr>
        <w:t>capacity</w:t>
      </w:r>
      <w:r>
        <w:rPr>
          <w:spacing w:val="-15"/>
        </w:rPr>
        <w:t xml:space="preserve"> </w:t>
      </w:r>
      <w:r>
        <w:rPr>
          <w:spacing w:val="-1"/>
        </w:rPr>
        <w:t>to</w:t>
      </w:r>
      <w:r>
        <w:rPr>
          <w:spacing w:val="-9"/>
        </w:rPr>
        <w:t xml:space="preserve"> </w:t>
      </w:r>
      <w:r>
        <w:rPr>
          <w:spacing w:val="-1"/>
        </w:rPr>
        <w:t>be</w:t>
      </w:r>
      <w:r>
        <w:rPr>
          <w:spacing w:val="-11"/>
        </w:rPr>
        <w:t xml:space="preserve"> </w:t>
      </w:r>
      <w:r>
        <w:rPr>
          <w:spacing w:val="-1"/>
        </w:rPr>
        <w:t>used</w:t>
      </w:r>
      <w:r>
        <w:rPr>
          <w:spacing w:val="-10"/>
        </w:rPr>
        <w:t xml:space="preserve"> </w:t>
      </w:r>
      <w:r>
        <w:rPr>
          <w:spacing w:val="-1"/>
        </w:rPr>
        <w:t>for</w:t>
      </w:r>
      <w:r>
        <w:rPr>
          <w:spacing w:val="-11"/>
        </w:rPr>
        <w:t xml:space="preserve"> </w:t>
      </w:r>
      <w:r>
        <w:rPr>
          <w:spacing w:val="-1"/>
        </w:rPr>
        <w:t>a</w:t>
      </w:r>
      <w:r>
        <w:rPr>
          <w:spacing w:val="-11"/>
        </w:rPr>
        <w:t xml:space="preserve"> </w:t>
      </w:r>
      <w:r>
        <w:rPr>
          <w:spacing w:val="-1"/>
        </w:rPr>
        <w:t>limited</w:t>
      </w:r>
      <w:r>
        <w:rPr>
          <w:spacing w:val="-9"/>
        </w:rPr>
        <w:t xml:space="preserve"> </w:t>
      </w:r>
      <w:r>
        <w:t>amount</w:t>
      </w:r>
      <w:r>
        <w:rPr>
          <w:spacing w:val="-10"/>
        </w:rPr>
        <w:t xml:space="preserve"> </w:t>
      </w:r>
      <w:r>
        <w:t>of</w:t>
      </w:r>
      <w:r>
        <w:rPr>
          <w:spacing w:val="-10"/>
        </w:rPr>
        <w:t xml:space="preserve"> </w:t>
      </w:r>
      <w:r>
        <w:t>outpatient</w:t>
      </w:r>
      <w:r>
        <w:rPr>
          <w:spacing w:val="-10"/>
        </w:rPr>
        <w:t xml:space="preserve"> </w:t>
      </w:r>
      <w:r>
        <w:t>diagnostic</w:t>
      </w:r>
      <w:r>
        <w:rPr>
          <w:spacing w:val="-10"/>
        </w:rPr>
        <w:t xml:space="preserve"> </w:t>
      </w:r>
      <w:r>
        <w:t>imaging,</w:t>
      </w:r>
      <w:r>
        <w:rPr>
          <w:spacing w:val="-57"/>
        </w:rPr>
        <w:t xml:space="preserve"> </w:t>
      </w:r>
      <w:r>
        <w:rPr>
          <w:spacing w:val="-1"/>
        </w:rPr>
        <w:t>best</w:t>
      </w:r>
      <w:r>
        <w:rPr>
          <w:spacing w:val="-14"/>
        </w:rPr>
        <w:t xml:space="preserve"> </w:t>
      </w:r>
      <w:r>
        <w:rPr>
          <w:spacing w:val="-1"/>
        </w:rPr>
        <w:t>practice/standards</w:t>
      </w:r>
      <w:r>
        <w:rPr>
          <w:spacing w:val="-14"/>
        </w:rPr>
        <w:t xml:space="preserve"> </w:t>
      </w:r>
      <w:r>
        <w:rPr>
          <w:spacing w:val="-1"/>
        </w:rPr>
        <w:t>of</w:t>
      </w:r>
      <w:r>
        <w:rPr>
          <w:spacing w:val="-11"/>
        </w:rPr>
        <w:t xml:space="preserve"> </w:t>
      </w:r>
      <w:r>
        <w:t>care</w:t>
      </w:r>
      <w:r>
        <w:rPr>
          <w:spacing w:val="-14"/>
        </w:rPr>
        <w:t xml:space="preserve"> </w:t>
      </w:r>
      <w:r>
        <w:t>will</w:t>
      </w:r>
      <w:r>
        <w:rPr>
          <w:spacing w:val="-13"/>
        </w:rPr>
        <w:t xml:space="preserve"> </w:t>
      </w:r>
      <w:r>
        <w:t>ensure</w:t>
      </w:r>
      <w:r>
        <w:rPr>
          <w:spacing w:val="-14"/>
        </w:rPr>
        <w:t xml:space="preserve"> </w:t>
      </w:r>
      <w:r>
        <w:t>that</w:t>
      </w:r>
      <w:r>
        <w:rPr>
          <w:spacing w:val="-13"/>
        </w:rPr>
        <w:t xml:space="preserve"> </w:t>
      </w:r>
      <w:r>
        <w:t>CT</w:t>
      </w:r>
      <w:r>
        <w:rPr>
          <w:spacing w:val="-13"/>
        </w:rPr>
        <w:t xml:space="preserve"> </w:t>
      </w:r>
      <w:r>
        <w:t>imaging</w:t>
      </w:r>
      <w:r>
        <w:rPr>
          <w:spacing w:val="-14"/>
        </w:rPr>
        <w:t xml:space="preserve"> </w:t>
      </w:r>
      <w:r>
        <w:t>at</w:t>
      </w:r>
      <w:r>
        <w:rPr>
          <w:spacing w:val="-14"/>
        </w:rPr>
        <w:t xml:space="preserve"> </w:t>
      </w:r>
      <w:r>
        <w:t>the</w:t>
      </w:r>
      <w:r>
        <w:rPr>
          <w:spacing w:val="-13"/>
        </w:rPr>
        <w:t xml:space="preserve"> </w:t>
      </w:r>
      <w:r>
        <w:t>hospital</w:t>
      </w:r>
      <w:r>
        <w:rPr>
          <w:spacing w:val="-13"/>
        </w:rPr>
        <w:t xml:space="preserve"> </w:t>
      </w:r>
      <w:r>
        <w:t>is</w:t>
      </w:r>
      <w:r>
        <w:rPr>
          <w:spacing w:val="-13"/>
        </w:rPr>
        <w:t xml:space="preserve"> </w:t>
      </w:r>
      <w:r>
        <w:t>used</w:t>
      </w:r>
      <w:r>
        <w:rPr>
          <w:spacing w:val="-14"/>
        </w:rPr>
        <w:t xml:space="preserve"> </w:t>
      </w:r>
      <w:r>
        <w:t>under</w:t>
      </w:r>
      <w:r>
        <w:rPr>
          <w:spacing w:val="-11"/>
        </w:rPr>
        <w:t xml:space="preserve"> </w:t>
      </w:r>
      <w:r>
        <w:t>appropriate</w:t>
      </w:r>
      <w:r>
        <w:rPr>
          <w:spacing w:val="-58"/>
        </w:rPr>
        <w:t xml:space="preserve"> </w:t>
      </w:r>
      <w:r>
        <w:t>circumstances.</w:t>
      </w:r>
      <w:r>
        <w:rPr>
          <w:spacing w:val="1"/>
        </w:rPr>
        <w:t xml:space="preserve"> </w:t>
      </w:r>
      <w:r>
        <w:t>There will be no impact on BIDMC’s contracted rates for CT services.</w:t>
      </w:r>
      <w:r>
        <w:rPr>
          <w:spacing w:val="1"/>
        </w:rPr>
        <w:t xml:space="preserve"> </w:t>
      </w:r>
      <w:r>
        <w:t>The</w:t>
      </w:r>
      <w:r>
        <w:rPr>
          <w:spacing w:val="1"/>
        </w:rPr>
        <w:t xml:space="preserve"> </w:t>
      </w:r>
      <w:r>
        <w:t>Proposed Project will also improve patient access by reducing wait-times and thereby efficiently</w:t>
      </w:r>
      <w:r>
        <w:rPr>
          <w:spacing w:val="1"/>
        </w:rPr>
        <w:t xml:space="preserve"> </w:t>
      </w:r>
      <w:r>
        <w:rPr>
          <w:spacing w:val="-1"/>
        </w:rPr>
        <w:t>using</w:t>
      </w:r>
      <w:r>
        <w:rPr>
          <w:spacing w:val="-13"/>
        </w:rPr>
        <w:t xml:space="preserve"> </w:t>
      </w:r>
      <w:r>
        <w:rPr>
          <w:spacing w:val="-1"/>
        </w:rPr>
        <w:t>hospital</w:t>
      </w:r>
      <w:r>
        <w:rPr>
          <w:spacing w:val="-12"/>
        </w:rPr>
        <w:t xml:space="preserve"> </w:t>
      </w:r>
      <w:r>
        <w:rPr>
          <w:spacing w:val="-1"/>
        </w:rPr>
        <w:t>infrastructure.</w:t>
      </w:r>
      <w:r>
        <w:rPr>
          <w:spacing w:val="34"/>
        </w:rPr>
        <w:t xml:space="preserve"> </w:t>
      </w:r>
      <w:r>
        <w:rPr>
          <w:spacing w:val="-1"/>
        </w:rPr>
        <w:t>Accordingly,</w:t>
      </w:r>
      <w:r>
        <w:rPr>
          <w:spacing w:val="-15"/>
        </w:rPr>
        <w:t xml:space="preserve"> </w:t>
      </w:r>
      <w:r>
        <w:rPr>
          <w:spacing w:val="-1"/>
        </w:rPr>
        <w:t>the</w:t>
      </w:r>
      <w:r>
        <w:rPr>
          <w:spacing w:val="-13"/>
        </w:rPr>
        <w:t xml:space="preserve"> </w:t>
      </w:r>
      <w:r>
        <w:rPr>
          <w:spacing w:val="-1"/>
        </w:rPr>
        <w:t>Proposed</w:t>
      </w:r>
      <w:r>
        <w:rPr>
          <w:spacing w:val="-12"/>
        </w:rPr>
        <w:t xml:space="preserve"> </w:t>
      </w:r>
      <w:r>
        <w:t>Project</w:t>
      </w:r>
      <w:r>
        <w:rPr>
          <w:spacing w:val="-12"/>
        </w:rPr>
        <w:t xml:space="preserve"> </w:t>
      </w:r>
      <w:r>
        <w:t>will</w:t>
      </w:r>
      <w:r>
        <w:rPr>
          <w:spacing w:val="-12"/>
        </w:rPr>
        <w:t xml:space="preserve"> </w:t>
      </w:r>
      <w:r>
        <w:t>lower</w:t>
      </w:r>
      <w:r>
        <w:rPr>
          <w:spacing w:val="-13"/>
        </w:rPr>
        <w:t xml:space="preserve"> </w:t>
      </w:r>
      <w:r>
        <w:t>costs,</w:t>
      </w:r>
      <w:r>
        <w:rPr>
          <w:spacing w:val="-13"/>
        </w:rPr>
        <w:t xml:space="preserve"> </w:t>
      </w:r>
      <w:r>
        <w:t>as</w:t>
      </w:r>
      <w:r>
        <w:rPr>
          <w:spacing w:val="-13"/>
        </w:rPr>
        <w:t xml:space="preserve"> </w:t>
      </w:r>
      <w:r>
        <w:t>well</w:t>
      </w:r>
      <w:r>
        <w:rPr>
          <w:spacing w:val="-12"/>
        </w:rPr>
        <w:t xml:space="preserve"> </w:t>
      </w:r>
      <w:r>
        <w:t>as</w:t>
      </w:r>
      <w:r>
        <w:rPr>
          <w:spacing w:val="-13"/>
        </w:rPr>
        <w:t xml:space="preserve"> </w:t>
      </w:r>
      <w:r>
        <w:t>overall</w:t>
      </w:r>
      <w:r>
        <w:rPr>
          <w:spacing w:val="-57"/>
        </w:rPr>
        <w:t xml:space="preserve"> </w:t>
      </w:r>
      <w:r>
        <w:rPr>
          <w:spacing w:val="-1"/>
        </w:rPr>
        <w:t>TME</w:t>
      </w:r>
      <w:r>
        <w:rPr>
          <w:spacing w:val="-7"/>
        </w:rPr>
        <w:t xml:space="preserve"> </w:t>
      </w:r>
      <w:r>
        <w:t>and</w:t>
      </w:r>
      <w:r>
        <w:rPr>
          <w:spacing w:val="-7"/>
        </w:rPr>
        <w:t xml:space="preserve"> </w:t>
      </w:r>
      <w:r>
        <w:t>total</w:t>
      </w:r>
      <w:r>
        <w:rPr>
          <w:spacing w:val="-6"/>
        </w:rPr>
        <w:t xml:space="preserve"> </w:t>
      </w:r>
      <w:r>
        <w:t>health</w:t>
      </w:r>
      <w:r>
        <w:rPr>
          <w:spacing w:val="-7"/>
        </w:rPr>
        <w:t xml:space="preserve"> </w:t>
      </w:r>
      <w:r>
        <w:t>care</w:t>
      </w:r>
      <w:r>
        <w:rPr>
          <w:spacing w:val="-6"/>
        </w:rPr>
        <w:t xml:space="preserve"> </w:t>
      </w:r>
      <w:r>
        <w:t>expenditures,</w:t>
      </w:r>
      <w:r>
        <w:rPr>
          <w:spacing w:val="-7"/>
        </w:rPr>
        <w:t xml:space="preserve"> </w:t>
      </w:r>
      <w:r>
        <w:t>and</w:t>
      </w:r>
      <w:r>
        <w:rPr>
          <w:spacing w:val="-6"/>
        </w:rPr>
        <w:t xml:space="preserve"> </w:t>
      </w:r>
      <w:r>
        <w:t>will</w:t>
      </w:r>
      <w:r>
        <w:rPr>
          <w:spacing w:val="-15"/>
        </w:rPr>
        <w:t xml:space="preserve"> </w:t>
      </w:r>
      <w:r>
        <w:t>meaningfully</w:t>
      </w:r>
      <w:r>
        <w:rPr>
          <w:spacing w:val="-10"/>
        </w:rPr>
        <w:t xml:space="preserve"> </w:t>
      </w:r>
      <w:r>
        <w:t>contribute</w:t>
      </w:r>
      <w:r>
        <w:rPr>
          <w:spacing w:val="-7"/>
        </w:rPr>
        <w:t xml:space="preserve"> </w:t>
      </w:r>
      <w:r>
        <w:t>to</w:t>
      </w:r>
      <w:r>
        <w:rPr>
          <w:spacing w:val="-6"/>
        </w:rPr>
        <w:t xml:space="preserve"> </w:t>
      </w:r>
      <w:r>
        <w:t>the</w:t>
      </w:r>
      <w:r>
        <w:rPr>
          <w:spacing w:val="-7"/>
        </w:rPr>
        <w:t xml:space="preserve"> </w:t>
      </w:r>
      <w:r>
        <w:t>Commonwealth’s</w:t>
      </w:r>
      <w:r>
        <w:rPr>
          <w:spacing w:val="-58"/>
        </w:rPr>
        <w:t xml:space="preserve"> </w:t>
      </w:r>
      <w:r>
        <w:t>goals</w:t>
      </w:r>
      <w:r>
        <w:rPr>
          <w:spacing w:val="-2"/>
        </w:rPr>
        <w:t xml:space="preserve"> </w:t>
      </w:r>
      <w:r>
        <w:t>of</w:t>
      </w:r>
      <w:r>
        <w:rPr>
          <w:spacing w:val="-1"/>
        </w:rPr>
        <w:t xml:space="preserve"> </w:t>
      </w:r>
      <w:r>
        <w:t>cost</w:t>
      </w:r>
      <w:r>
        <w:rPr>
          <w:spacing w:val="-1"/>
        </w:rPr>
        <w:t xml:space="preserve"> </w:t>
      </w:r>
      <w:r>
        <w:t>containment.</w:t>
      </w:r>
    </w:p>
    <w:p w:rsidR="00E300A9" w:rsidRDefault="0014458F">
      <w:pPr>
        <w:pStyle w:val="BodyText"/>
        <w:spacing w:before="1"/>
        <w:rPr>
          <w:sz w:val="29"/>
        </w:rPr>
      </w:pPr>
      <w:r>
        <w:rPr>
          <w:noProof/>
        </w:rPr>
        <mc:AlternateContent>
          <mc:Choice Requires="wps">
            <w:drawing>
              <wp:anchor distT="0" distB="0" distL="0" distR="0" simplePos="0" relativeHeight="487601664" behindDoc="1" locked="0" layoutInCell="1" allowOverlap="1">
                <wp:simplePos x="0" y="0"/>
                <wp:positionH relativeFrom="page">
                  <wp:posOffset>914400</wp:posOffset>
                </wp:positionH>
                <wp:positionV relativeFrom="paragraph">
                  <wp:posOffset>227965</wp:posOffset>
                </wp:positionV>
                <wp:extent cx="1828800" cy="7620"/>
                <wp:effectExtent l="0" t="0" r="0" b="11430"/>
                <wp:wrapTopAndBottom/>
                <wp:docPr id="661" name="docshape32" descr="Dividing Line that separates the footnotes from the main content on the page." title="Dividing Lin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85EB39" id="docshape32" o:spid="_x0000_s1026" alt="Title: Dividing Line - Description: Dividing Line that separates the footnotes from the main content on the page." style="position:absolute;margin-left:1in;margin-top:17.95pt;width:2in;height:.6pt;z-index:-157148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" fillcolor="black" stroked="f">
                <w10:wrap type="topAndBottom" anchorx="page"/>
              </v:rect>
            </w:pict>
          </mc:Fallback>
        </mc:AlternateContent>
      </w:r>
    </w:p>
    <w:p w:rsidR="00E300A9" w:rsidRDefault="006039EE">
      <w:pPr>
        <w:spacing w:before="103"/>
        <w:ind w:left="140" w:right="1394"/>
        <w:rPr>
          <w:sz w:val="20"/>
        </w:rPr>
      </w:pPr>
      <w:r>
        <w:rPr>
          <w:sz w:val="20"/>
          <w:vertAlign w:val="superscript"/>
        </w:rPr>
        <w:t>79</w:t>
      </w:r>
      <w:r>
        <w:rPr>
          <w:sz w:val="20"/>
        </w:rPr>
        <w:t xml:space="preserve"> </w:t>
      </w:r>
      <w:r>
        <w:rPr>
          <w:i/>
          <w:sz w:val="20"/>
        </w:rPr>
        <w:t xml:space="preserve">See </w:t>
      </w:r>
      <w:r>
        <w:rPr>
          <w:sz w:val="20"/>
        </w:rPr>
        <w:t xml:space="preserve">105 CMR 100.001; </w:t>
      </w:r>
      <w:r>
        <w:rPr>
          <w:i/>
          <w:sz w:val="20"/>
        </w:rPr>
        <w:t xml:space="preserve">See also </w:t>
      </w:r>
      <w:r>
        <w:rPr>
          <w:sz w:val="20"/>
        </w:rPr>
        <w:t xml:space="preserve">HPC, </w:t>
      </w:r>
      <w:r>
        <w:rPr>
          <w:i/>
          <w:sz w:val="20"/>
        </w:rPr>
        <w:t>2019 Annual Health Care Cost Trends Report</w:t>
      </w:r>
      <w:r>
        <w:rPr>
          <w:sz w:val="20"/>
        </w:rPr>
        <w:t xml:space="preserve">, </w:t>
      </w:r>
      <w:r>
        <w:rPr>
          <w:i/>
          <w:sz w:val="20"/>
        </w:rPr>
        <w:t>available at</w:t>
      </w:r>
      <w:r>
        <w:rPr>
          <w:i/>
          <w:spacing w:val="1"/>
          <w:sz w:val="20"/>
        </w:rPr>
        <w:t xml:space="preserve"> </w:t>
      </w:r>
      <w:hyperlink r:id="rId44">
        <w:r>
          <w:rPr>
            <w:sz w:val="20"/>
          </w:rPr>
          <w:t>https://www.mass.gov/doc/2019</w:t>
        </w:r>
      </w:hyperlink>
      <w:r>
        <w:rPr>
          <w:sz w:val="20"/>
        </w:rPr>
        <w:t>-health-</w:t>
      </w:r>
      <w:hyperlink r:id="rId45">
        <w:r>
          <w:rPr>
            <w:sz w:val="20"/>
          </w:rPr>
          <w:t>care-cost-trends-report/download;</w:t>
        </w:r>
      </w:hyperlink>
      <w:r>
        <w:rPr>
          <w:spacing w:val="1"/>
          <w:sz w:val="20"/>
        </w:rPr>
        <w:t xml:space="preserve"> </w:t>
      </w:r>
      <w:r>
        <w:rPr>
          <w:sz w:val="20"/>
        </w:rPr>
        <w:t xml:space="preserve">Hattis, </w:t>
      </w:r>
      <w:r>
        <w:rPr>
          <w:i/>
          <w:sz w:val="20"/>
        </w:rPr>
        <w:t>Massachusetts and its Approach</w:t>
      </w:r>
      <w:r>
        <w:rPr>
          <w:i/>
          <w:spacing w:val="1"/>
          <w:sz w:val="20"/>
        </w:rPr>
        <w:t xml:space="preserve"> </w:t>
      </w:r>
      <w:r>
        <w:rPr>
          <w:i/>
          <w:sz w:val="20"/>
        </w:rPr>
        <w:t xml:space="preserve">To Health Care Cost Containment Since its Passage of its 2012 Law – Chapter 224 </w:t>
      </w:r>
      <w:r>
        <w:rPr>
          <w:sz w:val="20"/>
        </w:rPr>
        <w:t xml:space="preserve">(Dec. 11, 2017), </w:t>
      </w:r>
      <w:r>
        <w:rPr>
          <w:i/>
          <w:sz w:val="20"/>
        </w:rPr>
        <w:t>available at</w:t>
      </w:r>
      <w:r>
        <w:rPr>
          <w:i/>
          <w:spacing w:val="1"/>
          <w:sz w:val="20"/>
        </w:rPr>
        <w:t xml:space="preserve"> </w:t>
      </w:r>
      <w:hyperlink r:id="rId46">
        <w:r>
          <w:rPr>
            <w:spacing w:val="-1"/>
            <w:sz w:val="20"/>
          </w:rPr>
          <w:t>https://www.assembly.ca.gov/sites/assembly.ca.gov/files/Archives/paul_hattis_powerpoint_presentation_massachus</w:t>
        </w:r>
      </w:hyperlink>
      <w:r>
        <w:rPr>
          <w:sz w:val="20"/>
        </w:rPr>
        <w:t xml:space="preserve"> etts_and_its_approach_to_health_care_cost_containment.pdf.</w:t>
      </w:r>
    </w:p>
    <w:p w:rsidR="00E300A9" w:rsidRDefault="006039EE">
      <w:pPr>
        <w:spacing w:line="230" w:lineRule="exact"/>
        <w:ind w:left="140"/>
        <w:rPr>
          <w:sz w:val="20"/>
        </w:rPr>
      </w:pPr>
      <w:r>
        <w:rPr>
          <w:sz w:val="20"/>
          <w:vertAlign w:val="superscript"/>
        </w:rPr>
        <w:t>80</w:t>
      </w:r>
      <w:r>
        <w:rPr>
          <w:spacing w:val="-2"/>
          <w:sz w:val="20"/>
        </w:rPr>
        <w:t xml:space="preserve"> </w:t>
      </w:r>
      <w:r>
        <w:rPr>
          <w:i/>
          <w:sz w:val="20"/>
        </w:rPr>
        <w:t>See</w:t>
      </w:r>
      <w:r>
        <w:rPr>
          <w:i/>
          <w:spacing w:val="-1"/>
          <w:sz w:val="20"/>
        </w:rPr>
        <w:t xml:space="preserve"> </w:t>
      </w:r>
      <w:r>
        <w:rPr>
          <w:i/>
          <w:sz w:val="20"/>
        </w:rPr>
        <w:t xml:space="preserve">supra </w:t>
      </w:r>
      <w:r>
        <w:rPr>
          <w:sz w:val="20"/>
        </w:rPr>
        <w:t>note</w:t>
      </w:r>
      <w:r>
        <w:rPr>
          <w:spacing w:val="-1"/>
          <w:sz w:val="20"/>
        </w:rPr>
        <w:t xml:space="preserve"> </w:t>
      </w:r>
      <w:r>
        <w:rPr>
          <w:sz w:val="20"/>
        </w:rPr>
        <w:t>56.</w:t>
      </w:r>
    </w:p>
    <w:p w:rsidR="00E300A9" w:rsidRDefault="00E300A9">
      <w:pPr>
        <w:spacing w:line="230" w:lineRule="exact"/>
        <w:rPr>
          <w:sz w:val="20"/>
        </w:rPr>
        <w:sectPr w:rsidR="00E300A9">
          <w:pgSz w:w="12240" w:h="15840"/>
          <w:pgMar w:top="1500" w:right="100" w:bottom="1260" w:left="1300" w:header="0" w:footer="1067" w:gutter="0"/>
          <w:cols w:space="720"/>
        </w:sectPr>
      </w:pPr>
    </w:p>
    <w:p w:rsidR="00E300A9" w:rsidRDefault="00E300A9">
      <w:pPr>
        <w:pStyle w:val="BodyText"/>
        <w:spacing w:before="5"/>
        <w:rPr>
          <w:sz w:val="14"/>
        </w:rPr>
      </w:pPr>
    </w:p>
    <w:p w:rsidR="00E300A9" w:rsidRDefault="006039EE">
      <w:pPr>
        <w:spacing w:before="90"/>
        <w:ind w:left="860"/>
        <w:jc w:val="both"/>
        <w:rPr>
          <w:b/>
          <w:sz w:val="24"/>
        </w:rPr>
      </w:pPr>
      <w:r>
        <w:rPr>
          <w:b/>
          <w:sz w:val="24"/>
        </w:rPr>
        <w:t>F2.b.</w:t>
      </w:r>
      <w:r>
        <w:rPr>
          <w:b/>
          <w:spacing w:val="80"/>
          <w:sz w:val="24"/>
        </w:rPr>
        <w:t xml:space="preserve"> </w:t>
      </w:r>
      <w:r>
        <w:rPr>
          <w:b/>
          <w:sz w:val="24"/>
          <w:u w:val="single"/>
        </w:rPr>
        <w:t>Public</w:t>
      </w:r>
      <w:r>
        <w:rPr>
          <w:b/>
          <w:spacing w:val="-1"/>
          <w:sz w:val="24"/>
          <w:u w:val="single"/>
        </w:rPr>
        <w:t xml:space="preserve"> </w:t>
      </w:r>
      <w:r>
        <w:rPr>
          <w:b/>
          <w:sz w:val="24"/>
          <w:u w:val="single"/>
        </w:rPr>
        <w:t>Health</w:t>
      </w:r>
      <w:r>
        <w:rPr>
          <w:b/>
          <w:spacing w:val="-1"/>
          <w:sz w:val="24"/>
          <w:u w:val="single"/>
        </w:rPr>
        <w:t xml:space="preserve"> </w:t>
      </w:r>
      <w:r>
        <w:rPr>
          <w:b/>
          <w:sz w:val="24"/>
          <w:u w:val="single"/>
        </w:rPr>
        <w:t>Outcomes</w:t>
      </w:r>
      <w:r>
        <w:rPr>
          <w:b/>
          <w:sz w:val="24"/>
        </w:rPr>
        <w:t>:</w:t>
      </w:r>
    </w:p>
    <w:p w:rsidR="00E300A9" w:rsidRDefault="006039EE">
      <w:pPr>
        <w:spacing w:before="40" w:line="278" w:lineRule="auto"/>
        <w:ind w:left="1580" w:right="1337"/>
        <w:jc w:val="both"/>
        <w:rPr>
          <w:b/>
          <w:sz w:val="24"/>
        </w:rPr>
      </w:pPr>
      <w:r>
        <w:rPr>
          <w:b/>
          <w:sz w:val="24"/>
        </w:rPr>
        <w:t>Describe, as relevant, for each new or expanded service, how the Proposed</w:t>
      </w:r>
      <w:r>
        <w:rPr>
          <w:b/>
          <w:spacing w:val="1"/>
          <w:sz w:val="24"/>
        </w:rPr>
        <w:t xml:space="preserve"> </w:t>
      </w:r>
      <w:r>
        <w:rPr>
          <w:b/>
          <w:sz w:val="24"/>
        </w:rPr>
        <w:t>Project</w:t>
      </w:r>
      <w:r>
        <w:rPr>
          <w:b/>
          <w:spacing w:val="-1"/>
          <w:sz w:val="24"/>
        </w:rPr>
        <w:t xml:space="preserve"> </w:t>
      </w:r>
      <w:r>
        <w:rPr>
          <w:b/>
          <w:sz w:val="24"/>
        </w:rPr>
        <w:t>will</w:t>
      </w:r>
      <w:r>
        <w:rPr>
          <w:b/>
          <w:spacing w:val="-1"/>
          <w:sz w:val="24"/>
        </w:rPr>
        <w:t xml:space="preserve"> </w:t>
      </w:r>
      <w:r>
        <w:rPr>
          <w:b/>
          <w:sz w:val="24"/>
        </w:rPr>
        <w:t>improve public</w:t>
      </w:r>
      <w:r>
        <w:rPr>
          <w:b/>
          <w:spacing w:val="-2"/>
          <w:sz w:val="24"/>
        </w:rPr>
        <w:t xml:space="preserve"> </w:t>
      </w:r>
      <w:r>
        <w:rPr>
          <w:b/>
          <w:sz w:val="24"/>
        </w:rPr>
        <w:t>health</w:t>
      </w:r>
      <w:r>
        <w:rPr>
          <w:b/>
          <w:spacing w:val="-1"/>
          <w:sz w:val="24"/>
        </w:rPr>
        <w:t xml:space="preserve"> </w:t>
      </w:r>
      <w:r>
        <w:rPr>
          <w:b/>
          <w:sz w:val="24"/>
        </w:rPr>
        <w:t>outcomes.</w:t>
      </w:r>
    </w:p>
    <w:p w:rsidR="00E300A9" w:rsidRDefault="00E300A9">
      <w:pPr>
        <w:pStyle w:val="BodyText"/>
        <w:spacing w:before="9"/>
        <w:rPr>
          <w:b/>
          <w:sz w:val="26"/>
        </w:rPr>
      </w:pPr>
    </w:p>
    <w:p w:rsidR="00E300A9" w:rsidRDefault="006039EE">
      <w:pPr>
        <w:pStyle w:val="BodyText"/>
        <w:spacing w:line="276" w:lineRule="auto"/>
        <w:ind w:left="140" w:right="1332"/>
        <w:jc w:val="both"/>
      </w:pPr>
      <w:r>
        <w:t>The Proposed Project will improve public health outcomes as patients will have timely access to</w:t>
      </w:r>
      <w:r>
        <w:rPr>
          <w:spacing w:val="1"/>
        </w:rPr>
        <w:t xml:space="preserve"> </w:t>
      </w:r>
      <w:r>
        <w:t>CT services, which will reduce delays in diagnosis and treatment.</w:t>
      </w:r>
      <w:r>
        <w:rPr>
          <w:spacing w:val="1"/>
        </w:rPr>
        <w:t xml:space="preserve"> </w:t>
      </w:r>
      <w:r>
        <w:t>As discussed in Factor F1.b,</w:t>
      </w:r>
      <w:r>
        <w:rPr>
          <w:spacing w:val="1"/>
        </w:rPr>
        <w:t xml:space="preserve"> </w:t>
      </w:r>
      <w:r>
        <w:t>BIDMC</w:t>
      </w:r>
      <w:r>
        <w:rPr>
          <w:spacing w:val="-10"/>
        </w:rPr>
        <w:t xml:space="preserve"> </w:t>
      </w:r>
      <w:r>
        <w:t>is</w:t>
      </w:r>
      <w:r>
        <w:rPr>
          <w:spacing w:val="-7"/>
        </w:rPr>
        <w:t xml:space="preserve"> </w:t>
      </w:r>
      <w:r>
        <w:t>currently</w:t>
      </w:r>
      <w:r>
        <w:rPr>
          <w:spacing w:val="-14"/>
        </w:rPr>
        <w:t xml:space="preserve"> </w:t>
      </w:r>
      <w:r>
        <w:t>operating</w:t>
      </w:r>
      <w:r>
        <w:rPr>
          <w:spacing w:val="-6"/>
        </w:rPr>
        <w:t xml:space="preserve"> </w:t>
      </w:r>
      <w:r>
        <w:t>at</w:t>
      </w:r>
      <w:r>
        <w:rPr>
          <w:spacing w:val="-4"/>
        </w:rPr>
        <w:t xml:space="preserve"> </w:t>
      </w:r>
      <w:r>
        <w:t>capacity</w:t>
      </w:r>
      <w:r>
        <w:rPr>
          <w:spacing w:val="-4"/>
        </w:rPr>
        <w:t xml:space="preserve"> </w:t>
      </w:r>
      <w:r>
        <w:t>for</w:t>
      </w:r>
      <w:r>
        <w:rPr>
          <w:spacing w:val="-10"/>
        </w:rPr>
        <w:t xml:space="preserve"> </w:t>
      </w:r>
      <w:r>
        <w:t>CT</w:t>
      </w:r>
      <w:r>
        <w:rPr>
          <w:spacing w:val="-9"/>
        </w:rPr>
        <w:t xml:space="preserve"> </w:t>
      </w:r>
      <w:r>
        <w:t>services.</w:t>
      </w:r>
      <w:r>
        <w:rPr>
          <w:spacing w:val="44"/>
        </w:rPr>
        <w:t xml:space="preserve"> </w:t>
      </w:r>
      <w:r>
        <w:t>With</w:t>
      </w:r>
      <w:r>
        <w:rPr>
          <w:spacing w:val="-9"/>
        </w:rPr>
        <w:t xml:space="preserve"> </w:t>
      </w:r>
      <w:r>
        <w:t>historical</w:t>
      </w:r>
      <w:r>
        <w:rPr>
          <w:spacing w:val="-9"/>
        </w:rPr>
        <w:t xml:space="preserve"> </w:t>
      </w:r>
      <w:r>
        <w:t>volume</w:t>
      </w:r>
      <w:r>
        <w:rPr>
          <w:spacing w:val="-9"/>
        </w:rPr>
        <w:t xml:space="preserve"> </w:t>
      </w:r>
      <w:r>
        <w:t>trends</w:t>
      </w:r>
      <w:r>
        <w:rPr>
          <w:spacing w:val="-9"/>
        </w:rPr>
        <w:t xml:space="preserve"> </w:t>
      </w:r>
      <w:r>
        <w:t>showing</w:t>
      </w:r>
      <w:r>
        <w:rPr>
          <w:spacing w:val="-58"/>
        </w:rPr>
        <w:t xml:space="preserve"> </w:t>
      </w:r>
      <w:r>
        <w:t>high utilization rates, BIDMC also predicts that imaging demand will grow in to the future as</w:t>
      </w:r>
      <w:r>
        <w:rPr>
          <w:spacing w:val="1"/>
        </w:rPr>
        <w:t xml:space="preserve"> </w:t>
      </w:r>
      <w:r>
        <w:t>BIDMC</w:t>
      </w:r>
      <w:r>
        <w:rPr>
          <w:spacing w:val="-7"/>
        </w:rPr>
        <w:t xml:space="preserve"> </w:t>
      </w:r>
      <w:r>
        <w:t>continues</w:t>
      </w:r>
      <w:r>
        <w:rPr>
          <w:spacing w:val="-6"/>
        </w:rPr>
        <w:t xml:space="preserve"> </w:t>
      </w:r>
      <w:r>
        <w:t>to</w:t>
      </w:r>
      <w:r>
        <w:rPr>
          <w:spacing w:val="-6"/>
        </w:rPr>
        <w:t xml:space="preserve"> </w:t>
      </w:r>
      <w:r>
        <w:t>treat</w:t>
      </w:r>
      <w:r>
        <w:rPr>
          <w:spacing w:val="-6"/>
        </w:rPr>
        <w:t xml:space="preserve"> </w:t>
      </w:r>
      <w:r>
        <w:t>an</w:t>
      </w:r>
      <w:r>
        <w:rPr>
          <w:spacing w:val="-6"/>
        </w:rPr>
        <w:t xml:space="preserve"> </w:t>
      </w:r>
      <w:r>
        <w:t>older,</w:t>
      </w:r>
      <w:r>
        <w:rPr>
          <w:spacing w:val="-6"/>
        </w:rPr>
        <w:t xml:space="preserve"> </w:t>
      </w:r>
      <w:r>
        <w:t>more</w:t>
      </w:r>
      <w:r>
        <w:rPr>
          <w:spacing w:val="-6"/>
        </w:rPr>
        <w:t xml:space="preserve"> </w:t>
      </w:r>
      <w:r>
        <w:t>acute</w:t>
      </w:r>
      <w:r>
        <w:rPr>
          <w:spacing w:val="-6"/>
        </w:rPr>
        <w:t xml:space="preserve"> </w:t>
      </w:r>
      <w:r>
        <w:t>population.</w:t>
      </w:r>
      <w:r>
        <w:rPr>
          <w:spacing w:val="49"/>
        </w:rPr>
        <w:t xml:space="preserve"> </w:t>
      </w:r>
      <w:r>
        <w:t>To</w:t>
      </w:r>
      <w:r>
        <w:rPr>
          <w:spacing w:val="-6"/>
        </w:rPr>
        <w:t xml:space="preserve"> </w:t>
      </w:r>
      <w:r>
        <w:t>address</w:t>
      </w:r>
      <w:r>
        <w:rPr>
          <w:spacing w:val="-6"/>
        </w:rPr>
        <w:t xml:space="preserve"> </w:t>
      </w:r>
      <w:r>
        <w:t>both</w:t>
      </w:r>
      <w:r>
        <w:rPr>
          <w:spacing w:val="-6"/>
        </w:rPr>
        <w:t xml:space="preserve"> </w:t>
      </w:r>
      <w:r>
        <w:t>the</w:t>
      </w:r>
      <w:r>
        <w:rPr>
          <w:spacing w:val="-6"/>
        </w:rPr>
        <w:t xml:space="preserve"> </w:t>
      </w:r>
      <w:r>
        <w:t>current</w:t>
      </w:r>
      <w:r>
        <w:rPr>
          <w:spacing w:val="-6"/>
        </w:rPr>
        <w:t xml:space="preserve"> </w:t>
      </w:r>
      <w:r>
        <w:t>and</w:t>
      </w:r>
      <w:r>
        <w:rPr>
          <w:spacing w:val="-6"/>
        </w:rPr>
        <w:t xml:space="preserve"> </w:t>
      </w:r>
      <w:r>
        <w:t>future</w:t>
      </w:r>
      <w:r>
        <w:rPr>
          <w:spacing w:val="-58"/>
        </w:rPr>
        <w:t xml:space="preserve"> </w:t>
      </w:r>
      <w:r>
        <w:t>demand in CT services, increased capacity is required.</w:t>
      </w:r>
      <w:r>
        <w:rPr>
          <w:spacing w:val="1"/>
        </w:rPr>
        <w:t xml:space="preserve"> </w:t>
      </w:r>
      <w:r>
        <w:t>The Proposed Project will also improve</w:t>
      </w:r>
      <w:r>
        <w:rPr>
          <w:spacing w:val="1"/>
        </w:rPr>
        <w:t xml:space="preserve"> </w:t>
      </w:r>
      <w:r>
        <w:rPr>
          <w:spacing w:val="-1"/>
        </w:rPr>
        <w:t>public</w:t>
      </w:r>
      <w:r>
        <w:rPr>
          <w:spacing w:val="-12"/>
        </w:rPr>
        <w:t xml:space="preserve"> </w:t>
      </w:r>
      <w:r>
        <w:rPr>
          <w:spacing w:val="-1"/>
        </w:rPr>
        <w:t>health</w:t>
      </w:r>
      <w:r>
        <w:rPr>
          <w:spacing w:val="-13"/>
        </w:rPr>
        <w:t xml:space="preserve"> </w:t>
      </w:r>
      <w:r>
        <w:rPr>
          <w:spacing w:val="-1"/>
        </w:rPr>
        <w:t>outcomes</w:t>
      </w:r>
      <w:r>
        <w:rPr>
          <w:spacing w:val="-13"/>
        </w:rPr>
        <w:t xml:space="preserve"> </w:t>
      </w:r>
      <w:r>
        <w:rPr>
          <w:spacing w:val="-1"/>
        </w:rPr>
        <w:t>by</w:t>
      </w:r>
      <w:r>
        <w:rPr>
          <w:spacing w:val="-14"/>
        </w:rPr>
        <w:t xml:space="preserve"> </w:t>
      </w:r>
      <w:r>
        <w:rPr>
          <w:spacing w:val="-1"/>
        </w:rPr>
        <w:t>providing</w:t>
      </w:r>
      <w:r>
        <w:rPr>
          <w:spacing w:val="-13"/>
        </w:rPr>
        <w:t xml:space="preserve"> </w:t>
      </w:r>
      <w:r>
        <w:rPr>
          <w:spacing w:val="-1"/>
        </w:rPr>
        <w:t>a</w:t>
      </w:r>
      <w:r>
        <w:rPr>
          <w:spacing w:val="-13"/>
        </w:rPr>
        <w:t xml:space="preserve"> </w:t>
      </w:r>
      <w:r>
        <w:rPr>
          <w:spacing w:val="-1"/>
        </w:rPr>
        <w:t>better</w:t>
      </w:r>
      <w:r>
        <w:rPr>
          <w:spacing w:val="-12"/>
        </w:rPr>
        <w:t xml:space="preserve"> </w:t>
      </w:r>
      <w:r>
        <w:rPr>
          <w:spacing w:val="-1"/>
        </w:rPr>
        <w:t>patient</w:t>
      </w:r>
      <w:r>
        <w:rPr>
          <w:spacing w:val="-12"/>
        </w:rPr>
        <w:t xml:space="preserve"> </w:t>
      </w:r>
      <w:r>
        <w:t>care</w:t>
      </w:r>
      <w:r>
        <w:rPr>
          <w:spacing w:val="-14"/>
        </w:rPr>
        <w:t xml:space="preserve"> </w:t>
      </w:r>
      <w:r>
        <w:t>experience</w:t>
      </w:r>
      <w:r>
        <w:rPr>
          <w:spacing w:val="-13"/>
        </w:rPr>
        <w:t xml:space="preserve"> </w:t>
      </w:r>
      <w:r>
        <w:t>due</w:t>
      </w:r>
      <w:r>
        <w:rPr>
          <w:spacing w:val="-13"/>
        </w:rPr>
        <w:t xml:space="preserve"> </w:t>
      </w:r>
      <w:r>
        <w:t>to</w:t>
      </w:r>
      <w:r>
        <w:rPr>
          <w:spacing w:val="-12"/>
        </w:rPr>
        <w:t xml:space="preserve"> </w:t>
      </w:r>
      <w:r>
        <w:t>more</w:t>
      </w:r>
      <w:r>
        <w:rPr>
          <w:spacing w:val="-13"/>
        </w:rPr>
        <w:t xml:space="preserve"> </w:t>
      </w:r>
      <w:r>
        <w:t>timely</w:t>
      </w:r>
      <w:r>
        <w:rPr>
          <w:spacing w:val="-20"/>
        </w:rPr>
        <w:t xml:space="preserve"> </w:t>
      </w:r>
      <w:r>
        <w:t>scheduling</w:t>
      </w:r>
      <w:r>
        <w:rPr>
          <w:spacing w:val="-57"/>
        </w:rPr>
        <w:t xml:space="preserve"> </w:t>
      </w:r>
      <w:r>
        <w:t>of</w:t>
      </w:r>
      <w:r>
        <w:rPr>
          <w:spacing w:val="-1"/>
        </w:rPr>
        <w:t xml:space="preserve"> </w:t>
      </w:r>
      <w:r>
        <w:t>CT services</w:t>
      </w:r>
      <w:r>
        <w:rPr>
          <w:spacing w:val="-1"/>
        </w:rPr>
        <w:t xml:space="preserve"> </w:t>
      </w:r>
      <w:r>
        <w:t>on the most appropriate CT equipment.</w:t>
      </w:r>
    </w:p>
    <w:p w:rsidR="00E300A9" w:rsidRDefault="00E300A9">
      <w:pPr>
        <w:pStyle w:val="BodyText"/>
        <w:spacing w:before="7"/>
        <w:rPr>
          <w:sz w:val="27"/>
        </w:rPr>
      </w:pPr>
    </w:p>
    <w:p w:rsidR="00E300A9" w:rsidRDefault="006039EE">
      <w:pPr>
        <w:pStyle w:val="BodyText"/>
        <w:spacing w:line="276" w:lineRule="auto"/>
        <w:ind w:left="140" w:right="1337"/>
        <w:jc w:val="both"/>
      </w:pPr>
      <w:r>
        <w:t>Lastly, for the limited number of standalone outpatient diagnostic exams performed using the</w:t>
      </w:r>
      <w:r>
        <w:rPr>
          <w:spacing w:val="1"/>
        </w:rPr>
        <w:t xml:space="preserve"> </w:t>
      </w:r>
      <w:r>
        <w:t>additional CT unit, the exams will be protocoled to ensure appropriateness, which will improve</w:t>
      </w:r>
      <w:r>
        <w:rPr>
          <w:spacing w:val="1"/>
        </w:rPr>
        <w:t xml:space="preserve"> </w:t>
      </w:r>
      <w:r>
        <w:t>public health outcomes.</w:t>
      </w:r>
      <w:r>
        <w:rPr>
          <w:spacing w:val="1"/>
        </w:rPr>
        <w:t xml:space="preserve"> </w:t>
      </w:r>
      <w:r>
        <w:t>First, the radiology order will go into BIDMC’s Financial Clearing Unit</w:t>
      </w:r>
      <w:r>
        <w:rPr>
          <w:spacing w:val="-57"/>
        </w:rPr>
        <w:t xml:space="preserve"> </w:t>
      </w:r>
      <w:r>
        <w:t>(FCU) to check for preauthorization and medical necessity.</w:t>
      </w:r>
      <w:r>
        <w:rPr>
          <w:spacing w:val="1"/>
        </w:rPr>
        <w:t xml:space="preserve"> </w:t>
      </w:r>
      <w:r>
        <w:t>Second, Radiology will screen the</w:t>
      </w:r>
      <w:r>
        <w:rPr>
          <w:spacing w:val="1"/>
        </w:rPr>
        <w:t xml:space="preserve"> </w:t>
      </w:r>
      <w:r>
        <w:t>order to ensure appropriateness.</w:t>
      </w:r>
      <w:r>
        <w:rPr>
          <w:spacing w:val="1"/>
        </w:rPr>
        <w:t xml:space="preserve"> </w:t>
      </w:r>
      <w:r>
        <w:t>Radiology is also implementing its electronic clinical decision</w:t>
      </w:r>
      <w:r>
        <w:rPr>
          <w:spacing w:val="1"/>
        </w:rPr>
        <w:t xml:space="preserve"> </w:t>
      </w:r>
      <w:r>
        <w:t>support tool. Additionally, BIDMC will implement the Medicare Part B Appropriate Use Criteria</w:t>
      </w:r>
      <w:r>
        <w:rPr>
          <w:spacing w:val="-57"/>
        </w:rPr>
        <w:t xml:space="preserve"> </w:t>
      </w:r>
      <w:r>
        <w:t>for Advanced Diagnostic Imaging after the COVID-19 public health emergency in time for the</w:t>
      </w:r>
      <w:r>
        <w:rPr>
          <w:spacing w:val="1"/>
        </w:rPr>
        <w:t xml:space="preserve"> </w:t>
      </w:r>
      <w:r>
        <w:t>2022</w:t>
      </w:r>
      <w:r>
        <w:rPr>
          <w:spacing w:val="-2"/>
        </w:rPr>
        <w:t xml:space="preserve"> </w:t>
      </w:r>
      <w:r>
        <w:t>start</w:t>
      </w:r>
      <w:r>
        <w:rPr>
          <w:spacing w:val="-1"/>
        </w:rPr>
        <w:t xml:space="preserve"> </w:t>
      </w:r>
      <w:r>
        <w:t>date.</w:t>
      </w:r>
      <w:r>
        <w:rPr>
          <w:vertAlign w:val="superscript"/>
        </w:rPr>
        <w:t>81</w:t>
      </w:r>
    </w:p>
    <w:p w:rsidR="00E300A9" w:rsidRDefault="00E300A9">
      <w:pPr>
        <w:pStyle w:val="BodyText"/>
        <w:spacing w:before="11"/>
        <w:rPr>
          <w:sz w:val="27"/>
        </w:rPr>
      </w:pPr>
    </w:p>
    <w:p w:rsidR="00E300A9" w:rsidRDefault="006039EE">
      <w:pPr>
        <w:ind w:left="860"/>
        <w:jc w:val="both"/>
        <w:rPr>
          <w:b/>
          <w:sz w:val="24"/>
        </w:rPr>
      </w:pPr>
      <w:r>
        <w:rPr>
          <w:b/>
          <w:sz w:val="24"/>
        </w:rPr>
        <w:t>F2.c.</w:t>
      </w:r>
      <w:r>
        <w:rPr>
          <w:b/>
          <w:spacing w:val="95"/>
          <w:sz w:val="24"/>
        </w:rPr>
        <w:t xml:space="preserve"> </w:t>
      </w:r>
      <w:r>
        <w:rPr>
          <w:b/>
          <w:sz w:val="24"/>
          <w:u w:val="single"/>
        </w:rPr>
        <w:t>Delivery</w:t>
      </w:r>
      <w:r>
        <w:rPr>
          <w:b/>
          <w:spacing w:val="-5"/>
          <w:sz w:val="24"/>
          <w:u w:val="single"/>
        </w:rPr>
        <w:t xml:space="preserve"> </w:t>
      </w:r>
      <w:r>
        <w:rPr>
          <w:b/>
          <w:sz w:val="24"/>
          <w:u w:val="single"/>
        </w:rPr>
        <w:t>System</w:t>
      </w:r>
      <w:r>
        <w:rPr>
          <w:b/>
          <w:spacing w:val="-5"/>
          <w:sz w:val="24"/>
          <w:u w:val="single"/>
        </w:rPr>
        <w:t xml:space="preserve"> </w:t>
      </w:r>
      <w:r>
        <w:rPr>
          <w:b/>
          <w:sz w:val="24"/>
          <w:u w:val="single"/>
        </w:rPr>
        <w:t>Transformation</w:t>
      </w:r>
      <w:r>
        <w:rPr>
          <w:b/>
          <w:sz w:val="24"/>
        </w:rPr>
        <w:t>:</w:t>
      </w:r>
    </w:p>
    <w:p w:rsidR="00E300A9" w:rsidRDefault="006039EE">
      <w:pPr>
        <w:spacing w:before="43" w:line="276" w:lineRule="auto"/>
        <w:ind w:left="1579" w:right="1337"/>
        <w:jc w:val="both"/>
        <w:rPr>
          <w:b/>
          <w:sz w:val="24"/>
        </w:rPr>
      </w:pPr>
      <w:r>
        <w:rPr>
          <w:b/>
          <w:sz w:val="24"/>
        </w:rPr>
        <w:t>Because the integration of social services and community-based expertise is</w:t>
      </w:r>
      <w:r>
        <w:rPr>
          <w:b/>
          <w:spacing w:val="1"/>
          <w:sz w:val="24"/>
        </w:rPr>
        <w:t xml:space="preserve"> </w:t>
      </w:r>
      <w:r>
        <w:rPr>
          <w:b/>
          <w:sz w:val="24"/>
        </w:rPr>
        <w:t>central to goal of delivery system transformation, discuss how the needs of</w:t>
      </w:r>
      <w:r>
        <w:rPr>
          <w:b/>
          <w:spacing w:val="1"/>
          <w:sz w:val="24"/>
        </w:rPr>
        <w:t xml:space="preserve"> </w:t>
      </w:r>
      <w:r>
        <w:rPr>
          <w:b/>
          <w:sz w:val="24"/>
        </w:rPr>
        <w:t>their</w:t>
      </w:r>
      <w:r>
        <w:rPr>
          <w:b/>
          <w:spacing w:val="1"/>
          <w:sz w:val="24"/>
        </w:rPr>
        <w:t xml:space="preserve"> </w:t>
      </w:r>
      <w:r>
        <w:rPr>
          <w:b/>
          <w:sz w:val="24"/>
        </w:rPr>
        <w:t>patient</w:t>
      </w:r>
      <w:r>
        <w:rPr>
          <w:b/>
          <w:spacing w:val="1"/>
          <w:sz w:val="24"/>
        </w:rPr>
        <w:t xml:space="preserve"> </w:t>
      </w:r>
      <w:r>
        <w:rPr>
          <w:b/>
          <w:sz w:val="24"/>
        </w:rPr>
        <w:t>panel</w:t>
      </w:r>
      <w:r>
        <w:rPr>
          <w:b/>
          <w:spacing w:val="1"/>
          <w:sz w:val="24"/>
        </w:rPr>
        <w:t xml:space="preserve"> </w:t>
      </w:r>
      <w:r>
        <w:rPr>
          <w:b/>
          <w:sz w:val="24"/>
        </w:rPr>
        <w:t>have</w:t>
      </w:r>
      <w:r>
        <w:rPr>
          <w:b/>
          <w:spacing w:val="1"/>
          <w:sz w:val="24"/>
        </w:rPr>
        <w:t xml:space="preserve"> </w:t>
      </w:r>
      <w:r>
        <w:rPr>
          <w:b/>
          <w:sz w:val="24"/>
        </w:rPr>
        <w:t>been</w:t>
      </w:r>
      <w:r>
        <w:rPr>
          <w:b/>
          <w:spacing w:val="1"/>
          <w:sz w:val="24"/>
        </w:rPr>
        <w:t xml:space="preserve"> </w:t>
      </w:r>
      <w:r>
        <w:rPr>
          <w:b/>
          <w:sz w:val="24"/>
        </w:rPr>
        <w:t>assessed</w:t>
      </w:r>
      <w:r>
        <w:rPr>
          <w:b/>
          <w:spacing w:val="1"/>
          <w:sz w:val="24"/>
        </w:rPr>
        <w:t xml:space="preserve"> </w:t>
      </w:r>
      <w:r>
        <w:rPr>
          <w:b/>
          <w:sz w:val="24"/>
        </w:rPr>
        <w:t>and</w:t>
      </w:r>
      <w:r>
        <w:rPr>
          <w:b/>
          <w:spacing w:val="1"/>
          <w:sz w:val="24"/>
        </w:rPr>
        <w:t xml:space="preserve"> </w:t>
      </w:r>
      <w:r>
        <w:rPr>
          <w:b/>
          <w:sz w:val="24"/>
        </w:rPr>
        <w:t>linkages</w:t>
      </w:r>
      <w:r>
        <w:rPr>
          <w:b/>
          <w:spacing w:val="1"/>
          <w:sz w:val="24"/>
        </w:rPr>
        <w:t xml:space="preserve"> </w:t>
      </w:r>
      <w:r>
        <w:rPr>
          <w:b/>
          <w:sz w:val="24"/>
        </w:rPr>
        <w:t>to</w:t>
      </w:r>
      <w:r>
        <w:rPr>
          <w:b/>
          <w:spacing w:val="1"/>
          <w:sz w:val="24"/>
        </w:rPr>
        <w:t xml:space="preserve"> </w:t>
      </w:r>
      <w:r>
        <w:rPr>
          <w:b/>
          <w:sz w:val="24"/>
        </w:rPr>
        <w:t>social</w:t>
      </w:r>
      <w:r>
        <w:rPr>
          <w:b/>
          <w:spacing w:val="1"/>
          <w:sz w:val="24"/>
        </w:rPr>
        <w:t xml:space="preserve"> </w:t>
      </w:r>
      <w:r>
        <w:rPr>
          <w:b/>
          <w:sz w:val="24"/>
        </w:rPr>
        <w:t>services</w:t>
      </w:r>
      <w:r>
        <w:rPr>
          <w:b/>
          <w:spacing w:val="1"/>
          <w:sz w:val="24"/>
        </w:rPr>
        <w:t xml:space="preserve"> </w:t>
      </w:r>
      <w:r>
        <w:rPr>
          <w:b/>
          <w:sz w:val="24"/>
        </w:rPr>
        <w:t>organizations have been created and how the social determinants of health</w:t>
      </w:r>
      <w:r>
        <w:rPr>
          <w:b/>
          <w:spacing w:val="1"/>
          <w:sz w:val="24"/>
        </w:rPr>
        <w:t xml:space="preserve"> </w:t>
      </w:r>
      <w:r>
        <w:rPr>
          <w:b/>
          <w:sz w:val="24"/>
        </w:rPr>
        <w:t>have been incorporated into care planning.</w:t>
      </w:r>
    </w:p>
    <w:p w:rsidR="00E300A9" w:rsidRDefault="00E300A9">
      <w:pPr>
        <w:pStyle w:val="BodyText"/>
        <w:spacing w:before="1"/>
        <w:rPr>
          <w:b/>
          <w:sz w:val="27"/>
        </w:rPr>
      </w:pPr>
    </w:p>
    <w:p w:rsidR="00E300A9" w:rsidRDefault="006039EE">
      <w:pPr>
        <w:pStyle w:val="BodyText"/>
        <w:spacing w:line="276" w:lineRule="auto"/>
        <w:ind w:left="139" w:right="1337"/>
        <w:jc w:val="both"/>
      </w:pPr>
      <w:r>
        <w:t>BIDMC is committed to improving the health status of the communities it serves.</w:t>
      </w:r>
      <w:r>
        <w:rPr>
          <w:vertAlign w:val="superscript"/>
        </w:rPr>
        <w:t>82</w:t>
      </w:r>
      <w:r>
        <w:t xml:space="preserve"> To do so</w:t>
      </w:r>
      <w:r>
        <w:rPr>
          <w:spacing w:val="1"/>
        </w:rPr>
        <w:t xml:space="preserve"> </w:t>
      </w:r>
      <w:r>
        <w:t>effectively, BIDMC supports and/or provides numerous community health initiatives, many in</w:t>
      </w:r>
      <w:r>
        <w:rPr>
          <w:spacing w:val="1"/>
        </w:rPr>
        <w:t xml:space="preserve"> </w:t>
      </w:r>
      <w:r>
        <w:rPr>
          <w:spacing w:val="-1"/>
        </w:rPr>
        <w:t>conjunction</w:t>
      </w:r>
      <w:r>
        <w:rPr>
          <w:spacing w:val="-9"/>
        </w:rPr>
        <w:t xml:space="preserve"> </w:t>
      </w:r>
      <w:r>
        <w:rPr>
          <w:spacing w:val="-1"/>
        </w:rPr>
        <w:t>with</w:t>
      </w:r>
      <w:r>
        <w:rPr>
          <w:spacing w:val="-7"/>
        </w:rPr>
        <w:t xml:space="preserve"> </w:t>
      </w:r>
      <w:r>
        <w:rPr>
          <w:spacing w:val="-1"/>
        </w:rPr>
        <w:t>community</w:t>
      </w:r>
      <w:r>
        <w:rPr>
          <w:spacing w:val="-13"/>
        </w:rPr>
        <w:t xml:space="preserve"> </w:t>
      </w:r>
      <w:r>
        <w:t>partners</w:t>
      </w:r>
      <w:r>
        <w:rPr>
          <w:spacing w:val="-7"/>
        </w:rPr>
        <w:t xml:space="preserve"> </w:t>
      </w:r>
      <w:r>
        <w:t>such</w:t>
      </w:r>
      <w:r>
        <w:rPr>
          <w:spacing w:val="-2"/>
        </w:rPr>
        <w:t xml:space="preserve"> </w:t>
      </w:r>
      <w:r>
        <w:t>as:</w:t>
      </w:r>
      <w:r>
        <w:rPr>
          <w:spacing w:val="-8"/>
        </w:rPr>
        <w:t xml:space="preserve"> </w:t>
      </w:r>
      <w:r>
        <w:t>the</w:t>
      </w:r>
      <w:r>
        <w:rPr>
          <w:spacing w:val="1"/>
        </w:rPr>
        <w:t xml:space="preserve"> </w:t>
      </w:r>
      <w:r>
        <w:t>Community</w:t>
      </w:r>
      <w:r>
        <w:rPr>
          <w:spacing w:val="-15"/>
        </w:rPr>
        <w:t xml:space="preserve"> </w:t>
      </w:r>
      <w:r>
        <w:t>Care</w:t>
      </w:r>
      <w:r>
        <w:rPr>
          <w:spacing w:val="-8"/>
        </w:rPr>
        <w:t xml:space="preserve"> </w:t>
      </w:r>
      <w:r>
        <w:t>Alliance,</w:t>
      </w:r>
      <w:r>
        <w:rPr>
          <w:spacing w:val="-7"/>
        </w:rPr>
        <w:t xml:space="preserve"> </w:t>
      </w:r>
      <w:r>
        <w:t>a</w:t>
      </w:r>
      <w:r>
        <w:rPr>
          <w:spacing w:val="-8"/>
        </w:rPr>
        <w:t xml:space="preserve"> </w:t>
      </w:r>
      <w:r>
        <w:t>network</w:t>
      </w:r>
      <w:r>
        <w:rPr>
          <w:spacing w:val="-8"/>
        </w:rPr>
        <w:t xml:space="preserve"> </w:t>
      </w:r>
      <w:r>
        <w:t>of</w:t>
      </w:r>
      <w:r>
        <w:rPr>
          <w:spacing w:val="-2"/>
        </w:rPr>
        <w:t xml:space="preserve"> </w:t>
      </w:r>
      <w:r>
        <w:t>Boston</w:t>
      </w:r>
      <w:r>
        <w:rPr>
          <w:spacing w:val="-57"/>
        </w:rPr>
        <w:t xml:space="preserve"> </w:t>
      </w:r>
      <w:r>
        <w:t>neighborhood community health centers licensed and/or affiliated with BIDMC.</w:t>
      </w:r>
      <w:r>
        <w:rPr>
          <w:spacing w:val="60"/>
        </w:rPr>
        <w:t xml:space="preserve"> </w:t>
      </w:r>
      <w:r>
        <w:t>BIDMC is also</w:t>
      </w:r>
      <w:r>
        <w:rPr>
          <w:spacing w:val="1"/>
        </w:rPr>
        <w:t xml:space="preserve"> </w:t>
      </w:r>
      <w:r>
        <w:t>a</w:t>
      </w:r>
      <w:r>
        <w:rPr>
          <w:spacing w:val="22"/>
        </w:rPr>
        <w:t xml:space="preserve"> </w:t>
      </w:r>
      <w:r>
        <w:t>member</w:t>
      </w:r>
      <w:r>
        <w:rPr>
          <w:spacing w:val="22"/>
        </w:rPr>
        <w:t xml:space="preserve"> </w:t>
      </w:r>
      <w:r>
        <w:t>of</w:t>
      </w:r>
      <w:r>
        <w:rPr>
          <w:spacing w:val="25"/>
        </w:rPr>
        <w:t xml:space="preserve"> </w:t>
      </w:r>
      <w:r>
        <w:t>BIDCO,</w:t>
      </w:r>
      <w:r>
        <w:rPr>
          <w:spacing w:val="25"/>
        </w:rPr>
        <w:t xml:space="preserve"> </w:t>
      </w:r>
      <w:r>
        <w:t>a</w:t>
      </w:r>
      <w:r>
        <w:rPr>
          <w:spacing w:val="24"/>
        </w:rPr>
        <w:t xml:space="preserve"> </w:t>
      </w:r>
      <w:r>
        <w:t>physician</w:t>
      </w:r>
      <w:r>
        <w:rPr>
          <w:spacing w:val="26"/>
        </w:rPr>
        <w:t xml:space="preserve"> </w:t>
      </w:r>
      <w:r>
        <w:t>and</w:t>
      </w:r>
      <w:r>
        <w:rPr>
          <w:spacing w:val="22"/>
        </w:rPr>
        <w:t xml:space="preserve"> </w:t>
      </w:r>
      <w:r>
        <w:t>hospital</w:t>
      </w:r>
      <w:r>
        <w:rPr>
          <w:spacing w:val="23"/>
        </w:rPr>
        <w:t xml:space="preserve"> </w:t>
      </w:r>
      <w:r>
        <w:t>network</w:t>
      </w:r>
      <w:r>
        <w:rPr>
          <w:spacing w:val="23"/>
        </w:rPr>
        <w:t xml:space="preserve"> </w:t>
      </w:r>
      <w:r>
        <w:t>and</w:t>
      </w:r>
      <w:r>
        <w:rPr>
          <w:spacing w:val="22"/>
        </w:rPr>
        <w:t xml:space="preserve"> </w:t>
      </w:r>
      <w:r>
        <w:t>ACO.</w:t>
      </w:r>
      <w:r>
        <w:rPr>
          <w:spacing w:val="47"/>
        </w:rPr>
        <w:t xml:space="preserve"> </w:t>
      </w:r>
      <w:r>
        <w:t>Through</w:t>
      </w:r>
      <w:r>
        <w:rPr>
          <w:spacing w:val="25"/>
        </w:rPr>
        <w:t xml:space="preserve"> </w:t>
      </w:r>
      <w:r>
        <w:t>BIDCO,</w:t>
      </w:r>
      <w:r>
        <w:rPr>
          <w:spacing w:val="25"/>
        </w:rPr>
        <w:t xml:space="preserve"> </w:t>
      </w:r>
      <w:r>
        <w:t>BIDMC</w:t>
      </w:r>
    </w:p>
    <w:p w:rsidR="00E300A9" w:rsidRDefault="00E300A9">
      <w:pPr>
        <w:pStyle w:val="BodyText"/>
        <w:rPr>
          <w:sz w:val="20"/>
        </w:rPr>
      </w:pPr>
    </w:p>
    <w:p w:rsidR="00E300A9" w:rsidRDefault="00E300A9">
      <w:pPr>
        <w:pStyle w:val="BodyText"/>
        <w:spacing w:before="2"/>
        <w:rPr>
          <w:sz w:val="21"/>
        </w:rPr>
      </w:pPr>
    </w:p>
    <w:p w:rsidR="00E300A9" w:rsidRDefault="006039EE">
      <w:pPr>
        <w:spacing w:before="1"/>
        <w:ind w:left="139" w:right="1637"/>
        <w:rPr>
          <w:sz w:val="20"/>
        </w:rPr>
      </w:pPr>
      <w:r>
        <w:rPr>
          <w:sz w:val="20"/>
          <w:vertAlign w:val="superscript"/>
        </w:rPr>
        <w:t>81</w:t>
      </w:r>
      <w:r>
        <w:rPr>
          <w:sz w:val="20"/>
        </w:rPr>
        <w:t xml:space="preserve"> </w:t>
      </w:r>
      <w:r>
        <w:rPr>
          <w:i/>
          <w:sz w:val="20"/>
        </w:rPr>
        <w:t xml:space="preserve">Available at </w:t>
      </w:r>
      <w:hyperlink r:id="rId47">
        <w:r>
          <w:rPr>
            <w:sz w:val="20"/>
          </w:rPr>
          <w:t>https://www.cms.gov/Outreach</w:t>
        </w:r>
      </w:hyperlink>
      <w:r>
        <w:rPr>
          <w:sz w:val="20"/>
        </w:rPr>
        <w:t>-and-</w:t>
      </w:r>
      <w:hyperlink r:id="rId48">
        <w:r>
          <w:rPr>
            <w:sz w:val="20"/>
          </w:rPr>
          <w:t>Education/Medicare</w:t>
        </w:r>
      </w:hyperlink>
      <w:r>
        <w:rPr>
          <w:sz w:val="20"/>
        </w:rPr>
        <w:t>-</w:t>
      </w:r>
      <w:hyperlink r:id="rId49">
        <w:r>
          <w:rPr>
            <w:sz w:val="20"/>
          </w:rPr>
          <w:t>Learning</w:t>
        </w:r>
      </w:hyperlink>
      <w:r>
        <w:rPr>
          <w:sz w:val="20"/>
        </w:rPr>
        <w:t>-</w:t>
      </w:r>
      <w:hyperlink r:id="rId50">
        <w:r>
          <w:rPr>
            <w:sz w:val="20"/>
          </w:rPr>
          <w:t>Network</w:t>
        </w:r>
      </w:hyperlink>
      <w:r>
        <w:rPr>
          <w:sz w:val="20"/>
        </w:rPr>
        <w:t>-</w:t>
      </w:r>
      <w:r>
        <w:rPr>
          <w:spacing w:val="1"/>
          <w:sz w:val="20"/>
        </w:rPr>
        <w:t xml:space="preserve"> </w:t>
      </w:r>
      <w:r>
        <w:rPr>
          <w:sz w:val="20"/>
        </w:rPr>
        <w:t xml:space="preserve">MLN/MLNProducts/Downloads/AUCDiagnosticImaging-909377.pdf. </w:t>
      </w:r>
      <w:r>
        <w:rPr>
          <w:i/>
          <w:sz w:val="20"/>
        </w:rPr>
        <w:t xml:space="preserve">See also </w:t>
      </w:r>
      <w:r>
        <w:rPr>
          <w:sz w:val="20"/>
        </w:rPr>
        <w:t xml:space="preserve">CMS, </w:t>
      </w:r>
      <w:r>
        <w:rPr>
          <w:i/>
          <w:sz w:val="20"/>
        </w:rPr>
        <w:t>Appropriatee Use Criteria</w:t>
      </w:r>
      <w:r>
        <w:rPr>
          <w:i/>
          <w:spacing w:val="-47"/>
          <w:sz w:val="20"/>
        </w:rPr>
        <w:t xml:space="preserve"> </w:t>
      </w:r>
      <w:r>
        <w:rPr>
          <w:i/>
          <w:sz w:val="20"/>
        </w:rPr>
        <w:t>Program</w:t>
      </w:r>
      <w:r>
        <w:rPr>
          <w:sz w:val="20"/>
        </w:rPr>
        <w:t xml:space="preserve">, </w:t>
      </w:r>
      <w:hyperlink r:id="rId51">
        <w:r>
          <w:rPr>
            <w:sz w:val="20"/>
          </w:rPr>
          <w:t>https://www.cms.gov/Medicare/Quality</w:t>
        </w:r>
      </w:hyperlink>
      <w:r>
        <w:rPr>
          <w:sz w:val="20"/>
        </w:rPr>
        <w:t>-</w:t>
      </w:r>
      <w:hyperlink r:id="rId52">
        <w:r>
          <w:rPr>
            <w:sz w:val="20"/>
          </w:rPr>
          <w:t>Initiatives</w:t>
        </w:r>
      </w:hyperlink>
      <w:r>
        <w:rPr>
          <w:sz w:val="20"/>
        </w:rPr>
        <w:t>-</w:t>
      </w:r>
      <w:hyperlink r:id="rId53">
        <w:r>
          <w:rPr>
            <w:sz w:val="20"/>
          </w:rPr>
          <w:t>Patient</w:t>
        </w:r>
      </w:hyperlink>
      <w:r>
        <w:rPr>
          <w:sz w:val="20"/>
        </w:rPr>
        <w:t>-</w:t>
      </w:r>
      <w:hyperlink r:id="rId54">
        <w:r>
          <w:rPr>
            <w:sz w:val="20"/>
          </w:rPr>
          <w:t>Assessment</w:t>
        </w:r>
      </w:hyperlink>
      <w:r>
        <w:rPr>
          <w:sz w:val="20"/>
        </w:rPr>
        <w:t>-</w:t>
      </w:r>
      <w:hyperlink r:id="rId55">
        <w:r>
          <w:rPr>
            <w:sz w:val="20"/>
          </w:rPr>
          <w:t>Instruments/Appropriate</w:t>
        </w:r>
      </w:hyperlink>
      <w:r>
        <w:rPr>
          <w:sz w:val="20"/>
        </w:rPr>
        <w:t>-Use</w:t>
      </w:r>
      <w:hyperlink r:id="rId56">
        <w:r>
          <w:rPr>
            <w:sz w:val="20"/>
          </w:rPr>
          <w:t>-</w:t>
        </w:r>
      </w:hyperlink>
      <w:r>
        <w:rPr>
          <w:spacing w:val="1"/>
          <w:sz w:val="20"/>
        </w:rPr>
        <w:t xml:space="preserve"> </w:t>
      </w:r>
      <w:r>
        <w:rPr>
          <w:sz w:val="20"/>
        </w:rPr>
        <w:t>Criteria-Program.</w:t>
      </w:r>
      <w:r>
        <w:rPr>
          <w:spacing w:val="47"/>
          <w:sz w:val="20"/>
        </w:rPr>
        <w:t xml:space="preserve"> </w:t>
      </w:r>
      <w:r>
        <w:rPr>
          <w:sz w:val="20"/>
        </w:rPr>
        <w:t>This</w:t>
      </w:r>
      <w:r>
        <w:rPr>
          <w:spacing w:val="-1"/>
          <w:sz w:val="20"/>
        </w:rPr>
        <w:t xml:space="preserve"> </w:t>
      </w:r>
      <w:r>
        <w:rPr>
          <w:sz w:val="20"/>
        </w:rPr>
        <w:t>program</w:t>
      </w:r>
      <w:r>
        <w:rPr>
          <w:spacing w:val="-1"/>
          <w:sz w:val="20"/>
        </w:rPr>
        <w:t xml:space="preserve"> </w:t>
      </w:r>
      <w:r>
        <w:rPr>
          <w:sz w:val="20"/>
        </w:rPr>
        <w:t>was</w:t>
      </w:r>
      <w:r>
        <w:rPr>
          <w:spacing w:val="-1"/>
          <w:sz w:val="20"/>
        </w:rPr>
        <w:t xml:space="preserve"> </w:t>
      </w:r>
      <w:r>
        <w:rPr>
          <w:sz w:val="20"/>
        </w:rPr>
        <w:t>initially</w:t>
      </w:r>
      <w:r>
        <w:rPr>
          <w:spacing w:val="-2"/>
          <w:sz w:val="20"/>
        </w:rPr>
        <w:t xml:space="preserve"> </w:t>
      </w:r>
      <w:r>
        <w:rPr>
          <w:sz w:val="20"/>
        </w:rPr>
        <w:t>set</w:t>
      </w:r>
      <w:r>
        <w:rPr>
          <w:spacing w:val="-1"/>
          <w:sz w:val="20"/>
        </w:rPr>
        <w:t xml:space="preserve"> </w:t>
      </w:r>
      <w:r>
        <w:rPr>
          <w:sz w:val="20"/>
        </w:rPr>
        <w:t>to</w:t>
      </w:r>
      <w:r>
        <w:rPr>
          <w:spacing w:val="-1"/>
          <w:sz w:val="20"/>
        </w:rPr>
        <w:t xml:space="preserve"> </w:t>
      </w:r>
      <w:r>
        <w:rPr>
          <w:sz w:val="20"/>
        </w:rPr>
        <w:t>go</w:t>
      </w:r>
      <w:r>
        <w:rPr>
          <w:spacing w:val="-1"/>
          <w:sz w:val="20"/>
        </w:rPr>
        <w:t xml:space="preserve"> </w:t>
      </w:r>
      <w:r>
        <w:rPr>
          <w:sz w:val="20"/>
        </w:rPr>
        <w:t>into</w:t>
      </w:r>
      <w:r>
        <w:rPr>
          <w:spacing w:val="-1"/>
          <w:sz w:val="20"/>
        </w:rPr>
        <w:t xml:space="preserve"> </w:t>
      </w:r>
      <w:r>
        <w:rPr>
          <w:sz w:val="20"/>
        </w:rPr>
        <w:t>effect</w:t>
      </w:r>
      <w:r>
        <w:rPr>
          <w:spacing w:val="-1"/>
          <w:sz w:val="20"/>
        </w:rPr>
        <w:t xml:space="preserve"> </w:t>
      </w:r>
      <w:r>
        <w:rPr>
          <w:sz w:val="20"/>
        </w:rPr>
        <w:t>in</w:t>
      </w:r>
      <w:r>
        <w:rPr>
          <w:spacing w:val="-2"/>
          <w:sz w:val="20"/>
        </w:rPr>
        <w:t xml:space="preserve"> </w:t>
      </w:r>
      <w:r>
        <w:rPr>
          <w:sz w:val="20"/>
        </w:rPr>
        <w:t>2020,</w:t>
      </w:r>
      <w:r>
        <w:rPr>
          <w:spacing w:val="-1"/>
          <w:sz w:val="20"/>
        </w:rPr>
        <w:t xml:space="preserve"> </w:t>
      </w:r>
      <w:r>
        <w:rPr>
          <w:sz w:val="20"/>
        </w:rPr>
        <w:t>but</w:t>
      </w:r>
      <w:r>
        <w:rPr>
          <w:spacing w:val="-1"/>
          <w:sz w:val="20"/>
        </w:rPr>
        <w:t xml:space="preserve"> </w:t>
      </w:r>
      <w:r>
        <w:rPr>
          <w:sz w:val="20"/>
        </w:rPr>
        <w:t>has</w:t>
      </w:r>
      <w:r>
        <w:rPr>
          <w:spacing w:val="-1"/>
          <w:sz w:val="20"/>
        </w:rPr>
        <w:t xml:space="preserve"> </w:t>
      </w:r>
      <w:r>
        <w:rPr>
          <w:sz w:val="20"/>
        </w:rPr>
        <w:t>been</w:t>
      </w:r>
      <w:r>
        <w:rPr>
          <w:spacing w:val="-1"/>
          <w:sz w:val="20"/>
        </w:rPr>
        <w:t xml:space="preserve"> </w:t>
      </w:r>
      <w:r>
        <w:rPr>
          <w:sz w:val="20"/>
        </w:rPr>
        <w:t>delayed</w:t>
      </w:r>
      <w:r>
        <w:rPr>
          <w:spacing w:val="-2"/>
          <w:sz w:val="20"/>
        </w:rPr>
        <w:t xml:space="preserve"> </w:t>
      </w:r>
      <w:r>
        <w:rPr>
          <w:sz w:val="20"/>
        </w:rPr>
        <w:t>until</w:t>
      </w:r>
      <w:r>
        <w:rPr>
          <w:spacing w:val="-1"/>
          <w:sz w:val="20"/>
        </w:rPr>
        <w:t xml:space="preserve"> </w:t>
      </w:r>
      <w:r>
        <w:rPr>
          <w:sz w:val="20"/>
        </w:rPr>
        <w:t>2022.</w:t>
      </w:r>
    </w:p>
    <w:p w:rsidR="00E300A9" w:rsidRDefault="006039EE">
      <w:pPr>
        <w:ind w:left="139" w:right="1334"/>
        <w:rPr>
          <w:sz w:val="20"/>
        </w:rPr>
      </w:pPr>
      <w:r>
        <w:rPr>
          <w:sz w:val="20"/>
          <w:vertAlign w:val="superscript"/>
        </w:rPr>
        <w:t>82</w:t>
      </w:r>
      <w:r>
        <w:rPr>
          <w:spacing w:val="-2"/>
          <w:sz w:val="20"/>
        </w:rPr>
        <w:t xml:space="preserve"> </w:t>
      </w:r>
      <w:r>
        <w:rPr>
          <w:sz w:val="20"/>
        </w:rPr>
        <w:t>This</w:t>
      </w:r>
      <w:r>
        <w:rPr>
          <w:spacing w:val="-2"/>
          <w:sz w:val="20"/>
        </w:rPr>
        <w:t xml:space="preserve"> </w:t>
      </w:r>
      <w:r>
        <w:rPr>
          <w:sz w:val="20"/>
        </w:rPr>
        <w:t>response</w:t>
      </w:r>
      <w:r>
        <w:rPr>
          <w:spacing w:val="-2"/>
          <w:sz w:val="20"/>
        </w:rPr>
        <w:t xml:space="preserve"> </w:t>
      </w:r>
      <w:r>
        <w:rPr>
          <w:sz w:val="20"/>
        </w:rPr>
        <w:t>does</w:t>
      </w:r>
      <w:r>
        <w:rPr>
          <w:spacing w:val="-2"/>
          <w:sz w:val="20"/>
        </w:rPr>
        <w:t xml:space="preserve"> </w:t>
      </w:r>
      <w:r>
        <w:rPr>
          <w:sz w:val="20"/>
        </w:rPr>
        <w:t>not</w:t>
      </w:r>
      <w:r>
        <w:rPr>
          <w:spacing w:val="-2"/>
          <w:sz w:val="20"/>
        </w:rPr>
        <w:t xml:space="preserve"> </w:t>
      </w:r>
      <w:r>
        <w:rPr>
          <w:sz w:val="20"/>
        </w:rPr>
        <w:t>describe</w:t>
      </w:r>
      <w:r>
        <w:rPr>
          <w:spacing w:val="-2"/>
          <w:sz w:val="20"/>
        </w:rPr>
        <w:t xml:space="preserve"> </w:t>
      </w:r>
      <w:r>
        <w:rPr>
          <w:sz w:val="20"/>
        </w:rPr>
        <w:t>BIDMC’s</w:t>
      </w:r>
      <w:r>
        <w:rPr>
          <w:spacing w:val="-2"/>
          <w:sz w:val="20"/>
        </w:rPr>
        <w:t xml:space="preserve"> </w:t>
      </w:r>
      <w:r>
        <w:rPr>
          <w:sz w:val="20"/>
        </w:rPr>
        <w:t>relevant</w:t>
      </w:r>
      <w:r>
        <w:rPr>
          <w:spacing w:val="-2"/>
          <w:sz w:val="20"/>
        </w:rPr>
        <w:t xml:space="preserve"> </w:t>
      </w:r>
      <w:r>
        <w:rPr>
          <w:sz w:val="20"/>
        </w:rPr>
        <w:t>efforts</w:t>
      </w:r>
      <w:r>
        <w:rPr>
          <w:spacing w:val="-2"/>
          <w:sz w:val="20"/>
        </w:rPr>
        <w:t xml:space="preserve"> </w:t>
      </w:r>
      <w:r>
        <w:rPr>
          <w:sz w:val="20"/>
        </w:rPr>
        <w:t>in</w:t>
      </w:r>
      <w:r>
        <w:rPr>
          <w:spacing w:val="-2"/>
          <w:sz w:val="20"/>
        </w:rPr>
        <w:t xml:space="preserve"> </w:t>
      </w:r>
      <w:r>
        <w:rPr>
          <w:sz w:val="20"/>
        </w:rPr>
        <w:t>this</w:t>
      </w:r>
      <w:r>
        <w:rPr>
          <w:spacing w:val="-2"/>
          <w:sz w:val="20"/>
        </w:rPr>
        <w:t xml:space="preserve"> </w:t>
      </w:r>
      <w:r>
        <w:rPr>
          <w:sz w:val="20"/>
        </w:rPr>
        <w:t>area</w:t>
      </w:r>
      <w:r>
        <w:rPr>
          <w:spacing w:val="-2"/>
          <w:sz w:val="20"/>
        </w:rPr>
        <w:t xml:space="preserve"> </w:t>
      </w:r>
      <w:r>
        <w:rPr>
          <w:sz w:val="20"/>
        </w:rPr>
        <w:t>in</w:t>
      </w:r>
      <w:r>
        <w:rPr>
          <w:spacing w:val="-2"/>
          <w:sz w:val="20"/>
        </w:rPr>
        <w:t xml:space="preserve"> </w:t>
      </w:r>
      <w:r>
        <w:rPr>
          <w:sz w:val="20"/>
        </w:rPr>
        <w:t>connecting</w:t>
      </w:r>
      <w:r>
        <w:rPr>
          <w:spacing w:val="-2"/>
          <w:sz w:val="20"/>
        </w:rPr>
        <w:t xml:space="preserve"> </w:t>
      </w:r>
      <w:r>
        <w:rPr>
          <w:sz w:val="20"/>
        </w:rPr>
        <w:t>with</w:t>
      </w:r>
      <w:r>
        <w:rPr>
          <w:spacing w:val="-2"/>
          <w:sz w:val="20"/>
        </w:rPr>
        <w:t xml:space="preserve"> </w:t>
      </w:r>
      <w:r>
        <w:rPr>
          <w:sz w:val="20"/>
        </w:rPr>
        <w:t>the</w:t>
      </w:r>
      <w:r>
        <w:rPr>
          <w:spacing w:val="-2"/>
          <w:sz w:val="20"/>
        </w:rPr>
        <w:t xml:space="preserve"> </w:t>
      </w:r>
      <w:r>
        <w:rPr>
          <w:sz w:val="20"/>
        </w:rPr>
        <w:t>Boston</w:t>
      </w:r>
      <w:r>
        <w:rPr>
          <w:spacing w:val="-2"/>
          <w:sz w:val="20"/>
        </w:rPr>
        <w:t xml:space="preserve"> </w:t>
      </w:r>
      <w:r>
        <w:rPr>
          <w:sz w:val="20"/>
        </w:rPr>
        <w:t>Collaborative</w:t>
      </w:r>
      <w:r>
        <w:rPr>
          <w:spacing w:val="-47"/>
          <w:sz w:val="20"/>
        </w:rPr>
        <w:t xml:space="preserve"> </w:t>
      </w:r>
      <w:r>
        <w:rPr>
          <w:sz w:val="20"/>
        </w:rPr>
        <w:t>and</w:t>
      </w:r>
      <w:r>
        <w:rPr>
          <w:spacing w:val="-1"/>
          <w:sz w:val="20"/>
        </w:rPr>
        <w:t xml:space="preserve"> </w:t>
      </w:r>
      <w:r>
        <w:rPr>
          <w:sz w:val="20"/>
        </w:rPr>
        <w:t>community-based</w:t>
      </w:r>
      <w:r>
        <w:rPr>
          <w:spacing w:val="-1"/>
          <w:sz w:val="20"/>
        </w:rPr>
        <w:t xml:space="preserve"> </w:t>
      </w:r>
      <w:r>
        <w:rPr>
          <w:sz w:val="20"/>
        </w:rPr>
        <w:t>health initiatives,</w:t>
      </w:r>
      <w:r>
        <w:rPr>
          <w:spacing w:val="-1"/>
          <w:sz w:val="20"/>
        </w:rPr>
        <w:t xml:space="preserve"> </w:t>
      </w:r>
      <w:r>
        <w:rPr>
          <w:sz w:val="20"/>
        </w:rPr>
        <w:t>which are</w:t>
      </w:r>
      <w:r>
        <w:rPr>
          <w:spacing w:val="-1"/>
          <w:sz w:val="20"/>
        </w:rPr>
        <w:t xml:space="preserve"> </w:t>
      </w:r>
      <w:r>
        <w:rPr>
          <w:sz w:val="20"/>
        </w:rPr>
        <w:t>reported</w:t>
      </w:r>
      <w:r>
        <w:rPr>
          <w:spacing w:val="-1"/>
          <w:sz w:val="20"/>
        </w:rPr>
        <w:t xml:space="preserve"> </w:t>
      </w:r>
      <w:r>
        <w:rPr>
          <w:sz w:val="20"/>
        </w:rPr>
        <w:t>separately to</w:t>
      </w:r>
      <w:r>
        <w:rPr>
          <w:spacing w:val="-1"/>
          <w:sz w:val="20"/>
        </w:rPr>
        <w:t xml:space="preserve"> </w:t>
      </w:r>
      <w:r>
        <w:rPr>
          <w:sz w:val="20"/>
        </w:rPr>
        <w:t>the Department.</w:t>
      </w:r>
    </w:p>
    <w:p w:rsidR="00E300A9" w:rsidRDefault="00E300A9">
      <w:pPr>
        <w:rPr>
          <w:sz w:val="20"/>
        </w:rPr>
        <w:sectPr w:rsidR="00E300A9">
          <w:footerReference w:type="default" r:id="rId57"/>
          <w:pgSz w:w="12240" w:h="15840"/>
          <w:pgMar w:top="1500" w:right="100" w:bottom="1360" w:left="1300" w:header="0" w:footer="1165" w:gutter="0"/>
          <w:cols w:space="720"/>
        </w:sectPr>
      </w:pPr>
    </w:p>
    <w:p w:rsidR="00E300A9" w:rsidRDefault="006039EE">
      <w:pPr>
        <w:pStyle w:val="BodyText"/>
        <w:spacing w:before="74" w:line="276" w:lineRule="auto"/>
        <w:ind w:left="139" w:right="1334"/>
        <w:jc w:val="both"/>
      </w:pPr>
      <w:r>
        <w:lastRenderedPageBreak/>
        <w:t>collaborates with the other BIDCO members to evaluate and manage the health of the population</w:t>
      </w:r>
      <w:r>
        <w:rPr>
          <w:spacing w:val="-57"/>
        </w:rPr>
        <w:t xml:space="preserve"> </w:t>
      </w:r>
      <w:r>
        <w:t>it</w:t>
      </w:r>
      <w:r>
        <w:rPr>
          <w:spacing w:val="-10"/>
        </w:rPr>
        <w:t xml:space="preserve"> </w:t>
      </w:r>
      <w:r>
        <w:t>serves</w:t>
      </w:r>
      <w:r>
        <w:rPr>
          <w:spacing w:val="-7"/>
        </w:rPr>
        <w:t xml:space="preserve"> </w:t>
      </w:r>
      <w:r>
        <w:t>through</w:t>
      </w:r>
      <w:r>
        <w:rPr>
          <w:spacing w:val="-6"/>
        </w:rPr>
        <w:t xml:space="preserve"> </w:t>
      </w:r>
      <w:r>
        <w:t>assessing</w:t>
      </w:r>
      <w:r>
        <w:rPr>
          <w:spacing w:val="-12"/>
        </w:rPr>
        <w:t xml:space="preserve"> </w:t>
      </w:r>
      <w:r>
        <w:t>SDoH</w:t>
      </w:r>
      <w:r>
        <w:rPr>
          <w:spacing w:val="-10"/>
        </w:rPr>
        <w:t xml:space="preserve"> </w:t>
      </w:r>
      <w:r>
        <w:t>through</w:t>
      </w:r>
      <w:r>
        <w:rPr>
          <w:spacing w:val="-7"/>
        </w:rPr>
        <w:t xml:space="preserve"> </w:t>
      </w:r>
      <w:r>
        <w:t>its</w:t>
      </w:r>
      <w:r>
        <w:rPr>
          <w:spacing w:val="-6"/>
        </w:rPr>
        <w:t xml:space="preserve"> </w:t>
      </w:r>
      <w:r>
        <w:t>affiliated</w:t>
      </w:r>
      <w:r>
        <w:rPr>
          <w:spacing w:val="-7"/>
        </w:rPr>
        <w:t xml:space="preserve"> </w:t>
      </w:r>
      <w:r>
        <w:t>ACOs</w:t>
      </w:r>
      <w:r>
        <w:rPr>
          <w:spacing w:val="-7"/>
        </w:rPr>
        <w:t xml:space="preserve"> </w:t>
      </w:r>
      <w:r>
        <w:t>and</w:t>
      </w:r>
      <w:r>
        <w:rPr>
          <w:spacing w:val="-6"/>
        </w:rPr>
        <w:t xml:space="preserve"> </w:t>
      </w:r>
      <w:r>
        <w:t>providing</w:t>
      </w:r>
      <w:r>
        <w:rPr>
          <w:spacing w:val="-7"/>
        </w:rPr>
        <w:t xml:space="preserve"> </w:t>
      </w:r>
      <w:r>
        <w:t>care</w:t>
      </w:r>
      <w:r>
        <w:rPr>
          <w:spacing w:val="-7"/>
        </w:rPr>
        <w:t xml:space="preserve"> </w:t>
      </w:r>
      <w:r>
        <w:t>coordination</w:t>
      </w:r>
      <w:r>
        <w:rPr>
          <w:spacing w:val="-7"/>
        </w:rPr>
        <w:t xml:space="preserve"> </w:t>
      </w:r>
      <w:r>
        <w:t>and</w:t>
      </w:r>
      <w:r>
        <w:rPr>
          <w:spacing w:val="-57"/>
        </w:rPr>
        <w:t xml:space="preserve"> </w:t>
      </w:r>
      <w:r>
        <w:t>referrals.</w:t>
      </w:r>
    </w:p>
    <w:p w:rsidR="00E300A9" w:rsidRDefault="00E300A9">
      <w:pPr>
        <w:pStyle w:val="BodyText"/>
        <w:spacing w:before="7"/>
        <w:rPr>
          <w:sz w:val="27"/>
        </w:rPr>
      </w:pPr>
    </w:p>
    <w:p w:rsidR="00E300A9" w:rsidRDefault="006039EE">
      <w:pPr>
        <w:pStyle w:val="BodyText"/>
        <w:spacing w:line="276" w:lineRule="auto"/>
        <w:ind w:left="139" w:right="1330"/>
        <w:jc w:val="both"/>
      </w:pPr>
      <w:r>
        <w:t>BIDMC founded and is an active participant in the Community Care Alliance. Community Care</w:t>
      </w:r>
      <w:r>
        <w:rPr>
          <w:spacing w:val="1"/>
        </w:rPr>
        <w:t xml:space="preserve"> </w:t>
      </w:r>
      <w:r>
        <w:t>Alliance health centers provide a safety net for those in need and ensure access to health care for</w:t>
      </w:r>
      <w:r>
        <w:rPr>
          <w:spacing w:val="1"/>
        </w:rPr>
        <w:t xml:space="preserve"> </w:t>
      </w:r>
      <w:r>
        <w:t>the disenfranchised, underinsured, and uninsured by offering culturally-responsive, community-</w:t>
      </w:r>
      <w:r>
        <w:rPr>
          <w:spacing w:val="1"/>
        </w:rPr>
        <w:t xml:space="preserve"> </w:t>
      </w:r>
      <w:r>
        <w:t>based primary care with integrated behavioral health and social services. The five Community</w:t>
      </w:r>
      <w:r>
        <w:rPr>
          <w:spacing w:val="1"/>
        </w:rPr>
        <w:t xml:space="preserve"> </w:t>
      </w:r>
      <w:r>
        <w:t>Care Alliance health centers located in Boston serve 100,000 patients annually and support</w:t>
      </w:r>
      <w:r>
        <w:rPr>
          <w:spacing w:val="1"/>
        </w:rPr>
        <w:t xml:space="preserve"> </w:t>
      </w:r>
      <w:r>
        <w:t>numerous educational, outreach, and community-strengthening initiatives. All Community Care</w:t>
      </w:r>
      <w:r>
        <w:rPr>
          <w:spacing w:val="1"/>
        </w:rPr>
        <w:t xml:space="preserve"> </w:t>
      </w:r>
      <w:r>
        <w:t>Alliance health centers focus on serving underserved populations who face existing barriers and</w:t>
      </w:r>
      <w:r>
        <w:rPr>
          <w:spacing w:val="1"/>
        </w:rPr>
        <w:t xml:space="preserve"> </w:t>
      </w:r>
      <w:r>
        <w:t>obstacles to accessing care. These health centers are a vital component of BIDMC’s community</w:t>
      </w:r>
      <w:r>
        <w:rPr>
          <w:spacing w:val="1"/>
        </w:rPr>
        <w:t xml:space="preserve"> </w:t>
      </w:r>
      <w:r>
        <w:t>health implementation strategy through their assessment, referral and coordination of care and</w:t>
      </w:r>
      <w:r>
        <w:rPr>
          <w:spacing w:val="1"/>
        </w:rPr>
        <w:t xml:space="preserve"> </w:t>
      </w:r>
      <w:r>
        <w:t>services addressing SDoH. Through collaboration in the Community Care Alliance, BIDMC</w:t>
      </w:r>
      <w:r>
        <w:rPr>
          <w:spacing w:val="1"/>
        </w:rPr>
        <w:t xml:space="preserve"> </w:t>
      </w:r>
      <w:r>
        <w:t>supports outreach to underserved cohorts to improve access to primary care and specialty care by</w:t>
      </w:r>
      <w:r>
        <w:rPr>
          <w:spacing w:val="-57"/>
        </w:rPr>
        <w:t xml:space="preserve"> </w:t>
      </w:r>
      <w:r>
        <w:rPr>
          <w:spacing w:val="-1"/>
        </w:rPr>
        <w:t>serving</w:t>
      </w:r>
      <w:r>
        <w:rPr>
          <w:spacing w:val="-15"/>
        </w:rPr>
        <w:t xml:space="preserve"> </w:t>
      </w:r>
      <w:r>
        <w:rPr>
          <w:spacing w:val="-1"/>
        </w:rPr>
        <w:t>as</w:t>
      </w:r>
      <w:r>
        <w:rPr>
          <w:spacing w:val="-15"/>
        </w:rPr>
        <w:t xml:space="preserve"> </w:t>
      </w:r>
      <w:r>
        <w:rPr>
          <w:spacing w:val="-1"/>
        </w:rPr>
        <w:t>a</w:t>
      </w:r>
      <w:r>
        <w:rPr>
          <w:spacing w:val="-12"/>
        </w:rPr>
        <w:t xml:space="preserve"> </w:t>
      </w:r>
      <w:r>
        <w:rPr>
          <w:spacing w:val="-1"/>
        </w:rPr>
        <w:t>clinical</w:t>
      </w:r>
      <w:r>
        <w:rPr>
          <w:spacing w:val="-13"/>
        </w:rPr>
        <w:t xml:space="preserve"> </w:t>
      </w:r>
      <w:r>
        <w:rPr>
          <w:spacing w:val="-1"/>
        </w:rPr>
        <w:t>and</w:t>
      </w:r>
      <w:r>
        <w:rPr>
          <w:spacing w:val="-15"/>
        </w:rPr>
        <w:t xml:space="preserve"> </w:t>
      </w:r>
      <w:r>
        <w:rPr>
          <w:spacing w:val="-1"/>
        </w:rPr>
        <w:t>academic</w:t>
      </w:r>
      <w:r>
        <w:rPr>
          <w:spacing w:val="-12"/>
        </w:rPr>
        <w:t xml:space="preserve"> </w:t>
      </w:r>
      <w:r>
        <w:rPr>
          <w:spacing w:val="-1"/>
        </w:rPr>
        <w:t>resource</w:t>
      </w:r>
      <w:r>
        <w:rPr>
          <w:spacing w:val="-13"/>
        </w:rPr>
        <w:t xml:space="preserve"> </w:t>
      </w:r>
      <w:r>
        <w:rPr>
          <w:spacing w:val="-1"/>
        </w:rPr>
        <w:t>for</w:t>
      </w:r>
      <w:r>
        <w:rPr>
          <w:spacing w:val="-15"/>
        </w:rPr>
        <w:t xml:space="preserve"> </w:t>
      </w:r>
      <w:r>
        <w:rPr>
          <w:spacing w:val="-1"/>
        </w:rPr>
        <w:t>the</w:t>
      </w:r>
      <w:r>
        <w:rPr>
          <w:spacing w:val="-12"/>
        </w:rPr>
        <w:t xml:space="preserve"> </w:t>
      </w:r>
      <w:r>
        <w:rPr>
          <w:spacing w:val="-1"/>
        </w:rPr>
        <w:t>Community</w:t>
      </w:r>
      <w:r>
        <w:rPr>
          <w:spacing w:val="-22"/>
        </w:rPr>
        <w:t xml:space="preserve"> </w:t>
      </w:r>
      <w:r>
        <w:t>Care</w:t>
      </w:r>
      <w:r>
        <w:rPr>
          <w:spacing w:val="-14"/>
        </w:rPr>
        <w:t xml:space="preserve"> </w:t>
      </w:r>
      <w:r>
        <w:t>Alliance</w:t>
      </w:r>
      <w:r>
        <w:rPr>
          <w:spacing w:val="-14"/>
        </w:rPr>
        <w:t xml:space="preserve"> </w:t>
      </w:r>
      <w:r>
        <w:t>health</w:t>
      </w:r>
      <w:r>
        <w:rPr>
          <w:spacing w:val="-13"/>
        </w:rPr>
        <w:t xml:space="preserve"> </w:t>
      </w:r>
      <w:r>
        <w:t>centers.</w:t>
      </w:r>
      <w:r>
        <w:rPr>
          <w:spacing w:val="33"/>
        </w:rPr>
        <w:t xml:space="preserve"> </w:t>
      </w:r>
      <w:r>
        <w:t>These</w:t>
      </w:r>
      <w:r>
        <w:rPr>
          <w:spacing w:val="1"/>
        </w:rPr>
        <w:t xml:space="preserve"> </w:t>
      </w:r>
      <w:r>
        <w:t>health centers provided critical services during the height of the COVID-19 pandemic.</w:t>
      </w:r>
      <w:r>
        <w:rPr>
          <w:spacing w:val="1"/>
        </w:rPr>
        <w:t xml:space="preserve"> </w:t>
      </w:r>
      <w:r>
        <w:t>Three</w:t>
      </w:r>
      <w:r>
        <w:rPr>
          <w:spacing w:val="1"/>
        </w:rPr>
        <w:t xml:space="preserve"> </w:t>
      </w:r>
      <w:r>
        <w:t>Community</w:t>
      </w:r>
      <w:r>
        <w:rPr>
          <w:spacing w:val="1"/>
        </w:rPr>
        <w:t xml:space="preserve"> </w:t>
      </w:r>
      <w:r>
        <w:t>Care</w:t>
      </w:r>
      <w:r>
        <w:rPr>
          <w:spacing w:val="1"/>
        </w:rPr>
        <w:t xml:space="preserve"> </w:t>
      </w:r>
      <w:r>
        <w:t>Alliance</w:t>
      </w:r>
      <w:r>
        <w:rPr>
          <w:spacing w:val="1"/>
        </w:rPr>
        <w:t xml:space="preserve"> </w:t>
      </w:r>
      <w:r>
        <w:t>health</w:t>
      </w:r>
      <w:r>
        <w:rPr>
          <w:spacing w:val="1"/>
        </w:rPr>
        <w:t xml:space="preserve"> </w:t>
      </w:r>
      <w:r>
        <w:t>centers</w:t>
      </w:r>
      <w:r>
        <w:rPr>
          <w:spacing w:val="1"/>
        </w:rPr>
        <w:t xml:space="preserve"> </w:t>
      </w:r>
      <w:r>
        <w:t>served</w:t>
      </w:r>
      <w:r>
        <w:rPr>
          <w:spacing w:val="1"/>
        </w:rPr>
        <w:t xml:space="preserve"> </w:t>
      </w:r>
      <w:r>
        <w:t>as</w:t>
      </w:r>
      <w:r>
        <w:rPr>
          <w:spacing w:val="1"/>
        </w:rPr>
        <w:t xml:space="preserve"> </w:t>
      </w:r>
      <w:r>
        <w:t>testing</w:t>
      </w:r>
      <w:r>
        <w:rPr>
          <w:spacing w:val="1"/>
        </w:rPr>
        <w:t xml:space="preserve"> </w:t>
      </w:r>
      <w:r>
        <w:t>sites</w:t>
      </w:r>
      <w:r>
        <w:rPr>
          <w:spacing w:val="1"/>
        </w:rPr>
        <w:t xml:space="preserve"> </w:t>
      </w:r>
      <w:r>
        <w:t>in</w:t>
      </w:r>
      <w:r>
        <w:rPr>
          <w:spacing w:val="1"/>
        </w:rPr>
        <w:t xml:space="preserve"> </w:t>
      </w:r>
      <w:r>
        <w:t>communities</w:t>
      </w:r>
      <w:r>
        <w:rPr>
          <w:spacing w:val="1"/>
        </w:rPr>
        <w:t xml:space="preserve"> </w:t>
      </w:r>
      <w:r>
        <w:t>that</w:t>
      </w:r>
      <w:r>
        <w:rPr>
          <w:spacing w:val="1"/>
        </w:rPr>
        <w:t xml:space="preserve"> </w:t>
      </w:r>
      <w:r>
        <w:t>were</w:t>
      </w:r>
      <w:r>
        <w:rPr>
          <w:spacing w:val="1"/>
        </w:rPr>
        <w:t xml:space="preserve"> </w:t>
      </w:r>
      <w:r>
        <w:t>disproportionately impacted, and all of the health centers provided timely access to care and</w:t>
      </w:r>
      <w:r>
        <w:rPr>
          <w:spacing w:val="1"/>
        </w:rPr>
        <w:t xml:space="preserve"> </w:t>
      </w:r>
      <w:r>
        <w:t>resources</w:t>
      </w:r>
      <w:r>
        <w:rPr>
          <w:spacing w:val="-1"/>
        </w:rPr>
        <w:t xml:space="preserve"> </w:t>
      </w:r>
      <w:r>
        <w:t>such as food and personal protective equipment for community</w:t>
      </w:r>
      <w:r>
        <w:rPr>
          <w:spacing w:val="-5"/>
        </w:rPr>
        <w:t xml:space="preserve"> </w:t>
      </w:r>
      <w:r>
        <w:t>residents.</w:t>
      </w:r>
    </w:p>
    <w:p w:rsidR="00E300A9" w:rsidRDefault="00E300A9">
      <w:pPr>
        <w:pStyle w:val="BodyText"/>
        <w:spacing w:before="7"/>
        <w:rPr>
          <w:sz w:val="27"/>
        </w:rPr>
      </w:pPr>
    </w:p>
    <w:p w:rsidR="00E300A9" w:rsidRDefault="006039EE">
      <w:pPr>
        <w:pStyle w:val="BodyText"/>
        <w:spacing w:line="276" w:lineRule="auto"/>
        <w:ind w:left="139" w:right="1337"/>
        <w:jc w:val="both"/>
      </w:pPr>
      <w:r>
        <w:t>As part of BIDMC’s participation in BIDCO’s MassHealth ACO program, the Post-Acute Care</w:t>
      </w:r>
      <w:r>
        <w:rPr>
          <w:spacing w:val="1"/>
        </w:rPr>
        <w:t xml:space="preserve"> </w:t>
      </w:r>
      <w:r>
        <w:t>Transition</w:t>
      </w:r>
      <w:r>
        <w:rPr>
          <w:spacing w:val="-14"/>
        </w:rPr>
        <w:t xml:space="preserve"> </w:t>
      </w:r>
      <w:r>
        <w:t>(“PACT”)</w:t>
      </w:r>
      <w:r>
        <w:rPr>
          <w:spacing w:val="-13"/>
        </w:rPr>
        <w:t xml:space="preserve"> </w:t>
      </w:r>
      <w:r>
        <w:t>Team</w:t>
      </w:r>
      <w:r>
        <w:rPr>
          <w:spacing w:val="-12"/>
        </w:rPr>
        <w:t xml:space="preserve"> </w:t>
      </w:r>
      <w:r>
        <w:t>at</w:t>
      </w:r>
      <w:r>
        <w:rPr>
          <w:spacing w:val="-13"/>
        </w:rPr>
        <w:t xml:space="preserve"> </w:t>
      </w:r>
      <w:r>
        <w:t>BIDMC,</w:t>
      </w:r>
      <w:r>
        <w:rPr>
          <w:spacing w:val="-12"/>
        </w:rPr>
        <w:t xml:space="preserve"> </w:t>
      </w:r>
      <w:r>
        <w:t>addresses</w:t>
      </w:r>
      <w:r>
        <w:rPr>
          <w:spacing w:val="-13"/>
        </w:rPr>
        <w:t xml:space="preserve"> </w:t>
      </w:r>
      <w:r>
        <w:t>identifies</w:t>
      </w:r>
      <w:r>
        <w:rPr>
          <w:spacing w:val="-13"/>
        </w:rPr>
        <w:t xml:space="preserve"> </w:t>
      </w:r>
      <w:r>
        <w:t>SDoH</w:t>
      </w:r>
      <w:r>
        <w:rPr>
          <w:spacing w:val="-13"/>
        </w:rPr>
        <w:t xml:space="preserve"> </w:t>
      </w:r>
      <w:r>
        <w:t>that</w:t>
      </w:r>
      <w:r>
        <w:rPr>
          <w:spacing w:val="-13"/>
        </w:rPr>
        <w:t xml:space="preserve"> </w:t>
      </w:r>
      <w:r>
        <w:t>impact</w:t>
      </w:r>
      <w:r>
        <w:rPr>
          <w:spacing w:val="-12"/>
        </w:rPr>
        <w:t xml:space="preserve"> </w:t>
      </w:r>
      <w:r>
        <w:t>coordination</w:t>
      </w:r>
      <w:r>
        <w:rPr>
          <w:spacing w:val="-13"/>
        </w:rPr>
        <w:t xml:space="preserve"> </w:t>
      </w:r>
      <w:r>
        <w:t>of</w:t>
      </w:r>
      <w:r>
        <w:rPr>
          <w:spacing w:val="-12"/>
        </w:rPr>
        <w:t xml:space="preserve"> </w:t>
      </w:r>
      <w:r>
        <w:t>care</w:t>
      </w:r>
      <w:r>
        <w:rPr>
          <w:spacing w:val="-58"/>
        </w:rPr>
        <w:t xml:space="preserve"> </w:t>
      </w:r>
      <w:r>
        <w:t>for patients admitted to BIDMC for medical/surgical services.</w:t>
      </w:r>
      <w:r>
        <w:rPr>
          <w:spacing w:val="1"/>
        </w:rPr>
        <w:t xml:space="preserve"> </w:t>
      </w:r>
      <w:r>
        <w:t>The PACT team is comprised of</w:t>
      </w:r>
      <w:r>
        <w:rPr>
          <w:spacing w:val="1"/>
        </w:rPr>
        <w:t xml:space="preserve"> </w:t>
      </w:r>
      <w:r>
        <w:t>nurse care managers, pharmacists, and community resource specialists, who conduct face-to-face</w:t>
      </w:r>
      <w:r>
        <w:rPr>
          <w:spacing w:val="-57"/>
        </w:rPr>
        <w:t xml:space="preserve"> </w:t>
      </w:r>
      <w:r>
        <w:t>evaluations with BIDCO’s MassHealth ACO members admitted to BIDMC and follow their care</w:t>
      </w:r>
      <w:r>
        <w:rPr>
          <w:spacing w:val="-57"/>
        </w:rPr>
        <w:t xml:space="preserve"> </w:t>
      </w:r>
      <w:r>
        <w:t>for</w:t>
      </w:r>
      <w:r>
        <w:rPr>
          <w:spacing w:val="-11"/>
        </w:rPr>
        <w:t xml:space="preserve"> </w:t>
      </w:r>
      <w:r>
        <w:t>30</w:t>
      </w:r>
      <w:r>
        <w:rPr>
          <w:spacing w:val="-11"/>
        </w:rPr>
        <w:t xml:space="preserve"> </w:t>
      </w:r>
      <w:r>
        <w:t>days</w:t>
      </w:r>
      <w:r>
        <w:rPr>
          <w:spacing w:val="-10"/>
        </w:rPr>
        <w:t xml:space="preserve"> </w:t>
      </w:r>
      <w:r>
        <w:t>post</w:t>
      </w:r>
      <w:r>
        <w:rPr>
          <w:spacing w:val="-10"/>
        </w:rPr>
        <w:t xml:space="preserve"> </w:t>
      </w:r>
      <w:r>
        <w:t>discharge.</w:t>
      </w:r>
      <w:r>
        <w:rPr>
          <w:spacing w:val="39"/>
        </w:rPr>
        <w:t xml:space="preserve"> </w:t>
      </w:r>
      <w:r>
        <w:t>While</w:t>
      </w:r>
      <w:r>
        <w:rPr>
          <w:spacing w:val="-11"/>
        </w:rPr>
        <w:t xml:space="preserve"> </w:t>
      </w:r>
      <w:r>
        <w:t>patients</w:t>
      </w:r>
      <w:r>
        <w:rPr>
          <w:spacing w:val="-11"/>
        </w:rPr>
        <w:t xml:space="preserve"> </w:t>
      </w:r>
      <w:r>
        <w:t>are</w:t>
      </w:r>
      <w:r>
        <w:rPr>
          <w:spacing w:val="-12"/>
        </w:rPr>
        <w:t xml:space="preserve"> </w:t>
      </w:r>
      <w:r>
        <w:t>hospitalized,</w:t>
      </w:r>
      <w:r>
        <w:rPr>
          <w:spacing w:val="-11"/>
        </w:rPr>
        <w:t xml:space="preserve"> </w:t>
      </w:r>
      <w:r>
        <w:t>the</w:t>
      </w:r>
      <w:r>
        <w:rPr>
          <w:spacing w:val="-13"/>
        </w:rPr>
        <w:t xml:space="preserve"> </w:t>
      </w:r>
      <w:r>
        <w:t>PACT</w:t>
      </w:r>
      <w:r>
        <w:rPr>
          <w:spacing w:val="-13"/>
        </w:rPr>
        <w:t xml:space="preserve"> </w:t>
      </w:r>
      <w:r>
        <w:t>team</w:t>
      </w:r>
      <w:r>
        <w:rPr>
          <w:spacing w:val="-11"/>
        </w:rPr>
        <w:t xml:space="preserve"> </w:t>
      </w:r>
      <w:r>
        <w:t>performs</w:t>
      </w:r>
      <w:r>
        <w:rPr>
          <w:spacing w:val="-11"/>
        </w:rPr>
        <w:t xml:space="preserve"> </w:t>
      </w:r>
      <w:r>
        <w:t>standardized</w:t>
      </w:r>
      <w:r>
        <w:rPr>
          <w:spacing w:val="-58"/>
        </w:rPr>
        <w:t xml:space="preserve"> </w:t>
      </w:r>
      <w:r>
        <w:t>SDoH assessments and provides referrals and/or resources, as necessary.</w:t>
      </w:r>
      <w:r>
        <w:rPr>
          <w:spacing w:val="1"/>
        </w:rPr>
        <w:t xml:space="preserve"> </w:t>
      </w:r>
      <w:r>
        <w:t>Two of BIDMC’s</w:t>
      </w:r>
      <w:r>
        <w:rPr>
          <w:spacing w:val="1"/>
        </w:rPr>
        <w:t xml:space="preserve"> </w:t>
      </w:r>
      <w:r>
        <w:t>outpatient</w:t>
      </w:r>
      <w:r>
        <w:rPr>
          <w:spacing w:val="-7"/>
        </w:rPr>
        <w:t xml:space="preserve"> </w:t>
      </w:r>
      <w:r>
        <w:t>partners,</w:t>
      </w:r>
      <w:r>
        <w:rPr>
          <w:spacing w:val="-6"/>
        </w:rPr>
        <w:t xml:space="preserve"> </w:t>
      </w:r>
      <w:r>
        <w:t>Bowdoin</w:t>
      </w:r>
      <w:r>
        <w:rPr>
          <w:spacing w:val="-7"/>
        </w:rPr>
        <w:t xml:space="preserve"> </w:t>
      </w:r>
      <w:r>
        <w:t>Street</w:t>
      </w:r>
      <w:r>
        <w:rPr>
          <w:spacing w:val="-6"/>
        </w:rPr>
        <w:t xml:space="preserve"> </w:t>
      </w:r>
      <w:r>
        <w:t>Health</w:t>
      </w:r>
      <w:r>
        <w:rPr>
          <w:spacing w:val="-6"/>
        </w:rPr>
        <w:t xml:space="preserve"> </w:t>
      </w:r>
      <w:r>
        <w:t>Center,</w:t>
      </w:r>
      <w:r>
        <w:rPr>
          <w:spacing w:val="-7"/>
        </w:rPr>
        <w:t xml:space="preserve"> </w:t>
      </w:r>
      <w:r>
        <w:t>also</w:t>
      </w:r>
      <w:r>
        <w:rPr>
          <w:spacing w:val="-6"/>
        </w:rPr>
        <w:t xml:space="preserve"> </w:t>
      </w:r>
      <w:r>
        <w:t>a</w:t>
      </w:r>
      <w:r>
        <w:rPr>
          <w:spacing w:val="-6"/>
        </w:rPr>
        <w:t xml:space="preserve"> </w:t>
      </w:r>
      <w:r>
        <w:t>Community</w:t>
      </w:r>
      <w:r>
        <w:rPr>
          <w:spacing w:val="-13"/>
        </w:rPr>
        <w:t xml:space="preserve"> </w:t>
      </w:r>
      <w:r>
        <w:t>Care</w:t>
      </w:r>
      <w:r>
        <w:rPr>
          <w:spacing w:val="-6"/>
        </w:rPr>
        <w:t xml:space="preserve"> </w:t>
      </w:r>
      <w:r>
        <w:t>Alliance</w:t>
      </w:r>
      <w:r>
        <w:rPr>
          <w:spacing w:val="-7"/>
        </w:rPr>
        <w:t xml:space="preserve"> </w:t>
      </w:r>
      <w:r>
        <w:t>member,</w:t>
      </w:r>
      <w:r>
        <w:rPr>
          <w:spacing w:val="-6"/>
        </w:rPr>
        <w:t xml:space="preserve"> </w:t>
      </w:r>
      <w:r>
        <w:t>and</w:t>
      </w:r>
      <w:r>
        <w:rPr>
          <w:spacing w:val="-58"/>
        </w:rPr>
        <w:t xml:space="preserve"> </w:t>
      </w:r>
      <w:r>
        <w:t>HealthCare Associates (HCA), BIDMC’s on-campus community physician practice, are also in</w:t>
      </w:r>
      <w:r>
        <w:rPr>
          <w:spacing w:val="1"/>
        </w:rPr>
        <w:t xml:space="preserve"> </w:t>
      </w:r>
      <w:r>
        <w:t>the</w:t>
      </w:r>
      <w:r>
        <w:rPr>
          <w:spacing w:val="-7"/>
        </w:rPr>
        <w:t xml:space="preserve"> </w:t>
      </w:r>
      <w:r>
        <w:t>process</w:t>
      </w:r>
      <w:r>
        <w:rPr>
          <w:spacing w:val="-7"/>
        </w:rPr>
        <w:t xml:space="preserve"> </w:t>
      </w:r>
      <w:r>
        <w:t>of</w:t>
      </w:r>
      <w:r>
        <w:rPr>
          <w:spacing w:val="-7"/>
        </w:rPr>
        <w:t xml:space="preserve"> </w:t>
      </w:r>
      <w:r>
        <w:t>implementing</w:t>
      </w:r>
      <w:r>
        <w:rPr>
          <w:spacing w:val="-6"/>
        </w:rPr>
        <w:t xml:space="preserve"> </w:t>
      </w:r>
      <w:r>
        <w:t>the</w:t>
      </w:r>
      <w:r>
        <w:rPr>
          <w:spacing w:val="-6"/>
        </w:rPr>
        <w:t xml:space="preserve"> </w:t>
      </w:r>
      <w:r>
        <w:t>Protocol</w:t>
      </w:r>
      <w:r>
        <w:rPr>
          <w:spacing w:val="-7"/>
        </w:rPr>
        <w:t xml:space="preserve"> </w:t>
      </w:r>
      <w:r>
        <w:t>for</w:t>
      </w:r>
      <w:r>
        <w:rPr>
          <w:spacing w:val="-7"/>
        </w:rPr>
        <w:t xml:space="preserve"> </w:t>
      </w:r>
      <w:r>
        <w:t>Responding</w:t>
      </w:r>
      <w:r>
        <w:rPr>
          <w:spacing w:val="-7"/>
        </w:rPr>
        <w:t xml:space="preserve"> </w:t>
      </w:r>
      <w:r>
        <w:t>to</w:t>
      </w:r>
      <w:r>
        <w:rPr>
          <w:spacing w:val="-6"/>
        </w:rPr>
        <w:t xml:space="preserve"> </w:t>
      </w:r>
      <w:r>
        <w:t>and</w:t>
      </w:r>
      <w:r>
        <w:rPr>
          <w:spacing w:val="-7"/>
        </w:rPr>
        <w:t xml:space="preserve"> </w:t>
      </w:r>
      <w:r>
        <w:t>Assessing</w:t>
      </w:r>
      <w:r>
        <w:rPr>
          <w:spacing w:val="-7"/>
        </w:rPr>
        <w:t xml:space="preserve"> </w:t>
      </w:r>
      <w:r>
        <w:t>Patients’</w:t>
      </w:r>
      <w:r>
        <w:rPr>
          <w:spacing w:val="-7"/>
        </w:rPr>
        <w:t xml:space="preserve"> </w:t>
      </w:r>
      <w:r>
        <w:t>Assets,</w:t>
      </w:r>
      <w:r>
        <w:rPr>
          <w:spacing w:val="-7"/>
        </w:rPr>
        <w:t xml:space="preserve"> </w:t>
      </w:r>
      <w:r>
        <w:t>Risks</w:t>
      </w:r>
      <w:r>
        <w:rPr>
          <w:spacing w:val="-57"/>
        </w:rPr>
        <w:t xml:space="preserve"> </w:t>
      </w:r>
      <w:r>
        <w:t>and</w:t>
      </w:r>
      <w:r>
        <w:rPr>
          <w:spacing w:val="-2"/>
        </w:rPr>
        <w:t xml:space="preserve"> </w:t>
      </w:r>
      <w:r>
        <w:t>Experiences</w:t>
      </w:r>
      <w:r>
        <w:rPr>
          <w:spacing w:val="-1"/>
        </w:rPr>
        <w:t xml:space="preserve"> </w:t>
      </w:r>
      <w:r>
        <w:t>(“PRAPARE”)</w:t>
      </w:r>
      <w:r>
        <w:rPr>
          <w:spacing w:val="-2"/>
        </w:rPr>
        <w:t xml:space="preserve"> </w:t>
      </w:r>
      <w:r>
        <w:t>tool</w:t>
      </w:r>
      <w:r>
        <w:rPr>
          <w:spacing w:val="-1"/>
        </w:rPr>
        <w:t xml:space="preserve"> </w:t>
      </w:r>
      <w:r>
        <w:t>to</w:t>
      </w:r>
      <w:r>
        <w:rPr>
          <w:spacing w:val="-2"/>
        </w:rPr>
        <w:t xml:space="preserve"> </w:t>
      </w:r>
      <w:r>
        <w:t>screen</w:t>
      </w:r>
      <w:r>
        <w:rPr>
          <w:spacing w:val="-2"/>
        </w:rPr>
        <w:t xml:space="preserve"> </w:t>
      </w:r>
      <w:r>
        <w:t>MassHealth</w:t>
      </w:r>
      <w:r>
        <w:rPr>
          <w:spacing w:val="-2"/>
        </w:rPr>
        <w:t xml:space="preserve"> </w:t>
      </w:r>
      <w:r>
        <w:t>patients</w:t>
      </w:r>
      <w:r>
        <w:rPr>
          <w:spacing w:val="-2"/>
        </w:rPr>
        <w:t xml:space="preserve"> </w:t>
      </w:r>
      <w:r>
        <w:t>for</w:t>
      </w:r>
      <w:r>
        <w:rPr>
          <w:spacing w:val="-3"/>
        </w:rPr>
        <w:t xml:space="preserve"> </w:t>
      </w:r>
      <w:r>
        <w:t>SDoH</w:t>
      </w:r>
      <w:r>
        <w:rPr>
          <w:spacing w:val="-1"/>
        </w:rPr>
        <w:t xml:space="preserve"> </w:t>
      </w:r>
      <w:r>
        <w:t>needs.</w:t>
      </w:r>
    </w:p>
    <w:p w:rsidR="00E300A9" w:rsidRDefault="00E300A9">
      <w:pPr>
        <w:pStyle w:val="BodyText"/>
        <w:spacing w:before="7"/>
        <w:rPr>
          <w:sz w:val="27"/>
        </w:rPr>
      </w:pPr>
    </w:p>
    <w:p w:rsidR="00E300A9" w:rsidRDefault="006039EE">
      <w:pPr>
        <w:pStyle w:val="BodyText"/>
        <w:spacing w:line="276" w:lineRule="auto"/>
        <w:ind w:left="139" w:right="1337"/>
        <w:jc w:val="both"/>
      </w:pPr>
      <w:r>
        <w:t>HCA primary care physicians screen patients for SDoH. The following describes HCA’s current</w:t>
      </w:r>
      <w:r>
        <w:rPr>
          <w:spacing w:val="1"/>
        </w:rPr>
        <w:t xml:space="preserve"> </w:t>
      </w:r>
      <w:r>
        <w:t>screening process:</w:t>
      </w:r>
      <w:r>
        <w:rPr>
          <w:spacing w:val="1"/>
        </w:rPr>
        <w:t xml:space="preserve"> </w:t>
      </w:r>
      <w:r>
        <w:t>HCA’s front desk staff is prompted to provide the screening tool to patients</w:t>
      </w:r>
      <w:r>
        <w:rPr>
          <w:spacing w:val="1"/>
        </w:rPr>
        <w:t xml:space="preserve"> </w:t>
      </w:r>
      <w:r>
        <w:t>annually at the time of check-in.</w:t>
      </w:r>
      <w:r>
        <w:rPr>
          <w:spacing w:val="1"/>
        </w:rPr>
        <w:t xml:space="preserve"> </w:t>
      </w:r>
      <w:r>
        <w:t>The screening tool, the Community Health Questionnaire, asks</w:t>
      </w:r>
      <w:r>
        <w:rPr>
          <w:spacing w:val="1"/>
        </w:rPr>
        <w:t xml:space="preserve"> </w:t>
      </w:r>
      <w:r>
        <w:t>patients to identify the following:</w:t>
      </w:r>
      <w:r>
        <w:rPr>
          <w:spacing w:val="1"/>
        </w:rPr>
        <w:t xml:space="preserve"> </w:t>
      </w:r>
      <w:r>
        <w:t>SDoH that they have not been able to access in the past year,</w:t>
      </w:r>
      <w:r>
        <w:rPr>
          <w:spacing w:val="1"/>
        </w:rPr>
        <w:t xml:space="preserve"> </w:t>
      </w:r>
      <w:r>
        <w:t>their current housing situation, transportation issues, access or lack of access to community and</w:t>
      </w:r>
      <w:r>
        <w:rPr>
          <w:spacing w:val="1"/>
        </w:rPr>
        <w:t xml:space="preserve"> </w:t>
      </w:r>
      <w:r>
        <w:t>family</w:t>
      </w:r>
      <w:r>
        <w:rPr>
          <w:spacing w:val="-14"/>
        </w:rPr>
        <w:t xml:space="preserve"> </w:t>
      </w:r>
      <w:r>
        <w:t>supports,</w:t>
      </w:r>
      <w:r>
        <w:rPr>
          <w:spacing w:val="-9"/>
        </w:rPr>
        <w:t xml:space="preserve"> </w:t>
      </w:r>
      <w:r>
        <w:t>and</w:t>
      </w:r>
      <w:r>
        <w:rPr>
          <w:spacing w:val="-9"/>
        </w:rPr>
        <w:t xml:space="preserve"> </w:t>
      </w:r>
      <w:r>
        <w:t>safety</w:t>
      </w:r>
      <w:r>
        <w:rPr>
          <w:spacing w:val="-13"/>
        </w:rPr>
        <w:t xml:space="preserve"> </w:t>
      </w:r>
      <w:r>
        <w:t>concerns</w:t>
      </w:r>
      <w:r>
        <w:rPr>
          <w:spacing w:val="-9"/>
        </w:rPr>
        <w:t xml:space="preserve"> </w:t>
      </w:r>
      <w:r>
        <w:t>at</w:t>
      </w:r>
      <w:r>
        <w:rPr>
          <w:spacing w:val="-10"/>
        </w:rPr>
        <w:t xml:space="preserve"> </w:t>
      </w:r>
      <w:r>
        <w:t>home</w:t>
      </w:r>
      <w:r>
        <w:rPr>
          <w:spacing w:val="-9"/>
        </w:rPr>
        <w:t xml:space="preserve"> </w:t>
      </w:r>
      <w:r>
        <w:t>or</w:t>
      </w:r>
      <w:r>
        <w:rPr>
          <w:spacing w:val="-8"/>
        </w:rPr>
        <w:t xml:space="preserve"> </w:t>
      </w:r>
      <w:r>
        <w:t>with</w:t>
      </w:r>
      <w:r>
        <w:rPr>
          <w:spacing w:val="-8"/>
        </w:rPr>
        <w:t xml:space="preserve"> </w:t>
      </w:r>
      <w:r>
        <w:t>family,</w:t>
      </w:r>
      <w:r>
        <w:rPr>
          <w:spacing w:val="-10"/>
        </w:rPr>
        <w:t xml:space="preserve"> </w:t>
      </w:r>
      <w:r>
        <w:t>and</w:t>
      </w:r>
      <w:r>
        <w:rPr>
          <w:spacing w:val="-9"/>
        </w:rPr>
        <w:t xml:space="preserve"> </w:t>
      </w:r>
      <w:r>
        <w:t>provides</w:t>
      </w:r>
      <w:r>
        <w:rPr>
          <w:spacing w:val="-2"/>
        </w:rPr>
        <w:t xml:space="preserve"> </w:t>
      </w:r>
      <w:r>
        <w:t>an</w:t>
      </w:r>
      <w:r>
        <w:rPr>
          <w:spacing w:val="-9"/>
        </w:rPr>
        <w:t xml:space="preserve"> </w:t>
      </w:r>
      <w:r>
        <w:t>opportunity</w:t>
      </w:r>
      <w:r>
        <w:rPr>
          <w:spacing w:val="-13"/>
        </w:rPr>
        <w:t xml:space="preserve"> </w:t>
      </w:r>
      <w:r>
        <w:t>for</w:t>
      </w:r>
      <w:r>
        <w:rPr>
          <w:spacing w:val="-10"/>
        </w:rPr>
        <w:t xml:space="preserve"> </w:t>
      </w:r>
      <w:r>
        <w:t>them</w:t>
      </w:r>
      <w:r>
        <w:rPr>
          <w:spacing w:val="-57"/>
        </w:rPr>
        <w:t xml:space="preserve"> </w:t>
      </w:r>
      <w:r>
        <w:t>to</w:t>
      </w:r>
      <w:r>
        <w:rPr>
          <w:spacing w:val="11"/>
        </w:rPr>
        <w:t xml:space="preserve"> </w:t>
      </w:r>
      <w:r>
        <w:t>request</w:t>
      </w:r>
      <w:r>
        <w:rPr>
          <w:spacing w:val="12"/>
        </w:rPr>
        <w:t xml:space="preserve"> </w:t>
      </w:r>
      <w:r>
        <w:t>help</w:t>
      </w:r>
      <w:r>
        <w:rPr>
          <w:spacing w:val="11"/>
        </w:rPr>
        <w:t xml:space="preserve"> </w:t>
      </w:r>
      <w:r>
        <w:t>generally.</w:t>
      </w:r>
      <w:r>
        <w:rPr>
          <w:spacing w:val="24"/>
        </w:rPr>
        <w:t xml:space="preserve"> </w:t>
      </w:r>
      <w:r>
        <w:t>There</w:t>
      </w:r>
      <w:r>
        <w:rPr>
          <w:spacing w:val="11"/>
        </w:rPr>
        <w:t xml:space="preserve"> </w:t>
      </w:r>
      <w:r>
        <w:t>is</w:t>
      </w:r>
      <w:r>
        <w:rPr>
          <w:spacing w:val="12"/>
        </w:rPr>
        <w:t xml:space="preserve"> </w:t>
      </w:r>
      <w:r>
        <w:t>a</w:t>
      </w:r>
      <w:r>
        <w:rPr>
          <w:spacing w:val="11"/>
        </w:rPr>
        <w:t xml:space="preserve"> </w:t>
      </w:r>
      <w:r>
        <w:t>Community</w:t>
      </w:r>
      <w:r>
        <w:rPr>
          <w:spacing w:val="6"/>
        </w:rPr>
        <w:t xml:space="preserve"> </w:t>
      </w:r>
      <w:r>
        <w:t>Resource</w:t>
      </w:r>
      <w:r>
        <w:rPr>
          <w:spacing w:val="11"/>
        </w:rPr>
        <w:t xml:space="preserve"> </w:t>
      </w:r>
      <w:r>
        <w:t>Team</w:t>
      </w:r>
      <w:r>
        <w:rPr>
          <w:spacing w:val="12"/>
        </w:rPr>
        <w:t xml:space="preserve"> </w:t>
      </w:r>
      <w:r>
        <w:t>specialist</w:t>
      </w:r>
      <w:r>
        <w:rPr>
          <w:spacing w:val="12"/>
        </w:rPr>
        <w:t xml:space="preserve"> </w:t>
      </w:r>
      <w:r>
        <w:t>available</w:t>
      </w:r>
      <w:r>
        <w:rPr>
          <w:spacing w:val="11"/>
        </w:rPr>
        <w:t xml:space="preserve"> </w:t>
      </w:r>
      <w:r>
        <w:t>to</w:t>
      </w:r>
      <w:r>
        <w:rPr>
          <w:spacing w:val="12"/>
        </w:rPr>
        <w:t xml:space="preserve"> </w:t>
      </w:r>
      <w:r>
        <w:t>support</w:t>
      </w:r>
    </w:p>
    <w:p w:rsidR="00E300A9" w:rsidRDefault="00E300A9">
      <w:pPr>
        <w:spacing w:line="276" w:lineRule="auto"/>
        <w:jc w:val="both"/>
        <w:sectPr w:rsidR="00E300A9">
          <w:footerReference w:type="default" r:id="rId58"/>
          <w:pgSz w:w="12240" w:h="15840"/>
          <w:pgMar w:top="1360" w:right="100" w:bottom="1260" w:left="1300" w:header="0" w:footer="1065" w:gutter="0"/>
          <w:cols w:space="720"/>
        </w:sectPr>
      </w:pPr>
    </w:p>
    <w:p w:rsidR="00E300A9" w:rsidRDefault="006039EE">
      <w:pPr>
        <w:pStyle w:val="BodyText"/>
        <w:spacing w:before="74" w:line="276" w:lineRule="auto"/>
        <w:ind w:left="139" w:right="1338"/>
        <w:jc w:val="both"/>
      </w:pPr>
      <w:r>
        <w:lastRenderedPageBreak/>
        <w:t>patients who have identified needs and connect them with available resources.</w:t>
      </w:r>
      <w:r>
        <w:rPr>
          <w:spacing w:val="1"/>
        </w:rPr>
        <w:t xml:space="preserve"> </w:t>
      </w:r>
      <w:r>
        <w:t>The SDoH</w:t>
      </w:r>
      <w:r>
        <w:rPr>
          <w:spacing w:val="1"/>
        </w:rPr>
        <w:t xml:space="preserve"> </w:t>
      </w:r>
      <w:r>
        <w:t>screening</w:t>
      </w:r>
      <w:r>
        <w:rPr>
          <w:spacing w:val="-13"/>
        </w:rPr>
        <w:t xml:space="preserve"> </w:t>
      </w:r>
      <w:r>
        <w:t>process</w:t>
      </w:r>
      <w:r>
        <w:rPr>
          <w:spacing w:val="-13"/>
        </w:rPr>
        <w:t xml:space="preserve"> </w:t>
      </w:r>
      <w:r>
        <w:t>began</w:t>
      </w:r>
      <w:r>
        <w:rPr>
          <w:spacing w:val="-11"/>
        </w:rPr>
        <w:t xml:space="preserve"> </w:t>
      </w:r>
      <w:r>
        <w:t>as</w:t>
      </w:r>
      <w:r>
        <w:rPr>
          <w:spacing w:val="-13"/>
        </w:rPr>
        <w:t xml:space="preserve"> </w:t>
      </w:r>
      <w:r>
        <w:t>a</w:t>
      </w:r>
      <w:r>
        <w:rPr>
          <w:spacing w:val="-14"/>
        </w:rPr>
        <w:t xml:space="preserve"> </w:t>
      </w:r>
      <w:r>
        <w:t>pilot</w:t>
      </w:r>
      <w:r>
        <w:rPr>
          <w:spacing w:val="-13"/>
        </w:rPr>
        <w:t xml:space="preserve"> </w:t>
      </w:r>
      <w:r>
        <w:t>for</w:t>
      </w:r>
      <w:r>
        <w:rPr>
          <w:spacing w:val="-13"/>
        </w:rPr>
        <w:t xml:space="preserve"> </w:t>
      </w:r>
      <w:r>
        <w:t>HCA’s</w:t>
      </w:r>
      <w:r>
        <w:rPr>
          <w:spacing w:val="-13"/>
        </w:rPr>
        <w:t xml:space="preserve"> </w:t>
      </w:r>
      <w:r>
        <w:t>MassHealth</w:t>
      </w:r>
      <w:r>
        <w:rPr>
          <w:spacing w:val="-12"/>
        </w:rPr>
        <w:t xml:space="preserve"> </w:t>
      </w:r>
      <w:r>
        <w:t>ACO</w:t>
      </w:r>
      <w:r>
        <w:rPr>
          <w:spacing w:val="-12"/>
        </w:rPr>
        <w:t xml:space="preserve"> </w:t>
      </w:r>
      <w:r>
        <w:t>population.</w:t>
      </w:r>
      <w:r>
        <w:rPr>
          <w:spacing w:val="35"/>
        </w:rPr>
        <w:t xml:space="preserve"> </w:t>
      </w:r>
      <w:r>
        <w:t>HCA</w:t>
      </w:r>
      <w:r>
        <w:rPr>
          <w:spacing w:val="-12"/>
        </w:rPr>
        <w:t xml:space="preserve"> </w:t>
      </w:r>
      <w:r>
        <w:t>began</w:t>
      </w:r>
      <w:r>
        <w:rPr>
          <w:spacing w:val="-13"/>
        </w:rPr>
        <w:t xml:space="preserve"> </w:t>
      </w:r>
      <w:r>
        <w:t>screening</w:t>
      </w:r>
      <w:r>
        <w:rPr>
          <w:spacing w:val="-58"/>
        </w:rPr>
        <w:t xml:space="preserve"> </w:t>
      </w:r>
      <w:r>
        <w:t>its</w:t>
      </w:r>
      <w:r>
        <w:rPr>
          <w:spacing w:val="-1"/>
        </w:rPr>
        <w:t xml:space="preserve"> </w:t>
      </w:r>
      <w:r>
        <w:t>entire</w:t>
      </w:r>
      <w:r>
        <w:rPr>
          <w:spacing w:val="-1"/>
        </w:rPr>
        <w:t xml:space="preserve"> </w:t>
      </w:r>
      <w:r>
        <w:t>Medicaid</w:t>
      </w:r>
      <w:r>
        <w:rPr>
          <w:spacing w:val="-2"/>
        </w:rPr>
        <w:t xml:space="preserve"> </w:t>
      </w:r>
      <w:r>
        <w:t>population</w:t>
      </w:r>
      <w:r>
        <w:rPr>
          <w:spacing w:val="-1"/>
        </w:rPr>
        <w:t xml:space="preserve"> </w:t>
      </w:r>
      <w:r>
        <w:t>in</w:t>
      </w:r>
      <w:r>
        <w:rPr>
          <w:spacing w:val="-2"/>
        </w:rPr>
        <w:t xml:space="preserve"> </w:t>
      </w:r>
      <w:r>
        <w:t>Spring</w:t>
      </w:r>
      <w:r>
        <w:rPr>
          <w:spacing w:val="-2"/>
        </w:rPr>
        <w:t xml:space="preserve"> </w:t>
      </w:r>
      <w:r>
        <w:t>2020,</w:t>
      </w:r>
      <w:r>
        <w:rPr>
          <w:spacing w:val="-2"/>
        </w:rPr>
        <w:t xml:space="preserve"> </w:t>
      </w:r>
      <w:r>
        <w:t>surveying</w:t>
      </w:r>
      <w:r>
        <w:rPr>
          <w:spacing w:val="-1"/>
        </w:rPr>
        <w:t xml:space="preserve"> </w:t>
      </w:r>
      <w:r>
        <w:t>for</w:t>
      </w:r>
      <w:r>
        <w:rPr>
          <w:spacing w:val="-1"/>
        </w:rPr>
        <w:t xml:space="preserve"> </w:t>
      </w:r>
      <w:r>
        <w:t>all</w:t>
      </w:r>
      <w:r>
        <w:rPr>
          <w:spacing w:val="-1"/>
        </w:rPr>
        <w:t xml:space="preserve"> </w:t>
      </w:r>
      <w:r>
        <w:t>HCA</w:t>
      </w:r>
      <w:r>
        <w:rPr>
          <w:spacing w:val="-1"/>
        </w:rPr>
        <w:t xml:space="preserve"> </w:t>
      </w:r>
      <w:r>
        <w:t>patients</w:t>
      </w:r>
      <w:r>
        <w:rPr>
          <w:spacing w:val="-1"/>
        </w:rPr>
        <w:t xml:space="preserve"> </w:t>
      </w:r>
      <w:r>
        <w:t>will</w:t>
      </w:r>
      <w:r>
        <w:rPr>
          <w:spacing w:val="-1"/>
        </w:rPr>
        <w:t xml:space="preserve"> </w:t>
      </w:r>
      <w:r>
        <w:t>follow.</w:t>
      </w:r>
    </w:p>
    <w:p w:rsidR="00E300A9" w:rsidRDefault="00E300A9">
      <w:pPr>
        <w:pStyle w:val="BodyText"/>
        <w:spacing w:before="7"/>
        <w:rPr>
          <w:sz w:val="27"/>
        </w:rPr>
      </w:pPr>
    </w:p>
    <w:p w:rsidR="00E300A9" w:rsidRDefault="006039EE">
      <w:pPr>
        <w:pStyle w:val="BodyText"/>
        <w:spacing w:line="276" w:lineRule="auto"/>
        <w:ind w:left="139" w:right="1337"/>
        <w:jc w:val="both"/>
      </w:pPr>
      <w:r>
        <w:t>Radiology also</w:t>
      </w:r>
      <w:r>
        <w:rPr>
          <w:spacing w:val="1"/>
        </w:rPr>
        <w:t xml:space="preserve"> </w:t>
      </w:r>
      <w:r>
        <w:t>screens</w:t>
      </w:r>
      <w:r>
        <w:rPr>
          <w:spacing w:val="1"/>
        </w:rPr>
        <w:t xml:space="preserve"> </w:t>
      </w:r>
      <w:r>
        <w:t>for</w:t>
      </w:r>
      <w:r>
        <w:rPr>
          <w:spacing w:val="1"/>
        </w:rPr>
        <w:t xml:space="preserve"> </w:t>
      </w:r>
      <w:r>
        <w:t>SDoH</w:t>
      </w:r>
      <w:r>
        <w:rPr>
          <w:spacing w:val="1"/>
        </w:rPr>
        <w:t xml:space="preserve"> </w:t>
      </w:r>
      <w:r>
        <w:t>and</w:t>
      </w:r>
      <w:r>
        <w:rPr>
          <w:spacing w:val="1"/>
        </w:rPr>
        <w:t xml:space="preserve"> </w:t>
      </w:r>
      <w:r>
        <w:t>works</w:t>
      </w:r>
      <w:r>
        <w:rPr>
          <w:spacing w:val="1"/>
        </w:rPr>
        <w:t xml:space="preserve"> </w:t>
      </w:r>
      <w:r>
        <w:t>with</w:t>
      </w:r>
      <w:r>
        <w:rPr>
          <w:spacing w:val="1"/>
        </w:rPr>
        <w:t xml:space="preserve"> </w:t>
      </w:r>
      <w:r>
        <w:t>the</w:t>
      </w:r>
      <w:r>
        <w:rPr>
          <w:spacing w:val="1"/>
        </w:rPr>
        <w:t xml:space="preserve"> </w:t>
      </w:r>
      <w:r>
        <w:t>Social Work Department</w:t>
      </w:r>
      <w:r>
        <w:rPr>
          <w:spacing w:val="1"/>
        </w:rPr>
        <w:t xml:space="preserve"> </w:t>
      </w:r>
      <w:r>
        <w:t>to</w:t>
      </w:r>
      <w:r>
        <w:rPr>
          <w:spacing w:val="1"/>
        </w:rPr>
        <w:t xml:space="preserve"> </w:t>
      </w:r>
      <w:r>
        <w:t>address</w:t>
      </w:r>
      <w:r>
        <w:rPr>
          <w:spacing w:val="1"/>
        </w:rPr>
        <w:t xml:space="preserve"> </w:t>
      </w:r>
      <w:r>
        <w:t>transportation</w:t>
      </w:r>
      <w:r>
        <w:rPr>
          <w:spacing w:val="-1"/>
        </w:rPr>
        <w:t xml:space="preserve"> </w:t>
      </w:r>
      <w:r>
        <w:t>issues</w:t>
      </w:r>
      <w:r>
        <w:rPr>
          <w:spacing w:val="-1"/>
        </w:rPr>
        <w:t xml:space="preserve"> </w:t>
      </w:r>
      <w:r>
        <w:t>for</w:t>
      </w:r>
      <w:r>
        <w:rPr>
          <w:spacing w:val="-1"/>
        </w:rPr>
        <w:t xml:space="preserve"> </w:t>
      </w:r>
      <w:r>
        <w:t>outpatients</w:t>
      </w:r>
      <w:r>
        <w:rPr>
          <w:spacing w:val="-2"/>
        </w:rPr>
        <w:t xml:space="preserve"> </w:t>
      </w:r>
      <w:r>
        <w:t>who</w:t>
      </w:r>
      <w:r>
        <w:rPr>
          <w:spacing w:val="-2"/>
        </w:rPr>
        <w:t xml:space="preserve"> </w:t>
      </w:r>
      <w:r>
        <w:t>need</w:t>
      </w:r>
      <w:r>
        <w:rPr>
          <w:spacing w:val="-1"/>
        </w:rPr>
        <w:t xml:space="preserve"> </w:t>
      </w:r>
      <w:r>
        <w:t>to</w:t>
      </w:r>
      <w:r>
        <w:rPr>
          <w:spacing w:val="-1"/>
        </w:rPr>
        <w:t xml:space="preserve"> </w:t>
      </w:r>
      <w:r>
        <w:t>access</w:t>
      </w:r>
      <w:r>
        <w:rPr>
          <w:spacing w:val="-3"/>
        </w:rPr>
        <w:t xml:space="preserve"> </w:t>
      </w:r>
      <w:r>
        <w:t>necessary</w:t>
      </w:r>
      <w:r>
        <w:rPr>
          <w:spacing w:val="-5"/>
        </w:rPr>
        <w:t xml:space="preserve"> </w:t>
      </w:r>
      <w:r>
        <w:t>CT</w:t>
      </w:r>
      <w:r>
        <w:rPr>
          <w:spacing w:val="-1"/>
        </w:rPr>
        <w:t xml:space="preserve"> </w:t>
      </w:r>
      <w:r>
        <w:t>services.</w:t>
      </w:r>
    </w:p>
    <w:p w:rsidR="00E300A9" w:rsidRDefault="00E300A9">
      <w:pPr>
        <w:pStyle w:val="BodyText"/>
        <w:spacing w:before="1"/>
        <w:rPr>
          <w:sz w:val="28"/>
        </w:rPr>
      </w:pPr>
    </w:p>
    <w:p w:rsidR="00E300A9" w:rsidRDefault="006039EE">
      <w:pPr>
        <w:ind w:left="139"/>
        <w:rPr>
          <w:b/>
          <w:sz w:val="24"/>
        </w:rPr>
      </w:pPr>
      <w:r>
        <w:rPr>
          <w:b/>
          <w:sz w:val="24"/>
        </w:rPr>
        <w:t>Factor</w:t>
      </w:r>
      <w:r>
        <w:rPr>
          <w:b/>
          <w:spacing w:val="-2"/>
          <w:sz w:val="24"/>
        </w:rPr>
        <w:t xml:space="preserve"> </w:t>
      </w:r>
      <w:r>
        <w:rPr>
          <w:b/>
          <w:sz w:val="24"/>
        </w:rPr>
        <w:t>5:</w:t>
      </w:r>
      <w:r>
        <w:rPr>
          <w:b/>
          <w:spacing w:val="58"/>
          <w:sz w:val="24"/>
        </w:rPr>
        <w:t xml:space="preserve"> </w:t>
      </w:r>
      <w:r>
        <w:rPr>
          <w:b/>
          <w:sz w:val="24"/>
        </w:rPr>
        <w:t>Relative</w:t>
      </w:r>
      <w:r>
        <w:rPr>
          <w:b/>
          <w:spacing w:val="-2"/>
          <w:sz w:val="24"/>
        </w:rPr>
        <w:t xml:space="preserve"> </w:t>
      </w:r>
      <w:r>
        <w:rPr>
          <w:b/>
          <w:sz w:val="24"/>
        </w:rPr>
        <w:t>Merit</w:t>
      </w:r>
    </w:p>
    <w:p w:rsidR="00E300A9" w:rsidRDefault="00E300A9">
      <w:pPr>
        <w:pStyle w:val="BodyText"/>
        <w:spacing w:before="1"/>
        <w:rPr>
          <w:b/>
          <w:sz w:val="31"/>
        </w:rPr>
      </w:pPr>
    </w:p>
    <w:p w:rsidR="00E300A9" w:rsidRDefault="006039EE">
      <w:pPr>
        <w:spacing w:line="276" w:lineRule="auto"/>
        <w:ind w:left="860" w:right="1337"/>
        <w:jc w:val="both"/>
        <w:rPr>
          <w:b/>
          <w:sz w:val="24"/>
        </w:rPr>
      </w:pPr>
      <w:r>
        <w:rPr>
          <w:b/>
          <w:sz w:val="24"/>
        </w:rPr>
        <w:t>F5.a.i Describe the process of analysis and the conclusion that the Proposed Project,</w:t>
      </w:r>
      <w:r>
        <w:rPr>
          <w:b/>
          <w:spacing w:val="1"/>
          <w:sz w:val="24"/>
        </w:rPr>
        <w:t xml:space="preserve"> </w:t>
      </w:r>
      <w:r>
        <w:rPr>
          <w:b/>
          <w:sz w:val="24"/>
        </w:rPr>
        <w:t>on balance, is superior to alternative and substitute methods for meeting the existing</w:t>
      </w:r>
      <w:r>
        <w:rPr>
          <w:b/>
          <w:spacing w:val="-57"/>
          <w:sz w:val="24"/>
        </w:rPr>
        <w:t xml:space="preserve"> </w:t>
      </w:r>
      <w:r>
        <w:rPr>
          <w:b/>
          <w:sz w:val="24"/>
        </w:rPr>
        <w:t>Patient Panel needs as those have been identified by the Applicant pursuant to 105</w:t>
      </w:r>
      <w:r>
        <w:rPr>
          <w:b/>
          <w:spacing w:val="1"/>
          <w:sz w:val="24"/>
        </w:rPr>
        <w:t xml:space="preserve"> </w:t>
      </w:r>
      <w:r>
        <w:rPr>
          <w:b/>
          <w:sz w:val="24"/>
        </w:rPr>
        <w:t>CMR 100.210(A)(1). When conducting this evaluation and articulating the relative</w:t>
      </w:r>
      <w:r>
        <w:rPr>
          <w:b/>
          <w:spacing w:val="1"/>
          <w:sz w:val="24"/>
        </w:rPr>
        <w:t xml:space="preserve"> </w:t>
      </w:r>
      <w:r>
        <w:rPr>
          <w:b/>
          <w:sz w:val="24"/>
        </w:rPr>
        <w:t>merit determination, Applicant shall take into account, at a minimum, the quality,</w:t>
      </w:r>
      <w:r>
        <w:rPr>
          <w:b/>
          <w:spacing w:val="1"/>
          <w:sz w:val="24"/>
        </w:rPr>
        <w:t xml:space="preserve"> </w:t>
      </w:r>
      <w:r>
        <w:rPr>
          <w:b/>
          <w:spacing w:val="-1"/>
          <w:sz w:val="24"/>
        </w:rPr>
        <w:t>efficiency,</w:t>
      </w:r>
      <w:r>
        <w:rPr>
          <w:b/>
          <w:spacing w:val="-15"/>
          <w:sz w:val="24"/>
        </w:rPr>
        <w:t xml:space="preserve"> </w:t>
      </w:r>
      <w:r>
        <w:rPr>
          <w:b/>
          <w:spacing w:val="-1"/>
          <w:sz w:val="24"/>
        </w:rPr>
        <w:t>and</w:t>
      </w:r>
      <w:r>
        <w:rPr>
          <w:b/>
          <w:spacing w:val="-14"/>
          <w:sz w:val="24"/>
        </w:rPr>
        <w:t xml:space="preserve"> </w:t>
      </w:r>
      <w:r>
        <w:rPr>
          <w:b/>
          <w:spacing w:val="-1"/>
          <w:sz w:val="24"/>
        </w:rPr>
        <w:t>capital</w:t>
      </w:r>
      <w:r>
        <w:rPr>
          <w:b/>
          <w:spacing w:val="-15"/>
          <w:sz w:val="24"/>
        </w:rPr>
        <w:t xml:space="preserve"> </w:t>
      </w:r>
      <w:r>
        <w:rPr>
          <w:b/>
          <w:spacing w:val="-1"/>
          <w:sz w:val="24"/>
        </w:rPr>
        <w:t>and</w:t>
      </w:r>
      <w:r>
        <w:rPr>
          <w:b/>
          <w:spacing w:val="-15"/>
          <w:sz w:val="24"/>
        </w:rPr>
        <w:t xml:space="preserve"> </w:t>
      </w:r>
      <w:r>
        <w:rPr>
          <w:b/>
          <w:sz w:val="24"/>
        </w:rPr>
        <w:t>operating</w:t>
      </w:r>
      <w:r>
        <w:rPr>
          <w:b/>
          <w:spacing w:val="-14"/>
          <w:sz w:val="24"/>
        </w:rPr>
        <w:t xml:space="preserve"> </w:t>
      </w:r>
      <w:r>
        <w:rPr>
          <w:b/>
          <w:sz w:val="24"/>
        </w:rPr>
        <w:t>costs</w:t>
      </w:r>
      <w:r>
        <w:rPr>
          <w:b/>
          <w:spacing w:val="-15"/>
          <w:sz w:val="24"/>
        </w:rPr>
        <w:t xml:space="preserve"> </w:t>
      </w:r>
      <w:r>
        <w:rPr>
          <w:b/>
          <w:sz w:val="24"/>
        </w:rPr>
        <w:t>of</w:t>
      </w:r>
      <w:r>
        <w:rPr>
          <w:b/>
          <w:spacing w:val="-14"/>
          <w:sz w:val="24"/>
        </w:rPr>
        <w:t xml:space="preserve"> </w:t>
      </w:r>
      <w:r>
        <w:rPr>
          <w:b/>
          <w:sz w:val="24"/>
        </w:rPr>
        <w:t>the</w:t>
      </w:r>
      <w:r>
        <w:rPr>
          <w:b/>
          <w:spacing w:val="-14"/>
          <w:sz w:val="24"/>
        </w:rPr>
        <w:t xml:space="preserve"> </w:t>
      </w:r>
      <w:r>
        <w:rPr>
          <w:b/>
          <w:sz w:val="24"/>
        </w:rPr>
        <w:t>Proposed</w:t>
      </w:r>
      <w:r>
        <w:rPr>
          <w:b/>
          <w:spacing w:val="-12"/>
          <w:sz w:val="24"/>
        </w:rPr>
        <w:t xml:space="preserve"> </w:t>
      </w:r>
      <w:r>
        <w:rPr>
          <w:b/>
          <w:sz w:val="24"/>
        </w:rPr>
        <w:t>Project</w:t>
      </w:r>
      <w:r>
        <w:rPr>
          <w:b/>
          <w:spacing w:val="-16"/>
          <w:sz w:val="24"/>
        </w:rPr>
        <w:t xml:space="preserve"> </w:t>
      </w:r>
      <w:r>
        <w:rPr>
          <w:b/>
          <w:sz w:val="24"/>
        </w:rPr>
        <w:t>relative</w:t>
      </w:r>
      <w:r>
        <w:rPr>
          <w:b/>
          <w:spacing w:val="-15"/>
          <w:sz w:val="24"/>
        </w:rPr>
        <w:t xml:space="preserve"> </w:t>
      </w:r>
      <w:r>
        <w:rPr>
          <w:b/>
          <w:sz w:val="24"/>
        </w:rPr>
        <w:t>to</w:t>
      </w:r>
      <w:r>
        <w:rPr>
          <w:b/>
          <w:spacing w:val="-15"/>
          <w:sz w:val="24"/>
        </w:rPr>
        <w:t xml:space="preserve"> </w:t>
      </w:r>
      <w:r>
        <w:rPr>
          <w:b/>
          <w:sz w:val="24"/>
        </w:rPr>
        <w:t>potential</w:t>
      </w:r>
      <w:r>
        <w:rPr>
          <w:b/>
          <w:spacing w:val="-57"/>
          <w:sz w:val="24"/>
        </w:rPr>
        <w:t xml:space="preserve"> </w:t>
      </w:r>
      <w:r>
        <w:rPr>
          <w:b/>
          <w:sz w:val="24"/>
        </w:rPr>
        <w:t>alternatives</w:t>
      </w:r>
      <w:r>
        <w:rPr>
          <w:b/>
          <w:spacing w:val="-8"/>
          <w:sz w:val="24"/>
        </w:rPr>
        <w:t xml:space="preserve"> </w:t>
      </w:r>
      <w:r>
        <w:rPr>
          <w:b/>
          <w:sz w:val="24"/>
        </w:rPr>
        <w:t>or</w:t>
      </w:r>
      <w:r>
        <w:rPr>
          <w:b/>
          <w:spacing w:val="-8"/>
          <w:sz w:val="24"/>
        </w:rPr>
        <w:t xml:space="preserve"> </w:t>
      </w:r>
      <w:r>
        <w:rPr>
          <w:b/>
          <w:sz w:val="24"/>
        </w:rPr>
        <w:t>substitutes,</w:t>
      </w:r>
      <w:r>
        <w:rPr>
          <w:b/>
          <w:spacing w:val="-7"/>
          <w:sz w:val="24"/>
        </w:rPr>
        <w:t xml:space="preserve"> </w:t>
      </w:r>
      <w:r>
        <w:rPr>
          <w:b/>
          <w:sz w:val="24"/>
        </w:rPr>
        <w:t>including</w:t>
      </w:r>
      <w:r>
        <w:rPr>
          <w:b/>
          <w:spacing w:val="-8"/>
          <w:sz w:val="24"/>
        </w:rPr>
        <w:t xml:space="preserve"> </w:t>
      </w:r>
      <w:r>
        <w:rPr>
          <w:b/>
          <w:sz w:val="24"/>
        </w:rPr>
        <w:t>alternative</w:t>
      </w:r>
      <w:r>
        <w:rPr>
          <w:b/>
          <w:spacing w:val="-8"/>
          <w:sz w:val="24"/>
        </w:rPr>
        <w:t xml:space="preserve"> </w:t>
      </w:r>
      <w:r>
        <w:rPr>
          <w:b/>
          <w:sz w:val="24"/>
        </w:rPr>
        <w:t>evidence-based</w:t>
      </w:r>
      <w:r>
        <w:rPr>
          <w:b/>
          <w:spacing w:val="-11"/>
          <w:sz w:val="24"/>
        </w:rPr>
        <w:t xml:space="preserve"> </w:t>
      </w:r>
      <w:r>
        <w:rPr>
          <w:b/>
          <w:sz w:val="24"/>
        </w:rPr>
        <w:t>strategies</w:t>
      </w:r>
      <w:r>
        <w:rPr>
          <w:b/>
          <w:spacing w:val="-10"/>
          <w:sz w:val="24"/>
        </w:rPr>
        <w:t xml:space="preserve"> </w:t>
      </w:r>
      <w:r>
        <w:rPr>
          <w:b/>
          <w:sz w:val="24"/>
        </w:rPr>
        <w:t>and</w:t>
      </w:r>
      <w:r>
        <w:rPr>
          <w:b/>
          <w:spacing w:val="-11"/>
          <w:sz w:val="24"/>
        </w:rPr>
        <w:t xml:space="preserve"> </w:t>
      </w:r>
      <w:r>
        <w:rPr>
          <w:b/>
          <w:sz w:val="24"/>
        </w:rPr>
        <w:t>public</w:t>
      </w:r>
      <w:r>
        <w:rPr>
          <w:b/>
          <w:spacing w:val="-58"/>
          <w:sz w:val="24"/>
        </w:rPr>
        <w:t xml:space="preserve"> </w:t>
      </w:r>
      <w:r>
        <w:rPr>
          <w:b/>
          <w:sz w:val="24"/>
        </w:rPr>
        <w:t>health</w:t>
      </w:r>
      <w:r>
        <w:rPr>
          <w:b/>
          <w:spacing w:val="-2"/>
          <w:sz w:val="24"/>
        </w:rPr>
        <w:t xml:space="preserve"> </w:t>
      </w:r>
      <w:r>
        <w:rPr>
          <w:b/>
          <w:sz w:val="24"/>
        </w:rPr>
        <w:t>interventions.</w:t>
      </w:r>
    </w:p>
    <w:p w:rsidR="00E300A9" w:rsidRDefault="006039EE">
      <w:pPr>
        <w:pStyle w:val="BodyText"/>
        <w:spacing w:before="195" w:line="280" w:lineRule="auto"/>
        <w:ind w:left="140" w:right="1337"/>
        <w:jc w:val="both"/>
      </w:pPr>
      <w:r>
        <w:rPr>
          <w:b/>
        </w:rPr>
        <w:t>Proposal:</w:t>
      </w:r>
      <w:r>
        <w:rPr>
          <w:b/>
          <w:spacing w:val="1"/>
        </w:rPr>
        <w:t xml:space="preserve"> </w:t>
      </w:r>
      <w:r>
        <w:t>The Proposed Project is for the expansion of CT imaging capacity at BIDMC’s West</w:t>
      </w:r>
      <w:r>
        <w:rPr>
          <w:spacing w:val="1"/>
        </w:rPr>
        <w:t xml:space="preserve"> </w:t>
      </w:r>
      <w:r>
        <w:t>Campus</w:t>
      </w:r>
      <w:r>
        <w:rPr>
          <w:spacing w:val="-1"/>
        </w:rPr>
        <w:t xml:space="preserve"> </w:t>
      </w:r>
      <w:r>
        <w:t>through the acquisition and implementation of one additional CT unit.</w:t>
      </w:r>
    </w:p>
    <w:p w:rsidR="00E300A9" w:rsidRDefault="006039EE">
      <w:pPr>
        <w:pStyle w:val="BodyText"/>
        <w:spacing w:before="189" w:line="276" w:lineRule="auto"/>
        <w:ind w:left="139" w:right="1332"/>
        <w:jc w:val="both"/>
      </w:pPr>
      <w:r>
        <w:rPr>
          <w:b/>
        </w:rPr>
        <w:t>Quality:</w:t>
      </w:r>
      <w:r>
        <w:rPr>
          <w:b/>
          <w:spacing w:val="1"/>
        </w:rPr>
        <w:t xml:space="preserve"> </w:t>
      </w:r>
      <w:r>
        <w:t>Improving the quality of care through increased timely access to hospital-based CT</w:t>
      </w:r>
      <w:r>
        <w:rPr>
          <w:spacing w:val="1"/>
        </w:rPr>
        <w:t xml:space="preserve"> </w:t>
      </w:r>
      <w:r>
        <w:t>services, in particular, inpatients and patients in need of CT-guided procedures, is the primary</w:t>
      </w:r>
      <w:r>
        <w:rPr>
          <w:spacing w:val="1"/>
        </w:rPr>
        <w:t xml:space="preserve"> </w:t>
      </w:r>
      <w:r>
        <w:t>driver behind the Proposed Project.</w:t>
      </w:r>
      <w:r>
        <w:rPr>
          <w:spacing w:val="1"/>
        </w:rPr>
        <w:t xml:space="preserve"> </w:t>
      </w:r>
      <w:r>
        <w:t>Adding a newer-generation CT with improved imaging and</w:t>
      </w:r>
      <w:r>
        <w:rPr>
          <w:spacing w:val="1"/>
        </w:rPr>
        <w:t xml:space="preserve"> </w:t>
      </w:r>
      <w:r>
        <w:t>cardiac capabilities on the West Campus will provide the necessary capacity to ensure timely</w:t>
      </w:r>
      <w:r>
        <w:rPr>
          <w:spacing w:val="1"/>
        </w:rPr>
        <w:t xml:space="preserve"> </w:t>
      </w:r>
      <w:r>
        <w:t>access for the BIDMC patient panel.</w:t>
      </w:r>
      <w:r>
        <w:rPr>
          <w:spacing w:val="1"/>
        </w:rPr>
        <w:t xml:space="preserve"> </w:t>
      </w:r>
      <w:r>
        <w:t>In addition, the additional CT unit will afford for more</w:t>
      </w:r>
      <w:r>
        <w:rPr>
          <w:spacing w:val="1"/>
        </w:rPr>
        <w:t xml:space="preserve"> </w:t>
      </w:r>
      <w:r>
        <w:t>predictable, timely, and reliable scheduling of</w:t>
      </w:r>
      <w:r>
        <w:rPr>
          <w:spacing w:val="1"/>
        </w:rPr>
        <w:t xml:space="preserve"> </w:t>
      </w:r>
      <w:r>
        <w:t>patients and will reduce the rescheduling of</w:t>
      </w:r>
      <w:r>
        <w:rPr>
          <w:spacing w:val="1"/>
        </w:rPr>
        <w:t xml:space="preserve"> </w:t>
      </w:r>
      <w:r>
        <w:t>outpatients due to emergent or urgent patients.</w:t>
      </w:r>
      <w:r>
        <w:rPr>
          <w:spacing w:val="1"/>
        </w:rPr>
        <w:t xml:space="preserve"> </w:t>
      </w:r>
      <w:r>
        <w:t>Reducing delays and rescheduling for urgent CT</w:t>
      </w:r>
      <w:r>
        <w:rPr>
          <w:spacing w:val="1"/>
        </w:rPr>
        <w:t xml:space="preserve"> </w:t>
      </w:r>
      <w:r>
        <w:t>services will ensure that necessary care is provided timely for maximum therapeutic benefit and</w:t>
      </w:r>
      <w:r>
        <w:rPr>
          <w:spacing w:val="1"/>
        </w:rPr>
        <w:t xml:space="preserve"> </w:t>
      </w:r>
      <w:r>
        <w:t>reduce risk of patient noncompliance with scheduling.</w:t>
      </w:r>
      <w:r>
        <w:rPr>
          <w:spacing w:val="1"/>
        </w:rPr>
        <w:t xml:space="preserve"> </w:t>
      </w:r>
      <w:r>
        <w:t>Moreover, it will improve the care</w:t>
      </w:r>
      <w:r>
        <w:rPr>
          <w:spacing w:val="1"/>
        </w:rPr>
        <w:t xml:space="preserve"> </w:t>
      </w:r>
      <w:r>
        <w:t>experience for patients and mitigate the burdens of having to reschedule appointments.</w:t>
      </w:r>
    </w:p>
    <w:p w:rsidR="00E300A9" w:rsidRDefault="006039EE">
      <w:pPr>
        <w:spacing w:before="208"/>
        <w:ind w:left="140"/>
        <w:rPr>
          <w:b/>
          <w:sz w:val="24"/>
        </w:rPr>
      </w:pPr>
      <w:r>
        <w:rPr>
          <w:b/>
          <w:sz w:val="24"/>
        </w:rPr>
        <w:t>Efficiency:</w:t>
      </w:r>
    </w:p>
    <w:p w:rsidR="00E300A9" w:rsidRDefault="006039EE">
      <w:pPr>
        <w:pStyle w:val="ListParagraph"/>
        <w:numPr>
          <w:ilvl w:val="0"/>
          <w:numId w:val="31"/>
        </w:numPr>
        <w:tabs>
          <w:tab w:val="left" w:pos="1120"/>
        </w:tabs>
        <w:spacing w:before="233" w:line="280" w:lineRule="auto"/>
        <w:ind w:right="1453" w:firstLine="720"/>
        <w:rPr>
          <w:sz w:val="24"/>
        </w:rPr>
      </w:pPr>
      <w:r>
        <w:rPr>
          <w:b/>
          <w:sz w:val="24"/>
        </w:rPr>
        <w:t>Capital Expense:</w:t>
      </w:r>
      <w:r>
        <w:rPr>
          <w:b/>
          <w:spacing w:val="1"/>
          <w:sz w:val="24"/>
        </w:rPr>
        <w:t xml:space="preserve"> </w:t>
      </w:r>
      <w:r>
        <w:rPr>
          <w:sz w:val="24"/>
        </w:rPr>
        <w:t>There are capital expenses associated with the implementation of</w:t>
      </w:r>
      <w:r>
        <w:rPr>
          <w:spacing w:val="1"/>
          <w:sz w:val="24"/>
        </w:rPr>
        <w:t xml:space="preserve"> </w:t>
      </w:r>
      <w:r>
        <w:rPr>
          <w:sz w:val="24"/>
        </w:rPr>
        <w:t>the</w:t>
      </w:r>
      <w:r>
        <w:rPr>
          <w:spacing w:val="-1"/>
          <w:sz w:val="24"/>
        </w:rPr>
        <w:t xml:space="preserve"> </w:t>
      </w:r>
      <w:r>
        <w:rPr>
          <w:sz w:val="24"/>
        </w:rPr>
        <w:t>CT</w:t>
      </w:r>
      <w:r>
        <w:rPr>
          <w:spacing w:val="-1"/>
          <w:sz w:val="24"/>
        </w:rPr>
        <w:t xml:space="preserve"> </w:t>
      </w:r>
      <w:r>
        <w:rPr>
          <w:sz w:val="24"/>
        </w:rPr>
        <w:t>unit.</w:t>
      </w:r>
      <w:r>
        <w:rPr>
          <w:spacing w:val="59"/>
          <w:sz w:val="24"/>
        </w:rPr>
        <w:t xml:space="preserve"> </w:t>
      </w:r>
      <w:r>
        <w:rPr>
          <w:sz w:val="24"/>
        </w:rPr>
        <w:t>The</w:t>
      </w:r>
      <w:r>
        <w:rPr>
          <w:spacing w:val="-1"/>
          <w:sz w:val="24"/>
        </w:rPr>
        <w:t xml:space="preserve"> </w:t>
      </w:r>
      <w:r>
        <w:rPr>
          <w:sz w:val="24"/>
        </w:rPr>
        <w:t>total</w:t>
      </w:r>
      <w:r>
        <w:rPr>
          <w:spacing w:val="-1"/>
          <w:sz w:val="24"/>
        </w:rPr>
        <w:t xml:space="preserve"> </w:t>
      </w:r>
      <w:r>
        <w:rPr>
          <w:sz w:val="24"/>
        </w:rPr>
        <w:t>capital expenditure</w:t>
      </w:r>
      <w:r>
        <w:rPr>
          <w:spacing w:val="-1"/>
          <w:sz w:val="24"/>
        </w:rPr>
        <w:t xml:space="preserve"> </w:t>
      </w:r>
      <w:r>
        <w:rPr>
          <w:sz w:val="24"/>
        </w:rPr>
        <w:t>for</w:t>
      </w:r>
      <w:r>
        <w:rPr>
          <w:spacing w:val="-1"/>
          <w:sz w:val="24"/>
        </w:rPr>
        <w:t xml:space="preserve"> </w:t>
      </w:r>
      <w:r>
        <w:rPr>
          <w:sz w:val="24"/>
        </w:rPr>
        <w:t>the unit</w:t>
      </w:r>
      <w:r>
        <w:rPr>
          <w:spacing w:val="-1"/>
          <w:sz w:val="24"/>
        </w:rPr>
        <w:t xml:space="preserve"> </w:t>
      </w:r>
      <w:r>
        <w:rPr>
          <w:sz w:val="24"/>
        </w:rPr>
        <w:t>and</w:t>
      </w:r>
      <w:r>
        <w:rPr>
          <w:spacing w:val="-1"/>
          <w:sz w:val="24"/>
        </w:rPr>
        <w:t xml:space="preserve"> </w:t>
      </w:r>
      <w:r>
        <w:rPr>
          <w:sz w:val="24"/>
        </w:rPr>
        <w:t>related</w:t>
      </w:r>
      <w:r>
        <w:rPr>
          <w:spacing w:val="-1"/>
          <w:sz w:val="24"/>
        </w:rPr>
        <w:t xml:space="preserve"> </w:t>
      </w:r>
      <w:r>
        <w:rPr>
          <w:sz w:val="24"/>
        </w:rPr>
        <w:t>construction is</w:t>
      </w:r>
      <w:r>
        <w:rPr>
          <w:spacing w:val="-1"/>
          <w:sz w:val="24"/>
        </w:rPr>
        <w:t xml:space="preserve"> </w:t>
      </w:r>
      <w:r>
        <w:rPr>
          <w:sz w:val="24"/>
        </w:rPr>
        <w:t>$4,795,388.00.</w:t>
      </w:r>
    </w:p>
    <w:p w:rsidR="00E300A9" w:rsidRDefault="006039EE">
      <w:pPr>
        <w:pStyle w:val="ListParagraph"/>
        <w:numPr>
          <w:ilvl w:val="0"/>
          <w:numId w:val="31"/>
        </w:numPr>
        <w:tabs>
          <w:tab w:val="left" w:pos="1194"/>
        </w:tabs>
        <w:spacing w:before="189" w:line="280" w:lineRule="auto"/>
        <w:ind w:right="1899" w:firstLine="720"/>
        <w:rPr>
          <w:sz w:val="24"/>
        </w:rPr>
      </w:pPr>
      <w:r>
        <w:rPr>
          <w:b/>
          <w:sz w:val="24"/>
        </w:rPr>
        <w:t>Operating Costs:</w:t>
      </w:r>
      <w:r>
        <w:rPr>
          <w:b/>
          <w:spacing w:val="1"/>
          <w:sz w:val="24"/>
        </w:rPr>
        <w:t xml:space="preserve"> </w:t>
      </w:r>
      <w:r>
        <w:rPr>
          <w:sz w:val="24"/>
        </w:rPr>
        <w:t>The first-year incremental operating expense of the Proposed</w:t>
      </w:r>
      <w:r>
        <w:rPr>
          <w:spacing w:val="-57"/>
          <w:sz w:val="24"/>
        </w:rPr>
        <w:t xml:space="preserve"> </w:t>
      </w:r>
      <w:r>
        <w:rPr>
          <w:sz w:val="24"/>
        </w:rPr>
        <w:t>Project</w:t>
      </w:r>
      <w:r>
        <w:rPr>
          <w:spacing w:val="-2"/>
          <w:sz w:val="24"/>
        </w:rPr>
        <w:t xml:space="preserve"> </w:t>
      </w:r>
      <w:r>
        <w:rPr>
          <w:sz w:val="24"/>
        </w:rPr>
        <w:t>is $935,480.</w:t>
      </w:r>
    </w:p>
    <w:p w:rsidR="00E300A9" w:rsidRDefault="00E300A9">
      <w:pPr>
        <w:spacing w:line="280" w:lineRule="auto"/>
        <w:rPr>
          <w:sz w:val="24"/>
        </w:rPr>
        <w:sectPr w:rsidR="00E300A9">
          <w:pgSz w:w="12240" w:h="15840"/>
          <w:pgMar w:top="1360" w:right="100" w:bottom="1260" w:left="1300" w:header="0" w:footer="1065" w:gutter="0"/>
          <w:cols w:space="720"/>
        </w:sectPr>
      </w:pPr>
    </w:p>
    <w:p w:rsidR="00E300A9" w:rsidRDefault="006039EE">
      <w:pPr>
        <w:spacing w:before="61"/>
        <w:ind w:left="140"/>
        <w:rPr>
          <w:b/>
          <w:sz w:val="24"/>
        </w:rPr>
      </w:pPr>
      <w:r>
        <w:rPr>
          <w:b/>
          <w:sz w:val="24"/>
        </w:rPr>
        <w:lastRenderedPageBreak/>
        <w:t>List</w:t>
      </w:r>
      <w:r>
        <w:rPr>
          <w:b/>
          <w:spacing w:val="-2"/>
          <w:sz w:val="24"/>
        </w:rPr>
        <w:t xml:space="preserve"> </w:t>
      </w:r>
      <w:r>
        <w:rPr>
          <w:b/>
          <w:sz w:val="24"/>
        </w:rPr>
        <w:t>of</w:t>
      </w:r>
      <w:r>
        <w:rPr>
          <w:b/>
          <w:spacing w:val="-1"/>
          <w:sz w:val="24"/>
        </w:rPr>
        <w:t xml:space="preserve"> </w:t>
      </w:r>
      <w:r>
        <w:rPr>
          <w:b/>
          <w:sz w:val="24"/>
        </w:rPr>
        <w:t>Alternative</w:t>
      </w:r>
      <w:r>
        <w:rPr>
          <w:b/>
          <w:spacing w:val="-2"/>
          <w:sz w:val="24"/>
        </w:rPr>
        <w:t xml:space="preserve"> </w:t>
      </w:r>
      <w:r>
        <w:rPr>
          <w:b/>
          <w:sz w:val="24"/>
        </w:rPr>
        <w:t>Options</w:t>
      </w:r>
      <w:r>
        <w:rPr>
          <w:b/>
          <w:spacing w:val="-1"/>
          <w:sz w:val="24"/>
        </w:rPr>
        <w:t xml:space="preserve"> </w:t>
      </w:r>
      <w:r>
        <w:rPr>
          <w:b/>
          <w:sz w:val="24"/>
        </w:rPr>
        <w:t>for</w:t>
      </w:r>
      <w:r>
        <w:rPr>
          <w:b/>
          <w:spacing w:val="-1"/>
          <w:sz w:val="24"/>
        </w:rPr>
        <w:t xml:space="preserve"> </w:t>
      </w:r>
      <w:r>
        <w:rPr>
          <w:b/>
          <w:sz w:val="24"/>
        </w:rPr>
        <w:t>the</w:t>
      </w:r>
      <w:r>
        <w:rPr>
          <w:b/>
          <w:spacing w:val="-2"/>
          <w:sz w:val="24"/>
        </w:rPr>
        <w:t xml:space="preserve"> </w:t>
      </w:r>
      <w:r>
        <w:rPr>
          <w:b/>
          <w:sz w:val="24"/>
        </w:rPr>
        <w:t>Proposed</w:t>
      </w:r>
      <w:r>
        <w:rPr>
          <w:b/>
          <w:spacing w:val="-1"/>
          <w:sz w:val="24"/>
        </w:rPr>
        <w:t xml:space="preserve"> </w:t>
      </w:r>
      <w:r>
        <w:rPr>
          <w:b/>
          <w:sz w:val="24"/>
        </w:rPr>
        <w:t>Project:</w:t>
      </w:r>
    </w:p>
    <w:p w:rsidR="00E300A9" w:rsidRDefault="00E300A9">
      <w:pPr>
        <w:pStyle w:val="BodyText"/>
        <w:spacing w:before="1"/>
        <w:rPr>
          <w:b/>
          <w:sz w:val="21"/>
        </w:rPr>
      </w:pPr>
    </w:p>
    <w:p w:rsidR="00E300A9" w:rsidRDefault="006039EE">
      <w:pPr>
        <w:ind w:left="140"/>
        <w:rPr>
          <w:b/>
          <w:sz w:val="24"/>
        </w:rPr>
      </w:pPr>
      <w:r>
        <w:rPr>
          <w:b/>
          <w:sz w:val="24"/>
        </w:rPr>
        <w:t>Option 1:</w:t>
      </w:r>
    </w:p>
    <w:p w:rsidR="00E300A9" w:rsidRDefault="006039EE">
      <w:pPr>
        <w:pStyle w:val="BodyText"/>
        <w:spacing w:before="233" w:line="276" w:lineRule="auto"/>
        <w:ind w:left="860" w:right="1336"/>
        <w:jc w:val="both"/>
      </w:pPr>
      <w:r>
        <w:rPr>
          <w:b/>
        </w:rPr>
        <w:t xml:space="preserve">Alternative Proposal: </w:t>
      </w:r>
      <w:r>
        <w:t>The first alternative for the Proposed Project would be to maintain</w:t>
      </w:r>
      <w:r>
        <w:rPr>
          <w:spacing w:val="-57"/>
        </w:rPr>
        <w:t xml:space="preserve"> </w:t>
      </w:r>
      <w:r>
        <w:t>the</w:t>
      </w:r>
      <w:r>
        <w:rPr>
          <w:spacing w:val="1"/>
        </w:rPr>
        <w:t xml:space="preserve"> </w:t>
      </w:r>
      <w:r>
        <w:t>status</w:t>
      </w:r>
      <w:r>
        <w:rPr>
          <w:spacing w:val="1"/>
        </w:rPr>
        <w:t xml:space="preserve"> </w:t>
      </w:r>
      <w:r>
        <w:t>quo</w:t>
      </w:r>
      <w:r>
        <w:rPr>
          <w:spacing w:val="1"/>
        </w:rPr>
        <w:t xml:space="preserve"> </w:t>
      </w:r>
      <w:r>
        <w:t>by continuing</w:t>
      </w:r>
      <w:r>
        <w:rPr>
          <w:spacing w:val="1"/>
        </w:rPr>
        <w:t xml:space="preserve"> </w:t>
      </w:r>
      <w:r>
        <w:t>to</w:t>
      </w:r>
      <w:r>
        <w:rPr>
          <w:spacing w:val="1"/>
        </w:rPr>
        <w:t xml:space="preserve"> </w:t>
      </w:r>
      <w:r>
        <w:t>operate</w:t>
      </w:r>
      <w:r>
        <w:rPr>
          <w:spacing w:val="1"/>
        </w:rPr>
        <w:t xml:space="preserve"> </w:t>
      </w:r>
      <w:r>
        <w:t>with</w:t>
      </w:r>
      <w:r>
        <w:rPr>
          <w:spacing w:val="1"/>
        </w:rPr>
        <w:t xml:space="preserve"> </w:t>
      </w:r>
      <w:r>
        <w:t>the</w:t>
      </w:r>
      <w:r>
        <w:rPr>
          <w:spacing w:val="1"/>
        </w:rPr>
        <w:t xml:space="preserve"> </w:t>
      </w:r>
      <w:r>
        <w:t>existing</w:t>
      </w:r>
      <w:r>
        <w:rPr>
          <w:spacing w:val="1"/>
        </w:rPr>
        <w:t xml:space="preserve"> </w:t>
      </w:r>
      <w:r>
        <w:t>complement</w:t>
      </w:r>
      <w:r>
        <w:rPr>
          <w:spacing w:val="1"/>
        </w:rPr>
        <w:t xml:space="preserve"> </w:t>
      </w:r>
      <w:r>
        <w:t>of</w:t>
      </w:r>
      <w:r>
        <w:rPr>
          <w:spacing w:val="1"/>
        </w:rPr>
        <w:t xml:space="preserve"> </w:t>
      </w:r>
      <w:r>
        <w:t>CT</w:t>
      </w:r>
      <w:r>
        <w:rPr>
          <w:spacing w:val="1"/>
        </w:rPr>
        <w:t xml:space="preserve"> </w:t>
      </w:r>
      <w:r>
        <w:t>units.</w:t>
      </w:r>
      <w:r>
        <w:rPr>
          <w:spacing w:val="1"/>
        </w:rPr>
        <w:t xml:space="preserve"> </w:t>
      </w:r>
      <w:r>
        <w:rPr>
          <w:spacing w:val="-1"/>
        </w:rPr>
        <w:t>Radiology</w:t>
      </w:r>
      <w:r>
        <w:rPr>
          <w:spacing w:val="-14"/>
        </w:rPr>
        <w:t xml:space="preserve"> </w:t>
      </w:r>
      <w:r>
        <w:rPr>
          <w:spacing w:val="-1"/>
        </w:rPr>
        <w:t>has</w:t>
      </w:r>
      <w:r>
        <w:rPr>
          <w:spacing w:val="-4"/>
        </w:rPr>
        <w:t xml:space="preserve"> </w:t>
      </w:r>
      <w:r>
        <w:rPr>
          <w:spacing w:val="-1"/>
        </w:rPr>
        <w:t>already</w:t>
      </w:r>
      <w:r>
        <w:rPr>
          <w:spacing w:val="-8"/>
        </w:rPr>
        <w:t xml:space="preserve"> </w:t>
      </w:r>
      <w:r>
        <w:rPr>
          <w:spacing w:val="-1"/>
        </w:rPr>
        <w:t>expanded</w:t>
      </w:r>
      <w:r>
        <w:rPr>
          <w:spacing w:val="-4"/>
        </w:rPr>
        <w:t xml:space="preserve"> </w:t>
      </w:r>
      <w:r>
        <w:t>its</w:t>
      </w:r>
      <w:r>
        <w:rPr>
          <w:spacing w:val="-4"/>
        </w:rPr>
        <w:t xml:space="preserve"> </w:t>
      </w:r>
      <w:r>
        <w:t>schedule</w:t>
      </w:r>
      <w:r>
        <w:rPr>
          <w:spacing w:val="-4"/>
        </w:rPr>
        <w:t xml:space="preserve"> </w:t>
      </w:r>
      <w:r>
        <w:t>to</w:t>
      </w:r>
      <w:r>
        <w:rPr>
          <w:spacing w:val="-4"/>
        </w:rPr>
        <w:t xml:space="preserve"> </w:t>
      </w:r>
      <w:r>
        <w:t>the</w:t>
      </w:r>
      <w:r>
        <w:rPr>
          <w:spacing w:val="-3"/>
        </w:rPr>
        <w:t xml:space="preserve"> </w:t>
      </w:r>
      <w:r>
        <w:t>fullest</w:t>
      </w:r>
      <w:r>
        <w:rPr>
          <w:spacing w:val="-4"/>
        </w:rPr>
        <w:t xml:space="preserve"> </w:t>
      </w:r>
      <w:r>
        <w:t>extent</w:t>
      </w:r>
      <w:r>
        <w:rPr>
          <w:spacing w:val="-4"/>
        </w:rPr>
        <w:t xml:space="preserve"> </w:t>
      </w:r>
      <w:r>
        <w:t>possible</w:t>
      </w:r>
      <w:r>
        <w:rPr>
          <w:spacing w:val="-4"/>
        </w:rPr>
        <w:t xml:space="preserve"> </w:t>
      </w:r>
      <w:r>
        <w:t>to</w:t>
      </w:r>
      <w:r>
        <w:rPr>
          <w:spacing w:val="-4"/>
        </w:rPr>
        <w:t xml:space="preserve"> </w:t>
      </w:r>
      <w:r>
        <w:t>accommodate</w:t>
      </w:r>
      <w:r>
        <w:rPr>
          <w:spacing w:val="-57"/>
        </w:rPr>
        <w:t xml:space="preserve"> </w:t>
      </w:r>
      <w:r>
        <w:t>current</w:t>
      </w:r>
      <w:r>
        <w:rPr>
          <w:spacing w:val="-5"/>
        </w:rPr>
        <w:t xml:space="preserve"> </w:t>
      </w:r>
      <w:r>
        <w:t>demand.</w:t>
      </w:r>
      <w:r>
        <w:rPr>
          <w:spacing w:val="51"/>
        </w:rPr>
        <w:t xml:space="preserve"> </w:t>
      </w:r>
      <w:r>
        <w:t>The</w:t>
      </w:r>
      <w:r>
        <w:rPr>
          <w:spacing w:val="-5"/>
        </w:rPr>
        <w:t xml:space="preserve"> </w:t>
      </w:r>
      <w:r>
        <w:t>East</w:t>
      </w:r>
      <w:r>
        <w:rPr>
          <w:spacing w:val="-4"/>
        </w:rPr>
        <w:t xml:space="preserve"> </w:t>
      </w:r>
      <w:r>
        <w:t>Campus</w:t>
      </w:r>
      <w:r>
        <w:rPr>
          <w:spacing w:val="-5"/>
        </w:rPr>
        <w:t xml:space="preserve"> </w:t>
      </w:r>
      <w:r>
        <w:t>extended</w:t>
      </w:r>
      <w:r>
        <w:rPr>
          <w:spacing w:val="-4"/>
        </w:rPr>
        <w:t xml:space="preserve"> </w:t>
      </w:r>
      <w:r>
        <w:t>hours</w:t>
      </w:r>
      <w:r>
        <w:rPr>
          <w:spacing w:val="-5"/>
        </w:rPr>
        <w:t xml:space="preserve"> </w:t>
      </w:r>
      <w:r>
        <w:t>of</w:t>
      </w:r>
      <w:r>
        <w:rPr>
          <w:spacing w:val="-4"/>
        </w:rPr>
        <w:t xml:space="preserve"> </w:t>
      </w:r>
      <w:r>
        <w:t>operation</w:t>
      </w:r>
      <w:r>
        <w:rPr>
          <w:spacing w:val="-5"/>
        </w:rPr>
        <w:t xml:space="preserve"> </w:t>
      </w:r>
      <w:r>
        <w:t>in</w:t>
      </w:r>
      <w:r>
        <w:rPr>
          <w:spacing w:val="-4"/>
        </w:rPr>
        <w:t xml:space="preserve"> </w:t>
      </w:r>
      <w:r>
        <w:t>May</w:t>
      </w:r>
      <w:r>
        <w:rPr>
          <w:spacing w:val="-5"/>
        </w:rPr>
        <w:t xml:space="preserve"> </w:t>
      </w:r>
      <w:r>
        <w:t>of</w:t>
      </w:r>
      <w:r>
        <w:rPr>
          <w:spacing w:val="-4"/>
        </w:rPr>
        <w:t xml:space="preserve"> </w:t>
      </w:r>
      <w:r>
        <w:t>2017</w:t>
      </w:r>
      <w:r>
        <w:rPr>
          <w:spacing w:val="-5"/>
        </w:rPr>
        <w:t xml:space="preserve"> </w:t>
      </w:r>
      <w:r>
        <w:t>from</w:t>
      </w:r>
      <w:r>
        <w:rPr>
          <w:spacing w:val="-4"/>
        </w:rPr>
        <w:t xml:space="preserve"> </w:t>
      </w:r>
      <w:r>
        <w:t>5:00</w:t>
      </w:r>
    </w:p>
    <w:p w:rsidR="00E300A9" w:rsidRDefault="006039EE">
      <w:pPr>
        <w:pStyle w:val="BodyText"/>
        <w:spacing w:line="276" w:lineRule="auto"/>
        <w:ind w:left="859" w:right="1337"/>
        <w:jc w:val="both"/>
      </w:pPr>
      <w:r>
        <w:rPr>
          <w:spacing w:val="-1"/>
        </w:rPr>
        <w:t>p.m.</w:t>
      </w:r>
      <w:r>
        <w:rPr>
          <w:spacing w:val="-14"/>
        </w:rPr>
        <w:t xml:space="preserve"> </w:t>
      </w:r>
      <w:r>
        <w:rPr>
          <w:spacing w:val="-1"/>
        </w:rPr>
        <w:t>to</w:t>
      </w:r>
      <w:r>
        <w:rPr>
          <w:spacing w:val="-14"/>
        </w:rPr>
        <w:t xml:space="preserve"> </w:t>
      </w:r>
      <w:r>
        <w:t>7:00</w:t>
      </w:r>
      <w:r>
        <w:rPr>
          <w:spacing w:val="-15"/>
        </w:rPr>
        <w:t xml:space="preserve"> </w:t>
      </w:r>
      <w:r>
        <w:t>p.m.,</w:t>
      </w:r>
      <w:r>
        <w:rPr>
          <w:spacing w:val="-14"/>
        </w:rPr>
        <w:t xml:space="preserve"> </w:t>
      </w:r>
      <w:r>
        <w:t>Monday</w:t>
      </w:r>
      <w:r>
        <w:rPr>
          <w:spacing w:val="-15"/>
        </w:rPr>
        <w:t xml:space="preserve"> </w:t>
      </w:r>
      <w:r>
        <w:t>through</w:t>
      </w:r>
      <w:r>
        <w:rPr>
          <w:spacing w:val="-15"/>
        </w:rPr>
        <w:t xml:space="preserve"> </w:t>
      </w:r>
      <w:r>
        <w:t>Friday,</w:t>
      </w:r>
      <w:r>
        <w:rPr>
          <w:spacing w:val="-14"/>
        </w:rPr>
        <w:t xml:space="preserve"> </w:t>
      </w:r>
      <w:r>
        <w:t>for</w:t>
      </w:r>
      <w:r>
        <w:rPr>
          <w:spacing w:val="-15"/>
        </w:rPr>
        <w:t xml:space="preserve"> </w:t>
      </w:r>
      <w:r>
        <w:t>outpatient</w:t>
      </w:r>
      <w:r>
        <w:rPr>
          <w:spacing w:val="-15"/>
        </w:rPr>
        <w:t xml:space="preserve"> </w:t>
      </w:r>
      <w:r>
        <w:t>booking,</w:t>
      </w:r>
      <w:r>
        <w:rPr>
          <w:spacing w:val="-15"/>
        </w:rPr>
        <w:t xml:space="preserve"> </w:t>
      </w:r>
      <w:r>
        <w:t>adding</w:t>
      </w:r>
      <w:r>
        <w:rPr>
          <w:spacing w:val="-15"/>
        </w:rPr>
        <w:t xml:space="preserve"> </w:t>
      </w:r>
      <w:r>
        <w:t>six</w:t>
      </w:r>
      <w:r>
        <w:rPr>
          <w:spacing w:val="-14"/>
        </w:rPr>
        <w:t xml:space="preserve"> </w:t>
      </w:r>
      <w:r>
        <w:t>appointments</w:t>
      </w:r>
      <w:r>
        <w:rPr>
          <w:spacing w:val="-58"/>
        </w:rPr>
        <w:t xml:space="preserve"> </w:t>
      </w:r>
      <w:r>
        <w:t>per day. The Shapiro Center (also located on the East Campus) extended its hours of</w:t>
      </w:r>
      <w:r>
        <w:rPr>
          <w:spacing w:val="1"/>
        </w:rPr>
        <w:t xml:space="preserve"> </w:t>
      </w:r>
      <w:r>
        <w:t>operation</w:t>
      </w:r>
      <w:r>
        <w:rPr>
          <w:spacing w:val="-4"/>
        </w:rPr>
        <w:t xml:space="preserve"> </w:t>
      </w:r>
      <w:r>
        <w:t>in</w:t>
      </w:r>
      <w:r>
        <w:rPr>
          <w:spacing w:val="-4"/>
        </w:rPr>
        <w:t xml:space="preserve"> </w:t>
      </w:r>
      <w:r>
        <w:t>October</w:t>
      </w:r>
      <w:r>
        <w:rPr>
          <w:spacing w:val="-4"/>
        </w:rPr>
        <w:t xml:space="preserve"> </w:t>
      </w:r>
      <w:r>
        <w:t>of</w:t>
      </w:r>
      <w:r>
        <w:rPr>
          <w:spacing w:val="-4"/>
        </w:rPr>
        <w:t xml:space="preserve"> </w:t>
      </w:r>
      <w:r>
        <w:t>2018</w:t>
      </w:r>
      <w:r>
        <w:rPr>
          <w:spacing w:val="-4"/>
        </w:rPr>
        <w:t xml:space="preserve"> </w:t>
      </w:r>
      <w:r>
        <w:t>from</w:t>
      </w:r>
      <w:r>
        <w:rPr>
          <w:spacing w:val="-4"/>
        </w:rPr>
        <w:t xml:space="preserve"> </w:t>
      </w:r>
      <w:r>
        <w:t>4:15</w:t>
      </w:r>
      <w:r>
        <w:rPr>
          <w:spacing w:val="-5"/>
        </w:rPr>
        <w:t xml:space="preserve"> </w:t>
      </w:r>
      <w:r>
        <w:t>p.m.</w:t>
      </w:r>
      <w:r>
        <w:rPr>
          <w:spacing w:val="-7"/>
        </w:rPr>
        <w:t xml:space="preserve"> </w:t>
      </w:r>
      <w:r>
        <w:t>to</w:t>
      </w:r>
      <w:r>
        <w:rPr>
          <w:spacing w:val="-7"/>
        </w:rPr>
        <w:t xml:space="preserve"> </w:t>
      </w:r>
      <w:r>
        <w:t>5:00</w:t>
      </w:r>
      <w:r>
        <w:rPr>
          <w:spacing w:val="-6"/>
        </w:rPr>
        <w:t xml:space="preserve"> </w:t>
      </w:r>
      <w:r>
        <w:t>p.m.,</w:t>
      </w:r>
      <w:r>
        <w:rPr>
          <w:spacing w:val="-7"/>
        </w:rPr>
        <w:t xml:space="preserve"> </w:t>
      </w:r>
      <w:r>
        <w:t>Monday</w:t>
      </w:r>
      <w:r>
        <w:rPr>
          <w:spacing w:val="-12"/>
        </w:rPr>
        <w:t xml:space="preserve"> </w:t>
      </w:r>
      <w:r>
        <w:t>through</w:t>
      </w:r>
      <w:r>
        <w:rPr>
          <w:spacing w:val="-2"/>
        </w:rPr>
        <w:t xml:space="preserve"> </w:t>
      </w:r>
      <w:r>
        <w:t>Friday,</w:t>
      </w:r>
      <w:r>
        <w:rPr>
          <w:spacing w:val="-5"/>
        </w:rPr>
        <w:t xml:space="preserve"> </w:t>
      </w:r>
      <w:r>
        <w:t>adding</w:t>
      </w:r>
      <w:r>
        <w:rPr>
          <w:spacing w:val="-57"/>
        </w:rPr>
        <w:t xml:space="preserve"> </w:t>
      </w:r>
      <w:r>
        <w:t>three</w:t>
      </w:r>
      <w:r>
        <w:rPr>
          <w:spacing w:val="-8"/>
        </w:rPr>
        <w:t xml:space="preserve"> </w:t>
      </w:r>
      <w:r>
        <w:t>appointments</w:t>
      </w:r>
      <w:r>
        <w:rPr>
          <w:spacing w:val="-9"/>
        </w:rPr>
        <w:t xml:space="preserve"> </w:t>
      </w:r>
      <w:r>
        <w:t>per</w:t>
      </w:r>
      <w:r>
        <w:rPr>
          <w:spacing w:val="-8"/>
        </w:rPr>
        <w:t xml:space="preserve"> </w:t>
      </w:r>
      <w:r>
        <w:t>day.</w:t>
      </w:r>
      <w:r>
        <w:rPr>
          <w:spacing w:val="-7"/>
        </w:rPr>
        <w:t xml:space="preserve"> </w:t>
      </w:r>
      <w:r>
        <w:t>As</w:t>
      </w:r>
      <w:r>
        <w:rPr>
          <w:spacing w:val="-4"/>
        </w:rPr>
        <w:t xml:space="preserve"> </w:t>
      </w:r>
      <w:r>
        <w:t>previously</w:t>
      </w:r>
      <w:r>
        <w:rPr>
          <w:spacing w:val="-8"/>
        </w:rPr>
        <w:t xml:space="preserve"> </w:t>
      </w:r>
      <w:r>
        <w:t>noted,</w:t>
      </w:r>
      <w:r>
        <w:rPr>
          <w:spacing w:val="-7"/>
        </w:rPr>
        <w:t xml:space="preserve"> </w:t>
      </w:r>
      <w:r>
        <w:t>the</w:t>
      </w:r>
      <w:r>
        <w:rPr>
          <w:spacing w:val="-5"/>
        </w:rPr>
        <w:t xml:space="preserve"> </w:t>
      </w:r>
      <w:r>
        <w:t>Radiology</w:t>
      </w:r>
      <w:r>
        <w:rPr>
          <w:spacing w:val="-6"/>
        </w:rPr>
        <w:t xml:space="preserve"> </w:t>
      </w:r>
      <w:r>
        <w:t>schedule</w:t>
      </w:r>
      <w:r>
        <w:rPr>
          <w:spacing w:val="-5"/>
        </w:rPr>
        <w:t xml:space="preserve"> </w:t>
      </w:r>
      <w:r>
        <w:t>operates</w:t>
      </w:r>
      <w:r>
        <w:rPr>
          <w:spacing w:val="-6"/>
        </w:rPr>
        <w:t xml:space="preserve"> </w:t>
      </w:r>
      <w:r>
        <w:t>at</w:t>
      </w:r>
      <w:r>
        <w:rPr>
          <w:spacing w:val="-4"/>
        </w:rPr>
        <w:t xml:space="preserve"> </w:t>
      </w:r>
      <w:r>
        <w:t>80%,</w:t>
      </w:r>
      <w:r>
        <w:rPr>
          <w:spacing w:val="-58"/>
        </w:rPr>
        <w:t xml:space="preserve"> </w:t>
      </w:r>
      <w:r>
        <w:t>which is considered full capacity, in order to ensure access for emergency and urgent CT</w:t>
      </w:r>
      <w:r>
        <w:rPr>
          <w:spacing w:val="1"/>
        </w:rPr>
        <w:t xml:space="preserve"> </w:t>
      </w:r>
      <w:r>
        <w:t>services</w:t>
      </w:r>
      <w:r>
        <w:rPr>
          <w:spacing w:val="-2"/>
        </w:rPr>
        <w:t xml:space="preserve"> </w:t>
      </w:r>
      <w:r>
        <w:t>and to accommodate required maintenance</w:t>
      </w:r>
      <w:r>
        <w:rPr>
          <w:spacing w:val="-1"/>
        </w:rPr>
        <w:t xml:space="preserve"> </w:t>
      </w:r>
      <w:r>
        <w:t>and CT downtime.</w:t>
      </w:r>
    </w:p>
    <w:p w:rsidR="00E300A9" w:rsidRDefault="00E300A9">
      <w:pPr>
        <w:pStyle w:val="BodyText"/>
        <w:spacing w:before="8"/>
        <w:rPr>
          <w:sz w:val="27"/>
        </w:rPr>
      </w:pPr>
    </w:p>
    <w:p w:rsidR="00E300A9" w:rsidRDefault="006039EE">
      <w:pPr>
        <w:pStyle w:val="BodyText"/>
        <w:spacing w:line="276" w:lineRule="auto"/>
        <w:ind w:left="860" w:right="1335"/>
        <w:jc w:val="both"/>
      </w:pPr>
      <w:r>
        <w:rPr>
          <w:b/>
        </w:rPr>
        <w:t xml:space="preserve">Alternative Quality: </w:t>
      </w:r>
      <w:r>
        <w:t>This is not a feasible solution, as demand for services, wait times</w:t>
      </w:r>
      <w:r>
        <w:rPr>
          <w:spacing w:val="1"/>
        </w:rPr>
        <w:t xml:space="preserve"> </w:t>
      </w:r>
      <w:r>
        <w:t>and patient experience would not be addressed and would continue to have a negative</w:t>
      </w:r>
      <w:r>
        <w:rPr>
          <w:spacing w:val="1"/>
        </w:rPr>
        <w:t xml:space="preserve"> </w:t>
      </w:r>
      <w:r>
        <w:t>impact</w:t>
      </w:r>
      <w:r>
        <w:rPr>
          <w:spacing w:val="-6"/>
        </w:rPr>
        <w:t xml:space="preserve"> </w:t>
      </w:r>
      <w:r>
        <w:t>on</w:t>
      </w:r>
      <w:r>
        <w:rPr>
          <w:spacing w:val="-6"/>
        </w:rPr>
        <w:t xml:space="preserve"> </w:t>
      </w:r>
      <w:r>
        <w:t>both</w:t>
      </w:r>
      <w:r>
        <w:rPr>
          <w:spacing w:val="-6"/>
        </w:rPr>
        <w:t xml:space="preserve"> </w:t>
      </w:r>
      <w:r>
        <w:t>inpatients</w:t>
      </w:r>
      <w:r>
        <w:rPr>
          <w:spacing w:val="-6"/>
        </w:rPr>
        <w:t xml:space="preserve"> </w:t>
      </w:r>
      <w:r>
        <w:t>and</w:t>
      </w:r>
      <w:r>
        <w:rPr>
          <w:spacing w:val="-5"/>
        </w:rPr>
        <w:t xml:space="preserve"> </w:t>
      </w:r>
      <w:r>
        <w:t>outpatients</w:t>
      </w:r>
      <w:r>
        <w:rPr>
          <w:spacing w:val="-6"/>
        </w:rPr>
        <w:t xml:space="preserve"> </w:t>
      </w:r>
      <w:r>
        <w:t>who</w:t>
      </w:r>
      <w:r>
        <w:rPr>
          <w:spacing w:val="-6"/>
        </w:rPr>
        <w:t xml:space="preserve"> </w:t>
      </w:r>
      <w:r>
        <w:t>need</w:t>
      </w:r>
      <w:r>
        <w:rPr>
          <w:spacing w:val="-6"/>
        </w:rPr>
        <w:t xml:space="preserve"> </w:t>
      </w:r>
      <w:r>
        <w:t>the</w:t>
      </w:r>
      <w:r>
        <w:rPr>
          <w:spacing w:val="-5"/>
        </w:rPr>
        <w:t xml:space="preserve"> </w:t>
      </w:r>
      <w:r>
        <w:t>CT</w:t>
      </w:r>
      <w:r>
        <w:rPr>
          <w:spacing w:val="-6"/>
        </w:rPr>
        <w:t xml:space="preserve"> </w:t>
      </w:r>
      <w:r>
        <w:t>services</w:t>
      </w:r>
      <w:r>
        <w:rPr>
          <w:spacing w:val="-6"/>
        </w:rPr>
        <w:t xml:space="preserve"> </w:t>
      </w:r>
      <w:r>
        <w:t>performed</w:t>
      </w:r>
      <w:r>
        <w:rPr>
          <w:spacing w:val="-6"/>
        </w:rPr>
        <w:t xml:space="preserve"> </w:t>
      </w:r>
      <w:r>
        <w:t>on</w:t>
      </w:r>
      <w:r>
        <w:rPr>
          <w:spacing w:val="-5"/>
        </w:rPr>
        <w:t xml:space="preserve"> </w:t>
      </w:r>
      <w:r>
        <w:t>a</w:t>
      </w:r>
      <w:r>
        <w:rPr>
          <w:spacing w:val="-6"/>
        </w:rPr>
        <w:t xml:space="preserve"> </w:t>
      </w:r>
      <w:r>
        <w:t>timely</w:t>
      </w:r>
      <w:r>
        <w:rPr>
          <w:spacing w:val="-58"/>
        </w:rPr>
        <w:t xml:space="preserve"> </w:t>
      </w:r>
      <w:r>
        <w:t>basis.</w:t>
      </w:r>
      <w:r>
        <w:rPr>
          <w:spacing w:val="49"/>
        </w:rPr>
        <w:t xml:space="preserve"> </w:t>
      </w:r>
      <w:r>
        <w:t>It</w:t>
      </w:r>
      <w:r>
        <w:rPr>
          <w:spacing w:val="-6"/>
        </w:rPr>
        <w:t xml:space="preserve"> </w:t>
      </w:r>
      <w:r>
        <w:t>would</w:t>
      </w:r>
      <w:r>
        <w:rPr>
          <w:spacing w:val="-6"/>
        </w:rPr>
        <w:t xml:space="preserve"> </w:t>
      </w:r>
      <w:r>
        <w:t>also</w:t>
      </w:r>
      <w:r>
        <w:rPr>
          <w:spacing w:val="-5"/>
        </w:rPr>
        <w:t xml:space="preserve"> </w:t>
      </w:r>
      <w:r>
        <w:t>still</w:t>
      </w:r>
      <w:r>
        <w:rPr>
          <w:spacing w:val="-6"/>
        </w:rPr>
        <w:t xml:space="preserve"> </w:t>
      </w:r>
      <w:r>
        <w:t>require</w:t>
      </w:r>
      <w:r>
        <w:rPr>
          <w:spacing w:val="-6"/>
        </w:rPr>
        <w:t xml:space="preserve"> </w:t>
      </w:r>
      <w:r>
        <w:t>that</w:t>
      </w:r>
      <w:r>
        <w:rPr>
          <w:spacing w:val="-5"/>
        </w:rPr>
        <w:t xml:space="preserve"> </w:t>
      </w:r>
      <w:r>
        <w:t>certain</w:t>
      </w:r>
      <w:r>
        <w:rPr>
          <w:spacing w:val="-9"/>
        </w:rPr>
        <w:t xml:space="preserve"> </w:t>
      </w:r>
      <w:r>
        <w:t>patients</w:t>
      </w:r>
      <w:r>
        <w:rPr>
          <w:spacing w:val="-9"/>
        </w:rPr>
        <w:t xml:space="preserve"> </w:t>
      </w:r>
      <w:r>
        <w:t>be</w:t>
      </w:r>
      <w:r>
        <w:rPr>
          <w:spacing w:val="-5"/>
        </w:rPr>
        <w:t xml:space="preserve"> </w:t>
      </w:r>
      <w:r>
        <w:t>transported</w:t>
      </w:r>
      <w:r>
        <w:rPr>
          <w:spacing w:val="-6"/>
        </w:rPr>
        <w:t xml:space="preserve"> </w:t>
      </w:r>
      <w:r>
        <w:t>from</w:t>
      </w:r>
      <w:r>
        <w:rPr>
          <w:spacing w:val="-6"/>
        </w:rPr>
        <w:t xml:space="preserve"> </w:t>
      </w:r>
      <w:r>
        <w:t>the</w:t>
      </w:r>
      <w:r>
        <w:rPr>
          <w:spacing w:val="-6"/>
        </w:rPr>
        <w:t xml:space="preserve"> </w:t>
      </w:r>
      <w:r>
        <w:t>West</w:t>
      </w:r>
      <w:r>
        <w:rPr>
          <w:spacing w:val="-5"/>
        </w:rPr>
        <w:t xml:space="preserve"> </w:t>
      </w:r>
      <w:r>
        <w:t>Campus</w:t>
      </w:r>
      <w:r>
        <w:rPr>
          <w:spacing w:val="-58"/>
        </w:rPr>
        <w:t xml:space="preserve"> </w:t>
      </w:r>
      <w:r>
        <w:t>to the East Campus for CT services, which is less than optimal, particularly for patients</w:t>
      </w:r>
      <w:r>
        <w:rPr>
          <w:spacing w:val="1"/>
        </w:rPr>
        <w:t xml:space="preserve"> </w:t>
      </w:r>
      <w:r>
        <w:t>with health and/or mobility limitations.</w:t>
      </w:r>
      <w:r>
        <w:rPr>
          <w:spacing w:val="1"/>
        </w:rPr>
        <w:t xml:space="preserve"> </w:t>
      </w:r>
      <w:r>
        <w:t>Transport is an added expense and an inefficient</w:t>
      </w:r>
      <w:r>
        <w:rPr>
          <w:spacing w:val="1"/>
        </w:rPr>
        <w:t xml:space="preserve"> </w:t>
      </w:r>
      <w:r>
        <w:t>use of staff time.</w:t>
      </w:r>
      <w:r>
        <w:rPr>
          <w:spacing w:val="1"/>
        </w:rPr>
        <w:t xml:space="preserve"> </w:t>
      </w:r>
      <w:r>
        <w:t>Finally, the alternative would not address the capacity and access needs</w:t>
      </w:r>
      <w:r>
        <w:rPr>
          <w:spacing w:val="-57"/>
        </w:rPr>
        <w:t xml:space="preserve"> </w:t>
      </w:r>
      <w:r>
        <w:t>identified</w:t>
      </w:r>
      <w:r>
        <w:rPr>
          <w:spacing w:val="-2"/>
        </w:rPr>
        <w:t xml:space="preserve"> </w:t>
      </w:r>
      <w:r>
        <w:t>above.</w:t>
      </w:r>
    </w:p>
    <w:p w:rsidR="00E300A9" w:rsidRDefault="00E300A9">
      <w:pPr>
        <w:pStyle w:val="BodyText"/>
        <w:spacing w:before="6"/>
        <w:rPr>
          <w:sz w:val="27"/>
        </w:rPr>
      </w:pPr>
    </w:p>
    <w:p w:rsidR="00E300A9" w:rsidRDefault="006039EE">
      <w:pPr>
        <w:pStyle w:val="BodyText"/>
        <w:spacing w:line="276" w:lineRule="auto"/>
        <w:ind w:left="860" w:right="1331"/>
        <w:jc w:val="both"/>
      </w:pPr>
      <w:r>
        <w:rPr>
          <w:b/>
        </w:rPr>
        <w:t xml:space="preserve">Alternative Efficiency: </w:t>
      </w:r>
      <w:r>
        <w:t>This alternative would be inefficient.</w:t>
      </w:r>
      <w:r>
        <w:rPr>
          <w:spacing w:val="1"/>
        </w:rPr>
        <w:t xml:space="preserve"> </w:t>
      </w:r>
      <w:r>
        <w:t>The status quo has already</w:t>
      </w:r>
      <w:r>
        <w:rPr>
          <w:spacing w:val="-57"/>
        </w:rPr>
        <w:t xml:space="preserve"> </w:t>
      </w:r>
      <w:r>
        <w:t>significantly</w:t>
      </w:r>
      <w:r>
        <w:rPr>
          <w:spacing w:val="-6"/>
        </w:rPr>
        <w:t xml:space="preserve"> </w:t>
      </w:r>
      <w:r>
        <w:t>impacted</w:t>
      </w:r>
      <w:r>
        <w:rPr>
          <w:spacing w:val="-5"/>
        </w:rPr>
        <w:t xml:space="preserve"> </w:t>
      </w:r>
      <w:r>
        <w:t>Radiology’s</w:t>
      </w:r>
      <w:r>
        <w:rPr>
          <w:spacing w:val="-4"/>
        </w:rPr>
        <w:t xml:space="preserve"> </w:t>
      </w:r>
      <w:r>
        <w:t>ability</w:t>
      </w:r>
      <w:r>
        <w:rPr>
          <w:spacing w:val="-10"/>
        </w:rPr>
        <w:t xml:space="preserve"> </w:t>
      </w:r>
      <w:r>
        <w:t>to</w:t>
      </w:r>
      <w:r>
        <w:rPr>
          <w:spacing w:val="-5"/>
        </w:rPr>
        <w:t xml:space="preserve"> </w:t>
      </w:r>
      <w:r>
        <w:t>provide</w:t>
      </w:r>
      <w:r>
        <w:rPr>
          <w:spacing w:val="-5"/>
        </w:rPr>
        <w:t xml:space="preserve"> </w:t>
      </w:r>
      <w:r>
        <w:t>timely</w:t>
      </w:r>
      <w:r>
        <w:rPr>
          <w:spacing w:val="-5"/>
        </w:rPr>
        <w:t xml:space="preserve"> </w:t>
      </w:r>
      <w:r>
        <w:t>CT</w:t>
      </w:r>
      <w:r>
        <w:rPr>
          <w:spacing w:val="-6"/>
        </w:rPr>
        <w:t xml:space="preserve"> </w:t>
      </w:r>
      <w:r>
        <w:t>services.</w:t>
      </w:r>
      <w:r>
        <w:rPr>
          <w:spacing w:val="-7"/>
        </w:rPr>
        <w:t xml:space="preserve"> </w:t>
      </w:r>
      <w:r>
        <w:t>The</w:t>
      </w:r>
      <w:r>
        <w:rPr>
          <w:spacing w:val="-8"/>
        </w:rPr>
        <w:t xml:space="preserve"> </w:t>
      </w:r>
      <w:r>
        <w:t>current</w:t>
      </w:r>
      <w:r>
        <w:rPr>
          <w:spacing w:val="-6"/>
        </w:rPr>
        <w:t xml:space="preserve"> </w:t>
      </w:r>
      <w:r>
        <w:t>wait</w:t>
      </w:r>
      <w:r>
        <w:rPr>
          <w:spacing w:val="-57"/>
        </w:rPr>
        <w:t xml:space="preserve"> </w:t>
      </w:r>
      <w:r>
        <w:t>time</w:t>
      </w:r>
      <w:r>
        <w:rPr>
          <w:spacing w:val="-2"/>
        </w:rPr>
        <w:t xml:space="preserve"> </w:t>
      </w:r>
      <w:r>
        <w:t>is approximately</w:t>
      </w:r>
      <w:r>
        <w:rPr>
          <w:spacing w:val="-8"/>
        </w:rPr>
        <w:t xml:space="preserve"> </w:t>
      </w:r>
      <w:r>
        <w:t>1-3 months for</w:t>
      </w:r>
      <w:r>
        <w:rPr>
          <w:spacing w:val="-1"/>
        </w:rPr>
        <w:t xml:space="preserve"> </w:t>
      </w:r>
      <w:r>
        <w:t>non-urgent CT-guided procedures and exams.</w:t>
      </w:r>
    </w:p>
    <w:p w:rsidR="00E300A9" w:rsidRDefault="00E300A9">
      <w:pPr>
        <w:pStyle w:val="BodyText"/>
        <w:spacing w:before="7"/>
        <w:rPr>
          <w:sz w:val="27"/>
        </w:rPr>
      </w:pPr>
    </w:p>
    <w:p w:rsidR="00E300A9" w:rsidRDefault="006039EE">
      <w:pPr>
        <w:pStyle w:val="BodyText"/>
        <w:spacing w:line="276" w:lineRule="auto"/>
        <w:ind w:left="859" w:right="1337"/>
        <w:jc w:val="both"/>
      </w:pPr>
      <w:r>
        <w:rPr>
          <w:b/>
        </w:rPr>
        <w:t>Alternative Capital Expense:</w:t>
      </w:r>
      <w:r>
        <w:rPr>
          <w:b/>
          <w:spacing w:val="1"/>
        </w:rPr>
        <w:t xml:space="preserve"> </w:t>
      </w:r>
      <w:r>
        <w:t>This alternative would allow BIDMC to forgo certain</w:t>
      </w:r>
      <w:r>
        <w:rPr>
          <w:spacing w:val="1"/>
        </w:rPr>
        <w:t xml:space="preserve"> </w:t>
      </w:r>
      <w:r>
        <w:t>construction costs and the cost of acquiring a new CT unit. However, it would have an</w:t>
      </w:r>
      <w:r>
        <w:rPr>
          <w:spacing w:val="1"/>
        </w:rPr>
        <w:t xml:space="preserve"> </w:t>
      </w:r>
      <w:r>
        <w:t>overall negative impact on access, quality of care, patient and provider satisfaction, and</w:t>
      </w:r>
      <w:r>
        <w:rPr>
          <w:spacing w:val="1"/>
        </w:rPr>
        <w:t xml:space="preserve"> </w:t>
      </w:r>
      <w:r>
        <w:t>cost effective and efficient operations.</w:t>
      </w:r>
    </w:p>
    <w:p w:rsidR="00E300A9" w:rsidRDefault="00E300A9">
      <w:pPr>
        <w:pStyle w:val="BodyText"/>
        <w:spacing w:before="7"/>
        <w:rPr>
          <w:sz w:val="27"/>
        </w:rPr>
      </w:pPr>
    </w:p>
    <w:p w:rsidR="00E300A9" w:rsidRDefault="006039EE">
      <w:pPr>
        <w:pStyle w:val="BodyText"/>
        <w:spacing w:line="276" w:lineRule="auto"/>
        <w:ind w:left="860" w:right="1336"/>
        <w:jc w:val="both"/>
      </w:pPr>
      <w:r>
        <w:rPr>
          <w:b/>
        </w:rPr>
        <w:t>Alternative Operating Costs:</w:t>
      </w:r>
      <w:r>
        <w:rPr>
          <w:b/>
          <w:spacing w:val="1"/>
        </w:rPr>
        <w:t xml:space="preserve"> </w:t>
      </w:r>
      <w:r>
        <w:t>There would be no additional operating costs associated</w:t>
      </w:r>
      <w:r>
        <w:rPr>
          <w:spacing w:val="1"/>
        </w:rPr>
        <w:t xml:space="preserve"> </w:t>
      </w:r>
      <w:r>
        <w:t>with sustaining the current complement of CT units and forgoing expansion.</w:t>
      </w:r>
      <w:r>
        <w:rPr>
          <w:spacing w:val="1"/>
        </w:rPr>
        <w:t xml:space="preserve"> </w:t>
      </w:r>
      <w:r>
        <w:t>However,</w:t>
      </w:r>
      <w:r>
        <w:rPr>
          <w:spacing w:val="1"/>
        </w:rPr>
        <w:t xml:space="preserve"> </w:t>
      </w:r>
      <w:r>
        <w:t>this alternative would not afford BIDMC with any operational efficiencies, as Radiology</w:t>
      </w:r>
      <w:r>
        <w:rPr>
          <w:spacing w:val="1"/>
        </w:rPr>
        <w:t xml:space="preserve"> </w:t>
      </w:r>
      <w:r>
        <w:t>and</w:t>
      </w:r>
      <w:r>
        <w:rPr>
          <w:spacing w:val="-7"/>
        </w:rPr>
        <w:t xml:space="preserve"> </w:t>
      </w:r>
      <w:r>
        <w:t>current</w:t>
      </w:r>
      <w:r>
        <w:rPr>
          <w:spacing w:val="-6"/>
        </w:rPr>
        <w:t xml:space="preserve"> </w:t>
      </w:r>
      <w:r>
        <w:t>CT</w:t>
      </w:r>
      <w:r>
        <w:rPr>
          <w:spacing w:val="-7"/>
        </w:rPr>
        <w:t xml:space="preserve"> </w:t>
      </w:r>
      <w:r>
        <w:t>units</w:t>
      </w:r>
      <w:r>
        <w:rPr>
          <w:spacing w:val="-6"/>
        </w:rPr>
        <w:t xml:space="preserve"> </w:t>
      </w:r>
      <w:r>
        <w:t>will</w:t>
      </w:r>
      <w:r>
        <w:rPr>
          <w:spacing w:val="-13"/>
        </w:rPr>
        <w:t xml:space="preserve"> </w:t>
      </w:r>
      <w:r>
        <w:t>continue</w:t>
      </w:r>
      <w:r>
        <w:rPr>
          <w:spacing w:val="-7"/>
        </w:rPr>
        <w:t xml:space="preserve"> </w:t>
      </w:r>
      <w:r>
        <w:t>to</w:t>
      </w:r>
      <w:r>
        <w:rPr>
          <w:spacing w:val="-6"/>
        </w:rPr>
        <w:t xml:space="preserve"> </w:t>
      </w:r>
      <w:r>
        <w:t>operate</w:t>
      </w:r>
      <w:r>
        <w:rPr>
          <w:spacing w:val="-7"/>
        </w:rPr>
        <w:t xml:space="preserve"> </w:t>
      </w:r>
      <w:r>
        <w:t>at</w:t>
      </w:r>
      <w:r>
        <w:rPr>
          <w:spacing w:val="-6"/>
        </w:rPr>
        <w:t xml:space="preserve"> </w:t>
      </w:r>
      <w:r>
        <w:t>capacity,</w:t>
      </w:r>
      <w:r>
        <w:rPr>
          <w:spacing w:val="-7"/>
        </w:rPr>
        <w:t xml:space="preserve"> </w:t>
      </w:r>
      <w:r>
        <w:t>which</w:t>
      </w:r>
      <w:r>
        <w:rPr>
          <w:spacing w:val="-6"/>
        </w:rPr>
        <w:t xml:space="preserve"> </w:t>
      </w:r>
      <w:r>
        <w:t>has</w:t>
      </w:r>
      <w:r>
        <w:rPr>
          <w:spacing w:val="-7"/>
        </w:rPr>
        <w:t xml:space="preserve"> </w:t>
      </w:r>
      <w:r>
        <w:t>created</w:t>
      </w:r>
      <w:r>
        <w:rPr>
          <w:spacing w:val="-6"/>
        </w:rPr>
        <w:t xml:space="preserve"> </w:t>
      </w:r>
      <w:r>
        <w:t>challenges</w:t>
      </w:r>
      <w:r>
        <w:rPr>
          <w:spacing w:val="-7"/>
        </w:rPr>
        <w:t xml:space="preserve"> </w:t>
      </w:r>
      <w:r>
        <w:t>and</w:t>
      </w:r>
      <w:r>
        <w:rPr>
          <w:spacing w:val="-58"/>
        </w:rPr>
        <w:t xml:space="preserve"> </w:t>
      </w:r>
      <w:r>
        <w:t>inefficiencies for staff at multiple levels in scheduling patients and insufficient patient</w:t>
      </w:r>
      <w:r>
        <w:rPr>
          <w:spacing w:val="1"/>
        </w:rPr>
        <w:t xml:space="preserve"> </w:t>
      </w:r>
      <w:r>
        <w:t>access.</w:t>
      </w:r>
    </w:p>
    <w:p w:rsidR="00E300A9" w:rsidRDefault="00E300A9">
      <w:pPr>
        <w:spacing w:line="276" w:lineRule="auto"/>
        <w:jc w:val="both"/>
        <w:sectPr w:rsidR="00E300A9">
          <w:pgSz w:w="12240" w:h="15840"/>
          <w:pgMar w:top="1380" w:right="100" w:bottom="1260" w:left="1300" w:header="0" w:footer="1065" w:gutter="0"/>
          <w:cols w:space="720"/>
        </w:sectPr>
      </w:pPr>
    </w:p>
    <w:p w:rsidR="00E300A9" w:rsidRDefault="006039EE">
      <w:pPr>
        <w:spacing w:before="61"/>
        <w:ind w:left="140"/>
        <w:rPr>
          <w:b/>
          <w:sz w:val="24"/>
        </w:rPr>
      </w:pPr>
      <w:r>
        <w:rPr>
          <w:b/>
          <w:sz w:val="24"/>
        </w:rPr>
        <w:lastRenderedPageBreak/>
        <w:t>Option 2:</w:t>
      </w:r>
    </w:p>
    <w:p w:rsidR="00E300A9" w:rsidRDefault="00E300A9">
      <w:pPr>
        <w:pStyle w:val="BodyText"/>
        <w:spacing w:before="5"/>
        <w:rPr>
          <w:b/>
          <w:sz w:val="20"/>
        </w:rPr>
      </w:pPr>
    </w:p>
    <w:p w:rsidR="00E300A9" w:rsidRDefault="006039EE">
      <w:pPr>
        <w:pStyle w:val="BodyText"/>
        <w:spacing w:line="276" w:lineRule="auto"/>
        <w:ind w:left="859" w:right="1335"/>
        <w:jc w:val="both"/>
      </w:pPr>
      <w:r>
        <w:rPr>
          <w:b/>
        </w:rPr>
        <w:t xml:space="preserve">Alternative Proposal: </w:t>
      </w:r>
      <w:r>
        <w:t>There is no alternative proposal to the Proposed Project elsewhere</w:t>
      </w:r>
      <w:r>
        <w:rPr>
          <w:spacing w:val="-57"/>
        </w:rPr>
        <w:t xml:space="preserve"> </w:t>
      </w:r>
      <w:r>
        <w:t>on BIDMC’s main campus because (i) there is no other, better space for the Proposed</w:t>
      </w:r>
      <w:r>
        <w:rPr>
          <w:spacing w:val="1"/>
        </w:rPr>
        <w:t xml:space="preserve"> </w:t>
      </w:r>
      <w:r>
        <w:t>Project on the West Campus, and (ii) placement on the East Campus will not address the</w:t>
      </w:r>
      <w:r>
        <w:rPr>
          <w:spacing w:val="1"/>
        </w:rPr>
        <w:t xml:space="preserve"> </w:t>
      </w:r>
      <w:r>
        <w:t>identified patient panel need that pertains to the West Campus—addressing the impact of</w:t>
      </w:r>
      <w:r>
        <w:rPr>
          <w:spacing w:val="1"/>
        </w:rPr>
        <w:t xml:space="preserve"> </w:t>
      </w:r>
      <w:r>
        <w:t>ED</w:t>
      </w:r>
      <w:r>
        <w:rPr>
          <w:spacing w:val="-11"/>
        </w:rPr>
        <w:t xml:space="preserve"> </w:t>
      </w:r>
      <w:r>
        <w:t>overflow,</w:t>
      </w:r>
      <w:r>
        <w:rPr>
          <w:spacing w:val="-11"/>
        </w:rPr>
        <w:t xml:space="preserve"> </w:t>
      </w:r>
      <w:r>
        <w:t>heavy</w:t>
      </w:r>
      <w:r>
        <w:rPr>
          <w:spacing w:val="-14"/>
        </w:rPr>
        <w:t xml:space="preserve"> </w:t>
      </w:r>
      <w:r>
        <w:t>inpatient</w:t>
      </w:r>
      <w:r>
        <w:rPr>
          <w:spacing w:val="-9"/>
        </w:rPr>
        <w:t xml:space="preserve"> </w:t>
      </w:r>
      <w:r>
        <w:t>use</w:t>
      </w:r>
      <w:r>
        <w:rPr>
          <w:spacing w:val="-11"/>
        </w:rPr>
        <w:t xml:space="preserve"> </w:t>
      </w:r>
      <w:r>
        <w:t>and</w:t>
      </w:r>
      <w:r>
        <w:rPr>
          <w:spacing w:val="-10"/>
        </w:rPr>
        <w:t xml:space="preserve"> </w:t>
      </w:r>
      <w:r>
        <w:t>heavy</w:t>
      </w:r>
      <w:r>
        <w:rPr>
          <w:spacing w:val="-15"/>
        </w:rPr>
        <w:t xml:space="preserve"> </w:t>
      </w:r>
      <w:r>
        <w:t>CT-guided</w:t>
      </w:r>
      <w:r>
        <w:rPr>
          <w:spacing w:val="-10"/>
        </w:rPr>
        <w:t xml:space="preserve"> </w:t>
      </w:r>
      <w:r>
        <w:t>procedure</w:t>
      </w:r>
      <w:r>
        <w:rPr>
          <w:spacing w:val="-11"/>
        </w:rPr>
        <w:t xml:space="preserve"> </w:t>
      </w:r>
      <w:r>
        <w:t>use.</w:t>
      </w:r>
      <w:r>
        <w:rPr>
          <w:spacing w:val="40"/>
        </w:rPr>
        <w:t xml:space="preserve"> </w:t>
      </w:r>
      <w:r>
        <w:t>Moreover,</w:t>
      </w:r>
      <w:r>
        <w:rPr>
          <w:spacing w:val="-10"/>
        </w:rPr>
        <w:t xml:space="preserve"> </w:t>
      </w:r>
      <w:r>
        <w:t>moving</w:t>
      </w:r>
      <w:r>
        <w:rPr>
          <w:spacing w:val="-58"/>
        </w:rPr>
        <w:t xml:space="preserve"> </w:t>
      </w:r>
      <w:r>
        <w:t>an East Campus CT unit to the West Campus would destabilize CT services on the East</w:t>
      </w:r>
      <w:r>
        <w:rPr>
          <w:spacing w:val="1"/>
        </w:rPr>
        <w:t xml:space="preserve"> </w:t>
      </w:r>
      <w:r>
        <w:t>Campus,</w:t>
      </w:r>
      <w:r>
        <w:rPr>
          <w:spacing w:val="-1"/>
        </w:rPr>
        <w:t xml:space="preserve"> </w:t>
      </w:r>
      <w:r>
        <w:t>which</w:t>
      </w:r>
      <w:r>
        <w:rPr>
          <w:spacing w:val="-1"/>
        </w:rPr>
        <w:t xml:space="preserve"> </w:t>
      </w:r>
      <w:r>
        <w:t>are at capacity.</w:t>
      </w:r>
    </w:p>
    <w:p w:rsidR="00E300A9" w:rsidRDefault="00E300A9">
      <w:pPr>
        <w:pStyle w:val="BodyText"/>
        <w:spacing w:before="5"/>
        <w:rPr>
          <w:sz w:val="27"/>
        </w:rPr>
      </w:pPr>
    </w:p>
    <w:p w:rsidR="00E300A9" w:rsidRDefault="006039EE">
      <w:pPr>
        <w:tabs>
          <w:tab w:val="left" w:pos="4071"/>
        </w:tabs>
        <w:spacing w:line="552" w:lineRule="auto"/>
        <w:ind w:left="859" w:right="6421"/>
        <w:rPr>
          <w:sz w:val="24"/>
        </w:rPr>
      </w:pPr>
      <w:r>
        <w:rPr>
          <w:b/>
          <w:sz w:val="24"/>
        </w:rPr>
        <w:t xml:space="preserve">Alternative Quality: </w:t>
      </w:r>
      <w:r>
        <w:rPr>
          <w:sz w:val="24"/>
        </w:rPr>
        <w:t>NA</w:t>
      </w:r>
      <w:r>
        <w:rPr>
          <w:spacing w:val="1"/>
          <w:sz w:val="24"/>
        </w:rPr>
        <w:t xml:space="preserve"> </w:t>
      </w:r>
      <w:r>
        <w:rPr>
          <w:b/>
          <w:sz w:val="24"/>
        </w:rPr>
        <w:t xml:space="preserve">Alternative Efficiency: </w:t>
      </w:r>
      <w:r>
        <w:rPr>
          <w:sz w:val="24"/>
        </w:rPr>
        <w:t>NA</w:t>
      </w:r>
      <w:r>
        <w:rPr>
          <w:spacing w:val="1"/>
          <w:sz w:val="24"/>
        </w:rPr>
        <w:t xml:space="preserve"> </w:t>
      </w:r>
      <w:r>
        <w:rPr>
          <w:b/>
          <w:sz w:val="24"/>
        </w:rPr>
        <w:t>Alternative Capital Expense:</w:t>
      </w:r>
      <w:r>
        <w:rPr>
          <w:b/>
          <w:spacing w:val="1"/>
          <w:sz w:val="24"/>
        </w:rPr>
        <w:t xml:space="preserve"> </w:t>
      </w:r>
      <w:r>
        <w:rPr>
          <w:sz w:val="24"/>
        </w:rPr>
        <w:t>NA</w:t>
      </w:r>
      <w:r>
        <w:rPr>
          <w:spacing w:val="1"/>
          <w:sz w:val="24"/>
        </w:rPr>
        <w:t xml:space="preserve"> </w:t>
      </w:r>
      <w:r>
        <w:rPr>
          <w:b/>
          <w:sz w:val="24"/>
        </w:rPr>
        <w:t>Alternative</w:t>
      </w:r>
      <w:r>
        <w:rPr>
          <w:b/>
          <w:spacing w:val="-5"/>
          <w:sz w:val="24"/>
        </w:rPr>
        <w:t xml:space="preserve"> </w:t>
      </w:r>
      <w:r>
        <w:rPr>
          <w:b/>
          <w:sz w:val="24"/>
        </w:rPr>
        <w:t>Operating</w:t>
      </w:r>
      <w:r>
        <w:rPr>
          <w:b/>
          <w:spacing w:val="-3"/>
          <w:sz w:val="24"/>
        </w:rPr>
        <w:t xml:space="preserve"> </w:t>
      </w:r>
      <w:r>
        <w:rPr>
          <w:b/>
          <w:sz w:val="24"/>
        </w:rPr>
        <w:t>Costs:</w:t>
      </w:r>
      <w:r>
        <w:rPr>
          <w:b/>
          <w:sz w:val="24"/>
        </w:rPr>
        <w:tab/>
      </w:r>
      <w:r>
        <w:rPr>
          <w:spacing w:val="-3"/>
          <w:sz w:val="24"/>
        </w:rPr>
        <w:t>NA</w:t>
      </w:r>
    </w:p>
    <w:p w:rsidR="00E300A9" w:rsidRDefault="006039EE">
      <w:pPr>
        <w:spacing w:before="8"/>
        <w:ind w:left="139"/>
        <w:rPr>
          <w:b/>
          <w:sz w:val="24"/>
        </w:rPr>
      </w:pPr>
      <w:r>
        <w:rPr>
          <w:b/>
          <w:sz w:val="24"/>
        </w:rPr>
        <w:t>Option 3:</w:t>
      </w:r>
    </w:p>
    <w:p w:rsidR="00E300A9" w:rsidRDefault="00E300A9">
      <w:pPr>
        <w:pStyle w:val="BodyText"/>
        <w:spacing w:before="5"/>
        <w:rPr>
          <w:b/>
          <w:sz w:val="20"/>
        </w:rPr>
      </w:pPr>
    </w:p>
    <w:p w:rsidR="00E300A9" w:rsidRDefault="006039EE">
      <w:pPr>
        <w:pStyle w:val="BodyText"/>
        <w:spacing w:line="276" w:lineRule="auto"/>
        <w:ind w:left="859" w:right="1338"/>
        <w:jc w:val="both"/>
      </w:pPr>
      <w:r>
        <w:rPr>
          <w:b/>
          <w:spacing w:val="-1"/>
        </w:rPr>
        <w:t>Alternative</w:t>
      </w:r>
      <w:r>
        <w:rPr>
          <w:b/>
          <w:spacing w:val="-12"/>
        </w:rPr>
        <w:t xml:space="preserve"> </w:t>
      </w:r>
      <w:r>
        <w:rPr>
          <w:b/>
          <w:spacing w:val="-1"/>
        </w:rPr>
        <w:t>Proposal:</w:t>
      </w:r>
      <w:r>
        <w:rPr>
          <w:b/>
          <w:spacing w:val="32"/>
        </w:rPr>
        <w:t xml:space="preserve"> </w:t>
      </w:r>
      <w:r>
        <w:rPr>
          <w:spacing w:val="-1"/>
        </w:rPr>
        <w:t>There</w:t>
      </w:r>
      <w:r>
        <w:rPr>
          <w:spacing w:val="-15"/>
        </w:rPr>
        <w:t xml:space="preserve"> </w:t>
      </w:r>
      <w:r>
        <w:rPr>
          <w:spacing w:val="-1"/>
        </w:rPr>
        <w:t>is</w:t>
      </w:r>
      <w:r>
        <w:rPr>
          <w:spacing w:val="-14"/>
        </w:rPr>
        <w:t xml:space="preserve"> </w:t>
      </w:r>
      <w:r>
        <w:rPr>
          <w:spacing w:val="-1"/>
        </w:rPr>
        <w:t>no</w:t>
      </w:r>
      <w:r>
        <w:rPr>
          <w:spacing w:val="-14"/>
        </w:rPr>
        <w:t xml:space="preserve"> </w:t>
      </w:r>
      <w:r>
        <w:rPr>
          <w:spacing w:val="-1"/>
        </w:rPr>
        <w:t>alternative</w:t>
      </w:r>
      <w:r>
        <w:rPr>
          <w:spacing w:val="-16"/>
        </w:rPr>
        <w:t xml:space="preserve"> </w:t>
      </w:r>
      <w:r>
        <w:t>off-campus</w:t>
      </w:r>
      <w:r>
        <w:rPr>
          <w:spacing w:val="-14"/>
        </w:rPr>
        <w:t xml:space="preserve"> </w:t>
      </w:r>
      <w:r>
        <w:t>proposal</w:t>
      </w:r>
      <w:r>
        <w:rPr>
          <w:spacing w:val="-14"/>
        </w:rPr>
        <w:t xml:space="preserve"> </w:t>
      </w:r>
      <w:r>
        <w:t>to</w:t>
      </w:r>
      <w:r>
        <w:rPr>
          <w:spacing w:val="-15"/>
        </w:rPr>
        <w:t xml:space="preserve"> </w:t>
      </w:r>
      <w:r>
        <w:t>the</w:t>
      </w:r>
      <w:r>
        <w:rPr>
          <w:spacing w:val="-14"/>
        </w:rPr>
        <w:t xml:space="preserve"> </w:t>
      </w:r>
      <w:r>
        <w:t>Proposed</w:t>
      </w:r>
      <w:r>
        <w:rPr>
          <w:spacing w:val="-13"/>
        </w:rPr>
        <w:t xml:space="preserve"> </w:t>
      </w:r>
      <w:r>
        <w:t>Project</w:t>
      </w:r>
      <w:r>
        <w:rPr>
          <w:spacing w:val="-58"/>
        </w:rPr>
        <w:t xml:space="preserve"> </w:t>
      </w:r>
      <w:r>
        <w:t>because BIDMC needs additional CT capacity primarily for inpatients and for CT-guided</w:t>
      </w:r>
      <w:r>
        <w:rPr>
          <w:spacing w:val="-57"/>
        </w:rPr>
        <w:t xml:space="preserve"> </w:t>
      </w:r>
      <w:r>
        <w:t>procedures,</w:t>
      </w:r>
      <w:r>
        <w:rPr>
          <w:spacing w:val="-1"/>
        </w:rPr>
        <w:t xml:space="preserve"> </w:t>
      </w:r>
      <w:r>
        <w:t>which</w:t>
      </w:r>
      <w:r>
        <w:rPr>
          <w:spacing w:val="-1"/>
        </w:rPr>
        <w:t xml:space="preserve"> </w:t>
      </w:r>
      <w:r>
        <w:t>are only</w:t>
      </w:r>
      <w:r>
        <w:rPr>
          <w:spacing w:val="-5"/>
        </w:rPr>
        <w:t xml:space="preserve"> </w:t>
      </w:r>
      <w:r>
        <w:t>performed</w:t>
      </w:r>
      <w:r>
        <w:rPr>
          <w:spacing w:val="-2"/>
        </w:rPr>
        <w:t xml:space="preserve"> </w:t>
      </w:r>
      <w:r>
        <w:t>by</w:t>
      </w:r>
      <w:r>
        <w:rPr>
          <w:spacing w:val="-3"/>
        </w:rPr>
        <w:t xml:space="preserve"> </w:t>
      </w:r>
      <w:r>
        <w:t>BIDMC</w:t>
      </w:r>
      <w:r>
        <w:rPr>
          <w:spacing w:val="2"/>
        </w:rPr>
        <w:t xml:space="preserve"> </w:t>
      </w:r>
      <w:r>
        <w:t>at</w:t>
      </w:r>
      <w:r>
        <w:rPr>
          <w:spacing w:val="-1"/>
        </w:rPr>
        <w:t xml:space="preserve"> </w:t>
      </w:r>
      <w:r>
        <w:t>the</w:t>
      </w:r>
      <w:r>
        <w:rPr>
          <w:spacing w:val="-2"/>
        </w:rPr>
        <w:t xml:space="preserve"> </w:t>
      </w:r>
      <w:r>
        <w:t>main</w:t>
      </w:r>
      <w:r>
        <w:rPr>
          <w:spacing w:val="-1"/>
        </w:rPr>
        <w:t xml:space="preserve"> </w:t>
      </w:r>
      <w:r>
        <w:t>campus.</w:t>
      </w:r>
    </w:p>
    <w:p w:rsidR="00E300A9" w:rsidRDefault="00E300A9">
      <w:pPr>
        <w:pStyle w:val="BodyText"/>
        <w:spacing w:before="7"/>
        <w:rPr>
          <w:sz w:val="27"/>
        </w:rPr>
      </w:pPr>
    </w:p>
    <w:p w:rsidR="00E300A9" w:rsidRDefault="006039EE">
      <w:pPr>
        <w:spacing w:line="552" w:lineRule="auto"/>
        <w:ind w:left="859" w:right="6421"/>
        <w:rPr>
          <w:sz w:val="24"/>
        </w:rPr>
      </w:pPr>
      <w:r>
        <w:rPr>
          <w:b/>
          <w:sz w:val="24"/>
        </w:rPr>
        <w:t xml:space="preserve">Alternative Quality: </w:t>
      </w:r>
      <w:r>
        <w:rPr>
          <w:sz w:val="24"/>
        </w:rPr>
        <w:t>NA</w:t>
      </w:r>
      <w:r>
        <w:rPr>
          <w:spacing w:val="1"/>
          <w:sz w:val="24"/>
        </w:rPr>
        <w:t xml:space="preserve"> </w:t>
      </w:r>
      <w:r>
        <w:rPr>
          <w:b/>
          <w:sz w:val="24"/>
        </w:rPr>
        <w:t xml:space="preserve">Alternative Efficiency: </w:t>
      </w:r>
      <w:r>
        <w:rPr>
          <w:sz w:val="24"/>
        </w:rPr>
        <w:t>NA</w:t>
      </w:r>
      <w:r>
        <w:rPr>
          <w:spacing w:val="1"/>
          <w:sz w:val="24"/>
        </w:rPr>
        <w:t xml:space="preserve"> </w:t>
      </w:r>
      <w:r>
        <w:rPr>
          <w:b/>
          <w:sz w:val="24"/>
        </w:rPr>
        <w:t>Alternative</w:t>
      </w:r>
      <w:r>
        <w:rPr>
          <w:b/>
          <w:spacing w:val="-6"/>
          <w:sz w:val="24"/>
        </w:rPr>
        <w:t xml:space="preserve"> </w:t>
      </w:r>
      <w:r>
        <w:rPr>
          <w:b/>
          <w:sz w:val="24"/>
        </w:rPr>
        <w:t>Capital</w:t>
      </w:r>
      <w:r>
        <w:rPr>
          <w:b/>
          <w:spacing w:val="-6"/>
          <w:sz w:val="24"/>
        </w:rPr>
        <w:t xml:space="preserve"> </w:t>
      </w:r>
      <w:r>
        <w:rPr>
          <w:b/>
          <w:sz w:val="24"/>
        </w:rPr>
        <w:t>Expense:</w:t>
      </w:r>
      <w:r>
        <w:rPr>
          <w:b/>
          <w:spacing w:val="49"/>
          <w:sz w:val="24"/>
        </w:rPr>
        <w:t xml:space="preserve"> </w:t>
      </w:r>
      <w:r>
        <w:rPr>
          <w:sz w:val="24"/>
        </w:rPr>
        <w:t>NA</w:t>
      </w:r>
    </w:p>
    <w:p w:rsidR="00E300A9" w:rsidRDefault="006039EE">
      <w:pPr>
        <w:tabs>
          <w:tab w:val="left" w:pos="4071"/>
        </w:tabs>
        <w:spacing w:line="234" w:lineRule="exact"/>
        <w:ind w:left="859"/>
        <w:rPr>
          <w:sz w:val="24"/>
        </w:rPr>
      </w:pPr>
      <w:r>
        <w:rPr>
          <w:b/>
          <w:sz w:val="24"/>
        </w:rPr>
        <w:t>Alternative</w:t>
      </w:r>
      <w:r>
        <w:rPr>
          <w:b/>
          <w:spacing w:val="-5"/>
          <w:sz w:val="24"/>
        </w:rPr>
        <w:t xml:space="preserve"> </w:t>
      </w:r>
      <w:r>
        <w:rPr>
          <w:b/>
          <w:sz w:val="24"/>
        </w:rPr>
        <w:t>Operating</w:t>
      </w:r>
      <w:r>
        <w:rPr>
          <w:b/>
          <w:spacing w:val="-3"/>
          <w:sz w:val="24"/>
        </w:rPr>
        <w:t xml:space="preserve"> </w:t>
      </w:r>
      <w:r>
        <w:rPr>
          <w:b/>
          <w:sz w:val="24"/>
        </w:rPr>
        <w:t>Costs:</w:t>
      </w:r>
      <w:r>
        <w:rPr>
          <w:b/>
          <w:sz w:val="24"/>
        </w:rPr>
        <w:tab/>
      </w:r>
      <w:r>
        <w:rPr>
          <w:sz w:val="24"/>
        </w:rPr>
        <w:t>NA</w:t>
      </w:r>
    </w:p>
    <w:p w:rsidR="00E300A9" w:rsidRDefault="00E300A9">
      <w:pPr>
        <w:spacing w:line="234" w:lineRule="exact"/>
        <w:rPr>
          <w:sz w:val="24"/>
        </w:rPr>
        <w:sectPr w:rsidR="00E300A9">
          <w:pgSz w:w="12240" w:h="15840"/>
          <w:pgMar w:top="1380" w:right="100" w:bottom="1260" w:left="1300" w:header="0" w:footer="1065" w:gutter="0"/>
          <w:cols w:space="720"/>
        </w:sectPr>
      </w:pPr>
    </w:p>
    <w:p w:rsidR="00E300A9" w:rsidRDefault="006039EE">
      <w:pPr>
        <w:tabs>
          <w:tab w:val="left" w:pos="8442"/>
        </w:tabs>
        <w:spacing w:before="75" w:line="207" w:lineRule="exact"/>
        <w:ind w:left="140"/>
        <w:rPr>
          <w:sz w:val="18"/>
        </w:rPr>
      </w:pPr>
      <w:r>
        <w:rPr>
          <w:sz w:val="18"/>
        </w:rPr>
        <w:lastRenderedPageBreak/>
        <w:t>Massachusetts</w:t>
      </w:r>
      <w:r>
        <w:rPr>
          <w:spacing w:val="-4"/>
          <w:sz w:val="18"/>
        </w:rPr>
        <w:t xml:space="preserve"> </w:t>
      </w:r>
      <w:r>
        <w:rPr>
          <w:sz w:val="18"/>
        </w:rPr>
        <w:t>DPH</w:t>
      </w:r>
      <w:r>
        <w:rPr>
          <w:spacing w:val="-6"/>
          <w:sz w:val="18"/>
        </w:rPr>
        <w:t xml:space="preserve"> </w:t>
      </w:r>
      <w:r>
        <w:rPr>
          <w:sz w:val="18"/>
        </w:rPr>
        <w:t>DoN</w:t>
      </w:r>
      <w:r>
        <w:rPr>
          <w:spacing w:val="-2"/>
          <w:sz w:val="18"/>
        </w:rPr>
        <w:t xml:space="preserve"> </w:t>
      </w:r>
      <w:r>
        <w:rPr>
          <w:sz w:val="18"/>
        </w:rPr>
        <w:t>Application</w:t>
      </w:r>
      <w:r>
        <w:rPr>
          <w:sz w:val="18"/>
        </w:rPr>
        <w:tab/>
        <w:t>BILH/BIDMC</w:t>
      </w:r>
    </w:p>
    <w:p w:rsidR="00E300A9" w:rsidRDefault="006039EE" w:rsidP="008F0F9E">
      <w:pPr>
        <w:spacing w:line="207" w:lineRule="exact"/>
        <w:ind w:left="140"/>
        <w:rPr>
          <w:sz w:val="20"/>
        </w:rPr>
      </w:pPr>
      <w:r>
        <w:rPr>
          <w:sz w:val="18"/>
        </w:rPr>
        <w:t>Application</w:t>
      </w:r>
      <w:r>
        <w:rPr>
          <w:spacing w:val="-4"/>
          <w:sz w:val="18"/>
        </w:rPr>
        <w:t xml:space="preserve"> </w:t>
      </w:r>
      <w:r>
        <w:rPr>
          <w:sz w:val="18"/>
        </w:rPr>
        <w:t>Number:</w:t>
      </w:r>
      <w:r>
        <w:rPr>
          <w:spacing w:val="-4"/>
          <w:sz w:val="18"/>
        </w:rPr>
        <w:t xml:space="preserve"> </w:t>
      </w:r>
      <w:r>
        <w:rPr>
          <w:sz w:val="18"/>
        </w:rPr>
        <w:t>BILH-19092415-RE</w:t>
      </w:r>
    </w:p>
    <w:p w:rsidR="00E300A9" w:rsidRDefault="006039EE">
      <w:pPr>
        <w:pStyle w:val="Heading8"/>
        <w:spacing w:before="172"/>
        <w:ind w:left="2450"/>
      </w:pPr>
      <w:r>
        <w:t>2.</w:t>
      </w:r>
      <w:r>
        <w:rPr>
          <w:spacing w:val="-4"/>
        </w:rPr>
        <w:t xml:space="preserve"> </w:t>
      </w:r>
      <w:r>
        <w:t>PATIENT PANEL EXHIBITS</w:t>
      </w:r>
    </w:p>
    <w:p w:rsidR="00E300A9" w:rsidRDefault="00E300A9">
      <w:pPr>
        <w:sectPr w:rsidR="00E300A9">
          <w:pgSz w:w="12240" w:h="15840"/>
          <w:pgMar w:top="640" w:right="100" w:bottom="1260" w:left="1300" w:header="0" w:footer="1065" w:gutter="0"/>
          <w:cols w:space="720"/>
        </w:sectPr>
      </w:pPr>
    </w:p>
    <w:p w:rsidR="00E300A9" w:rsidRDefault="006039EE">
      <w:pPr>
        <w:spacing w:before="63" w:line="259" w:lineRule="auto"/>
        <w:ind w:left="143" w:hanging="2"/>
        <w:rPr>
          <w:sz w:val="17"/>
        </w:rPr>
      </w:pPr>
      <w:r>
        <w:rPr>
          <w:color w:val="383144"/>
          <w:sz w:val="17"/>
        </w:rPr>
        <w:lastRenderedPageBreak/>
        <w:t>Mas</w:t>
      </w:r>
      <w:r>
        <w:rPr>
          <w:color w:val="4B4B64"/>
          <w:sz w:val="17"/>
        </w:rPr>
        <w:t>s</w:t>
      </w:r>
      <w:r>
        <w:rPr>
          <w:color w:val="383144"/>
          <w:sz w:val="17"/>
        </w:rPr>
        <w:t xml:space="preserve">ach </w:t>
      </w:r>
      <w:r>
        <w:rPr>
          <w:color w:val="3D2128"/>
          <w:sz w:val="17"/>
        </w:rPr>
        <w:t>u</w:t>
      </w:r>
      <w:r>
        <w:rPr>
          <w:color w:val="383144"/>
          <w:sz w:val="17"/>
        </w:rPr>
        <w:t>sett</w:t>
      </w:r>
      <w:r>
        <w:rPr>
          <w:color w:val="4B4B64"/>
          <w:sz w:val="17"/>
        </w:rPr>
        <w:t xml:space="preserve">s </w:t>
      </w:r>
      <w:r>
        <w:rPr>
          <w:color w:val="130F1C"/>
          <w:sz w:val="17"/>
        </w:rPr>
        <w:t>DPH</w:t>
      </w:r>
      <w:r>
        <w:rPr>
          <w:color w:val="130F1C"/>
          <w:spacing w:val="1"/>
          <w:sz w:val="17"/>
        </w:rPr>
        <w:t xml:space="preserve"> </w:t>
      </w:r>
      <w:r>
        <w:rPr>
          <w:color w:val="231F33"/>
          <w:sz w:val="17"/>
        </w:rPr>
        <w:t xml:space="preserve">DoN </w:t>
      </w:r>
      <w:r>
        <w:rPr>
          <w:color w:val="383144"/>
          <w:sz w:val="17"/>
        </w:rPr>
        <w:t>Applicati</w:t>
      </w:r>
      <w:r>
        <w:rPr>
          <w:color w:val="3D2128"/>
          <w:sz w:val="17"/>
        </w:rPr>
        <w:t>o</w:t>
      </w:r>
      <w:r>
        <w:rPr>
          <w:color w:val="231F33"/>
          <w:sz w:val="17"/>
        </w:rPr>
        <w:t>n</w:t>
      </w:r>
      <w:r>
        <w:rPr>
          <w:color w:val="231F33"/>
          <w:spacing w:val="1"/>
          <w:sz w:val="17"/>
        </w:rPr>
        <w:t xml:space="preserve"> </w:t>
      </w:r>
      <w:r>
        <w:rPr>
          <w:color w:val="383144"/>
          <w:w w:val="105"/>
          <w:sz w:val="17"/>
        </w:rPr>
        <w:t>App</w:t>
      </w:r>
      <w:r>
        <w:rPr>
          <w:color w:val="3D2128"/>
          <w:w w:val="105"/>
          <w:sz w:val="17"/>
        </w:rPr>
        <w:t>l</w:t>
      </w:r>
      <w:r>
        <w:rPr>
          <w:color w:val="231F33"/>
          <w:w w:val="105"/>
          <w:sz w:val="17"/>
        </w:rPr>
        <w:t>ication</w:t>
      </w:r>
      <w:r>
        <w:rPr>
          <w:color w:val="231F33"/>
          <w:spacing w:val="-1"/>
          <w:w w:val="105"/>
          <w:sz w:val="17"/>
        </w:rPr>
        <w:t xml:space="preserve"> </w:t>
      </w:r>
      <w:r>
        <w:rPr>
          <w:color w:val="383144"/>
          <w:w w:val="105"/>
          <w:sz w:val="17"/>
        </w:rPr>
        <w:t>Number:</w:t>
      </w:r>
      <w:r>
        <w:rPr>
          <w:color w:val="383144"/>
          <w:spacing w:val="14"/>
          <w:w w:val="105"/>
          <w:sz w:val="17"/>
        </w:rPr>
        <w:t xml:space="preserve"> </w:t>
      </w:r>
      <w:r>
        <w:rPr>
          <w:color w:val="231F33"/>
          <w:w w:val="105"/>
          <w:sz w:val="17"/>
        </w:rPr>
        <w:t>BILH-</w:t>
      </w:r>
      <w:r>
        <w:rPr>
          <w:color w:val="3D2128"/>
          <w:w w:val="105"/>
          <w:sz w:val="17"/>
        </w:rPr>
        <w:t>1</w:t>
      </w:r>
      <w:r>
        <w:rPr>
          <w:color w:val="383144"/>
          <w:w w:val="105"/>
          <w:sz w:val="17"/>
        </w:rPr>
        <w:t>9092415</w:t>
      </w:r>
      <w:r>
        <w:rPr>
          <w:color w:val="130F1C"/>
          <w:w w:val="105"/>
          <w:sz w:val="17"/>
        </w:rPr>
        <w:t>-RE</w:t>
      </w:r>
    </w:p>
    <w:p w:rsidR="00E300A9" w:rsidRDefault="006039EE">
      <w:pPr>
        <w:spacing w:before="63"/>
        <w:ind w:left="142"/>
        <w:rPr>
          <w:sz w:val="17"/>
        </w:rPr>
      </w:pPr>
      <w:r>
        <w:br w:type="column"/>
      </w:r>
      <w:r>
        <w:rPr>
          <w:color w:val="231F33"/>
          <w:w w:val="105"/>
          <w:sz w:val="17"/>
        </w:rPr>
        <w:t>BILH/BIDMC</w:t>
      </w:r>
    </w:p>
    <w:p w:rsidR="00E300A9" w:rsidRDefault="00E300A9">
      <w:pPr>
        <w:rPr>
          <w:sz w:val="17"/>
        </w:rPr>
        <w:sectPr w:rsidR="00E300A9">
          <w:pgSz w:w="12240" w:h="15840"/>
          <w:pgMar w:top="600" w:right="100" w:bottom="1280" w:left="1300" w:header="0" w:footer="1065" w:gutter="0"/>
          <w:cols w:num="2" w:space="720" w:equalWidth="0">
            <w:col w:w="3269" w:space="5058"/>
            <w:col w:w="2513"/>
          </w:cols>
        </w:sect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6039EE">
      <w:pPr>
        <w:spacing w:before="218"/>
        <w:ind w:left="1189" w:right="1554"/>
        <w:jc w:val="center"/>
        <w:rPr>
          <w:b/>
          <w:sz w:val="27"/>
        </w:rPr>
      </w:pPr>
      <w:r>
        <w:rPr>
          <w:b/>
          <w:color w:val="130F1C"/>
          <w:spacing w:val="-1"/>
          <w:w w:val="105"/>
          <w:sz w:val="27"/>
        </w:rPr>
        <w:t>Ex</w:t>
      </w:r>
      <w:r>
        <w:rPr>
          <w:b/>
          <w:spacing w:val="-1"/>
          <w:w w:val="105"/>
          <w:sz w:val="27"/>
        </w:rPr>
        <w:t xml:space="preserve">hibit </w:t>
      </w:r>
      <w:r>
        <w:rPr>
          <w:b/>
          <w:color w:val="130F1C"/>
          <w:spacing w:val="-1"/>
          <w:w w:val="105"/>
          <w:sz w:val="27"/>
        </w:rPr>
        <w:t>A</w:t>
      </w:r>
      <w:r>
        <w:rPr>
          <w:b/>
          <w:color w:val="130F1C"/>
          <w:spacing w:val="-22"/>
          <w:w w:val="105"/>
          <w:sz w:val="27"/>
        </w:rPr>
        <w:t xml:space="preserve"> </w:t>
      </w:r>
      <w:r>
        <w:rPr>
          <w:spacing w:val="-1"/>
          <w:w w:val="105"/>
          <w:sz w:val="27"/>
        </w:rPr>
        <w:t>-</w:t>
      </w:r>
      <w:r>
        <w:rPr>
          <w:spacing w:val="47"/>
          <w:w w:val="105"/>
          <w:sz w:val="27"/>
        </w:rPr>
        <w:t xml:space="preserve"> </w:t>
      </w:r>
      <w:r>
        <w:rPr>
          <w:b/>
          <w:spacing w:val="-1"/>
          <w:w w:val="105"/>
          <w:sz w:val="27"/>
        </w:rPr>
        <w:t>BILH</w:t>
      </w:r>
      <w:r>
        <w:rPr>
          <w:b/>
          <w:w w:val="105"/>
          <w:sz w:val="27"/>
        </w:rPr>
        <w:t xml:space="preserve"> </w:t>
      </w:r>
      <w:r>
        <w:rPr>
          <w:b/>
          <w:spacing w:val="-1"/>
          <w:w w:val="105"/>
          <w:sz w:val="27"/>
        </w:rPr>
        <w:t>Pati</w:t>
      </w:r>
      <w:r>
        <w:rPr>
          <w:b/>
          <w:color w:val="130F1C"/>
          <w:spacing w:val="-1"/>
          <w:w w:val="105"/>
          <w:sz w:val="27"/>
        </w:rPr>
        <w:t>e</w:t>
      </w:r>
      <w:r>
        <w:rPr>
          <w:b/>
          <w:spacing w:val="-1"/>
          <w:w w:val="105"/>
          <w:sz w:val="27"/>
        </w:rPr>
        <w:t>nt</w:t>
      </w:r>
      <w:r>
        <w:rPr>
          <w:b/>
          <w:spacing w:val="-7"/>
          <w:w w:val="105"/>
          <w:sz w:val="27"/>
        </w:rPr>
        <w:t xml:space="preserve"> </w:t>
      </w:r>
      <w:r>
        <w:rPr>
          <w:b/>
          <w:spacing w:val="-1"/>
          <w:w w:val="105"/>
          <w:sz w:val="27"/>
        </w:rPr>
        <w:t>P</w:t>
      </w:r>
      <w:r>
        <w:rPr>
          <w:b/>
          <w:color w:val="130F1C"/>
          <w:spacing w:val="-1"/>
          <w:w w:val="105"/>
          <w:sz w:val="27"/>
        </w:rPr>
        <w:t>a</w:t>
      </w:r>
      <w:r>
        <w:rPr>
          <w:b/>
          <w:spacing w:val="-1"/>
          <w:w w:val="105"/>
          <w:sz w:val="27"/>
        </w:rPr>
        <w:t>n</w:t>
      </w:r>
      <w:r>
        <w:rPr>
          <w:b/>
          <w:color w:val="130F1C"/>
          <w:spacing w:val="-1"/>
          <w:w w:val="105"/>
          <w:sz w:val="27"/>
        </w:rPr>
        <w:t>e</w:t>
      </w:r>
      <w:r>
        <w:rPr>
          <w:b/>
          <w:spacing w:val="-1"/>
          <w:w w:val="105"/>
          <w:sz w:val="27"/>
        </w:rPr>
        <w:t>l</w:t>
      </w:r>
    </w:p>
    <w:p w:rsidR="00E300A9" w:rsidRDefault="006039EE">
      <w:pPr>
        <w:spacing w:before="242"/>
        <w:ind w:left="1189" w:right="1636"/>
        <w:jc w:val="center"/>
        <w:rPr>
          <w:rFonts w:ascii="Arial"/>
          <w:sz w:val="14"/>
        </w:rPr>
      </w:pPr>
      <w:r>
        <w:rPr>
          <w:rFonts w:ascii="Arial"/>
          <w:color w:val="130F1C"/>
          <w:spacing w:val="-2"/>
          <w:sz w:val="20"/>
        </w:rPr>
        <w:t>Table</w:t>
      </w:r>
      <w:r>
        <w:rPr>
          <w:rFonts w:ascii="Arial"/>
          <w:color w:val="130F1C"/>
          <w:spacing w:val="-18"/>
          <w:sz w:val="20"/>
        </w:rPr>
        <w:t xml:space="preserve"> </w:t>
      </w:r>
      <w:r>
        <w:rPr>
          <w:rFonts w:ascii="Arial"/>
          <w:color w:val="231F33"/>
          <w:spacing w:val="-1"/>
          <w:sz w:val="20"/>
        </w:rPr>
        <w:t>1:</w:t>
      </w:r>
      <w:r>
        <w:rPr>
          <w:rFonts w:ascii="Arial"/>
          <w:color w:val="231F33"/>
          <w:sz w:val="20"/>
        </w:rPr>
        <w:t xml:space="preserve"> </w:t>
      </w:r>
      <w:r>
        <w:rPr>
          <w:rFonts w:ascii="Arial"/>
          <w:color w:val="130F1C"/>
          <w:spacing w:val="-1"/>
          <w:sz w:val="20"/>
        </w:rPr>
        <w:t>Pa</w:t>
      </w:r>
      <w:r>
        <w:rPr>
          <w:rFonts w:ascii="Arial"/>
          <w:color w:val="3D2128"/>
          <w:spacing w:val="-1"/>
          <w:sz w:val="20"/>
        </w:rPr>
        <w:t>ti</w:t>
      </w:r>
      <w:r>
        <w:rPr>
          <w:rFonts w:ascii="Arial"/>
          <w:color w:val="130F1C"/>
          <w:spacing w:val="-1"/>
          <w:sz w:val="20"/>
        </w:rPr>
        <w:t>en</w:t>
      </w:r>
      <w:r>
        <w:rPr>
          <w:rFonts w:ascii="Arial"/>
          <w:color w:val="3D2128"/>
          <w:spacing w:val="-1"/>
          <w:sz w:val="20"/>
        </w:rPr>
        <w:t>t</w:t>
      </w:r>
      <w:r>
        <w:rPr>
          <w:rFonts w:ascii="Arial"/>
          <w:color w:val="3D2128"/>
          <w:spacing w:val="-4"/>
          <w:sz w:val="20"/>
        </w:rPr>
        <w:t xml:space="preserve"> </w:t>
      </w:r>
      <w:r>
        <w:rPr>
          <w:rFonts w:ascii="Arial"/>
          <w:color w:val="130F1C"/>
          <w:spacing w:val="-1"/>
          <w:sz w:val="20"/>
        </w:rPr>
        <w:t>Pa</w:t>
      </w:r>
      <w:r>
        <w:rPr>
          <w:rFonts w:ascii="Arial"/>
          <w:color w:val="3D2128"/>
          <w:spacing w:val="-1"/>
          <w:sz w:val="20"/>
        </w:rPr>
        <w:t>n</w:t>
      </w:r>
      <w:r>
        <w:rPr>
          <w:rFonts w:ascii="Arial"/>
          <w:color w:val="130F1C"/>
          <w:spacing w:val="-1"/>
          <w:sz w:val="20"/>
        </w:rPr>
        <w:t>el</w:t>
      </w:r>
      <w:r>
        <w:rPr>
          <w:rFonts w:ascii="Arial"/>
          <w:color w:val="130F1C"/>
          <w:spacing w:val="-3"/>
          <w:sz w:val="20"/>
        </w:rPr>
        <w:t xml:space="preserve"> </w:t>
      </w:r>
      <w:r>
        <w:rPr>
          <w:rFonts w:ascii="Arial"/>
          <w:color w:val="130F1C"/>
          <w:spacing w:val="-1"/>
          <w:sz w:val="20"/>
        </w:rPr>
        <w:t>Demographic</w:t>
      </w:r>
      <w:r>
        <w:rPr>
          <w:rFonts w:ascii="Arial"/>
          <w:color w:val="130F1C"/>
          <w:spacing w:val="2"/>
          <w:sz w:val="20"/>
        </w:rPr>
        <w:t xml:space="preserve"> </w:t>
      </w:r>
      <w:r>
        <w:rPr>
          <w:rFonts w:ascii="Arial"/>
          <w:color w:val="231F33"/>
          <w:spacing w:val="-1"/>
          <w:sz w:val="20"/>
        </w:rPr>
        <w:t>Stud</w:t>
      </w:r>
      <w:r>
        <w:rPr>
          <w:rFonts w:ascii="Arial"/>
          <w:color w:val="3D2128"/>
          <w:spacing w:val="-1"/>
          <w:sz w:val="20"/>
        </w:rPr>
        <w:t>y8</w:t>
      </w:r>
      <w:r>
        <w:rPr>
          <w:rFonts w:ascii="Arial"/>
          <w:color w:val="383144"/>
          <w:spacing w:val="-1"/>
          <w:position w:val="6"/>
          <w:sz w:val="14"/>
        </w:rPr>
        <w:t>3</w:t>
      </w:r>
    </w:p>
    <w:p w:rsidR="00E300A9" w:rsidRDefault="00E300A9">
      <w:pPr>
        <w:pStyle w:val="BodyText"/>
        <w:rPr>
          <w:rFonts w:ascii="Arial"/>
          <w:sz w:val="20"/>
        </w:rPr>
      </w:pPr>
    </w:p>
    <w:p w:rsidR="00E300A9" w:rsidRDefault="00E300A9">
      <w:pPr>
        <w:pStyle w:val="BodyText"/>
        <w:spacing w:before="3" w:after="1"/>
        <w:rPr>
          <w:rFonts w:ascii="Arial"/>
          <w:sz w:val="20"/>
        </w:rPr>
      </w:pPr>
    </w:p>
    <w:tbl>
      <w:tblPr>
        <w:tblW w:w="0" w:type="auto"/>
        <w:tblInd w:w="164"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3331"/>
        <w:gridCol w:w="2930"/>
        <w:gridCol w:w="3121"/>
      </w:tblGrid>
      <w:tr w:rsidR="00E300A9">
        <w:trPr>
          <w:trHeight w:val="235"/>
        </w:trPr>
        <w:tc>
          <w:tcPr>
            <w:tcW w:w="6261" w:type="dxa"/>
            <w:gridSpan w:val="2"/>
          </w:tcPr>
          <w:p w:rsidR="00E300A9" w:rsidRDefault="006039EE">
            <w:pPr>
              <w:pStyle w:val="TableParagraph"/>
              <w:spacing w:line="215" w:lineRule="exact"/>
              <w:ind w:right="406"/>
              <w:jc w:val="right"/>
              <w:rPr>
                <w:rFonts w:ascii="Arial"/>
                <w:sz w:val="20"/>
              </w:rPr>
            </w:pPr>
            <w:r>
              <w:rPr>
                <w:rFonts w:ascii="Arial"/>
                <w:color w:val="DDD8C6"/>
                <w:sz w:val="20"/>
              </w:rPr>
              <w:t>,:</w:t>
            </w:r>
          </w:p>
        </w:tc>
        <w:tc>
          <w:tcPr>
            <w:tcW w:w="3121" w:type="dxa"/>
          </w:tcPr>
          <w:p w:rsidR="00E300A9" w:rsidRDefault="00E300A9">
            <w:pPr>
              <w:pStyle w:val="TableParagraph"/>
              <w:rPr>
                <w:sz w:val="14"/>
              </w:rPr>
            </w:pPr>
          </w:p>
        </w:tc>
      </w:tr>
      <w:tr w:rsidR="00E300A9">
        <w:trPr>
          <w:trHeight w:val="225"/>
        </w:trPr>
        <w:tc>
          <w:tcPr>
            <w:tcW w:w="3331" w:type="dxa"/>
          </w:tcPr>
          <w:p w:rsidR="00E300A9" w:rsidRDefault="006039EE">
            <w:pPr>
              <w:pStyle w:val="TableParagraph"/>
              <w:spacing w:line="206" w:lineRule="exact"/>
              <w:ind w:left="164" w:right="98"/>
              <w:jc w:val="center"/>
              <w:rPr>
                <w:rFonts w:ascii="Arial"/>
                <w:sz w:val="23"/>
              </w:rPr>
            </w:pPr>
            <w:r>
              <w:rPr>
                <w:rFonts w:ascii="Arial"/>
                <w:color w:val="130F1C"/>
                <w:w w:val="105"/>
                <w:sz w:val="23"/>
              </w:rPr>
              <w:t>Total</w:t>
            </w:r>
            <w:r>
              <w:rPr>
                <w:rFonts w:ascii="Arial"/>
                <w:color w:val="130F1C"/>
                <w:spacing w:val="-3"/>
                <w:w w:val="105"/>
                <w:sz w:val="23"/>
              </w:rPr>
              <w:t xml:space="preserve"> </w:t>
            </w:r>
            <w:r>
              <w:rPr>
                <w:rFonts w:ascii="Arial"/>
                <w:color w:val="130F1C"/>
                <w:w w:val="105"/>
                <w:sz w:val="23"/>
              </w:rPr>
              <w:t>Populat</w:t>
            </w:r>
            <w:r>
              <w:rPr>
                <w:rFonts w:ascii="Arial"/>
                <w:color w:val="3D2128"/>
                <w:w w:val="105"/>
                <w:sz w:val="23"/>
              </w:rPr>
              <w:t>i</w:t>
            </w:r>
            <w:r>
              <w:rPr>
                <w:rFonts w:ascii="Arial"/>
                <w:color w:val="231F33"/>
                <w:w w:val="105"/>
                <w:sz w:val="23"/>
              </w:rPr>
              <w:t>on</w:t>
            </w:r>
            <w:r>
              <w:rPr>
                <w:rFonts w:ascii="Arial"/>
                <w:color w:val="231F33"/>
                <w:spacing w:val="4"/>
                <w:w w:val="105"/>
                <w:sz w:val="23"/>
              </w:rPr>
              <w:t xml:space="preserve"> </w:t>
            </w:r>
            <w:r>
              <w:rPr>
                <w:rFonts w:ascii="Arial"/>
                <w:color w:val="383144"/>
                <w:w w:val="105"/>
                <w:sz w:val="23"/>
              </w:rPr>
              <w:t>(</w:t>
            </w:r>
            <w:r>
              <w:rPr>
                <w:rFonts w:ascii="Arial"/>
                <w:color w:val="130F1C"/>
                <w:w w:val="105"/>
                <w:sz w:val="23"/>
              </w:rPr>
              <w:t>2017</w:t>
            </w:r>
            <w:r>
              <w:rPr>
                <w:rFonts w:ascii="Arial"/>
                <w:color w:val="130F1C"/>
                <w:spacing w:val="-12"/>
                <w:w w:val="105"/>
                <w:sz w:val="23"/>
              </w:rPr>
              <w:t xml:space="preserve"> </w:t>
            </w:r>
            <w:r>
              <w:rPr>
                <w:rFonts w:ascii="Arial"/>
                <w:w w:val="105"/>
                <w:sz w:val="23"/>
              </w:rPr>
              <w:t>E</w:t>
            </w:r>
            <w:r>
              <w:rPr>
                <w:rFonts w:ascii="Arial"/>
                <w:color w:val="231F33"/>
                <w:w w:val="105"/>
                <w:sz w:val="23"/>
              </w:rPr>
              <w:t>st.)</w:t>
            </w:r>
          </w:p>
        </w:tc>
        <w:tc>
          <w:tcPr>
            <w:tcW w:w="2930" w:type="dxa"/>
          </w:tcPr>
          <w:p w:rsidR="00E300A9" w:rsidRDefault="006039EE">
            <w:pPr>
              <w:pStyle w:val="TableParagraph"/>
              <w:spacing w:before="2" w:line="203" w:lineRule="exact"/>
              <w:ind w:left="922" w:right="847"/>
              <w:jc w:val="center"/>
              <w:rPr>
                <w:rFonts w:ascii="Arial"/>
                <w:sz w:val="23"/>
              </w:rPr>
            </w:pPr>
            <w:r>
              <w:rPr>
                <w:rFonts w:ascii="Arial"/>
                <w:color w:val="130F1C"/>
                <w:w w:val="105"/>
                <w:sz w:val="23"/>
              </w:rPr>
              <w:t>4</w:t>
            </w:r>
            <w:r>
              <w:rPr>
                <w:rFonts w:ascii="Arial"/>
                <w:color w:val="1D3D66"/>
                <w:w w:val="105"/>
                <w:sz w:val="23"/>
              </w:rPr>
              <w:t>,</w:t>
            </w:r>
            <w:r>
              <w:rPr>
                <w:rFonts w:ascii="Arial"/>
                <w:color w:val="231F33"/>
                <w:w w:val="105"/>
                <w:sz w:val="23"/>
              </w:rPr>
              <w:t>971</w:t>
            </w:r>
            <w:r>
              <w:rPr>
                <w:rFonts w:ascii="Arial"/>
                <w:color w:val="1D3D66"/>
                <w:w w:val="105"/>
                <w:sz w:val="23"/>
              </w:rPr>
              <w:t>,</w:t>
            </w:r>
            <w:r>
              <w:rPr>
                <w:rFonts w:ascii="Arial"/>
                <w:color w:val="231F33"/>
                <w:w w:val="105"/>
                <w:sz w:val="23"/>
              </w:rPr>
              <w:t>366</w:t>
            </w:r>
          </w:p>
        </w:tc>
        <w:tc>
          <w:tcPr>
            <w:tcW w:w="3121" w:type="dxa"/>
          </w:tcPr>
          <w:p w:rsidR="00E300A9" w:rsidRDefault="006039EE">
            <w:pPr>
              <w:pStyle w:val="TableParagraph"/>
              <w:spacing w:before="2" w:line="203" w:lineRule="exact"/>
              <w:ind w:left="1002" w:right="958"/>
              <w:jc w:val="center"/>
              <w:rPr>
                <w:rFonts w:ascii="Arial"/>
                <w:sz w:val="23"/>
              </w:rPr>
            </w:pPr>
            <w:r>
              <w:rPr>
                <w:rFonts w:ascii="Arial"/>
                <w:color w:val="231F33"/>
                <w:w w:val="105"/>
                <w:sz w:val="23"/>
              </w:rPr>
              <w:t>6,861,490</w:t>
            </w:r>
          </w:p>
        </w:tc>
      </w:tr>
      <w:tr w:rsidR="00E300A9">
        <w:trPr>
          <w:trHeight w:val="265"/>
        </w:trPr>
        <w:tc>
          <w:tcPr>
            <w:tcW w:w="3331" w:type="dxa"/>
          </w:tcPr>
          <w:p w:rsidR="00E300A9" w:rsidRDefault="006039EE">
            <w:pPr>
              <w:pStyle w:val="TableParagraph"/>
              <w:spacing w:before="22" w:line="223" w:lineRule="exact"/>
              <w:ind w:left="161" w:right="98"/>
              <w:jc w:val="center"/>
              <w:rPr>
                <w:rFonts w:ascii="Arial"/>
                <w:sz w:val="23"/>
              </w:rPr>
            </w:pPr>
            <w:r>
              <w:rPr>
                <w:rFonts w:ascii="Arial"/>
                <w:color w:val="130F1C"/>
                <w:w w:val="105"/>
                <w:sz w:val="23"/>
              </w:rPr>
              <w:t>Percent</w:t>
            </w:r>
            <w:r>
              <w:rPr>
                <w:rFonts w:ascii="Arial"/>
                <w:color w:val="130F1C"/>
                <w:spacing w:val="1"/>
                <w:w w:val="105"/>
                <w:sz w:val="23"/>
              </w:rPr>
              <w:t xml:space="preserve"> </w:t>
            </w:r>
            <w:r>
              <w:rPr>
                <w:rFonts w:ascii="Arial"/>
                <w:color w:val="231F33"/>
                <w:w w:val="105"/>
                <w:sz w:val="23"/>
              </w:rPr>
              <w:t>Growt</w:t>
            </w:r>
            <w:r>
              <w:rPr>
                <w:rFonts w:ascii="Arial"/>
                <w:color w:val="3D2128"/>
                <w:w w:val="105"/>
                <w:sz w:val="23"/>
              </w:rPr>
              <w:t>h</w:t>
            </w:r>
            <w:r>
              <w:rPr>
                <w:rFonts w:ascii="Arial"/>
                <w:color w:val="3D2128"/>
                <w:spacing w:val="-3"/>
                <w:w w:val="105"/>
                <w:sz w:val="23"/>
              </w:rPr>
              <w:t xml:space="preserve"> </w:t>
            </w:r>
            <w:r>
              <w:rPr>
                <w:rFonts w:ascii="Arial"/>
                <w:color w:val="130F1C"/>
                <w:w w:val="105"/>
                <w:sz w:val="23"/>
              </w:rPr>
              <w:t>since</w:t>
            </w:r>
            <w:r>
              <w:rPr>
                <w:rFonts w:ascii="Arial"/>
                <w:color w:val="130F1C"/>
                <w:spacing w:val="-12"/>
                <w:w w:val="105"/>
                <w:sz w:val="23"/>
              </w:rPr>
              <w:t xml:space="preserve"> </w:t>
            </w:r>
            <w:r>
              <w:rPr>
                <w:rFonts w:ascii="Arial"/>
                <w:color w:val="130F1C"/>
                <w:w w:val="105"/>
                <w:sz w:val="23"/>
              </w:rPr>
              <w:t>2010</w:t>
            </w:r>
          </w:p>
        </w:tc>
        <w:tc>
          <w:tcPr>
            <w:tcW w:w="2930" w:type="dxa"/>
          </w:tcPr>
          <w:p w:rsidR="00E300A9" w:rsidRDefault="006039EE">
            <w:pPr>
              <w:pStyle w:val="TableParagraph"/>
              <w:spacing w:before="12" w:line="233" w:lineRule="exact"/>
              <w:ind w:left="893" w:right="847"/>
              <w:jc w:val="center"/>
              <w:rPr>
                <w:rFonts w:ascii="Arial"/>
                <w:sz w:val="23"/>
              </w:rPr>
            </w:pPr>
            <w:r>
              <w:rPr>
                <w:rFonts w:ascii="Arial"/>
                <w:color w:val="130F1C"/>
                <w:w w:val="105"/>
                <w:sz w:val="23"/>
              </w:rPr>
              <w:t>6.4</w:t>
            </w:r>
            <w:r>
              <w:rPr>
                <w:rFonts w:ascii="Arial"/>
                <w:color w:val="383144"/>
                <w:w w:val="105"/>
                <w:sz w:val="23"/>
              </w:rPr>
              <w:t>%</w:t>
            </w:r>
          </w:p>
        </w:tc>
        <w:tc>
          <w:tcPr>
            <w:tcW w:w="3121" w:type="dxa"/>
          </w:tcPr>
          <w:p w:rsidR="00E300A9" w:rsidRDefault="006039EE">
            <w:pPr>
              <w:pStyle w:val="TableParagraph"/>
              <w:spacing w:before="12" w:line="233" w:lineRule="exact"/>
              <w:ind w:left="1002" w:right="945"/>
              <w:jc w:val="center"/>
              <w:rPr>
                <w:rFonts w:ascii="Arial"/>
                <w:sz w:val="23"/>
              </w:rPr>
            </w:pPr>
            <w:r>
              <w:rPr>
                <w:rFonts w:ascii="Arial"/>
                <w:color w:val="130F1C"/>
                <w:w w:val="105"/>
                <w:sz w:val="23"/>
              </w:rPr>
              <w:t>4</w:t>
            </w:r>
            <w:r>
              <w:rPr>
                <w:rFonts w:ascii="Arial"/>
                <w:color w:val="383144"/>
                <w:w w:val="105"/>
                <w:sz w:val="23"/>
              </w:rPr>
              <w:t>.8%</w:t>
            </w:r>
          </w:p>
        </w:tc>
      </w:tr>
      <w:tr w:rsidR="00E300A9">
        <w:trPr>
          <w:trHeight w:val="225"/>
        </w:trPr>
        <w:tc>
          <w:tcPr>
            <w:tcW w:w="3331" w:type="dxa"/>
          </w:tcPr>
          <w:p w:rsidR="00E300A9" w:rsidRDefault="006039EE">
            <w:pPr>
              <w:pStyle w:val="TableParagraph"/>
              <w:spacing w:line="206" w:lineRule="exact"/>
              <w:ind w:left="164" w:right="96"/>
              <w:jc w:val="center"/>
              <w:rPr>
                <w:rFonts w:ascii="Arial"/>
                <w:sz w:val="23"/>
              </w:rPr>
            </w:pPr>
            <w:r>
              <w:rPr>
                <w:rFonts w:ascii="Arial"/>
                <w:color w:val="130F1C"/>
                <w:w w:val="105"/>
                <w:sz w:val="23"/>
              </w:rPr>
              <w:t>Pro</w:t>
            </w:r>
            <w:r>
              <w:rPr>
                <w:rFonts w:ascii="Arial"/>
                <w:color w:val="08264F"/>
                <w:w w:val="105"/>
                <w:sz w:val="23"/>
              </w:rPr>
              <w:t>j</w:t>
            </w:r>
            <w:r>
              <w:rPr>
                <w:rFonts w:ascii="Arial"/>
                <w:color w:val="130F1C"/>
                <w:w w:val="105"/>
                <w:sz w:val="23"/>
              </w:rPr>
              <w:t>ected</w:t>
            </w:r>
            <w:r>
              <w:rPr>
                <w:rFonts w:ascii="Arial"/>
                <w:color w:val="130F1C"/>
                <w:spacing w:val="-12"/>
                <w:w w:val="105"/>
                <w:sz w:val="23"/>
              </w:rPr>
              <w:t xml:space="preserve"> </w:t>
            </w:r>
            <w:r>
              <w:rPr>
                <w:rFonts w:ascii="Arial"/>
                <w:color w:val="231F33"/>
                <w:w w:val="105"/>
                <w:sz w:val="23"/>
              </w:rPr>
              <w:t>Growth</w:t>
            </w:r>
            <w:r>
              <w:rPr>
                <w:rFonts w:ascii="Arial"/>
                <w:color w:val="231F33"/>
                <w:spacing w:val="-4"/>
                <w:w w:val="105"/>
                <w:sz w:val="23"/>
              </w:rPr>
              <w:t xml:space="preserve"> </w:t>
            </w:r>
            <w:r>
              <w:rPr>
                <w:rFonts w:ascii="Arial"/>
                <w:color w:val="130F1C"/>
                <w:w w:val="105"/>
                <w:sz w:val="23"/>
              </w:rPr>
              <w:t>to</w:t>
            </w:r>
            <w:r>
              <w:rPr>
                <w:rFonts w:ascii="Arial"/>
                <w:color w:val="130F1C"/>
                <w:spacing w:val="1"/>
                <w:w w:val="105"/>
                <w:sz w:val="23"/>
              </w:rPr>
              <w:t xml:space="preserve"> </w:t>
            </w:r>
            <w:r>
              <w:rPr>
                <w:rFonts w:ascii="Arial"/>
                <w:color w:val="130F1C"/>
                <w:w w:val="105"/>
                <w:sz w:val="23"/>
              </w:rPr>
              <w:t>2022</w:t>
            </w:r>
          </w:p>
        </w:tc>
        <w:tc>
          <w:tcPr>
            <w:tcW w:w="2930" w:type="dxa"/>
          </w:tcPr>
          <w:p w:rsidR="00E300A9" w:rsidRDefault="006039EE">
            <w:pPr>
              <w:pStyle w:val="TableParagraph"/>
              <w:spacing w:line="206" w:lineRule="exact"/>
              <w:ind w:left="901" w:right="847"/>
              <w:jc w:val="center"/>
              <w:rPr>
                <w:rFonts w:ascii="Arial"/>
                <w:sz w:val="23"/>
              </w:rPr>
            </w:pPr>
            <w:r>
              <w:rPr>
                <w:rFonts w:ascii="Arial"/>
                <w:color w:val="130F1C"/>
                <w:w w:val="110"/>
                <w:sz w:val="23"/>
              </w:rPr>
              <w:t>4.5</w:t>
            </w:r>
            <w:r>
              <w:rPr>
                <w:rFonts w:ascii="Arial"/>
                <w:color w:val="383144"/>
                <w:w w:val="110"/>
                <w:sz w:val="23"/>
              </w:rPr>
              <w:t>%</w:t>
            </w:r>
          </w:p>
        </w:tc>
        <w:tc>
          <w:tcPr>
            <w:tcW w:w="3121" w:type="dxa"/>
          </w:tcPr>
          <w:p w:rsidR="00E300A9" w:rsidRDefault="006039EE">
            <w:pPr>
              <w:pStyle w:val="TableParagraph"/>
              <w:spacing w:line="206" w:lineRule="exact"/>
              <w:ind w:left="1002" w:right="946"/>
              <w:jc w:val="center"/>
              <w:rPr>
                <w:rFonts w:ascii="Arial"/>
                <w:sz w:val="23"/>
              </w:rPr>
            </w:pPr>
            <w:r>
              <w:rPr>
                <w:rFonts w:ascii="Arial"/>
                <w:color w:val="130F1C"/>
                <w:w w:val="110"/>
                <w:sz w:val="23"/>
              </w:rPr>
              <w:t>3</w:t>
            </w:r>
            <w:r>
              <w:rPr>
                <w:rFonts w:ascii="Arial"/>
                <w:color w:val="383144"/>
                <w:w w:val="110"/>
                <w:sz w:val="23"/>
              </w:rPr>
              <w:t>.</w:t>
            </w:r>
            <w:r>
              <w:rPr>
                <w:rFonts w:ascii="Arial"/>
                <w:color w:val="130F1C"/>
                <w:w w:val="110"/>
                <w:sz w:val="23"/>
              </w:rPr>
              <w:t>5</w:t>
            </w:r>
            <w:r>
              <w:rPr>
                <w:rFonts w:ascii="Arial"/>
                <w:color w:val="383144"/>
                <w:w w:val="110"/>
                <w:sz w:val="23"/>
              </w:rPr>
              <w:t>%</w:t>
            </w:r>
          </w:p>
        </w:tc>
      </w:tr>
    </w:tbl>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spacing w:before="10"/>
        <w:rPr>
          <w:rFonts w:ascii="Arial"/>
          <w:sz w:val="29"/>
        </w:rPr>
      </w:pPr>
    </w:p>
    <w:p w:rsidR="00E300A9" w:rsidRDefault="006039EE">
      <w:pPr>
        <w:spacing w:before="94"/>
        <w:ind w:left="1189" w:right="1332"/>
        <w:jc w:val="center"/>
        <w:rPr>
          <w:rFonts w:ascii="Arial"/>
          <w:sz w:val="20"/>
        </w:rPr>
      </w:pPr>
      <w:r>
        <w:rPr>
          <w:rFonts w:ascii="Arial"/>
          <w:color w:val="3D2128"/>
          <w:spacing w:val="-3"/>
          <w:w w:val="110"/>
          <w:sz w:val="20"/>
        </w:rPr>
        <w:t>T</w:t>
      </w:r>
      <w:r>
        <w:rPr>
          <w:rFonts w:ascii="Arial"/>
          <w:color w:val="231F33"/>
          <w:spacing w:val="-3"/>
          <w:w w:val="110"/>
          <w:sz w:val="20"/>
        </w:rPr>
        <w:t>ab</w:t>
      </w:r>
      <w:r>
        <w:rPr>
          <w:rFonts w:ascii="Arial"/>
          <w:color w:val="3D2128"/>
          <w:spacing w:val="-3"/>
          <w:w w:val="110"/>
          <w:sz w:val="20"/>
        </w:rPr>
        <w:t>l</w:t>
      </w:r>
      <w:r>
        <w:rPr>
          <w:rFonts w:ascii="Arial"/>
          <w:color w:val="130F1C"/>
          <w:spacing w:val="-3"/>
          <w:w w:val="110"/>
          <w:sz w:val="20"/>
        </w:rPr>
        <w:t>e</w:t>
      </w:r>
      <w:r>
        <w:rPr>
          <w:rFonts w:ascii="Arial"/>
          <w:color w:val="130F1C"/>
          <w:spacing w:val="-10"/>
          <w:w w:val="110"/>
          <w:sz w:val="20"/>
        </w:rPr>
        <w:t xml:space="preserve"> </w:t>
      </w:r>
      <w:r>
        <w:rPr>
          <w:rFonts w:ascii="Arial"/>
          <w:color w:val="130F1C"/>
          <w:spacing w:val="-3"/>
          <w:w w:val="110"/>
          <w:sz w:val="20"/>
        </w:rPr>
        <w:t>2:</w:t>
      </w:r>
      <w:r>
        <w:rPr>
          <w:rFonts w:ascii="Arial"/>
          <w:color w:val="130F1C"/>
          <w:spacing w:val="22"/>
          <w:w w:val="110"/>
          <w:sz w:val="20"/>
        </w:rPr>
        <w:t xml:space="preserve"> </w:t>
      </w:r>
      <w:r>
        <w:rPr>
          <w:rFonts w:ascii="Arial"/>
          <w:color w:val="130F1C"/>
          <w:spacing w:val="-3"/>
          <w:w w:val="110"/>
          <w:sz w:val="20"/>
        </w:rPr>
        <w:t>Pat</w:t>
      </w:r>
      <w:r>
        <w:rPr>
          <w:rFonts w:ascii="Arial"/>
          <w:color w:val="3D2128"/>
          <w:spacing w:val="-3"/>
          <w:w w:val="110"/>
          <w:sz w:val="20"/>
        </w:rPr>
        <w:t>i</w:t>
      </w:r>
      <w:r>
        <w:rPr>
          <w:rFonts w:ascii="Arial"/>
          <w:color w:val="130F1C"/>
          <w:spacing w:val="-3"/>
          <w:w w:val="110"/>
          <w:sz w:val="20"/>
        </w:rPr>
        <w:t>en</w:t>
      </w:r>
      <w:r>
        <w:rPr>
          <w:rFonts w:ascii="Arial"/>
          <w:color w:val="3D2128"/>
          <w:spacing w:val="-3"/>
          <w:w w:val="110"/>
          <w:sz w:val="20"/>
        </w:rPr>
        <w:t>t</w:t>
      </w:r>
      <w:r>
        <w:rPr>
          <w:rFonts w:ascii="Arial"/>
          <w:color w:val="3D2128"/>
          <w:spacing w:val="-5"/>
          <w:w w:val="110"/>
          <w:sz w:val="20"/>
        </w:rPr>
        <w:t xml:space="preserve"> </w:t>
      </w:r>
      <w:r>
        <w:rPr>
          <w:rFonts w:ascii="Arial"/>
          <w:color w:val="130F1C"/>
          <w:spacing w:val="-3"/>
          <w:w w:val="110"/>
          <w:sz w:val="20"/>
        </w:rPr>
        <w:t>Pa</w:t>
      </w:r>
      <w:r>
        <w:rPr>
          <w:rFonts w:ascii="Arial"/>
          <w:color w:val="3D2128"/>
          <w:spacing w:val="-3"/>
          <w:w w:val="110"/>
          <w:sz w:val="20"/>
        </w:rPr>
        <w:t>n</w:t>
      </w:r>
      <w:r>
        <w:rPr>
          <w:rFonts w:ascii="Arial"/>
          <w:color w:val="130F1C"/>
          <w:spacing w:val="-3"/>
          <w:w w:val="110"/>
          <w:sz w:val="20"/>
        </w:rPr>
        <w:t>el</w:t>
      </w:r>
      <w:r>
        <w:rPr>
          <w:rFonts w:ascii="Arial"/>
          <w:color w:val="130F1C"/>
          <w:spacing w:val="-12"/>
          <w:w w:val="110"/>
          <w:sz w:val="20"/>
        </w:rPr>
        <w:t xml:space="preserve"> </w:t>
      </w:r>
      <w:r>
        <w:rPr>
          <w:rFonts w:ascii="Arial"/>
          <w:color w:val="231F33"/>
          <w:spacing w:val="-3"/>
          <w:w w:val="110"/>
          <w:sz w:val="20"/>
        </w:rPr>
        <w:t>Summa</w:t>
      </w:r>
      <w:r>
        <w:rPr>
          <w:rFonts w:ascii="Arial"/>
          <w:spacing w:val="-3"/>
          <w:w w:val="110"/>
          <w:sz w:val="20"/>
        </w:rPr>
        <w:t>r</w:t>
      </w:r>
      <w:r>
        <w:rPr>
          <w:rFonts w:ascii="Arial"/>
          <w:color w:val="383144"/>
          <w:spacing w:val="-3"/>
          <w:w w:val="110"/>
          <w:sz w:val="20"/>
        </w:rPr>
        <w:t>y</w:t>
      </w:r>
    </w:p>
    <w:p w:rsidR="00E300A9" w:rsidRDefault="006039EE">
      <w:pPr>
        <w:spacing w:before="12"/>
        <w:ind w:left="1189" w:right="1174"/>
        <w:jc w:val="center"/>
        <w:rPr>
          <w:rFonts w:ascii="Arial"/>
          <w:sz w:val="21"/>
        </w:rPr>
      </w:pPr>
      <w:r>
        <w:rPr>
          <w:rFonts w:ascii="Arial"/>
          <w:color w:val="130F1C"/>
          <w:w w:val="110"/>
          <w:sz w:val="21"/>
        </w:rPr>
        <w:t>B</w:t>
      </w:r>
      <w:r>
        <w:rPr>
          <w:rFonts w:ascii="Arial"/>
          <w:w w:val="110"/>
          <w:sz w:val="21"/>
        </w:rPr>
        <w:t>I</w:t>
      </w:r>
      <w:r>
        <w:rPr>
          <w:rFonts w:ascii="Arial"/>
          <w:color w:val="130F1C"/>
          <w:w w:val="110"/>
          <w:sz w:val="21"/>
        </w:rPr>
        <w:t>LH</w:t>
      </w:r>
    </w:p>
    <w:p w:rsidR="00E300A9" w:rsidRDefault="006039EE">
      <w:pPr>
        <w:spacing w:before="18"/>
        <w:ind w:left="1189" w:right="1320"/>
        <w:jc w:val="center"/>
        <w:rPr>
          <w:rFonts w:ascii="Arial"/>
          <w:sz w:val="20"/>
        </w:rPr>
      </w:pPr>
      <w:r>
        <w:rPr>
          <w:rFonts w:ascii="Arial"/>
          <w:color w:val="130F1C"/>
          <w:w w:val="105"/>
          <w:sz w:val="20"/>
        </w:rPr>
        <w:t>FY</w:t>
      </w:r>
      <w:r>
        <w:rPr>
          <w:rFonts w:ascii="Arial"/>
          <w:color w:val="130F1C"/>
          <w:spacing w:val="-2"/>
          <w:w w:val="105"/>
          <w:sz w:val="20"/>
        </w:rPr>
        <w:t xml:space="preserve"> </w:t>
      </w:r>
      <w:r>
        <w:rPr>
          <w:rFonts w:ascii="Arial"/>
          <w:color w:val="130F1C"/>
          <w:w w:val="105"/>
          <w:sz w:val="20"/>
        </w:rPr>
        <w:t>2015</w:t>
      </w:r>
      <w:r>
        <w:rPr>
          <w:rFonts w:ascii="Arial"/>
          <w:color w:val="130F1C"/>
          <w:spacing w:val="-6"/>
          <w:w w:val="105"/>
          <w:sz w:val="20"/>
        </w:rPr>
        <w:t xml:space="preserve"> </w:t>
      </w:r>
      <w:r>
        <w:rPr>
          <w:rFonts w:ascii="Arial"/>
          <w:color w:val="130F1C"/>
          <w:w w:val="105"/>
          <w:sz w:val="20"/>
        </w:rPr>
        <w:t>-</w:t>
      </w:r>
      <w:r>
        <w:rPr>
          <w:rFonts w:ascii="Arial"/>
          <w:color w:val="130F1C"/>
          <w:spacing w:val="51"/>
          <w:w w:val="105"/>
          <w:sz w:val="20"/>
        </w:rPr>
        <w:t xml:space="preserve"> </w:t>
      </w:r>
      <w:r>
        <w:rPr>
          <w:rFonts w:ascii="Arial"/>
          <w:color w:val="130F1C"/>
          <w:w w:val="105"/>
          <w:sz w:val="20"/>
        </w:rPr>
        <w:t>FY</w:t>
      </w:r>
      <w:r>
        <w:rPr>
          <w:rFonts w:ascii="Arial"/>
          <w:color w:val="130F1C"/>
          <w:spacing w:val="-1"/>
          <w:w w:val="105"/>
          <w:sz w:val="20"/>
        </w:rPr>
        <w:t xml:space="preserve"> </w:t>
      </w:r>
      <w:r>
        <w:rPr>
          <w:rFonts w:ascii="Arial"/>
          <w:color w:val="231F33"/>
          <w:w w:val="105"/>
          <w:sz w:val="20"/>
        </w:rPr>
        <w:t>20</w:t>
      </w:r>
      <w:r>
        <w:rPr>
          <w:rFonts w:ascii="Arial"/>
          <w:color w:val="3D2128"/>
          <w:w w:val="105"/>
          <w:sz w:val="20"/>
        </w:rPr>
        <w:t>1</w:t>
      </w:r>
      <w:r>
        <w:rPr>
          <w:rFonts w:ascii="Arial"/>
          <w:color w:val="231F33"/>
          <w:w w:val="105"/>
          <w:sz w:val="20"/>
        </w:rPr>
        <w:t>7</w:t>
      </w:r>
    </w:p>
    <w:p w:rsidR="00E300A9" w:rsidRDefault="00E300A9">
      <w:pPr>
        <w:pStyle w:val="BodyText"/>
        <w:rPr>
          <w:rFonts w:ascii="Arial"/>
          <w:sz w:val="20"/>
        </w:rPr>
      </w:pPr>
    </w:p>
    <w:p w:rsidR="00E300A9" w:rsidRDefault="00E300A9">
      <w:pPr>
        <w:pStyle w:val="BodyText"/>
        <w:spacing w:before="3"/>
        <w:rPr>
          <w:rFonts w:ascii="Arial"/>
          <w:sz w:val="14"/>
        </w:rPr>
      </w:pPr>
    </w:p>
    <w:tbl>
      <w:tblPr>
        <w:tblW w:w="0" w:type="auto"/>
        <w:tblInd w:w="152" w:type="dxa"/>
        <w:tblLayout w:type="fixed"/>
        <w:tblCellMar>
          <w:left w:w="0" w:type="dxa"/>
          <w:right w:w="0" w:type="dxa"/>
        </w:tblCellMar>
        <w:tblLook w:val="01E0" w:firstRow="1" w:lastRow="1" w:firstColumn="1" w:lastColumn="1" w:noHBand="0" w:noVBand="0"/>
      </w:tblPr>
      <w:tblGrid>
        <w:gridCol w:w="993"/>
        <w:gridCol w:w="2053"/>
        <w:gridCol w:w="504"/>
        <w:gridCol w:w="1384"/>
        <w:gridCol w:w="531"/>
        <w:gridCol w:w="671"/>
        <w:gridCol w:w="1133"/>
        <w:gridCol w:w="545"/>
        <w:gridCol w:w="388"/>
        <w:gridCol w:w="1321"/>
        <w:gridCol w:w="730"/>
      </w:tblGrid>
      <w:tr w:rsidR="00E300A9">
        <w:trPr>
          <w:trHeight w:val="343"/>
        </w:trPr>
        <w:tc>
          <w:tcPr>
            <w:tcW w:w="993" w:type="dxa"/>
            <w:tcBorders>
              <w:bottom w:val="single" w:sz="18" w:space="0" w:color="000000"/>
            </w:tcBorders>
          </w:tcPr>
          <w:p w:rsidR="00E300A9" w:rsidRDefault="00E300A9">
            <w:pPr>
              <w:pStyle w:val="TableParagraph"/>
              <w:rPr>
                <w:sz w:val="14"/>
              </w:rPr>
            </w:pPr>
          </w:p>
        </w:tc>
        <w:tc>
          <w:tcPr>
            <w:tcW w:w="2053" w:type="dxa"/>
            <w:tcBorders>
              <w:bottom w:val="single" w:sz="18" w:space="0" w:color="000000"/>
            </w:tcBorders>
          </w:tcPr>
          <w:p w:rsidR="00E300A9" w:rsidRDefault="00E300A9">
            <w:pPr>
              <w:pStyle w:val="TableParagraph"/>
              <w:spacing w:before="4"/>
              <w:rPr>
                <w:rFonts w:ascii="Arial"/>
                <w:sz w:val="14"/>
              </w:rPr>
            </w:pPr>
          </w:p>
          <w:p w:rsidR="00E300A9" w:rsidRDefault="006039EE">
            <w:pPr>
              <w:pStyle w:val="TableParagraph"/>
              <w:spacing w:line="158" w:lineRule="exact"/>
              <w:ind w:right="525"/>
              <w:jc w:val="center"/>
              <w:rPr>
                <w:b/>
                <w:sz w:val="15"/>
              </w:rPr>
            </w:pPr>
            <w:r>
              <w:rPr>
                <w:rFonts w:ascii="Arial" w:hAnsi="Arial"/>
                <w:b/>
                <w:color w:val="130F1C"/>
                <w:spacing w:val="-2"/>
                <w:sz w:val="13"/>
              </w:rPr>
              <w:t>Demo&amp;Iaehic</w:t>
            </w:r>
            <w:r>
              <w:rPr>
                <w:rFonts w:ascii="Arial" w:hAnsi="Arial"/>
                <w:b/>
                <w:color w:val="130F1C"/>
                <w:spacing w:val="13"/>
                <w:sz w:val="13"/>
              </w:rPr>
              <w:t xml:space="preserve"> </w:t>
            </w:r>
            <w:r>
              <w:rPr>
                <w:b/>
                <w:color w:val="3D2128"/>
                <w:spacing w:val="-1"/>
                <w:sz w:val="15"/>
              </w:rPr>
              <w:t>l\</w:t>
            </w:r>
            <w:r>
              <w:rPr>
                <w:b/>
                <w:color w:val="C3B6BD"/>
                <w:spacing w:val="-1"/>
                <w:sz w:val="15"/>
              </w:rPr>
              <w:t>•</w:t>
            </w:r>
            <w:r>
              <w:rPr>
                <w:b/>
                <w:color w:val="383144"/>
                <w:spacing w:val="-1"/>
                <w:sz w:val="15"/>
              </w:rPr>
              <w:t>Ieas</w:t>
            </w:r>
            <w:r>
              <w:rPr>
                <w:b/>
                <w:color w:val="130F1C"/>
                <w:spacing w:val="-1"/>
                <w:sz w:val="15"/>
              </w:rPr>
              <w:t>u</w:t>
            </w:r>
            <w:r>
              <w:rPr>
                <w:b/>
                <w:spacing w:val="-1"/>
                <w:sz w:val="15"/>
              </w:rPr>
              <w:t>r</w:t>
            </w:r>
            <w:r>
              <w:rPr>
                <w:b/>
                <w:color w:val="231F33"/>
                <w:spacing w:val="-1"/>
                <w:sz w:val="15"/>
              </w:rPr>
              <w:t>-e</w:t>
            </w:r>
          </w:p>
        </w:tc>
        <w:tc>
          <w:tcPr>
            <w:tcW w:w="504" w:type="dxa"/>
            <w:tcBorders>
              <w:bottom w:val="single" w:sz="18" w:space="0" w:color="000000"/>
            </w:tcBorders>
          </w:tcPr>
          <w:p w:rsidR="00E300A9" w:rsidRDefault="00E300A9">
            <w:pPr>
              <w:pStyle w:val="TableParagraph"/>
              <w:rPr>
                <w:sz w:val="14"/>
              </w:rPr>
            </w:pPr>
          </w:p>
        </w:tc>
        <w:tc>
          <w:tcPr>
            <w:tcW w:w="1384" w:type="dxa"/>
            <w:tcBorders>
              <w:bottom w:val="single" w:sz="12" w:space="0" w:color="000000"/>
            </w:tcBorders>
          </w:tcPr>
          <w:p w:rsidR="00E300A9" w:rsidRDefault="006039EE">
            <w:pPr>
              <w:pStyle w:val="TableParagraph"/>
              <w:tabs>
                <w:tab w:val="left" w:pos="790"/>
              </w:tabs>
              <w:spacing w:line="155" w:lineRule="exact"/>
              <w:ind w:left="1" w:right="-15"/>
              <w:rPr>
                <w:sz w:val="14"/>
              </w:rPr>
            </w:pPr>
            <w:r>
              <w:rPr>
                <w:b/>
                <w:color w:val="130F1C"/>
                <w:sz w:val="14"/>
                <w:u w:val="thick" w:color="000000"/>
              </w:rPr>
              <w:t xml:space="preserve"> </w:t>
            </w:r>
            <w:r>
              <w:rPr>
                <w:b/>
                <w:color w:val="130F1C"/>
                <w:sz w:val="14"/>
                <w:u w:val="thick" w:color="000000"/>
              </w:rPr>
              <w:tab/>
            </w:r>
            <w:r>
              <w:rPr>
                <w:b/>
                <w:color w:val="130F1C"/>
                <w:w w:val="105"/>
                <w:sz w:val="14"/>
                <w:u w:val="thick" w:color="000000"/>
              </w:rPr>
              <w:t>FY</w:t>
            </w:r>
            <w:r>
              <w:rPr>
                <w:b/>
                <w:color w:val="130F1C"/>
                <w:spacing w:val="22"/>
                <w:w w:val="105"/>
                <w:sz w:val="14"/>
                <w:u w:val="thick" w:color="000000"/>
              </w:rPr>
              <w:t xml:space="preserve"> </w:t>
            </w:r>
            <w:r>
              <w:rPr>
                <w:color w:val="231F33"/>
                <w:w w:val="105"/>
                <w:sz w:val="14"/>
                <w:u w:val="thick" w:color="000000"/>
              </w:rPr>
              <w:t>20</w:t>
            </w:r>
            <w:r>
              <w:rPr>
                <w:w w:val="105"/>
                <w:sz w:val="14"/>
                <w:u w:val="thick"/>
              </w:rPr>
              <w:t>1</w:t>
            </w:r>
            <w:r>
              <w:rPr>
                <w:color w:val="231F33"/>
                <w:w w:val="105"/>
                <w:sz w:val="14"/>
                <w:u w:val="thick" w:color="000000"/>
              </w:rPr>
              <w:t>5</w:t>
            </w:r>
            <w:r>
              <w:rPr>
                <w:color w:val="231F33"/>
                <w:spacing w:val="9"/>
                <w:sz w:val="14"/>
                <w:u w:val="thick" w:color="000000"/>
              </w:rPr>
              <w:t xml:space="preserve"> </w:t>
            </w:r>
          </w:p>
          <w:p w:rsidR="00E300A9" w:rsidRDefault="006039EE">
            <w:pPr>
              <w:pStyle w:val="TableParagraph"/>
              <w:spacing w:before="19" w:line="148" w:lineRule="exact"/>
              <w:ind w:left="267"/>
              <w:rPr>
                <w:sz w:val="14"/>
              </w:rPr>
            </w:pPr>
            <w:r>
              <w:rPr>
                <w:color w:val="231F33"/>
                <w:w w:val="120"/>
                <w:sz w:val="14"/>
              </w:rPr>
              <w:t>Count</w:t>
            </w:r>
          </w:p>
        </w:tc>
        <w:tc>
          <w:tcPr>
            <w:tcW w:w="1202" w:type="dxa"/>
            <w:gridSpan w:val="2"/>
          </w:tcPr>
          <w:p w:rsidR="00E300A9" w:rsidRDefault="00E300A9">
            <w:pPr>
              <w:pStyle w:val="TableParagraph"/>
              <w:rPr>
                <w:sz w:val="14"/>
              </w:rPr>
            </w:pPr>
          </w:p>
        </w:tc>
        <w:tc>
          <w:tcPr>
            <w:tcW w:w="1133" w:type="dxa"/>
            <w:tcBorders>
              <w:bottom w:val="single" w:sz="18" w:space="0" w:color="000000"/>
            </w:tcBorders>
          </w:tcPr>
          <w:p w:rsidR="00E300A9" w:rsidRDefault="006039EE">
            <w:pPr>
              <w:pStyle w:val="TableParagraph"/>
              <w:tabs>
                <w:tab w:val="left" w:pos="542"/>
              </w:tabs>
              <w:spacing w:line="155" w:lineRule="exact"/>
              <w:ind w:left="4"/>
              <w:rPr>
                <w:sz w:val="14"/>
              </w:rPr>
            </w:pPr>
            <w:r>
              <w:rPr>
                <w:b/>
                <w:color w:val="130F1C"/>
                <w:sz w:val="14"/>
                <w:u w:val="thick" w:color="000000"/>
              </w:rPr>
              <w:t xml:space="preserve"> </w:t>
            </w:r>
            <w:r>
              <w:rPr>
                <w:b/>
                <w:color w:val="130F1C"/>
                <w:sz w:val="14"/>
                <w:u w:val="thick" w:color="000000"/>
              </w:rPr>
              <w:tab/>
            </w:r>
            <w:r>
              <w:rPr>
                <w:b/>
                <w:color w:val="130F1C"/>
                <w:w w:val="110"/>
                <w:sz w:val="14"/>
                <w:u w:val="thick" w:color="000000"/>
              </w:rPr>
              <w:t>FY</w:t>
            </w:r>
            <w:r>
              <w:rPr>
                <w:b/>
                <w:color w:val="130F1C"/>
                <w:spacing w:val="27"/>
                <w:w w:val="110"/>
                <w:sz w:val="14"/>
                <w:u w:val="thick" w:color="000000"/>
              </w:rPr>
              <w:t xml:space="preserve"> </w:t>
            </w:r>
            <w:r>
              <w:rPr>
                <w:color w:val="231F33"/>
                <w:w w:val="110"/>
                <w:sz w:val="14"/>
                <w:u w:val="thick" w:color="000000"/>
              </w:rPr>
              <w:t>2016</w:t>
            </w:r>
          </w:p>
          <w:p w:rsidR="00E300A9" w:rsidRDefault="006039EE">
            <w:pPr>
              <w:pStyle w:val="TableParagraph"/>
              <w:spacing w:before="19" w:line="148" w:lineRule="exact"/>
              <w:ind w:left="69"/>
              <w:rPr>
                <w:sz w:val="14"/>
              </w:rPr>
            </w:pPr>
            <w:r>
              <w:rPr>
                <w:color w:val="383144"/>
                <w:w w:val="120"/>
                <w:sz w:val="14"/>
              </w:rPr>
              <w:t>C</w:t>
            </w:r>
            <w:r>
              <w:rPr>
                <w:color w:val="130F1C"/>
                <w:w w:val="120"/>
                <w:sz w:val="14"/>
              </w:rPr>
              <w:t>o</w:t>
            </w:r>
            <w:r>
              <w:rPr>
                <w:w w:val="120"/>
                <w:sz w:val="14"/>
              </w:rPr>
              <w:t>un</w:t>
            </w:r>
            <w:r>
              <w:rPr>
                <w:color w:val="231F33"/>
                <w:w w:val="120"/>
                <w:sz w:val="14"/>
              </w:rPr>
              <w:t>t</w:t>
            </w:r>
          </w:p>
        </w:tc>
        <w:tc>
          <w:tcPr>
            <w:tcW w:w="933" w:type="dxa"/>
            <w:gridSpan w:val="2"/>
          </w:tcPr>
          <w:p w:rsidR="00E300A9" w:rsidRDefault="00E300A9">
            <w:pPr>
              <w:pStyle w:val="TableParagraph"/>
              <w:rPr>
                <w:sz w:val="14"/>
              </w:rPr>
            </w:pPr>
          </w:p>
        </w:tc>
        <w:tc>
          <w:tcPr>
            <w:tcW w:w="1321" w:type="dxa"/>
            <w:tcBorders>
              <w:bottom w:val="single" w:sz="18" w:space="0" w:color="000000"/>
            </w:tcBorders>
          </w:tcPr>
          <w:p w:rsidR="00E300A9" w:rsidRDefault="006039EE">
            <w:pPr>
              <w:pStyle w:val="TableParagraph"/>
              <w:tabs>
                <w:tab w:val="left" w:pos="793"/>
              </w:tabs>
              <w:spacing w:line="155" w:lineRule="exact"/>
              <w:ind w:left="4"/>
              <w:rPr>
                <w:b/>
                <w:sz w:val="14"/>
              </w:rPr>
            </w:pPr>
            <w:r>
              <w:rPr>
                <w:b/>
                <w:color w:val="130F1C"/>
                <w:sz w:val="14"/>
                <w:u w:val="thick" w:color="000000"/>
              </w:rPr>
              <w:t xml:space="preserve"> </w:t>
            </w:r>
            <w:r>
              <w:rPr>
                <w:b/>
                <w:color w:val="130F1C"/>
                <w:sz w:val="14"/>
                <w:u w:val="thick" w:color="000000"/>
              </w:rPr>
              <w:tab/>
            </w:r>
            <w:r>
              <w:rPr>
                <w:b/>
                <w:color w:val="130F1C"/>
                <w:w w:val="110"/>
                <w:sz w:val="14"/>
                <w:u w:val="thick" w:color="000000"/>
              </w:rPr>
              <w:t>FY</w:t>
            </w:r>
            <w:r>
              <w:rPr>
                <w:b/>
                <w:color w:val="130F1C"/>
                <w:spacing w:val="9"/>
                <w:sz w:val="14"/>
                <w:u w:val="thick" w:color="000000"/>
              </w:rPr>
              <w:t xml:space="preserve"> </w:t>
            </w:r>
          </w:p>
          <w:p w:rsidR="00E300A9" w:rsidRDefault="006039EE">
            <w:pPr>
              <w:pStyle w:val="TableParagraph"/>
              <w:spacing w:before="9" w:line="158" w:lineRule="exact"/>
              <w:ind w:left="320"/>
              <w:rPr>
                <w:sz w:val="14"/>
              </w:rPr>
            </w:pPr>
            <w:r>
              <w:rPr>
                <w:color w:val="383144"/>
                <w:w w:val="120"/>
                <w:sz w:val="14"/>
              </w:rPr>
              <w:t>C</w:t>
            </w:r>
            <w:r>
              <w:rPr>
                <w:color w:val="130F1C"/>
                <w:w w:val="120"/>
                <w:sz w:val="14"/>
              </w:rPr>
              <w:t>o</w:t>
            </w:r>
            <w:r>
              <w:rPr>
                <w:w w:val="120"/>
                <w:sz w:val="14"/>
              </w:rPr>
              <w:t>un</w:t>
            </w:r>
            <w:r>
              <w:rPr>
                <w:color w:val="231F33"/>
                <w:w w:val="120"/>
                <w:sz w:val="14"/>
              </w:rPr>
              <w:t>t</w:t>
            </w:r>
          </w:p>
        </w:tc>
        <w:tc>
          <w:tcPr>
            <w:tcW w:w="730" w:type="dxa"/>
            <w:tcBorders>
              <w:bottom w:val="single" w:sz="18" w:space="0" w:color="000000"/>
            </w:tcBorders>
          </w:tcPr>
          <w:p w:rsidR="00E300A9" w:rsidRDefault="00E300A9">
            <w:pPr>
              <w:pStyle w:val="TableParagraph"/>
              <w:spacing w:before="3"/>
              <w:rPr>
                <w:rFonts w:ascii="Arial"/>
                <w:sz w:val="14"/>
              </w:rPr>
            </w:pPr>
          </w:p>
          <w:p w:rsidR="00E300A9" w:rsidRDefault="006039EE">
            <w:pPr>
              <w:pStyle w:val="TableParagraph"/>
              <w:spacing w:before="1" w:line="158" w:lineRule="exact"/>
              <w:ind w:left="4"/>
              <w:rPr>
                <w:b/>
                <w:sz w:val="14"/>
              </w:rPr>
            </w:pPr>
            <w:r>
              <w:rPr>
                <w:b/>
                <w:color w:val="130F1C"/>
                <w:spacing w:val="-5"/>
                <w:sz w:val="14"/>
              </w:rPr>
              <w:t>Pet'</w:t>
            </w:r>
            <w:r>
              <w:rPr>
                <w:b/>
                <w:color w:val="383144"/>
                <w:spacing w:val="-5"/>
                <w:sz w:val="14"/>
              </w:rPr>
              <w:t>ce</w:t>
            </w:r>
            <w:r>
              <w:rPr>
                <w:b/>
                <w:color w:val="383144"/>
                <w:spacing w:val="-11"/>
                <w:sz w:val="14"/>
              </w:rPr>
              <w:t xml:space="preserve"> </w:t>
            </w:r>
            <w:r>
              <w:rPr>
                <w:b/>
                <w:color w:val="130F1C"/>
                <w:spacing w:val="-4"/>
                <w:sz w:val="14"/>
              </w:rPr>
              <w:t>nt</w:t>
            </w:r>
          </w:p>
        </w:tc>
      </w:tr>
      <w:tr w:rsidR="00E300A9">
        <w:trPr>
          <w:trHeight w:val="322"/>
        </w:trPr>
        <w:tc>
          <w:tcPr>
            <w:tcW w:w="993" w:type="dxa"/>
            <w:tcBorders>
              <w:top w:val="single" w:sz="18" w:space="0" w:color="000000"/>
            </w:tcBorders>
          </w:tcPr>
          <w:p w:rsidR="00E300A9" w:rsidRDefault="00E300A9">
            <w:pPr>
              <w:pStyle w:val="TableParagraph"/>
              <w:rPr>
                <w:sz w:val="14"/>
              </w:rPr>
            </w:pPr>
          </w:p>
        </w:tc>
        <w:tc>
          <w:tcPr>
            <w:tcW w:w="2053" w:type="dxa"/>
            <w:tcBorders>
              <w:top w:val="single" w:sz="18" w:space="0" w:color="000000"/>
            </w:tcBorders>
          </w:tcPr>
          <w:p w:rsidR="00E300A9" w:rsidRDefault="006039EE">
            <w:pPr>
              <w:pStyle w:val="TableParagraph"/>
              <w:spacing w:line="150" w:lineRule="exact"/>
              <w:ind w:right="566"/>
              <w:jc w:val="center"/>
              <w:rPr>
                <w:b/>
                <w:sz w:val="15"/>
              </w:rPr>
            </w:pPr>
            <w:r>
              <w:rPr>
                <w:b/>
                <w:color w:val="383144"/>
                <w:sz w:val="15"/>
              </w:rPr>
              <w:t>(</w:t>
            </w:r>
            <w:r>
              <w:rPr>
                <w:b/>
                <w:color w:val="130F1C"/>
                <w:sz w:val="15"/>
              </w:rPr>
              <w:t>1</w:t>
            </w:r>
            <w:r>
              <w:rPr>
                <w:b/>
                <w:color w:val="383144"/>
                <w:sz w:val="15"/>
              </w:rPr>
              <w:t>)</w:t>
            </w:r>
          </w:p>
        </w:tc>
        <w:tc>
          <w:tcPr>
            <w:tcW w:w="504" w:type="dxa"/>
            <w:tcBorders>
              <w:top w:val="single" w:sz="18" w:space="0" w:color="000000"/>
            </w:tcBorders>
          </w:tcPr>
          <w:p w:rsidR="00E300A9" w:rsidRDefault="00E300A9">
            <w:pPr>
              <w:pStyle w:val="TableParagraph"/>
              <w:rPr>
                <w:sz w:val="14"/>
              </w:rPr>
            </w:pPr>
          </w:p>
        </w:tc>
        <w:tc>
          <w:tcPr>
            <w:tcW w:w="1384" w:type="dxa"/>
            <w:tcBorders>
              <w:top w:val="single" w:sz="12" w:space="0" w:color="000000"/>
            </w:tcBorders>
          </w:tcPr>
          <w:p w:rsidR="00E300A9" w:rsidRDefault="006039EE">
            <w:pPr>
              <w:pStyle w:val="TableParagraph"/>
              <w:spacing w:line="148" w:lineRule="exact"/>
              <w:ind w:left="387"/>
              <w:rPr>
                <w:sz w:val="14"/>
              </w:rPr>
            </w:pPr>
            <w:r>
              <w:rPr>
                <w:color w:val="383144"/>
                <w:sz w:val="14"/>
              </w:rPr>
              <w:t>(2)</w:t>
            </w:r>
          </w:p>
        </w:tc>
        <w:tc>
          <w:tcPr>
            <w:tcW w:w="1202" w:type="dxa"/>
            <w:gridSpan w:val="2"/>
          </w:tcPr>
          <w:p w:rsidR="00E300A9" w:rsidRDefault="006039EE">
            <w:pPr>
              <w:pStyle w:val="TableParagraph"/>
              <w:spacing w:line="148" w:lineRule="exact"/>
              <w:ind w:left="196"/>
              <w:rPr>
                <w:sz w:val="14"/>
              </w:rPr>
            </w:pPr>
            <w:r>
              <w:rPr>
                <w:color w:val="383144"/>
                <w:sz w:val="14"/>
              </w:rPr>
              <w:t>(3)</w:t>
            </w:r>
          </w:p>
        </w:tc>
        <w:tc>
          <w:tcPr>
            <w:tcW w:w="1133" w:type="dxa"/>
            <w:tcBorders>
              <w:top w:val="single" w:sz="18" w:space="0" w:color="000000"/>
            </w:tcBorders>
          </w:tcPr>
          <w:p w:rsidR="00E300A9" w:rsidRDefault="006039EE">
            <w:pPr>
              <w:pStyle w:val="TableParagraph"/>
              <w:spacing w:line="150" w:lineRule="exact"/>
              <w:ind w:left="188"/>
              <w:rPr>
                <w:b/>
                <w:sz w:val="15"/>
              </w:rPr>
            </w:pPr>
            <w:r>
              <w:rPr>
                <w:b/>
                <w:color w:val="383144"/>
                <w:w w:val="110"/>
                <w:sz w:val="15"/>
              </w:rPr>
              <w:t>(4)</w:t>
            </w:r>
          </w:p>
        </w:tc>
        <w:tc>
          <w:tcPr>
            <w:tcW w:w="933" w:type="dxa"/>
            <w:gridSpan w:val="2"/>
          </w:tcPr>
          <w:p w:rsidR="00E300A9" w:rsidRDefault="006039EE">
            <w:pPr>
              <w:pStyle w:val="TableParagraph"/>
              <w:spacing w:line="148" w:lineRule="exact"/>
              <w:ind w:left="209"/>
              <w:rPr>
                <w:sz w:val="14"/>
              </w:rPr>
            </w:pPr>
            <w:r>
              <w:rPr>
                <w:color w:val="383144"/>
                <w:w w:val="110"/>
                <w:sz w:val="14"/>
              </w:rPr>
              <w:t>(5)</w:t>
            </w:r>
          </w:p>
        </w:tc>
        <w:tc>
          <w:tcPr>
            <w:tcW w:w="1321" w:type="dxa"/>
            <w:tcBorders>
              <w:top w:val="single" w:sz="18" w:space="0" w:color="000000"/>
            </w:tcBorders>
          </w:tcPr>
          <w:p w:rsidR="00E300A9" w:rsidRDefault="006039EE">
            <w:pPr>
              <w:pStyle w:val="TableParagraph"/>
              <w:spacing w:line="150" w:lineRule="exact"/>
              <w:ind w:left="159" w:right="482"/>
              <w:jc w:val="center"/>
              <w:rPr>
                <w:b/>
                <w:sz w:val="15"/>
              </w:rPr>
            </w:pPr>
            <w:r>
              <w:rPr>
                <w:b/>
                <w:color w:val="383144"/>
                <w:w w:val="110"/>
                <w:sz w:val="15"/>
              </w:rPr>
              <w:t>(6</w:t>
            </w:r>
          </w:p>
          <w:p w:rsidR="00E300A9" w:rsidRDefault="006039EE">
            <w:pPr>
              <w:pStyle w:val="TableParagraph"/>
              <w:spacing w:before="5"/>
              <w:ind w:right="353"/>
              <w:jc w:val="center"/>
              <w:rPr>
                <w:sz w:val="11"/>
              </w:rPr>
            </w:pPr>
            <w:r>
              <w:rPr>
                <w:color w:val="383144"/>
                <w:w w:val="108"/>
                <w:sz w:val="11"/>
              </w:rPr>
              <w:t>\</w:t>
            </w:r>
          </w:p>
        </w:tc>
        <w:tc>
          <w:tcPr>
            <w:tcW w:w="730" w:type="dxa"/>
            <w:tcBorders>
              <w:top w:val="single" w:sz="18" w:space="0" w:color="000000"/>
            </w:tcBorders>
          </w:tcPr>
          <w:p w:rsidR="00E300A9" w:rsidRDefault="006039EE">
            <w:pPr>
              <w:pStyle w:val="TableParagraph"/>
              <w:spacing w:line="148" w:lineRule="exact"/>
              <w:ind w:left="212"/>
              <w:rPr>
                <w:sz w:val="14"/>
              </w:rPr>
            </w:pPr>
            <w:r>
              <w:rPr>
                <w:color w:val="383144"/>
                <w:w w:val="110"/>
                <w:sz w:val="14"/>
              </w:rPr>
              <w:t>(7)</w:t>
            </w:r>
          </w:p>
        </w:tc>
      </w:tr>
      <w:tr w:rsidR="00E300A9">
        <w:trPr>
          <w:trHeight w:val="233"/>
        </w:trPr>
        <w:tc>
          <w:tcPr>
            <w:tcW w:w="993" w:type="dxa"/>
          </w:tcPr>
          <w:p w:rsidR="00E300A9" w:rsidRDefault="006039EE">
            <w:pPr>
              <w:pStyle w:val="TableParagraph"/>
              <w:spacing w:before="35"/>
              <w:ind w:left="305"/>
              <w:rPr>
                <w:b/>
                <w:sz w:val="14"/>
              </w:rPr>
            </w:pPr>
            <w:r>
              <w:rPr>
                <w:b/>
                <w:color w:val="231F33"/>
                <w:w w:val="110"/>
                <w:sz w:val="14"/>
              </w:rPr>
              <w:t>Ge</w:t>
            </w:r>
            <w:r>
              <w:rPr>
                <w:b/>
                <w:w w:val="110"/>
                <w:sz w:val="14"/>
              </w:rPr>
              <w:t>n</w:t>
            </w:r>
            <w:r>
              <w:rPr>
                <w:b/>
                <w:color w:val="231F33"/>
                <w:w w:val="110"/>
                <w:sz w:val="14"/>
              </w:rPr>
              <w:t>de</w:t>
            </w:r>
            <w:r>
              <w:rPr>
                <w:b/>
                <w:w w:val="110"/>
                <w:sz w:val="14"/>
              </w:rPr>
              <w:t>r</w:t>
            </w:r>
            <w:r>
              <w:rPr>
                <w:b/>
                <w:color w:val="4B4B64"/>
                <w:w w:val="110"/>
                <w:sz w:val="14"/>
              </w:rPr>
              <w:t>·</w:t>
            </w:r>
          </w:p>
        </w:tc>
        <w:tc>
          <w:tcPr>
            <w:tcW w:w="2053" w:type="dxa"/>
          </w:tcPr>
          <w:p w:rsidR="00E300A9" w:rsidRDefault="00E300A9">
            <w:pPr>
              <w:pStyle w:val="TableParagraph"/>
              <w:rPr>
                <w:sz w:val="14"/>
              </w:rPr>
            </w:pPr>
          </w:p>
        </w:tc>
        <w:tc>
          <w:tcPr>
            <w:tcW w:w="504" w:type="dxa"/>
          </w:tcPr>
          <w:p w:rsidR="00E300A9" w:rsidRDefault="00E300A9">
            <w:pPr>
              <w:pStyle w:val="TableParagraph"/>
              <w:rPr>
                <w:sz w:val="14"/>
              </w:rPr>
            </w:pPr>
          </w:p>
        </w:tc>
        <w:tc>
          <w:tcPr>
            <w:tcW w:w="1384" w:type="dxa"/>
          </w:tcPr>
          <w:p w:rsidR="00E300A9" w:rsidRDefault="00E300A9">
            <w:pPr>
              <w:pStyle w:val="TableParagraph"/>
              <w:rPr>
                <w:sz w:val="14"/>
              </w:rPr>
            </w:pPr>
          </w:p>
        </w:tc>
        <w:tc>
          <w:tcPr>
            <w:tcW w:w="1202" w:type="dxa"/>
            <w:gridSpan w:val="2"/>
          </w:tcPr>
          <w:p w:rsidR="00E300A9" w:rsidRDefault="00E300A9">
            <w:pPr>
              <w:pStyle w:val="TableParagraph"/>
              <w:rPr>
                <w:sz w:val="14"/>
              </w:rPr>
            </w:pPr>
          </w:p>
        </w:tc>
        <w:tc>
          <w:tcPr>
            <w:tcW w:w="1133" w:type="dxa"/>
          </w:tcPr>
          <w:p w:rsidR="00E300A9" w:rsidRDefault="00E300A9">
            <w:pPr>
              <w:pStyle w:val="TableParagraph"/>
              <w:rPr>
                <w:sz w:val="14"/>
              </w:rPr>
            </w:pPr>
          </w:p>
        </w:tc>
        <w:tc>
          <w:tcPr>
            <w:tcW w:w="933" w:type="dxa"/>
            <w:gridSpan w:val="2"/>
          </w:tcPr>
          <w:p w:rsidR="00E300A9" w:rsidRDefault="00E300A9">
            <w:pPr>
              <w:pStyle w:val="TableParagraph"/>
              <w:rPr>
                <w:sz w:val="14"/>
              </w:rPr>
            </w:pPr>
          </w:p>
        </w:tc>
        <w:tc>
          <w:tcPr>
            <w:tcW w:w="1321" w:type="dxa"/>
          </w:tcPr>
          <w:p w:rsidR="00E300A9" w:rsidRDefault="00E300A9">
            <w:pPr>
              <w:pStyle w:val="TableParagraph"/>
              <w:rPr>
                <w:sz w:val="14"/>
              </w:rPr>
            </w:pPr>
          </w:p>
        </w:tc>
        <w:tc>
          <w:tcPr>
            <w:tcW w:w="730" w:type="dxa"/>
          </w:tcPr>
          <w:p w:rsidR="00E300A9" w:rsidRDefault="00E300A9">
            <w:pPr>
              <w:pStyle w:val="TableParagraph"/>
              <w:rPr>
                <w:sz w:val="14"/>
              </w:rPr>
            </w:pPr>
          </w:p>
        </w:tc>
      </w:tr>
      <w:tr w:rsidR="00E300A9">
        <w:trPr>
          <w:trHeight w:val="215"/>
        </w:trPr>
        <w:tc>
          <w:tcPr>
            <w:tcW w:w="993" w:type="dxa"/>
          </w:tcPr>
          <w:p w:rsidR="00E300A9" w:rsidRDefault="006039EE">
            <w:pPr>
              <w:pStyle w:val="TableParagraph"/>
              <w:spacing w:before="42" w:line="154" w:lineRule="exact"/>
              <w:ind w:left="489"/>
              <w:rPr>
                <w:sz w:val="14"/>
              </w:rPr>
            </w:pPr>
            <w:r>
              <w:rPr>
                <w:color w:val="383144"/>
                <w:w w:val="115"/>
                <w:sz w:val="14"/>
              </w:rPr>
              <w:t>Male</w:t>
            </w:r>
          </w:p>
        </w:tc>
        <w:tc>
          <w:tcPr>
            <w:tcW w:w="2053" w:type="dxa"/>
          </w:tcPr>
          <w:p w:rsidR="00E300A9" w:rsidRDefault="00E300A9">
            <w:pPr>
              <w:pStyle w:val="TableParagraph"/>
              <w:rPr>
                <w:sz w:val="14"/>
              </w:rPr>
            </w:pPr>
          </w:p>
        </w:tc>
        <w:tc>
          <w:tcPr>
            <w:tcW w:w="504" w:type="dxa"/>
          </w:tcPr>
          <w:p w:rsidR="00E300A9" w:rsidRDefault="00E300A9">
            <w:pPr>
              <w:pStyle w:val="TableParagraph"/>
              <w:rPr>
                <w:sz w:val="14"/>
              </w:rPr>
            </w:pPr>
          </w:p>
        </w:tc>
        <w:tc>
          <w:tcPr>
            <w:tcW w:w="1384" w:type="dxa"/>
          </w:tcPr>
          <w:p w:rsidR="00E300A9" w:rsidRDefault="006039EE">
            <w:pPr>
              <w:pStyle w:val="TableParagraph"/>
              <w:spacing w:before="32"/>
              <w:ind w:right="558"/>
              <w:jc w:val="right"/>
              <w:rPr>
                <w:sz w:val="14"/>
              </w:rPr>
            </w:pPr>
            <w:r>
              <w:rPr>
                <w:color w:val="383144"/>
                <w:w w:val="115"/>
                <w:sz w:val="14"/>
              </w:rPr>
              <w:t>509</w:t>
            </w:r>
            <w:r>
              <w:rPr>
                <w:color w:val="4B4B64"/>
                <w:w w:val="115"/>
                <w:sz w:val="14"/>
              </w:rPr>
              <w:t>,</w:t>
            </w:r>
            <w:r>
              <w:rPr>
                <w:color w:val="383144"/>
                <w:w w:val="115"/>
                <w:sz w:val="14"/>
              </w:rPr>
              <w:t>497</w:t>
            </w:r>
          </w:p>
        </w:tc>
        <w:tc>
          <w:tcPr>
            <w:tcW w:w="1202" w:type="dxa"/>
            <w:gridSpan w:val="2"/>
          </w:tcPr>
          <w:p w:rsidR="00E300A9" w:rsidRDefault="006039EE">
            <w:pPr>
              <w:pStyle w:val="TableParagraph"/>
              <w:spacing w:before="32"/>
              <w:ind w:left="220"/>
              <w:rPr>
                <w:sz w:val="14"/>
              </w:rPr>
            </w:pPr>
            <w:r>
              <w:rPr>
                <w:color w:val="383144"/>
                <w:w w:val="115"/>
                <w:sz w:val="14"/>
              </w:rPr>
              <w:t>418</w:t>
            </w:r>
            <w:r>
              <w:rPr>
                <w:color w:val="383144"/>
                <w:spacing w:val="27"/>
                <w:w w:val="115"/>
                <w:sz w:val="14"/>
              </w:rPr>
              <w:t xml:space="preserve"> </w:t>
            </w:r>
            <w:r>
              <w:rPr>
                <w:color w:val="4B4B64"/>
                <w:w w:val="115"/>
                <w:sz w:val="14"/>
              </w:rPr>
              <w:t>%</w:t>
            </w:r>
          </w:p>
        </w:tc>
        <w:tc>
          <w:tcPr>
            <w:tcW w:w="1133" w:type="dxa"/>
          </w:tcPr>
          <w:p w:rsidR="00E300A9" w:rsidRDefault="006039EE">
            <w:pPr>
              <w:pStyle w:val="TableParagraph"/>
              <w:spacing w:before="32"/>
              <w:ind w:left="137"/>
              <w:rPr>
                <w:sz w:val="14"/>
              </w:rPr>
            </w:pPr>
            <w:r>
              <w:rPr>
                <w:color w:val="383144"/>
                <w:w w:val="115"/>
                <w:sz w:val="14"/>
              </w:rPr>
              <w:t>5</w:t>
            </w:r>
            <w:r>
              <w:rPr>
                <w:color w:val="383144"/>
                <w:spacing w:val="-67"/>
                <w:w w:val="115"/>
                <w:sz w:val="14"/>
              </w:rPr>
              <w:t>1</w:t>
            </w:r>
            <w:r>
              <w:rPr>
                <w:color w:val="6D5D6B"/>
                <w:w w:val="115"/>
                <w:sz w:val="14"/>
              </w:rPr>
              <w:t>,</w:t>
            </w:r>
            <w:r>
              <w:rPr>
                <w:color w:val="6D5D6B"/>
                <w:spacing w:val="-10"/>
                <w:sz w:val="14"/>
              </w:rPr>
              <w:t xml:space="preserve"> </w:t>
            </w:r>
            <w:r>
              <w:rPr>
                <w:color w:val="383144"/>
                <w:spacing w:val="19"/>
                <w:w w:val="115"/>
                <w:sz w:val="14"/>
              </w:rPr>
              <w:t>8</w:t>
            </w:r>
            <w:r>
              <w:rPr>
                <w:color w:val="231F33"/>
                <w:w w:val="115"/>
                <w:sz w:val="14"/>
              </w:rPr>
              <w:t>168</w:t>
            </w:r>
          </w:p>
        </w:tc>
        <w:tc>
          <w:tcPr>
            <w:tcW w:w="933" w:type="dxa"/>
            <w:gridSpan w:val="2"/>
          </w:tcPr>
          <w:p w:rsidR="00E300A9" w:rsidRDefault="006039EE">
            <w:pPr>
              <w:pStyle w:val="TableParagraph"/>
              <w:spacing w:before="42" w:line="154" w:lineRule="exact"/>
              <w:ind w:left="223"/>
              <w:rPr>
                <w:sz w:val="14"/>
              </w:rPr>
            </w:pPr>
            <w:r>
              <w:rPr>
                <w:color w:val="383144"/>
                <w:w w:val="115"/>
                <w:sz w:val="14"/>
              </w:rPr>
              <w:t>4</w:t>
            </w:r>
            <w:r>
              <w:rPr>
                <w:color w:val="3D2128"/>
                <w:w w:val="115"/>
                <w:sz w:val="14"/>
              </w:rPr>
              <w:t>1</w:t>
            </w:r>
            <w:r>
              <w:rPr>
                <w:color w:val="3D2128"/>
                <w:spacing w:val="-5"/>
                <w:w w:val="115"/>
                <w:sz w:val="14"/>
              </w:rPr>
              <w:t xml:space="preserve"> </w:t>
            </w:r>
            <w:r>
              <w:rPr>
                <w:color w:val="383144"/>
                <w:w w:val="115"/>
                <w:sz w:val="14"/>
              </w:rPr>
              <w:t>8</w:t>
            </w:r>
            <w:r>
              <w:rPr>
                <w:color w:val="383144"/>
                <w:spacing w:val="12"/>
                <w:w w:val="115"/>
                <w:sz w:val="14"/>
              </w:rPr>
              <w:t xml:space="preserve"> </w:t>
            </w:r>
            <w:r>
              <w:rPr>
                <w:color w:val="4B4B64"/>
                <w:w w:val="115"/>
                <w:sz w:val="14"/>
              </w:rPr>
              <w:t>%</w:t>
            </w:r>
          </w:p>
        </w:tc>
        <w:tc>
          <w:tcPr>
            <w:tcW w:w="1321" w:type="dxa"/>
          </w:tcPr>
          <w:p w:rsidR="00E300A9" w:rsidRDefault="006039EE">
            <w:pPr>
              <w:pStyle w:val="TableParagraph"/>
              <w:spacing w:before="32"/>
              <w:ind w:left="319"/>
              <w:rPr>
                <w:sz w:val="14"/>
              </w:rPr>
            </w:pPr>
            <w:r>
              <w:rPr>
                <w:color w:val="383144"/>
                <w:w w:val="115"/>
                <w:sz w:val="14"/>
              </w:rPr>
              <w:t>5</w:t>
            </w:r>
            <w:r>
              <w:rPr>
                <w:color w:val="383144"/>
                <w:spacing w:val="-67"/>
                <w:w w:val="115"/>
                <w:sz w:val="14"/>
              </w:rPr>
              <w:t>1</w:t>
            </w:r>
            <w:r>
              <w:rPr>
                <w:color w:val="6D5D6B"/>
                <w:w w:val="115"/>
                <w:sz w:val="14"/>
              </w:rPr>
              <w:t>,</w:t>
            </w:r>
            <w:r>
              <w:rPr>
                <w:color w:val="6D5D6B"/>
                <w:spacing w:val="-10"/>
                <w:sz w:val="14"/>
              </w:rPr>
              <w:t xml:space="preserve"> </w:t>
            </w:r>
            <w:r>
              <w:rPr>
                <w:color w:val="383144"/>
                <w:spacing w:val="16"/>
                <w:w w:val="115"/>
                <w:sz w:val="14"/>
              </w:rPr>
              <w:t>2</w:t>
            </w:r>
            <w:r>
              <w:rPr>
                <w:color w:val="383144"/>
                <w:w w:val="115"/>
                <w:sz w:val="14"/>
              </w:rPr>
              <w:t>848</w:t>
            </w:r>
          </w:p>
        </w:tc>
        <w:tc>
          <w:tcPr>
            <w:tcW w:w="730" w:type="dxa"/>
          </w:tcPr>
          <w:p w:rsidR="00E300A9" w:rsidRDefault="006039EE">
            <w:pPr>
              <w:pStyle w:val="TableParagraph"/>
              <w:spacing w:before="32"/>
              <w:ind w:right="38"/>
              <w:jc w:val="right"/>
              <w:rPr>
                <w:sz w:val="14"/>
              </w:rPr>
            </w:pPr>
            <w:r>
              <w:rPr>
                <w:color w:val="383144"/>
                <w:w w:val="115"/>
                <w:sz w:val="14"/>
              </w:rPr>
              <w:t>41</w:t>
            </w:r>
            <w:r>
              <w:rPr>
                <w:color w:val="383144"/>
                <w:spacing w:val="-4"/>
                <w:w w:val="115"/>
                <w:sz w:val="14"/>
              </w:rPr>
              <w:t xml:space="preserve"> </w:t>
            </w:r>
            <w:r>
              <w:rPr>
                <w:color w:val="383144"/>
                <w:w w:val="115"/>
                <w:sz w:val="14"/>
              </w:rPr>
              <w:t>7</w:t>
            </w:r>
            <w:r>
              <w:rPr>
                <w:color w:val="383144"/>
                <w:spacing w:val="19"/>
                <w:w w:val="115"/>
                <w:sz w:val="14"/>
              </w:rPr>
              <w:t xml:space="preserve"> </w:t>
            </w:r>
            <w:r>
              <w:rPr>
                <w:color w:val="383144"/>
                <w:w w:val="115"/>
                <w:sz w:val="14"/>
              </w:rPr>
              <w:t>%</w:t>
            </w:r>
          </w:p>
        </w:tc>
      </w:tr>
      <w:tr w:rsidR="00E300A9">
        <w:trPr>
          <w:trHeight w:val="186"/>
        </w:trPr>
        <w:tc>
          <w:tcPr>
            <w:tcW w:w="993" w:type="dxa"/>
          </w:tcPr>
          <w:p w:rsidR="00E300A9" w:rsidRDefault="006039EE">
            <w:pPr>
              <w:pStyle w:val="TableParagraph"/>
              <w:spacing w:before="17" w:line="150" w:lineRule="exact"/>
              <w:ind w:right="42"/>
              <w:jc w:val="right"/>
              <w:rPr>
                <w:sz w:val="14"/>
              </w:rPr>
            </w:pPr>
            <w:r>
              <w:rPr>
                <w:color w:val="231F33"/>
                <w:w w:val="110"/>
                <w:sz w:val="14"/>
              </w:rPr>
              <w:t>Female</w:t>
            </w:r>
          </w:p>
        </w:tc>
        <w:tc>
          <w:tcPr>
            <w:tcW w:w="2053" w:type="dxa"/>
          </w:tcPr>
          <w:p w:rsidR="00E300A9" w:rsidRDefault="00E300A9">
            <w:pPr>
              <w:pStyle w:val="TableParagraph"/>
              <w:rPr>
                <w:sz w:val="12"/>
              </w:rPr>
            </w:pPr>
          </w:p>
        </w:tc>
        <w:tc>
          <w:tcPr>
            <w:tcW w:w="504" w:type="dxa"/>
          </w:tcPr>
          <w:p w:rsidR="00E300A9" w:rsidRDefault="00E300A9">
            <w:pPr>
              <w:pStyle w:val="TableParagraph"/>
              <w:rPr>
                <w:sz w:val="12"/>
              </w:rPr>
            </w:pPr>
          </w:p>
        </w:tc>
        <w:tc>
          <w:tcPr>
            <w:tcW w:w="1384" w:type="dxa"/>
          </w:tcPr>
          <w:p w:rsidR="00E300A9" w:rsidRDefault="006039EE">
            <w:pPr>
              <w:pStyle w:val="TableParagraph"/>
              <w:spacing w:before="7" w:line="160" w:lineRule="exact"/>
              <w:ind w:right="548"/>
              <w:jc w:val="right"/>
              <w:rPr>
                <w:sz w:val="14"/>
              </w:rPr>
            </w:pPr>
            <w:r>
              <w:rPr>
                <w:color w:val="383144"/>
                <w:w w:val="115"/>
                <w:sz w:val="14"/>
              </w:rPr>
              <w:t>709,106</w:t>
            </w:r>
          </w:p>
        </w:tc>
        <w:tc>
          <w:tcPr>
            <w:tcW w:w="1202" w:type="dxa"/>
            <w:gridSpan w:val="2"/>
          </w:tcPr>
          <w:p w:rsidR="00E300A9" w:rsidRDefault="006039EE">
            <w:pPr>
              <w:pStyle w:val="TableParagraph"/>
              <w:spacing w:before="17" w:line="150" w:lineRule="exact"/>
              <w:ind w:left="226"/>
              <w:rPr>
                <w:sz w:val="14"/>
              </w:rPr>
            </w:pPr>
            <w:r>
              <w:rPr>
                <w:color w:val="383144"/>
                <w:w w:val="110"/>
                <w:sz w:val="14"/>
              </w:rPr>
              <w:t>58</w:t>
            </w:r>
            <w:r>
              <w:rPr>
                <w:color w:val="383144"/>
                <w:spacing w:val="-12"/>
                <w:w w:val="110"/>
                <w:sz w:val="14"/>
              </w:rPr>
              <w:t xml:space="preserve"> </w:t>
            </w:r>
            <w:r>
              <w:rPr>
                <w:color w:val="383144"/>
                <w:w w:val="110"/>
                <w:sz w:val="14"/>
              </w:rPr>
              <w:t>2</w:t>
            </w:r>
          </w:p>
        </w:tc>
        <w:tc>
          <w:tcPr>
            <w:tcW w:w="1133" w:type="dxa"/>
          </w:tcPr>
          <w:p w:rsidR="00E300A9" w:rsidRDefault="006039EE">
            <w:pPr>
              <w:pStyle w:val="TableParagraph"/>
              <w:spacing w:before="7" w:line="160" w:lineRule="exact"/>
              <w:ind w:left="129"/>
              <w:rPr>
                <w:sz w:val="14"/>
              </w:rPr>
            </w:pPr>
            <w:r>
              <w:rPr>
                <w:color w:val="383144"/>
                <w:w w:val="110"/>
                <w:sz w:val="14"/>
              </w:rPr>
              <w:t>721,392</w:t>
            </w:r>
          </w:p>
        </w:tc>
        <w:tc>
          <w:tcPr>
            <w:tcW w:w="933" w:type="dxa"/>
            <w:gridSpan w:val="2"/>
          </w:tcPr>
          <w:p w:rsidR="00E300A9" w:rsidRDefault="006039EE">
            <w:pPr>
              <w:pStyle w:val="TableParagraph"/>
              <w:spacing w:before="17" w:line="150" w:lineRule="exact"/>
              <w:ind w:left="228"/>
              <w:rPr>
                <w:sz w:val="14"/>
              </w:rPr>
            </w:pPr>
            <w:r>
              <w:rPr>
                <w:color w:val="383144"/>
                <w:w w:val="110"/>
                <w:sz w:val="14"/>
              </w:rPr>
              <w:t>58</w:t>
            </w:r>
            <w:r>
              <w:rPr>
                <w:color w:val="383144"/>
                <w:spacing w:val="-10"/>
                <w:w w:val="110"/>
                <w:sz w:val="14"/>
              </w:rPr>
              <w:t xml:space="preserve"> </w:t>
            </w:r>
            <w:r>
              <w:rPr>
                <w:color w:val="383144"/>
                <w:w w:val="110"/>
                <w:sz w:val="14"/>
              </w:rPr>
              <w:t>2</w:t>
            </w:r>
          </w:p>
        </w:tc>
        <w:tc>
          <w:tcPr>
            <w:tcW w:w="1321" w:type="dxa"/>
          </w:tcPr>
          <w:p w:rsidR="00E300A9" w:rsidRDefault="006039EE">
            <w:pPr>
              <w:pStyle w:val="TableParagraph"/>
              <w:spacing w:before="7" w:line="160" w:lineRule="exact"/>
              <w:ind w:left="310"/>
              <w:rPr>
                <w:sz w:val="14"/>
              </w:rPr>
            </w:pPr>
            <w:r>
              <w:rPr>
                <w:color w:val="383144"/>
                <w:w w:val="111"/>
                <w:sz w:val="14"/>
              </w:rPr>
              <w:t>7</w:t>
            </w:r>
            <w:r>
              <w:rPr>
                <w:color w:val="383144"/>
                <w:spacing w:val="-53"/>
                <w:w w:val="111"/>
                <w:sz w:val="14"/>
              </w:rPr>
              <w:t>1</w:t>
            </w:r>
            <w:r>
              <w:rPr>
                <w:color w:val="6D5D6B"/>
                <w:spacing w:val="13"/>
                <w:w w:val="111"/>
                <w:sz w:val="14"/>
              </w:rPr>
              <w:t>,</w:t>
            </w:r>
            <w:r>
              <w:rPr>
                <w:color w:val="383144"/>
                <w:w w:val="111"/>
                <w:sz w:val="14"/>
              </w:rPr>
              <w:t>7</w:t>
            </w:r>
            <w:r>
              <w:rPr>
                <w:color w:val="383144"/>
                <w:spacing w:val="-6"/>
                <w:sz w:val="14"/>
              </w:rPr>
              <w:t xml:space="preserve"> </w:t>
            </w:r>
            <w:r>
              <w:rPr>
                <w:color w:val="383144"/>
                <w:w w:val="111"/>
                <w:sz w:val="14"/>
              </w:rPr>
              <w:t>417</w:t>
            </w:r>
          </w:p>
        </w:tc>
        <w:tc>
          <w:tcPr>
            <w:tcW w:w="730" w:type="dxa"/>
          </w:tcPr>
          <w:p w:rsidR="00E300A9" w:rsidRDefault="006039EE">
            <w:pPr>
              <w:pStyle w:val="TableParagraph"/>
              <w:spacing w:before="17" w:line="150" w:lineRule="exact"/>
              <w:ind w:left="222"/>
              <w:rPr>
                <w:sz w:val="14"/>
              </w:rPr>
            </w:pPr>
            <w:r>
              <w:rPr>
                <w:color w:val="383144"/>
                <w:w w:val="110"/>
                <w:sz w:val="14"/>
              </w:rPr>
              <w:t>58</w:t>
            </w:r>
            <w:r>
              <w:rPr>
                <w:color w:val="383144"/>
                <w:spacing w:val="-3"/>
                <w:w w:val="110"/>
                <w:sz w:val="14"/>
              </w:rPr>
              <w:t xml:space="preserve"> </w:t>
            </w:r>
            <w:r>
              <w:rPr>
                <w:color w:val="231F33"/>
                <w:w w:val="110"/>
                <w:sz w:val="14"/>
              </w:rPr>
              <w:t>3</w:t>
            </w:r>
          </w:p>
        </w:tc>
      </w:tr>
      <w:tr w:rsidR="00E300A9">
        <w:trPr>
          <w:trHeight w:val="224"/>
        </w:trPr>
        <w:tc>
          <w:tcPr>
            <w:tcW w:w="993" w:type="dxa"/>
          </w:tcPr>
          <w:p w:rsidR="00E300A9" w:rsidRDefault="006039EE">
            <w:pPr>
              <w:pStyle w:val="TableParagraph"/>
              <w:spacing w:before="2"/>
              <w:ind w:left="485"/>
              <w:rPr>
                <w:sz w:val="16"/>
              </w:rPr>
            </w:pPr>
            <w:r>
              <w:rPr>
                <w:color w:val="383144"/>
                <w:sz w:val="16"/>
              </w:rPr>
              <w:t>Oth</w:t>
            </w:r>
            <w:r>
              <w:rPr>
                <w:color w:val="3D2128"/>
                <w:sz w:val="16"/>
              </w:rPr>
              <w:t>er</w:t>
            </w:r>
          </w:p>
        </w:tc>
        <w:tc>
          <w:tcPr>
            <w:tcW w:w="2053" w:type="dxa"/>
          </w:tcPr>
          <w:p w:rsidR="00E300A9" w:rsidRDefault="00E300A9">
            <w:pPr>
              <w:pStyle w:val="TableParagraph"/>
              <w:rPr>
                <w:sz w:val="14"/>
              </w:rPr>
            </w:pPr>
          </w:p>
        </w:tc>
        <w:tc>
          <w:tcPr>
            <w:tcW w:w="504" w:type="dxa"/>
          </w:tcPr>
          <w:p w:rsidR="00E300A9" w:rsidRDefault="00E300A9">
            <w:pPr>
              <w:pStyle w:val="TableParagraph"/>
              <w:rPr>
                <w:sz w:val="14"/>
              </w:rPr>
            </w:pPr>
          </w:p>
        </w:tc>
        <w:tc>
          <w:tcPr>
            <w:tcW w:w="1384" w:type="dxa"/>
          </w:tcPr>
          <w:p w:rsidR="00E300A9" w:rsidRDefault="00E300A9">
            <w:pPr>
              <w:pStyle w:val="TableParagraph"/>
              <w:rPr>
                <w:sz w:val="14"/>
              </w:rPr>
            </w:pPr>
          </w:p>
        </w:tc>
        <w:tc>
          <w:tcPr>
            <w:tcW w:w="1202" w:type="dxa"/>
            <w:gridSpan w:val="2"/>
          </w:tcPr>
          <w:p w:rsidR="00E300A9" w:rsidRDefault="006039EE">
            <w:pPr>
              <w:pStyle w:val="TableParagraph"/>
              <w:spacing w:before="21"/>
              <w:ind w:left="299"/>
              <w:rPr>
                <w:rFonts w:ascii="Arial"/>
                <w:sz w:val="15"/>
              </w:rPr>
            </w:pPr>
            <w:r>
              <w:rPr>
                <w:rFonts w:ascii="Arial"/>
                <w:color w:val="130F1C"/>
                <w:sz w:val="15"/>
              </w:rPr>
              <w:t>.Q..L</w:t>
            </w:r>
          </w:p>
        </w:tc>
        <w:tc>
          <w:tcPr>
            <w:tcW w:w="1133" w:type="dxa"/>
          </w:tcPr>
          <w:p w:rsidR="00E300A9" w:rsidRDefault="006039EE">
            <w:pPr>
              <w:pStyle w:val="TableParagraph"/>
              <w:tabs>
                <w:tab w:val="left" w:pos="392"/>
                <w:tab w:val="left" w:pos="1158"/>
              </w:tabs>
              <w:spacing w:before="3" w:line="201" w:lineRule="exact"/>
              <w:ind w:left="4" w:right="-29"/>
              <w:rPr>
                <w:sz w:val="18"/>
              </w:rPr>
            </w:pPr>
            <w:r>
              <w:rPr>
                <w:color w:val="231F33"/>
                <w:sz w:val="18"/>
                <w:u w:val="single" w:color="000000"/>
              </w:rPr>
              <w:t xml:space="preserve"> </w:t>
            </w:r>
            <w:r>
              <w:rPr>
                <w:color w:val="231F33"/>
                <w:sz w:val="18"/>
                <w:u w:val="single" w:color="000000"/>
              </w:rPr>
              <w:tab/>
            </w:r>
            <w:r>
              <w:rPr>
                <w:color w:val="231F33"/>
                <w:w w:val="105"/>
                <w:sz w:val="18"/>
                <w:u w:val="single" w:color="000000"/>
              </w:rPr>
              <w:t>Z!l</w:t>
            </w:r>
            <w:r>
              <w:rPr>
                <w:color w:val="231F33"/>
                <w:sz w:val="18"/>
                <w:u w:val="single" w:color="000000"/>
              </w:rPr>
              <w:tab/>
            </w:r>
          </w:p>
        </w:tc>
        <w:tc>
          <w:tcPr>
            <w:tcW w:w="933" w:type="dxa"/>
            <w:gridSpan w:val="2"/>
          </w:tcPr>
          <w:p w:rsidR="00E300A9" w:rsidRDefault="006039EE">
            <w:pPr>
              <w:pStyle w:val="TableParagraph"/>
              <w:spacing w:before="21"/>
              <w:ind w:left="281"/>
              <w:rPr>
                <w:rFonts w:ascii="Arial"/>
                <w:sz w:val="15"/>
              </w:rPr>
            </w:pPr>
            <w:r>
              <w:rPr>
                <w:rFonts w:ascii="Arial"/>
                <w:color w:val="130F1C"/>
                <w:sz w:val="15"/>
              </w:rPr>
              <w:t>.Q..L</w:t>
            </w:r>
          </w:p>
        </w:tc>
        <w:tc>
          <w:tcPr>
            <w:tcW w:w="1321" w:type="dxa"/>
          </w:tcPr>
          <w:p w:rsidR="00E300A9" w:rsidRDefault="006039EE">
            <w:pPr>
              <w:pStyle w:val="TableParagraph"/>
              <w:tabs>
                <w:tab w:val="left" w:pos="631"/>
                <w:tab w:val="left" w:pos="1340"/>
              </w:tabs>
              <w:spacing w:before="12" w:line="192" w:lineRule="exact"/>
              <w:ind w:left="4" w:right="-29"/>
              <w:rPr>
                <w:rFonts w:ascii="Arial"/>
                <w:b/>
                <w:sz w:val="17"/>
              </w:rPr>
            </w:pPr>
            <w:r>
              <w:rPr>
                <w:rFonts w:ascii="Arial"/>
                <w:b/>
                <w:color w:val="231F33"/>
                <w:sz w:val="17"/>
                <w:u w:val="single" w:color="000000"/>
              </w:rPr>
              <w:t xml:space="preserve"> </w:t>
            </w:r>
            <w:r>
              <w:rPr>
                <w:rFonts w:ascii="Arial"/>
                <w:b/>
                <w:color w:val="231F33"/>
                <w:sz w:val="17"/>
                <w:u w:val="single" w:color="000000"/>
              </w:rPr>
              <w:tab/>
            </w:r>
            <w:r>
              <w:rPr>
                <w:rFonts w:ascii="Arial"/>
                <w:b/>
                <w:color w:val="231F33"/>
                <w:w w:val="75"/>
                <w:sz w:val="17"/>
                <w:u w:val="single" w:color="000000"/>
              </w:rPr>
              <w:t>!:iBZ</w:t>
            </w:r>
            <w:r>
              <w:rPr>
                <w:rFonts w:ascii="Arial"/>
                <w:b/>
                <w:color w:val="231F33"/>
                <w:sz w:val="17"/>
                <w:u w:val="single" w:color="000000"/>
              </w:rPr>
              <w:tab/>
            </w:r>
          </w:p>
        </w:tc>
        <w:tc>
          <w:tcPr>
            <w:tcW w:w="730" w:type="dxa"/>
          </w:tcPr>
          <w:p w:rsidR="00E300A9" w:rsidRDefault="006039EE">
            <w:pPr>
              <w:pStyle w:val="TableParagraph"/>
              <w:tabs>
                <w:tab w:val="left" w:pos="407"/>
              </w:tabs>
              <w:spacing w:before="2"/>
              <w:ind w:right="27"/>
              <w:jc w:val="right"/>
              <w:rPr>
                <w:b/>
                <w:sz w:val="16"/>
              </w:rPr>
            </w:pPr>
            <w:r>
              <w:rPr>
                <w:b/>
                <w:color w:val="231F33"/>
                <w:sz w:val="16"/>
                <w:u w:val="single" w:color="000000"/>
              </w:rPr>
              <w:t>QI</w:t>
            </w:r>
            <w:r>
              <w:rPr>
                <w:b/>
                <w:color w:val="231F33"/>
                <w:sz w:val="16"/>
                <w:u w:val="single" w:color="000000"/>
              </w:rPr>
              <w:tab/>
            </w:r>
          </w:p>
        </w:tc>
      </w:tr>
      <w:tr w:rsidR="00E300A9">
        <w:trPr>
          <w:trHeight w:val="188"/>
        </w:trPr>
        <w:tc>
          <w:tcPr>
            <w:tcW w:w="993" w:type="dxa"/>
          </w:tcPr>
          <w:p w:rsidR="00E300A9" w:rsidRDefault="00E300A9">
            <w:pPr>
              <w:pStyle w:val="TableParagraph"/>
              <w:rPr>
                <w:sz w:val="12"/>
              </w:rPr>
            </w:pPr>
          </w:p>
        </w:tc>
        <w:tc>
          <w:tcPr>
            <w:tcW w:w="2053" w:type="dxa"/>
          </w:tcPr>
          <w:p w:rsidR="00E300A9" w:rsidRDefault="00E300A9">
            <w:pPr>
              <w:pStyle w:val="TableParagraph"/>
              <w:rPr>
                <w:sz w:val="12"/>
              </w:rPr>
            </w:pPr>
          </w:p>
        </w:tc>
        <w:tc>
          <w:tcPr>
            <w:tcW w:w="504" w:type="dxa"/>
          </w:tcPr>
          <w:p w:rsidR="00E300A9" w:rsidRDefault="006039EE">
            <w:pPr>
              <w:pStyle w:val="TableParagraph"/>
              <w:spacing w:before="27" w:line="141" w:lineRule="exact"/>
              <w:ind w:left="18"/>
              <w:rPr>
                <w:b/>
                <w:sz w:val="14"/>
              </w:rPr>
            </w:pPr>
            <w:r>
              <w:rPr>
                <w:b/>
                <w:color w:val="231F33"/>
                <w:spacing w:val="-1"/>
                <w:sz w:val="14"/>
              </w:rPr>
              <w:t>Total</w:t>
            </w:r>
            <w:r>
              <w:rPr>
                <w:b/>
                <w:color w:val="231F33"/>
                <w:spacing w:val="-11"/>
                <w:sz w:val="14"/>
              </w:rPr>
              <w:t xml:space="preserve"> </w:t>
            </w:r>
            <w:r>
              <w:rPr>
                <w:b/>
                <w:color w:val="1D3D66"/>
                <w:sz w:val="14"/>
              </w:rPr>
              <w:t>:</w:t>
            </w:r>
          </w:p>
        </w:tc>
        <w:tc>
          <w:tcPr>
            <w:tcW w:w="1384" w:type="dxa"/>
          </w:tcPr>
          <w:p w:rsidR="00E300A9" w:rsidRDefault="006039EE">
            <w:pPr>
              <w:pStyle w:val="TableParagraph"/>
              <w:spacing w:before="7" w:line="160" w:lineRule="exact"/>
              <w:ind w:right="555"/>
              <w:jc w:val="right"/>
              <w:rPr>
                <w:b/>
                <w:sz w:val="15"/>
              </w:rPr>
            </w:pPr>
            <w:r>
              <w:rPr>
                <w:b/>
                <w:color w:val="130F1C"/>
                <w:sz w:val="15"/>
              </w:rPr>
              <w:t>1</w:t>
            </w:r>
            <w:r>
              <w:rPr>
                <w:b/>
                <w:color w:val="383144"/>
                <w:sz w:val="15"/>
              </w:rPr>
              <w:t>,2</w:t>
            </w:r>
            <w:r>
              <w:rPr>
                <w:b/>
                <w:color w:val="130F1C"/>
                <w:sz w:val="15"/>
              </w:rPr>
              <w:t>19,244</w:t>
            </w:r>
          </w:p>
        </w:tc>
        <w:tc>
          <w:tcPr>
            <w:tcW w:w="1202" w:type="dxa"/>
            <w:gridSpan w:val="2"/>
          </w:tcPr>
          <w:p w:rsidR="00E300A9" w:rsidRDefault="006039EE">
            <w:pPr>
              <w:pStyle w:val="TableParagraph"/>
              <w:spacing w:before="27" w:line="141" w:lineRule="exact"/>
              <w:ind w:left="136"/>
              <w:rPr>
                <w:sz w:val="14"/>
              </w:rPr>
            </w:pPr>
            <w:r>
              <w:rPr>
                <w:w w:val="105"/>
                <w:sz w:val="14"/>
              </w:rPr>
              <w:t>1</w:t>
            </w:r>
            <w:r>
              <w:rPr>
                <w:color w:val="231F33"/>
                <w:w w:val="105"/>
                <w:sz w:val="14"/>
              </w:rPr>
              <w:t>00</w:t>
            </w:r>
            <w:r>
              <w:rPr>
                <w:color w:val="1D3D66"/>
                <w:w w:val="105"/>
                <w:sz w:val="14"/>
              </w:rPr>
              <w:t>.</w:t>
            </w:r>
            <w:r>
              <w:rPr>
                <w:color w:val="231F33"/>
                <w:w w:val="105"/>
                <w:sz w:val="14"/>
              </w:rPr>
              <w:t>0</w:t>
            </w:r>
            <w:r>
              <w:rPr>
                <w:color w:val="231F33"/>
                <w:spacing w:val="33"/>
                <w:w w:val="105"/>
                <w:sz w:val="14"/>
              </w:rPr>
              <w:t xml:space="preserve"> </w:t>
            </w:r>
            <w:r>
              <w:rPr>
                <w:color w:val="383144"/>
                <w:w w:val="105"/>
                <w:sz w:val="14"/>
              </w:rPr>
              <w:t>%</w:t>
            </w:r>
          </w:p>
        </w:tc>
        <w:tc>
          <w:tcPr>
            <w:tcW w:w="1133" w:type="dxa"/>
          </w:tcPr>
          <w:p w:rsidR="00E300A9" w:rsidRDefault="006039EE">
            <w:pPr>
              <w:pStyle w:val="TableParagraph"/>
              <w:spacing w:before="17" w:line="151" w:lineRule="exact"/>
              <w:ind w:left="17"/>
              <w:rPr>
                <w:sz w:val="14"/>
              </w:rPr>
            </w:pPr>
            <w:r>
              <w:rPr>
                <w:color w:val="130F1C"/>
                <w:w w:val="105"/>
                <w:sz w:val="14"/>
              </w:rPr>
              <w:t>1,2</w:t>
            </w:r>
            <w:r>
              <w:rPr>
                <w:color w:val="3D2128"/>
                <w:w w:val="105"/>
                <w:sz w:val="14"/>
              </w:rPr>
              <w:t>40</w:t>
            </w:r>
            <w:r>
              <w:rPr>
                <w:color w:val="383144"/>
                <w:w w:val="105"/>
                <w:sz w:val="14"/>
              </w:rPr>
              <w:t>,265</w:t>
            </w:r>
          </w:p>
        </w:tc>
        <w:tc>
          <w:tcPr>
            <w:tcW w:w="933" w:type="dxa"/>
            <w:gridSpan w:val="2"/>
          </w:tcPr>
          <w:p w:rsidR="00E300A9" w:rsidRDefault="006039EE">
            <w:pPr>
              <w:pStyle w:val="TableParagraph"/>
              <w:spacing w:before="27" w:line="141" w:lineRule="exact"/>
              <w:ind w:left="138"/>
              <w:rPr>
                <w:sz w:val="14"/>
              </w:rPr>
            </w:pPr>
            <w:r>
              <w:rPr>
                <w:color w:val="130F1C"/>
                <w:w w:val="115"/>
                <w:sz w:val="14"/>
              </w:rPr>
              <w:t>100.0</w:t>
            </w:r>
            <w:r>
              <w:rPr>
                <w:color w:val="130F1C"/>
                <w:spacing w:val="20"/>
                <w:w w:val="115"/>
                <w:sz w:val="14"/>
              </w:rPr>
              <w:t xml:space="preserve"> </w:t>
            </w:r>
            <w:r>
              <w:rPr>
                <w:color w:val="383144"/>
                <w:w w:val="115"/>
                <w:sz w:val="14"/>
              </w:rPr>
              <w:t>%</w:t>
            </w:r>
          </w:p>
        </w:tc>
        <w:tc>
          <w:tcPr>
            <w:tcW w:w="1321" w:type="dxa"/>
          </w:tcPr>
          <w:p w:rsidR="00E300A9" w:rsidRDefault="006039EE">
            <w:pPr>
              <w:pStyle w:val="TableParagraph"/>
              <w:spacing w:before="7" w:line="160" w:lineRule="exact"/>
              <w:ind w:left="205"/>
              <w:rPr>
                <w:b/>
                <w:sz w:val="15"/>
              </w:rPr>
            </w:pPr>
            <w:r>
              <w:rPr>
                <w:b/>
                <w:color w:val="130F1C"/>
                <w:w w:val="110"/>
                <w:sz w:val="15"/>
              </w:rPr>
              <w:t>1,</w:t>
            </w:r>
            <w:r>
              <w:rPr>
                <w:b/>
                <w:color w:val="383144"/>
                <w:w w:val="110"/>
                <w:sz w:val="15"/>
              </w:rPr>
              <w:t>230,952</w:t>
            </w:r>
          </w:p>
        </w:tc>
        <w:tc>
          <w:tcPr>
            <w:tcW w:w="730" w:type="dxa"/>
          </w:tcPr>
          <w:p w:rsidR="00E300A9" w:rsidRDefault="006039EE">
            <w:pPr>
              <w:pStyle w:val="TableParagraph"/>
              <w:spacing w:before="27" w:line="141" w:lineRule="exact"/>
              <w:ind w:right="51"/>
              <w:jc w:val="right"/>
              <w:rPr>
                <w:sz w:val="14"/>
              </w:rPr>
            </w:pPr>
            <w:r>
              <w:rPr>
                <w:color w:val="130F1C"/>
                <w:w w:val="105"/>
                <w:sz w:val="14"/>
              </w:rPr>
              <w:t>10</w:t>
            </w:r>
            <w:r>
              <w:rPr>
                <w:color w:val="383144"/>
                <w:w w:val="105"/>
                <w:sz w:val="14"/>
              </w:rPr>
              <w:t>0</w:t>
            </w:r>
            <w:r>
              <w:rPr>
                <w:color w:val="3D2128"/>
                <w:w w:val="105"/>
                <w:sz w:val="14"/>
              </w:rPr>
              <w:t>.</w:t>
            </w:r>
            <w:r>
              <w:rPr>
                <w:color w:val="383144"/>
                <w:w w:val="105"/>
                <w:sz w:val="14"/>
              </w:rPr>
              <w:t>0</w:t>
            </w:r>
            <w:r>
              <w:rPr>
                <w:color w:val="383144"/>
                <w:spacing w:val="1"/>
                <w:w w:val="105"/>
                <w:sz w:val="14"/>
              </w:rPr>
              <w:t xml:space="preserve"> </w:t>
            </w:r>
            <w:r>
              <w:rPr>
                <w:color w:val="383144"/>
                <w:w w:val="105"/>
                <w:sz w:val="14"/>
              </w:rPr>
              <w:t>%</w:t>
            </w:r>
          </w:p>
        </w:tc>
      </w:tr>
      <w:tr w:rsidR="00E300A9">
        <w:trPr>
          <w:trHeight w:val="260"/>
        </w:trPr>
        <w:tc>
          <w:tcPr>
            <w:tcW w:w="993" w:type="dxa"/>
          </w:tcPr>
          <w:p w:rsidR="00E300A9" w:rsidRDefault="006039EE">
            <w:pPr>
              <w:pStyle w:val="TableParagraph"/>
              <w:spacing w:before="99" w:line="141" w:lineRule="exact"/>
              <w:ind w:left="299"/>
              <w:rPr>
                <w:b/>
                <w:sz w:val="14"/>
              </w:rPr>
            </w:pPr>
            <w:r>
              <w:rPr>
                <w:b/>
                <w:color w:val="231F33"/>
                <w:w w:val="105"/>
                <w:sz w:val="14"/>
              </w:rPr>
              <w:t>Age</w:t>
            </w:r>
          </w:p>
        </w:tc>
        <w:tc>
          <w:tcPr>
            <w:tcW w:w="2053" w:type="dxa"/>
          </w:tcPr>
          <w:p w:rsidR="00E300A9" w:rsidRDefault="00E300A9">
            <w:pPr>
              <w:pStyle w:val="TableParagraph"/>
              <w:rPr>
                <w:sz w:val="14"/>
              </w:rPr>
            </w:pPr>
          </w:p>
        </w:tc>
        <w:tc>
          <w:tcPr>
            <w:tcW w:w="504" w:type="dxa"/>
          </w:tcPr>
          <w:p w:rsidR="00E300A9" w:rsidRDefault="00E300A9">
            <w:pPr>
              <w:pStyle w:val="TableParagraph"/>
              <w:rPr>
                <w:sz w:val="14"/>
              </w:rPr>
            </w:pPr>
          </w:p>
        </w:tc>
        <w:tc>
          <w:tcPr>
            <w:tcW w:w="1384" w:type="dxa"/>
          </w:tcPr>
          <w:p w:rsidR="00E300A9" w:rsidRDefault="00E300A9">
            <w:pPr>
              <w:pStyle w:val="TableParagraph"/>
              <w:rPr>
                <w:sz w:val="14"/>
              </w:rPr>
            </w:pPr>
          </w:p>
        </w:tc>
        <w:tc>
          <w:tcPr>
            <w:tcW w:w="1202" w:type="dxa"/>
            <w:gridSpan w:val="2"/>
          </w:tcPr>
          <w:p w:rsidR="00E300A9" w:rsidRDefault="00E300A9">
            <w:pPr>
              <w:pStyle w:val="TableParagraph"/>
              <w:rPr>
                <w:sz w:val="14"/>
              </w:rPr>
            </w:pPr>
          </w:p>
        </w:tc>
        <w:tc>
          <w:tcPr>
            <w:tcW w:w="1133" w:type="dxa"/>
          </w:tcPr>
          <w:p w:rsidR="00E300A9" w:rsidRDefault="00E300A9">
            <w:pPr>
              <w:pStyle w:val="TableParagraph"/>
              <w:rPr>
                <w:sz w:val="14"/>
              </w:rPr>
            </w:pPr>
          </w:p>
        </w:tc>
        <w:tc>
          <w:tcPr>
            <w:tcW w:w="933" w:type="dxa"/>
            <w:gridSpan w:val="2"/>
          </w:tcPr>
          <w:p w:rsidR="00E300A9" w:rsidRDefault="00E300A9">
            <w:pPr>
              <w:pStyle w:val="TableParagraph"/>
              <w:rPr>
                <w:sz w:val="14"/>
              </w:rPr>
            </w:pPr>
          </w:p>
        </w:tc>
        <w:tc>
          <w:tcPr>
            <w:tcW w:w="1321" w:type="dxa"/>
          </w:tcPr>
          <w:p w:rsidR="00E300A9" w:rsidRDefault="00E300A9">
            <w:pPr>
              <w:pStyle w:val="TableParagraph"/>
              <w:rPr>
                <w:sz w:val="14"/>
              </w:rPr>
            </w:pPr>
          </w:p>
        </w:tc>
        <w:tc>
          <w:tcPr>
            <w:tcW w:w="730" w:type="dxa"/>
          </w:tcPr>
          <w:p w:rsidR="00E300A9" w:rsidRDefault="00E300A9">
            <w:pPr>
              <w:pStyle w:val="TableParagraph"/>
              <w:rPr>
                <w:sz w:val="14"/>
              </w:rPr>
            </w:pPr>
          </w:p>
        </w:tc>
      </w:tr>
      <w:tr w:rsidR="00E300A9">
        <w:trPr>
          <w:trHeight w:val="253"/>
        </w:trPr>
        <w:tc>
          <w:tcPr>
            <w:tcW w:w="993" w:type="dxa"/>
          </w:tcPr>
          <w:p w:rsidR="00E300A9" w:rsidRDefault="006039EE">
            <w:pPr>
              <w:pStyle w:val="TableParagraph"/>
              <w:spacing w:before="79" w:line="154" w:lineRule="exact"/>
              <w:ind w:right="88"/>
              <w:jc w:val="right"/>
              <w:rPr>
                <w:sz w:val="14"/>
              </w:rPr>
            </w:pPr>
            <w:r>
              <w:rPr>
                <w:color w:val="383144"/>
                <w:w w:val="105"/>
                <w:sz w:val="14"/>
              </w:rPr>
              <w:t>Oto</w:t>
            </w:r>
            <w:r>
              <w:rPr>
                <w:color w:val="383144"/>
                <w:spacing w:val="11"/>
                <w:w w:val="105"/>
                <w:sz w:val="14"/>
              </w:rPr>
              <w:t xml:space="preserve"> </w:t>
            </w:r>
            <w:r>
              <w:rPr>
                <w:color w:val="383144"/>
                <w:w w:val="105"/>
                <w:sz w:val="14"/>
              </w:rPr>
              <w:t>17</w:t>
            </w:r>
          </w:p>
        </w:tc>
        <w:tc>
          <w:tcPr>
            <w:tcW w:w="2557" w:type="dxa"/>
            <w:gridSpan w:val="2"/>
          </w:tcPr>
          <w:p w:rsidR="00E300A9" w:rsidRDefault="00E300A9">
            <w:pPr>
              <w:pStyle w:val="TableParagraph"/>
              <w:rPr>
                <w:sz w:val="14"/>
              </w:rPr>
            </w:pPr>
          </w:p>
        </w:tc>
        <w:tc>
          <w:tcPr>
            <w:tcW w:w="1384" w:type="dxa"/>
          </w:tcPr>
          <w:p w:rsidR="00E300A9" w:rsidRDefault="006039EE">
            <w:pPr>
              <w:pStyle w:val="TableParagraph"/>
              <w:spacing w:before="69"/>
              <w:ind w:right="571"/>
              <w:jc w:val="right"/>
              <w:rPr>
                <w:sz w:val="14"/>
              </w:rPr>
            </w:pPr>
            <w:r>
              <w:rPr>
                <w:color w:val="231F33"/>
                <w:w w:val="105"/>
                <w:sz w:val="14"/>
              </w:rPr>
              <w:t>100</w:t>
            </w:r>
            <w:r>
              <w:rPr>
                <w:color w:val="4B4B64"/>
                <w:w w:val="105"/>
                <w:sz w:val="14"/>
              </w:rPr>
              <w:t>,</w:t>
            </w:r>
            <w:r>
              <w:rPr>
                <w:color w:val="383144"/>
                <w:w w:val="105"/>
                <w:sz w:val="14"/>
              </w:rPr>
              <w:t>42</w:t>
            </w:r>
            <w:r>
              <w:rPr>
                <w:color w:val="3D2128"/>
                <w:w w:val="105"/>
                <w:sz w:val="14"/>
              </w:rPr>
              <w:t>1</w:t>
            </w:r>
          </w:p>
        </w:tc>
        <w:tc>
          <w:tcPr>
            <w:tcW w:w="1202" w:type="dxa"/>
            <w:gridSpan w:val="2"/>
          </w:tcPr>
          <w:p w:rsidR="00E300A9" w:rsidRDefault="006039EE">
            <w:pPr>
              <w:pStyle w:val="TableParagraph"/>
              <w:spacing w:before="79" w:line="154" w:lineRule="exact"/>
              <w:ind w:left="294"/>
              <w:rPr>
                <w:sz w:val="14"/>
              </w:rPr>
            </w:pPr>
            <w:r>
              <w:rPr>
                <w:color w:val="383144"/>
                <w:w w:val="105"/>
                <w:sz w:val="14"/>
              </w:rPr>
              <w:t xml:space="preserve">82 </w:t>
            </w:r>
            <w:r>
              <w:rPr>
                <w:color w:val="383144"/>
                <w:spacing w:val="17"/>
                <w:w w:val="105"/>
                <w:sz w:val="14"/>
              </w:rPr>
              <w:t xml:space="preserve"> </w:t>
            </w:r>
            <w:r>
              <w:rPr>
                <w:color w:val="4B4B64"/>
                <w:w w:val="105"/>
                <w:sz w:val="14"/>
              </w:rPr>
              <w:t>%</w:t>
            </w:r>
          </w:p>
        </w:tc>
        <w:tc>
          <w:tcPr>
            <w:tcW w:w="1133" w:type="dxa"/>
          </w:tcPr>
          <w:p w:rsidR="00E300A9" w:rsidRDefault="006039EE">
            <w:pPr>
              <w:pStyle w:val="TableParagraph"/>
              <w:spacing w:before="69"/>
              <w:ind w:left="209"/>
              <w:rPr>
                <w:sz w:val="14"/>
              </w:rPr>
            </w:pPr>
            <w:r>
              <w:rPr>
                <w:color w:val="383144"/>
                <w:spacing w:val="-6"/>
                <w:sz w:val="14"/>
              </w:rPr>
              <w:t>9</w:t>
            </w:r>
            <w:r>
              <w:rPr>
                <w:color w:val="4B4B64"/>
                <w:spacing w:val="-6"/>
                <w:sz w:val="14"/>
              </w:rPr>
              <w:t>,</w:t>
            </w:r>
            <w:r>
              <w:rPr>
                <w:color w:val="4B4B64"/>
                <w:spacing w:val="-23"/>
                <w:sz w:val="14"/>
              </w:rPr>
              <w:t xml:space="preserve"> </w:t>
            </w:r>
            <w:r>
              <w:rPr>
                <w:color w:val="383144"/>
                <w:spacing w:val="-6"/>
                <w:sz w:val="14"/>
              </w:rPr>
              <w:t>9</w:t>
            </w:r>
            <w:r>
              <w:rPr>
                <w:color w:val="383144"/>
                <w:spacing w:val="7"/>
                <w:sz w:val="14"/>
              </w:rPr>
              <w:t xml:space="preserve"> </w:t>
            </w:r>
            <w:r>
              <w:rPr>
                <w:color w:val="383144"/>
                <w:spacing w:val="-6"/>
                <w:sz w:val="14"/>
              </w:rPr>
              <w:t>851</w:t>
            </w:r>
          </w:p>
        </w:tc>
        <w:tc>
          <w:tcPr>
            <w:tcW w:w="933" w:type="dxa"/>
            <w:gridSpan w:val="2"/>
          </w:tcPr>
          <w:p w:rsidR="00E300A9" w:rsidRDefault="006039EE">
            <w:pPr>
              <w:pStyle w:val="TableParagraph"/>
              <w:spacing w:before="79" w:line="154" w:lineRule="exact"/>
              <w:ind w:left="297"/>
              <w:rPr>
                <w:sz w:val="14"/>
              </w:rPr>
            </w:pPr>
            <w:r>
              <w:rPr>
                <w:color w:val="383144"/>
                <w:w w:val="105"/>
                <w:sz w:val="14"/>
              </w:rPr>
              <w:t>81</w:t>
            </w:r>
            <w:r>
              <w:rPr>
                <w:color w:val="383144"/>
                <w:spacing w:val="34"/>
                <w:w w:val="105"/>
                <w:sz w:val="14"/>
              </w:rPr>
              <w:t xml:space="preserve"> </w:t>
            </w:r>
            <w:r>
              <w:rPr>
                <w:color w:val="4B4B64"/>
                <w:w w:val="105"/>
                <w:sz w:val="14"/>
              </w:rPr>
              <w:t>%</w:t>
            </w:r>
          </w:p>
        </w:tc>
        <w:tc>
          <w:tcPr>
            <w:tcW w:w="1321" w:type="dxa"/>
          </w:tcPr>
          <w:p w:rsidR="00E300A9" w:rsidRDefault="006039EE">
            <w:pPr>
              <w:pStyle w:val="TableParagraph"/>
              <w:spacing w:before="69"/>
              <w:ind w:left="390"/>
              <w:rPr>
                <w:sz w:val="14"/>
              </w:rPr>
            </w:pPr>
            <w:r>
              <w:rPr>
                <w:color w:val="383144"/>
                <w:w w:val="105"/>
                <w:sz w:val="14"/>
              </w:rPr>
              <w:t>96</w:t>
            </w:r>
            <w:r>
              <w:rPr>
                <w:color w:val="4B4B64"/>
                <w:w w:val="105"/>
                <w:sz w:val="14"/>
              </w:rPr>
              <w:t>,</w:t>
            </w:r>
            <w:r>
              <w:rPr>
                <w:color w:val="383144"/>
                <w:w w:val="105"/>
                <w:sz w:val="14"/>
              </w:rPr>
              <w:t>675</w:t>
            </w:r>
          </w:p>
        </w:tc>
        <w:tc>
          <w:tcPr>
            <w:tcW w:w="730" w:type="dxa"/>
          </w:tcPr>
          <w:p w:rsidR="00E300A9" w:rsidRDefault="006039EE">
            <w:pPr>
              <w:pStyle w:val="TableParagraph"/>
              <w:spacing w:before="79" w:line="154" w:lineRule="exact"/>
              <w:ind w:right="51"/>
              <w:jc w:val="right"/>
              <w:rPr>
                <w:sz w:val="14"/>
              </w:rPr>
            </w:pPr>
            <w:r>
              <w:rPr>
                <w:color w:val="383144"/>
                <w:w w:val="105"/>
                <w:sz w:val="14"/>
              </w:rPr>
              <w:t>79</w:t>
            </w:r>
            <w:r>
              <w:rPr>
                <w:color w:val="383144"/>
                <w:spacing w:val="31"/>
                <w:w w:val="105"/>
                <w:sz w:val="14"/>
              </w:rPr>
              <w:t xml:space="preserve"> </w:t>
            </w:r>
            <w:r>
              <w:rPr>
                <w:color w:val="383144"/>
                <w:w w:val="105"/>
                <w:sz w:val="14"/>
              </w:rPr>
              <w:t>%</w:t>
            </w:r>
          </w:p>
        </w:tc>
      </w:tr>
      <w:tr w:rsidR="00E300A9">
        <w:trPr>
          <w:trHeight w:val="185"/>
        </w:trPr>
        <w:tc>
          <w:tcPr>
            <w:tcW w:w="993" w:type="dxa"/>
          </w:tcPr>
          <w:p w:rsidR="00E300A9" w:rsidRDefault="006039EE">
            <w:pPr>
              <w:pStyle w:val="TableParagraph"/>
              <w:spacing w:before="17" w:line="149" w:lineRule="exact"/>
              <w:ind w:right="8"/>
              <w:jc w:val="right"/>
              <w:rPr>
                <w:sz w:val="14"/>
              </w:rPr>
            </w:pPr>
            <w:r>
              <w:rPr>
                <w:color w:val="231F33"/>
                <w:w w:val="105"/>
                <w:sz w:val="14"/>
              </w:rPr>
              <w:t>18</w:t>
            </w:r>
            <w:r>
              <w:rPr>
                <w:color w:val="231F33"/>
                <w:spacing w:val="1"/>
                <w:w w:val="105"/>
                <w:sz w:val="14"/>
              </w:rPr>
              <w:t xml:space="preserve"> </w:t>
            </w:r>
            <w:r>
              <w:rPr>
                <w:color w:val="231F33"/>
                <w:w w:val="105"/>
                <w:sz w:val="14"/>
              </w:rPr>
              <w:t>to</w:t>
            </w:r>
            <w:r>
              <w:rPr>
                <w:color w:val="231F33"/>
                <w:spacing w:val="4"/>
                <w:w w:val="105"/>
                <w:sz w:val="14"/>
              </w:rPr>
              <w:t xml:space="preserve"> </w:t>
            </w:r>
            <w:r>
              <w:rPr>
                <w:color w:val="383144"/>
                <w:w w:val="105"/>
                <w:sz w:val="14"/>
              </w:rPr>
              <w:t>64</w:t>
            </w:r>
          </w:p>
        </w:tc>
        <w:tc>
          <w:tcPr>
            <w:tcW w:w="2557" w:type="dxa"/>
            <w:gridSpan w:val="2"/>
          </w:tcPr>
          <w:p w:rsidR="00E300A9" w:rsidRDefault="00E300A9">
            <w:pPr>
              <w:pStyle w:val="TableParagraph"/>
              <w:rPr>
                <w:sz w:val="12"/>
              </w:rPr>
            </w:pPr>
          </w:p>
        </w:tc>
        <w:tc>
          <w:tcPr>
            <w:tcW w:w="1384" w:type="dxa"/>
          </w:tcPr>
          <w:p w:rsidR="00E300A9" w:rsidRDefault="006039EE">
            <w:pPr>
              <w:pStyle w:val="TableParagraph"/>
              <w:spacing w:before="7" w:line="159" w:lineRule="exact"/>
              <w:ind w:right="576"/>
              <w:jc w:val="right"/>
              <w:rPr>
                <w:sz w:val="14"/>
              </w:rPr>
            </w:pPr>
            <w:r>
              <w:rPr>
                <w:color w:val="383144"/>
                <w:w w:val="105"/>
                <w:sz w:val="14"/>
              </w:rPr>
              <w:t>8</w:t>
            </w:r>
            <w:r>
              <w:rPr>
                <w:color w:val="3D2128"/>
                <w:w w:val="105"/>
                <w:sz w:val="14"/>
              </w:rPr>
              <w:t>1</w:t>
            </w:r>
            <w:r>
              <w:rPr>
                <w:color w:val="383144"/>
                <w:w w:val="105"/>
                <w:sz w:val="14"/>
              </w:rPr>
              <w:t>5</w:t>
            </w:r>
            <w:r>
              <w:rPr>
                <w:color w:val="4B4B64"/>
                <w:w w:val="105"/>
                <w:sz w:val="14"/>
              </w:rPr>
              <w:t>,</w:t>
            </w:r>
            <w:r>
              <w:rPr>
                <w:color w:val="383144"/>
                <w:w w:val="105"/>
                <w:sz w:val="14"/>
              </w:rPr>
              <w:t>552</w:t>
            </w:r>
          </w:p>
        </w:tc>
        <w:tc>
          <w:tcPr>
            <w:tcW w:w="1202" w:type="dxa"/>
            <w:gridSpan w:val="2"/>
          </w:tcPr>
          <w:p w:rsidR="00E300A9" w:rsidRDefault="006039EE">
            <w:pPr>
              <w:pStyle w:val="TableParagraph"/>
              <w:spacing w:before="17" w:line="149" w:lineRule="exact"/>
              <w:ind w:left="216"/>
              <w:rPr>
                <w:sz w:val="14"/>
              </w:rPr>
            </w:pPr>
            <w:r>
              <w:rPr>
                <w:color w:val="383144"/>
                <w:w w:val="105"/>
                <w:sz w:val="14"/>
              </w:rPr>
              <w:t>66</w:t>
            </w:r>
            <w:r>
              <w:rPr>
                <w:color w:val="383144"/>
                <w:spacing w:val="6"/>
                <w:w w:val="105"/>
                <w:sz w:val="14"/>
              </w:rPr>
              <w:t xml:space="preserve"> </w:t>
            </w:r>
            <w:r>
              <w:rPr>
                <w:color w:val="383144"/>
                <w:w w:val="105"/>
                <w:sz w:val="14"/>
              </w:rPr>
              <w:t>9</w:t>
            </w:r>
          </w:p>
        </w:tc>
        <w:tc>
          <w:tcPr>
            <w:tcW w:w="1133" w:type="dxa"/>
          </w:tcPr>
          <w:p w:rsidR="00E300A9" w:rsidRDefault="006039EE">
            <w:pPr>
              <w:pStyle w:val="TableParagraph"/>
              <w:spacing w:before="7" w:line="159" w:lineRule="exact"/>
              <w:ind w:left="125"/>
              <w:rPr>
                <w:sz w:val="14"/>
              </w:rPr>
            </w:pPr>
            <w:r>
              <w:rPr>
                <w:color w:val="383144"/>
                <w:spacing w:val="-1"/>
                <w:w w:val="105"/>
                <w:sz w:val="14"/>
              </w:rPr>
              <w:t>82</w:t>
            </w:r>
            <w:r>
              <w:rPr>
                <w:color w:val="6D5D6B"/>
                <w:spacing w:val="-1"/>
                <w:w w:val="105"/>
                <w:sz w:val="14"/>
              </w:rPr>
              <w:t>,</w:t>
            </w:r>
            <w:r>
              <w:rPr>
                <w:color w:val="383144"/>
                <w:spacing w:val="-1"/>
                <w:w w:val="105"/>
                <w:sz w:val="14"/>
              </w:rPr>
              <w:t>4 669</w:t>
            </w:r>
          </w:p>
        </w:tc>
        <w:tc>
          <w:tcPr>
            <w:tcW w:w="933" w:type="dxa"/>
            <w:gridSpan w:val="2"/>
          </w:tcPr>
          <w:p w:rsidR="00E300A9" w:rsidRDefault="006039EE">
            <w:pPr>
              <w:pStyle w:val="TableParagraph"/>
              <w:spacing w:before="17" w:line="149" w:lineRule="exact"/>
              <w:ind w:left="229"/>
              <w:rPr>
                <w:sz w:val="14"/>
              </w:rPr>
            </w:pPr>
            <w:r>
              <w:rPr>
                <w:color w:val="383144"/>
                <w:w w:val="105"/>
                <w:sz w:val="14"/>
              </w:rPr>
              <w:t>66</w:t>
            </w:r>
            <w:r>
              <w:rPr>
                <w:color w:val="383144"/>
                <w:spacing w:val="5"/>
                <w:w w:val="105"/>
                <w:sz w:val="14"/>
              </w:rPr>
              <w:t xml:space="preserve"> </w:t>
            </w:r>
            <w:r>
              <w:rPr>
                <w:color w:val="383144"/>
                <w:w w:val="105"/>
                <w:sz w:val="14"/>
              </w:rPr>
              <w:t>5</w:t>
            </w:r>
          </w:p>
        </w:tc>
        <w:tc>
          <w:tcPr>
            <w:tcW w:w="1321" w:type="dxa"/>
          </w:tcPr>
          <w:p w:rsidR="00E300A9" w:rsidRDefault="006039EE">
            <w:pPr>
              <w:pStyle w:val="TableParagraph"/>
              <w:spacing w:before="7" w:line="159" w:lineRule="exact"/>
              <w:ind w:left="317"/>
              <w:rPr>
                <w:sz w:val="14"/>
              </w:rPr>
            </w:pPr>
            <w:r>
              <w:rPr>
                <w:color w:val="383144"/>
                <w:spacing w:val="-5"/>
                <w:sz w:val="14"/>
              </w:rPr>
              <w:t>80</w:t>
            </w:r>
            <w:r>
              <w:rPr>
                <w:color w:val="6D5D6B"/>
                <w:spacing w:val="-5"/>
                <w:sz w:val="14"/>
              </w:rPr>
              <w:t>,</w:t>
            </w:r>
            <w:r>
              <w:rPr>
                <w:color w:val="6D5D6B"/>
                <w:spacing w:val="-23"/>
                <w:sz w:val="14"/>
              </w:rPr>
              <w:t xml:space="preserve"> </w:t>
            </w:r>
            <w:r>
              <w:rPr>
                <w:color w:val="383144"/>
                <w:spacing w:val="-4"/>
                <w:sz w:val="14"/>
              </w:rPr>
              <w:t>7</w:t>
            </w:r>
            <w:r>
              <w:rPr>
                <w:color w:val="383144"/>
                <w:spacing w:val="8"/>
                <w:sz w:val="14"/>
              </w:rPr>
              <w:t xml:space="preserve"> </w:t>
            </w:r>
            <w:r>
              <w:rPr>
                <w:color w:val="231F33"/>
                <w:spacing w:val="-4"/>
                <w:sz w:val="14"/>
              </w:rPr>
              <w:t>187</w:t>
            </w:r>
          </w:p>
        </w:tc>
        <w:tc>
          <w:tcPr>
            <w:tcW w:w="730" w:type="dxa"/>
          </w:tcPr>
          <w:p w:rsidR="00E300A9" w:rsidRDefault="006039EE">
            <w:pPr>
              <w:pStyle w:val="TableParagraph"/>
              <w:spacing w:before="17" w:line="149" w:lineRule="exact"/>
              <w:ind w:left="222"/>
              <w:rPr>
                <w:sz w:val="14"/>
              </w:rPr>
            </w:pPr>
            <w:r>
              <w:rPr>
                <w:color w:val="383144"/>
                <w:w w:val="105"/>
                <w:sz w:val="14"/>
              </w:rPr>
              <w:t>65</w:t>
            </w:r>
            <w:r>
              <w:rPr>
                <w:color w:val="383144"/>
                <w:spacing w:val="6"/>
                <w:w w:val="105"/>
                <w:sz w:val="14"/>
              </w:rPr>
              <w:t xml:space="preserve"> </w:t>
            </w:r>
            <w:r>
              <w:rPr>
                <w:color w:val="383144"/>
                <w:w w:val="105"/>
                <w:sz w:val="14"/>
              </w:rPr>
              <w:t>6</w:t>
            </w:r>
          </w:p>
        </w:tc>
      </w:tr>
      <w:tr w:rsidR="00E300A9">
        <w:trPr>
          <w:trHeight w:val="215"/>
        </w:trPr>
        <w:tc>
          <w:tcPr>
            <w:tcW w:w="993" w:type="dxa"/>
          </w:tcPr>
          <w:p w:rsidR="00E300A9" w:rsidRDefault="006039EE">
            <w:pPr>
              <w:pStyle w:val="TableParagraph"/>
              <w:spacing w:before="2"/>
              <w:ind w:left="495"/>
              <w:rPr>
                <w:sz w:val="14"/>
              </w:rPr>
            </w:pPr>
            <w:r>
              <w:rPr>
                <w:color w:val="383144"/>
                <w:w w:val="105"/>
                <w:sz w:val="14"/>
              </w:rPr>
              <w:t>65</w:t>
            </w:r>
            <w:r>
              <w:rPr>
                <w:color w:val="08264F"/>
                <w:w w:val="105"/>
                <w:sz w:val="14"/>
              </w:rPr>
              <w:t>+</w:t>
            </w:r>
          </w:p>
        </w:tc>
        <w:tc>
          <w:tcPr>
            <w:tcW w:w="2557" w:type="dxa"/>
            <w:gridSpan w:val="2"/>
          </w:tcPr>
          <w:p w:rsidR="00E300A9" w:rsidRDefault="00E300A9">
            <w:pPr>
              <w:pStyle w:val="TableParagraph"/>
              <w:rPr>
                <w:sz w:val="14"/>
              </w:rPr>
            </w:pPr>
          </w:p>
        </w:tc>
        <w:tc>
          <w:tcPr>
            <w:tcW w:w="1384" w:type="dxa"/>
            <w:tcBorders>
              <w:bottom w:val="single" w:sz="6" w:space="0" w:color="000000"/>
            </w:tcBorders>
          </w:tcPr>
          <w:p w:rsidR="00E300A9" w:rsidRDefault="006039EE">
            <w:pPr>
              <w:pStyle w:val="TableParagraph"/>
              <w:spacing w:before="12"/>
              <w:ind w:right="542"/>
              <w:jc w:val="right"/>
              <w:rPr>
                <w:sz w:val="14"/>
              </w:rPr>
            </w:pPr>
            <w:r>
              <w:rPr>
                <w:color w:val="231F33"/>
                <w:w w:val="105"/>
                <w:sz w:val="14"/>
              </w:rPr>
              <w:t>303</w:t>
            </w:r>
            <w:r>
              <w:rPr>
                <w:color w:val="231F33"/>
                <w:spacing w:val="-4"/>
                <w:w w:val="105"/>
                <w:sz w:val="14"/>
              </w:rPr>
              <w:t xml:space="preserve"> </w:t>
            </w:r>
            <w:r>
              <w:rPr>
                <w:color w:val="383144"/>
                <w:w w:val="105"/>
                <w:sz w:val="14"/>
              </w:rPr>
              <w:t>271</w:t>
            </w:r>
          </w:p>
        </w:tc>
        <w:tc>
          <w:tcPr>
            <w:tcW w:w="1202" w:type="dxa"/>
            <w:gridSpan w:val="2"/>
          </w:tcPr>
          <w:p w:rsidR="00E300A9" w:rsidRDefault="006039EE">
            <w:pPr>
              <w:pStyle w:val="TableParagraph"/>
              <w:spacing w:before="2"/>
              <w:ind w:left="239"/>
              <w:rPr>
                <w:sz w:val="14"/>
              </w:rPr>
            </w:pPr>
            <w:r>
              <w:rPr>
                <w:color w:val="383144"/>
                <w:w w:val="105"/>
                <w:sz w:val="14"/>
                <w:u w:val="thick" w:color="383144"/>
              </w:rPr>
              <w:t>249</w:t>
            </w:r>
            <w:r>
              <w:rPr>
                <w:color w:val="383144"/>
                <w:sz w:val="14"/>
                <w:u w:val="thick" w:color="383144"/>
              </w:rPr>
              <w:t xml:space="preserve"> </w:t>
            </w:r>
            <w:r>
              <w:rPr>
                <w:color w:val="383144"/>
                <w:spacing w:val="-17"/>
                <w:sz w:val="14"/>
                <w:u w:val="thick" w:color="383144"/>
              </w:rPr>
              <w:t xml:space="preserve"> </w:t>
            </w:r>
          </w:p>
        </w:tc>
        <w:tc>
          <w:tcPr>
            <w:tcW w:w="1133" w:type="dxa"/>
            <w:tcBorders>
              <w:bottom w:val="single" w:sz="6" w:space="0" w:color="000000"/>
            </w:tcBorders>
          </w:tcPr>
          <w:p w:rsidR="00E300A9" w:rsidRDefault="006039EE">
            <w:pPr>
              <w:pStyle w:val="TableParagraph"/>
              <w:spacing w:before="2"/>
              <w:ind w:left="118"/>
              <w:rPr>
                <w:sz w:val="14"/>
              </w:rPr>
            </w:pPr>
            <w:r>
              <w:rPr>
                <w:color w:val="383144"/>
                <w:w w:val="105"/>
                <w:sz w:val="14"/>
              </w:rPr>
              <w:t>315</w:t>
            </w:r>
            <w:r>
              <w:rPr>
                <w:color w:val="383144"/>
                <w:spacing w:val="3"/>
                <w:w w:val="105"/>
                <w:sz w:val="14"/>
              </w:rPr>
              <w:t xml:space="preserve"> </w:t>
            </w:r>
            <w:r>
              <w:rPr>
                <w:color w:val="383144"/>
                <w:w w:val="105"/>
                <w:sz w:val="14"/>
              </w:rPr>
              <w:t>745</w:t>
            </w:r>
          </w:p>
        </w:tc>
        <w:tc>
          <w:tcPr>
            <w:tcW w:w="933" w:type="dxa"/>
            <w:gridSpan w:val="2"/>
          </w:tcPr>
          <w:p w:rsidR="00E300A9" w:rsidRDefault="006039EE">
            <w:pPr>
              <w:pStyle w:val="TableParagraph"/>
              <w:spacing w:before="12"/>
              <w:ind w:left="222"/>
              <w:rPr>
                <w:sz w:val="14"/>
              </w:rPr>
            </w:pPr>
            <w:r>
              <w:rPr>
                <w:color w:val="383144"/>
                <w:w w:val="105"/>
                <w:sz w:val="14"/>
                <w:u w:val="thick" w:color="383144"/>
              </w:rPr>
              <w:t>25</w:t>
            </w:r>
            <w:r>
              <w:rPr>
                <w:color w:val="383144"/>
                <w:spacing w:val="14"/>
                <w:w w:val="105"/>
                <w:sz w:val="14"/>
                <w:u w:val="thick" w:color="383144"/>
              </w:rPr>
              <w:t xml:space="preserve"> </w:t>
            </w:r>
            <w:r>
              <w:rPr>
                <w:color w:val="383144"/>
                <w:w w:val="105"/>
                <w:sz w:val="14"/>
                <w:u w:val="thick" w:color="383144"/>
              </w:rPr>
              <w:t>5</w:t>
            </w:r>
          </w:p>
        </w:tc>
        <w:tc>
          <w:tcPr>
            <w:tcW w:w="1321" w:type="dxa"/>
            <w:tcBorders>
              <w:bottom w:val="single" w:sz="6" w:space="0" w:color="000000"/>
            </w:tcBorders>
          </w:tcPr>
          <w:p w:rsidR="00E300A9" w:rsidRDefault="006039EE">
            <w:pPr>
              <w:pStyle w:val="TableParagraph"/>
              <w:spacing w:before="2"/>
              <w:ind w:left="370"/>
              <w:rPr>
                <w:sz w:val="14"/>
              </w:rPr>
            </w:pPr>
            <w:r>
              <w:rPr>
                <w:color w:val="383144"/>
                <w:w w:val="105"/>
                <w:sz w:val="14"/>
              </w:rPr>
              <w:t>327</w:t>
            </w:r>
            <w:r>
              <w:rPr>
                <w:color w:val="383144"/>
                <w:spacing w:val="3"/>
                <w:w w:val="105"/>
                <w:sz w:val="14"/>
              </w:rPr>
              <w:t xml:space="preserve"> </w:t>
            </w:r>
            <w:r>
              <w:rPr>
                <w:color w:val="383144"/>
                <w:w w:val="105"/>
                <w:sz w:val="14"/>
              </w:rPr>
              <w:t>090</w:t>
            </w:r>
          </w:p>
        </w:tc>
        <w:tc>
          <w:tcPr>
            <w:tcW w:w="730" w:type="dxa"/>
            <w:tcBorders>
              <w:bottom w:val="single" w:sz="6" w:space="0" w:color="000000"/>
            </w:tcBorders>
          </w:tcPr>
          <w:p w:rsidR="00E300A9" w:rsidRDefault="006039EE">
            <w:pPr>
              <w:pStyle w:val="TableParagraph"/>
              <w:spacing w:before="12"/>
              <w:ind w:left="215"/>
              <w:rPr>
                <w:sz w:val="14"/>
              </w:rPr>
            </w:pPr>
            <w:r>
              <w:rPr>
                <w:color w:val="383144"/>
                <w:w w:val="105"/>
                <w:sz w:val="14"/>
              </w:rPr>
              <w:t>266</w:t>
            </w:r>
          </w:p>
        </w:tc>
      </w:tr>
      <w:tr w:rsidR="00E300A9">
        <w:trPr>
          <w:trHeight w:val="183"/>
        </w:trPr>
        <w:tc>
          <w:tcPr>
            <w:tcW w:w="993" w:type="dxa"/>
          </w:tcPr>
          <w:p w:rsidR="00E300A9" w:rsidRDefault="00E300A9">
            <w:pPr>
              <w:pStyle w:val="TableParagraph"/>
              <w:rPr>
                <w:sz w:val="12"/>
              </w:rPr>
            </w:pPr>
          </w:p>
        </w:tc>
        <w:tc>
          <w:tcPr>
            <w:tcW w:w="2557" w:type="dxa"/>
            <w:gridSpan w:val="2"/>
          </w:tcPr>
          <w:p w:rsidR="00E300A9" w:rsidRDefault="006039EE">
            <w:pPr>
              <w:pStyle w:val="TableParagraph"/>
              <w:spacing w:before="22" w:line="141" w:lineRule="exact"/>
              <w:ind w:right="90"/>
              <w:jc w:val="right"/>
              <w:rPr>
                <w:b/>
                <w:sz w:val="14"/>
              </w:rPr>
            </w:pPr>
            <w:r>
              <w:rPr>
                <w:b/>
                <w:color w:val="231F33"/>
                <w:w w:val="105"/>
                <w:sz w:val="14"/>
              </w:rPr>
              <w:t>Total</w:t>
            </w:r>
            <w:r>
              <w:rPr>
                <w:b/>
                <w:color w:val="1D3D66"/>
                <w:w w:val="105"/>
                <w:sz w:val="14"/>
              </w:rPr>
              <w:t>:</w:t>
            </w:r>
          </w:p>
        </w:tc>
        <w:tc>
          <w:tcPr>
            <w:tcW w:w="1384" w:type="dxa"/>
            <w:tcBorders>
              <w:top w:val="single" w:sz="6" w:space="0" w:color="000000"/>
            </w:tcBorders>
          </w:tcPr>
          <w:p w:rsidR="00E300A9" w:rsidRDefault="006039EE">
            <w:pPr>
              <w:pStyle w:val="TableParagraph"/>
              <w:spacing w:before="3" w:line="160" w:lineRule="exact"/>
              <w:ind w:right="555"/>
              <w:jc w:val="right"/>
              <w:rPr>
                <w:b/>
                <w:sz w:val="15"/>
              </w:rPr>
            </w:pPr>
            <w:r>
              <w:rPr>
                <w:b/>
                <w:color w:val="130F1C"/>
                <w:w w:val="105"/>
                <w:sz w:val="15"/>
              </w:rPr>
              <w:t>1</w:t>
            </w:r>
            <w:r>
              <w:rPr>
                <w:b/>
                <w:color w:val="383144"/>
                <w:w w:val="105"/>
                <w:sz w:val="15"/>
              </w:rPr>
              <w:t>,2</w:t>
            </w:r>
            <w:r>
              <w:rPr>
                <w:b/>
                <w:color w:val="130F1C"/>
                <w:w w:val="105"/>
                <w:sz w:val="15"/>
              </w:rPr>
              <w:t>19,244</w:t>
            </w:r>
          </w:p>
        </w:tc>
        <w:tc>
          <w:tcPr>
            <w:tcW w:w="1202" w:type="dxa"/>
            <w:gridSpan w:val="2"/>
          </w:tcPr>
          <w:p w:rsidR="00E300A9" w:rsidRDefault="006039EE">
            <w:pPr>
              <w:pStyle w:val="TableParagraph"/>
              <w:spacing w:before="22" w:line="141" w:lineRule="exact"/>
              <w:ind w:left="136"/>
              <w:rPr>
                <w:sz w:val="14"/>
              </w:rPr>
            </w:pPr>
            <w:r>
              <w:rPr>
                <w:w w:val="105"/>
                <w:sz w:val="14"/>
              </w:rPr>
              <w:t>1</w:t>
            </w:r>
            <w:r>
              <w:rPr>
                <w:color w:val="231F33"/>
                <w:w w:val="105"/>
                <w:sz w:val="14"/>
              </w:rPr>
              <w:t>00</w:t>
            </w:r>
            <w:r>
              <w:rPr>
                <w:color w:val="1D3D66"/>
                <w:w w:val="105"/>
                <w:sz w:val="14"/>
              </w:rPr>
              <w:t>.</w:t>
            </w:r>
            <w:r>
              <w:rPr>
                <w:color w:val="231F33"/>
                <w:w w:val="105"/>
                <w:sz w:val="14"/>
              </w:rPr>
              <w:t>0</w:t>
            </w:r>
            <w:r>
              <w:rPr>
                <w:color w:val="231F33"/>
                <w:spacing w:val="33"/>
                <w:w w:val="105"/>
                <w:sz w:val="14"/>
              </w:rPr>
              <w:t xml:space="preserve"> </w:t>
            </w:r>
            <w:r>
              <w:rPr>
                <w:color w:val="383144"/>
                <w:w w:val="105"/>
                <w:sz w:val="14"/>
              </w:rPr>
              <w:t>%</w:t>
            </w:r>
          </w:p>
        </w:tc>
        <w:tc>
          <w:tcPr>
            <w:tcW w:w="1133" w:type="dxa"/>
            <w:tcBorders>
              <w:top w:val="single" w:sz="6" w:space="0" w:color="000000"/>
            </w:tcBorders>
          </w:tcPr>
          <w:p w:rsidR="00E300A9" w:rsidRDefault="006039EE">
            <w:pPr>
              <w:pStyle w:val="TableParagraph"/>
              <w:spacing w:before="12" w:line="151" w:lineRule="exact"/>
              <w:ind w:left="17"/>
              <w:rPr>
                <w:sz w:val="14"/>
              </w:rPr>
            </w:pPr>
            <w:r>
              <w:rPr>
                <w:color w:val="130F1C"/>
                <w:w w:val="105"/>
                <w:sz w:val="14"/>
              </w:rPr>
              <w:t>1,240</w:t>
            </w:r>
            <w:r>
              <w:rPr>
                <w:color w:val="383144"/>
                <w:w w:val="105"/>
                <w:sz w:val="14"/>
              </w:rPr>
              <w:t>,265</w:t>
            </w:r>
          </w:p>
        </w:tc>
        <w:tc>
          <w:tcPr>
            <w:tcW w:w="933" w:type="dxa"/>
            <w:gridSpan w:val="2"/>
          </w:tcPr>
          <w:p w:rsidR="00E300A9" w:rsidRDefault="006039EE">
            <w:pPr>
              <w:pStyle w:val="TableParagraph"/>
              <w:spacing w:before="22" w:line="141" w:lineRule="exact"/>
              <w:ind w:left="138"/>
              <w:rPr>
                <w:sz w:val="14"/>
              </w:rPr>
            </w:pPr>
            <w:r>
              <w:rPr>
                <w:color w:val="231F33"/>
                <w:w w:val="115"/>
                <w:sz w:val="14"/>
              </w:rPr>
              <w:t>100.0</w:t>
            </w:r>
            <w:r>
              <w:rPr>
                <w:color w:val="231F33"/>
                <w:spacing w:val="20"/>
                <w:w w:val="115"/>
                <w:sz w:val="14"/>
              </w:rPr>
              <w:t xml:space="preserve"> </w:t>
            </w:r>
            <w:r>
              <w:rPr>
                <w:color w:val="383144"/>
                <w:w w:val="115"/>
                <w:sz w:val="14"/>
              </w:rPr>
              <w:t>%</w:t>
            </w:r>
          </w:p>
        </w:tc>
        <w:tc>
          <w:tcPr>
            <w:tcW w:w="1321" w:type="dxa"/>
            <w:tcBorders>
              <w:top w:val="single" w:sz="6" w:space="0" w:color="000000"/>
            </w:tcBorders>
          </w:tcPr>
          <w:p w:rsidR="00E300A9" w:rsidRDefault="006039EE">
            <w:pPr>
              <w:pStyle w:val="TableParagraph"/>
              <w:spacing w:before="12" w:line="151" w:lineRule="exact"/>
              <w:ind w:left="199"/>
              <w:rPr>
                <w:sz w:val="14"/>
              </w:rPr>
            </w:pPr>
            <w:r>
              <w:rPr>
                <w:color w:val="130F1C"/>
                <w:w w:val="115"/>
                <w:sz w:val="14"/>
              </w:rPr>
              <w:t>1,</w:t>
            </w:r>
            <w:r>
              <w:rPr>
                <w:color w:val="383144"/>
                <w:w w:val="115"/>
                <w:sz w:val="14"/>
              </w:rPr>
              <w:t>230,952</w:t>
            </w:r>
          </w:p>
        </w:tc>
        <w:tc>
          <w:tcPr>
            <w:tcW w:w="730" w:type="dxa"/>
            <w:tcBorders>
              <w:top w:val="single" w:sz="6" w:space="0" w:color="000000"/>
            </w:tcBorders>
          </w:tcPr>
          <w:p w:rsidR="00E300A9" w:rsidRDefault="006039EE">
            <w:pPr>
              <w:pStyle w:val="TableParagraph"/>
              <w:spacing w:before="22" w:line="141" w:lineRule="exact"/>
              <w:ind w:right="39"/>
              <w:jc w:val="right"/>
              <w:rPr>
                <w:sz w:val="14"/>
              </w:rPr>
            </w:pPr>
            <w:r>
              <w:rPr>
                <w:color w:val="130F1C"/>
                <w:w w:val="115"/>
                <w:sz w:val="14"/>
              </w:rPr>
              <w:t>10</w:t>
            </w:r>
            <w:r>
              <w:rPr>
                <w:color w:val="3D2128"/>
                <w:w w:val="115"/>
                <w:sz w:val="14"/>
              </w:rPr>
              <w:t>0.</w:t>
            </w:r>
            <w:r>
              <w:rPr>
                <w:color w:val="231F33"/>
                <w:w w:val="115"/>
                <w:sz w:val="14"/>
              </w:rPr>
              <w:t>0</w:t>
            </w:r>
            <w:r>
              <w:rPr>
                <w:color w:val="231F33"/>
                <w:spacing w:val="13"/>
                <w:w w:val="115"/>
                <w:sz w:val="14"/>
              </w:rPr>
              <w:t xml:space="preserve"> </w:t>
            </w:r>
            <w:r>
              <w:rPr>
                <w:color w:val="383144"/>
                <w:w w:val="115"/>
                <w:sz w:val="14"/>
              </w:rPr>
              <w:t>%</w:t>
            </w:r>
          </w:p>
        </w:tc>
      </w:tr>
      <w:tr w:rsidR="00E300A9">
        <w:trPr>
          <w:trHeight w:val="260"/>
        </w:trPr>
        <w:tc>
          <w:tcPr>
            <w:tcW w:w="993" w:type="dxa"/>
          </w:tcPr>
          <w:p w:rsidR="00E300A9" w:rsidRDefault="006039EE">
            <w:pPr>
              <w:pStyle w:val="TableParagraph"/>
              <w:spacing w:before="99" w:line="141" w:lineRule="exact"/>
              <w:ind w:left="298"/>
              <w:rPr>
                <w:b/>
                <w:sz w:val="14"/>
              </w:rPr>
            </w:pPr>
            <w:r>
              <w:rPr>
                <w:b/>
                <w:color w:val="130F1C"/>
                <w:w w:val="110"/>
                <w:sz w:val="14"/>
              </w:rPr>
              <w:t>Race</w:t>
            </w:r>
          </w:p>
        </w:tc>
        <w:tc>
          <w:tcPr>
            <w:tcW w:w="2053" w:type="dxa"/>
          </w:tcPr>
          <w:p w:rsidR="00E300A9" w:rsidRDefault="00E300A9">
            <w:pPr>
              <w:pStyle w:val="TableParagraph"/>
              <w:rPr>
                <w:sz w:val="14"/>
              </w:rPr>
            </w:pPr>
          </w:p>
        </w:tc>
        <w:tc>
          <w:tcPr>
            <w:tcW w:w="504" w:type="dxa"/>
          </w:tcPr>
          <w:p w:rsidR="00E300A9" w:rsidRDefault="00E300A9">
            <w:pPr>
              <w:pStyle w:val="TableParagraph"/>
              <w:rPr>
                <w:sz w:val="14"/>
              </w:rPr>
            </w:pPr>
          </w:p>
        </w:tc>
        <w:tc>
          <w:tcPr>
            <w:tcW w:w="1384" w:type="dxa"/>
          </w:tcPr>
          <w:p w:rsidR="00E300A9" w:rsidRDefault="00E300A9">
            <w:pPr>
              <w:pStyle w:val="TableParagraph"/>
              <w:rPr>
                <w:sz w:val="14"/>
              </w:rPr>
            </w:pPr>
          </w:p>
        </w:tc>
        <w:tc>
          <w:tcPr>
            <w:tcW w:w="1202" w:type="dxa"/>
            <w:gridSpan w:val="2"/>
          </w:tcPr>
          <w:p w:rsidR="00E300A9" w:rsidRDefault="00E300A9">
            <w:pPr>
              <w:pStyle w:val="TableParagraph"/>
              <w:rPr>
                <w:sz w:val="14"/>
              </w:rPr>
            </w:pPr>
          </w:p>
        </w:tc>
        <w:tc>
          <w:tcPr>
            <w:tcW w:w="1133" w:type="dxa"/>
          </w:tcPr>
          <w:p w:rsidR="00E300A9" w:rsidRDefault="00E300A9">
            <w:pPr>
              <w:pStyle w:val="TableParagraph"/>
              <w:rPr>
                <w:sz w:val="14"/>
              </w:rPr>
            </w:pPr>
          </w:p>
        </w:tc>
        <w:tc>
          <w:tcPr>
            <w:tcW w:w="933" w:type="dxa"/>
            <w:gridSpan w:val="2"/>
          </w:tcPr>
          <w:p w:rsidR="00E300A9" w:rsidRDefault="00E300A9">
            <w:pPr>
              <w:pStyle w:val="TableParagraph"/>
              <w:rPr>
                <w:sz w:val="14"/>
              </w:rPr>
            </w:pPr>
          </w:p>
        </w:tc>
        <w:tc>
          <w:tcPr>
            <w:tcW w:w="1321" w:type="dxa"/>
          </w:tcPr>
          <w:p w:rsidR="00E300A9" w:rsidRDefault="00E300A9">
            <w:pPr>
              <w:pStyle w:val="TableParagraph"/>
              <w:rPr>
                <w:sz w:val="14"/>
              </w:rPr>
            </w:pPr>
          </w:p>
        </w:tc>
        <w:tc>
          <w:tcPr>
            <w:tcW w:w="730" w:type="dxa"/>
          </w:tcPr>
          <w:p w:rsidR="00E300A9" w:rsidRDefault="00E300A9">
            <w:pPr>
              <w:pStyle w:val="TableParagraph"/>
              <w:rPr>
                <w:sz w:val="14"/>
              </w:rPr>
            </w:pPr>
          </w:p>
        </w:tc>
      </w:tr>
      <w:tr w:rsidR="00E300A9">
        <w:trPr>
          <w:trHeight w:val="243"/>
        </w:trPr>
        <w:tc>
          <w:tcPr>
            <w:tcW w:w="3046" w:type="dxa"/>
            <w:gridSpan w:val="2"/>
          </w:tcPr>
          <w:p w:rsidR="00E300A9" w:rsidRDefault="006039EE">
            <w:pPr>
              <w:pStyle w:val="TableParagraph"/>
              <w:spacing w:before="69" w:line="154" w:lineRule="exact"/>
              <w:ind w:left="489"/>
              <w:rPr>
                <w:sz w:val="14"/>
              </w:rPr>
            </w:pPr>
            <w:r>
              <w:rPr>
                <w:color w:val="383144"/>
                <w:w w:val="110"/>
                <w:sz w:val="14"/>
              </w:rPr>
              <w:t>White</w:t>
            </w:r>
          </w:p>
        </w:tc>
        <w:tc>
          <w:tcPr>
            <w:tcW w:w="1888" w:type="dxa"/>
            <w:gridSpan w:val="2"/>
          </w:tcPr>
          <w:p w:rsidR="00E300A9" w:rsidRDefault="006039EE">
            <w:pPr>
              <w:pStyle w:val="TableParagraph"/>
              <w:spacing w:before="59"/>
              <w:ind w:left="820"/>
              <w:rPr>
                <w:sz w:val="14"/>
              </w:rPr>
            </w:pPr>
            <w:r>
              <w:rPr>
                <w:color w:val="383144"/>
                <w:w w:val="110"/>
                <w:sz w:val="14"/>
              </w:rPr>
              <w:t>934</w:t>
            </w:r>
            <w:r>
              <w:rPr>
                <w:color w:val="4B4B64"/>
                <w:w w:val="110"/>
                <w:sz w:val="14"/>
              </w:rPr>
              <w:t>,</w:t>
            </w:r>
            <w:r>
              <w:rPr>
                <w:color w:val="383144"/>
                <w:w w:val="110"/>
                <w:sz w:val="14"/>
              </w:rPr>
              <w:t>06</w:t>
            </w:r>
            <w:r>
              <w:rPr>
                <w:color w:val="3D2128"/>
                <w:w w:val="110"/>
                <w:sz w:val="14"/>
              </w:rPr>
              <w:t>1</w:t>
            </w:r>
          </w:p>
        </w:tc>
        <w:tc>
          <w:tcPr>
            <w:tcW w:w="531" w:type="dxa"/>
          </w:tcPr>
          <w:p w:rsidR="00E300A9" w:rsidRDefault="006039EE">
            <w:pPr>
              <w:pStyle w:val="TableParagraph"/>
              <w:spacing w:before="69" w:line="154" w:lineRule="exact"/>
              <w:ind w:right="77"/>
              <w:jc w:val="right"/>
              <w:rPr>
                <w:sz w:val="14"/>
              </w:rPr>
            </w:pPr>
            <w:r>
              <w:rPr>
                <w:color w:val="383144"/>
                <w:w w:val="110"/>
                <w:sz w:val="14"/>
              </w:rPr>
              <w:t>766</w:t>
            </w:r>
          </w:p>
        </w:tc>
        <w:tc>
          <w:tcPr>
            <w:tcW w:w="671" w:type="dxa"/>
          </w:tcPr>
          <w:p w:rsidR="00E300A9" w:rsidRDefault="006039EE">
            <w:pPr>
              <w:pStyle w:val="TableParagraph"/>
              <w:spacing w:before="69" w:line="154" w:lineRule="exact"/>
              <w:ind w:left="38"/>
              <w:rPr>
                <w:sz w:val="14"/>
              </w:rPr>
            </w:pPr>
            <w:r>
              <w:rPr>
                <w:color w:val="4B4B64"/>
                <w:w w:val="111"/>
                <w:sz w:val="14"/>
              </w:rPr>
              <w:t>%</w:t>
            </w:r>
          </w:p>
        </w:tc>
        <w:tc>
          <w:tcPr>
            <w:tcW w:w="1133" w:type="dxa"/>
          </w:tcPr>
          <w:p w:rsidR="00E300A9" w:rsidRDefault="006039EE">
            <w:pPr>
              <w:pStyle w:val="TableParagraph"/>
              <w:spacing w:before="59"/>
              <w:ind w:left="128"/>
              <w:rPr>
                <w:sz w:val="14"/>
              </w:rPr>
            </w:pPr>
            <w:r>
              <w:rPr>
                <w:color w:val="383144"/>
                <w:w w:val="110"/>
                <w:sz w:val="14"/>
              </w:rPr>
              <w:t>931,987</w:t>
            </w:r>
          </w:p>
        </w:tc>
        <w:tc>
          <w:tcPr>
            <w:tcW w:w="933" w:type="dxa"/>
            <w:gridSpan w:val="2"/>
          </w:tcPr>
          <w:p w:rsidR="00E300A9" w:rsidRDefault="006039EE">
            <w:pPr>
              <w:pStyle w:val="TableParagraph"/>
              <w:spacing w:before="69" w:line="154" w:lineRule="exact"/>
              <w:ind w:left="220"/>
              <w:rPr>
                <w:sz w:val="14"/>
              </w:rPr>
            </w:pPr>
            <w:r>
              <w:rPr>
                <w:color w:val="383144"/>
                <w:w w:val="110"/>
                <w:sz w:val="14"/>
              </w:rPr>
              <w:t>75</w:t>
            </w:r>
            <w:r>
              <w:rPr>
                <w:color w:val="383144"/>
                <w:spacing w:val="18"/>
                <w:w w:val="110"/>
                <w:sz w:val="14"/>
              </w:rPr>
              <w:t xml:space="preserve"> </w:t>
            </w:r>
            <w:r>
              <w:rPr>
                <w:color w:val="231F33"/>
                <w:w w:val="110"/>
                <w:sz w:val="14"/>
              </w:rPr>
              <w:t>I</w:t>
            </w:r>
            <w:r>
              <w:rPr>
                <w:color w:val="231F33"/>
                <w:spacing w:val="31"/>
                <w:w w:val="110"/>
                <w:sz w:val="14"/>
              </w:rPr>
              <w:t xml:space="preserve"> </w:t>
            </w:r>
            <w:r>
              <w:rPr>
                <w:color w:val="4B4B64"/>
                <w:w w:val="110"/>
                <w:sz w:val="14"/>
              </w:rPr>
              <w:t>%</w:t>
            </w:r>
          </w:p>
        </w:tc>
        <w:tc>
          <w:tcPr>
            <w:tcW w:w="1321" w:type="dxa"/>
          </w:tcPr>
          <w:p w:rsidR="00E300A9" w:rsidRDefault="006039EE">
            <w:pPr>
              <w:pStyle w:val="TableParagraph"/>
              <w:spacing w:before="59"/>
              <w:ind w:left="310"/>
              <w:rPr>
                <w:sz w:val="14"/>
              </w:rPr>
            </w:pPr>
            <w:r>
              <w:rPr>
                <w:color w:val="383144"/>
                <w:w w:val="110"/>
                <w:sz w:val="14"/>
              </w:rPr>
              <w:t>918,598</w:t>
            </w:r>
          </w:p>
        </w:tc>
        <w:tc>
          <w:tcPr>
            <w:tcW w:w="730" w:type="dxa"/>
          </w:tcPr>
          <w:p w:rsidR="00E300A9" w:rsidRDefault="006039EE">
            <w:pPr>
              <w:pStyle w:val="TableParagraph"/>
              <w:spacing w:before="59"/>
              <w:ind w:right="43"/>
              <w:jc w:val="right"/>
              <w:rPr>
                <w:sz w:val="14"/>
              </w:rPr>
            </w:pPr>
            <w:r>
              <w:rPr>
                <w:color w:val="383144"/>
                <w:w w:val="110"/>
                <w:sz w:val="14"/>
              </w:rPr>
              <w:t>746</w:t>
            </w:r>
            <w:r>
              <w:rPr>
                <w:color w:val="383144"/>
                <w:spacing w:val="24"/>
                <w:w w:val="110"/>
                <w:sz w:val="14"/>
              </w:rPr>
              <w:t xml:space="preserve"> </w:t>
            </w:r>
            <w:r>
              <w:rPr>
                <w:color w:val="383144"/>
                <w:w w:val="110"/>
                <w:sz w:val="14"/>
              </w:rPr>
              <w:t>%</w:t>
            </w:r>
          </w:p>
        </w:tc>
      </w:tr>
      <w:tr w:rsidR="00E300A9">
        <w:trPr>
          <w:trHeight w:val="190"/>
        </w:trPr>
        <w:tc>
          <w:tcPr>
            <w:tcW w:w="3046" w:type="dxa"/>
            <w:gridSpan w:val="2"/>
          </w:tcPr>
          <w:p w:rsidR="00E300A9" w:rsidRDefault="006039EE">
            <w:pPr>
              <w:pStyle w:val="TableParagraph"/>
              <w:spacing w:before="17" w:line="154" w:lineRule="exact"/>
              <w:ind w:left="489"/>
              <w:rPr>
                <w:sz w:val="14"/>
              </w:rPr>
            </w:pPr>
            <w:r>
              <w:rPr>
                <w:color w:val="231F33"/>
                <w:spacing w:val="-1"/>
                <w:w w:val="110"/>
                <w:sz w:val="14"/>
              </w:rPr>
              <w:t>Black</w:t>
            </w:r>
            <w:r>
              <w:rPr>
                <w:color w:val="231F33"/>
                <w:spacing w:val="-17"/>
                <w:w w:val="110"/>
                <w:sz w:val="14"/>
              </w:rPr>
              <w:t xml:space="preserve"> </w:t>
            </w:r>
            <w:r>
              <w:rPr>
                <w:color w:val="383144"/>
                <w:spacing w:val="-1"/>
                <w:w w:val="110"/>
                <w:sz w:val="14"/>
              </w:rPr>
              <w:t>or</w:t>
            </w:r>
            <w:r>
              <w:rPr>
                <w:color w:val="383144"/>
                <w:spacing w:val="-5"/>
                <w:w w:val="110"/>
                <w:sz w:val="14"/>
              </w:rPr>
              <w:t xml:space="preserve"> </w:t>
            </w:r>
            <w:r>
              <w:rPr>
                <w:color w:val="383144"/>
                <w:spacing w:val="-1"/>
                <w:w w:val="110"/>
                <w:sz w:val="14"/>
              </w:rPr>
              <w:t>African</w:t>
            </w:r>
            <w:r>
              <w:rPr>
                <w:color w:val="383144"/>
                <w:spacing w:val="-15"/>
                <w:w w:val="110"/>
                <w:sz w:val="14"/>
              </w:rPr>
              <w:t xml:space="preserve"> </w:t>
            </w:r>
            <w:r>
              <w:rPr>
                <w:color w:val="231F33"/>
                <w:w w:val="110"/>
                <w:sz w:val="14"/>
              </w:rPr>
              <w:t>American</w:t>
            </w:r>
          </w:p>
        </w:tc>
        <w:tc>
          <w:tcPr>
            <w:tcW w:w="1888" w:type="dxa"/>
            <w:gridSpan w:val="2"/>
          </w:tcPr>
          <w:p w:rsidR="00E300A9" w:rsidRDefault="006039EE">
            <w:pPr>
              <w:pStyle w:val="TableParagraph"/>
              <w:spacing w:before="7"/>
              <w:ind w:left="910"/>
              <w:rPr>
                <w:sz w:val="14"/>
              </w:rPr>
            </w:pPr>
            <w:r>
              <w:rPr>
                <w:color w:val="383144"/>
                <w:w w:val="110"/>
                <w:sz w:val="14"/>
              </w:rPr>
              <w:t>57</w:t>
            </w:r>
            <w:r>
              <w:rPr>
                <w:color w:val="4B4B64"/>
                <w:w w:val="110"/>
                <w:sz w:val="14"/>
              </w:rPr>
              <w:t>,</w:t>
            </w:r>
            <w:r>
              <w:rPr>
                <w:color w:val="383144"/>
                <w:w w:val="110"/>
                <w:sz w:val="14"/>
              </w:rPr>
              <w:t>65</w:t>
            </w:r>
            <w:r>
              <w:rPr>
                <w:color w:val="3D2128"/>
                <w:w w:val="110"/>
                <w:sz w:val="14"/>
              </w:rPr>
              <w:t>1</w:t>
            </w:r>
          </w:p>
        </w:tc>
        <w:tc>
          <w:tcPr>
            <w:tcW w:w="531" w:type="dxa"/>
          </w:tcPr>
          <w:p w:rsidR="00E300A9" w:rsidRDefault="006039EE">
            <w:pPr>
              <w:pStyle w:val="TableParagraph"/>
              <w:spacing w:before="17" w:line="154" w:lineRule="exact"/>
              <w:ind w:right="85"/>
              <w:jc w:val="right"/>
              <w:rPr>
                <w:sz w:val="14"/>
              </w:rPr>
            </w:pPr>
            <w:r>
              <w:rPr>
                <w:color w:val="383144"/>
                <w:w w:val="110"/>
                <w:sz w:val="14"/>
              </w:rPr>
              <w:t>47</w:t>
            </w:r>
          </w:p>
        </w:tc>
        <w:tc>
          <w:tcPr>
            <w:tcW w:w="671" w:type="dxa"/>
          </w:tcPr>
          <w:p w:rsidR="00E300A9" w:rsidRDefault="00E300A9">
            <w:pPr>
              <w:pStyle w:val="TableParagraph"/>
              <w:rPr>
                <w:sz w:val="12"/>
              </w:rPr>
            </w:pPr>
          </w:p>
        </w:tc>
        <w:tc>
          <w:tcPr>
            <w:tcW w:w="1133" w:type="dxa"/>
          </w:tcPr>
          <w:p w:rsidR="00E300A9" w:rsidRDefault="006039EE">
            <w:pPr>
              <w:pStyle w:val="TableParagraph"/>
              <w:spacing w:before="7"/>
              <w:ind w:left="207"/>
              <w:rPr>
                <w:sz w:val="14"/>
              </w:rPr>
            </w:pPr>
            <w:r>
              <w:rPr>
                <w:color w:val="383144"/>
                <w:spacing w:val="-6"/>
                <w:w w:val="105"/>
                <w:sz w:val="14"/>
              </w:rPr>
              <w:t>5</w:t>
            </w:r>
            <w:r>
              <w:rPr>
                <w:color w:val="6D5D6B"/>
                <w:spacing w:val="-6"/>
                <w:w w:val="105"/>
                <w:sz w:val="14"/>
              </w:rPr>
              <w:t>,</w:t>
            </w:r>
            <w:r>
              <w:rPr>
                <w:color w:val="6D5D6B"/>
                <w:spacing w:val="-24"/>
                <w:w w:val="105"/>
                <w:sz w:val="14"/>
              </w:rPr>
              <w:t xml:space="preserve"> </w:t>
            </w:r>
            <w:r>
              <w:rPr>
                <w:color w:val="383144"/>
                <w:spacing w:val="-6"/>
                <w:w w:val="105"/>
                <w:sz w:val="14"/>
              </w:rPr>
              <w:t>9</w:t>
            </w:r>
            <w:r>
              <w:rPr>
                <w:color w:val="383144"/>
                <w:spacing w:val="2"/>
                <w:w w:val="105"/>
                <w:sz w:val="14"/>
              </w:rPr>
              <w:t xml:space="preserve"> </w:t>
            </w:r>
            <w:r>
              <w:rPr>
                <w:color w:val="383144"/>
                <w:spacing w:val="-6"/>
                <w:w w:val="105"/>
                <w:sz w:val="14"/>
              </w:rPr>
              <w:t>787</w:t>
            </w:r>
          </w:p>
        </w:tc>
        <w:tc>
          <w:tcPr>
            <w:tcW w:w="933" w:type="dxa"/>
            <w:gridSpan w:val="2"/>
          </w:tcPr>
          <w:p w:rsidR="00E300A9" w:rsidRDefault="006039EE">
            <w:pPr>
              <w:pStyle w:val="TableParagraph"/>
              <w:spacing w:before="7"/>
              <w:ind w:left="303"/>
              <w:rPr>
                <w:sz w:val="14"/>
              </w:rPr>
            </w:pPr>
            <w:r>
              <w:rPr>
                <w:color w:val="383144"/>
                <w:w w:val="110"/>
                <w:sz w:val="14"/>
              </w:rPr>
              <w:t>48</w:t>
            </w:r>
          </w:p>
        </w:tc>
        <w:tc>
          <w:tcPr>
            <w:tcW w:w="1321" w:type="dxa"/>
          </w:tcPr>
          <w:p w:rsidR="00E300A9" w:rsidRDefault="006039EE">
            <w:pPr>
              <w:pStyle w:val="TableParagraph"/>
              <w:spacing w:before="7"/>
              <w:ind w:left="399"/>
              <w:rPr>
                <w:sz w:val="14"/>
              </w:rPr>
            </w:pPr>
            <w:r>
              <w:rPr>
                <w:color w:val="383144"/>
                <w:w w:val="110"/>
                <w:sz w:val="14"/>
              </w:rPr>
              <w:t>58</w:t>
            </w:r>
            <w:r>
              <w:rPr>
                <w:color w:val="4B4B64"/>
                <w:w w:val="110"/>
                <w:sz w:val="14"/>
              </w:rPr>
              <w:t>,</w:t>
            </w:r>
            <w:r>
              <w:rPr>
                <w:color w:val="383144"/>
                <w:w w:val="110"/>
                <w:sz w:val="14"/>
              </w:rPr>
              <w:t>974</w:t>
            </w:r>
          </w:p>
        </w:tc>
        <w:tc>
          <w:tcPr>
            <w:tcW w:w="730" w:type="dxa"/>
          </w:tcPr>
          <w:p w:rsidR="00E300A9" w:rsidRDefault="006039EE">
            <w:pPr>
              <w:pStyle w:val="TableParagraph"/>
              <w:spacing w:before="17" w:line="154" w:lineRule="exact"/>
              <w:ind w:left="261" w:right="225"/>
              <w:jc w:val="center"/>
              <w:rPr>
                <w:sz w:val="14"/>
              </w:rPr>
            </w:pPr>
            <w:r>
              <w:rPr>
                <w:color w:val="383144"/>
                <w:w w:val="110"/>
                <w:sz w:val="14"/>
              </w:rPr>
              <w:t>48</w:t>
            </w:r>
          </w:p>
        </w:tc>
      </w:tr>
      <w:tr w:rsidR="00E300A9">
        <w:trPr>
          <w:trHeight w:val="191"/>
        </w:trPr>
        <w:tc>
          <w:tcPr>
            <w:tcW w:w="3046" w:type="dxa"/>
            <w:gridSpan w:val="2"/>
          </w:tcPr>
          <w:p w:rsidR="00E300A9" w:rsidRDefault="006039EE">
            <w:pPr>
              <w:pStyle w:val="TableParagraph"/>
              <w:spacing w:before="17" w:line="155" w:lineRule="exact"/>
              <w:ind w:left="490"/>
              <w:rPr>
                <w:sz w:val="14"/>
              </w:rPr>
            </w:pPr>
            <w:r>
              <w:rPr>
                <w:color w:val="231F33"/>
                <w:w w:val="105"/>
                <w:sz w:val="14"/>
              </w:rPr>
              <w:t>American</w:t>
            </w:r>
            <w:r>
              <w:rPr>
                <w:color w:val="231F33"/>
                <w:spacing w:val="-5"/>
                <w:w w:val="105"/>
                <w:sz w:val="14"/>
              </w:rPr>
              <w:t xml:space="preserve"> </w:t>
            </w:r>
            <w:r>
              <w:rPr>
                <w:color w:val="231F33"/>
                <w:w w:val="105"/>
                <w:sz w:val="14"/>
              </w:rPr>
              <w:t>In</w:t>
            </w:r>
            <w:r>
              <w:rPr>
                <w:color w:val="3D2128"/>
                <w:w w:val="105"/>
                <w:sz w:val="14"/>
              </w:rPr>
              <w:t>di</w:t>
            </w:r>
            <w:r>
              <w:rPr>
                <w:color w:val="383144"/>
                <w:w w:val="105"/>
                <w:sz w:val="14"/>
              </w:rPr>
              <w:t>an</w:t>
            </w:r>
            <w:r>
              <w:rPr>
                <w:color w:val="383144"/>
                <w:spacing w:val="9"/>
                <w:w w:val="105"/>
                <w:sz w:val="14"/>
              </w:rPr>
              <w:t xml:space="preserve"> </w:t>
            </w:r>
            <w:r>
              <w:rPr>
                <w:color w:val="383144"/>
                <w:w w:val="105"/>
                <w:sz w:val="14"/>
              </w:rPr>
              <w:t>o</w:t>
            </w:r>
            <w:r>
              <w:rPr>
                <w:color w:val="130F1C"/>
                <w:w w:val="105"/>
                <w:sz w:val="14"/>
              </w:rPr>
              <w:t>r</w:t>
            </w:r>
            <w:r>
              <w:rPr>
                <w:color w:val="130F1C"/>
                <w:spacing w:val="12"/>
                <w:w w:val="105"/>
                <w:sz w:val="14"/>
              </w:rPr>
              <w:t xml:space="preserve"> </w:t>
            </w:r>
            <w:r>
              <w:rPr>
                <w:color w:val="383144"/>
                <w:w w:val="105"/>
                <w:sz w:val="14"/>
              </w:rPr>
              <w:t>Alaska Nat</w:t>
            </w:r>
            <w:r>
              <w:rPr>
                <w:color w:val="130F1C"/>
                <w:w w:val="105"/>
                <w:sz w:val="14"/>
              </w:rPr>
              <w:t>i</w:t>
            </w:r>
            <w:r>
              <w:rPr>
                <w:color w:val="383144"/>
                <w:w w:val="105"/>
                <w:sz w:val="14"/>
              </w:rPr>
              <w:t>ve</w:t>
            </w:r>
          </w:p>
        </w:tc>
        <w:tc>
          <w:tcPr>
            <w:tcW w:w="1888" w:type="dxa"/>
            <w:gridSpan w:val="2"/>
          </w:tcPr>
          <w:p w:rsidR="00E300A9" w:rsidRDefault="006039EE">
            <w:pPr>
              <w:pStyle w:val="TableParagraph"/>
              <w:spacing w:before="7"/>
              <w:ind w:left="980"/>
              <w:rPr>
                <w:sz w:val="14"/>
              </w:rPr>
            </w:pPr>
            <w:r>
              <w:rPr>
                <w:color w:val="231F33"/>
                <w:w w:val="110"/>
                <w:sz w:val="14"/>
              </w:rPr>
              <w:t>1</w:t>
            </w:r>
            <w:r>
              <w:rPr>
                <w:color w:val="4B4B64"/>
                <w:w w:val="110"/>
                <w:sz w:val="14"/>
              </w:rPr>
              <w:t>,</w:t>
            </w:r>
            <w:r>
              <w:rPr>
                <w:color w:val="383144"/>
                <w:w w:val="110"/>
                <w:sz w:val="14"/>
              </w:rPr>
              <w:t>420</w:t>
            </w:r>
          </w:p>
        </w:tc>
        <w:tc>
          <w:tcPr>
            <w:tcW w:w="531" w:type="dxa"/>
          </w:tcPr>
          <w:p w:rsidR="00E300A9" w:rsidRDefault="006039EE">
            <w:pPr>
              <w:pStyle w:val="TableParagraph"/>
              <w:spacing w:before="17" w:line="155" w:lineRule="exact"/>
              <w:ind w:right="35"/>
              <w:jc w:val="right"/>
              <w:rPr>
                <w:sz w:val="14"/>
              </w:rPr>
            </w:pPr>
            <w:r>
              <w:rPr>
                <w:color w:val="383144"/>
                <w:w w:val="110"/>
                <w:sz w:val="14"/>
              </w:rPr>
              <w:t>0</w:t>
            </w:r>
            <w:r>
              <w:rPr>
                <w:color w:val="383144"/>
                <w:spacing w:val="3"/>
                <w:w w:val="110"/>
                <w:sz w:val="14"/>
              </w:rPr>
              <w:t xml:space="preserve"> </w:t>
            </w:r>
            <w:r>
              <w:rPr>
                <w:color w:val="231F33"/>
                <w:w w:val="110"/>
                <w:sz w:val="14"/>
              </w:rPr>
              <w:t>1</w:t>
            </w:r>
          </w:p>
        </w:tc>
        <w:tc>
          <w:tcPr>
            <w:tcW w:w="671" w:type="dxa"/>
          </w:tcPr>
          <w:p w:rsidR="00E300A9" w:rsidRDefault="00E300A9">
            <w:pPr>
              <w:pStyle w:val="TableParagraph"/>
              <w:rPr>
                <w:sz w:val="12"/>
              </w:rPr>
            </w:pPr>
          </w:p>
        </w:tc>
        <w:tc>
          <w:tcPr>
            <w:tcW w:w="1133" w:type="dxa"/>
          </w:tcPr>
          <w:p w:rsidR="00E300A9" w:rsidRDefault="006039EE">
            <w:pPr>
              <w:pStyle w:val="TableParagraph"/>
              <w:spacing w:before="7"/>
              <w:ind w:left="288"/>
              <w:rPr>
                <w:sz w:val="14"/>
              </w:rPr>
            </w:pPr>
            <w:r>
              <w:rPr>
                <w:color w:val="231F33"/>
                <w:w w:val="110"/>
                <w:sz w:val="14"/>
              </w:rPr>
              <w:t>1,309</w:t>
            </w:r>
          </w:p>
        </w:tc>
        <w:tc>
          <w:tcPr>
            <w:tcW w:w="933" w:type="dxa"/>
            <w:gridSpan w:val="2"/>
          </w:tcPr>
          <w:p w:rsidR="00E300A9" w:rsidRDefault="006039EE">
            <w:pPr>
              <w:pStyle w:val="TableParagraph"/>
              <w:spacing w:before="17" w:line="155" w:lineRule="exact"/>
              <w:ind w:left="300"/>
              <w:rPr>
                <w:sz w:val="14"/>
              </w:rPr>
            </w:pPr>
            <w:r>
              <w:rPr>
                <w:color w:val="383144"/>
                <w:w w:val="110"/>
                <w:sz w:val="14"/>
              </w:rPr>
              <w:t>0</w:t>
            </w:r>
            <w:r>
              <w:rPr>
                <w:color w:val="383144"/>
                <w:spacing w:val="16"/>
                <w:w w:val="110"/>
                <w:sz w:val="14"/>
              </w:rPr>
              <w:t xml:space="preserve"> </w:t>
            </w:r>
            <w:r>
              <w:rPr>
                <w:color w:val="231F33"/>
                <w:w w:val="110"/>
                <w:sz w:val="14"/>
              </w:rPr>
              <w:t>I</w:t>
            </w:r>
          </w:p>
        </w:tc>
        <w:tc>
          <w:tcPr>
            <w:tcW w:w="1321" w:type="dxa"/>
          </w:tcPr>
          <w:p w:rsidR="00E300A9" w:rsidRDefault="006039EE">
            <w:pPr>
              <w:pStyle w:val="TableParagraph"/>
              <w:spacing w:before="7"/>
              <w:ind w:left="410" w:right="441"/>
              <w:jc w:val="center"/>
              <w:rPr>
                <w:sz w:val="14"/>
              </w:rPr>
            </w:pPr>
            <w:r>
              <w:rPr>
                <w:color w:val="231F33"/>
                <w:w w:val="110"/>
                <w:sz w:val="14"/>
              </w:rPr>
              <w:t>1</w:t>
            </w:r>
            <w:r>
              <w:rPr>
                <w:color w:val="4B4B64"/>
                <w:w w:val="110"/>
                <w:sz w:val="14"/>
              </w:rPr>
              <w:t>,</w:t>
            </w:r>
            <w:r>
              <w:rPr>
                <w:color w:val="383144"/>
                <w:w w:val="110"/>
                <w:sz w:val="14"/>
              </w:rPr>
              <w:t>289</w:t>
            </w:r>
          </w:p>
        </w:tc>
        <w:tc>
          <w:tcPr>
            <w:tcW w:w="730" w:type="dxa"/>
          </w:tcPr>
          <w:p w:rsidR="00E300A9" w:rsidRDefault="006039EE">
            <w:pPr>
              <w:pStyle w:val="TableParagraph"/>
              <w:spacing w:before="17" w:line="155" w:lineRule="exact"/>
              <w:ind w:left="303"/>
              <w:rPr>
                <w:sz w:val="14"/>
              </w:rPr>
            </w:pPr>
            <w:r>
              <w:rPr>
                <w:color w:val="383144"/>
                <w:w w:val="110"/>
                <w:sz w:val="14"/>
              </w:rPr>
              <w:t>0</w:t>
            </w:r>
            <w:r>
              <w:rPr>
                <w:color w:val="383144"/>
                <w:spacing w:val="16"/>
                <w:w w:val="110"/>
                <w:sz w:val="14"/>
              </w:rPr>
              <w:t xml:space="preserve"> </w:t>
            </w:r>
            <w:r>
              <w:rPr>
                <w:color w:val="231F33"/>
                <w:w w:val="110"/>
                <w:sz w:val="14"/>
              </w:rPr>
              <w:t>I</w:t>
            </w:r>
          </w:p>
        </w:tc>
      </w:tr>
      <w:tr w:rsidR="00E300A9">
        <w:trPr>
          <w:trHeight w:val="201"/>
        </w:trPr>
        <w:tc>
          <w:tcPr>
            <w:tcW w:w="3046" w:type="dxa"/>
            <w:gridSpan w:val="2"/>
          </w:tcPr>
          <w:p w:rsidR="00E300A9" w:rsidRDefault="006039EE">
            <w:pPr>
              <w:pStyle w:val="TableParagraph"/>
              <w:spacing w:before="7" w:line="174" w:lineRule="exact"/>
              <w:ind w:left="490"/>
              <w:rPr>
                <w:sz w:val="16"/>
              </w:rPr>
            </w:pPr>
            <w:r>
              <w:rPr>
                <w:color w:val="383144"/>
                <w:sz w:val="16"/>
              </w:rPr>
              <w:t>Asian</w:t>
            </w:r>
          </w:p>
        </w:tc>
        <w:tc>
          <w:tcPr>
            <w:tcW w:w="1888" w:type="dxa"/>
            <w:gridSpan w:val="2"/>
          </w:tcPr>
          <w:p w:rsidR="00E300A9" w:rsidRDefault="006039EE">
            <w:pPr>
              <w:pStyle w:val="TableParagraph"/>
              <w:spacing w:before="16"/>
              <w:ind w:left="900"/>
              <w:rPr>
                <w:sz w:val="14"/>
              </w:rPr>
            </w:pPr>
            <w:r>
              <w:rPr>
                <w:color w:val="383144"/>
                <w:w w:val="95"/>
                <w:sz w:val="14"/>
              </w:rPr>
              <w:t>62</w:t>
            </w:r>
            <w:r>
              <w:rPr>
                <w:color w:val="383144"/>
                <w:spacing w:val="-6"/>
                <w:w w:val="95"/>
                <w:sz w:val="14"/>
              </w:rPr>
              <w:t xml:space="preserve"> </w:t>
            </w:r>
            <w:r>
              <w:rPr>
                <w:color w:val="4B4B64"/>
                <w:w w:val="95"/>
                <w:sz w:val="14"/>
              </w:rPr>
              <w:t>,</w:t>
            </w:r>
            <w:r>
              <w:rPr>
                <w:color w:val="383144"/>
                <w:w w:val="95"/>
                <w:sz w:val="14"/>
              </w:rPr>
              <w:t>44</w:t>
            </w:r>
            <w:r>
              <w:rPr>
                <w:color w:val="3D2128"/>
                <w:w w:val="95"/>
                <w:sz w:val="14"/>
              </w:rPr>
              <w:t>1</w:t>
            </w:r>
          </w:p>
        </w:tc>
        <w:tc>
          <w:tcPr>
            <w:tcW w:w="531" w:type="dxa"/>
          </w:tcPr>
          <w:p w:rsidR="00E300A9" w:rsidRDefault="006039EE">
            <w:pPr>
              <w:pStyle w:val="TableParagraph"/>
              <w:spacing w:before="26" w:line="156" w:lineRule="exact"/>
              <w:ind w:right="42"/>
              <w:jc w:val="right"/>
              <w:rPr>
                <w:sz w:val="14"/>
              </w:rPr>
            </w:pPr>
            <w:r>
              <w:rPr>
                <w:color w:val="383144"/>
                <w:sz w:val="14"/>
              </w:rPr>
              <w:t>5</w:t>
            </w:r>
            <w:r>
              <w:rPr>
                <w:color w:val="383144"/>
                <w:spacing w:val="15"/>
                <w:sz w:val="14"/>
              </w:rPr>
              <w:t xml:space="preserve"> </w:t>
            </w:r>
            <w:r>
              <w:rPr>
                <w:color w:val="231F33"/>
                <w:sz w:val="14"/>
              </w:rPr>
              <w:t>1</w:t>
            </w:r>
          </w:p>
        </w:tc>
        <w:tc>
          <w:tcPr>
            <w:tcW w:w="671" w:type="dxa"/>
          </w:tcPr>
          <w:p w:rsidR="00E300A9" w:rsidRDefault="00E300A9">
            <w:pPr>
              <w:pStyle w:val="TableParagraph"/>
              <w:rPr>
                <w:sz w:val="14"/>
              </w:rPr>
            </w:pPr>
          </w:p>
        </w:tc>
        <w:tc>
          <w:tcPr>
            <w:tcW w:w="1133" w:type="dxa"/>
          </w:tcPr>
          <w:p w:rsidR="00E300A9" w:rsidRDefault="006039EE">
            <w:pPr>
              <w:pStyle w:val="TableParagraph"/>
              <w:spacing w:before="16"/>
              <w:ind w:left="208"/>
              <w:rPr>
                <w:sz w:val="14"/>
              </w:rPr>
            </w:pPr>
            <w:r>
              <w:rPr>
                <w:color w:val="383144"/>
                <w:spacing w:val="-2"/>
                <w:sz w:val="14"/>
              </w:rPr>
              <w:t>6</w:t>
            </w:r>
            <w:r>
              <w:rPr>
                <w:color w:val="6D5D6B"/>
                <w:spacing w:val="-2"/>
                <w:sz w:val="14"/>
              </w:rPr>
              <w:t>,</w:t>
            </w:r>
            <w:r>
              <w:rPr>
                <w:color w:val="383144"/>
                <w:spacing w:val="-2"/>
                <w:sz w:val="14"/>
              </w:rPr>
              <w:t>5</w:t>
            </w:r>
            <w:r>
              <w:rPr>
                <w:color w:val="383144"/>
                <w:spacing w:val="-1"/>
                <w:sz w:val="14"/>
              </w:rPr>
              <w:t xml:space="preserve"> 136</w:t>
            </w:r>
          </w:p>
        </w:tc>
        <w:tc>
          <w:tcPr>
            <w:tcW w:w="933" w:type="dxa"/>
            <w:gridSpan w:val="2"/>
          </w:tcPr>
          <w:p w:rsidR="00E300A9" w:rsidRDefault="006039EE">
            <w:pPr>
              <w:pStyle w:val="TableParagraph"/>
              <w:spacing w:before="26" w:line="156" w:lineRule="exact"/>
              <w:ind w:left="308"/>
              <w:rPr>
                <w:sz w:val="14"/>
              </w:rPr>
            </w:pPr>
            <w:r>
              <w:rPr>
                <w:color w:val="383144"/>
                <w:sz w:val="14"/>
              </w:rPr>
              <w:t>5</w:t>
            </w:r>
            <w:r>
              <w:rPr>
                <w:color w:val="383144"/>
                <w:spacing w:val="5"/>
                <w:sz w:val="14"/>
              </w:rPr>
              <w:t xml:space="preserve"> </w:t>
            </w:r>
            <w:r>
              <w:rPr>
                <w:color w:val="231F33"/>
                <w:sz w:val="14"/>
              </w:rPr>
              <w:t>3</w:t>
            </w:r>
          </w:p>
        </w:tc>
        <w:tc>
          <w:tcPr>
            <w:tcW w:w="1321" w:type="dxa"/>
          </w:tcPr>
          <w:p w:rsidR="00E300A9" w:rsidRDefault="006039EE">
            <w:pPr>
              <w:pStyle w:val="TableParagraph"/>
              <w:spacing w:before="16"/>
              <w:ind w:left="389"/>
              <w:rPr>
                <w:sz w:val="14"/>
              </w:rPr>
            </w:pPr>
            <w:r>
              <w:rPr>
                <w:color w:val="383144"/>
                <w:w w:val="95"/>
                <w:sz w:val="14"/>
              </w:rPr>
              <w:t>66</w:t>
            </w:r>
            <w:r>
              <w:rPr>
                <w:color w:val="383144"/>
                <w:spacing w:val="-10"/>
                <w:w w:val="95"/>
                <w:sz w:val="14"/>
              </w:rPr>
              <w:t xml:space="preserve"> </w:t>
            </w:r>
            <w:r>
              <w:rPr>
                <w:color w:val="4B4B64"/>
                <w:w w:val="95"/>
                <w:sz w:val="14"/>
              </w:rPr>
              <w:t>,</w:t>
            </w:r>
            <w:r>
              <w:rPr>
                <w:color w:val="383144"/>
                <w:w w:val="95"/>
                <w:sz w:val="14"/>
              </w:rPr>
              <w:t>930</w:t>
            </w:r>
          </w:p>
        </w:tc>
        <w:tc>
          <w:tcPr>
            <w:tcW w:w="730" w:type="dxa"/>
          </w:tcPr>
          <w:p w:rsidR="00E300A9" w:rsidRDefault="006039EE">
            <w:pPr>
              <w:pStyle w:val="TableParagraph"/>
              <w:spacing w:before="26" w:line="156" w:lineRule="exact"/>
              <w:ind w:left="257" w:right="225"/>
              <w:jc w:val="center"/>
              <w:rPr>
                <w:sz w:val="14"/>
              </w:rPr>
            </w:pPr>
            <w:r>
              <w:rPr>
                <w:color w:val="383144"/>
                <w:sz w:val="14"/>
              </w:rPr>
              <w:t>54</w:t>
            </w:r>
          </w:p>
        </w:tc>
      </w:tr>
      <w:tr w:rsidR="00E300A9">
        <w:trPr>
          <w:trHeight w:val="183"/>
        </w:trPr>
        <w:tc>
          <w:tcPr>
            <w:tcW w:w="3046" w:type="dxa"/>
            <w:gridSpan w:val="2"/>
          </w:tcPr>
          <w:p w:rsidR="00E300A9" w:rsidRDefault="006039EE">
            <w:pPr>
              <w:pStyle w:val="TableParagraph"/>
              <w:spacing w:before="4" w:line="159" w:lineRule="exact"/>
              <w:ind w:left="493"/>
              <w:rPr>
                <w:sz w:val="14"/>
              </w:rPr>
            </w:pPr>
            <w:r>
              <w:rPr>
                <w:color w:val="3D2128"/>
                <w:w w:val="105"/>
                <w:sz w:val="14"/>
              </w:rPr>
              <w:t>N</w:t>
            </w:r>
            <w:r>
              <w:rPr>
                <w:color w:val="383144"/>
                <w:w w:val="105"/>
                <w:sz w:val="14"/>
              </w:rPr>
              <w:t>ative</w:t>
            </w:r>
            <w:r>
              <w:rPr>
                <w:color w:val="383144"/>
                <w:spacing w:val="34"/>
                <w:w w:val="105"/>
                <w:sz w:val="14"/>
              </w:rPr>
              <w:t xml:space="preserve"> </w:t>
            </w:r>
            <w:r>
              <w:rPr>
                <w:color w:val="231F33"/>
                <w:w w:val="105"/>
                <w:sz w:val="14"/>
              </w:rPr>
              <w:t>Hawaiian</w:t>
            </w:r>
            <w:r>
              <w:rPr>
                <w:color w:val="231F33"/>
                <w:spacing w:val="-11"/>
                <w:w w:val="105"/>
                <w:sz w:val="14"/>
              </w:rPr>
              <w:t xml:space="preserve"> </w:t>
            </w:r>
            <w:r>
              <w:rPr>
                <w:color w:val="383144"/>
                <w:w w:val="105"/>
                <w:sz w:val="14"/>
              </w:rPr>
              <w:t>o</w:t>
            </w:r>
            <w:r>
              <w:rPr>
                <w:color w:val="130F1C"/>
                <w:w w:val="105"/>
                <w:sz w:val="14"/>
              </w:rPr>
              <w:t>r</w:t>
            </w:r>
            <w:r>
              <w:rPr>
                <w:color w:val="130F1C"/>
                <w:spacing w:val="1"/>
                <w:w w:val="105"/>
                <w:sz w:val="14"/>
              </w:rPr>
              <w:t xml:space="preserve"> </w:t>
            </w:r>
            <w:r>
              <w:rPr>
                <w:color w:val="383144"/>
                <w:w w:val="105"/>
                <w:sz w:val="14"/>
              </w:rPr>
              <w:t>Othe</w:t>
            </w:r>
            <w:r>
              <w:rPr>
                <w:color w:val="130F1C"/>
                <w:w w:val="105"/>
                <w:sz w:val="14"/>
              </w:rPr>
              <w:t>r</w:t>
            </w:r>
            <w:r>
              <w:rPr>
                <w:color w:val="130F1C"/>
                <w:spacing w:val="2"/>
                <w:w w:val="105"/>
                <w:sz w:val="14"/>
              </w:rPr>
              <w:t xml:space="preserve"> </w:t>
            </w:r>
            <w:r>
              <w:rPr>
                <w:color w:val="231F33"/>
                <w:w w:val="105"/>
                <w:sz w:val="14"/>
              </w:rPr>
              <w:t>Paci</w:t>
            </w:r>
            <w:r>
              <w:rPr>
                <w:color w:val="3D2128"/>
                <w:w w:val="105"/>
                <w:sz w:val="14"/>
              </w:rPr>
              <w:t>fi</w:t>
            </w:r>
            <w:r>
              <w:rPr>
                <w:color w:val="383144"/>
                <w:w w:val="105"/>
                <w:sz w:val="14"/>
              </w:rPr>
              <w:t>c</w:t>
            </w:r>
            <w:r>
              <w:rPr>
                <w:color w:val="383144"/>
                <w:spacing w:val="8"/>
                <w:w w:val="105"/>
                <w:sz w:val="14"/>
              </w:rPr>
              <w:t xml:space="preserve"> </w:t>
            </w:r>
            <w:r>
              <w:rPr>
                <w:color w:val="231F33"/>
                <w:w w:val="105"/>
                <w:sz w:val="14"/>
              </w:rPr>
              <w:t>Islander</w:t>
            </w:r>
          </w:p>
        </w:tc>
        <w:tc>
          <w:tcPr>
            <w:tcW w:w="1888" w:type="dxa"/>
            <w:gridSpan w:val="2"/>
          </w:tcPr>
          <w:p w:rsidR="00E300A9" w:rsidRDefault="006039EE">
            <w:pPr>
              <w:pStyle w:val="TableParagraph"/>
              <w:spacing w:before="4" w:line="159" w:lineRule="exact"/>
              <w:ind w:left="1119"/>
              <w:rPr>
                <w:sz w:val="14"/>
              </w:rPr>
            </w:pPr>
            <w:r>
              <w:rPr>
                <w:color w:val="383144"/>
                <w:w w:val="105"/>
                <w:sz w:val="14"/>
              </w:rPr>
              <w:t>846</w:t>
            </w:r>
          </w:p>
        </w:tc>
        <w:tc>
          <w:tcPr>
            <w:tcW w:w="531" w:type="dxa"/>
          </w:tcPr>
          <w:p w:rsidR="00E300A9" w:rsidRDefault="006039EE">
            <w:pPr>
              <w:pStyle w:val="TableParagraph"/>
              <w:spacing w:before="4" w:line="159" w:lineRule="exact"/>
              <w:ind w:right="36"/>
              <w:jc w:val="right"/>
              <w:rPr>
                <w:sz w:val="14"/>
              </w:rPr>
            </w:pPr>
            <w:r>
              <w:rPr>
                <w:color w:val="383144"/>
                <w:w w:val="105"/>
                <w:sz w:val="14"/>
              </w:rPr>
              <w:t>0</w:t>
            </w:r>
            <w:r>
              <w:rPr>
                <w:color w:val="383144"/>
                <w:spacing w:val="8"/>
                <w:w w:val="105"/>
                <w:sz w:val="14"/>
              </w:rPr>
              <w:t xml:space="preserve"> </w:t>
            </w:r>
            <w:r>
              <w:rPr>
                <w:color w:val="231F33"/>
                <w:w w:val="105"/>
                <w:sz w:val="14"/>
              </w:rPr>
              <w:t>1</w:t>
            </w:r>
          </w:p>
        </w:tc>
        <w:tc>
          <w:tcPr>
            <w:tcW w:w="671" w:type="dxa"/>
          </w:tcPr>
          <w:p w:rsidR="00E300A9" w:rsidRDefault="00E300A9">
            <w:pPr>
              <w:pStyle w:val="TableParagraph"/>
              <w:rPr>
                <w:sz w:val="12"/>
              </w:rPr>
            </w:pPr>
          </w:p>
        </w:tc>
        <w:tc>
          <w:tcPr>
            <w:tcW w:w="1133" w:type="dxa"/>
          </w:tcPr>
          <w:p w:rsidR="00E300A9" w:rsidRDefault="006039EE">
            <w:pPr>
              <w:pStyle w:val="TableParagraph"/>
              <w:spacing w:before="4" w:line="159" w:lineRule="exact"/>
              <w:ind w:left="382" w:right="489"/>
              <w:jc w:val="center"/>
              <w:rPr>
                <w:sz w:val="14"/>
              </w:rPr>
            </w:pPr>
            <w:r>
              <w:rPr>
                <w:color w:val="383144"/>
                <w:w w:val="105"/>
                <w:sz w:val="14"/>
              </w:rPr>
              <w:t>698</w:t>
            </w:r>
          </w:p>
        </w:tc>
        <w:tc>
          <w:tcPr>
            <w:tcW w:w="933" w:type="dxa"/>
            <w:gridSpan w:val="2"/>
          </w:tcPr>
          <w:p w:rsidR="00E300A9" w:rsidRDefault="006039EE">
            <w:pPr>
              <w:pStyle w:val="TableParagraph"/>
              <w:spacing w:before="4" w:line="159" w:lineRule="exact"/>
              <w:ind w:left="300"/>
              <w:rPr>
                <w:sz w:val="14"/>
              </w:rPr>
            </w:pPr>
            <w:r>
              <w:rPr>
                <w:color w:val="383144"/>
                <w:w w:val="105"/>
                <w:sz w:val="14"/>
              </w:rPr>
              <w:t>0</w:t>
            </w:r>
            <w:r>
              <w:rPr>
                <w:color w:val="383144"/>
                <w:spacing w:val="20"/>
                <w:w w:val="105"/>
                <w:sz w:val="14"/>
              </w:rPr>
              <w:t xml:space="preserve"> </w:t>
            </w:r>
            <w:r>
              <w:rPr>
                <w:color w:val="231F33"/>
                <w:w w:val="105"/>
                <w:sz w:val="14"/>
              </w:rPr>
              <w:t>I</w:t>
            </w:r>
          </w:p>
        </w:tc>
        <w:tc>
          <w:tcPr>
            <w:tcW w:w="1321" w:type="dxa"/>
          </w:tcPr>
          <w:p w:rsidR="00E300A9" w:rsidRDefault="006039EE">
            <w:pPr>
              <w:pStyle w:val="TableParagraph"/>
              <w:spacing w:before="4" w:line="159" w:lineRule="exact"/>
              <w:ind w:left="410" w:right="345"/>
              <w:jc w:val="center"/>
              <w:rPr>
                <w:sz w:val="14"/>
              </w:rPr>
            </w:pPr>
            <w:r>
              <w:rPr>
                <w:color w:val="383144"/>
                <w:w w:val="105"/>
                <w:sz w:val="14"/>
              </w:rPr>
              <w:t>662</w:t>
            </w:r>
          </w:p>
        </w:tc>
        <w:tc>
          <w:tcPr>
            <w:tcW w:w="730" w:type="dxa"/>
          </w:tcPr>
          <w:p w:rsidR="00E300A9" w:rsidRDefault="006039EE">
            <w:pPr>
              <w:pStyle w:val="TableParagraph"/>
              <w:spacing w:before="4" w:line="159" w:lineRule="exact"/>
              <w:ind w:left="284" w:right="225"/>
              <w:jc w:val="center"/>
              <w:rPr>
                <w:sz w:val="14"/>
              </w:rPr>
            </w:pPr>
            <w:r>
              <w:rPr>
                <w:color w:val="383144"/>
                <w:w w:val="105"/>
                <w:sz w:val="14"/>
              </w:rPr>
              <w:t>0</w:t>
            </w:r>
            <w:r>
              <w:rPr>
                <w:color w:val="383144"/>
                <w:spacing w:val="20"/>
                <w:w w:val="105"/>
                <w:sz w:val="14"/>
              </w:rPr>
              <w:t xml:space="preserve"> </w:t>
            </w:r>
            <w:r>
              <w:rPr>
                <w:color w:val="231F33"/>
                <w:w w:val="105"/>
                <w:sz w:val="14"/>
              </w:rPr>
              <w:t>I</w:t>
            </w:r>
          </w:p>
        </w:tc>
      </w:tr>
      <w:tr w:rsidR="00E300A9">
        <w:trPr>
          <w:trHeight w:val="182"/>
        </w:trPr>
        <w:tc>
          <w:tcPr>
            <w:tcW w:w="3046" w:type="dxa"/>
            <w:gridSpan w:val="2"/>
          </w:tcPr>
          <w:p w:rsidR="00E300A9" w:rsidRDefault="006039EE">
            <w:pPr>
              <w:pStyle w:val="TableParagraph"/>
              <w:spacing w:before="22" w:line="141" w:lineRule="exact"/>
              <w:ind w:left="489"/>
              <w:rPr>
                <w:sz w:val="14"/>
              </w:rPr>
            </w:pPr>
            <w:r>
              <w:rPr>
                <w:color w:val="231F33"/>
                <w:w w:val="110"/>
                <w:sz w:val="14"/>
              </w:rPr>
              <w:t>Hispanic/Latino</w:t>
            </w:r>
          </w:p>
        </w:tc>
        <w:tc>
          <w:tcPr>
            <w:tcW w:w="1888" w:type="dxa"/>
            <w:gridSpan w:val="2"/>
          </w:tcPr>
          <w:p w:rsidR="00E300A9" w:rsidRDefault="006039EE">
            <w:pPr>
              <w:pStyle w:val="TableParagraph"/>
              <w:spacing w:before="12" w:line="151" w:lineRule="exact"/>
              <w:ind w:left="903"/>
              <w:rPr>
                <w:sz w:val="14"/>
              </w:rPr>
            </w:pPr>
            <w:r>
              <w:rPr>
                <w:color w:val="383144"/>
                <w:w w:val="110"/>
                <w:sz w:val="14"/>
              </w:rPr>
              <w:t>24</w:t>
            </w:r>
            <w:r>
              <w:rPr>
                <w:color w:val="4B4B64"/>
                <w:w w:val="110"/>
                <w:sz w:val="14"/>
              </w:rPr>
              <w:t>,</w:t>
            </w:r>
            <w:r>
              <w:rPr>
                <w:color w:val="383144"/>
                <w:w w:val="110"/>
                <w:sz w:val="14"/>
              </w:rPr>
              <w:t>019</w:t>
            </w:r>
          </w:p>
        </w:tc>
        <w:tc>
          <w:tcPr>
            <w:tcW w:w="531" w:type="dxa"/>
          </w:tcPr>
          <w:p w:rsidR="00E300A9" w:rsidRDefault="006039EE">
            <w:pPr>
              <w:pStyle w:val="TableParagraph"/>
              <w:spacing w:before="22" w:line="141" w:lineRule="exact"/>
              <w:ind w:right="84"/>
              <w:jc w:val="right"/>
              <w:rPr>
                <w:sz w:val="14"/>
              </w:rPr>
            </w:pPr>
            <w:r>
              <w:rPr>
                <w:color w:val="383144"/>
                <w:w w:val="110"/>
                <w:sz w:val="14"/>
              </w:rPr>
              <w:t>20</w:t>
            </w:r>
          </w:p>
        </w:tc>
        <w:tc>
          <w:tcPr>
            <w:tcW w:w="671" w:type="dxa"/>
          </w:tcPr>
          <w:p w:rsidR="00E300A9" w:rsidRDefault="00E300A9">
            <w:pPr>
              <w:pStyle w:val="TableParagraph"/>
              <w:rPr>
                <w:sz w:val="12"/>
              </w:rPr>
            </w:pPr>
          </w:p>
        </w:tc>
        <w:tc>
          <w:tcPr>
            <w:tcW w:w="1133" w:type="dxa"/>
          </w:tcPr>
          <w:p w:rsidR="00E300A9" w:rsidRDefault="006039EE">
            <w:pPr>
              <w:pStyle w:val="TableParagraph"/>
              <w:spacing w:before="12" w:line="151" w:lineRule="exact"/>
              <w:ind w:left="201"/>
              <w:rPr>
                <w:sz w:val="14"/>
              </w:rPr>
            </w:pPr>
            <w:r>
              <w:rPr>
                <w:color w:val="383144"/>
                <w:w w:val="115"/>
                <w:sz w:val="14"/>
              </w:rPr>
              <w:t>20,575</w:t>
            </w:r>
          </w:p>
        </w:tc>
        <w:tc>
          <w:tcPr>
            <w:tcW w:w="933" w:type="dxa"/>
            <w:gridSpan w:val="2"/>
          </w:tcPr>
          <w:p w:rsidR="00E300A9" w:rsidRDefault="006039EE">
            <w:pPr>
              <w:pStyle w:val="TableParagraph"/>
              <w:spacing w:before="12" w:line="151" w:lineRule="exact"/>
              <w:ind w:left="293" w:right="411"/>
              <w:jc w:val="center"/>
              <w:rPr>
                <w:sz w:val="14"/>
              </w:rPr>
            </w:pPr>
            <w:r>
              <w:rPr>
                <w:color w:val="3D2128"/>
                <w:w w:val="115"/>
                <w:sz w:val="14"/>
              </w:rPr>
              <w:t>I</w:t>
            </w:r>
            <w:r>
              <w:rPr>
                <w:color w:val="3D2128"/>
                <w:spacing w:val="13"/>
                <w:w w:val="115"/>
                <w:sz w:val="14"/>
              </w:rPr>
              <w:t xml:space="preserve"> </w:t>
            </w:r>
            <w:r>
              <w:rPr>
                <w:color w:val="383144"/>
                <w:w w:val="115"/>
                <w:sz w:val="14"/>
              </w:rPr>
              <w:t>7</w:t>
            </w:r>
          </w:p>
        </w:tc>
        <w:tc>
          <w:tcPr>
            <w:tcW w:w="1321" w:type="dxa"/>
          </w:tcPr>
          <w:p w:rsidR="00E300A9" w:rsidRDefault="006039EE">
            <w:pPr>
              <w:pStyle w:val="TableParagraph"/>
              <w:spacing w:before="12" w:line="151" w:lineRule="exact"/>
              <w:ind w:left="389"/>
              <w:rPr>
                <w:sz w:val="14"/>
              </w:rPr>
            </w:pPr>
            <w:r>
              <w:rPr>
                <w:color w:val="3D2128"/>
                <w:w w:val="115"/>
                <w:sz w:val="14"/>
              </w:rPr>
              <w:t>1</w:t>
            </w:r>
            <w:r>
              <w:rPr>
                <w:color w:val="383144"/>
                <w:w w:val="115"/>
                <w:sz w:val="14"/>
              </w:rPr>
              <w:t>9</w:t>
            </w:r>
            <w:r>
              <w:rPr>
                <w:color w:val="4B4B64"/>
                <w:w w:val="115"/>
                <w:sz w:val="14"/>
              </w:rPr>
              <w:t>,</w:t>
            </w:r>
            <w:r>
              <w:rPr>
                <w:color w:val="383144"/>
                <w:w w:val="115"/>
                <w:sz w:val="14"/>
              </w:rPr>
              <w:t>660</w:t>
            </w:r>
          </w:p>
        </w:tc>
        <w:tc>
          <w:tcPr>
            <w:tcW w:w="730" w:type="dxa"/>
          </w:tcPr>
          <w:p w:rsidR="00E300A9" w:rsidRDefault="006039EE">
            <w:pPr>
              <w:pStyle w:val="TableParagraph"/>
              <w:spacing w:before="22" w:line="141" w:lineRule="exact"/>
              <w:ind w:left="312"/>
              <w:rPr>
                <w:sz w:val="14"/>
              </w:rPr>
            </w:pPr>
            <w:r>
              <w:rPr>
                <w:color w:val="231F33"/>
                <w:w w:val="110"/>
                <w:sz w:val="14"/>
              </w:rPr>
              <w:t>1</w:t>
            </w:r>
            <w:r>
              <w:rPr>
                <w:color w:val="231F33"/>
                <w:spacing w:val="-6"/>
                <w:w w:val="110"/>
                <w:sz w:val="14"/>
              </w:rPr>
              <w:t xml:space="preserve"> </w:t>
            </w:r>
            <w:r>
              <w:rPr>
                <w:color w:val="383144"/>
                <w:w w:val="110"/>
                <w:sz w:val="14"/>
              </w:rPr>
              <w:t>6</w:t>
            </w:r>
          </w:p>
        </w:tc>
      </w:tr>
      <w:tr w:rsidR="00E300A9">
        <w:trPr>
          <w:trHeight w:val="222"/>
        </w:trPr>
        <w:tc>
          <w:tcPr>
            <w:tcW w:w="3046" w:type="dxa"/>
            <w:gridSpan w:val="2"/>
          </w:tcPr>
          <w:p w:rsidR="00E300A9" w:rsidRDefault="006039EE">
            <w:pPr>
              <w:pStyle w:val="TableParagraph"/>
              <w:spacing w:line="168" w:lineRule="exact"/>
              <w:ind w:left="485"/>
              <w:rPr>
                <w:b/>
                <w:sz w:val="15"/>
              </w:rPr>
            </w:pPr>
            <w:r>
              <w:rPr>
                <w:b/>
                <w:color w:val="383144"/>
                <w:sz w:val="15"/>
              </w:rPr>
              <w:t>Othe</w:t>
            </w:r>
            <w:r>
              <w:rPr>
                <w:b/>
                <w:color w:val="3D2128"/>
                <w:sz w:val="15"/>
              </w:rPr>
              <w:t>r</w:t>
            </w:r>
          </w:p>
        </w:tc>
        <w:tc>
          <w:tcPr>
            <w:tcW w:w="504" w:type="dxa"/>
          </w:tcPr>
          <w:p w:rsidR="00E300A9" w:rsidRDefault="00E300A9">
            <w:pPr>
              <w:pStyle w:val="TableParagraph"/>
              <w:rPr>
                <w:sz w:val="14"/>
              </w:rPr>
            </w:pPr>
          </w:p>
        </w:tc>
        <w:tc>
          <w:tcPr>
            <w:tcW w:w="1384" w:type="dxa"/>
            <w:tcBorders>
              <w:bottom w:val="single" w:sz="6" w:space="0" w:color="000000"/>
            </w:tcBorders>
          </w:tcPr>
          <w:p w:rsidR="00E300A9" w:rsidRDefault="006039EE">
            <w:pPr>
              <w:pStyle w:val="TableParagraph"/>
              <w:spacing w:before="4"/>
              <w:ind w:right="550"/>
              <w:jc w:val="right"/>
              <w:rPr>
                <w:sz w:val="14"/>
              </w:rPr>
            </w:pPr>
            <w:r>
              <w:rPr>
                <w:color w:val="383144"/>
                <w:sz w:val="14"/>
              </w:rPr>
              <w:t>138</w:t>
            </w:r>
            <w:r>
              <w:rPr>
                <w:color w:val="130F1C"/>
                <w:sz w:val="14"/>
              </w:rPr>
              <w:t>.</w:t>
            </w:r>
            <w:r>
              <w:rPr>
                <w:color w:val="383144"/>
                <w:sz w:val="14"/>
              </w:rPr>
              <w:t>806</w:t>
            </w:r>
          </w:p>
        </w:tc>
        <w:tc>
          <w:tcPr>
            <w:tcW w:w="1202" w:type="dxa"/>
            <w:gridSpan w:val="2"/>
          </w:tcPr>
          <w:p w:rsidR="00E300A9" w:rsidRDefault="006039EE">
            <w:pPr>
              <w:pStyle w:val="TableParagraph"/>
              <w:spacing w:line="188" w:lineRule="exact"/>
              <w:ind w:left="216"/>
              <w:rPr>
                <w:rFonts w:ascii="Arial"/>
                <w:sz w:val="18"/>
              </w:rPr>
            </w:pPr>
            <w:r>
              <w:rPr>
                <w:rFonts w:ascii="Arial"/>
                <w:color w:val="130F1C"/>
                <w:sz w:val="18"/>
              </w:rPr>
              <w:t>.!!..i..</w:t>
            </w:r>
          </w:p>
        </w:tc>
        <w:tc>
          <w:tcPr>
            <w:tcW w:w="1133" w:type="dxa"/>
            <w:tcBorders>
              <w:bottom w:val="single" w:sz="6" w:space="0" w:color="000000"/>
            </w:tcBorders>
          </w:tcPr>
          <w:p w:rsidR="00E300A9" w:rsidRDefault="006039EE">
            <w:pPr>
              <w:pStyle w:val="TableParagraph"/>
              <w:spacing w:line="155" w:lineRule="exact"/>
              <w:ind w:left="118"/>
              <w:rPr>
                <w:sz w:val="14"/>
              </w:rPr>
            </w:pPr>
            <w:r>
              <w:rPr>
                <w:color w:val="3D2128"/>
                <w:sz w:val="14"/>
              </w:rPr>
              <w:t>1</w:t>
            </w:r>
            <w:r>
              <w:rPr>
                <w:color w:val="383144"/>
                <w:sz w:val="14"/>
              </w:rPr>
              <w:t>60</w:t>
            </w:r>
            <w:r>
              <w:rPr>
                <w:color w:val="383144"/>
                <w:spacing w:val="10"/>
                <w:sz w:val="14"/>
              </w:rPr>
              <w:t xml:space="preserve"> </w:t>
            </w:r>
            <w:r>
              <w:rPr>
                <w:color w:val="383144"/>
                <w:sz w:val="14"/>
              </w:rPr>
              <w:t>773</w:t>
            </w:r>
          </w:p>
        </w:tc>
        <w:tc>
          <w:tcPr>
            <w:tcW w:w="933" w:type="dxa"/>
            <w:gridSpan w:val="2"/>
          </w:tcPr>
          <w:p w:rsidR="00E300A9" w:rsidRDefault="006039EE">
            <w:pPr>
              <w:pStyle w:val="TableParagraph"/>
              <w:spacing w:before="4"/>
              <w:ind w:left="229"/>
              <w:rPr>
                <w:sz w:val="14"/>
              </w:rPr>
            </w:pPr>
            <w:r>
              <w:rPr>
                <w:color w:val="383144"/>
                <w:sz w:val="14"/>
                <w:u w:val="thick" w:color="383144"/>
              </w:rPr>
              <w:t>130</w:t>
            </w:r>
            <w:r>
              <w:rPr>
                <w:color w:val="383144"/>
                <w:spacing w:val="6"/>
                <w:sz w:val="14"/>
                <w:u w:val="thick" w:color="383144"/>
              </w:rPr>
              <w:t xml:space="preserve"> </w:t>
            </w:r>
          </w:p>
        </w:tc>
        <w:tc>
          <w:tcPr>
            <w:tcW w:w="1321" w:type="dxa"/>
            <w:tcBorders>
              <w:bottom w:val="single" w:sz="6" w:space="0" w:color="000000"/>
            </w:tcBorders>
          </w:tcPr>
          <w:p w:rsidR="00E300A9" w:rsidRDefault="006039EE">
            <w:pPr>
              <w:pStyle w:val="TableParagraph"/>
              <w:spacing w:before="4"/>
              <w:ind w:left="369"/>
              <w:rPr>
                <w:sz w:val="14"/>
              </w:rPr>
            </w:pPr>
            <w:r>
              <w:rPr>
                <w:color w:val="3D2128"/>
                <w:sz w:val="14"/>
              </w:rPr>
              <w:t>1</w:t>
            </w:r>
            <w:r>
              <w:rPr>
                <w:color w:val="383144"/>
                <w:sz w:val="14"/>
              </w:rPr>
              <w:t>64</w:t>
            </w:r>
            <w:r>
              <w:rPr>
                <w:color w:val="130F1C"/>
                <w:sz w:val="14"/>
              </w:rPr>
              <w:t>.</w:t>
            </w:r>
            <w:r>
              <w:rPr>
                <w:color w:val="383144"/>
                <w:sz w:val="14"/>
              </w:rPr>
              <w:t>839</w:t>
            </w:r>
          </w:p>
        </w:tc>
        <w:tc>
          <w:tcPr>
            <w:tcW w:w="730" w:type="dxa"/>
            <w:tcBorders>
              <w:bottom w:val="single" w:sz="6" w:space="0" w:color="000000"/>
            </w:tcBorders>
          </w:tcPr>
          <w:p w:rsidR="00E300A9" w:rsidRDefault="006039EE">
            <w:pPr>
              <w:pStyle w:val="TableParagraph"/>
              <w:spacing w:before="4"/>
              <w:ind w:left="222"/>
              <w:rPr>
                <w:sz w:val="14"/>
              </w:rPr>
            </w:pPr>
            <w:r>
              <w:rPr>
                <w:color w:val="383144"/>
                <w:sz w:val="14"/>
              </w:rPr>
              <w:t>13</w:t>
            </w:r>
            <w:r>
              <w:rPr>
                <w:color w:val="383144"/>
                <w:spacing w:val="9"/>
                <w:sz w:val="14"/>
              </w:rPr>
              <w:t xml:space="preserve"> </w:t>
            </w:r>
            <w:r>
              <w:rPr>
                <w:color w:val="383144"/>
                <w:sz w:val="14"/>
              </w:rPr>
              <w:t>4</w:t>
            </w:r>
          </w:p>
        </w:tc>
      </w:tr>
      <w:tr w:rsidR="00E300A9">
        <w:trPr>
          <w:trHeight w:val="235"/>
        </w:trPr>
        <w:tc>
          <w:tcPr>
            <w:tcW w:w="3046" w:type="dxa"/>
            <w:gridSpan w:val="2"/>
          </w:tcPr>
          <w:p w:rsidR="00E300A9" w:rsidRDefault="00E300A9">
            <w:pPr>
              <w:pStyle w:val="TableParagraph"/>
              <w:rPr>
                <w:sz w:val="14"/>
              </w:rPr>
            </w:pPr>
          </w:p>
        </w:tc>
        <w:tc>
          <w:tcPr>
            <w:tcW w:w="504" w:type="dxa"/>
          </w:tcPr>
          <w:p w:rsidR="00E300A9" w:rsidRDefault="006039EE">
            <w:pPr>
              <w:pStyle w:val="TableParagraph"/>
              <w:spacing w:before="22"/>
              <w:ind w:left="18"/>
              <w:rPr>
                <w:b/>
                <w:sz w:val="14"/>
              </w:rPr>
            </w:pPr>
            <w:r>
              <w:rPr>
                <w:b/>
                <w:color w:val="231F33"/>
                <w:spacing w:val="-1"/>
                <w:sz w:val="14"/>
              </w:rPr>
              <w:t>Total</w:t>
            </w:r>
            <w:r>
              <w:rPr>
                <w:b/>
                <w:color w:val="231F33"/>
                <w:spacing w:val="-8"/>
                <w:sz w:val="14"/>
              </w:rPr>
              <w:t xml:space="preserve"> </w:t>
            </w:r>
            <w:r>
              <w:rPr>
                <w:b/>
                <w:color w:val="1D3D66"/>
                <w:sz w:val="14"/>
              </w:rPr>
              <w:t>:</w:t>
            </w:r>
          </w:p>
        </w:tc>
        <w:tc>
          <w:tcPr>
            <w:tcW w:w="1384" w:type="dxa"/>
            <w:tcBorders>
              <w:top w:val="single" w:sz="6" w:space="0" w:color="000000"/>
            </w:tcBorders>
          </w:tcPr>
          <w:p w:rsidR="00E300A9" w:rsidRDefault="006039EE">
            <w:pPr>
              <w:pStyle w:val="TableParagraph"/>
              <w:spacing w:before="3"/>
              <w:ind w:right="555"/>
              <w:jc w:val="right"/>
              <w:rPr>
                <w:b/>
                <w:sz w:val="15"/>
              </w:rPr>
            </w:pPr>
            <w:r>
              <w:rPr>
                <w:b/>
                <w:color w:val="130F1C"/>
                <w:sz w:val="15"/>
              </w:rPr>
              <w:t>1</w:t>
            </w:r>
            <w:r>
              <w:rPr>
                <w:b/>
                <w:color w:val="383144"/>
                <w:sz w:val="15"/>
              </w:rPr>
              <w:t>,2</w:t>
            </w:r>
            <w:r>
              <w:rPr>
                <w:b/>
                <w:color w:val="130F1C"/>
                <w:sz w:val="15"/>
              </w:rPr>
              <w:t>19,244</w:t>
            </w:r>
          </w:p>
        </w:tc>
        <w:tc>
          <w:tcPr>
            <w:tcW w:w="1202" w:type="dxa"/>
            <w:gridSpan w:val="2"/>
          </w:tcPr>
          <w:p w:rsidR="00E300A9" w:rsidRDefault="006039EE">
            <w:pPr>
              <w:pStyle w:val="TableParagraph"/>
              <w:spacing w:before="22"/>
              <w:ind w:left="136"/>
              <w:rPr>
                <w:sz w:val="14"/>
              </w:rPr>
            </w:pPr>
            <w:r>
              <w:rPr>
                <w:w w:val="105"/>
                <w:sz w:val="14"/>
              </w:rPr>
              <w:t>1</w:t>
            </w:r>
            <w:r>
              <w:rPr>
                <w:color w:val="231F33"/>
                <w:w w:val="105"/>
                <w:sz w:val="14"/>
              </w:rPr>
              <w:t>00</w:t>
            </w:r>
            <w:r>
              <w:rPr>
                <w:color w:val="1D3D66"/>
                <w:w w:val="105"/>
                <w:sz w:val="14"/>
              </w:rPr>
              <w:t>.</w:t>
            </w:r>
            <w:r>
              <w:rPr>
                <w:color w:val="231F33"/>
                <w:w w:val="105"/>
                <w:sz w:val="14"/>
              </w:rPr>
              <w:t>0</w:t>
            </w:r>
            <w:r>
              <w:rPr>
                <w:color w:val="231F33"/>
                <w:spacing w:val="33"/>
                <w:w w:val="105"/>
                <w:sz w:val="14"/>
              </w:rPr>
              <w:t xml:space="preserve"> </w:t>
            </w:r>
            <w:r>
              <w:rPr>
                <w:color w:val="383144"/>
                <w:w w:val="105"/>
                <w:sz w:val="14"/>
              </w:rPr>
              <w:t>%</w:t>
            </w:r>
          </w:p>
        </w:tc>
        <w:tc>
          <w:tcPr>
            <w:tcW w:w="1133" w:type="dxa"/>
            <w:tcBorders>
              <w:top w:val="single" w:sz="6" w:space="0" w:color="000000"/>
            </w:tcBorders>
          </w:tcPr>
          <w:p w:rsidR="00E300A9" w:rsidRDefault="006039EE">
            <w:pPr>
              <w:pStyle w:val="TableParagraph"/>
              <w:spacing w:before="12"/>
              <w:ind w:left="17"/>
              <w:rPr>
                <w:sz w:val="14"/>
              </w:rPr>
            </w:pPr>
            <w:r>
              <w:rPr>
                <w:color w:val="130F1C"/>
                <w:w w:val="105"/>
                <w:sz w:val="14"/>
              </w:rPr>
              <w:t>1,2</w:t>
            </w:r>
            <w:r>
              <w:rPr>
                <w:color w:val="3D2128"/>
                <w:w w:val="105"/>
                <w:sz w:val="14"/>
              </w:rPr>
              <w:t>40</w:t>
            </w:r>
            <w:r>
              <w:rPr>
                <w:color w:val="383144"/>
                <w:w w:val="105"/>
                <w:sz w:val="14"/>
              </w:rPr>
              <w:t>,265</w:t>
            </w:r>
          </w:p>
        </w:tc>
        <w:tc>
          <w:tcPr>
            <w:tcW w:w="933" w:type="dxa"/>
            <w:gridSpan w:val="2"/>
          </w:tcPr>
          <w:p w:rsidR="00E300A9" w:rsidRDefault="006039EE">
            <w:pPr>
              <w:pStyle w:val="TableParagraph"/>
              <w:spacing w:before="22"/>
              <w:ind w:left="138"/>
              <w:rPr>
                <w:sz w:val="14"/>
              </w:rPr>
            </w:pPr>
            <w:r>
              <w:rPr>
                <w:color w:val="130F1C"/>
                <w:w w:val="115"/>
                <w:sz w:val="14"/>
              </w:rPr>
              <w:t>100.0</w:t>
            </w:r>
            <w:r>
              <w:rPr>
                <w:color w:val="130F1C"/>
                <w:spacing w:val="20"/>
                <w:w w:val="115"/>
                <w:sz w:val="14"/>
              </w:rPr>
              <w:t xml:space="preserve"> </w:t>
            </w:r>
            <w:r>
              <w:rPr>
                <w:color w:val="383144"/>
                <w:w w:val="115"/>
                <w:sz w:val="14"/>
              </w:rPr>
              <w:t>%</w:t>
            </w:r>
          </w:p>
        </w:tc>
        <w:tc>
          <w:tcPr>
            <w:tcW w:w="1321" w:type="dxa"/>
            <w:tcBorders>
              <w:top w:val="single" w:sz="6" w:space="0" w:color="000000"/>
            </w:tcBorders>
          </w:tcPr>
          <w:p w:rsidR="00E300A9" w:rsidRDefault="006039EE">
            <w:pPr>
              <w:pStyle w:val="TableParagraph"/>
              <w:spacing w:before="3"/>
              <w:ind w:left="205"/>
              <w:rPr>
                <w:b/>
                <w:sz w:val="15"/>
              </w:rPr>
            </w:pPr>
            <w:r>
              <w:rPr>
                <w:b/>
                <w:color w:val="130F1C"/>
                <w:w w:val="110"/>
                <w:sz w:val="15"/>
              </w:rPr>
              <w:t>1,</w:t>
            </w:r>
            <w:r>
              <w:rPr>
                <w:b/>
                <w:color w:val="383144"/>
                <w:w w:val="110"/>
                <w:sz w:val="15"/>
              </w:rPr>
              <w:t>230,952</w:t>
            </w:r>
          </w:p>
        </w:tc>
        <w:tc>
          <w:tcPr>
            <w:tcW w:w="730" w:type="dxa"/>
            <w:tcBorders>
              <w:top w:val="single" w:sz="6" w:space="0" w:color="000000"/>
            </w:tcBorders>
          </w:tcPr>
          <w:p w:rsidR="00E300A9" w:rsidRDefault="006039EE">
            <w:pPr>
              <w:pStyle w:val="TableParagraph"/>
              <w:spacing w:before="22"/>
              <w:ind w:right="51"/>
              <w:jc w:val="right"/>
              <w:rPr>
                <w:sz w:val="14"/>
              </w:rPr>
            </w:pPr>
            <w:r>
              <w:rPr>
                <w:color w:val="130F1C"/>
                <w:w w:val="105"/>
                <w:sz w:val="14"/>
              </w:rPr>
              <w:t>10</w:t>
            </w:r>
            <w:r>
              <w:rPr>
                <w:color w:val="383144"/>
                <w:w w:val="105"/>
                <w:sz w:val="14"/>
              </w:rPr>
              <w:t>0</w:t>
            </w:r>
            <w:r>
              <w:rPr>
                <w:color w:val="3D2128"/>
                <w:w w:val="105"/>
                <w:sz w:val="14"/>
              </w:rPr>
              <w:t>.</w:t>
            </w:r>
            <w:r>
              <w:rPr>
                <w:color w:val="231F33"/>
                <w:w w:val="105"/>
                <w:sz w:val="14"/>
              </w:rPr>
              <w:t>0</w:t>
            </w:r>
            <w:r>
              <w:rPr>
                <w:color w:val="231F33"/>
                <w:spacing w:val="1"/>
                <w:w w:val="105"/>
                <w:sz w:val="14"/>
              </w:rPr>
              <w:t xml:space="preserve"> </w:t>
            </w:r>
            <w:r>
              <w:rPr>
                <w:color w:val="383144"/>
                <w:w w:val="105"/>
                <w:sz w:val="14"/>
              </w:rPr>
              <w:t>%</w:t>
            </w:r>
          </w:p>
        </w:tc>
      </w:tr>
      <w:tr w:rsidR="00E300A9">
        <w:trPr>
          <w:trHeight w:val="240"/>
        </w:trPr>
        <w:tc>
          <w:tcPr>
            <w:tcW w:w="3046" w:type="dxa"/>
            <w:gridSpan w:val="2"/>
          </w:tcPr>
          <w:p w:rsidR="00E300A9" w:rsidRDefault="006039EE">
            <w:pPr>
              <w:pStyle w:val="TableParagraph"/>
              <w:spacing w:before="47"/>
              <w:ind w:left="298"/>
              <w:rPr>
                <w:b/>
                <w:sz w:val="14"/>
              </w:rPr>
            </w:pPr>
            <w:r>
              <w:rPr>
                <w:color w:val="130F1C"/>
                <w:spacing w:val="-2"/>
                <w:w w:val="110"/>
                <w:sz w:val="14"/>
              </w:rPr>
              <w:t>Diagno</w:t>
            </w:r>
            <w:r>
              <w:rPr>
                <w:color w:val="130F1C"/>
                <w:spacing w:val="-11"/>
                <w:w w:val="110"/>
                <w:sz w:val="14"/>
              </w:rPr>
              <w:t xml:space="preserve"> </w:t>
            </w:r>
            <w:r>
              <w:rPr>
                <w:color w:val="383144"/>
                <w:spacing w:val="-1"/>
                <w:w w:val="110"/>
                <w:sz w:val="14"/>
              </w:rPr>
              <w:t>ses</w:t>
            </w:r>
            <w:r>
              <w:rPr>
                <w:color w:val="383144"/>
                <w:spacing w:val="9"/>
                <w:w w:val="110"/>
                <w:sz w:val="14"/>
              </w:rPr>
              <w:t xml:space="preserve"> </w:t>
            </w:r>
            <w:r>
              <w:rPr>
                <w:color w:val="231F33"/>
                <w:spacing w:val="-1"/>
                <w:w w:val="110"/>
                <w:sz w:val="14"/>
              </w:rPr>
              <w:t>fol'</w:t>
            </w:r>
            <w:r>
              <w:rPr>
                <w:b/>
                <w:spacing w:val="-1"/>
                <w:w w:val="110"/>
                <w:sz w:val="14"/>
              </w:rPr>
              <w:t>l</w:t>
            </w:r>
            <w:r>
              <w:rPr>
                <w:b/>
                <w:color w:val="130F1C"/>
                <w:spacing w:val="-1"/>
                <w:w w:val="110"/>
                <w:sz w:val="14"/>
              </w:rPr>
              <w:t>npatie</w:t>
            </w:r>
            <w:r>
              <w:rPr>
                <w:b/>
                <w:spacing w:val="-1"/>
                <w:w w:val="110"/>
                <w:sz w:val="14"/>
              </w:rPr>
              <w:t>n</w:t>
            </w:r>
            <w:r>
              <w:rPr>
                <w:b/>
                <w:color w:val="383144"/>
                <w:spacing w:val="-1"/>
                <w:w w:val="110"/>
                <w:sz w:val="14"/>
              </w:rPr>
              <w:t>fa</w:t>
            </w:r>
          </w:p>
        </w:tc>
        <w:tc>
          <w:tcPr>
            <w:tcW w:w="504" w:type="dxa"/>
          </w:tcPr>
          <w:p w:rsidR="00E300A9" w:rsidRDefault="00E300A9">
            <w:pPr>
              <w:pStyle w:val="TableParagraph"/>
              <w:rPr>
                <w:sz w:val="14"/>
              </w:rPr>
            </w:pPr>
          </w:p>
        </w:tc>
        <w:tc>
          <w:tcPr>
            <w:tcW w:w="1384" w:type="dxa"/>
          </w:tcPr>
          <w:p w:rsidR="00E300A9" w:rsidRDefault="00E300A9">
            <w:pPr>
              <w:pStyle w:val="TableParagraph"/>
              <w:rPr>
                <w:sz w:val="14"/>
              </w:rPr>
            </w:pPr>
          </w:p>
        </w:tc>
        <w:tc>
          <w:tcPr>
            <w:tcW w:w="1202" w:type="dxa"/>
            <w:gridSpan w:val="2"/>
          </w:tcPr>
          <w:p w:rsidR="00E300A9" w:rsidRDefault="00E300A9">
            <w:pPr>
              <w:pStyle w:val="TableParagraph"/>
              <w:rPr>
                <w:sz w:val="14"/>
              </w:rPr>
            </w:pPr>
          </w:p>
        </w:tc>
        <w:tc>
          <w:tcPr>
            <w:tcW w:w="1133" w:type="dxa"/>
          </w:tcPr>
          <w:p w:rsidR="00E300A9" w:rsidRDefault="00E300A9">
            <w:pPr>
              <w:pStyle w:val="TableParagraph"/>
              <w:rPr>
                <w:sz w:val="14"/>
              </w:rPr>
            </w:pPr>
          </w:p>
        </w:tc>
        <w:tc>
          <w:tcPr>
            <w:tcW w:w="933" w:type="dxa"/>
            <w:gridSpan w:val="2"/>
          </w:tcPr>
          <w:p w:rsidR="00E300A9" w:rsidRDefault="00E300A9">
            <w:pPr>
              <w:pStyle w:val="TableParagraph"/>
              <w:rPr>
                <w:sz w:val="14"/>
              </w:rPr>
            </w:pPr>
          </w:p>
        </w:tc>
        <w:tc>
          <w:tcPr>
            <w:tcW w:w="1321" w:type="dxa"/>
          </w:tcPr>
          <w:p w:rsidR="00E300A9" w:rsidRDefault="00E300A9">
            <w:pPr>
              <w:pStyle w:val="TableParagraph"/>
              <w:rPr>
                <w:sz w:val="14"/>
              </w:rPr>
            </w:pPr>
          </w:p>
        </w:tc>
        <w:tc>
          <w:tcPr>
            <w:tcW w:w="730" w:type="dxa"/>
          </w:tcPr>
          <w:p w:rsidR="00E300A9" w:rsidRDefault="00E300A9">
            <w:pPr>
              <w:pStyle w:val="TableParagraph"/>
              <w:rPr>
                <w:sz w:val="14"/>
              </w:rPr>
            </w:pPr>
          </w:p>
        </w:tc>
      </w:tr>
      <w:tr w:rsidR="00E300A9">
        <w:trPr>
          <w:trHeight w:val="210"/>
        </w:trPr>
        <w:tc>
          <w:tcPr>
            <w:tcW w:w="3046" w:type="dxa"/>
            <w:gridSpan w:val="2"/>
          </w:tcPr>
          <w:p w:rsidR="00E300A9" w:rsidRDefault="006039EE">
            <w:pPr>
              <w:pStyle w:val="TableParagraph"/>
              <w:spacing w:before="37" w:line="154" w:lineRule="exact"/>
              <w:ind w:left="486"/>
              <w:rPr>
                <w:sz w:val="14"/>
              </w:rPr>
            </w:pPr>
            <w:r>
              <w:rPr>
                <w:color w:val="383144"/>
                <w:w w:val="105"/>
                <w:sz w:val="14"/>
              </w:rPr>
              <w:t>Chronic</w:t>
            </w:r>
            <w:r>
              <w:rPr>
                <w:color w:val="383144"/>
                <w:spacing w:val="4"/>
                <w:w w:val="105"/>
                <w:sz w:val="14"/>
              </w:rPr>
              <w:t xml:space="preserve"> </w:t>
            </w:r>
            <w:r>
              <w:rPr>
                <w:color w:val="383144"/>
                <w:w w:val="105"/>
                <w:sz w:val="14"/>
              </w:rPr>
              <w:t>Con</w:t>
            </w:r>
            <w:r>
              <w:rPr>
                <w:color w:val="3D2128"/>
                <w:w w:val="105"/>
                <w:sz w:val="14"/>
              </w:rPr>
              <w:t>di</w:t>
            </w:r>
            <w:r>
              <w:rPr>
                <w:color w:val="231F33"/>
                <w:w w:val="105"/>
                <w:sz w:val="14"/>
              </w:rPr>
              <w:t>tion</w:t>
            </w:r>
          </w:p>
        </w:tc>
        <w:tc>
          <w:tcPr>
            <w:tcW w:w="504" w:type="dxa"/>
          </w:tcPr>
          <w:p w:rsidR="00E300A9" w:rsidRDefault="00E300A9">
            <w:pPr>
              <w:pStyle w:val="TableParagraph"/>
              <w:rPr>
                <w:sz w:val="14"/>
              </w:rPr>
            </w:pPr>
          </w:p>
        </w:tc>
        <w:tc>
          <w:tcPr>
            <w:tcW w:w="1384" w:type="dxa"/>
          </w:tcPr>
          <w:p w:rsidR="00E300A9" w:rsidRDefault="006039EE">
            <w:pPr>
              <w:pStyle w:val="TableParagraph"/>
              <w:spacing w:before="27"/>
              <w:ind w:right="567"/>
              <w:jc w:val="right"/>
              <w:rPr>
                <w:sz w:val="14"/>
              </w:rPr>
            </w:pPr>
            <w:r>
              <w:rPr>
                <w:color w:val="383144"/>
                <w:w w:val="110"/>
                <w:sz w:val="14"/>
              </w:rPr>
              <w:t>34</w:t>
            </w:r>
            <w:r>
              <w:rPr>
                <w:color w:val="4B4B64"/>
                <w:w w:val="110"/>
                <w:sz w:val="14"/>
              </w:rPr>
              <w:t>,</w:t>
            </w:r>
            <w:r>
              <w:rPr>
                <w:color w:val="383144"/>
                <w:w w:val="110"/>
                <w:sz w:val="14"/>
              </w:rPr>
              <w:t>26</w:t>
            </w:r>
            <w:r>
              <w:rPr>
                <w:color w:val="3D2128"/>
                <w:w w:val="110"/>
                <w:sz w:val="14"/>
              </w:rPr>
              <w:t>1</w:t>
            </w:r>
          </w:p>
        </w:tc>
        <w:tc>
          <w:tcPr>
            <w:tcW w:w="1202" w:type="dxa"/>
            <w:gridSpan w:val="2"/>
          </w:tcPr>
          <w:p w:rsidR="00E300A9" w:rsidRDefault="006039EE">
            <w:pPr>
              <w:pStyle w:val="TableParagraph"/>
              <w:spacing w:before="37" w:line="154" w:lineRule="exact"/>
              <w:ind w:left="217"/>
              <w:rPr>
                <w:sz w:val="14"/>
              </w:rPr>
            </w:pPr>
            <w:r>
              <w:rPr>
                <w:color w:val="383144"/>
                <w:w w:val="110"/>
                <w:sz w:val="14"/>
              </w:rPr>
              <w:t>30</w:t>
            </w:r>
            <w:r>
              <w:rPr>
                <w:color w:val="383144"/>
                <w:spacing w:val="7"/>
                <w:w w:val="110"/>
                <w:sz w:val="14"/>
              </w:rPr>
              <w:t xml:space="preserve"> </w:t>
            </w:r>
            <w:r>
              <w:rPr>
                <w:color w:val="383144"/>
                <w:w w:val="110"/>
                <w:sz w:val="14"/>
              </w:rPr>
              <w:t xml:space="preserve">5 </w:t>
            </w:r>
            <w:r>
              <w:rPr>
                <w:color w:val="383144"/>
                <w:spacing w:val="9"/>
                <w:w w:val="110"/>
                <w:sz w:val="14"/>
              </w:rPr>
              <w:t xml:space="preserve"> </w:t>
            </w:r>
            <w:r>
              <w:rPr>
                <w:color w:val="383144"/>
                <w:w w:val="110"/>
                <w:sz w:val="14"/>
              </w:rPr>
              <w:t>%</w:t>
            </w:r>
          </w:p>
        </w:tc>
        <w:tc>
          <w:tcPr>
            <w:tcW w:w="1133" w:type="dxa"/>
          </w:tcPr>
          <w:p w:rsidR="00E300A9" w:rsidRDefault="006039EE">
            <w:pPr>
              <w:pStyle w:val="TableParagraph"/>
              <w:spacing w:before="27"/>
              <w:ind w:left="209"/>
              <w:rPr>
                <w:sz w:val="14"/>
              </w:rPr>
            </w:pPr>
            <w:r>
              <w:rPr>
                <w:color w:val="231F33"/>
                <w:spacing w:val="-7"/>
                <w:w w:val="105"/>
                <w:sz w:val="14"/>
              </w:rPr>
              <w:t>3</w:t>
            </w:r>
            <w:r>
              <w:rPr>
                <w:color w:val="6D5D6B"/>
                <w:spacing w:val="-7"/>
                <w:w w:val="105"/>
                <w:sz w:val="14"/>
              </w:rPr>
              <w:t>,</w:t>
            </w:r>
            <w:r>
              <w:rPr>
                <w:color w:val="6D5D6B"/>
                <w:spacing w:val="-23"/>
                <w:w w:val="105"/>
                <w:sz w:val="14"/>
              </w:rPr>
              <w:t xml:space="preserve"> </w:t>
            </w:r>
            <w:r>
              <w:rPr>
                <w:color w:val="231F33"/>
                <w:spacing w:val="-7"/>
                <w:w w:val="105"/>
                <w:sz w:val="14"/>
              </w:rPr>
              <w:t>4</w:t>
            </w:r>
            <w:r>
              <w:rPr>
                <w:color w:val="231F33"/>
                <w:spacing w:val="1"/>
                <w:w w:val="105"/>
                <w:sz w:val="14"/>
              </w:rPr>
              <w:t xml:space="preserve"> </w:t>
            </w:r>
            <w:r>
              <w:rPr>
                <w:color w:val="383144"/>
                <w:spacing w:val="-7"/>
                <w:w w:val="105"/>
                <w:sz w:val="14"/>
              </w:rPr>
              <w:t>9</w:t>
            </w:r>
            <w:r>
              <w:rPr>
                <w:color w:val="3D2128"/>
                <w:spacing w:val="-7"/>
                <w:w w:val="105"/>
                <w:sz w:val="14"/>
              </w:rPr>
              <w:t>1</w:t>
            </w:r>
            <w:r>
              <w:rPr>
                <w:color w:val="383144"/>
                <w:spacing w:val="-7"/>
                <w:w w:val="105"/>
                <w:sz w:val="14"/>
              </w:rPr>
              <w:t>0</w:t>
            </w:r>
          </w:p>
        </w:tc>
        <w:tc>
          <w:tcPr>
            <w:tcW w:w="933" w:type="dxa"/>
            <w:gridSpan w:val="2"/>
          </w:tcPr>
          <w:p w:rsidR="00E300A9" w:rsidRDefault="006039EE">
            <w:pPr>
              <w:pStyle w:val="TableParagraph"/>
              <w:spacing w:before="37" w:line="154" w:lineRule="exact"/>
              <w:ind w:left="229"/>
              <w:rPr>
                <w:sz w:val="14"/>
              </w:rPr>
            </w:pPr>
            <w:r>
              <w:rPr>
                <w:color w:val="383144"/>
                <w:w w:val="110"/>
                <w:sz w:val="14"/>
              </w:rPr>
              <w:t xml:space="preserve">304 </w:t>
            </w:r>
            <w:r>
              <w:rPr>
                <w:color w:val="383144"/>
                <w:spacing w:val="25"/>
                <w:w w:val="110"/>
                <w:sz w:val="14"/>
              </w:rPr>
              <w:t xml:space="preserve"> </w:t>
            </w:r>
            <w:r>
              <w:rPr>
                <w:color w:val="383144"/>
                <w:w w:val="110"/>
                <w:sz w:val="14"/>
              </w:rPr>
              <w:t>%</w:t>
            </w:r>
          </w:p>
        </w:tc>
        <w:tc>
          <w:tcPr>
            <w:tcW w:w="1321" w:type="dxa"/>
          </w:tcPr>
          <w:p w:rsidR="00E300A9" w:rsidRDefault="006039EE">
            <w:pPr>
              <w:pStyle w:val="TableParagraph"/>
              <w:spacing w:before="27"/>
              <w:ind w:left="390"/>
              <w:rPr>
                <w:sz w:val="14"/>
              </w:rPr>
            </w:pPr>
            <w:r>
              <w:rPr>
                <w:color w:val="383144"/>
                <w:w w:val="110"/>
                <w:sz w:val="14"/>
              </w:rPr>
              <w:t>36</w:t>
            </w:r>
            <w:r>
              <w:rPr>
                <w:color w:val="4B4B64"/>
                <w:w w:val="110"/>
                <w:sz w:val="14"/>
              </w:rPr>
              <w:t>,</w:t>
            </w:r>
            <w:r>
              <w:rPr>
                <w:color w:val="383144"/>
                <w:w w:val="110"/>
                <w:sz w:val="14"/>
              </w:rPr>
              <w:t>230</w:t>
            </w:r>
          </w:p>
        </w:tc>
        <w:tc>
          <w:tcPr>
            <w:tcW w:w="730" w:type="dxa"/>
          </w:tcPr>
          <w:p w:rsidR="00E300A9" w:rsidRDefault="006039EE">
            <w:pPr>
              <w:pStyle w:val="TableParagraph"/>
              <w:spacing w:before="37" w:line="154" w:lineRule="exact"/>
              <w:ind w:right="45"/>
              <w:jc w:val="right"/>
              <w:rPr>
                <w:sz w:val="14"/>
              </w:rPr>
            </w:pPr>
            <w:r>
              <w:rPr>
                <w:color w:val="231F33"/>
                <w:w w:val="110"/>
                <w:sz w:val="14"/>
              </w:rPr>
              <w:t>31</w:t>
            </w:r>
            <w:r>
              <w:rPr>
                <w:color w:val="231F33"/>
                <w:spacing w:val="-2"/>
                <w:w w:val="110"/>
                <w:sz w:val="14"/>
              </w:rPr>
              <w:t xml:space="preserve"> </w:t>
            </w:r>
            <w:r>
              <w:rPr>
                <w:color w:val="383144"/>
                <w:w w:val="110"/>
                <w:sz w:val="14"/>
              </w:rPr>
              <w:t>0</w:t>
            </w:r>
            <w:r>
              <w:rPr>
                <w:color w:val="383144"/>
                <w:spacing w:val="25"/>
                <w:w w:val="110"/>
                <w:sz w:val="14"/>
              </w:rPr>
              <w:t xml:space="preserve"> </w:t>
            </w:r>
            <w:r>
              <w:rPr>
                <w:color w:val="383144"/>
                <w:w w:val="110"/>
                <w:sz w:val="14"/>
              </w:rPr>
              <w:t>%</w:t>
            </w:r>
          </w:p>
        </w:tc>
      </w:tr>
      <w:tr w:rsidR="00E300A9">
        <w:trPr>
          <w:trHeight w:val="210"/>
        </w:trPr>
        <w:tc>
          <w:tcPr>
            <w:tcW w:w="3046" w:type="dxa"/>
            <w:gridSpan w:val="2"/>
          </w:tcPr>
          <w:p w:rsidR="00E300A9" w:rsidRDefault="006039EE">
            <w:pPr>
              <w:pStyle w:val="TableParagraph"/>
              <w:spacing w:before="17"/>
              <w:ind w:left="493"/>
              <w:rPr>
                <w:sz w:val="14"/>
              </w:rPr>
            </w:pPr>
            <w:r>
              <w:rPr>
                <w:color w:val="3D2128"/>
                <w:w w:val="110"/>
                <w:sz w:val="14"/>
              </w:rPr>
              <w:t>N</w:t>
            </w:r>
            <w:r>
              <w:rPr>
                <w:color w:val="383144"/>
                <w:w w:val="110"/>
                <w:sz w:val="14"/>
              </w:rPr>
              <w:t>on-Chronic</w:t>
            </w:r>
            <w:r>
              <w:rPr>
                <w:color w:val="383144"/>
                <w:spacing w:val="-5"/>
                <w:w w:val="110"/>
                <w:sz w:val="14"/>
              </w:rPr>
              <w:t xml:space="preserve"> </w:t>
            </w:r>
            <w:r>
              <w:rPr>
                <w:color w:val="383144"/>
                <w:w w:val="110"/>
                <w:sz w:val="14"/>
              </w:rPr>
              <w:t>Cond</w:t>
            </w:r>
            <w:r>
              <w:rPr>
                <w:color w:val="3D2128"/>
                <w:w w:val="110"/>
                <w:sz w:val="14"/>
              </w:rPr>
              <w:t>i</w:t>
            </w:r>
            <w:r>
              <w:rPr>
                <w:color w:val="383144"/>
                <w:w w:val="110"/>
                <w:sz w:val="14"/>
              </w:rPr>
              <w:t>tion</w:t>
            </w:r>
          </w:p>
        </w:tc>
        <w:tc>
          <w:tcPr>
            <w:tcW w:w="504" w:type="dxa"/>
          </w:tcPr>
          <w:p w:rsidR="00E300A9" w:rsidRDefault="00E300A9">
            <w:pPr>
              <w:pStyle w:val="TableParagraph"/>
              <w:rPr>
                <w:sz w:val="14"/>
              </w:rPr>
            </w:pPr>
          </w:p>
        </w:tc>
        <w:tc>
          <w:tcPr>
            <w:tcW w:w="1384" w:type="dxa"/>
          </w:tcPr>
          <w:p w:rsidR="00E300A9" w:rsidRDefault="006039EE">
            <w:pPr>
              <w:pStyle w:val="TableParagraph"/>
              <w:spacing w:before="7"/>
              <w:ind w:right="505"/>
              <w:jc w:val="right"/>
              <w:rPr>
                <w:sz w:val="14"/>
              </w:rPr>
            </w:pPr>
            <w:r>
              <w:rPr>
                <w:color w:val="383144"/>
                <w:w w:val="125"/>
                <w:sz w:val="14"/>
                <w:u w:val="thick" w:color="383144"/>
              </w:rPr>
              <w:t>78026</w:t>
            </w:r>
          </w:p>
        </w:tc>
        <w:tc>
          <w:tcPr>
            <w:tcW w:w="1202" w:type="dxa"/>
            <w:gridSpan w:val="2"/>
          </w:tcPr>
          <w:p w:rsidR="00E300A9" w:rsidRDefault="006039EE">
            <w:pPr>
              <w:pStyle w:val="TableParagraph"/>
              <w:spacing w:before="17"/>
              <w:ind w:left="246"/>
              <w:rPr>
                <w:sz w:val="14"/>
              </w:rPr>
            </w:pPr>
            <w:r>
              <w:rPr>
                <w:color w:val="383144"/>
                <w:w w:val="125"/>
                <w:sz w:val="14"/>
                <w:u w:val="thick" w:color="383144"/>
              </w:rPr>
              <w:t>695</w:t>
            </w:r>
          </w:p>
        </w:tc>
        <w:tc>
          <w:tcPr>
            <w:tcW w:w="1133" w:type="dxa"/>
            <w:tcBorders>
              <w:bottom w:val="single" w:sz="6" w:space="0" w:color="000000"/>
            </w:tcBorders>
          </w:tcPr>
          <w:p w:rsidR="00E300A9" w:rsidRDefault="006039EE">
            <w:pPr>
              <w:pStyle w:val="TableParagraph"/>
              <w:spacing w:before="7"/>
              <w:ind w:left="199"/>
              <w:rPr>
                <w:sz w:val="14"/>
              </w:rPr>
            </w:pPr>
            <w:r>
              <w:rPr>
                <w:color w:val="383144"/>
                <w:w w:val="125"/>
                <w:sz w:val="14"/>
              </w:rPr>
              <w:t>79868</w:t>
            </w:r>
          </w:p>
        </w:tc>
        <w:tc>
          <w:tcPr>
            <w:tcW w:w="933" w:type="dxa"/>
            <w:gridSpan w:val="2"/>
          </w:tcPr>
          <w:p w:rsidR="00E300A9" w:rsidRDefault="006039EE">
            <w:pPr>
              <w:pStyle w:val="TableParagraph"/>
              <w:spacing w:before="17"/>
              <w:ind w:left="229"/>
              <w:rPr>
                <w:sz w:val="14"/>
              </w:rPr>
            </w:pPr>
            <w:r>
              <w:rPr>
                <w:color w:val="383144"/>
                <w:w w:val="125"/>
                <w:sz w:val="14"/>
                <w:u w:val="thick" w:color="383144"/>
              </w:rPr>
              <w:t>696</w:t>
            </w:r>
          </w:p>
        </w:tc>
        <w:tc>
          <w:tcPr>
            <w:tcW w:w="1321" w:type="dxa"/>
            <w:tcBorders>
              <w:bottom w:val="single" w:sz="6" w:space="0" w:color="000000"/>
            </w:tcBorders>
          </w:tcPr>
          <w:p w:rsidR="00E300A9" w:rsidRDefault="006039EE">
            <w:pPr>
              <w:pStyle w:val="TableParagraph"/>
              <w:spacing w:before="17"/>
              <w:ind w:left="447"/>
              <w:rPr>
                <w:sz w:val="14"/>
              </w:rPr>
            </w:pPr>
            <w:r>
              <w:rPr>
                <w:color w:val="383144"/>
                <w:w w:val="125"/>
                <w:sz w:val="14"/>
              </w:rPr>
              <w:t>80539</w:t>
            </w:r>
          </w:p>
        </w:tc>
        <w:tc>
          <w:tcPr>
            <w:tcW w:w="730" w:type="dxa"/>
            <w:tcBorders>
              <w:bottom w:val="single" w:sz="6" w:space="0" w:color="000000"/>
            </w:tcBorders>
          </w:tcPr>
          <w:p w:rsidR="00E300A9" w:rsidRDefault="006039EE">
            <w:pPr>
              <w:pStyle w:val="TableParagraph"/>
              <w:spacing w:before="17"/>
              <w:ind w:left="222"/>
              <w:rPr>
                <w:sz w:val="14"/>
              </w:rPr>
            </w:pPr>
            <w:r>
              <w:rPr>
                <w:color w:val="383144"/>
                <w:w w:val="125"/>
                <w:sz w:val="14"/>
              </w:rPr>
              <w:t>690</w:t>
            </w:r>
          </w:p>
        </w:tc>
      </w:tr>
      <w:tr w:rsidR="00E300A9">
        <w:trPr>
          <w:trHeight w:val="221"/>
        </w:trPr>
        <w:tc>
          <w:tcPr>
            <w:tcW w:w="3046" w:type="dxa"/>
            <w:gridSpan w:val="2"/>
          </w:tcPr>
          <w:p w:rsidR="00E300A9" w:rsidRDefault="00E300A9">
            <w:pPr>
              <w:pStyle w:val="TableParagraph"/>
              <w:rPr>
                <w:sz w:val="14"/>
              </w:rPr>
            </w:pPr>
          </w:p>
        </w:tc>
        <w:tc>
          <w:tcPr>
            <w:tcW w:w="504" w:type="dxa"/>
          </w:tcPr>
          <w:p w:rsidR="00E300A9" w:rsidRDefault="006039EE">
            <w:pPr>
              <w:pStyle w:val="TableParagraph"/>
              <w:spacing w:before="22"/>
              <w:ind w:left="18"/>
              <w:rPr>
                <w:b/>
                <w:sz w:val="14"/>
              </w:rPr>
            </w:pPr>
            <w:r>
              <w:rPr>
                <w:b/>
                <w:color w:val="231F33"/>
                <w:spacing w:val="-1"/>
                <w:w w:val="125"/>
                <w:sz w:val="14"/>
              </w:rPr>
              <w:t>Tot</w:t>
            </w:r>
            <w:r>
              <w:rPr>
                <w:b/>
                <w:color w:val="231F33"/>
                <w:spacing w:val="-14"/>
                <w:w w:val="125"/>
                <w:sz w:val="14"/>
              </w:rPr>
              <w:t>a</w:t>
            </w:r>
            <w:r>
              <w:rPr>
                <w:b/>
                <w:color w:val="1D3D66"/>
                <w:spacing w:val="-60"/>
                <w:w w:val="125"/>
                <w:sz w:val="14"/>
              </w:rPr>
              <w:t>:</w:t>
            </w:r>
            <w:r>
              <w:rPr>
                <w:b/>
                <w:color w:val="231F33"/>
                <w:spacing w:val="-1"/>
                <w:w w:val="125"/>
                <w:sz w:val="14"/>
              </w:rPr>
              <w:t>l</w:t>
            </w:r>
          </w:p>
        </w:tc>
        <w:tc>
          <w:tcPr>
            <w:tcW w:w="1384" w:type="dxa"/>
          </w:tcPr>
          <w:p w:rsidR="00E300A9" w:rsidRDefault="006039EE">
            <w:pPr>
              <w:pStyle w:val="TableParagraph"/>
              <w:spacing w:before="3"/>
              <w:ind w:right="538"/>
              <w:jc w:val="right"/>
              <w:rPr>
                <w:b/>
                <w:sz w:val="15"/>
              </w:rPr>
            </w:pPr>
            <w:r>
              <w:rPr>
                <w:b/>
                <w:color w:val="130F1C"/>
                <w:w w:val="115"/>
                <w:sz w:val="15"/>
              </w:rPr>
              <w:t>11</w:t>
            </w:r>
            <w:r>
              <w:rPr>
                <w:b/>
                <w:color w:val="383144"/>
                <w:w w:val="115"/>
                <w:sz w:val="15"/>
              </w:rPr>
              <w:t>2,287</w:t>
            </w:r>
          </w:p>
        </w:tc>
        <w:tc>
          <w:tcPr>
            <w:tcW w:w="1202" w:type="dxa"/>
            <w:gridSpan w:val="2"/>
          </w:tcPr>
          <w:p w:rsidR="00E300A9" w:rsidRDefault="006039EE">
            <w:pPr>
              <w:pStyle w:val="TableParagraph"/>
              <w:spacing w:before="13"/>
              <w:ind w:left="142"/>
              <w:rPr>
                <w:sz w:val="14"/>
              </w:rPr>
            </w:pPr>
            <w:r>
              <w:rPr>
                <w:b/>
                <w:w w:val="110"/>
                <w:sz w:val="15"/>
              </w:rPr>
              <w:t>1</w:t>
            </w:r>
            <w:r>
              <w:rPr>
                <w:b/>
                <w:color w:val="231F33"/>
                <w:w w:val="110"/>
                <w:sz w:val="15"/>
              </w:rPr>
              <w:t>00</w:t>
            </w:r>
            <w:r>
              <w:rPr>
                <w:b/>
                <w:color w:val="1D3D66"/>
                <w:w w:val="110"/>
                <w:sz w:val="15"/>
              </w:rPr>
              <w:t>.</w:t>
            </w:r>
            <w:r>
              <w:rPr>
                <w:b/>
                <w:color w:val="231F33"/>
                <w:w w:val="110"/>
                <w:sz w:val="15"/>
              </w:rPr>
              <w:t>0</w:t>
            </w:r>
            <w:r>
              <w:rPr>
                <w:b/>
                <w:color w:val="231F33"/>
                <w:spacing w:val="17"/>
                <w:w w:val="110"/>
                <w:sz w:val="15"/>
              </w:rPr>
              <w:t xml:space="preserve"> </w:t>
            </w:r>
            <w:r>
              <w:rPr>
                <w:color w:val="383144"/>
                <w:w w:val="110"/>
                <w:sz w:val="14"/>
              </w:rPr>
              <w:t>%</w:t>
            </w:r>
          </w:p>
        </w:tc>
        <w:tc>
          <w:tcPr>
            <w:tcW w:w="1133" w:type="dxa"/>
            <w:tcBorders>
              <w:top w:val="single" w:sz="6" w:space="0" w:color="000000"/>
            </w:tcBorders>
          </w:tcPr>
          <w:p w:rsidR="00E300A9" w:rsidRDefault="006039EE">
            <w:pPr>
              <w:pStyle w:val="TableParagraph"/>
              <w:spacing w:before="3"/>
              <w:ind w:left="134"/>
              <w:rPr>
                <w:b/>
                <w:sz w:val="15"/>
              </w:rPr>
            </w:pPr>
            <w:r>
              <w:rPr>
                <w:b/>
                <w:color w:val="130F1C"/>
                <w:w w:val="110"/>
                <w:sz w:val="15"/>
              </w:rPr>
              <w:t>114</w:t>
            </w:r>
            <w:r>
              <w:rPr>
                <w:b/>
                <w:color w:val="383144"/>
                <w:w w:val="110"/>
                <w:sz w:val="15"/>
              </w:rPr>
              <w:t>,778</w:t>
            </w:r>
          </w:p>
        </w:tc>
        <w:tc>
          <w:tcPr>
            <w:tcW w:w="933" w:type="dxa"/>
            <w:gridSpan w:val="2"/>
          </w:tcPr>
          <w:p w:rsidR="00E300A9" w:rsidRDefault="006039EE">
            <w:pPr>
              <w:pStyle w:val="TableParagraph"/>
              <w:spacing w:before="22"/>
              <w:ind w:left="138"/>
              <w:rPr>
                <w:sz w:val="14"/>
              </w:rPr>
            </w:pPr>
            <w:r>
              <w:rPr>
                <w:color w:val="231F33"/>
                <w:w w:val="115"/>
                <w:sz w:val="14"/>
              </w:rPr>
              <w:t>100.0</w:t>
            </w:r>
            <w:r>
              <w:rPr>
                <w:color w:val="231F33"/>
                <w:spacing w:val="10"/>
                <w:w w:val="115"/>
                <w:sz w:val="14"/>
              </w:rPr>
              <w:t xml:space="preserve"> </w:t>
            </w:r>
            <w:r>
              <w:rPr>
                <w:color w:val="383144"/>
                <w:w w:val="115"/>
                <w:sz w:val="14"/>
              </w:rPr>
              <w:t>%</w:t>
            </w:r>
          </w:p>
        </w:tc>
        <w:tc>
          <w:tcPr>
            <w:tcW w:w="1321" w:type="dxa"/>
            <w:tcBorders>
              <w:top w:val="single" w:sz="6" w:space="0" w:color="000000"/>
            </w:tcBorders>
          </w:tcPr>
          <w:p w:rsidR="00E300A9" w:rsidRDefault="006039EE">
            <w:pPr>
              <w:pStyle w:val="TableParagraph"/>
              <w:spacing w:before="3"/>
              <w:ind w:left="315"/>
              <w:rPr>
                <w:b/>
                <w:sz w:val="15"/>
              </w:rPr>
            </w:pPr>
            <w:r>
              <w:rPr>
                <w:b/>
                <w:color w:val="130F1C"/>
                <w:w w:val="115"/>
                <w:sz w:val="15"/>
              </w:rPr>
              <w:t>116</w:t>
            </w:r>
            <w:r>
              <w:rPr>
                <w:b/>
                <w:color w:val="383144"/>
                <w:w w:val="115"/>
                <w:sz w:val="15"/>
              </w:rPr>
              <w:t>,769</w:t>
            </w:r>
          </w:p>
        </w:tc>
        <w:tc>
          <w:tcPr>
            <w:tcW w:w="730" w:type="dxa"/>
            <w:tcBorders>
              <w:top w:val="single" w:sz="6" w:space="0" w:color="000000"/>
            </w:tcBorders>
          </w:tcPr>
          <w:p w:rsidR="00E300A9" w:rsidRDefault="006039EE">
            <w:pPr>
              <w:pStyle w:val="TableParagraph"/>
              <w:spacing w:before="22"/>
              <w:ind w:right="39"/>
              <w:jc w:val="right"/>
              <w:rPr>
                <w:sz w:val="14"/>
              </w:rPr>
            </w:pPr>
            <w:r>
              <w:rPr>
                <w:color w:val="130F1C"/>
                <w:w w:val="115"/>
                <w:sz w:val="14"/>
              </w:rPr>
              <w:t>10</w:t>
            </w:r>
            <w:r>
              <w:rPr>
                <w:color w:val="3D2128"/>
                <w:w w:val="115"/>
                <w:sz w:val="14"/>
              </w:rPr>
              <w:t>0.</w:t>
            </w:r>
            <w:r>
              <w:rPr>
                <w:color w:val="231F33"/>
                <w:w w:val="115"/>
                <w:sz w:val="14"/>
              </w:rPr>
              <w:t>0</w:t>
            </w:r>
            <w:r>
              <w:rPr>
                <w:color w:val="231F33"/>
                <w:spacing w:val="13"/>
                <w:w w:val="115"/>
                <w:sz w:val="14"/>
              </w:rPr>
              <w:t xml:space="preserve"> </w:t>
            </w:r>
            <w:r>
              <w:rPr>
                <w:color w:val="383144"/>
                <w:w w:val="115"/>
                <w:sz w:val="14"/>
              </w:rPr>
              <w:t>%</w:t>
            </w:r>
          </w:p>
        </w:tc>
      </w:tr>
      <w:tr w:rsidR="00E300A9">
        <w:trPr>
          <w:trHeight w:val="214"/>
        </w:trPr>
        <w:tc>
          <w:tcPr>
            <w:tcW w:w="3046" w:type="dxa"/>
            <w:gridSpan w:val="2"/>
          </w:tcPr>
          <w:p w:rsidR="00E300A9" w:rsidRDefault="006039EE">
            <w:pPr>
              <w:pStyle w:val="TableParagraph"/>
              <w:spacing w:before="41" w:line="154" w:lineRule="exact"/>
              <w:ind w:left="489"/>
              <w:rPr>
                <w:sz w:val="14"/>
              </w:rPr>
            </w:pPr>
            <w:r>
              <w:rPr>
                <w:color w:val="231F33"/>
                <w:spacing w:val="-2"/>
                <w:w w:val="110"/>
                <w:sz w:val="14"/>
              </w:rPr>
              <w:t>Behavio</w:t>
            </w:r>
            <w:r>
              <w:rPr>
                <w:color w:val="3D2128"/>
                <w:spacing w:val="-2"/>
                <w:w w:val="110"/>
                <w:sz w:val="14"/>
              </w:rPr>
              <w:t>ral</w:t>
            </w:r>
            <w:r>
              <w:rPr>
                <w:color w:val="3D2128"/>
                <w:spacing w:val="-6"/>
                <w:w w:val="110"/>
                <w:sz w:val="14"/>
              </w:rPr>
              <w:t xml:space="preserve"> </w:t>
            </w:r>
            <w:r>
              <w:rPr>
                <w:color w:val="231F33"/>
                <w:spacing w:val="-1"/>
                <w:w w:val="110"/>
                <w:sz w:val="14"/>
              </w:rPr>
              <w:t>Health</w:t>
            </w:r>
          </w:p>
        </w:tc>
        <w:tc>
          <w:tcPr>
            <w:tcW w:w="504" w:type="dxa"/>
          </w:tcPr>
          <w:p w:rsidR="00E300A9" w:rsidRDefault="00E300A9">
            <w:pPr>
              <w:pStyle w:val="TableParagraph"/>
              <w:rPr>
                <w:sz w:val="14"/>
              </w:rPr>
            </w:pPr>
          </w:p>
        </w:tc>
        <w:tc>
          <w:tcPr>
            <w:tcW w:w="1384" w:type="dxa"/>
          </w:tcPr>
          <w:p w:rsidR="00E300A9" w:rsidRDefault="006039EE">
            <w:pPr>
              <w:pStyle w:val="TableParagraph"/>
              <w:spacing w:before="31"/>
              <w:ind w:right="567"/>
              <w:jc w:val="right"/>
              <w:rPr>
                <w:sz w:val="14"/>
              </w:rPr>
            </w:pPr>
            <w:r>
              <w:rPr>
                <w:color w:val="383144"/>
                <w:w w:val="110"/>
                <w:sz w:val="14"/>
              </w:rPr>
              <w:t>6</w:t>
            </w:r>
            <w:r>
              <w:rPr>
                <w:color w:val="4B4B64"/>
                <w:w w:val="110"/>
                <w:sz w:val="14"/>
              </w:rPr>
              <w:t>,</w:t>
            </w:r>
            <w:r>
              <w:rPr>
                <w:color w:val="383144"/>
                <w:w w:val="110"/>
                <w:sz w:val="14"/>
              </w:rPr>
              <w:t>832</w:t>
            </w:r>
          </w:p>
        </w:tc>
        <w:tc>
          <w:tcPr>
            <w:tcW w:w="1202" w:type="dxa"/>
            <w:gridSpan w:val="2"/>
          </w:tcPr>
          <w:p w:rsidR="00E300A9" w:rsidRDefault="006039EE">
            <w:pPr>
              <w:pStyle w:val="TableParagraph"/>
              <w:spacing w:before="41" w:line="154" w:lineRule="exact"/>
              <w:ind w:left="297"/>
              <w:rPr>
                <w:sz w:val="14"/>
              </w:rPr>
            </w:pPr>
            <w:r>
              <w:rPr>
                <w:color w:val="383144"/>
                <w:w w:val="110"/>
                <w:sz w:val="14"/>
              </w:rPr>
              <w:t>6</w:t>
            </w:r>
            <w:r>
              <w:rPr>
                <w:color w:val="383144"/>
                <w:spacing w:val="4"/>
                <w:w w:val="110"/>
                <w:sz w:val="14"/>
              </w:rPr>
              <w:t xml:space="preserve"> </w:t>
            </w:r>
            <w:r>
              <w:rPr>
                <w:color w:val="231F33"/>
                <w:w w:val="110"/>
                <w:sz w:val="14"/>
              </w:rPr>
              <w:t xml:space="preserve">1 </w:t>
            </w:r>
            <w:r>
              <w:rPr>
                <w:color w:val="231F33"/>
                <w:spacing w:val="9"/>
                <w:w w:val="110"/>
                <w:sz w:val="14"/>
              </w:rPr>
              <w:t xml:space="preserve"> </w:t>
            </w:r>
            <w:r>
              <w:rPr>
                <w:color w:val="383144"/>
                <w:w w:val="110"/>
                <w:sz w:val="14"/>
              </w:rPr>
              <w:t>%</w:t>
            </w:r>
          </w:p>
        </w:tc>
        <w:tc>
          <w:tcPr>
            <w:tcW w:w="1133" w:type="dxa"/>
          </w:tcPr>
          <w:p w:rsidR="00E300A9" w:rsidRDefault="006039EE">
            <w:pPr>
              <w:pStyle w:val="TableParagraph"/>
              <w:spacing w:before="31"/>
              <w:ind w:left="232"/>
              <w:rPr>
                <w:sz w:val="14"/>
              </w:rPr>
            </w:pPr>
            <w:r>
              <w:rPr>
                <w:color w:val="6D5D6B"/>
                <w:w w:val="105"/>
                <w:sz w:val="14"/>
              </w:rPr>
              <w:t>,</w:t>
            </w:r>
            <w:r>
              <w:rPr>
                <w:color w:val="6D5D6B"/>
                <w:spacing w:val="-18"/>
                <w:w w:val="105"/>
                <w:sz w:val="14"/>
              </w:rPr>
              <w:t xml:space="preserve"> </w:t>
            </w:r>
            <w:r>
              <w:rPr>
                <w:color w:val="383144"/>
                <w:w w:val="105"/>
                <w:sz w:val="14"/>
              </w:rPr>
              <w:t>6</w:t>
            </w:r>
            <w:r>
              <w:rPr>
                <w:color w:val="383144"/>
                <w:spacing w:val="-5"/>
                <w:w w:val="105"/>
                <w:sz w:val="14"/>
              </w:rPr>
              <w:t xml:space="preserve"> </w:t>
            </w:r>
            <w:r>
              <w:rPr>
                <w:color w:val="383144"/>
                <w:w w:val="105"/>
                <w:sz w:val="14"/>
              </w:rPr>
              <w:t>421</w:t>
            </w:r>
          </w:p>
        </w:tc>
        <w:tc>
          <w:tcPr>
            <w:tcW w:w="933" w:type="dxa"/>
            <w:gridSpan w:val="2"/>
          </w:tcPr>
          <w:p w:rsidR="00E300A9" w:rsidRDefault="006039EE">
            <w:pPr>
              <w:pStyle w:val="TableParagraph"/>
              <w:spacing w:before="41" w:line="154" w:lineRule="exact"/>
              <w:ind w:left="308"/>
              <w:rPr>
                <w:sz w:val="14"/>
              </w:rPr>
            </w:pPr>
            <w:r>
              <w:rPr>
                <w:color w:val="383144"/>
                <w:w w:val="110"/>
                <w:sz w:val="14"/>
              </w:rPr>
              <w:t xml:space="preserve">56 </w:t>
            </w:r>
            <w:r>
              <w:rPr>
                <w:color w:val="383144"/>
                <w:spacing w:val="23"/>
                <w:w w:val="110"/>
                <w:sz w:val="14"/>
              </w:rPr>
              <w:t xml:space="preserve"> </w:t>
            </w:r>
            <w:r>
              <w:rPr>
                <w:color w:val="383144"/>
                <w:w w:val="110"/>
                <w:sz w:val="14"/>
              </w:rPr>
              <w:t>%</w:t>
            </w:r>
          </w:p>
        </w:tc>
        <w:tc>
          <w:tcPr>
            <w:tcW w:w="1321" w:type="dxa"/>
          </w:tcPr>
          <w:p w:rsidR="00E300A9" w:rsidRDefault="006039EE">
            <w:pPr>
              <w:pStyle w:val="TableParagraph"/>
              <w:spacing w:before="31"/>
              <w:ind w:left="410" w:right="448"/>
              <w:jc w:val="center"/>
              <w:rPr>
                <w:sz w:val="14"/>
              </w:rPr>
            </w:pPr>
            <w:r>
              <w:rPr>
                <w:color w:val="383144"/>
                <w:w w:val="110"/>
                <w:sz w:val="14"/>
              </w:rPr>
              <w:t>6</w:t>
            </w:r>
            <w:r>
              <w:rPr>
                <w:color w:val="4B4B64"/>
                <w:w w:val="110"/>
                <w:sz w:val="14"/>
              </w:rPr>
              <w:t>,</w:t>
            </w:r>
            <w:r>
              <w:rPr>
                <w:color w:val="383144"/>
                <w:w w:val="110"/>
                <w:sz w:val="14"/>
              </w:rPr>
              <w:t>339</w:t>
            </w:r>
          </w:p>
        </w:tc>
        <w:tc>
          <w:tcPr>
            <w:tcW w:w="730" w:type="dxa"/>
          </w:tcPr>
          <w:p w:rsidR="00E300A9" w:rsidRDefault="006039EE">
            <w:pPr>
              <w:pStyle w:val="TableParagraph"/>
              <w:spacing w:before="41" w:line="154" w:lineRule="exact"/>
              <w:ind w:right="45"/>
              <w:jc w:val="right"/>
              <w:rPr>
                <w:sz w:val="14"/>
              </w:rPr>
            </w:pPr>
            <w:r>
              <w:rPr>
                <w:color w:val="383144"/>
                <w:w w:val="110"/>
                <w:sz w:val="14"/>
              </w:rPr>
              <w:t>54</w:t>
            </w:r>
            <w:r>
              <w:rPr>
                <w:color w:val="383144"/>
                <w:spacing w:val="11"/>
                <w:w w:val="110"/>
                <w:sz w:val="14"/>
              </w:rPr>
              <w:t xml:space="preserve"> </w:t>
            </w:r>
            <w:r>
              <w:rPr>
                <w:color w:val="383144"/>
                <w:w w:val="110"/>
                <w:sz w:val="14"/>
              </w:rPr>
              <w:t>%</w:t>
            </w:r>
          </w:p>
        </w:tc>
      </w:tr>
      <w:tr w:rsidR="00E300A9">
        <w:trPr>
          <w:trHeight w:val="210"/>
        </w:trPr>
        <w:tc>
          <w:tcPr>
            <w:tcW w:w="3046" w:type="dxa"/>
            <w:gridSpan w:val="2"/>
          </w:tcPr>
          <w:p w:rsidR="00E300A9" w:rsidRDefault="006039EE">
            <w:pPr>
              <w:pStyle w:val="TableParagraph"/>
              <w:spacing w:before="7"/>
              <w:ind w:left="493"/>
              <w:rPr>
                <w:sz w:val="14"/>
              </w:rPr>
            </w:pPr>
            <w:r>
              <w:rPr>
                <w:color w:val="3D2128"/>
                <w:w w:val="110"/>
                <w:sz w:val="14"/>
              </w:rPr>
              <w:t>N</w:t>
            </w:r>
            <w:r>
              <w:rPr>
                <w:color w:val="383144"/>
                <w:w w:val="110"/>
                <w:sz w:val="14"/>
              </w:rPr>
              <w:t>on</w:t>
            </w:r>
            <w:r>
              <w:rPr>
                <w:color w:val="130F1C"/>
                <w:w w:val="110"/>
                <w:sz w:val="14"/>
              </w:rPr>
              <w:t>-Be</w:t>
            </w:r>
            <w:r>
              <w:rPr>
                <w:color w:val="383144"/>
                <w:w w:val="110"/>
                <w:sz w:val="14"/>
              </w:rPr>
              <w:t>havioral</w:t>
            </w:r>
            <w:r>
              <w:rPr>
                <w:color w:val="383144"/>
                <w:spacing w:val="-5"/>
                <w:w w:val="110"/>
                <w:sz w:val="14"/>
              </w:rPr>
              <w:t xml:space="preserve"> </w:t>
            </w:r>
            <w:r>
              <w:rPr>
                <w:color w:val="231F33"/>
                <w:w w:val="110"/>
                <w:sz w:val="14"/>
              </w:rPr>
              <w:t>Health</w:t>
            </w:r>
          </w:p>
        </w:tc>
        <w:tc>
          <w:tcPr>
            <w:tcW w:w="504" w:type="dxa"/>
          </w:tcPr>
          <w:p w:rsidR="00E300A9" w:rsidRDefault="00E300A9">
            <w:pPr>
              <w:pStyle w:val="TableParagraph"/>
              <w:rPr>
                <w:sz w:val="14"/>
              </w:rPr>
            </w:pPr>
          </w:p>
        </w:tc>
        <w:tc>
          <w:tcPr>
            <w:tcW w:w="1384" w:type="dxa"/>
            <w:tcBorders>
              <w:bottom w:val="single" w:sz="6" w:space="0" w:color="000000"/>
            </w:tcBorders>
          </w:tcPr>
          <w:p w:rsidR="00E300A9" w:rsidRDefault="006039EE">
            <w:pPr>
              <w:pStyle w:val="TableParagraph"/>
              <w:spacing w:before="17"/>
              <w:ind w:right="524"/>
              <w:jc w:val="right"/>
              <w:rPr>
                <w:sz w:val="14"/>
              </w:rPr>
            </w:pPr>
            <w:r>
              <w:rPr>
                <w:color w:val="231F33"/>
                <w:w w:val="110"/>
                <w:sz w:val="14"/>
              </w:rPr>
              <w:t>105</w:t>
            </w:r>
            <w:r>
              <w:rPr>
                <w:color w:val="383144"/>
                <w:w w:val="110"/>
                <w:sz w:val="14"/>
              </w:rPr>
              <w:t>455</w:t>
            </w:r>
          </w:p>
        </w:tc>
        <w:tc>
          <w:tcPr>
            <w:tcW w:w="1202" w:type="dxa"/>
            <w:gridSpan w:val="2"/>
          </w:tcPr>
          <w:p w:rsidR="00E300A9" w:rsidRDefault="006039EE">
            <w:pPr>
              <w:pStyle w:val="TableParagraph"/>
              <w:spacing w:before="17"/>
              <w:ind w:left="237"/>
              <w:rPr>
                <w:sz w:val="14"/>
              </w:rPr>
            </w:pPr>
            <w:r>
              <w:rPr>
                <w:color w:val="383144"/>
                <w:w w:val="110"/>
                <w:sz w:val="14"/>
                <w:u w:val="thick" w:color="383144"/>
              </w:rPr>
              <w:t>93</w:t>
            </w:r>
            <w:r>
              <w:rPr>
                <w:color w:val="383144"/>
                <w:spacing w:val="12"/>
                <w:w w:val="110"/>
                <w:sz w:val="14"/>
                <w:u w:val="thick" w:color="383144"/>
              </w:rPr>
              <w:t xml:space="preserve"> </w:t>
            </w:r>
            <w:r>
              <w:rPr>
                <w:color w:val="383144"/>
                <w:w w:val="110"/>
                <w:sz w:val="14"/>
                <w:u w:val="thick" w:color="383144"/>
              </w:rPr>
              <w:t>9</w:t>
            </w:r>
          </w:p>
        </w:tc>
        <w:tc>
          <w:tcPr>
            <w:tcW w:w="1133" w:type="dxa"/>
            <w:tcBorders>
              <w:bottom w:val="single" w:sz="6" w:space="0" w:color="000000"/>
            </w:tcBorders>
          </w:tcPr>
          <w:p w:rsidR="00E300A9" w:rsidRDefault="006039EE">
            <w:pPr>
              <w:pStyle w:val="TableParagraph"/>
              <w:spacing w:before="7"/>
              <w:ind w:left="118"/>
              <w:rPr>
                <w:sz w:val="14"/>
              </w:rPr>
            </w:pPr>
            <w:r>
              <w:rPr>
                <w:color w:val="3D2128"/>
                <w:w w:val="110"/>
                <w:sz w:val="14"/>
              </w:rPr>
              <w:t>1</w:t>
            </w:r>
            <w:r>
              <w:rPr>
                <w:color w:val="383144"/>
                <w:w w:val="110"/>
                <w:sz w:val="14"/>
              </w:rPr>
              <w:t>08</w:t>
            </w:r>
            <w:r>
              <w:rPr>
                <w:color w:val="383144"/>
                <w:spacing w:val="-2"/>
                <w:w w:val="110"/>
                <w:sz w:val="14"/>
              </w:rPr>
              <w:t xml:space="preserve"> </w:t>
            </w:r>
            <w:r>
              <w:rPr>
                <w:color w:val="383144"/>
                <w:w w:val="110"/>
                <w:sz w:val="14"/>
              </w:rPr>
              <w:t>357</w:t>
            </w:r>
          </w:p>
        </w:tc>
        <w:tc>
          <w:tcPr>
            <w:tcW w:w="933" w:type="dxa"/>
            <w:gridSpan w:val="2"/>
          </w:tcPr>
          <w:p w:rsidR="00E300A9" w:rsidRDefault="006039EE">
            <w:pPr>
              <w:pStyle w:val="TableParagraph"/>
              <w:spacing w:before="7"/>
              <w:ind w:left="219"/>
              <w:rPr>
                <w:sz w:val="14"/>
              </w:rPr>
            </w:pPr>
            <w:r>
              <w:rPr>
                <w:color w:val="383144"/>
                <w:w w:val="110"/>
                <w:sz w:val="14"/>
                <w:u w:val="thick" w:color="383144"/>
              </w:rPr>
              <w:t>944</w:t>
            </w:r>
            <w:r>
              <w:rPr>
                <w:color w:val="383144"/>
                <w:spacing w:val="4"/>
                <w:sz w:val="14"/>
                <w:u w:val="thick" w:color="383144"/>
              </w:rPr>
              <w:t xml:space="preserve"> </w:t>
            </w:r>
          </w:p>
        </w:tc>
        <w:tc>
          <w:tcPr>
            <w:tcW w:w="1321" w:type="dxa"/>
            <w:tcBorders>
              <w:bottom w:val="single" w:sz="6" w:space="0" w:color="000000"/>
            </w:tcBorders>
          </w:tcPr>
          <w:p w:rsidR="00E300A9" w:rsidRDefault="006039EE">
            <w:pPr>
              <w:pStyle w:val="TableParagraph"/>
              <w:spacing w:before="7"/>
              <w:ind w:left="369"/>
              <w:rPr>
                <w:sz w:val="14"/>
              </w:rPr>
            </w:pPr>
            <w:r>
              <w:rPr>
                <w:color w:val="3D2128"/>
                <w:w w:val="110"/>
                <w:sz w:val="14"/>
              </w:rPr>
              <w:t>1</w:t>
            </w:r>
            <w:r>
              <w:rPr>
                <w:color w:val="231F33"/>
                <w:w w:val="110"/>
                <w:sz w:val="14"/>
              </w:rPr>
              <w:t>10</w:t>
            </w:r>
            <w:r>
              <w:rPr>
                <w:color w:val="231F33"/>
                <w:spacing w:val="-8"/>
                <w:w w:val="110"/>
                <w:sz w:val="14"/>
              </w:rPr>
              <w:t xml:space="preserve"> </w:t>
            </w:r>
            <w:r>
              <w:rPr>
                <w:color w:val="231F33"/>
                <w:w w:val="110"/>
                <w:sz w:val="14"/>
              </w:rPr>
              <w:t>430</w:t>
            </w:r>
          </w:p>
        </w:tc>
        <w:tc>
          <w:tcPr>
            <w:tcW w:w="730" w:type="dxa"/>
            <w:tcBorders>
              <w:bottom w:val="single" w:sz="6" w:space="0" w:color="000000"/>
            </w:tcBorders>
          </w:tcPr>
          <w:p w:rsidR="00E300A9" w:rsidRDefault="006039EE">
            <w:pPr>
              <w:pStyle w:val="TableParagraph"/>
              <w:spacing w:before="7"/>
              <w:ind w:left="223"/>
              <w:rPr>
                <w:sz w:val="14"/>
              </w:rPr>
            </w:pPr>
            <w:r>
              <w:rPr>
                <w:color w:val="383144"/>
                <w:w w:val="110"/>
                <w:sz w:val="14"/>
              </w:rPr>
              <w:t>94</w:t>
            </w:r>
            <w:r>
              <w:rPr>
                <w:color w:val="383144"/>
                <w:spacing w:val="-5"/>
                <w:w w:val="110"/>
                <w:sz w:val="14"/>
              </w:rPr>
              <w:t xml:space="preserve"> </w:t>
            </w:r>
            <w:r>
              <w:rPr>
                <w:color w:val="383144"/>
                <w:w w:val="110"/>
                <w:sz w:val="14"/>
              </w:rPr>
              <w:t>6</w:t>
            </w:r>
          </w:p>
        </w:tc>
      </w:tr>
      <w:tr w:rsidR="00E300A9">
        <w:trPr>
          <w:trHeight w:val="185"/>
        </w:trPr>
        <w:tc>
          <w:tcPr>
            <w:tcW w:w="3046" w:type="dxa"/>
            <w:gridSpan w:val="2"/>
          </w:tcPr>
          <w:p w:rsidR="00E300A9" w:rsidRDefault="00E300A9">
            <w:pPr>
              <w:pStyle w:val="TableParagraph"/>
              <w:rPr>
                <w:sz w:val="12"/>
              </w:rPr>
            </w:pPr>
          </w:p>
        </w:tc>
        <w:tc>
          <w:tcPr>
            <w:tcW w:w="504" w:type="dxa"/>
          </w:tcPr>
          <w:p w:rsidR="00E300A9" w:rsidRDefault="006039EE">
            <w:pPr>
              <w:pStyle w:val="TableParagraph"/>
              <w:spacing w:before="22" w:line="143" w:lineRule="exact"/>
              <w:ind w:left="18"/>
              <w:rPr>
                <w:b/>
                <w:sz w:val="14"/>
              </w:rPr>
            </w:pPr>
            <w:r>
              <w:rPr>
                <w:b/>
                <w:color w:val="231F33"/>
                <w:w w:val="110"/>
                <w:sz w:val="14"/>
              </w:rPr>
              <w:t>Total</w:t>
            </w:r>
            <w:r>
              <w:rPr>
                <w:b/>
                <w:color w:val="1D3D66"/>
                <w:w w:val="110"/>
                <w:sz w:val="14"/>
              </w:rPr>
              <w:t>:</w:t>
            </w:r>
          </w:p>
        </w:tc>
        <w:tc>
          <w:tcPr>
            <w:tcW w:w="1384" w:type="dxa"/>
            <w:tcBorders>
              <w:top w:val="single" w:sz="6" w:space="0" w:color="000000"/>
            </w:tcBorders>
          </w:tcPr>
          <w:p w:rsidR="00E300A9" w:rsidRDefault="006039EE">
            <w:pPr>
              <w:pStyle w:val="TableParagraph"/>
              <w:spacing w:before="3" w:line="163" w:lineRule="exact"/>
              <w:ind w:right="538"/>
              <w:jc w:val="right"/>
              <w:rPr>
                <w:b/>
                <w:sz w:val="15"/>
              </w:rPr>
            </w:pPr>
            <w:r>
              <w:rPr>
                <w:b/>
                <w:color w:val="130F1C"/>
                <w:w w:val="110"/>
                <w:sz w:val="15"/>
              </w:rPr>
              <w:t>11</w:t>
            </w:r>
            <w:r>
              <w:rPr>
                <w:b/>
                <w:color w:val="383144"/>
                <w:w w:val="110"/>
                <w:sz w:val="15"/>
              </w:rPr>
              <w:t>2,287</w:t>
            </w:r>
          </w:p>
        </w:tc>
        <w:tc>
          <w:tcPr>
            <w:tcW w:w="1202" w:type="dxa"/>
            <w:gridSpan w:val="2"/>
          </w:tcPr>
          <w:p w:rsidR="00E300A9" w:rsidRDefault="006039EE">
            <w:pPr>
              <w:pStyle w:val="TableParagraph"/>
              <w:spacing w:before="13" w:line="153" w:lineRule="exact"/>
              <w:ind w:left="142"/>
              <w:rPr>
                <w:sz w:val="14"/>
              </w:rPr>
            </w:pPr>
            <w:r>
              <w:rPr>
                <w:b/>
                <w:w w:val="110"/>
                <w:sz w:val="15"/>
              </w:rPr>
              <w:t>1</w:t>
            </w:r>
            <w:r>
              <w:rPr>
                <w:b/>
                <w:color w:val="231F33"/>
                <w:w w:val="110"/>
                <w:sz w:val="15"/>
              </w:rPr>
              <w:t>00</w:t>
            </w:r>
            <w:r>
              <w:rPr>
                <w:b/>
                <w:color w:val="1D3D66"/>
                <w:w w:val="110"/>
                <w:sz w:val="15"/>
              </w:rPr>
              <w:t>.</w:t>
            </w:r>
            <w:r>
              <w:rPr>
                <w:b/>
                <w:color w:val="231F33"/>
                <w:w w:val="110"/>
                <w:sz w:val="15"/>
              </w:rPr>
              <w:t>0</w:t>
            </w:r>
            <w:r>
              <w:rPr>
                <w:b/>
                <w:color w:val="231F33"/>
                <w:spacing w:val="17"/>
                <w:w w:val="110"/>
                <w:sz w:val="15"/>
              </w:rPr>
              <w:t xml:space="preserve"> </w:t>
            </w:r>
            <w:r>
              <w:rPr>
                <w:color w:val="383144"/>
                <w:w w:val="110"/>
                <w:sz w:val="14"/>
              </w:rPr>
              <w:t>%</w:t>
            </w:r>
          </w:p>
        </w:tc>
        <w:tc>
          <w:tcPr>
            <w:tcW w:w="1133" w:type="dxa"/>
            <w:tcBorders>
              <w:top w:val="single" w:sz="6" w:space="0" w:color="000000"/>
            </w:tcBorders>
          </w:tcPr>
          <w:p w:rsidR="00E300A9" w:rsidRDefault="006039EE">
            <w:pPr>
              <w:pStyle w:val="TableParagraph"/>
              <w:spacing w:before="3" w:line="163" w:lineRule="exact"/>
              <w:ind w:left="134"/>
              <w:rPr>
                <w:b/>
                <w:sz w:val="15"/>
              </w:rPr>
            </w:pPr>
            <w:r>
              <w:rPr>
                <w:b/>
                <w:color w:val="130F1C"/>
                <w:w w:val="110"/>
                <w:sz w:val="15"/>
              </w:rPr>
              <w:t>114</w:t>
            </w:r>
            <w:r>
              <w:rPr>
                <w:b/>
                <w:color w:val="383144"/>
                <w:w w:val="110"/>
                <w:sz w:val="15"/>
              </w:rPr>
              <w:t>,778</w:t>
            </w:r>
          </w:p>
        </w:tc>
        <w:tc>
          <w:tcPr>
            <w:tcW w:w="933" w:type="dxa"/>
            <w:gridSpan w:val="2"/>
          </w:tcPr>
          <w:p w:rsidR="00E300A9" w:rsidRDefault="006039EE">
            <w:pPr>
              <w:pStyle w:val="TableParagraph"/>
              <w:spacing w:before="13" w:line="153" w:lineRule="exact"/>
              <w:ind w:left="145"/>
              <w:rPr>
                <w:sz w:val="14"/>
              </w:rPr>
            </w:pPr>
            <w:r>
              <w:rPr>
                <w:b/>
                <w:color w:val="231F33"/>
                <w:w w:val="105"/>
                <w:sz w:val="15"/>
              </w:rPr>
              <w:t>100.0</w:t>
            </w:r>
            <w:r>
              <w:rPr>
                <w:b/>
                <w:color w:val="231F33"/>
                <w:spacing w:val="13"/>
                <w:w w:val="105"/>
                <w:sz w:val="15"/>
              </w:rPr>
              <w:t xml:space="preserve"> </w:t>
            </w:r>
            <w:r>
              <w:rPr>
                <w:color w:val="383144"/>
                <w:w w:val="105"/>
                <w:sz w:val="14"/>
              </w:rPr>
              <w:t>%</w:t>
            </w:r>
          </w:p>
        </w:tc>
        <w:tc>
          <w:tcPr>
            <w:tcW w:w="1321" w:type="dxa"/>
            <w:tcBorders>
              <w:top w:val="single" w:sz="6" w:space="0" w:color="000000"/>
            </w:tcBorders>
          </w:tcPr>
          <w:p w:rsidR="00E300A9" w:rsidRDefault="006039EE">
            <w:pPr>
              <w:pStyle w:val="TableParagraph"/>
              <w:spacing w:before="3" w:line="163" w:lineRule="exact"/>
              <w:ind w:left="315"/>
              <w:rPr>
                <w:b/>
                <w:sz w:val="15"/>
              </w:rPr>
            </w:pPr>
            <w:r>
              <w:rPr>
                <w:b/>
                <w:color w:val="130F1C"/>
                <w:w w:val="105"/>
                <w:sz w:val="15"/>
              </w:rPr>
              <w:t>116</w:t>
            </w:r>
            <w:r>
              <w:rPr>
                <w:b/>
                <w:color w:val="383144"/>
                <w:w w:val="105"/>
                <w:sz w:val="15"/>
              </w:rPr>
              <w:t>,769</w:t>
            </w:r>
          </w:p>
        </w:tc>
        <w:tc>
          <w:tcPr>
            <w:tcW w:w="730" w:type="dxa"/>
            <w:tcBorders>
              <w:top w:val="single" w:sz="6" w:space="0" w:color="000000"/>
            </w:tcBorders>
          </w:tcPr>
          <w:p w:rsidR="00E300A9" w:rsidRDefault="006039EE">
            <w:pPr>
              <w:pStyle w:val="TableParagraph"/>
              <w:spacing w:before="22" w:line="143" w:lineRule="exact"/>
              <w:ind w:right="51"/>
              <w:jc w:val="right"/>
              <w:rPr>
                <w:sz w:val="14"/>
              </w:rPr>
            </w:pPr>
            <w:r>
              <w:rPr>
                <w:color w:val="130F1C"/>
                <w:w w:val="105"/>
                <w:sz w:val="14"/>
              </w:rPr>
              <w:t>10</w:t>
            </w:r>
            <w:r>
              <w:rPr>
                <w:color w:val="3D2128"/>
                <w:w w:val="105"/>
                <w:sz w:val="14"/>
              </w:rPr>
              <w:t>0.</w:t>
            </w:r>
            <w:r>
              <w:rPr>
                <w:color w:val="231F33"/>
                <w:w w:val="105"/>
                <w:sz w:val="14"/>
              </w:rPr>
              <w:t>0</w:t>
            </w:r>
            <w:r>
              <w:rPr>
                <w:color w:val="231F33"/>
                <w:spacing w:val="1"/>
                <w:w w:val="105"/>
                <w:sz w:val="14"/>
              </w:rPr>
              <w:t xml:space="preserve"> </w:t>
            </w:r>
            <w:r>
              <w:rPr>
                <w:color w:val="383144"/>
                <w:w w:val="105"/>
                <w:sz w:val="14"/>
              </w:rPr>
              <w:t>%</w:t>
            </w:r>
          </w:p>
        </w:tc>
      </w:tr>
      <w:tr w:rsidR="00E300A9">
        <w:trPr>
          <w:trHeight w:val="248"/>
        </w:trPr>
        <w:tc>
          <w:tcPr>
            <w:tcW w:w="993" w:type="dxa"/>
          </w:tcPr>
          <w:p w:rsidR="00E300A9" w:rsidRDefault="006039EE">
            <w:pPr>
              <w:pStyle w:val="TableParagraph"/>
              <w:spacing w:before="87" w:line="141" w:lineRule="exact"/>
              <w:ind w:left="307"/>
              <w:rPr>
                <w:b/>
                <w:sz w:val="14"/>
              </w:rPr>
            </w:pPr>
            <w:r>
              <w:rPr>
                <w:b/>
                <w:color w:val="130F1C"/>
                <w:w w:val="105"/>
                <w:sz w:val="14"/>
              </w:rPr>
              <w:t>Pa</w:t>
            </w:r>
            <w:r>
              <w:rPr>
                <w:b/>
                <w:color w:val="383144"/>
                <w:w w:val="105"/>
                <w:sz w:val="14"/>
              </w:rPr>
              <w:t>yo</w:t>
            </w:r>
            <w:r>
              <w:rPr>
                <w:b/>
                <w:w w:val="105"/>
                <w:sz w:val="14"/>
              </w:rPr>
              <w:t>r</w:t>
            </w:r>
            <w:r>
              <w:rPr>
                <w:b/>
                <w:color w:val="4B4B64"/>
                <w:w w:val="105"/>
                <w:sz w:val="14"/>
              </w:rPr>
              <w:t>·</w:t>
            </w:r>
          </w:p>
        </w:tc>
        <w:tc>
          <w:tcPr>
            <w:tcW w:w="2053" w:type="dxa"/>
          </w:tcPr>
          <w:p w:rsidR="00E300A9" w:rsidRDefault="00E300A9">
            <w:pPr>
              <w:pStyle w:val="TableParagraph"/>
              <w:rPr>
                <w:sz w:val="14"/>
              </w:rPr>
            </w:pPr>
          </w:p>
        </w:tc>
        <w:tc>
          <w:tcPr>
            <w:tcW w:w="504" w:type="dxa"/>
          </w:tcPr>
          <w:p w:rsidR="00E300A9" w:rsidRDefault="00E300A9">
            <w:pPr>
              <w:pStyle w:val="TableParagraph"/>
              <w:rPr>
                <w:sz w:val="14"/>
              </w:rPr>
            </w:pPr>
          </w:p>
        </w:tc>
        <w:tc>
          <w:tcPr>
            <w:tcW w:w="1384" w:type="dxa"/>
          </w:tcPr>
          <w:p w:rsidR="00E300A9" w:rsidRDefault="00E300A9">
            <w:pPr>
              <w:pStyle w:val="TableParagraph"/>
              <w:rPr>
                <w:sz w:val="14"/>
              </w:rPr>
            </w:pPr>
          </w:p>
        </w:tc>
        <w:tc>
          <w:tcPr>
            <w:tcW w:w="531" w:type="dxa"/>
          </w:tcPr>
          <w:p w:rsidR="00E300A9" w:rsidRDefault="00E300A9">
            <w:pPr>
              <w:pStyle w:val="TableParagraph"/>
              <w:rPr>
                <w:sz w:val="14"/>
              </w:rPr>
            </w:pPr>
          </w:p>
        </w:tc>
        <w:tc>
          <w:tcPr>
            <w:tcW w:w="671" w:type="dxa"/>
          </w:tcPr>
          <w:p w:rsidR="00E300A9" w:rsidRDefault="00E300A9">
            <w:pPr>
              <w:pStyle w:val="TableParagraph"/>
              <w:rPr>
                <w:sz w:val="14"/>
              </w:rPr>
            </w:pPr>
          </w:p>
        </w:tc>
        <w:tc>
          <w:tcPr>
            <w:tcW w:w="1133" w:type="dxa"/>
          </w:tcPr>
          <w:p w:rsidR="00E300A9" w:rsidRDefault="00E300A9">
            <w:pPr>
              <w:pStyle w:val="TableParagraph"/>
              <w:rPr>
                <w:sz w:val="14"/>
              </w:rPr>
            </w:pPr>
          </w:p>
        </w:tc>
        <w:tc>
          <w:tcPr>
            <w:tcW w:w="933" w:type="dxa"/>
            <w:gridSpan w:val="2"/>
          </w:tcPr>
          <w:p w:rsidR="00E300A9" w:rsidRDefault="00E300A9">
            <w:pPr>
              <w:pStyle w:val="TableParagraph"/>
              <w:rPr>
                <w:sz w:val="14"/>
              </w:rPr>
            </w:pPr>
          </w:p>
        </w:tc>
        <w:tc>
          <w:tcPr>
            <w:tcW w:w="1321" w:type="dxa"/>
          </w:tcPr>
          <w:p w:rsidR="00E300A9" w:rsidRDefault="00E300A9">
            <w:pPr>
              <w:pStyle w:val="TableParagraph"/>
              <w:rPr>
                <w:sz w:val="14"/>
              </w:rPr>
            </w:pPr>
          </w:p>
        </w:tc>
        <w:tc>
          <w:tcPr>
            <w:tcW w:w="730" w:type="dxa"/>
          </w:tcPr>
          <w:p w:rsidR="00E300A9" w:rsidRDefault="00E300A9">
            <w:pPr>
              <w:pStyle w:val="TableParagraph"/>
              <w:rPr>
                <w:sz w:val="14"/>
              </w:rPr>
            </w:pPr>
          </w:p>
        </w:tc>
      </w:tr>
      <w:tr w:rsidR="00E300A9">
        <w:trPr>
          <w:trHeight w:val="258"/>
        </w:trPr>
        <w:tc>
          <w:tcPr>
            <w:tcW w:w="3046" w:type="dxa"/>
            <w:gridSpan w:val="2"/>
          </w:tcPr>
          <w:p w:rsidR="00E300A9" w:rsidRDefault="006039EE">
            <w:pPr>
              <w:pStyle w:val="TableParagraph"/>
              <w:spacing w:before="89" w:line="149" w:lineRule="exact"/>
              <w:ind w:left="486"/>
              <w:rPr>
                <w:sz w:val="14"/>
              </w:rPr>
            </w:pPr>
            <w:r>
              <w:rPr>
                <w:color w:val="383144"/>
                <w:w w:val="105"/>
                <w:sz w:val="14"/>
              </w:rPr>
              <w:t>Commerc</w:t>
            </w:r>
            <w:r>
              <w:rPr>
                <w:color w:val="3D2128"/>
                <w:w w:val="105"/>
                <w:sz w:val="14"/>
              </w:rPr>
              <w:t>ial</w:t>
            </w:r>
          </w:p>
        </w:tc>
        <w:tc>
          <w:tcPr>
            <w:tcW w:w="1888" w:type="dxa"/>
            <w:gridSpan w:val="2"/>
          </w:tcPr>
          <w:p w:rsidR="00E300A9" w:rsidRDefault="006039EE">
            <w:pPr>
              <w:pStyle w:val="TableParagraph"/>
              <w:spacing w:before="79" w:line="159" w:lineRule="exact"/>
              <w:ind w:left="830"/>
              <w:rPr>
                <w:sz w:val="14"/>
              </w:rPr>
            </w:pPr>
            <w:r>
              <w:rPr>
                <w:color w:val="383144"/>
                <w:w w:val="105"/>
                <w:sz w:val="14"/>
              </w:rPr>
              <w:t>668</w:t>
            </w:r>
            <w:r>
              <w:rPr>
                <w:color w:val="4B4B64"/>
                <w:w w:val="105"/>
                <w:sz w:val="14"/>
              </w:rPr>
              <w:t>,</w:t>
            </w:r>
            <w:r>
              <w:rPr>
                <w:color w:val="383144"/>
                <w:w w:val="105"/>
                <w:sz w:val="14"/>
              </w:rPr>
              <w:t>718</w:t>
            </w:r>
          </w:p>
        </w:tc>
        <w:tc>
          <w:tcPr>
            <w:tcW w:w="531" w:type="dxa"/>
          </w:tcPr>
          <w:p w:rsidR="00E300A9" w:rsidRDefault="006039EE">
            <w:pPr>
              <w:pStyle w:val="TableParagraph"/>
              <w:spacing w:before="89" w:line="149" w:lineRule="exact"/>
              <w:ind w:right="38"/>
              <w:jc w:val="right"/>
              <w:rPr>
                <w:sz w:val="14"/>
              </w:rPr>
            </w:pPr>
            <w:r>
              <w:rPr>
                <w:color w:val="383144"/>
                <w:w w:val="105"/>
                <w:sz w:val="14"/>
              </w:rPr>
              <w:t>54</w:t>
            </w:r>
            <w:r>
              <w:rPr>
                <w:color w:val="383144"/>
                <w:spacing w:val="3"/>
                <w:w w:val="105"/>
                <w:sz w:val="14"/>
              </w:rPr>
              <w:t xml:space="preserve"> </w:t>
            </w:r>
            <w:r>
              <w:rPr>
                <w:color w:val="383144"/>
                <w:w w:val="105"/>
                <w:sz w:val="14"/>
              </w:rPr>
              <w:t>8</w:t>
            </w:r>
          </w:p>
        </w:tc>
        <w:tc>
          <w:tcPr>
            <w:tcW w:w="671" w:type="dxa"/>
          </w:tcPr>
          <w:p w:rsidR="00E300A9" w:rsidRDefault="006039EE">
            <w:pPr>
              <w:pStyle w:val="TableParagraph"/>
              <w:spacing w:before="89" w:line="149" w:lineRule="exact"/>
              <w:ind w:left="88"/>
              <w:rPr>
                <w:sz w:val="14"/>
              </w:rPr>
            </w:pPr>
            <w:r>
              <w:rPr>
                <w:color w:val="383144"/>
                <w:w w:val="107"/>
                <w:sz w:val="14"/>
              </w:rPr>
              <w:t>%</w:t>
            </w:r>
          </w:p>
        </w:tc>
        <w:tc>
          <w:tcPr>
            <w:tcW w:w="1133" w:type="dxa"/>
          </w:tcPr>
          <w:p w:rsidR="00E300A9" w:rsidRDefault="006039EE">
            <w:pPr>
              <w:pStyle w:val="TableParagraph"/>
              <w:spacing w:before="79" w:line="159" w:lineRule="exact"/>
              <w:ind w:left="128"/>
              <w:rPr>
                <w:sz w:val="14"/>
              </w:rPr>
            </w:pPr>
            <w:r>
              <w:rPr>
                <w:color w:val="383144"/>
                <w:w w:val="105"/>
                <w:sz w:val="14"/>
              </w:rPr>
              <w:t>670,5</w:t>
            </w:r>
            <w:r>
              <w:rPr>
                <w:color w:val="3D2128"/>
                <w:w w:val="105"/>
                <w:sz w:val="14"/>
              </w:rPr>
              <w:t>1</w:t>
            </w:r>
            <w:r>
              <w:rPr>
                <w:color w:val="383144"/>
                <w:w w:val="105"/>
                <w:sz w:val="14"/>
              </w:rPr>
              <w:t>7</w:t>
            </w:r>
          </w:p>
        </w:tc>
        <w:tc>
          <w:tcPr>
            <w:tcW w:w="545" w:type="dxa"/>
          </w:tcPr>
          <w:p w:rsidR="00E300A9" w:rsidRDefault="006039EE">
            <w:pPr>
              <w:pStyle w:val="TableParagraph"/>
              <w:spacing w:before="79" w:line="159" w:lineRule="exact"/>
              <w:ind w:right="60"/>
              <w:jc w:val="right"/>
              <w:rPr>
                <w:sz w:val="14"/>
              </w:rPr>
            </w:pPr>
            <w:r>
              <w:rPr>
                <w:color w:val="383144"/>
                <w:w w:val="105"/>
                <w:sz w:val="14"/>
              </w:rPr>
              <w:t>54</w:t>
            </w:r>
            <w:r>
              <w:rPr>
                <w:color w:val="383144"/>
                <w:spacing w:val="18"/>
                <w:w w:val="105"/>
                <w:sz w:val="14"/>
              </w:rPr>
              <w:t xml:space="preserve"> </w:t>
            </w:r>
            <w:r>
              <w:rPr>
                <w:color w:val="231F33"/>
                <w:w w:val="105"/>
                <w:sz w:val="14"/>
              </w:rPr>
              <w:t>I</w:t>
            </w:r>
          </w:p>
        </w:tc>
        <w:tc>
          <w:tcPr>
            <w:tcW w:w="388" w:type="dxa"/>
          </w:tcPr>
          <w:p w:rsidR="00E300A9" w:rsidRDefault="006039EE">
            <w:pPr>
              <w:pStyle w:val="TableParagraph"/>
              <w:spacing w:before="89" w:line="149" w:lineRule="exact"/>
              <w:ind w:left="56"/>
              <w:rPr>
                <w:sz w:val="14"/>
              </w:rPr>
            </w:pPr>
            <w:r>
              <w:rPr>
                <w:color w:val="383144"/>
                <w:w w:val="107"/>
                <w:sz w:val="14"/>
              </w:rPr>
              <w:t>%</w:t>
            </w:r>
          </w:p>
        </w:tc>
        <w:tc>
          <w:tcPr>
            <w:tcW w:w="1321" w:type="dxa"/>
          </w:tcPr>
          <w:p w:rsidR="00E300A9" w:rsidRDefault="006039EE">
            <w:pPr>
              <w:pStyle w:val="TableParagraph"/>
              <w:spacing w:before="79" w:line="159" w:lineRule="exact"/>
              <w:ind w:left="319"/>
              <w:rPr>
                <w:sz w:val="14"/>
              </w:rPr>
            </w:pPr>
            <w:r>
              <w:rPr>
                <w:color w:val="383144"/>
                <w:spacing w:val="-7"/>
                <w:w w:val="105"/>
                <w:sz w:val="14"/>
              </w:rPr>
              <w:t>65</w:t>
            </w:r>
            <w:r>
              <w:rPr>
                <w:color w:val="6D5D6B"/>
                <w:spacing w:val="-7"/>
                <w:w w:val="105"/>
                <w:sz w:val="14"/>
              </w:rPr>
              <w:t>,</w:t>
            </w:r>
            <w:r>
              <w:rPr>
                <w:color w:val="6D5D6B"/>
                <w:spacing w:val="-19"/>
                <w:w w:val="105"/>
                <w:sz w:val="14"/>
              </w:rPr>
              <w:t xml:space="preserve"> </w:t>
            </w:r>
            <w:r>
              <w:rPr>
                <w:color w:val="383144"/>
                <w:spacing w:val="-7"/>
                <w:w w:val="105"/>
                <w:sz w:val="14"/>
              </w:rPr>
              <w:t>0</w:t>
            </w:r>
            <w:r>
              <w:rPr>
                <w:color w:val="383144"/>
                <w:spacing w:val="-2"/>
                <w:w w:val="105"/>
                <w:sz w:val="14"/>
              </w:rPr>
              <w:t xml:space="preserve"> </w:t>
            </w:r>
            <w:r>
              <w:rPr>
                <w:color w:val="383144"/>
                <w:spacing w:val="-6"/>
                <w:w w:val="105"/>
                <w:sz w:val="14"/>
              </w:rPr>
              <w:t>627</w:t>
            </w:r>
          </w:p>
        </w:tc>
        <w:tc>
          <w:tcPr>
            <w:tcW w:w="730" w:type="dxa"/>
          </w:tcPr>
          <w:p w:rsidR="00E300A9" w:rsidRDefault="006039EE">
            <w:pPr>
              <w:pStyle w:val="TableParagraph"/>
              <w:spacing w:before="89" w:line="149" w:lineRule="exact"/>
              <w:ind w:right="47"/>
              <w:jc w:val="right"/>
              <w:rPr>
                <w:sz w:val="14"/>
              </w:rPr>
            </w:pPr>
            <w:r>
              <w:rPr>
                <w:color w:val="383144"/>
                <w:w w:val="105"/>
                <w:sz w:val="14"/>
              </w:rPr>
              <w:t xml:space="preserve">529 </w:t>
            </w:r>
            <w:r>
              <w:rPr>
                <w:color w:val="383144"/>
                <w:spacing w:val="3"/>
                <w:w w:val="105"/>
                <w:sz w:val="14"/>
              </w:rPr>
              <w:t xml:space="preserve"> </w:t>
            </w:r>
            <w:r>
              <w:rPr>
                <w:color w:val="383144"/>
                <w:w w:val="105"/>
                <w:sz w:val="14"/>
              </w:rPr>
              <w:t>%</w:t>
            </w:r>
          </w:p>
        </w:tc>
      </w:tr>
      <w:tr w:rsidR="00E300A9">
        <w:trPr>
          <w:trHeight w:val="191"/>
        </w:trPr>
        <w:tc>
          <w:tcPr>
            <w:tcW w:w="3046" w:type="dxa"/>
            <w:gridSpan w:val="2"/>
          </w:tcPr>
          <w:p w:rsidR="00E300A9" w:rsidRDefault="006039EE">
            <w:pPr>
              <w:pStyle w:val="TableParagraph"/>
              <w:spacing w:before="12" w:line="160" w:lineRule="exact"/>
              <w:ind w:left="489"/>
              <w:rPr>
                <w:sz w:val="14"/>
              </w:rPr>
            </w:pPr>
            <w:r>
              <w:rPr>
                <w:color w:val="383144"/>
                <w:w w:val="105"/>
                <w:sz w:val="14"/>
              </w:rPr>
              <w:t>Med</w:t>
            </w:r>
            <w:r>
              <w:rPr>
                <w:color w:val="130F1C"/>
                <w:w w:val="105"/>
                <w:sz w:val="14"/>
              </w:rPr>
              <w:t>i</w:t>
            </w:r>
            <w:r>
              <w:rPr>
                <w:color w:val="383144"/>
                <w:w w:val="105"/>
                <w:sz w:val="14"/>
              </w:rPr>
              <w:t>care</w:t>
            </w:r>
          </w:p>
        </w:tc>
        <w:tc>
          <w:tcPr>
            <w:tcW w:w="1888" w:type="dxa"/>
            <w:gridSpan w:val="2"/>
          </w:tcPr>
          <w:p w:rsidR="00E300A9" w:rsidRDefault="006039EE">
            <w:pPr>
              <w:pStyle w:val="TableParagraph"/>
              <w:spacing w:before="2"/>
              <w:ind w:left="823"/>
              <w:rPr>
                <w:sz w:val="14"/>
              </w:rPr>
            </w:pPr>
            <w:r>
              <w:rPr>
                <w:color w:val="383144"/>
                <w:w w:val="105"/>
                <w:sz w:val="14"/>
              </w:rPr>
              <w:t>278</w:t>
            </w:r>
            <w:r>
              <w:rPr>
                <w:color w:val="4B4B64"/>
                <w:w w:val="105"/>
                <w:sz w:val="14"/>
              </w:rPr>
              <w:t>,</w:t>
            </w:r>
            <w:r>
              <w:rPr>
                <w:color w:val="383144"/>
                <w:w w:val="105"/>
                <w:sz w:val="14"/>
              </w:rPr>
              <w:t>456</w:t>
            </w:r>
          </w:p>
        </w:tc>
        <w:tc>
          <w:tcPr>
            <w:tcW w:w="531" w:type="dxa"/>
          </w:tcPr>
          <w:p w:rsidR="00E300A9" w:rsidRDefault="006039EE">
            <w:pPr>
              <w:pStyle w:val="TableParagraph"/>
              <w:spacing w:before="2" w:line="169" w:lineRule="exact"/>
              <w:ind w:right="30"/>
              <w:jc w:val="right"/>
              <w:rPr>
                <w:b/>
                <w:sz w:val="15"/>
              </w:rPr>
            </w:pPr>
            <w:r>
              <w:rPr>
                <w:color w:val="383144"/>
                <w:w w:val="105"/>
                <w:sz w:val="14"/>
              </w:rPr>
              <w:t>22</w:t>
            </w:r>
            <w:r>
              <w:rPr>
                <w:color w:val="383144"/>
                <w:spacing w:val="13"/>
                <w:w w:val="105"/>
                <w:sz w:val="14"/>
              </w:rPr>
              <w:t xml:space="preserve"> </w:t>
            </w:r>
            <w:r>
              <w:rPr>
                <w:b/>
                <w:color w:val="383144"/>
                <w:w w:val="105"/>
                <w:sz w:val="15"/>
              </w:rPr>
              <w:t>8</w:t>
            </w:r>
          </w:p>
        </w:tc>
        <w:tc>
          <w:tcPr>
            <w:tcW w:w="671" w:type="dxa"/>
          </w:tcPr>
          <w:p w:rsidR="00E300A9" w:rsidRDefault="00E300A9">
            <w:pPr>
              <w:pStyle w:val="TableParagraph"/>
              <w:rPr>
                <w:sz w:val="12"/>
              </w:rPr>
            </w:pPr>
          </w:p>
        </w:tc>
        <w:tc>
          <w:tcPr>
            <w:tcW w:w="1133" w:type="dxa"/>
          </w:tcPr>
          <w:p w:rsidR="00E300A9" w:rsidRDefault="006039EE">
            <w:pPr>
              <w:pStyle w:val="TableParagraph"/>
              <w:spacing w:before="2"/>
              <w:ind w:left="131"/>
              <w:rPr>
                <w:sz w:val="14"/>
              </w:rPr>
            </w:pPr>
            <w:r>
              <w:rPr>
                <w:color w:val="383144"/>
                <w:w w:val="110"/>
                <w:sz w:val="14"/>
              </w:rPr>
              <w:t>289,982</w:t>
            </w:r>
          </w:p>
        </w:tc>
        <w:tc>
          <w:tcPr>
            <w:tcW w:w="545" w:type="dxa"/>
          </w:tcPr>
          <w:p w:rsidR="00E300A9" w:rsidRDefault="006039EE">
            <w:pPr>
              <w:pStyle w:val="TableParagraph"/>
              <w:spacing w:before="12" w:line="160" w:lineRule="exact"/>
              <w:ind w:right="88"/>
              <w:jc w:val="right"/>
              <w:rPr>
                <w:sz w:val="14"/>
              </w:rPr>
            </w:pPr>
            <w:r>
              <w:rPr>
                <w:color w:val="383144"/>
                <w:w w:val="110"/>
                <w:sz w:val="14"/>
              </w:rPr>
              <w:t>234</w:t>
            </w:r>
          </w:p>
        </w:tc>
        <w:tc>
          <w:tcPr>
            <w:tcW w:w="388" w:type="dxa"/>
          </w:tcPr>
          <w:p w:rsidR="00E300A9" w:rsidRDefault="00E300A9">
            <w:pPr>
              <w:pStyle w:val="TableParagraph"/>
              <w:rPr>
                <w:sz w:val="12"/>
              </w:rPr>
            </w:pPr>
          </w:p>
        </w:tc>
        <w:tc>
          <w:tcPr>
            <w:tcW w:w="1321" w:type="dxa"/>
          </w:tcPr>
          <w:p w:rsidR="00E300A9" w:rsidRDefault="006039EE">
            <w:pPr>
              <w:pStyle w:val="TableParagraph"/>
              <w:spacing w:before="2"/>
              <w:ind w:left="312"/>
              <w:rPr>
                <w:sz w:val="14"/>
              </w:rPr>
            </w:pPr>
            <w:r>
              <w:rPr>
                <w:color w:val="383144"/>
                <w:spacing w:val="-8"/>
                <w:w w:val="110"/>
                <w:sz w:val="14"/>
              </w:rPr>
              <w:t>29</w:t>
            </w:r>
            <w:r>
              <w:rPr>
                <w:color w:val="6D5D6B"/>
                <w:spacing w:val="-8"/>
                <w:w w:val="110"/>
                <w:sz w:val="14"/>
              </w:rPr>
              <w:t>,</w:t>
            </w:r>
            <w:r>
              <w:rPr>
                <w:color w:val="6D5D6B"/>
                <w:spacing w:val="-25"/>
                <w:w w:val="110"/>
                <w:sz w:val="14"/>
              </w:rPr>
              <w:t xml:space="preserve"> </w:t>
            </w:r>
            <w:r>
              <w:rPr>
                <w:color w:val="383144"/>
                <w:spacing w:val="-8"/>
                <w:w w:val="110"/>
                <w:sz w:val="14"/>
              </w:rPr>
              <w:t>8</w:t>
            </w:r>
            <w:r>
              <w:rPr>
                <w:color w:val="383144"/>
                <w:spacing w:val="-3"/>
                <w:w w:val="110"/>
                <w:sz w:val="14"/>
              </w:rPr>
              <w:t xml:space="preserve"> </w:t>
            </w:r>
            <w:r>
              <w:rPr>
                <w:color w:val="231F33"/>
                <w:spacing w:val="-7"/>
                <w:w w:val="110"/>
                <w:sz w:val="14"/>
              </w:rPr>
              <w:t>160</w:t>
            </w:r>
          </w:p>
        </w:tc>
        <w:tc>
          <w:tcPr>
            <w:tcW w:w="730" w:type="dxa"/>
          </w:tcPr>
          <w:p w:rsidR="00E300A9" w:rsidRDefault="006039EE">
            <w:pPr>
              <w:pStyle w:val="TableParagraph"/>
              <w:spacing w:before="12" w:line="160" w:lineRule="exact"/>
              <w:ind w:left="215"/>
              <w:rPr>
                <w:sz w:val="14"/>
              </w:rPr>
            </w:pPr>
            <w:r>
              <w:rPr>
                <w:color w:val="383144"/>
                <w:w w:val="110"/>
                <w:sz w:val="14"/>
              </w:rPr>
              <w:t>242</w:t>
            </w:r>
          </w:p>
        </w:tc>
      </w:tr>
      <w:tr w:rsidR="00E300A9">
        <w:trPr>
          <w:trHeight w:val="194"/>
        </w:trPr>
        <w:tc>
          <w:tcPr>
            <w:tcW w:w="3046" w:type="dxa"/>
            <w:gridSpan w:val="2"/>
          </w:tcPr>
          <w:p w:rsidR="00E300A9" w:rsidRDefault="006039EE">
            <w:pPr>
              <w:pStyle w:val="TableParagraph"/>
              <w:spacing w:before="21" w:line="154" w:lineRule="exact"/>
              <w:ind w:left="489"/>
              <w:rPr>
                <w:sz w:val="14"/>
              </w:rPr>
            </w:pPr>
            <w:r>
              <w:rPr>
                <w:color w:val="383144"/>
                <w:w w:val="110"/>
                <w:sz w:val="14"/>
              </w:rPr>
              <w:t>Med</w:t>
            </w:r>
            <w:r>
              <w:rPr>
                <w:color w:val="130F1C"/>
                <w:w w:val="110"/>
                <w:sz w:val="14"/>
              </w:rPr>
              <w:t>i</w:t>
            </w:r>
            <w:r>
              <w:rPr>
                <w:color w:val="383144"/>
                <w:w w:val="110"/>
                <w:sz w:val="14"/>
              </w:rPr>
              <w:t>caid</w:t>
            </w:r>
          </w:p>
        </w:tc>
        <w:tc>
          <w:tcPr>
            <w:tcW w:w="1888" w:type="dxa"/>
            <w:gridSpan w:val="2"/>
          </w:tcPr>
          <w:p w:rsidR="00E300A9" w:rsidRDefault="006039EE">
            <w:pPr>
              <w:pStyle w:val="TableParagraph"/>
              <w:spacing w:before="11"/>
              <w:ind w:left="830"/>
              <w:rPr>
                <w:sz w:val="14"/>
              </w:rPr>
            </w:pPr>
            <w:r>
              <w:rPr>
                <w:color w:val="231F33"/>
                <w:w w:val="110"/>
                <w:sz w:val="14"/>
              </w:rPr>
              <w:t>129</w:t>
            </w:r>
            <w:r>
              <w:rPr>
                <w:color w:val="4B4B64"/>
                <w:w w:val="110"/>
                <w:sz w:val="14"/>
              </w:rPr>
              <w:t>,</w:t>
            </w:r>
            <w:r>
              <w:rPr>
                <w:color w:val="383144"/>
                <w:w w:val="110"/>
                <w:sz w:val="14"/>
              </w:rPr>
              <w:t>092</w:t>
            </w:r>
          </w:p>
        </w:tc>
        <w:tc>
          <w:tcPr>
            <w:tcW w:w="531" w:type="dxa"/>
          </w:tcPr>
          <w:p w:rsidR="00E300A9" w:rsidRDefault="006039EE">
            <w:pPr>
              <w:pStyle w:val="TableParagraph"/>
              <w:spacing w:before="21" w:line="154" w:lineRule="exact"/>
              <w:ind w:right="34"/>
              <w:jc w:val="right"/>
              <w:rPr>
                <w:sz w:val="14"/>
              </w:rPr>
            </w:pPr>
            <w:r>
              <w:rPr>
                <w:color w:val="3D2128"/>
                <w:w w:val="110"/>
                <w:sz w:val="14"/>
              </w:rPr>
              <w:t>1</w:t>
            </w:r>
            <w:r>
              <w:rPr>
                <w:color w:val="383144"/>
                <w:w w:val="110"/>
                <w:sz w:val="14"/>
              </w:rPr>
              <w:t>0</w:t>
            </w:r>
            <w:r>
              <w:rPr>
                <w:color w:val="383144"/>
                <w:spacing w:val="5"/>
                <w:w w:val="110"/>
                <w:sz w:val="14"/>
              </w:rPr>
              <w:t xml:space="preserve"> </w:t>
            </w:r>
            <w:r>
              <w:rPr>
                <w:color w:val="383144"/>
                <w:w w:val="110"/>
                <w:sz w:val="14"/>
              </w:rPr>
              <w:t>6</w:t>
            </w:r>
          </w:p>
        </w:tc>
        <w:tc>
          <w:tcPr>
            <w:tcW w:w="671" w:type="dxa"/>
          </w:tcPr>
          <w:p w:rsidR="00E300A9" w:rsidRDefault="00E300A9">
            <w:pPr>
              <w:pStyle w:val="TableParagraph"/>
              <w:rPr>
                <w:sz w:val="12"/>
              </w:rPr>
            </w:pPr>
          </w:p>
        </w:tc>
        <w:tc>
          <w:tcPr>
            <w:tcW w:w="1133" w:type="dxa"/>
          </w:tcPr>
          <w:p w:rsidR="00E300A9" w:rsidRDefault="006039EE">
            <w:pPr>
              <w:pStyle w:val="TableParagraph"/>
              <w:spacing w:before="11"/>
              <w:ind w:left="128"/>
              <w:rPr>
                <w:sz w:val="14"/>
              </w:rPr>
            </w:pPr>
            <w:r>
              <w:rPr>
                <w:color w:val="3D2128"/>
                <w:w w:val="110"/>
                <w:sz w:val="14"/>
              </w:rPr>
              <w:t>1</w:t>
            </w:r>
            <w:r>
              <w:rPr>
                <w:color w:val="383144"/>
                <w:w w:val="110"/>
                <w:sz w:val="14"/>
              </w:rPr>
              <w:t>57,355</w:t>
            </w:r>
          </w:p>
        </w:tc>
        <w:tc>
          <w:tcPr>
            <w:tcW w:w="545" w:type="dxa"/>
          </w:tcPr>
          <w:p w:rsidR="00E300A9" w:rsidRDefault="006039EE">
            <w:pPr>
              <w:pStyle w:val="TableParagraph"/>
              <w:spacing w:before="11"/>
              <w:ind w:right="44"/>
              <w:jc w:val="right"/>
              <w:rPr>
                <w:sz w:val="14"/>
              </w:rPr>
            </w:pPr>
            <w:r>
              <w:rPr>
                <w:color w:val="1D3D66"/>
                <w:w w:val="110"/>
                <w:sz w:val="14"/>
              </w:rPr>
              <w:t>1</w:t>
            </w:r>
            <w:r>
              <w:rPr>
                <w:color w:val="383144"/>
                <w:w w:val="110"/>
                <w:sz w:val="14"/>
              </w:rPr>
              <w:t>2 7</w:t>
            </w:r>
          </w:p>
        </w:tc>
        <w:tc>
          <w:tcPr>
            <w:tcW w:w="388" w:type="dxa"/>
          </w:tcPr>
          <w:p w:rsidR="00E300A9" w:rsidRDefault="00E300A9">
            <w:pPr>
              <w:pStyle w:val="TableParagraph"/>
              <w:rPr>
                <w:sz w:val="12"/>
              </w:rPr>
            </w:pPr>
          </w:p>
        </w:tc>
        <w:tc>
          <w:tcPr>
            <w:tcW w:w="1321" w:type="dxa"/>
          </w:tcPr>
          <w:p w:rsidR="00E300A9" w:rsidRDefault="006039EE">
            <w:pPr>
              <w:pStyle w:val="TableParagraph"/>
              <w:spacing w:before="11"/>
              <w:ind w:left="319"/>
              <w:rPr>
                <w:sz w:val="14"/>
              </w:rPr>
            </w:pPr>
            <w:r>
              <w:rPr>
                <w:color w:val="231F33"/>
                <w:w w:val="110"/>
                <w:sz w:val="14"/>
              </w:rPr>
              <w:t>1</w:t>
            </w:r>
            <w:r>
              <w:rPr>
                <w:color w:val="231F33"/>
                <w:spacing w:val="-60"/>
                <w:w w:val="110"/>
                <w:sz w:val="14"/>
              </w:rPr>
              <w:t>5</w:t>
            </w:r>
            <w:r>
              <w:rPr>
                <w:color w:val="6D5D6B"/>
                <w:w w:val="110"/>
                <w:sz w:val="14"/>
              </w:rPr>
              <w:t>,</w:t>
            </w:r>
            <w:r>
              <w:rPr>
                <w:color w:val="6D5D6B"/>
                <w:spacing w:val="-14"/>
                <w:sz w:val="14"/>
              </w:rPr>
              <w:t xml:space="preserve"> </w:t>
            </w:r>
            <w:r>
              <w:rPr>
                <w:color w:val="231F33"/>
                <w:w w:val="110"/>
                <w:sz w:val="14"/>
              </w:rPr>
              <w:t>8</w:t>
            </w:r>
            <w:r>
              <w:rPr>
                <w:color w:val="231F33"/>
                <w:spacing w:val="-6"/>
                <w:sz w:val="14"/>
              </w:rPr>
              <w:t xml:space="preserve"> </w:t>
            </w:r>
            <w:r>
              <w:rPr>
                <w:color w:val="231F33"/>
                <w:w w:val="110"/>
                <w:sz w:val="14"/>
              </w:rPr>
              <w:t>153</w:t>
            </w:r>
          </w:p>
        </w:tc>
        <w:tc>
          <w:tcPr>
            <w:tcW w:w="730" w:type="dxa"/>
          </w:tcPr>
          <w:p w:rsidR="00E300A9" w:rsidRDefault="006039EE">
            <w:pPr>
              <w:pStyle w:val="TableParagraph"/>
              <w:spacing w:before="21" w:line="154" w:lineRule="exact"/>
              <w:ind w:left="222"/>
              <w:rPr>
                <w:sz w:val="14"/>
              </w:rPr>
            </w:pPr>
            <w:r>
              <w:rPr>
                <w:color w:val="231F33"/>
                <w:w w:val="110"/>
                <w:sz w:val="14"/>
              </w:rPr>
              <w:t>12</w:t>
            </w:r>
            <w:r>
              <w:rPr>
                <w:color w:val="231F33"/>
                <w:spacing w:val="-6"/>
                <w:w w:val="110"/>
                <w:sz w:val="14"/>
              </w:rPr>
              <w:t xml:space="preserve"> </w:t>
            </w:r>
            <w:r>
              <w:rPr>
                <w:color w:val="383144"/>
                <w:w w:val="110"/>
                <w:sz w:val="14"/>
              </w:rPr>
              <w:t>8</w:t>
            </w:r>
          </w:p>
        </w:tc>
      </w:tr>
      <w:tr w:rsidR="00E300A9">
        <w:trPr>
          <w:trHeight w:val="383"/>
        </w:trPr>
        <w:tc>
          <w:tcPr>
            <w:tcW w:w="3046" w:type="dxa"/>
            <w:gridSpan w:val="2"/>
          </w:tcPr>
          <w:p w:rsidR="00E300A9" w:rsidRDefault="006039EE">
            <w:pPr>
              <w:pStyle w:val="TableParagraph"/>
              <w:spacing w:before="17"/>
              <w:ind w:left="489"/>
              <w:rPr>
                <w:sz w:val="14"/>
              </w:rPr>
            </w:pPr>
            <w:r>
              <w:rPr>
                <w:color w:val="383144"/>
                <w:spacing w:val="-1"/>
                <w:w w:val="110"/>
                <w:sz w:val="14"/>
              </w:rPr>
              <w:t>Multip</w:t>
            </w:r>
            <w:r>
              <w:rPr>
                <w:color w:val="130F1C"/>
                <w:spacing w:val="-1"/>
                <w:w w:val="110"/>
                <w:sz w:val="14"/>
              </w:rPr>
              <w:t>le</w:t>
            </w:r>
            <w:r>
              <w:rPr>
                <w:color w:val="130F1C"/>
                <w:spacing w:val="-8"/>
                <w:w w:val="110"/>
                <w:sz w:val="14"/>
              </w:rPr>
              <w:t xml:space="preserve"> </w:t>
            </w:r>
            <w:r>
              <w:rPr>
                <w:color w:val="231F33"/>
                <w:w w:val="110"/>
                <w:sz w:val="14"/>
              </w:rPr>
              <w:t>Payors</w:t>
            </w:r>
          </w:p>
        </w:tc>
        <w:tc>
          <w:tcPr>
            <w:tcW w:w="1888" w:type="dxa"/>
            <w:gridSpan w:val="2"/>
          </w:tcPr>
          <w:p w:rsidR="00E300A9" w:rsidRDefault="006039EE">
            <w:pPr>
              <w:pStyle w:val="TableParagraph"/>
              <w:spacing w:before="7"/>
              <w:ind w:left="901"/>
              <w:rPr>
                <w:sz w:val="14"/>
              </w:rPr>
            </w:pPr>
            <w:r>
              <w:rPr>
                <w:color w:val="383144"/>
                <w:w w:val="110"/>
                <w:sz w:val="14"/>
              </w:rPr>
              <w:t>73</w:t>
            </w:r>
            <w:r>
              <w:rPr>
                <w:color w:val="4B4B64"/>
                <w:w w:val="110"/>
                <w:sz w:val="14"/>
              </w:rPr>
              <w:t>,</w:t>
            </w:r>
            <w:r>
              <w:rPr>
                <w:color w:val="383144"/>
                <w:w w:val="110"/>
                <w:sz w:val="14"/>
              </w:rPr>
              <w:t>024</w:t>
            </w:r>
          </w:p>
        </w:tc>
        <w:tc>
          <w:tcPr>
            <w:tcW w:w="531" w:type="dxa"/>
          </w:tcPr>
          <w:p w:rsidR="00E300A9" w:rsidRDefault="006039EE">
            <w:pPr>
              <w:pStyle w:val="TableParagraph"/>
              <w:spacing w:before="17"/>
              <w:ind w:right="80"/>
              <w:jc w:val="right"/>
              <w:rPr>
                <w:sz w:val="14"/>
              </w:rPr>
            </w:pPr>
            <w:r>
              <w:rPr>
                <w:color w:val="383144"/>
                <w:w w:val="110"/>
                <w:sz w:val="14"/>
              </w:rPr>
              <w:t>60</w:t>
            </w:r>
          </w:p>
        </w:tc>
        <w:tc>
          <w:tcPr>
            <w:tcW w:w="671" w:type="dxa"/>
          </w:tcPr>
          <w:p w:rsidR="00E300A9" w:rsidRDefault="00E300A9">
            <w:pPr>
              <w:pStyle w:val="TableParagraph"/>
              <w:rPr>
                <w:sz w:val="14"/>
              </w:rPr>
            </w:pPr>
          </w:p>
        </w:tc>
        <w:tc>
          <w:tcPr>
            <w:tcW w:w="1133" w:type="dxa"/>
          </w:tcPr>
          <w:p w:rsidR="00E300A9" w:rsidRDefault="006039EE">
            <w:pPr>
              <w:pStyle w:val="TableParagraph"/>
              <w:spacing w:before="7"/>
              <w:ind w:left="207"/>
              <w:rPr>
                <w:sz w:val="14"/>
              </w:rPr>
            </w:pPr>
            <w:r>
              <w:rPr>
                <w:color w:val="383144"/>
                <w:spacing w:val="-51"/>
                <w:w w:val="108"/>
                <w:sz w:val="14"/>
              </w:rPr>
              <w:t>5</w:t>
            </w:r>
            <w:r>
              <w:rPr>
                <w:color w:val="6D5D6B"/>
                <w:spacing w:val="12"/>
                <w:w w:val="108"/>
                <w:sz w:val="14"/>
              </w:rPr>
              <w:t>,</w:t>
            </w:r>
            <w:r>
              <w:rPr>
                <w:color w:val="383144"/>
                <w:w w:val="108"/>
                <w:sz w:val="14"/>
              </w:rPr>
              <w:t>6</w:t>
            </w:r>
            <w:r>
              <w:rPr>
                <w:color w:val="383144"/>
                <w:spacing w:val="5"/>
                <w:sz w:val="14"/>
              </w:rPr>
              <w:t xml:space="preserve"> </w:t>
            </w:r>
            <w:r>
              <w:rPr>
                <w:color w:val="383144"/>
                <w:w w:val="108"/>
                <w:sz w:val="14"/>
              </w:rPr>
              <w:t>940</w:t>
            </w:r>
          </w:p>
        </w:tc>
        <w:tc>
          <w:tcPr>
            <w:tcW w:w="545" w:type="dxa"/>
          </w:tcPr>
          <w:p w:rsidR="00E300A9" w:rsidRDefault="006039EE">
            <w:pPr>
              <w:pStyle w:val="TableParagraph"/>
              <w:spacing w:before="7"/>
              <w:ind w:right="87"/>
              <w:jc w:val="right"/>
              <w:rPr>
                <w:sz w:val="14"/>
              </w:rPr>
            </w:pPr>
            <w:r>
              <w:rPr>
                <w:color w:val="383144"/>
                <w:w w:val="110"/>
                <w:sz w:val="14"/>
              </w:rPr>
              <w:t>46</w:t>
            </w:r>
          </w:p>
        </w:tc>
        <w:tc>
          <w:tcPr>
            <w:tcW w:w="388" w:type="dxa"/>
          </w:tcPr>
          <w:p w:rsidR="00E300A9" w:rsidRDefault="00E300A9">
            <w:pPr>
              <w:pStyle w:val="TableParagraph"/>
              <w:rPr>
                <w:sz w:val="14"/>
              </w:rPr>
            </w:pPr>
          </w:p>
        </w:tc>
        <w:tc>
          <w:tcPr>
            <w:tcW w:w="1321" w:type="dxa"/>
          </w:tcPr>
          <w:p w:rsidR="00E300A9" w:rsidRDefault="006039EE">
            <w:pPr>
              <w:pStyle w:val="TableParagraph"/>
              <w:spacing w:before="7"/>
              <w:ind w:left="399"/>
              <w:rPr>
                <w:sz w:val="14"/>
              </w:rPr>
            </w:pPr>
            <w:r>
              <w:rPr>
                <w:color w:val="383144"/>
                <w:w w:val="110"/>
                <w:sz w:val="14"/>
              </w:rPr>
              <w:t>57</w:t>
            </w:r>
            <w:r>
              <w:rPr>
                <w:color w:val="4B4B64"/>
                <w:w w:val="110"/>
                <w:sz w:val="14"/>
              </w:rPr>
              <w:t>,</w:t>
            </w:r>
            <w:r>
              <w:rPr>
                <w:color w:val="383144"/>
                <w:w w:val="110"/>
                <w:sz w:val="14"/>
              </w:rPr>
              <w:t>309</w:t>
            </w:r>
          </w:p>
        </w:tc>
        <w:tc>
          <w:tcPr>
            <w:tcW w:w="730" w:type="dxa"/>
          </w:tcPr>
          <w:p w:rsidR="00E300A9" w:rsidRDefault="006039EE">
            <w:pPr>
              <w:pStyle w:val="TableParagraph"/>
              <w:spacing w:before="7"/>
              <w:ind w:left="260" w:right="225"/>
              <w:jc w:val="center"/>
              <w:rPr>
                <w:sz w:val="14"/>
              </w:rPr>
            </w:pPr>
            <w:r>
              <w:rPr>
                <w:color w:val="383144"/>
                <w:w w:val="110"/>
                <w:sz w:val="14"/>
              </w:rPr>
              <w:t>47</w:t>
            </w:r>
          </w:p>
        </w:tc>
      </w:tr>
      <w:tr w:rsidR="00F65BC7">
        <w:trPr>
          <w:trHeight w:val="383"/>
        </w:trPr>
        <w:tc>
          <w:tcPr>
            <w:tcW w:w="3046" w:type="dxa"/>
            <w:gridSpan w:val="2"/>
          </w:tcPr>
          <w:p w:rsidR="00F65BC7" w:rsidRDefault="00F65BC7">
            <w:pPr>
              <w:pStyle w:val="TableParagraph"/>
              <w:spacing w:before="17"/>
              <w:ind w:left="489"/>
              <w:rPr>
                <w:color w:val="383144"/>
                <w:spacing w:val="-1"/>
                <w:w w:val="110"/>
                <w:sz w:val="14"/>
              </w:rPr>
            </w:pPr>
          </w:p>
        </w:tc>
        <w:tc>
          <w:tcPr>
            <w:tcW w:w="1888" w:type="dxa"/>
            <w:gridSpan w:val="2"/>
          </w:tcPr>
          <w:p w:rsidR="00F65BC7" w:rsidRDefault="00F65BC7">
            <w:pPr>
              <w:pStyle w:val="TableParagraph"/>
              <w:spacing w:before="7"/>
              <w:ind w:left="901"/>
              <w:rPr>
                <w:color w:val="383144"/>
                <w:w w:val="110"/>
                <w:sz w:val="14"/>
              </w:rPr>
            </w:pPr>
          </w:p>
        </w:tc>
        <w:tc>
          <w:tcPr>
            <w:tcW w:w="531" w:type="dxa"/>
          </w:tcPr>
          <w:p w:rsidR="00F65BC7" w:rsidRDefault="00F65BC7">
            <w:pPr>
              <w:pStyle w:val="TableParagraph"/>
              <w:spacing w:before="17"/>
              <w:ind w:right="80"/>
              <w:jc w:val="right"/>
              <w:rPr>
                <w:color w:val="383144"/>
                <w:w w:val="110"/>
                <w:sz w:val="14"/>
              </w:rPr>
            </w:pPr>
          </w:p>
        </w:tc>
        <w:tc>
          <w:tcPr>
            <w:tcW w:w="671" w:type="dxa"/>
          </w:tcPr>
          <w:p w:rsidR="00F65BC7" w:rsidRDefault="00F65BC7">
            <w:pPr>
              <w:pStyle w:val="TableParagraph"/>
              <w:rPr>
                <w:sz w:val="14"/>
              </w:rPr>
            </w:pPr>
          </w:p>
        </w:tc>
        <w:tc>
          <w:tcPr>
            <w:tcW w:w="1133" w:type="dxa"/>
          </w:tcPr>
          <w:p w:rsidR="00F65BC7" w:rsidRDefault="00F65BC7">
            <w:pPr>
              <w:pStyle w:val="TableParagraph"/>
              <w:spacing w:before="7"/>
              <w:ind w:left="207"/>
              <w:rPr>
                <w:color w:val="383144"/>
                <w:spacing w:val="-51"/>
                <w:w w:val="108"/>
                <w:sz w:val="14"/>
              </w:rPr>
            </w:pPr>
          </w:p>
        </w:tc>
        <w:tc>
          <w:tcPr>
            <w:tcW w:w="545" w:type="dxa"/>
          </w:tcPr>
          <w:p w:rsidR="00F65BC7" w:rsidRDefault="00F65BC7">
            <w:pPr>
              <w:pStyle w:val="TableParagraph"/>
              <w:spacing w:before="7"/>
              <w:ind w:right="87"/>
              <w:jc w:val="right"/>
              <w:rPr>
                <w:color w:val="383144"/>
                <w:w w:val="110"/>
                <w:sz w:val="14"/>
              </w:rPr>
            </w:pPr>
          </w:p>
        </w:tc>
        <w:tc>
          <w:tcPr>
            <w:tcW w:w="388" w:type="dxa"/>
          </w:tcPr>
          <w:p w:rsidR="00F65BC7" w:rsidRDefault="00F65BC7">
            <w:pPr>
              <w:pStyle w:val="TableParagraph"/>
              <w:rPr>
                <w:sz w:val="14"/>
              </w:rPr>
            </w:pPr>
          </w:p>
        </w:tc>
        <w:tc>
          <w:tcPr>
            <w:tcW w:w="1321" w:type="dxa"/>
          </w:tcPr>
          <w:p w:rsidR="00F65BC7" w:rsidRDefault="00F65BC7">
            <w:pPr>
              <w:pStyle w:val="TableParagraph"/>
              <w:spacing w:before="7"/>
              <w:ind w:left="399"/>
              <w:rPr>
                <w:color w:val="383144"/>
                <w:w w:val="110"/>
                <w:sz w:val="14"/>
              </w:rPr>
            </w:pPr>
          </w:p>
        </w:tc>
        <w:tc>
          <w:tcPr>
            <w:tcW w:w="730" w:type="dxa"/>
          </w:tcPr>
          <w:p w:rsidR="00F65BC7" w:rsidRDefault="00F65BC7">
            <w:pPr>
              <w:pStyle w:val="TableParagraph"/>
              <w:spacing w:before="7"/>
              <w:ind w:left="260" w:right="225"/>
              <w:jc w:val="center"/>
              <w:rPr>
                <w:color w:val="383144"/>
                <w:w w:val="110"/>
                <w:sz w:val="14"/>
              </w:rPr>
            </w:pPr>
          </w:p>
        </w:tc>
      </w:tr>
    </w:tbl>
    <w:p w:rsidR="00E300A9" w:rsidRDefault="0014458F">
      <w:pPr>
        <w:pStyle w:val="BodyText"/>
        <w:spacing w:line="20" w:lineRule="exact"/>
        <w:ind w:left="144"/>
        <w:rPr>
          <w:rFonts w:ascii="Arial"/>
          <w:sz w:val="2"/>
        </w:rPr>
      </w:pPr>
      <w:r>
        <w:rPr>
          <w:rFonts w:ascii="Arial"/>
          <w:noProof/>
          <w:sz w:val="2"/>
        </w:rPr>
        <mc:AlternateContent>
          <mc:Choice Requires="wpg">
            <w:drawing>
              <wp:inline distT="0" distB="0" distL="0" distR="0">
                <wp:extent cx="1936750" cy="19685"/>
                <wp:effectExtent l="0" t="0" r="25400" b="0"/>
                <wp:docPr id="659" name="docshapegroup36" descr="Dividing Line that separates the footnotes from the main content on the page." title="Dividing Lin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36750" cy="19685"/>
                          <a:chOff x="0" y="0"/>
                          <a:chExt cx="3050" cy="31"/>
                        </a:xfrm>
                      </wpg:grpSpPr>
                      <wps:wsp>
                        <wps:cNvPr id="660" name="Line 526"/>
                        <wps:cNvCnPr>
                          <a:cxnSpLocks noChangeShapeType="1"/>
                        </wps:cNvCnPr>
                        <wps:spPr bwMode="auto">
                          <a:xfrm>
                            <a:off x="0" y="15"/>
                            <a:ext cx="3050" cy="0"/>
                          </a:xfrm>
                          <a:prstGeom prst="line">
                            <a:avLst/>
                          </a:prstGeom>
                          <a:noFill/>
                          <a:ln w="19098">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BF992C4" id="docshapegroup36" o:spid="_x0000_s1026" alt="Title: Dividing Line - Description: Dividing Line that separates the footnotes from the main content on the page." style="width:152.5pt;height:1.55pt;mso-position-horizontal-relative:char;mso-position-vertical-relative:line" coordsize="3050,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">
                <v:line id="Line 526" o:spid="_x0000_s1027" style="position:absolute;visibility:visible;mso-wrap-style:square" from="0,15" to="3050,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" strokeweight=".5305mm"/>
                <w10:anchorlock/>
              </v:group>
            </w:pict>
          </mc:Fallback>
        </mc:AlternateContent>
      </w:r>
    </w:p>
    <w:p w:rsidR="00E300A9" w:rsidRDefault="006039EE">
      <w:pPr>
        <w:spacing w:before="103"/>
        <w:ind w:left="137"/>
        <w:rPr>
          <w:sz w:val="19"/>
        </w:rPr>
      </w:pPr>
      <w:r>
        <w:rPr>
          <w:color w:val="383144"/>
          <w:w w:val="105"/>
          <w:sz w:val="19"/>
          <w:vertAlign w:val="superscript"/>
        </w:rPr>
        <w:t>83</w:t>
      </w:r>
      <w:r>
        <w:rPr>
          <w:color w:val="383144"/>
          <w:spacing w:val="6"/>
          <w:w w:val="105"/>
          <w:sz w:val="19"/>
        </w:rPr>
        <w:t xml:space="preserve"> </w:t>
      </w:r>
      <w:r>
        <w:rPr>
          <w:color w:val="383144"/>
          <w:w w:val="105"/>
          <w:sz w:val="19"/>
        </w:rPr>
        <w:t>Somce:</w:t>
      </w:r>
      <w:r>
        <w:rPr>
          <w:color w:val="383144"/>
          <w:spacing w:val="-6"/>
          <w:w w:val="105"/>
          <w:sz w:val="19"/>
        </w:rPr>
        <w:t xml:space="preserve"> </w:t>
      </w:r>
      <w:r>
        <w:rPr>
          <w:color w:val="383144"/>
          <w:w w:val="105"/>
          <w:sz w:val="19"/>
        </w:rPr>
        <w:t>Neilson</w:t>
      </w:r>
      <w:r>
        <w:rPr>
          <w:color w:val="383144"/>
          <w:spacing w:val="-11"/>
          <w:w w:val="105"/>
          <w:sz w:val="19"/>
        </w:rPr>
        <w:t xml:space="preserve"> </w:t>
      </w:r>
      <w:r>
        <w:rPr>
          <w:color w:val="383144"/>
          <w:w w:val="105"/>
          <w:sz w:val="19"/>
        </w:rPr>
        <w:t>Segmenta</w:t>
      </w:r>
      <w:r>
        <w:rPr>
          <w:color w:val="3D2128"/>
          <w:w w:val="105"/>
          <w:sz w:val="19"/>
        </w:rPr>
        <w:t>t</w:t>
      </w:r>
      <w:r>
        <w:rPr>
          <w:color w:val="231F33"/>
          <w:w w:val="105"/>
          <w:sz w:val="19"/>
        </w:rPr>
        <w:t>ion</w:t>
      </w:r>
      <w:r>
        <w:rPr>
          <w:color w:val="231F33"/>
          <w:spacing w:val="3"/>
          <w:w w:val="105"/>
          <w:sz w:val="19"/>
        </w:rPr>
        <w:t xml:space="preserve"> </w:t>
      </w:r>
      <w:r>
        <w:rPr>
          <w:color w:val="383144"/>
          <w:w w:val="105"/>
          <w:sz w:val="19"/>
        </w:rPr>
        <w:t>&amp;</w:t>
      </w:r>
      <w:r>
        <w:rPr>
          <w:color w:val="383144"/>
          <w:spacing w:val="-17"/>
          <w:w w:val="105"/>
          <w:sz w:val="19"/>
        </w:rPr>
        <w:t xml:space="preserve"> </w:t>
      </w:r>
      <w:r>
        <w:rPr>
          <w:color w:val="383144"/>
          <w:w w:val="105"/>
          <w:sz w:val="19"/>
        </w:rPr>
        <w:t>Marke</w:t>
      </w:r>
      <w:r>
        <w:rPr>
          <w:color w:val="3D2128"/>
          <w:w w:val="105"/>
          <w:sz w:val="19"/>
        </w:rPr>
        <w:t>t</w:t>
      </w:r>
      <w:r>
        <w:rPr>
          <w:color w:val="3D2128"/>
          <w:spacing w:val="-7"/>
          <w:w w:val="105"/>
          <w:sz w:val="19"/>
        </w:rPr>
        <w:t xml:space="preserve"> </w:t>
      </w:r>
      <w:r>
        <w:rPr>
          <w:color w:val="383144"/>
          <w:w w:val="105"/>
          <w:sz w:val="19"/>
        </w:rPr>
        <w:t>Sol</w:t>
      </w:r>
      <w:r>
        <w:rPr>
          <w:color w:val="3D2128"/>
          <w:w w:val="105"/>
          <w:sz w:val="19"/>
        </w:rPr>
        <w:t>uti</w:t>
      </w:r>
      <w:r>
        <w:rPr>
          <w:color w:val="383144"/>
          <w:w w:val="105"/>
          <w:sz w:val="19"/>
        </w:rPr>
        <w:t>ons</w:t>
      </w:r>
      <w:r>
        <w:rPr>
          <w:color w:val="383144"/>
          <w:spacing w:val="-3"/>
          <w:w w:val="105"/>
          <w:sz w:val="19"/>
        </w:rPr>
        <w:t xml:space="preserve"> </w:t>
      </w:r>
      <w:r>
        <w:rPr>
          <w:color w:val="231F33"/>
          <w:w w:val="105"/>
          <w:sz w:val="19"/>
        </w:rPr>
        <w:t>Pop-Fac</w:t>
      </w:r>
      <w:r>
        <w:rPr>
          <w:color w:val="3D2128"/>
          <w:w w:val="105"/>
          <w:sz w:val="19"/>
        </w:rPr>
        <w:t>t</w:t>
      </w:r>
      <w:r>
        <w:rPr>
          <w:color w:val="383144"/>
          <w:w w:val="105"/>
          <w:sz w:val="19"/>
        </w:rPr>
        <w:t>s</w:t>
      </w:r>
      <w:r>
        <w:rPr>
          <w:color w:val="383144"/>
          <w:spacing w:val="7"/>
          <w:w w:val="105"/>
          <w:sz w:val="19"/>
        </w:rPr>
        <w:t xml:space="preserve"> </w:t>
      </w:r>
      <w:r>
        <w:rPr>
          <w:color w:val="231F33"/>
          <w:w w:val="105"/>
          <w:sz w:val="19"/>
        </w:rPr>
        <w:t>Demogra</w:t>
      </w:r>
      <w:r>
        <w:rPr>
          <w:color w:val="3D2128"/>
          <w:w w:val="105"/>
          <w:sz w:val="19"/>
        </w:rPr>
        <w:t>phi</w:t>
      </w:r>
      <w:r>
        <w:rPr>
          <w:color w:val="231F33"/>
          <w:w w:val="105"/>
          <w:sz w:val="19"/>
        </w:rPr>
        <w:t>c</w:t>
      </w:r>
      <w:r>
        <w:rPr>
          <w:color w:val="1D3D66"/>
          <w:w w:val="105"/>
          <w:sz w:val="19"/>
        </w:rPr>
        <w:t>s</w:t>
      </w:r>
      <w:r>
        <w:rPr>
          <w:color w:val="1D3D66"/>
          <w:spacing w:val="27"/>
          <w:w w:val="105"/>
          <w:sz w:val="19"/>
        </w:rPr>
        <w:t xml:space="preserve"> </w:t>
      </w:r>
      <w:r>
        <w:rPr>
          <w:color w:val="231F33"/>
          <w:w w:val="105"/>
          <w:sz w:val="19"/>
        </w:rPr>
        <w:t>Report.</w:t>
      </w:r>
      <w:r>
        <w:rPr>
          <w:color w:val="231F33"/>
          <w:spacing w:val="7"/>
          <w:w w:val="105"/>
          <w:sz w:val="19"/>
        </w:rPr>
        <w:t xml:space="preserve"> </w:t>
      </w:r>
      <w:r>
        <w:rPr>
          <w:color w:val="383144"/>
          <w:w w:val="105"/>
          <w:sz w:val="19"/>
        </w:rPr>
        <w:t>Accessed</w:t>
      </w:r>
      <w:r>
        <w:rPr>
          <w:color w:val="383144"/>
          <w:spacing w:val="3"/>
          <w:w w:val="105"/>
          <w:sz w:val="19"/>
        </w:rPr>
        <w:t xml:space="preserve"> </w:t>
      </w:r>
      <w:r>
        <w:rPr>
          <w:color w:val="231F33"/>
          <w:w w:val="105"/>
          <w:sz w:val="19"/>
        </w:rPr>
        <w:t>J</w:t>
      </w:r>
      <w:r>
        <w:rPr>
          <w:color w:val="3D2128"/>
          <w:w w:val="105"/>
          <w:sz w:val="19"/>
        </w:rPr>
        <w:t>un</w:t>
      </w:r>
      <w:r>
        <w:rPr>
          <w:color w:val="231F33"/>
          <w:w w:val="105"/>
          <w:sz w:val="19"/>
        </w:rPr>
        <w:t>e</w:t>
      </w:r>
      <w:r>
        <w:rPr>
          <w:color w:val="231F33"/>
          <w:spacing w:val="7"/>
          <w:w w:val="105"/>
          <w:sz w:val="19"/>
        </w:rPr>
        <w:t xml:space="preserve"> </w:t>
      </w:r>
      <w:r>
        <w:rPr>
          <w:color w:val="3D2128"/>
          <w:w w:val="105"/>
          <w:sz w:val="19"/>
        </w:rPr>
        <w:t>14</w:t>
      </w:r>
      <w:r>
        <w:rPr>
          <w:color w:val="6D5D6B"/>
          <w:w w:val="105"/>
          <w:sz w:val="19"/>
        </w:rPr>
        <w:t>,</w:t>
      </w:r>
      <w:r>
        <w:rPr>
          <w:color w:val="6D5D6B"/>
          <w:spacing w:val="8"/>
          <w:w w:val="105"/>
          <w:sz w:val="19"/>
        </w:rPr>
        <w:t xml:space="preserve"> </w:t>
      </w:r>
      <w:r>
        <w:rPr>
          <w:color w:val="383144"/>
          <w:w w:val="105"/>
          <w:sz w:val="19"/>
        </w:rPr>
        <w:t>2017.</w:t>
      </w:r>
    </w:p>
    <w:p w:rsidR="00E300A9" w:rsidRDefault="00E300A9">
      <w:pPr>
        <w:rPr>
          <w:sz w:val="19"/>
        </w:rPr>
        <w:sectPr w:rsidR="00E300A9">
          <w:type w:val="continuous"/>
          <w:pgSz w:w="12240" w:h="15840"/>
          <w:pgMar w:top="1500" w:right="100" w:bottom="280" w:left="1300" w:header="0" w:footer="1065" w:gutter="0"/>
          <w:cols w:space="720"/>
        </w:sectPr>
      </w:pPr>
    </w:p>
    <w:p w:rsidR="00E300A9" w:rsidRDefault="006039EE">
      <w:pPr>
        <w:tabs>
          <w:tab w:val="left" w:pos="8442"/>
        </w:tabs>
        <w:spacing w:before="75" w:line="207" w:lineRule="exact"/>
        <w:ind w:left="140"/>
        <w:rPr>
          <w:sz w:val="18"/>
        </w:rPr>
      </w:pPr>
      <w:r>
        <w:rPr>
          <w:sz w:val="18"/>
        </w:rPr>
        <w:lastRenderedPageBreak/>
        <w:t>Massachusetts</w:t>
      </w:r>
      <w:r>
        <w:rPr>
          <w:spacing w:val="-4"/>
          <w:sz w:val="18"/>
        </w:rPr>
        <w:t xml:space="preserve"> </w:t>
      </w:r>
      <w:r>
        <w:rPr>
          <w:sz w:val="18"/>
        </w:rPr>
        <w:t>DPH</w:t>
      </w:r>
      <w:r>
        <w:rPr>
          <w:spacing w:val="-6"/>
          <w:sz w:val="18"/>
        </w:rPr>
        <w:t xml:space="preserve"> </w:t>
      </w:r>
      <w:r>
        <w:rPr>
          <w:sz w:val="18"/>
        </w:rPr>
        <w:t>DoN</w:t>
      </w:r>
      <w:r>
        <w:rPr>
          <w:spacing w:val="-2"/>
          <w:sz w:val="18"/>
        </w:rPr>
        <w:t xml:space="preserve"> </w:t>
      </w:r>
      <w:r>
        <w:rPr>
          <w:sz w:val="18"/>
        </w:rPr>
        <w:t>Application</w:t>
      </w:r>
      <w:r>
        <w:rPr>
          <w:sz w:val="18"/>
        </w:rPr>
        <w:tab/>
        <w:t>BILH/BIDMC</w:t>
      </w:r>
    </w:p>
    <w:p w:rsidR="00E300A9" w:rsidRDefault="006039EE">
      <w:pPr>
        <w:spacing w:line="207" w:lineRule="exact"/>
        <w:ind w:left="140"/>
        <w:rPr>
          <w:sz w:val="18"/>
        </w:rPr>
      </w:pPr>
      <w:r>
        <w:rPr>
          <w:sz w:val="18"/>
        </w:rPr>
        <w:t>Application</w:t>
      </w:r>
      <w:r>
        <w:rPr>
          <w:spacing w:val="-4"/>
          <w:sz w:val="18"/>
        </w:rPr>
        <w:t xml:space="preserve"> </w:t>
      </w:r>
      <w:r>
        <w:rPr>
          <w:sz w:val="18"/>
        </w:rPr>
        <w:t>Number:</w:t>
      </w:r>
      <w:r>
        <w:rPr>
          <w:spacing w:val="-4"/>
          <w:sz w:val="18"/>
        </w:rPr>
        <w:t xml:space="preserve"> </w:t>
      </w:r>
      <w:r>
        <w:rPr>
          <w:sz w:val="18"/>
        </w:rPr>
        <w:t>BILH-19092415-RE</w:t>
      </w:r>
    </w:p>
    <w:p w:rsidR="00E300A9" w:rsidRDefault="00E300A9">
      <w:pPr>
        <w:pStyle w:val="BodyText"/>
        <w:rPr>
          <w:sz w:val="20"/>
        </w:rPr>
      </w:pPr>
    </w:p>
    <w:p w:rsidR="00E300A9" w:rsidRDefault="00E300A9">
      <w:pPr>
        <w:pStyle w:val="BodyText"/>
        <w:spacing w:before="7"/>
        <w:rPr>
          <w:sz w:val="15"/>
        </w:rPr>
      </w:pPr>
    </w:p>
    <w:tbl>
      <w:tblPr>
        <w:tblW w:w="0" w:type="auto"/>
        <w:tblInd w:w="405" w:type="dxa"/>
        <w:tblLayout w:type="fixed"/>
        <w:tblCellMar>
          <w:left w:w="0" w:type="dxa"/>
          <w:right w:w="0" w:type="dxa"/>
        </w:tblCellMar>
        <w:tblLook w:val="01E0" w:firstRow="1" w:lastRow="1" w:firstColumn="1" w:lastColumn="1" w:noHBand="0" w:noVBand="0"/>
      </w:tblPr>
      <w:tblGrid>
        <w:gridCol w:w="1884"/>
        <w:gridCol w:w="1340"/>
        <w:gridCol w:w="1267"/>
        <w:gridCol w:w="744"/>
        <w:gridCol w:w="369"/>
        <w:gridCol w:w="1095"/>
        <w:gridCol w:w="1074"/>
        <w:gridCol w:w="1143"/>
        <w:gridCol w:w="1072"/>
      </w:tblGrid>
      <w:tr w:rsidR="00E300A9">
        <w:trPr>
          <w:trHeight w:val="178"/>
        </w:trPr>
        <w:tc>
          <w:tcPr>
            <w:tcW w:w="1884" w:type="dxa"/>
          </w:tcPr>
          <w:p w:rsidR="00E300A9" w:rsidRDefault="006039EE">
            <w:pPr>
              <w:pStyle w:val="TableParagraph"/>
              <w:spacing w:line="158" w:lineRule="exact"/>
              <w:ind w:left="237"/>
              <w:rPr>
                <w:sz w:val="15"/>
              </w:rPr>
            </w:pPr>
            <w:r>
              <w:rPr>
                <w:sz w:val="15"/>
              </w:rPr>
              <w:t>Other</w:t>
            </w:r>
          </w:p>
        </w:tc>
        <w:tc>
          <w:tcPr>
            <w:tcW w:w="1340" w:type="dxa"/>
          </w:tcPr>
          <w:p w:rsidR="00E300A9" w:rsidRDefault="00E300A9">
            <w:pPr>
              <w:pStyle w:val="TableParagraph"/>
              <w:rPr>
                <w:sz w:val="12"/>
              </w:rPr>
            </w:pPr>
          </w:p>
        </w:tc>
        <w:tc>
          <w:tcPr>
            <w:tcW w:w="1267" w:type="dxa"/>
          </w:tcPr>
          <w:p w:rsidR="00E300A9" w:rsidRDefault="006039EE">
            <w:pPr>
              <w:pStyle w:val="TableParagraph"/>
              <w:spacing w:line="158" w:lineRule="exact"/>
              <w:ind w:left="461"/>
              <w:rPr>
                <w:sz w:val="15"/>
              </w:rPr>
            </w:pPr>
            <w:r>
              <w:rPr>
                <w:sz w:val="15"/>
              </w:rPr>
              <w:t>59,110</w:t>
            </w:r>
          </w:p>
        </w:tc>
        <w:tc>
          <w:tcPr>
            <w:tcW w:w="744" w:type="dxa"/>
          </w:tcPr>
          <w:p w:rsidR="00E300A9" w:rsidRDefault="006039EE">
            <w:pPr>
              <w:pStyle w:val="TableParagraph"/>
              <w:spacing w:line="158" w:lineRule="exact"/>
              <w:ind w:right="81"/>
              <w:jc w:val="right"/>
              <w:rPr>
                <w:sz w:val="15"/>
              </w:rPr>
            </w:pPr>
            <w:r>
              <w:rPr>
                <w:sz w:val="15"/>
              </w:rPr>
              <w:t>4</w:t>
            </w:r>
            <w:r>
              <w:rPr>
                <w:spacing w:val="1"/>
                <w:sz w:val="15"/>
              </w:rPr>
              <w:t xml:space="preserve"> </w:t>
            </w:r>
            <w:r>
              <w:rPr>
                <w:sz w:val="15"/>
              </w:rPr>
              <w:t>8</w:t>
            </w:r>
          </w:p>
        </w:tc>
        <w:tc>
          <w:tcPr>
            <w:tcW w:w="369" w:type="dxa"/>
          </w:tcPr>
          <w:p w:rsidR="00E300A9" w:rsidRDefault="00E300A9">
            <w:pPr>
              <w:pStyle w:val="TableParagraph"/>
              <w:rPr>
                <w:sz w:val="12"/>
              </w:rPr>
            </w:pPr>
          </w:p>
        </w:tc>
        <w:tc>
          <w:tcPr>
            <w:tcW w:w="1095" w:type="dxa"/>
          </w:tcPr>
          <w:p w:rsidR="00E300A9" w:rsidRDefault="006039EE">
            <w:pPr>
              <w:pStyle w:val="TableParagraph"/>
              <w:spacing w:line="158" w:lineRule="exact"/>
              <w:ind w:left="468"/>
              <w:rPr>
                <w:sz w:val="15"/>
              </w:rPr>
            </w:pPr>
            <w:r>
              <w:rPr>
                <w:sz w:val="15"/>
              </w:rPr>
              <w:t>53,819</w:t>
            </w:r>
          </w:p>
        </w:tc>
        <w:tc>
          <w:tcPr>
            <w:tcW w:w="1074" w:type="dxa"/>
          </w:tcPr>
          <w:p w:rsidR="00E300A9" w:rsidRDefault="006039EE">
            <w:pPr>
              <w:pStyle w:val="TableParagraph"/>
              <w:spacing w:line="158" w:lineRule="exact"/>
              <w:ind w:left="597"/>
              <w:rPr>
                <w:sz w:val="15"/>
              </w:rPr>
            </w:pPr>
            <w:r>
              <w:rPr>
                <w:sz w:val="15"/>
              </w:rPr>
              <w:t>4</w:t>
            </w:r>
            <w:r>
              <w:rPr>
                <w:spacing w:val="1"/>
                <w:sz w:val="15"/>
              </w:rPr>
              <w:t xml:space="preserve"> </w:t>
            </w:r>
            <w:r>
              <w:rPr>
                <w:sz w:val="15"/>
              </w:rPr>
              <w:t>3</w:t>
            </w:r>
          </w:p>
        </w:tc>
        <w:tc>
          <w:tcPr>
            <w:tcW w:w="1143" w:type="dxa"/>
          </w:tcPr>
          <w:p w:rsidR="00E300A9" w:rsidRDefault="006039EE">
            <w:pPr>
              <w:pStyle w:val="TableParagraph"/>
              <w:spacing w:line="158" w:lineRule="exact"/>
              <w:ind w:right="185"/>
              <w:jc w:val="right"/>
              <w:rPr>
                <w:sz w:val="15"/>
              </w:rPr>
            </w:pPr>
            <w:r>
              <w:rPr>
                <w:sz w:val="15"/>
              </w:rPr>
              <w:t>52,761</w:t>
            </w:r>
          </w:p>
        </w:tc>
        <w:tc>
          <w:tcPr>
            <w:tcW w:w="1072" w:type="dxa"/>
          </w:tcPr>
          <w:p w:rsidR="00E300A9" w:rsidRDefault="006039EE">
            <w:pPr>
              <w:pStyle w:val="TableParagraph"/>
              <w:spacing w:line="158" w:lineRule="exact"/>
              <w:ind w:left="632"/>
              <w:rPr>
                <w:sz w:val="15"/>
              </w:rPr>
            </w:pPr>
            <w:r>
              <w:rPr>
                <w:sz w:val="15"/>
              </w:rPr>
              <w:t>4</w:t>
            </w:r>
            <w:r>
              <w:rPr>
                <w:spacing w:val="1"/>
                <w:sz w:val="15"/>
              </w:rPr>
              <w:t xml:space="preserve"> </w:t>
            </w:r>
            <w:r>
              <w:rPr>
                <w:sz w:val="15"/>
              </w:rPr>
              <w:t>3</w:t>
            </w:r>
          </w:p>
        </w:tc>
      </w:tr>
      <w:tr w:rsidR="00E300A9">
        <w:trPr>
          <w:trHeight w:val="211"/>
        </w:trPr>
        <w:tc>
          <w:tcPr>
            <w:tcW w:w="1884" w:type="dxa"/>
          </w:tcPr>
          <w:p w:rsidR="00E300A9" w:rsidRDefault="006039EE">
            <w:pPr>
              <w:pStyle w:val="TableParagraph"/>
              <w:spacing w:before="6"/>
              <w:ind w:left="237"/>
              <w:rPr>
                <w:sz w:val="15"/>
              </w:rPr>
            </w:pPr>
            <w:r>
              <w:rPr>
                <w:sz w:val="15"/>
              </w:rPr>
              <w:t>Unknown</w:t>
            </w:r>
          </w:p>
        </w:tc>
        <w:tc>
          <w:tcPr>
            <w:tcW w:w="1340" w:type="dxa"/>
          </w:tcPr>
          <w:p w:rsidR="00E300A9" w:rsidRDefault="00E300A9">
            <w:pPr>
              <w:pStyle w:val="TableParagraph"/>
              <w:rPr>
                <w:sz w:val="14"/>
              </w:rPr>
            </w:pPr>
          </w:p>
        </w:tc>
        <w:tc>
          <w:tcPr>
            <w:tcW w:w="1267" w:type="dxa"/>
          </w:tcPr>
          <w:p w:rsidR="00E300A9" w:rsidRDefault="006039EE">
            <w:pPr>
              <w:pStyle w:val="TableParagraph"/>
              <w:spacing w:before="6"/>
              <w:ind w:left="504"/>
              <w:rPr>
                <w:sz w:val="15"/>
              </w:rPr>
            </w:pPr>
            <w:r>
              <w:rPr>
                <w:sz w:val="15"/>
                <w:u w:val="single"/>
              </w:rPr>
              <w:t>10,844</w:t>
            </w:r>
            <w:r>
              <w:rPr>
                <w:spacing w:val="-12"/>
                <w:sz w:val="15"/>
                <w:u w:val="single"/>
              </w:rPr>
              <w:t xml:space="preserve"> </w:t>
            </w:r>
          </w:p>
        </w:tc>
        <w:tc>
          <w:tcPr>
            <w:tcW w:w="744" w:type="dxa"/>
          </w:tcPr>
          <w:p w:rsidR="00E300A9" w:rsidRDefault="006039EE">
            <w:pPr>
              <w:pStyle w:val="TableParagraph"/>
              <w:spacing w:before="6"/>
              <w:ind w:right="-15"/>
              <w:jc w:val="right"/>
              <w:rPr>
                <w:sz w:val="15"/>
              </w:rPr>
            </w:pPr>
            <w:r>
              <w:rPr>
                <w:sz w:val="15"/>
                <w:u w:val="single"/>
              </w:rPr>
              <w:t>0</w:t>
            </w:r>
            <w:r>
              <w:rPr>
                <w:spacing w:val="1"/>
                <w:sz w:val="15"/>
                <w:u w:val="single"/>
              </w:rPr>
              <w:t xml:space="preserve"> </w:t>
            </w:r>
            <w:r>
              <w:rPr>
                <w:sz w:val="15"/>
                <w:u w:val="single"/>
              </w:rPr>
              <w:t xml:space="preserve">9 </w:t>
            </w:r>
            <w:r>
              <w:rPr>
                <w:spacing w:val="-15"/>
                <w:sz w:val="15"/>
                <w:u w:val="single"/>
              </w:rPr>
              <w:t xml:space="preserve"> </w:t>
            </w:r>
          </w:p>
        </w:tc>
        <w:tc>
          <w:tcPr>
            <w:tcW w:w="369" w:type="dxa"/>
          </w:tcPr>
          <w:p w:rsidR="00E300A9" w:rsidRDefault="00E300A9">
            <w:pPr>
              <w:pStyle w:val="TableParagraph"/>
              <w:rPr>
                <w:sz w:val="14"/>
              </w:rPr>
            </w:pPr>
          </w:p>
        </w:tc>
        <w:tc>
          <w:tcPr>
            <w:tcW w:w="1095" w:type="dxa"/>
          </w:tcPr>
          <w:p w:rsidR="00E300A9" w:rsidRDefault="006039EE">
            <w:pPr>
              <w:pStyle w:val="TableParagraph"/>
              <w:tabs>
                <w:tab w:val="left" w:pos="458"/>
              </w:tabs>
              <w:spacing w:before="6"/>
              <w:ind w:left="-8" w:right="39"/>
              <w:jc w:val="right"/>
              <w:rPr>
                <w:sz w:val="15"/>
              </w:rPr>
            </w:pPr>
            <w:r>
              <w:rPr>
                <w:w w:val="99"/>
                <w:sz w:val="15"/>
                <w:u w:val="single"/>
              </w:rPr>
              <w:t xml:space="preserve"> </w:t>
            </w:r>
            <w:r>
              <w:rPr>
                <w:sz w:val="15"/>
                <w:u w:val="single"/>
              </w:rPr>
              <w:tab/>
              <w:t>11,652</w:t>
            </w:r>
            <w:r>
              <w:rPr>
                <w:spacing w:val="-7"/>
                <w:sz w:val="15"/>
                <w:u w:val="single"/>
              </w:rPr>
              <w:t xml:space="preserve"> </w:t>
            </w:r>
          </w:p>
        </w:tc>
        <w:tc>
          <w:tcPr>
            <w:tcW w:w="1074" w:type="dxa"/>
          </w:tcPr>
          <w:p w:rsidR="00E300A9" w:rsidRDefault="006039EE">
            <w:pPr>
              <w:pStyle w:val="TableParagraph"/>
              <w:spacing w:before="6"/>
              <w:ind w:right="224"/>
              <w:jc w:val="right"/>
              <w:rPr>
                <w:sz w:val="15"/>
              </w:rPr>
            </w:pPr>
            <w:r>
              <w:rPr>
                <w:sz w:val="15"/>
                <w:u w:val="single"/>
              </w:rPr>
              <w:t>0</w:t>
            </w:r>
            <w:r>
              <w:rPr>
                <w:spacing w:val="1"/>
                <w:sz w:val="15"/>
                <w:u w:val="single"/>
              </w:rPr>
              <w:t xml:space="preserve"> </w:t>
            </w:r>
            <w:r>
              <w:rPr>
                <w:sz w:val="15"/>
                <w:u w:val="single"/>
              </w:rPr>
              <w:t xml:space="preserve">9 </w:t>
            </w:r>
            <w:r>
              <w:rPr>
                <w:spacing w:val="-15"/>
                <w:sz w:val="15"/>
                <w:u w:val="single"/>
              </w:rPr>
              <w:t xml:space="preserve"> </w:t>
            </w:r>
          </w:p>
        </w:tc>
        <w:tc>
          <w:tcPr>
            <w:tcW w:w="1143" w:type="dxa"/>
          </w:tcPr>
          <w:p w:rsidR="00E300A9" w:rsidRDefault="006039EE">
            <w:pPr>
              <w:pStyle w:val="TableParagraph"/>
              <w:tabs>
                <w:tab w:val="left" w:pos="465"/>
              </w:tabs>
              <w:spacing w:before="6"/>
              <w:ind w:right="127"/>
              <w:jc w:val="right"/>
              <w:rPr>
                <w:sz w:val="15"/>
              </w:rPr>
            </w:pPr>
            <w:r>
              <w:rPr>
                <w:w w:val="99"/>
                <w:sz w:val="15"/>
                <w:u w:val="single"/>
              </w:rPr>
              <w:t xml:space="preserve"> </w:t>
            </w:r>
            <w:r>
              <w:rPr>
                <w:sz w:val="15"/>
                <w:u w:val="single"/>
              </w:rPr>
              <w:tab/>
              <w:t>13,942</w:t>
            </w:r>
          </w:p>
        </w:tc>
        <w:tc>
          <w:tcPr>
            <w:tcW w:w="1072" w:type="dxa"/>
          </w:tcPr>
          <w:p w:rsidR="00E300A9" w:rsidRDefault="006039EE">
            <w:pPr>
              <w:pStyle w:val="TableParagraph"/>
              <w:tabs>
                <w:tab w:val="left" w:pos="622"/>
              </w:tabs>
              <w:spacing w:before="6"/>
              <w:ind w:left="137"/>
              <w:rPr>
                <w:sz w:val="15"/>
              </w:rPr>
            </w:pPr>
            <w:r>
              <w:rPr>
                <w:w w:val="99"/>
                <w:sz w:val="15"/>
                <w:u w:val="single"/>
              </w:rPr>
              <w:t xml:space="preserve"> </w:t>
            </w:r>
            <w:r>
              <w:rPr>
                <w:sz w:val="15"/>
                <w:u w:val="single"/>
              </w:rPr>
              <w:tab/>
              <w:t>1</w:t>
            </w:r>
            <w:r>
              <w:rPr>
                <w:spacing w:val="1"/>
                <w:sz w:val="15"/>
                <w:u w:val="single"/>
              </w:rPr>
              <w:t xml:space="preserve"> </w:t>
            </w:r>
            <w:r>
              <w:rPr>
                <w:sz w:val="15"/>
                <w:u w:val="single"/>
              </w:rPr>
              <w:t>1</w:t>
            </w:r>
            <w:r>
              <w:rPr>
                <w:spacing w:val="-1"/>
                <w:sz w:val="15"/>
                <w:u w:val="single"/>
              </w:rPr>
              <w:t xml:space="preserve"> </w:t>
            </w:r>
          </w:p>
        </w:tc>
      </w:tr>
      <w:tr w:rsidR="00E300A9">
        <w:trPr>
          <w:trHeight w:val="247"/>
        </w:trPr>
        <w:tc>
          <w:tcPr>
            <w:tcW w:w="1884" w:type="dxa"/>
          </w:tcPr>
          <w:p w:rsidR="00E300A9" w:rsidRDefault="00E300A9">
            <w:pPr>
              <w:pStyle w:val="TableParagraph"/>
              <w:rPr>
                <w:sz w:val="14"/>
              </w:rPr>
            </w:pPr>
          </w:p>
        </w:tc>
        <w:tc>
          <w:tcPr>
            <w:tcW w:w="1340" w:type="dxa"/>
          </w:tcPr>
          <w:p w:rsidR="00E300A9" w:rsidRDefault="006039EE">
            <w:pPr>
              <w:pStyle w:val="TableParagraph"/>
              <w:spacing w:before="25"/>
              <w:ind w:right="30"/>
              <w:jc w:val="right"/>
              <w:rPr>
                <w:b/>
                <w:sz w:val="15"/>
              </w:rPr>
            </w:pPr>
            <w:r>
              <w:rPr>
                <w:b/>
                <w:sz w:val="15"/>
              </w:rPr>
              <w:t>Total:</w:t>
            </w:r>
          </w:p>
        </w:tc>
        <w:tc>
          <w:tcPr>
            <w:tcW w:w="1267" w:type="dxa"/>
          </w:tcPr>
          <w:p w:rsidR="00E300A9" w:rsidRDefault="006039EE">
            <w:pPr>
              <w:pStyle w:val="TableParagraph"/>
              <w:spacing w:before="25"/>
              <w:ind w:left="269"/>
              <w:rPr>
                <w:b/>
                <w:sz w:val="15"/>
              </w:rPr>
            </w:pPr>
            <w:r>
              <w:rPr>
                <w:b/>
                <w:sz w:val="15"/>
              </w:rPr>
              <w:t>1,219,244</w:t>
            </w:r>
          </w:p>
        </w:tc>
        <w:tc>
          <w:tcPr>
            <w:tcW w:w="744" w:type="dxa"/>
          </w:tcPr>
          <w:p w:rsidR="00E300A9" w:rsidRDefault="006039EE">
            <w:pPr>
              <w:pStyle w:val="TableParagraph"/>
              <w:spacing w:before="25"/>
              <w:ind w:left="317"/>
              <w:rPr>
                <w:b/>
                <w:sz w:val="15"/>
              </w:rPr>
            </w:pPr>
            <w:r>
              <w:rPr>
                <w:b/>
                <w:sz w:val="15"/>
              </w:rPr>
              <w:t>100.0</w:t>
            </w:r>
          </w:p>
        </w:tc>
        <w:tc>
          <w:tcPr>
            <w:tcW w:w="369" w:type="dxa"/>
          </w:tcPr>
          <w:p w:rsidR="00E300A9" w:rsidRDefault="006039EE">
            <w:pPr>
              <w:pStyle w:val="TableParagraph"/>
              <w:spacing w:before="25"/>
              <w:ind w:left="30"/>
              <w:rPr>
                <w:b/>
                <w:sz w:val="15"/>
              </w:rPr>
            </w:pPr>
            <w:r>
              <w:rPr>
                <w:b/>
                <w:w w:val="99"/>
                <w:sz w:val="15"/>
              </w:rPr>
              <w:t>%</w:t>
            </w:r>
          </w:p>
        </w:tc>
        <w:tc>
          <w:tcPr>
            <w:tcW w:w="1095" w:type="dxa"/>
          </w:tcPr>
          <w:p w:rsidR="00E300A9" w:rsidRDefault="006039EE">
            <w:pPr>
              <w:pStyle w:val="TableParagraph"/>
              <w:spacing w:before="25"/>
              <w:ind w:left="280"/>
              <w:rPr>
                <w:b/>
                <w:sz w:val="15"/>
              </w:rPr>
            </w:pPr>
            <w:r>
              <w:rPr>
                <w:b/>
                <w:sz w:val="15"/>
              </w:rPr>
              <w:t>1,240,265</w:t>
            </w:r>
          </w:p>
        </w:tc>
        <w:tc>
          <w:tcPr>
            <w:tcW w:w="1074" w:type="dxa"/>
          </w:tcPr>
          <w:p w:rsidR="00E300A9" w:rsidRDefault="006039EE">
            <w:pPr>
              <w:pStyle w:val="TableParagraph"/>
              <w:spacing w:before="25"/>
              <w:ind w:right="47"/>
              <w:jc w:val="right"/>
              <w:rPr>
                <w:b/>
                <w:sz w:val="15"/>
              </w:rPr>
            </w:pPr>
            <w:r>
              <w:rPr>
                <w:b/>
                <w:sz w:val="15"/>
              </w:rPr>
              <w:t>100.0</w:t>
            </w:r>
            <w:r>
              <w:rPr>
                <w:b/>
                <w:spacing w:val="18"/>
                <w:sz w:val="15"/>
              </w:rPr>
              <w:t xml:space="preserve"> </w:t>
            </w:r>
            <w:r>
              <w:rPr>
                <w:b/>
                <w:sz w:val="15"/>
              </w:rPr>
              <w:t>%</w:t>
            </w:r>
          </w:p>
        </w:tc>
        <w:tc>
          <w:tcPr>
            <w:tcW w:w="1143" w:type="dxa"/>
          </w:tcPr>
          <w:p w:rsidR="00E300A9" w:rsidRDefault="006039EE">
            <w:pPr>
              <w:pStyle w:val="TableParagraph"/>
              <w:spacing w:before="25"/>
              <w:ind w:left="353"/>
              <w:rPr>
                <w:b/>
                <w:sz w:val="15"/>
              </w:rPr>
            </w:pPr>
            <w:r>
              <w:rPr>
                <w:b/>
                <w:sz w:val="15"/>
              </w:rPr>
              <w:t>1,230,952</w:t>
            </w:r>
          </w:p>
        </w:tc>
        <w:tc>
          <w:tcPr>
            <w:tcW w:w="1072" w:type="dxa"/>
          </w:tcPr>
          <w:p w:rsidR="00E300A9" w:rsidRDefault="006039EE">
            <w:pPr>
              <w:pStyle w:val="TableParagraph"/>
              <w:spacing w:before="25"/>
              <w:ind w:right="43"/>
              <w:jc w:val="right"/>
              <w:rPr>
                <w:b/>
                <w:sz w:val="15"/>
              </w:rPr>
            </w:pPr>
            <w:r>
              <w:rPr>
                <w:b/>
                <w:sz w:val="15"/>
              </w:rPr>
              <w:t>100.0</w:t>
            </w:r>
            <w:r>
              <w:rPr>
                <w:b/>
                <w:spacing w:val="31"/>
                <w:sz w:val="15"/>
              </w:rPr>
              <w:t xml:space="preserve"> </w:t>
            </w:r>
            <w:r>
              <w:rPr>
                <w:b/>
                <w:sz w:val="15"/>
              </w:rPr>
              <w:t>%</w:t>
            </w:r>
          </w:p>
        </w:tc>
      </w:tr>
      <w:tr w:rsidR="00E300A9">
        <w:trPr>
          <w:trHeight w:val="249"/>
        </w:trPr>
        <w:tc>
          <w:tcPr>
            <w:tcW w:w="1884" w:type="dxa"/>
          </w:tcPr>
          <w:p w:rsidR="00E300A9" w:rsidRDefault="006039EE">
            <w:pPr>
              <w:pStyle w:val="TableParagraph"/>
              <w:spacing w:before="42"/>
              <w:ind w:left="50"/>
              <w:rPr>
                <w:b/>
                <w:sz w:val="15"/>
              </w:rPr>
            </w:pPr>
            <w:r>
              <w:rPr>
                <w:b/>
                <w:sz w:val="15"/>
              </w:rPr>
              <w:t>Patient</w:t>
            </w:r>
            <w:r>
              <w:rPr>
                <w:b/>
                <w:spacing w:val="-2"/>
                <w:sz w:val="15"/>
              </w:rPr>
              <w:t xml:space="preserve"> </w:t>
            </w:r>
            <w:r>
              <w:rPr>
                <w:b/>
                <w:sz w:val="15"/>
              </w:rPr>
              <w:t>Origin</w:t>
            </w:r>
          </w:p>
        </w:tc>
        <w:tc>
          <w:tcPr>
            <w:tcW w:w="1340" w:type="dxa"/>
          </w:tcPr>
          <w:p w:rsidR="00E300A9" w:rsidRDefault="00E300A9">
            <w:pPr>
              <w:pStyle w:val="TableParagraph"/>
              <w:rPr>
                <w:sz w:val="14"/>
              </w:rPr>
            </w:pPr>
          </w:p>
        </w:tc>
        <w:tc>
          <w:tcPr>
            <w:tcW w:w="1267" w:type="dxa"/>
          </w:tcPr>
          <w:p w:rsidR="00E300A9" w:rsidRDefault="00E300A9">
            <w:pPr>
              <w:pStyle w:val="TableParagraph"/>
              <w:rPr>
                <w:sz w:val="14"/>
              </w:rPr>
            </w:pPr>
          </w:p>
        </w:tc>
        <w:tc>
          <w:tcPr>
            <w:tcW w:w="744" w:type="dxa"/>
          </w:tcPr>
          <w:p w:rsidR="00E300A9" w:rsidRDefault="00E300A9">
            <w:pPr>
              <w:pStyle w:val="TableParagraph"/>
              <w:rPr>
                <w:sz w:val="14"/>
              </w:rPr>
            </w:pPr>
          </w:p>
        </w:tc>
        <w:tc>
          <w:tcPr>
            <w:tcW w:w="369" w:type="dxa"/>
          </w:tcPr>
          <w:p w:rsidR="00E300A9" w:rsidRDefault="00E300A9">
            <w:pPr>
              <w:pStyle w:val="TableParagraph"/>
              <w:rPr>
                <w:sz w:val="14"/>
              </w:rPr>
            </w:pPr>
          </w:p>
        </w:tc>
        <w:tc>
          <w:tcPr>
            <w:tcW w:w="1095" w:type="dxa"/>
          </w:tcPr>
          <w:p w:rsidR="00E300A9" w:rsidRDefault="00E300A9">
            <w:pPr>
              <w:pStyle w:val="TableParagraph"/>
              <w:rPr>
                <w:sz w:val="14"/>
              </w:rPr>
            </w:pPr>
          </w:p>
        </w:tc>
        <w:tc>
          <w:tcPr>
            <w:tcW w:w="1074" w:type="dxa"/>
          </w:tcPr>
          <w:p w:rsidR="00E300A9" w:rsidRDefault="00E300A9">
            <w:pPr>
              <w:pStyle w:val="TableParagraph"/>
              <w:rPr>
                <w:sz w:val="14"/>
              </w:rPr>
            </w:pPr>
          </w:p>
        </w:tc>
        <w:tc>
          <w:tcPr>
            <w:tcW w:w="1143" w:type="dxa"/>
          </w:tcPr>
          <w:p w:rsidR="00E300A9" w:rsidRDefault="00E300A9">
            <w:pPr>
              <w:pStyle w:val="TableParagraph"/>
              <w:rPr>
                <w:sz w:val="14"/>
              </w:rPr>
            </w:pPr>
          </w:p>
        </w:tc>
        <w:tc>
          <w:tcPr>
            <w:tcW w:w="1072" w:type="dxa"/>
          </w:tcPr>
          <w:p w:rsidR="00E300A9" w:rsidRDefault="00E300A9">
            <w:pPr>
              <w:pStyle w:val="TableParagraph"/>
              <w:rPr>
                <w:sz w:val="14"/>
              </w:rPr>
            </w:pPr>
          </w:p>
        </w:tc>
      </w:tr>
      <w:tr w:rsidR="00E300A9">
        <w:trPr>
          <w:trHeight w:val="211"/>
        </w:trPr>
        <w:tc>
          <w:tcPr>
            <w:tcW w:w="1884" w:type="dxa"/>
          </w:tcPr>
          <w:p w:rsidR="00E300A9" w:rsidRDefault="006039EE">
            <w:pPr>
              <w:pStyle w:val="TableParagraph"/>
              <w:spacing w:before="27" w:line="163" w:lineRule="exact"/>
              <w:ind w:left="237"/>
              <w:rPr>
                <w:sz w:val="15"/>
              </w:rPr>
            </w:pPr>
            <w:r>
              <w:rPr>
                <w:sz w:val="15"/>
              </w:rPr>
              <w:t>02360</w:t>
            </w:r>
          </w:p>
        </w:tc>
        <w:tc>
          <w:tcPr>
            <w:tcW w:w="1340" w:type="dxa"/>
          </w:tcPr>
          <w:p w:rsidR="00E300A9" w:rsidRDefault="00E300A9">
            <w:pPr>
              <w:pStyle w:val="TableParagraph"/>
              <w:rPr>
                <w:sz w:val="14"/>
              </w:rPr>
            </w:pPr>
          </w:p>
        </w:tc>
        <w:tc>
          <w:tcPr>
            <w:tcW w:w="1267" w:type="dxa"/>
          </w:tcPr>
          <w:p w:rsidR="00E300A9" w:rsidRDefault="006039EE">
            <w:pPr>
              <w:pStyle w:val="TableParagraph"/>
              <w:spacing w:before="27" w:line="163" w:lineRule="exact"/>
              <w:ind w:left="461"/>
              <w:rPr>
                <w:sz w:val="15"/>
              </w:rPr>
            </w:pPr>
            <w:r>
              <w:rPr>
                <w:sz w:val="15"/>
              </w:rPr>
              <w:t>33,353</w:t>
            </w:r>
          </w:p>
        </w:tc>
        <w:tc>
          <w:tcPr>
            <w:tcW w:w="744" w:type="dxa"/>
          </w:tcPr>
          <w:p w:rsidR="00E300A9" w:rsidRDefault="006039EE">
            <w:pPr>
              <w:pStyle w:val="TableParagraph"/>
              <w:spacing w:before="27" w:line="163" w:lineRule="exact"/>
              <w:ind w:right="81"/>
              <w:jc w:val="right"/>
              <w:rPr>
                <w:sz w:val="15"/>
              </w:rPr>
            </w:pPr>
            <w:r>
              <w:rPr>
                <w:sz w:val="15"/>
              </w:rPr>
              <w:t>2</w:t>
            </w:r>
            <w:r>
              <w:rPr>
                <w:spacing w:val="1"/>
                <w:sz w:val="15"/>
              </w:rPr>
              <w:t xml:space="preserve"> </w:t>
            </w:r>
            <w:r>
              <w:rPr>
                <w:sz w:val="15"/>
              </w:rPr>
              <w:t>7</w:t>
            </w:r>
          </w:p>
        </w:tc>
        <w:tc>
          <w:tcPr>
            <w:tcW w:w="369" w:type="dxa"/>
          </w:tcPr>
          <w:p w:rsidR="00E300A9" w:rsidRDefault="006039EE">
            <w:pPr>
              <w:pStyle w:val="TableParagraph"/>
              <w:spacing w:before="27" w:line="163" w:lineRule="exact"/>
              <w:ind w:left="1"/>
              <w:rPr>
                <w:sz w:val="15"/>
              </w:rPr>
            </w:pPr>
            <w:r>
              <w:rPr>
                <w:w w:val="99"/>
                <w:sz w:val="15"/>
              </w:rPr>
              <w:t>%</w:t>
            </w:r>
          </w:p>
        </w:tc>
        <w:tc>
          <w:tcPr>
            <w:tcW w:w="1095" w:type="dxa"/>
          </w:tcPr>
          <w:p w:rsidR="00E300A9" w:rsidRDefault="006039EE">
            <w:pPr>
              <w:pStyle w:val="TableParagraph"/>
              <w:spacing w:before="27" w:line="163" w:lineRule="exact"/>
              <w:ind w:left="468"/>
              <w:rPr>
                <w:sz w:val="15"/>
              </w:rPr>
            </w:pPr>
            <w:r>
              <w:rPr>
                <w:sz w:val="15"/>
              </w:rPr>
              <w:t>34,418</w:t>
            </w:r>
          </w:p>
        </w:tc>
        <w:tc>
          <w:tcPr>
            <w:tcW w:w="1074" w:type="dxa"/>
          </w:tcPr>
          <w:p w:rsidR="00E300A9" w:rsidRDefault="006039EE">
            <w:pPr>
              <w:pStyle w:val="TableParagraph"/>
              <w:spacing w:before="27" w:line="163" w:lineRule="exact"/>
              <w:ind w:right="100"/>
              <w:jc w:val="right"/>
              <w:rPr>
                <w:sz w:val="15"/>
              </w:rPr>
            </w:pPr>
            <w:r>
              <w:rPr>
                <w:sz w:val="15"/>
              </w:rPr>
              <w:t>2</w:t>
            </w:r>
            <w:r>
              <w:rPr>
                <w:spacing w:val="1"/>
                <w:sz w:val="15"/>
              </w:rPr>
              <w:t xml:space="preserve"> </w:t>
            </w:r>
            <w:r>
              <w:rPr>
                <w:sz w:val="15"/>
              </w:rPr>
              <w:t>8</w:t>
            </w:r>
            <w:r>
              <w:rPr>
                <w:spacing w:val="22"/>
                <w:sz w:val="15"/>
              </w:rPr>
              <w:t xml:space="preserve"> </w:t>
            </w:r>
            <w:r>
              <w:rPr>
                <w:sz w:val="15"/>
              </w:rPr>
              <w:t>%</w:t>
            </w:r>
          </w:p>
        </w:tc>
        <w:tc>
          <w:tcPr>
            <w:tcW w:w="1143" w:type="dxa"/>
          </w:tcPr>
          <w:p w:rsidR="00E300A9" w:rsidRDefault="006039EE">
            <w:pPr>
              <w:pStyle w:val="TableParagraph"/>
              <w:spacing w:before="27" w:line="163" w:lineRule="exact"/>
              <w:ind w:right="185"/>
              <w:jc w:val="right"/>
              <w:rPr>
                <w:sz w:val="15"/>
              </w:rPr>
            </w:pPr>
            <w:r>
              <w:rPr>
                <w:sz w:val="15"/>
              </w:rPr>
              <w:t>35,200</w:t>
            </w:r>
          </w:p>
        </w:tc>
        <w:tc>
          <w:tcPr>
            <w:tcW w:w="1072" w:type="dxa"/>
          </w:tcPr>
          <w:p w:rsidR="00E300A9" w:rsidRDefault="006039EE">
            <w:pPr>
              <w:pStyle w:val="TableParagraph"/>
              <w:spacing w:before="27" w:line="163" w:lineRule="exact"/>
              <w:ind w:right="68"/>
              <w:jc w:val="right"/>
              <w:rPr>
                <w:sz w:val="15"/>
              </w:rPr>
            </w:pPr>
            <w:r>
              <w:rPr>
                <w:sz w:val="15"/>
              </w:rPr>
              <w:t>2</w:t>
            </w:r>
            <w:r>
              <w:rPr>
                <w:spacing w:val="1"/>
                <w:sz w:val="15"/>
              </w:rPr>
              <w:t xml:space="preserve"> </w:t>
            </w:r>
            <w:r>
              <w:rPr>
                <w:sz w:val="15"/>
              </w:rPr>
              <w:t>9</w:t>
            </w:r>
            <w:r>
              <w:rPr>
                <w:spacing w:val="17"/>
                <w:sz w:val="15"/>
              </w:rPr>
              <w:t xml:space="preserve"> </w:t>
            </w:r>
            <w:r>
              <w:rPr>
                <w:sz w:val="15"/>
              </w:rPr>
              <w:t>%</w:t>
            </w:r>
          </w:p>
        </w:tc>
      </w:tr>
      <w:tr w:rsidR="00E300A9">
        <w:trPr>
          <w:trHeight w:val="189"/>
        </w:trPr>
        <w:tc>
          <w:tcPr>
            <w:tcW w:w="1884" w:type="dxa"/>
          </w:tcPr>
          <w:p w:rsidR="00E300A9" w:rsidRDefault="006039EE">
            <w:pPr>
              <w:pStyle w:val="TableParagraph"/>
              <w:spacing w:before="3" w:line="166" w:lineRule="exact"/>
              <w:ind w:left="237"/>
              <w:rPr>
                <w:sz w:val="15"/>
              </w:rPr>
            </w:pPr>
            <w:r>
              <w:rPr>
                <w:sz w:val="15"/>
              </w:rPr>
              <w:t>01801</w:t>
            </w:r>
          </w:p>
        </w:tc>
        <w:tc>
          <w:tcPr>
            <w:tcW w:w="1340" w:type="dxa"/>
          </w:tcPr>
          <w:p w:rsidR="00E300A9" w:rsidRDefault="00E300A9">
            <w:pPr>
              <w:pStyle w:val="TableParagraph"/>
              <w:rPr>
                <w:sz w:val="12"/>
              </w:rPr>
            </w:pPr>
          </w:p>
        </w:tc>
        <w:tc>
          <w:tcPr>
            <w:tcW w:w="1267" w:type="dxa"/>
          </w:tcPr>
          <w:p w:rsidR="00E300A9" w:rsidRDefault="006039EE">
            <w:pPr>
              <w:pStyle w:val="TableParagraph"/>
              <w:spacing w:before="3" w:line="166" w:lineRule="exact"/>
              <w:ind w:left="461"/>
              <w:rPr>
                <w:sz w:val="15"/>
              </w:rPr>
            </w:pPr>
            <w:r>
              <w:rPr>
                <w:sz w:val="15"/>
              </w:rPr>
              <w:t>28,403</w:t>
            </w:r>
          </w:p>
        </w:tc>
        <w:tc>
          <w:tcPr>
            <w:tcW w:w="744" w:type="dxa"/>
          </w:tcPr>
          <w:p w:rsidR="00E300A9" w:rsidRDefault="006039EE">
            <w:pPr>
              <w:pStyle w:val="TableParagraph"/>
              <w:spacing w:before="3" w:line="166" w:lineRule="exact"/>
              <w:ind w:right="81"/>
              <w:jc w:val="right"/>
              <w:rPr>
                <w:sz w:val="15"/>
              </w:rPr>
            </w:pPr>
            <w:r>
              <w:rPr>
                <w:sz w:val="15"/>
              </w:rPr>
              <w:t>2</w:t>
            </w:r>
            <w:r>
              <w:rPr>
                <w:spacing w:val="1"/>
                <w:sz w:val="15"/>
              </w:rPr>
              <w:t xml:space="preserve"> </w:t>
            </w:r>
            <w:r>
              <w:rPr>
                <w:sz w:val="15"/>
              </w:rPr>
              <w:t>3</w:t>
            </w:r>
          </w:p>
        </w:tc>
        <w:tc>
          <w:tcPr>
            <w:tcW w:w="369" w:type="dxa"/>
          </w:tcPr>
          <w:p w:rsidR="00E300A9" w:rsidRDefault="00E300A9">
            <w:pPr>
              <w:pStyle w:val="TableParagraph"/>
              <w:rPr>
                <w:sz w:val="12"/>
              </w:rPr>
            </w:pPr>
          </w:p>
        </w:tc>
        <w:tc>
          <w:tcPr>
            <w:tcW w:w="1095" w:type="dxa"/>
          </w:tcPr>
          <w:p w:rsidR="00E300A9" w:rsidRDefault="006039EE">
            <w:pPr>
              <w:pStyle w:val="TableParagraph"/>
              <w:spacing w:before="3" w:line="166" w:lineRule="exact"/>
              <w:ind w:left="468"/>
              <w:rPr>
                <w:sz w:val="15"/>
              </w:rPr>
            </w:pPr>
            <w:r>
              <w:rPr>
                <w:sz w:val="15"/>
              </w:rPr>
              <w:t>28,790</w:t>
            </w:r>
          </w:p>
        </w:tc>
        <w:tc>
          <w:tcPr>
            <w:tcW w:w="1074" w:type="dxa"/>
          </w:tcPr>
          <w:p w:rsidR="00E300A9" w:rsidRDefault="006039EE">
            <w:pPr>
              <w:pStyle w:val="TableParagraph"/>
              <w:spacing w:before="3" w:line="166" w:lineRule="exact"/>
              <w:ind w:left="597"/>
              <w:rPr>
                <w:sz w:val="15"/>
              </w:rPr>
            </w:pPr>
            <w:r>
              <w:rPr>
                <w:sz w:val="15"/>
              </w:rPr>
              <w:t>2</w:t>
            </w:r>
            <w:r>
              <w:rPr>
                <w:spacing w:val="1"/>
                <w:sz w:val="15"/>
              </w:rPr>
              <w:t xml:space="preserve"> </w:t>
            </w:r>
            <w:r>
              <w:rPr>
                <w:sz w:val="15"/>
              </w:rPr>
              <w:t>3</w:t>
            </w:r>
          </w:p>
        </w:tc>
        <w:tc>
          <w:tcPr>
            <w:tcW w:w="1143" w:type="dxa"/>
          </w:tcPr>
          <w:p w:rsidR="00E300A9" w:rsidRDefault="006039EE">
            <w:pPr>
              <w:pStyle w:val="TableParagraph"/>
              <w:spacing w:before="3" w:line="166" w:lineRule="exact"/>
              <w:ind w:right="185"/>
              <w:jc w:val="right"/>
              <w:rPr>
                <w:sz w:val="15"/>
              </w:rPr>
            </w:pPr>
            <w:r>
              <w:rPr>
                <w:sz w:val="15"/>
              </w:rPr>
              <w:t>28,739</w:t>
            </w:r>
          </w:p>
        </w:tc>
        <w:tc>
          <w:tcPr>
            <w:tcW w:w="1072" w:type="dxa"/>
          </w:tcPr>
          <w:p w:rsidR="00E300A9" w:rsidRDefault="006039EE">
            <w:pPr>
              <w:pStyle w:val="TableParagraph"/>
              <w:spacing w:before="3" w:line="166" w:lineRule="exact"/>
              <w:ind w:left="632"/>
              <w:rPr>
                <w:sz w:val="15"/>
              </w:rPr>
            </w:pPr>
            <w:r>
              <w:rPr>
                <w:sz w:val="15"/>
              </w:rPr>
              <w:t>2</w:t>
            </w:r>
            <w:r>
              <w:rPr>
                <w:spacing w:val="1"/>
                <w:sz w:val="15"/>
              </w:rPr>
              <w:t xml:space="preserve"> </w:t>
            </w:r>
            <w:r>
              <w:rPr>
                <w:sz w:val="15"/>
              </w:rPr>
              <w:t>3</w:t>
            </w:r>
          </w:p>
        </w:tc>
      </w:tr>
      <w:tr w:rsidR="00E300A9">
        <w:trPr>
          <w:trHeight w:val="189"/>
        </w:trPr>
        <w:tc>
          <w:tcPr>
            <w:tcW w:w="1884" w:type="dxa"/>
          </w:tcPr>
          <w:p w:rsidR="00E300A9" w:rsidRDefault="006039EE">
            <w:pPr>
              <w:pStyle w:val="TableParagraph"/>
              <w:spacing w:before="6" w:line="163" w:lineRule="exact"/>
              <w:ind w:left="237"/>
              <w:rPr>
                <w:sz w:val="15"/>
              </w:rPr>
            </w:pPr>
            <w:r>
              <w:rPr>
                <w:sz w:val="15"/>
              </w:rPr>
              <w:t>01915</w:t>
            </w:r>
          </w:p>
        </w:tc>
        <w:tc>
          <w:tcPr>
            <w:tcW w:w="1340" w:type="dxa"/>
          </w:tcPr>
          <w:p w:rsidR="00E300A9" w:rsidRDefault="00E300A9">
            <w:pPr>
              <w:pStyle w:val="TableParagraph"/>
              <w:rPr>
                <w:sz w:val="12"/>
              </w:rPr>
            </w:pPr>
          </w:p>
        </w:tc>
        <w:tc>
          <w:tcPr>
            <w:tcW w:w="1267" w:type="dxa"/>
          </w:tcPr>
          <w:p w:rsidR="00E300A9" w:rsidRDefault="006039EE">
            <w:pPr>
              <w:pStyle w:val="TableParagraph"/>
              <w:spacing w:before="6" w:line="163" w:lineRule="exact"/>
              <w:ind w:left="461"/>
              <w:rPr>
                <w:sz w:val="15"/>
              </w:rPr>
            </w:pPr>
            <w:r>
              <w:rPr>
                <w:sz w:val="15"/>
              </w:rPr>
              <w:t>27,390</w:t>
            </w:r>
          </w:p>
        </w:tc>
        <w:tc>
          <w:tcPr>
            <w:tcW w:w="744" w:type="dxa"/>
          </w:tcPr>
          <w:p w:rsidR="00E300A9" w:rsidRDefault="006039EE">
            <w:pPr>
              <w:pStyle w:val="TableParagraph"/>
              <w:spacing w:before="6" w:line="163" w:lineRule="exact"/>
              <w:ind w:right="81"/>
              <w:jc w:val="right"/>
              <w:rPr>
                <w:sz w:val="15"/>
              </w:rPr>
            </w:pPr>
            <w:r>
              <w:rPr>
                <w:sz w:val="15"/>
              </w:rPr>
              <w:t>2</w:t>
            </w:r>
            <w:r>
              <w:rPr>
                <w:spacing w:val="1"/>
                <w:sz w:val="15"/>
              </w:rPr>
              <w:t xml:space="preserve"> </w:t>
            </w:r>
            <w:r>
              <w:rPr>
                <w:sz w:val="15"/>
              </w:rPr>
              <w:t>2</w:t>
            </w:r>
          </w:p>
        </w:tc>
        <w:tc>
          <w:tcPr>
            <w:tcW w:w="369" w:type="dxa"/>
          </w:tcPr>
          <w:p w:rsidR="00E300A9" w:rsidRDefault="00E300A9">
            <w:pPr>
              <w:pStyle w:val="TableParagraph"/>
              <w:rPr>
                <w:sz w:val="12"/>
              </w:rPr>
            </w:pPr>
          </w:p>
        </w:tc>
        <w:tc>
          <w:tcPr>
            <w:tcW w:w="1095" w:type="dxa"/>
          </w:tcPr>
          <w:p w:rsidR="00E300A9" w:rsidRDefault="006039EE">
            <w:pPr>
              <w:pStyle w:val="TableParagraph"/>
              <w:spacing w:before="6" w:line="163" w:lineRule="exact"/>
              <w:ind w:left="468"/>
              <w:rPr>
                <w:sz w:val="15"/>
              </w:rPr>
            </w:pPr>
            <w:r>
              <w:rPr>
                <w:sz w:val="15"/>
              </w:rPr>
              <w:t>26,723</w:t>
            </w:r>
          </w:p>
        </w:tc>
        <w:tc>
          <w:tcPr>
            <w:tcW w:w="1074" w:type="dxa"/>
          </w:tcPr>
          <w:p w:rsidR="00E300A9" w:rsidRDefault="006039EE">
            <w:pPr>
              <w:pStyle w:val="TableParagraph"/>
              <w:spacing w:before="6" w:line="163" w:lineRule="exact"/>
              <w:ind w:left="597"/>
              <w:rPr>
                <w:sz w:val="15"/>
              </w:rPr>
            </w:pPr>
            <w:r>
              <w:rPr>
                <w:sz w:val="15"/>
              </w:rPr>
              <w:t>2</w:t>
            </w:r>
            <w:r>
              <w:rPr>
                <w:spacing w:val="1"/>
                <w:sz w:val="15"/>
              </w:rPr>
              <w:t xml:space="preserve"> </w:t>
            </w:r>
            <w:r>
              <w:rPr>
                <w:sz w:val="15"/>
              </w:rPr>
              <w:t>2</w:t>
            </w:r>
          </w:p>
        </w:tc>
        <w:tc>
          <w:tcPr>
            <w:tcW w:w="1143" w:type="dxa"/>
          </w:tcPr>
          <w:p w:rsidR="00E300A9" w:rsidRDefault="006039EE">
            <w:pPr>
              <w:pStyle w:val="TableParagraph"/>
              <w:spacing w:before="6" w:line="163" w:lineRule="exact"/>
              <w:ind w:right="185"/>
              <w:jc w:val="right"/>
              <w:rPr>
                <w:sz w:val="15"/>
              </w:rPr>
            </w:pPr>
            <w:r>
              <w:rPr>
                <w:sz w:val="15"/>
              </w:rPr>
              <w:t>26,978</w:t>
            </w:r>
          </w:p>
        </w:tc>
        <w:tc>
          <w:tcPr>
            <w:tcW w:w="1072" w:type="dxa"/>
          </w:tcPr>
          <w:p w:rsidR="00E300A9" w:rsidRDefault="006039EE">
            <w:pPr>
              <w:pStyle w:val="TableParagraph"/>
              <w:spacing w:before="6" w:line="163" w:lineRule="exact"/>
              <w:ind w:left="632"/>
              <w:rPr>
                <w:sz w:val="15"/>
              </w:rPr>
            </w:pPr>
            <w:r>
              <w:rPr>
                <w:sz w:val="15"/>
              </w:rPr>
              <w:t>2</w:t>
            </w:r>
            <w:r>
              <w:rPr>
                <w:spacing w:val="1"/>
                <w:sz w:val="15"/>
              </w:rPr>
              <w:t xml:space="preserve"> </w:t>
            </w:r>
            <w:r>
              <w:rPr>
                <w:sz w:val="15"/>
              </w:rPr>
              <w:t>2</w:t>
            </w:r>
          </w:p>
        </w:tc>
      </w:tr>
      <w:tr w:rsidR="00E300A9">
        <w:trPr>
          <w:trHeight w:val="189"/>
        </w:trPr>
        <w:tc>
          <w:tcPr>
            <w:tcW w:w="1884" w:type="dxa"/>
          </w:tcPr>
          <w:p w:rsidR="00E300A9" w:rsidRDefault="006039EE">
            <w:pPr>
              <w:pStyle w:val="TableParagraph"/>
              <w:spacing w:before="3" w:line="166" w:lineRule="exact"/>
              <w:ind w:left="237"/>
              <w:rPr>
                <w:sz w:val="15"/>
              </w:rPr>
            </w:pPr>
            <w:r>
              <w:rPr>
                <w:sz w:val="15"/>
              </w:rPr>
              <w:t>01960</w:t>
            </w:r>
          </w:p>
        </w:tc>
        <w:tc>
          <w:tcPr>
            <w:tcW w:w="1340" w:type="dxa"/>
          </w:tcPr>
          <w:p w:rsidR="00E300A9" w:rsidRDefault="00E300A9">
            <w:pPr>
              <w:pStyle w:val="TableParagraph"/>
              <w:rPr>
                <w:sz w:val="12"/>
              </w:rPr>
            </w:pPr>
          </w:p>
        </w:tc>
        <w:tc>
          <w:tcPr>
            <w:tcW w:w="1267" w:type="dxa"/>
          </w:tcPr>
          <w:p w:rsidR="00E300A9" w:rsidRDefault="006039EE">
            <w:pPr>
              <w:pStyle w:val="TableParagraph"/>
              <w:spacing w:before="3" w:line="166" w:lineRule="exact"/>
              <w:ind w:left="461"/>
              <w:rPr>
                <w:sz w:val="15"/>
              </w:rPr>
            </w:pPr>
            <w:r>
              <w:rPr>
                <w:sz w:val="15"/>
              </w:rPr>
              <w:t>24,892</w:t>
            </w:r>
          </w:p>
        </w:tc>
        <w:tc>
          <w:tcPr>
            <w:tcW w:w="744" w:type="dxa"/>
          </w:tcPr>
          <w:p w:rsidR="00E300A9" w:rsidRDefault="006039EE">
            <w:pPr>
              <w:pStyle w:val="TableParagraph"/>
              <w:spacing w:before="3" w:line="166" w:lineRule="exact"/>
              <w:ind w:right="81"/>
              <w:jc w:val="right"/>
              <w:rPr>
                <w:sz w:val="15"/>
              </w:rPr>
            </w:pPr>
            <w:r>
              <w:rPr>
                <w:sz w:val="15"/>
              </w:rPr>
              <w:t>2</w:t>
            </w:r>
            <w:r>
              <w:rPr>
                <w:spacing w:val="1"/>
                <w:sz w:val="15"/>
              </w:rPr>
              <w:t xml:space="preserve"> </w:t>
            </w:r>
            <w:r>
              <w:rPr>
                <w:sz w:val="15"/>
              </w:rPr>
              <w:t>0</w:t>
            </w:r>
          </w:p>
        </w:tc>
        <w:tc>
          <w:tcPr>
            <w:tcW w:w="369" w:type="dxa"/>
          </w:tcPr>
          <w:p w:rsidR="00E300A9" w:rsidRDefault="00E300A9">
            <w:pPr>
              <w:pStyle w:val="TableParagraph"/>
              <w:rPr>
                <w:sz w:val="12"/>
              </w:rPr>
            </w:pPr>
          </w:p>
        </w:tc>
        <w:tc>
          <w:tcPr>
            <w:tcW w:w="1095" w:type="dxa"/>
          </w:tcPr>
          <w:p w:rsidR="00E300A9" w:rsidRDefault="006039EE">
            <w:pPr>
              <w:pStyle w:val="TableParagraph"/>
              <w:spacing w:before="3" w:line="166" w:lineRule="exact"/>
              <w:ind w:left="468"/>
              <w:rPr>
                <w:sz w:val="15"/>
              </w:rPr>
            </w:pPr>
            <w:r>
              <w:rPr>
                <w:sz w:val="15"/>
              </w:rPr>
              <w:t>25,281</w:t>
            </w:r>
          </w:p>
        </w:tc>
        <w:tc>
          <w:tcPr>
            <w:tcW w:w="1074" w:type="dxa"/>
          </w:tcPr>
          <w:p w:rsidR="00E300A9" w:rsidRDefault="006039EE">
            <w:pPr>
              <w:pStyle w:val="TableParagraph"/>
              <w:spacing w:before="3" w:line="166" w:lineRule="exact"/>
              <w:ind w:left="597"/>
              <w:rPr>
                <w:sz w:val="15"/>
              </w:rPr>
            </w:pPr>
            <w:r>
              <w:rPr>
                <w:sz w:val="15"/>
              </w:rPr>
              <w:t>2</w:t>
            </w:r>
            <w:r>
              <w:rPr>
                <w:spacing w:val="1"/>
                <w:sz w:val="15"/>
              </w:rPr>
              <w:t xml:space="preserve"> </w:t>
            </w:r>
            <w:r>
              <w:rPr>
                <w:sz w:val="15"/>
              </w:rPr>
              <w:t>0</w:t>
            </w:r>
          </w:p>
        </w:tc>
        <w:tc>
          <w:tcPr>
            <w:tcW w:w="1143" w:type="dxa"/>
          </w:tcPr>
          <w:p w:rsidR="00E300A9" w:rsidRDefault="006039EE">
            <w:pPr>
              <w:pStyle w:val="TableParagraph"/>
              <w:spacing w:before="3" w:line="166" w:lineRule="exact"/>
              <w:ind w:right="185"/>
              <w:jc w:val="right"/>
              <w:rPr>
                <w:sz w:val="15"/>
              </w:rPr>
            </w:pPr>
            <w:r>
              <w:rPr>
                <w:sz w:val="15"/>
              </w:rPr>
              <w:t>25,635</w:t>
            </w:r>
          </w:p>
        </w:tc>
        <w:tc>
          <w:tcPr>
            <w:tcW w:w="1072" w:type="dxa"/>
          </w:tcPr>
          <w:p w:rsidR="00E300A9" w:rsidRDefault="006039EE">
            <w:pPr>
              <w:pStyle w:val="TableParagraph"/>
              <w:spacing w:before="3" w:line="166" w:lineRule="exact"/>
              <w:ind w:left="632"/>
              <w:rPr>
                <w:sz w:val="15"/>
              </w:rPr>
            </w:pPr>
            <w:r>
              <w:rPr>
                <w:sz w:val="15"/>
              </w:rPr>
              <w:t>2</w:t>
            </w:r>
            <w:r>
              <w:rPr>
                <w:spacing w:val="1"/>
                <w:sz w:val="15"/>
              </w:rPr>
              <w:t xml:space="preserve"> </w:t>
            </w:r>
            <w:r>
              <w:rPr>
                <w:sz w:val="15"/>
              </w:rPr>
              <w:t>1</w:t>
            </w:r>
          </w:p>
        </w:tc>
      </w:tr>
      <w:tr w:rsidR="00E300A9">
        <w:trPr>
          <w:trHeight w:val="189"/>
        </w:trPr>
        <w:tc>
          <w:tcPr>
            <w:tcW w:w="1884" w:type="dxa"/>
          </w:tcPr>
          <w:p w:rsidR="00E300A9" w:rsidRDefault="006039EE">
            <w:pPr>
              <w:pStyle w:val="TableParagraph"/>
              <w:spacing w:before="6" w:line="163" w:lineRule="exact"/>
              <w:ind w:left="237"/>
              <w:rPr>
                <w:sz w:val="15"/>
              </w:rPr>
            </w:pPr>
            <w:r>
              <w:rPr>
                <w:sz w:val="15"/>
              </w:rPr>
              <w:t>01930</w:t>
            </w:r>
          </w:p>
        </w:tc>
        <w:tc>
          <w:tcPr>
            <w:tcW w:w="1340" w:type="dxa"/>
          </w:tcPr>
          <w:p w:rsidR="00E300A9" w:rsidRDefault="00E300A9">
            <w:pPr>
              <w:pStyle w:val="TableParagraph"/>
              <w:rPr>
                <w:sz w:val="12"/>
              </w:rPr>
            </w:pPr>
          </w:p>
        </w:tc>
        <w:tc>
          <w:tcPr>
            <w:tcW w:w="1267" w:type="dxa"/>
          </w:tcPr>
          <w:p w:rsidR="00E300A9" w:rsidRDefault="006039EE">
            <w:pPr>
              <w:pStyle w:val="TableParagraph"/>
              <w:spacing w:before="6" w:line="163" w:lineRule="exact"/>
              <w:ind w:left="461"/>
              <w:rPr>
                <w:sz w:val="15"/>
              </w:rPr>
            </w:pPr>
            <w:r>
              <w:rPr>
                <w:sz w:val="15"/>
              </w:rPr>
              <w:t>22,442</w:t>
            </w:r>
          </w:p>
        </w:tc>
        <w:tc>
          <w:tcPr>
            <w:tcW w:w="744" w:type="dxa"/>
          </w:tcPr>
          <w:p w:rsidR="00E300A9" w:rsidRDefault="006039EE">
            <w:pPr>
              <w:pStyle w:val="TableParagraph"/>
              <w:spacing w:before="6" w:line="163" w:lineRule="exact"/>
              <w:ind w:right="81"/>
              <w:jc w:val="right"/>
              <w:rPr>
                <w:sz w:val="15"/>
              </w:rPr>
            </w:pPr>
            <w:r>
              <w:rPr>
                <w:sz w:val="15"/>
              </w:rPr>
              <w:t>1</w:t>
            </w:r>
            <w:r>
              <w:rPr>
                <w:spacing w:val="1"/>
                <w:sz w:val="15"/>
              </w:rPr>
              <w:t xml:space="preserve"> </w:t>
            </w:r>
            <w:r>
              <w:rPr>
                <w:sz w:val="15"/>
              </w:rPr>
              <w:t>8</w:t>
            </w:r>
          </w:p>
        </w:tc>
        <w:tc>
          <w:tcPr>
            <w:tcW w:w="369" w:type="dxa"/>
          </w:tcPr>
          <w:p w:rsidR="00E300A9" w:rsidRDefault="00E300A9">
            <w:pPr>
              <w:pStyle w:val="TableParagraph"/>
              <w:rPr>
                <w:sz w:val="12"/>
              </w:rPr>
            </w:pPr>
          </w:p>
        </w:tc>
        <w:tc>
          <w:tcPr>
            <w:tcW w:w="1095" w:type="dxa"/>
          </w:tcPr>
          <w:p w:rsidR="00E300A9" w:rsidRDefault="006039EE">
            <w:pPr>
              <w:pStyle w:val="TableParagraph"/>
              <w:spacing w:before="6" w:line="163" w:lineRule="exact"/>
              <w:ind w:left="468"/>
              <w:rPr>
                <w:sz w:val="15"/>
              </w:rPr>
            </w:pPr>
            <w:r>
              <w:rPr>
                <w:sz w:val="15"/>
              </w:rPr>
              <w:t>22,762</w:t>
            </w:r>
          </w:p>
        </w:tc>
        <w:tc>
          <w:tcPr>
            <w:tcW w:w="1074" w:type="dxa"/>
          </w:tcPr>
          <w:p w:rsidR="00E300A9" w:rsidRDefault="006039EE">
            <w:pPr>
              <w:pStyle w:val="TableParagraph"/>
              <w:spacing w:before="6" w:line="163" w:lineRule="exact"/>
              <w:ind w:left="597"/>
              <w:rPr>
                <w:sz w:val="15"/>
              </w:rPr>
            </w:pPr>
            <w:r>
              <w:rPr>
                <w:sz w:val="15"/>
              </w:rPr>
              <w:t>1</w:t>
            </w:r>
            <w:r>
              <w:rPr>
                <w:spacing w:val="1"/>
                <w:sz w:val="15"/>
              </w:rPr>
              <w:t xml:space="preserve"> </w:t>
            </w:r>
            <w:r>
              <w:rPr>
                <w:sz w:val="15"/>
              </w:rPr>
              <w:t>8</w:t>
            </w:r>
          </w:p>
        </w:tc>
        <w:tc>
          <w:tcPr>
            <w:tcW w:w="1143" w:type="dxa"/>
          </w:tcPr>
          <w:p w:rsidR="00E300A9" w:rsidRDefault="006039EE">
            <w:pPr>
              <w:pStyle w:val="TableParagraph"/>
              <w:spacing w:before="6" w:line="163" w:lineRule="exact"/>
              <w:ind w:right="185"/>
              <w:jc w:val="right"/>
              <w:rPr>
                <w:sz w:val="15"/>
              </w:rPr>
            </w:pPr>
            <w:r>
              <w:rPr>
                <w:sz w:val="15"/>
              </w:rPr>
              <w:t>23,774</w:t>
            </w:r>
          </w:p>
        </w:tc>
        <w:tc>
          <w:tcPr>
            <w:tcW w:w="1072" w:type="dxa"/>
          </w:tcPr>
          <w:p w:rsidR="00E300A9" w:rsidRDefault="006039EE">
            <w:pPr>
              <w:pStyle w:val="TableParagraph"/>
              <w:spacing w:before="6" w:line="163" w:lineRule="exact"/>
              <w:ind w:left="632"/>
              <w:rPr>
                <w:sz w:val="15"/>
              </w:rPr>
            </w:pPr>
            <w:r>
              <w:rPr>
                <w:sz w:val="15"/>
              </w:rPr>
              <w:t>1</w:t>
            </w:r>
            <w:r>
              <w:rPr>
                <w:spacing w:val="1"/>
                <w:sz w:val="15"/>
              </w:rPr>
              <w:t xml:space="preserve"> </w:t>
            </w:r>
            <w:r>
              <w:rPr>
                <w:sz w:val="15"/>
              </w:rPr>
              <w:t>9</w:t>
            </w:r>
          </w:p>
        </w:tc>
      </w:tr>
      <w:tr w:rsidR="00E300A9">
        <w:trPr>
          <w:trHeight w:val="189"/>
        </w:trPr>
        <w:tc>
          <w:tcPr>
            <w:tcW w:w="1884" w:type="dxa"/>
          </w:tcPr>
          <w:p w:rsidR="00E300A9" w:rsidRDefault="006039EE">
            <w:pPr>
              <w:pStyle w:val="TableParagraph"/>
              <w:spacing w:before="3" w:line="166" w:lineRule="exact"/>
              <w:ind w:left="237"/>
              <w:rPr>
                <w:sz w:val="15"/>
              </w:rPr>
            </w:pPr>
            <w:r>
              <w:rPr>
                <w:sz w:val="15"/>
              </w:rPr>
              <w:t>01803</w:t>
            </w:r>
          </w:p>
        </w:tc>
        <w:tc>
          <w:tcPr>
            <w:tcW w:w="1340" w:type="dxa"/>
          </w:tcPr>
          <w:p w:rsidR="00E300A9" w:rsidRDefault="00E300A9">
            <w:pPr>
              <w:pStyle w:val="TableParagraph"/>
              <w:rPr>
                <w:sz w:val="12"/>
              </w:rPr>
            </w:pPr>
          </w:p>
        </w:tc>
        <w:tc>
          <w:tcPr>
            <w:tcW w:w="1267" w:type="dxa"/>
          </w:tcPr>
          <w:p w:rsidR="00E300A9" w:rsidRDefault="006039EE">
            <w:pPr>
              <w:pStyle w:val="TableParagraph"/>
              <w:spacing w:before="3" w:line="166" w:lineRule="exact"/>
              <w:ind w:left="461"/>
              <w:rPr>
                <w:sz w:val="15"/>
              </w:rPr>
            </w:pPr>
            <w:r>
              <w:rPr>
                <w:sz w:val="15"/>
              </w:rPr>
              <w:t>18,024</w:t>
            </w:r>
          </w:p>
        </w:tc>
        <w:tc>
          <w:tcPr>
            <w:tcW w:w="744" w:type="dxa"/>
          </w:tcPr>
          <w:p w:rsidR="00E300A9" w:rsidRDefault="006039EE">
            <w:pPr>
              <w:pStyle w:val="TableParagraph"/>
              <w:spacing w:before="3" w:line="166" w:lineRule="exact"/>
              <w:ind w:right="81"/>
              <w:jc w:val="right"/>
              <w:rPr>
                <w:sz w:val="15"/>
              </w:rPr>
            </w:pPr>
            <w:r>
              <w:rPr>
                <w:sz w:val="15"/>
              </w:rPr>
              <w:t>1</w:t>
            </w:r>
            <w:r>
              <w:rPr>
                <w:spacing w:val="1"/>
                <w:sz w:val="15"/>
              </w:rPr>
              <w:t xml:space="preserve"> </w:t>
            </w:r>
            <w:r>
              <w:rPr>
                <w:sz w:val="15"/>
              </w:rPr>
              <w:t>5</w:t>
            </w:r>
          </w:p>
        </w:tc>
        <w:tc>
          <w:tcPr>
            <w:tcW w:w="369" w:type="dxa"/>
          </w:tcPr>
          <w:p w:rsidR="00E300A9" w:rsidRDefault="00E300A9">
            <w:pPr>
              <w:pStyle w:val="TableParagraph"/>
              <w:rPr>
                <w:sz w:val="12"/>
              </w:rPr>
            </w:pPr>
          </w:p>
        </w:tc>
        <w:tc>
          <w:tcPr>
            <w:tcW w:w="1095" w:type="dxa"/>
          </w:tcPr>
          <w:p w:rsidR="00E300A9" w:rsidRDefault="006039EE">
            <w:pPr>
              <w:pStyle w:val="TableParagraph"/>
              <w:spacing w:before="3" w:line="166" w:lineRule="exact"/>
              <w:ind w:left="468"/>
              <w:rPr>
                <w:sz w:val="15"/>
              </w:rPr>
            </w:pPr>
            <w:r>
              <w:rPr>
                <w:sz w:val="15"/>
              </w:rPr>
              <w:t>18,227</w:t>
            </w:r>
          </w:p>
        </w:tc>
        <w:tc>
          <w:tcPr>
            <w:tcW w:w="1074" w:type="dxa"/>
          </w:tcPr>
          <w:p w:rsidR="00E300A9" w:rsidRDefault="006039EE">
            <w:pPr>
              <w:pStyle w:val="TableParagraph"/>
              <w:spacing w:before="3" w:line="166" w:lineRule="exact"/>
              <w:ind w:left="597"/>
              <w:rPr>
                <w:sz w:val="15"/>
              </w:rPr>
            </w:pPr>
            <w:r>
              <w:rPr>
                <w:sz w:val="15"/>
              </w:rPr>
              <w:t>1</w:t>
            </w:r>
            <w:r>
              <w:rPr>
                <w:spacing w:val="1"/>
                <w:sz w:val="15"/>
              </w:rPr>
              <w:t xml:space="preserve"> </w:t>
            </w:r>
            <w:r>
              <w:rPr>
                <w:sz w:val="15"/>
              </w:rPr>
              <w:t>5</w:t>
            </w:r>
          </w:p>
        </w:tc>
        <w:tc>
          <w:tcPr>
            <w:tcW w:w="1143" w:type="dxa"/>
          </w:tcPr>
          <w:p w:rsidR="00E300A9" w:rsidRDefault="006039EE">
            <w:pPr>
              <w:pStyle w:val="TableParagraph"/>
              <w:spacing w:before="3" w:line="166" w:lineRule="exact"/>
              <w:ind w:right="185"/>
              <w:jc w:val="right"/>
              <w:rPr>
                <w:sz w:val="15"/>
              </w:rPr>
            </w:pPr>
            <w:r>
              <w:rPr>
                <w:sz w:val="15"/>
              </w:rPr>
              <w:t>18,141</w:t>
            </w:r>
          </w:p>
        </w:tc>
        <w:tc>
          <w:tcPr>
            <w:tcW w:w="1072" w:type="dxa"/>
          </w:tcPr>
          <w:p w:rsidR="00E300A9" w:rsidRDefault="006039EE">
            <w:pPr>
              <w:pStyle w:val="TableParagraph"/>
              <w:spacing w:before="3" w:line="166" w:lineRule="exact"/>
              <w:ind w:left="632"/>
              <w:rPr>
                <w:sz w:val="15"/>
              </w:rPr>
            </w:pPr>
            <w:r>
              <w:rPr>
                <w:sz w:val="15"/>
              </w:rPr>
              <w:t>1</w:t>
            </w:r>
            <w:r>
              <w:rPr>
                <w:spacing w:val="1"/>
                <w:sz w:val="15"/>
              </w:rPr>
              <w:t xml:space="preserve"> </w:t>
            </w:r>
            <w:r>
              <w:rPr>
                <w:sz w:val="15"/>
              </w:rPr>
              <w:t>5</w:t>
            </w:r>
          </w:p>
        </w:tc>
      </w:tr>
      <w:tr w:rsidR="00E300A9">
        <w:trPr>
          <w:trHeight w:val="192"/>
        </w:trPr>
        <w:tc>
          <w:tcPr>
            <w:tcW w:w="1884" w:type="dxa"/>
          </w:tcPr>
          <w:p w:rsidR="00E300A9" w:rsidRDefault="006039EE">
            <w:pPr>
              <w:pStyle w:val="TableParagraph"/>
              <w:spacing w:before="6" w:line="166" w:lineRule="exact"/>
              <w:ind w:left="237"/>
              <w:rPr>
                <w:sz w:val="15"/>
              </w:rPr>
            </w:pPr>
            <w:r>
              <w:rPr>
                <w:sz w:val="15"/>
              </w:rPr>
              <w:t>01923</w:t>
            </w:r>
          </w:p>
        </w:tc>
        <w:tc>
          <w:tcPr>
            <w:tcW w:w="1340" w:type="dxa"/>
          </w:tcPr>
          <w:p w:rsidR="00E300A9" w:rsidRDefault="00E300A9">
            <w:pPr>
              <w:pStyle w:val="TableParagraph"/>
              <w:rPr>
                <w:sz w:val="12"/>
              </w:rPr>
            </w:pPr>
          </w:p>
        </w:tc>
        <w:tc>
          <w:tcPr>
            <w:tcW w:w="1267" w:type="dxa"/>
          </w:tcPr>
          <w:p w:rsidR="00E300A9" w:rsidRDefault="006039EE">
            <w:pPr>
              <w:pStyle w:val="TableParagraph"/>
              <w:spacing w:before="6" w:line="166" w:lineRule="exact"/>
              <w:ind w:left="461"/>
              <w:rPr>
                <w:sz w:val="15"/>
              </w:rPr>
            </w:pPr>
            <w:r>
              <w:rPr>
                <w:sz w:val="15"/>
              </w:rPr>
              <w:t>18,258</w:t>
            </w:r>
          </w:p>
        </w:tc>
        <w:tc>
          <w:tcPr>
            <w:tcW w:w="744" w:type="dxa"/>
          </w:tcPr>
          <w:p w:rsidR="00E300A9" w:rsidRDefault="006039EE">
            <w:pPr>
              <w:pStyle w:val="TableParagraph"/>
              <w:spacing w:before="6" w:line="166" w:lineRule="exact"/>
              <w:ind w:right="81"/>
              <w:jc w:val="right"/>
              <w:rPr>
                <w:sz w:val="15"/>
              </w:rPr>
            </w:pPr>
            <w:r>
              <w:rPr>
                <w:sz w:val="15"/>
              </w:rPr>
              <w:t>1</w:t>
            </w:r>
            <w:r>
              <w:rPr>
                <w:spacing w:val="1"/>
                <w:sz w:val="15"/>
              </w:rPr>
              <w:t xml:space="preserve"> </w:t>
            </w:r>
            <w:r>
              <w:rPr>
                <w:sz w:val="15"/>
              </w:rPr>
              <w:t>5</w:t>
            </w:r>
          </w:p>
        </w:tc>
        <w:tc>
          <w:tcPr>
            <w:tcW w:w="369" w:type="dxa"/>
          </w:tcPr>
          <w:p w:rsidR="00E300A9" w:rsidRDefault="00E300A9">
            <w:pPr>
              <w:pStyle w:val="TableParagraph"/>
              <w:rPr>
                <w:sz w:val="12"/>
              </w:rPr>
            </w:pPr>
          </w:p>
        </w:tc>
        <w:tc>
          <w:tcPr>
            <w:tcW w:w="1095" w:type="dxa"/>
          </w:tcPr>
          <w:p w:rsidR="00E300A9" w:rsidRDefault="006039EE">
            <w:pPr>
              <w:pStyle w:val="TableParagraph"/>
              <w:spacing w:before="6" w:line="166" w:lineRule="exact"/>
              <w:ind w:left="468"/>
              <w:rPr>
                <w:sz w:val="15"/>
              </w:rPr>
            </w:pPr>
            <w:r>
              <w:rPr>
                <w:sz w:val="15"/>
              </w:rPr>
              <w:t>17,727</w:t>
            </w:r>
          </w:p>
        </w:tc>
        <w:tc>
          <w:tcPr>
            <w:tcW w:w="1074" w:type="dxa"/>
          </w:tcPr>
          <w:p w:rsidR="00E300A9" w:rsidRDefault="006039EE">
            <w:pPr>
              <w:pStyle w:val="TableParagraph"/>
              <w:spacing w:before="6" w:line="166" w:lineRule="exact"/>
              <w:ind w:left="597"/>
              <w:rPr>
                <w:sz w:val="15"/>
              </w:rPr>
            </w:pPr>
            <w:r>
              <w:rPr>
                <w:sz w:val="15"/>
              </w:rPr>
              <w:t>1</w:t>
            </w:r>
            <w:r>
              <w:rPr>
                <w:spacing w:val="1"/>
                <w:sz w:val="15"/>
              </w:rPr>
              <w:t xml:space="preserve"> </w:t>
            </w:r>
            <w:r>
              <w:rPr>
                <w:sz w:val="15"/>
              </w:rPr>
              <w:t>4</w:t>
            </w:r>
          </w:p>
        </w:tc>
        <w:tc>
          <w:tcPr>
            <w:tcW w:w="1143" w:type="dxa"/>
          </w:tcPr>
          <w:p w:rsidR="00E300A9" w:rsidRDefault="006039EE">
            <w:pPr>
              <w:pStyle w:val="TableParagraph"/>
              <w:spacing w:before="6" w:line="166" w:lineRule="exact"/>
              <w:ind w:right="185"/>
              <w:jc w:val="right"/>
              <w:rPr>
                <w:sz w:val="15"/>
              </w:rPr>
            </w:pPr>
            <w:r>
              <w:rPr>
                <w:sz w:val="15"/>
              </w:rPr>
              <w:t>17,701</w:t>
            </w:r>
          </w:p>
        </w:tc>
        <w:tc>
          <w:tcPr>
            <w:tcW w:w="1072" w:type="dxa"/>
          </w:tcPr>
          <w:p w:rsidR="00E300A9" w:rsidRDefault="006039EE">
            <w:pPr>
              <w:pStyle w:val="TableParagraph"/>
              <w:spacing w:before="6" w:line="166" w:lineRule="exact"/>
              <w:ind w:left="632"/>
              <w:rPr>
                <w:sz w:val="15"/>
              </w:rPr>
            </w:pPr>
            <w:r>
              <w:rPr>
                <w:sz w:val="15"/>
              </w:rPr>
              <w:t>1</w:t>
            </w:r>
            <w:r>
              <w:rPr>
                <w:spacing w:val="1"/>
                <w:sz w:val="15"/>
              </w:rPr>
              <w:t xml:space="preserve"> </w:t>
            </w:r>
            <w:r>
              <w:rPr>
                <w:sz w:val="15"/>
              </w:rPr>
              <w:t>4</w:t>
            </w:r>
          </w:p>
        </w:tc>
      </w:tr>
      <w:tr w:rsidR="00E300A9">
        <w:trPr>
          <w:trHeight w:val="189"/>
        </w:trPr>
        <w:tc>
          <w:tcPr>
            <w:tcW w:w="1884" w:type="dxa"/>
          </w:tcPr>
          <w:p w:rsidR="00E300A9" w:rsidRDefault="006039EE">
            <w:pPr>
              <w:pStyle w:val="TableParagraph"/>
              <w:spacing w:before="6" w:line="163" w:lineRule="exact"/>
              <w:ind w:left="237"/>
              <w:rPr>
                <w:sz w:val="15"/>
              </w:rPr>
            </w:pPr>
            <w:r>
              <w:rPr>
                <w:sz w:val="15"/>
              </w:rPr>
              <w:t>01821</w:t>
            </w:r>
          </w:p>
        </w:tc>
        <w:tc>
          <w:tcPr>
            <w:tcW w:w="1340" w:type="dxa"/>
          </w:tcPr>
          <w:p w:rsidR="00E300A9" w:rsidRDefault="00E300A9">
            <w:pPr>
              <w:pStyle w:val="TableParagraph"/>
              <w:rPr>
                <w:sz w:val="12"/>
              </w:rPr>
            </w:pPr>
          </w:p>
        </w:tc>
        <w:tc>
          <w:tcPr>
            <w:tcW w:w="1267" w:type="dxa"/>
          </w:tcPr>
          <w:p w:rsidR="00E300A9" w:rsidRDefault="006039EE">
            <w:pPr>
              <w:pStyle w:val="TableParagraph"/>
              <w:spacing w:before="6" w:line="163" w:lineRule="exact"/>
              <w:ind w:left="461"/>
              <w:rPr>
                <w:sz w:val="15"/>
              </w:rPr>
            </w:pPr>
            <w:r>
              <w:rPr>
                <w:sz w:val="15"/>
              </w:rPr>
              <w:t>17,252</w:t>
            </w:r>
          </w:p>
        </w:tc>
        <w:tc>
          <w:tcPr>
            <w:tcW w:w="744" w:type="dxa"/>
          </w:tcPr>
          <w:p w:rsidR="00E300A9" w:rsidRDefault="006039EE">
            <w:pPr>
              <w:pStyle w:val="TableParagraph"/>
              <w:spacing w:before="6" w:line="163" w:lineRule="exact"/>
              <w:ind w:right="81"/>
              <w:jc w:val="right"/>
              <w:rPr>
                <w:sz w:val="15"/>
              </w:rPr>
            </w:pPr>
            <w:r>
              <w:rPr>
                <w:sz w:val="15"/>
              </w:rPr>
              <w:t>1</w:t>
            </w:r>
            <w:r>
              <w:rPr>
                <w:spacing w:val="1"/>
                <w:sz w:val="15"/>
              </w:rPr>
              <w:t xml:space="preserve"> </w:t>
            </w:r>
            <w:r>
              <w:rPr>
                <w:sz w:val="15"/>
              </w:rPr>
              <w:t>4</w:t>
            </w:r>
          </w:p>
        </w:tc>
        <w:tc>
          <w:tcPr>
            <w:tcW w:w="369" w:type="dxa"/>
          </w:tcPr>
          <w:p w:rsidR="00E300A9" w:rsidRDefault="00E300A9">
            <w:pPr>
              <w:pStyle w:val="TableParagraph"/>
              <w:rPr>
                <w:sz w:val="12"/>
              </w:rPr>
            </w:pPr>
          </w:p>
        </w:tc>
        <w:tc>
          <w:tcPr>
            <w:tcW w:w="1095" w:type="dxa"/>
          </w:tcPr>
          <w:p w:rsidR="00E300A9" w:rsidRDefault="006039EE">
            <w:pPr>
              <w:pStyle w:val="TableParagraph"/>
              <w:spacing w:before="6" w:line="163" w:lineRule="exact"/>
              <w:ind w:left="468"/>
              <w:rPr>
                <w:sz w:val="15"/>
              </w:rPr>
            </w:pPr>
            <w:r>
              <w:rPr>
                <w:sz w:val="15"/>
              </w:rPr>
              <w:t>17,557</w:t>
            </w:r>
          </w:p>
        </w:tc>
        <w:tc>
          <w:tcPr>
            <w:tcW w:w="1074" w:type="dxa"/>
          </w:tcPr>
          <w:p w:rsidR="00E300A9" w:rsidRDefault="006039EE">
            <w:pPr>
              <w:pStyle w:val="TableParagraph"/>
              <w:spacing w:before="6" w:line="163" w:lineRule="exact"/>
              <w:ind w:left="597"/>
              <w:rPr>
                <w:sz w:val="15"/>
              </w:rPr>
            </w:pPr>
            <w:r>
              <w:rPr>
                <w:sz w:val="15"/>
              </w:rPr>
              <w:t>1</w:t>
            </w:r>
            <w:r>
              <w:rPr>
                <w:spacing w:val="1"/>
                <w:sz w:val="15"/>
              </w:rPr>
              <w:t xml:space="preserve"> </w:t>
            </w:r>
            <w:r>
              <w:rPr>
                <w:sz w:val="15"/>
              </w:rPr>
              <w:t>4</w:t>
            </w:r>
          </w:p>
        </w:tc>
        <w:tc>
          <w:tcPr>
            <w:tcW w:w="1143" w:type="dxa"/>
          </w:tcPr>
          <w:p w:rsidR="00E300A9" w:rsidRDefault="006039EE">
            <w:pPr>
              <w:pStyle w:val="TableParagraph"/>
              <w:spacing w:before="6" w:line="163" w:lineRule="exact"/>
              <w:ind w:right="185"/>
              <w:jc w:val="right"/>
              <w:rPr>
                <w:sz w:val="15"/>
              </w:rPr>
            </w:pPr>
            <w:r>
              <w:rPr>
                <w:sz w:val="15"/>
              </w:rPr>
              <w:t>17,637</w:t>
            </w:r>
          </w:p>
        </w:tc>
        <w:tc>
          <w:tcPr>
            <w:tcW w:w="1072" w:type="dxa"/>
          </w:tcPr>
          <w:p w:rsidR="00E300A9" w:rsidRDefault="006039EE">
            <w:pPr>
              <w:pStyle w:val="TableParagraph"/>
              <w:spacing w:before="6" w:line="163" w:lineRule="exact"/>
              <w:ind w:left="632"/>
              <w:rPr>
                <w:sz w:val="15"/>
              </w:rPr>
            </w:pPr>
            <w:r>
              <w:rPr>
                <w:sz w:val="15"/>
              </w:rPr>
              <w:t>1</w:t>
            </w:r>
            <w:r>
              <w:rPr>
                <w:spacing w:val="1"/>
                <w:sz w:val="15"/>
              </w:rPr>
              <w:t xml:space="preserve"> </w:t>
            </w:r>
            <w:r>
              <w:rPr>
                <w:sz w:val="15"/>
              </w:rPr>
              <w:t>4</w:t>
            </w:r>
          </w:p>
        </w:tc>
      </w:tr>
      <w:tr w:rsidR="00E300A9">
        <w:trPr>
          <w:trHeight w:val="189"/>
        </w:trPr>
        <w:tc>
          <w:tcPr>
            <w:tcW w:w="1884" w:type="dxa"/>
          </w:tcPr>
          <w:p w:rsidR="00E300A9" w:rsidRDefault="006039EE">
            <w:pPr>
              <w:pStyle w:val="TableParagraph"/>
              <w:spacing w:before="3" w:line="166" w:lineRule="exact"/>
              <w:ind w:left="237"/>
              <w:rPr>
                <w:sz w:val="15"/>
              </w:rPr>
            </w:pPr>
            <w:r>
              <w:rPr>
                <w:sz w:val="15"/>
              </w:rPr>
              <w:t>01887</w:t>
            </w:r>
          </w:p>
        </w:tc>
        <w:tc>
          <w:tcPr>
            <w:tcW w:w="1340" w:type="dxa"/>
          </w:tcPr>
          <w:p w:rsidR="00E300A9" w:rsidRDefault="00E300A9">
            <w:pPr>
              <w:pStyle w:val="TableParagraph"/>
              <w:rPr>
                <w:sz w:val="12"/>
              </w:rPr>
            </w:pPr>
          </w:p>
        </w:tc>
        <w:tc>
          <w:tcPr>
            <w:tcW w:w="1267" w:type="dxa"/>
          </w:tcPr>
          <w:p w:rsidR="00E300A9" w:rsidRDefault="006039EE">
            <w:pPr>
              <w:pStyle w:val="TableParagraph"/>
              <w:spacing w:before="3" w:line="166" w:lineRule="exact"/>
              <w:ind w:left="461"/>
              <w:rPr>
                <w:sz w:val="15"/>
              </w:rPr>
            </w:pPr>
            <w:r>
              <w:rPr>
                <w:sz w:val="15"/>
              </w:rPr>
              <w:t>17,036</w:t>
            </w:r>
          </w:p>
        </w:tc>
        <w:tc>
          <w:tcPr>
            <w:tcW w:w="744" w:type="dxa"/>
          </w:tcPr>
          <w:p w:rsidR="00E300A9" w:rsidRDefault="006039EE">
            <w:pPr>
              <w:pStyle w:val="TableParagraph"/>
              <w:spacing w:before="3" w:line="166" w:lineRule="exact"/>
              <w:ind w:right="81"/>
              <w:jc w:val="right"/>
              <w:rPr>
                <w:sz w:val="15"/>
              </w:rPr>
            </w:pPr>
            <w:r>
              <w:rPr>
                <w:sz w:val="15"/>
              </w:rPr>
              <w:t>1</w:t>
            </w:r>
            <w:r>
              <w:rPr>
                <w:spacing w:val="1"/>
                <w:sz w:val="15"/>
              </w:rPr>
              <w:t xml:space="preserve"> </w:t>
            </w:r>
            <w:r>
              <w:rPr>
                <w:sz w:val="15"/>
              </w:rPr>
              <w:t>4</w:t>
            </w:r>
          </w:p>
        </w:tc>
        <w:tc>
          <w:tcPr>
            <w:tcW w:w="369" w:type="dxa"/>
          </w:tcPr>
          <w:p w:rsidR="00E300A9" w:rsidRDefault="00E300A9">
            <w:pPr>
              <w:pStyle w:val="TableParagraph"/>
              <w:rPr>
                <w:sz w:val="12"/>
              </w:rPr>
            </w:pPr>
          </w:p>
        </w:tc>
        <w:tc>
          <w:tcPr>
            <w:tcW w:w="1095" w:type="dxa"/>
          </w:tcPr>
          <w:p w:rsidR="00E300A9" w:rsidRDefault="006039EE">
            <w:pPr>
              <w:pStyle w:val="TableParagraph"/>
              <w:spacing w:before="3" w:line="166" w:lineRule="exact"/>
              <w:ind w:left="468"/>
              <w:rPr>
                <w:sz w:val="15"/>
              </w:rPr>
            </w:pPr>
            <w:r>
              <w:rPr>
                <w:sz w:val="15"/>
              </w:rPr>
              <w:t>17,247</w:t>
            </w:r>
          </w:p>
        </w:tc>
        <w:tc>
          <w:tcPr>
            <w:tcW w:w="1074" w:type="dxa"/>
          </w:tcPr>
          <w:p w:rsidR="00E300A9" w:rsidRDefault="006039EE">
            <w:pPr>
              <w:pStyle w:val="TableParagraph"/>
              <w:spacing w:before="3" w:line="166" w:lineRule="exact"/>
              <w:ind w:left="597"/>
              <w:rPr>
                <w:sz w:val="15"/>
              </w:rPr>
            </w:pPr>
            <w:r>
              <w:rPr>
                <w:sz w:val="15"/>
              </w:rPr>
              <w:t>1</w:t>
            </w:r>
            <w:r>
              <w:rPr>
                <w:spacing w:val="1"/>
                <w:sz w:val="15"/>
              </w:rPr>
              <w:t xml:space="preserve"> </w:t>
            </w:r>
            <w:r>
              <w:rPr>
                <w:sz w:val="15"/>
              </w:rPr>
              <w:t>4</w:t>
            </w:r>
          </w:p>
        </w:tc>
        <w:tc>
          <w:tcPr>
            <w:tcW w:w="1143" w:type="dxa"/>
          </w:tcPr>
          <w:p w:rsidR="00E300A9" w:rsidRDefault="006039EE">
            <w:pPr>
              <w:pStyle w:val="TableParagraph"/>
              <w:spacing w:before="3" w:line="166" w:lineRule="exact"/>
              <w:ind w:right="185"/>
              <w:jc w:val="right"/>
              <w:rPr>
                <w:sz w:val="15"/>
              </w:rPr>
            </w:pPr>
            <w:r>
              <w:rPr>
                <w:sz w:val="15"/>
              </w:rPr>
              <w:t>17,243</w:t>
            </w:r>
          </w:p>
        </w:tc>
        <w:tc>
          <w:tcPr>
            <w:tcW w:w="1072" w:type="dxa"/>
          </w:tcPr>
          <w:p w:rsidR="00E300A9" w:rsidRDefault="006039EE">
            <w:pPr>
              <w:pStyle w:val="TableParagraph"/>
              <w:spacing w:before="3" w:line="166" w:lineRule="exact"/>
              <w:ind w:left="632"/>
              <w:rPr>
                <w:sz w:val="15"/>
              </w:rPr>
            </w:pPr>
            <w:r>
              <w:rPr>
                <w:sz w:val="15"/>
              </w:rPr>
              <w:t>1</w:t>
            </w:r>
            <w:r>
              <w:rPr>
                <w:spacing w:val="1"/>
                <w:sz w:val="15"/>
              </w:rPr>
              <w:t xml:space="preserve"> </w:t>
            </w:r>
            <w:r>
              <w:rPr>
                <w:sz w:val="15"/>
              </w:rPr>
              <w:t>4</w:t>
            </w:r>
          </w:p>
        </w:tc>
      </w:tr>
      <w:tr w:rsidR="00E300A9">
        <w:trPr>
          <w:trHeight w:val="189"/>
        </w:trPr>
        <w:tc>
          <w:tcPr>
            <w:tcW w:w="1884" w:type="dxa"/>
          </w:tcPr>
          <w:p w:rsidR="00E300A9" w:rsidRDefault="006039EE">
            <w:pPr>
              <w:pStyle w:val="TableParagraph"/>
              <w:spacing w:before="6" w:line="163" w:lineRule="exact"/>
              <w:ind w:left="237"/>
              <w:rPr>
                <w:sz w:val="15"/>
              </w:rPr>
            </w:pPr>
            <w:r>
              <w:rPr>
                <w:sz w:val="15"/>
              </w:rPr>
              <w:t>02155</w:t>
            </w:r>
          </w:p>
        </w:tc>
        <w:tc>
          <w:tcPr>
            <w:tcW w:w="1340" w:type="dxa"/>
          </w:tcPr>
          <w:p w:rsidR="00E300A9" w:rsidRDefault="00E300A9">
            <w:pPr>
              <w:pStyle w:val="TableParagraph"/>
              <w:rPr>
                <w:sz w:val="12"/>
              </w:rPr>
            </w:pPr>
          </w:p>
        </w:tc>
        <w:tc>
          <w:tcPr>
            <w:tcW w:w="1267" w:type="dxa"/>
          </w:tcPr>
          <w:p w:rsidR="00E300A9" w:rsidRDefault="006039EE">
            <w:pPr>
              <w:pStyle w:val="TableParagraph"/>
              <w:spacing w:before="6" w:line="163" w:lineRule="exact"/>
              <w:ind w:left="461"/>
              <w:rPr>
                <w:sz w:val="15"/>
              </w:rPr>
            </w:pPr>
            <w:r>
              <w:rPr>
                <w:sz w:val="15"/>
              </w:rPr>
              <w:t>18,292</w:t>
            </w:r>
          </w:p>
        </w:tc>
        <w:tc>
          <w:tcPr>
            <w:tcW w:w="744" w:type="dxa"/>
          </w:tcPr>
          <w:p w:rsidR="00E300A9" w:rsidRDefault="006039EE">
            <w:pPr>
              <w:pStyle w:val="TableParagraph"/>
              <w:spacing w:before="6" w:line="163" w:lineRule="exact"/>
              <w:ind w:right="81"/>
              <w:jc w:val="right"/>
              <w:rPr>
                <w:sz w:val="15"/>
              </w:rPr>
            </w:pPr>
            <w:r>
              <w:rPr>
                <w:sz w:val="15"/>
              </w:rPr>
              <w:t>1</w:t>
            </w:r>
            <w:r>
              <w:rPr>
                <w:spacing w:val="1"/>
                <w:sz w:val="15"/>
              </w:rPr>
              <w:t xml:space="preserve"> </w:t>
            </w:r>
            <w:r>
              <w:rPr>
                <w:sz w:val="15"/>
              </w:rPr>
              <w:t>5</w:t>
            </w:r>
          </w:p>
        </w:tc>
        <w:tc>
          <w:tcPr>
            <w:tcW w:w="369" w:type="dxa"/>
          </w:tcPr>
          <w:p w:rsidR="00E300A9" w:rsidRDefault="00E300A9">
            <w:pPr>
              <w:pStyle w:val="TableParagraph"/>
              <w:rPr>
                <w:sz w:val="12"/>
              </w:rPr>
            </w:pPr>
          </w:p>
        </w:tc>
        <w:tc>
          <w:tcPr>
            <w:tcW w:w="1095" w:type="dxa"/>
          </w:tcPr>
          <w:p w:rsidR="00E300A9" w:rsidRDefault="006039EE">
            <w:pPr>
              <w:pStyle w:val="TableParagraph"/>
              <w:spacing w:before="6" w:line="163" w:lineRule="exact"/>
              <w:ind w:left="468"/>
              <w:rPr>
                <w:sz w:val="15"/>
              </w:rPr>
            </w:pPr>
            <w:r>
              <w:rPr>
                <w:sz w:val="15"/>
              </w:rPr>
              <w:t>18,268</w:t>
            </w:r>
          </w:p>
        </w:tc>
        <w:tc>
          <w:tcPr>
            <w:tcW w:w="1074" w:type="dxa"/>
          </w:tcPr>
          <w:p w:rsidR="00E300A9" w:rsidRDefault="006039EE">
            <w:pPr>
              <w:pStyle w:val="TableParagraph"/>
              <w:spacing w:before="6" w:line="163" w:lineRule="exact"/>
              <w:ind w:left="597"/>
              <w:rPr>
                <w:sz w:val="15"/>
              </w:rPr>
            </w:pPr>
            <w:r>
              <w:rPr>
                <w:sz w:val="15"/>
              </w:rPr>
              <w:t>1</w:t>
            </w:r>
            <w:r>
              <w:rPr>
                <w:spacing w:val="1"/>
                <w:sz w:val="15"/>
              </w:rPr>
              <w:t xml:space="preserve"> </w:t>
            </w:r>
            <w:r>
              <w:rPr>
                <w:sz w:val="15"/>
              </w:rPr>
              <w:t>5</w:t>
            </w:r>
          </w:p>
        </w:tc>
        <w:tc>
          <w:tcPr>
            <w:tcW w:w="1143" w:type="dxa"/>
          </w:tcPr>
          <w:p w:rsidR="00E300A9" w:rsidRDefault="006039EE">
            <w:pPr>
              <w:pStyle w:val="TableParagraph"/>
              <w:spacing w:before="6" w:line="163" w:lineRule="exact"/>
              <w:ind w:right="185"/>
              <w:jc w:val="right"/>
              <w:rPr>
                <w:sz w:val="15"/>
              </w:rPr>
            </w:pPr>
            <w:r>
              <w:rPr>
                <w:sz w:val="15"/>
              </w:rPr>
              <w:t>17,064</w:t>
            </w:r>
          </w:p>
        </w:tc>
        <w:tc>
          <w:tcPr>
            <w:tcW w:w="1072" w:type="dxa"/>
          </w:tcPr>
          <w:p w:rsidR="00E300A9" w:rsidRDefault="006039EE">
            <w:pPr>
              <w:pStyle w:val="TableParagraph"/>
              <w:spacing w:before="6" w:line="163" w:lineRule="exact"/>
              <w:ind w:left="632"/>
              <w:rPr>
                <w:sz w:val="15"/>
              </w:rPr>
            </w:pPr>
            <w:r>
              <w:rPr>
                <w:sz w:val="15"/>
              </w:rPr>
              <w:t>1</w:t>
            </w:r>
            <w:r>
              <w:rPr>
                <w:spacing w:val="1"/>
                <w:sz w:val="15"/>
              </w:rPr>
              <w:t xml:space="preserve"> </w:t>
            </w:r>
            <w:r>
              <w:rPr>
                <w:sz w:val="15"/>
              </w:rPr>
              <w:t>4</w:t>
            </w:r>
          </w:p>
        </w:tc>
      </w:tr>
      <w:tr w:rsidR="00E300A9">
        <w:trPr>
          <w:trHeight w:val="189"/>
        </w:trPr>
        <w:tc>
          <w:tcPr>
            <w:tcW w:w="1884" w:type="dxa"/>
          </w:tcPr>
          <w:p w:rsidR="00E300A9" w:rsidRDefault="006039EE">
            <w:pPr>
              <w:pStyle w:val="TableParagraph"/>
              <w:spacing w:before="3" w:line="166" w:lineRule="exact"/>
              <w:ind w:left="237"/>
              <w:rPr>
                <w:sz w:val="15"/>
              </w:rPr>
            </w:pPr>
            <w:r>
              <w:rPr>
                <w:sz w:val="15"/>
              </w:rPr>
              <w:t>01867</w:t>
            </w:r>
          </w:p>
        </w:tc>
        <w:tc>
          <w:tcPr>
            <w:tcW w:w="1340" w:type="dxa"/>
          </w:tcPr>
          <w:p w:rsidR="00E300A9" w:rsidRDefault="00E300A9">
            <w:pPr>
              <w:pStyle w:val="TableParagraph"/>
              <w:rPr>
                <w:sz w:val="12"/>
              </w:rPr>
            </w:pPr>
          </w:p>
        </w:tc>
        <w:tc>
          <w:tcPr>
            <w:tcW w:w="1267" w:type="dxa"/>
          </w:tcPr>
          <w:p w:rsidR="00E300A9" w:rsidRDefault="006039EE">
            <w:pPr>
              <w:pStyle w:val="TableParagraph"/>
              <w:spacing w:before="3" w:line="166" w:lineRule="exact"/>
              <w:ind w:left="461"/>
              <w:rPr>
                <w:sz w:val="15"/>
              </w:rPr>
            </w:pPr>
            <w:r>
              <w:rPr>
                <w:sz w:val="15"/>
              </w:rPr>
              <w:t>15,886</w:t>
            </w:r>
          </w:p>
        </w:tc>
        <w:tc>
          <w:tcPr>
            <w:tcW w:w="744" w:type="dxa"/>
          </w:tcPr>
          <w:p w:rsidR="00E300A9" w:rsidRDefault="006039EE">
            <w:pPr>
              <w:pStyle w:val="TableParagraph"/>
              <w:spacing w:before="3" w:line="166" w:lineRule="exact"/>
              <w:ind w:right="81"/>
              <w:jc w:val="right"/>
              <w:rPr>
                <w:sz w:val="15"/>
              </w:rPr>
            </w:pPr>
            <w:r>
              <w:rPr>
                <w:sz w:val="15"/>
              </w:rPr>
              <w:t>1</w:t>
            </w:r>
            <w:r>
              <w:rPr>
                <w:spacing w:val="1"/>
                <w:sz w:val="15"/>
              </w:rPr>
              <w:t xml:space="preserve"> </w:t>
            </w:r>
            <w:r>
              <w:rPr>
                <w:sz w:val="15"/>
              </w:rPr>
              <w:t>3</w:t>
            </w:r>
          </w:p>
        </w:tc>
        <w:tc>
          <w:tcPr>
            <w:tcW w:w="369" w:type="dxa"/>
          </w:tcPr>
          <w:p w:rsidR="00E300A9" w:rsidRDefault="00E300A9">
            <w:pPr>
              <w:pStyle w:val="TableParagraph"/>
              <w:rPr>
                <w:sz w:val="12"/>
              </w:rPr>
            </w:pPr>
          </w:p>
        </w:tc>
        <w:tc>
          <w:tcPr>
            <w:tcW w:w="1095" w:type="dxa"/>
          </w:tcPr>
          <w:p w:rsidR="00E300A9" w:rsidRDefault="006039EE">
            <w:pPr>
              <w:pStyle w:val="TableParagraph"/>
              <w:spacing w:before="3" w:line="166" w:lineRule="exact"/>
              <w:ind w:left="468"/>
              <w:rPr>
                <w:sz w:val="15"/>
              </w:rPr>
            </w:pPr>
            <w:r>
              <w:rPr>
                <w:sz w:val="15"/>
              </w:rPr>
              <w:t>16,021</w:t>
            </w:r>
          </w:p>
        </w:tc>
        <w:tc>
          <w:tcPr>
            <w:tcW w:w="1074" w:type="dxa"/>
          </w:tcPr>
          <w:p w:rsidR="00E300A9" w:rsidRDefault="006039EE">
            <w:pPr>
              <w:pStyle w:val="TableParagraph"/>
              <w:spacing w:before="3" w:line="166" w:lineRule="exact"/>
              <w:ind w:left="597"/>
              <w:rPr>
                <w:sz w:val="15"/>
              </w:rPr>
            </w:pPr>
            <w:r>
              <w:rPr>
                <w:sz w:val="15"/>
              </w:rPr>
              <w:t>1</w:t>
            </w:r>
            <w:r>
              <w:rPr>
                <w:spacing w:val="1"/>
                <w:sz w:val="15"/>
              </w:rPr>
              <w:t xml:space="preserve"> </w:t>
            </w:r>
            <w:r>
              <w:rPr>
                <w:sz w:val="15"/>
              </w:rPr>
              <w:t>3</w:t>
            </w:r>
          </w:p>
        </w:tc>
        <w:tc>
          <w:tcPr>
            <w:tcW w:w="1143" w:type="dxa"/>
          </w:tcPr>
          <w:p w:rsidR="00E300A9" w:rsidRDefault="006039EE">
            <w:pPr>
              <w:pStyle w:val="TableParagraph"/>
              <w:spacing w:before="3" w:line="166" w:lineRule="exact"/>
              <w:ind w:right="185"/>
              <w:jc w:val="right"/>
              <w:rPr>
                <w:sz w:val="15"/>
              </w:rPr>
            </w:pPr>
            <w:r>
              <w:rPr>
                <w:sz w:val="15"/>
              </w:rPr>
              <w:t>15,799</w:t>
            </w:r>
          </w:p>
        </w:tc>
        <w:tc>
          <w:tcPr>
            <w:tcW w:w="1072" w:type="dxa"/>
          </w:tcPr>
          <w:p w:rsidR="00E300A9" w:rsidRDefault="006039EE">
            <w:pPr>
              <w:pStyle w:val="TableParagraph"/>
              <w:spacing w:before="3" w:line="166" w:lineRule="exact"/>
              <w:ind w:left="632"/>
              <w:rPr>
                <w:sz w:val="15"/>
              </w:rPr>
            </w:pPr>
            <w:r>
              <w:rPr>
                <w:sz w:val="15"/>
              </w:rPr>
              <w:t>1</w:t>
            </w:r>
            <w:r>
              <w:rPr>
                <w:spacing w:val="1"/>
                <w:sz w:val="15"/>
              </w:rPr>
              <w:t xml:space="preserve"> </w:t>
            </w:r>
            <w:r>
              <w:rPr>
                <w:sz w:val="15"/>
              </w:rPr>
              <w:t>3</w:t>
            </w:r>
          </w:p>
        </w:tc>
      </w:tr>
      <w:tr w:rsidR="00E300A9">
        <w:trPr>
          <w:trHeight w:val="192"/>
        </w:trPr>
        <w:tc>
          <w:tcPr>
            <w:tcW w:w="1884" w:type="dxa"/>
          </w:tcPr>
          <w:p w:rsidR="00E300A9" w:rsidRDefault="006039EE">
            <w:pPr>
              <w:pStyle w:val="TableParagraph"/>
              <w:spacing w:before="6" w:line="166" w:lineRule="exact"/>
              <w:ind w:left="237"/>
              <w:rPr>
                <w:sz w:val="15"/>
              </w:rPr>
            </w:pPr>
            <w:r>
              <w:rPr>
                <w:sz w:val="15"/>
              </w:rPr>
              <w:t>02474</w:t>
            </w:r>
          </w:p>
        </w:tc>
        <w:tc>
          <w:tcPr>
            <w:tcW w:w="1340" w:type="dxa"/>
          </w:tcPr>
          <w:p w:rsidR="00E300A9" w:rsidRDefault="00E300A9">
            <w:pPr>
              <w:pStyle w:val="TableParagraph"/>
              <w:rPr>
                <w:sz w:val="12"/>
              </w:rPr>
            </w:pPr>
          </w:p>
        </w:tc>
        <w:tc>
          <w:tcPr>
            <w:tcW w:w="1267" w:type="dxa"/>
          </w:tcPr>
          <w:p w:rsidR="00E300A9" w:rsidRDefault="006039EE">
            <w:pPr>
              <w:pStyle w:val="TableParagraph"/>
              <w:spacing w:before="6" w:line="166" w:lineRule="exact"/>
              <w:ind w:left="461"/>
              <w:rPr>
                <w:sz w:val="15"/>
              </w:rPr>
            </w:pPr>
            <w:r>
              <w:rPr>
                <w:sz w:val="15"/>
              </w:rPr>
              <w:t>15,495</w:t>
            </w:r>
          </w:p>
        </w:tc>
        <w:tc>
          <w:tcPr>
            <w:tcW w:w="744" w:type="dxa"/>
          </w:tcPr>
          <w:p w:rsidR="00E300A9" w:rsidRDefault="006039EE">
            <w:pPr>
              <w:pStyle w:val="TableParagraph"/>
              <w:spacing w:before="6" w:line="166" w:lineRule="exact"/>
              <w:ind w:right="81"/>
              <w:jc w:val="right"/>
              <w:rPr>
                <w:sz w:val="15"/>
              </w:rPr>
            </w:pPr>
            <w:r>
              <w:rPr>
                <w:sz w:val="15"/>
              </w:rPr>
              <w:t>1</w:t>
            </w:r>
            <w:r>
              <w:rPr>
                <w:spacing w:val="1"/>
                <w:sz w:val="15"/>
              </w:rPr>
              <w:t xml:space="preserve"> </w:t>
            </w:r>
            <w:r>
              <w:rPr>
                <w:sz w:val="15"/>
              </w:rPr>
              <w:t>3</w:t>
            </w:r>
          </w:p>
        </w:tc>
        <w:tc>
          <w:tcPr>
            <w:tcW w:w="369" w:type="dxa"/>
          </w:tcPr>
          <w:p w:rsidR="00E300A9" w:rsidRDefault="00E300A9">
            <w:pPr>
              <w:pStyle w:val="TableParagraph"/>
              <w:rPr>
                <w:sz w:val="12"/>
              </w:rPr>
            </w:pPr>
          </w:p>
        </w:tc>
        <w:tc>
          <w:tcPr>
            <w:tcW w:w="1095" w:type="dxa"/>
          </w:tcPr>
          <w:p w:rsidR="00E300A9" w:rsidRDefault="006039EE">
            <w:pPr>
              <w:pStyle w:val="TableParagraph"/>
              <w:spacing w:before="6" w:line="166" w:lineRule="exact"/>
              <w:ind w:left="468"/>
              <w:rPr>
                <w:sz w:val="15"/>
              </w:rPr>
            </w:pPr>
            <w:r>
              <w:rPr>
                <w:sz w:val="15"/>
              </w:rPr>
              <w:t>15,699</w:t>
            </w:r>
          </w:p>
        </w:tc>
        <w:tc>
          <w:tcPr>
            <w:tcW w:w="1074" w:type="dxa"/>
          </w:tcPr>
          <w:p w:rsidR="00E300A9" w:rsidRDefault="006039EE">
            <w:pPr>
              <w:pStyle w:val="TableParagraph"/>
              <w:spacing w:before="6" w:line="166" w:lineRule="exact"/>
              <w:ind w:left="597"/>
              <w:rPr>
                <w:sz w:val="15"/>
              </w:rPr>
            </w:pPr>
            <w:r>
              <w:rPr>
                <w:sz w:val="15"/>
              </w:rPr>
              <w:t>1</w:t>
            </w:r>
            <w:r>
              <w:rPr>
                <w:spacing w:val="1"/>
                <w:sz w:val="15"/>
              </w:rPr>
              <w:t xml:space="preserve"> </w:t>
            </w:r>
            <w:r>
              <w:rPr>
                <w:sz w:val="15"/>
              </w:rPr>
              <w:t>3</w:t>
            </w:r>
          </w:p>
        </w:tc>
        <w:tc>
          <w:tcPr>
            <w:tcW w:w="1143" w:type="dxa"/>
          </w:tcPr>
          <w:p w:rsidR="00E300A9" w:rsidRDefault="006039EE">
            <w:pPr>
              <w:pStyle w:val="TableParagraph"/>
              <w:spacing w:before="6" w:line="166" w:lineRule="exact"/>
              <w:ind w:right="185"/>
              <w:jc w:val="right"/>
              <w:rPr>
                <w:sz w:val="15"/>
              </w:rPr>
            </w:pPr>
            <w:r>
              <w:rPr>
                <w:sz w:val="15"/>
              </w:rPr>
              <w:t>14,796</w:t>
            </w:r>
          </w:p>
        </w:tc>
        <w:tc>
          <w:tcPr>
            <w:tcW w:w="1072" w:type="dxa"/>
          </w:tcPr>
          <w:p w:rsidR="00E300A9" w:rsidRDefault="006039EE">
            <w:pPr>
              <w:pStyle w:val="TableParagraph"/>
              <w:spacing w:before="6" w:line="166" w:lineRule="exact"/>
              <w:ind w:left="632"/>
              <w:rPr>
                <w:sz w:val="15"/>
              </w:rPr>
            </w:pPr>
            <w:r>
              <w:rPr>
                <w:sz w:val="15"/>
              </w:rPr>
              <w:t>1</w:t>
            </w:r>
            <w:r>
              <w:rPr>
                <w:spacing w:val="1"/>
                <w:sz w:val="15"/>
              </w:rPr>
              <w:t xml:space="preserve"> </w:t>
            </w:r>
            <w:r>
              <w:rPr>
                <w:sz w:val="15"/>
              </w:rPr>
              <w:t>2</w:t>
            </w:r>
          </w:p>
        </w:tc>
      </w:tr>
      <w:tr w:rsidR="00E300A9">
        <w:trPr>
          <w:trHeight w:val="189"/>
        </w:trPr>
        <w:tc>
          <w:tcPr>
            <w:tcW w:w="1884" w:type="dxa"/>
          </w:tcPr>
          <w:p w:rsidR="00E300A9" w:rsidRDefault="006039EE">
            <w:pPr>
              <w:pStyle w:val="TableParagraph"/>
              <w:spacing w:before="6" w:line="163" w:lineRule="exact"/>
              <w:ind w:left="237"/>
              <w:rPr>
                <w:sz w:val="15"/>
              </w:rPr>
            </w:pPr>
            <w:r>
              <w:rPr>
                <w:sz w:val="15"/>
              </w:rPr>
              <w:t>01876</w:t>
            </w:r>
          </w:p>
        </w:tc>
        <w:tc>
          <w:tcPr>
            <w:tcW w:w="1340" w:type="dxa"/>
          </w:tcPr>
          <w:p w:rsidR="00E300A9" w:rsidRDefault="00E300A9">
            <w:pPr>
              <w:pStyle w:val="TableParagraph"/>
              <w:rPr>
                <w:sz w:val="12"/>
              </w:rPr>
            </w:pPr>
          </w:p>
        </w:tc>
        <w:tc>
          <w:tcPr>
            <w:tcW w:w="1267" w:type="dxa"/>
          </w:tcPr>
          <w:p w:rsidR="00E300A9" w:rsidRDefault="006039EE">
            <w:pPr>
              <w:pStyle w:val="TableParagraph"/>
              <w:spacing w:before="6" w:line="163" w:lineRule="exact"/>
              <w:ind w:left="461"/>
              <w:rPr>
                <w:sz w:val="15"/>
              </w:rPr>
            </w:pPr>
            <w:r>
              <w:rPr>
                <w:sz w:val="15"/>
              </w:rPr>
              <w:t>14,033</w:t>
            </w:r>
          </w:p>
        </w:tc>
        <w:tc>
          <w:tcPr>
            <w:tcW w:w="744" w:type="dxa"/>
          </w:tcPr>
          <w:p w:rsidR="00E300A9" w:rsidRDefault="006039EE">
            <w:pPr>
              <w:pStyle w:val="TableParagraph"/>
              <w:spacing w:before="6" w:line="163" w:lineRule="exact"/>
              <w:ind w:right="81"/>
              <w:jc w:val="right"/>
              <w:rPr>
                <w:sz w:val="15"/>
              </w:rPr>
            </w:pPr>
            <w:r>
              <w:rPr>
                <w:sz w:val="15"/>
              </w:rPr>
              <w:t>1</w:t>
            </w:r>
            <w:r>
              <w:rPr>
                <w:spacing w:val="1"/>
                <w:sz w:val="15"/>
              </w:rPr>
              <w:t xml:space="preserve"> </w:t>
            </w:r>
            <w:r>
              <w:rPr>
                <w:sz w:val="15"/>
              </w:rPr>
              <w:t>2</w:t>
            </w:r>
          </w:p>
        </w:tc>
        <w:tc>
          <w:tcPr>
            <w:tcW w:w="369" w:type="dxa"/>
          </w:tcPr>
          <w:p w:rsidR="00E300A9" w:rsidRDefault="00E300A9">
            <w:pPr>
              <w:pStyle w:val="TableParagraph"/>
              <w:rPr>
                <w:sz w:val="12"/>
              </w:rPr>
            </w:pPr>
          </w:p>
        </w:tc>
        <w:tc>
          <w:tcPr>
            <w:tcW w:w="1095" w:type="dxa"/>
          </w:tcPr>
          <w:p w:rsidR="00E300A9" w:rsidRDefault="006039EE">
            <w:pPr>
              <w:pStyle w:val="TableParagraph"/>
              <w:spacing w:before="6" w:line="163" w:lineRule="exact"/>
              <w:ind w:left="468"/>
              <w:rPr>
                <w:sz w:val="15"/>
              </w:rPr>
            </w:pPr>
            <w:r>
              <w:rPr>
                <w:sz w:val="15"/>
              </w:rPr>
              <w:t>14,073</w:t>
            </w:r>
          </w:p>
        </w:tc>
        <w:tc>
          <w:tcPr>
            <w:tcW w:w="1074" w:type="dxa"/>
          </w:tcPr>
          <w:p w:rsidR="00E300A9" w:rsidRDefault="006039EE">
            <w:pPr>
              <w:pStyle w:val="TableParagraph"/>
              <w:spacing w:before="6" w:line="163" w:lineRule="exact"/>
              <w:ind w:left="597"/>
              <w:rPr>
                <w:sz w:val="15"/>
              </w:rPr>
            </w:pPr>
            <w:r>
              <w:rPr>
                <w:sz w:val="15"/>
              </w:rPr>
              <w:t>1</w:t>
            </w:r>
            <w:r>
              <w:rPr>
                <w:spacing w:val="1"/>
                <w:sz w:val="15"/>
              </w:rPr>
              <w:t xml:space="preserve"> </w:t>
            </w:r>
            <w:r>
              <w:rPr>
                <w:sz w:val="15"/>
              </w:rPr>
              <w:t>1</w:t>
            </w:r>
          </w:p>
        </w:tc>
        <w:tc>
          <w:tcPr>
            <w:tcW w:w="1143" w:type="dxa"/>
          </w:tcPr>
          <w:p w:rsidR="00E300A9" w:rsidRDefault="006039EE">
            <w:pPr>
              <w:pStyle w:val="TableParagraph"/>
              <w:spacing w:before="6" w:line="163" w:lineRule="exact"/>
              <w:ind w:right="185"/>
              <w:jc w:val="right"/>
              <w:rPr>
                <w:sz w:val="15"/>
              </w:rPr>
            </w:pPr>
            <w:r>
              <w:rPr>
                <w:sz w:val="15"/>
              </w:rPr>
              <w:t>14,378</w:t>
            </w:r>
          </w:p>
        </w:tc>
        <w:tc>
          <w:tcPr>
            <w:tcW w:w="1072" w:type="dxa"/>
          </w:tcPr>
          <w:p w:rsidR="00E300A9" w:rsidRDefault="006039EE">
            <w:pPr>
              <w:pStyle w:val="TableParagraph"/>
              <w:spacing w:before="6" w:line="163" w:lineRule="exact"/>
              <w:ind w:left="632"/>
              <w:rPr>
                <w:sz w:val="15"/>
              </w:rPr>
            </w:pPr>
            <w:r>
              <w:rPr>
                <w:sz w:val="15"/>
              </w:rPr>
              <w:t>1</w:t>
            </w:r>
            <w:r>
              <w:rPr>
                <w:spacing w:val="1"/>
                <w:sz w:val="15"/>
              </w:rPr>
              <w:t xml:space="preserve"> </w:t>
            </w:r>
            <w:r>
              <w:rPr>
                <w:sz w:val="15"/>
              </w:rPr>
              <w:t>2</w:t>
            </w:r>
          </w:p>
        </w:tc>
      </w:tr>
      <w:tr w:rsidR="00E300A9">
        <w:trPr>
          <w:trHeight w:val="189"/>
        </w:trPr>
        <w:tc>
          <w:tcPr>
            <w:tcW w:w="1884" w:type="dxa"/>
          </w:tcPr>
          <w:p w:rsidR="00E300A9" w:rsidRDefault="006039EE">
            <w:pPr>
              <w:pStyle w:val="TableParagraph"/>
              <w:spacing w:before="3" w:line="166" w:lineRule="exact"/>
              <w:ind w:left="237"/>
              <w:rPr>
                <w:sz w:val="15"/>
              </w:rPr>
            </w:pPr>
            <w:r>
              <w:rPr>
                <w:sz w:val="15"/>
              </w:rPr>
              <w:t>01890</w:t>
            </w:r>
          </w:p>
        </w:tc>
        <w:tc>
          <w:tcPr>
            <w:tcW w:w="1340" w:type="dxa"/>
          </w:tcPr>
          <w:p w:rsidR="00E300A9" w:rsidRDefault="00E300A9">
            <w:pPr>
              <w:pStyle w:val="TableParagraph"/>
              <w:rPr>
                <w:sz w:val="12"/>
              </w:rPr>
            </w:pPr>
          </w:p>
        </w:tc>
        <w:tc>
          <w:tcPr>
            <w:tcW w:w="1267" w:type="dxa"/>
          </w:tcPr>
          <w:p w:rsidR="00E300A9" w:rsidRDefault="006039EE">
            <w:pPr>
              <w:pStyle w:val="TableParagraph"/>
              <w:spacing w:before="3" w:line="166" w:lineRule="exact"/>
              <w:ind w:left="461"/>
              <w:rPr>
                <w:sz w:val="15"/>
              </w:rPr>
            </w:pPr>
            <w:r>
              <w:rPr>
                <w:sz w:val="15"/>
              </w:rPr>
              <w:t>14,136</w:t>
            </w:r>
          </w:p>
        </w:tc>
        <w:tc>
          <w:tcPr>
            <w:tcW w:w="744" w:type="dxa"/>
          </w:tcPr>
          <w:p w:rsidR="00E300A9" w:rsidRDefault="006039EE">
            <w:pPr>
              <w:pStyle w:val="TableParagraph"/>
              <w:spacing w:before="3" w:line="166" w:lineRule="exact"/>
              <w:ind w:right="81"/>
              <w:jc w:val="right"/>
              <w:rPr>
                <w:sz w:val="15"/>
              </w:rPr>
            </w:pPr>
            <w:r>
              <w:rPr>
                <w:sz w:val="15"/>
              </w:rPr>
              <w:t>1</w:t>
            </w:r>
            <w:r>
              <w:rPr>
                <w:spacing w:val="1"/>
                <w:sz w:val="15"/>
              </w:rPr>
              <w:t xml:space="preserve"> </w:t>
            </w:r>
            <w:r>
              <w:rPr>
                <w:sz w:val="15"/>
              </w:rPr>
              <w:t>2</w:t>
            </w:r>
          </w:p>
        </w:tc>
        <w:tc>
          <w:tcPr>
            <w:tcW w:w="369" w:type="dxa"/>
          </w:tcPr>
          <w:p w:rsidR="00E300A9" w:rsidRDefault="00E300A9">
            <w:pPr>
              <w:pStyle w:val="TableParagraph"/>
              <w:rPr>
                <w:sz w:val="12"/>
              </w:rPr>
            </w:pPr>
          </w:p>
        </w:tc>
        <w:tc>
          <w:tcPr>
            <w:tcW w:w="1095" w:type="dxa"/>
          </w:tcPr>
          <w:p w:rsidR="00E300A9" w:rsidRDefault="006039EE">
            <w:pPr>
              <w:pStyle w:val="TableParagraph"/>
              <w:spacing w:before="3" w:line="166" w:lineRule="exact"/>
              <w:ind w:left="468"/>
              <w:rPr>
                <w:sz w:val="15"/>
              </w:rPr>
            </w:pPr>
            <w:r>
              <w:rPr>
                <w:sz w:val="15"/>
              </w:rPr>
              <w:t>14,040</w:t>
            </w:r>
          </w:p>
        </w:tc>
        <w:tc>
          <w:tcPr>
            <w:tcW w:w="1074" w:type="dxa"/>
          </w:tcPr>
          <w:p w:rsidR="00E300A9" w:rsidRDefault="006039EE">
            <w:pPr>
              <w:pStyle w:val="TableParagraph"/>
              <w:spacing w:before="3" w:line="166" w:lineRule="exact"/>
              <w:ind w:left="597"/>
              <w:rPr>
                <w:sz w:val="15"/>
              </w:rPr>
            </w:pPr>
            <w:r>
              <w:rPr>
                <w:sz w:val="15"/>
              </w:rPr>
              <w:t>1</w:t>
            </w:r>
            <w:r>
              <w:rPr>
                <w:spacing w:val="1"/>
                <w:sz w:val="15"/>
              </w:rPr>
              <w:t xml:space="preserve"> </w:t>
            </w:r>
            <w:r>
              <w:rPr>
                <w:sz w:val="15"/>
              </w:rPr>
              <w:t>1</w:t>
            </w:r>
          </w:p>
        </w:tc>
        <w:tc>
          <w:tcPr>
            <w:tcW w:w="1143" w:type="dxa"/>
          </w:tcPr>
          <w:p w:rsidR="00E300A9" w:rsidRDefault="006039EE">
            <w:pPr>
              <w:pStyle w:val="TableParagraph"/>
              <w:spacing w:before="3" w:line="166" w:lineRule="exact"/>
              <w:ind w:right="185"/>
              <w:jc w:val="right"/>
              <w:rPr>
                <w:sz w:val="15"/>
              </w:rPr>
            </w:pPr>
            <w:r>
              <w:rPr>
                <w:sz w:val="15"/>
              </w:rPr>
              <w:t>13,847</w:t>
            </w:r>
          </w:p>
        </w:tc>
        <w:tc>
          <w:tcPr>
            <w:tcW w:w="1072" w:type="dxa"/>
          </w:tcPr>
          <w:p w:rsidR="00E300A9" w:rsidRDefault="006039EE">
            <w:pPr>
              <w:pStyle w:val="TableParagraph"/>
              <w:spacing w:before="3" w:line="166" w:lineRule="exact"/>
              <w:ind w:left="632"/>
              <w:rPr>
                <w:sz w:val="15"/>
              </w:rPr>
            </w:pPr>
            <w:r>
              <w:rPr>
                <w:sz w:val="15"/>
              </w:rPr>
              <w:t>1</w:t>
            </w:r>
            <w:r>
              <w:rPr>
                <w:spacing w:val="1"/>
                <w:sz w:val="15"/>
              </w:rPr>
              <w:t xml:space="preserve"> </w:t>
            </w:r>
            <w:r>
              <w:rPr>
                <w:sz w:val="15"/>
              </w:rPr>
              <w:t>1</w:t>
            </w:r>
          </w:p>
        </w:tc>
      </w:tr>
      <w:tr w:rsidR="00E300A9">
        <w:trPr>
          <w:trHeight w:val="189"/>
        </w:trPr>
        <w:tc>
          <w:tcPr>
            <w:tcW w:w="1884" w:type="dxa"/>
          </w:tcPr>
          <w:p w:rsidR="00E300A9" w:rsidRDefault="006039EE">
            <w:pPr>
              <w:pStyle w:val="TableParagraph"/>
              <w:spacing w:before="6" w:line="164" w:lineRule="exact"/>
              <w:ind w:left="237"/>
              <w:rPr>
                <w:sz w:val="15"/>
              </w:rPr>
            </w:pPr>
            <w:r>
              <w:rPr>
                <w:sz w:val="15"/>
              </w:rPr>
              <w:t>01950</w:t>
            </w:r>
          </w:p>
        </w:tc>
        <w:tc>
          <w:tcPr>
            <w:tcW w:w="1340" w:type="dxa"/>
          </w:tcPr>
          <w:p w:rsidR="00E300A9" w:rsidRDefault="00E300A9">
            <w:pPr>
              <w:pStyle w:val="TableParagraph"/>
              <w:rPr>
                <w:sz w:val="12"/>
              </w:rPr>
            </w:pPr>
          </w:p>
        </w:tc>
        <w:tc>
          <w:tcPr>
            <w:tcW w:w="1267" w:type="dxa"/>
          </w:tcPr>
          <w:p w:rsidR="00E300A9" w:rsidRDefault="006039EE">
            <w:pPr>
              <w:pStyle w:val="TableParagraph"/>
              <w:spacing w:before="6" w:line="164" w:lineRule="exact"/>
              <w:ind w:left="461"/>
              <w:rPr>
                <w:sz w:val="15"/>
              </w:rPr>
            </w:pPr>
            <w:r>
              <w:rPr>
                <w:sz w:val="15"/>
              </w:rPr>
              <w:t>13,652</w:t>
            </w:r>
          </w:p>
        </w:tc>
        <w:tc>
          <w:tcPr>
            <w:tcW w:w="744" w:type="dxa"/>
          </w:tcPr>
          <w:p w:rsidR="00E300A9" w:rsidRDefault="006039EE">
            <w:pPr>
              <w:pStyle w:val="TableParagraph"/>
              <w:spacing w:before="6" w:line="164" w:lineRule="exact"/>
              <w:ind w:right="81"/>
              <w:jc w:val="right"/>
              <w:rPr>
                <w:sz w:val="15"/>
              </w:rPr>
            </w:pPr>
            <w:r>
              <w:rPr>
                <w:sz w:val="15"/>
              </w:rPr>
              <w:t>1</w:t>
            </w:r>
            <w:r>
              <w:rPr>
                <w:spacing w:val="1"/>
                <w:sz w:val="15"/>
              </w:rPr>
              <w:t xml:space="preserve"> </w:t>
            </w:r>
            <w:r>
              <w:rPr>
                <w:sz w:val="15"/>
              </w:rPr>
              <w:t>1</w:t>
            </w:r>
          </w:p>
        </w:tc>
        <w:tc>
          <w:tcPr>
            <w:tcW w:w="369" w:type="dxa"/>
          </w:tcPr>
          <w:p w:rsidR="00E300A9" w:rsidRDefault="00E300A9">
            <w:pPr>
              <w:pStyle w:val="TableParagraph"/>
              <w:rPr>
                <w:sz w:val="12"/>
              </w:rPr>
            </w:pPr>
          </w:p>
        </w:tc>
        <w:tc>
          <w:tcPr>
            <w:tcW w:w="1095" w:type="dxa"/>
          </w:tcPr>
          <w:p w:rsidR="00E300A9" w:rsidRDefault="006039EE">
            <w:pPr>
              <w:pStyle w:val="TableParagraph"/>
              <w:spacing w:before="6" w:line="164" w:lineRule="exact"/>
              <w:ind w:left="468"/>
              <w:rPr>
                <w:sz w:val="15"/>
              </w:rPr>
            </w:pPr>
            <w:r>
              <w:rPr>
                <w:sz w:val="15"/>
              </w:rPr>
              <w:t>13,653</w:t>
            </w:r>
          </w:p>
        </w:tc>
        <w:tc>
          <w:tcPr>
            <w:tcW w:w="1074" w:type="dxa"/>
          </w:tcPr>
          <w:p w:rsidR="00E300A9" w:rsidRDefault="006039EE">
            <w:pPr>
              <w:pStyle w:val="TableParagraph"/>
              <w:spacing w:before="6" w:line="164" w:lineRule="exact"/>
              <w:ind w:left="597"/>
              <w:rPr>
                <w:sz w:val="15"/>
              </w:rPr>
            </w:pPr>
            <w:r>
              <w:rPr>
                <w:sz w:val="15"/>
              </w:rPr>
              <w:t>1</w:t>
            </w:r>
            <w:r>
              <w:rPr>
                <w:spacing w:val="1"/>
                <w:sz w:val="15"/>
              </w:rPr>
              <w:t xml:space="preserve"> </w:t>
            </w:r>
            <w:r>
              <w:rPr>
                <w:sz w:val="15"/>
              </w:rPr>
              <w:t>1</w:t>
            </w:r>
          </w:p>
        </w:tc>
        <w:tc>
          <w:tcPr>
            <w:tcW w:w="1143" w:type="dxa"/>
          </w:tcPr>
          <w:p w:rsidR="00E300A9" w:rsidRDefault="006039EE">
            <w:pPr>
              <w:pStyle w:val="TableParagraph"/>
              <w:spacing w:before="6" w:line="164" w:lineRule="exact"/>
              <w:ind w:right="185"/>
              <w:jc w:val="right"/>
              <w:rPr>
                <w:sz w:val="15"/>
              </w:rPr>
            </w:pPr>
            <w:r>
              <w:rPr>
                <w:sz w:val="15"/>
              </w:rPr>
              <w:t>13,616</w:t>
            </w:r>
          </w:p>
        </w:tc>
        <w:tc>
          <w:tcPr>
            <w:tcW w:w="1072" w:type="dxa"/>
          </w:tcPr>
          <w:p w:rsidR="00E300A9" w:rsidRDefault="006039EE">
            <w:pPr>
              <w:pStyle w:val="TableParagraph"/>
              <w:spacing w:before="6" w:line="164" w:lineRule="exact"/>
              <w:ind w:left="632"/>
              <w:rPr>
                <w:sz w:val="15"/>
              </w:rPr>
            </w:pPr>
            <w:r>
              <w:rPr>
                <w:sz w:val="15"/>
              </w:rPr>
              <w:t>1</w:t>
            </w:r>
            <w:r>
              <w:rPr>
                <w:spacing w:val="1"/>
                <w:sz w:val="15"/>
              </w:rPr>
              <w:t xml:space="preserve"> </w:t>
            </w:r>
            <w:r>
              <w:rPr>
                <w:sz w:val="15"/>
              </w:rPr>
              <w:t>1</w:t>
            </w:r>
          </w:p>
        </w:tc>
      </w:tr>
      <w:tr w:rsidR="00E300A9">
        <w:trPr>
          <w:trHeight w:val="189"/>
        </w:trPr>
        <w:tc>
          <w:tcPr>
            <w:tcW w:w="1884" w:type="dxa"/>
          </w:tcPr>
          <w:p w:rsidR="00E300A9" w:rsidRDefault="006039EE">
            <w:pPr>
              <w:pStyle w:val="TableParagraph"/>
              <w:spacing w:before="4" w:line="166" w:lineRule="exact"/>
              <w:ind w:left="237"/>
              <w:rPr>
                <w:sz w:val="15"/>
              </w:rPr>
            </w:pPr>
            <w:r>
              <w:rPr>
                <w:sz w:val="15"/>
              </w:rPr>
              <w:t>02472</w:t>
            </w:r>
          </w:p>
        </w:tc>
        <w:tc>
          <w:tcPr>
            <w:tcW w:w="1340" w:type="dxa"/>
          </w:tcPr>
          <w:p w:rsidR="00E300A9" w:rsidRDefault="00E300A9">
            <w:pPr>
              <w:pStyle w:val="TableParagraph"/>
              <w:rPr>
                <w:sz w:val="12"/>
              </w:rPr>
            </w:pPr>
          </w:p>
        </w:tc>
        <w:tc>
          <w:tcPr>
            <w:tcW w:w="1267" w:type="dxa"/>
          </w:tcPr>
          <w:p w:rsidR="00E300A9" w:rsidRDefault="006039EE">
            <w:pPr>
              <w:pStyle w:val="TableParagraph"/>
              <w:spacing w:before="4" w:line="166" w:lineRule="exact"/>
              <w:ind w:left="461"/>
              <w:rPr>
                <w:sz w:val="15"/>
              </w:rPr>
            </w:pPr>
            <w:r>
              <w:rPr>
                <w:sz w:val="15"/>
              </w:rPr>
              <w:t>14,133</w:t>
            </w:r>
          </w:p>
        </w:tc>
        <w:tc>
          <w:tcPr>
            <w:tcW w:w="744" w:type="dxa"/>
          </w:tcPr>
          <w:p w:rsidR="00E300A9" w:rsidRDefault="006039EE">
            <w:pPr>
              <w:pStyle w:val="TableParagraph"/>
              <w:spacing w:before="4" w:line="166" w:lineRule="exact"/>
              <w:ind w:right="81"/>
              <w:jc w:val="right"/>
              <w:rPr>
                <w:sz w:val="15"/>
              </w:rPr>
            </w:pPr>
            <w:r>
              <w:rPr>
                <w:sz w:val="15"/>
              </w:rPr>
              <w:t>1</w:t>
            </w:r>
            <w:r>
              <w:rPr>
                <w:spacing w:val="1"/>
                <w:sz w:val="15"/>
              </w:rPr>
              <w:t xml:space="preserve"> </w:t>
            </w:r>
            <w:r>
              <w:rPr>
                <w:sz w:val="15"/>
              </w:rPr>
              <w:t>2</w:t>
            </w:r>
          </w:p>
        </w:tc>
        <w:tc>
          <w:tcPr>
            <w:tcW w:w="369" w:type="dxa"/>
          </w:tcPr>
          <w:p w:rsidR="00E300A9" w:rsidRDefault="00E300A9">
            <w:pPr>
              <w:pStyle w:val="TableParagraph"/>
              <w:rPr>
                <w:sz w:val="12"/>
              </w:rPr>
            </w:pPr>
          </w:p>
        </w:tc>
        <w:tc>
          <w:tcPr>
            <w:tcW w:w="1095" w:type="dxa"/>
          </w:tcPr>
          <w:p w:rsidR="00E300A9" w:rsidRDefault="006039EE">
            <w:pPr>
              <w:pStyle w:val="TableParagraph"/>
              <w:spacing w:before="4" w:line="166" w:lineRule="exact"/>
              <w:ind w:left="468"/>
              <w:rPr>
                <w:sz w:val="15"/>
              </w:rPr>
            </w:pPr>
            <w:r>
              <w:rPr>
                <w:sz w:val="15"/>
              </w:rPr>
              <w:t>14,556</w:t>
            </w:r>
          </w:p>
        </w:tc>
        <w:tc>
          <w:tcPr>
            <w:tcW w:w="1074" w:type="dxa"/>
          </w:tcPr>
          <w:p w:rsidR="00E300A9" w:rsidRDefault="006039EE">
            <w:pPr>
              <w:pStyle w:val="TableParagraph"/>
              <w:spacing w:before="4" w:line="166" w:lineRule="exact"/>
              <w:ind w:left="597"/>
              <w:rPr>
                <w:sz w:val="15"/>
              </w:rPr>
            </w:pPr>
            <w:r>
              <w:rPr>
                <w:sz w:val="15"/>
              </w:rPr>
              <w:t>1</w:t>
            </w:r>
            <w:r>
              <w:rPr>
                <w:spacing w:val="1"/>
                <w:sz w:val="15"/>
              </w:rPr>
              <w:t xml:space="preserve"> </w:t>
            </w:r>
            <w:r>
              <w:rPr>
                <w:sz w:val="15"/>
              </w:rPr>
              <w:t>2</w:t>
            </w:r>
          </w:p>
        </w:tc>
        <w:tc>
          <w:tcPr>
            <w:tcW w:w="1143" w:type="dxa"/>
          </w:tcPr>
          <w:p w:rsidR="00E300A9" w:rsidRDefault="006039EE">
            <w:pPr>
              <w:pStyle w:val="TableParagraph"/>
              <w:spacing w:before="4" w:line="166" w:lineRule="exact"/>
              <w:ind w:right="185"/>
              <w:jc w:val="right"/>
              <w:rPr>
                <w:sz w:val="15"/>
              </w:rPr>
            </w:pPr>
            <w:r>
              <w:rPr>
                <w:sz w:val="15"/>
              </w:rPr>
              <w:t>13,517</w:t>
            </w:r>
          </w:p>
        </w:tc>
        <w:tc>
          <w:tcPr>
            <w:tcW w:w="1072" w:type="dxa"/>
          </w:tcPr>
          <w:p w:rsidR="00E300A9" w:rsidRDefault="006039EE">
            <w:pPr>
              <w:pStyle w:val="TableParagraph"/>
              <w:spacing w:before="4" w:line="166" w:lineRule="exact"/>
              <w:ind w:left="632"/>
              <w:rPr>
                <w:sz w:val="15"/>
              </w:rPr>
            </w:pPr>
            <w:r>
              <w:rPr>
                <w:sz w:val="15"/>
              </w:rPr>
              <w:t>1</w:t>
            </w:r>
            <w:r>
              <w:rPr>
                <w:spacing w:val="1"/>
                <w:sz w:val="15"/>
              </w:rPr>
              <w:t xml:space="preserve"> </w:t>
            </w:r>
            <w:r>
              <w:rPr>
                <w:sz w:val="15"/>
              </w:rPr>
              <w:t>1</w:t>
            </w:r>
          </w:p>
        </w:tc>
      </w:tr>
      <w:tr w:rsidR="00E300A9">
        <w:trPr>
          <w:trHeight w:val="189"/>
        </w:trPr>
        <w:tc>
          <w:tcPr>
            <w:tcW w:w="1884" w:type="dxa"/>
          </w:tcPr>
          <w:p w:rsidR="00E300A9" w:rsidRDefault="006039EE">
            <w:pPr>
              <w:pStyle w:val="TableParagraph"/>
              <w:spacing w:before="6" w:line="163" w:lineRule="exact"/>
              <w:ind w:left="237"/>
              <w:rPr>
                <w:sz w:val="15"/>
              </w:rPr>
            </w:pPr>
            <w:r>
              <w:rPr>
                <w:sz w:val="15"/>
              </w:rPr>
              <w:t>02169</w:t>
            </w:r>
          </w:p>
        </w:tc>
        <w:tc>
          <w:tcPr>
            <w:tcW w:w="1340" w:type="dxa"/>
          </w:tcPr>
          <w:p w:rsidR="00E300A9" w:rsidRDefault="00E300A9">
            <w:pPr>
              <w:pStyle w:val="TableParagraph"/>
              <w:rPr>
                <w:sz w:val="12"/>
              </w:rPr>
            </w:pPr>
          </w:p>
        </w:tc>
        <w:tc>
          <w:tcPr>
            <w:tcW w:w="1267" w:type="dxa"/>
          </w:tcPr>
          <w:p w:rsidR="00E300A9" w:rsidRDefault="006039EE">
            <w:pPr>
              <w:pStyle w:val="TableParagraph"/>
              <w:spacing w:before="6" w:line="163" w:lineRule="exact"/>
              <w:ind w:left="461"/>
              <w:rPr>
                <w:sz w:val="15"/>
              </w:rPr>
            </w:pPr>
            <w:r>
              <w:rPr>
                <w:sz w:val="15"/>
              </w:rPr>
              <w:t>11,882</w:t>
            </w:r>
          </w:p>
        </w:tc>
        <w:tc>
          <w:tcPr>
            <w:tcW w:w="744" w:type="dxa"/>
          </w:tcPr>
          <w:p w:rsidR="00E300A9" w:rsidRDefault="006039EE">
            <w:pPr>
              <w:pStyle w:val="TableParagraph"/>
              <w:spacing w:before="6" w:line="163" w:lineRule="exact"/>
              <w:ind w:right="81"/>
              <w:jc w:val="right"/>
              <w:rPr>
                <w:sz w:val="15"/>
              </w:rPr>
            </w:pPr>
            <w:r>
              <w:rPr>
                <w:sz w:val="15"/>
              </w:rPr>
              <w:t>1</w:t>
            </w:r>
            <w:r>
              <w:rPr>
                <w:spacing w:val="1"/>
                <w:sz w:val="15"/>
              </w:rPr>
              <w:t xml:space="preserve"> </w:t>
            </w:r>
            <w:r>
              <w:rPr>
                <w:sz w:val="15"/>
              </w:rPr>
              <w:t>0</w:t>
            </w:r>
          </w:p>
        </w:tc>
        <w:tc>
          <w:tcPr>
            <w:tcW w:w="369" w:type="dxa"/>
          </w:tcPr>
          <w:p w:rsidR="00E300A9" w:rsidRDefault="00E300A9">
            <w:pPr>
              <w:pStyle w:val="TableParagraph"/>
              <w:rPr>
                <w:sz w:val="12"/>
              </w:rPr>
            </w:pPr>
          </w:p>
        </w:tc>
        <w:tc>
          <w:tcPr>
            <w:tcW w:w="1095" w:type="dxa"/>
          </w:tcPr>
          <w:p w:rsidR="00E300A9" w:rsidRDefault="006039EE">
            <w:pPr>
              <w:pStyle w:val="TableParagraph"/>
              <w:spacing w:before="6" w:line="163" w:lineRule="exact"/>
              <w:ind w:left="468"/>
              <w:rPr>
                <w:sz w:val="15"/>
              </w:rPr>
            </w:pPr>
            <w:r>
              <w:rPr>
                <w:sz w:val="15"/>
              </w:rPr>
              <w:t>12,968</w:t>
            </w:r>
          </w:p>
        </w:tc>
        <w:tc>
          <w:tcPr>
            <w:tcW w:w="1074" w:type="dxa"/>
          </w:tcPr>
          <w:p w:rsidR="00E300A9" w:rsidRDefault="006039EE">
            <w:pPr>
              <w:pStyle w:val="TableParagraph"/>
              <w:spacing w:before="6" w:line="163" w:lineRule="exact"/>
              <w:ind w:left="597"/>
              <w:rPr>
                <w:sz w:val="15"/>
              </w:rPr>
            </w:pPr>
            <w:r>
              <w:rPr>
                <w:sz w:val="15"/>
              </w:rPr>
              <w:t>1</w:t>
            </w:r>
            <w:r>
              <w:rPr>
                <w:spacing w:val="1"/>
                <w:sz w:val="15"/>
              </w:rPr>
              <w:t xml:space="preserve"> </w:t>
            </w:r>
            <w:r>
              <w:rPr>
                <w:sz w:val="15"/>
              </w:rPr>
              <w:t>0</w:t>
            </w:r>
          </w:p>
        </w:tc>
        <w:tc>
          <w:tcPr>
            <w:tcW w:w="1143" w:type="dxa"/>
          </w:tcPr>
          <w:p w:rsidR="00E300A9" w:rsidRDefault="006039EE">
            <w:pPr>
              <w:pStyle w:val="TableParagraph"/>
              <w:spacing w:before="6" w:line="163" w:lineRule="exact"/>
              <w:ind w:right="185"/>
              <w:jc w:val="right"/>
              <w:rPr>
                <w:sz w:val="15"/>
              </w:rPr>
            </w:pPr>
            <w:r>
              <w:rPr>
                <w:sz w:val="15"/>
              </w:rPr>
              <w:t>13,255</w:t>
            </w:r>
          </w:p>
        </w:tc>
        <w:tc>
          <w:tcPr>
            <w:tcW w:w="1072" w:type="dxa"/>
          </w:tcPr>
          <w:p w:rsidR="00E300A9" w:rsidRDefault="006039EE">
            <w:pPr>
              <w:pStyle w:val="TableParagraph"/>
              <w:spacing w:before="6" w:line="163" w:lineRule="exact"/>
              <w:ind w:left="632"/>
              <w:rPr>
                <w:sz w:val="15"/>
              </w:rPr>
            </w:pPr>
            <w:r>
              <w:rPr>
                <w:sz w:val="15"/>
              </w:rPr>
              <w:t>1</w:t>
            </w:r>
            <w:r>
              <w:rPr>
                <w:spacing w:val="1"/>
                <w:sz w:val="15"/>
              </w:rPr>
              <w:t xml:space="preserve"> </w:t>
            </w:r>
            <w:r>
              <w:rPr>
                <w:sz w:val="15"/>
              </w:rPr>
              <w:t>1</w:t>
            </w:r>
          </w:p>
        </w:tc>
      </w:tr>
      <w:tr w:rsidR="00E300A9">
        <w:trPr>
          <w:trHeight w:val="189"/>
        </w:trPr>
        <w:tc>
          <w:tcPr>
            <w:tcW w:w="1884" w:type="dxa"/>
          </w:tcPr>
          <w:p w:rsidR="00E300A9" w:rsidRDefault="006039EE">
            <w:pPr>
              <w:pStyle w:val="TableParagraph"/>
              <w:spacing w:before="3" w:line="166" w:lineRule="exact"/>
              <w:ind w:left="237"/>
              <w:rPr>
                <w:sz w:val="15"/>
              </w:rPr>
            </w:pPr>
            <w:r>
              <w:rPr>
                <w:sz w:val="15"/>
              </w:rPr>
              <w:t>01913</w:t>
            </w:r>
          </w:p>
        </w:tc>
        <w:tc>
          <w:tcPr>
            <w:tcW w:w="1340" w:type="dxa"/>
          </w:tcPr>
          <w:p w:rsidR="00E300A9" w:rsidRDefault="00E300A9">
            <w:pPr>
              <w:pStyle w:val="TableParagraph"/>
              <w:rPr>
                <w:sz w:val="12"/>
              </w:rPr>
            </w:pPr>
          </w:p>
        </w:tc>
        <w:tc>
          <w:tcPr>
            <w:tcW w:w="1267" w:type="dxa"/>
          </w:tcPr>
          <w:p w:rsidR="00E300A9" w:rsidRDefault="006039EE">
            <w:pPr>
              <w:pStyle w:val="TableParagraph"/>
              <w:spacing w:before="3" w:line="166" w:lineRule="exact"/>
              <w:ind w:left="461"/>
              <w:rPr>
                <w:sz w:val="15"/>
              </w:rPr>
            </w:pPr>
            <w:r>
              <w:rPr>
                <w:sz w:val="15"/>
              </w:rPr>
              <w:t>13,068</w:t>
            </w:r>
          </w:p>
        </w:tc>
        <w:tc>
          <w:tcPr>
            <w:tcW w:w="744" w:type="dxa"/>
          </w:tcPr>
          <w:p w:rsidR="00E300A9" w:rsidRDefault="006039EE">
            <w:pPr>
              <w:pStyle w:val="TableParagraph"/>
              <w:spacing w:before="3" w:line="166" w:lineRule="exact"/>
              <w:ind w:right="81"/>
              <w:jc w:val="right"/>
              <w:rPr>
                <w:sz w:val="15"/>
              </w:rPr>
            </w:pPr>
            <w:r>
              <w:rPr>
                <w:sz w:val="15"/>
              </w:rPr>
              <w:t>1</w:t>
            </w:r>
            <w:r>
              <w:rPr>
                <w:spacing w:val="1"/>
                <w:sz w:val="15"/>
              </w:rPr>
              <w:t xml:space="preserve"> </w:t>
            </w:r>
            <w:r>
              <w:rPr>
                <w:sz w:val="15"/>
              </w:rPr>
              <w:t>1</w:t>
            </w:r>
          </w:p>
        </w:tc>
        <w:tc>
          <w:tcPr>
            <w:tcW w:w="369" w:type="dxa"/>
          </w:tcPr>
          <w:p w:rsidR="00E300A9" w:rsidRDefault="00E300A9">
            <w:pPr>
              <w:pStyle w:val="TableParagraph"/>
              <w:rPr>
                <w:sz w:val="12"/>
              </w:rPr>
            </w:pPr>
          </w:p>
        </w:tc>
        <w:tc>
          <w:tcPr>
            <w:tcW w:w="1095" w:type="dxa"/>
          </w:tcPr>
          <w:p w:rsidR="00E300A9" w:rsidRDefault="006039EE">
            <w:pPr>
              <w:pStyle w:val="TableParagraph"/>
              <w:spacing w:before="3" w:line="166" w:lineRule="exact"/>
              <w:ind w:left="468"/>
              <w:rPr>
                <w:sz w:val="15"/>
              </w:rPr>
            </w:pPr>
            <w:r>
              <w:rPr>
                <w:sz w:val="15"/>
              </w:rPr>
              <w:t>12,967</w:t>
            </w:r>
          </w:p>
        </w:tc>
        <w:tc>
          <w:tcPr>
            <w:tcW w:w="1074" w:type="dxa"/>
          </w:tcPr>
          <w:p w:rsidR="00E300A9" w:rsidRDefault="006039EE">
            <w:pPr>
              <w:pStyle w:val="TableParagraph"/>
              <w:spacing w:before="3" w:line="166" w:lineRule="exact"/>
              <w:ind w:left="597"/>
              <w:rPr>
                <w:sz w:val="15"/>
              </w:rPr>
            </w:pPr>
            <w:r>
              <w:rPr>
                <w:sz w:val="15"/>
              </w:rPr>
              <w:t>1</w:t>
            </w:r>
            <w:r>
              <w:rPr>
                <w:spacing w:val="1"/>
                <w:sz w:val="15"/>
              </w:rPr>
              <w:t xml:space="preserve"> </w:t>
            </w:r>
            <w:r>
              <w:rPr>
                <w:sz w:val="15"/>
              </w:rPr>
              <w:t>0</w:t>
            </w:r>
          </w:p>
        </w:tc>
        <w:tc>
          <w:tcPr>
            <w:tcW w:w="1143" w:type="dxa"/>
          </w:tcPr>
          <w:p w:rsidR="00E300A9" w:rsidRDefault="006039EE">
            <w:pPr>
              <w:pStyle w:val="TableParagraph"/>
              <w:spacing w:before="3" w:line="166" w:lineRule="exact"/>
              <w:ind w:right="185"/>
              <w:jc w:val="right"/>
              <w:rPr>
                <w:sz w:val="15"/>
              </w:rPr>
            </w:pPr>
            <w:r>
              <w:rPr>
                <w:sz w:val="15"/>
              </w:rPr>
              <w:t>12,850</w:t>
            </w:r>
          </w:p>
        </w:tc>
        <w:tc>
          <w:tcPr>
            <w:tcW w:w="1072" w:type="dxa"/>
          </w:tcPr>
          <w:p w:rsidR="00E300A9" w:rsidRDefault="006039EE">
            <w:pPr>
              <w:pStyle w:val="TableParagraph"/>
              <w:spacing w:before="3" w:line="166" w:lineRule="exact"/>
              <w:ind w:left="632"/>
              <w:rPr>
                <w:sz w:val="15"/>
              </w:rPr>
            </w:pPr>
            <w:r>
              <w:rPr>
                <w:sz w:val="15"/>
              </w:rPr>
              <w:t>1</w:t>
            </w:r>
            <w:r>
              <w:rPr>
                <w:spacing w:val="1"/>
                <w:sz w:val="15"/>
              </w:rPr>
              <w:t xml:space="preserve"> </w:t>
            </w:r>
            <w:r>
              <w:rPr>
                <w:sz w:val="15"/>
              </w:rPr>
              <w:t>0</w:t>
            </w:r>
          </w:p>
        </w:tc>
      </w:tr>
      <w:tr w:rsidR="00E300A9">
        <w:trPr>
          <w:trHeight w:val="191"/>
        </w:trPr>
        <w:tc>
          <w:tcPr>
            <w:tcW w:w="1884" w:type="dxa"/>
          </w:tcPr>
          <w:p w:rsidR="00E300A9" w:rsidRDefault="006039EE">
            <w:pPr>
              <w:pStyle w:val="TableParagraph"/>
              <w:spacing w:before="6" w:line="166" w:lineRule="exact"/>
              <w:ind w:left="237"/>
              <w:rPr>
                <w:sz w:val="15"/>
              </w:rPr>
            </w:pPr>
            <w:r>
              <w:rPr>
                <w:sz w:val="15"/>
              </w:rPr>
              <w:t>02148</w:t>
            </w:r>
          </w:p>
        </w:tc>
        <w:tc>
          <w:tcPr>
            <w:tcW w:w="1340" w:type="dxa"/>
          </w:tcPr>
          <w:p w:rsidR="00E300A9" w:rsidRDefault="00E300A9">
            <w:pPr>
              <w:pStyle w:val="TableParagraph"/>
              <w:rPr>
                <w:sz w:val="12"/>
              </w:rPr>
            </w:pPr>
          </w:p>
        </w:tc>
        <w:tc>
          <w:tcPr>
            <w:tcW w:w="1267" w:type="dxa"/>
          </w:tcPr>
          <w:p w:rsidR="00E300A9" w:rsidRDefault="006039EE">
            <w:pPr>
              <w:pStyle w:val="TableParagraph"/>
              <w:spacing w:before="6" w:line="166" w:lineRule="exact"/>
              <w:ind w:left="461"/>
              <w:rPr>
                <w:sz w:val="15"/>
              </w:rPr>
            </w:pPr>
            <w:r>
              <w:rPr>
                <w:sz w:val="15"/>
              </w:rPr>
              <w:t>12,793</w:t>
            </w:r>
          </w:p>
        </w:tc>
        <w:tc>
          <w:tcPr>
            <w:tcW w:w="744" w:type="dxa"/>
          </w:tcPr>
          <w:p w:rsidR="00E300A9" w:rsidRDefault="006039EE">
            <w:pPr>
              <w:pStyle w:val="TableParagraph"/>
              <w:spacing w:before="6" w:line="166" w:lineRule="exact"/>
              <w:ind w:right="81"/>
              <w:jc w:val="right"/>
              <w:rPr>
                <w:sz w:val="15"/>
              </w:rPr>
            </w:pPr>
            <w:r>
              <w:rPr>
                <w:sz w:val="15"/>
              </w:rPr>
              <w:t>1</w:t>
            </w:r>
            <w:r>
              <w:rPr>
                <w:spacing w:val="1"/>
                <w:sz w:val="15"/>
              </w:rPr>
              <w:t xml:space="preserve"> </w:t>
            </w:r>
            <w:r>
              <w:rPr>
                <w:sz w:val="15"/>
              </w:rPr>
              <w:t>0</w:t>
            </w:r>
          </w:p>
        </w:tc>
        <w:tc>
          <w:tcPr>
            <w:tcW w:w="369" w:type="dxa"/>
          </w:tcPr>
          <w:p w:rsidR="00E300A9" w:rsidRDefault="00E300A9">
            <w:pPr>
              <w:pStyle w:val="TableParagraph"/>
              <w:rPr>
                <w:sz w:val="12"/>
              </w:rPr>
            </w:pPr>
          </w:p>
        </w:tc>
        <w:tc>
          <w:tcPr>
            <w:tcW w:w="1095" w:type="dxa"/>
          </w:tcPr>
          <w:p w:rsidR="00E300A9" w:rsidRDefault="006039EE">
            <w:pPr>
              <w:pStyle w:val="TableParagraph"/>
              <w:spacing w:before="6" w:line="166" w:lineRule="exact"/>
              <w:ind w:left="468"/>
              <w:rPr>
                <w:sz w:val="15"/>
              </w:rPr>
            </w:pPr>
            <w:r>
              <w:rPr>
                <w:sz w:val="15"/>
              </w:rPr>
              <w:t>12,972</w:t>
            </w:r>
          </w:p>
        </w:tc>
        <w:tc>
          <w:tcPr>
            <w:tcW w:w="1074" w:type="dxa"/>
          </w:tcPr>
          <w:p w:rsidR="00E300A9" w:rsidRDefault="006039EE">
            <w:pPr>
              <w:pStyle w:val="TableParagraph"/>
              <w:spacing w:before="6" w:line="166" w:lineRule="exact"/>
              <w:ind w:left="597"/>
              <w:rPr>
                <w:sz w:val="15"/>
              </w:rPr>
            </w:pPr>
            <w:r>
              <w:rPr>
                <w:sz w:val="15"/>
              </w:rPr>
              <w:t>1</w:t>
            </w:r>
            <w:r>
              <w:rPr>
                <w:spacing w:val="1"/>
                <w:sz w:val="15"/>
              </w:rPr>
              <w:t xml:space="preserve"> </w:t>
            </w:r>
            <w:r>
              <w:rPr>
                <w:sz w:val="15"/>
              </w:rPr>
              <w:t>0</w:t>
            </w:r>
          </w:p>
        </w:tc>
        <w:tc>
          <w:tcPr>
            <w:tcW w:w="1143" w:type="dxa"/>
          </w:tcPr>
          <w:p w:rsidR="00E300A9" w:rsidRDefault="006039EE">
            <w:pPr>
              <w:pStyle w:val="TableParagraph"/>
              <w:spacing w:before="6" w:line="166" w:lineRule="exact"/>
              <w:ind w:right="185"/>
              <w:jc w:val="right"/>
              <w:rPr>
                <w:sz w:val="15"/>
              </w:rPr>
            </w:pPr>
            <w:r>
              <w:rPr>
                <w:sz w:val="15"/>
              </w:rPr>
              <w:t>12,501</w:t>
            </w:r>
          </w:p>
        </w:tc>
        <w:tc>
          <w:tcPr>
            <w:tcW w:w="1072" w:type="dxa"/>
          </w:tcPr>
          <w:p w:rsidR="00E300A9" w:rsidRDefault="006039EE">
            <w:pPr>
              <w:pStyle w:val="TableParagraph"/>
              <w:spacing w:before="6" w:line="166" w:lineRule="exact"/>
              <w:ind w:left="632"/>
              <w:rPr>
                <w:sz w:val="15"/>
              </w:rPr>
            </w:pPr>
            <w:r>
              <w:rPr>
                <w:sz w:val="15"/>
              </w:rPr>
              <w:t>1</w:t>
            </w:r>
            <w:r>
              <w:rPr>
                <w:spacing w:val="1"/>
                <w:sz w:val="15"/>
              </w:rPr>
              <w:t xml:space="preserve"> </w:t>
            </w:r>
            <w:r>
              <w:rPr>
                <w:sz w:val="15"/>
              </w:rPr>
              <w:t>0</w:t>
            </w:r>
          </w:p>
        </w:tc>
      </w:tr>
      <w:tr w:rsidR="00E300A9">
        <w:trPr>
          <w:trHeight w:val="189"/>
        </w:trPr>
        <w:tc>
          <w:tcPr>
            <w:tcW w:w="1884" w:type="dxa"/>
          </w:tcPr>
          <w:p w:rsidR="00E300A9" w:rsidRDefault="006039EE">
            <w:pPr>
              <w:pStyle w:val="TableParagraph"/>
              <w:spacing w:before="6" w:line="163" w:lineRule="exact"/>
              <w:ind w:left="237"/>
              <w:rPr>
                <w:sz w:val="15"/>
              </w:rPr>
            </w:pPr>
            <w:r>
              <w:rPr>
                <w:sz w:val="15"/>
              </w:rPr>
              <w:t>02180</w:t>
            </w:r>
          </w:p>
        </w:tc>
        <w:tc>
          <w:tcPr>
            <w:tcW w:w="1340" w:type="dxa"/>
          </w:tcPr>
          <w:p w:rsidR="00E300A9" w:rsidRDefault="00E300A9">
            <w:pPr>
              <w:pStyle w:val="TableParagraph"/>
              <w:rPr>
                <w:sz w:val="12"/>
              </w:rPr>
            </w:pPr>
          </w:p>
        </w:tc>
        <w:tc>
          <w:tcPr>
            <w:tcW w:w="1267" w:type="dxa"/>
          </w:tcPr>
          <w:p w:rsidR="00E300A9" w:rsidRDefault="006039EE">
            <w:pPr>
              <w:pStyle w:val="TableParagraph"/>
              <w:spacing w:before="6" w:line="163" w:lineRule="exact"/>
              <w:ind w:left="461"/>
              <w:rPr>
                <w:sz w:val="15"/>
              </w:rPr>
            </w:pPr>
            <w:r>
              <w:rPr>
                <w:sz w:val="15"/>
              </w:rPr>
              <w:t>12,992</w:t>
            </w:r>
          </w:p>
        </w:tc>
        <w:tc>
          <w:tcPr>
            <w:tcW w:w="744" w:type="dxa"/>
          </w:tcPr>
          <w:p w:rsidR="00E300A9" w:rsidRDefault="006039EE">
            <w:pPr>
              <w:pStyle w:val="TableParagraph"/>
              <w:spacing w:before="6" w:line="163" w:lineRule="exact"/>
              <w:ind w:right="81"/>
              <w:jc w:val="right"/>
              <w:rPr>
                <w:sz w:val="15"/>
              </w:rPr>
            </w:pPr>
            <w:r>
              <w:rPr>
                <w:sz w:val="15"/>
              </w:rPr>
              <w:t>1</w:t>
            </w:r>
            <w:r>
              <w:rPr>
                <w:spacing w:val="1"/>
                <w:sz w:val="15"/>
              </w:rPr>
              <w:t xml:space="preserve"> </w:t>
            </w:r>
            <w:r>
              <w:rPr>
                <w:sz w:val="15"/>
              </w:rPr>
              <w:t>1</w:t>
            </w:r>
          </w:p>
        </w:tc>
        <w:tc>
          <w:tcPr>
            <w:tcW w:w="369" w:type="dxa"/>
          </w:tcPr>
          <w:p w:rsidR="00E300A9" w:rsidRDefault="00E300A9">
            <w:pPr>
              <w:pStyle w:val="TableParagraph"/>
              <w:rPr>
                <w:sz w:val="12"/>
              </w:rPr>
            </w:pPr>
          </w:p>
        </w:tc>
        <w:tc>
          <w:tcPr>
            <w:tcW w:w="1095" w:type="dxa"/>
          </w:tcPr>
          <w:p w:rsidR="00E300A9" w:rsidRDefault="006039EE">
            <w:pPr>
              <w:pStyle w:val="TableParagraph"/>
              <w:spacing w:before="6" w:line="163" w:lineRule="exact"/>
              <w:ind w:left="468"/>
              <w:rPr>
                <w:sz w:val="15"/>
              </w:rPr>
            </w:pPr>
            <w:r>
              <w:rPr>
                <w:sz w:val="15"/>
              </w:rPr>
              <w:t>12,770</w:t>
            </w:r>
          </w:p>
        </w:tc>
        <w:tc>
          <w:tcPr>
            <w:tcW w:w="1074" w:type="dxa"/>
          </w:tcPr>
          <w:p w:rsidR="00E300A9" w:rsidRDefault="006039EE">
            <w:pPr>
              <w:pStyle w:val="TableParagraph"/>
              <w:spacing w:before="6" w:line="163" w:lineRule="exact"/>
              <w:ind w:left="597"/>
              <w:rPr>
                <w:sz w:val="15"/>
              </w:rPr>
            </w:pPr>
            <w:r>
              <w:rPr>
                <w:sz w:val="15"/>
              </w:rPr>
              <w:t>1</w:t>
            </w:r>
            <w:r>
              <w:rPr>
                <w:spacing w:val="1"/>
                <w:sz w:val="15"/>
              </w:rPr>
              <w:t xml:space="preserve"> </w:t>
            </w:r>
            <w:r>
              <w:rPr>
                <w:sz w:val="15"/>
              </w:rPr>
              <w:t>0</w:t>
            </w:r>
          </w:p>
        </w:tc>
        <w:tc>
          <w:tcPr>
            <w:tcW w:w="1143" w:type="dxa"/>
          </w:tcPr>
          <w:p w:rsidR="00E300A9" w:rsidRDefault="006039EE">
            <w:pPr>
              <w:pStyle w:val="TableParagraph"/>
              <w:spacing w:before="6" w:line="163" w:lineRule="exact"/>
              <w:ind w:right="185"/>
              <w:jc w:val="right"/>
              <w:rPr>
                <w:sz w:val="15"/>
              </w:rPr>
            </w:pPr>
            <w:r>
              <w:rPr>
                <w:sz w:val="15"/>
              </w:rPr>
              <w:t>12,393</w:t>
            </w:r>
          </w:p>
        </w:tc>
        <w:tc>
          <w:tcPr>
            <w:tcW w:w="1072" w:type="dxa"/>
          </w:tcPr>
          <w:p w:rsidR="00E300A9" w:rsidRDefault="006039EE">
            <w:pPr>
              <w:pStyle w:val="TableParagraph"/>
              <w:spacing w:before="6" w:line="163" w:lineRule="exact"/>
              <w:ind w:left="632"/>
              <w:rPr>
                <w:sz w:val="15"/>
              </w:rPr>
            </w:pPr>
            <w:r>
              <w:rPr>
                <w:sz w:val="15"/>
              </w:rPr>
              <w:t>1</w:t>
            </w:r>
            <w:r>
              <w:rPr>
                <w:spacing w:val="1"/>
                <w:sz w:val="15"/>
              </w:rPr>
              <w:t xml:space="preserve"> </w:t>
            </w:r>
            <w:r>
              <w:rPr>
                <w:sz w:val="15"/>
              </w:rPr>
              <w:t>0</w:t>
            </w:r>
          </w:p>
        </w:tc>
      </w:tr>
      <w:tr w:rsidR="00E300A9">
        <w:trPr>
          <w:trHeight w:val="189"/>
        </w:trPr>
        <w:tc>
          <w:tcPr>
            <w:tcW w:w="1884" w:type="dxa"/>
          </w:tcPr>
          <w:p w:rsidR="00E300A9" w:rsidRDefault="006039EE">
            <w:pPr>
              <w:pStyle w:val="TableParagraph"/>
              <w:spacing w:before="3" w:line="166" w:lineRule="exact"/>
              <w:ind w:left="237"/>
              <w:rPr>
                <w:sz w:val="15"/>
              </w:rPr>
            </w:pPr>
            <w:r>
              <w:rPr>
                <w:sz w:val="15"/>
              </w:rPr>
              <w:t>02186</w:t>
            </w:r>
          </w:p>
        </w:tc>
        <w:tc>
          <w:tcPr>
            <w:tcW w:w="1340" w:type="dxa"/>
          </w:tcPr>
          <w:p w:rsidR="00E300A9" w:rsidRDefault="00E300A9">
            <w:pPr>
              <w:pStyle w:val="TableParagraph"/>
              <w:rPr>
                <w:sz w:val="12"/>
              </w:rPr>
            </w:pPr>
          </w:p>
        </w:tc>
        <w:tc>
          <w:tcPr>
            <w:tcW w:w="1267" w:type="dxa"/>
          </w:tcPr>
          <w:p w:rsidR="00E300A9" w:rsidRDefault="006039EE">
            <w:pPr>
              <w:pStyle w:val="TableParagraph"/>
              <w:spacing w:before="3" w:line="166" w:lineRule="exact"/>
              <w:ind w:left="461"/>
              <w:rPr>
                <w:sz w:val="15"/>
              </w:rPr>
            </w:pPr>
            <w:r>
              <w:rPr>
                <w:sz w:val="15"/>
              </w:rPr>
              <w:t>11,448</w:t>
            </w:r>
          </w:p>
        </w:tc>
        <w:tc>
          <w:tcPr>
            <w:tcW w:w="744" w:type="dxa"/>
          </w:tcPr>
          <w:p w:rsidR="00E300A9" w:rsidRDefault="006039EE">
            <w:pPr>
              <w:pStyle w:val="TableParagraph"/>
              <w:spacing w:before="3" w:line="166" w:lineRule="exact"/>
              <w:ind w:right="81"/>
              <w:jc w:val="right"/>
              <w:rPr>
                <w:sz w:val="15"/>
              </w:rPr>
            </w:pPr>
            <w:r>
              <w:rPr>
                <w:sz w:val="15"/>
              </w:rPr>
              <w:t>0</w:t>
            </w:r>
            <w:r>
              <w:rPr>
                <w:spacing w:val="1"/>
                <w:sz w:val="15"/>
              </w:rPr>
              <w:t xml:space="preserve"> </w:t>
            </w:r>
            <w:r>
              <w:rPr>
                <w:sz w:val="15"/>
              </w:rPr>
              <w:t>9</w:t>
            </w:r>
          </w:p>
        </w:tc>
        <w:tc>
          <w:tcPr>
            <w:tcW w:w="369" w:type="dxa"/>
          </w:tcPr>
          <w:p w:rsidR="00E300A9" w:rsidRDefault="00E300A9">
            <w:pPr>
              <w:pStyle w:val="TableParagraph"/>
              <w:rPr>
                <w:sz w:val="12"/>
              </w:rPr>
            </w:pPr>
          </w:p>
        </w:tc>
        <w:tc>
          <w:tcPr>
            <w:tcW w:w="1095" w:type="dxa"/>
          </w:tcPr>
          <w:p w:rsidR="00E300A9" w:rsidRDefault="006039EE">
            <w:pPr>
              <w:pStyle w:val="TableParagraph"/>
              <w:spacing w:before="3" w:line="166" w:lineRule="exact"/>
              <w:ind w:left="468"/>
              <w:rPr>
                <w:sz w:val="15"/>
              </w:rPr>
            </w:pPr>
            <w:r>
              <w:rPr>
                <w:sz w:val="15"/>
              </w:rPr>
              <w:t>11,805</w:t>
            </w:r>
          </w:p>
        </w:tc>
        <w:tc>
          <w:tcPr>
            <w:tcW w:w="1074" w:type="dxa"/>
          </w:tcPr>
          <w:p w:rsidR="00E300A9" w:rsidRDefault="006039EE">
            <w:pPr>
              <w:pStyle w:val="TableParagraph"/>
              <w:spacing w:before="3" w:line="166" w:lineRule="exact"/>
              <w:ind w:left="597"/>
              <w:rPr>
                <w:sz w:val="15"/>
              </w:rPr>
            </w:pPr>
            <w:r>
              <w:rPr>
                <w:sz w:val="15"/>
              </w:rPr>
              <w:t>1</w:t>
            </w:r>
            <w:r>
              <w:rPr>
                <w:spacing w:val="1"/>
                <w:sz w:val="15"/>
              </w:rPr>
              <w:t xml:space="preserve"> </w:t>
            </w:r>
            <w:r>
              <w:rPr>
                <w:sz w:val="15"/>
              </w:rPr>
              <w:t>0</w:t>
            </w:r>
          </w:p>
        </w:tc>
        <w:tc>
          <w:tcPr>
            <w:tcW w:w="1143" w:type="dxa"/>
          </w:tcPr>
          <w:p w:rsidR="00E300A9" w:rsidRDefault="006039EE">
            <w:pPr>
              <w:pStyle w:val="TableParagraph"/>
              <w:spacing w:before="3" w:line="166" w:lineRule="exact"/>
              <w:ind w:right="185"/>
              <w:jc w:val="right"/>
              <w:rPr>
                <w:sz w:val="15"/>
              </w:rPr>
            </w:pPr>
            <w:r>
              <w:rPr>
                <w:sz w:val="15"/>
              </w:rPr>
              <w:t>11,833</w:t>
            </w:r>
          </w:p>
        </w:tc>
        <w:tc>
          <w:tcPr>
            <w:tcW w:w="1072" w:type="dxa"/>
          </w:tcPr>
          <w:p w:rsidR="00E300A9" w:rsidRDefault="006039EE">
            <w:pPr>
              <w:pStyle w:val="TableParagraph"/>
              <w:spacing w:before="3" w:line="166" w:lineRule="exact"/>
              <w:ind w:left="632"/>
              <w:rPr>
                <w:sz w:val="15"/>
              </w:rPr>
            </w:pPr>
            <w:r>
              <w:rPr>
                <w:sz w:val="15"/>
              </w:rPr>
              <w:t>1</w:t>
            </w:r>
            <w:r>
              <w:rPr>
                <w:spacing w:val="1"/>
                <w:sz w:val="15"/>
              </w:rPr>
              <w:t xml:space="preserve"> </w:t>
            </w:r>
            <w:r>
              <w:rPr>
                <w:sz w:val="15"/>
              </w:rPr>
              <w:t>0</w:t>
            </w:r>
          </w:p>
        </w:tc>
      </w:tr>
      <w:tr w:rsidR="00E300A9">
        <w:trPr>
          <w:trHeight w:val="182"/>
        </w:trPr>
        <w:tc>
          <w:tcPr>
            <w:tcW w:w="1884" w:type="dxa"/>
          </w:tcPr>
          <w:p w:rsidR="00E300A9" w:rsidRDefault="006039EE">
            <w:pPr>
              <w:pStyle w:val="TableParagraph"/>
              <w:spacing w:before="6" w:line="156" w:lineRule="exact"/>
              <w:ind w:left="237"/>
              <w:rPr>
                <w:sz w:val="15"/>
              </w:rPr>
            </w:pPr>
            <w:r>
              <w:rPr>
                <w:sz w:val="15"/>
              </w:rPr>
              <w:t>01970</w:t>
            </w:r>
          </w:p>
        </w:tc>
        <w:tc>
          <w:tcPr>
            <w:tcW w:w="1340" w:type="dxa"/>
          </w:tcPr>
          <w:p w:rsidR="00E300A9" w:rsidRDefault="00E300A9">
            <w:pPr>
              <w:pStyle w:val="TableParagraph"/>
              <w:rPr>
                <w:sz w:val="12"/>
              </w:rPr>
            </w:pPr>
          </w:p>
        </w:tc>
        <w:tc>
          <w:tcPr>
            <w:tcW w:w="1267" w:type="dxa"/>
          </w:tcPr>
          <w:p w:rsidR="00E300A9" w:rsidRDefault="006039EE">
            <w:pPr>
              <w:pStyle w:val="TableParagraph"/>
              <w:spacing w:before="6" w:line="156" w:lineRule="exact"/>
              <w:ind w:left="461"/>
              <w:rPr>
                <w:sz w:val="15"/>
              </w:rPr>
            </w:pPr>
            <w:r>
              <w:rPr>
                <w:sz w:val="15"/>
              </w:rPr>
              <w:t>11,413</w:t>
            </w:r>
          </w:p>
        </w:tc>
        <w:tc>
          <w:tcPr>
            <w:tcW w:w="744" w:type="dxa"/>
          </w:tcPr>
          <w:p w:rsidR="00E300A9" w:rsidRDefault="006039EE">
            <w:pPr>
              <w:pStyle w:val="TableParagraph"/>
              <w:spacing w:before="6" w:line="156" w:lineRule="exact"/>
              <w:ind w:right="81"/>
              <w:jc w:val="right"/>
              <w:rPr>
                <w:sz w:val="15"/>
              </w:rPr>
            </w:pPr>
            <w:r>
              <w:rPr>
                <w:sz w:val="15"/>
              </w:rPr>
              <w:t>0</w:t>
            </w:r>
            <w:r>
              <w:rPr>
                <w:spacing w:val="1"/>
                <w:sz w:val="15"/>
              </w:rPr>
              <w:t xml:space="preserve"> </w:t>
            </w:r>
            <w:r>
              <w:rPr>
                <w:sz w:val="15"/>
              </w:rPr>
              <w:t>9</w:t>
            </w:r>
          </w:p>
        </w:tc>
        <w:tc>
          <w:tcPr>
            <w:tcW w:w="369" w:type="dxa"/>
          </w:tcPr>
          <w:p w:rsidR="00E300A9" w:rsidRDefault="00E300A9">
            <w:pPr>
              <w:pStyle w:val="TableParagraph"/>
              <w:rPr>
                <w:sz w:val="12"/>
              </w:rPr>
            </w:pPr>
          </w:p>
        </w:tc>
        <w:tc>
          <w:tcPr>
            <w:tcW w:w="1095" w:type="dxa"/>
          </w:tcPr>
          <w:p w:rsidR="00E300A9" w:rsidRDefault="006039EE">
            <w:pPr>
              <w:pStyle w:val="TableParagraph"/>
              <w:spacing w:before="6" w:line="156" w:lineRule="exact"/>
              <w:ind w:left="468"/>
              <w:rPr>
                <w:sz w:val="15"/>
              </w:rPr>
            </w:pPr>
            <w:r>
              <w:rPr>
                <w:sz w:val="15"/>
              </w:rPr>
              <w:t>11,429</w:t>
            </w:r>
          </w:p>
        </w:tc>
        <w:tc>
          <w:tcPr>
            <w:tcW w:w="1074" w:type="dxa"/>
          </w:tcPr>
          <w:p w:rsidR="00E300A9" w:rsidRDefault="006039EE">
            <w:pPr>
              <w:pStyle w:val="TableParagraph"/>
              <w:spacing w:before="6" w:line="156" w:lineRule="exact"/>
              <w:ind w:left="597"/>
              <w:rPr>
                <w:sz w:val="15"/>
              </w:rPr>
            </w:pPr>
            <w:r>
              <w:rPr>
                <w:sz w:val="15"/>
              </w:rPr>
              <w:t>0</w:t>
            </w:r>
            <w:r>
              <w:rPr>
                <w:spacing w:val="1"/>
                <w:sz w:val="15"/>
              </w:rPr>
              <w:t xml:space="preserve"> </w:t>
            </w:r>
            <w:r>
              <w:rPr>
                <w:sz w:val="15"/>
              </w:rPr>
              <w:t>9</w:t>
            </w:r>
          </w:p>
        </w:tc>
        <w:tc>
          <w:tcPr>
            <w:tcW w:w="1143" w:type="dxa"/>
          </w:tcPr>
          <w:p w:rsidR="00E300A9" w:rsidRDefault="006039EE">
            <w:pPr>
              <w:pStyle w:val="TableParagraph"/>
              <w:spacing w:before="6" w:line="156" w:lineRule="exact"/>
              <w:ind w:right="185"/>
              <w:jc w:val="right"/>
              <w:rPr>
                <w:sz w:val="15"/>
              </w:rPr>
            </w:pPr>
            <w:r>
              <w:rPr>
                <w:sz w:val="15"/>
              </w:rPr>
              <w:t>11,766</w:t>
            </w:r>
          </w:p>
        </w:tc>
        <w:tc>
          <w:tcPr>
            <w:tcW w:w="1072" w:type="dxa"/>
          </w:tcPr>
          <w:p w:rsidR="00E300A9" w:rsidRDefault="006039EE">
            <w:pPr>
              <w:pStyle w:val="TableParagraph"/>
              <w:spacing w:before="6" w:line="156" w:lineRule="exact"/>
              <w:ind w:left="632"/>
              <w:rPr>
                <w:sz w:val="15"/>
              </w:rPr>
            </w:pPr>
            <w:r>
              <w:rPr>
                <w:sz w:val="15"/>
              </w:rPr>
              <w:t>1</w:t>
            </w:r>
            <w:r>
              <w:rPr>
                <w:spacing w:val="1"/>
                <w:sz w:val="15"/>
              </w:rPr>
              <w:t xml:space="preserve"> </w:t>
            </w:r>
            <w:r>
              <w:rPr>
                <w:sz w:val="15"/>
              </w:rPr>
              <w:t>0</w:t>
            </w:r>
          </w:p>
        </w:tc>
      </w:tr>
      <w:tr w:rsidR="00E300A9">
        <w:trPr>
          <w:trHeight w:val="180"/>
        </w:trPr>
        <w:tc>
          <w:tcPr>
            <w:tcW w:w="1884" w:type="dxa"/>
          </w:tcPr>
          <w:p w:rsidR="00E300A9" w:rsidRDefault="006039EE">
            <w:pPr>
              <w:pStyle w:val="TableParagraph"/>
              <w:spacing w:line="160" w:lineRule="exact"/>
              <w:ind w:left="213"/>
              <w:rPr>
                <w:sz w:val="15"/>
              </w:rPr>
            </w:pPr>
            <w:r>
              <w:rPr>
                <w:sz w:val="15"/>
              </w:rPr>
              <w:t>02478</w:t>
            </w:r>
          </w:p>
        </w:tc>
        <w:tc>
          <w:tcPr>
            <w:tcW w:w="1340" w:type="dxa"/>
          </w:tcPr>
          <w:p w:rsidR="00E300A9" w:rsidRDefault="00E300A9">
            <w:pPr>
              <w:pStyle w:val="TableParagraph"/>
              <w:rPr>
                <w:sz w:val="12"/>
              </w:rPr>
            </w:pPr>
          </w:p>
        </w:tc>
        <w:tc>
          <w:tcPr>
            <w:tcW w:w="1267" w:type="dxa"/>
          </w:tcPr>
          <w:p w:rsidR="00E300A9" w:rsidRDefault="006039EE">
            <w:pPr>
              <w:pStyle w:val="TableParagraph"/>
              <w:spacing w:line="160" w:lineRule="exact"/>
              <w:ind w:left="480"/>
              <w:rPr>
                <w:sz w:val="15"/>
              </w:rPr>
            </w:pPr>
            <w:r>
              <w:rPr>
                <w:sz w:val="15"/>
              </w:rPr>
              <w:t>12,014</w:t>
            </w:r>
          </w:p>
        </w:tc>
        <w:tc>
          <w:tcPr>
            <w:tcW w:w="744" w:type="dxa"/>
          </w:tcPr>
          <w:p w:rsidR="00E300A9" w:rsidRDefault="006039EE">
            <w:pPr>
              <w:pStyle w:val="TableParagraph"/>
              <w:spacing w:line="160" w:lineRule="exact"/>
              <w:ind w:right="57"/>
              <w:jc w:val="right"/>
              <w:rPr>
                <w:sz w:val="15"/>
              </w:rPr>
            </w:pPr>
            <w:r>
              <w:rPr>
                <w:sz w:val="15"/>
              </w:rPr>
              <w:t>1</w:t>
            </w:r>
            <w:r>
              <w:rPr>
                <w:spacing w:val="1"/>
                <w:sz w:val="15"/>
              </w:rPr>
              <w:t xml:space="preserve"> </w:t>
            </w:r>
            <w:r>
              <w:rPr>
                <w:sz w:val="15"/>
              </w:rPr>
              <w:t>0</w:t>
            </w:r>
          </w:p>
        </w:tc>
        <w:tc>
          <w:tcPr>
            <w:tcW w:w="369" w:type="dxa"/>
          </w:tcPr>
          <w:p w:rsidR="00E300A9" w:rsidRDefault="00E300A9">
            <w:pPr>
              <w:pStyle w:val="TableParagraph"/>
              <w:rPr>
                <w:sz w:val="12"/>
              </w:rPr>
            </w:pPr>
          </w:p>
        </w:tc>
        <w:tc>
          <w:tcPr>
            <w:tcW w:w="1095" w:type="dxa"/>
          </w:tcPr>
          <w:p w:rsidR="00E300A9" w:rsidRDefault="006039EE">
            <w:pPr>
              <w:pStyle w:val="TableParagraph"/>
              <w:spacing w:line="160" w:lineRule="exact"/>
              <w:ind w:left="458"/>
              <w:rPr>
                <w:sz w:val="15"/>
              </w:rPr>
            </w:pPr>
            <w:r>
              <w:rPr>
                <w:sz w:val="15"/>
              </w:rPr>
              <w:t>12,226</w:t>
            </w:r>
          </w:p>
        </w:tc>
        <w:tc>
          <w:tcPr>
            <w:tcW w:w="1074" w:type="dxa"/>
          </w:tcPr>
          <w:p w:rsidR="00E300A9" w:rsidRDefault="006039EE">
            <w:pPr>
              <w:pStyle w:val="TableParagraph"/>
              <w:spacing w:line="160" w:lineRule="exact"/>
              <w:ind w:left="539"/>
              <w:rPr>
                <w:sz w:val="15"/>
              </w:rPr>
            </w:pPr>
            <w:r>
              <w:rPr>
                <w:sz w:val="15"/>
              </w:rPr>
              <w:t>1</w:t>
            </w:r>
            <w:r>
              <w:rPr>
                <w:spacing w:val="1"/>
                <w:sz w:val="15"/>
              </w:rPr>
              <w:t xml:space="preserve"> </w:t>
            </w:r>
            <w:r>
              <w:rPr>
                <w:sz w:val="15"/>
              </w:rPr>
              <w:t>0</w:t>
            </w:r>
          </w:p>
        </w:tc>
        <w:tc>
          <w:tcPr>
            <w:tcW w:w="1143" w:type="dxa"/>
          </w:tcPr>
          <w:p w:rsidR="00E300A9" w:rsidRDefault="006039EE">
            <w:pPr>
              <w:pStyle w:val="TableParagraph"/>
              <w:spacing w:line="160" w:lineRule="exact"/>
              <w:ind w:right="204"/>
              <w:jc w:val="right"/>
              <w:rPr>
                <w:sz w:val="15"/>
              </w:rPr>
            </w:pPr>
            <w:r>
              <w:rPr>
                <w:sz w:val="15"/>
              </w:rPr>
              <w:t>11,379</w:t>
            </w:r>
          </w:p>
        </w:tc>
        <w:tc>
          <w:tcPr>
            <w:tcW w:w="1072" w:type="dxa"/>
          </w:tcPr>
          <w:p w:rsidR="00E300A9" w:rsidRDefault="006039EE">
            <w:pPr>
              <w:pStyle w:val="TableParagraph"/>
              <w:spacing w:line="160" w:lineRule="exact"/>
              <w:ind w:left="671"/>
              <w:rPr>
                <w:sz w:val="15"/>
              </w:rPr>
            </w:pPr>
            <w:r>
              <w:rPr>
                <w:sz w:val="15"/>
              </w:rPr>
              <w:t>0</w:t>
            </w:r>
            <w:r>
              <w:rPr>
                <w:spacing w:val="1"/>
                <w:sz w:val="15"/>
              </w:rPr>
              <w:t xml:space="preserve"> </w:t>
            </w:r>
            <w:r>
              <w:rPr>
                <w:sz w:val="15"/>
              </w:rPr>
              <w:t>9</w:t>
            </w:r>
          </w:p>
        </w:tc>
      </w:tr>
      <w:tr w:rsidR="00E300A9">
        <w:trPr>
          <w:trHeight w:val="189"/>
        </w:trPr>
        <w:tc>
          <w:tcPr>
            <w:tcW w:w="1884" w:type="dxa"/>
          </w:tcPr>
          <w:p w:rsidR="00E300A9" w:rsidRDefault="006039EE">
            <w:pPr>
              <w:pStyle w:val="TableParagraph"/>
              <w:spacing w:before="3" w:line="166" w:lineRule="exact"/>
              <w:ind w:left="213"/>
              <w:rPr>
                <w:sz w:val="15"/>
              </w:rPr>
            </w:pPr>
            <w:r>
              <w:rPr>
                <w:sz w:val="15"/>
              </w:rPr>
              <w:t>01810</w:t>
            </w:r>
          </w:p>
        </w:tc>
        <w:tc>
          <w:tcPr>
            <w:tcW w:w="1340" w:type="dxa"/>
          </w:tcPr>
          <w:p w:rsidR="00E300A9" w:rsidRDefault="00E300A9">
            <w:pPr>
              <w:pStyle w:val="TableParagraph"/>
              <w:rPr>
                <w:sz w:val="12"/>
              </w:rPr>
            </w:pPr>
          </w:p>
        </w:tc>
        <w:tc>
          <w:tcPr>
            <w:tcW w:w="1267" w:type="dxa"/>
          </w:tcPr>
          <w:p w:rsidR="00E300A9" w:rsidRDefault="006039EE">
            <w:pPr>
              <w:pStyle w:val="TableParagraph"/>
              <w:spacing w:before="3" w:line="166" w:lineRule="exact"/>
              <w:ind w:left="480"/>
              <w:rPr>
                <w:sz w:val="15"/>
              </w:rPr>
            </w:pPr>
            <w:r>
              <w:rPr>
                <w:sz w:val="15"/>
              </w:rPr>
              <w:t>11,224</w:t>
            </w:r>
          </w:p>
        </w:tc>
        <w:tc>
          <w:tcPr>
            <w:tcW w:w="744" w:type="dxa"/>
          </w:tcPr>
          <w:p w:rsidR="00E300A9" w:rsidRDefault="006039EE">
            <w:pPr>
              <w:pStyle w:val="TableParagraph"/>
              <w:spacing w:before="3" w:line="166" w:lineRule="exact"/>
              <w:ind w:right="57"/>
              <w:jc w:val="right"/>
              <w:rPr>
                <w:sz w:val="15"/>
              </w:rPr>
            </w:pPr>
            <w:r>
              <w:rPr>
                <w:sz w:val="15"/>
              </w:rPr>
              <w:t>0</w:t>
            </w:r>
            <w:r>
              <w:rPr>
                <w:spacing w:val="1"/>
                <w:sz w:val="15"/>
              </w:rPr>
              <w:t xml:space="preserve"> </w:t>
            </w:r>
            <w:r>
              <w:rPr>
                <w:sz w:val="15"/>
              </w:rPr>
              <w:t>9</w:t>
            </w:r>
          </w:p>
        </w:tc>
        <w:tc>
          <w:tcPr>
            <w:tcW w:w="369" w:type="dxa"/>
          </w:tcPr>
          <w:p w:rsidR="00E300A9" w:rsidRDefault="00E300A9">
            <w:pPr>
              <w:pStyle w:val="TableParagraph"/>
              <w:rPr>
                <w:sz w:val="12"/>
              </w:rPr>
            </w:pPr>
          </w:p>
        </w:tc>
        <w:tc>
          <w:tcPr>
            <w:tcW w:w="1095" w:type="dxa"/>
          </w:tcPr>
          <w:p w:rsidR="00E300A9" w:rsidRDefault="006039EE">
            <w:pPr>
              <w:pStyle w:val="TableParagraph"/>
              <w:spacing w:before="3" w:line="166" w:lineRule="exact"/>
              <w:ind w:left="458"/>
              <w:rPr>
                <w:sz w:val="15"/>
              </w:rPr>
            </w:pPr>
            <w:r>
              <w:rPr>
                <w:sz w:val="15"/>
              </w:rPr>
              <w:t>11,176</w:t>
            </w:r>
          </w:p>
        </w:tc>
        <w:tc>
          <w:tcPr>
            <w:tcW w:w="1074" w:type="dxa"/>
          </w:tcPr>
          <w:p w:rsidR="00E300A9" w:rsidRDefault="006039EE">
            <w:pPr>
              <w:pStyle w:val="TableParagraph"/>
              <w:spacing w:before="3" w:line="166" w:lineRule="exact"/>
              <w:ind w:left="539"/>
              <w:rPr>
                <w:sz w:val="15"/>
              </w:rPr>
            </w:pPr>
            <w:r>
              <w:rPr>
                <w:sz w:val="15"/>
              </w:rPr>
              <w:t>0</w:t>
            </w:r>
            <w:r>
              <w:rPr>
                <w:spacing w:val="1"/>
                <w:sz w:val="15"/>
              </w:rPr>
              <w:t xml:space="preserve"> </w:t>
            </w:r>
            <w:r>
              <w:rPr>
                <w:sz w:val="15"/>
              </w:rPr>
              <w:t>9</w:t>
            </w:r>
          </w:p>
        </w:tc>
        <w:tc>
          <w:tcPr>
            <w:tcW w:w="1143" w:type="dxa"/>
          </w:tcPr>
          <w:p w:rsidR="00E300A9" w:rsidRDefault="006039EE">
            <w:pPr>
              <w:pStyle w:val="TableParagraph"/>
              <w:spacing w:before="3" w:line="166" w:lineRule="exact"/>
              <w:ind w:right="204"/>
              <w:jc w:val="right"/>
              <w:rPr>
                <w:sz w:val="15"/>
              </w:rPr>
            </w:pPr>
            <w:r>
              <w:rPr>
                <w:sz w:val="15"/>
              </w:rPr>
              <w:t>11,302</w:t>
            </w:r>
          </w:p>
        </w:tc>
        <w:tc>
          <w:tcPr>
            <w:tcW w:w="1072" w:type="dxa"/>
          </w:tcPr>
          <w:p w:rsidR="00E300A9" w:rsidRDefault="006039EE">
            <w:pPr>
              <w:pStyle w:val="TableParagraph"/>
              <w:spacing w:before="3" w:line="166" w:lineRule="exact"/>
              <w:ind w:left="671"/>
              <w:rPr>
                <w:sz w:val="15"/>
              </w:rPr>
            </w:pPr>
            <w:r>
              <w:rPr>
                <w:sz w:val="15"/>
              </w:rPr>
              <w:t>0</w:t>
            </w:r>
            <w:r>
              <w:rPr>
                <w:spacing w:val="1"/>
                <w:sz w:val="15"/>
              </w:rPr>
              <w:t xml:space="preserve"> </w:t>
            </w:r>
            <w:r>
              <w:rPr>
                <w:sz w:val="15"/>
              </w:rPr>
              <w:t>9</w:t>
            </w:r>
          </w:p>
        </w:tc>
      </w:tr>
      <w:tr w:rsidR="00E300A9">
        <w:trPr>
          <w:trHeight w:val="189"/>
        </w:trPr>
        <w:tc>
          <w:tcPr>
            <w:tcW w:w="1884" w:type="dxa"/>
          </w:tcPr>
          <w:p w:rsidR="00E300A9" w:rsidRDefault="006039EE">
            <w:pPr>
              <w:pStyle w:val="TableParagraph"/>
              <w:spacing w:before="6" w:line="163" w:lineRule="exact"/>
              <w:ind w:left="213"/>
              <w:rPr>
                <w:sz w:val="15"/>
              </w:rPr>
            </w:pPr>
            <w:r>
              <w:rPr>
                <w:sz w:val="15"/>
              </w:rPr>
              <w:t>01880</w:t>
            </w:r>
          </w:p>
        </w:tc>
        <w:tc>
          <w:tcPr>
            <w:tcW w:w="1340" w:type="dxa"/>
          </w:tcPr>
          <w:p w:rsidR="00E300A9" w:rsidRDefault="00E300A9">
            <w:pPr>
              <w:pStyle w:val="TableParagraph"/>
              <w:rPr>
                <w:sz w:val="12"/>
              </w:rPr>
            </w:pPr>
          </w:p>
        </w:tc>
        <w:tc>
          <w:tcPr>
            <w:tcW w:w="1267" w:type="dxa"/>
          </w:tcPr>
          <w:p w:rsidR="00E300A9" w:rsidRDefault="006039EE">
            <w:pPr>
              <w:pStyle w:val="TableParagraph"/>
              <w:spacing w:before="6" w:line="163" w:lineRule="exact"/>
              <w:ind w:left="480"/>
              <w:rPr>
                <w:sz w:val="15"/>
              </w:rPr>
            </w:pPr>
            <w:r>
              <w:rPr>
                <w:sz w:val="15"/>
              </w:rPr>
              <w:t>11,175</w:t>
            </w:r>
          </w:p>
        </w:tc>
        <w:tc>
          <w:tcPr>
            <w:tcW w:w="744" w:type="dxa"/>
          </w:tcPr>
          <w:p w:rsidR="00E300A9" w:rsidRDefault="006039EE">
            <w:pPr>
              <w:pStyle w:val="TableParagraph"/>
              <w:spacing w:before="6" w:line="163" w:lineRule="exact"/>
              <w:ind w:right="57"/>
              <w:jc w:val="right"/>
              <w:rPr>
                <w:sz w:val="15"/>
              </w:rPr>
            </w:pPr>
            <w:r>
              <w:rPr>
                <w:sz w:val="15"/>
              </w:rPr>
              <w:t>0</w:t>
            </w:r>
            <w:r>
              <w:rPr>
                <w:spacing w:val="1"/>
                <w:sz w:val="15"/>
              </w:rPr>
              <w:t xml:space="preserve"> </w:t>
            </w:r>
            <w:r>
              <w:rPr>
                <w:sz w:val="15"/>
              </w:rPr>
              <w:t>9</w:t>
            </w:r>
          </w:p>
        </w:tc>
        <w:tc>
          <w:tcPr>
            <w:tcW w:w="369" w:type="dxa"/>
          </w:tcPr>
          <w:p w:rsidR="00E300A9" w:rsidRDefault="00E300A9">
            <w:pPr>
              <w:pStyle w:val="TableParagraph"/>
              <w:rPr>
                <w:sz w:val="12"/>
              </w:rPr>
            </w:pPr>
          </w:p>
        </w:tc>
        <w:tc>
          <w:tcPr>
            <w:tcW w:w="1095" w:type="dxa"/>
          </w:tcPr>
          <w:p w:rsidR="00E300A9" w:rsidRDefault="006039EE">
            <w:pPr>
              <w:pStyle w:val="TableParagraph"/>
              <w:spacing w:before="6" w:line="163" w:lineRule="exact"/>
              <w:ind w:left="458"/>
              <w:rPr>
                <w:sz w:val="15"/>
              </w:rPr>
            </w:pPr>
            <w:r>
              <w:rPr>
                <w:sz w:val="15"/>
              </w:rPr>
              <w:t>11,338</w:t>
            </w:r>
          </w:p>
        </w:tc>
        <w:tc>
          <w:tcPr>
            <w:tcW w:w="1074" w:type="dxa"/>
          </w:tcPr>
          <w:p w:rsidR="00E300A9" w:rsidRDefault="006039EE">
            <w:pPr>
              <w:pStyle w:val="TableParagraph"/>
              <w:spacing w:before="6" w:line="163" w:lineRule="exact"/>
              <w:ind w:left="539"/>
              <w:rPr>
                <w:sz w:val="15"/>
              </w:rPr>
            </w:pPr>
            <w:r>
              <w:rPr>
                <w:sz w:val="15"/>
              </w:rPr>
              <w:t>0</w:t>
            </w:r>
            <w:r>
              <w:rPr>
                <w:spacing w:val="1"/>
                <w:sz w:val="15"/>
              </w:rPr>
              <w:t xml:space="preserve"> </w:t>
            </w:r>
            <w:r>
              <w:rPr>
                <w:sz w:val="15"/>
              </w:rPr>
              <w:t>9</w:t>
            </w:r>
          </w:p>
        </w:tc>
        <w:tc>
          <w:tcPr>
            <w:tcW w:w="1143" w:type="dxa"/>
          </w:tcPr>
          <w:p w:rsidR="00E300A9" w:rsidRDefault="006039EE">
            <w:pPr>
              <w:pStyle w:val="TableParagraph"/>
              <w:spacing w:before="6" w:line="163" w:lineRule="exact"/>
              <w:ind w:right="204"/>
              <w:jc w:val="right"/>
              <w:rPr>
                <w:sz w:val="15"/>
              </w:rPr>
            </w:pPr>
            <w:r>
              <w:rPr>
                <w:sz w:val="15"/>
              </w:rPr>
              <w:t>11,151</w:t>
            </w:r>
          </w:p>
        </w:tc>
        <w:tc>
          <w:tcPr>
            <w:tcW w:w="1072" w:type="dxa"/>
          </w:tcPr>
          <w:p w:rsidR="00E300A9" w:rsidRDefault="006039EE">
            <w:pPr>
              <w:pStyle w:val="TableParagraph"/>
              <w:spacing w:before="6" w:line="163" w:lineRule="exact"/>
              <w:ind w:left="671"/>
              <w:rPr>
                <w:sz w:val="15"/>
              </w:rPr>
            </w:pPr>
            <w:r>
              <w:rPr>
                <w:sz w:val="15"/>
              </w:rPr>
              <w:t>0</w:t>
            </w:r>
            <w:r>
              <w:rPr>
                <w:spacing w:val="1"/>
                <w:sz w:val="15"/>
              </w:rPr>
              <w:t xml:space="preserve"> </w:t>
            </w:r>
            <w:r>
              <w:rPr>
                <w:sz w:val="15"/>
              </w:rPr>
              <w:t>9</w:t>
            </w:r>
          </w:p>
        </w:tc>
      </w:tr>
      <w:tr w:rsidR="00E300A9">
        <w:trPr>
          <w:trHeight w:val="189"/>
        </w:trPr>
        <w:tc>
          <w:tcPr>
            <w:tcW w:w="1884" w:type="dxa"/>
          </w:tcPr>
          <w:p w:rsidR="00E300A9" w:rsidRDefault="006039EE">
            <w:pPr>
              <w:pStyle w:val="TableParagraph"/>
              <w:spacing w:before="3" w:line="166" w:lineRule="exact"/>
              <w:ind w:left="213"/>
              <w:rPr>
                <w:sz w:val="15"/>
              </w:rPr>
            </w:pPr>
            <w:r>
              <w:rPr>
                <w:sz w:val="15"/>
              </w:rPr>
              <w:t>02368</w:t>
            </w:r>
          </w:p>
        </w:tc>
        <w:tc>
          <w:tcPr>
            <w:tcW w:w="1340" w:type="dxa"/>
          </w:tcPr>
          <w:p w:rsidR="00E300A9" w:rsidRDefault="00E300A9">
            <w:pPr>
              <w:pStyle w:val="TableParagraph"/>
              <w:rPr>
                <w:sz w:val="12"/>
              </w:rPr>
            </w:pPr>
          </w:p>
        </w:tc>
        <w:tc>
          <w:tcPr>
            <w:tcW w:w="1267" w:type="dxa"/>
          </w:tcPr>
          <w:p w:rsidR="00E300A9" w:rsidRDefault="006039EE">
            <w:pPr>
              <w:pStyle w:val="TableParagraph"/>
              <w:spacing w:before="3" w:line="166" w:lineRule="exact"/>
              <w:ind w:left="480"/>
              <w:rPr>
                <w:sz w:val="15"/>
              </w:rPr>
            </w:pPr>
            <w:r>
              <w:rPr>
                <w:sz w:val="15"/>
              </w:rPr>
              <w:t>10,453</w:t>
            </w:r>
          </w:p>
        </w:tc>
        <w:tc>
          <w:tcPr>
            <w:tcW w:w="744" w:type="dxa"/>
          </w:tcPr>
          <w:p w:rsidR="00E300A9" w:rsidRDefault="006039EE">
            <w:pPr>
              <w:pStyle w:val="TableParagraph"/>
              <w:spacing w:before="3" w:line="166" w:lineRule="exact"/>
              <w:ind w:right="57"/>
              <w:jc w:val="right"/>
              <w:rPr>
                <w:sz w:val="15"/>
              </w:rPr>
            </w:pPr>
            <w:r>
              <w:rPr>
                <w:sz w:val="15"/>
              </w:rPr>
              <w:t>0</w:t>
            </w:r>
            <w:r>
              <w:rPr>
                <w:spacing w:val="1"/>
                <w:sz w:val="15"/>
              </w:rPr>
              <w:t xml:space="preserve"> </w:t>
            </w:r>
            <w:r>
              <w:rPr>
                <w:sz w:val="15"/>
              </w:rPr>
              <w:t>9</w:t>
            </w:r>
          </w:p>
        </w:tc>
        <w:tc>
          <w:tcPr>
            <w:tcW w:w="369" w:type="dxa"/>
          </w:tcPr>
          <w:p w:rsidR="00E300A9" w:rsidRDefault="00E300A9">
            <w:pPr>
              <w:pStyle w:val="TableParagraph"/>
              <w:rPr>
                <w:sz w:val="12"/>
              </w:rPr>
            </w:pPr>
          </w:p>
        </w:tc>
        <w:tc>
          <w:tcPr>
            <w:tcW w:w="1095" w:type="dxa"/>
          </w:tcPr>
          <w:p w:rsidR="00E300A9" w:rsidRDefault="006039EE">
            <w:pPr>
              <w:pStyle w:val="TableParagraph"/>
              <w:spacing w:before="3" w:line="166" w:lineRule="exact"/>
              <w:ind w:left="458"/>
              <w:rPr>
                <w:sz w:val="15"/>
              </w:rPr>
            </w:pPr>
            <w:r>
              <w:rPr>
                <w:sz w:val="15"/>
              </w:rPr>
              <w:t>10,902</w:t>
            </w:r>
          </w:p>
        </w:tc>
        <w:tc>
          <w:tcPr>
            <w:tcW w:w="1074" w:type="dxa"/>
          </w:tcPr>
          <w:p w:rsidR="00E300A9" w:rsidRDefault="006039EE">
            <w:pPr>
              <w:pStyle w:val="TableParagraph"/>
              <w:spacing w:before="3" w:line="166" w:lineRule="exact"/>
              <w:ind w:left="539"/>
              <w:rPr>
                <w:sz w:val="15"/>
              </w:rPr>
            </w:pPr>
            <w:r>
              <w:rPr>
                <w:sz w:val="15"/>
              </w:rPr>
              <w:t>0</w:t>
            </w:r>
            <w:r>
              <w:rPr>
                <w:spacing w:val="1"/>
                <w:sz w:val="15"/>
              </w:rPr>
              <w:t xml:space="preserve"> </w:t>
            </w:r>
            <w:r>
              <w:rPr>
                <w:sz w:val="15"/>
              </w:rPr>
              <w:t>9</w:t>
            </w:r>
          </w:p>
        </w:tc>
        <w:tc>
          <w:tcPr>
            <w:tcW w:w="1143" w:type="dxa"/>
          </w:tcPr>
          <w:p w:rsidR="00E300A9" w:rsidRDefault="006039EE">
            <w:pPr>
              <w:pStyle w:val="TableParagraph"/>
              <w:spacing w:before="3" w:line="166" w:lineRule="exact"/>
              <w:ind w:right="204"/>
              <w:jc w:val="right"/>
              <w:rPr>
                <w:sz w:val="15"/>
              </w:rPr>
            </w:pPr>
            <w:r>
              <w:rPr>
                <w:sz w:val="15"/>
              </w:rPr>
              <w:t>10,836</w:t>
            </w:r>
          </w:p>
        </w:tc>
        <w:tc>
          <w:tcPr>
            <w:tcW w:w="1072" w:type="dxa"/>
          </w:tcPr>
          <w:p w:rsidR="00E300A9" w:rsidRDefault="006039EE">
            <w:pPr>
              <w:pStyle w:val="TableParagraph"/>
              <w:spacing w:before="3" w:line="166" w:lineRule="exact"/>
              <w:ind w:left="671"/>
              <w:rPr>
                <w:sz w:val="15"/>
              </w:rPr>
            </w:pPr>
            <w:r>
              <w:rPr>
                <w:sz w:val="15"/>
              </w:rPr>
              <w:t>0</w:t>
            </w:r>
            <w:r>
              <w:rPr>
                <w:spacing w:val="1"/>
                <w:sz w:val="15"/>
              </w:rPr>
              <w:t xml:space="preserve"> </w:t>
            </w:r>
            <w:r>
              <w:rPr>
                <w:sz w:val="15"/>
              </w:rPr>
              <w:t>9</w:t>
            </w:r>
          </w:p>
        </w:tc>
      </w:tr>
      <w:tr w:rsidR="00E300A9">
        <w:trPr>
          <w:trHeight w:val="191"/>
        </w:trPr>
        <w:tc>
          <w:tcPr>
            <w:tcW w:w="1884" w:type="dxa"/>
          </w:tcPr>
          <w:p w:rsidR="00E300A9" w:rsidRDefault="006039EE">
            <w:pPr>
              <w:pStyle w:val="TableParagraph"/>
              <w:spacing w:before="6" w:line="166" w:lineRule="exact"/>
              <w:ind w:left="213"/>
              <w:rPr>
                <w:sz w:val="15"/>
              </w:rPr>
            </w:pPr>
            <w:r>
              <w:rPr>
                <w:sz w:val="15"/>
              </w:rPr>
              <w:t>01938</w:t>
            </w:r>
          </w:p>
        </w:tc>
        <w:tc>
          <w:tcPr>
            <w:tcW w:w="1340" w:type="dxa"/>
          </w:tcPr>
          <w:p w:rsidR="00E300A9" w:rsidRDefault="00E300A9">
            <w:pPr>
              <w:pStyle w:val="TableParagraph"/>
              <w:rPr>
                <w:sz w:val="12"/>
              </w:rPr>
            </w:pPr>
          </w:p>
        </w:tc>
        <w:tc>
          <w:tcPr>
            <w:tcW w:w="1267" w:type="dxa"/>
          </w:tcPr>
          <w:p w:rsidR="00E300A9" w:rsidRDefault="006039EE">
            <w:pPr>
              <w:pStyle w:val="TableParagraph"/>
              <w:spacing w:before="6" w:line="166" w:lineRule="exact"/>
              <w:ind w:left="480"/>
              <w:rPr>
                <w:sz w:val="15"/>
              </w:rPr>
            </w:pPr>
            <w:r>
              <w:rPr>
                <w:sz w:val="15"/>
              </w:rPr>
              <w:t>11,562</w:t>
            </w:r>
          </w:p>
        </w:tc>
        <w:tc>
          <w:tcPr>
            <w:tcW w:w="744" w:type="dxa"/>
          </w:tcPr>
          <w:p w:rsidR="00E300A9" w:rsidRDefault="006039EE">
            <w:pPr>
              <w:pStyle w:val="TableParagraph"/>
              <w:spacing w:before="6" w:line="166" w:lineRule="exact"/>
              <w:ind w:right="57"/>
              <w:jc w:val="right"/>
              <w:rPr>
                <w:sz w:val="15"/>
              </w:rPr>
            </w:pPr>
            <w:r>
              <w:rPr>
                <w:sz w:val="15"/>
              </w:rPr>
              <w:t>0</w:t>
            </w:r>
            <w:r>
              <w:rPr>
                <w:spacing w:val="1"/>
                <w:sz w:val="15"/>
              </w:rPr>
              <w:t xml:space="preserve"> </w:t>
            </w:r>
            <w:r>
              <w:rPr>
                <w:sz w:val="15"/>
              </w:rPr>
              <w:t>9</w:t>
            </w:r>
          </w:p>
        </w:tc>
        <w:tc>
          <w:tcPr>
            <w:tcW w:w="369" w:type="dxa"/>
          </w:tcPr>
          <w:p w:rsidR="00E300A9" w:rsidRDefault="00E300A9">
            <w:pPr>
              <w:pStyle w:val="TableParagraph"/>
              <w:rPr>
                <w:sz w:val="12"/>
              </w:rPr>
            </w:pPr>
          </w:p>
        </w:tc>
        <w:tc>
          <w:tcPr>
            <w:tcW w:w="1095" w:type="dxa"/>
          </w:tcPr>
          <w:p w:rsidR="00E300A9" w:rsidRDefault="006039EE">
            <w:pPr>
              <w:pStyle w:val="TableParagraph"/>
              <w:spacing w:before="6" w:line="166" w:lineRule="exact"/>
              <w:ind w:left="458"/>
              <w:rPr>
                <w:sz w:val="15"/>
              </w:rPr>
            </w:pPr>
            <w:r>
              <w:rPr>
                <w:sz w:val="15"/>
              </w:rPr>
              <w:t>11,347</w:t>
            </w:r>
          </w:p>
        </w:tc>
        <w:tc>
          <w:tcPr>
            <w:tcW w:w="1074" w:type="dxa"/>
          </w:tcPr>
          <w:p w:rsidR="00E300A9" w:rsidRDefault="006039EE">
            <w:pPr>
              <w:pStyle w:val="TableParagraph"/>
              <w:spacing w:before="6" w:line="166" w:lineRule="exact"/>
              <w:ind w:left="539"/>
              <w:rPr>
                <w:sz w:val="15"/>
              </w:rPr>
            </w:pPr>
            <w:r>
              <w:rPr>
                <w:sz w:val="15"/>
              </w:rPr>
              <w:t>0</w:t>
            </w:r>
            <w:r>
              <w:rPr>
                <w:spacing w:val="1"/>
                <w:sz w:val="15"/>
              </w:rPr>
              <w:t xml:space="preserve"> </w:t>
            </w:r>
            <w:r>
              <w:rPr>
                <w:sz w:val="15"/>
              </w:rPr>
              <w:t>9</w:t>
            </w:r>
          </w:p>
        </w:tc>
        <w:tc>
          <w:tcPr>
            <w:tcW w:w="1143" w:type="dxa"/>
          </w:tcPr>
          <w:p w:rsidR="00E300A9" w:rsidRDefault="006039EE">
            <w:pPr>
              <w:pStyle w:val="TableParagraph"/>
              <w:spacing w:before="6" w:line="166" w:lineRule="exact"/>
              <w:ind w:right="204"/>
              <w:jc w:val="right"/>
              <w:rPr>
                <w:sz w:val="15"/>
              </w:rPr>
            </w:pPr>
            <w:r>
              <w:rPr>
                <w:sz w:val="15"/>
              </w:rPr>
              <w:t>10,669</w:t>
            </w:r>
          </w:p>
        </w:tc>
        <w:tc>
          <w:tcPr>
            <w:tcW w:w="1072" w:type="dxa"/>
          </w:tcPr>
          <w:p w:rsidR="00E300A9" w:rsidRDefault="006039EE">
            <w:pPr>
              <w:pStyle w:val="TableParagraph"/>
              <w:spacing w:before="6" w:line="166" w:lineRule="exact"/>
              <w:ind w:left="671"/>
              <w:rPr>
                <w:sz w:val="15"/>
              </w:rPr>
            </w:pPr>
            <w:r>
              <w:rPr>
                <w:sz w:val="15"/>
              </w:rPr>
              <w:t>0</w:t>
            </w:r>
            <w:r>
              <w:rPr>
                <w:spacing w:val="1"/>
                <w:sz w:val="15"/>
              </w:rPr>
              <w:t xml:space="preserve"> </w:t>
            </w:r>
            <w:r>
              <w:rPr>
                <w:sz w:val="15"/>
              </w:rPr>
              <w:t>9</w:t>
            </w:r>
          </w:p>
        </w:tc>
      </w:tr>
      <w:tr w:rsidR="00E300A9">
        <w:trPr>
          <w:trHeight w:val="189"/>
        </w:trPr>
        <w:tc>
          <w:tcPr>
            <w:tcW w:w="1884" w:type="dxa"/>
          </w:tcPr>
          <w:p w:rsidR="00E300A9" w:rsidRDefault="006039EE">
            <w:pPr>
              <w:pStyle w:val="TableParagraph"/>
              <w:spacing w:before="6" w:line="163" w:lineRule="exact"/>
              <w:ind w:left="213"/>
              <w:rPr>
                <w:sz w:val="15"/>
              </w:rPr>
            </w:pPr>
            <w:r>
              <w:rPr>
                <w:sz w:val="15"/>
              </w:rPr>
              <w:t>02138</w:t>
            </w:r>
          </w:p>
        </w:tc>
        <w:tc>
          <w:tcPr>
            <w:tcW w:w="1340" w:type="dxa"/>
          </w:tcPr>
          <w:p w:rsidR="00E300A9" w:rsidRDefault="00E300A9">
            <w:pPr>
              <w:pStyle w:val="TableParagraph"/>
              <w:rPr>
                <w:sz w:val="12"/>
              </w:rPr>
            </w:pPr>
          </w:p>
        </w:tc>
        <w:tc>
          <w:tcPr>
            <w:tcW w:w="1267" w:type="dxa"/>
          </w:tcPr>
          <w:p w:rsidR="00E300A9" w:rsidRDefault="006039EE">
            <w:pPr>
              <w:pStyle w:val="TableParagraph"/>
              <w:spacing w:before="6" w:line="163" w:lineRule="exact"/>
              <w:ind w:left="480"/>
              <w:rPr>
                <w:sz w:val="15"/>
              </w:rPr>
            </w:pPr>
            <w:r>
              <w:rPr>
                <w:sz w:val="15"/>
              </w:rPr>
              <w:t>10,863</w:t>
            </w:r>
          </w:p>
        </w:tc>
        <w:tc>
          <w:tcPr>
            <w:tcW w:w="744" w:type="dxa"/>
          </w:tcPr>
          <w:p w:rsidR="00E300A9" w:rsidRDefault="006039EE">
            <w:pPr>
              <w:pStyle w:val="TableParagraph"/>
              <w:spacing w:before="6" w:line="163" w:lineRule="exact"/>
              <w:ind w:right="57"/>
              <w:jc w:val="right"/>
              <w:rPr>
                <w:sz w:val="15"/>
              </w:rPr>
            </w:pPr>
            <w:r>
              <w:rPr>
                <w:sz w:val="15"/>
              </w:rPr>
              <w:t>0</w:t>
            </w:r>
            <w:r>
              <w:rPr>
                <w:spacing w:val="1"/>
                <w:sz w:val="15"/>
              </w:rPr>
              <w:t xml:space="preserve"> </w:t>
            </w:r>
            <w:r>
              <w:rPr>
                <w:sz w:val="15"/>
              </w:rPr>
              <w:t>9</w:t>
            </w:r>
          </w:p>
        </w:tc>
        <w:tc>
          <w:tcPr>
            <w:tcW w:w="369" w:type="dxa"/>
          </w:tcPr>
          <w:p w:rsidR="00E300A9" w:rsidRDefault="00E300A9">
            <w:pPr>
              <w:pStyle w:val="TableParagraph"/>
              <w:rPr>
                <w:sz w:val="12"/>
              </w:rPr>
            </w:pPr>
          </w:p>
        </w:tc>
        <w:tc>
          <w:tcPr>
            <w:tcW w:w="1095" w:type="dxa"/>
          </w:tcPr>
          <w:p w:rsidR="00E300A9" w:rsidRDefault="006039EE">
            <w:pPr>
              <w:pStyle w:val="TableParagraph"/>
              <w:spacing w:before="6" w:line="163" w:lineRule="exact"/>
              <w:ind w:left="458"/>
              <w:rPr>
                <w:sz w:val="15"/>
              </w:rPr>
            </w:pPr>
            <w:r>
              <w:rPr>
                <w:sz w:val="15"/>
              </w:rPr>
              <w:t>11,184</w:t>
            </w:r>
          </w:p>
        </w:tc>
        <w:tc>
          <w:tcPr>
            <w:tcW w:w="1074" w:type="dxa"/>
          </w:tcPr>
          <w:p w:rsidR="00E300A9" w:rsidRDefault="006039EE">
            <w:pPr>
              <w:pStyle w:val="TableParagraph"/>
              <w:spacing w:before="6" w:line="163" w:lineRule="exact"/>
              <w:ind w:left="539"/>
              <w:rPr>
                <w:sz w:val="15"/>
              </w:rPr>
            </w:pPr>
            <w:r>
              <w:rPr>
                <w:sz w:val="15"/>
              </w:rPr>
              <w:t>0</w:t>
            </w:r>
            <w:r>
              <w:rPr>
                <w:spacing w:val="1"/>
                <w:sz w:val="15"/>
              </w:rPr>
              <w:t xml:space="preserve"> </w:t>
            </w:r>
            <w:r>
              <w:rPr>
                <w:sz w:val="15"/>
              </w:rPr>
              <w:t>9</w:t>
            </w:r>
          </w:p>
        </w:tc>
        <w:tc>
          <w:tcPr>
            <w:tcW w:w="1143" w:type="dxa"/>
          </w:tcPr>
          <w:p w:rsidR="00E300A9" w:rsidRDefault="006039EE">
            <w:pPr>
              <w:pStyle w:val="TableParagraph"/>
              <w:spacing w:before="6" w:line="163" w:lineRule="exact"/>
              <w:ind w:right="204"/>
              <w:jc w:val="right"/>
              <w:rPr>
                <w:sz w:val="15"/>
              </w:rPr>
            </w:pPr>
            <w:r>
              <w:rPr>
                <w:sz w:val="15"/>
              </w:rPr>
              <w:t>10,474</w:t>
            </w:r>
          </w:p>
        </w:tc>
        <w:tc>
          <w:tcPr>
            <w:tcW w:w="1072" w:type="dxa"/>
          </w:tcPr>
          <w:p w:rsidR="00E300A9" w:rsidRDefault="006039EE">
            <w:pPr>
              <w:pStyle w:val="TableParagraph"/>
              <w:spacing w:before="6" w:line="163" w:lineRule="exact"/>
              <w:ind w:left="671"/>
              <w:rPr>
                <w:sz w:val="15"/>
              </w:rPr>
            </w:pPr>
            <w:r>
              <w:rPr>
                <w:sz w:val="15"/>
              </w:rPr>
              <w:t>0</w:t>
            </w:r>
            <w:r>
              <w:rPr>
                <w:spacing w:val="1"/>
                <w:sz w:val="15"/>
              </w:rPr>
              <w:t xml:space="preserve"> </w:t>
            </w:r>
            <w:r>
              <w:rPr>
                <w:sz w:val="15"/>
              </w:rPr>
              <w:t>9</w:t>
            </w:r>
          </w:p>
        </w:tc>
      </w:tr>
      <w:tr w:rsidR="00E300A9">
        <w:trPr>
          <w:trHeight w:val="189"/>
        </w:trPr>
        <w:tc>
          <w:tcPr>
            <w:tcW w:w="1884" w:type="dxa"/>
          </w:tcPr>
          <w:p w:rsidR="00E300A9" w:rsidRDefault="006039EE">
            <w:pPr>
              <w:pStyle w:val="TableParagraph"/>
              <w:spacing w:before="3" w:line="166" w:lineRule="exact"/>
              <w:ind w:left="213"/>
              <w:rPr>
                <w:sz w:val="15"/>
              </w:rPr>
            </w:pPr>
            <w:r>
              <w:rPr>
                <w:sz w:val="15"/>
              </w:rPr>
              <w:t>01864</w:t>
            </w:r>
          </w:p>
        </w:tc>
        <w:tc>
          <w:tcPr>
            <w:tcW w:w="1340" w:type="dxa"/>
          </w:tcPr>
          <w:p w:rsidR="00E300A9" w:rsidRDefault="00E300A9">
            <w:pPr>
              <w:pStyle w:val="TableParagraph"/>
              <w:rPr>
                <w:sz w:val="12"/>
              </w:rPr>
            </w:pPr>
          </w:p>
        </w:tc>
        <w:tc>
          <w:tcPr>
            <w:tcW w:w="1267" w:type="dxa"/>
          </w:tcPr>
          <w:p w:rsidR="00E300A9" w:rsidRDefault="006039EE">
            <w:pPr>
              <w:pStyle w:val="TableParagraph"/>
              <w:spacing w:before="3" w:line="166" w:lineRule="exact"/>
              <w:ind w:left="480"/>
              <w:rPr>
                <w:sz w:val="15"/>
              </w:rPr>
            </w:pPr>
            <w:r>
              <w:rPr>
                <w:sz w:val="15"/>
              </w:rPr>
              <w:t>10,279</w:t>
            </w:r>
          </w:p>
        </w:tc>
        <w:tc>
          <w:tcPr>
            <w:tcW w:w="744" w:type="dxa"/>
          </w:tcPr>
          <w:p w:rsidR="00E300A9" w:rsidRDefault="006039EE">
            <w:pPr>
              <w:pStyle w:val="TableParagraph"/>
              <w:spacing w:before="3" w:line="166" w:lineRule="exact"/>
              <w:ind w:right="57"/>
              <w:jc w:val="right"/>
              <w:rPr>
                <w:sz w:val="15"/>
              </w:rPr>
            </w:pPr>
            <w:r>
              <w:rPr>
                <w:sz w:val="15"/>
              </w:rPr>
              <w:t>0</w:t>
            </w:r>
            <w:r>
              <w:rPr>
                <w:spacing w:val="1"/>
                <w:sz w:val="15"/>
              </w:rPr>
              <w:t xml:space="preserve"> </w:t>
            </w:r>
            <w:r>
              <w:rPr>
                <w:sz w:val="15"/>
              </w:rPr>
              <w:t>8</w:t>
            </w:r>
          </w:p>
        </w:tc>
        <w:tc>
          <w:tcPr>
            <w:tcW w:w="369" w:type="dxa"/>
          </w:tcPr>
          <w:p w:rsidR="00E300A9" w:rsidRDefault="00E300A9">
            <w:pPr>
              <w:pStyle w:val="TableParagraph"/>
              <w:rPr>
                <w:sz w:val="12"/>
              </w:rPr>
            </w:pPr>
          </w:p>
        </w:tc>
        <w:tc>
          <w:tcPr>
            <w:tcW w:w="1095" w:type="dxa"/>
          </w:tcPr>
          <w:p w:rsidR="00E300A9" w:rsidRDefault="006039EE">
            <w:pPr>
              <w:pStyle w:val="TableParagraph"/>
              <w:spacing w:before="3" w:line="166" w:lineRule="exact"/>
              <w:ind w:left="458"/>
              <w:rPr>
                <w:sz w:val="15"/>
              </w:rPr>
            </w:pPr>
            <w:r>
              <w:rPr>
                <w:sz w:val="15"/>
              </w:rPr>
              <w:t>10,305</w:t>
            </w:r>
          </w:p>
        </w:tc>
        <w:tc>
          <w:tcPr>
            <w:tcW w:w="1074" w:type="dxa"/>
          </w:tcPr>
          <w:p w:rsidR="00E300A9" w:rsidRDefault="006039EE">
            <w:pPr>
              <w:pStyle w:val="TableParagraph"/>
              <w:spacing w:before="3" w:line="166" w:lineRule="exact"/>
              <w:ind w:left="539"/>
              <w:rPr>
                <w:sz w:val="15"/>
              </w:rPr>
            </w:pPr>
            <w:r>
              <w:rPr>
                <w:sz w:val="15"/>
              </w:rPr>
              <w:t>0</w:t>
            </w:r>
            <w:r>
              <w:rPr>
                <w:spacing w:val="1"/>
                <w:sz w:val="15"/>
              </w:rPr>
              <w:t xml:space="preserve"> </w:t>
            </w:r>
            <w:r>
              <w:rPr>
                <w:sz w:val="15"/>
              </w:rPr>
              <w:t>8</w:t>
            </w:r>
          </w:p>
        </w:tc>
        <w:tc>
          <w:tcPr>
            <w:tcW w:w="1143" w:type="dxa"/>
          </w:tcPr>
          <w:p w:rsidR="00E300A9" w:rsidRDefault="006039EE">
            <w:pPr>
              <w:pStyle w:val="TableParagraph"/>
              <w:spacing w:before="3" w:line="166" w:lineRule="exact"/>
              <w:ind w:right="204"/>
              <w:jc w:val="right"/>
              <w:rPr>
                <w:sz w:val="15"/>
              </w:rPr>
            </w:pPr>
            <w:r>
              <w:rPr>
                <w:sz w:val="15"/>
              </w:rPr>
              <w:t>10,366</w:t>
            </w:r>
          </w:p>
        </w:tc>
        <w:tc>
          <w:tcPr>
            <w:tcW w:w="1072" w:type="dxa"/>
          </w:tcPr>
          <w:p w:rsidR="00E300A9" w:rsidRDefault="006039EE">
            <w:pPr>
              <w:pStyle w:val="TableParagraph"/>
              <w:spacing w:before="3" w:line="166" w:lineRule="exact"/>
              <w:ind w:left="671"/>
              <w:rPr>
                <w:sz w:val="15"/>
              </w:rPr>
            </w:pPr>
            <w:r>
              <w:rPr>
                <w:sz w:val="15"/>
              </w:rPr>
              <w:t>0</w:t>
            </w:r>
            <w:r>
              <w:rPr>
                <w:spacing w:val="1"/>
                <w:sz w:val="15"/>
              </w:rPr>
              <w:t xml:space="preserve"> </w:t>
            </w:r>
            <w:r>
              <w:rPr>
                <w:sz w:val="15"/>
              </w:rPr>
              <w:t>8</w:t>
            </w:r>
          </w:p>
        </w:tc>
      </w:tr>
      <w:tr w:rsidR="00E300A9">
        <w:trPr>
          <w:trHeight w:val="189"/>
        </w:trPr>
        <w:tc>
          <w:tcPr>
            <w:tcW w:w="1884" w:type="dxa"/>
          </w:tcPr>
          <w:p w:rsidR="00E300A9" w:rsidRDefault="006039EE">
            <w:pPr>
              <w:pStyle w:val="TableParagraph"/>
              <w:spacing w:before="6" w:line="163" w:lineRule="exact"/>
              <w:ind w:left="213"/>
              <w:rPr>
                <w:sz w:val="15"/>
              </w:rPr>
            </w:pPr>
            <w:r>
              <w:rPr>
                <w:sz w:val="15"/>
              </w:rPr>
              <w:t>02492</w:t>
            </w:r>
          </w:p>
        </w:tc>
        <w:tc>
          <w:tcPr>
            <w:tcW w:w="1340" w:type="dxa"/>
          </w:tcPr>
          <w:p w:rsidR="00E300A9" w:rsidRDefault="00E300A9">
            <w:pPr>
              <w:pStyle w:val="TableParagraph"/>
              <w:rPr>
                <w:sz w:val="12"/>
              </w:rPr>
            </w:pPr>
          </w:p>
        </w:tc>
        <w:tc>
          <w:tcPr>
            <w:tcW w:w="1267" w:type="dxa"/>
          </w:tcPr>
          <w:p w:rsidR="00E300A9" w:rsidRDefault="006039EE">
            <w:pPr>
              <w:pStyle w:val="TableParagraph"/>
              <w:spacing w:before="6" w:line="163" w:lineRule="exact"/>
              <w:ind w:left="480"/>
              <w:rPr>
                <w:sz w:val="15"/>
              </w:rPr>
            </w:pPr>
            <w:r>
              <w:rPr>
                <w:sz w:val="15"/>
              </w:rPr>
              <w:t>10,036</w:t>
            </w:r>
          </w:p>
        </w:tc>
        <w:tc>
          <w:tcPr>
            <w:tcW w:w="744" w:type="dxa"/>
          </w:tcPr>
          <w:p w:rsidR="00E300A9" w:rsidRDefault="006039EE">
            <w:pPr>
              <w:pStyle w:val="TableParagraph"/>
              <w:spacing w:before="6" w:line="163" w:lineRule="exact"/>
              <w:ind w:right="57"/>
              <w:jc w:val="right"/>
              <w:rPr>
                <w:sz w:val="15"/>
              </w:rPr>
            </w:pPr>
            <w:r>
              <w:rPr>
                <w:sz w:val="15"/>
              </w:rPr>
              <w:t>0</w:t>
            </w:r>
            <w:r>
              <w:rPr>
                <w:spacing w:val="1"/>
                <w:sz w:val="15"/>
              </w:rPr>
              <w:t xml:space="preserve"> </w:t>
            </w:r>
            <w:r>
              <w:rPr>
                <w:sz w:val="15"/>
              </w:rPr>
              <w:t>8</w:t>
            </w:r>
          </w:p>
        </w:tc>
        <w:tc>
          <w:tcPr>
            <w:tcW w:w="369" w:type="dxa"/>
          </w:tcPr>
          <w:p w:rsidR="00E300A9" w:rsidRDefault="00E300A9">
            <w:pPr>
              <w:pStyle w:val="TableParagraph"/>
              <w:rPr>
                <w:sz w:val="12"/>
              </w:rPr>
            </w:pPr>
          </w:p>
        </w:tc>
        <w:tc>
          <w:tcPr>
            <w:tcW w:w="1095" w:type="dxa"/>
          </w:tcPr>
          <w:p w:rsidR="00E300A9" w:rsidRDefault="006039EE">
            <w:pPr>
              <w:pStyle w:val="TableParagraph"/>
              <w:spacing w:before="6" w:line="163" w:lineRule="exact"/>
              <w:ind w:left="458"/>
              <w:rPr>
                <w:sz w:val="15"/>
              </w:rPr>
            </w:pPr>
            <w:r>
              <w:rPr>
                <w:sz w:val="15"/>
              </w:rPr>
              <w:t>10,136</w:t>
            </w:r>
          </w:p>
        </w:tc>
        <w:tc>
          <w:tcPr>
            <w:tcW w:w="1074" w:type="dxa"/>
          </w:tcPr>
          <w:p w:rsidR="00E300A9" w:rsidRDefault="006039EE">
            <w:pPr>
              <w:pStyle w:val="TableParagraph"/>
              <w:spacing w:before="6" w:line="163" w:lineRule="exact"/>
              <w:ind w:left="539"/>
              <w:rPr>
                <w:sz w:val="15"/>
              </w:rPr>
            </w:pPr>
            <w:r>
              <w:rPr>
                <w:sz w:val="15"/>
              </w:rPr>
              <w:t>0</w:t>
            </w:r>
            <w:r>
              <w:rPr>
                <w:spacing w:val="1"/>
                <w:sz w:val="15"/>
              </w:rPr>
              <w:t xml:space="preserve"> </w:t>
            </w:r>
            <w:r>
              <w:rPr>
                <w:sz w:val="15"/>
              </w:rPr>
              <w:t>8</w:t>
            </w:r>
          </w:p>
        </w:tc>
        <w:tc>
          <w:tcPr>
            <w:tcW w:w="1143" w:type="dxa"/>
          </w:tcPr>
          <w:p w:rsidR="00E300A9" w:rsidRDefault="006039EE">
            <w:pPr>
              <w:pStyle w:val="TableParagraph"/>
              <w:spacing w:before="6" w:line="163" w:lineRule="exact"/>
              <w:ind w:right="204"/>
              <w:jc w:val="right"/>
              <w:rPr>
                <w:sz w:val="15"/>
              </w:rPr>
            </w:pPr>
            <w:r>
              <w:rPr>
                <w:sz w:val="15"/>
              </w:rPr>
              <w:t>9,756</w:t>
            </w:r>
          </w:p>
        </w:tc>
        <w:tc>
          <w:tcPr>
            <w:tcW w:w="1072" w:type="dxa"/>
          </w:tcPr>
          <w:p w:rsidR="00E300A9" w:rsidRDefault="006039EE">
            <w:pPr>
              <w:pStyle w:val="TableParagraph"/>
              <w:spacing w:before="6" w:line="163" w:lineRule="exact"/>
              <w:ind w:left="671"/>
              <w:rPr>
                <w:sz w:val="15"/>
              </w:rPr>
            </w:pPr>
            <w:r>
              <w:rPr>
                <w:sz w:val="15"/>
              </w:rPr>
              <w:t>0</w:t>
            </w:r>
            <w:r>
              <w:rPr>
                <w:spacing w:val="1"/>
                <w:sz w:val="15"/>
              </w:rPr>
              <w:t xml:space="preserve"> </w:t>
            </w:r>
            <w:r>
              <w:rPr>
                <w:sz w:val="15"/>
              </w:rPr>
              <w:t>8</w:t>
            </w:r>
          </w:p>
        </w:tc>
      </w:tr>
      <w:tr w:rsidR="00E300A9">
        <w:trPr>
          <w:trHeight w:val="189"/>
        </w:trPr>
        <w:tc>
          <w:tcPr>
            <w:tcW w:w="1884" w:type="dxa"/>
          </w:tcPr>
          <w:p w:rsidR="00E300A9" w:rsidRDefault="006039EE">
            <w:pPr>
              <w:pStyle w:val="TableParagraph"/>
              <w:spacing w:before="3" w:line="166" w:lineRule="exact"/>
              <w:ind w:left="213"/>
              <w:rPr>
                <w:sz w:val="15"/>
              </w:rPr>
            </w:pPr>
            <w:r>
              <w:rPr>
                <w:sz w:val="15"/>
              </w:rPr>
              <w:t>02421</w:t>
            </w:r>
          </w:p>
        </w:tc>
        <w:tc>
          <w:tcPr>
            <w:tcW w:w="1340" w:type="dxa"/>
          </w:tcPr>
          <w:p w:rsidR="00E300A9" w:rsidRDefault="00E300A9">
            <w:pPr>
              <w:pStyle w:val="TableParagraph"/>
              <w:rPr>
                <w:sz w:val="12"/>
              </w:rPr>
            </w:pPr>
          </w:p>
        </w:tc>
        <w:tc>
          <w:tcPr>
            <w:tcW w:w="1267" w:type="dxa"/>
          </w:tcPr>
          <w:p w:rsidR="00E300A9" w:rsidRDefault="006039EE">
            <w:pPr>
              <w:pStyle w:val="TableParagraph"/>
              <w:spacing w:before="3" w:line="166" w:lineRule="exact"/>
              <w:ind w:left="557"/>
              <w:rPr>
                <w:sz w:val="15"/>
              </w:rPr>
            </w:pPr>
            <w:r>
              <w:rPr>
                <w:sz w:val="15"/>
              </w:rPr>
              <w:t>9,463</w:t>
            </w:r>
          </w:p>
        </w:tc>
        <w:tc>
          <w:tcPr>
            <w:tcW w:w="744" w:type="dxa"/>
          </w:tcPr>
          <w:p w:rsidR="00E300A9" w:rsidRDefault="006039EE">
            <w:pPr>
              <w:pStyle w:val="TableParagraph"/>
              <w:spacing w:before="3" w:line="166" w:lineRule="exact"/>
              <w:ind w:right="57"/>
              <w:jc w:val="right"/>
              <w:rPr>
                <w:sz w:val="15"/>
              </w:rPr>
            </w:pPr>
            <w:r>
              <w:rPr>
                <w:sz w:val="15"/>
              </w:rPr>
              <w:t>0</w:t>
            </w:r>
            <w:r>
              <w:rPr>
                <w:spacing w:val="1"/>
                <w:sz w:val="15"/>
              </w:rPr>
              <w:t xml:space="preserve"> </w:t>
            </w:r>
            <w:r>
              <w:rPr>
                <w:sz w:val="15"/>
              </w:rPr>
              <w:t>8</w:t>
            </w:r>
          </w:p>
        </w:tc>
        <w:tc>
          <w:tcPr>
            <w:tcW w:w="369" w:type="dxa"/>
          </w:tcPr>
          <w:p w:rsidR="00E300A9" w:rsidRDefault="00E300A9">
            <w:pPr>
              <w:pStyle w:val="TableParagraph"/>
              <w:rPr>
                <w:sz w:val="12"/>
              </w:rPr>
            </w:pPr>
          </w:p>
        </w:tc>
        <w:tc>
          <w:tcPr>
            <w:tcW w:w="1095" w:type="dxa"/>
          </w:tcPr>
          <w:p w:rsidR="00E300A9" w:rsidRDefault="006039EE">
            <w:pPr>
              <w:pStyle w:val="TableParagraph"/>
              <w:spacing w:before="3" w:line="166" w:lineRule="exact"/>
              <w:ind w:left="458"/>
              <w:rPr>
                <w:sz w:val="15"/>
              </w:rPr>
            </w:pPr>
            <w:r>
              <w:rPr>
                <w:sz w:val="15"/>
              </w:rPr>
              <w:t>9,496</w:t>
            </w:r>
          </w:p>
        </w:tc>
        <w:tc>
          <w:tcPr>
            <w:tcW w:w="1074" w:type="dxa"/>
          </w:tcPr>
          <w:p w:rsidR="00E300A9" w:rsidRDefault="006039EE">
            <w:pPr>
              <w:pStyle w:val="TableParagraph"/>
              <w:spacing w:before="3" w:line="166" w:lineRule="exact"/>
              <w:ind w:left="539"/>
              <w:rPr>
                <w:sz w:val="15"/>
              </w:rPr>
            </w:pPr>
            <w:r>
              <w:rPr>
                <w:sz w:val="15"/>
              </w:rPr>
              <w:t>0</w:t>
            </w:r>
            <w:r>
              <w:rPr>
                <w:spacing w:val="1"/>
                <w:sz w:val="15"/>
              </w:rPr>
              <w:t xml:space="preserve"> </w:t>
            </w:r>
            <w:r>
              <w:rPr>
                <w:sz w:val="15"/>
              </w:rPr>
              <w:t>8</w:t>
            </w:r>
          </w:p>
        </w:tc>
        <w:tc>
          <w:tcPr>
            <w:tcW w:w="1143" w:type="dxa"/>
          </w:tcPr>
          <w:p w:rsidR="00E300A9" w:rsidRDefault="006039EE">
            <w:pPr>
              <w:pStyle w:val="TableParagraph"/>
              <w:spacing w:before="3" w:line="166" w:lineRule="exact"/>
              <w:ind w:right="204"/>
              <w:jc w:val="right"/>
              <w:rPr>
                <w:sz w:val="15"/>
              </w:rPr>
            </w:pPr>
            <w:r>
              <w:rPr>
                <w:sz w:val="15"/>
              </w:rPr>
              <w:t>9,524</w:t>
            </w:r>
          </w:p>
        </w:tc>
        <w:tc>
          <w:tcPr>
            <w:tcW w:w="1072" w:type="dxa"/>
          </w:tcPr>
          <w:p w:rsidR="00E300A9" w:rsidRDefault="006039EE">
            <w:pPr>
              <w:pStyle w:val="TableParagraph"/>
              <w:spacing w:before="3" w:line="166" w:lineRule="exact"/>
              <w:ind w:left="671"/>
              <w:rPr>
                <w:sz w:val="15"/>
              </w:rPr>
            </w:pPr>
            <w:r>
              <w:rPr>
                <w:sz w:val="15"/>
              </w:rPr>
              <w:t>0</w:t>
            </w:r>
            <w:r>
              <w:rPr>
                <w:spacing w:val="1"/>
                <w:sz w:val="15"/>
              </w:rPr>
              <w:t xml:space="preserve"> </w:t>
            </w:r>
            <w:r>
              <w:rPr>
                <w:sz w:val="15"/>
              </w:rPr>
              <w:t>8</w:t>
            </w:r>
          </w:p>
        </w:tc>
      </w:tr>
      <w:tr w:rsidR="00E300A9">
        <w:trPr>
          <w:trHeight w:val="189"/>
        </w:trPr>
        <w:tc>
          <w:tcPr>
            <w:tcW w:w="1884" w:type="dxa"/>
          </w:tcPr>
          <w:p w:rsidR="00E300A9" w:rsidRDefault="006039EE">
            <w:pPr>
              <w:pStyle w:val="TableParagraph"/>
              <w:spacing w:before="6" w:line="164" w:lineRule="exact"/>
              <w:ind w:left="213"/>
              <w:rPr>
                <w:sz w:val="15"/>
              </w:rPr>
            </w:pPr>
            <w:r>
              <w:rPr>
                <w:sz w:val="15"/>
              </w:rPr>
              <w:t>02135</w:t>
            </w:r>
          </w:p>
        </w:tc>
        <w:tc>
          <w:tcPr>
            <w:tcW w:w="1340" w:type="dxa"/>
          </w:tcPr>
          <w:p w:rsidR="00E300A9" w:rsidRDefault="00E300A9">
            <w:pPr>
              <w:pStyle w:val="TableParagraph"/>
              <w:rPr>
                <w:sz w:val="12"/>
              </w:rPr>
            </w:pPr>
          </w:p>
        </w:tc>
        <w:tc>
          <w:tcPr>
            <w:tcW w:w="1267" w:type="dxa"/>
          </w:tcPr>
          <w:p w:rsidR="00E300A9" w:rsidRDefault="006039EE">
            <w:pPr>
              <w:pStyle w:val="TableParagraph"/>
              <w:spacing w:before="6" w:line="164" w:lineRule="exact"/>
              <w:ind w:left="557"/>
              <w:rPr>
                <w:sz w:val="15"/>
              </w:rPr>
            </w:pPr>
            <w:r>
              <w:rPr>
                <w:sz w:val="15"/>
              </w:rPr>
              <w:t>9,080</w:t>
            </w:r>
          </w:p>
        </w:tc>
        <w:tc>
          <w:tcPr>
            <w:tcW w:w="744" w:type="dxa"/>
          </w:tcPr>
          <w:p w:rsidR="00E300A9" w:rsidRDefault="006039EE">
            <w:pPr>
              <w:pStyle w:val="TableParagraph"/>
              <w:spacing w:before="6" w:line="164" w:lineRule="exact"/>
              <w:ind w:right="57"/>
              <w:jc w:val="right"/>
              <w:rPr>
                <w:sz w:val="15"/>
              </w:rPr>
            </w:pPr>
            <w:r>
              <w:rPr>
                <w:sz w:val="15"/>
              </w:rPr>
              <w:t>0</w:t>
            </w:r>
            <w:r>
              <w:rPr>
                <w:spacing w:val="1"/>
                <w:sz w:val="15"/>
              </w:rPr>
              <w:t xml:space="preserve"> </w:t>
            </w:r>
            <w:r>
              <w:rPr>
                <w:sz w:val="15"/>
              </w:rPr>
              <w:t>7</w:t>
            </w:r>
          </w:p>
        </w:tc>
        <w:tc>
          <w:tcPr>
            <w:tcW w:w="369" w:type="dxa"/>
          </w:tcPr>
          <w:p w:rsidR="00E300A9" w:rsidRDefault="00E300A9">
            <w:pPr>
              <w:pStyle w:val="TableParagraph"/>
              <w:rPr>
                <w:sz w:val="12"/>
              </w:rPr>
            </w:pPr>
          </w:p>
        </w:tc>
        <w:tc>
          <w:tcPr>
            <w:tcW w:w="1095" w:type="dxa"/>
          </w:tcPr>
          <w:p w:rsidR="00E300A9" w:rsidRDefault="006039EE">
            <w:pPr>
              <w:pStyle w:val="TableParagraph"/>
              <w:spacing w:before="6" w:line="164" w:lineRule="exact"/>
              <w:ind w:left="458"/>
              <w:rPr>
                <w:sz w:val="15"/>
              </w:rPr>
            </w:pPr>
            <w:r>
              <w:rPr>
                <w:sz w:val="15"/>
              </w:rPr>
              <w:t>9,220</w:t>
            </w:r>
          </w:p>
        </w:tc>
        <w:tc>
          <w:tcPr>
            <w:tcW w:w="1074" w:type="dxa"/>
          </w:tcPr>
          <w:p w:rsidR="00E300A9" w:rsidRDefault="006039EE">
            <w:pPr>
              <w:pStyle w:val="TableParagraph"/>
              <w:spacing w:before="6" w:line="164" w:lineRule="exact"/>
              <w:ind w:left="539"/>
              <w:rPr>
                <w:sz w:val="15"/>
              </w:rPr>
            </w:pPr>
            <w:r>
              <w:rPr>
                <w:sz w:val="15"/>
              </w:rPr>
              <w:t>0</w:t>
            </w:r>
            <w:r>
              <w:rPr>
                <w:spacing w:val="1"/>
                <w:sz w:val="15"/>
              </w:rPr>
              <w:t xml:space="preserve"> </w:t>
            </w:r>
            <w:r>
              <w:rPr>
                <w:sz w:val="15"/>
              </w:rPr>
              <w:t>7</w:t>
            </w:r>
          </w:p>
        </w:tc>
        <w:tc>
          <w:tcPr>
            <w:tcW w:w="1143" w:type="dxa"/>
          </w:tcPr>
          <w:p w:rsidR="00E300A9" w:rsidRDefault="006039EE">
            <w:pPr>
              <w:pStyle w:val="TableParagraph"/>
              <w:spacing w:before="6" w:line="164" w:lineRule="exact"/>
              <w:ind w:right="204"/>
              <w:jc w:val="right"/>
              <w:rPr>
                <w:sz w:val="15"/>
              </w:rPr>
            </w:pPr>
            <w:r>
              <w:rPr>
                <w:sz w:val="15"/>
              </w:rPr>
              <w:t>8,915</w:t>
            </w:r>
          </w:p>
        </w:tc>
        <w:tc>
          <w:tcPr>
            <w:tcW w:w="1072" w:type="dxa"/>
          </w:tcPr>
          <w:p w:rsidR="00E300A9" w:rsidRDefault="006039EE">
            <w:pPr>
              <w:pStyle w:val="TableParagraph"/>
              <w:spacing w:before="6" w:line="164" w:lineRule="exact"/>
              <w:ind w:left="671"/>
              <w:rPr>
                <w:sz w:val="15"/>
              </w:rPr>
            </w:pPr>
            <w:r>
              <w:rPr>
                <w:sz w:val="15"/>
              </w:rPr>
              <w:t>0</w:t>
            </w:r>
            <w:r>
              <w:rPr>
                <w:spacing w:val="1"/>
                <w:sz w:val="15"/>
              </w:rPr>
              <w:t xml:space="preserve"> </w:t>
            </w:r>
            <w:r>
              <w:rPr>
                <w:sz w:val="15"/>
              </w:rPr>
              <w:t>7</w:t>
            </w:r>
          </w:p>
        </w:tc>
      </w:tr>
      <w:tr w:rsidR="00E300A9">
        <w:trPr>
          <w:trHeight w:val="189"/>
        </w:trPr>
        <w:tc>
          <w:tcPr>
            <w:tcW w:w="1884" w:type="dxa"/>
          </w:tcPr>
          <w:p w:rsidR="00E300A9" w:rsidRDefault="006039EE">
            <w:pPr>
              <w:pStyle w:val="TableParagraph"/>
              <w:spacing w:before="4" w:line="166" w:lineRule="exact"/>
              <w:ind w:left="213"/>
              <w:rPr>
                <w:sz w:val="15"/>
              </w:rPr>
            </w:pPr>
            <w:r>
              <w:rPr>
                <w:sz w:val="15"/>
              </w:rPr>
              <w:t>01830</w:t>
            </w:r>
          </w:p>
        </w:tc>
        <w:tc>
          <w:tcPr>
            <w:tcW w:w="1340" w:type="dxa"/>
          </w:tcPr>
          <w:p w:rsidR="00E300A9" w:rsidRDefault="00E300A9">
            <w:pPr>
              <w:pStyle w:val="TableParagraph"/>
              <w:rPr>
                <w:sz w:val="12"/>
              </w:rPr>
            </w:pPr>
          </w:p>
        </w:tc>
        <w:tc>
          <w:tcPr>
            <w:tcW w:w="1267" w:type="dxa"/>
          </w:tcPr>
          <w:p w:rsidR="00E300A9" w:rsidRDefault="006039EE">
            <w:pPr>
              <w:pStyle w:val="TableParagraph"/>
              <w:spacing w:before="4" w:line="166" w:lineRule="exact"/>
              <w:ind w:left="557"/>
              <w:rPr>
                <w:sz w:val="15"/>
              </w:rPr>
            </w:pPr>
            <w:r>
              <w:rPr>
                <w:sz w:val="15"/>
              </w:rPr>
              <w:t>9,042</w:t>
            </w:r>
          </w:p>
        </w:tc>
        <w:tc>
          <w:tcPr>
            <w:tcW w:w="744" w:type="dxa"/>
          </w:tcPr>
          <w:p w:rsidR="00E300A9" w:rsidRDefault="006039EE">
            <w:pPr>
              <w:pStyle w:val="TableParagraph"/>
              <w:spacing w:before="4" w:line="166" w:lineRule="exact"/>
              <w:ind w:right="57"/>
              <w:jc w:val="right"/>
              <w:rPr>
                <w:sz w:val="15"/>
              </w:rPr>
            </w:pPr>
            <w:r>
              <w:rPr>
                <w:sz w:val="15"/>
              </w:rPr>
              <w:t>0</w:t>
            </w:r>
            <w:r>
              <w:rPr>
                <w:spacing w:val="1"/>
                <w:sz w:val="15"/>
              </w:rPr>
              <w:t xml:space="preserve"> </w:t>
            </w:r>
            <w:r>
              <w:rPr>
                <w:sz w:val="15"/>
              </w:rPr>
              <w:t>7</w:t>
            </w:r>
          </w:p>
        </w:tc>
        <w:tc>
          <w:tcPr>
            <w:tcW w:w="369" w:type="dxa"/>
          </w:tcPr>
          <w:p w:rsidR="00E300A9" w:rsidRDefault="00E300A9">
            <w:pPr>
              <w:pStyle w:val="TableParagraph"/>
              <w:rPr>
                <w:sz w:val="12"/>
              </w:rPr>
            </w:pPr>
          </w:p>
        </w:tc>
        <w:tc>
          <w:tcPr>
            <w:tcW w:w="1095" w:type="dxa"/>
          </w:tcPr>
          <w:p w:rsidR="00E300A9" w:rsidRDefault="006039EE">
            <w:pPr>
              <w:pStyle w:val="TableParagraph"/>
              <w:spacing w:before="4" w:line="166" w:lineRule="exact"/>
              <w:ind w:left="458"/>
              <w:rPr>
                <w:sz w:val="15"/>
              </w:rPr>
            </w:pPr>
            <w:r>
              <w:rPr>
                <w:sz w:val="15"/>
              </w:rPr>
              <w:t>9,011</w:t>
            </w:r>
          </w:p>
        </w:tc>
        <w:tc>
          <w:tcPr>
            <w:tcW w:w="1074" w:type="dxa"/>
          </w:tcPr>
          <w:p w:rsidR="00E300A9" w:rsidRDefault="006039EE">
            <w:pPr>
              <w:pStyle w:val="TableParagraph"/>
              <w:spacing w:before="4" w:line="166" w:lineRule="exact"/>
              <w:ind w:left="539"/>
              <w:rPr>
                <w:sz w:val="15"/>
              </w:rPr>
            </w:pPr>
            <w:r>
              <w:rPr>
                <w:sz w:val="15"/>
              </w:rPr>
              <w:t>0</w:t>
            </w:r>
            <w:r>
              <w:rPr>
                <w:spacing w:val="1"/>
                <w:sz w:val="15"/>
              </w:rPr>
              <w:t xml:space="preserve"> </w:t>
            </w:r>
            <w:r>
              <w:rPr>
                <w:sz w:val="15"/>
              </w:rPr>
              <w:t>7</w:t>
            </w:r>
          </w:p>
        </w:tc>
        <w:tc>
          <w:tcPr>
            <w:tcW w:w="1143" w:type="dxa"/>
          </w:tcPr>
          <w:p w:rsidR="00E300A9" w:rsidRDefault="006039EE">
            <w:pPr>
              <w:pStyle w:val="TableParagraph"/>
              <w:spacing w:before="4" w:line="166" w:lineRule="exact"/>
              <w:ind w:right="204"/>
              <w:jc w:val="right"/>
              <w:rPr>
                <w:sz w:val="15"/>
              </w:rPr>
            </w:pPr>
            <w:r>
              <w:rPr>
                <w:sz w:val="15"/>
              </w:rPr>
              <w:t>8,903</w:t>
            </w:r>
          </w:p>
        </w:tc>
        <w:tc>
          <w:tcPr>
            <w:tcW w:w="1072" w:type="dxa"/>
          </w:tcPr>
          <w:p w:rsidR="00E300A9" w:rsidRDefault="006039EE">
            <w:pPr>
              <w:pStyle w:val="TableParagraph"/>
              <w:spacing w:before="4" w:line="166" w:lineRule="exact"/>
              <w:ind w:left="671"/>
              <w:rPr>
                <w:sz w:val="15"/>
              </w:rPr>
            </w:pPr>
            <w:r>
              <w:rPr>
                <w:sz w:val="15"/>
              </w:rPr>
              <w:t>0</w:t>
            </w:r>
            <w:r>
              <w:rPr>
                <w:spacing w:val="1"/>
                <w:sz w:val="15"/>
              </w:rPr>
              <w:t xml:space="preserve"> </w:t>
            </w:r>
            <w:r>
              <w:rPr>
                <w:sz w:val="15"/>
              </w:rPr>
              <w:t>7</w:t>
            </w:r>
          </w:p>
        </w:tc>
      </w:tr>
      <w:tr w:rsidR="00E300A9">
        <w:trPr>
          <w:trHeight w:val="191"/>
        </w:trPr>
        <w:tc>
          <w:tcPr>
            <w:tcW w:w="1884" w:type="dxa"/>
          </w:tcPr>
          <w:p w:rsidR="00E300A9" w:rsidRDefault="006039EE">
            <w:pPr>
              <w:pStyle w:val="TableParagraph"/>
              <w:spacing w:before="6" w:line="166" w:lineRule="exact"/>
              <w:ind w:left="213"/>
              <w:rPr>
                <w:sz w:val="15"/>
              </w:rPr>
            </w:pPr>
            <w:r>
              <w:rPr>
                <w:sz w:val="15"/>
              </w:rPr>
              <w:t>02124</w:t>
            </w:r>
          </w:p>
        </w:tc>
        <w:tc>
          <w:tcPr>
            <w:tcW w:w="1340" w:type="dxa"/>
          </w:tcPr>
          <w:p w:rsidR="00E300A9" w:rsidRDefault="00E300A9">
            <w:pPr>
              <w:pStyle w:val="TableParagraph"/>
              <w:rPr>
                <w:sz w:val="12"/>
              </w:rPr>
            </w:pPr>
          </w:p>
        </w:tc>
        <w:tc>
          <w:tcPr>
            <w:tcW w:w="1267" w:type="dxa"/>
          </w:tcPr>
          <w:p w:rsidR="00E300A9" w:rsidRDefault="006039EE">
            <w:pPr>
              <w:pStyle w:val="TableParagraph"/>
              <w:spacing w:before="6" w:line="166" w:lineRule="exact"/>
              <w:ind w:left="557"/>
              <w:rPr>
                <w:sz w:val="15"/>
              </w:rPr>
            </w:pPr>
            <w:r>
              <w:rPr>
                <w:sz w:val="15"/>
              </w:rPr>
              <w:t>8,385</w:t>
            </w:r>
          </w:p>
        </w:tc>
        <w:tc>
          <w:tcPr>
            <w:tcW w:w="744" w:type="dxa"/>
          </w:tcPr>
          <w:p w:rsidR="00E300A9" w:rsidRDefault="006039EE">
            <w:pPr>
              <w:pStyle w:val="TableParagraph"/>
              <w:spacing w:before="6" w:line="166" w:lineRule="exact"/>
              <w:ind w:right="57"/>
              <w:jc w:val="right"/>
              <w:rPr>
                <w:sz w:val="15"/>
              </w:rPr>
            </w:pPr>
            <w:r>
              <w:rPr>
                <w:sz w:val="15"/>
              </w:rPr>
              <w:t>0</w:t>
            </w:r>
            <w:r>
              <w:rPr>
                <w:spacing w:val="1"/>
                <w:sz w:val="15"/>
              </w:rPr>
              <w:t xml:space="preserve"> </w:t>
            </w:r>
            <w:r>
              <w:rPr>
                <w:sz w:val="15"/>
              </w:rPr>
              <w:t>7</w:t>
            </w:r>
          </w:p>
        </w:tc>
        <w:tc>
          <w:tcPr>
            <w:tcW w:w="369" w:type="dxa"/>
          </w:tcPr>
          <w:p w:rsidR="00E300A9" w:rsidRDefault="00E300A9">
            <w:pPr>
              <w:pStyle w:val="TableParagraph"/>
              <w:rPr>
                <w:sz w:val="12"/>
              </w:rPr>
            </w:pPr>
          </w:p>
        </w:tc>
        <w:tc>
          <w:tcPr>
            <w:tcW w:w="1095" w:type="dxa"/>
          </w:tcPr>
          <w:p w:rsidR="00E300A9" w:rsidRDefault="006039EE">
            <w:pPr>
              <w:pStyle w:val="TableParagraph"/>
              <w:spacing w:before="6" w:line="166" w:lineRule="exact"/>
              <w:ind w:left="458"/>
              <w:rPr>
                <w:sz w:val="15"/>
              </w:rPr>
            </w:pPr>
            <w:r>
              <w:rPr>
                <w:sz w:val="15"/>
              </w:rPr>
              <w:t>8,644</w:t>
            </w:r>
          </w:p>
        </w:tc>
        <w:tc>
          <w:tcPr>
            <w:tcW w:w="1074" w:type="dxa"/>
          </w:tcPr>
          <w:p w:rsidR="00E300A9" w:rsidRDefault="006039EE">
            <w:pPr>
              <w:pStyle w:val="TableParagraph"/>
              <w:spacing w:before="6" w:line="166" w:lineRule="exact"/>
              <w:ind w:left="539"/>
              <w:rPr>
                <w:sz w:val="15"/>
              </w:rPr>
            </w:pPr>
            <w:r>
              <w:rPr>
                <w:sz w:val="15"/>
              </w:rPr>
              <w:t>0</w:t>
            </w:r>
            <w:r>
              <w:rPr>
                <w:spacing w:val="1"/>
                <w:sz w:val="15"/>
              </w:rPr>
              <w:t xml:space="preserve"> </w:t>
            </w:r>
            <w:r>
              <w:rPr>
                <w:sz w:val="15"/>
              </w:rPr>
              <w:t>7</w:t>
            </w:r>
          </w:p>
        </w:tc>
        <w:tc>
          <w:tcPr>
            <w:tcW w:w="1143" w:type="dxa"/>
          </w:tcPr>
          <w:p w:rsidR="00E300A9" w:rsidRDefault="006039EE">
            <w:pPr>
              <w:pStyle w:val="TableParagraph"/>
              <w:spacing w:before="6" w:line="166" w:lineRule="exact"/>
              <w:ind w:right="204"/>
              <w:jc w:val="right"/>
              <w:rPr>
                <w:sz w:val="15"/>
              </w:rPr>
            </w:pPr>
            <w:r>
              <w:rPr>
                <w:sz w:val="15"/>
              </w:rPr>
              <w:t>8,762</w:t>
            </w:r>
          </w:p>
        </w:tc>
        <w:tc>
          <w:tcPr>
            <w:tcW w:w="1072" w:type="dxa"/>
          </w:tcPr>
          <w:p w:rsidR="00E300A9" w:rsidRDefault="006039EE">
            <w:pPr>
              <w:pStyle w:val="TableParagraph"/>
              <w:spacing w:before="6" w:line="166" w:lineRule="exact"/>
              <w:ind w:left="671"/>
              <w:rPr>
                <w:sz w:val="15"/>
              </w:rPr>
            </w:pPr>
            <w:r>
              <w:rPr>
                <w:sz w:val="15"/>
              </w:rPr>
              <w:t>0</w:t>
            </w:r>
            <w:r>
              <w:rPr>
                <w:spacing w:val="1"/>
                <w:sz w:val="15"/>
              </w:rPr>
              <w:t xml:space="preserve"> </w:t>
            </w:r>
            <w:r>
              <w:rPr>
                <w:sz w:val="15"/>
              </w:rPr>
              <w:t>7</w:t>
            </w:r>
          </w:p>
        </w:tc>
      </w:tr>
      <w:tr w:rsidR="00E300A9">
        <w:trPr>
          <w:trHeight w:val="189"/>
        </w:trPr>
        <w:tc>
          <w:tcPr>
            <w:tcW w:w="1884" w:type="dxa"/>
          </w:tcPr>
          <w:p w:rsidR="00E300A9" w:rsidRDefault="006039EE">
            <w:pPr>
              <w:pStyle w:val="TableParagraph"/>
              <w:spacing w:before="6" w:line="163" w:lineRule="exact"/>
              <w:ind w:left="213"/>
              <w:rPr>
                <w:sz w:val="15"/>
              </w:rPr>
            </w:pPr>
            <w:r>
              <w:rPr>
                <w:sz w:val="15"/>
              </w:rPr>
              <w:t>02446</w:t>
            </w:r>
          </w:p>
        </w:tc>
        <w:tc>
          <w:tcPr>
            <w:tcW w:w="1340" w:type="dxa"/>
          </w:tcPr>
          <w:p w:rsidR="00E300A9" w:rsidRDefault="00E300A9">
            <w:pPr>
              <w:pStyle w:val="TableParagraph"/>
              <w:rPr>
                <w:sz w:val="12"/>
              </w:rPr>
            </w:pPr>
          </w:p>
        </w:tc>
        <w:tc>
          <w:tcPr>
            <w:tcW w:w="1267" w:type="dxa"/>
          </w:tcPr>
          <w:p w:rsidR="00E300A9" w:rsidRDefault="006039EE">
            <w:pPr>
              <w:pStyle w:val="TableParagraph"/>
              <w:spacing w:before="6" w:line="163" w:lineRule="exact"/>
              <w:ind w:left="557"/>
              <w:rPr>
                <w:sz w:val="15"/>
              </w:rPr>
            </w:pPr>
            <w:r>
              <w:rPr>
                <w:sz w:val="15"/>
              </w:rPr>
              <w:t>9,010</w:t>
            </w:r>
          </w:p>
        </w:tc>
        <w:tc>
          <w:tcPr>
            <w:tcW w:w="744" w:type="dxa"/>
          </w:tcPr>
          <w:p w:rsidR="00E300A9" w:rsidRDefault="006039EE">
            <w:pPr>
              <w:pStyle w:val="TableParagraph"/>
              <w:spacing w:before="6" w:line="163" w:lineRule="exact"/>
              <w:ind w:right="57"/>
              <w:jc w:val="right"/>
              <w:rPr>
                <w:sz w:val="15"/>
              </w:rPr>
            </w:pPr>
            <w:r>
              <w:rPr>
                <w:sz w:val="15"/>
              </w:rPr>
              <w:t>0</w:t>
            </w:r>
            <w:r>
              <w:rPr>
                <w:spacing w:val="1"/>
                <w:sz w:val="15"/>
              </w:rPr>
              <w:t xml:space="preserve"> </w:t>
            </w:r>
            <w:r>
              <w:rPr>
                <w:sz w:val="15"/>
              </w:rPr>
              <w:t>7</w:t>
            </w:r>
          </w:p>
        </w:tc>
        <w:tc>
          <w:tcPr>
            <w:tcW w:w="369" w:type="dxa"/>
          </w:tcPr>
          <w:p w:rsidR="00E300A9" w:rsidRDefault="00E300A9">
            <w:pPr>
              <w:pStyle w:val="TableParagraph"/>
              <w:rPr>
                <w:sz w:val="12"/>
              </w:rPr>
            </w:pPr>
          </w:p>
        </w:tc>
        <w:tc>
          <w:tcPr>
            <w:tcW w:w="1095" w:type="dxa"/>
          </w:tcPr>
          <w:p w:rsidR="00E300A9" w:rsidRDefault="006039EE">
            <w:pPr>
              <w:pStyle w:val="TableParagraph"/>
              <w:spacing w:before="6" w:line="163" w:lineRule="exact"/>
              <w:ind w:left="458"/>
              <w:rPr>
                <w:sz w:val="15"/>
              </w:rPr>
            </w:pPr>
            <w:r>
              <w:rPr>
                <w:sz w:val="15"/>
              </w:rPr>
              <w:t>8,819</w:t>
            </w:r>
          </w:p>
        </w:tc>
        <w:tc>
          <w:tcPr>
            <w:tcW w:w="1074" w:type="dxa"/>
          </w:tcPr>
          <w:p w:rsidR="00E300A9" w:rsidRDefault="006039EE">
            <w:pPr>
              <w:pStyle w:val="TableParagraph"/>
              <w:spacing w:before="6" w:line="163" w:lineRule="exact"/>
              <w:ind w:left="539"/>
              <w:rPr>
                <w:sz w:val="15"/>
              </w:rPr>
            </w:pPr>
            <w:r>
              <w:rPr>
                <w:sz w:val="15"/>
              </w:rPr>
              <w:t>0</w:t>
            </w:r>
            <w:r>
              <w:rPr>
                <w:spacing w:val="1"/>
                <w:sz w:val="15"/>
              </w:rPr>
              <w:t xml:space="preserve"> </w:t>
            </w:r>
            <w:r>
              <w:rPr>
                <w:sz w:val="15"/>
              </w:rPr>
              <w:t>7</w:t>
            </w:r>
          </w:p>
        </w:tc>
        <w:tc>
          <w:tcPr>
            <w:tcW w:w="1143" w:type="dxa"/>
          </w:tcPr>
          <w:p w:rsidR="00E300A9" w:rsidRDefault="006039EE">
            <w:pPr>
              <w:pStyle w:val="TableParagraph"/>
              <w:spacing w:before="6" w:line="163" w:lineRule="exact"/>
              <w:ind w:right="204"/>
              <w:jc w:val="right"/>
              <w:rPr>
                <w:sz w:val="15"/>
              </w:rPr>
            </w:pPr>
            <w:r>
              <w:rPr>
                <w:sz w:val="15"/>
              </w:rPr>
              <w:t>8,697</w:t>
            </w:r>
          </w:p>
        </w:tc>
        <w:tc>
          <w:tcPr>
            <w:tcW w:w="1072" w:type="dxa"/>
          </w:tcPr>
          <w:p w:rsidR="00E300A9" w:rsidRDefault="006039EE">
            <w:pPr>
              <w:pStyle w:val="TableParagraph"/>
              <w:spacing w:before="6" w:line="163" w:lineRule="exact"/>
              <w:ind w:left="671"/>
              <w:rPr>
                <w:sz w:val="15"/>
              </w:rPr>
            </w:pPr>
            <w:r>
              <w:rPr>
                <w:sz w:val="15"/>
              </w:rPr>
              <w:t>0</w:t>
            </w:r>
            <w:r>
              <w:rPr>
                <w:spacing w:val="1"/>
                <w:sz w:val="15"/>
              </w:rPr>
              <w:t xml:space="preserve"> </w:t>
            </w:r>
            <w:r>
              <w:rPr>
                <w:sz w:val="15"/>
              </w:rPr>
              <w:t>7</w:t>
            </w:r>
          </w:p>
        </w:tc>
      </w:tr>
      <w:tr w:rsidR="00E300A9">
        <w:trPr>
          <w:trHeight w:val="189"/>
        </w:trPr>
        <w:tc>
          <w:tcPr>
            <w:tcW w:w="1884" w:type="dxa"/>
          </w:tcPr>
          <w:p w:rsidR="00E300A9" w:rsidRDefault="006039EE">
            <w:pPr>
              <w:pStyle w:val="TableParagraph"/>
              <w:spacing w:before="3" w:line="166" w:lineRule="exact"/>
              <w:ind w:left="213"/>
              <w:rPr>
                <w:sz w:val="15"/>
              </w:rPr>
            </w:pPr>
            <w:r>
              <w:rPr>
                <w:sz w:val="15"/>
              </w:rPr>
              <w:t>02476</w:t>
            </w:r>
          </w:p>
        </w:tc>
        <w:tc>
          <w:tcPr>
            <w:tcW w:w="1340" w:type="dxa"/>
          </w:tcPr>
          <w:p w:rsidR="00E300A9" w:rsidRDefault="00E300A9">
            <w:pPr>
              <w:pStyle w:val="TableParagraph"/>
              <w:rPr>
                <w:sz w:val="12"/>
              </w:rPr>
            </w:pPr>
          </w:p>
        </w:tc>
        <w:tc>
          <w:tcPr>
            <w:tcW w:w="1267" w:type="dxa"/>
          </w:tcPr>
          <w:p w:rsidR="00E300A9" w:rsidRDefault="006039EE">
            <w:pPr>
              <w:pStyle w:val="TableParagraph"/>
              <w:spacing w:before="3" w:line="166" w:lineRule="exact"/>
              <w:ind w:left="557"/>
              <w:rPr>
                <w:sz w:val="15"/>
              </w:rPr>
            </w:pPr>
            <w:r>
              <w:rPr>
                <w:sz w:val="15"/>
              </w:rPr>
              <w:t>8,858</w:t>
            </w:r>
          </w:p>
        </w:tc>
        <w:tc>
          <w:tcPr>
            <w:tcW w:w="744" w:type="dxa"/>
          </w:tcPr>
          <w:p w:rsidR="00E300A9" w:rsidRDefault="006039EE">
            <w:pPr>
              <w:pStyle w:val="TableParagraph"/>
              <w:spacing w:before="3" w:line="166" w:lineRule="exact"/>
              <w:ind w:right="57"/>
              <w:jc w:val="right"/>
              <w:rPr>
                <w:sz w:val="15"/>
              </w:rPr>
            </w:pPr>
            <w:r>
              <w:rPr>
                <w:sz w:val="15"/>
              </w:rPr>
              <w:t>0</w:t>
            </w:r>
            <w:r>
              <w:rPr>
                <w:spacing w:val="1"/>
                <w:sz w:val="15"/>
              </w:rPr>
              <w:t xml:space="preserve"> </w:t>
            </w:r>
            <w:r>
              <w:rPr>
                <w:sz w:val="15"/>
              </w:rPr>
              <w:t>7</w:t>
            </w:r>
          </w:p>
        </w:tc>
        <w:tc>
          <w:tcPr>
            <w:tcW w:w="369" w:type="dxa"/>
          </w:tcPr>
          <w:p w:rsidR="00E300A9" w:rsidRDefault="00E300A9">
            <w:pPr>
              <w:pStyle w:val="TableParagraph"/>
              <w:rPr>
                <w:sz w:val="12"/>
              </w:rPr>
            </w:pPr>
          </w:p>
        </w:tc>
        <w:tc>
          <w:tcPr>
            <w:tcW w:w="1095" w:type="dxa"/>
          </w:tcPr>
          <w:p w:rsidR="00E300A9" w:rsidRDefault="006039EE">
            <w:pPr>
              <w:pStyle w:val="TableParagraph"/>
              <w:spacing w:before="3" w:line="166" w:lineRule="exact"/>
              <w:ind w:left="458"/>
              <w:rPr>
                <w:sz w:val="15"/>
              </w:rPr>
            </w:pPr>
            <w:r>
              <w:rPr>
                <w:sz w:val="15"/>
              </w:rPr>
              <w:t>9,127</w:t>
            </w:r>
          </w:p>
        </w:tc>
        <w:tc>
          <w:tcPr>
            <w:tcW w:w="1074" w:type="dxa"/>
          </w:tcPr>
          <w:p w:rsidR="00E300A9" w:rsidRDefault="006039EE">
            <w:pPr>
              <w:pStyle w:val="TableParagraph"/>
              <w:spacing w:before="3" w:line="166" w:lineRule="exact"/>
              <w:ind w:left="539"/>
              <w:rPr>
                <w:sz w:val="15"/>
              </w:rPr>
            </w:pPr>
            <w:r>
              <w:rPr>
                <w:sz w:val="15"/>
              </w:rPr>
              <w:t>0</w:t>
            </w:r>
            <w:r>
              <w:rPr>
                <w:spacing w:val="1"/>
                <w:sz w:val="15"/>
              </w:rPr>
              <w:t xml:space="preserve"> </w:t>
            </w:r>
            <w:r>
              <w:rPr>
                <w:sz w:val="15"/>
              </w:rPr>
              <w:t>7</w:t>
            </w:r>
          </w:p>
        </w:tc>
        <w:tc>
          <w:tcPr>
            <w:tcW w:w="1143" w:type="dxa"/>
          </w:tcPr>
          <w:p w:rsidR="00E300A9" w:rsidRDefault="006039EE">
            <w:pPr>
              <w:pStyle w:val="TableParagraph"/>
              <w:spacing w:before="3" w:line="166" w:lineRule="exact"/>
              <w:ind w:right="204"/>
              <w:jc w:val="right"/>
              <w:rPr>
                <w:sz w:val="15"/>
              </w:rPr>
            </w:pPr>
            <w:r>
              <w:rPr>
                <w:sz w:val="15"/>
              </w:rPr>
              <w:t>8,506</w:t>
            </w:r>
          </w:p>
        </w:tc>
        <w:tc>
          <w:tcPr>
            <w:tcW w:w="1072" w:type="dxa"/>
          </w:tcPr>
          <w:p w:rsidR="00E300A9" w:rsidRDefault="006039EE">
            <w:pPr>
              <w:pStyle w:val="TableParagraph"/>
              <w:spacing w:before="3" w:line="166" w:lineRule="exact"/>
              <w:ind w:left="671"/>
              <w:rPr>
                <w:sz w:val="15"/>
              </w:rPr>
            </w:pPr>
            <w:r>
              <w:rPr>
                <w:sz w:val="15"/>
              </w:rPr>
              <w:t>0</w:t>
            </w:r>
            <w:r>
              <w:rPr>
                <w:spacing w:val="1"/>
                <w:sz w:val="15"/>
              </w:rPr>
              <w:t xml:space="preserve"> </w:t>
            </w:r>
            <w:r>
              <w:rPr>
                <w:sz w:val="15"/>
              </w:rPr>
              <w:t>7</w:t>
            </w:r>
          </w:p>
        </w:tc>
      </w:tr>
      <w:tr w:rsidR="00E300A9">
        <w:trPr>
          <w:trHeight w:val="189"/>
        </w:trPr>
        <w:tc>
          <w:tcPr>
            <w:tcW w:w="1884" w:type="dxa"/>
          </w:tcPr>
          <w:p w:rsidR="00E300A9" w:rsidRDefault="006039EE">
            <w:pPr>
              <w:pStyle w:val="TableParagraph"/>
              <w:spacing w:before="6" w:line="163" w:lineRule="exact"/>
              <w:ind w:left="213"/>
              <w:rPr>
                <w:sz w:val="15"/>
              </w:rPr>
            </w:pPr>
            <w:r>
              <w:rPr>
                <w:sz w:val="15"/>
              </w:rPr>
              <w:t>02420</w:t>
            </w:r>
          </w:p>
        </w:tc>
        <w:tc>
          <w:tcPr>
            <w:tcW w:w="1340" w:type="dxa"/>
          </w:tcPr>
          <w:p w:rsidR="00E300A9" w:rsidRDefault="00E300A9">
            <w:pPr>
              <w:pStyle w:val="TableParagraph"/>
              <w:rPr>
                <w:sz w:val="12"/>
              </w:rPr>
            </w:pPr>
          </w:p>
        </w:tc>
        <w:tc>
          <w:tcPr>
            <w:tcW w:w="1267" w:type="dxa"/>
          </w:tcPr>
          <w:p w:rsidR="00E300A9" w:rsidRDefault="006039EE">
            <w:pPr>
              <w:pStyle w:val="TableParagraph"/>
              <w:spacing w:before="6" w:line="163" w:lineRule="exact"/>
              <w:ind w:left="557"/>
              <w:rPr>
                <w:sz w:val="15"/>
              </w:rPr>
            </w:pPr>
            <w:r>
              <w:rPr>
                <w:sz w:val="15"/>
              </w:rPr>
              <w:t>8,642</w:t>
            </w:r>
          </w:p>
        </w:tc>
        <w:tc>
          <w:tcPr>
            <w:tcW w:w="744" w:type="dxa"/>
          </w:tcPr>
          <w:p w:rsidR="00E300A9" w:rsidRDefault="006039EE">
            <w:pPr>
              <w:pStyle w:val="TableParagraph"/>
              <w:spacing w:before="6" w:line="163" w:lineRule="exact"/>
              <w:ind w:right="57"/>
              <w:jc w:val="right"/>
              <w:rPr>
                <w:sz w:val="15"/>
              </w:rPr>
            </w:pPr>
            <w:r>
              <w:rPr>
                <w:sz w:val="15"/>
              </w:rPr>
              <w:t>0</w:t>
            </w:r>
            <w:r>
              <w:rPr>
                <w:spacing w:val="1"/>
                <w:sz w:val="15"/>
              </w:rPr>
              <w:t xml:space="preserve"> </w:t>
            </w:r>
            <w:r>
              <w:rPr>
                <w:sz w:val="15"/>
              </w:rPr>
              <w:t>7</w:t>
            </w:r>
          </w:p>
        </w:tc>
        <w:tc>
          <w:tcPr>
            <w:tcW w:w="369" w:type="dxa"/>
          </w:tcPr>
          <w:p w:rsidR="00E300A9" w:rsidRDefault="00E300A9">
            <w:pPr>
              <w:pStyle w:val="TableParagraph"/>
              <w:rPr>
                <w:sz w:val="12"/>
              </w:rPr>
            </w:pPr>
          </w:p>
        </w:tc>
        <w:tc>
          <w:tcPr>
            <w:tcW w:w="1095" w:type="dxa"/>
          </w:tcPr>
          <w:p w:rsidR="00E300A9" w:rsidRDefault="006039EE">
            <w:pPr>
              <w:pStyle w:val="TableParagraph"/>
              <w:spacing w:before="6" w:line="163" w:lineRule="exact"/>
              <w:ind w:left="458"/>
              <w:rPr>
                <w:sz w:val="15"/>
              </w:rPr>
            </w:pPr>
            <w:r>
              <w:rPr>
                <w:sz w:val="15"/>
              </w:rPr>
              <w:t>8,616</w:t>
            </w:r>
          </w:p>
        </w:tc>
        <w:tc>
          <w:tcPr>
            <w:tcW w:w="1074" w:type="dxa"/>
          </w:tcPr>
          <w:p w:rsidR="00E300A9" w:rsidRDefault="006039EE">
            <w:pPr>
              <w:pStyle w:val="TableParagraph"/>
              <w:spacing w:before="6" w:line="163" w:lineRule="exact"/>
              <w:ind w:left="539"/>
              <w:rPr>
                <w:sz w:val="15"/>
              </w:rPr>
            </w:pPr>
            <w:r>
              <w:rPr>
                <w:sz w:val="15"/>
              </w:rPr>
              <w:t>0</w:t>
            </w:r>
            <w:r>
              <w:rPr>
                <w:spacing w:val="1"/>
                <w:sz w:val="15"/>
              </w:rPr>
              <w:t xml:space="preserve"> </w:t>
            </w:r>
            <w:r>
              <w:rPr>
                <w:sz w:val="15"/>
              </w:rPr>
              <w:t>7</w:t>
            </w:r>
          </w:p>
        </w:tc>
        <w:tc>
          <w:tcPr>
            <w:tcW w:w="1143" w:type="dxa"/>
          </w:tcPr>
          <w:p w:rsidR="00E300A9" w:rsidRDefault="006039EE">
            <w:pPr>
              <w:pStyle w:val="TableParagraph"/>
              <w:spacing w:before="6" w:line="163" w:lineRule="exact"/>
              <w:ind w:right="204"/>
              <w:jc w:val="right"/>
              <w:rPr>
                <w:sz w:val="15"/>
              </w:rPr>
            </w:pPr>
            <w:r>
              <w:rPr>
                <w:sz w:val="15"/>
              </w:rPr>
              <w:t>8,442</w:t>
            </w:r>
          </w:p>
        </w:tc>
        <w:tc>
          <w:tcPr>
            <w:tcW w:w="1072" w:type="dxa"/>
          </w:tcPr>
          <w:p w:rsidR="00E300A9" w:rsidRDefault="006039EE">
            <w:pPr>
              <w:pStyle w:val="TableParagraph"/>
              <w:spacing w:before="6" w:line="163" w:lineRule="exact"/>
              <w:ind w:left="671"/>
              <w:rPr>
                <w:sz w:val="15"/>
              </w:rPr>
            </w:pPr>
            <w:r>
              <w:rPr>
                <w:sz w:val="15"/>
              </w:rPr>
              <w:t>0</w:t>
            </w:r>
            <w:r>
              <w:rPr>
                <w:spacing w:val="1"/>
                <w:sz w:val="15"/>
              </w:rPr>
              <w:t xml:space="preserve"> </w:t>
            </w:r>
            <w:r>
              <w:rPr>
                <w:sz w:val="15"/>
              </w:rPr>
              <w:t>7</w:t>
            </w:r>
          </w:p>
        </w:tc>
      </w:tr>
      <w:tr w:rsidR="00E300A9">
        <w:trPr>
          <w:trHeight w:val="189"/>
        </w:trPr>
        <w:tc>
          <w:tcPr>
            <w:tcW w:w="1884" w:type="dxa"/>
          </w:tcPr>
          <w:p w:rsidR="00E300A9" w:rsidRDefault="006039EE">
            <w:pPr>
              <w:pStyle w:val="TableParagraph"/>
              <w:spacing w:before="3" w:line="166" w:lineRule="exact"/>
              <w:ind w:left="213"/>
              <w:rPr>
                <w:sz w:val="15"/>
              </w:rPr>
            </w:pPr>
            <w:r>
              <w:rPr>
                <w:sz w:val="15"/>
              </w:rPr>
              <w:t>02453</w:t>
            </w:r>
          </w:p>
        </w:tc>
        <w:tc>
          <w:tcPr>
            <w:tcW w:w="1340" w:type="dxa"/>
          </w:tcPr>
          <w:p w:rsidR="00E300A9" w:rsidRDefault="00E300A9">
            <w:pPr>
              <w:pStyle w:val="TableParagraph"/>
              <w:rPr>
                <w:sz w:val="12"/>
              </w:rPr>
            </w:pPr>
          </w:p>
        </w:tc>
        <w:tc>
          <w:tcPr>
            <w:tcW w:w="1267" w:type="dxa"/>
          </w:tcPr>
          <w:p w:rsidR="00E300A9" w:rsidRDefault="006039EE">
            <w:pPr>
              <w:pStyle w:val="TableParagraph"/>
              <w:spacing w:before="3" w:line="166" w:lineRule="exact"/>
              <w:ind w:left="557"/>
              <w:rPr>
                <w:sz w:val="15"/>
              </w:rPr>
            </w:pPr>
            <w:r>
              <w:rPr>
                <w:sz w:val="15"/>
              </w:rPr>
              <w:t>8,361</w:t>
            </w:r>
          </w:p>
        </w:tc>
        <w:tc>
          <w:tcPr>
            <w:tcW w:w="744" w:type="dxa"/>
          </w:tcPr>
          <w:p w:rsidR="00E300A9" w:rsidRDefault="006039EE">
            <w:pPr>
              <w:pStyle w:val="TableParagraph"/>
              <w:spacing w:before="3" w:line="166" w:lineRule="exact"/>
              <w:ind w:right="57"/>
              <w:jc w:val="right"/>
              <w:rPr>
                <w:sz w:val="15"/>
              </w:rPr>
            </w:pPr>
            <w:r>
              <w:rPr>
                <w:sz w:val="15"/>
              </w:rPr>
              <w:t>0</w:t>
            </w:r>
            <w:r>
              <w:rPr>
                <w:spacing w:val="1"/>
                <w:sz w:val="15"/>
              </w:rPr>
              <w:t xml:space="preserve"> </w:t>
            </w:r>
            <w:r>
              <w:rPr>
                <w:sz w:val="15"/>
              </w:rPr>
              <w:t>7</w:t>
            </w:r>
          </w:p>
        </w:tc>
        <w:tc>
          <w:tcPr>
            <w:tcW w:w="369" w:type="dxa"/>
          </w:tcPr>
          <w:p w:rsidR="00E300A9" w:rsidRDefault="00E300A9">
            <w:pPr>
              <w:pStyle w:val="TableParagraph"/>
              <w:rPr>
                <w:sz w:val="12"/>
              </w:rPr>
            </w:pPr>
          </w:p>
        </w:tc>
        <w:tc>
          <w:tcPr>
            <w:tcW w:w="1095" w:type="dxa"/>
          </w:tcPr>
          <w:p w:rsidR="00E300A9" w:rsidRDefault="006039EE">
            <w:pPr>
              <w:pStyle w:val="TableParagraph"/>
              <w:spacing w:before="3" w:line="166" w:lineRule="exact"/>
              <w:ind w:left="458"/>
              <w:rPr>
                <w:sz w:val="15"/>
              </w:rPr>
            </w:pPr>
            <w:r>
              <w:rPr>
                <w:sz w:val="15"/>
              </w:rPr>
              <w:t>9,415</w:t>
            </w:r>
          </w:p>
        </w:tc>
        <w:tc>
          <w:tcPr>
            <w:tcW w:w="1074" w:type="dxa"/>
          </w:tcPr>
          <w:p w:rsidR="00E300A9" w:rsidRDefault="006039EE">
            <w:pPr>
              <w:pStyle w:val="TableParagraph"/>
              <w:spacing w:before="3" w:line="166" w:lineRule="exact"/>
              <w:ind w:left="539"/>
              <w:rPr>
                <w:sz w:val="15"/>
              </w:rPr>
            </w:pPr>
            <w:r>
              <w:rPr>
                <w:sz w:val="15"/>
              </w:rPr>
              <w:t>0</w:t>
            </w:r>
            <w:r>
              <w:rPr>
                <w:spacing w:val="1"/>
                <w:sz w:val="15"/>
              </w:rPr>
              <w:t xml:space="preserve"> </w:t>
            </w:r>
            <w:r>
              <w:rPr>
                <w:sz w:val="15"/>
              </w:rPr>
              <w:t>8</w:t>
            </w:r>
          </w:p>
        </w:tc>
        <w:tc>
          <w:tcPr>
            <w:tcW w:w="1143" w:type="dxa"/>
          </w:tcPr>
          <w:p w:rsidR="00E300A9" w:rsidRDefault="006039EE">
            <w:pPr>
              <w:pStyle w:val="TableParagraph"/>
              <w:spacing w:before="3" w:line="166" w:lineRule="exact"/>
              <w:ind w:right="204"/>
              <w:jc w:val="right"/>
              <w:rPr>
                <w:sz w:val="15"/>
              </w:rPr>
            </w:pPr>
            <w:r>
              <w:rPr>
                <w:sz w:val="15"/>
              </w:rPr>
              <w:t>8,429</w:t>
            </w:r>
          </w:p>
        </w:tc>
        <w:tc>
          <w:tcPr>
            <w:tcW w:w="1072" w:type="dxa"/>
          </w:tcPr>
          <w:p w:rsidR="00E300A9" w:rsidRDefault="006039EE">
            <w:pPr>
              <w:pStyle w:val="TableParagraph"/>
              <w:spacing w:before="3" w:line="166" w:lineRule="exact"/>
              <w:ind w:left="671"/>
              <w:rPr>
                <w:sz w:val="15"/>
              </w:rPr>
            </w:pPr>
            <w:r>
              <w:rPr>
                <w:sz w:val="15"/>
              </w:rPr>
              <w:t>0</w:t>
            </w:r>
            <w:r>
              <w:rPr>
                <w:spacing w:val="1"/>
                <w:sz w:val="15"/>
              </w:rPr>
              <w:t xml:space="preserve"> </w:t>
            </w:r>
            <w:r>
              <w:rPr>
                <w:sz w:val="15"/>
              </w:rPr>
              <w:t>7</w:t>
            </w:r>
          </w:p>
        </w:tc>
      </w:tr>
      <w:tr w:rsidR="00E300A9">
        <w:trPr>
          <w:trHeight w:val="191"/>
        </w:trPr>
        <w:tc>
          <w:tcPr>
            <w:tcW w:w="1884" w:type="dxa"/>
          </w:tcPr>
          <w:p w:rsidR="00E300A9" w:rsidRDefault="006039EE">
            <w:pPr>
              <w:pStyle w:val="TableParagraph"/>
              <w:spacing w:before="6" w:line="166" w:lineRule="exact"/>
              <w:ind w:left="213"/>
              <w:rPr>
                <w:sz w:val="15"/>
              </w:rPr>
            </w:pPr>
            <w:r>
              <w:rPr>
                <w:sz w:val="15"/>
              </w:rPr>
              <w:t>02130</w:t>
            </w:r>
          </w:p>
        </w:tc>
        <w:tc>
          <w:tcPr>
            <w:tcW w:w="1340" w:type="dxa"/>
          </w:tcPr>
          <w:p w:rsidR="00E300A9" w:rsidRDefault="00E300A9">
            <w:pPr>
              <w:pStyle w:val="TableParagraph"/>
              <w:rPr>
                <w:sz w:val="12"/>
              </w:rPr>
            </w:pPr>
          </w:p>
        </w:tc>
        <w:tc>
          <w:tcPr>
            <w:tcW w:w="1267" w:type="dxa"/>
          </w:tcPr>
          <w:p w:rsidR="00E300A9" w:rsidRDefault="006039EE">
            <w:pPr>
              <w:pStyle w:val="TableParagraph"/>
              <w:spacing w:before="6" w:line="166" w:lineRule="exact"/>
              <w:ind w:left="557"/>
              <w:rPr>
                <w:sz w:val="15"/>
              </w:rPr>
            </w:pPr>
            <w:r>
              <w:rPr>
                <w:sz w:val="15"/>
              </w:rPr>
              <w:t>8,154</w:t>
            </w:r>
          </w:p>
        </w:tc>
        <w:tc>
          <w:tcPr>
            <w:tcW w:w="744" w:type="dxa"/>
          </w:tcPr>
          <w:p w:rsidR="00E300A9" w:rsidRDefault="006039EE">
            <w:pPr>
              <w:pStyle w:val="TableParagraph"/>
              <w:spacing w:before="6" w:line="166" w:lineRule="exact"/>
              <w:ind w:right="57"/>
              <w:jc w:val="right"/>
              <w:rPr>
                <w:sz w:val="15"/>
              </w:rPr>
            </w:pPr>
            <w:r>
              <w:rPr>
                <w:sz w:val="15"/>
              </w:rPr>
              <w:t>0</w:t>
            </w:r>
            <w:r>
              <w:rPr>
                <w:spacing w:val="1"/>
                <w:sz w:val="15"/>
              </w:rPr>
              <w:t xml:space="preserve"> </w:t>
            </w:r>
            <w:r>
              <w:rPr>
                <w:sz w:val="15"/>
              </w:rPr>
              <w:t>7</w:t>
            </w:r>
          </w:p>
        </w:tc>
        <w:tc>
          <w:tcPr>
            <w:tcW w:w="369" w:type="dxa"/>
          </w:tcPr>
          <w:p w:rsidR="00E300A9" w:rsidRDefault="00E300A9">
            <w:pPr>
              <w:pStyle w:val="TableParagraph"/>
              <w:rPr>
                <w:sz w:val="12"/>
              </w:rPr>
            </w:pPr>
          </w:p>
        </w:tc>
        <w:tc>
          <w:tcPr>
            <w:tcW w:w="1095" w:type="dxa"/>
          </w:tcPr>
          <w:p w:rsidR="00E300A9" w:rsidRDefault="006039EE">
            <w:pPr>
              <w:pStyle w:val="TableParagraph"/>
              <w:spacing w:before="6" w:line="166" w:lineRule="exact"/>
              <w:ind w:left="458"/>
              <w:rPr>
                <w:sz w:val="15"/>
              </w:rPr>
            </w:pPr>
            <w:r>
              <w:rPr>
                <w:sz w:val="15"/>
              </w:rPr>
              <w:t>8,218</w:t>
            </w:r>
          </w:p>
        </w:tc>
        <w:tc>
          <w:tcPr>
            <w:tcW w:w="1074" w:type="dxa"/>
          </w:tcPr>
          <w:p w:rsidR="00E300A9" w:rsidRDefault="006039EE">
            <w:pPr>
              <w:pStyle w:val="TableParagraph"/>
              <w:spacing w:before="6" w:line="166" w:lineRule="exact"/>
              <w:ind w:left="539"/>
              <w:rPr>
                <w:sz w:val="15"/>
              </w:rPr>
            </w:pPr>
            <w:r>
              <w:rPr>
                <w:sz w:val="15"/>
              </w:rPr>
              <w:t>0</w:t>
            </w:r>
            <w:r>
              <w:rPr>
                <w:spacing w:val="1"/>
                <w:sz w:val="15"/>
              </w:rPr>
              <w:t xml:space="preserve"> </w:t>
            </w:r>
            <w:r>
              <w:rPr>
                <w:sz w:val="15"/>
              </w:rPr>
              <w:t>7</w:t>
            </w:r>
          </w:p>
        </w:tc>
        <w:tc>
          <w:tcPr>
            <w:tcW w:w="1143" w:type="dxa"/>
          </w:tcPr>
          <w:p w:rsidR="00E300A9" w:rsidRDefault="006039EE">
            <w:pPr>
              <w:pStyle w:val="TableParagraph"/>
              <w:spacing w:before="6" w:line="166" w:lineRule="exact"/>
              <w:ind w:right="204"/>
              <w:jc w:val="right"/>
              <w:rPr>
                <w:sz w:val="15"/>
              </w:rPr>
            </w:pPr>
            <w:r>
              <w:rPr>
                <w:sz w:val="15"/>
              </w:rPr>
              <w:t>8,398</w:t>
            </w:r>
          </w:p>
        </w:tc>
        <w:tc>
          <w:tcPr>
            <w:tcW w:w="1072" w:type="dxa"/>
          </w:tcPr>
          <w:p w:rsidR="00E300A9" w:rsidRDefault="006039EE">
            <w:pPr>
              <w:pStyle w:val="TableParagraph"/>
              <w:spacing w:before="6" w:line="166" w:lineRule="exact"/>
              <w:ind w:left="671"/>
              <w:rPr>
                <w:sz w:val="15"/>
              </w:rPr>
            </w:pPr>
            <w:r>
              <w:rPr>
                <w:sz w:val="15"/>
              </w:rPr>
              <w:t>0</w:t>
            </w:r>
            <w:r>
              <w:rPr>
                <w:spacing w:val="1"/>
                <w:sz w:val="15"/>
              </w:rPr>
              <w:t xml:space="preserve"> </w:t>
            </w:r>
            <w:r>
              <w:rPr>
                <w:sz w:val="15"/>
              </w:rPr>
              <w:t>7</w:t>
            </w:r>
          </w:p>
        </w:tc>
      </w:tr>
      <w:tr w:rsidR="00E300A9">
        <w:trPr>
          <w:trHeight w:val="189"/>
        </w:trPr>
        <w:tc>
          <w:tcPr>
            <w:tcW w:w="1884" w:type="dxa"/>
          </w:tcPr>
          <w:p w:rsidR="00E300A9" w:rsidRDefault="006039EE">
            <w:pPr>
              <w:pStyle w:val="TableParagraph"/>
              <w:spacing w:before="6" w:line="164" w:lineRule="exact"/>
              <w:ind w:left="213"/>
              <w:rPr>
                <w:sz w:val="15"/>
              </w:rPr>
            </w:pPr>
            <w:r>
              <w:rPr>
                <w:sz w:val="15"/>
              </w:rPr>
              <w:t>01845</w:t>
            </w:r>
          </w:p>
        </w:tc>
        <w:tc>
          <w:tcPr>
            <w:tcW w:w="1340" w:type="dxa"/>
          </w:tcPr>
          <w:p w:rsidR="00E300A9" w:rsidRDefault="00E300A9">
            <w:pPr>
              <w:pStyle w:val="TableParagraph"/>
              <w:rPr>
                <w:sz w:val="12"/>
              </w:rPr>
            </w:pPr>
          </w:p>
        </w:tc>
        <w:tc>
          <w:tcPr>
            <w:tcW w:w="1267" w:type="dxa"/>
          </w:tcPr>
          <w:p w:rsidR="00E300A9" w:rsidRDefault="006039EE">
            <w:pPr>
              <w:pStyle w:val="TableParagraph"/>
              <w:spacing w:before="6" w:line="164" w:lineRule="exact"/>
              <w:ind w:left="557"/>
              <w:rPr>
                <w:sz w:val="15"/>
              </w:rPr>
            </w:pPr>
            <w:r>
              <w:rPr>
                <w:sz w:val="15"/>
              </w:rPr>
              <w:t>7,996</w:t>
            </w:r>
          </w:p>
        </w:tc>
        <w:tc>
          <w:tcPr>
            <w:tcW w:w="744" w:type="dxa"/>
          </w:tcPr>
          <w:p w:rsidR="00E300A9" w:rsidRDefault="006039EE">
            <w:pPr>
              <w:pStyle w:val="TableParagraph"/>
              <w:spacing w:before="6" w:line="164" w:lineRule="exact"/>
              <w:ind w:right="57"/>
              <w:jc w:val="right"/>
              <w:rPr>
                <w:sz w:val="15"/>
              </w:rPr>
            </w:pPr>
            <w:r>
              <w:rPr>
                <w:sz w:val="15"/>
              </w:rPr>
              <w:t>0</w:t>
            </w:r>
            <w:r>
              <w:rPr>
                <w:spacing w:val="1"/>
                <w:sz w:val="15"/>
              </w:rPr>
              <w:t xml:space="preserve"> </w:t>
            </w:r>
            <w:r>
              <w:rPr>
                <w:sz w:val="15"/>
              </w:rPr>
              <w:t>7</w:t>
            </w:r>
          </w:p>
        </w:tc>
        <w:tc>
          <w:tcPr>
            <w:tcW w:w="369" w:type="dxa"/>
          </w:tcPr>
          <w:p w:rsidR="00E300A9" w:rsidRDefault="00E300A9">
            <w:pPr>
              <w:pStyle w:val="TableParagraph"/>
              <w:rPr>
                <w:sz w:val="12"/>
              </w:rPr>
            </w:pPr>
          </w:p>
        </w:tc>
        <w:tc>
          <w:tcPr>
            <w:tcW w:w="1095" w:type="dxa"/>
          </w:tcPr>
          <w:p w:rsidR="00E300A9" w:rsidRDefault="006039EE">
            <w:pPr>
              <w:pStyle w:val="TableParagraph"/>
              <w:spacing w:before="6" w:line="164" w:lineRule="exact"/>
              <w:ind w:left="458"/>
              <w:rPr>
                <w:sz w:val="15"/>
              </w:rPr>
            </w:pPr>
            <w:r>
              <w:rPr>
                <w:sz w:val="15"/>
              </w:rPr>
              <w:t>8,196</w:t>
            </w:r>
          </w:p>
        </w:tc>
        <w:tc>
          <w:tcPr>
            <w:tcW w:w="1074" w:type="dxa"/>
          </w:tcPr>
          <w:p w:rsidR="00E300A9" w:rsidRDefault="006039EE">
            <w:pPr>
              <w:pStyle w:val="TableParagraph"/>
              <w:spacing w:before="6" w:line="164" w:lineRule="exact"/>
              <w:ind w:left="539"/>
              <w:rPr>
                <w:sz w:val="15"/>
              </w:rPr>
            </w:pPr>
            <w:r>
              <w:rPr>
                <w:sz w:val="15"/>
              </w:rPr>
              <w:t>0</w:t>
            </w:r>
            <w:r>
              <w:rPr>
                <w:spacing w:val="1"/>
                <w:sz w:val="15"/>
              </w:rPr>
              <w:t xml:space="preserve"> </w:t>
            </w:r>
            <w:r>
              <w:rPr>
                <w:sz w:val="15"/>
              </w:rPr>
              <w:t>7</w:t>
            </w:r>
          </w:p>
        </w:tc>
        <w:tc>
          <w:tcPr>
            <w:tcW w:w="1143" w:type="dxa"/>
          </w:tcPr>
          <w:p w:rsidR="00E300A9" w:rsidRDefault="006039EE">
            <w:pPr>
              <w:pStyle w:val="TableParagraph"/>
              <w:spacing w:before="6" w:line="164" w:lineRule="exact"/>
              <w:ind w:right="204"/>
              <w:jc w:val="right"/>
              <w:rPr>
                <w:sz w:val="15"/>
              </w:rPr>
            </w:pPr>
            <w:r>
              <w:rPr>
                <w:sz w:val="15"/>
              </w:rPr>
              <w:t>8,003</w:t>
            </w:r>
          </w:p>
        </w:tc>
        <w:tc>
          <w:tcPr>
            <w:tcW w:w="1072" w:type="dxa"/>
          </w:tcPr>
          <w:p w:rsidR="00E300A9" w:rsidRDefault="006039EE">
            <w:pPr>
              <w:pStyle w:val="TableParagraph"/>
              <w:spacing w:before="6" w:line="164" w:lineRule="exact"/>
              <w:ind w:left="671"/>
              <w:rPr>
                <w:sz w:val="15"/>
              </w:rPr>
            </w:pPr>
            <w:r>
              <w:rPr>
                <w:sz w:val="15"/>
              </w:rPr>
              <w:t>0</w:t>
            </w:r>
            <w:r>
              <w:rPr>
                <w:spacing w:val="1"/>
                <w:sz w:val="15"/>
              </w:rPr>
              <w:t xml:space="preserve"> </w:t>
            </w:r>
            <w:r>
              <w:rPr>
                <w:sz w:val="15"/>
              </w:rPr>
              <w:t>7</w:t>
            </w:r>
          </w:p>
        </w:tc>
      </w:tr>
      <w:tr w:rsidR="00E300A9">
        <w:trPr>
          <w:trHeight w:val="189"/>
        </w:trPr>
        <w:tc>
          <w:tcPr>
            <w:tcW w:w="1884" w:type="dxa"/>
          </w:tcPr>
          <w:p w:rsidR="00E300A9" w:rsidRDefault="006039EE">
            <w:pPr>
              <w:pStyle w:val="TableParagraph"/>
              <w:spacing w:before="4" w:line="166" w:lineRule="exact"/>
              <w:ind w:left="213"/>
              <w:rPr>
                <w:sz w:val="15"/>
              </w:rPr>
            </w:pPr>
            <w:r>
              <w:rPr>
                <w:sz w:val="15"/>
              </w:rPr>
              <w:t>02176</w:t>
            </w:r>
          </w:p>
        </w:tc>
        <w:tc>
          <w:tcPr>
            <w:tcW w:w="1340" w:type="dxa"/>
          </w:tcPr>
          <w:p w:rsidR="00E300A9" w:rsidRDefault="00E300A9">
            <w:pPr>
              <w:pStyle w:val="TableParagraph"/>
              <w:rPr>
                <w:sz w:val="12"/>
              </w:rPr>
            </w:pPr>
          </w:p>
        </w:tc>
        <w:tc>
          <w:tcPr>
            <w:tcW w:w="1267" w:type="dxa"/>
          </w:tcPr>
          <w:p w:rsidR="00E300A9" w:rsidRDefault="006039EE">
            <w:pPr>
              <w:pStyle w:val="TableParagraph"/>
              <w:spacing w:before="4" w:line="166" w:lineRule="exact"/>
              <w:ind w:left="557"/>
              <w:rPr>
                <w:sz w:val="15"/>
              </w:rPr>
            </w:pPr>
            <w:r>
              <w:rPr>
                <w:sz w:val="15"/>
              </w:rPr>
              <w:t>8,178</w:t>
            </w:r>
          </w:p>
        </w:tc>
        <w:tc>
          <w:tcPr>
            <w:tcW w:w="744" w:type="dxa"/>
          </w:tcPr>
          <w:p w:rsidR="00E300A9" w:rsidRDefault="006039EE">
            <w:pPr>
              <w:pStyle w:val="TableParagraph"/>
              <w:spacing w:before="4" w:line="166" w:lineRule="exact"/>
              <w:ind w:right="57"/>
              <w:jc w:val="right"/>
              <w:rPr>
                <w:sz w:val="15"/>
              </w:rPr>
            </w:pPr>
            <w:r>
              <w:rPr>
                <w:sz w:val="15"/>
              </w:rPr>
              <w:t>0</w:t>
            </w:r>
            <w:r>
              <w:rPr>
                <w:spacing w:val="1"/>
                <w:sz w:val="15"/>
              </w:rPr>
              <w:t xml:space="preserve"> </w:t>
            </w:r>
            <w:r>
              <w:rPr>
                <w:sz w:val="15"/>
              </w:rPr>
              <w:t>7</w:t>
            </w:r>
          </w:p>
        </w:tc>
        <w:tc>
          <w:tcPr>
            <w:tcW w:w="369" w:type="dxa"/>
          </w:tcPr>
          <w:p w:rsidR="00E300A9" w:rsidRDefault="00E300A9">
            <w:pPr>
              <w:pStyle w:val="TableParagraph"/>
              <w:rPr>
                <w:sz w:val="12"/>
              </w:rPr>
            </w:pPr>
          </w:p>
        </w:tc>
        <w:tc>
          <w:tcPr>
            <w:tcW w:w="1095" w:type="dxa"/>
          </w:tcPr>
          <w:p w:rsidR="00E300A9" w:rsidRDefault="006039EE">
            <w:pPr>
              <w:pStyle w:val="TableParagraph"/>
              <w:spacing w:before="4" w:line="166" w:lineRule="exact"/>
              <w:ind w:left="458"/>
              <w:rPr>
                <w:sz w:val="15"/>
              </w:rPr>
            </w:pPr>
            <w:r>
              <w:rPr>
                <w:sz w:val="15"/>
              </w:rPr>
              <w:t>8,253</w:t>
            </w:r>
          </w:p>
        </w:tc>
        <w:tc>
          <w:tcPr>
            <w:tcW w:w="1074" w:type="dxa"/>
          </w:tcPr>
          <w:p w:rsidR="00E300A9" w:rsidRDefault="006039EE">
            <w:pPr>
              <w:pStyle w:val="TableParagraph"/>
              <w:spacing w:before="4" w:line="166" w:lineRule="exact"/>
              <w:ind w:left="539"/>
              <w:rPr>
                <w:sz w:val="15"/>
              </w:rPr>
            </w:pPr>
            <w:r>
              <w:rPr>
                <w:sz w:val="15"/>
              </w:rPr>
              <w:t>0</w:t>
            </w:r>
            <w:r>
              <w:rPr>
                <w:spacing w:val="1"/>
                <w:sz w:val="15"/>
              </w:rPr>
              <w:t xml:space="preserve"> </w:t>
            </w:r>
            <w:r>
              <w:rPr>
                <w:sz w:val="15"/>
              </w:rPr>
              <w:t>7</w:t>
            </w:r>
          </w:p>
        </w:tc>
        <w:tc>
          <w:tcPr>
            <w:tcW w:w="1143" w:type="dxa"/>
          </w:tcPr>
          <w:p w:rsidR="00E300A9" w:rsidRDefault="006039EE">
            <w:pPr>
              <w:pStyle w:val="TableParagraph"/>
              <w:spacing w:before="4" w:line="166" w:lineRule="exact"/>
              <w:ind w:right="204"/>
              <w:jc w:val="right"/>
              <w:rPr>
                <w:sz w:val="15"/>
              </w:rPr>
            </w:pPr>
            <w:r>
              <w:rPr>
                <w:sz w:val="15"/>
              </w:rPr>
              <w:t>7,985</w:t>
            </w:r>
          </w:p>
        </w:tc>
        <w:tc>
          <w:tcPr>
            <w:tcW w:w="1072" w:type="dxa"/>
          </w:tcPr>
          <w:p w:rsidR="00E300A9" w:rsidRDefault="006039EE">
            <w:pPr>
              <w:pStyle w:val="TableParagraph"/>
              <w:spacing w:before="4" w:line="166" w:lineRule="exact"/>
              <w:ind w:left="671"/>
              <w:rPr>
                <w:sz w:val="15"/>
              </w:rPr>
            </w:pPr>
            <w:r>
              <w:rPr>
                <w:sz w:val="15"/>
              </w:rPr>
              <w:t>0</w:t>
            </w:r>
            <w:r>
              <w:rPr>
                <w:spacing w:val="1"/>
                <w:sz w:val="15"/>
              </w:rPr>
              <w:t xml:space="preserve"> </w:t>
            </w:r>
            <w:r>
              <w:rPr>
                <w:sz w:val="15"/>
              </w:rPr>
              <w:t>6</w:t>
            </w:r>
          </w:p>
        </w:tc>
      </w:tr>
      <w:tr w:rsidR="00E300A9">
        <w:trPr>
          <w:trHeight w:val="189"/>
        </w:trPr>
        <w:tc>
          <w:tcPr>
            <w:tcW w:w="1884" w:type="dxa"/>
          </w:tcPr>
          <w:p w:rsidR="00E300A9" w:rsidRDefault="006039EE">
            <w:pPr>
              <w:pStyle w:val="TableParagraph"/>
              <w:spacing w:before="6" w:line="163" w:lineRule="exact"/>
              <w:ind w:left="213"/>
              <w:rPr>
                <w:sz w:val="15"/>
              </w:rPr>
            </w:pPr>
            <w:r>
              <w:rPr>
                <w:sz w:val="15"/>
              </w:rPr>
              <w:t>02026</w:t>
            </w:r>
          </w:p>
        </w:tc>
        <w:tc>
          <w:tcPr>
            <w:tcW w:w="1340" w:type="dxa"/>
          </w:tcPr>
          <w:p w:rsidR="00E300A9" w:rsidRDefault="00E300A9">
            <w:pPr>
              <w:pStyle w:val="TableParagraph"/>
              <w:rPr>
                <w:sz w:val="12"/>
              </w:rPr>
            </w:pPr>
          </w:p>
        </w:tc>
        <w:tc>
          <w:tcPr>
            <w:tcW w:w="1267" w:type="dxa"/>
          </w:tcPr>
          <w:p w:rsidR="00E300A9" w:rsidRDefault="006039EE">
            <w:pPr>
              <w:pStyle w:val="TableParagraph"/>
              <w:spacing w:before="6" w:line="163" w:lineRule="exact"/>
              <w:ind w:left="557"/>
              <w:rPr>
                <w:sz w:val="15"/>
              </w:rPr>
            </w:pPr>
            <w:r>
              <w:rPr>
                <w:sz w:val="15"/>
              </w:rPr>
              <w:t>6,877</w:t>
            </w:r>
          </w:p>
        </w:tc>
        <w:tc>
          <w:tcPr>
            <w:tcW w:w="744" w:type="dxa"/>
          </w:tcPr>
          <w:p w:rsidR="00E300A9" w:rsidRDefault="006039EE">
            <w:pPr>
              <w:pStyle w:val="TableParagraph"/>
              <w:spacing w:before="6" w:line="163" w:lineRule="exact"/>
              <w:ind w:right="57"/>
              <w:jc w:val="right"/>
              <w:rPr>
                <w:sz w:val="15"/>
              </w:rPr>
            </w:pPr>
            <w:r>
              <w:rPr>
                <w:sz w:val="15"/>
              </w:rPr>
              <w:t>0</w:t>
            </w:r>
            <w:r>
              <w:rPr>
                <w:spacing w:val="1"/>
                <w:sz w:val="15"/>
              </w:rPr>
              <w:t xml:space="preserve"> </w:t>
            </w:r>
            <w:r>
              <w:rPr>
                <w:sz w:val="15"/>
              </w:rPr>
              <w:t>6</w:t>
            </w:r>
          </w:p>
        </w:tc>
        <w:tc>
          <w:tcPr>
            <w:tcW w:w="369" w:type="dxa"/>
          </w:tcPr>
          <w:p w:rsidR="00E300A9" w:rsidRDefault="00E300A9">
            <w:pPr>
              <w:pStyle w:val="TableParagraph"/>
              <w:rPr>
                <w:sz w:val="12"/>
              </w:rPr>
            </w:pPr>
          </w:p>
        </w:tc>
        <w:tc>
          <w:tcPr>
            <w:tcW w:w="1095" w:type="dxa"/>
          </w:tcPr>
          <w:p w:rsidR="00E300A9" w:rsidRDefault="006039EE">
            <w:pPr>
              <w:pStyle w:val="TableParagraph"/>
              <w:spacing w:before="6" w:line="163" w:lineRule="exact"/>
              <w:ind w:left="458"/>
              <w:rPr>
                <w:sz w:val="15"/>
              </w:rPr>
            </w:pPr>
            <w:r>
              <w:rPr>
                <w:sz w:val="15"/>
              </w:rPr>
              <w:t>6,995</w:t>
            </w:r>
          </w:p>
        </w:tc>
        <w:tc>
          <w:tcPr>
            <w:tcW w:w="1074" w:type="dxa"/>
          </w:tcPr>
          <w:p w:rsidR="00E300A9" w:rsidRDefault="006039EE">
            <w:pPr>
              <w:pStyle w:val="TableParagraph"/>
              <w:spacing w:before="6" w:line="163" w:lineRule="exact"/>
              <w:ind w:left="539"/>
              <w:rPr>
                <w:sz w:val="15"/>
              </w:rPr>
            </w:pPr>
            <w:r>
              <w:rPr>
                <w:sz w:val="15"/>
              </w:rPr>
              <w:t>0</w:t>
            </w:r>
            <w:r>
              <w:rPr>
                <w:spacing w:val="1"/>
                <w:sz w:val="15"/>
              </w:rPr>
              <w:t xml:space="preserve"> </w:t>
            </w:r>
            <w:r>
              <w:rPr>
                <w:sz w:val="15"/>
              </w:rPr>
              <w:t>6</w:t>
            </w:r>
          </w:p>
        </w:tc>
        <w:tc>
          <w:tcPr>
            <w:tcW w:w="1143" w:type="dxa"/>
          </w:tcPr>
          <w:p w:rsidR="00E300A9" w:rsidRDefault="006039EE">
            <w:pPr>
              <w:pStyle w:val="TableParagraph"/>
              <w:spacing w:before="6" w:line="163" w:lineRule="exact"/>
              <w:ind w:right="204"/>
              <w:jc w:val="right"/>
              <w:rPr>
                <w:sz w:val="15"/>
              </w:rPr>
            </w:pPr>
            <w:r>
              <w:rPr>
                <w:sz w:val="15"/>
              </w:rPr>
              <w:t>7,289</w:t>
            </w:r>
          </w:p>
        </w:tc>
        <w:tc>
          <w:tcPr>
            <w:tcW w:w="1072" w:type="dxa"/>
          </w:tcPr>
          <w:p w:rsidR="00E300A9" w:rsidRDefault="006039EE">
            <w:pPr>
              <w:pStyle w:val="TableParagraph"/>
              <w:spacing w:before="6" w:line="163" w:lineRule="exact"/>
              <w:ind w:left="671"/>
              <w:rPr>
                <w:sz w:val="15"/>
              </w:rPr>
            </w:pPr>
            <w:r>
              <w:rPr>
                <w:sz w:val="15"/>
              </w:rPr>
              <w:t>0</w:t>
            </w:r>
            <w:r>
              <w:rPr>
                <w:spacing w:val="1"/>
                <w:sz w:val="15"/>
              </w:rPr>
              <w:t xml:space="preserve"> </w:t>
            </w:r>
            <w:r>
              <w:rPr>
                <w:sz w:val="15"/>
              </w:rPr>
              <w:t>6</w:t>
            </w:r>
          </w:p>
        </w:tc>
      </w:tr>
      <w:tr w:rsidR="00E300A9">
        <w:trPr>
          <w:trHeight w:val="189"/>
        </w:trPr>
        <w:tc>
          <w:tcPr>
            <w:tcW w:w="1884" w:type="dxa"/>
          </w:tcPr>
          <w:p w:rsidR="00E300A9" w:rsidRDefault="006039EE">
            <w:pPr>
              <w:pStyle w:val="TableParagraph"/>
              <w:spacing w:before="3" w:line="166" w:lineRule="exact"/>
              <w:ind w:left="213"/>
              <w:rPr>
                <w:sz w:val="15"/>
              </w:rPr>
            </w:pPr>
            <w:r>
              <w:rPr>
                <w:sz w:val="15"/>
              </w:rPr>
              <w:t>02184</w:t>
            </w:r>
          </w:p>
        </w:tc>
        <w:tc>
          <w:tcPr>
            <w:tcW w:w="1340" w:type="dxa"/>
          </w:tcPr>
          <w:p w:rsidR="00E300A9" w:rsidRDefault="00E300A9">
            <w:pPr>
              <w:pStyle w:val="TableParagraph"/>
              <w:rPr>
                <w:sz w:val="12"/>
              </w:rPr>
            </w:pPr>
          </w:p>
        </w:tc>
        <w:tc>
          <w:tcPr>
            <w:tcW w:w="1267" w:type="dxa"/>
          </w:tcPr>
          <w:p w:rsidR="00E300A9" w:rsidRDefault="006039EE">
            <w:pPr>
              <w:pStyle w:val="TableParagraph"/>
              <w:spacing w:before="3" w:line="166" w:lineRule="exact"/>
              <w:ind w:left="557"/>
              <w:rPr>
                <w:sz w:val="15"/>
              </w:rPr>
            </w:pPr>
            <w:r>
              <w:rPr>
                <w:sz w:val="15"/>
              </w:rPr>
              <w:t>6,505</w:t>
            </w:r>
          </w:p>
        </w:tc>
        <w:tc>
          <w:tcPr>
            <w:tcW w:w="744" w:type="dxa"/>
          </w:tcPr>
          <w:p w:rsidR="00E300A9" w:rsidRDefault="006039EE">
            <w:pPr>
              <w:pStyle w:val="TableParagraph"/>
              <w:spacing w:before="3" w:line="166" w:lineRule="exact"/>
              <w:ind w:right="57"/>
              <w:jc w:val="right"/>
              <w:rPr>
                <w:sz w:val="15"/>
              </w:rPr>
            </w:pPr>
            <w:r>
              <w:rPr>
                <w:sz w:val="15"/>
              </w:rPr>
              <w:t>0</w:t>
            </w:r>
            <w:r>
              <w:rPr>
                <w:spacing w:val="1"/>
                <w:sz w:val="15"/>
              </w:rPr>
              <w:t xml:space="preserve"> </w:t>
            </w:r>
            <w:r>
              <w:rPr>
                <w:sz w:val="15"/>
              </w:rPr>
              <w:t>5</w:t>
            </w:r>
          </w:p>
        </w:tc>
        <w:tc>
          <w:tcPr>
            <w:tcW w:w="369" w:type="dxa"/>
          </w:tcPr>
          <w:p w:rsidR="00E300A9" w:rsidRDefault="00E300A9">
            <w:pPr>
              <w:pStyle w:val="TableParagraph"/>
              <w:rPr>
                <w:sz w:val="12"/>
              </w:rPr>
            </w:pPr>
          </w:p>
        </w:tc>
        <w:tc>
          <w:tcPr>
            <w:tcW w:w="1095" w:type="dxa"/>
          </w:tcPr>
          <w:p w:rsidR="00E300A9" w:rsidRDefault="006039EE">
            <w:pPr>
              <w:pStyle w:val="TableParagraph"/>
              <w:spacing w:before="3" w:line="166" w:lineRule="exact"/>
              <w:ind w:left="458"/>
              <w:rPr>
                <w:sz w:val="15"/>
              </w:rPr>
            </w:pPr>
            <w:r>
              <w:rPr>
                <w:sz w:val="15"/>
              </w:rPr>
              <w:t>7,087</w:t>
            </w:r>
          </w:p>
        </w:tc>
        <w:tc>
          <w:tcPr>
            <w:tcW w:w="1074" w:type="dxa"/>
          </w:tcPr>
          <w:p w:rsidR="00E300A9" w:rsidRDefault="006039EE">
            <w:pPr>
              <w:pStyle w:val="TableParagraph"/>
              <w:spacing w:before="3" w:line="166" w:lineRule="exact"/>
              <w:ind w:left="539"/>
              <w:rPr>
                <w:sz w:val="15"/>
              </w:rPr>
            </w:pPr>
            <w:r>
              <w:rPr>
                <w:sz w:val="15"/>
              </w:rPr>
              <w:t>0</w:t>
            </w:r>
            <w:r>
              <w:rPr>
                <w:spacing w:val="1"/>
                <w:sz w:val="15"/>
              </w:rPr>
              <w:t xml:space="preserve"> </w:t>
            </w:r>
            <w:r>
              <w:rPr>
                <w:sz w:val="15"/>
              </w:rPr>
              <w:t>6</w:t>
            </w:r>
          </w:p>
        </w:tc>
        <w:tc>
          <w:tcPr>
            <w:tcW w:w="1143" w:type="dxa"/>
          </w:tcPr>
          <w:p w:rsidR="00E300A9" w:rsidRDefault="006039EE">
            <w:pPr>
              <w:pStyle w:val="TableParagraph"/>
              <w:spacing w:before="3" w:line="166" w:lineRule="exact"/>
              <w:ind w:right="204"/>
              <w:jc w:val="right"/>
              <w:rPr>
                <w:sz w:val="15"/>
              </w:rPr>
            </w:pPr>
            <w:r>
              <w:rPr>
                <w:sz w:val="15"/>
              </w:rPr>
              <w:t>7,272</w:t>
            </w:r>
          </w:p>
        </w:tc>
        <w:tc>
          <w:tcPr>
            <w:tcW w:w="1072" w:type="dxa"/>
          </w:tcPr>
          <w:p w:rsidR="00E300A9" w:rsidRDefault="006039EE">
            <w:pPr>
              <w:pStyle w:val="TableParagraph"/>
              <w:spacing w:before="3" w:line="166" w:lineRule="exact"/>
              <w:ind w:left="671"/>
              <w:rPr>
                <w:sz w:val="15"/>
              </w:rPr>
            </w:pPr>
            <w:r>
              <w:rPr>
                <w:sz w:val="15"/>
              </w:rPr>
              <w:t>0</w:t>
            </w:r>
            <w:r>
              <w:rPr>
                <w:spacing w:val="1"/>
                <w:sz w:val="15"/>
              </w:rPr>
              <w:t xml:space="preserve"> </w:t>
            </w:r>
            <w:r>
              <w:rPr>
                <w:sz w:val="15"/>
              </w:rPr>
              <w:t>6</w:t>
            </w:r>
          </w:p>
        </w:tc>
      </w:tr>
      <w:tr w:rsidR="00E300A9">
        <w:trPr>
          <w:trHeight w:val="189"/>
        </w:trPr>
        <w:tc>
          <w:tcPr>
            <w:tcW w:w="1884" w:type="dxa"/>
          </w:tcPr>
          <w:p w:rsidR="00E300A9" w:rsidRDefault="006039EE">
            <w:pPr>
              <w:pStyle w:val="TableParagraph"/>
              <w:spacing w:before="6" w:line="163" w:lineRule="exact"/>
              <w:ind w:left="213"/>
              <w:rPr>
                <w:sz w:val="15"/>
              </w:rPr>
            </w:pPr>
            <w:r>
              <w:rPr>
                <w:sz w:val="15"/>
              </w:rPr>
              <w:t>02139</w:t>
            </w:r>
          </w:p>
        </w:tc>
        <w:tc>
          <w:tcPr>
            <w:tcW w:w="1340" w:type="dxa"/>
          </w:tcPr>
          <w:p w:rsidR="00E300A9" w:rsidRDefault="00E300A9">
            <w:pPr>
              <w:pStyle w:val="TableParagraph"/>
              <w:rPr>
                <w:sz w:val="12"/>
              </w:rPr>
            </w:pPr>
          </w:p>
        </w:tc>
        <w:tc>
          <w:tcPr>
            <w:tcW w:w="1267" w:type="dxa"/>
          </w:tcPr>
          <w:p w:rsidR="00E300A9" w:rsidRDefault="006039EE">
            <w:pPr>
              <w:pStyle w:val="TableParagraph"/>
              <w:spacing w:before="6" w:line="163" w:lineRule="exact"/>
              <w:ind w:left="557"/>
              <w:rPr>
                <w:sz w:val="15"/>
              </w:rPr>
            </w:pPr>
            <w:r>
              <w:rPr>
                <w:sz w:val="15"/>
              </w:rPr>
              <w:t>7,659</w:t>
            </w:r>
          </w:p>
        </w:tc>
        <w:tc>
          <w:tcPr>
            <w:tcW w:w="744" w:type="dxa"/>
          </w:tcPr>
          <w:p w:rsidR="00E300A9" w:rsidRDefault="006039EE">
            <w:pPr>
              <w:pStyle w:val="TableParagraph"/>
              <w:spacing w:before="6" w:line="163" w:lineRule="exact"/>
              <w:ind w:right="57"/>
              <w:jc w:val="right"/>
              <w:rPr>
                <w:sz w:val="15"/>
              </w:rPr>
            </w:pPr>
            <w:r>
              <w:rPr>
                <w:sz w:val="15"/>
              </w:rPr>
              <w:t>0</w:t>
            </w:r>
            <w:r>
              <w:rPr>
                <w:spacing w:val="1"/>
                <w:sz w:val="15"/>
              </w:rPr>
              <w:t xml:space="preserve"> </w:t>
            </w:r>
            <w:r>
              <w:rPr>
                <w:sz w:val="15"/>
              </w:rPr>
              <w:t>6</w:t>
            </w:r>
          </w:p>
        </w:tc>
        <w:tc>
          <w:tcPr>
            <w:tcW w:w="369" w:type="dxa"/>
          </w:tcPr>
          <w:p w:rsidR="00E300A9" w:rsidRDefault="00E300A9">
            <w:pPr>
              <w:pStyle w:val="TableParagraph"/>
              <w:rPr>
                <w:sz w:val="12"/>
              </w:rPr>
            </w:pPr>
          </w:p>
        </w:tc>
        <w:tc>
          <w:tcPr>
            <w:tcW w:w="1095" w:type="dxa"/>
          </w:tcPr>
          <w:p w:rsidR="00E300A9" w:rsidRDefault="006039EE">
            <w:pPr>
              <w:pStyle w:val="TableParagraph"/>
              <w:spacing w:before="6" w:line="163" w:lineRule="exact"/>
              <w:ind w:left="458"/>
              <w:rPr>
                <w:sz w:val="15"/>
              </w:rPr>
            </w:pPr>
            <w:r>
              <w:rPr>
                <w:sz w:val="15"/>
              </w:rPr>
              <w:t>7,710</w:t>
            </w:r>
          </w:p>
        </w:tc>
        <w:tc>
          <w:tcPr>
            <w:tcW w:w="1074" w:type="dxa"/>
          </w:tcPr>
          <w:p w:rsidR="00E300A9" w:rsidRDefault="006039EE">
            <w:pPr>
              <w:pStyle w:val="TableParagraph"/>
              <w:spacing w:before="6" w:line="163" w:lineRule="exact"/>
              <w:ind w:left="539"/>
              <w:rPr>
                <w:sz w:val="15"/>
              </w:rPr>
            </w:pPr>
            <w:r>
              <w:rPr>
                <w:sz w:val="15"/>
              </w:rPr>
              <w:t>0</w:t>
            </w:r>
            <w:r>
              <w:rPr>
                <w:spacing w:val="1"/>
                <w:sz w:val="15"/>
              </w:rPr>
              <w:t xml:space="preserve"> </w:t>
            </w:r>
            <w:r>
              <w:rPr>
                <w:sz w:val="15"/>
              </w:rPr>
              <w:t>6</w:t>
            </w:r>
          </w:p>
        </w:tc>
        <w:tc>
          <w:tcPr>
            <w:tcW w:w="1143" w:type="dxa"/>
          </w:tcPr>
          <w:p w:rsidR="00E300A9" w:rsidRDefault="006039EE">
            <w:pPr>
              <w:pStyle w:val="TableParagraph"/>
              <w:spacing w:before="6" w:line="163" w:lineRule="exact"/>
              <w:ind w:right="204"/>
              <w:jc w:val="right"/>
              <w:rPr>
                <w:sz w:val="15"/>
              </w:rPr>
            </w:pPr>
            <w:r>
              <w:rPr>
                <w:sz w:val="15"/>
              </w:rPr>
              <w:t>7,165</w:t>
            </w:r>
          </w:p>
        </w:tc>
        <w:tc>
          <w:tcPr>
            <w:tcW w:w="1072" w:type="dxa"/>
          </w:tcPr>
          <w:p w:rsidR="00E300A9" w:rsidRDefault="006039EE">
            <w:pPr>
              <w:pStyle w:val="TableParagraph"/>
              <w:spacing w:before="6" w:line="163" w:lineRule="exact"/>
              <w:ind w:left="671"/>
              <w:rPr>
                <w:sz w:val="15"/>
              </w:rPr>
            </w:pPr>
            <w:r>
              <w:rPr>
                <w:sz w:val="15"/>
              </w:rPr>
              <w:t>0</w:t>
            </w:r>
            <w:r>
              <w:rPr>
                <w:spacing w:val="1"/>
                <w:sz w:val="15"/>
              </w:rPr>
              <w:t xml:space="preserve"> </w:t>
            </w:r>
            <w:r>
              <w:rPr>
                <w:sz w:val="15"/>
              </w:rPr>
              <w:t>6</w:t>
            </w:r>
          </w:p>
        </w:tc>
      </w:tr>
      <w:tr w:rsidR="00E300A9">
        <w:trPr>
          <w:trHeight w:val="189"/>
        </w:trPr>
        <w:tc>
          <w:tcPr>
            <w:tcW w:w="1884" w:type="dxa"/>
          </w:tcPr>
          <w:p w:rsidR="00E300A9" w:rsidRDefault="006039EE">
            <w:pPr>
              <w:pStyle w:val="TableParagraph"/>
              <w:spacing w:before="3" w:line="166" w:lineRule="exact"/>
              <w:ind w:left="213"/>
              <w:rPr>
                <w:sz w:val="15"/>
              </w:rPr>
            </w:pPr>
            <w:r>
              <w:rPr>
                <w:sz w:val="15"/>
              </w:rPr>
              <w:t>02151</w:t>
            </w:r>
          </w:p>
        </w:tc>
        <w:tc>
          <w:tcPr>
            <w:tcW w:w="1340" w:type="dxa"/>
          </w:tcPr>
          <w:p w:rsidR="00E300A9" w:rsidRDefault="00E300A9">
            <w:pPr>
              <w:pStyle w:val="TableParagraph"/>
              <w:rPr>
                <w:sz w:val="12"/>
              </w:rPr>
            </w:pPr>
          </w:p>
        </w:tc>
        <w:tc>
          <w:tcPr>
            <w:tcW w:w="1267" w:type="dxa"/>
          </w:tcPr>
          <w:p w:rsidR="00E300A9" w:rsidRDefault="006039EE">
            <w:pPr>
              <w:pStyle w:val="TableParagraph"/>
              <w:spacing w:before="3" w:line="166" w:lineRule="exact"/>
              <w:ind w:left="557"/>
              <w:rPr>
                <w:sz w:val="15"/>
              </w:rPr>
            </w:pPr>
            <w:r>
              <w:rPr>
                <w:sz w:val="15"/>
              </w:rPr>
              <w:t>7,197</w:t>
            </w:r>
          </w:p>
        </w:tc>
        <w:tc>
          <w:tcPr>
            <w:tcW w:w="744" w:type="dxa"/>
          </w:tcPr>
          <w:p w:rsidR="00E300A9" w:rsidRDefault="006039EE">
            <w:pPr>
              <w:pStyle w:val="TableParagraph"/>
              <w:spacing w:before="3" w:line="166" w:lineRule="exact"/>
              <w:ind w:right="57"/>
              <w:jc w:val="right"/>
              <w:rPr>
                <w:sz w:val="15"/>
              </w:rPr>
            </w:pPr>
            <w:r>
              <w:rPr>
                <w:sz w:val="15"/>
              </w:rPr>
              <w:t>0</w:t>
            </w:r>
            <w:r>
              <w:rPr>
                <w:spacing w:val="1"/>
                <w:sz w:val="15"/>
              </w:rPr>
              <w:t xml:space="preserve"> </w:t>
            </w:r>
            <w:r>
              <w:rPr>
                <w:sz w:val="15"/>
              </w:rPr>
              <w:t>6</w:t>
            </w:r>
          </w:p>
        </w:tc>
        <w:tc>
          <w:tcPr>
            <w:tcW w:w="369" w:type="dxa"/>
          </w:tcPr>
          <w:p w:rsidR="00E300A9" w:rsidRDefault="00E300A9">
            <w:pPr>
              <w:pStyle w:val="TableParagraph"/>
              <w:rPr>
                <w:sz w:val="12"/>
              </w:rPr>
            </w:pPr>
          </w:p>
        </w:tc>
        <w:tc>
          <w:tcPr>
            <w:tcW w:w="1095" w:type="dxa"/>
          </w:tcPr>
          <w:p w:rsidR="00E300A9" w:rsidRDefault="006039EE">
            <w:pPr>
              <w:pStyle w:val="TableParagraph"/>
              <w:spacing w:before="3" w:line="166" w:lineRule="exact"/>
              <w:ind w:left="458"/>
              <w:rPr>
                <w:sz w:val="15"/>
              </w:rPr>
            </w:pPr>
            <w:r>
              <w:rPr>
                <w:sz w:val="15"/>
              </w:rPr>
              <w:t>7,253</w:t>
            </w:r>
          </w:p>
        </w:tc>
        <w:tc>
          <w:tcPr>
            <w:tcW w:w="1074" w:type="dxa"/>
          </w:tcPr>
          <w:p w:rsidR="00E300A9" w:rsidRDefault="006039EE">
            <w:pPr>
              <w:pStyle w:val="TableParagraph"/>
              <w:spacing w:before="3" w:line="166" w:lineRule="exact"/>
              <w:ind w:left="539"/>
              <w:rPr>
                <w:sz w:val="15"/>
              </w:rPr>
            </w:pPr>
            <w:r>
              <w:rPr>
                <w:sz w:val="15"/>
              </w:rPr>
              <w:t>0</w:t>
            </w:r>
            <w:r>
              <w:rPr>
                <w:spacing w:val="1"/>
                <w:sz w:val="15"/>
              </w:rPr>
              <w:t xml:space="preserve"> </w:t>
            </w:r>
            <w:r>
              <w:rPr>
                <w:sz w:val="15"/>
              </w:rPr>
              <w:t>6</w:t>
            </w:r>
          </w:p>
        </w:tc>
        <w:tc>
          <w:tcPr>
            <w:tcW w:w="1143" w:type="dxa"/>
          </w:tcPr>
          <w:p w:rsidR="00E300A9" w:rsidRDefault="006039EE">
            <w:pPr>
              <w:pStyle w:val="TableParagraph"/>
              <w:spacing w:before="3" w:line="166" w:lineRule="exact"/>
              <w:ind w:right="204"/>
              <w:jc w:val="right"/>
              <w:rPr>
                <w:sz w:val="15"/>
              </w:rPr>
            </w:pPr>
            <w:r>
              <w:rPr>
                <w:sz w:val="15"/>
              </w:rPr>
              <w:t>7,161</w:t>
            </w:r>
          </w:p>
        </w:tc>
        <w:tc>
          <w:tcPr>
            <w:tcW w:w="1072" w:type="dxa"/>
          </w:tcPr>
          <w:p w:rsidR="00E300A9" w:rsidRDefault="006039EE">
            <w:pPr>
              <w:pStyle w:val="TableParagraph"/>
              <w:spacing w:before="3" w:line="166" w:lineRule="exact"/>
              <w:ind w:left="671"/>
              <w:rPr>
                <w:sz w:val="15"/>
              </w:rPr>
            </w:pPr>
            <w:r>
              <w:rPr>
                <w:sz w:val="15"/>
              </w:rPr>
              <w:t>0</w:t>
            </w:r>
            <w:r>
              <w:rPr>
                <w:spacing w:val="1"/>
                <w:sz w:val="15"/>
              </w:rPr>
              <w:t xml:space="preserve"> </w:t>
            </w:r>
            <w:r>
              <w:rPr>
                <w:sz w:val="15"/>
              </w:rPr>
              <w:t>6</w:t>
            </w:r>
          </w:p>
        </w:tc>
      </w:tr>
      <w:tr w:rsidR="00E300A9">
        <w:trPr>
          <w:trHeight w:val="191"/>
        </w:trPr>
        <w:tc>
          <w:tcPr>
            <w:tcW w:w="1884" w:type="dxa"/>
          </w:tcPr>
          <w:p w:rsidR="00E300A9" w:rsidRDefault="006039EE">
            <w:pPr>
              <w:pStyle w:val="TableParagraph"/>
              <w:spacing w:before="6" w:line="166" w:lineRule="exact"/>
              <w:ind w:left="213"/>
              <w:rPr>
                <w:sz w:val="15"/>
              </w:rPr>
            </w:pPr>
            <w:r>
              <w:rPr>
                <w:sz w:val="15"/>
              </w:rPr>
              <w:t>02170</w:t>
            </w:r>
          </w:p>
        </w:tc>
        <w:tc>
          <w:tcPr>
            <w:tcW w:w="1340" w:type="dxa"/>
          </w:tcPr>
          <w:p w:rsidR="00E300A9" w:rsidRDefault="00E300A9">
            <w:pPr>
              <w:pStyle w:val="TableParagraph"/>
              <w:rPr>
                <w:sz w:val="12"/>
              </w:rPr>
            </w:pPr>
          </w:p>
        </w:tc>
        <w:tc>
          <w:tcPr>
            <w:tcW w:w="1267" w:type="dxa"/>
          </w:tcPr>
          <w:p w:rsidR="00E300A9" w:rsidRDefault="006039EE">
            <w:pPr>
              <w:pStyle w:val="TableParagraph"/>
              <w:spacing w:before="6" w:line="166" w:lineRule="exact"/>
              <w:ind w:left="557"/>
              <w:rPr>
                <w:sz w:val="15"/>
              </w:rPr>
            </w:pPr>
            <w:r>
              <w:rPr>
                <w:sz w:val="15"/>
              </w:rPr>
              <w:t>6,345</w:t>
            </w:r>
          </w:p>
        </w:tc>
        <w:tc>
          <w:tcPr>
            <w:tcW w:w="744" w:type="dxa"/>
          </w:tcPr>
          <w:p w:rsidR="00E300A9" w:rsidRDefault="006039EE">
            <w:pPr>
              <w:pStyle w:val="TableParagraph"/>
              <w:spacing w:before="6" w:line="166" w:lineRule="exact"/>
              <w:ind w:right="57"/>
              <w:jc w:val="right"/>
              <w:rPr>
                <w:sz w:val="15"/>
              </w:rPr>
            </w:pPr>
            <w:r>
              <w:rPr>
                <w:sz w:val="15"/>
              </w:rPr>
              <w:t>0</w:t>
            </w:r>
            <w:r>
              <w:rPr>
                <w:spacing w:val="1"/>
                <w:sz w:val="15"/>
              </w:rPr>
              <w:t xml:space="preserve"> </w:t>
            </w:r>
            <w:r>
              <w:rPr>
                <w:sz w:val="15"/>
              </w:rPr>
              <w:t>5</w:t>
            </w:r>
          </w:p>
        </w:tc>
        <w:tc>
          <w:tcPr>
            <w:tcW w:w="369" w:type="dxa"/>
          </w:tcPr>
          <w:p w:rsidR="00E300A9" w:rsidRDefault="00E300A9">
            <w:pPr>
              <w:pStyle w:val="TableParagraph"/>
              <w:rPr>
                <w:sz w:val="12"/>
              </w:rPr>
            </w:pPr>
          </w:p>
        </w:tc>
        <w:tc>
          <w:tcPr>
            <w:tcW w:w="1095" w:type="dxa"/>
          </w:tcPr>
          <w:p w:rsidR="00E300A9" w:rsidRDefault="006039EE">
            <w:pPr>
              <w:pStyle w:val="TableParagraph"/>
              <w:spacing w:before="6" w:line="166" w:lineRule="exact"/>
              <w:ind w:left="458"/>
              <w:rPr>
                <w:sz w:val="15"/>
              </w:rPr>
            </w:pPr>
            <w:r>
              <w:rPr>
                <w:sz w:val="15"/>
              </w:rPr>
              <w:t>6,681</w:t>
            </w:r>
          </w:p>
        </w:tc>
        <w:tc>
          <w:tcPr>
            <w:tcW w:w="1074" w:type="dxa"/>
          </w:tcPr>
          <w:p w:rsidR="00E300A9" w:rsidRDefault="006039EE">
            <w:pPr>
              <w:pStyle w:val="TableParagraph"/>
              <w:spacing w:before="6" w:line="166" w:lineRule="exact"/>
              <w:ind w:left="539"/>
              <w:rPr>
                <w:sz w:val="15"/>
              </w:rPr>
            </w:pPr>
            <w:r>
              <w:rPr>
                <w:sz w:val="15"/>
              </w:rPr>
              <w:t>0</w:t>
            </w:r>
            <w:r>
              <w:rPr>
                <w:spacing w:val="1"/>
                <w:sz w:val="15"/>
              </w:rPr>
              <w:t xml:space="preserve"> </w:t>
            </w:r>
            <w:r>
              <w:rPr>
                <w:sz w:val="15"/>
              </w:rPr>
              <w:t>5</w:t>
            </w:r>
          </w:p>
        </w:tc>
        <w:tc>
          <w:tcPr>
            <w:tcW w:w="1143" w:type="dxa"/>
          </w:tcPr>
          <w:p w:rsidR="00E300A9" w:rsidRDefault="006039EE">
            <w:pPr>
              <w:pStyle w:val="TableParagraph"/>
              <w:spacing w:before="6" w:line="166" w:lineRule="exact"/>
              <w:ind w:right="204"/>
              <w:jc w:val="right"/>
              <w:rPr>
                <w:sz w:val="15"/>
              </w:rPr>
            </w:pPr>
            <w:r>
              <w:rPr>
                <w:sz w:val="15"/>
              </w:rPr>
              <w:t>7,108</w:t>
            </w:r>
          </w:p>
        </w:tc>
        <w:tc>
          <w:tcPr>
            <w:tcW w:w="1072" w:type="dxa"/>
          </w:tcPr>
          <w:p w:rsidR="00E300A9" w:rsidRDefault="006039EE">
            <w:pPr>
              <w:pStyle w:val="TableParagraph"/>
              <w:spacing w:before="6" w:line="166" w:lineRule="exact"/>
              <w:ind w:left="671"/>
              <w:rPr>
                <w:sz w:val="15"/>
              </w:rPr>
            </w:pPr>
            <w:r>
              <w:rPr>
                <w:sz w:val="15"/>
              </w:rPr>
              <w:t>0</w:t>
            </w:r>
            <w:r>
              <w:rPr>
                <w:spacing w:val="1"/>
                <w:sz w:val="15"/>
              </w:rPr>
              <w:t xml:space="preserve"> </w:t>
            </w:r>
            <w:r>
              <w:rPr>
                <w:sz w:val="15"/>
              </w:rPr>
              <w:t>6</w:t>
            </w:r>
          </w:p>
        </w:tc>
      </w:tr>
      <w:tr w:rsidR="00E300A9">
        <w:trPr>
          <w:trHeight w:val="189"/>
        </w:trPr>
        <w:tc>
          <w:tcPr>
            <w:tcW w:w="1884" w:type="dxa"/>
          </w:tcPr>
          <w:p w:rsidR="00E300A9" w:rsidRDefault="006039EE">
            <w:pPr>
              <w:pStyle w:val="TableParagraph"/>
              <w:spacing w:before="6" w:line="163" w:lineRule="exact"/>
              <w:ind w:left="213"/>
              <w:rPr>
                <w:sz w:val="15"/>
              </w:rPr>
            </w:pPr>
            <w:r>
              <w:rPr>
                <w:sz w:val="15"/>
              </w:rPr>
              <w:t>02136</w:t>
            </w:r>
          </w:p>
        </w:tc>
        <w:tc>
          <w:tcPr>
            <w:tcW w:w="1340" w:type="dxa"/>
          </w:tcPr>
          <w:p w:rsidR="00E300A9" w:rsidRDefault="00E300A9">
            <w:pPr>
              <w:pStyle w:val="TableParagraph"/>
              <w:rPr>
                <w:sz w:val="12"/>
              </w:rPr>
            </w:pPr>
          </w:p>
        </w:tc>
        <w:tc>
          <w:tcPr>
            <w:tcW w:w="1267" w:type="dxa"/>
          </w:tcPr>
          <w:p w:rsidR="00E300A9" w:rsidRDefault="006039EE">
            <w:pPr>
              <w:pStyle w:val="TableParagraph"/>
              <w:spacing w:before="6" w:line="163" w:lineRule="exact"/>
              <w:ind w:left="557"/>
              <w:rPr>
                <w:sz w:val="15"/>
              </w:rPr>
            </w:pPr>
            <w:r>
              <w:rPr>
                <w:sz w:val="15"/>
              </w:rPr>
              <w:t>6,676</w:t>
            </w:r>
          </w:p>
        </w:tc>
        <w:tc>
          <w:tcPr>
            <w:tcW w:w="744" w:type="dxa"/>
          </w:tcPr>
          <w:p w:rsidR="00E300A9" w:rsidRDefault="006039EE">
            <w:pPr>
              <w:pStyle w:val="TableParagraph"/>
              <w:spacing w:before="6" w:line="163" w:lineRule="exact"/>
              <w:ind w:right="57"/>
              <w:jc w:val="right"/>
              <w:rPr>
                <w:sz w:val="15"/>
              </w:rPr>
            </w:pPr>
            <w:r>
              <w:rPr>
                <w:sz w:val="15"/>
              </w:rPr>
              <w:t>0</w:t>
            </w:r>
            <w:r>
              <w:rPr>
                <w:spacing w:val="1"/>
                <w:sz w:val="15"/>
              </w:rPr>
              <w:t xml:space="preserve"> </w:t>
            </w:r>
            <w:r>
              <w:rPr>
                <w:sz w:val="15"/>
              </w:rPr>
              <w:t>5</w:t>
            </w:r>
          </w:p>
        </w:tc>
        <w:tc>
          <w:tcPr>
            <w:tcW w:w="369" w:type="dxa"/>
          </w:tcPr>
          <w:p w:rsidR="00E300A9" w:rsidRDefault="00E300A9">
            <w:pPr>
              <w:pStyle w:val="TableParagraph"/>
              <w:rPr>
                <w:sz w:val="12"/>
              </w:rPr>
            </w:pPr>
          </w:p>
        </w:tc>
        <w:tc>
          <w:tcPr>
            <w:tcW w:w="1095" w:type="dxa"/>
          </w:tcPr>
          <w:p w:rsidR="00E300A9" w:rsidRDefault="006039EE">
            <w:pPr>
              <w:pStyle w:val="TableParagraph"/>
              <w:spacing w:before="6" w:line="163" w:lineRule="exact"/>
              <w:ind w:left="458"/>
              <w:rPr>
                <w:sz w:val="15"/>
              </w:rPr>
            </w:pPr>
            <w:r>
              <w:rPr>
                <w:sz w:val="15"/>
              </w:rPr>
              <w:t>7,002</w:t>
            </w:r>
          </w:p>
        </w:tc>
        <w:tc>
          <w:tcPr>
            <w:tcW w:w="1074" w:type="dxa"/>
          </w:tcPr>
          <w:p w:rsidR="00E300A9" w:rsidRDefault="006039EE">
            <w:pPr>
              <w:pStyle w:val="TableParagraph"/>
              <w:spacing w:before="6" w:line="163" w:lineRule="exact"/>
              <w:ind w:left="539"/>
              <w:rPr>
                <w:sz w:val="15"/>
              </w:rPr>
            </w:pPr>
            <w:r>
              <w:rPr>
                <w:sz w:val="15"/>
              </w:rPr>
              <w:t>0</w:t>
            </w:r>
            <w:r>
              <w:rPr>
                <w:spacing w:val="1"/>
                <w:sz w:val="15"/>
              </w:rPr>
              <w:t xml:space="preserve"> </w:t>
            </w:r>
            <w:r>
              <w:rPr>
                <w:sz w:val="15"/>
              </w:rPr>
              <w:t>6</w:t>
            </w:r>
          </w:p>
        </w:tc>
        <w:tc>
          <w:tcPr>
            <w:tcW w:w="1143" w:type="dxa"/>
          </w:tcPr>
          <w:p w:rsidR="00E300A9" w:rsidRDefault="006039EE">
            <w:pPr>
              <w:pStyle w:val="TableParagraph"/>
              <w:spacing w:before="6" w:line="163" w:lineRule="exact"/>
              <w:ind w:right="204"/>
              <w:jc w:val="right"/>
              <w:rPr>
                <w:sz w:val="15"/>
              </w:rPr>
            </w:pPr>
            <w:r>
              <w:rPr>
                <w:sz w:val="15"/>
              </w:rPr>
              <w:t>7,026</w:t>
            </w:r>
          </w:p>
        </w:tc>
        <w:tc>
          <w:tcPr>
            <w:tcW w:w="1072" w:type="dxa"/>
          </w:tcPr>
          <w:p w:rsidR="00E300A9" w:rsidRDefault="006039EE">
            <w:pPr>
              <w:pStyle w:val="TableParagraph"/>
              <w:spacing w:before="6" w:line="163" w:lineRule="exact"/>
              <w:ind w:left="671"/>
              <w:rPr>
                <w:sz w:val="15"/>
              </w:rPr>
            </w:pPr>
            <w:r>
              <w:rPr>
                <w:sz w:val="15"/>
              </w:rPr>
              <w:t>0</w:t>
            </w:r>
            <w:r>
              <w:rPr>
                <w:spacing w:val="1"/>
                <w:sz w:val="15"/>
              </w:rPr>
              <w:t xml:space="preserve"> </w:t>
            </w:r>
            <w:r>
              <w:rPr>
                <w:sz w:val="15"/>
              </w:rPr>
              <w:t>6</w:t>
            </w:r>
          </w:p>
        </w:tc>
      </w:tr>
      <w:tr w:rsidR="00E300A9">
        <w:trPr>
          <w:trHeight w:val="189"/>
        </w:trPr>
        <w:tc>
          <w:tcPr>
            <w:tcW w:w="1884" w:type="dxa"/>
          </w:tcPr>
          <w:p w:rsidR="00E300A9" w:rsidRDefault="006039EE">
            <w:pPr>
              <w:pStyle w:val="TableParagraph"/>
              <w:spacing w:before="3" w:line="166" w:lineRule="exact"/>
              <w:ind w:left="213"/>
              <w:rPr>
                <w:sz w:val="15"/>
              </w:rPr>
            </w:pPr>
            <w:r>
              <w:rPr>
                <w:sz w:val="15"/>
              </w:rPr>
              <w:t>01844</w:t>
            </w:r>
          </w:p>
        </w:tc>
        <w:tc>
          <w:tcPr>
            <w:tcW w:w="1340" w:type="dxa"/>
          </w:tcPr>
          <w:p w:rsidR="00E300A9" w:rsidRDefault="00E300A9">
            <w:pPr>
              <w:pStyle w:val="TableParagraph"/>
              <w:rPr>
                <w:sz w:val="12"/>
              </w:rPr>
            </w:pPr>
          </w:p>
        </w:tc>
        <w:tc>
          <w:tcPr>
            <w:tcW w:w="1267" w:type="dxa"/>
          </w:tcPr>
          <w:p w:rsidR="00E300A9" w:rsidRDefault="006039EE">
            <w:pPr>
              <w:pStyle w:val="TableParagraph"/>
              <w:spacing w:before="3" w:line="166" w:lineRule="exact"/>
              <w:ind w:left="557"/>
              <w:rPr>
                <w:sz w:val="15"/>
              </w:rPr>
            </w:pPr>
            <w:r>
              <w:rPr>
                <w:sz w:val="15"/>
              </w:rPr>
              <w:t>7,020</w:t>
            </w:r>
          </w:p>
        </w:tc>
        <w:tc>
          <w:tcPr>
            <w:tcW w:w="744" w:type="dxa"/>
          </w:tcPr>
          <w:p w:rsidR="00E300A9" w:rsidRDefault="006039EE">
            <w:pPr>
              <w:pStyle w:val="TableParagraph"/>
              <w:spacing w:before="3" w:line="166" w:lineRule="exact"/>
              <w:ind w:right="57"/>
              <w:jc w:val="right"/>
              <w:rPr>
                <w:sz w:val="15"/>
              </w:rPr>
            </w:pPr>
            <w:r>
              <w:rPr>
                <w:sz w:val="15"/>
              </w:rPr>
              <w:t>0</w:t>
            </w:r>
            <w:r>
              <w:rPr>
                <w:spacing w:val="1"/>
                <w:sz w:val="15"/>
              </w:rPr>
              <w:t xml:space="preserve"> </w:t>
            </w:r>
            <w:r>
              <w:rPr>
                <w:sz w:val="15"/>
              </w:rPr>
              <w:t>6</w:t>
            </w:r>
          </w:p>
        </w:tc>
        <w:tc>
          <w:tcPr>
            <w:tcW w:w="369" w:type="dxa"/>
          </w:tcPr>
          <w:p w:rsidR="00E300A9" w:rsidRDefault="00E300A9">
            <w:pPr>
              <w:pStyle w:val="TableParagraph"/>
              <w:rPr>
                <w:sz w:val="12"/>
              </w:rPr>
            </w:pPr>
          </w:p>
        </w:tc>
        <w:tc>
          <w:tcPr>
            <w:tcW w:w="1095" w:type="dxa"/>
          </w:tcPr>
          <w:p w:rsidR="00E300A9" w:rsidRDefault="006039EE">
            <w:pPr>
              <w:pStyle w:val="TableParagraph"/>
              <w:spacing w:before="3" w:line="166" w:lineRule="exact"/>
              <w:ind w:left="458"/>
              <w:rPr>
                <w:sz w:val="15"/>
              </w:rPr>
            </w:pPr>
            <w:r>
              <w:rPr>
                <w:sz w:val="15"/>
              </w:rPr>
              <w:t>6,969</w:t>
            </w:r>
          </w:p>
        </w:tc>
        <w:tc>
          <w:tcPr>
            <w:tcW w:w="1074" w:type="dxa"/>
          </w:tcPr>
          <w:p w:rsidR="00E300A9" w:rsidRDefault="006039EE">
            <w:pPr>
              <w:pStyle w:val="TableParagraph"/>
              <w:spacing w:before="3" w:line="166" w:lineRule="exact"/>
              <w:ind w:left="539"/>
              <w:rPr>
                <w:sz w:val="15"/>
              </w:rPr>
            </w:pPr>
            <w:r>
              <w:rPr>
                <w:sz w:val="15"/>
              </w:rPr>
              <w:t>0</w:t>
            </w:r>
            <w:r>
              <w:rPr>
                <w:spacing w:val="1"/>
                <w:sz w:val="15"/>
              </w:rPr>
              <w:t xml:space="preserve"> </w:t>
            </w:r>
            <w:r>
              <w:rPr>
                <w:sz w:val="15"/>
              </w:rPr>
              <w:t>6</w:t>
            </w:r>
          </w:p>
        </w:tc>
        <w:tc>
          <w:tcPr>
            <w:tcW w:w="1143" w:type="dxa"/>
          </w:tcPr>
          <w:p w:rsidR="00E300A9" w:rsidRDefault="006039EE">
            <w:pPr>
              <w:pStyle w:val="TableParagraph"/>
              <w:spacing w:before="3" w:line="166" w:lineRule="exact"/>
              <w:ind w:right="204"/>
              <w:jc w:val="right"/>
              <w:rPr>
                <w:sz w:val="15"/>
              </w:rPr>
            </w:pPr>
            <w:r>
              <w:rPr>
                <w:sz w:val="15"/>
              </w:rPr>
              <w:t>6,952</w:t>
            </w:r>
          </w:p>
        </w:tc>
        <w:tc>
          <w:tcPr>
            <w:tcW w:w="1072" w:type="dxa"/>
          </w:tcPr>
          <w:p w:rsidR="00E300A9" w:rsidRDefault="006039EE">
            <w:pPr>
              <w:pStyle w:val="TableParagraph"/>
              <w:spacing w:before="3" w:line="166" w:lineRule="exact"/>
              <w:ind w:left="671"/>
              <w:rPr>
                <w:sz w:val="15"/>
              </w:rPr>
            </w:pPr>
            <w:r>
              <w:rPr>
                <w:sz w:val="15"/>
              </w:rPr>
              <w:t>0</w:t>
            </w:r>
            <w:r>
              <w:rPr>
                <w:spacing w:val="1"/>
                <w:sz w:val="15"/>
              </w:rPr>
              <w:t xml:space="preserve"> </w:t>
            </w:r>
            <w:r>
              <w:rPr>
                <w:sz w:val="15"/>
              </w:rPr>
              <w:t>6</w:t>
            </w:r>
          </w:p>
        </w:tc>
      </w:tr>
      <w:tr w:rsidR="00E300A9">
        <w:trPr>
          <w:trHeight w:val="189"/>
        </w:trPr>
        <w:tc>
          <w:tcPr>
            <w:tcW w:w="1884" w:type="dxa"/>
          </w:tcPr>
          <w:p w:rsidR="00E300A9" w:rsidRDefault="006039EE">
            <w:pPr>
              <w:pStyle w:val="TableParagraph"/>
              <w:spacing w:before="6" w:line="163" w:lineRule="exact"/>
              <w:ind w:left="213"/>
              <w:rPr>
                <w:sz w:val="15"/>
              </w:rPr>
            </w:pPr>
            <w:r>
              <w:rPr>
                <w:sz w:val="15"/>
              </w:rPr>
              <w:t>01906</w:t>
            </w:r>
          </w:p>
        </w:tc>
        <w:tc>
          <w:tcPr>
            <w:tcW w:w="1340" w:type="dxa"/>
          </w:tcPr>
          <w:p w:rsidR="00E300A9" w:rsidRDefault="00E300A9">
            <w:pPr>
              <w:pStyle w:val="TableParagraph"/>
              <w:rPr>
                <w:sz w:val="12"/>
              </w:rPr>
            </w:pPr>
          </w:p>
        </w:tc>
        <w:tc>
          <w:tcPr>
            <w:tcW w:w="1267" w:type="dxa"/>
          </w:tcPr>
          <w:p w:rsidR="00E300A9" w:rsidRDefault="006039EE">
            <w:pPr>
              <w:pStyle w:val="TableParagraph"/>
              <w:spacing w:before="6" w:line="163" w:lineRule="exact"/>
              <w:ind w:left="557"/>
              <w:rPr>
                <w:sz w:val="15"/>
              </w:rPr>
            </w:pPr>
            <w:r>
              <w:rPr>
                <w:sz w:val="15"/>
              </w:rPr>
              <w:t>6,850</w:t>
            </w:r>
          </w:p>
        </w:tc>
        <w:tc>
          <w:tcPr>
            <w:tcW w:w="744" w:type="dxa"/>
          </w:tcPr>
          <w:p w:rsidR="00E300A9" w:rsidRDefault="006039EE">
            <w:pPr>
              <w:pStyle w:val="TableParagraph"/>
              <w:spacing w:before="6" w:line="163" w:lineRule="exact"/>
              <w:ind w:right="57"/>
              <w:jc w:val="right"/>
              <w:rPr>
                <w:sz w:val="15"/>
              </w:rPr>
            </w:pPr>
            <w:r>
              <w:rPr>
                <w:sz w:val="15"/>
              </w:rPr>
              <w:t>0</w:t>
            </w:r>
            <w:r>
              <w:rPr>
                <w:spacing w:val="1"/>
                <w:sz w:val="15"/>
              </w:rPr>
              <w:t xml:space="preserve"> </w:t>
            </w:r>
            <w:r>
              <w:rPr>
                <w:sz w:val="15"/>
              </w:rPr>
              <w:t>6</w:t>
            </w:r>
          </w:p>
        </w:tc>
        <w:tc>
          <w:tcPr>
            <w:tcW w:w="369" w:type="dxa"/>
          </w:tcPr>
          <w:p w:rsidR="00E300A9" w:rsidRDefault="00E300A9">
            <w:pPr>
              <w:pStyle w:val="TableParagraph"/>
              <w:rPr>
                <w:sz w:val="12"/>
              </w:rPr>
            </w:pPr>
          </w:p>
        </w:tc>
        <w:tc>
          <w:tcPr>
            <w:tcW w:w="1095" w:type="dxa"/>
          </w:tcPr>
          <w:p w:rsidR="00E300A9" w:rsidRDefault="006039EE">
            <w:pPr>
              <w:pStyle w:val="TableParagraph"/>
              <w:spacing w:before="6" w:line="163" w:lineRule="exact"/>
              <w:ind w:left="458"/>
              <w:rPr>
                <w:sz w:val="15"/>
              </w:rPr>
            </w:pPr>
            <w:r>
              <w:rPr>
                <w:sz w:val="15"/>
              </w:rPr>
              <w:t>6,798</w:t>
            </w:r>
          </w:p>
        </w:tc>
        <w:tc>
          <w:tcPr>
            <w:tcW w:w="1074" w:type="dxa"/>
          </w:tcPr>
          <w:p w:rsidR="00E300A9" w:rsidRDefault="006039EE">
            <w:pPr>
              <w:pStyle w:val="TableParagraph"/>
              <w:spacing w:before="6" w:line="163" w:lineRule="exact"/>
              <w:ind w:left="539"/>
              <w:rPr>
                <w:sz w:val="15"/>
              </w:rPr>
            </w:pPr>
            <w:r>
              <w:rPr>
                <w:sz w:val="15"/>
              </w:rPr>
              <w:t>0</w:t>
            </w:r>
            <w:r>
              <w:rPr>
                <w:spacing w:val="1"/>
                <w:sz w:val="15"/>
              </w:rPr>
              <w:t xml:space="preserve"> </w:t>
            </w:r>
            <w:r>
              <w:rPr>
                <w:sz w:val="15"/>
              </w:rPr>
              <w:t>5</w:t>
            </w:r>
          </w:p>
        </w:tc>
        <w:tc>
          <w:tcPr>
            <w:tcW w:w="1143" w:type="dxa"/>
          </w:tcPr>
          <w:p w:rsidR="00E300A9" w:rsidRDefault="006039EE">
            <w:pPr>
              <w:pStyle w:val="TableParagraph"/>
              <w:spacing w:before="6" w:line="163" w:lineRule="exact"/>
              <w:ind w:right="204"/>
              <w:jc w:val="right"/>
              <w:rPr>
                <w:sz w:val="15"/>
              </w:rPr>
            </w:pPr>
            <w:r>
              <w:rPr>
                <w:sz w:val="15"/>
              </w:rPr>
              <w:t>6,910</w:t>
            </w:r>
          </w:p>
        </w:tc>
        <w:tc>
          <w:tcPr>
            <w:tcW w:w="1072" w:type="dxa"/>
          </w:tcPr>
          <w:p w:rsidR="00E300A9" w:rsidRDefault="006039EE">
            <w:pPr>
              <w:pStyle w:val="TableParagraph"/>
              <w:spacing w:before="6" w:line="163" w:lineRule="exact"/>
              <w:ind w:left="671"/>
              <w:rPr>
                <w:sz w:val="15"/>
              </w:rPr>
            </w:pPr>
            <w:r>
              <w:rPr>
                <w:sz w:val="15"/>
              </w:rPr>
              <w:t>0</w:t>
            </w:r>
            <w:r>
              <w:rPr>
                <w:spacing w:val="1"/>
                <w:sz w:val="15"/>
              </w:rPr>
              <w:t xml:space="preserve"> </w:t>
            </w:r>
            <w:r>
              <w:rPr>
                <w:sz w:val="15"/>
              </w:rPr>
              <w:t>6</w:t>
            </w:r>
          </w:p>
        </w:tc>
      </w:tr>
      <w:tr w:rsidR="00E300A9">
        <w:trPr>
          <w:trHeight w:val="189"/>
        </w:trPr>
        <w:tc>
          <w:tcPr>
            <w:tcW w:w="1884" w:type="dxa"/>
          </w:tcPr>
          <w:p w:rsidR="00E300A9" w:rsidRDefault="006039EE">
            <w:pPr>
              <w:pStyle w:val="TableParagraph"/>
              <w:spacing w:before="3" w:line="166" w:lineRule="exact"/>
              <w:ind w:left="213"/>
              <w:rPr>
                <w:sz w:val="15"/>
              </w:rPr>
            </w:pPr>
            <w:r>
              <w:rPr>
                <w:sz w:val="15"/>
              </w:rPr>
              <w:t>01730</w:t>
            </w:r>
          </w:p>
        </w:tc>
        <w:tc>
          <w:tcPr>
            <w:tcW w:w="1340" w:type="dxa"/>
          </w:tcPr>
          <w:p w:rsidR="00E300A9" w:rsidRDefault="00E300A9">
            <w:pPr>
              <w:pStyle w:val="TableParagraph"/>
              <w:rPr>
                <w:sz w:val="12"/>
              </w:rPr>
            </w:pPr>
          </w:p>
        </w:tc>
        <w:tc>
          <w:tcPr>
            <w:tcW w:w="1267" w:type="dxa"/>
          </w:tcPr>
          <w:p w:rsidR="00E300A9" w:rsidRDefault="006039EE">
            <w:pPr>
              <w:pStyle w:val="TableParagraph"/>
              <w:spacing w:before="3" w:line="166" w:lineRule="exact"/>
              <w:ind w:left="557"/>
              <w:rPr>
                <w:sz w:val="15"/>
              </w:rPr>
            </w:pPr>
            <w:r>
              <w:rPr>
                <w:sz w:val="15"/>
              </w:rPr>
              <w:t>6,723</w:t>
            </w:r>
          </w:p>
        </w:tc>
        <w:tc>
          <w:tcPr>
            <w:tcW w:w="744" w:type="dxa"/>
          </w:tcPr>
          <w:p w:rsidR="00E300A9" w:rsidRDefault="006039EE">
            <w:pPr>
              <w:pStyle w:val="TableParagraph"/>
              <w:spacing w:before="3" w:line="166" w:lineRule="exact"/>
              <w:ind w:right="57"/>
              <w:jc w:val="right"/>
              <w:rPr>
                <w:sz w:val="15"/>
              </w:rPr>
            </w:pPr>
            <w:r>
              <w:rPr>
                <w:sz w:val="15"/>
              </w:rPr>
              <w:t>0</w:t>
            </w:r>
            <w:r>
              <w:rPr>
                <w:spacing w:val="1"/>
                <w:sz w:val="15"/>
              </w:rPr>
              <w:t xml:space="preserve"> </w:t>
            </w:r>
            <w:r>
              <w:rPr>
                <w:sz w:val="15"/>
              </w:rPr>
              <w:t>6</w:t>
            </w:r>
          </w:p>
        </w:tc>
        <w:tc>
          <w:tcPr>
            <w:tcW w:w="369" w:type="dxa"/>
          </w:tcPr>
          <w:p w:rsidR="00E300A9" w:rsidRDefault="00E300A9">
            <w:pPr>
              <w:pStyle w:val="TableParagraph"/>
              <w:rPr>
                <w:sz w:val="12"/>
              </w:rPr>
            </w:pPr>
          </w:p>
        </w:tc>
        <w:tc>
          <w:tcPr>
            <w:tcW w:w="1095" w:type="dxa"/>
          </w:tcPr>
          <w:p w:rsidR="00E300A9" w:rsidRDefault="006039EE">
            <w:pPr>
              <w:pStyle w:val="TableParagraph"/>
              <w:spacing w:before="3" w:line="166" w:lineRule="exact"/>
              <w:ind w:left="458"/>
              <w:rPr>
                <w:sz w:val="15"/>
              </w:rPr>
            </w:pPr>
            <w:r>
              <w:rPr>
                <w:sz w:val="15"/>
              </w:rPr>
              <w:t>6,883</w:t>
            </w:r>
          </w:p>
        </w:tc>
        <w:tc>
          <w:tcPr>
            <w:tcW w:w="1074" w:type="dxa"/>
          </w:tcPr>
          <w:p w:rsidR="00E300A9" w:rsidRDefault="006039EE">
            <w:pPr>
              <w:pStyle w:val="TableParagraph"/>
              <w:spacing w:before="3" w:line="166" w:lineRule="exact"/>
              <w:ind w:left="539"/>
              <w:rPr>
                <w:sz w:val="15"/>
              </w:rPr>
            </w:pPr>
            <w:r>
              <w:rPr>
                <w:sz w:val="15"/>
              </w:rPr>
              <w:t>0</w:t>
            </w:r>
            <w:r>
              <w:rPr>
                <w:spacing w:val="1"/>
                <w:sz w:val="15"/>
              </w:rPr>
              <w:t xml:space="preserve"> </w:t>
            </w:r>
            <w:r>
              <w:rPr>
                <w:sz w:val="15"/>
              </w:rPr>
              <w:t>6</w:t>
            </w:r>
          </w:p>
        </w:tc>
        <w:tc>
          <w:tcPr>
            <w:tcW w:w="1143" w:type="dxa"/>
          </w:tcPr>
          <w:p w:rsidR="00E300A9" w:rsidRDefault="006039EE">
            <w:pPr>
              <w:pStyle w:val="TableParagraph"/>
              <w:spacing w:before="3" w:line="166" w:lineRule="exact"/>
              <w:ind w:right="204"/>
              <w:jc w:val="right"/>
              <w:rPr>
                <w:sz w:val="15"/>
              </w:rPr>
            </w:pPr>
            <w:r>
              <w:rPr>
                <w:sz w:val="15"/>
              </w:rPr>
              <w:t>6,792</w:t>
            </w:r>
          </w:p>
        </w:tc>
        <w:tc>
          <w:tcPr>
            <w:tcW w:w="1072" w:type="dxa"/>
          </w:tcPr>
          <w:p w:rsidR="00E300A9" w:rsidRDefault="006039EE">
            <w:pPr>
              <w:pStyle w:val="TableParagraph"/>
              <w:spacing w:before="3" w:line="166" w:lineRule="exact"/>
              <w:ind w:left="671"/>
              <w:rPr>
                <w:sz w:val="15"/>
              </w:rPr>
            </w:pPr>
            <w:r>
              <w:rPr>
                <w:sz w:val="15"/>
              </w:rPr>
              <w:t>0</w:t>
            </w:r>
            <w:r>
              <w:rPr>
                <w:spacing w:val="1"/>
                <w:sz w:val="15"/>
              </w:rPr>
              <w:t xml:space="preserve"> </w:t>
            </w:r>
            <w:r>
              <w:rPr>
                <w:sz w:val="15"/>
              </w:rPr>
              <w:t>6</w:t>
            </w:r>
          </w:p>
        </w:tc>
      </w:tr>
      <w:tr w:rsidR="00E300A9">
        <w:trPr>
          <w:trHeight w:val="191"/>
        </w:trPr>
        <w:tc>
          <w:tcPr>
            <w:tcW w:w="1884" w:type="dxa"/>
          </w:tcPr>
          <w:p w:rsidR="00E300A9" w:rsidRDefault="006039EE">
            <w:pPr>
              <w:pStyle w:val="TableParagraph"/>
              <w:spacing w:before="6" w:line="166" w:lineRule="exact"/>
              <w:ind w:left="213"/>
              <w:rPr>
                <w:sz w:val="15"/>
              </w:rPr>
            </w:pPr>
            <w:r>
              <w:rPr>
                <w:sz w:val="15"/>
              </w:rPr>
              <w:t>01952</w:t>
            </w:r>
          </w:p>
        </w:tc>
        <w:tc>
          <w:tcPr>
            <w:tcW w:w="1340" w:type="dxa"/>
          </w:tcPr>
          <w:p w:rsidR="00E300A9" w:rsidRDefault="00E300A9">
            <w:pPr>
              <w:pStyle w:val="TableParagraph"/>
              <w:rPr>
                <w:sz w:val="12"/>
              </w:rPr>
            </w:pPr>
          </w:p>
        </w:tc>
        <w:tc>
          <w:tcPr>
            <w:tcW w:w="1267" w:type="dxa"/>
          </w:tcPr>
          <w:p w:rsidR="00E300A9" w:rsidRDefault="006039EE">
            <w:pPr>
              <w:pStyle w:val="TableParagraph"/>
              <w:spacing w:before="6" w:line="166" w:lineRule="exact"/>
              <w:ind w:left="557"/>
              <w:rPr>
                <w:sz w:val="15"/>
              </w:rPr>
            </w:pPr>
            <w:r>
              <w:rPr>
                <w:sz w:val="15"/>
              </w:rPr>
              <w:t>6,721</w:t>
            </w:r>
          </w:p>
        </w:tc>
        <w:tc>
          <w:tcPr>
            <w:tcW w:w="744" w:type="dxa"/>
          </w:tcPr>
          <w:p w:rsidR="00E300A9" w:rsidRDefault="006039EE">
            <w:pPr>
              <w:pStyle w:val="TableParagraph"/>
              <w:spacing w:before="6" w:line="166" w:lineRule="exact"/>
              <w:ind w:right="57"/>
              <w:jc w:val="right"/>
              <w:rPr>
                <w:sz w:val="15"/>
              </w:rPr>
            </w:pPr>
            <w:r>
              <w:rPr>
                <w:sz w:val="15"/>
              </w:rPr>
              <w:t>0</w:t>
            </w:r>
            <w:r>
              <w:rPr>
                <w:spacing w:val="1"/>
                <w:sz w:val="15"/>
              </w:rPr>
              <w:t xml:space="preserve"> </w:t>
            </w:r>
            <w:r>
              <w:rPr>
                <w:sz w:val="15"/>
              </w:rPr>
              <w:t>6</w:t>
            </w:r>
          </w:p>
        </w:tc>
        <w:tc>
          <w:tcPr>
            <w:tcW w:w="369" w:type="dxa"/>
          </w:tcPr>
          <w:p w:rsidR="00E300A9" w:rsidRDefault="00E300A9">
            <w:pPr>
              <w:pStyle w:val="TableParagraph"/>
              <w:rPr>
                <w:sz w:val="12"/>
              </w:rPr>
            </w:pPr>
          </w:p>
        </w:tc>
        <w:tc>
          <w:tcPr>
            <w:tcW w:w="1095" w:type="dxa"/>
          </w:tcPr>
          <w:p w:rsidR="00E300A9" w:rsidRDefault="006039EE">
            <w:pPr>
              <w:pStyle w:val="TableParagraph"/>
              <w:spacing w:before="6" w:line="166" w:lineRule="exact"/>
              <w:ind w:left="458"/>
              <w:rPr>
                <w:sz w:val="15"/>
              </w:rPr>
            </w:pPr>
            <w:r>
              <w:rPr>
                <w:sz w:val="15"/>
              </w:rPr>
              <w:t>6,650</w:t>
            </w:r>
          </w:p>
        </w:tc>
        <w:tc>
          <w:tcPr>
            <w:tcW w:w="1074" w:type="dxa"/>
          </w:tcPr>
          <w:p w:rsidR="00E300A9" w:rsidRDefault="006039EE">
            <w:pPr>
              <w:pStyle w:val="TableParagraph"/>
              <w:spacing w:before="6" w:line="166" w:lineRule="exact"/>
              <w:ind w:left="539"/>
              <w:rPr>
                <w:sz w:val="15"/>
              </w:rPr>
            </w:pPr>
            <w:r>
              <w:rPr>
                <w:sz w:val="15"/>
              </w:rPr>
              <w:t>0</w:t>
            </w:r>
            <w:r>
              <w:rPr>
                <w:spacing w:val="1"/>
                <w:sz w:val="15"/>
              </w:rPr>
              <w:t xml:space="preserve"> </w:t>
            </w:r>
            <w:r>
              <w:rPr>
                <w:sz w:val="15"/>
              </w:rPr>
              <w:t>5</w:t>
            </w:r>
          </w:p>
        </w:tc>
        <w:tc>
          <w:tcPr>
            <w:tcW w:w="1143" w:type="dxa"/>
          </w:tcPr>
          <w:p w:rsidR="00E300A9" w:rsidRDefault="006039EE">
            <w:pPr>
              <w:pStyle w:val="TableParagraph"/>
              <w:spacing w:before="6" w:line="166" w:lineRule="exact"/>
              <w:ind w:right="204"/>
              <w:jc w:val="right"/>
              <w:rPr>
                <w:sz w:val="15"/>
              </w:rPr>
            </w:pPr>
            <w:r>
              <w:rPr>
                <w:sz w:val="15"/>
              </w:rPr>
              <w:t>6,727</w:t>
            </w:r>
          </w:p>
        </w:tc>
        <w:tc>
          <w:tcPr>
            <w:tcW w:w="1072" w:type="dxa"/>
          </w:tcPr>
          <w:p w:rsidR="00E300A9" w:rsidRDefault="006039EE">
            <w:pPr>
              <w:pStyle w:val="TableParagraph"/>
              <w:spacing w:before="6" w:line="166" w:lineRule="exact"/>
              <w:ind w:left="671"/>
              <w:rPr>
                <w:sz w:val="15"/>
              </w:rPr>
            </w:pPr>
            <w:r>
              <w:rPr>
                <w:sz w:val="15"/>
              </w:rPr>
              <w:t>0</w:t>
            </w:r>
            <w:r>
              <w:rPr>
                <w:spacing w:val="1"/>
                <w:sz w:val="15"/>
              </w:rPr>
              <w:t xml:space="preserve"> </w:t>
            </w:r>
            <w:r>
              <w:rPr>
                <w:sz w:val="15"/>
              </w:rPr>
              <w:t>5</w:t>
            </w:r>
          </w:p>
        </w:tc>
      </w:tr>
      <w:tr w:rsidR="00E300A9">
        <w:trPr>
          <w:trHeight w:val="189"/>
        </w:trPr>
        <w:tc>
          <w:tcPr>
            <w:tcW w:w="1884" w:type="dxa"/>
          </w:tcPr>
          <w:p w:rsidR="00E300A9" w:rsidRDefault="006039EE">
            <w:pPr>
              <w:pStyle w:val="TableParagraph"/>
              <w:spacing w:before="6" w:line="163" w:lineRule="exact"/>
              <w:ind w:left="213"/>
              <w:rPr>
                <w:sz w:val="15"/>
              </w:rPr>
            </w:pPr>
            <w:r>
              <w:rPr>
                <w:sz w:val="15"/>
              </w:rPr>
              <w:t>01902</w:t>
            </w:r>
          </w:p>
        </w:tc>
        <w:tc>
          <w:tcPr>
            <w:tcW w:w="1340" w:type="dxa"/>
          </w:tcPr>
          <w:p w:rsidR="00E300A9" w:rsidRDefault="00E300A9">
            <w:pPr>
              <w:pStyle w:val="TableParagraph"/>
              <w:rPr>
                <w:sz w:val="12"/>
              </w:rPr>
            </w:pPr>
          </w:p>
        </w:tc>
        <w:tc>
          <w:tcPr>
            <w:tcW w:w="1267" w:type="dxa"/>
          </w:tcPr>
          <w:p w:rsidR="00E300A9" w:rsidRDefault="006039EE">
            <w:pPr>
              <w:pStyle w:val="TableParagraph"/>
              <w:spacing w:before="6" w:line="163" w:lineRule="exact"/>
              <w:ind w:left="557"/>
              <w:rPr>
                <w:sz w:val="15"/>
              </w:rPr>
            </w:pPr>
            <w:r>
              <w:rPr>
                <w:sz w:val="15"/>
              </w:rPr>
              <w:t>5,958</w:t>
            </w:r>
          </w:p>
        </w:tc>
        <w:tc>
          <w:tcPr>
            <w:tcW w:w="744" w:type="dxa"/>
          </w:tcPr>
          <w:p w:rsidR="00E300A9" w:rsidRDefault="006039EE">
            <w:pPr>
              <w:pStyle w:val="TableParagraph"/>
              <w:spacing w:before="6" w:line="163" w:lineRule="exact"/>
              <w:ind w:right="57"/>
              <w:jc w:val="right"/>
              <w:rPr>
                <w:sz w:val="15"/>
              </w:rPr>
            </w:pPr>
            <w:r>
              <w:rPr>
                <w:sz w:val="15"/>
              </w:rPr>
              <w:t>0</w:t>
            </w:r>
            <w:r>
              <w:rPr>
                <w:spacing w:val="1"/>
                <w:sz w:val="15"/>
              </w:rPr>
              <w:t xml:space="preserve"> </w:t>
            </w:r>
            <w:r>
              <w:rPr>
                <w:sz w:val="15"/>
              </w:rPr>
              <w:t>5</w:t>
            </w:r>
          </w:p>
        </w:tc>
        <w:tc>
          <w:tcPr>
            <w:tcW w:w="369" w:type="dxa"/>
          </w:tcPr>
          <w:p w:rsidR="00E300A9" w:rsidRDefault="00E300A9">
            <w:pPr>
              <w:pStyle w:val="TableParagraph"/>
              <w:rPr>
                <w:sz w:val="12"/>
              </w:rPr>
            </w:pPr>
          </w:p>
        </w:tc>
        <w:tc>
          <w:tcPr>
            <w:tcW w:w="1095" w:type="dxa"/>
          </w:tcPr>
          <w:p w:rsidR="00E300A9" w:rsidRDefault="006039EE">
            <w:pPr>
              <w:pStyle w:val="TableParagraph"/>
              <w:spacing w:before="6" w:line="163" w:lineRule="exact"/>
              <w:ind w:left="458"/>
              <w:rPr>
                <w:sz w:val="15"/>
              </w:rPr>
            </w:pPr>
            <w:r>
              <w:rPr>
                <w:sz w:val="15"/>
              </w:rPr>
              <w:t>6,120</w:t>
            </w:r>
          </w:p>
        </w:tc>
        <w:tc>
          <w:tcPr>
            <w:tcW w:w="1074" w:type="dxa"/>
          </w:tcPr>
          <w:p w:rsidR="00E300A9" w:rsidRDefault="006039EE">
            <w:pPr>
              <w:pStyle w:val="TableParagraph"/>
              <w:spacing w:before="6" w:line="163" w:lineRule="exact"/>
              <w:ind w:left="539"/>
              <w:rPr>
                <w:sz w:val="15"/>
              </w:rPr>
            </w:pPr>
            <w:r>
              <w:rPr>
                <w:sz w:val="15"/>
              </w:rPr>
              <w:t>0</w:t>
            </w:r>
            <w:r>
              <w:rPr>
                <w:spacing w:val="1"/>
                <w:sz w:val="15"/>
              </w:rPr>
              <w:t xml:space="preserve"> </w:t>
            </w:r>
            <w:r>
              <w:rPr>
                <w:sz w:val="15"/>
              </w:rPr>
              <w:t>5</w:t>
            </w:r>
          </w:p>
        </w:tc>
        <w:tc>
          <w:tcPr>
            <w:tcW w:w="1143" w:type="dxa"/>
          </w:tcPr>
          <w:p w:rsidR="00E300A9" w:rsidRDefault="006039EE">
            <w:pPr>
              <w:pStyle w:val="TableParagraph"/>
              <w:spacing w:before="6" w:line="163" w:lineRule="exact"/>
              <w:ind w:right="204"/>
              <w:jc w:val="right"/>
              <w:rPr>
                <w:sz w:val="15"/>
              </w:rPr>
            </w:pPr>
            <w:r>
              <w:rPr>
                <w:sz w:val="15"/>
              </w:rPr>
              <w:t>6,246</w:t>
            </w:r>
          </w:p>
        </w:tc>
        <w:tc>
          <w:tcPr>
            <w:tcW w:w="1072" w:type="dxa"/>
          </w:tcPr>
          <w:p w:rsidR="00E300A9" w:rsidRDefault="006039EE">
            <w:pPr>
              <w:pStyle w:val="TableParagraph"/>
              <w:spacing w:before="6" w:line="163" w:lineRule="exact"/>
              <w:ind w:left="671"/>
              <w:rPr>
                <w:sz w:val="15"/>
              </w:rPr>
            </w:pPr>
            <w:r>
              <w:rPr>
                <w:sz w:val="15"/>
              </w:rPr>
              <w:t>0</w:t>
            </w:r>
            <w:r>
              <w:rPr>
                <w:spacing w:val="1"/>
                <w:sz w:val="15"/>
              </w:rPr>
              <w:t xml:space="preserve"> </w:t>
            </w:r>
            <w:r>
              <w:rPr>
                <w:sz w:val="15"/>
              </w:rPr>
              <w:t>5</w:t>
            </w:r>
          </w:p>
        </w:tc>
      </w:tr>
      <w:tr w:rsidR="00E300A9">
        <w:trPr>
          <w:trHeight w:val="189"/>
        </w:trPr>
        <w:tc>
          <w:tcPr>
            <w:tcW w:w="1884" w:type="dxa"/>
          </w:tcPr>
          <w:p w:rsidR="00E300A9" w:rsidRDefault="006039EE">
            <w:pPr>
              <w:pStyle w:val="TableParagraph"/>
              <w:spacing w:before="3" w:line="166" w:lineRule="exact"/>
              <w:ind w:left="213"/>
              <w:rPr>
                <w:sz w:val="15"/>
              </w:rPr>
            </w:pPr>
            <w:r>
              <w:rPr>
                <w:sz w:val="15"/>
              </w:rPr>
              <w:t>02132</w:t>
            </w:r>
          </w:p>
        </w:tc>
        <w:tc>
          <w:tcPr>
            <w:tcW w:w="1340" w:type="dxa"/>
          </w:tcPr>
          <w:p w:rsidR="00E300A9" w:rsidRDefault="00E300A9">
            <w:pPr>
              <w:pStyle w:val="TableParagraph"/>
              <w:rPr>
                <w:sz w:val="12"/>
              </w:rPr>
            </w:pPr>
          </w:p>
        </w:tc>
        <w:tc>
          <w:tcPr>
            <w:tcW w:w="1267" w:type="dxa"/>
          </w:tcPr>
          <w:p w:rsidR="00E300A9" w:rsidRDefault="006039EE">
            <w:pPr>
              <w:pStyle w:val="TableParagraph"/>
              <w:spacing w:before="3" w:line="166" w:lineRule="exact"/>
              <w:ind w:left="557"/>
              <w:rPr>
                <w:sz w:val="15"/>
              </w:rPr>
            </w:pPr>
            <w:r>
              <w:rPr>
                <w:sz w:val="15"/>
              </w:rPr>
              <w:t>5,897</w:t>
            </w:r>
          </w:p>
        </w:tc>
        <w:tc>
          <w:tcPr>
            <w:tcW w:w="744" w:type="dxa"/>
          </w:tcPr>
          <w:p w:rsidR="00E300A9" w:rsidRDefault="006039EE">
            <w:pPr>
              <w:pStyle w:val="TableParagraph"/>
              <w:spacing w:before="3" w:line="166" w:lineRule="exact"/>
              <w:ind w:right="57"/>
              <w:jc w:val="right"/>
              <w:rPr>
                <w:sz w:val="15"/>
              </w:rPr>
            </w:pPr>
            <w:r>
              <w:rPr>
                <w:sz w:val="15"/>
              </w:rPr>
              <w:t>0</w:t>
            </w:r>
            <w:r>
              <w:rPr>
                <w:spacing w:val="1"/>
                <w:sz w:val="15"/>
              </w:rPr>
              <w:t xml:space="preserve"> </w:t>
            </w:r>
            <w:r>
              <w:rPr>
                <w:sz w:val="15"/>
              </w:rPr>
              <w:t>5</w:t>
            </w:r>
          </w:p>
        </w:tc>
        <w:tc>
          <w:tcPr>
            <w:tcW w:w="369" w:type="dxa"/>
          </w:tcPr>
          <w:p w:rsidR="00E300A9" w:rsidRDefault="00E300A9">
            <w:pPr>
              <w:pStyle w:val="TableParagraph"/>
              <w:rPr>
                <w:sz w:val="12"/>
              </w:rPr>
            </w:pPr>
          </w:p>
        </w:tc>
        <w:tc>
          <w:tcPr>
            <w:tcW w:w="1095" w:type="dxa"/>
          </w:tcPr>
          <w:p w:rsidR="00E300A9" w:rsidRDefault="006039EE">
            <w:pPr>
              <w:pStyle w:val="TableParagraph"/>
              <w:spacing w:before="3" w:line="166" w:lineRule="exact"/>
              <w:ind w:left="458"/>
              <w:rPr>
                <w:sz w:val="15"/>
              </w:rPr>
            </w:pPr>
            <w:r>
              <w:rPr>
                <w:sz w:val="15"/>
              </w:rPr>
              <w:t>6,118</w:t>
            </w:r>
          </w:p>
        </w:tc>
        <w:tc>
          <w:tcPr>
            <w:tcW w:w="1074" w:type="dxa"/>
          </w:tcPr>
          <w:p w:rsidR="00E300A9" w:rsidRDefault="006039EE">
            <w:pPr>
              <w:pStyle w:val="TableParagraph"/>
              <w:spacing w:before="3" w:line="166" w:lineRule="exact"/>
              <w:ind w:left="539"/>
              <w:rPr>
                <w:sz w:val="15"/>
              </w:rPr>
            </w:pPr>
            <w:r>
              <w:rPr>
                <w:sz w:val="15"/>
              </w:rPr>
              <w:t>0</w:t>
            </w:r>
            <w:r>
              <w:rPr>
                <w:spacing w:val="1"/>
                <w:sz w:val="15"/>
              </w:rPr>
              <w:t xml:space="preserve"> </w:t>
            </w:r>
            <w:r>
              <w:rPr>
                <w:sz w:val="15"/>
              </w:rPr>
              <w:t>5</w:t>
            </w:r>
          </w:p>
        </w:tc>
        <w:tc>
          <w:tcPr>
            <w:tcW w:w="1143" w:type="dxa"/>
          </w:tcPr>
          <w:p w:rsidR="00E300A9" w:rsidRDefault="006039EE">
            <w:pPr>
              <w:pStyle w:val="TableParagraph"/>
              <w:spacing w:before="3" w:line="166" w:lineRule="exact"/>
              <w:ind w:right="204"/>
              <w:jc w:val="right"/>
              <w:rPr>
                <w:sz w:val="15"/>
              </w:rPr>
            </w:pPr>
            <w:r>
              <w:rPr>
                <w:sz w:val="15"/>
              </w:rPr>
              <w:t>6,211</w:t>
            </w:r>
          </w:p>
        </w:tc>
        <w:tc>
          <w:tcPr>
            <w:tcW w:w="1072" w:type="dxa"/>
          </w:tcPr>
          <w:p w:rsidR="00E300A9" w:rsidRDefault="006039EE">
            <w:pPr>
              <w:pStyle w:val="TableParagraph"/>
              <w:spacing w:before="3" w:line="166" w:lineRule="exact"/>
              <w:ind w:left="671"/>
              <w:rPr>
                <w:sz w:val="15"/>
              </w:rPr>
            </w:pPr>
            <w:r>
              <w:rPr>
                <w:sz w:val="15"/>
              </w:rPr>
              <w:t>0</w:t>
            </w:r>
            <w:r>
              <w:rPr>
                <w:spacing w:val="1"/>
                <w:sz w:val="15"/>
              </w:rPr>
              <w:t xml:space="preserve"> </w:t>
            </w:r>
            <w:r>
              <w:rPr>
                <w:sz w:val="15"/>
              </w:rPr>
              <w:t>5</w:t>
            </w:r>
          </w:p>
        </w:tc>
      </w:tr>
      <w:tr w:rsidR="00E300A9">
        <w:trPr>
          <w:trHeight w:val="189"/>
        </w:trPr>
        <w:tc>
          <w:tcPr>
            <w:tcW w:w="1884" w:type="dxa"/>
          </w:tcPr>
          <w:p w:rsidR="00E300A9" w:rsidRDefault="006039EE">
            <w:pPr>
              <w:pStyle w:val="TableParagraph"/>
              <w:spacing w:before="6" w:line="163" w:lineRule="exact"/>
              <w:ind w:left="213"/>
              <w:rPr>
                <w:sz w:val="15"/>
              </w:rPr>
            </w:pPr>
            <w:r>
              <w:rPr>
                <w:sz w:val="15"/>
              </w:rPr>
              <w:t>02445</w:t>
            </w:r>
          </w:p>
        </w:tc>
        <w:tc>
          <w:tcPr>
            <w:tcW w:w="1340" w:type="dxa"/>
          </w:tcPr>
          <w:p w:rsidR="00E300A9" w:rsidRDefault="00E300A9">
            <w:pPr>
              <w:pStyle w:val="TableParagraph"/>
              <w:rPr>
                <w:sz w:val="12"/>
              </w:rPr>
            </w:pPr>
          </w:p>
        </w:tc>
        <w:tc>
          <w:tcPr>
            <w:tcW w:w="1267" w:type="dxa"/>
          </w:tcPr>
          <w:p w:rsidR="00E300A9" w:rsidRDefault="006039EE">
            <w:pPr>
              <w:pStyle w:val="TableParagraph"/>
              <w:spacing w:before="6" w:line="163" w:lineRule="exact"/>
              <w:ind w:left="557"/>
              <w:rPr>
                <w:sz w:val="15"/>
              </w:rPr>
            </w:pPr>
            <w:r>
              <w:rPr>
                <w:sz w:val="15"/>
              </w:rPr>
              <w:t>6,141</w:t>
            </w:r>
          </w:p>
        </w:tc>
        <w:tc>
          <w:tcPr>
            <w:tcW w:w="744" w:type="dxa"/>
          </w:tcPr>
          <w:p w:rsidR="00E300A9" w:rsidRDefault="006039EE">
            <w:pPr>
              <w:pStyle w:val="TableParagraph"/>
              <w:spacing w:before="6" w:line="163" w:lineRule="exact"/>
              <w:ind w:right="57"/>
              <w:jc w:val="right"/>
              <w:rPr>
                <w:sz w:val="15"/>
              </w:rPr>
            </w:pPr>
            <w:r>
              <w:rPr>
                <w:sz w:val="15"/>
              </w:rPr>
              <w:t>0</w:t>
            </w:r>
            <w:r>
              <w:rPr>
                <w:spacing w:val="1"/>
                <w:sz w:val="15"/>
              </w:rPr>
              <w:t xml:space="preserve"> </w:t>
            </w:r>
            <w:r>
              <w:rPr>
                <w:sz w:val="15"/>
              </w:rPr>
              <w:t>5</w:t>
            </w:r>
          </w:p>
        </w:tc>
        <w:tc>
          <w:tcPr>
            <w:tcW w:w="369" w:type="dxa"/>
          </w:tcPr>
          <w:p w:rsidR="00E300A9" w:rsidRDefault="00E300A9">
            <w:pPr>
              <w:pStyle w:val="TableParagraph"/>
              <w:rPr>
                <w:sz w:val="12"/>
              </w:rPr>
            </w:pPr>
          </w:p>
        </w:tc>
        <w:tc>
          <w:tcPr>
            <w:tcW w:w="1095" w:type="dxa"/>
          </w:tcPr>
          <w:p w:rsidR="00E300A9" w:rsidRDefault="006039EE">
            <w:pPr>
              <w:pStyle w:val="TableParagraph"/>
              <w:spacing w:before="6" w:line="163" w:lineRule="exact"/>
              <w:ind w:left="458"/>
              <w:rPr>
                <w:sz w:val="15"/>
              </w:rPr>
            </w:pPr>
            <w:r>
              <w:rPr>
                <w:sz w:val="15"/>
              </w:rPr>
              <w:t>6,112</w:t>
            </w:r>
          </w:p>
        </w:tc>
        <w:tc>
          <w:tcPr>
            <w:tcW w:w="1074" w:type="dxa"/>
          </w:tcPr>
          <w:p w:rsidR="00E300A9" w:rsidRDefault="006039EE">
            <w:pPr>
              <w:pStyle w:val="TableParagraph"/>
              <w:spacing w:before="6" w:line="163" w:lineRule="exact"/>
              <w:ind w:left="539"/>
              <w:rPr>
                <w:sz w:val="15"/>
              </w:rPr>
            </w:pPr>
            <w:r>
              <w:rPr>
                <w:sz w:val="15"/>
              </w:rPr>
              <w:t>0</w:t>
            </w:r>
            <w:r>
              <w:rPr>
                <w:spacing w:val="1"/>
                <w:sz w:val="15"/>
              </w:rPr>
              <w:t xml:space="preserve"> </w:t>
            </w:r>
            <w:r>
              <w:rPr>
                <w:sz w:val="15"/>
              </w:rPr>
              <w:t>5</w:t>
            </w:r>
          </w:p>
        </w:tc>
        <w:tc>
          <w:tcPr>
            <w:tcW w:w="1143" w:type="dxa"/>
          </w:tcPr>
          <w:p w:rsidR="00E300A9" w:rsidRDefault="006039EE">
            <w:pPr>
              <w:pStyle w:val="TableParagraph"/>
              <w:spacing w:before="6" w:line="163" w:lineRule="exact"/>
              <w:ind w:right="204"/>
              <w:jc w:val="right"/>
              <w:rPr>
                <w:sz w:val="15"/>
              </w:rPr>
            </w:pPr>
            <w:r>
              <w:rPr>
                <w:sz w:val="15"/>
              </w:rPr>
              <w:t>5,970</w:t>
            </w:r>
          </w:p>
        </w:tc>
        <w:tc>
          <w:tcPr>
            <w:tcW w:w="1072" w:type="dxa"/>
          </w:tcPr>
          <w:p w:rsidR="00E300A9" w:rsidRDefault="006039EE">
            <w:pPr>
              <w:pStyle w:val="TableParagraph"/>
              <w:spacing w:before="6" w:line="163" w:lineRule="exact"/>
              <w:ind w:left="671"/>
              <w:rPr>
                <w:sz w:val="15"/>
              </w:rPr>
            </w:pPr>
            <w:r>
              <w:rPr>
                <w:sz w:val="15"/>
              </w:rPr>
              <w:t>0</w:t>
            </w:r>
            <w:r>
              <w:rPr>
                <w:spacing w:val="1"/>
                <w:sz w:val="15"/>
              </w:rPr>
              <w:t xml:space="preserve"> </w:t>
            </w:r>
            <w:r>
              <w:rPr>
                <w:sz w:val="15"/>
              </w:rPr>
              <w:t>5</w:t>
            </w:r>
          </w:p>
        </w:tc>
      </w:tr>
      <w:tr w:rsidR="00E300A9">
        <w:trPr>
          <w:trHeight w:val="189"/>
        </w:trPr>
        <w:tc>
          <w:tcPr>
            <w:tcW w:w="1884" w:type="dxa"/>
          </w:tcPr>
          <w:p w:rsidR="00E300A9" w:rsidRDefault="006039EE">
            <w:pPr>
              <w:pStyle w:val="TableParagraph"/>
              <w:spacing w:before="3" w:line="166" w:lineRule="exact"/>
              <w:ind w:left="213"/>
              <w:rPr>
                <w:sz w:val="15"/>
              </w:rPr>
            </w:pPr>
            <w:r>
              <w:rPr>
                <w:sz w:val="15"/>
              </w:rPr>
              <w:t>02140</w:t>
            </w:r>
          </w:p>
        </w:tc>
        <w:tc>
          <w:tcPr>
            <w:tcW w:w="1340" w:type="dxa"/>
          </w:tcPr>
          <w:p w:rsidR="00E300A9" w:rsidRDefault="00E300A9">
            <w:pPr>
              <w:pStyle w:val="TableParagraph"/>
              <w:rPr>
                <w:sz w:val="12"/>
              </w:rPr>
            </w:pPr>
          </w:p>
        </w:tc>
        <w:tc>
          <w:tcPr>
            <w:tcW w:w="1267" w:type="dxa"/>
          </w:tcPr>
          <w:p w:rsidR="00E300A9" w:rsidRDefault="006039EE">
            <w:pPr>
              <w:pStyle w:val="TableParagraph"/>
              <w:spacing w:before="3" w:line="166" w:lineRule="exact"/>
              <w:ind w:left="557"/>
              <w:rPr>
                <w:sz w:val="15"/>
              </w:rPr>
            </w:pPr>
            <w:r>
              <w:rPr>
                <w:sz w:val="15"/>
              </w:rPr>
              <w:t>6,164</w:t>
            </w:r>
          </w:p>
        </w:tc>
        <w:tc>
          <w:tcPr>
            <w:tcW w:w="744" w:type="dxa"/>
          </w:tcPr>
          <w:p w:rsidR="00E300A9" w:rsidRDefault="006039EE">
            <w:pPr>
              <w:pStyle w:val="TableParagraph"/>
              <w:spacing w:before="3" w:line="166" w:lineRule="exact"/>
              <w:ind w:right="57"/>
              <w:jc w:val="right"/>
              <w:rPr>
                <w:sz w:val="15"/>
              </w:rPr>
            </w:pPr>
            <w:r>
              <w:rPr>
                <w:sz w:val="15"/>
              </w:rPr>
              <w:t>0</w:t>
            </w:r>
            <w:r>
              <w:rPr>
                <w:spacing w:val="1"/>
                <w:sz w:val="15"/>
              </w:rPr>
              <w:t xml:space="preserve"> </w:t>
            </w:r>
            <w:r>
              <w:rPr>
                <w:sz w:val="15"/>
              </w:rPr>
              <w:t>5</w:t>
            </w:r>
          </w:p>
        </w:tc>
        <w:tc>
          <w:tcPr>
            <w:tcW w:w="369" w:type="dxa"/>
          </w:tcPr>
          <w:p w:rsidR="00E300A9" w:rsidRDefault="00E300A9">
            <w:pPr>
              <w:pStyle w:val="TableParagraph"/>
              <w:rPr>
                <w:sz w:val="12"/>
              </w:rPr>
            </w:pPr>
          </w:p>
        </w:tc>
        <w:tc>
          <w:tcPr>
            <w:tcW w:w="1095" w:type="dxa"/>
          </w:tcPr>
          <w:p w:rsidR="00E300A9" w:rsidRDefault="006039EE">
            <w:pPr>
              <w:pStyle w:val="TableParagraph"/>
              <w:spacing w:before="3" w:line="166" w:lineRule="exact"/>
              <w:ind w:left="458"/>
              <w:rPr>
                <w:sz w:val="15"/>
              </w:rPr>
            </w:pPr>
            <w:r>
              <w:rPr>
                <w:sz w:val="15"/>
              </w:rPr>
              <w:t>6,429</w:t>
            </w:r>
          </w:p>
        </w:tc>
        <w:tc>
          <w:tcPr>
            <w:tcW w:w="1074" w:type="dxa"/>
          </w:tcPr>
          <w:p w:rsidR="00E300A9" w:rsidRDefault="006039EE">
            <w:pPr>
              <w:pStyle w:val="TableParagraph"/>
              <w:spacing w:before="3" w:line="166" w:lineRule="exact"/>
              <w:ind w:left="539"/>
              <w:rPr>
                <w:sz w:val="15"/>
              </w:rPr>
            </w:pPr>
            <w:r>
              <w:rPr>
                <w:sz w:val="15"/>
              </w:rPr>
              <w:t>0</w:t>
            </w:r>
            <w:r>
              <w:rPr>
                <w:spacing w:val="1"/>
                <w:sz w:val="15"/>
              </w:rPr>
              <w:t xml:space="preserve"> </w:t>
            </w:r>
            <w:r>
              <w:rPr>
                <w:sz w:val="15"/>
              </w:rPr>
              <w:t>5</w:t>
            </w:r>
          </w:p>
        </w:tc>
        <w:tc>
          <w:tcPr>
            <w:tcW w:w="1143" w:type="dxa"/>
          </w:tcPr>
          <w:p w:rsidR="00E300A9" w:rsidRDefault="006039EE">
            <w:pPr>
              <w:pStyle w:val="TableParagraph"/>
              <w:spacing w:before="3" w:line="166" w:lineRule="exact"/>
              <w:ind w:right="204"/>
              <w:jc w:val="right"/>
              <w:rPr>
                <w:sz w:val="15"/>
              </w:rPr>
            </w:pPr>
            <w:r>
              <w:rPr>
                <w:sz w:val="15"/>
              </w:rPr>
              <w:t>5,937</w:t>
            </w:r>
          </w:p>
        </w:tc>
        <w:tc>
          <w:tcPr>
            <w:tcW w:w="1072" w:type="dxa"/>
          </w:tcPr>
          <w:p w:rsidR="00E300A9" w:rsidRDefault="006039EE">
            <w:pPr>
              <w:pStyle w:val="TableParagraph"/>
              <w:spacing w:before="3" w:line="166" w:lineRule="exact"/>
              <w:ind w:left="671"/>
              <w:rPr>
                <w:sz w:val="15"/>
              </w:rPr>
            </w:pPr>
            <w:r>
              <w:rPr>
                <w:sz w:val="15"/>
              </w:rPr>
              <w:t>0</w:t>
            </w:r>
            <w:r>
              <w:rPr>
                <w:spacing w:val="1"/>
                <w:sz w:val="15"/>
              </w:rPr>
              <w:t xml:space="preserve"> </w:t>
            </w:r>
            <w:r>
              <w:rPr>
                <w:sz w:val="15"/>
              </w:rPr>
              <w:t>5</w:t>
            </w:r>
          </w:p>
        </w:tc>
      </w:tr>
      <w:tr w:rsidR="00E300A9">
        <w:trPr>
          <w:trHeight w:val="178"/>
        </w:trPr>
        <w:tc>
          <w:tcPr>
            <w:tcW w:w="1884" w:type="dxa"/>
          </w:tcPr>
          <w:p w:rsidR="00E300A9" w:rsidRDefault="006039EE">
            <w:pPr>
              <w:pStyle w:val="TableParagraph"/>
              <w:spacing w:before="6" w:line="152" w:lineRule="exact"/>
              <w:ind w:left="213"/>
              <w:rPr>
                <w:sz w:val="15"/>
              </w:rPr>
            </w:pPr>
            <w:r>
              <w:rPr>
                <w:sz w:val="15"/>
              </w:rPr>
              <w:t>02144</w:t>
            </w:r>
          </w:p>
        </w:tc>
        <w:tc>
          <w:tcPr>
            <w:tcW w:w="1340" w:type="dxa"/>
          </w:tcPr>
          <w:p w:rsidR="00E300A9" w:rsidRDefault="00E300A9">
            <w:pPr>
              <w:pStyle w:val="TableParagraph"/>
              <w:rPr>
                <w:sz w:val="12"/>
              </w:rPr>
            </w:pPr>
          </w:p>
        </w:tc>
        <w:tc>
          <w:tcPr>
            <w:tcW w:w="1267" w:type="dxa"/>
          </w:tcPr>
          <w:p w:rsidR="00E300A9" w:rsidRDefault="006039EE">
            <w:pPr>
              <w:pStyle w:val="TableParagraph"/>
              <w:spacing w:before="6" w:line="152" w:lineRule="exact"/>
              <w:ind w:left="557"/>
              <w:rPr>
                <w:sz w:val="15"/>
              </w:rPr>
            </w:pPr>
            <w:r>
              <w:rPr>
                <w:sz w:val="15"/>
              </w:rPr>
              <w:t>6,229</w:t>
            </w:r>
          </w:p>
        </w:tc>
        <w:tc>
          <w:tcPr>
            <w:tcW w:w="744" w:type="dxa"/>
          </w:tcPr>
          <w:p w:rsidR="00E300A9" w:rsidRDefault="006039EE">
            <w:pPr>
              <w:pStyle w:val="TableParagraph"/>
              <w:spacing w:before="6" w:line="152" w:lineRule="exact"/>
              <w:ind w:right="57"/>
              <w:jc w:val="right"/>
              <w:rPr>
                <w:sz w:val="15"/>
              </w:rPr>
            </w:pPr>
            <w:r>
              <w:rPr>
                <w:sz w:val="15"/>
              </w:rPr>
              <w:t>0</w:t>
            </w:r>
            <w:r>
              <w:rPr>
                <w:spacing w:val="1"/>
                <w:sz w:val="15"/>
              </w:rPr>
              <w:t xml:space="preserve"> </w:t>
            </w:r>
            <w:r>
              <w:rPr>
                <w:sz w:val="15"/>
              </w:rPr>
              <w:t>5</w:t>
            </w:r>
          </w:p>
        </w:tc>
        <w:tc>
          <w:tcPr>
            <w:tcW w:w="369" w:type="dxa"/>
          </w:tcPr>
          <w:p w:rsidR="00E300A9" w:rsidRDefault="00E300A9">
            <w:pPr>
              <w:pStyle w:val="TableParagraph"/>
              <w:rPr>
                <w:sz w:val="12"/>
              </w:rPr>
            </w:pPr>
          </w:p>
        </w:tc>
        <w:tc>
          <w:tcPr>
            <w:tcW w:w="1095" w:type="dxa"/>
          </w:tcPr>
          <w:p w:rsidR="00E300A9" w:rsidRDefault="006039EE">
            <w:pPr>
              <w:pStyle w:val="TableParagraph"/>
              <w:spacing w:before="6" w:line="152" w:lineRule="exact"/>
              <w:ind w:left="458"/>
              <w:rPr>
                <w:sz w:val="15"/>
              </w:rPr>
            </w:pPr>
            <w:r>
              <w:rPr>
                <w:sz w:val="15"/>
              </w:rPr>
              <w:t>6,206</w:t>
            </w:r>
          </w:p>
        </w:tc>
        <w:tc>
          <w:tcPr>
            <w:tcW w:w="1074" w:type="dxa"/>
          </w:tcPr>
          <w:p w:rsidR="00E300A9" w:rsidRDefault="006039EE">
            <w:pPr>
              <w:pStyle w:val="TableParagraph"/>
              <w:spacing w:before="6" w:line="152" w:lineRule="exact"/>
              <w:ind w:left="539"/>
              <w:rPr>
                <w:sz w:val="15"/>
              </w:rPr>
            </w:pPr>
            <w:r>
              <w:rPr>
                <w:sz w:val="15"/>
              </w:rPr>
              <w:t>0</w:t>
            </w:r>
            <w:r>
              <w:rPr>
                <w:spacing w:val="1"/>
                <w:sz w:val="15"/>
              </w:rPr>
              <w:t xml:space="preserve"> </w:t>
            </w:r>
            <w:r>
              <w:rPr>
                <w:sz w:val="15"/>
              </w:rPr>
              <w:t>5</w:t>
            </w:r>
          </w:p>
        </w:tc>
        <w:tc>
          <w:tcPr>
            <w:tcW w:w="1143" w:type="dxa"/>
          </w:tcPr>
          <w:p w:rsidR="00E300A9" w:rsidRDefault="006039EE">
            <w:pPr>
              <w:pStyle w:val="TableParagraph"/>
              <w:spacing w:before="6" w:line="152" w:lineRule="exact"/>
              <w:ind w:right="204"/>
              <w:jc w:val="right"/>
              <w:rPr>
                <w:sz w:val="15"/>
              </w:rPr>
            </w:pPr>
            <w:r>
              <w:rPr>
                <w:sz w:val="15"/>
              </w:rPr>
              <w:t>5,787</w:t>
            </w:r>
          </w:p>
        </w:tc>
        <w:tc>
          <w:tcPr>
            <w:tcW w:w="1072" w:type="dxa"/>
          </w:tcPr>
          <w:p w:rsidR="00E300A9" w:rsidRDefault="006039EE">
            <w:pPr>
              <w:pStyle w:val="TableParagraph"/>
              <w:spacing w:before="6" w:line="152" w:lineRule="exact"/>
              <w:ind w:left="671"/>
              <w:rPr>
                <w:sz w:val="15"/>
              </w:rPr>
            </w:pPr>
            <w:r>
              <w:rPr>
                <w:sz w:val="15"/>
              </w:rPr>
              <w:t>0</w:t>
            </w:r>
            <w:r>
              <w:rPr>
                <w:spacing w:val="1"/>
                <w:sz w:val="15"/>
              </w:rPr>
              <w:t xml:space="preserve"> </w:t>
            </w:r>
            <w:r>
              <w:rPr>
                <w:sz w:val="15"/>
              </w:rPr>
              <w:t>5</w:t>
            </w:r>
          </w:p>
        </w:tc>
      </w:tr>
      <w:tr w:rsidR="00E300A9">
        <w:trPr>
          <w:trHeight w:val="223"/>
        </w:trPr>
        <w:tc>
          <w:tcPr>
            <w:tcW w:w="1884" w:type="dxa"/>
          </w:tcPr>
          <w:p w:rsidR="00E300A9" w:rsidRDefault="006039EE">
            <w:pPr>
              <w:pStyle w:val="TableParagraph"/>
              <w:spacing w:before="15"/>
              <w:ind w:left="213"/>
              <w:rPr>
                <w:sz w:val="15"/>
              </w:rPr>
            </w:pPr>
            <w:r>
              <w:rPr>
                <w:sz w:val="15"/>
              </w:rPr>
              <w:t>Other</w:t>
            </w:r>
          </w:p>
        </w:tc>
        <w:tc>
          <w:tcPr>
            <w:tcW w:w="1340" w:type="dxa"/>
          </w:tcPr>
          <w:p w:rsidR="00E300A9" w:rsidRDefault="00E300A9">
            <w:pPr>
              <w:pStyle w:val="TableParagraph"/>
              <w:rPr>
                <w:sz w:val="14"/>
              </w:rPr>
            </w:pPr>
          </w:p>
        </w:tc>
        <w:tc>
          <w:tcPr>
            <w:tcW w:w="1267" w:type="dxa"/>
          </w:tcPr>
          <w:p w:rsidR="00E300A9" w:rsidRDefault="006039EE">
            <w:pPr>
              <w:pStyle w:val="TableParagraph"/>
              <w:tabs>
                <w:tab w:val="left" w:pos="403"/>
              </w:tabs>
              <w:spacing w:before="15"/>
              <w:ind w:left="14"/>
              <w:rPr>
                <w:sz w:val="15"/>
              </w:rPr>
            </w:pPr>
            <w:r>
              <w:rPr>
                <w:w w:val="99"/>
                <w:sz w:val="15"/>
                <w:u w:val="single"/>
              </w:rPr>
              <w:t xml:space="preserve"> </w:t>
            </w:r>
            <w:r>
              <w:rPr>
                <w:sz w:val="15"/>
                <w:u w:val="single"/>
              </w:rPr>
              <w:tab/>
              <w:t>551,234</w:t>
            </w:r>
          </w:p>
        </w:tc>
        <w:tc>
          <w:tcPr>
            <w:tcW w:w="1113" w:type="dxa"/>
            <w:gridSpan w:val="2"/>
          </w:tcPr>
          <w:p w:rsidR="00E300A9" w:rsidRDefault="006039EE">
            <w:pPr>
              <w:pStyle w:val="TableParagraph"/>
              <w:tabs>
                <w:tab w:val="left" w:pos="586"/>
                <w:tab w:val="left" w:pos="1124"/>
              </w:tabs>
              <w:spacing w:before="15"/>
              <w:ind w:left="178" w:right="-15"/>
              <w:rPr>
                <w:sz w:val="15"/>
              </w:rPr>
            </w:pPr>
            <w:r>
              <w:rPr>
                <w:w w:val="99"/>
                <w:sz w:val="15"/>
                <w:u w:val="single"/>
              </w:rPr>
              <w:t xml:space="preserve"> </w:t>
            </w:r>
            <w:r>
              <w:rPr>
                <w:sz w:val="15"/>
                <w:u w:val="single"/>
              </w:rPr>
              <w:tab/>
              <w:t>45</w:t>
            </w:r>
            <w:r>
              <w:rPr>
                <w:spacing w:val="2"/>
                <w:sz w:val="15"/>
                <w:u w:val="single"/>
              </w:rPr>
              <w:t xml:space="preserve"> </w:t>
            </w:r>
            <w:r>
              <w:rPr>
                <w:sz w:val="15"/>
                <w:u w:val="single"/>
              </w:rPr>
              <w:t>2</w:t>
            </w:r>
            <w:r>
              <w:rPr>
                <w:sz w:val="15"/>
                <w:u w:val="single"/>
              </w:rPr>
              <w:tab/>
            </w:r>
          </w:p>
        </w:tc>
        <w:tc>
          <w:tcPr>
            <w:tcW w:w="1095" w:type="dxa"/>
          </w:tcPr>
          <w:p w:rsidR="00E300A9" w:rsidRDefault="006039EE">
            <w:pPr>
              <w:pStyle w:val="TableParagraph"/>
              <w:spacing w:before="15"/>
              <w:ind w:right="56"/>
              <w:jc w:val="right"/>
              <w:rPr>
                <w:sz w:val="15"/>
              </w:rPr>
            </w:pPr>
            <w:r>
              <w:rPr>
                <w:w w:val="99"/>
                <w:sz w:val="15"/>
                <w:u w:val="single"/>
              </w:rPr>
              <w:t xml:space="preserve"> </w:t>
            </w:r>
            <w:r>
              <w:rPr>
                <w:spacing w:val="11"/>
                <w:sz w:val="15"/>
                <w:u w:val="single"/>
              </w:rPr>
              <w:t xml:space="preserve"> </w:t>
            </w:r>
            <w:r>
              <w:rPr>
                <w:sz w:val="15"/>
                <w:u w:val="single"/>
              </w:rPr>
              <w:t>563,670</w:t>
            </w:r>
          </w:p>
        </w:tc>
        <w:tc>
          <w:tcPr>
            <w:tcW w:w="1074" w:type="dxa"/>
          </w:tcPr>
          <w:p w:rsidR="00E300A9" w:rsidRDefault="006039EE">
            <w:pPr>
              <w:pStyle w:val="TableParagraph"/>
              <w:tabs>
                <w:tab w:val="left" w:pos="407"/>
                <w:tab w:val="left" w:pos="945"/>
              </w:tabs>
              <w:spacing w:before="15"/>
              <w:ind w:right="85"/>
              <w:jc w:val="right"/>
              <w:rPr>
                <w:sz w:val="15"/>
              </w:rPr>
            </w:pPr>
            <w:r>
              <w:rPr>
                <w:w w:val="99"/>
                <w:sz w:val="15"/>
                <w:u w:val="single"/>
              </w:rPr>
              <w:t xml:space="preserve"> </w:t>
            </w:r>
            <w:r>
              <w:rPr>
                <w:sz w:val="15"/>
                <w:u w:val="single"/>
              </w:rPr>
              <w:tab/>
              <w:t>45</w:t>
            </w:r>
            <w:r>
              <w:rPr>
                <w:spacing w:val="2"/>
                <w:sz w:val="15"/>
                <w:u w:val="single"/>
              </w:rPr>
              <w:t xml:space="preserve"> </w:t>
            </w:r>
            <w:r>
              <w:rPr>
                <w:sz w:val="15"/>
                <w:u w:val="single"/>
              </w:rPr>
              <w:t>4</w:t>
            </w:r>
            <w:r>
              <w:rPr>
                <w:sz w:val="15"/>
                <w:u w:val="single"/>
              </w:rPr>
              <w:tab/>
            </w:r>
          </w:p>
        </w:tc>
        <w:tc>
          <w:tcPr>
            <w:tcW w:w="1143" w:type="dxa"/>
          </w:tcPr>
          <w:p w:rsidR="00E300A9" w:rsidRDefault="006039EE">
            <w:pPr>
              <w:pStyle w:val="TableParagraph"/>
              <w:tabs>
                <w:tab w:val="left" w:pos="445"/>
              </w:tabs>
              <w:spacing w:before="15"/>
              <w:ind w:left="56"/>
              <w:rPr>
                <w:sz w:val="15"/>
              </w:rPr>
            </w:pPr>
            <w:r>
              <w:rPr>
                <w:w w:val="99"/>
                <w:sz w:val="15"/>
                <w:u w:val="single"/>
              </w:rPr>
              <w:t xml:space="preserve"> </w:t>
            </w:r>
            <w:r>
              <w:rPr>
                <w:sz w:val="15"/>
                <w:u w:val="single"/>
              </w:rPr>
              <w:tab/>
              <w:t>561,239</w:t>
            </w:r>
          </w:p>
        </w:tc>
        <w:tc>
          <w:tcPr>
            <w:tcW w:w="1072" w:type="dxa"/>
          </w:tcPr>
          <w:p w:rsidR="00E300A9" w:rsidRDefault="006039EE">
            <w:pPr>
              <w:pStyle w:val="TableParagraph"/>
              <w:spacing w:before="15"/>
              <w:ind w:left="521"/>
              <w:rPr>
                <w:sz w:val="15"/>
              </w:rPr>
            </w:pPr>
            <w:r>
              <w:rPr>
                <w:sz w:val="15"/>
                <w:u w:val="single"/>
              </w:rPr>
              <w:t>45</w:t>
            </w:r>
            <w:r>
              <w:rPr>
                <w:spacing w:val="2"/>
                <w:sz w:val="15"/>
                <w:u w:val="single"/>
              </w:rPr>
              <w:t xml:space="preserve"> </w:t>
            </w:r>
            <w:r>
              <w:rPr>
                <w:sz w:val="15"/>
                <w:u w:val="single"/>
              </w:rPr>
              <w:t>6</w:t>
            </w:r>
          </w:p>
        </w:tc>
      </w:tr>
      <w:tr w:rsidR="00E300A9">
        <w:trPr>
          <w:trHeight w:val="199"/>
        </w:trPr>
        <w:tc>
          <w:tcPr>
            <w:tcW w:w="1884" w:type="dxa"/>
          </w:tcPr>
          <w:p w:rsidR="00E300A9" w:rsidRDefault="00E300A9">
            <w:pPr>
              <w:pStyle w:val="TableParagraph"/>
              <w:rPr>
                <w:sz w:val="12"/>
              </w:rPr>
            </w:pPr>
          </w:p>
        </w:tc>
        <w:tc>
          <w:tcPr>
            <w:tcW w:w="1340" w:type="dxa"/>
          </w:tcPr>
          <w:p w:rsidR="00E300A9" w:rsidRDefault="006039EE">
            <w:pPr>
              <w:pStyle w:val="TableParagraph"/>
              <w:spacing w:before="27" w:line="152" w:lineRule="exact"/>
              <w:ind w:right="11"/>
              <w:jc w:val="right"/>
              <w:rPr>
                <w:b/>
                <w:sz w:val="15"/>
              </w:rPr>
            </w:pPr>
            <w:r>
              <w:rPr>
                <w:b/>
                <w:sz w:val="15"/>
              </w:rPr>
              <w:t>Total:</w:t>
            </w:r>
          </w:p>
        </w:tc>
        <w:tc>
          <w:tcPr>
            <w:tcW w:w="1267" w:type="dxa"/>
          </w:tcPr>
          <w:p w:rsidR="00E300A9" w:rsidRDefault="006039EE">
            <w:pPr>
              <w:pStyle w:val="TableParagraph"/>
              <w:spacing w:before="27" w:line="152" w:lineRule="exact"/>
              <w:ind w:left="288"/>
              <w:rPr>
                <w:b/>
                <w:sz w:val="15"/>
              </w:rPr>
            </w:pPr>
            <w:r>
              <w:rPr>
                <w:b/>
                <w:sz w:val="15"/>
              </w:rPr>
              <w:t>1,219,244</w:t>
            </w:r>
          </w:p>
        </w:tc>
        <w:tc>
          <w:tcPr>
            <w:tcW w:w="1113" w:type="dxa"/>
            <w:gridSpan w:val="2"/>
          </w:tcPr>
          <w:p w:rsidR="00E300A9" w:rsidRDefault="006039EE">
            <w:pPr>
              <w:pStyle w:val="TableParagraph"/>
              <w:spacing w:before="27" w:line="152" w:lineRule="exact"/>
              <w:ind w:left="543"/>
              <w:rPr>
                <w:b/>
                <w:sz w:val="15"/>
              </w:rPr>
            </w:pPr>
            <w:r>
              <w:rPr>
                <w:b/>
                <w:sz w:val="15"/>
              </w:rPr>
              <w:t>100.0</w:t>
            </w:r>
            <w:r>
              <w:rPr>
                <w:b/>
                <w:spacing w:val="-3"/>
                <w:sz w:val="15"/>
              </w:rPr>
              <w:t xml:space="preserve"> </w:t>
            </w:r>
            <w:r>
              <w:rPr>
                <w:b/>
                <w:sz w:val="15"/>
              </w:rPr>
              <w:t>%</w:t>
            </w:r>
          </w:p>
        </w:tc>
        <w:tc>
          <w:tcPr>
            <w:tcW w:w="1095" w:type="dxa"/>
          </w:tcPr>
          <w:p w:rsidR="00E300A9" w:rsidRDefault="006039EE">
            <w:pPr>
              <w:pStyle w:val="TableParagraph"/>
              <w:spacing w:before="27" w:line="152" w:lineRule="exact"/>
              <w:ind w:left="-8" w:right="33"/>
              <w:jc w:val="right"/>
              <w:rPr>
                <w:b/>
                <w:sz w:val="15"/>
              </w:rPr>
            </w:pPr>
            <w:r>
              <w:rPr>
                <w:b/>
                <w:sz w:val="15"/>
              </w:rPr>
              <w:t>1,240,265</w:t>
            </w:r>
          </w:p>
        </w:tc>
        <w:tc>
          <w:tcPr>
            <w:tcW w:w="1074" w:type="dxa"/>
          </w:tcPr>
          <w:p w:rsidR="00E300A9" w:rsidRDefault="006039EE">
            <w:pPr>
              <w:pStyle w:val="TableParagraph"/>
              <w:spacing w:before="27" w:line="152" w:lineRule="exact"/>
              <w:ind w:right="144"/>
              <w:jc w:val="right"/>
              <w:rPr>
                <w:b/>
                <w:sz w:val="15"/>
              </w:rPr>
            </w:pPr>
            <w:r>
              <w:rPr>
                <w:b/>
                <w:sz w:val="15"/>
              </w:rPr>
              <w:t>100.0</w:t>
            </w:r>
            <w:r>
              <w:rPr>
                <w:b/>
                <w:spacing w:val="-3"/>
                <w:sz w:val="15"/>
              </w:rPr>
              <w:t xml:space="preserve"> </w:t>
            </w:r>
            <w:r>
              <w:rPr>
                <w:b/>
                <w:sz w:val="15"/>
              </w:rPr>
              <w:t>%</w:t>
            </w:r>
          </w:p>
        </w:tc>
        <w:tc>
          <w:tcPr>
            <w:tcW w:w="1143" w:type="dxa"/>
          </w:tcPr>
          <w:p w:rsidR="00E300A9" w:rsidRDefault="006039EE">
            <w:pPr>
              <w:pStyle w:val="TableParagraph"/>
              <w:spacing w:before="27" w:line="152" w:lineRule="exact"/>
              <w:ind w:left="329"/>
              <w:rPr>
                <w:b/>
                <w:sz w:val="15"/>
              </w:rPr>
            </w:pPr>
            <w:r>
              <w:rPr>
                <w:b/>
                <w:sz w:val="15"/>
              </w:rPr>
              <w:t>1,230,952</w:t>
            </w:r>
          </w:p>
        </w:tc>
        <w:tc>
          <w:tcPr>
            <w:tcW w:w="1072" w:type="dxa"/>
          </w:tcPr>
          <w:p w:rsidR="00E300A9" w:rsidRDefault="006039EE">
            <w:pPr>
              <w:pStyle w:val="TableParagraph"/>
              <w:spacing w:before="27" w:line="152" w:lineRule="exact"/>
              <w:ind w:left="421"/>
              <w:rPr>
                <w:b/>
                <w:sz w:val="15"/>
              </w:rPr>
            </w:pPr>
            <w:r>
              <w:rPr>
                <w:b/>
                <w:sz w:val="15"/>
              </w:rPr>
              <w:t>100.0</w:t>
            </w:r>
            <w:r>
              <w:rPr>
                <w:b/>
                <w:spacing w:val="-3"/>
                <w:sz w:val="15"/>
              </w:rPr>
              <w:t xml:space="preserve"> </w:t>
            </w:r>
            <w:r>
              <w:rPr>
                <w:b/>
                <w:sz w:val="15"/>
              </w:rPr>
              <w:t>%</w:t>
            </w:r>
          </w:p>
        </w:tc>
      </w:tr>
    </w:tbl>
    <w:p w:rsidR="00E300A9" w:rsidRDefault="00E300A9">
      <w:pPr>
        <w:pStyle w:val="BodyText"/>
        <w:spacing w:before="7"/>
        <w:rPr>
          <w:sz w:val="11"/>
        </w:rPr>
      </w:pPr>
    </w:p>
    <w:p w:rsidR="00E300A9" w:rsidRDefault="006039EE">
      <w:pPr>
        <w:spacing w:before="93" w:line="259" w:lineRule="auto"/>
        <w:ind w:left="861" w:right="1542" w:hanging="457"/>
        <w:rPr>
          <w:sz w:val="15"/>
        </w:rPr>
      </w:pPr>
      <w:r>
        <w:rPr>
          <w:sz w:val="15"/>
        </w:rPr>
        <w:t>Notes: BILH includes Addison Gilbert Hospital, AJH, BayRidge Hospital, Beverly Hospital, BIDMC, BID-Milton, BID-Needham, BID-Plymouth,</w:t>
      </w:r>
      <w:r>
        <w:rPr>
          <w:spacing w:val="-35"/>
          <w:sz w:val="15"/>
        </w:rPr>
        <w:t xml:space="preserve"> </w:t>
      </w:r>
      <w:r>
        <w:rPr>
          <w:sz w:val="15"/>
        </w:rPr>
        <w:t>LHMC-Burlington, LHMC-Peabody,</w:t>
      </w:r>
      <w:r>
        <w:rPr>
          <w:spacing w:val="1"/>
          <w:sz w:val="15"/>
        </w:rPr>
        <w:t xml:space="preserve"> </w:t>
      </w:r>
      <w:r>
        <w:rPr>
          <w:sz w:val="15"/>
        </w:rPr>
        <w:t>MAH, NEBH,</w:t>
      </w:r>
      <w:r>
        <w:rPr>
          <w:spacing w:val="1"/>
          <w:sz w:val="15"/>
        </w:rPr>
        <w:t xml:space="preserve"> </w:t>
      </w:r>
      <w:r>
        <w:rPr>
          <w:sz w:val="15"/>
        </w:rPr>
        <w:t>and</w:t>
      </w:r>
      <w:r>
        <w:rPr>
          <w:spacing w:val="2"/>
          <w:sz w:val="15"/>
        </w:rPr>
        <w:t xml:space="preserve"> </w:t>
      </w:r>
      <w:r>
        <w:rPr>
          <w:sz w:val="15"/>
        </w:rPr>
        <w:t>Winchester</w:t>
      </w:r>
      <w:r>
        <w:rPr>
          <w:spacing w:val="-2"/>
          <w:sz w:val="15"/>
        </w:rPr>
        <w:t xml:space="preserve"> </w:t>
      </w:r>
      <w:r>
        <w:rPr>
          <w:sz w:val="15"/>
        </w:rPr>
        <w:t>Hospital</w:t>
      </w:r>
    </w:p>
    <w:p w:rsidR="00E300A9" w:rsidRDefault="006039EE">
      <w:pPr>
        <w:spacing w:before="79"/>
        <w:ind w:left="861"/>
        <w:rPr>
          <w:sz w:val="15"/>
        </w:rPr>
      </w:pPr>
      <w:r>
        <w:rPr>
          <w:sz w:val="15"/>
        </w:rPr>
        <w:t>Counts</w:t>
      </w:r>
      <w:r>
        <w:rPr>
          <w:spacing w:val="-9"/>
          <w:sz w:val="15"/>
        </w:rPr>
        <w:t xml:space="preserve"> </w:t>
      </w:r>
      <w:r>
        <w:rPr>
          <w:sz w:val="15"/>
        </w:rPr>
        <w:t>represent</w:t>
      </w:r>
      <w:r>
        <w:rPr>
          <w:spacing w:val="-2"/>
          <w:sz w:val="15"/>
        </w:rPr>
        <w:t xml:space="preserve"> </w:t>
      </w:r>
      <w:r>
        <w:rPr>
          <w:sz w:val="15"/>
        </w:rPr>
        <w:t>the</w:t>
      </w:r>
      <w:r>
        <w:rPr>
          <w:spacing w:val="-3"/>
          <w:sz w:val="15"/>
        </w:rPr>
        <w:t xml:space="preserve"> </w:t>
      </w:r>
      <w:r>
        <w:rPr>
          <w:sz w:val="15"/>
        </w:rPr>
        <w:t>number</w:t>
      </w:r>
      <w:r>
        <w:rPr>
          <w:spacing w:val="-1"/>
          <w:sz w:val="15"/>
        </w:rPr>
        <w:t xml:space="preserve"> </w:t>
      </w:r>
      <w:r>
        <w:rPr>
          <w:sz w:val="15"/>
        </w:rPr>
        <w:t>of</w:t>
      </w:r>
      <w:r>
        <w:rPr>
          <w:spacing w:val="-5"/>
          <w:sz w:val="15"/>
        </w:rPr>
        <w:t xml:space="preserve"> </w:t>
      </w:r>
      <w:r>
        <w:rPr>
          <w:sz w:val="15"/>
        </w:rPr>
        <w:t>unique</w:t>
      </w:r>
      <w:r>
        <w:rPr>
          <w:spacing w:val="-3"/>
          <w:sz w:val="15"/>
        </w:rPr>
        <w:t xml:space="preserve"> </w:t>
      </w:r>
      <w:r>
        <w:rPr>
          <w:sz w:val="15"/>
        </w:rPr>
        <w:t>patients</w:t>
      </w:r>
      <w:r>
        <w:rPr>
          <w:spacing w:val="-9"/>
          <w:sz w:val="15"/>
        </w:rPr>
        <w:t xml:space="preserve"> </w:t>
      </w:r>
      <w:r>
        <w:rPr>
          <w:sz w:val="15"/>
        </w:rPr>
        <w:t>that</w:t>
      </w:r>
      <w:r>
        <w:rPr>
          <w:spacing w:val="-2"/>
          <w:sz w:val="15"/>
        </w:rPr>
        <w:t xml:space="preserve"> </w:t>
      </w:r>
      <w:r>
        <w:rPr>
          <w:sz w:val="15"/>
        </w:rPr>
        <w:t>visited</w:t>
      </w:r>
      <w:r>
        <w:rPr>
          <w:spacing w:val="-2"/>
          <w:sz w:val="15"/>
        </w:rPr>
        <w:t xml:space="preserve"> </w:t>
      </w:r>
      <w:r>
        <w:rPr>
          <w:sz w:val="15"/>
        </w:rPr>
        <w:t>a</w:t>
      </w:r>
      <w:r>
        <w:rPr>
          <w:spacing w:val="-3"/>
          <w:sz w:val="15"/>
        </w:rPr>
        <w:t xml:space="preserve"> </w:t>
      </w:r>
      <w:r>
        <w:rPr>
          <w:sz w:val="15"/>
        </w:rPr>
        <w:t>facility</w:t>
      </w:r>
      <w:r>
        <w:rPr>
          <w:spacing w:val="-6"/>
          <w:sz w:val="15"/>
        </w:rPr>
        <w:t xml:space="preserve"> </w:t>
      </w:r>
      <w:r>
        <w:rPr>
          <w:sz w:val="15"/>
        </w:rPr>
        <w:t>on</w:t>
      </w:r>
      <w:r>
        <w:rPr>
          <w:spacing w:val="-6"/>
          <w:sz w:val="15"/>
        </w:rPr>
        <w:t xml:space="preserve"> </w:t>
      </w:r>
      <w:r>
        <w:rPr>
          <w:sz w:val="15"/>
        </w:rPr>
        <w:t>a</w:t>
      </w:r>
      <w:r>
        <w:rPr>
          <w:spacing w:val="-3"/>
          <w:sz w:val="15"/>
        </w:rPr>
        <w:t xml:space="preserve"> </w:t>
      </w:r>
      <w:r>
        <w:rPr>
          <w:sz w:val="15"/>
        </w:rPr>
        <w:t>BILH</w:t>
      </w:r>
      <w:r>
        <w:rPr>
          <w:spacing w:val="-6"/>
          <w:sz w:val="15"/>
        </w:rPr>
        <w:t xml:space="preserve"> </w:t>
      </w:r>
      <w:r>
        <w:rPr>
          <w:sz w:val="15"/>
        </w:rPr>
        <w:t>hospital</w:t>
      </w:r>
      <w:r>
        <w:rPr>
          <w:spacing w:val="-2"/>
          <w:sz w:val="15"/>
        </w:rPr>
        <w:t xml:space="preserve"> </w:t>
      </w:r>
      <w:r>
        <w:rPr>
          <w:sz w:val="15"/>
        </w:rPr>
        <w:t>license</w:t>
      </w:r>
      <w:r>
        <w:rPr>
          <w:spacing w:val="-3"/>
          <w:sz w:val="15"/>
        </w:rPr>
        <w:t xml:space="preserve"> </w:t>
      </w:r>
      <w:r>
        <w:rPr>
          <w:sz w:val="15"/>
        </w:rPr>
        <w:t>for</w:t>
      </w:r>
      <w:r>
        <w:rPr>
          <w:spacing w:val="-5"/>
          <w:sz w:val="15"/>
        </w:rPr>
        <w:t xml:space="preserve"> </w:t>
      </w:r>
      <w:r>
        <w:rPr>
          <w:sz w:val="15"/>
        </w:rPr>
        <w:t>inpatient</w:t>
      </w:r>
      <w:r>
        <w:rPr>
          <w:spacing w:val="-3"/>
          <w:sz w:val="15"/>
        </w:rPr>
        <w:t xml:space="preserve"> </w:t>
      </w:r>
      <w:r>
        <w:rPr>
          <w:sz w:val="15"/>
        </w:rPr>
        <w:t>or</w:t>
      </w:r>
      <w:r>
        <w:rPr>
          <w:spacing w:val="11"/>
          <w:sz w:val="15"/>
        </w:rPr>
        <w:t xml:space="preserve"> </w:t>
      </w:r>
      <w:r>
        <w:rPr>
          <w:sz w:val="15"/>
        </w:rPr>
        <w:t>outpatient</w:t>
      </w:r>
      <w:r>
        <w:rPr>
          <w:spacing w:val="3"/>
          <w:sz w:val="15"/>
        </w:rPr>
        <w:t xml:space="preserve"> </w:t>
      </w:r>
      <w:r>
        <w:rPr>
          <w:sz w:val="15"/>
        </w:rPr>
        <w:t>services,</w:t>
      </w:r>
    </w:p>
    <w:p w:rsidR="00E300A9" w:rsidRDefault="00E300A9">
      <w:pPr>
        <w:rPr>
          <w:sz w:val="15"/>
        </w:rPr>
        <w:sectPr w:rsidR="00E300A9">
          <w:pgSz w:w="12240" w:h="15840"/>
          <w:pgMar w:top="640" w:right="100" w:bottom="1260" w:left="1300" w:header="0" w:footer="1065" w:gutter="0"/>
          <w:cols w:space="720"/>
        </w:sectPr>
      </w:pPr>
    </w:p>
    <w:p w:rsidR="00E300A9" w:rsidRDefault="006039EE">
      <w:pPr>
        <w:tabs>
          <w:tab w:val="left" w:pos="8442"/>
        </w:tabs>
        <w:spacing w:before="75" w:line="207" w:lineRule="exact"/>
        <w:ind w:left="140"/>
        <w:rPr>
          <w:sz w:val="18"/>
        </w:rPr>
      </w:pPr>
      <w:r>
        <w:rPr>
          <w:sz w:val="18"/>
        </w:rPr>
        <w:lastRenderedPageBreak/>
        <w:t>Massachusetts</w:t>
      </w:r>
      <w:r>
        <w:rPr>
          <w:spacing w:val="-4"/>
          <w:sz w:val="18"/>
        </w:rPr>
        <w:t xml:space="preserve"> </w:t>
      </w:r>
      <w:r>
        <w:rPr>
          <w:sz w:val="18"/>
        </w:rPr>
        <w:t>DPH</w:t>
      </w:r>
      <w:r>
        <w:rPr>
          <w:spacing w:val="-6"/>
          <w:sz w:val="18"/>
        </w:rPr>
        <w:t xml:space="preserve"> </w:t>
      </w:r>
      <w:r>
        <w:rPr>
          <w:sz w:val="18"/>
        </w:rPr>
        <w:t>DoN</w:t>
      </w:r>
      <w:r>
        <w:rPr>
          <w:spacing w:val="-2"/>
          <w:sz w:val="18"/>
        </w:rPr>
        <w:t xml:space="preserve"> </w:t>
      </w:r>
      <w:r>
        <w:rPr>
          <w:sz w:val="18"/>
        </w:rPr>
        <w:t>Application</w:t>
      </w:r>
      <w:r>
        <w:rPr>
          <w:sz w:val="18"/>
        </w:rPr>
        <w:tab/>
        <w:t>BILH/BIDMC</w:t>
      </w:r>
    </w:p>
    <w:p w:rsidR="00E300A9" w:rsidRDefault="006039EE">
      <w:pPr>
        <w:spacing w:line="207" w:lineRule="exact"/>
        <w:ind w:left="140"/>
        <w:rPr>
          <w:sz w:val="18"/>
        </w:rPr>
      </w:pPr>
      <w:r>
        <w:rPr>
          <w:sz w:val="18"/>
        </w:rPr>
        <w:t>Application</w:t>
      </w:r>
      <w:r>
        <w:rPr>
          <w:spacing w:val="-4"/>
          <w:sz w:val="18"/>
        </w:rPr>
        <w:t xml:space="preserve"> </w:t>
      </w:r>
      <w:r>
        <w:rPr>
          <w:sz w:val="18"/>
        </w:rPr>
        <w:t>Number:</w:t>
      </w:r>
      <w:r>
        <w:rPr>
          <w:spacing w:val="-4"/>
          <w:sz w:val="18"/>
        </w:rPr>
        <w:t xml:space="preserve"> </w:t>
      </w:r>
      <w:r>
        <w:rPr>
          <w:sz w:val="18"/>
        </w:rPr>
        <w:t>BILH-19092415-RE</w:t>
      </w:r>
    </w:p>
    <w:p w:rsidR="00E300A9" w:rsidRDefault="00E300A9">
      <w:pPr>
        <w:pStyle w:val="BodyText"/>
        <w:rPr>
          <w:sz w:val="20"/>
        </w:rPr>
      </w:pPr>
    </w:p>
    <w:p w:rsidR="00E300A9" w:rsidRDefault="006039EE">
      <w:pPr>
        <w:spacing w:before="172" w:line="264" w:lineRule="auto"/>
        <w:ind w:left="861" w:right="1692"/>
        <w:rPr>
          <w:sz w:val="15"/>
        </w:rPr>
      </w:pPr>
      <w:r>
        <w:rPr>
          <w:sz w:val="15"/>
        </w:rPr>
        <w:t>including patients who were admitted through the emergency department</w:t>
      </w:r>
      <w:r>
        <w:rPr>
          <w:spacing w:val="1"/>
          <w:sz w:val="15"/>
        </w:rPr>
        <w:t xml:space="preserve"> </w:t>
      </w:r>
      <w:r>
        <w:rPr>
          <w:sz w:val="15"/>
        </w:rPr>
        <w:t>Unique patients are identified at the hospital level, with the</w:t>
      </w:r>
      <w:r>
        <w:rPr>
          <w:spacing w:val="1"/>
          <w:sz w:val="15"/>
        </w:rPr>
        <w:t xml:space="preserve"> </w:t>
      </w:r>
      <w:r>
        <w:rPr>
          <w:sz w:val="15"/>
        </w:rPr>
        <w:t>exception</w:t>
      </w:r>
      <w:r>
        <w:rPr>
          <w:spacing w:val="-1"/>
          <w:sz w:val="15"/>
        </w:rPr>
        <w:t xml:space="preserve"> </w:t>
      </w:r>
      <w:r>
        <w:rPr>
          <w:sz w:val="15"/>
        </w:rPr>
        <w:t>of</w:t>
      </w:r>
      <w:r>
        <w:rPr>
          <w:spacing w:val="-1"/>
          <w:sz w:val="15"/>
        </w:rPr>
        <w:t xml:space="preserve"> </w:t>
      </w:r>
      <w:r>
        <w:rPr>
          <w:sz w:val="15"/>
        </w:rPr>
        <w:t>Addison</w:t>
      </w:r>
      <w:r>
        <w:rPr>
          <w:spacing w:val="-5"/>
          <w:sz w:val="15"/>
        </w:rPr>
        <w:t xml:space="preserve"> </w:t>
      </w:r>
      <w:r>
        <w:rPr>
          <w:sz w:val="15"/>
        </w:rPr>
        <w:t>Gilbert</w:t>
      </w:r>
      <w:r>
        <w:rPr>
          <w:spacing w:val="-2"/>
          <w:sz w:val="15"/>
        </w:rPr>
        <w:t xml:space="preserve"> </w:t>
      </w:r>
      <w:r>
        <w:rPr>
          <w:sz w:val="15"/>
        </w:rPr>
        <w:t>Hospital,</w:t>
      </w:r>
      <w:r>
        <w:rPr>
          <w:spacing w:val="-3"/>
          <w:sz w:val="15"/>
        </w:rPr>
        <w:t xml:space="preserve"> </w:t>
      </w:r>
      <w:r>
        <w:rPr>
          <w:sz w:val="15"/>
        </w:rPr>
        <w:t>BayRidge</w:t>
      </w:r>
      <w:r>
        <w:rPr>
          <w:spacing w:val="-2"/>
          <w:sz w:val="15"/>
        </w:rPr>
        <w:t xml:space="preserve"> </w:t>
      </w:r>
      <w:r>
        <w:rPr>
          <w:sz w:val="15"/>
        </w:rPr>
        <w:t>Hospital,</w:t>
      </w:r>
      <w:r>
        <w:rPr>
          <w:spacing w:val="-3"/>
          <w:sz w:val="15"/>
        </w:rPr>
        <w:t xml:space="preserve"> </w:t>
      </w:r>
      <w:r>
        <w:rPr>
          <w:sz w:val="15"/>
        </w:rPr>
        <w:t>and</w:t>
      </w:r>
      <w:r>
        <w:rPr>
          <w:spacing w:val="-2"/>
          <w:sz w:val="15"/>
        </w:rPr>
        <w:t xml:space="preserve"> </w:t>
      </w:r>
      <w:r>
        <w:rPr>
          <w:sz w:val="15"/>
        </w:rPr>
        <w:t>Beverly</w:t>
      </w:r>
      <w:r>
        <w:rPr>
          <w:spacing w:val="-6"/>
          <w:sz w:val="15"/>
        </w:rPr>
        <w:t xml:space="preserve"> </w:t>
      </w:r>
      <w:r>
        <w:rPr>
          <w:sz w:val="15"/>
        </w:rPr>
        <w:t>Hospital,</w:t>
      </w:r>
      <w:r>
        <w:rPr>
          <w:spacing w:val="-6"/>
          <w:sz w:val="15"/>
        </w:rPr>
        <w:t xml:space="preserve"> </w:t>
      </w:r>
      <w:r>
        <w:rPr>
          <w:sz w:val="15"/>
        </w:rPr>
        <w:t>which</w:t>
      </w:r>
      <w:r>
        <w:rPr>
          <w:spacing w:val="-5"/>
          <w:sz w:val="15"/>
        </w:rPr>
        <w:t xml:space="preserve"> </w:t>
      </w:r>
      <w:r>
        <w:rPr>
          <w:sz w:val="15"/>
        </w:rPr>
        <w:t>are</w:t>
      </w:r>
      <w:r>
        <w:rPr>
          <w:spacing w:val="-3"/>
          <w:sz w:val="15"/>
        </w:rPr>
        <w:t xml:space="preserve"> </w:t>
      </w:r>
      <w:r>
        <w:rPr>
          <w:sz w:val="15"/>
        </w:rPr>
        <w:t>jointly</w:t>
      </w:r>
      <w:r>
        <w:rPr>
          <w:spacing w:val="-6"/>
          <w:sz w:val="15"/>
        </w:rPr>
        <w:t xml:space="preserve"> </w:t>
      </w:r>
      <w:r>
        <w:rPr>
          <w:sz w:val="15"/>
        </w:rPr>
        <w:t>identified,</w:t>
      </w:r>
      <w:r>
        <w:rPr>
          <w:spacing w:val="-2"/>
          <w:sz w:val="15"/>
        </w:rPr>
        <w:t xml:space="preserve"> </w:t>
      </w:r>
      <w:r>
        <w:rPr>
          <w:sz w:val="15"/>
        </w:rPr>
        <w:t>and</w:t>
      </w:r>
      <w:r>
        <w:rPr>
          <w:spacing w:val="-2"/>
          <w:sz w:val="15"/>
        </w:rPr>
        <w:t xml:space="preserve"> </w:t>
      </w:r>
      <w:r>
        <w:rPr>
          <w:sz w:val="15"/>
        </w:rPr>
        <w:t>LHMC-Burlington</w:t>
      </w:r>
      <w:r>
        <w:rPr>
          <w:spacing w:val="-6"/>
          <w:sz w:val="15"/>
        </w:rPr>
        <w:t xml:space="preserve"> </w:t>
      </w:r>
      <w:r>
        <w:rPr>
          <w:sz w:val="15"/>
        </w:rPr>
        <w:t>and</w:t>
      </w:r>
      <w:r>
        <w:rPr>
          <w:spacing w:val="1"/>
          <w:sz w:val="15"/>
        </w:rPr>
        <w:t xml:space="preserve"> </w:t>
      </w:r>
      <w:r>
        <w:rPr>
          <w:sz w:val="15"/>
        </w:rPr>
        <w:t>LHMC-Peabody,</w:t>
      </w:r>
      <w:r>
        <w:rPr>
          <w:spacing w:val="4"/>
          <w:sz w:val="15"/>
        </w:rPr>
        <w:t xml:space="preserve"> </w:t>
      </w:r>
      <w:r>
        <w:rPr>
          <w:sz w:val="15"/>
        </w:rPr>
        <w:t>which</w:t>
      </w:r>
      <w:r>
        <w:rPr>
          <w:spacing w:val="-4"/>
          <w:sz w:val="15"/>
        </w:rPr>
        <w:t xml:space="preserve"> </w:t>
      </w:r>
      <w:r>
        <w:rPr>
          <w:sz w:val="15"/>
        </w:rPr>
        <w:t>are</w:t>
      </w:r>
      <w:r>
        <w:rPr>
          <w:spacing w:val="-1"/>
          <w:sz w:val="15"/>
        </w:rPr>
        <w:t xml:space="preserve"> </w:t>
      </w:r>
      <w:r>
        <w:rPr>
          <w:sz w:val="15"/>
        </w:rPr>
        <w:t>also</w:t>
      </w:r>
      <w:r>
        <w:rPr>
          <w:spacing w:val="-4"/>
          <w:sz w:val="15"/>
        </w:rPr>
        <w:t xml:space="preserve"> </w:t>
      </w:r>
      <w:r>
        <w:rPr>
          <w:sz w:val="15"/>
        </w:rPr>
        <w:t>jointly</w:t>
      </w:r>
      <w:r>
        <w:rPr>
          <w:spacing w:val="-3"/>
          <w:sz w:val="15"/>
        </w:rPr>
        <w:t xml:space="preserve"> </w:t>
      </w:r>
      <w:r>
        <w:rPr>
          <w:sz w:val="15"/>
        </w:rPr>
        <w:t>identified</w:t>
      </w:r>
      <w:r>
        <w:rPr>
          <w:spacing w:val="33"/>
          <w:sz w:val="15"/>
        </w:rPr>
        <w:t xml:space="preserve"> </w:t>
      </w:r>
      <w:r>
        <w:rPr>
          <w:sz w:val="15"/>
        </w:rPr>
        <w:t>Patients</w:t>
      </w:r>
      <w:r>
        <w:rPr>
          <w:spacing w:val="-7"/>
          <w:sz w:val="15"/>
        </w:rPr>
        <w:t xml:space="preserve"> </w:t>
      </w:r>
      <w:r>
        <w:rPr>
          <w:sz w:val="15"/>
        </w:rPr>
        <w:t>visiting</w:t>
      </w:r>
      <w:r>
        <w:rPr>
          <w:spacing w:val="2"/>
          <w:sz w:val="15"/>
        </w:rPr>
        <w:t xml:space="preserve"> </w:t>
      </w:r>
      <w:r>
        <w:rPr>
          <w:sz w:val="15"/>
        </w:rPr>
        <w:t>multiple</w:t>
      </w:r>
      <w:r>
        <w:rPr>
          <w:spacing w:val="-1"/>
          <w:sz w:val="15"/>
        </w:rPr>
        <w:t xml:space="preserve"> </w:t>
      </w:r>
      <w:r>
        <w:rPr>
          <w:sz w:val="15"/>
        </w:rPr>
        <w:t>BILH</w:t>
      </w:r>
      <w:r>
        <w:rPr>
          <w:spacing w:val="-4"/>
          <w:sz w:val="15"/>
        </w:rPr>
        <w:t xml:space="preserve"> </w:t>
      </w:r>
      <w:r>
        <w:rPr>
          <w:sz w:val="15"/>
        </w:rPr>
        <w:t>hospitals</w:t>
      </w:r>
      <w:r>
        <w:rPr>
          <w:spacing w:val="-6"/>
          <w:sz w:val="15"/>
        </w:rPr>
        <w:t xml:space="preserve"> </w:t>
      </w:r>
      <w:r>
        <w:rPr>
          <w:sz w:val="15"/>
        </w:rPr>
        <w:t>in</w:t>
      </w:r>
      <w:r>
        <w:rPr>
          <w:spacing w:val="-4"/>
          <w:sz w:val="15"/>
        </w:rPr>
        <w:t xml:space="preserve"> </w:t>
      </w:r>
      <w:r>
        <w:rPr>
          <w:sz w:val="15"/>
        </w:rPr>
        <w:t>a</w:t>
      </w:r>
      <w:r>
        <w:rPr>
          <w:spacing w:val="-1"/>
          <w:sz w:val="15"/>
        </w:rPr>
        <w:t xml:space="preserve"> </w:t>
      </w:r>
      <w:r>
        <w:rPr>
          <w:sz w:val="15"/>
        </w:rPr>
        <w:t>given</w:t>
      </w:r>
      <w:r>
        <w:rPr>
          <w:spacing w:val="1"/>
          <w:sz w:val="15"/>
        </w:rPr>
        <w:t xml:space="preserve"> </w:t>
      </w:r>
      <w:r>
        <w:rPr>
          <w:sz w:val="15"/>
        </w:rPr>
        <w:t>year</w:t>
      </w:r>
      <w:r>
        <w:rPr>
          <w:spacing w:val="-2"/>
          <w:sz w:val="15"/>
        </w:rPr>
        <w:t xml:space="preserve"> </w:t>
      </w:r>
      <w:r>
        <w:rPr>
          <w:sz w:val="15"/>
        </w:rPr>
        <w:t>are</w:t>
      </w:r>
      <w:r>
        <w:rPr>
          <w:spacing w:val="-1"/>
          <w:sz w:val="15"/>
        </w:rPr>
        <w:t xml:space="preserve"> </w:t>
      </w:r>
      <w:r>
        <w:rPr>
          <w:sz w:val="15"/>
        </w:rPr>
        <w:t>not uniquely</w:t>
      </w:r>
      <w:r>
        <w:rPr>
          <w:spacing w:val="-4"/>
          <w:sz w:val="15"/>
        </w:rPr>
        <w:t xml:space="preserve"> </w:t>
      </w:r>
      <w:r>
        <w:rPr>
          <w:sz w:val="15"/>
        </w:rPr>
        <w:t>identified</w:t>
      </w:r>
    </w:p>
    <w:p w:rsidR="00E300A9" w:rsidRDefault="006039EE">
      <w:pPr>
        <w:spacing w:before="74" w:line="367" w:lineRule="auto"/>
        <w:ind w:left="861" w:right="2275"/>
        <w:rPr>
          <w:sz w:val="15"/>
        </w:rPr>
      </w:pPr>
      <w:r>
        <w:rPr>
          <w:sz w:val="15"/>
        </w:rPr>
        <w:t>Patients</w:t>
      </w:r>
      <w:r>
        <w:rPr>
          <w:spacing w:val="-8"/>
          <w:sz w:val="15"/>
        </w:rPr>
        <w:t xml:space="preserve"> </w:t>
      </w:r>
      <w:r>
        <w:rPr>
          <w:sz w:val="15"/>
        </w:rPr>
        <w:t>for</w:t>
      </w:r>
      <w:r>
        <w:rPr>
          <w:spacing w:val="1"/>
          <w:sz w:val="15"/>
        </w:rPr>
        <w:t xml:space="preserve"> </w:t>
      </w:r>
      <w:r>
        <w:rPr>
          <w:sz w:val="15"/>
        </w:rPr>
        <w:t>whom</w:t>
      </w:r>
      <w:r>
        <w:rPr>
          <w:spacing w:val="-7"/>
          <w:sz w:val="15"/>
        </w:rPr>
        <w:t xml:space="preserve"> </w:t>
      </w:r>
      <w:r>
        <w:rPr>
          <w:sz w:val="15"/>
        </w:rPr>
        <w:t>a</w:t>
      </w:r>
      <w:r>
        <w:rPr>
          <w:spacing w:val="-1"/>
          <w:sz w:val="15"/>
        </w:rPr>
        <w:t xml:space="preserve"> </w:t>
      </w:r>
      <w:r>
        <w:rPr>
          <w:sz w:val="15"/>
        </w:rPr>
        <w:t>gender</w:t>
      </w:r>
      <w:r>
        <w:rPr>
          <w:spacing w:val="-4"/>
          <w:sz w:val="15"/>
        </w:rPr>
        <w:t xml:space="preserve"> </w:t>
      </w:r>
      <w:r>
        <w:rPr>
          <w:sz w:val="15"/>
        </w:rPr>
        <w:t>is</w:t>
      </w:r>
      <w:r>
        <w:rPr>
          <w:spacing w:val="-2"/>
          <w:sz w:val="15"/>
        </w:rPr>
        <w:t xml:space="preserve"> </w:t>
      </w:r>
      <w:r>
        <w:rPr>
          <w:sz w:val="15"/>
        </w:rPr>
        <w:t>not</w:t>
      </w:r>
      <w:r>
        <w:rPr>
          <w:spacing w:val="4"/>
          <w:sz w:val="15"/>
        </w:rPr>
        <w:t xml:space="preserve"> </w:t>
      </w:r>
      <w:r>
        <w:rPr>
          <w:sz w:val="15"/>
        </w:rPr>
        <w:t>specified</w:t>
      </w:r>
      <w:r>
        <w:rPr>
          <w:spacing w:val="-1"/>
          <w:sz w:val="15"/>
        </w:rPr>
        <w:t xml:space="preserve"> </w:t>
      </w:r>
      <w:r>
        <w:rPr>
          <w:sz w:val="15"/>
        </w:rPr>
        <w:t>or</w:t>
      </w:r>
      <w:r>
        <w:rPr>
          <w:spacing w:val="1"/>
          <w:sz w:val="15"/>
        </w:rPr>
        <w:t xml:space="preserve"> </w:t>
      </w:r>
      <w:r>
        <w:rPr>
          <w:sz w:val="15"/>
        </w:rPr>
        <w:t>whose</w:t>
      </w:r>
      <w:r>
        <w:rPr>
          <w:spacing w:val="3"/>
          <w:sz w:val="15"/>
        </w:rPr>
        <w:t xml:space="preserve"> </w:t>
      </w:r>
      <w:r>
        <w:rPr>
          <w:sz w:val="15"/>
        </w:rPr>
        <w:t>gender</w:t>
      </w:r>
      <w:r>
        <w:rPr>
          <w:spacing w:val="-3"/>
          <w:sz w:val="15"/>
        </w:rPr>
        <w:t xml:space="preserve"> </w:t>
      </w:r>
      <w:r>
        <w:rPr>
          <w:sz w:val="15"/>
        </w:rPr>
        <w:t>varies</w:t>
      </w:r>
      <w:r>
        <w:rPr>
          <w:spacing w:val="-7"/>
          <w:sz w:val="15"/>
        </w:rPr>
        <w:t xml:space="preserve"> </w:t>
      </w:r>
      <w:r>
        <w:rPr>
          <w:sz w:val="15"/>
        </w:rPr>
        <w:t>across</w:t>
      </w:r>
      <w:r>
        <w:rPr>
          <w:spacing w:val="-3"/>
          <w:sz w:val="15"/>
        </w:rPr>
        <w:t xml:space="preserve"> </w:t>
      </w:r>
      <w:r>
        <w:rPr>
          <w:sz w:val="15"/>
        </w:rPr>
        <w:t>visits</w:t>
      </w:r>
      <w:r>
        <w:rPr>
          <w:spacing w:val="-7"/>
          <w:sz w:val="15"/>
        </w:rPr>
        <w:t xml:space="preserve"> </w:t>
      </w:r>
      <w:r>
        <w:rPr>
          <w:sz w:val="15"/>
        </w:rPr>
        <w:t>over</w:t>
      </w:r>
      <w:r>
        <w:rPr>
          <w:spacing w:val="-4"/>
          <w:sz w:val="15"/>
        </w:rPr>
        <w:t xml:space="preserve"> </w:t>
      </w:r>
      <w:r>
        <w:rPr>
          <w:sz w:val="15"/>
        </w:rPr>
        <w:t>the</w:t>
      </w:r>
      <w:r>
        <w:rPr>
          <w:spacing w:val="-1"/>
          <w:sz w:val="15"/>
        </w:rPr>
        <w:t xml:space="preserve"> </w:t>
      </w:r>
      <w:r>
        <w:rPr>
          <w:sz w:val="15"/>
        </w:rPr>
        <w:t>time</w:t>
      </w:r>
      <w:r>
        <w:rPr>
          <w:spacing w:val="3"/>
          <w:sz w:val="15"/>
        </w:rPr>
        <w:t xml:space="preserve"> </w:t>
      </w:r>
      <w:r>
        <w:rPr>
          <w:sz w:val="15"/>
        </w:rPr>
        <w:t>period</w:t>
      </w:r>
      <w:r>
        <w:rPr>
          <w:spacing w:val="-1"/>
          <w:sz w:val="15"/>
        </w:rPr>
        <w:t xml:space="preserve"> </w:t>
      </w:r>
      <w:r>
        <w:rPr>
          <w:sz w:val="15"/>
        </w:rPr>
        <w:t>are</w:t>
      </w:r>
      <w:r>
        <w:rPr>
          <w:spacing w:val="-2"/>
          <w:sz w:val="15"/>
        </w:rPr>
        <w:t xml:space="preserve"> </w:t>
      </w:r>
      <w:r>
        <w:rPr>
          <w:sz w:val="15"/>
        </w:rPr>
        <w:t>included in</w:t>
      </w:r>
      <w:r>
        <w:rPr>
          <w:spacing w:val="-5"/>
          <w:sz w:val="15"/>
        </w:rPr>
        <w:t xml:space="preserve"> </w:t>
      </w:r>
      <w:r>
        <w:rPr>
          <w:sz w:val="15"/>
        </w:rPr>
        <w:t>“Other</w:t>
      </w:r>
      <w:r>
        <w:rPr>
          <w:spacing w:val="-3"/>
          <w:sz w:val="15"/>
        </w:rPr>
        <w:t xml:space="preserve"> </w:t>
      </w:r>
      <w:r>
        <w:rPr>
          <w:sz w:val="15"/>
        </w:rPr>
        <w:t>”</w:t>
      </w:r>
      <w:r>
        <w:rPr>
          <w:spacing w:val="1"/>
          <w:sz w:val="15"/>
        </w:rPr>
        <w:t xml:space="preserve"> </w:t>
      </w:r>
      <w:r>
        <w:rPr>
          <w:sz w:val="15"/>
        </w:rPr>
        <w:t>Patients</w:t>
      </w:r>
      <w:r>
        <w:rPr>
          <w:spacing w:val="-1"/>
          <w:sz w:val="15"/>
        </w:rPr>
        <w:t xml:space="preserve"> </w:t>
      </w:r>
      <w:r>
        <w:rPr>
          <w:sz w:val="15"/>
        </w:rPr>
        <w:t>who</w:t>
      </w:r>
      <w:r>
        <w:rPr>
          <w:spacing w:val="-3"/>
          <w:sz w:val="15"/>
        </w:rPr>
        <w:t xml:space="preserve"> </w:t>
      </w:r>
      <w:r>
        <w:rPr>
          <w:sz w:val="15"/>
        </w:rPr>
        <w:t>fall</w:t>
      </w:r>
      <w:r>
        <w:rPr>
          <w:spacing w:val="1"/>
          <w:sz w:val="15"/>
        </w:rPr>
        <w:t xml:space="preserve"> </w:t>
      </w:r>
      <w:r>
        <w:rPr>
          <w:sz w:val="15"/>
        </w:rPr>
        <w:t>into</w:t>
      </w:r>
      <w:r>
        <w:rPr>
          <w:spacing w:val="2"/>
          <w:sz w:val="15"/>
        </w:rPr>
        <w:t xml:space="preserve"> </w:t>
      </w:r>
      <w:r>
        <w:rPr>
          <w:sz w:val="15"/>
        </w:rPr>
        <w:t>multiple age categories</w:t>
      </w:r>
      <w:r>
        <w:rPr>
          <w:spacing w:val="-5"/>
          <w:sz w:val="15"/>
        </w:rPr>
        <w:t xml:space="preserve"> </w:t>
      </w:r>
      <w:r>
        <w:rPr>
          <w:sz w:val="15"/>
        </w:rPr>
        <w:t>in</w:t>
      </w:r>
      <w:r>
        <w:rPr>
          <w:spacing w:val="-3"/>
          <w:sz w:val="15"/>
        </w:rPr>
        <w:t xml:space="preserve"> </w:t>
      </w:r>
      <w:r>
        <w:rPr>
          <w:sz w:val="15"/>
        </w:rPr>
        <w:t>a given</w:t>
      </w:r>
      <w:r>
        <w:rPr>
          <w:spacing w:val="-3"/>
          <w:sz w:val="15"/>
        </w:rPr>
        <w:t xml:space="preserve"> </w:t>
      </w:r>
      <w:r>
        <w:rPr>
          <w:sz w:val="15"/>
        </w:rPr>
        <w:t>year</w:t>
      </w:r>
      <w:r>
        <w:rPr>
          <w:spacing w:val="-2"/>
          <w:sz w:val="15"/>
        </w:rPr>
        <w:t xml:space="preserve"> </w:t>
      </w:r>
      <w:r>
        <w:rPr>
          <w:sz w:val="15"/>
        </w:rPr>
        <w:t>are</w:t>
      </w:r>
      <w:r>
        <w:rPr>
          <w:spacing w:val="1"/>
          <w:sz w:val="15"/>
        </w:rPr>
        <w:t xml:space="preserve"> </w:t>
      </w:r>
      <w:r>
        <w:rPr>
          <w:sz w:val="15"/>
        </w:rPr>
        <w:t>included</w:t>
      </w:r>
      <w:r>
        <w:rPr>
          <w:spacing w:val="1"/>
          <w:sz w:val="15"/>
        </w:rPr>
        <w:t xml:space="preserve"> </w:t>
      </w:r>
      <w:r>
        <w:rPr>
          <w:sz w:val="15"/>
        </w:rPr>
        <w:t>in</w:t>
      </w:r>
      <w:r>
        <w:rPr>
          <w:spacing w:val="-3"/>
          <w:sz w:val="15"/>
        </w:rPr>
        <w:t xml:space="preserve"> </w:t>
      </w:r>
      <w:r>
        <w:rPr>
          <w:sz w:val="15"/>
        </w:rPr>
        <w:t>the younger</w:t>
      </w:r>
      <w:r>
        <w:rPr>
          <w:spacing w:val="-2"/>
          <w:sz w:val="15"/>
        </w:rPr>
        <w:t xml:space="preserve"> </w:t>
      </w:r>
      <w:r>
        <w:rPr>
          <w:sz w:val="15"/>
        </w:rPr>
        <w:t>category</w:t>
      </w:r>
    </w:p>
    <w:p w:rsidR="00E300A9" w:rsidRDefault="006039EE">
      <w:pPr>
        <w:spacing w:before="6" w:line="261" w:lineRule="auto"/>
        <w:ind w:left="861" w:right="1639"/>
        <w:rPr>
          <w:sz w:val="15"/>
        </w:rPr>
      </w:pPr>
      <w:r>
        <w:rPr>
          <w:sz w:val="15"/>
        </w:rPr>
        <w:t>Race</w:t>
      </w:r>
      <w:r>
        <w:rPr>
          <w:spacing w:val="-2"/>
          <w:sz w:val="15"/>
        </w:rPr>
        <w:t xml:space="preserve"> </w:t>
      </w:r>
      <w:r>
        <w:rPr>
          <w:sz w:val="15"/>
        </w:rPr>
        <w:t>information</w:t>
      </w:r>
      <w:r>
        <w:rPr>
          <w:spacing w:val="-4"/>
          <w:sz w:val="15"/>
        </w:rPr>
        <w:t xml:space="preserve"> </w:t>
      </w:r>
      <w:r>
        <w:rPr>
          <w:sz w:val="15"/>
        </w:rPr>
        <w:t>is</w:t>
      </w:r>
      <w:r>
        <w:rPr>
          <w:spacing w:val="-2"/>
          <w:sz w:val="15"/>
        </w:rPr>
        <w:t xml:space="preserve"> </w:t>
      </w:r>
      <w:r>
        <w:rPr>
          <w:sz w:val="15"/>
        </w:rPr>
        <w:t>self-reported</w:t>
      </w:r>
      <w:r>
        <w:rPr>
          <w:spacing w:val="35"/>
          <w:sz w:val="15"/>
        </w:rPr>
        <w:t xml:space="preserve"> </w:t>
      </w:r>
      <w:r>
        <w:rPr>
          <w:sz w:val="15"/>
        </w:rPr>
        <w:t>Patients</w:t>
      </w:r>
      <w:r>
        <w:rPr>
          <w:spacing w:val="-7"/>
          <w:sz w:val="15"/>
        </w:rPr>
        <w:t xml:space="preserve"> </w:t>
      </w:r>
      <w:r>
        <w:rPr>
          <w:sz w:val="15"/>
        </w:rPr>
        <w:t>for</w:t>
      </w:r>
      <w:r>
        <w:rPr>
          <w:spacing w:val="2"/>
          <w:sz w:val="15"/>
        </w:rPr>
        <w:t xml:space="preserve"> </w:t>
      </w:r>
      <w:r>
        <w:rPr>
          <w:sz w:val="15"/>
        </w:rPr>
        <w:t>whom</w:t>
      </w:r>
      <w:r>
        <w:rPr>
          <w:spacing w:val="-7"/>
          <w:sz w:val="15"/>
        </w:rPr>
        <w:t xml:space="preserve"> </w:t>
      </w:r>
      <w:r>
        <w:rPr>
          <w:sz w:val="15"/>
        </w:rPr>
        <w:t>a</w:t>
      </w:r>
      <w:r>
        <w:rPr>
          <w:spacing w:val="-2"/>
          <w:sz w:val="15"/>
        </w:rPr>
        <w:t xml:space="preserve"> </w:t>
      </w:r>
      <w:r>
        <w:rPr>
          <w:sz w:val="15"/>
        </w:rPr>
        <w:t>race</w:t>
      </w:r>
      <w:r>
        <w:rPr>
          <w:spacing w:val="-1"/>
          <w:sz w:val="15"/>
        </w:rPr>
        <w:t xml:space="preserve"> </w:t>
      </w:r>
      <w:r>
        <w:rPr>
          <w:sz w:val="15"/>
        </w:rPr>
        <w:t>is</w:t>
      </w:r>
      <w:r>
        <w:rPr>
          <w:spacing w:val="-7"/>
          <w:sz w:val="15"/>
        </w:rPr>
        <w:t xml:space="preserve"> </w:t>
      </w:r>
      <w:r>
        <w:rPr>
          <w:sz w:val="15"/>
        </w:rPr>
        <w:t>not specified</w:t>
      </w:r>
      <w:r>
        <w:rPr>
          <w:spacing w:val="-1"/>
          <w:sz w:val="15"/>
        </w:rPr>
        <w:t xml:space="preserve"> </w:t>
      </w:r>
      <w:r>
        <w:rPr>
          <w:sz w:val="15"/>
        </w:rPr>
        <w:t>or</w:t>
      </w:r>
      <w:r>
        <w:rPr>
          <w:spacing w:val="2"/>
          <w:sz w:val="15"/>
        </w:rPr>
        <w:t xml:space="preserve"> </w:t>
      </w:r>
      <w:r>
        <w:rPr>
          <w:sz w:val="15"/>
        </w:rPr>
        <w:t>whose</w:t>
      </w:r>
      <w:r>
        <w:rPr>
          <w:spacing w:val="-2"/>
          <w:sz w:val="15"/>
        </w:rPr>
        <w:t xml:space="preserve"> </w:t>
      </w:r>
      <w:r>
        <w:rPr>
          <w:sz w:val="15"/>
        </w:rPr>
        <w:t>race</w:t>
      </w:r>
      <w:r>
        <w:rPr>
          <w:spacing w:val="-1"/>
          <w:sz w:val="15"/>
        </w:rPr>
        <w:t xml:space="preserve"> </w:t>
      </w:r>
      <w:r>
        <w:rPr>
          <w:sz w:val="15"/>
        </w:rPr>
        <w:t>varies</w:t>
      </w:r>
      <w:r>
        <w:rPr>
          <w:spacing w:val="-7"/>
          <w:sz w:val="15"/>
        </w:rPr>
        <w:t xml:space="preserve"> </w:t>
      </w:r>
      <w:r>
        <w:rPr>
          <w:sz w:val="15"/>
        </w:rPr>
        <w:t>across</w:t>
      </w:r>
      <w:r>
        <w:rPr>
          <w:spacing w:val="-2"/>
          <w:sz w:val="15"/>
        </w:rPr>
        <w:t xml:space="preserve"> </w:t>
      </w:r>
      <w:r>
        <w:rPr>
          <w:sz w:val="15"/>
        </w:rPr>
        <w:t>visits</w:t>
      </w:r>
      <w:r>
        <w:rPr>
          <w:spacing w:val="-7"/>
          <w:sz w:val="15"/>
        </w:rPr>
        <w:t xml:space="preserve"> </w:t>
      </w:r>
      <w:r>
        <w:rPr>
          <w:sz w:val="15"/>
        </w:rPr>
        <w:t>over</w:t>
      </w:r>
      <w:r>
        <w:rPr>
          <w:spacing w:val="-4"/>
          <w:sz w:val="15"/>
        </w:rPr>
        <w:t xml:space="preserve"> </w:t>
      </w:r>
      <w:r>
        <w:rPr>
          <w:sz w:val="15"/>
        </w:rPr>
        <w:t>the</w:t>
      </w:r>
      <w:r>
        <w:rPr>
          <w:spacing w:val="-1"/>
          <w:sz w:val="15"/>
        </w:rPr>
        <w:t xml:space="preserve"> </w:t>
      </w:r>
      <w:r>
        <w:rPr>
          <w:sz w:val="15"/>
        </w:rPr>
        <w:t>time</w:t>
      </w:r>
      <w:r>
        <w:rPr>
          <w:spacing w:val="3"/>
          <w:sz w:val="15"/>
        </w:rPr>
        <w:t xml:space="preserve"> </w:t>
      </w:r>
      <w:r>
        <w:rPr>
          <w:sz w:val="15"/>
        </w:rPr>
        <w:t>period are</w:t>
      </w:r>
      <w:r>
        <w:rPr>
          <w:spacing w:val="1"/>
          <w:sz w:val="15"/>
        </w:rPr>
        <w:t xml:space="preserve"> </w:t>
      </w:r>
      <w:r>
        <w:rPr>
          <w:sz w:val="15"/>
        </w:rPr>
        <w:t>included</w:t>
      </w:r>
      <w:r>
        <w:rPr>
          <w:spacing w:val="1"/>
          <w:sz w:val="15"/>
        </w:rPr>
        <w:t xml:space="preserve"> </w:t>
      </w:r>
      <w:r>
        <w:rPr>
          <w:sz w:val="15"/>
        </w:rPr>
        <w:t>in</w:t>
      </w:r>
      <w:r>
        <w:rPr>
          <w:spacing w:val="-7"/>
          <w:sz w:val="15"/>
        </w:rPr>
        <w:t xml:space="preserve"> </w:t>
      </w:r>
      <w:r>
        <w:rPr>
          <w:sz w:val="15"/>
        </w:rPr>
        <w:t>“Other</w:t>
      </w:r>
      <w:r>
        <w:rPr>
          <w:spacing w:val="-1"/>
          <w:sz w:val="15"/>
        </w:rPr>
        <w:t xml:space="preserve"> </w:t>
      </w:r>
      <w:r>
        <w:rPr>
          <w:sz w:val="15"/>
        </w:rPr>
        <w:t>”</w:t>
      </w:r>
    </w:p>
    <w:p w:rsidR="00E300A9" w:rsidRDefault="006039EE">
      <w:pPr>
        <w:spacing w:before="70" w:line="266" w:lineRule="auto"/>
        <w:ind w:left="861" w:right="1593"/>
        <w:rPr>
          <w:sz w:val="15"/>
        </w:rPr>
      </w:pPr>
      <w:r>
        <w:rPr>
          <w:sz w:val="15"/>
        </w:rPr>
        <w:t>A patient is included in the "Chronic Condition" category in a given year if the primary ICD diagnosis code for any inpatient</w:t>
      </w:r>
      <w:r>
        <w:rPr>
          <w:spacing w:val="1"/>
          <w:sz w:val="15"/>
        </w:rPr>
        <w:t xml:space="preserve"> </w:t>
      </w:r>
      <w:r>
        <w:rPr>
          <w:sz w:val="15"/>
        </w:rPr>
        <w:t>visit during</w:t>
      </w:r>
      <w:r>
        <w:rPr>
          <w:spacing w:val="1"/>
          <w:sz w:val="15"/>
        </w:rPr>
        <w:t xml:space="preserve"> </w:t>
      </w:r>
      <w:r>
        <w:rPr>
          <w:sz w:val="15"/>
        </w:rPr>
        <w:t>the year is associated with a chronic condition identified by CMS for Medicare ACOs Only inpatients are included in the chronic condition</w:t>
      </w:r>
      <w:r>
        <w:rPr>
          <w:spacing w:val="-35"/>
          <w:sz w:val="15"/>
        </w:rPr>
        <w:t xml:space="preserve"> </w:t>
      </w:r>
      <w:r>
        <w:rPr>
          <w:sz w:val="15"/>
        </w:rPr>
        <w:t>counts</w:t>
      </w:r>
    </w:p>
    <w:p w:rsidR="00E300A9" w:rsidRDefault="006039EE">
      <w:pPr>
        <w:spacing w:before="69" w:line="266" w:lineRule="auto"/>
        <w:ind w:left="861" w:right="1462"/>
        <w:rPr>
          <w:sz w:val="15"/>
        </w:rPr>
      </w:pPr>
      <w:r>
        <w:rPr>
          <w:sz w:val="15"/>
        </w:rPr>
        <w:t>A</w:t>
      </w:r>
      <w:r>
        <w:rPr>
          <w:spacing w:val="-5"/>
          <w:sz w:val="15"/>
        </w:rPr>
        <w:t xml:space="preserve"> </w:t>
      </w:r>
      <w:r>
        <w:rPr>
          <w:sz w:val="15"/>
        </w:rPr>
        <w:t>patient</w:t>
      </w:r>
      <w:r>
        <w:rPr>
          <w:spacing w:val="-1"/>
          <w:sz w:val="15"/>
        </w:rPr>
        <w:t xml:space="preserve"> </w:t>
      </w:r>
      <w:r>
        <w:rPr>
          <w:sz w:val="15"/>
        </w:rPr>
        <w:t>is</w:t>
      </w:r>
      <w:r>
        <w:rPr>
          <w:spacing w:val="-7"/>
          <w:sz w:val="15"/>
        </w:rPr>
        <w:t xml:space="preserve"> </w:t>
      </w:r>
      <w:r>
        <w:rPr>
          <w:sz w:val="15"/>
        </w:rPr>
        <w:t>included</w:t>
      </w:r>
      <w:r>
        <w:rPr>
          <w:spacing w:val="-1"/>
          <w:sz w:val="15"/>
        </w:rPr>
        <w:t xml:space="preserve"> </w:t>
      </w:r>
      <w:r>
        <w:rPr>
          <w:sz w:val="15"/>
        </w:rPr>
        <w:t>in</w:t>
      </w:r>
      <w:r>
        <w:rPr>
          <w:spacing w:val="-4"/>
          <w:sz w:val="15"/>
        </w:rPr>
        <w:t xml:space="preserve"> </w:t>
      </w:r>
      <w:r>
        <w:rPr>
          <w:sz w:val="15"/>
        </w:rPr>
        <w:t>the</w:t>
      </w:r>
      <w:r>
        <w:rPr>
          <w:spacing w:val="-2"/>
          <w:sz w:val="15"/>
        </w:rPr>
        <w:t xml:space="preserve"> </w:t>
      </w:r>
      <w:r>
        <w:rPr>
          <w:sz w:val="15"/>
        </w:rPr>
        <w:t>"Behavioral Health"</w:t>
      </w:r>
      <w:r>
        <w:rPr>
          <w:spacing w:val="-6"/>
          <w:sz w:val="15"/>
        </w:rPr>
        <w:t xml:space="preserve"> </w:t>
      </w:r>
      <w:r>
        <w:rPr>
          <w:sz w:val="15"/>
        </w:rPr>
        <w:t>category</w:t>
      </w:r>
      <w:r>
        <w:rPr>
          <w:spacing w:val="-4"/>
          <w:sz w:val="15"/>
        </w:rPr>
        <w:t xml:space="preserve"> </w:t>
      </w:r>
      <w:r>
        <w:rPr>
          <w:sz w:val="15"/>
        </w:rPr>
        <w:t>in</w:t>
      </w:r>
      <w:r>
        <w:rPr>
          <w:spacing w:val="-5"/>
          <w:sz w:val="15"/>
        </w:rPr>
        <w:t xml:space="preserve"> </w:t>
      </w:r>
      <w:r>
        <w:rPr>
          <w:sz w:val="15"/>
        </w:rPr>
        <w:t>a</w:t>
      </w:r>
      <w:r>
        <w:rPr>
          <w:spacing w:val="-1"/>
          <w:sz w:val="15"/>
        </w:rPr>
        <w:t xml:space="preserve"> </w:t>
      </w:r>
      <w:r>
        <w:rPr>
          <w:sz w:val="15"/>
        </w:rPr>
        <w:t>given year</w:t>
      </w:r>
      <w:r>
        <w:rPr>
          <w:spacing w:val="-4"/>
          <w:sz w:val="15"/>
        </w:rPr>
        <w:t xml:space="preserve"> </w:t>
      </w:r>
      <w:r>
        <w:rPr>
          <w:sz w:val="15"/>
        </w:rPr>
        <w:t>if</w:t>
      </w:r>
      <w:r>
        <w:rPr>
          <w:spacing w:val="-3"/>
          <w:sz w:val="15"/>
        </w:rPr>
        <w:t xml:space="preserve"> </w:t>
      </w:r>
      <w:r>
        <w:rPr>
          <w:sz w:val="15"/>
        </w:rPr>
        <w:t>the</w:t>
      </w:r>
      <w:r>
        <w:rPr>
          <w:spacing w:val="-2"/>
          <w:sz w:val="15"/>
        </w:rPr>
        <w:t xml:space="preserve"> </w:t>
      </w:r>
      <w:r>
        <w:rPr>
          <w:sz w:val="15"/>
        </w:rPr>
        <w:t>primary ICD</w:t>
      </w:r>
      <w:r>
        <w:rPr>
          <w:spacing w:val="-4"/>
          <w:sz w:val="15"/>
        </w:rPr>
        <w:t xml:space="preserve"> </w:t>
      </w:r>
      <w:r>
        <w:rPr>
          <w:sz w:val="15"/>
        </w:rPr>
        <w:t>diagnosis</w:t>
      </w:r>
      <w:r>
        <w:rPr>
          <w:spacing w:val="-7"/>
          <w:sz w:val="15"/>
        </w:rPr>
        <w:t xml:space="preserve"> </w:t>
      </w:r>
      <w:r>
        <w:rPr>
          <w:sz w:val="15"/>
        </w:rPr>
        <w:t>code</w:t>
      </w:r>
      <w:r>
        <w:rPr>
          <w:spacing w:val="-2"/>
          <w:sz w:val="15"/>
        </w:rPr>
        <w:t xml:space="preserve"> </w:t>
      </w:r>
      <w:r>
        <w:rPr>
          <w:sz w:val="15"/>
        </w:rPr>
        <w:t>for</w:t>
      </w:r>
      <w:r>
        <w:rPr>
          <w:spacing w:val="-3"/>
          <w:sz w:val="15"/>
        </w:rPr>
        <w:t xml:space="preserve"> </w:t>
      </w:r>
      <w:r>
        <w:rPr>
          <w:sz w:val="15"/>
        </w:rPr>
        <w:t>any</w:t>
      </w:r>
      <w:r>
        <w:rPr>
          <w:spacing w:val="-5"/>
          <w:sz w:val="15"/>
        </w:rPr>
        <w:t xml:space="preserve"> </w:t>
      </w:r>
      <w:r>
        <w:rPr>
          <w:sz w:val="15"/>
        </w:rPr>
        <w:t>inpatient</w:t>
      </w:r>
      <w:r>
        <w:rPr>
          <w:spacing w:val="13"/>
          <w:sz w:val="15"/>
        </w:rPr>
        <w:t xml:space="preserve"> </w:t>
      </w:r>
      <w:r>
        <w:rPr>
          <w:sz w:val="15"/>
        </w:rPr>
        <w:t>visit during</w:t>
      </w:r>
      <w:r>
        <w:rPr>
          <w:spacing w:val="-5"/>
          <w:sz w:val="15"/>
        </w:rPr>
        <w:t xml:space="preserve"> </w:t>
      </w:r>
      <w:r>
        <w:rPr>
          <w:sz w:val="15"/>
        </w:rPr>
        <w:t>the</w:t>
      </w:r>
      <w:r>
        <w:rPr>
          <w:spacing w:val="1"/>
          <w:sz w:val="15"/>
        </w:rPr>
        <w:t xml:space="preserve"> </w:t>
      </w:r>
      <w:r>
        <w:rPr>
          <w:sz w:val="15"/>
        </w:rPr>
        <w:t>year is classified under the Clinical Classifications Software "Mental Illness" Level I Description</w:t>
      </w:r>
      <w:r>
        <w:rPr>
          <w:spacing w:val="1"/>
          <w:sz w:val="15"/>
        </w:rPr>
        <w:t xml:space="preserve"> </w:t>
      </w:r>
      <w:r>
        <w:rPr>
          <w:sz w:val="15"/>
        </w:rPr>
        <w:t>Only inpatients are included in the</w:t>
      </w:r>
      <w:r>
        <w:rPr>
          <w:spacing w:val="1"/>
          <w:sz w:val="15"/>
        </w:rPr>
        <w:t xml:space="preserve"> </w:t>
      </w:r>
      <w:r>
        <w:rPr>
          <w:sz w:val="15"/>
        </w:rPr>
        <w:t>behavioral</w:t>
      </w:r>
      <w:r>
        <w:rPr>
          <w:spacing w:val="1"/>
          <w:sz w:val="15"/>
        </w:rPr>
        <w:t xml:space="preserve"> </w:t>
      </w:r>
      <w:r>
        <w:rPr>
          <w:sz w:val="15"/>
        </w:rPr>
        <w:t>health</w:t>
      </w:r>
      <w:r>
        <w:rPr>
          <w:spacing w:val="-2"/>
          <w:sz w:val="15"/>
        </w:rPr>
        <w:t xml:space="preserve"> </w:t>
      </w:r>
      <w:r>
        <w:rPr>
          <w:sz w:val="15"/>
        </w:rPr>
        <w:t>counts</w:t>
      </w:r>
    </w:p>
    <w:p w:rsidR="00E300A9" w:rsidRDefault="006039EE">
      <w:pPr>
        <w:spacing w:before="74" w:line="264" w:lineRule="auto"/>
        <w:ind w:left="861" w:right="1553"/>
        <w:rPr>
          <w:sz w:val="15"/>
        </w:rPr>
      </w:pPr>
      <w:r>
        <w:rPr>
          <w:sz w:val="15"/>
        </w:rPr>
        <w:t>Patients whose primary payor is missing in the data are included in "Unknown " Patients whose primary payors within a given fiscal year</w:t>
      </w:r>
      <w:r>
        <w:rPr>
          <w:spacing w:val="1"/>
          <w:sz w:val="15"/>
        </w:rPr>
        <w:t xml:space="preserve"> </w:t>
      </w:r>
      <w:r>
        <w:rPr>
          <w:sz w:val="15"/>
        </w:rPr>
        <w:t>fall</w:t>
      </w:r>
      <w:r>
        <w:rPr>
          <w:spacing w:val="-2"/>
          <w:sz w:val="15"/>
        </w:rPr>
        <w:t xml:space="preserve"> </w:t>
      </w:r>
      <w:r>
        <w:rPr>
          <w:sz w:val="15"/>
        </w:rPr>
        <w:t>into</w:t>
      </w:r>
      <w:r>
        <w:rPr>
          <w:spacing w:val="-5"/>
          <w:sz w:val="15"/>
        </w:rPr>
        <w:t xml:space="preserve"> </w:t>
      </w:r>
      <w:r>
        <w:rPr>
          <w:sz w:val="15"/>
        </w:rPr>
        <w:t>more</w:t>
      </w:r>
      <w:r>
        <w:rPr>
          <w:spacing w:val="-2"/>
          <w:sz w:val="15"/>
        </w:rPr>
        <w:t xml:space="preserve"> </w:t>
      </w:r>
      <w:r>
        <w:rPr>
          <w:sz w:val="15"/>
        </w:rPr>
        <w:t>than</w:t>
      </w:r>
      <w:r>
        <w:rPr>
          <w:spacing w:val="-5"/>
          <w:sz w:val="15"/>
        </w:rPr>
        <w:t xml:space="preserve"> </w:t>
      </w:r>
      <w:r>
        <w:rPr>
          <w:sz w:val="15"/>
        </w:rPr>
        <w:t>one</w:t>
      </w:r>
      <w:r>
        <w:rPr>
          <w:spacing w:val="-2"/>
          <w:sz w:val="15"/>
        </w:rPr>
        <w:t xml:space="preserve"> </w:t>
      </w:r>
      <w:r>
        <w:rPr>
          <w:sz w:val="15"/>
        </w:rPr>
        <w:t>payor</w:t>
      </w:r>
      <w:r>
        <w:rPr>
          <w:spacing w:val="-4"/>
          <w:sz w:val="15"/>
        </w:rPr>
        <w:t xml:space="preserve"> </w:t>
      </w:r>
      <w:r>
        <w:rPr>
          <w:sz w:val="15"/>
        </w:rPr>
        <w:t>category</w:t>
      </w:r>
      <w:r>
        <w:rPr>
          <w:spacing w:val="-5"/>
          <w:sz w:val="15"/>
        </w:rPr>
        <w:t xml:space="preserve"> </w:t>
      </w:r>
      <w:r>
        <w:rPr>
          <w:sz w:val="15"/>
        </w:rPr>
        <w:t>are</w:t>
      </w:r>
      <w:r>
        <w:rPr>
          <w:spacing w:val="-3"/>
          <w:sz w:val="15"/>
        </w:rPr>
        <w:t xml:space="preserve"> </w:t>
      </w:r>
      <w:r>
        <w:rPr>
          <w:sz w:val="15"/>
        </w:rPr>
        <w:t>included</w:t>
      </w:r>
      <w:r>
        <w:rPr>
          <w:spacing w:val="-1"/>
          <w:sz w:val="15"/>
        </w:rPr>
        <w:t xml:space="preserve"> </w:t>
      </w:r>
      <w:r>
        <w:rPr>
          <w:sz w:val="15"/>
        </w:rPr>
        <w:t>in</w:t>
      </w:r>
      <w:r>
        <w:rPr>
          <w:spacing w:val="-5"/>
          <w:sz w:val="15"/>
        </w:rPr>
        <w:t xml:space="preserve"> </w:t>
      </w:r>
      <w:r>
        <w:rPr>
          <w:sz w:val="15"/>
        </w:rPr>
        <w:t>"Multiple</w:t>
      </w:r>
      <w:r>
        <w:rPr>
          <w:spacing w:val="-2"/>
          <w:sz w:val="15"/>
        </w:rPr>
        <w:t xml:space="preserve"> </w:t>
      </w:r>
      <w:r>
        <w:rPr>
          <w:sz w:val="15"/>
        </w:rPr>
        <w:t>Payors</w:t>
      </w:r>
      <w:r>
        <w:rPr>
          <w:spacing w:val="-3"/>
          <w:sz w:val="15"/>
        </w:rPr>
        <w:t xml:space="preserve"> </w:t>
      </w:r>
      <w:r>
        <w:rPr>
          <w:sz w:val="15"/>
        </w:rPr>
        <w:t>"</w:t>
      </w:r>
      <w:r>
        <w:rPr>
          <w:spacing w:val="-2"/>
          <w:sz w:val="15"/>
        </w:rPr>
        <w:t xml:space="preserve"> </w:t>
      </w:r>
      <w:r>
        <w:rPr>
          <w:sz w:val="15"/>
        </w:rPr>
        <w:t>"Other"</w:t>
      </w:r>
      <w:r>
        <w:rPr>
          <w:spacing w:val="-1"/>
          <w:sz w:val="15"/>
        </w:rPr>
        <w:t xml:space="preserve"> </w:t>
      </w:r>
      <w:r>
        <w:rPr>
          <w:sz w:val="15"/>
        </w:rPr>
        <w:t>includes</w:t>
      </w:r>
      <w:r>
        <w:rPr>
          <w:spacing w:val="-8"/>
          <w:sz w:val="15"/>
        </w:rPr>
        <w:t xml:space="preserve"> </w:t>
      </w:r>
      <w:r>
        <w:rPr>
          <w:sz w:val="15"/>
        </w:rPr>
        <w:t>the</w:t>
      </w:r>
      <w:r>
        <w:rPr>
          <w:spacing w:val="-2"/>
          <w:sz w:val="15"/>
        </w:rPr>
        <w:t xml:space="preserve"> </w:t>
      </w:r>
      <w:r>
        <w:rPr>
          <w:sz w:val="15"/>
        </w:rPr>
        <w:t>following payor</w:t>
      </w:r>
      <w:r>
        <w:rPr>
          <w:spacing w:val="-4"/>
          <w:sz w:val="15"/>
        </w:rPr>
        <w:t xml:space="preserve"> </w:t>
      </w:r>
      <w:r>
        <w:rPr>
          <w:sz w:val="15"/>
        </w:rPr>
        <w:t>categories:</w:t>
      </w:r>
      <w:r>
        <w:rPr>
          <w:spacing w:val="-2"/>
          <w:sz w:val="15"/>
        </w:rPr>
        <w:t xml:space="preserve"> </w:t>
      </w:r>
      <w:r>
        <w:rPr>
          <w:sz w:val="15"/>
        </w:rPr>
        <w:t>self</w:t>
      </w:r>
      <w:r>
        <w:rPr>
          <w:spacing w:val="1"/>
          <w:sz w:val="15"/>
        </w:rPr>
        <w:t xml:space="preserve"> </w:t>
      </w:r>
      <w:r>
        <w:rPr>
          <w:sz w:val="15"/>
        </w:rPr>
        <w:t>pay,</w:t>
      </w:r>
      <w:r>
        <w:rPr>
          <w:spacing w:val="2"/>
          <w:sz w:val="15"/>
        </w:rPr>
        <w:t xml:space="preserve"> </w:t>
      </w:r>
      <w:r>
        <w:rPr>
          <w:sz w:val="15"/>
        </w:rPr>
        <w:t>worker's</w:t>
      </w:r>
      <w:r>
        <w:rPr>
          <w:spacing w:val="1"/>
          <w:sz w:val="15"/>
        </w:rPr>
        <w:t xml:space="preserve"> </w:t>
      </w:r>
      <w:r>
        <w:rPr>
          <w:sz w:val="15"/>
        </w:rPr>
        <w:t>compensation, other government payment, free care, health safety net, auto insurance, Commonwealth Care/ConnectorCare plans, and</w:t>
      </w:r>
      <w:r>
        <w:rPr>
          <w:spacing w:val="1"/>
          <w:sz w:val="15"/>
        </w:rPr>
        <w:t xml:space="preserve"> </w:t>
      </w:r>
      <w:r>
        <w:rPr>
          <w:sz w:val="15"/>
        </w:rPr>
        <w:t>dental</w:t>
      </w:r>
      <w:r>
        <w:rPr>
          <w:spacing w:val="1"/>
          <w:sz w:val="15"/>
        </w:rPr>
        <w:t xml:space="preserve"> </w:t>
      </w:r>
      <w:r>
        <w:rPr>
          <w:sz w:val="15"/>
        </w:rPr>
        <w:t>plans</w:t>
      </w:r>
    </w:p>
    <w:p w:rsidR="00E300A9" w:rsidRDefault="006039EE">
      <w:pPr>
        <w:spacing w:before="71" w:line="268" w:lineRule="auto"/>
        <w:ind w:left="861" w:right="1639"/>
        <w:rPr>
          <w:sz w:val="15"/>
        </w:rPr>
      </w:pPr>
      <w:r>
        <w:rPr>
          <w:sz w:val="15"/>
        </w:rPr>
        <w:t>Patients</w:t>
      </w:r>
      <w:r>
        <w:rPr>
          <w:spacing w:val="-3"/>
          <w:sz w:val="15"/>
        </w:rPr>
        <w:t xml:space="preserve"> </w:t>
      </w:r>
      <w:r>
        <w:rPr>
          <w:sz w:val="15"/>
        </w:rPr>
        <w:t>were</w:t>
      </w:r>
      <w:r>
        <w:rPr>
          <w:spacing w:val="-2"/>
          <w:sz w:val="15"/>
        </w:rPr>
        <w:t xml:space="preserve"> </w:t>
      </w:r>
      <w:r>
        <w:rPr>
          <w:sz w:val="15"/>
        </w:rPr>
        <w:t>assigned</w:t>
      </w:r>
      <w:r>
        <w:rPr>
          <w:spacing w:val="-1"/>
          <w:sz w:val="15"/>
        </w:rPr>
        <w:t xml:space="preserve"> </w:t>
      </w:r>
      <w:r>
        <w:rPr>
          <w:sz w:val="15"/>
        </w:rPr>
        <w:t>the</w:t>
      </w:r>
      <w:r>
        <w:rPr>
          <w:spacing w:val="-1"/>
          <w:sz w:val="15"/>
        </w:rPr>
        <w:t xml:space="preserve"> </w:t>
      </w:r>
      <w:r>
        <w:rPr>
          <w:sz w:val="15"/>
        </w:rPr>
        <w:t>ZIP</w:t>
      </w:r>
      <w:r>
        <w:rPr>
          <w:spacing w:val="1"/>
          <w:sz w:val="15"/>
        </w:rPr>
        <w:t xml:space="preserve"> </w:t>
      </w:r>
      <w:r>
        <w:rPr>
          <w:sz w:val="15"/>
        </w:rPr>
        <w:t>Code</w:t>
      </w:r>
      <w:r>
        <w:rPr>
          <w:spacing w:val="-2"/>
          <w:sz w:val="15"/>
        </w:rPr>
        <w:t xml:space="preserve"> </w:t>
      </w:r>
      <w:r>
        <w:rPr>
          <w:sz w:val="15"/>
        </w:rPr>
        <w:t>from</w:t>
      </w:r>
      <w:r>
        <w:rPr>
          <w:spacing w:val="-7"/>
          <w:sz w:val="15"/>
        </w:rPr>
        <w:t xml:space="preserve"> </w:t>
      </w:r>
      <w:r>
        <w:rPr>
          <w:sz w:val="15"/>
        </w:rPr>
        <w:t>their</w:t>
      </w:r>
      <w:r>
        <w:rPr>
          <w:spacing w:val="-4"/>
          <w:sz w:val="15"/>
        </w:rPr>
        <w:t xml:space="preserve"> </w:t>
      </w:r>
      <w:r>
        <w:rPr>
          <w:sz w:val="15"/>
        </w:rPr>
        <w:t>last</w:t>
      </w:r>
      <w:r>
        <w:rPr>
          <w:spacing w:val="4"/>
          <w:sz w:val="15"/>
        </w:rPr>
        <w:t xml:space="preserve"> </w:t>
      </w:r>
      <w:r>
        <w:rPr>
          <w:sz w:val="15"/>
        </w:rPr>
        <w:t>visit</w:t>
      </w:r>
      <w:r>
        <w:rPr>
          <w:spacing w:val="-1"/>
          <w:sz w:val="15"/>
        </w:rPr>
        <w:t xml:space="preserve"> </w:t>
      </w:r>
      <w:r>
        <w:rPr>
          <w:sz w:val="15"/>
        </w:rPr>
        <w:t>in</w:t>
      </w:r>
      <w:r>
        <w:rPr>
          <w:spacing w:val="-4"/>
          <w:sz w:val="15"/>
        </w:rPr>
        <w:t xml:space="preserve"> </w:t>
      </w:r>
      <w:r>
        <w:rPr>
          <w:sz w:val="15"/>
        </w:rPr>
        <w:t>the</w:t>
      </w:r>
      <w:r>
        <w:rPr>
          <w:spacing w:val="-2"/>
          <w:sz w:val="15"/>
        </w:rPr>
        <w:t xml:space="preserve"> </w:t>
      </w:r>
      <w:r>
        <w:rPr>
          <w:sz w:val="15"/>
        </w:rPr>
        <w:t>given</w:t>
      </w:r>
      <w:r>
        <w:rPr>
          <w:spacing w:val="-5"/>
          <w:sz w:val="15"/>
        </w:rPr>
        <w:t xml:space="preserve"> </w:t>
      </w:r>
      <w:r>
        <w:rPr>
          <w:sz w:val="15"/>
        </w:rPr>
        <w:t>fiscal year</w:t>
      </w:r>
      <w:r>
        <w:rPr>
          <w:spacing w:val="35"/>
          <w:sz w:val="15"/>
        </w:rPr>
        <w:t xml:space="preserve"> </w:t>
      </w:r>
      <w:r>
        <w:rPr>
          <w:sz w:val="15"/>
        </w:rPr>
        <w:t>Patients</w:t>
      </w:r>
      <w:r>
        <w:rPr>
          <w:spacing w:val="-2"/>
          <w:sz w:val="15"/>
        </w:rPr>
        <w:t xml:space="preserve"> </w:t>
      </w:r>
      <w:r>
        <w:rPr>
          <w:sz w:val="15"/>
        </w:rPr>
        <w:t>with</w:t>
      </w:r>
      <w:r>
        <w:rPr>
          <w:spacing w:val="-5"/>
          <w:sz w:val="15"/>
        </w:rPr>
        <w:t xml:space="preserve"> </w:t>
      </w:r>
      <w:r>
        <w:rPr>
          <w:sz w:val="15"/>
        </w:rPr>
        <w:t>a</w:t>
      </w:r>
      <w:r>
        <w:rPr>
          <w:spacing w:val="3"/>
          <w:sz w:val="15"/>
        </w:rPr>
        <w:t xml:space="preserve"> </w:t>
      </w:r>
      <w:r>
        <w:rPr>
          <w:sz w:val="15"/>
        </w:rPr>
        <w:t>missing</w:t>
      </w:r>
      <w:r>
        <w:rPr>
          <w:spacing w:val="-4"/>
          <w:sz w:val="15"/>
        </w:rPr>
        <w:t xml:space="preserve"> </w:t>
      </w:r>
      <w:r>
        <w:rPr>
          <w:sz w:val="15"/>
        </w:rPr>
        <w:t>or</w:t>
      </w:r>
      <w:r>
        <w:rPr>
          <w:spacing w:val="-4"/>
          <w:sz w:val="15"/>
        </w:rPr>
        <w:t xml:space="preserve"> </w:t>
      </w:r>
      <w:r>
        <w:rPr>
          <w:sz w:val="15"/>
        </w:rPr>
        <w:t>invalid</w:t>
      </w:r>
      <w:r>
        <w:rPr>
          <w:spacing w:val="-1"/>
          <w:sz w:val="15"/>
        </w:rPr>
        <w:t xml:space="preserve"> </w:t>
      </w:r>
      <w:r>
        <w:rPr>
          <w:sz w:val="15"/>
        </w:rPr>
        <w:t>ZIP</w:t>
      </w:r>
      <w:r>
        <w:rPr>
          <w:spacing w:val="1"/>
          <w:sz w:val="15"/>
        </w:rPr>
        <w:t xml:space="preserve"> </w:t>
      </w:r>
      <w:r>
        <w:rPr>
          <w:sz w:val="15"/>
        </w:rPr>
        <w:t>Code</w:t>
      </w:r>
      <w:r>
        <w:rPr>
          <w:spacing w:val="-1"/>
          <w:sz w:val="15"/>
        </w:rPr>
        <w:t xml:space="preserve"> </w:t>
      </w:r>
      <w:r>
        <w:rPr>
          <w:sz w:val="15"/>
        </w:rPr>
        <w:t>or</w:t>
      </w:r>
      <w:r>
        <w:rPr>
          <w:spacing w:val="-4"/>
          <w:sz w:val="15"/>
        </w:rPr>
        <w:t xml:space="preserve"> </w:t>
      </w:r>
      <w:r>
        <w:rPr>
          <w:sz w:val="15"/>
        </w:rPr>
        <w:t>from</w:t>
      </w:r>
      <w:r>
        <w:rPr>
          <w:spacing w:val="-7"/>
          <w:sz w:val="15"/>
        </w:rPr>
        <w:t xml:space="preserve"> </w:t>
      </w:r>
      <w:r>
        <w:rPr>
          <w:sz w:val="15"/>
        </w:rPr>
        <w:t>a</w:t>
      </w:r>
      <w:r>
        <w:rPr>
          <w:spacing w:val="-2"/>
          <w:sz w:val="15"/>
        </w:rPr>
        <w:t xml:space="preserve"> </w:t>
      </w:r>
      <w:r>
        <w:rPr>
          <w:sz w:val="15"/>
        </w:rPr>
        <w:t>ZIP</w:t>
      </w:r>
      <w:r>
        <w:rPr>
          <w:spacing w:val="1"/>
          <w:sz w:val="15"/>
        </w:rPr>
        <w:t xml:space="preserve"> </w:t>
      </w:r>
      <w:r>
        <w:rPr>
          <w:sz w:val="15"/>
        </w:rPr>
        <w:t>Code from which</w:t>
      </w:r>
      <w:r>
        <w:rPr>
          <w:spacing w:val="-3"/>
          <w:sz w:val="15"/>
        </w:rPr>
        <w:t xml:space="preserve"> </w:t>
      </w:r>
      <w:r>
        <w:rPr>
          <w:sz w:val="15"/>
        </w:rPr>
        <w:t>less</w:t>
      </w:r>
      <w:r>
        <w:rPr>
          <w:spacing w:val="-5"/>
          <w:sz w:val="15"/>
        </w:rPr>
        <w:t xml:space="preserve"> </w:t>
      </w:r>
      <w:r>
        <w:rPr>
          <w:sz w:val="15"/>
        </w:rPr>
        <w:t>than</w:t>
      </w:r>
      <w:r>
        <w:rPr>
          <w:spacing w:val="-3"/>
          <w:sz w:val="15"/>
        </w:rPr>
        <w:t xml:space="preserve"> </w:t>
      </w:r>
      <w:r>
        <w:rPr>
          <w:sz w:val="15"/>
        </w:rPr>
        <w:t>0</w:t>
      </w:r>
      <w:r>
        <w:rPr>
          <w:spacing w:val="2"/>
          <w:sz w:val="15"/>
        </w:rPr>
        <w:t xml:space="preserve"> </w:t>
      </w:r>
      <w:r>
        <w:rPr>
          <w:sz w:val="15"/>
        </w:rPr>
        <w:t>5% of</w:t>
      </w:r>
      <w:r>
        <w:rPr>
          <w:spacing w:val="-1"/>
          <w:sz w:val="15"/>
        </w:rPr>
        <w:t xml:space="preserve"> </w:t>
      </w:r>
      <w:r>
        <w:rPr>
          <w:sz w:val="15"/>
        </w:rPr>
        <w:t>the hospital’s</w:t>
      </w:r>
      <w:r>
        <w:rPr>
          <w:spacing w:val="-5"/>
          <w:sz w:val="15"/>
        </w:rPr>
        <w:t xml:space="preserve"> </w:t>
      </w:r>
      <w:r>
        <w:rPr>
          <w:sz w:val="15"/>
        </w:rPr>
        <w:t>patients</w:t>
      </w:r>
      <w:r>
        <w:rPr>
          <w:spacing w:val="-6"/>
          <w:sz w:val="15"/>
        </w:rPr>
        <w:t xml:space="preserve"> </w:t>
      </w:r>
      <w:r>
        <w:rPr>
          <w:sz w:val="15"/>
        </w:rPr>
        <w:t>originate</w:t>
      </w:r>
      <w:r>
        <w:rPr>
          <w:spacing w:val="1"/>
          <w:sz w:val="15"/>
        </w:rPr>
        <w:t xml:space="preserve"> </w:t>
      </w:r>
      <w:r>
        <w:rPr>
          <w:sz w:val="15"/>
        </w:rPr>
        <w:t>in</w:t>
      </w:r>
      <w:r>
        <w:rPr>
          <w:spacing w:val="-3"/>
          <w:sz w:val="15"/>
        </w:rPr>
        <w:t xml:space="preserve"> </w:t>
      </w:r>
      <w:r>
        <w:rPr>
          <w:sz w:val="15"/>
        </w:rPr>
        <w:t>all</w:t>
      </w:r>
      <w:r>
        <w:rPr>
          <w:spacing w:val="2"/>
          <w:sz w:val="15"/>
        </w:rPr>
        <w:t xml:space="preserve"> </w:t>
      </w:r>
      <w:r>
        <w:rPr>
          <w:sz w:val="15"/>
        </w:rPr>
        <w:t>years</w:t>
      </w:r>
      <w:r>
        <w:rPr>
          <w:spacing w:val="4"/>
          <w:sz w:val="15"/>
        </w:rPr>
        <w:t xml:space="preserve"> </w:t>
      </w:r>
      <w:r>
        <w:rPr>
          <w:sz w:val="15"/>
        </w:rPr>
        <w:t>are</w:t>
      </w:r>
      <w:r>
        <w:rPr>
          <w:spacing w:val="1"/>
          <w:sz w:val="15"/>
        </w:rPr>
        <w:t xml:space="preserve"> </w:t>
      </w:r>
      <w:r>
        <w:rPr>
          <w:sz w:val="15"/>
        </w:rPr>
        <w:t>included</w:t>
      </w:r>
      <w:r>
        <w:rPr>
          <w:spacing w:val="1"/>
          <w:sz w:val="15"/>
        </w:rPr>
        <w:t xml:space="preserve"> </w:t>
      </w:r>
      <w:r>
        <w:rPr>
          <w:sz w:val="15"/>
        </w:rPr>
        <w:t>in</w:t>
      </w:r>
      <w:r>
        <w:rPr>
          <w:spacing w:val="-2"/>
          <w:sz w:val="15"/>
        </w:rPr>
        <w:t xml:space="preserve"> </w:t>
      </w:r>
      <w:r>
        <w:rPr>
          <w:sz w:val="15"/>
        </w:rPr>
        <w:t>"Other</w:t>
      </w:r>
      <w:r>
        <w:rPr>
          <w:spacing w:val="3"/>
          <w:sz w:val="15"/>
        </w:rPr>
        <w:t xml:space="preserve"> </w:t>
      </w:r>
      <w:r>
        <w:rPr>
          <w:sz w:val="15"/>
        </w:rPr>
        <w:t>"</w:t>
      </w:r>
    </w:p>
    <w:p w:rsidR="00E300A9" w:rsidRDefault="006039EE">
      <w:pPr>
        <w:spacing w:before="71" w:line="266" w:lineRule="auto"/>
        <w:ind w:left="861" w:right="1639"/>
        <w:rPr>
          <w:sz w:val="15"/>
        </w:rPr>
      </w:pPr>
      <w:r>
        <w:rPr>
          <w:sz w:val="15"/>
        </w:rPr>
        <w:t>A fiscal year spans October 1 of the previous year to September 30 of the given year For example, fiscal year 2015 spans October 1, 2014</w:t>
      </w:r>
      <w:r>
        <w:rPr>
          <w:spacing w:val="1"/>
          <w:sz w:val="15"/>
        </w:rPr>
        <w:t xml:space="preserve"> </w:t>
      </w:r>
      <w:r>
        <w:rPr>
          <w:sz w:val="15"/>
        </w:rPr>
        <w:t>to</w:t>
      </w:r>
      <w:r>
        <w:rPr>
          <w:spacing w:val="-3"/>
          <w:sz w:val="15"/>
        </w:rPr>
        <w:t xml:space="preserve"> </w:t>
      </w:r>
      <w:r>
        <w:rPr>
          <w:sz w:val="15"/>
        </w:rPr>
        <w:t>September</w:t>
      </w:r>
      <w:r>
        <w:rPr>
          <w:spacing w:val="-1"/>
          <w:sz w:val="15"/>
        </w:rPr>
        <w:t xml:space="preserve"> </w:t>
      </w:r>
      <w:r>
        <w:rPr>
          <w:sz w:val="15"/>
        </w:rPr>
        <w:t>30,</w:t>
      </w:r>
      <w:r>
        <w:rPr>
          <w:spacing w:val="1"/>
          <w:sz w:val="15"/>
        </w:rPr>
        <w:t xml:space="preserve"> </w:t>
      </w:r>
      <w:r>
        <w:rPr>
          <w:sz w:val="15"/>
        </w:rPr>
        <w:t>2015</w:t>
      </w:r>
    </w:p>
    <w:p w:rsidR="00E300A9" w:rsidRDefault="00E300A9">
      <w:pPr>
        <w:pStyle w:val="BodyText"/>
        <w:rPr>
          <w:sz w:val="16"/>
        </w:rPr>
      </w:pPr>
    </w:p>
    <w:p w:rsidR="00E300A9" w:rsidRDefault="00E300A9">
      <w:pPr>
        <w:pStyle w:val="BodyText"/>
        <w:spacing w:before="3"/>
        <w:rPr>
          <w:sz w:val="13"/>
        </w:rPr>
      </w:pPr>
    </w:p>
    <w:p w:rsidR="00E300A9" w:rsidRDefault="006039EE">
      <w:pPr>
        <w:tabs>
          <w:tab w:val="left" w:pos="1619"/>
        </w:tabs>
        <w:ind w:left="861"/>
        <w:rPr>
          <w:sz w:val="15"/>
        </w:rPr>
      </w:pPr>
      <w:r>
        <w:rPr>
          <w:sz w:val="15"/>
        </w:rPr>
        <w:t>Source</w:t>
      </w:r>
      <w:r>
        <w:rPr>
          <w:sz w:val="15"/>
        </w:rPr>
        <w:tab/>
        <w:t>Internal</w:t>
      </w:r>
      <w:r>
        <w:rPr>
          <w:spacing w:val="-3"/>
          <w:sz w:val="15"/>
        </w:rPr>
        <w:t xml:space="preserve"> </w:t>
      </w:r>
      <w:r>
        <w:rPr>
          <w:sz w:val="15"/>
        </w:rPr>
        <w:t>inpatient</w:t>
      </w:r>
      <w:r>
        <w:rPr>
          <w:spacing w:val="-2"/>
          <w:sz w:val="15"/>
        </w:rPr>
        <w:t xml:space="preserve"> </w:t>
      </w:r>
      <w:r>
        <w:rPr>
          <w:sz w:val="15"/>
        </w:rPr>
        <w:t>and</w:t>
      </w:r>
      <w:r>
        <w:rPr>
          <w:spacing w:val="-2"/>
          <w:sz w:val="15"/>
        </w:rPr>
        <w:t xml:space="preserve"> </w:t>
      </w:r>
      <w:r>
        <w:rPr>
          <w:sz w:val="15"/>
        </w:rPr>
        <w:t>outpatient</w:t>
      </w:r>
      <w:r>
        <w:rPr>
          <w:spacing w:val="-3"/>
          <w:sz w:val="15"/>
        </w:rPr>
        <w:t xml:space="preserve"> </w:t>
      </w:r>
      <w:r>
        <w:rPr>
          <w:sz w:val="15"/>
        </w:rPr>
        <w:t>visit</w:t>
      </w:r>
      <w:r>
        <w:rPr>
          <w:spacing w:val="-2"/>
          <w:sz w:val="15"/>
        </w:rPr>
        <w:t xml:space="preserve"> </w:t>
      </w:r>
      <w:r>
        <w:rPr>
          <w:sz w:val="15"/>
        </w:rPr>
        <w:t>data</w:t>
      </w:r>
      <w:r>
        <w:rPr>
          <w:spacing w:val="-3"/>
          <w:sz w:val="15"/>
        </w:rPr>
        <w:t xml:space="preserve"> </w:t>
      </w:r>
      <w:r>
        <w:rPr>
          <w:sz w:val="15"/>
        </w:rPr>
        <w:t>submitted</w:t>
      </w:r>
      <w:r>
        <w:rPr>
          <w:spacing w:val="-3"/>
          <w:sz w:val="15"/>
        </w:rPr>
        <w:t xml:space="preserve"> </w:t>
      </w:r>
      <w:r>
        <w:rPr>
          <w:sz w:val="15"/>
        </w:rPr>
        <w:t>by</w:t>
      </w:r>
      <w:r>
        <w:rPr>
          <w:spacing w:val="-5"/>
          <w:sz w:val="15"/>
        </w:rPr>
        <w:t xml:space="preserve"> </w:t>
      </w:r>
      <w:r>
        <w:rPr>
          <w:sz w:val="15"/>
        </w:rPr>
        <w:t>the</w:t>
      </w:r>
      <w:r>
        <w:rPr>
          <w:spacing w:val="-4"/>
          <w:sz w:val="15"/>
        </w:rPr>
        <w:t xml:space="preserve"> </w:t>
      </w:r>
      <w:r>
        <w:rPr>
          <w:sz w:val="15"/>
        </w:rPr>
        <w:t>BILH hospitals</w:t>
      </w:r>
    </w:p>
    <w:p w:rsidR="00E300A9" w:rsidRDefault="00E300A9">
      <w:pPr>
        <w:rPr>
          <w:sz w:val="15"/>
        </w:rPr>
        <w:sectPr w:rsidR="00E300A9">
          <w:pgSz w:w="12240" w:h="15840"/>
          <w:pgMar w:top="640" w:right="100" w:bottom="1260" w:left="1300" w:header="0" w:footer="1065" w:gutter="0"/>
          <w:cols w:space="720"/>
        </w:sectPr>
      </w:pPr>
    </w:p>
    <w:p w:rsidR="00E300A9" w:rsidRDefault="006039EE">
      <w:pPr>
        <w:tabs>
          <w:tab w:val="left" w:pos="8442"/>
        </w:tabs>
        <w:spacing w:before="75" w:line="207" w:lineRule="exact"/>
        <w:ind w:left="140"/>
        <w:rPr>
          <w:sz w:val="18"/>
        </w:rPr>
      </w:pPr>
      <w:r>
        <w:rPr>
          <w:sz w:val="18"/>
        </w:rPr>
        <w:lastRenderedPageBreak/>
        <w:t>Massachusetts</w:t>
      </w:r>
      <w:r>
        <w:rPr>
          <w:spacing w:val="-4"/>
          <w:sz w:val="18"/>
        </w:rPr>
        <w:t xml:space="preserve"> </w:t>
      </w:r>
      <w:r>
        <w:rPr>
          <w:sz w:val="18"/>
        </w:rPr>
        <w:t>DPH</w:t>
      </w:r>
      <w:r>
        <w:rPr>
          <w:spacing w:val="-6"/>
          <w:sz w:val="18"/>
        </w:rPr>
        <w:t xml:space="preserve"> </w:t>
      </w:r>
      <w:r>
        <w:rPr>
          <w:sz w:val="18"/>
        </w:rPr>
        <w:t>DoN</w:t>
      </w:r>
      <w:r>
        <w:rPr>
          <w:spacing w:val="-2"/>
          <w:sz w:val="18"/>
        </w:rPr>
        <w:t xml:space="preserve"> </w:t>
      </w:r>
      <w:r>
        <w:rPr>
          <w:sz w:val="18"/>
        </w:rPr>
        <w:t>Application</w:t>
      </w:r>
      <w:r>
        <w:rPr>
          <w:sz w:val="18"/>
        </w:rPr>
        <w:tab/>
        <w:t>BILH/BIDMC</w:t>
      </w:r>
    </w:p>
    <w:p w:rsidR="00E300A9" w:rsidRDefault="006039EE">
      <w:pPr>
        <w:spacing w:line="207" w:lineRule="exact"/>
        <w:ind w:left="140"/>
        <w:rPr>
          <w:sz w:val="18"/>
        </w:rPr>
      </w:pPr>
      <w:r>
        <w:rPr>
          <w:sz w:val="18"/>
        </w:rPr>
        <w:t>Application</w:t>
      </w:r>
      <w:r>
        <w:rPr>
          <w:spacing w:val="-4"/>
          <w:sz w:val="18"/>
        </w:rPr>
        <w:t xml:space="preserve"> </w:t>
      </w:r>
      <w:r>
        <w:rPr>
          <w:sz w:val="18"/>
        </w:rPr>
        <w:t>Number:</w:t>
      </w:r>
      <w:r>
        <w:rPr>
          <w:spacing w:val="-4"/>
          <w:sz w:val="18"/>
        </w:rPr>
        <w:t xml:space="preserve"> </w:t>
      </w:r>
      <w:r>
        <w:rPr>
          <w:sz w:val="18"/>
        </w:rPr>
        <w:t>BILH-19092415-RE</w:t>
      </w:r>
    </w:p>
    <w:p w:rsidR="00E300A9" w:rsidRDefault="00E300A9">
      <w:pPr>
        <w:pStyle w:val="BodyText"/>
        <w:rPr>
          <w:sz w:val="20"/>
        </w:rPr>
      </w:pPr>
    </w:p>
    <w:p w:rsidR="00E300A9" w:rsidRDefault="006039EE">
      <w:pPr>
        <w:spacing w:before="173"/>
        <w:ind w:left="2637"/>
        <w:rPr>
          <w:rFonts w:ascii="Arial"/>
          <w:sz w:val="20"/>
        </w:rPr>
      </w:pPr>
      <w:r>
        <w:rPr>
          <w:rFonts w:ascii="Arial"/>
          <w:sz w:val="20"/>
        </w:rPr>
        <w:t>Table</w:t>
      </w:r>
      <w:r>
        <w:rPr>
          <w:rFonts w:ascii="Arial"/>
          <w:spacing w:val="-1"/>
          <w:sz w:val="20"/>
        </w:rPr>
        <w:t xml:space="preserve"> </w:t>
      </w:r>
      <w:r>
        <w:rPr>
          <w:rFonts w:ascii="Arial"/>
          <w:sz w:val="20"/>
        </w:rPr>
        <w:t>3:</w:t>
      </w:r>
      <w:r>
        <w:rPr>
          <w:rFonts w:ascii="Arial"/>
          <w:spacing w:val="-3"/>
          <w:sz w:val="20"/>
        </w:rPr>
        <w:t xml:space="preserve"> </w:t>
      </w:r>
      <w:r>
        <w:rPr>
          <w:rFonts w:ascii="Arial"/>
          <w:sz w:val="20"/>
        </w:rPr>
        <w:t>BILH</w:t>
      </w:r>
      <w:r>
        <w:rPr>
          <w:rFonts w:ascii="Arial"/>
          <w:spacing w:val="-1"/>
          <w:sz w:val="20"/>
        </w:rPr>
        <w:t xml:space="preserve"> </w:t>
      </w:r>
      <w:r>
        <w:rPr>
          <w:rFonts w:ascii="Arial"/>
          <w:sz w:val="20"/>
        </w:rPr>
        <w:t>Patient</w:t>
      </w:r>
      <w:r>
        <w:rPr>
          <w:rFonts w:ascii="Arial"/>
          <w:spacing w:val="-3"/>
          <w:sz w:val="20"/>
        </w:rPr>
        <w:t xml:space="preserve"> </w:t>
      </w:r>
      <w:r>
        <w:rPr>
          <w:rFonts w:ascii="Arial"/>
          <w:sz w:val="20"/>
        </w:rPr>
        <w:t>Panel</w:t>
      </w:r>
      <w:r>
        <w:rPr>
          <w:rFonts w:ascii="Arial"/>
          <w:spacing w:val="-1"/>
          <w:sz w:val="20"/>
        </w:rPr>
        <w:t xml:space="preserve"> </w:t>
      </w:r>
      <w:r>
        <w:rPr>
          <w:rFonts w:ascii="Arial"/>
          <w:sz w:val="20"/>
        </w:rPr>
        <w:t>Zip</w:t>
      </w:r>
      <w:r>
        <w:rPr>
          <w:rFonts w:ascii="Arial"/>
          <w:spacing w:val="-1"/>
          <w:sz w:val="20"/>
        </w:rPr>
        <w:t xml:space="preserve"> </w:t>
      </w:r>
      <w:r>
        <w:rPr>
          <w:rFonts w:ascii="Arial"/>
          <w:sz w:val="20"/>
        </w:rPr>
        <w:t>Codes</w:t>
      </w:r>
      <w:r>
        <w:rPr>
          <w:rFonts w:ascii="Arial"/>
          <w:sz w:val="20"/>
          <w:vertAlign w:val="superscript"/>
        </w:rPr>
        <w:t>84</w:t>
      </w:r>
    </w:p>
    <w:p w:rsidR="00E300A9" w:rsidRDefault="0014458F">
      <w:pPr>
        <w:pStyle w:val="BodyText"/>
        <w:spacing w:before="6"/>
        <w:rPr>
          <w:rFonts w:ascii="Arial"/>
          <w:sz w:val="19"/>
        </w:rPr>
      </w:pPr>
      <w:r>
        <w:rPr>
          <w:noProof/>
        </w:rPr>
        <mc:AlternateContent>
          <mc:Choice Requires="wps">
            <w:drawing>
              <wp:anchor distT="0" distB="0" distL="0" distR="0" simplePos="0" relativeHeight="487602688" behindDoc="1" locked="0" layoutInCell="1" allowOverlap="1">
                <wp:simplePos x="0" y="0"/>
                <wp:positionH relativeFrom="page">
                  <wp:posOffset>1776730</wp:posOffset>
                </wp:positionH>
                <wp:positionV relativeFrom="paragraph">
                  <wp:posOffset>158115</wp:posOffset>
                </wp:positionV>
                <wp:extent cx="4225290" cy="97155"/>
                <wp:effectExtent l="0" t="0" r="0" b="0"/>
                <wp:wrapTopAndBottom/>
                <wp:docPr id="658" name="docshape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5290" cy="97155"/>
                        </a:xfrm>
                        <a:prstGeom prst="rect">
                          <a:avLst/>
                        </a:prstGeom>
                        <a:solidFill>
                          <a:srgbClr val="A3A3A3"/>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tabs>
                                <w:tab w:val="left" w:pos="1773"/>
                                <w:tab w:val="left" w:pos="3540"/>
                                <w:tab w:val="left" w:pos="5288"/>
                              </w:tabs>
                              <w:spacing w:before="4"/>
                              <w:ind w:left="188"/>
                              <w:rPr>
                                <w:b/>
                                <w:color w:val="000000"/>
                                <w:sz w:val="11"/>
                              </w:rPr>
                            </w:pPr>
                            <w:r>
                              <w:rPr>
                                <w:b/>
                                <w:color w:val="FFFFFF"/>
                                <w:sz w:val="11"/>
                              </w:rPr>
                              <w:t>Zip</w:t>
                            </w:r>
                            <w:r>
                              <w:rPr>
                                <w:b/>
                                <w:color w:val="FFFFFF"/>
                                <w:spacing w:val="2"/>
                                <w:sz w:val="11"/>
                              </w:rPr>
                              <w:t xml:space="preserve"> </w:t>
                            </w:r>
                            <w:r>
                              <w:rPr>
                                <w:b/>
                                <w:color w:val="FFFFFF"/>
                                <w:sz w:val="11"/>
                              </w:rPr>
                              <w:t>Code</w:t>
                            </w:r>
                            <w:r>
                              <w:rPr>
                                <w:b/>
                                <w:color w:val="FFFFFF"/>
                                <w:spacing w:val="1"/>
                                <w:sz w:val="11"/>
                              </w:rPr>
                              <w:t xml:space="preserve"> </w:t>
                            </w:r>
                            <w:r>
                              <w:rPr>
                                <w:b/>
                                <w:color w:val="FFFFFF"/>
                                <w:sz w:val="11"/>
                              </w:rPr>
                              <w:t>-</w:t>
                            </w:r>
                            <w:r>
                              <w:rPr>
                                <w:b/>
                                <w:color w:val="FFFFFF"/>
                                <w:spacing w:val="13"/>
                                <w:sz w:val="11"/>
                              </w:rPr>
                              <w:t xml:space="preserve"> </w:t>
                            </w:r>
                            <w:r>
                              <w:rPr>
                                <w:b/>
                                <w:color w:val="FFFFFF"/>
                                <w:sz w:val="11"/>
                              </w:rPr>
                              <w:t>Town</w:t>
                            </w:r>
                            <w:r>
                              <w:rPr>
                                <w:b/>
                                <w:color w:val="FFFFFF"/>
                                <w:sz w:val="11"/>
                              </w:rPr>
                              <w:tab/>
                              <w:t>Zip</w:t>
                            </w:r>
                            <w:r>
                              <w:rPr>
                                <w:b/>
                                <w:color w:val="FFFFFF"/>
                                <w:spacing w:val="2"/>
                                <w:sz w:val="11"/>
                              </w:rPr>
                              <w:t xml:space="preserve"> </w:t>
                            </w:r>
                            <w:r>
                              <w:rPr>
                                <w:b/>
                                <w:color w:val="FFFFFF"/>
                                <w:sz w:val="11"/>
                              </w:rPr>
                              <w:t>Code</w:t>
                            </w:r>
                            <w:r>
                              <w:rPr>
                                <w:b/>
                                <w:color w:val="FFFFFF"/>
                                <w:spacing w:val="2"/>
                                <w:sz w:val="11"/>
                              </w:rPr>
                              <w:t xml:space="preserve"> </w:t>
                            </w:r>
                            <w:r>
                              <w:rPr>
                                <w:b/>
                                <w:color w:val="FFFFFF"/>
                                <w:sz w:val="11"/>
                              </w:rPr>
                              <w:t>-</w:t>
                            </w:r>
                            <w:r>
                              <w:rPr>
                                <w:b/>
                                <w:color w:val="FFFFFF"/>
                                <w:spacing w:val="13"/>
                                <w:sz w:val="11"/>
                              </w:rPr>
                              <w:t xml:space="preserve"> </w:t>
                            </w:r>
                            <w:r>
                              <w:rPr>
                                <w:b/>
                                <w:color w:val="FFFFFF"/>
                                <w:sz w:val="11"/>
                              </w:rPr>
                              <w:t>Town</w:t>
                            </w:r>
                            <w:r>
                              <w:rPr>
                                <w:b/>
                                <w:color w:val="FFFFFF"/>
                                <w:sz w:val="11"/>
                              </w:rPr>
                              <w:tab/>
                              <w:t>Zip</w:t>
                            </w:r>
                            <w:r>
                              <w:rPr>
                                <w:b/>
                                <w:color w:val="FFFFFF"/>
                                <w:spacing w:val="2"/>
                                <w:sz w:val="11"/>
                              </w:rPr>
                              <w:t xml:space="preserve"> </w:t>
                            </w:r>
                            <w:r>
                              <w:rPr>
                                <w:b/>
                                <w:color w:val="FFFFFF"/>
                                <w:sz w:val="11"/>
                              </w:rPr>
                              <w:t>Code</w:t>
                            </w:r>
                            <w:r>
                              <w:rPr>
                                <w:b/>
                                <w:color w:val="FFFFFF"/>
                                <w:spacing w:val="1"/>
                                <w:sz w:val="11"/>
                              </w:rPr>
                              <w:t xml:space="preserve"> </w:t>
                            </w:r>
                            <w:r>
                              <w:rPr>
                                <w:b/>
                                <w:color w:val="FFFFFF"/>
                                <w:sz w:val="11"/>
                              </w:rPr>
                              <w:t>-</w:t>
                            </w:r>
                            <w:r>
                              <w:rPr>
                                <w:b/>
                                <w:color w:val="FFFFFF"/>
                                <w:spacing w:val="13"/>
                                <w:sz w:val="11"/>
                              </w:rPr>
                              <w:t xml:space="preserve"> </w:t>
                            </w:r>
                            <w:r>
                              <w:rPr>
                                <w:b/>
                                <w:color w:val="FFFFFF"/>
                                <w:sz w:val="11"/>
                              </w:rPr>
                              <w:t>Town</w:t>
                            </w:r>
                            <w:r>
                              <w:rPr>
                                <w:b/>
                                <w:color w:val="FFFFFF"/>
                                <w:sz w:val="11"/>
                              </w:rPr>
                              <w:tab/>
                              <w:t>Zip</w:t>
                            </w:r>
                            <w:r>
                              <w:rPr>
                                <w:b/>
                                <w:color w:val="FFFFFF"/>
                                <w:spacing w:val="4"/>
                                <w:sz w:val="11"/>
                              </w:rPr>
                              <w:t xml:space="preserve"> </w:t>
                            </w:r>
                            <w:r>
                              <w:rPr>
                                <w:b/>
                                <w:color w:val="FFFFFF"/>
                                <w:sz w:val="11"/>
                              </w:rPr>
                              <w:t>Code</w:t>
                            </w:r>
                            <w:r>
                              <w:rPr>
                                <w:b/>
                                <w:color w:val="FFFFFF"/>
                                <w:spacing w:val="7"/>
                                <w:sz w:val="11"/>
                              </w:rPr>
                              <w:t xml:space="preserve"> </w:t>
                            </w:r>
                            <w:r>
                              <w:rPr>
                                <w:b/>
                                <w:color w:val="FFFFFF"/>
                                <w:sz w:val="11"/>
                              </w:rPr>
                              <w:t>-</w:t>
                            </w:r>
                            <w:r>
                              <w:rPr>
                                <w:b/>
                                <w:color w:val="FFFFFF"/>
                                <w:spacing w:val="9"/>
                                <w:sz w:val="11"/>
                              </w:rPr>
                              <w:t xml:space="preserve"> </w:t>
                            </w:r>
                            <w:r>
                              <w:rPr>
                                <w:b/>
                                <w:color w:val="FFFFFF"/>
                                <w:sz w:val="11"/>
                              </w:rPr>
                              <w:t>Town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37" o:spid="_x0000_s1026" type="#_x0000_t202" style="position:absolute;margin-left:139.9pt;margin-top:12.45pt;width:332.7pt;height:7.65pt;z-index:-157137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" fillcolor="#a3a3a3" stroked="f">
                <v:textbox inset="0,0,0,0">
                  <w:txbxContent>
                    <w:p w:rsidR="008F0F9E" w:rsidRDefault="008F0F9E">
                      <w:pPr>
                        <w:tabs>
                          <w:tab w:val="left" w:pos="1773"/>
                          <w:tab w:val="left" w:pos="3540"/>
                          <w:tab w:val="left" w:pos="5288"/>
                        </w:tabs>
                        <w:spacing w:before="4"/>
                        <w:ind w:left="188"/>
                        <w:rPr>
                          <w:b/>
                          <w:color w:val="000000"/>
                          <w:sz w:val="11"/>
                        </w:rPr>
                      </w:pPr>
                      <w:r>
                        <w:rPr>
                          <w:b/>
                          <w:color w:val="FFFFFF"/>
                          <w:sz w:val="11"/>
                        </w:rPr>
                        <w:t>Zip</w:t>
                      </w:r>
                      <w:r>
                        <w:rPr>
                          <w:b/>
                          <w:color w:val="FFFFFF"/>
                          <w:spacing w:val="2"/>
                          <w:sz w:val="11"/>
                        </w:rPr>
                        <w:t xml:space="preserve"> </w:t>
                      </w:r>
                      <w:r>
                        <w:rPr>
                          <w:b/>
                          <w:color w:val="FFFFFF"/>
                          <w:sz w:val="11"/>
                        </w:rPr>
                        <w:t>Code</w:t>
                      </w:r>
                      <w:r>
                        <w:rPr>
                          <w:b/>
                          <w:color w:val="FFFFFF"/>
                          <w:spacing w:val="1"/>
                          <w:sz w:val="11"/>
                        </w:rPr>
                        <w:t xml:space="preserve"> </w:t>
                      </w:r>
                      <w:r>
                        <w:rPr>
                          <w:b/>
                          <w:color w:val="FFFFFF"/>
                          <w:sz w:val="11"/>
                        </w:rPr>
                        <w:t>-</w:t>
                      </w:r>
                      <w:r>
                        <w:rPr>
                          <w:b/>
                          <w:color w:val="FFFFFF"/>
                          <w:spacing w:val="13"/>
                          <w:sz w:val="11"/>
                        </w:rPr>
                        <w:t xml:space="preserve"> </w:t>
                      </w:r>
                      <w:r>
                        <w:rPr>
                          <w:b/>
                          <w:color w:val="FFFFFF"/>
                          <w:sz w:val="11"/>
                        </w:rPr>
                        <w:t>Town</w:t>
                      </w:r>
                      <w:r>
                        <w:rPr>
                          <w:b/>
                          <w:color w:val="FFFFFF"/>
                          <w:sz w:val="11"/>
                        </w:rPr>
                        <w:tab/>
                        <w:t>Zip</w:t>
                      </w:r>
                      <w:r>
                        <w:rPr>
                          <w:b/>
                          <w:color w:val="FFFFFF"/>
                          <w:spacing w:val="2"/>
                          <w:sz w:val="11"/>
                        </w:rPr>
                        <w:t xml:space="preserve"> </w:t>
                      </w:r>
                      <w:r>
                        <w:rPr>
                          <w:b/>
                          <w:color w:val="FFFFFF"/>
                          <w:sz w:val="11"/>
                        </w:rPr>
                        <w:t>Code</w:t>
                      </w:r>
                      <w:r>
                        <w:rPr>
                          <w:b/>
                          <w:color w:val="FFFFFF"/>
                          <w:spacing w:val="2"/>
                          <w:sz w:val="11"/>
                        </w:rPr>
                        <w:t xml:space="preserve"> </w:t>
                      </w:r>
                      <w:r>
                        <w:rPr>
                          <w:b/>
                          <w:color w:val="FFFFFF"/>
                          <w:sz w:val="11"/>
                        </w:rPr>
                        <w:t>-</w:t>
                      </w:r>
                      <w:r>
                        <w:rPr>
                          <w:b/>
                          <w:color w:val="FFFFFF"/>
                          <w:spacing w:val="13"/>
                          <w:sz w:val="11"/>
                        </w:rPr>
                        <w:t xml:space="preserve"> </w:t>
                      </w:r>
                      <w:r>
                        <w:rPr>
                          <w:b/>
                          <w:color w:val="FFFFFF"/>
                          <w:sz w:val="11"/>
                        </w:rPr>
                        <w:t>Town</w:t>
                      </w:r>
                      <w:r>
                        <w:rPr>
                          <w:b/>
                          <w:color w:val="FFFFFF"/>
                          <w:sz w:val="11"/>
                        </w:rPr>
                        <w:tab/>
                        <w:t>Zip</w:t>
                      </w:r>
                      <w:r>
                        <w:rPr>
                          <w:b/>
                          <w:color w:val="FFFFFF"/>
                          <w:spacing w:val="2"/>
                          <w:sz w:val="11"/>
                        </w:rPr>
                        <w:t xml:space="preserve"> </w:t>
                      </w:r>
                      <w:r>
                        <w:rPr>
                          <w:b/>
                          <w:color w:val="FFFFFF"/>
                          <w:sz w:val="11"/>
                        </w:rPr>
                        <w:t>Code</w:t>
                      </w:r>
                      <w:r>
                        <w:rPr>
                          <w:b/>
                          <w:color w:val="FFFFFF"/>
                          <w:spacing w:val="1"/>
                          <w:sz w:val="11"/>
                        </w:rPr>
                        <w:t xml:space="preserve"> </w:t>
                      </w:r>
                      <w:r>
                        <w:rPr>
                          <w:b/>
                          <w:color w:val="FFFFFF"/>
                          <w:sz w:val="11"/>
                        </w:rPr>
                        <w:t>-</w:t>
                      </w:r>
                      <w:r>
                        <w:rPr>
                          <w:b/>
                          <w:color w:val="FFFFFF"/>
                          <w:spacing w:val="13"/>
                          <w:sz w:val="11"/>
                        </w:rPr>
                        <w:t xml:space="preserve"> </w:t>
                      </w:r>
                      <w:r>
                        <w:rPr>
                          <w:b/>
                          <w:color w:val="FFFFFF"/>
                          <w:sz w:val="11"/>
                        </w:rPr>
                        <w:t>Town</w:t>
                      </w:r>
                      <w:r>
                        <w:rPr>
                          <w:b/>
                          <w:color w:val="FFFFFF"/>
                          <w:sz w:val="11"/>
                        </w:rPr>
                        <w:tab/>
                        <w:t>Zip</w:t>
                      </w:r>
                      <w:r>
                        <w:rPr>
                          <w:b/>
                          <w:color w:val="FFFFFF"/>
                          <w:spacing w:val="4"/>
                          <w:sz w:val="11"/>
                        </w:rPr>
                        <w:t xml:space="preserve"> </w:t>
                      </w:r>
                      <w:r>
                        <w:rPr>
                          <w:b/>
                          <w:color w:val="FFFFFF"/>
                          <w:sz w:val="11"/>
                        </w:rPr>
                        <w:t>Code</w:t>
                      </w:r>
                      <w:r>
                        <w:rPr>
                          <w:b/>
                          <w:color w:val="FFFFFF"/>
                          <w:spacing w:val="7"/>
                          <w:sz w:val="11"/>
                        </w:rPr>
                        <w:t xml:space="preserve"> </w:t>
                      </w:r>
                      <w:r>
                        <w:rPr>
                          <w:b/>
                          <w:color w:val="FFFFFF"/>
                          <w:sz w:val="11"/>
                        </w:rPr>
                        <w:t>-</w:t>
                      </w:r>
                      <w:r>
                        <w:rPr>
                          <w:b/>
                          <w:color w:val="FFFFFF"/>
                          <w:spacing w:val="9"/>
                          <w:sz w:val="11"/>
                        </w:rPr>
                        <w:t xml:space="preserve"> </w:t>
                      </w:r>
                      <w:r>
                        <w:rPr>
                          <w:b/>
                          <w:color w:val="FFFFFF"/>
                          <w:sz w:val="11"/>
                        </w:rPr>
                        <w:t>Town</w:t>
                      </w:r>
                    </w:p>
                  </w:txbxContent>
                </v:textbox>
                <w10:wrap type="topAndBottom" anchorx="page"/>
              </v:shape>
            </w:pict>
          </mc:Fallback>
        </mc:AlternateContent>
      </w:r>
    </w:p>
    <w:p w:rsidR="00E300A9" w:rsidRDefault="006039EE">
      <w:pPr>
        <w:tabs>
          <w:tab w:val="left" w:pos="3103"/>
          <w:tab w:val="left" w:pos="4841"/>
          <w:tab w:val="left" w:pos="6637"/>
        </w:tabs>
        <w:ind w:left="1682"/>
        <w:rPr>
          <w:rFonts w:ascii="Verdana"/>
          <w:sz w:val="11"/>
        </w:rPr>
      </w:pPr>
      <w:r>
        <w:rPr>
          <w:rFonts w:ascii="Verdana"/>
          <w:color w:val="575757"/>
          <w:sz w:val="11"/>
        </w:rPr>
        <w:t>02351</w:t>
      </w:r>
      <w:r>
        <w:rPr>
          <w:rFonts w:ascii="Verdana"/>
          <w:color w:val="575757"/>
          <w:spacing w:val="9"/>
          <w:sz w:val="11"/>
        </w:rPr>
        <w:t xml:space="preserve"> </w:t>
      </w:r>
      <w:r>
        <w:rPr>
          <w:rFonts w:ascii="Verdana"/>
          <w:color w:val="575757"/>
          <w:sz w:val="11"/>
        </w:rPr>
        <w:t>-</w:t>
      </w:r>
      <w:r>
        <w:rPr>
          <w:rFonts w:ascii="Verdana"/>
          <w:color w:val="575757"/>
          <w:spacing w:val="21"/>
          <w:sz w:val="11"/>
        </w:rPr>
        <w:t xml:space="preserve"> </w:t>
      </w:r>
      <w:r>
        <w:rPr>
          <w:rFonts w:ascii="Verdana"/>
          <w:color w:val="575757"/>
          <w:sz w:val="11"/>
        </w:rPr>
        <w:t>Abington</w:t>
      </w:r>
      <w:r>
        <w:rPr>
          <w:rFonts w:ascii="Verdana"/>
          <w:color w:val="575757"/>
          <w:sz w:val="11"/>
        </w:rPr>
        <w:tab/>
        <w:t>02026</w:t>
      </w:r>
      <w:r>
        <w:rPr>
          <w:rFonts w:ascii="Verdana"/>
          <w:color w:val="575757"/>
          <w:spacing w:val="10"/>
          <w:sz w:val="11"/>
        </w:rPr>
        <w:t xml:space="preserve"> </w:t>
      </w:r>
      <w:r>
        <w:rPr>
          <w:rFonts w:ascii="Verdana"/>
          <w:color w:val="575757"/>
          <w:sz w:val="11"/>
        </w:rPr>
        <w:t>-</w:t>
      </w:r>
      <w:r>
        <w:rPr>
          <w:rFonts w:ascii="Verdana"/>
          <w:color w:val="575757"/>
          <w:spacing w:val="18"/>
          <w:sz w:val="11"/>
        </w:rPr>
        <w:t xml:space="preserve"> </w:t>
      </w:r>
      <w:r>
        <w:rPr>
          <w:rFonts w:ascii="Verdana"/>
          <w:color w:val="575757"/>
          <w:sz w:val="11"/>
        </w:rPr>
        <w:t>Dedham</w:t>
      </w:r>
      <w:r>
        <w:rPr>
          <w:rFonts w:ascii="Verdana"/>
          <w:color w:val="575757"/>
          <w:sz w:val="11"/>
        </w:rPr>
        <w:tab/>
        <w:t>01944</w:t>
      </w:r>
      <w:r>
        <w:rPr>
          <w:rFonts w:ascii="Verdana"/>
          <w:color w:val="575757"/>
          <w:spacing w:val="16"/>
          <w:sz w:val="11"/>
        </w:rPr>
        <w:t xml:space="preserve"> </w:t>
      </w:r>
      <w:r>
        <w:rPr>
          <w:rFonts w:ascii="Verdana"/>
          <w:color w:val="575757"/>
          <w:sz w:val="11"/>
        </w:rPr>
        <w:t>-</w:t>
      </w:r>
      <w:r>
        <w:rPr>
          <w:rFonts w:ascii="Verdana"/>
          <w:color w:val="575757"/>
          <w:spacing w:val="33"/>
          <w:sz w:val="11"/>
        </w:rPr>
        <w:t xml:space="preserve"> </w:t>
      </w:r>
      <w:r>
        <w:rPr>
          <w:rFonts w:ascii="Verdana"/>
          <w:color w:val="575757"/>
          <w:sz w:val="11"/>
        </w:rPr>
        <w:t>Manchester</w:t>
      </w:r>
      <w:r>
        <w:rPr>
          <w:rFonts w:ascii="Verdana"/>
          <w:color w:val="575757"/>
          <w:sz w:val="11"/>
        </w:rPr>
        <w:tab/>
        <w:t>02562</w:t>
      </w:r>
      <w:r>
        <w:rPr>
          <w:rFonts w:ascii="Verdana"/>
          <w:color w:val="575757"/>
          <w:spacing w:val="2"/>
          <w:sz w:val="11"/>
        </w:rPr>
        <w:t xml:space="preserve"> </w:t>
      </w:r>
      <w:r>
        <w:rPr>
          <w:rFonts w:ascii="Verdana"/>
          <w:color w:val="575757"/>
          <w:sz w:val="11"/>
        </w:rPr>
        <w:t>-</w:t>
      </w:r>
      <w:r>
        <w:rPr>
          <w:rFonts w:ascii="Verdana"/>
          <w:color w:val="575757"/>
          <w:spacing w:val="47"/>
          <w:sz w:val="11"/>
        </w:rPr>
        <w:t xml:space="preserve"> </w:t>
      </w:r>
      <w:r>
        <w:rPr>
          <w:rFonts w:ascii="Verdana"/>
          <w:color w:val="575757"/>
          <w:sz w:val="11"/>
        </w:rPr>
        <w:t>Sagamore</w:t>
      </w:r>
      <w:r>
        <w:rPr>
          <w:rFonts w:ascii="Verdana"/>
          <w:color w:val="575757"/>
          <w:spacing w:val="7"/>
          <w:sz w:val="11"/>
        </w:rPr>
        <w:t xml:space="preserve"> </w:t>
      </w:r>
      <w:r>
        <w:rPr>
          <w:rFonts w:ascii="Verdana"/>
          <w:color w:val="575757"/>
          <w:sz w:val="11"/>
        </w:rPr>
        <w:t>Beach</w:t>
      </w:r>
    </w:p>
    <w:p w:rsidR="00E300A9" w:rsidRDefault="006039EE">
      <w:pPr>
        <w:tabs>
          <w:tab w:val="left" w:pos="3103"/>
          <w:tab w:val="left" w:pos="4841"/>
          <w:tab w:val="left" w:pos="6637"/>
        </w:tabs>
        <w:spacing w:before="8"/>
        <w:ind w:left="1682"/>
        <w:rPr>
          <w:rFonts w:ascii="Verdana"/>
          <w:sz w:val="11"/>
        </w:rPr>
      </w:pPr>
      <w:r>
        <w:rPr>
          <w:rFonts w:ascii="Verdana"/>
          <w:color w:val="575757"/>
          <w:sz w:val="11"/>
        </w:rPr>
        <w:t>01720</w:t>
      </w:r>
      <w:r>
        <w:rPr>
          <w:rFonts w:ascii="Verdana"/>
          <w:color w:val="575757"/>
          <w:spacing w:val="11"/>
          <w:sz w:val="11"/>
        </w:rPr>
        <w:t xml:space="preserve"> </w:t>
      </w:r>
      <w:r>
        <w:rPr>
          <w:rFonts w:ascii="Verdana"/>
          <w:color w:val="575757"/>
          <w:sz w:val="11"/>
        </w:rPr>
        <w:t>-</w:t>
      </w:r>
      <w:r>
        <w:rPr>
          <w:rFonts w:ascii="Verdana"/>
          <w:color w:val="575757"/>
          <w:spacing w:val="23"/>
          <w:sz w:val="11"/>
        </w:rPr>
        <w:t xml:space="preserve"> </w:t>
      </w:r>
      <w:r>
        <w:rPr>
          <w:rFonts w:ascii="Verdana"/>
          <w:color w:val="575757"/>
          <w:sz w:val="11"/>
        </w:rPr>
        <w:t>Acton</w:t>
      </w:r>
      <w:r>
        <w:rPr>
          <w:rFonts w:ascii="Verdana"/>
          <w:color w:val="575757"/>
          <w:sz w:val="11"/>
        </w:rPr>
        <w:tab/>
        <w:t>02638</w:t>
      </w:r>
      <w:r>
        <w:rPr>
          <w:rFonts w:ascii="Verdana"/>
          <w:color w:val="575757"/>
          <w:spacing w:val="9"/>
          <w:sz w:val="11"/>
        </w:rPr>
        <w:t xml:space="preserve"> </w:t>
      </w:r>
      <w:r>
        <w:rPr>
          <w:rFonts w:ascii="Verdana"/>
          <w:color w:val="575757"/>
          <w:sz w:val="11"/>
        </w:rPr>
        <w:t>-</w:t>
      </w:r>
      <w:r>
        <w:rPr>
          <w:rFonts w:ascii="Verdana"/>
          <w:color w:val="575757"/>
          <w:spacing w:val="14"/>
          <w:sz w:val="11"/>
        </w:rPr>
        <w:t xml:space="preserve"> </w:t>
      </w:r>
      <w:r>
        <w:rPr>
          <w:rFonts w:ascii="Verdana"/>
          <w:color w:val="575757"/>
          <w:sz w:val="11"/>
        </w:rPr>
        <w:t>Dennis</w:t>
      </w:r>
      <w:r>
        <w:rPr>
          <w:rFonts w:ascii="Verdana"/>
          <w:color w:val="575757"/>
          <w:sz w:val="11"/>
        </w:rPr>
        <w:tab/>
        <w:t>02048</w:t>
      </w:r>
      <w:r>
        <w:rPr>
          <w:rFonts w:ascii="Verdana"/>
          <w:color w:val="575757"/>
          <w:spacing w:val="11"/>
          <w:sz w:val="11"/>
        </w:rPr>
        <w:t xml:space="preserve"> </w:t>
      </w:r>
      <w:r>
        <w:rPr>
          <w:rFonts w:ascii="Verdana"/>
          <w:color w:val="575757"/>
          <w:sz w:val="11"/>
        </w:rPr>
        <w:t>-</w:t>
      </w:r>
      <w:r>
        <w:rPr>
          <w:rFonts w:ascii="Verdana"/>
          <w:color w:val="575757"/>
          <w:spacing w:val="22"/>
          <w:sz w:val="11"/>
        </w:rPr>
        <w:t xml:space="preserve"> </w:t>
      </w:r>
      <w:r>
        <w:rPr>
          <w:rFonts w:ascii="Verdana"/>
          <w:color w:val="575757"/>
          <w:sz w:val="11"/>
        </w:rPr>
        <w:t>Mansfield</w:t>
      </w:r>
      <w:r>
        <w:rPr>
          <w:rFonts w:ascii="Verdana"/>
          <w:color w:val="575757"/>
          <w:sz w:val="11"/>
        </w:rPr>
        <w:tab/>
        <w:t>01970</w:t>
      </w:r>
      <w:r>
        <w:rPr>
          <w:rFonts w:ascii="Verdana"/>
          <w:color w:val="575757"/>
          <w:spacing w:val="9"/>
          <w:sz w:val="11"/>
        </w:rPr>
        <w:t xml:space="preserve"> </w:t>
      </w:r>
      <w:r>
        <w:rPr>
          <w:rFonts w:ascii="Verdana"/>
          <w:color w:val="575757"/>
          <w:sz w:val="11"/>
        </w:rPr>
        <w:t>-</w:t>
      </w:r>
      <w:r>
        <w:rPr>
          <w:rFonts w:ascii="Verdana"/>
          <w:color w:val="575757"/>
          <w:spacing w:val="24"/>
          <w:sz w:val="11"/>
        </w:rPr>
        <w:t xml:space="preserve"> </w:t>
      </w:r>
      <w:r>
        <w:rPr>
          <w:rFonts w:ascii="Verdana"/>
          <w:color w:val="575757"/>
          <w:sz w:val="11"/>
        </w:rPr>
        <w:t>Salem</w:t>
      </w:r>
    </w:p>
    <w:p w:rsidR="00E300A9" w:rsidRDefault="006039EE">
      <w:pPr>
        <w:tabs>
          <w:tab w:val="left" w:pos="3103"/>
          <w:tab w:val="left" w:pos="4841"/>
          <w:tab w:val="left" w:pos="6637"/>
        </w:tabs>
        <w:spacing w:before="20" w:line="273" w:lineRule="auto"/>
        <w:ind w:left="1682" w:right="3142"/>
        <w:rPr>
          <w:rFonts w:ascii="Verdana"/>
          <w:sz w:val="11"/>
        </w:rPr>
      </w:pPr>
      <w:r>
        <w:rPr>
          <w:rFonts w:ascii="Verdana"/>
          <w:color w:val="575757"/>
          <w:sz w:val="11"/>
        </w:rPr>
        <w:t>02743</w:t>
      </w:r>
      <w:r>
        <w:rPr>
          <w:rFonts w:ascii="Verdana"/>
          <w:color w:val="575757"/>
          <w:spacing w:val="17"/>
          <w:sz w:val="11"/>
        </w:rPr>
        <w:t xml:space="preserve"> </w:t>
      </w:r>
      <w:r>
        <w:rPr>
          <w:rFonts w:ascii="Verdana"/>
          <w:color w:val="575757"/>
          <w:sz w:val="11"/>
        </w:rPr>
        <w:t>-</w:t>
      </w:r>
      <w:r>
        <w:rPr>
          <w:rFonts w:ascii="Verdana"/>
          <w:color w:val="575757"/>
          <w:spacing w:val="22"/>
          <w:sz w:val="11"/>
        </w:rPr>
        <w:t xml:space="preserve"> </w:t>
      </w:r>
      <w:r>
        <w:rPr>
          <w:rFonts w:ascii="Verdana"/>
          <w:color w:val="575757"/>
          <w:sz w:val="11"/>
        </w:rPr>
        <w:t>Acushnet</w:t>
      </w:r>
      <w:r>
        <w:rPr>
          <w:rFonts w:ascii="Verdana"/>
          <w:color w:val="575757"/>
          <w:sz w:val="11"/>
        </w:rPr>
        <w:tab/>
        <w:t>02121</w:t>
      </w:r>
      <w:r>
        <w:rPr>
          <w:rFonts w:ascii="Verdana"/>
          <w:color w:val="575757"/>
          <w:spacing w:val="18"/>
          <w:sz w:val="11"/>
        </w:rPr>
        <w:t xml:space="preserve"> </w:t>
      </w:r>
      <w:r>
        <w:rPr>
          <w:rFonts w:ascii="Verdana"/>
          <w:color w:val="575757"/>
          <w:sz w:val="11"/>
        </w:rPr>
        <w:t>-</w:t>
      </w:r>
      <w:r>
        <w:rPr>
          <w:rFonts w:ascii="Verdana"/>
          <w:color w:val="575757"/>
          <w:spacing w:val="23"/>
          <w:sz w:val="11"/>
        </w:rPr>
        <w:t xml:space="preserve"> </w:t>
      </w:r>
      <w:r>
        <w:rPr>
          <w:rFonts w:ascii="Verdana"/>
          <w:color w:val="575757"/>
          <w:sz w:val="11"/>
        </w:rPr>
        <w:t>Dorchester</w:t>
      </w:r>
      <w:r>
        <w:rPr>
          <w:rFonts w:ascii="Verdana"/>
          <w:color w:val="575757"/>
          <w:sz w:val="11"/>
        </w:rPr>
        <w:tab/>
        <w:t>01945</w:t>
      </w:r>
      <w:r>
        <w:rPr>
          <w:rFonts w:ascii="Verdana"/>
          <w:color w:val="575757"/>
          <w:spacing w:val="12"/>
          <w:sz w:val="11"/>
        </w:rPr>
        <w:t xml:space="preserve"> </w:t>
      </w:r>
      <w:r>
        <w:rPr>
          <w:rFonts w:ascii="Verdana"/>
          <w:color w:val="575757"/>
          <w:sz w:val="11"/>
        </w:rPr>
        <w:t>-</w:t>
      </w:r>
      <w:r>
        <w:rPr>
          <w:rFonts w:ascii="Verdana"/>
          <w:color w:val="575757"/>
          <w:spacing w:val="23"/>
          <w:sz w:val="11"/>
        </w:rPr>
        <w:t xml:space="preserve"> </w:t>
      </w:r>
      <w:r>
        <w:rPr>
          <w:rFonts w:ascii="Verdana"/>
          <w:color w:val="575757"/>
          <w:sz w:val="11"/>
        </w:rPr>
        <w:t>Marblehead</w:t>
      </w:r>
      <w:r>
        <w:rPr>
          <w:rFonts w:ascii="Verdana"/>
          <w:color w:val="575757"/>
          <w:sz w:val="11"/>
        </w:rPr>
        <w:tab/>
      </w:r>
      <w:r>
        <w:rPr>
          <w:rFonts w:ascii="Verdana"/>
          <w:color w:val="575757"/>
          <w:spacing w:val="-1"/>
          <w:sz w:val="11"/>
        </w:rPr>
        <w:t>01952 -</w:t>
      </w:r>
      <w:r>
        <w:rPr>
          <w:rFonts w:ascii="Verdana"/>
          <w:color w:val="575757"/>
          <w:sz w:val="11"/>
        </w:rPr>
        <w:t xml:space="preserve"> S alisbury</w:t>
      </w:r>
      <w:r>
        <w:rPr>
          <w:rFonts w:ascii="Verdana"/>
          <w:color w:val="575757"/>
          <w:spacing w:val="-36"/>
          <w:sz w:val="11"/>
        </w:rPr>
        <w:t xml:space="preserve"> </w:t>
      </w:r>
      <w:r>
        <w:rPr>
          <w:rFonts w:ascii="Verdana"/>
          <w:color w:val="575757"/>
          <w:sz w:val="11"/>
        </w:rPr>
        <w:t>02134</w:t>
      </w:r>
      <w:r>
        <w:rPr>
          <w:rFonts w:ascii="Verdana"/>
          <w:color w:val="575757"/>
          <w:spacing w:val="8"/>
          <w:sz w:val="11"/>
        </w:rPr>
        <w:t xml:space="preserve"> </w:t>
      </w:r>
      <w:r>
        <w:rPr>
          <w:rFonts w:ascii="Verdana"/>
          <w:color w:val="575757"/>
          <w:sz w:val="11"/>
        </w:rPr>
        <w:t>-</w:t>
      </w:r>
      <w:r>
        <w:rPr>
          <w:rFonts w:ascii="Verdana"/>
          <w:color w:val="575757"/>
          <w:spacing w:val="19"/>
          <w:sz w:val="11"/>
        </w:rPr>
        <w:t xml:space="preserve"> </w:t>
      </w:r>
      <w:r>
        <w:rPr>
          <w:rFonts w:ascii="Verdana"/>
          <w:color w:val="575757"/>
          <w:sz w:val="11"/>
        </w:rPr>
        <w:t>Allston</w:t>
      </w:r>
      <w:r>
        <w:rPr>
          <w:rFonts w:ascii="Verdana"/>
          <w:color w:val="575757"/>
          <w:sz w:val="11"/>
        </w:rPr>
        <w:tab/>
        <w:t>02122</w:t>
      </w:r>
      <w:r>
        <w:rPr>
          <w:rFonts w:ascii="Verdana"/>
          <w:color w:val="575757"/>
          <w:spacing w:val="18"/>
          <w:sz w:val="11"/>
        </w:rPr>
        <w:t xml:space="preserve"> </w:t>
      </w:r>
      <w:r>
        <w:rPr>
          <w:rFonts w:ascii="Verdana"/>
          <w:color w:val="575757"/>
          <w:sz w:val="11"/>
        </w:rPr>
        <w:t>-</w:t>
      </w:r>
      <w:r>
        <w:rPr>
          <w:rFonts w:ascii="Verdana"/>
          <w:color w:val="575757"/>
          <w:spacing w:val="23"/>
          <w:sz w:val="11"/>
        </w:rPr>
        <w:t xml:space="preserve"> </w:t>
      </w:r>
      <w:r>
        <w:rPr>
          <w:rFonts w:ascii="Verdana"/>
          <w:color w:val="575757"/>
          <w:sz w:val="11"/>
        </w:rPr>
        <w:t>Dorchester</w:t>
      </w:r>
      <w:r>
        <w:rPr>
          <w:rFonts w:ascii="Verdana"/>
          <w:color w:val="575757"/>
          <w:sz w:val="11"/>
        </w:rPr>
        <w:tab/>
        <w:t>02738</w:t>
      </w:r>
      <w:r>
        <w:rPr>
          <w:rFonts w:ascii="Verdana"/>
          <w:color w:val="575757"/>
          <w:spacing w:val="7"/>
          <w:sz w:val="11"/>
        </w:rPr>
        <w:t xml:space="preserve"> </w:t>
      </w:r>
      <w:r>
        <w:rPr>
          <w:rFonts w:ascii="Verdana"/>
          <w:color w:val="575757"/>
          <w:sz w:val="11"/>
        </w:rPr>
        <w:t>-</w:t>
      </w:r>
      <w:r>
        <w:rPr>
          <w:rFonts w:ascii="Verdana"/>
          <w:color w:val="575757"/>
          <w:spacing w:val="16"/>
          <w:sz w:val="11"/>
        </w:rPr>
        <w:t xml:space="preserve"> </w:t>
      </w:r>
      <w:r>
        <w:rPr>
          <w:rFonts w:ascii="Verdana"/>
          <w:color w:val="575757"/>
          <w:sz w:val="11"/>
        </w:rPr>
        <w:t>Mar</w:t>
      </w:r>
      <w:r>
        <w:rPr>
          <w:rFonts w:ascii="Verdana"/>
          <w:color w:val="575757"/>
          <w:spacing w:val="-5"/>
          <w:sz w:val="11"/>
        </w:rPr>
        <w:t xml:space="preserve"> </w:t>
      </w:r>
      <w:r>
        <w:rPr>
          <w:rFonts w:ascii="Verdana"/>
          <w:color w:val="575757"/>
          <w:sz w:val="11"/>
        </w:rPr>
        <w:t>on</w:t>
      </w:r>
      <w:r>
        <w:rPr>
          <w:rFonts w:ascii="Verdana"/>
          <w:color w:val="575757"/>
          <w:sz w:val="11"/>
        </w:rPr>
        <w:tab/>
        <w:t>02563 -</w:t>
      </w:r>
      <w:r>
        <w:rPr>
          <w:rFonts w:ascii="Verdana"/>
          <w:color w:val="575757"/>
          <w:spacing w:val="1"/>
          <w:sz w:val="11"/>
        </w:rPr>
        <w:t xml:space="preserve"> </w:t>
      </w:r>
      <w:r>
        <w:rPr>
          <w:rFonts w:ascii="Verdana"/>
          <w:color w:val="575757"/>
          <w:sz w:val="11"/>
        </w:rPr>
        <w:t>Sandw ch</w:t>
      </w:r>
      <w:r>
        <w:rPr>
          <w:rFonts w:ascii="Verdana"/>
          <w:color w:val="575757"/>
          <w:spacing w:val="-36"/>
          <w:sz w:val="11"/>
        </w:rPr>
        <w:t xml:space="preserve"> </w:t>
      </w:r>
      <w:r>
        <w:rPr>
          <w:rFonts w:ascii="Verdana"/>
          <w:color w:val="575757"/>
          <w:sz w:val="11"/>
        </w:rPr>
        <w:t>01913</w:t>
      </w:r>
      <w:r>
        <w:rPr>
          <w:rFonts w:ascii="Verdana"/>
          <w:color w:val="575757"/>
          <w:spacing w:val="10"/>
          <w:sz w:val="11"/>
        </w:rPr>
        <w:t xml:space="preserve"> </w:t>
      </w:r>
      <w:r>
        <w:rPr>
          <w:rFonts w:ascii="Verdana"/>
          <w:color w:val="575757"/>
          <w:sz w:val="11"/>
        </w:rPr>
        <w:t>-</w:t>
      </w:r>
      <w:r>
        <w:rPr>
          <w:rFonts w:ascii="Verdana"/>
          <w:color w:val="575757"/>
          <w:spacing w:val="16"/>
          <w:sz w:val="11"/>
        </w:rPr>
        <w:t xml:space="preserve"> </w:t>
      </w:r>
      <w:r>
        <w:rPr>
          <w:rFonts w:ascii="Verdana"/>
          <w:color w:val="575757"/>
          <w:sz w:val="11"/>
        </w:rPr>
        <w:t>Amesbury</w:t>
      </w:r>
      <w:r>
        <w:rPr>
          <w:rFonts w:ascii="Verdana"/>
          <w:color w:val="575757"/>
          <w:sz w:val="11"/>
        </w:rPr>
        <w:tab/>
        <w:t>02125</w:t>
      </w:r>
      <w:r>
        <w:rPr>
          <w:rFonts w:ascii="Verdana"/>
          <w:color w:val="575757"/>
          <w:spacing w:val="18"/>
          <w:sz w:val="11"/>
        </w:rPr>
        <w:t xml:space="preserve"> </w:t>
      </w:r>
      <w:r>
        <w:rPr>
          <w:rFonts w:ascii="Verdana"/>
          <w:color w:val="575757"/>
          <w:sz w:val="11"/>
        </w:rPr>
        <w:t>-</w:t>
      </w:r>
      <w:r>
        <w:rPr>
          <w:rFonts w:ascii="Verdana"/>
          <w:color w:val="575757"/>
          <w:spacing w:val="23"/>
          <w:sz w:val="11"/>
        </w:rPr>
        <w:t xml:space="preserve"> </w:t>
      </w:r>
      <w:r>
        <w:rPr>
          <w:rFonts w:ascii="Verdana"/>
          <w:color w:val="575757"/>
          <w:sz w:val="11"/>
        </w:rPr>
        <w:t>Dorchester</w:t>
      </w:r>
      <w:r>
        <w:rPr>
          <w:rFonts w:ascii="Verdana"/>
          <w:color w:val="575757"/>
          <w:sz w:val="11"/>
        </w:rPr>
        <w:tab/>
        <w:t>01752</w:t>
      </w:r>
      <w:r>
        <w:rPr>
          <w:rFonts w:ascii="Verdana"/>
          <w:color w:val="575757"/>
          <w:spacing w:val="7"/>
          <w:sz w:val="11"/>
        </w:rPr>
        <w:t xml:space="preserve"> </w:t>
      </w:r>
      <w:r>
        <w:rPr>
          <w:rFonts w:ascii="Verdana"/>
          <w:color w:val="575757"/>
          <w:sz w:val="11"/>
        </w:rPr>
        <w:t>-</w:t>
      </w:r>
      <w:r>
        <w:rPr>
          <w:rFonts w:ascii="Verdana"/>
          <w:color w:val="575757"/>
          <w:spacing w:val="22"/>
          <w:sz w:val="11"/>
        </w:rPr>
        <w:t xml:space="preserve"> </w:t>
      </w:r>
      <w:r>
        <w:rPr>
          <w:rFonts w:ascii="Verdana"/>
          <w:color w:val="575757"/>
          <w:sz w:val="11"/>
        </w:rPr>
        <w:t>Marlborough</w:t>
      </w:r>
      <w:r>
        <w:rPr>
          <w:rFonts w:ascii="Verdana"/>
          <w:color w:val="575757"/>
          <w:sz w:val="11"/>
        </w:rPr>
        <w:tab/>
        <w:t>01906 -</w:t>
      </w:r>
      <w:r>
        <w:rPr>
          <w:rFonts w:ascii="Verdana"/>
          <w:color w:val="575757"/>
          <w:spacing w:val="1"/>
          <w:sz w:val="11"/>
        </w:rPr>
        <w:t xml:space="preserve"> </w:t>
      </w:r>
      <w:r>
        <w:rPr>
          <w:rFonts w:ascii="Verdana"/>
          <w:color w:val="575757"/>
          <w:sz w:val="11"/>
        </w:rPr>
        <w:t>Saugus</w:t>
      </w:r>
      <w:r>
        <w:rPr>
          <w:rFonts w:ascii="Verdana"/>
          <w:color w:val="575757"/>
          <w:spacing w:val="1"/>
          <w:sz w:val="11"/>
        </w:rPr>
        <w:t xml:space="preserve"> </w:t>
      </w:r>
      <w:r>
        <w:rPr>
          <w:rFonts w:ascii="Verdana"/>
          <w:color w:val="575757"/>
          <w:sz w:val="11"/>
        </w:rPr>
        <w:t>01810</w:t>
      </w:r>
      <w:r>
        <w:rPr>
          <w:rFonts w:ascii="Verdana"/>
          <w:color w:val="575757"/>
          <w:spacing w:val="8"/>
          <w:sz w:val="11"/>
        </w:rPr>
        <w:t xml:space="preserve"> </w:t>
      </w:r>
      <w:r>
        <w:rPr>
          <w:rFonts w:ascii="Verdana"/>
          <w:color w:val="575757"/>
          <w:sz w:val="11"/>
        </w:rPr>
        <w:t>-</w:t>
      </w:r>
      <w:r>
        <w:rPr>
          <w:rFonts w:ascii="Verdana"/>
          <w:color w:val="575757"/>
          <w:spacing w:val="24"/>
          <w:sz w:val="11"/>
        </w:rPr>
        <w:t xml:space="preserve"> </w:t>
      </w:r>
      <w:r>
        <w:rPr>
          <w:rFonts w:ascii="Verdana"/>
          <w:color w:val="575757"/>
          <w:sz w:val="11"/>
        </w:rPr>
        <w:t>Andover</w:t>
      </w:r>
      <w:r>
        <w:rPr>
          <w:rFonts w:ascii="Verdana"/>
          <w:color w:val="575757"/>
          <w:sz w:val="11"/>
        </w:rPr>
        <w:tab/>
        <w:t>02124</w:t>
      </w:r>
      <w:r>
        <w:rPr>
          <w:rFonts w:ascii="Verdana"/>
          <w:color w:val="575757"/>
          <w:spacing w:val="7"/>
          <w:sz w:val="11"/>
        </w:rPr>
        <w:t xml:space="preserve"> </w:t>
      </w:r>
      <w:r>
        <w:rPr>
          <w:rFonts w:ascii="Verdana"/>
          <w:color w:val="575757"/>
          <w:sz w:val="11"/>
        </w:rPr>
        <w:t>-</w:t>
      </w:r>
      <w:r>
        <w:rPr>
          <w:rFonts w:ascii="Verdana"/>
          <w:color w:val="575757"/>
          <w:spacing w:val="9"/>
          <w:sz w:val="11"/>
        </w:rPr>
        <w:t xml:space="preserve"> </w:t>
      </w:r>
      <w:r>
        <w:rPr>
          <w:rFonts w:ascii="Verdana"/>
          <w:color w:val="575757"/>
          <w:sz w:val="11"/>
        </w:rPr>
        <w:t>Dorchester</w:t>
      </w:r>
      <w:r>
        <w:rPr>
          <w:rFonts w:ascii="Verdana"/>
          <w:color w:val="575757"/>
          <w:spacing w:val="11"/>
          <w:sz w:val="11"/>
        </w:rPr>
        <w:t xml:space="preserve"> </w:t>
      </w:r>
      <w:r>
        <w:rPr>
          <w:rFonts w:ascii="Verdana"/>
          <w:color w:val="575757"/>
          <w:sz w:val="11"/>
        </w:rPr>
        <w:t xml:space="preserve">Center   </w:t>
      </w:r>
      <w:r>
        <w:rPr>
          <w:rFonts w:ascii="Verdana"/>
          <w:color w:val="575757"/>
          <w:spacing w:val="33"/>
          <w:sz w:val="11"/>
        </w:rPr>
        <w:t xml:space="preserve"> </w:t>
      </w:r>
      <w:r>
        <w:rPr>
          <w:rFonts w:ascii="Verdana"/>
          <w:color w:val="575757"/>
          <w:sz w:val="11"/>
        </w:rPr>
        <w:t>02050</w:t>
      </w:r>
      <w:r>
        <w:rPr>
          <w:rFonts w:ascii="Verdana"/>
          <w:color w:val="575757"/>
          <w:spacing w:val="18"/>
          <w:sz w:val="11"/>
        </w:rPr>
        <w:t xml:space="preserve"> </w:t>
      </w:r>
      <w:r>
        <w:rPr>
          <w:rFonts w:ascii="Verdana"/>
          <w:color w:val="575757"/>
          <w:sz w:val="11"/>
        </w:rPr>
        <w:t>-</w:t>
      </w:r>
      <w:r>
        <w:rPr>
          <w:rFonts w:ascii="Verdana"/>
          <w:color w:val="575757"/>
          <w:spacing w:val="30"/>
          <w:sz w:val="11"/>
        </w:rPr>
        <w:t xml:space="preserve"> </w:t>
      </w:r>
      <w:r>
        <w:rPr>
          <w:rFonts w:ascii="Verdana"/>
          <w:color w:val="575757"/>
          <w:sz w:val="11"/>
        </w:rPr>
        <w:t>Marshfield</w:t>
      </w:r>
      <w:r>
        <w:rPr>
          <w:rFonts w:ascii="Verdana"/>
          <w:color w:val="575757"/>
          <w:sz w:val="11"/>
        </w:rPr>
        <w:tab/>
        <w:t>02066</w:t>
      </w:r>
      <w:r>
        <w:rPr>
          <w:rFonts w:ascii="Verdana"/>
          <w:color w:val="575757"/>
          <w:spacing w:val="1"/>
          <w:sz w:val="11"/>
        </w:rPr>
        <w:t xml:space="preserve"> </w:t>
      </w:r>
      <w:r>
        <w:rPr>
          <w:rFonts w:ascii="Verdana"/>
          <w:color w:val="575757"/>
          <w:sz w:val="11"/>
        </w:rPr>
        <w:t>-</w:t>
      </w:r>
      <w:r>
        <w:rPr>
          <w:rFonts w:ascii="Verdana"/>
          <w:color w:val="575757"/>
          <w:spacing w:val="1"/>
          <w:sz w:val="11"/>
        </w:rPr>
        <w:t xml:space="preserve"> </w:t>
      </w:r>
      <w:r>
        <w:rPr>
          <w:rFonts w:ascii="Verdana"/>
          <w:color w:val="575757"/>
          <w:sz w:val="11"/>
        </w:rPr>
        <w:t>Sc tuate</w:t>
      </w:r>
      <w:r>
        <w:rPr>
          <w:rFonts w:ascii="Verdana"/>
          <w:color w:val="575757"/>
          <w:spacing w:val="1"/>
          <w:sz w:val="11"/>
        </w:rPr>
        <w:t xml:space="preserve"> </w:t>
      </w:r>
      <w:r>
        <w:rPr>
          <w:rFonts w:ascii="Verdana"/>
          <w:color w:val="575757"/>
          <w:sz w:val="11"/>
        </w:rPr>
        <w:t>02474</w:t>
      </w:r>
      <w:r>
        <w:rPr>
          <w:rFonts w:ascii="Verdana"/>
          <w:color w:val="575757"/>
          <w:spacing w:val="9"/>
          <w:sz w:val="11"/>
        </w:rPr>
        <w:t xml:space="preserve"> </w:t>
      </w:r>
      <w:r>
        <w:rPr>
          <w:rFonts w:ascii="Verdana"/>
          <w:color w:val="575757"/>
          <w:sz w:val="11"/>
        </w:rPr>
        <w:t>-</w:t>
      </w:r>
      <w:r>
        <w:rPr>
          <w:rFonts w:ascii="Verdana"/>
          <w:color w:val="575757"/>
          <w:spacing w:val="17"/>
          <w:sz w:val="11"/>
        </w:rPr>
        <w:t xml:space="preserve"> </w:t>
      </w:r>
      <w:r>
        <w:rPr>
          <w:rFonts w:ascii="Verdana"/>
          <w:color w:val="575757"/>
          <w:sz w:val="11"/>
        </w:rPr>
        <w:t>Arlington</w:t>
      </w:r>
      <w:r>
        <w:rPr>
          <w:rFonts w:ascii="Verdana"/>
          <w:color w:val="575757"/>
          <w:sz w:val="11"/>
        </w:rPr>
        <w:tab/>
        <w:t>02030</w:t>
      </w:r>
      <w:r>
        <w:rPr>
          <w:rFonts w:ascii="Verdana"/>
          <w:color w:val="575757"/>
          <w:spacing w:val="8"/>
          <w:sz w:val="11"/>
        </w:rPr>
        <w:t xml:space="preserve"> </w:t>
      </w:r>
      <w:r>
        <w:rPr>
          <w:rFonts w:ascii="Verdana"/>
          <w:color w:val="575757"/>
          <w:sz w:val="11"/>
        </w:rPr>
        <w:t>-</w:t>
      </w:r>
      <w:r>
        <w:rPr>
          <w:rFonts w:ascii="Verdana"/>
          <w:color w:val="575757"/>
          <w:spacing w:val="18"/>
          <w:sz w:val="11"/>
        </w:rPr>
        <w:t xml:space="preserve"> </w:t>
      </w:r>
      <w:r>
        <w:rPr>
          <w:rFonts w:ascii="Verdana"/>
          <w:color w:val="575757"/>
          <w:sz w:val="11"/>
        </w:rPr>
        <w:t>Dover</w:t>
      </w:r>
      <w:r>
        <w:rPr>
          <w:rFonts w:ascii="Verdana"/>
          <w:color w:val="575757"/>
          <w:sz w:val="11"/>
        </w:rPr>
        <w:tab/>
        <w:t>02126</w:t>
      </w:r>
      <w:r>
        <w:rPr>
          <w:rFonts w:ascii="Verdana"/>
          <w:color w:val="575757"/>
          <w:spacing w:val="15"/>
          <w:sz w:val="11"/>
        </w:rPr>
        <w:t xml:space="preserve"> </w:t>
      </w:r>
      <w:r>
        <w:rPr>
          <w:rFonts w:ascii="Verdana"/>
          <w:color w:val="575757"/>
          <w:sz w:val="11"/>
        </w:rPr>
        <w:t>-</w:t>
      </w:r>
      <w:r>
        <w:rPr>
          <w:rFonts w:ascii="Verdana"/>
          <w:color w:val="575757"/>
          <w:spacing w:val="30"/>
          <w:sz w:val="11"/>
        </w:rPr>
        <w:t xml:space="preserve"> </w:t>
      </w:r>
      <w:r>
        <w:rPr>
          <w:rFonts w:ascii="Verdana"/>
          <w:color w:val="575757"/>
          <w:sz w:val="11"/>
        </w:rPr>
        <w:t>Mattapan</w:t>
      </w:r>
      <w:r>
        <w:rPr>
          <w:rFonts w:ascii="Verdana"/>
          <w:color w:val="575757"/>
          <w:sz w:val="11"/>
        </w:rPr>
        <w:tab/>
        <w:t>02067</w:t>
      </w:r>
      <w:r>
        <w:rPr>
          <w:rFonts w:ascii="Verdana"/>
          <w:color w:val="575757"/>
          <w:spacing w:val="3"/>
          <w:sz w:val="11"/>
        </w:rPr>
        <w:t xml:space="preserve"> </w:t>
      </w:r>
      <w:r>
        <w:rPr>
          <w:rFonts w:ascii="Verdana"/>
          <w:color w:val="575757"/>
          <w:sz w:val="11"/>
        </w:rPr>
        <w:t>-</w:t>
      </w:r>
      <w:r>
        <w:rPr>
          <w:rFonts w:ascii="Verdana"/>
          <w:color w:val="575757"/>
          <w:spacing w:val="23"/>
          <w:sz w:val="11"/>
        </w:rPr>
        <w:t xml:space="preserve"> </w:t>
      </w:r>
      <w:r>
        <w:rPr>
          <w:rFonts w:ascii="Verdana"/>
          <w:color w:val="575757"/>
          <w:sz w:val="11"/>
        </w:rPr>
        <w:t>Sharon</w:t>
      </w:r>
    </w:p>
    <w:p w:rsidR="00E300A9" w:rsidRDefault="006039EE">
      <w:pPr>
        <w:tabs>
          <w:tab w:val="left" w:pos="3103"/>
          <w:tab w:val="left" w:pos="4841"/>
          <w:tab w:val="left" w:pos="6637"/>
        </w:tabs>
        <w:spacing w:before="1"/>
        <w:ind w:left="1682"/>
        <w:rPr>
          <w:rFonts w:ascii="Verdana"/>
          <w:sz w:val="11"/>
        </w:rPr>
      </w:pPr>
      <w:r>
        <w:rPr>
          <w:rFonts w:ascii="Verdana"/>
          <w:color w:val="575757"/>
          <w:sz w:val="11"/>
        </w:rPr>
        <w:t>02476</w:t>
      </w:r>
      <w:r>
        <w:rPr>
          <w:rFonts w:ascii="Verdana"/>
          <w:color w:val="575757"/>
          <w:spacing w:val="9"/>
          <w:sz w:val="11"/>
        </w:rPr>
        <w:t xml:space="preserve"> </w:t>
      </w:r>
      <w:r>
        <w:rPr>
          <w:rFonts w:ascii="Verdana"/>
          <w:color w:val="575757"/>
          <w:sz w:val="11"/>
        </w:rPr>
        <w:t>-</w:t>
      </w:r>
      <w:r>
        <w:rPr>
          <w:rFonts w:ascii="Verdana"/>
          <w:color w:val="575757"/>
          <w:spacing w:val="17"/>
          <w:sz w:val="11"/>
        </w:rPr>
        <w:t xml:space="preserve"> </w:t>
      </w:r>
      <w:r>
        <w:rPr>
          <w:rFonts w:ascii="Verdana"/>
          <w:color w:val="575757"/>
          <w:sz w:val="11"/>
        </w:rPr>
        <w:t>Arlington</w:t>
      </w:r>
      <w:r>
        <w:rPr>
          <w:rFonts w:ascii="Verdana"/>
          <w:color w:val="575757"/>
          <w:sz w:val="11"/>
        </w:rPr>
        <w:tab/>
        <w:t>01826</w:t>
      </w:r>
      <w:r>
        <w:rPr>
          <w:rFonts w:ascii="Verdana"/>
          <w:color w:val="575757"/>
          <w:spacing w:val="9"/>
          <w:sz w:val="11"/>
        </w:rPr>
        <w:t xml:space="preserve"> </w:t>
      </w:r>
      <w:r>
        <w:rPr>
          <w:rFonts w:ascii="Verdana"/>
          <w:color w:val="575757"/>
          <w:sz w:val="11"/>
        </w:rPr>
        <w:t>-</w:t>
      </w:r>
      <w:r>
        <w:rPr>
          <w:rFonts w:ascii="Verdana"/>
          <w:color w:val="575757"/>
          <w:spacing w:val="19"/>
          <w:sz w:val="11"/>
        </w:rPr>
        <w:t xml:space="preserve"> </w:t>
      </w:r>
      <w:r>
        <w:rPr>
          <w:rFonts w:ascii="Verdana"/>
          <w:color w:val="575757"/>
          <w:sz w:val="11"/>
        </w:rPr>
        <w:t>Dracut</w:t>
      </w:r>
      <w:r>
        <w:rPr>
          <w:rFonts w:ascii="Verdana"/>
          <w:color w:val="575757"/>
          <w:sz w:val="11"/>
        </w:rPr>
        <w:tab/>
        <w:t>01754</w:t>
      </w:r>
      <w:r>
        <w:rPr>
          <w:rFonts w:ascii="Verdana"/>
          <w:color w:val="575757"/>
          <w:spacing w:val="9"/>
          <w:sz w:val="11"/>
        </w:rPr>
        <w:t xml:space="preserve"> </w:t>
      </w:r>
      <w:r>
        <w:rPr>
          <w:rFonts w:ascii="Verdana"/>
          <w:color w:val="575757"/>
          <w:sz w:val="11"/>
        </w:rPr>
        <w:t>-</w:t>
      </w:r>
      <w:r>
        <w:rPr>
          <w:rFonts w:ascii="Verdana"/>
          <w:color w:val="575757"/>
          <w:spacing w:val="24"/>
          <w:sz w:val="11"/>
        </w:rPr>
        <w:t xml:space="preserve"> </w:t>
      </w:r>
      <w:r>
        <w:rPr>
          <w:rFonts w:ascii="Verdana"/>
          <w:color w:val="575757"/>
          <w:sz w:val="11"/>
        </w:rPr>
        <w:t>Maynard</w:t>
      </w:r>
      <w:r>
        <w:rPr>
          <w:rFonts w:ascii="Verdana"/>
          <w:color w:val="575757"/>
          <w:sz w:val="11"/>
        </w:rPr>
        <w:tab/>
        <w:t>01770</w:t>
      </w:r>
      <w:r>
        <w:rPr>
          <w:rFonts w:ascii="Verdana"/>
          <w:color w:val="575757"/>
          <w:spacing w:val="6"/>
          <w:sz w:val="11"/>
        </w:rPr>
        <w:t xml:space="preserve"> </w:t>
      </w:r>
      <w:r>
        <w:rPr>
          <w:rFonts w:ascii="Verdana"/>
          <w:color w:val="575757"/>
          <w:sz w:val="11"/>
        </w:rPr>
        <w:t>-</w:t>
      </w:r>
      <w:r>
        <w:rPr>
          <w:rFonts w:ascii="Verdana"/>
          <w:color w:val="575757"/>
          <w:spacing w:val="22"/>
          <w:sz w:val="11"/>
        </w:rPr>
        <w:t xml:space="preserve"> </w:t>
      </w:r>
      <w:r>
        <w:rPr>
          <w:rFonts w:ascii="Verdana"/>
          <w:color w:val="575757"/>
          <w:sz w:val="11"/>
        </w:rPr>
        <w:t>Sherborn</w:t>
      </w:r>
    </w:p>
    <w:p w:rsidR="00E300A9" w:rsidRDefault="006039EE">
      <w:pPr>
        <w:tabs>
          <w:tab w:val="left" w:pos="3103"/>
          <w:tab w:val="left" w:pos="4841"/>
          <w:tab w:val="left" w:pos="6637"/>
        </w:tabs>
        <w:spacing w:before="15"/>
        <w:ind w:left="1682"/>
        <w:rPr>
          <w:rFonts w:ascii="Verdana"/>
          <w:sz w:val="11"/>
        </w:rPr>
      </w:pPr>
      <w:r>
        <w:rPr>
          <w:rFonts w:ascii="Verdana"/>
          <w:color w:val="575757"/>
          <w:sz w:val="11"/>
        </w:rPr>
        <w:t>01721</w:t>
      </w:r>
      <w:r>
        <w:rPr>
          <w:rFonts w:ascii="Verdana"/>
          <w:color w:val="575757"/>
          <w:spacing w:val="10"/>
          <w:sz w:val="11"/>
        </w:rPr>
        <w:t xml:space="preserve"> </w:t>
      </w:r>
      <w:r>
        <w:rPr>
          <w:rFonts w:ascii="Verdana"/>
          <w:color w:val="575757"/>
          <w:sz w:val="11"/>
        </w:rPr>
        <w:t>-</w:t>
      </w:r>
      <w:r>
        <w:rPr>
          <w:rFonts w:ascii="Verdana"/>
          <w:color w:val="575757"/>
          <w:spacing w:val="17"/>
          <w:sz w:val="11"/>
        </w:rPr>
        <w:t xml:space="preserve"> </w:t>
      </w:r>
      <w:r>
        <w:rPr>
          <w:rFonts w:ascii="Verdana"/>
          <w:color w:val="575757"/>
          <w:sz w:val="11"/>
        </w:rPr>
        <w:t>Ashland</w:t>
      </w:r>
      <w:r>
        <w:rPr>
          <w:rFonts w:ascii="Verdana"/>
          <w:color w:val="575757"/>
          <w:sz w:val="11"/>
        </w:rPr>
        <w:tab/>
        <w:t>01571</w:t>
      </w:r>
      <w:r>
        <w:rPr>
          <w:rFonts w:ascii="Verdana"/>
          <w:color w:val="575757"/>
          <w:spacing w:val="4"/>
          <w:sz w:val="11"/>
        </w:rPr>
        <w:t xml:space="preserve"> </w:t>
      </w:r>
      <w:r>
        <w:rPr>
          <w:rFonts w:ascii="Verdana"/>
          <w:color w:val="575757"/>
          <w:sz w:val="11"/>
        </w:rPr>
        <w:t>-</w:t>
      </w:r>
      <w:r>
        <w:rPr>
          <w:rFonts w:ascii="Verdana"/>
          <w:color w:val="575757"/>
          <w:spacing w:val="19"/>
          <w:sz w:val="11"/>
        </w:rPr>
        <w:t xml:space="preserve"> </w:t>
      </w:r>
      <w:r>
        <w:rPr>
          <w:rFonts w:ascii="Verdana"/>
          <w:color w:val="575757"/>
          <w:sz w:val="11"/>
        </w:rPr>
        <w:t>Dudley</w:t>
      </w:r>
      <w:r>
        <w:rPr>
          <w:rFonts w:ascii="Verdana"/>
          <w:color w:val="575757"/>
          <w:sz w:val="11"/>
        </w:rPr>
        <w:tab/>
        <w:t>02052</w:t>
      </w:r>
      <w:r>
        <w:rPr>
          <w:rFonts w:ascii="Verdana"/>
          <w:color w:val="575757"/>
          <w:spacing w:val="10"/>
          <w:sz w:val="11"/>
        </w:rPr>
        <w:t xml:space="preserve"> </w:t>
      </w:r>
      <w:r>
        <w:rPr>
          <w:rFonts w:ascii="Verdana"/>
          <w:color w:val="575757"/>
          <w:sz w:val="11"/>
        </w:rPr>
        <w:t>-</w:t>
      </w:r>
      <w:r>
        <w:rPr>
          <w:rFonts w:ascii="Verdana"/>
          <w:color w:val="575757"/>
          <w:spacing w:val="22"/>
          <w:sz w:val="11"/>
        </w:rPr>
        <w:t xml:space="preserve"> </w:t>
      </w:r>
      <w:r>
        <w:rPr>
          <w:rFonts w:ascii="Verdana"/>
          <w:color w:val="575757"/>
          <w:sz w:val="11"/>
        </w:rPr>
        <w:t>Medfield</w:t>
      </w:r>
      <w:r>
        <w:rPr>
          <w:rFonts w:ascii="Verdana"/>
          <w:color w:val="575757"/>
          <w:sz w:val="11"/>
        </w:rPr>
        <w:tab/>
        <w:t>01545</w:t>
      </w:r>
      <w:r>
        <w:rPr>
          <w:rFonts w:ascii="Verdana"/>
          <w:color w:val="575757"/>
          <w:spacing w:val="7"/>
          <w:sz w:val="11"/>
        </w:rPr>
        <w:t xml:space="preserve"> </w:t>
      </w:r>
      <w:r>
        <w:rPr>
          <w:rFonts w:ascii="Verdana"/>
          <w:color w:val="575757"/>
          <w:sz w:val="11"/>
        </w:rPr>
        <w:t>-</w:t>
      </w:r>
      <w:r>
        <w:rPr>
          <w:rFonts w:ascii="Verdana"/>
          <w:color w:val="575757"/>
          <w:spacing w:val="26"/>
          <w:sz w:val="11"/>
        </w:rPr>
        <w:t xml:space="preserve"> </w:t>
      </w:r>
      <w:r>
        <w:rPr>
          <w:rFonts w:ascii="Verdana"/>
          <w:color w:val="575757"/>
          <w:sz w:val="11"/>
        </w:rPr>
        <w:t>Shrewsbury</w:t>
      </w:r>
    </w:p>
    <w:p w:rsidR="00E300A9" w:rsidRDefault="006039EE">
      <w:pPr>
        <w:tabs>
          <w:tab w:val="left" w:pos="3103"/>
          <w:tab w:val="left" w:pos="4841"/>
          <w:tab w:val="left" w:pos="6637"/>
        </w:tabs>
        <w:spacing w:before="20"/>
        <w:ind w:left="1682"/>
        <w:rPr>
          <w:rFonts w:ascii="Verdana"/>
          <w:sz w:val="11"/>
        </w:rPr>
      </w:pPr>
      <w:r>
        <w:rPr>
          <w:rFonts w:ascii="Verdana"/>
          <w:color w:val="575757"/>
          <w:sz w:val="11"/>
        </w:rPr>
        <w:t>02703</w:t>
      </w:r>
      <w:r>
        <w:rPr>
          <w:rFonts w:ascii="Verdana"/>
          <w:color w:val="575757"/>
          <w:spacing w:val="15"/>
          <w:sz w:val="11"/>
        </w:rPr>
        <w:t xml:space="preserve"> </w:t>
      </w:r>
      <w:r>
        <w:rPr>
          <w:rFonts w:ascii="Verdana"/>
          <w:color w:val="575757"/>
          <w:sz w:val="11"/>
        </w:rPr>
        <w:t>-</w:t>
      </w:r>
      <w:r>
        <w:rPr>
          <w:rFonts w:ascii="Verdana"/>
          <w:color w:val="575757"/>
          <w:spacing w:val="20"/>
          <w:sz w:val="11"/>
        </w:rPr>
        <w:t xml:space="preserve"> </w:t>
      </w:r>
      <w:r>
        <w:rPr>
          <w:rFonts w:ascii="Verdana"/>
          <w:color w:val="575757"/>
          <w:sz w:val="11"/>
        </w:rPr>
        <w:t>Attleboro</w:t>
      </w:r>
      <w:r>
        <w:rPr>
          <w:rFonts w:ascii="Verdana"/>
          <w:color w:val="575757"/>
          <w:sz w:val="11"/>
        </w:rPr>
        <w:tab/>
        <w:t>01827</w:t>
      </w:r>
      <w:r>
        <w:rPr>
          <w:rFonts w:ascii="Verdana"/>
          <w:color w:val="575757"/>
          <w:spacing w:val="11"/>
          <w:sz w:val="11"/>
        </w:rPr>
        <w:t xml:space="preserve"> </w:t>
      </w:r>
      <w:r>
        <w:rPr>
          <w:rFonts w:ascii="Verdana"/>
          <w:color w:val="575757"/>
          <w:sz w:val="11"/>
        </w:rPr>
        <w:t>-</w:t>
      </w:r>
      <w:r>
        <w:rPr>
          <w:rFonts w:ascii="Verdana"/>
          <w:color w:val="575757"/>
          <w:spacing w:val="18"/>
          <w:sz w:val="11"/>
        </w:rPr>
        <w:t xml:space="preserve"> </w:t>
      </w:r>
      <w:r>
        <w:rPr>
          <w:rFonts w:ascii="Verdana"/>
          <w:color w:val="575757"/>
          <w:sz w:val="11"/>
        </w:rPr>
        <w:t>Dunstable</w:t>
      </w:r>
      <w:r>
        <w:rPr>
          <w:rFonts w:ascii="Verdana"/>
          <w:color w:val="575757"/>
          <w:sz w:val="11"/>
        </w:rPr>
        <w:tab/>
        <w:t>02155</w:t>
      </w:r>
      <w:r>
        <w:rPr>
          <w:rFonts w:ascii="Verdana"/>
          <w:color w:val="575757"/>
          <w:spacing w:val="10"/>
          <w:sz w:val="11"/>
        </w:rPr>
        <w:t xml:space="preserve"> </w:t>
      </w:r>
      <w:r>
        <w:rPr>
          <w:rFonts w:ascii="Verdana"/>
          <w:color w:val="575757"/>
          <w:sz w:val="11"/>
        </w:rPr>
        <w:t>-</w:t>
      </w:r>
      <w:r>
        <w:rPr>
          <w:rFonts w:ascii="Verdana"/>
          <w:color w:val="575757"/>
          <w:spacing w:val="25"/>
          <w:sz w:val="11"/>
        </w:rPr>
        <w:t xml:space="preserve"> </w:t>
      </w:r>
      <w:r>
        <w:rPr>
          <w:rFonts w:ascii="Verdana"/>
          <w:color w:val="575757"/>
          <w:sz w:val="11"/>
        </w:rPr>
        <w:t>Medford</w:t>
      </w:r>
      <w:r>
        <w:rPr>
          <w:rFonts w:ascii="Verdana"/>
          <w:color w:val="575757"/>
          <w:sz w:val="11"/>
        </w:rPr>
        <w:tab/>
        <w:t>02143</w:t>
      </w:r>
      <w:r>
        <w:rPr>
          <w:rFonts w:ascii="Verdana"/>
          <w:color w:val="575757"/>
          <w:spacing w:val="-5"/>
          <w:sz w:val="11"/>
        </w:rPr>
        <w:t xml:space="preserve"> </w:t>
      </w:r>
      <w:r>
        <w:rPr>
          <w:rFonts w:ascii="Verdana"/>
          <w:color w:val="575757"/>
          <w:sz w:val="11"/>
        </w:rPr>
        <w:t>-</w:t>
      </w:r>
      <w:r>
        <w:rPr>
          <w:rFonts w:ascii="Verdana"/>
          <w:color w:val="575757"/>
          <w:spacing w:val="23"/>
          <w:sz w:val="11"/>
        </w:rPr>
        <w:t xml:space="preserve"> </w:t>
      </w:r>
      <w:r>
        <w:rPr>
          <w:rFonts w:ascii="Verdana"/>
          <w:color w:val="575757"/>
          <w:sz w:val="11"/>
        </w:rPr>
        <w:t>Somerville</w:t>
      </w:r>
    </w:p>
    <w:p w:rsidR="00E300A9" w:rsidRDefault="006039EE">
      <w:pPr>
        <w:tabs>
          <w:tab w:val="left" w:pos="3103"/>
          <w:tab w:val="left" w:pos="4841"/>
          <w:tab w:val="left" w:pos="6637"/>
        </w:tabs>
        <w:spacing w:before="20" w:line="268" w:lineRule="auto"/>
        <w:ind w:left="1682" w:right="3117"/>
        <w:rPr>
          <w:rFonts w:ascii="Verdana"/>
          <w:sz w:val="11"/>
        </w:rPr>
      </w:pPr>
      <w:r>
        <w:rPr>
          <w:rFonts w:ascii="Verdana"/>
          <w:color w:val="575757"/>
          <w:sz w:val="11"/>
        </w:rPr>
        <w:t>01501</w:t>
      </w:r>
      <w:r>
        <w:rPr>
          <w:rFonts w:ascii="Verdana"/>
          <w:color w:val="575757"/>
          <w:spacing w:val="8"/>
          <w:sz w:val="11"/>
        </w:rPr>
        <w:t xml:space="preserve"> </w:t>
      </w:r>
      <w:r>
        <w:rPr>
          <w:rFonts w:ascii="Verdana"/>
          <w:color w:val="575757"/>
          <w:sz w:val="11"/>
        </w:rPr>
        <w:t>-</w:t>
      </w:r>
      <w:r>
        <w:rPr>
          <w:rFonts w:ascii="Verdana"/>
          <w:color w:val="575757"/>
          <w:spacing w:val="15"/>
          <w:sz w:val="11"/>
        </w:rPr>
        <w:t xml:space="preserve"> </w:t>
      </w:r>
      <w:r>
        <w:rPr>
          <w:rFonts w:ascii="Verdana"/>
          <w:color w:val="575757"/>
          <w:sz w:val="11"/>
        </w:rPr>
        <w:t>Auburn</w:t>
      </w:r>
      <w:r>
        <w:rPr>
          <w:rFonts w:ascii="Verdana"/>
          <w:color w:val="575757"/>
          <w:sz w:val="11"/>
        </w:rPr>
        <w:tab/>
        <w:t>02332</w:t>
      </w:r>
      <w:r>
        <w:rPr>
          <w:rFonts w:ascii="Verdana"/>
          <w:color w:val="575757"/>
          <w:spacing w:val="7"/>
          <w:sz w:val="11"/>
        </w:rPr>
        <w:t xml:space="preserve"> </w:t>
      </w:r>
      <w:r>
        <w:rPr>
          <w:rFonts w:ascii="Verdana"/>
          <w:color w:val="575757"/>
          <w:sz w:val="11"/>
        </w:rPr>
        <w:t>-</w:t>
      </w:r>
      <w:r>
        <w:rPr>
          <w:rFonts w:ascii="Verdana"/>
          <w:color w:val="575757"/>
          <w:spacing w:val="11"/>
          <w:sz w:val="11"/>
        </w:rPr>
        <w:t xml:space="preserve"> </w:t>
      </w:r>
      <w:r>
        <w:rPr>
          <w:rFonts w:ascii="Verdana"/>
          <w:color w:val="575757"/>
          <w:sz w:val="11"/>
        </w:rPr>
        <w:t>Duxbury</w:t>
      </w:r>
      <w:r>
        <w:rPr>
          <w:rFonts w:ascii="Verdana"/>
          <w:color w:val="575757"/>
          <w:sz w:val="11"/>
        </w:rPr>
        <w:tab/>
        <w:t>02053</w:t>
      </w:r>
      <w:r>
        <w:rPr>
          <w:rFonts w:ascii="Verdana"/>
          <w:color w:val="575757"/>
          <w:spacing w:val="14"/>
          <w:sz w:val="11"/>
        </w:rPr>
        <w:t xml:space="preserve"> </w:t>
      </w:r>
      <w:r>
        <w:rPr>
          <w:rFonts w:ascii="Verdana"/>
          <w:color w:val="575757"/>
          <w:sz w:val="11"/>
        </w:rPr>
        <w:t>-</w:t>
      </w:r>
      <w:r>
        <w:rPr>
          <w:rFonts w:ascii="Verdana"/>
          <w:color w:val="575757"/>
          <w:spacing w:val="24"/>
          <w:sz w:val="11"/>
        </w:rPr>
        <w:t xml:space="preserve"> </w:t>
      </w:r>
      <w:r>
        <w:rPr>
          <w:rFonts w:ascii="Verdana"/>
          <w:color w:val="575757"/>
          <w:sz w:val="11"/>
        </w:rPr>
        <w:t>Medway</w:t>
      </w:r>
      <w:r>
        <w:rPr>
          <w:rFonts w:ascii="Verdana"/>
          <w:color w:val="575757"/>
          <w:sz w:val="11"/>
        </w:rPr>
        <w:tab/>
        <w:t>02144</w:t>
      </w:r>
      <w:r>
        <w:rPr>
          <w:rFonts w:ascii="Verdana"/>
          <w:color w:val="575757"/>
          <w:spacing w:val="-8"/>
          <w:sz w:val="11"/>
        </w:rPr>
        <w:t xml:space="preserve"> </w:t>
      </w:r>
      <w:r>
        <w:rPr>
          <w:rFonts w:ascii="Verdana"/>
          <w:color w:val="575757"/>
          <w:sz w:val="11"/>
        </w:rPr>
        <w:t>-</w:t>
      </w:r>
      <w:r>
        <w:rPr>
          <w:rFonts w:ascii="Verdana"/>
          <w:color w:val="575757"/>
          <w:spacing w:val="19"/>
          <w:sz w:val="11"/>
        </w:rPr>
        <w:t xml:space="preserve"> </w:t>
      </w:r>
      <w:r>
        <w:rPr>
          <w:rFonts w:ascii="Verdana"/>
          <w:color w:val="575757"/>
          <w:sz w:val="11"/>
        </w:rPr>
        <w:t>Somerville</w:t>
      </w:r>
      <w:r>
        <w:rPr>
          <w:rFonts w:ascii="Verdana"/>
          <w:color w:val="575757"/>
          <w:spacing w:val="-35"/>
          <w:sz w:val="11"/>
        </w:rPr>
        <w:t xml:space="preserve"> </w:t>
      </w:r>
      <w:r>
        <w:rPr>
          <w:rFonts w:ascii="Verdana"/>
          <w:color w:val="575757"/>
          <w:sz w:val="11"/>
        </w:rPr>
        <w:t>02466</w:t>
      </w:r>
      <w:r>
        <w:rPr>
          <w:rFonts w:ascii="Verdana"/>
          <w:color w:val="575757"/>
          <w:spacing w:val="9"/>
          <w:sz w:val="11"/>
        </w:rPr>
        <w:t xml:space="preserve"> </w:t>
      </w:r>
      <w:r>
        <w:rPr>
          <w:rFonts w:ascii="Verdana"/>
          <w:color w:val="575757"/>
          <w:sz w:val="11"/>
        </w:rPr>
        <w:t>-</w:t>
      </w:r>
      <w:r>
        <w:rPr>
          <w:rFonts w:ascii="Verdana"/>
          <w:color w:val="575757"/>
          <w:spacing w:val="20"/>
          <w:sz w:val="11"/>
        </w:rPr>
        <w:t xml:space="preserve"> </w:t>
      </w:r>
      <w:r>
        <w:rPr>
          <w:rFonts w:ascii="Verdana"/>
          <w:color w:val="575757"/>
          <w:sz w:val="11"/>
        </w:rPr>
        <w:t>Auburndale</w:t>
      </w:r>
      <w:r>
        <w:rPr>
          <w:rFonts w:ascii="Verdana"/>
          <w:color w:val="575757"/>
          <w:sz w:val="11"/>
        </w:rPr>
        <w:tab/>
        <w:t>02333</w:t>
      </w:r>
      <w:r>
        <w:rPr>
          <w:rFonts w:ascii="Verdana"/>
          <w:color w:val="575757"/>
          <w:spacing w:val="5"/>
          <w:sz w:val="11"/>
        </w:rPr>
        <w:t xml:space="preserve"> </w:t>
      </w:r>
      <w:r>
        <w:rPr>
          <w:rFonts w:ascii="Verdana"/>
          <w:color w:val="575757"/>
          <w:sz w:val="11"/>
        </w:rPr>
        <w:t>-</w:t>
      </w:r>
      <w:r>
        <w:rPr>
          <w:rFonts w:ascii="Verdana"/>
          <w:color w:val="575757"/>
          <w:spacing w:val="26"/>
          <w:sz w:val="11"/>
        </w:rPr>
        <w:t xml:space="preserve"> </w:t>
      </w:r>
      <w:r>
        <w:rPr>
          <w:rFonts w:ascii="Verdana"/>
          <w:color w:val="575757"/>
          <w:sz w:val="11"/>
        </w:rPr>
        <w:t>East</w:t>
      </w:r>
      <w:r>
        <w:rPr>
          <w:rFonts w:ascii="Verdana"/>
          <w:color w:val="575757"/>
          <w:spacing w:val="24"/>
          <w:sz w:val="11"/>
        </w:rPr>
        <w:t xml:space="preserve"> </w:t>
      </w:r>
      <w:r>
        <w:rPr>
          <w:rFonts w:ascii="Verdana"/>
          <w:color w:val="575757"/>
          <w:sz w:val="11"/>
        </w:rPr>
        <w:t>Br</w:t>
      </w:r>
      <w:r>
        <w:rPr>
          <w:rFonts w:ascii="Verdana"/>
          <w:color w:val="575757"/>
          <w:spacing w:val="-2"/>
          <w:sz w:val="11"/>
        </w:rPr>
        <w:t xml:space="preserve"> </w:t>
      </w:r>
      <w:r>
        <w:rPr>
          <w:rFonts w:ascii="Verdana"/>
          <w:color w:val="575757"/>
          <w:sz w:val="11"/>
        </w:rPr>
        <w:t>dgewater</w:t>
      </w:r>
      <w:r>
        <w:rPr>
          <w:rFonts w:ascii="Verdana"/>
          <w:color w:val="575757"/>
          <w:sz w:val="11"/>
        </w:rPr>
        <w:tab/>
        <w:t>02176</w:t>
      </w:r>
      <w:r>
        <w:rPr>
          <w:rFonts w:ascii="Verdana"/>
          <w:color w:val="575757"/>
          <w:spacing w:val="9"/>
          <w:sz w:val="11"/>
        </w:rPr>
        <w:t xml:space="preserve"> </w:t>
      </w:r>
      <w:r>
        <w:rPr>
          <w:rFonts w:ascii="Verdana"/>
          <w:color w:val="575757"/>
          <w:sz w:val="11"/>
        </w:rPr>
        <w:t>-</w:t>
      </w:r>
      <w:r>
        <w:rPr>
          <w:rFonts w:ascii="Verdana"/>
          <w:color w:val="575757"/>
          <w:spacing w:val="19"/>
          <w:sz w:val="11"/>
        </w:rPr>
        <w:t xml:space="preserve"> </w:t>
      </w:r>
      <w:r>
        <w:rPr>
          <w:rFonts w:ascii="Verdana"/>
          <w:color w:val="575757"/>
          <w:sz w:val="11"/>
        </w:rPr>
        <w:t>Melrose</w:t>
      </w:r>
      <w:r>
        <w:rPr>
          <w:rFonts w:ascii="Verdana"/>
          <w:color w:val="575757"/>
          <w:sz w:val="11"/>
        </w:rPr>
        <w:tab/>
        <w:t>02145</w:t>
      </w:r>
      <w:r>
        <w:rPr>
          <w:rFonts w:ascii="Verdana"/>
          <w:color w:val="575757"/>
          <w:spacing w:val="-10"/>
          <w:sz w:val="11"/>
        </w:rPr>
        <w:t xml:space="preserve"> </w:t>
      </w:r>
      <w:r>
        <w:rPr>
          <w:rFonts w:ascii="Verdana"/>
          <w:color w:val="575757"/>
          <w:sz w:val="11"/>
        </w:rPr>
        <w:t>-</w:t>
      </w:r>
      <w:r>
        <w:rPr>
          <w:rFonts w:ascii="Verdana"/>
          <w:color w:val="575757"/>
          <w:spacing w:val="16"/>
          <w:sz w:val="11"/>
        </w:rPr>
        <w:t xml:space="preserve"> </w:t>
      </w:r>
      <w:r>
        <w:rPr>
          <w:rFonts w:ascii="Verdana"/>
          <w:color w:val="575757"/>
          <w:sz w:val="11"/>
        </w:rPr>
        <w:t>Somerville</w:t>
      </w:r>
    </w:p>
    <w:p w:rsidR="00E300A9" w:rsidRDefault="006039EE">
      <w:pPr>
        <w:tabs>
          <w:tab w:val="left" w:pos="3103"/>
          <w:tab w:val="left" w:pos="4841"/>
          <w:tab w:val="left" w:pos="6637"/>
        </w:tabs>
        <w:spacing w:line="288" w:lineRule="auto"/>
        <w:ind w:left="1682" w:right="2690"/>
        <w:rPr>
          <w:rFonts w:ascii="Verdana" w:hAnsi="Verdana"/>
          <w:sz w:val="11"/>
        </w:rPr>
      </w:pPr>
      <w:r>
        <w:rPr>
          <w:rFonts w:ascii="Verdana" w:hAnsi="Verdana"/>
          <w:color w:val="575757"/>
          <w:sz w:val="11"/>
        </w:rPr>
        <w:t>02322</w:t>
      </w:r>
      <w:r>
        <w:rPr>
          <w:rFonts w:ascii="Verdana" w:hAnsi="Verdana"/>
          <w:color w:val="575757"/>
          <w:spacing w:val="7"/>
          <w:sz w:val="11"/>
        </w:rPr>
        <w:t xml:space="preserve"> </w:t>
      </w:r>
      <w:r>
        <w:rPr>
          <w:rFonts w:ascii="Verdana" w:hAnsi="Verdana"/>
          <w:color w:val="575757"/>
          <w:sz w:val="11"/>
        </w:rPr>
        <w:t>-</w:t>
      </w:r>
      <w:r>
        <w:rPr>
          <w:rFonts w:ascii="Verdana" w:hAnsi="Verdana"/>
          <w:color w:val="575757"/>
          <w:spacing w:val="22"/>
          <w:sz w:val="11"/>
        </w:rPr>
        <w:t xml:space="preserve"> </w:t>
      </w:r>
      <w:r>
        <w:rPr>
          <w:rFonts w:ascii="Verdana" w:hAnsi="Verdana"/>
          <w:color w:val="575757"/>
          <w:sz w:val="11"/>
        </w:rPr>
        <w:t>Avon</w:t>
      </w:r>
      <w:r>
        <w:rPr>
          <w:rFonts w:ascii="Verdana" w:hAnsi="Verdana"/>
          <w:color w:val="575757"/>
          <w:sz w:val="11"/>
        </w:rPr>
        <w:tab/>
        <w:t>02536</w:t>
      </w:r>
      <w:r>
        <w:rPr>
          <w:rFonts w:ascii="Verdana" w:hAnsi="Verdana"/>
          <w:color w:val="575757"/>
          <w:spacing w:val="5"/>
          <w:sz w:val="11"/>
        </w:rPr>
        <w:t xml:space="preserve"> </w:t>
      </w:r>
      <w:r>
        <w:rPr>
          <w:rFonts w:ascii="Verdana" w:hAnsi="Verdana"/>
          <w:color w:val="575757"/>
          <w:sz w:val="11"/>
        </w:rPr>
        <w:t>-</w:t>
      </w:r>
      <w:r>
        <w:rPr>
          <w:rFonts w:ascii="Verdana" w:hAnsi="Verdana"/>
          <w:color w:val="575757"/>
          <w:spacing w:val="23"/>
          <w:sz w:val="11"/>
        </w:rPr>
        <w:t xml:space="preserve"> </w:t>
      </w:r>
      <w:r>
        <w:rPr>
          <w:rFonts w:ascii="Verdana" w:hAnsi="Verdana"/>
          <w:color w:val="575757"/>
          <w:sz w:val="11"/>
        </w:rPr>
        <w:t>East</w:t>
      </w:r>
      <w:r>
        <w:rPr>
          <w:rFonts w:ascii="Verdana" w:hAnsi="Verdana"/>
          <w:color w:val="575757"/>
          <w:spacing w:val="20"/>
          <w:sz w:val="11"/>
        </w:rPr>
        <w:t xml:space="preserve"> </w:t>
      </w:r>
      <w:r>
        <w:rPr>
          <w:rFonts w:ascii="Verdana" w:hAnsi="Verdana"/>
          <w:color w:val="575757"/>
          <w:sz w:val="11"/>
        </w:rPr>
        <w:t>Falmouth</w:t>
      </w:r>
      <w:r>
        <w:rPr>
          <w:rFonts w:ascii="Verdana" w:hAnsi="Verdana"/>
          <w:color w:val="575757"/>
          <w:sz w:val="11"/>
        </w:rPr>
        <w:tab/>
        <w:t>01860</w:t>
      </w:r>
      <w:r>
        <w:rPr>
          <w:rFonts w:ascii="Verdana" w:hAnsi="Verdana"/>
          <w:color w:val="575757"/>
          <w:spacing w:val="6"/>
          <w:sz w:val="11"/>
        </w:rPr>
        <w:t xml:space="preserve"> </w:t>
      </w:r>
      <w:r>
        <w:rPr>
          <w:rFonts w:ascii="Verdana" w:hAnsi="Verdana"/>
          <w:color w:val="575757"/>
          <w:sz w:val="11"/>
        </w:rPr>
        <w:t>-</w:t>
      </w:r>
      <w:r>
        <w:rPr>
          <w:rFonts w:ascii="Verdana" w:hAnsi="Verdana"/>
          <w:color w:val="575757"/>
          <w:spacing w:val="16"/>
          <w:sz w:val="11"/>
        </w:rPr>
        <w:t xml:space="preserve"> </w:t>
      </w:r>
      <w:r>
        <w:rPr>
          <w:rFonts w:ascii="Verdana" w:hAnsi="Verdana"/>
          <w:color w:val="575757"/>
          <w:sz w:val="11"/>
        </w:rPr>
        <w:t>Merrimac</w:t>
      </w:r>
      <w:r>
        <w:rPr>
          <w:rFonts w:ascii="Verdana" w:hAnsi="Verdana"/>
          <w:color w:val="575757"/>
          <w:sz w:val="11"/>
        </w:rPr>
        <w:tab/>
        <w:t>02748</w:t>
      </w:r>
      <w:r>
        <w:rPr>
          <w:rFonts w:ascii="Verdana" w:hAnsi="Verdana"/>
          <w:color w:val="575757"/>
          <w:spacing w:val="9"/>
          <w:sz w:val="11"/>
        </w:rPr>
        <w:t xml:space="preserve"> </w:t>
      </w:r>
      <w:r>
        <w:rPr>
          <w:rFonts w:ascii="Verdana" w:hAnsi="Verdana"/>
          <w:color w:val="575757"/>
          <w:sz w:val="11"/>
        </w:rPr>
        <w:t>-</w:t>
      </w:r>
      <w:r>
        <w:rPr>
          <w:rFonts w:ascii="Verdana" w:hAnsi="Verdana"/>
          <w:color w:val="575757"/>
          <w:spacing w:val="26"/>
          <w:sz w:val="11"/>
        </w:rPr>
        <w:t xml:space="preserve"> </w:t>
      </w:r>
      <w:r>
        <w:rPr>
          <w:rFonts w:ascii="Verdana" w:hAnsi="Verdana"/>
          <w:color w:val="575757"/>
          <w:sz w:val="11"/>
        </w:rPr>
        <w:t>South</w:t>
      </w:r>
      <w:r>
        <w:rPr>
          <w:rFonts w:ascii="Verdana" w:hAnsi="Verdana"/>
          <w:color w:val="575757"/>
          <w:spacing w:val="15"/>
          <w:sz w:val="11"/>
        </w:rPr>
        <w:t xml:space="preserve"> </w:t>
      </w:r>
      <w:r>
        <w:rPr>
          <w:rFonts w:ascii="Verdana" w:hAnsi="Verdana"/>
          <w:color w:val="575757"/>
          <w:sz w:val="11"/>
        </w:rPr>
        <w:t>Dartmouth</w:t>
      </w:r>
      <w:r>
        <w:rPr>
          <w:rFonts w:ascii="Verdana" w:hAnsi="Verdana"/>
          <w:color w:val="575757"/>
          <w:spacing w:val="-36"/>
          <w:sz w:val="11"/>
        </w:rPr>
        <w:t xml:space="preserve"> </w:t>
      </w:r>
      <w:r>
        <w:rPr>
          <w:rFonts w:ascii="Verdana" w:hAnsi="Verdana"/>
          <w:color w:val="575757"/>
          <w:sz w:val="11"/>
        </w:rPr>
        <w:t>01730</w:t>
      </w:r>
      <w:r>
        <w:rPr>
          <w:rFonts w:ascii="Verdana" w:hAnsi="Verdana"/>
          <w:color w:val="575757"/>
          <w:spacing w:val="4"/>
          <w:sz w:val="11"/>
        </w:rPr>
        <w:t xml:space="preserve"> </w:t>
      </w:r>
      <w:r>
        <w:rPr>
          <w:rFonts w:ascii="Verdana" w:hAnsi="Verdana"/>
          <w:color w:val="575757"/>
          <w:sz w:val="11"/>
        </w:rPr>
        <w:t>–</w:t>
      </w:r>
      <w:r>
        <w:rPr>
          <w:rFonts w:ascii="Verdana" w:hAnsi="Verdana"/>
          <w:color w:val="575757"/>
          <w:spacing w:val="25"/>
          <w:sz w:val="11"/>
        </w:rPr>
        <w:t xml:space="preserve"> </w:t>
      </w:r>
      <w:r>
        <w:rPr>
          <w:rFonts w:ascii="Verdana" w:hAnsi="Verdana"/>
          <w:color w:val="575757"/>
          <w:sz w:val="11"/>
        </w:rPr>
        <w:t>Bedford</w:t>
      </w:r>
      <w:r>
        <w:rPr>
          <w:rFonts w:ascii="Verdana" w:hAnsi="Verdana"/>
          <w:color w:val="575757"/>
          <w:sz w:val="11"/>
        </w:rPr>
        <w:tab/>
        <w:t>02032</w:t>
      </w:r>
      <w:r>
        <w:rPr>
          <w:rFonts w:ascii="Verdana" w:hAnsi="Verdana"/>
          <w:color w:val="575757"/>
          <w:spacing w:val="5"/>
          <w:sz w:val="11"/>
        </w:rPr>
        <w:t xml:space="preserve"> </w:t>
      </w:r>
      <w:r>
        <w:rPr>
          <w:rFonts w:ascii="Verdana" w:hAnsi="Verdana"/>
          <w:color w:val="575757"/>
          <w:sz w:val="11"/>
        </w:rPr>
        <w:t>-</w:t>
      </w:r>
      <w:r>
        <w:rPr>
          <w:rFonts w:ascii="Verdana" w:hAnsi="Verdana"/>
          <w:color w:val="575757"/>
          <w:spacing w:val="21"/>
          <w:sz w:val="11"/>
        </w:rPr>
        <w:t xml:space="preserve"> </w:t>
      </w:r>
      <w:r>
        <w:rPr>
          <w:rFonts w:ascii="Verdana" w:hAnsi="Verdana"/>
          <w:color w:val="575757"/>
          <w:sz w:val="11"/>
        </w:rPr>
        <w:t>East</w:t>
      </w:r>
      <w:r>
        <w:rPr>
          <w:rFonts w:ascii="Verdana" w:hAnsi="Verdana"/>
          <w:color w:val="575757"/>
          <w:spacing w:val="19"/>
          <w:sz w:val="11"/>
        </w:rPr>
        <w:t xml:space="preserve"> </w:t>
      </w:r>
      <w:r>
        <w:rPr>
          <w:rFonts w:ascii="Verdana" w:hAnsi="Verdana"/>
          <w:color w:val="575757"/>
          <w:sz w:val="11"/>
        </w:rPr>
        <w:t>Walpole</w:t>
      </w:r>
      <w:r>
        <w:rPr>
          <w:rFonts w:ascii="Verdana" w:hAnsi="Verdana"/>
          <w:color w:val="575757"/>
          <w:sz w:val="11"/>
        </w:rPr>
        <w:tab/>
        <w:t>01844</w:t>
      </w:r>
      <w:r>
        <w:rPr>
          <w:rFonts w:ascii="Verdana" w:hAnsi="Verdana"/>
          <w:color w:val="575757"/>
          <w:spacing w:val="9"/>
          <w:sz w:val="11"/>
        </w:rPr>
        <w:t xml:space="preserve"> </w:t>
      </w:r>
      <w:r>
        <w:rPr>
          <w:rFonts w:ascii="Verdana" w:hAnsi="Verdana"/>
          <w:color w:val="575757"/>
          <w:sz w:val="11"/>
        </w:rPr>
        <w:t>–</w:t>
      </w:r>
      <w:r>
        <w:rPr>
          <w:rFonts w:ascii="Verdana" w:hAnsi="Verdana"/>
          <w:color w:val="575757"/>
          <w:spacing w:val="28"/>
          <w:sz w:val="11"/>
        </w:rPr>
        <w:t xml:space="preserve"> </w:t>
      </w:r>
      <w:r>
        <w:rPr>
          <w:rFonts w:ascii="Verdana" w:hAnsi="Verdana"/>
          <w:color w:val="575757"/>
          <w:sz w:val="11"/>
        </w:rPr>
        <w:t>Methuen</w:t>
      </w:r>
      <w:r>
        <w:rPr>
          <w:rFonts w:ascii="Verdana" w:hAnsi="Verdana"/>
          <w:color w:val="575757"/>
          <w:sz w:val="11"/>
        </w:rPr>
        <w:tab/>
        <w:t>02375 -</w:t>
      </w:r>
      <w:r>
        <w:rPr>
          <w:rFonts w:ascii="Verdana" w:hAnsi="Verdana"/>
          <w:color w:val="575757"/>
          <w:spacing w:val="1"/>
          <w:sz w:val="11"/>
        </w:rPr>
        <w:t xml:space="preserve"> </w:t>
      </w:r>
      <w:r>
        <w:rPr>
          <w:rFonts w:ascii="Verdana" w:hAnsi="Verdana"/>
          <w:color w:val="575757"/>
          <w:sz w:val="11"/>
        </w:rPr>
        <w:t>South</w:t>
      </w:r>
      <w:r>
        <w:rPr>
          <w:rFonts w:ascii="Verdana" w:hAnsi="Verdana"/>
          <w:color w:val="575757"/>
          <w:spacing w:val="1"/>
          <w:sz w:val="11"/>
        </w:rPr>
        <w:t xml:space="preserve"> </w:t>
      </w:r>
      <w:r>
        <w:rPr>
          <w:rFonts w:ascii="Verdana" w:hAnsi="Verdana"/>
          <w:color w:val="575757"/>
          <w:sz w:val="11"/>
        </w:rPr>
        <w:t>Easton</w:t>
      </w:r>
      <w:r>
        <w:rPr>
          <w:rFonts w:ascii="Verdana" w:hAnsi="Verdana"/>
          <w:color w:val="575757"/>
          <w:spacing w:val="1"/>
          <w:sz w:val="11"/>
        </w:rPr>
        <w:t xml:space="preserve"> </w:t>
      </w:r>
      <w:r>
        <w:rPr>
          <w:rFonts w:ascii="Verdana" w:hAnsi="Verdana"/>
          <w:color w:val="575757"/>
          <w:sz w:val="11"/>
        </w:rPr>
        <w:t>02019</w:t>
      </w:r>
      <w:r>
        <w:rPr>
          <w:rFonts w:ascii="Verdana" w:hAnsi="Verdana"/>
          <w:color w:val="575757"/>
          <w:spacing w:val="6"/>
          <w:sz w:val="11"/>
        </w:rPr>
        <w:t xml:space="preserve"> </w:t>
      </w:r>
      <w:r>
        <w:rPr>
          <w:rFonts w:ascii="Verdana" w:hAnsi="Verdana"/>
          <w:color w:val="575757"/>
          <w:sz w:val="11"/>
        </w:rPr>
        <w:t>-</w:t>
      </w:r>
      <w:r>
        <w:rPr>
          <w:rFonts w:ascii="Verdana" w:hAnsi="Verdana"/>
          <w:color w:val="575757"/>
          <w:spacing w:val="14"/>
          <w:sz w:val="11"/>
        </w:rPr>
        <w:t xml:space="preserve"> </w:t>
      </w:r>
      <w:r>
        <w:rPr>
          <w:rFonts w:ascii="Verdana" w:hAnsi="Verdana"/>
          <w:color w:val="575757"/>
          <w:sz w:val="11"/>
        </w:rPr>
        <w:t>Bellingham</w:t>
      </w:r>
      <w:r>
        <w:rPr>
          <w:rFonts w:ascii="Verdana" w:hAnsi="Verdana"/>
          <w:color w:val="575757"/>
          <w:sz w:val="11"/>
        </w:rPr>
        <w:tab/>
        <w:t>02189</w:t>
      </w:r>
      <w:r>
        <w:rPr>
          <w:rFonts w:ascii="Verdana" w:hAnsi="Verdana"/>
          <w:color w:val="575757"/>
          <w:spacing w:val="6"/>
          <w:sz w:val="11"/>
        </w:rPr>
        <w:t xml:space="preserve"> </w:t>
      </w:r>
      <w:r>
        <w:rPr>
          <w:rFonts w:ascii="Verdana" w:hAnsi="Verdana"/>
          <w:color w:val="575757"/>
          <w:sz w:val="11"/>
        </w:rPr>
        <w:t>-</w:t>
      </w:r>
      <w:r>
        <w:rPr>
          <w:rFonts w:ascii="Verdana" w:hAnsi="Verdana"/>
          <w:color w:val="575757"/>
          <w:spacing w:val="27"/>
          <w:sz w:val="11"/>
        </w:rPr>
        <w:t xml:space="preserve"> </w:t>
      </w:r>
      <w:r>
        <w:rPr>
          <w:rFonts w:ascii="Verdana" w:hAnsi="Verdana"/>
          <w:color w:val="575757"/>
          <w:sz w:val="11"/>
        </w:rPr>
        <w:t>East</w:t>
      </w:r>
      <w:r>
        <w:rPr>
          <w:rFonts w:ascii="Verdana" w:hAnsi="Verdana"/>
          <w:color w:val="575757"/>
          <w:spacing w:val="24"/>
          <w:sz w:val="11"/>
        </w:rPr>
        <w:t xml:space="preserve"> </w:t>
      </w:r>
      <w:r>
        <w:rPr>
          <w:rFonts w:ascii="Verdana" w:hAnsi="Verdana"/>
          <w:color w:val="575757"/>
          <w:sz w:val="11"/>
        </w:rPr>
        <w:t>Weymouth</w:t>
      </w:r>
      <w:r>
        <w:rPr>
          <w:rFonts w:ascii="Verdana" w:hAnsi="Verdana"/>
          <w:color w:val="575757"/>
          <w:sz w:val="11"/>
        </w:rPr>
        <w:tab/>
        <w:t>02346</w:t>
      </w:r>
      <w:r>
        <w:rPr>
          <w:rFonts w:ascii="Verdana" w:hAnsi="Verdana"/>
          <w:color w:val="575757"/>
          <w:spacing w:val="9"/>
          <w:sz w:val="11"/>
        </w:rPr>
        <w:t xml:space="preserve"> </w:t>
      </w:r>
      <w:r>
        <w:rPr>
          <w:rFonts w:ascii="Verdana" w:hAnsi="Verdana"/>
          <w:color w:val="575757"/>
          <w:sz w:val="11"/>
        </w:rPr>
        <w:t>-</w:t>
      </w:r>
      <w:r>
        <w:rPr>
          <w:rFonts w:ascii="Verdana" w:hAnsi="Verdana"/>
          <w:color w:val="575757"/>
          <w:spacing w:val="15"/>
          <w:sz w:val="11"/>
        </w:rPr>
        <w:t xml:space="preserve"> </w:t>
      </w:r>
      <w:r>
        <w:rPr>
          <w:rFonts w:ascii="Verdana" w:hAnsi="Verdana"/>
          <w:color w:val="575757"/>
          <w:sz w:val="11"/>
        </w:rPr>
        <w:t>M</w:t>
      </w:r>
      <w:r>
        <w:rPr>
          <w:rFonts w:ascii="Verdana" w:hAnsi="Verdana"/>
          <w:color w:val="575757"/>
          <w:spacing w:val="-1"/>
          <w:sz w:val="11"/>
        </w:rPr>
        <w:t xml:space="preserve"> </w:t>
      </w:r>
      <w:r>
        <w:rPr>
          <w:rFonts w:ascii="Verdana" w:hAnsi="Verdana"/>
          <w:color w:val="575757"/>
          <w:sz w:val="11"/>
        </w:rPr>
        <w:t>ddleboro</w:t>
      </w:r>
      <w:r>
        <w:rPr>
          <w:rFonts w:ascii="Verdana" w:hAnsi="Verdana"/>
          <w:color w:val="575757"/>
          <w:sz w:val="11"/>
        </w:rPr>
        <w:tab/>
        <w:t>01982 -</w:t>
      </w:r>
      <w:r>
        <w:rPr>
          <w:rFonts w:ascii="Verdana" w:hAnsi="Verdana"/>
          <w:color w:val="575757"/>
          <w:spacing w:val="1"/>
          <w:sz w:val="11"/>
        </w:rPr>
        <w:t xml:space="preserve"> </w:t>
      </w:r>
      <w:r>
        <w:rPr>
          <w:rFonts w:ascii="Verdana" w:hAnsi="Verdana"/>
          <w:color w:val="575757"/>
          <w:sz w:val="11"/>
        </w:rPr>
        <w:t>South</w:t>
      </w:r>
      <w:r>
        <w:rPr>
          <w:rFonts w:ascii="Verdana" w:hAnsi="Verdana"/>
          <w:color w:val="575757"/>
          <w:spacing w:val="1"/>
          <w:sz w:val="11"/>
        </w:rPr>
        <w:t xml:space="preserve"> </w:t>
      </w:r>
      <w:r>
        <w:rPr>
          <w:rFonts w:ascii="Verdana" w:hAnsi="Verdana"/>
          <w:color w:val="575757"/>
          <w:sz w:val="11"/>
        </w:rPr>
        <w:t>Hamilton</w:t>
      </w:r>
      <w:r>
        <w:rPr>
          <w:rFonts w:ascii="Verdana" w:hAnsi="Verdana"/>
          <w:color w:val="575757"/>
          <w:spacing w:val="1"/>
          <w:sz w:val="11"/>
        </w:rPr>
        <w:t xml:space="preserve"> </w:t>
      </w:r>
      <w:r>
        <w:rPr>
          <w:rFonts w:ascii="Verdana" w:hAnsi="Verdana"/>
          <w:color w:val="575757"/>
          <w:sz w:val="11"/>
        </w:rPr>
        <w:t>02478</w:t>
      </w:r>
      <w:r>
        <w:rPr>
          <w:rFonts w:ascii="Verdana" w:hAnsi="Verdana"/>
          <w:color w:val="575757"/>
          <w:spacing w:val="6"/>
          <w:sz w:val="11"/>
        </w:rPr>
        <w:t xml:space="preserve"> </w:t>
      </w:r>
      <w:r>
        <w:rPr>
          <w:rFonts w:ascii="Verdana" w:hAnsi="Verdana"/>
          <w:color w:val="575757"/>
          <w:sz w:val="11"/>
        </w:rPr>
        <w:t>-</w:t>
      </w:r>
      <w:r>
        <w:rPr>
          <w:rFonts w:ascii="Verdana" w:hAnsi="Verdana"/>
          <w:color w:val="575757"/>
          <w:spacing w:val="11"/>
          <w:sz w:val="11"/>
        </w:rPr>
        <w:t xml:space="preserve"> </w:t>
      </w:r>
      <w:r>
        <w:rPr>
          <w:rFonts w:ascii="Verdana" w:hAnsi="Verdana"/>
          <w:color w:val="575757"/>
          <w:sz w:val="11"/>
        </w:rPr>
        <w:t>Belmont</w:t>
      </w:r>
      <w:r>
        <w:rPr>
          <w:rFonts w:ascii="Verdana" w:hAnsi="Verdana"/>
          <w:color w:val="575757"/>
          <w:sz w:val="11"/>
        </w:rPr>
        <w:tab/>
        <w:t>01929</w:t>
      </w:r>
      <w:r>
        <w:rPr>
          <w:rFonts w:ascii="Verdana" w:hAnsi="Verdana"/>
          <w:color w:val="575757"/>
          <w:spacing w:val="8"/>
          <w:sz w:val="11"/>
        </w:rPr>
        <w:t xml:space="preserve"> </w:t>
      </w:r>
      <w:r>
        <w:rPr>
          <w:rFonts w:ascii="Verdana" w:hAnsi="Verdana"/>
          <w:color w:val="575757"/>
          <w:sz w:val="11"/>
        </w:rPr>
        <w:t>-</w:t>
      </w:r>
      <w:r>
        <w:rPr>
          <w:rFonts w:ascii="Verdana" w:hAnsi="Verdana"/>
          <w:color w:val="575757"/>
          <w:spacing w:val="20"/>
          <w:sz w:val="11"/>
        </w:rPr>
        <w:t xml:space="preserve"> </w:t>
      </w:r>
      <w:r>
        <w:rPr>
          <w:rFonts w:ascii="Verdana" w:hAnsi="Verdana"/>
          <w:color w:val="575757"/>
          <w:sz w:val="11"/>
        </w:rPr>
        <w:t>Essex</w:t>
      </w:r>
      <w:r>
        <w:rPr>
          <w:rFonts w:ascii="Verdana" w:hAnsi="Verdana"/>
          <w:color w:val="575757"/>
          <w:sz w:val="11"/>
        </w:rPr>
        <w:tab/>
        <w:t>01949</w:t>
      </w:r>
      <w:r>
        <w:rPr>
          <w:rFonts w:ascii="Verdana" w:hAnsi="Verdana"/>
          <w:color w:val="575757"/>
          <w:spacing w:val="9"/>
          <w:sz w:val="11"/>
        </w:rPr>
        <w:t xml:space="preserve"> </w:t>
      </w:r>
      <w:r>
        <w:rPr>
          <w:rFonts w:ascii="Verdana" w:hAnsi="Verdana"/>
          <w:color w:val="575757"/>
          <w:sz w:val="11"/>
        </w:rPr>
        <w:t>-</w:t>
      </w:r>
      <w:r>
        <w:rPr>
          <w:rFonts w:ascii="Verdana" w:hAnsi="Verdana"/>
          <w:color w:val="575757"/>
          <w:spacing w:val="26"/>
          <w:sz w:val="11"/>
        </w:rPr>
        <w:t xml:space="preserve"> </w:t>
      </w:r>
      <w:r>
        <w:rPr>
          <w:rFonts w:ascii="Verdana" w:hAnsi="Verdana"/>
          <w:color w:val="575757"/>
          <w:sz w:val="11"/>
        </w:rPr>
        <w:t>Middleton</w:t>
      </w:r>
      <w:r>
        <w:rPr>
          <w:rFonts w:ascii="Verdana" w:hAnsi="Verdana"/>
          <w:color w:val="575757"/>
          <w:sz w:val="11"/>
        </w:rPr>
        <w:tab/>
        <w:t>02190</w:t>
      </w:r>
      <w:r>
        <w:rPr>
          <w:rFonts w:ascii="Verdana" w:hAnsi="Verdana"/>
          <w:color w:val="575757"/>
          <w:spacing w:val="5"/>
          <w:sz w:val="11"/>
        </w:rPr>
        <w:t xml:space="preserve"> </w:t>
      </w:r>
      <w:r>
        <w:rPr>
          <w:rFonts w:ascii="Verdana" w:hAnsi="Verdana"/>
          <w:color w:val="575757"/>
          <w:sz w:val="11"/>
        </w:rPr>
        <w:t>-</w:t>
      </w:r>
      <w:r>
        <w:rPr>
          <w:rFonts w:ascii="Verdana" w:hAnsi="Verdana"/>
          <w:color w:val="575757"/>
          <w:spacing w:val="6"/>
          <w:sz w:val="11"/>
        </w:rPr>
        <w:t xml:space="preserve"> </w:t>
      </w:r>
      <w:r>
        <w:rPr>
          <w:rFonts w:ascii="Verdana" w:hAnsi="Verdana"/>
          <w:color w:val="575757"/>
          <w:sz w:val="11"/>
        </w:rPr>
        <w:t>South</w:t>
      </w:r>
      <w:r>
        <w:rPr>
          <w:rFonts w:ascii="Verdana" w:hAnsi="Verdana"/>
          <w:color w:val="575757"/>
          <w:spacing w:val="6"/>
          <w:sz w:val="11"/>
        </w:rPr>
        <w:t xml:space="preserve"> </w:t>
      </w:r>
      <w:r>
        <w:rPr>
          <w:rFonts w:ascii="Verdana" w:hAnsi="Verdana"/>
          <w:color w:val="575757"/>
          <w:sz w:val="11"/>
        </w:rPr>
        <w:t>Weymouth</w:t>
      </w:r>
    </w:p>
    <w:p w:rsidR="00E300A9" w:rsidRDefault="006039EE">
      <w:pPr>
        <w:tabs>
          <w:tab w:val="left" w:pos="3103"/>
          <w:tab w:val="left" w:pos="4841"/>
          <w:tab w:val="left" w:pos="6637"/>
        </w:tabs>
        <w:spacing w:line="121" w:lineRule="exact"/>
        <w:ind w:left="1682"/>
        <w:rPr>
          <w:rFonts w:ascii="Verdana"/>
          <w:sz w:val="11"/>
        </w:rPr>
      </w:pPr>
      <w:r>
        <w:rPr>
          <w:rFonts w:ascii="Verdana"/>
          <w:color w:val="575757"/>
          <w:sz w:val="11"/>
        </w:rPr>
        <w:t>01915</w:t>
      </w:r>
      <w:r>
        <w:rPr>
          <w:rFonts w:ascii="Verdana"/>
          <w:color w:val="575757"/>
          <w:spacing w:val="9"/>
          <w:sz w:val="11"/>
        </w:rPr>
        <w:t xml:space="preserve"> </w:t>
      </w:r>
      <w:r>
        <w:rPr>
          <w:rFonts w:ascii="Verdana"/>
          <w:color w:val="575757"/>
          <w:sz w:val="11"/>
        </w:rPr>
        <w:t>-</w:t>
      </w:r>
      <w:r>
        <w:rPr>
          <w:rFonts w:ascii="Verdana"/>
          <w:color w:val="575757"/>
          <w:spacing w:val="15"/>
          <w:sz w:val="11"/>
        </w:rPr>
        <w:t xml:space="preserve"> </w:t>
      </w:r>
      <w:r>
        <w:rPr>
          <w:rFonts w:ascii="Verdana"/>
          <w:color w:val="575757"/>
          <w:sz w:val="11"/>
        </w:rPr>
        <w:t>Beverly</w:t>
      </w:r>
      <w:r>
        <w:rPr>
          <w:rFonts w:ascii="Verdana"/>
          <w:color w:val="575757"/>
          <w:sz w:val="11"/>
        </w:rPr>
        <w:tab/>
        <w:t>02149</w:t>
      </w:r>
      <w:r>
        <w:rPr>
          <w:rFonts w:ascii="Verdana"/>
          <w:color w:val="575757"/>
          <w:spacing w:val="15"/>
          <w:sz w:val="11"/>
        </w:rPr>
        <w:t xml:space="preserve"> </w:t>
      </w:r>
      <w:r>
        <w:rPr>
          <w:rFonts w:ascii="Verdana"/>
          <w:color w:val="575757"/>
          <w:sz w:val="11"/>
        </w:rPr>
        <w:t>-</w:t>
      </w:r>
      <w:r>
        <w:rPr>
          <w:rFonts w:ascii="Verdana"/>
          <w:color w:val="575757"/>
          <w:spacing w:val="20"/>
          <w:sz w:val="11"/>
        </w:rPr>
        <w:t xml:space="preserve"> </w:t>
      </w:r>
      <w:r>
        <w:rPr>
          <w:rFonts w:ascii="Verdana"/>
          <w:color w:val="575757"/>
          <w:sz w:val="11"/>
        </w:rPr>
        <w:t>Everett</w:t>
      </w:r>
      <w:r>
        <w:rPr>
          <w:rFonts w:ascii="Verdana"/>
          <w:color w:val="575757"/>
          <w:sz w:val="11"/>
        </w:rPr>
        <w:tab/>
        <w:t>01527</w:t>
      </w:r>
      <w:r>
        <w:rPr>
          <w:rFonts w:ascii="Verdana"/>
          <w:color w:val="575757"/>
          <w:spacing w:val="5"/>
          <w:sz w:val="11"/>
        </w:rPr>
        <w:t xml:space="preserve"> </w:t>
      </w:r>
      <w:r>
        <w:rPr>
          <w:rFonts w:ascii="Verdana"/>
          <w:color w:val="575757"/>
          <w:sz w:val="11"/>
        </w:rPr>
        <w:t>-</w:t>
      </w:r>
      <w:r>
        <w:rPr>
          <w:rFonts w:ascii="Verdana"/>
          <w:color w:val="575757"/>
          <w:spacing w:val="15"/>
          <w:sz w:val="11"/>
        </w:rPr>
        <w:t xml:space="preserve"> </w:t>
      </w:r>
      <w:r>
        <w:rPr>
          <w:rFonts w:ascii="Verdana"/>
          <w:color w:val="575757"/>
          <w:sz w:val="11"/>
        </w:rPr>
        <w:t>Millbury</w:t>
      </w:r>
      <w:r>
        <w:rPr>
          <w:rFonts w:ascii="Verdana"/>
          <w:color w:val="575757"/>
          <w:sz w:val="11"/>
        </w:rPr>
        <w:tab/>
        <w:t>01772</w:t>
      </w:r>
      <w:r>
        <w:rPr>
          <w:rFonts w:ascii="Verdana"/>
          <w:color w:val="575757"/>
          <w:spacing w:val="8"/>
          <w:sz w:val="11"/>
        </w:rPr>
        <w:t xml:space="preserve"> </w:t>
      </w:r>
      <w:r>
        <w:rPr>
          <w:rFonts w:ascii="Verdana"/>
          <w:color w:val="575757"/>
          <w:sz w:val="11"/>
        </w:rPr>
        <w:t>-</w:t>
      </w:r>
      <w:r>
        <w:rPr>
          <w:rFonts w:ascii="Verdana"/>
          <w:color w:val="575757"/>
          <w:spacing w:val="33"/>
          <w:sz w:val="11"/>
        </w:rPr>
        <w:t xml:space="preserve"> </w:t>
      </w:r>
      <w:r>
        <w:rPr>
          <w:rFonts w:ascii="Verdana"/>
          <w:color w:val="575757"/>
          <w:sz w:val="11"/>
        </w:rPr>
        <w:t>Southborough</w:t>
      </w:r>
    </w:p>
    <w:p w:rsidR="00E300A9" w:rsidRDefault="006039EE">
      <w:pPr>
        <w:tabs>
          <w:tab w:val="left" w:pos="3103"/>
          <w:tab w:val="left" w:pos="4841"/>
          <w:tab w:val="left" w:pos="6637"/>
        </w:tabs>
        <w:spacing w:before="18"/>
        <w:ind w:left="1682"/>
        <w:rPr>
          <w:rFonts w:ascii="Verdana"/>
          <w:sz w:val="11"/>
        </w:rPr>
      </w:pPr>
      <w:r>
        <w:rPr>
          <w:rFonts w:ascii="Verdana"/>
          <w:color w:val="575757"/>
          <w:spacing w:val="-1"/>
          <w:sz w:val="11"/>
        </w:rPr>
        <w:t>01821</w:t>
      </w:r>
      <w:r>
        <w:rPr>
          <w:rFonts w:ascii="Verdana"/>
          <w:color w:val="575757"/>
          <w:spacing w:val="6"/>
          <w:sz w:val="11"/>
        </w:rPr>
        <w:t xml:space="preserve"> </w:t>
      </w:r>
      <w:r>
        <w:rPr>
          <w:rFonts w:ascii="Verdana"/>
          <w:color w:val="575757"/>
          <w:spacing w:val="-1"/>
          <w:sz w:val="11"/>
        </w:rPr>
        <w:t>-</w:t>
      </w:r>
      <w:r>
        <w:rPr>
          <w:rFonts w:ascii="Verdana"/>
          <w:color w:val="575757"/>
          <w:spacing w:val="21"/>
          <w:sz w:val="11"/>
        </w:rPr>
        <w:t xml:space="preserve"> </w:t>
      </w:r>
      <w:r>
        <w:rPr>
          <w:rFonts w:ascii="Verdana"/>
          <w:color w:val="575757"/>
          <w:spacing w:val="-1"/>
          <w:sz w:val="11"/>
        </w:rPr>
        <w:t>Biller</w:t>
      </w:r>
      <w:r>
        <w:rPr>
          <w:rFonts w:ascii="Verdana"/>
          <w:color w:val="575757"/>
          <w:spacing w:val="-10"/>
          <w:sz w:val="11"/>
        </w:rPr>
        <w:t xml:space="preserve"> </w:t>
      </w:r>
      <w:r>
        <w:rPr>
          <w:rFonts w:ascii="Verdana"/>
          <w:color w:val="575757"/>
          <w:sz w:val="11"/>
        </w:rPr>
        <w:t>ca</w:t>
      </w:r>
      <w:r>
        <w:rPr>
          <w:rFonts w:ascii="Verdana"/>
          <w:color w:val="575757"/>
          <w:sz w:val="11"/>
        </w:rPr>
        <w:tab/>
        <w:t>02540</w:t>
      </w:r>
      <w:r>
        <w:rPr>
          <w:rFonts w:ascii="Verdana"/>
          <w:color w:val="575757"/>
          <w:spacing w:val="9"/>
          <w:sz w:val="11"/>
        </w:rPr>
        <w:t xml:space="preserve"> </w:t>
      </w:r>
      <w:r>
        <w:rPr>
          <w:rFonts w:ascii="Verdana"/>
          <w:color w:val="575757"/>
          <w:sz w:val="11"/>
        </w:rPr>
        <w:t>-</w:t>
      </w:r>
      <w:r>
        <w:rPr>
          <w:rFonts w:ascii="Verdana"/>
          <w:color w:val="575757"/>
          <w:spacing w:val="19"/>
          <w:sz w:val="11"/>
        </w:rPr>
        <w:t xml:space="preserve"> </w:t>
      </w:r>
      <w:r>
        <w:rPr>
          <w:rFonts w:ascii="Verdana"/>
          <w:color w:val="575757"/>
          <w:sz w:val="11"/>
        </w:rPr>
        <w:t>Falmouth</w:t>
      </w:r>
      <w:r>
        <w:rPr>
          <w:rFonts w:ascii="Verdana"/>
          <w:color w:val="575757"/>
          <w:sz w:val="11"/>
        </w:rPr>
        <w:tab/>
        <w:t>02054</w:t>
      </w:r>
      <w:r>
        <w:rPr>
          <w:rFonts w:ascii="Verdana"/>
          <w:color w:val="575757"/>
          <w:spacing w:val="2"/>
          <w:sz w:val="11"/>
        </w:rPr>
        <w:t xml:space="preserve"> </w:t>
      </w:r>
      <w:r>
        <w:rPr>
          <w:rFonts w:ascii="Verdana"/>
          <w:color w:val="575757"/>
          <w:sz w:val="11"/>
        </w:rPr>
        <w:t>-</w:t>
      </w:r>
      <w:r>
        <w:rPr>
          <w:rFonts w:ascii="Verdana"/>
          <w:color w:val="575757"/>
          <w:spacing w:val="15"/>
          <w:sz w:val="11"/>
        </w:rPr>
        <w:t xml:space="preserve"> </w:t>
      </w:r>
      <w:r>
        <w:rPr>
          <w:rFonts w:ascii="Verdana"/>
          <w:color w:val="575757"/>
          <w:sz w:val="11"/>
        </w:rPr>
        <w:t>Millis</w:t>
      </w:r>
      <w:r>
        <w:rPr>
          <w:rFonts w:ascii="Verdana"/>
          <w:color w:val="575757"/>
          <w:sz w:val="11"/>
        </w:rPr>
        <w:tab/>
        <w:t>01564</w:t>
      </w:r>
      <w:r>
        <w:rPr>
          <w:rFonts w:ascii="Verdana"/>
          <w:color w:val="575757"/>
          <w:spacing w:val="4"/>
          <w:sz w:val="11"/>
        </w:rPr>
        <w:t xml:space="preserve"> </w:t>
      </w:r>
      <w:r>
        <w:rPr>
          <w:rFonts w:ascii="Verdana"/>
          <w:color w:val="575757"/>
          <w:sz w:val="11"/>
        </w:rPr>
        <w:t>-</w:t>
      </w:r>
      <w:r>
        <w:rPr>
          <w:rFonts w:ascii="Verdana"/>
          <w:color w:val="575757"/>
          <w:spacing w:val="21"/>
          <w:sz w:val="11"/>
        </w:rPr>
        <w:t xml:space="preserve"> </w:t>
      </w:r>
      <w:r>
        <w:rPr>
          <w:rFonts w:ascii="Verdana"/>
          <w:color w:val="575757"/>
          <w:sz w:val="11"/>
        </w:rPr>
        <w:t>Sterling</w:t>
      </w:r>
    </w:p>
    <w:p w:rsidR="00E300A9" w:rsidRDefault="006039EE">
      <w:pPr>
        <w:tabs>
          <w:tab w:val="left" w:pos="3103"/>
          <w:tab w:val="left" w:pos="4841"/>
          <w:tab w:val="left" w:pos="6637"/>
        </w:tabs>
        <w:spacing w:before="20"/>
        <w:ind w:left="1682"/>
        <w:rPr>
          <w:rFonts w:ascii="Verdana"/>
          <w:sz w:val="11"/>
        </w:rPr>
      </w:pPr>
      <w:r>
        <w:rPr>
          <w:rFonts w:ascii="Verdana"/>
          <w:color w:val="575757"/>
          <w:sz w:val="11"/>
        </w:rPr>
        <w:t>02108</w:t>
      </w:r>
      <w:r>
        <w:rPr>
          <w:rFonts w:ascii="Verdana"/>
          <w:color w:val="575757"/>
          <w:spacing w:val="9"/>
          <w:sz w:val="11"/>
        </w:rPr>
        <w:t xml:space="preserve"> </w:t>
      </w:r>
      <w:r>
        <w:rPr>
          <w:rFonts w:ascii="Verdana"/>
          <w:color w:val="575757"/>
          <w:sz w:val="11"/>
        </w:rPr>
        <w:t>-</w:t>
      </w:r>
      <w:r>
        <w:rPr>
          <w:rFonts w:ascii="Verdana"/>
          <w:color w:val="575757"/>
          <w:spacing w:val="20"/>
          <w:sz w:val="11"/>
        </w:rPr>
        <w:t xml:space="preserve"> </w:t>
      </w:r>
      <w:r>
        <w:rPr>
          <w:rFonts w:ascii="Verdana"/>
          <w:color w:val="575757"/>
          <w:sz w:val="11"/>
        </w:rPr>
        <w:t>Boston</w:t>
      </w:r>
      <w:r>
        <w:rPr>
          <w:rFonts w:ascii="Verdana"/>
          <w:color w:val="575757"/>
          <w:sz w:val="11"/>
        </w:rPr>
        <w:tab/>
        <w:t>02035</w:t>
      </w:r>
      <w:r>
        <w:rPr>
          <w:rFonts w:ascii="Verdana"/>
          <w:color w:val="575757"/>
          <w:spacing w:val="8"/>
          <w:sz w:val="11"/>
        </w:rPr>
        <w:t xml:space="preserve"> </w:t>
      </w:r>
      <w:r>
        <w:rPr>
          <w:rFonts w:ascii="Verdana"/>
          <w:color w:val="575757"/>
          <w:sz w:val="11"/>
        </w:rPr>
        <w:t>-</w:t>
      </w:r>
      <w:r>
        <w:rPr>
          <w:rFonts w:ascii="Verdana"/>
          <w:color w:val="575757"/>
          <w:spacing w:val="20"/>
          <w:sz w:val="11"/>
        </w:rPr>
        <w:t xml:space="preserve"> </w:t>
      </w:r>
      <w:r>
        <w:rPr>
          <w:rFonts w:ascii="Verdana"/>
          <w:color w:val="575757"/>
          <w:sz w:val="11"/>
        </w:rPr>
        <w:t>Foxboro</w:t>
      </w:r>
      <w:r>
        <w:rPr>
          <w:rFonts w:ascii="Verdana"/>
          <w:color w:val="575757"/>
          <w:sz w:val="11"/>
        </w:rPr>
        <w:tab/>
        <w:t>02186</w:t>
      </w:r>
      <w:r>
        <w:rPr>
          <w:rFonts w:ascii="Verdana"/>
          <w:color w:val="575757"/>
          <w:spacing w:val="7"/>
          <w:sz w:val="11"/>
        </w:rPr>
        <w:t xml:space="preserve"> </w:t>
      </w:r>
      <w:r>
        <w:rPr>
          <w:rFonts w:ascii="Verdana"/>
          <w:color w:val="575757"/>
          <w:sz w:val="11"/>
        </w:rPr>
        <w:t>-</w:t>
      </w:r>
      <w:r>
        <w:rPr>
          <w:rFonts w:ascii="Verdana"/>
          <w:color w:val="575757"/>
          <w:spacing w:val="18"/>
          <w:sz w:val="11"/>
        </w:rPr>
        <w:t xml:space="preserve"> </w:t>
      </w:r>
      <w:r>
        <w:rPr>
          <w:rFonts w:ascii="Verdana"/>
          <w:color w:val="575757"/>
          <w:sz w:val="11"/>
        </w:rPr>
        <w:t>Milton</w:t>
      </w:r>
      <w:r>
        <w:rPr>
          <w:rFonts w:ascii="Verdana"/>
          <w:color w:val="575757"/>
          <w:sz w:val="11"/>
        </w:rPr>
        <w:tab/>
        <w:t>02180</w:t>
      </w:r>
      <w:r>
        <w:rPr>
          <w:rFonts w:ascii="Verdana"/>
          <w:color w:val="575757"/>
          <w:spacing w:val="10"/>
          <w:sz w:val="11"/>
        </w:rPr>
        <w:t xml:space="preserve"> </w:t>
      </w:r>
      <w:r>
        <w:rPr>
          <w:rFonts w:ascii="Verdana"/>
          <w:color w:val="575757"/>
          <w:sz w:val="11"/>
        </w:rPr>
        <w:t>-</w:t>
      </w:r>
      <w:r>
        <w:rPr>
          <w:rFonts w:ascii="Verdana"/>
          <w:color w:val="575757"/>
          <w:spacing w:val="45"/>
          <w:sz w:val="11"/>
        </w:rPr>
        <w:t xml:space="preserve"> </w:t>
      </w:r>
      <w:r>
        <w:rPr>
          <w:rFonts w:ascii="Verdana"/>
          <w:color w:val="575757"/>
          <w:sz w:val="11"/>
        </w:rPr>
        <w:t>Stoneham</w:t>
      </w:r>
    </w:p>
    <w:p w:rsidR="00E300A9" w:rsidRDefault="006039EE">
      <w:pPr>
        <w:tabs>
          <w:tab w:val="left" w:pos="3103"/>
          <w:tab w:val="left" w:pos="4841"/>
          <w:tab w:val="left" w:pos="6637"/>
        </w:tabs>
        <w:spacing w:before="15"/>
        <w:ind w:left="1682"/>
        <w:rPr>
          <w:rFonts w:ascii="Verdana"/>
          <w:sz w:val="11"/>
        </w:rPr>
      </w:pPr>
      <w:r>
        <w:rPr>
          <w:rFonts w:ascii="Verdana"/>
          <w:color w:val="575757"/>
          <w:sz w:val="11"/>
        </w:rPr>
        <w:t>02109</w:t>
      </w:r>
      <w:r>
        <w:rPr>
          <w:rFonts w:ascii="Verdana"/>
          <w:color w:val="575757"/>
          <w:spacing w:val="9"/>
          <w:sz w:val="11"/>
        </w:rPr>
        <w:t xml:space="preserve"> </w:t>
      </w:r>
      <w:r>
        <w:rPr>
          <w:rFonts w:ascii="Verdana"/>
          <w:color w:val="575757"/>
          <w:sz w:val="11"/>
        </w:rPr>
        <w:t>-</w:t>
      </w:r>
      <w:r>
        <w:rPr>
          <w:rFonts w:ascii="Verdana"/>
          <w:color w:val="575757"/>
          <w:spacing w:val="20"/>
          <w:sz w:val="11"/>
        </w:rPr>
        <w:t xml:space="preserve"> </w:t>
      </w:r>
      <w:r>
        <w:rPr>
          <w:rFonts w:ascii="Verdana"/>
          <w:color w:val="575757"/>
          <w:sz w:val="11"/>
        </w:rPr>
        <w:t>Boston</w:t>
      </w:r>
      <w:r>
        <w:rPr>
          <w:rFonts w:ascii="Verdana"/>
          <w:color w:val="575757"/>
          <w:sz w:val="11"/>
        </w:rPr>
        <w:tab/>
        <w:t>01701</w:t>
      </w:r>
      <w:r>
        <w:rPr>
          <w:rFonts w:ascii="Verdana"/>
          <w:color w:val="575757"/>
          <w:spacing w:val="8"/>
          <w:sz w:val="11"/>
        </w:rPr>
        <w:t xml:space="preserve"> </w:t>
      </w:r>
      <w:r>
        <w:rPr>
          <w:rFonts w:ascii="Verdana"/>
          <w:color w:val="575757"/>
          <w:sz w:val="11"/>
        </w:rPr>
        <w:t>-</w:t>
      </w:r>
      <w:r>
        <w:rPr>
          <w:rFonts w:ascii="Verdana"/>
          <w:color w:val="575757"/>
          <w:spacing w:val="18"/>
          <w:sz w:val="11"/>
        </w:rPr>
        <w:t xml:space="preserve"> </w:t>
      </w:r>
      <w:r>
        <w:rPr>
          <w:rFonts w:ascii="Verdana"/>
          <w:color w:val="575757"/>
          <w:sz w:val="11"/>
        </w:rPr>
        <w:t>Framingham</w:t>
      </w:r>
      <w:r>
        <w:rPr>
          <w:rFonts w:ascii="Verdana"/>
          <w:color w:val="575757"/>
          <w:sz w:val="11"/>
        </w:rPr>
        <w:tab/>
        <w:t>01908</w:t>
      </w:r>
      <w:r>
        <w:rPr>
          <w:rFonts w:ascii="Verdana"/>
          <w:color w:val="575757"/>
          <w:spacing w:val="9"/>
          <w:sz w:val="11"/>
        </w:rPr>
        <w:t xml:space="preserve"> </w:t>
      </w:r>
      <w:r>
        <w:rPr>
          <w:rFonts w:ascii="Verdana"/>
          <w:color w:val="575757"/>
          <w:sz w:val="11"/>
        </w:rPr>
        <w:t>-</w:t>
      </w:r>
      <w:r>
        <w:rPr>
          <w:rFonts w:ascii="Verdana"/>
          <w:color w:val="575757"/>
          <w:spacing w:val="19"/>
          <w:sz w:val="11"/>
        </w:rPr>
        <w:t xml:space="preserve"> </w:t>
      </w:r>
      <w:r>
        <w:rPr>
          <w:rFonts w:ascii="Verdana"/>
          <w:color w:val="575757"/>
          <w:sz w:val="11"/>
        </w:rPr>
        <w:t>Nahant</w:t>
      </w:r>
      <w:r>
        <w:rPr>
          <w:rFonts w:ascii="Verdana"/>
          <w:color w:val="575757"/>
          <w:sz w:val="11"/>
        </w:rPr>
        <w:tab/>
        <w:t>02072</w:t>
      </w:r>
      <w:r>
        <w:rPr>
          <w:rFonts w:ascii="Verdana"/>
          <w:color w:val="575757"/>
          <w:spacing w:val="8"/>
          <w:sz w:val="11"/>
        </w:rPr>
        <w:t xml:space="preserve"> </w:t>
      </w:r>
      <w:r>
        <w:rPr>
          <w:rFonts w:ascii="Verdana"/>
          <w:color w:val="575757"/>
          <w:sz w:val="11"/>
        </w:rPr>
        <w:t>-</w:t>
      </w:r>
      <w:r>
        <w:rPr>
          <w:rFonts w:ascii="Verdana"/>
          <w:color w:val="575757"/>
          <w:spacing w:val="47"/>
          <w:sz w:val="11"/>
        </w:rPr>
        <w:t xml:space="preserve"> </w:t>
      </w:r>
      <w:r>
        <w:rPr>
          <w:rFonts w:ascii="Verdana"/>
          <w:color w:val="575757"/>
          <w:sz w:val="11"/>
        </w:rPr>
        <w:t>Stoughton</w:t>
      </w:r>
    </w:p>
    <w:p w:rsidR="00E300A9" w:rsidRDefault="006039EE">
      <w:pPr>
        <w:tabs>
          <w:tab w:val="left" w:pos="3103"/>
          <w:tab w:val="left" w:pos="4841"/>
          <w:tab w:val="left" w:pos="6637"/>
        </w:tabs>
        <w:spacing w:before="20"/>
        <w:ind w:left="1682"/>
        <w:rPr>
          <w:rFonts w:ascii="Verdana"/>
          <w:sz w:val="11"/>
        </w:rPr>
      </w:pPr>
      <w:r>
        <w:rPr>
          <w:rFonts w:ascii="Verdana"/>
          <w:color w:val="575757"/>
          <w:sz w:val="11"/>
        </w:rPr>
        <w:t>02110</w:t>
      </w:r>
      <w:r>
        <w:rPr>
          <w:rFonts w:ascii="Verdana"/>
          <w:color w:val="575757"/>
          <w:spacing w:val="9"/>
          <w:sz w:val="11"/>
        </w:rPr>
        <w:t xml:space="preserve"> </w:t>
      </w:r>
      <w:r>
        <w:rPr>
          <w:rFonts w:ascii="Verdana"/>
          <w:color w:val="575757"/>
          <w:sz w:val="11"/>
        </w:rPr>
        <w:t>-</w:t>
      </w:r>
      <w:r>
        <w:rPr>
          <w:rFonts w:ascii="Verdana"/>
          <w:color w:val="575757"/>
          <w:spacing w:val="20"/>
          <w:sz w:val="11"/>
        </w:rPr>
        <w:t xml:space="preserve"> </w:t>
      </w:r>
      <w:r>
        <w:rPr>
          <w:rFonts w:ascii="Verdana"/>
          <w:color w:val="575757"/>
          <w:sz w:val="11"/>
        </w:rPr>
        <w:t>Boston</w:t>
      </w:r>
      <w:r>
        <w:rPr>
          <w:rFonts w:ascii="Verdana"/>
          <w:color w:val="575757"/>
          <w:sz w:val="11"/>
        </w:rPr>
        <w:tab/>
        <w:t>01702</w:t>
      </w:r>
      <w:r>
        <w:rPr>
          <w:rFonts w:ascii="Verdana"/>
          <w:color w:val="575757"/>
          <w:spacing w:val="8"/>
          <w:sz w:val="11"/>
        </w:rPr>
        <w:t xml:space="preserve"> </w:t>
      </w:r>
      <w:r>
        <w:rPr>
          <w:rFonts w:ascii="Verdana"/>
          <w:color w:val="575757"/>
          <w:sz w:val="11"/>
        </w:rPr>
        <w:t>-</w:t>
      </w:r>
      <w:r>
        <w:rPr>
          <w:rFonts w:ascii="Verdana"/>
          <w:color w:val="575757"/>
          <w:spacing w:val="18"/>
          <w:sz w:val="11"/>
        </w:rPr>
        <w:t xml:space="preserve"> </w:t>
      </w:r>
      <w:r>
        <w:rPr>
          <w:rFonts w:ascii="Verdana"/>
          <w:color w:val="575757"/>
          <w:sz w:val="11"/>
        </w:rPr>
        <w:t>Framingham</w:t>
      </w:r>
      <w:r>
        <w:rPr>
          <w:rFonts w:ascii="Verdana"/>
          <w:color w:val="575757"/>
          <w:sz w:val="11"/>
        </w:rPr>
        <w:tab/>
        <w:t>02554</w:t>
      </w:r>
      <w:r>
        <w:rPr>
          <w:rFonts w:ascii="Verdana"/>
          <w:color w:val="575757"/>
          <w:spacing w:val="11"/>
          <w:sz w:val="11"/>
        </w:rPr>
        <w:t xml:space="preserve"> </w:t>
      </w:r>
      <w:r>
        <w:rPr>
          <w:rFonts w:ascii="Verdana"/>
          <w:color w:val="575757"/>
          <w:sz w:val="11"/>
        </w:rPr>
        <w:t>-</w:t>
      </w:r>
      <w:r>
        <w:rPr>
          <w:rFonts w:ascii="Verdana"/>
          <w:color w:val="575757"/>
          <w:spacing w:val="27"/>
          <w:sz w:val="11"/>
        </w:rPr>
        <w:t xml:space="preserve"> </w:t>
      </w:r>
      <w:r>
        <w:rPr>
          <w:rFonts w:ascii="Verdana"/>
          <w:color w:val="575757"/>
          <w:sz w:val="11"/>
        </w:rPr>
        <w:t>Nantucket</w:t>
      </w:r>
      <w:r>
        <w:rPr>
          <w:rFonts w:ascii="Verdana"/>
          <w:color w:val="575757"/>
          <w:sz w:val="11"/>
        </w:rPr>
        <w:tab/>
        <w:t>01775</w:t>
      </w:r>
      <w:r>
        <w:rPr>
          <w:rFonts w:ascii="Verdana"/>
          <w:color w:val="575757"/>
          <w:spacing w:val="3"/>
          <w:sz w:val="11"/>
        </w:rPr>
        <w:t xml:space="preserve"> </w:t>
      </w:r>
      <w:r>
        <w:rPr>
          <w:rFonts w:ascii="Verdana"/>
          <w:color w:val="575757"/>
          <w:sz w:val="11"/>
        </w:rPr>
        <w:t>-</w:t>
      </w:r>
      <w:r>
        <w:rPr>
          <w:rFonts w:ascii="Verdana"/>
          <w:color w:val="575757"/>
          <w:spacing w:val="35"/>
          <w:sz w:val="11"/>
        </w:rPr>
        <w:t xml:space="preserve"> </w:t>
      </w:r>
      <w:r>
        <w:rPr>
          <w:rFonts w:ascii="Verdana"/>
          <w:color w:val="575757"/>
          <w:sz w:val="11"/>
        </w:rPr>
        <w:t>Stow</w:t>
      </w:r>
    </w:p>
    <w:p w:rsidR="00E300A9" w:rsidRDefault="006039EE">
      <w:pPr>
        <w:tabs>
          <w:tab w:val="left" w:pos="3103"/>
          <w:tab w:val="left" w:pos="4841"/>
          <w:tab w:val="left" w:pos="6637"/>
        </w:tabs>
        <w:spacing w:before="16"/>
        <w:ind w:left="1682"/>
        <w:rPr>
          <w:rFonts w:ascii="Verdana"/>
          <w:sz w:val="11"/>
        </w:rPr>
      </w:pPr>
      <w:r>
        <w:rPr>
          <w:rFonts w:ascii="Verdana"/>
          <w:color w:val="575757"/>
          <w:sz w:val="11"/>
        </w:rPr>
        <w:t>02111</w:t>
      </w:r>
      <w:r>
        <w:rPr>
          <w:rFonts w:ascii="Verdana"/>
          <w:color w:val="575757"/>
          <w:spacing w:val="9"/>
          <w:sz w:val="11"/>
        </w:rPr>
        <w:t xml:space="preserve"> </w:t>
      </w:r>
      <w:r>
        <w:rPr>
          <w:rFonts w:ascii="Verdana"/>
          <w:color w:val="575757"/>
          <w:sz w:val="11"/>
        </w:rPr>
        <w:t>-</w:t>
      </w:r>
      <w:r>
        <w:rPr>
          <w:rFonts w:ascii="Verdana"/>
          <w:color w:val="575757"/>
          <w:spacing w:val="20"/>
          <w:sz w:val="11"/>
        </w:rPr>
        <w:t xml:space="preserve"> </w:t>
      </w:r>
      <w:r>
        <w:rPr>
          <w:rFonts w:ascii="Verdana"/>
          <w:color w:val="575757"/>
          <w:sz w:val="11"/>
        </w:rPr>
        <w:t>Boston</w:t>
      </w:r>
      <w:r>
        <w:rPr>
          <w:rFonts w:ascii="Verdana"/>
          <w:color w:val="575757"/>
          <w:sz w:val="11"/>
        </w:rPr>
        <w:tab/>
        <w:t>02038</w:t>
      </w:r>
      <w:r>
        <w:rPr>
          <w:rFonts w:ascii="Verdana"/>
          <w:color w:val="575757"/>
          <w:spacing w:val="4"/>
          <w:sz w:val="11"/>
        </w:rPr>
        <w:t xml:space="preserve"> </w:t>
      </w:r>
      <w:r>
        <w:rPr>
          <w:rFonts w:ascii="Verdana"/>
          <w:color w:val="575757"/>
          <w:sz w:val="11"/>
        </w:rPr>
        <w:t>-</w:t>
      </w:r>
      <w:r>
        <w:rPr>
          <w:rFonts w:ascii="Verdana"/>
          <w:color w:val="575757"/>
          <w:spacing w:val="17"/>
          <w:sz w:val="11"/>
        </w:rPr>
        <w:t xml:space="preserve"> </w:t>
      </w:r>
      <w:r>
        <w:rPr>
          <w:rFonts w:ascii="Verdana"/>
          <w:color w:val="575757"/>
          <w:sz w:val="11"/>
        </w:rPr>
        <w:t>Franklin</w:t>
      </w:r>
      <w:r>
        <w:rPr>
          <w:rFonts w:ascii="Verdana"/>
          <w:color w:val="575757"/>
          <w:sz w:val="11"/>
        </w:rPr>
        <w:tab/>
        <w:t>01760</w:t>
      </w:r>
      <w:r>
        <w:rPr>
          <w:rFonts w:ascii="Verdana"/>
          <w:color w:val="575757"/>
          <w:spacing w:val="13"/>
          <w:sz w:val="11"/>
        </w:rPr>
        <w:t xml:space="preserve"> </w:t>
      </w:r>
      <w:r>
        <w:rPr>
          <w:rFonts w:ascii="Verdana"/>
          <w:color w:val="575757"/>
          <w:sz w:val="11"/>
        </w:rPr>
        <w:t>-</w:t>
      </w:r>
      <w:r>
        <w:rPr>
          <w:rFonts w:ascii="Verdana"/>
          <w:color w:val="575757"/>
          <w:spacing w:val="22"/>
          <w:sz w:val="11"/>
        </w:rPr>
        <w:t xml:space="preserve"> </w:t>
      </w:r>
      <w:r>
        <w:rPr>
          <w:rFonts w:ascii="Verdana"/>
          <w:color w:val="575757"/>
          <w:sz w:val="11"/>
        </w:rPr>
        <w:t>Natick</w:t>
      </w:r>
      <w:r>
        <w:rPr>
          <w:rFonts w:ascii="Verdana"/>
          <w:color w:val="575757"/>
          <w:sz w:val="11"/>
        </w:rPr>
        <w:tab/>
        <w:t>01566</w:t>
      </w:r>
      <w:r>
        <w:rPr>
          <w:rFonts w:ascii="Verdana"/>
          <w:color w:val="575757"/>
          <w:spacing w:val="5"/>
          <w:sz w:val="11"/>
        </w:rPr>
        <w:t xml:space="preserve"> </w:t>
      </w:r>
      <w:r>
        <w:rPr>
          <w:rFonts w:ascii="Verdana"/>
          <w:color w:val="575757"/>
          <w:sz w:val="11"/>
        </w:rPr>
        <w:t>-</w:t>
      </w:r>
      <w:r>
        <w:rPr>
          <w:rFonts w:ascii="Verdana"/>
          <w:color w:val="575757"/>
          <w:spacing w:val="21"/>
          <w:sz w:val="11"/>
        </w:rPr>
        <w:t xml:space="preserve"> </w:t>
      </w:r>
      <w:r>
        <w:rPr>
          <w:rFonts w:ascii="Verdana"/>
          <w:color w:val="575757"/>
          <w:sz w:val="11"/>
        </w:rPr>
        <w:t>Sturbr</w:t>
      </w:r>
      <w:r>
        <w:rPr>
          <w:rFonts w:ascii="Verdana"/>
          <w:color w:val="575757"/>
          <w:spacing w:val="-2"/>
          <w:sz w:val="11"/>
        </w:rPr>
        <w:t xml:space="preserve"> </w:t>
      </w:r>
      <w:r>
        <w:rPr>
          <w:rFonts w:ascii="Verdana"/>
          <w:color w:val="575757"/>
          <w:sz w:val="11"/>
        </w:rPr>
        <w:t>dge</w:t>
      </w:r>
    </w:p>
    <w:p w:rsidR="00E300A9" w:rsidRDefault="006039EE">
      <w:pPr>
        <w:tabs>
          <w:tab w:val="left" w:pos="3103"/>
          <w:tab w:val="left" w:pos="4841"/>
          <w:tab w:val="left" w:pos="6637"/>
        </w:tabs>
        <w:spacing w:before="15"/>
        <w:ind w:left="1682"/>
        <w:rPr>
          <w:rFonts w:ascii="Verdana"/>
          <w:sz w:val="11"/>
        </w:rPr>
      </w:pPr>
      <w:r>
        <w:rPr>
          <w:rFonts w:ascii="Verdana"/>
          <w:color w:val="575757"/>
          <w:sz w:val="11"/>
        </w:rPr>
        <w:t>02113</w:t>
      </w:r>
      <w:r>
        <w:rPr>
          <w:rFonts w:ascii="Verdana"/>
          <w:color w:val="575757"/>
          <w:spacing w:val="9"/>
          <w:sz w:val="11"/>
        </w:rPr>
        <w:t xml:space="preserve"> </w:t>
      </w:r>
      <w:r>
        <w:rPr>
          <w:rFonts w:ascii="Verdana"/>
          <w:color w:val="575757"/>
          <w:sz w:val="11"/>
        </w:rPr>
        <w:t>-</w:t>
      </w:r>
      <w:r>
        <w:rPr>
          <w:rFonts w:ascii="Verdana"/>
          <w:color w:val="575757"/>
          <w:spacing w:val="20"/>
          <w:sz w:val="11"/>
        </w:rPr>
        <w:t xml:space="preserve"> </w:t>
      </w:r>
      <w:r>
        <w:rPr>
          <w:rFonts w:ascii="Verdana"/>
          <w:color w:val="575757"/>
          <w:sz w:val="11"/>
        </w:rPr>
        <w:t>Boston</w:t>
      </w:r>
      <w:r>
        <w:rPr>
          <w:rFonts w:ascii="Verdana"/>
          <w:color w:val="575757"/>
          <w:sz w:val="11"/>
        </w:rPr>
        <w:tab/>
        <w:t>01833</w:t>
      </w:r>
      <w:r>
        <w:rPr>
          <w:rFonts w:ascii="Verdana"/>
          <w:color w:val="575757"/>
          <w:spacing w:val="11"/>
          <w:sz w:val="11"/>
        </w:rPr>
        <w:t xml:space="preserve"> </w:t>
      </w:r>
      <w:r>
        <w:rPr>
          <w:rFonts w:ascii="Verdana"/>
          <w:color w:val="575757"/>
          <w:sz w:val="11"/>
        </w:rPr>
        <w:t>-</w:t>
      </w:r>
      <w:r>
        <w:rPr>
          <w:rFonts w:ascii="Verdana"/>
          <w:color w:val="575757"/>
          <w:spacing w:val="27"/>
          <w:sz w:val="11"/>
        </w:rPr>
        <w:t xml:space="preserve"> </w:t>
      </w:r>
      <w:r>
        <w:rPr>
          <w:rFonts w:ascii="Verdana"/>
          <w:color w:val="575757"/>
          <w:sz w:val="11"/>
        </w:rPr>
        <w:t>Georgetown</w:t>
      </w:r>
      <w:r>
        <w:rPr>
          <w:rFonts w:ascii="Verdana"/>
          <w:color w:val="575757"/>
          <w:sz w:val="11"/>
        </w:rPr>
        <w:tab/>
        <w:t>02492</w:t>
      </w:r>
      <w:r>
        <w:rPr>
          <w:rFonts w:ascii="Verdana"/>
          <w:color w:val="575757"/>
          <w:spacing w:val="11"/>
          <w:sz w:val="11"/>
        </w:rPr>
        <w:t xml:space="preserve"> </w:t>
      </w:r>
      <w:r>
        <w:rPr>
          <w:rFonts w:ascii="Verdana"/>
          <w:color w:val="575757"/>
          <w:sz w:val="11"/>
        </w:rPr>
        <w:t>-</w:t>
      </w:r>
      <w:r>
        <w:rPr>
          <w:rFonts w:ascii="Verdana"/>
          <w:color w:val="575757"/>
          <w:spacing w:val="22"/>
          <w:sz w:val="11"/>
        </w:rPr>
        <w:t xml:space="preserve"> </w:t>
      </w:r>
      <w:r>
        <w:rPr>
          <w:rFonts w:ascii="Verdana"/>
          <w:color w:val="575757"/>
          <w:sz w:val="11"/>
        </w:rPr>
        <w:t>Needham</w:t>
      </w:r>
      <w:r>
        <w:rPr>
          <w:rFonts w:ascii="Verdana"/>
          <w:color w:val="575757"/>
          <w:sz w:val="11"/>
        </w:rPr>
        <w:tab/>
        <w:t>01776</w:t>
      </w:r>
      <w:r>
        <w:rPr>
          <w:rFonts w:ascii="Verdana"/>
          <w:color w:val="575757"/>
          <w:spacing w:val="9"/>
          <w:sz w:val="11"/>
        </w:rPr>
        <w:t xml:space="preserve"> </w:t>
      </w:r>
      <w:r>
        <w:rPr>
          <w:rFonts w:ascii="Verdana"/>
          <w:color w:val="575757"/>
          <w:sz w:val="11"/>
        </w:rPr>
        <w:t>-</w:t>
      </w:r>
      <w:r>
        <w:rPr>
          <w:rFonts w:ascii="Verdana"/>
          <w:color w:val="575757"/>
          <w:spacing w:val="15"/>
          <w:sz w:val="11"/>
        </w:rPr>
        <w:t xml:space="preserve"> </w:t>
      </w:r>
      <w:r>
        <w:rPr>
          <w:rFonts w:ascii="Verdana"/>
          <w:color w:val="575757"/>
          <w:sz w:val="11"/>
        </w:rPr>
        <w:t>Sudbury</w:t>
      </w:r>
    </w:p>
    <w:p w:rsidR="00E300A9" w:rsidRDefault="006039EE">
      <w:pPr>
        <w:tabs>
          <w:tab w:val="left" w:pos="3103"/>
          <w:tab w:val="left" w:pos="4841"/>
          <w:tab w:val="left" w:pos="6637"/>
        </w:tabs>
        <w:spacing w:before="25"/>
        <w:ind w:left="1682"/>
        <w:rPr>
          <w:rFonts w:ascii="Verdana"/>
          <w:sz w:val="11"/>
        </w:rPr>
      </w:pPr>
      <w:r>
        <w:rPr>
          <w:rFonts w:ascii="Verdana"/>
          <w:color w:val="575757"/>
          <w:sz w:val="11"/>
        </w:rPr>
        <w:t>02114</w:t>
      </w:r>
      <w:r>
        <w:rPr>
          <w:rFonts w:ascii="Verdana"/>
          <w:color w:val="575757"/>
          <w:spacing w:val="9"/>
          <w:sz w:val="11"/>
        </w:rPr>
        <w:t xml:space="preserve"> </w:t>
      </w:r>
      <w:r>
        <w:rPr>
          <w:rFonts w:ascii="Verdana"/>
          <w:color w:val="575757"/>
          <w:sz w:val="11"/>
        </w:rPr>
        <w:t>-</w:t>
      </w:r>
      <w:r>
        <w:rPr>
          <w:rFonts w:ascii="Verdana"/>
          <w:color w:val="575757"/>
          <w:spacing w:val="20"/>
          <w:sz w:val="11"/>
        </w:rPr>
        <w:t xml:space="preserve"> </w:t>
      </w:r>
      <w:r>
        <w:rPr>
          <w:rFonts w:ascii="Verdana"/>
          <w:color w:val="575757"/>
          <w:sz w:val="11"/>
        </w:rPr>
        <w:t>Boston</w:t>
      </w:r>
      <w:r>
        <w:rPr>
          <w:rFonts w:ascii="Verdana"/>
          <w:color w:val="575757"/>
          <w:sz w:val="11"/>
        </w:rPr>
        <w:tab/>
        <w:t>01930</w:t>
      </w:r>
      <w:r>
        <w:rPr>
          <w:rFonts w:ascii="Verdana"/>
          <w:color w:val="575757"/>
          <w:spacing w:val="16"/>
          <w:sz w:val="11"/>
        </w:rPr>
        <w:t xml:space="preserve"> </w:t>
      </w:r>
      <w:r>
        <w:rPr>
          <w:rFonts w:ascii="Verdana"/>
          <w:color w:val="575757"/>
          <w:sz w:val="11"/>
        </w:rPr>
        <w:t>-</w:t>
      </w:r>
      <w:r>
        <w:rPr>
          <w:rFonts w:ascii="Verdana"/>
          <w:color w:val="575757"/>
          <w:spacing w:val="22"/>
          <w:sz w:val="11"/>
        </w:rPr>
        <w:t xml:space="preserve"> </w:t>
      </w:r>
      <w:r>
        <w:rPr>
          <w:rFonts w:ascii="Verdana"/>
          <w:color w:val="575757"/>
          <w:sz w:val="11"/>
        </w:rPr>
        <w:t>Gloucester</w:t>
      </w:r>
      <w:r>
        <w:rPr>
          <w:rFonts w:ascii="Verdana"/>
          <w:color w:val="575757"/>
          <w:sz w:val="11"/>
        </w:rPr>
        <w:tab/>
        <w:t>02494</w:t>
      </w:r>
      <w:r>
        <w:rPr>
          <w:rFonts w:ascii="Verdana"/>
          <w:color w:val="575757"/>
          <w:spacing w:val="9"/>
          <w:sz w:val="11"/>
        </w:rPr>
        <w:t xml:space="preserve"> </w:t>
      </w:r>
      <w:r>
        <w:rPr>
          <w:rFonts w:ascii="Verdana"/>
          <w:color w:val="575757"/>
          <w:sz w:val="11"/>
        </w:rPr>
        <w:t>-</w:t>
      </w:r>
      <w:r>
        <w:rPr>
          <w:rFonts w:ascii="Verdana"/>
          <w:color w:val="575757"/>
          <w:spacing w:val="30"/>
          <w:sz w:val="11"/>
        </w:rPr>
        <w:t xml:space="preserve"> </w:t>
      </w:r>
      <w:r>
        <w:rPr>
          <w:rFonts w:ascii="Verdana"/>
          <w:color w:val="575757"/>
          <w:sz w:val="11"/>
        </w:rPr>
        <w:t>Needham</w:t>
      </w:r>
      <w:r>
        <w:rPr>
          <w:rFonts w:ascii="Verdana"/>
          <w:color w:val="575757"/>
          <w:spacing w:val="-2"/>
          <w:sz w:val="11"/>
        </w:rPr>
        <w:t xml:space="preserve"> </w:t>
      </w:r>
      <w:r>
        <w:rPr>
          <w:rFonts w:ascii="Verdana"/>
          <w:color w:val="575757"/>
          <w:sz w:val="11"/>
        </w:rPr>
        <w:t>Heights</w:t>
      </w:r>
      <w:r>
        <w:rPr>
          <w:rFonts w:ascii="Verdana"/>
          <w:color w:val="575757"/>
          <w:sz w:val="11"/>
        </w:rPr>
        <w:tab/>
        <w:t>01590</w:t>
      </w:r>
      <w:r>
        <w:rPr>
          <w:rFonts w:ascii="Verdana"/>
          <w:color w:val="575757"/>
          <w:spacing w:val="20"/>
          <w:sz w:val="11"/>
        </w:rPr>
        <w:t xml:space="preserve"> </w:t>
      </w:r>
      <w:r>
        <w:rPr>
          <w:rFonts w:ascii="Verdana"/>
          <w:color w:val="575757"/>
          <w:sz w:val="11"/>
        </w:rPr>
        <w:t>-</w:t>
      </w:r>
      <w:r>
        <w:rPr>
          <w:rFonts w:ascii="Verdana"/>
          <w:color w:val="575757"/>
          <w:spacing w:val="25"/>
          <w:sz w:val="11"/>
        </w:rPr>
        <w:t xml:space="preserve"> </w:t>
      </w:r>
      <w:r>
        <w:rPr>
          <w:rFonts w:ascii="Verdana"/>
          <w:color w:val="575757"/>
          <w:sz w:val="11"/>
        </w:rPr>
        <w:t>Sutton</w:t>
      </w:r>
    </w:p>
    <w:p w:rsidR="00E300A9" w:rsidRDefault="006039EE">
      <w:pPr>
        <w:tabs>
          <w:tab w:val="left" w:pos="3103"/>
          <w:tab w:val="left" w:pos="4841"/>
          <w:tab w:val="left" w:pos="6637"/>
        </w:tabs>
        <w:spacing w:before="15"/>
        <w:ind w:left="1682"/>
        <w:rPr>
          <w:rFonts w:ascii="Verdana"/>
          <w:sz w:val="11"/>
        </w:rPr>
      </w:pPr>
      <w:r>
        <w:rPr>
          <w:rFonts w:ascii="Verdana"/>
          <w:color w:val="575757"/>
          <w:sz w:val="11"/>
        </w:rPr>
        <w:t>02115</w:t>
      </w:r>
      <w:r>
        <w:rPr>
          <w:rFonts w:ascii="Verdana"/>
          <w:color w:val="575757"/>
          <w:spacing w:val="9"/>
          <w:sz w:val="11"/>
        </w:rPr>
        <w:t xml:space="preserve"> </w:t>
      </w:r>
      <w:r>
        <w:rPr>
          <w:rFonts w:ascii="Verdana"/>
          <w:color w:val="575757"/>
          <w:sz w:val="11"/>
        </w:rPr>
        <w:t>-</w:t>
      </w:r>
      <w:r>
        <w:rPr>
          <w:rFonts w:ascii="Verdana"/>
          <w:color w:val="575757"/>
          <w:spacing w:val="20"/>
          <w:sz w:val="11"/>
        </w:rPr>
        <w:t xml:space="preserve"> </w:t>
      </w:r>
      <w:r>
        <w:rPr>
          <w:rFonts w:ascii="Verdana"/>
          <w:color w:val="575757"/>
          <w:sz w:val="11"/>
        </w:rPr>
        <w:t>Boston</w:t>
      </w:r>
      <w:r>
        <w:rPr>
          <w:rFonts w:ascii="Verdana"/>
          <w:color w:val="575757"/>
          <w:sz w:val="11"/>
        </w:rPr>
        <w:tab/>
        <w:t>01519</w:t>
      </w:r>
      <w:r>
        <w:rPr>
          <w:rFonts w:ascii="Verdana"/>
          <w:color w:val="575757"/>
          <w:spacing w:val="9"/>
          <w:sz w:val="11"/>
        </w:rPr>
        <w:t xml:space="preserve"> </w:t>
      </w:r>
      <w:r>
        <w:rPr>
          <w:rFonts w:ascii="Verdana"/>
          <w:color w:val="575757"/>
          <w:sz w:val="11"/>
        </w:rPr>
        <w:t>-</w:t>
      </w:r>
      <w:r>
        <w:rPr>
          <w:rFonts w:ascii="Verdana"/>
          <w:color w:val="575757"/>
          <w:spacing w:val="20"/>
          <w:sz w:val="11"/>
        </w:rPr>
        <w:t xml:space="preserve"> </w:t>
      </w:r>
      <w:r>
        <w:rPr>
          <w:rFonts w:ascii="Verdana"/>
          <w:color w:val="575757"/>
          <w:sz w:val="11"/>
        </w:rPr>
        <w:t>Grafton</w:t>
      </w:r>
      <w:r>
        <w:rPr>
          <w:rFonts w:ascii="Verdana"/>
          <w:color w:val="575757"/>
          <w:sz w:val="11"/>
        </w:rPr>
        <w:tab/>
        <w:t>01951</w:t>
      </w:r>
      <w:r>
        <w:rPr>
          <w:rFonts w:ascii="Verdana"/>
          <w:color w:val="575757"/>
          <w:spacing w:val="8"/>
          <w:sz w:val="11"/>
        </w:rPr>
        <w:t xml:space="preserve"> </w:t>
      </w:r>
      <w:r>
        <w:rPr>
          <w:rFonts w:ascii="Verdana"/>
          <w:color w:val="575757"/>
          <w:sz w:val="11"/>
        </w:rPr>
        <w:t>-</w:t>
      </w:r>
      <w:r>
        <w:rPr>
          <w:rFonts w:ascii="Verdana"/>
          <w:color w:val="575757"/>
          <w:spacing w:val="19"/>
          <w:sz w:val="11"/>
        </w:rPr>
        <w:t xml:space="preserve"> </w:t>
      </w:r>
      <w:r>
        <w:rPr>
          <w:rFonts w:ascii="Verdana"/>
          <w:color w:val="575757"/>
          <w:sz w:val="11"/>
        </w:rPr>
        <w:t>Newbury</w:t>
      </w:r>
      <w:r>
        <w:rPr>
          <w:rFonts w:ascii="Verdana"/>
          <w:color w:val="575757"/>
          <w:sz w:val="11"/>
        </w:rPr>
        <w:tab/>
        <w:t>01907</w:t>
      </w:r>
      <w:r>
        <w:rPr>
          <w:rFonts w:ascii="Verdana"/>
          <w:color w:val="575757"/>
          <w:spacing w:val="8"/>
          <w:sz w:val="11"/>
        </w:rPr>
        <w:t xml:space="preserve"> </w:t>
      </w:r>
      <w:r>
        <w:rPr>
          <w:rFonts w:ascii="Verdana"/>
          <w:color w:val="575757"/>
          <w:sz w:val="11"/>
        </w:rPr>
        <w:t>-</w:t>
      </w:r>
      <w:r>
        <w:rPr>
          <w:rFonts w:ascii="Verdana"/>
          <w:color w:val="575757"/>
          <w:spacing w:val="47"/>
          <w:sz w:val="11"/>
        </w:rPr>
        <w:t xml:space="preserve"> </w:t>
      </w:r>
      <w:r>
        <w:rPr>
          <w:rFonts w:ascii="Verdana"/>
          <w:color w:val="575757"/>
          <w:sz w:val="11"/>
        </w:rPr>
        <w:t>Swampscott</w:t>
      </w:r>
    </w:p>
    <w:p w:rsidR="00E300A9" w:rsidRDefault="006039EE">
      <w:pPr>
        <w:tabs>
          <w:tab w:val="left" w:pos="3103"/>
          <w:tab w:val="left" w:pos="4841"/>
          <w:tab w:val="left" w:pos="6637"/>
        </w:tabs>
        <w:spacing w:before="20"/>
        <w:ind w:left="1682"/>
        <w:rPr>
          <w:rFonts w:ascii="Verdana"/>
          <w:sz w:val="11"/>
        </w:rPr>
      </w:pPr>
      <w:r>
        <w:rPr>
          <w:rFonts w:ascii="Verdana"/>
          <w:color w:val="575757"/>
          <w:sz w:val="11"/>
        </w:rPr>
        <w:t>02116</w:t>
      </w:r>
      <w:r>
        <w:rPr>
          <w:rFonts w:ascii="Verdana"/>
          <w:color w:val="575757"/>
          <w:spacing w:val="9"/>
          <w:sz w:val="11"/>
        </w:rPr>
        <w:t xml:space="preserve"> </w:t>
      </w:r>
      <w:r>
        <w:rPr>
          <w:rFonts w:ascii="Verdana"/>
          <w:color w:val="575757"/>
          <w:sz w:val="11"/>
        </w:rPr>
        <w:t>-</w:t>
      </w:r>
      <w:r>
        <w:rPr>
          <w:rFonts w:ascii="Verdana"/>
          <w:color w:val="575757"/>
          <w:spacing w:val="20"/>
          <w:sz w:val="11"/>
        </w:rPr>
        <w:t xml:space="preserve"> </w:t>
      </w:r>
      <w:r>
        <w:rPr>
          <w:rFonts w:ascii="Verdana"/>
          <w:color w:val="575757"/>
          <w:sz w:val="11"/>
        </w:rPr>
        <w:t>Boston</w:t>
      </w:r>
      <w:r>
        <w:rPr>
          <w:rFonts w:ascii="Verdana"/>
          <w:color w:val="575757"/>
          <w:sz w:val="11"/>
        </w:rPr>
        <w:tab/>
        <w:t>01834</w:t>
      </w:r>
      <w:r>
        <w:rPr>
          <w:rFonts w:ascii="Verdana"/>
          <w:color w:val="575757"/>
          <w:spacing w:val="8"/>
          <w:sz w:val="11"/>
        </w:rPr>
        <w:t xml:space="preserve"> </w:t>
      </w:r>
      <w:r>
        <w:rPr>
          <w:rFonts w:ascii="Verdana"/>
          <w:color w:val="575757"/>
          <w:sz w:val="11"/>
        </w:rPr>
        <w:t>-</w:t>
      </w:r>
      <w:r>
        <w:rPr>
          <w:rFonts w:ascii="Verdana"/>
          <w:color w:val="575757"/>
          <w:spacing w:val="19"/>
          <w:sz w:val="11"/>
        </w:rPr>
        <w:t xml:space="preserve"> </w:t>
      </w:r>
      <w:r>
        <w:rPr>
          <w:rFonts w:ascii="Verdana"/>
          <w:color w:val="575757"/>
          <w:sz w:val="11"/>
        </w:rPr>
        <w:t>Groveland</w:t>
      </w:r>
      <w:r>
        <w:rPr>
          <w:rFonts w:ascii="Verdana"/>
          <w:color w:val="575757"/>
          <w:sz w:val="11"/>
        </w:rPr>
        <w:tab/>
        <w:t>01950</w:t>
      </w:r>
      <w:r>
        <w:rPr>
          <w:rFonts w:ascii="Verdana"/>
          <w:color w:val="575757"/>
          <w:spacing w:val="12"/>
          <w:sz w:val="11"/>
        </w:rPr>
        <w:t xml:space="preserve"> </w:t>
      </w:r>
      <w:r>
        <w:rPr>
          <w:rFonts w:ascii="Verdana"/>
          <w:color w:val="575757"/>
          <w:sz w:val="11"/>
        </w:rPr>
        <w:t>-</w:t>
      </w:r>
      <w:r>
        <w:rPr>
          <w:rFonts w:ascii="Verdana"/>
          <w:color w:val="575757"/>
          <w:spacing w:val="19"/>
          <w:sz w:val="11"/>
        </w:rPr>
        <w:t xml:space="preserve"> </w:t>
      </w:r>
      <w:r>
        <w:rPr>
          <w:rFonts w:ascii="Verdana"/>
          <w:color w:val="575757"/>
          <w:sz w:val="11"/>
        </w:rPr>
        <w:t>Newburyport</w:t>
      </w:r>
      <w:r>
        <w:rPr>
          <w:rFonts w:ascii="Verdana"/>
          <w:color w:val="575757"/>
          <w:sz w:val="11"/>
        </w:rPr>
        <w:tab/>
        <w:t>01876</w:t>
      </w:r>
      <w:r>
        <w:rPr>
          <w:rFonts w:ascii="Verdana"/>
          <w:color w:val="575757"/>
          <w:spacing w:val="5"/>
          <w:sz w:val="11"/>
        </w:rPr>
        <w:t xml:space="preserve"> </w:t>
      </w:r>
      <w:r>
        <w:rPr>
          <w:rFonts w:ascii="Verdana"/>
          <w:color w:val="575757"/>
          <w:sz w:val="11"/>
        </w:rPr>
        <w:t>-</w:t>
      </w:r>
      <w:r>
        <w:rPr>
          <w:rFonts w:ascii="Verdana"/>
          <w:color w:val="575757"/>
          <w:spacing w:val="38"/>
          <w:sz w:val="11"/>
        </w:rPr>
        <w:t xml:space="preserve"> </w:t>
      </w:r>
      <w:r>
        <w:rPr>
          <w:rFonts w:ascii="Verdana"/>
          <w:color w:val="575757"/>
          <w:sz w:val="11"/>
        </w:rPr>
        <w:t>Tewksbury</w:t>
      </w:r>
    </w:p>
    <w:p w:rsidR="00E300A9" w:rsidRDefault="006039EE">
      <w:pPr>
        <w:tabs>
          <w:tab w:val="left" w:pos="3103"/>
          <w:tab w:val="left" w:pos="4841"/>
          <w:tab w:val="left" w:pos="6637"/>
        </w:tabs>
        <w:spacing w:before="20" w:line="271" w:lineRule="auto"/>
        <w:ind w:left="1682" w:right="3092"/>
        <w:rPr>
          <w:rFonts w:ascii="Verdana"/>
          <w:sz w:val="11"/>
        </w:rPr>
      </w:pPr>
      <w:r>
        <w:rPr>
          <w:rFonts w:ascii="Verdana"/>
          <w:color w:val="575757"/>
          <w:sz w:val="11"/>
        </w:rPr>
        <w:t>02118</w:t>
      </w:r>
      <w:r>
        <w:rPr>
          <w:rFonts w:ascii="Verdana"/>
          <w:color w:val="575757"/>
          <w:spacing w:val="9"/>
          <w:sz w:val="11"/>
        </w:rPr>
        <w:t xml:space="preserve"> </w:t>
      </w:r>
      <w:r>
        <w:rPr>
          <w:rFonts w:ascii="Verdana"/>
          <w:color w:val="575757"/>
          <w:sz w:val="11"/>
        </w:rPr>
        <w:t>-</w:t>
      </w:r>
      <w:r>
        <w:rPr>
          <w:rFonts w:ascii="Verdana"/>
          <w:color w:val="575757"/>
          <w:spacing w:val="20"/>
          <w:sz w:val="11"/>
        </w:rPr>
        <w:t xml:space="preserve"> </w:t>
      </w:r>
      <w:r>
        <w:rPr>
          <w:rFonts w:ascii="Verdana"/>
          <w:color w:val="575757"/>
          <w:sz w:val="11"/>
        </w:rPr>
        <w:t>Boston</w:t>
      </w:r>
      <w:r>
        <w:rPr>
          <w:rFonts w:ascii="Verdana"/>
          <w:color w:val="575757"/>
          <w:sz w:val="11"/>
        </w:rPr>
        <w:tab/>
        <w:t>02339</w:t>
      </w:r>
      <w:r>
        <w:rPr>
          <w:rFonts w:ascii="Verdana"/>
          <w:color w:val="575757"/>
          <w:spacing w:val="8"/>
          <w:sz w:val="11"/>
        </w:rPr>
        <w:t xml:space="preserve"> </w:t>
      </w:r>
      <w:r>
        <w:rPr>
          <w:rFonts w:ascii="Verdana"/>
          <w:color w:val="575757"/>
          <w:sz w:val="11"/>
        </w:rPr>
        <w:t>-</w:t>
      </w:r>
      <w:r>
        <w:rPr>
          <w:rFonts w:ascii="Verdana"/>
          <w:color w:val="575757"/>
          <w:spacing w:val="24"/>
          <w:sz w:val="11"/>
        </w:rPr>
        <w:t xml:space="preserve"> </w:t>
      </w:r>
      <w:r>
        <w:rPr>
          <w:rFonts w:ascii="Verdana"/>
          <w:color w:val="575757"/>
          <w:sz w:val="11"/>
        </w:rPr>
        <w:t>Hanover</w:t>
      </w:r>
      <w:r>
        <w:rPr>
          <w:rFonts w:ascii="Verdana"/>
          <w:color w:val="575757"/>
          <w:sz w:val="11"/>
        </w:rPr>
        <w:tab/>
        <w:t>02458</w:t>
      </w:r>
      <w:r>
        <w:rPr>
          <w:rFonts w:ascii="Verdana"/>
          <w:color w:val="575757"/>
          <w:spacing w:val="14"/>
          <w:sz w:val="11"/>
        </w:rPr>
        <w:t xml:space="preserve"> </w:t>
      </w:r>
      <w:r>
        <w:rPr>
          <w:rFonts w:ascii="Verdana"/>
          <w:color w:val="575757"/>
          <w:sz w:val="11"/>
        </w:rPr>
        <w:t>-</w:t>
      </w:r>
      <w:r>
        <w:rPr>
          <w:rFonts w:ascii="Verdana"/>
          <w:color w:val="575757"/>
          <w:spacing w:val="23"/>
          <w:sz w:val="11"/>
        </w:rPr>
        <w:t xml:space="preserve"> </w:t>
      </w:r>
      <w:r>
        <w:rPr>
          <w:rFonts w:ascii="Verdana"/>
          <w:color w:val="575757"/>
          <w:sz w:val="11"/>
        </w:rPr>
        <w:t>Newton</w:t>
      </w:r>
      <w:r>
        <w:rPr>
          <w:rFonts w:ascii="Verdana"/>
          <w:color w:val="575757"/>
          <w:sz w:val="11"/>
        </w:rPr>
        <w:tab/>
        <w:t>01983</w:t>
      </w:r>
      <w:r>
        <w:rPr>
          <w:rFonts w:ascii="Verdana"/>
          <w:color w:val="575757"/>
          <w:spacing w:val="1"/>
          <w:sz w:val="11"/>
        </w:rPr>
        <w:t xml:space="preserve"> </w:t>
      </w:r>
      <w:r>
        <w:rPr>
          <w:rFonts w:ascii="Verdana"/>
          <w:color w:val="575757"/>
          <w:sz w:val="11"/>
        </w:rPr>
        <w:t>-</w:t>
      </w:r>
      <w:r>
        <w:rPr>
          <w:rFonts w:ascii="Verdana"/>
          <w:color w:val="575757"/>
          <w:spacing w:val="1"/>
          <w:sz w:val="11"/>
        </w:rPr>
        <w:t xml:space="preserve"> </w:t>
      </w:r>
      <w:r>
        <w:rPr>
          <w:rFonts w:ascii="Verdana"/>
          <w:color w:val="575757"/>
          <w:sz w:val="11"/>
        </w:rPr>
        <w:t>Topsfield</w:t>
      </w:r>
      <w:r>
        <w:rPr>
          <w:rFonts w:ascii="Verdana"/>
          <w:color w:val="575757"/>
          <w:spacing w:val="1"/>
          <w:sz w:val="11"/>
        </w:rPr>
        <w:t xml:space="preserve"> </w:t>
      </w:r>
      <w:r>
        <w:rPr>
          <w:rFonts w:ascii="Verdana"/>
          <w:color w:val="575757"/>
          <w:sz w:val="11"/>
        </w:rPr>
        <w:t>02127</w:t>
      </w:r>
      <w:r>
        <w:rPr>
          <w:rFonts w:ascii="Verdana"/>
          <w:color w:val="575757"/>
          <w:spacing w:val="9"/>
          <w:sz w:val="11"/>
        </w:rPr>
        <w:t xml:space="preserve"> </w:t>
      </w:r>
      <w:r>
        <w:rPr>
          <w:rFonts w:ascii="Verdana"/>
          <w:color w:val="575757"/>
          <w:sz w:val="11"/>
        </w:rPr>
        <w:t>-</w:t>
      </w:r>
      <w:r>
        <w:rPr>
          <w:rFonts w:ascii="Verdana"/>
          <w:color w:val="575757"/>
          <w:spacing w:val="20"/>
          <w:sz w:val="11"/>
        </w:rPr>
        <w:t xml:space="preserve"> </w:t>
      </w:r>
      <w:r>
        <w:rPr>
          <w:rFonts w:ascii="Verdana"/>
          <w:color w:val="575757"/>
          <w:sz w:val="11"/>
        </w:rPr>
        <w:t>Boston</w:t>
      </w:r>
      <w:r>
        <w:rPr>
          <w:rFonts w:ascii="Verdana"/>
          <w:color w:val="575757"/>
          <w:sz w:val="11"/>
        </w:rPr>
        <w:tab/>
        <w:t>01731</w:t>
      </w:r>
      <w:r>
        <w:rPr>
          <w:rFonts w:ascii="Verdana"/>
          <w:color w:val="575757"/>
          <w:spacing w:val="4"/>
          <w:sz w:val="11"/>
        </w:rPr>
        <w:t xml:space="preserve"> </w:t>
      </w:r>
      <w:r>
        <w:rPr>
          <w:rFonts w:ascii="Verdana"/>
          <w:color w:val="575757"/>
          <w:sz w:val="11"/>
        </w:rPr>
        <w:t>-</w:t>
      </w:r>
      <w:r>
        <w:rPr>
          <w:rFonts w:ascii="Verdana"/>
          <w:color w:val="575757"/>
          <w:spacing w:val="36"/>
          <w:sz w:val="11"/>
        </w:rPr>
        <w:t xml:space="preserve"> </w:t>
      </w:r>
      <w:r>
        <w:rPr>
          <w:rFonts w:ascii="Verdana"/>
          <w:color w:val="575757"/>
          <w:sz w:val="11"/>
        </w:rPr>
        <w:t>Hanscom</w:t>
      </w:r>
      <w:r>
        <w:rPr>
          <w:rFonts w:ascii="Verdana"/>
          <w:color w:val="575757"/>
          <w:spacing w:val="1"/>
          <w:sz w:val="11"/>
        </w:rPr>
        <w:t xml:space="preserve"> </w:t>
      </w:r>
      <w:r>
        <w:rPr>
          <w:rFonts w:ascii="Verdana"/>
          <w:color w:val="575757"/>
          <w:sz w:val="11"/>
        </w:rPr>
        <w:t>AFB</w:t>
      </w:r>
      <w:r>
        <w:rPr>
          <w:rFonts w:ascii="Verdana"/>
          <w:color w:val="575757"/>
          <w:sz w:val="11"/>
        </w:rPr>
        <w:tab/>
        <w:t>02459</w:t>
      </w:r>
      <w:r>
        <w:rPr>
          <w:rFonts w:ascii="Verdana"/>
          <w:color w:val="575757"/>
          <w:spacing w:val="5"/>
          <w:sz w:val="11"/>
        </w:rPr>
        <w:t xml:space="preserve"> </w:t>
      </w:r>
      <w:r>
        <w:rPr>
          <w:rFonts w:ascii="Verdana"/>
          <w:color w:val="575757"/>
          <w:sz w:val="11"/>
        </w:rPr>
        <w:t>-</w:t>
      </w:r>
      <w:r>
        <w:rPr>
          <w:rFonts w:ascii="Verdana"/>
          <w:color w:val="575757"/>
          <w:spacing w:val="37"/>
          <w:sz w:val="11"/>
        </w:rPr>
        <w:t xml:space="preserve"> </w:t>
      </w:r>
      <w:r>
        <w:rPr>
          <w:rFonts w:ascii="Verdana"/>
          <w:color w:val="575757"/>
          <w:sz w:val="11"/>
        </w:rPr>
        <w:t>Newton</w:t>
      </w:r>
      <w:r>
        <w:rPr>
          <w:rFonts w:ascii="Verdana"/>
          <w:color w:val="575757"/>
          <w:spacing w:val="15"/>
          <w:sz w:val="11"/>
        </w:rPr>
        <w:t xml:space="preserve"> </w:t>
      </w:r>
      <w:r>
        <w:rPr>
          <w:rFonts w:ascii="Verdana"/>
          <w:color w:val="575757"/>
          <w:sz w:val="11"/>
        </w:rPr>
        <w:t>Center</w:t>
      </w:r>
      <w:r>
        <w:rPr>
          <w:rFonts w:ascii="Verdana"/>
          <w:color w:val="575757"/>
          <w:sz w:val="11"/>
        </w:rPr>
        <w:tab/>
        <w:t>01879 -</w:t>
      </w:r>
      <w:r>
        <w:rPr>
          <w:rFonts w:ascii="Verdana"/>
          <w:color w:val="575757"/>
          <w:spacing w:val="1"/>
          <w:sz w:val="11"/>
        </w:rPr>
        <w:t xml:space="preserve"> </w:t>
      </w:r>
      <w:r>
        <w:rPr>
          <w:rFonts w:ascii="Verdana"/>
          <w:color w:val="575757"/>
          <w:sz w:val="11"/>
        </w:rPr>
        <w:t>Tyngsboro</w:t>
      </w:r>
      <w:r>
        <w:rPr>
          <w:rFonts w:ascii="Verdana"/>
          <w:color w:val="575757"/>
          <w:spacing w:val="-36"/>
          <w:sz w:val="11"/>
        </w:rPr>
        <w:t xml:space="preserve"> </w:t>
      </w:r>
      <w:r>
        <w:rPr>
          <w:rFonts w:ascii="Verdana"/>
          <w:color w:val="575757"/>
          <w:sz w:val="11"/>
        </w:rPr>
        <w:t>02128</w:t>
      </w:r>
      <w:r>
        <w:rPr>
          <w:rFonts w:ascii="Verdana"/>
          <w:color w:val="575757"/>
          <w:spacing w:val="9"/>
          <w:sz w:val="11"/>
        </w:rPr>
        <w:t xml:space="preserve"> </w:t>
      </w:r>
      <w:r>
        <w:rPr>
          <w:rFonts w:ascii="Verdana"/>
          <w:color w:val="575757"/>
          <w:sz w:val="11"/>
        </w:rPr>
        <w:t>-</w:t>
      </w:r>
      <w:r>
        <w:rPr>
          <w:rFonts w:ascii="Verdana"/>
          <w:color w:val="575757"/>
          <w:spacing w:val="20"/>
          <w:sz w:val="11"/>
        </w:rPr>
        <w:t xml:space="preserve"> </w:t>
      </w:r>
      <w:r>
        <w:rPr>
          <w:rFonts w:ascii="Verdana"/>
          <w:color w:val="575757"/>
          <w:sz w:val="11"/>
        </w:rPr>
        <w:t>Boston</w:t>
      </w:r>
      <w:r>
        <w:rPr>
          <w:rFonts w:ascii="Verdana"/>
          <w:color w:val="575757"/>
          <w:sz w:val="11"/>
        </w:rPr>
        <w:tab/>
        <w:t>02341</w:t>
      </w:r>
      <w:r>
        <w:rPr>
          <w:rFonts w:ascii="Verdana"/>
          <w:color w:val="575757"/>
          <w:spacing w:val="8"/>
          <w:sz w:val="11"/>
        </w:rPr>
        <w:t xml:space="preserve"> </w:t>
      </w:r>
      <w:r>
        <w:rPr>
          <w:rFonts w:ascii="Verdana"/>
          <w:color w:val="575757"/>
          <w:sz w:val="11"/>
        </w:rPr>
        <w:t>-</w:t>
      </w:r>
      <w:r>
        <w:rPr>
          <w:rFonts w:ascii="Verdana"/>
          <w:color w:val="575757"/>
          <w:spacing w:val="18"/>
          <w:sz w:val="11"/>
        </w:rPr>
        <w:t xml:space="preserve"> </w:t>
      </w:r>
      <w:r>
        <w:rPr>
          <w:rFonts w:ascii="Verdana"/>
          <w:color w:val="575757"/>
          <w:sz w:val="11"/>
        </w:rPr>
        <w:t>Hanson</w:t>
      </w:r>
      <w:r>
        <w:rPr>
          <w:rFonts w:ascii="Verdana"/>
          <w:color w:val="575757"/>
          <w:sz w:val="11"/>
        </w:rPr>
        <w:tab/>
        <w:t>02461</w:t>
      </w:r>
      <w:r>
        <w:rPr>
          <w:rFonts w:ascii="Verdana"/>
          <w:color w:val="575757"/>
          <w:spacing w:val="3"/>
          <w:sz w:val="11"/>
        </w:rPr>
        <w:t xml:space="preserve"> </w:t>
      </w:r>
      <w:r>
        <w:rPr>
          <w:rFonts w:ascii="Verdana"/>
          <w:color w:val="575757"/>
          <w:sz w:val="11"/>
        </w:rPr>
        <w:t>-</w:t>
      </w:r>
      <w:r>
        <w:rPr>
          <w:rFonts w:ascii="Verdana"/>
          <w:color w:val="575757"/>
          <w:spacing w:val="32"/>
          <w:sz w:val="11"/>
        </w:rPr>
        <w:t xml:space="preserve"> </w:t>
      </w:r>
      <w:r>
        <w:rPr>
          <w:rFonts w:ascii="Verdana"/>
          <w:color w:val="575757"/>
          <w:sz w:val="11"/>
        </w:rPr>
        <w:t>Newton</w:t>
      </w:r>
      <w:r>
        <w:rPr>
          <w:rFonts w:ascii="Verdana"/>
          <w:color w:val="575757"/>
          <w:spacing w:val="13"/>
          <w:sz w:val="11"/>
        </w:rPr>
        <w:t xml:space="preserve"> </w:t>
      </w:r>
      <w:r>
        <w:rPr>
          <w:rFonts w:ascii="Verdana"/>
          <w:color w:val="575757"/>
          <w:sz w:val="11"/>
        </w:rPr>
        <w:t>Highlands</w:t>
      </w:r>
      <w:r>
        <w:rPr>
          <w:rFonts w:ascii="Verdana"/>
          <w:color w:val="575757"/>
          <w:sz w:val="11"/>
        </w:rPr>
        <w:tab/>
        <w:t>01568</w:t>
      </w:r>
      <w:r>
        <w:rPr>
          <w:rFonts w:ascii="Verdana"/>
          <w:color w:val="575757"/>
          <w:spacing w:val="12"/>
          <w:sz w:val="11"/>
        </w:rPr>
        <w:t xml:space="preserve"> </w:t>
      </w:r>
      <w:r>
        <w:rPr>
          <w:rFonts w:ascii="Verdana"/>
          <w:color w:val="575757"/>
          <w:sz w:val="11"/>
        </w:rPr>
        <w:t>-</w:t>
      </w:r>
      <w:r>
        <w:rPr>
          <w:rFonts w:ascii="Verdana"/>
          <w:color w:val="575757"/>
          <w:spacing w:val="21"/>
          <w:sz w:val="11"/>
        </w:rPr>
        <w:t xml:space="preserve"> </w:t>
      </w:r>
      <w:r>
        <w:rPr>
          <w:rFonts w:ascii="Verdana"/>
          <w:color w:val="575757"/>
          <w:sz w:val="11"/>
        </w:rPr>
        <w:t>Upton</w:t>
      </w:r>
    </w:p>
    <w:p w:rsidR="00E300A9" w:rsidRDefault="006039EE">
      <w:pPr>
        <w:tabs>
          <w:tab w:val="left" w:pos="3103"/>
          <w:tab w:val="left" w:pos="4841"/>
          <w:tab w:val="left" w:pos="6637"/>
        </w:tabs>
        <w:spacing w:before="22" w:line="266" w:lineRule="auto"/>
        <w:ind w:left="1682" w:right="3191"/>
        <w:rPr>
          <w:rFonts w:ascii="Verdana"/>
          <w:sz w:val="11"/>
        </w:rPr>
      </w:pPr>
      <w:r>
        <w:rPr>
          <w:rFonts w:ascii="Verdana"/>
          <w:color w:val="575757"/>
          <w:sz w:val="11"/>
        </w:rPr>
        <w:t>02163</w:t>
      </w:r>
      <w:r>
        <w:rPr>
          <w:rFonts w:ascii="Verdana"/>
          <w:color w:val="575757"/>
          <w:spacing w:val="9"/>
          <w:sz w:val="11"/>
        </w:rPr>
        <w:t xml:space="preserve"> </w:t>
      </w:r>
      <w:r>
        <w:rPr>
          <w:rFonts w:ascii="Verdana"/>
          <w:color w:val="575757"/>
          <w:sz w:val="11"/>
        </w:rPr>
        <w:t>-</w:t>
      </w:r>
      <w:r>
        <w:rPr>
          <w:rFonts w:ascii="Verdana"/>
          <w:color w:val="575757"/>
          <w:spacing w:val="20"/>
          <w:sz w:val="11"/>
        </w:rPr>
        <w:t xml:space="preserve"> </w:t>
      </w:r>
      <w:r>
        <w:rPr>
          <w:rFonts w:ascii="Verdana"/>
          <w:color w:val="575757"/>
          <w:sz w:val="11"/>
        </w:rPr>
        <w:t>Boston</w:t>
      </w:r>
      <w:r>
        <w:rPr>
          <w:rFonts w:ascii="Verdana"/>
          <w:color w:val="575757"/>
          <w:sz w:val="11"/>
        </w:rPr>
        <w:tab/>
        <w:t>01451</w:t>
      </w:r>
      <w:r>
        <w:rPr>
          <w:rFonts w:ascii="Verdana"/>
          <w:color w:val="575757"/>
          <w:spacing w:val="9"/>
          <w:sz w:val="11"/>
        </w:rPr>
        <w:t xml:space="preserve"> </w:t>
      </w:r>
      <w:r>
        <w:rPr>
          <w:rFonts w:ascii="Verdana"/>
          <w:color w:val="575757"/>
          <w:sz w:val="11"/>
        </w:rPr>
        <w:t>-</w:t>
      </w:r>
      <w:r>
        <w:rPr>
          <w:rFonts w:ascii="Verdana"/>
          <w:color w:val="575757"/>
          <w:spacing w:val="16"/>
          <w:sz w:val="11"/>
        </w:rPr>
        <w:t xml:space="preserve"> </w:t>
      </w:r>
      <w:r>
        <w:rPr>
          <w:rFonts w:ascii="Verdana"/>
          <w:color w:val="575757"/>
          <w:sz w:val="11"/>
        </w:rPr>
        <w:t>Harvard</w:t>
      </w:r>
      <w:r>
        <w:rPr>
          <w:rFonts w:ascii="Verdana"/>
          <w:color w:val="575757"/>
          <w:sz w:val="11"/>
        </w:rPr>
        <w:tab/>
        <w:t>02464</w:t>
      </w:r>
      <w:r>
        <w:rPr>
          <w:rFonts w:ascii="Verdana"/>
          <w:color w:val="575757"/>
          <w:spacing w:val="3"/>
          <w:sz w:val="11"/>
        </w:rPr>
        <w:t xml:space="preserve"> </w:t>
      </w:r>
      <w:r>
        <w:rPr>
          <w:rFonts w:ascii="Verdana"/>
          <w:color w:val="575757"/>
          <w:sz w:val="11"/>
        </w:rPr>
        <w:t>-</w:t>
      </w:r>
      <w:r>
        <w:rPr>
          <w:rFonts w:ascii="Verdana"/>
          <w:color w:val="575757"/>
          <w:spacing w:val="9"/>
          <w:sz w:val="11"/>
        </w:rPr>
        <w:t xml:space="preserve"> </w:t>
      </w:r>
      <w:r>
        <w:rPr>
          <w:rFonts w:ascii="Verdana"/>
          <w:color w:val="575757"/>
          <w:sz w:val="11"/>
        </w:rPr>
        <w:t>Newton</w:t>
      </w:r>
      <w:r>
        <w:rPr>
          <w:rFonts w:ascii="Verdana"/>
          <w:color w:val="575757"/>
          <w:spacing w:val="7"/>
          <w:sz w:val="11"/>
        </w:rPr>
        <w:t xml:space="preserve"> </w:t>
      </w:r>
      <w:r>
        <w:rPr>
          <w:rFonts w:ascii="Verdana"/>
          <w:color w:val="575757"/>
          <w:sz w:val="11"/>
        </w:rPr>
        <w:t>Upper</w:t>
      </w:r>
      <w:r>
        <w:rPr>
          <w:rFonts w:ascii="Verdana"/>
          <w:color w:val="575757"/>
          <w:spacing w:val="7"/>
          <w:sz w:val="11"/>
        </w:rPr>
        <w:t xml:space="preserve"> </w:t>
      </w:r>
      <w:r>
        <w:rPr>
          <w:rFonts w:ascii="Verdana"/>
          <w:color w:val="575757"/>
          <w:sz w:val="11"/>
        </w:rPr>
        <w:t>Falls</w:t>
      </w:r>
      <w:r>
        <w:rPr>
          <w:rFonts w:ascii="Verdana"/>
          <w:color w:val="575757"/>
          <w:spacing w:val="21"/>
          <w:sz w:val="11"/>
        </w:rPr>
        <w:t xml:space="preserve"> </w:t>
      </w:r>
      <w:r>
        <w:rPr>
          <w:rFonts w:ascii="Verdana"/>
          <w:color w:val="575757"/>
          <w:sz w:val="11"/>
        </w:rPr>
        <w:t>01569</w:t>
      </w:r>
      <w:r>
        <w:rPr>
          <w:rFonts w:ascii="Verdana"/>
          <w:color w:val="575757"/>
          <w:spacing w:val="2"/>
          <w:sz w:val="11"/>
        </w:rPr>
        <w:t xml:space="preserve"> </w:t>
      </w:r>
      <w:r>
        <w:rPr>
          <w:rFonts w:ascii="Verdana"/>
          <w:color w:val="575757"/>
          <w:sz w:val="11"/>
        </w:rPr>
        <w:t>-</w:t>
      </w:r>
      <w:r>
        <w:rPr>
          <w:rFonts w:ascii="Verdana"/>
          <w:color w:val="575757"/>
          <w:spacing w:val="9"/>
          <w:sz w:val="11"/>
        </w:rPr>
        <w:t xml:space="preserve"> </w:t>
      </w:r>
      <w:r>
        <w:rPr>
          <w:rFonts w:ascii="Verdana"/>
          <w:color w:val="575757"/>
          <w:sz w:val="11"/>
        </w:rPr>
        <w:t>Uxbr</w:t>
      </w:r>
      <w:r>
        <w:rPr>
          <w:rFonts w:ascii="Verdana"/>
          <w:color w:val="575757"/>
          <w:spacing w:val="-13"/>
          <w:sz w:val="11"/>
        </w:rPr>
        <w:t xml:space="preserve"> </w:t>
      </w:r>
      <w:r>
        <w:rPr>
          <w:rFonts w:ascii="Verdana"/>
          <w:color w:val="575757"/>
          <w:sz w:val="11"/>
        </w:rPr>
        <w:t>dge</w:t>
      </w:r>
      <w:r>
        <w:rPr>
          <w:rFonts w:ascii="Verdana"/>
          <w:color w:val="575757"/>
          <w:spacing w:val="1"/>
          <w:sz w:val="11"/>
        </w:rPr>
        <w:t xml:space="preserve"> </w:t>
      </w:r>
      <w:r>
        <w:rPr>
          <w:rFonts w:ascii="Verdana"/>
          <w:color w:val="575757"/>
          <w:sz w:val="11"/>
        </w:rPr>
        <w:t>02199</w:t>
      </w:r>
      <w:r>
        <w:rPr>
          <w:rFonts w:ascii="Verdana"/>
          <w:color w:val="575757"/>
          <w:spacing w:val="9"/>
          <w:sz w:val="11"/>
        </w:rPr>
        <w:t xml:space="preserve"> </w:t>
      </w:r>
      <w:r>
        <w:rPr>
          <w:rFonts w:ascii="Verdana"/>
          <w:color w:val="575757"/>
          <w:sz w:val="11"/>
        </w:rPr>
        <w:t>-</w:t>
      </w:r>
      <w:r>
        <w:rPr>
          <w:rFonts w:ascii="Verdana"/>
          <w:color w:val="575757"/>
          <w:spacing w:val="20"/>
          <w:sz w:val="11"/>
        </w:rPr>
        <w:t xml:space="preserve"> </w:t>
      </w:r>
      <w:r>
        <w:rPr>
          <w:rFonts w:ascii="Verdana"/>
          <w:color w:val="575757"/>
          <w:sz w:val="11"/>
        </w:rPr>
        <w:t>Boston</w:t>
      </w:r>
      <w:r>
        <w:rPr>
          <w:rFonts w:ascii="Verdana"/>
          <w:color w:val="575757"/>
          <w:sz w:val="11"/>
        </w:rPr>
        <w:tab/>
        <w:t>02645</w:t>
      </w:r>
      <w:r>
        <w:rPr>
          <w:rFonts w:ascii="Verdana"/>
          <w:color w:val="575757"/>
          <w:spacing w:val="7"/>
          <w:sz w:val="11"/>
        </w:rPr>
        <w:t xml:space="preserve"> </w:t>
      </w:r>
      <w:r>
        <w:rPr>
          <w:rFonts w:ascii="Verdana"/>
          <w:color w:val="575757"/>
          <w:sz w:val="11"/>
        </w:rPr>
        <w:t>-</w:t>
      </w:r>
      <w:r>
        <w:rPr>
          <w:rFonts w:ascii="Verdana"/>
          <w:color w:val="575757"/>
          <w:spacing w:val="22"/>
          <w:sz w:val="11"/>
        </w:rPr>
        <w:t xml:space="preserve"> </w:t>
      </w:r>
      <w:r>
        <w:rPr>
          <w:rFonts w:ascii="Verdana"/>
          <w:color w:val="575757"/>
          <w:sz w:val="11"/>
        </w:rPr>
        <w:t>Harwich</w:t>
      </w:r>
      <w:r>
        <w:rPr>
          <w:rFonts w:ascii="Verdana"/>
          <w:color w:val="575757"/>
          <w:sz w:val="11"/>
        </w:rPr>
        <w:tab/>
        <w:t>02460</w:t>
      </w:r>
      <w:r>
        <w:rPr>
          <w:rFonts w:ascii="Verdana"/>
          <w:color w:val="575757"/>
          <w:spacing w:val="12"/>
          <w:sz w:val="11"/>
        </w:rPr>
        <w:t xml:space="preserve"> </w:t>
      </w:r>
      <w:r>
        <w:rPr>
          <w:rFonts w:ascii="Verdana"/>
          <w:color w:val="575757"/>
          <w:sz w:val="11"/>
        </w:rPr>
        <w:t>-</w:t>
      </w:r>
      <w:r>
        <w:rPr>
          <w:rFonts w:ascii="Verdana"/>
          <w:color w:val="575757"/>
          <w:spacing w:val="18"/>
          <w:sz w:val="11"/>
        </w:rPr>
        <w:t xml:space="preserve"> </w:t>
      </w:r>
      <w:r>
        <w:rPr>
          <w:rFonts w:ascii="Verdana"/>
          <w:color w:val="575757"/>
          <w:sz w:val="11"/>
        </w:rPr>
        <w:t>Newtonville</w:t>
      </w:r>
      <w:r>
        <w:rPr>
          <w:rFonts w:ascii="Verdana"/>
          <w:color w:val="575757"/>
          <w:sz w:val="11"/>
        </w:rPr>
        <w:tab/>
        <w:t>02568</w:t>
      </w:r>
      <w:r>
        <w:rPr>
          <w:rFonts w:ascii="Verdana"/>
          <w:color w:val="575757"/>
          <w:spacing w:val="3"/>
          <w:sz w:val="11"/>
        </w:rPr>
        <w:t xml:space="preserve"> </w:t>
      </w:r>
      <w:r>
        <w:rPr>
          <w:rFonts w:ascii="Verdana"/>
          <w:color w:val="575757"/>
          <w:sz w:val="11"/>
        </w:rPr>
        <w:t>-</w:t>
      </w:r>
      <w:r>
        <w:rPr>
          <w:rFonts w:ascii="Verdana"/>
          <w:color w:val="575757"/>
          <w:spacing w:val="24"/>
          <w:sz w:val="11"/>
        </w:rPr>
        <w:t xml:space="preserve"> </w:t>
      </w:r>
      <w:r>
        <w:rPr>
          <w:rFonts w:ascii="Verdana"/>
          <w:color w:val="575757"/>
          <w:sz w:val="11"/>
        </w:rPr>
        <w:t>Vineyard</w:t>
      </w:r>
    </w:p>
    <w:p w:rsidR="00E300A9" w:rsidRDefault="006039EE">
      <w:pPr>
        <w:tabs>
          <w:tab w:val="left" w:pos="4841"/>
          <w:tab w:val="left" w:pos="6637"/>
        </w:tabs>
        <w:spacing w:before="6"/>
        <w:ind w:left="1682"/>
        <w:rPr>
          <w:rFonts w:ascii="Verdana"/>
          <w:sz w:val="11"/>
        </w:rPr>
      </w:pPr>
      <w:r>
        <w:rPr>
          <w:rFonts w:ascii="Verdana"/>
          <w:color w:val="575757"/>
          <w:sz w:val="11"/>
        </w:rPr>
        <w:t>Haven</w:t>
      </w:r>
      <w:r>
        <w:rPr>
          <w:rFonts w:ascii="Verdana"/>
          <w:color w:val="575757"/>
          <w:spacing w:val="6"/>
          <w:sz w:val="11"/>
        </w:rPr>
        <w:t xml:space="preserve"> </w:t>
      </w:r>
      <w:r>
        <w:rPr>
          <w:rFonts w:ascii="Verdana"/>
          <w:color w:val="575757"/>
          <w:sz w:val="11"/>
        </w:rPr>
        <w:t>02210</w:t>
      </w:r>
      <w:r>
        <w:rPr>
          <w:rFonts w:ascii="Verdana"/>
          <w:color w:val="575757"/>
          <w:spacing w:val="7"/>
          <w:sz w:val="11"/>
        </w:rPr>
        <w:t xml:space="preserve"> </w:t>
      </w:r>
      <w:r>
        <w:rPr>
          <w:rFonts w:ascii="Verdana"/>
          <w:color w:val="575757"/>
          <w:sz w:val="11"/>
        </w:rPr>
        <w:t>-</w:t>
      </w:r>
      <w:r>
        <w:rPr>
          <w:rFonts w:ascii="Verdana"/>
          <w:color w:val="575757"/>
          <w:spacing w:val="17"/>
          <w:sz w:val="11"/>
        </w:rPr>
        <w:t xml:space="preserve"> </w:t>
      </w:r>
      <w:r>
        <w:rPr>
          <w:rFonts w:ascii="Verdana"/>
          <w:color w:val="575757"/>
          <w:sz w:val="11"/>
        </w:rPr>
        <w:t xml:space="preserve">Boston  </w:t>
      </w:r>
      <w:r>
        <w:rPr>
          <w:rFonts w:ascii="Verdana"/>
          <w:color w:val="575757"/>
          <w:spacing w:val="8"/>
          <w:sz w:val="11"/>
        </w:rPr>
        <w:t xml:space="preserve"> </w:t>
      </w:r>
      <w:r>
        <w:rPr>
          <w:rFonts w:ascii="Verdana"/>
          <w:color w:val="575757"/>
          <w:sz w:val="11"/>
        </w:rPr>
        <w:t>01830</w:t>
      </w:r>
      <w:r>
        <w:rPr>
          <w:rFonts w:ascii="Verdana"/>
          <w:color w:val="575757"/>
          <w:spacing w:val="12"/>
          <w:sz w:val="11"/>
        </w:rPr>
        <w:t xml:space="preserve"> </w:t>
      </w:r>
      <w:r>
        <w:rPr>
          <w:rFonts w:ascii="Verdana"/>
          <w:color w:val="575757"/>
          <w:sz w:val="11"/>
        </w:rPr>
        <w:t>-</w:t>
      </w:r>
      <w:r>
        <w:rPr>
          <w:rFonts w:ascii="Verdana"/>
          <w:color w:val="575757"/>
          <w:spacing w:val="21"/>
          <w:sz w:val="11"/>
        </w:rPr>
        <w:t xml:space="preserve"> </w:t>
      </w:r>
      <w:r>
        <w:rPr>
          <w:rFonts w:ascii="Verdana"/>
          <w:color w:val="575757"/>
          <w:sz w:val="11"/>
        </w:rPr>
        <w:t>Haverhill</w:t>
      </w:r>
      <w:r>
        <w:rPr>
          <w:rFonts w:ascii="Verdana"/>
          <w:color w:val="575757"/>
          <w:sz w:val="11"/>
        </w:rPr>
        <w:tab/>
        <w:t>02056</w:t>
      </w:r>
      <w:r>
        <w:rPr>
          <w:rFonts w:ascii="Verdana"/>
          <w:color w:val="575757"/>
          <w:spacing w:val="9"/>
          <w:sz w:val="11"/>
        </w:rPr>
        <w:t xml:space="preserve"> </w:t>
      </w:r>
      <w:r>
        <w:rPr>
          <w:rFonts w:ascii="Verdana"/>
          <w:color w:val="575757"/>
          <w:sz w:val="11"/>
        </w:rPr>
        <w:t>-</w:t>
      </w:r>
      <w:r>
        <w:rPr>
          <w:rFonts w:ascii="Verdana"/>
          <w:color w:val="575757"/>
          <w:spacing w:val="18"/>
          <w:sz w:val="11"/>
        </w:rPr>
        <w:t xml:space="preserve"> </w:t>
      </w:r>
      <w:r>
        <w:rPr>
          <w:rFonts w:ascii="Verdana"/>
          <w:color w:val="575757"/>
          <w:sz w:val="11"/>
        </w:rPr>
        <w:t>Norfolk</w:t>
      </w:r>
      <w:r>
        <w:rPr>
          <w:rFonts w:ascii="Verdana"/>
          <w:color w:val="575757"/>
          <w:sz w:val="11"/>
        </w:rPr>
        <w:tab/>
        <w:t>02468</w:t>
      </w:r>
      <w:r>
        <w:rPr>
          <w:rFonts w:ascii="Verdana"/>
          <w:color w:val="575757"/>
          <w:spacing w:val="3"/>
          <w:sz w:val="11"/>
        </w:rPr>
        <w:t xml:space="preserve"> </w:t>
      </w:r>
      <w:r>
        <w:rPr>
          <w:rFonts w:ascii="Verdana"/>
          <w:color w:val="575757"/>
          <w:sz w:val="11"/>
        </w:rPr>
        <w:t>-</w:t>
      </w:r>
      <w:r>
        <w:rPr>
          <w:rFonts w:ascii="Verdana"/>
          <w:color w:val="575757"/>
          <w:spacing w:val="35"/>
          <w:sz w:val="11"/>
        </w:rPr>
        <w:t xml:space="preserve"> </w:t>
      </w:r>
      <w:r>
        <w:rPr>
          <w:rFonts w:ascii="Verdana"/>
          <w:color w:val="575757"/>
          <w:sz w:val="11"/>
        </w:rPr>
        <w:t>Waban</w:t>
      </w:r>
    </w:p>
    <w:p w:rsidR="00E300A9" w:rsidRDefault="006039EE">
      <w:pPr>
        <w:tabs>
          <w:tab w:val="left" w:pos="3103"/>
          <w:tab w:val="left" w:pos="4841"/>
          <w:tab w:val="left" w:pos="6637"/>
        </w:tabs>
        <w:spacing w:before="20"/>
        <w:ind w:left="1682"/>
        <w:rPr>
          <w:rFonts w:ascii="Verdana"/>
          <w:sz w:val="11"/>
        </w:rPr>
      </w:pPr>
      <w:r>
        <w:rPr>
          <w:rFonts w:ascii="Verdana"/>
          <w:color w:val="575757"/>
          <w:sz w:val="11"/>
        </w:rPr>
        <w:t>02215</w:t>
      </w:r>
      <w:r>
        <w:rPr>
          <w:rFonts w:ascii="Verdana"/>
          <w:color w:val="575757"/>
          <w:spacing w:val="9"/>
          <w:sz w:val="11"/>
        </w:rPr>
        <w:t xml:space="preserve"> </w:t>
      </w:r>
      <w:r>
        <w:rPr>
          <w:rFonts w:ascii="Verdana"/>
          <w:color w:val="575757"/>
          <w:sz w:val="11"/>
        </w:rPr>
        <w:t>-</w:t>
      </w:r>
      <w:r>
        <w:rPr>
          <w:rFonts w:ascii="Verdana"/>
          <w:color w:val="575757"/>
          <w:spacing w:val="20"/>
          <w:sz w:val="11"/>
        </w:rPr>
        <w:t xml:space="preserve"> </w:t>
      </w:r>
      <w:r>
        <w:rPr>
          <w:rFonts w:ascii="Verdana"/>
          <w:color w:val="575757"/>
          <w:sz w:val="11"/>
        </w:rPr>
        <w:t>Boston</w:t>
      </w:r>
      <w:r>
        <w:rPr>
          <w:rFonts w:ascii="Verdana"/>
          <w:color w:val="575757"/>
          <w:sz w:val="11"/>
        </w:rPr>
        <w:tab/>
        <w:t>01832</w:t>
      </w:r>
      <w:r>
        <w:rPr>
          <w:rFonts w:ascii="Verdana"/>
          <w:color w:val="575757"/>
          <w:spacing w:val="8"/>
          <w:sz w:val="11"/>
        </w:rPr>
        <w:t xml:space="preserve"> </w:t>
      </w:r>
      <w:r>
        <w:rPr>
          <w:rFonts w:ascii="Verdana"/>
          <w:color w:val="575757"/>
          <w:sz w:val="11"/>
        </w:rPr>
        <w:t>-</w:t>
      </w:r>
      <w:r>
        <w:rPr>
          <w:rFonts w:ascii="Verdana"/>
          <w:color w:val="575757"/>
          <w:spacing w:val="17"/>
          <w:sz w:val="11"/>
        </w:rPr>
        <w:t xml:space="preserve"> </w:t>
      </w:r>
      <w:r>
        <w:rPr>
          <w:rFonts w:ascii="Verdana"/>
          <w:color w:val="575757"/>
          <w:sz w:val="11"/>
        </w:rPr>
        <w:t>Haverhill</w:t>
      </w:r>
      <w:r>
        <w:rPr>
          <w:rFonts w:ascii="Verdana"/>
          <w:color w:val="575757"/>
          <w:sz w:val="11"/>
        </w:rPr>
        <w:tab/>
        <w:t>01845</w:t>
      </w:r>
      <w:r>
        <w:rPr>
          <w:rFonts w:ascii="Verdana"/>
          <w:color w:val="575757"/>
          <w:spacing w:val="6"/>
          <w:sz w:val="11"/>
        </w:rPr>
        <w:t xml:space="preserve"> </w:t>
      </w:r>
      <w:r>
        <w:rPr>
          <w:rFonts w:ascii="Verdana"/>
          <w:color w:val="575757"/>
          <w:sz w:val="11"/>
        </w:rPr>
        <w:t>-</w:t>
      </w:r>
      <w:r>
        <w:rPr>
          <w:rFonts w:ascii="Verdana"/>
          <w:color w:val="575757"/>
          <w:spacing w:val="32"/>
          <w:sz w:val="11"/>
        </w:rPr>
        <w:t xml:space="preserve"> </w:t>
      </w:r>
      <w:r>
        <w:rPr>
          <w:rFonts w:ascii="Verdana"/>
          <w:color w:val="575757"/>
          <w:sz w:val="11"/>
        </w:rPr>
        <w:t>North</w:t>
      </w:r>
      <w:r>
        <w:rPr>
          <w:rFonts w:ascii="Verdana"/>
          <w:color w:val="575757"/>
          <w:spacing w:val="10"/>
          <w:sz w:val="11"/>
        </w:rPr>
        <w:t xml:space="preserve"> </w:t>
      </w:r>
      <w:r>
        <w:rPr>
          <w:rFonts w:ascii="Verdana"/>
          <w:color w:val="575757"/>
          <w:sz w:val="11"/>
        </w:rPr>
        <w:t>Andover</w:t>
      </w:r>
      <w:r>
        <w:rPr>
          <w:rFonts w:ascii="Verdana"/>
          <w:color w:val="575757"/>
          <w:sz w:val="11"/>
        </w:rPr>
        <w:tab/>
        <w:t>01880</w:t>
      </w:r>
      <w:r>
        <w:rPr>
          <w:rFonts w:ascii="Verdana"/>
          <w:color w:val="575757"/>
          <w:spacing w:val="6"/>
          <w:sz w:val="11"/>
        </w:rPr>
        <w:t xml:space="preserve"> </w:t>
      </w:r>
      <w:r>
        <w:rPr>
          <w:rFonts w:ascii="Verdana"/>
          <w:color w:val="575757"/>
          <w:sz w:val="11"/>
        </w:rPr>
        <w:t>-</w:t>
      </w:r>
      <w:r>
        <w:rPr>
          <w:rFonts w:ascii="Verdana"/>
          <w:color w:val="575757"/>
          <w:spacing w:val="29"/>
          <w:sz w:val="11"/>
        </w:rPr>
        <w:t xml:space="preserve"> </w:t>
      </w:r>
      <w:r>
        <w:rPr>
          <w:rFonts w:ascii="Verdana"/>
          <w:color w:val="575757"/>
          <w:sz w:val="11"/>
        </w:rPr>
        <w:t>Wakefield</w:t>
      </w:r>
    </w:p>
    <w:p w:rsidR="00E300A9" w:rsidRDefault="006039EE">
      <w:pPr>
        <w:tabs>
          <w:tab w:val="left" w:pos="3103"/>
          <w:tab w:val="left" w:pos="4841"/>
          <w:tab w:val="left" w:pos="6637"/>
        </w:tabs>
        <w:spacing w:before="15"/>
        <w:ind w:left="1682"/>
        <w:rPr>
          <w:rFonts w:ascii="Verdana"/>
          <w:sz w:val="11"/>
        </w:rPr>
      </w:pPr>
      <w:r>
        <w:rPr>
          <w:rFonts w:ascii="Verdana"/>
          <w:color w:val="575757"/>
          <w:sz w:val="11"/>
        </w:rPr>
        <w:t>01719</w:t>
      </w:r>
      <w:r>
        <w:rPr>
          <w:rFonts w:ascii="Verdana"/>
          <w:color w:val="575757"/>
          <w:spacing w:val="10"/>
          <w:sz w:val="11"/>
        </w:rPr>
        <w:t xml:space="preserve"> </w:t>
      </w:r>
      <w:r>
        <w:rPr>
          <w:rFonts w:ascii="Verdana"/>
          <w:color w:val="575757"/>
          <w:sz w:val="11"/>
        </w:rPr>
        <w:t>-</w:t>
      </w:r>
      <w:r>
        <w:rPr>
          <w:rFonts w:ascii="Verdana"/>
          <w:color w:val="575757"/>
          <w:spacing w:val="16"/>
          <w:sz w:val="11"/>
        </w:rPr>
        <w:t xml:space="preserve"> </w:t>
      </w:r>
      <w:r>
        <w:rPr>
          <w:rFonts w:ascii="Verdana"/>
          <w:color w:val="575757"/>
          <w:sz w:val="11"/>
        </w:rPr>
        <w:t>Boxborough</w:t>
      </w:r>
      <w:r>
        <w:rPr>
          <w:rFonts w:ascii="Verdana"/>
          <w:color w:val="575757"/>
          <w:sz w:val="11"/>
        </w:rPr>
        <w:tab/>
        <w:t>01835</w:t>
      </w:r>
      <w:r>
        <w:rPr>
          <w:rFonts w:ascii="Verdana"/>
          <w:color w:val="575757"/>
          <w:spacing w:val="8"/>
          <w:sz w:val="11"/>
        </w:rPr>
        <w:t xml:space="preserve"> </w:t>
      </w:r>
      <w:r>
        <w:rPr>
          <w:rFonts w:ascii="Verdana"/>
          <w:color w:val="575757"/>
          <w:sz w:val="11"/>
        </w:rPr>
        <w:t>-</w:t>
      </w:r>
      <w:r>
        <w:rPr>
          <w:rFonts w:ascii="Verdana"/>
          <w:color w:val="575757"/>
          <w:spacing w:val="17"/>
          <w:sz w:val="11"/>
        </w:rPr>
        <w:t xml:space="preserve"> </w:t>
      </w:r>
      <w:r>
        <w:rPr>
          <w:rFonts w:ascii="Verdana"/>
          <w:color w:val="575757"/>
          <w:sz w:val="11"/>
        </w:rPr>
        <w:t>Haverhill</w:t>
      </w:r>
      <w:r>
        <w:rPr>
          <w:rFonts w:ascii="Verdana"/>
          <w:color w:val="575757"/>
          <w:sz w:val="11"/>
        </w:rPr>
        <w:tab/>
        <w:t>02760</w:t>
      </w:r>
      <w:r>
        <w:rPr>
          <w:rFonts w:ascii="Verdana"/>
          <w:color w:val="575757"/>
          <w:spacing w:val="8"/>
          <w:sz w:val="11"/>
        </w:rPr>
        <w:t xml:space="preserve"> </w:t>
      </w:r>
      <w:r>
        <w:rPr>
          <w:rFonts w:ascii="Verdana"/>
          <w:color w:val="575757"/>
          <w:sz w:val="11"/>
        </w:rPr>
        <w:t>-</w:t>
      </w:r>
      <w:r>
        <w:rPr>
          <w:rFonts w:ascii="Verdana"/>
          <w:color w:val="575757"/>
          <w:spacing w:val="34"/>
          <w:sz w:val="11"/>
        </w:rPr>
        <w:t xml:space="preserve"> </w:t>
      </w:r>
      <w:r>
        <w:rPr>
          <w:rFonts w:ascii="Verdana"/>
          <w:color w:val="575757"/>
          <w:sz w:val="11"/>
        </w:rPr>
        <w:t>North</w:t>
      </w:r>
      <w:r>
        <w:rPr>
          <w:rFonts w:ascii="Verdana"/>
          <w:color w:val="575757"/>
          <w:spacing w:val="13"/>
          <w:sz w:val="11"/>
        </w:rPr>
        <w:t xml:space="preserve"> </w:t>
      </w:r>
      <w:r>
        <w:rPr>
          <w:rFonts w:ascii="Verdana"/>
          <w:color w:val="575757"/>
          <w:sz w:val="11"/>
        </w:rPr>
        <w:t>Attleboro</w:t>
      </w:r>
      <w:r>
        <w:rPr>
          <w:rFonts w:ascii="Verdana"/>
          <w:color w:val="575757"/>
          <w:sz w:val="11"/>
        </w:rPr>
        <w:tab/>
        <w:t>02081</w:t>
      </w:r>
      <w:r>
        <w:rPr>
          <w:rFonts w:ascii="Verdana"/>
          <w:color w:val="575757"/>
          <w:spacing w:val="11"/>
          <w:sz w:val="11"/>
        </w:rPr>
        <w:t xml:space="preserve"> </w:t>
      </w:r>
      <w:r>
        <w:rPr>
          <w:rFonts w:ascii="Verdana"/>
          <w:color w:val="575757"/>
          <w:sz w:val="11"/>
        </w:rPr>
        <w:t>-</w:t>
      </w:r>
      <w:r>
        <w:rPr>
          <w:rFonts w:ascii="Verdana"/>
          <w:color w:val="575757"/>
          <w:spacing w:val="17"/>
          <w:sz w:val="11"/>
        </w:rPr>
        <w:t xml:space="preserve"> </w:t>
      </w:r>
      <w:r>
        <w:rPr>
          <w:rFonts w:ascii="Verdana"/>
          <w:color w:val="575757"/>
          <w:sz w:val="11"/>
        </w:rPr>
        <w:t>Walpole</w:t>
      </w:r>
    </w:p>
    <w:p w:rsidR="00E300A9" w:rsidRDefault="006039EE">
      <w:pPr>
        <w:tabs>
          <w:tab w:val="left" w:pos="3103"/>
          <w:tab w:val="left" w:pos="4841"/>
          <w:tab w:val="left" w:pos="6637"/>
        </w:tabs>
        <w:spacing w:before="20"/>
        <w:ind w:left="1682"/>
        <w:rPr>
          <w:rFonts w:ascii="Verdana"/>
          <w:sz w:val="11"/>
        </w:rPr>
      </w:pPr>
      <w:r>
        <w:rPr>
          <w:rFonts w:ascii="Verdana"/>
          <w:color w:val="575757"/>
          <w:sz w:val="11"/>
        </w:rPr>
        <w:t>01921</w:t>
      </w:r>
      <w:r>
        <w:rPr>
          <w:rFonts w:ascii="Verdana"/>
          <w:color w:val="575757"/>
          <w:spacing w:val="9"/>
          <w:sz w:val="11"/>
        </w:rPr>
        <w:t xml:space="preserve"> </w:t>
      </w:r>
      <w:r>
        <w:rPr>
          <w:rFonts w:ascii="Verdana"/>
          <w:color w:val="575757"/>
          <w:sz w:val="11"/>
        </w:rPr>
        <w:t>-</w:t>
      </w:r>
      <w:r>
        <w:rPr>
          <w:rFonts w:ascii="Verdana"/>
          <w:color w:val="575757"/>
          <w:spacing w:val="14"/>
          <w:sz w:val="11"/>
        </w:rPr>
        <w:t xml:space="preserve"> </w:t>
      </w:r>
      <w:r>
        <w:rPr>
          <w:rFonts w:ascii="Verdana"/>
          <w:color w:val="575757"/>
          <w:sz w:val="11"/>
        </w:rPr>
        <w:t>Boxford</w:t>
      </w:r>
      <w:r>
        <w:rPr>
          <w:rFonts w:ascii="Verdana"/>
          <w:color w:val="575757"/>
          <w:sz w:val="11"/>
        </w:rPr>
        <w:tab/>
        <w:t>02043</w:t>
      </w:r>
      <w:r>
        <w:rPr>
          <w:rFonts w:ascii="Verdana"/>
          <w:color w:val="575757"/>
          <w:spacing w:val="6"/>
          <w:sz w:val="11"/>
        </w:rPr>
        <w:t xml:space="preserve"> </w:t>
      </w:r>
      <w:r>
        <w:rPr>
          <w:rFonts w:ascii="Verdana"/>
          <w:color w:val="575757"/>
          <w:sz w:val="11"/>
        </w:rPr>
        <w:t>-</w:t>
      </w:r>
      <w:r>
        <w:rPr>
          <w:rFonts w:ascii="Verdana"/>
          <w:color w:val="575757"/>
          <w:spacing w:val="19"/>
          <w:sz w:val="11"/>
        </w:rPr>
        <w:t xml:space="preserve"> </w:t>
      </w:r>
      <w:r>
        <w:rPr>
          <w:rFonts w:ascii="Verdana"/>
          <w:color w:val="575757"/>
          <w:sz w:val="11"/>
        </w:rPr>
        <w:t>Hingham</w:t>
      </w:r>
      <w:r>
        <w:rPr>
          <w:rFonts w:ascii="Verdana"/>
          <w:color w:val="575757"/>
          <w:sz w:val="11"/>
        </w:rPr>
        <w:tab/>
        <w:t>01862</w:t>
      </w:r>
      <w:r>
        <w:rPr>
          <w:rFonts w:ascii="Verdana"/>
          <w:color w:val="575757"/>
          <w:spacing w:val="1"/>
          <w:sz w:val="11"/>
        </w:rPr>
        <w:t xml:space="preserve"> </w:t>
      </w:r>
      <w:r>
        <w:rPr>
          <w:rFonts w:ascii="Verdana"/>
          <w:color w:val="575757"/>
          <w:sz w:val="11"/>
        </w:rPr>
        <w:t>-</w:t>
      </w:r>
      <w:r>
        <w:rPr>
          <w:rFonts w:ascii="Verdana"/>
          <w:color w:val="575757"/>
          <w:spacing w:val="23"/>
          <w:sz w:val="11"/>
        </w:rPr>
        <w:t xml:space="preserve"> </w:t>
      </w:r>
      <w:r>
        <w:rPr>
          <w:rFonts w:ascii="Verdana"/>
          <w:color w:val="575757"/>
          <w:sz w:val="11"/>
        </w:rPr>
        <w:t>North</w:t>
      </w:r>
      <w:r>
        <w:rPr>
          <w:rFonts w:ascii="Verdana"/>
          <w:color w:val="575757"/>
          <w:spacing w:val="10"/>
          <w:sz w:val="11"/>
        </w:rPr>
        <w:t xml:space="preserve"> </w:t>
      </w:r>
      <w:r>
        <w:rPr>
          <w:rFonts w:ascii="Verdana"/>
          <w:color w:val="575757"/>
          <w:sz w:val="11"/>
        </w:rPr>
        <w:t>Billerica</w:t>
      </w:r>
      <w:r>
        <w:rPr>
          <w:rFonts w:ascii="Verdana"/>
          <w:color w:val="575757"/>
          <w:sz w:val="11"/>
        </w:rPr>
        <w:tab/>
        <w:t>02451</w:t>
      </w:r>
      <w:r>
        <w:rPr>
          <w:rFonts w:ascii="Verdana"/>
          <w:color w:val="575757"/>
          <w:spacing w:val="17"/>
          <w:sz w:val="11"/>
        </w:rPr>
        <w:t xml:space="preserve"> </w:t>
      </w:r>
      <w:r>
        <w:rPr>
          <w:rFonts w:ascii="Verdana"/>
          <w:color w:val="575757"/>
          <w:sz w:val="11"/>
        </w:rPr>
        <w:t>-</w:t>
      </w:r>
      <w:r>
        <w:rPr>
          <w:rFonts w:ascii="Verdana"/>
          <w:color w:val="575757"/>
          <w:spacing w:val="29"/>
          <w:sz w:val="11"/>
        </w:rPr>
        <w:t xml:space="preserve"> </w:t>
      </w:r>
      <w:r>
        <w:rPr>
          <w:rFonts w:ascii="Verdana"/>
          <w:color w:val="575757"/>
          <w:sz w:val="11"/>
        </w:rPr>
        <w:t>Waltham</w:t>
      </w:r>
    </w:p>
    <w:p w:rsidR="00E300A9" w:rsidRDefault="006039EE">
      <w:pPr>
        <w:tabs>
          <w:tab w:val="left" w:pos="3103"/>
          <w:tab w:val="left" w:pos="4841"/>
          <w:tab w:val="left" w:pos="6637"/>
        </w:tabs>
        <w:spacing w:before="20"/>
        <w:ind w:left="1682"/>
        <w:rPr>
          <w:rFonts w:ascii="Verdana"/>
          <w:sz w:val="11"/>
        </w:rPr>
      </w:pPr>
      <w:r>
        <w:rPr>
          <w:rFonts w:ascii="Verdana"/>
          <w:color w:val="575757"/>
          <w:sz w:val="11"/>
        </w:rPr>
        <w:t>02184</w:t>
      </w:r>
      <w:r>
        <w:rPr>
          <w:rFonts w:ascii="Verdana"/>
          <w:color w:val="575757"/>
          <w:spacing w:val="4"/>
          <w:sz w:val="11"/>
        </w:rPr>
        <w:t xml:space="preserve"> </w:t>
      </w:r>
      <w:r>
        <w:rPr>
          <w:rFonts w:ascii="Verdana"/>
          <w:color w:val="575757"/>
          <w:sz w:val="11"/>
        </w:rPr>
        <w:t>-</w:t>
      </w:r>
      <w:r>
        <w:rPr>
          <w:rFonts w:ascii="Verdana"/>
          <w:color w:val="575757"/>
          <w:spacing w:val="17"/>
          <w:sz w:val="11"/>
        </w:rPr>
        <w:t xml:space="preserve"> </w:t>
      </w:r>
      <w:r>
        <w:rPr>
          <w:rFonts w:ascii="Verdana"/>
          <w:color w:val="575757"/>
          <w:sz w:val="11"/>
        </w:rPr>
        <w:t>Braintree</w:t>
      </w:r>
      <w:r>
        <w:rPr>
          <w:rFonts w:ascii="Verdana"/>
          <w:color w:val="575757"/>
          <w:sz w:val="11"/>
        </w:rPr>
        <w:tab/>
        <w:t>02343</w:t>
      </w:r>
      <w:r>
        <w:rPr>
          <w:rFonts w:ascii="Verdana"/>
          <w:color w:val="575757"/>
          <w:spacing w:val="9"/>
          <w:sz w:val="11"/>
        </w:rPr>
        <w:t xml:space="preserve"> </w:t>
      </w:r>
      <w:r>
        <w:rPr>
          <w:rFonts w:ascii="Verdana"/>
          <w:color w:val="575757"/>
          <w:sz w:val="11"/>
        </w:rPr>
        <w:t>-</w:t>
      </w:r>
      <w:r>
        <w:rPr>
          <w:rFonts w:ascii="Verdana"/>
          <w:color w:val="575757"/>
          <w:spacing w:val="19"/>
          <w:sz w:val="11"/>
        </w:rPr>
        <w:t xml:space="preserve"> </w:t>
      </w:r>
      <w:r>
        <w:rPr>
          <w:rFonts w:ascii="Verdana"/>
          <w:color w:val="575757"/>
          <w:sz w:val="11"/>
        </w:rPr>
        <w:t>Holbrook</w:t>
      </w:r>
      <w:r>
        <w:rPr>
          <w:rFonts w:ascii="Verdana"/>
          <w:color w:val="575757"/>
          <w:sz w:val="11"/>
        </w:rPr>
        <w:tab/>
        <w:t>01863</w:t>
      </w:r>
      <w:r>
        <w:rPr>
          <w:rFonts w:ascii="Verdana"/>
          <w:color w:val="575757"/>
          <w:spacing w:val="2"/>
          <w:sz w:val="11"/>
        </w:rPr>
        <w:t xml:space="preserve"> </w:t>
      </w:r>
      <w:r>
        <w:rPr>
          <w:rFonts w:ascii="Verdana"/>
          <w:color w:val="575757"/>
          <w:sz w:val="11"/>
        </w:rPr>
        <w:t>-</w:t>
      </w:r>
      <w:r>
        <w:rPr>
          <w:rFonts w:ascii="Verdana"/>
          <w:color w:val="575757"/>
          <w:spacing w:val="26"/>
          <w:sz w:val="11"/>
        </w:rPr>
        <w:t xml:space="preserve"> </w:t>
      </w:r>
      <w:r>
        <w:rPr>
          <w:rFonts w:ascii="Verdana"/>
          <w:color w:val="575757"/>
          <w:sz w:val="11"/>
        </w:rPr>
        <w:t>North</w:t>
      </w:r>
      <w:r>
        <w:rPr>
          <w:rFonts w:ascii="Verdana"/>
          <w:color w:val="575757"/>
          <w:spacing w:val="11"/>
          <w:sz w:val="11"/>
        </w:rPr>
        <w:t xml:space="preserve"> </w:t>
      </w:r>
      <w:r>
        <w:rPr>
          <w:rFonts w:ascii="Verdana"/>
          <w:color w:val="575757"/>
          <w:sz w:val="11"/>
        </w:rPr>
        <w:t>Chelmsford</w:t>
      </w:r>
      <w:r>
        <w:rPr>
          <w:rFonts w:ascii="Verdana"/>
          <w:color w:val="575757"/>
          <w:sz w:val="11"/>
        </w:rPr>
        <w:tab/>
        <w:t>02452</w:t>
      </w:r>
      <w:r>
        <w:rPr>
          <w:rFonts w:ascii="Verdana"/>
          <w:color w:val="575757"/>
          <w:spacing w:val="6"/>
          <w:sz w:val="11"/>
        </w:rPr>
        <w:t xml:space="preserve"> </w:t>
      </w:r>
      <w:r>
        <w:rPr>
          <w:rFonts w:ascii="Verdana"/>
          <w:color w:val="575757"/>
          <w:sz w:val="11"/>
        </w:rPr>
        <w:t>-</w:t>
      </w:r>
      <w:r>
        <w:rPr>
          <w:rFonts w:ascii="Verdana"/>
          <w:color w:val="575757"/>
          <w:spacing w:val="40"/>
          <w:sz w:val="11"/>
        </w:rPr>
        <w:t xml:space="preserve"> </w:t>
      </w:r>
      <w:r>
        <w:rPr>
          <w:rFonts w:ascii="Verdana"/>
          <w:color w:val="575757"/>
          <w:sz w:val="11"/>
        </w:rPr>
        <w:t>Waltham</w:t>
      </w:r>
    </w:p>
    <w:p w:rsidR="00E300A9" w:rsidRDefault="006039EE">
      <w:pPr>
        <w:tabs>
          <w:tab w:val="left" w:pos="3103"/>
          <w:tab w:val="left" w:pos="4841"/>
          <w:tab w:val="left" w:pos="6637"/>
        </w:tabs>
        <w:spacing w:before="15" w:line="276" w:lineRule="auto"/>
        <w:ind w:left="1682" w:right="3051"/>
        <w:rPr>
          <w:rFonts w:ascii="Verdana"/>
          <w:sz w:val="11"/>
        </w:rPr>
      </w:pPr>
      <w:r>
        <w:rPr>
          <w:rFonts w:ascii="Verdana"/>
          <w:color w:val="575757"/>
          <w:sz w:val="11"/>
        </w:rPr>
        <w:t>02631</w:t>
      </w:r>
      <w:r>
        <w:rPr>
          <w:rFonts w:ascii="Verdana"/>
          <w:color w:val="575757"/>
          <w:spacing w:val="9"/>
          <w:sz w:val="11"/>
        </w:rPr>
        <w:t xml:space="preserve"> </w:t>
      </w:r>
      <w:r>
        <w:rPr>
          <w:rFonts w:ascii="Verdana"/>
          <w:color w:val="575757"/>
          <w:sz w:val="11"/>
        </w:rPr>
        <w:t>-</w:t>
      </w:r>
      <w:r>
        <w:rPr>
          <w:rFonts w:ascii="Verdana"/>
          <w:color w:val="575757"/>
          <w:spacing w:val="26"/>
          <w:sz w:val="11"/>
        </w:rPr>
        <w:t xml:space="preserve"> </w:t>
      </w:r>
      <w:r>
        <w:rPr>
          <w:rFonts w:ascii="Verdana"/>
          <w:color w:val="575757"/>
          <w:sz w:val="11"/>
        </w:rPr>
        <w:t>Brewster</w:t>
      </w:r>
      <w:r>
        <w:rPr>
          <w:rFonts w:ascii="Verdana"/>
          <w:color w:val="575757"/>
          <w:sz w:val="11"/>
        </w:rPr>
        <w:tab/>
        <w:t>01520</w:t>
      </w:r>
      <w:r>
        <w:rPr>
          <w:rFonts w:ascii="Verdana"/>
          <w:color w:val="575757"/>
          <w:spacing w:val="9"/>
          <w:sz w:val="11"/>
        </w:rPr>
        <w:t xml:space="preserve"> </w:t>
      </w:r>
      <w:r>
        <w:rPr>
          <w:rFonts w:ascii="Verdana"/>
          <w:color w:val="575757"/>
          <w:sz w:val="11"/>
        </w:rPr>
        <w:t>-</w:t>
      </w:r>
      <w:r>
        <w:rPr>
          <w:rFonts w:ascii="Verdana"/>
          <w:color w:val="575757"/>
          <w:spacing w:val="14"/>
          <w:sz w:val="11"/>
        </w:rPr>
        <w:t xml:space="preserve"> </w:t>
      </w:r>
      <w:r>
        <w:rPr>
          <w:rFonts w:ascii="Verdana"/>
          <w:color w:val="575757"/>
          <w:sz w:val="11"/>
        </w:rPr>
        <w:t>Holden</w:t>
      </w:r>
      <w:r>
        <w:rPr>
          <w:rFonts w:ascii="Verdana"/>
          <w:color w:val="575757"/>
          <w:sz w:val="11"/>
        </w:rPr>
        <w:tab/>
        <w:t>02747</w:t>
      </w:r>
      <w:r>
        <w:rPr>
          <w:rFonts w:ascii="Verdana"/>
          <w:color w:val="575757"/>
          <w:spacing w:val="7"/>
          <w:sz w:val="11"/>
        </w:rPr>
        <w:t xml:space="preserve"> </w:t>
      </w:r>
      <w:r>
        <w:rPr>
          <w:rFonts w:ascii="Verdana"/>
          <w:color w:val="575757"/>
          <w:sz w:val="11"/>
        </w:rPr>
        <w:t>-</w:t>
      </w:r>
      <w:r>
        <w:rPr>
          <w:rFonts w:ascii="Verdana"/>
          <w:color w:val="575757"/>
          <w:spacing w:val="23"/>
          <w:sz w:val="11"/>
        </w:rPr>
        <w:t xml:space="preserve"> </w:t>
      </w:r>
      <w:r>
        <w:rPr>
          <w:rFonts w:ascii="Verdana"/>
          <w:color w:val="575757"/>
          <w:sz w:val="11"/>
        </w:rPr>
        <w:t>North</w:t>
      </w:r>
      <w:r>
        <w:rPr>
          <w:rFonts w:ascii="Verdana"/>
          <w:color w:val="575757"/>
          <w:spacing w:val="7"/>
          <w:sz w:val="11"/>
        </w:rPr>
        <w:t xml:space="preserve"> </w:t>
      </w:r>
      <w:r>
        <w:rPr>
          <w:rFonts w:ascii="Verdana"/>
          <w:color w:val="575757"/>
          <w:sz w:val="11"/>
        </w:rPr>
        <w:t>Dartmouth</w:t>
      </w:r>
      <w:r>
        <w:rPr>
          <w:rFonts w:ascii="Verdana"/>
          <w:color w:val="575757"/>
          <w:sz w:val="11"/>
        </w:rPr>
        <w:tab/>
        <w:t>02453 -</w:t>
      </w:r>
      <w:r>
        <w:rPr>
          <w:rFonts w:ascii="Verdana"/>
          <w:color w:val="575757"/>
          <w:spacing w:val="1"/>
          <w:sz w:val="11"/>
        </w:rPr>
        <w:t xml:space="preserve"> </w:t>
      </w:r>
      <w:r>
        <w:rPr>
          <w:rFonts w:ascii="Verdana"/>
          <w:color w:val="575757"/>
          <w:sz w:val="11"/>
        </w:rPr>
        <w:t>Waltham</w:t>
      </w:r>
      <w:r>
        <w:rPr>
          <w:rFonts w:ascii="Verdana"/>
          <w:color w:val="575757"/>
          <w:spacing w:val="1"/>
          <w:sz w:val="11"/>
        </w:rPr>
        <w:t xml:space="preserve"> </w:t>
      </w:r>
      <w:r>
        <w:rPr>
          <w:rFonts w:ascii="Verdana"/>
          <w:color w:val="575757"/>
          <w:sz w:val="11"/>
        </w:rPr>
        <w:t>02324</w:t>
      </w:r>
      <w:r>
        <w:rPr>
          <w:rFonts w:ascii="Verdana"/>
          <w:color w:val="575757"/>
          <w:spacing w:val="8"/>
          <w:sz w:val="11"/>
        </w:rPr>
        <w:t xml:space="preserve"> </w:t>
      </w:r>
      <w:r>
        <w:rPr>
          <w:rFonts w:ascii="Verdana"/>
          <w:color w:val="575757"/>
          <w:sz w:val="11"/>
        </w:rPr>
        <w:t>-</w:t>
      </w:r>
      <w:r>
        <w:rPr>
          <w:rFonts w:ascii="Verdana"/>
          <w:color w:val="575757"/>
          <w:spacing w:val="20"/>
          <w:sz w:val="11"/>
        </w:rPr>
        <w:t xml:space="preserve"> </w:t>
      </w:r>
      <w:r>
        <w:rPr>
          <w:rFonts w:ascii="Verdana"/>
          <w:color w:val="575757"/>
          <w:sz w:val="11"/>
        </w:rPr>
        <w:t>Br</w:t>
      </w:r>
      <w:r>
        <w:rPr>
          <w:rFonts w:ascii="Verdana"/>
          <w:color w:val="575757"/>
          <w:spacing w:val="2"/>
          <w:sz w:val="11"/>
        </w:rPr>
        <w:t xml:space="preserve"> </w:t>
      </w:r>
      <w:r>
        <w:rPr>
          <w:rFonts w:ascii="Verdana"/>
          <w:color w:val="575757"/>
          <w:sz w:val="11"/>
        </w:rPr>
        <w:t>dgewater</w:t>
      </w:r>
      <w:r>
        <w:rPr>
          <w:rFonts w:ascii="Verdana"/>
          <w:color w:val="575757"/>
          <w:sz w:val="11"/>
        </w:rPr>
        <w:tab/>
        <w:t>01746</w:t>
      </w:r>
      <w:r>
        <w:rPr>
          <w:rFonts w:ascii="Verdana"/>
          <w:color w:val="575757"/>
          <w:spacing w:val="9"/>
          <w:sz w:val="11"/>
        </w:rPr>
        <w:t xml:space="preserve"> </w:t>
      </w:r>
      <w:r>
        <w:rPr>
          <w:rFonts w:ascii="Verdana"/>
          <w:color w:val="575757"/>
          <w:sz w:val="11"/>
        </w:rPr>
        <w:t>-</w:t>
      </w:r>
      <w:r>
        <w:rPr>
          <w:rFonts w:ascii="Verdana"/>
          <w:color w:val="575757"/>
          <w:spacing w:val="15"/>
          <w:sz w:val="11"/>
        </w:rPr>
        <w:t xml:space="preserve"> </w:t>
      </w:r>
      <w:r>
        <w:rPr>
          <w:rFonts w:ascii="Verdana"/>
          <w:color w:val="575757"/>
          <w:sz w:val="11"/>
        </w:rPr>
        <w:t>Holliston</w:t>
      </w:r>
      <w:r>
        <w:rPr>
          <w:rFonts w:ascii="Verdana"/>
          <w:color w:val="575757"/>
          <w:sz w:val="11"/>
        </w:rPr>
        <w:tab/>
        <w:t>02356</w:t>
      </w:r>
      <w:r>
        <w:rPr>
          <w:rFonts w:ascii="Verdana"/>
          <w:color w:val="575757"/>
          <w:spacing w:val="5"/>
          <w:sz w:val="11"/>
        </w:rPr>
        <w:t xml:space="preserve"> </w:t>
      </w:r>
      <w:r>
        <w:rPr>
          <w:rFonts w:ascii="Verdana"/>
          <w:color w:val="575757"/>
          <w:sz w:val="11"/>
        </w:rPr>
        <w:t>-</w:t>
      </w:r>
      <w:r>
        <w:rPr>
          <w:rFonts w:ascii="Verdana"/>
          <w:color w:val="575757"/>
          <w:spacing w:val="31"/>
          <w:sz w:val="11"/>
        </w:rPr>
        <w:t xml:space="preserve"> </w:t>
      </w:r>
      <w:r>
        <w:rPr>
          <w:rFonts w:ascii="Verdana"/>
          <w:color w:val="575757"/>
          <w:sz w:val="11"/>
        </w:rPr>
        <w:t>North</w:t>
      </w:r>
      <w:r>
        <w:rPr>
          <w:rFonts w:ascii="Verdana"/>
          <w:color w:val="575757"/>
          <w:spacing w:val="11"/>
          <w:sz w:val="11"/>
        </w:rPr>
        <w:t xml:space="preserve"> </w:t>
      </w:r>
      <w:r>
        <w:rPr>
          <w:rFonts w:ascii="Verdana"/>
          <w:color w:val="575757"/>
          <w:sz w:val="11"/>
        </w:rPr>
        <w:t>Easton</w:t>
      </w:r>
      <w:r>
        <w:rPr>
          <w:rFonts w:ascii="Verdana"/>
          <w:color w:val="575757"/>
          <w:sz w:val="11"/>
        </w:rPr>
        <w:tab/>
        <w:t>02571 -</w:t>
      </w:r>
      <w:r>
        <w:rPr>
          <w:rFonts w:ascii="Verdana"/>
          <w:color w:val="575757"/>
          <w:spacing w:val="1"/>
          <w:sz w:val="11"/>
        </w:rPr>
        <w:t xml:space="preserve"> </w:t>
      </w:r>
      <w:r>
        <w:rPr>
          <w:rFonts w:ascii="Verdana"/>
          <w:color w:val="575757"/>
          <w:sz w:val="11"/>
        </w:rPr>
        <w:t>Wareham</w:t>
      </w:r>
      <w:r>
        <w:rPr>
          <w:rFonts w:ascii="Verdana"/>
          <w:color w:val="575757"/>
          <w:spacing w:val="1"/>
          <w:sz w:val="11"/>
        </w:rPr>
        <w:t xml:space="preserve"> </w:t>
      </w:r>
      <w:r>
        <w:rPr>
          <w:rFonts w:ascii="Verdana"/>
          <w:color w:val="575757"/>
          <w:sz w:val="11"/>
        </w:rPr>
        <w:t>02135</w:t>
      </w:r>
      <w:r>
        <w:rPr>
          <w:rFonts w:ascii="Verdana"/>
          <w:color w:val="575757"/>
          <w:spacing w:val="9"/>
          <w:sz w:val="11"/>
        </w:rPr>
        <w:t xml:space="preserve"> </w:t>
      </w:r>
      <w:r>
        <w:rPr>
          <w:rFonts w:ascii="Verdana"/>
          <w:color w:val="575757"/>
          <w:sz w:val="11"/>
        </w:rPr>
        <w:t>-</w:t>
      </w:r>
      <w:r>
        <w:rPr>
          <w:rFonts w:ascii="Verdana"/>
          <w:color w:val="575757"/>
          <w:spacing w:val="18"/>
          <w:sz w:val="11"/>
        </w:rPr>
        <w:t xml:space="preserve"> </w:t>
      </w:r>
      <w:r>
        <w:rPr>
          <w:rFonts w:ascii="Verdana"/>
          <w:color w:val="575757"/>
          <w:sz w:val="11"/>
        </w:rPr>
        <w:t>Brighton</w:t>
      </w:r>
      <w:r>
        <w:rPr>
          <w:rFonts w:ascii="Verdana"/>
          <w:color w:val="575757"/>
          <w:sz w:val="11"/>
        </w:rPr>
        <w:tab/>
        <w:t>01748</w:t>
      </w:r>
      <w:r>
        <w:rPr>
          <w:rFonts w:ascii="Verdana"/>
          <w:color w:val="575757"/>
          <w:spacing w:val="10"/>
          <w:sz w:val="11"/>
        </w:rPr>
        <w:t xml:space="preserve"> </w:t>
      </w:r>
      <w:r>
        <w:rPr>
          <w:rFonts w:ascii="Verdana"/>
          <w:color w:val="575757"/>
          <w:sz w:val="11"/>
        </w:rPr>
        <w:t>-</w:t>
      </w:r>
      <w:r>
        <w:rPr>
          <w:rFonts w:ascii="Verdana"/>
          <w:color w:val="575757"/>
          <w:spacing w:val="16"/>
          <w:sz w:val="11"/>
        </w:rPr>
        <w:t xml:space="preserve"> </w:t>
      </w:r>
      <w:r>
        <w:rPr>
          <w:rFonts w:ascii="Verdana"/>
          <w:color w:val="575757"/>
          <w:sz w:val="11"/>
        </w:rPr>
        <w:t>Hopkinton</w:t>
      </w:r>
      <w:r>
        <w:rPr>
          <w:rFonts w:ascii="Verdana"/>
          <w:color w:val="575757"/>
          <w:sz w:val="11"/>
        </w:rPr>
        <w:tab/>
        <w:t>01864</w:t>
      </w:r>
      <w:r>
        <w:rPr>
          <w:rFonts w:ascii="Verdana"/>
          <w:color w:val="575757"/>
          <w:spacing w:val="3"/>
          <w:sz w:val="11"/>
        </w:rPr>
        <w:t xml:space="preserve"> </w:t>
      </w:r>
      <w:r>
        <w:rPr>
          <w:rFonts w:ascii="Verdana"/>
          <w:color w:val="575757"/>
          <w:sz w:val="11"/>
        </w:rPr>
        <w:t>-</w:t>
      </w:r>
      <w:r>
        <w:rPr>
          <w:rFonts w:ascii="Verdana"/>
          <w:color w:val="575757"/>
          <w:spacing w:val="26"/>
          <w:sz w:val="11"/>
        </w:rPr>
        <w:t xml:space="preserve"> </w:t>
      </w:r>
      <w:r>
        <w:rPr>
          <w:rFonts w:ascii="Verdana"/>
          <w:color w:val="575757"/>
          <w:sz w:val="11"/>
        </w:rPr>
        <w:t>North</w:t>
      </w:r>
      <w:r>
        <w:rPr>
          <w:rFonts w:ascii="Verdana"/>
          <w:color w:val="575757"/>
          <w:spacing w:val="11"/>
          <w:sz w:val="11"/>
        </w:rPr>
        <w:t xml:space="preserve"> </w:t>
      </w:r>
      <w:r>
        <w:rPr>
          <w:rFonts w:ascii="Verdana"/>
          <w:color w:val="575757"/>
          <w:sz w:val="11"/>
        </w:rPr>
        <w:t>Reading</w:t>
      </w:r>
      <w:r>
        <w:rPr>
          <w:rFonts w:ascii="Verdana"/>
          <w:color w:val="575757"/>
          <w:sz w:val="11"/>
        </w:rPr>
        <w:tab/>
        <w:t>02472</w:t>
      </w:r>
      <w:r>
        <w:rPr>
          <w:rFonts w:ascii="Verdana"/>
          <w:color w:val="575757"/>
          <w:spacing w:val="19"/>
          <w:sz w:val="11"/>
        </w:rPr>
        <w:t xml:space="preserve"> </w:t>
      </w:r>
      <w:r>
        <w:rPr>
          <w:rFonts w:ascii="Verdana"/>
          <w:color w:val="575757"/>
          <w:sz w:val="11"/>
        </w:rPr>
        <w:t>-</w:t>
      </w:r>
      <w:r>
        <w:rPr>
          <w:rFonts w:ascii="Verdana"/>
          <w:color w:val="575757"/>
          <w:spacing w:val="35"/>
          <w:sz w:val="11"/>
        </w:rPr>
        <w:t xml:space="preserve"> </w:t>
      </w:r>
      <w:r>
        <w:rPr>
          <w:rFonts w:ascii="Verdana"/>
          <w:color w:val="575757"/>
          <w:sz w:val="11"/>
        </w:rPr>
        <w:t>Watertown</w:t>
      </w:r>
    </w:p>
    <w:p w:rsidR="00E300A9" w:rsidRDefault="006039EE">
      <w:pPr>
        <w:tabs>
          <w:tab w:val="left" w:pos="3103"/>
          <w:tab w:val="left" w:pos="4841"/>
          <w:tab w:val="left" w:pos="6637"/>
        </w:tabs>
        <w:spacing w:before="19"/>
        <w:ind w:left="1682"/>
        <w:rPr>
          <w:rFonts w:ascii="Verdana"/>
          <w:sz w:val="11"/>
        </w:rPr>
      </w:pPr>
      <w:r>
        <w:rPr>
          <w:rFonts w:ascii="Verdana"/>
          <w:color w:val="575757"/>
          <w:sz w:val="11"/>
        </w:rPr>
        <w:t>02301</w:t>
      </w:r>
      <w:r>
        <w:rPr>
          <w:rFonts w:ascii="Verdana"/>
          <w:color w:val="575757"/>
          <w:spacing w:val="9"/>
          <w:sz w:val="11"/>
        </w:rPr>
        <w:t xml:space="preserve"> </w:t>
      </w:r>
      <w:r>
        <w:rPr>
          <w:rFonts w:ascii="Verdana"/>
          <w:color w:val="575757"/>
          <w:sz w:val="11"/>
        </w:rPr>
        <w:t>-</w:t>
      </w:r>
      <w:r>
        <w:rPr>
          <w:rFonts w:ascii="Verdana"/>
          <w:color w:val="575757"/>
          <w:spacing w:val="21"/>
          <w:sz w:val="11"/>
        </w:rPr>
        <w:t xml:space="preserve"> </w:t>
      </w:r>
      <w:r>
        <w:rPr>
          <w:rFonts w:ascii="Verdana"/>
          <w:color w:val="575757"/>
          <w:sz w:val="11"/>
        </w:rPr>
        <w:t>Brockton</w:t>
      </w:r>
      <w:r>
        <w:rPr>
          <w:rFonts w:ascii="Verdana"/>
          <w:color w:val="575757"/>
          <w:sz w:val="11"/>
        </w:rPr>
        <w:tab/>
        <w:t>01749</w:t>
      </w:r>
      <w:r>
        <w:rPr>
          <w:rFonts w:ascii="Verdana"/>
          <w:color w:val="575757"/>
          <w:spacing w:val="8"/>
          <w:sz w:val="11"/>
        </w:rPr>
        <w:t xml:space="preserve"> </w:t>
      </w:r>
      <w:r>
        <w:rPr>
          <w:rFonts w:ascii="Verdana"/>
          <w:color w:val="575757"/>
          <w:sz w:val="11"/>
        </w:rPr>
        <w:t>-</w:t>
      </w:r>
      <w:r>
        <w:rPr>
          <w:rFonts w:ascii="Verdana"/>
          <w:color w:val="575757"/>
          <w:spacing w:val="18"/>
          <w:sz w:val="11"/>
        </w:rPr>
        <w:t xml:space="preserve"> </w:t>
      </w:r>
      <w:r>
        <w:rPr>
          <w:rFonts w:ascii="Verdana"/>
          <w:color w:val="575757"/>
          <w:sz w:val="11"/>
        </w:rPr>
        <w:t>Hudson</w:t>
      </w:r>
      <w:r>
        <w:rPr>
          <w:rFonts w:ascii="Verdana"/>
          <w:color w:val="575757"/>
          <w:sz w:val="11"/>
        </w:rPr>
        <w:tab/>
        <w:t>02191</w:t>
      </w:r>
      <w:r>
        <w:rPr>
          <w:rFonts w:ascii="Verdana"/>
          <w:color w:val="575757"/>
          <w:spacing w:val="7"/>
          <w:sz w:val="11"/>
        </w:rPr>
        <w:t xml:space="preserve"> </w:t>
      </w:r>
      <w:r>
        <w:rPr>
          <w:rFonts w:ascii="Verdana"/>
          <w:color w:val="575757"/>
          <w:sz w:val="11"/>
        </w:rPr>
        <w:t>-</w:t>
      </w:r>
      <w:r>
        <w:rPr>
          <w:rFonts w:ascii="Verdana"/>
          <w:color w:val="575757"/>
          <w:spacing w:val="29"/>
          <w:sz w:val="11"/>
        </w:rPr>
        <w:t xml:space="preserve"> </w:t>
      </w:r>
      <w:r>
        <w:rPr>
          <w:rFonts w:ascii="Verdana"/>
          <w:color w:val="575757"/>
          <w:sz w:val="11"/>
        </w:rPr>
        <w:t>North</w:t>
      </w:r>
      <w:r>
        <w:rPr>
          <w:rFonts w:ascii="Verdana"/>
          <w:color w:val="575757"/>
          <w:spacing w:val="13"/>
          <w:sz w:val="11"/>
        </w:rPr>
        <w:t xml:space="preserve"> </w:t>
      </w:r>
      <w:r>
        <w:rPr>
          <w:rFonts w:ascii="Verdana"/>
          <w:color w:val="575757"/>
          <w:sz w:val="11"/>
        </w:rPr>
        <w:t>Weymouth</w:t>
      </w:r>
      <w:r>
        <w:rPr>
          <w:rFonts w:ascii="Verdana"/>
          <w:color w:val="575757"/>
          <w:sz w:val="11"/>
        </w:rPr>
        <w:tab/>
        <w:t>01778</w:t>
      </w:r>
      <w:r>
        <w:rPr>
          <w:rFonts w:ascii="Verdana"/>
          <w:color w:val="575757"/>
          <w:spacing w:val="11"/>
          <w:sz w:val="11"/>
        </w:rPr>
        <w:t xml:space="preserve"> </w:t>
      </w:r>
      <w:r>
        <w:rPr>
          <w:rFonts w:ascii="Verdana"/>
          <w:color w:val="575757"/>
          <w:sz w:val="11"/>
        </w:rPr>
        <w:t>-</w:t>
      </w:r>
      <w:r>
        <w:rPr>
          <w:rFonts w:ascii="Verdana"/>
          <w:color w:val="575757"/>
          <w:spacing w:val="27"/>
          <w:sz w:val="11"/>
        </w:rPr>
        <w:t xml:space="preserve"> </w:t>
      </w:r>
      <w:r>
        <w:rPr>
          <w:rFonts w:ascii="Verdana"/>
          <w:color w:val="575757"/>
          <w:sz w:val="11"/>
        </w:rPr>
        <w:t>Wayland</w:t>
      </w:r>
    </w:p>
    <w:p w:rsidR="00E300A9" w:rsidRDefault="006039EE">
      <w:pPr>
        <w:tabs>
          <w:tab w:val="left" w:pos="3103"/>
          <w:tab w:val="left" w:pos="4841"/>
          <w:tab w:val="left" w:pos="6637"/>
        </w:tabs>
        <w:spacing w:before="34" w:line="307" w:lineRule="auto"/>
        <w:ind w:left="1682" w:right="2858"/>
        <w:rPr>
          <w:rFonts w:ascii="Verdana"/>
          <w:sz w:val="11"/>
        </w:rPr>
      </w:pPr>
      <w:r>
        <w:rPr>
          <w:rFonts w:ascii="Verdana"/>
          <w:color w:val="575757"/>
          <w:sz w:val="11"/>
        </w:rPr>
        <w:t>02302</w:t>
      </w:r>
      <w:r>
        <w:rPr>
          <w:rFonts w:ascii="Verdana"/>
          <w:color w:val="575757"/>
          <w:spacing w:val="9"/>
          <w:sz w:val="11"/>
        </w:rPr>
        <w:t xml:space="preserve"> </w:t>
      </w:r>
      <w:r>
        <w:rPr>
          <w:rFonts w:ascii="Verdana"/>
          <w:color w:val="575757"/>
          <w:sz w:val="11"/>
        </w:rPr>
        <w:t>-</w:t>
      </w:r>
      <w:r>
        <w:rPr>
          <w:rFonts w:ascii="Verdana"/>
          <w:color w:val="575757"/>
          <w:spacing w:val="21"/>
          <w:sz w:val="11"/>
        </w:rPr>
        <w:t xml:space="preserve"> </w:t>
      </w:r>
      <w:r>
        <w:rPr>
          <w:rFonts w:ascii="Verdana"/>
          <w:color w:val="575757"/>
          <w:sz w:val="11"/>
        </w:rPr>
        <w:t>Brockton</w:t>
      </w:r>
      <w:r>
        <w:rPr>
          <w:rFonts w:ascii="Verdana"/>
          <w:color w:val="575757"/>
          <w:sz w:val="11"/>
        </w:rPr>
        <w:tab/>
        <w:t>02045</w:t>
      </w:r>
      <w:r>
        <w:rPr>
          <w:rFonts w:ascii="Verdana"/>
          <w:color w:val="575757"/>
          <w:spacing w:val="4"/>
          <w:sz w:val="11"/>
        </w:rPr>
        <w:t xml:space="preserve"> </w:t>
      </w:r>
      <w:r>
        <w:rPr>
          <w:rFonts w:ascii="Verdana"/>
          <w:color w:val="575757"/>
          <w:sz w:val="11"/>
        </w:rPr>
        <w:t>-</w:t>
      </w:r>
      <w:r>
        <w:rPr>
          <w:rFonts w:ascii="Verdana"/>
          <w:color w:val="575757"/>
          <w:spacing w:val="17"/>
          <w:sz w:val="11"/>
        </w:rPr>
        <w:t xml:space="preserve"> </w:t>
      </w:r>
      <w:r>
        <w:rPr>
          <w:rFonts w:ascii="Verdana"/>
          <w:color w:val="575757"/>
          <w:sz w:val="11"/>
        </w:rPr>
        <w:t>Hull</w:t>
      </w:r>
      <w:r>
        <w:rPr>
          <w:rFonts w:ascii="Verdana"/>
          <w:color w:val="575757"/>
          <w:sz w:val="11"/>
        </w:rPr>
        <w:tab/>
        <w:t>01532</w:t>
      </w:r>
      <w:r>
        <w:rPr>
          <w:rFonts w:ascii="Verdana"/>
          <w:color w:val="575757"/>
          <w:spacing w:val="13"/>
          <w:sz w:val="11"/>
        </w:rPr>
        <w:t xml:space="preserve"> </w:t>
      </w:r>
      <w:r>
        <w:rPr>
          <w:rFonts w:ascii="Verdana"/>
          <w:color w:val="575757"/>
          <w:sz w:val="11"/>
        </w:rPr>
        <w:t>-</w:t>
      </w:r>
      <w:r>
        <w:rPr>
          <w:rFonts w:ascii="Verdana"/>
          <w:color w:val="575757"/>
          <w:spacing w:val="20"/>
          <w:sz w:val="11"/>
        </w:rPr>
        <w:t xml:space="preserve"> </w:t>
      </w:r>
      <w:r>
        <w:rPr>
          <w:rFonts w:ascii="Verdana"/>
          <w:color w:val="575757"/>
          <w:sz w:val="11"/>
        </w:rPr>
        <w:t>Northborough</w:t>
      </w:r>
      <w:r>
        <w:rPr>
          <w:rFonts w:ascii="Verdana"/>
          <w:color w:val="575757"/>
          <w:sz w:val="11"/>
        </w:rPr>
        <w:tab/>
        <w:t>02482 -</w:t>
      </w:r>
      <w:r>
        <w:rPr>
          <w:rFonts w:ascii="Verdana"/>
          <w:color w:val="575757"/>
          <w:spacing w:val="1"/>
          <w:sz w:val="11"/>
        </w:rPr>
        <w:t xml:space="preserve"> </w:t>
      </w:r>
      <w:r>
        <w:rPr>
          <w:rFonts w:ascii="Verdana"/>
          <w:color w:val="575757"/>
          <w:sz w:val="11"/>
        </w:rPr>
        <w:t>Wellesley</w:t>
      </w:r>
      <w:r>
        <w:rPr>
          <w:rFonts w:ascii="Verdana"/>
          <w:color w:val="575757"/>
          <w:spacing w:val="1"/>
          <w:sz w:val="11"/>
        </w:rPr>
        <w:t xml:space="preserve"> </w:t>
      </w:r>
      <w:r>
        <w:rPr>
          <w:rFonts w:ascii="Verdana"/>
          <w:color w:val="575757"/>
          <w:sz w:val="11"/>
        </w:rPr>
        <w:t>02445</w:t>
      </w:r>
      <w:r>
        <w:rPr>
          <w:rFonts w:ascii="Verdana"/>
          <w:color w:val="575757"/>
          <w:spacing w:val="1"/>
          <w:sz w:val="11"/>
        </w:rPr>
        <w:t xml:space="preserve"> </w:t>
      </w:r>
      <w:r>
        <w:rPr>
          <w:rFonts w:ascii="Verdana"/>
          <w:color w:val="575757"/>
          <w:sz w:val="11"/>
        </w:rPr>
        <w:t>-</w:t>
      </w:r>
      <w:r>
        <w:rPr>
          <w:rFonts w:ascii="Verdana"/>
          <w:color w:val="575757"/>
          <w:spacing w:val="16"/>
          <w:sz w:val="11"/>
        </w:rPr>
        <w:t xml:space="preserve"> </w:t>
      </w:r>
      <w:r>
        <w:rPr>
          <w:rFonts w:ascii="Verdana"/>
          <w:color w:val="575757"/>
          <w:sz w:val="11"/>
        </w:rPr>
        <w:t>Brookline</w:t>
      </w:r>
      <w:r>
        <w:rPr>
          <w:rFonts w:ascii="Verdana"/>
          <w:color w:val="575757"/>
          <w:sz w:val="11"/>
        </w:rPr>
        <w:tab/>
        <w:t>02136</w:t>
      </w:r>
      <w:r>
        <w:rPr>
          <w:rFonts w:ascii="Verdana"/>
          <w:color w:val="575757"/>
          <w:spacing w:val="3"/>
          <w:sz w:val="11"/>
        </w:rPr>
        <w:t xml:space="preserve"> </w:t>
      </w:r>
      <w:r>
        <w:rPr>
          <w:rFonts w:ascii="Verdana"/>
          <w:color w:val="575757"/>
          <w:sz w:val="11"/>
        </w:rPr>
        <w:t>-</w:t>
      </w:r>
      <w:r>
        <w:rPr>
          <w:rFonts w:ascii="Verdana"/>
          <w:color w:val="575757"/>
          <w:spacing w:val="24"/>
          <w:sz w:val="11"/>
        </w:rPr>
        <w:t xml:space="preserve"> </w:t>
      </w:r>
      <w:r>
        <w:rPr>
          <w:rFonts w:ascii="Verdana"/>
          <w:color w:val="575757"/>
          <w:sz w:val="11"/>
        </w:rPr>
        <w:t>Hyde</w:t>
      </w:r>
      <w:r>
        <w:rPr>
          <w:rFonts w:ascii="Verdana"/>
          <w:color w:val="575757"/>
          <w:spacing w:val="13"/>
          <w:sz w:val="11"/>
        </w:rPr>
        <w:t xml:space="preserve"> </w:t>
      </w:r>
      <w:r>
        <w:rPr>
          <w:rFonts w:ascii="Verdana"/>
          <w:color w:val="575757"/>
          <w:sz w:val="11"/>
        </w:rPr>
        <w:t>Park</w:t>
      </w:r>
      <w:r>
        <w:rPr>
          <w:rFonts w:ascii="Verdana"/>
          <w:color w:val="575757"/>
          <w:sz w:val="11"/>
        </w:rPr>
        <w:tab/>
        <w:t>02766</w:t>
      </w:r>
      <w:r>
        <w:rPr>
          <w:rFonts w:ascii="Verdana"/>
          <w:color w:val="575757"/>
          <w:spacing w:val="8"/>
          <w:sz w:val="11"/>
        </w:rPr>
        <w:t xml:space="preserve"> </w:t>
      </w:r>
      <w:r>
        <w:rPr>
          <w:rFonts w:ascii="Verdana"/>
          <w:color w:val="575757"/>
          <w:sz w:val="11"/>
        </w:rPr>
        <w:t>-</w:t>
      </w:r>
      <w:r>
        <w:rPr>
          <w:rFonts w:ascii="Verdana"/>
          <w:color w:val="575757"/>
          <w:spacing w:val="18"/>
          <w:sz w:val="11"/>
        </w:rPr>
        <w:t xml:space="preserve"> </w:t>
      </w:r>
      <w:r>
        <w:rPr>
          <w:rFonts w:ascii="Verdana"/>
          <w:color w:val="575757"/>
          <w:sz w:val="11"/>
        </w:rPr>
        <w:t>Norton</w:t>
      </w:r>
      <w:r>
        <w:rPr>
          <w:rFonts w:ascii="Verdana"/>
          <w:color w:val="575757"/>
          <w:sz w:val="11"/>
        </w:rPr>
        <w:tab/>
        <w:t>02481 -</w:t>
      </w:r>
      <w:r>
        <w:rPr>
          <w:rFonts w:ascii="Verdana"/>
          <w:color w:val="575757"/>
          <w:spacing w:val="1"/>
          <w:sz w:val="11"/>
        </w:rPr>
        <w:t xml:space="preserve"> </w:t>
      </w:r>
      <w:r>
        <w:rPr>
          <w:rFonts w:ascii="Verdana"/>
          <w:color w:val="575757"/>
          <w:sz w:val="11"/>
        </w:rPr>
        <w:t>Wellesley Hills</w:t>
      </w:r>
      <w:r>
        <w:rPr>
          <w:rFonts w:ascii="Verdana"/>
          <w:color w:val="575757"/>
          <w:spacing w:val="1"/>
          <w:sz w:val="11"/>
        </w:rPr>
        <w:t xml:space="preserve"> </w:t>
      </w:r>
      <w:r>
        <w:rPr>
          <w:rFonts w:ascii="Verdana"/>
          <w:color w:val="575757"/>
          <w:sz w:val="11"/>
        </w:rPr>
        <w:t>02446</w:t>
      </w:r>
      <w:r>
        <w:rPr>
          <w:rFonts w:ascii="Verdana"/>
          <w:color w:val="575757"/>
          <w:spacing w:val="1"/>
          <w:sz w:val="11"/>
        </w:rPr>
        <w:t xml:space="preserve"> </w:t>
      </w:r>
      <w:r>
        <w:rPr>
          <w:rFonts w:ascii="Verdana"/>
          <w:color w:val="575757"/>
          <w:sz w:val="11"/>
        </w:rPr>
        <w:t>-</w:t>
      </w:r>
      <w:r>
        <w:rPr>
          <w:rFonts w:ascii="Verdana"/>
          <w:color w:val="575757"/>
          <w:spacing w:val="16"/>
          <w:sz w:val="11"/>
        </w:rPr>
        <w:t xml:space="preserve"> </w:t>
      </w:r>
      <w:r>
        <w:rPr>
          <w:rFonts w:ascii="Verdana"/>
          <w:color w:val="575757"/>
          <w:sz w:val="11"/>
        </w:rPr>
        <w:t>Brookline</w:t>
      </w:r>
      <w:r>
        <w:rPr>
          <w:rFonts w:ascii="Verdana"/>
          <w:color w:val="575757"/>
          <w:sz w:val="11"/>
        </w:rPr>
        <w:tab/>
        <w:t>01938</w:t>
      </w:r>
      <w:r>
        <w:rPr>
          <w:rFonts w:ascii="Verdana"/>
          <w:color w:val="575757"/>
          <w:spacing w:val="10"/>
          <w:sz w:val="11"/>
        </w:rPr>
        <w:t xml:space="preserve"> </w:t>
      </w:r>
      <w:r>
        <w:rPr>
          <w:rFonts w:ascii="Verdana"/>
          <w:color w:val="575757"/>
          <w:sz w:val="11"/>
        </w:rPr>
        <w:t>-</w:t>
      </w:r>
      <w:r>
        <w:rPr>
          <w:rFonts w:ascii="Verdana"/>
          <w:color w:val="575757"/>
          <w:spacing w:val="21"/>
          <w:sz w:val="11"/>
        </w:rPr>
        <w:t xml:space="preserve"> </w:t>
      </w:r>
      <w:r>
        <w:rPr>
          <w:rFonts w:ascii="Verdana"/>
          <w:color w:val="575757"/>
          <w:sz w:val="11"/>
        </w:rPr>
        <w:t>Ipswich</w:t>
      </w:r>
      <w:r>
        <w:rPr>
          <w:rFonts w:ascii="Verdana"/>
          <w:color w:val="575757"/>
          <w:sz w:val="11"/>
        </w:rPr>
        <w:tab/>
        <w:t>02061</w:t>
      </w:r>
      <w:r>
        <w:rPr>
          <w:rFonts w:ascii="Verdana"/>
          <w:color w:val="575757"/>
          <w:spacing w:val="9"/>
          <w:sz w:val="11"/>
        </w:rPr>
        <w:t xml:space="preserve"> </w:t>
      </w:r>
      <w:r>
        <w:rPr>
          <w:rFonts w:ascii="Verdana"/>
          <w:color w:val="575757"/>
          <w:sz w:val="11"/>
        </w:rPr>
        <w:t>-</w:t>
      </w:r>
      <w:r>
        <w:rPr>
          <w:rFonts w:ascii="Verdana"/>
          <w:color w:val="575757"/>
          <w:spacing w:val="16"/>
          <w:sz w:val="11"/>
        </w:rPr>
        <w:t xml:space="preserve"> </w:t>
      </w:r>
      <w:r>
        <w:rPr>
          <w:rFonts w:ascii="Verdana"/>
          <w:color w:val="575757"/>
          <w:sz w:val="11"/>
        </w:rPr>
        <w:t>Norwell</w:t>
      </w:r>
      <w:r>
        <w:rPr>
          <w:rFonts w:ascii="Verdana"/>
          <w:color w:val="575757"/>
          <w:sz w:val="11"/>
        </w:rPr>
        <w:tab/>
        <w:t>01984 -</w:t>
      </w:r>
      <w:r>
        <w:rPr>
          <w:rFonts w:ascii="Verdana"/>
          <w:color w:val="575757"/>
          <w:spacing w:val="38"/>
          <w:sz w:val="11"/>
        </w:rPr>
        <w:t xml:space="preserve"> </w:t>
      </w:r>
      <w:r>
        <w:rPr>
          <w:rFonts w:ascii="Verdana"/>
          <w:color w:val="575757"/>
          <w:sz w:val="11"/>
        </w:rPr>
        <w:t>Wenham</w:t>
      </w:r>
      <w:r>
        <w:rPr>
          <w:rFonts w:ascii="Verdana"/>
          <w:color w:val="575757"/>
          <w:spacing w:val="1"/>
          <w:sz w:val="11"/>
        </w:rPr>
        <w:t xml:space="preserve"> </w:t>
      </w:r>
      <w:r>
        <w:rPr>
          <w:rFonts w:ascii="Verdana"/>
          <w:color w:val="575757"/>
          <w:sz w:val="11"/>
        </w:rPr>
        <w:t>01803</w:t>
      </w:r>
      <w:r>
        <w:rPr>
          <w:rFonts w:ascii="Verdana"/>
          <w:color w:val="575757"/>
          <w:spacing w:val="9"/>
          <w:sz w:val="11"/>
        </w:rPr>
        <w:t xml:space="preserve"> </w:t>
      </w:r>
      <w:r>
        <w:rPr>
          <w:rFonts w:ascii="Verdana"/>
          <w:color w:val="575757"/>
          <w:sz w:val="11"/>
        </w:rPr>
        <w:t>-</w:t>
      </w:r>
      <w:r>
        <w:rPr>
          <w:rFonts w:ascii="Verdana"/>
          <w:color w:val="575757"/>
          <w:spacing w:val="14"/>
          <w:sz w:val="11"/>
        </w:rPr>
        <w:t xml:space="preserve"> </w:t>
      </w:r>
      <w:r>
        <w:rPr>
          <w:rFonts w:ascii="Verdana"/>
          <w:color w:val="575757"/>
          <w:sz w:val="11"/>
        </w:rPr>
        <w:t>Burlington</w:t>
      </w:r>
      <w:r>
        <w:rPr>
          <w:rFonts w:ascii="Verdana"/>
          <w:color w:val="575757"/>
          <w:sz w:val="11"/>
        </w:rPr>
        <w:tab/>
        <w:t>02130</w:t>
      </w:r>
      <w:r>
        <w:rPr>
          <w:rFonts w:ascii="Verdana"/>
          <w:color w:val="575757"/>
          <w:spacing w:val="4"/>
          <w:sz w:val="11"/>
        </w:rPr>
        <w:t xml:space="preserve"> </w:t>
      </w:r>
      <w:r>
        <w:rPr>
          <w:rFonts w:ascii="Verdana"/>
          <w:color w:val="575757"/>
          <w:sz w:val="11"/>
        </w:rPr>
        <w:t>-</w:t>
      </w:r>
      <w:r>
        <w:rPr>
          <w:rFonts w:ascii="Verdana"/>
          <w:color w:val="575757"/>
          <w:spacing w:val="21"/>
          <w:sz w:val="11"/>
        </w:rPr>
        <w:t xml:space="preserve"> </w:t>
      </w:r>
      <w:r>
        <w:rPr>
          <w:rFonts w:ascii="Verdana"/>
          <w:color w:val="575757"/>
          <w:sz w:val="11"/>
        </w:rPr>
        <w:t>Jamaica</w:t>
      </w:r>
      <w:r>
        <w:rPr>
          <w:rFonts w:ascii="Verdana"/>
          <w:color w:val="575757"/>
          <w:spacing w:val="15"/>
          <w:sz w:val="11"/>
        </w:rPr>
        <w:t xml:space="preserve"> </w:t>
      </w:r>
      <w:r>
        <w:rPr>
          <w:rFonts w:ascii="Verdana"/>
          <w:color w:val="575757"/>
          <w:sz w:val="11"/>
        </w:rPr>
        <w:t>Plain</w:t>
      </w:r>
      <w:r>
        <w:rPr>
          <w:rFonts w:ascii="Verdana"/>
          <w:color w:val="575757"/>
          <w:sz w:val="11"/>
        </w:rPr>
        <w:tab/>
        <w:t>02062</w:t>
      </w:r>
      <w:r>
        <w:rPr>
          <w:rFonts w:ascii="Verdana"/>
          <w:color w:val="575757"/>
          <w:spacing w:val="10"/>
          <w:sz w:val="11"/>
        </w:rPr>
        <w:t xml:space="preserve"> </w:t>
      </w:r>
      <w:r>
        <w:rPr>
          <w:rFonts w:ascii="Verdana"/>
          <w:color w:val="575757"/>
          <w:sz w:val="11"/>
        </w:rPr>
        <w:t>-</w:t>
      </w:r>
      <w:r>
        <w:rPr>
          <w:rFonts w:ascii="Verdana"/>
          <w:color w:val="575757"/>
          <w:spacing w:val="21"/>
          <w:sz w:val="11"/>
        </w:rPr>
        <w:t xml:space="preserve"> </w:t>
      </w:r>
      <w:r>
        <w:rPr>
          <w:rFonts w:ascii="Verdana"/>
          <w:color w:val="575757"/>
          <w:sz w:val="11"/>
        </w:rPr>
        <w:t>Norwood</w:t>
      </w:r>
      <w:r>
        <w:rPr>
          <w:rFonts w:ascii="Verdana"/>
          <w:color w:val="575757"/>
          <w:sz w:val="11"/>
        </w:rPr>
        <w:tab/>
        <w:t>01583</w:t>
      </w:r>
      <w:r>
        <w:rPr>
          <w:rFonts w:ascii="Verdana"/>
          <w:color w:val="575757"/>
          <w:spacing w:val="7"/>
          <w:sz w:val="11"/>
        </w:rPr>
        <w:t xml:space="preserve"> </w:t>
      </w:r>
      <w:r>
        <w:rPr>
          <w:rFonts w:ascii="Verdana"/>
          <w:color w:val="575757"/>
          <w:sz w:val="11"/>
        </w:rPr>
        <w:t>-</w:t>
      </w:r>
      <w:r>
        <w:rPr>
          <w:rFonts w:ascii="Verdana"/>
          <w:color w:val="575757"/>
          <w:spacing w:val="7"/>
          <w:sz w:val="11"/>
        </w:rPr>
        <w:t xml:space="preserve"> </w:t>
      </w:r>
      <w:r>
        <w:rPr>
          <w:rFonts w:ascii="Verdana"/>
          <w:color w:val="575757"/>
          <w:sz w:val="11"/>
        </w:rPr>
        <w:t>West</w:t>
      </w:r>
      <w:r>
        <w:rPr>
          <w:rFonts w:ascii="Verdana"/>
          <w:color w:val="575757"/>
          <w:spacing w:val="17"/>
          <w:sz w:val="11"/>
        </w:rPr>
        <w:t xml:space="preserve"> </w:t>
      </w:r>
      <w:r>
        <w:rPr>
          <w:rFonts w:ascii="Verdana"/>
          <w:color w:val="575757"/>
          <w:sz w:val="11"/>
        </w:rPr>
        <w:t>Boylston</w:t>
      </w:r>
    </w:p>
    <w:p w:rsidR="00E300A9" w:rsidRDefault="006039EE">
      <w:pPr>
        <w:tabs>
          <w:tab w:val="left" w:pos="4841"/>
          <w:tab w:val="left" w:pos="6637"/>
        </w:tabs>
        <w:spacing w:line="117" w:lineRule="exact"/>
        <w:ind w:left="1682"/>
        <w:rPr>
          <w:rFonts w:ascii="Verdana"/>
          <w:sz w:val="11"/>
        </w:rPr>
      </w:pPr>
      <w:r>
        <w:rPr>
          <w:rFonts w:ascii="Verdana"/>
          <w:color w:val="575757"/>
          <w:sz w:val="11"/>
        </w:rPr>
        <w:t>02532</w:t>
      </w:r>
      <w:r>
        <w:rPr>
          <w:rFonts w:ascii="Verdana"/>
          <w:color w:val="575757"/>
          <w:spacing w:val="3"/>
          <w:sz w:val="11"/>
        </w:rPr>
        <w:t xml:space="preserve"> </w:t>
      </w:r>
      <w:r>
        <w:rPr>
          <w:rFonts w:ascii="Verdana"/>
          <w:color w:val="575757"/>
          <w:sz w:val="11"/>
        </w:rPr>
        <w:t>-</w:t>
      </w:r>
      <w:r>
        <w:rPr>
          <w:rFonts w:ascii="Verdana"/>
          <w:color w:val="575757"/>
          <w:spacing w:val="5"/>
          <w:sz w:val="11"/>
        </w:rPr>
        <w:t xml:space="preserve"> </w:t>
      </w:r>
      <w:r>
        <w:rPr>
          <w:rFonts w:ascii="Verdana"/>
          <w:color w:val="575757"/>
          <w:sz w:val="11"/>
        </w:rPr>
        <w:t>Buzzards</w:t>
      </w:r>
      <w:r>
        <w:rPr>
          <w:rFonts w:ascii="Verdana"/>
          <w:color w:val="575757"/>
          <w:spacing w:val="8"/>
          <w:sz w:val="11"/>
        </w:rPr>
        <w:t xml:space="preserve"> </w:t>
      </w:r>
      <w:r>
        <w:rPr>
          <w:rFonts w:ascii="Verdana"/>
          <w:color w:val="575757"/>
          <w:sz w:val="11"/>
        </w:rPr>
        <w:t>Bay</w:t>
      </w:r>
      <w:r w:rsidR="008F0F9E">
        <w:rPr>
          <w:rFonts w:ascii="Verdana"/>
          <w:color w:val="575757"/>
          <w:sz w:val="11"/>
        </w:rPr>
        <w:t xml:space="preserve">     </w:t>
      </w:r>
      <w:r>
        <w:rPr>
          <w:rFonts w:ascii="Verdana"/>
          <w:color w:val="575757"/>
          <w:sz w:val="11"/>
        </w:rPr>
        <w:t>02364</w:t>
      </w:r>
      <w:r>
        <w:rPr>
          <w:rFonts w:ascii="Verdana"/>
          <w:color w:val="575757"/>
          <w:spacing w:val="16"/>
          <w:sz w:val="11"/>
        </w:rPr>
        <w:t xml:space="preserve"> </w:t>
      </w:r>
      <w:r>
        <w:rPr>
          <w:rFonts w:ascii="Verdana"/>
          <w:color w:val="575757"/>
          <w:sz w:val="11"/>
        </w:rPr>
        <w:t>-</w:t>
      </w:r>
      <w:r>
        <w:rPr>
          <w:rFonts w:ascii="Verdana"/>
          <w:color w:val="575757"/>
          <w:spacing w:val="20"/>
          <w:sz w:val="11"/>
        </w:rPr>
        <w:t xml:space="preserve"> </w:t>
      </w:r>
      <w:r>
        <w:rPr>
          <w:rFonts w:ascii="Verdana"/>
          <w:color w:val="575757"/>
          <w:sz w:val="11"/>
        </w:rPr>
        <w:t>Kingston</w:t>
      </w:r>
      <w:r>
        <w:rPr>
          <w:rFonts w:ascii="Verdana"/>
          <w:color w:val="575757"/>
          <w:sz w:val="11"/>
        </w:rPr>
        <w:tab/>
        <w:t>01960</w:t>
      </w:r>
      <w:r>
        <w:rPr>
          <w:rFonts w:ascii="Verdana"/>
          <w:color w:val="575757"/>
          <w:spacing w:val="9"/>
          <w:sz w:val="11"/>
        </w:rPr>
        <w:t xml:space="preserve"> </w:t>
      </w:r>
      <w:r>
        <w:rPr>
          <w:rFonts w:ascii="Verdana"/>
          <w:color w:val="575757"/>
          <w:sz w:val="11"/>
        </w:rPr>
        <w:t>-</w:t>
      </w:r>
      <w:r>
        <w:rPr>
          <w:rFonts w:ascii="Verdana"/>
          <w:color w:val="575757"/>
          <w:spacing w:val="24"/>
          <w:sz w:val="11"/>
        </w:rPr>
        <w:t xml:space="preserve"> </w:t>
      </w:r>
      <w:r>
        <w:rPr>
          <w:rFonts w:ascii="Verdana"/>
          <w:color w:val="575757"/>
          <w:sz w:val="11"/>
        </w:rPr>
        <w:t>Peabody</w:t>
      </w:r>
      <w:r>
        <w:rPr>
          <w:rFonts w:ascii="Verdana"/>
          <w:color w:val="575757"/>
          <w:sz w:val="11"/>
        </w:rPr>
        <w:tab/>
        <w:t>02379</w:t>
      </w:r>
      <w:r>
        <w:rPr>
          <w:rFonts w:ascii="Verdana"/>
          <w:color w:val="575757"/>
          <w:spacing w:val="6"/>
          <w:sz w:val="11"/>
        </w:rPr>
        <w:t xml:space="preserve"> </w:t>
      </w:r>
      <w:r>
        <w:rPr>
          <w:rFonts w:ascii="Verdana"/>
          <w:color w:val="575757"/>
          <w:sz w:val="11"/>
        </w:rPr>
        <w:t>-</w:t>
      </w:r>
      <w:r>
        <w:rPr>
          <w:rFonts w:ascii="Verdana"/>
          <w:color w:val="575757"/>
          <w:spacing w:val="34"/>
          <w:sz w:val="11"/>
        </w:rPr>
        <w:t xml:space="preserve"> </w:t>
      </w:r>
      <w:r>
        <w:rPr>
          <w:rFonts w:ascii="Verdana"/>
          <w:color w:val="575757"/>
          <w:sz w:val="11"/>
        </w:rPr>
        <w:t>West</w:t>
      </w:r>
      <w:r>
        <w:rPr>
          <w:rFonts w:ascii="Verdana"/>
          <w:color w:val="575757"/>
          <w:spacing w:val="25"/>
          <w:sz w:val="11"/>
        </w:rPr>
        <w:t xml:space="preserve"> </w:t>
      </w:r>
      <w:r>
        <w:rPr>
          <w:rFonts w:ascii="Verdana"/>
          <w:color w:val="575757"/>
          <w:sz w:val="11"/>
        </w:rPr>
        <w:t>Br</w:t>
      </w:r>
      <w:r>
        <w:rPr>
          <w:rFonts w:ascii="Verdana"/>
          <w:color w:val="575757"/>
          <w:spacing w:val="-1"/>
          <w:sz w:val="11"/>
        </w:rPr>
        <w:t xml:space="preserve"> </w:t>
      </w:r>
      <w:r>
        <w:rPr>
          <w:rFonts w:ascii="Verdana"/>
          <w:color w:val="575757"/>
          <w:sz w:val="11"/>
        </w:rPr>
        <w:t>dgewater</w:t>
      </w:r>
    </w:p>
    <w:p w:rsidR="00E300A9" w:rsidRDefault="006039EE">
      <w:pPr>
        <w:tabs>
          <w:tab w:val="left" w:pos="3103"/>
          <w:tab w:val="left" w:pos="4841"/>
          <w:tab w:val="left" w:pos="6637"/>
        </w:tabs>
        <w:spacing w:before="20" w:line="273" w:lineRule="auto"/>
        <w:ind w:left="1682" w:right="2853"/>
        <w:rPr>
          <w:rFonts w:ascii="Verdana"/>
          <w:sz w:val="11"/>
        </w:rPr>
      </w:pPr>
      <w:r>
        <w:rPr>
          <w:rFonts w:ascii="Verdana"/>
          <w:color w:val="575757"/>
          <w:sz w:val="11"/>
        </w:rPr>
        <w:t>01922</w:t>
      </w:r>
      <w:r>
        <w:rPr>
          <w:rFonts w:ascii="Verdana"/>
          <w:color w:val="575757"/>
          <w:spacing w:val="9"/>
          <w:sz w:val="11"/>
        </w:rPr>
        <w:t xml:space="preserve"> </w:t>
      </w:r>
      <w:r>
        <w:rPr>
          <w:rFonts w:ascii="Verdana"/>
          <w:color w:val="575757"/>
          <w:sz w:val="11"/>
        </w:rPr>
        <w:t>-</w:t>
      </w:r>
      <w:r>
        <w:rPr>
          <w:rFonts w:ascii="Verdana"/>
          <w:color w:val="575757"/>
          <w:spacing w:val="15"/>
          <w:sz w:val="11"/>
        </w:rPr>
        <w:t xml:space="preserve"> </w:t>
      </w:r>
      <w:r>
        <w:rPr>
          <w:rFonts w:ascii="Verdana"/>
          <w:color w:val="575757"/>
          <w:sz w:val="11"/>
        </w:rPr>
        <w:t>Byfield</w:t>
      </w:r>
      <w:r>
        <w:rPr>
          <w:rFonts w:ascii="Verdana"/>
          <w:color w:val="575757"/>
          <w:sz w:val="11"/>
        </w:rPr>
        <w:tab/>
        <w:t>02347</w:t>
      </w:r>
      <w:r>
        <w:rPr>
          <w:rFonts w:ascii="Verdana"/>
          <w:color w:val="575757"/>
          <w:spacing w:val="9"/>
          <w:sz w:val="11"/>
        </w:rPr>
        <w:t xml:space="preserve"> </w:t>
      </w:r>
      <w:r>
        <w:rPr>
          <w:rFonts w:ascii="Verdana"/>
          <w:color w:val="575757"/>
          <w:sz w:val="11"/>
        </w:rPr>
        <w:t>-</w:t>
      </w:r>
      <w:r>
        <w:rPr>
          <w:rFonts w:ascii="Verdana"/>
          <w:color w:val="575757"/>
          <w:spacing w:val="14"/>
          <w:sz w:val="11"/>
        </w:rPr>
        <w:t xml:space="preserve"> </w:t>
      </w:r>
      <w:r>
        <w:rPr>
          <w:rFonts w:ascii="Verdana"/>
          <w:color w:val="575757"/>
          <w:sz w:val="11"/>
        </w:rPr>
        <w:t>Lakeville</w:t>
      </w:r>
      <w:r>
        <w:rPr>
          <w:rFonts w:ascii="Verdana"/>
          <w:color w:val="575757"/>
          <w:sz w:val="11"/>
        </w:rPr>
        <w:tab/>
        <w:t>02359</w:t>
      </w:r>
      <w:r>
        <w:rPr>
          <w:rFonts w:ascii="Verdana"/>
          <w:color w:val="575757"/>
          <w:spacing w:val="7"/>
          <w:sz w:val="11"/>
        </w:rPr>
        <w:t xml:space="preserve"> </w:t>
      </w:r>
      <w:r>
        <w:rPr>
          <w:rFonts w:ascii="Verdana"/>
          <w:color w:val="575757"/>
          <w:sz w:val="11"/>
        </w:rPr>
        <w:t>-</w:t>
      </w:r>
      <w:r>
        <w:rPr>
          <w:rFonts w:ascii="Verdana"/>
          <w:color w:val="575757"/>
          <w:spacing w:val="17"/>
          <w:sz w:val="11"/>
        </w:rPr>
        <w:t xml:space="preserve"> </w:t>
      </w:r>
      <w:r>
        <w:rPr>
          <w:rFonts w:ascii="Verdana"/>
          <w:color w:val="575757"/>
          <w:sz w:val="11"/>
        </w:rPr>
        <w:t>Pembroke</w:t>
      </w:r>
      <w:r>
        <w:rPr>
          <w:rFonts w:ascii="Verdana"/>
          <w:color w:val="575757"/>
          <w:sz w:val="11"/>
        </w:rPr>
        <w:tab/>
        <w:t>01985</w:t>
      </w:r>
      <w:r>
        <w:rPr>
          <w:rFonts w:ascii="Verdana"/>
          <w:color w:val="575757"/>
          <w:spacing w:val="5"/>
          <w:sz w:val="11"/>
        </w:rPr>
        <w:t xml:space="preserve"> </w:t>
      </w:r>
      <w:r>
        <w:rPr>
          <w:rFonts w:ascii="Verdana"/>
          <w:color w:val="575757"/>
          <w:sz w:val="11"/>
        </w:rPr>
        <w:t>-</w:t>
      </w:r>
      <w:r>
        <w:rPr>
          <w:rFonts w:ascii="Verdana"/>
          <w:color w:val="575757"/>
          <w:spacing w:val="28"/>
          <w:sz w:val="11"/>
        </w:rPr>
        <w:t xml:space="preserve"> </w:t>
      </w:r>
      <w:r>
        <w:rPr>
          <w:rFonts w:ascii="Verdana"/>
          <w:color w:val="575757"/>
          <w:sz w:val="11"/>
        </w:rPr>
        <w:t>West</w:t>
      </w:r>
      <w:r>
        <w:rPr>
          <w:rFonts w:ascii="Verdana"/>
          <w:color w:val="575757"/>
          <w:spacing w:val="26"/>
          <w:sz w:val="11"/>
        </w:rPr>
        <w:t xml:space="preserve"> </w:t>
      </w:r>
      <w:r>
        <w:rPr>
          <w:rFonts w:ascii="Verdana"/>
          <w:color w:val="575757"/>
          <w:sz w:val="11"/>
        </w:rPr>
        <w:t>Newbury</w:t>
      </w:r>
      <w:r>
        <w:rPr>
          <w:rFonts w:ascii="Verdana"/>
          <w:color w:val="575757"/>
          <w:spacing w:val="-35"/>
          <w:sz w:val="11"/>
        </w:rPr>
        <w:t xml:space="preserve"> </w:t>
      </w:r>
      <w:r>
        <w:rPr>
          <w:rFonts w:ascii="Verdana"/>
          <w:color w:val="575757"/>
          <w:spacing w:val="-1"/>
          <w:sz w:val="11"/>
        </w:rPr>
        <w:t>02138</w:t>
      </w:r>
      <w:r>
        <w:rPr>
          <w:rFonts w:ascii="Verdana"/>
          <w:color w:val="575757"/>
          <w:spacing w:val="11"/>
          <w:sz w:val="11"/>
        </w:rPr>
        <w:t xml:space="preserve"> </w:t>
      </w:r>
      <w:r>
        <w:rPr>
          <w:rFonts w:ascii="Verdana"/>
          <w:color w:val="575757"/>
          <w:spacing w:val="-1"/>
          <w:sz w:val="11"/>
        </w:rPr>
        <w:t>-</w:t>
      </w:r>
      <w:r>
        <w:rPr>
          <w:rFonts w:ascii="Verdana"/>
          <w:color w:val="575757"/>
          <w:spacing w:val="21"/>
          <w:sz w:val="11"/>
        </w:rPr>
        <w:t xml:space="preserve"> </w:t>
      </w:r>
      <w:r>
        <w:rPr>
          <w:rFonts w:ascii="Verdana"/>
          <w:color w:val="575757"/>
          <w:spacing w:val="-1"/>
          <w:sz w:val="11"/>
        </w:rPr>
        <w:t>Cambr</w:t>
      </w:r>
      <w:r>
        <w:rPr>
          <w:rFonts w:ascii="Verdana"/>
          <w:color w:val="575757"/>
          <w:spacing w:val="-14"/>
          <w:sz w:val="11"/>
        </w:rPr>
        <w:t xml:space="preserve"> </w:t>
      </w:r>
      <w:r>
        <w:rPr>
          <w:rFonts w:ascii="Verdana"/>
          <w:color w:val="575757"/>
          <w:sz w:val="11"/>
        </w:rPr>
        <w:t>dge</w:t>
      </w:r>
      <w:r>
        <w:rPr>
          <w:rFonts w:ascii="Verdana"/>
          <w:color w:val="575757"/>
          <w:sz w:val="11"/>
        </w:rPr>
        <w:tab/>
        <w:t>01841</w:t>
      </w:r>
      <w:r>
        <w:rPr>
          <w:rFonts w:ascii="Verdana"/>
          <w:color w:val="575757"/>
          <w:spacing w:val="16"/>
          <w:sz w:val="11"/>
        </w:rPr>
        <w:t xml:space="preserve"> </w:t>
      </w:r>
      <w:r>
        <w:rPr>
          <w:rFonts w:ascii="Verdana"/>
          <w:color w:val="575757"/>
          <w:sz w:val="11"/>
        </w:rPr>
        <w:t>-</w:t>
      </w:r>
      <w:r>
        <w:rPr>
          <w:rFonts w:ascii="Verdana"/>
          <w:color w:val="575757"/>
          <w:spacing w:val="21"/>
          <w:sz w:val="11"/>
        </w:rPr>
        <w:t xml:space="preserve"> </w:t>
      </w:r>
      <w:r>
        <w:rPr>
          <w:rFonts w:ascii="Verdana"/>
          <w:color w:val="575757"/>
          <w:sz w:val="11"/>
        </w:rPr>
        <w:t>Lawrence</w:t>
      </w:r>
      <w:r>
        <w:rPr>
          <w:rFonts w:ascii="Verdana"/>
          <w:color w:val="575757"/>
          <w:sz w:val="11"/>
        </w:rPr>
        <w:tab/>
        <w:t>02762</w:t>
      </w:r>
      <w:r>
        <w:rPr>
          <w:rFonts w:ascii="Verdana"/>
          <w:color w:val="575757"/>
          <w:spacing w:val="3"/>
          <w:sz w:val="11"/>
        </w:rPr>
        <w:t xml:space="preserve"> </w:t>
      </w:r>
      <w:r>
        <w:rPr>
          <w:rFonts w:ascii="Verdana"/>
          <w:color w:val="575757"/>
          <w:sz w:val="11"/>
        </w:rPr>
        <w:t>-</w:t>
      </w:r>
      <w:r>
        <w:rPr>
          <w:rFonts w:ascii="Verdana"/>
          <w:color w:val="575757"/>
          <w:spacing w:val="16"/>
          <w:sz w:val="11"/>
        </w:rPr>
        <w:t xml:space="preserve"> </w:t>
      </w:r>
      <w:r>
        <w:rPr>
          <w:rFonts w:ascii="Verdana"/>
          <w:color w:val="575757"/>
          <w:sz w:val="11"/>
        </w:rPr>
        <w:t>Plainville</w:t>
      </w:r>
      <w:r>
        <w:rPr>
          <w:rFonts w:ascii="Verdana"/>
          <w:color w:val="575757"/>
          <w:sz w:val="11"/>
        </w:rPr>
        <w:tab/>
        <w:t>02465 -</w:t>
      </w:r>
      <w:r>
        <w:rPr>
          <w:rFonts w:ascii="Verdana"/>
          <w:color w:val="575757"/>
          <w:spacing w:val="1"/>
          <w:sz w:val="11"/>
        </w:rPr>
        <w:t xml:space="preserve"> </w:t>
      </w:r>
      <w:r>
        <w:rPr>
          <w:rFonts w:ascii="Verdana"/>
          <w:color w:val="575757"/>
          <w:sz w:val="11"/>
        </w:rPr>
        <w:t>West</w:t>
      </w:r>
      <w:r>
        <w:rPr>
          <w:rFonts w:ascii="Verdana"/>
          <w:color w:val="575757"/>
          <w:spacing w:val="1"/>
          <w:sz w:val="11"/>
        </w:rPr>
        <w:t xml:space="preserve"> </w:t>
      </w:r>
      <w:r>
        <w:rPr>
          <w:rFonts w:ascii="Verdana"/>
          <w:color w:val="575757"/>
          <w:sz w:val="11"/>
        </w:rPr>
        <w:t>Newton</w:t>
      </w:r>
      <w:r>
        <w:rPr>
          <w:rFonts w:ascii="Verdana"/>
          <w:color w:val="575757"/>
          <w:spacing w:val="1"/>
          <w:sz w:val="11"/>
        </w:rPr>
        <w:t xml:space="preserve"> </w:t>
      </w:r>
      <w:r>
        <w:rPr>
          <w:rFonts w:ascii="Verdana"/>
          <w:color w:val="575757"/>
          <w:spacing w:val="-1"/>
          <w:sz w:val="11"/>
        </w:rPr>
        <w:t>02139</w:t>
      </w:r>
      <w:r>
        <w:rPr>
          <w:rFonts w:ascii="Verdana"/>
          <w:color w:val="575757"/>
          <w:spacing w:val="11"/>
          <w:sz w:val="11"/>
        </w:rPr>
        <w:t xml:space="preserve"> </w:t>
      </w:r>
      <w:r>
        <w:rPr>
          <w:rFonts w:ascii="Verdana"/>
          <w:color w:val="575757"/>
          <w:spacing w:val="-1"/>
          <w:sz w:val="11"/>
        </w:rPr>
        <w:t>-</w:t>
      </w:r>
      <w:r>
        <w:rPr>
          <w:rFonts w:ascii="Verdana"/>
          <w:color w:val="575757"/>
          <w:spacing w:val="21"/>
          <w:sz w:val="11"/>
        </w:rPr>
        <w:t xml:space="preserve"> </w:t>
      </w:r>
      <w:r>
        <w:rPr>
          <w:rFonts w:ascii="Verdana"/>
          <w:color w:val="575757"/>
          <w:spacing w:val="-1"/>
          <w:sz w:val="11"/>
        </w:rPr>
        <w:t>Cambr</w:t>
      </w:r>
      <w:r>
        <w:rPr>
          <w:rFonts w:ascii="Verdana"/>
          <w:color w:val="575757"/>
          <w:spacing w:val="-14"/>
          <w:sz w:val="11"/>
        </w:rPr>
        <w:t xml:space="preserve"> </w:t>
      </w:r>
      <w:r>
        <w:rPr>
          <w:rFonts w:ascii="Verdana"/>
          <w:color w:val="575757"/>
          <w:sz w:val="11"/>
        </w:rPr>
        <w:t>dge</w:t>
      </w:r>
      <w:r>
        <w:rPr>
          <w:rFonts w:ascii="Verdana"/>
          <w:color w:val="575757"/>
          <w:sz w:val="11"/>
        </w:rPr>
        <w:tab/>
        <w:t>01843</w:t>
      </w:r>
      <w:r>
        <w:rPr>
          <w:rFonts w:ascii="Verdana"/>
          <w:color w:val="575757"/>
          <w:spacing w:val="16"/>
          <w:sz w:val="11"/>
        </w:rPr>
        <w:t xml:space="preserve"> </w:t>
      </w:r>
      <w:r>
        <w:rPr>
          <w:rFonts w:ascii="Verdana"/>
          <w:color w:val="575757"/>
          <w:sz w:val="11"/>
        </w:rPr>
        <w:t>-</w:t>
      </w:r>
      <w:r>
        <w:rPr>
          <w:rFonts w:ascii="Verdana"/>
          <w:color w:val="575757"/>
          <w:spacing w:val="21"/>
          <w:sz w:val="11"/>
        </w:rPr>
        <w:t xml:space="preserve"> </w:t>
      </w:r>
      <w:r>
        <w:rPr>
          <w:rFonts w:ascii="Verdana"/>
          <w:color w:val="575757"/>
          <w:sz w:val="11"/>
        </w:rPr>
        <w:t>Lawrence</w:t>
      </w:r>
      <w:r>
        <w:rPr>
          <w:rFonts w:ascii="Verdana"/>
          <w:color w:val="575757"/>
          <w:sz w:val="11"/>
        </w:rPr>
        <w:tab/>
        <w:t>02360</w:t>
      </w:r>
      <w:r>
        <w:rPr>
          <w:rFonts w:ascii="Verdana"/>
          <w:color w:val="575757"/>
          <w:spacing w:val="11"/>
          <w:sz w:val="11"/>
        </w:rPr>
        <w:t xml:space="preserve"> </w:t>
      </w:r>
      <w:r>
        <w:rPr>
          <w:rFonts w:ascii="Verdana"/>
          <w:color w:val="575757"/>
          <w:sz w:val="11"/>
        </w:rPr>
        <w:t>-</w:t>
      </w:r>
      <w:r>
        <w:rPr>
          <w:rFonts w:ascii="Verdana"/>
          <w:color w:val="575757"/>
          <w:spacing w:val="17"/>
          <w:sz w:val="11"/>
        </w:rPr>
        <w:t xml:space="preserve"> </w:t>
      </w:r>
      <w:r>
        <w:rPr>
          <w:rFonts w:ascii="Verdana"/>
          <w:color w:val="575757"/>
          <w:sz w:val="11"/>
        </w:rPr>
        <w:t>Plymouth</w:t>
      </w:r>
      <w:r>
        <w:rPr>
          <w:rFonts w:ascii="Verdana"/>
          <w:color w:val="575757"/>
          <w:sz w:val="11"/>
        </w:rPr>
        <w:tab/>
        <w:t>02132 -</w:t>
      </w:r>
      <w:r>
        <w:rPr>
          <w:rFonts w:ascii="Verdana"/>
          <w:color w:val="575757"/>
          <w:spacing w:val="1"/>
          <w:sz w:val="11"/>
        </w:rPr>
        <w:t xml:space="preserve"> </w:t>
      </w:r>
      <w:r>
        <w:rPr>
          <w:rFonts w:ascii="Verdana"/>
          <w:color w:val="575757"/>
          <w:sz w:val="11"/>
        </w:rPr>
        <w:t>West</w:t>
      </w:r>
      <w:r>
        <w:rPr>
          <w:rFonts w:ascii="Verdana"/>
          <w:color w:val="575757"/>
          <w:spacing w:val="1"/>
          <w:sz w:val="11"/>
        </w:rPr>
        <w:t xml:space="preserve"> </w:t>
      </w:r>
      <w:r>
        <w:rPr>
          <w:rFonts w:ascii="Verdana"/>
          <w:color w:val="575757"/>
          <w:sz w:val="11"/>
        </w:rPr>
        <w:t>Roxbury</w:t>
      </w:r>
      <w:r>
        <w:rPr>
          <w:rFonts w:ascii="Verdana"/>
          <w:color w:val="575757"/>
          <w:spacing w:val="-36"/>
          <w:sz w:val="11"/>
        </w:rPr>
        <w:t xml:space="preserve"> </w:t>
      </w:r>
      <w:r>
        <w:rPr>
          <w:rFonts w:ascii="Verdana"/>
          <w:color w:val="575757"/>
          <w:spacing w:val="-1"/>
          <w:sz w:val="11"/>
        </w:rPr>
        <w:t>02140</w:t>
      </w:r>
      <w:r>
        <w:rPr>
          <w:rFonts w:ascii="Verdana"/>
          <w:color w:val="575757"/>
          <w:spacing w:val="11"/>
          <w:sz w:val="11"/>
        </w:rPr>
        <w:t xml:space="preserve"> </w:t>
      </w:r>
      <w:r>
        <w:rPr>
          <w:rFonts w:ascii="Verdana"/>
          <w:color w:val="575757"/>
          <w:spacing w:val="-1"/>
          <w:sz w:val="11"/>
        </w:rPr>
        <w:t>-</w:t>
      </w:r>
      <w:r>
        <w:rPr>
          <w:rFonts w:ascii="Verdana"/>
          <w:color w:val="575757"/>
          <w:spacing w:val="21"/>
          <w:sz w:val="11"/>
        </w:rPr>
        <w:t xml:space="preserve"> </w:t>
      </w:r>
      <w:r>
        <w:rPr>
          <w:rFonts w:ascii="Verdana"/>
          <w:color w:val="575757"/>
          <w:spacing w:val="-1"/>
          <w:sz w:val="11"/>
        </w:rPr>
        <w:t>Cambr</w:t>
      </w:r>
      <w:r>
        <w:rPr>
          <w:rFonts w:ascii="Verdana"/>
          <w:color w:val="575757"/>
          <w:spacing w:val="-14"/>
          <w:sz w:val="11"/>
        </w:rPr>
        <w:t xml:space="preserve"> </w:t>
      </w:r>
      <w:r>
        <w:rPr>
          <w:rFonts w:ascii="Verdana"/>
          <w:color w:val="575757"/>
          <w:sz w:val="11"/>
        </w:rPr>
        <w:t>dge</w:t>
      </w:r>
      <w:r>
        <w:rPr>
          <w:rFonts w:ascii="Verdana"/>
          <w:color w:val="575757"/>
          <w:sz w:val="11"/>
        </w:rPr>
        <w:tab/>
        <w:t>01453</w:t>
      </w:r>
      <w:r>
        <w:rPr>
          <w:rFonts w:ascii="Verdana"/>
          <w:color w:val="575757"/>
          <w:spacing w:val="11"/>
          <w:sz w:val="11"/>
        </w:rPr>
        <w:t xml:space="preserve"> </w:t>
      </w:r>
      <w:r>
        <w:rPr>
          <w:rFonts w:ascii="Verdana"/>
          <w:color w:val="575757"/>
          <w:sz w:val="11"/>
        </w:rPr>
        <w:t>-</w:t>
      </w:r>
      <w:r>
        <w:rPr>
          <w:rFonts w:ascii="Verdana"/>
          <w:color w:val="575757"/>
          <w:spacing w:val="16"/>
          <w:sz w:val="11"/>
        </w:rPr>
        <w:t xml:space="preserve"> </w:t>
      </w:r>
      <w:r>
        <w:rPr>
          <w:rFonts w:ascii="Verdana"/>
          <w:color w:val="575757"/>
          <w:sz w:val="11"/>
        </w:rPr>
        <w:t>Leominster</w:t>
      </w:r>
      <w:r>
        <w:rPr>
          <w:rFonts w:ascii="Verdana"/>
          <w:color w:val="575757"/>
          <w:sz w:val="11"/>
        </w:rPr>
        <w:tab/>
        <w:t>02367</w:t>
      </w:r>
      <w:r>
        <w:rPr>
          <w:rFonts w:ascii="Verdana"/>
          <w:color w:val="575757"/>
          <w:spacing w:val="11"/>
          <w:sz w:val="11"/>
        </w:rPr>
        <w:t xml:space="preserve"> </w:t>
      </w:r>
      <w:r>
        <w:rPr>
          <w:rFonts w:ascii="Verdana"/>
          <w:color w:val="575757"/>
          <w:sz w:val="11"/>
        </w:rPr>
        <w:t>-</w:t>
      </w:r>
      <w:r>
        <w:rPr>
          <w:rFonts w:ascii="Verdana"/>
          <w:color w:val="575757"/>
          <w:spacing w:val="18"/>
          <w:sz w:val="11"/>
        </w:rPr>
        <w:t xml:space="preserve"> </w:t>
      </w:r>
      <w:r>
        <w:rPr>
          <w:rFonts w:ascii="Verdana"/>
          <w:color w:val="575757"/>
          <w:sz w:val="11"/>
        </w:rPr>
        <w:t>Plympton</w:t>
      </w:r>
      <w:r>
        <w:rPr>
          <w:rFonts w:ascii="Verdana"/>
          <w:color w:val="575757"/>
          <w:sz w:val="11"/>
        </w:rPr>
        <w:tab/>
        <w:t>01581</w:t>
      </w:r>
      <w:r>
        <w:rPr>
          <w:rFonts w:ascii="Verdana"/>
          <w:color w:val="575757"/>
          <w:spacing w:val="6"/>
          <w:sz w:val="11"/>
        </w:rPr>
        <w:t xml:space="preserve"> </w:t>
      </w:r>
      <w:r>
        <w:rPr>
          <w:rFonts w:ascii="Verdana"/>
          <w:color w:val="575757"/>
          <w:sz w:val="11"/>
        </w:rPr>
        <w:t>-</w:t>
      </w:r>
      <w:r>
        <w:rPr>
          <w:rFonts w:ascii="Verdana"/>
          <w:color w:val="575757"/>
          <w:spacing w:val="2"/>
          <w:sz w:val="11"/>
        </w:rPr>
        <w:t xml:space="preserve"> </w:t>
      </w:r>
      <w:r>
        <w:rPr>
          <w:rFonts w:ascii="Verdana"/>
          <w:color w:val="575757"/>
          <w:sz w:val="11"/>
        </w:rPr>
        <w:t>Westborough</w:t>
      </w:r>
    </w:p>
    <w:p w:rsidR="00E300A9" w:rsidRDefault="006039EE">
      <w:pPr>
        <w:tabs>
          <w:tab w:val="left" w:pos="3103"/>
          <w:tab w:val="left" w:pos="4841"/>
          <w:tab w:val="left" w:pos="6637"/>
        </w:tabs>
        <w:spacing w:line="129" w:lineRule="exact"/>
        <w:ind w:left="1682"/>
        <w:rPr>
          <w:rFonts w:ascii="Verdana"/>
          <w:sz w:val="11"/>
        </w:rPr>
      </w:pPr>
      <w:r>
        <w:rPr>
          <w:rFonts w:ascii="Verdana"/>
          <w:color w:val="575757"/>
          <w:spacing w:val="-1"/>
          <w:sz w:val="11"/>
        </w:rPr>
        <w:t>02141</w:t>
      </w:r>
      <w:r>
        <w:rPr>
          <w:rFonts w:ascii="Verdana"/>
          <w:color w:val="575757"/>
          <w:spacing w:val="11"/>
          <w:sz w:val="11"/>
        </w:rPr>
        <w:t xml:space="preserve"> </w:t>
      </w:r>
      <w:r>
        <w:rPr>
          <w:rFonts w:ascii="Verdana"/>
          <w:color w:val="575757"/>
          <w:spacing w:val="-1"/>
          <w:sz w:val="11"/>
        </w:rPr>
        <w:t>-</w:t>
      </w:r>
      <w:r>
        <w:rPr>
          <w:rFonts w:ascii="Verdana"/>
          <w:color w:val="575757"/>
          <w:spacing w:val="21"/>
          <w:sz w:val="11"/>
        </w:rPr>
        <w:t xml:space="preserve"> </w:t>
      </w:r>
      <w:r>
        <w:rPr>
          <w:rFonts w:ascii="Verdana"/>
          <w:color w:val="575757"/>
          <w:spacing w:val="-1"/>
          <w:sz w:val="11"/>
        </w:rPr>
        <w:t>Cambr</w:t>
      </w:r>
      <w:r>
        <w:rPr>
          <w:rFonts w:ascii="Verdana"/>
          <w:color w:val="575757"/>
          <w:spacing w:val="-14"/>
          <w:sz w:val="11"/>
        </w:rPr>
        <w:t xml:space="preserve"> </w:t>
      </w:r>
      <w:r>
        <w:rPr>
          <w:rFonts w:ascii="Verdana"/>
          <w:color w:val="575757"/>
          <w:sz w:val="11"/>
        </w:rPr>
        <w:t>dge</w:t>
      </w:r>
      <w:r>
        <w:rPr>
          <w:rFonts w:ascii="Verdana"/>
          <w:color w:val="575757"/>
          <w:sz w:val="11"/>
        </w:rPr>
        <w:tab/>
        <w:t>02420</w:t>
      </w:r>
      <w:r>
        <w:rPr>
          <w:rFonts w:ascii="Verdana"/>
          <w:color w:val="575757"/>
          <w:spacing w:val="11"/>
          <w:sz w:val="11"/>
        </w:rPr>
        <w:t xml:space="preserve"> </w:t>
      </w:r>
      <w:r>
        <w:rPr>
          <w:rFonts w:ascii="Verdana"/>
          <w:color w:val="575757"/>
          <w:sz w:val="11"/>
        </w:rPr>
        <w:t>-</w:t>
      </w:r>
      <w:r>
        <w:rPr>
          <w:rFonts w:ascii="Verdana"/>
          <w:color w:val="575757"/>
          <w:spacing w:val="17"/>
          <w:sz w:val="11"/>
        </w:rPr>
        <w:t xml:space="preserve"> </w:t>
      </w:r>
      <w:r>
        <w:rPr>
          <w:rFonts w:ascii="Verdana"/>
          <w:color w:val="575757"/>
          <w:sz w:val="11"/>
        </w:rPr>
        <w:t>Lexington</w:t>
      </w:r>
      <w:r>
        <w:rPr>
          <w:rFonts w:ascii="Verdana"/>
          <w:color w:val="575757"/>
          <w:sz w:val="11"/>
        </w:rPr>
        <w:tab/>
        <w:t>02169</w:t>
      </w:r>
      <w:r>
        <w:rPr>
          <w:rFonts w:ascii="Verdana"/>
          <w:color w:val="575757"/>
          <w:spacing w:val="9"/>
          <w:sz w:val="11"/>
        </w:rPr>
        <w:t xml:space="preserve"> </w:t>
      </w:r>
      <w:r>
        <w:rPr>
          <w:rFonts w:ascii="Verdana"/>
          <w:color w:val="575757"/>
          <w:sz w:val="11"/>
        </w:rPr>
        <w:t>-</w:t>
      </w:r>
      <w:r>
        <w:rPr>
          <w:rFonts w:ascii="Verdana"/>
          <w:color w:val="575757"/>
          <w:spacing w:val="18"/>
          <w:sz w:val="11"/>
        </w:rPr>
        <w:t xml:space="preserve"> </w:t>
      </w:r>
      <w:r>
        <w:rPr>
          <w:rFonts w:ascii="Verdana"/>
          <w:color w:val="575757"/>
          <w:sz w:val="11"/>
        </w:rPr>
        <w:t>Quincy</w:t>
      </w:r>
      <w:r>
        <w:rPr>
          <w:rFonts w:ascii="Verdana"/>
          <w:color w:val="575757"/>
          <w:sz w:val="11"/>
        </w:rPr>
        <w:tab/>
        <w:t>01886</w:t>
      </w:r>
      <w:r>
        <w:rPr>
          <w:rFonts w:ascii="Verdana"/>
          <w:color w:val="575757"/>
          <w:spacing w:val="4"/>
          <w:sz w:val="11"/>
        </w:rPr>
        <w:t xml:space="preserve"> </w:t>
      </w:r>
      <w:r>
        <w:rPr>
          <w:rFonts w:ascii="Verdana"/>
          <w:color w:val="575757"/>
          <w:sz w:val="11"/>
        </w:rPr>
        <w:t>-</w:t>
      </w:r>
      <w:r>
        <w:rPr>
          <w:rFonts w:ascii="Verdana"/>
          <w:color w:val="575757"/>
          <w:spacing w:val="48"/>
          <w:sz w:val="11"/>
        </w:rPr>
        <w:t xml:space="preserve"> </w:t>
      </w:r>
      <w:r>
        <w:rPr>
          <w:rFonts w:ascii="Verdana"/>
          <w:color w:val="575757"/>
          <w:sz w:val="11"/>
        </w:rPr>
        <w:t>Westford</w:t>
      </w:r>
    </w:p>
    <w:p w:rsidR="00E300A9" w:rsidRDefault="006039EE">
      <w:pPr>
        <w:tabs>
          <w:tab w:val="left" w:pos="3103"/>
          <w:tab w:val="left" w:pos="4841"/>
          <w:tab w:val="left" w:pos="6637"/>
        </w:tabs>
        <w:spacing w:before="15"/>
        <w:ind w:left="1682"/>
        <w:rPr>
          <w:rFonts w:ascii="Verdana"/>
          <w:sz w:val="11"/>
        </w:rPr>
      </w:pPr>
      <w:r>
        <w:rPr>
          <w:rFonts w:ascii="Verdana"/>
          <w:color w:val="575757"/>
          <w:spacing w:val="-1"/>
          <w:sz w:val="11"/>
        </w:rPr>
        <w:t>02142</w:t>
      </w:r>
      <w:r>
        <w:rPr>
          <w:rFonts w:ascii="Verdana"/>
          <w:color w:val="575757"/>
          <w:spacing w:val="11"/>
          <w:sz w:val="11"/>
        </w:rPr>
        <w:t xml:space="preserve"> </w:t>
      </w:r>
      <w:r>
        <w:rPr>
          <w:rFonts w:ascii="Verdana"/>
          <w:color w:val="575757"/>
          <w:spacing w:val="-1"/>
          <w:sz w:val="11"/>
        </w:rPr>
        <w:t>-</w:t>
      </w:r>
      <w:r>
        <w:rPr>
          <w:rFonts w:ascii="Verdana"/>
          <w:color w:val="575757"/>
          <w:spacing w:val="21"/>
          <w:sz w:val="11"/>
        </w:rPr>
        <w:t xml:space="preserve"> </w:t>
      </w:r>
      <w:r>
        <w:rPr>
          <w:rFonts w:ascii="Verdana"/>
          <w:color w:val="575757"/>
          <w:spacing w:val="-1"/>
          <w:sz w:val="11"/>
        </w:rPr>
        <w:t>Cambr</w:t>
      </w:r>
      <w:r>
        <w:rPr>
          <w:rFonts w:ascii="Verdana"/>
          <w:color w:val="575757"/>
          <w:spacing w:val="-14"/>
          <w:sz w:val="11"/>
        </w:rPr>
        <w:t xml:space="preserve"> </w:t>
      </w:r>
      <w:r>
        <w:rPr>
          <w:rFonts w:ascii="Verdana"/>
          <w:color w:val="575757"/>
          <w:sz w:val="11"/>
        </w:rPr>
        <w:t>dge</w:t>
      </w:r>
      <w:r>
        <w:rPr>
          <w:rFonts w:ascii="Verdana"/>
          <w:color w:val="575757"/>
          <w:sz w:val="11"/>
        </w:rPr>
        <w:tab/>
        <w:t>02421</w:t>
      </w:r>
      <w:r>
        <w:rPr>
          <w:rFonts w:ascii="Verdana"/>
          <w:color w:val="575757"/>
          <w:spacing w:val="11"/>
          <w:sz w:val="11"/>
        </w:rPr>
        <w:t xml:space="preserve"> </w:t>
      </w:r>
      <w:r>
        <w:rPr>
          <w:rFonts w:ascii="Verdana"/>
          <w:color w:val="575757"/>
          <w:sz w:val="11"/>
        </w:rPr>
        <w:t>-</w:t>
      </w:r>
      <w:r>
        <w:rPr>
          <w:rFonts w:ascii="Verdana"/>
          <w:color w:val="575757"/>
          <w:spacing w:val="17"/>
          <w:sz w:val="11"/>
        </w:rPr>
        <w:t xml:space="preserve"> </w:t>
      </w:r>
      <w:r>
        <w:rPr>
          <w:rFonts w:ascii="Verdana"/>
          <w:color w:val="575757"/>
          <w:sz w:val="11"/>
        </w:rPr>
        <w:t>Lexington</w:t>
      </w:r>
      <w:r>
        <w:rPr>
          <w:rFonts w:ascii="Verdana"/>
          <w:color w:val="575757"/>
          <w:sz w:val="11"/>
        </w:rPr>
        <w:tab/>
        <w:t>02170</w:t>
      </w:r>
      <w:r>
        <w:rPr>
          <w:rFonts w:ascii="Verdana"/>
          <w:color w:val="575757"/>
          <w:spacing w:val="9"/>
          <w:sz w:val="11"/>
        </w:rPr>
        <w:t xml:space="preserve"> </w:t>
      </w:r>
      <w:r>
        <w:rPr>
          <w:rFonts w:ascii="Verdana"/>
          <w:color w:val="575757"/>
          <w:sz w:val="11"/>
        </w:rPr>
        <w:t>-</w:t>
      </w:r>
      <w:r>
        <w:rPr>
          <w:rFonts w:ascii="Verdana"/>
          <w:color w:val="575757"/>
          <w:spacing w:val="18"/>
          <w:sz w:val="11"/>
        </w:rPr>
        <w:t xml:space="preserve"> </w:t>
      </w:r>
      <w:r>
        <w:rPr>
          <w:rFonts w:ascii="Verdana"/>
          <w:color w:val="575757"/>
          <w:sz w:val="11"/>
        </w:rPr>
        <w:t>Quincy</w:t>
      </w:r>
      <w:r>
        <w:rPr>
          <w:rFonts w:ascii="Verdana"/>
          <w:color w:val="575757"/>
          <w:sz w:val="11"/>
        </w:rPr>
        <w:tab/>
        <w:t>01473</w:t>
      </w:r>
      <w:r>
        <w:rPr>
          <w:rFonts w:ascii="Verdana"/>
          <w:color w:val="575757"/>
          <w:spacing w:val="20"/>
          <w:sz w:val="11"/>
        </w:rPr>
        <w:t xml:space="preserve"> </w:t>
      </w:r>
      <w:r>
        <w:rPr>
          <w:rFonts w:ascii="Verdana"/>
          <w:color w:val="575757"/>
          <w:sz w:val="11"/>
        </w:rPr>
        <w:t>-</w:t>
      </w:r>
      <w:r>
        <w:rPr>
          <w:rFonts w:ascii="Verdana"/>
          <w:color w:val="575757"/>
          <w:spacing w:val="26"/>
          <w:sz w:val="11"/>
        </w:rPr>
        <w:t xml:space="preserve"> </w:t>
      </w:r>
      <w:r>
        <w:rPr>
          <w:rFonts w:ascii="Verdana"/>
          <w:color w:val="575757"/>
          <w:sz w:val="11"/>
        </w:rPr>
        <w:t>Westminster</w:t>
      </w:r>
    </w:p>
    <w:p w:rsidR="00E300A9" w:rsidRDefault="006039EE">
      <w:pPr>
        <w:tabs>
          <w:tab w:val="left" w:pos="3103"/>
          <w:tab w:val="left" w:pos="4841"/>
          <w:tab w:val="left" w:pos="6637"/>
        </w:tabs>
        <w:spacing w:before="25"/>
        <w:ind w:left="1682"/>
        <w:rPr>
          <w:rFonts w:ascii="Verdana"/>
          <w:sz w:val="11"/>
        </w:rPr>
      </w:pPr>
      <w:r>
        <w:rPr>
          <w:rFonts w:ascii="Verdana"/>
          <w:color w:val="575757"/>
          <w:sz w:val="11"/>
        </w:rPr>
        <w:t>02021</w:t>
      </w:r>
      <w:r>
        <w:rPr>
          <w:rFonts w:ascii="Verdana"/>
          <w:color w:val="575757"/>
          <w:spacing w:val="13"/>
          <w:sz w:val="11"/>
        </w:rPr>
        <w:t xml:space="preserve"> </w:t>
      </w:r>
      <w:r>
        <w:rPr>
          <w:rFonts w:ascii="Verdana"/>
          <w:color w:val="575757"/>
          <w:sz w:val="11"/>
        </w:rPr>
        <w:t>-</w:t>
      </w:r>
      <w:r>
        <w:rPr>
          <w:rFonts w:ascii="Verdana"/>
          <w:color w:val="575757"/>
          <w:spacing w:val="19"/>
          <w:sz w:val="11"/>
        </w:rPr>
        <w:t xml:space="preserve"> </w:t>
      </w:r>
      <w:r>
        <w:rPr>
          <w:rFonts w:ascii="Verdana"/>
          <w:color w:val="575757"/>
          <w:sz w:val="11"/>
        </w:rPr>
        <w:t>Canton</w:t>
      </w:r>
      <w:r>
        <w:rPr>
          <w:rFonts w:ascii="Verdana"/>
          <w:color w:val="575757"/>
          <w:sz w:val="11"/>
        </w:rPr>
        <w:tab/>
        <w:t>01773</w:t>
      </w:r>
      <w:r>
        <w:rPr>
          <w:rFonts w:ascii="Verdana"/>
          <w:color w:val="575757"/>
          <w:spacing w:val="9"/>
          <w:sz w:val="11"/>
        </w:rPr>
        <w:t xml:space="preserve"> </w:t>
      </w:r>
      <w:r>
        <w:rPr>
          <w:rFonts w:ascii="Verdana"/>
          <w:color w:val="575757"/>
          <w:sz w:val="11"/>
        </w:rPr>
        <w:t>-</w:t>
      </w:r>
      <w:r>
        <w:rPr>
          <w:rFonts w:ascii="Verdana"/>
          <w:color w:val="575757"/>
          <w:spacing w:val="15"/>
          <w:sz w:val="11"/>
        </w:rPr>
        <w:t xml:space="preserve"> </w:t>
      </w:r>
      <w:r>
        <w:rPr>
          <w:rFonts w:ascii="Verdana"/>
          <w:color w:val="575757"/>
          <w:sz w:val="11"/>
        </w:rPr>
        <w:t>Lincoln</w:t>
      </w:r>
      <w:r>
        <w:rPr>
          <w:rFonts w:ascii="Verdana"/>
          <w:color w:val="575757"/>
          <w:sz w:val="11"/>
        </w:rPr>
        <w:tab/>
        <w:t>02171</w:t>
      </w:r>
      <w:r>
        <w:rPr>
          <w:rFonts w:ascii="Verdana"/>
          <w:color w:val="575757"/>
          <w:spacing w:val="8"/>
          <w:sz w:val="11"/>
        </w:rPr>
        <w:t xml:space="preserve"> </w:t>
      </w:r>
      <w:r>
        <w:rPr>
          <w:rFonts w:ascii="Verdana"/>
          <w:color w:val="575757"/>
          <w:sz w:val="11"/>
        </w:rPr>
        <w:t>-</w:t>
      </w:r>
      <w:r>
        <w:rPr>
          <w:rFonts w:ascii="Verdana"/>
          <w:color w:val="575757"/>
          <w:spacing w:val="18"/>
          <w:sz w:val="11"/>
        </w:rPr>
        <w:t xml:space="preserve"> </w:t>
      </w:r>
      <w:r>
        <w:rPr>
          <w:rFonts w:ascii="Verdana"/>
          <w:color w:val="575757"/>
          <w:sz w:val="11"/>
        </w:rPr>
        <w:t>Quincy</w:t>
      </w:r>
      <w:r>
        <w:rPr>
          <w:rFonts w:ascii="Verdana"/>
          <w:color w:val="575757"/>
          <w:sz w:val="11"/>
        </w:rPr>
        <w:tab/>
        <w:t>02493</w:t>
      </w:r>
      <w:r>
        <w:rPr>
          <w:rFonts w:ascii="Verdana"/>
          <w:color w:val="575757"/>
          <w:spacing w:val="20"/>
          <w:sz w:val="11"/>
        </w:rPr>
        <w:t xml:space="preserve"> </w:t>
      </w:r>
      <w:r>
        <w:rPr>
          <w:rFonts w:ascii="Verdana"/>
          <w:color w:val="575757"/>
          <w:sz w:val="11"/>
        </w:rPr>
        <w:t>-</w:t>
      </w:r>
      <w:r>
        <w:rPr>
          <w:rFonts w:ascii="Verdana"/>
          <w:color w:val="575757"/>
          <w:spacing w:val="30"/>
          <w:sz w:val="11"/>
        </w:rPr>
        <w:t xml:space="preserve"> </w:t>
      </w:r>
      <w:r>
        <w:rPr>
          <w:rFonts w:ascii="Verdana"/>
          <w:color w:val="575757"/>
          <w:sz w:val="11"/>
        </w:rPr>
        <w:t>Weston</w:t>
      </w:r>
    </w:p>
    <w:p w:rsidR="00E300A9" w:rsidRDefault="006039EE">
      <w:pPr>
        <w:tabs>
          <w:tab w:val="left" w:pos="3103"/>
          <w:tab w:val="left" w:pos="4841"/>
          <w:tab w:val="left" w:pos="6637"/>
        </w:tabs>
        <w:spacing w:before="30"/>
        <w:ind w:left="1682"/>
        <w:rPr>
          <w:rFonts w:ascii="Verdana"/>
          <w:sz w:val="11"/>
        </w:rPr>
      </w:pPr>
      <w:r>
        <w:rPr>
          <w:rFonts w:ascii="Verdana"/>
          <w:color w:val="575757"/>
          <w:sz w:val="11"/>
        </w:rPr>
        <w:t>01741</w:t>
      </w:r>
      <w:r>
        <w:rPr>
          <w:rFonts w:ascii="Verdana"/>
          <w:color w:val="575757"/>
          <w:spacing w:val="2"/>
          <w:sz w:val="11"/>
        </w:rPr>
        <w:t xml:space="preserve"> </w:t>
      </w:r>
      <w:r>
        <w:rPr>
          <w:rFonts w:ascii="Verdana"/>
          <w:color w:val="575757"/>
          <w:sz w:val="11"/>
        </w:rPr>
        <w:t>-</w:t>
      </w:r>
      <w:r>
        <w:rPr>
          <w:rFonts w:ascii="Verdana"/>
          <w:color w:val="575757"/>
          <w:spacing w:val="17"/>
          <w:sz w:val="11"/>
        </w:rPr>
        <w:t xml:space="preserve"> </w:t>
      </w:r>
      <w:r>
        <w:rPr>
          <w:rFonts w:ascii="Verdana"/>
          <w:color w:val="575757"/>
          <w:sz w:val="11"/>
        </w:rPr>
        <w:t>Carlisle</w:t>
      </w:r>
      <w:r>
        <w:rPr>
          <w:rFonts w:ascii="Verdana"/>
          <w:color w:val="575757"/>
          <w:sz w:val="11"/>
        </w:rPr>
        <w:tab/>
        <w:t>01460</w:t>
      </w:r>
      <w:r>
        <w:rPr>
          <w:rFonts w:ascii="Verdana"/>
          <w:color w:val="575757"/>
          <w:spacing w:val="13"/>
          <w:sz w:val="11"/>
        </w:rPr>
        <w:t xml:space="preserve"> </w:t>
      </w:r>
      <w:r>
        <w:rPr>
          <w:rFonts w:ascii="Verdana"/>
          <w:color w:val="575757"/>
          <w:sz w:val="11"/>
        </w:rPr>
        <w:t>-</w:t>
      </w:r>
      <w:r>
        <w:rPr>
          <w:rFonts w:ascii="Verdana"/>
          <w:color w:val="575757"/>
          <w:spacing w:val="19"/>
          <w:sz w:val="11"/>
        </w:rPr>
        <w:t xml:space="preserve"> </w:t>
      </w:r>
      <w:r>
        <w:rPr>
          <w:rFonts w:ascii="Verdana"/>
          <w:color w:val="575757"/>
          <w:sz w:val="11"/>
        </w:rPr>
        <w:t>L</w:t>
      </w:r>
      <w:r>
        <w:rPr>
          <w:rFonts w:ascii="Verdana"/>
          <w:color w:val="575757"/>
          <w:spacing w:val="-3"/>
          <w:sz w:val="11"/>
        </w:rPr>
        <w:t xml:space="preserve"> </w:t>
      </w:r>
      <w:r>
        <w:rPr>
          <w:rFonts w:ascii="Verdana"/>
          <w:color w:val="575757"/>
          <w:sz w:val="11"/>
        </w:rPr>
        <w:t>ttleton</w:t>
      </w:r>
      <w:r>
        <w:rPr>
          <w:rFonts w:ascii="Verdana"/>
          <w:color w:val="575757"/>
          <w:sz w:val="11"/>
        </w:rPr>
        <w:tab/>
        <w:t>02368</w:t>
      </w:r>
      <w:r>
        <w:rPr>
          <w:rFonts w:ascii="Verdana"/>
          <w:color w:val="575757"/>
          <w:spacing w:val="8"/>
          <w:sz w:val="11"/>
        </w:rPr>
        <w:t xml:space="preserve"> </w:t>
      </w:r>
      <w:r>
        <w:rPr>
          <w:rFonts w:ascii="Verdana"/>
          <w:color w:val="575757"/>
          <w:sz w:val="11"/>
        </w:rPr>
        <w:t>-</w:t>
      </w:r>
      <w:r>
        <w:rPr>
          <w:rFonts w:ascii="Verdana"/>
          <w:color w:val="575757"/>
          <w:spacing w:val="18"/>
          <w:sz w:val="11"/>
        </w:rPr>
        <w:t xml:space="preserve"> </w:t>
      </w:r>
      <w:r>
        <w:rPr>
          <w:rFonts w:ascii="Verdana"/>
          <w:color w:val="575757"/>
          <w:sz w:val="11"/>
        </w:rPr>
        <w:t>Randolph</w:t>
      </w:r>
      <w:r>
        <w:rPr>
          <w:rFonts w:ascii="Verdana"/>
          <w:color w:val="575757"/>
          <w:sz w:val="11"/>
        </w:rPr>
        <w:tab/>
        <w:t>02790</w:t>
      </w:r>
      <w:r>
        <w:rPr>
          <w:rFonts w:ascii="Verdana"/>
          <w:color w:val="575757"/>
          <w:spacing w:val="4"/>
          <w:sz w:val="11"/>
        </w:rPr>
        <w:t xml:space="preserve"> </w:t>
      </w:r>
      <w:r>
        <w:rPr>
          <w:rFonts w:ascii="Verdana"/>
          <w:color w:val="575757"/>
          <w:sz w:val="11"/>
        </w:rPr>
        <w:t>-</w:t>
      </w:r>
      <w:r>
        <w:rPr>
          <w:rFonts w:ascii="Verdana"/>
          <w:color w:val="575757"/>
          <w:spacing w:val="43"/>
          <w:sz w:val="11"/>
        </w:rPr>
        <w:t xml:space="preserve"> </w:t>
      </w:r>
      <w:r>
        <w:rPr>
          <w:rFonts w:ascii="Verdana"/>
          <w:color w:val="575757"/>
          <w:sz w:val="11"/>
        </w:rPr>
        <w:t>Westport</w:t>
      </w:r>
    </w:p>
    <w:p w:rsidR="00E300A9" w:rsidRDefault="006039EE">
      <w:pPr>
        <w:tabs>
          <w:tab w:val="left" w:pos="3103"/>
          <w:tab w:val="left" w:pos="4841"/>
          <w:tab w:val="left" w:pos="6637"/>
        </w:tabs>
        <w:spacing w:before="24"/>
        <w:ind w:left="1682"/>
        <w:rPr>
          <w:rFonts w:ascii="Verdana"/>
          <w:sz w:val="11"/>
        </w:rPr>
      </w:pPr>
      <w:r>
        <w:rPr>
          <w:rFonts w:ascii="Verdana"/>
          <w:color w:val="575757"/>
          <w:sz w:val="11"/>
        </w:rPr>
        <w:t>02330</w:t>
      </w:r>
      <w:r>
        <w:rPr>
          <w:rFonts w:ascii="Verdana"/>
          <w:color w:val="575757"/>
          <w:spacing w:val="7"/>
          <w:sz w:val="11"/>
        </w:rPr>
        <w:t xml:space="preserve"> </w:t>
      </w:r>
      <w:r>
        <w:rPr>
          <w:rFonts w:ascii="Verdana"/>
          <w:color w:val="575757"/>
          <w:sz w:val="11"/>
        </w:rPr>
        <w:t>-</w:t>
      </w:r>
      <w:r>
        <w:rPr>
          <w:rFonts w:ascii="Verdana"/>
          <w:color w:val="575757"/>
          <w:spacing w:val="22"/>
          <w:sz w:val="11"/>
        </w:rPr>
        <w:t xml:space="preserve"> </w:t>
      </w:r>
      <w:r>
        <w:rPr>
          <w:rFonts w:ascii="Verdana"/>
          <w:color w:val="575757"/>
          <w:sz w:val="11"/>
        </w:rPr>
        <w:t>Carver</w:t>
      </w:r>
      <w:r>
        <w:rPr>
          <w:rFonts w:ascii="Verdana"/>
          <w:color w:val="575757"/>
          <w:sz w:val="11"/>
        </w:rPr>
        <w:tab/>
        <w:t>01850</w:t>
      </w:r>
      <w:r>
        <w:rPr>
          <w:rFonts w:ascii="Verdana"/>
          <w:color w:val="575757"/>
          <w:spacing w:val="10"/>
          <w:sz w:val="11"/>
        </w:rPr>
        <w:t xml:space="preserve"> </w:t>
      </w:r>
      <w:r>
        <w:rPr>
          <w:rFonts w:ascii="Verdana"/>
          <w:color w:val="575757"/>
          <w:sz w:val="11"/>
        </w:rPr>
        <w:t>-</w:t>
      </w:r>
      <w:r>
        <w:rPr>
          <w:rFonts w:ascii="Verdana"/>
          <w:color w:val="575757"/>
          <w:spacing w:val="20"/>
          <w:sz w:val="11"/>
        </w:rPr>
        <w:t xml:space="preserve"> </w:t>
      </w:r>
      <w:r>
        <w:rPr>
          <w:rFonts w:ascii="Verdana"/>
          <w:color w:val="575757"/>
          <w:sz w:val="11"/>
        </w:rPr>
        <w:t>Lowell</w:t>
      </w:r>
      <w:r>
        <w:rPr>
          <w:rFonts w:ascii="Verdana"/>
          <w:color w:val="575757"/>
          <w:sz w:val="11"/>
        </w:rPr>
        <w:tab/>
        <w:t>02767</w:t>
      </w:r>
      <w:r>
        <w:rPr>
          <w:rFonts w:ascii="Verdana"/>
          <w:color w:val="575757"/>
          <w:spacing w:val="10"/>
          <w:sz w:val="11"/>
        </w:rPr>
        <w:t xml:space="preserve"> </w:t>
      </w:r>
      <w:r>
        <w:rPr>
          <w:rFonts w:ascii="Verdana"/>
          <w:color w:val="575757"/>
          <w:sz w:val="11"/>
        </w:rPr>
        <w:t>-</w:t>
      </w:r>
      <w:r>
        <w:rPr>
          <w:rFonts w:ascii="Verdana"/>
          <w:color w:val="575757"/>
          <w:spacing w:val="18"/>
          <w:sz w:val="11"/>
        </w:rPr>
        <w:t xml:space="preserve"> </w:t>
      </w:r>
      <w:r>
        <w:rPr>
          <w:rFonts w:ascii="Verdana"/>
          <w:color w:val="575757"/>
          <w:sz w:val="11"/>
        </w:rPr>
        <w:t>Raynham</w:t>
      </w:r>
      <w:r>
        <w:rPr>
          <w:rFonts w:ascii="Verdana"/>
          <w:color w:val="575757"/>
          <w:sz w:val="11"/>
        </w:rPr>
        <w:tab/>
        <w:t>02090</w:t>
      </w:r>
      <w:r>
        <w:rPr>
          <w:rFonts w:ascii="Verdana"/>
          <w:color w:val="575757"/>
          <w:spacing w:val="7"/>
          <w:sz w:val="11"/>
        </w:rPr>
        <w:t xml:space="preserve"> </w:t>
      </w:r>
      <w:r>
        <w:rPr>
          <w:rFonts w:ascii="Verdana"/>
          <w:color w:val="575757"/>
          <w:sz w:val="11"/>
        </w:rPr>
        <w:t>-</w:t>
      </w:r>
      <w:r>
        <w:rPr>
          <w:rFonts w:ascii="Verdana"/>
          <w:color w:val="575757"/>
          <w:spacing w:val="57"/>
          <w:sz w:val="11"/>
        </w:rPr>
        <w:t xml:space="preserve"> </w:t>
      </w:r>
      <w:r>
        <w:rPr>
          <w:rFonts w:ascii="Verdana"/>
          <w:color w:val="575757"/>
          <w:sz w:val="11"/>
        </w:rPr>
        <w:t>Westwood</w:t>
      </w:r>
    </w:p>
    <w:p w:rsidR="00E300A9" w:rsidRDefault="006039EE">
      <w:pPr>
        <w:tabs>
          <w:tab w:val="left" w:pos="3084"/>
          <w:tab w:val="left" w:pos="4841"/>
          <w:tab w:val="left" w:pos="6637"/>
        </w:tabs>
        <w:spacing w:before="16"/>
        <w:ind w:left="1682"/>
        <w:rPr>
          <w:rFonts w:ascii="Verdana"/>
          <w:sz w:val="11"/>
        </w:rPr>
      </w:pPr>
      <w:r>
        <w:rPr>
          <w:rFonts w:ascii="Verdana"/>
          <w:color w:val="575757"/>
          <w:sz w:val="11"/>
        </w:rPr>
        <w:t>02129</w:t>
      </w:r>
      <w:r>
        <w:rPr>
          <w:rFonts w:ascii="Verdana"/>
          <w:color w:val="575757"/>
          <w:spacing w:val="7"/>
          <w:sz w:val="11"/>
        </w:rPr>
        <w:t xml:space="preserve"> </w:t>
      </w:r>
      <w:r>
        <w:rPr>
          <w:rFonts w:ascii="Verdana"/>
          <w:color w:val="575757"/>
          <w:sz w:val="11"/>
        </w:rPr>
        <w:t>-</w:t>
      </w:r>
      <w:r>
        <w:rPr>
          <w:rFonts w:ascii="Verdana"/>
          <w:color w:val="575757"/>
          <w:spacing w:val="8"/>
          <w:sz w:val="11"/>
        </w:rPr>
        <w:t xml:space="preserve"> </w:t>
      </w:r>
      <w:r>
        <w:rPr>
          <w:rFonts w:ascii="Verdana"/>
          <w:color w:val="575757"/>
          <w:sz w:val="11"/>
        </w:rPr>
        <w:t>Charlestown</w:t>
      </w:r>
      <w:r>
        <w:rPr>
          <w:rFonts w:ascii="Verdana"/>
          <w:color w:val="575757"/>
          <w:sz w:val="11"/>
        </w:rPr>
        <w:tab/>
        <w:t>01851</w:t>
      </w:r>
      <w:r>
        <w:rPr>
          <w:rFonts w:ascii="Verdana"/>
          <w:color w:val="575757"/>
          <w:spacing w:val="20"/>
          <w:sz w:val="11"/>
        </w:rPr>
        <w:t xml:space="preserve"> </w:t>
      </w:r>
      <w:r>
        <w:rPr>
          <w:rFonts w:ascii="Verdana"/>
          <w:color w:val="575757"/>
          <w:sz w:val="11"/>
        </w:rPr>
        <w:t>-</w:t>
      </w:r>
      <w:r>
        <w:rPr>
          <w:rFonts w:ascii="Verdana"/>
          <w:color w:val="575757"/>
          <w:spacing w:val="19"/>
          <w:sz w:val="11"/>
        </w:rPr>
        <w:t xml:space="preserve"> </w:t>
      </w:r>
      <w:r>
        <w:rPr>
          <w:rFonts w:ascii="Verdana"/>
          <w:color w:val="575757"/>
          <w:sz w:val="11"/>
        </w:rPr>
        <w:t>Lowell</w:t>
      </w:r>
      <w:r>
        <w:rPr>
          <w:rFonts w:ascii="Verdana"/>
          <w:color w:val="575757"/>
          <w:sz w:val="11"/>
        </w:rPr>
        <w:tab/>
        <w:t>01867</w:t>
      </w:r>
      <w:r>
        <w:rPr>
          <w:rFonts w:ascii="Verdana"/>
          <w:color w:val="575757"/>
          <w:spacing w:val="9"/>
          <w:sz w:val="11"/>
        </w:rPr>
        <w:t xml:space="preserve"> </w:t>
      </w:r>
      <w:r>
        <w:rPr>
          <w:rFonts w:ascii="Verdana"/>
          <w:color w:val="575757"/>
          <w:sz w:val="11"/>
        </w:rPr>
        <w:t>-</w:t>
      </w:r>
      <w:r>
        <w:rPr>
          <w:rFonts w:ascii="Verdana"/>
          <w:color w:val="575757"/>
          <w:spacing w:val="19"/>
          <w:sz w:val="11"/>
        </w:rPr>
        <w:t xml:space="preserve"> </w:t>
      </w:r>
      <w:r>
        <w:rPr>
          <w:rFonts w:ascii="Verdana"/>
          <w:color w:val="575757"/>
          <w:sz w:val="11"/>
        </w:rPr>
        <w:t>Reading</w:t>
      </w:r>
      <w:r>
        <w:rPr>
          <w:rFonts w:ascii="Verdana"/>
          <w:color w:val="575757"/>
          <w:sz w:val="11"/>
        </w:rPr>
        <w:tab/>
        <w:t>02188</w:t>
      </w:r>
      <w:r>
        <w:rPr>
          <w:rFonts w:ascii="Verdana"/>
          <w:color w:val="575757"/>
          <w:spacing w:val="7"/>
          <w:sz w:val="11"/>
        </w:rPr>
        <w:t xml:space="preserve"> </w:t>
      </w:r>
      <w:r>
        <w:rPr>
          <w:rFonts w:ascii="Verdana"/>
          <w:color w:val="575757"/>
          <w:sz w:val="11"/>
        </w:rPr>
        <w:t>-</w:t>
      </w:r>
      <w:r>
        <w:rPr>
          <w:rFonts w:ascii="Verdana"/>
          <w:color w:val="575757"/>
          <w:spacing w:val="35"/>
          <w:sz w:val="11"/>
        </w:rPr>
        <w:t xml:space="preserve"> </w:t>
      </w:r>
      <w:r>
        <w:rPr>
          <w:rFonts w:ascii="Verdana"/>
          <w:color w:val="575757"/>
          <w:sz w:val="11"/>
        </w:rPr>
        <w:t>Weymouth</w:t>
      </w:r>
    </w:p>
    <w:p w:rsidR="00E300A9" w:rsidRDefault="006039EE">
      <w:pPr>
        <w:tabs>
          <w:tab w:val="left" w:pos="3103"/>
          <w:tab w:val="left" w:pos="4841"/>
          <w:tab w:val="left" w:pos="6637"/>
        </w:tabs>
        <w:spacing w:before="19"/>
        <w:ind w:left="1682"/>
        <w:rPr>
          <w:rFonts w:ascii="Verdana"/>
          <w:sz w:val="11"/>
        </w:rPr>
      </w:pPr>
      <w:r>
        <w:rPr>
          <w:rFonts w:ascii="Verdana"/>
          <w:color w:val="575757"/>
          <w:sz w:val="11"/>
        </w:rPr>
        <w:t>02633</w:t>
      </w:r>
      <w:r>
        <w:rPr>
          <w:rFonts w:ascii="Verdana"/>
          <w:color w:val="575757"/>
          <w:spacing w:val="10"/>
          <w:sz w:val="11"/>
        </w:rPr>
        <w:t xml:space="preserve"> </w:t>
      </w:r>
      <w:r>
        <w:rPr>
          <w:rFonts w:ascii="Verdana"/>
          <w:color w:val="575757"/>
          <w:sz w:val="11"/>
        </w:rPr>
        <w:t>-</w:t>
      </w:r>
      <w:r>
        <w:rPr>
          <w:rFonts w:ascii="Verdana"/>
          <w:color w:val="575757"/>
          <w:spacing w:val="25"/>
          <w:sz w:val="11"/>
        </w:rPr>
        <w:t xml:space="preserve"> </w:t>
      </w:r>
      <w:r>
        <w:rPr>
          <w:rFonts w:ascii="Verdana"/>
          <w:color w:val="575757"/>
          <w:sz w:val="11"/>
        </w:rPr>
        <w:t>Chatham</w:t>
      </w:r>
      <w:r>
        <w:rPr>
          <w:rFonts w:ascii="Verdana"/>
          <w:color w:val="575757"/>
          <w:sz w:val="11"/>
        </w:rPr>
        <w:tab/>
        <w:t>01852</w:t>
      </w:r>
      <w:r>
        <w:rPr>
          <w:rFonts w:ascii="Verdana"/>
          <w:color w:val="575757"/>
          <w:spacing w:val="10"/>
          <w:sz w:val="11"/>
        </w:rPr>
        <w:t xml:space="preserve"> </w:t>
      </w:r>
      <w:r>
        <w:rPr>
          <w:rFonts w:ascii="Verdana"/>
          <w:color w:val="575757"/>
          <w:sz w:val="11"/>
        </w:rPr>
        <w:t>-</w:t>
      </w:r>
      <w:r>
        <w:rPr>
          <w:rFonts w:ascii="Verdana"/>
          <w:color w:val="575757"/>
          <w:spacing w:val="20"/>
          <w:sz w:val="11"/>
        </w:rPr>
        <w:t xml:space="preserve"> </w:t>
      </w:r>
      <w:r>
        <w:rPr>
          <w:rFonts w:ascii="Verdana"/>
          <w:color w:val="575757"/>
          <w:sz w:val="11"/>
        </w:rPr>
        <w:t>Lowell</w:t>
      </w:r>
      <w:r>
        <w:rPr>
          <w:rFonts w:ascii="Verdana"/>
          <w:color w:val="575757"/>
          <w:sz w:val="11"/>
        </w:rPr>
        <w:tab/>
        <w:t>02769</w:t>
      </w:r>
      <w:r>
        <w:rPr>
          <w:rFonts w:ascii="Verdana"/>
          <w:color w:val="575757"/>
          <w:spacing w:val="11"/>
          <w:sz w:val="11"/>
        </w:rPr>
        <w:t xml:space="preserve"> </w:t>
      </w:r>
      <w:r>
        <w:rPr>
          <w:rFonts w:ascii="Verdana"/>
          <w:color w:val="575757"/>
          <w:sz w:val="11"/>
        </w:rPr>
        <w:t>-</w:t>
      </w:r>
      <w:r>
        <w:rPr>
          <w:rFonts w:ascii="Verdana"/>
          <w:color w:val="575757"/>
          <w:spacing w:val="21"/>
          <w:sz w:val="11"/>
        </w:rPr>
        <w:t xml:space="preserve"> </w:t>
      </w:r>
      <w:r>
        <w:rPr>
          <w:rFonts w:ascii="Verdana"/>
          <w:color w:val="575757"/>
          <w:sz w:val="11"/>
        </w:rPr>
        <w:t>Rehoboth</w:t>
      </w:r>
      <w:r>
        <w:rPr>
          <w:rFonts w:ascii="Verdana"/>
          <w:color w:val="575757"/>
          <w:sz w:val="11"/>
        </w:rPr>
        <w:tab/>
      </w:r>
      <w:r>
        <w:rPr>
          <w:rFonts w:ascii="Verdana"/>
          <w:color w:val="575757"/>
          <w:spacing w:val="-1"/>
          <w:sz w:val="11"/>
        </w:rPr>
        <w:t>01588</w:t>
      </w:r>
      <w:r>
        <w:rPr>
          <w:rFonts w:ascii="Verdana"/>
          <w:color w:val="575757"/>
          <w:sz w:val="11"/>
        </w:rPr>
        <w:t xml:space="preserve"> -  Wh</w:t>
      </w:r>
      <w:r>
        <w:rPr>
          <w:rFonts w:ascii="Verdana"/>
          <w:color w:val="575757"/>
          <w:spacing w:val="-9"/>
          <w:sz w:val="11"/>
        </w:rPr>
        <w:t xml:space="preserve"> </w:t>
      </w:r>
      <w:r>
        <w:rPr>
          <w:rFonts w:ascii="Verdana"/>
          <w:color w:val="575757"/>
          <w:sz w:val="11"/>
        </w:rPr>
        <w:t>tinsville</w:t>
      </w:r>
    </w:p>
    <w:p w:rsidR="00E300A9" w:rsidRDefault="006039EE">
      <w:pPr>
        <w:tabs>
          <w:tab w:val="left" w:pos="3103"/>
          <w:tab w:val="left" w:pos="4841"/>
          <w:tab w:val="left" w:pos="6637"/>
        </w:tabs>
        <w:spacing w:before="16"/>
        <w:ind w:left="1682"/>
        <w:rPr>
          <w:rFonts w:ascii="Verdana"/>
          <w:sz w:val="11"/>
        </w:rPr>
      </w:pPr>
      <w:r>
        <w:rPr>
          <w:rFonts w:ascii="Verdana"/>
          <w:color w:val="575757"/>
          <w:sz w:val="11"/>
        </w:rPr>
        <w:t>01824</w:t>
      </w:r>
      <w:r>
        <w:rPr>
          <w:rFonts w:ascii="Verdana"/>
          <w:color w:val="575757"/>
          <w:spacing w:val="8"/>
          <w:sz w:val="11"/>
        </w:rPr>
        <w:t xml:space="preserve"> </w:t>
      </w:r>
      <w:r>
        <w:rPr>
          <w:rFonts w:ascii="Verdana"/>
          <w:color w:val="575757"/>
          <w:sz w:val="11"/>
        </w:rPr>
        <w:t>-</w:t>
      </w:r>
      <w:r>
        <w:rPr>
          <w:rFonts w:ascii="Verdana"/>
          <w:color w:val="575757"/>
          <w:spacing w:val="18"/>
          <w:sz w:val="11"/>
        </w:rPr>
        <w:t xml:space="preserve"> </w:t>
      </w:r>
      <w:r>
        <w:rPr>
          <w:rFonts w:ascii="Verdana"/>
          <w:color w:val="575757"/>
          <w:sz w:val="11"/>
        </w:rPr>
        <w:t>Chelmsford</w:t>
      </w:r>
      <w:r>
        <w:rPr>
          <w:rFonts w:ascii="Verdana"/>
          <w:color w:val="575757"/>
          <w:sz w:val="11"/>
        </w:rPr>
        <w:tab/>
        <w:t>01854</w:t>
      </w:r>
      <w:r>
        <w:rPr>
          <w:rFonts w:ascii="Verdana"/>
          <w:color w:val="575757"/>
          <w:spacing w:val="9"/>
          <w:sz w:val="11"/>
        </w:rPr>
        <w:t xml:space="preserve"> </w:t>
      </w:r>
      <w:r>
        <w:rPr>
          <w:rFonts w:ascii="Verdana"/>
          <w:color w:val="575757"/>
          <w:sz w:val="11"/>
        </w:rPr>
        <w:t>-</w:t>
      </w:r>
      <w:r>
        <w:rPr>
          <w:rFonts w:ascii="Verdana"/>
          <w:color w:val="575757"/>
          <w:spacing w:val="21"/>
          <w:sz w:val="11"/>
        </w:rPr>
        <w:t xml:space="preserve"> </w:t>
      </w:r>
      <w:r>
        <w:rPr>
          <w:rFonts w:ascii="Verdana"/>
          <w:color w:val="575757"/>
          <w:sz w:val="11"/>
        </w:rPr>
        <w:t>Lowell</w:t>
      </w:r>
      <w:r>
        <w:rPr>
          <w:rFonts w:ascii="Verdana"/>
          <w:color w:val="575757"/>
          <w:sz w:val="11"/>
        </w:rPr>
        <w:tab/>
        <w:t>02151</w:t>
      </w:r>
      <w:r>
        <w:rPr>
          <w:rFonts w:ascii="Verdana"/>
          <w:color w:val="575757"/>
          <w:spacing w:val="9"/>
          <w:sz w:val="11"/>
        </w:rPr>
        <w:t xml:space="preserve"> </w:t>
      </w:r>
      <w:r>
        <w:rPr>
          <w:rFonts w:ascii="Verdana"/>
          <w:color w:val="575757"/>
          <w:sz w:val="11"/>
        </w:rPr>
        <w:t>-</w:t>
      </w:r>
      <w:r>
        <w:rPr>
          <w:rFonts w:ascii="Verdana"/>
          <w:color w:val="575757"/>
          <w:spacing w:val="15"/>
          <w:sz w:val="11"/>
        </w:rPr>
        <w:t xml:space="preserve"> </w:t>
      </w:r>
      <w:r>
        <w:rPr>
          <w:rFonts w:ascii="Verdana"/>
          <w:color w:val="575757"/>
          <w:sz w:val="11"/>
        </w:rPr>
        <w:t>Revere</w:t>
      </w:r>
      <w:r>
        <w:rPr>
          <w:rFonts w:ascii="Verdana"/>
          <w:color w:val="575757"/>
          <w:sz w:val="11"/>
        </w:rPr>
        <w:tab/>
        <w:t>02382 -</w:t>
      </w:r>
      <w:r>
        <w:rPr>
          <w:rFonts w:ascii="Verdana"/>
          <w:color w:val="575757"/>
          <w:spacing w:val="35"/>
          <w:sz w:val="11"/>
        </w:rPr>
        <w:t xml:space="preserve"> </w:t>
      </w:r>
      <w:r>
        <w:rPr>
          <w:rFonts w:ascii="Verdana"/>
          <w:color w:val="575757"/>
          <w:sz w:val="11"/>
        </w:rPr>
        <w:t>Wh</w:t>
      </w:r>
      <w:r>
        <w:rPr>
          <w:rFonts w:ascii="Verdana"/>
          <w:color w:val="575757"/>
          <w:spacing w:val="-9"/>
          <w:sz w:val="11"/>
        </w:rPr>
        <w:t xml:space="preserve"> </w:t>
      </w:r>
      <w:r>
        <w:rPr>
          <w:rFonts w:ascii="Verdana"/>
          <w:color w:val="575757"/>
          <w:sz w:val="11"/>
        </w:rPr>
        <w:t>tman</w:t>
      </w:r>
    </w:p>
    <w:p w:rsidR="00E300A9" w:rsidRDefault="006039EE">
      <w:pPr>
        <w:tabs>
          <w:tab w:val="left" w:pos="3103"/>
          <w:tab w:val="left" w:pos="4841"/>
          <w:tab w:val="left" w:pos="6637"/>
        </w:tabs>
        <w:spacing w:before="15"/>
        <w:ind w:left="1682"/>
        <w:rPr>
          <w:rFonts w:ascii="Verdana"/>
          <w:sz w:val="11"/>
        </w:rPr>
      </w:pPr>
      <w:r>
        <w:rPr>
          <w:rFonts w:ascii="Verdana"/>
          <w:color w:val="575757"/>
          <w:sz w:val="11"/>
        </w:rPr>
        <w:t>02150</w:t>
      </w:r>
      <w:r>
        <w:rPr>
          <w:rFonts w:ascii="Verdana"/>
          <w:color w:val="575757"/>
          <w:spacing w:val="10"/>
          <w:sz w:val="11"/>
        </w:rPr>
        <w:t xml:space="preserve"> </w:t>
      </w:r>
      <w:r>
        <w:rPr>
          <w:rFonts w:ascii="Verdana"/>
          <w:color w:val="575757"/>
          <w:sz w:val="11"/>
        </w:rPr>
        <w:t>-</w:t>
      </w:r>
      <w:r>
        <w:rPr>
          <w:rFonts w:ascii="Verdana"/>
          <w:color w:val="575757"/>
          <w:spacing w:val="20"/>
          <w:sz w:val="11"/>
        </w:rPr>
        <w:t xml:space="preserve"> </w:t>
      </w:r>
      <w:r>
        <w:rPr>
          <w:rFonts w:ascii="Verdana"/>
          <w:color w:val="575757"/>
          <w:sz w:val="11"/>
        </w:rPr>
        <w:t>Chelsea</w:t>
      </w:r>
      <w:r>
        <w:rPr>
          <w:rFonts w:ascii="Verdana"/>
          <w:color w:val="575757"/>
          <w:sz w:val="11"/>
        </w:rPr>
        <w:tab/>
        <w:t>01462</w:t>
      </w:r>
      <w:r>
        <w:rPr>
          <w:rFonts w:ascii="Verdana"/>
          <w:color w:val="575757"/>
          <w:spacing w:val="11"/>
          <w:sz w:val="11"/>
        </w:rPr>
        <w:t xml:space="preserve"> </w:t>
      </w:r>
      <w:r>
        <w:rPr>
          <w:rFonts w:ascii="Verdana"/>
          <w:color w:val="575757"/>
          <w:sz w:val="11"/>
        </w:rPr>
        <w:t>-</w:t>
      </w:r>
      <w:r>
        <w:rPr>
          <w:rFonts w:ascii="Verdana"/>
          <w:color w:val="575757"/>
          <w:spacing w:val="19"/>
          <w:sz w:val="11"/>
        </w:rPr>
        <w:t xml:space="preserve"> </w:t>
      </w:r>
      <w:r>
        <w:rPr>
          <w:rFonts w:ascii="Verdana"/>
          <w:color w:val="575757"/>
          <w:sz w:val="11"/>
        </w:rPr>
        <w:t>Lunenburg</w:t>
      </w:r>
      <w:r>
        <w:rPr>
          <w:rFonts w:ascii="Verdana"/>
          <w:color w:val="575757"/>
          <w:sz w:val="11"/>
        </w:rPr>
        <w:tab/>
        <w:t>02370</w:t>
      </w:r>
      <w:r>
        <w:rPr>
          <w:rFonts w:ascii="Verdana"/>
          <w:color w:val="575757"/>
          <w:spacing w:val="11"/>
          <w:sz w:val="11"/>
        </w:rPr>
        <w:t xml:space="preserve"> </w:t>
      </w:r>
      <w:r>
        <w:rPr>
          <w:rFonts w:ascii="Verdana"/>
          <w:color w:val="575757"/>
          <w:sz w:val="11"/>
        </w:rPr>
        <w:t>-</w:t>
      </w:r>
      <w:r>
        <w:rPr>
          <w:rFonts w:ascii="Verdana"/>
          <w:color w:val="575757"/>
          <w:spacing w:val="18"/>
          <w:sz w:val="11"/>
        </w:rPr>
        <w:t xml:space="preserve"> </w:t>
      </w:r>
      <w:r>
        <w:rPr>
          <w:rFonts w:ascii="Verdana"/>
          <w:color w:val="575757"/>
          <w:sz w:val="11"/>
        </w:rPr>
        <w:t>Rockland</w:t>
      </w:r>
      <w:r>
        <w:rPr>
          <w:rFonts w:ascii="Verdana"/>
          <w:color w:val="575757"/>
          <w:sz w:val="11"/>
        </w:rPr>
        <w:tab/>
        <w:t>01887</w:t>
      </w:r>
      <w:r>
        <w:rPr>
          <w:rFonts w:ascii="Verdana"/>
          <w:color w:val="575757"/>
          <w:spacing w:val="8"/>
          <w:sz w:val="11"/>
        </w:rPr>
        <w:t xml:space="preserve"> </w:t>
      </w:r>
      <w:r>
        <w:rPr>
          <w:rFonts w:ascii="Verdana"/>
          <w:color w:val="575757"/>
          <w:sz w:val="11"/>
        </w:rPr>
        <w:t>-</w:t>
      </w:r>
      <w:r>
        <w:rPr>
          <w:rFonts w:ascii="Verdana"/>
          <w:color w:val="575757"/>
          <w:spacing w:val="18"/>
          <w:sz w:val="11"/>
        </w:rPr>
        <w:t xml:space="preserve"> </w:t>
      </w:r>
      <w:r>
        <w:rPr>
          <w:rFonts w:ascii="Verdana"/>
          <w:color w:val="575757"/>
          <w:sz w:val="11"/>
        </w:rPr>
        <w:t>Wilmington</w:t>
      </w:r>
    </w:p>
    <w:p w:rsidR="00E300A9" w:rsidRDefault="006039EE">
      <w:pPr>
        <w:tabs>
          <w:tab w:val="left" w:pos="4841"/>
          <w:tab w:val="left" w:pos="6637"/>
        </w:tabs>
        <w:spacing w:before="24"/>
        <w:ind w:left="1682"/>
        <w:rPr>
          <w:rFonts w:ascii="Verdana"/>
          <w:sz w:val="11"/>
        </w:rPr>
      </w:pPr>
      <w:r>
        <w:rPr>
          <w:rFonts w:ascii="Verdana"/>
          <w:color w:val="575757"/>
          <w:sz w:val="11"/>
        </w:rPr>
        <w:t>02467</w:t>
      </w:r>
      <w:r>
        <w:rPr>
          <w:rFonts w:ascii="Verdana"/>
          <w:color w:val="575757"/>
          <w:spacing w:val="3"/>
          <w:sz w:val="11"/>
        </w:rPr>
        <w:t xml:space="preserve"> </w:t>
      </w:r>
      <w:r>
        <w:rPr>
          <w:rFonts w:ascii="Verdana"/>
          <w:color w:val="575757"/>
          <w:sz w:val="11"/>
        </w:rPr>
        <w:t>-</w:t>
      </w:r>
      <w:r>
        <w:rPr>
          <w:rFonts w:ascii="Verdana"/>
          <w:color w:val="575757"/>
          <w:spacing w:val="4"/>
          <w:sz w:val="11"/>
        </w:rPr>
        <w:t xml:space="preserve"> </w:t>
      </w:r>
      <w:r>
        <w:rPr>
          <w:rFonts w:ascii="Verdana"/>
          <w:color w:val="575757"/>
          <w:sz w:val="11"/>
        </w:rPr>
        <w:t>Chestnut</w:t>
      </w:r>
      <w:r>
        <w:rPr>
          <w:rFonts w:ascii="Verdana"/>
          <w:color w:val="575757"/>
          <w:spacing w:val="6"/>
          <w:sz w:val="11"/>
        </w:rPr>
        <w:t xml:space="preserve"> </w:t>
      </w:r>
      <w:r>
        <w:rPr>
          <w:rFonts w:ascii="Verdana"/>
          <w:color w:val="575757"/>
          <w:sz w:val="11"/>
        </w:rPr>
        <w:t xml:space="preserve">Hill   </w:t>
      </w:r>
      <w:r>
        <w:rPr>
          <w:rFonts w:ascii="Verdana"/>
          <w:color w:val="575757"/>
          <w:spacing w:val="22"/>
          <w:sz w:val="11"/>
        </w:rPr>
        <w:t xml:space="preserve"> </w:t>
      </w:r>
      <w:r>
        <w:rPr>
          <w:rFonts w:ascii="Verdana"/>
          <w:color w:val="575757"/>
          <w:sz w:val="11"/>
        </w:rPr>
        <w:t>01901</w:t>
      </w:r>
      <w:r>
        <w:rPr>
          <w:rFonts w:ascii="Verdana"/>
          <w:color w:val="575757"/>
          <w:spacing w:val="37"/>
          <w:sz w:val="11"/>
        </w:rPr>
        <w:t xml:space="preserve"> </w:t>
      </w:r>
      <w:r>
        <w:rPr>
          <w:rFonts w:ascii="Verdana"/>
          <w:color w:val="575757"/>
          <w:sz w:val="11"/>
        </w:rPr>
        <w:t>-</w:t>
      </w:r>
      <w:r>
        <w:rPr>
          <w:rFonts w:ascii="Verdana"/>
          <w:color w:val="575757"/>
          <w:spacing w:val="18"/>
          <w:sz w:val="11"/>
        </w:rPr>
        <w:t xml:space="preserve"> </w:t>
      </w:r>
      <w:r>
        <w:rPr>
          <w:rFonts w:ascii="Verdana"/>
          <w:color w:val="575757"/>
          <w:sz w:val="11"/>
        </w:rPr>
        <w:t>Lynn</w:t>
      </w:r>
      <w:r>
        <w:rPr>
          <w:rFonts w:ascii="Verdana"/>
          <w:color w:val="575757"/>
          <w:sz w:val="11"/>
        </w:rPr>
        <w:tab/>
        <w:t>01966</w:t>
      </w:r>
      <w:r>
        <w:rPr>
          <w:rFonts w:ascii="Verdana"/>
          <w:color w:val="575757"/>
          <w:spacing w:val="10"/>
          <w:sz w:val="11"/>
        </w:rPr>
        <w:t xml:space="preserve"> </w:t>
      </w:r>
      <w:r>
        <w:rPr>
          <w:rFonts w:ascii="Verdana"/>
          <w:color w:val="575757"/>
          <w:sz w:val="11"/>
        </w:rPr>
        <w:t>-</w:t>
      </w:r>
      <w:r>
        <w:rPr>
          <w:rFonts w:ascii="Verdana"/>
          <w:color w:val="575757"/>
          <w:spacing w:val="18"/>
          <w:sz w:val="11"/>
        </w:rPr>
        <w:t xml:space="preserve"> </w:t>
      </w:r>
      <w:r>
        <w:rPr>
          <w:rFonts w:ascii="Verdana"/>
          <w:color w:val="575757"/>
          <w:sz w:val="11"/>
        </w:rPr>
        <w:t>Rockport</w:t>
      </w:r>
      <w:r>
        <w:rPr>
          <w:rFonts w:ascii="Verdana"/>
          <w:color w:val="575757"/>
          <w:sz w:val="11"/>
        </w:rPr>
        <w:tab/>
        <w:t>01475</w:t>
      </w:r>
      <w:r>
        <w:rPr>
          <w:rFonts w:ascii="Verdana"/>
          <w:color w:val="575757"/>
          <w:spacing w:val="18"/>
          <w:sz w:val="11"/>
        </w:rPr>
        <w:t xml:space="preserve"> </w:t>
      </w:r>
      <w:r>
        <w:rPr>
          <w:rFonts w:ascii="Verdana"/>
          <w:color w:val="575757"/>
          <w:sz w:val="11"/>
        </w:rPr>
        <w:t>-</w:t>
      </w:r>
      <w:r>
        <w:rPr>
          <w:rFonts w:ascii="Verdana"/>
          <w:color w:val="575757"/>
          <w:spacing w:val="24"/>
          <w:sz w:val="11"/>
        </w:rPr>
        <w:t xml:space="preserve"> </w:t>
      </w:r>
      <w:r>
        <w:rPr>
          <w:rFonts w:ascii="Verdana"/>
          <w:color w:val="575757"/>
          <w:sz w:val="11"/>
        </w:rPr>
        <w:t>Winchendon</w:t>
      </w:r>
    </w:p>
    <w:p w:rsidR="00E300A9" w:rsidRDefault="006039EE">
      <w:pPr>
        <w:tabs>
          <w:tab w:val="left" w:pos="3103"/>
          <w:tab w:val="left" w:pos="4841"/>
          <w:tab w:val="left" w:pos="6637"/>
        </w:tabs>
        <w:spacing w:before="20"/>
        <w:ind w:left="1682"/>
        <w:rPr>
          <w:rFonts w:ascii="Verdana"/>
          <w:sz w:val="11"/>
        </w:rPr>
      </w:pPr>
      <w:r>
        <w:rPr>
          <w:rFonts w:ascii="Verdana"/>
          <w:color w:val="575757"/>
          <w:sz w:val="11"/>
        </w:rPr>
        <w:t>01510</w:t>
      </w:r>
      <w:r>
        <w:rPr>
          <w:rFonts w:ascii="Verdana"/>
          <w:color w:val="575757"/>
          <w:spacing w:val="8"/>
          <w:sz w:val="11"/>
        </w:rPr>
        <w:t xml:space="preserve"> </w:t>
      </w:r>
      <w:r>
        <w:rPr>
          <w:rFonts w:ascii="Verdana"/>
          <w:color w:val="575757"/>
          <w:sz w:val="11"/>
        </w:rPr>
        <w:t>-</w:t>
      </w:r>
      <w:r>
        <w:rPr>
          <w:rFonts w:ascii="Verdana"/>
          <w:color w:val="575757"/>
          <w:spacing w:val="15"/>
          <w:sz w:val="11"/>
        </w:rPr>
        <w:t xml:space="preserve"> </w:t>
      </w:r>
      <w:r>
        <w:rPr>
          <w:rFonts w:ascii="Verdana"/>
          <w:color w:val="575757"/>
          <w:sz w:val="11"/>
        </w:rPr>
        <w:t>Clinton</w:t>
      </w:r>
      <w:r>
        <w:rPr>
          <w:rFonts w:ascii="Verdana"/>
          <w:color w:val="575757"/>
          <w:sz w:val="11"/>
        </w:rPr>
        <w:tab/>
        <w:t>01902</w:t>
      </w:r>
      <w:r>
        <w:rPr>
          <w:rFonts w:ascii="Verdana"/>
          <w:color w:val="575757"/>
          <w:spacing w:val="8"/>
          <w:sz w:val="11"/>
        </w:rPr>
        <w:t xml:space="preserve"> </w:t>
      </w:r>
      <w:r>
        <w:rPr>
          <w:rFonts w:ascii="Verdana"/>
          <w:color w:val="575757"/>
          <w:sz w:val="11"/>
        </w:rPr>
        <w:t>-</w:t>
      </w:r>
      <w:r>
        <w:rPr>
          <w:rFonts w:ascii="Verdana"/>
          <w:color w:val="575757"/>
          <w:spacing w:val="18"/>
          <w:sz w:val="11"/>
        </w:rPr>
        <w:t xml:space="preserve"> </w:t>
      </w:r>
      <w:r>
        <w:rPr>
          <w:rFonts w:ascii="Verdana"/>
          <w:color w:val="575757"/>
          <w:sz w:val="11"/>
        </w:rPr>
        <w:t>Lynn</w:t>
      </w:r>
      <w:r>
        <w:rPr>
          <w:rFonts w:ascii="Verdana"/>
          <w:color w:val="575757"/>
          <w:sz w:val="11"/>
        </w:rPr>
        <w:tab/>
        <w:t>02131</w:t>
      </w:r>
      <w:r>
        <w:rPr>
          <w:rFonts w:ascii="Verdana"/>
          <w:color w:val="575757"/>
          <w:spacing w:val="3"/>
          <w:sz w:val="11"/>
        </w:rPr>
        <w:t xml:space="preserve"> </w:t>
      </w:r>
      <w:r>
        <w:rPr>
          <w:rFonts w:ascii="Verdana"/>
          <w:color w:val="575757"/>
          <w:sz w:val="11"/>
        </w:rPr>
        <w:t>-</w:t>
      </w:r>
      <w:r>
        <w:rPr>
          <w:rFonts w:ascii="Verdana"/>
          <w:color w:val="575757"/>
          <w:spacing w:val="18"/>
          <w:sz w:val="11"/>
        </w:rPr>
        <w:t xml:space="preserve"> </w:t>
      </w:r>
      <w:r>
        <w:rPr>
          <w:rFonts w:ascii="Verdana"/>
          <w:color w:val="575757"/>
          <w:sz w:val="11"/>
        </w:rPr>
        <w:t>Roslindale</w:t>
      </w:r>
      <w:r>
        <w:rPr>
          <w:rFonts w:ascii="Verdana"/>
          <w:color w:val="575757"/>
          <w:sz w:val="11"/>
        </w:rPr>
        <w:tab/>
        <w:t>01890</w:t>
      </w:r>
      <w:r>
        <w:rPr>
          <w:rFonts w:ascii="Verdana"/>
          <w:color w:val="575757"/>
          <w:spacing w:val="7"/>
          <w:sz w:val="11"/>
        </w:rPr>
        <w:t xml:space="preserve"> </w:t>
      </w:r>
      <w:r>
        <w:rPr>
          <w:rFonts w:ascii="Verdana"/>
          <w:color w:val="575757"/>
          <w:sz w:val="11"/>
        </w:rPr>
        <w:t>-</w:t>
      </w:r>
      <w:r>
        <w:rPr>
          <w:rFonts w:ascii="Verdana"/>
          <w:color w:val="575757"/>
          <w:spacing w:val="51"/>
          <w:sz w:val="11"/>
        </w:rPr>
        <w:t xml:space="preserve"> </w:t>
      </w:r>
      <w:r>
        <w:rPr>
          <w:rFonts w:ascii="Verdana"/>
          <w:color w:val="575757"/>
          <w:sz w:val="11"/>
        </w:rPr>
        <w:t>Winchester</w:t>
      </w:r>
    </w:p>
    <w:p w:rsidR="00E300A9" w:rsidRDefault="006039EE">
      <w:pPr>
        <w:tabs>
          <w:tab w:val="left" w:pos="3103"/>
          <w:tab w:val="left" w:pos="4841"/>
          <w:tab w:val="left" w:pos="6637"/>
        </w:tabs>
        <w:spacing w:before="15"/>
        <w:ind w:left="1682"/>
        <w:rPr>
          <w:rFonts w:ascii="Verdana"/>
          <w:sz w:val="11"/>
        </w:rPr>
      </w:pPr>
      <w:r>
        <w:rPr>
          <w:rFonts w:ascii="Verdana"/>
          <w:color w:val="575757"/>
          <w:sz w:val="11"/>
        </w:rPr>
        <w:t>02025</w:t>
      </w:r>
      <w:r>
        <w:rPr>
          <w:rFonts w:ascii="Verdana"/>
          <w:color w:val="575757"/>
          <w:spacing w:val="10"/>
          <w:sz w:val="11"/>
        </w:rPr>
        <w:t xml:space="preserve"> </w:t>
      </w:r>
      <w:r>
        <w:rPr>
          <w:rFonts w:ascii="Verdana"/>
          <w:color w:val="575757"/>
          <w:sz w:val="11"/>
        </w:rPr>
        <w:t>-</w:t>
      </w:r>
      <w:r>
        <w:rPr>
          <w:rFonts w:ascii="Verdana"/>
          <w:color w:val="575757"/>
          <w:spacing w:val="25"/>
          <w:sz w:val="11"/>
        </w:rPr>
        <w:t xml:space="preserve"> </w:t>
      </w:r>
      <w:r>
        <w:rPr>
          <w:rFonts w:ascii="Verdana"/>
          <w:color w:val="575757"/>
          <w:sz w:val="11"/>
        </w:rPr>
        <w:t>Cohasset</w:t>
      </w:r>
      <w:r>
        <w:rPr>
          <w:rFonts w:ascii="Verdana"/>
          <w:color w:val="575757"/>
          <w:sz w:val="11"/>
        </w:rPr>
        <w:tab/>
        <w:t>01904</w:t>
      </w:r>
      <w:r>
        <w:rPr>
          <w:rFonts w:ascii="Verdana"/>
          <w:color w:val="575757"/>
          <w:spacing w:val="8"/>
          <w:sz w:val="11"/>
        </w:rPr>
        <w:t xml:space="preserve"> </w:t>
      </w:r>
      <w:r>
        <w:rPr>
          <w:rFonts w:ascii="Verdana"/>
          <w:color w:val="575757"/>
          <w:sz w:val="11"/>
        </w:rPr>
        <w:t>-</w:t>
      </w:r>
      <w:r>
        <w:rPr>
          <w:rFonts w:ascii="Verdana"/>
          <w:color w:val="575757"/>
          <w:spacing w:val="18"/>
          <w:sz w:val="11"/>
        </w:rPr>
        <w:t xml:space="preserve"> </w:t>
      </w:r>
      <w:r>
        <w:rPr>
          <w:rFonts w:ascii="Verdana"/>
          <w:color w:val="575757"/>
          <w:sz w:val="11"/>
        </w:rPr>
        <w:t>Lynn</w:t>
      </w:r>
      <w:r>
        <w:rPr>
          <w:rFonts w:ascii="Verdana"/>
          <w:color w:val="575757"/>
          <w:sz w:val="11"/>
        </w:rPr>
        <w:tab/>
        <w:t>01969</w:t>
      </w:r>
      <w:r>
        <w:rPr>
          <w:rFonts w:ascii="Verdana"/>
          <w:color w:val="575757"/>
          <w:spacing w:val="9"/>
          <w:sz w:val="11"/>
        </w:rPr>
        <w:t xml:space="preserve"> </w:t>
      </w:r>
      <w:r>
        <w:rPr>
          <w:rFonts w:ascii="Verdana"/>
          <w:color w:val="575757"/>
          <w:sz w:val="11"/>
        </w:rPr>
        <w:t>-</w:t>
      </w:r>
      <w:r>
        <w:rPr>
          <w:rFonts w:ascii="Verdana"/>
          <w:color w:val="575757"/>
          <w:spacing w:val="15"/>
          <w:sz w:val="11"/>
        </w:rPr>
        <w:t xml:space="preserve"> </w:t>
      </w:r>
      <w:r>
        <w:rPr>
          <w:rFonts w:ascii="Verdana"/>
          <w:color w:val="575757"/>
          <w:sz w:val="11"/>
        </w:rPr>
        <w:t>Rowley</w:t>
      </w:r>
      <w:r>
        <w:rPr>
          <w:rFonts w:ascii="Verdana"/>
          <w:color w:val="575757"/>
          <w:sz w:val="11"/>
        </w:rPr>
        <w:tab/>
        <w:t>02152</w:t>
      </w:r>
      <w:r>
        <w:rPr>
          <w:rFonts w:ascii="Verdana"/>
          <w:color w:val="575757"/>
          <w:spacing w:val="6"/>
          <w:sz w:val="11"/>
        </w:rPr>
        <w:t xml:space="preserve"> </w:t>
      </w:r>
      <w:r>
        <w:rPr>
          <w:rFonts w:ascii="Verdana"/>
          <w:color w:val="575757"/>
          <w:sz w:val="11"/>
        </w:rPr>
        <w:t>-</w:t>
      </w:r>
      <w:r>
        <w:rPr>
          <w:rFonts w:ascii="Verdana"/>
          <w:color w:val="575757"/>
          <w:spacing w:val="27"/>
          <w:sz w:val="11"/>
        </w:rPr>
        <w:t xml:space="preserve"> </w:t>
      </w:r>
      <w:r>
        <w:rPr>
          <w:rFonts w:ascii="Verdana"/>
          <w:color w:val="575757"/>
          <w:sz w:val="11"/>
        </w:rPr>
        <w:t>Winthrop</w:t>
      </w:r>
    </w:p>
    <w:p w:rsidR="00E300A9" w:rsidRDefault="006039EE">
      <w:pPr>
        <w:tabs>
          <w:tab w:val="left" w:pos="3103"/>
          <w:tab w:val="left" w:pos="4841"/>
          <w:tab w:val="left" w:pos="6637"/>
        </w:tabs>
        <w:spacing w:before="16"/>
        <w:ind w:left="1682"/>
        <w:rPr>
          <w:rFonts w:ascii="Verdana"/>
          <w:sz w:val="11"/>
        </w:rPr>
      </w:pPr>
      <w:r>
        <w:rPr>
          <w:rFonts w:ascii="Verdana"/>
          <w:color w:val="575757"/>
          <w:sz w:val="11"/>
        </w:rPr>
        <w:t>01742</w:t>
      </w:r>
      <w:r>
        <w:rPr>
          <w:rFonts w:ascii="Verdana"/>
          <w:color w:val="575757"/>
          <w:spacing w:val="9"/>
          <w:sz w:val="11"/>
        </w:rPr>
        <w:t xml:space="preserve"> </w:t>
      </w:r>
      <w:r>
        <w:rPr>
          <w:rFonts w:ascii="Verdana"/>
          <w:color w:val="575757"/>
          <w:sz w:val="11"/>
        </w:rPr>
        <w:t>-</w:t>
      </w:r>
      <w:r>
        <w:rPr>
          <w:rFonts w:ascii="Verdana"/>
          <w:color w:val="575757"/>
          <w:spacing w:val="26"/>
          <w:sz w:val="11"/>
        </w:rPr>
        <w:t xml:space="preserve"> </w:t>
      </w:r>
      <w:r>
        <w:rPr>
          <w:rFonts w:ascii="Verdana"/>
          <w:color w:val="575757"/>
          <w:sz w:val="11"/>
        </w:rPr>
        <w:t>Concord</w:t>
      </w:r>
      <w:r>
        <w:rPr>
          <w:rFonts w:ascii="Verdana"/>
          <w:color w:val="575757"/>
          <w:sz w:val="11"/>
        </w:rPr>
        <w:tab/>
        <w:t>01905</w:t>
      </w:r>
      <w:r>
        <w:rPr>
          <w:rFonts w:ascii="Verdana"/>
          <w:color w:val="575757"/>
          <w:spacing w:val="7"/>
          <w:sz w:val="11"/>
        </w:rPr>
        <w:t xml:space="preserve"> </w:t>
      </w:r>
      <w:r>
        <w:rPr>
          <w:rFonts w:ascii="Verdana"/>
          <w:color w:val="575757"/>
          <w:sz w:val="11"/>
        </w:rPr>
        <w:t>-</w:t>
      </w:r>
      <w:r>
        <w:rPr>
          <w:rFonts w:ascii="Verdana"/>
          <w:color w:val="575757"/>
          <w:spacing w:val="18"/>
          <w:sz w:val="11"/>
        </w:rPr>
        <w:t xml:space="preserve"> </w:t>
      </w:r>
      <w:r>
        <w:rPr>
          <w:rFonts w:ascii="Verdana"/>
          <w:color w:val="575757"/>
          <w:sz w:val="11"/>
        </w:rPr>
        <w:t>Lynn</w:t>
      </w:r>
      <w:r>
        <w:rPr>
          <w:rFonts w:ascii="Verdana"/>
          <w:color w:val="575757"/>
          <w:sz w:val="11"/>
        </w:rPr>
        <w:tab/>
        <w:t>02119</w:t>
      </w:r>
      <w:r>
        <w:rPr>
          <w:rFonts w:ascii="Verdana"/>
          <w:color w:val="575757"/>
          <w:spacing w:val="3"/>
          <w:sz w:val="11"/>
        </w:rPr>
        <w:t xml:space="preserve"> </w:t>
      </w:r>
      <w:r>
        <w:rPr>
          <w:rFonts w:ascii="Verdana"/>
          <w:color w:val="575757"/>
          <w:sz w:val="11"/>
        </w:rPr>
        <w:t>-</w:t>
      </w:r>
      <w:r>
        <w:rPr>
          <w:rFonts w:ascii="Verdana"/>
          <w:color w:val="575757"/>
          <w:spacing w:val="17"/>
          <w:sz w:val="11"/>
        </w:rPr>
        <w:t xml:space="preserve"> </w:t>
      </w:r>
      <w:r>
        <w:rPr>
          <w:rFonts w:ascii="Verdana"/>
          <w:color w:val="575757"/>
          <w:sz w:val="11"/>
        </w:rPr>
        <w:t>Roxbury</w:t>
      </w:r>
      <w:r>
        <w:rPr>
          <w:rFonts w:ascii="Verdana"/>
          <w:color w:val="575757"/>
          <w:sz w:val="11"/>
        </w:rPr>
        <w:tab/>
        <w:t>01801</w:t>
      </w:r>
      <w:r>
        <w:rPr>
          <w:rFonts w:ascii="Verdana"/>
          <w:color w:val="575757"/>
          <w:spacing w:val="9"/>
          <w:sz w:val="11"/>
        </w:rPr>
        <w:t xml:space="preserve"> </w:t>
      </w:r>
      <w:r>
        <w:rPr>
          <w:rFonts w:ascii="Verdana"/>
          <w:color w:val="575757"/>
          <w:sz w:val="11"/>
        </w:rPr>
        <w:t>-</w:t>
      </w:r>
      <w:r>
        <w:rPr>
          <w:rFonts w:ascii="Verdana"/>
          <w:color w:val="575757"/>
          <w:spacing w:val="20"/>
          <w:sz w:val="11"/>
        </w:rPr>
        <w:t xml:space="preserve"> </w:t>
      </w:r>
      <w:r>
        <w:rPr>
          <w:rFonts w:ascii="Verdana"/>
          <w:color w:val="575757"/>
          <w:sz w:val="11"/>
        </w:rPr>
        <w:t>Woburn</w:t>
      </w:r>
    </w:p>
    <w:p w:rsidR="00E300A9" w:rsidRDefault="006039EE">
      <w:pPr>
        <w:tabs>
          <w:tab w:val="left" w:pos="3103"/>
          <w:tab w:val="left" w:pos="4841"/>
          <w:tab w:val="left" w:pos="6637"/>
        </w:tabs>
        <w:spacing w:before="20"/>
        <w:ind w:left="1682"/>
        <w:rPr>
          <w:rFonts w:ascii="Verdana"/>
          <w:sz w:val="11"/>
        </w:rPr>
      </w:pPr>
      <w:r>
        <w:rPr>
          <w:rFonts w:ascii="Verdana"/>
          <w:color w:val="575757"/>
          <w:sz w:val="11"/>
        </w:rPr>
        <w:t>02635</w:t>
      </w:r>
      <w:r>
        <w:rPr>
          <w:rFonts w:ascii="Verdana"/>
          <w:color w:val="575757"/>
          <w:spacing w:val="9"/>
          <w:sz w:val="11"/>
        </w:rPr>
        <w:t xml:space="preserve"> </w:t>
      </w:r>
      <w:r>
        <w:rPr>
          <w:rFonts w:ascii="Verdana"/>
          <w:color w:val="575757"/>
          <w:sz w:val="11"/>
        </w:rPr>
        <w:t>-</w:t>
      </w:r>
      <w:r>
        <w:rPr>
          <w:rFonts w:ascii="Verdana"/>
          <w:color w:val="575757"/>
          <w:spacing w:val="19"/>
          <w:sz w:val="11"/>
        </w:rPr>
        <w:t xml:space="preserve"> </w:t>
      </w:r>
      <w:r>
        <w:rPr>
          <w:rFonts w:ascii="Verdana"/>
          <w:color w:val="575757"/>
          <w:sz w:val="11"/>
        </w:rPr>
        <w:t>Cotuit</w:t>
      </w:r>
      <w:r>
        <w:rPr>
          <w:rFonts w:ascii="Verdana"/>
          <w:color w:val="575757"/>
          <w:sz w:val="11"/>
        </w:rPr>
        <w:tab/>
        <w:t>01940</w:t>
      </w:r>
      <w:r>
        <w:rPr>
          <w:rFonts w:ascii="Verdana"/>
          <w:color w:val="575757"/>
          <w:spacing w:val="10"/>
          <w:sz w:val="11"/>
        </w:rPr>
        <w:t xml:space="preserve"> </w:t>
      </w:r>
      <w:r>
        <w:rPr>
          <w:rFonts w:ascii="Verdana"/>
          <w:color w:val="575757"/>
          <w:sz w:val="11"/>
        </w:rPr>
        <w:t>-</w:t>
      </w:r>
      <w:r>
        <w:rPr>
          <w:rFonts w:ascii="Verdana"/>
          <w:color w:val="575757"/>
          <w:spacing w:val="17"/>
          <w:sz w:val="11"/>
        </w:rPr>
        <w:t xml:space="preserve"> </w:t>
      </w:r>
      <w:r>
        <w:rPr>
          <w:rFonts w:ascii="Verdana"/>
          <w:color w:val="575757"/>
          <w:sz w:val="11"/>
        </w:rPr>
        <w:t>Lynnfield</w:t>
      </w:r>
      <w:r>
        <w:rPr>
          <w:rFonts w:ascii="Verdana"/>
          <w:color w:val="575757"/>
          <w:sz w:val="11"/>
        </w:rPr>
        <w:tab/>
        <w:t>02120</w:t>
      </w:r>
      <w:r>
        <w:rPr>
          <w:rFonts w:ascii="Verdana"/>
          <w:color w:val="575757"/>
          <w:spacing w:val="3"/>
          <w:sz w:val="11"/>
        </w:rPr>
        <w:t xml:space="preserve"> </w:t>
      </w:r>
      <w:r>
        <w:rPr>
          <w:rFonts w:ascii="Verdana"/>
          <w:color w:val="575757"/>
          <w:sz w:val="11"/>
        </w:rPr>
        <w:t>-</w:t>
      </w:r>
      <w:r>
        <w:rPr>
          <w:rFonts w:ascii="Verdana"/>
          <w:color w:val="575757"/>
          <w:spacing w:val="23"/>
          <w:sz w:val="11"/>
        </w:rPr>
        <w:t xml:space="preserve"> </w:t>
      </w:r>
      <w:r>
        <w:rPr>
          <w:rFonts w:ascii="Verdana"/>
          <w:color w:val="575757"/>
          <w:sz w:val="11"/>
        </w:rPr>
        <w:t>Roxbury</w:t>
      </w:r>
      <w:r>
        <w:rPr>
          <w:rFonts w:ascii="Verdana"/>
          <w:color w:val="575757"/>
          <w:spacing w:val="7"/>
          <w:sz w:val="11"/>
        </w:rPr>
        <w:t xml:space="preserve"> </w:t>
      </w:r>
      <w:r>
        <w:rPr>
          <w:rFonts w:ascii="Verdana"/>
          <w:color w:val="575757"/>
          <w:sz w:val="11"/>
        </w:rPr>
        <w:t>Crossing</w:t>
      </w:r>
      <w:r>
        <w:rPr>
          <w:rFonts w:ascii="Verdana"/>
          <w:color w:val="575757"/>
          <w:sz w:val="11"/>
        </w:rPr>
        <w:tab/>
        <w:t>01602</w:t>
      </w:r>
      <w:r>
        <w:rPr>
          <w:rFonts w:ascii="Verdana"/>
          <w:color w:val="575757"/>
          <w:spacing w:val="23"/>
          <w:sz w:val="11"/>
        </w:rPr>
        <w:t xml:space="preserve"> </w:t>
      </w:r>
      <w:r>
        <w:rPr>
          <w:rFonts w:ascii="Verdana"/>
          <w:color w:val="575757"/>
          <w:sz w:val="11"/>
        </w:rPr>
        <w:t>-</w:t>
      </w:r>
      <w:r>
        <w:rPr>
          <w:rFonts w:ascii="Verdana"/>
          <w:color w:val="575757"/>
          <w:spacing w:val="45"/>
          <w:sz w:val="11"/>
        </w:rPr>
        <w:t xml:space="preserve"> </w:t>
      </w:r>
      <w:r>
        <w:rPr>
          <w:rFonts w:ascii="Verdana"/>
          <w:color w:val="575757"/>
          <w:sz w:val="11"/>
        </w:rPr>
        <w:t>Worcester</w:t>
      </w:r>
    </w:p>
    <w:p w:rsidR="00E300A9" w:rsidRDefault="0014458F" w:rsidP="008F0F9E">
      <w:pPr>
        <w:tabs>
          <w:tab w:val="left" w:pos="3103"/>
          <w:tab w:val="left" w:pos="4841"/>
          <w:tab w:val="left" w:pos="6637"/>
        </w:tabs>
        <w:spacing w:before="20"/>
        <w:ind w:left="1682"/>
        <w:rPr>
          <w:rFonts w:ascii="Verdana"/>
          <w:sz w:val="20"/>
        </w:rPr>
      </w:pPr>
      <w:r>
        <w:rPr>
          <w:noProof/>
        </w:rPr>
        <mc:AlternateContent>
          <mc:Choice Requires="wpg">
            <w:drawing>
              <wp:anchor distT="0" distB="0" distL="0" distR="0" simplePos="0" relativeHeight="487603200" behindDoc="1" locked="0" layoutInCell="1" allowOverlap="1">
                <wp:simplePos x="0" y="0"/>
                <wp:positionH relativeFrom="page">
                  <wp:posOffset>1856105</wp:posOffset>
                </wp:positionH>
                <wp:positionV relativeFrom="paragraph">
                  <wp:posOffset>107950</wp:posOffset>
                </wp:positionV>
                <wp:extent cx="4231005" cy="6350"/>
                <wp:effectExtent l="0" t="0" r="36195" b="12700"/>
                <wp:wrapTopAndBottom/>
                <wp:docPr id="655" name="docshapegroup38" descr="Dividing Line that separates the footnotes from the main content on the page." title="Dividing Lin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31005" cy="6350"/>
                          <a:chOff x="2923" y="170"/>
                          <a:chExt cx="6663" cy="10"/>
                        </a:xfrm>
                      </wpg:grpSpPr>
                      <wps:wsp>
                        <wps:cNvPr id="656" name="Line 523"/>
                        <wps:cNvCnPr>
                          <a:cxnSpLocks noChangeShapeType="1"/>
                        </wps:cNvCnPr>
                        <wps:spPr bwMode="auto">
                          <a:xfrm>
                            <a:off x="2928" y="175"/>
                            <a:ext cx="6654" cy="0"/>
                          </a:xfrm>
                          <a:prstGeom prst="line">
                            <a:avLst/>
                          </a:prstGeom>
                          <a:noFill/>
                          <a:ln w="5677">
                            <a:solidFill>
                              <a:srgbClr val="808080"/>
                            </a:solidFill>
                            <a:prstDash val="solid"/>
                            <a:round/>
                            <a:headEnd/>
                            <a:tailEnd/>
                          </a:ln>
                          <a:extLst>
                            <a:ext uri="{909E8E84-426E-40DD-AFC4-6F175D3DCCD1}">
                              <a14:hiddenFill xmlns:a14="http://schemas.microsoft.com/office/drawing/2010/main">
                                <a:noFill/>
                              </a14:hiddenFill>
                            </a:ext>
                          </a:extLst>
                        </wps:spPr>
                        <wps:bodyPr/>
                      </wps:wsp>
                      <wps:wsp>
                        <wps:cNvPr id="657" name="Line 522"/>
                        <wps:cNvCnPr>
                          <a:cxnSpLocks noChangeShapeType="1"/>
                        </wps:cNvCnPr>
                        <wps:spPr bwMode="auto">
                          <a:xfrm>
                            <a:off x="2923" y="174"/>
                            <a:ext cx="6663" cy="0"/>
                          </a:xfrm>
                          <a:prstGeom prst="line">
                            <a:avLst/>
                          </a:prstGeom>
                          <a:noFill/>
                          <a:ln w="5677">
                            <a:solidFill>
                              <a:srgbClr val="80808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FC9F7D1" id="docshapegroup38" o:spid="_x0000_s1026" alt="Title: Dividing Line - Description: Dividing Line that separates the footnotes from the main content on the page." style="position:absolute;margin-left:146.15pt;margin-top:8.5pt;width:333.15pt;height:.5pt;z-index:-15713280;mso-wrap-distance-left:0;mso-wrap-distance-right:0;mso-position-horizontal-relative:page" coordorigin="2923,170" coordsize="6663,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">
                <v:line id="Line 523" o:spid="_x0000_s1027" style="position:absolute;visibility:visible;mso-wrap-style:square" from="2928,175" to="9582,1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" strokecolor="gray" strokeweight=".15769mm"/>
                <v:line id="Line 522" o:spid="_x0000_s1028" style="position:absolute;visibility:visible;mso-wrap-style:square" from="2923,174" to="9586,1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" strokecolor="gray" strokeweight=".15769mm"/>
                <w10:wrap type="topAndBottom" anchorx="page"/>
              </v:group>
            </w:pict>
          </mc:Fallback>
        </mc:AlternateContent>
      </w:r>
      <w:r w:rsidR="006039EE">
        <w:rPr>
          <w:rFonts w:ascii="Verdana"/>
          <w:color w:val="575757"/>
          <w:sz w:val="11"/>
        </w:rPr>
        <w:t>01923</w:t>
      </w:r>
      <w:r w:rsidR="006039EE">
        <w:rPr>
          <w:rFonts w:ascii="Verdana"/>
          <w:color w:val="575757"/>
          <w:spacing w:val="9"/>
          <w:sz w:val="11"/>
        </w:rPr>
        <w:t xml:space="preserve"> </w:t>
      </w:r>
      <w:r w:rsidR="006039EE">
        <w:rPr>
          <w:rFonts w:ascii="Verdana"/>
          <w:color w:val="575757"/>
          <w:sz w:val="11"/>
        </w:rPr>
        <w:t>-</w:t>
      </w:r>
      <w:r w:rsidR="006039EE">
        <w:rPr>
          <w:rFonts w:ascii="Verdana"/>
          <w:color w:val="575757"/>
          <w:spacing w:val="17"/>
          <w:sz w:val="11"/>
        </w:rPr>
        <w:t xml:space="preserve"> </w:t>
      </w:r>
      <w:r w:rsidR="006039EE">
        <w:rPr>
          <w:rFonts w:ascii="Verdana"/>
          <w:color w:val="575757"/>
          <w:sz w:val="11"/>
        </w:rPr>
        <w:t>Danvers</w:t>
      </w:r>
      <w:r w:rsidR="006039EE">
        <w:rPr>
          <w:rFonts w:ascii="Verdana"/>
          <w:color w:val="575757"/>
          <w:sz w:val="11"/>
        </w:rPr>
        <w:tab/>
        <w:t>02148</w:t>
      </w:r>
      <w:r w:rsidR="006039EE">
        <w:rPr>
          <w:rFonts w:ascii="Verdana"/>
          <w:color w:val="575757"/>
          <w:spacing w:val="7"/>
          <w:sz w:val="11"/>
        </w:rPr>
        <w:t xml:space="preserve"> </w:t>
      </w:r>
      <w:r w:rsidR="006039EE">
        <w:rPr>
          <w:rFonts w:ascii="Verdana"/>
          <w:color w:val="575757"/>
          <w:sz w:val="11"/>
        </w:rPr>
        <w:t>-</w:t>
      </w:r>
      <w:r w:rsidR="006039EE">
        <w:rPr>
          <w:rFonts w:ascii="Verdana"/>
          <w:color w:val="575757"/>
          <w:spacing w:val="22"/>
          <w:sz w:val="11"/>
        </w:rPr>
        <w:t xml:space="preserve"> </w:t>
      </w:r>
      <w:r w:rsidR="006039EE">
        <w:rPr>
          <w:rFonts w:ascii="Verdana"/>
          <w:color w:val="575757"/>
          <w:sz w:val="11"/>
        </w:rPr>
        <w:t>Malden</w:t>
      </w:r>
      <w:r w:rsidR="006039EE">
        <w:rPr>
          <w:rFonts w:ascii="Verdana"/>
          <w:color w:val="575757"/>
          <w:sz w:val="11"/>
        </w:rPr>
        <w:tab/>
        <w:t>01543</w:t>
      </w:r>
      <w:r w:rsidR="006039EE">
        <w:rPr>
          <w:rFonts w:ascii="Verdana"/>
          <w:color w:val="575757"/>
          <w:spacing w:val="9"/>
          <w:sz w:val="11"/>
        </w:rPr>
        <w:t xml:space="preserve"> </w:t>
      </w:r>
      <w:r w:rsidR="006039EE">
        <w:rPr>
          <w:rFonts w:ascii="Verdana"/>
          <w:color w:val="575757"/>
          <w:sz w:val="11"/>
        </w:rPr>
        <w:t>-</w:t>
      </w:r>
      <w:r w:rsidR="006039EE">
        <w:rPr>
          <w:rFonts w:ascii="Verdana"/>
          <w:color w:val="575757"/>
          <w:spacing w:val="16"/>
          <w:sz w:val="11"/>
        </w:rPr>
        <w:t xml:space="preserve"> </w:t>
      </w:r>
      <w:r w:rsidR="006039EE">
        <w:rPr>
          <w:rFonts w:ascii="Verdana"/>
          <w:color w:val="575757"/>
          <w:sz w:val="11"/>
        </w:rPr>
        <w:t>Rutland</w:t>
      </w:r>
      <w:r w:rsidR="006039EE">
        <w:rPr>
          <w:rFonts w:ascii="Verdana"/>
          <w:color w:val="575757"/>
          <w:sz w:val="11"/>
        </w:rPr>
        <w:tab/>
        <w:t>02093</w:t>
      </w:r>
      <w:r w:rsidR="006039EE">
        <w:rPr>
          <w:rFonts w:ascii="Verdana"/>
          <w:color w:val="575757"/>
          <w:spacing w:val="9"/>
          <w:sz w:val="11"/>
        </w:rPr>
        <w:t xml:space="preserve"> </w:t>
      </w:r>
      <w:r w:rsidR="006039EE">
        <w:rPr>
          <w:rFonts w:ascii="Verdana"/>
          <w:color w:val="575757"/>
          <w:sz w:val="11"/>
        </w:rPr>
        <w:t>-</w:t>
      </w:r>
      <w:r w:rsidR="006039EE">
        <w:rPr>
          <w:rFonts w:ascii="Verdana"/>
          <w:color w:val="575757"/>
          <w:spacing w:val="43"/>
          <w:sz w:val="11"/>
        </w:rPr>
        <w:t xml:space="preserve"> </w:t>
      </w:r>
      <w:r w:rsidR="006039EE">
        <w:rPr>
          <w:rFonts w:ascii="Verdana"/>
          <w:color w:val="575757"/>
          <w:sz w:val="11"/>
        </w:rPr>
        <w:t>Wrentham</w:t>
      </w:r>
    </w:p>
    <w:p w:rsidR="00E300A9" w:rsidRDefault="0014458F">
      <w:pPr>
        <w:pStyle w:val="BodyText"/>
        <w:rPr>
          <w:rFonts w:ascii="Verdana"/>
          <w:sz w:val="10"/>
        </w:rPr>
      </w:pPr>
      <w:r>
        <w:rPr>
          <w:noProof/>
        </w:rPr>
        <mc:AlternateContent>
          <mc:Choice Requires="wps">
            <w:drawing>
              <wp:anchor distT="0" distB="0" distL="0" distR="0" simplePos="0" relativeHeight="487603712" behindDoc="1" locked="0" layoutInCell="1" allowOverlap="1">
                <wp:simplePos x="0" y="0"/>
                <wp:positionH relativeFrom="page">
                  <wp:posOffset>914400</wp:posOffset>
                </wp:positionH>
                <wp:positionV relativeFrom="paragraph">
                  <wp:posOffset>92710</wp:posOffset>
                </wp:positionV>
                <wp:extent cx="1829435" cy="6350"/>
                <wp:effectExtent l="0" t="0" r="0" b="0"/>
                <wp:wrapTopAndBottom/>
                <wp:docPr id="654" name="docshape39" descr="Dividing Line that separates the footnotes from the main content on the page." title="Dividing Lin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9435"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C29723" id="docshape39" o:spid="_x0000_s1026" alt="Title: Dividing Line - Description: Dividing Line that separates the footnotes from the main content on the page." style="position:absolute;margin-left:1in;margin-top:7.3pt;width:144.05pt;height:.5pt;z-index:-157127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" fillcolor="black" stroked="f">
                <w10:wrap type="topAndBottom" anchorx="page"/>
              </v:rect>
            </w:pict>
          </mc:Fallback>
        </mc:AlternateContent>
      </w:r>
    </w:p>
    <w:p w:rsidR="00E300A9" w:rsidRDefault="006039EE">
      <w:pPr>
        <w:spacing w:before="101" w:line="264" w:lineRule="auto"/>
        <w:ind w:left="140" w:right="1462"/>
        <w:rPr>
          <w:sz w:val="14"/>
        </w:rPr>
      </w:pPr>
      <w:r>
        <w:rPr>
          <w:position w:val="7"/>
          <w:sz w:val="13"/>
        </w:rPr>
        <w:t xml:space="preserve">84 </w:t>
      </w:r>
      <w:r>
        <w:rPr>
          <w:color w:val="444648"/>
          <w:sz w:val="14"/>
        </w:rPr>
        <w:t>Source: Nielson Segmentation &amp; Market Solutions Pop-Facts Demographics Report</w:t>
      </w:r>
      <w:r>
        <w:rPr>
          <w:color w:val="444648"/>
          <w:spacing w:val="1"/>
          <w:sz w:val="14"/>
        </w:rPr>
        <w:t xml:space="preserve"> </w:t>
      </w:r>
      <w:r>
        <w:rPr>
          <w:color w:val="444648"/>
          <w:sz w:val="14"/>
        </w:rPr>
        <w:t>Accessed June 14, 2017 Zip codes represent combined geographic service</w:t>
      </w:r>
      <w:r>
        <w:rPr>
          <w:color w:val="444648"/>
          <w:spacing w:val="1"/>
          <w:sz w:val="14"/>
        </w:rPr>
        <w:t xml:space="preserve"> </w:t>
      </w:r>
      <w:r>
        <w:rPr>
          <w:color w:val="444648"/>
          <w:sz w:val="14"/>
        </w:rPr>
        <w:t>area</w:t>
      </w:r>
      <w:r>
        <w:rPr>
          <w:color w:val="444648"/>
          <w:spacing w:val="-2"/>
          <w:sz w:val="14"/>
        </w:rPr>
        <w:t xml:space="preserve"> </w:t>
      </w:r>
      <w:r>
        <w:rPr>
          <w:color w:val="444648"/>
          <w:sz w:val="14"/>
        </w:rPr>
        <w:t>as</w:t>
      </w:r>
      <w:r>
        <w:rPr>
          <w:color w:val="444648"/>
          <w:spacing w:val="1"/>
          <w:sz w:val="14"/>
        </w:rPr>
        <w:t xml:space="preserve"> </w:t>
      </w:r>
      <w:r>
        <w:rPr>
          <w:color w:val="444648"/>
          <w:sz w:val="14"/>
        </w:rPr>
        <w:t>illustrated</w:t>
      </w:r>
      <w:r>
        <w:rPr>
          <w:color w:val="444648"/>
          <w:spacing w:val="-4"/>
          <w:sz w:val="14"/>
        </w:rPr>
        <w:t xml:space="preserve"> </w:t>
      </w:r>
      <w:r>
        <w:rPr>
          <w:color w:val="444648"/>
          <w:sz w:val="14"/>
        </w:rPr>
        <w:t>in</w:t>
      </w:r>
      <w:r>
        <w:rPr>
          <w:color w:val="444648"/>
          <w:spacing w:val="-4"/>
          <w:sz w:val="14"/>
        </w:rPr>
        <w:t xml:space="preserve"> </w:t>
      </w:r>
      <w:r>
        <w:rPr>
          <w:color w:val="444648"/>
          <w:sz w:val="14"/>
        </w:rPr>
        <w:t>Exhibit</w:t>
      </w:r>
      <w:r>
        <w:rPr>
          <w:color w:val="444648"/>
          <w:spacing w:val="2"/>
          <w:sz w:val="14"/>
        </w:rPr>
        <w:t xml:space="preserve"> </w:t>
      </w:r>
      <w:r>
        <w:rPr>
          <w:color w:val="444648"/>
          <w:sz w:val="14"/>
        </w:rPr>
        <w:t>3</w:t>
      </w:r>
    </w:p>
    <w:p w:rsidR="00E300A9" w:rsidRDefault="00E300A9">
      <w:pPr>
        <w:spacing w:line="264" w:lineRule="auto"/>
        <w:rPr>
          <w:sz w:val="14"/>
        </w:rPr>
        <w:sectPr w:rsidR="00E300A9">
          <w:pgSz w:w="12240" w:h="15840"/>
          <w:pgMar w:top="640" w:right="100" w:bottom="1260" w:left="1300" w:header="0" w:footer="1065" w:gutter="0"/>
          <w:cols w:space="720"/>
        </w:sectPr>
      </w:pPr>
    </w:p>
    <w:p w:rsidR="00E300A9" w:rsidRDefault="006039EE">
      <w:pPr>
        <w:tabs>
          <w:tab w:val="left" w:pos="8442"/>
        </w:tabs>
        <w:spacing w:before="75" w:line="207" w:lineRule="exact"/>
        <w:ind w:left="140"/>
        <w:rPr>
          <w:sz w:val="18"/>
        </w:rPr>
      </w:pPr>
      <w:r>
        <w:rPr>
          <w:sz w:val="18"/>
        </w:rPr>
        <w:lastRenderedPageBreak/>
        <w:t>Massachusetts</w:t>
      </w:r>
      <w:r>
        <w:rPr>
          <w:spacing w:val="-4"/>
          <w:sz w:val="18"/>
        </w:rPr>
        <w:t xml:space="preserve"> </w:t>
      </w:r>
      <w:r>
        <w:rPr>
          <w:sz w:val="18"/>
        </w:rPr>
        <w:t>DPH</w:t>
      </w:r>
      <w:r>
        <w:rPr>
          <w:spacing w:val="-6"/>
          <w:sz w:val="18"/>
        </w:rPr>
        <w:t xml:space="preserve"> </w:t>
      </w:r>
      <w:r>
        <w:rPr>
          <w:sz w:val="18"/>
        </w:rPr>
        <w:t>DoN</w:t>
      </w:r>
      <w:r>
        <w:rPr>
          <w:spacing w:val="-2"/>
          <w:sz w:val="18"/>
        </w:rPr>
        <w:t xml:space="preserve"> </w:t>
      </w:r>
      <w:r>
        <w:rPr>
          <w:sz w:val="18"/>
        </w:rPr>
        <w:t>Application</w:t>
      </w:r>
      <w:r>
        <w:rPr>
          <w:sz w:val="18"/>
        </w:rPr>
        <w:tab/>
        <w:t>BILH/BIDMC</w:t>
      </w:r>
    </w:p>
    <w:p w:rsidR="00E300A9" w:rsidRDefault="006039EE">
      <w:pPr>
        <w:spacing w:line="207" w:lineRule="exact"/>
        <w:ind w:left="140"/>
        <w:rPr>
          <w:sz w:val="18"/>
        </w:rPr>
      </w:pPr>
      <w:r>
        <w:rPr>
          <w:sz w:val="18"/>
        </w:rPr>
        <w:t>Application</w:t>
      </w:r>
      <w:r>
        <w:rPr>
          <w:spacing w:val="-4"/>
          <w:sz w:val="18"/>
        </w:rPr>
        <w:t xml:space="preserve"> </w:t>
      </w:r>
      <w:r>
        <w:rPr>
          <w:sz w:val="18"/>
        </w:rPr>
        <w:t>Number:</w:t>
      </w:r>
      <w:r>
        <w:rPr>
          <w:spacing w:val="-4"/>
          <w:sz w:val="18"/>
        </w:rPr>
        <w:t xml:space="preserve"> </w:t>
      </w:r>
      <w:r>
        <w:rPr>
          <w:sz w:val="18"/>
        </w:rPr>
        <w:t>BILH-19092415-RE</w:t>
      </w: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spacing w:before="10"/>
        <w:rPr>
          <w:sz w:val="19"/>
        </w:rPr>
      </w:pPr>
    </w:p>
    <w:p w:rsidR="00E300A9" w:rsidRDefault="006039EE">
      <w:pPr>
        <w:spacing w:before="1"/>
        <w:ind w:left="1189" w:right="1582"/>
        <w:jc w:val="center"/>
        <w:rPr>
          <w:b/>
          <w:sz w:val="28"/>
        </w:rPr>
      </w:pPr>
      <w:r>
        <w:rPr>
          <w:b/>
          <w:sz w:val="28"/>
        </w:rPr>
        <w:t>Exhibit</w:t>
      </w:r>
      <w:r>
        <w:rPr>
          <w:b/>
          <w:spacing w:val="-5"/>
          <w:sz w:val="28"/>
        </w:rPr>
        <w:t xml:space="preserve"> </w:t>
      </w:r>
      <w:r>
        <w:rPr>
          <w:b/>
          <w:sz w:val="28"/>
        </w:rPr>
        <w:t>B –</w:t>
      </w:r>
      <w:r>
        <w:rPr>
          <w:b/>
          <w:spacing w:val="-2"/>
          <w:sz w:val="28"/>
        </w:rPr>
        <w:t xml:space="preserve"> </w:t>
      </w:r>
      <w:r>
        <w:rPr>
          <w:b/>
          <w:sz w:val="28"/>
        </w:rPr>
        <w:t>BIDMC</w:t>
      </w:r>
      <w:r>
        <w:rPr>
          <w:b/>
          <w:spacing w:val="-2"/>
          <w:sz w:val="28"/>
        </w:rPr>
        <w:t xml:space="preserve"> </w:t>
      </w:r>
      <w:r>
        <w:rPr>
          <w:b/>
          <w:sz w:val="28"/>
        </w:rPr>
        <w:t>Patient</w:t>
      </w:r>
      <w:r>
        <w:rPr>
          <w:b/>
          <w:spacing w:val="-4"/>
          <w:sz w:val="28"/>
        </w:rPr>
        <w:t xml:space="preserve"> </w:t>
      </w:r>
      <w:r>
        <w:rPr>
          <w:b/>
          <w:sz w:val="28"/>
        </w:rPr>
        <w:t>Panel</w:t>
      </w:r>
    </w:p>
    <w:p w:rsidR="00E300A9" w:rsidRDefault="00E300A9">
      <w:pPr>
        <w:pStyle w:val="BodyText"/>
        <w:spacing w:before="5"/>
        <w:rPr>
          <w:b/>
          <w:sz w:val="41"/>
        </w:rPr>
      </w:pPr>
    </w:p>
    <w:p w:rsidR="00E300A9" w:rsidRDefault="006039EE">
      <w:pPr>
        <w:ind w:left="1189" w:right="2384"/>
        <w:jc w:val="center"/>
        <w:rPr>
          <w:rFonts w:ascii="Arial"/>
          <w:sz w:val="20"/>
        </w:rPr>
      </w:pPr>
      <w:r>
        <w:rPr>
          <w:rFonts w:ascii="Arial"/>
          <w:sz w:val="20"/>
        </w:rPr>
        <w:t>Table</w:t>
      </w:r>
      <w:r>
        <w:rPr>
          <w:rFonts w:ascii="Arial"/>
          <w:spacing w:val="-1"/>
          <w:sz w:val="20"/>
        </w:rPr>
        <w:t xml:space="preserve"> </w:t>
      </w:r>
      <w:r>
        <w:rPr>
          <w:rFonts w:ascii="Arial"/>
          <w:sz w:val="20"/>
        </w:rPr>
        <w:t>1:</w:t>
      </w:r>
      <w:r>
        <w:rPr>
          <w:rFonts w:ascii="Arial"/>
          <w:spacing w:val="-1"/>
          <w:sz w:val="20"/>
        </w:rPr>
        <w:t xml:space="preserve"> </w:t>
      </w:r>
      <w:r>
        <w:rPr>
          <w:rFonts w:ascii="Arial"/>
          <w:sz w:val="20"/>
        </w:rPr>
        <w:t>BIDMC</w:t>
      </w:r>
      <w:r>
        <w:rPr>
          <w:rFonts w:ascii="Arial"/>
          <w:spacing w:val="-5"/>
          <w:sz w:val="20"/>
        </w:rPr>
        <w:t xml:space="preserve"> </w:t>
      </w:r>
      <w:r>
        <w:rPr>
          <w:rFonts w:ascii="Arial"/>
          <w:sz w:val="20"/>
        </w:rPr>
        <w:t>Inpatient</w:t>
      </w:r>
      <w:r>
        <w:rPr>
          <w:rFonts w:ascii="Arial"/>
          <w:spacing w:val="-2"/>
          <w:sz w:val="20"/>
        </w:rPr>
        <w:t xml:space="preserve"> </w:t>
      </w:r>
      <w:r>
        <w:rPr>
          <w:rFonts w:ascii="Arial"/>
          <w:sz w:val="20"/>
        </w:rPr>
        <w:t>and Outpatient</w:t>
      </w:r>
      <w:r>
        <w:rPr>
          <w:rFonts w:ascii="Arial"/>
          <w:spacing w:val="-2"/>
          <w:sz w:val="20"/>
        </w:rPr>
        <w:t xml:space="preserve"> </w:t>
      </w:r>
      <w:r>
        <w:rPr>
          <w:rFonts w:ascii="Arial"/>
          <w:sz w:val="20"/>
        </w:rPr>
        <w:t>Encounters</w:t>
      </w:r>
    </w:p>
    <w:p w:rsidR="00E300A9" w:rsidRDefault="00E300A9">
      <w:pPr>
        <w:pStyle w:val="BodyText"/>
        <w:spacing w:before="1" w:after="1"/>
        <w:rPr>
          <w:rFonts w:ascii="Arial"/>
          <w:sz w:val="20"/>
        </w:rPr>
      </w:pPr>
    </w:p>
    <w:tbl>
      <w:tblPr>
        <w:tblW w:w="0" w:type="auto"/>
        <w:tblInd w:w="32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25"/>
        <w:gridCol w:w="1335"/>
      </w:tblGrid>
      <w:tr w:rsidR="00E300A9">
        <w:trPr>
          <w:trHeight w:val="878"/>
        </w:trPr>
        <w:tc>
          <w:tcPr>
            <w:tcW w:w="1925" w:type="dxa"/>
            <w:tcBorders>
              <w:top w:val="nil"/>
              <w:left w:val="nil"/>
            </w:tcBorders>
          </w:tcPr>
          <w:p w:rsidR="00E300A9" w:rsidRDefault="00E300A9">
            <w:pPr>
              <w:pStyle w:val="TableParagraph"/>
              <w:spacing w:before="7"/>
              <w:rPr>
                <w:rFonts w:ascii="Arial"/>
                <w:sz w:val="25"/>
              </w:rPr>
            </w:pPr>
          </w:p>
          <w:p w:rsidR="00E300A9" w:rsidRDefault="006039EE">
            <w:pPr>
              <w:pStyle w:val="TableParagraph"/>
              <w:ind w:left="513"/>
              <w:rPr>
                <w:rFonts w:ascii="Calibri"/>
                <w:b/>
                <w:sz w:val="24"/>
              </w:rPr>
            </w:pPr>
            <w:r>
              <w:rPr>
                <w:rFonts w:ascii="Calibri"/>
                <w:b/>
                <w:sz w:val="24"/>
              </w:rPr>
              <w:t>Year</w:t>
            </w:r>
            <w:r>
              <w:rPr>
                <w:rFonts w:ascii="Calibri"/>
                <w:b/>
                <w:spacing w:val="-1"/>
                <w:sz w:val="24"/>
              </w:rPr>
              <w:t xml:space="preserve"> </w:t>
            </w:r>
            <w:r>
              <w:rPr>
                <w:rFonts w:ascii="Calibri"/>
                <w:b/>
                <w:sz w:val="24"/>
              </w:rPr>
              <w:t>(FY)</w:t>
            </w:r>
          </w:p>
        </w:tc>
        <w:tc>
          <w:tcPr>
            <w:tcW w:w="1335" w:type="dxa"/>
            <w:tcBorders>
              <w:top w:val="nil"/>
              <w:right w:val="nil"/>
            </w:tcBorders>
          </w:tcPr>
          <w:p w:rsidR="00E300A9" w:rsidRDefault="006039EE">
            <w:pPr>
              <w:pStyle w:val="TableParagraph"/>
              <w:spacing w:before="2"/>
              <w:ind w:left="297" w:right="114" w:hanging="178"/>
              <w:rPr>
                <w:rFonts w:ascii="Calibri"/>
                <w:b/>
                <w:sz w:val="24"/>
              </w:rPr>
            </w:pPr>
            <w:r>
              <w:rPr>
                <w:rFonts w:ascii="Calibri"/>
                <w:b/>
                <w:sz w:val="24"/>
              </w:rPr>
              <w:t>Number of</w:t>
            </w:r>
            <w:r>
              <w:rPr>
                <w:rFonts w:ascii="Calibri"/>
                <w:b/>
                <w:spacing w:val="-52"/>
                <w:sz w:val="24"/>
              </w:rPr>
              <w:t xml:space="preserve"> </w:t>
            </w:r>
            <w:r>
              <w:rPr>
                <w:rFonts w:ascii="Calibri"/>
                <w:b/>
                <w:sz w:val="24"/>
              </w:rPr>
              <w:t>Patient</w:t>
            </w:r>
          </w:p>
          <w:p w:rsidR="00E300A9" w:rsidRDefault="006039EE">
            <w:pPr>
              <w:pStyle w:val="TableParagraph"/>
              <w:spacing w:line="271" w:lineRule="exact"/>
              <w:ind w:left="101"/>
              <w:rPr>
                <w:rFonts w:ascii="Calibri"/>
                <w:b/>
                <w:sz w:val="24"/>
              </w:rPr>
            </w:pPr>
            <w:r>
              <w:rPr>
                <w:rFonts w:ascii="Calibri"/>
                <w:b/>
                <w:sz w:val="24"/>
              </w:rPr>
              <w:t>Encounters</w:t>
            </w:r>
          </w:p>
        </w:tc>
      </w:tr>
      <w:tr w:rsidR="00E300A9">
        <w:trPr>
          <w:trHeight w:val="292"/>
        </w:trPr>
        <w:tc>
          <w:tcPr>
            <w:tcW w:w="1925" w:type="dxa"/>
            <w:tcBorders>
              <w:left w:val="nil"/>
            </w:tcBorders>
          </w:tcPr>
          <w:p w:rsidR="00E300A9" w:rsidRDefault="006039EE">
            <w:pPr>
              <w:pStyle w:val="TableParagraph"/>
              <w:spacing w:before="1" w:line="271" w:lineRule="exact"/>
              <w:ind w:left="693" w:right="700"/>
              <w:jc w:val="center"/>
              <w:rPr>
                <w:rFonts w:ascii="Calibri"/>
                <w:sz w:val="24"/>
              </w:rPr>
            </w:pPr>
            <w:r>
              <w:rPr>
                <w:rFonts w:ascii="Calibri"/>
                <w:sz w:val="24"/>
              </w:rPr>
              <w:t>2013</w:t>
            </w:r>
          </w:p>
        </w:tc>
        <w:tc>
          <w:tcPr>
            <w:tcW w:w="1335" w:type="dxa"/>
            <w:tcBorders>
              <w:right w:val="nil"/>
            </w:tcBorders>
          </w:tcPr>
          <w:p w:rsidR="00E300A9" w:rsidRDefault="006039EE">
            <w:pPr>
              <w:pStyle w:val="TableParagraph"/>
              <w:spacing w:before="1" w:line="271" w:lineRule="exact"/>
              <w:ind w:left="173"/>
              <w:rPr>
                <w:rFonts w:ascii="Calibri"/>
                <w:sz w:val="24"/>
              </w:rPr>
            </w:pPr>
            <w:r>
              <w:rPr>
                <w:rFonts w:ascii="Calibri"/>
                <w:sz w:val="24"/>
              </w:rPr>
              <w:t>1,035,438</w:t>
            </w:r>
          </w:p>
        </w:tc>
      </w:tr>
      <w:tr w:rsidR="00E300A9">
        <w:trPr>
          <w:trHeight w:val="292"/>
        </w:trPr>
        <w:tc>
          <w:tcPr>
            <w:tcW w:w="1925" w:type="dxa"/>
            <w:tcBorders>
              <w:left w:val="nil"/>
            </w:tcBorders>
          </w:tcPr>
          <w:p w:rsidR="00E300A9" w:rsidRDefault="006039EE">
            <w:pPr>
              <w:pStyle w:val="TableParagraph"/>
              <w:spacing w:before="1" w:line="271" w:lineRule="exact"/>
              <w:ind w:left="693" w:right="700"/>
              <w:jc w:val="center"/>
              <w:rPr>
                <w:rFonts w:ascii="Calibri"/>
                <w:sz w:val="24"/>
              </w:rPr>
            </w:pPr>
            <w:r>
              <w:rPr>
                <w:rFonts w:ascii="Calibri"/>
                <w:sz w:val="24"/>
              </w:rPr>
              <w:t>2014</w:t>
            </w:r>
          </w:p>
        </w:tc>
        <w:tc>
          <w:tcPr>
            <w:tcW w:w="1335" w:type="dxa"/>
            <w:tcBorders>
              <w:right w:val="nil"/>
            </w:tcBorders>
          </w:tcPr>
          <w:p w:rsidR="00E300A9" w:rsidRDefault="006039EE">
            <w:pPr>
              <w:pStyle w:val="TableParagraph"/>
              <w:spacing w:before="1" w:line="271" w:lineRule="exact"/>
              <w:ind w:left="173"/>
              <w:rPr>
                <w:rFonts w:ascii="Calibri"/>
                <w:sz w:val="24"/>
              </w:rPr>
            </w:pPr>
            <w:r>
              <w:rPr>
                <w:rFonts w:ascii="Calibri"/>
                <w:sz w:val="24"/>
              </w:rPr>
              <w:t>1,053,847</w:t>
            </w:r>
          </w:p>
        </w:tc>
      </w:tr>
      <w:tr w:rsidR="00E300A9">
        <w:trPr>
          <w:trHeight w:val="297"/>
        </w:trPr>
        <w:tc>
          <w:tcPr>
            <w:tcW w:w="1925" w:type="dxa"/>
            <w:tcBorders>
              <w:left w:val="nil"/>
            </w:tcBorders>
          </w:tcPr>
          <w:p w:rsidR="00E300A9" w:rsidRDefault="006039EE">
            <w:pPr>
              <w:pStyle w:val="TableParagraph"/>
              <w:spacing w:before="1" w:line="276" w:lineRule="exact"/>
              <w:ind w:left="693" w:right="700"/>
              <w:jc w:val="center"/>
              <w:rPr>
                <w:rFonts w:ascii="Calibri"/>
                <w:sz w:val="24"/>
              </w:rPr>
            </w:pPr>
            <w:r>
              <w:rPr>
                <w:rFonts w:ascii="Calibri"/>
                <w:sz w:val="24"/>
              </w:rPr>
              <w:t>2015</w:t>
            </w:r>
          </w:p>
        </w:tc>
        <w:tc>
          <w:tcPr>
            <w:tcW w:w="1335" w:type="dxa"/>
            <w:tcBorders>
              <w:right w:val="nil"/>
            </w:tcBorders>
          </w:tcPr>
          <w:p w:rsidR="00E300A9" w:rsidRDefault="006039EE">
            <w:pPr>
              <w:pStyle w:val="TableParagraph"/>
              <w:spacing w:before="1" w:line="276" w:lineRule="exact"/>
              <w:ind w:left="173"/>
              <w:rPr>
                <w:rFonts w:ascii="Calibri"/>
                <w:sz w:val="24"/>
              </w:rPr>
            </w:pPr>
            <w:r>
              <w:rPr>
                <w:rFonts w:ascii="Calibri"/>
                <w:sz w:val="24"/>
              </w:rPr>
              <w:t>1,104,639</w:t>
            </w:r>
          </w:p>
        </w:tc>
      </w:tr>
      <w:tr w:rsidR="00E300A9">
        <w:trPr>
          <w:trHeight w:val="292"/>
        </w:trPr>
        <w:tc>
          <w:tcPr>
            <w:tcW w:w="1925" w:type="dxa"/>
            <w:tcBorders>
              <w:left w:val="nil"/>
            </w:tcBorders>
          </w:tcPr>
          <w:p w:rsidR="00E300A9" w:rsidRDefault="006039EE">
            <w:pPr>
              <w:pStyle w:val="TableParagraph"/>
              <w:spacing w:before="1" w:line="271" w:lineRule="exact"/>
              <w:ind w:left="693" w:right="700"/>
              <w:jc w:val="center"/>
              <w:rPr>
                <w:rFonts w:ascii="Calibri"/>
                <w:sz w:val="24"/>
              </w:rPr>
            </w:pPr>
            <w:r>
              <w:rPr>
                <w:rFonts w:ascii="Calibri"/>
                <w:sz w:val="24"/>
              </w:rPr>
              <w:t>2016</w:t>
            </w:r>
          </w:p>
        </w:tc>
        <w:tc>
          <w:tcPr>
            <w:tcW w:w="1335" w:type="dxa"/>
            <w:tcBorders>
              <w:right w:val="nil"/>
            </w:tcBorders>
          </w:tcPr>
          <w:p w:rsidR="00E300A9" w:rsidRDefault="006039EE">
            <w:pPr>
              <w:pStyle w:val="TableParagraph"/>
              <w:spacing w:before="1" w:line="271" w:lineRule="exact"/>
              <w:ind w:left="173"/>
              <w:rPr>
                <w:rFonts w:ascii="Calibri"/>
                <w:sz w:val="24"/>
              </w:rPr>
            </w:pPr>
            <w:r>
              <w:rPr>
                <w:rFonts w:ascii="Calibri"/>
                <w:sz w:val="24"/>
              </w:rPr>
              <w:t>1,160,980</w:t>
            </w:r>
          </w:p>
        </w:tc>
      </w:tr>
      <w:tr w:rsidR="00E300A9">
        <w:trPr>
          <w:trHeight w:val="293"/>
        </w:trPr>
        <w:tc>
          <w:tcPr>
            <w:tcW w:w="1925" w:type="dxa"/>
            <w:tcBorders>
              <w:left w:val="nil"/>
            </w:tcBorders>
          </w:tcPr>
          <w:p w:rsidR="00E300A9" w:rsidRDefault="006039EE">
            <w:pPr>
              <w:pStyle w:val="TableParagraph"/>
              <w:spacing w:before="2" w:line="271" w:lineRule="exact"/>
              <w:ind w:left="693" w:right="700"/>
              <w:jc w:val="center"/>
              <w:rPr>
                <w:rFonts w:ascii="Calibri"/>
                <w:sz w:val="24"/>
              </w:rPr>
            </w:pPr>
            <w:r>
              <w:rPr>
                <w:rFonts w:ascii="Calibri"/>
                <w:sz w:val="24"/>
              </w:rPr>
              <w:t>2017</w:t>
            </w:r>
          </w:p>
        </w:tc>
        <w:tc>
          <w:tcPr>
            <w:tcW w:w="1335" w:type="dxa"/>
            <w:tcBorders>
              <w:right w:val="nil"/>
            </w:tcBorders>
          </w:tcPr>
          <w:p w:rsidR="00E300A9" w:rsidRDefault="006039EE">
            <w:pPr>
              <w:pStyle w:val="TableParagraph"/>
              <w:spacing w:before="2" w:line="271" w:lineRule="exact"/>
              <w:ind w:left="173"/>
              <w:rPr>
                <w:rFonts w:ascii="Calibri"/>
                <w:sz w:val="24"/>
              </w:rPr>
            </w:pPr>
            <w:r>
              <w:rPr>
                <w:rFonts w:ascii="Calibri"/>
                <w:sz w:val="24"/>
              </w:rPr>
              <w:t>1,156,413</w:t>
            </w:r>
          </w:p>
        </w:tc>
      </w:tr>
      <w:tr w:rsidR="00E300A9">
        <w:trPr>
          <w:trHeight w:val="292"/>
        </w:trPr>
        <w:tc>
          <w:tcPr>
            <w:tcW w:w="1925" w:type="dxa"/>
            <w:tcBorders>
              <w:left w:val="nil"/>
            </w:tcBorders>
          </w:tcPr>
          <w:p w:rsidR="00E300A9" w:rsidRDefault="006039EE">
            <w:pPr>
              <w:pStyle w:val="TableParagraph"/>
              <w:spacing w:before="1" w:line="271" w:lineRule="exact"/>
              <w:ind w:left="693" w:right="700"/>
              <w:jc w:val="center"/>
              <w:rPr>
                <w:rFonts w:ascii="Calibri"/>
                <w:sz w:val="24"/>
              </w:rPr>
            </w:pPr>
            <w:r>
              <w:rPr>
                <w:rFonts w:ascii="Calibri"/>
                <w:sz w:val="24"/>
              </w:rPr>
              <w:t>2018</w:t>
            </w:r>
          </w:p>
        </w:tc>
        <w:tc>
          <w:tcPr>
            <w:tcW w:w="1335" w:type="dxa"/>
            <w:tcBorders>
              <w:right w:val="nil"/>
            </w:tcBorders>
          </w:tcPr>
          <w:p w:rsidR="00E300A9" w:rsidRDefault="006039EE">
            <w:pPr>
              <w:pStyle w:val="TableParagraph"/>
              <w:spacing w:before="1" w:line="271" w:lineRule="exact"/>
              <w:ind w:left="173"/>
              <w:rPr>
                <w:rFonts w:ascii="Calibri"/>
                <w:sz w:val="24"/>
              </w:rPr>
            </w:pPr>
            <w:r>
              <w:rPr>
                <w:rFonts w:ascii="Calibri"/>
                <w:sz w:val="24"/>
              </w:rPr>
              <w:t>1,189,675</w:t>
            </w:r>
          </w:p>
        </w:tc>
      </w:tr>
      <w:tr w:rsidR="00E300A9">
        <w:trPr>
          <w:trHeight w:val="291"/>
        </w:trPr>
        <w:tc>
          <w:tcPr>
            <w:tcW w:w="1925" w:type="dxa"/>
            <w:tcBorders>
              <w:left w:val="nil"/>
              <w:bottom w:val="single" w:sz="12" w:space="0" w:color="000000"/>
            </w:tcBorders>
          </w:tcPr>
          <w:p w:rsidR="00E300A9" w:rsidRDefault="006039EE">
            <w:pPr>
              <w:pStyle w:val="TableParagraph"/>
              <w:spacing w:before="1" w:line="270" w:lineRule="exact"/>
              <w:ind w:left="693" w:right="700"/>
              <w:jc w:val="center"/>
              <w:rPr>
                <w:rFonts w:ascii="Calibri"/>
                <w:sz w:val="24"/>
              </w:rPr>
            </w:pPr>
            <w:r>
              <w:rPr>
                <w:rFonts w:ascii="Calibri"/>
                <w:sz w:val="24"/>
              </w:rPr>
              <w:t>2019</w:t>
            </w:r>
          </w:p>
        </w:tc>
        <w:tc>
          <w:tcPr>
            <w:tcW w:w="1335" w:type="dxa"/>
            <w:tcBorders>
              <w:bottom w:val="single" w:sz="12" w:space="0" w:color="000000"/>
              <w:right w:val="nil"/>
            </w:tcBorders>
          </w:tcPr>
          <w:p w:rsidR="00E300A9" w:rsidRDefault="006039EE">
            <w:pPr>
              <w:pStyle w:val="TableParagraph"/>
              <w:spacing w:before="1" w:line="270" w:lineRule="exact"/>
              <w:ind w:left="173"/>
              <w:rPr>
                <w:rFonts w:ascii="Calibri"/>
                <w:sz w:val="24"/>
              </w:rPr>
            </w:pPr>
            <w:r>
              <w:rPr>
                <w:rFonts w:ascii="Calibri"/>
                <w:sz w:val="24"/>
              </w:rPr>
              <w:t>1,208,144</w:t>
            </w:r>
          </w:p>
        </w:tc>
      </w:tr>
      <w:tr w:rsidR="00E300A9">
        <w:trPr>
          <w:trHeight w:val="292"/>
        </w:trPr>
        <w:tc>
          <w:tcPr>
            <w:tcW w:w="1925" w:type="dxa"/>
            <w:tcBorders>
              <w:top w:val="single" w:sz="12" w:space="0" w:color="000000"/>
              <w:left w:val="nil"/>
            </w:tcBorders>
          </w:tcPr>
          <w:p w:rsidR="00E300A9" w:rsidRDefault="006039EE">
            <w:pPr>
              <w:pStyle w:val="TableParagraph"/>
              <w:spacing w:before="1" w:line="271" w:lineRule="exact"/>
              <w:ind w:right="102"/>
              <w:jc w:val="right"/>
              <w:rPr>
                <w:rFonts w:ascii="Calibri"/>
                <w:b/>
                <w:sz w:val="24"/>
              </w:rPr>
            </w:pPr>
            <w:r>
              <w:rPr>
                <w:rFonts w:ascii="Calibri"/>
                <w:b/>
                <w:sz w:val="24"/>
              </w:rPr>
              <w:t>Total</w:t>
            </w:r>
          </w:p>
        </w:tc>
        <w:tc>
          <w:tcPr>
            <w:tcW w:w="1335" w:type="dxa"/>
            <w:tcBorders>
              <w:top w:val="single" w:sz="12" w:space="0" w:color="000000"/>
              <w:right w:val="nil"/>
            </w:tcBorders>
          </w:tcPr>
          <w:p w:rsidR="00E300A9" w:rsidRDefault="006039EE">
            <w:pPr>
              <w:pStyle w:val="TableParagraph"/>
              <w:spacing w:before="1" w:line="271" w:lineRule="exact"/>
              <w:ind w:left="101"/>
              <w:rPr>
                <w:rFonts w:ascii="Calibri"/>
                <w:b/>
                <w:sz w:val="24"/>
              </w:rPr>
            </w:pPr>
            <w:r>
              <w:rPr>
                <w:rFonts w:ascii="Calibri"/>
                <w:b/>
                <w:sz w:val="24"/>
              </w:rPr>
              <w:t>7,909,109</w:t>
            </w:r>
          </w:p>
        </w:tc>
      </w:tr>
      <w:tr w:rsidR="00E300A9">
        <w:trPr>
          <w:trHeight w:val="292"/>
        </w:trPr>
        <w:tc>
          <w:tcPr>
            <w:tcW w:w="1925" w:type="dxa"/>
            <w:tcBorders>
              <w:left w:val="nil"/>
            </w:tcBorders>
          </w:tcPr>
          <w:p w:rsidR="00E300A9" w:rsidRDefault="00E300A9">
            <w:pPr>
              <w:pStyle w:val="TableParagraph"/>
              <w:rPr>
                <w:sz w:val="20"/>
              </w:rPr>
            </w:pPr>
          </w:p>
        </w:tc>
        <w:tc>
          <w:tcPr>
            <w:tcW w:w="1335" w:type="dxa"/>
            <w:tcBorders>
              <w:right w:val="nil"/>
            </w:tcBorders>
          </w:tcPr>
          <w:p w:rsidR="00E300A9" w:rsidRDefault="00E300A9">
            <w:pPr>
              <w:pStyle w:val="TableParagraph"/>
              <w:rPr>
                <w:sz w:val="20"/>
              </w:rPr>
            </w:pPr>
          </w:p>
        </w:tc>
      </w:tr>
      <w:tr w:rsidR="00E300A9">
        <w:trPr>
          <w:trHeight w:val="590"/>
        </w:trPr>
        <w:tc>
          <w:tcPr>
            <w:tcW w:w="1925" w:type="dxa"/>
            <w:tcBorders>
              <w:left w:val="nil"/>
              <w:bottom w:val="nil"/>
            </w:tcBorders>
          </w:tcPr>
          <w:p w:rsidR="00E300A9" w:rsidRDefault="006039EE">
            <w:pPr>
              <w:pStyle w:val="TableParagraph"/>
              <w:spacing w:before="2"/>
              <w:ind w:left="623"/>
              <w:rPr>
                <w:rFonts w:ascii="Calibri"/>
                <w:b/>
                <w:sz w:val="24"/>
              </w:rPr>
            </w:pPr>
            <w:r>
              <w:rPr>
                <w:rFonts w:ascii="Calibri"/>
                <w:b/>
                <w:sz w:val="24"/>
              </w:rPr>
              <w:t>FY</w:t>
            </w:r>
            <w:r>
              <w:rPr>
                <w:rFonts w:ascii="Calibri"/>
                <w:b/>
                <w:spacing w:val="-3"/>
                <w:sz w:val="24"/>
              </w:rPr>
              <w:t xml:space="preserve"> </w:t>
            </w:r>
            <w:r>
              <w:rPr>
                <w:rFonts w:ascii="Calibri"/>
                <w:b/>
                <w:sz w:val="24"/>
              </w:rPr>
              <w:t>2017</w:t>
            </w:r>
            <w:r>
              <w:rPr>
                <w:rFonts w:ascii="Calibri"/>
                <w:b/>
                <w:spacing w:val="-4"/>
                <w:sz w:val="24"/>
              </w:rPr>
              <w:t xml:space="preserve"> </w:t>
            </w:r>
            <w:r>
              <w:rPr>
                <w:rFonts w:ascii="Calibri"/>
                <w:b/>
                <w:sz w:val="24"/>
              </w:rPr>
              <w:t>-</w:t>
            </w:r>
            <w:r>
              <w:rPr>
                <w:rFonts w:ascii="Calibri"/>
                <w:b/>
                <w:spacing w:val="-3"/>
                <w:sz w:val="24"/>
              </w:rPr>
              <w:t xml:space="preserve"> </w:t>
            </w:r>
            <w:r>
              <w:rPr>
                <w:rFonts w:ascii="Calibri"/>
                <w:b/>
                <w:sz w:val="24"/>
              </w:rPr>
              <w:t>FY</w:t>
            </w:r>
          </w:p>
          <w:p w:rsidR="00E300A9" w:rsidRDefault="006039EE">
            <w:pPr>
              <w:pStyle w:val="TableParagraph"/>
              <w:spacing w:before="4" w:line="271" w:lineRule="exact"/>
              <w:ind w:right="109"/>
              <w:jc w:val="right"/>
              <w:rPr>
                <w:rFonts w:ascii="Calibri"/>
                <w:b/>
                <w:sz w:val="24"/>
              </w:rPr>
            </w:pPr>
            <w:r>
              <w:rPr>
                <w:rFonts w:ascii="Calibri"/>
                <w:b/>
                <w:sz w:val="24"/>
              </w:rPr>
              <w:t>2019</w:t>
            </w:r>
          </w:p>
        </w:tc>
        <w:tc>
          <w:tcPr>
            <w:tcW w:w="1335" w:type="dxa"/>
            <w:tcBorders>
              <w:bottom w:val="nil"/>
              <w:right w:val="nil"/>
            </w:tcBorders>
          </w:tcPr>
          <w:p w:rsidR="00E300A9" w:rsidRDefault="006039EE">
            <w:pPr>
              <w:pStyle w:val="TableParagraph"/>
              <w:spacing w:before="151"/>
              <w:ind w:left="101"/>
              <w:rPr>
                <w:rFonts w:ascii="Calibri"/>
                <w:b/>
                <w:sz w:val="24"/>
              </w:rPr>
            </w:pPr>
            <w:r>
              <w:rPr>
                <w:rFonts w:ascii="Calibri"/>
                <w:b/>
                <w:sz w:val="24"/>
              </w:rPr>
              <w:t>3,554,232</w:t>
            </w:r>
          </w:p>
        </w:tc>
      </w:tr>
    </w:tbl>
    <w:p w:rsidR="00E300A9" w:rsidRDefault="00E300A9">
      <w:pPr>
        <w:pStyle w:val="BodyText"/>
        <w:rPr>
          <w:rFonts w:ascii="Arial"/>
          <w:sz w:val="22"/>
        </w:rPr>
      </w:pPr>
    </w:p>
    <w:p w:rsidR="00E300A9" w:rsidRDefault="00E300A9">
      <w:pPr>
        <w:pStyle w:val="BodyText"/>
        <w:rPr>
          <w:rFonts w:ascii="Arial"/>
          <w:sz w:val="18"/>
        </w:rPr>
      </w:pPr>
    </w:p>
    <w:p w:rsidR="00E300A9" w:rsidRDefault="006039EE">
      <w:pPr>
        <w:ind w:left="1189" w:right="2383"/>
        <w:jc w:val="center"/>
        <w:rPr>
          <w:rFonts w:ascii="Arial"/>
          <w:sz w:val="20"/>
        </w:rPr>
      </w:pPr>
      <w:r>
        <w:rPr>
          <w:rFonts w:ascii="Arial"/>
          <w:sz w:val="20"/>
        </w:rPr>
        <w:t>Table 2:</w:t>
      </w:r>
      <w:r>
        <w:rPr>
          <w:rFonts w:ascii="Arial"/>
          <w:spacing w:val="-2"/>
          <w:sz w:val="20"/>
        </w:rPr>
        <w:t xml:space="preserve"> </w:t>
      </w:r>
      <w:r>
        <w:rPr>
          <w:rFonts w:ascii="Arial"/>
          <w:sz w:val="20"/>
        </w:rPr>
        <w:t>BIDMC</w:t>
      </w:r>
      <w:r>
        <w:rPr>
          <w:rFonts w:ascii="Arial"/>
          <w:spacing w:val="1"/>
          <w:sz w:val="20"/>
        </w:rPr>
        <w:t xml:space="preserve"> </w:t>
      </w:r>
      <w:r>
        <w:rPr>
          <w:rFonts w:ascii="Arial"/>
          <w:sz w:val="20"/>
        </w:rPr>
        <w:t>Patients</w:t>
      </w:r>
      <w:r>
        <w:rPr>
          <w:rFonts w:ascii="Arial"/>
          <w:spacing w:val="-3"/>
          <w:sz w:val="20"/>
        </w:rPr>
        <w:t xml:space="preserve"> </w:t>
      </w:r>
      <w:r>
        <w:rPr>
          <w:rFonts w:ascii="Arial"/>
          <w:sz w:val="20"/>
        </w:rPr>
        <w:t>by</w:t>
      </w:r>
      <w:r>
        <w:rPr>
          <w:rFonts w:ascii="Arial"/>
          <w:spacing w:val="-2"/>
          <w:sz w:val="20"/>
        </w:rPr>
        <w:t xml:space="preserve"> </w:t>
      </w:r>
      <w:r>
        <w:rPr>
          <w:rFonts w:ascii="Arial"/>
          <w:sz w:val="20"/>
        </w:rPr>
        <w:t>Service Area</w:t>
      </w:r>
      <w:r>
        <w:rPr>
          <w:rFonts w:ascii="Arial"/>
          <w:spacing w:val="-4"/>
          <w:sz w:val="20"/>
        </w:rPr>
        <w:t xml:space="preserve"> </w:t>
      </w:r>
      <w:r>
        <w:rPr>
          <w:rFonts w:ascii="Arial"/>
          <w:sz w:val="20"/>
        </w:rPr>
        <w:t>FY2019</w:t>
      </w:r>
    </w:p>
    <w:p w:rsidR="00E300A9" w:rsidRDefault="00E300A9">
      <w:pPr>
        <w:pStyle w:val="BodyText"/>
        <w:rPr>
          <w:rFonts w:ascii="Arial"/>
          <w:sz w:val="20"/>
        </w:rPr>
      </w:pPr>
    </w:p>
    <w:p w:rsidR="00E300A9" w:rsidRDefault="006039EE">
      <w:pPr>
        <w:pStyle w:val="BodyText"/>
        <w:spacing w:before="9"/>
        <w:rPr>
          <w:rFonts w:ascii="Arial"/>
          <w:sz w:val="25"/>
        </w:rPr>
      </w:pPr>
      <w:r>
        <w:rPr>
          <w:noProof/>
        </w:rPr>
        <w:drawing>
          <wp:inline distT="0" distB="0" distL="0" distR="0">
            <wp:extent cx="6635410" cy="2680335"/>
            <wp:effectExtent l="0" t="0" r="0" b="5715"/>
            <wp:docPr id="1" name="image1.jpeg" descr="Table 2: BIDMC Patients by Service Area FY2019" title="Table 2: BIDMC Patients by Service Area FY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6635410" cy="2680335"/>
                    </a:xfrm>
                    <a:prstGeom prst="rect">
                      <a:avLst/>
                    </a:prstGeom>
                  </pic:spPr>
                </pic:pic>
              </a:graphicData>
            </a:graphic>
          </wp:inline>
        </w:drawing>
      </w:r>
    </w:p>
    <w:p w:rsidR="00E300A9" w:rsidRDefault="00E300A9">
      <w:pPr>
        <w:rPr>
          <w:rFonts w:ascii="Arial"/>
          <w:sz w:val="25"/>
        </w:rPr>
        <w:sectPr w:rsidR="00E300A9">
          <w:pgSz w:w="12240" w:h="15840"/>
          <w:pgMar w:top="640" w:right="100" w:bottom="1260" w:left="1300" w:header="0" w:footer="1065" w:gutter="0"/>
          <w:cols w:space="720"/>
        </w:sectPr>
      </w:pPr>
    </w:p>
    <w:p w:rsidR="00E300A9" w:rsidRDefault="006039EE">
      <w:pPr>
        <w:tabs>
          <w:tab w:val="left" w:pos="8442"/>
        </w:tabs>
        <w:spacing w:before="75" w:line="207" w:lineRule="exact"/>
        <w:ind w:left="140"/>
        <w:rPr>
          <w:sz w:val="18"/>
        </w:rPr>
      </w:pPr>
      <w:r>
        <w:rPr>
          <w:sz w:val="18"/>
        </w:rPr>
        <w:lastRenderedPageBreak/>
        <w:t>Massachusetts</w:t>
      </w:r>
      <w:r>
        <w:rPr>
          <w:spacing w:val="-4"/>
          <w:sz w:val="18"/>
        </w:rPr>
        <w:t xml:space="preserve"> </w:t>
      </w:r>
      <w:r>
        <w:rPr>
          <w:sz w:val="18"/>
        </w:rPr>
        <w:t>DPH</w:t>
      </w:r>
      <w:r>
        <w:rPr>
          <w:spacing w:val="-6"/>
          <w:sz w:val="18"/>
        </w:rPr>
        <w:t xml:space="preserve"> </w:t>
      </w:r>
      <w:r>
        <w:rPr>
          <w:sz w:val="18"/>
        </w:rPr>
        <w:t>DoN</w:t>
      </w:r>
      <w:r>
        <w:rPr>
          <w:spacing w:val="-2"/>
          <w:sz w:val="18"/>
        </w:rPr>
        <w:t xml:space="preserve"> </w:t>
      </w:r>
      <w:r>
        <w:rPr>
          <w:sz w:val="18"/>
        </w:rPr>
        <w:t>Application</w:t>
      </w:r>
      <w:r>
        <w:rPr>
          <w:sz w:val="18"/>
        </w:rPr>
        <w:tab/>
        <w:t>BILH/BIDMC</w:t>
      </w:r>
    </w:p>
    <w:p w:rsidR="00E300A9" w:rsidRDefault="006039EE">
      <w:pPr>
        <w:spacing w:line="207" w:lineRule="exact"/>
        <w:ind w:left="140"/>
        <w:rPr>
          <w:sz w:val="18"/>
        </w:rPr>
      </w:pPr>
      <w:r>
        <w:rPr>
          <w:sz w:val="18"/>
        </w:rPr>
        <w:t>Application</w:t>
      </w:r>
      <w:r>
        <w:rPr>
          <w:spacing w:val="-4"/>
          <w:sz w:val="18"/>
        </w:rPr>
        <w:t xml:space="preserve"> </w:t>
      </w:r>
      <w:r>
        <w:rPr>
          <w:sz w:val="18"/>
        </w:rPr>
        <w:t>Number:</w:t>
      </w:r>
      <w:r>
        <w:rPr>
          <w:spacing w:val="-4"/>
          <w:sz w:val="18"/>
        </w:rPr>
        <w:t xml:space="preserve"> </w:t>
      </w:r>
      <w:r>
        <w:rPr>
          <w:sz w:val="18"/>
        </w:rPr>
        <w:t>BILH-19092415-RE</w:t>
      </w:r>
    </w:p>
    <w:p w:rsidR="00E300A9" w:rsidRDefault="00E300A9">
      <w:pPr>
        <w:pStyle w:val="BodyText"/>
        <w:rPr>
          <w:sz w:val="20"/>
        </w:rPr>
      </w:pPr>
    </w:p>
    <w:p w:rsidR="00E300A9" w:rsidRDefault="006039EE">
      <w:pPr>
        <w:spacing w:before="173"/>
        <w:ind w:left="1189" w:right="2385"/>
        <w:jc w:val="center"/>
        <w:rPr>
          <w:rFonts w:ascii="Arial"/>
          <w:sz w:val="20"/>
        </w:rPr>
      </w:pPr>
      <w:r>
        <w:rPr>
          <w:rFonts w:ascii="Arial"/>
          <w:sz w:val="20"/>
        </w:rPr>
        <w:t>Table</w:t>
      </w:r>
      <w:r>
        <w:rPr>
          <w:rFonts w:ascii="Arial"/>
          <w:spacing w:val="-1"/>
          <w:sz w:val="20"/>
        </w:rPr>
        <w:t xml:space="preserve"> </w:t>
      </w:r>
      <w:r>
        <w:rPr>
          <w:rFonts w:ascii="Arial"/>
          <w:sz w:val="20"/>
        </w:rPr>
        <w:t>3:</w:t>
      </w:r>
      <w:r>
        <w:rPr>
          <w:rFonts w:ascii="Arial"/>
          <w:spacing w:val="-2"/>
          <w:sz w:val="20"/>
        </w:rPr>
        <w:t xml:space="preserve"> </w:t>
      </w:r>
      <w:r>
        <w:rPr>
          <w:rFonts w:ascii="Arial"/>
          <w:sz w:val="20"/>
        </w:rPr>
        <w:t>BIDMC</w:t>
      </w:r>
      <w:r>
        <w:rPr>
          <w:rFonts w:ascii="Arial"/>
          <w:spacing w:val="-1"/>
          <w:sz w:val="20"/>
        </w:rPr>
        <w:t xml:space="preserve"> </w:t>
      </w:r>
      <w:r>
        <w:rPr>
          <w:rFonts w:ascii="Arial"/>
          <w:sz w:val="20"/>
        </w:rPr>
        <w:t>Community</w:t>
      </w:r>
      <w:r>
        <w:rPr>
          <w:rFonts w:ascii="Arial"/>
          <w:spacing w:val="-3"/>
          <w:sz w:val="20"/>
        </w:rPr>
        <w:t xml:space="preserve"> </w:t>
      </w:r>
      <w:r>
        <w:rPr>
          <w:rFonts w:ascii="Arial"/>
          <w:sz w:val="20"/>
        </w:rPr>
        <w:t>Benefits</w:t>
      </w:r>
      <w:r>
        <w:rPr>
          <w:rFonts w:ascii="Arial"/>
          <w:spacing w:val="-4"/>
          <w:sz w:val="20"/>
        </w:rPr>
        <w:t xml:space="preserve"> </w:t>
      </w:r>
      <w:r>
        <w:rPr>
          <w:rFonts w:ascii="Arial"/>
          <w:sz w:val="20"/>
        </w:rPr>
        <w:t>Service</w:t>
      </w:r>
      <w:r>
        <w:rPr>
          <w:rFonts w:ascii="Arial"/>
          <w:spacing w:val="-1"/>
          <w:sz w:val="20"/>
        </w:rPr>
        <w:t xml:space="preserve"> </w:t>
      </w:r>
      <w:r>
        <w:rPr>
          <w:rFonts w:ascii="Arial"/>
          <w:sz w:val="20"/>
        </w:rPr>
        <w:t>Area (CBSA</w:t>
      </w:r>
    </w:p>
    <w:p w:rsidR="00E300A9" w:rsidRDefault="00E300A9">
      <w:pPr>
        <w:pStyle w:val="BodyText"/>
        <w:rPr>
          <w:rFonts w:ascii="Arial"/>
          <w:sz w:val="20"/>
        </w:rPr>
      </w:pPr>
    </w:p>
    <w:p w:rsidR="00E300A9" w:rsidRDefault="006039EE">
      <w:pPr>
        <w:pStyle w:val="BodyText"/>
        <w:spacing w:before="9"/>
        <w:rPr>
          <w:rFonts w:ascii="Arial"/>
          <w:sz w:val="17"/>
        </w:rPr>
      </w:pPr>
      <w:r>
        <w:rPr>
          <w:noProof/>
        </w:rPr>
        <w:drawing>
          <wp:inline distT="0" distB="0" distL="0" distR="0">
            <wp:extent cx="3901249" cy="2828544"/>
            <wp:effectExtent l="0" t="0" r="4445" b="0"/>
            <wp:docPr id="3" name="image2.jpeg" descr="Beth Israel Lahey Health, Beth Israel Deaconess Medical Center&#10;&#10;Community Benefits Service Areas&#10;&#10;Area 1: Bowdoin Street Health Center&#10;Area 2: The Dimock Center&#10;Area 3: Fenway Health&#10;Area 4: Charles River Community Health&#10;Area 5: South Cove Community Health Center&#10;Area 6: Beth Israel Deaconess HealthCare-Chelsea&#10;Area 7: Beth Israel Deaconess HealthCare-Chestnut Hill&#10;Area 8: Beth Israel Deaconess HealthCare-Lexington&#10;Area 9: BIDMC Cancer Center&#10;Area 10: BIDMC Pain Center" title="Table 3: BIDMCommunity Benefits Service Area (CB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901249" cy="2828544"/>
                    </a:xfrm>
                    <a:prstGeom prst="rect">
                      <a:avLst/>
                    </a:prstGeom>
                  </pic:spPr>
                </pic:pic>
              </a:graphicData>
            </a:graphic>
          </wp:inline>
        </w:drawing>
      </w:r>
    </w:p>
    <w:p w:rsidR="00E300A9" w:rsidRDefault="00E300A9">
      <w:pPr>
        <w:pStyle w:val="BodyText"/>
        <w:rPr>
          <w:rFonts w:ascii="Arial"/>
          <w:sz w:val="22"/>
        </w:rPr>
      </w:pPr>
    </w:p>
    <w:p w:rsidR="00E300A9" w:rsidRDefault="00E300A9">
      <w:pPr>
        <w:pStyle w:val="BodyText"/>
        <w:rPr>
          <w:rFonts w:ascii="Arial"/>
          <w:sz w:val="22"/>
        </w:rPr>
      </w:pPr>
    </w:p>
    <w:p w:rsidR="00E300A9" w:rsidRDefault="00E300A9">
      <w:pPr>
        <w:pStyle w:val="BodyText"/>
        <w:spacing w:before="8"/>
        <w:rPr>
          <w:rFonts w:ascii="Arial"/>
          <w:sz w:val="22"/>
        </w:rPr>
      </w:pPr>
    </w:p>
    <w:p w:rsidR="00E300A9" w:rsidRDefault="006039EE">
      <w:pPr>
        <w:spacing w:before="1"/>
        <w:ind w:left="1189" w:right="2383"/>
        <w:jc w:val="center"/>
        <w:rPr>
          <w:rFonts w:ascii="Arial"/>
          <w:sz w:val="20"/>
        </w:rPr>
      </w:pPr>
      <w:r>
        <w:rPr>
          <w:rFonts w:ascii="Arial"/>
          <w:sz w:val="20"/>
        </w:rPr>
        <w:t>Table</w:t>
      </w:r>
      <w:r>
        <w:rPr>
          <w:rFonts w:ascii="Arial"/>
          <w:spacing w:val="-2"/>
          <w:sz w:val="20"/>
        </w:rPr>
        <w:t xml:space="preserve"> </w:t>
      </w:r>
      <w:r>
        <w:rPr>
          <w:rFonts w:ascii="Arial"/>
          <w:sz w:val="20"/>
        </w:rPr>
        <w:t>4:</w:t>
      </w:r>
      <w:r>
        <w:rPr>
          <w:rFonts w:ascii="Arial"/>
          <w:spacing w:val="-3"/>
          <w:sz w:val="20"/>
        </w:rPr>
        <w:t xml:space="preserve"> </w:t>
      </w:r>
      <w:r>
        <w:rPr>
          <w:rFonts w:ascii="Arial"/>
          <w:sz w:val="20"/>
        </w:rPr>
        <w:t>Age</w:t>
      </w:r>
      <w:r>
        <w:rPr>
          <w:rFonts w:ascii="Arial"/>
          <w:spacing w:val="-2"/>
          <w:sz w:val="20"/>
        </w:rPr>
        <w:t xml:space="preserve"> </w:t>
      </w:r>
      <w:r>
        <w:rPr>
          <w:rFonts w:ascii="Arial"/>
          <w:sz w:val="20"/>
        </w:rPr>
        <w:t>Distribution</w:t>
      </w:r>
      <w:r>
        <w:rPr>
          <w:rFonts w:ascii="Arial"/>
          <w:spacing w:val="-1"/>
          <w:sz w:val="20"/>
        </w:rPr>
        <w:t xml:space="preserve"> </w:t>
      </w:r>
      <w:r>
        <w:rPr>
          <w:rFonts w:ascii="Arial"/>
          <w:sz w:val="20"/>
        </w:rPr>
        <w:t>of</w:t>
      </w:r>
      <w:r>
        <w:rPr>
          <w:rFonts w:ascii="Arial"/>
          <w:spacing w:val="2"/>
          <w:sz w:val="20"/>
        </w:rPr>
        <w:t xml:space="preserve"> </w:t>
      </w:r>
      <w:r>
        <w:rPr>
          <w:rFonts w:ascii="Arial"/>
          <w:sz w:val="20"/>
        </w:rPr>
        <w:t>Patient</w:t>
      </w:r>
      <w:r>
        <w:rPr>
          <w:rFonts w:ascii="Arial"/>
          <w:spacing w:val="-4"/>
          <w:sz w:val="20"/>
        </w:rPr>
        <w:t xml:space="preserve"> </w:t>
      </w:r>
      <w:r>
        <w:rPr>
          <w:rFonts w:ascii="Arial"/>
          <w:sz w:val="20"/>
        </w:rPr>
        <w:t>Panel</w:t>
      </w:r>
    </w:p>
    <w:p w:rsidR="00E300A9" w:rsidRDefault="00E300A9">
      <w:pPr>
        <w:pStyle w:val="BodyText"/>
        <w:rPr>
          <w:rFonts w:ascii="Arial"/>
          <w:sz w:val="20"/>
        </w:rPr>
      </w:pPr>
    </w:p>
    <w:p w:rsidR="00E300A9" w:rsidRDefault="00E300A9">
      <w:pPr>
        <w:pStyle w:val="BodyText"/>
        <w:spacing w:before="3"/>
        <w:rPr>
          <w:rFonts w:ascii="Arial"/>
        </w:rPr>
      </w:pPr>
    </w:p>
    <w:tbl>
      <w:tblPr>
        <w:tblW w:w="0" w:type="auto"/>
        <w:tblInd w:w="11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69"/>
        <w:gridCol w:w="739"/>
        <w:gridCol w:w="744"/>
        <w:gridCol w:w="744"/>
        <w:gridCol w:w="739"/>
        <w:gridCol w:w="744"/>
        <w:gridCol w:w="739"/>
        <w:gridCol w:w="743"/>
        <w:gridCol w:w="1247"/>
      </w:tblGrid>
      <w:tr w:rsidR="00E300A9">
        <w:trPr>
          <w:trHeight w:val="460"/>
        </w:trPr>
        <w:tc>
          <w:tcPr>
            <w:tcW w:w="869" w:type="dxa"/>
          </w:tcPr>
          <w:p w:rsidR="00E300A9" w:rsidRDefault="006039EE">
            <w:pPr>
              <w:pStyle w:val="TableParagraph"/>
              <w:spacing w:line="225" w:lineRule="exact"/>
              <w:ind w:left="110" w:right="105"/>
              <w:jc w:val="center"/>
              <w:rPr>
                <w:rFonts w:ascii="Arial"/>
                <w:b/>
                <w:sz w:val="20"/>
              </w:rPr>
            </w:pPr>
            <w:r>
              <w:rPr>
                <w:rFonts w:ascii="Arial"/>
                <w:b/>
                <w:sz w:val="20"/>
              </w:rPr>
              <w:t>Age</w:t>
            </w:r>
          </w:p>
          <w:p w:rsidR="00E300A9" w:rsidRDefault="006039EE">
            <w:pPr>
              <w:pStyle w:val="TableParagraph"/>
              <w:spacing w:before="1" w:line="215" w:lineRule="exact"/>
              <w:ind w:left="110" w:right="108"/>
              <w:jc w:val="center"/>
              <w:rPr>
                <w:rFonts w:ascii="Arial"/>
                <w:b/>
                <w:sz w:val="20"/>
              </w:rPr>
            </w:pPr>
            <w:r>
              <w:rPr>
                <w:rFonts w:ascii="Arial"/>
                <w:b/>
                <w:sz w:val="20"/>
              </w:rPr>
              <w:t>Group</w:t>
            </w:r>
          </w:p>
        </w:tc>
        <w:tc>
          <w:tcPr>
            <w:tcW w:w="739" w:type="dxa"/>
          </w:tcPr>
          <w:p w:rsidR="00E300A9" w:rsidRDefault="006039EE">
            <w:pPr>
              <w:pStyle w:val="TableParagraph"/>
              <w:spacing w:before="110"/>
              <w:ind w:right="141"/>
              <w:jc w:val="right"/>
              <w:rPr>
                <w:rFonts w:ascii="Arial"/>
                <w:b/>
                <w:sz w:val="20"/>
              </w:rPr>
            </w:pPr>
            <w:r>
              <w:rPr>
                <w:rFonts w:ascii="Arial"/>
                <w:b/>
                <w:sz w:val="20"/>
              </w:rPr>
              <w:t>2013</w:t>
            </w:r>
          </w:p>
        </w:tc>
        <w:tc>
          <w:tcPr>
            <w:tcW w:w="744" w:type="dxa"/>
          </w:tcPr>
          <w:p w:rsidR="00E300A9" w:rsidRDefault="006039EE">
            <w:pPr>
              <w:pStyle w:val="TableParagraph"/>
              <w:spacing w:before="110"/>
              <w:ind w:right="140"/>
              <w:jc w:val="right"/>
              <w:rPr>
                <w:rFonts w:ascii="Arial"/>
                <w:b/>
                <w:sz w:val="20"/>
              </w:rPr>
            </w:pPr>
            <w:r>
              <w:rPr>
                <w:rFonts w:ascii="Arial"/>
                <w:b/>
                <w:sz w:val="20"/>
              </w:rPr>
              <w:t>2014</w:t>
            </w:r>
          </w:p>
        </w:tc>
        <w:tc>
          <w:tcPr>
            <w:tcW w:w="744" w:type="dxa"/>
          </w:tcPr>
          <w:p w:rsidR="00E300A9" w:rsidRDefault="006039EE">
            <w:pPr>
              <w:pStyle w:val="TableParagraph"/>
              <w:spacing w:before="110"/>
              <w:ind w:right="145"/>
              <w:jc w:val="right"/>
              <w:rPr>
                <w:rFonts w:ascii="Arial"/>
                <w:b/>
                <w:sz w:val="20"/>
              </w:rPr>
            </w:pPr>
            <w:r>
              <w:rPr>
                <w:rFonts w:ascii="Arial"/>
                <w:b/>
                <w:sz w:val="20"/>
              </w:rPr>
              <w:t>2015</w:t>
            </w:r>
          </w:p>
        </w:tc>
        <w:tc>
          <w:tcPr>
            <w:tcW w:w="739" w:type="dxa"/>
          </w:tcPr>
          <w:p w:rsidR="00E300A9" w:rsidRDefault="006039EE">
            <w:pPr>
              <w:pStyle w:val="TableParagraph"/>
              <w:spacing w:before="110"/>
              <w:ind w:right="140"/>
              <w:jc w:val="right"/>
              <w:rPr>
                <w:rFonts w:ascii="Arial"/>
                <w:b/>
                <w:sz w:val="20"/>
              </w:rPr>
            </w:pPr>
            <w:r>
              <w:rPr>
                <w:rFonts w:ascii="Arial"/>
                <w:b/>
                <w:sz w:val="20"/>
              </w:rPr>
              <w:t>2016</w:t>
            </w:r>
          </w:p>
        </w:tc>
        <w:tc>
          <w:tcPr>
            <w:tcW w:w="744" w:type="dxa"/>
          </w:tcPr>
          <w:p w:rsidR="00E300A9" w:rsidRDefault="006039EE">
            <w:pPr>
              <w:pStyle w:val="TableParagraph"/>
              <w:spacing w:before="110"/>
              <w:ind w:right="145"/>
              <w:jc w:val="right"/>
              <w:rPr>
                <w:rFonts w:ascii="Arial"/>
                <w:b/>
                <w:sz w:val="20"/>
              </w:rPr>
            </w:pPr>
            <w:r>
              <w:rPr>
                <w:rFonts w:ascii="Arial"/>
                <w:b/>
                <w:sz w:val="20"/>
              </w:rPr>
              <w:t>2017</w:t>
            </w:r>
          </w:p>
        </w:tc>
        <w:tc>
          <w:tcPr>
            <w:tcW w:w="739" w:type="dxa"/>
          </w:tcPr>
          <w:p w:rsidR="00E300A9" w:rsidRDefault="006039EE">
            <w:pPr>
              <w:pStyle w:val="TableParagraph"/>
              <w:spacing w:before="110"/>
              <w:ind w:left="145"/>
              <w:rPr>
                <w:rFonts w:ascii="Arial"/>
                <w:b/>
                <w:sz w:val="20"/>
              </w:rPr>
            </w:pPr>
            <w:r>
              <w:rPr>
                <w:rFonts w:ascii="Arial"/>
                <w:b/>
                <w:sz w:val="20"/>
              </w:rPr>
              <w:t>2018</w:t>
            </w:r>
          </w:p>
        </w:tc>
        <w:tc>
          <w:tcPr>
            <w:tcW w:w="743" w:type="dxa"/>
          </w:tcPr>
          <w:p w:rsidR="00E300A9" w:rsidRDefault="006039EE">
            <w:pPr>
              <w:pStyle w:val="TableParagraph"/>
              <w:spacing w:before="110"/>
              <w:ind w:right="138"/>
              <w:jc w:val="right"/>
              <w:rPr>
                <w:rFonts w:ascii="Arial"/>
                <w:b/>
                <w:sz w:val="20"/>
              </w:rPr>
            </w:pPr>
            <w:r>
              <w:rPr>
                <w:rFonts w:ascii="Arial"/>
                <w:b/>
                <w:sz w:val="20"/>
              </w:rPr>
              <w:t>2019</w:t>
            </w:r>
          </w:p>
        </w:tc>
        <w:tc>
          <w:tcPr>
            <w:tcW w:w="1247" w:type="dxa"/>
          </w:tcPr>
          <w:p w:rsidR="00E300A9" w:rsidRDefault="006039EE">
            <w:pPr>
              <w:pStyle w:val="TableParagraph"/>
              <w:spacing w:line="225" w:lineRule="exact"/>
              <w:ind w:left="214"/>
              <w:rPr>
                <w:rFonts w:ascii="Arial"/>
                <w:b/>
                <w:sz w:val="20"/>
              </w:rPr>
            </w:pPr>
            <w:r>
              <w:rPr>
                <w:rFonts w:ascii="Arial"/>
                <w:b/>
                <w:sz w:val="20"/>
              </w:rPr>
              <w:t>FY 2017-</w:t>
            </w:r>
          </w:p>
          <w:p w:rsidR="00E300A9" w:rsidRDefault="006039EE">
            <w:pPr>
              <w:pStyle w:val="TableParagraph"/>
              <w:spacing w:before="1" w:line="215" w:lineRule="exact"/>
              <w:ind w:left="248"/>
              <w:rPr>
                <w:rFonts w:ascii="Arial"/>
                <w:b/>
                <w:sz w:val="20"/>
              </w:rPr>
            </w:pPr>
            <w:r>
              <w:rPr>
                <w:rFonts w:ascii="Arial"/>
                <w:b/>
                <w:sz w:val="20"/>
              </w:rPr>
              <w:t>FY</w:t>
            </w:r>
            <w:r>
              <w:rPr>
                <w:rFonts w:ascii="Arial"/>
                <w:b/>
                <w:spacing w:val="1"/>
                <w:sz w:val="20"/>
              </w:rPr>
              <w:t xml:space="preserve"> </w:t>
            </w:r>
            <w:r>
              <w:rPr>
                <w:rFonts w:ascii="Arial"/>
                <w:b/>
                <w:sz w:val="20"/>
              </w:rPr>
              <w:t>2019</w:t>
            </w:r>
          </w:p>
        </w:tc>
      </w:tr>
      <w:tr w:rsidR="00E300A9">
        <w:trPr>
          <w:trHeight w:val="364"/>
        </w:trPr>
        <w:tc>
          <w:tcPr>
            <w:tcW w:w="869" w:type="dxa"/>
          </w:tcPr>
          <w:p w:rsidR="00E300A9" w:rsidRDefault="006039EE">
            <w:pPr>
              <w:pStyle w:val="TableParagraph"/>
              <w:spacing w:before="66"/>
              <w:ind w:left="105"/>
              <w:rPr>
                <w:rFonts w:ascii="Arial"/>
                <w:sz w:val="20"/>
              </w:rPr>
            </w:pPr>
            <w:r>
              <w:rPr>
                <w:rFonts w:ascii="Arial"/>
                <w:sz w:val="20"/>
              </w:rPr>
              <w:t>0</w:t>
            </w:r>
          </w:p>
        </w:tc>
        <w:tc>
          <w:tcPr>
            <w:tcW w:w="739" w:type="dxa"/>
          </w:tcPr>
          <w:p w:rsidR="00E300A9" w:rsidRDefault="006039EE">
            <w:pPr>
              <w:pStyle w:val="TableParagraph"/>
              <w:spacing w:before="66"/>
              <w:ind w:right="93"/>
              <w:jc w:val="right"/>
              <w:rPr>
                <w:rFonts w:ascii="Arial"/>
                <w:sz w:val="20"/>
              </w:rPr>
            </w:pPr>
            <w:r>
              <w:rPr>
                <w:rFonts w:ascii="Arial"/>
                <w:sz w:val="20"/>
              </w:rPr>
              <w:t>2%</w:t>
            </w:r>
          </w:p>
        </w:tc>
        <w:tc>
          <w:tcPr>
            <w:tcW w:w="744" w:type="dxa"/>
          </w:tcPr>
          <w:p w:rsidR="00E300A9" w:rsidRDefault="006039EE">
            <w:pPr>
              <w:pStyle w:val="TableParagraph"/>
              <w:spacing w:before="66"/>
              <w:ind w:right="92"/>
              <w:jc w:val="right"/>
              <w:rPr>
                <w:rFonts w:ascii="Arial"/>
                <w:sz w:val="20"/>
              </w:rPr>
            </w:pPr>
            <w:r>
              <w:rPr>
                <w:rFonts w:ascii="Arial"/>
                <w:sz w:val="20"/>
              </w:rPr>
              <w:t>2%</w:t>
            </w:r>
          </w:p>
        </w:tc>
        <w:tc>
          <w:tcPr>
            <w:tcW w:w="744" w:type="dxa"/>
          </w:tcPr>
          <w:p w:rsidR="00E300A9" w:rsidRDefault="006039EE">
            <w:pPr>
              <w:pStyle w:val="TableParagraph"/>
              <w:spacing w:before="66"/>
              <w:ind w:right="97"/>
              <w:jc w:val="right"/>
              <w:rPr>
                <w:rFonts w:ascii="Arial"/>
                <w:sz w:val="20"/>
              </w:rPr>
            </w:pPr>
            <w:r>
              <w:rPr>
                <w:rFonts w:ascii="Arial"/>
                <w:sz w:val="20"/>
              </w:rPr>
              <w:t>2%</w:t>
            </w:r>
          </w:p>
        </w:tc>
        <w:tc>
          <w:tcPr>
            <w:tcW w:w="739" w:type="dxa"/>
          </w:tcPr>
          <w:p w:rsidR="00E300A9" w:rsidRDefault="006039EE">
            <w:pPr>
              <w:pStyle w:val="TableParagraph"/>
              <w:spacing w:before="66"/>
              <w:ind w:right="92"/>
              <w:jc w:val="right"/>
              <w:rPr>
                <w:rFonts w:ascii="Arial"/>
                <w:sz w:val="20"/>
              </w:rPr>
            </w:pPr>
            <w:r>
              <w:rPr>
                <w:rFonts w:ascii="Arial"/>
                <w:sz w:val="20"/>
              </w:rPr>
              <w:t>2%</w:t>
            </w:r>
          </w:p>
        </w:tc>
        <w:tc>
          <w:tcPr>
            <w:tcW w:w="744" w:type="dxa"/>
          </w:tcPr>
          <w:p w:rsidR="00E300A9" w:rsidRDefault="006039EE">
            <w:pPr>
              <w:pStyle w:val="TableParagraph"/>
              <w:spacing w:before="66"/>
              <w:ind w:right="96"/>
              <w:jc w:val="right"/>
              <w:rPr>
                <w:rFonts w:ascii="Arial"/>
                <w:sz w:val="20"/>
              </w:rPr>
            </w:pPr>
            <w:r>
              <w:rPr>
                <w:rFonts w:ascii="Arial"/>
                <w:sz w:val="20"/>
              </w:rPr>
              <w:t>2%</w:t>
            </w:r>
          </w:p>
        </w:tc>
        <w:tc>
          <w:tcPr>
            <w:tcW w:w="739" w:type="dxa"/>
          </w:tcPr>
          <w:p w:rsidR="00E300A9" w:rsidRDefault="006039EE">
            <w:pPr>
              <w:pStyle w:val="TableParagraph"/>
              <w:spacing w:before="66"/>
              <w:ind w:right="91"/>
              <w:jc w:val="right"/>
              <w:rPr>
                <w:rFonts w:ascii="Arial"/>
                <w:sz w:val="20"/>
              </w:rPr>
            </w:pPr>
            <w:r>
              <w:rPr>
                <w:rFonts w:ascii="Arial"/>
                <w:sz w:val="20"/>
              </w:rPr>
              <w:t>2%</w:t>
            </w:r>
          </w:p>
        </w:tc>
        <w:tc>
          <w:tcPr>
            <w:tcW w:w="743" w:type="dxa"/>
          </w:tcPr>
          <w:p w:rsidR="00E300A9" w:rsidRDefault="006039EE">
            <w:pPr>
              <w:pStyle w:val="TableParagraph"/>
              <w:spacing w:before="66"/>
              <w:ind w:right="90"/>
              <w:jc w:val="right"/>
              <w:rPr>
                <w:rFonts w:ascii="Arial"/>
                <w:sz w:val="20"/>
              </w:rPr>
            </w:pPr>
            <w:r>
              <w:rPr>
                <w:rFonts w:ascii="Arial"/>
                <w:sz w:val="20"/>
              </w:rPr>
              <w:t>2%</w:t>
            </w:r>
          </w:p>
        </w:tc>
        <w:tc>
          <w:tcPr>
            <w:tcW w:w="1247" w:type="dxa"/>
          </w:tcPr>
          <w:p w:rsidR="00E300A9" w:rsidRDefault="006039EE">
            <w:pPr>
              <w:pStyle w:val="TableParagraph"/>
              <w:spacing w:before="66"/>
              <w:ind w:right="93"/>
              <w:jc w:val="right"/>
              <w:rPr>
                <w:rFonts w:ascii="Arial"/>
                <w:sz w:val="20"/>
              </w:rPr>
            </w:pPr>
            <w:r>
              <w:rPr>
                <w:rFonts w:ascii="Arial"/>
                <w:sz w:val="20"/>
              </w:rPr>
              <w:t>2%</w:t>
            </w:r>
          </w:p>
        </w:tc>
      </w:tr>
      <w:tr w:rsidR="00E300A9">
        <w:trPr>
          <w:trHeight w:val="359"/>
        </w:trPr>
        <w:tc>
          <w:tcPr>
            <w:tcW w:w="869" w:type="dxa"/>
          </w:tcPr>
          <w:p w:rsidR="00E300A9" w:rsidRDefault="006039EE">
            <w:pPr>
              <w:pStyle w:val="TableParagraph"/>
              <w:spacing w:before="129" w:line="211" w:lineRule="exact"/>
              <w:ind w:left="105"/>
              <w:rPr>
                <w:rFonts w:ascii="Arial"/>
                <w:sz w:val="20"/>
              </w:rPr>
            </w:pPr>
            <w:r>
              <w:rPr>
                <w:rFonts w:ascii="Arial"/>
                <w:sz w:val="20"/>
              </w:rPr>
              <w:t>1-17</w:t>
            </w:r>
          </w:p>
        </w:tc>
        <w:tc>
          <w:tcPr>
            <w:tcW w:w="739" w:type="dxa"/>
          </w:tcPr>
          <w:p w:rsidR="00E300A9" w:rsidRDefault="006039EE">
            <w:pPr>
              <w:pStyle w:val="TableParagraph"/>
              <w:spacing w:before="62"/>
              <w:ind w:right="93"/>
              <w:jc w:val="right"/>
              <w:rPr>
                <w:rFonts w:ascii="Arial"/>
                <w:sz w:val="20"/>
              </w:rPr>
            </w:pPr>
            <w:r>
              <w:rPr>
                <w:rFonts w:ascii="Arial"/>
                <w:sz w:val="20"/>
              </w:rPr>
              <w:t>3%</w:t>
            </w:r>
          </w:p>
        </w:tc>
        <w:tc>
          <w:tcPr>
            <w:tcW w:w="744" w:type="dxa"/>
          </w:tcPr>
          <w:p w:rsidR="00E300A9" w:rsidRDefault="006039EE">
            <w:pPr>
              <w:pStyle w:val="TableParagraph"/>
              <w:spacing w:before="62"/>
              <w:ind w:right="92"/>
              <w:jc w:val="right"/>
              <w:rPr>
                <w:rFonts w:ascii="Arial"/>
                <w:sz w:val="20"/>
              </w:rPr>
            </w:pPr>
            <w:r>
              <w:rPr>
                <w:rFonts w:ascii="Arial"/>
                <w:sz w:val="20"/>
              </w:rPr>
              <w:t>3%</w:t>
            </w:r>
          </w:p>
        </w:tc>
        <w:tc>
          <w:tcPr>
            <w:tcW w:w="744" w:type="dxa"/>
          </w:tcPr>
          <w:p w:rsidR="00E300A9" w:rsidRDefault="006039EE">
            <w:pPr>
              <w:pStyle w:val="TableParagraph"/>
              <w:spacing w:before="62"/>
              <w:ind w:right="97"/>
              <w:jc w:val="right"/>
              <w:rPr>
                <w:rFonts w:ascii="Arial"/>
                <w:sz w:val="20"/>
              </w:rPr>
            </w:pPr>
            <w:r>
              <w:rPr>
                <w:rFonts w:ascii="Arial"/>
                <w:sz w:val="20"/>
              </w:rPr>
              <w:t>3%</w:t>
            </w:r>
          </w:p>
        </w:tc>
        <w:tc>
          <w:tcPr>
            <w:tcW w:w="739" w:type="dxa"/>
          </w:tcPr>
          <w:p w:rsidR="00E300A9" w:rsidRDefault="006039EE">
            <w:pPr>
              <w:pStyle w:val="TableParagraph"/>
              <w:spacing w:before="62"/>
              <w:ind w:right="92"/>
              <w:jc w:val="right"/>
              <w:rPr>
                <w:rFonts w:ascii="Arial"/>
                <w:sz w:val="20"/>
              </w:rPr>
            </w:pPr>
            <w:r>
              <w:rPr>
                <w:rFonts w:ascii="Arial"/>
                <w:sz w:val="20"/>
              </w:rPr>
              <w:t>3%</w:t>
            </w:r>
          </w:p>
        </w:tc>
        <w:tc>
          <w:tcPr>
            <w:tcW w:w="744" w:type="dxa"/>
          </w:tcPr>
          <w:p w:rsidR="00E300A9" w:rsidRDefault="006039EE">
            <w:pPr>
              <w:pStyle w:val="TableParagraph"/>
              <w:spacing w:before="62"/>
              <w:ind w:right="96"/>
              <w:jc w:val="right"/>
              <w:rPr>
                <w:rFonts w:ascii="Arial"/>
                <w:sz w:val="20"/>
              </w:rPr>
            </w:pPr>
            <w:r>
              <w:rPr>
                <w:rFonts w:ascii="Arial"/>
                <w:sz w:val="20"/>
              </w:rPr>
              <w:t>3%</w:t>
            </w:r>
          </w:p>
        </w:tc>
        <w:tc>
          <w:tcPr>
            <w:tcW w:w="739" w:type="dxa"/>
          </w:tcPr>
          <w:p w:rsidR="00E300A9" w:rsidRDefault="006039EE">
            <w:pPr>
              <w:pStyle w:val="TableParagraph"/>
              <w:spacing w:before="62"/>
              <w:ind w:right="91"/>
              <w:jc w:val="right"/>
              <w:rPr>
                <w:rFonts w:ascii="Arial"/>
                <w:sz w:val="20"/>
              </w:rPr>
            </w:pPr>
            <w:r>
              <w:rPr>
                <w:rFonts w:ascii="Arial"/>
                <w:sz w:val="20"/>
              </w:rPr>
              <w:t>3%</w:t>
            </w:r>
          </w:p>
        </w:tc>
        <w:tc>
          <w:tcPr>
            <w:tcW w:w="743" w:type="dxa"/>
          </w:tcPr>
          <w:p w:rsidR="00E300A9" w:rsidRDefault="006039EE">
            <w:pPr>
              <w:pStyle w:val="TableParagraph"/>
              <w:spacing w:before="62"/>
              <w:ind w:right="90"/>
              <w:jc w:val="right"/>
              <w:rPr>
                <w:rFonts w:ascii="Arial"/>
                <w:sz w:val="20"/>
              </w:rPr>
            </w:pPr>
            <w:r>
              <w:rPr>
                <w:rFonts w:ascii="Arial"/>
                <w:sz w:val="20"/>
              </w:rPr>
              <w:t>3%</w:t>
            </w:r>
          </w:p>
        </w:tc>
        <w:tc>
          <w:tcPr>
            <w:tcW w:w="1247" w:type="dxa"/>
          </w:tcPr>
          <w:p w:rsidR="00E300A9" w:rsidRDefault="006039EE">
            <w:pPr>
              <w:pStyle w:val="TableParagraph"/>
              <w:spacing w:before="62"/>
              <w:ind w:right="93"/>
              <w:jc w:val="right"/>
              <w:rPr>
                <w:rFonts w:ascii="Arial"/>
                <w:sz w:val="20"/>
              </w:rPr>
            </w:pPr>
            <w:r>
              <w:rPr>
                <w:rFonts w:ascii="Arial"/>
                <w:sz w:val="20"/>
              </w:rPr>
              <w:t>3%</w:t>
            </w:r>
          </w:p>
        </w:tc>
      </w:tr>
      <w:tr w:rsidR="00E300A9">
        <w:trPr>
          <w:trHeight w:val="364"/>
        </w:trPr>
        <w:tc>
          <w:tcPr>
            <w:tcW w:w="869" w:type="dxa"/>
          </w:tcPr>
          <w:p w:rsidR="00E300A9" w:rsidRDefault="006039EE">
            <w:pPr>
              <w:pStyle w:val="TableParagraph"/>
              <w:spacing w:before="134" w:line="211" w:lineRule="exact"/>
              <w:ind w:left="105"/>
              <w:rPr>
                <w:rFonts w:ascii="Arial"/>
                <w:sz w:val="20"/>
              </w:rPr>
            </w:pPr>
            <w:r>
              <w:rPr>
                <w:rFonts w:ascii="Arial"/>
                <w:sz w:val="20"/>
              </w:rPr>
              <w:t>45-64</w:t>
            </w:r>
          </w:p>
        </w:tc>
        <w:tc>
          <w:tcPr>
            <w:tcW w:w="739" w:type="dxa"/>
          </w:tcPr>
          <w:p w:rsidR="00E300A9" w:rsidRDefault="006039EE">
            <w:pPr>
              <w:pStyle w:val="TableParagraph"/>
              <w:spacing w:before="66"/>
              <w:ind w:right="93"/>
              <w:jc w:val="right"/>
              <w:rPr>
                <w:rFonts w:ascii="Arial"/>
                <w:sz w:val="20"/>
              </w:rPr>
            </w:pPr>
            <w:r>
              <w:rPr>
                <w:rFonts w:ascii="Arial"/>
                <w:sz w:val="20"/>
              </w:rPr>
              <w:t>37%</w:t>
            </w:r>
          </w:p>
        </w:tc>
        <w:tc>
          <w:tcPr>
            <w:tcW w:w="744" w:type="dxa"/>
          </w:tcPr>
          <w:p w:rsidR="00E300A9" w:rsidRDefault="006039EE">
            <w:pPr>
              <w:pStyle w:val="TableParagraph"/>
              <w:spacing w:before="66"/>
              <w:ind w:right="92"/>
              <w:jc w:val="right"/>
              <w:rPr>
                <w:rFonts w:ascii="Arial"/>
                <w:sz w:val="20"/>
              </w:rPr>
            </w:pPr>
            <w:r>
              <w:rPr>
                <w:rFonts w:ascii="Arial"/>
                <w:sz w:val="20"/>
              </w:rPr>
              <w:t>37%</w:t>
            </w:r>
          </w:p>
        </w:tc>
        <w:tc>
          <w:tcPr>
            <w:tcW w:w="744" w:type="dxa"/>
          </w:tcPr>
          <w:p w:rsidR="00E300A9" w:rsidRDefault="006039EE">
            <w:pPr>
              <w:pStyle w:val="TableParagraph"/>
              <w:spacing w:before="66"/>
              <w:ind w:right="97"/>
              <w:jc w:val="right"/>
              <w:rPr>
                <w:rFonts w:ascii="Arial"/>
                <w:sz w:val="20"/>
              </w:rPr>
            </w:pPr>
            <w:r>
              <w:rPr>
                <w:rFonts w:ascii="Arial"/>
                <w:sz w:val="20"/>
              </w:rPr>
              <w:t>37%</w:t>
            </w:r>
          </w:p>
        </w:tc>
        <w:tc>
          <w:tcPr>
            <w:tcW w:w="739" w:type="dxa"/>
          </w:tcPr>
          <w:p w:rsidR="00E300A9" w:rsidRDefault="006039EE">
            <w:pPr>
              <w:pStyle w:val="TableParagraph"/>
              <w:spacing w:before="66"/>
              <w:ind w:right="92"/>
              <w:jc w:val="right"/>
              <w:rPr>
                <w:rFonts w:ascii="Arial"/>
                <w:sz w:val="20"/>
              </w:rPr>
            </w:pPr>
            <w:r>
              <w:rPr>
                <w:rFonts w:ascii="Arial"/>
                <w:sz w:val="20"/>
              </w:rPr>
              <w:t>36%</w:t>
            </w:r>
          </w:p>
        </w:tc>
        <w:tc>
          <w:tcPr>
            <w:tcW w:w="744" w:type="dxa"/>
          </w:tcPr>
          <w:p w:rsidR="00E300A9" w:rsidRDefault="006039EE">
            <w:pPr>
              <w:pStyle w:val="TableParagraph"/>
              <w:spacing w:before="66"/>
              <w:ind w:right="96"/>
              <w:jc w:val="right"/>
              <w:rPr>
                <w:rFonts w:ascii="Arial"/>
                <w:sz w:val="20"/>
              </w:rPr>
            </w:pPr>
            <w:r>
              <w:rPr>
                <w:rFonts w:ascii="Arial"/>
                <w:sz w:val="20"/>
              </w:rPr>
              <w:t>36%</w:t>
            </w:r>
          </w:p>
        </w:tc>
        <w:tc>
          <w:tcPr>
            <w:tcW w:w="739" w:type="dxa"/>
          </w:tcPr>
          <w:p w:rsidR="00E300A9" w:rsidRDefault="006039EE">
            <w:pPr>
              <w:pStyle w:val="TableParagraph"/>
              <w:spacing w:before="66"/>
              <w:ind w:right="91"/>
              <w:jc w:val="right"/>
              <w:rPr>
                <w:rFonts w:ascii="Arial"/>
                <w:sz w:val="20"/>
              </w:rPr>
            </w:pPr>
            <w:r>
              <w:rPr>
                <w:rFonts w:ascii="Arial"/>
                <w:sz w:val="20"/>
              </w:rPr>
              <w:t>35%</w:t>
            </w:r>
          </w:p>
        </w:tc>
        <w:tc>
          <w:tcPr>
            <w:tcW w:w="743" w:type="dxa"/>
          </w:tcPr>
          <w:p w:rsidR="00E300A9" w:rsidRDefault="006039EE">
            <w:pPr>
              <w:pStyle w:val="TableParagraph"/>
              <w:spacing w:before="66"/>
              <w:ind w:right="90"/>
              <w:jc w:val="right"/>
              <w:rPr>
                <w:rFonts w:ascii="Arial"/>
                <w:sz w:val="20"/>
              </w:rPr>
            </w:pPr>
            <w:r>
              <w:rPr>
                <w:rFonts w:ascii="Arial"/>
                <w:sz w:val="20"/>
              </w:rPr>
              <w:t>35%</w:t>
            </w:r>
          </w:p>
        </w:tc>
        <w:tc>
          <w:tcPr>
            <w:tcW w:w="1247" w:type="dxa"/>
          </w:tcPr>
          <w:p w:rsidR="00E300A9" w:rsidRDefault="006039EE">
            <w:pPr>
              <w:pStyle w:val="TableParagraph"/>
              <w:spacing w:before="66"/>
              <w:ind w:right="93"/>
              <w:jc w:val="right"/>
              <w:rPr>
                <w:rFonts w:ascii="Arial"/>
                <w:sz w:val="20"/>
              </w:rPr>
            </w:pPr>
            <w:r>
              <w:rPr>
                <w:rFonts w:ascii="Arial"/>
                <w:sz w:val="20"/>
              </w:rPr>
              <w:t>35%</w:t>
            </w:r>
          </w:p>
        </w:tc>
      </w:tr>
      <w:tr w:rsidR="00E300A9">
        <w:trPr>
          <w:trHeight w:val="365"/>
        </w:trPr>
        <w:tc>
          <w:tcPr>
            <w:tcW w:w="869" w:type="dxa"/>
          </w:tcPr>
          <w:p w:rsidR="00E300A9" w:rsidRDefault="006039EE">
            <w:pPr>
              <w:pStyle w:val="TableParagraph"/>
              <w:spacing w:before="66"/>
              <w:ind w:left="105"/>
              <w:rPr>
                <w:rFonts w:ascii="Arial"/>
                <w:sz w:val="20"/>
              </w:rPr>
            </w:pPr>
            <w:r>
              <w:rPr>
                <w:rFonts w:ascii="Arial"/>
                <w:sz w:val="20"/>
              </w:rPr>
              <w:t>18-64</w:t>
            </w:r>
          </w:p>
        </w:tc>
        <w:tc>
          <w:tcPr>
            <w:tcW w:w="739" w:type="dxa"/>
          </w:tcPr>
          <w:p w:rsidR="00E300A9" w:rsidRDefault="006039EE">
            <w:pPr>
              <w:pStyle w:val="TableParagraph"/>
              <w:spacing w:before="66"/>
              <w:ind w:right="93"/>
              <w:jc w:val="right"/>
              <w:rPr>
                <w:rFonts w:ascii="Arial"/>
                <w:sz w:val="20"/>
              </w:rPr>
            </w:pPr>
            <w:r>
              <w:rPr>
                <w:rFonts w:ascii="Arial"/>
                <w:sz w:val="20"/>
              </w:rPr>
              <w:t>74%</w:t>
            </w:r>
          </w:p>
        </w:tc>
        <w:tc>
          <w:tcPr>
            <w:tcW w:w="744" w:type="dxa"/>
          </w:tcPr>
          <w:p w:rsidR="00E300A9" w:rsidRDefault="006039EE">
            <w:pPr>
              <w:pStyle w:val="TableParagraph"/>
              <w:spacing w:before="66"/>
              <w:ind w:right="92"/>
              <w:jc w:val="right"/>
              <w:rPr>
                <w:rFonts w:ascii="Arial"/>
                <w:sz w:val="20"/>
              </w:rPr>
            </w:pPr>
            <w:r>
              <w:rPr>
                <w:rFonts w:ascii="Arial"/>
                <w:sz w:val="20"/>
              </w:rPr>
              <w:t>73%</w:t>
            </w:r>
          </w:p>
        </w:tc>
        <w:tc>
          <w:tcPr>
            <w:tcW w:w="744" w:type="dxa"/>
          </w:tcPr>
          <w:p w:rsidR="00E300A9" w:rsidRDefault="006039EE">
            <w:pPr>
              <w:pStyle w:val="TableParagraph"/>
              <w:spacing w:before="66"/>
              <w:ind w:right="97"/>
              <w:jc w:val="right"/>
              <w:rPr>
                <w:rFonts w:ascii="Arial"/>
                <w:sz w:val="20"/>
              </w:rPr>
            </w:pPr>
            <w:r>
              <w:rPr>
                <w:rFonts w:ascii="Arial"/>
                <w:sz w:val="20"/>
              </w:rPr>
              <w:t>72%</w:t>
            </w:r>
          </w:p>
        </w:tc>
        <w:tc>
          <w:tcPr>
            <w:tcW w:w="739" w:type="dxa"/>
          </w:tcPr>
          <w:p w:rsidR="00E300A9" w:rsidRDefault="006039EE">
            <w:pPr>
              <w:pStyle w:val="TableParagraph"/>
              <w:spacing w:before="66"/>
              <w:ind w:right="92"/>
              <w:jc w:val="right"/>
              <w:rPr>
                <w:rFonts w:ascii="Arial"/>
                <w:sz w:val="20"/>
              </w:rPr>
            </w:pPr>
            <w:r>
              <w:rPr>
                <w:rFonts w:ascii="Arial"/>
                <w:sz w:val="20"/>
              </w:rPr>
              <w:t>71%</w:t>
            </w:r>
          </w:p>
        </w:tc>
        <w:tc>
          <w:tcPr>
            <w:tcW w:w="744" w:type="dxa"/>
          </w:tcPr>
          <w:p w:rsidR="00E300A9" w:rsidRDefault="006039EE">
            <w:pPr>
              <w:pStyle w:val="TableParagraph"/>
              <w:spacing w:before="66"/>
              <w:ind w:right="96"/>
              <w:jc w:val="right"/>
              <w:rPr>
                <w:rFonts w:ascii="Arial"/>
                <w:sz w:val="20"/>
              </w:rPr>
            </w:pPr>
            <w:r>
              <w:rPr>
                <w:rFonts w:ascii="Arial"/>
                <w:sz w:val="20"/>
              </w:rPr>
              <w:t>70%</w:t>
            </w:r>
          </w:p>
        </w:tc>
        <w:tc>
          <w:tcPr>
            <w:tcW w:w="739" w:type="dxa"/>
          </w:tcPr>
          <w:p w:rsidR="00E300A9" w:rsidRDefault="006039EE">
            <w:pPr>
              <w:pStyle w:val="TableParagraph"/>
              <w:spacing w:before="66"/>
              <w:ind w:right="91"/>
              <w:jc w:val="right"/>
              <w:rPr>
                <w:rFonts w:ascii="Arial"/>
                <w:sz w:val="20"/>
              </w:rPr>
            </w:pPr>
            <w:r>
              <w:rPr>
                <w:rFonts w:ascii="Arial"/>
                <w:sz w:val="20"/>
              </w:rPr>
              <w:t>69%</w:t>
            </w:r>
          </w:p>
        </w:tc>
        <w:tc>
          <w:tcPr>
            <w:tcW w:w="743" w:type="dxa"/>
          </w:tcPr>
          <w:p w:rsidR="00E300A9" w:rsidRDefault="006039EE">
            <w:pPr>
              <w:pStyle w:val="TableParagraph"/>
              <w:spacing w:before="66"/>
              <w:ind w:right="90"/>
              <w:jc w:val="right"/>
              <w:rPr>
                <w:rFonts w:ascii="Arial"/>
                <w:sz w:val="20"/>
              </w:rPr>
            </w:pPr>
            <w:r>
              <w:rPr>
                <w:rFonts w:ascii="Arial"/>
                <w:sz w:val="20"/>
              </w:rPr>
              <w:t>69%</w:t>
            </w:r>
          </w:p>
        </w:tc>
        <w:tc>
          <w:tcPr>
            <w:tcW w:w="1247" w:type="dxa"/>
          </w:tcPr>
          <w:p w:rsidR="00E300A9" w:rsidRDefault="006039EE">
            <w:pPr>
              <w:pStyle w:val="TableParagraph"/>
              <w:spacing w:before="66"/>
              <w:ind w:right="93"/>
              <w:jc w:val="right"/>
              <w:rPr>
                <w:rFonts w:ascii="Arial"/>
                <w:sz w:val="20"/>
              </w:rPr>
            </w:pPr>
            <w:r>
              <w:rPr>
                <w:rFonts w:ascii="Arial"/>
                <w:sz w:val="20"/>
              </w:rPr>
              <w:t>70%</w:t>
            </w:r>
          </w:p>
        </w:tc>
      </w:tr>
      <w:tr w:rsidR="00E300A9">
        <w:trPr>
          <w:trHeight w:val="364"/>
        </w:trPr>
        <w:tc>
          <w:tcPr>
            <w:tcW w:w="869" w:type="dxa"/>
          </w:tcPr>
          <w:p w:rsidR="00E300A9" w:rsidRDefault="006039EE">
            <w:pPr>
              <w:pStyle w:val="TableParagraph"/>
              <w:spacing w:before="134" w:line="211" w:lineRule="exact"/>
              <w:ind w:left="105"/>
              <w:rPr>
                <w:rFonts w:ascii="Arial"/>
                <w:sz w:val="20"/>
              </w:rPr>
            </w:pPr>
            <w:r>
              <w:rPr>
                <w:rFonts w:ascii="Arial"/>
                <w:sz w:val="20"/>
              </w:rPr>
              <w:t>65+</w:t>
            </w:r>
          </w:p>
        </w:tc>
        <w:tc>
          <w:tcPr>
            <w:tcW w:w="739" w:type="dxa"/>
          </w:tcPr>
          <w:p w:rsidR="00E300A9" w:rsidRDefault="006039EE">
            <w:pPr>
              <w:pStyle w:val="TableParagraph"/>
              <w:spacing w:before="134" w:line="211" w:lineRule="exact"/>
              <w:ind w:right="93"/>
              <w:jc w:val="right"/>
              <w:rPr>
                <w:rFonts w:ascii="Arial"/>
                <w:sz w:val="20"/>
              </w:rPr>
            </w:pPr>
            <w:r>
              <w:rPr>
                <w:rFonts w:ascii="Arial"/>
                <w:sz w:val="20"/>
              </w:rPr>
              <w:t>22%</w:t>
            </w:r>
          </w:p>
        </w:tc>
        <w:tc>
          <w:tcPr>
            <w:tcW w:w="744" w:type="dxa"/>
          </w:tcPr>
          <w:p w:rsidR="00E300A9" w:rsidRDefault="006039EE">
            <w:pPr>
              <w:pStyle w:val="TableParagraph"/>
              <w:spacing w:before="134" w:line="211" w:lineRule="exact"/>
              <w:ind w:right="92"/>
              <w:jc w:val="right"/>
              <w:rPr>
                <w:rFonts w:ascii="Arial"/>
                <w:sz w:val="20"/>
              </w:rPr>
            </w:pPr>
            <w:r>
              <w:rPr>
                <w:rFonts w:ascii="Arial"/>
                <w:sz w:val="20"/>
              </w:rPr>
              <w:t>23%</w:t>
            </w:r>
          </w:p>
        </w:tc>
        <w:tc>
          <w:tcPr>
            <w:tcW w:w="744" w:type="dxa"/>
          </w:tcPr>
          <w:p w:rsidR="00E300A9" w:rsidRDefault="006039EE">
            <w:pPr>
              <w:pStyle w:val="TableParagraph"/>
              <w:spacing w:before="134" w:line="211" w:lineRule="exact"/>
              <w:ind w:right="97"/>
              <w:jc w:val="right"/>
              <w:rPr>
                <w:rFonts w:ascii="Arial"/>
                <w:sz w:val="20"/>
              </w:rPr>
            </w:pPr>
            <w:r>
              <w:rPr>
                <w:rFonts w:ascii="Arial"/>
                <w:sz w:val="20"/>
              </w:rPr>
              <w:t>24%</w:t>
            </w:r>
          </w:p>
        </w:tc>
        <w:tc>
          <w:tcPr>
            <w:tcW w:w="739" w:type="dxa"/>
          </w:tcPr>
          <w:p w:rsidR="00E300A9" w:rsidRDefault="006039EE">
            <w:pPr>
              <w:pStyle w:val="TableParagraph"/>
              <w:spacing w:before="134" w:line="211" w:lineRule="exact"/>
              <w:ind w:right="92"/>
              <w:jc w:val="right"/>
              <w:rPr>
                <w:rFonts w:ascii="Arial"/>
                <w:sz w:val="20"/>
              </w:rPr>
            </w:pPr>
            <w:r>
              <w:rPr>
                <w:rFonts w:ascii="Arial"/>
                <w:sz w:val="20"/>
              </w:rPr>
              <w:t>24%</w:t>
            </w:r>
          </w:p>
        </w:tc>
        <w:tc>
          <w:tcPr>
            <w:tcW w:w="744" w:type="dxa"/>
          </w:tcPr>
          <w:p w:rsidR="00E300A9" w:rsidRDefault="006039EE">
            <w:pPr>
              <w:pStyle w:val="TableParagraph"/>
              <w:spacing w:before="134" w:line="211" w:lineRule="exact"/>
              <w:ind w:right="96"/>
              <w:jc w:val="right"/>
              <w:rPr>
                <w:rFonts w:ascii="Arial"/>
                <w:sz w:val="20"/>
              </w:rPr>
            </w:pPr>
            <w:r>
              <w:rPr>
                <w:rFonts w:ascii="Arial"/>
                <w:sz w:val="20"/>
              </w:rPr>
              <w:t>25%</w:t>
            </w:r>
          </w:p>
        </w:tc>
        <w:tc>
          <w:tcPr>
            <w:tcW w:w="739" w:type="dxa"/>
          </w:tcPr>
          <w:p w:rsidR="00E300A9" w:rsidRDefault="006039EE">
            <w:pPr>
              <w:pStyle w:val="TableParagraph"/>
              <w:spacing w:before="134" w:line="211" w:lineRule="exact"/>
              <w:ind w:right="91"/>
              <w:jc w:val="right"/>
              <w:rPr>
                <w:rFonts w:ascii="Arial"/>
                <w:sz w:val="20"/>
              </w:rPr>
            </w:pPr>
            <w:r>
              <w:rPr>
                <w:rFonts w:ascii="Arial"/>
                <w:sz w:val="20"/>
              </w:rPr>
              <w:t>26%</w:t>
            </w:r>
          </w:p>
        </w:tc>
        <w:tc>
          <w:tcPr>
            <w:tcW w:w="743" w:type="dxa"/>
          </w:tcPr>
          <w:p w:rsidR="00E300A9" w:rsidRDefault="006039EE">
            <w:pPr>
              <w:pStyle w:val="TableParagraph"/>
              <w:spacing w:before="134" w:line="211" w:lineRule="exact"/>
              <w:ind w:right="90"/>
              <w:jc w:val="right"/>
              <w:rPr>
                <w:rFonts w:ascii="Arial"/>
                <w:sz w:val="20"/>
              </w:rPr>
            </w:pPr>
            <w:r>
              <w:rPr>
                <w:rFonts w:ascii="Arial"/>
                <w:sz w:val="20"/>
              </w:rPr>
              <w:t>27%</w:t>
            </w:r>
          </w:p>
        </w:tc>
        <w:tc>
          <w:tcPr>
            <w:tcW w:w="1247" w:type="dxa"/>
          </w:tcPr>
          <w:p w:rsidR="00E300A9" w:rsidRDefault="006039EE">
            <w:pPr>
              <w:pStyle w:val="TableParagraph"/>
              <w:spacing w:before="134" w:line="211" w:lineRule="exact"/>
              <w:ind w:right="93"/>
              <w:jc w:val="right"/>
              <w:rPr>
                <w:rFonts w:ascii="Arial"/>
                <w:sz w:val="20"/>
              </w:rPr>
            </w:pPr>
            <w:r>
              <w:rPr>
                <w:rFonts w:ascii="Arial"/>
                <w:sz w:val="20"/>
              </w:rPr>
              <w:t>26%</w:t>
            </w:r>
          </w:p>
        </w:tc>
      </w:tr>
    </w:tbl>
    <w:p w:rsidR="00E300A9" w:rsidRDefault="00E300A9">
      <w:pPr>
        <w:pStyle w:val="BodyText"/>
        <w:rPr>
          <w:rFonts w:ascii="Arial"/>
          <w:sz w:val="20"/>
        </w:rPr>
      </w:pPr>
    </w:p>
    <w:p w:rsidR="00E300A9" w:rsidRDefault="006039EE">
      <w:pPr>
        <w:pStyle w:val="BodyText"/>
        <w:spacing w:before="4"/>
        <w:rPr>
          <w:rFonts w:ascii="Arial"/>
          <w:sz w:val="15"/>
        </w:rPr>
      </w:pPr>
      <w:r>
        <w:rPr>
          <w:noProof/>
        </w:rPr>
        <w:drawing>
          <wp:inline distT="0" distB="0" distL="0" distR="0">
            <wp:extent cx="2448830" cy="1920239"/>
            <wp:effectExtent l="0" t="0" r="8890" b="4445"/>
            <wp:docPr id="5" name="image3.jpeg" descr="Table 4: Age Distribution of Patient Panel Pie Chart&#10;&#10;2% is Age 0&#10;3% is Age 1-17&#10;35% is Age 45-64&#10;70% is Age 18-64&#10;26% is Age 65+" title="Table 4: Age Distribution of Patient Panel Pie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448830" cy="1920239"/>
                    </a:xfrm>
                    <a:prstGeom prst="rect">
                      <a:avLst/>
                    </a:prstGeom>
                  </pic:spPr>
                </pic:pic>
              </a:graphicData>
            </a:graphic>
          </wp:inline>
        </w:drawing>
      </w:r>
    </w:p>
    <w:p w:rsidR="00E300A9" w:rsidRDefault="00E300A9">
      <w:pPr>
        <w:rPr>
          <w:rFonts w:ascii="Arial"/>
          <w:sz w:val="15"/>
        </w:rPr>
        <w:sectPr w:rsidR="00E300A9">
          <w:pgSz w:w="12240" w:h="15840"/>
          <w:pgMar w:top="640" w:right="100" w:bottom="1260" w:left="1300" w:header="0" w:footer="1065" w:gutter="0"/>
          <w:cols w:space="720"/>
        </w:sectPr>
      </w:pPr>
    </w:p>
    <w:p w:rsidR="00E300A9" w:rsidRDefault="006039EE">
      <w:pPr>
        <w:tabs>
          <w:tab w:val="left" w:pos="8442"/>
        </w:tabs>
        <w:spacing w:before="75" w:line="207" w:lineRule="exact"/>
        <w:ind w:left="140"/>
        <w:rPr>
          <w:sz w:val="18"/>
        </w:rPr>
      </w:pPr>
      <w:r>
        <w:rPr>
          <w:sz w:val="18"/>
        </w:rPr>
        <w:lastRenderedPageBreak/>
        <w:t>Massachusetts</w:t>
      </w:r>
      <w:r>
        <w:rPr>
          <w:spacing w:val="-4"/>
          <w:sz w:val="18"/>
        </w:rPr>
        <w:t xml:space="preserve"> </w:t>
      </w:r>
      <w:r>
        <w:rPr>
          <w:sz w:val="18"/>
        </w:rPr>
        <w:t>DPH</w:t>
      </w:r>
      <w:r>
        <w:rPr>
          <w:spacing w:val="-6"/>
          <w:sz w:val="18"/>
        </w:rPr>
        <w:t xml:space="preserve"> </w:t>
      </w:r>
      <w:r>
        <w:rPr>
          <w:sz w:val="18"/>
        </w:rPr>
        <w:t>DoN</w:t>
      </w:r>
      <w:r>
        <w:rPr>
          <w:spacing w:val="-2"/>
          <w:sz w:val="18"/>
        </w:rPr>
        <w:t xml:space="preserve"> </w:t>
      </w:r>
      <w:r>
        <w:rPr>
          <w:sz w:val="18"/>
        </w:rPr>
        <w:t>Application</w:t>
      </w:r>
      <w:r>
        <w:rPr>
          <w:sz w:val="18"/>
        </w:rPr>
        <w:tab/>
        <w:t>BILH/BIDMC</w:t>
      </w:r>
    </w:p>
    <w:p w:rsidR="00E300A9" w:rsidRDefault="006039EE">
      <w:pPr>
        <w:spacing w:line="207" w:lineRule="exact"/>
        <w:ind w:left="140"/>
        <w:rPr>
          <w:sz w:val="18"/>
        </w:rPr>
      </w:pPr>
      <w:r>
        <w:rPr>
          <w:sz w:val="18"/>
        </w:rPr>
        <w:t>Application</w:t>
      </w:r>
      <w:r>
        <w:rPr>
          <w:spacing w:val="-4"/>
          <w:sz w:val="18"/>
        </w:rPr>
        <w:t xml:space="preserve"> </w:t>
      </w:r>
      <w:r>
        <w:rPr>
          <w:sz w:val="18"/>
        </w:rPr>
        <w:t>Number:</w:t>
      </w:r>
      <w:r>
        <w:rPr>
          <w:spacing w:val="-4"/>
          <w:sz w:val="18"/>
        </w:rPr>
        <w:t xml:space="preserve"> </w:t>
      </w:r>
      <w:r>
        <w:rPr>
          <w:sz w:val="18"/>
        </w:rPr>
        <w:t>BILH-19092415-RE</w:t>
      </w:r>
    </w:p>
    <w:p w:rsidR="00E300A9" w:rsidRDefault="00E300A9">
      <w:pPr>
        <w:pStyle w:val="BodyText"/>
        <w:rPr>
          <w:sz w:val="20"/>
        </w:rPr>
      </w:pPr>
    </w:p>
    <w:p w:rsidR="00E300A9" w:rsidRDefault="006039EE">
      <w:pPr>
        <w:spacing w:before="173"/>
        <w:ind w:left="1903"/>
        <w:rPr>
          <w:rFonts w:ascii="Arial"/>
          <w:sz w:val="20"/>
        </w:rPr>
      </w:pPr>
      <w:r>
        <w:rPr>
          <w:rFonts w:ascii="Arial"/>
          <w:sz w:val="20"/>
        </w:rPr>
        <w:t>Table</w:t>
      </w:r>
      <w:r>
        <w:rPr>
          <w:rFonts w:ascii="Arial"/>
          <w:spacing w:val="-1"/>
          <w:sz w:val="20"/>
        </w:rPr>
        <w:t xml:space="preserve"> </w:t>
      </w:r>
      <w:r>
        <w:rPr>
          <w:rFonts w:ascii="Arial"/>
          <w:sz w:val="20"/>
        </w:rPr>
        <w:t>5:</w:t>
      </w:r>
      <w:r>
        <w:rPr>
          <w:rFonts w:ascii="Arial"/>
          <w:spacing w:val="-3"/>
          <w:sz w:val="20"/>
        </w:rPr>
        <w:t xml:space="preserve"> </w:t>
      </w:r>
      <w:r>
        <w:rPr>
          <w:rFonts w:ascii="Arial"/>
          <w:sz w:val="20"/>
        </w:rPr>
        <w:t>Growth</w:t>
      </w:r>
      <w:r>
        <w:rPr>
          <w:rFonts w:ascii="Arial"/>
          <w:spacing w:val="-1"/>
          <w:sz w:val="20"/>
        </w:rPr>
        <w:t xml:space="preserve"> </w:t>
      </w:r>
      <w:r>
        <w:rPr>
          <w:rFonts w:ascii="Arial"/>
          <w:sz w:val="20"/>
        </w:rPr>
        <w:t>in</w:t>
      </w:r>
      <w:r>
        <w:rPr>
          <w:rFonts w:ascii="Arial"/>
          <w:spacing w:val="-1"/>
          <w:sz w:val="20"/>
        </w:rPr>
        <w:t xml:space="preserve"> </w:t>
      </w:r>
      <w:r>
        <w:rPr>
          <w:rFonts w:ascii="Arial"/>
          <w:sz w:val="20"/>
        </w:rPr>
        <w:t>Limited</w:t>
      </w:r>
      <w:r>
        <w:rPr>
          <w:rFonts w:ascii="Arial"/>
          <w:spacing w:val="-1"/>
          <w:sz w:val="20"/>
        </w:rPr>
        <w:t xml:space="preserve"> </w:t>
      </w:r>
      <w:r>
        <w:rPr>
          <w:rFonts w:ascii="Arial"/>
          <w:sz w:val="20"/>
        </w:rPr>
        <w:t>English</w:t>
      </w:r>
      <w:r>
        <w:rPr>
          <w:rFonts w:ascii="Arial"/>
          <w:spacing w:val="-1"/>
          <w:sz w:val="20"/>
        </w:rPr>
        <w:t xml:space="preserve"> </w:t>
      </w:r>
      <w:r>
        <w:rPr>
          <w:rFonts w:ascii="Arial"/>
          <w:sz w:val="20"/>
        </w:rPr>
        <w:t>Proficient</w:t>
      </w:r>
      <w:r>
        <w:rPr>
          <w:rFonts w:ascii="Arial"/>
          <w:spacing w:val="-3"/>
          <w:sz w:val="20"/>
        </w:rPr>
        <w:t xml:space="preserve"> </w:t>
      </w:r>
      <w:r>
        <w:rPr>
          <w:rFonts w:ascii="Arial"/>
          <w:sz w:val="20"/>
        </w:rPr>
        <w:t>(LEP)</w:t>
      </w:r>
      <w:r>
        <w:rPr>
          <w:rFonts w:ascii="Arial"/>
          <w:spacing w:val="-4"/>
          <w:sz w:val="20"/>
        </w:rPr>
        <w:t xml:space="preserve"> </w:t>
      </w:r>
      <w:r>
        <w:rPr>
          <w:rFonts w:ascii="Arial"/>
          <w:sz w:val="20"/>
        </w:rPr>
        <w:t>Inpatient</w:t>
      </w:r>
      <w:r>
        <w:rPr>
          <w:rFonts w:ascii="Arial"/>
          <w:spacing w:val="-2"/>
          <w:sz w:val="20"/>
        </w:rPr>
        <w:t xml:space="preserve"> </w:t>
      </w:r>
      <w:r>
        <w:rPr>
          <w:rFonts w:ascii="Arial"/>
          <w:sz w:val="20"/>
        </w:rPr>
        <w:t>Days</w:t>
      </w: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spacing w:before="10"/>
        <w:rPr>
          <w:rFonts w:ascii="Arial"/>
          <w:sz w:val="19"/>
        </w:rPr>
      </w:pPr>
    </w:p>
    <w:tbl>
      <w:tblPr>
        <w:tblW w:w="0" w:type="auto"/>
        <w:tblInd w:w="155" w:type="dxa"/>
        <w:tblBorders>
          <w:top w:val="single" w:sz="6" w:space="0" w:color="D3D3D3"/>
          <w:left w:val="single" w:sz="6" w:space="0" w:color="D3D3D3"/>
          <w:bottom w:val="single" w:sz="6" w:space="0" w:color="D3D3D3"/>
          <w:right w:val="single" w:sz="6" w:space="0" w:color="D3D3D3"/>
          <w:insideH w:val="single" w:sz="6" w:space="0" w:color="D3D3D3"/>
          <w:insideV w:val="single" w:sz="6" w:space="0" w:color="D3D3D3"/>
        </w:tblBorders>
        <w:tblLayout w:type="fixed"/>
        <w:tblCellMar>
          <w:left w:w="0" w:type="dxa"/>
          <w:right w:w="0" w:type="dxa"/>
        </w:tblCellMar>
        <w:tblLook w:val="01E0" w:firstRow="1" w:lastRow="1" w:firstColumn="1" w:lastColumn="1" w:noHBand="0" w:noVBand="0"/>
      </w:tblPr>
      <w:tblGrid>
        <w:gridCol w:w="2041"/>
        <w:gridCol w:w="768"/>
        <w:gridCol w:w="768"/>
        <w:gridCol w:w="768"/>
        <w:gridCol w:w="888"/>
        <w:gridCol w:w="888"/>
        <w:gridCol w:w="888"/>
        <w:gridCol w:w="804"/>
      </w:tblGrid>
      <w:tr w:rsidR="00E300A9">
        <w:trPr>
          <w:trHeight w:val="212"/>
        </w:trPr>
        <w:tc>
          <w:tcPr>
            <w:tcW w:w="2041" w:type="dxa"/>
          </w:tcPr>
          <w:p w:rsidR="00E300A9" w:rsidRDefault="006039EE">
            <w:pPr>
              <w:pStyle w:val="TableParagraph"/>
              <w:spacing w:line="193" w:lineRule="exact"/>
              <w:ind w:left="28"/>
              <w:rPr>
                <w:rFonts w:ascii="Calibri"/>
                <w:b/>
                <w:sz w:val="18"/>
              </w:rPr>
            </w:pPr>
            <w:r>
              <w:rPr>
                <w:rFonts w:ascii="Calibri"/>
                <w:b/>
                <w:sz w:val="18"/>
              </w:rPr>
              <w:t>Language</w:t>
            </w:r>
          </w:p>
        </w:tc>
        <w:tc>
          <w:tcPr>
            <w:tcW w:w="768" w:type="dxa"/>
          </w:tcPr>
          <w:p w:rsidR="00E300A9" w:rsidRDefault="00E300A9">
            <w:pPr>
              <w:pStyle w:val="TableParagraph"/>
              <w:rPr>
                <w:sz w:val="14"/>
              </w:rPr>
            </w:pPr>
          </w:p>
        </w:tc>
        <w:tc>
          <w:tcPr>
            <w:tcW w:w="768" w:type="dxa"/>
          </w:tcPr>
          <w:p w:rsidR="00E300A9" w:rsidRDefault="00E300A9">
            <w:pPr>
              <w:pStyle w:val="TableParagraph"/>
              <w:rPr>
                <w:sz w:val="14"/>
              </w:rPr>
            </w:pPr>
          </w:p>
        </w:tc>
        <w:tc>
          <w:tcPr>
            <w:tcW w:w="768" w:type="dxa"/>
          </w:tcPr>
          <w:p w:rsidR="00E300A9" w:rsidRDefault="00E300A9">
            <w:pPr>
              <w:pStyle w:val="TableParagraph"/>
              <w:rPr>
                <w:sz w:val="14"/>
              </w:rPr>
            </w:pPr>
          </w:p>
        </w:tc>
        <w:tc>
          <w:tcPr>
            <w:tcW w:w="888" w:type="dxa"/>
          </w:tcPr>
          <w:p w:rsidR="00E300A9" w:rsidRDefault="00E300A9">
            <w:pPr>
              <w:pStyle w:val="TableParagraph"/>
              <w:rPr>
                <w:sz w:val="14"/>
              </w:rPr>
            </w:pPr>
          </w:p>
        </w:tc>
        <w:tc>
          <w:tcPr>
            <w:tcW w:w="888" w:type="dxa"/>
          </w:tcPr>
          <w:p w:rsidR="00E300A9" w:rsidRDefault="00E300A9">
            <w:pPr>
              <w:pStyle w:val="TableParagraph"/>
              <w:rPr>
                <w:sz w:val="14"/>
              </w:rPr>
            </w:pPr>
          </w:p>
        </w:tc>
        <w:tc>
          <w:tcPr>
            <w:tcW w:w="888" w:type="dxa"/>
          </w:tcPr>
          <w:p w:rsidR="00E300A9" w:rsidRDefault="00E300A9">
            <w:pPr>
              <w:pStyle w:val="TableParagraph"/>
              <w:rPr>
                <w:sz w:val="14"/>
              </w:rPr>
            </w:pPr>
          </w:p>
        </w:tc>
        <w:tc>
          <w:tcPr>
            <w:tcW w:w="804" w:type="dxa"/>
          </w:tcPr>
          <w:p w:rsidR="00E300A9" w:rsidRDefault="00E300A9">
            <w:pPr>
              <w:pStyle w:val="TableParagraph"/>
              <w:rPr>
                <w:sz w:val="14"/>
              </w:rPr>
            </w:pPr>
          </w:p>
        </w:tc>
      </w:tr>
      <w:tr w:rsidR="00E300A9">
        <w:trPr>
          <w:trHeight w:val="225"/>
        </w:trPr>
        <w:tc>
          <w:tcPr>
            <w:tcW w:w="2041" w:type="dxa"/>
          </w:tcPr>
          <w:p w:rsidR="00E300A9" w:rsidRDefault="00E300A9">
            <w:pPr>
              <w:pStyle w:val="TableParagraph"/>
              <w:rPr>
                <w:sz w:val="16"/>
              </w:rPr>
            </w:pPr>
          </w:p>
        </w:tc>
        <w:tc>
          <w:tcPr>
            <w:tcW w:w="768" w:type="dxa"/>
          </w:tcPr>
          <w:p w:rsidR="00E300A9" w:rsidRDefault="00E300A9">
            <w:pPr>
              <w:pStyle w:val="TableParagraph"/>
              <w:rPr>
                <w:sz w:val="16"/>
              </w:rPr>
            </w:pPr>
          </w:p>
        </w:tc>
        <w:tc>
          <w:tcPr>
            <w:tcW w:w="768" w:type="dxa"/>
          </w:tcPr>
          <w:p w:rsidR="00E300A9" w:rsidRDefault="00E300A9">
            <w:pPr>
              <w:pStyle w:val="TableParagraph"/>
              <w:rPr>
                <w:sz w:val="16"/>
              </w:rPr>
            </w:pPr>
          </w:p>
        </w:tc>
        <w:tc>
          <w:tcPr>
            <w:tcW w:w="768" w:type="dxa"/>
          </w:tcPr>
          <w:p w:rsidR="00E300A9" w:rsidRDefault="00E300A9">
            <w:pPr>
              <w:pStyle w:val="TableParagraph"/>
              <w:rPr>
                <w:sz w:val="16"/>
              </w:rPr>
            </w:pPr>
          </w:p>
        </w:tc>
        <w:tc>
          <w:tcPr>
            <w:tcW w:w="888" w:type="dxa"/>
          </w:tcPr>
          <w:p w:rsidR="00E300A9" w:rsidRDefault="00E300A9">
            <w:pPr>
              <w:pStyle w:val="TableParagraph"/>
              <w:rPr>
                <w:sz w:val="16"/>
              </w:rPr>
            </w:pPr>
          </w:p>
        </w:tc>
        <w:tc>
          <w:tcPr>
            <w:tcW w:w="888" w:type="dxa"/>
          </w:tcPr>
          <w:p w:rsidR="00E300A9" w:rsidRDefault="00E300A9">
            <w:pPr>
              <w:pStyle w:val="TableParagraph"/>
              <w:rPr>
                <w:sz w:val="16"/>
              </w:rPr>
            </w:pPr>
          </w:p>
        </w:tc>
        <w:tc>
          <w:tcPr>
            <w:tcW w:w="888" w:type="dxa"/>
          </w:tcPr>
          <w:p w:rsidR="00E300A9" w:rsidRDefault="00E300A9">
            <w:pPr>
              <w:pStyle w:val="TableParagraph"/>
              <w:rPr>
                <w:sz w:val="16"/>
              </w:rPr>
            </w:pPr>
          </w:p>
        </w:tc>
        <w:tc>
          <w:tcPr>
            <w:tcW w:w="804" w:type="dxa"/>
          </w:tcPr>
          <w:p w:rsidR="00E300A9" w:rsidRDefault="00E300A9">
            <w:pPr>
              <w:pStyle w:val="TableParagraph"/>
              <w:rPr>
                <w:sz w:val="16"/>
              </w:rPr>
            </w:pPr>
          </w:p>
        </w:tc>
      </w:tr>
      <w:tr w:rsidR="00E300A9">
        <w:trPr>
          <w:trHeight w:val="213"/>
        </w:trPr>
        <w:tc>
          <w:tcPr>
            <w:tcW w:w="2041" w:type="dxa"/>
          </w:tcPr>
          <w:p w:rsidR="00E300A9" w:rsidRDefault="00E300A9">
            <w:pPr>
              <w:pStyle w:val="TableParagraph"/>
              <w:rPr>
                <w:sz w:val="14"/>
              </w:rPr>
            </w:pPr>
          </w:p>
        </w:tc>
        <w:tc>
          <w:tcPr>
            <w:tcW w:w="1536" w:type="dxa"/>
            <w:gridSpan w:val="2"/>
          </w:tcPr>
          <w:p w:rsidR="00E300A9" w:rsidRDefault="006039EE">
            <w:pPr>
              <w:pStyle w:val="TableParagraph"/>
              <w:spacing w:line="193" w:lineRule="exact"/>
              <w:ind w:left="28"/>
              <w:rPr>
                <w:rFonts w:ascii="Calibri"/>
                <w:sz w:val="18"/>
              </w:rPr>
            </w:pPr>
            <w:r>
              <w:rPr>
                <w:rFonts w:ascii="Calibri"/>
                <w:sz w:val="18"/>
              </w:rPr>
              <w:t>Encounters</w:t>
            </w:r>
          </w:p>
        </w:tc>
        <w:tc>
          <w:tcPr>
            <w:tcW w:w="768" w:type="dxa"/>
          </w:tcPr>
          <w:p w:rsidR="00E300A9" w:rsidRDefault="00E300A9">
            <w:pPr>
              <w:pStyle w:val="TableParagraph"/>
              <w:rPr>
                <w:sz w:val="14"/>
              </w:rPr>
            </w:pPr>
          </w:p>
        </w:tc>
        <w:tc>
          <w:tcPr>
            <w:tcW w:w="1776" w:type="dxa"/>
            <w:gridSpan w:val="2"/>
          </w:tcPr>
          <w:p w:rsidR="00E300A9" w:rsidRDefault="006039EE">
            <w:pPr>
              <w:pStyle w:val="TableParagraph"/>
              <w:spacing w:line="193" w:lineRule="exact"/>
              <w:ind w:left="29"/>
              <w:rPr>
                <w:rFonts w:ascii="Calibri"/>
                <w:sz w:val="18"/>
              </w:rPr>
            </w:pPr>
            <w:r>
              <w:rPr>
                <w:rFonts w:ascii="Calibri"/>
                <w:sz w:val="18"/>
              </w:rPr>
              <w:t>Total Inpatient</w:t>
            </w:r>
            <w:r>
              <w:rPr>
                <w:rFonts w:ascii="Calibri"/>
                <w:spacing w:val="-6"/>
                <w:sz w:val="18"/>
              </w:rPr>
              <w:t xml:space="preserve"> </w:t>
            </w:r>
            <w:r>
              <w:rPr>
                <w:rFonts w:ascii="Calibri"/>
                <w:sz w:val="18"/>
              </w:rPr>
              <w:t>LOS</w:t>
            </w:r>
          </w:p>
        </w:tc>
        <w:tc>
          <w:tcPr>
            <w:tcW w:w="888" w:type="dxa"/>
          </w:tcPr>
          <w:p w:rsidR="00E300A9" w:rsidRDefault="00E300A9">
            <w:pPr>
              <w:pStyle w:val="TableParagraph"/>
              <w:rPr>
                <w:sz w:val="14"/>
              </w:rPr>
            </w:pPr>
          </w:p>
        </w:tc>
        <w:tc>
          <w:tcPr>
            <w:tcW w:w="804" w:type="dxa"/>
          </w:tcPr>
          <w:p w:rsidR="00E300A9" w:rsidRDefault="00E300A9">
            <w:pPr>
              <w:pStyle w:val="TableParagraph"/>
              <w:rPr>
                <w:sz w:val="14"/>
              </w:rPr>
            </w:pPr>
          </w:p>
        </w:tc>
      </w:tr>
      <w:tr w:rsidR="00E300A9">
        <w:trPr>
          <w:trHeight w:val="705"/>
        </w:trPr>
        <w:tc>
          <w:tcPr>
            <w:tcW w:w="2041" w:type="dxa"/>
          </w:tcPr>
          <w:p w:rsidR="00E300A9" w:rsidRDefault="00E300A9">
            <w:pPr>
              <w:pStyle w:val="TableParagraph"/>
              <w:rPr>
                <w:rFonts w:ascii="Arial"/>
                <w:sz w:val="18"/>
              </w:rPr>
            </w:pPr>
          </w:p>
          <w:p w:rsidR="00E300A9" w:rsidRDefault="00E300A9">
            <w:pPr>
              <w:pStyle w:val="TableParagraph"/>
              <w:spacing w:before="4"/>
              <w:rPr>
                <w:rFonts w:ascii="Arial"/>
                <w:sz w:val="24"/>
              </w:rPr>
            </w:pPr>
          </w:p>
          <w:p w:rsidR="00E300A9" w:rsidRDefault="006039EE">
            <w:pPr>
              <w:pStyle w:val="TableParagraph"/>
              <w:spacing w:line="198" w:lineRule="exact"/>
              <w:ind w:left="28"/>
              <w:rPr>
                <w:rFonts w:ascii="Calibri"/>
                <w:sz w:val="18"/>
              </w:rPr>
            </w:pPr>
            <w:r>
              <w:rPr>
                <w:rFonts w:ascii="Calibri"/>
                <w:sz w:val="18"/>
              </w:rPr>
              <w:t>Language</w:t>
            </w:r>
          </w:p>
        </w:tc>
        <w:tc>
          <w:tcPr>
            <w:tcW w:w="768" w:type="dxa"/>
          </w:tcPr>
          <w:p w:rsidR="00E300A9" w:rsidRDefault="00E300A9">
            <w:pPr>
              <w:pStyle w:val="TableParagraph"/>
              <w:rPr>
                <w:rFonts w:ascii="Arial"/>
                <w:sz w:val="18"/>
              </w:rPr>
            </w:pPr>
          </w:p>
          <w:p w:rsidR="00E300A9" w:rsidRDefault="00E300A9">
            <w:pPr>
              <w:pStyle w:val="TableParagraph"/>
              <w:spacing w:before="4"/>
              <w:rPr>
                <w:rFonts w:ascii="Arial"/>
                <w:sz w:val="24"/>
              </w:rPr>
            </w:pPr>
          </w:p>
          <w:p w:rsidR="00E300A9" w:rsidRDefault="006039EE">
            <w:pPr>
              <w:pStyle w:val="TableParagraph"/>
              <w:spacing w:line="198" w:lineRule="exact"/>
              <w:ind w:left="28"/>
              <w:rPr>
                <w:rFonts w:ascii="Calibri"/>
                <w:sz w:val="18"/>
              </w:rPr>
            </w:pPr>
            <w:r>
              <w:rPr>
                <w:rFonts w:ascii="Calibri"/>
                <w:sz w:val="18"/>
              </w:rPr>
              <w:t>FY17</w:t>
            </w:r>
          </w:p>
        </w:tc>
        <w:tc>
          <w:tcPr>
            <w:tcW w:w="768" w:type="dxa"/>
          </w:tcPr>
          <w:p w:rsidR="00E300A9" w:rsidRDefault="00E300A9">
            <w:pPr>
              <w:pStyle w:val="TableParagraph"/>
              <w:rPr>
                <w:rFonts w:ascii="Arial"/>
                <w:sz w:val="18"/>
              </w:rPr>
            </w:pPr>
          </w:p>
          <w:p w:rsidR="00E300A9" w:rsidRDefault="00E300A9">
            <w:pPr>
              <w:pStyle w:val="TableParagraph"/>
              <w:spacing w:before="4"/>
              <w:rPr>
                <w:rFonts w:ascii="Arial"/>
                <w:sz w:val="24"/>
              </w:rPr>
            </w:pPr>
          </w:p>
          <w:p w:rsidR="00E300A9" w:rsidRDefault="006039EE">
            <w:pPr>
              <w:pStyle w:val="TableParagraph"/>
              <w:spacing w:line="198" w:lineRule="exact"/>
              <w:ind w:left="28"/>
              <w:rPr>
                <w:rFonts w:ascii="Calibri"/>
                <w:sz w:val="18"/>
              </w:rPr>
            </w:pPr>
            <w:r>
              <w:rPr>
                <w:rFonts w:ascii="Calibri"/>
                <w:sz w:val="18"/>
              </w:rPr>
              <w:t>FY18</w:t>
            </w:r>
          </w:p>
        </w:tc>
        <w:tc>
          <w:tcPr>
            <w:tcW w:w="768" w:type="dxa"/>
          </w:tcPr>
          <w:p w:rsidR="00E300A9" w:rsidRDefault="00E300A9">
            <w:pPr>
              <w:pStyle w:val="TableParagraph"/>
              <w:rPr>
                <w:rFonts w:ascii="Arial"/>
                <w:sz w:val="18"/>
              </w:rPr>
            </w:pPr>
          </w:p>
          <w:p w:rsidR="00E300A9" w:rsidRDefault="00E300A9">
            <w:pPr>
              <w:pStyle w:val="TableParagraph"/>
              <w:spacing w:before="4"/>
              <w:rPr>
                <w:rFonts w:ascii="Arial"/>
                <w:sz w:val="24"/>
              </w:rPr>
            </w:pPr>
          </w:p>
          <w:p w:rsidR="00E300A9" w:rsidRDefault="006039EE">
            <w:pPr>
              <w:pStyle w:val="TableParagraph"/>
              <w:spacing w:line="198" w:lineRule="exact"/>
              <w:ind w:left="29"/>
              <w:rPr>
                <w:rFonts w:ascii="Calibri"/>
                <w:sz w:val="18"/>
              </w:rPr>
            </w:pPr>
            <w:r>
              <w:rPr>
                <w:rFonts w:ascii="Calibri"/>
                <w:sz w:val="18"/>
              </w:rPr>
              <w:t>FY19</w:t>
            </w:r>
          </w:p>
        </w:tc>
        <w:tc>
          <w:tcPr>
            <w:tcW w:w="888" w:type="dxa"/>
          </w:tcPr>
          <w:p w:rsidR="00E300A9" w:rsidRDefault="00E300A9">
            <w:pPr>
              <w:pStyle w:val="TableParagraph"/>
              <w:rPr>
                <w:rFonts w:ascii="Arial"/>
                <w:sz w:val="18"/>
              </w:rPr>
            </w:pPr>
          </w:p>
          <w:p w:rsidR="00E300A9" w:rsidRDefault="00E300A9">
            <w:pPr>
              <w:pStyle w:val="TableParagraph"/>
              <w:spacing w:before="4"/>
              <w:rPr>
                <w:rFonts w:ascii="Arial"/>
                <w:sz w:val="24"/>
              </w:rPr>
            </w:pPr>
          </w:p>
          <w:p w:rsidR="00E300A9" w:rsidRDefault="006039EE">
            <w:pPr>
              <w:pStyle w:val="TableParagraph"/>
              <w:spacing w:line="198" w:lineRule="exact"/>
              <w:ind w:left="29"/>
              <w:rPr>
                <w:rFonts w:ascii="Calibri"/>
                <w:sz w:val="18"/>
              </w:rPr>
            </w:pPr>
            <w:r>
              <w:rPr>
                <w:rFonts w:ascii="Calibri"/>
                <w:sz w:val="18"/>
              </w:rPr>
              <w:t>FY17</w:t>
            </w:r>
          </w:p>
        </w:tc>
        <w:tc>
          <w:tcPr>
            <w:tcW w:w="888" w:type="dxa"/>
          </w:tcPr>
          <w:p w:rsidR="00E300A9" w:rsidRDefault="00E300A9">
            <w:pPr>
              <w:pStyle w:val="TableParagraph"/>
              <w:rPr>
                <w:rFonts w:ascii="Arial"/>
                <w:sz w:val="18"/>
              </w:rPr>
            </w:pPr>
          </w:p>
          <w:p w:rsidR="00E300A9" w:rsidRDefault="00E300A9">
            <w:pPr>
              <w:pStyle w:val="TableParagraph"/>
              <w:spacing w:before="4"/>
              <w:rPr>
                <w:rFonts w:ascii="Arial"/>
                <w:sz w:val="24"/>
              </w:rPr>
            </w:pPr>
          </w:p>
          <w:p w:rsidR="00E300A9" w:rsidRDefault="006039EE">
            <w:pPr>
              <w:pStyle w:val="TableParagraph"/>
              <w:spacing w:line="198" w:lineRule="exact"/>
              <w:ind w:left="29"/>
              <w:rPr>
                <w:rFonts w:ascii="Calibri"/>
                <w:sz w:val="18"/>
              </w:rPr>
            </w:pPr>
            <w:r>
              <w:rPr>
                <w:rFonts w:ascii="Calibri"/>
                <w:sz w:val="18"/>
              </w:rPr>
              <w:t>FY18</w:t>
            </w:r>
          </w:p>
        </w:tc>
        <w:tc>
          <w:tcPr>
            <w:tcW w:w="888" w:type="dxa"/>
          </w:tcPr>
          <w:p w:rsidR="00E300A9" w:rsidRDefault="00E300A9">
            <w:pPr>
              <w:pStyle w:val="TableParagraph"/>
              <w:rPr>
                <w:rFonts w:ascii="Arial"/>
                <w:sz w:val="18"/>
              </w:rPr>
            </w:pPr>
          </w:p>
          <w:p w:rsidR="00E300A9" w:rsidRDefault="00E300A9">
            <w:pPr>
              <w:pStyle w:val="TableParagraph"/>
              <w:spacing w:before="4"/>
              <w:rPr>
                <w:rFonts w:ascii="Arial"/>
                <w:sz w:val="24"/>
              </w:rPr>
            </w:pPr>
          </w:p>
          <w:p w:rsidR="00E300A9" w:rsidRDefault="006039EE">
            <w:pPr>
              <w:pStyle w:val="TableParagraph"/>
              <w:spacing w:line="198" w:lineRule="exact"/>
              <w:ind w:left="30"/>
              <w:rPr>
                <w:rFonts w:ascii="Calibri"/>
                <w:sz w:val="18"/>
              </w:rPr>
            </w:pPr>
            <w:r>
              <w:rPr>
                <w:rFonts w:ascii="Calibri"/>
                <w:sz w:val="18"/>
              </w:rPr>
              <w:t>FY19</w:t>
            </w:r>
          </w:p>
        </w:tc>
        <w:tc>
          <w:tcPr>
            <w:tcW w:w="804" w:type="dxa"/>
          </w:tcPr>
          <w:p w:rsidR="00E300A9" w:rsidRDefault="006039EE">
            <w:pPr>
              <w:pStyle w:val="TableParagraph"/>
              <w:spacing w:before="7" w:line="261" w:lineRule="auto"/>
              <w:ind w:left="30" w:right="35"/>
              <w:rPr>
                <w:rFonts w:ascii="Calibri"/>
                <w:sz w:val="18"/>
              </w:rPr>
            </w:pPr>
            <w:r>
              <w:rPr>
                <w:rFonts w:ascii="Calibri"/>
                <w:spacing w:val="-3"/>
                <w:sz w:val="18"/>
              </w:rPr>
              <w:t xml:space="preserve">Look </w:t>
            </w:r>
            <w:r>
              <w:rPr>
                <w:rFonts w:ascii="Calibri"/>
                <w:spacing w:val="-2"/>
                <w:sz w:val="18"/>
              </w:rPr>
              <w:t>back</w:t>
            </w:r>
            <w:r>
              <w:rPr>
                <w:rFonts w:ascii="Calibri"/>
                <w:spacing w:val="-38"/>
                <w:sz w:val="18"/>
              </w:rPr>
              <w:t xml:space="preserve"> </w:t>
            </w:r>
            <w:r>
              <w:rPr>
                <w:rFonts w:ascii="Calibri"/>
                <w:sz w:val="18"/>
              </w:rPr>
              <w:t>period</w:t>
            </w:r>
          </w:p>
          <w:p w:rsidR="00E300A9" w:rsidRDefault="006039EE">
            <w:pPr>
              <w:pStyle w:val="TableParagraph"/>
              <w:spacing w:before="1" w:line="198" w:lineRule="exact"/>
              <w:ind w:left="30"/>
              <w:rPr>
                <w:rFonts w:ascii="Calibri"/>
                <w:sz w:val="18"/>
              </w:rPr>
            </w:pPr>
            <w:r>
              <w:rPr>
                <w:rFonts w:ascii="Calibri"/>
                <w:sz w:val="18"/>
              </w:rPr>
              <w:t>increase</w:t>
            </w:r>
          </w:p>
        </w:tc>
      </w:tr>
      <w:tr w:rsidR="00E300A9">
        <w:trPr>
          <w:trHeight w:val="213"/>
        </w:trPr>
        <w:tc>
          <w:tcPr>
            <w:tcW w:w="2041" w:type="dxa"/>
          </w:tcPr>
          <w:p w:rsidR="00E300A9" w:rsidRDefault="006039EE">
            <w:pPr>
              <w:pStyle w:val="TableParagraph"/>
              <w:spacing w:line="193" w:lineRule="exact"/>
              <w:ind w:left="28"/>
              <w:rPr>
                <w:rFonts w:ascii="Calibri"/>
                <w:sz w:val="18"/>
              </w:rPr>
            </w:pPr>
            <w:r>
              <w:rPr>
                <w:rFonts w:ascii="Calibri"/>
                <w:sz w:val="18"/>
              </w:rPr>
              <w:t>LEP</w:t>
            </w:r>
            <w:r>
              <w:rPr>
                <w:rFonts w:ascii="Calibri"/>
                <w:spacing w:val="-7"/>
                <w:sz w:val="18"/>
              </w:rPr>
              <w:t xml:space="preserve"> </w:t>
            </w:r>
            <w:r>
              <w:rPr>
                <w:rFonts w:ascii="Calibri"/>
                <w:sz w:val="18"/>
              </w:rPr>
              <w:t>Pats</w:t>
            </w:r>
          </w:p>
        </w:tc>
        <w:tc>
          <w:tcPr>
            <w:tcW w:w="768" w:type="dxa"/>
          </w:tcPr>
          <w:p w:rsidR="00E300A9" w:rsidRDefault="006039EE">
            <w:pPr>
              <w:pStyle w:val="TableParagraph"/>
              <w:spacing w:line="193" w:lineRule="exact"/>
              <w:ind w:right="25"/>
              <w:jc w:val="right"/>
              <w:rPr>
                <w:rFonts w:ascii="Calibri"/>
                <w:sz w:val="18"/>
              </w:rPr>
            </w:pPr>
            <w:r>
              <w:rPr>
                <w:rFonts w:ascii="Calibri"/>
                <w:sz w:val="18"/>
              </w:rPr>
              <w:t>21%</w:t>
            </w:r>
          </w:p>
        </w:tc>
        <w:tc>
          <w:tcPr>
            <w:tcW w:w="768" w:type="dxa"/>
          </w:tcPr>
          <w:p w:rsidR="00E300A9" w:rsidRDefault="006039EE">
            <w:pPr>
              <w:pStyle w:val="TableParagraph"/>
              <w:spacing w:line="193" w:lineRule="exact"/>
              <w:ind w:right="24"/>
              <w:jc w:val="right"/>
              <w:rPr>
                <w:rFonts w:ascii="Calibri"/>
                <w:sz w:val="18"/>
              </w:rPr>
            </w:pPr>
            <w:r>
              <w:rPr>
                <w:rFonts w:ascii="Calibri"/>
                <w:sz w:val="18"/>
              </w:rPr>
              <w:t>21%</w:t>
            </w:r>
          </w:p>
        </w:tc>
        <w:tc>
          <w:tcPr>
            <w:tcW w:w="768" w:type="dxa"/>
          </w:tcPr>
          <w:p w:rsidR="00E300A9" w:rsidRDefault="006039EE">
            <w:pPr>
              <w:pStyle w:val="TableParagraph"/>
              <w:spacing w:line="193" w:lineRule="exact"/>
              <w:ind w:right="24"/>
              <w:jc w:val="right"/>
              <w:rPr>
                <w:rFonts w:ascii="Calibri"/>
                <w:sz w:val="18"/>
              </w:rPr>
            </w:pPr>
            <w:r>
              <w:rPr>
                <w:rFonts w:ascii="Calibri"/>
                <w:sz w:val="18"/>
              </w:rPr>
              <w:t>22%</w:t>
            </w:r>
          </w:p>
        </w:tc>
        <w:tc>
          <w:tcPr>
            <w:tcW w:w="888" w:type="dxa"/>
          </w:tcPr>
          <w:p w:rsidR="00E300A9" w:rsidRDefault="006039EE">
            <w:pPr>
              <w:pStyle w:val="TableParagraph"/>
              <w:spacing w:line="193" w:lineRule="exact"/>
              <w:ind w:right="65"/>
              <w:jc w:val="right"/>
              <w:rPr>
                <w:rFonts w:ascii="Calibri"/>
                <w:sz w:val="18"/>
              </w:rPr>
            </w:pPr>
            <w:r>
              <w:rPr>
                <w:rFonts w:ascii="Calibri"/>
                <w:sz w:val="18"/>
              </w:rPr>
              <w:t>25,265</w:t>
            </w:r>
          </w:p>
        </w:tc>
        <w:tc>
          <w:tcPr>
            <w:tcW w:w="888" w:type="dxa"/>
          </w:tcPr>
          <w:p w:rsidR="00E300A9" w:rsidRDefault="006039EE">
            <w:pPr>
              <w:pStyle w:val="TableParagraph"/>
              <w:spacing w:line="193" w:lineRule="exact"/>
              <w:ind w:right="65"/>
              <w:jc w:val="right"/>
              <w:rPr>
                <w:rFonts w:ascii="Calibri"/>
                <w:sz w:val="18"/>
              </w:rPr>
            </w:pPr>
            <w:r>
              <w:rPr>
                <w:rFonts w:ascii="Calibri"/>
                <w:sz w:val="18"/>
              </w:rPr>
              <w:t>27,211</w:t>
            </w:r>
          </w:p>
        </w:tc>
        <w:tc>
          <w:tcPr>
            <w:tcW w:w="888" w:type="dxa"/>
          </w:tcPr>
          <w:p w:rsidR="00E300A9" w:rsidRDefault="006039EE">
            <w:pPr>
              <w:pStyle w:val="TableParagraph"/>
              <w:spacing w:line="193" w:lineRule="exact"/>
              <w:ind w:right="64"/>
              <w:jc w:val="right"/>
              <w:rPr>
                <w:rFonts w:ascii="Calibri"/>
                <w:sz w:val="18"/>
              </w:rPr>
            </w:pPr>
            <w:r>
              <w:rPr>
                <w:rFonts w:ascii="Calibri"/>
                <w:sz w:val="18"/>
              </w:rPr>
              <w:t>28,216</w:t>
            </w:r>
          </w:p>
        </w:tc>
        <w:tc>
          <w:tcPr>
            <w:tcW w:w="804" w:type="dxa"/>
          </w:tcPr>
          <w:p w:rsidR="00E300A9" w:rsidRDefault="006039EE">
            <w:pPr>
              <w:pStyle w:val="TableParagraph"/>
              <w:spacing w:line="193" w:lineRule="exact"/>
              <w:ind w:left="330"/>
              <w:rPr>
                <w:rFonts w:ascii="Calibri"/>
                <w:sz w:val="18"/>
              </w:rPr>
            </w:pPr>
            <w:r>
              <w:rPr>
                <w:rFonts w:ascii="Calibri"/>
                <w:sz w:val="18"/>
              </w:rPr>
              <w:t>2,951</w:t>
            </w:r>
          </w:p>
        </w:tc>
      </w:tr>
      <w:tr w:rsidR="00E300A9">
        <w:trPr>
          <w:trHeight w:val="213"/>
        </w:trPr>
        <w:tc>
          <w:tcPr>
            <w:tcW w:w="2041" w:type="dxa"/>
          </w:tcPr>
          <w:p w:rsidR="00E300A9" w:rsidRDefault="006039EE">
            <w:pPr>
              <w:pStyle w:val="TableParagraph"/>
              <w:spacing w:line="193" w:lineRule="exact"/>
              <w:ind w:left="28"/>
              <w:rPr>
                <w:rFonts w:ascii="Calibri"/>
                <w:sz w:val="18"/>
              </w:rPr>
            </w:pPr>
            <w:r>
              <w:rPr>
                <w:rFonts w:ascii="Calibri"/>
                <w:sz w:val="18"/>
              </w:rPr>
              <w:t>English Preferred</w:t>
            </w:r>
            <w:r>
              <w:rPr>
                <w:rFonts w:ascii="Calibri"/>
                <w:spacing w:val="1"/>
                <w:sz w:val="18"/>
              </w:rPr>
              <w:t xml:space="preserve"> </w:t>
            </w:r>
            <w:r>
              <w:rPr>
                <w:rFonts w:ascii="Calibri"/>
                <w:sz w:val="18"/>
              </w:rPr>
              <w:t>Pats</w:t>
            </w:r>
          </w:p>
        </w:tc>
        <w:tc>
          <w:tcPr>
            <w:tcW w:w="768" w:type="dxa"/>
          </w:tcPr>
          <w:p w:rsidR="00E300A9" w:rsidRDefault="006039EE">
            <w:pPr>
              <w:pStyle w:val="TableParagraph"/>
              <w:spacing w:line="193" w:lineRule="exact"/>
              <w:ind w:right="25"/>
              <w:jc w:val="right"/>
              <w:rPr>
                <w:rFonts w:ascii="Calibri"/>
                <w:sz w:val="18"/>
              </w:rPr>
            </w:pPr>
            <w:r>
              <w:rPr>
                <w:rFonts w:ascii="Calibri"/>
                <w:sz w:val="18"/>
              </w:rPr>
              <w:t>79%</w:t>
            </w:r>
          </w:p>
        </w:tc>
        <w:tc>
          <w:tcPr>
            <w:tcW w:w="768" w:type="dxa"/>
          </w:tcPr>
          <w:p w:rsidR="00E300A9" w:rsidRDefault="006039EE">
            <w:pPr>
              <w:pStyle w:val="TableParagraph"/>
              <w:spacing w:line="193" w:lineRule="exact"/>
              <w:ind w:right="24"/>
              <w:jc w:val="right"/>
              <w:rPr>
                <w:rFonts w:ascii="Calibri"/>
                <w:sz w:val="18"/>
              </w:rPr>
            </w:pPr>
            <w:r>
              <w:rPr>
                <w:rFonts w:ascii="Calibri"/>
                <w:sz w:val="18"/>
              </w:rPr>
              <w:t>79%</w:t>
            </w:r>
          </w:p>
        </w:tc>
        <w:tc>
          <w:tcPr>
            <w:tcW w:w="768" w:type="dxa"/>
          </w:tcPr>
          <w:p w:rsidR="00E300A9" w:rsidRDefault="006039EE">
            <w:pPr>
              <w:pStyle w:val="TableParagraph"/>
              <w:spacing w:line="193" w:lineRule="exact"/>
              <w:ind w:right="24"/>
              <w:jc w:val="right"/>
              <w:rPr>
                <w:rFonts w:ascii="Calibri"/>
                <w:sz w:val="18"/>
              </w:rPr>
            </w:pPr>
            <w:r>
              <w:rPr>
                <w:rFonts w:ascii="Calibri"/>
                <w:sz w:val="18"/>
              </w:rPr>
              <w:t>78%</w:t>
            </w:r>
          </w:p>
        </w:tc>
        <w:tc>
          <w:tcPr>
            <w:tcW w:w="888" w:type="dxa"/>
          </w:tcPr>
          <w:p w:rsidR="00E300A9" w:rsidRDefault="006039EE">
            <w:pPr>
              <w:pStyle w:val="TableParagraph"/>
              <w:spacing w:line="193" w:lineRule="exact"/>
              <w:ind w:right="65"/>
              <w:jc w:val="right"/>
              <w:rPr>
                <w:rFonts w:ascii="Calibri"/>
                <w:sz w:val="18"/>
              </w:rPr>
            </w:pPr>
            <w:r>
              <w:rPr>
                <w:rFonts w:ascii="Calibri"/>
                <w:sz w:val="18"/>
              </w:rPr>
              <w:t>55,605</w:t>
            </w:r>
          </w:p>
        </w:tc>
        <w:tc>
          <w:tcPr>
            <w:tcW w:w="888" w:type="dxa"/>
          </w:tcPr>
          <w:p w:rsidR="00E300A9" w:rsidRDefault="006039EE">
            <w:pPr>
              <w:pStyle w:val="TableParagraph"/>
              <w:spacing w:line="193" w:lineRule="exact"/>
              <w:ind w:right="65"/>
              <w:jc w:val="right"/>
              <w:rPr>
                <w:rFonts w:ascii="Calibri"/>
                <w:sz w:val="18"/>
              </w:rPr>
            </w:pPr>
            <w:r>
              <w:rPr>
                <w:rFonts w:ascii="Calibri"/>
                <w:sz w:val="18"/>
              </w:rPr>
              <w:t>58,668</w:t>
            </w:r>
          </w:p>
        </w:tc>
        <w:tc>
          <w:tcPr>
            <w:tcW w:w="888" w:type="dxa"/>
          </w:tcPr>
          <w:p w:rsidR="00E300A9" w:rsidRDefault="006039EE">
            <w:pPr>
              <w:pStyle w:val="TableParagraph"/>
              <w:spacing w:line="193" w:lineRule="exact"/>
              <w:ind w:right="64"/>
              <w:jc w:val="right"/>
              <w:rPr>
                <w:rFonts w:ascii="Calibri"/>
                <w:sz w:val="18"/>
              </w:rPr>
            </w:pPr>
            <w:r>
              <w:rPr>
                <w:rFonts w:ascii="Calibri"/>
                <w:sz w:val="18"/>
              </w:rPr>
              <w:t>57,667</w:t>
            </w:r>
          </w:p>
        </w:tc>
        <w:tc>
          <w:tcPr>
            <w:tcW w:w="804" w:type="dxa"/>
          </w:tcPr>
          <w:p w:rsidR="00E300A9" w:rsidRDefault="00E300A9">
            <w:pPr>
              <w:pStyle w:val="TableParagraph"/>
              <w:rPr>
                <w:sz w:val="14"/>
              </w:rPr>
            </w:pPr>
          </w:p>
        </w:tc>
      </w:tr>
      <w:tr w:rsidR="00E300A9">
        <w:trPr>
          <w:trHeight w:val="212"/>
        </w:trPr>
        <w:tc>
          <w:tcPr>
            <w:tcW w:w="2041" w:type="dxa"/>
          </w:tcPr>
          <w:p w:rsidR="00E300A9" w:rsidRDefault="006039EE">
            <w:pPr>
              <w:pStyle w:val="TableParagraph"/>
              <w:spacing w:line="193" w:lineRule="exact"/>
              <w:ind w:left="28"/>
              <w:rPr>
                <w:rFonts w:ascii="Calibri"/>
                <w:sz w:val="18"/>
              </w:rPr>
            </w:pPr>
            <w:r>
              <w:rPr>
                <w:rFonts w:ascii="Calibri"/>
                <w:spacing w:val="-1"/>
                <w:sz w:val="18"/>
              </w:rPr>
              <w:t>Grand</w:t>
            </w:r>
            <w:r>
              <w:rPr>
                <w:rFonts w:ascii="Calibri"/>
                <w:spacing w:val="-9"/>
                <w:sz w:val="18"/>
              </w:rPr>
              <w:t xml:space="preserve"> </w:t>
            </w:r>
            <w:r>
              <w:rPr>
                <w:rFonts w:ascii="Calibri"/>
                <w:spacing w:val="-1"/>
                <w:sz w:val="18"/>
              </w:rPr>
              <w:t>Total</w:t>
            </w:r>
          </w:p>
        </w:tc>
        <w:tc>
          <w:tcPr>
            <w:tcW w:w="768" w:type="dxa"/>
          </w:tcPr>
          <w:p w:rsidR="00E300A9" w:rsidRDefault="006039EE">
            <w:pPr>
              <w:pStyle w:val="TableParagraph"/>
              <w:spacing w:line="193" w:lineRule="exact"/>
              <w:ind w:right="25"/>
              <w:jc w:val="right"/>
              <w:rPr>
                <w:rFonts w:ascii="Calibri"/>
                <w:sz w:val="18"/>
              </w:rPr>
            </w:pPr>
            <w:r>
              <w:rPr>
                <w:rFonts w:ascii="Calibri"/>
                <w:sz w:val="18"/>
              </w:rPr>
              <w:t>100%</w:t>
            </w:r>
          </w:p>
        </w:tc>
        <w:tc>
          <w:tcPr>
            <w:tcW w:w="768" w:type="dxa"/>
          </w:tcPr>
          <w:p w:rsidR="00E300A9" w:rsidRDefault="006039EE">
            <w:pPr>
              <w:pStyle w:val="TableParagraph"/>
              <w:spacing w:line="193" w:lineRule="exact"/>
              <w:ind w:right="24"/>
              <w:jc w:val="right"/>
              <w:rPr>
                <w:rFonts w:ascii="Calibri"/>
                <w:sz w:val="18"/>
              </w:rPr>
            </w:pPr>
            <w:r>
              <w:rPr>
                <w:rFonts w:ascii="Calibri"/>
                <w:sz w:val="18"/>
              </w:rPr>
              <w:t>100%</w:t>
            </w:r>
          </w:p>
        </w:tc>
        <w:tc>
          <w:tcPr>
            <w:tcW w:w="768" w:type="dxa"/>
          </w:tcPr>
          <w:p w:rsidR="00E300A9" w:rsidRDefault="006039EE">
            <w:pPr>
              <w:pStyle w:val="TableParagraph"/>
              <w:spacing w:line="193" w:lineRule="exact"/>
              <w:ind w:right="24"/>
              <w:jc w:val="right"/>
              <w:rPr>
                <w:rFonts w:ascii="Calibri"/>
                <w:sz w:val="18"/>
              </w:rPr>
            </w:pPr>
            <w:r>
              <w:rPr>
                <w:rFonts w:ascii="Calibri"/>
                <w:sz w:val="18"/>
              </w:rPr>
              <w:t>100%</w:t>
            </w:r>
          </w:p>
        </w:tc>
        <w:tc>
          <w:tcPr>
            <w:tcW w:w="888" w:type="dxa"/>
          </w:tcPr>
          <w:p w:rsidR="00E300A9" w:rsidRDefault="006039EE">
            <w:pPr>
              <w:pStyle w:val="TableParagraph"/>
              <w:spacing w:line="193" w:lineRule="exact"/>
              <w:ind w:right="65"/>
              <w:jc w:val="right"/>
              <w:rPr>
                <w:rFonts w:ascii="Calibri"/>
                <w:sz w:val="18"/>
              </w:rPr>
            </w:pPr>
            <w:r>
              <w:rPr>
                <w:rFonts w:ascii="Calibri"/>
                <w:sz w:val="18"/>
              </w:rPr>
              <w:t>80,870</w:t>
            </w:r>
          </w:p>
        </w:tc>
        <w:tc>
          <w:tcPr>
            <w:tcW w:w="888" w:type="dxa"/>
          </w:tcPr>
          <w:p w:rsidR="00E300A9" w:rsidRDefault="006039EE">
            <w:pPr>
              <w:pStyle w:val="TableParagraph"/>
              <w:spacing w:line="193" w:lineRule="exact"/>
              <w:ind w:right="65"/>
              <w:jc w:val="right"/>
              <w:rPr>
                <w:rFonts w:ascii="Calibri"/>
                <w:sz w:val="18"/>
              </w:rPr>
            </w:pPr>
            <w:r>
              <w:rPr>
                <w:rFonts w:ascii="Calibri"/>
                <w:sz w:val="18"/>
              </w:rPr>
              <w:t>85,879</w:t>
            </w:r>
          </w:p>
        </w:tc>
        <w:tc>
          <w:tcPr>
            <w:tcW w:w="888" w:type="dxa"/>
          </w:tcPr>
          <w:p w:rsidR="00E300A9" w:rsidRDefault="006039EE">
            <w:pPr>
              <w:pStyle w:val="TableParagraph"/>
              <w:spacing w:line="193" w:lineRule="exact"/>
              <w:ind w:right="64"/>
              <w:jc w:val="right"/>
              <w:rPr>
                <w:rFonts w:ascii="Calibri"/>
                <w:sz w:val="18"/>
              </w:rPr>
            </w:pPr>
            <w:r>
              <w:rPr>
                <w:rFonts w:ascii="Calibri"/>
                <w:sz w:val="18"/>
              </w:rPr>
              <w:t>85,883</w:t>
            </w:r>
          </w:p>
        </w:tc>
        <w:tc>
          <w:tcPr>
            <w:tcW w:w="804" w:type="dxa"/>
          </w:tcPr>
          <w:p w:rsidR="00E300A9" w:rsidRDefault="00E300A9">
            <w:pPr>
              <w:pStyle w:val="TableParagraph"/>
              <w:rPr>
                <w:sz w:val="14"/>
              </w:rPr>
            </w:pPr>
          </w:p>
        </w:tc>
      </w:tr>
    </w:tbl>
    <w:p w:rsidR="00E300A9" w:rsidRDefault="00E300A9">
      <w:pPr>
        <w:pStyle w:val="BodyText"/>
        <w:rPr>
          <w:rFonts w:ascii="Arial"/>
          <w:sz w:val="20"/>
        </w:rPr>
      </w:pPr>
    </w:p>
    <w:p w:rsidR="00E300A9" w:rsidRDefault="006039EE">
      <w:pPr>
        <w:pStyle w:val="BodyText"/>
        <w:spacing w:before="10"/>
        <w:rPr>
          <w:rFonts w:ascii="Arial"/>
          <w:sz w:val="17"/>
        </w:rPr>
      </w:pPr>
      <w:r>
        <w:rPr>
          <w:noProof/>
        </w:rPr>
        <w:drawing>
          <wp:inline distT="0" distB="0" distL="0" distR="0">
            <wp:extent cx="3078031" cy="1743455"/>
            <wp:effectExtent l="0" t="0" r="8255" b="9525"/>
            <wp:docPr id="7" name="image4.png" descr="FY17 is 25,265&#10;FY18 is 27,211&#10;FY19 is 28, 216" title="Total Inpatient D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078031" cy="1743455"/>
                    </a:xfrm>
                    <a:prstGeom prst="rect">
                      <a:avLst/>
                    </a:prstGeom>
                  </pic:spPr>
                </pic:pic>
              </a:graphicData>
            </a:graphic>
          </wp:inline>
        </w:drawing>
      </w:r>
    </w:p>
    <w:p w:rsidR="00E300A9" w:rsidRDefault="00E300A9">
      <w:pPr>
        <w:rPr>
          <w:rFonts w:ascii="Arial"/>
          <w:sz w:val="17"/>
        </w:rPr>
        <w:sectPr w:rsidR="00E300A9">
          <w:pgSz w:w="12240" w:h="15840"/>
          <w:pgMar w:top="640" w:right="100" w:bottom="1260" w:left="1300" w:header="0" w:footer="1065" w:gutter="0"/>
          <w:cols w:space="720"/>
        </w:sectPr>
      </w:pPr>
    </w:p>
    <w:p w:rsidR="00E300A9" w:rsidRDefault="006039EE">
      <w:pPr>
        <w:tabs>
          <w:tab w:val="left" w:pos="8442"/>
        </w:tabs>
        <w:spacing w:before="75" w:line="207" w:lineRule="exact"/>
        <w:ind w:left="140"/>
        <w:rPr>
          <w:sz w:val="18"/>
        </w:rPr>
      </w:pPr>
      <w:r>
        <w:rPr>
          <w:sz w:val="18"/>
        </w:rPr>
        <w:lastRenderedPageBreak/>
        <w:t>Massachusetts</w:t>
      </w:r>
      <w:r>
        <w:rPr>
          <w:spacing w:val="-4"/>
          <w:sz w:val="18"/>
        </w:rPr>
        <w:t xml:space="preserve"> </w:t>
      </w:r>
      <w:r>
        <w:rPr>
          <w:sz w:val="18"/>
        </w:rPr>
        <w:t>DPH</w:t>
      </w:r>
      <w:r>
        <w:rPr>
          <w:spacing w:val="-6"/>
          <w:sz w:val="18"/>
        </w:rPr>
        <w:t xml:space="preserve"> </w:t>
      </w:r>
      <w:r>
        <w:rPr>
          <w:sz w:val="18"/>
        </w:rPr>
        <w:t>DoN</w:t>
      </w:r>
      <w:r>
        <w:rPr>
          <w:spacing w:val="-2"/>
          <w:sz w:val="18"/>
        </w:rPr>
        <w:t xml:space="preserve"> </w:t>
      </w:r>
      <w:r>
        <w:rPr>
          <w:sz w:val="18"/>
        </w:rPr>
        <w:t>Application</w:t>
      </w:r>
      <w:r>
        <w:rPr>
          <w:sz w:val="18"/>
        </w:rPr>
        <w:tab/>
        <w:t>BILH/BIDMC</w:t>
      </w:r>
    </w:p>
    <w:p w:rsidR="00E300A9" w:rsidRDefault="006039EE">
      <w:pPr>
        <w:spacing w:line="207" w:lineRule="exact"/>
        <w:ind w:left="140"/>
        <w:rPr>
          <w:sz w:val="18"/>
        </w:rPr>
      </w:pPr>
      <w:r>
        <w:rPr>
          <w:sz w:val="18"/>
        </w:rPr>
        <w:t>Application</w:t>
      </w:r>
      <w:r>
        <w:rPr>
          <w:spacing w:val="-4"/>
          <w:sz w:val="18"/>
        </w:rPr>
        <w:t xml:space="preserve"> </w:t>
      </w:r>
      <w:r>
        <w:rPr>
          <w:sz w:val="18"/>
        </w:rPr>
        <w:t>Number:</w:t>
      </w:r>
      <w:r>
        <w:rPr>
          <w:spacing w:val="-4"/>
          <w:sz w:val="18"/>
        </w:rPr>
        <w:t xml:space="preserve"> </w:t>
      </w:r>
      <w:r>
        <w:rPr>
          <w:sz w:val="18"/>
        </w:rPr>
        <w:t>BILH-19092415-RE</w:t>
      </w:r>
    </w:p>
    <w:p w:rsidR="00E300A9" w:rsidRDefault="00E300A9">
      <w:pPr>
        <w:pStyle w:val="BodyText"/>
        <w:rPr>
          <w:sz w:val="20"/>
        </w:rPr>
      </w:pPr>
    </w:p>
    <w:p w:rsidR="00E300A9" w:rsidRDefault="00E300A9">
      <w:pPr>
        <w:pStyle w:val="BodyText"/>
        <w:rPr>
          <w:sz w:val="20"/>
        </w:rPr>
      </w:pPr>
    </w:p>
    <w:p w:rsidR="00E300A9" w:rsidRDefault="006039EE">
      <w:pPr>
        <w:spacing w:before="173"/>
        <w:ind w:left="1189" w:right="2387"/>
        <w:jc w:val="center"/>
        <w:rPr>
          <w:rFonts w:ascii="Arial"/>
          <w:sz w:val="20"/>
        </w:rPr>
      </w:pPr>
      <w:r>
        <w:rPr>
          <w:rFonts w:ascii="Arial"/>
          <w:sz w:val="20"/>
        </w:rPr>
        <w:t>Table 6:</w:t>
      </w:r>
      <w:r>
        <w:rPr>
          <w:rFonts w:ascii="Arial"/>
          <w:spacing w:val="-2"/>
          <w:sz w:val="20"/>
        </w:rPr>
        <w:t xml:space="preserve"> </w:t>
      </w:r>
      <w:r>
        <w:rPr>
          <w:rFonts w:ascii="Arial"/>
          <w:sz w:val="20"/>
        </w:rPr>
        <w:t>BIDMC</w:t>
      </w:r>
      <w:r>
        <w:rPr>
          <w:rFonts w:ascii="Arial"/>
          <w:spacing w:val="-1"/>
          <w:sz w:val="20"/>
        </w:rPr>
        <w:t xml:space="preserve"> </w:t>
      </w:r>
      <w:r>
        <w:rPr>
          <w:rFonts w:ascii="Arial"/>
          <w:sz w:val="20"/>
        </w:rPr>
        <w:t>Payor</w:t>
      </w:r>
      <w:r>
        <w:rPr>
          <w:rFonts w:ascii="Arial"/>
          <w:spacing w:val="-3"/>
          <w:sz w:val="20"/>
        </w:rPr>
        <w:t xml:space="preserve"> </w:t>
      </w:r>
      <w:r>
        <w:rPr>
          <w:rFonts w:ascii="Arial"/>
          <w:sz w:val="20"/>
        </w:rPr>
        <w:t>Mix</w:t>
      </w:r>
    </w:p>
    <w:p w:rsidR="00E300A9" w:rsidRDefault="00E300A9">
      <w:pPr>
        <w:pStyle w:val="BodyText"/>
        <w:spacing w:before="8"/>
        <w:rPr>
          <w:rFonts w:ascii="Arial"/>
          <w:sz w:val="19"/>
        </w:rPr>
      </w:pPr>
    </w:p>
    <w:tbl>
      <w:tblPr>
        <w:tblW w:w="0" w:type="auto"/>
        <w:tblInd w:w="1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48"/>
        <w:gridCol w:w="797"/>
        <w:gridCol w:w="802"/>
        <w:gridCol w:w="802"/>
        <w:gridCol w:w="797"/>
        <w:gridCol w:w="802"/>
        <w:gridCol w:w="802"/>
        <w:gridCol w:w="797"/>
        <w:gridCol w:w="826"/>
      </w:tblGrid>
      <w:tr w:rsidR="00E300A9">
        <w:trPr>
          <w:trHeight w:val="417"/>
        </w:trPr>
        <w:tc>
          <w:tcPr>
            <w:tcW w:w="2848" w:type="dxa"/>
          </w:tcPr>
          <w:p w:rsidR="00E300A9" w:rsidRDefault="00E300A9">
            <w:pPr>
              <w:pStyle w:val="TableParagraph"/>
              <w:spacing w:before="10"/>
              <w:rPr>
                <w:rFonts w:ascii="Arial"/>
                <w:sz w:val="17"/>
              </w:rPr>
            </w:pPr>
          </w:p>
          <w:p w:rsidR="00E300A9" w:rsidRDefault="006039EE">
            <w:pPr>
              <w:pStyle w:val="TableParagraph"/>
              <w:spacing w:line="192" w:lineRule="exact"/>
              <w:ind w:left="110"/>
              <w:rPr>
                <w:rFonts w:ascii="Arial"/>
                <w:b/>
                <w:sz w:val="18"/>
              </w:rPr>
            </w:pPr>
            <w:r>
              <w:rPr>
                <w:rFonts w:ascii="Arial"/>
                <w:b/>
                <w:sz w:val="18"/>
              </w:rPr>
              <w:t>Payor Groups</w:t>
            </w:r>
          </w:p>
        </w:tc>
        <w:tc>
          <w:tcPr>
            <w:tcW w:w="797" w:type="dxa"/>
          </w:tcPr>
          <w:p w:rsidR="00E300A9" w:rsidRDefault="00E300A9">
            <w:pPr>
              <w:pStyle w:val="TableParagraph"/>
              <w:spacing w:before="10"/>
              <w:rPr>
                <w:rFonts w:ascii="Arial"/>
                <w:sz w:val="17"/>
              </w:rPr>
            </w:pPr>
          </w:p>
          <w:p w:rsidR="00E300A9" w:rsidRDefault="006039EE">
            <w:pPr>
              <w:pStyle w:val="TableParagraph"/>
              <w:spacing w:line="192" w:lineRule="exact"/>
              <w:ind w:left="201"/>
              <w:rPr>
                <w:rFonts w:ascii="Arial"/>
                <w:b/>
                <w:sz w:val="18"/>
              </w:rPr>
            </w:pPr>
            <w:r>
              <w:rPr>
                <w:rFonts w:ascii="Arial"/>
                <w:b/>
                <w:sz w:val="18"/>
              </w:rPr>
              <w:t>2013</w:t>
            </w:r>
          </w:p>
        </w:tc>
        <w:tc>
          <w:tcPr>
            <w:tcW w:w="802" w:type="dxa"/>
          </w:tcPr>
          <w:p w:rsidR="00E300A9" w:rsidRDefault="00E300A9">
            <w:pPr>
              <w:pStyle w:val="TableParagraph"/>
              <w:spacing w:before="10"/>
              <w:rPr>
                <w:rFonts w:ascii="Arial"/>
                <w:sz w:val="17"/>
              </w:rPr>
            </w:pPr>
          </w:p>
          <w:p w:rsidR="00E300A9" w:rsidRDefault="006039EE">
            <w:pPr>
              <w:pStyle w:val="TableParagraph"/>
              <w:spacing w:line="192" w:lineRule="exact"/>
              <w:ind w:left="201"/>
              <w:rPr>
                <w:rFonts w:ascii="Arial"/>
                <w:b/>
                <w:sz w:val="18"/>
              </w:rPr>
            </w:pPr>
            <w:r>
              <w:rPr>
                <w:rFonts w:ascii="Arial"/>
                <w:b/>
                <w:sz w:val="18"/>
              </w:rPr>
              <w:t>2014</w:t>
            </w:r>
          </w:p>
        </w:tc>
        <w:tc>
          <w:tcPr>
            <w:tcW w:w="802" w:type="dxa"/>
          </w:tcPr>
          <w:p w:rsidR="00E300A9" w:rsidRDefault="00E300A9">
            <w:pPr>
              <w:pStyle w:val="TableParagraph"/>
              <w:spacing w:before="10"/>
              <w:rPr>
                <w:rFonts w:ascii="Arial"/>
                <w:sz w:val="17"/>
              </w:rPr>
            </w:pPr>
          </w:p>
          <w:p w:rsidR="00E300A9" w:rsidRDefault="006039EE">
            <w:pPr>
              <w:pStyle w:val="TableParagraph"/>
              <w:spacing w:line="192" w:lineRule="exact"/>
              <w:ind w:left="201"/>
              <w:rPr>
                <w:rFonts w:ascii="Arial"/>
                <w:b/>
                <w:sz w:val="18"/>
              </w:rPr>
            </w:pPr>
            <w:r>
              <w:rPr>
                <w:rFonts w:ascii="Arial"/>
                <w:b/>
                <w:sz w:val="18"/>
              </w:rPr>
              <w:t>2015</w:t>
            </w:r>
          </w:p>
        </w:tc>
        <w:tc>
          <w:tcPr>
            <w:tcW w:w="797" w:type="dxa"/>
          </w:tcPr>
          <w:p w:rsidR="00E300A9" w:rsidRDefault="00E300A9">
            <w:pPr>
              <w:pStyle w:val="TableParagraph"/>
              <w:spacing w:before="10"/>
              <w:rPr>
                <w:rFonts w:ascii="Arial"/>
                <w:sz w:val="17"/>
              </w:rPr>
            </w:pPr>
          </w:p>
          <w:p w:rsidR="00E300A9" w:rsidRDefault="006039EE">
            <w:pPr>
              <w:pStyle w:val="TableParagraph"/>
              <w:spacing w:line="192" w:lineRule="exact"/>
              <w:ind w:left="201"/>
              <w:rPr>
                <w:rFonts w:ascii="Arial"/>
                <w:b/>
                <w:sz w:val="18"/>
              </w:rPr>
            </w:pPr>
            <w:r>
              <w:rPr>
                <w:rFonts w:ascii="Arial"/>
                <w:b/>
                <w:sz w:val="18"/>
              </w:rPr>
              <w:t>2016</w:t>
            </w:r>
          </w:p>
        </w:tc>
        <w:tc>
          <w:tcPr>
            <w:tcW w:w="802" w:type="dxa"/>
          </w:tcPr>
          <w:p w:rsidR="00E300A9" w:rsidRDefault="00E300A9">
            <w:pPr>
              <w:pStyle w:val="TableParagraph"/>
              <w:spacing w:before="10"/>
              <w:rPr>
                <w:rFonts w:ascii="Arial"/>
                <w:sz w:val="17"/>
              </w:rPr>
            </w:pPr>
          </w:p>
          <w:p w:rsidR="00E300A9" w:rsidRDefault="006039EE">
            <w:pPr>
              <w:pStyle w:val="TableParagraph"/>
              <w:spacing w:line="192" w:lineRule="exact"/>
              <w:ind w:left="201"/>
              <w:rPr>
                <w:rFonts w:ascii="Arial"/>
                <w:b/>
                <w:sz w:val="18"/>
              </w:rPr>
            </w:pPr>
            <w:r>
              <w:rPr>
                <w:rFonts w:ascii="Arial"/>
                <w:b/>
                <w:sz w:val="18"/>
              </w:rPr>
              <w:t>2017</w:t>
            </w:r>
          </w:p>
        </w:tc>
        <w:tc>
          <w:tcPr>
            <w:tcW w:w="802" w:type="dxa"/>
          </w:tcPr>
          <w:p w:rsidR="00E300A9" w:rsidRDefault="00E300A9">
            <w:pPr>
              <w:pStyle w:val="TableParagraph"/>
              <w:spacing w:before="10"/>
              <w:rPr>
                <w:rFonts w:ascii="Arial"/>
                <w:sz w:val="17"/>
              </w:rPr>
            </w:pPr>
          </w:p>
          <w:p w:rsidR="00E300A9" w:rsidRDefault="006039EE">
            <w:pPr>
              <w:pStyle w:val="TableParagraph"/>
              <w:spacing w:line="192" w:lineRule="exact"/>
              <w:ind w:left="201"/>
              <w:rPr>
                <w:rFonts w:ascii="Arial"/>
                <w:b/>
                <w:sz w:val="18"/>
              </w:rPr>
            </w:pPr>
            <w:r>
              <w:rPr>
                <w:rFonts w:ascii="Arial"/>
                <w:b/>
                <w:sz w:val="18"/>
              </w:rPr>
              <w:t>2018</w:t>
            </w:r>
          </w:p>
        </w:tc>
        <w:tc>
          <w:tcPr>
            <w:tcW w:w="797" w:type="dxa"/>
          </w:tcPr>
          <w:p w:rsidR="00E300A9" w:rsidRDefault="00E300A9">
            <w:pPr>
              <w:pStyle w:val="TableParagraph"/>
              <w:spacing w:before="10"/>
              <w:rPr>
                <w:rFonts w:ascii="Arial"/>
                <w:sz w:val="17"/>
              </w:rPr>
            </w:pPr>
          </w:p>
          <w:p w:rsidR="00E300A9" w:rsidRDefault="006039EE">
            <w:pPr>
              <w:pStyle w:val="TableParagraph"/>
              <w:spacing w:line="192" w:lineRule="exact"/>
              <w:ind w:left="201"/>
              <w:rPr>
                <w:rFonts w:ascii="Arial"/>
                <w:b/>
                <w:sz w:val="18"/>
              </w:rPr>
            </w:pPr>
            <w:r>
              <w:rPr>
                <w:rFonts w:ascii="Arial"/>
                <w:b/>
                <w:sz w:val="18"/>
              </w:rPr>
              <w:t>2019</w:t>
            </w:r>
          </w:p>
        </w:tc>
        <w:tc>
          <w:tcPr>
            <w:tcW w:w="826" w:type="dxa"/>
          </w:tcPr>
          <w:p w:rsidR="00E300A9" w:rsidRDefault="006039EE">
            <w:pPr>
              <w:pStyle w:val="TableParagraph"/>
              <w:spacing w:line="206" w:lineRule="exact"/>
              <w:ind w:left="182"/>
              <w:rPr>
                <w:rFonts w:ascii="Arial"/>
                <w:b/>
                <w:sz w:val="18"/>
              </w:rPr>
            </w:pPr>
            <w:r>
              <w:rPr>
                <w:rFonts w:ascii="Arial"/>
                <w:b/>
                <w:sz w:val="18"/>
              </w:rPr>
              <w:t>2017-</w:t>
            </w:r>
          </w:p>
          <w:p w:rsidR="00E300A9" w:rsidRDefault="006039EE">
            <w:pPr>
              <w:pStyle w:val="TableParagraph"/>
              <w:spacing w:line="192" w:lineRule="exact"/>
              <w:ind w:left="215"/>
              <w:rPr>
                <w:rFonts w:ascii="Arial"/>
                <w:b/>
                <w:sz w:val="18"/>
              </w:rPr>
            </w:pPr>
            <w:r>
              <w:rPr>
                <w:rFonts w:ascii="Arial"/>
                <w:b/>
                <w:sz w:val="18"/>
              </w:rPr>
              <w:t>2019</w:t>
            </w:r>
          </w:p>
        </w:tc>
      </w:tr>
      <w:tr w:rsidR="00E300A9">
        <w:trPr>
          <w:trHeight w:val="412"/>
        </w:trPr>
        <w:tc>
          <w:tcPr>
            <w:tcW w:w="2848" w:type="dxa"/>
          </w:tcPr>
          <w:p w:rsidR="00E300A9" w:rsidRDefault="006039EE">
            <w:pPr>
              <w:pStyle w:val="TableParagraph"/>
              <w:spacing w:line="201" w:lineRule="exact"/>
              <w:ind w:left="110"/>
              <w:rPr>
                <w:rFonts w:ascii="Arial"/>
                <w:b/>
                <w:sz w:val="18"/>
              </w:rPr>
            </w:pPr>
            <w:r>
              <w:rPr>
                <w:rFonts w:ascii="Arial"/>
                <w:b/>
                <w:sz w:val="18"/>
              </w:rPr>
              <w:t>Government</w:t>
            </w:r>
          </w:p>
          <w:p w:rsidR="00E300A9" w:rsidRDefault="006039EE">
            <w:pPr>
              <w:pStyle w:val="TableParagraph"/>
              <w:spacing w:line="192" w:lineRule="exact"/>
              <w:ind w:left="110"/>
              <w:rPr>
                <w:rFonts w:ascii="Arial"/>
                <w:b/>
                <w:sz w:val="18"/>
              </w:rPr>
            </w:pPr>
            <w:r>
              <w:rPr>
                <w:rFonts w:ascii="Arial"/>
                <w:b/>
                <w:sz w:val="18"/>
              </w:rPr>
              <w:t>MDCR,</w:t>
            </w:r>
            <w:r>
              <w:rPr>
                <w:rFonts w:ascii="Arial"/>
                <w:b/>
                <w:spacing w:val="-5"/>
                <w:sz w:val="18"/>
              </w:rPr>
              <w:t xml:space="preserve"> </w:t>
            </w:r>
            <w:r>
              <w:rPr>
                <w:rFonts w:ascii="Arial"/>
                <w:b/>
                <w:sz w:val="18"/>
              </w:rPr>
              <w:t>MDCD,</w:t>
            </w:r>
            <w:r>
              <w:rPr>
                <w:rFonts w:ascii="Arial"/>
                <w:b/>
                <w:spacing w:val="4"/>
                <w:sz w:val="18"/>
              </w:rPr>
              <w:t xml:space="preserve"> </w:t>
            </w:r>
            <w:r>
              <w:rPr>
                <w:rFonts w:ascii="Arial"/>
                <w:b/>
                <w:sz w:val="18"/>
              </w:rPr>
              <w:t>HSN,</w:t>
            </w:r>
            <w:r>
              <w:rPr>
                <w:rFonts w:ascii="Arial"/>
                <w:b/>
                <w:spacing w:val="5"/>
                <w:sz w:val="18"/>
              </w:rPr>
              <w:t xml:space="preserve"> </w:t>
            </w:r>
            <w:r>
              <w:rPr>
                <w:rFonts w:ascii="Arial"/>
                <w:b/>
                <w:sz w:val="18"/>
              </w:rPr>
              <w:t>NH</w:t>
            </w:r>
          </w:p>
        </w:tc>
        <w:tc>
          <w:tcPr>
            <w:tcW w:w="797" w:type="dxa"/>
          </w:tcPr>
          <w:p w:rsidR="00E300A9" w:rsidRDefault="00E300A9">
            <w:pPr>
              <w:pStyle w:val="TableParagraph"/>
              <w:spacing w:before="5"/>
              <w:rPr>
                <w:rFonts w:ascii="Arial"/>
                <w:sz w:val="17"/>
              </w:rPr>
            </w:pPr>
          </w:p>
          <w:p w:rsidR="00E300A9" w:rsidRDefault="006039EE">
            <w:pPr>
              <w:pStyle w:val="TableParagraph"/>
              <w:spacing w:line="192" w:lineRule="exact"/>
              <w:ind w:right="86"/>
              <w:jc w:val="right"/>
              <w:rPr>
                <w:rFonts w:ascii="Arial"/>
                <w:b/>
                <w:sz w:val="18"/>
              </w:rPr>
            </w:pPr>
            <w:r>
              <w:rPr>
                <w:rFonts w:ascii="Arial"/>
                <w:b/>
                <w:sz w:val="18"/>
              </w:rPr>
              <w:t>49%</w:t>
            </w:r>
          </w:p>
        </w:tc>
        <w:tc>
          <w:tcPr>
            <w:tcW w:w="802" w:type="dxa"/>
          </w:tcPr>
          <w:p w:rsidR="00E300A9" w:rsidRDefault="00E300A9">
            <w:pPr>
              <w:pStyle w:val="TableParagraph"/>
              <w:spacing w:before="5"/>
              <w:rPr>
                <w:rFonts w:ascii="Arial"/>
                <w:sz w:val="17"/>
              </w:rPr>
            </w:pPr>
          </w:p>
          <w:p w:rsidR="00E300A9" w:rsidRDefault="006039EE">
            <w:pPr>
              <w:pStyle w:val="TableParagraph"/>
              <w:spacing w:line="192" w:lineRule="exact"/>
              <w:ind w:right="90"/>
              <w:jc w:val="right"/>
              <w:rPr>
                <w:rFonts w:ascii="Arial"/>
                <w:b/>
                <w:sz w:val="18"/>
              </w:rPr>
            </w:pPr>
            <w:r>
              <w:rPr>
                <w:rFonts w:ascii="Arial"/>
                <w:b/>
                <w:sz w:val="18"/>
              </w:rPr>
              <w:t>51%</w:t>
            </w:r>
          </w:p>
        </w:tc>
        <w:tc>
          <w:tcPr>
            <w:tcW w:w="802" w:type="dxa"/>
          </w:tcPr>
          <w:p w:rsidR="00E300A9" w:rsidRDefault="00E300A9">
            <w:pPr>
              <w:pStyle w:val="TableParagraph"/>
              <w:spacing w:before="5"/>
              <w:rPr>
                <w:rFonts w:ascii="Arial"/>
                <w:sz w:val="17"/>
              </w:rPr>
            </w:pPr>
          </w:p>
          <w:p w:rsidR="00E300A9" w:rsidRDefault="006039EE">
            <w:pPr>
              <w:pStyle w:val="TableParagraph"/>
              <w:spacing w:line="192" w:lineRule="exact"/>
              <w:ind w:right="91"/>
              <w:jc w:val="right"/>
              <w:rPr>
                <w:rFonts w:ascii="Arial"/>
                <w:b/>
                <w:sz w:val="18"/>
              </w:rPr>
            </w:pPr>
            <w:r>
              <w:rPr>
                <w:rFonts w:ascii="Arial"/>
                <w:b/>
                <w:sz w:val="18"/>
              </w:rPr>
              <w:t>51%</w:t>
            </w:r>
          </w:p>
        </w:tc>
        <w:tc>
          <w:tcPr>
            <w:tcW w:w="797" w:type="dxa"/>
          </w:tcPr>
          <w:p w:rsidR="00E300A9" w:rsidRDefault="00E300A9">
            <w:pPr>
              <w:pStyle w:val="TableParagraph"/>
              <w:spacing w:before="5"/>
              <w:rPr>
                <w:rFonts w:ascii="Arial"/>
                <w:sz w:val="17"/>
              </w:rPr>
            </w:pPr>
          </w:p>
          <w:p w:rsidR="00E300A9" w:rsidRDefault="006039EE">
            <w:pPr>
              <w:pStyle w:val="TableParagraph"/>
              <w:spacing w:line="192" w:lineRule="exact"/>
              <w:ind w:right="86"/>
              <w:jc w:val="right"/>
              <w:rPr>
                <w:rFonts w:ascii="Arial"/>
                <w:b/>
                <w:sz w:val="18"/>
              </w:rPr>
            </w:pPr>
            <w:r>
              <w:rPr>
                <w:rFonts w:ascii="Arial"/>
                <w:b/>
                <w:sz w:val="18"/>
              </w:rPr>
              <w:t>53%</w:t>
            </w:r>
          </w:p>
        </w:tc>
        <w:tc>
          <w:tcPr>
            <w:tcW w:w="802" w:type="dxa"/>
          </w:tcPr>
          <w:p w:rsidR="00E300A9" w:rsidRDefault="00E300A9">
            <w:pPr>
              <w:pStyle w:val="TableParagraph"/>
              <w:spacing w:before="5"/>
              <w:rPr>
                <w:rFonts w:ascii="Arial"/>
                <w:sz w:val="17"/>
              </w:rPr>
            </w:pPr>
          </w:p>
          <w:p w:rsidR="00E300A9" w:rsidRDefault="006039EE">
            <w:pPr>
              <w:pStyle w:val="TableParagraph"/>
              <w:spacing w:line="192" w:lineRule="exact"/>
              <w:ind w:right="90"/>
              <w:jc w:val="right"/>
              <w:rPr>
                <w:rFonts w:ascii="Arial"/>
                <w:b/>
                <w:sz w:val="18"/>
              </w:rPr>
            </w:pPr>
            <w:r>
              <w:rPr>
                <w:rFonts w:ascii="Arial"/>
                <w:b/>
                <w:sz w:val="18"/>
              </w:rPr>
              <w:t>54%</w:t>
            </w:r>
          </w:p>
        </w:tc>
        <w:tc>
          <w:tcPr>
            <w:tcW w:w="802" w:type="dxa"/>
          </w:tcPr>
          <w:p w:rsidR="00E300A9" w:rsidRDefault="00E300A9">
            <w:pPr>
              <w:pStyle w:val="TableParagraph"/>
              <w:spacing w:before="5"/>
              <w:rPr>
                <w:rFonts w:ascii="Arial"/>
                <w:sz w:val="17"/>
              </w:rPr>
            </w:pPr>
          </w:p>
          <w:p w:rsidR="00E300A9" w:rsidRDefault="006039EE">
            <w:pPr>
              <w:pStyle w:val="TableParagraph"/>
              <w:spacing w:line="192" w:lineRule="exact"/>
              <w:ind w:right="91"/>
              <w:jc w:val="right"/>
              <w:rPr>
                <w:rFonts w:ascii="Arial"/>
                <w:b/>
                <w:sz w:val="18"/>
              </w:rPr>
            </w:pPr>
            <w:r>
              <w:rPr>
                <w:rFonts w:ascii="Arial"/>
                <w:b/>
                <w:sz w:val="18"/>
              </w:rPr>
              <w:t>54%</w:t>
            </w:r>
          </w:p>
        </w:tc>
        <w:tc>
          <w:tcPr>
            <w:tcW w:w="797" w:type="dxa"/>
          </w:tcPr>
          <w:p w:rsidR="00E300A9" w:rsidRDefault="00E300A9">
            <w:pPr>
              <w:pStyle w:val="TableParagraph"/>
              <w:spacing w:before="5"/>
              <w:rPr>
                <w:rFonts w:ascii="Arial"/>
                <w:sz w:val="17"/>
              </w:rPr>
            </w:pPr>
          </w:p>
          <w:p w:rsidR="00E300A9" w:rsidRDefault="006039EE">
            <w:pPr>
              <w:pStyle w:val="TableParagraph"/>
              <w:spacing w:line="192" w:lineRule="exact"/>
              <w:ind w:right="86"/>
              <w:jc w:val="right"/>
              <w:rPr>
                <w:rFonts w:ascii="Arial"/>
                <w:b/>
                <w:sz w:val="18"/>
              </w:rPr>
            </w:pPr>
            <w:r>
              <w:rPr>
                <w:rFonts w:ascii="Arial"/>
                <w:b/>
                <w:sz w:val="18"/>
              </w:rPr>
              <w:t>54%</w:t>
            </w:r>
          </w:p>
        </w:tc>
        <w:tc>
          <w:tcPr>
            <w:tcW w:w="826" w:type="dxa"/>
          </w:tcPr>
          <w:p w:rsidR="00E300A9" w:rsidRDefault="00E300A9">
            <w:pPr>
              <w:pStyle w:val="TableParagraph"/>
              <w:spacing w:before="5"/>
              <w:rPr>
                <w:rFonts w:ascii="Arial"/>
                <w:sz w:val="17"/>
              </w:rPr>
            </w:pPr>
          </w:p>
          <w:p w:rsidR="00E300A9" w:rsidRDefault="006039EE">
            <w:pPr>
              <w:pStyle w:val="TableParagraph"/>
              <w:spacing w:line="192" w:lineRule="exact"/>
              <w:ind w:right="90"/>
              <w:jc w:val="right"/>
              <w:rPr>
                <w:rFonts w:ascii="Arial"/>
                <w:b/>
                <w:sz w:val="18"/>
              </w:rPr>
            </w:pPr>
            <w:r>
              <w:rPr>
                <w:rFonts w:ascii="Arial"/>
                <w:b/>
                <w:sz w:val="18"/>
              </w:rPr>
              <w:t>54%</w:t>
            </w:r>
          </w:p>
        </w:tc>
      </w:tr>
      <w:tr w:rsidR="00E300A9">
        <w:trPr>
          <w:trHeight w:val="292"/>
        </w:trPr>
        <w:tc>
          <w:tcPr>
            <w:tcW w:w="2848" w:type="dxa"/>
          </w:tcPr>
          <w:p w:rsidR="00E300A9" w:rsidRDefault="006039EE">
            <w:pPr>
              <w:pStyle w:val="TableParagraph"/>
              <w:spacing w:before="80" w:line="192" w:lineRule="exact"/>
              <w:ind w:left="292"/>
              <w:rPr>
                <w:rFonts w:ascii="Arial"/>
                <w:b/>
                <w:sz w:val="18"/>
              </w:rPr>
            </w:pPr>
            <w:r>
              <w:rPr>
                <w:rFonts w:ascii="Arial"/>
                <w:b/>
                <w:sz w:val="18"/>
              </w:rPr>
              <w:t>Medicare</w:t>
            </w:r>
            <w:r>
              <w:rPr>
                <w:rFonts w:ascii="Arial"/>
                <w:b/>
                <w:spacing w:val="-8"/>
                <w:sz w:val="18"/>
              </w:rPr>
              <w:t xml:space="preserve"> </w:t>
            </w:r>
            <w:r>
              <w:rPr>
                <w:rFonts w:ascii="Arial"/>
                <w:b/>
                <w:sz w:val="18"/>
              </w:rPr>
              <w:t>(incl.</w:t>
            </w:r>
            <w:r>
              <w:rPr>
                <w:rFonts w:ascii="Arial"/>
                <w:b/>
                <w:spacing w:val="1"/>
                <w:sz w:val="18"/>
              </w:rPr>
              <w:t xml:space="preserve"> </w:t>
            </w:r>
            <w:r>
              <w:rPr>
                <w:rFonts w:ascii="Arial"/>
                <w:b/>
                <w:sz w:val="18"/>
              </w:rPr>
              <w:t>MC)</w:t>
            </w:r>
          </w:p>
        </w:tc>
        <w:tc>
          <w:tcPr>
            <w:tcW w:w="797" w:type="dxa"/>
          </w:tcPr>
          <w:p w:rsidR="00E300A9" w:rsidRDefault="006039EE">
            <w:pPr>
              <w:pStyle w:val="TableParagraph"/>
              <w:spacing w:before="80" w:line="192" w:lineRule="exact"/>
              <w:ind w:right="86"/>
              <w:jc w:val="right"/>
              <w:rPr>
                <w:rFonts w:ascii="Arial"/>
                <w:b/>
                <w:sz w:val="18"/>
              </w:rPr>
            </w:pPr>
            <w:r>
              <w:rPr>
                <w:rFonts w:ascii="Arial"/>
                <w:b/>
                <w:sz w:val="18"/>
              </w:rPr>
              <w:t>28%</w:t>
            </w:r>
          </w:p>
        </w:tc>
        <w:tc>
          <w:tcPr>
            <w:tcW w:w="802" w:type="dxa"/>
          </w:tcPr>
          <w:p w:rsidR="00E300A9" w:rsidRDefault="006039EE">
            <w:pPr>
              <w:pStyle w:val="TableParagraph"/>
              <w:spacing w:before="80" w:line="192" w:lineRule="exact"/>
              <w:ind w:right="90"/>
              <w:jc w:val="right"/>
              <w:rPr>
                <w:rFonts w:ascii="Arial"/>
                <w:b/>
                <w:sz w:val="18"/>
              </w:rPr>
            </w:pPr>
            <w:r>
              <w:rPr>
                <w:rFonts w:ascii="Arial"/>
                <w:b/>
                <w:sz w:val="18"/>
              </w:rPr>
              <w:t>29%</w:t>
            </w:r>
          </w:p>
        </w:tc>
        <w:tc>
          <w:tcPr>
            <w:tcW w:w="802" w:type="dxa"/>
          </w:tcPr>
          <w:p w:rsidR="00E300A9" w:rsidRDefault="006039EE">
            <w:pPr>
              <w:pStyle w:val="TableParagraph"/>
              <w:spacing w:before="80" w:line="192" w:lineRule="exact"/>
              <w:ind w:right="91"/>
              <w:jc w:val="right"/>
              <w:rPr>
                <w:rFonts w:ascii="Arial"/>
                <w:b/>
                <w:sz w:val="18"/>
              </w:rPr>
            </w:pPr>
            <w:r>
              <w:rPr>
                <w:rFonts w:ascii="Arial"/>
                <w:b/>
                <w:sz w:val="18"/>
              </w:rPr>
              <w:t>30%</w:t>
            </w:r>
          </w:p>
        </w:tc>
        <w:tc>
          <w:tcPr>
            <w:tcW w:w="797" w:type="dxa"/>
          </w:tcPr>
          <w:p w:rsidR="00E300A9" w:rsidRDefault="006039EE">
            <w:pPr>
              <w:pStyle w:val="TableParagraph"/>
              <w:spacing w:before="80" w:line="192" w:lineRule="exact"/>
              <w:ind w:right="86"/>
              <w:jc w:val="right"/>
              <w:rPr>
                <w:rFonts w:ascii="Arial"/>
                <w:b/>
                <w:sz w:val="18"/>
              </w:rPr>
            </w:pPr>
            <w:r>
              <w:rPr>
                <w:rFonts w:ascii="Arial"/>
                <w:b/>
                <w:sz w:val="18"/>
              </w:rPr>
              <w:t>31%</w:t>
            </w:r>
          </w:p>
        </w:tc>
        <w:tc>
          <w:tcPr>
            <w:tcW w:w="802" w:type="dxa"/>
          </w:tcPr>
          <w:p w:rsidR="00E300A9" w:rsidRDefault="006039EE">
            <w:pPr>
              <w:pStyle w:val="TableParagraph"/>
              <w:spacing w:before="80" w:line="192" w:lineRule="exact"/>
              <w:ind w:right="90"/>
              <w:jc w:val="right"/>
              <w:rPr>
                <w:rFonts w:ascii="Arial"/>
                <w:b/>
                <w:sz w:val="18"/>
              </w:rPr>
            </w:pPr>
            <w:r>
              <w:rPr>
                <w:rFonts w:ascii="Arial"/>
                <w:b/>
                <w:sz w:val="18"/>
              </w:rPr>
              <w:t>32%</w:t>
            </w:r>
          </w:p>
        </w:tc>
        <w:tc>
          <w:tcPr>
            <w:tcW w:w="802" w:type="dxa"/>
          </w:tcPr>
          <w:p w:rsidR="00E300A9" w:rsidRDefault="006039EE">
            <w:pPr>
              <w:pStyle w:val="TableParagraph"/>
              <w:spacing w:before="80" w:line="192" w:lineRule="exact"/>
              <w:ind w:right="91"/>
              <w:jc w:val="right"/>
              <w:rPr>
                <w:rFonts w:ascii="Arial"/>
                <w:b/>
                <w:sz w:val="18"/>
              </w:rPr>
            </w:pPr>
            <w:r>
              <w:rPr>
                <w:rFonts w:ascii="Arial"/>
                <w:b/>
                <w:sz w:val="18"/>
              </w:rPr>
              <w:t>32%</w:t>
            </w:r>
          </w:p>
        </w:tc>
        <w:tc>
          <w:tcPr>
            <w:tcW w:w="797" w:type="dxa"/>
          </w:tcPr>
          <w:p w:rsidR="00E300A9" w:rsidRDefault="006039EE">
            <w:pPr>
              <w:pStyle w:val="TableParagraph"/>
              <w:spacing w:before="80" w:line="192" w:lineRule="exact"/>
              <w:ind w:right="86"/>
              <w:jc w:val="right"/>
              <w:rPr>
                <w:rFonts w:ascii="Arial"/>
                <w:b/>
                <w:sz w:val="18"/>
              </w:rPr>
            </w:pPr>
            <w:r>
              <w:rPr>
                <w:rFonts w:ascii="Arial"/>
                <w:b/>
                <w:sz w:val="18"/>
              </w:rPr>
              <w:t>33%</w:t>
            </w:r>
          </w:p>
        </w:tc>
        <w:tc>
          <w:tcPr>
            <w:tcW w:w="826" w:type="dxa"/>
          </w:tcPr>
          <w:p w:rsidR="00E300A9" w:rsidRDefault="006039EE">
            <w:pPr>
              <w:pStyle w:val="TableParagraph"/>
              <w:spacing w:before="80" w:line="192" w:lineRule="exact"/>
              <w:ind w:right="90"/>
              <w:jc w:val="right"/>
              <w:rPr>
                <w:rFonts w:ascii="Arial"/>
                <w:b/>
                <w:sz w:val="18"/>
              </w:rPr>
            </w:pPr>
            <w:r>
              <w:rPr>
                <w:rFonts w:ascii="Arial"/>
                <w:b/>
                <w:sz w:val="18"/>
              </w:rPr>
              <w:t>32%</w:t>
            </w:r>
          </w:p>
        </w:tc>
      </w:tr>
      <w:tr w:rsidR="00E300A9">
        <w:trPr>
          <w:trHeight w:val="287"/>
        </w:trPr>
        <w:tc>
          <w:tcPr>
            <w:tcW w:w="2848" w:type="dxa"/>
          </w:tcPr>
          <w:p w:rsidR="00E300A9" w:rsidRDefault="006039EE">
            <w:pPr>
              <w:pStyle w:val="TableParagraph"/>
              <w:spacing w:before="75" w:line="192" w:lineRule="exact"/>
              <w:ind w:left="470"/>
              <w:rPr>
                <w:rFonts w:ascii="Arial"/>
                <w:sz w:val="18"/>
              </w:rPr>
            </w:pPr>
            <w:r>
              <w:rPr>
                <w:rFonts w:ascii="Arial"/>
                <w:sz w:val="18"/>
              </w:rPr>
              <w:t>BLUE</w:t>
            </w:r>
            <w:r>
              <w:rPr>
                <w:rFonts w:ascii="Arial"/>
                <w:spacing w:val="1"/>
                <w:sz w:val="18"/>
              </w:rPr>
              <w:t xml:space="preserve"> </w:t>
            </w:r>
            <w:r>
              <w:rPr>
                <w:rFonts w:ascii="Arial"/>
                <w:sz w:val="18"/>
              </w:rPr>
              <w:t>CROSS</w:t>
            </w:r>
            <w:r>
              <w:rPr>
                <w:rFonts w:ascii="Arial"/>
                <w:spacing w:val="-2"/>
                <w:sz w:val="18"/>
              </w:rPr>
              <w:t xml:space="preserve"> </w:t>
            </w:r>
            <w:r>
              <w:rPr>
                <w:rFonts w:ascii="Arial"/>
                <w:sz w:val="18"/>
              </w:rPr>
              <w:t>SR</w:t>
            </w:r>
          </w:p>
        </w:tc>
        <w:tc>
          <w:tcPr>
            <w:tcW w:w="797" w:type="dxa"/>
          </w:tcPr>
          <w:p w:rsidR="00E300A9" w:rsidRDefault="006039EE">
            <w:pPr>
              <w:pStyle w:val="TableParagraph"/>
              <w:spacing w:before="75" w:line="192" w:lineRule="exact"/>
              <w:ind w:right="86"/>
              <w:jc w:val="right"/>
              <w:rPr>
                <w:rFonts w:ascii="Arial"/>
                <w:sz w:val="18"/>
              </w:rPr>
            </w:pPr>
            <w:r>
              <w:rPr>
                <w:rFonts w:ascii="Arial"/>
                <w:sz w:val="18"/>
              </w:rPr>
              <w:t>1%</w:t>
            </w:r>
          </w:p>
        </w:tc>
        <w:tc>
          <w:tcPr>
            <w:tcW w:w="802" w:type="dxa"/>
          </w:tcPr>
          <w:p w:rsidR="00E300A9" w:rsidRDefault="006039EE">
            <w:pPr>
              <w:pStyle w:val="TableParagraph"/>
              <w:spacing w:before="75" w:line="192" w:lineRule="exact"/>
              <w:ind w:right="90"/>
              <w:jc w:val="right"/>
              <w:rPr>
                <w:rFonts w:ascii="Arial"/>
                <w:sz w:val="18"/>
              </w:rPr>
            </w:pPr>
            <w:r>
              <w:rPr>
                <w:rFonts w:ascii="Arial"/>
                <w:sz w:val="18"/>
              </w:rPr>
              <w:t>1%</w:t>
            </w:r>
          </w:p>
        </w:tc>
        <w:tc>
          <w:tcPr>
            <w:tcW w:w="802" w:type="dxa"/>
          </w:tcPr>
          <w:p w:rsidR="00E300A9" w:rsidRDefault="006039EE">
            <w:pPr>
              <w:pStyle w:val="TableParagraph"/>
              <w:spacing w:before="75" w:line="192" w:lineRule="exact"/>
              <w:ind w:right="91"/>
              <w:jc w:val="right"/>
              <w:rPr>
                <w:rFonts w:ascii="Arial"/>
                <w:sz w:val="18"/>
              </w:rPr>
            </w:pPr>
            <w:r>
              <w:rPr>
                <w:rFonts w:ascii="Arial"/>
                <w:sz w:val="18"/>
              </w:rPr>
              <w:t>1%</w:t>
            </w:r>
          </w:p>
        </w:tc>
        <w:tc>
          <w:tcPr>
            <w:tcW w:w="797" w:type="dxa"/>
          </w:tcPr>
          <w:p w:rsidR="00E300A9" w:rsidRDefault="006039EE">
            <w:pPr>
              <w:pStyle w:val="TableParagraph"/>
              <w:spacing w:before="75" w:line="192" w:lineRule="exact"/>
              <w:ind w:right="86"/>
              <w:jc w:val="right"/>
              <w:rPr>
                <w:rFonts w:ascii="Arial"/>
                <w:sz w:val="18"/>
              </w:rPr>
            </w:pPr>
            <w:r>
              <w:rPr>
                <w:rFonts w:ascii="Arial"/>
                <w:sz w:val="18"/>
              </w:rPr>
              <w:t>1%</w:t>
            </w:r>
          </w:p>
        </w:tc>
        <w:tc>
          <w:tcPr>
            <w:tcW w:w="802" w:type="dxa"/>
          </w:tcPr>
          <w:p w:rsidR="00E300A9" w:rsidRDefault="006039EE">
            <w:pPr>
              <w:pStyle w:val="TableParagraph"/>
              <w:spacing w:before="75" w:line="192" w:lineRule="exact"/>
              <w:ind w:right="90"/>
              <w:jc w:val="right"/>
              <w:rPr>
                <w:rFonts w:ascii="Arial"/>
                <w:sz w:val="18"/>
              </w:rPr>
            </w:pPr>
            <w:r>
              <w:rPr>
                <w:rFonts w:ascii="Arial"/>
                <w:sz w:val="18"/>
              </w:rPr>
              <w:t>1%</w:t>
            </w:r>
          </w:p>
        </w:tc>
        <w:tc>
          <w:tcPr>
            <w:tcW w:w="802" w:type="dxa"/>
          </w:tcPr>
          <w:p w:rsidR="00E300A9" w:rsidRDefault="006039EE">
            <w:pPr>
              <w:pStyle w:val="TableParagraph"/>
              <w:spacing w:before="75" w:line="192" w:lineRule="exact"/>
              <w:ind w:right="91"/>
              <w:jc w:val="right"/>
              <w:rPr>
                <w:rFonts w:ascii="Arial"/>
                <w:sz w:val="18"/>
              </w:rPr>
            </w:pPr>
            <w:r>
              <w:rPr>
                <w:rFonts w:ascii="Arial"/>
                <w:sz w:val="18"/>
              </w:rPr>
              <w:t>1%</w:t>
            </w:r>
          </w:p>
        </w:tc>
        <w:tc>
          <w:tcPr>
            <w:tcW w:w="797" w:type="dxa"/>
          </w:tcPr>
          <w:p w:rsidR="00E300A9" w:rsidRDefault="006039EE">
            <w:pPr>
              <w:pStyle w:val="TableParagraph"/>
              <w:spacing w:before="75" w:line="192" w:lineRule="exact"/>
              <w:ind w:right="86"/>
              <w:jc w:val="right"/>
              <w:rPr>
                <w:rFonts w:ascii="Arial"/>
                <w:sz w:val="18"/>
              </w:rPr>
            </w:pPr>
            <w:r>
              <w:rPr>
                <w:rFonts w:ascii="Arial"/>
                <w:sz w:val="18"/>
              </w:rPr>
              <w:t>1%</w:t>
            </w:r>
          </w:p>
        </w:tc>
        <w:tc>
          <w:tcPr>
            <w:tcW w:w="826" w:type="dxa"/>
          </w:tcPr>
          <w:p w:rsidR="00E300A9" w:rsidRDefault="006039EE">
            <w:pPr>
              <w:pStyle w:val="TableParagraph"/>
              <w:spacing w:before="75" w:line="192" w:lineRule="exact"/>
              <w:ind w:right="90"/>
              <w:jc w:val="right"/>
              <w:rPr>
                <w:rFonts w:ascii="Arial"/>
                <w:sz w:val="18"/>
              </w:rPr>
            </w:pPr>
            <w:r>
              <w:rPr>
                <w:rFonts w:ascii="Arial"/>
                <w:sz w:val="18"/>
              </w:rPr>
              <w:t>1%</w:t>
            </w:r>
          </w:p>
        </w:tc>
      </w:tr>
      <w:tr w:rsidR="00E300A9">
        <w:trPr>
          <w:trHeight w:val="292"/>
        </w:trPr>
        <w:tc>
          <w:tcPr>
            <w:tcW w:w="2848" w:type="dxa"/>
          </w:tcPr>
          <w:p w:rsidR="00E300A9" w:rsidRDefault="006039EE">
            <w:pPr>
              <w:pStyle w:val="TableParagraph"/>
              <w:spacing w:before="81" w:line="192" w:lineRule="exact"/>
              <w:ind w:left="470"/>
              <w:rPr>
                <w:rFonts w:ascii="Arial"/>
                <w:sz w:val="18"/>
              </w:rPr>
            </w:pPr>
            <w:r>
              <w:rPr>
                <w:rFonts w:ascii="Arial"/>
                <w:sz w:val="18"/>
              </w:rPr>
              <w:t>HPHC SR</w:t>
            </w:r>
          </w:p>
        </w:tc>
        <w:tc>
          <w:tcPr>
            <w:tcW w:w="797" w:type="dxa"/>
          </w:tcPr>
          <w:p w:rsidR="00E300A9" w:rsidRDefault="006039EE">
            <w:pPr>
              <w:pStyle w:val="TableParagraph"/>
              <w:spacing w:before="81" w:line="192" w:lineRule="exact"/>
              <w:ind w:right="86"/>
              <w:jc w:val="right"/>
              <w:rPr>
                <w:rFonts w:ascii="Arial"/>
                <w:sz w:val="18"/>
              </w:rPr>
            </w:pPr>
            <w:r>
              <w:rPr>
                <w:rFonts w:ascii="Arial"/>
                <w:sz w:val="18"/>
              </w:rPr>
              <w:t>0%</w:t>
            </w:r>
          </w:p>
        </w:tc>
        <w:tc>
          <w:tcPr>
            <w:tcW w:w="802" w:type="dxa"/>
          </w:tcPr>
          <w:p w:rsidR="00E300A9" w:rsidRDefault="006039EE">
            <w:pPr>
              <w:pStyle w:val="TableParagraph"/>
              <w:spacing w:before="81" w:line="192" w:lineRule="exact"/>
              <w:ind w:right="90"/>
              <w:jc w:val="right"/>
              <w:rPr>
                <w:rFonts w:ascii="Arial"/>
                <w:sz w:val="18"/>
              </w:rPr>
            </w:pPr>
            <w:r>
              <w:rPr>
                <w:rFonts w:ascii="Arial"/>
                <w:sz w:val="18"/>
              </w:rPr>
              <w:t>0%</w:t>
            </w:r>
          </w:p>
        </w:tc>
        <w:tc>
          <w:tcPr>
            <w:tcW w:w="802" w:type="dxa"/>
          </w:tcPr>
          <w:p w:rsidR="00E300A9" w:rsidRDefault="006039EE">
            <w:pPr>
              <w:pStyle w:val="TableParagraph"/>
              <w:spacing w:before="81" w:line="192" w:lineRule="exact"/>
              <w:ind w:right="91"/>
              <w:jc w:val="right"/>
              <w:rPr>
                <w:rFonts w:ascii="Arial"/>
                <w:sz w:val="18"/>
              </w:rPr>
            </w:pPr>
            <w:r>
              <w:rPr>
                <w:rFonts w:ascii="Arial"/>
                <w:sz w:val="18"/>
              </w:rPr>
              <w:t>0%</w:t>
            </w:r>
          </w:p>
        </w:tc>
        <w:tc>
          <w:tcPr>
            <w:tcW w:w="797" w:type="dxa"/>
          </w:tcPr>
          <w:p w:rsidR="00E300A9" w:rsidRDefault="006039EE">
            <w:pPr>
              <w:pStyle w:val="TableParagraph"/>
              <w:spacing w:before="81" w:line="192" w:lineRule="exact"/>
              <w:ind w:right="86"/>
              <w:jc w:val="right"/>
              <w:rPr>
                <w:rFonts w:ascii="Arial"/>
                <w:sz w:val="18"/>
              </w:rPr>
            </w:pPr>
            <w:r>
              <w:rPr>
                <w:rFonts w:ascii="Arial"/>
                <w:sz w:val="18"/>
              </w:rPr>
              <w:t>0%</w:t>
            </w:r>
          </w:p>
        </w:tc>
        <w:tc>
          <w:tcPr>
            <w:tcW w:w="802" w:type="dxa"/>
          </w:tcPr>
          <w:p w:rsidR="00E300A9" w:rsidRDefault="006039EE">
            <w:pPr>
              <w:pStyle w:val="TableParagraph"/>
              <w:spacing w:before="81" w:line="192" w:lineRule="exact"/>
              <w:ind w:right="90"/>
              <w:jc w:val="right"/>
              <w:rPr>
                <w:rFonts w:ascii="Arial"/>
                <w:sz w:val="18"/>
              </w:rPr>
            </w:pPr>
            <w:r>
              <w:rPr>
                <w:rFonts w:ascii="Arial"/>
                <w:sz w:val="18"/>
              </w:rPr>
              <w:t>0%</w:t>
            </w:r>
          </w:p>
        </w:tc>
        <w:tc>
          <w:tcPr>
            <w:tcW w:w="802" w:type="dxa"/>
          </w:tcPr>
          <w:p w:rsidR="00E300A9" w:rsidRDefault="006039EE">
            <w:pPr>
              <w:pStyle w:val="TableParagraph"/>
              <w:spacing w:before="81" w:line="192" w:lineRule="exact"/>
              <w:ind w:right="91"/>
              <w:jc w:val="right"/>
              <w:rPr>
                <w:rFonts w:ascii="Arial"/>
                <w:sz w:val="18"/>
              </w:rPr>
            </w:pPr>
            <w:r>
              <w:rPr>
                <w:rFonts w:ascii="Arial"/>
                <w:sz w:val="18"/>
              </w:rPr>
              <w:t>0%</w:t>
            </w:r>
          </w:p>
        </w:tc>
        <w:tc>
          <w:tcPr>
            <w:tcW w:w="797" w:type="dxa"/>
          </w:tcPr>
          <w:p w:rsidR="00E300A9" w:rsidRDefault="006039EE">
            <w:pPr>
              <w:pStyle w:val="TableParagraph"/>
              <w:spacing w:before="81" w:line="192" w:lineRule="exact"/>
              <w:ind w:right="86"/>
              <w:jc w:val="right"/>
              <w:rPr>
                <w:rFonts w:ascii="Arial"/>
                <w:sz w:val="18"/>
              </w:rPr>
            </w:pPr>
            <w:r>
              <w:rPr>
                <w:rFonts w:ascii="Arial"/>
                <w:sz w:val="18"/>
              </w:rPr>
              <w:t>0%</w:t>
            </w:r>
          </w:p>
        </w:tc>
        <w:tc>
          <w:tcPr>
            <w:tcW w:w="826" w:type="dxa"/>
          </w:tcPr>
          <w:p w:rsidR="00E300A9" w:rsidRDefault="00E300A9">
            <w:pPr>
              <w:pStyle w:val="TableParagraph"/>
              <w:rPr>
                <w:sz w:val="18"/>
              </w:rPr>
            </w:pPr>
          </w:p>
        </w:tc>
      </w:tr>
      <w:tr w:rsidR="00E300A9">
        <w:trPr>
          <w:trHeight w:val="287"/>
        </w:trPr>
        <w:tc>
          <w:tcPr>
            <w:tcW w:w="2848" w:type="dxa"/>
          </w:tcPr>
          <w:p w:rsidR="00E300A9" w:rsidRDefault="006039EE">
            <w:pPr>
              <w:pStyle w:val="TableParagraph"/>
              <w:spacing w:before="75" w:line="192" w:lineRule="exact"/>
              <w:ind w:left="470"/>
              <w:rPr>
                <w:rFonts w:ascii="Arial"/>
                <w:sz w:val="18"/>
              </w:rPr>
            </w:pPr>
            <w:r>
              <w:rPr>
                <w:rFonts w:ascii="Arial"/>
                <w:sz w:val="18"/>
              </w:rPr>
              <w:t>MED</w:t>
            </w:r>
            <w:r>
              <w:rPr>
                <w:rFonts w:ascii="Arial"/>
                <w:spacing w:val="1"/>
                <w:sz w:val="18"/>
              </w:rPr>
              <w:t xml:space="preserve"> </w:t>
            </w:r>
            <w:r>
              <w:rPr>
                <w:rFonts w:ascii="Arial"/>
                <w:sz w:val="18"/>
              </w:rPr>
              <w:t>ADV</w:t>
            </w:r>
            <w:r>
              <w:rPr>
                <w:rFonts w:ascii="Arial"/>
                <w:spacing w:val="-3"/>
                <w:sz w:val="18"/>
              </w:rPr>
              <w:t xml:space="preserve"> </w:t>
            </w:r>
            <w:r>
              <w:rPr>
                <w:rFonts w:ascii="Arial"/>
                <w:sz w:val="18"/>
              </w:rPr>
              <w:t>OTH</w:t>
            </w:r>
          </w:p>
        </w:tc>
        <w:tc>
          <w:tcPr>
            <w:tcW w:w="797" w:type="dxa"/>
          </w:tcPr>
          <w:p w:rsidR="00E300A9" w:rsidRDefault="006039EE">
            <w:pPr>
              <w:pStyle w:val="TableParagraph"/>
              <w:spacing w:before="75" w:line="192" w:lineRule="exact"/>
              <w:ind w:right="86"/>
              <w:jc w:val="right"/>
              <w:rPr>
                <w:rFonts w:ascii="Arial"/>
                <w:sz w:val="18"/>
              </w:rPr>
            </w:pPr>
            <w:r>
              <w:rPr>
                <w:rFonts w:ascii="Arial"/>
                <w:sz w:val="18"/>
              </w:rPr>
              <w:t>2%</w:t>
            </w:r>
          </w:p>
        </w:tc>
        <w:tc>
          <w:tcPr>
            <w:tcW w:w="802" w:type="dxa"/>
          </w:tcPr>
          <w:p w:rsidR="00E300A9" w:rsidRDefault="006039EE">
            <w:pPr>
              <w:pStyle w:val="TableParagraph"/>
              <w:spacing w:before="75" w:line="192" w:lineRule="exact"/>
              <w:ind w:right="90"/>
              <w:jc w:val="right"/>
              <w:rPr>
                <w:rFonts w:ascii="Arial"/>
                <w:sz w:val="18"/>
              </w:rPr>
            </w:pPr>
            <w:r>
              <w:rPr>
                <w:rFonts w:ascii="Arial"/>
                <w:sz w:val="18"/>
              </w:rPr>
              <w:t>3%</w:t>
            </w:r>
          </w:p>
        </w:tc>
        <w:tc>
          <w:tcPr>
            <w:tcW w:w="802" w:type="dxa"/>
          </w:tcPr>
          <w:p w:rsidR="00E300A9" w:rsidRDefault="006039EE">
            <w:pPr>
              <w:pStyle w:val="TableParagraph"/>
              <w:spacing w:before="75" w:line="192" w:lineRule="exact"/>
              <w:ind w:right="91"/>
              <w:jc w:val="right"/>
              <w:rPr>
                <w:rFonts w:ascii="Arial"/>
                <w:sz w:val="18"/>
              </w:rPr>
            </w:pPr>
            <w:r>
              <w:rPr>
                <w:rFonts w:ascii="Arial"/>
                <w:sz w:val="18"/>
              </w:rPr>
              <w:t>4%</w:t>
            </w:r>
          </w:p>
        </w:tc>
        <w:tc>
          <w:tcPr>
            <w:tcW w:w="797" w:type="dxa"/>
          </w:tcPr>
          <w:p w:rsidR="00E300A9" w:rsidRDefault="006039EE">
            <w:pPr>
              <w:pStyle w:val="TableParagraph"/>
              <w:spacing w:before="75" w:line="192" w:lineRule="exact"/>
              <w:ind w:right="86"/>
              <w:jc w:val="right"/>
              <w:rPr>
                <w:rFonts w:ascii="Arial"/>
                <w:sz w:val="18"/>
              </w:rPr>
            </w:pPr>
            <w:r>
              <w:rPr>
                <w:rFonts w:ascii="Arial"/>
                <w:sz w:val="18"/>
              </w:rPr>
              <w:t>5%</w:t>
            </w:r>
          </w:p>
        </w:tc>
        <w:tc>
          <w:tcPr>
            <w:tcW w:w="802" w:type="dxa"/>
          </w:tcPr>
          <w:p w:rsidR="00E300A9" w:rsidRDefault="006039EE">
            <w:pPr>
              <w:pStyle w:val="TableParagraph"/>
              <w:spacing w:before="75" w:line="192" w:lineRule="exact"/>
              <w:ind w:right="90"/>
              <w:jc w:val="right"/>
              <w:rPr>
                <w:rFonts w:ascii="Arial"/>
                <w:sz w:val="18"/>
              </w:rPr>
            </w:pPr>
            <w:r>
              <w:rPr>
                <w:rFonts w:ascii="Arial"/>
                <w:sz w:val="18"/>
              </w:rPr>
              <w:t>5%</w:t>
            </w:r>
          </w:p>
        </w:tc>
        <w:tc>
          <w:tcPr>
            <w:tcW w:w="802" w:type="dxa"/>
          </w:tcPr>
          <w:p w:rsidR="00E300A9" w:rsidRDefault="006039EE">
            <w:pPr>
              <w:pStyle w:val="TableParagraph"/>
              <w:spacing w:before="75" w:line="192" w:lineRule="exact"/>
              <w:ind w:right="91"/>
              <w:jc w:val="right"/>
              <w:rPr>
                <w:rFonts w:ascii="Arial"/>
                <w:sz w:val="18"/>
              </w:rPr>
            </w:pPr>
            <w:r>
              <w:rPr>
                <w:rFonts w:ascii="Arial"/>
                <w:sz w:val="18"/>
              </w:rPr>
              <w:t>6%</w:t>
            </w:r>
          </w:p>
        </w:tc>
        <w:tc>
          <w:tcPr>
            <w:tcW w:w="797" w:type="dxa"/>
          </w:tcPr>
          <w:p w:rsidR="00E300A9" w:rsidRDefault="006039EE">
            <w:pPr>
              <w:pStyle w:val="TableParagraph"/>
              <w:spacing w:before="75" w:line="192" w:lineRule="exact"/>
              <w:ind w:right="86"/>
              <w:jc w:val="right"/>
              <w:rPr>
                <w:rFonts w:ascii="Arial"/>
                <w:sz w:val="18"/>
              </w:rPr>
            </w:pPr>
            <w:r>
              <w:rPr>
                <w:rFonts w:ascii="Arial"/>
                <w:sz w:val="18"/>
              </w:rPr>
              <w:t>6%</w:t>
            </w:r>
          </w:p>
        </w:tc>
        <w:tc>
          <w:tcPr>
            <w:tcW w:w="826" w:type="dxa"/>
          </w:tcPr>
          <w:p w:rsidR="00E300A9" w:rsidRDefault="006039EE">
            <w:pPr>
              <w:pStyle w:val="TableParagraph"/>
              <w:spacing w:before="75" w:line="192" w:lineRule="exact"/>
              <w:ind w:right="90"/>
              <w:jc w:val="right"/>
              <w:rPr>
                <w:rFonts w:ascii="Arial"/>
                <w:sz w:val="18"/>
              </w:rPr>
            </w:pPr>
            <w:r>
              <w:rPr>
                <w:rFonts w:ascii="Arial"/>
                <w:sz w:val="18"/>
              </w:rPr>
              <w:t>6%</w:t>
            </w:r>
          </w:p>
        </w:tc>
      </w:tr>
      <w:tr w:rsidR="00E300A9">
        <w:trPr>
          <w:trHeight w:val="292"/>
        </w:trPr>
        <w:tc>
          <w:tcPr>
            <w:tcW w:w="2848" w:type="dxa"/>
          </w:tcPr>
          <w:p w:rsidR="00E300A9" w:rsidRDefault="006039EE">
            <w:pPr>
              <w:pStyle w:val="TableParagraph"/>
              <w:spacing w:before="80" w:line="192" w:lineRule="exact"/>
              <w:ind w:left="470"/>
              <w:rPr>
                <w:rFonts w:ascii="Arial"/>
                <w:sz w:val="18"/>
              </w:rPr>
            </w:pPr>
            <w:r>
              <w:rPr>
                <w:rFonts w:ascii="Arial"/>
                <w:sz w:val="18"/>
              </w:rPr>
              <w:t>MEDICARE</w:t>
            </w:r>
          </w:p>
        </w:tc>
        <w:tc>
          <w:tcPr>
            <w:tcW w:w="797" w:type="dxa"/>
          </w:tcPr>
          <w:p w:rsidR="00E300A9" w:rsidRDefault="006039EE">
            <w:pPr>
              <w:pStyle w:val="TableParagraph"/>
              <w:spacing w:before="80" w:line="192" w:lineRule="exact"/>
              <w:ind w:right="86"/>
              <w:jc w:val="right"/>
              <w:rPr>
                <w:rFonts w:ascii="Arial"/>
                <w:sz w:val="18"/>
              </w:rPr>
            </w:pPr>
            <w:r>
              <w:rPr>
                <w:rFonts w:ascii="Arial"/>
                <w:sz w:val="18"/>
              </w:rPr>
              <w:t>24%</w:t>
            </w:r>
          </w:p>
        </w:tc>
        <w:tc>
          <w:tcPr>
            <w:tcW w:w="802" w:type="dxa"/>
          </w:tcPr>
          <w:p w:rsidR="00E300A9" w:rsidRDefault="006039EE">
            <w:pPr>
              <w:pStyle w:val="TableParagraph"/>
              <w:spacing w:before="80" w:line="192" w:lineRule="exact"/>
              <w:ind w:right="90"/>
              <w:jc w:val="right"/>
              <w:rPr>
                <w:rFonts w:ascii="Arial"/>
                <w:sz w:val="18"/>
              </w:rPr>
            </w:pPr>
            <w:r>
              <w:rPr>
                <w:rFonts w:ascii="Arial"/>
                <w:sz w:val="18"/>
              </w:rPr>
              <w:t>24%</w:t>
            </w:r>
          </w:p>
        </w:tc>
        <w:tc>
          <w:tcPr>
            <w:tcW w:w="802" w:type="dxa"/>
          </w:tcPr>
          <w:p w:rsidR="00E300A9" w:rsidRDefault="006039EE">
            <w:pPr>
              <w:pStyle w:val="TableParagraph"/>
              <w:spacing w:before="80" w:line="192" w:lineRule="exact"/>
              <w:ind w:right="91"/>
              <w:jc w:val="right"/>
              <w:rPr>
                <w:rFonts w:ascii="Arial"/>
                <w:sz w:val="18"/>
              </w:rPr>
            </w:pPr>
            <w:r>
              <w:rPr>
                <w:rFonts w:ascii="Arial"/>
                <w:sz w:val="18"/>
              </w:rPr>
              <w:t>24%</w:t>
            </w:r>
          </w:p>
        </w:tc>
        <w:tc>
          <w:tcPr>
            <w:tcW w:w="797" w:type="dxa"/>
          </w:tcPr>
          <w:p w:rsidR="00E300A9" w:rsidRDefault="006039EE">
            <w:pPr>
              <w:pStyle w:val="TableParagraph"/>
              <w:spacing w:before="80" w:line="192" w:lineRule="exact"/>
              <w:ind w:right="86"/>
              <w:jc w:val="right"/>
              <w:rPr>
                <w:rFonts w:ascii="Arial"/>
                <w:sz w:val="18"/>
              </w:rPr>
            </w:pPr>
            <w:r>
              <w:rPr>
                <w:rFonts w:ascii="Arial"/>
                <w:sz w:val="18"/>
              </w:rPr>
              <w:t>24%</w:t>
            </w:r>
          </w:p>
        </w:tc>
        <w:tc>
          <w:tcPr>
            <w:tcW w:w="802" w:type="dxa"/>
          </w:tcPr>
          <w:p w:rsidR="00E300A9" w:rsidRDefault="006039EE">
            <w:pPr>
              <w:pStyle w:val="TableParagraph"/>
              <w:spacing w:before="80" w:line="192" w:lineRule="exact"/>
              <w:ind w:right="90"/>
              <w:jc w:val="right"/>
              <w:rPr>
                <w:rFonts w:ascii="Arial"/>
                <w:sz w:val="18"/>
              </w:rPr>
            </w:pPr>
            <w:r>
              <w:rPr>
                <w:rFonts w:ascii="Arial"/>
                <w:sz w:val="18"/>
              </w:rPr>
              <w:t>24%</w:t>
            </w:r>
          </w:p>
        </w:tc>
        <w:tc>
          <w:tcPr>
            <w:tcW w:w="802" w:type="dxa"/>
          </w:tcPr>
          <w:p w:rsidR="00E300A9" w:rsidRDefault="006039EE">
            <w:pPr>
              <w:pStyle w:val="TableParagraph"/>
              <w:spacing w:before="80" w:line="192" w:lineRule="exact"/>
              <w:ind w:right="91"/>
              <w:jc w:val="right"/>
              <w:rPr>
                <w:rFonts w:ascii="Arial"/>
                <w:sz w:val="18"/>
              </w:rPr>
            </w:pPr>
            <w:r>
              <w:rPr>
                <w:rFonts w:ascii="Arial"/>
                <w:sz w:val="18"/>
              </w:rPr>
              <w:t>24%</w:t>
            </w:r>
          </w:p>
        </w:tc>
        <w:tc>
          <w:tcPr>
            <w:tcW w:w="797" w:type="dxa"/>
          </w:tcPr>
          <w:p w:rsidR="00E300A9" w:rsidRDefault="006039EE">
            <w:pPr>
              <w:pStyle w:val="TableParagraph"/>
              <w:spacing w:before="80" w:line="192" w:lineRule="exact"/>
              <w:ind w:right="86"/>
              <w:jc w:val="right"/>
              <w:rPr>
                <w:rFonts w:ascii="Arial"/>
                <w:sz w:val="18"/>
              </w:rPr>
            </w:pPr>
            <w:r>
              <w:rPr>
                <w:rFonts w:ascii="Arial"/>
                <w:sz w:val="18"/>
              </w:rPr>
              <w:t>23%</w:t>
            </w:r>
          </w:p>
        </w:tc>
        <w:tc>
          <w:tcPr>
            <w:tcW w:w="826" w:type="dxa"/>
          </w:tcPr>
          <w:p w:rsidR="00E300A9" w:rsidRDefault="006039EE">
            <w:pPr>
              <w:pStyle w:val="TableParagraph"/>
              <w:spacing w:before="80" w:line="192" w:lineRule="exact"/>
              <w:ind w:right="90"/>
              <w:jc w:val="right"/>
              <w:rPr>
                <w:rFonts w:ascii="Arial"/>
                <w:sz w:val="18"/>
              </w:rPr>
            </w:pPr>
            <w:r>
              <w:rPr>
                <w:rFonts w:ascii="Arial"/>
                <w:sz w:val="18"/>
              </w:rPr>
              <w:t>24%</w:t>
            </w:r>
          </w:p>
        </w:tc>
      </w:tr>
      <w:tr w:rsidR="00E300A9">
        <w:trPr>
          <w:trHeight w:val="287"/>
        </w:trPr>
        <w:tc>
          <w:tcPr>
            <w:tcW w:w="2848" w:type="dxa"/>
          </w:tcPr>
          <w:p w:rsidR="00E300A9" w:rsidRDefault="006039EE">
            <w:pPr>
              <w:pStyle w:val="TableParagraph"/>
              <w:spacing w:before="75" w:line="192" w:lineRule="exact"/>
              <w:ind w:left="470"/>
              <w:rPr>
                <w:rFonts w:ascii="Arial"/>
                <w:sz w:val="18"/>
              </w:rPr>
            </w:pPr>
            <w:r>
              <w:rPr>
                <w:rFonts w:ascii="Arial"/>
                <w:sz w:val="18"/>
              </w:rPr>
              <w:t>TUFTS SR</w:t>
            </w:r>
          </w:p>
        </w:tc>
        <w:tc>
          <w:tcPr>
            <w:tcW w:w="797" w:type="dxa"/>
          </w:tcPr>
          <w:p w:rsidR="00E300A9" w:rsidRDefault="006039EE">
            <w:pPr>
              <w:pStyle w:val="TableParagraph"/>
              <w:spacing w:before="75" w:line="192" w:lineRule="exact"/>
              <w:ind w:right="86"/>
              <w:jc w:val="right"/>
              <w:rPr>
                <w:rFonts w:ascii="Arial"/>
                <w:sz w:val="18"/>
              </w:rPr>
            </w:pPr>
            <w:r>
              <w:rPr>
                <w:rFonts w:ascii="Arial"/>
                <w:sz w:val="18"/>
              </w:rPr>
              <w:t>1%</w:t>
            </w:r>
          </w:p>
        </w:tc>
        <w:tc>
          <w:tcPr>
            <w:tcW w:w="802" w:type="dxa"/>
          </w:tcPr>
          <w:p w:rsidR="00E300A9" w:rsidRDefault="006039EE">
            <w:pPr>
              <w:pStyle w:val="TableParagraph"/>
              <w:spacing w:before="75" w:line="192" w:lineRule="exact"/>
              <w:ind w:right="90"/>
              <w:jc w:val="right"/>
              <w:rPr>
                <w:rFonts w:ascii="Arial"/>
                <w:sz w:val="18"/>
              </w:rPr>
            </w:pPr>
            <w:r>
              <w:rPr>
                <w:rFonts w:ascii="Arial"/>
                <w:sz w:val="18"/>
              </w:rPr>
              <w:t>1%</w:t>
            </w:r>
          </w:p>
        </w:tc>
        <w:tc>
          <w:tcPr>
            <w:tcW w:w="802" w:type="dxa"/>
          </w:tcPr>
          <w:p w:rsidR="00E300A9" w:rsidRDefault="006039EE">
            <w:pPr>
              <w:pStyle w:val="TableParagraph"/>
              <w:spacing w:before="75" w:line="192" w:lineRule="exact"/>
              <w:ind w:right="91"/>
              <w:jc w:val="right"/>
              <w:rPr>
                <w:rFonts w:ascii="Arial"/>
                <w:sz w:val="18"/>
              </w:rPr>
            </w:pPr>
            <w:r>
              <w:rPr>
                <w:rFonts w:ascii="Arial"/>
                <w:sz w:val="18"/>
              </w:rPr>
              <w:t>1%</w:t>
            </w:r>
          </w:p>
        </w:tc>
        <w:tc>
          <w:tcPr>
            <w:tcW w:w="797" w:type="dxa"/>
          </w:tcPr>
          <w:p w:rsidR="00E300A9" w:rsidRDefault="006039EE">
            <w:pPr>
              <w:pStyle w:val="TableParagraph"/>
              <w:spacing w:before="75" w:line="192" w:lineRule="exact"/>
              <w:ind w:right="86"/>
              <w:jc w:val="right"/>
              <w:rPr>
                <w:rFonts w:ascii="Arial"/>
                <w:sz w:val="18"/>
              </w:rPr>
            </w:pPr>
            <w:r>
              <w:rPr>
                <w:rFonts w:ascii="Arial"/>
                <w:sz w:val="18"/>
              </w:rPr>
              <w:t>1%</w:t>
            </w:r>
          </w:p>
        </w:tc>
        <w:tc>
          <w:tcPr>
            <w:tcW w:w="802" w:type="dxa"/>
          </w:tcPr>
          <w:p w:rsidR="00E300A9" w:rsidRDefault="006039EE">
            <w:pPr>
              <w:pStyle w:val="TableParagraph"/>
              <w:spacing w:before="75" w:line="192" w:lineRule="exact"/>
              <w:ind w:right="90"/>
              <w:jc w:val="right"/>
              <w:rPr>
                <w:rFonts w:ascii="Arial"/>
                <w:sz w:val="18"/>
              </w:rPr>
            </w:pPr>
            <w:r>
              <w:rPr>
                <w:rFonts w:ascii="Arial"/>
                <w:sz w:val="18"/>
              </w:rPr>
              <w:t>1%</w:t>
            </w:r>
          </w:p>
        </w:tc>
        <w:tc>
          <w:tcPr>
            <w:tcW w:w="802" w:type="dxa"/>
          </w:tcPr>
          <w:p w:rsidR="00E300A9" w:rsidRDefault="006039EE">
            <w:pPr>
              <w:pStyle w:val="TableParagraph"/>
              <w:spacing w:before="75" w:line="192" w:lineRule="exact"/>
              <w:ind w:right="91"/>
              <w:jc w:val="right"/>
              <w:rPr>
                <w:rFonts w:ascii="Arial"/>
                <w:sz w:val="18"/>
              </w:rPr>
            </w:pPr>
            <w:r>
              <w:rPr>
                <w:rFonts w:ascii="Arial"/>
                <w:sz w:val="18"/>
              </w:rPr>
              <w:t>2%</w:t>
            </w:r>
          </w:p>
        </w:tc>
        <w:tc>
          <w:tcPr>
            <w:tcW w:w="797" w:type="dxa"/>
          </w:tcPr>
          <w:p w:rsidR="00E300A9" w:rsidRDefault="006039EE">
            <w:pPr>
              <w:pStyle w:val="TableParagraph"/>
              <w:spacing w:before="75" w:line="192" w:lineRule="exact"/>
              <w:ind w:right="86"/>
              <w:jc w:val="right"/>
              <w:rPr>
                <w:rFonts w:ascii="Arial"/>
                <w:sz w:val="18"/>
              </w:rPr>
            </w:pPr>
            <w:r>
              <w:rPr>
                <w:rFonts w:ascii="Arial"/>
                <w:sz w:val="18"/>
              </w:rPr>
              <w:t>2%</w:t>
            </w:r>
          </w:p>
        </w:tc>
        <w:tc>
          <w:tcPr>
            <w:tcW w:w="826" w:type="dxa"/>
          </w:tcPr>
          <w:p w:rsidR="00E300A9" w:rsidRDefault="006039EE">
            <w:pPr>
              <w:pStyle w:val="TableParagraph"/>
              <w:spacing w:before="75" w:line="192" w:lineRule="exact"/>
              <w:ind w:right="90"/>
              <w:jc w:val="right"/>
              <w:rPr>
                <w:rFonts w:ascii="Arial"/>
                <w:sz w:val="18"/>
              </w:rPr>
            </w:pPr>
            <w:r>
              <w:rPr>
                <w:rFonts w:ascii="Arial"/>
                <w:sz w:val="18"/>
              </w:rPr>
              <w:t>2%</w:t>
            </w:r>
          </w:p>
        </w:tc>
      </w:tr>
      <w:tr w:rsidR="00E300A9">
        <w:trPr>
          <w:trHeight w:val="292"/>
        </w:trPr>
        <w:tc>
          <w:tcPr>
            <w:tcW w:w="2848" w:type="dxa"/>
          </w:tcPr>
          <w:p w:rsidR="00E300A9" w:rsidRDefault="006039EE">
            <w:pPr>
              <w:pStyle w:val="TableParagraph"/>
              <w:spacing w:before="80" w:line="192" w:lineRule="exact"/>
              <w:ind w:left="292"/>
              <w:rPr>
                <w:rFonts w:ascii="Arial"/>
                <w:b/>
                <w:sz w:val="18"/>
              </w:rPr>
            </w:pPr>
            <w:r>
              <w:rPr>
                <w:rFonts w:ascii="Arial"/>
                <w:b/>
                <w:sz w:val="18"/>
              </w:rPr>
              <w:t>Medicaid</w:t>
            </w:r>
            <w:r>
              <w:rPr>
                <w:rFonts w:ascii="Arial"/>
                <w:b/>
                <w:spacing w:val="-4"/>
                <w:sz w:val="18"/>
              </w:rPr>
              <w:t xml:space="preserve"> </w:t>
            </w:r>
            <w:r>
              <w:rPr>
                <w:rFonts w:ascii="Arial"/>
                <w:b/>
                <w:sz w:val="18"/>
              </w:rPr>
              <w:t>(incl.</w:t>
            </w:r>
            <w:r>
              <w:rPr>
                <w:rFonts w:ascii="Arial"/>
                <w:b/>
                <w:spacing w:val="-1"/>
                <w:sz w:val="18"/>
              </w:rPr>
              <w:t xml:space="preserve"> </w:t>
            </w:r>
            <w:r>
              <w:rPr>
                <w:rFonts w:ascii="Arial"/>
                <w:b/>
                <w:sz w:val="18"/>
              </w:rPr>
              <w:t>MC)</w:t>
            </w:r>
          </w:p>
        </w:tc>
        <w:tc>
          <w:tcPr>
            <w:tcW w:w="797" w:type="dxa"/>
          </w:tcPr>
          <w:p w:rsidR="00E300A9" w:rsidRDefault="006039EE">
            <w:pPr>
              <w:pStyle w:val="TableParagraph"/>
              <w:spacing w:before="80" w:line="192" w:lineRule="exact"/>
              <w:ind w:right="86"/>
              <w:jc w:val="right"/>
              <w:rPr>
                <w:rFonts w:ascii="Arial"/>
                <w:b/>
                <w:sz w:val="18"/>
              </w:rPr>
            </w:pPr>
            <w:r>
              <w:rPr>
                <w:rFonts w:ascii="Arial"/>
                <w:b/>
                <w:sz w:val="18"/>
              </w:rPr>
              <w:t>19%</w:t>
            </w:r>
          </w:p>
        </w:tc>
        <w:tc>
          <w:tcPr>
            <w:tcW w:w="802" w:type="dxa"/>
          </w:tcPr>
          <w:p w:rsidR="00E300A9" w:rsidRDefault="006039EE">
            <w:pPr>
              <w:pStyle w:val="TableParagraph"/>
              <w:spacing w:before="80" w:line="192" w:lineRule="exact"/>
              <w:ind w:right="90"/>
              <w:jc w:val="right"/>
              <w:rPr>
                <w:rFonts w:ascii="Arial"/>
                <w:b/>
                <w:sz w:val="18"/>
              </w:rPr>
            </w:pPr>
            <w:r>
              <w:rPr>
                <w:rFonts w:ascii="Arial"/>
                <w:b/>
                <w:sz w:val="18"/>
              </w:rPr>
              <w:t>20%</w:t>
            </w:r>
          </w:p>
        </w:tc>
        <w:tc>
          <w:tcPr>
            <w:tcW w:w="802" w:type="dxa"/>
          </w:tcPr>
          <w:p w:rsidR="00E300A9" w:rsidRDefault="006039EE">
            <w:pPr>
              <w:pStyle w:val="TableParagraph"/>
              <w:spacing w:before="80" w:line="192" w:lineRule="exact"/>
              <w:ind w:right="91"/>
              <w:jc w:val="right"/>
              <w:rPr>
                <w:rFonts w:ascii="Arial"/>
                <w:b/>
                <w:sz w:val="18"/>
              </w:rPr>
            </w:pPr>
            <w:r>
              <w:rPr>
                <w:rFonts w:ascii="Arial"/>
                <w:b/>
                <w:sz w:val="18"/>
              </w:rPr>
              <w:t>20%</w:t>
            </w:r>
          </w:p>
        </w:tc>
        <w:tc>
          <w:tcPr>
            <w:tcW w:w="797" w:type="dxa"/>
          </w:tcPr>
          <w:p w:rsidR="00E300A9" w:rsidRDefault="006039EE">
            <w:pPr>
              <w:pStyle w:val="TableParagraph"/>
              <w:spacing w:before="80" w:line="192" w:lineRule="exact"/>
              <w:ind w:right="86"/>
              <w:jc w:val="right"/>
              <w:rPr>
                <w:rFonts w:ascii="Arial"/>
                <w:b/>
                <w:sz w:val="18"/>
              </w:rPr>
            </w:pPr>
            <w:r>
              <w:rPr>
                <w:rFonts w:ascii="Arial"/>
                <w:b/>
                <w:sz w:val="18"/>
              </w:rPr>
              <w:t>21%</w:t>
            </w:r>
          </w:p>
        </w:tc>
        <w:tc>
          <w:tcPr>
            <w:tcW w:w="802" w:type="dxa"/>
          </w:tcPr>
          <w:p w:rsidR="00E300A9" w:rsidRDefault="006039EE">
            <w:pPr>
              <w:pStyle w:val="TableParagraph"/>
              <w:spacing w:before="80" w:line="192" w:lineRule="exact"/>
              <w:ind w:right="90"/>
              <w:jc w:val="right"/>
              <w:rPr>
                <w:rFonts w:ascii="Arial"/>
                <w:b/>
                <w:sz w:val="18"/>
              </w:rPr>
            </w:pPr>
            <w:r>
              <w:rPr>
                <w:rFonts w:ascii="Arial"/>
                <w:b/>
                <w:sz w:val="18"/>
              </w:rPr>
              <w:t>22%</w:t>
            </w:r>
          </w:p>
        </w:tc>
        <w:tc>
          <w:tcPr>
            <w:tcW w:w="802" w:type="dxa"/>
          </w:tcPr>
          <w:p w:rsidR="00E300A9" w:rsidRDefault="006039EE">
            <w:pPr>
              <w:pStyle w:val="TableParagraph"/>
              <w:spacing w:before="80" w:line="192" w:lineRule="exact"/>
              <w:ind w:right="91"/>
              <w:jc w:val="right"/>
              <w:rPr>
                <w:rFonts w:ascii="Arial"/>
                <w:b/>
                <w:sz w:val="18"/>
              </w:rPr>
            </w:pPr>
            <w:r>
              <w:rPr>
                <w:rFonts w:ascii="Arial"/>
                <w:b/>
                <w:sz w:val="18"/>
              </w:rPr>
              <w:t>21%</w:t>
            </w:r>
          </w:p>
        </w:tc>
        <w:tc>
          <w:tcPr>
            <w:tcW w:w="797" w:type="dxa"/>
          </w:tcPr>
          <w:p w:rsidR="00E300A9" w:rsidRDefault="006039EE">
            <w:pPr>
              <w:pStyle w:val="TableParagraph"/>
              <w:spacing w:before="80" w:line="192" w:lineRule="exact"/>
              <w:ind w:right="86"/>
              <w:jc w:val="right"/>
              <w:rPr>
                <w:rFonts w:ascii="Arial"/>
                <w:b/>
                <w:sz w:val="18"/>
              </w:rPr>
            </w:pPr>
            <w:r>
              <w:rPr>
                <w:rFonts w:ascii="Arial"/>
                <w:b/>
                <w:sz w:val="18"/>
              </w:rPr>
              <w:t>21%</w:t>
            </w:r>
          </w:p>
        </w:tc>
        <w:tc>
          <w:tcPr>
            <w:tcW w:w="826" w:type="dxa"/>
          </w:tcPr>
          <w:p w:rsidR="00E300A9" w:rsidRDefault="006039EE">
            <w:pPr>
              <w:pStyle w:val="TableParagraph"/>
              <w:spacing w:before="80" w:line="192" w:lineRule="exact"/>
              <w:ind w:right="90"/>
              <w:jc w:val="right"/>
              <w:rPr>
                <w:rFonts w:ascii="Arial"/>
                <w:b/>
                <w:sz w:val="18"/>
              </w:rPr>
            </w:pPr>
            <w:r>
              <w:rPr>
                <w:rFonts w:ascii="Arial"/>
                <w:b/>
                <w:sz w:val="18"/>
              </w:rPr>
              <w:t>21%</w:t>
            </w:r>
          </w:p>
        </w:tc>
      </w:tr>
      <w:tr w:rsidR="00E300A9">
        <w:trPr>
          <w:trHeight w:val="288"/>
        </w:trPr>
        <w:tc>
          <w:tcPr>
            <w:tcW w:w="2848" w:type="dxa"/>
          </w:tcPr>
          <w:p w:rsidR="00E300A9" w:rsidRDefault="006039EE">
            <w:pPr>
              <w:pStyle w:val="TableParagraph"/>
              <w:spacing w:before="76" w:line="192" w:lineRule="exact"/>
              <w:ind w:left="470"/>
              <w:rPr>
                <w:rFonts w:ascii="Arial"/>
                <w:sz w:val="18"/>
              </w:rPr>
            </w:pPr>
            <w:r>
              <w:rPr>
                <w:rFonts w:ascii="Arial"/>
                <w:sz w:val="18"/>
              </w:rPr>
              <w:t>MEDICAID</w:t>
            </w:r>
          </w:p>
        </w:tc>
        <w:tc>
          <w:tcPr>
            <w:tcW w:w="797" w:type="dxa"/>
          </w:tcPr>
          <w:p w:rsidR="00E300A9" w:rsidRDefault="006039EE">
            <w:pPr>
              <w:pStyle w:val="TableParagraph"/>
              <w:spacing w:before="76" w:line="192" w:lineRule="exact"/>
              <w:ind w:right="86"/>
              <w:jc w:val="right"/>
              <w:rPr>
                <w:rFonts w:ascii="Arial"/>
                <w:sz w:val="18"/>
              </w:rPr>
            </w:pPr>
            <w:r>
              <w:rPr>
                <w:rFonts w:ascii="Arial"/>
                <w:sz w:val="18"/>
              </w:rPr>
              <w:t>15%</w:t>
            </w:r>
          </w:p>
        </w:tc>
        <w:tc>
          <w:tcPr>
            <w:tcW w:w="802" w:type="dxa"/>
          </w:tcPr>
          <w:p w:rsidR="00E300A9" w:rsidRDefault="006039EE">
            <w:pPr>
              <w:pStyle w:val="TableParagraph"/>
              <w:spacing w:before="76" w:line="192" w:lineRule="exact"/>
              <w:ind w:right="90"/>
              <w:jc w:val="right"/>
              <w:rPr>
                <w:rFonts w:ascii="Arial"/>
                <w:sz w:val="18"/>
              </w:rPr>
            </w:pPr>
            <w:r>
              <w:rPr>
                <w:rFonts w:ascii="Arial"/>
                <w:sz w:val="18"/>
              </w:rPr>
              <w:t>15%</w:t>
            </w:r>
          </w:p>
        </w:tc>
        <w:tc>
          <w:tcPr>
            <w:tcW w:w="802" w:type="dxa"/>
          </w:tcPr>
          <w:p w:rsidR="00E300A9" w:rsidRDefault="006039EE">
            <w:pPr>
              <w:pStyle w:val="TableParagraph"/>
              <w:spacing w:before="76" w:line="192" w:lineRule="exact"/>
              <w:ind w:right="91"/>
              <w:jc w:val="right"/>
              <w:rPr>
                <w:rFonts w:ascii="Arial"/>
                <w:sz w:val="18"/>
              </w:rPr>
            </w:pPr>
            <w:r>
              <w:rPr>
                <w:rFonts w:ascii="Arial"/>
                <w:sz w:val="18"/>
              </w:rPr>
              <w:t>15%</w:t>
            </w:r>
          </w:p>
        </w:tc>
        <w:tc>
          <w:tcPr>
            <w:tcW w:w="797" w:type="dxa"/>
          </w:tcPr>
          <w:p w:rsidR="00E300A9" w:rsidRDefault="006039EE">
            <w:pPr>
              <w:pStyle w:val="TableParagraph"/>
              <w:spacing w:before="76" w:line="192" w:lineRule="exact"/>
              <w:ind w:right="86"/>
              <w:jc w:val="right"/>
              <w:rPr>
                <w:rFonts w:ascii="Arial"/>
                <w:sz w:val="18"/>
              </w:rPr>
            </w:pPr>
            <w:r>
              <w:rPr>
                <w:rFonts w:ascii="Arial"/>
                <w:sz w:val="18"/>
              </w:rPr>
              <w:t>15%</w:t>
            </w:r>
          </w:p>
        </w:tc>
        <w:tc>
          <w:tcPr>
            <w:tcW w:w="802" w:type="dxa"/>
          </w:tcPr>
          <w:p w:rsidR="00E300A9" w:rsidRDefault="006039EE">
            <w:pPr>
              <w:pStyle w:val="TableParagraph"/>
              <w:spacing w:before="76" w:line="192" w:lineRule="exact"/>
              <w:ind w:right="90"/>
              <w:jc w:val="right"/>
              <w:rPr>
                <w:rFonts w:ascii="Arial"/>
                <w:sz w:val="18"/>
              </w:rPr>
            </w:pPr>
            <w:r>
              <w:rPr>
                <w:rFonts w:ascii="Arial"/>
                <w:sz w:val="18"/>
              </w:rPr>
              <w:t>16%</w:t>
            </w:r>
          </w:p>
        </w:tc>
        <w:tc>
          <w:tcPr>
            <w:tcW w:w="802" w:type="dxa"/>
          </w:tcPr>
          <w:p w:rsidR="00E300A9" w:rsidRDefault="006039EE">
            <w:pPr>
              <w:pStyle w:val="TableParagraph"/>
              <w:spacing w:before="76" w:line="192" w:lineRule="exact"/>
              <w:ind w:right="91"/>
              <w:jc w:val="right"/>
              <w:rPr>
                <w:rFonts w:ascii="Arial"/>
                <w:sz w:val="18"/>
              </w:rPr>
            </w:pPr>
            <w:r>
              <w:rPr>
                <w:rFonts w:ascii="Arial"/>
                <w:sz w:val="18"/>
              </w:rPr>
              <w:t>18%</w:t>
            </w:r>
          </w:p>
        </w:tc>
        <w:tc>
          <w:tcPr>
            <w:tcW w:w="797" w:type="dxa"/>
          </w:tcPr>
          <w:p w:rsidR="00E300A9" w:rsidRDefault="006039EE">
            <w:pPr>
              <w:pStyle w:val="TableParagraph"/>
              <w:spacing w:before="76" w:line="192" w:lineRule="exact"/>
              <w:ind w:right="86"/>
              <w:jc w:val="right"/>
              <w:rPr>
                <w:rFonts w:ascii="Arial"/>
                <w:sz w:val="18"/>
              </w:rPr>
            </w:pPr>
            <w:r>
              <w:rPr>
                <w:rFonts w:ascii="Arial"/>
                <w:sz w:val="18"/>
              </w:rPr>
              <w:t>19%</w:t>
            </w:r>
          </w:p>
        </w:tc>
        <w:tc>
          <w:tcPr>
            <w:tcW w:w="826" w:type="dxa"/>
          </w:tcPr>
          <w:p w:rsidR="00E300A9" w:rsidRDefault="006039EE">
            <w:pPr>
              <w:pStyle w:val="TableParagraph"/>
              <w:spacing w:before="76" w:line="192" w:lineRule="exact"/>
              <w:ind w:right="90"/>
              <w:jc w:val="right"/>
              <w:rPr>
                <w:rFonts w:ascii="Arial"/>
                <w:sz w:val="18"/>
              </w:rPr>
            </w:pPr>
            <w:r>
              <w:rPr>
                <w:rFonts w:ascii="Arial"/>
                <w:sz w:val="18"/>
              </w:rPr>
              <w:t>18%</w:t>
            </w:r>
          </w:p>
        </w:tc>
      </w:tr>
      <w:tr w:rsidR="00E300A9">
        <w:trPr>
          <w:trHeight w:val="292"/>
        </w:trPr>
        <w:tc>
          <w:tcPr>
            <w:tcW w:w="2848" w:type="dxa"/>
          </w:tcPr>
          <w:p w:rsidR="00E300A9" w:rsidRDefault="006039EE">
            <w:pPr>
              <w:pStyle w:val="TableParagraph"/>
              <w:spacing w:before="80" w:line="192" w:lineRule="exact"/>
              <w:ind w:left="470"/>
              <w:rPr>
                <w:rFonts w:ascii="Arial"/>
                <w:sz w:val="18"/>
              </w:rPr>
            </w:pPr>
            <w:r>
              <w:rPr>
                <w:rFonts w:ascii="Arial"/>
                <w:sz w:val="18"/>
              </w:rPr>
              <w:t>NEIGHBORHOOD</w:t>
            </w:r>
          </w:p>
        </w:tc>
        <w:tc>
          <w:tcPr>
            <w:tcW w:w="797" w:type="dxa"/>
          </w:tcPr>
          <w:p w:rsidR="00E300A9" w:rsidRDefault="006039EE">
            <w:pPr>
              <w:pStyle w:val="TableParagraph"/>
              <w:spacing w:before="80" w:line="192" w:lineRule="exact"/>
              <w:ind w:right="86"/>
              <w:jc w:val="right"/>
              <w:rPr>
                <w:rFonts w:ascii="Arial"/>
                <w:sz w:val="18"/>
              </w:rPr>
            </w:pPr>
            <w:r>
              <w:rPr>
                <w:rFonts w:ascii="Arial"/>
                <w:sz w:val="18"/>
              </w:rPr>
              <w:t>4%</w:t>
            </w:r>
          </w:p>
        </w:tc>
        <w:tc>
          <w:tcPr>
            <w:tcW w:w="802" w:type="dxa"/>
          </w:tcPr>
          <w:p w:rsidR="00E300A9" w:rsidRDefault="006039EE">
            <w:pPr>
              <w:pStyle w:val="TableParagraph"/>
              <w:spacing w:before="80" w:line="192" w:lineRule="exact"/>
              <w:ind w:right="90"/>
              <w:jc w:val="right"/>
              <w:rPr>
                <w:rFonts w:ascii="Arial"/>
                <w:sz w:val="18"/>
              </w:rPr>
            </w:pPr>
            <w:r>
              <w:rPr>
                <w:rFonts w:ascii="Arial"/>
                <w:sz w:val="18"/>
              </w:rPr>
              <w:t>5%</w:t>
            </w:r>
          </w:p>
        </w:tc>
        <w:tc>
          <w:tcPr>
            <w:tcW w:w="802" w:type="dxa"/>
          </w:tcPr>
          <w:p w:rsidR="00E300A9" w:rsidRDefault="006039EE">
            <w:pPr>
              <w:pStyle w:val="TableParagraph"/>
              <w:spacing w:before="80" w:line="192" w:lineRule="exact"/>
              <w:ind w:right="91"/>
              <w:jc w:val="right"/>
              <w:rPr>
                <w:rFonts w:ascii="Arial"/>
                <w:sz w:val="18"/>
              </w:rPr>
            </w:pPr>
            <w:r>
              <w:rPr>
                <w:rFonts w:ascii="Arial"/>
                <w:sz w:val="18"/>
              </w:rPr>
              <w:t>6%</w:t>
            </w:r>
          </w:p>
        </w:tc>
        <w:tc>
          <w:tcPr>
            <w:tcW w:w="797" w:type="dxa"/>
          </w:tcPr>
          <w:p w:rsidR="00E300A9" w:rsidRDefault="006039EE">
            <w:pPr>
              <w:pStyle w:val="TableParagraph"/>
              <w:spacing w:before="80" w:line="192" w:lineRule="exact"/>
              <w:ind w:right="86"/>
              <w:jc w:val="right"/>
              <w:rPr>
                <w:rFonts w:ascii="Arial"/>
                <w:sz w:val="18"/>
              </w:rPr>
            </w:pPr>
            <w:r>
              <w:rPr>
                <w:rFonts w:ascii="Arial"/>
                <w:sz w:val="18"/>
              </w:rPr>
              <w:t>6%</w:t>
            </w:r>
          </w:p>
        </w:tc>
        <w:tc>
          <w:tcPr>
            <w:tcW w:w="802" w:type="dxa"/>
          </w:tcPr>
          <w:p w:rsidR="00E300A9" w:rsidRDefault="006039EE">
            <w:pPr>
              <w:pStyle w:val="TableParagraph"/>
              <w:spacing w:before="80" w:line="192" w:lineRule="exact"/>
              <w:ind w:right="90"/>
              <w:jc w:val="right"/>
              <w:rPr>
                <w:rFonts w:ascii="Arial"/>
                <w:sz w:val="18"/>
              </w:rPr>
            </w:pPr>
            <w:r>
              <w:rPr>
                <w:rFonts w:ascii="Arial"/>
                <w:sz w:val="18"/>
              </w:rPr>
              <w:t>6%</w:t>
            </w:r>
          </w:p>
        </w:tc>
        <w:tc>
          <w:tcPr>
            <w:tcW w:w="802" w:type="dxa"/>
          </w:tcPr>
          <w:p w:rsidR="00E300A9" w:rsidRDefault="006039EE">
            <w:pPr>
              <w:pStyle w:val="TableParagraph"/>
              <w:spacing w:before="80" w:line="192" w:lineRule="exact"/>
              <w:ind w:right="91"/>
              <w:jc w:val="right"/>
              <w:rPr>
                <w:rFonts w:ascii="Arial"/>
                <w:sz w:val="18"/>
              </w:rPr>
            </w:pPr>
            <w:r>
              <w:rPr>
                <w:rFonts w:ascii="Arial"/>
                <w:sz w:val="18"/>
              </w:rPr>
              <w:t>3%</w:t>
            </w:r>
          </w:p>
        </w:tc>
        <w:tc>
          <w:tcPr>
            <w:tcW w:w="797" w:type="dxa"/>
          </w:tcPr>
          <w:p w:rsidR="00E300A9" w:rsidRDefault="006039EE">
            <w:pPr>
              <w:pStyle w:val="TableParagraph"/>
              <w:spacing w:before="80" w:line="192" w:lineRule="exact"/>
              <w:ind w:right="86"/>
              <w:jc w:val="right"/>
              <w:rPr>
                <w:rFonts w:ascii="Arial"/>
                <w:sz w:val="18"/>
              </w:rPr>
            </w:pPr>
            <w:r>
              <w:rPr>
                <w:rFonts w:ascii="Arial"/>
                <w:sz w:val="18"/>
              </w:rPr>
              <w:t>2%</w:t>
            </w:r>
          </w:p>
        </w:tc>
        <w:tc>
          <w:tcPr>
            <w:tcW w:w="826" w:type="dxa"/>
          </w:tcPr>
          <w:p w:rsidR="00E300A9" w:rsidRDefault="006039EE">
            <w:pPr>
              <w:pStyle w:val="TableParagraph"/>
              <w:spacing w:before="80" w:line="192" w:lineRule="exact"/>
              <w:ind w:right="90"/>
              <w:jc w:val="right"/>
              <w:rPr>
                <w:rFonts w:ascii="Arial"/>
                <w:sz w:val="18"/>
              </w:rPr>
            </w:pPr>
            <w:r>
              <w:rPr>
                <w:rFonts w:ascii="Arial"/>
                <w:sz w:val="18"/>
              </w:rPr>
              <w:t>3%</w:t>
            </w:r>
          </w:p>
        </w:tc>
      </w:tr>
      <w:tr w:rsidR="00E300A9">
        <w:trPr>
          <w:trHeight w:val="287"/>
        </w:trPr>
        <w:tc>
          <w:tcPr>
            <w:tcW w:w="2848" w:type="dxa"/>
          </w:tcPr>
          <w:p w:rsidR="00E300A9" w:rsidRDefault="006039EE">
            <w:pPr>
              <w:pStyle w:val="TableParagraph"/>
              <w:spacing w:before="75" w:line="192" w:lineRule="exact"/>
              <w:ind w:left="292"/>
              <w:rPr>
                <w:rFonts w:ascii="Arial"/>
                <w:b/>
                <w:sz w:val="18"/>
              </w:rPr>
            </w:pPr>
            <w:r>
              <w:rPr>
                <w:rFonts w:ascii="Arial"/>
                <w:b/>
                <w:sz w:val="18"/>
              </w:rPr>
              <w:t>Uncomp/Indigent</w:t>
            </w:r>
          </w:p>
        </w:tc>
        <w:tc>
          <w:tcPr>
            <w:tcW w:w="797" w:type="dxa"/>
          </w:tcPr>
          <w:p w:rsidR="00E300A9" w:rsidRDefault="006039EE">
            <w:pPr>
              <w:pStyle w:val="TableParagraph"/>
              <w:spacing w:before="75" w:line="192" w:lineRule="exact"/>
              <w:ind w:right="86"/>
              <w:jc w:val="right"/>
              <w:rPr>
                <w:rFonts w:ascii="Arial"/>
                <w:b/>
                <w:sz w:val="18"/>
              </w:rPr>
            </w:pPr>
            <w:r>
              <w:rPr>
                <w:rFonts w:ascii="Arial"/>
                <w:b/>
                <w:sz w:val="18"/>
              </w:rPr>
              <w:t>2%</w:t>
            </w:r>
          </w:p>
        </w:tc>
        <w:tc>
          <w:tcPr>
            <w:tcW w:w="802" w:type="dxa"/>
          </w:tcPr>
          <w:p w:rsidR="00E300A9" w:rsidRDefault="006039EE">
            <w:pPr>
              <w:pStyle w:val="TableParagraph"/>
              <w:spacing w:before="75" w:line="192" w:lineRule="exact"/>
              <w:ind w:right="90"/>
              <w:jc w:val="right"/>
              <w:rPr>
                <w:rFonts w:ascii="Arial"/>
                <w:b/>
                <w:sz w:val="18"/>
              </w:rPr>
            </w:pPr>
            <w:r>
              <w:rPr>
                <w:rFonts w:ascii="Arial"/>
                <w:b/>
                <w:sz w:val="18"/>
              </w:rPr>
              <w:t>2%</w:t>
            </w:r>
          </w:p>
        </w:tc>
        <w:tc>
          <w:tcPr>
            <w:tcW w:w="802" w:type="dxa"/>
          </w:tcPr>
          <w:p w:rsidR="00E300A9" w:rsidRDefault="006039EE">
            <w:pPr>
              <w:pStyle w:val="TableParagraph"/>
              <w:spacing w:before="75" w:line="192" w:lineRule="exact"/>
              <w:ind w:right="91"/>
              <w:jc w:val="right"/>
              <w:rPr>
                <w:rFonts w:ascii="Arial"/>
                <w:b/>
                <w:sz w:val="18"/>
              </w:rPr>
            </w:pPr>
            <w:r>
              <w:rPr>
                <w:rFonts w:ascii="Arial"/>
                <w:b/>
                <w:sz w:val="18"/>
              </w:rPr>
              <w:t>1%</w:t>
            </w:r>
          </w:p>
        </w:tc>
        <w:tc>
          <w:tcPr>
            <w:tcW w:w="797" w:type="dxa"/>
          </w:tcPr>
          <w:p w:rsidR="00E300A9" w:rsidRDefault="006039EE">
            <w:pPr>
              <w:pStyle w:val="TableParagraph"/>
              <w:spacing w:before="75" w:line="192" w:lineRule="exact"/>
              <w:ind w:right="86"/>
              <w:jc w:val="right"/>
              <w:rPr>
                <w:rFonts w:ascii="Arial"/>
                <w:b/>
                <w:sz w:val="18"/>
              </w:rPr>
            </w:pPr>
            <w:r>
              <w:rPr>
                <w:rFonts w:ascii="Arial"/>
                <w:b/>
                <w:sz w:val="18"/>
              </w:rPr>
              <w:t>1%</w:t>
            </w:r>
          </w:p>
        </w:tc>
        <w:tc>
          <w:tcPr>
            <w:tcW w:w="802" w:type="dxa"/>
          </w:tcPr>
          <w:p w:rsidR="00E300A9" w:rsidRDefault="006039EE">
            <w:pPr>
              <w:pStyle w:val="TableParagraph"/>
              <w:spacing w:before="75" w:line="192" w:lineRule="exact"/>
              <w:ind w:right="90"/>
              <w:jc w:val="right"/>
              <w:rPr>
                <w:rFonts w:ascii="Arial"/>
                <w:b/>
                <w:sz w:val="18"/>
              </w:rPr>
            </w:pPr>
            <w:r>
              <w:rPr>
                <w:rFonts w:ascii="Arial"/>
                <w:b/>
                <w:sz w:val="18"/>
              </w:rPr>
              <w:t>1%</w:t>
            </w:r>
          </w:p>
        </w:tc>
        <w:tc>
          <w:tcPr>
            <w:tcW w:w="802" w:type="dxa"/>
          </w:tcPr>
          <w:p w:rsidR="00E300A9" w:rsidRDefault="006039EE">
            <w:pPr>
              <w:pStyle w:val="TableParagraph"/>
              <w:spacing w:before="75" w:line="192" w:lineRule="exact"/>
              <w:ind w:right="91"/>
              <w:jc w:val="right"/>
              <w:rPr>
                <w:rFonts w:ascii="Arial"/>
                <w:b/>
                <w:sz w:val="18"/>
              </w:rPr>
            </w:pPr>
            <w:r>
              <w:rPr>
                <w:rFonts w:ascii="Arial"/>
                <w:b/>
                <w:sz w:val="18"/>
              </w:rPr>
              <w:t>1%</w:t>
            </w:r>
          </w:p>
        </w:tc>
        <w:tc>
          <w:tcPr>
            <w:tcW w:w="797" w:type="dxa"/>
          </w:tcPr>
          <w:p w:rsidR="00E300A9" w:rsidRDefault="006039EE">
            <w:pPr>
              <w:pStyle w:val="TableParagraph"/>
              <w:spacing w:before="75" w:line="192" w:lineRule="exact"/>
              <w:ind w:right="86"/>
              <w:jc w:val="right"/>
              <w:rPr>
                <w:rFonts w:ascii="Arial"/>
                <w:b/>
                <w:sz w:val="18"/>
              </w:rPr>
            </w:pPr>
            <w:r>
              <w:rPr>
                <w:rFonts w:ascii="Arial"/>
                <w:b/>
                <w:sz w:val="18"/>
              </w:rPr>
              <w:t>0%</w:t>
            </w:r>
          </w:p>
        </w:tc>
        <w:tc>
          <w:tcPr>
            <w:tcW w:w="826" w:type="dxa"/>
          </w:tcPr>
          <w:p w:rsidR="00E300A9" w:rsidRDefault="006039EE">
            <w:pPr>
              <w:pStyle w:val="TableParagraph"/>
              <w:spacing w:before="75" w:line="192" w:lineRule="exact"/>
              <w:ind w:right="90"/>
              <w:jc w:val="right"/>
              <w:rPr>
                <w:rFonts w:ascii="Arial"/>
                <w:b/>
                <w:sz w:val="18"/>
              </w:rPr>
            </w:pPr>
            <w:r>
              <w:rPr>
                <w:rFonts w:ascii="Arial"/>
                <w:b/>
                <w:sz w:val="18"/>
              </w:rPr>
              <w:t>1%</w:t>
            </w:r>
          </w:p>
        </w:tc>
      </w:tr>
      <w:tr w:rsidR="00E300A9">
        <w:trPr>
          <w:trHeight w:val="292"/>
        </w:trPr>
        <w:tc>
          <w:tcPr>
            <w:tcW w:w="2848" w:type="dxa"/>
          </w:tcPr>
          <w:p w:rsidR="00E300A9" w:rsidRDefault="006039EE">
            <w:pPr>
              <w:pStyle w:val="TableParagraph"/>
              <w:spacing w:before="80" w:line="192" w:lineRule="exact"/>
              <w:ind w:left="470"/>
              <w:rPr>
                <w:rFonts w:ascii="Arial"/>
                <w:sz w:val="18"/>
              </w:rPr>
            </w:pPr>
            <w:r>
              <w:rPr>
                <w:rFonts w:ascii="Arial"/>
                <w:sz w:val="18"/>
              </w:rPr>
              <w:t>HEALTH SAFETY NET</w:t>
            </w:r>
          </w:p>
        </w:tc>
        <w:tc>
          <w:tcPr>
            <w:tcW w:w="797" w:type="dxa"/>
          </w:tcPr>
          <w:p w:rsidR="00E300A9" w:rsidRDefault="006039EE">
            <w:pPr>
              <w:pStyle w:val="TableParagraph"/>
              <w:spacing w:before="80" w:line="192" w:lineRule="exact"/>
              <w:ind w:right="86"/>
              <w:jc w:val="right"/>
              <w:rPr>
                <w:rFonts w:ascii="Arial"/>
                <w:sz w:val="18"/>
              </w:rPr>
            </w:pPr>
            <w:r>
              <w:rPr>
                <w:rFonts w:ascii="Arial"/>
                <w:sz w:val="18"/>
              </w:rPr>
              <w:t>2%</w:t>
            </w:r>
          </w:p>
        </w:tc>
        <w:tc>
          <w:tcPr>
            <w:tcW w:w="802" w:type="dxa"/>
          </w:tcPr>
          <w:p w:rsidR="00E300A9" w:rsidRDefault="006039EE">
            <w:pPr>
              <w:pStyle w:val="TableParagraph"/>
              <w:spacing w:before="80" w:line="192" w:lineRule="exact"/>
              <w:ind w:right="90"/>
              <w:jc w:val="right"/>
              <w:rPr>
                <w:rFonts w:ascii="Arial"/>
                <w:sz w:val="18"/>
              </w:rPr>
            </w:pPr>
            <w:r>
              <w:rPr>
                <w:rFonts w:ascii="Arial"/>
                <w:sz w:val="18"/>
              </w:rPr>
              <w:t>2%</w:t>
            </w:r>
          </w:p>
        </w:tc>
        <w:tc>
          <w:tcPr>
            <w:tcW w:w="802" w:type="dxa"/>
          </w:tcPr>
          <w:p w:rsidR="00E300A9" w:rsidRDefault="006039EE">
            <w:pPr>
              <w:pStyle w:val="TableParagraph"/>
              <w:spacing w:before="80" w:line="192" w:lineRule="exact"/>
              <w:ind w:right="91"/>
              <w:jc w:val="right"/>
              <w:rPr>
                <w:rFonts w:ascii="Arial"/>
                <w:sz w:val="18"/>
              </w:rPr>
            </w:pPr>
            <w:r>
              <w:rPr>
                <w:rFonts w:ascii="Arial"/>
                <w:sz w:val="18"/>
              </w:rPr>
              <w:t>1%</w:t>
            </w:r>
          </w:p>
        </w:tc>
        <w:tc>
          <w:tcPr>
            <w:tcW w:w="797" w:type="dxa"/>
          </w:tcPr>
          <w:p w:rsidR="00E300A9" w:rsidRDefault="006039EE">
            <w:pPr>
              <w:pStyle w:val="TableParagraph"/>
              <w:spacing w:before="80" w:line="192" w:lineRule="exact"/>
              <w:ind w:right="86"/>
              <w:jc w:val="right"/>
              <w:rPr>
                <w:rFonts w:ascii="Arial"/>
                <w:sz w:val="18"/>
              </w:rPr>
            </w:pPr>
            <w:r>
              <w:rPr>
                <w:rFonts w:ascii="Arial"/>
                <w:sz w:val="18"/>
              </w:rPr>
              <w:t>1%</w:t>
            </w:r>
          </w:p>
        </w:tc>
        <w:tc>
          <w:tcPr>
            <w:tcW w:w="802" w:type="dxa"/>
          </w:tcPr>
          <w:p w:rsidR="00E300A9" w:rsidRDefault="006039EE">
            <w:pPr>
              <w:pStyle w:val="TableParagraph"/>
              <w:spacing w:before="80" w:line="192" w:lineRule="exact"/>
              <w:ind w:right="90"/>
              <w:jc w:val="right"/>
              <w:rPr>
                <w:rFonts w:ascii="Arial"/>
                <w:sz w:val="18"/>
              </w:rPr>
            </w:pPr>
            <w:r>
              <w:rPr>
                <w:rFonts w:ascii="Arial"/>
                <w:sz w:val="18"/>
              </w:rPr>
              <w:t>1%</w:t>
            </w:r>
          </w:p>
        </w:tc>
        <w:tc>
          <w:tcPr>
            <w:tcW w:w="802" w:type="dxa"/>
          </w:tcPr>
          <w:p w:rsidR="00E300A9" w:rsidRDefault="006039EE">
            <w:pPr>
              <w:pStyle w:val="TableParagraph"/>
              <w:spacing w:before="80" w:line="192" w:lineRule="exact"/>
              <w:ind w:right="91"/>
              <w:jc w:val="right"/>
              <w:rPr>
                <w:rFonts w:ascii="Arial"/>
                <w:sz w:val="18"/>
              </w:rPr>
            </w:pPr>
            <w:r>
              <w:rPr>
                <w:rFonts w:ascii="Arial"/>
                <w:sz w:val="18"/>
              </w:rPr>
              <w:t>1%</w:t>
            </w:r>
          </w:p>
        </w:tc>
        <w:tc>
          <w:tcPr>
            <w:tcW w:w="797" w:type="dxa"/>
          </w:tcPr>
          <w:p w:rsidR="00E300A9" w:rsidRDefault="006039EE">
            <w:pPr>
              <w:pStyle w:val="TableParagraph"/>
              <w:spacing w:before="80" w:line="192" w:lineRule="exact"/>
              <w:ind w:right="86"/>
              <w:jc w:val="right"/>
              <w:rPr>
                <w:rFonts w:ascii="Arial"/>
                <w:sz w:val="18"/>
              </w:rPr>
            </w:pPr>
            <w:r>
              <w:rPr>
                <w:rFonts w:ascii="Arial"/>
                <w:sz w:val="18"/>
              </w:rPr>
              <w:t>0%</w:t>
            </w:r>
          </w:p>
        </w:tc>
        <w:tc>
          <w:tcPr>
            <w:tcW w:w="826" w:type="dxa"/>
          </w:tcPr>
          <w:p w:rsidR="00E300A9" w:rsidRDefault="006039EE">
            <w:pPr>
              <w:pStyle w:val="TableParagraph"/>
              <w:spacing w:before="80" w:line="192" w:lineRule="exact"/>
              <w:ind w:right="90"/>
              <w:jc w:val="right"/>
              <w:rPr>
                <w:rFonts w:ascii="Arial"/>
                <w:sz w:val="18"/>
              </w:rPr>
            </w:pPr>
            <w:r>
              <w:rPr>
                <w:rFonts w:ascii="Arial"/>
                <w:sz w:val="18"/>
              </w:rPr>
              <w:t>1%</w:t>
            </w:r>
          </w:p>
        </w:tc>
      </w:tr>
      <w:tr w:rsidR="00E300A9">
        <w:trPr>
          <w:trHeight w:val="287"/>
        </w:trPr>
        <w:tc>
          <w:tcPr>
            <w:tcW w:w="2848" w:type="dxa"/>
          </w:tcPr>
          <w:p w:rsidR="00E300A9" w:rsidRDefault="006039EE">
            <w:pPr>
              <w:pStyle w:val="TableParagraph"/>
              <w:spacing w:before="75" w:line="192" w:lineRule="exact"/>
              <w:ind w:left="110"/>
              <w:rPr>
                <w:rFonts w:ascii="Arial"/>
                <w:b/>
                <w:sz w:val="18"/>
              </w:rPr>
            </w:pPr>
            <w:r>
              <w:rPr>
                <w:rFonts w:ascii="Arial"/>
                <w:b/>
                <w:sz w:val="18"/>
              </w:rPr>
              <w:t>Commercial</w:t>
            </w:r>
          </w:p>
        </w:tc>
        <w:tc>
          <w:tcPr>
            <w:tcW w:w="797" w:type="dxa"/>
          </w:tcPr>
          <w:p w:rsidR="00E300A9" w:rsidRDefault="006039EE">
            <w:pPr>
              <w:pStyle w:val="TableParagraph"/>
              <w:spacing w:before="75" w:line="192" w:lineRule="exact"/>
              <w:ind w:right="86"/>
              <w:jc w:val="right"/>
              <w:rPr>
                <w:rFonts w:ascii="Arial"/>
                <w:b/>
                <w:sz w:val="18"/>
              </w:rPr>
            </w:pPr>
            <w:r>
              <w:rPr>
                <w:rFonts w:ascii="Arial"/>
                <w:b/>
                <w:sz w:val="18"/>
              </w:rPr>
              <w:t>46%</w:t>
            </w:r>
          </w:p>
        </w:tc>
        <w:tc>
          <w:tcPr>
            <w:tcW w:w="802" w:type="dxa"/>
          </w:tcPr>
          <w:p w:rsidR="00E300A9" w:rsidRDefault="006039EE">
            <w:pPr>
              <w:pStyle w:val="TableParagraph"/>
              <w:spacing w:before="75" w:line="192" w:lineRule="exact"/>
              <w:ind w:right="90"/>
              <w:jc w:val="right"/>
              <w:rPr>
                <w:rFonts w:ascii="Arial"/>
                <w:b/>
                <w:sz w:val="18"/>
              </w:rPr>
            </w:pPr>
            <w:r>
              <w:rPr>
                <w:rFonts w:ascii="Arial"/>
                <w:b/>
                <w:sz w:val="18"/>
              </w:rPr>
              <w:t>45%</w:t>
            </w:r>
          </w:p>
        </w:tc>
        <w:tc>
          <w:tcPr>
            <w:tcW w:w="802" w:type="dxa"/>
          </w:tcPr>
          <w:p w:rsidR="00E300A9" w:rsidRDefault="006039EE">
            <w:pPr>
              <w:pStyle w:val="TableParagraph"/>
              <w:spacing w:before="75" w:line="192" w:lineRule="exact"/>
              <w:ind w:right="91"/>
              <w:jc w:val="right"/>
              <w:rPr>
                <w:rFonts w:ascii="Arial"/>
                <w:b/>
                <w:sz w:val="18"/>
              </w:rPr>
            </w:pPr>
            <w:r>
              <w:rPr>
                <w:rFonts w:ascii="Arial"/>
                <w:b/>
                <w:sz w:val="18"/>
              </w:rPr>
              <w:t>44%</w:t>
            </w:r>
          </w:p>
        </w:tc>
        <w:tc>
          <w:tcPr>
            <w:tcW w:w="797" w:type="dxa"/>
          </w:tcPr>
          <w:p w:rsidR="00E300A9" w:rsidRDefault="006039EE">
            <w:pPr>
              <w:pStyle w:val="TableParagraph"/>
              <w:spacing w:before="75" w:line="192" w:lineRule="exact"/>
              <w:ind w:right="86"/>
              <w:jc w:val="right"/>
              <w:rPr>
                <w:rFonts w:ascii="Arial"/>
                <w:b/>
                <w:sz w:val="18"/>
              </w:rPr>
            </w:pPr>
            <w:r>
              <w:rPr>
                <w:rFonts w:ascii="Arial"/>
                <w:b/>
                <w:sz w:val="18"/>
              </w:rPr>
              <w:t>44%</w:t>
            </w:r>
          </w:p>
        </w:tc>
        <w:tc>
          <w:tcPr>
            <w:tcW w:w="802" w:type="dxa"/>
          </w:tcPr>
          <w:p w:rsidR="00E300A9" w:rsidRDefault="006039EE">
            <w:pPr>
              <w:pStyle w:val="TableParagraph"/>
              <w:spacing w:before="75" w:line="192" w:lineRule="exact"/>
              <w:ind w:right="90"/>
              <w:jc w:val="right"/>
              <w:rPr>
                <w:rFonts w:ascii="Arial"/>
                <w:b/>
                <w:sz w:val="18"/>
              </w:rPr>
            </w:pPr>
            <w:r>
              <w:rPr>
                <w:rFonts w:ascii="Arial"/>
                <w:b/>
                <w:sz w:val="18"/>
              </w:rPr>
              <w:t>42%</w:t>
            </w:r>
          </w:p>
        </w:tc>
        <w:tc>
          <w:tcPr>
            <w:tcW w:w="802" w:type="dxa"/>
          </w:tcPr>
          <w:p w:rsidR="00E300A9" w:rsidRDefault="006039EE">
            <w:pPr>
              <w:pStyle w:val="TableParagraph"/>
              <w:spacing w:before="75" w:line="192" w:lineRule="exact"/>
              <w:ind w:right="91"/>
              <w:jc w:val="right"/>
              <w:rPr>
                <w:rFonts w:ascii="Arial"/>
                <w:b/>
                <w:sz w:val="18"/>
              </w:rPr>
            </w:pPr>
            <w:r>
              <w:rPr>
                <w:rFonts w:ascii="Arial"/>
                <w:b/>
                <w:sz w:val="18"/>
              </w:rPr>
              <w:t>42%</w:t>
            </w:r>
          </w:p>
        </w:tc>
        <w:tc>
          <w:tcPr>
            <w:tcW w:w="797" w:type="dxa"/>
          </w:tcPr>
          <w:p w:rsidR="00E300A9" w:rsidRDefault="006039EE">
            <w:pPr>
              <w:pStyle w:val="TableParagraph"/>
              <w:spacing w:before="75" w:line="192" w:lineRule="exact"/>
              <w:ind w:right="86"/>
              <w:jc w:val="right"/>
              <w:rPr>
                <w:rFonts w:ascii="Arial"/>
                <w:b/>
                <w:sz w:val="18"/>
              </w:rPr>
            </w:pPr>
            <w:r>
              <w:rPr>
                <w:rFonts w:ascii="Arial"/>
                <w:b/>
                <w:sz w:val="18"/>
              </w:rPr>
              <w:t>41%</w:t>
            </w:r>
          </w:p>
        </w:tc>
        <w:tc>
          <w:tcPr>
            <w:tcW w:w="826" w:type="dxa"/>
          </w:tcPr>
          <w:p w:rsidR="00E300A9" w:rsidRDefault="006039EE">
            <w:pPr>
              <w:pStyle w:val="TableParagraph"/>
              <w:spacing w:before="75" w:line="192" w:lineRule="exact"/>
              <w:ind w:right="90"/>
              <w:jc w:val="right"/>
              <w:rPr>
                <w:rFonts w:ascii="Arial"/>
                <w:b/>
                <w:sz w:val="18"/>
              </w:rPr>
            </w:pPr>
            <w:r>
              <w:rPr>
                <w:rFonts w:ascii="Arial"/>
                <w:b/>
                <w:sz w:val="18"/>
              </w:rPr>
              <w:t>42%</w:t>
            </w:r>
          </w:p>
        </w:tc>
      </w:tr>
      <w:tr w:rsidR="00E300A9">
        <w:trPr>
          <w:trHeight w:val="292"/>
        </w:trPr>
        <w:tc>
          <w:tcPr>
            <w:tcW w:w="2848" w:type="dxa"/>
          </w:tcPr>
          <w:p w:rsidR="00E300A9" w:rsidRDefault="006039EE">
            <w:pPr>
              <w:pStyle w:val="TableParagraph"/>
              <w:spacing w:before="80" w:line="192" w:lineRule="exact"/>
              <w:ind w:left="292"/>
              <w:rPr>
                <w:rFonts w:ascii="Arial"/>
                <w:b/>
                <w:sz w:val="18"/>
              </w:rPr>
            </w:pPr>
            <w:r>
              <w:rPr>
                <w:rFonts w:ascii="Arial"/>
                <w:b/>
                <w:sz w:val="18"/>
              </w:rPr>
              <w:t>BCBS</w:t>
            </w:r>
          </w:p>
        </w:tc>
        <w:tc>
          <w:tcPr>
            <w:tcW w:w="797" w:type="dxa"/>
          </w:tcPr>
          <w:p w:rsidR="00E300A9" w:rsidRDefault="006039EE">
            <w:pPr>
              <w:pStyle w:val="TableParagraph"/>
              <w:spacing w:before="80" w:line="192" w:lineRule="exact"/>
              <w:ind w:right="86"/>
              <w:jc w:val="right"/>
              <w:rPr>
                <w:rFonts w:ascii="Arial"/>
                <w:b/>
                <w:sz w:val="18"/>
              </w:rPr>
            </w:pPr>
            <w:r>
              <w:rPr>
                <w:rFonts w:ascii="Arial"/>
                <w:b/>
                <w:sz w:val="18"/>
              </w:rPr>
              <w:t>21%</w:t>
            </w:r>
          </w:p>
        </w:tc>
        <w:tc>
          <w:tcPr>
            <w:tcW w:w="802" w:type="dxa"/>
          </w:tcPr>
          <w:p w:rsidR="00E300A9" w:rsidRDefault="006039EE">
            <w:pPr>
              <w:pStyle w:val="TableParagraph"/>
              <w:spacing w:before="80" w:line="192" w:lineRule="exact"/>
              <w:ind w:right="90"/>
              <w:jc w:val="right"/>
              <w:rPr>
                <w:rFonts w:ascii="Arial"/>
                <w:b/>
                <w:sz w:val="18"/>
              </w:rPr>
            </w:pPr>
            <w:r>
              <w:rPr>
                <w:rFonts w:ascii="Arial"/>
                <w:b/>
                <w:sz w:val="18"/>
              </w:rPr>
              <w:t>20%</w:t>
            </w:r>
          </w:p>
        </w:tc>
        <w:tc>
          <w:tcPr>
            <w:tcW w:w="802" w:type="dxa"/>
          </w:tcPr>
          <w:p w:rsidR="00E300A9" w:rsidRDefault="006039EE">
            <w:pPr>
              <w:pStyle w:val="TableParagraph"/>
              <w:spacing w:before="80" w:line="192" w:lineRule="exact"/>
              <w:ind w:right="91"/>
              <w:jc w:val="right"/>
              <w:rPr>
                <w:rFonts w:ascii="Arial"/>
                <w:b/>
                <w:sz w:val="18"/>
              </w:rPr>
            </w:pPr>
            <w:r>
              <w:rPr>
                <w:rFonts w:ascii="Arial"/>
                <w:b/>
                <w:sz w:val="18"/>
              </w:rPr>
              <w:t>19%</w:t>
            </w:r>
          </w:p>
        </w:tc>
        <w:tc>
          <w:tcPr>
            <w:tcW w:w="797" w:type="dxa"/>
          </w:tcPr>
          <w:p w:rsidR="00E300A9" w:rsidRDefault="006039EE">
            <w:pPr>
              <w:pStyle w:val="TableParagraph"/>
              <w:spacing w:before="80" w:line="192" w:lineRule="exact"/>
              <w:ind w:right="86"/>
              <w:jc w:val="right"/>
              <w:rPr>
                <w:rFonts w:ascii="Arial"/>
                <w:b/>
                <w:sz w:val="18"/>
              </w:rPr>
            </w:pPr>
            <w:r>
              <w:rPr>
                <w:rFonts w:ascii="Arial"/>
                <w:b/>
                <w:sz w:val="18"/>
              </w:rPr>
              <w:t>19%</w:t>
            </w:r>
          </w:p>
        </w:tc>
        <w:tc>
          <w:tcPr>
            <w:tcW w:w="802" w:type="dxa"/>
          </w:tcPr>
          <w:p w:rsidR="00E300A9" w:rsidRDefault="006039EE">
            <w:pPr>
              <w:pStyle w:val="TableParagraph"/>
              <w:spacing w:before="80" w:line="192" w:lineRule="exact"/>
              <w:ind w:right="90"/>
              <w:jc w:val="right"/>
              <w:rPr>
                <w:rFonts w:ascii="Arial"/>
                <w:b/>
                <w:sz w:val="18"/>
              </w:rPr>
            </w:pPr>
            <w:r>
              <w:rPr>
                <w:rFonts w:ascii="Arial"/>
                <w:b/>
                <w:sz w:val="18"/>
              </w:rPr>
              <w:t>19%</w:t>
            </w:r>
          </w:p>
        </w:tc>
        <w:tc>
          <w:tcPr>
            <w:tcW w:w="802" w:type="dxa"/>
          </w:tcPr>
          <w:p w:rsidR="00E300A9" w:rsidRDefault="006039EE">
            <w:pPr>
              <w:pStyle w:val="TableParagraph"/>
              <w:spacing w:before="80" w:line="192" w:lineRule="exact"/>
              <w:ind w:right="91"/>
              <w:jc w:val="right"/>
              <w:rPr>
                <w:rFonts w:ascii="Arial"/>
                <w:b/>
                <w:sz w:val="18"/>
              </w:rPr>
            </w:pPr>
            <w:r>
              <w:rPr>
                <w:rFonts w:ascii="Arial"/>
                <w:b/>
                <w:sz w:val="18"/>
              </w:rPr>
              <w:t>19%</w:t>
            </w:r>
          </w:p>
        </w:tc>
        <w:tc>
          <w:tcPr>
            <w:tcW w:w="797" w:type="dxa"/>
          </w:tcPr>
          <w:p w:rsidR="00E300A9" w:rsidRDefault="006039EE">
            <w:pPr>
              <w:pStyle w:val="TableParagraph"/>
              <w:spacing w:before="80" w:line="192" w:lineRule="exact"/>
              <w:ind w:right="86"/>
              <w:jc w:val="right"/>
              <w:rPr>
                <w:rFonts w:ascii="Arial"/>
                <w:b/>
                <w:sz w:val="18"/>
              </w:rPr>
            </w:pPr>
            <w:r>
              <w:rPr>
                <w:rFonts w:ascii="Arial"/>
                <w:b/>
                <w:sz w:val="18"/>
              </w:rPr>
              <w:t>19%</w:t>
            </w:r>
          </w:p>
        </w:tc>
        <w:tc>
          <w:tcPr>
            <w:tcW w:w="826" w:type="dxa"/>
          </w:tcPr>
          <w:p w:rsidR="00E300A9" w:rsidRDefault="006039EE">
            <w:pPr>
              <w:pStyle w:val="TableParagraph"/>
              <w:spacing w:before="80" w:line="192" w:lineRule="exact"/>
              <w:ind w:right="90"/>
              <w:jc w:val="right"/>
              <w:rPr>
                <w:rFonts w:ascii="Arial"/>
                <w:b/>
                <w:sz w:val="18"/>
              </w:rPr>
            </w:pPr>
            <w:r>
              <w:rPr>
                <w:rFonts w:ascii="Arial"/>
                <w:b/>
                <w:sz w:val="18"/>
              </w:rPr>
              <w:t>19%</w:t>
            </w:r>
          </w:p>
        </w:tc>
      </w:tr>
      <w:tr w:rsidR="00E300A9">
        <w:trPr>
          <w:trHeight w:val="287"/>
        </w:trPr>
        <w:tc>
          <w:tcPr>
            <w:tcW w:w="2848" w:type="dxa"/>
          </w:tcPr>
          <w:p w:rsidR="00E300A9" w:rsidRDefault="006039EE">
            <w:pPr>
              <w:pStyle w:val="TableParagraph"/>
              <w:spacing w:before="75" w:line="192" w:lineRule="exact"/>
              <w:ind w:left="292"/>
              <w:rPr>
                <w:rFonts w:ascii="Arial"/>
                <w:b/>
                <w:sz w:val="18"/>
              </w:rPr>
            </w:pPr>
            <w:r>
              <w:rPr>
                <w:rFonts w:ascii="Arial"/>
                <w:b/>
                <w:sz w:val="18"/>
              </w:rPr>
              <w:t>HPHC</w:t>
            </w:r>
          </w:p>
        </w:tc>
        <w:tc>
          <w:tcPr>
            <w:tcW w:w="797" w:type="dxa"/>
          </w:tcPr>
          <w:p w:rsidR="00E300A9" w:rsidRDefault="006039EE">
            <w:pPr>
              <w:pStyle w:val="TableParagraph"/>
              <w:spacing w:before="75" w:line="192" w:lineRule="exact"/>
              <w:ind w:right="86"/>
              <w:jc w:val="right"/>
              <w:rPr>
                <w:rFonts w:ascii="Arial"/>
                <w:b/>
                <w:sz w:val="18"/>
              </w:rPr>
            </w:pPr>
            <w:r>
              <w:rPr>
                <w:rFonts w:ascii="Arial"/>
                <w:b/>
                <w:sz w:val="18"/>
              </w:rPr>
              <w:t>15%</w:t>
            </w:r>
          </w:p>
        </w:tc>
        <w:tc>
          <w:tcPr>
            <w:tcW w:w="802" w:type="dxa"/>
          </w:tcPr>
          <w:p w:rsidR="00E300A9" w:rsidRDefault="006039EE">
            <w:pPr>
              <w:pStyle w:val="TableParagraph"/>
              <w:spacing w:before="75" w:line="192" w:lineRule="exact"/>
              <w:ind w:right="90"/>
              <w:jc w:val="right"/>
              <w:rPr>
                <w:rFonts w:ascii="Arial"/>
                <w:b/>
                <w:sz w:val="18"/>
              </w:rPr>
            </w:pPr>
            <w:r>
              <w:rPr>
                <w:rFonts w:ascii="Arial"/>
                <w:b/>
                <w:sz w:val="18"/>
              </w:rPr>
              <w:t>14%</w:t>
            </w:r>
          </w:p>
        </w:tc>
        <w:tc>
          <w:tcPr>
            <w:tcW w:w="802" w:type="dxa"/>
          </w:tcPr>
          <w:p w:rsidR="00E300A9" w:rsidRDefault="006039EE">
            <w:pPr>
              <w:pStyle w:val="TableParagraph"/>
              <w:spacing w:before="75" w:line="192" w:lineRule="exact"/>
              <w:ind w:right="91"/>
              <w:jc w:val="right"/>
              <w:rPr>
                <w:rFonts w:ascii="Arial"/>
                <w:b/>
                <w:sz w:val="18"/>
              </w:rPr>
            </w:pPr>
            <w:r>
              <w:rPr>
                <w:rFonts w:ascii="Arial"/>
                <w:b/>
                <w:sz w:val="18"/>
              </w:rPr>
              <w:t>14%</w:t>
            </w:r>
          </w:p>
        </w:tc>
        <w:tc>
          <w:tcPr>
            <w:tcW w:w="797" w:type="dxa"/>
          </w:tcPr>
          <w:p w:rsidR="00E300A9" w:rsidRDefault="006039EE">
            <w:pPr>
              <w:pStyle w:val="TableParagraph"/>
              <w:spacing w:before="75" w:line="192" w:lineRule="exact"/>
              <w:ind w:right="86"/>
              <w:jc w:val="right"/>
              <w:rPr>
                <w:rFonts w:ascii="Arial"/>
                <w:b/>
                <w:sz w:val="18"/>
              </w:rPr>
            </w:pPr>
            <w:r>
              <w:rPr>
                <w:rFonts w:ascii="Arial"/>
                <w:b/>
                <w:sz w:val="18"/>
              </w:rPr>
              <w:t>14%</w:t>
            </w:r>
          </w:p>
        </w:tc>
        <w:tc>
          <w:tcPr>
            <w:tcW w:w="802" w:type="dxa"/>
          </w:tcPr>
          <w:p w:rsidR="00E300A9" w:rsidRDefault="006039EE">
            <w:pPr>
              <w:pStyle w:val="TableParagraph"/>
              <w:spacing w:before="75" w:line="192" w:lineRule="exact"/>
              <w:ind w:right="90"/>
              <w:jc w:val="right"/>
              <w:rPr>
                <w:rFonts w:ascii="Arial"/>
                <w:b/>
                <w:sz w:val="18"/>
              </w:rPr>
            </w:pPr>
            <w:r>
              <w:rPr>
                <w:rFonts w:ascii="Arial"/>
                <w:b/>
                <w:sz w:val="18"/>
              </w:rPr>
              <w:t>13%</w:t>
            </w:r>
          </w:p>
        </w:tc>
        <w:tc>
          <w:tcPr>
            <w:tcW w:w="802" w:type="dxa"/>
          </w:tcPr>
          <w:p w:rsidR="00E300A9" w:rsidRDefault="006039EE">
            <w:pPr>
              <w:pStyle w:val="TableParagraph"/>
              <w:spacing w:before="75" w:line="192" w:lineRule="exact"/>
              <w:ind w:right="91"/>
              <w:jc w:val="right"/>
              <w:rPr>
                <w:rFonts w:ascii="Arial"/>
                <w:b/>
                <w:sz w:val="18"/>
              </w:rPr>
            </w:pPr>
            <w:r>
              <w:rPr>
                <w:rFonts w:ascii="Arial"/>
                <w:b/>
                <w:sz w:val="18"/>
              </w:rPr>
              <w:t>12%</w:t>
            </w:r>
          </w:p>
        </w:tc>
        <w:tc>
          <w:tcPr>
            <w:tcW w:w="797" w:type="dxa"/>
          </w:tcPr>
          <w:p w:rsidR="00E300A9" w:rsidRDefault="006039EE">
            <w:pPr>
              <w:pStyle w:val="TableParagraph"/>
              <w:spacing w:before="75" w:line="192" w:lineRule="exact"/>
              <w:ind w:right="86"/>
              <w:jc w:val="right"/>
              <w:rPr>
                <w:rFonts w:ascii="Arial"/>
                <w:b/>
                <w:sz w:val="18"/>
              </w:rPr>
            </w:pPr>
            <w:r>
              <w:rPr>
                <w:rFonts w:ascii="Arial"/>
                <w:b/>
                <w:sz w:val="18"/>
              </w:rPr>
              <w:t>12%</w:t>
            </w:r>
          </w:p>
        </w:tc>
        <w:tc>
          <w:tcPr>
            <w:tcW w:w="826" w:type="dxa"/>
          </w:tcPr>
          <w:p w:rsidR="00E300A9" w:rsidRDefault="006039EE">
            <w:pPr>
              <w:pStyle w:val="TableParagraph"/>
              <w:spacing w:before="75" w:line="192" w:lineRule="exact"/>
              <w:ind w:right="90"/>
              <w:jc w:val="right"/>
              <w:rPr>
                <w:rFonts w:ascii="Arial"/>
                <w:b/>
                <w:sz w:val="18"/>
              </w:rPr>
            </w:pPr>
            <w:r>
              <w:rPr>
                <w:rFonts w:ascii="Arial"/>
                <w:b/>
                <w:sz w:val="18"/>
              </w:rPr>
              <w:t>13%</w:t>
            </w:r>
          </w:p>
        </w:tc>
      </w:tr>
      <w:tr w:rsidR="00E300A9">
        <w:trPr>
          <w:trHeight w:val="292"/>
        </w:trPr>
        <w:tc>
          <w:tcPr>
            <w:tcW w:w="2848" w:type="dxa"/>
          </w:tcPr>
          <w:p w:rsidR="00E300A9" w:rsidRDefault="006039EE">
            <w:pPr>
              <w:pStyle w:val="TableParagraph"/>
              <w:spacing w:before="80" w:line="192" w:lineRule="exact"/>
              <w:ind w:left="292"/>
              <w:rPr>
                <w:rFonts w:ascii="Arial"/>
                <w:b/>
                <w:sz w:val="18"/>
              </w:rPr>
            </w:pPr>
            <w:r>
              <w:rPr>
                <w:rFonts w:ascii="Arial"/>
                <w:b/>
                <w:sz w:val="18"/>
              </w:rPr>
              <w:t>Tufts</w:t>
            </w:r>
          </w:p>
        </w:tc>
        <w:tc>
          <w:tcPr>
            <w:tcW w:w="797" w:type="dxa"/>
          </w:tcPr>
          <w:p w:rsidR="00E300A9" w:rsidRDefault="006039EE">
            <w:pPr>
              <w:pStyle w:val="TableParagraph"/>
              <w:spacing w:before="80" w:line="192" w:lineRule="exact"/>
              <w:ind w:right="86"/>
              <w:jc w:val="right"/>
              <w:rPr>
                <w:rFonts w:ascii="Arial"/>
                <w:b/>
                <w:sz w:val="18"/>
              </w:rPr>
            </w:pPr>
            <w:r>
              <w:rPr>
                <w:rFonts w:ascii="Arial"/>
                <w:b/>
                <w:sz w:val="18"/>
              </w:rPr>
              <w:t>7%</w:t>
            </w:r>
          </w:p>
        </w:tc>
        <w:tc>
          <w:tcPr>
            <w:tcW w:w="802" w:type="dxa"/>
          </w:tcPr>
          <w:p w:rsidR="00E300A9" w:rsidRDefault="006039EE">
            <w:pPr>
              <w:pStyle w:val="TableParagraph"/>
              <w:spacing w:before="80" w:line="192" w:lineRule="exact"/>
              <w:ind w:right="90"/>
              <w:jc w:val="right"/>
              <w:rPr>
                <w:rFonts w:ascii="Arial"/>
                <w:b/>
                <w:sz w:val="18"/>
              </w:rPr>
            </w:pPr>
            <w:r>
              <w:rPr>
                <w:rFonts w:ascii="Arial"/>
                <w:b/>
                <w:sz w:val="18"/>
              </w:rPr>
              <w:t>7%</w:t>
            </w:r>
          </w:p>
        </w:tc>
        <w:tc>
          <w:tcPr>
            <w:tcW w:w="802" w:type="dxa"/>
          </w:tcPr>
          <w:p w:rsidR="00E300A9" w:rsidRDefault="006039EE">
            <w:pPr>
              <w:pStyle w:val="TableParagraph"/>
              <w:spacing w:before="80" w:line="192" w:lineRule="exact"/>
              <w:ind w:right="91"/>
              <w:jc w:val="right"/>
              <w:rPr>
                <w:rFonts w:ascii="Arial"/>
                <w:b/>
                <w:sz w:val="18"/>
              </w:rPr>
            </w:pPr>
            <w:r>
              <w:rPr>
                <w:rFonts w:ascii="Arial"/>
                <w:b/>
                <w:sz w:val="18"/>
              </w:rPr>
              <w:t>7%</w:t>
            </w:r>
          </w:p>
        </w:tc>
        <w:tc>
          <w:tcPr>
            <w:tcW w:w="797" w:type="dxa"/>
          </w:tcPr>
          <w:p w:rsidR="00E300A9" w:rsidRDefault="006039EE">
            <w:pPr>
              <w:pStyle w:val="TableParagraph"/>
              <w:spacing w:before="80" w:line="192" w:lineRule="exact"/>
              <w:ind w:right="86"/>
              <w:jc w:val="right"/>
              <w:rPr>
                <w:rFonts w:ascii="Arial"/>
                <w:b/>
                <w:sz w:val="18"/>
              </w:rPr>
            </w:pPr>
            <w:r>
              <w:rPr>
                <w:rFonts w:ascii="Arial"/>
                <w:b/>
                <w:sz w:val="18"/>
              </w:rPr>
              <w:t>6%</w:t>
            </w:r>
          </w:p>
        </w:tc>
        <w:tc>
          <w:tcPr>
            <w:tcW w:w="802" w:type="dxa"/>
          </w:tcPr>
          <w:p w:rsidR="00E300A9" w:rsidRDefault="006039EE">
            <w:pPr>
              <w:pStyle w:val="TableParagraph"/>
              <w:spacing w:before="80" w:line="192" w:lineRule="exact"/>
              <w:ind w:right="90"/>
              <w:jc w:val="right"/>
              <w:rPr>
                <w:rFonts w:ascii="Arial"/>
                <w:b/>
                <w:sz w:val="18"/>
              </w:rPr>
            </w:pPr>
            <w:r>
              <w:rPr>
                <w:rFonts w:ascii="Arial"/>
                <w:b/>
                <w:sz w:val="18"/>
              </w:rPr>
              <w:t>6%</w:t>
            </w:r>
          </w:p>
        </w:tc>
        <w:tc>
          <w:tcPr>
            <w:tcW w:w="802" w:type="dxa"/>
          </w:tcPr>
          <w:p w:rsidR="00E300A9" w:rsidRDefault="006039EE">
            <w:pPr>
              <w:pStyle w:val="TableParagraph"/>
              <w:spacing w:before="80" w:line="192" w:lineRule="exact"/>
              <w:ind w:right="91"/>
              <w:jc w:val="right"/>
              <w:rPr>
                <w:rFonts w:ascii="Arial"/>
                <w:b/>
                <w:sz w:val="18"/>
              </w:rPr>
            </w:pPr>
            <w:r>
              <w:rPr>
                <w:rFonts w:ascii="Arial"/>
                <w:b/>
                <w:sz w:val="18"/>
              </w:rPr>
              <w:t>6%</w:t>
            </w:r>
          </w:p>
        </w:tc>
        <w:tc>
          <w:tcPr>
            <w:tcW w:w="797" w:type="dxa"/>
          </w:tcPr>
          <w:p w:rsidR="00E300A9" w:rsidRDefault="006039EE">
            <w:pPr>
              <w:pStyle w:val="TableParagraph"/>
              <w:spacing w:before="80" w:line="192" w:lineRule="exact"/>
              <w:ind w:right="86"/>
              <w:jc w:val="right"/>
              <w:rPr>
                <w:rFonts w:ascii="Arial"/>
                <w:b/>
                <w:sz w:val="18"/>
              </w:rPr>
            </w:pPr>
            <w:r>
              <w:rPr>
                <w:rFonts w:ascii="Arial"/>
                <w:b/>
                <w:sz w:val="18"/>
              </w:rPr>
              <w:t>5%</w:t>
            </w:r>
          </w:p>
        </w:tc>
        <w:tc>
          <w:tcPr>
            <w:tcW w:w="826" w:type="dxa"/>
          </w:tcPr>
          <w:p w:rsidR="00E300A9" w:rsidRDefault="006039EE">
            <w:pPr>
              <w:pStyle w:val="TableParagraph"/>
              <w:spacing w:before="80" w:line="192" w:lineRule="exact"/>
              <w:ind w:right="90"/>
              <w:jc w:val="right"/>
              <w:rPr>
                <w:rFonts w:ascii="Arial"/>
                <w:b/>
                <w:sz w:val="18"/>
              </w:rPr>
            </w:pPr>
            <w:r>
              <w:rPr>
                <w:rFonts w:ascii="Arial"/>
                <w:b/>
                <w:sz w:val="18"/>
              </w:rPr>
              <w:t>6%</w:t>
            </w:r>
          </w:p>
        </w:tc>
      </w:tr>
      <w:tr w:rsidR="00E300A9">
        <w:trPr>
          <w:trHeight w:val="287"/>
        </w:trPr>
        <w:tc>
          <w:tcPr>
            <w:tcW w:w="2848" w:type="dxa"/>
          </w:tcPr>
          <w:p w:rsidR="00E300A9" w:rsidRDefault="006039EE">
            <w:pPr>
              <w:pStyle w:val="TableParagraph"/>
              <w:spacing w:before="75" w:line="192" w:lineRule="exact"/>
              <w:ind w:left="292"/>
              <w:rPr>
                <w:rFonts w:ascii="Arial"/>
                <w:b/>
                <w:sz w:val="18"/>
              </w:rPr>
            </w:pPr>
            <w:r>
              <w:rPr>
                <w:rFonts w:ascii="Arial"/>
                <w:b/>
                <w:sz w:val="18"/>
              </w:rPr>
              <w:t>Other</w:t>
            </w:r>
            <w:r>
              <w:rPr>
                <w:rFonts w:ascii="Arial"/>
                <w:b/>
                <w:spacing w:val="-4"/>
                <w:sz w:val="18"/>
              </w:rPr>
              <w:t xml:space="preserve"> </w:t>
            </w:r>
            <w:r>
              <w:rPr>
                <w:rFonts w:ascii="Arial"/>
                <w:b/>
                <w:sz w:val="18"/>
              </w:rPr>
              <w:t>Commercial</w:t>
            </w:r>
          </w:p>
        </w:tc>
        <w:tc>
          <w:tcPr>
            <w:tcW w:w="797" w:type="dxa"/>
          </w:tcPr>
          <w:p w:rsidR="00E300A9" w:rsidRDefault="006039EE">
            <w:pPr>
              <w:pStyle w:val="TableParagraph"/>
              <w:spacing w:before="75" w:line="192" w:lineRule="exact"/>
              <w:ind w:right="86"/>
              <w:jc w:val="right"/>
              <w:rPr>
                <w:rFonts w:ascii="Arial"/>
                <w:b/>
                <w:sz w:val="18"/>
              </w:rPr>
            </w:pPr>
            <w:r>
              <w:rPr>
                <w:rFonts w:ascii="Arial"/>
                <w:b/>
                <w:sz w:val="18"/>
              </w:rPr>
              <w:t>5%</w:t>
            </w:r>
          </w:p>
        </w:tc>
        <w:tc>
          <w:tcPr>
            <w:tcW w:w="802" w:type="dxa"/>
          </w:tcPr>
          <w:p w:rsidR="00E300A9" w:rsidRDefault="006039EE">
            <w:pPr>
              <w:pStyle w:val="TableParagraph"/>
              <w:spacing w:before="75" w:line="192" w:lineRule="exact"/>
              <w:ind w:right="90"/>
              <w:jc w:val="right"/>
              <w:rPr>
                <w:rFonts w:ascii="Arial"/>
                <w:b/>
                <w:sz w:val="18"/>
              </w:rPr>
            </w:pPr>
            <w:r>
              <w:rPr>
                <w:rFonts w:ascii="Arial"/>
                <w:b/>
                <w:sz w:val="18"/>
              </w:rPr>
              <w:t>4%</w:t>
            </w:r>
          </w:p>
        </w:tc>
        <w:tc>
          <w:tcPr>
            <w:tcW w:w="802" w:type="dxa"/>
          </w:tcPr>
          <w:p w:rsidR="00E300A9" w:rsidRDefault="006039EE">
            <w:pPr>
              <w:pStyle w:val="TableParagraph"/>
              <w:spacing w:before="75" w:line="192" w:lineRule="exact"/>
              <w:ind w:right="91"/>
              <w:jc w:val="right"/>
              <w:rPr>
                <w:rFonts w:ascii="Arial"/>
                <w:b/>
                <w:sz w:val="18"/>
              </w:rPr>
            </w:pPr>
            <w:r>
              <w:rPr>
                <w:rFonts w:ascii="Arial"/>
                <w:b/>
                <w:sz w:val="18"/>
              </w:rPr>
              <w:t>4%</w:t>
            </w:r>
          </w:p>
        </w:tc>
        <w:tc>
          <w:tcPr>
            <w:tcW w:w="797" w:type="dxa"/>
          </w:tcPr>
          <w:p w:rsidR="00E300A9" w:rsidRDefault="006039EE">
            <w:pPr>
              <w:pStyle w:val="TableParagraph"/>
              <w:spacing w:before="75" w:line="192" w:lineRule="exact"/>
              <w:ind w:right="86"/>
              <w:jc w:val="right"/>
              <w:rPr>
                <w:rFonts w:ascii="Arial"/>
                <w:b/>
                <w:sz w:val="18"/>
              </w:rPr>
            </w:pPr>
            <w:r>
              <w:rPr>
                <w:rFonts w:ascii="Arial"/>
                <w:b/>
                <w:sz w:val="18"/>
              </w:rPr>
              <w:t>4%</w:t>
            </w:r>
          </w:p>
        </w:tc>
        <w:tc>
          <w:tcPr>
            <w:tcW w:w="802" w:type="dxa"/>
          </w:tcPr>
          <w:p w:rsidR="00E300A9" w:rsidRDefault="006039EE">
            <w:pPr>
              <w:pStyle w:val="TableParagraph"/>
              <w:spacing w:before="75" w:line="192" w:lineRule="exact"/>
              <w:ind w:right="90"/>
              <w:jc w:val="right"/>
              <w:rPr>
                <w:rFonts w:ascii="Arial"/>
                <w:b/>
                <w:sz w:val="18"/>
              </w:rPr>
            </w:pPr>
            <w:r>
              <w:rPr>
                <w:rFonts w:ascii="Arial"/>
                <w:b/>
                <w:sz w:val="18"/>
              </w:rPr>
              <w:t>5%</w:t>
            </w:r>
          </w:p>
        </w:tc>
        <w:tc>
          <w:tcPr>
            <w:tcW w:w="802" w:type="dxa"/>
          </w:tcPr>
          <w:p w:rsidR="00E300A9" w:rsidRDefault="006039EE">
            <w:pPr>
              <w:pStyle w:val="TableParagraph"/>
              <w:spacing w:before="75" w:line="192" w:lineRule="exact"/>
              <w:ind w:right="91"/>
              <w:jc w:val="right"/>
              <w:rPr>
                <w:rFonts w:ascii="Arial"/>
                <w:b/>
                <w:sz w:val="18"/>
              </w:rPr>
            </w:pPr>
            <w:r>
              <w:rPr>
                <w:rFonts w:ascii="Arial"/>
                <w:b/>
                <w:sz w:val="18"/>
              </w:rPr>
              <w:t>5%</w:t>
            </w:r>
          </w:p>
        </w:tc>
        <w:tc>
          <w:tcPr>
            <w:tcW w:w="797" w:type="dxa"/>
          </w:tcPr>
          <w:p w:rsidR="00E300A9" w:rsidRDefault="006039EE">
            <w:pPr>
              <w:pStyle w:val="TableParagraph"/>
              <w:spacing w:before="75" w:line="192" w:lineRule="exact"/>
              <w:ind w:right="86"/>
              <w:jc w:val="right"/>
              <w:rPr>
                <w:rFonts w:ascii="Arial"/>
                <w:b/>
                <w:sz w:val="18"/>
              </w:rPr>
            </w:pPr>
            <w:r>
              <w:rPr>
                <w:rFonts w:ascii="Arial"/>
                <w:b/>
                <w:sz w:val="18"/>
              </w:rPr>
              <w:t>5%</w:t>
            </w:r>
          </w:p>
        </w:tc>
        <w:tc>
          <w:tcPr>
            <w:tcW w:w="826" w:type="dxa"/>
          </w:tcPr>
          <w:p w:rsidR="00E300A9" w:rsidRDefault="006039EE">
            <w:pPr>
              <w:pStyle w:val="TableParagraph"/>
              <w:spacing w:before="75" w:line="192" w:lineRule="exact"/>
              <w:ind w:right="90"/>
              <w:jc w:val="right"/>
              <w:rPr>
                <w:rFonts w:ascii="Arial"/>
                <w:b/>
                <w:sz w:val="18"/>
              </w:rPr>
            </w:pPr>
            <w:r>
              <w:rPr>
                <w:rFonts w:ascii="Arial"/>
                <w:b/>
                <w:sz w:val="18"/>
              </w:rPr>
              <w:t>5%</w:t>
            </w:r>
          </w:p>
        </w:tc>
      </w:tr>
      <w:tr w:rsidR="00E300A9">
        <w:trPr>
          <w:trHeight w:val="292"/>
        </w:trPr>
        <w:tc>
          <w:tcPr>
            <w:tcW w:w="2848" w:type="dxa"/>
          </w:tcPr>
          <w:p w:rsidR="00E300A9" w:rsidRDefault="006039EE">
            <w:pPr>
              <w:pStyle w:val="TableParagraph"/>
              <w:spacing w:before="80" w:line="192" w:lineRule="exact"/>
              <w:ind w:left="110"/>
              <w:rPr>
                <w:rFonts w:ascii="Arial"/>
                <w:b/>
                <w:sz w:val="18"/>
              </w:rPr>
            </w:pPr>
            <w:r>
              <w:rPr>
                <w:rFonts w:ascii="Arial"/>
                <w:b/>
                <w:sz w:val="18"/>
              </w:rPr>
              <w:t>Other</w:t>
            </w:r>
          </w:p>
        </w:tc>
        <w:tc>
          <w:tcPr>
            <w:tcW w:w="797" w:type="dxa"/>
          </w:tcPr>
          <w:p w:rsidR="00E300A9" w:rsidRDefault="006039EE">
            <w:pPr>
              <w:pStyle w:val="TableParagraph"/>
              <w:spacing w:before="80" w:line="192" w:lineRule="exact"/>
              <w:ind w:right="86"/>
              <w:jc w:val="right"/>
              <w:rPr>
                <w:rFonts w:ascii="Arial"/>
                <w:b/>
                <w:sz w:val="18"/>
              </w:rPr>
            </w:pPr>
            <w:r>
              <w:rPr>
                <w:rFonts w:ascii="Arial"/>
                <w:b/>
                <w:sz w:val="18"/>
              </w:rPr>
              <w:t>4%</w:t>
            </w:r>
          </w:p>
        </w:tc>
        <w:tc>
          <w:tcPr>
            <w:tcW w:w="802" w:type="dxa"/>
          </w:tcPr>
          <w:p w:rsidR="00E300A9" w:rsidRDefault="006039EE">
            <w:pPr>
              <w:pStyle w:val="TableParagraph"/>
              <w:spacing w:before="80" w:line="192" w:lineRule="exact"/>
              <w:ind w:right="90"/>
              <w:jc w:val="right"/>
              <w:rPr>
                <w:rFonts w:ascii="Arial"/>
                <w:b/>
                <w:sz w:val="18"/>
              </w:rPr>
            </w:pPr>
            <w:r>
              <w:rPr>
                <w:rFonts w:ascii="Arial"/>
                <w:b/>
                <w:sz w:val="18"/>
              </w:rPr>
              <w:t>4%</w:t>
            </w:r>
          </w:p>
        </w:tc>
        <w:tc>
          <w:tcPr>
            <w:tcW w:w="802" w:type="dxa"/>
          </w:tcPr>
          <w:p w:rsidR="00E300A9" w:rsidRDefault="006039EE">
            <w:pPr>
              <w:pStyle w:val="TableParagraph"/>
              <w:spacing w:before="80" w:line="192" w:lineRule="exact"/>
              <w:ind w:right="91"/>
              <w:jc w:val="right"/>
              <w:rPr>
                <w:rFonts w:ascii="Arial"/>
                <w:b/>
                <w:sz w:val="18"/>
              </w:rPr>
            </w:pPr>
            <w:r>
              <w:rPr>
                <w:rFonts w:ascii="Arial"/>
                <w:b/>
                <w:sz w:val="18"/>
              </w:rPr>
              <w:t>3%</w:t>
            </w:r>
          </w:p>
        </w:tc>
        <w:tc>
          <w:tcPr>
            <w:tcW w:w="797" w:type="dxa"/>
          </w:tcPr>
          <w:p w:rsidR="00E300A9" w:rsidRDefault="006039EE">
            <w:pPr>
              <w:pStyle w:val="TableParagraph"/>
              <w:spacing w:before="80" w:line="192" w:lineRule="exact"/>
              <w:ind w:right="86"/>
              <w:jc w:val="right"/>
              <w:rPr>
                <w:rFonts w:ascii="Arial"/>
                <w:b/>
                <w:sz w:val="18"/>
              </w:rPr>
            </w:pPr>
            <w:r>
              <w:rPr>
                <w:rFonts w:ascii="Arial"/>
                <w:b/>
                <w:sz w:val="18"/>
              </w:rPr>
              <w:t>3%</w:t>
            </w:r>
          </w:p>
        </w:tc>
        <w:tc>
          <w:tcPr>
            <w:tcW w:w="802" w:type="dxa"/>
          </w:tcPr>
          <w:p w:rsidR="00E300A9" w:rsidRDefault="006039EE">
            <w:pPr>
              <w:pStyle w:val="TableParagraph"/>
              <w:spacing w:before="80" w:line="192" w:lineRule="exact"/>
              <w:ind w:right="90"/>
              <w:jc w:val="right"/>
              <w:rPr>
                <w:rFonts w:ascii="Arial"/>
                <w:b/>
                <w:sz w:val="18"/>
              </w:rPr>
            </w:pPr>
            <w:r>
              <w:rPr>
                <w:rFonts w:ascii="Arial"/>
                <w:b/>
                <w:sz w:val="18"/>
              </w:rPr>
              <w:t>3%</w:t>
            </w:r>
          </w:p>
        </w:tc>
        <w:tc>
          <w:tcPr>
            <w:tcW w:w="802" w:type="dxa"/>
          </w:tcPr>
          <w:p w:rsidR="00E300A9" w:rsidRDefault="006039EE">
            <w:pPr>
              <w:pStyle w:val="TableParagraph"/>
              <w:spacing w:before="80" w:line="192" w:lineRule="exact"/>
              <w:ind w:right="91"/>
              <w:jc w:val="right"/>
              <w:rPr>
                <w:rFonts w:ascii="Arial"/>
                <w:b/>
                <w:sz w:val="18"/>
              </w:rPr>
            </w:pPr>
            <w:r>
              <w:rPr>
                <w:rFonts w:ascii="Arial"/>
                <w:b/>
                <w:sz w:val="18"/>
              </w:rPr>
              <w:t>3%</w:t>
            </w:r>
          </w:p>
        </w:tc>
        <w:tc>
          <w:tcPr>
            <w:tcW w:w="797" w:type="dxa"/>
          </w:tcPr>
          <w:p w:rsidR="00E300A9" w:rsidRDefault="006039EE">
            <w:pPr>
              <w:pStyle w:val="TableParagraph"/>
              <w:spacing w:before="80" w:line="192" w:lineRule="exact"/>
              <w:ind w:right="86"/>
              <w:jc w:val="right"/>
              <w:rPr>
                <w:rFonts w:ascii="Arial"/>
                <w:b/>
                <w:sz w:val="18"/>
              </w:rPr>
            </w:pPr>
            <w:r>
              <w:rPr>
                <w:rFonts w:ascii="Arial"/>
                <w:b/>
                <w:sz w:val="18"/>
              </w:rPr>
              <w:t>3%</w:t>
            </w:r>
          </w:p>
        </w:tc>
        <w:tc>
          <w:tcPr>
            <w:tcW w:w="826" w:type="dxa"/>
          </w:tcPr>
          <w:p w:rsidR="00E300A9" w:rsidRDefault="006039EE">
            <w:pPr>
              <w:pStyle w:val="TableParagraph"/>
              <w:spacing w:before="80" w:line="192" w:lineRule="exact"/>
              <w:ind w:right="90"/>
              <w:jc w:val="right"/>
              <w:rPr>
                <w:rFonts w:ascii="Arial"/>
                <w:b/>
                <w:sz w:val="18"/>
              </w:rPr>
            </w:pPr>
            <w:r>
              <w:rPr>
                <w:rFonts w:ascii="Arial"/>
                <w:b/>
                <w:sz w:val="18"/>
              </w:rPr>
              <w:t>3%</w:t>
            </w:r>
          </w:p>
        </w:tc>
      </w:tr>
      <w:tr w:rsidR="00E300A9">
        <w:trPr>
          <w:trHeight w:val="287"/>
        </w:trPr>
        <w:tc>
          <w:tcPr>
            <w:tcW w:w="2848" w:type="dxa"/>
          </w:tcPr>
          <w:p w:rsidR="00E300A9" w:rsidRDefault="006039EE">
            <w:pPr>
              <w:pStyle w:val="TableParagraph"/>
              <w:spacing w:before="75" w:line="192" w:lineRule="exact"/>
              <w:ind w:left="110"/>
              <w:rPr>
                <w:rFonts w:ascii="Arial"/>
                <w:b/>
                <w:sz w:val="18"/>
              </w:rPr>
            </w:pPr>
            <w:r>
              <w:rPr>
                <w:rFonts w:ascii="Arial"/>
                <w:b/>
                <w:sz w:val="18"/>
              </w:rPr>
              <w:t>Self Pay</w:t>
            </w:r>
          </w:p>
        </w:tc>
        <w:tc>
          <w:tcPr>
            <w:tcW w:w="797" w:type="dxa"/>
          </w:tcPr>
          <w:p w:rsidR="00E300A9" w:rsidRDefault="006039EE">
            <w:pPr>
              <w:pStyle w:val="TableParagraph"/>
              <w:spacing w:before="75" w:line="192" w:lineRule="exact"/>
              <w:ind w:right="86"/>
              <w:jc w:val="right"/>
              <w:rPr>
                <w:rFonts w:ascii="Arial"/>
                <w:b/>
                <w:sz w:val="18"/>
              </w:rPr>
            </w:pPr>
            <w:r>
              <w:rPr>
                <w:rFonts w:ascii="Arial"/>
                <w:b/>
                <w:sz w:val="18"/>
              </w:rPr>
              <w:t>1%</w:t>
            </w:r>
          </w:p>
        </w:tc>
        <w:tc>
          <w:tcPr>
            <w:tcW w:w="802" w:type="dxa"/>
          </w:tcPr>
          <w:p w:rsidR="00E300A9" w:rsidRDefault="006039EE">
            <w:pPr>
              <w:pStyle w:val="TableParagraph"/>
              <w:spacing w:before="75" w:line="192" w:lineRule="exact"/>
              <w:ind w:right="90"/>
              <w:jc w:val="right"/>
              <w:rPr>
                <w:rFonts w:ascii="Arial"/>
                <w:b/>
                <w:sz w:val="18"/>
              </w:rPr>
            </w:pPr>
            <w:r>
              <w:rPr>
                <w:rFonts w:ascii="Arial"/>
                <w:b/>
                <w:sz w:val="18"/>
              </w:rPr>
              <w:t>1%</w:t>
            </w:r>
          </w:p>
        </w:tc>
        <w:tc>
          <w:tcPr>
            <w:tcW w:w="802" w:type="dxa"/>
          </w:tcPr>
          <w:p w:rsidR="00E300A9" w:rsidRDefault="006039EE">
            <w:pPr>
              <w:pStyle w:val="TableParagraph"/>
              <w:spacing w:before="75" w:line="192" w:lineRule="exact"/>
              <w:ind w:right="91"/>
              <w:jc w:val="right"/>
              <w:rPr>
                <w:rFonts w:ascii="Arial"/>
                <w:b/>
                <w:sz w:val="18"/>
              </w:rPr>
            </w:pPr>
            <w:r>
              <w:rPr>
                <w:rFonts w:ascii="Arial"/>
                <w:b/>
                <w:sz w:val="18"/>
              </w:rPr>
              <w:t>1%</w:t>
            </w:r>
          </w:p>
        </w:tc>
        <w:tc>
          <w:tcPr>
            <w:tcW w:w="797" w:type="dxa"/>
          </w:tcPr>
          <w:p w:rsidR="00E300A9" w:rsidRDefault="006039EE">
            <w:pPr>
              <w:pStyle w:val="TableParagraph"/>
              <w:spacing w:before="75" w:line="192" w:lineRule="exact"/>
              <w:ind w:right="86"/>
              <w:jc w:val="right"/>
              <w:rPr>
                <w:rFonts w:ascii="Arial"/>
                <w:b/>
                <w:sz w:val="18"/>
              </w:rPr>
            </w:pPr>
            <w:r>
              <w:rPr>
                <w:rFonts w:ascii="Arial"/>
                <w:b/>
                <w:sz w:val="18"/>
              </w:rPr>
              <w:t>1%</w:t>
            </w:r>
          </w:p>
        </w:tc>
        <w:tc>
          <w:tcPr>
            <w:tcW w:w="802" w:type="dxa"/>
          </w:tcPr>
          <w:p w:rsidR="00E300A9" w:rsidRDefault="006039EE">
            <w:pPr>
              <w:pStyle w:val="TableParagraph"/>
              <w:spacing w:before="75" w:line="192" w:lineRule="exact"/>
              <w:ind w:right="90"/>
              <w:jc w:val="right"/>
              <w:rPr>
                <w:rFonts w:ascii="Arial"/>
                <w:b/>
                <w:sz w:val="18"/>
              </w:rPr>
            </w:pPr>
            <w:r>
              <w:rPr>
                <w:rFonts w:ascii="Arial"/>
                <w:b/>
                <w:sz w:val="18"/>
              </w:rPr>
              <w:t>1%</w:t>
            </w:r>
          </w:p>
        </w:tc>
        <w:tc>
          <w:tcPr>
            <w:tcW w:w="802" w:type="dxa"/>
          </w:tcPr>
          <w:p w:rsidR="00E300A9" w:rsidRDefault="006039EE">
            <w:pPr>
              <w:pStyle w:val="TableParagraph"/>
              <w:spacing w:before="75" w:line="192" w:lineRule="exact"/>
              <w:ind w:right="91"/>
              <w:jc w:val="right"/>
              <w:rPr>
                <w:rFonts w:ascii="Arial"/>
                <w:b/>
                <w:sz w:val="18"/>
              </w:rPr>
            </w:pPr>
            <w:r>
              <w:rPr>
                <w:rFonts w:ascii="Arial"/>
                <w:b/>
                <w:sz w:val="18"/>
              </w:rPr>
              <w:t>1%</w:t>
            </w:r>
          </w:p>
        </w:tc>
        <w:tc>
          <w:tcPr>
            <w:tcW w:w="797" w:type="dxa"/>
          </w:tcPr>
          <w:p w:rsidR="00E300A9" w:rsidRDefault="006039EE">
            <w:pPr>
              <w:pStyle w:val="TableParagraph"/>
              <w:spacing w:before="75" w:line="192" w:lineRule="exact"/>
              <w:ind w:right="86"/>
              <w:jc w:val="right"/>
              <w:rPr>
                <w:rFonts w:ascii="Arial"/>
                <w:b/>
                <w:sz w:val="18"/>
              </w:rPr>
            </w:pPr>
            <w:r>
              <w:rPr>
                <w:rFonts w:ascii="Arial"/>
                <w:b/>
                <w:sz w:val="18"/>
              </w:rPr>
              <w:t>1%</w:t>
            </w:r>
          </w:p>
        </w:tc>
        <w:tc>
          <w:tcPr>
            <w:tcW w:w="826" w:type="dxa"/>
          </w:tcPr>
          <w:p w:rsidR="00E300A9" w:rsidRDefault="006039EE">
            <w:pPr>
              <w:pStyle w:val="TableParagraph"/>
              <w:spacing w:before="75" w:line="192" w:lineRule="exact"/>
              <w:ind w:right="90"/>
              <w:jc w:val="right"/>
              <w:rPr>
                <w:rFonts w:ascii="Arial"/>
                <w:b/>
                <w:sz w:val="18"/>
              </w:rPr>
            </w:pPr>
            <w:r>
              <w:rPr>
                <w:rFonts w:ascii="Arial"/>
                <w:b/>
                <w:sz w:val="18"/>
              </w:rPr>
              <w:t>1%</w:t>
            </w:r>
          </w:p>
        </w:tc>
      </w:tr>
    </w:tbl>
    <w:p w:rsidR="00E300A9" w:rsidRDefault="00E300A9">
      <w:pPr>
        <w:spacing w:line="192" w:lineRule="exact"/>
        <w:jc w:val="right"/>
        <w:rPr>
          <w:rFonts w:ascii="Arial"/>
          <w:sz w:val="18"/>
        </w:rPr>
        <w:sectPr w:rsidR="00E300A9">
          <w:pgSz w:w="12240" w:h="15840"/>
          <w:pgMar w:top="640" w:right="100" w:bottom="1260" w:left="1300" w:header="0" w:footer="1065" w:gutter="0"/>
          <w:cols w:space="720"/>
        </w:sectPr>
      </w:pPr>
    </w:p>
    <w:p w:rsidR="00E300A9" w:rsidRDefault="0014458F">
      <w:pPr>
        <w:tabs>
          <w:tab w:val="left" w:pos="8442"/>
        </w:tabs>
        <w:spacing w:before="75" w:line="207" w:lineRule="exact"/>
        <w:ind w:left="140"/>
        <w:rPr>
          <w:sz w:val="18"/>
        </w:rPr>
      </w:pPr>
      <w:r>
        <w:rPr>
          <w:noProof/>
        </w:rPr>
        <w:lastRenderedPageBreak/>
        <mc:AlternateContent>
          <mc:Choice Requires="wpg">
            <w:drawing>
              <wp:anchor distT="0" distB="0" distL="114300" distR="114300" simplePos="0" relativeHeight="479968256" behindDoc="1" locked="0" layoutInCell="1" allowOverlap="1">
                <wp:simplePos x="0" y="0"/>
                <wp:positionH relativeFrom="page">
                  <wp:posOffset>1448435</wp:posOffset>
                </wp:positionH>
                <wp:positionV relativeFrom="page">
                  <wp:posOffset>3992245</wp:posOffset>
                </wp:positionV>
                <wp:extent cx="3230245" cy="2182495"/>
                <wp:effectExtent l="0" t="0" r="0" b="0"/>
                <wp:wrapNone/>
                <wp:docPr id="647" name="docshapegroup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30245" cy="2182495"/>
                          <a:chOff x="2281" y="6287"/>
                          <a:chExt cx="5087" cy="3437"/>
                        </a:xfrm>
                      </wpg:grpSpPr>
                      <wps:wsp>
                        <wps:cNvPr id="648" name="docshape41"/>
                        <wps:cNvSpPr>
                          <a:spLocks/>
                        </wps:cNvSpPr>
                        <wps:spPr bwMode="auto">
                          <a:xfrm>
                            <a:off x="2325" y="6292"/>
                            <a:ext cx="5037" cy="2707"/>
                          </a:xfrm>
                          <a:custGeom>
                            <a:avLst/>
                            <a:gdLst>
                              <a:gd name="T0" fmla="+- 0 2326 2326"/>
                              <a:gd name="T1" fmla="*/ T0 w 5037"/>
                              <a:gd name="T2" fmla="+- 0 8999 6292"/>
                              <a:gd name="T3" fmla="*/ 8999 h 2707"/>
                              <a:gd name="T4" fmla="+- 0 7362 2326"/>
                              <a:gd name="T5" fmla="*/ T4 w 5037"/>
                              <a:gd name="T6" fmla="+- 0 8999 6292"/>
                              <a:gd name="T7" fmla="*/ 8999 h 2707"/>
                              <a:gd name="T8" fmla="+- 0 2326 2326"/>
                              <a:gd name="T9" fmla="*/ T8 w 5037"/>
                              <a:gd name="T10" fmla="+- 0 8319 6292"/>
                              <a:gd name="T11" fmla="*/ 8319 h 2707"/>
                              <a:gd name="T12" fmla="+- 0 7362 2326"/>
                              <a:gd name="T13" fmla="*/ T12 w 5037"/>
                              <a:gd name="T14" fmla="+- 0 8319 6292"/>
                              <a:gd name="T15" fmla="*/ 8319 h 2707"/>
                              <a:gd name="T16" fmla="+- 0 2326 2326"/>
                              <a:gd name="T17" fmla="*/ T16 w 5037"/>
                              <a:gd name="T18" fmla="+- 0 7651 6292"/>
                              <a:gd name="T19" fmla="*/ 7651 h 2707"/>
                              <a:gd name="T20" fmla="+- 0 7362 2326"/>
                              <a:gd name="T21" fmla="*/ T20 w 5037"/>
                              <a:gd name="T22" fmla="+- 0 7651 6292"/>
                              <a:gd name="T23" fmla="*/ 7651 h 2707"/>
                              <a:gd name="T24" fmla="+- 0 2326 2326"/>
                              <a:gd name="T25" fmla="*/ T24 w 5037"/>
                              <a:gd name="T26" fmla="+- 0 6972 6292"/>
                              <a:gd name="T27" fmla="*/ 6972 h 2707"/>
                              <a:gd name="T28" fmla="+- 0 7362 2326"/>
                              <a:gd name="T29" fmla="*/ T28 w 5037"/>
                              <a:gd name="T30" fmla="+- 0 6972 6292"/>
                              <a:gd name="T31" fmla="*/ 6972 h 2707"/>
                              <a:gd name="T32" fmla="+- 0 2326 2326"/>
                              <a:gd name="T33" fmla="*/ T32 w 5037"/>
                              <a:gd name="T34" fmla="+- 0 6292 6292"/>
                              <a:gd name="T35" fmla="*/ 6292 h 2707"/>
                              <a:gd name="T36" fmla="+- 0 7362 2326"/>
                              <a:gd name="T37" fmla="*/ T36 w 5037"/>
                              <a:gd name="T38" fmla="+- 0 6292 6292"/>
                              <a:gd name="T39" fmla="*/ 6292 h 27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037" h="2707">
                                <a:moveTo>
                                  <a:pt x="0" y="2707"/>
                                </a:moveTo>
                                <a:lnTo>
                                  <a:pt x="5036" y="2707"/>
                                </a:lnTo>
                                <a:moveTo>
                                  <a:pt x="0" y="2027"/>
                                </a:moveTo>
                                <a:lnTo>
                                  <a:pt x="5036" y="2027"/>
                                </a:lnTo>
                                <a:moveTo>
                                  <a:pt x="0" y="1359"/>
                                </a:moveTo>
                                <a:lnTo>
                                  <a:pt x="5036" y="1359"/>
                                </a:lnTo>
                                <a:moveTo>
                                  <a:pt x="0" y="680"/>
                                </a:moveTo>
                                <a:lnTo>
                                  <a:pt x="5036" y="680"/>
                                </a:lnTo>
                                <a:moveTo>
                                  <a:pt x="0" y="0"/>
                                </a:moveTo>
                                <a:lnTo>
                                  <a:pt x="5036" y="0"/>
                                </a:lnTo>
                              </a:path>
                            </a:pathLst>
                          </a:custGeom>
                          <a:noFill/>
                          <a:ln w="7074">
                            <a:solidFill>
                              <a:srgbClr val="85858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9" name="Line 518"/>
                        <wps:cNvCnPr>
                          <a:cxnSpLocks noChangeShapeType="1"/>
                        </wps:cNvCnPr>
                        <wps:spPr bwMode="auto">
                          <a:xfrm>
                            <a:off x="2326" y="9678"/>
                            <a:ext cx="0" cy="0"/>
                          </a:xfrm>
                          <a:prstGeom prst="line">
                            <a:avLst/>
                          </a:prstGeom>
                          <a:noFill/>
                          <a:ln w="7075">
                            <a:solidFill>
                              <a:srgbClr val="858585"/>
                            </a:solidFill>
                            <a:prstDash val="solid"/>
                            <a:round/>
                            <a:headEnd/>
                            <a:tailEnd/>
                          </a:ln>
                          <a:extLst>
                            <a:ext uri="{909E8E84-426E-40DD-AFC4-6F175D3DCCD1}">
                              <a14:hiddenFill xmlns:a14="http://schemas.microsoft.com/office/drawing/2010/main">
                                <a:noFill/>
                              </a14:hiddenFill>
                            </a:ext>
                          </a:extLst>
                        </wps:spPr>
                        <wps:bodyPr/>
                      </wps:wsp>
                      <wps:wsp>
                        <wps:cNvPr id="650" name="docshape42"/>
                        <wps:cNvSpPr>
                          <a:spLocks/>
                        </wps:cNvSpPr>
                        <wps:spPr bwMode="auto">
                          <a:xfrm>
                            <a:off x="2281" y="6292"/>
                            <a:ext cx="45" cy="3387"/>
                          </a:xfrm>
                          <a:custGeom>
                            <a:avLst/>
                            <a:gdLst>
                              <a:gd name="T0" fmla="+- 0 2281 2281"/>
                              <a:gd name="T1" fmla="*/ T0 w 45"/>
                              <a:gd name="T2" fmla="+- 0 9678 6292"/>
                              <a:gd name="T3" fmla="*/ 9678 h 3387"/>
                              <a:gd name="T4" fmla="+- 0 2326 2281"/>
                              <a:gd name="T5" fmla="*/ T4 w 45"/>
                              <a:gd name="T6" fmla="+- 0 9678 6292"/>
                              <a:gd name="T7" fmla="*/ 9678 h 3387"/>
                              <a:gd name="T8" fmla="+- 0 2281 2281"/>
                              <a:gd name="T9" fmla="*/ T8 w 45"/>
                              <a:gd name="T10" fmla="+- 0 8999 6292"/>
                              <a:gd name="T11" fmla="*/ 8999 h 3387"/>
                              <a:gd name="T12" fmla="+- 0 2326 2281"/>
                              <a:gd name="T13" fmla="*/ T12 w 45"/>
                              <a:gd name="T14" fmla="+- 0 8999 6292"/>
                              <a:gd name="T15" fmla="*/ 8999 h 3387"/>
                              <a:gd name="T16" fmla="+- 0 2281 2281"/>
                              <a:gd name="T17" fmla="*/ T16 w 45"/>
                              <a:gd name="T18" fmla="+- 0 8319 6292"/>
                              <a:gd name="T19" fmla="*/ 8319 h 3387"/>
                              <a:gd name="T20" fmla="+- 0 2326 2281"/>
                              <a:gd name="T21" fmla="*/ T20 w 45"/>
                              <a:gd name="T22" fmla="+- 0 8319 6292"/>
                              <a:gd name="T23" fmla="*/ 8319 h 3387"/>
                              <a:gd name="T24" fmla="+- 0 2281 2281"/>
                              <a:gd name="T25" fmla="*/ T24 w 45"/>
                              <a:gd name="T26" fmla="+- 0 7651 6292"/>
                              <a:gd name="T27" fmla="*/ 7651 h 3387"/>
                              <a:gd name="T28" fmla="+- 0 2326 2281"/>
                              <a:gd name="T29" fmla="*/ T28 w 45"/>
                              <a:gd name="T30" fmla="+- 0 7651 6292"/>
                              <a:gd name="T31" fmla="*/ 7651 h 3387"/>
                              <a:gd name="T32" fmla="+- 0 2281 2281"/>
                              <a:gd name="T33" fmla="*/ T32 w 45"/>
                              <a:gd name="T34" fmla="+- 0 6972 6292"/>
                              <a:gd name="T35" fmla="*/ 6972 h 3387"/>
                              <a:gd name="T36" fmla="+- 0 2326 2281"/>
                              <a:gd name="T37" fmla="*/ T36 w 45"/>
                              <a:gd name="T38" fmla="+- 0 6972 6292"/>
                              <a:gd name="T39" fmla="*/ 6972 h 3387"/>
                              <a:gd name="T40" fmla="+- 0 2281 2281"/>
                              <a:gd name="T41" fmla="*/ T40 w 45"/>
                              <a:gd name="T42" fmla="+- 0 6292 6292"/>
                              <a:gd name="T43" fmla="*/ 6292 h 3387"/>
                              <a:gd name="T44" fmla="+- 0 2326 2281"/>
                              <a:gd name="T45" fmla="*/ T44 w 45"/>
                              <a:gd name="T46" fmla="+- 0 6292 6292"/>
                              <a:gd name="T47" fmla="*/ 6292 h 33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45" h="3387">
                                <a:moveTo>
                                  <a:pt x="0" y="3386"/>
                                </a:moveTo>
                                <a:lnTo>
                                  <a:pt x="45" y="3386"/>
                                </a:lnTo>
                                <a:moveTo>
                                  <a:pt x="0" y="2707"/>
                                </a:moveTo>
                                <a:lnTo>
                                  <a:pt x="45" y="2707"/>
                                </a:lnTo>
                                <a:moveTo>
                                  <a:pt x="0" y="2027"/>
                                </a:moveTo>
                                <a:lnTo>
                                  <a:pt x="45" y="2027"/>
                                </a:lnTo>
                                <a:moveTo>
                                  <a:pt x="0" y="1359"/>
                                </a:moveTo>
                                <a:lnTo>
                                  <a:pt x="45" y="1359"/>
                                </a:lnTo>
                                <a:moveTo>
                                  <a:pt x="0" y="680"/>
                                </a:moveTo>
                                <a:lnTo>
                                  <a:pt x="45" y="680"/>
                                </a:lnTo>
                                <a:moveTo>
                                  <a:pt x="0" y="0"/>
                                </a:moveTo>
                                <a:lnTo>
                                  <a:pt x="45" y="0"/>
                                </a:lnTo>
                              </a:path>
                            </a:pathLst>
                          </a:custGeom>
                          <a:noFill/>
                          <a:ln w="7074">
                            <a:solidFill>
                              <a:srgbClr val="85858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1" name="docshape43"/>
                        <wps:cNvSpPr>
                          <a:spLocks/>
                        </wps:cNvSpPr>
                        <wps:spPr bwMode="auto">
                          <a:xfrm>
                            <a:off x="2325" y="9678"/>
                            <a:ext cx="5037" cy="45"/>
                          </a:xfrm>
                          <a:custGeom>
                            <a:avLst/>
                            <a:gdLst>
                              <a:gd name="T0" fmla="+- 0 2326 2326"/>
                              <a:gd name="T1" fmla="*/ T0 w 5037"/>
                              <a:gd name="T2" fmla="+- 0 9678 9678"/>
                              <a:gd name="T3" fmla="*/ 9678 h 45"/>
                              <a:gd name="T4" fmla="+- 0 7362 2326"/>
                              <a:gd name="T5" fmla="*/ T4 w 5037"/>
                              <a:gd name="T6" fmla="+- 0 9678 9678"/>
                              <a:gd name="T7" fmla="*/ 9678 h 45"/>
                              <a:gd name="T8" fmla="+- 0 2326 2326"/>
                              <a:gd name="T9" fmla="*/ T8 w 5037"/>
                              <a:gd name="T10" fmla="+- 0 9678 9678"/>
                              <a:gd name="T11" fmla="*/ 9678 h 45"/>
                              <a:gd name="T12" fmla="+- 0 2326 2326"/>
                              <a:gd name="T13" fmla="*/ T12 w 5037"/>
                              <a:gd name="T14" fmla="+- 0 9723 9678"/>
                              <a:gd name="T15" fmla="*/ 9723 h 45"/>
                              <a:gd name="T16" fmla="+- 0 3050 2326"/>
                              <a:gd name="T17" fmla="*/ T16 w 5037"/>
                              <a:gd name="T18" fmla="+- 0 9678 9678"/>
                              <a:gd name="T19" fmla="*/ 9678 h 45"/>
                              <a:gd name="T20" fmla="+- 0 3050 2326"/>
                              <a:gd name="T21" fmla="*/ T20 w 5037"/>
                              <a:gd name="T22" fmla="+- 0 9723 9678"/>
                              <a:gd name="T23" fmla="*/ 9723 h 45"/>
                              <a:gd name="T24" fmla="+- 0 3763 2326"/>
                              <a:gd name="T25" fmla="*/ T24 w 5037"/>
                              <a:gd name="T26" fmla="+- 0 9678 9678"/>
                              <a:gd name="T27" fmla="*/ 9678 h 45"/>
                              <a:gd name="T28" fmla="+- 0 3763 2326"/>
                              <a:gd name="T29" fmla="*/ T28 w 5037"/>
                              <a:gd name="T30" fmla="+- 0 9723 9678"/>
                              <a:gd name="T31" fmla="*/ 9723 h 45"/>
                              <a:gd name="T32" fmla="+- 0 4487 2326"/>
                              <a:gd name="T33" fmla="*/ T32 w 5037"/>
                              <a:gd name="T34" fmla="+- 0 9678 9678"/>
                              <a:gd name="T35" fmla="*/ 9678 h 45"/>
                              <a:gd name="T36" fmla="+- 0 4487 2326"/>
                              <a:gd name="T37" fmla="*/ T36 w 5037"/>
                              <a:gd name="T38" fmla="+- 0 9723 9678"/>
                              <a:gd name="T39" fmla="*/ 9723 h 45"/>
                              <a:gd name="T40" fmla="+- 0 5200 2326"/>
                              <a:gd name="T41" fmla="*/ T40 w 5037"/>
                              <a:gd name="T42" fmla="+- 0 9678 9678"/>
                              <a:gd name="T43" fmla="*/ 9678 h 45"/>
                              <a:gd name="T44" fmla="+- 0 5200 2326"/>
                              <a:gd name="T45" fmla="*/ T44 w 5037"/>
                              <a:gd name="T46" fmla="+- 0 9723 9678"/>
                              <a:gd name="T47" fmla="*/ 9723 h 45"/>
                              <a:gd name="T48" fmla="+- 0 5925 2326"/>
                              <a:gd name="T49" fmla="*/ T48 w 5037"/>
                              <a:gd name="T50" fmla="+- 0 9678 9678"/>
                              <a:gd name="T51" fmla="*/ 9678 h 45"/>
                              <a:gd name="T52" fmla="+- 0 5925 2326"/>
                              <a:gd name="T53" fmla="*/ T52 w 5037"/>
                              <a:gd name="T54" fmla="+- 0 9723 9678"/>
                              <a:gd name="T55" fmla="*/ 9723 h 45"/>
                              <a:gd name="T56" fmla="+- 0 6638 2326"/>
                              <a:gd name="T57" fmla="*/ T56 w 5037"/>
                              <a:gd name="T58" fmla="+- 0 9678 9678"/>
                              <a:gd name="T59" fmla="*/ 9678 h 45"/>
                              <a:gd name="T60" fmla="+- 0 6638 2326"/>
                              <a:gd name="T61" fmla="*/ T60 w 5037"/>
                              <a:gd name="T62" fmla="+- 0 9723 9678"/>
                              <a:gd name="T63" fmla="*/ 9723 h 45"/>
                              <a:gd name="T64" fmla="+- 0 7362 2326"/>
                              <a:gd name="T65" fmla="*/ T64 w 5037"/>
                              <a:gd name="T66" fmla="+- 0 9678 9678"/>
                              <a:gd name="T67" fmla="*/ 9678 h 45"/>
                              <a:gd name="T68" fmla="+- 0 7362 2326"/>
                              <a:gd name="T69" fmla="*/ T68 w 5037"/>
                              <a:gd name="T70" fmla="+- 0 9723 9678"/>
                              <a:gd name="T71" fmla="*/ 9723 h 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5037" h="45">
                                <a:moveTo>
                                  <a:pt x="0" y="0"/>
                                </a:moveTo>
                                <a:lnTo>
                                  <a:pt x="5036" y="0"/>
                                </a:lnTo>
                                <a:moveTo>
                                  <a:pt x="0" y="0"/>
                                </a:moveTo>
                                <a:lnTo>
                                  <a:pt x="0" y="45"/>
                                </a:lnTo>
                                <a:moveTo>
                                  <a:pt x="724" y="0"/>
                                </a:moveTo>
                                <a:lnTo>
                                  <a:pt x="724" y="45"/>
                                </a:lnTo>
                                <a:moveTo>
                                  <a:pt x="1437" y="0"/>
                                </a:moveTo>
                                <a:lnTo>
                                  <a:pt x="1437" y="45"/>
                                </a:lnTo>
                                <a:moveTo>
                                  <a:pt x="2161" y="0"/>
                                </a:moveTo>
                                <a:lnTo>
                                  <a:pt x="2161" y="45"/>
                                </a:lnTo>
                                <a:moveTo>
                                  <a:pt x="2874" y="0"/>
                                </a:moveTo>
                                <a:lnTo>
                                  <a:pt x="2874" y="45"/>
                                </a:lnTo>
                                <a:moveTo>
                                  <a:pt x="3599" y="0"/>
                                </a:moveTo>
                                <a:lnTo>
                                  <a:pt x="3599" y="45"/>
                                </a:lnTo>
                                <a:moveTo>
                                  <a:pt x="4312" y="0"/>
                                </a:moveTo>
                                <a:lnTo>
                                  <a:pt x="4312" y="45"/>
                                </a:lnTo>
                                <a:moveTo>
                                  <a:pt x="5036" y="0"/>
                                </a:moveTo>
                                <a:lnTo>
                                  <a:pt x="5036" y="45"/>
                                </a:lnTo>
                              </a:path>
                            </a:pathLst>
                          </a:custGeom>
                          <a:noFill/>
                          <a:ln w="7074">
                            <a:solidFill>
                              <a:srgbClr val="85858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2" name="docshape44"/>
                        <wps:cNvSpPr>
                          <a:spLocks/>
                        </wps:cNvSpPr>
                        <wps:spPr bwMode="auto">
                          <a:xfrm>
                            <a:off x="2682" y="7305"/>
                            <a:ext cx="4324" cy="246"/>
                          </a:xfrm>
                          <a:custGeom>
                            <a:avLst/>
                            <a:gdLst>
                              <a:gd name="T0" fmla="+- 0 2682 2682"/>
                              <a:gd name="T1" fmla="*/ T0 w 4324"/>
                              <a:gd name="T2" fmla="+- 0 7551 7306"/>
                              <a:gd name="T3" fmla="*/ 7551 h 246"/>
                              <a:gd name="T4" fmla="+- 0 3407 2682"/>
                              <a:gd name="T5" fmla="*/ T4 w 4324"/>
                              <a:gd name="T6" fmla="+- 0 7506 7306"/>
                              <a:gd name="T7" fmla="*/ 7506 h 246"/>
                              <a:gd name="T8" fmla="+- 0 4120 2682"/>
                              <a:gd name="T9" fmla="*/ T8 w 4324"/>
                              <a:gd name="T10" fmla="+- 0 7473 7306"/>
                              <a:gd name="T11" fmla="*/ 7473 h 246"/>
                              <a:gd name="T12" fmla="+- 0 4844 2682"/>
                              <a:gd name="T13" fmla="*/ T12 w 4324"/>
                              <a:gd name="T14" fmla="+- 0 7361 7306"/>
                              <a:gd name="T15" fmla="*/ 7361 h 246"/>
                              <a:gd name="T16" fmla="+- 0 5557 2682"/>
                              <a:gd name="T17" fmla="*/ T16 w 4324"/>
                              <a:gd name="T18" fmla="+- 0 7339 7306"/>
                              <a:gd name="T19" fmla="*/ 7339 h 246"/>
                              <a:gd name="T20" fmla="+- 0 6281 2682"/>
                              <a:gd name="T21" fmla="*/ T20 w 4324"/>
                              <a:gd name="T22" fmla="+- 0 7317 7306"/>
                              <a:gd name="T23" fmla="*/ 7317 h 246"/>
                              <a:gd name="T24" fmla="+- 0 7005 2682"/>
                              <a:gd name="T25" fmla="*/ T24 w 4324"/>
                              <a:gd name="T26" fmla="+- 0 7306 7306"/>
                              <a:gd name="T27" fmla="*/ 7306 h 246"/>
                            </a:gdLst>
                            <a:ahLst/>
                            <a:cxnLst>
                              <a:cxn ang="0">
                                <a:pos x="T1" y="T3"/>
                              </a:cxn>
                              <a:cxn ang="0">
                                <a:pos x="T5" y="T7"/>
                              </a:cxn>
                              <a:cxn ang="0">
                                <a:pos x="T9" y="T11"/>
                              </a:cxn>
                              <a:cxn ang="0">
                                <a:pos x="T13" y="T15"/>
                              </a:cxn>
                              <a:cxn ang="0">
                                <a:pos x="T17" y="T19"/>
                              </a:cxn>
                              <a:cxn ang="0">
                                <a:pos x="T21" y="T23"/>
                              </a:cxn>
                              <a:cxn ang="0">
                                <a:pos x="T25" y="T27"/>
                              </a:cxn>
                            </a:cxnLst>
                            <a:rect l="0" t="0" r="r" b="b"/>
                            <a:pathLst>
                              <a:path w="4324" h="246">
                                <a:moveTo>
                                  <a:pt x="0" y="245"/>
                                </a:moveTo>
                                <a:lnTo>
                                  <a:pt x="725" y="200"/>
                                </a:lnTo>
                                <a:lnTo>
                                  <a:pt x="1438" y="167"/>
                                </a:lnTo>
                                <a:lnTo>
                                  <a:pt x="2162" y="55"/>
                                </a:lnTo>
                                <a:lnTo>
                                  <a:pt x="2875" y="33"/>
                                </a:lnTo>
                                <a:lnTo>
                                  <a:pt x="3599" y="11"/>
                                </a:lnTo>
                                <a:lnTo>
                                  <a:pt x="4323" y="0"/>
                                </a:lnTo>
                              </a:path>
                            </a:pathLst>
                          </a:custGeom>
                          <a:noFill/>
                          <a:ln w="21219">
                            <a:solidFill>
                              <a:srgbClr val="4F81B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3" name="docshape45"/>
                        <wps:cNvSpPr>
                          <a:spLocks/>
                        </wps:cNvSpPr>
                        <wps:spPr bwMode="auto">
                          <a:xfrm>
                            <a:off x="2682" y="6759"/>
                            <a:ext cx="4324" cy="246"/>
                          </a:xfrm>
                          <a:custGeom>
                            <a:avLst/>
                            <a:gdLst>
                              <a:gd name="T0" fmla="+- 0 2682 2682"/>
                              <a:gd name="T1" fmla="*/ T0 w 4324"/>
                              <a:gd name="T2" fmla="+- 0 6972 6760"/>
                              <a:gd name="T3" fmla="*/ 6972 h 246"/>
                              <a:gd name="T4" fmla="+- 0 3407 2682"/>
                              <a:gd name="T5" fmla="*/ T4 w 4324"/>
                              <a:gd name="T6" fmla="+- 0 7005 6760"/>
                              <a:gd name="T7" fmla="*/ 7005 h 246"/>
                              <a:gd name="T8" fmla="+- 0 4120 2682"/>
                              <a:gd name="T9" fmla="*/ T8 w 4324"/>
                              <a:gd name="T10" fmla="+- 0 6916 6760"/>
                              <a:gd name="T11" fmla="*/ 6916 h 246"/>
                              <a:gd name="T12" fmla="+- 0 4844 2682"/>
                              <a:gd name="T13" fmla="*/ T12 w 4324"/>
                              <a:gd name="T14" fmla="+- 0 6793 6760"/>
                              <a:gd name="T15" fmla="*/ 6793 h 246"/>
                              <a:gd name="T16" fmla="+- 0 5557 2682"/>
                              <a:gd name="T17" fmla="*/ T16 w 4324"/>
                              <a:gd name="T18" fmla="+- 0 6838 6760"/>
                              <a:gd name="T19" fmla="*/ 6838 h 246"/>
                              <a:gd name="T20" fmla="+- 0 6281 2682"/>
                              <a:gd name="T21" fmla="*/ T20 w 4324"/>
                              <a:gd name="T22" fmla="+- 0 6771 6760"/>
                              <a:gd name="T23" fmla="*/ 6771 h 246"/>
                              <a:gd name="T24" fmla="+- 0 7005 2682"/>
                              <a:gd name="T25" fmla="*/ T24 w 4324"/>
                              <a:gd name="T26" fmla="+- 0 6760 6760"/>
                              <a:gd name="T27" fmla="*/ 6760 h 246"/>
                            </a:gdLst>
                            <a:ahLst/>
                            <a:cxnLst>
                              <a:cxn ang="0">
                                <a:pos x="T1" y="T3"/>
                              </a:cxn>
                              <a:cxn ang="0">
                                <a:pos x="T5" y="T7"/>
                              </a:cxn>
                              <a:cxn ang="0">
                                <a:pos x="T9" y="T11"/>
                              </a:cxn>
                              <a:cxn ang="0">
                                <a:pos x="T13" y="T15"/>
                              </a:cxn>
                              <a:cxn ang="0">
                                <a:pos x="T17" y="T19"/>
                              </a:cxn>
                              <a:cxn ang="0">
                                <a:pos x="T21" y="T23"/>
                              </a:cxn>
                              <a:cxn ang="0">
                                <a:pos x="T25" y="T27"/>
                              </a:cxn>
                            </a:cxnLst>
                            <a:rect l="0" t="0" r="r" b="b"/>
                            <a:pathLst>
                              <a:path w="4324" h="246">
                                <a:moveTo>
                                  <a:pt x="0" y="212"/>
                                </a:moveTo>
                                <a:lnTo>
                                  <a:pt x="725" y="245"/>
                                </a:lnTo>
                                <a:lnTo>
                                  <a:pt x="1438" y="156"/>
                                </a:lnTo>
                                <a:lnTo>
                                  <a:pt x="2162" y="33"/>
                                </a:lnTo>
                                <a:lnTo>
                                  <a:pt x="2875" y="78"/>
                                </a:lnTo>
                                <a:lnTo>
                                  <a:pt x="3599" y="11"/>
                                </a:lnTo>
                                <a:lnTo>
                                  <a:pt x="4323" y="0"/>
                                </a:lnTo>
                              </a:path>
                            </a:pathLst>
                          </a:custGeom>
                          <a:noFill/>
                          <a:ln w="21219">
                            <a:solidFill>
                              <a:srgbClr val="C0504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930CCAC" id="docshapegroup40" o:spid="_x0000_s1026" style="position:absolute;margin-left:114.05pt;margin-top:314.35pt;width:254.35pt;height:171.85pt;z-index:-23348224;mso-position-horizontal-relative:page;mso-position-vertical-relative:page" coordorigin="2281,6287" coordsize="5087,34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">
                <v:shape id="docshape41" o:spid="_x0000_s1027" style="position:absolute;left:2325;top:6292;width:5037;height:2707;visibility:visible;mso-wrap-style:square;v-text-anchor:top" coordsize="5037,27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" path="m,2707r5036,m,2027r5036,m,1359r5036,m,680r5036,m,l5036,e" filled="f" strokecolor="#858585" strokeweight=".1965mm">
                  <v:path arrowok="t" o:connecttype="custom" o:connectlocs="0,8999;5036,8999;0,8319;5036,8319;0,7651;5036,7651;0,6972;5036,6972;0,6292;5036,6292" o:connectangles="0,0,0,0,0,0,0,0,0,0"/>
                </v:shape>
                <v:line id="Line 518" o:spid="_x0000_s1028" style="position:absolute;visibility:visible;mso-wrap-style:square" from="2326,9678" to="2326,9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" strokecolor="#858585" strokeweight=".19653mm"/>
                <v:shape id="docshape42" o:spid="_x0000_s1029" style="position:absolute;left:2281;top:6292;width:45;height:3387;visibility:visible;mso-wrap-style:square;v-text-anchor:top" coordsize="45,3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" path="m,3386r45,m,2707r45,m,2027r45,m,1359r45,m,680r45,m,l45,e" filled="f" strokecolor="#858585" strokeweight=".1965mm">
                  <v:path arrowok="t" o:connecttype="custom" o:connectlocs="0,9678;45,9678;0,8999;45,8999;0,8319;45,8319;0,7651;45,7651;0,6972;45,6972;0,6292;45,6292" o:connectangles="0,0,0,0,0,0,0,0,0,0,0,0"/>
                </v:shape>
                <v:shape id="docshape43" o:spid="_x0000_s1030" style="position:absolute;left:2325;top:9678;width:5037;height:45;visibility:visible;mso-wrap-style:square;v-text-anchor:top" coordsize="503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" path="m,l5036,m,l,45m724,r,45m1437,r,45m2161,r,45m2874,r,45m3599,r,45m4312,r,45m5036,r,45e" filled="f" strokecolor="#858585" strokeweight=".1965mm">
                  <v:path arrowok="t" o:connecttype="custom" o:connectlocs="0,9678;5036,9678;0,9678;0,9723;724,9678;724,9723;1437,9678;1437,9723;2161,9678;2161,9723;2874,9678;2874,9723;3599,9678;3599,9723;4312,9678;4312,9723;5036,9678;5036,9723" o:connectangles="0,0,0,0,0,0,0,0,0,0,0,0,0,0,0,0,0,0"/>
                </v:shape>
                <v:shape id="docshape44" o:spid="_x0000_s1031" style="position:absolute;left:2682;top:7305;width:4324;height:246;visibility:visible;mso-wrap-style:square;v-text-anchor:top" coordsize="4324,2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" path="m,245l725,200r713,-33l2162,55,2875,33,3599,11,4323,e" filled="f" strokecolor="#4f81bc" strokeweight=".58942mm">
                  <v:path arrowok="t" o:connecttype="custom" o:connectlocs="0,7551;725,7506;1438,7473;2162,7361;2875,7339;3599,7317;4323,7306" o:connectangles="0,0,0,0,0,0,0"/>
                </v:shape>
                <v:shape id="docshape45" o:spid="_x0000_s1032" style="position:absolute;left:2682;top:6759;width:4324;height:246;visibility:visible;mso-wrap-style:square;v-text-anchor:top" coordsize="4324,2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" path="m,212r725,33l1438,156,2162,33r713,45l3599,11,4323,e" filled="f" strokecolor="#c0504d" strokeweight=".58942mm">
                  <v:path arrowok="t" o:connecttype="custom" o:connectlocs="0,6972;725,7005;1438,6916;2162,6793;2875,6838;3599,6771;4323,6760" o:connectangles="0,0,0,0,0,0,0"/>
                </v:shape>
                <w10:wrap anchorx="page" anchory="page"/>
              </v:group>
            </w:pict>
          </mc:Fallback>
        </mc:AlternateContent>
      </w:r>
      <w:r>
        <w:rPr>
          <w:noProof/>
        </w:rPr>
        <mc:AlternateContent>
          <mc:Choice Requires="wps">
            <w:drawing>
              <wp:anchor distT="0" distB="0" distL="114300" distR="114300" simplePos="0" relativeHeight="479968768" behindDoc="1" locked="0" layoutInCell="1" allowOverlap="1">
                <wp:simplePos x="0" y="0"/>
                <wp:positionH relativeFrom="page">
                  <wp:posOffset>4823460</wp:posOffset>
                </wp:positionH>
                <wp:positionV relativeFrom="page">
                  <wp:posOffset>5148580</wp:posOffset>
                </wp:positionV>
                <wp:extent cx="177165" cy="0"/>
                <wp:effectExtent l="0" t="0" r="0" b="0"/>
                <wp:wrapNone/>
                <wp:docPr id="646" name="Line 512" descr="Blue Line indicates CMI All Ages" title="Blue Line indicates CMI All Ages"/>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7165" cy="0"/>
                        </a:xfrm>
                        <a:prstGeom prst="line">
                          <a:avLst/>
                        </a:prstGeom>
                        <a:noFill/>
                        <a:ln w="21219">
                          <a:solidFill>
                            <a:srgbClr val="4F81B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55D0DBC" id="Line 512" o:spid="_x0000_s1026" alt="Title: Blue Line indicates CMI All Ages - Description: Blue Line indicates CMI All Ages" style="position:absolute;z-index:-23347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79.8pt,405.4pt" to="393.75pt,40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" strokecolor="#4f81bc" strokeweight=".58942mm">
                <w10:wrap anchorx="page" anchory="page"/>
              </v:line>
            </w:pict>
          </mc:Fallback>
        </mc:AlternateContent>
      </w:r>
      <w:r>
        <w:rPr>
          <w:noProof/>
        </w:rPr>
        <mc:AlternateContent>
          <mc:Choice Requires="wps">
            <w:drawing>
              <wp:anchor distT="0" distB="0" distL="114300" distR="114300" simplePos="0" relativeHeight="479969280" behindDoc="1" locked="0" layoutInCell="1" allowOverlap="1">
                <wp:simplePos x="0" y="0"/>
                <wp:positionH relativeFrom="page">
                  <wp:posOffset>4823460</wp:posOffset>
                </wp:positionH>
                <wp:positionV relativeFrom="page">
                  <wp:posOffset>5318125</wp:posOffset>
                </wp:positionV>
                <wp:extent cx="177165" cy="0"/>
                <wp:effectExtent l="0" t="0" r="0" b="0"/>
                <wp:wrapNone/>
                <wp:docPr id="645" name="Line 511" descr="Red Line indicates Ages greater than or equal to 65 years" title="Red Line indicates Ages greater than or equal to 65 years"/>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7165" cy="0"/>
                        </a:xfrm>
                        <a:prstGeom prst="line">
                          <a:avLst/>
                        </a:prstGeom>
                        <a:noFill/>
                        <a:ln w="21219">
                          <a:solidFill>
                            <a:srgbClr val="C0504D"/>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75E8DB5" id="Line 511" o:spid="_x0000_s1026" alt="Title: Red Line indicates Ages greater than or equal to 65 years - Description: Red Line indicates Ages greater than or equal to 65 years" style="position:absolute;z-index:-23347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79.8pt,418.75pt" to="393.75pt,41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" strokecolor="#c0504d" strokeweight=".58942mm">
                <w10:wrap anchorx="page" anchory="page"/>
              </v:line>
            </w:pict>
          </mc:Fallback>
        </mc:AlternateContent>
      </w:r>
      <w:r>
        <w:rPr>
          <w:noProof/>
        </w:rPr>
        <mc:AlternateContent>
          <mc:Choice Requires="wps">
            <w:drawing>
              <wp:anchor distT="0" distB="0" distL="114300" distR="114300" simplePos="0" relativeHeight="479969792" behindDoc="1" locked="0" layoutInCell="1" allowOverlap="1">
                <wp:simplePos x="0" y="0"/>
                <wp:positionH relativeFrom="page">
                  <wp:posOffset>1047115</wp:posOffset>
                </wp:positionH>
                <wp:positionV relativeFrom="page">
                  <wp:posOffset>4988560</wp:posOffset>
                </wp:positionV>
                <wp:extent cx="118110" cy="177800"/>
                <wp:effectExtent l="0" t="0" r="0" b="0"/>
                <wp:wrapNone/>
                <wp:docPr id="644" name="docshape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11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line="167" w:lineRule="exact"/>
                              <w:ind w:left="20"/>
                              <w:rPr>
                                <w:rFonts w:ascii="Calibri"/>
                                <w:b/>
                                <w:sz w:val="14"/>
                              </w:rPr>
                            </w:pPr>
                            <w:r>
                              <w:rPr>
                                <w:rFonts w:ascii="Calibri"/>
                                <w:b/>
                                <w:w w:val="105"/>
                                <w:sz w:val="14"/>
                              </w:rPr>
                              <w:t>CMI</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46" o:spid="_x0000_s1027" type="#_x0000_t202" style="position:absolute;left:0;text-align:left;margin-left:82.45pt;margin-top:392.8pt;width:9.3pt;height:14pt;z-index:-23346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" filled="f" stroked="f">
                <v:textbox style="layout-flow:vertical;mso-layout-flow-alt:bottom-to-top" inset="0,0,0,0">
                  <w:txbxContent>
                    <w:p w:rsidR="008F0F9E" w:rsidRDefault="008F0F9E">
                      <w:pPr>
                        <w:spacing w:line="167" w:lineRule="exact"/>
                        <w:ind w:left="20"/>
                        <w:rPr>
                          <w:rFonts w:ascii="Calibri"/>
                          <w:b/>
                          <w:sz w:val="14"/>
                        </w:rPr>
                      </w:pPr>
                      <w:r>
                        <w:rPr>
                          <w:rFonts w:ascii="Calibri"/>
                          <w:b/>
                          <w:w w:val="105"/>
                          <w:sz w:val="14"/>
                        </w:rPr>
                        <w:t>CMI</w:t>
                      </w:r>
                    </w:p>
                  </w:txbxContent>
                </v:textbox>
                <w10:wrap anchorx="page" anchory="page"/>
              </v:shape>
            </w:pict>
          </mc:Fallback>
        </mc:AlternateContent>
      </w:r>
      <w:r w:rsidR="006039EE">
        <w:rPr>
          <w:sz w:val="18"/>
        </w:rPr>
        <w:t>Massachusetts</w:t>
      </w:r>
      <w:r w:rsidR="006039EE">
        <w:rPr>
          <w:spacing w:val="-4"/>
          <w:sz w:val="18"/>
        </w:rPr>
        <w:t xml:space="preserve"> </w:t>
      </w:r>
      <w:r w:rsidR="006039EE">
        <w:rPr>
          <w:sz w:val="18"/>
        </w:rPr>
        <w:t>DPH</w:t>
      </w:r>
      <w:r w:rsidR="006039EE">
        <w:rPr>
          <w:spacing w:val="-6"/>
          <w:sz w:val="18"/>
        </w:rPr>
        <w:t xml:space="preserve"> </w:t>
      </w:r>
      <w:r w:rsidR="006039EE">
        <w:rPr>
          <w:sz w:val="18"/>
        </w:rPr>
        <w:t>DoN</w:t>
      </w:r>
      <w:r w:rsidR="006039EE">
        <w:rPr>
          <w:spacing w:val="-2"/>
          <w:sz w:val="18"/>
        </w:rPr>
        <w:t xml:space="preserve"> </w:t>
      </w:r>
      <w:r w:rsidR="006039EE">
        <w:rPr>
          <w:sz w:val="18"/>
        </w:rPr>
        <w:t>Application</w:t>
      </w:r>
      <w:r w:rsidR="006039EE">
        <w:rPr>
          <w:sz w:val="18"/>
        </w:rPr>
        <w:tab/>
        <w:t>BILH/BIDMC</w:t>
      </w:r>
    </w:p>
    <w:p w:rsidR="00E300A9" w:rsidRDefault="006039EE">
      <w:pPr>
        <w:spacing w:line="207" w:lineRule="exact"/>
        <w:ind w:left="140"/>
        <w:rPr>
          <w:sz w:val="18"/>
        </w:rPr>
      </w:pPr>
      <w:r>
        <w:rPr>
          <w:sz w:val="18"/>
        </w:rPr>
        <w:t>Application</w:t>
      </w:r>
      <w:r>
        <w:rPr>
          <w:spacing w:val="-4"/>
          <w:sz w:val="18"/>
        </w:rPr>
        <w:t xml:space="preserve"> </w:t>
      </w:r>
      <w:r>
        <w:rPr>
          <w:sz w:val="18"/>
        </w:rPr>
        <w:t>Number:</w:t>
      </w:r>
      <w:r>
        <w:rPr>
          <w:spacing w:val="-4"/>
          <w:sz w:val="18"/>
        </w:rPr>
        <w:t xml:space="preserve"> </w:t>
      </w:r>
      <w:r>
        <w:rPr>
          <w:sz w:val="18"/>
        </w:rPr>
        <w:t>BILH-19092415-RE</w:t>
      </w:r>
    </w:p>
    <w:p w:rsidR="00E300A9" w:rsidRDefault="00E300A9">
      <w:pPr>
        <w:pStyle w:val="BodyText"/>
        <w:rPr>
          <w:sz w:val="20"/>
        </w:rPr>
      </w:pPr>
    </w:p>
    <w:p w:rsidR="00E300A9" w:rsidRDefault="006039EE">
      <w:pPr>
        <w:spacing w:before="171"/>
        <w:ind w:left="1189" w:right="1578"/>
        <w:jc w:val="center"/>
        <w:rPr>
          <w:b/>
          <w:sz w:val="28"/>
        </w:rPr>
      </w:pPr>
      <w:r>
        <w:rPr>
          <w:b/>
          <w:sz w:val="28"/>
        </w:rPr>
        <w:t>Exhibit</w:t>
      </w:r>
      <w:r>
        <w:rPr>
          <w:b/>
          <w:spacing w:val="-4"/>
          <w:sz w:val="28"/>
        </w:rPr>
        <w:t xml:space="preserve"> </w:t>
      </w:r>
      <w:r>
        <w:rPr>
          <w:b/>
          <w:sz w:val="28"/>
        </w:rPr>
        <w:t>C -</w:t>
      </w:r>
      <w:r>
        <w:rPr>
          <w:b/>
          <w:spacing w:val="-3"/>
          <w:sz w:val="28"/>
        </w:rPr>
        <w:t xml:space="preserve"> </w:t>
      </w:r>
      <w:r>
        <w:rPr>
          <w:b/>
          <w:sz w:val="28"/>
        </w:rPr>
        <w:t>BIDMC</w:t>
      </w:r>
      <w:r>
        <w:rPr>
          <w:b/>
          <w:spacing w:val="-1"/>
          <w:sz w:val="28"/>
        </w:rPr>
        <w:t xml:space="preserve"> </w:t>
      </w:r>
      <w:r>
        <w:rPr>
          <w:b/>
          <w:sz w:val="28"/>
        </w:rPr>
        <w:t>CT</w:t>
      </w:r>
      <w:r>
        <w:rPr>
          <w:b/>
          <w:spacing w:val="-4"/>
          <w:sz w:val="28"/>
        </w:rPr>
        <w:t xml:space="preserve"> </w:t>
      </w:r>
      <w:r>
        <w:rPr>
          <w:b/>
          <w:sz w:val="28"/>
        </w:rPr>
        <w:t>Patient</w:t>
      </w:r>
      <w:r>
        <w:rPr>
          <w:b/>
          <w:spacing w:val="-3"/>
          <w:sz w:val="28"/>
        </w:rPr>
        <w:t xml:space="preserve"> </w:t>
      </w:r>
      <w:r>
        <w:rPr>
          <w:b/>
          <w:sz w:val="28"/>
        </w:rPr>
        <w:t>Panel</w:t>
      </w:r>
    </w:p>
    <w:p w:rsidR="00E300A9" w:rsidRDefault="00E300A9">
      <w:pPr>
        <w:pStyle w:val="BodyText"/>
        <w:rPr>
          <w:b/>
          <w:sz w:val="30"/>
        </w:rPr>
      </w:pPr>
    </w:p>
    <w:p w:rsidR="00E300A9" w:rsidRDefault="00E300A9">
      <w:pPr>
        <w:pStyle w:val="BodyText"/>
        <w:spacing w:before="4"/>
        <w:rPr>
          <w:b/>
          <w:sz w:val="36"/>
        </w:rPr>
      </w:pPr>
    </w:p>
    <w:p w:rsidR="00E300A9" w:rsidRDefault="006039EE">
      <w:pPr>
        <w:pStyle w:val="ListParagraph"/>
        <w:numPr>
          <w:ilvl w:val="0"/>
          <w:numId w:val="2"/>
        </w:numPr>
        <w:tabs>
          <w:tab w:val="left" w:pos="861"/>
        </w:tabs>
        <w:jc w:val="left"/>
        <w:rPr>
          <w:rFonts w:ascii="Calibri"/>
          <w:b/>
          <w:sz w:val="28"/>
        </w:rPr>
      </w:pPr>
      <w:r>
        <w:rPr>
          <w:rFonts w:ascii="Calibri"/>
          <w:b/>
          <w:sz w:val="28"/>
        </w:rPr>
        <w:t>BIDMC</w:t>
      </w:r>
      <w:r>
        <w:rPr>
          <w:rFonts w:ascii="Calibri"/>
          <w:b/>
          <w:spacing w:val="-2"/>
          <w:sz w:val="28"/>
        </w:rPr>
        <w:t xml:space="preserve"> </w:t>
      </w:r>
      <w:r>
        <w:rPr>
          <w:rFonts w:ascii="Calibri"/>
          <w:b/>
          <w:sz w:val="28"/>
        </w:rPr>
        <w:t>Care</w:t>
      </w:r>
      <w:r>
        <w:rPr>
          <w:rFonts w:ascii="Calibri"/>
          <w:b/>
          <w:spacing w:val="-4"/>
          <w:sz w:val="28"/>
        </w:rPr>
        <w:t xml:space="preserve"> </w:t>
      </w:r>
      <w:r>
        <w:rPr>
          <w:rFonts w:ascii="Calibri"/>
          <w:b/>
          <w:sz w:val="28"/>
        </w:rPr>
        <w:t>Mix</w:t>
      </w:r>
      <w:r>
        <w:rPr>
          <w:rFonts w:ascii="Calibri"/>
          <w:b/>
          <w:spacing w:val="-1"/>
          <w:sz w:val="28"/>
        </w:rPr>
        <w:t xml:space="preserve"> </w:t>
      </w:r>
      <w:r>
        <w:rPr>
          <w:rFonts w:ascii="Calibri"/>
          <w:b/>
          <w:sz w:val="28"/>
        </w:rPr>
        <w:t>Index</w:t>
      </w:r>
      <w:r>
        <w:rPr>
          <w:rFonts w:ascii="Calibri"/>
          <w:b/>
          <w:spacing w:val="57"/>
          <w:sz w:val="28"/>
        </w:rPr>
        <w:t xml:space="preserve"> </w:t>
      </w:r>
      <w:r>
        <w:rPr>
          <w:rFonts w:ascii="Calibri"/>
          <w:b/>
          <w:sz w:val="28"/>
        </w:rPr>
        <w:t>("CMI")</w:t>
      </w:r>
    </w:p>
    <w:p w:rsidR="00E300A9" w:rsidRDefault="00E300A9">
      <w:pPr>
        <w:pStyle w:val="BodyText"/>
        <w:spacing w:before="3"/>
        <w:rPr>
          <w:rFonts w:ascii="Calibri"/>
          <w:b/>
          <w:sz w:val="28"/>
        </w:rPr>
      </w:pPr>
    </w:p>
    <w:tbl>
      <w:tblPr>
        <w:tblW w:w="0" w:type="auto"/>
        <w:tblInd w:w="155" w:type="dxa"/>
        <w:tblBorders>
          <w:top w:val="single" w:sz="6" w:space="0" w:color="D3D3D3"/>
          <w:left w:val="single" w:sz="6" w:space="0" w:color="D3D3D3"/>
          <w:bottom w:val="single" w:sz="6" w:space="0" w:color="D3D3D3"/>
          <w:right w:val="single" w:sz="6" w:space="0" w:color="D3D3D3"/>
          <w:insideH w:val="single" w:sz="6" w:space="0" w:color="D3D3D3"/>
          <w:insideV w:val="single" w:sz="6" w:space="0" w:color="D3D3D3"/>
        </w:tblBorders>
        <w:tblLayout w:type="fixed"/>
        <w:tblCellMar>
          <w:left w:w="0" w:type="dxa"/>
          <w:right w:w="0" w:type="dxa"/>
        </w:tblCellMar>
        <w:tblLook w:val="01E0" w:firstRow="1" w:lastRow="1" w:firstColumn="1" w:lastColumn="1" w:noHBand="0" w:noVBand="0"/>
      </w:tblPr>
      <w:tblGrid>
        <w:gridCol w:w="866"/>
        <w:gridCol w:w="1231"/>
        <w:gridCol w:w="1215"/>
        <w:gridCol w:w="1316"/>
        <w:gridCol w:w="1306"/>
        <w:gridCol w:w="857"/>
        <w:gridCol w:w="839"/>
        <w:gridCol w:w="455"/>
        <w:gridCol w:w="1260"/>
      </w:tblGrid>
      <w:tr w:rsidR="00E300A9">
        <w:trPr>
          <w:trHeight w:val="208"/>
        </w:trPr>
        <w:tc>
          <w:tcPr>
            <w:tcW w:w="866" w:type="dxa"/>
          </w:tcPr>
          <w:p w:rsidR="00E300A9" w:rsidRDefault="006039EE">
            <w:pPr>
              <w:pStyle w:val="TableParagraph"/>
              <w:spacing w:before="13" w:line="175" w:lineRule="exact"/>
              <w:ind w:left="25"/>
              <w:rPr>
                <w:rFonts w:ascii="Calibri"/>
                <w:b/>
                <w:sz w:val="16"/>
              </w:rPr>
            </w:pPr>
            <w:r>
              <w:rPr>
                <w:rFonts w:ascii="Calibri"/>
                <w:b/>
                <w:w w:val="105"/>
                <w:sz w:val="16"/>
              </w:rPr>
              <w:t>Inpatient</w:t>
            </w:r>
          </w:p>
        </w:tc>
        <w:tc>
          <w:tcPr>
            <w:tcW w:w="1231" w:type="dxa"/>
          </w:tcPr>
          <w:p w:rsidR="00E300A9" w:rsidRDefault="00E300A9">
            <w:pPr>
              <w:pStyle w:val="TableParagraph"/>
              <w:rPr>
                <w:sz w:val="14"/>
              </w:rPr>
            </w:pPr>
          </w:p>
        </w:tc>
        <w:tc>
          <w:tcPr>
            <w:tcW w:w="1215" w:type="dxa"/>
          </w:tcPr>
          <w:p w:rsidR="00E300A9" w:rsidRDefault="00E300A9">
            <w:pPr>
              <w:pStyle w:val="TableParagraph"/>
              <w:rPr>
                <w:sz w:val="14"/>
              </w:rPr>
            </w:pPr>
          </w:p>
        </w:tc>
        <w:tc>
          <w:tcPr>
            <w:tcW w:w="1316" w:type="dxa"/>
          </w:tcPr>
          <w:p w:rsidR="00E300A9" w:rsidRDefault="00E300A9">
            <w:pPr>
              <w:pStyle w:val="TableParagraph"/>
              <w:rPr>
                <w:sz w:val="14"/>
              </w:rPr>
            </w:pPr>
          </w:p>
        </w:tc>
        <w:tc>
          <w:tcPr>
            <w:tcW w:w="1306" w:type="dxa"/>
          </w:tcPr>
          <w:p w:rsidR="00E300A9" w:rsidRDefault="00E300A9">
            <w:pPr>
              <w:pStyle w:val="TableParagraph"/>
              <w:rPr>
                <w:sz w:val="14"/>
              </w:rPr>
            </w:pPr>
          </w:p>
        </w:tc>
        <w:tc>
          <w:tcPr>
            <w:tcW w:w="857" w:type="dxa"/>
          </w:tcPr>
          <w:p w:rsidR="00E300A9" w:rsidRDefault="00E300A9">
            <w:pPr>
              <w:pStyle w:val="TableParagraph"/>
              <w:rPr>
                <w:sz w:val="14"/>
              </w:rPr>
            </w:pPr>
          </w:p>
        </w:tc>
        <w:tc>
          <w:tcPr>
            <w:tcW w:w="1294" w:type="dxa"/>
            <w:gridSpan w:val="2"/>
          </w:tcPr>
          <w:p w:rsidR="00E300A9" w:rsidRDefault="00E300A9">
            <w:pPr>
              <w:pStyle w:val="TableParagraph"/>
              <w:rPr>
                <w:sz w:val="14"/>
              </w:rPr>
            </w:pPr>
          </w:p>
        </w:tc>
        <w:tc>
          <w:tcPr>
            <w:tcW w:w="1260" w:type="dxa"/>
          </w:tcPr>
          <w:p w:rsidR="00E300A9" w:rsidRDefault="00E300A9">
            <w:pPr>
              <w:pStyle w:val="TableParagraph"/>
              <w:rPr>
                <w:sz w:val="14"/>
              </w:rPr>
            </w:pPr>
          </w:p>
        </w:tc>
      </w:tr>
      <w:tr w:rsidR="00E300A9">
        <w:trPr>
          <w:trHeight w:val="431"/>
        </w:trPr>
        <w:tc>
          <w:tcPr>
            <w:tcW w:w="866" w:type="dxa"/>
          </w:tcPr>
          <w:p w:rsidR="00E300A9" w:rsidRDefault="00E300A9">
            <w:pPr>
              <w:pStyle w:val="TableParagraph"/>
              <w:spacing w:before="4"/>
              <w:rPr>
                <w:rFonts w:ascii="Calibri"/>
                <w:b/>
                <w:sz w:val="19"/>
              </w:rPr>
            </w:pPr>
          </w:p>
          <w:p w:rsidR="00E300A9" w:rsidRDefault="006039EE">
            <w:pPr>
              <w:pStyle w:val="TableParagraph"/>
              <w:spacing w:line="175" w:lineRule="exact"/>
              <w:ind w:left="25"/>
              <w:rPr>
                <w:rFonts w:ascii="Calibri"/>
                <w:sz w:val="16"/>
              </w:rPr>
            </w:pPr>
            <w:r>
              <w:rPr>
                <w:rFonts w:ascii="Calibri"/>
                <w:w w:val="105"/>
                <w:sz w:val="16"/>
              </w:rPr>
              <w:t>FY</w:t>
            </w:r>
          </w:p>
        </w:tc>
        <w:tc>
          <w:tcPr>
            <w:tcW w:w="1231" w:type="dxa"/>
          </w:tcPr>
          <w:p w:rsidR="00E300A9" w:rsidRDefault="00E300A9">
            <w:pPr>
              <w:pStyle w:val="TableParagraph"/>
              <w:spacing w:before="4"/>
              <w:rPr>
                <w:rFonts w:ascii="Calibri"/>
                <w:b/>
                <w:sz w:val="19"/>
              </w:rPr>
            </w:pPr>
          </w:p>
          <w:p w:rsidR="00E300A9" w:rsidRDefault="006039EE">
            <w:pPr>
              <w:pStyle w:val="TableParagraph"/>
              <w:spacing w:line="175" w:lineRule="exact"/>
              <w:ind w:left="52"/>
              <w:rPr>
                <w:rFonts w:ascii="Calibri"/>
                <w:sz w:val="16"/>
              </w:rPr>
            </w:pPr>
            <w:r>
              <w:rPr>
                <w:rFonts w:ascii="Calibri"/>
                <w:w w:val="105"/>
                <w:sz w:val="16"/>
              </w:rPr>
              <w:t>CMI</w:t>
            </w:r>
            <w:r>
              <w:rPr>
                <w:rFonts w:ascii="Calibri"/>
                <w:spacing w:val="-3"/>
                <w:w w:val="105"/>
                <w:sz w:val="16"/>
              </w:rPr>
              <w:t xml:space="preserve"> </w:t>
            </w:r>
            <w:r>
              <w:rPr>
                <w:rFonts w:ascii="Calibri"/>
                <w:w w:val="105"/>
                <w:sz w:val="16"/>
              </w:rPr>
              <w:t>All</w:t>
            </w:r>
            <w:r>
              <w:rPr>
                <w:rFonts w:ascii="Calibri"/>
                <w:spacing w:val="2"/>
                <w:w w:val="105"/>
                <w:sz w:val="16"/>
              </w:rPr>
              <w:t xml:space="preserve"> </w:t>
            </w:r>
            <w:r>
              <w:rPr>
                <w:rFonts w:ascii="Calibri"/>
                <w:w w:val="105"/>
                <w:sz w:val="16"/>
              </w:rPr>
              <w:t>Ages</w:t>
            </w:r>
          </w:p>
        </w:tc>
        <w:tc>
          <w:tcPr>
            <w:tcW w:w="1215" w:type="dxa"/>
          </w:tcPr>
          <w:p w:rsidR="00E300A9" w:rsidRDefault="00E300A9">
            <w:pPr>
              <w:pStyle w:val="TableParagraph"/>
              <w:spacing w:before="4"/>
              <w:rPr>
                <w:rFonts w:ascii="Calibri"/>
                <w:b/>
                <w:sz w:val="19"/>
              </w:rPr>
            </w:pPr>
          </w:p>
          <w:p w:rsidR="00E300A9" w:rsidRDefault="006039EE">
            <w:pPr>
              <w:pStyle w:val="TableParagraph"/>
              <w:spacing w:line="175" w:lineRule="exact"/>
              <w:ind w:left="59"/>
              <w:rPr>
                <w:rFonts w:ascii="Calibri"/>
                <w:sz w:val="16"/>
              </w:rPr>
            </w:pPr>
            <w:r>
              <w:rPr>
                <w:rFonts w:ascii="Calibri"/>
                <w:sz w:val="16"/>
              </w:rPr>
              <w:t>CMI</w:t>
            </w:r>
            <w:r>
              <w:rPr>
                <w:rFonts w:ascii="Calibri"/>
                <w:spacing w:val="1"/>
                <w:sz w:val="16"/>
              </w:rPr>
              <w:t xml:space="preserve"> </w:t>
            </w:r>
            <w:r>
              <w:rPr>
                <w:rFonts w:ascii="Calibri"/>
                <w:sz w:val="16"/>
              </w:rPr>
              <w:t>&gt;=65</w:t>
            </w:r>
            <w:r>
              <w:rPr>
                <w:rFonts w:ascii="Calibri"/>
                <w:spacing w:val="-8"/>
                <w:sz w:val="16"/>
              </w:rPr>
              <w:t xml:space="preserve"> </w:t>
            </w:r>
            <w:r>
              <w:rPr>
                <w:rFonts w:ascii="Calibri"/>
                <w:sz w:val="16"/>
              </w:rPr>
              <w:t>Years</w:t>
            </w:r>
          </w:p>
        </w:tc>
        <w:tc>
          <w:tcPr>
            <w:tcW w:w="1316" w:type="dxa"/>
          </w:tcPr>
          <w:p w:rsidR="00E300A9" w:rsidRDefault="00E300A9">
            <w:pPr>
              <w:pStyle w:val="TableParagraph"/>
              <w:spacing w:before="4"/>
              <w:rPr>
                <w:rFonts w:ascii="Calibri"/>
                <w:b/>
                <w:sz w:val="19"/>
              </w:rPr>
            </w:pPr>
          </w:p>
          <w:p w:rsidR="00E300A9" w:rsidRDefault="006039EE">
            <w:pPr>
              <w:pStyle w:val="TableParagraph"/>
              <w:spacing w:line="175" w:lineRule="exact"/>
              <w:ind w:right="126"/>
              <w:jc w:val="right"/>
              <w:rPr>
                <w:rFonts w:ascii="Calibri"/>
                <w:sz w:val="16"/>
              </w:rPr>
            </w:pPr>
            <w:r>
              <w:rPr>
                <w:rFonts w:ascii="Calibri"/>
                <w:w w:val="105"/>
                <w:sz w:val="16"/>
              </w:rPr>
              <w:t>#</w:t>
            </w:r>
            <w:r>
              <w:rPr>
                <w:rFonts w:ascii="Calibri"/>
                <w:spacing w:val="-11"/>
                <w:w w:val="105"/>
                <w:sz w:val="16"/>
              </w:rPr>
              <w:t xml:space="preserve"> </w:t>
            </w:r>
            <w:r>
              <w:rPr>
                <w:rFonts w:ascii="Calibri"/>
                <w:w w:val="105"/>
                <w:sz w:val="16"/>
              </w:rPr>
              <w:t>Enctrs</w:t>
            </w:r>
            <w:r>
              <w:rPr>
                <w:rFonts w:ascii="Calibri"/>
                <w:spacing w:val="-4"/>
                <w:w w:val="105"/>
                <w:sz w:val="16"/>
              </w:rPr>
              <w:t xml:space="preserve"> </w:t>
            </w:r>
            <w:r>
              <w:rPr>
                <w:rFonts w:ascii="Calibri"/>
                <w:w w:val="105"/>
                <w:sz w:val="16"/>
              </w:rPr>
              <w:t>All</w:t>
            </w:r>
            <w:r>
              <w:rPr>
                <w:rFonts w:ascii="Calibri"/>
                <w:spacing w:val="1"/>
                <w:w w:val="105"/>
                <w:sz w:val="16"/>
              </w:rPr>
              <w:t xml:space="preserve"> </w:t>
            </w:r>
            <w:r>
              <w:rPr>
                <w:rFonts w:ascii="Calibri"/>
                <w:w w:val="105"/>
                <w:sz w:val="16"/>
              </w:rPr>
              <w:t>Ages</w:t>
            </w:r>
          </w:p>
        </w:tc>
        <w:tc>
          <w:tcPr>
            <w:tcW w:w="1306" w:type="dxa"/>
          </w:tcPr>
          <w:p w:rsidR="00E300A9" w:rsidRDefault="00E300A9">
            <w:pPr>
              <w:pStyle w:val="TableParagraph"/>
              <w:spacing w:before="4"/>
              <w:rPr>
                <w:rFonts w:ascii="Calibri"/>
                <w:b/>
                <w:sz w:val="19"/>
              </w:rPr>
            </w:pPr>
          </w:p>
          <w:p w:rsidR="00E300A9" w:rsidRDefault="006039EE">
            <w:pPr>
              <w:pStyle w:val="TableParagraph"/>
              <w:spacing w:line="175" w:lineRule="exact"/>
              <w:ind w:left="27"/>
              <w:rPr>
                <w:rFonts w:ascii="Calibri"/>
                <w:sz w:val="16"/>
              </w:rPr>
            </w:pPr>
            <w:r>
              <w:rPr>
                <w:rFonts w:ascii="Calibri"/>
                <w:sz w:val="16"/>
              </w:rPr>
              <w:t>Enctrs</w:t>
            </w:r>
            <w:r>
              <w:rPr>
                <w:rFonts w:ascii="Calibri"/>
                <w:spacing w:val="2"/>
                <w:sz w:val="16"/>
              </w:rPr>
              <w:t xml:space="preserve"> </w:t>
            </w:r>
            <w:r>
              <w:rPr>
                <w:rFonts w:ascii="Calibri"/>
                <w:sz w:val="16"/>
              </w:rPr>
              <w:t>&gt;=65</w:t>
            </w:r>
            <w:r>
              <w:rPr>
                <w:rFonts w:ascii="Calibri"/>
                <w:spacing w:val="-7"/>
                <w:sz w:val="16"/>
              </w:rPr>
              <w:t xml:space="preserve"> </w:t>
            </w:r>
            <w:r>
              <w:rPr>
                <w:rFonts w:ascii="Calibri"/>
                <w:sz w:val="16"/>
              </w:rPr>
              <w:t>Years</w:t>
            </w:r>
          </w:p>
        </w:tc>
        <w:tc>
          <w:tcPr>
            <w:tcW w:w="857" w:type="dxa"/>
          </w:tcPr>
          <w:p w:rsidR="00E300A9" w:rsidRDefault="006039EE">
            <w:pPr>
              <w:pStyle w:val="TableParagraph"/>
              <w:spacing w:before="13"/>
              <w:ind w:left="37"/>
              <w:rPr>
                <w:rFonts w:ascii="Calibri"/>
                <w:sz w:val="16"/>
              </w:rPr>
            </w:pPr>
            <w:r>
              <w:rPr>
                <w:rFonts w:ascii="Calibri"/>
                <w:sz w:val="16"/>
              </w:rPr>
              <w:t>#</w:t>
            </w:r>
            <w:r>
              <w:rPr>
                <w:rFonts w:ascii="Calibri"/>
                <w:spacing w:val="-5"/>
                <w:sz w:val="16"/>
              </w:rPr>
              <w:t xml:space="preserve"> </w:t>
            </w:r>
            <w:r>
              <w:rPr>
                <w:rFonts w:ascii="Calibri"/>
                <w:sz w:val="16"/>
              </w:rPr>
              <w:t>CT</w:t>
            </w:r>
            <w:r>
              <w:rPr>
                <w:rFonts w:ascii="Calibri"/>
                <w:spacing w:val="-3"/>
                <w:sz w:val="16"/>
              </w:rPr>
              <w:t xml:space="preserve"> </w:t>
            </w:r>
            <w:r>
              <w:rPr>
                <w:rFonts w:ascii="Calibri"/>
                <w:sz w:val="16"/>
              </w:rPr>
              <w:t>Enctrs</w:t>
            </w:r>
          </w:p>
          <w:p w:rsidR="00E300A9" w:rsidRDefault="006039EE">
            <w:pPr>
              <w:pStyle w:val="TableParagraph"/>
              <w:spacing w:before="28" w:line="175" w:lineRule="exact"/>
              <w:ind w:left="37"/>
              <w:rPr>
                <w:rFonts w:ascii="Calibri"/>
                <w:sz w:val="16"/>
              </w:rPr>
            </w:pPr>
            <w:r>
              <w:rPr>
                <w:rFonts w:ascii="Calibri"/>
                <w:w w:val="105"/>
                <w:sz w:val="16"/>
              </w:rPr>
              <w:t>All</w:t>
            </w:r>
            <w:r>
              <w:rPr>
                <w:rFonts w:ascii="Calibri"/>
                <w:spacing w:val="6"/>
                <w:w w:val="105"/>
                <w:sz w:val="16"/>
              </w:rPr>
              <w:t xml:space="preserve"> </w:t>
            </w:r>
            <w:r>
              <w:rPr>
                <w:rFonts w:ascii="Calibri"/>
                <w:w w:val="105"/>
                <w:sz w:val="16"/>
              </w:rPr>
              <w:t>Ages</w:t>
            </w:r>
          </w:p>
        </w:tc>
        <w:tc>
          <w:tcPr>
            <w:tcW w:w="1294" w:type="dxa"/>
            <w:gridSpan w:val="2"/>
          </w:tcPr>
          <w:p w:rsidR="00E300A9" w:rsidRDefault="00E300A9">
            <w:pPr>
              <w:pStyle w:val="TableParagraph"/>
              <w:spacing w:before="4"/>
              <w:rPr>
                <w:rFonts w:ascii="Calibri"/>
                <w:b/>
                <w:sz w:val="19"/>
              </w:rPr>
            </w:pPr>
          </w:p>
          <w:p w:rsidR="00E300A9" w:rsidRDefault="006039EE">
            <w:pPr>
              <w:pStyle w:val="TableParagraph"/>
              <w:spacing w:line="175" w:lineRule="exact"/>
              <w:ind w:left="28"/>
              <w:rPr>
                <w:rFonts w:ascii="Calibri"/>
                <w:sz w:val="16"/>
              </w:rPr>
            </w:pPr>
            <w:r>
              <w:rPr>
                <w:rFonts w:ascii="Calibri"/>
                <w:sz w:val="16"/>
              </w:rPr>
              <w:t>%</w:t>
            </w:r>
            <w:r>
              <w:rPr>
                <w:rFonts w:ascii="Calibri"/>
                <w:spacing w:val="5"/>
                <w:sz w:val="16"/>
              </w:rPr>
              <w:t xml:space="preserve"> </w:t>
            </w:r>
            <w:r>
              <w:rPr>
                <w:rFonts w:ascii="Calibri"/>
                <w:sz w:val="16"/>
              </w:rPr>
              <w:t>CT</w:t>
            </w:r>
            <w:r>
              <w:rPr>
                <w:rFonts w:ascii="Calibri"/>
                <w:spacing w:val="-2"/>
                <w:sz w:val="16"/>
              </w:rPr>
              <w:t xml:space="preserve"> </w:t>
            </w:r>
            <w:r>
              <w:rPr>
                <w:rFonts w:ascii="Calibri"/>
                <w:sz w:val="16"/>
              </w:rPr>
              <w:t>Enctrs</w:t>
            </w:r>
          </w:p>
        </w:tc>
        <w:tc>
          <w:tcPr>
            <w:tcW w:w="1260" w:type="dxa"/>
          </w:tcPr>
          <w:p w:rsidR="00E300A9" w:rsidRDefault="006039EE">
            <w:pPr>
              <w:pStyle w:val="TableParagraph"/>
              <w:spacing w:before="13"/>
              <w:ind w:left="62"/>
              <w:rPr>
                <w:rFonts w:ascii="Calibri"/>
                <w:sz w:val="16"/>
              </w:rPr>
            </w:pPr>
            <w:r>
              <w:rPr>
                <w:rFonts w:ascii="Calibri"/>
                <w:sz w:val="16"/>
              </w:rPr>
              <w:t>&gt;=65</w:t>
            </w:r>
            <w:r>
              <w:rPr>
                <w:rFonts w:ascii="Calibri"/>
                <w:spacing w:val="-6"/>
                <w:sz w:val="16"/>
              </w:rPr>
              <w:t xml:space="preserve"> </w:t>
            </w:r>
            <w:r>
              <w:rPr>
                <w:rFonts w:ascii="Calibri"/>
                <w:sz w:val="16"/>
              </w:rPr>
              <w:t>Years</w:t>
            </w:r>
            <w:r>
              <w:rPr>
                <w:rFonts w:ascii="Calibri"/>
                <w:spacing w:val="4"/>
                <w:sz w:val="16"/>
              </w:rPr>
              <w:t xml:space="preserve"> </w:t>
            </w:r>
            <w:r>
              <w:rPr>
                <w:rFonts w:ascii="Calibri"/>
                <w:sz w:val="16"/>
              </w:rPr>
              <w:t>as</w:t>
            </w:r>
            <w:r>
              <w:rPr>
                <w:rFonts w:ascii="Calibri"/>
                <w:spacing w:val="4"/>
                <w:sz w:val="16"/>
              </w:rPr>
              <w:t xml:space="preserve"> </w:t>
            </w:r>
            <w:r>
              <w:rPr>
                <w:rFonts w:ascii="Calibri"/>
                <w:sz w:val="16"/>
              </w:rPr>
              <w:t>%</w:t>
            </w:r>
          </w:p>
          <w:p w:rsidR="00E300A9" w:rsidRDefault="006039EE">
            <w:pPr>
              <w:pStyle w:val="TableParagraph"/>
              <w:spacing w:before="28" w:line="175" w:lineRule="exact"/>
              <w:ind w:left="28"/>
              <w:rPr>
                <w:rFonts w:ascii="Calibri"/>
                <w:sz w:val="16"/>
              </w:rPr>
            </w:pPr>
            <w:r>
              <w:rPr>
                <w:rFonts w:ascii="Calibri"/>
                <w:spacing w:val="-2"/>
                <w:w w:val="105"/>
                <w:sz w:val="16"/>
              </w:rPr>
              <w:t>all BIDMC</w:t>
            </w:r>
            <w:r>
              <w:rPr>
                <w:rFonts w:ascii="Calibri"/>
                <w:spacing w:val="-6"/>
                <w:w w:val="105"/>
                <w:sz w:val="16"/>
              </w:rPr>
              <w:t xml:space="preserve"> </w:t>
            </w:r>
            <w:r>
              <w:rPr>
                <w:rFonts w:ascii="Calibri"/>
                <w:spacing w:val="-1"/>
                <w:w w:val="105"/>
                <w:sz w:val="16"/>
              </w:rPr>
              <w:t>Enctrs</w:t>
            </w:r>
          </w:p>
        </w:tc>
      </w:tr>
      <w:tr w:rsidR="00E300A9">
        <w:trPr>
          <w:trHeight w:val="208"/>
        </w:trPr>
        <w:tc>
          <w:tcPr>
            <w:tcW w:w="866" w:type="dxa"/>
          </w:tcPr>
          <w:p w:rsidR="00E300A9" w:rsidRDefault="006039EE">
            <w:pPr>
              <w:pStyle w:val="TableParagraph"/>
              <w:spacing w:before="13" w:line="175" w:lineRule="exact"/>
              <w:ind w:right="20"/>
              <w:jc w:val="right"/>
              <w:rPr>
                <w:rFonts w:ascii="Calibri"/>
                <w:sz w:val="16"/>
              </w:rPr>
            </w:pPr>
            <w:r>
              <w:rPr>
                <w:rFonts w:ascii="Calibri"/>
                <w:w w:val="105"/>
                <w:sz w:val="16"/>
              </w:rPr>
              <w:t>2013</w:t>
            </w:r>
          </w:p>
        </w:tc>
        <w:tc>
          <w:tcPr>
            <w:tcW w:w="1231" w:type="dxa"/>
          </w:tcPr>
          <w:p w:rsidR="00E300A9" w:rsidRDefault="006039EE">
            <w:pPr>
              <w:pStyle w:val="TableParagraph"/>
              <w:spacing w:before="13" w:line="175" w:lineRule="exact"/>
              <w:ind w:right="62"/>
              <w:jc w:val="right"/>
              <w:rPr>
                <w:rFonts w:ascii="Calibri"/>
                <w:sz w:val="16"/>
              </w:rPr>
            </w:pPr>
            <w:r>
              <w:rPr>
                <w:rFonts w:ascii="Calibri"/>
                <w:w w:val="105"/>
                <w:sz w:val="16"/>
              </w:rPr>
              <w:t>1.57</w:t>
            </w:r>
          </w:p>
        </w:tc>
        <w:tc>
          <w:tcPr>
            <w:tcW w:w="1215" w:type="dxa"/>
          </w:tcPr>
          <w:p w:rsidR="00E300A9" w:rsidRDefault="006039EE">
            <w:pPr>
              <w:pStyle w:val="TableParagraph"/>
              <w:spacing w:before="13" w:line="175" w:lineRule="exact"/>
              <w:ind w:right="61"/>
              <w:jc w:val="right"/>
              <w:rPr>
                <w:rFonts w:ascii="Calibri"/>
                <w:sz w:val="16"/>
              </w:rPr>
            </w:pPr>
            <w:r>
              <w:rPr>
                <w:rFonts w:ascii="Calibri"/>
                <w:w w:val="105"/>
                <w:sz w:val="16"/>
              </w:rPr>
              <w:t>2.00</w:t>
            </w:r>
          </w:p>
        </w:tc>
        <w:tc>
          <w:tcPr>
            <w:tcW w:w="1316" w:type="dxa"/>
          </w:tcPr>
          <w:p w:rsidR="00E300A9" w:rsidRDefault="006039EE">
            <w:pPr>
              <w:pStyle w:val="TableParagraph"/>
              <w:spacing w:before="13" w:line="175" w:lineRule="exact"/>
              <w:ind w:right="60"/>
              <w:jc w:val="right"/>
              <w:rPr>
                <w:rFonts w:ascii="Calibri"/>
                <w:sz w:val="16"/>
              </w:rPr>
            </w:pPr>
            <w:r>
              <w:rPr>
                <w:rFonts w:ascii="Calibri"/>
                <w:w w:val="105"/>
                <w:sz w:val="16"/>
              </w:rPr>
              <w:t>35,388</w:t>
            </w:r>
          </w:p>
        </w:tc>
        <w:tc>
          <w:tcPr>
            <w:tcW w:w="1306" w:type="dxa"/>
          </w:tcPr>
          <w:p w:rsidR="00E300A9" w:rsidRDefault="006039EE">
            <w:pPr>
              <w:pStyle w:val="TableParagraph"/>
              <w:spacing w:before="13" w:line="175" w:lineRule="exact"/>
              <w:ind w:right="1"/>
              <w:jc w:val="right"/>
              <w:rPr>
                <w:rFonts w:ascii="Calibri"/>
                <w:sz w:val="16"/>
              </w:rPr>
            </w:pPr>
            <w:r>
              <w:rPr>
                <w:rFonts w:ascii="Calibri"/>
                <w:w w:val="105"/>
                <w:sz w:val="16"/>
              </w:rPr>
              <w:t>11028</w:t>
            </w:r>
          </w:p>
        </w:tc>
        <w:tc>
          <w:tcPr>
            <w:tcW w:w="857" w:type="dxa"/>
          </w:tcPr>
          <w:p w:rsidR="00E300A9" w:rsidRDefault="00E300A9">
            <w:pPr>
              <w:pStyle w:val="TableParagraph"/>
              <w:rPr>
                <w:sz w:val="14"/>
              </w:rPr>
            </w:pPr>
          </w:p>
        </w:tc>
        <w:tc>
          <w:tcPr>
            <w:tcW w:w="1294" w:type="dxa"/>
            <w:gridSpan w:val="2"/>
          </w:tcPr>
          <w:p w:rsidR="00E300A9" w:rsidRDefault="00E300A9">
            <w:pPr>
              <w:pStyle w:val="TableParagraph"/>
              <w:rPr>
                <w:sz w:val="14"/>
              </w:rPr>
            </w:pPr>
          </w:p>
        </w:tc>
        <w:tc>
          <w:tcPr>
            <w:tcW w:w="1260" w:type="dxa"/>
          </w:tcPr>
          <w:p w:rsidR="00E300A9" w:rsidRDefault="006039EE">
            <w:pPr>
              <w:pStyle w:val="TableParagraph"/>
              <w:spacing w:before="13" w:line="175" w:lineRule="exact"/>
              <w:ind w:right="20"/>
              <w:jc w:val="right"/>
              <w:rPr>
                <w:rFonts w:ascii="Calibri"/>
                <w:sz w:val="16"/>
              </w:rPr>
            </w:pPr>
            <w:r>
              <w:rPr>
                <w:rFonts w:ascii="Calibri"/>
                <w:w w:val="105"/>
                <w:sz w:val="16"/>
              </w:rPr>
              <w:t>31%</w:t>
            </w:r>
          </w:p>
        </w:tc>
      </w:tr>
      <w:tr w:rsidR="00E300A9">
        <w:trPr>
          <w:trHeight w:val="208"/>
        </w:trPr>
        <w:tc>
          <w:tcPr>
            <w:tcW w:w="866" w:type="dxa"/>
          </w:tcPr>
          <w:p w:rsidR="00E300A9" w:rsidRDefault="006039EE">
            <w:pPr>
              <w:pStyle w:val="TableParagraph"/>
              <w:spacing w:before="12" w:line="175" w:lineRule="exact"/>
              <w:ind w:right="20"/>
              <w:jc w:val="right"/>
              <w:rPr>
                <w:rFonts w:ascii="Calibri"/>
                <w:sz w:val="16"/>
              </w:rPr>
            </w:pPr>
            <w:r>
              <w:rPr>
                <w:rFonts w:ascii="Calibri"/>
                <w:w w:val="105"/>
                <w:sz w:val="16"/>
              </w:rPr>
              <w:t>2014</w:t>
            </w:r>
          </w:p>
        </w:tc>
        <w:tc>
          <w:tcPr>
            <w:tcW w:w="1231" w:type="dxa"/>
          </w:tcPr>
          <w:p w:rsidR="00E300A9" w:rsidRDefault="006039EE">
            <w:pPr>
              <w:pStyle w:val="TableParagraph"/>
              <w:spacing w:before="12" w:line="175" w:lineRule="exact"/>
              <w:ind w:right="62"/>
              <w:jc w:val="right"/>
              <w:rPr>
                <w:rFonts w:ascii="Calibri"/>
                <w:sz w:val="16"/>
              </w:rPr>
            </w:pPr>
            <w:r>
              <w:rPr>
                <w:rFonts w:ascii="Calibri"/>
                <w:w w:val="105"/>
                <w:sz w:val="16"/>
              </w:rPr>
              <w:t>1.60</w:t>
            </w:r>
          </w:p>
        </w:tc>
        <w:tc>
          <w:tcPr>
            <w:tcW w:w="1215" w:type="dxa"/>
          </w:tcPr>
          <w:p w:rsidR="00E300A9" w:rsidRDefault="006039EE">
            <w:pPr>
              <w:pStyle w:val="TableParagraph"/>
              <w:spacing w:before="12" w:line="175" w:lineRule="exact"/>
              <w:ind w:right="61"/>
              <w:jc w:val="right"/>
              <w:rPr>
                <w:rFonts w:ascii="Calibri"/>
                <w:sz w:val="16"/>
              </w:rPr>
            </w:pPr>
            <w:r>
              <w:rPr>
                <w:rFonts w:ascii="Calibri"/>
                <w:w w:val="105"/>
                <w:sz w:val="16"/>
              </w:rPr>
              <w:t>1.98</w:t>
            </w:r>
          </w:p>
        </w:tc>
        <w:tc>
          <w:tcPr>
            <w:tcW w:w="1316" w:type="dxa"/>
          </w:tcPr>
          <w:p w:rsidR="00E300A9" w:rsidRDefault="006039EE">
            <w:pPr>
              <w:pStyle w:val="TableParagraph"/>
              <w:spacing w:before="12" w:line="175" w:lineRule="exact"/>
              <w:ind w:right="60"/>
              <w:jc w:val="right"/>
              <w:rPr>
                <w:rFonts w:ascii="Calibri"/>
                <w:sz w:val="16"/>
              </w:rPr>
            </w:pPr>
            <w:r>
              <w:rPr>
                <w:rFonts w:ascii="Calibri"/>
                <w:w w:val="105"/>
                <w:sz w:val="16"/>
              </w:rPr>
              <w:t>37,069</w:t>
            </w:r>
          </w:p>
        </w:tc>
        <w:tc>
          <w:tcPr>
            <w:tcW w:w="1306" w:type="dxa"/>
          </w:tcPr>
          <w:p w:rsidR="00E300A9" w:rsidRDefault="006039EE">
            <w:pPr>
              <w:pStyle w:val="TableParagraph"/>
              <w:spacing w:before="12" w:line="175" w:lineRule="exact"/>
              <w:ind w:right="1"/>
              <w:jc w:val="right"/>
              <w:rPr>
                <w:rFonts w:ascii="Calibri"/>
                <w:sz w:val="16"/>
              </w:rPr>
            </w:pPr>
            <w:r>
              <w:rPr>
                <w:rFonts w:ascii="Calibri"/>
                <w:w w:val="105"/>
                <w:sz w:val="16"/>
              </w:rPr>
              <w:t>12243</w:t>
            </w:r>
          </w:p>
        </w:tc>
        <w:tc>
          <w:tcPr>
            <w:tcW w:w="857" w:type="dxa"/>
          </w:tcPr>
          <w:p w:rsidR="00E300A9" w:rsidRDefault="006039EE">
            <w:pPr>
              <w:pStyle w:val="TableParagraph"/>
              <w:spacing w:before="12" w:line="175" w:lineRule="exact"/>
              <w:ind w:right="10"/>
              <w:jc w:val="right"/>
              <w:rPr>
                <w:rFonts w:ascii="Calibri"/>
                <w:sz w:val="16"/>
              </w:rPr>
            </w:pPr>
            <w:r>
              <w:rPr>
                <w:rFonts w:ascii="Calibri"/>
                <w:w w:val="105"/>
                <w:sz w:val="16"/>
              </w:rPr>
              <w:t>10040</w:t>
            </w:r>
          </w:p>
        </w:tc>
        <w:tc>
          <w:tcPr>
            <w:tcW w:w="1294" w:type="dxa"/>
            <w:gridSpan w:val="2"/>
          </w:tcPr>
          <w:p w:rsidR="00E300A9" w:rsidRDefault="006039EE">
            <w:pPr>
              <w:pStyle w:val="TableParagraph"/>
              <w:spacing w:before="12" w:line="175" w:lineRule="exact"/>
              <w:ind w:right="20"/>
              <w:jc w:val="right"/>
              <w:rPr>
                <w:rFonts w:ascii="Calibri"/>
                <w:sz w:val="16"/>
              </w:rPr>
            </w:pPr>
            <w:r>
              <w:rPr>
                <w:rFonts w:ascii="Calibri"/>
                <w:w w:val="105"/>
                <w:sz w:val="16"/>
              </w:rPr>
              <w:t>27%</w:t>
            </w:r>
          </w:p>
        </w:tc>
        <w:tc>
          <w:tcPr>
            <w:tcW w:w="1260" w:type="dxa"/>
          </w:tcPr>
          <w:p w:rsidR="00E300A9" w:rsidRDefault="006039EE">
            <w:pPr>
              <w:pStyle w:val="TableParagraph"/>
              <w:spacing w:before="12" w:line="175" w:lineRule="exact"/>
              <w:ind w:right="20"/>
              <w:jc w:val="right"/>
              <w:rPr>
                <w:rFonts w:ascii="Calibri"/>
                <w:sz w:val="16"/>
              </w:rPr>
            </w:pPr>
            <w:r>
              <w:rPr>
                <w:rFonts w:ascii="Calibri"/>
                <w:w w:val="105"/>
                <w:sz w:val="16"/>
              </w:rPr>
              <w:t>33%</w:t>
            </w:r>
          </w:p>
        </w:tc>
      </w:tr>
      <w:tr w:rsidR="00E300A9">
        <w:trPr>
          <w:trHeight w:val="207"/>
        </w:trPr>
        <w:tc>
          <w:tcPr>
            <w:tcW w:w="866" w:type="dxa"/>
          </w:tcPr>
          <w:p w:rsidR="00E300A9" w:rsidRDefault="006039EE">
            <w:pPr>
              <w:pStyle w:val="TableParagraph"/>
              <w:spacing w:before="13" w:line="175" w:lineRule="exact"/>
              <w:ind w:right="20"/>
              <w:jc w:val="right"/>
              <w:rPr>
                <w:rFonts w:ascii="Calibri"/>
                <w:sz w:val="16"/>
              </w:rPr>
            </w:pPr>
            <w:r>
              <w:rPr>
                <w:rFonts w:ascii="Calibri"/>
                <w:w w:val="105"/>
                <w:sz w:val="16"/>
              </w:rPr>
              <w:t>2015</w:t>
            </w:r>
          </w:p>
        </w:tc>
        <w:tc>
          <w:tcPr>
            <w:tcW w:w="1231" w:type="dxa"/>
          </w:tcPr>
          <w:p w:rsidR="00E300A9" w:rsidRDefault="006039EE">
            <w:pPr>
              <w:pStyle w:val="TableParagraph"/>
              <w:spacing w:before="13" w:line="175" w:lineRule="exact"/>
              <w:ind w:right="62"/>
              <w:jc w:val="right"/>
              <w:rPr>
                <w:rFonts w:ascii="Calibri"/>
                <w:sz w:val="16"/>
              </w:rPr>
            </w:pPr>
            <w:r>
              <w:rPr>
                <w:rFonts w:ascii="Calibri"/>
                <w:w w:val="105"/>
                <w:sz w:val="16"/>
              </w:rPr>
              <w:t>1.62</w:t>
            </w:r>
          </w:p>
        </w:tc>
        <w:tc>
          <w:tcPr>
            <w:tcW w:w="1215" w:type="dxa"/>
          </w:tcPr>
          <w:p w:rsidR="00E300A9" w:rsidRDefault="006039EE">
            <w:pPr>
              <w:pStyle w:val="TableParagraph"/>
              <w:spacing w:before="13" w:line="175" w:lineRule="exact"/>
              <w:ind w:right="61"/>
              <w:jc w:val="right"/>
              <w:rPr>
                <w:rFonts w:ascii="Calibri"/>
                <w:sz w:val="16"/>
              </w:rPr>
            </w:pPr>
            <w:r>
              <w:rPr>
                <w:rFonts w:ascii="Calibri"/>
                <w:w w:val="105"/>
                <w:sz w:val="16"/>
              </w:rPr>
              <w:t>2.04</w:t>
            </w:r>
          </w:p>
        </w:tc>
        <w:tc>
          <w:tcPr>
            <w:tcW w:w="1316" w:type="dxa"/>
          </w:tcPr>
          <w:p w:rsidR="00E300A9" w:rsidRDefault="006039EE">
            <w:pPr>
              <w:pStyle w:val="TableParagraph"/>
              <w:spacing w:before="13" w:line="175" w:lineRule="exact"/>
              <w:ind w:right="60"/>
              <w:jc w:val="right"/>
              <w:rPr>
                <w:rFonts w:ascii="Calibri"/>
                <w:sz w:val="16"/>
              </w:rPr>
            </w:pPr>
            <w:r>
              <w:rPr>
                <w:rFonts w:ascii="Calibri"/>
                <w:w w:val="105"/>
                <w:sz w:val="16"/>
              </w:rPr>
              <w:t>39,387</w:t>
            </w:r>
          </w:p>
        </w:tc>
        <w:tc>
          <w:tcPr>
            <w:tcW w:w="1306" w:type="dxa"/>
          </w:tcPr>
          <w:p w:rsidR="00E300A9" w:rsidRDefault="006039EE">
            <w:pPr>
              <w:pStyle w:val="TableParagraph"/>
              <w:spacing w:before="13" w:line="175" w:lineRule="exact"/>
              <w:ind w:right="1"/>
              <w:jc w:val="right"/>
              <w:rPr>
                <w:rFonts w:ascii="Calibri"/>
                <w:sz w:val="16"/>
              </w:rPr>
            </w:pPr>
            <w:r>
              <w:rPr>
                <w:rFonts w:ascii="Calibri"/>
                <w:w w:val="105"/>
                <w:sz w:val="16"/>
              </w:rPr>
              <w:t>13526</w:t>
            </w:r>
          </w:p>
        </w:tc>
        <w:tc>
          <w:tcPr>
            <w:tcW w:w="857" w:type="dxa"/>
          </w:tcPr>
          <w:p w:rsidR="00E300A9" w:rsidRDefault="00E300A9">
            <w:pPr>
              <w:pStyle w:val="TableParagraph"/>
              <w:rPr>
                <w:sz w:val="14"/>
              </w:rPr>
            </w:pPr>
          </w:p>
        </w:tc>
        <w:tc>
          <w:tcPr>
            <w:tcW w:w="1294" w:type="dxa"/>
            <w:gridSpan w:val="2"/>
          </w:tcPr>
          <w:p w:rsidR="00E300A9" w:rsidRDefault="00E300A9">
            <w:pPr>
              <w:pStyle w:val="TableParagraph"/>
              <w:rPr>
                <w:sz w:val="14"/>
              </w:rPr>
            </w:pPr>
          </w:p>
        </w:tc>
        <w:tc>
          <w:tcPr>
            <w:tcW w:w="1260" w:type="dxa"/>
          </w:tcPr>
          <w:p w:rsidR="00E300A9" w:rsidRDefault="006039EE">
            <w:pPr>
              <w:pStyle w:val="TableParagraph"/>
              <w:spacing w:before="13" w:line="175" w:lineRule="exact"/>
              <w:ind w:right="20"/>
              <w:jc w:val="right"/>
              <w:rPr>
                <w:rFonts w:ascii="Calibri"/>
                <w:sz w:val="16"/>
              </w:rPr>
            </w:pPr>
            <w:r>
              <w:rPr>
                <w:rFonts w:ascii="Calibri"/>
                <w:w w:val="105"/>
                <w:sz w:val="16"/>
              </w:rPr>
              <w:t>34%</w:t>
            </w:r>
          </w:p>
        </w:tc>
      </w:tr>
      <w:tr w:rsidR="00E300A9">
        <w:trPr>
          <w:trHeight w:val="208"/>
        </w:trPr>
        <w:tc>
          <w:tcPr>
            <w:tcW w:w="866" w:type="dxa"/>
          </w:tcPr>
          <w:p w:rsidR="00E300A9" w:rsidRDefault="006039EE">
            <w:pPr>
              <w:pStyle w:val="TableParagraph"/>
              <w:spacing w:before="13" w:line="175" w:lineRule="exact"/>
              <w:ind w:right="20"/>
              <w:jc w:val="right"/>
              <w:rPr>
                <w:rFonts w:ascii="Calibri"/>
                <w:sz w:val="16"/>
              </w:rPr>
            </w:pPr>
            <w:r>
              <w:rPr>
                <w:rFonts w:ascii="Calibri"/>
                <w:w w:val="105"/>
                <w:sz w:val="16"/>
              </w:rPr>
              <w:t>2016</w:t>
            </w:r>
          </w:p>
        </w:tc>
        <w:tc>
          <w:tcPr>
            <w:tcW w:w="1231" w:type="dxa"/>
          </w:tcPr>
          <w:p w:rsidR="00E300A9" w:rsidRDefault="006039EE">
            <w:pPr>
              <w:pStyle w:val="TableParagraph"/>
              <w:spacing w:before="13" w:line="175" w:lineRule="exact"/>
              <w:ind w:right="62"/>
              <w:jc w:val="right"/>
              <w:rPr>
                <w:rFonts w:ascii="Calibri"/>
                <w:sz w:val="16"/>
              </w:rPr>
            </w:pPr>
            <w:r>
              <w:rPr>
                <w:rFonts w:ascii="Calibri"/>
                <w:w w:val="105"/>
                <w:sz w:val="16"/>
              </w:rPr>
              <w:t>1.71</w:t>
            </w:r>
          </w:p>
        </w:tc>
        <w:tc>
          <w:tcPr>
            <w:tcW w:w="1215" w:type="dxa"/>
          </w:tcPr>
          <w:p w:rsidR="00E300A9" w:rsidRDefault="006039EE">
            <w:pPr>
              <w:pStyle w:val="TableParagraph"/>
              <w:spacing w:before="13" w:line="175" w:lineRule="exact"/>
              <w:ind w:right="61"/>
              <w:jc w:val="right"/>
              <w:rPr>
                <w:rFonts w:ascii="Calibri"/>
                <w:sz w:val="16"/>
              </w:rPr>
            </w:pPr>
            <w:r>
              <w:rPr>
                <w:rFonts w:ascii="Calibri"/>
                <w:w w:val="105"/>
                <w:sz w:val="16"/>
              </w:rPr>
              <w:t>2.13</w:t>
            </w:r>
          </w:p>
        </w:tc>
        <w:tc>
          <w:tcPr>
            <w:tcW w:w="1316" w:type="dxa"/>
          </w:tcPr>
          <w:p w:rsidR="00E300A9" w:rsidRDefault="006039EE">
            <w:pPr>
              <w:pStyle w:val="TableParagraph"/>
              <w:spacing w:before="13" w:line="175" w:lineRule="exact"/>
              <w:ind w:right="60"/>
              <w:jc w:val="right"/>
              <w:rPr>
                <w:rFonts w:ascii="Calibri"/>
                <w:sz w:val="16"/>
              </w:rPr>
            </w:pPr>
            <w:r>
              <w:rPr>
                <w:rFonts w:ascii="Calibri"/>
                <w:w w:val="105"/>
                <w:sz w:val="16"/>
              </w:rPr>
              <w:t>40,066</w:t>
            </w:r>
          </w:p>
        </w:tc>
        <w:tc>
          <w:tcPr>
            <w:tcW w:w="1306" w:type="dxa"/>
          </w:tcPr>
          <w:p w:rsidR="00E300A9" w:rsidRDefault="006039EE">
            <w:pPr>
              <w:pStyle w:val="TableParagraph"/>
              <w:spacing w:before="13" w:line="175" w:lineRule="exact"/>
              <w:ind w:right="1"/>
              <w:jc w:val="right"/>
              <w:rPr>
                <w:rFonts w:ascii="Calibri"/>
                <w:sz w:val="16"/>
              </w:rPr>
            </w:pPr>
            <w:r>
              <w:rPr>
                <w:rFonts w:ascii="Calibri"/>
                <w:w w:val="105"/>
                <w:sz w:val="16"/>
              </w:rPr>
              <w:t>13813</w:t>
            </w:r>
          </w:p>
        </w:tc>
        <w:tc>
          <w:tcPr>
            <w:tcW w:w="857" w:type="dxa"/>
          </w:tcPr>
          <w:p w:rsidR="00E300A9" w:rsidRDefault="00E300A9">
            <w:pPr>
              <w:pStyle w:val="TableParagraph"/>
              <w:rPr>
                <w:sz w:val="14"/>
              </w:rPr>
            </w:pPr>
          </w:p>
        </w:tc>
        <w:tc>
          <w:tcPr>
            <w:tcW w:w="1294" w:type="dxa"/>
            <w:gridSpan w:val="2"/>
          </w:tcPr>
          <w:p w:rsidR="00E300A9" w:rsidRDefault="00E300A9">
            <w:pPr>
              <w:pStyle w:val="TableParagraph"/>
              <w:rPr>
                <w:sz w:val="14"/>
              </w:rPr>
            </w:pPr>
          </w:p>
        </w:tc>
        <w:tc>
          <w:tcPr>
            <w:tcW w:w="1260" w:type="dxa"/>
          </w:tcPr>
          <w:p w:rsidR="00E300A9" w:rsidRDefault="006039EE">
            <w:pPr>
              <w:pStyle w:val="TableParagraph"/>
              <w:spacing w:before="13" w:line="175" w:lineRule="exact"/>
              <w:ind w:right="20"/>
              <w:jc w:val="right"/>
              <w:rPr>
                <w:rFonts w:ascii="Calibri"/>
                <w:sz w:val="16"/>
              </w:rPr>
            </w:pPr>
            <w:r>
              <w:rPr>
                <w:rFonts w:ascii="Calibri"/>
                <w:w w:val="105"/>
                <w:sz w:val="16"/>
              </w:rPr>
              <w:t>34%</w:t>
            </w:r>
          </w:p>
        </w:tc>
      </w:tr>
      <w:tr w:rsidR="00E300A9">
        <w:trPr>
          <w:trHeight w:val="208"/>
        </w:trPr>
        <w:tc>
          <w:tcPr>
            <w:tcW w:w="866" w:type="dxa"/>
          </w:tcPr>
          <w:p w:rsidR="00E300A9" w:rsidRDefault="006039EE">
            <w:pPr>
              <w:pStyle w:val="TableParagraph"/>
              <w:spacing w:before="13" w:line="175" w:lineRule="exact"/>
              <w:ind w:right="20"/>
              <w:jc w:val="right"/>
              <w:rPr>
                <w:rFonts w:ascii="Calibri"/>
                <w:sz w:val="16"/>
              </w:rPr>
            </w:pPr>
            <w:r>
              <w:rPr>
                <w:rFonts w:ascii="Calibri"/>
                <w:w w:val="105"/>
                <w:sz w:val="16"/>
              </w:rPr>
              <w:t>2017</w:t>
            </w:r>
          </w:p>
        </w:tc>
        <w:tc>
          <w:tcPr>
            <w:tcW w:w="1231" w:type="dxa"/>
          </w:tcPr>
          <w:p w:rsidR="00E300A9" w:rsidRDefault="006039EE">
            <w:pPr>
              <w:pStyle w:val="TableParagraph"/>
              <w:spacing w:before="13" w:line="175" w:lineRule="exact"/>
              <w:ind w:right="62"/>
              <w:jc w:val="right"/>
              <w:rPr>
                <w:rFonts w:ascii="Calibri"/>
                <w:sz w:val="16"/>
              </w:rPr>
            </w:pPr>
            <w:r>
              <w:rPr>
                <w:rFonts w:ascii="Calibri"/>
                <w:w w:val="105"/>
                <w:sz w:val="16"/>
              </w:rPr>
              <w:t>1.73</w:t>
            </w:r>
          </w:p>
        </w:tc>
        <w:tc>
          <w:tcPr>
            <w:tcW w:w="1215" w:type="dxa"/>
          </w:tcPr>
          <w:p w:rsidR="00E300A9" w:rsidRDefault="006039EE">
            <w:pPr>
              <w:pStyle w:val="TableParagraph"/>
              <w:spacing w:before="13" w:line="175" w:lineRule="exact"/>
              <w:ind w:right="61"/>
              <w:jc w:val="right"/>
              <w:rPr>
                <w:rFonts w:ascii="Calibri"/>
                <w:sz w:val="16"/>
              </w:rPr>
            </w:pPr>
            <w:r>
              <w:rPr>
                <w:rFonts w:ascii="Calibri"/>
                <w:w w:val="105"/>
                <w:sz w:val="16"/>
              </w:rPr>
              <w:t>2.10</w:t>
            </w:r>
          </w:p>
        </w:tc>
        <w:tc>
          <w:tcPr>
            <w:tcW w:w="1316" w:type="dxa"/>
          </w:tcPr>
          <w:p w:rsidR="00E300A9" w:rsidRDefault="006039EE">
            <w:pPr>
              <w:pStyle w:val="TableParagraph"/>
              <w:spacing w:before="13" w:line="175" w:lineRule="exact"/>
              <w:ind w:right="60"/>
              <w:jc w:val="right"/>
              <w:rPr>
                <w:rFonts w:ascii="Calibri"/>
                <w:sz w:val="16"/>
              </w:rPr>
            </w:pPr>
            <w:r>
              <w:rPr>
                <w:rFonts w:ascii="Calibri"/>
                <w:w w:val="105"/>
                <w:sz w:val="16"/>
              </w:rPr>
              <w:t>40,463</w:t>
            </w:r>
          </w:p>
        </w:tc>
        <w:tc>
          <w:tcPr>
            <w:tcW w:w="1306" w:type="dxa"/>
          </w:tcPr>
          <w:p w:rsidR="00E300A9" w:rsidRDefault="006039EE">
            <w:pPr>
              <w:pStyle w:val="TableParagraph"/>
              <w:spacing w:before="13" w:line="175" w:lineRule="exact"/>
              <w:ind w:right="1"/>
              <w:jc w:val="right"/>
              <w:rPr>
                <w:rFonts w:ascii="Calibri"/>
                <w:sz w:val="16"/>
              </w:rPr>
            </w:pPr>
            <w:r>
              <w:rPr>
                <w:rFonts w:ascii="Calibri"/>
                <w:w w:val="105"/>
                <w:sz w:val="16"/>
              </w:rPr>
              <w:t>14471</w:t>
            </w:r>
          </w:p>
        </w:tc>
        <w:tc>
          <w:tcPr>
            <w:tcW w:w="857" w:type="dxa"/>
          </w:tcPr>
          <w:p w:rsidR="00E300A9" w:rsidRDefault="006039EE">
            <w:pPr>
              <w:pStyle w:val="TableParagraph"/>
              <w:spacing w:before="13" w:line="175" w:lineRule="exact"/>
              <w:ind w:right="10"/>
              <w:jc w:val="right"/>
              <w:rPr>
                <w:rFonts w:ascii="Calibri"/>
                <w:sz w:val="16"/>
              </w:rPr>
            </w:pPr>
            <w:r>
              <w:rPr>
                <w:rFonts w:ascii="Calibri"/>
                <w:w w:val="105"/>
                <w:sz w:val="16"/>
              </w:rPr>
              <w:t>12052</w:t>
            </w:r>
          </w:p>
        </w:tc>
        <w:tc>
          <w:tcPr>
            <w:tcW w:w="1294" w:type="dxa"/>
            <w:gridSpan w:val="2"/>
          </w:tcPr>
          <w:p w:rsidR="00E300A9" w:rsidRDefault="006039EE">
            <w:pPr>
              <w:pStyle w:val="TableParagraph"/>
              <w:spacing w:before="13" w:line="175" w:lineRule="exact"/>
              <w:ind w:right="20"/>
              <w:jc w:val="right"/>
              <w:rPr>
                <w:rFonts w:ascii="Calibri"/>
                <w:sz w:val="16"/>
              </w:rPr>
            </w:pPr>
            <w:r>
              <w:rPr>
                <w:rFonts w:ascii="Calibri"/>
                <w:w w:val="105"/>
                <w:sz w:val="16"/>
              </w:rPr>
              <w:t>30%</w:t>
            </w:r>
          </w:p>
        </w:tc>
        <w:tc>
          <w:tcPr>
            <w:tcW w:w="1260" w:type="dxa"/>
          </w:tcPr>
          <w:p w:rsidR="00E300A9" w:rsidRDefault="006039EE">
            <w:pPr>
              <w:pStyle w:val="TableParagraph"/>
              <w:spacing w:before="13" w:line="175" w:lineRule="exact"/>
              <w:ind w:right="20"/>
              <w:jc w:val="right"/>
              <w:rPr>
                <w:rFonts w:ascii="Calibri"/>
                <w:sz w:val="16"/>
              </w:rPr>
            </w:pPr>
            <w:r>
              <w:rPr>
                <w:rFonts w:ascii="Calibri"/>
                <w:w w:val="105"/>
                <w:sz w:val="16"/>
              </w:rPr>
              <w:t>36%</w:t>
            </w:r>
          </w:p>
        </w:tc>
      </w:tr>
      <w:tr w:rsidR="00E300A9">
        <w:trPr>
          <w:trHeight w:val="208"/>
        </w:trPr>
        <w:tc>
          <w:tcPr>
            <w:tcW w:w="866" w:type="dxa"/>
          </w:tcPr>
          <w:p w:rsidR="00E300A9" w:rsidRDefault="006039EE">
            <w:pPr>
              <w:pStyle w:val="TableParagraph"/>
              <w:spacing w:before="13" w:line="175" w:lineRule="exact"/>
              <w:ind w:right="20"/>
              <w:jc w:val="right"/>
              <w:rPr>
                <w:rFonts w:ascii="Calibri"/>
                <w:sz w:val="16"/>
              </w:rPr>
            </w:pPr>
            <w:r>
              <w:rPr>
                <w:rFonts w:ascii="Calibri"/>
                <w:w w:val="105"/>
                <w:sz w:val="16"/>
              </w:rPr>
              <w:t>2018</w:t>
            </w:r>
          </w:p>
        </w:tc>
        <w:tc>
          <w:tcPr>
            <w:tcW w:w="1231" w:type="dxa"/>
          </w:tcPr>
          <w:p w:rsidR="00E300A9" w:rsidRDefault="006039EE">
            <w:pPr>
              <w:pStyle w:val="TableParagraph"/>
              <w:spacing w:before="13" w:line="175" w:lineRule="exact"/>
              <w:ind w:right="62"/>
              <w:jc w:val="right"/>
              <w:rPr>
                <w:rFonts w:ascii="Calibri"/>
                <w:sz w:val="16"/>
              </w:rPr>
            </w:pPr>
            <w:r>
              <w:rPr>
                <w:rFonts w:ascii="Calibri"/>
                <w:w w:val="105"/>
                <w:sz w:val="16"/>
              </w:rPr>
              <w:t>1.74</w:t>
            </w:r>
          </w:p>
        </w:tc>
        <w:tc>
          <w:tcPr>
            <w:tcW w:w="1215" w:type="dxa"/>
          </w:tcPr>
          <w:p w:rsidR="00E300A9" w:rsidRDefault="006039EE">
            <w:pPr>
              <w:pStyle w:val="TableParagraph"/>
              <w:spacing w:before="13" w:line="175" w:lineRule="exact"/>
              <w:ind w:right="61"/>
              <w:jc w:val="right"/>
              <w:rPr>
                <w:rFonts w:ascii="Calibri"/>
                <w:sz w:val="16"/>
              </w:rPr>
            </w:pPr>
            <w:r>
              <w:rPr>
                <w:rFonts w:ascii="Calibri"/>
                <w:w w:val="105"/>
                <w:sz w:val="16"/>
              </w:rPr>
              <w:t>2.15</w:t>
            </w:r>
          </w:p>
        </w:tc>
        <w:tc>
          <w:tcPr>
            <w:tcW w:w="1316" w:type="dxa"/>
          </w:tcPr>
          <w:p w:rsidR="00E300A9" w:rsidRDefault="006039EE">
            <w:pPr>
              <w:pStyle w:val="TableParagraph"/>
              <w:spacing w:before="13" w:line="175" w:lineRule="exact"/>
              <w:ind w:right="60"/>
              <w:jc w:val="right"/>
              <w:rPr>
                <w:rFonts w:ascii="Calibri"/>
                <w:sz w:val="16"/>
              </w:rPr>
            </w:pPr>
            <w:r>
              <w:rPr>
                <w:rFonts w:ascii="Calibri"/>
                <w:w w:val="105"/>
                <w:sz w:val="16"/>
              </w:rPr>
              <w:t>40,413</w:t>
            </w:r>
          </w:p>
        </w:tc>
        <w:tc>
          <w:tcPr>
            <w:tcW w:w="1306" w:type="dxa"/>
          </w:tcPr>
          <w:p w:rsidR="00E300A9" w:rsidRDefault="006039EE">
            <w:pPr>
              <w:pStyle w:val="TableParagraph"/>
              <w:spacing w:before="13" w:line="175" w:lineRule="exact"/>
              <w:ind w:right="1"/>
              <w:jc w:val="right"/>
              <w:rPr>
                <w:rFonts w:ascii="Calibri"/>
                <w:sz w:val="16"/>
              </w:rPr>
            </w:pPr>
            <w:r>
              <w:rPr>
                <w:rFonts w:ascii="Calibri"/>
                <w:w w:val="105"/>
                <w:sz w:val="16"/>
              </w:rPr>
              <w:t>14937</w:t>
            </w:r>
          </w:p>
        </w:tc>
        <w:tc>
          <w:tcPr>
            <w:tcW w:w="857" w:type="dxa"/>
          </w:tcPr>
          <w:p w:rsidR="00E300A9" w:rsidRDefault="00E300A9">
            <w:pPr>
              <w:pStyle w:val="TableParagraph"/>
              <w:rPr>
                <w:sz w:val="14"/>
              </w:rPr>
            </w:pPr>
          </w:p>
        </w:tc>
        <w:tc>
          <w:tcPr>
            <w:tcW w:w="1294" w:type="dxa"/>
            <w:gridSpan w:val="2"/>
          </w:tcPr>
          <w:p w:rsidR="00E300A9" w:rsidRDefault="00E300A9">
            <w:pPr>
              <w:pStyle w:val="TableParagraph"/>
              <w:rPr>
                <w:sz w:val="14"/>
              </w:rPr>
            </w:pPr>
          </w:p>
        </w:tc>
        <w:tc>
          <w:tcPr>
            <w:tcW w:w="1260" w:type="dxa"/>
          </w:tcPr>
          <w:p w:rsidR="00E300A9" w:rsidRDefault="006039EE">
            <w:pPr>
              <w:pStyle w:val="TableParagraph"/>
              <w:spacing w:before="13" w:line="175" w:lineRule="exact"/>
              <w:ind w:right="20"/>
              <w:jc w:val="right"/>
              <w:rPr>
                <w:rFonts w:ascii="Calibri"/>
                <w:sz w:val="16"/>
              </w:rPr>
            </w:pPr>
            <w:r>
              <w:rPr>
                <w:rFonts w:ascii="Calibri"/>
                <w:w w:val="105"/>
                <w:sz w:val="16"/>
              </w:rPr>
              <w:t>37%</w:t>
            </w:r>
          </w:p>
        </w:tc>
      </w:tr>
      <w:tr w:rsidR="00E300A9">
        <w:trPr>
          <w:trHeight w:val="208"/>
        </w:trPr>
        <w:tc>
          <w:tcPr>
            <w:tcW w:w="866" w:type="dxa"/>
          </w:tcPr>
          <w:p w:rsidR="00E300A9" w:rsidRDefault="006039EE">
            <w:pPr>
              <w:pStyle w:val="TableParagraph"/>
              <w:spacing w:before="13" w:line="175" w:lineRule="exact"/>
              <w:ind w:right="20"/>
              <w:jc w:val="right"/>
              <w:rPr>
                <w:rFonts w:ascii="Calibri"/>
                <w:sz w:val="16"/>
              </w:rPr>
            </w:pPr>
            <w:r>
              <w:rPr>
                <w:rFonts w:ascii="Calibri"/>
                <w:w w:val="105"/>
                <w:sz w:val="16"/>
              </w:rPr>
              <w:t>2019</w:t>
            </w:r>
          </w:p>
        </w:tc>
        <w:tc>
          <w:tcPr>
            <w:tcW w:w="1231" w:type="dxa"/>
          </w:tcPr>
          <w:p w:rsidR="00E300A9" w:rsidRDefault="006039EE">
            <w:pPr>
              <w:pStyle w:val="TableParagraph"/>
              <w:spacing w:before="13" w:line="175" w:lineRule="exact"/>
              <w:ind w:right="62"/>
              <w:jc w:val="right"/>
              <w:rPr>
                <w:rFonts w:ascii="Calibri"/>
                <w:sz w:val="16"/>
              </w:rPr>
            </w:pPr>
            <w:r>
              <w:rPr>
                <w:rFonts w:ascii="Calibri"/>
                <w:w w:val="105"/>
                <w:sz w:val="16"/>
              </w:rPr>
              <w:t>1.75</w:t>
            </w:r>
          </w:p>
        </w:tc>
        <w:tc>
          <w:tcPr>
            <w:tcW w:w="1215" w:type="dxa"/>
          </w:tcPr>
          <w:p w:rsidR="00E300A9" w:rsidRDefault="006039EE">
            <w:pPr>
              <w:pStyle w:val="TableParagraph"/>
              <w:spacing w:before="13" w:line="175" w:lineRule="exact"/>
              <w:ind w:right="61"/>
              <w:jc w:val="right"/>
              <w:rPr>
                <w:rFonts w:ascii="Calibri"/>
                <w:sz w:val="16"/>
              </w:rPr>
            </w:pPr>
            <w:r>
              <w:rPr>
                <w:rFonts w:ascii="Calibri"/>
                <w:w w:val="105"/>
                <w:sz w:val="16"/>
              </w:rPr>
              <w:t>2.15</w:t>
            </w:r>
          </w:p>
        </w:tc>
        <w:tc>
          <w:tcPr>
            <w:tcW w:w="1316" w:type="dxa"/>
          </w:tcPr>
          <w:p w:rsidR="00E300A9" w:rsidRDefault="006039EE">
            <w:pPr>
              <w:pStyle w:val="TableParagraph"/>
              <w:spacing w:before="13" w:line="175" w:lineRule="exact"/>
              <w:ind w:right="60"/>
              <w:jc w:val="right"/>
              <w:rPr>
                <w:rFonts w:ascii="Calibri"/>
                <w:sz w:val="16"/>
              </w:rPr>
            </w:pPr>
            <w:r>
              <w:rPr>
                <w:rFonts w:ascii="Calibri"/>
                <w:w w:val="105"/>
                <w:sz w:val="16"/>
              </w:rPr>
              <w:t>40,629</w:t>
            </w:r>
          </w:p>
        </w:tc>
        <w:tc>
          <w:tcPr>
            <w:tcW w:w="1306" w:type="dxa"/>
          </w:tcPr>
          <w:p w:rsidR="00E300A9" w:rsidRDefault="006039EE">
            <w:pPr>
              <w:pStyle w:val="TableParagraph"/>
              <w:spacing w:before="13" w:line="175" w:lineRule="exact"/>
              <w:ind w:right="1"/>
              <w:jc w:val="right"/>
              <w:rPr>
                <w:rFonts w:ascii="Calibri"/>
                <w:sz w:val="16"/>
              </w:rPr>
            </w:pPr>
            <w:r>
              <w:rPr>
                <w:rFonts w:ascii="Calibri"/>
                <w:w w:val="105"/>
                <w:sz w:val="16"/>
              </w:rPr>
              <w:t>14916</w:t>
            </w:r>
          </w:p>
        </w:tc>
        <w:tc>
          <w:tcPr>
            <w:tcW w:w="857" w:type="dxa"/>
          </w:tcPr>
          <w:p w:rsidR="00E300A9" w:rsidRDefault="006039EE">
            <w:pPr>
              <w:pStyle w:val="TableParagraph"/>
              <w:spacing w:before="13" w:line="175" w:lineRule="exact"/>
              <w:ind w:right="10"/>
              <w:jc w:val="right"/>
              <w:rPr>
                <w:rFonts w:ascii="Calibri"/>
                <w:sz w:val="16"/>
              </w:rPr>
            </w:pPr>
            <w:r>
              <w:rPr>
                <w:rFonts w:ascii="Calibri"/>
                <w:w w:val="105"/>
                <w:sz w:val="16"/>
              </w:rPr>
              <w:t>12256</w:t>
            </w:r>
          </w:p>
        </w:tc>
        <w:tc>
          <w:tcPr>
            <w:tcW w:w="1294" w:type="dxa"/>
            <w:gridSpan w:val="2"/>
          </w:tcPr>
          <w:p w:rsidR="00E300A9" w:rsidRDefault="006039EE">
            <w:pPr>
              <w:pStyle w:val="TableParagraph"/>
              <w:spacing w:before="13" w:line="175" w:lineRule="exact"/>
              <w:ind w:right="20"/>
              <w:jc w:val="right"/>
              <w:rPr>
                <w:rFonts w:ascii="Calibri"/>
                <w:sz w:val="16"/>
              </w:rPr>
            </w:pPr>
            <w:r>
              <w:rPr>
                <w:rFonts w:ascii="Calibri"/>
                <w:w w:val="105"/>
                <w:sz w:val="16"/>
              </w:rPr>
              <w:t>30%</w:t>
            </w:r>
          </w:p>
        </w:tc>
        <w:tc>
          <w:tcPr>
            <w:tcW w:w="1260" w:type="dxa"/>
          </w:tcPr>
          <w:p w:rsidR="00E300A9" w:rsidRDefault="006039EE">
            <w:pPr>
              <w:pStyle w:val="TableParagraph"/>
              <w:spacing w:before="13" w:line="175" w:lineRule="exact"/>
              <w:ind w:right="20"/>
              <w:jc w:val="right"/>
              <w:rPr>
                <w:rFonts w:ascii="Calibri"/>
                <w:sz w:val="16"/>
              </w:rPr>
            </w:pPr>
            <w:r>
              <w:rPr>
                <w:rFonts w:ascii="Calibri"/>
                <w:w w:val="105"/>
                <w:sz w:val="16"/>
              </w:rPr>
              <w:t>37%</w:t>
            </w:r>
          </w:p>
        </w:tc>
      </w:tr>
      <w:tr w:rsidR="00E300A9">
        <w:trPr>
          <w:trHeight w:val="208"/>
        </w:trPr>
        <w:tc>
          <w:tcPr>
            <w:tcW w:w="866" w:type="dxa"/>
          </w:tcPr>
          <w:p w:rsidR="00E300A9" w:rsidRDefault="006039EE">
            <w:pPr>
              <w:pStyle w:val="TableParagraph"/>
              <w:spacing w:before="13" w:line="175" w:lineRule="exact"/>
              <w:ind w:left="25"/>
              <w:rPr>
                <w:rFonts w:ascii="Calibri"/>
                <w:sz w:val="16"/>
              </w:rPr>
            </w:pPr>
            <w:r>
              <w:rPr>
                <w:rFonts w:ascii="Calibri"/>
                <w:w w:val="105"/>
                <w:sz w:val="16"/>
              </w:rPr>
              <w:t>FY19-FY17</w:t>
            </w:r>
          </w:p>
        </w:tc>
        <w:tc>
          <w:tcPr>
            <w:tcW w:w="1231" w:type="dxa"/>
          </w:tcPr>
          <w:p w:rsidR="00E300A9" w:rsidRDefault="006039EE">
            <w:pPr>
              <w:pStyle w:val="TableParagraph"/>
              <w:spacing w:before="13" w:line="175" w:lineRule="exact"/>
              <w:ind w:right="62"/>
              <w:jc w:val="right"/>
              <w:rPr>
                <w:rFonts w:ascii="Calibri"/>
                <w:sz w:val="16"/>
              </w:rPr>
            </w:pPr>
            <w:r>
              <w:rPr>
                <w:rFonts w:ascii="Calibri"/>
                <w:w w:val="105"/>
                <w:sz w:val="16"/>
              </w:rPr>
              <w:t>0.02</w:t>
            </w:r>
          </w:p>
        </w:tc>
        <w:tc>
          <w:tcPr>
            <w:tcW w:w="1215" w:type="dxa"/>
          </w:tcPr>
          <w:p w:rsidR="00E300A9" w:rsidRDefault="006039EE">
            <w:pPr>
              <w:pStyle w:val="TableParagraph"/>
              <w:spacing w:before="13" w:line="175" w:lineRule="exact"/>
              <w:ind w:right="61"/>
              <w:jc w:val="right"/>
              <w:rPr>
                <w:rFonts w:ascii="Calibri"/>
                <w:sz w:val="16"/>
              </w:rPr>
            </w:pPr>
            <w:r>
              <w:rPr>
                <w:rFonts w:ascii="Calibri"/>
                <w:w w:val="105"/>
                <w:sz w:val="16"/>
              </w:rPr>
              <w:t>0.05</w:t>
            </w:r>
          </w:p>
        </w:tc>
        <w:tc>
          <w:tcPr>
            <w:tcW w:w="1316" w:type="dxa"/>
          </w:tcPr>
          <w:p w:rsidR="00E300A9" w:rsidRDefault="00E300A9">
            <w:pPr>
              <w:pStyle w:val="TableParagraph"/>
              <w:rPr>
                <w:sz w:val="14"/>
              </w:rPr>
            </w:pPr>
          </w:p>
        </w:tc>
        <w:tc>
          <w:tcPr>
            <w:tcW w:w="1306" w:type="dxa"/>
          </w:tcPr>
          <w:p w:rsidR="00E300A9" w:rsidRDefault="00E300A9">
            <w:pPr>
              <w:pStyle w:val="TableParagraph"/>
              <w:rPr>
                <w:sz w:val="14"/>
              </w:rPr>
            </w:pPr>
          </w:p>
        </w:tc>
        <w:tc>
          <w:tcPr>
            <w:tcW w:w="857" w:type="dxa"/>
          </w:tcPr>
          <w:p w:rsidR="00E300A9" w:rsidRDefault="00E300A9">
            <w:pPr>
              <w:pStyle w:val="TableParagraph"/>
              <w:rPr>
                <w:sz w:val="14"/>
              </w:rPr>
            </w:pPr>
          </w:p>
        </w:tc>
        <w:tc>
          <w:tcPr>
            <w:tcW w:w="1294" w:type="dxa"/>
            <w:gridSpan w:val="2"/>
          </w:tcPr>
          <w:p w:rsidR="00E300A9" w:rsidRDefault="00E300A9">
            <w:pPr>
              <w:pStyle w:val="TableParagraph"/>
              <w:rPr>
                <w:sz w:val="14"/>
              </w:rPr>
            </w:pPr>
          </w:p>
        </w:tc>
        <w:tc>
          <w:tcPr>
            <w:tcW w:w="1260" w:type="dxa"/>
          </w:tcPr>
          <w:p w:rsidR="00E300A9" w:rsidRDefault="00E300A9">
            <w:pPr>
              <w:pStyle w:val="TableParagraph"/>
              <w:rPr>
                <w:sz w:val="14"/>
              </w:rPr>
            </w:pPr>
          </w:p>
        </w:tc>
      </w:tr>
      <w:tr w:rsidR="00E300A9">
        <w:trPr>
          <w:trHeight w:val="208"/>
        </w:trPr>
        <w:tc>
          <w:tcPr>
            <w:tcW w:w="866" w:type="dxa"/>
          </w:tcPr>
          <w:p w:rsidR="00E300A9" w:rsidRDefault="006039EE">
            <w:pPr>
              <w:pStyle w:val="TableParagraph"/>
              <w:spacing w:before="13" w:line="175" w:lineRule="exact"/>
              <w:ind w:left="25" w:right="-15"/>
              <w:rPr>
                <w:rFonts w:ascii="Calibri"/>
                <w:sz w:val="16"/>
              </w:rPr>
            </w:pPr>
            <w:r>
              <w:rPr>
                <w:rFonts w:ascii="Calibri"/>
                <w:sz w:val="16"/>
              </w:rPr>
              <w:t>FY19-FY17</w:t>
            </w:r>
            <w:r>
              <w:rPr>
                <w:rFonts w:ascii="Calibri"/>
                <w:spacing w:val="-2"/>
                <w:sz w:val="16"/>
              </w:rPr>
              <w:t xml:space="preserve"> </w:t>
            </w:r>
            <w:r>
              <w:rPr>
                <w:rFonts w:ascii="Calibri"/>
                <w:sz w:val="16"/>
              </w:rPr>
              <w:t>%</w:t>
            </w:r>
          </w:p>
        </w:tc>
        <w:tc>
          <w:tcPr>
            <w:tcW w:w="1231" w:type="dxa"/>
          </w:tcPr>
          <w:p w:rsidR="00E300A9" w:rsidRDefault="006039EE">
            <w:pPr>
              <w:pStyle w:val="TableParagraph"/>
              <w:spacing w:before="13" w:line="175" w:lineRule="exact"/>
              <w:ind w:right="22"/>
              <w:jc w:val="right"/>
              <w:rPr>
                <w:rFonts w:ascii="Calibri"/>
                <w:sz w:val="16"/>
              </w:rPr>
            </w:pPr>
            <w:r>
              <w:rPr>
                <w:rFonts w:ascii="Calibri"/>
                <w:w w:val="105"/>
                <w:sz w:val="16"/>
              </w:rPr>
              <w:t>1%</w:t>
            </w:r>
          </w:p>
        </w:tc>
        <w:tc>
          <w:tcPr>
            <w:tcW w:w="1215" w:type="dxa"/>
          </w:tcPr>
          <w:p w:rsidR="00E300A9" w:rsidRDefault="006039EE">
            <w:pPr>
              <w:pStyle w:val="TableParagraph"/>
              <w:spacing w:before="13" w:line="175" w:lineRule="exact"/>
              <w:ind w:right="21"/>
              <w:jc w:val="right"/>
              <w:rPr>
                <w:rFonts w:ascii="Calibri"/>
                <w:sz w:val="16"/>
              </w:rPr>
            </w:pPr>
            <w:r>
              <w:rPr>
                <w:rFonts w:ascii="Calibri"/>
                <w:w w:val="105"/>
                <w:sz w:val="16"/>
              </w:rPr>
              <w:t>2%</w:t>
            </w:r>
          </w:p>
        </w:tc>
        <w:tc>
          <w:tcPr>
            <w:tcW w:w="1316" w:type="dxa"/>
          </w:tcPr>
          <w:p w:rsidR="00E300A9" w:rsidRDefault="00E300A9">
            <w:pPr>
              <w:pStyle w:val="TableParagraph"/>
              <w:rPr>
                <w:sz w:val="14"/>
              </w:rPr>
            </w:pPr>
          </w:p>
        </w:tc>
        <w:tc>
          <w:tcPr>
            <w:tcW w:w="1306" w:type="dxa"/>
          </w:tcPr>
          <w:p w:rsidR="00E300A9" w:rsidRDefault="00E300A9">
            <w:pPr>
              <w:pStyle w:val="TableParagraph"/>
              <w:rPr>
                <w:sz w:val="14"/>
              </w:rPr>
            </w:pPr>
          </w:p>
        </w:tc>
        <w:tc>
          <w:tcPr>
            <w:tcW w:w="857" w:type="dxa"/>
          </w:tcPr>
          <w:p w:rsidR="00E300A9" w:rsidRDefault="00E300A9">
            <w:pPr>
              <w:pStyle w:val="TableParagraph"/>
              <w:rPr>
                <w:sz w:val="14"/>
              </w:rPr>
            </w:pPr>
          </w:p>
        </w:tc>
        <w:tc>
          <w:tcPr>
            <w:tcW w:w="1294" w:type="dxa"/>
            <w:gridSpan w:val="2"/>
          </w:tcPr>
          <w:p w:rsidR="00E300A9" w:rsidRDefault="00E300A9">
            <w:pPr>
              <w:pStyle w:val="TableParagraph"/>
              <w:rPr>
                <w:sz w:val="14"/>
              </w:rPr>
            </w:pPr>
          </w:p>
        </w:tc>
        <w:tc>
          <w:tcPr>
            <w:tcW w:w="1260" w:type="dxa"/>
          </w:tcPr>
          <w:p w:rsidR="00E300A9" w:rsidRDefault="00E300A9">
            <w:pPr>
              <w:pStyle w:val="TableParagraph"/>
              <w:rPr>
                <w:sz w:val="14"/>
              </w:rPr>
            </w:pPr>
          </w:p>
        </w:tc>
      </w:tr>
      <w:tr w:rsidR="00E300A9">
        <w:trPr>
          <w:trHeight w:val="125"/>
        </w:trPr>
        <w:tc>
          <w:tcPr>
            <w:tcW w:w="866" w:type="dxa"/>
            <w:tcBorders>
              <w:bottom w:val="single" w:sz="6" w:space="0" w:color="858585"/>
            </w:tcBorders>
          </w:tcPr>
          <w:p w:rsidR="00E300A9" w:rsidRDefault="00E300A9">
            <w:pPr>
              <w:pStyle w:val="TableParagraph"/>
              <w:rPr>
                <w:sz w:val="6"/>
              </w:rPr>
            </w:pPr>
          </w:p>
        </w:tc>
        <w:tc>
          <w:tcPr>
            <w:tcW w:w="1231" w:type="dxa"/>
            <w:tcBorders>
              <w:bottom w:val="single" w:sz="6" w:space="0" w:color="858585"/>
            </w:tcBorders>
          </w:tcPr>
          <w:p w:rsidR="00E300A9" w:rsidRDefault="00E300A9">
            <w:pPr>
              <w:pStyle w:val="TableParagraph"/>
              <w:rPr>
                <w:sz w:val="6"/>
              </w:rPr>
            </w:pPr>
          </w:p>
        </w:tc>
        <w:tc>
          <w:tcPr>
            <w:tcW w:w="1215" w:type="dxa"/>
            <w:tcBorders>
              <w:bottom w:val="single" w:sz="6" w:space="0" w:color="858585"/>
            </w:tcBorders>
          </w:tcPr>
          <w:p w:rsidR="00E300A9" w:rsidRDefault="00E300A9">
            <w:pPr>
              <w:pStyle w:val="TableParagraph"/>
              <w:rPr>
                <w:sz w:val="6"/>
              </w:rPr>
            </w:pPr>
          </w:p>
        </w:tc>
        <w:tc>
          <w:tcPr>
            <w:tcW w:w="1316" w:type="dxa"/>
            <w:tcBorders>
              <w:bottom w:val="single" w:sz="6" w:space="0" w:color="858585"/>
            </w:tcBorders>
          </w:tcPr>
          <w:p w:rsidR="00E300A9" w:rsidRDefault="00E300A9">
            <w:pPr>
              <w:pStyle w:val="TableParagraph"/>
              <w:rPr>
                <w:sz w:val="6"/>
              </w:rPr>
            </w:pPr>
          </w:p>
        </w:tc>
        <w:tc>
          <w:tcPr>
            <w:tcW w:w="1306" w:type="dxa"/>
            <w:tcBorders>
              <w:bottom w:val="single" w:sz="6" w:space="0" w:color="858585"/>
            </w:tcBorders>
          </w:tcPr>
          <w:p w:rsidR="00E300A9" w:rsidRDefault="00E300A9">
            <w:pPr>
              <w:pStyle w:val="TableParagraph"/>
              <w:rPr>
                <w:sz w:val="6"/>
              </w:rPr>
            </w:pPr>
          </w:p>
        </w:tc>
        <w:tc>
          <w:tcPr>
            <w:tcW w:w="857" w:type="dxa"/>
            <w:tcBorders>
              <w:bottom w:val="single" w:sz="6" w:space="0" w:color="858585"/>
            </w:tcBorders>
          </w:tcPr>
          <w:p w:rsidR="00E300A9" w:rsidRDefault="00E300A9">
            <w:pPr>
              <w:pStyle w:val="TableParagraph"/>
              <w:rPr>
                <w:sz w:val="6"/>
              </w:rPr>
            </w:pPr>
          </w:p>
        </w:tc>
        <w:tc>
          <w:tcPr>
            <w:tcW w:w="1294" w:type="dxa"/>
            <w:gridSpan w:val="2"/>
            <w:tcBorders>
              <w:bottom w:val="nil"/>
            </w:tcBorders>
          </w:tcPr>
          <w:p w:rsidR="00E300A9" w:rsidRDefault="00E300A9">
            <w:pPr>
              <w:pStyle w:val="TableParagraph"/>
              <w:rPr>
                <w:sz w:val="6"/>
              </w:rPr>
            </w:pPr>
          </w:p>
        </w:tc>
        <w:tc>
          <w:tcPr>
            <w:tcW w:w="1260" w:type="dxa"/>
            <w:vMerge w:val="restart"/>
          </w:tcPr>
          <w:p w:rsidR="00E300A9" w:rsidRDefault="00E300A9">
            <w:pPr>
              <w:pStyle w:val="TableParagraph"/>
              <w:rPr>
                <w:sz w:val="14"/>
              </w:rPr>
            </w:pPr>
          </w:p>
        </w:tc>
      </w:tr>
      <w:tr w:rsidR="00E300A9">
        <w:trPr>
          <w:trHeight w:val="67"/>
        </w:trPr>
        <w:tc>
          <w:tcPr>
            <w:tcW w:w="7630" w:type="dxa"/>
            <w:gridSpan w:val="7"/>
            <w:vMerge w:val="restart"/>
            <w:tcBorders>
              <w:top w:val="single" w:sz="6" w:space="0" w:color="858585"/>
              <w:bottom w:val="single" w:sz="6" w:space="0" w:color="858585"/>
              <w:right w:val="single" w:sz="6" w:space="0" w:color="858585"/>
            </w:tcBorders>
          </w:tcPr>
          <w:p w:rsidR="00E300A9" w:rsidRDefault="006039EE">
            <w:pPr>
              <w:pStyle w:val="TableParagraph"/>
              <w:spacing w:before="76"/>
              <w:ind w:right="6459"/>
              <w:jc w:val="center"/>
              <w:rPr>
                <w:rFonts w:ascii="Calibri"/>
                <w:sz w:val="14"/>
              </w:rPr>
            </w:pPr>
            <w:r>
              <w:rPr>
                <w:rFonts w:ascii="Calibri"/>
                <w:w w:val="105"/>
                <w:sz w:val="14"/>
              </w:rPr>
              <w:t>2</w:t>
            </w:r>
            <w:r>
              <w:rPr>
                <w:rFonts w:ascii="Calibri"/>
                <w:spacing w:val="4"/>
                <w:w w:val="105"/>
                <w:sz w:val="14"/>
              </w:rPr>
              <w:t xml:space="preserve"> </w:t>
            </w:r>
            <w:r>
              <w:rPr>
                <w:rFonts w:ascii="Calibri"/>
                <w:w w:val="105"/>
                <w:sz w:val="14"/>
              </w:rPr>
              <w:t>50</w:t>
            </w:r>
          </w:p>
          <w:p w:rsidR="00E300A9" w:rsidRDefault="00E300A9">
            <w:pPr>
              <w:pStyle w:val="TableParagraph"/>
              <w:rPr>
                <w:rFonts w:ascii="Calibri"/>
                <w:b/>
                <w:sz w:val="14"/>
              </w:rPr>
            </w:pPr>
          </w:p>
          <w:p w:rsidR="00E300A9" w:rsidRDefault="00E300A9">
            <w:pPr>
              <w:pStyle w:val="TableParagraph"/>
              <w:rPr>
                <w:rFonts w:ascii="Calibri"/>
                <w:b/>
                <w:sz w:val="14"/>
              </w:rPr>
            </w:pPr>
          </w:p>
          <w:p w:rsidR="00E300A9" w:rsidRDefault="00E300A9">
            <w:pPr>
              <w:pStyle w:val="TableParagraph"/>
              <w:spacing w:before="6"/>
              <w:rPr>
                <w:rFonts w:ascii="Calibri"/>
                <w:b/>
                <w:sz w:val="13"/>
              </w:rPr>
            </w:pPr>
          </w:p>
          <w:p w:rsidR="00E300A9" w:rsidRDefault="006039EE">
            <w:pPr>
              <w:pStyle w:val="TableParagraph"/>
              <w:spacing w:before="1"/>
              <w:ind w:right="6459"/>
              <w:jc w:val="center"/>
              <w:rPr>
                <w:rFonts w:ascii="Calibri"/>
                <w:sz w:val="14"/>
              </w:rPr>
            </w:pPr>
            <w:r>
              <w:rPr>
                <w:rFonts w:ascii="Calibri"/>
                <w:w w:val="105"/>
                <w:sz w:val="14"/>
              </w:rPr>
              <w:t>2</w:t>
            </w:r>
            <w:r>
              <w:rPr>
                <w:rFonts w:ascii="Calibri"/>
                <w:spacing w:val="4"/>
                <w:w w:val="105"/>
                <w:sz w:val="14"/>
              </w:rPr>
              <w:t xml:space="preserve"> </w:t>
            </w:r>
            <w:r>
              <w:rPr>
                <w:rFonts w:ascii="Calibri"/>
                <w:w w:val="105"/>
                <w:sz w:val="14"/>
              </w:rPr>
              <w:t>00</w:t>
            </w:r>
          </w:p>
          <w:p w:rsidR="00E300A9" w:rsidRDefault="00E300A9">
            <w:pPr>
              <w:pStyle w:val="TableParagraph"/>
              <w:rPr>
                <w:rFonts w:ascii="Calibri"/>
                <w:b/>
                <w:sz w:val="14"/>
              </w:rPr>
            </w:pPr>
          </w:p>
          <w:p w:rsidR="00E300A9" w:rsidRDefault="00E300A9">
            <w:pPr>
              <w:pStyle w:val="TableParagraph"/>
              <w:rPr>
                <w:rFonts w:ascii="Calibri"/>
                <w:b/>
                <w:sz w:val="14"/>
              </w:rPr>
            </w:pPr>
          </w:p>
          <w:p w:rsidR="00E300A9" w:rsidRDefault="00E300A9">
            <w:pPr>
              <w:pStyle w:val="TableParagraph"/>
              <w:spacing w:before="6"/>
              <w:rPr>
                <w:rFonts w:ascii="Calibri"/>
                <w:b/>
                <w:sz w:val="13"/>
              </w:rPr>
            </w:pPr>
          </w:p>
          <w:p w:rsidR="00E300A9" w:rsidRDefault="006039EE">
            <w:pPr>
              <w:pStyle w:val="TableParagraph"/>
              <w:ind w:right="6459"/>
              <w:jc w:val="center"/>
              <w:rPr>
                <w:rFonts w:ascii="Calibri"/>
                <w:sz w:val="14"/>
              </w:rPr>
            </w:pPr>
            <w:r>
              <w:rPr>
                <w:rFonts w:ascii="Calibri"/>
                <w:w w:val="105"/>
                <w:sz w:val="14"/>
              </w:rPr>
              <w:t>1</w:t>
            </w:r>
            <w:r>
              <w:rPr>
                <w:rFonts w:ascii="Calibri"/>
                <w:spacing w:val="4"/>
                <w:w w:val="105"/>
                <w:sz w:val="14"/>
              </w:rPr>
              <w:t xml:space="preserve"> </w:t>
            </w:r>
            <w:r>
              <w:rPr>
                <w:rFonts w:ascii="Calibri"/>
                <w:w w:val="105"/>
                <w:sz w:val="14"/>
              </w:rPr>
              <w:t>50</w:t>
            </w:r>
          </w:p>
          <w:p w:rsidR="00E300A9" w:rsidRDefault="00E300A9">
            <w:pPr>
              <w:pStyle w:val="TableParagraph"/>
              <w:rPr>
                <w:rFonts w:ascii="Calibri"/>
                <w:b/>
                <w:sz w:val="14"/>
              </w:rPr>
            </w:pPr>
          </w:p>
          <w:p w:rsidR="00E300A9" w:rsidRDefault="006039EE">
            <w:pPr>
              <w:pStyle w:val="TableParagraph"/>
              <w:spacing w:before="124"/>
              <w:ind w:right="396"/>
              <w:jc w:val="right"/>
              <w:rPr>
                <w:rFonts w:ascii="Calibri"/>
                <w:sz w:val="14"/>
              </w:rPr>
            </w:pPr>
            <w:r>
              <w:rPr>
                <w:rFonts w:ascii="Calibri"/>
                <w:w w:val="105"/>
                <w:sz w:val="14"/>
              </w:rPr>
              <w:t>CMI</w:t>
            </w:r>
            <w:r>
              <w:rPr>
                <w:rFonts w:ascii="Calibri"/>
                <w:spacing w:val="-3"/>
                <w:w w:val="105"/>
                <w:sz w:val="14"/>
              </w:rPr>
              <w:t xml:space="preserve"> </w:t>
            </w:r>
            <w:r>
              <w:rPr>
                <w:rFonts w:ascii="Calibri"/>
                <w:w w:val="105"/>
                <w:sz w:val="14"/>
              </w:rPr>
              <w:t>All</w:t>
            </w:r>
            <w:r>
              <w:rPr>
                <w:rFonts w:ascii="Calibri"/>
                <w:spacing w:val="1"/>
                <w:w w:val="105"/>
                <w:sz w:val="14"/>
              </w:rPr>
              <w:t xml:space="preserve"> </w:t>
            </w:r>
            <w:r>
              <w:rPr>
                <w:rFonts w:ascii="Calibri"/>
                <w:w w:val="105"/>
                <w:sz w:val="14"/>
              </w:rPr>
              <w:t>Ages</w:t>
            </w:r>
          </w:p>
          <w:p w:rsidR="00E300A9" w:rsidRDefault="006039EE">
            <w:pPr>
              <w:pStyle w:val="TableParagraph"/>
              <w:tabs>
                <w:tab w:val="left" w:pos="6466"/>
              </w:tabs>
              <w:spacing w:before="38"/>
              <w:ind w:left="445"/>
              <w:rPr>
                <w:rFonts w:ascii="Calibri"/>
                <w:sz w:val="14"/>
              </w:rPr>
            </w:pPr>
            <w:r>
              <w:rPr>
                <w:rFonts w:ascii="Calibri"/>
                <w:w w:val="105"/>
                <w:position w:val="6"/>
                <w:sz w:val="14"/>
              </w:rPr>
              <w:t>1</w:t>
            </w:r>
            <w:r>
              <w:rPr>
                <w:rFonts w:ascii="Calibri"/>
                <w:spacing w:val="4"/>
                <w:w w:val="105"/>
                <w:position w:val="6"/>
                <w:sz w:val="14"/>
              </w:rPr>
              <w:t xml:space="preserve"> </w:t>
            </w:r>
            <w:r>
              <w:rPr>
                <w:rFonts w:ascii="Calibri"/>
                <w:w w:val="105"/>
                <w:position w:val="6"/>
                <w:sz w:val="14"/>
              </w:rPr>
              <w:t>00</w:t>
            </w:r>
            <w:r>
              <w:rPr>
                <w:rFonts w:ascii="Calibri"/>
                <w:w w:val="105"/>
                <w:position w:val="6"/>
                <w:sz w:val="14"/>
              </w:rPr>
              <w:tab/>
            </w:r>
            <w:r>
              <w:rPr>
                <w:rFonts w:ascii="Calibri"/>
                <w:w w:val="105"/>
                <w:sz w:val="14"/>
              </w:rPr>
              <w:t>Aging &gt;=65</w:t>
            </w:r>
            <w:r>
              <w:rPr>
                <w:rFonts w:ascii="Calibri"/>
                <w:spacing w:val="6"/>
                <w:w w:val="105"/>
                <w:sz w:val="14"/>
              </w:rPr>
              <w:t xml:space="preserve"> </w:t>
            </w:r>
            <w:r>
              <w:rPr>
                <w:rFonts w:ascii="Calibri"/>
                <w:w w:val="105"/>
                <w:sz w:val="14"/>
              </w:rPr>
              <w:t>years</w:t>
            </w:r>
          </w:p>
          <w:p w:rsidR="00E300A9" w:rsidRDefault="00E300A9">
            <w:pPr>
              <w:pStyle w:val="TableParagraph"/>
              <w:rPr>
                <w:rFonts w:ascii="Calibri"/>
                <w:b/>
                <w:sz w:val="20"/>
              </w:rPr>
            </w:pPr>
          </w:p>
          <w:p w:rsidR="00E300A9" w:rsidRDefault="00E300A9">
            <w:pPr>
              <w:pStyle w:val="TableParagraph"/>
              <w:spacing w:before="11"/>
              <w:rPr>
                <w:rFonts w:ascii="Calibri"/>
                <w:b/>
                <w:sz w:val="16"/>
              </w:rPr>
            </w:pPr>
          </w:p>
          <w:p w:rsidR="00E300A9" w:rsidRDefault="006039EE">
            <w:pPr>
              <w:pStyle w:val="TableParagraph"/>
              <w:ind w:right="6459"/>
              <w:jc w:val="center"/>
              <w:rPr>
                <w:rFonts w:ascii="Calibri"/>
                <w:sz w:val="14"/>
              </w:rPr>
            </w:pPr>
            <w:r>
              <w:rPr>
                <w:rFonts w:ascii="Calibri"/>
                <w:w w:val="105"/>
                <w:sz w:val="14"/>
              </w:rPr>
              <w:t>0</w:t>
            </w:r>
            <w:r>
              <w:rPr>
                <w:rFonts w:ascii="Calibri"/>
                <w:spacing w:val="4"/>
                <w:w w:val="105"/>
                <w:sz w:val="14"/>
              </w:rPr>
              <w:t xml:space="preserve"> </w:t>
            </w:r>
            <w:r>
              <w:rPr>
                <w:rFonts w:ascii="Calibri"/>
                <w:w w:val="105"/>
                <w:sz w:val="14"/>
              </w:rPr>
              <w:t>50</w:t>
            </w:r>
          </w:p>
          <w:p w:rsidR="00E300A9" w:rsidRDefault="00E300A9">
            <w:pPr>
              <w:pStyle w:val="TableParagraph"/>
              <w:rPr>
                <w:rFonts w:ascii="Calibri"/>
                <w:b/>
                <w:sz w:val="14"/>
              </w:rPr>
            </w:pPr>
          </w:p>
          <w:p w:rsidR="00E300A9" w:rsidRDefault="00E300A9">
            <w:pPr>
              <w:pStyle w:val="TableParagraph"/>
              <w:rPr>
                <w:rFonts w:ascii="Calibri"/>
                <w:b/>
                <w:sz w:val="14"/>
              </w:rPr>
            </w:pPr>
          </w:p>
          <w:p w:rsidR="00E300A9" w:rsidRDefault="00E300A9">
            <w:pPr>
              <w:pStyle w:val="TableParagraph"/>
              <w:spacing w:before="7"/>
              <w:rPr>
                <w:rFonts w:ascii="Calibri"/>
                <w:b/>
                <w:sz w:val="13"/>
              </w:rPr>
            </w:pPr>
          </w:p>
          <w:p w:rsidR="00E300A9" w:rsidRDefault="006039EE">
            <w:pPr>
              <w:pStyle w:val="TableParagraph"/>
              <w:ind w:right="6375"/>
              <w:jc w:val="center"/>
              <w:rPr>
                <w:rFonts w:ascii="Calibri"/>
                <w:sz w:val="14"/>
              </w:rPr>
            </w:pPr>
            <w:r>
              <w:rPr>
                <w:rFonts w:ascii="Calibri"/>
                <w:w w:val="103"/>
                <w:sz w:val="14"/>
              </w:rPr>
              <w:t>-</w:t>
            </w:r>
          </w:p>
          <w:p w:rsidR="00E300A9" w:rsidRDefault="006039EE">
            <w:pPr>
              <w:pStyle w:val="TableParagraph"/>
              <w:tabs>
                <w:tab w:val="left" w:pos="719"/>
                <w:tab w:val="left" w:pos="1439"/>
                <w:tab w:val="left" w:pos="2158"/>
                <w:tab w:val="left" w:pos="2878"/>
                <w:tab w:val="left" w:pos="3598"/>
                <w:tab w:val="left" w:pos="4318"/>
              </w:tabs>
              <w:spacing w:before="22"/>
              <w:ind w:right="818"/>
              <w:jc w:val="center"/>
              <w:rPr>
                <w:rFonts w:ascii="Calibri"/>
                <w:sz w:val="14"/>
              </w:rPr>
            </w:pPr>
            <w:r>
              <w:rPr>
                <w:rFonts w:ascii="Calibri"/>
                <w:w w:val="105"/>
                <w:sz w:val="14"/>
              </w:rPr>
              <w:t>2013</w:t>
            </w:r>
            <w:r>
              <w:rPr>
                <w:rFonts w:ascii="Calibri"/>
                <w:w w:val="105"/>
                <w:sz w:val="14"/>
              </w:rPr>
              <w:tab/>
              <w:t>2014</w:t>
            </w:r>
            <w:r>
              <w:rPr>
                <w:rFonts w:ascii="Calibri"/>
                <w:w w:val="105"/>
                <w:sz w:val="14"/>
              </w:rPr>
              <w:tab/>
              <w:t>2015</w:t>
            </w:r>
            <w:r>
              <w:rPr>
                <w:rFonts w:ascii="Calibri"/>
                <w:w w:val="105"/>
                <w:sz w:val="14"/>
              </w:rPr>
              <w:tab/>
              <w:t>2016</w:t>
            </w:r>
            <w:r>
              <w:rPr>
                <w:rFonts w:ascii="Calibri"/>
                <w:w w:val="105"/>
                <w:sz w:val="14"/>
              </w:rPr>
              <w:tab/>
              <w:t>2017</w:t>
            </w:r>
            <w:r>
              <w:rPr>
                <w:rFonts w:ascii="Calibri"/>
                <w:w w:val="105"/>
                <w:sz w:val="14"/>
              </w:rPr>
              <w:tab/>
              <w:t>2018</w:t>
            </w:r>
            <w:r>
              <w:rPr>
                <w:rFonts w:ascii="Calibri"/>
                <w:w w:val="105"/>
                <w:sz w:val="14"/>
              </w:rPr>
              <w:tab/>
              <w:t>2019</w:t>
            </w:r>
          </w:p>
          <w:p w:rsidR="00E300A9" w:rsidRDefault="006039EE">
            <w:pPr>
              <w:pStyle w:val="TableParagraph"/>
              <w:spacing w:before="55"/>
              <w:ind w:right="817"/>
              <w:jc w:val="center"/>
              <w:rPr>
                <w:rFonts w:ascii="Calibri"/>
                <w:b/>
                <w:sz w:val="14"/>
              </w:rPr>
            </w:pPr>
            <w:r>
              <w:rPr>
                <w:rFonts w:ascii="Calibri"/>
                <w:b/>
                <w:w w:val="105"/>
                <w:sz w:val="14"/>
              </w:rPr>
              <w:t>Fiscal</w:t>
            </w:r>
            <w:r>
              <w:rPr>
                <w:rFonts w:ascii="Calibri"/>
                <w:b/>
                <w:spacing w:val="9"/>
                <w:w w:val="105"/>
                <w:sz w:val="14"/>
              </w:rPr>
              <w:t xml:space="preserve"> </w:t>
            </w:r>
            <w:r>
              <w:rPr>
                <w:rFonts w:ascii="Calibri"/>
                <w:b/>
                <w:w w:val="105"/>
                <w:sz w:val="14"/>
              </w:rPr>
              <w:t>Year</w:t>
            </w:r>
          </w:p>
        </w:tc>
        <w:tc>
          <w:tcPr>
            <w:tcW w:w="455" w:type="dxa"/>
            <w:tcBorders>
              <w:top w:val="nil"/>
              <w:left w:val="single" w:sz="6" w:space="0" w:color="858585"/>
            </w:tcBorders>
          </w:tcPr>
          <w:p w:rsidR="00E300A9" w:rsidRDefault="00E300A9">
            <w:pPr>
              <w:pStyle w:val="TableParagraph"/>
              <w:rPr>
                <w:sz w:val="2"/>
              </w:rPr>
            </w:pPr>
          </w:p>
        </w:tc>
        <w:tc>
          <w:tcPr>
            <w:tcW w:w="1260" w:type="dxa"/>
            <w:vMerge/>
            <w:tcBorders>
              <w:top w:val="nil"/>
            </w:tcBorders>
          </w:tcPr>
          <w:p w:rsidR="00E300A9" w:rsidRDefault="00E300A9">
            <w:pPr>
              <w:rPr>
                <w:sz w:val="2"/>
                <w:szCs w:val="2"/>
              </w:rPr>
            </w:pPr>
          </w:p>
        </w:tc>
      </w:tr>
      <w:tr w:rsidR="00E300A9">
        <w:trPr>
          <w:trHeight w:val="208"/>
        </w:trPr>
        <w:tc>
          <w:tcPr>
            <w:tcW w:w="7630" w:type="dxa"/>
            <w:gridSpan w:val="7"/>
            <w:vMerge/>
            <w:tcBorders>
              <w:top w:val="nil"/>
              <w:bottom w:val="single" w:sz="6" w:space="0" w:color="858585"/>
              <w:right w:val="single" w:sz="6" w:space="0" w:color="858585"/>
            </w:tcBorders>
          </w:tcPr>
          <w:p w:rsidR="00E300A9" w:rsidRDefault="00E300A9">
            <w:pPr>
              <w:rPr>
                <w:sz w:val="2"/>
                <w:szCs w:val="2"/>
              </w:rPr>
            </w:pPr>
          </w:p>
        </w:tc>
        <w:tc>
          <w:tcPr>
            <w:tcW w:w="455" w:type="dxa"/>
            <w:tcBorders>
              <w:left w:val="single" w:sz="6" w:space="0" w:color="858585"/>
            </w:tcBorders>
          </w:tcPr>
          <w:p w:rsidR="00E300A9" w:rsidRDefault="00E300A9">
            <w:pPr>
              <w:pStyle w:val="TableParagraph"/>
              <w:rPr>
                <w:sz w:val="14"/>
              </w:rPr>
            </w:pPr>
          </w:p>
        </w:tc>
        <w:tc>
          <w:tcPr>
            <w:tcW w:w="1260" w:type="dxa"/>
          </w:tcPr>
          <w:p w:rsidR="00E300A9" w:rsidRDefault="00E300A9">
            <w:pPr>
              <w:pStyle w:val="TableParagraph"/>
              <w:rPr>
                <w:sz w:val="14"/>
              </w:rPr>
            </w:pPr>
          </w:p>
        </w:tc>
      </w:tr>
      <w:tr w:rsidR="00E300A9">
        <w:trPr>
          <w:trHeight w:val="208"/>
        </w:trPr>
        <w:tc>
          <w:tcPr>
            <w:tcW w:w="7630" w:type="dxa"/>
            <w:gridSpan w:val="7"/>
            <w:vMerge/>
            <w:tcBorders>
              <w:top w:val="nil"/>
              <w:bottom w:val="single" w:sz="6" w:space="0" w:color="858585"/>
              <w:right w:val="single" w:sz="6" w:space="0" w:color="858585"/>
            </w:tcBorders>
          </w:tcPr>
          <w:p w:rsidR="00E300A9" w:rsidRDefault="00E300A9">
            <w:pPr>
              <w:rPr>
                <w:sz w:val="2"/>
                <w:szCs w:val="2"/>
              </w:rPr>
            </w:pPr>
          </w:p>
        </w:tc>
        <w:tc>
          <w:tcPr>
            <w:tcW w:w="455" w:type="dxa"/>
            <w:tcBorders>
              <w:left w:val="single" w:sz="6" w:space="0" w:color="858585"/>
            </w:tcBorders>
          </w:tcPr>
          <w:p w:rsidR="00E300A9" w:rsidRDefault="00E300A9">
            <w:pPr>
              <w:pStyle w:val="TableParagraph"/>
              <w:rPr>
                <w:sz w:val="14"/>
              </w:rPr>
            </w:pPr>
          </w:p>
        </w:tc>
        <w:tc>
          <w:tcPr>
            <w:tcW w:w="1260" w:type="dxa"/>
          </w:tcPr>
          <w:p w:rsidR="00E300A9" w:rsidRDefault="00E300A9">
            <w:pPr>
              <w:pStyle w:val="TableParagraph"/>
              <w:rPr>
                <w:sz w:val="14"/>
              </w:rPr>
            </w:pPr>
          </w:p>
        </w:tc>
      </w:tr>
      <w:tr w:rsidR="00E300A9">
        <w:trPr>
          <w:trHeight w:val="207"/>
        </w:trPr>
        <w:tc>
          <w:tcPr>
            <w:tcW w:w="7630" w:type="dxa"/>
            <w:gridSpan w:val="7"/>
            <w:vMerge/>
            <w:tcBorders>
              <w:top w:val="nil"/>
              <w:bottom w:val="single" w:sz="6" w:space="0" w:color="858585"/>
              <w:right w:val="single" w:sz="6" w:space="0" w:color="858585"/>
            </w:tcBorders>
          </w:tcPr>
          <w:p w:rsidR="00E300A9" w:rsidRDefault="00E300A9">
            <w:pPr>
              <w:rPr>
                <w:sz w:val="2"/>
                <w:szCs w:val="2"/>
              </w:rPr>
            </w:pPr>
          </w:p>
        </w:tc>
        <w:tc>
          <w:tcPr>
            <w:tcW w:w="455" w:type="dxa"/>
            <w:tcBorders>
              <w:left w:val="single" w:sz="6" w:space="0" w:color="858585"/>
            </w:tcBorders>
          </w:tcPr>
          <w:p w:rsidR="00E300A9" w:rsidRDefault="00E300A9">
            <w:pPr>
              <w:pStyle w:val="TableParagraph"/>
              <w:rPr>
                <w:sz w:val="14"/>
              </w:rPr>
            </w:pPr>
          </w:p>
        </w:tc>
        <w:tc>
          <w:tcPr>
            <w:tcW w:w="1260" w:type="dxa"/>
          </w:tcPr>
          <w:p w:rsidR="00E300A9" w:rsidRDefault="00E300A9">
            <w:pPr>
              <w:pStyle w:val="TableParagraph"/>
              <w:rPr>
                <w:sz w:val="14"/>
              </w:rPr>
            </w:pPr>
          </w:p>
        </w:tc>
      </w:tr>
      <w:tr w:rsidR="00E300A9">
        <w:trPr>
          <w:trHeight w:val="208"/>
        </w:trPr>
        <w:tc>
          <w:tcPr>
            <w:tcW w:w="7630" w:type="dxa"/>
            <w:gridSpan w:val="7"/>
            <w:vMerge/>
            <w:tcBorders>
              <w:top w:val="nil"/>
              <w:bottom w:val="single" w:sz="6" w:space="0" w:color="858585"/>
              <w:right w:val="single" w:sz="6" w:space="0" w:color="858585"/>
            </w:tcBorders>
          </w:tcPr>
          <w:p w:rsidR="00E300A9" w:rsidRDefault="00E300A9">
            <w:pPr>
              <w:rPr>
                <w:sz w:val="2"/>
                <w:szCs w:val="2"/>
              </w:rPr>
            </w:pPr>
          </w:p>
        </w:tc>
        <w:tc>
          <w:tcPr>
            <w:tcW w:w="455" w:type="dxa"/>
            <w:tcBorders>
              <w:left w:val="single" w:sz="6" w:space="0" w:color="858585"/>
            </w:tcBorders>
          </w:tcPr>
          <w:p w:rsidR="00E300A9" w:rsidRDefault="00E300A9">
            <w:pPr>
              <w:pStyle w:val="TableParagraph"/>
              <w:rPr>
                <w:sz w:val="14"/>
              </w:rPr>
            </w:pPr>
          </w:p>
        </w:tc>
        <w:tc>
          <w:tcPr>
            <w:tcW w:w="1260" w:type="dxa"/>
          </w:tcPr>
          <w:p w:rsidR="00E300A9" w:rsidRDefault="00E300A9">
            <w:pPr>
              <w:pStyle w:val="TableParagraph"/>
              <w:rPr>
                <w:sz w:val="14"/>
              </w:rPr>
            </w:pPr>
          </w:p>
        </w:tc>
      </w:tr>
      <w:tr w:rsidR="00E300A9">
        <w:trPr>
          <w:trHeight w:val="208"/>
        </w:trPr>
        <w:tc>
          <w:tcPr>
            <w:tcW w:w="7630" w:type="dxa"/>
            <w:gridSpan w:val="7"/>
            <w:vMerge/>
            <w:tcBorders>
              <w:top w:val="nil"/>
              <w:bottom w:val="single" w:sz="6" w:space="0" w:color="858585"/>
              <w:right w:val="single" w:sz="6" w:space="0" w:color="858585"/>
            </w:tcBorders>
          </w:tcPr>
          <w:p w:rsidR="00E300A9" w:rsidRDefault="00E300A9">
            <w:pPr>
              <w:rPr>
                <w:sz w:val="2"/>
                <w:szCs w:val="2"/>
              </w:rPr>
            </w:pPr>
          </w:p>
        </w:tc>
        <w:tc>
          <w:tcPr>
            <w:tcW w:w="455" w:type="dxa"/>
            <w:tcBorders>
              <w:left w:val="single" w:sz="6" w:space="0" w:color="858585"/>
            </w:tcBorders>
          </w:tcPr>
          <w:p w:rsidR="00E300A9" w:rsidRDefault="00E300A9">
            <w:pPr>
              <w:pStyle w:val="TableParagraph"/>
              <w:rPr>
                <w:sz w:val="14"/>
              </w:rPr>
            </w:pPr>
          </w:p>
        </w:tc>
        <w:tc>
          <w:tcPr>
            <w:tcW w:w="1260" w:type="dxa"/>
          </w:tcPr>
          <w:p w:rsidR="00E300A9" w:rsidRDefault="00E300A9">
            <w:pPr>
              <w:pStyle w:val="TableParagraph"/>
              <w:rPr>
                <w:sz w:val="14"/>
              </w:rPr>
            </w:pPr>
          </w:p>
        </w:tc>
      </w:tr>
      <w:tr w:rsidR="00E300A9">
        <w:trPr>
          <w:trHeight w:val="208"/>
        </w:trPr>
        <w:tc>
          <w:tcPr>
            <w:tcW w:w="7630" w:type="dxa"/>
            <w:gridSpan w:val="7"/>
            <w:vMerge/>
            <w:tcBorders>
              <w:top w:val="nil"/>
              <w:bottom w:val="single" w:sz="6" w:space="0" w:color="858585"/>
              <w:right w:val="single" w:sz="6" w:space="0" w:color="858585"/>
            </w:tcBorders>
          </w:tcPr>
          <w:p w:rsidR="00E300A9" w:rsidRDefault="00E300A9">
            <w:pPr>
              <w:rPr>
                <w:sz w:val="2"/>
                <w:szCs w:val="2"/>
              </w:rPr>
            </w:pPr>
          </w:p>
        </w:tc>
        <w:tc>
          <w:tcPr>
            <w:tcW w:w="455" w:type="dxa"/>
            <w:tcBorders>
              <w:left w:val="single" w:sz="6" w:space="0" w:color="858585"/>
            </w:tcBorders>
          </w:tcPr>
          <w:p w:rsidR="00E300A9" w:rsidRDefault="00E300A9">
            <w:pPr>
              <w:pStyle w:val="TableParagraph"/>
              <w:rPr>
                <w:sz w:val="14"/>
              </w:rPr>
            </w:pPr>
          </w:p>
        </w:tc>
        <w:tc>
          <w:tcPr>
            <w:tcW w:w="1260" w:type="dxa"/>
          </w:tcPr>
          <w:p w:rsidR="00E300A9" w:rsidRDefault="00E300A9">
            <w:pPr>
              <w:pStyle w:val="TableParagraph"/>
              <w:rPr>
                <w:sz w:val="14"/>
              </w:rPr>
            </w:pPr>
          </w:p>
        </w:tc>
      </w:tr>
      <w:tr w:rsidR="00E300A9">
        <w:trPr>
          <w:trHeight w:val="208"/>
        </w:trPr>
        <w:tc>
          <w:tcPr>
            <w:tcW w:w="7630" w:type="dxa"/>
            <w:gridSpan w:val="7"/>
            <w:vMerge/>
            <w:tcBorders>
              <w:top w:val="nil"/>
              <w:bottom w:val="single" w:sz="6" w:space="0" w:color="858585"/>
              <w:right w:val="single" w:sz="6" w:space="0" w:color="858585"/>
            </w:tcBorders>
          </w:tcPr>
          <w:p w:rsidR="00E300A9" w:rsidRDefault="00E300A9">
            <w:pPr>
              <w:rPr>
                <w:sz w:val="2"/>
                <w:szCs w:val="2"/>
              </w:rPr>
            </w:pPr>
          </w:p>
        </w:tc>
        <w:tc>
          <w:tcPr>
            <w:tcW w:w="455" w:type="dxa"/>
            <w:tcBorders>
              <w:left w:val="single" w:sz="6" w:space="0" w:color="858585"/>
            </w:tcBorders>
          </w:tcPr>
          <w:p w:rsidR="00E300A9" w:rsidRDefault="00E300A9">
            <w:pPr>
              <w:pStyle w:val="TableParagraph"/>
              <w:rPr>
                <w:sz w:val="14"/>
              </w:rPr>
            </w:pPr>
          </w:p>
        </w:tc>
        <w:tc>
          <w:tcPr>
            <w:tcW w:w="1260" w:type="dxa"/>
          </w:tcPr>
          <w:p w:rsidR="00E300A9" w:rsidRDefault="00E300A9">
            <w:pPr>
              <w:pStyle w:val="TableParagraph"/>
              <w:rPr>
                <w:sz w:val="14"/>
              </w:rPr>
            </w:pPr>
          </w:p>
        </w:tc>
      </w:tr>
      <w:tr w:rsidR="00E300A9">
        <w:trPr>
          <w:trHeight w:val="208"/>
        </w:trPr>
        <w:tc>
          <w:tcPr>
            <w:tcW w:w="7630" w:type="dxa"/>
            <w:gridSpan w:val="7"/>
            <w:vMerge/>
            <w:tcBorders>
              <w:top w:val="nil"/>
              <w:bottom w:val="single" w:sz="6" w:space="0" w:color="858585"/>
              <w:right w:val="single" w:sz="6" w:space="0" w:color="858585"/>
            </w:tcBorders>
          </w:tcPr>
          <w:p w:rsidR="00E300A9" w:rsidRDefault="00E300A9">
            <w:pPr>
              <w:rPr>
                <w:sz w:val="2"/>
                <w:szCs w:val="2"/>
              </w:rPr>
            </w:pPr>
          </w:p>
        </w:tc>
        <w:tc>
          <w:tcPr>
            <w:tcW w:w="455" w:type="dxa"/>
            <w:tcBorders>
              <w:left w:val="single" w:sz="6" w:space="0" w:color="858585"/>
            </w:tcBorders>
          </w:tcPr>
          <w:p w:rsidR="00E300A9" w:rsidRDefault="00E300A9">
            <w:pPr>
              <w:pStyle w:val="TableParagraph"/>
              <w:rPr>
                <w:sz w:val="14"/>
              </w:rPr>
            </w:pPr>
          </w:p>
        </w:tc>
        <w:tc>
          <w:tcPr>
            <w:tcW w:w="1260" w:type="dxa"/>
          </w:tcPr>
          <w:p w:rsidR="00E300A9" w:rsidRDefault="00E300A9">
            <w:pPr>
              <w:pStyle w:val="TableParagraph"/>
              <w:rPr>
                <w:sz w:val="14"/>
              </w:rPr>
            </w:pPr>
          </w:p>
        </w:tc>
      </w:tr>
      <w:tr w:rsidR="00E300A9">
        <w:trPr>
          <w:trHeight w:val="208"/>
        </w:trPr>
        <w:tc>
          <w:tcPr>
            <w:tcW w:w="7630" w:type="dxa"/>
            <w:gridSpan w:val="7"/>
            <w:vMerge/>
            <w:tcBorders>
              <w:top w:val="nil"/>
              <w:bottom w:val="single" w:sz="6" w:space="0" w:color="858585"/>
              <w:right w:val="single" w:sz="6" w:space="0" w:color="858585"/>
            </w:tcBorders>
          </w:tcPr>
          <w:p w:rsidR="00E300A9" w:rsidRDefault="00E300A9">
            <w:pPr>
              <w:rPr>
                <w:sz w:val="2"/>
                <w:szCs w:val="2"/>
              </w:rPr>
            </w:pPr>
          </w:p>
        </w:tc>
        <w:tc>
          <w:tcPr>
            <w:tcW w:w="455" w:type="dxa"/>
            <w:tcBorders>
              <w:left w:val="single" w:sz="6" w:space="0" w:color="858585"/>
            </w:tcBorders>
          </w:tcPr>
          <w:p w:rsidR="00E300A9" w:rsidRDefault="00E300A9">
            <w:pPr>
              <w:pStyle w:val="TableParagraph"/>
              <w:rPr>
                <w:sz w:val="14"/>
              </w:rPr>
            </w:pPr>
          </w:p>
        </w:tc>
        <w:tc>
          <w:tcPr>
            <w:tcW w:w="1260" w:type="dxa"/>
          </w:tcPr>
          <w:p w:rsidR="00E300A9" w:rsidRDefault="00E300A9">
            <w:pPr>
              <w:pStyle w:val="TableParagraph"/>
              <w:rPr>
                <w:sz w:val="14"/>
              </w:rPr>
            </w:pPr>
          </w:p>
        </w:tc>
      </w:tr>
      <w:tr w:rsidR="00E300A9">
        <w:trPr>
          <w:trHeight w:val="208"/>
        </w:trPr>
        <w:tc>
          <w:tcPr>
            <w:tcW w:w="7630" w:type="dxa"/>
            <w:gridSpan w:val="7"/>
            <w:vMerge/>
            <w:tcBorders>
              <w:top w:val="nil"/>
              <w:bottom w:val="single" w:sz="6" w:space="0" w:color="858585"/>
              <w:right w:val="single" w:sz="6" w:space="0" w:color="858585"/>
            </w:tcBorders>
          </w:tcPr>
          <w:p w:rsidR="00E300A9" w:rsidRDefault="00E300A9">
            <w:pPr>
              <w:rPr>
                <w:sz w:val="2"/>
                <w:szCs w:val="2"/>
              </w:rPr>
            </w:pPr>
          </w:p>
        </w:tc>
        <w:tc>
          <w:tcPr>
            <w:tcW w:w="455" w:type="dxa"/>
            <w:tcBorders>
              <w:left w:val="single" w:sz="6" w:space="0" w:color="858585"/>
            </w:tcBorders>
          </w:tcPr>
          <w:p w:rsidR="00E300A9" w:rsidRDefault="00E300A9">
            <w:pPr>
              <w:pStyle w:val="TableParagraph"/>
              <w:rPr>
                <w:sz w:val="14"/>
              </w:rPr>
            </w:pPr>
          </w:p>
        </w:tc>
        <w:tc>
          <w:tcPr>
            <w:tcW w:w="1260" w:type="dxa"/>
          </w:tcPr>
          <w:p w:rsidR="00E300A9" w:rsidRDefault="00E300A9">
            <w:pPr>
              <w:pStyle w:val="TableParagraph"/>
              <w:rPr>
                <w:sz w:val="14"/>
              </w:rPr>
            </w:pPr>
          </w:p>
        </w:tc>
      </w:tr>
      <w:tr w:rsidR="00E300A9">
        <w:trPr>
          <w:trHeight w:val="208"/>
        </w:trPr>
        <w:tc>
          <w:tcPr>
            <w:tcW w:w="7630" w:type="dxa"/>
            <w:gridSpan w:val="7"/>
            <w:vMerge/>
            <w:tcBorders>
              <w:top w:val="nil"/>
              <w:bottom w:val="single" w:sz="6" w:space="0" w:color="858585"/>
              <w:right w:val="single" w:sz="6" w:space="0" w:color="858585"/>
            </w:tcBorders>
          </w:tcPr>
          <w:p w:rsidR="00E300A9" w:rsidRDefault="00E300A9">
            <w:pPr>
              <w:rPr>
                <w:sz w:val="2"/>
                <w:szCs w:val="2"/>
              </w:rPr>
            </w:pPr>
          </w:p>
        </w:tc>
        <w:tc>
          <w:tcPr>
            <w:tcW w:w="455" w:type="dxa"/>
            <w:tcBorders>
              <w:left w:val="single" w:sz="6" w:space="0" w:color="858585"/>
            </w:tcBorders>
          </w:tcPr>
          <w:p w:rsidR="00E300A9" w:rsidRDefault="00E300A9">
            <w:pPr>
              <w:pStyle w:val="TableParagraph"/>
              <w:rPr>
                <w:sz w:val="14"/>
              </w:rPr>
            </w:pPr>
          </w:p>
        </w:tc>
        <w:tc>
          <w:tcPr>
            <w:tcW w:w="1260" w:type="dxa"/>
          </w:tcPr>
          <w:p w:rsidR="00E300A9" w:rsidRDefault="00E300A9">
            <w:pPr>
              <w:pStyle w:val="TableParagraph"/>
              <w:rPr>
                <w:sz w:val="14"/>
              </w:rPr>
            </w:pPr>
          </w:p>
        </w:tc>
      </w:tr>
      <w:tr w:rsidR="00E300A9">
        <w:trPr>
          <w:trHeight w:val="208"/>
        </w:trPr>
        <w:tc>
          <w:tcPr>
            <w:tcW w:w="7630" w:type="dxa"/>
            <w:gridSpan w:val="7"/>
            <w:vMerge/>
            <w:tcBorders>
              <w:top w:val="nil"/>
              <w:bottom w:val="single" w:sz="6" w:space="0" w:color="858585"/>
              <w:right w:val="single" w:sz="6" w:space="0" w:color="858585"/>
            </w:tcBorders>
          </w:tcPr>
          <w:p w:rsidR="00E300A9" w:rsidRDefault="00E300A9">
            <w:pPr>
              <w:rPr>
                <w:sz w:val="2"/>
                <w:szCs w:val="2"/>
              </w:rPr>
            </w:pPr>
          </w:p>
        </w:tc>
        <w:tc>
          <w:tcPr>
            <w:tcW w:w="455" w:type="dxa"/>
            <w:tcBorders>
              <w:left w:val="single" w:sz="6" w:space="0" w:color="858585"/>
            </w:tcBorders>
          </w:tcPr>
          <w:p w:rsidR="00E300A9" w:rsidRDefault="00E300A9">
            <w:pPr>
              <w:pStyle w:val="TableParagraph"/>
              <w:rPr>
                <w:sz w:val="14"/>
              </w:rPr>
            </w:pPr>
          </w:p>
        </w:tc>
        <w:tc>
          <w:tcPr>
            <w:tcW w:w="1260" w:type="dxa"/>
          </w:tcPr>
          <w:p w:rsidR="00E300A9" w:rsidRDefault="00E300A9">
            <w:pPr>
              <w:pStyle w:val="TableParagraph"/>
              <w:rPr>
                <w:sz w:val="14"/>
              </w:rPr>
            </w:pPr>
          </w:p>
        </w:tc>
      </w:tr>
      <w:tr w:rsidR="00E300A9">
        <w:trPr>
          <w:trHeight w:val="207"/>
        </w:trPr>
        <w:tc>
          <w:tcPr>
            <w:tcW w:w="7630" w:type="dxa"/>
            <w:gridSpan w:val="7"/>
            <w:vMerge/>
            <w:tcBorders>
              <w:top w:val="nil"/>
              <w:bottom w:val="single" w:sz="6" w:space="0" w:color="858585"/>
              <w:right w:val="single" w:sz="6" w:space="0" w:color="858585"/>
            </w:tcBorders>
          </w:tcPr>
          <w:p w:rsidR="00E300A9" w:rsidRDefault="00E300A9">
            <w:pPr>
              <w:rPr>
                <w:sz w:val="2"/>
                <w:szCs w:val="2"/>
              </w:rPr>
            </w:pPr>
          </w:p>
        </w:tc>
        <w:tc>
          <w:tcPr>
            <w:tcW w:w="455" w:type="dxa"/>
            <w:tcBorders>
              <w:left w:val="single" w:sz="6" w:space="0" w:color="858585"/>
            </w:tcBorders>
          </w:tcPr>
          <w:p w:rsidR="00E300A9" w:rsidRDefault="00E300A9">
            <w:pPr>
              <w:pStyle w:val="TableParagraph"/>
              <w:rPr>
                <w:sz w:val="14"/>
              </w:rPr>
            </w:pPr>
          </w:p>
        </w:tc>
        <w:tc>
          <w:tcPr>
            <w:tcW w:w="1260" w:type="dxa"/>
          </w:tcPr>
          <w:p w:rsidR="00E300A9" w:rsidRDefault="00E300A9">
            <w:pPr>
              <w:pStyle w:val="TableParagraph"/>
              <w:rPr>
                <w:sz w:val="14"/>
              </w:rPr>
            </w:pPr>
          </w:p>
        </w:tc>
      </w:tr>
      <w:tr w:rsidR="00E300A9">
        <w:trPr>
          <w:trHeight w:val="208"/>
        </w:trPr>
        <w:tc>
          <w:tcPr>
            <w:tcW w:w="7630" w:type="dxa"/>
            <w:gridSpan w:val="7"/>
            <w:vMerge/>
            <w:tcBorders>
              <w:top w:val="nil"/>
              <w:bottom w:val="single" w:sz="6" w:space="0" w:color="858585"/>
              <w:right w:val="single" w:sz="6" w:space="0" w:color="858585"/>
            </w:tcBorders>
          </w:tcPr>
          <w:p w:rsidR="00E300A9" w:rsidRDefault="00E300A9">
            <w:pPr>
              <w:rPr>
                <w:sz w:val="2"/>
                <w:szCs w:val="2"/>
              </w:rPr>
            </w:pPr>
          </w:p>
        </w:tc>
        <w:tc>
          <w:tcPr>
            <w:tcW w:w="455" w:type="dxa"/>
            <w:tcBorders>
              <w:left w:val="single" w:sz="6" w:space="0" w:color="858585"/>
            </w:tcBorders>
          </w:tcPr>
          <w:p w:rsidR="00E300A9" w:rsidRDefault="00E300A9">
            <w:pPr>
              <w:pStyle w:val="TableParagraph"/>
              <w:rPr>
                <w:sz w:val="14"/>
              </w:rPr>
            </w:pPr>
          </w:p>
        </w:tc>
        <w:tc>
          <w:tcPr>
            <w:tcW w:w="1260" w:type="dxa"/>
          </w:tcPr>
          <w:p w:rsidR="00E300A9" w:rsidRDefault="00E300A9">
            <w:pPr>
              <w:pStyle w:val="TableParagraph"/>
              <w:rPr>
                <w:sz w:val="14"/>
              </w:rPr>
            </w:pPr>
          </w:p>
        </w:tc>
      </w:tr>
      <w:tr w:rsidR="00E300A9">
        <w:trPr>
          <w:trHeight w:val="208"/>
        </w:trPr>
        <w:tc>
          <w:tcPr>
            <w:tcW w:w="7630" w:type="dxa"/>
            <w:gridSpan w:val="7"/>
            <w:vMerge/>
            <w:tcBorders>
              <w:top w:val="nil"/>
              <w:bottom w:val="single" w:sz="6" w:space="0" w:color="858585"/>
              <w:right w:val="single" w:sz="6" w:space="0" w:color="858585"/>
            </w:tcBorders>
          </w:tcPr>
          <w:p w:rsidR="00E300A9" w:rsidRDefault="00E300A9">
            <w:pPr>
              <w:rPr>
                <w:sz w:val="2"/>
                <w:szCs w:val="2"/>
              </w:rPr>
            </w:pPr>
          </w:p>
        </w:tc>
        <w:tc>
          <w:tcPr>
            <w:tcW w:w="455" w:type="dxa"/>
            <w:tcBorders>
              <w:left w:val="single" w:sz="6" w:space="0" w:color="858585"/>
            </w:tcBorders>
          </w:tcPr>
          <w:p w:rsidR="00E300A9" w:rsidRDefault="00E300A9">
            <w:pPr>
              <w:pStyle w:val="TableParagraph"/>
              <w:rPr>
                <w:sz w:val="14"/>
              </w:rPr>
            </w:pPr>
          </w:p>
        </w:tc>
        <w:tc>
          <w:tcPr>
            <w:tcW w:w="1260" w:type="dxa"/>
          </w:tcPr>
          <w:p w:rsidR="00E300A9" w:rsidRDefault="00E300A9">
            <w:pPr>
              <w:pStyle w:val="TableParagraph"/>
              <w:rPr>
                <w:sz w:val="14"/>
              </w:rPr>
            </w:pPr>
          </w:p>
        </w:tc>
      </w:tr>
      <w:tr w:rsidR="00E300A9">
        <w:trPr>
          <w:trHeight w:val="208"/>
        </w:trPr>
        <w:tc>
          <w:tcPr>
            <w:tcW w:w="7630" w:type="dxa"/>
            <w:gridSpan w:val="7"/>
            <w:vMerge/>
            <w:tcBorders>
              <w:top w:val="nil"/>
              <w:bottom w:val="single" w:sz="6" w:space="0" w:color="858585"/>
              <w:right w:val="single" w:sz="6" w:space="0" w:color="858585"/>
            </w:tcBorders>
          </w:tcPr>
          <w:p w:rsidR="00E300A9" w:rsidRDefault="00E300A9">
            <w:pPr>
              <w:rPr>
                <w:sz w:val="2"/>
                <w:szCs w:val="2"/>
              </w:rPr>
            </w:pPr>
          </w:p>
        </w:tc>
        <w:tc>
          <w:tcPr>
            <w:tcW w:w="455" w:type="dxa"/>
            <w:tcBorders>
              <w:left w:val="single" w:sz="6" w:space="0" w:color="858585"/>
            </w:tcBorders>
          </w:tcPr>
          <w:p w:rsidR="00E300A9" w:rsidRDefault="00E300A9">
            <w:pPr>
              <w:pStyle w:val="TableParagraph"/>
              <w:rPr>
                <w:sz w:val="14"/>
              </w:rPr>
            </w:pPr>
          </w:p>
        </w:tc>
        <w:tc>
          <w:tcPr>
            <w:tcW w:w="1260" w:type="dxa"/>
          </w:tcPr>
          <w:p w:rsidR="00E300A9" w:rsidRDefault="00E300A9">
            <w:pPr>
              <w:pStyle w:val="TableParagraph"/>
              <w:rPr>
                <w:sz w:val="14"/>
              </w:rPr>
            </w:pPr>
          </w:p>
        </w:tc>
      </w:tr>
      <w:tr w:rsidR="00E300A9">
        <w:trPr>
          <w:trHeight w:val="208"/>
        </w:trPr>
        <w:tc>
          <w:tcPr>
            <w:tcW w:w="7630" w:type="dxa"/>
            <w:gridSpan w:val="7"/>
            <w:vMerge/>
            <w:tcBorders>
              <w:top w:val="nil"/>
              <w:bottom w:val="single" w:sz="6" w:space="0" w:color="858585"/>
              <w:right w:val="single" w:sz="6" w:space="0" w:color="858585"/>
            </w:tcBorders>
          </w:tcPr>
          <w:p w:rsidR="00E300A9" w:rsidRDefault="00E300A9">
            <w:pPr>
              <w:rPr>
                <w:sz w:val="2"/>
                <w:szCs w:val="2"/>
              </w:rPr>
            </w:pPr>
          </w:p>
        </w:tc>
        <w:tc>
          <w:tcPr>
            <w:tcW w:w="455" w:type="dxa"/>
            <w:tcBorders>
              <w:left w:val="single" w:sz="6" w:space="0" w:color="858585"/>
            </w:tcBorders>
          </w:tcPr>
          <w:p w:rsidR="00E300A9" w:rsidRDefault="00E300A9">
            <w:pPr>
              <w:pStyle w:val="TableParagraph"/>
              <w:rPr>
                <w:sz w:val="14"/>
              </w:rPr>
            </w:pPr>
          </w:p>
        </w:tc>
        <w:tc>
          <w:tcPr>
            <w:tcW w:w="1260" w:type="dxa"/>
          </w:tcPr>
          <w:p w:rsidR="00E300A9" w:rsidRDefault="00E300A9">
            <w:pPr>
              <w:pStyle w:val="TableParagraph"/>
              <w:rPr>
                <w:sz w:val="14"/>
              </w:rPr>
            </w:pPr>
          </w:p>
        </w:tc>
      </w:tr>
      <w:tr w:rsidR="00E300A9">
        <w:trPr>
          <w:trHeight w:val="208"/>
        </w:trPr>
        <w:tc>
          <w:tcPr>
            <w:tcW w:w="7630" w:type="dxa"/>
            <w:gridSpan w:val="7"/>
            <w:vMerge/>
            <w:tcBorders>
              <w:top w:val="nil"/>
              <w:bottom w:val="single" w:sz="6" w:space="0" w:color="858585"/>
              <w:right w:val="single" w:sz="6" w:space="0" w:color="858585"/>
            </w:tcBorders>
          </w:tcPr>
          <w:p w:rsidR="00E300A9" w:rsidRDefault="00E300A9">
            <w:pPr>
              <w:rPr>
                <w:sz w:val="2"/>
                <w:szCs w:val="2"/>
              </w:rPr>
            </w:pPr>
          </w:p>
        </w:tc>
        <w:tc>
          <w:tcPr>
            <w:tcW w:w="455" w:type="dxa"/>
            <w:tcBorders>
              <w:left w:val="single" w:sz="6" w:space="0" w:color="858585"/>
            </w:tcBorders>
          </w:tcPr>
          <w:p w:rsidR="00E300A9" w:rsidRDefault="00E300A9">
            <w:pPr>
              <w:pStyle w:val="TableParagraph"/>
              <w:rPr>
                <w:sz w:val="14"/>
              </w:rPr>
            </w:pPr>
          </w:p>
        </w:tc>
        <w:tc>
          <w:tcPr>
            <w:tcW w:w="1260" w:type="dxa"/>
          </w:tcPr>
          <w:p w:rsidR="00E300A9" w:rsidRDefault="00E300A9">
            <w:pPr>
              <w:pStyle w:val="TableParagraph"/>
              <w:rPr>
                <w:sz w:val="14"/>
              </w:rPr>
            </w:pPr>
          </w:p>
        </w:tc>
      </w:tr>
      <w:tr w:rsidR="00E300A9">
        <w:trPr>
          <w:trHeight w:val="119"/>
        </w:trPr>
        <w:tc>
          <w:tcPr>
            <w:tcW w:w="7630" w:type="dxa"/>
            <w:gridSpan w:val="7"/>
            <w:vMerge/>
            <w:tcBorders>
              <w:top w:val="nil"/>
              <w:bottom w:val="single" w:sz="6" w:space="0" w:color="858585"/>
              <w:right w:val="single" w:sz="6" w:space="0" w:color="858585"/>
            </w:tcBorders>
          </w:tcPr>
          <w:p w:rsidR="00E300A9" w:rsidRDefault="00E300A9">
            <w:pPr>
              <w:rPr>
                <w:sz w:val="2"/>
                <w:szCs w:val="2"/>
              </w:rPr>
            </w:pPr>
          </w:p>
        </w:tc>
        <w:tc>
          <w:tcPr>
            <w:tcW w:w="455" w:type="dxa"/>
            <w:tcBorders>
              <w:left w:val="single" w:sz="6" w:space="0" w:color="858585"/>
              <w:bottom w:val="nil"/>
            </w:tcBorders>
          </w:tcPr>
          <w:p w:rsidR="00E300A9" w:rsidRDefault="00E300A9">
            <w:pPr>
              <w:pStyle w:val="TableParagraph"/>
              <w:rPr>
                <w:sz w:val="6"/>
              </w:rPr>
            </w:pPr>
          </w:p>
        </w:tc>
        <w:tc>
          <w:tcPr>
            <w:tcW w:w="1260" w:type="dxa"/>
            <w:vMerge w:val="restart"/>
          </w:tcPr>
          <w:p w:rsidR="00E300A9" w:rsidRDefault="00E300A9">
            <w:pPr>
              <w:pStyle w:val="TableParagraph"/>
              <w:rPr>
                <w:sz w:val="14"/>
              </w:rPr>
            </w:pPr>
          </w:p>
        </w:tc>
      </w:tr>
      <w:tr w:rsidR="00E300A9">
        <w:trPr>
          <w:trHeight w:val="73"/>
        </w:trPr>
        <w:tc>
          <w:tcPr>
            <w:tcW w:w="866" w:type="dxa"/>
            <w:tcBorders>
              <w:top w:val="single" w:sz="6" w:space="0" w:color="858585"/>
            </w:tcBorders>
          </w:tcPr>
          <w:p w:rsidR="00E300A9" w:rsidRDefault="00E300A9">
            <w:pPr>
              <w:pStyle w:val="TableParagraph"/>
              <w:rPr>
                <w:sz w:val="2"/>
              </w:rPr>
            </w:pPr>
          </w:p>
        </w:tc>
        <w:tc>
          <w:tcPr>
            <w:tcW w:w="1231" w:type="dxa"/>
            <w:tcBorders>
              <w:top w:val="single" w:sz="6" w:space="0" w:color="858585"/>
            </w:tcBorders>
          </w:tcPr>
          <w:p w:rsidR="00E300A9" w:rsidRDefault="00E300A9">
            <w:pPr>
              <w:pStyle w:val="TableParagraph"/>
              <w:rPr>
                <w:sz w:val="2"/>
              </w:rPr>
            </w:pPr>
          </w:p>
        </w:tc>
        <w:tc>
          <w:tcPr>
            <w:tcW w:w="1215" w:type="dxa"/>
            <w:tcBorders>
              <w:top w:val="single" w:sz="6" w:space="0" w:color="858585"/>
            </w:tcBorders>
          </w:tcPr>
          <w:p w:rsidR="00E300A9" w:rsidRDefault="00E300A9">
            <w:pPr>
              <w:pStyle w:val="TableParagraph"/>
              <w:rPr>
                <w:sz w:val="2"/>
              </w:rPr>
            </w:pPr>
          </w:p>
        </w:tc>
        <w:tc>
          <w:tcPr>
            <w:tcW w:w="1316" w:type="dxa"/>
            <w:tcBorders>
              <w:top w:val="single" w:sz="6" w:space="0" w:color="858585"/>
            </w:tcBorders>
          </w:tcPr>
          <w:p w:rsidR="00E300A9" w:rsidRDefault="00E300A9">
            <w:pPr>
              <w:pStyle w:val="TableParagraph"/>
              <w:rPr>
                <w:sz w:val="2"/>
              </w:rPr>
            </w:pPr>
          </w:p>
        </w:tc>
        <w:tc>
          <w:tcPr>
            <w:tcW w:w="1306" w:type="dxa"/>
            <w:tcBorders>
              <w:top w:val="single" w:sz="6" w:space="0" w:color="858585"/>
            </w:tcBorders>
          </w:tcPr>
          <w:p w:rsidR="00E300A9" w:rsidRDefault="00E300A9">
            <w:pPr>
              <w:pStyle w:val="TableParagraph"/>
              <w:rPr>
                <w:sz w:val="2"/>
              </w:rPr>
            </w:pPr>
          </w:p>
        </w:tc>
        <w:tc>
          <w:tcPr>
            <w:tcW w:w="857" w:type="dxa"/>
            <w:tcBorders>
              <w:top w:val="single" w:sz="6" w:space="0" w:color="858585"/>
            </w:tcBorders>
          </w:tcPr>
          <w:p w:rsidR="00E300A9" w:rsidRDefault="00E300A9">
            <w:pPr>
              <w:pStyle w:val="TableParagraph"/>
              <w:rPr>
                <w:sz w:val="2"/>
              </w:rPr>
            </w:pPr>
          </w:p>
        </w:tc>
        <w:tc>
          <w:tcPr>
            <w:tcW w:w="1294" w:type="dxa"/>
            <w:gridSpan w:val="2"/>
            <w:tcBorders>
              <w:top w:val="nil"/>
            </w:tcBorders>
          </w:tcPr>
          <w:p w:rsidR="00E300A9" w:rsidRDefault="00E300A9">
            <w:pPr>
              <w:pStyle w:val="TableParagraph"/>
              <w:rPr>
                <w:sz w:val="2"/>
              </w:rPr>
            </w:pPr>
          </w:p>
        </w:tc>
        <w:tc>
          <w:tcPr>
            <w:tcW w:w="1260" w:type="dxa"/>
            <w:vMerge/>
            <w:tcBorders>
              <w:top w:val="nil"/>
            </w:tcBorders>
          </w:tcPr>
          <w:p w:rsidR="00E300A9" w:rsidRDefault="00E300A9">
            <w:pPr>
              <w:rPr>
                <w:sz w:val="2"/>
                <w:szCs w:val="2"/>
              </w:rPr>
            </w:pPr>
          </w:p>
        </w:tc>
      </w:tr>
      <w:tr w:rsidR="00E300A9">
        <w:trPr>
          <w:trHeight w:val="208"/>
        </w:trPr>
        <w:tc>
          <w:tcPr>
            <w:tcW w:w="866" w:type="dxa"/>
          </w:tcPr>
          <w:p w:rsidR="00E300A9" w:rsidRDefault="00E300A9">
            <w:pPr>
              <w:pStyle w:val="TableParagraph"/>
              <w:rPr>
                <w:sz w:val="14"/>
              </w:rPr>
            </w:pPr>
          </w:p>
        </w:tc>
        <w:tc>
          <w:tcPr>
            <w:tcW w:w="1231" w:type="dxa"/>
          </w:tcPr>
          <w:p w:rsidR="00E300A9" w:rsidRDefault="00E300A9">
            <w:pPr>
              <w:pStyle w:val="TableParagraph"/>
              <w:rPr>
                <w:sz w:val="14"/>
              </w:rPr>
            </w:pPr>
          </w:p>
        </w:tc>
        <w:tc>
          <w:tcPr>
            <w:tcW w:w="1215" w:type="dxa"/>
          </w:tcPr>
          <w:p w:rsidR="00E300A9" w:rsidRDefault="00E300A9">
            <w:pPr>
              <w:pStyle w:val="TableParagraph"/>
              <w:rPr>
                <w:sz w:val="14"/>
              </w:rPr>
            </w:pPr>
          </w:p>
        </w:tc>
        <w:tc>
          <w:tcPr>
            <w:tcW w:w="1316" w:type="dxa"/>
          </w:tcPr>
          <w:p w:rsidR="00E300A9" w:rsidRDefault="00E300A9">
            <w:pPr>
              <w:pStyle w:val="TableParagraph"/>
              <w:rPr>
                <w:sz w:val="14"/>
              </w:rPr>
            </w:pPr>
          </w:p>
        </w:tc>
        <w:tc>
          <w:tcPr>
            <w:tcW w:w="1306" w:type="dxa"/>
          </w:tcPr>
          <w:p w:rsidR="00E300A9" w:rsidRDefault="00E300A9">
            <w:pPr>
              <w:pStyle w:val="TableParagraph"/>
              <w:rPr>
                <w:sz w:val="14"/>
              </w:rPr>
            </w:pPr>
          </w:p>
        </w:tc>
        <w:tc>
          <w:tcPr>
            <w:tcW w:w="857" w:type="dxa"/>
          </w:tcPr>
          <w:p w:rsidR="00E300A9" w:rsidRDefault="00E300A9">
            <w:pPr>
              <w:pStyle w:val="TableParagraph"/>
              <w:rPr>
                <w:sz w:val="14"/>
              </w:rPr>
            </w:pPr>
          </w:p>
        </w:tc>
        <w:tc>
          <w:tcPr>
            <w:tcW w:w="1294" w:type="dxa"/>
            <w:gridSpan w:val="2"/>
          </w:tcPr>
          <w:p w:rsidR="00E300A9" w:rsidRDefault="00E300A9">
            <w:pPr>
              <w:pStyle w:val="TableParagraph"/>
              <w:rPr>
                <w:sz w:val="14"/>
              </w:rPr>
            </w:pPr>
          </w:p>
        </w:tc>
        <w:tc>
          <w:tcPr>
            <w:tcW w:w="1260" w:type="dxa"/>
          </w:tcPr>
          <w:p w:rsidR="00E300A9" w:rsidRDefault="00E300A9">
            <w:pPr>
              <w:pStyle w:val="TableParagraph"/>
              <w:rPr>
                <w:sz w:val="14"/>
              </w:rPr>
            </w:pPr>
          </w:p>
        </w:tc>
      </w:tr>
    </w:tbl>
    <w:p w:rsidR="00E300A9" w:rsidRDefault="00E300A9">
      <w:pPr>
        <w:rPr>
          <w:sz w:val="14"/>
        </w:rPr>
        <w:sectPr w:rsidR="00E300A9">
          <w:pgSz w:w="12240" w:h="15840"/>
          <w:pgMar w:top="640" w:right="100" w:bottom="1260" w:left="1300" w:header="0" w:footer="1065" w:gutter="0"/>
          <w:cols w:space="720"/>
        </w:sectPr>
      </w:pPr>
    </w:p>
    <w:p w:rsidR="00E300A9" w:rsidRDefault="006039EE">
      <w:pPr>
        <w:tabs>
          <w:tab w:val="left" w:pos="8421"/>
        </w:tabs>
        <w:spacing w:before="75" w:line="207" w:lineRule="exact"/>
        <w:ind w:left="120"/>
        <w:rPr>
          <w:sz w:val="18"/>
        </w:rPr>
      </w:pPr>
      <w:r>
        <w:rPr>
          <w:sz w:val="18"/>
        </w:rPr>
        <w:lastRenderedPageBreak/>
        <w:t>Massachusetts</w:t>
      </w:r>
      <w:r>
        <w:rPr>
          <w:spacing w:val="-4"/>
          <w:sz w:val="18"/>
        </w:rPr>
        <w:t xml:space="preserve"> </w:t>
      </w:r>
      <w:r>
        <w:rPr>
          <w:sz w:val="18"/>
        </w:rPr>
        <w:t>DPH</w:t>
      </w:r>
      <w:r>
        <w:rPr>
          <w:spacing w:val="-6"/>
          <w:sz w:val="18"/>
        </w:rPr>
        <w:t xml:space="preserve"> </w:t>
      </w:r>
      <w:r>
        <w:rPr>
          <w:sz w:val="18"/>
        </w:rPr>
        <w:t>DoN</w:t>
      </w:r>
      <w:r>
        <w:rPr>
          <w:spacing w:val="-2"/>
          <w:sz w:val="18"/>
        </w:rPr>
        <w:t xml:space="preserve"> </w:t>
      </w:r>
      <w:r>
        <w:rPr>
          <w:sz w:val="18"/>
        </w:rPr>
        <w:t>Application</w:t>
      </w:r>
      <w:r>
        <w:rPr>
          <w:sz w:val="18"/>
        </w:rPr>
        <w:tab/>
        <w:t>BILH/BIDMC</w:t>
      </w:r>
    </w:p>
    <w:p w:rsidR="00E300A9" w:rsidRDefault="006039EE">
      <w:pPr>
        <w:spacing w:line="207" w:lineRule="exact"/>
        <w:ind w:left="120"/>
        <w:rPr>
          <w:sz w:val="18"/>
        </w:rPr>
      </w:pPr>
      <w:r>
        <w:rPr>
          <w:sz w:val="18"/>
        </w:rPr>
        <w:t>Application</w:t>
      </w:r>
      <w:r>
        <w:rPr>
          <w:spacing w:val="-4"/>
          <w:sz w:val="18"/>
        </w:rPr>
        <w:t xml:space="preserve"> </w:t>
      </w:r>
      <w:r>
        <w:rPr>
          <w:sz w:val="18"/>
        </w:rPr>
        <w:t>Number:</w:t>
      </w:r>
      <w:r>
        <w:rPr>
          <w:spacing w:val="-5"/>
          <w:sz w:val="18"/>
        </w:rPr>
        <w:t xml:space="preserve"> </w:t>
      </w:r>
      <w:r>
        <w:rPr>
          <w:sz w:val="18"/>
        </w:rPr>
        <w:t>BILH-19092415-RE</w:t>
      </w:r>
    </w:p>
    <w:p w:rsidR="00E300A9" w:rsidRDefault="00E300A9">
      <w:pPr>
        <w:pStyle w:val="BodyText"/>
        <w:rPr>
          <w:sz w:val="20"/>
        </w:rPr>
      </w:pPr>
    </w:p>
    <w:p w:rsidR="00E300A9" w:rsidRDefault="00E300A9">
      <w:pPr>
        <w:pStyle w:val="BodyText"/>
        <w:rPr>
          <w:sz w:val="20"/>
        </w:rPr>
      </w:pPr>
    </w:p>
    <w:p w:rsidR="00E300A9" w:rsidRDefault="00E300A9">
      <w:pPr>
        <w:pStyle w:val="BodyText"/>
        <w:spacing w:before="6"/>
      </w:pPr>
    </w:p>
    <w:p w:rsidR="00E300A9" w:rsidRDefault="006039EE">
      <w:pPr>
        <w:numPr>
          <w:ilvl w:val="0"/>
          <w:numId w:val="2"/>
        </w:numPr>
        <w:tabs>
          <w:tab w:val="left" w:pos="841"/>
        </w:tabs>
        <w:ind w:left="840"/>
        <w:jc w:val="left"/>
        <w:rPr>
          <w:rFonts w:ascii="Calibri"/>
          <w:b/>
          <w:sz w:val="28"/>
        </w:rPr>
      </w:pPr>
      <w:r>
        <w:rPr>
          <w:rFonts w:ascii="Calibri"/>
          <w:b/>
          <w:sz w:val="28"/>
        </w:rPr>
        <w:t>Total</w:t>
      </w:r>
      <w:r>
        <w:rPr>
          <w:rFonts w:ascii="Calibri"/>
          <w:b/>
          <w:spacing w:val="-6"/>
          <w:sz w:val="28"/>
        </w:rPr>
        <w:t xml:space="preserve"> </w:t>
      </w:r>
      <w:r>
        <w:rPr>
          <w:rFonts w:ascii="Calibri"/>
          <w:b/>
          <w:sz w:val="28"/>
        </w:rPr>
        <w:t>CT</w:t>
      </w:r>
      <w:r>
        <w:rPr>
          <w:rFonts w:ascii="Calibri"/>
          <w:b/>
          <w:spacing w:val="-3"/>
          <w:sz w:val="28"/>
        </w:rPr>
        <w:t xml:space="preserve"> </w:t>
      </w:r>
      <w:r>
        <w:rPr>
          <w:rFonts w:ascii="Calibri"/>
          <w:b/>
          <w:sz w:val="28"/>
        </w:rPr>
        <w:t>Service</w:t>
      </w:r>
      <w:r>
        <w:rPr>
          <w:rFonts w:ascii="Calibri"/>
          <w:b/>
          <w:spacing w:val="-2"/>
          <w:sz w:val="28"/>
        </w:rPr>
        <w:t xml:space="preserve"> </w:t>
      </w:r>
      <w:r>
        <w:rPr>
          <w:rFonts w:ascii="Calibri"/>
          <w:b/>
          <w:sz w:val="28"/>
        </w:rPr>
        <w:t>Volume by</w:t>
      </w:r>
      <w:r>
        <w:rPr>
          <w:rFonts w:ascii="Calibri"/>
          <w:b/>
          <w:spacing w:val="-6"/>
          <w:sz w:val="28"/>
        </w:rPr>
        <w:t xml:space="preserve"> </w:t>
      </w:r>
      <w:r>
        <w:rPr>
          <w:rFonts w:ascii="Calibri"/>
          <w:b/>
          <w:sz w:val="28"/>
        </w:rPr>
        <w:t>Radiology</w:t>
      </w:r>
      <w:r>
        <w:rPr>
          <w:rFonts w:ascii="Calibri"/>
          <w:b/>
          <w:spacing w:val="-3"/>
          <w:sz w:val="28"/>
        </w:rPr>
        <w:t xml:space="preserve"> </w:t>
      </w:r>
      <w:r>
        <w:rPr>
          <w:rFonts w:ascii="Calibri"/>
          <w:b/>
          <w:sz w:val="28"/>
        </w:rPr>
        <w:t>Department</w:t>
      </w:r>
    </w:p>
    <w:p w:rsidR="00E300A9" w:rsidRDefault="00E300A9">
      <w:pPr>
        <w:pStyle w:val="BodyText"/>
        <w:spacing w:before="9"/>
        <w:rPr>
          <w:rFonts w:ascii="Calibri"/>
          <w:b/>
          <w:sz w:val="25"/>
        </w:rPr>
      </w:pPr>
    </w:p>
    <w:p w:rsidR="00E300A9" w:rsidRDefault="0014458F">
      <w:pPr>
        <w:spacing w:before="59" w:after="9"/>
        <w:ind w:left="164"/>
        <w:rPr>
          <w:rFonts w:ascii="Calibri"/>
          <w:b/>
        </w:rPr>
      </w:pPr>
      <w:r>
        <w:rPr>
          <w:noProof/>
        </w:rPr>
        <mc:AlternateContent>
          <mc:Choice Requires="wpg">
            <w:drawing>
              <wp:anchor distT="0" distB="0" distL="114300" distR="114300" simplePos="0" relativeHeight="479974400" behindDoc="1" locked="0" layoutInCell="1" allowOverlap="1">
                <wp:simplePos x="0" y="0"/>
                <wp:positionH relativeFrom="page">
                  <wp:posOffset>7896860</wp:posOffset>
                </wp:positionH>
                <wp:positionV relativeFrom="paragraph">
                  <wp:posOffset>17780</wp:posOffset>
                </wp:positionV>
                <wp:extent cx="714375" cy="391160"/>
                <wp:effectExtent l="0" t="0" r="0" b="0"/>
                <wp:wrapNone/>
                <wp:docPr id="634" name="docshapegroup48" descr="Lookback 2017-2019 heading" title="Lookback 2017-20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4375" cy="391160"/>
                          <a:chOff x="12436" y="28"/>
                          <a:chExt cx="1125" cy="616"/>
                        </a:xfrm>
                      </wpg:grpSpPr>
                      <wps:wsp>
                        <wps:cNvPr id="635" name="Line 509"/>
                        <wps:cNvCnPr>
                          <a:cxnSpLocks noChangeShapeType="1"/>
                        </wps:cNvCnPr>
                        <wps:spPr bwMode="auto">
                          <a:xfrm>
                            <a:off x="12458" y="336"/>
                            <a:ext cx="1095" cy="0"/>
                          </a:xfrm>
                          <a:prstGeom prst="line">
                            <a:avLst/>
                          </a:prstGeom>
                          <a:noFill/>
                          <a:ln w="948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36" name="docshape49"/>
                        <wps:cNvSpPr>
                          <a:spLocks noChangeArrowheads="1"/>
                        </wps:cNvSpPr>
                        <wps:spPr bwMode="auto">
                          <a:xfrm>
                            <a:off x="12450" y="328"/>
                            <a:ext cx="1110"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37" name="Line 507"/>
                        <wps:cNvCnPr>
                          <a:cxnSpLocks noChangeShapeType="1"/>
                        </wps:cNvCnPr>
                        <wps:spPr bwMode="auto">
                          <a:xfrm>
                            <a:off x="12443" y="36"/>
                            <a:ext cx="0" cy="600"/>
                          </a:xfrm>
                          <a:prstGeom prst="line">
                            <a:avLst/>
                          </a:prstGeom>
                          <a:noFill/>
                          <a:ln w="951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38" name="docshape50"/>
                        <wps:cNvSpPr>
                          <a:spLocks noChangeArrowheads="1"/>
                        </wps:cNvSpPr>
                        <wps:spPr bwMode="auto">
                          <a:xfrm>
                            <a:off x="12435" y="28"/>
                            <a:ext cx="15" cy="6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39" name="Line 505"/>
                        <wps:cNvCnPr>
                          <a:cxnSpLocks noChangeShapeType="1"/>
                        </wps:cNvCnPr>
                        <wps:spPr bwMode="auto">
                          <a:xfrm>
                            <a:off x="12458" y="636"/>
                            <a:ext cx="1095" cy="0"/>
                          </a:xfrm>
                          <a:prstGeom prst="line">
                            <a:avLst/>
                          </a:prstGeom>
                          <a:noFill/>
                          <a:ln w="948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40" name="docshape51"/>
                        <wps:cNvSpPr>
                          <a:spLocks noChangeArrowheads="1"/>
                        </wps:cNvSpPr>
                        <wps:spPr bwMode="auto">
                          <a:xfrm>
                            <a:off x="12450" y="628"/>
                            <a:ext cx="1110"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1" name="Line 503"/>
                        <wps:cNvCnPr>
                          <a:cxnSpLocks noChangeShapeType="1"/>
                        </wps:cNvCnPr>
                        <wps:spPr bwMode="auto">
                          <a:xfrm>
                            <a:off x="13553" y="51"/>
                            <a:ext cx="0" cy="585"/>
                          </a:xfrm>
                          <a:prstGeom prst="line">
                            <a:avLst/>
                          </a:prstGeom>
                          <a:noFill/>
                          <a:ln w="951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42" name="docshape52"/>
                        <wps:cNvSpPr>
                          <a:spLocks noChangeArrowheads="1"/>
                        </wps:cNvSpPr>
                        <wps:spPr bwMode="auto">
                          <a:xfrm>
                            <a:off x="13545" y="43"/>
                            <a:ext cx="15" cy="60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3" name="docshape53"/>
                        <wps:cNvSpPr txBox="1">
                          <a:spLocks noChangeArrowheads="1"/>
                        </wps:cNvSpPr>
                        <wps:spPr bwMode="auto">
                          <a:xfrm>
                            <a:off x="12443" y="35"/>
                            <a:ext cx="1110" cy="301"/>
                          </a:xfrm>
                          <a:prstGeom prst="rect">
                            <a:avLst/>
                          </a:prstGeom>
                          <a:noFill/>
                          <a:ln w="9577">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8F0F9E" w:rsidRDefault="008F0F9E">
                              <w:pPr>
                                <w:spacing w:before="15"/>
                                <w:ind w:left="119"/>
                                <w:rPr>
                                  <w:rFonts w:ascii="Calibri"/>
                                </w:rPr>
                              </w:pPr>
                              <w:r>
                                <w:rPr>
                                  <w:rFonts w:ascii="Calibri"/>
                                  <w:w w:val="105"/>
                                </w:rPr>
                                <w:t>Lookback</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48" o:spid="_x0000_s1028" alt="Title: Lookback 2017-2019 - Description: Lookback 2017-2019 heading" style="position:absolute;left:0;text-align:left;margin-left:621.8pt;margin-top:1.4pt;width:56.25pt;height:30.8pt;z-index:-23342080;mso-position-horizontal-relative:page" coordorigin="12436,28" coordsize="1125,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">
                <v:line id="Line 509" o:spid="_x0000_s1029" style="position:absolute;visibility:visible;mso-wrap-style:square" from="12458,336" to="13553,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" strokeweight=".26342mm"/>
                <v:rect id="docshape49" o:spid="_x0000_s1030" style="position:absolute;left:12450;top:328;width:1110;height: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" fillcolor="black" stroked="f"/>
                <v:line id="Line 507" o:spid="_x0000_s1031" style="position:absolute;visibility:visible;mso-wrap-style:square" from="12443,36" to="12443,6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" strokeweight=".26428mm"/>
                <v:rect id="docshape50" o:spid="_x0000_s1032" style="position:absolute;left:12435;top:28;width:15;height: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" fillcolor="black" stroked="f"/>
                <v:line id="Line 505" o:spid="_x0000_s1033" style="position:absolute;visibility:visible;mso-wrap-style:square" from="12458,636" to="13553,6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" strokeweight=".26342mm"/>
                <v:rect id="docshape51" o:spid="_x0000_s1034" style="position:absolute;left:12450;top:628;width:1110;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" fillcolor="black" stroked="f"/>
                <v:line id="Line 503" o:spid="_x0000_s1035" style="position:absolute;visibility:visible;mso-wrap-style:square" from="13553,51" to="13553,6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" strokeweight=".26428mm"/>
                <v:rect id="docshape52" o:spid="_x0000_s1036" style="position:absolute;left:13545;top:43;width:15;height: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" fillcolor="black" stroked="f"/>
                <v:shape id="docshape53" o:spid="_x0000_s1037" type="#_x0000_t202" style="position:absolute;left:12443;top:35;width:1110;height:3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" filled="f" strokeweight=".26603mm">
                  <v:textbox inset="0,0,0,0">
                    <w:txbxContent>
                      <w:p w:rsidR="008F0F9E" w:rsidRDefault="008F0F9E">
                        <w:pPr>
                          <w:spacing w:before="15"/>
                          <w:ind w:left="119"/>
                          <w:rPr>
                            <w:rFonts w:ascii="Calibri"/>
                          </w:rPr>
                        </w:pPr>
                        <w:r>
                          <w:rPr>
                            <w:rFonts w:ascii="Calibri"/>
                            <w:w w:val="105"/>
                          </w:rPr>
                          <w:t>Lookback</w:t>
                        </w:r>
                      </w:p>
                    </w:txbxContent>
                  </v:textbox>
                </v:shape>
                <w10:wrap anchorx="page"/>
              </v:group>
            </w:pict>
          </mc:Fallback>
        </mc:AlternateContent>
      </w:r>
      <w:r w:rsidR="006039EE">
        <w:rPr>
          <w:rFonts w:ascii="Calibri"/>
          <w:b/>
        </w:rPr>
        <w:t>Total</w:t>
      </w:r>
      <w:r w:rsidR="006039EE">
        <w:rPr>
          <w:rFonts w:ascii="Calibri"/>
          <w:b/>
          <w:spacing w:val="4"/>
        </w:rPr>
        <w:t xml:space="preserve"> </w:t>
      </w:r>
      <w:r w:rsidR="006039EE">
        <w:rPr>
          <w:rFonts w:ascii="Calibri"/>
          <w:b/>
        </w:rPr>
        <w:t>Radiology</w:t>
      </w:r>
      <w:r w:rsidR="006039EE">
        <w:rPr>
          <w:rFonts w:ascii="Calibri"/>
          <w:b/>
          <w:spacing w:val="-2"/>
        </w:rPr>
        <w:t xml:space="preserve"> </w:t>
      </w:r>
      <w:r w:rsidR="006039EE">
        <w:rPr>
          <w:rFonts w:ascii="Calibri"/>
          <w:b/>
        </w:rPr>
        <w:t>Department</w:t>
      </w:r>
      <w:r w:rsidR="006039EE">
        <w:rPr>
          <w:rFonts w:ascii="Calibri"/>
          <w:b/>
          <w:spacing w:val="-4"/>
        </w:rPr>
        <w:t xml:space="preserve"> </w:t>
      </w:r>
      <w:r w:rsidR="006039EE">
        <w:rPr>
          <w:rFonts w:ascii="Calibri"/>
          <w:b/>
        </w:rPr>
        <w:t>CT</w:t>
      </w:r>
      <w:r w:rsidR="006039EE">
        <w:rPr>
          <w:rFonts w:ascii="Calibri"/>
          <w:b/>
          <w:spacing w:val="-7"/>
        </w:rPr>
        <w:t xml:space="preserve"> </w:t>
      </w:r>
      <w:r w:rsidR="006039EE">
        <w:rPr>
          <w:rFonts w:ascii="Calibri"/>
          <w:b/>
        </w:rPr>
        <w:t>Service</w:t>
      </w:r>
      <w:r w:rsidR="006039EE">
        <w:rPr>
          <w:rFonts w:ascii="Calibri"/>
          <w:b/>
          <w:spacing w:val="7"/>
        </w:rPr>
        <w:t xml:space="preserve"> </w:t>
      </w:r>
      <w:r w:rsidR="006039EE">
        <w:rPr>
          <w:rFonts w:ascii="Calibri"/>
          <w:b/>
        </w:rPr>
        <w:t>Volume</w:t>
      </w:r>
      <w:r w:rsidR="006039EE">
        <w:rPr>
          <w:rFonts w:ascii="Calibri"/>
          <w:b/>
          <w:spacing w:val="7"/>
        </w:rPr>
        <w:t xml:space="preserve"> </w:t>
      </w:r>
      <w:r w:rsidR="006039EE">
        <w:rPr>
          <w:rFonts w:ascii="Calibri"/>
          <w:b/>
        </w:rPr>
        <w:t>-</w:t>
      </w:r>
      <w:r w:rsidR="006039EE">
        <w:rPr>
          <w:rFonts w:ascii="Calibri"/>
          <w:b/>
          <w:spacing w:val="6"/>
        </w:rPr>
        <w:t xml:space="preserve"> </w:t>
      </w:r>
      <w:r w:rsidR="006039EE">
        <w:rPr>
          <w:rFonts w:ascii="Calibri"/>
          <w:b/>
        </w:rPr>
        <w:t>Exams and</w:t>
      </w:r>
      <w:r w:rsidR="006039EE">
        <w:rPr>
          <w:rFonts w:ascii="Calibri"/>
          <w:b/>
          <w:spacing w:val="-2"/>
        </w:rPr>
        <w:t xml:space="preserve"> </w:t>
      </w:r>
      <w:r w:rsidR="006039EE">
        <w:rPr>
          <w:rFonts w:ascii="Calibri"/>
          <w:b/>
        </w:rPr>
        <w:t>Procedures -</w:t>
      </w:r>
      <w:r w:rsidR="006039EE">
        <w:rPr>
          <w:rFonts w:ascii="Calibri"/>
          <w:b/>
          <w:spacing w:val="6"/>
        </w:rPr>
        <w:t xml:space="preserve"> </w:t>
      </w:r>
      <w:r w:rsidR="006039EE">
        <w:rPr>
          <w:rFonts w:ascii="Calibri"/>
          <w:b/>
        </w:rPr>
        <w:t>by</w:t>
      </w:r>
      <w:r w:rsidR="006039EE">
        <w:rPr>
          <w:rFonts w:ascii="Calibri"/>
          <w:b/>
          <w:spacing w:val="-2"/>
        </w:rPr>
        <w:t xml:space="preserve"> </w:t>
      </w:r>
      <w:r w:rsidR="006039EE">
        <w:rPr>
          <w:rFonts w:ascii="Calibri"/>
          <w:b/>
        </w:rPr>
        <w:t>Fiscal</w:t>
      </w:r>
      <w:r w:rsidR="006039EE">
        <w:rPr>
          <w:rFonts w:ascii="Calibri"/>
          <w:b/>
          <w:spacing w:val="5"/>
        </w:rPr>
        <w:t xml:space="preserve"> </w:t>
      </w:r>
      <w:r w:rsidR="006039EE">
        <w:rPr>
          <w:rFonts w:ascii="Calibri"/>
          <w:b/>
        </w:rPr>
        <w:t>Year</w:t>
      </w:r>
    </w:p>
    <w:tbl>
      <w:tblPr>
        <w:tblW w:w="0" w:type="auto"/>
        <w:tblInd w:w="1952" w:type="dxa"/>
        <w:tblLayout w:type="fixed"/>
        <w:tblCellMar>
          <w:left w:w="0" w:type="dxa"/>
          <w:right w:w="0" w:type="dxa"/>
        </w:tblCellMar>
        <w:tblLook w:val="01E0" w:firstRow="1" w:lastRow="1" w:firstColumn="1" w:lastColumn="1" w:noHBand="0" w:noVBand="0"/>
      </w:tblPr>
      <w:tblGrid>
        <w:gridCol w:w="2488"/>
        <w:gridCol w:w="855"/>
        <w:gridCol w:w="855"/>
        <w:gridCol w:w="855"/>
        <w:gridCol w:w="855"/>
        <w:gridCol w:w="855"/>
        <w:gridCol w:w="855"/>
        <w:gridCol w:w="855"/>
        <w:gridCol w:w="1843"/>
      </w:tblGrid>
      <w:tr w:rsidR="00E300A9">
        <w:trPr>
          <w:trHeight w:val="279"/>
        </w:trPr>
        <w:tc>
          <w:tcPr>
            <w:tcW w:w="2488" w:type="dxa"/>
            <w:tcBorders>
              <w:right w:val="single" w:sz="8" w:space="0" w:color="000000"/>
            </w:tcBorders>
          </w:tcPr>
          <w:p w:rsidR="00E300A9" w:rsidRDefault="00E300A9">
            <w:pPr>
              <w:pStyle w:val="TableParagraph"/>
              <w:rPr>
                <w:sz w:val="20"/>
              </w:rPr>
            </w:pPr>
          </w:p>
        </w:tc>
        <w:tc>
          <w:tcPr>
            <w:tcW w:w="855" w:type="dxa"/>
            <w:tcBorders>
              <w:top w:val="single" w:sz="8" w:space="0" w:color="000000"/>
              <w:left w:val="single" w:sz="8" w:space="0" w:color="000000"/>
              <w:bottom w:val="single" w:sz="8" w:space="0" w:color="000000"/>
              <w:right w:val="single" w:sz="8" w:space="0" w:color="000000"/>
            </w:tcBorders>
          </w:tcPr>
          <w:p w:rsidR="00E300A9" w:rsidRDefault="00E300A9">
            <w:pPr>
              <w:pStyle w:val="TableParagraph"/>
              <w:spacing w:before="8"/>
              <w:rPr>
                <w:rFonts w:ascii="Calibri"/>
                <w:b/>
                <w:sz w:val="4"/>
              </w:rPr>
            </w:pPr>
          </w:p>
          <w:p w:rsidR="00E300A9" w:rsidRDefault="0014458F">
            <w:pPr>
              <w:pStyle w:val="TableParagraph"/>
              <w:spacing w:line="20" w:lineRule="exact"/>
              <w:ind w:left="-3"/>
              <w:rPr>
                <w:rFonts w:ascii="Calibri"/>
                <w:sz w:val="2"/>
              </w:rPr>
            </w:pPr>
            <w:r>
              <w:rPr>
                <w:rFonts w:ascii="Calibri"/>
                <w:noProof/>
                <w:sz w:val="2"/>
              </w:rPr>
              <mc:AlternateContent>
                <mc:Choice Requires="wpg">
                  <w:drawing>
                    <wp:inline distT="0" distB="0" distL="0" distR="0">
                      <wp:extent cx="9525" cy="9525"/>
                      <wp:effectExtent l="0" t="0" r="0" b="0"/>
                      <wp:docPr id="632" name="docshapegroup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525" cy="9525"/>
                                <a:chOff x="0" y="0"/>
                                <a:chExt cx="15" cy="15"/>
                              </a:xfrm>
                            </wpg:grpSpPr>
                            <wps:wsp>
                              <wps:cNvPr id="633" name="docshape55"/>
                              <wps:cNvSpPr>
                                <a:spLocks/>
                              </wps:cNvSpPr>
                              <wps:spPr bwMode="auto">
                                <a:xfrm>
                                  <a:off x="0" y="0"/>
                                  <a:ext cx="15" cy="15"/>
                                </a:xfrm>
                                <a:custGeom>
                                  <a:avLst/>
                                  <a:gdLst>
                                    <a:gd name="T0" fmla="*/ 0 w 15"/>
                                    <a:gd name="T1" fmla="*/ 7 h 15"/>
                                    <a:gd name="T2" fmla="*/ 2 w 15"/>
                                    <a:gd name="T3" fmla="*/ 2 h 15"/>
                                    <a:gd name="T4" fmla="*/ 7 w 15"/>
                                    <a:gd name="T5" fmla="*/ 0 h 15"/>
                                    <a:gd name="T6" fmla="*/ 13 w 15"/>
                                    <a:gd name="T7" fmla="*/ 2 h 15"/>
                                    <a:gd name="T8" fmla="*/ 15 w 15"/>
                                    <a:gd name="T9" fmla="*/ 7 h 15"/>
                                    <a:gd name="T10" fmla="*/ 13 w 15"/>
                                    <a:gd name="T11" fmla="*/ 13 h 15"/>
                                    <a:gd name="T12" fmla="*/ 7 w 15"/>
                                    <a:gd name="T13" fmla="*/ 15 h 15"/>
                                    <a:gd name="T14" fmla="*/ 2 w 15"/>
                                    <a:gd name="T15" fmla="*/ 13 h 15"/>
                                    <a:gd name="T16" fmla="*/ 0 w 15"/>
                                    <a:gd name="T17" fmla="*/ 7 h 1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5" h="15">
                                      <a:moveTo>
                                        <a:pt x="0" y="7"/>
                                      </a:moveTo>
                                      <a:lnTo>
                                        <a:pt x="2" y="2"/>
                                      </a:lnTo>
                                      <a:lnTo>
                                        <a:pt x="7" y="0"/>
                                      </a:lnTo>
                                      <a:lnTo>
                                        <a:pt x="13" y="2"/>
                                      </a:lnTo>
                                      <a:lnTo>
                                        <a:pt x="15" y="7"/>
                                      </a:lnTo>
                                      <a:lnTo>
                                        <a:pt x="13" y="13"/>
                                      </a:lnTo>
                                      <a:lnTo>
                                        <a:pt x="7" y="15"/>
                                      </a:lnTo>
                                      <a:lnTo>
                                        <a:pt x="2" y="13"/>
                                      </a:lnTo>
                                      <a:lnTo>
                                        <a:pt x="0" y="7"/>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6A8AE41D" id="docshapegroup54" o:spid="_x0000_s1026" style="width:.75pt;height:.75pt;mso-position-horizontal-relative:char;mso-position-vertical-relative:line" coordsize="1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">
                      <v:shape id="docshape55" o:spid="_x0000_s1027" style="position:absolute;width:15;height:15;visibility:visible;mso-wrap-style:square;v-text-anchor:top" coordsize="1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" path="m,7l2,2,7,r6,2l15,7r-2,6l7,15,2,13,,7xe" fillcolor="green" stroked="f">
                        <v:path arrowok="t" o:connecttype="custom" o:connectlocs="0,7;2,2;7,0;13,2;15,7;13,13;7,15;2,13;0,7" o:connectangles="0,0,0,0,0,0,0,0,0"/>
                      </v:shape>
                      <w10:anchorlock/>
                    </v:group>
                  </w:pict>
                </mc:Fallback>
              </mc:AlternateContent>
            </w:r>
          </w:p>
          <w:p w:rsidR="00E300A9" w:rsidRDefault="006039EE">
            <w:pPr>
              <w:pStyle w:val="TableParagraph"/>
              <w:spacing w:line="183" w:lineRule="exact"/>
              <w:ind w:left="206"/>
              <w:rPr>
                <w:rFonts w:ascii="Calibri"/>
              </w:rPr>
            </w:pPr>
            <w:r>
              <w:rPr>
                <w:rFonts w:ascii="Calibri"/>
                <w:w w:val="105"/>
              </w:rPr>
              <w:t>2013</w:t>
            </w:r>
          </w:p>
        </w:tc>
        <w:tc>
          <w:tcPr>
            <w:tcW w:w="855" w:type="dxa"/>
            <w:tcBorders>
              <w:top w:val="single" w:sz="8" w:space="0" w:color="000000"/>
              <w:left w:val="single" w:sz="8" w:space="0" w:color="000000"/>
              <w:bottom w:val="single" w:sz="8" w:space="0" w:color="000000"/>
              <w:right w:val="single" w:sz="8" w:space="0" w:color="000000"/>
            </w:tcBorders>
          </w:tcPr>
          <w:p w:rsidR="00E300A9" w:rsidRDefault="00E300A9">
            <w:pPr>
              <w:pStyle w:val="TableParagraph"/>
              <w:spacing w:before="8"/>
              <w:rPr>
                <w:rFonts w:ascii="Calibri"/>
                <w:b/>
                <w:sz w:val="4"/>
              </w:rPr>
            </w:pPr>
          </w:p>
          <w:p w:rsidR="00E300A9" w:rsidRDefault="0014458F">
            <w:pPr>
              <w:pStyle w:val="TableParagraph"/>
              <w:spacing w:line="20" w:lineRule="exact"/>
              <w:ind w:left="-3"/>
              <w:rPr>
                <w:rFonts w:ascii="Calibri"/>
                <w:sz w:val="2"/>
              </w:rPr>
            </w:pPr>
            <w:r>
              <w:rPr>
                <w:rFonts w:ascii="Calibri"/>
                <w:noProof/>
                <w:sz w:val="2"/>
              </w:rPr>
              <mc:AlternateContent>
                <mc:Choice Requires="wpg">
                  <w:drawing>
                    <wp:inline distT="0" distB="0" distL="0" distR="0">
                      <wp:extent cx="9525" cy="9525"/>
                      <wp:effectExtent l="0" t="0" r="0" b="0"/>
                      <wp:docPr id="630" name="docshapegroup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525" cy="9525"/>
                                <a:chOff x="0" y="0"/>
                                <a:chExt cx="15" cy="15"/>
                              </a:xfrm>
                            </wpg:grpSpPr>
                            <wps:wsp>
                              <wps:cNvPr id="631" name="docshape57"/>
                              <wps:cNvSpPr>
                                <a:spLocks/>
                              </wps:cNvSpPr>
                              <wps:spPr bwMode="auto">
                                <a:xfrm>
                                  <a:off x="0" y="0"/>
                                  <a:ext cx="15" cy="15"/>
                                </a:xfrm>
                                <a:custGeom>
                                  <a:avLst/>
                                  <a:gdLst>
                                    <a:gd name="T0" fmla="*/ 0 w 15"/>
                                    <a:gd name="T1" fmla="*/ 7 h 15"/>
                                    <a:gd name="T2" fmla="*/ 2 w 15"/>
                                    <a:gd name="T3" fmla="*/ 2 h 15"/>
                                    <a:gd name="T4" fmla="*/ 7 w 15"/>
                                    <a:gd name="T5" fmla="*/ 0 h 15"/>
                                    <a:gd name="T6" fmla="*/ 13 w 15"/>
                                    <a:gd name="T7" fmla="*/ 2 h 15"/>
                                    <a:gd name="T8" fmla="*/ 15 w 15"/>
                                    <a:gd name="T9" fmla="*/ 7 h 15"/>
                                    <a:gd name="T10" fmla="*/ 13 w 15"/>
                                    <a:gd name="T11" fmla="*/ 13 h 15"/>
                                    <a:gd name="T12" fmla="*/ 7 w 15"/>
                                    <a:gd name="T13" fmla="*/ 15 h 15"/>
                                    <a:gd name="T14" fmla="*/ 2 w 15"/>
                                    <a:gd name="T15" fmla="*/ 13 h 15"/>
                                    <a:gd name="T16" fmla="*/ 0 w 15"/>
                                    <a:gd name="T17" fmla="*/ 7 h 1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5" h="15">
                                      <a:moveTo>
                                        <a:pt x="0" y="7"/>
                                      </a:moveTo>
                                      <a:lnTo>
                                        <a:pt x="2" y="2"/>
                                      </a:lnTo>
                                      <a:lnTo>
                                        <a:pt x="7" y="0"/>
                                      </a:lnTo>
                                      <a:lnTo>
                                        <a:pt x="13" y="2"/>
                                      </a:lnTo>
                                      <a:lnTo>
                                        <a:pt x="15" y="7"/>
                                      </a:lnTo>
                                      <a:lnTo>
                                        <a:pt x="13" y="13"/>
                                      </a:lnTo>
                                      <a:lnTo>
                                        <a:pt x="7" y="15"/>
                                      </a:lnTo>
                                      <a:lnTo>
                                        <a:pt x="2" y="13"/>
                                      </a:lnTo>
                                      <a:lnTo>
                                        <a:pt x="0" y="7"/>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13903544" id="docshapegroup56" o:spid="_x0000_s1026" style="width:.75pt;height:.75pt;mso-position-horizontal-relative:char;mso-position-vertical-relative:line" coordsize="1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">
                      <v:shape id="docshape57" o:spid="_x0000_s1027" style="position:absolute;width:15;height:15;visibility:visible;mso-wrap-style:square;v-text-anchor:top" coordsize="1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" path="m,7l2,2,7,r6,2l15,7r-2,6l7,15,2,13,,7xe" fillcolor="green" stroked="f">
                        <v:path arrowok="t" o:connecttype="custom" o:connectlocs="0,7;2,2;7,0;13,2;15,7;13,13;7,15;2,13;0,7" o:connectangles="0,0,0,0,0,0,0,0,0"/>
                      </v:shape>
                      <w10:anchorlock/>
                    </v:group>
                  </w:pict>
                </mc:Fallback>
              </mc:AlternateContent>
            </w:r>
          </w:p>
          <w:p w:rsidR="00E300A9" w:rsidRDefault="006039EE">
            <w:pPr>
              <w:pStyle w:val="TableParagraph"/>
              <w:spacing w:line="183" w:lineRule="exact"/>
              <w:ind w:left="206"/>
              <w:rPr>
                <w:rFonts w:ascii="Calibri"/>
              </w:rPr>
            </w:pPr>
            <w:r>
              <w:rPr>
                <w:rFonts w:ascii="Calibri"/>
                <w:w w:val="105"/>
              </w:rPr>
              <w:t>2014</w:t>
            </w:r>
          </w:p>
        </w:tc>
        <w:tc>
          <w:tcPr>
            <w:tcW w:w="855" w:type="dxa"/>
            <w:tcBorders>
              <w:top w:val="single" w:sz="8" w:space="0" w:color="000000"/>
              <w:left w:val="single" w:sz="8" w:space="0" w:color="000000"/>
              <w:bottom w:val="single" w:sz="8" w:space="0" w:color="000000"/>
              <w:right w:val="single" w:sz="8" w:space="0" w:color="000000"/>
            </w:tcBorders>
          </w:tcPr>
          <w:p w:rsidR="00E300A9" w:rsidRDefault="00E300A9">
            <w:pPr>
              <w:pStyle w:val="TableParagraph"/>
              <w:spacing w:before="2"/>
              <w:rPr>
                <w:rFonts w:ascii="Calibri"/>
                <w:b/>
                <w:sz w:val="2"/>
              </w:rPr>
            </w:pPr>
          </w:p>
          <w:p w:rsidR="00E300A9" w:rsidRDefault="0014458F">
            <w:pPr>
              <w:pStyle w:val="TableParagraph"/>
              <w:spacing w:line="45" w:lineRule="exact"/>
              <w:ind w:left="-4"/>
              <w:rPr>
                <w:rFonts w:ascii="Calibri"/>
                <w:sz w:val="4"/>
              </w:rPr>
            </w:pPr>
            <w:r>
              <w:rPr>
                <w:rFonts w:ascii="Calibri"/>
                <w:noProof/>
                <w:sz w:val="4"/>
              </w:rPr>
              <mc:AlternateContent>
                <mc:Choice Requires="wpg">
                  <w:drawing>
                    <wp:inline distT="0" distB="0" distL="0" distR="0">
                      <wp:extent cx="24130" cy="29210"/>
                      <wp:effectExtent l="9525" t="9525" r="4445" b="0"/>
                      <wp:docPr id="625" name="docshapegroup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130" cy="29210"/>
                                <a:chOff x="0" y="0"/>
                                <a:chExt cx="38" cy="46"/>
                              </a:xfrm>
                            </wpg:grpSpPr>
                            <wps:wsp>
                              <wps:cNvPr id="626" name="Line 495"/>
                              <wps:cNvCnPr>
                                <a:cxnSpLocks noChangeShapeType="1"/>
                              </wps:cNvCnPr>
                              <wps:spPr bwMode="auto">
                                <a:xfrm>
                                  <a:off x="7" y="7"/>
                                  <a:ext cx="30" cy="0"/>
                                </a:xfrm>
                                <a:prstGeom prst="line">
                                  <a:avLst/>
                                </a:prstGeom>
                                <a:noFill/>
                                <a:ln w="9483">
                                  <a:solidFill>
                                    <a:srgbClr val="008000"/>
                                  </a:solidFill>
                                  <a:prstDash val="solid"/>
                                  <a:round/>
                                  <a:headEnd/>
                                  <a:tailEnd/>
                                </a:ln>
                                <a:extLst>
                                  <a:ext uri="{909E8E84-426E-40DD-AFC4-6F175D3DCCD1}">
                                    <a14:hiddenFill xmlns:a14="http://schemas.microsoft.com/office/drawing/2010/main">
                                      <a:noFill/>
                                    </a14:hiddenFill>
                                  </a:ext>
                                </a:extLst>
                              </wps:spPr>
                              <wps:bodyPr/>
                            </wps:wsp>
                            <wps:wsp>
                              <wps:cNvPr id="627" name="Line 494"/>
                              <wps:cNvCnPr>
                                <a:cxnSpLocks noChangeShapeType="1"/>
                              </wps:cNvCnPr>
                              <wps:spPr bwMode="auto">
                                <a:xfrm>
                                  <a:off x="7" y="22"/>
                                  <a:ext cx="15" cy="0"/>
                                </a:xfrm>
                                <a:prstGeom prst="line">
                                  <a:avLst/>
                                </a:prstGeom>
                                <a:noFill/>
                                <a:ln w="9483">
                                  <a:solidFill>
                                    <a:srgbClr val="008000"/>
                                  </a:solidFill>
                                  <a:prstDash val="solid"/>
                                  <a:round/>
                                  <a:headEnd/>
                                  <a:tailEnd/>
                                </a:ln>
                                <a:extLst>
                                  <a:ext uri="{909E8E84-426E-40DD-AFC4-6F175D3DCCD1}">
                                    <a14:hiddenFill xmlns:a14="http://schemas.microsoft.com/office/drawing/2010/main">
                                      <a:noFill/>
                                    </a14:hiddenFill>
                                  </a:ext>
                                </a:extLst>
                              </wps:spPr>
                              <wps:bodyPr/>
                            </wps:wsp>
                            <wps:wsp>
                              <wps:cNvPr id="628" name="docshape59"/>
                              <wps:cNvSpPr>
                                <a:spLocks/>
                              </wps:cNvSpPr>
                              <wps:spPr bwMode="auto">
                                <a:xfrm>
                                  <a:off x="0" y="29"/>
                                  <a:ext cx="15" cy="15"/>
                                </a:xfrm>
                                <a:custGeom>
                                  <a:avLst/>
                                  <a:gdLst>
                                    <a:gd name="T0" fmla="*/ 0 w 15"/>
                                    <a:gd name="T1" fmla="+- 0 37 30"/>
                                    <a:gd name="T2" fmla="*/ 37 h 15"/>
                                    <a:gd name="T3" fmla="*/ 2 w 15"/>
                                    <a:gd name="T4" fmla="+- 0 32 30"/>
                                    <a:gd name="T5" fmla="*/ 32 h 15"/>
                                    <a:gd name="T6" fmla="*/ 7 w 15"/>
                                    <a:gd name="T7" fmla="+- 0 30 30"/>
                                    <a:gd name="T8" fmla="*/ 30 h 15"/>
                                    <a:gd name="T9" fmla="*/ 13 w 15"/>
                                    <a:gd name="T10" fmla="+- 0 32 30"/>
                                    <a:gd name="T11" fmla="*/ 32 h 15"/>
                                    <a:gd name="T12" fmla="*/ 15 w 15"/>
                                    <a:gd name="T13" fmla="+- 0 37 30"/>
                                    <a:gd name="T14" fmla="*/ 37 h 15"/>
                                    <a:gd name="T15" fmla="*/ 13 w 15"/>
                                    <a:gd name="T16" fmla="+- 0 43 30"/>
                                    <a:gd name="T17" fmla="*/ 43 h 15"/>
                                    <a:gd name="T18" fmla="*/ 7 w 15"/>
                                    <a:gd name="T19" fmla="+- 0 45 30"/>
                                    <a:gd name="T20" fmla="*/ 45 h 15"/>
                                    <a:gd name="T21" fmla="*/ 2 w 15"/>
                                    <a:gd name="T22" fmla="+- 0 43 30"/>
                                    <a:gd name="T23" fmla="*/ 43 h 15"/>
                                    <a:gd name="T24" fmla="*/ 0 w 15"/>
                                    <a:gd name="T25" fmla="+- 0 37 30"/>
                                    <a:gd name="T26" fmla="*/ 37 h 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Lst>
                                  <a:rect l="0" t="0" r="r" b="b"/>
                                  <a:pathLst>
                                    <a:path w="15" h="15">
                                      <a:moveTo>
                                        <a:pt x="0" y="7"/>
                                      </a:moveTo>
                                      <a:lnTo>
                                        <a:pt x="2" y="2"/>
                                      </a:lnTo>
                                      <a:lnTo>
                                        <a:pt x="7" y="0"/>
                                      </a:lnTo>
                                      <a:lnTo>
                                        <a:pt x="13" y="2"/>
                                      </a:lnTo>
                                      <a:lnTo>
                                        <a:pt x="15" y="7"/>
                                      </a:lnTo>
                                      <a:lnTo>
                                        <a:pt x="13" y="13"/>
                                      </a:lnTo>
                                      <a:lnTo>
                                        <a:pt x="7" y="15"/>
                                      </a:lnTo>
                                      <a:lnTo>
                                        <a:pt x="2" y="13"/>
                                      </a:lnTo>
                                      <a:lnTo>
                                        <a:pt x="0" y="7"/>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9" name="docshape60"/>
                              <wps:cNvSpPr>
                                <a:spLocks noChangeArrowheads="1"/>
                              </wps:cNvSpPr>
                              <wps:spPr bwMode="auto">
                                <a:xfrm>
                                  <a:off x="0" y="29"/>
                                  <a:ext cx="15" cy="16"/>
                                </a:xfrm>
                                <a:prstGeom prst="rect">
                                  <a:avLst/>
                                </a:prstGeom>
                                <a:solidFill>
                                  <a:srgbClr val="008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223ED434" id="docshapegroup58" o:spid="_x0000_s1026" style="width:1.9pt;height:2.3pt;mso-position-horizontal-relative:char;mso-position-vertical-relative:line" coordsize="38,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">
                      <v:line id="Line 495" o:spid="_x0000_s1027" style="position:absolute;visibility:visible;mso-wrap-style:square" from="7,7" to="3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" strokecolor="green" strokeweight=".26342mm"/>
                      <v:line id="Line 494" o:spid="_x0000_s1028" style="position:absolute;visibility:visible;mso-wrap-style:square" from="7,22" to="22,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" strokecolor="green" strokeweight=".26342mm"/>
                      <v:shape id="docshape59" o:spid="_x0000_s1029" style="position:absolute;top:29;width:15;height:15;visibility:visible;mso-wrap-style:square;v-text-anchor:top" coordsize="1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" path="m,7l2,2,7,r6,2l15,7r-2,6l7,15,2,13,,7xe" fillcolor="green" stroked="f">
                        <v:path arrowok="t" o:connecttype="custom" o:connectlocs="0,37;2,32;7,30;13,32;15,37;13,43;7,45;2,43;0,37" o:connectangles="0,0,0,0,0,0,0,0,0"/>
                      </v:shape>
                      <v:rect id="docshape60" o:spid="_x0000_s1030" style="position:absolute;top:29;width:15;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" fillcolor="green" stroked="f"/>
                      <w10:anchorlock/>
                    </v:group>
                  </w:pict>
                </mc:Fallback>
              </mc:AlternateContent>
            </w:r>
          </w:p>
          <w:p w:rsidR="00E300A9" w:rsidRDefault="006039EE">
            <w:pPr>
              <w:pStyle w:val="TableParagraph"/>
              <w:spacing w:line="188" w:lineRule="exact"/>
              <w:ind w:left="207"/>
              <w:rPr>
                <w:rFonts w:ascii="Calibri"/>
              </w:rPr>
            </w:pPr>
            <w:r>
              <w:rPr>
                <w:rFonts w:ascii="Calibri"/>
                <w:w w:val="105"/>
              </w:rPr>
              <w:t>2015</w:t>
            </w:r>
          </w:p>
        </w:tc>
        <w:tc>
          <w:tcPr>
            <w:tcW w:w="855" w:type="dxa"/>
            <w:tcBorders>
              <w:top w:val="single" w:sz="8" w:space="0" w:color="000000"/>
              <w:left w:val="single" w:sz="8" w:space="0" w:color="000000"/>
              <w:bottom w:val="single" w:sz="8" w:space="0" w:color="000000"/>
              <w:right w:val="single" w:sz="8" w:space="0" w:color="000000"/>
            </w:tcBorders>
          </w:tcPr>
          <w:p w:rsidR="00E300A9" w:rsidRDefault="0014458F">
            <w:pPr>
              <w:pStyle w:val="TableParagraph"/>
              <w:spacing w:line="75" w:lineRule="exact"/>
              <w:ind w:left="-4"/>
              <w:rPr>
                <w:rFonts w:ascii="Calibri"/>
                <w:sz w:val="7"/>
              </w:rPr>
            </w:pPr>
            <w:r>
              <w:rPr>
                <w:rFonts w:ascii="Calibri"/>
                <w:noProof/>
                <w:position w:val="-1"/>
                <w:sz w:val="7"/>
              </w:rPr>
              <mc:AlternateContent>
                <mc:Choice Requires="wpg">
                  <w:drawing>
                    <wp:inline distT="0" distB="0" distL="0" distR="0">
                      <wp:extent cx="48260" cy="48260"/>
                      <wp:effectExtent l="9525" t="0" r="0" b="0"/>
                      <wp:docPr id="614" name="docshapegroup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260" cy="48260"/>
                                <a:chOff x="0" y="0"/>
                                <a:chExt cx="76" cy="76"/>
                              </a:xfrm>
                            </wpg:grpSpPr>
                            <wps:wsp>
                              <wps:cNvPr id="615" name="Line 490"/>
                              <wps:cNvCnPr>
                                <a:cxnSpLocks noChangeShapeType="1"/>
                              </wps:cNvCnPr>
                              <wps:spPr bwMode="auto">
                                <a:xfrm>
                                  <a:off x="7" y="8"/>
                                  <a:ext cx="60" cy="0"/>
                                </a:xfrm>
                                <a:prstGeom prst="line">
                                  <a:avLst/>
                                </a:prstGeom>
                                <a:noFill/>
                                <a:ln w="9483">
                                  <a:solidFill>
                                    <a:srgbClr val="008000"/>
                                  </a:solidFill>
                                  <a:prstDash val="solid"/>
                                  <a:round/>
                                  <a:headEnd/>
                                  <a:tailEnd/>
                                </a:ln>
                                <a:extLst>
                                  <a:ext uri="{909E8E84-426E-40DD-AFC4-6F175D3DCCD1}">
                                    <a14:hiddenFill xmlns:a14="http://schemas.microsoft.com/office/drawing/2010/main">
                                      <a:noFill/>
                                    </a14:hiddenFill>
                                  </a:ext>
                                </a:extLst>
                              </wps:spPr>
                              <wps:bodyPr/>
                            </wps:wsp>
                            <wps:wsp>
                              <wps:cNvPr id="616" name="docshape62"/>
                              <wps:cNvSpPr>
                                <a:spLocks noChangeArrowheads="1"/>
                              </wps:cNvSpPr>
                              <wps:spPr bwMode="auto">
                                <a:xfrm>
                                  <a:off x="0" y="0"/>
                                  <a:ext cx="75" cy="15"/>
                                </a:xfrm>
                                <a:prstGeom prst="rect">
                                  <a:avLst/>
                                </a:prstGeom>
                                <a:solidFill>
                                  <a:srgbClr val="008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17" name="Line 488"/>
                              <wps:cNvCnPr>
                                <a:cxnSpLocks noChangeShapeType="1"/>
                              </wps:cNvCnPr>
                              <wps:spPr bwMode="auto">
                                <a:xfrm>
                                  <a:off x="7" y="22"/>
                                  <a:ext cx="45" cy="0"/>
                                </a:xfrm>
                                <a:prstGeom prst="line">
                                  <a:avLst/>
                                </a:prstGeom>
                                <a:noFill/>
                                <a:ln w="9483">
                                  <a:solidFill>
                                    <a:srgbClr val="008000"/>
                                  </a:solidFill>
                                  <a:prstDash val="solid"/>
                                  <a:round/>
                                  <a:headEnd/>
                                  <a:tailEnd/>
                                </a:ln>
                                <a:extLst>
                                  <a:ext uri="{909E8E84-426E-40DD-AFC4-6F175D3DCCD1}">
                                    <a14:hiddenFill xmlns:a14="http://schemas.microsoft.com/office/drawing/2010/main">
                                      <a:noFill/>
                                    </a14:hiddenFill>
                                  </a:ext>
                                </a:extLst>
                              </wps:spPr>
                              <wps:bodyPr/>
                            </wps:wsp>
                            <wps:wsp>
                              <wps:cNvPr id="618" name="docshape63"/>
                              <wps:cNvSpPr>
                                <a:spLocks noChangeArrowheads="1"/>
                              </wps:cNvSpPr>
                              <wps:spPr bwMode="auto">
                                <a:xfrm>
                                  <a:off x="0" y="14"/>
                                  <a:ext cx="60" cy="15"/>
                                </a:xfrm>
                                <a:prstGeom prst="rect">
                                  <a:avLst/>
                                </a:prstGeom>
                                <a:solidFill>
                                  <a:srgbClr val="008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19" name="Line 486"/>
                              <wps:cNvCnPr>
                                <a:cxnSpLocks noChangeShapeType="1"/>
                              </wps:cNvCnPr>
                              <wps:spPr bwMode="auto">
                                <a:xfrm>
                                  <a:off x="7" y="37"/>
                                  <a:ext cx="30" cy="0"/>
                                </a:xfrm>
                                <a:prstGeom prst="line">
                                  <a:avLst/>
                                </a:prstGeom>
                                <a:noFill/>
                                <a:ln w="9483">
                                  <a:solidFill>
                                    <a:srgbClr val="008000"/>
                                  </a:solidFill>
                                  <a:prstDash val="solid"/>
                                  <a:round/>
                                  <a:headEnd/>
                                  <a:tailEnd/>
                                </a:ln>
                                <a:extLst>
                                  <a:ext uri="{909E8E84-426E-40DD-AFC4-6F175D3DCCD1}">
                                    <a14:hiddenFill xmlns:a14="http://schemas.microsoft.com/office/drawing/2010/main">
                                      <a:noFill/>
                                    </a14:hiddenFill>
                                  </a:ext>
                                </a:extLst>
                              </wps:spPr>
                              <wps:bodyPr/>
                            </wps:wsp>
                            <wps:wsp>
                              <wps:cNvPr id="620" name="docshape64"/>
                              <wps:cNvSpPr>
                                <a:spLocks noChangeArrowheads="1"/>
                              </wps:cNvSpPr>
                              <wps:spPr bwMode="auto">
                                <a:xfrm>
                                  <a:off x="0" y="29"/>
                                  <a:ext cx="45" cy="15"/>
                                </a:xfrm>
                                <a:prstGeom prst="rect">
                                  <a:avLst/>
                                </a:prstGeom>
                                <a:solidFill>
                                  <a:srgbClr val="008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21" name="Line 484"/>
                              <wps:cNvCnPr>
                                <a:cxnSpLocks noChangeShapeType="1"/>
                              </wps:cNvCnPr>
                              <wps:spPr bwMode="auto">
                                <a:xfrm>
                                  <a:off x="7" y="52"/>
                                  <a:ext cx="15" cy="0"/>
                                </a:xfrm>
                                <a:prstGeom prst="line">
                                  <a:avLst/>
                                </a:prstGeom>
                                <a:noFill/>
                                <a:ln w="9483">
                                  <a:solidFill>
                                    <a:srgbClr val="008000"/>
                                  </a:solidFill>
                                  <a:prstDash val="solid"/>
                                  <a:round/>
                                  <a:headEnd/>
                                  <a:tailEnd/>
                                </a:ln>
                                <a:extLst>
                                  <a:ext uri="{909E8E84-426E-40DD-AFC4-6F175D3DCCD1}">
                                    <a14:hiddenFill xmlns:a14="http://schemas.microsoft.com/office/drawing/2010/main">
                                      <a:noFill/>
                                    </a14:hiddenFill>
                                  </a:ext>
                                </a:extLst>
                              </wps:spPr>
                              <wps:bodyPr/>
                            </wps:wsp>
                            <wps:wsp>
                              <wps:cNvPr id="622" name="docshape65"/>
                              <wps:cNvSpPr>
                                <a:spLocks noChangeArrowheads="1"/>
                              </wps:cNvSpPr>
                              <wps:spPr bwMode="auto">
                                <a:xfrm>
                                  <a:off x="0" y="44"/>
                                  <a:ext cx="30" cy="15"/>
                                </a:xfrm>
                                <a:prstGeom prst="rect">
                                  <a:avLst/>
                                </a:prstGeom>
                                <a:solidFill>
                                  <a:srgbClr val="008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23" name="docshape66"/>
                              <wps:cNvSpPr>
                                <a:spLocks/>
                              </wps:cNvSpPr>
                              <wps:spPr bwMode="auto">
                                <a:xfrm>
                                  <a:off x="0" y="59"/>
                                  <a:ext cx="15" cy="15"/>
                                </a:xfrm>
                                <a:custGeom>
                                  <a:avLst/>
                                  <a:gdLst>
                                    <a:gd name="T0" fmla="*/ 0 w 15"/>
                                    <a:gd name="T1" fmla="+- 0 67 60"/>
                                    <a:gd name="T2" fmla="*/ 67 h 15"/>
                                    <a:gd name="T3" fmla="*/ 2 w 15"/>
                                    <a:gd name="T4" fmla="+- 0 62 60"/>
                                    <a:gd name="T5" fmla="*/ 62 h 15"/>
                                    <a:gd name="T6" fmla="*/ 7 w 15"/>
                                    <a:gd name="T7" fmla="+- 0 60 60"/>
                                    <a:gd name="T8" fmla="*/ 60 h 15"/>
                                    <a:gd name="T9" fmla="*/ 13 w 15"/>
                                    <a:gd name="T10" fmla="+- 0 62 60"/>
                                    <a:gd name="T11" fmla="*/ 62 h 15"/>
                                    <a:gd name="T12" fmla="*/ 15 w 15"/>
                                    <a:gd name="T13" fmla="+- 0 67 60"/>
                                    <a:gd name="T14" fmla="*/ 67 h 15"/>
                                    <a:gd name="T15" fmla="*/ 13 w 15"/>
                                    <a:gd name="T16" fmla="+- 0 73 60"/>
                                    <a:gd name="T17" fmla="*/ 73 h 15"/>
                                    <a:gd name="T18" fmla="*/ 7 w 15"/>
                                    <a:gd name="T19" fmla="+- 0 75 60"/>
                                    <a:gd name="T20" fmla="*/ 75 h 15"/>
                                    <a:gd name="T21" fmla="*/ 2 w 15"/>
                                    <a:gd name="T22" fmla="+- 0 73 60"/>
                                    <a:gd name="T23" fmla="*/ 73 h 15"/>
                                    <a:gd name="T24" fmla="*/ 0 w 15"/>
                                    <a:gd name="T25" fmla="+- 0 67 60"/>
                                    <a:gd name="T26" fmla="*/ 67 h 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Lst>
                                  <a:rect l="0" t="0" r="r" b="b"/>
                                  <a:pathLst>
                                    <a:path w="15" h="15">
                                      <a:moveTo>
                                        <a:pt x="0" y="7"/>
                                      </a:moveTo>
                                      <a:lnTo>
                                        <a:pt x="2" y="2"/>
                                      </a:lnTo>
                                      <a:lnTo>
                                        <a:pt x="7" y="0"/>
                                      </a:lnTo>
                                      <a:lnTo>
                                        <a:pt x="13" y="2"/>
                                      </a:lnTo>
                                      <a:lnTo>
                                        <a:pt x="15" y="7"/>
                                      </a:lnTo>
                                      <a:lnTo>
                                        <a:pt x="13" y="13"/>
                                      </a:lnTo>
                                      <a:lnTo>
                                        <a:pt x="7" y="15"/>
                                      </a:lnTo>
                                      <a:lnTo>
                                        <a:pt x="2" y="13"/>
                                      </a:lnTo>
                                      <a:lnTo>
                                        <a:pt x="0" y="7"/>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4" name="docshape67"/>
                              <wps:cNvSpPr>
                                <a:spLocks noChangeArrowheads="1"/>
                              </wps:cNvSpPr>
                              <wps:spPr bwMode="auto">
                                <a:xfrm>
                                  <a:off x="0" y="59"/>
                                  <a:ext cx="15" cy="16"/>
                                </a:xfrm>
                                <a:prstGeom prst="rect">
                                  <a:avLst/>
                                </a:prstGeom>
                                <a:solidFill>
                                  <a:srgbClr val="008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1D5B4C6C" id="docshapegroup61" o:spid="_x0000_s1026" style="width:3.8pt;height:3.8pt;mso-position-horizontal-relative:char;mso-position-vertical-relative:line" coordsize="7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">
                      <v:line id="Line 490" o:spid="_x0000_s1027" style="position:absolute;visibility:visible;mso-wrap-style:square" from="7,8" to="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" strokecolor="green" strokeweight=".26342mm"/>
                      <v:rect id="docshape62" o:spid="_x0000_s1028" style="position:absolute;width:75;height: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" fillcolor="green" stroked="f"/>
                      <v:line id="Line 488" o:spid="_x0000_s1029" style="position:absolute;visibility:visible;mso-wrap-style:square" from="7,22" to="52,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" strokecolor="green" strokeweight=".26342mm"/>
                      <v:rect id="docshape63" o:spid="_x0000_s1030" style="position:absolute;top:14;width:60;height: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" fillcolor="green" stroked="f"/>
                      <v:line id="Line 486" o:spid="_x0000_s1031" style="position:absolute;visibility:visible;mso-wrap-style:square" from="7,37" to="37,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" strokecolor="green" strokeweight=".26342mm"/>
                      <v:rect id="docshape64" o:spid="_x0000_s1032" style="position:absolute;top:29;width:45;height: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" fillcolor="green" stroked="f"/>
                      <v:line id="Line 484" o:spid="_x0000_s1033" style="position:absolute;visibility:visible;mso-wrap-style:square" from="7,52" to="22,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" strokecolor="green" strokeweight=".26342mm"/>
                      <v:rect id="docshape65" o:spid="_x0000_s1034" style="position:absolute;top:44;width:30;height: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" fillcolor="green" stroked="f"/>
                      <v:shape id="docshape66" o:spid="_x0000_s1035" style="position:absolute;top:59;width:15;height:15;visibility:visible;mso-wrap-style:square;v-text-anchor:top" coordsize="1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" path="m,7l2,2,7,r6,2l15,7r-2,6l7,15,2,13,,7xe" fillcolor="green" stroked="f">
                        <v:path arrowok="t" o:connecttype="custom" o:connectlocs="0,67;2,62;7,60;13,62;15,67;13,73;7,75;2,73;0,67" o:connectangles="0,0,0,0,0,0,0,0,0"/>
                      </v:shape>
                      <v:rect id="docshape67" o:spid="_x0000_s1036" style="position:absolute;top:59;width:15;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" fillcolor="green" stroked="f"/>
                      <w10:anchorlock/>
                    </v:group>
                  </w:pict>
                </mc:Fallback>
              </mc:AlternateContent>
            </w:r>
          </w:p>
          <w:p w:rsidR="00E300A9" w:rsidRDefault="006039EE">
            <w:pPr>
              <w:pStyle w:val="TableParagraph"/>
              <w:spacing w:line="184" w:lineRule="exact"/>
              <w:ind w:left="207"/>
              <w:rPr>
                <w:rFonts w:ascii="Calibri"/>
              </w:rPr>
            </w:pPr>
            <w:r>
              <w:rPr>
                <w:rFonts w:ascii="Calibri"/>
                <w:w w:val="105"/>
              </w:rPr>
              <w:t>2016</w:t>
            </w:r>
          </w:p>
        </w:tc>
        <w:tc>
          <w:tcPr>
            <w:tcW w:w="855" w:type="dxa"/>
            <w:tcBorders>
              <w:top w:val="single" w:sz="8" w:space="0" w:color="000000"/>
              <w:left w:val="single" w:sz="8" w:space="0" w:color="000000"/>
              <w:bottom w:val="single" w:sz="8" w:space="0" w:color="000000"/>
              <w:right w:val="single" w:sz="8" w:space="0" w:color="000000"/>
            </w:tcBorders>
          </w:tcPr>
          <w:p w:rsidR="00E300A9" w:rsidRDefault="0014458F">
            <w:pPr>
              <w:pStyle w:val="TableParagraph"/>
              <w:spacing w:line="75" w:lineRule="exact"/>
              <w:ind w:left="-4"/>
              <w:rPr>
                <w:rFonts w:ascii="Calibri"/>
                <w:sz w:val="7"/>
              </w:rPr>
            </w:pPr>
            <w:r>
              <w:rPr>
                <w:rFonts w:ascii="Calibri"/>
                <w:noProof/>
                <w:position w:val="-1"/>
                <w:sz w:val="7"/>
              </w:rPr>
              <mc:AlternateContent>
                <mc:Choice Requires="wpg">
                  <w:drawing>
                    <wp:inline distT="0" distB="0" distL="0" distR="0">
                      <wp:extent cx="48260" cy="48260"/>
                      <wp:effectExtent l="9525" t="0" r="8890" b="0"/>
                      <wp:docPr id="603" name="docshapegroup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260" cy="48260"/>
                                <a:chOff x="0" y="0"/>
                                <a:chExt cx="76" cy="76"/>
                              </a:xfrm>
                            </wpg:grpSpPr>
                            <wps:wsp>
                              <wps:cNvPr id="604" name="Line 479"/>
                              <wps:cNvCnPr>
                                <a:cxnSpLocks noChangeShapeType="1"/>
                              </wps:cNvCnPr>
                              <wps:spPr bwMode="auto">
                                <a:xfrm>
                                  <a:off x="7" y="8"/>
                                  <a:ext cx="61" cy="0"/>
                                </a:xfrm>
                                <a:prstGeom prst="line">
                                  <a:avLst/>
                                </a:prstGeom>
                                <a:noFill/>
                                <a:ln w="9483">
                                  <a:solidFill>
                                    <a:srgbClr val="008000"/>
                                  </a:solidFill>
                                  <a:prstDash val="solid"/>
                                  <a:round/>
                                  <a:headEnd/>
                                  <a:tailEnd/>
                                </a:ln>
                                <a:extLst>
                                  <a:ext uri="{909E8E84-426E-40DD-AFC4-6F175D3DCCD1}">
                                    <a14:hiddenFill xmlns:a14="http://schemas.microsoft.com/office/drawing/2010/main">
                                      <a:noFill/>
                                    </a14:hiddenFill>
                                  </a:ext>
                                </a:extLst>
                              </wps:spPr>
                              <wps:bodyPr/>
                            </wps:wsp>
                            <wps:wsp>
                              <wps:cNvPr id="605" name="docshape69"/>
                              <wps:cNvSpPr>
                                <a:spLocks noChangeArrowheads="1"/>
                              </wps:cNvSpPr>
                              <wps:spPr bwMode="auto">
                                <a:xfrm>
                                  <a:off x="0" y="0"/>
                                  <a:ext cx="76" cy="15"/>
                                </a:xfrm>
                                <a:prstGeom prst="rect">
                                  <a:avLst/>
                                </a:prstGeom>
                                <a:solidFill>
                                  <a:srgbClr val="008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06" name="Line 477"/>
                              <wps:cNvCnPr>
                                <a:cxnSpLocks noChangeShapeType="1"/>
                              </wps:cNvCnPr>
                              <wps:spPr bwMode="auto">
                                <a:xfrm>
                                  <a:off x="7" y="22"/>
                                  <a:ext cx="46" cy="0"/>
                                </a:xfrm>
                                <a:prstGeom prst="line">
                                  <a:avLst/>
                                </a:prstGeom>
                                <a:noFill/>
                                <a:ln w="9483">
                                  <a:solidFill>
                                    <a:srgbClr val="008000"/>
                                  </a:solidFill>
                                  <a:prstDash val="solid"/>
                                  <a:round/>
                                  <a:headEnd/>
                                  <a:tailEnd/>
                                </a:ln>
                                <a:extLst>
                                  <a:ext uri="{909E8E84-426E-40DD-AFC4-6F175D3DCCD1}">
                                    <a14:hiddenFill xmlns:a14="http://schemas.microsoft.com/office/drawing/2010/main">
                                      <a:noFill/>
                                    </a14:hiddenFill>
                                  </a:ext>
                                </a:extLst>
                              </wps:spPr>
                              <wps:bodyPr/>
                            </wps:wsp>
                            <wps:wsp>
                              <wps:cNvPr id="607" name="docshape70"/>
                              <wps:cNvSpPr>
                                <a:spLocks noChangeArrowheads="1"/>
                              </wps:cNvSpPr>
                              <wps:spPr bwMode="auto">
                                <a:xfrm>
                                  <a:off x="0" y="14"/>
                                  <a:ext cx="61" cy="15"/>
                                </a:xfrm>
                                <a:prstGeom prst="rect">
                                  <a:avLst/>
                                </a:prstGeom>
                                <a:solidFill>
                                  <a:srgbClr val="008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08" name="Line 475"/>
                              <wps:cNvCnPr>
                                <a:cxnSpLocks noChangeShapeType="1"/>
                              </wps:cNvCnPr>
                              <wps:spPr bwMode="auto">
                                <a:xfrm>
                                  <a:off x="7" y="37"/>
                                  <a:ext cx="30" cy="0"/>
                                </a:xfrm>
                                <a:prstGeom prst="line">
                                  <a:avLst/>
                                </a:prstGeom>
                                <a:noFill/>
                                <a:ln w="9483">
                                  <a:solidFill>
                                    <a:srgbClr val="008000"/>
                                  </a:solidFill>
                                  <a:prstDash val="solid"/>
                                  <a:round/>
                                  <a:headEnd/>
                                  <a:tailEnd/>
                                </a:ln>
                                <a:extLst>
                                  <a:ext uri="{909E8E84-426E-40DD-AFC4-6F175D3DCCD1}">
                                    <a14:hiddenFill xmlns:a14="http://schemas.microsoft.com/office/drawing/2010/main">
                                      <a:noFill/>
                                    </a14:hiddenFill>
                                  </a:ext>
                                </a:extLst>
                              </wps:spPr>
                              <wps:bodyPr/>
                            </wps:wsp>
                            <wps:wsp>
                              <wps:cNvPr id="609" name="docshape71"/>
                              <wps:cNvSpPr>
                                <a:spLocks noChangeArrowheads="1"/>
                              </wps:cNvSpPr>
                              <wps:spPr bwMode="auto">
                                <a:xfrm>
                                  <a:off x="0" y="29"/>
                                  <a:ext cx="46" cy="15"/>
                                </a:xfrm>
                                <a:prstGeom prst="rect">
                                  <a:avLst/>
                                </a:prstGeom>
                                <a:solidFill>
                                  <a:srgbClr val="008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10" name="Line 473"/>
                              <wps:cNvCnPr>
                                <a:cxnSpLocks noChangeShapeType="1"/>
                              </wps:cNvCnPr>
                              <wps:spPr bwMode="auto">
                                <a:xfrm>
                                  <a:off x="7" y="52"/>
                                  <a:ext cx="15" cy="0"/>
                                </a:xfrm>
                                <a:prstGeom prst="line">
                                  <a:avLst/>
                                </a:prstGeom>
                                <a:noFill/>
                                <a:ln w="9483">
                                  <a:solidFill>
                                    <a:srgbClr val="008000"/>
                                  </a:solidFill>
                                  <a:prstDash val="solid"/>
                                  <a:round/>
                                  <a:headEnd/>
                                  <a:tailEnd/>
                                </a:ln>
                                <a:extLst>
                                  <a:ext uri="{909E8E84-426E-40DD-AFC4-6F175D3DCCD1}">
                                    <a14:hiddenFill xmlns:a14="http://schemas.microsoft.com/office/drawing/2010/main">
                                      <a:noFill/>
                                    </a14:hiddenFill>
                                  </a:ext>
                                </a:extLst>
                              </wps:spPr>
                              <wps:bodyPr/>
                            </wps:wsp>
                            <wps:wsp>
                              <wps:cNvPr id="611" name="docshape72"/>
                              <wps:cNvSpPr>
                                <a:spLocks noChangeArrowheads="1"/>
                              </wps:cNvSpPr>
                              <wps:spPr bwMode="auto">
                                <a:xfrm>
                                  <a:off x="0" y="44"/>
                                  <a:ext cx="30" cy="15"/>
                                </a:xfrm>
                                <a:prstGeom prst="rect">
                                  <a:avLst/>
                                </a:prstGeom>
                                <a:solidFill>
                                  <a:srgbClr val="008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12" name="docshape73"/>
                              <wps:cNvSpPr>
                                <a:spLocks/>
                              </wps:cNvSpPr>
                              <wps:spPr bwMode="auto">
                                <a:xfrm>
                                  <a:off x="0" y="59"/>
                                  <a:ext cx="15" cy="15"/>
                                </a:xfrm>
                                <a:custGeom>
                                  <a:avLst/>
                                  <a:gdLst>
                                    <a:gd name="T0" fmla="*/ 0 w 15"/>
                                    <a:gd name="T1" fmla="+- 0 67 60"/>
                                    <a:gd name="T2" fmla="*/ 67 h 15"/>
                                    <a:gd name="T3" fmla="*/ 2 w 15"/>
                                    <a:gd name="T4" fmla="+- 0 62 60"/>
                                    <a:gd name="T5" fmla="*/ 62 h 15"/>
                                    <a:gd name="T6" fmla="*/ 7 w 15"/>
                                    <a:gd name="T7" fmla="+- 0 60 60"/>
                                    <a:gd name="T8" fmla="*/ 60 h 15"/>
                                    <a:gd name="T9" fmla="*/ 13 w 15"/>
                                    <a:gd name="T10" fmla="+- 0 62 60"/>
                                    <a:gd name="T11" fmla="*/ 62 h 15"/>
                                    <a:gd name="T12" fmla="*/ 15 w 15"/>
                                    <a:gd name="T13" fmla="+- 0 67 60"/>
                                    <a:gd name="T14" fmla="*/ 67 h 15"/>
                                    <a:gd name="T15" fmla="*/ 13 w 15"/>
                                    <a:gd name="T16" fmla="+- 0 73 60"/>
                                    <a:gd name="T17" fmla="*/ 73 h 15"/>
                                    <a:gd name="T18" fmla="*/ 7 w 15"/>
                                    <a:gd name="T19" fmla="+- 0 75 60"/>
                                    <a:gd name="T20" fmla="*/ 75 h 15"/>
                                    <a:gd name="T21" fmla="*/ 2 w 15"/>
                                    <a:gd name="T22" fmla="+- 0 73 60"/>
                                    <a:gd name="T23" fmla="*/ 73 h 15"/>
                                    <a:gd name="T24" fmla="*/ 0 w 15"/>
                                    <a:gd name="T25" fmla="+- 0 67 60"/>
                                    <a:gd name="T26" fmla="*/ 67 h 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Lst>
                                  <a:rect l="0" t="0" r="r" b="b"/>
                                  <a:pathLst>
                                    <a:path w="15" h="15">
                                      <a:moveTo>
                                        <a:pt x="0" y="7"/>
                                      </a:moveTo>
                                      <a:lnTo>
                                        <a:pt x="2" y="2"/>
                                      </a:lnTo>
                                      <a:lnTo>
                                        <a:pt x="7" y="0"/>
                                      </a:lnTo>
                                      <a:lnTo>
                                        <a:pt x="13" y="2"/>
                                      </a:lnTo>
                                      <a:lnTo>
                                        <a:pt x="15" y="7"/>
                                      </a:lnTo>
                                      <a:lnTo>
                                        <a:pt x="13" y="13"/>
                                      </a:lnTo>
                                      <a:lnTo>
                                        <a:pt x="7" y="15"/>
                                      </a:lnTo>
                                      <a:lnTo>
                                        <a:pt x="2" y="13"/>
                                      </a:lnTo>
                                      <a:lnTo>
                                        <a:pt x="0" y="7"/>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3" name="docshape74"/>
                              <wps:cNvSpPr>
                                <a:spLocks noChangeArrowheads="1"/>
                              </wps:cNvSpPr>
                              <wps:spPr bwMode="auto">
                                <a:xfrm>
                                  <a:off x="0" y="59"/>
                                  <a:ext cx="15" cy="16"/>
                                </a:xfrm>
                                <a:prstGeom prst="rect">
                                  <a:avLst/>
                                </a:prstGeom>
                                <a:solidFill>
                                  <a:srgbClr val="008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32EFBBEC" id="docshapegroup68" o:spid="_x0000_s1026" style="width:3.8pt;height:3.8pt;mso-position-horizontal-relative:char;mso-position-vertical-relative:line" coordsize="7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">
                      <v:line id="Line 479" o:spid="_x0000_s1027" style="position:absolute;visibility:visible;mso-wrap-style:square" from="7,8" to="6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" strokecolor="green" strokeweight=".26342mm"/>
                      <v:rect id="docshape69" o:spid="_x0000_s1028" style="position:absolute;width:76;height: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" fillcolor="green" stroked="f"/>
                      <v:line id="Line 477" o:spid="_x0000_s1029" style="position:absolute;visibility:visible;mso-wrap-style:square" from="7,22" to="53,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" strokecolor="green" strokeweight=".26342mm"/>
                      <v:rect id="docshape70" o:spid="_x0000_s1030" style="position:absolute;top:14;width:61;height: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" fillcolor="green" stroked="f"/>
                      <v:line id="Line 475" o:spid="_x0000_s1031" style="position:absolute;visibility:visible;mso-wrap-style:square" from="7,37" to="37,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" strokecolor="green" strokeweight=".26342mm"/>
                      <v:rect id="docshape71" o:spid="_x0000_s1032" style="position:absolute;top:29;width:46;height: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" fillcolor="green" stroked="f"/>
                      <v:line id="Line 473" o:spid="_x0000_s1033" style="position:absolute;visibility:visible;mso-wrap-style:square" from="7,52" to="22,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" strokecolor="green" strokeweight=".26342mm"/>
                      <v:rect id="docshape72" o:spid="_x0000_s1034" style="position:absolute;top:44;width:30;height: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" fillcolor="green" stroked="f"/>
                      <v:shape id="docshape73" o:spid="_x0000_s1035" style="position:absolute;top:59;width:15;height:15;visibility:visible;mso-wrap-style:square;v-text-anchor:top" coordsize="1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" path="m,7l2,2,7,r6,2l15,7r-2,6l7,15,2,13,,7xe" fillcolor="green" stroked="f">
                        <v:path arrowok="t" o:connecttype="custom" o:connectlocs="0,67;2,62;7,60;13,62;15,67;13,73;7,75;2,73;0,67" o:connectangles="0,0,0,0,0,0,0,0,0"/>
                      </v:shape>
                      <v:rect id="docshape74" o:spid="_x0000_s1036" style="position:absolute;top:59;width:15;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" fillcolor="green" stroked="f"/>
                      <w10:anchorlock/>
                    </v:group>
                  </w:pict>
                </mc:Fallback>
              </mc:AlternateContent>
            </w:r>
          </w:p>
          <w:p w:rsidR="00E300A9" w:rsidRDefault="006039EE">
            <w:pPr>
              <w:pStyle w:val="TableParagraph"/>
              <w:spacing w:line="184" w:lineRule="exact"/>
              <w:ind w:left="207"/>
              <w:rPr>
                <w:rFonts w:ascii="Calibri"/>
              </w:rPr>
            </w:pPr>
            <w:r>
              <w:rPr>
                <w:rFonts w:ascii="Calibri"/>
                <w:w w:val="105"/>
              </w:rPr>
              <w:t>2017</w:t>
            </w:r>
          </w:p>
        </w:tc>
        <w:tc>
          <w:tcPr>
            <w:tcW w:w="855" w:type="dxa"/>
            <w:tcBorders>
              <w:top w:val="single" w:sz="8" w:space="0" w:color="000000"/>
              <w:left w:val="single" w:sz="8" w:space="0" w:color="000000"/>
              <w:bottom w:val="single" w:sz="8" w:space="0" w:color="000000"/>
              <w:right w:val="single" w:sz="8" w:space="0" w:color="000000"/>
            </w:tcBorders>
          </w:tcPr>
          <w:p w:rsidR="00E300A9" w:rsidRDefault="0014458F">
            <w:pPr>
              <w:pStyle w:val="TableParagraph"/>
              <w:spacing w:line="75" w:lineRule="exact"/>
              <w:ind w:left="-3"/>
              <w:rPr>
                <w:rFonts w:ascii="Calibri"/>
                <w:sz w:val="7"/>
              </w:rPr>
            </w:pPr>
            <w:r>
              <w:rPr>
                <w:rFonts w:ascii="Calibri"/>
                <w:noProof/>
                <w:position w:val="-1"/>
                <w:sz w:val="7"/>
              </w:rPr>
              <mc:AlternateContent>
                <mc:Choice Requires="wpg">
                  <w:drawing>
                    <wp:inline distT="0" distB="0" distL="0" distR="0">
                      <wp:extent cx="47625" cy="48260"/>
                      <wp:effectExtent l="0" t="0" r="9525" b="0"/>
                      <wp:docPr id="592" name="docshapegroup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48260"/>
                                <a:chOff x="0" y="0"/>
                                <a:chExt cx="75" cy="76"/>
                              </a:xfrm>
                            </wpg:grpSpPr>
                            <wps:wsp>
                              <wps:cNvPr id="593" name="Line 468"/>
                              <wps:cNvCnPr>
                                <a:cxnSpLocks noChangeShapeType="1"/>
                              </wps:cNvCnPr>
                              <wps:spPr bwMode="auto">
                                <a:xfrm>
                                  <a:off x="8" y="8"/>
                                  <a:ext cx="60" cy="0"/>
                                </a:xfrm>
                                <a:prstGeom prst="line">
                                  <a:avLst/>
                                </a:prstGeom>
                                <a:noFill/>
                                <a:ln w="9483">
                                  <a:solidFill>
                                    <a:srgbClr val="008000"/>
                                  </a:solidFill>
                                  <a:prstDash val="solid"/>
                                  <a:round/>
                                  <a:headEnd/>
                                  <a:tailEnd/>
                                </a:ln>
                                <a:extLst>
                                  <a:ext uri="{909E8E84-426E-40DD-AFC4-6F175D3DCCD1}">
                                    <a14:hiddenFill xmlns:a14="http://schemas.microsoft.com/office/drawing/2010/main">
                                      <a:noFill/>
                                    </a14:hiddenFill>
                                  </a:ext>
                                </a:extLst>
                              </wps:spPr>
                              <wps:bodyPr/>
                            </wps:wsp>
                            <wps:wsp>
                              <wps:cNvPr id="594" name="docshape76"/>
                              <wps:cNvSpPr>
                                <a:spLocks noChangeArrowheads="1"/>
                              </wps:cNvSpPr>
                              <wps:spPr bwMode="auto">
                                <a:xfrm>
                                  <a:off x="0" y="0"/>
                                  <a:ext cx="75" cy="15"/>
                                </a:xfrm>
                                <a:prstGeom prst="rect">
                                  <a:avLst/>
                                </a:prstGeom>
                                <a:solidFill>
                                  <a:srgbClr val="008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95" name="Line 466"/>
                              <wps:cNvCnPr>
                                <a:cxnSpLocks noChangeShapeType="1"/>
                              </wps:cNvCnPr>
                              <wps:spPr bwMode="auto">
                                <a:xfrm>
                                  <a:off x="8" y="22"/>
                                  <a:ext cx="45" cy="0"/>
                                </a:xfrm>
                                <a:prstGeom prst="line">
                                  <a:avLst/>
                                </a:prstGeom>
                                <a:noFill/>
                                <a:ln w="9483">
                                  <a:solidFill>
                                    <a:srgbClr val="008000"/>
                                  </a:solidFill>
                                  <a:prstDash val="solid"/>
                                  <a:round/>
                                  <a:headEnd/>
                                  <a:tailEnd/>
                                </a:ln>
                                <a:extLst>
                                  <a:ext uri="{909E8E84-426E-40DD-AFC4-6F175D3DCCD1}">
                                    <a14:hiddenFill xmlns:a14="http://schemas.microsoft.com/office/drawing/2010/main">
                                      <a:noFill/>
                                    </a14:hiddenFill>
                                  </a:ext>
                                </a:extLst>
                              </wps:spPr>
                              <wps:bodyPr/>
                            </wps:wsp>
                            <wps:wsp>
                              <wps:cNvPr id="596" name="docshape77"/>
                              <wps:cNvSpPr>
                                <a:spLocks noChangeArrowheads="1"/>
                              </wps:cNvSpPr>
                              <wps:spPr bwMode="auto">
                                <a:xfrm>
                                  <a:off x="0" y="14"/>
                                  <a:ext cx="60" cy="15"/>
                                </a:xfrm>
                                <a:prstGeom prst="rect">
                                  <a:avLst/>
                                </a:prstGeom>
                                <a:solidFill>
                                  <a:srgbClr val="008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97" name="Line 464"/>
                              <wps:cNvCnPr>
                                <a:cxnSpLocks noChangeShapeType="1"/>
                              </wps:cNvCnPr>
                              <wps:spPr bwMode="auto">
                                <a:xfrm>
                                  <a:off x="8" y="37"/>
                                  <a:ext cx="30" cy="0"/>
                                </a:xfrm>
                                <a:prstGeom prst="line">
                                  <a:avLst/>
                                </a:prstGeom>
                                <a:noFill/>
                                <a:ln w="9483">
                                  <a:solidFill>
                                    <a:srgbClr val="008000"/>
                                  </a:solidFill>
                                  <a:prstDash val="solid"/>
                                  <a:round/>
                                  <a:headEnd/>
                                  <a:tailEnd/>
                                </a:ln>
                                <a:extLst>
                                  <a:ext uri="{909E8E84-426E-40DD-AFC4-6F175D3DCCD1}">
                                    <a14:hiddenFill xmlns:a14="http://schemas.microsoft.com/office/drawing/2010/main">
                                      <a:noFill/>
                                    </a14:hiddenFill>
                                  </a:ext>
                                </a:extLst>
                              </wps:spPr>
                              <wps:bodyPr/>
                            </wps:wsp>
                            <wps:wsp>
                              <wps:cNvPr id="598" name="docshape78"/>
                              <wps:cNvSpPr>
                                <a:spLocks noChangeArrowheads="1"/>
                              </wps:cNvSpPr>
                              <wps:spPr bwMode="auto">
                                <a:xfrm>
                                  <a:off x="0" y="29"/>
                                  <a:ext cx="45" cy="15"/>
                                </a:xfrm>
                                <a:prstGeom prst="rect">
                                  <a:avLst/>
                                </a:prstGeom>
                                <a:solidFill>
                                  <a:srgbClr val="008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99" name="Line 462"/>
                              <wps:cNvCnPr>
                                <a:cxnSpLocks noChangeShapeType="1"/>
                              </wps:cNvCnPr>
                              <wps:spPr bwMode="auto">
                                <a:xfrm>
                                  <a:off x="8" y="52"/>
                                  <a:ext cx="15" cy="0"/>
                                </a:xfrm>
                                <a:prstGeom prst="line">
                                  <a:avLst/>
                                </a:prstGeom>
                                <a:noFill/>
                                <a:ln w="9483">
                                  <a:solidFill>
                                    <a:srgbClr val="008000"/>
                                  </a:solidFill>
                                  <a:prstDash val="solid"/>
                                  <a:round/>
                                  <a:headEnd/>
                                  <a:tailEnd/>
                                </a:ln>
                                <a:extLst>
                                  <a:ext uri="{909E8E84-426E-40DD-AFC4-6F175D3DCCD1}">
                                    <a14:hiddenFill xmlns:a14="http://schemas.microsoft.com/office/drawing/2010/main">
                                      <a:noFill/>
                                    </a14:hiddenFill>
                                  </a:ext>
                                </a:extLst>
                              </wps:spPr>
                              <wps:bodyPr/>
                            </wps:wsp>
                            <wps:wsp>
                              <wps:cNvPr id="600" name="docshape79"/>
                              <wps:cNvSpPr>
                                <a:spLocks noChangeArrowheads="1"/>
                              </wps:cNvSpPr>
                              <wps:spPr bwMode="auto">
                                <a:xfrm>
                                  <a:off x="0" y="44"/>
                                  <a:ext cx="30" cy="15"/>
                                </a:xfrm>
                                <a:prstGeom prst="rect">
                                  <a:avLst/>
                                </a:prstGeom>
                                <a:solidFill>
                                  <a:srgbClr val="008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01" name="docshape80"/>
                              <wps:cNvSpPr>
                                <a:spLocks/>
                              </wps:cNvSpPr>
                              <wps:spPr bwMode="auto">
                                <a:xfrm>
                                  <a:off x="0" y="59"/>
                                  <a:ext cx="15" cy="15"/>
                                </a:xfrm>
                                <a:custGeom>
                                  <a:avLst/>
                                  <a:gdLst>
                                    <a:gd name="T0" fmla="*/ 0 w 15"/>
                                    <a:gd name="T1" fmla="+- 0 67 60"/>
                                    <a:gd name="T2" fmla="*/ 67 h 15"/>
                                    <a:gd name="T3" fmla="*/ 2 w 15"/>
                                    <a:gd name="T4" fmla="+- 0 62 60"/>
                                    <a:gd name="T5" fmla="*/ 62 h 15"/>
                                    <a:gd name="T6" fmla="*/ 8 w 15"/>
                                    <a:gd name="T7" fmla="+- 0 60 60"/>
                                    <a:gd name="T8" fmla="*/ 60 h 15"/>
                                    <a:gd name="T9" fmla="*/ 13 w 15"/>
                                    <a:gd name="T10" fmla="+- 0 62 60"/>
                                    <a:gd name="T11" fmla="*/ 62 h 15"/>
                                    <a:gd name="T12" fmla="*/ 15 w 15"/>
                                    <a:gd name="T13" fmla="+- 0 67 60"/>
                                    <a:gd name="T14" fmla="*/ 67 h 15"/>
                                    <a:gd name="T15" fmla="*/ 13 w 15"/>
                                    <a:gd name="T16" fmla="+- 0 73 60"/>
                                    <a:gd name="T17" fmla="*/ 73 h 15"/>
                                    <a:gd name="T18" fmla="*/ 8 w 15"/>
                                    <a:gd name="T19" fmla="+- 0 75 60"/>
                                    <a:gd name="T20" fmla="*/ 75 h 15"/>
                                    <a:gd name="T21" fmla="*/ 2 w 15"/>
                                    <a:gd name="T22" fmla="+- 0 73 60"/>
                                    <a:gd name="T23" fmla="*/ 73 h 15"/>
                                    <a:gd name="T24" fmla="*/ 0 w 15"/>
                                    <a:gd name="T25" fmla="+- 0 67 60"/>
                                    <a:gd name="T26" fmla="*/ 67 h 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Lst>
                                  <a:rect l="0" t="0" r="r" b="b"/>
                                  <a:pathLst>
                                    <a:path w="15" h="15">
                                      <a:moveTo>
                                        <a:pt x="0" y="7"/>
                                      </a:moveTo>
                                      <a:lnTo>
                                        <a:pt x="2" y="2"/>
                                      </a:lnTo>
                                      <a:lnTo>
                                        <a:pt x="8" y="0"/>
                                      </a:lnTo>
                                      <a:lnTo>
                                        <a:pt x="13" y="2"/>
                                      </a:lnTo>
                                      <a:lnTo>
                                        <a:pt x="15" y="7"/>
                                      </a:lnTo>
                                      <a:lnTo>
                                        <a:pt x="13" y="13"/>
                                      </a:lnTo>
                                      <a:lnTo>
                                        <a:pt x="8" y="15"/>
                                      </a:lnTo>
                                      <a:lnTo>
                                        <a:pt x="2" y="13"/>
                                      </a:lnTo>
                                      <a:lnTo>
                                        <a:pt x="0" y="7"/>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2" name="docshape81"/>
                              <wps:cNvSpPr>
                                <a:spLocks noChangeArrowheads="1"/>
                              </wps:cNvSpPr>
                              <wps:spPr bwMode="auto">
                                <a:xfrm>
                                  <a:off x="0" y="59"/>
                                  <a:ext cx="15" cy="16"/>
                                </a:xfrm>
                                <a:prstGeom prst="rect">
                                  <a:avLst/>
                                </a:prstGeom>
                                <a:solidFill>
                                  <a:srgbClr val="008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1F9A58A9" id="docshapegroup75" o:spid="_x0000_s1026" style="width:3.75pt;height:3.8pt;mso-position-horizontal-relative:char;mso-position-vertical-relative:line" coordsize="75,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">
                      <v:line id="Line 468" o:spid="_x0000_s1027" style="position:absolute;visibility:visible;mso-wrap-style:square" from="8,8" to="6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" strokecolor="green" strokeweight=".26342mm"/>
                      <v:rect id="docshape76" o:spid="_x0000_s1028" style="position:absolute;width:75;height: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" fillcolor="green" stroked="f"/>
                      <v:line id="Line 466" o:spid="_x0000_s1029" style="position:absolute;visibility:visible;mso-wrap-style:square" from="8,22" to="53,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" strokecolor="green" strokeweight=".26342mm"/>
                      <v:rect id="docshape77" o:spid="_x0000_s1030" style="position:absolute;top:14;width:60;height: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" fillcolor="green" stroked="f"/>
                      <v:line id="Line 464" o:spid="_x0000_s1031" style="position:absolute;visibility:visible;mso-wrap-style:square" from="8,37" to="38,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" strokecolor="green" strokeweight=".26342mm"/>
                      <v:rect id="docshape78" o:spid="_x0000_s1032" style="position:absolute;top:29;width:45;height: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" fillcolor="green" stroked="f"/>
                      <v:line id="Line 462" o:spid="_x0000_s1033" style="position:absolute;visibility:visible;mso-wrap-style:square" from="8,52" to="23,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" strokecolor="green" strokeweight=".26342mm"/>
                      <v:rect id="docshape79" o:spid="_x0000_s1034" style="position:absolute;top:44;width:30;height: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" fillcolor="green" stroked="f"/>
                      <v:shape id="docshape80" o:spid="_x0000_s1035" style="position:absolute;top:59;width:15;height:15;visibility:visible;mso-wrap-style:square;v-text-anchor:top" coordsize="1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" path="m,7l2,2,8,r5,2l15,7r-2,6l8,15,2,13,,7xe" fillcolor="green" stroked="f">
                        <v:path arrowok="t" o:connecttype="custom" o:connectlocs="0,67;2,62;8,60;13,62;15,67;13,73;8,75;2,73;0,67" o:connectangles="0,0,0,0,0,0,0,0,0"/>
                      </v:shape>
                      <v:rect id="docshape81" o:spid="_x0000_s1036" style="position:absolute;top:59;width:15;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" fillcolor="green" stroked="f"/>
                      <w10:anchorlock/>
                    </v:group>
                  </w:pict>
                </mc:Fallback>
              </mc:AlternateContent>
            </w:r>
          </w:p>
          <w:p w:rsidR="00E300A9" w:rsidRDefault="006039EE">
            <w:pPr>
              <w:pStyle w:val="TableParagraph"/>
              <w:spacing w:line="184" w:lineRule="exact"/>
              <w:ind w:left="207"/>
              <w:rPr>
                <w:rFonts w:ascii="Calibri"/>
              </w:rPr>
            </w:pPr>
            <w:r>
              <w:rPr>
                <w:rFonts w:ascii="Calibri"/>
                <w:w w:val="105"/>
              </w:rPr>
              <w:t>2018</w:t>
            </w:r>
          </w:p>
        </w:tc>
        <w:tc>
          <w:tcPr>
            <w:tcW w:w="855" w:type="dxa"/>
            <w:tcBorders>
              <w:top w:val="single" w:sz="8" w:space="0" w:color="000000"/>
              <w:left w:val="single" w:sz="8" w:space="0" w:color="000000"/>
              <w:bottom w:val="single" w:sz="8" w:space="0" w:color="000000"/>
              <w:right w:val="single" w:sz="8" w:space="0" w:color="000000"/>
            </w:tcBorders>
          </w:tcPr>
          <w:p w:rsidR="00E300A9" w:rsidRDefault="0014458F">
            <w:pPr>
              <w:pStyle w:val="TableParagraph"/>
              <w:spacing w:line="75" w:lineRule="exact"/>
              <w:ind w:left="-3"/>
              <w:rPr>
                <w:rFonts w:ascii="Calibri"/>
                <w:sz w:val="7"/>
              </w:rPr>
            </w:pPr>
            <w:r>
              <w:rPr>
                <w:rFonts w:ascii="Calibri"/>
                <w:noProof/>
                <w:position w:val="-1"/>
                <w:sz w:val="7"/>
              </w:rPr>
              <mc:AlternateContent>
                <mc:Choice Requires="wpg">
                  <w:drawing>
                    <wp:inline distT="0" distB="0" distL="0" distR="0">
                      <wp:extent cx="47625" cy="48260"/>
                      <wp:effectExtent l="0" t="0" r="9525" b="0"/>
                      <wp:docPr id="581" name="docshapegroup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48260"/>
                                <a:chOff x="0" y="0"/>
                                <a:chExt cx="75" cy="76"/>
                              </a:xfrm>
                            </wpg:grpSpPr>
                            <wps:wsp>
                              <wps:cNvPr id="582" name="Line 457"/>
                              <wps:cNvCnPr>
                                <a:cxnSpLocks noChangeShapeType="1"/>
                              </wps:cNvCnPr>
                              <wps:spPr bwMode="auto">
                                <a:xfrm>
                                  <a:off x="8" y="8"/>
                                  <a:ext cx="60" cy="0"/>
                                </a:xfrm>
                                <a:prstGeom prst="line">
                                  <a:avLst/>
                                </a:prstGeom>
                                <a:noFill/>
                                <a:ln w="9483">
                                  <a:solidFill>
                                    <a:srgbClr val="008000"/>
                                  </a:solidFill>
                                  <a:prstDash val="solid"/>
                                  <a:round/>
                                  <a:headEnd/>
                                  <a:tailEnd/>
                                </a:ln>
                                <a:extLst>
                                  <a:ext uri="{909E8E84-426E-40DD-AFC4-6F175D3DCCD1}">
                                    <a14:hiddenFill xmlns:a14="http://schemas.microsoft.com/office/drawing/2010/main">
                                      <a:noFill/>
                                    </a14:hiddenFill>
                                  </a:ext>
                                </a:extLst>
                              </wps:spPr>
                              <wps:bodyPr/>
                            </wps:wsp>
                            <wps:wsp>
                              <wps:cNvPr id="583" name="docshape83"/>
                              <wps:cNvSpPr>
                                <a:spLocks noChangeArrowheads="1"/>
                              </wps:cNvSpPr>
                              <wps:spPr bwMode="auto">
                                <a:xfrm>
                                  <a:off x="0" y="0"/>
                                  <a:ext cx="75" cy="15"/>
                                </a:xfrm>
                                <a:prstGeom prst="rect">
                                  <a:avLst/>
                                </a:prstGeom>
                                <a:solidFill>
                                  <a:srgbClr val="008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84" name="Line 455"/>
                              <wps:cNvCnPr>
                                <a:cxnSpLocks noChangeShapeType="1"/>
                              </wps:cNvCnPr>
                              <wps:spPr bwMode="auto">
                                <a:xfrm>
                                  <a:off x="8" y="22"/>
                                  <a:ext cx="45" cy="0"/>
                                </a:xfrm>
                                <a:prstGeom prst="line">
                                  <a:avLst/>
                                </a:prstGeom>
                                <a:noFill/>
                                <a:ln w="9483">
                                  <a:solidFill>
                                    <a:srgbClr val="008000"/>
                                  </a:solidFill>
                                  <a:prstDash val="solid"/>
                                  <a:round/>
                                  <a:headEnd/>
                                  <a:tailEnd/>
                                </a:ln>
                                <a:extLst>
                                  <a:ext uri="{909E8E84-426E-40DD-AFC4-6F175D3DCCD1}">
                                    <a14:hiddenFill xmlns:a14="http://schemas.microsoft.com/office/drawing/2010/main">
                                      <a:noFill/>
                                    </a14:hiddenFill>
                                  </a:ext>
                                </a:extLst>
                              </wps:spPr>
                              <wps:bodyPr/>
                            </wps:wsp>
                            <wps:wsp>
                              <wps:cNvPr id="585" name="docshape84"/>
                              <wps:cNvSpPr>
                                <a:spLocks noChangeArrowheads="1"/>
                              </wps:cNvSpPr>
                              <wps:spPr bwMode="auto">
                                <a:xfrm>
                                  <a:off x="0" y="14"/>
                                  <a:ext cx="60" cy="15"/>
                                </a:xfrm>
                                <a:prstGeom prst="rect">
                                  <a:avLst/>
                                </a:prstGeom>
                                <a:solidFill>
                                  <a:srgbClr val="008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86" name="Line 453"/>
                              <wps:cNvCnPr>
                                <a:cxnSpLocks noChangeShapeType="1"/>
                              </wps:cNvCnPr>
                              <wps:spPr bwMode="auto">
                                <a:xfrm>
                                  <a:off x="8" y="37"/>
                                  <a:ext cx="30" cy="0"/>
                                </a:xfrm>
                                <a:prstGeom prst="line">
                                  <a:avLst/>
                                </a:prstGeom>
                                <a:noFill/>
                                <a:ln w="9483">
                                  <a:solidFill>
                                    <a:srgbClr val="008000"/>
                                  </a:solidFill>
                                  <a:prstDash val="solid"/>
                                  <a:round/>
                                  <a:headEnd/>
                                  <a:tailEnd/>
                                </a:ln>
                                <a:extLst>
                                  <a:ext uri="{909E8E84-426E-40DD-AFC4-6F175D3DCCD1}">
                                    <a14:hiddenFill xmlns:a14="http://schemas.microsoft.com/office/drawing/2010/main">
                                      <a:noFill/>
                                    </a14:hiddenFill>
                                  </a:ext>
                                </a:extLst>
                              </wps:spPr>
                              <wps:bodyPr/>
                            </wps:wsp>
                            <wps:wsp>
                              <wps:cNvPr id="587" name="docshape85"/>
                              <wps:cNvSpPr>
                                <a:spLocks noChangeArrowheads="1"/>
                              </wps:cNvSpPr>
                              <wps:spPr bwMode="auto">
                                <a:xfrm>
                                  <a:off x="0" y="29"/>
                                  <a:ext cx="45" cy="15"/>
                                </a:xfrm>
                                <a:prstGeom prst="rect">
                                  <a:avLst/>
                                </a:prstGeom>
                                <a:solidFill>
                                  <a:srgbClr val="008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88" name="Line 451"/>
                              <wps:cNvCnPr>
                                <a:cxnSpLocks noChangeShapeType="1"/>
                              </wps:cNvCnPr>
                              <wps:spPr bwMode="auto">
                                <a:xfrm>
                                  <a:off x="8" y="52"/>
                                  <a:ext cx="15" cy="0"/>
                                </a:xfrm>
                                <a:prstGeom prst="line">
                                  <a:avLst/>
                                </a:prstGeom>
                                <a:noFill/>
                                <a:ln w="9483">
                                  <a:solidFill>
                                    <a:srgbClr val="008000"/>
                                  </a:solidFill>
                                  <a:prstDash val="solid"/>
                                  <a:round/>
                                  <a:headEnd/>
                                  <a:tailEnd/>
                                </a:ln>
                                <a:extLst>
                                  <a:ext uri="{909E8E84-426E-40DD-AFC4-6F175D3DCCD1}">
                                    <a14:hiddenFill xmlns:a14="http://schemas.microsoft.com/office/drawing/2010/main">
                                      <a:noFill/>
                                    </a14:hiddenFill>
                                  </a:ext>
                                </a:extLst>
                              </wps:spPr>
                              <wps:bodyPr/>
                            </wps:wsp>
                            <wps:wsp>
                              <wps:cNvPr id="589" name="docshape86"/>
                              <wps:cNvSpPr>
                                <a:spLocks noChangeArrowheads="1"/>
                              </wps:cNvSpPr>
                              <wps:spPr bwMode="auto">
                                <a:xfrm>
                                  <a:off x="0" y="44"/>
                                  <a:ext cx="30" cy="15"/>
                                </a:xfrm>
                                <a:prstGeom prst="rect">
                                  <a:avLst/>
                                </a:prstGeom>
                                <a:solidFill>
                                  <a:srgbClr val="008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90" name="docshape87"/>
                              <wps:cNvSpPr>
                                <a:spLocks/>
                              </wps:cNvSpPr>
                              <wps:spPr bwMode="auto">
                                <a:xfrm>
                                  <a:off x="0" y="59"/>
                                  <a:ext cx="15" cy="15"/>
                                </a:xfrm>
                                <a:custGeom>
                                  <a:avLst/>
                                  <a:gdLst>
                                    <a:gd name="T0" fmla="*/ 0 w 15"/>
                                    <a:gd name="T1" fmla="+- 0 67 60"/>
                                    <a:gd name="T2" fmla="*/ 67 h 15"/>
                                    <a:gd name="T3" fmla="*/ 2 w 15"/>
                                    <a:gd name="T4" fmla="+- 0 62 60"/>
                                    <a:gd name="T5" fmla="*/ 62 h 15"/>
                                    <a:gd name="T6" fmla="*/ 8 w 15"/>
                                    <a:gd name="T7" fmla="+- 0 60 60"/>
                                    <a:gd name="T8" fmla="*/ 60 h 15"/>
                                    <a:gd name="T9" fmla="*/ 13 w 15"/>
                                    <a:gd name="T10" fmla="+- 0 62 60"/>
                                    <a:gd name="T11" fmla="*/ 62 h 15"/>
                                    <a:gd name="T12" fmla="*/ 15 w 15"/>
                                    <a:gd name="T13" fmla="+- 0 67 60"/>
                                    <a:gd name="T14" fmla="*/ 67 h 15"/>
                                    <a:gd name="T15" fmla="*/ 13 w 15"/>
                                    <a:gd name="T16" fmla="+- 0 73 60"/>
                                    <a:gd name="T17" fmla="*/ 73 h 15"/>
                                    <a:gd name="T18" fmla="*/ 8 w 15"/>
                                    <a:gd name="T19" fmla="+- 0 75 60"/>
                                    <a:gd name="T20" fmla="*/ 75 h 15"/>
                                    <a:gd name="T21" fmla="*/ 2 w 15"/>
                                    <a:gd name="T22" fmla="+- 0 73 60"/>
                                    <a:gd name="T23" fmla="*/ 73 h 15"/>
                                    <a:gd name="T24" fmla="*/ 0 w 15"/>
                                    <a:gd name="T25" fmla="+- 0 67 60"/>
                                    <a:gd name="T26" fmla="*/ 67 h 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Lst>
                                  <a:rect l="0" t="0" r="r" b="b"/>
                                  <a:pathLst>
                                    <a:path w="15" h="15">
                                      <a:moveTo>
                                        <a:pt x="0" y="7"/>
                                      </a:moveTo>
                                      <a:lnTo>
                                        <a:pt x="2" y="2"/>
                                      </a:lnTo>
                                      <a:lnTo>
                                        <a:pt x="8" y="0"/>
                                      </a:lnTo>
                                      <a:lnTo>
                                        <a:pt x="13" y="2"/>
                                      </a:lnTo>
                                      <a:lnTo>
                                        <a:pt x="15" y="7"/>
                                      </a:lnTo>
                                      <a:lnTo>
                                        <a:pt x="13" y="13"/>
                                      </a:lnTo>
                                      <a:lnTo>
                                        <a:pt x="8" y="15"/>
                                      </a:lnTo>
                                      <a:lnTo>
                                        <a:pt x="2" y="13"/>
                                      </a:lnTo>
                                      <a:lnTo>
                                        <a:pt x="0" y="7"/>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1" name="docshape88"/>
                              <wps:cNvSpPr>
                                <a:spLocks noChangeArrowheads="1"/>
                              </wps:cNvSpPr>
                              <wps:spPr bwMode="auto">
                                <a:xfrm>
                                  <a:off x="0" y="59"/>
                                  <a:ext cx="15" cy="16"/>
                                </a:xfrm>
                                <a:prstGeom prst="rect">
                                  <a:avLst/>
                                </a:prstGeom>
                                <a:solidFill>
                                  <a:srgbClr val="008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6BE57CC2" id="docshapegroup82" o:spid="_x0000_s1026" style="width:3.75pt;height:3.8pt;mso-position-horizontal-relative:char;mso-position-vertical-relative:line" coordsize="75,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">
                      <v:line id="Line 457" o:spid="_x0000_s1027" style="position:absolute;visibility:visible;mso-wrap-style:square" from="8,8" to="6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" strokecolor="green" strokeweight=".26342mm"/>
                      <v:rect id="docshape83" o:spid="_x0000_s1028" style="position:absolute;width:75;height: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" fillcolor="green" stroked="f"/>
                      <v:line id="Line 455" o:spid="_x0000_s1029" style="position:absolute;visibility:visible;mso-wrap-style:square" from="8,22" to="53,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" strokecolor="green" strokeweight=".26342mm"/>
                      <v:rect id="docshape84" o:spid="_x0000_s1030" style="position:absolute;top:14;width:60;height: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" fillcolor="green" stroked="f"/>
                      <v:line id="Line 453" o:spid="_x0000_s1031" style="position:absolute;visibility:visible;mso-wrap-style:square" from="8,37" to="38,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" strokecolor="green" strokeweight=".26342mm"/>
                      <v:rect id="docshape85" o:spid="_x0000_s1032" style="position:absolute;top:29;width:45;height: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" fillcolor="green" stroked="f"/>
                      <v:line id="Line 451" o:spid="_x0000_s1033" style="position:absolute;visibility:visible;mso-wrap-style:square" from="8,52" to="23,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" strokecolor="green" strokeweight=".26342mm"/>
                      <v:rect id="docshape86" o:spid="_x0000_s1034" style="position:absolute;top:44;width:30;height: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" fillcolor="green" stroked="f"/>
                      <v:shape id="docshape87" o:spid="_x0000_s1035" style="position:absolute;top:59;width:15;height:15;visibility:visible;mso-wrap-style:square;v-text-anchor:top" coordsize="1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" path="m,7l2,2,8,r5,2l15,7r-2,6l8,15,2,13,,7xe" fillcolor="green" stroked="f">
                        <v:path arrowok="t" o:connecttype="custom" o:connectlocs="0,67;2,62;8,60;13,62;15,67;13,73;8,75;2,73;0,67" o:connectangles="0,0,0,0,0,0,0,0,0"/>
                      </v:shape>
                      <v:rect id="docshape88" o:spid="_x0000_s1036" style="position:absolute;top:59;width:15;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" fillcolor="green" stroked="f"/>
                      <w10:anchorlock/>
                    </v:group>
                  </w:pict>
                </mc:Fallback>
              </mc:AlternateContent>
            </w:r>
          </w:p>
          <w:p w:rsidR="00E300A9" w:rsidRDefault="006039EE">
            <w:pPr>
              <w:pStyle w:val="TableParagraph"/>
              <w:spacing w:line="184" w:lineRule="exact"/>
              <w:ind w:left="207"/>
              <w:rPr>
                <w:rFonts w:ascii="Calibri"/>
              </w:rPr>
            </w:pPr>
            <w:r>
              <w:rPr>
                <w:rFonts w:ascii="Calibri"/>
                <w:w w:val="105"/>
              </w:rPr>
              <w:t>2019</w:t>
            </w:r>
          </w:p>
        </w:tc>
        <w:tc>
          <w:tcPr>
            <w:tcW w:w="1843" w:type="dxa"/>
            <w:tcBorders>
              <w:left w:val="single" w:sz="8" w:space="0" w:color="000000"/>
            </w:tcBorders>
          </w:tcPr>
          <w:p w:rsidR="00E300A9" w:rsidRDefault="006039EE">
            <w:pPr>
              <w:pStyle w:val="TableParagraph"/>
              <w:spacing w:before="13" w:line="247" w:lineRule="exact"/>
              <w:ind w:right="114"/>
              <w:jc w:val="right"/>
              <w:rPr>
                <w:rFonts w:ascii="Calibri"/>
              </w:rPr>
            </w:pPr>
            <w:r>
              <w:rPr>
                <w:rFonts w:ascii="Calibri"/>
                <w:w w:val="105"/>
              </w:rPr>
              <w:t>2017-2019</w:t>
            </w:r>
          </w:p>
        </w:tc>
      </w:tr>
      <w:tr w:rsidR="00E300A9">
        <w:trPr>
          <w:trHeight w:val="316"/>
        </w:trPr>
        <w:tc>
          <w:tcPr>
            <w:tcW w:w="2488" w:type="dxa"/>
          </w:tcPr>
          <w:p w:rsidR="00E300A9" w:rsidRDefault="006039EE">
            <w:pPr>
              <w:pStyle w:val="TableParagraph"/>
              <w:spacing w:before="13"/>
              <w:ind w:left="50"/>
              <w:rPr>
                <w:rFonts w:ascii="Calibri"/>
              </w:rPr>
            </w:pPr>
            <w:r>
              <w:rPr>
                <w:rFonts w:ascii="Calibri"/>
                <w:w w:val="105"/>
              </w:rPr>
              <w:t>Abdominal</w:t>
            </w:r>
          </w:p>
        </w:tc>
        <w:tc>
          <w:tcPr>
            <w:tcW w:w="855" w:type="dxa"/>
            <w:tcBorders>
              <w:top w:val="single" w:sz="8" w:space="0" w:color="000000"/>
            </w:tcBorders>
          </w:tcPr>
          <w:p w:rsidR="00E300A9" w:rsidRDefault="006039EE">
            <w:pPr>
              <w:pStyle w:val="TableParagraph"/>
              <w:spacing w:before="13"/>
              <w:ind w:right="102"/>
              <w:jc w:val="right"/>
              <w:rPr>
                <w:rFonts w:ascii="Calibri"/>
              </w:rPr>
            </w:pPr>
            <w:r>
              <w:rPr>
                <w:rFonts w:ascii="Calibri"/>
                <w:w w:val="105"/>
              </w:rPr>
              <w:t>20,783</w:t>
            </w:r>
          </w:p>
        </w:tc>
        <w:tc>
          <w:tcPr>
            <w:tcW w:w="855" w:type="dxa"/>
            <w:tcBorders>
              <w:top w:val="single" w:sz="8" w:space="0" w:color="000000"/>
            </w:tcBorders>
          </w:tcPr>
          <w:p w:rsidR="00E300A9" w:rsidRDefault="006039EE">
            <w:pPr>
              <w:pStyle w:val="TableParagraph"/>
              <w:spacing w:before="13"/>
              <w:ind w:right="102"/>
              <w:jc w:val="right"/>
              <w:rPr>
                <w:rFonts w:ascii="Calibri"/>
              </w:rPr>
            </w:pPr>
            <w:r>
              <w:rPr>
                <w:rFonts w:ascii="Calibri"/>
                <w:w w:val="105"/>
              </w:rPr>
              <w:t>21,161</w:t>
            </w:r>
          </w:p>
        </w:tc>
        <w:tc>
          <w:tcPr>
            <w:tcW w:w="855" w:type="dxa"/>
            <w:tcBorders>
              <w:top w:val="single" w:sz="8" w:space="0" w:color="000000"/>
            </w:tcBorders>
          </w:tcPr>
          <w:p w:rsidR="00E300A9" w:rsidRDefault="006039EE">
            <w:pPr>
              <w:pStyle w:val="TableParagraph"/>
              <w:spacing w:before="13"/>
              <w:ind w:right="102"/>
              <w:jc w:val="right"/>
              <w:rPr>
                <w:rFonts w:ascii="Calibri"/>
              </w:rPr>
            </w:pPr>
            <w:r>
              <w:rPr>
                <w:rFonts w:ascii="Calibri"/>
                <w:w w:val="105"/>
              </w:rPr>
              <w:t>21,376</w:t>
            </w:r>
          </w:p>
        </w:tc>
        <w:tc>
          <w:tcPr>
            <w:tcW w:w="855" w:type="dxa"/>
            <w:tcBorders>
              <w:top w:val="single" w:sz="8" w:space="0" w:color="000000"/>
            </w:tcBorders>
          </w:tcPr>
          <w:p w:rsidR="00E300A9" w:rsidRDefault="006039EE">
            <w:pPr>
              <w:pStyle w:val="TableParagraph"/>
              <w:spacing w:before="13"/>
              <w:ind w:left="157"/>
              <w:rPr>
                <w:rFonts w:ascii="Calibri"/>
              </w:rPr>
            </w:pPr>
            <w:r>
              <w:rPr>
                <w:rFonts w:ascii="Calibri"/>
                <w:w w:val="105"/>
              </w:rPr>
              <w:t>23,002</w:t>
            </w:r>
          </w:p>
        </w:tc>
        <w:tc>
          <w:tcPr>
            <w:tcW w:w="855" w:type="dxa"/>
            <w:tcBorders>
              <w:top w:val="single" w:sz="8" w:space="0" w:color="000000"/>
            </w:tcBorders>
          </w:tcPr>
          <w:p w:rsidR="00E300A9" w:rsidRDefault="006039EE">
            <w:pPr>
              <w:pStyle w:val="TableParagraph"/>
              <w:spacing w:before="13"/>
              <w:ind w:right="101"/>
              <w:jc w:val="right"/>
              <w:rPr>
                <w:rFonts w:ascii="Calibri"/>
              </w:rPr>
            </w:pPr>
            <w:r>
              <w:rPr>
                <w:rFonts w:ascii="Calibri"/>
                <w:w w:val="105"/>
              </w:rPr>
              <w:t>24,101</w:t>
            </w:r>
          </w:p>
        </w:tc>
        <w:tc>
          <w:tcPr>
            <w:tcW w:w="855" w:type="dxa"/>
            <w:tcBorders>
              <w:top w:val="single" w:sz="8" w:space="0" w:color="000000"/>
            </w:tcBorders>
          </w:tcPr>
          <w:p w:rsidR="00E300A9" w:rsidRDefault="006039EE">
            <w:pPr>
              <w:pStyle w:val="TableParagraph"/>
              <w:spacing w:before="13"/>
              <w:ind w:left="157"/>
              <w:rPr>
                <w:rFonts w:ascii="Calibri"/>
              </w:rPr>
            </w:pPr>
            <w:r>
              <w:rPr>
                <w:rFonts w:ascii="Calibri"/>
                <w:w w:val="105"/>
              </w:rPr>
              <w:t>24,997</w:t>
            </w:r>
          </w:p>
        </w:tc>
        <w:tc>
          <w:tcPr>
            <w:tcW w:w="855" w:type="dxa"/>
            <w:tcBorders>
              <w:top w:val="single" w:sz="8" w:space="0" w:color="000000"/>
            </w:tcBorders>
          </w:tcPr>
          <w:p w:rsidR="00E300A9" w:rsidRDefault="006039EE">
            <w:pPr>
              <w:pStyle w:val="TableParagraph"/>
              <w:spacing w:before="13"/>
              <w:ind w:left="157"/>
              <w:rPr>
                <w:rFonts w:ascii="Calibri"/>
              </w:rPr>
            </w:pPr>
            <w:r>
              <w:rPr>
                <w:rFonts w:ascii="Calibri"/>
                <w:w w:val="105"/>
              </w:rPr>
              <w:t>26,704</w:t>
            </w:r>
          </w:p>
        </w:tc>
        <w:tc>
          <w:tcPr>
            <w:tcW w:w="1843" w:type="dxa"/>
          </w:tcPr>
          <w:p w:rsidR="00E300A9" w:rsidRDefault="006039EE">
            <w:pPr>
              <w:pStyle w:val="TableParagraph"/>
              <w:spacing w:before="13"/>
              <w:ind w:right="77"/>
              <w:jc w:val="right"/>
              <w:rPr>
                <w:rFonts w:ascii="Calibri"/>
              </w:rPr>
            </w:pPr>
            <w:r>
              <w:rPr>
                <w:rFonts w:ascii="Calibri"/>
                <w:w w:val="105"/>
              </w:rPr>
              <w:t>11%</w:t>
            </w:r>
          </w:p>
        </w:tc>
      </w:tr>
      <w:tr w:rsidR="00E300A9">
        <w:trPr>
          <w:trHeight w:val="299"/>
        </w:trPr>
        <w:tc>
          <w:tcPr>
            <w:tcW w:w="2488" w:type="dxa"/>
          </w:tcPr>
          <w:p w:rsidR="00E300A9" w:rsidRDefault="006039EE">
            <w:pPr>
              <w:pStyle w:val="TableParagraph"/>
              <w:spacing w:line="265" w:lineRule="exact"/>
              <w:ind w:left="50"/>
              <w:rPr>
                <w:rFonts w:ascii="Calibri"/>
              </w:rPr>
            </w:pPr>
            <w:r>
              <w:rPr>
                <w:rFonts w:ascii="Calibri"/>
                <w:w w:val="105"/>
              </w:rPr>
              <w:t>Chest</w:t>
            </w:r>
          </w:p>
        </w:tc>
        <w:tc>
          <w:tcPr>
            <w:tcW w:w="855" w:type="dxa"/>
          </w:tcPr>
          <w:p w:rsidR="00E300A9" w:rsidRDefault="006039EE">
            <w:pPr>
              <w:pStyle w:val="TableParagraph"/>
              <w:spacing w:line="265" w:lineRule="exact"/>
              <w:ind w:right="102"/>
              <w:jc w:val="right"/>
              <w:rPr>
                <w:rFonts w:ascii="Calibri"/>
              </w:rPr>
            </w:pPr>
            <w:r>
              <w:rPr>
                <w:rFonts w:ascii="Calibri"/>
                <w:w w:val="105"/>
              </w:rPr>
              <w:t>10,442</w:t>
            </w:r>
          </w:p>
        </w:tc>
        <w:tc>
          <w:tcPr>
            <w:tcW w:w="855" w:type="dxa"/>
          </w:tcPr>
          <w:p w:rsidR="00E300A9" w:rsidRDefault="006039EE">
            <w:pPr>
              <w:pStyle w:val="TableParagraph"/>
              <w:spacing w:line="265" w:lineRule="exact"/>
              <w:ind w:right="102"/>
              <w:jc w:val="right"/>
              <w:rPr>
                <w:rFonts w:ascii="Calibri"/>
              </w:rPr>
            </w:pPr>
            <w:r>
              <w:rPr>
                <w:rFonts w:ascii="Calibri"/>
                <w:w w:val="105"/>
              </w:rPr>
              <w:t>11,338</w:t>
            </w:r>
          </w:p>
        </w:tc>
        <w:tc>
          <w:tcPr>
            <w:tcW w:w="855" w:type="dxa"/>
          </w:tcPr>
          <w:p w:rsidR="00E300A9" w:rsidRDefault="006039EE">
            <w:pPr>
              <w:pStyle w:val="TableParagraph"/>
              <w:spacing w:line="265" w:lineRule="exact"/>
              <w:ind w:right="102"/>
              <w:jc w:val="right"/>
              <w:rPr>
                <w:rFonts w:ascii="Calibri"/>
              </w:rPr>
            </w:pPr>
            <w:r>
              <w:rPr>
                <w:rFonts w:ascii="Calibri"/>
                <w:w w:val="105"/>
              </w:rPr>
              <w:t>12,082</w:t>
            </w:r>
          </w:p>
        </w:tc>
        <w:tc>
          <w:tcPr>
            <w:tcW w:w="855" w:type="dxa"/>
          </w:tcPr>
          <w:p w:rsidR="00E300A9" w:rsidRDefault="006039EE">
            <w:pPr>
              <w:pStyle w:val="TableParagraph"/>
              <w:spacing w:line="265" w:lineRule="exact"/>
              <w:ind w:left="157"/>
              <w:rPr>
                <w:rFonts w:ascii="Calibri"/>
              </w:rPr>
            </w:pPr>
            <w:r>
              <w:rPr>
                <w:rFonts w:ascii="Calibri"/>
                <w:w w:val="105"/>
              </w:rPr>
              <w:t>12,944</w:t>
            </w:r>
          </w:p>
        </w:tc>
        <w:tc>
          <w:tcPr>
            <w:tcW w:w="855" w:type="dxa"/>
          </w:tcPr>
          <w:p w:rsidR="00E300A9" w:rsidRDefault="006039EE">
            <w:pPr>
              <w:pStyle w:val="TableParagraph"/>
              <w:spacing w:line="265" w:lineRule="exact"/>
              <w:ind w:right="101"/>
              <w:jc w:val="right"/>
              <w:rPr>
                <w:rFonts w:ascii="Calibri"/>
              </w:rPr>
            </w:pPr>
            <w:r>
              <w:rPr>
                <w:rFonts w:ascii="Calibri"/>
                <w:w w:val="105"/>
              </w:rPr>
              <w:t>13,610</w:t>
            </w:r>
          </w:p>
        </w:tc>
        <w:tc>
          <w:tcPr>
            <w:tcW w:w="855" w:type="dxa"/>
          </w:tcPr>
          <w:p w:rsidR="00E300A9" w:rsidRDefault="006039EE">
            <w:pPr>
              <w:pStyle w:val="TableParagraph"/>
              <w:spacing w:line="265" w:lineRule="exact"/>
              <w:ind w:left="157"/>
              <w:rPr>
                <w:rFonts w:ascii="Calibri"/>
              </w:rPr>
            </w:pPr>
            <w:r>
              <w:rPr>
                <w:rFonts w:ascii="Calibri"/>
                <w:w w:val="105"/>
              </w:rPr>
              <w:t>14,641</w:t>
            </w:r>
          </w:p>
        </w:tc>
        <w:tc>
          <w:tcPr>
            <w:tcW w:w="855" w:type="dxa"/>
          </w:tcPr>
          <w:p w:rsidR="00E300A9" w:rsidRDefault="006039EE">
            <w:pPr>
              <w:pStyle w:val="TableParagraph"/>
              <w:spacing w:line="265" w:lineRule="exact"/>
              <w:ind w:left="157"/>
              <w:rPr>
                <w:rFonts w:ascii="Calibri"/>
              </w:rPr>
            </w:pPr>
            <w:r>
              <w:rPr>
                <w:rFonts w:ascii="Calibri"/>
                <w:w w:val="105"/>
              </w:rPr>
              <w:t>15,689</w:t>
            </w:r>
          </w:p>
        </w:tc>
        <w:tc>
          <w:tcPr>
            <w:tcW w:w="1843" w:type="dxa"/>
          </w:tcPr>
          <w:p w:rsidR="00E300A9" w:rsidRDefault="006039EE">
            <w:pPr>
              <w:pStyle w:val="TableParagraph"/>
              <w:spacing w:line="265" w:lineRule="exact"/>
              <w:ind w:right="77"/>
              <w:jc w:val="right"/>
              <w:rPr>
                <w:rFonts w:ascii="Calibri"/>
              </w:rPr>
            </w:pPr>
            <w:r>
              <w:rPr>
                <w:rFonts w:ascii="Calibri"/>
                <w:w w:val="105"/>
              </w:rPr>
              <w:t>15%</w:t>
            </w:r>
          </w:p>
        </w:tc>
      </w:tr>
      <w:tr w:rsidR="00E300A9">
        <w:trPr>
          <w:trHeight w:val="300"/>
        </w:trPr>
        <w:tc>
          <w:tcPr>
            <w:tcW w:w="2488" w:type="dxa"/>
          </w:tcPr>
          <w:p w:rsidR="00E300A9" w:rsidRDefault="006039EE">
            <w:pPr>
              <w:pStyle w:val="TableParagraph"/>
              <w:spacing w:line="265" w:lineRule="exact"/>
              <w:ind w:left="50"/>
              <w:rPr>
                <w:rFonts w:ascii="Calibri"/>
              </w:rPr>
            </w:pPr>
            <w:r>
              <w:rPr>
                <w:rFonts w:ascii="Calibri"/>
              </w:rPr>
              <w:t>Interventional</w:t>
            </w:r>
            <w:r>
              <w:rPr>
                <w:rFonts w:ascii="Calibri"/>
                <w:spacing w:val="35"/>
              </w:rPr>
              <w:t xml:space="preserve"> </w:t>
            </w:r>
            <w:r>
              <w:rPr>
                <w:rFonts w:ascii="Calibri"/>
              </w:rPr>
              <w:t>Radiology</w:t>
            </w:r>
          </w:p>
        </w:tc>
        <w:tc>
          <w:tcPr>
            <w:tcW w:w="855" w:type="dxa"/>
          </w:tcPr>
          <w:p w:rsidR="00E300A9" w:rsidRDefault="006039EE">
            <w:pPr>
              <w:pStyle w:val="TableParagraph"/>
              <w:spacing w:line="265" w:lineRule="exact"/>
              <w:ind w:right="111"/>
              <w:jc w:val="right"/>
              <w:rPr>
                <w:rFonts w:ascii="Calibri"/>
              </w:rPr>
            </w:pPr>
            <w:r>
              <w:rPr>
                <w:rFonts w:ascii="Calibri"/>
                <w:w w:val="105"/>
              </w:rPr>
              <w:t>171</w:t>
            </w:r>
          </w:p>
        </w:tc>
        <w:tc>
          <w:tcPr>
            <w:tcW w:w="855" w:type="dxa"/>
          </w:tcPr>
          <w:p w:rsidR="00E300A9" w:rsidRDefault="006039EE">
            <w:pPr>
              <w:pStyle w:val="TableParagraph"/>
              <w:spacing w:line="265" w:lineRule="exact"/>
              <w:ind w:right="111"/>
              <w:jc w:val="right"/>
              <w:rPr>
                <w:rFonts w:ascii="Calibri"/>
              </w:rPr>
            </w:pPr>
            <w:r>
              <w:rPr>
                <w:rFonts w:ascii="Calibri"/>
                <w:w w:val="105"/>
              </w:rPr>
              <w:t>142</w:t>
            </w:r>
          </w:p>
        </w:tc>
        <w:tc>
          <w:tcPr>
            <w:tcW w:w="855" w:type="dxa"/>
          </w:tcPr>
          <w:p w:rsidR="00E300A9" w:rsidRDefault="006039EE">
            <w:pPr>
              <w:pStyle w:val="TableParagraph"/>
              <w:spacing w:line="265" w:lineRule="exact"/>
              <w:ind w:right="111"/>
              <w:jc w:val="right"/>
              <w:rPr>
                <w:rFonts w:ascii="Calibri"/>
              </w:rPr>
            </w:pPr>
            <w:r>
              <w:rPr>
                <w:rFonts w:ascii="Calibri"/>
                <w:w w:val="105"/>
              </w:rPr>
              <w:t>156</w:t>
            </w:r>
          </w:p>
        </w:tc>
        <w:tc>
          <w:tcPr>
            <w:tcW w:w="855" w:type="dxa"/>
          </w:tcPr>
          <w:p w:rsidR="00E300A9" w:rsidRDefault="006039EE">
            <w:pPr>
              <w:pStyle w:val="TableParagraph"/>
              <w:spacing w:line="265" w:lineRule="exact"/>
              <w:ind w:left="427"/>
              <w:rPr>
                <w:rFonts w:ascii="Calibri"/>
              </w:rPr>
            </w:pPr>
            <w:r>
              <w:rPr>
                <w:rFonts w:ascii="Calibri"/>
                <w:w w:val="105"/>
              </w:rPr>
              <w:t>364</w:t>
            </w:r>
          </w:p>
        </w:tc>
        <w:tc>
          <w:tcPr>
            <w:tcW w:w="855" w:type="dxa"/>
          </w:tcPr>
          <w:p w:rsidR="00E300A9" w:rsidRDefault="006039EE">
            <w:pPr>
              <w:pStyle w:val="TableParagraph"/>
              <w:spacing w:line="265" w:lineRule="exact"/>
              <w:ind w:right="111"/>
              <w:jc w:val="right"/>
              <w:rPr>
                <w:rFonts w:ascii="Calibri"/>
              </w:rPr>
            </w:pPr>
            <w:r>
              <w:rPr>
                <w:rFonts w:ascii="Calibri"/>
                <w:w w:val="105"/>
              </w:rPr>
              <w:t>209</w:t>
            </w:r>
          </w:p>
        </w:tc>
        <w:tc>
          <w:tcPr>
            <w:tcW w:w="855" w:type="dxa"/>
          </w:tcPr>
          <w:p w:rsidR="00E300A9" w:rsidRDefault="006039EE">
            <w:pPr>
              <w:pStyle w:val="TableParagraph"/>
              <w:spacing w:line="265" w:lineRule="exact"/>
              <w:ind w:right="110"/>
              <w:jc w:val="right"/>
              <w:rPr>
                <w:rFonts w:ascii="Calibri"/>
              </w:rPr>
            </w:pPr>
            <w:r>
              <w:rPr>
                <w:rFonts w:ascii="Calibri"/>
                <w:w w:val="105"/>
              </w:rPr>
              <w:t>228</w:t>
            </w:r>
          </w:p>
        </w:tc>
        <w:tc>
          <w:tcPr>
            <w:tcW w:w="855" w:type="dxa"/>
          </w:tcPr>
          <w:p w:rsidR="00E300A9" w:rsidRDefault="006039EE">
            <w:pPr>
              <w:pStyle w:val="TableParagraph"/>
              <w:spacing w:line="265" w:lineRule="exact"/>
              <w:ind w:left="427"/>
              <w:rPr>
                <w:rFonts w:ascii="Calibri"/>
              </w:rPr>
            </w:pPr>
            <w:r>
              <w:rPr>
                <w:rFonts w:ascii="Calibri"/>
                <w:w w:val="105"/>
              </w:rPr>
              <w:t>279</w:t>
            </w:r>
          </w:p>
        </w:tc>
        <w:tc>
          <w:tcPr>
            <w:tcW w:w="1843" w:type="dxa"/>
          </w:tcPr>
          <w:p w:rsidR="00E300A9" w:rsidRDefault="006039EE">
            <w:pPr>
              <w:pStyle w:val="TableParagraph"/>
              <w:spacing w:line="265" w:lineRule="exact"/>
              <w:ind w:right="77"/>
              <w:jc w:val="right"/>
              <w:rPr>
                <w:rFonts w:ascii="Calibri"/>
              </w:rPr>
            </w:pPr>
            <w:r>
              <w:rPr>
                <w:rFonts w:ascii="Calibri"/>
                <w:w w:val="105"/>
              </w:rPr>
              <w:t>33%</w:t>
            </w:r>
          </w:p>
        </w:tc>
      </w:tr>
      <w:tr w:rsidR="00E300A9">
        <w:trPr>
          <w:trHeight w:val="300"/>
        </w:trPr>
        <w:tc>
          <w:tcPr>
            <w:tcW w:w="2488" w:type="dxa"/>
          </w:tcPr>
          <w:p w:rsidR="00E300A9" w:rsidRDefault="006039EE">
            <w:pPr>
              <w:pStyle w:val="TableParagraph"/>
              <w:spacing w:line="265" w:lineRule="exact"/>
              <w:ind w:left="50"/>
              <w:rPr>
                <w:rFonts w:ascii="Calibri"/>
              </w:rPr>
            </w:pPr>
            <w:r>
              <w:rPr>
                <w:rFonts w:ascii="Calibri"/>
                <w:w w:val="105"/>
              </w:rPr>
              <w:t>Musculoskeletal</w:t>
            </w:r>
          </w:p>
        </w:tc>
        <w:tc>
          <w:tcPr>
            <w:tcW w:w="855" w:type="dxa"/>
          </w:tcPr>
          <w:p w:rsidR="00E300A9" w:rsidRDefault="006039EE">
            <w:pPr>
              <w:pStyle w:val="TableParagraph"/>
              <w:spacing w:line="265" w:lineRule="exact"/>
              <w:ind w:right="111"/>
              <w:jc w:val="right"/>
              <w:rPr>
                <w:rFonts w:ascii="Calibri"/>
              </w:rPr>
            </w:pPr>
            <w:r>
              <w:rPr>
                <w:rFonts w:ascii="Calibri"/>
                <w:w w:val="105"/>
              </w:rPr>
              <w:t>917</w:t>
            </w:r>
          </w:p>
        </w:tc>
        <w:tc>
          <w:tcPr>
            <w:tcW w:w="855" w:type="dxa"/>
          </w:tcPr>
          <w:p w:rsidR="00E300A9" w:rsidRDefault="006039EE">
            <w:pPr>
              <w:pStyle w:val="TableParagraph"/>
              <w:spacing w:line="265" w:lineRule="exact"/>
              <w:ind w:right="111"/>
              <w:jc w:val="right"/>
              <w:rPr>
                <w:rFonts w:ascii="Calibri"/>
              </w:rPr>
            </w:pPr>
            <w:r>
              <w:rPr>
                <w:rFonts w:ascii="Calibri"/>
                <w:w w:val="105"/>
              </w:rPr>
              <w:t>929</w:t>
            </w:r>
          </w:p>
        </w:tc>
        <w:tc>
          <w:tcPr>
            <w:tcW w:w="855" w:type="dxa"/>
          </w:tcPr>
          <w:p w:rsidR="00E300A9" w:rsidRDefault="006039EE">
            <w:pPr>
              <w:pStyle w:val="TableParagraph"/>
              <w:spacing w:line="265" w:lineRule="exact"/>
              <w:ind w:right="101"/>
              <w:jc w:val="right"/>
              <w:rPr>
                <w:rFonts w:ascii="Calibri"/>
              </w:rPr>
            </w:pPr>
            <w:r>
              <w:rPr>
                <w:rFonts w:ascii="Calibri"/>
                <w:w w:val="105"/>
              </w:rPr>
              <w:t>1,058</w:t>
            </w:r>
          </w:p>
        </w:tc>
        <w:tc>
          <w:tcPr>
            <w:tcW w:w="855" w:type="dxa"/>
          </w:tcPr>
          <w:p w:rsidR="00E300A9" w:rsidRDefault="006039EE">
            <w:pPr>
              <w:pStyle w:val="TableParagraph"/>
              <w:spacing w:line="265" w:lineRule="exact"/>
              <w:ind w:left="262"/>
              <w:rPr>
                <w:rFonts w:ascii="Calibri"/>
              </w:rPr>
            </w:pPr>
            <w:r>
              <w:rPr>
                <w:rFonts w:ascii="Calibri"/>
                <w:w w:val="105"/>
              </w:rPr>
              <w:t>1,253</w:t>
            </w:r>
          </w:p>
        </w:tc>
        <w:tc>
          <w:tcPr>
            <w:tcW w:w="855" w:type="dxa"/>
          </w:tcPr>
          <w:p w:rsidR="00E300A9" w:rsidRDefault="006039EE">
            <w:pPr>
              <w:pStyle w:val="TableParagraph"/>
              <w:spacing w:line="265" w:lineRule="exact"/>
              <w:ind w:right="101"/>
              <w:jc w:val="right"/>
              <w:rPr>
                <w:rFonts w:ascii="Calibri"/>
              </w:rPr>
            </w:pPr>
            <w:r>
              <w:rPr>
                <w:rFonts w:ascii="Calibri"/>
                <w:w w:val="105"/>
              </w:rPr>
              <w:t>1,216</w:t>
            </w:r>
          </w:p>
        </w:tc>
        <w:tc>
          <w:tcPr>
            <w:tcW w:w="855" w:type="dxa"/>
          </w:tcPr>
          <w:p w:rsidR="00E300A9" w:rsidRDefault="006039EE">
            <w:pPr>
              <w:pStyle w:val="TableParagraph"/>
              <w:spacing w:line="265" w:lineRule="exact"/>
              <w:ind w:left="262"/>
              <w:rPr>
                <w:rFonts w:ascii="Calibri"/>
              </w:rPr>
            </w:pPr>
            <w:r>
              <w:rPr>
                <w:rFonts w:ascii="Calibri"/>
                <w:w w:val="105"/>
              </w:rPr>
              <w:t>1,322</w:t>
            </w:r>
          </w:p>
        </w:tc>
        <w:tc>
          <w:tcPr>
            <w:tcW w:w="855" w:type="dxa"/>
          </w:tcPr>
          <w:p w:rsidR="00E300A9" w:rsidRDefault="006039EE">
            <w:pPr>
              <w:pStyle w:val="TableParagraph"/>
              <w:spacing w:line="265" w:lineRule="exact"/>
              <w:ind w:left="262"/>
              <w:rPr>
                <w:rFonts w:ascii="Calibri"/>
              </w:rPr>
            </w:pPr>
            <w:r>
              <w:rPr>
                <w:rFonts w:ascii="Calibri"/>
                <w:w w:val="105"/>
              </w:rPr>
              <w:t>1,355</w:t>
            </w:r>
          </w:p>
        </w:tc>
        <w:tc>
          <w:tcPr>
            <w:tcW w:w="1843" w:type="dxa"/>
          </w:tcPr>
          <w:p w:rsidR="00E300A9" w:rsidRDefault="006039EE">
            <w:pPr>
              <w:pStyle w:val="TableParagraph"/>
              <w:spacing w:line="265" w:lineRule="exact"/>
              <w:ind w:right="77"/>
              <w:jc w:val="right"/>
              <w:rPr>
                <w:rFonts w:ascii="Calibri"/>
              </w:rPr>
            </w:pPr>
            <w:r>
              <w:rPr>
                <w:rFonts w:ascii="Calibri"/>
                <w:w w:val="105"/>
              </w:rPr>
              <w:t>11%</w:t>
            </w:r>
          </w:p>
        </w:tc>
      </w:tr>
      <w:tr w:rsidR="00E300A9">
        <w:trPr>
          <w:trHeight w:val="299"/>
        </w:trPr>
        <w:tc>
          <w:tcPr>
            <w:tcW w:w="2488" w:type="dxa"/>
          </w:tcPr>
          <w:p w:rsidR="00E300A9" w:rsidRDefault="006039EE">
            <w:pPr>
              <w:pStyle w:val="TableParagraph"/>
              <w:spacing w:line="265" w:lineRule="exact"/>
              <w:ind w:left="50"/>
              <w:rPr>
                <w:rFonts w:ascii="Calibri"/>
              </w:rPr>
            </w:pPr>
            <w:r>
              <w:rPr>
                <w:rFonts w:ascii="Calibri"/>
                <w:w w:val="105"/>
              </w:rPr>
              <w:t>Neuro</w:t>
            </w:r>
          </w:p>
        </w:tc>
        <w:tc>
          <w:tcPr>
            <w:tcW w:w="855" w:type="dxa"/>
          </w:tcPr>
          <w:p w:rsidR="00E300A9" w:rsidRDefault="006039EE">
            <w:pPr>
              <w:pStyle w:val="TableParagraph"/>
              <w:spacing w:line="265" w:lineRule="exact"/>
              <w:ind w:right="102"/>
              <w:jc w:val="right"/>
              <w:rPr>
                <w:rFonts w:ascii="Calibri"/>
              </w:rPr>
            </w:pPr>
            <w:r>
              <w:rPr>
                <w:rFonts w:ascii="Calibri"/>
                <w:w w:val="105"/>
              </w:rPr>
              <w:t>17,693</w:t>
            </w:r>
          </w:p>
        </w:tc>
        <w:tc>
          <w:tcPr>
            <w:tcW w:w="855" w:type="dxa"/>
          </w:tcPr>
          <w:p w:rsidR="00E300A9" w:rsidRDefault="006039EE">
            <w:pPr>
              <w:pStyle w:val="TableParagraph"/>
              <w:spacing w:line="265" w:lineRule="exact"/>
              <w:ind w:right="102"/>
              <w:jc w:val="right"/>
              <w:rPr>
                <w:rFonts w:ascii="Calibri"/>
              </w:rPr>
            </w:pPr>
            <w:r>
              <w:rPr>
                <w:rFonts w:ascii="Calibri"/>
                <w:w w:val="105"/>
              </w:rPr>
              <w:t>19,039</w:t>
            </w:r>
          </w:p>
        </w:tc>
        <w:tc>
          <w:tcPr>
            <w:tcW w:w="855" w:type="dxa"/>
          </w:tcPr>
          <w:p w:rsidR="00E300A9" w:rsidRDefault="006039EE">
            <w:pPr>
              <w:pStyle w:val="TableParagraph"/>
              <w:spacing w:line="265" w:lineRule="exact"/>
              <w:ind w:right="102"/>
              <w:jc w:val="right"/>
              <w:rPr>
                <w:rFonts w:ascii="Calibri"/>
              </w:rPr>
            </w:pPr>
            <w:r>
              <w:rPr>
                <w:rFonts w:ascii="Calibri"/>
                <w:w w:val="105"/>
              </w:rPr>
              <w:t>20,091</w:t>
            </w:r>
          </w:p>
        </w:tc>
        <w:tc>
          <w:tcPr>
            <w:tcW w:w="855" w:type="dxa"/>
          </w:tcPr>
          <w:p w:rsidR="00E300A9" w:rsidRDefault="006039EE">
            <w:pPr>
              <w:pStyle w:val="TableParagraph"/>
              <w:spacing w:line="265" w:lineRule="exact"/>
              <w:ind w:left="157"/>
              <w:rPr>
                <w:rFonts w:ascii="Calibri"/>
              </w:rPr>
            </w:pPr>
            <w:r>
              <w:rPr>
                <w:rFonts w:ascii="Calibri"/>
                <w:w w:val="105"/>
              </w:rPr>
              <w:t>21,020</w:t>
            </w:r>
          </w:p>
        </w:tc>
        <w:tc>
          <w:tcPr>
            <w:tcW w:w="855" w:type="dxa"/>
          </w:tcPr>
          <w:p w:rsidR="00E300A9" w:rsidRDefault="006039EE">
            <w:pPr>
              <w:pStyle w:val="TableParagraph"/>
              <w:spacing w:line="265" w:lineRule="exact"/>
              <w:ind w:right="101"/>
              <w:jc w:val="right"/>
              <w:rPr>
                <w:rFonts w:ascii="Calibri"/>
              </w:rPr>
            </w:pPr>
            <w:r>
              <w:rPr>
                <w:rFonts w:ascii="Calibri"/>
                <w:w w:val="105"/>
              </w:rPr>
              <w:t>21,514</w:t>
            </w:r>
          </w:p>
        </w:tc>
        <w:tc>
          <w:tcPr>
            <w:tcW w:w="855" w:type="dxa"/>
          </w:tcPr>
          <w:p w:rsidR="00E300A9" w:rsidRDefault="006039EE">
            <w:pPr>
              <w:pStyle w:val="TableParagraph"/>
              <w:spacing w:line="265" w:lineRule="exact"/>
              <w:ind w:left="157"/>
              <w:rPr>
                <w:rFonts w:ascii="Calibri"/>
              </w:rPr>
            </w:pPr>
            <w:r>
              <w:rPr>
                <w:rFonts w:ascii="Calibri"/>
                <w:w w:val="105"/>
              </w:rPr>
              <w:t>21,530</w:t>
            </w:r>
          </w:p>
        </w:tc>
        <w:tc>
          <w:tcPr>
            <w:tcW w:w="855" w:type="dxa"/>
          </w:tcPr>
          <w:p w:rsidR="00E300A9" w:rsidRDefault="006039EE">
            <w:pPr>
              <w:pStyle w:val="TableParagraph"/>
              <w:spacing w:line="265" w:lineRule="exact"/>
              <w:ind w:left="157"/>
              <w:rPr>
                <w:rFonts w:ascii="Calibri"/>
              </w:rPr>
            </w:pPr>
            <w:r>
              <w:rPr>
                <w:rFonts w:ascii="Calibri"/>
                <w:w w:val="105"/>
              </w:rPr>
              <w:t>21,530</w:t>
            </w:r>
          </w:p>
        </w:tc>
        <w:tc>
          <w:tcPr>
            <w:tcW w:w="1843" w:type="dxa"/>
          </w:tcPr>
          <w:p w:rsidR="00E300A9" w:rsidRDefault="006039EE">
            <w:pPr>
              <w:pStyle w:val="TableParagraph"/>
              <w:spacing w:line="265" w:lineRule="exact"/>
              <w:ind w:right="76"/>
              <w:jc w:val="right"/>
              <w:rPr>
                <w:rFonts w:ascii="Calibri"/>
              </w:rPr>
            </w:pPr>
            <w:r>
              <w:rPr>
                <w:rFonts w:ascii="Calibri"/>
                <w:w w:val="105"/>
              </w:rPr>
              <w:t>0%</w:t>
            </w:r>
          </w:p>
        </w:tc>
      </w:tr>
      <w:tr w:rsidR="00E300A9">
        <w:trPr>
          <w:trHeight w:val="299"/>
        </w:trPr>
        <w:tc>
          <w:tcPr>
            <w:tcW w:w="2488" w:type="dxa"/>
          </w:tcPr>
          <w:p w:rsidR="00E300A9" w:rsidRDefault="006039EE">
            <w:pPr>
              <w:pStyle w:val="TableParagraph"/>
              <w:spacing w:line="265" w:lineRule="exact"/>
              <w:ind w:left="50"/>
              <w:rPr>
                <w:rFonts w:ascii="Calibri"/>
              </w:rPr>
            </w:pPr>
            <w:r>
              <w:rPr>
                <w:rFonts w:ascii="Calibri"/>
                <w:w w:val="105"/>
              </w:rPr>
              <w:t>All</w:t>
            </w:r>
            <w:r>
              <w:rPr>
                <w:rFonts w:ascii="Calibri"/>
                <w:spacing w:val="-2"/>
                <w:w w:val="105"/>
              </w:rPr>
              <w:t xml:space="preserve"> </w:t>
            </w:r>
            <w:r>
              <w:rPr>
                <w:rFonts w:ascii="Calibri"/>
                <w:w w:val="105"/>
              </w:rPr>
              <w:t>Other</w:t>
            </w:r>
          </w:p>
        </w:tc>
        <w:tc>
          <w:tcPr>
            <w:tcW w:w="855" w:type="dxa"/>
          </w:tcPr>
          <w:p w:rsidR="00E300A9" w:rsidRDefault="006039EE">
            <w:pPr>
              <w:pStyle w:val="TableParagraph"/>
              <w:spacing w:line="265" w:lineRule="exact"/>
              <w:ind w:right="101"/>
              <w:jc w:val="right"/>
              <w:rPr>
                <w:rFonts w:ascii="Calibri"/>
              </w:rPr>
            </w:pPr>
            <w:r>
              <w:rPr>
                <w:rFonts w:ascii="Calibri"/>
                <w:w w:val="102"/>
              </w:rPr>
              <w:t>4</w:t>
            </w:r>
          </w:p>
        </w:tc>
        <w:tc>
          <w:tcPr>
            <w:tcW w:w="855" w:type="dxa"/>
          </w:tcPr>
          <w:p w:rsidR="00E300A9" w:rsidRDefault="006039EE">
            <w:pPr>
              <w:pStyle w:val="TableParagraph"/>
              <w:spacing w:line="265" w:lineRule="exact"/>
              <w:ind w:right="101"/>
              <w:jc w:val="right"/>
              <w:rPr>
                <w:rFonts w:ascii="Calibri"/>
              </w:rPr>
            </w:pPr>
            <w:r>
              <w:rPr>
                <w:rFonts w:ascii="Calibri"/>
                <w:w w:val="102"/>
              </w:rPr>
              <w:t>6</w:t>
            </w:r>
          </w:p>
        </w:tc>
        <w:tc>
          <w:tcPr>
            <w:tcW w:w="855" w:type="dxa"/>
          </w:tcPr>
          <w:p w:rsidR="00E300A9" w:rsidRDefault="006039EE">
            <w:pPr>
              <w:pStyle w:val="TableParagraph"/>
              <w:spacing w:line="265" w:lineRule="exact"/>
              <w:ind w:right="101"/>
              <w:jc w:val="right"/>
              <w:rPr>
                <w:rFonts w:ascii="Calibri"/>
              </w:rPr>
            </w:pPr>
            <w:r>
              <w:rPr>
                <w:rFonts w:ascii="Calibri"/>
                <w:w w:val="102"/>
              </w:rPr>
              <w:t>3</w:t>
            </w:r>
          </w:p>
        </w:tc>
        <w:tc>
          <w:tcPr>
            <w:tcW w:w="855" w:type="dxa"/>
          </w:tcPr>
          <w:p w:rsidR="00E300A9" w:rsidRDefault="006039EE">
            <w:pPr>
              <w:pStyle w:val="TableParagraph"/>
              <w:spacing w:line="265" w:lineRule="exact"/>
              <w:ind w:left="128"/>
              <w:jc w:val="center"/>
              <w:rPr>
                <w:rFonts w:ascii="Calibri"/>
              </w:rPr>
            </w:pPr>
            <w:r>
              <w:rPr>
                <w:rFonts w:ascii="Calibri"/>
                <w:w w:val="102"/>
              </w:rPr>
              <w:t>-</w:t>
            </w:r>
          </w:p>
        </w:tc>
        <w:tc>
          <w:tcPr>
            <w:tcW w:w="855" w:type="dxa"/>
          </w:tcPr>
          <w:p w:rsidR="00E300A9" w:rsidRDefault="006039EE">
            <w:pPr>
              <w:pStyle w:val="TableParagraph"/>
              <w:spacing w:line="265" w:lineRule="exact"/>
              <w:ind w:right="101"/>
              <w:jc w:val="right"/>
              <w:rPr>
                <w:rFonts w:ascii="Calibri"/>
              </w:rPr>
            </w:pPr>
            <w:r>
              <w:rPr>
                <w:rFonts w:ascii="Calibri"/>
                <w:w w:val="102"/>
              </w:rPr>
              <w:t>2</w:t>
            </w:r>
          </w:p>
        </w:tc>
        <w:tc>
          <w:tcPr>
            <w:tcW w:w="855" w:type="dxa"/>
          </w:tcPr>
          <w:p w:rsidR="00E300A9" w:rsidRDefault="006039EE">
            <w:pPr>
              <w:pStyle w:val="TableParagraph"/>
              <w:spacing w:line="265" w:lineRule="exact"/>
              <w:ind w:right="101"/>
              <w:jc w:val="right"/>
              <w:rPr>
                <w:rFonts w:ascii="Calibri"/>
              </w:rPr>
            </w:pPr>
            <w:r>
              <w:rPr>
                <w:rFonts w:ascii="Calibri"/>
                <w:w w:val="102"/>
              </w:rPr>
              <w:t>3</w:t>
            </w:r>
          </w:p>
        </w:tc>
        <w:tc>
          <w:tcPr>
            <w:tcW w:w="855" w:type="dxa"/>
          </w:tcPr>
          <w:p w:rsidR="00E300A9" w:rsidRDefault="006039EE">
            <w:pPr>
              <w:pStyle w:val="TableParagraph"/>
              <w:spacing w:line="265" w:lineRule="exact"/>
              <w:ind w:right="101"/>
              <w:jc w:val="right"/>
              <w:rPr>
                <w:rFonts w:ascii="Calibri"/>
              </w:rPr>
            </w:pPr>
            <w:r>
              <w:rPr>
                <w:rFonts w:ascii="Calibri"/>
                <w:w w:val="102"/>
              </w:rPr>
              <w:t>5</w:t>
            </w:r>
          </w:p>
        </w:tc>
        <w:tc>
          <w:tcPr>
            <w:tcW w:w="1843" w:type="dxa"/>
          </w:tcPr>
          <w:p w:rsidR="00E300A9" w:rsidRDefault="006039EE">
            <w:pPr>
              <w:pStyle w:val="TableParagraph"/>
              <w:spacing w:line="265" w:lineRule="exact"/>
              <w:ind w:right="77"/>
              <w:jc w:val="right"/>
              <w:rPr>
                <w:rFonts w:ascii="Calibri"/>
              </w:rPr>
            </w:pPr>
            <w:r>
              <w:rPr>
                <w:rFonts w:ascii="Calibri"/>
                <w:w w:val="105"/>
              </w:rPr>
              <w:t>150%</w:t>
            </w:r>
          </w:p>
        </w:tc>
      </w:tr>
      <w:tr w:rsidR="00E300A9">
        <w:trPr>
          <w:trHeight w:val="300"/>
        </w:trPr>
        <w:tc>
          <w:tcPr>
            <w:tcW w:w="2488" w:type="dxa"/>
          </w:tcPr>
          <w:p w:rsidR="00E300A9" w:rsidRDefault="006039EE">
            <w:pPr>
              <w:pStyle w:val="TableParagraph"/>
              <w:spacing w:line="265" w:lineRule="exact"/>
              <w:ind w:left="50"/>
              <w:rPr>
                <w:rFonts w:ascii="Calibri"/>
              </w:rPr>
            </w:pPr>
            <w:r>
              <w:rPr>
                <w:rFonts w:ascii="Calibri"/>
                <w:w w:val="105"/>
              </w:rPr>
              <w:t>Total</w:t>
            </w:r>
          </w:p>
        </w:tc>
        <w:tc>
          <w:tcPr>
            <w:tcW w:w="855" w:type="dxa"/>
          </w:tcPr>
          <w:p w:rsidR="00E300A9" w:rsidRDefault="006039EE">
            <w:pPr>
              <w:pStyle w:val="TableParagraph"/>
              <w:spacing w:line="265" w:lineRule="exact"/>
              <w:ind w:right="102"/>
              <w:jc w:val="right"/>
              <w:rPr>
                <w:rFonts w:ascii="Calibri"/>
              </w:rPr>
            </w:pPr>
            <w:r>
              <w:rPr>
                <w:rFonts w:ascii="Calibri"/>
                <w:w w:val="105"/>
              </w:rPr>
              <w:t>50,010</w:t>
            </w:r>
          </w:p>
        </w:tc>
        <w:tc>
          <w:tcPr>
            <w:tcW w:w="855" w:type="dxa"/>
          </w:tcPr>
          <w:p w:rsidR="00E300A9" w:rsidRDefault="006039EE">
            <w:pPr>
              <w:pStyle w:val="TableParagraph"/>
              <w:spacing w:line="265" w:lineRule="exact"/>
              <w:ind w:right="102"/>
              <w:jc w:val="right"/>
              <w:rPr>
                <w:rFonts w:ascii="Calibri"/>
              </w:rPr>
            </w:pPr>
            <w:r>
              <w:rPr>
                <w:rFonts w:ascii="Calibri"/>
                <w:w w:val="105"/>
              </w:rPr>
              <w:t>52,615</w:t>
            </w:r>
          </w:p>
        </w:tc>
        <w:tc>
          <w:tcPr>
            <w:tcW w:w="855" w:type="dxa"/>
          </w:tcPr>
          <w:p w:rsidR="00E300A9" w:rsidRDefault="006039EE">
            <w:pPr>
              <w:pStyle w:val="TableParagraph"/>
              <w:spacing w:line="265" w:lineRule="exact"/>
              <w:ind w:right="102"/>
              <w:jc w:val="right"/>
              <w:rPr>
                <w:rFonts w:ascii="Calibri"/>
              </w:rPr>
            </w:pPr>
            <w:r>
              <w:rPr>
                <w:rFonts w:ascii="Calibri"/>
                <w:w w:val="105"/>
              </w:rPr>
              <w:t>54,766</w:t>
            </w:r>
          </w:p>
        </w:tc>
        <w:tc>
          <w:tcPr>
            <w:tcW w:w="855" w:type="dxa"/>
          </w:tcPr>
          <w:p w:rsidR="00E300A9" w:rsidRDefault="006039EE">
            <w:pPr>
              <w:pStyle w:val="TableParagraph"/>
              <w:spacing w:line="265" w:lineRule="exact"/>
              <w:ind w:left="157"/>
              <w:rPr>
                <w:rFonts w:ascii="Calibri"/>
              </w:rPr>
            </w:pPr>
            <w:r>
              <w:rPr>
                <w:rFonts w:ascii="Calibri"/>
                <w:w w:val="105"/>
              </w:rPr>
              <w:t>58,583</w:t>
            </w:r>
          </w:p>
        </w:tc>
        <w:tc>
          <w:tcPr>
            <w:tcW w:w="855" w:type="dxa"/>
          </w:tcPr>
          <w:p w:rsidR="00E300A9" w:rsidRDefault="006039EE">
            <w:pPr>
              <w:pStyle w:val="TableParagraph"/>
              <w:spacing w:line="265" w:lineRule="exact"/>
              <w:ind w:right="101"/>
              <w:jc w:val="right"/>
              <w:rPr>
                <w:rFonts w:ascii="Calibri"/>
              </w:rPr>
            </w:pPr>
            <w:r>
              <w:rPr>
                <w:rFonts w:ascii="Calibri"/>
                <w:w w:val="105"/>
              </w:rPr>
              <w:t>60,652</w:t>
            </w:r>
          </w:p>
        </w:tc>
        <w:tc>
          <w:tcPr>
            <w:tcW w:w="855" w:type="dxa"/>
          </w:tcPr>
          <w:p w:rsidR="00E300A9" w:rsidRDefault="006039EE">
            <w:pPr>
              <w:pStyle w:val="TableParagraph"/>
              <w:spacing w:line="265" w:lineRule="exact"/>
              <w:ind w:left="157"/>
              <w:rPr>
                <w:rFonts w:ascii="Calibri"/>
              </w:rPr>
            </w:pPr>
            <w:r>
              <w:rPr>
                <w:rFonts w:ascii="Calibri"/>
                <w:w w:val="105"/>
              </w:rPr>
              <w:t>62,721</w:t>
            </w:r>
          </w:p>
        </w:tc>
        <w:tc>
          <w:tcPr>
            <w:tcW w:w="855" w:type="dxa"/>
          </w:tcPr>
          <w:p w:rsidR="00E300A9" w:rsidRDefault="006039EE">
            <w:pPr>
              <w:pStyle w:val="TableParagraph"/>
              <w:spacing w:line="265" w:lineRule="exact"/>
              <w:ind w:left="157"/>
              <w:rPr>
                <w:rFonts w:ascii="Calibri"/>
              </w:rPr>
            </w:pPr>
            <w:r>
              <w:rPr>
                <w:rFonts w:ascii="Calibri"/>
                <w:w w:val="105"/>
              </w:rPr>
              <w:t>65,562</w:t>
            </w:r>
          </w:p>
        </w:tc>
        <w:tc>
          <w:tcPr>
            <w:tcW w:w="1843" w:type="dxa"/>
          </w:tcPr>
          <w:p w:rsidR="00E300A9" w:rsidRDefault="006039EE">
            <w:pPr>
              <w:pStyle w:val="TableParagraph"/>
              <w:spacing w:line="265" w:lineRule="exact"/>
              <w:ind w:right="76"/>
              <w:jc w:val="right"/>
              <w:rPr>
                <w:rFonts w:ascii="Calibri"/>
              </w:rPr>
            </w:pPr>
            <w:r>
              <w:rPr>
                <w:rFonts w:ascii="Calibri"/>
                <w:w w:val="105"/>
              </w:rPr>
              <w:t>8%</w:t>
            </w:r>
          </w:p>
        </w:tc>
      </w:tr>
      <w:tr w:rsidR="00E300A9">
        <w:trPr>
          <w:trHeight w:val="262"/>
        </w:trPr>
        <w:tc>
          <w:tcPr>
            <w:tcW w:w="2488" w:type="dxa"/>
          </w:tcPr>
          <w:p w:rsidR="00E300A9" w:rsidRDefault="006039EE">
            <w:pPr>
              <w:pStyle w:val="TableParagraph"/>
              <w:spacing w:line="243" w:lineRule="exact"/>
              <w:ind w:left="50"/>
              <w:rPr>
                <w:rFonts w:ascii="Calibri"/>
              </w:rPr>
            </w:pPr>
            <w:r>
              <w:rPr>
                <w:rFonts w:ascii="Calibri"/>
                <w:spacing w:val="-2"/>
                <w:w w:val="105"/>
              </w:rPr>
              <w:t>%</w:t>
            </w:r>
            <w:r>
              <w:rPr>
                <w:rFonts w:ascii="Calibri"/>
                <w:spacing w:val="-11"/>
                <w:w w:val="105"/>
              </w:rPr>
              <w:t xml:space="preserve"> </w:t>
            </w:r>
            <w:r>
              <w:rPr>
                <w:rFonts w:ascii="Calibri"/>
                <w:spacing w:val="-2"/>
                <w:w w:val="105"/>
              </w:rPr>
              <w:t>change</w:t>
            </w:r>
          </w:p>
        </w:tc>
        <w:tc>
          <w:tcPr>
            <w:tcW w:w="855" w:type="dxa"/>
          </w:tcPr>
          <w:p w:rsidR="00E300A9" w:rsidRDefault="00E300A9">
            <w:pPr>
              <w:pStyle w:val="TableParagraph"/>
              <w:rPr>
                <w:sz w:val="18"/>
              </w:rPr>
            </w:pPr>
          </w:p>
        </w:tc>
        <w:tc>
          <w:tcPr>
            <w:tcW w:w="855" w:type="dxa"/>
          </w:tcPr>
          <w:p w:rsidR="00E300A9" w:rsidRDefault="006039EE">
            <w:pPr>
              <w:pStyle w:val="TableParagraph"/>
              <w:spacing w:line="243" w:lineRule="exact"/>
              <w:ind w:right="41"/>
              <w:jc w:val="right"/>
              <w:rPr>
                <w:rFonts w:ascii="Calibri"/>
              </w:rPr>
            </w:pPr>
            <w:r>
              <w:rPr>
                <w:rFonts w:ascii="Calibri"/>
                <w:w w:val="105"/>
              </w:rPr>
              <w:t>5.2%</w:t>
            </w:r>
          </w:p>
        </w:tc>
        <w:tc>
          <w:tcPr>
            <w:tcW w:w="855" w:type="dxa"/>
          </w:tcPr>
          <w:p w:rsidR="00E300A9" w:rsidRDefault="006039EE">
            <w:pPr>
              <w:pStyle w:val="TableParagraph"/>
              <w:spacing w:line="243" w:lineRule="exact"/>
              <w:ind w:right="40"/>
              <w:jc w:val="right"/>
              <w:rPr>
                <w:rFonts w:ascii="Calibri"/>
              </w:rPr>
            </w:pPr>
            <w:r>
              <w:rPr>
                <w:rFonts w:ascii="Calibri"/>
                <w:w w:val="105"/>
              </w:rPr>
              <w:t>4.1%</w:t>
            </w:r>
          </w:p>
        </w:tc>
        <w:tc>
          <w:tcPr>
            <w:tcW w:w="855" w:type="dxa"/>
          </w:tcPr>
          <w:p w:rsidR="00E300A9" w:rsidRDefault="006039EE">
            <w:pPr>
              <w:pStyle w:val="TableParagraph"/>
              <w:spacing w:line="243" w:lineRule="exact"/>
              <w:ind w:left="382"/>
              <w:rPr>
                <w:rFonts w:ascii="Calibri"/>
              </w:rPr>
            </w:pPr>
            <w:r>
              <w:rPr>
                <w:rFonts w:ascii="Calibri"/>
                <w:w w:val="105"/>
              </w:rPr>
              <w:t>7.0%</w:t>
            </w:r>
          </w:p>
        </w:tc>
        <w:tc>
          <w:tcPr>
            <w:tcW w:w="855" w:type="dxa"/>
          </w:tcPr>
          <w:p w:rsidR="00E300A9" w:rsidRDefault="006039EE">
            <w:pPr>
              <w:pStyle w:val="TableParagraph"/>
              <w:spacing w:line="243" w:lineRule="exact"/>
              <w:ind w:right="40"/>
              <w:jc w:val="right"/>
              <w:rPr>
                <w:rFonts w:ascii="Calibri"/>
              </w:rPr>
            </w:pPr>
            <w:r>
              <w:rPr>
                <w:rFonts w:ascii="Calibri"/>
                <w:w w:val="105"/>
              </w:rPr>
              <w:t>3.5%</w:t>
            </w:r>
          </w:p>
        </w:tc>
        <w:tc>
          <w:tcPr>
            <w:tcW w:w="855" w:type="dxa"/>
          </w:tcPr>
          <w:p w:rsidR="00E300A9" w:rsidRDefault="006039EE">
            <w:pPr>
              <w:pStyle w:val="TableParagraph"/>
              <w:spacing w:line="243" w:lineRule="exact"/>
              <w:ind w:right="40"/>
              <w:jc w:val="right"/>
              <w:rPr>
                <w:rFonts w:ascii="Calibri"/>
              </w:rPr>
            </w:pPr>
            <w:r>
              <w:rPr>
                <w:rFonts w:ascii="Calibri"/>
                <w:w w:val="105"/>
              </w:rPr>
              <w:t>3.4%</w:t>
            </w:r>
          </w:p>
        </w:tc>
        <w:tc>
          <w:tcPr>
            <w:tcW w:w="855" w:type="dxa"/>
          </w:tcPr>
          <w:p w:rsidR="00E300A9" w:rsidRDefault="006039EE">
            <w:pPr>
              <w:pStyle w:val="TableParagraph"/>
              <w:spacing w:line="243" w:lineRule="exact"/>
              <w:ind w:right="39"/>
              <w:jc w:val="right"/>
              <w:rPr>
                <w:rFonts w:ascii="Calibri"/>
              </w:rPr>
            </w:pPr>
            <w:r>
              <w:rPr>
                <w:rFonts w:ascii="Calibri"/>
                <w:w w:val="105"/>
              </w:rPr>
              <w:t>4.5%</w:t>
            </w:r>
          </w:p>
        </w:tc>
        <w:tc>
          <w:tcPr>
            <w:tcW w:w="1843" w:type="dxa"/>
          </w:tcPr>
          <w:p w:rsidR="00E300A9" w:rsidRDefault="00E300A9">
            <w:pPr>
              <w:pStyle w:val="TableParagraph"/>
              <w:rPr>
                <w:sz w:val="18"/>
              </w:rPr>
            </w:pPr>
          </w:p>
        </w:tc>
      </w:tr>
    </w:tbl>
    <w:p w:rsidR="00E300A9" w:rsidRDefault="006039EE">
      <w:pPr>
        <w:pStyle w:val="BodyText"/>
        <w:spacing w:before="11"/>
        <w:rPr>
          <w:rFonts w:ascii="Calibri"/>
          <w:b/>
        </w:rPr>
      </w:pPr>
      <w:r>
        <w:rPr>
          <w:noProof/>
        </w:rPr>
        <w:drawing>
          <wp:inline distT="0" distB="0" distL="0" distR="0">
            <wp:extent cx="5162868" cy="2755392"/>
            <wp:effectExtent l="0" t="0" r="0" b="6985"/>
            <wp:docPr id="9" name="image5.png" descr="Lines represent Abdominal, CHest, Interventional Radiology, Musculoskeletal, and Neuro" title="CT Activity Volume-BIDMC Line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162868" cy="2755392"/>
                    </a:xfrm>
                    <a:prstGeom prst="rect">
                      <a:avLst/>
                    </a:prstGeom>
                  </pic:spPr>
                </pic:pic>
              </a:graphicData>
            </a:graphic>
          </wp:inline>
        </w:drawing>
      </w:r>
    </w:p>
    <w:p w:rsidR="00E300A9" w:rsidRDefault="00E300A9">
      <w:pPr>
        <w:rPr>
          <w:rFonts w:ascii="Calibri"/>
        </w:rPr>
        <w:sectPr w:rsidR="00E300A9">
          <w:footerReference w:type="default" r:id="rId64"/>
          <w:pgSz w:w="15840" w:h="12240" w:orient="landscape"/>
          <w:pgMar w:top="640" w:right="1460" w:bottom="1260" w:left="1320" w:header="0" w:footer="1066" w:gutter="0"/>
          <w:cols w:space="720"/>
        </w:sectPr>
      </w:pPr>
    </w:p>
    <w:p w:rsidR="00E300A9" w:rsidRDefault="006039EE">
      <w:pPr>
        <w:tabs>
          <w:tab w:val="left" w:pos="8421"/>
        </w:tabs>
        <w:spacing w:before="75" w:line="207" w:lineRule="exact"/>
        <w:ind w:left="120"/>
        <w:rPr>
          <w:sz w:val="18"/>
        </w:rPr>
      </w:pPr>
      <w:r>
        <w:rPr>
          <w:sz w:val="18"/>
        </w:rPr>
        <w:lastRenderedPageBreak/>
        <w:t>Massachusetts</w:t>
      </w:r>
      <w:r>
        <w:rPr>
          <w:spacing w:val="-4"/>
          <w:sz w:val="18"/>
        </w:rPr>
        <w:t xml:space="preserve"> </w:t>
      </w:r>
      <w:r>
        <w:rPr>
          <w:sz w:val="18"/>
        </w:rPr>
        <w:t>DPH</w:t>
      </w:r>
      <w:r>
        <w:rPr>
          <w:spacing w:val="-6"/>
          <w:sz w:val="18"/>
        </w:rPr>
        <w:t xml:space="preserve"> </w:t>
      </w:r>
      <w:r>
        <w:rPr>
          <w:sz w:val="18"/>
        </w:rPr>
        <w:t>DoN</w:t>
      </w:r>
      <w:r>
        <w:rPr>
          <w:spacing w:val="-2"/>
          <w:sz w:val="18"/>
        </w:rPr>
        <w:t xml:space="preserve"> </w:t>
      </w:r>
      <w:r>
        <w:rPr>
          <w:sz w:val="18"/>
        </w:rPr>
        <w:t>Application</w:t>
      </w:r>
      <w:r>
        <w:rPr>
          <w:sz w:val="18"/>
        </w:rPr>
        <w:tab/>
        <w:t>BILH/BIDMC</w:t>
      </w:r>
    </w:p>
    <w:p w:rsidR="00E300A9" w:rsidRDefault="006039EE">
      <w:pPr>
        <w:spacing w:line="207" w:lineRule="exact"/>
        <w:ind w:left="120"/>
        <w:rPr>
          <w:sz w:val="18"/>
        </w:rPr>
      </w:pPr>
      <w:r>
        <w:rPr>
          <w:sz w:val="18"/>
        </w:rPr>
        <w:t>Application</w:t>
      </w:r>
      <w:r>
        <w:rPr>
          <w:spacing w:val="-4"/>
          <w:sz w:val="18"/>
        </w:rPr>
        <w:t xml:space="preserve"> </w:t>
      </w:r>
      <w:r>
        <w:rPr>
          <w:sz w:val="18"/>
        </w:rPr>
        <w:t>Number:</w:t>
      </w:r>
      <w:r>
        <w:rPr>
          <w:spacing w:val="-5"/>
          <w:sz w:val="18"/>
        </w:rPr>
        <w:t xml:space="preserve"> </w:t>
      </w:r>
      <w:r>
        <w:rPr>
          <w:sz w:val="18"/>
        </w:rPr>
        <w:t>BILH-19092415-RE</w:t>
      </w:r>
    </w:p>
    <w:p w:rsidR="00E300A9" w:rsidRDefault="00E300A9">
      <w:pPr>
        <w:pStyle w:val="BodyText"/>
        <w:rPr>
          <w:sz w:val="20"/>
        </w:rPr>
      </w:pPr>
    </w:p>
    <w:p w:rsidR="00E300A9" w:rsidRDefault="00E300A9">
      <w:pPr>
        <w:pStyle w:val="BodyText"/>
        <w:rPr>
          <w:sz w:val="20"/>
        </w:rPr>
      </w:pPr>
    </w:p>
    <w:p w:rsidR="00E300A9" w:rsidRDefault="00E300A9">
      <w:pPr>
        <w:pStyle w:val="BodyText"/>
        <w:spacing w:before="1"/>
        <w:rPr>
          <w:sz w:val="29"/>
        </w:rPr>
      </w:pPr>
    </w:p>
    <w:p w:rsidR="00E300A9" w:rsidRDefault="0014458F">
      <w:pPr>
        <w:numPr>
          <w:ilvl w:val="0"/>
          <w:numId w:val="2"/>
        </w:numPr>
        <w:tabs>
          <w:tab w:val="left" w:pos="841"/>
        </w:tabs>
        <w:ind w:left="840"/>
        <w:jc w:val="left"/>
        <w:rPr>
          <w:rFonts w:ascii="Calibri"/>
          <w:b/>
          <w:sz w:val="28"/>
        </w:rPr>
      </w:pPr>
      <w:r>
        <w:rPr>
          <w:noProof/>
        </w:rPr>
        <mc:AlternateContent>
          <mc:Choice Requires="wpg">
            <w:drawing>
              <wp:anchor distT="0" distB="0" distL="114300" distR="114300" simplePos="0" relativeHeight="479977984" behindDoc="1" locked="0" layoutInCell="1" allowOverlap="1">
                <wp:simplePos x="0" y="0"/>
                <wp:positionH relativeFrom="page">
                  <wp:posOffset>920115</wp:posOffset>
                </wp:positionH>
                <wp:positionV relativeFrom="paragraph">
                  <wp:posOffset>781685</wp:posOffset>
                </wp:positionV>
                <wp:extent cx="2405380" cy="128270"/>
                <wp:effectExtent l="0" t="0" r="0" b="0"/>
                <wp:wrapNone/>
                <wp:docPr id="578" name="docshapegroup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05380" cy="128270"/>
                          <a:chOff x="1449" y="1231"/>
                          <a:chExt cx="3788" cy="202"/>
                        </a:xfrm>
                      </wpg:grpSpPr>
                      <wps:wsp>
                        <wps:cNvPr id="579" name="docshape90"/>
                        <wps:cNvSpPr>
                          <a:spLocks noChangeArrowheads="1"/>
                        </wps:cNvSpPr>
                        <wps:spPr bwMode="auto">
                          <a:xfrm>
                            <a:off x="1449" y="1230"/>
                            <a:ext cx="3788" cy="202"/>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80" name="docshape91"/>
                        <wps:cNvSpPr>
                          <a:spLocks/>
                        </wps:cNvSpPr>
                        <wps:spPr bwMode="auto">
                          <a:xfrm>
                            <a:off x="3677" y="1271"/>
                            <a:ext cx="10" cy="11"/>
                          </a:xfrm>
                          <a:custGeom>
                            <a:avLst/>
                            <a:gdLst>
                              <a:gd name="T0" fmla="+- 0 3677 3677"/>
                              <a:gd name="T1" fmla="*/ T0 w 10"/>
                              <a:gd name="T2" fmla="+- 0 1276 1271"/>
                              <a:gd name="T3" fmla="*/ 1276 h 11"/>
                              <a:gd name="T4" fmla="+- 0 3679 3677"/>
                              <a:gd name="T5" fmla="*/ T4 w 10"/>
                              <a:gd name="T6" fmla="+- 0 1273 1271"/>
                              <a:gd name="T7" fmla="*/ 1273 h 11"/>
                              <a:gd name="T8" fmla="+- 0 3682 3677"/>
                              <a:gd name="T9" fmla="*/ T8 w 10"/>
                              <a:gd name="T10" fmla="+- 0 1271 1271"/>
                              <a:gd name="T11" fmla="*/ 1271 h 11"/>
                              <a:gd name="T12" fmla="+- 0 3685 3677"/>
                              <a:gd name="T13" fmla="*/ T12 w 10"/>
                              <a:gd name="T14" fmla="+- 0 1273 1271"/>
                              <a:gd name="T15" fmla="*/ 1273 h 11"/>
                              <a:gd name="T16" fmla="+- 0 3687 3677"/>
                              <a:gd name="T17" fmla="*/ T16 w 10"/>
                              <a:gd name="T18" fmla="+- 0 1276 1271"/>
                              <a:gd name="T19" fmla="*/ 1276 h 11"/>
                              <a:gd name="T20" fmla="+- 0 3685 3677"/>
                              <a:gd name="T21" fmla="*/ T20 w 10"/>
                              <a:gd name="T22" fmla="+- 0 1280 1271"/>
                              <a:gd name="T23" fmla="*/ 1280 h 11"/>
                              <a:gd name="T24" fmla="+- 0 3682 3677"/>
                              <a:gd name="T25" fmla="*/ T24 w 10"/>
                              <a:gd name="T26" fmla="+- 0 1281 1271"/>
                              <a:gd name="T27" fmla="*/ 1281 h 11"/>
                              <a:gd name="T28" fmla="+- 0 3679 3677"/>
                              <a:gd name="T29" fmla="*/ T28 w 10"/>
                              <a:gd name="T30" fmla="+- 0 1280 1271"/>
                              <a:gd name="T31" fmla="*/ 1280 h 11"/>
                              <a:gd name="T32" fmla="+- 0 3677 3677"/>
                              <a:gd name="T33" fmla="*/ T32 w 10"/>
                              <a:gd name="T34" fmla="+- 0 1276 1271"/>
                              <a:gd name="T35" fmla="*/ 1276 h 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0" h="11">
                                <a:moveTo>
                                  <a:pt x="0" y="5"/>
                                </a:moveTo>
                                <a:lnTo>
                                  <a:pt x="2" y="2"/>
                                </a:lnTo>
                                <a:lnTo>
                                  <a:pt x="5" y="0"/>
                                </a:lnTo>
                                <a:lnTo>
                                  <a:pt x="8" y="2"/>
                                </a:lnTo>
                                <a:lnTo>
                                  <a:pt x="10" y="5"/>
                                </a:lnTo>
                                <a:lnTo>
                                  <a:pt x="8" y="9"/>
                                </a:lnTo>
                                <a:lnTo>
                                  <a:pt x="5" y="10"/>
                                </a:lnTo>
                                <a:lnTo>
                                  <a:pt x="2" y="9"/>
                                </a:lnTo>
                                <a:lnTo>
                                  <a:pt x="0" y="5"/>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0DEC64B" id="docshapegroup89" o:spid="_x0000_s1026" style="position:absolute;margin-left:72.45pt;margin-top:61.55pt;width:189.4pt;height:10.1pt;z-index:-23338496;mso-position-horizontal-relative:page" coordorigin="1449,1231" coordsize="3788,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">
                <v:rect id="docshape90" o:spid="_x0000_s1027" style="position:absolute;left:1449;top:1230;width:3788;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" fillcolor="#d9d9d9" stroked="f"/>
                <v:shape id="docshape91" o:spid="_x0000_s1028" style="position:absolute;left:3677;top:1271;width:10;height:11;visibility:visible;mso-wrap-style:square;v-text-anchor:top" coordsize="1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" path="m,5l2,2,5,,8,2r2,3l8,9,5,10,2,9,,5xe" fillcolor="green" stroked="f">
                  <v:path arrowok="t" o:connecttype="custom" o:connectlocs="0,1276;2,1273;5,1271;8,1273;10,1276;8,1280;5,1281;2,1280;0,1276" o:connectangles="0,0,0,0,0,0,0,0,0"/>
                </v:shape>
                <w10:wrap anchorx="page"/>
              </v:group>
            </w:pict>
          </mc:Fallback>
        </mc:AlternateContent>
      </w:r>
      <w:r w:rsidR="006039EE">
        <w:rPr>
          <w:rFonts w:ascii="Calibri"/>
          <w:b/>
          <w:sz w:val="28"/>
        </w:rPr>
        <w:t>BIDMC</w:t>
      </w:r>
      <w:r w:rsidR="006039EE">
        <w:rPr>
          <w:rFonts w:ascii="Calibri"/>
          <w:b/>
          <w:spacing w:val="-3"/>
          <w:sz w:val="28"/>
        </w:rPr>
        <w:t xml:space="preserve"> </w:t>
      </w:r>
      <w:r w:rsidR="006039EE">
        <w:rPr>
          <w:rFonts w:ascii="Calibri"/>
          <w:b/>
          <w:sz w:val="28"/>
        </w:rPr>
        <w:t>Main</w:t>
      </w:r>
      <w:r w:rsidR="006039EE">
        <w:rPr>
          <w:rFonts w:ascii="Calibri"/>
          <w:b/>
          <w:spacing w:val="-5"/>
          <w:sz w:val="28"/>
        </w:rPr>
        <w:t xml:space="preserve"> </w:t>
      </w:r>
      <w:r w:rsidR="006039EE">
        <w:rPr>
          <w:rFonts w:ascii="Calibri"/>
          <w:b/>
          <w:sz w:val="28"/>
        </w:rPr>
        <w:t>Campus</w:t>
      </w:r>
      <w:r w:rsidR="006039EE">
        <w:rPr>
          <w:rFonts w:ascii="Calibri"/>
          <w:b/>
          <w:spacing w:val="-4"/>
          <w:sz w:val="28"/>
        </w:rPr>
        <w:t xml:space="preserve"> </w:t>
      </w:r>
      <w:r w:rsidR="006039EE">
        <w:rPr>
          <w:rFonts w:ascii="Calibri"/>
          <w:b/>
          <w:sz w:val="28"/>
        </w:rPr>
        <w:t>CT</w:t>
      </w:r>
      <w:r w:rsidR="006039EE">
        <w:rPr>
          <w:rFonts w:ascii="Calibri"/>
          <w:b/>
          <w:spacing w:val="-3"/>
          <w:sz w:val="28"/>
        </w:rPr>
        <w:t xml:space="preserve"> </w:t>
      </w:r>
      <w:r w:rsidR="006039EE">
        <w:rPr>
          <w:rFonts w:ascii="Calibri"/>
          <w:b/>
          <w:sz w:val="28"/>
        </w:rPr>
        <w:t>Patient</w:t>
      </w:r>
      <w:r w:rsidR="006039EE">
        <w:rPr>
          <w:rFonts w:ascii="Calibri"/>
          <w:b/>
          <w:spacing w:val="-4"/>
          <w:sz w:val="28"/>
        </w:rPr>
        <w:t xml:space="preserve"> </w:t>
      </w:r>
      <w:r w:rsidR="006039EE">
        <w:rPr>
          <w:rFonts w:ascii="Calibri"/>
          <w:b/>
          <w:sz w:val="28"/>
        </w:rPr>
        <w:t>Panel</w:t>
      </w:r>
      <w:r w:rsidR="006039EE">
        <w:rPr>
          <w:rFonts w:ascii="Calibri"/>
          <w:b/>
          <w:spacing w:val="-5"/>
          <w:sz w:val="28"/>
        </w:rPr>
        <w:t xml:space="preserve"> </w:t>
      </w:r>
      <w:r w:rsidR="006039EE">
        <w:rPr>
          <w:rFonts w:ascii="Calibri"/>
          <w:b/>
          <w:sz w:val="28"/>
        </w:rPr>
        <w:t>by</w:t>
      </w:r>
      <w:r w:rsidR="006039EE">
        <w:rPr>
          <w:rFonts w:ascii="Calibri"/>
          <w:b/>
          <w:spacing w:val="-1"/>
          <w:sz w:val="28"/>
        </w:rPr>
        <w:t xml:space="preserve"> </w:t>
      </w:r>
      <w:r w:rsidR="006039EE">
        <w:rPr>
          <w:rFonts w:ascii="Calibri"/>
          <w:b/>
          <w:sz w:val="28"/>
        </w:rPr>
        <w:t>Age</w:t>
      </w:r>
      <w:r w:rsidR="006039EE">
        <w:rPr>
          <w:rFonts w:ascii="Calibri"/>
          <w:b/>
          <w:spacing w:val="-5"/>
          <w:sz w:val="28"/>
        </w:rPr>
        <w:t xml:space="preserve"> </w:t>
      </w:r>
      <w:r w:rsidR="006039EE">
        <w:rPr>
          <w:rFonts w:ascii="Calibri"/>
          <w:b/>
          <w:sz w:val="28"/>
        </w:rPr>
        <w:t>(percentage)</w:t>
      </w:r>
    </w:p>
    <w:p w:rsidR="00E300A9" w:rsidRDefault="00E300A9">
      <w:pPr>
        <w:pStyle w:val="BodyText"/>
        <w:rPr>
          <w:rFonts w:ascii="Calibri"/>
          <w:b/>
          <w:sz w:val="20"/>
        </w:rPr>
      </w:pPr>
    </w:p>
    <w:p w:rsidR="00E300A9" w:rsidRDefault="00E300A9">
      <w:pPr>
        <w:pStyle w:val="BodyText"/>
        <w:rPr>
          <w:rFonts w:ascii="Calibri"/>
          <w:b/>
          <w:sz w:val="20"/>
        </w:rPr>
      </w:pPr>
    </w:p>
    <w:p w:rsidR="00E300A9" w:rsidRDefault="00E300A9">
      <w:pPr>
        <w:pStyle w:val="BodyText"/>
        <w:rPr>
          <w:rFonts w:ascii="Calibri"/>
          <w:b/>
          <w:sz w:val="20"/>
        </w:rPr>
      </w:pPr>
    </w:p>
    <w:p w:rsidR="00E300A9" w:rsidRDefault="00E300A9">
      <w:pPr>
        <w:pStyle w:val="BodyText"/>
        <w:rPr>
          <w:rFonts w:ascii="Calibri"/>
          <w:b/>
          <w:sz w:val="12"/>
        </w:rPr>
      </w:pPr>
    </w:p>
    <w:tbl>
      <w:tblPr>
        <w:tblW w:w="0" w:type="auto"/>
        <w:tblInd w:w="1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56"/>
        <w:gridCol w:w="972"/>
        <w:gridCol w:w="1559"/>
        <w:gridCol w:w="853"/>
        <w:gridCol w:w="642"/>
        <w:gridCol w:w="596"/>
        <w:gridCol w:w="642"/>
        <w:gridCol w:w="835"/>
        <w:gridCol w:w="1386"/>
        <w:gridCol w:w="744"/>
        <w:gridCol w:w="653"/>
        <w:gridCol w:w="543"/>
        <w:gridCol w:w="488"/>
        <w:gridCol w:w="607"/>
        <w:gridCol w:w="488"/>
        <w:gridCol w:w="570"/>
      </w:tblGrid>
      <w:tr w:rsidR="00E300A9">
        <w:trPr>
          <w:trHeight w:val="186"/>
        </w:trPr>
        <w:tc>
          <w:tcPr>
            <w:tcW w:w="2228" w:type="dxa"/>
            <w:gridSpan w:val="2"/>
            <w:tcBorders>
              <w:top w:val="nil"/>
              <w:left w:val="nil"/>
              <w:bottom w:val="nil"/>
            </w:tcBorders>
            <w:shd w:val="clear" w:color="auto" w:fill="D9D9D9"/>
          </w:tcPr>
          <w:p w:rsidR="00E300A9" w:rsidRDefault="006039EE">
            <w:pPr>
              <w:pStyle w:val="TableParagraph"/>
              <w:spacing w:before="5" w:line="161" w:lineRule="exact"/>
              <w:ind w:left="687"/>
              <w:rPr>
                <w:rFonts w:ascii="Calibri"/>
                <w:sz w:val="15"/>
              </w:rPr>
            </w:pPr>
            <w:r>
              <w:rPr>
                <w:rFonts w:ascii="Calibri"/>
                <w:sz w:val="15"/>
              </w:rPr>
              <w:t>LastOfage_year</w:t>
            </w:r>
          </w:p>
        </w:tc>
        <w:tc>
          <w:tcPr>
            <w:tcW w:w="1559" w:type="dxa"/>
            <w:tcBorders>
              <w:top w:val="single" w:sz="6" w:space="0" w:color="000000"/>
              <w:bottom w:val="single" w:sz="6" w:space="0" w:color="000000"/>
            </w:tcBorders>
            <w:shd w:val="clear" w:color="auto" w:fill="D9D9D9"/>
          </w:tcPr>
          <w:p w:rsidR="00E300A9" w:rsidRDefault="006039EE">
            <w:pPr>
              <w:pStyle w:val="TableParagraph"/>
              <w:spacing w:before="5" w:line="161" w:lineRule="exact"/>
              <w:ind w:left="568" w:right="550"/>
              <w:jc w:val="center"/>
              <w:rPr>
                <w:rFonts w:ascii="Calibri"/>
                <w:sz w:val="15"/>
              </w:rPr>
            </w:pPr>
            <w:r>
              <w:rPr>
                <w:rFonts w:ascii="Calibri"/>
                <w:sz w:val="15"/>
              </w:rPr>
              <w:t>2013</w:t>
            </w:r>
          </w:p>
        </w:tc>
        <w:tc>
          <w:tcPr>
            <w:tcW w:w="853" w:type="dxa"/>
            <w:tcBorders>
              <w:top w:val="single" w:sz="6" w:space="0" w:color="D3D3D3"/>
              <w:bottom w:val="single" w:sz="6" w:space="0" w:color="D3D3D3"/>
            </w:tcBorders>
          </w:tcPr>
          <w:p w:rsidR="00E300A9" w:rsidRDefault="00E300A9">
            <w:pPr>
              <w:pStyle w:val="TableParagraph"/>
              <w:spacing w:before="1"/>
              <w:rPr>
                <w:rFonts w:ascii="Calibri"/>
                <w:b/>
                <w:sz w:val="3"/>
              </w:rPr>
            </w:pPr>
          </w:p>
          <w:p w:rsidR="00E300A9" w:rsidRDefault="0014458F">
            <w:pPr>
              <w:pStyle w:val="TableParagraph"/>
              <w:spacing w:line="20" w:lineRule="exact"/>
              <w:ind w:left="857" w:right="-87"/>
              <w:rPr>
                <w:rFonts w:ascii="Calibri"/>
                <w:sz w:val="2"/>
              </w:rPr>
            </w:pPr>
            <w:r>
              <w:rPr>
                <w:rFonts w:ascii="Calibri"/>
                <w:noProof/>
                <w:sz w:val="2"/>
              </w:rPr>
              <mc:AlternateContent>
                <mc:Choice Requires="wpg">
                  <w:drawing>
                    <wp:inline distT="0" distB="0" distL="0" distR="0">
                      <wp:extent cx="6350" cy="6985"/>
                      <wp:effectExtent l="9525" t="9525" r="3175" b="2540"/>
                      <wp:docPr id="576" name="docshapegroup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 cy="6985"/>
                                <a:chOff x="0" y="0"/>
                                <a:chExt cx="10" cy="11"/>
                              </a:xfrm>
                            </wpg:grpSpPr>
                            <wps:wsp>
                              <wps:cNvPr id="577" name="docshape93"/>
                              <wps:cNvSpPr>
                                <a:spLocks/>
                              </wps:cNvSpPr>
                              <wps:spPr bwMode="auto">
                                <a:xfrm>
                                  <a:off x="0" y="0"/>
                                  <a:ext cx="10" cy="11"/>
                                </a:xfrm>
                                <a:custGeom>
                                  <a:avLst/>
                                  <a:gdLst>
                                    <a:gd name="T0" fmla="*/ 0 w 10"/>
                                    <a:gd name="T1" fmla="*/ 5 h 11"/>
                                    <a:gd name="T2" fmla="*/ 1 w 10"/>
                                    <a:gd name="T3" fmla="*/ 1 h 11"/>
                                    <a:gd name="T4" fmla="*/ 5 w 10"/>
                                    <a:gd name="T5" fmla="*/ 0 h 11"/>
                                    <a:gd name="T6" fmla="*/ 8 w 10"/>
                                    <a:gd name="T7" fmla="*/ 1 h 11"/>
                                    <a:gd name="T8" fmla="*/ 9 w 10"/>
                                    <a:gd name="T9" fmla="*/ 5 h 11"/>
                                    <a:gd name="T10" fmla="*/ 8 w 10"/>
                                    <a:gd name="T11" fmla="*/ 9 h 11"/>
                                    <a:gd name="T12" fmla="*/ 5 w 10"/>
                                    <a:gd name="T13" fmla="*/ 10 h 11"/>
                                    <a:gd name="T14" fmla="*/ 1 w 10"/>
                                    <a:gd name="T15" fmla="*/ 9 h 11"/>
                                    <a:gd name="T16" fmla="*/ 0 w 10"/>
                                    <a:gd name="T17" fmla="*/ 5 h 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0" h="11">
                                      <a:moveTo>
                                        <a:pt x="0" y="5"/>
                                      </a:moveTo>
                                      <a:lnTo>
                                        <a:pt x="1" y="1"/>
                                      </a:lnTo>
                                      <a:lnTo>
                                        <a:pt x="5" y="0"/>
                                      </a:lnTo>
                                      <a:lnTo>
                                        <a:pt x="8" y="1"/>
                                      </a:lnTo>
                                      <a:lnTo>
                                        <a:pt x="9" y="5"/>
                                      </a:lnTo>
                                      <a:lnTo>
                                        <a:pt x="8" y="9"/>
                                      </a:lnTo>
                                      <a:lnTo>
                                        <a:pt x="5" y="10"/>
                                      </a:lnTo>
                                      <a:lnTo>
                                        <a:pt x="1" y="9"/>
                                      </a:lnTo>
                                      <a:lnTo>
                                        <a:pt x="0" y="5"/>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2000FF5C" id="docshapegroup92" o:spid="_x0000_s1026" style="width:.5pt;height:.55pt;mso-position-horizontal-relative:char;mso-position-vertical-relative:line" coordsize="10,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">
                      <v:shape id="docshape93" o:spid="_x0000_s1027" style="position:absolute;width:10;height:11;visibility:visible;mso-wrap-style:square;v-text-anchor:top" coordsize="1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" path="m,5l1,1,5,,8,1,9,5,8,9,5,10,1,9,,5xe" fillcolor="green" stroked="f">
                        <v:path arrowok="t" o:connecttype="custom" o:connectlocs="0,5;1,1;5,0;8,1;9,5;8,9;5,10;1,9;0,5" o:connectangles="0,0,0,0,0,0,0,0,0"/>
                      </v:shape>
                      <w10:anchorlock/>
                    </v:group>
                  </w:pict>
                </mc:Fallback>
              </mc:AlternateContent>
            </w:r>
          </w:p>
        </w:tc>
        <w:tc>
          <w:tcPr>
            <w:tcW w:w="642" w:type="dxa"/>
            <w:tcBorders>
              <w:top w:val="single" w:sz="6" w:space="0" w:color="000000"/>
              <w:bottom w:val="single" w:sz="6" w:space="0" w:color="000000"/>
            </w:tcBorders>
            <w:shd w:val="clear" w:color="auto" w:fill="D9D9D9"/>
          </w:tcPr>
          <w:p w:rsidR="00E300A9" w:rsidRDefault="006039EE">
            <w:pPr>
              <w:pStyle w:val="TableParagraph"/>
              <w:spacing w:before="5" w:line="161" w:lineRule="exact"/>
              <w:ind w:left="109" w:right="92"/>
              <w:jc w:val="center"/>
              <w:rPr>
                <w:rFonts w:ascii="Calibri"/>
                <w:sz w:val="15"/>
              </w:rPr>
            </w:pPr>
            <w:r>
              <w:rPr>
                <w:rFonts w:ascii="Calibri"/>
                <w:sz w:val="15"/>
              </w:rPr>
              <w:t>2014</w:t>
            </w:r>
          </w:p>
        </w:tc>
        <w:tc>
          <w:tcPr>
            <w:tcW w:w="596" w:type="dxa"/>
            <w:tcBorders>
              <w:top w:val="single" w:sz="6" w:space="0" w:color="D3D3D3"/>
              <w:bottom w:val="single" w:sz="6" w:space="0" w:color="D3D3D3"/>
            </w:tcBorders>
          </w:tcPr>
          <w:p w:rsidR="00E300A9" w:rsidRDefault="00E300A9">
            <w:pPr>
              <w:pStyle w:val="TableParagraph"/>
              <w:spacing w:before="1"/>
              <w:rPr>
                <w:rFonts w:ascii="Calibri"/>
                <w:b/>
                <w:sz w:val="3"/>
              </w:rPr>
            </w:pPr>
          </w:p>
          <w:p w:rsidR="00E300A9" w:rsidRDefault="0014458F">
            <w:pPr>
              <w:pStyle w:val="TableParagraph"/>
              <w:spacing w:line="20" w:lineRule="exact"/>
              <w:ind w:left="600" w:right="-87"/>
              <w:rPr>
                <w:rFonts w:ascii="Calibri"/>
                <w:sz w:val="2"/>
              </w:rPr>
            </w:pPr>
            <w:r>
              <w:rPr>
                <w:rFonts w:ascii="Calibri"/>
                <w:noProof/>
                <w:sz w:val="2"/>
              </w:rPr>
              <mc:AlternateContent>
                <mc:Choice Requires="wpg">
                  <w:drawing>
                    <wp:inline distT="0" distB="0" distL="0" distR="0">
                      <wp:extent cx="6350" cy="6985"/>
                      <wp:effectExtent l="9525" t="9525" r="3175" b="2540"/>
                      <wp:docPr id="574" name="docshapegroup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 cy="6985"/>
                                <a:chOff x="0" y="0"/>
                                <a:chExt cx="10" cy="11"/>
                              </a:xfrm>
                            </wpg:grpSpPr>
                            <wps:wsp>
                              <wps:cNvPr id="575" name="docshape95"/>
                              <wps:cNvSpPr>
                                <a:spLocks/>
                              </wps:cNvSpPr>
                              <wps:spPr bwMode="auto">
                                <a:xfrm>
                                  <a:off x="0" y="0"/>
                                  <a:ext cx="10" cy="11"/>
                                </a:xfrm>
                                <a:custGeom>
                                  <a:avLst/>
                                  <a:gdLst>
                                    <a:gd name="T0" fmla="*/ 0 w 10"/>
                                    <a:gd name="T1" fmla="*/ 5 h 11"/>
                                    <a:gd name="T2" fmla="*/ 1 w 10"/>
                                    <a:gd name="T3" fmla="*/ 1 h 11"/>
                                    <a:gd name="T4" fmla="*/ 5 w 10"/>
                                    <a:gd name="T5" fmla="*/ 0 h 11"/>
                                    <a:gd name="T6" fmla="*/ 8 w 10"/>
                                    <a:gd name="T7" fmla="*/ 1 h 11"/>
                                    <a:gd name="T8" fmla="*/ 9 w 10"/>
                                    <a:gd name="T9" fmla="*/ 5 h 11"/>
                                    <a:gd name="T10" fmla="*/ 8 w 10"/>
                                    <a:gd name="T11" fmla="*/ 9 h 11"/>
                                    <a:gd name="T12" fmla="*/ 5 w 10"/>
                                    <a:gd name="T13" fmla="*/ 10 h 11"/>
                                    <a:gd name="T14" fmla="*/ 1 w 10"/>
                                    <a:gd name="T15" fmla="*/ 9 h 11"/>
                                    <a:gd name="T16" fmla="*/ 0 w 10"/>
                                    <a:gd name="T17" fmla="*/ 5 h 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0" h="11">
                                      <a:moveTo>
                                        <a:pt x="0" y="5"/>
                                      </a:moveTo>
                                      <a:lnTo>
                                        <a:pt x="1" y="1"/>
                                      </a:lnTo>
                                      <a:lnTo>
                                        <a:pt x="5" y="0"/>
                                      </a:lnTo>
                                      <a:lnTo>
                                        <a:pt x="8" y="1"/>
                                      </a:lnTo>
                                      <a:lnTo>
                                        <a:pt x="9" y="5"/>
                                      </a:lnTo>
                                      <a:lnTo>
                                        <a:pt x="8" y="9"/>
                                      </a:lnTo>
                                      <a:lnTo>
                                        <a:pt x="5" y="10"/>
                                      </a:lnTo>
                                      <a:lnTo>
                                        <a:pt x="1" y="9"/>
                                      </a:lnTo>
                                      <a:lnTo>
                                        <a:pt x="0" y="5"/>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55863D20" id="docshapegroup94" o:spid="_x0000_s1026" style="width:.5pt;height:.55pt;mso-position-horizontal-relative:char;mso-position-vertical-relative:line" coordsize="10,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">
                      <v:shape id="docshape95" o:spid="_x0000_s1027" style="position:absolute;width:10;height:11;visibility:visible;mso-wrap-style:square;v-text-anchor:top" coordsize="1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" path="m,5l1,1,5,,8,1,9,5,8,9,5,10,1,9,,5xe" fillcolor="green" stroked="f">
                        <v:path arrowok="t" o:connecttype="custom" o:connectlocs="0,5;1,1;5,0;8,1;9,5;8,9;5,10;1,9;0,5" o:connectangles="0,0,0,0,0,0,0,0,0"/>
                      </v:shape>
                      <w10:anchorlock/>
                    </v:group>
                  </w:pict>
                </mc:Fallback>
              </mc:AlternateContent>
            </w:r>
          </w:p>
        </w:tc>
        <w:tc>
          <w:tcPr>
            <w:tcW w:w="642" w:type="dxa"/>
            <w:tcBorders>
              <w:top w:val="single" w:sz="6" w:space="0" w:color="000000"/>
              <w:bottom w:val="single" w:sz="6" w:space="0" w:color="000000"/>
            </w:tcBorders>
            <w:shd w:val="clear" w:color="auto" w:fill="D9D9D9"/>
          </w:tcPr>
          <w:p w:rsidR="00E300A9" w:rsidRDefault="006039EE">
            <w:pPr>
              <w:pStyle w:val="TableParagraph"/>
              <w:spacing w:before="5" w:line="161" w:lineRule="exact"/>
              <w:ind w:left="196"/>
              <w:rPr>
                <w:rFonts w:ascii="Calibri"/>
                <w:sz w:val="15"/>
              </w:rPr>
            </w:pPr>
            <w:r>
              <w:rPr>
                <w:rFonts w:ascii="Calibri"/>
                <w:sz w:val="15"/>
              </w:rPr>
              <w:t>2015</w:t>
            </w:r>
          </w:p>
        </w:tc>
        <w:tc>
          <w:tcPr>
            <w:tcW w:w="835" w:type="dxa"/>
            <w:tcBorders>
              <w:top w:val="single" w:sz="6" w:space="0" w:color="D3D3D3"/>
              <w:bottom w:val="single" w:sz="6" w:space="0" w:color="D3D3D3"/>
            </w:tcBorders>
          </w:tcPr>
          <w:p w:rsidR="00E300A9" w:rsidRDefault="00E300A9">
            <w:pPr>
              <w:pStyle w:val="TableParagraph"/>
              <w:spacing w:before="1"/>
              <w:rPr>
                <w:rFonts w:ascii="Calibri"/>
                <w:b/>
                <w:sz w:val="3"/>
              </w:rPr>
            </w:pPr>
          </w:p>
          <w:p w:rsidR="00E300A9" w:rsidRDefault="0014458F">
            <w:pPr>
              <w:pStyle w:val="TableParagraph"/>
              <w:spacing w:line="20" w:lineRule="exact"/>
              <w:ind w:left="838" w:right="-87"/>
              <w:rPr>
                <w:rFonts w:ascii="Calibri"/>
                <w:sz w:val="2"/>
              </w:rPr>
            </w:pPr>
            <w:r>
              <w:rPr>
                <w:rFonts w:ascii="Calibri"/>
                <w:noProof/>
                <w:sz w:val="2"/>
              </w:rPr>
              <mc:AlternateContent>
                <mc:Choice Requires="wpg">
                  <w:drawing>
                    <wp:inline distT="0" distB="0" distL="0" distR="0">
                      <wp:extent cx="6350" cy="6985"/>
                      <wp:effectExtent l="9525" t="9525" r="3175" b="2540"/>
                      <wp:docPr id="572" name="docshapegroup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 cy="6985"/>
                                <a:chOff x="0" y="0"/>
                                <a:chExt cx="10" cy="11"/>
                              </a:xfrm>
                            </wpg:grpSpPr>
                            <wps:wsp>
                              <wps:cNvPr id="573" name="docshape97"/>
                              <wps:cNvSpPr>
                                <a:spLocks/>
                              </wps:cNvSpPr>
                              <wps:spPr bwMode="auto">
                                <a:xfrm>
                                  <a:off x="0" y="0"/>
                                  <a:ext cx="10" cy="11"/>
                                </a:xfrm>
                                <a:custGeom>
                                  <a:avLst/>
                                  <a:gdLst>
                                    <a:gd name="T0" fmla="*/ 0 w 10"/>
                                    <a:gd name="T1" fmla="*/ 5 h 11"/>
                                    <a:gd name="T2" fmla="*/ 1 w 10"/>
                                    <a:gd name="T3" fmla="*/ 1 h 11"/>
                                    <a:gd name="T4" fmla="*/ 5 w 10"/>
                                    <a:gd name="T5" fmla="*/ 0 h 11"/>
                                    <a:gd name="T6" fmla="*/ 8 w 10"/>
                                    <a:gd name="T7" fmla="*/ 1 h 11"/>
                                    <a:gd name="T8" fmla="*/ 9 w 10"/>
                                    <a:gd name="T9" fmla="*/ 5 h 11"/>
                                    <a:gd name="T10" fmla="*/ 8 w 10"/>
                                    <a:gd name="T11" fmla="*/ 9 h 11"/>
                                    <a:gd name="T12" fmla="*/ 5 w 10"/>
                                    <a:gd name="T13" fmla="*/ 10 h 11"/>
                                    <a:gd name="T14" fmla="*/ 1 w 10"/>
                                    <a:gd name="T15" fmla="*/ 9 h 11"/>
                                    <a:gd name="T16" fmla="*/ 0 w 10"/>
                                    <a:gd name="T17" fmla="*/ 5 h 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0" h="11">
                                      <a:moveTo>
                                        <a:pt x="0" y="5"/>
                                      </a:moveTo>
                                      <a:lnTo>
                                        <a:pt x="1" y="1"/>
                                      </a:lnTo>
                                      <a:lnTo>
                                        <a:pt x="5" y="0"/>
                                      </a:lnTo>
                                      <a:lnTo>
                                        <a:pt x="8" y="1"/>
                                      </a:lnTo>
                                      <a:lnTo>
                                        <a:pt x="9" y="5"/>
                                      </a:lnTo>
                                      <a:lnTo>
                                        <a:pt x="8" y="9"/>
                                      </a:lnTo>
                                      <a:lnTo>
                                        <a:pt x="5" y="10"/>
                                      </a:lnTo>
                                      <a:lnTo>
                                        <a:pt x="1" y="9"/>
                                      </a:lnTo>
                                      <a:lnTo>
                                        <a:pt x="0" y="5"/>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2FB5A1C" id="docshapegroup96" o:spid="_x0000_s1026" style="width:.5pt;height:.55pt;mso-position-horizontal-relative:char;mso-position-vertical-relative:line" coordsize="10,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">
                      <v:shape id="docshape97" o:spid="_x0000_s1027" style="position:absolute;width:10;height:11;visibility:visible;mso-wrap-style:square;v-text-anchor:top" coordsize="1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" path="m,5l1,1,5,,8,1,9,5,8,9,5,10,1,9,,5xe" fillcolor="green" stroked="f">
                        <v:path arrowok="t" o:connecttype="custom" o:connectlocs="0,5;1,1;5,0;8,1;9,5;8,9;5,10;1,9;0,5" o:connectangles="0,0,0,0,0,0,0,0,0"/>
                      </v:shape>
                      <w10:anchorlock/>
                    </v:group>
                  </w:pict>
                </mc:Fallback>
              </mc:AlternateContent>
            </w:r>
          </w:p>
        </w:tc>
        <w:tc>
          <w:tcPr>
            <w:tcW w:w="1386" w:type="dxa"/>
            <w:tcBorders>
              <w:top w:val="single" w:sz="6" w:space="0" w:color="000000"/>
              <w:bottom w:val="single" w:sz="6" w:space="0" w:color="000000"/>
            </w:tcBorders>
            <w:shd w:val="clear" w:color="auto" w:fill="D9D9D9"/>
          </w:tcPr>
          <w:p w:rsidR="00E300A9" w:rsidRDefault="006039EE">
            <w:pPr>
              <w:pStyle w:val="TableParagraph"/>
              <w:spacing w:before="5" w:line="161" w:lineRule="exact"/>
              <w:ind w:left="475" w:right="469"/>
              <w:jc w:val="center"/>
              <w:rPr>
                <w:rFonts w:ascii="Calibri"/>
                <w:sz w:val="15"/>
              </w:rPr>
            </w:pPr>
            <w:r>
              <w:rPr>
                <w:rFonts w:ascii="Calibri"/>
                <w:sz w:val="15"/>
              </w:rPr>
              <w:t>2016</w:t>
            </w:r>
          </w:p>
        </w:tc>
        <w:tc>
          <w:tcPr>
            <w:tcW w:w="744" w:type="dxa"/>
            <w:tcBorders>
              <w:top w:val="single" w:sz="6" w:space="0" w:color="D3D3D3"/>
              <w:bottom w:val="single" w:sz="6" w:space="0" w:color="D3D3D3"/>
            </w:tcBorders>
          </w:tcPr>
          <w:p w:rsidR="00E300A9" w:rsidRDefault="00E300A9">
            <w:pPr>
              <w:pStyle w:val="TableParagraph"/>
              <w:spacing w:before="1"/>
              <w:rPr>
                <w:rFonts w:ascii="Calibri"/>
                <w:b/>
                <w:sz w:val="3"/>
              </w:rPr>
            </w:pPr>
          </w:p>
          <w:p w:rsidR="00E300A9" w:rsidRDefault="0014458F">
            <w:pPr>
              <w:pStyle w:val="TableParagraph"/>
              <w:spacing w:line="20" w:lineRule="exact"/>
              <w:ind w:left="744" w:right="-87"/>
              <w:rPr>
                <w:rFonts w:ascii="Calibri"/>
                <w:sz w:val="2"/>
              </w:rPr>
            </w:pPr>
            <w:r>
              <w:rPr>
                <w:rFonts w:ascii="Calibri"/>
                <w:noProof/>
                <w:sz w:val="2"/>
              </w:rPr>
              <mc:AlternateContent>
                <mc:Choice Requires="wpg">
                  <w:drawing>
                    <wp:inline distT="0" distB="0" distL="0" distR="0">
                      <wp:extent cx="6350" cy="6985"/>
                      <wp:effectExtent l="9525" t="9525" r="3175" b="2540"/>
                      <wp:docPr id="570" name="docshapegroup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 cy="6985"/>
                                <a:chOff x="0" y="0"/>
                                <a:chExt cx="10" cy="11"/>
                              </a:xfrm>
                            </wpg:grpSpPr>
                            <wps:wsp>
                              <wps:cNvPr id="571" name="docshape99"/>
                              <wps:cNvSpPr>
                                <a:spLocks/>
                              </wps:cNvSpPr>
                              <wps:spPr bwMode="auto">
                                <a:xfrm>
                                  <a:off x="0" y="0"/>
                                  <a:ext cx="10" cy="11"/>
                                </a:xfrm>
                                <a:custGeom>
                                  <a:avLst/>
                                  <a:gdLst>
                                    <a:gd name="T0" fmla="*/ 0 w 10"/>
                                    <a:gd name="T1" fmla="*/ 5 h 11"/>
                                    <a:gd name="T2" fmla="*/ 1 w 10"/>
                                    <a:gd name="T3" fmla="*/ 1 h 11"/>
                                    <a:gd name="T4" fmla="*/ 5 w 10"/>
                                    <a:gd name="T5" fmla="*/ 0 h 11"/>
                                    <a:gd name="T6" fmla="*/ 8 w 10"/>
                                    <a:gd name="T7" fmla="*/ 1 h 11"/>
                                    <a:gd name="T8" fmla="*/ 9 w 10"/>
                                    <a:gd name="T9" fmla="*/ 5 h 11"/>
                                    <a:gd name="T10" fmla="*/ 8 w 10"/>
                                    <a:gd name="T11" fmla="*/ 9 h 11"/>
                                    <a:gd name="T12" fmla="*/ 5 w 10"/>
                                    <a:gd name="T13" fmla="*/ 10 h 11"/>
                                    <a:gd name="T14" fmla="*/ 1 w 10"/>
                                    <a:gd name="T15" fmla="*/ 9 h 11"/>
                                    <a:gd name="T16" fmla="*/ 0 w 10"/>
                                    <a:gd name="T17" fmla="*/ 5 h 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0" h="11">
                                      <a:moveTo>
                                        <a:pt x="0" y="5"/>
                                      </a:moveTo>
                                      <a:lnTo>
                                        <a:pt x="1" y="1"/>
                                      </a:lnTo>
                                      <a:lnTo>
                                        <a:pt x="5" y="0"/>
                                      </a:lnTo>
                                      <a:lnTo>
                                        <a:pt x="8" y="1"/>
                                      </a:lnTo>
                                      <a:lnTo>
                                        <a:pt x="9" y="5"/>
                                      </a:lnTo>
                                      <a:lnTo>
                                        <a:pt x="8" y="9"/>
                                      </a:lnTo>
                                      <a:lnTo>
                                        <a:pt x="5" y="10"/>
                                      </a:lnTo>
                                      <a:lnTo>
                                        <a:pt x="1" y="9"/>
                                      </a:lnTo>
                                      <a:lnTo>
                                        <a:pt x="0" y="5"/>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B9487CE" id="docshapegroup98" o:spid="_x0000_s1026" style="width:.5pt;height:.55pt;mso-position-horizontal-relative:char;mso-position-vertical-relative:line" coordsize="10,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">
                      <v:shape id="docshape99" o:spid="_x0000_s1027" style="position:absolute;width:10;height:11;visibility:visible;mso-wrap-style:square;v-text-anchor:top" coordsize="1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" path="m,5l1,1,5,,8,1,9,5,8,9,5,10,1,9,,5xe" fillcolor="green" stroked="f">
                        <v:path arrowok="t" o:connecttype="custom" o:connectlocs="0,5;1,1;5,0;8,1;9,5;8,9;5,10;1,9;0,5" o:connectangles="0,0,0,0,0,0,0,0,0"/>
                      </v:shape>
                      <w10:anchorlock/>
                    </v:group>
                  </w:pict>
                </mc:Fallback>
              </mc:AlternateContent>
            </w:r>
          </w:p>
        </w:tc>
        <w:tc>
          <w:tcPr>
            <w:tcW w:w="653" w:type="dxa"/>
            <w:tcBorders>
              <w:top w:val="single" w:sz="6" w:space="0" w:color="000000"/>
              <w:bottom w:val="single" w:sz="6" w:space="0" w:color="000000"/>
            </w:tcBorders>
            <w:shd w:val="clear" w:color="auto" w:fill="D9D9D9"/>
          </w:tcPr>
          <w:p w:rsidR="00E300A9" w:rsidRDefault="006039EE">
            <w:pPr>
              <w:pStyle w:val="TableParagraph"/>
              <w:spacing w:before="5" w:line="161" w:lineRule="exact"/>
              <w:ind w:left="193"/>
              <w:rPr>
                <w:rFonts w:ascii="Calibri"/>
                <w:sz w:val="15"/>
              </w:rPr>
            </w:pPr>
            <w:r>
              <w:rPr>
                <w:rFonts w:ascii="Calibri"/>
                <w:sz w:val="15"/>
              </w:rPr>
              <w:t>2017</w:t>
            </w:r>
          </w:p>
        </w:tc>
        <w:tc>
          <w:tcPr>
            <w:tcW w:w="543" w:type="dxa"/>
            <w:tcBorders>
              <w:top w:val="single" w:sz="6" w:space="0" w:color="D3D3D3"/>
              <w:bottom w:val="single" w:sz="6" w:space="0" w:color="D3D3D3"/>
            </w:tcBorders>
          </w:tcPr>
          <w:p w:rsidR="00E300A9" w:rsidRDefault="00E300A9">
            <w:pPr>
              <w:pStyle w:val="TableParagraph"/>
              <w:spacing w:before="1"/>
              <w:rPr>
                <w:rFonts w:ascii="Calibri"/>
                <w:b/>
                <w:sz w:val="3"/>
              </w:rPr>
            </w:pPr>
          </w:p>
          <w:p w:rsidR="00E300A9" w:rsidRDefault="0014458F">
            <w:pPr>
              <w:pStyle w:val="TableParagraph"/>
              <w:spacing w:line="20" w:lineRule="exact"/>
              <w:ind w:left="540" w:right="-87"/>
              <w:rPr>
                <w:rFonts w:ascii="Calibri"/>
                <w:sz w:val="2"/>
              </w:rPr>
            </w:pPr>
            <w:r>
              <w:rPr>
                <w:rFonts w:ascii="Calibri"/>
                <w:noProof/>
                <w:sz w:val="2"/>
              </w:rPr>
              <mc:AlternateContent>
                <mc:Choice Requires="wpg">
                  <w:drawing>
                    <wp:inline distT="0" distB="0" distL="0" distR="0">
                      <wp:extent cx="6350" cy="6985"/>
                      <wp:effectExtent l="9525" t="9525" r="3175" b="2540"/>
                      <wp:docPr id="568" name="docshapegroup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 cy="6985"/>
                                <a:chOff x="0" y="0"/>
                                <a:chExt cx="10" cy="11"/>
                              </a:xfrm>
                            </wpg:grpSpPr>
                            <wps:wsp>
                              <wps:cNvPr id="569" name="docshape101"/>
                              <wps:cNvSpPr>
                                <a:spLocks/>
                              </wps:cNvSpPr>
                              <wps:spPr bwMode="auto">
                                <a:xfrm>
                                  <a:off x="0" y="0"/>
                                  <a:ext cx="10" cy="11"/>
                                </a:xfrm>
                                <a:custGeom>
                                  <a:avLst/>
                                  <a:gdLst>
                                    <a:gd name="T0" fmla="*/ 0 w 10"/>
                                    <a:gd name="T1" fmla="*/ 5 h 11"/>
                                    <a:gd name="T2" fmla="*/ 1 w 10"/>
                                    <a:gd name="T3" fmla="*/ 1 h 11"/>
                                    <a:gd name="T4" fmla="*/ 5 w 10"/>
                                    <a:gd name="T5" fmla="*/ 0 h 11"/>
                                    <a:gd name="T6" fmla="*/ 8 w 10"/>
                                    <a:gd name="T7" fmla="*/ 1 h 11"/>
                                    <a:gd name="T8" fmla="*/ 9 w 10"/>
                                    <a:gd name="T9" fmla="*/ 5 h 11"/>
                                    <a:gd name="T10" fmla="*/ 8 w 10"/>
                                    <a:gd name="T11" fmla="*/ 9 h 11"/>
                                    <a:gd name="T12" fmla="*/ 5 w 10"/>
                                    <a:gd name="T13" fmla="*/ 10 h 11"/>
                                    <a:gd name="T14" fmla="*/ 1 w 10"/>
                                    <a:gd name="T15" fmla="*/ 9 h 11"/>
                                    <a:gd name="T16" fmla="*/ 0 w 10"/>
                                    <a:gd name="T17" fmla="*/ 5 h 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0" h="11">
                                      <a:moveTo>
                                        <a:pt x="0" y="5"/>
                                      </a:moveTo>
                                      <a:lnTo>
                                        <a:pt x="1" y="1"/>
                                      </a:lnTo>
                                      <a:lnTo>
                                        <a:pt x="5" y="0"/>
                                      </a:lnTo>
                                      <a:lnTo>
                                        <a:pt x="8" y="1"/>
                                      </a:lnTo>
                                      <a:lnTo>
                                        <a:pt x="9" y="5"/>
                                      </a:lnTo>
                                      <a:lnTo>
                                        <a:pt x="8" y="9"/>
                                      </a:lnTo>
                                      <a:lnTo>
                                        <a:pt x="5" y="10"/>
                                      </a:lnTo>
                                      <a:lnTo>
                                        <a:pt x="1" y="9"/>
                                      </a:lnTo>
                                      <a:lnTo>
                                        <a:pt x="0" y="5"/>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62A93A97" id="docshapegroup100" o:spid="_x0000_s1026" style="width:.5pt;height:.55pt;mso-position-horizontal-relative:char;mso-position-vertical-relative:line" coordsize="10,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">
                      <v:shape id="docshape101" o:spid="_x0000_s1027" style="position:absolute;width:10;height:11;visibility:visible;mso-wrap-style:square;v-text-anchor:top" coordsize="1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" path="m,5l1,1,5,,8,1,9,5,8,9,5,10,1,9,,5xe" fillcolor="green" stroked="f">
                        <v:path arrowok="t" o:connecttype="custom" o:connectlocs="0,5;1,1;5,0;8,1;9,5;8,9;5,10;1,9;0,5" o:connectangles="0,0,0,0,0,0,0,0,0"/>
                      </v:shape>
                      <w10:anchorlock/>
                    </v:group>
                  </w:pict>
                </mc:Fallback>
              </mc:AlternateContent>
            </w:r>
          </w:p>
        </w:tc>
        <w:tc>
          <w:tcPr>
            <w:tcW w:w="488" w:type="dxa"/>
            <w:tcBorders>
              <w:top w:val="single" w:sz="6" w:space="0" w:color="000000"/>
              <w:bottom w:val="single" w:sz="6" w:space="0" w:color="000000"/>
            </w:tcBorders>
            <w:shd w:val="clear" w:color="auto" w:fill="D9D9D9"/>
          </w:tcPr>
          <w:p w:rsidR="00E300A9" w:rsidRDefault="006039EE">
            <w:pPr>
              <w:pStyle w:val="TableParagraph"/>
              <w:spacing w:before="5" w:line="161" w:lineRule="exact"/>
              <w:ind w:left="22" w:right="27"/>
              <w:jc w:val="center"/>
              <w:rPr>
                <w:rFonts w:ascii="Calibri"/>
                <w:sz w:val="15"/>
              </w:rPr>
            </w:pPr>
            <w:r>
              <w:rPr>
                <w:rFonts w:ascii="Calibri"/>
                <w:sz w:val="15"/>
              </w:rPr>
              <w:t>2018</w:t>
            </w:r>
          </w:p>
        </w:tc>
        <w:tc>
          <w:tcPr>
            <w:tcW w:w="607" w:type="dxa"/>
            <w:tcBorders>
              <w:top w:val="single" w:sz="6" w:space="0" w:color="D3D3D3"/>
              <w:bottom w:val="single" w:sz="6" w:space="0" w:color="D3D3D3"/>
            </w:tcBorders>
          </w:tcPr>
          <w:p w:rsidR="00E300A9" w:rsidRDefault="00E300A9">
            <w:pPr>
              <w:pStyle w:val="TableParagraph"/>
              <w:spacing w:before="1"/>
              <w:rPr>
                <w:rFonts w:ascii="Calibri"/>
                <w:b/>
                <w:sz w:val="3"/>
              </w:rPr>
            </w:pPr>
          </w:p>
          <w:p w:rsidR="00E300A9" w:rsidRDefault="0014458F">
            <w:pPr>
              <w:pStyle w:val="TableParagraph"/>
              <w:spacing w:line="20" w:lineRule="exact"/>
              <w:ind w:left="600" w:right="-72"/>
              <w:rPr>
                <w:rFonts w:ascii="Calibri"/>
                <w:sz w:val="2"/>
              </w:rPr>
            </w:pPr>
            <w:r>
              <w:rPr>
                <w:rFonts w:ascii="Calibri"/>
                <w:noProof/>
                <w:sz w:val="2"/>
              </w:rPr>
              <mc:AlternateContent>
                <mc:Choice Requires="wpg">
                  <w:drawing>
                    <wp:inline distT="0" distB="0" distL="0" distR="0">
                      <wp:extent cx="6350" cy="6985"/>
                      <wp:effectExtent l="9525" t="9525" r="3175" b="2540"/>
                      <wp:docPr id="566" name="docshapegroup1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 cy="6985"/>
                                <a:chOff x="0" y="0"/>
                                <a:chExt cx="10" cy="11"/>
                              </a:xfrm>
                            </wpg:grpSpPr>
                            <wps:wsp>
                              <wps:cNvPr id="567" name="docshape103"/>
                              <wps:cNvSpPr>
                                <a:spLocks/>
                              </wps:cNvSpPr>
                              <wps:spPr bwMode="auto">
                                <a:xfrm>
                                  <a:off x="0" y="0"/>
                                  <a:ext cx="10" cy="11"/>
                                </a:xfrm>
                                <a:custGeom>
                                  <a:avLst/>
                                  <a:gdLst>
                                    <a:gd name="T0" fmla="*/ 0 w 10"/>
                                    <a:gd name="T1" fmla="*/ 5 h 11"/>
                                    <a:gd name="T2" fmla="*/ 1 w 10"/>
                                    <a:gd name="T3" fmla="*/ 1 h 11"/>
                                    <a:gd name="T4" fmla="*/ 5 w 10"/>
                                    <a:gd name="T5" fmla="*/ 0 h 11"/>
                                    <a:gd name="T6" fmla="*/ 8 w 10"/>
                                    <a:gd name="T7" fmla="*/ 1 h 11"/>
                                    <a:gd name="T8" fmla="*/ 9 w 10"/>
                                    <a:gd name="T9" fmla="*/ 5 h 11"/>
                                    <a:gd name="T10" fmla="*/ 8 w 10"/>
                                    <a:gd name="T11" fmla="*/ 9 h 11"/>
                                    <a:gd name="T12" fmla="*/ 5 w 10"/>
                                    <a:gd name="T13" fmla="*/ 10 h 11"/>
                                    <a:gd name="T14" fmla="*/ 1 w 10"/>
                                    <a:gd name="T15" fmla="*/ 9 h 11"/>
                                    <a:gd name="T16" fmla="*/ 0 w 10"/>
                                    <a:gd name="T17" fmla="*/ 5 h 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0" h="11">
                                      <a:moveTo>
                                        <a:pt x="0" y="5"/>
                                      </a:moveTo>
                                      <a:lnTo>
                                        <a:pt x="1" y="1"/>
                                      </a:lnTo>
                                      <a:lnTo>
                                        <a:pt x="5" y="0"/>
                                      </a:lnTo>
                                      <a:lnTo>
                                        <a:pt x="8" y="1"/>
                                      </a:lnTo>
                                      <a:lnTo>
                                        <a:pt x="9" y="5"/>
                                      </a:lnTo>
                                      <a:lnTo>
                                        <a:pt x="8" y="9"/>
                                      </a:lnTo>
                                      <a:lnTo>
                                        <a:pt x="5" y="10"/>
                                      </a:lnTo>
                                      <a:lnTo>
                                        <a:pt x="1" y="9"/>
                                      </a:lnTo>
                                      <a:lnTo>
                                        <a:pt x="0" y="5"/>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24CFC537" id="docshapegroup102" o:spid="_x0000_s1026" style="width:.5pt;height:.55pt;mso-position-horizontal-relative:char;mso-position-vertical-relative:line" coordsize="10,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">
                      <v:shape id="docshape103" o:spid="_x0000_s1027" style="position:absolute;width:10;height:11;visibility:visible;mso-wrap-style:square;v-text-anchor:top" coordsize="1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" path="m,5l1,1,5,,8,1,9,5,8,9,5,10,1,9,,5xe" fillcolor="green" stroked="f">
                        <v:path arrowok="t" o:connecttype="custom" o:connectlocs="0,5;1,1;5,0;8,1;9,5;8,9;5,10;1,9;0,5" o:connectangles="0,0,0,0,0,0,0,0,0"/>
                      </v:shape>
                      <w10:anchorlock/>
                    </v:group>
                  </w:pict>
                </mc:Fallback>
              </mc:AlternateContent>
            </w:r>
          </w:p>
        </w:tc>
        <w:tc>
          <w:tcPr>
            <w:tcW w:w="488" w:type="dxa"/>
            <w:tcBorders>
              <w:top w:val="single" w:sz="6" w:space="0" w:color="000000"/>
              <w:bottom w:val="single" w:sz="6" w:space="0" w:color="000000"/>
            </w:tcBorders>
            <w:shd w:val="clear" w:color="auto" w:fill="D9D9D9"/>
          </w:tcPr>
          <w:p w:rsidR="00E300A9" w:rsidRDefault="006039EE">
            <w:pPr>
              <w:pStyle w:val="TableParagraph"/>
              <w:spacing w:before="5" w:line="161" w:lineRule="exact"/>
              <w:ind w:left="15" w:right="27"/>
              <w:jc w:val="center"/>
              <w:rPr>
                <w:rFonts w:ascii="Calibri"/>
                <w:sz w:val="15"/>
              </w:rPr>
            </w:pPr>
            <w:r>
              <w:rPr>
                <w:rFonts w:ascii="Calibri"/>
                <w:sz w:val="15"/>
              </w:rPr>
              <w:t>2019</w:t>
            </w:r>
          </w:p>
        </w:tc>
        <w:tc>
          <w:tcPr>
            <w:tcW w:w="570" w:type="dxa"/>
            <w:tcBorders>
              <w:top w:val="single" w:sz="4" w:space="0" w:color="D3D3D3"/>
              <w:bottom w:val="single" w:sz="6" w:space="0" w:color="D3D3D3"/>
              <w:right w:val="single" w:sz="4" w:space="0" w:color="D3D3D3"/>
            </w:tcBorders>
          </w:tcPr>
          <w:p w:rsidR="00E300A9" w:rsidRDefault="00E300A9">
            <w:pPr>
              <w:pStyle w:val="TableParagraph"/>
              <w:rPr>
                <w:sz w:val="12"/>
              </w:rPr>
            </w:pPr>
          </w:p>
        </w:tc>
      </w:tr>
      <w:tr w:rsidR="00E300A9">
        <w:trPr>
          <w:trHeight w:val="186"/>
        </w:trPr>
        <w:tc>
          <w:tcPr>
            <w:tcW w:w="1256" w:type="dxa"/>
            <w:tcBorders>
              <w:top w:val="nil"/>
              <w:left w:val="single" w:sz="4" w:space="0" w:color="D3D3D3"/>
              <w:bottom w:val="single" w:sz="6" w:space="0" w:color="D3D3D3"/>
              <w:right w:val="single" w:sz="4" w:space="0" w:color="D3D3D3"/>
            </w:tcBorders>
          </w:tcPr>
          <w:p w:rsidR="00E300A9" w:rsidRDefault="00E300A9">
            <w:pPr>
              <w:pStyle w:val="TableParagraph"/>
              <w:rPr>
                <w:sz w:val="12"/>
              </w:rPr>
            </w:pPr>
          </w:p>
        </w:tc>
        <w:tc>
          <w:tcPr>
            <w:tcW w:w="972" w:type="dxa"/>
            <w:tcBorders>
              <w:top w:val="nil"/>
              <w:left w:val="single" w:sz="4" w:space="0" w:color="D3D3D3"/>
              <w:bottom w:val="single" w:sz="6" w:space="0" w:color="D3D3D3"/>
              <w:right w:val="single" w:sz="4" w:space="0" w:color="D3D3D3"/>
            </w:tcBorders>
          </w:tcPr>
          <w:p w:rsidR="00E300A9" w:rsidRDefault="006039EE">
            <w:pPr>
              <w:pStyle w:val="TableParagraph"/>
              <w:spacing w:before="5" w:line="161" w:lineRule="exact"/>
              <w:ind w:right="5"/>
              <w:jc w:val="right"/>
              <w:rPr>
                <w:rFonts w:ascii="Calibri"/>
                <w:b/>
                <w:sz w:val="15"/>
              </w:rPr>
            </w:pPr>
            <w:r>
              <w:rPr>
                <w:rFonts w:ascii="Calibri"/>
                <w:b/>
                <w:w w:val="90"/>
                <w:sz w:val="15"/>
              </w:rPr>
              <w:t>under</w:t>
            </w:r>
            <w:r>
              <w:rPr>
                <w:rFonts w:ascii="Calibri"/>
                <w:b/>
                <w:spacing w:val="-6"/>
                <w:w w:val="90"/>
                <w:sz w:val="15"/>
              </w:rPr>
              <w:t xml:space="preserve"> </w:t>
            </w:r>
            <w:r>
              <w:rPr>
                <w:rFonts w:ascii="Calibri"/>
                <w:b/>
                <w:w w:val="90"/>
                <w:sz w:val="15"/>
              </w:rPr>
              <w:t>24</w:t>
            </w:r>
          </w:p>
        </w:tc>
        <w:tc>
          <w:tcPr>
            <w:tcW w:w="1559" w:type="dxa"/>
            <w:tcBorders>
              <w:top w:val="single" w:sz="6" w:space="0" w:color="000000"/>
              <w:left w:val="single" w:sz="4" w:space="0" w:color="D3D3D3"/>
              <w:bottom w:val="single" w:sz="6" w:space="0" w:color="D3D3D3"/>
              <w:right w:val="single" w:sz="4" w:space="0" w:color="D3D3D3"/>
            </w:tcBorders>
          </w:tcPr>
          <w:p w:rsidR="00E300A9" w:rsidRDefault="006039EE">
            <w:pPr>
              <w:pStyle w:val="TableParagraph"/>
              <w:spacing w:before="5" w:line="161" w:lineRule="exact"/>
              <w:ind w:left="568" w:right="550"/>
              <w:jc w:val="center"/>
              <w:rPr>
                <w:rFonts w:ascii="Calibri"/>
                <w:sz w:val="15"/>
              </w:rPr>
            </w:pPr>
            <w:r>
              <w:rPr>
                <w:rFonts w:ascii="Calibri"/>
                <w:sz w:val="15"/>
              </w:rPr>
              <w:t>1163</w:t>
            </w:r>
          </w:p>
        </w:tc>
        <w:tc>
          <w:tcPr>
            <w:tcW w:w="853" w:type="dxa"/>
            <w:tcBorders>
              <w:top w:val="single" w:sz="6" w:space="0" w:color="D3D3D3"/>
              <w:left w:val="single" w:sz="4" w:space="0" w:color="D3D3D3"/>
              <w:bottom w:val="single" w:sz="6" w:space="0" w:color="D3D3D3"/>
              <w:right w:val="single" w:sz="4" w:space="0" w:color="D3D3D3"/>
            </w:tcBorders>
          </w:tcPr>
          <w:p w:rsidR="00E300A9" w:rsidRDefault="006039EE">
            <w:pPr>
              <w:pStyle w:val="TableParagraph"/>
              <w:spacing w:before="5" w:line="161" w:lineRule="exact"/>
              <w:ind w:left="135" w:right="132"/>
              <w:jc w:val="center"/>
              <w:rPr>
                <w:rFonts w:ascii="Calibri"/>
                <w:b/>
                <w:sz w:val="15"/>
              </w:rPr>
            </w:pPr>
            <w:r>
              <w:rPr>
                <w:rFonts w:ascii="Calibri"/>
                <w:b/>
                <w:sz w:val="15"/>
              </w:rPr>
              <w:t>3%</w:t>
            </w:r>
          </w:p>
        </w:tc>
        <w:tc>
          <w:tcPr>
            <w:tcW w:w="642" w:type="dxa"/>
            <w:tcBorders>
              <w:top w:val="single" w:sz="6" w:space="0" w:color="000000"/>
              <w:left w:val="single" w:sz="4" w:space="0" w:color="D3D3D3"/>
              <w:bottom w:val="single" w:sz="6" w:space="0" w:color="D3D3D3"/>
              <w:right w:val="single" w:sz="4" w:space="0" w:color="D3D3D3"/>
            </w:tcBorders>
          </w:tcPr>
          <w:p w:rsidR="00E300A9" w:rsidRDefault="006039EE">
            <w:pPr>
              <w:pStyle w:val="TableParagraph"/>
              <w:spacing w:before="5" w:line="161" w:lineRule="exact"/>
              <w:ind w:left="109" w:right="92"/>
              <w:jc w:val="center"/>
              <w:rPr>
                <w:rFonts w:ascii="Calibri"/>
                <w:sz w:val="15"/>
              </w:rPr>
            </w:pPr>
            <w:r>
              <w:rPr>
                <w:rFonts w:ascii="Calibri"/>
                <w:sz w:val="15"/>
              </w:rPr>
              <w:t>1105</w:t>
            </w:r>
          </w:p>
        </w:tc>
        <w:tc>
          <w:tcPr>
            <w:tcW w:w="596" w:type="dxa"/>
            <w:tcBorders>
              <w:top w:val="single" w:sz="6" w:space="0" w:color="D3D3D3"/>
              <w:left w:val="single" w:sz="4" w:space="0" w:color="D3D3D3"/>
              <w:bottom w:val="single" w:sz="6" w:space="0" w:color="D3D3D3"/>
              <w:right w:val="single" w:sz="4" w:space="0" w:color="D3D3D3"/>
            </w:tcBorders>
          </w:tcPr>
          <w:p w:rsidR="00E300A9" w:rsidRDefault="006039EE">
            <w:pPr>
              <w:pStyle w:val="TableParagraph"/>
              <w:spacing w:before="5" w:line="161" w:lineRule="exact"/>
              <w:ind w:left="215"/>
              <w:rPr>
                <w:rFonts w:ascii="Calibri"/>
                <w:b/>
                <w:sz w:val="15"/>
              </w:rPr>
            </w:pPr>
            <w:r>
              <w:rPr>
                <w:rFonts w:ascii="Calibri"/>
                <w:b/>
                <w:sz w:val="15"/>
              </w:rPr>
              <w:t>3%</w:t>
            </w:r>
          </w:p>
        </w:tc>
        <w:tc>
          <w:tcPr>
            <w:tcW w:w="642" w:type="dxa"/>
            <w:tcBorders>
              <w:top w:val="single" w:sz="6" w:space="0" w:color="000000"/>
              <w:left w:val="single" w:sz="4" w:space="0" w:color="D3D3D3"/>
              <w:bottom w:val="single" w:sz="6" w:space="0" w:color="D3D3D3"/>
              <w:right w:val="single" w:sz="4" w:space="0" w:color="D3D3D3"/>
            </w:tcBorders>
          </w:tcPr>
          <w:p w:rsidR="00E300A9" w:rsidRDefault="006039EE">
            <w:pPr>
              <w:pStyle w:val="TableParagraph"/>
              <w:spacing w:before="5" w:line="161" w:lineRule="exact"/>
              <w:ind w:left="196"/>
              <w:rPr>
                <w:rFonts w:ascii="Calibri"/>
                <w:sz w:val="15"/>
              </w:rPr>
            </w:pPr>
            <w:r>
              <w:rPr>
                <w:rFonts w:ascii="Calibri"/>
                <w:sz w:val="15"/>
              </w:rPr>
              <w:t>1092</w:t>
            </w:r>
          </w:p>
        </w:tc>
        <w:tc>
          <w:tcPr>
            <w:tcW w:w="835" w:type="dxa"/>
            <w:tcBorders>
              <w:top w:val="single" w:sz="6" w:space="0" w:color="D3D3D3"/>
              <w:left w:val="single" w:sz="4" w:space="0" w:color="D3D3D3"/>
              <w:bottom w:val="single" w:sz="6" w:space="0" w:color="D3D3D3"/>
              <w:right w:val="single" w:sz="4" w:space="0" w:color="D3D3D3"/>
            </w:tcBorders>
          </w:tcPr>
          <w:p w:rsidR="00E300A9" w:rsidRDefault="006039EE">
            <w:pPr>
              <w:pStyle w:val="TableParagraph"/>
              <w:spacing w:before="5" w:line="161" w:lineRule="exact"/>
              <w:ind w:left="334"/>
              <w:rPr>
                <w:rFonts w:ascii="Calibri"/>
                <w:b/>
                <w:sz w:val="15"/>
              </w:rPr>
            </w:pPr>
            <w:r>
              <w:rPr>
                <w:rFonts w:ascii="Calibri"/>
                <w:b/>
                <w:sz w:val="15"/>
              </w:rPr>
              <w:t>3%</w:t>
            </w:r>
          </w:p>
        </w:tc>
        <w:tc>
          <w:tcPr>
            <w:tcW w:w="1386" w:type="dxa"/>
            <w:tcBorders>
              <w:top w:val="single" w:sz="6" w:space="0" w:color="000000"/>
              <w:left w:val="single" w:sz="4" w:space="0" w:color="D3D3D3"/>
              <w:bottom w:val="single" w:sz="6" w:space="0" w:color="D3D3D3"/>
              <w:right w:val="single" w:sz="4" w:space="0" w:color="D3D3D3"/>
            </w:tcBorders>
          </w:tcPr>
          <w:p w:rsidR="00E300A9" w:rsidRDefault="006039EE">
            <w:pPr>
              <w:pStyle w:val="TableParagraph"/>
              <w:spacing w:before="5" w:line="161" w:lineRule="exact"/>
              <w:ind w:left="475" w:right="469"/>
              <w:jc w:val="center"/>
              <w:rPr>
                <w:rFonts w:ascii="Calibri"/>
                <w:sz w:val="15"/>
              </w:rPr>
            </w:pPr>
            <w:r>
              <w:rPr>
                <w:rFonts w:ascii="Calibri"/>
                <w:sz w:val="15"/>
              </w:rPr>
              <w:t>1095</w:t>
            </w:r>
          </w:p>
        </w:tc>
        <w:tc>
          <w:tcPr>
            <w:tcW w:w="744" w:type="dxa"/>
            <w:tcBorders>
              <w:top w:val="single" w:sz="6" w:space="0" w:color="D3D3D3"/>
              <w:left w:val="single" w:sz="4" w:space="0" w:color="D3D3D3"/>
              <w:bottom w:val="single" w:sz="6" w:space="0" w:color="D3D3D3"/>
              <w:right w:val="single" w:sz="4" w:space="0" w:color="D3D3D3"/>
            </w:tcBorders>
          </w:tcPr>
          <w:p w:rsidR="00E300A9" w:rsidRDefault="006039EE">
            <w:pPr>
              <w:pStyle w:val="TableParagraph"/>
              <w:spacing w:before="5" w:line="161" w:lineRule="exact"/>
              <w:ind w:left="286"/>
              <w:rPr>
                <w:rFonts w:ascii="Calibri"/>
                <w:b/>
                <w:sz w:val="15"/>
              </w:rPr>
            </w:pPr>
            <w:r>
              <w:rPr>
                <w:rFonts w:ascii="Calibri"/>
                <w:b/>
                <w:sz w:val="15"/>
              </w:rPr>
              <w:t>3%</w:t>
            </w:r>
          </w:p>
        </w:tc>
        <w:tc>
          <w:tcPr>
            <w:tcW w:w="653" w:type="dxa"/>
            <w:tcBorders>
              <w:top w:val="single" w:sz="6" w:space="0" w:color="000000"/>
              <w:left w:val="single" w:sz="4" w:space="0" w:color="D3D3D3"/>
              <w:bottom w:val="single" w:sz="6" w:space="0" w:color="D3D3D3"/>
              <w:right w:val="single" w:sz="4" w:space="0" w:color="D3D3D3"/>
            </w:tcBorders>
          </w:tcPr>
          <w:p w:rsidR="00E300A9" w:rsidRDefault="006039EE">
            <w:pPr>
              <w:pStyle w:val="TableParagraph"/>
              <w:spacing w:before="5" w:line="161" w:lineRule="exact"/>
              <w:ind w:left="193"/>
              <w:rPr>
                <w:rFonts w:ascii="Calibri"/>
                <w:sz w:val="15"/>
              </w:rPr>
            </w:pPr>
            <w:r>
              <w:rPr>
                <w:rFonts w:ascii="Calibri"/>
                <w:sz w:val="15"/>
              </w:rPr>
              <w:t>1106</w:t>
            </w:r>
          </w:p>
        </w:tc>
        <w:tc>
          <w:tcPr>
            <w:tcW w:w="543" w:type="dxa"/>
            <w:tcBorders>
              <w:top w:val="single" w:sz="6" w:space="0" w:color="D3D3D3"/>
              <w:left w:val="single" w:sz="4" w:space="0" w:color="D3D3D3"/>
              <w:bottom w:val="single" w:sz="6" w:space="0" w:color="D3D3D3"/>
              <w:right w:val="single" w:sz="4" w:space="0" w:color="D3D3D3"/>
            </w:tcBorders>
          </w:tcPr>
          <w:p w:rsidR="00E300A9" w:rsidRDefault="006039EE">
            <w:pPr>
              <w:pStyle w:val="TableParagraph"/>
              <w:spacing w:before="5" w:line="161" w:lineRule="exact"/>
              <w:ind w:right="189"/>
              <w:jc w:val="right"/>
              <w:rPr>
                <w:rFonts w:ascii="Calibri"/>
                <w:b/>
                <w:sz w:val="15"/>
              </w:rPr>
            </w:pPr>
            <w:r>
              <w:rPr>
                <w:rFonts w:ascii="Calibri"/>
                <w:b/>
                <w:sz w:val="15"/>
              </w:rPr>
              <w:t>3%</w:t>
            </w:r>
          </w:p>
        </w:tc>
        <w:tc>
          <w:tcPr>
            <w:tcW w:w="488" w:type="dxa"/>
            <w:tcBorders>
              <w:top w:val="single" w:sz="6" w:space="0" w:color="000000"/>
              <w:left w:val="single" w:sz="4" w:space="0" w:color="D3D3D3"/>
              <w:bottom w:val="single" w:sz="6" w:space="0" w:color="D3D3D3"/>
              <w:right w:val="single" w:sz="4" w:space="0" w:color="D3D3D3"/>
            </w:tcBorders>
          </w:tcPr>
          <w:p w:rsidR="00E300A9" w:rsidRDefault="006039EE">
            <w:pPr>
              <w:pStyle w:val="TableParagraph"/>
              <w:spacing w:before="5" w:line="161" w:lineRule="exact"/>
              <w:ind w:left="22" w:right="27"/>
              <w:jc w:val="center"/>
              <w:rPr>
                <w:rFonts w:ascii="Calibri"/>
                <w:sz w:val="15"/>
              </w:rPr>
            </w:pPr>
            <w:r>
              <w:rPr>
                <w:rFonts w:ascii="Calibri"/>
                <w:sz w:val="15"/>
              </w:rPr>
              <w:t>1067</w:t>
            </w:r>
          </w:p>
        </w:tc>
        <w:tc>
          <w:tcPr>
            <w:tcW w:w="607" w:type="dxa"/>
            <w:tcBorders>
              <w:top w:val="single" w:sz="6" w:space="0" w:color="D3D3D3"/>
              <w:left w:val="single" w:sz="4" w:space="0" w:color="D3D3D3"/>
              <w:bottom w:val="single" w:sz="6" w:space="0" w:color="D3D3D3"/>
              <w:right w:val="single" w:sz="4" w:space="0" w:color="D3D3D3"/>
            </w:tcBorders>
          </w:tcPr>
          <w:p w:rsidR="00E300A9" w:rsidRDefault="006039EE">
            <w:pPr>
              <w:pStyle w:val="TableParagraph"/>
              <w:spacing w:before="5" w:line="161" w:lineRule="exact"/>
              <w:ind w:left="215"/>
              <w:rPr>
                <w:rFonts w:ascii="Calibri"/>
                <w:b/>
                <w:sz w:val="15"/>
              </w:rPr>
            </w:pPr>
            <w:r>
              <w:rPr>
                <w:rFonts w:ascii="Calibri"/>
                <w:b/>
                <w:sz w:val="15"/>
              </w:rPr>
              <w:t>3%</w:t>
            </w:r>
          </w:p>
        </w:tc>
        <w:tc>
          <w:tcPr>
            <w:tcW w:w="488" w:type="dxa"/>
            <w:tcBorders>
              <w:top w:val="single" w:sz="6" w:space="0" w:color="000000"/>
              <w:left w:val="single" w:sz="4" w:space="0" w:color="D3D3D3"/>
              <w:bottom w:val="single" w:sz="6" w:space="0" w:color="D3D3D3"/>
              <w:right w:val="single" w:sz="4" w:space="0" w:color="D3D3D3"/>
            </w:tcBorders>
          </w:tcPr>
          <w:p w:rsidR="00E300A9" w:rsidRDefault="006039EE">
            <w:pPr>
              <w:pStyle w:val="TableParagraph"/>
              <w:spacing w:before="5" w:line="161" w:lineRule="exact"/>
              <w:ind w:left="15" w:right="27"/>
              <w:jc w:val="center"/>
              <w:rPr>
                <w:rFonts w:ascii="Calibri"/>
                <w:sz w:val="15"/>
              </w:rPr>
            </w:pPr>
            <w:r>
              <w:rPr>
                <w:rFonts w:ascii="Calibri"/>
                <w:sz w:val="15"/>
              </w:rPr>
              <w:t>1067</w:t>
            </w:r>
          </w:p>
        </w:tc>
        <w:tc>
          <w:tcPr>
            <w:tcW w:w="570" w:type="dxa"/>
            <w:tcBorders>
              <w:top w:val="single" w:sz="6" w:space="0" w:color="D3D3D3"/>
              <w:left w:val="single" w:sz="4" w:space="0" w:color="D3D3D3"/>
              <w:bottom w:val="single" w:sz="6" w:space="0" w:color="D3D3D3"/>
              <w:right w:val="single" w:sz="4" w:space="0" w:color="D3D3D3"/>
            </w:tcBorders>
          </w:tcPr>
          <w:p w:rsidR="00E300A9" w:rsidRDefault="006039EE">
            <w:pPr>
              <w:pStyle w:val="TableParagraph"/>
              <w:spacing w:before="5" w:line="161" w:lineRule="exact"/>
              <w:ind w:right="31"/>
              <w:jc w:val="right"/>
              <w:rPr>
                <w:rFonts w:ascii="Calibri"/>
                <w:b/>
                <w:sz w:val="15"/>
              </w:rPr>
            </w:pPr>
            <w:r>
              <w:rPr>
                <w:rFonts w:ascii="Calibri"/>
                <w:b/>
                <w:sz w:val="15"/>
              </w:rPr>
              <w:t>2%</w:t>
            </w:r>
          </w:p>
        </w:tc>
      </w:tr>
      <w:tr w:rsidR="00E300A9">
        <w:trPr>
          <w:trHeight w:val="186"/>
        </w:trPr>
        <w:tc>
          <w:tcPr>
            <w:tcW w:w="1256" w:type="dxa"/>
            <w:tcBorders>
              <w:top w:val="single" w:sz="6" w:space="0" w:color="D3D3D3"/>
              <w:left w:val="single" w:sz="4" w:space="0" w:color="D3D3D3"/>
              <w:bottom w:val="single" w:sz="6" w:space="0" w:color="D3D3D3"/>
              <w:right w:val="single" w:sz="4" w:space="0" w:color="D3D3D3"/>
            </w:tcBorders>
          </w:tcPr>
          <w:p w:rsidR="00E300A9" w:rsidRDefault="00E300A9">
            <w:pPr>
              <w:pStyle w:val="TableParagraph"/>
              <w:rPr>
                <w:sz w:val="12"/>
              </w:rPr>
            </w:pPr>
          </w:p>
        </w:tc>
        <w:tc>
          <w:tcPr>
            <w:tcW w:w="972" w:type="dxa"/>
            <w:tcBorders>
              <w:top w:val="single" w:sz="6" w:space="0" w:color="D3D3D3"/>
              <w:left w:val="single" w:sz="4" w:space="0" w:color="D3D3D3"/>
              <w:bottom w:val="single" w:sz="6" w:space="0" w:color="D3D3D3"/>
              <w:right w:val="single" w:sz="4" w:space="0" w:color="D3D3D3"/>
            </w:tcBorders>
          </w:tcPr>
          <w:p w:rsidR="00E300A9" w:rsidRDefault="006039EE">
            <w:pPr>
              <w:pStyle w:val="TableParagraph"/>
              <w:spacing w:before="6" w:line="160" w:lineRule="exact"/>
              <w:ind w:right="5"/>
              <w:jc w:val="right"/>
              <w:rPr>
                <w:rFonts w:ascii="Calibri"/>
                <w:b/>
                <w:sz w:val="15"/>
              </w:rPr>
            </w:pPr>
            <w:r>
              <w:rPr>
                <w:rFonts w:ascii="Calibri"/>
                <w:b/>
                <w:sz w:val="15"/>
              </w:rPr>
              <w:t>25-34</w:t>
            </w:r>
          </w:p>
        </w:tc>
        <w:tc>
          <w:tcPr>
            <w:tcW w:w="1559" w:type="dxa"/>
            <w:tcBorders>
              <w:top w:val="single" w:sz="6" w:space="0" w:color="D3D3D3"/>
              <w:left w:val="single" w:sz="4" w:space="0" w:color="D3D3D3"/>
              <w:bottom w:val="single" w:sz="6" w:space="0" w:color="D3D3D3"/>
              <w:right w:val="single" w:sz="4" w:space="0" w:color="D3D3D3"/>
            </w:tcBorders>
          </w:tcPr>
          <w:p w:rsidR="00E300A9" w:rsidRDefault="006039EE">
            <w:pPr>
              <w:pStyle w:val="TableParagraph"/>
              <w:spacing w:before="6" w:line="160" w:lineRule="exact"/>
              <w:ind w:left="568" w:right="550"/>
              <w:jc w:val="center"/>
              <w:rPr>
                <w:rFonts w:ascii="Calibri"/>
                <w:sz w:val="15"/>
              </w:rPr>
            </w:pPr>
            <w:r>
              <w:rPr>
                <w:rFonts w:ascii="Calibri"/>
                <w:sz w:val="15"/>
              </w:rPr>
              <w:t>1963</w:t>
            </w:r>
          </w:p>
        </w:tc>
        <w:tc>
          <w:tcPr>
            <w:tcW w:w="853" w:type="dxa"/>
            <w:tcBorders>
              <w:top w:val="single" w:sz="6" w:space="0" w:color="D3D3D3"/>
              <w:left w:val="single" w:sz="4" w:space="0" w:color="D3D3D3"/>
              <w:bottom w:val="single" w:sz="6" w:space="0" w:color="D3D3D3"/>
              <w:right w:val="single" w:sz="4" w:space="0" w:color="D3D3D3"/>
            </w:tcBorders>
          </w:tcPr>
          <w:p w:rsidR="00E300A9" w:rsidRDefault="006039EE">
            <w:pPr>
              <w:pStyle w:val="TableParagraph"/>
              <w:spacing w:before="6" w:line="160" w:lineRule="exact"/>
              <w:ind w:left="135" w:right="132"/>
              <w:jc w:val="center"/>
              <w:rPr>
                <w:rFonts w:ascii="Calibri"/>
                <w:b/>
                <w:sz w:val="15"/>
              </w:rPr>
            </w:pPr>
            <w:r>
              <w:rPr>
                <w:rFonts w:ascii="Calibri"/>
                <w:b/>
                <w:sz w:val="15"/>
              </w:rPr>
              <w:t>5%</w:t>
            </w:r>
          </w:p>
        </w:tc>
        <w:tc>
          <w:tcPr>
            <w:tcW w:w="642" w:type="dxa"/>
            <w:tcBorders>
              <w:top w:val="single" w:sz="6" w:space="0" w:color="D3D3D3"/>
              <w:left w:val="single" w:sz="4" w:space="0" w:color="D3D3D3"/>
              <w:bottom w:val="single" w:sz="6" w:space="0" w:color="D3D3D3"/>
              <w:right w:val="single" w:sz="4" w:space="0" w:color="D3D3D3"/>
            </w:tcBorders>
          </w:tcPr>
          <w:p w:rsidR="00E300A9" w:rsidRDefault="006039EE">
            <w:pPr>
              <w:pStyle w:val="TableParagraph"/>
              <w:spacing w:before="6" w:line="160" w:lineRule="exact"/>
              <w:ind w:left="109" w:right="92"/>
              <w:jc w:val="center"/>
              <w:rPr>
                <w:rFonts w:ascii="Calibri"/>
                <w:sz w:val="15"/>
              </w:rPr>
            </w:pPr>
            <w:r>
              <w:rPr>
                <w:rFonts w:ascii="Calibri"/>
                <w:sz w:val="15"/>
              </w:rPr>
              <w:t>1980</w:t>
            </w:r>
          </w:p>
        </w:tc>
        <w:tc>
          <w:tcPr>
            <w:tcW w:w="596" w:type="dxa"/>
            <w:tcBorders>
              <w:top w:val="single" w:sz="6" w:space="0" w:color="D3D3D3"/>
              <w:left w:val="single" w:sz="4" w:space="0" w:color="D3D3D3"/>
              <w:bottom w:val="single" w:sz="6" w:space="0" w:color="D3D3D3"/>
              <w:right w:val="single" w:sz="4" w:space="0" w:color="D3D3D3"/>
            </w:tcBorders>
          </w:tcPr>
          <w:p w:rsidR="00E300A9" w:rsidRDefault="006039EE">
            <w:pPr>
              <w:pStyle w:val="TableParagraph"/>
              <w:spacing w:before="6" w:line="160" w:lineRule="exact"/>
              <w:ind w:left="215"/>
              <w:rPr>
                <w:rFonts w:ascii="Calibri"/>
                <w:b/>
                <w:sz w:val="15"/>
              </w:rPr>
            </w:pPr>
            <w:r>
              <w:rPr>
                <w:rFonts w:ascii="Calibri"/>
                <w:b/>
                <w:sz w:val="15"/>
              </w:rPr>
              <w:t>5%</w:t>
            </w:r>
          </w:p>
        </w:tc>
        <w:tc>
          <w:tcPr>
            <w:tcW w:w="642" w:type="dxa"/>
            <w:tcBorders>
              <w:top w:val="single" w:sz="6" w:space="0" w:color="D3D3D3"/>
              <w:left w:val="single" w:sz="4" w:space="0" w:color="D3D3D3"/>
              <w:bottom w:val="single" w:sz="6" w:space="0" w:color="D3D3D3"/>
              <w:right w:val="single" w:sz="4" w:space="0" w:color="D3D3D3"/>
            </w:tcBorders>
          </w:tcPr>
          <w:p w:rsidR="00E300A9" w:rsidRDefault="006039EE">
            <w:pPr>
              <w:pStyle w:val="TableParagraph"/>
              <w:spacing w:before="6" w:line="160" w:lineRule="exact"/>
              <w:ind w:left="196"/>
              <w:rPr>
                <w:rFonts w:ascii="Calibri"/>
                <w:sz w:val="15"/>
              </w:rPr>
            </w:pPr>
            <w:r>
              <w:rPr>
                <w:rFonts w:ascii="Calibri"/>
                <w:sz w:val="15"/>
              </w:rPr>
              <w:t>2112</w:t>
            </w:r>
          </w:p>
        </w:tc>
        <w:tc>
          <w:tcPr>
            <w:tcW w:w="835" w:type="dxa"/>
            <w:tcBorders>
              <w:top w:val="single" w:sz="6" w:space="0" w:color="D3D3D3"/>
              <w:left w:val="single" w:sz="4" w:space="0" w:color="D3D3D3"/>
              <w:bottom w:val="single" w:sz="6" w:space="0" w:color="D3D3D3"/>
              <w:right w:val="single" w:sz="4" w:space="0" w:color="D3D3D3"/>
            </w:tcBorders>
          </w:tcPr>
          <w:p w:rsidR="00E300A9" w:rsidRDefault="006039EE">
            <w:pPr>
              <w:pStyle w:val="TableParagraph"/>
              <w:spacing w:before="6" w:line="160" w:lineRule="exact"/>
              <w:ind w:left="334"/>
              <w:rPr>
                <w:rFonts w:ascii="Calibri"/>
                <w:b/>
                <w:sz w:val="15"/>
              </w:rPr>
            </w:pPr>
            <w:r>
              <w:rPr>
                <w:rFonts w:ascii="Calibri"/>
                <w:b/>
                <w:sz w:val="15"/>
              </w:rPr>
              <w:t>5%</w:t>
            </w:r>
          </w:p>
        </w:tc>
        <w:tc>
          <w:tcPr>
            <w:tcW w:w="1386" w:type="dxa"/>
            <w:tcBorders>
              <w:top w:val="single" w:sz="6" w:space="0" w:color="D3D3D3"/>
              <w:left w:val="single" w:sz="4" w:space="0" w:color="D3D3D3"/>
              <w:bottom w:val="single" w:sz="6" w:space="0" w:color="D3D3D3"/>
              <w:right w:val="single" w:sz="4" w:space="0" w:color="D3D3D3"/>
            </w:tcBorders>
          </w:tcPr>
          <w:p w:rsidR="00E300A9" w:rsidRDefault="006039EE">
            <w:pPr>
              <w:pStyle w:val="TableParagraph"/>
              <w:spacing w:before="6" w:line="160" w:lineRule="exact"/>
              <w:ind w:left="475" w:right="469"/>
              <w:jc w:val="center"/>
              <w:rPr>
                <w:rFonts w:ascii="Calibri"/>
                <w:sz w:val="15"/>
              </w:rPr>
            </w:pPr>
            <w:r>
              <w:rPr>
                <w:rFonts w:ascii="Calibri"/>
                <w:sz w:val="15"/>
              </w:rPr>
              <w:t>2195</w:t>
            </w:r>
          </w:p>
        </w:tc>
        <w:tc>
          <w:tcPr>
            <w:tcW w:w="744" w:type="dxa"/>
            <w:tcBorders>
              <w:top w:val="single" w:sz="6" w:space="0" w:color="D3D3D3"/>
              <w:left w:val="single" w:sz="4" w:space="0" w:color="D3D3D3"/>
              <w:bottom w:val="single" w:sz="6" w:space="0" w:color="D3D3D3"/>
              <w:right w:val="single" w:sz="4" w:space="0" w:color="D3D3D3"/>
            </w:tcBorders>
          </w:tcPr>
          <w:p w:rsidR="00E300A9" w:rsidRDefault="006039EE">
            <w:pPr>
              <w:pStyle w:val="TableParagraph"/>
              <w:spacing w:before="6" w:line="160" w:lineRule="exact"/>
              <w:ind w:left="286"/>
              <w:rPr>
                <w:rFonts w:ascii="Calibri"/>
                <w:b/>
                <w:sz w:val="15"/>
              </w:rPr>
            </w:pPr>
            <w:r>
              <w:rPr>
                <w:rFonts w:ascii="Calibri"/>
                <w:b/>
                <w:sz w:val="15"/>
              </w:rPr>
              <w:t>5%</w:t>
            </w:r>
          </w:p>
        </w:tc>
        <w:tc>
          <w:tcPr>
            <w:tcW w:w="653" w:type="dxa"/>
            <w:tcBorders>
              <w:top w:val="single" w:sz="6" w:space="0" w:color="D3D3D3"/>
              <w:left w:val="single" w:sz="4" w:space="0" w:color="D3D3D3"/>
              <w:bottom w:val="single" w:sz="6" w:space="0" w:color="D3D3D3"/>
              <w:right w:val="single" w:sz="4" w:space="0" w:color="D3D3D3"/>
            </w:tcBorders>
          </w:tcPr>
          <w:p w:rsidR="00E300A9" w:rsidRDefault="006039EE">
            <w:pPr>
              <w:pStyle w:val="TableParagraph"/>
              <w:spacing w:before="6" w:line="160" w:lineRule="exact"/>
              <w:ind w:left="193"/>
              <w:rPr>
                <w:rFonts w:ascii="Calibri"/>
                <w:sz w:val="15"/>
              </w:rPr>
            </w:pPr>
            <w:r>
              <w:rPr>
                <w:rFonts w:ascii="Calibri"/>
                <w:sz w:val="15"/>
              </w:rPr>
              <w:t>2131</w:t>
            </w:r>
          </w:p>
        </w:tc>
        <w:tc>
          <w:tcPr>
            <w:tcW w:w="543" w:type="dxa"/>
            <w:tcBorders>
              <w:top w:val="single" w:sz="6" w:space="0" w:color="D3D3D3"/>
              <w:left w:val="single" w:sz="4" w:space="0" w:color="D3D3D3"/>
              <w:bottom w:val="single" w:sz="6" w:space="0" w:color="D3D3D3"/>
              <w:right w:val="single" w:sz="4" w:space="0" w:color="D3D3D3"/>
            </w:tcBorders>
          </w:tcPr>
          <w:p w:rsidR="00E300A9" w:rsidRDefault="006039EE">
            <w:pPr>
              <w:pStyle w:val="TableParagraph"/>
              <w:spacing w:before="6" w:line="160" w:lineRule="exact"/>
              <w:ind w:right="189"/>
              <w:jc w:val="right"/>
              <w:rPr>
                <w:rFonts w:ascii="Calibri"/>
                <w:b/>
                <w:sz w:val="15"/>
              </w:rPr>
            </w:pPr>
            <w:r>
              <w:rPr>
                <w:rFonts w:ascii="Calibri"/>
                <w:b/>
                <w:sz w:val="15"/>
              </w:rPr>
              <w:t>5%</w:t>
            </w:r>
          </w:p>
        </w:tc>
        <w:tc>
          <w:tcPr>
            <w:tcW w:w="488" w:type="dxa"/>
            <w:tcBorders>
              <w:top w:val="single" w:sz="6" w:space="0" w:color="D3D3D3"/>
              <w:left w:val="single" w:sz="4" w:space="0" w:color="D3D3D3"/>
              <w:bottom w:val="single" w:sz="6" w:space="0" w:color="D3D3D3"/>
              <w:right w:val="single" w:sz="4" w:space="0" w:color="D3D3D3"/>
            </w:tcBorders>
          </w:tcPr>
          <w:p w:rsidR="00E300A9" w:rsidRDefault="006039EE">
            <w:pPr>
              <w:pStyle w:val="TableParagraph"/>
              <w:spacing w:before="6" w:line="160" w:lineRule="exact"/>
              <w:ind w:left="22" w:right="27"/>
              <w:jc w:val="center"/>
              <w:rPr>
                <w:rFonts w:ascii="Calibri"/>
                <w:sz w:val="15"/>
              </w:rPr>
            </w:pPr>
            <w:r>
              <w:rPr>
                <w:rFonts w:ascii="Calibri"/>
                <w:sz w:val="15"/>
              </w:rPr>
              <w:t>2081</w:t>
            </w:r>
          </w:p>
        </w:tc>
        <w:tc>
          <w:tcPr>
            <w:tcW w:w="607" w:type="dxa"/>
            <w:tcBorders>
              <w:top w:val="single" w:sz="6" w:space="0" w:color="D3D3D3"/>
              <w:left w:val="single" w:sz="4" w:space="0" w:color="D3D3D3"/>
              <w:bottom w:val="single" w:sz="6" w:space="0" w:color="D3D3D3"/>
              <w:right w:val="single" w:sz="4" w:space="0" w:color="D3D3D3"/>
            </w:tcBorders>
          </w:tcPr>
          <w:p w:rsidR="00E300A9" w:rsidRDefault="006039EE">
            <w:pPr>
              <w:pStyle w:val="TableParagraph"/>
              <w:spacing w:before="6" w:line="160" w:lineRule="exact"/>
              <w:ind w:left="215"/>
              <w:rPr>
                <w:rFonts w:ascii="Calibri"/>
                <w:b/>
                <w:sz w:val="15"/>
              </w:rPr>
            </w:pPr>
            <w:r>
              <w:rPr>
                <w:rFonts w:ascii="Calibri"/>
                <w:b/>
                <w:sz w:val="15"/>
              </w:rPr>
              <w:t>5%</w:t>
            </w:r>
          </w:p>
        </w:tc>
        <w:tc>
          <w:tcPr>
            <w:tcW w:w="488" w:type="dxa"/>
            <w:tcBorders>
              <w:top w:val="single" w:sz="6" w:space="0" w:color="D3D3D3"/>
              <w:left w:val="single" w:sz="4" w:space="0" w:color="D3D3D3"/>
              <w:bottom w:val="single" w:sz="6" w:space="0" w:color="D3D3D3"/>
              <w:right w:val="single" w:sz="4" w:space="0" w:color="D3D3D3"/>
            </w:tcBorders>
          </w:tcPr>
          <w:p w:rsidR="00E300A9" w:rsidRDefault="006039EE">
            <w:pPr>
              <w:pStyle w:val="TableParagraph"/>
              <w:spacing w:before="6" w:line="160" w:lineRule="exact"/>
              <w:ind w:left="15" w:right="27"/>
              <w:jc w:val="center"/>
              <w:rPr>
                <w:rFonts w:ascii="Calibri"/>
                <w:sz w:val="15"/>
              </w:rPr>
            </w:pPr>
            <w:r>
              <w:rPr>
                <w:rFonts w:ascii="Calibri"/>
                <w:sz w:val="15"/>
              </w:rPr>
              <w:t>2181</w:t>
            </w:r>
          </w:p>
        </w:tc>
        <w:tc>
          <w:tcPr>
            <w:tcW w:w="570" w:type="dxa"/>
            <w:tcBorders>
              <w:top w:val="single" w:sz="6" w:space="0" w:color="D3D3D3"/>
              <w:left w:val="single" w:sz="4" w:space="0" w:color="D3D3D3"/>
              <w:bottom w:val="single" w:sz="6" w:space="0" w:color="D3D3D3"/>
              <w:right w:val="single" w:sz="4" w:space="0" w:color="D3D3D3"/>
            </w:tcBorders>
          </w:tcPr>
          <w:p w:rsidR="00E300A9" w:rsidRDefault="006039EE">
            <w:pPr>
              <w:pStyle w:val="TableParagraph"/>
              <w:spacing w:before="6" w:line="160" w:lineRule="exact"/>
              <w:ind w:right="31"/>
              <w:jc w:val="right"/>
              <w:rPr>
                <w:rFonts w:ascii="Calibri"/>
                <w:b/>
                <w:sz w:val="15"/>
              </w:rPr>
            </w:pPr>
            <w:r>
              <w:rPr>
                <w:rFonts w:ascii="Calibri"/>
                <w:b/>
                <w:sz w:val="15"/>
              </w:rPr>
              <w:t>5%</w:t>
            </w:r>
          </w:p>
        </w:tc>
      </w:tr>
      <w:tr w:rsidR="00E300A9">
        <w:trPr>
          <w:trHeight w:val="186"/>
        </w:trPr>
        <w:tc>
          <w:tcPr>
            <w:tcW w:w="1256" w:type="dxa"/>
            <w:tcBorders>
              <w:top w:val="single" w:sz="6" w:space="0" w:color="D3D3D3"/>
              <w:left w:val="single" w:sz="4" w:space="0" w:color="D3D3D3"/>
              <w:bottom w:val="single" w:sz="6" w:space="0" w:color="D3D3D3"/>
              <w:right w:val="single" w:sz="4" w:space="0" w:color="D3D3D3"/>
            </w:tcBorders>
          </w:tcPr>
          <w:p w:rsidR="00E300A9" w:rsidRDefault="00E300A9">
            <w:pPr>
              <w:pStyle w:val="TableParagraph"/>
              <w:rPr>
                <w:sz w:val="12"/>
              </w:rPr>
            </w:pPr>
          </w:p>
        </w:tc>
        <w:tc>
          <w:tcPr>
            <w:tcW w:w="972" w:type="dxa"/>
            <w:tcBorders>
              <w:top w:val="single" w:sz="6" w:space="0" w:color="D3D3D3"/>
              <w:left w:val="single" w:sz="4" w:space="0" w:color="D3D3D3"/>
              <w:bottom w:val="single" w:sz="6" w:space="0" w:color="D3D3D3"/>
              <w:right w:val="single" w:sz="4" w:space="0" w:color="D3D3D3"/>
            </w:tcBorders>
          </w:tcPr>
          <w:p w:rsidR="00E300A9" w:rsidRDefault="006039EE">
            <w:pPr>
              <w:pStyle w:val="TableParagraph"/>
              <w:spacing w:before="5" w:line="161" w:lineRule="exact"/>
              <w:ind w:right="5"/>
              <w:jc w:val="right"/>
              <w:rPr>
                <w:rFonts w:ascii="Calibri"/>
                <w:b/>
                <w:sz w:val="15"/>
              </w:rPr>
            </w:pPr>
            <w:r>
              <w:rPr>
                <w:rFonts w:ascii="Calibri"/>
                <w:b/>
                <w:sz w:val="15"/>
              </w:rPr>
              <w:t>35-44</w:t>
            </w:r>
          </w:p>
        </w:tc>
        <w:tc>
          <w:tcPr>
            <w:tcW w:w="1559" w:type="dxa"/>
            <w:tcBorders>
              <w:top w:val="single" w:sz="6" w:space="0" w:color="D3D3D3"/>
              <w:left w:val="single" w:sz="4" w:space="0" w:color="D3D3D3"/>
              <w:bottom w:val="single" w:sz="6" w:space="0" w:color="D3D3D3"/>
              <w:right w:val="single" w:sz="4" w:space="0" w:color="D3D3D3"/>
            </w:tcBorders>
          </w:tcPr>
          <w:p w:rsidR="00E300A9" w:rsidRDefault="006039EE">
            <w:pPr>
              <w:pStyle w:val="TableParagraph"/>
              <w:spacing w:before="5" w:line="161" w:lineRule="exact"/>
              <w:ind w:left="568" w:right="550"/>
              <w:jc w:val="center"/>
              <w:rPr>
                <w:rFonts w:ascii="Calibri"/>
                <w:sz w:val="15"/>
              </w:rPr>
            </w:pPr>
            <w:r>
              <w:rPr>
                <w:rFonts w:ascii="Calibri"/>
                <w:sz w:val="15"/>
              </w:rPr>
              <w:t>2412</w:t>
            </w:r>
          </w:p>
        </w:tc>
        <w:tc>
          <w:tcPr>
            <w:tcW w:w="853" w:type="dxa"/>
            <w:tcBorders>
              <w:top w:val="single" w:sz="6" w:space="0" w:color="D3D3D3"/>
              <w:left w:val="single" w:sz="4" w:space="0" w:color="D3D3D3"/>
              <w:bottom w:val="single" w:sz="6" w:space="0" w:color="D3D3D3"/>
              <w:right w:val="single" w:sz="4" w:space="0" w:color="D3D3D3"/>
            </w:tcBorders>
          </w:tcPr>
          <w:p w:rsidR="00E300A9" w:rsidRDefault="006039EE">
            <w:pPr>
              <w:pStyle w:val="TableParagraph"/>
              <w:spacing w:before="5" w:line="161" w:lineRule="exact"/>
              <w:ind w:left="135" w:right="132"/>
              <w:jc w:val="center"/>
              <w:rPr>
                <w:rFonts w:ascii="Calibri"/>
                <w:b/>
                <w:sz w:val="15"/>
              </w:rPr>
            </w:pPr>
            <w:r>
              <w:rPr>
                <w:rFonts w:ascii="Calibri"/>
                <w:b/>
                <w:sz w:val="15"/>
              </w:rPr>
              <w:t>6%</w:t>
            </w:r>
          </w:p>
        </w:tc>
        <w:tc>
          <w:tcPr>
            <w:tcW w:w="642" w:type="dxa"/>
            <w:tcBorders>
              <w:top w:val="single" w:sz="6" w:space="0" w:color="D3D3D3"/>
              <w:left w:val="single" w:sz="4" w:space="0" w:color="D3D3D3"/>
              <w:bottom w:val="single" w:sz="6" w:space="0" w:color="D3D3D3"/>
              <w:right w:val="single" w:sz="4" w:space="0" w:color="D3D3D3"/>
            </w:tcBorders>
          </w:tcPr>
          <w:p w:rsidR="00E300A9" w:rsidRDefault="006039EE">
            <w:pPr>
              <w:pStyle w:val="TableParagraph"/>
              <w:spacing w:before="5" w:line="161" w:lineRule="exact"/>
              <w:ind w:left="109" w:right="92"/>
              <w:jc w:val="center"/>
              <w:rPr>
                <w:rFonts w:ascii="Calibri"/>
                <w:sz w:val="15"/>
              </w:rPr>
            </w:pPr>
            <w:r>
              <w:rPr>
                <w:rFonts w:ascii="Calibri"/>
                <w:sz w:val="15"/>
              </w:rPr>
              <w:t>2390</w:t>
            </w:r>
          </w:p>
        </w:tc>
        <w:tc>
          <w:tcPr>
            <w:tcW w:w="596" w:type="dxa"/>
            <w:tcBorders>
              <w:top w:val="single" w:sz="6" w:space="0" w:color="D3D3D3"/>
              <w:left w:val="single" w:sz="4" w:space="0" w:color="D3D3D3"/>
              <w:bottom w:val="single" w:sz="6" w:space="0" w:color="D3D3D3"/>
              <w:right w:val="single" w:sz="4" w:space="0" w:color="D3D3D3"/>
            </w:tcBorders>
          </w:tcPr>
          <w:p w:rsidR="00E300A9" w:rsidRDefault="006039EE">
            <w:pPr>
              <w:pStyle w:val="TableParagraph"/>
              <w:spacing w:before="5" w:line="161" w:lineRule="exact"/>
              <w:ind w:left="215"/>
              <w:rPr>
                <w:rFonts w:ascii="Calibri"/>
                <w:b/>
                <w:sz w:val="15"/>
              </w:rPr>
            </w:pPr>
            <w:r>
              <w:rPr>
                <w:rFonts w:ascii="Calibri"/>
                <w:b/>
                <w:sz w:val="15"/>
              </w:rPr>
              <w:t>6%</w:t>
            </w:r>
          </w:p>
        </w:tc>
        <w:tc>
          <w:tcPr>
            <w:tcW w:w="642" w:type="dxa"/>
            <w:tcBorders>
              <w:top w:val="single" w:sz="6" w:space="0" w:color="D3D3D3"/>
              <w:left w:val="single" w:sz="4" w:space="0" w:color="D3D3D3"/>
              <w:bottom w:val="single" w:sz="6" w:space="0" w:color="D3D3D3"/>
              <w:right w:val="single" w:sz="4" w:space="0" w:color="D3D3D3"/>
            </w:tcBorders>
          </w:tcPr>
          <w:p w:rsidR="00E300A9" w:rsidRDefault="006039EE">
            <w:pPr>
              <w:pStyle w:val="TableParagraph"/>
              <w:spacing w:before="5" w:line="161" w:lineRule="exact"/>
              <w:ind w:left="196"/>
              <w:rPr>
                <w:rFonts w:ascii="Calibri"/>
                <w:sz w:val="15"/>
              </w:rPr>
            </w:pPr>
            <w:r>
              <w:rPr>
                <w:rFonts w:ascii="Calibri"/>
                <w:sz w:val="15"/>
              </w:rPr>
              <w:t>2409</w:t>
            </w:r>
          </w:p>
        </w:tc>
        <w:tc>
          <w:tcPr>
            <w:tcW w:w="835" w:type="dxa"/>
            <w:tcBorders>
              <w:top w:val="single" w:sz="6" w:space="0" w:color="D3D3D3"/>
              <w:left w:val="single" w:sz="4" w:space="0" w:color="D3D3D3"/>
              <w:bottom w:val="single" w:sz="6" w:space="0" w:color="D3D3D3"/>
              <w:right w:val="single" w:sz="4" w:space="0" w:color="D3D3D3"/>
            </w:tcBorders>
          </w:tcPr>
          <w:p w:rsidR="00E300A9" w:rsidRDefault="006039EE">
            <w:pPr>
              <w:pStyle w:val="TableParagraph"/>
              <w:spacing w:before="5" w:line="161" w:lineRule="exact"/>
              <w:ind w:left="334"/>
              <w:rPr>
                <w:rFonts w:ascii="Calibri"/>
                <w:b/>
                <w:sz w:val="15"/>
              </w:rPr>
            </w:pPr>
            <w:r>
              <w:rPr>
                <w:rFonts w:ascii="Calibri"/>
                <w:b/>
                <w:sz w:val="15"/>
              </w:rPr>
              <w:t>6%</w:t>
            </w:r>
          </w:p>
        </w:tc>
        <w:tc>
          <w:tcPr>
            <w:tcW w:w="1386" w:type="dxa"/>
            <w:tcBorders>
              <w:top w:val="single" w:sz="6" w:space="0" w:color="D3D3D3"/>
              <w:left w:val="single" w:sz="4" w:space="0" w:color="D3D3D3"/>
              <w:bottom w:val="single" w:sz="6" w:space="0" w:color="D3D3D3"/>
              <w:right w:val="single" w:sz="4" w:space="0" w:color="D3D3D3"/>
            </w:tcBorders>
          </w:tcPr>
          <w:p w:rsidR="00E300A9" w:rsidRDefault="006039EE">
            <w:pPr>
              <w:pStyle w:val="TableParagraph"/>
              <w:spacing w:before="5" w:line="161" w:lineRule="exact"/>
              <w:ind w:left="475" w:right="469"/>
              <w:jc w:val="center"/>
              <w:rPr>
                <w:rFonts w:ascii="Calibri"/>
                <w:sz w:val="15"/>
              </w:rPr>
            </w:pPr>
            <w:r>
              <w:rPr>
                <w:rFonts w:ascii="Calibri"/>
                <w:sz w:val="15"/>
              </w:rPr>
              <w:t>2427</w:t>
            </w:r>
          </w:p>
        </w:tc>
        <w:tc>
          <w:tcPr>
            <w:tcW w:w="744" w:type="dxa"/>
            <w:tcBorders>
              <w:top w:val="single" w:sz="6" w:space="0" w:color="D3D3D3"/>
              <w:left w:val="single" w:sz="4" w:space="0" w:color="D3D3D3"/>
              <w:bottom w:val="single" w:sz="6" w:space="0" w:color="D3D3D3"/>
              <w:right w:val="single" w:sz="4" w:space="0" w:color="D3D3D3"/>
            </w:tcBorders>
          </w:tcPr>
          <w:p w:rsidR="00E300A9" w:rsidRDefault="006039EE">
            <w:pPr>
              <w:pStyle w:val="TableParagraph"/>
              <w:spacing w:before="5" w:line="161" w:lineRule="exact"/>
              <w:ind w:left="286"/>
              <w:rPr>
                <w:rFonts w:ascii="Calibri"/>
                <w:b/>
                <w:sz w:val="15"/>
              </w:rPr>
            </w:pPr>
            <w:r>
              <w:rPr>
                <w:rFonts w:ascii="Calibri"/>
                <w:b/>
                <w:sz w:val="15"/>
              </w:rPr>
              <w:t>6%</w:t>
            </w:r>
          </w:p>
        </w:tc>
        <w:tc>
          <w:tcPr>
            <w:tcW w:w="653" w:type="dxa"/>
            <w:tcBorders>
              <w:top w:val="single" w:sz="6" w:space="0" w:color="D3D3D3"/>
              <w:left w:val="single" w:sz="4" w:space="0" w:color="D3D3D3"/>
              <w:bottom w:val="single" w:sz="6" w:space="0" w:color="D3D3D3"/>
              <w:right w:val="single" w:sz="4" w:space="0" w:color="D3D3D3"/>
            </w:tcBorders>
          </w:tcPr>
          <w:p w:rsidR="00E300A9" w:rsidRDefault="006039EE">
            <w:pPr>
              <w:pStyle w:val="TableParagraph"/>
              <w:spacing w:before="5" w:line="161" w:lineRule="exact"/>
              <w:ind w:left="193"/>
              <w:rPr>
                <w:rFonts w:ascii="Calibri"/>
                <w:sz w:val="15"/>
              </w:rPr>
            </w:pPr>
            <w:r>
              <w:rPr>
                <w:rFonts w:ascii="Calibri"/>
                <w:sz w:val="15"/>
              </w:rPr>
              <w:t>2367</w:t>
            </w:r>
          </w:p>
        </w:tc>
        <w:tc>
          <w:tcPr>
            <w:tcW w:w="543" w:type="dxa"/>
            <w:tcBorders>
              <w:top w:val="single" w:sz="6" w:space="0" w:color="D3D3D3"/>
              <w:left w:val="single" w:sz="4" w:space="0" w:color="D3D3D3"/>
              <w:bottom w:val="single" w:sz="6" w:space="0" w:color="D3D3D3"/>
              <w:right w:val="single" w:sz="4" w:space="0" w:color="D3D3D3"/>
            </w:tcBorders>
          </w:tcPr>
          <w:p w:rsidR="00E300A9" w:rsidRDefault="006039EE">
            <w:pPr>
              <w:pStyle w:val="TableParagraph"/>
              <w:spacing w:before="5" w:line="161" w:lineRule="exact"/>
              <w:ind w:right="189"/>
              <w:jc w:val="right"/>
              <w:rPr>
                <w:rFonts w:ascii="Calibri"/>
                <w:b/>
                <w:sz w:val="15"/>
              </w:rPr>
            </w:pPr>
            <w:r>
              <w:rPr>
                <w:rFonts w:ascii="Calibri"/>
                <w:b/>
                <w:sz w:val="15"/>
              </w:rPr>
              <w:t>6%</w:t>
            </w:r>
          </w:p>
        </w:tc>
        <w:tc>
          <w:tcPr>
            <w:tcW w:w="488" w:type="dxa"/>
            <w:tcBorders>
              <w:top w:val="single" w:sz="6" w:space="0" w:color="D3D3D3"/>
              <w:left w:val="single" w:sz="4" w:space="0" w:color="D3D3D3"/>
              <w:bottom w:val="single" w:sz="6" w:space="0" w:color="D3D3D3"/>
              <w:right w:val="single" w:sz="4" w:space="0" w:color="D3D3D3"/>
            </w:tcBorders>
          </w:tcPr>
          <w:p w:rsidR="00E300A9" w:rsidRDefault="006039EE">
            <w:pPr>
              <w:pStyle w:val="TableParagraph"/>
              <w:spacing w:before="5" w:line="161" w:lineRule="exact"/>
              <w:ind w:left="22" w:right="27"/>
              <w:jc w:val="center"/>
              <w:rPr>
                <w:rFonts w:ascii="Calibri"/>
                <w:sz w:val="15"/>
              </w:rPr>
            </w:pPr>
            <w:r>
              <w:rPr>
                <w:rFonts w:ascii="Calibri"/>
                <w:sz w:val="15"/>
              </w:rPr>
              <w:t>2312</w:t>
            </w:r>
          </w:p>
        </w:tc>
        <w:tc>
          <w:tcPr>
            <w:tcW w:w="607" w:type="dxa"/>
            <w:tcBorders>
              <w:top w:val="single" w:sz="6" w:space="0" w:color="D3D3D3"/>
              <w:left w:val="single" w:sz="4" w:space="0" w:color="D3D3D3"/>
              <w:bottom w:val="single" w:sz="6" w:space="0" w:color="D3D3D3"/>
              <w:right w:val="single" w:sz="4" w:space="0" w:color="D3D3D3"/>
            </w:tcBorders>
          </w:tcPr>
          <w:p w:rsidR="00E300A9" w:rsidRDefault="006039EE">
            <w:pPr>
              <w:pStyle w:val="TableParagraph"/>
              <w:spacing w:before="5" w:line="161" w:lineRule="exact"/>
              <w:ind w:left="215"/>
              <w:rPr>
                <w:rFonts w:ascii="Calibri"/>
                <w:b/>
                <w:sz w:val="15"/>
              </w:rPr>
            </w:pPr>
            <w:r>
              <w:rPr>
                <w:rFonts w:ascii="Calibri"/>
                <w:b/>
                <w:sz w:val="15"/>
              </w:rPr>
              <w:t>6%</w:t>
            </w:r>
          </w:p>
        </w:tc>
        <w:tc>
          <w:tcPr>
            <w:tcW w:w="488" w:type="dxa"/>
            <w:tcBorders>
              <w:top w:val="single" w:sz="6" w:space="0" w:color="D3D3D3"/>
              <w:left w:val="single" w:sz="4" w:space="0" w:color="D3D3D3"/>
              <w:bottom w:val="single" w:sz="6" w:space="0" w:color="D3D3D3"/>
              <w:right w:val="single" w:sz="4" w:space="0" w:color="D3D3D3"/>
            </w:tcBorders>
          </w:tcPr>
          <w:p w:rsidR="00E300A9" w:rsidRDefault="006039EE">
            <w:pPr>
              <w:pStyle w:val="TableParagraph"/>
              <w:spacing w:before="5" w:line="161" w:lineRule="exact"/>
              <w:ind w:left="15" w:right="27"/>
              <w:jc w:val="center"/>
              <w:rPr>
                <w:rFonts w:ascii="Calibri"/>
                <w:sz w:val="15"/>
              </w:rPr>
            </w:pPr>
            <w:r>
              <w:rPr>
                <w:rFonts w:ascii="Calibri"/>
                <w:sz w:val="15"/>
              </w:rPr>
              <w:t>2495</w:t>
            </w:r>
          </w:p>
        </w:tc>
        <w:tc>
          <w:tcPr>
            <w:tcW w:w="570" w:type="dxa"/>
            <w:tcBorders>
              <w:top w:val="single" w:sz="6" w:space="0" w:color="D3D3D3"/>
              <w:left w:val="single" w:sz="4" w:space="0" w:color="D3D3D3"/>
              <w:bottom w:val="single" w:sz="6" w:space="0" w:color="D3D3D3"/>
              <w:right w:val="single" w:sz="4" w:space="0" w:color="D3D3D3"/>
            </w:tcBorders>
          </w:tcPr>
          <w:p w:rsidR="00E300A9" w:rsidRDefault="006039EE">
            <w:pPr>
              <w:pStyle w:val="TableParagraph"/>
              <w:spacing w:before="5" w:line="161" w:lineRule="exact"/>
              <w:ind w:right="31"/>
              <w:jc w:val="right"/>
              <w:rPr>
                <w:rFonts w:ascii="Calibri"/>
                <w:b/>
                <w:sz w:val="15"/>
              </w:rPr>
            </w:pPr>
            <w:r>
              <w:rPr>
                <w:rFonts w:ascii="Calibri"/>
                <w:b/>
                <w:sz w:val="15"/>
              </w:rPr>
              <w:t>6%</w:t>
            </w:r>
          </w:p>
        </w:tc>
      </w:tr>
      <w:tr w:rsidR="00E300A9">
        <w:trPr>
          <w:trHeight w:val="186"/>
        </w:trPr>
        <w:tc>
          <w:tcPr>
            <w:tcW w:w="1256" w:type="dxa"/>
            <w:tcBorders>
              <w:top w:val="single" w:sz="6" w:space="0" w:color="D3D3D3"/>
              <w:left w:val="single" w:sz="4" w:space="0" w:color="D3D3D3"/>
              <w:bottom w:val="single" w:sz="6" w:space="0" w:color="D3D3D3"/>
              <w:right w:val="single" w:sz="4" w:space="0" w:color="D3D3D3"/>
            </w:tcBorders>
          </w:tcPr>
          <w:p w:rsidR="00E300A9" w:rsidRDefault="00E300A9">
            <w:pPr>
              <w:pStyle w:val="TableParagraph"/>
              <w:rPr>
                <w:sz w:val="12"/>
              </w:rPr>
            </w:pPr>
          </w:p>
        </w:tc>
        <w:tc>
          <w:tcPr>
            <w:tcW w:w="972" w:type="dxa"/>
            <w:tcBorders>
              <w:top w:val="single" w:sz="6" w:space="0" w:color="D3D3D3"/>
              <w:left w:val="single" w:sz="4" w:space="0" w:color="D3D3D3"/>
              <w:bottom w:val="single" w:sz="6" w:space="0" w:color="D3D3D3"/>
              <w:right w:val="single" w:sz="4" w:space="0" w:color="D3D3D3"/>
            </w:tcBorders>
          </w:tcPr>
          <w:p w:rsidR="00E300A9" w:rsidRDefault="006039EE">
            <w:pPr>
              <w:pStyle w:val="TableParagraph"/>
              <w:spacing w:before="5" w:line="161" w:lineRule="exact"/>
              <w:ind w:right="5"/>
              <w:jc w:val="right"/>
              <w:rPr>
                <w:rFonts w:ascii="Calibri"/>
                <w:b/>
                <w:sz w:val="15"/>
              </w:rPr>
            </w:pPr>
            <w:r>
              <w:rPr>
                <w:rFonts w:ascii="Calibri"/>
                <w:b/>
                <w:sz w:val="15"/>
              </w:rPr>
              <w:t>45-54</w:t>
            </w:r>
          </w:p>
        </w:tc>
        <w:tc>
          <w:tcPr>
            <w:tcW w:w="1559" w:type="dxa"/>
            <w:tcBorders>
              <w:top w:val="single" w:sz="6" w:space="0" w:color="D3D3D3"/>
              <w:left w:val="single" w:sz="4" w:space="0" w:color="D3D3D3"/>
              <w:bottom w:val="single" w:sz="6" w:space="0" w:color="D3D3D3"/>
              <w:right w:val="single" w:sz="4" w:space="0" w:color="D3D3D3"/>
            </w:tcBorders>
          </w:tcPr>
          <w:p w:rsidR="00E300A9" w:rsidRDefault="006039EE">
            <w:pPr>
              <w:pStyle w:val="TableParagraph"/>
              <w:spacing w:before="5" w:line="161" w:lineRule="exact"/>
              <w:ind w:left="568" w:right="550"/>
              <w:jc w:val="center"/>
              <w:rPr>
                <w:rFonts w:ascii="Calibri"/>
                <w:sz w:val="15"/>
              </w:rPr>
            </w:pPr>
            <w:r>
              <w:rPr>
                <w:rFonts w:ascii="Calibri"/>
                <w:sz w:val="15"/>
              </w:rPr>
              <w:t>3944</w:t>
            </w:r>
          </w:p>
        </w:tc>
        <w:tc>
          <w:tcPr>
            <w:tcW w:w="853" w:type="dxa"/>
            <w:tcBorders>
              <w:top w:val="single" w:sz="6" w:space="0" w:color="D3D3D3"/>
              <w:left w:val="single" w:sz="4" w:space="0" w:color="D3D3D3"/>
              <w:bottom w:val="single" w:sz="6" w:space="0" w:color="D3D3D3"/>
              <w:right w:val="single" w:sz="4" w:space="0" w:color="D3D3D3"/>
            </w:tcBorders>
          </w:tcPr>
          <w:p w:rsidR="00E300A9" w:rsidRDefault="006039EE">
            <w:pPr>
              <w:pStyle w:val="TableParagraph"/>
              <w:spacing w:before="5" w:line="161" w:lineRule="exact"/>
              <w:ind w:left="141" w:right="129"/>
              <w:jc w:val="center"/>
              <w:rPr>
                <w:rFonts w:ascii="Calibri"/>
                <w:b/>
                <w:sz w:val="15"/>
              </w:rPr>
            </w:pPr>
            <w:r>
              <w:rPr>
                <w:rFonts w:ascii="Calibri"/>
                <w:b/>
                <w:sz w:val="15"/>
              </w:rPr>
              <w:t>11%</w:t>
            </w:r>
          </w:p>
        </w:tc>
        <w:tc>
          <w:tcPr>
            <w:tcW w:w="642" w:type="dxa"/>
            <w:tcBorders>
              <w:top w:val="single" w:sz="6" w:space="0" w:color="D3D3D3"/>
              <w:left w:val="single" w:sz="4" w:space="0" w:color="D3D3D3"/>
              <w:bottom w:val="single" w:sz="6" w:space="0" w:color="D3D3D3"/>
              <w:right w:val="single" w:sz="4" w:space="0" w:color="D3D3D3"/>
            </w:tcBorders>
          </w:tcPr>
          <w:p w:rsidR="00E300A9" w:rsidRDefault="006039EE">
            <w:pPr>
              <w:pStyle w:val="TableParagraph"/>
              <w:spacing w:before="5" w:line="161" w:lineRule="exact"/>
              <w:ind w:left="109" w:right="92"/>
              <w:jc w:val="center"/>
              <w:rPr>
                <w:rFonts w:ascii="Calibri"/>
                <w:sz w:val="15"/>
              </w:rPr>
            </w:pPr>
            <w:r>
              <w:rPr>
                <w:rFonts w:ascii="Calibri"/>
                <w:sz w:val="15"/>
              </w:rPr>
              <w:t>3882</w:t>
            </w:r>
          </w:p>
        </w:tc>
        <w:tc>
          <w:tcPr>
            <w:tcW w:w="596" w:type="dxa"/>
            <w:tcBorders>
              <w:top w:val="single" w:sz="6" w:space="0" w:color="D3D3D3"/>
              <w:left w:val="single" w:sz="4" w:space="0" w:color="D3D3D3"/>
              <w:bottom w:val="single" w:sz="6" w:space="0" w:color="D3D3D3"/>
              <w:right w:val="single" w:sz="4" w:space="0" w:color="D3D3D3"/>
            </w:tcBorders>
          </w:tcPr>
          <w:p w:rsidR="00E300A9" w:rsidRDefault="006039EE">
            <w:pPr>
              <w:pStyle w:val="TableParagraph"/>
              <w:spacing w:before="5" w:line="161" w:lineRule="exact"/>
              <w:ind w:left="187"/>
              <w:rPr>
                <w:rFonts w:ascii="Calibri"/>
                <w:b/>
                <w:sz w:val="15"/>
              </w:rPr>
            </w:pPr>
            <w:r>
              <w:rPr>
                <w:rFonts w:ascii="Calibri"/>
                <w:b/>
                <w:sz w:val="15"/>
              </w:rPr>
              <w:t>10%</w:t>
            </w:r>
          </w:p>
        </w:tc>
        <w:tc>
          <w:tcPr>
            <w:tcW w:w="642" w:type="dxa"/>
            <w:tcBorders>
              <w:top w:val="single" w:sz="6" w:space="0" w:color="D3D3D3"/>
              <w:left w:val="single" w:sz="4" w:space="0" w:color="D3D3D3"/>
              <w:bottom w:val="single" w:sz="6" w:space="0" w:color="D3D3D3"/>
              <w:right w:val="single" w:sz="4" w:space="0" w:color="D3D3D3"/>
            </w:tcBorders>
          </w:tcPr>
          <w:p w:rsidR="00E300A9" w:rsidRDefault="006039EE">
            <w:pPr>
              <w:pStyle w:val="TableParagraph"/>
              <w:spacing w:before="5" w:line="161" w:lineRule="exact"/>
              <w:ind w:left="196"/>
              <w:rPr>
                <w:rFonts w:ascii="Calibri"/>
                <w:sz w:val="15"/>
              </w:rPr>
            </w:pPr>
            <w:r>
              <w:rPr>
                <w:rFonts w:ascii="Calibri"/>
                <w:sz w:val="15"/>
              </w:rPr>
              <w:t>4113</w:t>
            </w:r>
          </w:p>
        </w:tc>
        <w:tc>
          <w:tcPr>
            <w:tcW w:w="835" w:type="dxa"/>
            <w:tcBorders>
              <w:top w:val="single" w:sz="6" w:space="0" w:color="D3D3D3"/>
              <w:left w:val="single" w:sz="4" w:space="0" w:color="D3D3D3"/>
              <w:bottom w:val="single" w:sz="6" w:space="0" w:color="D3D3D3"/>
              <w:right w:val="single" w:sz="4" w:space="0" w:color="D3D3D3"/>
            </w:tcBorders>
          </w:tcPr>
          <w:p w:rsidR="00E300A9" w:rsidRDefault="006039EE">
            <w:pPr>
              <w:pStyle w:val="TableParagraph"/>
              <w:spacing w:before="5" w:line="161" w:lineRule="exact"/>
              <w:ind w:left="306"/>
              <w:rPr>
                <w:rFonts w:ascii="Calibri"/>
                <w:b/>
                <w:sz w:val="15"/>
              </w:rPr>
            </w:pPr>
            <w:r>
              <w:rPr>
                <w:rFonts w:ascii="Calibri"/>
                <w:b/>
                <w:sz w:val="15"/>
              </w:rPr>
              <w:t>10%</w:t>
            </w:r>
          </w:p>
        </w:tc>
        <w:tc>
          <w:tcPr>
            <w:tcW w:w="1386" w:type="dxa"/>
            <w:tcBorders>
              <w:top w:val="single" w:sz="6" w:space="0" w:color="D3D3D3"/>
              <w:left w:val="single" w:sz="4" w:space="0" w:color="D3D3D3"/>
              <w:bottom w:val="single" w:sz="6" w:space="0" w:color="D3D3D3"/>
              <w:right w:val="single" w:sz="4" w:space="0" w:color="D3D3D3"/>
            </w:tcBorders>
          </w:tcPr>
          <w:p w:rsidR="00E300A9" w:rsidRDefault="006039EE">
            <w:pPr>
              <w:pStyle w:val="TableParagraph"/>
              <w:spacing w:before="5" w:line="161" w:lineRule="exact"/>
              <w:ind w:left="475" w:right="469"/>
              <w:jc w:val="center"/>
              <w:rPr>
                <w:rFonts w:ascii="Calibri"/>
                <w:sz w:val="15"/>
              </w:rPr>
            </w:pPr>
            <w:r>
              <w:rPr>
                <w:rFonts w:ascii="Calibri"/>
                <w:sz w:val="15"/>
              </w:rPr>
              <w:t>3998</w:t>
            </w:r>
          </w:p>
        </w:tc>
        <w:tc>
          <w:tcPr>
            <w:tcW w:w="744" w:type="dxa"/>
            <w:tcBorders>
              <w:top w:val="single" w:sz="6" w:space="0" w:color="D3D3D3"/>
              <w:left w:val="single" w:sz="4" w:space="0" w:color="D3D3D3"/>
              <w:bottom w:val="single" w:sz="6" w:space="0" w:color="D3D3D3"/>
              <w:right w:val="single" w:sz="4" w:space="0" w:color="D3D3D3"/>
            </w:tcBorders>
          </w:tcPr>
          <w:p w:rsidR="00E300A9" w:rsidRDefault="006039EE">
            <w:pPr>
              <w:pStyle w:val="TableParagraph"/>
              <w:spacing w:before="5" w:line="161" w:lineRule="exact"/>
              <w:ind w:left="259"/>
              <w:rPr>
                <w:rFonts w:ascii="Calibri"/>
                <w:b/>
                <w:sz w:val="15"/>
              </w:rPr>
            </w:pPr>
            <w:r>
              <w:rPr>
                <w:rFonts w:ascii="Calibri"/>
                <w:b/>
                <w:sz w:val="15"/>
              </w:rPr>
              <w:t>10%</w:t>
            </w:r>
          </w:p>
        </w:tc>
        <w:tc>
          <w:tcPr>
            <w:tcW w:w="653" w:type="dxa"/>
            <w:tcBorders>
              <w:top w:val="single" w:sz="6" w:space="0" w:color="D3D3D3"/>
              <w:left w:val="single" w:sz="4" w:space="0" w:color="D3D3D3"/>
              <w:bottom w:val="single" w:sz="6" w:space="0" w:color="D3D3D3"/>
              <w:right w:val="single" w:sz="4" w:space="0" w:color="D3D3D3"/>
            </w:tcBorders>
          </w:tcPr>
          <w:p w:rsidR="00E300A9" w:rsidRDefault="006039EE">
            <w:pPr>
              <w:pStyle w:val="TableParagraph"/>
              <w:spacing w:before="5" w:line="161" w:lineRule="exact"/>
              <w:ind w:left="193"/>
              <w:rPr>
                <w:rFonts w:ascii="Calibri"/>
                <w:sz w:val="15"/>
              </w:rPr>
            </w:pPr>
            <w:r>
              <w:rPr>
                <w:rFonts w:ascii="Calibri"/>
                <w:sz w:val="15"/>
              </w:rPr>
              <w:t>3841</w:t>
            </w:r>
          </w:p>
        </w:tc>
        <w:tc>
          <w:tcPr>
            <w:tcW w:w="543" w:type="dxa"/>
            <w:tcBorders>
              <w:top w:val="single" w:sz="6" w:space="0" w:color="D3D3D3"/>
              <w:left w:val="single" w:sz="4" w:space="0" w:color="D3D3D3"/>
              <w:bottom w:val="single" w:sz="6" w:space="0" w:color="D3D3D3"/>
              <w:right w:val="single" w:sz="4" w:space="0" w:color="D3D3D3"/>
            </w:tcBorders>
          </w:tcPr>
          <w:p w:rsidR="00E300A9" w:rsidRDefault="006039EE">
            <w:pPr>
              <w:pStyle w:val="TableParagraph"/>
              <w:spacing w:before="5" w:line="161" w:lineRule="exact"/>
              <w:ind w:right="189"/>
              <w:jc w:val="right"/>
              <w:rPr>
                <w:rFonts w:ascii="Calibri"/>
                <w:b/>
                <w:sz w:val="15"/>
              </w:rPr>
            </w:pPr>
            <w:r>
              <w:rPr>
                <w:rFonts w:ascii="Calibri"/>
                <w:b/>
                <w:sz w:val="15"/>
              </w:rPr>
              <w:t>9%</w:t>
            </w:r>
          </w:p>
        </w:tc>
        <w:tc>
          <w:tcPr>
            <w:tcW w:w="488" w:type="dxa"/>
            <w:tcBorders>
              <w:top w:val="single" w:sz="6" w:space="0" w:color="D3D3D3"/>
              <w:left w:val="single" w:sz="4" w:space="0" w:color="D3D3D3"/>
              <w:bottom w:val="single" w:sz="6" w:space="0" w:color="D3D3D3"/>
              <w:right w:val="single" w:sz="4" w:space="0" w:color="D3D3D3"/>
            </w:tcBorders>
          </w:tcPr>
          <w:p w:rsidR="00E300A9" w:rsidRDefault="006039EE">
            <w:pPr>
              <w:pStyle w:val="TableParagraph"/>
              <w:spacing w:before="5" w:line="161" w:lineRule="exact"/>
              <w:ind w:left="22" w:right="27"/>
              <w:jc w:val="center"/>
              <w:rPr>
                <w:rFonts w:ascii="Calibri"/>
                <w:sz w:val="15"/>
              </w:rPr>
            </w:pPr>
            <w:r>
              <w:rPr>
                <w:rFonts w:ascii="Calibri"/>
                <w:sz w:val="15"/>
              </w:rPr>
              <w:t>3761</w:t>
            </w:r>
          </w:p>
        </w:tc>
        <w:tc>
          <w:tcPr>
            <w:tcW w:w="607" w:type="dxa"/>
            <w:tcBorders>
              <w:top w:val="single" w:sz="6" w:space="0" w:color="D3D3D3"/>
              <w:left w:val="single" w:sz="4" w:space="0" w:color="D3D3D3"/>
              <w:bottom w:val="single" w:sz="6" w:space="0" w:color="D3D3D3"/>
              <w:right w:val="single" w:sz="4" w:space="0" w:color="D3D3D3"/>
            </w:tcBorders>
          </w:tcPr>
          <w:p w:rsidR="00E300A9" w:rsidRDefault="006039EE">
            <w:pPr>
              <w:pStyle w:val="TableParagraph"/>
              <w:spacing w:before="5" w:line="161" w:lineRule="exact"/>
              <w:ind w:left="215"/>
              <w:rPr>
                <w:rFonts w:ascii="Calibri"/>
                <w:b/>
                <w:sz w:val="15"/>
              </w:rPr>
            </w:pPr>
            <w:r>
              <w:rPr>
                <w:rFonts w:ascii="Calibri"/>
                <w:b/>
                <w:sz w:val="15"/>
              </w:rPr>
              <w:t>9%</w:t>
            </w:r>
          </w:p>
        </w:tc>
        <w:tc>
          <w:tcPr>
            <w:tcW w:w="488" w:type="dxa"/>
            <w:tcBorders>
              <w:top w:val="single" w:sz="6" w:space="0" w:color="D3D3D3"/>
              <w:left w:val="single" w:sz="4" w:space="0" w:color="D3D3D3"/>
              <w:bottom w:val="single" w:sz="6" w:space="0" w:color="D3D3D3"/>
              <w:right w:val="single" w:sz="4" w:space="0" w:color="D3D3D3"/>
            </w:tcBorders>
          </w:tcPr>
          <w:p w:rsidR="00E300A9" w:rsidRDefault="006039EE">
            <w:pPr>
              <w:pStyle w:val="TableParagraph"/>
              <w:spacing w:before="5" w:line="161" w:lineRule="exact"/>
              <w:ind w:left="15" w:right="27"/>
              <w:jc w:val="center"/>
              <w:rPr>
                <w:rFonts w:ascii="Calibri"/>
                <w:sz w:val="15"/>
              </w:rPr>
            </w:pPr>
            <w:r>
              <w:rPr>
                <w:rFonts w:ascii="Calibri"/>
                <w:sz w:val="15"/>
              </w:rPr>
              <w:t>3828</w:t>
            </w:r>
          </w:p>
        </w:tc>
        <w:tc>
          <w:tcPr>
            <w:tcW w:w="570" w:type="dxa"/>
            <w:tcBorders>
              <w:top w:val="single" w:sz="6" w:space="0" w:color="D3D3D3"/>
              <w:left w:val="single" w:sz="4" w:space="0" w:color="D3D3D3"/>
              <w:bottom w:val="single" w:sz="6" w:space="0" w:color="D3D3D3"/>
              <w:right w:val="single" w:sz="4" w:space="0" w:color="D3D3D3"/>
            </w:tcBorders>
          </w:tcPr>
          <w:p w:rsidR="00E300A9" w:rsidRDefault="006039EE">
            <w:pPr>
              <w:pStyle w:val="TableParagraph"/>
              <w:spacing w:before="5" w:line="161" w:lineRule="exact"/>
              <w:ind w:right="31"/>
              <w:jc w:val="right"/>
              <w:rPr>
                <w:rFonts w:ascii="Calibri"/>
                <w:b/>
                <w:sz w:val="15"/>
              </w:rPr>
            </w:pPr>
            <w:r>
              <w:rPr>
                <w:rFonts w:ascii="Calibri"/>
                <w:b/>
                <w:sz w:val="15"/>
              </w:rPr>
              <w:t>9%</w:t>
            </w:r>
          </w:p>
        </w:tc>
      </w:tr>
      <w:tr w:rsidR="00E300A9">
        <w:trPr>
          <w:trHeight w:val="186"/>
        </w:trPr>
        <w:tc>
          <w:tcPr>
            <w:tcW w:w="1256" w:type="dxa"/>
            <w:tcBorders>
              <w:top w:val="single" w:sz="6" w:space="0" w:color="D3D3D3"/>
              <w:left w:val="single" w:sz="4" w:space="0" w:color="D3D3D3"/>
              <w:bottom w:val="single" w:sz="6" w:space="0" w:color="D3D3D3"/>
              <w:right w:val="single" w:sz="4" w:space="0" w:color="D3D3D3"/>
            </w:tcBorders>
          </w:tcPr>
          <w:p w:rsidR="00E300A9" w:rsidRDefault="00E300A9">
            <w:pPr>
              <w:pStyle w:val="TableParagraph"/>
              <w:rPr>
                <w:sz w:val="12"/>
              </w:rPr>
            </w:pPr>
          </w:p>
        </w:tc>
        <w:tc>
          <w:tcPr>
            <w:tcW w:w="972" w:type="dxa"/>
            <w:tcBorders>
              <w:top w:val="single" w:sz="6" w:space="0" w:color="D3D3D3"/>
              <w:left w:val="single" w:sz="4" w:space="0" w:color="D3D3D3"/>
              <w:bottom w:val="nil"/>
              <w:right w:val="single" w:sz="4" w:space="0" w:color="D3D3D3"/>
            </w:tcBorders>
          </w:tcPr>
          <w:p w:rsidR="00E300A9" w:rsidRDefault="006039EE">
            <w:pPr>
              <w:pStyle w:val="TableParagraph"/>
              <w:spacing w:before="5" w:line="161" w:lineRule="exact"/>
              <w:ind w:right="5"/>
              <w:jc w:val="right"/>
              <w:rPr>
                <w:rFonts w:ascii="Calibri"/>
                <w:b/>
                <w:sz w:val="15"/>
              </w:rPr>
            </w:pPr>
            <w:r>
              <w:rPr>
                <w:rFonts w:ascii="Calibri"/>
                <w:b/>
                <w:sz w:val="15"/>
              </w:rPr>
              <w:t>55-64</w:t>
            </w:r>
          </w:p>
        </w:tc>
        <w:tc>
          <w:tcPr>
            <w:tcW w:w="1559" w:type="dxa"/>
            <w:tcBorders>
              <w:top w:val="single" w:sz="6" w:space="0" w:color="D3D3D3"/>
              <w:left w:val="single" w:sz="4" w:space="0" w:color="D3D3D3"/>
              <w:bottom w:val="nil"/>
              <w:right w:val="single" w:sz="4" w:space="0" w:color="D3D3D3"/>
            </w:tcBorders>
          </w:tcPr>
          <w:p w:rsidR="00E300A9" w:rsidRDefault="006039EE">
            <w:pPr>
              <w:pStyle w:val="TableParagraph"/>
              <w:spacing w:before="5" w:line="161" w:lineRule="exact"/>
              <w:ind w:left="568" w:right="550"/>
              <w:jc w:val="center"/>
              <w:rPr>
                <w:rFonts w:ascii="Calibri"/>
                <w:sz w:val="15"/>
              </w:rPr>
            </w:pPr>
            <w:r>
              <w:rPr>
                <w:rFonts w:ascii="Calibri"/>
                <w:sz w:val="15"/>
              </w:rPr>
              <w:t>5112</w:t>
            </w:r>
          </w:p>
        </w:tc>
        <w:tc>
          <w:tcPr>
            <w:tcW w:w="853" w:type="dxa"/>
            <w:tcBorders>
              <w:top w:val="single" w:sz="6" w:space="0" w:color="D3D3D3"/>
              <w:left w:val="single" w:sz="4" w:space="0" w:color="D3D3D3"/>
              <w:bottom w:val="nil"/>
              <w:right w:val="single" w:sz="4" w:space="0" w:color="D3D3D3"/>
            </w:tcBorders>
          </w:tcPr>
          <w:p w:rsidR="00E300A9" w:rsidRDefault="006039EE">
            <w:pPr>
              <w:pStyle w:val="TableParagraph"/>
              <w:spacing w:before="5" w:line="161" w:lineRule="exact"/>
              <w:ind w:left="141" w:right="129"/>
              <w:jc w:val="center"/>
              <w:rPr>
                <w:rFonts w:ascii="Calibri"/>
                <w:b/>
                <w:sz w:val="15"/>
              </w:rPr>
            </w:pPr>
            <w:r>
              <w:rPr>
                <w:rFonts w:ascii="Calibri"/>
                <w:b/>
                <w:sz w:val="15"/>
              </w:rPr>
              <w:t>14%</w:t>
            </w:r>
          </w:p>
        </w:tc>
        <w:tc>
          <w:tcPr>
            <w:tcW w:w="642" w:type="dxa"/>
            <w:tcBorders>
              <w:top w:val="single" w:sz="6" w:space="0" w:color="D3D3D3"/>
              <w:left w:val="single" w:sz="4" w:space="0" w:color="D3D3D3"/>
              <w:bottom w:val="nil"/>
              <w:right w:val="single" w:sz="4" w:space="0" w:color="D3D3D3"/>
            </w:tcBorders>
          </w:tcPr>
          <w:p w:rsidR="00E300A9" w:rsidRDefault="006039EE">
            <w:pPr>
              <w:pStyle w:val="TableParagraph"/>
              <w:spacing w:before="5" w:line="161" w:lineRule="exact"/>
              <w:ind w:left="109" w:right="92"/>
              <w:jc w:val="center"/>
              <w:rPr>
                <w:rFonts w:ascii="Calibri"/>
                <w:sz w:val="15"/>
              </w:rPr>
            </w:pPr>
            <w:r>
              <w:rPr>
                <w:rFonts w:ascii="Calibri"/>
                <w:sz w:val="15"/>
              </w:rPr>
              <w:t>5497</w:t>
            </w:r>
          </w:p>
        </w:tc>
        <w:tc>
          <w:tcPr>
            <w:tcW w:w="596" w:type="dxa"/>
            <w:tcBorders>
              <w:top w:val="single" w:sz="6" w:space="0" w:color="D3D3D3"/>
              <w:left w:val="single" w:sz="4" w:space="0" w:color="D3D3D3"/>
              <w:bottom w:val="nil"/>
              <w:right w:val="single" w:sz="4" w:space="0" w:color="D3D3D3"/>
            </w:tcBorders>
          </w:tcPr>
          <w:p w:rsidR="00E300A9" w:rsidRDefault="006039EE">
            <w:pPr>
              <w:pStyle w:val="TableParagraph"/>
              <w:spacing w:before="5" w:line="161" w:lineRule="exact"/>
              <w:ind w:left="187"/>
              <w:rPr>
                <w:rFonts w:ascii="Calibri"/>
                <w:b/>
                <w:sz w:val="15"/>
              </w:rPr>
            </w:pPr>
            <w:r>
              <w:rPr>
                <w:rFonts w:ascii="Calibri"/>
                <w:b/>
                <w:sz w:val="15"/>
              </w:rPr>
              <w:t>14%</w:t>
            </w:r>
          </w:p>
        </w:tc>
        <w:tc>
          <w:tcPr>
            <w:tcW w:w="642" w:type="dxa"/>
            <w:tcBorders>
              <w:top w:val="single" w:sz="6" w:space="0" w:color="D3D3D3"/>
              <w:left w:val="single" w:sz="4" w:space="0" w:color="D3D3D3"/>
              <w:bottom w:val="nil"/>
              <w:right w:val="single" w:sz="4" w:space="0" w:color="D3D3D3"/>
            </w:tcBorders>
          </w:tcPr>
          <w:p w:rsidR="00E300A9" w:rsidRDefault="006039EE">
            <w:pPr>
              <w:pStyle w:val="TableParagraph"/>
              <w:spacing w:before="5" w:line="161" w:lineRule="exact"/>
              <w:ind w:left="196"/>
              <w:rPr>
                <w:rFonts w:ascii="Calibri"/>
                <w:sz w:val="15"/>
              </w:rPr>
            </w:pPr>
            <w:r>
              <w:rPr>
                <w:rFonts w:ascii="Calibri"/>
                <w:sz w:val="15"/>
              </w:rPr>
              <w:t>5388</w:t>
            </w:r>
          </w:p>
        </w:tc>
        <w:tc>
          <w:tcPr>
            <w:tcW w:w="835" w:type="dxa"/>
            <w:tcBorders>
              <w:top w:val="single" w:sz="6" w:space="0" w:color="D3D3D3"/>
              <w:left w:val="single" w:sz="4" w:space="0" w:color="D3D3D3"/>
              <w:bottom w:val="nil"/>
              <w:right w:val="single" w:sz="4" w:space="0" w:color="D3D3D3"/>
            </w:tcBorders>
          </w:tcPr>
          <w:p w:rsidR="00E300A9" w:rsidRDefault="006039EE">
            <w:pPr>
              <w:pStyle w:val="TableParagraph"/>
              <w:spacing w:before="5" w:line="161" w:lineRule="exact"/>
              <w:ind w:left="306"/>
              <w:rPr>
                <w:rFonts w:ascii="Calibri"/>
                <w:b/>
                <w:sz w:val="15"/>
              </w:rPr>
            </w:pPr>
            <w:r>
              <w:rPr>
                <w:rFonts w:ascii="Calibri"/>
                <w:b/>
                <w:sz w:val="15"/>
              </w:rPr>
              <w:t>13%</w:t>
            </w:r>
          </w:p>
        </w:tc>
        <w:tc>
          <w:tcPr>
            <w:tcW w:w="1386" w:type="dxa"/>
            <w:tcBorders>
              <w:top w:val="single" w:sz="6" w:space="0" w:color="D3D3D3"/>
              <w:left w:val="single" w:sz="4" w:space="0" w:color="D3D3D3"/>
              <w:bottom w:val="nil"/>
              <w:right w:val="single" w:sz="4" w:space="0" w:color="D3D3D3"/>
            </w:tcBorders>
          </w:tcPr>
          <w:p w:rsidR="00E300A9" w:rsidRDefault="006039EE">
            <w:pPr>
              <w:pStyle w:val="TableParagraph"/>
              <w:spacing w:before="5" w:line="161" w:lineRule="exact"/>
              <w:ind w:left="475" w:right="469"/>
              <w:jc w:val="center"/>
              <w:rPr>
                <w:rFonts w:ascii="Calibri"/>
                <w:sz w:val="15"/>
              </w:rPr>
            </w:pPr>
            <w:r>
              <w:rPr>
                <w:rFonts w:ascii="Calibri"/>
                <w:sz w:val="15"/>
              </w:rPr>
              <w:t>5816</w:t>
            </w:r>
          </w:p>
        </w:tc>
        <w:tc>
          <w:tcPr>
            <w:tcW w:w="744" w:type="dxa"/>
            <w:tcBorders>
              <w:top w:val="single" w:sz="6" w:space="0" w:color="D3D3D3"/>
              <w:left w:val="single" w:sz="4" w:space="0" w:color="D3D3D3"/>
              <w:bottom w:val="nil"/>
              <w:right w:val="single" w:sz="4" w:space="0" w:color="D3D3D3"/>
            </w:tcBorders>
          </w:tcPr>
          <w:p w:rsidR="00E300A9" w:rsidRDefault="006039EE">
            <w:pPr>
              <w:pStyle w:val="TableParagraph"/>
              <w:spacing w:before="5" w:line="161" w:lineRule="exact"/>
              <w:ind w:left="259"/>
              <w:rPr>
                <w:rFonts w:ascii="Calibri"/>
                <w:b/>
                <w:sz w:val="15"/>
              </w:rPr>
            </w:pPr>
            <w:r>
              <w:rPr>
                <w:rFonts w:ascii="Calibri"/>
                <w:b/>
                <w:sz w:val="15"/>
              </w:rPr>
              <w:t>14%</w:t>
            </w:r>
          </w:p>
        </w:tc>
        <w:tc>
          <w:tcPr>
            <w:tcW w:w="653" w:type="dxa"/>
            <w:tcBorders>
              <w:top w:val="single" w:sz="6" w:space="0" w:color="D3D3D3"/>
              <w:left w:val="single" w:sz="4" w:space="0" w:color="D3D3D3"/>
              <w:bottom w:val="nil"/>
              <w:right w:val="single" w:sz="4" w:space="0" w:color="D3D3D3"/>
            </w:tcBorders>
          </w:tcPr>
          <w:p w:rsidR="00E300A9" w:rsidRDefault="006039EE">
            <w:pPr>
              <w:pStyle w:val="TableParagraph"/>
              <w:spacing w:before="5" w:line="161" w:lineRule="exact"/>
              <w:ind w:left="193"/>
              <w:rPr>
                <w:rFonts w:ascii="Calibri"/>
                <w:sz w:val="15"/>
              </w:rPr>
            </w:pPr>
            <w:r>
              <w:rPr>
                <w:rFonts w:ascii="Calibri"/>
                <w:sz w:val="15"/>
              </w:rPr>
              <w:t>5887</w:t>
            </w:r>
          </w:p>
        </w:tc>
        <w:tc>
          <w:tcPr>
            <w:tcW w:w="543" w:type="dxa"/>
            <w:tcBorders>
              <w:top w:val="single" w:sz="6" w:space="0" w:color="D3D3D3"/>
              <w:left w:val="single" w:sz="4" w:space="0" w:color="D3D3D3"/>
              <w:bottom w:val="nil"/>
              <w:right w:val="single" w:sz="4" w:space="0" w:color="D3D3D3"/>
            </w:tcBorders>
          </w:tcPr>
          <w:p w:rsidR="00E300A9" w:rsidRDefault="006039EE">
            <w:pPr>
              <w:pStyle w:val="TableParagraph"/>
              <w:spacing w:before="5" w:line="161" w:lineRule="exact"/>
              <w:ind w:right="152"/>
              <w:jc w:val="right"/>
              <w:rPr>
                <w:rFonts w:ascii="Calibri"/>
                <w:b/>
                <w:sz w:val="15"/>
              </w:rPr>
            </w:pPr>
            <w:r>
              <w:rPr>
                <w:rFonts w:ascii="Calibri"/>
                <w:b/>
                <w:sz w:val="15"/>
              </w:rPr>
              <w:t>14%</w:t>
            </w:r>
          </w:p>
        </w:tc>
        <w:tc>
          <w:tcPr>
            <w:tcW w:w="488" w:type="dxa"/>
            <w:tcBorders>
              <w:top w:val="single" w:sz="6" w:space="0" w:color="D3D3D3"/>
              <w:left w:val="single" w:sz="4" w:space="0" w:color="D3D3D3"/>
              <w:bottom w:val="nil"/>
              <w:right w:val="single" w:sz="4" w:space="0" w:color="D3D3D3"/>
            </w:tcBorders>
          </w:tcPr>
          <w:p w:rsidR="00E300A9" w:rsidRDefault="006039EE">
            <w:pPr>
              <w:pStyle w:val="TableParagraph"/>
              <w:spacing w:before="5" w:line="161" w:lineRule="exact"/>
              <w:ind w:left="22" w:right="27"/>
              <w:jc w:val="center"/>
              <w:rPr>
                <w:rFonts w:ascii="Calibri"/>
                <w:sz w:val="15"/>
              </w:rPr>
            </w:pPr>
            <w:r>
              <w:rPr>
                <w:rFonts w:ascii="Calibri"/>
                <w:sz w:val="15"/>
              </w:rPr>
              <w:t>6071</w:t>
            </w:r>
          </w:p>
        </w:tc>
        <w:tc>
          <w:tcPr>
            <w:tcW w:w="607" w:type="dxa"/>
            <w:tcBorders>
              <w:top w:val="single" w:sz="6" w:space="0" w:color="D3D3D3"/>
              <w:left w:val="single" w:sz="4" w:space="0" w:color="D3D3D3"/>
              <w:bottom w:val="nil"/>
              <w:right w:val="single" w:sz="4" w:space="0" w:color="D3D3D3"/>
            </w:tcBorders>
          </w:tcPr>
          <w:p w:rsidR="00E300A9" w:rsidRDefault="006039EE">
            <w:pPr>
              <w:pStyle w:val="TableParagraph"/>
              <w:spacing w:before="5" w:line="161" w:lineRule="exact"/>
              <w:ind w:left="178"/>
              <w:rPr>
                <w:rFonts w:ascii="Calibri"/>
                <w:b/>
                <w:sz w:val="15"/>
              </w:rPr>
            </w:pPr>
            <w:r>
              <w:rPr>
                <w:rFonts w:ascii="Calibri"/>
                <w:b/>
                <w:sz w:val="15"/>
              </w:rPr>
              <w:t>14%</w:t>
            </w:r>
          </w:p>
        </w:tc>
        <w:tc>
          <w:tcPr>
            <w:tcW w:w="488" w:type="dxa"/>
            <w:tcBorders>
              <w:top w:val="single" w:sz="6" w:space="0" w:color="D3D3D3"/>
              <w:left w:val="single" w:sz="4" w:space="0" w:color="D3D3D3"/>
              <w:bottom w:val="nil"/>
              <w:right w:val="single" w:sz="4" w:space="0" w:color="D3D3D3"/>
            </w:tcBorders>
          </w:tcPr>
          <w:p w:rsidR="00E300A9" w:rsidRDefault="006039EE">
            <w:pPr>
              <w:pStyle w:val="TableParagraph"/>
              <w:spacing w:before="5" w:line="161" w:lineRule="exact"/>
              <w:ind w:left="15" w:right="27"/>
              <w:jc w:val="center"/>
              <w:rPr>
                <w:rFonts w:ascii="Calibri"/>
                <w:sz w:val="15"/>
              </w:rPr>
            </w:pPr>
            <w:r>
              <w:rPr>
                <w:rFonts w:ascii="Calibri"/>
                <w:sz w:val="15"/>
              </w:rPr>
              <w:t>6349</w:t>
            </w:r>
          </w:p>
        </w:tc>
        <w:tc>
          <w:tcPr>
            <w:tcW w:w="570" w:type="dxa"/>
            <w:tcBorders>
              <w:top w:val="single" w:sz="6" w:space="0" w:color="D3D3D3"/>
              <w:left w:val="single" w:sz="4" w:space="0" w:color="D3D3D3"/>
              <w:bottom w:val="nil"/>
              <w:right w:val="single" w:sz="4" w:space="0" w:color="D3D3D3"/>
            </w:tcBorders>
          </w:tcPr>
          <w:p w:rsidR="00E300A9" w:rsidRDefault="006039EE">
            <w:pPr>
              <w:pStyle w:val="TableParagraph"/>
              <w:spacing w:before="5" w:line="161" w:lineRule="exact"/>
              <w:ind w:right="31"/>
              <w:jc w:val="right"/>
              <w:rPr>
                <w:rFonts w:ascii="Calibri"/>
                <w:b/>
                <w:sz w:val="15"/>
              </w:rPr>
            </w:pPr>
            <w:r>
              <w:rPr>
                <w:rFonts w:ascii="Calibri"/>
                <w:b/>
                <w:sz w:val="15"/>
              </w:rPr>
              <w:t>15%</w:t>
            </w:r>
          </w:p>
        </w:tc>
      </w:tr>
      <w:tr w:rsidR="00E300A9">
        <w:trPr>
          <w:trHeight w:val="186"/>
        </w:trPr>
        <w:tc>
          <w:tcPr>
            <w:tcW w:w="1256" w:type="dxa"/>
            <w:tcBorders>
              <w:top w:val="single" w:sz="6" w:space="0" w:color="D3D3D3"/>
              <w:left w:val="single" w:sz="4" w:space="0" w:color="D3D3D3"/>
              <w:bottom w:val="single" w:sz="6" w:space="0" w:color="D3D3D3"/>
              <w:right w:val="nil"/>
            </w:tcBorders>
          </w:tcPr>
          <w:p w:rsidR="00E300A9" w:rsidRDefault="00E300A9">
            <w:pPr>
              <w:pStyle w:val="TableParagraph"/>
              <w:rPr>
                <w:sz w:val="12"/>
              </w:rPr>
            </w:pPr>
          </w:p>
        </w:tc>
        <w:tc>
          <w:tcPr>
            <w:tcW w:w="972" w:type="dxa"/>
            <w:tcBorders>
              <w:top w:val="nil"/>
              <w:left w:val="nil"/>
              <w:bottom w:val="nil"/>
              <w:right w:val="nil"/>
            </w:tcBorders>
            <w:shd w:val="clear" w:color="auto" w:fill="FFFF00"/>
          </w:tcPr>
          <w:p w:rsidR="00E300A9" w:rsidRDefault="006039EE">
            <w:pPr>
              <w:pStyle w:val="TableParagraph"/>
              <w:spacing w:before="6" w:line="160" w:lineRule="exact"/>
              <w:ind w:right="17"/>
              <w:jc w:val="right"/>
              <w:rPr>
                <w:rFonts w:ascii="Calibri"/>
                <w:b/>
                <w:sz w:val="15"/>
              </w:rPr>
            </w:pPr>
            <w:r>
              <w:rPr>
                <w:rFonts w:ascii="Calibri"/>
                <w:b/>
                <w:sz w:val="15"/>
              </w:rPr>
              <w:t>65+</w:t>
            </w:r>
          </w:p>
        </w:tc>
        <w:tc>
          <w:tcPr>
            <w:tcW w:w="1559" w:type="dxa"/>
            <w:tcBorders>
              <w:top w:val="nil"/>
              <w:left w:val="nil"/>
              <w:bottom w:val="nil"/>
              <w:right w:val="nil"/>
            </w:tcBorders>
            <w:shd w:val="clear" w:color="auto" w:fill="FFFF00"/>
          </w:tcPr>
          <w:p w:rsidR="00E300A9" w:rsidRDefault="006039EE">
            <w:pPr>
              <w:pStyle w:val="TableParagraph"/>
              <w:spacing w:before="6" w:line="160" w:lineRule="exact"/>
              <w:ind w:left="616" w:right="598"/>
              <w:jc w:val="center"/>
              <w:rPr>
                <w:rFonts w:ascii="Calibri"/>
                <w:sz w:val="15"/>
              </w:rPr>
            </w:pPr>
            <w:r>
              <w:rPr>
                <w:rFonts w:ascii="Calibri"/>
                <w:sz w:val="15"/>
              </w:rPr>
              <w:t>9415</w:t>
            </w:r>
          </w:p>
        </w:tc>
        <w:tc>
          <w:tcPr>
            <w:tcW w:w="853" w:type="dxa"/>
            <w:tcBorders>
              <w:top w:val="nil"/>
              <w:left w:val="nil"/>
              <w:bottom w:val="nil"/>
              <w:right w:val="nil"/>
            </w:tcBorders>
            <w:shd w:val="clear" w:color="auto" w:fill="FFFF00"/>
          </w:tcPr>
          <w:p w:rsidR="00E300A9" w:rsidRDefault="006039EE">
            <w:pPr>
              <w:pStyle w:val="TableParagraph"/>
              <w:spacing w:before="6" w:line="160" w:lineRule="exact"/>
              <w:ind w:left="281" w:right="269"/>
              <w:jc w:val="center"/>
              <w:rPr>
                <w:rFonts w:ascii="Calibri"/>
                <w:b/>
                <w:sz w:val="15"/>
              </w:rPr>
            </w:pPr>
            <w:r>
              <w:rPr>
                <w:rFonts w:ascii="Calibri"/>
                <w:b/>
                <w:sz w:val="15"/>
              </w:rPr>
              <w:t>25%</w:t>
            </w:r>
          </w:p>
        </w:tc>
        <w:tc>
          <w:tcPr>
            <w:tcW w:w="642" w:type="dxa"/>
            <w:tcBorders>
              <w:top w:val="nil"/>
              <w:left w:val="nil"/>
              <w:bottom w:val="nil"/>
              <w:right w:val="nil"/>
            </w:tcBorders>
            <w:shd w:val="clear" w:color="auto" w:fill="FFFF00"/>
          </w:tcPr>
          <w:p w:rsidR="00E300A9" w:rsidRDefault="006039EE">
            <w:pPr>
              <w:pStyle w:val="TableParagraph"/>
              <w:spacing w:before="6" w:line="160" w:lineRule="exact"/>
              <w:ind w:left="114" w:right="106"/>
              <w:jc w:val="center"/>
              <w:rPr>
                <w:rFonts w:ascii="Calibri"/>
                <w:sz w:val="15"/>
              </w:rPr>
            </w:pPr>
            <w:r>
              <w:rPr>
                <w:rFonts w:ascii="Calibri"/>
                <w:sz w:val="15"/>
              </w:rPr>
              <w:t>10292</w:t>
            </w:r>
          </w:p>
        </w:tc>
        <w:tc>
          <w:tcPr>
            <w:tcW w:w="596" w:type="dxa"/>
            <w:tcBorders>
              <w:top w:val="nil"/>
              <w:left w:val="nil"/>
              <w:bottom w:val="nil"/>
              <w:right w:val="nil"/>
            </w:tcBorders>
            <w:shd w:val="clear" w:color="auto" w:fill="FFFF00"/>
          </w:tcPr>
          <w:p w:rsidR="00E300A9" w:rsidRDefault="006039EE">
            <w:pPr>
              <w:pStyle w:val="TableParagraph"/>
              <w:spacing w:before="6" w:line="160" w:lineRule="exact"/>
              <w:ind w:left="192"/>
              <w:rPr>
                <w:rFonts w:ascii="Calibri"/>
                <w:b/>
                <w:sz w:val="15"/>
              </w:rPr>
            </w:pPr>
            <w:r>
              <w:rPr>
                <w:rFonts w:ascii="Calibri"/>
                <w:b/>
                <w:sz w:val="15"/>
              </w:rPr>
              <w:t>26%</w:t>
            </w:r>
          </w:p>
        </w:tc>
        <w:tc>
          <w:tcPr>
            <w:tcW w:w="642" w:type="dxa"/>
            <w:tcBorders>
              <w:top w:val="nil"/>
              <w:left w:val="nil"/>
              <w:bottom w:val="nil"/>
              <w:right w:val="nil"/>
            </w:tcBorders>
            <w:shd w:val="clear" w:color="auto" w:fill="FFFF00"/>
          </w:tcPr>
          <w:p w:rsidR="00E300A9" w:rsidRDefault="006039EE">
            <w:pPr>
              <w:pStyle w:val="TableParagraph"/>
              <w:spacing w:before="6" w:line="160" w:lineRule="exact"/>
              <w:ind w:left="165"/>
              <w:rPr>
                <w:rFonts w:ascii="Calibri"/>
                <w:sz w:val="15"/>
              </w:rPr>
            </w:pPr>
            <w:r>
              <w:rPr>
                <w:rFonts w:ascii="Calibri"/>
                <w:sz w:val="15"/>
              </w:rPr>
              <w:t>10795</w:t>
            </w:r>
          </w:p>
        </w:tc>
        <w:tc>
          <w:tcPr>
            <w:tcW w:w="835" w:type="dxa"/>
            <w:tcBorders>
              <w:top w:val="nil"/>
              <w:left w:val="nil"/>
              <w:bottom w:val="nil"/>
              <w:right w:val="nil"/>
            </w:tcBorders>
            <w:shd w:val="clear" w:color="auto" w:fill="FFFF00"/>
          </w:tcPr>
          <w:p w:rsidR="00E300A9" w:rsidRDefault="006039EE">
            <w:pPr>
              <w:pStyle w:val="TableParagraph"/>
              <w:spacing w:before="6" w:line="160" w:lineRule="exact"/>
              <w:ind w:left="311"/>
              <w:rPr>
                <w:rFonts w:ascii="Calibri"/>
                <w:b/>
                <w:sz w:val="15"/>
              </w:rPr>
            </w:pPr>
            <w:r>
              <w:rPr>
                <w:rFonts w:ascii="Calibri"/>
                <w:b/>
                <w:sz w:val="15"/>
              </w:rPr>
              <w:t>27%</w:t>
            </w:r>
          </w:p>
        </w:tc>
        <w:tc>
          <w:tcPr>
            <w:tcW w:w="1386" w:type="dxa"/>
            <w:tcBorders>
              <w:top w:val="nil"/>
              <w:left w:val="nil"/>
              <w:bottom w:val="nil"/>
              <w:right w:val="nil"/>
            </w:tcBorders>
            <w:shd w:val="clear" w:color="auto" w:fill="FFFF00"/>
          </w:tcPr>
          <w:p w:rsidR="00E300A9" w:rsidRDefault="006039EE">
            <w:pPr>
              <w:pStyle w:val="TableParagraph"/>
              <w:spacing w:before="6" w:line="160" w:lineRule="exact"/>
              <w:ind w:left="490" w:right="474"/>
              <w:jc w:val="center"/>
              <w:rPr>
                <w:rFonts w:ascii="Calibri"/>
                <w:sz w:val="15"/>
              </w:rPr>
            </w:pPr>
            <w:r>
              <w:rPr>
                <w:rFonts w:ascii="Calibri"/>
                <w:sz w:val="15"/>
              </w:rPr>
              <w:t>11340</w:t>
            </w:r>
          </w:p>
        </w:tc>
        <w:tc>
          <w:tcPr>
            <w:tcW w:w="744" w:type="dxa"/>
            <w:tcBorders>
              <w:top w:val="nil"/>
              <w:left w:val="nil"/>
              <w:bottom w:val="nil"/>
              <w:right w:val="nil"/>
            </w:tcBorders>
            <w:shd w:val="clear" w:color="auto" w:fill="FFFF00"/>
          </w:tcPr>
          <w:p w:rsidR="00E300A9" w:rsidRDefault="006039EE">
            <w:pPr>
              <w:pStyle w:val="TableParagraph"/>
              <w:spacing w:before="6" w:line="160" w:lineRule="exact"/>
              <w:ind w:left="264"/>
              <w:rPr>
                <w:rFonts w:ascii="Calibri"/>
                <w:b/>
                <w:sz w:val="15"/>
              </w:rPr>
            </w:pPr>
            <w:r>
              <w:rPr>
                <w:rFonts w:ascii="Calibri"/>
                <w:b/>
                <w:sz w:val="15"/>
              </w:rPr>
              <w:t>27%</w:t>
            </w:r>
          </w:p>
        </w:tc>
        <w:tc>
          <w:tcPr>
            <w:tcW w:w="653" w:type="dxa"/>
            <w:tcBorders>
              <w:top w:val="nil"/>
              <w:left w:val="nil"/>
              <w:bottom w:val="nil"/>
              <w:right w:val="nil"/>
            </w:tcBorders>
            <w:shd w:val="clear" w:color="auto" w:fill="FFFF00"/>
          </w:tcPr>
          <w:p w:rsidR="00E300A9" w:rsidRDefault="006039EE">
            <w:pPr>
              <w:pStyle w:val="TableParagraph"/>
              <w:spacing w:before="6" w:line="160" w:lineRule="exact"/>
              <w:ind w:left="171"/>
              <w:rPr>
                <w:rFonts w:ascii="Calibri"/>
                <w:sz w:val="15"/>
              </w:rPr>
            </w:pPr>
            <w:r>
              <w:rPr>
                <w:rFonts w:ascii="Calibri"/>
                <w:sz w:val="15"/>
              </w:rPr>
              <w:t>11828</w:t>
            </w:r>
          </w:p>
        </w:tc>
        <w:tc>
          <w:tcPr>
            <w:tcW w:w="543" w:type="dxa"/>
            <w:tcBorders>
              <w:top w:val="nil"/>
              <w:left w:val="nil"/>
              <w:bottom w:val="nil"/>
              <w:right w:val="nil"/>
            </w:tcBorders>
            <w:shd w:val="clear" w:color="auto" w:fill="FFFF00"/>
          </w:tcPr>
          <w:p w:rsidR="00E300A9" w:rsidRDefault="006039EE">
            <w:pPr>
              <w:pStyle w:val="TableParagraph"/>
              <w:spacing w:before="6" w:line="160" w:lineRule="exact"/>
              <w:ind w:right="157"/>
              <w:jc w:val="right"/>
              <w:rPr>
                <w:rFonts w:ascii="Calibri"/>
                <w:b/>
                <w:sz w:val="15"/>
              </w:rPr>
            </w:pPr>
            <w:r>
              <w:rPr>
                <w:rFonts w:ascii="Calibri"/>
                <w:b/>
                <w:sz w:val="15"/>
              </w:rPr>
              <w:t>29%</w:t>
            </w:r>
          </w:p>
        </w:tc>
        <w:tc>
          <w:tcPr>
            <w:tcW w:w="488" w:type="dxa"/>
            <w:tcBorders>
              <w:top w:val="nil"/>
              <w:left w:val="nil"/>
              <w:bottom w:val="nil"/>
              <w:right w:val="nil"/>
            </w:tcBorders>
            <w:shd w:val="clear" w:color="auto" w:fill="FFFF00"/>
          </w:tcPr>
          <w:p w:rsidR="00E300A9" w:rsidRDefault="006039EE">
            <w:pPr>
              <w:pStyle w:val="TableParagraph"/>
              <w:spacing w:before="6" w:line="160" w:lineRule="exact"/>
              <w:ind w:left="32" w:right="30"/>
              <w:jc w:val="center"/>
              <w:rPr>
                <w:rFonts w:ascii="Calibri"/>
                <w:sz w:val="15"/>
              </w:rPr>
            </w:pPr>
            <w:r>
              <w:rPr>
                <w:rFonts w:ascii="Calibri"/>
                <w:sz w:val="15"/>
              </w:rPr>
              <w:t>12407</w:t>
            </w:r>
          </w:p>
        </w:tc>
        <w:tc>
          <w:tcPr>
            <w:tcW w:w="607" w:type="dxa"/>
            <w:tcBorders>
              <w:top w:val="nil"/>
              <w:left w:val="nil"/>
              <w:bottom w:val="nil"/>
              <w:right w:val="nil"/>
            </w:tcBorders>
            <w:shd w:val="clear" w:color="auto" w:fill="FFFF00"/>
          </w:tcPr>
          <w:p w:rsidR="00E300A9" w:rsidRDefault="006039EE">
            <w:pPr>
              <w:pStyle w:val="TableParagraph"/>
              <w:spacing w:before="6" w:line="160" w:lineRule="exact"/>
              <w:ind w:left="183"/>
              <w:rPr>
                <w:rFonts w:ascii="Calibri"/>
                <w:b/>
                <w:sz w:val="15"/>
              </w:rPr>
            </w:pPr>
            <w:r>
              <w:rPr>
                <w:rFonts w:ascii="Calibri"/>
                <w:b/>
                <w:sz w:val="15"/>
              </w:rPr>
              <w:t>30%</w:t>
            </w:r>
          </w:p>
        </w:tc>
        <w:tc>
          <w:tcPr>
            <w:tcW w:w="488" w:type="dxa"/>
            <w:tcBorders>
              <w:top w:val="nil"/>
              <w:left w:val="nil"/>
              <w:bottom w:val="nil"/>
              <w:right w:val="nil"/>
            </w:tcBorders>
            <w:shd w:val="clear" w:color="auto" w:fill="FFFF00"/>
          </w:tcPr>
          <w:p w:rsidR="00E300A9" w:rsidRDefault="006039EE">
            <w:pPr>
              <w:pStyle w:val="TableParagraph"/>
              <w:spacing w:before="6" w:line="160" w:lineRule="exact"/>
              <w:ind w:left="29" w:right="32"/>
              <w:jc w:val="center"/>
              <w:rPr>
                <w:rFonts w:ascii="Calibri"/>
                <w:sz w:val="15"/>
              </w:rPr>
            </w:pPr>
            <w:r>
              <w:rPr>
                <w:rFonts w:ascii="Calibri"/>
                <w:sz w:val="15"/>
              </w:rPr>
              <w:t>12836</w:t>
            </w:r>
          </w:p>
        </w:tc>
        <w:tc>
          <w:tcPr>
            <w:tcW w:w="570" w:type="dxa"/>
            <w:tcBorders>
              <w:top w:val="nil"/>
              <w:left w:val="nil"/>
              <w:bottom w:val="nil"/>
              <w:right w:val="nil"/>
            </w:tcBorders>
            <w:shd w:val="clear" w:color="auto" w:fill="FFFF00"/>
          </w:tcPr>
          <w:p w:rsidR="00E300A9" w:rsidRDefault="006039EE">
            <w:pPr>
              <w:pStyle w:val="TableParagraph"/>
              <w:spacing w:before="6" w:line="160" w:lineRule="exact"/>
              <w:ind w:right="36"/>
              <w:jc w:val="right"/>
              <w:rPr>
                <w:rFonts w:ascii="Calibri"/>
                <w:b/>
                <w:sz w:val="15"/>
              </w:rPr>
            </w:pPr>
            <w:r>
              <w:rPr>
                <w:rFonts w:ascii="Calibri"/>
                <w:b/>
                <w:sz w:val="15"/>
              </w:rPr>
              <w:t>29%</w:t>
            </w:r>
          </w:p>
        </w:tc>
      </w:tr>
      <w:tr w:rsidR="00E300A9">
        <w:trPr>
          <w:trHeight w:val="186"/>
        </w:trPr>
        <w:tc>
          <w:tcPr>
            <w:tcW w:w="1256" w:type="dxa"/>
            <w:tcBorders>
              <w:top w:val="single" w:sz="6" w:space="0" w:color="D3D3D3"/>
              <w:left w:val="single" w:sz="4" w:space="0" w:color="D3D3D3"/>
              <w:bottom w:val="single" w:sz="6" w:space="0" w:color="D3D3D3"/>
              <w:right w:val="single" w:sz="4" w:space="0" w:color="D3D3D3"/>
            </w:tcBorders>
          </w:tcPr>
          <w:p w:rsidR="00E300A9" w:rsidRDefault="00E300A9">
            <w:pPr>
              <w:pStyle w:val="TableParagraph"/>
              <w:rPr>
                <w:sz w:val="12"/>
              </w:rPr>
            </w:pPr>
          </w:p>
        </w:tc>
        <w:tc>
          <w:tcPr>
            <w:tcW w:w="972" w:type="dxa"/>
            <w:tcBorders>
              <w:top w:val="nil"/>
              <w:left w:val="single" w:sz="4" w:space="0" w:color="D3D3D3"/>
              <w:bottom w:val="single" w:sz="6" w:space="0" w:color="D3D3D3"/>
              <w:right w:val="single" w:sz="4" w:space="0" w:color="D3D3D3"/>
            </w:tcBorders>
          </w:tcPr>
          <w:p w:rsidR="00E300A9" w:rsidRDefault="006039EE">
            <w:pPr>
              <w:pStyle w:val="TableParagraph"/>
              <w:spacing w:before="5" w:line="161" w:lineRule="exact"/>
              <w:ind w:right="13"/>
              <w:jc w:val="right"/>
              <w:rPr>
                <w:rFonts w:ascii="Calibri"/>
                <w:b/>
                <w:sz w:val="15"/>
              </w:rPr>
            </w:pPr>
            <w:r>
              <w:rPr>
                <w:rFonts w:ascii="Calibri"/>
                <w:b/>
                <w:sz w:val="15"/>
              </w:rPr>
              <w:t>total</w:t>
            </w:r>
          </w:p>
        </w:tc>
        <w:tc>
          <w:tcPr>
            <w:tcW w:w="1559" w:type="dxa"/>
            <w:tcBorders>
              <w:top w:val="nil"/>
              <w:left w:val="single" w:sz="4" w:space="0" w:color="D3D3D3"/>
              <w:bottom w:val="single" w:sz="6" w:space="0" w:color="D3D3D3"/>
              <w:right w:val="single" w:sz="4" w:space="0" w:color="D3D3D3"/>
            </w:tcBorders>
          </w:tcPr>
          <w:p w:rsidR="00E300A9" w:rsidRDefault="006039EE">
            <w:pPr>
              <w:pStyle w:val="TableParagraph"/>
              <w:spacing w:before="5" w:line="161" w:lineRule="exact"/>
              <w:ind w:left="568" w:right="559"/>
              <w:jc w:val="center"/>
              <w:rPr>
                <w:rFonts w:ascii="Calibri"/>
                <w:sz w:val="15"/>
              </w:rPr>
            </w:pPr>
            <w:r>
              <w:rPr>
                <w:rFonts w:ascii="Calibri"/>
                <w:sz w:val="15"/>
              </w:rPr>
              <w:t>37440</w:t>
            </w:r>
          </w:p>
        </w:tc>
        <w:tc>
          <w:tcPr>
            <w:tcW w:w="853" w:type="dxa"/>
            <w:tcBorders>
              <w:top w:val="nil"/>
              <w:left w:val="single" w:sz="4" w:space="0" w:color="D3D3D3"/>
              <w:bottom w:val="single" w:sz="6" w:space="0" w:color="D3D3D3"/>
              <w:right w:val="single" w:sz="4" w:space="0" w:color="D3D3D3"/>
            </w:tcBorders>
          </w:tcPr>
          <w:p w:rsidR="00E300A9" w:rsidRDefault="006039EE">
            <w:pPr>
              <w:pStyle w:val="TableParagraph"/>
              <w:spacing w:before="5" w:line="161" w:lineRule="exact"/>
              <w:ind w:left="141" w:right="132"/>
              <w:jc w:val="center"/>
              <w:rPr>
                <w:rFonts w:ascii="Calibri"/>
                <w:b/>
                <w:sz w:val="15"/>
              </w:rPr>
            </w:pPr>
            <w:r>
              <w:rPr>
                <w:rFonts w:ascii="Calibri"/>
                <w:b/>
                <w:sz w:val="15"/>
              </w:rPr>
              <w:t>100.00%</w:t>
            </w:r>
          </w:p>
        </w:tc>
        <w:tc>
          <w:tcPr>
            <w:tcW w:w="642" w:type="dxa"/>
            <w:tcBorders>
              <w:top w:val="nil"/>
              <w:left w:val="single" w:sz="4" w:space="0" w:color="D3D3D3"/>
              <w:bottom w:val="single" w:sz="6" w:space="0" w:color="D3D3D3"/>
              <w:right w:val="single" w:sz="4" w:space="0" w:color="D3D3D3"/>
            </w:tcBorders>
          </w:tcPr>
          <w:p w:rsidR="00E300A9" w:rsidRDefault="006039EE">
            <w:pPr>
              <w:pStyle w:val="TableParagraph"/>
              <w:spacing w:before="5" w:line="161" w:lineRule="exact"/>
              <w:ind w:left="109" w:right="101"/>
              <w:jc w:val="center"/>
              <w:rPr>
                <w:rFonts w:ascii="Calibri"/>
                <w:sz w:val="15"/>
              </w:rPr>
            </w:pPr>
            <w:r>
              <w:rPr>
                <w:rFonts w:ascii="Calibri"/>
                <w:sz w:val="15"/>
              </w:rPr>
              <w:t>38895</w:t>
            </w:r>
          </w:p>
        </w:tc>
        <w:tc>
          <w:tcPr>
            <w:tcW w:w="596" w:type="dxa"/>
            <w:tcBorders>
              <w:top w:val="nil"/>
              <w:left w:val="single" w:sz="4" w:space="0" w:color="D3D3D3"/>
              <w:bottom w:val="single" w:sz="6" w:space="0" w:color="D3D3D3"/>
              <w:right w:val="single" w:sz="4" w:space="0" w:color="D3D3D3"/>
            </w:tcBorders>
          </w:tcPr>
          <w:p w:rsidR="00E300A9" w:rsidRDefault="006039EE">
            <w:pPr>
              <w:pStyle w:val="TableParagraph"/>
              <w:spacing w:before="5" w:line="161" w:lineRule="exact"/>
              <w:ind w:left="150"/>
              <w:rPr>
                <w:rFonts w:ascii="Calibri"/>
                <w:b/>
                <w:sz w:val="15"/>
              </w:rPr>
            </w:pPr>
            <w:r>
              <w:rPr>
                <w:rFonts w:ascii="Calibri"/>
                <w:b/>
                <w:sz w:val="15"/>
              </w:rPr>
              <w:t>100%</w:t>
            </w:r>
          </w:p>
        </w:tc>
        <w:tc>
          <w:tcPr>
            <w:tcW w:w="642" w:type="dxa"/>
            <w:tcBorders>
              <w:top w:val="nil"/>
              <w:left w:val="single" w:sz="4" w:space="0" w:color="D3D3D3"/>
              <w:bottom w:val="single" w:sz="6" w:space="0" w:color="D3D3D3"/>
              <w:right w:val="single" w:sz="4" w:space="0" w:color="D3D3D3"/>
            </w:tcBorders>
          </w:tcPr>
          <w:p w:rsidR="00E300A9" w:rsidRDefault="006039EE">
            <w:pPr>
              <w:pStyle w:val="TableParagraph"/>
              <w:spacing w:before="5" w:line="161" w:lineRule="exact"/>
              <w:ind w:left="160"/>
              <w:rPr>
                <w:rFonts w:ascii="Calibri"/>
                <w:sz w:val="15"/>
              </w:rPr>
            </w:pPr>
            <w:r>
              <w:rPr>
                <w:rFonts w:ascii="Calibri"/>
                <w:sz w:val="15"/>
              </w:rPr>
              <w:t>39931</w:t>
            </w:r>
          </w:p>
        </w:tc>
        <w:tc>
          <w:tcPr>
            <w:tcW w:w="835" w:type="dxa"/>
            <w:tcBorders>
              <w:top w:val="nil"/>
              <w:left w:val="single" w:sz="4" w:space="0" w:color="D3D3D3"/>
              <w:bottom w:val="single" w:sz="6" w:space="0" w:color="D3D3D3"/>
              <w:right w:val="single" w:sz="4" w:space="0" w:color="D3D3D3"/>
            </w:tcBorders>
          </w:tcPr>
          <w:p w:rsidR="00E300A9" w:rsidRDefault="006039EE">
            <w:pPr>
              <w:pStyle w:val="TableParagraph"/>
              <w:spacing w:before="5" w:line="161" w:lineRule="exact"/>
              <w:ind w:left="270"/>
              <w:rPr>
                <w:rFonts w:ascii="Calibri"/>
                <w:b/>
                <w:sz w:val="15"/>
              </w:rPr>
            </w:pPr>
            <w:r>
              <w:rPr>
                <w:rFonts w:ascii="Calibri"/>
                <w:b/>
                <w:sz w:val="15"/>
              </w:rPr>
              <w:t>100%</w:t>
            </w:r>
          </w:p>
        </w:tc>
        <w:tc>
          <w:tcPr>
            <w:tcW w:w="1386" w:type="dxa"/>
            <w:tcBorders>
              <w:top w:val="nil"/>
              <w:left w:val="single" w:sz="4" w:space="0" w:color="D3D3D3"/>
              <w:bottom w:val="single" w:sz="6" w:space="0" w:color="D3D3D3"/>
              <w:right w:val="single" w:sz="4" w:space="0" w:color="D3D3D3"/>
            </w:tcBorders>
          </w:tcPr>
          <w:p w:rsidR="00E300A9" w:rsidRDefault="006039EE">
            <w:pPr>
              <w:pStyle w:val="TableParagraph"/>
              <w:spacing w:before="5" w:line="161" w:lineRule="exact"/>
              <w:ind w:left="485" w:right="469"/>
              <w:jc w:val="center"/>
              <w:rPr>
                <w:rFonts w:ascii="Calibri"/>
                <w:sz w:val="15"/>
              </w:rPr>
            </w:pPr>
            <w:r>
              <w:rPr>
                <w:rFonts w:ascii="Calibri"/>
                <w:sz w:val="15"/>
              </w:rPr>
              <w:t>41307</w:t>
            </w:r>
          </w:p>
        </w:tc>
        <w:tc>
          <w:tcPr>
            <w:tcW w:w="744" w:type="dxa"/>
            <w:tcBorders>
              <w:top w:val="nil"/>
              <w:left w:val="single" w:sz="4" w:space="0" w:color="D3D3D3"/>
              <w:bottom w:val="single" w:sz="6" w:space="0" w:color="D3D3D3"/>
              <w:right w:val="single" w:sz="4" w:space="0" w:color="D3D3D3"/>
            </w:tcBorders>
          </w:tcPr>
          <w:p w:rsidR="00E300A9" w:rsidRDefault="006039EE">
            <w:pPr>
              <w:pStyle w:val="TableParagraph"/>
              <w:spacing w:before="5" w:line="161" w:lineRule="exact"/>
              <w:ind w:left="222"/>
              <w:rPr>
                <w:rFonts w:ascii="Calibri"/>
                <w:b/>
                <w:sz w:val="15"/>
              </w:rPr>
            </w:pPr>
            <w:r>
              <w:rPr>
                <w:rFonts w:ascii="Calibri"/>
                <w:b/>
                <w:sz w:val="15"/>
              </w:rPr>
              <w:t>100%</w:t>
            </w:r>
          </w:p>
        </w:tc>
        <w:tc>
          <w:tcPr>
            <w:tcW w:w="653" w:type="dxa"/>
            <w:tcBorders>
              <w:top w:val="nil"/>
              <w:left w:val="single" w:sz="4" w:space="0" w:color="D3D3D3"/>
              <w:bottom w:val="single" w:sz="6" w:space="0" w:color="D3D3D3"/>
              <w:right w:val="single" w:sz="4" w:space="0" w:color="D3D3D3"/>
            </w:tcBorders>
          </w:tcPr>
          <w:p w:rsidR="00E300A9" w:rsidRDefault="006039EE">
            <w:pPr>
              <w:pStyle w:val="TableParagraph"/>
              <w:spacing w:before="5" w:line="161" w:lineRule="exact"/>
              <w:ind w:left="166"/>
              <w:rPr>
                <w:rFonts w:ascii="Calibri"/>
                <w:sz w:val="15"/>
              </w:rPr>
            </w:pPr>
            <w:r>
              <w:rPr>
                <w:rFonts w:ascii="Calibri"/>
                <w:sz w:val="15"/>
              </w:rPr>
              <w:t>41386</w:t>
            </w:r>
          </w:p>
        </w:tc>
        <w:tc>
          <w:tcPr>
            <w:tcW w:w="543" w:type="dxa"/>
            <w:tcBorders>
              <w:top w:val="nil"/>
              <w:left w:val="single" w:sz="4" w:space="0" w:color="D3D3D3"/>
              <w:bottom w:val="single" w:sz="6" w:space="0" w:color="D3D3D3"/>
              <w:right w:val="single" w:sz="4" w:space="0" w:color="D3D3D3"/>
            </w:tcBorders>
          </w:tcPr>
          <w:p w:rsidR="00E300A9" w:rsidRDefault="006039EE">
            <w:pPr>
              <w:pStyle w:val="TableParagraph"/>
              <w:spacing w:before="5" w:line="161" w:lineRule="exact"/>
              <w:ind w:right="125"/>
              <w:jc w:val="right"/>
              <w:rPr>
                <w:rFonts w:ascii="Calibri"/>
                <w:b/>
                <w:sz w:val="15"/>
              </w:rPr>
            </w:pPr>
            <w:r>
              <w:rPr>
                <w:rFonts w:ascii="Calibri"/>
                <w:b/>
                <w:sz w:val="15"/>
              </w:rPr>
              <w:t>100%</w:t>
            </w:r>
          </w:p>
        </w:tc>
        <w:tc>
          <w:tcPr>
            <w:tcW w:w="488" w:type="dxa"/>
            <w:tcBorders>
              <w:top w:val="nil"/>
              <w:left w:val="single" w:sz="4" w:space="0" w:color="D3D3D3"/>
              <w:bottom w:val="single" w:sz="6" w:space="0" w:color="D3D3D3"/>
              <w:right w:val="single" w:sz="4" w:space="0" w:color="D3D3D3"/>
            </w:tcBorders>
          </w:tcPr>
          <w:p w:rsidR="00E300A9" w:rsidRDefault="006039EE">
            <w:pPr>
              <w:pStyle w:val="TableParagraph"/>
              <w:spacing w:before="5" w:line="161" w:lineRule="exact"/>
              <w:ind w:left="27" w:right="25"/>
              <w:jc w:val="center"/>
              <w:rPr>
                <w:rFonts w:ascii="Calibri"/>
                <w:sz w:val="15"/>
              </w:rPr>
            </w:pPr>
            <w:r>
              <w:rPr>
                <w:rFonts w:ascii="Calibri"/>
                <w:sz w:val="15"/>
              </w:rPr>
              <w:t>41924</w:t>
            </w:r>
          </w:p>
        </w:tc>
        <w:tc>
          <w:tcPr>
            <w:tcW w:w="607" w:type="dxa"/>
            <w:tcBorders>
              <w:top w:val="nil"/>
              <w:left w:val="single" w:sz="4" w:space="0" w:color="D3D3D3"/>
              <w:bottom w:val="single" w:sz="6" w:space="0" w:color="D3D3D3"/>
              <w:right w:val="single" w:sz="4" w:space="0" w:color="D3D3D3"/>
            </w:tcBorders>
          </w:tcPr>
          <w:p w:rsidR="00E300A9" w:rsidRDefault="006039EE">
            <w:pPr>
              <w:pStyle w:val="TableParagraph"/>
              <w:spacing w:before="5" w:line="161" w:lineRule="exact"/>
              <w:ind w:left="151"/>
              <w:rPr>
                <w:rFonts w:ascii="Calibri"/>
                <w:b/>
                <w:sz w:val="15"/>
              </w:rPr>
            </w:pPr>
            <w:r>
              <w:rPr>
                <w:rFonts w:ascii="Calibri"/>
                <w:b/>
                <w:sz w:val="15"/>
              </w:rPr>
              <w:t>100%</w:t>
            </w:r>
          </w:p>
        </w:tc>
        <w:tc>
          <w:tcPr>
            <w:tcW w:w="488" w:type="dxa"/>
            <w:tcBorders>
              <w:top w:val="nil"/>
              <w:left w:val="single" w:sz="4" w:space="0" w:color="D3D3D3"/>
              <w:bottom w:val="single" w:sz="6" w:space="0" w:color="D3D3D3"/>
              <w:right w:val="single" w:sz="4" w:space="0" w:color="D3D3D3"/>
            </w:tcBorders>
          </w:tcPr>
          <w:p w:rsidR="00E300A9" w:rsidRDefault="006039EE">
            <w:pPr>
              <w:pStyle w:val="TableParagraph"/>
              <w:spacing w:before="5" w:line="161" w:lineRule="exact"/>
              <w:ind w:left="24" w:right="27"/>
              <w:jc w:val="center"/>
              <w:rPr>
                <w:rFonts w:ascii="Calibri"/>
                <w:sz w:val="15"/>
              </w:rPr>
            </w:pPr>
            <w:r>
              <w:rPr>
                <w:rFonts w:ascii="Calibri"/>
                <w:sz w:val="15"/>
              </w:rPr>
              <w:t>43609</w:t>
            </w:r>
          </w:p>
        </w:tc>
        <w:tc>
          <w:tcPr>
            <w:tcW w:w="570" w:type="dxa"/>
            <w:tcBorders>
              <w:top w:val="nil"/>
              <w:left w:val="single" w:sz="4" w:space="0" w:color="D3D3D3"/>
              <w:bottom w:val="single" w:sz="6" w:space="0" w:color="D3D3D3"/>
              <w:right w:val="single" w:sz="4" w:space="0" w:color="D3D3D3"/>
            </w:tcBorders>
          </w:tcPr>
          <w:p w:rsidR="00E300A9" w:rsidRDefault="006039EE">
            <w:pPr>
              <w:pStyle w:val="TableParagraph"/>
              <w:spacing w:before="5" w:line="161" w:lineRule="exact"/>
              <w:ind w:right="31"/>
              <w:jc w:val="right"/>
              <w:rPr>
                <w:rFonts w:ascii="Calibri"/>
                <w:b/>
                <w:sz w:val="15"/>
              </w:rPr>
            </w:pPr>
            <w:r>
              <w:rPr>
                <w:rFonts w:ascii="Calibri"/>
                <w:b/>
                <w:sz w:val="15"/>
              </w:rPr>
              <w:t>0%</w:t>
            </w:r>
          </w:p>
        </w:tc>
      </w:tr>
      <w:tr w:rsidR="00E300A9">
        <w:trPr>
          <w:trHeight w:val="186"/>
        </w:trPr>
        <w:tc>
          <w:tcPr>
            <w:tcW w:w="1256" w:type="dxa"/>
            <w:tcBorders>
              <w:top w:val="single" w:sz="6" w:space="0" w:color="D3D3D3"/>
              <w:left w:val="single" w:sz="4" w:space="0" w:color="D3D3D3"/>
              <w:bottom w:val="single" w:sz="6" w:space="0" w:color="D3D3D3"/>
              <w:right w:val="single" w:sz="4" w:space="0" w:color="D3D3D3"/>
            </w:tcBorders>
          </w:tcPr>
          <w:p w:rsidR="00E300A9" w:rsidRDefault="00E300A9">
            <w:pPr>
              <w:pStyle w:val="TableParagraph"/>
              <w:rPr>
                <w:sz w:val="12"/>
              </w:rPr>
            </w:pPr>
          </w:p>
        </w:tc>
        <w:tc>
          <w:tcPr>
            <w:tcW w:w="972" w:type="dxa"/>
            <w:tcBorders>
              <w:top w:val="single" w:sz="6" w:space="0" w:color="D3D3D3"/>
              <w:left w:val="single" w:sz="4" w:space="0" w:color="D3D3D3"/>
              <w:bottom w:val="single" w:sz="6" w:space="0" w:color="D3D3D3"/>
              <w:right w:val="single" w:sz="4" w:space="0" w:color="D3D3D3"/>
            </w:tcBorders>
          </w:tcPr>
          <w:p w:rsidR="00E300A9" w:rsidRDefault="00E300A9">
            <w:pPr>
              <w:pStyle w:val="TableParagraph"/>
              <w:rPr>
                <w:sz w:val="12"/>
              </w:rPr>
            </w:pPr>
          </w:p>
        </w:tc>
        <w:tc>
          <w:tcPr>
            <w:tcW w:w="1559" w:type="dxa"/>
            <w:tcBorders>
              <w:top w:val="single" w:sz="6" w:space="0" w:color="D3D3D3"/>
              <w:left w:val="single" w:sz="4" w:space="0" w:color="D3D3D3"/>
              <w:bottom w:val="single" w:sz="6" w:space="0" w:color="D3D3D3"/>
              <w:right w:val="single" w:sz="4" w:space="0" w:color="D3D3D3"/>
            </w:tcBorders>
          </w:tcPr>
          <w:p w:rsidR="00E300A9" w:rsidRDefault="00E300A9">
            <w:pPr>
              <w:pStyle w:val="TableParagraph"/>
              <w:rPr>
                <w:sz w:val="12"/>
              </w:rPr>
            </w:pPr>
          </w:p>
        </w:tc>
        <w:tc>
          <w:tcPr>
            <w:tcW w:w="853" w:type="dxa"/>
            <w:tcBorders>
              <w:top w:val="single" w:sz="6" w:space="0" w:color="D3D3D3"/>
              <w:left w:val="single" w:sz="4" w:space="0" w:color="D3D3D3"/>
              <w:bottom w:val="single" w:sz="6" w:space="0" w:color="D3D3D3"/>
              <w:right w:val="single" w:sz="4" w:space="0" w:color="D3D3D3"/>
            </w:tcBorders>
          </w:tcPr>
          <w:p w:rsidR="00E300A9" w:rsidRDefault="00E300A9">
            <w:pPr>
              <w:pStyle w:val="TableParagraph"/>
              <w:rPr>
                <w:sz w:val="12"/>
              </w:rPr>
            </w:pPr>
          </w:p>
        </w:tc>
        <w:tc>
          <w:tcPr>
            <w:tcW w:w="642" w:type="dxa"/>
            <w:tcBorders>
              <w:top w:val="single" w:sz="6" w:space="0" w:color="D3D3D3"/>
              <w:left w:val="single" w:sz="4" w:space="0" w:color="D3D3D3"/>
              <w:bottom w:val="single" w:sz="6" w:space="0" w:color="D3D3D3"/>
              <w:right w:val="single" w:sz="4" w:space="0" w:color="D3D3D3"/>
            </w:tcBorders>
          </w:tcPr>
          <w:p w:rsidR="00E300A9" w:rsidRDefault="00E300A9">
            <w:pPr>
              <w:pStyle w:val="TableParagraph"/>
              <w:rPr>
                <w:sz w:val="12"/>
              </w:rPr>
            </w:pPr>
          </w:p>
        </w:tc>
        <w:tc>
          <w:tcPr>
            <w:tcW w:w="596" w:type="dxa"/>
            <w:tcBorders>
              <w:top w:val="single" w:sz="6" w:space="0" w:color="D3D3D3"/>
              <w:left w:val="single" w:sz="4" w:space="0" w:color="D3D3D3"/>
              <w:bottom w:val="single" w:sz="6" w:space="0" w:color="D3D3D3"/>
              <w:right w:val="single" w:sz="4" w:space="0" w:color="D3D3D3"/>
            </w:tcBorders>
          </w:tcPr>
          <w:p w:rsidR="00E300A9" w:rsidRDefault="00E300A9">
            <w:pPr>
              <w:pStyle w:val="TableParagraph"/>
              <w:rPr>
                <w:sz w:val="12"/>
              </w:rPr>
            </w:pPr>
          </w:p>
        </w:tc>
        <w:tc>
          <w:tcPr>
            <w:tcW w:w="642" w:type="dxa"/>
            <w:tcBorders>
              <w:top w:val="single" w:sz="6" w:space="0" w:color="D3D3D3"/>
              <w:left w:val="single" w:sz="4" w:space="0" w:color="D3D3D3"/>
              <w:bottom w:val="single" w:sz="6" w:space="0" w:color="D3D3D3"/>
              <w:right w:val="single" w:sz="4" w:space="0" w:color="D3D3D3"/>
            </w:tcBorders>
          </w:tcPr>
          <w:p w:rsidR="00E300A9" w:rsidRDefault="00E300A9">
            <w:pPr>
              <w:pStyle w:val="TableParagraph"/>
              <w:rPr>
                <w:sz w:val="12"/>
              </w:rPr>
            </w:pPr>
          </w:p>
        </w:tc>
        <w:tc>
          <w:tcPr>
            <w:tcW w:w="835" w:type="dxa"/>
            <w:tcBorders>
              <w:top w:val="single" w:sz="6" w:space="0" w:color="D3D3D3"/>
              <w:left w:val="single" w:sz="4" w:space="0" w:color="D3D3D3"/>
              <w:bottom w:val="single" w:sz="6" w:space="0" w:color="D3D3D3"/>
              <w:right w:val="single" w:sz="4" w:space="0" w:color="D3D3D3"/>
            </w:tcBorders>
          </w:tcPr>
          <w:p w:rsidR="00E300A9" w:rsidRDefault="00E300A9">
            <w:pPr>
              <w:pStyle w:val="TableParagraph"/>
              <w:rPr>
                <w:sz w:val="12"/>
              </w:rPr>
            </w:pPr>
          </w:p>
        </w:tc>
        <w:tc>
          <w:tcPr>
            <w:tcW w:w="1386" w:type="dxa"/>
            <w:tcBorders>
              <w:top w:val="single" w:sz="6" w:space="0" w:color="D3D3D3"/>
              <w:left w:val="single" w:sz="4" w:space="0" w:color="D3D3D3"/>
              <w:bottom w:val="single" w:sz="6" w:space="0" w:color="D3D3D3"/>
              <w:right w:val="single" w:sz="4" w:space="0" w:color="D3D3D3"/>
            </w:tcBorders>
          </w:tcPr>
          <w:p w:rsidR="00E300A9" w:rsidRDefault="00E300A9">
            <w:pPr>
              <w:pStyle w:val="TableParagraph"/>
              <w:rPr>
                <w:sz w:val="12"/>
              </w:rPr>
            </w:pPr>
          </w:p>
        </w:tc>
        <w:tc>
          <w:tcPr>
            <w:tcW w:w="744" w:type="dxa"/>
            <w:tcBorders>
              <w:top w:val="single" w:sz="6" w:space="0" w:color="D3D3D3"/>
              <w:left w:val="single" w:sz="4" w:space="0" w:color="D3D3D3"/>
              <w:bottom w:val="single" w:sz="6" w:space="0" w:color="D3D3D3"/>
              <w:right w:val="single" w:sz="4" w:space="0" w:color="D3D3D3"/>
            </w:tcBorders>
          </w:tcPr>
          <w:p w:rsidR="00E300A9" w:rsidRDefault="00E300A9">
            <w:pPr>
              <w:pStyle w:val="TableParagraph"/>
              <w:rPr>
                <w:sz w:val="12"/>
              </w:rPr>
            </w:pPr>
          </w:p>
        </w:tc>
        <w:tc>
          <w:tcPr>
            <w:tcW w:w="653" w:type="dxa"/>
            <w:tcBorders>
              <w:top w:val="single" w:sz="6" w:space="0" w:color="D3D3D3"/>
              <w:left w:val="single" w:sz="4" w:space="0" w:color="D3D3D3"/>
              <w:bottom w:val="single" w:sz="6" w:space="0" w:color="D3D3D3"/>
              <w:right w:val="single" w:sz="4" w:space="0" w:color="D3D3D3"/>
            </w:tcBorders>
          </w:tcPr>
          <w:p w:rsidR="00E300A9" w:rsidRDefault="00E300A9">
            <w:pPr>
              <w:pStyle w:val="TableParagraph"/>
              <w:rPr>
                <w:sz w:val="12"/>
              </w:rPr>
            </w:pPr>
          </w:p>
        </w:tc>
        <w:tc>
          <w:tcPr>
            <w:tcW w:w="543" w:type="dxa"/>
            <w:tcBorders>
              <w:top w:val="single" w:sz="6" w:space="0" w:color="D3D3D3"/>
              <w:left w:val="single" w:sz="4" w:space="0" w:color="D3D3D3"/>
              <w:bottom w:val="single" w:sz="6" w:space="0" w:color="D3D3D3"/>
              <w:right w:val="single" w:sz="4" w:space="0" w:color="D3D3D3"/>
            </w:tcBorders>
          </w:tcPr>
          <w:p w:rsidR="00E300A9" w:rsidRDefault="00E300A9">
            <w:pPr>
              <w:pStyle w:val="TableParagraph"/>
              <w:rPr>
                <w:sz w:val="12"/>
              </w:rPr>
            </w:pPr>
          </w:p>
        </w:tc>
        <w:tc>
          <w:tcPr>
            <w:tcW w:w="488" w:type="dxa"/>
            <w:tcBorders>
              <w:top w:val="single" w:sz="6" w:space="0" w:color="D3D3D3"/>
              <w:left w:val="single" w:sz="4" w:space="0" w:color="D3D3D3"/>
              <w:bottom w:val="single" w:sz="6" w:space="0" w:color="D3D3D3"/>
              <w:right w:val="single" w:sz="4" w:space="0" w:color="D3D3D3"/>
            </w:tcBorders>
          </w:tcPr>
          <w:p w:rsidR="00E300A9" w:rsidRDefault="00E300A9">
            <w:pPr>
              <w:pStyle w:val="TableParagraph"/>
              <w:rPr>
                <w:sz w:val="12"/>
              </w:rPr>
            </w:pPr>
          </w:p>
        </w:tc>
        <w:tc>
          <w:tcPr>
            <w:tcW w:w="607" w:type="dxa"/>
            <w:tcBorders>
              <w:top w:val="single" w:sz="6" w:space="0" w:color="D3D3D3"/>
              <w:left w:val="single" w:sz="4" w:space="0" w:color="D3D3D3"/>
              <w:bottom w:val="single" w:sz="6" w:space="0" w:color="D3D3D3"/>
              <w:right w:val="single" w:sz="4" w:space="0" w:color="D3D3D3"/>
            </w:tcBorders>
          </w:tcPr>
          <w:p w:rsidR="00E300A9" w:rsidRDefault="00E300A9">
            <w:pPr>
              <w:pStyle w:val="TableParagraph"/>
              <w:rPr>
                <w:sz w:val="12"/>
              </w:rPr>
            </w:pPr>
          </w:p>
        </w:tc>
        <w:tc>
          <w:tcPr>
            <w:tcW w:w="488" w:type="dxa"/>
            <w:tcBorders>
              <w:top w:val="single" w:sz="6" w:space="0" w:color="D3D3D3"/>
              <w:left w:val="single" w:sz="4" w:space="0" w:color="D3D3D3"/>
              <w:bottom w:val="single" w:sz="6" w:space="0" w:color="D3D3D3"/>
              <w:right w:val="single" w:sz="4" w:space="0" w:color="D3D3D3"/>
            </w:tcBorders>
          </w:tcPr>
          <w:p w:rsidR="00E300A9" w:rsidRDefault="00E300A9">
            <w:pPr>
              <w:pStyle w:val="TableParagraph"/>
              <w:rPr>
                <w:sz w:val="12"/>
              </w:rPr>
            </w:pPr>
          </w:p>
        </w:tc>
        <w:tc>
          <w:tcPr>
            <w:tcW w:w="570" w:type="dxa"/>
            <w:tcBorders>
              <w:top w:val="single" w:sz="6" w:space="0" w:color="D3D3D3"/>
              <w:left w:val="single" w:sz="4" w:space="0" w:color="D3D3D3"/>
              <w:bottom w:val="single" w:sz="6" w:space="0" w:color="D3D3D3"/>
              <w:right w:val="single" w:sz="4" w:space="0" w:color="D3D3D3"/>
            </w:tcBorders>
          </w:tcPr>
          <w:p w:rsidR="00E300A9" w:rsidRDefault="006039EE">
            <w:pPr>
              <w:pStyle w:val="TableParagraph"/>
              <w:spacing w:before="5" w:line="161" w:lineRule="exact"/>
              <w:ind w:right="31"/>
              <w:jc w:val="right"/>
              <w:rPr>
                <w:rFonts w:ascii="Calibri"/>
                <w:b/>
                <w:sz w:val="15"/>
              </w:rPr>
            </w:pPr>
            <w:r>
              <w:rPr>
                <w:rFonts w:ascii="Calibri"/>
                <w:b/>
                <w:sz w:val="15"/>
              </w:rPr>
              <w:t>100%</w:t>
            </w:r>
          </w:p>
        </w:tc>
      </w:tr>
      <w:tr w:rsidR="00E300A9">
        <w:trPr>
          <w:trHeight w:val="186"/>
        </w:trPr>
        <w:tc>
          <w:tcPr>
            <w:tcW w:w="1256" w:type="dxa"/>
            <w:tcBorders>
              <w:top w:val="single" w:sz="6" w:space="0" w:color="D3D3D3"/>
              <w:left w:val="single" w:sz="4" w:space="0" w:color="D3D3D3"/>
              <w:bottom w:val="single" w:sz="6" w:space="0" w:color="D3D3D3"/>
              <w:right w:val="single" w:sz="4" w:space="0" w:color="D3D3D3"/>
            </w:tcBorders>
          </w:tcPr>
          <w:p w:rsidR="00E300A9" w:rsidRDefault="00E300A9">
            <w:pPr>
              <w:pStyle w:val="TableParagraph"/>
              <w:rPr>
                <w:sz w:val="12"/>
              </w:rPr>
            </w:pPr>
          </w:p>
        </w:tc>
        <w:tc>
          <w:tcPr>
            <w:tcW w:w="972" w:type="dxa"/>
            <w:tcBorders>
              <w:top w:val="single" w:sz="6" w:space="0" w:color="D3D3D3"/>
              <w:left w:val="single" w:sz="4" w:space="0" w:color="D3D3D3"/>
              <w:bottom w:val="single" w:sz="6" w:space="0" w:color="D3D3D3"/>
              <w:right w:val="single" w:sz="4" w:space="0" w:color="D3D3D3"/>
            </w:tcBorders>
          </w:tcPr>
          <w:p w:rsidR="00E300A9" w:rsidRDefault="00E300A9">
            <w:pPr>
              <w:pStyle w:val="TableParagraph"/>
              <w:rPr>
                <w:sz w:val="12"/>
              </w:rPr>
            </w:pPr>
          </w:p>
        </w:tc>
        <w:tc>
          <w:tcPr>
            <w:tcW w:w="1559" w:type="dxa"/>
            <w:tcBorders>
              <w:top w:val="single" w:sz="6" w:space="0" w:color="D3D3D3"/>
              <w:left w:val="single" w:sz="4" w:space="0" w:color="D3D3D3"/>
              <w:bottom w:val="single" w:sz="6" w:space="0" w:color="D3D3D3"/>
              <w:right w:val="single" w:sz="4" w:space="0" w:color="D3D3D3"/>
            </w:tcBorders>
          </w:tcPr>
          <w:p w:rsidR="00E300A9" w:rsidRDefault="00E300A9">
            <w:pPr>
              <w:pStyle w:val="TableParagraph"/>
              <w:rPr>
                <w:sz w:val="12"/>
              </w:rPr>
            </w:pPr>
          </w:p>
        </w:tc>
        <w:tc>
          <w:tcPr>
            <w:tcW w:w="853" w:type="dxa"/>
            <w:tcBorders>
              <w:top w:val="single" w:sz="6" w:space="0" w:color="D3D3D3"/>
              <w:left w:val="single" w:sz="4" w:space="0" w:color="D3D3D3"/>
              <w:bottom w:val="single" w:sz="6" w:space="0" w:color="D3D3D3"/>
              <w:right w:val="single" w:sz="4" w:space="0" w:color="D3D3D3"/>
            </w:tcBorders>
          </w:tcPr>
          <w:p w:rsidR="00E300A9" w:rsidRDefault="00E300A9">
            <w:pPr>
              <w:pStyle w:val="TableParagraph"/>
              <w:rPr>
                <w:sz w:val="12"/>
              </w:rPr>
            </w:pPr>
          </w:p>
        </w:tc>
        <w:tc>
          <w:tcPr>
            <w:tcW w:w="642" w:type="dxa"/>
            <w:tcBorders>
              <w:top w:val="single" w:sz="6" w:space="0" w:color="D3D3D3"/>
              <w:left w:val="single" w:sz="4" w:space="0" w:color="D3D3D3"/>
              <w:bottom w:val="single" w:sz="6" w:space="0" w:color="D3D3D3"/>
              <w:right w:val="single" w:sz="4" w:space="0" w:color="D3D3D3"/>
            </w:tcBorders>
          </w:tcPr>
          <w:p w:rsidR="00E300A9" w:rsidRDefault="00E300A9">
            <w:pPr>
              <w:pStyle w:val="TableParagraph"/>
              <w:rPr>
                <w:sz w:val="12"/>
              </w:rPr>
            </w:pPr>
          </w:p>
        </w:tc>
        <w:tc>
          <w:tcPr>
            <w:tcW w:w="596" w:type="dxa"/>
            <w:tcBorders>
              <w:top w:val="single" w:sz="6" w:space="0" w:color="D3D3D3"/>
              <w:left w:val="single" w:sz="4" w:space="0" w:color="D3D3D3"/>
              <w:bottom w:val="single" w:sz="6" w:space="0" w:color="D3D3D3"/>
              <w:right w:val="single" w:sz="4" w:space="0" w:color="D3D3D3"/>
            </w:tcBorders>
          </w:tcPr>
          <w:p w:rsidR="00E300A9" w:rsidRDefault="00E300A9">
            <w:pPr>
              <w:pStyle w:val="TableParagraph"/>
              <w:rPr>
                <w:sz w:val="12"/>
              </w:rPr>
            </w:pPr>
          </w:p>
        </w:tc>
        <w:tc>
          <w:tcPr>
            <w:tcW w:w="642" w:type="dxa"/>
            <w:tcBorders>
              <w:top w:val="single" w:sz="6" w:space="0" w:color="D3D3D3"/>
              <w:left w:val="single" w:sz="4" w:space="0" w:color="D3D3D3"/>
              <w:bottom w:val="single" w:sz="6" w:space="0" w:color="D3D3D3"/>
              <w:right w:val="single" w:sz="4" w:space="0" w:color="D3D3D3"/>
            </w:tcBorders>
          </w:tcPr>
          <w:p w:rsidR="00E300A9" w:rsidRDefault="00E300A9">
            <w:pPr>
              <w:pStyle w:val="TableParagraph"/>
              <w:rPr>
                <w:sz w:val="12"/>
              </w:rPr>
            </w:pPr>
          </w:p>
        </w:tc>
        <w:tc>
          <w:tcPr>
            <w:tcW w:w="835" w:type="dxa"/>
            <w:tcBorders>
              <w:top w:val="single" w:sz="6" w:space="0" w:color="D3D3D3"/>
              <w:left w:val="single" w:sz="4" w:space="0" w:color="D3D3D3"/>
              <w:bottom w:val="single" w:sz="6" w:space="0" w:color="D3D3D3"/>
              <w:right w:val="single" w:sz="4" w:space="0" w:color="D3D3D3"/>
            </w:tcBorders>
          </w:tcPr>
          <w:p w:rsidR="00E300A9" w:rsidRDefault="00E300A9">
            <w:pPr>
              <w:pStyle w:val="TableParagraph"/>
              <w:rPr>
                <w:sz w:val="12"/>
              </w:rPr>
            </w:pPr>
          </w:p>
        </w:tc>
        <w:tc>
          <w:tcPr>
            <w:tcW w:w="1386" w:type="dxa"/>
            <w:tcBorders>
              <w:top w:val="single" w:sz="6" w:space="0" w:color="D3D3D3"/>
              <w:left w:val="single" w:sz="4" w:space="0" w:color="D3D3D3"/>
              <w:bottom w:val="single" w:sz="6" w:space="0" w:color="D3D3D3"/>
              <w:right w:val="single" w:sz="4" w:space="0" w:color="D3D3D3"/>
            </w:tcBorders>
          </w:tcPr>
          <w:p w:rsidR="00E300A9" w:rsidRDefault="00E300A9">
            <w:pPr>
              <w:pStyle w:val="TableParagraph"/>
              <w:rPr>
                <w:sz w:val="12"/>
              </w:rPr>
            </w:pPr>
          </w:p>
        </w:tc>
        <w:tc>
          <w:tcPr>
            <w:tcW w:w="744" w:type="dxa"/>
            <w:tcBorders>
              <w:top w:val="single" w:sz="6" w:space="0" w:color="D3D3D3"/>
              <w:left w:val="single" w:sz="4" w:space="0" w:color="D3D3D3"/>
              <w:bottom w:val="single" w:sz="6" w:space="0" w:color="D3D3D3"/>
              <w:right w:val="single" w:sz="4" w:space="0" w:color="D3D3D3"/>
            </w:tcBorders>
          </w:tcPr>
          <w:p w:rsidR="00E300A9" w:rsidRDefault="00E300A9">
            <w:pPr>
              <w:pStyle w:val="TableParagraph"/>
              <w:rPr>
                <w:sz w:val="12"/>
              </w:rPr>
            </w:pPr>
          </w:p>
        </w:tc>
        <w:tc>
          <w:tcPr>
            <w:tcW w:w="653" w:type="dxa"/>
            <w:tcBorders>
              <w:top w:val="single" w:sz="6" w:space="0" w:color="D3D3D3"/>
              <w:left w:val="single" w:sz="4" w:space="0" w:color="D3D3D3"/>
              <w:bottom w:val="single" w:sz="6" w:space="0" w:color="D3D3D3"/>
              <w:right w:val="single" w:sz="4" w:space="0" w:color="D3D3D3"/>
            </w:tcBorders>
          </w:tcPr>
          <w:p w:rsidR="00E300A9" w:rsidRDefault="00E300A9">
            <w:pPr>
              <w:pStyle w:val="TableParagraph"/>
              <w:rPr>
                <w:sz w:val="12"/>
              </w:rPr>
            </w:pPr>
          </w:p>
        </w:tc>
        <w:tc>
          <w:tcPr>
            <w:tcW w:w="543" w:type="dxa"/>
            <w:tcBorders>
              <w:top w:val="single" w:sz="6" w:space="0" w:color="D3D3D3"/>
              <w:left w:val="single" w:sz="4" w:space="0" w:color="D3D3D3"/>
              <w:bottom w:val="single" w:sz="6" w:space="0" w:color="D3D3D3"/>
              <w:right w:val="single" w:sz="4" w:space="0" w:color="D3D3D3"/>
            </w:tcBorders>
          </w:tcPr>
          <w:p w:rsidR="00E300A9" w:rsidRDefault="00E300A9">
            <w:pPr>
              <w:pStyle w:val="TableParagraph"/>
              <w:rPr>
                <w:sz w:val="12"/>
              </w:rPr>
            </w:pPr>
          </w:p>
        </w:tc>
        <w:tc>
          <w:tcPr>
            <w:tcW w:w="488" w:type="dxa"/>
            <w:tcBorders>
              <w:top w:val="single" w:sz="6" w:space="0" w:color="D3D3D3"/>
              <w:left w:val="single" w:sz="4" w:space="0" w:color="D3D3D3"/>
              <w:bottom w:val="single" w:sz="6" w:space="0" w:color="D3D3D3"/>
              <w:right w:val="single" w:sz="4" w:space="0" w:color="D3D3D3"/>
            </w:tcBorders>
          </w:tcPr>
          <w:p w:rsidR="00E300A9" w:rsidRDefault="00E300A9">
            <w:pPr>
              <w:pStyle w:val="TableParagraph"/>
              <w:rPr>
                <w:sz w:val="12"/>
              </w:rPr>
            </w:pPr>
          </w:p>
        </w:tc>
        <w:tc>
          <w:tcPr>
            <w:tcW w:w="607" w:type="dxa"/>
            <w:tcBorders>
              <w:top w:val="single" w:sz="6" w:space="0" w:color="D3D3D3"/>
              <w:left w:val="single" w:sz="4" w:space="0" w:color="D3D3D3"/>
              <w:bottom w:val="nil"/>
              <w:right w:val="single" w:sz="4" w:space="0" w:color="D3D3D3"/>
            </w:tcBorders>
          </w:tcPr>
          <w:p w:rsidR="00E300A9" w:rsidRDefault="00E300A9">
            <w:pPr>
              <w:pStyle w:val="TableParagraph"/>
              <w:rPr>
                <w:sz w:val="12"/>
              </w:rPr>
            </w:pPr>
          </w:p>
        </w:tc>
        <w:tc>
          <w:tcPr>
            <w:tcW w:w="488" w:type="dxa"/>
            <w:tcBorders>
              <w:top w:val="single" w:sz="6" w:space="0" w:color="D3D3D3"/>
              <w:left w:val="single" w:sz="4" w:space="0" w:color="D3D3D3"/>
              <w:bottom w:val="single" w:sz="6" w:space="0" w:color="D3D3D3"/>
              <w:right w:val="single" w:sz="4" w:space="0" w:color="D3D3D3"/>
            </w:tcBorders>
          </w:tcPr>
          <w:p w:rsidR="00E300A9" w:rsidRDefault="00E300A9">
            <w:pPr>
              <w:pStyle w:val="TableParagraph"/>
              <w:rPr>
                <w:sz w:val="12"/>
              </w:rPr>
            </w:pPr>
          </w:p>
        </w:tc>
        <w:tc>
          <w:tcPr>
            <w:tcW w:w="570" w:type="dxa"/>
            <w:tcBorders>
              <w:top w:val="single" w:sz="6" w:space="0" w:color="D3D3D3"/>
              <w:left w:val="single" w:sz="4" w:space="0" w:color="D3D3D3"/>
              <w:bottom w:val="single" w:sz="6" w:space="0" w:color="D3D3D3"/>
              <w:right w:val="single" w:sz="4" w:space="0" w:color="D3D3D3"/>
            </w:tcBorders>
          </w:tcPr>
          <w:p w:rsidR="00E300A9" w:rsidRDefault="00E300A9">
            <w:pPr>
              <w:pStyle w:val="TableParagraph"/>
              <w:rPr>
                <w:sz w:val="12"/>
              </w:rPr>
            </w:pPr>
          </w:p>
        </w:tc>
      </w:tr>
      <w:tr w:rsidR="00E300A9">
        <w:trPr>
          <w:trHeight w:val="186"/>
        </w:trPr>
        <w:tc>
          <w:tcPr>
            <w:tcW w:w="1256" w:type="dxa"/>
            <w:tcBorders>
              <w:top w:val="single" w:sz="6" w:space="0" w:color="D3D3D3"/>
              <w:left w:val="single" w:sz="4" w:space="0" w:color="D3D3D3"/>
              <w:bottom w:val="single" w:sz="6" w:space="0" w:color="D3D3D3"/>
              <w:right w:val="single" w:sz="4" w:space="0" w:color="D3D3D3"/>
            </w:tcBorders>
          </w:tcPr>
          <w:p w:rsidR="00E300A9" w:rsidRDefault="00E300A9">
            <w:pPr>
              <w:pStyle w:val="TableParagraph"/>
              <w:rPr>
                <w:sz w:val="12"/>
              </w:rPr>
            </w:pPr>
          </w:p>
        </w:tc>
        <w:tc>
          <w:tcPr>
            <w:tcW w:w="972" w:type="dxa"/>
            <w:tcBorders>
              <w:top w:val="single" w:sz="6" w:space="0" w:color="D3D3D3"/>
              <w:left w:val="single" w:sz="4" w:space="0" w:color="D3D3D3"/>
              <w:bottom w:val="single" w:sz="6" w:space="0" w:color="D3D3D3"/>
              <w:right w:val="single" w:sz="4" w:space="0" w:color="D3D3D3"/>
            </w:tcBorders>
          </w:tcPr>
          <w:p w:rsidR="00E300A9" w:rsidRDefault="00E300A9">
            <w:pPr>
              <w:pStyle w:val="TableParagraph"/>
              <w:rPr>
                <w:sz w:val="12"/>
              </w:rPr>
            </w:pPr>
          </w:p>
        </w:tc>
        <w:tc>
          <w:tcPr>
            <w:tcW w:w="1559" w:type="dxa"/>
            <w:tcBorders>
              <w:top w:val="single" w:sz="6" w:space="0" w:color="D3D3D3"/>
              <w:left w:val="single" w:sz="4" w:space="0" w:color="D3D3D3"/>
              <w:bottom w:val="single" w:sz="6" w:space="0" w:color="D3D3D3"/>
              <w:right w:val="single" w:sz="4" w:space="0" w:color="D3D3D3"/>
            </w:tcBorders>
          </w:tcPr>
          <w:p w:rsidR="00E300A9" w:rsidRDefault="00E300A9">
            <w:pPr>
              <w:pStyle w:val="TableParagraph"/>
              <w:rPr>
                <w:sz w:val="12"/>
              </w:rPr>
            </w:pPr>
          </w:p>
        </w:tc>
        <w:tc>
          <w:tcPr>
            <w:tcW w:w="853" w:type="dxa"/>
            <w:tcBorders>
              <w:top w:val="single" w:sz="6" w:space="0" w:color="D3D3D3"/>
              <w:left w:val="single" w:sz="4" w:space="0" w:color="D3D3D3"/>
              <w:bottom w:val="single" w:sz="6" w:space="0" w:color="D3D3D3"/>
              <w:right w:val="single" w:sz="4" w:space="0" w:color="D3D3D3"/>
            </w:tcBorders>
          </w:tcPr>
          <w:p w:rsidR="00E300A9" w:rsidRDefault="00E300A9">
            <w:pPr>
              <w:pStyle w:val="TableParagraph"/>
              <w:rPr>
                <w:sz w:val="12"/>
              </w:rPr>
            </w:pPr>
          </w:p>
        </w:tc>
        <w:tc>
          <w:tcPr>
            <w:tcW w:w="642" w:type="dxa"/>
            <w:tcBorders>
              <w:top w:val="single" w:sz="6" w:space="0" w:color="D3D3D3"/>
              <w:left w:val="single" w:sz="4" w:space="0" w:color="D3D3D3"/>
              <w:bottom w:val="single" w:sz="6" w:space="0" w:color="D3D3D3"/>
              <w:right w:val="single" w:sz="4" w:space="0" w:color="D3D3D3"/>
            </w:tcBorders>
          </w:tcPr>
          <w:p w:rsidR="00E300A9" w:rsidRDefault="00E300A9">
            <w:pPr>
              <w:pStyle w:val="TableParagraph"/>
              <w:rPr>
                <w:sz w:val="12"/>
              </w:rPr>
            </w:pPr>
          </w:p>
        </w:tc>
        <w:tc>
          <w:tcPr>
            <w:tcW w:w="596" w:type="dxa"/>
            <w:tcBorders>
              <w:top w:val="single" w:sz="6" w:space="0" w:color="D3D3D3"/>
              <w:left w:val="single" w:sz="4" w:space="0" w:color="D3D3D3"/>
              <w:bottom w:val="single" w:sz="6" w:space="0" w:color="D3D3D3"/>
              <w:right w:val="single" w:sz="4" w:space="0" w:color="D3D3D3"/>
            </w:tcBorders>
          </w:tcPr>
          <w:p w:rsidR="00E300A9" w:rsidRDefault="00E300A9">
            <w:pPr>
              <w:pStyle w:val="TableParagraph"/>
              <w:rPr>
                <w:sz w:val="12"/>
              </w:rPr>
            </w:pPr>
          </w:p>
        </w:tc>
        <w:tc>
          <w:tcPr>
            <w:tcW w:w="642" w:type="dxa"/>
            <w:tcBorders>
              <w:top w:val="single" w:sz="6" w:space="0" w:color="D3D3D3"/>
              <w:left w:val="single" w:sz="4" w:space="0" w:color="D3D3D3"/>
              <w:bottom w:val="single" w:sz="6" w:space="0" w:color="D3D3D3"/>
              <w:right w:val="single" w:sz="4" w:space="0" w:color="D3D3D3"/>
            </w:tcBorders>
          </w:tcPr>
          <w:p w:rsidR="00E300A9" w:rsidRDefault="00E300A9">
            <w:pPr>
              <w:pStyle w:val="TableParagraph"/>
              <w:rPr>
                <w:sz w:val="12"/>
              </w:rPr>
            </w:pPr>
          </w:p>
        </w:tc>
        <w:tc>
          <w:tcPr>
            <w:tcW w:w="835" w:type="dxa"/>
            <w:tcBorders>
              <w:top w:val="single" w:sz="6" w:space="0" w:color="D3D3D3"/>
              <w:left w:val="single" w:sz="4" w:space="0" w:color="D3D3D3"/>
              <w:bottom w:val="single" w:sz="6" w:space="0" w:color="D3D3D3"/>
              <w:right w:val="single" w:sz="4" w:space="0" w:color="D3D3D3"/>
            </w:tcBorders>
          </w:tcPr>
          <w:p w:rsidR="00E300A9" w:rsidRDefault="00E300A9">
            <w:pPr>
              <w:pStyle w:val="TableParagraph"/>
              <w:rPr>
                <w:sz w:val="12"/>
              </w:rPr>
            </w:pPr>
          </w:p>
        </w:tc>
        <w:tc>
          <w:tcPr>
            <w:tcW w:w="1386" w:type="dxa"/>
            <w:tcBorders>
              <w:top w:val="single" w:sz="6" w:space="0" w:color="D3D3D3"/>
              <w:left w:val="single" w:sz="4" w:space="0" w:color="D3D3D3"/>
              <w:bottom w:val="single" w:sz="6" w:space="0" w:color="D3D3D3"/>
              <w:right w:val="single" w:sz="4" w:space="0" w:color="D3D3D3"/>
            </w:tcBorders>
          </w:tcPr>
          <w:p w:rsidR="00E300A9" w:rsidRDefault="00E300A9">
            <w:pPr>
              <w:pStyle w:val="TableParagraph"/>
              <w:rPr>
                <w:sz w:val="12"/>
              </w:rPr>
            </w:pPr>
          </w:p>
        </w:tc>
        <w:tc>
          <w:tcPr>
            <w:tcW w:w="1940" w:type="dxa"/>
            <w:gridSpan w:val="3"/>
            <w:tcBorders>
              <w:top w:val="single" w:sz="6" w:space="0" w:color="D3D3D3"/>
              <w:left w:val="single" w:sz="4" w:space="0" w:color="D3D3D3"/>
              <w:bottom w:val="single" w:sz="6" w:space="0" w:color="D3D3D3"/>
              <w:right w:val="single" w:sz="4" w:space="0" w:color="D3D3D3"/>
            </w:tcBorders>
          </w:tcPr>
          <w:p w:rsidR="00E300A9" w:rsidRDefault="006039EE">
            <w:pPr>
              <w:pStyle w:val="TableParagraph"/>
              <w:spacing w:before="6" w:line="160" w:lineRule="exact"/>
              <w:ind w:left="20"/>
              <w:rPr>
                <w:rFonts w:ascii="Calibri"/>
                <w:sz w:val="15"/>
              </w:rPr>
            </w:pPr>
            <w:r>
              <w:rPr>
                <w:rFonts w:ascii="Calibri"/>
                <w:w w:val="90"/>
                <w:sz w:val="15"/>
              </w:rPr>
              <w:t>growth</w:t>
            </w:r>
            <w:r>
              <w:rPr>
                <w:rFonts w:ascii="Calibri"/>
                <w:spacing w:val="3"/>
                <w:w w:val="90"/>
                <w:sz w:val="15"/>
              </w:rPr>
              <w:t xml:space="preserve"> </w:t>
            </w:r>
            <w:r>
              <w:rPr>
                <w:rFonts w:ascii="Calibri"/>
                <w:w w:val="90"/>
                <w:sz w:val="15"/>
              </w:rPr>
              <w:t>from</w:t>
            </w:r>
            <w:r>
              <w:rPr>
                <w:rFonts w:ascii="Calibri"/>
                <w:spacing w:val="2"/>
                <w:w w:val="90"/>
                <w:sz w:val="15"/>
              </w:rPr>
              <w:t xml:space="preserve"> </w:t>
            </w:r>
            <w:r>
              <w:rPr>
                <w:rFonts w:ascii="Calibri"/>
                <w:w w:val="90"/>
                <w:sz w:val="15"/>
              </w:rPr>
              <w:t>Lookback</w:t>
            </w:r>
            <w:r>
              <w:rPr>
                <w:rFonts w:ascii="Calibri"/>
                <w:spacing w:val="3"/>
                <w:w w:val="90"/>
                <w:sz w:val="15"/>
              </w:rPr>
              <w:t xml:space="preserve"> </w:t>
            </w:r>
            <w:r>
              <w:rPr>
                <w:rFonts w:ascii="Calibri"/>
                <w:w w:val="90"/>
                <w:sz w:val="15"/>
              </w:rPr>
              <w:t>Period</w:t>
            </w:r>
          </w:p>
        </w:tc>
        <w:tc>
          <w:tcPr>
            <w:tcW w:w="488" w:type="dxa"/>
            <w:tcBorders>
              <w:top w:val="single" w:sz="6" w:space="0" w:color="D3D3D3"/>
              <w:left w:val="single" w:sz="4" w:space="0" w:color="D3D3D3"/>
              <w:bottom w:val="single" w:sz="6" w:space="0" w:color="D3D3D3"/>
              <w:right w:val="nil"/>
            </w:tcBorders>
          </w:tcPr>
          <w:p w:rsidR="00E300A9" w:rsidRDefault="00E300A9">
            <w:pPr>
              <w:pStyle w:val="TableParagraph"/>
              <w:rPr>
                <w:sz w:val="12"/>
              </w:rPr>
            </w:pPr>
          </w:p>
        </w:tc>
        <w:tc>
          <w:tcPr>
            <w:tcW w:w="607" w:type="dxa"/>
            <w:tcBorders>
              <w:top w:val="nil"/>
              <w:left w:val="nil"/>
              <w:bottom w:val="nil"/>
              <w:right w:val="nil"/>
            </w:tcBorders>
            <w:shd w:val="clear" w:color="auto" w:fill="FFFF00"/>
          </w:tcPr>
          <w:p w:rsidR="00E300A9" w:rsidRDefault="006039EE">
            <w:pPr>
              <w:pStyle w:val="TableParagraph"/>
              <w:spacing w:before="6" w:line="160" w:lineRule="exact"/>
              <w:ind w:left="247"/>
              <w:rPr>
                <w:rFonts w:ascii="Calibri"/>
                <w:b/>
                <w:sz w:val="15"/>
              </w:rPr>
            </w:pPr>
            <w:r>
              <w:rPr>
                <w:rFonts w:ascii="Calibri"/>
                <w:b/>
                <w:spacing w:val="-2"/>
                <w:w w:val="95"/>
                <w:sz w:val="15"/>
              </w:rPr>
              <w:t>8.52%</w:t>
            </w:r>
          </w:p>
        </w:tc>
        <w:tc>
          <w:tcPr>
            <w:tcW w:w="488" w:type="dxa"/>
            <w:tcBorders>
              <w:top w:val="single" w:sz="6" w:space="0" w:color="D3D3D3"/>
              <w:left w:val="nil"/>
              <w:bottom w:val="single" w:sz="4" w:space="0" w:color="D3D3D3"/>
              <w:right w:val="single" w:sz="4" w:space="0" w:color="D3D3D3"/>
            </w:tcBorders>
          </w:tcPr>
          <w:p w:rsidR="00E300A9" w:rsidRDefault="00E300A9">
            <w:pPr>
              <w:pStyle w:val="TableParagraph"/>
              <w:rPr>
                <w:sz w:val="12"/>
              </w:rPr>
            </w:pPr>
          </w:p>
        </w:tc>
        <w:tc>
          <w:tcPr>
            <w:tcW w:w="570" w:type="dxa"/>
            <w:tcBorders>
              <w:top w:val="single" w:sz="6" w:space="0" w:color="D3D3D3"/>
              <w:left w:val="single" w:sz="4" w:space="0" w:color="D3D3D3"/>
              <w:bottom w:val="single" w:sz="4" w:space="0" w:color="D3D3D3"/>
              <w:right w:val="single" w:sz="4" w:space="0" w:color="D3D3D3"/>
            </w:tcBorders>
          </w:tcPr>
          <w:p w:rsidR="00E300A9" w:rsidRDefault="00E300A9">
            <w:pPr>
              <w:pStyle w:val="TableParagraph"/>
              <w:rPr>
                <w:sz w:val="12"/>
              </w:rPr>
            </w:pPr>
          </w:p>
        </w:tc>
      </w:tr>
    </w:tbl>
    <w:p w:rsidR="00E300A9" w:rsidRDefault="00E300A9">
      <w:pPr>
        <w:rPr>
          <w:sz w:val="12"/>
        </w:rPr>
        <w:sectPr w:rsidR="00E300A9">
          <w:pgSz w:w="15840" w:h="12240" w:orient="landscape"/>
          <w:pgMar w:top="640" w:right="1460" w:bottom="1260" w:left="1320" w:header="0" w:footer="1066" w:gutter="0"/>
          <w:cols w:space="720"/>
        </w:sectPr>
      </w:pPr>
    </w:p>
    <w:p w:rsidR="00E300A9" w:rsidRDefault="006039EE">
      <w:pPr>
        <w:tabs>
          <w:tab w:val="left" w:pos="8461"/>
        </w:tabs>
        <w:spacing w:before="75" w:line="207" w:lineRule="exact"/>
        <w:ind w:left="160"/>
        <w:rPr>
          <w:sz w:val="18"/>
        </w:rPr>
      </w:pPr>
      <w:r>
        <w:rPr>
          <w:sz w:val="18"/>
        </w:rPr>
        <w:lastRenderedPageBreak/>
        <w:t>Massachusetts</w:t>
      </w:r>
      <w:r>
        <w:rPr>
          <w:spacing w:val="-4"/>
          <w:sz w:val="18"/>
        </w:rPr>
        <w:t xml:space="preserve"> </w:t>
      </w:r>
      <w:r>
        <w:rPr>
          <w:sz w:val="18"/>
        </w:rPr>
        <w:t>DPH</w:t>
      </w:r>
      <w:r>
        <w:rPr>
          <w:spacing w:val="-6"/>
          <w:sz w:val="18"/>
        </w:rPr>
        <w:t xml:space="preserve"> </w:t>
      </w:r>
      <w:r>
        <w:rPr>
          <w:sz w:val="18"/>
        </w:rPr>
        <w:t>DoN</w:t>
      </w:r>
      <w:r>
        <w:rPr>
          <w:spacing w:val="-2"/>
          <w:sz w:val="18"/>
        </w:rPr>
        <w:t xml:space="preserve"> </w:t>
      </w:r>
      <w:r>
        <w:rPr>
          <w:sz w:val="18"/>
        </w:rPr>
        <w:t>Application</w:t>
      </w:r>
      <w:r>
        <w:rPr>
          <w:sz w:val="18"/>
        </w:rPr>
        <w:tab/>
        <w:t>BILH/BIDMC</w:t>
      </w:r>
    </w:p>
    <w:p w:rsidR="00E300A9" w:rsidRDefault="006039EE">
      <w:pPr>
        <w:spacing w:line="207" w:lineRule="exact"/>
        <w:ind w:left="160"/>
        <w:rPr>
          <w:sz w:val="18"/>
        </w:rPr>
      </w:pPr>
      <w:r>
        <w:rPr>
          <w:sz w:val="18"/>
        </w:rPr>
        <w:t>Application</w:t>
      </w:r>
      <w:r>
        <w:rPr>
          <w:spacing w:val="-4"/>
          <w:sz w:val="18"/>
        </w:rPr>
        <w:t xml:space="preserve"> </w:t>
      </w:r>
      <w:r>
        <w:rPr>
          <w:sz w:val="18"/>
        </w:rPr>
        <w:t>Number:</w:t>
      </w:r>
      <w:r>
        <w:rPr>
          <w:spacing w:val="-5"/>
          <w:sz w:val="18"/>
        </w:rPr>
        <w:t xml:space="preserve"> </w:t>
      </w:r>
      <w:r>
        <w:rPr>
          <w:sz w:val="18"/>
        </w:rPr>
        <w:t>BILH-19092415-RE</w:t>
      </w:r>
    </w:p>
    <w:p w:rsidR="00E300A9" w:rsidRDefault="00E300A9">
      <w:pPr>
        <w:pStyle w:val="BodyText"/>
        <w:rPr>
          <w:sz w:val="20"/>
        </w:rPr>
      </w:pPr>
    </w:p>
    <w:p w:rsidR="00E300A9" w:rsidRDefault="006039EE">
      <w:pPr>
        <w:numPr>
          <w:ilvl w:val="0"/>
          <w:numId w:val="2"/>
        </w:numPr>
        <w:tabs>
          <w:tab w:val="left" w:pos="564"/>
        </w:tabs>
        <w:spacing w:before="171"/>
        <w:ind w:left="563" w:hanging="404"/>
        <w:jc w:val="left"/>
        <w:rPr>
          <w:rFonts w:ascii="Calibri"/>
          <w:b/>
          <w:sz w:val="28"/>
        </w:rPr>
      </w:pPr>
      <w:r>
        <w:rPr>
          <w:rFonts w:ascii="Calibri"/>
          <w:b/>
          <w:sz w:val="28"/>
        </w:rPr>
        <w:t>Inpatient</w:t>
      </w:r>
      <w:r>
        <w:rPr>
          <w:rFonts w:ascii="Calibri"/>
          <w:b/>
          <w:spacing w:val="-5"/>
          <w:sz w:val="28"/>
        </w:rPr>
        <w:t xml:space="preserve"> </w:t>
      </w:r>
      <w:r>
        <w:rPr>
          <w:rFonts w:ascii="Calibri"/>
          <w:b/>
          <w:sz w:val="28"/>
        </w:rPr>
        <w:t>and</w:t>
      </w:r>
      <w:r>
        <w:rPr>
          <w:rFonts w:ascii="Calibri"/>
          <w:b/>
          <w:spacing w:val="-4"/>
          <w:sz w:val="28"/>
        </w:rPr>
        <w:t xml:space="preserve"> </w:t>
      </w:r>
      <w:r>
        <w:rPr>
          <w:rFonts w:ascii="Calibri"/>
          <w:b/>
          <w:sz w:val="28"/>
        </w:rPr>
        <w:t>Outpatient</w:t>
      </w:r>
      <w:r>
        <w:rPr>
          <w:rFonts w:ascii="Calibri"/>
          <w:b/>
          <w:spacing w:val="-4"/>
          <w:sz w:val="28"/>
        </w:rPr>
        <w:t xml:space="preserve"> </w:t>
      </w:r>
      <w:r>
        <w:rPr>
          <w:rFonts w:ascii="Calibri"/>
          <w:b/>
          <w:sz w:val="28"/>
        </w:rPr>
        <w:t>CT</w:t>
      </w:r>
      <w:r>
        <w:rPr>
          <w:rFonts w:ascii="Calibri"/>
          <w:b/>
          <w:spacing w:val="1"/>
          <w:sz w:val="28"/>
        </w:rPr>
        <w:t xml:space="preserve"> </w:t>
      </w:r>
      <w:r>
        <w:rPr>
          <w:rFonts w:ascii="Calibri"/>
          <w:b/>
          <w:sz w:val="28"/>
        </w:rPr>
        <w:t>Exams</w:t>
      </w:r>
      <w:r>
        <w:rPr>
          <w:rFonts w:ascii="Calibri"/>
          <w:b/>
          <w:spacing w:val="-4"/>
          <w:sz w:val="28"/>
        </w:rPr>
        <w:t xml:space="preserve"> </w:t>
      </w:r>
      <w:r>
        <w:rPr>
          <w:rFonts w:ascii="Calibri"/>
          <w:b/>
          <w:sz w:val="28"/>
        </w:rPr>
        <w:t>and</w:t>
      </w:r>
      <w:r>
        <w:rPr>
          <w:rFonts w:ascii="Calibri"/>
          <w:b/>
          <w:spacing w:val="-5"/>
          <w:sz w:val="28"/>
        </w:rPr>
        <w:t xml:space="preserve"> </w:t>
      </w:r>
      <w:r>
        <w:rPr>
          <w:rFonts w:ascii="Calibri"/>
          <w:b/>
          <w:sz w:val="28"/>
        </w:rPr>
        <w:t>CT</w:t>
      </w:r>
      <w:r>
        <w:rPr>
          <w:rFonts w:ascii="Calibri"/>
          <w:b/>
          <w:spacing w:val="3"/>
          <w:sz w:val="28"/>
        </w:rPr>
        <w:t xml:space="preserve"> </w:t>
      </w:r>
      <w:r>
        <w:rPr>
          <w:rFonts w:ascii="Calibri"/>
          <w:b/>
          <w:sz w:val="28"/>
        </w:rPr>
        <w:t>-</w:t>
      </w:r>
      <w:r>
        <w:rPr>
          <w:rFonts w:ascii="Calibri"/>
          <w:b/>
          <w:spacing w:val="-3"/>
          <w:sz w:val="28"/>
        </w:rPr>
        <w:t xml:space="preserve"> </w:t>
      </w:r>
      <w:r>
        <w:rPr>
          <w:rFonts w:ascii="Calibri"/>
          <w:b/>
          <w:sz w:val="28"/>
        </w:rPr>
        <w:t>Guided</w:t>
      </w:r>
      <w:r>
        <w:rPr>
          <w:rFonts w:ascii="Calibri"/>
          <w:b/>
          <w:spacing w:val="-4"/>
          <w:sz w:val="28"/>
        </w:rPr>
        <w:t xml:space="preserve"> </w:t>
      </w:r>
      <w:r>
        <w:rPr>
          <w:rFonts w:ascii="Calibri"/>
          <w:b/>
          <w:sz w:val="28"/>
        </w:rPr>
        <w:t>Procedures by</w:t>
      </w:r>
      <w:r>
        <w:rPr>
          <w:rFonts w:ascii="Calibri"/>
          <w:b/>
          <w:spacing w:val="-1"/>
          <w:sz w:val="28"/>
        </w:rPr>
        <w:t xml:space="preserve"> </w:t>
      </w:r>
      <w:r>
        <w:rPr>
          <w:rFonts w:ascii="Calibri"/>
          <w:b/>
          <w:sz w:val="28"/>
        </w:rPr>
        <w:t>Service</w:t>
      </w:r>
    </w:p>
    <w:p w:rsidR="00E300A9" w:rsidRDefault="00E300A9">
      <w:pPr>
        <w:pStyle w:val="BodyText"/>
        <w:spacing w:before="11"/>
        <w:rPr>
          <w:rFonts w:ascii="Calibri"/>
          <w:b/>
          <w:sz w:val="30"/>
        </w:rPr>
      </w:pPr>
    </w:p>
    <w:p w:rsidR="00E300A9" w:rsidRDefault="006039EE">
      <w:pPr>
        <w:ind w:left="266"/>
        <w:rPr>
          <w:rFonts w:ascii="Calibri"/>
          <w:b/>
        </w:rPr>
      </w:pPr>
      <w:r>
        <w:rPr>
          <w:rFonts w:ascii="Calibri"/>
          <w:b/>
        </w:rPr>
        <w:t>Inpatient</w:t>
      </w:r>
      <w:r>
        <w:rPr>
          <w:rFonts w:ascii="Calibri"/>
          <w:b/>
          <w:spacing w:val="-3"/>
        </w:rPr>
        <w:t xml:space="preserve"> </w:t>
      </w:r>
      <w:r>
        <w:rPr>
          <w:rFonts w:ascii="Calibri"/>
          <w:b/>
        </w:rPr>
        <w:t>and</w:t>
      </w:r>
      <w:r>
        <w:rPr>
          <w:rFonts w:ascii="Calibri"/>
          <w:b/>
          <w:spacing w:val="-2"/>
        </w:rPr>
        <w:t xml:space="preserve"> </w:t>
      </w:r>
      <w:r>
        <w:rPr>
          <w:rFonts w:ascii="Calibri"/>
          <w:b/>
        </w:rPr>
        <w:t>Outpatient</w:t>
      </w:r>
      <w:r>
        <w:rPr>
          <w:rFonts w:ascii="Calibri"/>
          <w:b/>
          <w:spacing w:val="-3"/>
        </w:rPr>
        <w:t xml:space="preserve"> </w:t>
      </w:r>
      <w:r>
        <w:rPr>
          <w:rFonts w:ascii="Calibri"/>
          <w:b/>
        </w:rPr>
        <w:t>CT</w:t>
      </w:r>
      <w:r>
        <w:rPr>
          <w:rFonts w:ascii="Calibri"/>
          <w:b/>
          <w:spacing w:val="-2"/>
        </w:rPr>
        <w:t xml:space="preserve"> </w:t>
      </w:r>
      <w:r>
        <w:rPr>
          <w:rFonts w:ascii="Calibri"/>
          <w:b/>
        </w:rPr>
        <w:t>Exams</w:t>
      </w:r>
      <w:r>
        <w:rPr>
          <w:rFonts w:ascii="Calibri"/>
          <w:b/>
          <w:spacing w:val="-5"/>
        </w:rPr>
        <w:t xml:space="preserve"> </w:t>
      </w:r>
      <w:r>
        <w:rPr>
          <w:rFonts w:ascii="Calibri"/>
          <w:b/>
        </w:rPr>
        <w:t>and</w:t>
      </w:r>
      <w:r>
        <w:rPr>
          <w:rFonts w:ascii="Calibri"/>
          <w:b/>
          <w:spacing w:val="-2"/>
        </w:rPr>
        <w:t xml:space="preserve"> </w:t>
      </w:r>
      <w:r>
        <w:rPr>
          <w:rFonts w:ascii="Calibri"/>
          <w:b/>
        </w:rPr>
        <w:t>CT</w:t>
      </w:r>
      <w:r>
        <w:rPr>
          <w:rFonts w:ascii="Calibri"/>
          <w:b/>
          <w:spacing w:val="4"/>
        </w:rPr>
        <w:t xml:space="preserve"> </w:t>
      </w:r>
      <w:r>
        <w:rPr>
          <w:rFonts w:ascii="Calibri"/>
          <w:b/>
        </w:rPr>
        <w:t>-</w:t>
      </w:r>
      <w:r>
        <w:rPr>
          <w:rFonts w:ascii="Calibri"/>
          <w:b/>
          <w:spacing w:val="-3"/>
        </w:rPr>
        <w:t xml:space="preserve"> </w:t>
      </w:r>
      <w:r>
        <w:rPr>
          <w:rFonts w:ascii="Calibri"/>
          <w:b/>
        </w:rPr>
        <w:t>Guided</w:t>
      </w:r>
      <w:r>
        <w:rPr>
          <w:rFonts w:ascii="Calibri"/>
          <w:b/>
          <w:spacing w:val="-2"/>
        </w:rPr>
        <w:t xml:space="preserve"> </w:t>
      </w:r>
      <w:r>
        <w:rPr>
          <w:rFonts w:ascii="Calibri"/>
          <w:b/>
        </w:rPr>
        <w:t>Procedures</w:t>
      </w:r>
      <w:r>
        <w:rPr>
          <w:rFonts w:ascii="Calibri"/>
          <w:b/>
          <w:spacing w:val="-5"/>
        </w:rPr>
        <w:t xml:space="preserve"> </w:t>
      </w:r>
      <w:r>
        <w:rPr>
          <w:rFonts w:ascii="Calibri"/>
          <w:b/>
        </w:rPr>
        <w:t>by</w:t>
      </w:r>
      <w:r>
        <w:rPr>
          <w:rFonts w:ascii="Calibri"/>
          <w:b/>
          <w:spacing w:val="-3"/>
        </w:rPr>
        <w:t xml:space="preserve"> </w:t>
      </w:r>
      <w:r>
        <w:rPr>
          <w:rFonts w:ascii="Calibri"/>
          <w:b/>
        </w:rPr>
        <w:t>Service -</w:t>
      </w:r>
      <w:r>
        <w:rPr>
          <w:rFonts w:ascii="Calibri"/>
          <w:b/>
          <w:spacing w:val="-4"/>
        </w:rPr>
        <w:t xml:space="preserve"> </w:t>
      </w:r>
      <w:r>
        <w:rPr>
          <w:rFonts w:ascii="Calibri"/>
          <w:b/>
        </w:rPr>
        <w:t>by</w:t>
      </w:r>
      <w:r>
        <w:rPr>
          <w:rFonts w:ascii="Calibri"/>
          <w:b/>
          <w:spacing w:val="-2"/>
        </w:rPr>
        <w:t xml:space="preserve"> </w:t>
      </w:r>
      <w:r>
        <w:rPr>
          <w:rFonts w:ascii="Calibri"/>
          <w:b/>
        </w:rPr>
        <w:t>Fiscal Year</w:t>
      </w:r>
    </w:p>
    <w:p w:rsidR="00E300A9" w:rsidRDefault="00E300A9">
      <w:pPr>
        <w:pStyle w:val="BodyText"/>
        <w:spacing w:before="8"/>
        <w:rPr>
          <w:rFonts w:ascii="Calibri"/>
          <w:b/>
        </w:rPr>
      </w:pPr>
    </w:p>
    <w:tbl>
      <w:tblPr>
        <w:tblW w:w="0" w:type="auto"/>
        <w:tblInd w:w="492" w:type="dxa"/>
        <w:tblLayout w:type="fixed"/>
        <w:tblCellMar>
          <w:left w:w="0" w:type="dxa"/>
          <w:right w:w="0" w:type="dxa"/>
        </w:tblCellMar>
        <w:tblLook w:val="01E0" w:firstRow="1" w:lastRow="1" w:firstColumn="1" w:lastColumn="1" w:noHBand="0" w:noVBand="0"/>
      </w:tblPr>
      <w:tblGrid>
        <w:gridCol w:w="2273"/>
        <w:gridCol w:w="1344"/>
        <w:gridCol w:w="1344"/>
        <w:gridCol w:w="1345"/>
        <w:gridCol w:w="1302"/>
        <w:gridCol w:w="1345"/>
        <w:gridCol w:w="861"/>
        <w:gridCol w:w="861"/>
        <w:gridCol w:w="703"/>
        <w:gridCol w:w="1121"/>
      </w:tblGrid>
      <w:tr w:rsidR="00E300A9">
        <w:trPr>
          <w:trHeight w:val="302"/>
        </w:trPr>
        <w:tc>
          <w:tcPr>
            <w:tcW w:w="2273" w:type="dxa"/>
          </w:tcPr>
          <w:p w:rsidR="00E300A9" w:rsidRDefault="006039EE">
            <w:pPr>
              <w:pStyle w:val="TableParagraph"/>
              <w:spacing w:before="35" w:line="247" w:lineRule="exact"/>
              <w:ind w:left="50"/>
              <w:rPr>
                <w:rFonts w:ascii="Calibri"/>
                <w:b/>
              </w:rPr>
            </w:pPr>
            <w:r>
              <w:rPr>
                <w:rFonts w:ascii="Calibri"/>
                <w:b/>
              </w:rPr>
              <w:t>Inpatient</w:t>
            </w:r>
            <w:r>
              <w:rPr>
                <w:rFonts w:ascii="Calibri"/>
                <w:b/>
                <w:spacing w:val="-4"/>
              </w:rPr>
              <w:t xml:space="preserve"> </w:t>
            </w:r>
            <w:r>
              <w:rPr>
                <w:rFonts w:ascii="Calibri"/>
                <w:b/>
              </w:rPr>
              <w:t>Exams</w:t>
            </w:r>
          </w:p>
        </w:tc>
        <w:tc>
          <w:tcPr>
            <w:tcW w:w="1344" w:type="dxa"/>
            <w:tcBorders>
              <w:bottom w:val="single" w:sz="4" w:space="0" w:color="000000"/>
            </w:tcBorders>
          </w:tcPr>
          <w:p w:rsidR="00E300A9" w:rsidRDefault="00E300A9">
            <w:pPr>
              <w:pStyle w:val="TableParagraph"/>
            </w:pPr>
          </w:p>
        </w:tc>
        <w:tc>
          <w:tcPr>
            <w:tcW w:w="1344" w:type="dxa"/>
            <w:tcBorders>
              <w:bottom w:val="single" w:sz="4" w:space="0" w:color="000000"/>
            </w:tcBorders>
          </w:tcPr>
          <w:p w:rsidR="00E300A9" w:rsidRDefault="00E300A9">
            <w:pPr>
              <w:pStyle w:val="TableParagraph"/>
            </w:pPr>
          </w:p>
        </w:tc>
        <w:tc>
          <w:tcPr>
            <w:tcW w:w="1345" w:type="dxa"/>
            <w:tcBorders>
              <w:bottom w:val="single" w:sz="4" w:space="0" w:color="000000"/>
            </w:tcBorders>
          </w:tcPr>
          <w:p w:rsidR="00E300A9" w:rsidRDefault="00E300A9">
            <w:pPr>
              <w:pStyle w:val="TableParagraph"/>
            </w:pPr>
          </w:p>
        </w:tc>
        <w:tc>
          <w:tcPr>
            <w:tcW w:w="1302" w:type="dxa"/>
            <w:tcBorders>
              <w:bottom w:val="single" w:sz="4" w:space="0" w:color="000000"/>
            </w:tcBorders>
          </w:tcPr>
          <w:p w:rsidR="00E300A9" w:rsidRDefault="00E300A9">
            <w:pPr>
              <w:pStyle w:val="TableParagraph"/>
            </w:pPr>
          </w:p>
        </w:tc>
        <w:tc>
          <w:tcPr>
            <w:tcW w:w="1345" w:type="dxa"/>
            <w:tcBorders>
              <w:bottom w:val="single" w:sz="4" w:space="0" w:color="000000"/>
            </w:tcBorders>
          </w:tcPr>
          <w:p w:rsidR="00E300A9" w:rsidRDefault="00E300A9">
            <w:pPr>
              <w:pStyle w:val="TableParagraph"/>
            </w:pPr>
          </w:p>
        </w:tc>
        <w:tc>
          <w:tcPr>
            <w:tcW w:w="861" w:type="dxa"/>
            <w:tcBorders>
              <w:bottom w:val="single" w:sz="4" w:space="0" w:color="000000"/>
            </w:tcBorders>
          </w:tcPr>
          <w:p w:rsidR="00E300A9" w:rsidRDefault="00E300A9">
            <w:pPr>
              <w:pStyle w:val="TableParagraph"/>
            </w:pPr>
          </w:p>
        </w:tc>
        <w:tc>
          <w:tcPr>
            <w:tcW w:w="861" w:type="dxa"/>
            <w:tcBorders>
              <w:bottom w:val="single" w:sz="4" w:space="0" w:color="000000"/>
            </w:tcBorders>
          </w:tcPr>
          <w:p w:rsidR="00E300A9" w:rsidRDefault="00E300A9">
            <w:pPr>
              <w:pStyle w:val="TableParagraph"/>
            </w:pPr>
          </w:p>
        </w:tc>
        <w:tc>
          <w:tcPr>
            <w:tcW w:w="703" w:type="dxa"/>
            <w:tcBorders>
              <w:right w:val="single" w:sz="4" w:space="0" w:color="000000"/>
            </w:tcBorders>
          </w:tcPr>
          <w:p w:rsidR="00E300A9" w:rsidRDefault="00E300A9">
            <w:pPr>
              <w:pStyle w:val="TableParagraph"/>
            </w:pPr>
          </w:p>
        </w:tc>
        <w:tc>
          <w:tcPr>
            <w:tcW w:w="1121" w:type="dxa"/>
            <w:tcBorders>
              <w:top w:val="single" w:sz="4" w:space="0" w:color="000000"/>
              <w:left w:val="single" w:sz="4" w:space="0" w:color="000000"/>
              <w:bottom w:val="single" w:sz="4" w:space="0" w:color="000000"/>
              <w:right w:val="single" w:sz="4" w:space="0" w:color="000000"/>
            </w:tcBorders>
          </w:tcPr>
          <w:p w:rsidR="00E300A9" w:rsidRDefault="006039EE">
            <w:pPr>
              <w:pStyle w:val="TableParagraph"/>
              <w:spacing w:before="35" w:line="247" w:lineRule="exact"/>
              <w:ind w:right="146"/>
              <w:jc w:val="right"/>
              <w:rPr>
                <w:rFonts w:ascii="Calibri"/>
              </w:rPr>
            </w:pPr>
            <w:r>
              <w:rPr>
                <w:rFonts w:ascii="Calibri"/>
              </w:rPr>
              <w:t>Lookback</w:t>
            </w:r>
          </w:p>
        </w:tc>
      </w:tr>
      <w:tr w:rsidR="00E300A9">
        <w:trPr>
          <w:trHeight w:val="290"/>
        </w:trPr>
        <w:tc>
          <w:tcPr>
            <w:tcW w:w="2273" w:type="dxa"/>
            <w:tcBorders>
              <w:right w:val="single" w:sz="4" w:space="0" w:color="000000"/>
            </w:tcBorders>
          </w:tcPr>
          <w:p w:rsidR="00E300A9" w:rsidRDefault="00E300A9">
            <w:pPr>
              <w:pStyle w:val="TableParagraph"/>
              <w:rPr>
                <w:sz w:val="20"/>
              </w:rPr>
            </w:pPr>
          </w:p>
        </w:tc>
        <w:tc>
          <w:tcPr>
            <w:tcW w:w="1344" w:type="dxa"/>
            <w:tcBorders>
              <w:top w:val="single" w:sz="4" w:space="0" w:color="000000"/>
              <w:left w:val="single" w:sz="4" w:space="0" w:color="000000"/>
              <w:right w:val="single" w:sz="4" w:space="0" w:color="000000"/>
            </w:tcBorders>
          </w:tcPr>
          <w:p w:rsidR="00E300A9" w:rsidRDefault="00E300A9">
            <w:pPr>
              <w:pStyle w:val="TableParagraph"/>
              <w:rPr>
                <w:sz w:val="20"/>
              </w:rPr>
            </w:pPr>
          </w:p>
        </w:tc>
        <w:tc>
          <w:tcPr>
            <w:tcW w:w="1344" w:type="dxa"/>
            <w:tcBorders>
              <w:top w:val="single" w:sz="4" w:space="0" w:color="000000"/>
              <w:left w:val="single" w:sz="4" w:space="0" w:color="000000"/>
              <w:right w:val="single" w:sz="4" w:space="0" w:color="000000"/>
            </w:tcBorders>
          </w:tcPr>
          <w:p w:rsidR="00E300A9" w:rsidRDefault="00E300A9">
            <w:pPr>
              <w:pStyle w:val="TableParagraph"/>
              <w:rPr>
                <w:sz w:val="20"/>
              </w:rPr>
            </w:pPr>
          </w:p>
        </w:tc>
        <w:tc>
          <w:tcPr>
            <w:tcW w:w="1345" w:type="dxa"/>
            <w:tcBorders>
              <w:top w:val="single" w:sz="4" w:space="0" w:color="000000"/>
              <w:left w:val="single" w:sz="4" w:space="0" w:color="000000"/>
              <w:right w:val="single" w:sz="4" w:space="0" w:color="000000"/>
            </w:tcBorders>
          </w:tcPr>
          <w:p w:rsidR="00E300A9" w:rsidRDefault="00E300A9">
            <w:pPr>
              <w:pStyle w:val="TableParagraph"/>
              <w:rPr>
                <w:sz w:val="20"/>
              </w:rPr>
            </w:pPr>
          </w:p>
        </w:tc>
        <w:tc>
          <w:tcPr>
            <w:tcW w:w="1302" w:type="dxa"/>
            <w:tcBorders>
              <w:top w:val="single" w:sz="4" w:space="0" w:color="000000"/>
              <w:left w:val="single" w:sz="4" w:space="0" w:color="000000"/>
              <w:right w:val="single" w:sz="4" w:space="0" w:color="000000"/>
            </w:tcBorders>
          </w:tcPr>
          <w:p w:rsidR="00E300A9" w:rsidRDefault="00E300A9">
            <w:pPr>
              <w:pStyle w:val="TableParagraph"/>
              <w:rPr>
                <w:sz w:val="20"/>
              </w:rPr>
            </w:pPr>
          </w:p>
        </w:tc>
        <w:tc>
          <w:tcPr>
            <w:tcW w:w="1345" w:type="dxa"/>
            <w:tcBorders>
              <w:top w:val="single" w:sz="4" w:space="0" w:color="000000"/>
              <w:left w:val="single" w:sz="4" w:space="0" w:color="000000"/>
              <w:right w:val="single" w:sz="4" w:space="0" w:color="000000"/>
            </w:tcBorders>
          </w:tcPr>
          <w:p w:rsidR="00E300A9" w:rsidRDefault="00E300A9">
            <w:pPr>
              <w:pStyle w:val="TableParagraph"/>
              <w:rPr>
                <w:sz w:val="20"/>
              </w:rPr>
            </w:pPr>
          </w:p>
        </w:tc>
        <w:tc>
          <w:tcPr>
            <w:tcW w:w="861" w:type="dxa"/>
            <w:tcBorders>
              <w:top w:val="single" w:sz="4" w:space="0" w:color="000000"/>
              <w:left w:val="single" w:sz="4" w:space="0" w:color="000000"/>
              <w:right w:val="single" w:sz="4" w:space="0" w:color="000000"/>
            </w:tcBorders>
          </w:tcPr>
          <w:p w:rsidR="00E300A9" w:rsidRDefault="00E300A9">
            <w:pPr>
              <w:pStyle w:val="TableParagraph"/>
              <w:rPr>
                <w:sz w:val="20"/>
              </w:rPr>
            </w:pPr>
          </w:p>
        </w:tc>
        <w:tc>
          <w:tcPr>
            <w:tcW w:w="861" w:type="dxa"/>
            <w:tcBorders>
              <w:top w:val="single" w:sz="4" w:space="0" w:color="000000"/>
              <w:left w:val="single" w:sz="4" w:space="0" w:color="000000"/>
              <w:right w:val="single" w:sz="4" w:space="0" w:color="000000"/>
            </w:tcBorders>
          </w:tcPr>
          <w:p w:rsidR="00E300A9" w:rsidRDefault="00E300A9">
            <w:pPr>
              <w:pStyle w:val="TableParagraph"/>
              <w:rPr>
                <w:sz w:val="20"/>
              </w:rPr>
            </w:pPr>
          </w:p>
        </w:tc>
        <w:tc>
          <w:tcPr>
            <w:tcW w:w="703" w:type="dxa"/>
            <w:tcBorders>
              <w:left w:val="single" w:sz="4" w:space="0" w:color="000000"/>
              <w:right w:val="single" w:sz="4" w:space="0" w:color="000000"/>
            </w:tcBorders>
          </w:tcPr>
          <w:p w:rsidR="00E300A9" w:rsidRDefault="00E300A9">
            <w:pPr>
              <w:pStyle w:val="TableParagraph"/>
              <w:rPr>
                <w:sz w:val="20"/>
              </w:rPr>
            </w:pPr>
          </w:p>
        </w:tc>
        <w:tc>
          <w:tcPr>
            <w:tcW w:w="1121" w:type="dxa"/>
            <w:tcBorders>
              <w:top w:val="single" w:sz="4" w:space="0" w:color="000000"/>
              <w:left w:val="single" w:sz="4" w:space="0" w:color="000000"/>
              <w:right w:val="single" w:sz="4" w:space="0" w:color="000000"/>
            </w:tcBorders>
          </w:tcPr>
          <w:p w:rsidR="00E300A9" w:rsidRDefault="006039EE">
            <w:pPr>
              <w:pStyle w:val="TableParagraph"/>
              <w:spacing w:before="1"/>
              <w:ind w:left="290"/>
              <w:rPr>
                <w:rFonts w:ascii="Calibri"/>
              </w:rPr>
            </w:pPr>
            <w:r>
              <w:rPr>
                <w:rFonts w:ascii="Calibri"/>
              </w:rPr>
              <w:t>2017-</w:t>
            </w:r>
          </w:p>
        </w:tc>
      </w:tr>
      <w:tr w:rsidR="00E300A9">
        <w:trPr>
          <w:trHeight w:val="246"/>
        </w:trPr>
        <w:tc>
          <w:tcPr>
            <w:tcW w:w="2273" w:type="dxa"/>
            <w:tcBorders>
              <w:right w:val="single" w:sz="4" w:space="0" w:color="000000"/>
            </w:tcBorders>
          </w:tcPr>
          <w:p w:rsidR="00E300A9" w:rsidRDefault="00E300A9">
            <w:pPr>
              <w:pStyle w:val="TableParagraph"/>
              <w:rPr>
                <w:sz w:val="18"/>
              </w:rPr>
            </w:pPr>
          </w:p>
        </w:tc>
        <w:tc>
          <w:tcPr>
            <w:tcW w:w="1344" w:type="dxa"/>
            <w:tcBorders>
              <w:left w:val="single" w:sz="4" w:space="0" w:color="000000"/>
              <w:bottom w:val="single" w:sz="4" w:space="0" w:color="000000"/>
              <w:right w:val="single" w:sz="4" w:space="0" w:color="000000"/>
            </w:tcBorders>
          </w:tcPr>
          <w:p w:rsidR="00E300A9" w:rsidRDefault="006039EE">
            <w:pPr>
              <w:pStyle w:val="TableParagraph"/>
              <w:spacing w:line="227" w:lineRule="exact"/>
              <w:ind w:right="444"/>
              <w:jc w:val="right"/>
              <w:rPr>
                <w:rFonts w:ascii="Calibri"/>
              </w:rPr>
            </w:pPr>
            <w:r>
              <w:rPr>
                <w:rFonts w:ascii="Calibri"/>
              </w:rPr>
              <w:t>2013</w:t>
            </w:r>
          </w:p>
        </w:tc>
        <w:tc>
          <w:tcPr>
            <w:tcW w:w="1344" w:type="dxa"/>
            <w:tcBorders>
              <w:left w:val="single" w:sz="4" w:space="0" w:color="000000"/>
              <w:bottom w:val="single" w:sz="4" w:space="0" w:color="000000"/>
              <w:right w:val="single" w:sz="4" w:space="0" w:color="000000"/>
            </w:tcBorders>
          </w:tcPr>
          <w:p w:rsidR="00E300A9" w:rsidRDefault="006039EE">
            <w:pPr>
              <w:pStyle w:val="TableParagraph"/>
              <w:spacing w:line="227" w:lineRule="exact"/>
              <w:ind w:left="424" w:right="424"/>
              <w:jc w:val="center"/>
              <w:rPr>
                <w:rFonts w:ascii="Calibri"/>
              </w:rPr>
            </w:pPr>
            <w:r>
              <w:rPr>
                <w:rFonts w:ascii="Calibri"/>
              </w:rPr>
              <w:t>2014</w:t>
            </w:r>
          </w:p>
        </w:tc>
        <w:tc>
          <w:tcPr>
            <w:tcW w:w="1345" w:type="dxa"/>
            <w:tcBorders>
              <w:left w:val="single" w:sz="4" w:space="0" w:color="000000"/>
              <w:bottom w:val="single" w:sz="4" w:space="0" w:color="000000"/>
              <w:right w:val="single" w:sz="4" w:space="0" w:color="000000"/>
            </w:tcBorders>
          </w:tcPr>
          <w:p w:rsidR="00E300A9" w:rsidRDefault="006039EE">
            <w:pPr>
              <w:pStyle w:val="TableParagraph"/>
              <w:spacing w:line="227" w:lineRule="exact"/>
              <w:ind w:left="441"/>
              <w:rPr>
                <w:rFonts w:ascii="Calibri"/>
              </w:rPr>
            </w:pPr>
            <w:r>
              <w:rPr>
                <w:rFonts w:ascii="Calibri"/>
              </w:rPr>
              <w:t>2015</w:t>
            </w:r>
          </w:p>
        </w:tc>
        <w:tc>
          <w:tcPr>
            <w:tcW w:w="1302" w:type="dxa"/>
            <w:tcBorders>
              <w:left w:val="single" w:sz="4" w:space="0" w:color="000000"/>
              <w:bottom w:val="single" w:sz="4" w:space="0" w:color="000000"/>
              <w:right w:val="single" w:sz="4" w:space="0" w:color="000000"/>
            </w:tcBorders>
          </w:tcPr>
          <w:p w:rsidR="00E300A9" w:rsidRDefault="006039EE">
            <w:pPr>
              <w:pStyle w:val="TableParagraph"/>
              <w:spacing w:line="227" w:lineRule="exact"/>
              <w:ind w:left="417"/>
              <w:rPr>
                <w:rFonts w:ascii="Calibri"/>
              </w:rPr>
            </w:pPr>
            <w:r>
              <w:rPr>
                <w:rFonts w:ascii="Calibri"/>
              </w:rPr>
              <w:t>2016</w:t>
            </w:r>
          </w:p>
        </w:tc>
        <w:tc>
          <w:tcPr>
            <w:tcW w:w="1345" w:type="dxa"/>
            <w:tcBorders>
              <w:left w:val="single" w:sz="4" w:space="0" w:color="000000"/>
              <w:bottom w:val="single" w:sz="4" w:space="0" w:color="000000"/>
              <w:right w:val="single" w:sz="4" w:space="0" w:color="000000"/>
            </w:tcBorders>
          </w:tcPr>
          <w:p w:rsidR="00E300A9" w:rsidRDefault="006039EE">
            <w:pPr>
              <w:pStyle w:val="TableParagraph"/>
              <w:spacing w:line="227" w:lineRule="exact"/>
              <w:ind w:left="424" w:right="424"/>
              <w:jc w:val="center"/>
              <w:rPr>
                <w:rFonts w:ascii="Calibri"/>
              </w:rPr>
            </w:pPr>
            <w:r>
              <w:rPr>
                <w:rFonts w:ascii="Calibri"/>
              </w:rPr>
              <w:t>2017</w:t>
            </w:r>
          </w:p>
        </w:tc>
        <w:tc>
          <w:tcPr>
            <w:tcW w:w="861" w:type="dxa"/>
            <w:tcBorders>
              <w:left w:val="single" w:sz="4" w:space="0" w:color="000000"/>
              <w:bottom w:val="single" w:sz="4" w:space="0" w:color="000000"/>
              <w:right w:val="single" w:sz="4" w:space="0" w:color="000000"/>
            </w:tcBorders>
          </w:tcPr>
          <w:p w:rsidR="00E300A9" w:rsidRDefault="006039EE">
            <w:pPr>
              <w:pStyle w:val="TableParagraph"/>
              <w:spacing w:line="227" w:lineRule="exact"/>
              <w:ind w:left="194"/>
              <w:rPr>
                <w:rFonts w:ascii="Calibri"/>
              </w:rPr>
            </w:pPr>
            <w:r>
              <w:rPr>
                <w:rFonts w:ascii="Calibri"/>
              </w:rPr>
              <w:t>2018</w:t>
            </w:r>
          </w:p>
        </w:tc>
        <w:tc>
          <w:tcPr>
            <w:tcW w:w="861" w:type="dxa"/>
            <w:tcBorders>
              <w:left w:val="single" w:sz="4" w:space="0" w:color="000000"/>
              <w:bottom w:val="single" w:sz="4" w:space="0" w:color="000000"/>
              <w:right w:val="single" w:sz="4" w:space="0" w:color="000000"/>
            </w:tcBorders>
          </w:tcPr>
          <w:p w:rsidR="00E300A9" w:rsidRDefault="006039EE">
            <w:pPr>
              <w:pStyle w:val="TableParagraph"/>
              <w:spacing w:line="227" w:lineRule="exact"/>
              <w:ind w:left="198"/>
              <w:rPr>
                <w:rFonts w:ascii="Calibri"/>
              </w:rPr>
            </w:pPr>
            <w:r>
              <w:rPr>
                <w:rFonts w:ascii="Calibri"/>
              </w:rPr>
              <w:t>2019</w:t>
            </w:r>
          </w:p>
        </w:tc>
        <w:tc>
          <w:tcPr>
            <w:tcW w:w="703" w:type="dxa"/>
            <w:tcBorders>
              <w:left w:val="single" w:sz="4" w:space="0" w:color="000000"/>
              <w:right w:val="single" w:sz="4" w:space="0" w:color="000000"/>
            </w:tcBorders>
          </w:tcPr>
          <w:p w:rsidR="00E300A9" w:rsidRDefault="00E300A9">
            <w:pPr>
              <w:pStyle w:val="TableParagraph"/>
              <w:rPr>
                <w:sz w:val="18"/>
              </w:rPr>
            </w:pPr>
          </w:p>
        </w:tc>
        <w:tc>
          <w:tcPr>
            <w:tcW w:w="1121" w:type="dxa"/>
            <w:tcBorders>
              <w:left w:val="single" w:sz="4" w:space="0" w:color="000000"/>
              <w:bottom w:val="single" w:sz="4" w:space="0" w:color="000000"/>
              <w:right w:val="single" w:sz="4" w:space="0" w:color="000000"/>
            </w:tcBorders>
          </w:tcPr>
          <w:p w:rsidR="00E300A9" w:rsidRDefault="006039EE">
            <w:pPr>
              <w:pStyle w:val="TableParagraph"/>
              <w:spacing w:line="227" w:lineRule="exact"/>
              <w:ind w:left="323"/>
              <w:rPr>
                <w:rFonts w:ascii="Calibri"/>
              </w:rPr>
            </w:pPr>
            <w:r>
              <w:rPr>
                <w:rFonts w:ascii="Calibri"/>
              </w:rPr>
              <w:t>2019</w:t>
            </w:r>
          </w:p>
        </w:tc>
      </w:tr>
      <w:tr w:rsidR="00E300A9">
        <w:trPr>
          <w:trHeight w:val="694"/>
        </w:trPr>
        <w:tc>
          <w:tcPr>
            <w:tcW w:w="2273" w:type="dxa"/>
          </w:tcPr>
          <w:p w:rsidR="00E300A9" w:rsidRDefault="00E300A9">
            <w:pPr>
              <w:pStyle w:val="TableParagraph"/>
              <w:spacing w:before="2"/>
              <w:rPr>
                <w:rFonts w:ascii="Calibri"/>
                <w:b/>
              </w:rPr>
            </w:pPr>
          </w:p>
          <w:p w:rsidR="00E300A9" w:rsidRDefault="006039EE">
            <w:pPr>
              <w:pStyle w:val="TableParagraph"/>
              <w:ind w:left="50"/>
              <w:rPr>
                <w:rFonts w:ascii="Calibri"/>
              </w:rPr>
            </w:pPr>
            <w:r>
              <w:rPr>
                <w:rFonts w:ascii="Calibri"/>
              </w:rPr>
              <w:t>Abdominal</w:t>
            </w:r>
          </w:p>
        </w:tc>
        <w:tc>
          <w:tcPr>
            <w:tcW w:w="1344" w:type="dxa"/>
            <w:tcBorders>
              <w:top w:val="single" w:sz="4" w:space="0" w:color="000000"/>
            </w:tcBorders>
          </w:tcPr>
          <w:p w:rsidR="00E300A9" w:rsidRDefault="00E300A9">
            <w:pPr>
              <w:pStyle w:val="TableParagraph"/>
              <w:spacing w:before="2"/>
              <w:rPr>
                <w:rFonts w:ascii="Calibri"/>
                <w:b/>
              </w:rPr>
            </w:pPr>
          </w:p>
          <w:p w:rsidR="00E300A9" w:rsidRDefault="006039EE">
            <w:pPr>
              <w:pStyle w:val="TableParagraph"/>
              <w:ind w:right="486"/>
              <w:jc w:val="right"/>
              <w:rPr>
                <w:rFonts w:ascii="Calibri"/>
              </w:rPr>
            </w:pPr>
            <w:r>
              <w:rPr>
                <w:rFonts w:ascii="Calibri"/>
              </w:rPr>
              <w:t>6,948</w:t>
            </w:r>
          </w:p>
        </w:tc>
        <w:tc>
          <w:tcPr>
            <w:tcW w:w="1344" w:type="dxa"/>
            <w:tcBorders>
              <w:top w:val="single" w:sz="4" w:space="0" w:color="000000"/>
            </w:tcBorders>
          </w:tcPr>
          <w:p w:rsidR="00E300A9" w:rsidRDefault="00E300A9">
            <w:pPr>
              <w:pStyle w:val="TableParagraph"/>
              <w:spacing w:before="2"/>
              <w:rPr>
                <w:rFonts w:ascii="Calibri"/>
                <w:b/>
              </w:rPr>
            </w:pPr>
          </w:p>
          <w:p w:rsidR="00E300A9" w:rsidRDefault="006039EE">
            <w:pPr>
              <w:pStyle w:val="TableParagraph"/>
              <w:ind w:left="355"/>
              <w:rPr>
                <w:rFonts w:ascii="Calibri"/>
              </w:rPr>
            </w:pPr>
            <w:r>
              <w:rPr>
                <w:rFonts w:ascii="Calibri"/>
              </w:rPr>
              <w:t>7,311</w:t>
            </w:r>
          </w:p>
        </w:tc>
        <w:tc>
          <w:tcPr>
            <w:tcW w:w="1345" w:type="dxa"/>
            <w:tcBorders>
              <w:top w:val="single" w:sz="4" w:space="0" w:color="000000"/>
            </w:tcBorders>
          </w:tcPr>
          <w:p w:rsidR="00E300A9" w:rsidRDefault="00E300A9">
            <w:pPr>
              <w:pStyle w:val="TableParagraph"/>
              <w:spacing w:before="2"/>
              <w:rPr>
                <w:rFonts w:ascii="Calibri"/>
                <w:b/>
              </w:rPr>
            </w:pPr>
          </w:p>
          <w:p w:rsidR="00E300A9" w:rsidRDefault="006039EE">
            <w:pPr>
              <w:pStyle w:val="TableParagraph"/>
              <w:ind w:left="350"/>
              <w:rPr>
                <w:rFonts w:ascii="Calibri"/>
              </w:rPr>
            </w:pPr>
            <w:r>
              <w:rPr>
                <w:rFonts w:ascii="Calibri"/>
              </w:rPr>
              <w:t>7,800</w:t>
            </w:r>
          </w:p>
        </w:tc>
        <w:tc>
          <w:tcPr>
            <w:tcW w:w="1302" w:type="dxa"/>
            <w:tcBorders>
              <w:top w:val="single" w:sz="4" w:space="0" w:color="000000"/>
            </w:tcBorders>
          </w:tcPr>
          <w:p w:rsidR="00E300A9" w:rsidRDefault="00E300A9">
            <w:pPr>
              <w:pStyle w:val="TableParagraph"/>
              <w:spacing w:before="2"/>
              <w:rPr>
                <w:rFonts w:ascii="Calibri"/>
                <w:b/>
              </w:rPr>
            </w:pPr>
          </w:p>
          <w:p w:rsidR="00E300A9" w:rsidRDefault="006039EE">
            <w:pPr>
              <w:pStyle w:val="TableParagraph"/>
              <w:ind w:left="350"/>
              <w:rPr>
                <w:rFonts w:ascii="Calibri"/>
              </w:rPr>
            </w:pPr>
            <w:r>
              <w:rPr>
                <w:rFonts w:ascii="Calibri"/>
              </w:rPr>
              <w:t>8,865</w:t>
            </w:r>
          </w:p>
        </w:tc>
        <w:tc>
          <w:tcPr>
            <w:tcW w:w="1345" w:type="dxa"/>
            <w:tcBorders>
              <w:top w:val="single" w:sz="4" w:space="0" w:color="000000"/>
            </w:tcBorders>
          </w:tcPr>
          <w:p w:rsidR="00E300A9" w:rsidRDefault="00E300A9">
            <w:pPr>
              <w:pStyle w:val="TableParagraph"/>
              <w:spacing w:before="2"/>
              <w:rPr>
                <w:rFonts w:ascii="Calibri"/>
                <w:b/>
              </w:rPr>
            </w:pPr>
          </w:p>
          <w:p w:rsidR="00E300A9" w:rsidRDefault="006039EE">
            <w:pPr>
              <w:pStyle w:val="TableParagraph"/>
              <w:ind w:left="354"/>
              <w:rPr>
                <w:rFonts w:ascii="Calibri"/>
              </w:rPr>
            </w:pPr>
            <w:r>
              <w:rPr>
                <w:rFonts w:ascii="Calibri"/>
              </w:rPr>
              <w:t>9,442</w:t>
            </w:r>
          </w:p>
        </w:tc>
        <w:tc>
          <w:tcPr>
            <w:tcW w:w="861" w:type="dxa"/>
            <w:tcBorders>
              <w:top w:val="single" w:sz="4" w:space="0" w:color="000000"/>
            </w:tcBorders>
          </w:tcPr>
          <w:p w:rsidR="00E300A9" w:rsidRDefault="00E300A9">
            <w:pPr>
              <w:pStyle w:val="TableParagraph"/>
              <w:spacing w:before="2"/>
              <w:rPr>
                <w:rFonts w:ascii="Calibri"/>
                <w:b/>
              </w:rPr>
            </w:pPr>
          </w:p>
          <w:p w:rsidR="00E300A9" w:rsidRDefault="006039EE">
            <w:pPr>
              <w:pStyle w:val="TableParagraph"/>
              <w:ind w:left="103"/>
              <w:rPr>
                <w:rFonts w:ascii="Calibri"/>
              </w:rPr>
            </w:pPr>
            <w:r>
              <w:rPr>
                <w:rFonts w:ascii="Calibri"/>
              </w:rPr>
              <w:t>9,993</w:t>
            </w:r>
          </w:p>
        </w:tc>
        <w:tc>
          <w:tcPr>
            <w:tcW w:w="861" w:type="dxa"/>
            <w:tcBorders>
              <w:top w:val="single" w:sz="4" w:space="0" w:color="000000"/>
            </w:tcBorders>
          </w:tcPr>
          <w:p w:rsidR="00E300A9" w:rsidRDefault="00E300A9">
            <w:pPr>
              <w:pStyle w:val="TableParagraph"/>
              <w:spacing w:before="2"/>
              <w:rPr>
                <w:rFonts w:ascii="Calibri"/>
                <w:b/>
              </w:rPr>
            </w:pPr>
          </w:p>
          <w:p w:rsidR="00E300A9" w:rsidRDefault="006039EE">
            <w:pPr>
              <w:pStyle w:val="TableParagraph"/>
              <w:ind w:left="107"/>
              <w:rPr>
                <w:rFonts w:ascii="Calibri"/>
              </w:rPr>
            </w:pPr>
            <w:r>
              <w:rPr>
                <w:rFonts w:ascii="Calibri"/>
              </w:rPr>
              <w:t>10,609</w:t>
            </w:r>
          </w:p>
        </w:tc>
        <w:tc>
          <w:tcPr>
            <w:tcW w:w="703" w:type="dxa"/>
          </w:tcPr>
          <w:p w:rsidR="00E300A9" w:rsidRDefault="00E300A9">
            <w:pPr>
              <w:pStyle w:val="TableParagraph"/>
            </w:pPr>
          </w:p>
        </w:tc>
        <w:tc>
          <w:tcPr>
            <w:tcW w:w="1121" w:type="dxa"/>
            <w:tcBorders>
              <w:top w:val="single" w:sz="4" w:space="0" w:color="000000"/>
            </w:tcBorders>
          </w:tcPr>
          <w:p w:rsidR="00E300A9" w:rsidRDefault="00E300A9">
            <w:pPr>
              <w:pStyle w:val="TableParagraph"/>
              <w:spacing w:before="2"/>
              <w:rPr>
                <w:rFonts w:ascii="Calibri"/>
                <w:b/>
              </w:rPr>
            </w:pPr>
          </w:p>
          <w:p w:rsidR="00E300A9" w:rsidRDefault="006039EE">
            <w:pPr>
              <w:pStyle w:val="TableParagraph"/>
              <w:ind w:right="114"/>
              <w:jc w:val="right"/>
              <w:rPr>
                <w:rFonts w:ascii="Calibri"/>
              </w:rPr>
            </w:pPr>
            <w:r>
              <w:rPr>
                <w:rFonts w:ascii="Calibri"/>
              </w:rPr>
              <w:t>12%</w:t>
            </w:r>
          </w:p>
        </w:tc>
      </w:tr>
      <w:tr w:rsidR="00E300A9">
        <w:trPr>
          <w:trHeight w:val="403"/>
        </w:trPr>
        <w:tc>
          <w:tcPr>
            <w:tcW w:w="2273" w:type="dxa"/>
          </w:tcPr>
          <w:p w:rsidR="00E300A9" w:rsidRDefault="006039EE">
            <w:pPr>
              <w:pStyle w:val="TableParagraph"/>
              <w:spacing w:before="114"/>
              <w:ind w:left="50"/>
              <w:rPr>
                <w:rFonts w:ascii="Calibri"/>
              </w:rPr>
            </w:pPr>
            <w:r>
              <w:rPr>
                <w:rFonts w:ascii="Calibri"/>
              </w:rPr>
              <w:t>Chest</w:t>
            </w:r>
          </w:p>
        </w:tc>
        <w:tc>
          <w:tcPr>
            <w:tcW w:w="1344" w:type="dxa"/>
          </w:tcPr>
          <w:p w:rsidR="00E300A9" w:rsidRDefault="006039EE">
            <w:pPr>
              <w:pStyle w:val="TableParagraph"/>
              <w:spacing w:before="114"/>
              <w:ind w:right="486"/>
              <w:jc w:val="right"/>
              <w:rPr>
                <w:rFonts w:ascii="Calibri"/>
              </w:rPr>
            </w:pPr>
            <w:r>
              <w:rPr>
                <w:rFonts w:ascii="Calibri"/>
              </w:rPr>
              <w:t>2,373</w:t>
            </w:r>
          </w:p>
        </w:tc>
        <w:tc>
          <w:tcPr>
            <w:tcW w:w="1344" w:type="dxa"/>
          </w:tcPr>
          <w:p w:rsidR="00E300A9" w:rsidRDefault="006039EE">
            <w:pPr>
              <w:pStyle w:val="TableParagraph"/>
              <w:spacing w:before="114"/>
              <w:ind w:left="355"/>
              <w:rPr>
                <w:rFonts w:ascii="Calibri"/>
              </w:rPr>
            </w:pPr>
            <w:r>
              <w:rPr>
                <w:rFonts w:ascii="Calibri"/>
              </w:rPr>
              <w:t>2,619</w:t>
            </w:r>
          </w:p>
        </w:tc>
        <w:tc>
          <w:tcPr>
            <w:tcW w:w="1345" w:type="dxa"/>
          </w:tcPr>
          <w:p w:rsidR="00E300A9" w:rsidRDefault="006039EE">
            <w:pPr>
              <w:pStyle w:val="TableParagraph"/>
              <w:spacing w:before="114"/>
              <w:ind w:left="350"/>
              <w:rPr>
                <w:rFonts w:ascii="Calibri"/>
              </w:rPr>
            </w:pPr>
            <w:r>
              <w:rPr>
                <w:rFonts w:ascii="Calibri"/>
              </w:rPr>
              <w:t>3,102</w:t>
            </w:r>
          </w:p>
        </w:tc>
        <w:tc>
          <w:tcPr>
            <w:tcW w:w="1302" w:type="dxa"/>
          </w:tcPr>
          <w:p w:rsidR="00E300A9" w:rsidRDefault="006039EE">
            <w:pPr>
              <w:pStyle w:val="TableParagraph"/>
              <w:spacing w:before="114"/>
              <w:ind w:left="350"/>
              <w:rPr>
                <w:rFonts w:ascii="Calibri"/>
              </w:rPr>
            </w:pPr>
            <w:r>
              <w:rPr>
                <w:rFonts w:ascii="Calibri"/>
              </w:rPr>
              <w:t>3,302</w:t>
            </w:r>
          </w:p>
        </w:tc>
        <w:tc>
          <w:tcPr>
            <w:tcW w:w="1345" w:type="dxa"/>
          </w:tcPr>
          <w:p w:rsidR="00E300A9" w:rsidRDefault="006039EE">
            <w:pPr>
              <w:pStyle w:val="TableParagraph"/>
              <w:spacing w:before="114"/>
              <w:ind w:left="354"/>
              <w:rPr>
                <w:rFonts w:ascii="Calibri"/>
              </w:rPr>
            </w:pPr>
            <w:r>
              <w:rPr>
                <w:rFonts w:ascii="Calibri"/>
              </w:rPr>
              <w:t>3,526</w:t>
            </w:r>
          </w:p>
        </w:tc>
        <w:tc>
          <w:tcPr>
            <w:tcW w:w="861" w:type="dxa"/>
          </w:tcPr>
          <w:p w:rsidR="00E300A9" w:rsidRDefault="006039EE">
            <w:pPr>
              <w:pStyle w:val="TableParagraph"/>
              <w:spacing w:before="114"/>
              <w:ind w:left="103"/>
              <w:rPr>
                <w:rFonts w:ascii="Calibri"/>
              </w:rPr>
            </w:pPr>
            <w:r>
              <w:rPr>
                <w:rFonts w:ascii="Calibri"/>
              </w:rPr>
              <w:t>3,788</w:t>
            </w:r>
          </w:p>
        </w:tc>
        <w:tc>
          <w:tcPr>
            <w:tcW w:w="861" w:type="dxa"/>
          </w:tcPr>
          <w:p w:rsidR="00E300A9" w:rsidRDefault="006039EE">
            <w:pPr>
              <w:pStyle w:val="TableParagraph"/>
              <w:spacing w:before="114"/>
              <w:ind w:left="107"/>
              <w:rPr>
                <w:rFonts w:ascii="Calibri"/>
              </w:rPr>
            </w:pPr>
            <w:r>
              <w:rPr>
                <w:rFonts w:ascii="Calibri"/>
              </w:rPr>
              <w:t>3,981</w:t>
            </w:r>
          </w:p>
        </w:tc>
        <w:tc>
          <w:tcPr>
            <w:tcW w:w="703" w:type="dxa"/>
          </w:tcPr>
          <w:p w:rsidR="00E300A9" w:rsidRDefault="00E300A9">
            <w:pPr>
              <w:pStyle w:val="TableParagraph"/>
            </w:pPr>
          </w:p>
        </w:tc>
        <w:tc>
          <w:tcPr>
            <w:tcW w:w="1121" w:type="dxa"/>
          </w:tcPr>
          <w:p w:rsidR="00E300A9" w:rsidRDefault="006039EE">
            <w:pPr>
              <w:pStyle w:val="TableParagraph"/>
              <w:spacing w:before="114"/>
              <w:ind w:right="114"/>
              <w:jc w:val="right"/>
              <w:rPr>
                <w:rFonts w:ascii="Calibri"/>
              </w:rPr>
            </w:pPr>
            <w:r>
              <w:rPr>
                <w:rFonts w:ascii="Calibri"/>
              </w:rPr>
              <w:t>13%</w:t>
            </w:r>
          </w:p>
        </w:tc>
      </w:tr>
      <w:tr w:rsidR="00E300A9">
        <w:trPr>
          <w:trHeight w:val="667"/>
        </w:trPr>
        <w:tc>
          <w:tcPr>
            <w:tcW w:w="2273" w:type="dxa"/>
          </w:tcPr>
          <w:p w:rsidR="00E300A9" w:rsidRDefault="006039EE">
            <w:pPr>
              <w:pStyle w:val="TableParagraph"/>
              <w:spacing w:line="246" w:lineRule="exact"/>
              <w:ind w:left="50"/>
              <w:rPr>
                <w:rFonts w:ascii="Calibri"/>
              </w:rPr>
            </w:pPr>
            <w:r>
              <w:rPr>
                <w:rFonts w:ascii="Calibri"/>
              </w:rPr>
              <w:t>Interventional</w:t>
            </w:r>
          </w:p>
          <w:p w:rsidR="00E300A9" w:rsidRDefault="006039EE">
            <w:pPr>
              <w:pStyle w:val="TableParagraph"/>
              <w:spacing w:line="266" w:lineRule="exact"/>
              <w:ind w:left="50"/>
              <w:rPr>
                <w:rFonts w:ascii="Calibri"/>
              </w:rPr>
            </w:pPr>
            <w:r>
              <w:rPr>
                <w:rFonts w:ascii="Calibri"/>
              </w:rPr>
              <w:t>Radiology</w:t>
            </w:r>
          </w:p>
        </w:tc>
        <w:tc>
          <w:tcPr>
            <w:tcW w:w="1344" w:type="dxa"/>
          </w:tcPr>
          <w:p w:rsidR="00E300A9" w:rsidRDefault="00E300A9">
            <w:pPr>
              <w:pStyle w:val="TableParagraph"/>
              <w:spacing w:before="12"/>
              <w:rPr>
                <w:rFonts w:ascii="Calibri"/>
                <w:b/>
                <w:sz w:val="19"/>
              </w:rPr>
            </w:pPr>
          </w:p>
          <w:p w:rsidR="00E300A9" w:rsidRDefault="006039EE">
            <w:pPr>
              <w:pStyle w:val="TableParagraph"/>
              <w:ind w:right="428"/>
              <w:jc w:val="right"/>
              <w:rPr>
                <w:rFonts w:ascii="Calibri"/>
              </w:rPr>
            </w:pPr>
            <w:r>
              <w:rPr>
                <w:rFonts w:ascii="Calibri"/>
              </w:rPr>
              <w:t>2</w:t>
            </w:r>
          </w:p>
        </w:tc>
        <w:tc>
          <w:tcPr>
            <w:tcW w:w="1344" w:type="dxa"/>
          </w:tcPr>
          <w:p w:rsidR="00E300A9" w:rsidRDefault="00E300A9">
            <w:pPr>
              <w:pStyle w:val="TableParagraph"/>
              <w:spacing w:before="12"/>
              <w:rPr>
                <w:rFonts w:ascii="Calibri"/>
                <w:b/>
                <w:sz w:val="19"/>
              </w:rPr>
            </w:pPr>
          </w:p>
          <w:p w:rsidR="00E300A9" w:rsidRDefault="006039EE">
            <w:pPr>
              <w:pStyle w:val="TableParagraph"/>
              <w:ind w:left="801"/>
              <w:rPr>
                <w:rFonts w:ascii="Calibri"/>
              </w:rPr>
            </w:pPr>
            <w:r>
              <w:rPr>
                <w:rFonts w:ascii="Calibri"/>
              </w:rPr>
              <w:t>2</w:t>
            </w:r>
          </w:p>
        </w:tc>
        <w:tc>
          <w:tcPr>
            <w:tcW w:w="1345" w:type="dxa"/>
          </w:tcPr>
          <w:p w:rsidR="00E300A9" w:rsidRDefault="00E300A9">
            <w:pPr>
              <w:pStyle w:val="TableParagraph"/>
              <w:spacing w:before="12"/>
              <w:rPr>
                <w:rFonts w:ascii="Calibri"/>
                <w:b/>
                <w:sz w:val="19"/>
              </w:rPr>
            </w:pPr>
          </w:p>
          <w:p w:rsidR="00E300A9" w:rsidRDefault="006039EE">
            <w:pPr>
              <w:pStyle w:val="TableParagraph"/>
              <w:ind w:left="797"/>
              <w:rPr>
                <w:rFonts w:ascii="Calibri"/>
              </w:rPr>
            </w:pPr>
            <w:r>
              <w:rPr>
                <w:rFonts w:ascii="Calibri"/>
              </w:rPr>
              <w:t>4</w:t>
            </w:r>
          </w:p>
        </w:tc>
        <w:tc>
          <w:tcPr>
            <w:tcW w:w="1302" w:type="dxa"/>
          </w:tcPr>
          <w:p w:rsidR="00E300A9" w:rsidRDefault="00E300A9">
            <w:pPr>
              <w:pStyle w:val="TableParagraph"/>
              <w:spacing w:before="12"/>
              <w:rPr>
                <w:rFonts w:ascii="Calibri"/>
                <w:b/>
                <w:sz w:val="19"/>
              </w:rPr>
            </w:pPr>
          </w:p>
          <w:p w:rsidR="00E300A9" w:rsidRDefault="006039EE">
            <w:pPr>
              <w:pStyle w:val="TableParagraph"/>
              <w:ind w:left="647"/>
              <w:rPr>
                <w:rFonts w:ascii="Calibri"/>
              </w:rPr>
            </w:pPr>
            <w:r>
              <w:rPr>
                <w:rFonts w:ascii="Calibri"/>
              </w:rPr>
              <w:t>48</w:t>
            </w:r>
          </w:p>
        </w:tc>
        <w:tc>
          <w:tcPr>
            <w:tcW w:w="1345" w:type="dxa"/>
          </w:tcPr>
          <w:p w:rsidR="00E300A9" w:rsidRDefault="00E300A9">
            <w:pPr>
              <w:pStyle w:val="TableParagraph"/>
              <w:spacing w:before="12"/>
              <w:rPr>
                <w:rFonts w:ascii="Calibri"/>
                <w:b/>
                <w:sz w:val="19"/>
              </w:rPr>
            </w:pPr>
          </w:p>
          <w:p w:rsidR="00E300A9" w:rsidRDefault="006039EE">
            <w:pPr>
              <w:pStyle w:val="TableParagraph"/>
              <w:ind w:left="528" w:right="347"/>
              <w:jc w:val="center"/>
              <w:rPr>
                <w:rFonts w:ascii="Calibri"/>
              </w:rPr>
            </w:pPr>
            <w:r>
              <w:rPr>
                <w:rFonts w:ascii="Calibri"/>
              </w:rPr>
              <w:t>14</w:t>
            </w:r>
          </w:p>
        </w:tc>
        <w:tc>
          <w:tcPr>
            <w:tcW w:w="861" w:type="dxa"/>
          </w:tcPr>
          <w:p w:rsidR="00E300A9" w:rsidRDefault="00E300A9">
            <w:pPr>
              <w:pStyle w:val="TableParagraph"/>
              <w:spacing w:before="12"/>
              <w:rPr>
                <w:rFonts w:ascii="Calibri"/>
                <w:b/>
                <w:sz w:val="19"/>
              </w:rPr>
            </w:pPr>
          </w:p>
          <w:p w:rsidR="00E300A9" w:rsidRDefault="006039EE">
            <w:pPr>
              <w:pStyle w:val="TableParagraph"/>
              <w:ind w:left="103"/>
              <w:rPr>
                <w:rFonts w:ascii="Calibri"/>
              </w:rPr>
            </w:pPr>
            <w:r>
              <w:rPr>
                <w:rFonts w:ascii="Calibri"/>
              </w:rPr>
              <w:t>7</w:t>
            </w:r>
          </w:p>
        </w:tc>
        <w:tc>
          <w:tcPr>
            <w:tcW w:w="861" w:type="dxa"/>
          </w:tcPr>
          <w:p w:rsidR="00E300A9" w:rsidRDefault="00E300A9">
            <w:pPr>
              <w:pStyle w:val="TableParagraph"/>
              <w:spacing w:before="12"/>
              <w:rPr>
                <w:rFonts w:ascii="Calibri"/>
                <w:b/>
                <w:sz w:val="19"/>
              </w:rPr>
            </w:pPr>
          </w:p>
          <w:p w:rsidR="00E300A9" w:rsidRDefault="006039EE">
            <w:pPr>
              <w:pStyle w:val="TableParagraph"/>
              <w:ind w:left="107"/>
              <w:rPr>
                <w:rFonts w:ascii="Calibri"/>
              </w:rPr>
            </w:pPr>
            <w:r>
              <w:rPr>
                <w:rFonts w:ascii="Calibri"/>
              </w:rPr>
              <w:t>10</w:t>
            </w:r>
          </w:p>
        </w:tc>
        <w:tc>
          <w:tcPr>
            <w:tcW w:w="703" w:type="dxa"/>
          </w:tcPr>
          <w:p w:rsidR="00E300A9" w:rsidRDefault="00E300A9">
            <w:pPr>
              <w:pStyle w:val="TableParagraph"/>
            </w:pPr>
          </w:p>
        </w:tc>
        <w:tc>
          <w:tcPr>
            <w:tcW w:w="1121" w:type="dxa"/>
          </w:tcPr>
          <w:p w:rsidR="00E300A9" w:rsidRDefault="00E300A9">
            <w:pPr>
              <w:pStyle w:val="TableParagraph"/>
              <w:spacing w:before="12"/>
              <w:rPr>
                <w:rFonts w:ascii="Calibri"/>
                <w:b/>
                <w:sz w:val="19"/>
              </w:rPr>
            </w:pPr>
          </w:p>
          <w:p w:rsidR="00E300A9" w:rsidRDefault="006039EE">
            <w:pPr>
              <w:pStyle w:val="TableParagraph"/>
              <w:ind w:right="114"/>
              <w:jc w:val="right"/>
              <w:rPr>
                <w:rFonts w:ascii="Calibri"/>
              </w:rPr>
            </w:pPr>
            <w:r>
              <w:rPr>
                <w:rFonts w:ascii="Calibri"/>
              </w:rPr>
              <w:t>-29%</w:t>
            </w:r>
          </w:p>
        </w:tc>
      </w:tr>
      <w:tr w:rsidR="00E300A9">
        <w:trPr>
          <w:trHeight w:val="537"/>
        </w:trPr>
        <w:tc>
          <w:tcPr>
            <w:tcW w:w="2273" w:type="dxa"/>
          </w:tcPr>
          <w:p w:rsidR="00E300A9" w:rsidRDefault="006039EE">
            <w:pPr>
              <w:pStyle w:val="TableParagraph"/>
              <w:spacing w:before="114"/>
              <w:ind w:left="50"/>
              <w:rPr>
                <w:rFonts w:ascii="Calibri"/>
              </w:rPr>
            </w:pPr>
            <w:r>
              <w:rPr>
                <w:rFonts w:ascii="Calibri"/>
              </w:rPr>
              <w:t>Musculoskeletal</w:t>
            </w:r>
          </w:p>
        </w:tc>
        <w:tc>
          <w:tcPr>
            <w:tcW w:w="1344" w:type="dxa"/>
          </w:tcPr>
          <w:p w:rsidR="00E300A9" w:rsidRDefault="006039EE">
            <w:pPr>
              <w:pStyle w:val="TableParagraph"/>
              <w:spacing w:before="114"/>
              <w:ind w:right="452"/>
              <w:jc w:val="right"/>
              <w:rPr>
                <w:rFonts w:ascii="Calibri"/>
              </w:rPr>
            </w:pPr>
            <w:r>
              <w:rPr>
                <w:rFonts w:ascii="Calibri"/>
              </w:rPr>
              <w:t>269</w:t>
            </w:r>
          </w:p>
        </w:tc>
        <w:tc>
          <w:tcPr>
            <w:tcW w:w="1344" w:type="dxa"/>
          </w:tcPr>
          <w:p w:rsidR="00E300A9" w:rsidRDefault="006039EE">
            <w:pPr>
              <w:pStyle w:val="TableParagraph"/>
              <w:spacing w:before="114"/>
              <w:ind w:left="532" w:right="435"/>
              <w:jc w:val="center"/>
              <w:rPr>
                <w:rFonts w:ascii="Calibri"/>
              </w:rPr>
            </w:pPr>
            <w:r>
              <w:rPr>
                <w:rFonts w:ascii="Calibri"/>
              </w:rPr>
              <w:t>260</w:t>
            </w:r>
          </w:p>
        </w:tc>
        <w:tc>
          <w:tcPr>
            <w:tcW w:w="1345" w:type="dxa"/>
          </w:tcPr>
          <w:p w:rsidR="00E300A9" w:rsidRDefault="006039EE">
            <w:pPr>
              <w:pStyle w:val="TableParagraph"/>
              <w:spacing w:before="114"/>
              <w:ind w:left="525" w:right="438"/>
              <w:jc w:val="center"/>
              <w:rPr>
                <w:rFonts w:ascii="Calibri"/>
              </w:rPr>
            </w:pPr>
            <w:r>
              <w:rPr>
                <w:rFonts w:ascii="Calibri"/>
              </w:rPr>
              <w:t>344</w:t>
            </w:r>
          </w:p>
        </w:tc>
        <w:tc>
          <w:tcPr>
            <w:tcW w:w="1302" w:type="dxa"/>
          </w:tcPr>
          <w:p w:rsidR="00E300A9" w:rsidRDefault="006039EE">
            <w:pPr>
              <w:pStyle w:val="TableParagraph"/>
              <w:spacing w:before="114"/>
              <w:ind w:left="547"/>
              <w:rPr>
                <w:rFonts w:ascii="Calibri"/>
              </w:rPr>
            </w:pPr>
            <w:r>
              <w:rPr>
                <w:rFonts w:ascii="Calibri"/>
              </w:rPr>
              <w:t>420</w:t>
            </w:r>
          </w:p>
        </w:tc>
        <w:tc>
          <w:tcPr>
            <w:tcW w:w="1345" w:type="dxa"/>
          </w:tcPr>
          <w:p w:rsidR="00E300A9" w:rsidRDefault="006039EE">
            <w:pPr>
              <w:pStyle w:val="TableParagraph"/>
              <w:spacing w:before="114"/>
              <w:ind w:left="528" w:right="434"/>
              <w:jc w:val="center"/>
              <w:rPr>
                <w:rFonts w:ascii="Calibri"/>
              </w:rPr>
            </w:pPr>
            <w:r>
              <w:rPr>
                <w:rFonts w:ascii="Calibri"/>
              </w:rPr>
              <w:t>403</w:t>
            </w:r>
          </w:p>
        </w:tc>
        <w:tc>
          <w:tcPr>
            <w:tcW w:w="861" w:type="dxa"/>
          </w:tcPr>
          <w:p w:rsidR="00E300A9" w:rsidRDefault="006039EE">
            <w:pPr>
              <w:pStyle w:val="TableParagraph"/>
              <w:spacing w:before="114"/>
              <w:ind w:left="103"/>
              <w:rPr>
                <w:rFonts w:ascii="Calibri"/>
              </w:rPr>
            </w:pPr>
            <w:r>
              <w:rPr>
                <w:rFonts w:ascii="Calibri"/>
              </w:rPr>
              <w:t>464</w:t>
            </w:r>
          </w:p>
        </w:tc>
        <w:tc>
          <w:tcPr>
            <w:tcW w:w="861" w:type="dxa"/>
          </w:tcPr>
          <w:p w:rsidR="00E300A9" w:rsidRDefault="006039EE">
            <w:pPr>
              <w:pStyle w:val="TableParagraph"/>
              <w:spacing w:before="114"/>
              <w:ind w:left="107"/>
              <w:rPr>
                <w:rFonts w:ascii="Calibri"/>
              </w:rPr>
            </w:pPr>
            <w:r>
              <w:rPr>
                <w:rFonts w:ascii="Calibri"/>
              </w:rPr>
              <w:t>471</w:t>
            </w:r>
          </w:p>
        </w:tc>
        <w:tc>
          <w:tcPr>
            <w:tcW w:w="703" w:type="dxa"/>
          </w:tcPr>
          <w:p w:rsidR="00E300A9" w:rsidRDefault="00E300A9">
            <w:pPr>
              <w:pStyle w:val="TableParagraph"/>
            </w:pPr>
          </w:p>
        </w:tc>
        <w:tc>
          <w:tcPr>
            <w:tcW w:w="1121" w:type="dxa"/>
          </w:tcPr>
          <w:p w:rsidR="00E300A9" w:rsidRDefault="006039EE">
            <w:pPr>
              <w:pStyle w:val="TableParagraph"/>
              <w:spacing w:before="114"/>
              <w:ind w:right="114"/>
              <w:jc w:val="right"/>
              <w:rPr>
                <w:rFonts w:ascii="Calibri"/>
              </w:rPr>
            </w:pPr>
            <w:r>
              <w:rPr>
                <w:rFonts w:ascii="Calibri"/>
              </w:rPr>
              <w:t>17%</w:t>
            </w:r>
          </w:p>
        </w:tc>
      </w:tr>
      <w:tr w:rsidR="00E300A9">
        <w:trPr>
          <w:trHeight w:val="537"/>
        </w:trPr>
        <w:tc>
          <w:tcPr>
            <w:tcW w:w="2273" w:type="dxa"/>
          </w:tcPr>
          <w:p w:rsidR="00E300A9" w:rsidRDefault="006039EE">
            <w:pPr>
              <w:pStyle w:val="TableParagraph"/>
              <w:spacing w:before="114"/>
              <w:ind w:left="50"/>
              <w:rPr>
                <w:rFonts w:ascii="Calibri"/>
              </w:rPr>
            </w:pPr>
            <w:r>
              <w:rPr>
                <w:rFonts w:ascii="Calibri"/>
              </w:rPr>
              <w:t>Neuro</w:t>
            </w:r>
          </w:p>
        </w:tc>
        <w:tc>
          <w:tcPr>
            <w:tcW w:w="1344" w:type="dxa"/>
          </w:tcPr>
          <w:p w:rsidR="00E300A9" w:rsidRDefault="006039EE">
            <w:pPr>
              <w:pStyle w:val="TableParagraph"/>
              <w:spacing w:before="114"/>
              <w:ind w:right="486"/>
              <w:jc w:val="right"/>
              <w:rPr>
                <w:rFonts w:ascii="Calibri"/>
              </w:rPr>
            </w:pPr>
            <w:r>
              <w:rPr>
                <w:rFonts w:ascii="Calibri"/>
              </w:rPr>
              <w:t>8,083</w:t>
            </w:r>
          </w:p>
        </w:tc>
        <w:tc>
          <w:tcPr>
            <w:tcW w:w="1344" w:type="dxa"/>
          </w:tcPr>
          <w:p w:rsidR="00E300A9" w:rsidRDefault="006039EE">
            <w:pPr>
              <w:pStyle w:val="TableParagraph"/>
              <w:spacing w:before="114"/>
              <w:ind w:left="355"/>
              <w:rPr>
                <w:rFonts w:ascii="Calibri"/>
              </w:rPr>
            </w:pPr>
            <w:r>
              <w:rPr>
                <w:rFonts w:ascii="Calibri"/>
              </w:rPr>
              <w:t>9,269</w:t>
            </w:r>
          </w:p>
        </w:tc>
        <w:tc>
          <w:tcPr>
            <w:tcW w:w="1345" w:type="dxa"/>
          </w:tcPr>
          <w:p w:rsidR="00E300A9" w:rsidRDefault="006039EE">
            <w:pPr>
              <w:pStyle w:val="TableParagraph"/>
              <w:spacing w:before="114"/>
              <w:ind w:left="249"/>
              <w:rPr>
                <w:rFonts w:ascii="Calibri"/>
              </w:rPr>
            </w:pPr>
            <w:r>
              <w:rPr>
                <w:rFonts w:ascii="Calibri"/>
              </w:rPr>
              <w:t>10,039</w:t>
            </w:r>
          </w:p>
        </w:tc>
        <w:tc>
          <w:tcPr>
            <w:tcW w:w="1302" w:type="dxa"/>
          </w:tcPr>
          <w:p w:rsidR="00E300A9" w:rsidRDefault="006039EE">
            <w:pPr>
              <w:pStyle w:val="TableParagraph"/>
              <w:spacing w:before="114"/>
              <w:ind w:left="249"/>
              <w:rPr>
                <w:rFonts w:ascii="Calibri"/>
              </w:rPr>
            </w:pPr>
            <w:r>
              <w:rPr>
                <w:rFonts w:ascii="Calibri"/>
              </w:rPr>
              <w:t>10,608</w:t>
            </w:r>
          </w:p>
        </w:tc>
        <w:tc>
          <w:tcPr>
            <w:tcW w:w="1345" w:type="dxa"/>
          </w:tcPr>
          <w:p w:rsidR="00E300A9" w:rsidRDefault="006039EE">
            <w:pPr>
              <w:pStyle w:val="TableParagraph"/>
              <w:spacing w:before="114"/>
              <w:ind w:left="253"/>
              <w:rPr>
                <w:rFonts w:ascii="Calibri"/>
              </w:rPr>
            </w:pPr>
            <w:r>
              <w:rPr>
                <w:rFonts w:ascii="Calibri"/>
              </w:rPr>
              <w:t>11,215</w:t>
            </w:r>
          </w:p>
        </w:tc>
        <w:tc>
          <w:tcPr>
            <w:tcW w:w="861" w:type="dxa"/>
          </w:tcPr>
          <w:p w:rsidR="00E300A9" w:rsidRDefault="006039EE">
            <w:pPr>
              <w:pStyle w:val="TableParagraph"/>
              <w:spacing w:before="114"/>
              <w:ind w:left="103"/>
              <w:rPr>
                <w:rFonts w:ascii="Calibri"/>
              </w:rPr>
            </w:pPr>
            <w:r>
              <w:rPr>
                <w:rFonts w:ascii="Calibri"/>
              </w:rPr>
              <w:t>11,100</w:t>
            </w:r>
          </w:p>
        </w:tc>
        <w:tc>
          <w:tcPr>
            <w:tcW w:w="861" w:type="dxa"/>
          </w:tcPr>
          <w:p w:rsidR="00E300A9" w:rsidRDefault="006039EE">
            <w:pPr>
              <w:pStyle w:val="TableParagraph"/>
              <w:spacing w:before="114"/>
              <w:ind w:left="107"/>
              <w:rPr>
                <w:rFonts w:ascii="Calibri"/>
              </w:rPr>
            </w:pPr>
            <w:r>
              <w:rPr>
                <w:rFonts w:ascii="Calibri"/>
              </w:rPr>
              <w:t>10,737</w:t>
            </w:r>
          </w:p>
        </w:tc>
        <w:tc>
          <w:tcPr>
            <w:tcW w:w="703" w:type="dxa"/>
          </w:tcPr>
          <w:p w:rsidR="00E300A9" w:rsidRDefault="00E300A9">
            <w:pPr>
              <w:pStyle w:val="TableParagraph"/>
            </w:pPr>
          </w:p>
        </w:tc>
        <w:tc>
          <w:tcPr>
            <w:tcW w:w="1121" w:type="dxa"/>
          </w:tcPr>
          <w:p w:rsidR="00E300A9" w:rsidRDefault="006039EE">
            <w:pPr>
              <w:pStyle w:val="TableParagraph"/>
              <w:spacing w:before="114"/>
              <w:ind w:right="114"/>
              <w:jc w:val="right"/>
              <w:rPr>
                <w:rFonts w:ascii="Calibri"/>
              </w:rPr>
            </w:pPr>
            <w:r>
              <w:rPr>
                <w:rFonts w:ascii="Calibri"/>
              </w:rPr>
              <w:t>-4%</w:t>
            </w:r>
          </w:p>
        </w:tc>
      </w:tr>
      <w:tr w:rsidR="00E300A9">
        <w:trPr>
          <w:trHeight w:val="379"/>
        </w:trPr>
        <w:tc>
          <w:tcPr>
            <w:tcW w:w="2273" w:type="dxa"/>
          </w:tcPr>
          <w:p w:rsidR="00E300A9" w:rsidRDefault="006039EE">
            <w:pPr>
              <w:pStyle w:val="TableParagraph"/>
              <w:spacing w:before="114" w:line="245" w:lineRule="exact"/>
              <w:ind w:left="50"/>
              <w:rPr>
                <w:rFonts w:ascii="Calibri"/>
              </w:rPr>
            </w:pPr>
            <w:r>
              <w:rPr>
                <w:rFonts w:ascii="Calibri"/>
              </w:rPr>
              <w:t>All</w:t>
            </w:r>
            <w:r>
              <w:rPr>
                <w:rFonts w:ascii="Calibri"/>
                <w:spacing w:val="-1"/>
              </w:rPr>
              <w:t xml:space="preserve"> </w:t>
            </w:r>
            <w:r>
              <w:rPr>
                <w:rFonts w:ascii="Calibri"/>
              </w:rPr>
              <w:t>Other</w:t>
            </w:r>
          </w:p>
        </w:tc>
        <w:tc>
          <w:tcPr>
            <w:tcW w:w="1344" w:type="dxa"/>
          </w:tcPr>
          <w:p w:rsidR="00E300A9" w:rsidRDefault="006039EE">
            <w:pPr>
              <w:pStyle w:val="TableParagraph"/>
              <w:spacing w:before="114" w:line="245" w:lineRule="exact"/>
              <w:ind w:left="125"/>
              <w:jc w:val="center"/>
              <w:rPr>
                <w:rFonts w:ascii="Calibri"/>
              </w:rPr>
            </w:pPr>
            <w:r>
              <w:rPr>
                <w:rFonts w:ascii="Calibri"/>
              </w:rPr>
              <w:t>-</w:t>
            </w:r>
          </w:p>
        </w:tc>
        <w:tc>
          <w:tcPr>
            <w:tcW w:w="1344" w:type="dxa"/>
          </w:tcPr>
          <w:p w:rsidR="00E300A9" w:rsidRDefault="006039EE">
            <w:pPr>
              <w:pStyle w:val="TableParagraph"/>
              <w:spacing w:before="114" w:line="245" w:lineRule="exact"/>
              <w:ind w:left="125"/>
              <w:jc w:val="center"/>
              <w:rPr>
                <w:rFonts w:ascii="Calibri"/>
              </w:rPr>
            </w:pPr>
            <w:r>
              <w:rPr>
                <w:rFonts w:ascii="Calibri"/>
              </w:rPr>
              <w:t>-</w:t>
            </w:r>
          </w:p>
        </w:tc>
        <w:tc>
          <w:tcPr>
            <w:tcW w:w="1345" w:type="dxa"/>
          </w:tcPr>
          <w:p w:rsidR="00E300A9" w:rsidRDefault="006039EE">
            <w:pPr>
              <w:pStyle w:val="TableParagraph"/>
              <w:spacing w:before="114" w:line="245" w:lineRule="exact"/>
              <w:ind w:left="116"/>
              <w:jc w:val="center"/>
              <w:rPr>
                <w:rFonts w:ascii="Calibri"/>
              </w:rPr>
            </w:pPr>
            <w:r>
              <w:rPr>
                <w:rFonts w:ascii="Calibri"/>
              </w:rPr>
              <w:t>-</w:t>
            </w:r>
          </w:p>
        </w:tc>
        <w:tc>
          <w:tcPr>
            <w:tcW w:w="1302" w:type="dxa"/>
          </w:tcPr>
          <w:p w:rsidR="00E300A9" w:rsidRDefault="006039EE">
            <w:pPr>
              <w:pStyle w:val="TableParagraph"/>
              <w:spacing w:before="114" w:line="245" w:lineRule="exact"/>
              <w:ind w:left="157"/>
              <w:jc w:val="center"/>
              <w:rPr>
                <w:rFonts w:ascii="Calibri"/>
              </w:rPr>
            </w:pPr>
            <w:r>
              <w:rPr>
                <w:rFonts w:ascii="Calibri"/>
              </w:rPr>
              <w:t>-</w:t>
            </w:r>
          </w:p>
        </w:tc>
        <w:tc>
          <w:tcPr>
            <w:tcW w:w="1345" w:type="dxa"/>
          </w:tcPr>
          <w:p w:rsidR="00E300A9" w:rsidRDefault="006039EE">
            <w:pPr>
              <w:pStyle w:val="TableParagraph"/>
              <w:spacing w:before="114" w:line="245" w:lineRule="exact"/>
              <w:ind w:left="122"/>
              <w:jc w:val="center"/>
              <w:rPr>
                <w:rFonts w:ascii="Calibri"/>
              </w:rPr>
            </w:pPr>
            <w:r>
              <w:rPr>
                <w:rFonts w:ascii="Calibri"/>
              </w:rPr>
              <w:t>-</w:t>
            </w:r>
          </w:p>
        </w:tc>
        <w:tc>
          <w:tcPr>
            <w:tcW w:w="861" w:type="dxa"/>
          </w:tcPr>
          <w:p w:rsidR="00E300A9" w:rsidRDefault="006039EE">
            <w:pPr>
              <w:pStyle w:val="TableParagraph"/>
              <w:spacing w:before="114" w:line="245" w:lineRule="exact"/>
              <w:ind w:left="103"/>
              <w:rPr>
                <w:rFonts w:ascii="Calibri"/>
              </w:rPr>
            </w:pPr>
            <w:r>
              <w:rPr>
                <w:rFonts w:ascii="Calibri"/>
              </w:rPr>
              <w:t>-</w:t>
            </w:r>
          </w:p>
        </w:tc>
        <w:tc>
          <w:tcPr>
            <w:tcW w:w="861" w:type="dxa"/>
          </w:tcPr>
          <w:p w:rsidR="00E300A9" w:rsidRDefault="006039EE">
            <w:pPr>
              <w:pStyle w:val="TableParagraph"/>
              <w:spacing w:before="114" w:line="245" w:lineRule="exact"/>
              <w:ind w:left="107"/>
              <w:rPr>
                <w:rFonts w:ascii="Calibri"/>
              </w:rPr>
            </w:pPr>
            <w:r>
              <w:rPr>
                <w:rFonts w:ascii="Calibri"/>
              </w:rPr>
              <w:t>1</w:t>
            </w:r>
          </w:p>
        </w:tc>
        <w:tc>
          <w:tcPr>
            <w:tcW w:w="703" w:type="dxa"/>
          </w:tcPr>
          <w:p w:rsidR="00E300A9" w:rsidRDefault="00E300A9">
            <w:pPr>
              <w:pStyle w:val="TableParagraph"/>
            </w:pPr>
          </w:p>
        </w:tc>
        <w:tc>
          <w:tcPr>
            <w:tcW w:w="1121" w:type="dxa"/>
          </w:tcPr>
          <w:p w:rsidR="00E300A9" w:rsidRDefault="00E300A9">
            <w:pPr>
              <w:pStyle w:val="TableParagraph"/>
            </w:pPr>
          </w:p>
        </w:tc>
      </w:tr>
      <w:tr w:rsidR="00E300A9">
        <w:trPr>
          <w:trHeight w:val="578"/>
        </w:trPr>
        <w:tc>
          <w:tcPr>
            <w:tcW w:w="2273" w:type="dxa"/>
          </w:tcPr>
          <w:p w:rsidR="00E300A9" w:rsidRDefault="00E300A9">
            <w:pPr>
              <w:pStyle w:val="TableParagraph"/>
              <w:spacing w:before="4"/>
              <w:rPr>
                <w:rFonts w:ascii="Calibri"/>
                <w:b/>
              </w:rPr>
            </w:pPr>
          </w:p>
          <w:p w:rsidR="00E300A9" w:rsidRDefault="006039EE">
            <w:pPr>
              <w:pStyle w:val="TableParagraph"/>
              <w:ind w:left="50"/>
              <w:rPr>
                <w:rFonts w:ascii="Calibri"/>
              </w:rPr>
            </w:pPr>
            <w:r>
              <w:rPr>
                <w:rFonts w:ascii="Calibri"/>
              </w:rPr>
              <w:t>Total</w:t>
            </w:r>
          </w:p>
        </w:tc>
        <w:tc>
          <w:tcPr>
            <w:tcW w:w="1344" w:type="dxa"/>
          </w:tcPr>
          <w:p w:rsidR="00E300A9" w:rsidRDefault="00E300A9">
            <w:pPr>
              <w:pStyle w:val="TableParagraph"/>
              <w:spacing w:before="4"/>
              <w:rPr>
                <w:rFonts w:ascii="Calibri"/>
                <w:b/>
              </w:rPr>
            </w:pPr>
          </w:p>
          <w:p w:rsidR="00E300A9" w:rsidRDefault="006039EE">
            <w:pPr>
              <w:pStyle w:val="TableParagraph"/>
              <w:ind w:right="472"/>
              <w:jc w:val="right"/>
              <w:rPr>
                <w:rFonts w:ascii="Calibri"/>
              </w:rPr>
            </w:pPr>
            <w:r>
              <w:rPr>
                <w:rFonts w:ascii="Calibri"/>
              </w:rPr>
              <w:t>17,675</w:t>
            </w:r>
          </w:p>
        </w:tc>
        <w:tc>
          <w:tcPr>
            <w:tcW w:w="1344" w:type="dxa"/>
          </w:tcPr>
          <w:p w:rsidR="00E300A9" w:rsidRDefault="00E300A9">
            <w:pPr>
              <w:pStyle w:val="TableParagraph"/>
              <w:spacing w:before="4"/>
              <w:rPr>
                <w:rFonts w:ascii="Calibri"/>
                <w:b/>
              </w:rPr>
            </w:pPr>
          </w:p>
          <w:p w:rsidR="00E300A9" w:rsidRDefault="006039EE">
            <w:pPr>
              <w:pStyle w:val="TableParagraph"/>
              <w:ind w:left="254"/>
              <w:rPr>
                <w:rFonts w:ascii="Calibri"/>
              </w:rPr>
            </w:pPr>
            <w:r>
              <w:rPr>
                <w:rFonts w:ascii="Calibri"/>
              </w:rPr>
              <w:t>19,461</w:t>
            </w:r>
          </w:p>
        </w:tc>
        <w:tc>
          <w:tcPr>
            <w:tcW w:w="1345" w:type="dxa"/>
          </w:tcPr>
          <w:p w:rsidR="00E300A9" w:rsidRDefault="00E300A9">
            <w:pPr>
              <w:pStyle w:val="TableParagraph"/>
              <w:spacing w:before="4"/>
              <w:rPr>
                <w:rFonts w:ascii="Calibri"/>
                <w:b/>
              </w:rPr>
            </w:pPr>
          </w:p>
          <w:p w:rsidR="00E300A9" w:rsidRDefault="006039EE">
            <w:pPr>
              <w:pStyle w:val="TableParagraph"/>
              <w:ind w:left="249"/>
              <w:rPr>
                <w:rFonts w:ascii="Calibri"/>
              </w:rPr>
            </w:pPr>
            <w:r>
              <w:rPr>
                <w:rFonts w:ascii="Calibri"/>
              </w:rPr>
              <w:t>21,289</w:t>
            </w:r>
          </w:p>
        </w:tc>
        <w:tc>
          <w:tcPr>
            <w:tcW w:w="1302" w:type="dxa"/>
          </w:tcPr>
          <w:p w:rsidR="00E300A9" w:rsidRDefault="00E300A9">
            <w:pPr>
              <w:pStyle w:val="TableParagraph"/>
              <w:spacing w:before="4"/>
              <w:rPr>
                <w:rFonts w:ascii="Calibri"/>
                <w:b/>
              </w:rPr>
            </w:pPr>
          </w:p>
          <w:p w:rsidR="00E300A9" w:rsidRDefault="006039EE">
            <w:pPr>
              <w:pStyle w:val="TableParagraph"/>
              <w:ind w:left="249"/>
              <w:rPr>
                <w:rFonts w:ascii="Calibri"/>
              </w:rPr>
            </w:pPr>
            <w:r>
              <w:rPr>
                <w:rFonts w:ascii="Calibri"/>
              </w:rPr>
              <w:t>23,243</w:t>
            </w:r>
          </w:p>
        </w:tc>
        <w:tc>
          <w:tcPr>
            <w:tcW w:w="1345" w:type="dxa"/>
          </w:tcPr>
          <w:p w:rsidR="00E300A9" w:rsidRDefault="00E300A9">
            <w:pPr>
              <w:pStyle w:val="TableParagraph"/>
              <w:spacing w:before="4"/>
              <w:rPr>
                <w:rFonts w:ascii="Calibri"/>
                <w:b/>
              </w:rPr>
            </w:pPr>
          </w:p>
          <w:p w:rsidR="00E300A9" w:rsidRDefault="006039EE">
            <w:pPr>
              <w:pStyle w:val="TableParagraph"/>
              <w:ind w:left="253"/>
              <w:rPr>
                <w:rFonts w:ascii="Calibri"/>
              </w:rPr>
            </w:pPr>
            <w:r>
              <w:rPr>
                <w:rFonts w:ascii="Calibri"/>
              </w:rPr>
              <w:t>24,600</w:t>
            </w:r>
          </w:p>
        </w:tc>
        <w:tc>
          <w:tcPr>
            <w:tcW w:w="861" w:type="dxa"/>
          </w:tcPr>
          <w:p w:rsidR="00E300A9" w:rsidRDefault="00E300A9">
            <w:pPr>
              <w:pStyle w:val="TableParagraph"/>
              <w:spacing w:before="4"/>
              <w:rPr>
                <w:rFonts w:ascii="Calibri"/>
                <w:b/>
              </w:rPr>
            </w:pPr>
          </w:p>
          <w:p w:rsidR="00E300A9" w:rsidRDefault="006039EE">
            <w:pPr>
              <w:pStyle w:val="TableParagraph"/>
              <w:ind w:left="103"/>
              <w:rPr>
                <w:rFonts w:ascii="Calibri"/>
              </w:rPr>
            </w:pPr>
            <w:r>
              <w:rPr>
                <w:rFonts w:ascii="Calibri"/>
              </w:rPr>
              <w:t>25,352</w:t>
            </w:r>
          </w:p>
        </w:tc>
        <w:tc>
          <w:tcPr>
            <w:tcW w:w="861" w:type="dxa"/>
          </w:tcPr>
          <w:p w:rsidR="00E300A9" w:rsidRDefault="00E300A9">
            <w:pPr>
              <w:pStyle w:val="TableParagraph"/>
              <w:spacing w:before="4"/>
              <w:rPr>
                <w:rFonts w:ascii="Calibri"/>
                <w:b/>
              </w:rPr>
            </w:pPr>
          </w:p>
          <w:p w:rsidR="00E300A9" w:rsidRDefault="006039EE">
            <w:pPr>
              <w:pStyle w:val="TableParagraph"/>
              <w:ind w:left="107"/>
              <w:rPr>
                <w:rFonts w:ascii="Calibri"/>
              </w:rPr>
            </w:pPr>
            <w:r>
              <w:rPr>
                <w:rFonts w:ascii="Calibri"/>
              </w:rPr>
              <w:t>25,809</w:t>
            </w:r>
          </w:p>
        </w:tc>
        <w:tc>
          <w:tcPr>
            <w:tcW w:w="703" w:type="dxa"/>
          </w:tcPr>
          <w:p w:rsidR="00E300A9" w:rsidRDefault="00E300A9">
            <w:pPr>
              <w:pStyle w:val="TableParagraph"/>
            </w:pPr>
          </w:p>
        </w:tc>
        <w:tc>
          <w:tcPr>
            <w:tcW w:w="1121" w:type="dxa"/>
          </w:tcPr>
          <w:p w:rsidR="00E300A9" w:rsidRDefault="00E300A9">
            <w:pPr>
              <w:pStyle w:val="TableParagraph"/>
              <w:spacing w:before="4"/>
              <w:rPr>
                <w:rFonts w:ascii="Calibri"/>
                <w:b/>
              </w:rPr>
            </w:pPr>
          </w:p>
          <w:p w:rsidR="00E300A9" w:rsidRDefault="006039EE">
            <w:pPr>
              <w:pStyle w:val="TableParagraph"/>
              <w:ind w:right="114"/>
              <w:jc w:val="right"/>
              <w:rPr>
                <w:rFonts w:ascii="Calibri"/>
              </w:rPr>
            </w:pPr>
            <w:r>
              <w:rPr>
                <w:rFonts w:ascii="Calibri"/>
              </w:rPr>
              <w:t>5%</w:t>
            </w:r>
          </w:p>
        </w:tc>
      </w:tr>
      <w:tr w:rsidR="00E300A9">
        <w:trPr>
          <w:trHeight w:val="562"/>
        </w:trPr>
        <w:tc>
          <w:tcPr>
            <w:tcW w:w="2273" w:type="dxa"/>
          </w:tcPr>
          <w:p w:rsidR="00E300A9" w:rsidRDefault="006039EE">
            <w:pPr>
              <w:pStyle w:val="TableParagraph"/>
              <w:spacing w:line="265" w:lineRule="exact"/>
              <w:ind w:left="50"/>
              <w:rPr>
                <w:rFonts w:ascii="Calibri"/>
              </w:rPr>
            </w:pPr>
            <w:r>
              <w:rPr>
                <w:rFonts w:ascii="Calibri"/>
              </w:rPr>
              <w:t>%</w:t>
            </w:r>
            <w:r>
              <w:rPr>
                <w:rFonts w:ascii="Calibri"/>
                <w:spacing w:val="-3"/>
              </w:rPr>
              <w:t xml:space="preserve"> </w:t>
            </w:r>
            <w:r>
              <w:rPr>
                <w:rFonts w:ascii="Calibri"/>
              </w:rPr>
              <w:t>change</w:t>
            </w:r>
          </w:p>
        </w:tc>
        <w:tc>
          <w:tcPr>
            <w:tcW w:w="1344" w:type="dxa"/>
          </w:tcPr>
          <w:p w:rsidR="00E300A9" w:rsidRDefault="00E300A9">
            <w:pPr>
              <w:pStyle w:val="TableParagraph"/>
            </w:pPr>
          </w:p>
        </w:tc>
        <w:tc>
          <w:tcPr>
            <w:tcW w:w="1344" w:type="dxa"/>
          </w:tcPr>
          <w:p w:rsidR="00E300A9" w:rsidRDefault="006039EE">
            <w:pPr>
              <w:pStyle w:val="TableParagraph"/>
              <w:spacing w:line="265" w:lineRule="exact"/>
              <w:ind w:left="691"/>
              <w:rPr>
                <w:rFonts w:ascii="Calibri"/>
              </w:rPr>
            </w:pPr>
            <w:r>
              <w:rPr>
                <w:rFonts w:ascii="Calibri"/>
              </w:rPr>
              <w:t>10.1%</w:t>
            </w:r>
          </w:p>
        </w:tc>
        <w:tc>
          <w:tcPr>
            <w:tcW w:w="1345" w:type="dxa"/>
          </w:tcPr>
          <w:p w:rsidR="00E300A9" w:rsidRDefault="006039EE">
            <w:pPr>
              <w:pStyle w:val="TableParagraph"/>
              <w:spacing w:line="265" w:lineRule="exact"/>
              <w:ind w:left="797"/>
              <w:rPr>
                <w:rFonts w:ascii="Calibri"/>
              </w:rPr>
            </w:pPr>
            <w:r>
              <w:rPr>
                <w:rFonts w:ascii="Calibri"/>
              </w:rPr>
              <w:t>9.4%</w:t>
            </w:r>
          </w:p>
        </w:tc>
        <w:tc>
          <w:tcPr>
            <w:tcW w:w="1302" w:type="dxa"/>
          </w:tcPr>
          <w:p w:rsidR="00E300A9" w:rsidRDefault="006039EE">
            <w:pPr>
              <w:pStyle w:val="TableParagraph"/>
              <w:spacing w:line="265" w:lineRule="exact"/>
              <w:ind w:left="753"/>
              <w:rPr>
                <w:rFonts w:ascii="Calibri"/>
              </w:rPr>
            </w:pPr>
            <w:r>
              <w:rPr>
                <w:rFonts w:ascii="Calibri"/>
              </w:rPr>
              <w:t>9.2%</w:t>
            </w:r>
          </w:p>
        </w:tc>
        <w:tc>
          <w:tcPr>
            <w:tcW w:w="1345" w:type="dxa"/>
          </w:tcPr>
          <w:p w:rsidR="00E300A9" w:rsidRDefault="006039EE">
            <w:pPr>
              <w:pStyle w:val="TableParagraph"/>
              <w:spacing w:line="265" w:lineRule="exact"/>
              <w:ind w:left="800"/>
              <w:rPr>
                <w:rFonts w:ascii="Calibri"/>
              </w:rPr>
            </w:pPr>
            <w:r>
              <w:rPr>
                <w:rFonts w:ascii="Calibri"/>
              </w:rPr>
              <w:t>5.8%</w:t>
            </w:r>
          </w:p>
        </w:tc>
        <w:tc>
          <w:tcPr>
            <w:tcW w:w="861" w:type="dxa"/>
          </w:tcPr>
          <w:p w:rsidR="00E300A9" w:rsidRDefault="006039EE">
            <w:pPr>
              <w:pStyle w:val="TableParagraph"/>
              <w:spacing w:line="265" w:lineRule="exact"/>
              <w:ind w:left="310"/>
              <w:rPr>
                <w:rFonts w:ascii="Calibri"/>
              </w:rPr>
            </w:pPr>
            <w:r>
              <w:rPr>
                <w:rFonts w:ascii="Calibri"/>
              </w:rPr>
              <w:t>3.1%</w:t>
            </w:r>
          </w:p>
        </w:tc>
        <w:tc>
          <w:tcPr>
            <w:tcW w:w="861" w:type="dxa"/>
          </w:tcPr>
          <w:p w:rsidR="00E300A9" w:rsidRDefault="006039EE">
            <w:pPr>
              <w:pStyle w:val="TableParagraph"/>
              <w:spacing w:line="265" w:lineRule="exact"/>
              <w:ind w:left="313"/>
              <w:rPr>
                <w:rFonts w:ascii="Calibri"/>
              </w:rPr>
            </w:pPr>
            <w:r>
              <w:rPr>
                <w:rFonts w:ascii="Calibri"/>
              </w:rPr>
              <w:t>1.8%</w:t>
            </w:r>
          </w:p>
        </w:tc>
        <w:tc>
          <w:tcPr>
            <w:tcW w:w="703" w:type="dxa"/>
          </w:tcPr>
          <w:p w:rsidR="00E300A9" w:rsidRDefault="00E300A9">
            <w:pPr>
              <w:pStyle w:val="TableParagraph"/>
            </w:pPr>
          </w:p>
        </w:tc>
        <w:tc>
          <w:tcPr>
            <w:tcW w:w="1121" w:type="dxa"/>
            <w:tcBorders>
              <w:bottom w:val="single" w:sz="4" w:space="0" w:color="000000"/>
            </w:tcBorders>
          </w:tcPr>
          <w:p w:rsidR="00E300A9" w:rsidRDefault="00E300A9">
            <w:pPr>
              <w:pStyle w:val="TableParagraph"/>
            </w:pPr>
          </w:p>
        </w:tc>
      </w:tr>
      <w:tr w:rsidR="00E300A9">
        <w:trPr>
          <w:trHeight w:val="301"/>
        </w:trPr>
        <w:tc>
          <w:tcPr>
            <w:tcW w:w="2273" w:type="dxa"/>
          </w:tcPr>
          <w:p w:rsidR="00E300A9" w:rsidRDefault="006039EE">
            <w:pPr>
              <w:pStyle w:val="TableParagraph"/>
              <w:spacing w:before="35" w:line="247" w:lineRule="exact"/>
              <w:ind w:left="50"/>
              <w:rPr>
                <w:rFonts w:ascii="Calibri"/>
                <w:b/>
              </w:rPr>
            </w:pPr>
            <w:r>
              <w:rPr>
                <w:rFonts w:ascii="Calibri"/>
                <w:b/>
              </w:rPr>
              <w:t>Inpatient</w:t>
            </w:r>
            <w:r>
              <w:rPr>
                <w:rFonts w:ascii="Calibri"/>
                <w:b/>
                <w:spacing w:val="-4"/>
              </w:rPr>
              <w:t xml:space="preserve"> </w:t>
            </w:r>
            <w:r>
              <w:rPr>
                <w:rFonts w:ascii="Calibri"/>
                <w:b/>
              </w:rPr>
              <w:t>Procedures</w:t>
            </w:r>
          </w:p>
        </w:tc>
        <w:tc>
          <w:tcPr>
            <w:tcW w:w="1344" w:type="dxa"/>
            <w:tcBorders>
              <w:bottom w:val="single" w:sz="4" w:space="0" w:color="000000"/>
            </w:tcBorders>
          </w:tcPr>
          <w:p w:rsidR="00E300A9" w:rsidRDefault="00E300A9">
            <w:pPr>
              <w:pStyle w:val="TableParagraph"/>
            </w:pPr>
          </w:p>
        </w:tc>
        <w:tc>
          <w:tcPr>
            <w:tcW w:w="1344" w:type="dxa"/>
            <w:tcBorders>
              <w:bottom w:val="single" w:sz="4" w:space="0" w:color="000000"/>
            </w:tcBorders>
          </w:tcPr>
          <w:p w:rsidR="00E300A9" w:rsidRDefault="00E300A9">
            <w:pPr>
              <w:pStyle w:val="TableParagraph"/>
            </w:pPr>
          </w:p>
        </w:tc>
        <w:tc>
          <w:tcPr>
            <w:tcW w:w="1345" w:type="dxa"/>
            <w:tcBorders>
              <w:bottom w:val="single" w:sz="4" w:space="0" w:color="000000"/>
            </w:tcBorders>
          </w:tcPr>
          <w:p w:rsidR="00E300A9" w:rsidRDefault="00E300A9">
            <w:pPr>
              <w:pStyle w:val="TableParagraph"/>
            </w:pPr>
          </w:p>
        </w:tc>
        <w:tc>
          <w:tcPr>
            <w:tcW w:w="1302" w:type="dxa"/>
            <w:tcBorders>
              <w:bottom w:val="single" w:sz="4" w:space="0" w:color="000000"/>
            </w:tcBorders>
          </w:tcPr>
          <w:p w:rsidR="00E300A9" w:rsidRDefault="00E300A9">
            <w:pPr>
              <w:pStyle w:val="TableParagraph"/>
            </w:pPr>
          </w:p>
        </w:tc>
        <w:tc>
          <w:tcPr>
            <w:tcW w:w="1345" w:type="dxa"/>
            <w:tcBorders>
              <w:bottom w:val="single" w:sz="4" w:space="0" w:color="000000"/>
            </w:tcBorders>
          </w:tcPr>
          <w:p w:rsidR="00E300A9" w:rsidRDefault="00E300A9">
            <w:pPr>
              <w:pStyle w:val="TableParagraph"/>
            </w:pPr>
          </w:p>
        </w:tc>
        <w:tc>
          <w:tcPr>
            <w:tcW w:w="861" w:type="dxa"/>
            <w:tcBorders>
              <w:bottom w:val="single" w:sz="4" w:space="0" w:color="000000"/>
            </w:tcBorders>
          </w:tcPr>
          <w:p w:rsidR="00E300A9" w:rsidRDefault="00E300A9">
            <w:pPr>
              <w:pStyle w:val="TableParagraph"/>
            </w:pPr>
          </w:p>
        </w:tc>
        <w:tc>
          <w:tcPr>
            <w:tcW w:w="861" w:type="dxa"/>
            <w:tcBorders>
              <w:bottom w:val="single" w:sz="4" w:space="0" w:color="000000"/>
            </w:tcBorders>
          </w:tcPr>
          <w:p w:rsidR="00E300A9" w:rsidRDefault="00E300A9">
            <w:pPr>
              <w:pStyle w:val="TableParagraph"/>
            </w:pPr>
          </w:p>
        </w:tc>
        <w:tc>
          <w:tcPr>
            <w:tcW w:w="703" w:type="dxa"/>
            <w:tcBorders>
              <w:right w:val="single" w:sz="4" w:space="0" w:color="000000"/>
            </w:tcBorders>
          </w:tcPr>
          <w:p w:rsidR="00E300A9" w:rsidRDefault="00E300A9">
            <w:pPr>
              <w:pStyle w:val="TableParagraph"/>
            </w:pPr>
          </w:p>
        </w:tc>
        <w:tc>
          <w:tcPr>
            <w:tcW w:w="1121" w:type="dxa"/>
            <w:tcBorders>
              <w:top w:val="single" w:sz="4" w:space="0" w:color="000000"/>
              <w:left w:val="single" w:sz="4" w:space="0" w:color="000000"/>
              <w:bottom w:val="single" w:sz="4" w:space="0" w:color="000000"/>
              <w:right w:val="single" w:sz="4" w:space="0" w:color="000000"/>
            </w:tcBorders>
          </w:tcPr>
          <w:p w:rsidR="00E300A9" w:rsidRDefault="006039EE">
            <w:pPr>
              <w:pStyle w:val="TableParagraph"/>
              <w:spacing w:before="35" w:line="247" w:lineRule="exact"/>
              <w:ind w:right="146"/>
              <w:jc w:val="right"/>
              <w:rPr>
                <w:rFonts w:ascii="Calibri"/>
              </w:rPr>
            </w:pPr>
            <w:r>
              <w:rPr>
                <w:rFonts w:ascii="Calibri"/>
              </w:rPr>
              <w:t>Lookback</w:t>
            </w:r>
          </w:p>
        </w:tc>
      </w:tr>
      <w:tr w:rsidR="00E300A9">
        <w:trPr>
          <w:trHeight w:val="290"/>
        </w:trPr>
        <w:tc>
          <w:tcPr>
            <w:tcW w:w="2273" w:type="dxa"/>
            <w:tcBorders>
              <w:right w:val="single" w:sz="4" w:space="0" w:color="000000"/>
            </w:tcBorders>
          </w:tcPr>
          <w:p w:rsidR="00E300A9" w:rsidRDefault="00E300A9">
            <w:pPr>
              <w:pStyle w:val="TableParagraph"/>
              <w:rPr>
                <w:sz w:val="20"/>
              </w:rPr>
            </w:pPr>
          </w:p>
        </w:tc>
        <w:tc>
          <w:tcPr>
            <w:tcW w:w="1344" w:type="dxa"/>
            <w:tcBorders>
              <w:top w:val="single" w:sz="4" w:space="0" w:color="000000"/>
              <w:left w:val="single" w:sz="4" w:space="0" w:color="000000"/>
              <w:right w:val="single" w:sz="4" w:space="0" w:color="000000"/>
            </w:tcBorders>
          </w:tcPr>
          <w:p w:rsidR="00E300A9" w:rsidRDefault="00E300A9">
            <w:pPr>
              <w:pStyle w:val="TableParagraph"/>
              <w:rPr>
                <w:sz w:val="20"/>
              </w:rPr>
            </w:pPr>
          </w:p>
        </w:tc>
        <w:tc>
          <w:tcPr>
            <w:tcW w:w="1344" w:type="dxa"/>
            <w:tcBorders>
              <w:top w:val="single" w:sz="4" w:space="0" w:color="000000"/>
              <w:left w:val="single" w:sz="4" w:space="0" w:color="000000"/>
              <w:right w:val="single" w:sz="4" w:space="0" w:color="000000"/>
            </w:tcBorders>
          </w:tcPr>
          <w:p w:rsidR="00E300A9" w:rsidRDefault="00E300A9">
            <w:pPr>
              <w:pStyle w:val="TableParagraph"/>
              <w:rPr>
                <w:sz w:val="20"/>
              </w:rPr>
            </w:pPr>
          </w:p>
        </w:tc>
        <w:tc>
          <w:tcPr>
            <w:tcW w:w="1345" w:type="dxa"/>
            <w:tcBorders>
              <w:top w:val="single" w:sz="4" w:space="0" w:color="000000"/>
              <w:left w:val="single" w:sz="4" w:space="0" w:color="000000"/>
              <w:right w:val="single" w:sz="4" w:space="0" w:color="000000"/>
            </w:tcBorders>
          </w:tcPr>
          <w:p w:rsidR="00E300A9" w:rsidRDefault="00E300A9">
            <w:pPr>
              <w:pStyle w:val="TableParagraph"/>
              <w:rPr>
                <w:sz w:val="20"/>
              </w:rPr>
            </w:pPr>
          </w:p>
        </w:tc>
        <w:tc>
          <w:tcPr>
            <w:tcW w:w="1302" w:type="dxa"/>
            <w:tcBorders>
              <w:top w:val="single" w:sz="4" w:space="0" w:color="000000"/>
              <w:left w:val="single" w:sz="4" w:space="0" w:color="000000"/>
              <w:right w:val="single" w:sz="4" w:space="0" w:color="000000"/>
            </w:tcBorders>
          </w:tcPr>
          <w:p w:rsidR="00E300A9" w:rsidRDefault="00E300A9">
            <w:pPr>
              <w:pStyle w:val="TableParagraph"/>
              <w:rPr>
                <w:sz w:val="20"/>
              </w:rPr>
            </w:pPr>
          </w:p>
        </w:tc>
        <w:tc>
          <w:tcPr>
            <w:tcW w:w="1345" w:type="dxa"/>
            <w:tcBorders>
              <w:top w:val="single" w:sz="4" w:space="0" w:color="000000"/>
              <w:left w:val="single" w:sz="4" w:space="0" w:color="000000"/>
              <w:right w:val="single" w:sz="4" w:space="0" w:color="000000"/>
            </w:tcBorders>
          </w:tcPr>
          <w:p w:rsidR="00E300A9" w:rsidRDefault="00E300A9">
            <w:pPr>
              <w:pStyle w:val="TableParagraph"/>
              <w:rPr>
                <w:sz w:val="20"/>
              </w:rPr>
            </w:pPr>
          </w:p>
        </w:tc>
        <w:tc>
          <w:tcPr>
            <w:tcW w:w="861" w:type="dxa"/>
            <w:tcBorders>
              <w:top w:val="single" w:sz="4" w:space="0" w:color="000000"/>
              <w:left w:val="single" w:sz="4" w:space="0" w:color="000000"/>
              <w:right w:val="single" w:sz="4" w:space="0" w:color="000000"/>
            </w:tcBorders>
          </w:tcPr>
          <w:p w:rsidR="00E300A9" w:rsidRDefault="00E300A9">
            <w:pPr>
              <w:pStyle w:val="TableParagraph"/>
              <w:rPr>
                <w:sz w:val="20"/>
              </w:rPr>
            </w:pPr>
          </w:p>
        </w:tc>
        <w:tc>
          <w:tcPr>
            <w:tcW w:w="861" w:type="dxa"/>
            <w:tcBorders>
              <w:top w:val="single" w:sz="4" w:space="0" w:color="000000"/>
              <w:left w:val="single" w:sz="4" w:space="0" w:color="000000"/>
              <w:right w:val="single" w:sz="4" w:space="0" w:color="000000"/>
            </w:tcBorders>
          </w:tcPr>
          <w:p w:rsidR="00E300A9" w:rsidRDefault="00E300A9">
            <w:pPr>
              <w:pStyle w:val="TableParagraph"/>
              <w:rPr>
                <w:sz w:val="20"/>
              </w:rPr>
            </w:pPr>
          </w:p>
        </w:tc>
        <w:tc>
          <w:tcPr>
            <w:tcW w:w="703" w:type="dxa"/>
            <w:tcBorders>
              <w:left w:val="single" w:sz="4" w:space="0" w:color="000000"/>
              <w:right w:val="single" w:sz="4" w:space="0" w:color="000000"/>
            </w:tcBorders>
          </w:tcPr>
          <w:p w:rsidR="00E300A9" w:rsidRDefault="00E300A9">
            <w:pPr>
              <w:pStyle w:val="TableParagraph"/>
              <w:rPr>
                <w:sz w:val="20"/>
              </w:rPr>
            </w:pPr>
          </w:p>
        </w:tc>
        <w:tc>
          <w:tcPr>
            <w:tcW w:w="1121" w:type="dxa"/>
            <w:tcBorders>
              <w:top w:val="single" w:sz="4" w:space="0" w:color="000000"/>
              <w:left w:val="single" w:sz="4" w:space="0" w:color="000000"/>
              <w:right w:val="single" w:sz="4" w:space="0" w:color="000000"/>
            </w:tcBorders>
          </w:tcPr>
          <w:p w:rsidR="00E300A9" w:rsidRDefault="006039EE">
            <w:pPr>
              <w:pStyle w:val="TableParagraph"/>
              <w:spacing w:before="1"/>
              <w:ind w:left="290"/>
              <w:rPr>
                <w:rFonts w:ascii="Calibri"/>
              </w:rPr>
            </w:pPr>
            <w:r>
              <w:rPr>
                <w:rFonts w:ascii="Calibri"/>
              </w:rPr>
              <w:t>2017-</w:t>
            </w:r>
          </w:p>
        </w:tc>
      </w:tr>
      <w:tr w:rsidR="00E300A9">
        <w:trPr>
          <w:trHeight w:val="247"/>
        </w:trPr>
        <w:tc>
          <w:tcPr>
            <w:tcW w:w="2273" w:type="dxa"/>
            <w:tcBorders>
              <w:right w:val="single" w:sz="4" w:space="0" w:color="000000"/>
            </w:tcBorders>
          </w:tcPr>
          <w:p w:rsidR="00E300A9" w:rsidRDefault="00E300A9">
            <w:pPr>
              <w:pStyle w:val="TableParagraph"/>
              <w:rPr>
                <w:sz w:val="18"/>
              </w:rPr>
            </w:pPr>
          </w:p>
        </w:tc>
        <w:tc>
          <w:tcPr>
            <w:tcW w:w="1344" w:type="dxa"/>
            <w:tcBorders>
              <w:left w:val="single" w:sz="4" w:space="0" w:color="000000"/>
              <w:bottom w:val="single" w:sz="4" w:space="0" w:color="000000"/>
              <w:right w:val="single" w:sz="4" w:space="0" w:color="000000"/>
            </w:tcBorders>
          </w:tcPr>
          <w:p w:rsidR="00E300A9" w:rsidRDefault="006039EE">
            <w:pPr>
              <w:pStyle w:val="TableParagraph"/>
              <w:spacing w:line="227" w:lineRule="exact"/>
              <w:ind w:right="444"/>
              <w:jc w:val="right"/>
              <w:rPr>
                <w:rFonts w:ascii="Calibri"/>
              </w:rPr>
            </w:pPr>
            <w:r>
              <w:rPr>
                <w:rFonts w:ascii="Calibri"/>
              </w:rPr>
              <w:t>2013</w:t>
            </w:r>
          </w:p>
        </w:tc>
        <w:tc>
          <w:tcPr>
            <w:tcW w:w="1344" w:type="dxa"/>
            <w:tcBorders>
              <w:left w:val="single" w:sz="4" w:space="0" w:color="000000"/>
              <w:bottom w:val="single" w:sz="4" w:space="0" w:color="000000"/>
              <w:right w:val="single" w:sz="4" w:space="0" w:color="000000"/>
            </w:tcBorders>
          </w:tcPr>
          <w:p w:rsidR="00E300A9" w:rsidRDefault="006039EE">
            <w:pPr>
              <w:pStyle w:val="TableParagraph"/>
              <w:spacing w:line="227" w:lineRule="exact"/>
              <w:ind w:left="424" w:right="424"/>
              <w:jc w:val="center"/>
              <w:rPr>
                <w:rFonts w:ascii="Calibri"/>
              </w:rPr>
            </w:pPr>
            <w:r>
              <w:rPr>
                <w:rFonts w:ascii="Calibri"/>
              </w:rPr>
              <w:t>2014</w:t>
            </w:r>
          </w:p>
        </w:tc>
        <w:tc>
          <w:tcPr>
            <w:tcW w:w="1345" w:type="dxa"/>
            <w:tcBorders>
              <w:left w:val="single" w:sz="4" w:space="0" w:color="000000"/>
              <w:bottom w:val="single" w:sz="4" w:space="0" w:color="000000"/>
              <w:right w:val="single" w:sz="4" w:space="0" w:color="000000"/>
            </w:tcBorders>
          </w:tcPr>
          <w:p w:rsidR="00E300A9" w:rsidRDefault="006039EE">
            <w:pPr>
              <w:pStyle w:val="TableParagraph"/>
              <w:spacing w:line="227" w:lineRule="exact"/>
              <w:ind w:left="441"/>
              <w:rPr>
                <w:rFonts w:ascii="Calibri"/>
              </w:rPr>
            </w:pPr>
            <w:r>
              <w:rPr>
                <w:rFonts w:ascii="Calibri"/>
              </w:rPr>
              <w:t>2015</w:t>
            </w:r>
          </w:p>
        </w:tc>
        <w:tc>
          <w:tcPr>
            <w:tcW w:w="1302" w:type="dxa"/>
            <w:tcBorders>
              <w:left w:val="single" w:sz="4" w:space="0" w:color="000000"/>
              <w:bottom w:val="single" w:sz="4" w:space="0" w:color="000000"/>
              <w:right w:val="single" w:sz="4" w:space="0" w:color="000000"/>
            </w:tcBorders>
          </w:tcPr>
          <w:p w:rsidR="00E300A9" w:rsidRDefault="006039EE">
            <w:pPr>
              <w:pStyle w:val="TableParagraph"/>
              <w:spacing w:line="227" w:lineRule="exact"/>
              <w:ind w:left="417"/>
              <w:rPr>
                <w:rFonts w:ascii="Calibri"/>
              </w:rPr>
            </w:pPr>
            <w:r>
              <w:rPr>
                <w:rFonts w:ascii="Calibri"/>
              </w:rPr>
              <w:t>2016</w:t>
            </w:r>
          </w:p>
        </w:tc>
        <w:tc>
          <w:tcPr>
            <w:tcW w:w="1345" w:type="dxa"/>
            <w:tcBorders>
              <w:left w:val="single" w:sz="4" w:space="0" w:color="000000"/>
              <w:bottom w:val="single" w:sz="4" w:space="0" w:color="000000"/>
              <w:right w:val="single" w:sz="4" w:space="0" w:color="000000"/>
            </w:tcBorders>
          </w:tcPr>
          <w:p w:rsidR="00E300A9" w:rsidRDefault="006039EE">
            <w:pPr>
              <w:pStyle w:val="TableParagraph"/>
              <w:spacing w:line="227" w:lineRule="exact"/>
              <w:ind w:left="424" w:right="424"/>
              <w:jc w:val="center"/>
              <w:rPr>
                <w:rFonts w:ascii="Calibri"/>
              </w:rPr>
            </w:pPr>
            <w:r>
              <w:rPr>
                <w:rFonts w:ascii="Calibri"/>
              </w:rPr>
              <w:t>2017</w:t>
            </w:r>
          </w:p>
        </w:tc>
        <w:tc>
          <w:tcPr>
            <w:tcW w:w="861" w:type="dxa"/>
            <w:tcBorders>
              <w:left w:val="single" w:sz="4" w:space="0" w:color="000000"/>
              <w:bottom w:val="single" w:sz="4" w:space="0" w:color="000000"/>
              <w:right w:val="single" w:sz="4" w:space="0" w:color="000000"/>
            </w:tcBorders>
          </w:tcPr>
          <w:p w:rsidR="00E300A9" w:rsidRDefault="006039EE">
            <w:pPr>
              <w:pStyle w:val="TableParagraph"/>
              <w:spacing w:line="227" w:lineRule="exact"/>
              <w:ind w:left="194"/>
              <w:rPr>
                <w:rFonts w:ascii="Calibri"/>
              </w:rPr>
            </w:pPr>
            <w:r>
              <w:rPr>
                <w:rFonts w:ascii="Calibri"/>
              </w:rPr>
              <w:t>2018</w:t>
            </w:r>
          </w:p>
        </w:tc>
        <w:tc>
          <w:tcPr>
            <w:tcW w:w="861" w:type="dxa"/>
            <w:tcBorders>
              <w:left w:val="single" w:sz="4" w:space="0" w:color="000000"/>
              <w:bottom w:val="single" w:sz="4" w:space="0" w:color="000000"/>
              <w:right w:val="single" w:sz="4" w:space="0" w:color="000000"/>
            </w:tcBorders>
          </w:tcPr>
          <w:p w:rsidR="00E300A9" w:rsidRDefault="006039EE">
            <w:pPr>
              <w:pStyle w:val="TableParagraph"/>
              <w:spacing w:line="227" w:lineRule="exact"/>
              <w:ind w:left="198"/>
              <w:rPr>
                <w:rFonts w:ascii="Calibri"/>
              </w:rPr>
            </w:pPr>
            <w:r>
              <w:rPr>
                <w:rFonts w:ascii="Calibri"/>
              </w:rPr>
              <w:t>2019</w:t>
            </w:r>
          </w:p>
        </w:tc>
        <w:tc>
          <w:tcPr>
            <w:tcW w:w="703" w:type="dxa"/>
            <w:tcBorders>
              <w:left w:val="single" w:sz="4" w:space="0" w:color="000000"/>
              <w:right w:val="single" w:sz="4" w:space="0" w:color="000000"/>
            </w:tcBorders>
          </w:tcPr>
          <w:p w:rsidR="00E300A9" w:rsidRDefault="00E300A9">
            <w:pPr>
              <w:pStyle w:val="TableParagraph"/>
              <w:rPr>
                <w:sz w:val="18"/>
              </w:rPr>
            </w:pPr>
          </w:p>
        </w:tc>
        <w:tc>
          <w:tcPr>
            <w:tcW w:w="1121" w:type="dxa"/>
            <w:tcBorders>
              <w:left w:val="single" w:sz="4" w:space="0" w:color="000000"/>
              <w:bottom w:val="single" w:sz="4" w:space="0" w:color="000000"/>
              <w:right w:val="single" w:sz="4" w:space="0" w:color="000000"/>
            </w:tcBorders>
          </w:tcPr>
          <w:p w:rsidR="00E300A9" w:rsidRDefault="006039EE">
            <w:pPr>
              <w:pStyle w:val="TableParagraph"/>
              <w:spacing w:line="227" w:lineRule="exact"/>
              <w:ind w:left="323"/>
              <w:rPr>
                <w:rFonts w:ascii="Calibri"/>
              </w:rPr>
            </w:pPr>
            <w:r>
              <w:rPr>
                <w:rFonts w:ascii="Calibri"/>
              </w:rPr>
              <w:t>2019</w:t>
            </w:r>
          </w:p>
        </w:tc>
      </w:tr>
      <w:tr w:rsidR="00E300A9">
        <w:trPr>
          <w:trHeight w:val="693"/>
        </w:trPr>
        <w:tc>
          <w:tcPr>
            <w:tcW w:w="2273" w:type="dxa"/>
          </w:tcPr>
          <w:p w:rsidR="00E300A9" w:rsidRDefault="00E300A9">
            <w:pPr>
              <w:pStyle w:val="TableParagraph"/>
              <w:spacing w:before="1"/>
              <w:rPr>
                <w:rFonts w:ascii="Calibri"/>
                <w:b/>
              </w:rPr>
            </w:pPr>
          </w:p>
          <w:p w:rsidR="00E300A9" w:rsidRDefault="006039EE">
            <w:pPr>
              <w:pStyle w:val="TableParagraph"/>
              <w:ind w:left="50"/>
              <w:rPr>
                <w:rFonts w:ascii="Calibri"/>
              </w:rPr>
            </w:pPr>
            <w:r>
              <w:rPr>
                <w:rFonts w:ascii="Calibri"/>
              </w:rPr>
              <w:t>Abdominal</w:t>
            </w:r>
          </w:p>
        </w:tc>
        <w:tc>
          <w:tcPr>
            <w:tcW w:w="1344" w:type="dxa"/>
            <w:tcBorders>
              <w:top w:val="single" w:sz="4" w:space="0" w:color="000000"/>
            </w:tcBorders>
          </w:tcPr>
          <w:p w:rsidR="00E300A9" w:rsidRDefault="00E300A9">
            <w:pPr>
              <w:pStyle w:val="TableParagraph"/>
              <w:spacing w:before="1"/>
              <w:rPr>
                <w:rFonts w:ascii="Calibri"/>
                <w:b/>
              </w:rPr>
            </w:pPr>
          </w:p>
          <w:p w:rsidR="00E300A9" w:rsidRDefault="006039EE">
            <w:pPr>
              <w:pStyle w:val="TableParagraph"/>
              <w:ind w:right="452"/>
              <w:jc w:val="right"/>
              <w:rPr>
                <w:rFonts w:ascii="Calibri"/>
              </w:rPr>
            </w:pPr>
            <w:r>
              <w:rPr>
                <w:rFonts w:ascii="Calibri"/>
              </w:rPr>
              <w:t>264</w:t>
            </w:r>
          </w:p>
        </w:tc>
        <w:tc>
          <w:tcPr>
            <w:tcW w:w="1344" w:type="dxa"/>
            <w:tcBorders>
              <w:top w:val="single" w:sz="4" w:space="0" w:color="000000"/>
            </w:tcBorders>
          </w:tcPr>
          <w:p w:rsidR="00E300A9" w:rsidRDefault="00E300A9">
            <w:pPr>
              <w:pStyle w:val="TableParagraph"/>
              <w:spacing w:before="1"/>
              <w:rPr>
                <w:rFonts w:ascii="Calibri"/>
                <w:b/>
              </w:rPr>
            </w:pPr>
          </w:p>
          <w:p w:rsidR="00E300A9" w:rsidRDefault="006039EE">
            <w:pPr>
              <w:pStyle w:val="TableParagraph"/>
              <w:ind w:left="532" w:right="435"/>
              <w:jc w:val="center"/>
              <w:rPr>
                <w:rFonts w:ascii="Calibri"/>
              </w:rPr>
            </w:pPr>
            <w:r>
              <w:rPr>
                <w:rFonts w:ascii="Calibri"/>
              </w:rPr>
              <w:t>337</w:t>
            </w:r>
          </w:p>
        </w:tc>
        <w:tc>
          <w:tcPr>
            <w:tcW w:w="1345" w:type="dxa"/>
            <w:tcBorders>
              <w:top w:val="single" w:sz="4" w:space="0" w:color="000000"/>
            </w:tcBorders>
          </w:tcPr>
          <w:p w:rsidR="00E300A9" w:rsidRDefault="00E300A9">
            <w:pPr>
              <w:pStyle w:val="TableParagraph"/>
              <w:spacing w:before="1"/>
              <w:rPr>
                <w:rFonts w:ascii="Calibri"/>
                <w:b/>
              </w:rPr>
            </w:pPr>
          </w:p>
          <w:p w:rsidR="00E300A9" w:rsidRDefault="006039EE">
            <w:pPr>
              <w:pStyle w:val="TableParagraph"/>
              <w:ind w:left="525" w:right="438"/>
              <w:jc w:val="center"/>
              <w:rPr>
                <w:rFonts w:ascii="Calibri"/>
              </w:rPr>
            </w:pPr>
            <w:r>
              <w:rPr>
                <w:rFonts w:ascii="Calibri"/>
              </w:rPr>
              <w:t>383</w:t>
            </w:r>
          </w:p>
        </w:tc>
        <w:tc>
          <w:tcPr>
            <w:tcW w:w="1302" w:type="dxa"/>
            <w:tcBorders>
              <w:top w:val="single" w:sz="4" w:space="0" w:color="000000"/>
            </w:tcBorders>
          </w:tcPr>
          <w:p w:rsidR="00E300A9" w:rsidRDefault="00E300A9">
            <w:pPr>
              <w:pStyle w:val="TableParagraph"/>
              <w:spacing w:before="1"/>
              <w:rPr>
                <w:rFonts w:ascii="Calibri"/>
                <w:b/>
              </w:rPr>
            </w:pPr>
          </w:p>
          <w:p w:rsidR="00E300A9" w:rsidRDefault="006039EE">
            <w:pPr>
              <w:pStyle w:val="TableParagraph"/>
              <w:ind w:left="547"/>
              <w:rPr>
                <w:rFonts w:ascii="Calibri"/>
              </w:rPr>
            </w:pPr>
            <w:r>
              <w:rPr>
                <w:rFonts w:ascii="Calibri"/>
              </w:rPr>
              <w:t>378</w:t>
            </w:r>
          </w:p>
        </w:tc>
        <w:tc>
          <w:tcPr>
            <w:tcW w:w="1345" w:type="dxa"/>
            <w:tcBorders>
              <w:top w:val="single" w:sz="4" w:space="0" w:color="000000"/>
            </w:tcBorders>
          </w:tcPr>
          <w:p w:rsidR="00E300A9" w:rsidRDefault="00E300A9">
            <w:pPr>
              <w:pStyle w:val="TableParagraph"/>
              <w:spacing w:before="1"/>
              <w:rPr>
                <w:rFonts w:ascii="Calibri"/>
                <w:b/>
              </w:rPr>
            </w:pPr>
          </w:p>
          <w:p w:rsidR="00E300A9" w:rsidRDefault="006039EE">
            <w:pPr>
              <w:pStyle w:val="TableParagraph"/>
              <w:ind w:left="528" w:right="434"/>
              <w:jc w:val="center"/>
              <w:rPr>
                <w:rFonts w:ascii="Calibri"/>
              </w:rPr>
            </w:pPr>
            <w:r>
              <w:rPr>
                <w:rFonts w:ascii="Calibri"/>
              </w:rPr>
              <w:t>520</w:t>
            </w:r>
          </w:p>
        </w:tc>
        <w:tc>
          <w:tcPr>
            <w:tcW w:w="861" w:type="dxa"/>
            <w:tcBorders>
              <w:top w:val="single" w:sz="4" w:space="0" w:color="000000"/>
            </w:tcBorders>
          </w:tcPr>
          <w:p w:rsidR="00E300A9" w:rsidRDefault="00E300A9">
            <w:pPr>
              <w:pStyle w:val="TableParagraph"/>
              <w:spacing w:before="1"/>
              <w:rPr>
                <w:rFonts w:ascii="Calibri"/>
                <w:b/>
              </w:rPr>
            </w:pPr>
          </w:p>
          <w:p w:rsidR="00E300A9" w:rsidRDefault="006039EE">
            <w:pPr>
              <w:pStyle w:val="TableParagraph"/>
              <w:ind w:left="103"/>
              <w:rPr>
                <w:rFonts w:ascii="Calibri"/>
              </w:rPr>
            </w:pPr>
            <w:r>
              <w:rPr>
                <w:rFonts w:ascii="Calibri"/>
              </w:rPr>
              <w:t>601</w:t>
            </w:r>
          </w:p>
        </w:tc>
        <w:tc>
          <w:tcPr>
            <w:tcW w:w="861" w:type="dxa"/>
            <w:tcBorders>
              <w:top w:val="single" w:sz="4" w:space="0" w:color="000000"/>
            </w:tcBorders>
          </w:tcPr>
          <w:p w:rsidR="00E300A9" w:rsidRDefault="00E300A9">
            <w:pPr>
              <w:pStyle w:val="TableParagraph"/>
              <w:spacing w:before="1"/>
              <w:rPr>
                <w:rFonts w:ascii="Calibri"/>
                <w:b/>
              </w:rPr>
            </w:pPr>
          </w:p>
          <w:p w:rsidR="00E300A9" w:rsidRDefault="006039EE">
            <w:pPr>
              <w:pStyle w:val="TableParagraph"/>
              <w:ind w:left="107"/>
              <w:rPr>
                <w:rFonts w:ascii="Calibri"/>
              </w:rPr>
            </w:pPr>
            <w:r>
              <w:rPr>
                <w:rFonts w:ascii="Calibri"/>
              </w:rPr>
              <w:t>701</w:t>
            </w:r>
          </w:p>
        </w:tc>
        <w:tc>
          <w:tcPr>
            <w:tcW w:w="703" w:type="dxa"/>
          </w:tcPr>
          <w:p w:rsidR="00E300A9" w:rsidRDefault="00E300A9">
            <w:pPr>
              <w:pStyle w:val="TableParagraph"/>
            </w:pPr>
          </w:p>
        </w:tc>
        <w:tc>
          <w:tcPr>
            <w:tcW w:w="1121" w:type="dxa"/>
            <w:tcBorders>
              <w:top w:val="single" w:sz="4" w:space="0" w:color="000000"/>
            </w:tcBorders>
          </w:tcPr>
          <w:p w:rsidR="00E300A9" w:rsidRDefault="00E300A9">
            <w:pPr>
              <w:pStyle w:val="TableParagraph"/>
              <w:spacing w:before="1"/>
              <w:rPr>
                <w:rFonts w:ascii="Calibri"/>
                <w:b/>
              </w:rPr>
            </w:pPr>
          </w:p>
          <w:p w:rsidR="00E300A9" w:rsidRDefault="006039EE">
            <w:pPr>
              <w:pStyle w:val="TableParagraph"/>
              <w:ind w:right="114"/>
              <w:jc w:val="right"/>
              <w:rPr>
                <w:rFonts w:ascii="Calibri"/>
              </w:rPr>
            </w:pPr>
            <w:r>
              <w:rPr>
                <w:rFonts w:ascii="Calibri"/>
              </w:rPr>
              <w:t>35%</w:t>
            </w:r>
          </w:p>
        </w:tc>
      </w:tr>
      <w:tr w:rsidR="00E300A9">
        <w:trPr>
          <w:trHeight w:val="667"/>
        </w:trPr>
        <w:tc>
          <w:tcPr>
            <w:tcW w:w="2273" w:type="dxa"/>
          </w:tcPr>
          <w:p w:rsidR="00E300A9" w:rsidRDefault="006039EE">
            <w:pPr>
              <w:pStyle w:val="TableParagraph"/>
              <w:spacing w:before="113" w:line="264" w:lineRule="exact"/>
              <w:ind w:left="50" w:right="936"/>
              <w:rPr>
                <w:rFonts w:ascii="Calibri"/>
              </w:rPr>
            </w:pPr>
            <w:r>
              <w:rPr>
                <w:rFonts w:ascii="Calibri"/>
              </w:rPr>
              <w:t>Chest</w:t>
            </w:r>
            <w:r>
              <w:rPr>
                <w:rFonts w:ascii="Calibri"/>
                <w:spacing w:val="1"/>
              </w:rPr>
              <w:t xml:space="preserve"> </w:t>
            </w:r>
            <w:r>
              <w:rPr>
                <w:rFonts w:ascii="Calibri"/>
              </w:rPr>
              <w:t>Interventional</w:t>
            </w:r>
          </w:p>
        </w:tc>
        <w:tc>
          <w:tcPr>
            <w:tcW w:w="1344" w:type="dxa"/>
          </w:tcPr>
          <w:p w:rsidR="00E300A9" w:rsidRDefault="006039EE">
            <w:pPr>
              <w:pStyle w:val="TableParagraph"/>
              <w:spacing w:before="114"/>
              <w:ind w:right="428"/>
              <w:jc w:val="right"/>
              <w:rPr>
                <w:rFonts w:ascii="Calibri"/>
              </w:rPr>
            </w:pPr>
            <w:r>
              <w:rPr>
                <w:rFonts w:ascii="Calibri"/>
              </w:rPr>
              <w:t>4</w:t>
            </w:r>
          </w:p>
        </w:tc>
        <w:tc>
          <w:tcPr>
            <w:tcW w:w="1344" w:type="dxa"/>
          </w:tcPr>
          <w:p w:rsidR="00E300A9" w:rsidRDefault="006039EE">
            <w:pPr>
              <w:pStyle w:val="TableParagraph"/>
              <w:spacing w:before="114"/>
              <w:ind w:left="125"/>
              <w:jc w:val="center"/>
              <w:rPr>
                <w:rFonts w:ascii="Calibri"/>
              </w:rPr>
            </w:pPr>
            <w:r>
              <w:rPr>
                <w:rFonts w:ascii="Calibri"/>
              </w:rPr>
              <w:t>-</w:t>
            </w:r>
          </w:p>
        </w:tc>
        <w:tc>
          <w:tcPr>
            <w:tcW w:w="1345" w:type="dxa"/>
          </w:tcPr>
          <w:p w:rsidR="00E300A9" w:rsidRDefault="006039EE">
            <w:pPr>
              <w:pStyle w:val="TableParagraph"/>
              <w:spacing w:before="114"/>
              <w:ind w:left="797"/>
              <w:rPr>
                <w:rFonts w:ascii="Calibri"/>
              </w:rPr>
            </w:pPr>
            <w:r>
              <w:rPr>
                <w:rFonts w:ascii="Calibri"/>
              </w:rPr>
              <w:t>1</w:t>
            </w:r>
          </w:p>
        </w:tc>
        <w:tc>
          <w:tcPr>
            <w:tcW w:w="1302" w:type="dxa"/>
          </w:tcPr>
          <w:p w:rsidR="00E300A9" w:rsidRDefault="006039EE">
            <w:pPr>
              <w:pStyle w:val="TableParagraph"/>
              <w:spacing w:before="114"/>
              <w:ind w:left="157"/>
              <w:jc w:val="center"/>
              <w:rPr>
                <w:rFonts w:ascii="Calibri"/>
              </w:rPr>
            </w:pPr>
            <w:r>
              <w:rPr>
                <w:rFonts w:ascii="Calibri"/>
              </w:rPr>
              <w:t>-</w:t>
            </w:r>
          </w:p>
        </w:tc>
        <w:tc>
          <w:tcPr>
            <w:tcW w:w="1345" w:type="dxa"/>
          </w:tcPr>
          <w:p w:rsidR="00E300A9" w:rsidRDefault="006039EE">
            <w:pPr>
              <w:pStyle w:val="TableParagraph"/>
              <w:spacing w:before="114"/>
              <w:ind w:left="800"/>
              <w:rPr>
                <w:rFonts w:ascii="Calibri"/>
              </w:rPr>
            </w:pPr>
            <w:r>
              <w:rPr>
                <w:rFonts w:ascii="Calibri"/>
              </w:rPr>
              <w:t>1</w:t>
            </w:r>
          </w:p>
        </w:tc>
        <w:tc>
          <w:tcPr>
            <w:tcW w:w="861" w:type="dxa"/>
          </w:tcPr>
          <w:p w:rsidR="00E300A9" w:rsidRDefault="006039EE">
            <w:pPr>
              <w:pStyle w:val="TableParagraph"/>
              <w:spacing w:before="114"/>
              <w:ind w:left="103"/>
              <w:rPr>
                <w:rFonts w:ascii="Calibri"/>
              </w:rPr>
            </w:pPr>
            <w:r>
              <w:rPr>
                <w:rFonts w:ascii="Calibri"/>
              </w:rPr>
              <w:t>-</w:t>
            </w:r>
          </w:p>
        </w:tc>
        <w:tc>
          <w:tcPr>
            <w:tcW w:w="861" w:type="dxa"/>
          </w:tcPr>
          <w:p w:rsidR="00E300A9" w:rsidRDefault="006039EE">
            <w:pPr>
              <w:pStyle w:val="TableParagraph"/>
              <w:spacing w:before="114"/>
              <w:ind w:left="107"/>
              <w:rPr>
                <w:rFonts w:ascii="Calibri"/>
              </w:rPr>
            </w:pPr>
            <w:r>
              <w:rPr>
                <w:rFonts w:ascii="Calibri"/>
              </w:rPr>
              <w:t>-</w:t>
            </w:r>
          </w:p>
        </w:tc>
        <w:tc>
          <w:tcPr>
            <w:tcW w:w="703" w:type="dxa"/>
          </w:tcPr>
          <w:p w:rsidR="00E300A9" w:rsidRDefault="00E300A9">
            <w:pPr>
              <w:pStyle w:val="TableParagraph"/>
            </w:pPr>
          </w:p>
        </w:tc>
        <w:tc>
          <w:tcPr>
            <w:tcW w:w="1121" w:type="dxa"/>
          </w:tcPr>
          <w:p w:rsidR="00E300A9" w:rsidRDefault="00E300A9">
            <w:pPr>
              <w:pStyle w:val="TableParagraph"/>
            </w:pPr>
          </w:p>
        </w:tc>
      </w:tr>
      <w:tr w:rsidR="00E300A9">
        <w:trPr>
          <w:trHeight w:val="244"/>
        </w:trPr>
        <w:tc>
          <w:tcPr>
            <w:tcW w:w="2273" w:type="dxa"/>
          </w:tcPr>
          <w:p w:rsidR="00E300A9" w:rsidRDefault="006039EE">
            <w:pPr>
              <w:pStyle w:val="TableParagraph"/>
              <w:spacing w:line="225" w:lineRule="exact"/>
              <w:ind w:left="50"/>
              <w:rPr>
                <w:rFonts w:ascii="Calibri"/>
              </w:rPr>
            </w:pPr>
            <w:r>
              <w:rPr>
                <w:rFonts w:ascii="Calibri"/>
              </w:rPr>
              <w:t>Radiology</w:t>
            </w:r>
          </w:p>
        </w:tc>
        <w:tc>
          <w:tcPr>
            <w:tcW w:w="1344" w:type="dxa"/>
          </w:tcPr>
          <w:p w:rsidR="00E300A9" w:rsidRDefault="006039EE">
            <w:pPr>
              <w:pStyle w:val="TableParagraph"/>
              <w:spacing w:line="225" w:lineRule="exact"/>
              <w:ind w:right="466"/>
              <w:jc w:val="right"/>
              <w:rPr>
                <w:rFonts w:ascii="Calibri"/>
              </w:rPr>
            </w:pPr>
            <w:r>
              <w:rPr>
                <w:rFonts w:ascii="Calibri"/>
              </w:rPr>
              <w:t>22</w:t>
            </w:r>
          </w:p>
        </w:tc>
        <w:tc>
          <w:tcPr>
            <w:tcW w:w="1344" w:type="dxa"/>
          </w:tcPr>
          <w:p w:rsidR="00E300A9" w:rsidRDefault="006039EE">
            <w:pPr>
              <w:pStyle w:val="TableParagraph"/>
              <w:spacing w:line="225" w:lineRule="exact"/>
              <w:ind w:left="532" w:right="348"/>
              <w:jc w:val="center"/>
              <w:rPr>
                <w:rFonts w:ascii="Calibri"/>
              </w:rPr>
            </w:pPr>
            <w:r>
              <w:rPr>
                <w:rFonts w:ascii="Calibri"/>
              </w:rPr>
              <w:t>13</w:t>
            </w:r>
          </w:p>
        </w:tc>
        <w:tc>
          <w:tcPr>
            <w:tcW w:w="1345" w:type="dxa"/>
          </w:tcPr>
          <w:p w:rsidR="00E300A9" w:rsidRDefault="006039EE">
            <w:pPr>
              <w:pStyle w:val="TableParagraph"/>
              <w:spacing w:line="225" w:lineRule="exact"/>
              <w:ind w:left="528" w:right="353"/>
              <w:jc w:val="center"/>
              <w:rPr>
                <w:rFonts w:ascii="Calibri"/>
              </w:rPr>
            </w:pPr>
            <w:r>
              <w:rPr>
                <w:rFonts w:ascii="Calibri"/>
              </w:rPr>
              <w:t>19</w:t>
            </w:r>
          </w:p>
        </w:tc>
        <w:tc>
          <w:tcPr>
            <w:tcW w:w="1302" w:type="dxa"/>
          </w:tcPr>
          <w:p w:rsidR="00E300A9" w:rsidRDefault="006039EE">
            <w:pPr>
              <w:pStyle w:val="TableParagraph"/>
              <w:spacing w:line="225" w:lineRule="exact"/>
              <w:ind w:left="647"/>
              <w:rPr>
                <w:rFonts w:ascii="Calibri"/>
              </w:rPr>
            </w:pPr>
            <w:r>
              <w:rPr>
                <w:rFonts w:ascii="Calibri"/>
              </w:rPr>
              <w:t>69</w:t>
            </w:r>
          </w:p>
        </w:tc>
        <w:tc>
          <w:tcPr>
            <w:tcW w:w="1345" w:type="dxa"/>
          </w:tcPr>
          <w:p w:rsidR="00E300A9" w:rsidRDefault="006039EE">
            <w:pPr>
              <w:pStyle w:val="TableParagraph"/>
              <w:spacing w:line="225" w:lineRule="exact"/>
              <w:ind w:left="528" w:right="347"/>
              <w:jc w:val="center"/>
              <w:rPr>
                <w:rFonts w:ascii="Calibri"/>
              </w:rPr>
            </w:pPr>
            <w:r>
              <w:rPr>
                <w:rFonts w:ascii="Calibri"/>
              </w:rPr>
              <w:t>28</w:t>
            </w:r>
          </w:p>
        </w:tc>
        <w:tc>
          <w:tcPr>
            <w:tcW w:w="861" w:type="dxa"/>
          </w:tcPr>
          <w:p w:rsidR="00E300A9" w:rsidRDefault="006039EE">
            <w:pPr>
              <w:pStyle w:val="TableParagraph"/>
              <w:spacing w:line="225" w:lineRule="exact"/>
              <w:ind w:left="103"/>
              <w:rPr>
                <w:rFonts w:ascii="Calibri"/>
              </w:rPr>
            </w:pPr>
            <w:r>
              <w:rPr>
                <w:rFonts w:ascii="Calibri"/>
              </w:rPr>
              <w:t>33</w:t>
            </w:r>
          </w:p>
        </w:tc>
        <w:tc>
          <w:tcPr>
            <w:tcW w:w="861" w:type="dxa"/>
          </w:tcPr>
          <w:p w:rsidR="00E300A9" w:rsidRDefault="006039EE">
            <w:pPr>
              <w:pStyle w:val="TableParagraph"/>
              <w:spacing w:line="225" w:lineRule="exact"/>
              <w:ind w:left="107"/>
              <w:rPr>
                <w:rFonts w:ascii="Calibri"/>
              </w:rPr>
            </w:pPr>
            <w:r>
              <w:rPr>
                <w:rFonts w:ascii="Calibri"/>
              </w:rPr>
              <w:t>30</w:t>
            </w:r>
          </w:p>
        </w:tc>
        <w:tc>
          <w:tcPr>
            <w:tcW w:w="703" w:type="dxa"/>
          </w:tcPr>
          <w:p w:rsidR="00E300A9" w:rsidRDefault="00E300A9">
            <w:pPr>
              <w:pStyle w:val="TableParagraph"/>
              <w:rPr>
                <w:sz w:val="16"/>
              </w:rPr>
            </w:pPr>
          </w:p>
        </w:tc>
        <w:tc>
          <w:tcPr>
            <w:tcW w:w="1121" w:type="dxa"/>
          </w:tcPr>
          <w:p w:rsidR="00E300A9" w:rsidRDefault="006039EE">
            <w:pPr>
              <w:pStyle w:val="TableParagraph"/>
              <w:spacing w:line="225" w:lineRule="exact"/>
              <w:ind w:right="114"/>
              <w:jc w:val="right"/>
              <w:rPr>
                <w:rFonts w:ascii="Calibri"/>
              </w:rPr>
            </w:pPr>
            <w:r>
              <w:rPr>
                <w:rFonts w:ascii="Calibri"/>
              </w:rPr>
              <w:t>7%</w:t>
            </w:r>
          </w:p>
        </w:tc>
      </w:tr>
    </w:tbl>
    <w:p w:rsidR="00E300A9" w:rsidRDefault="00E300A9">
      <w:pPr>
        <w:spacing w:line="225" w:lineRule="exact"/>
        <w:jc w:val="right"/>
        <w:rPr>
          <w:rFonts w:ascii="Calibri"/>
        </w:rPr>
        <w:sectPr w:rsidR="00E300A9">
          <w:footerReference w:type="default" r:id="rId65"/>
          <w:pgSz w:w="20160" w:h="12240" w:orient="landscape"/>
          <w:pgMar w:top="640" w:right="2920" w:bottom="1260" w:left="1280" w:header="0" w:footer="1066" w:gutter="0"/>
          <w:cols w:space="720"/>
        </w:sectPr>
      </w:pPr>
    </w:p>
    <w:p w:rsidR="00E300A9" w:rsidRDefault="006039EE">
      <w:pPr>
        <w:tabs>
          <w:tab w:val="left" w:pos="8461"/>
        </w:tabs>
        <w:spacing w:before="75" w:line="207" w:lineRule="exact"/>
        <w:ind w:left="160"/>
        <w:rPr>
          <w:sz w:val="18"/>
        </w:rPr>
      </w:pPr>
      <w:r>
        <w:rPr>
          <w:sz w:val="18"/>
        </w:rPr>
        <w:lastRenderedPageBreak/>
        <w:t>Massachusetts</w:t>
      </w:r>
      <w:r>
        <w:rPr>
          <w:spacing w:val="-4"/>
          <w:sz w:val="18"/>
        </w:rPr>
        <w:t xml:space="preserve"> </w:t>
      </w:r>
      <w:r>
        <w:rPr>
          <w:sz w:val="18"/>
        </w:rPr>
        <w:t>DPH</w:t>
      </w:r>
      <w:r>
        <w:rPr>
          <w:spacing w:val="-6"/>
          <w:sz w:val="18"/>
        </w:rPr>
        <w:t xml:space="preserve"> </w:t>
      </w:r>
      <w:r>
        <w:rPr>
          <w:sz w:val="18"/>
        </w:rPr>
        <w:t>DoN</w:t>
      </w:r>
      <w:r>
        <w:rPr>
          <w:spacing w:val="-2"/>
          <w:sz w:val="18"/>
        </w:rPr>
        <w:t xml:space="preserve"> </w:t>
      </w:r>
      <w:r>
        <w:rPr>
          <w:sz w:val="18"/>
        </w:rPr>
        <w:t>Application</w:t>
      </w:r>
      <w:r>
        <w:rPr>
          <w:sz w:val="18"/>
        </w:rPr>
        <w:tab/>
        <w:t>BILH/BIDMC</w:t>
      </w:r>
    </w:p>
    <w:p w:rsidR="00E300A9" w:rsidRDefault="006039EE">
      <w:pPr>
        <w:spacing w:line="207" w:lineRule="exact"/>
        <w:ind w:left="160"/>
        <w:rPr>
          <w:sz w:val="18"/>
        </w:rPr>
      </w:pPr>
      <w:r>
        <w:rPr>
          <w:sz w:val="18"/>
        </w:rPr>
        <w:t>Application</w:t>
      </w:r>
      <w:r>
        <w:rPr>
          <w:spacing w:val="-4"/>
          <w:sz w:val="18"/>
        </w:rPr>
        <w:t xml:space="preserve"> </w:t>
      </w:r>
      <w:r>
        <w:rPr>
          <w:sz w:val="18"/>
        </w:rPr>
        <w:t>Number:</w:t>
      </w:r>
      <w:r>
        <w:rPr>
          <w:spacing w:val="-5"/>
          <w:sz w:val="18"/>
        </w:rPr>
        <w:t xml:space="preserve"> </w:t>
      </w:r>
      <w:r>
        <w:rPr>
          <w:sz w:val="18"/>
        </w:rPr>
        <w:t>BILH-19092415-RE</w:t>
      </w:r>
    </w:p>
    <w:p w:rsidR="00E300A9" w:rsidRDefault="00E300A9">
      <w:pPr>
        <w:pStyle w:val="BodyText"/>
        <w:rPr>
          <w:sz w:val="20"/>
        </w:rPr>
      </w:pPr>
    </w:p>
    <w:p w:rsidR="00E300A9" w:rsidRDefault="00E300A9">
      <w:pPr>
        <w:pStyle w:val="BodyText"/>
        <w:rPr>
          <w:sz w:val="20"/>
        </w:rPr>
      </w:pPr>
    </w:p>
    <w:p w:rsidR="00E300A9" w:rsidRDefault="00E300A9">
      <w:pPr>
        <w:pStyle w:val="BodyText"/>
        <w:spacing w:before="5"/>
        <w:rPr>
          <w:sz w:val="22"/>
        </w:rPr>
      </w:pPr>
    </w:p>
    <w:tbl>
      <w:tblPr>
        <w:tblW w:w="0" w:type="auto"/>
        <w:tblInd w:w="492" w:type="dxa"/>
        <w:tblLayout w:type="fixed"/>
        <w:tblCellMar>
          <w:left w:w="0" w:type="dxa"/>
          <w:right w:w="0" w:type="dxa"/>
        </w:tblCellMar>
        <w:tblLook w:val="01E0" w:firstRow="1" w:lastRow="1" w:firstColumn="1" w:lastColumn="1" w:noHBand="0" w:noVBand="0"/>
      </w:tblPr>
      <w:tblGrid>
        <w:gridCol w:w="2273"/>
        <w:gridCol w:w="1344"/>
        <w:gridCol w:w="1344"/>
        <w:gridCol w:w="1345"/>
        <w:gridCol w:w="1302"/>
        <w:gridCol w:w="1345"/>
        <w:gridCol w:w="861"/>
        <w:gridCol w:w="861"/>
        <w:gridCol w:w="703"/>
        <w:gridCol w:w="1121"/>
      </w:tblGrid>
      <w:tr w:rsidR="00E300A9">
        <w:trPr>
          <w:trHeight w:val="914"/>
        </w:trPr>
        <w:tc>
          <w:tcPr>
            <w:tcW w:w="2273" w:type="dxa"/>
          </w:tcPr>
          <w:p w:rsidR="00E300A9" w:rsidRDefault="006039EE">
            <w:pPr>
              <w:pStyle w:val="TableParagraph"/>
              <w:spacing w:line="225" w:lineRule="exact"/>
              <w:ind w:left="50"/>
              <w:rPr>
                <w:rFonts w:ascii="Calibri"/>
              </w:rPr>
            </w:pPr>
            <w:r>
              <w:rPr>
                <w:rFonts w:ascii="Calibri"/>
              </w:rPr>
              <w:t>Musculoskeletal</w:t>
            </w:r>
          </w:p>
          <w:p w:rsidR="00E300A9" w:rsidRDefault="00E300A9">
            <w:pPr>
              <w:pStyle w:val="TableParagraph"/>
              <w:spacing w:before="4"/>
              <w:rPr>
                <w:sz w:val="23"/>
              </w:rPr>
            </w:pPr>
          </w:p>
          <w:p w:rsidR="00E300A9" w:rsidRDefault="006039EE">
            <w:pPr>
              <w:pStyle w:val="TableParagraph"/>
              <w:ind w:left="50"/>
              <w:rPr>
                <w:rFonts w:ascii="Calibri"/>
              </w:rPr>
            </w:pPr>
            <w:r>
              <w:rPr>
                <w:rFonts w:ascii="Calibri"/>
              </w:rPr>
              <w:t>Neuro</w:t>
            </w:r>
          </w:p>
        </w:tc>
        <w:tc>
          <w:tcPr>
            <w:tcW w:w="1344" w:type="dxa"/>
          </w:tcPr>
          <w:p w:rsidR="00E300A9" w:rsidRDefault="006039EE">
            <w:pPr>
              <w:pStyle w:val="TableParagraph"/>
              <w:spacing w:line="225" w:lineRule="exact"/>
              <w:ind w:left="532" w:right="349"/>
              <w:jc w:val="center"/>
              <w:rPr>
                <w:rFonts w:ascii="Calibri"/>
              </w:rPr>
            </w:pPr>
            <w:r>
              <w:rPr>
                <w:rFonts w:ascii="Calibri"/>
              </w:rPr>
              <w:t>23</w:t>
            </w:r>
          </w:p>
          <w:p w:rsidR="00E300A9" w:rsidRDefault="00E300A9">
            <w:pPr>
              <w:pStyle w:val="TableParagraph"/>
              <w:spacing w:before="4"/>
              <w:rPr>
                <w:sz w:val="23"/>
              </w:rPr>
            </w:pPr>
          </w:p>
          <w:p w:rsidR="00E300A9" w:rsidRDefault="006039EE">
            <w:pPr>
              <w:pStyle w:val="TableParagraph"/>
              <w:ind w:left="125"/>
              <w:jc w:val="center"/>
              <w:rPr>
                <w:rFonts w:ascii="Calibri"/>
              </w:rPr>
            </w:pPr>
            <w:r>
              <w:rPr>
                <w:rFonts w:ascii="Calibri"/>
              </w:rPr>
              <w:t>-</w:t>
            </w:r>
          </w:p>
        </w:tc>
        <w:tc>
          <w:tcPr>
            <w:tcW w:w="1344" w:type="dxa"/>
          </w:tcPr>
          <w:p w:rsidR="00E300A9" w:rsidRDefault="006039EE">
            <w:pPr>
              <w:pStyle w:val="TableParagraph"/>
              <w:spacing w:line="225" w:lineRule="exact"/>
              <w:ind w:left="532" w:right="348"/>
              <w:jc w:val="center"/>
              <w:rPr>
                <w:rFonts w:ascii="Calibri"/>
              </w:rPr>
            </w:pPr>
            <w:r>
              <w:rPr>
                <w:rFonts w:ascii="Calibri"/>
              </w:rPr>
              <w:t>39</w:t>
            </w:r>
          </w:p>
          <w:p w:rsidR="00E300A9" w:rsidRDefault="00E300A9">
            <w:pPr>
              <w:pStyle w:val="TableParagraph"/>
              <w:spacing w:before="4"/>
              <w:rPr>
                <w:sz w:val="23"/>
              </w:rPr>
            </w:pPr>
          </w:p>
          <w:p w:rsidR="00E300A9" w:rsidRDefault="006039EE">
            <w:pPr>
              <w:pStyle w:val="TableParagraph"/>
              <w:ind w:left="125"/>
              <w:jc w:val="center"/>
              <w:rPr>
                <w:rFonts w:ascii="Calibri"/>
              </w:rPr>
            </w:pPr>
            <w:r>
              <w:rPr>
                <w:rFonts w:ascii="Calibri"/>
              </w:rPr>
              <w:t>-</w:t>
            </w:r>
          </w:p>
        </w:tc>
        <w:tc>
          <w:tcPr>
            <w:tcW w:w="1345" w:type="dxa"/>
          </w:tcPr>
          <w:p w:rsidR="00E300A9" w:rsidRDefault="006039EE">
            <w:pPr>
              <w:pStyle w:val="TableParagraph"/>
              <w:spacing w:line="225" w:lineRule="exact"/>
              <w:ind w:left="528" w:right="353"/>
              <w:jc w:val="center"/>
              <w:rPr>
                <w:rFonts w:ascii="Calibri"/>
              </w:rPr>
            </w:pPr>
            <w:r>
              <w:rPr>
                <w:rFonts w:ascii="Calibri"/>
              </w:rPr>
              <w:t>45</w:t>
            </w:r>
          </w:p>
          <w:p w:rsidR="00E300A9" w:rsidRDefault="00E300A9">
            <w:pPr>
              <w:pStyle w:val="TableParagraph"/>
              <w:spacing w:before="4"/>
              <w:rPr>
                <w:sz w:val="23"/>
              </w:rPr>
            </w:pPr>
          </w:p>
          <w:p w:rsidR="00E300A9" w:rsidRDefault="006039EE">
            <w:pPr>
              <w:pStyle w:val="TableParagraph"/>
              <w:ind w:left="116"/>
              <w:jc w:val="center"/>
              <w:rPr>
                <w:rFonts w:ascii="Calibri"/>
              </w:rPr>
            </w:pPr>
            <w:r>
              <w:rPr>
                <w:rFonts w:ascii="Calibri"/>
              </w:rPr>
              <w:t>-</w:t>
            </w:r>
          </w:p>
        </w:tc>
        <w:tc>
          <w:tcPr>
            <w:tcW w:w="1302" w:type="dxa"/>
          </w:tcPr>
          <w:p w:rsidR="00E300A9" w:rsidRDefault="006039EE">
            <w:pPr>
              <w:pStyle w:val="TableParagraph"/>
              <w:spacing w:line="225" w:lineRule="exact"/>
              <w:ind w:left="527" w:right="311"/>
              <w:jc w:val="center"/>
              <w:rPr>
                <w:rFonts w:ascii="Calibri"/>
              </w:rPr>
            </w:pPr>
            <w:r>
              <w:rPr>
                <w:rFonts w:ascii="Calibri"/>
              </w:rPr>
              <w:t>77</w:t>
            </w:r>
          </w:p>
          <w:p w:rsidR="00E300A9" w:rsidRDefault="00E300A9">
            <w:pPr>
              <w:pStyle w:val="TableParagraph"/>
              <w:spacing w:before="4"/>
              <w:rPr>
                <w:sz w:val="23"/>
              </w:rPr>
            </w:pPr>
          </w:p>
          <w:p w:rsidR="00E300A9" w:rsidRDefault="006039EE">
            <w:pPr>
              <w:pStyle w:val="TableParagraph"/>
              <w:ind w:left="157"/>
              <w:jc w:val="center"/>
              <w:rPr>
                <w:rFonts w:ascii="Calibri"/>
              </w:rPr>
            </w:pPr>
            <w:r>
              <w:rPr>
                <w:rFonts w:ascii="Calibri"/>
              </w:rPr>
              <w:t>-</w:t>
            </w:r>
          </w:p>
        </w:tc>
        <w:tc>
          <w:tcPr>
            <w:tcW w:w="1345" w:type="dxa"/>
          </w:tcPr>
          <w:p w:rsidR="00E300A9" w:rsidRDefault="006039EE">
            <w:pPr>
              <w:pStyle w:val="TableParagraph"/>
              <w:spacing w:line="225" w:lineRule="exact"/>
              <w:ind w:left="528" w:right="347"/>
              <w:jc w:val="center"/>
              <w:rPr>
                <w:rFonts w:ascii="Calibri"/>
              </w:rPr>
            </w:pPr>
            <w:r>
              <w:rPr>
                <w:rFonts w:ascii="Calibri"/>
              </w:rPr>
              <w:t>62</w:t>
            </w:r>
          </w:p>
          <w:p w:rsidR="00E300A9" w:rsidRDefault="00E300A9">
            <w:pPr>
              <w:pStyle w:val="TableParagraph"/>
              <w:spacing w:before="4"/>
              <w:rPr>
                <w:sz w:val="23"/>
              </w:rPr>
            </w:pPr>
          </w:p>
          <w:p w:rsidR="00E300A9" w:rsidRDefault="006039EE">
            <w:pPr>
              <w:pStyle w:val="TableParagraph"/>
              <w:ind w:left="122"/>
              <w:jc w:val="center"/>
              <w:rPr>
                <w:rFonts w:ascii="Calibri"/>
              </w:rPr>
            </w:pPr>
            <w:r>
              <w:rPr>
                <w:rFonts w:ascii="Calibri"/>
              </w:rPr>
              <w:t>-</w:t>
            </w:r>
          </w:p>
        </w:tc>
        <w:tc>
          <w:tcPr>
            <w:tcW w:w="861" w:type="dxa"/>
          </w:tcPr>
          <w:p w:rsidR="00E300A9" w:rsidRDefault="006039EE">
            <w:pPr>
              <w:pStyle w:val="TableParagraph"/>
              <w:spacing w:line="225" w:lineRule="exact"/>
              <w:ind w:left="103"/>
              <w:rPr>
                <w:rFonts w:ascii="Calibri"/>
              </w:rPr>
            </w:pPr>
            <w:r>
              <w:rPr>
                <w:rFonts w:ascii="Calibri"/>
              </w:rPr>
              <w:t>49</w:t>
            </w:r>
          </w:p>
          <w:p w:rsidR="00E300A9" w:rsidRDefault="00E300A9">
            <w:pPr>
              <w:pStyle w:val="TableParagraph"/>
              <w:spacing w:before="4"/>
              <w:rPr>
                <w:sz w:val="23"/>
              </w:rPr>
            </w:pPr>
          </w:p>
          <w:p w:rsidR="00E300A9" w:rsidRDefault="006039EE">
            <w:pPr>
              <w:pStyle w:val="TableParagraph"/>
              <w:ind w:left="103"/>
              <w:rPr>
                <w:rFonts w:ascii="Calibri"/>
              </w:rPr>
            </w:pPr>
            <w:r>
              <w:rPr>
                <w:rFonts w:ascii="Calibri"/>
              </w:rPr>
              <w:t>-</w:t>
            </w:r>
          </w:p>
        </w:tc>
        <w:tc>
          <w:tcPr>
            <w:tcW w:w="861" w:type="dxa"/>
          </w:tcPr>
          <w:p w:rsidR="00E300A9" w:rsidRDefault="006039EE">
            <w:pPr>
              <w:pStyle w:val="TableParagraph"/>
              <w:spacing w:line="225" w:lineRule="exact"/>
              <w:ind w:left="107"/>
              <w:rPr>
                <w:rFonts w:ascii="Calibri"/>
              </w:rPr>
            </w:pPr>
            <w:r>
              <w:rPr>
                <w:rFonts w:ascii="Calibri"/>
              </w:rPr>
              <w:t>44</w:t>
            </w:r>
          </w:p>
          <w:p w:rsidR="00E300A9" w:rsidRDefault="00E300A9">
            <w:pPr>
              <w:pStyle w:val="TableParagraph"/>
              <w:spacing w:before="4"/>
              <w:rPr>
                <w:sz w:val="23"/>
              </w:rPr>
            </w:pPr>
          </w:p>
          <w:p w:rsidR="00E300A9" w:rsidRDefault="006039EE">
            <w:pPr>
              <w:pStyle w:val="TableParagraph"/>
              <w:ind w:left="107"/>
              <w:rPr>
                <w:rFonts w:ascii="Calibri"/>
              </w:rPr>
            </w:pPr>
            <w:r>
              <w:rPr>
                <w:rFonts w:ascii="Calibri"/>
              </w:rPr>
              <w:t>-</w:t>
            </w:r>
          </w:p>
        </w:tc>
        <w:tc>
          <w:tcPr>
            <w:tcW w:w="703" w:type="dxa"/>
          </w:tcPr>
          <w:p w:rsidR="00E300A9" w:rsidRDefault="00E300A9">
            <w:pPr>
              <w:pStyle w:val="TableParagraph"/>
              <w:rPr>
                <w:sz w:val="20"/>
              </w:rPr>
            </w:pPr>
          </w:p>
        </w:tc>
        <w:tc>
          <w:tcPr>
            <w:tcW w:w="1121" w:type="dxa"/>
          </w:tcPr>
          <w:p w:rsidR="00E300A9" w:rsidRDefault="006039EE">
            <w:pPr>
              <w:pStyle w:val="TableParagraph"/>
              <w:spacing w:line="225" w:lineRule="exact"/>
              <w:ind w:right="114"/>
              <w:jc w:val="right"/>
              <w:rPr>
                <w:rFonts w:ascii="Calibri"/>
              </w:rPr>
            </w:pPr>
            <w:r>
              <w:rPr>
                <w:rFonts w:ascii="Calibri"/>
              </w:rPr>
              <w:t>-29%</w:t>
            </w:r>
          </w:p>
        </w:tc>
      </w:tr>
      <w:tr w:rsidR="00E300A9">
        <w:trPr>
          <w:trHeight w:val="535"/>
        </w:trPr>
        <w:tc>
          <w:tcPr>
            <w:tcW w:w="2273" w:type="dxa"/>
          </w:tcPr>
          <w:p w:rsidR="00E300A9" w:rsidRDefault="006039EE">
            <w:pPr>
              <w:pStyle w:val="TableParagraph"/>
              <w:spacing w:before="112"/>
              <w:ind w:left="50"/>
              <w:rPr>
                <w:rFonts w:ascii="Calibri"/>
              </w:rPr>
            </w:pPr>
            <w:r>
              <w:rPr>
                <w:rFonts w:ascii="Calibri"/>
              </w:rPr>
              <w:t>All</w:t>
            </w:r>
            <w:r>
              <w:rPr>
                <w:rFonts w:ascii="Calibri"/>
                <w:spacing w:val="-1"/>
              </w:rPr>
              <w:t xml:space="preserve"> </w:t>
            </w:r>
            <w:r>
              <w:rPr>
                <w:rFonts w:ascii="Calibri"/>
              </w:rPr>
              <w:t>Other</w:t>
            </w:r>
          </w:p>
        </w:tc>
        <w:tc>
          <w:tcPr>
            <w:tcW w:w="1344" w:type="dxa"/>
          </w:tcPr>
          <w:p w:rsidR="00E300A9" w:rsidRDefault="006039EE">
            <w:pPr>
              <w:pStyle w:val="TableParagraph"/>
              <w:spacing w:before="112"/>
              <w:ind w:right="428"/>
              <w:jc w:val="right"/>
              <w:rPr>
                <w:rFonts w:ascii="Calibri"/>
              </w:rPr>
            </w:pPr>
            <w:r>
              <w:rPr>
                <w:rFonts w:ascii="Calibri"/>
              </w:rPr>
              <w:t>3</w:t>
            </w:r>
          </w:p>
        </w:tc>
        <w:tc>
          <w:tcPr>
            <w:tcW w:w="1344" w:type="dxa"/>
          </w:tcPr>
          <w:p w:rsidR="00E300A9" w:rsidRDefault="006039EE">
            <w:pPr>
              <w:pStyle w:val="TableParagraph"/>
              <w:spacing w:before="112"/>
              <w:ind w:left="801"/>
              <w:rPr>
                <w:rFonts w:ascii="Calibri"/>
              </w:rPr>
            </w:pPr>
            <w:r>
              <w:rPr>
                <w:rFonts w:ascii="Calibri"/>
              </w:rPr>
              <w:t>4</w:t>
            </w:r>
          </w:p>
        </w:tc>
        <w:tc>
          <w:tcPr>
            <w:tcW w:w="1345" w:type="dxa"/>
          </w:tcPr>
          <w:p w:rsidR="00E300A9" w:rsidRDefault="006039EE">
            <w:pPr>
              <w:pStyle w:val="TableParagraph"/>
              <w:spacing w:before="112"/>
              <w:ind w:left="797"/>
              <w:rPr>
                <w:rFonts w:ascii="Calibri"/>
              </w:rPr>
            </w:pPr>
            <w:r>
              <w:rPr>
                <w:rFonts w:ascii="Calibri"/>
              </w:rPr>
              <w:t>2</w:t>
            </w:r>
          </w:p>
        </w:tc>
        <w:tc>
          <w:tcPr>
            <w:tcW w:w="1302" w:type="dxa"/>
          </w:tcPr>
          <w:p w:rsidR="00E300A9" w:rsidRDefault="006039EE">
            <w:pPr>
              <w:pStyle w:val="TableParagraph"/>
              <w:spacing w:before="112"/>
              <w:ind w:left="157"/>
              <w:jc w:val="center"/>
              <w:rPr>
                <w:rFonts w:ascii="Calibri"/>
              </w:rPr>
            </w:pPr>
            <w:r>
              <w:rPr>
                <w:rFonts w:ascii="Calibri"/>
              </w:rPr>
              <w:t>-</w:t>
            </w:r>
          </w:p>
        </w:tc>
        <w:tc>
          <w:tcPr>
            <w:tcW w:w="1345" w:type="dxa"/>
          </w:tcPr>
          <w:p w:rsidR="00E300A9" w:rsidRDefault="006039EE">
            <w:pPr>
              <w:pStyle w:val="TableParagraph"/>
              <w:spacing w:before="112"/>
              <w:ind w:left="800"/>
              <w:rPr>
                <w:rFonts w:ascii="Calibri"/>
              </w:rPr>
            </w:pPr>
            <w:r>
              <w:rPr>
                <w:rFonts w:ascii="Calibri"/>
              </w:rPr>
              <w:t>1</w:t>
            </w:r>
          </w:p>
        </w:tc>
        <w:tc>
          <w:tcPr>
            <w:tcW w:w="861" w:type="dxa"/>
          </w:tcPr>
          <w:p w:rsidR="00E300A9" w:rsidRDefault="006039EE">
            <w:pPr>
              <w:pStyle w:val="TableParagraph"/>
              <w:spacing w:before="112"/>
              <w:ind w:left="103"/>
              <w:rPr>
                <w:rFonts w:ascii="Calibri"/>
              </w:rPr>
            </w:pPr>
            <w:r>
              <w:rPr>
                <w:rFonts w:ascii="Calibri"/>
              </w:rPr>
              <w:t>1</w:t>
            </w:r>
          </w:p>
        </w:tc>
        <w:tc>
          <w:tcPr>
            <w:tcW w:w="861" w:type="dxa"/>
          </w:tcPr>
          <w:p w:rsidR="00E300A9" w:rsidRDefault="006039EE">
            <w:pPr>
              <w:pStyle w:val="TableParagraph"/>
              <w:spacing w:before="112"/>
              <w:ind w:left="107"/>
              <w:rPr>
                <w:rFonts w:ascii="Calibri"/>
              </w:rPr>
            </w:pPr>
            <w:r>
              <w:rPr>
                <w:rFonts w:ascii="Calibri"/>
              </w:rPr>
              <w:t>1</w:t>
            </w:r>
          </w:p>
        </w:tc>
        <w:tc>
          <w:tcPr>
            <w:tcW w:w="703" w:type="dxa"/>
          </w:tcPr>
          <w:p w:rsidR="00E300A9" w:rsidRDefault="00E300A9">
            <w:pPr>
              <w:pStyle w:val="TableParagraph"/>
              <w:rPr>
                <w:sz w:val="20"/>
              </w:rPr>
            </w:pPr>
          </w:p>
        </w:tc>
        <w:tc>
          <w:tcPr>
            <w:tcW w:w="1121" w:type="dxa"/>
          </w:tcPr>
          <w:p w:rsidR="00E300A9" w:rsidRDefault="006039EE">
            <w:pPr>
              <w:pStyle w:val="TableParagraph"/>
              <w:spacing w:before="112"/>
              <w:ind w:right="114"/>
              <w:jc w:val="right"/>
              <w:rPr>
                <w:rFonts w:ascii="Calibri"/>
              </w:rPr>
            </w:pPr>
            <w:r>
              <w:rPr>
                <w:rFonts w:ascii="Calibri"/>
              </w:rPr>
              <w:t>0%</w:t>
            </w:r>
          </w:p>
        </w:tc>
      </w:tr>
      <w:tr w:rsidR="00E300A9">
        <w:trPr>
          <w:trHeight w:val="420"/>
        </w:trPr>
        <w:tc>
          <w:tcPr>
            <w:tcW w:w="2273" w:type="dxa"/>
          </w:tcPr>
          <w:p w:rsidR="00E300A9" w:rsidRDefault="006039EE">
            <w:pPr>
              <w:pStyle w:val="TableParagraph"/>
              <w:spacing w:before="114"/>
              <w:ind w:left="50"/>
              <w:rPr>
                <w:rFonts w:ascii="Calibri"/>
              </w:rPr>
            </w:pPr>
            <w:r>
              <w:rPr>
                <w:rFonts w:ascii="Calibri"/>
              </w:rPr>
              <w:t>Total</w:t>
            </w:r>
          </w:p>
        </w:tc>
        <w:tc>
          <w:tcPr>
            <w:tcW w:w="1344" w:type="dxa"/>
          </w:tcPr>
          <w:p w:rsidR="00E300A9" w:rsidRDefault="006039EE">
            <w:pPr>
              <w:pStyle w:val="TableParagraph"/>
              <w:spacing w:before="114"/>
              <w:ind w:right="452"/>
              <w:jc w:val="right"/>
              <w:rPr>
                <w:rFonts w:ascii="Calibri"/>
              </w:rPr>
            </w:pPr>
            <w:r>
              <w:rPr>
                <w:rFonts w:ascii="Calibri"/>
              </w:rPr>
              <w:t>316</w:t>
            </w:r>
          </w:p>
        </w:tc>
        <w:tc>
          <w:tcPr>
            <w:tcW w:w="1344" w:type="dxa"/>
          </w:tcPr>
          <w:p w:rsidR="00E300A9" w:rsidRDefault="006039EE">
            <w:pPr>
              <w:pStyle w:val="TableParagraph"/>
              <w:spacing w:before="114"/>
              <w:ind w:left="532" w:right="435"/>
              <w:jc w:val="center"/>
              <w:rPr>
                <w:rFonts w:ascii="Calibri"/>
              </w:rPr>
            </w:pPr>
            <w:r>
              <w:rPr>
                <w:rFonts w:ascii="Calibri"/>
              </w:rPr>
              <w:t>393</w:t>
            </w:r>
          </w:p>
        </w:tc>
        <w:tc>
          <w:tcPr>
            <w:tcW w:w="1345" w:type="dxa"/>
          </w:tcPr>
          <w:p w:rsidR="00E300A9" w:rsidRDefault="006039EE">
            <w:pPr>
              <w:pStyle w:val="TableParagraph"/>
              <w:spacing w:before="114"/>
              <w:ind w:left="525" w:right="438"/>
              <w:jc w:val="center"/>
              <w:rPr>
                <w:rFonts w:ascii="Calibri"/>
              </w:rPr>
            </w:pPr>
            <w:r>
              <w:rPr>
                <w:rFonts w:ascii="Calibri"/>
              </w:rPr>
              <w:t>450</w:t>
            </w:r>
          </w:p>
        </w:tc>
        <w:tc>
          <w:tcPr>
            <w:tcW w:w="1302" w:type="dxa"/>
          </w:tcPr>
          <w:p w:rsidR="00E300A9" w:rsidRDefault="006039EE">
            <w:pPr>
              <w:pStyle w:val="TableParagraph"/>
              <w:spacing w:before="114"/>
              <w:ind w:left="547"/>
              <w:rPr>
                <w:rFonts w:ascii="Calibri"/>
              </w:rPr>
            </w:pPr>
            <w:r>
              <w:rPr>
                <w:rFonts w:ascii="Calibri"/>
              </w:rPr>
              <w:t>524</w:t>
            </w:r>
          </w:p>
        </w:tc>
        <w:tc>
          <w:tcPr>
            <w:tcW w:w="1345" w:type="dxa"/>
          </w:tcPr>
          <w:p w:rsidR="00E300A9" w:rsidRDefault="006039EE">
            <w:pPr>
              <w:pStyle w:val="TableParagraph"/>
              <w:spacing w:before="114"/>
              <w:ind w:left="528" w:right="434"/>
              <w:jc w:val="center"/>
              <w:rPr>
                <w:rFonts w:ascii="Calibri"/>
              </w:rPr>
            </w:pPr>
            <w:r>
              <w:rPr>
                <w:rFonts w:ascii="Calibri"/>
              </w:rPr>
              <w:t>612</w:t>
            </w:r>
          </w:p>
        </w:tc>
        <w:tc>
          <w:tcPr>
            <w:tcW w:w="861" w:type="dxa"/>
          </w:tcPr>
          <w:p w:rsidR="00E300A9" w:rsidRDefault="006039EE">
            <w:pPr>
              <w:pStyle w:val="TableParagraph"/>
              <w:spacing w:before="114"/>
              <w:ind w:left="103"/>
              <w:rPr>
                <w:rFonts w:ascii="Calibri"/>
              </w:rPr>
            </w:pPr>
            <w:r>
              <w:rPr>
                <w:rFonts w:ascii="Calibri"/>
              </w:rPr>
              <w:t>684</w:t>
            </w:r>
          </w:p>
        </w:tc>
        <w:tc>
          <w:tcPr>
            <w:tcW w:w="861" w:type="dxa"/>
          </w:tcPr>
          <w:p w:rsidR="00E300A9" w:rsidRDefault="006039EE">
            <w:pPr>
              <w:pStyle w:val="TableParagraph"/>
              <w:spacing w:before="114"/>
              <w:ind w:left="107"/>
              <w:rPr>
                <w:rFonts w:ascii="Calibri"/>
              </w:rPr>
            </w:pPr>
            <w:r>
              <w:rPr>
                <w:rFonts w:ascii="Calibri"/>
              </w:rPr>
              <w:t>776</w:t>
            </w:r>
          </w:p>
        </w:tc>
        <w:tc>
          <w:tcPr>
            <w:tcW w:w="703" w:type="dxa"/>
          </w:tcPr>
          <w:p w:rsidR="00E300A9" w:rsidRDefault="00E300A9">
            <w:pPr>
              <w:pStyle w:val="TableParagraph"/>
              <w:rPr>
                <w:sz w:val="20"/>
              </w:rPr>
            </w:pPr>
          </w:p>
        </w:tc>
        <w:tc>
          <w:tcPr>
            <w:tcW w:w="1121" w:type="dxa"/>
          </w:tcPr>
          <w:p w:rsidR="00E300A9" w:rsidRDefault="006039EE">
            <w:pPr>
              <w:pStyle w:val="TableParagraph"/>
              <w:spacing w:before="114"/>
              <w:ind w:right="114"/>
              <w:jc w:val="right"/>
              <w:rPr>
                <w:rFonts w:ascii="Calibri"/>
              </w:rPr>
            </w:pPr>
            <w:r>
              <w:rPr>
                <w:rFonts w:ascii="Calibri"/>
              </w:rPr>
              <w:t>27%</w:t>
            </w:r>
          </w:p>
        </w:tc>
      </w:tr>
      <w:tr w:rsidR="00E300A9">
        <w:trPr>
          <w:trHeight w:val="562"/>
        </w:trPr>
        <w:tc>
          <w:tcPr>
            <w:tcW w:w="2273" w:type="dxa"/>
          </w:tcPr>
          <w:p w:rsidR="00E300A9" w:rsidRDefault="006039EE">
            <w:pPr>
              <w:pStyle w:val="TableParagraph"/>
              <w:spacing w:line="265" w:lineRule="exact"/>
              <w:ind w:left="50"/>
              <w:rPr>
                <w:rFonts w:ascii="Calibri"/>
              </w:rPr>
            </w:pPr>
            <w:r>
              <w:rPr>
                <w:rFonts w:ascii="Calibri"/>
              </w:rPr>
              <w:t>%</w:t>
            </w:r>
            <w:r>
              <w:rPr>
                <w:rFonts w:ascii="Calibri"/>
                <w:spacing w:val="-3"/>
              </w:rPr>
              <w:t xml:space="preserve"> </w:t>
            </w:r>
            <w:r>
              <w:rPr>
                <w:rFonts w:ascii="Calibri"/>
              </w:rPr>
              <w:t>change</w:t>
            </w:r>
          </w:p>
        </w:tc>
        <w:tc>
          <w:tcPr>
            <w:tcW w:w="1344" w:type="dxa"/>
          </w:tcPr>
          <w:p w:rsidR="00E300A9" w:rsidRDefault="00E300A9">
            <w:pPr>
              <w:pStyle w:val="TableParagraph"/>
              <w:rPr>
                <w:sz w:val="20"/>
              </w:rPr>
            </w:pPr>
          </w:p>
        </w:tc>
        <w:tc>
          <w:tcPr>
            <w:tcW w:w="1344" w:type="dxa"/>
          </w:tcPr>
          <w:p w:rsidR="00E300A9" w:rsidRDefault="006039EE">
            <w:pPr>
              <w:pStyle w:val="TableParagraph"/>
              <w:spacing w:line="265" w:lineRule="exact"/>
              <w:ind w:right="104"/>
              <w:jc w:val="right"/>
              <w:rPr>
                <w:rFonts w:ascii="Calibri"/>
              </w:rPr>
            </w:pPr>
            <w:r>
              <w:rPr>
                <w:rFonts w:ascii="Calibri"/>
              </w:rPr>
              <w:t>24.4%</w:t>
            </w:r>
          </w:p>
        </w:tc>
        <w:tc>
          <w:tcPr>
            <w:tcW w:w="1345" w:type="dxa"/>
          </w:tcPr>
          <w:p w:rsidR="00E300A9" w:rsidRDefault="006039EE">
            <w:pPr>
              <w:pStyle w:val="TableParagraph"/>
              <w:spacing w:line="265" w:lineRule="exact"/>
              <w:ind w:right="109"/>
              <w:jc w:val="right"/>
              <w:rPr>
                <w:rFonts w:ascii="Calibri"/>
              </w:rPr>
            </w:pPr>
            <w:r>
              <w:rPr>
                <w:rFonts w:ascii="Calibri"/>
              </w:rPr>
              <w:t>14.5%</w:t>
            </w:r>
          </w:p>
        </w:tc>
        <w:tc>
          <w:tcPr>
            <w:tcW w:w="1302" w:type="dxa"/>
          </w:tcPr>
          <w:p w:rsidR="00E300A9" w:rsidRDefault="006039EE">
            <w:pPr>
              <w:pStyle w:val="TableParagraph"/>
              <w:spacing w:line="265" w:lineRule="exact"/>
              <w:ind w:right="110"/>
              <w:jc w:val="right"/>
              <w:rPr>
                <w:rFonts w:ascii="Calibri"/>
              </w:rPr>
            </w:pPr>
            <w:r>
              <w:rPr>
                <w:rFonts w:ascii="Calibri"/>
              </w:rPr>
              <w:t>16.4%</w:t>
            </w:r>
          </w:p>
        </w:tc>
        <w:tc>
          <w:tcPr>
            <w:tcW w:w="1345" w:type="dxa"/>
          </w:tcPr>
          <w:p w:rsidR="00E300A9" w:rsidRDefault="006039EE">
            <w:pPr>
              <w:pStyle w:val="TableParagraph"/>
              <w:spacing w:line="265" w:lineRule="exact"/>
              <w:ind w:right="106"/>
              <w:jc w:val="right"/>
              <w:rPr>
                <w:rFonts w:ascii="Calibri"/>
              </w:rPr>
            </w:pPr>
            <w:r>
              <w:rPr>
                <w:rFonts w:ascii="Calibri"/>
              </w:rPr>
              <w:t>16.8%</w:t>
            </w:r>
          </w:p>
        </w:tc>
        <w:tc>
          <w:tcPr>
            <w:tcW w:w="861" w:type="dxa"/>
          </w:tcPr>
          <w:p w:rsidR="00E300A9" w:rsidRDefault="006039EE">
            <w:pPr>
              <w:pStyle w:val="TableParagraph"/>
              <w:spacing w:line="265" w:lineRule="exact"/>
              <w:ind w:right="112"/>
              <w:jc w:val="right"/>
              <w:rPr>
                <w:rFonts w:ascii="Calibri"/>
              </w:rPr>
            </w:pPr>
            <w:r>
              <w:rPr>
                <w:rFonts w:ascii="Calibri"/>
              </w:rPr>
              <w:t>11.8%</w:t>
            </w:r>
          </w:p>
        </w:tc>
        <w:tc>
          <w:tcPr>
            <w:tcW w:w="861" w:type="dxa"/>
          </w:tcPr>
          <w:p w:rsidR="00E300A9" w:rsidRDefault="006039EE">
            <w:pPr>
              <w:pStyle w:val="TableParagraph"/>
              <w:spacing w:line="265" w:lineRule="exact"/>
              <w:ind w:right="109"/>
              <w:jc w:val="right"/>
              <w:rPr>
                <w:rFonts w:ascii="Calibri"/>
              </w:rPr>
            </w:pPr>
            <w:r>
              <w:rPr>
                <w:rFonts w:ascii="Calibri"/>
              </w:rPr>
              <w:t>13.5%</w:t>
            </w:r>
          </w:p>
        </w:tc>
        <w:tc>
          <w:tcPr>
            <w:tcW w:w="703" w:type="dxa"/>
          </w:tcPr>
          <w:p w:rsidR="00E300A9" w:rsidRDefault="00E300A9">
            <w:pPr>
              <w:pStyle w:val="TableParagraph"/>
              <w:rPr>
                <w:sz w:val="20"/>
              </w:rPr>
            </w:pPr>
          </w:p>
        </w:tc>
        <w:tc>
          <w:tcPr>
            <w:tcW w:w="1121" w:type="dxa"/>
            <w:tcBorders>
              <w:bottom w:val="single" w:sz="4" w:space="0" w:color="000000"/>
            </w:tcBorders>
          </w:tcPr>
          <w:p w:rsidR="00E300A9" w:rsidRDefault="00E300A9">
            <w:pPr>
              <w:pStyle w:val="TableParagraph"/>
              <w:rPr>
                <w:sz w:val="20"/>
              </w:rPr>
            </w:pPr>
          </w:p>
        </w:tc>
      </w:tr>
      <w:tr w:rsidR="00E300A9">
        <w:trPr>
          <w:trHeight w:val="301"/>
        </w:trPr>
        <w:tc>
          <w:tcPr>
            <w:tcW w:w="2273" w:type="dxa"/>
          </w:tcPr>
          <w:p w:rsidR="00E300A9" w:rsidRDefault="006039EE">
            <w:pPr>
              <w:pStyle w:val="TableParagraph"/>
              <w:spacing w:before="35" w:line="247" w:lineRule="exact"/>
              <w:ind w:left="50"/>
              <w:rPr>
                <w:rFonts w:ascii="Calibri"/>
                <w:b/>
              </w:rPr>
            </w:pPr>
            <w:r>
              <w:rPr>
                <w:rFonts w:ascii="Calibri"/>
                <w:b/>
              </w:rPr>
              <w:t>Outpatient</w:t>
            </w:r>
            <w:r>
              <w:rPr>
                <w:rFonts w:ascii="Calibri"/>
                <w:b/>
                <w:spacing w:val="-5"/>
              </w:rPr>
              <w:t xml:space="preserve"> </w:t>
            </w:r>
            <w:r>
              <w:rPr>
                <w:rFonts w:ascii="Calibri"/>
                <w:b/>
              </w:rPr>
              <w:t>Exams</w:t>
            </w:r>
          </w:p>
        </w:tc>
        <w:tc>
          <w:tcPr>
            <w:tcW w:w="1344" w:type="dxa"/>
            <w:tcBorders>
              <w:bottom w:val="single" w:sz="4" w:space="0" w:color="000000"/>
            </w:tcBorders>
          </w:tcPr>
          <w:p w:rsidR="00E300A9" w:rsidRDefault="00E300A9">
            <w:pPr>
              <w:pStyle w:val="TableParagraph"/>
              <w:rPr>
                <w:sz w:val="20"/>
              </w:rPr>
            </w:pPr>
          </w:p>
        </w:tc>
        <w:tc>
          <w:tcPr>
            <w:tcW w:w="1344" w:type="dxa"/>
            <w:tcBorders>
              <w:bottom w:val="single" w:sz="4" w:space="0" w:color="000000"/>
            </w:tcBorders>
          </w:tcPr>
          <w:p w:rsidR="00E300A9" w:rsidRDefault="00E300A9">
            <w:pPr>
              <w:pStyle w:val="TableParagraph"/>
              <w:rPr>
                <w:sz w:val="20"/>
              </w:rPr>
            </w:pPr>
          </w:p>
        </w:tc>
        <w:tc>
          <w:tcPr>
            <w:tcW w:w="1345" w:type="dxa"/>
            <w:tcBorders>
              <w:bottom w:val="single" w:sz="4" w:space="0" w:color="000000"/>
            </w:tcBorders>
          </w:tcPr>
          <w:p w:rsidR="00E300A9" w:rsidRDefault="00E300A9">
            <w:pPr>
              <w:pStyle w:val="TableParagraph"/>
              <w:rPr>
                <w:sz w:val="20"/>
              </w:rPr>
            </w:pPr>
          </w:p>
        </w:tc>
        <w:tc>
          <w:tcPr>
            <w:tcW w:w="1302" w:type="dxa"/>
            <w:tcBorders>
              <w:bottom w:val="single" w:sz="4" w:space="0" w:color="000000"/>
            </w:tcBorders>
          </w:tcPr>
          <w:p w:rsidR="00E300A9" w:rsidRDefault="00E300A9">
            <w:pPr>
              <w:pStyle w:val="TableParagraph"/>
              <w:rPr>
                <w:sz w:val="20"/>
              </w:rPr>
            </w:pPr>
          </w:p>
        </w:tc>
        <w:tc>
          <w:tcPr>
            <w:tcW w:w="1345" w:type="dxa"/>
            <w:tcBorders>
              <w:bottom w:val="single" w:sz="4" w:space="0" w:color="000000"/>
            </w:tcBorders>
          </w:tcPr>
          <w:p w:rsidR="00E300A9" w:rsidRDefault="00E300A9">
            <w:pPr>
              <w:pStyle w:val="TableParagraph"/>
              <w:rPr>
                <w:sz w:val="20"/>
              </w:rPr>
            </w:pPr>
          </w:p>
        </w:tc>
        <w:tc>
          <w:tcPr>
            <w:tcW w:w="861" w:type="dxa"/>
            <w:tcBorders>
              <w:bottom w:val="single" w:sz="4" w:space="0" w:color="000000"/>
            </w:tcBorders>
          </w:tcPr>
          <w:p w:rsidR="00E300A9" w:rsidRDefault="00E300A9">
            <w:pPr>
              <w:pStyle w:val="TableParagraph"/>
              <w:rPr>
                <w:sz w:val="20"/>
              </w:rPr>
            </w:pPr>
          </w:p>
        </w:tc>
        <w:tc>
          <w:tcPr>
            <w:tcW w:w="861" w:type="dxa"/>
            <w:tcBorders>
              <w:bottom w:val="single" w:sz="4" w:space="0" w:color="000000"/>
            </w:tcBorders>
          </w:tcPr>
          <w:p w:rsidR="00E300A9" w:rsidRDefault="00E300A9">
            <w:pPr>
              <w:pStyle w:val="TableParagraph"/>
              <w:rPr>
                <w:sz w:val="20"/>
              </w:rPr>
            </w:pPr>
          </w:p>
        </w:tc>
        <w:tc>
          <w:tcPr>
            <w:tcW w:w="703" w:type="dxa"/>
            <w:tcBorders>
              <w:right w:val="single" w:sz="4" w:space="0" w:color="000000"/>
            </w:tcBorders>
          </w:tcPr>
          <w:p w:rsidR="00E300A9" w:rsidRDefault="00E300A9">
            <w:pPr>
              <w:pStyle w:val="TableParagraph"/>
              <w:rPr>
                <w:sz w:val="20"/>
              </w:rPr>
            </w:pPr>
          </w:p>
        </w:tc>
        <w:tc>
          <w:tcPr>
            <w:tcW w:w="1121" w:type="dxa"/>
            <w:tcBorders>
              <w:top w:val="single" w:sz="4" w:space="0" w:color="000000"/>
              <w:left w:val="single" w:sz="4" w:space="0" w:color="000000"/>
              <w:bottom w:val="single" w:sz="4" w:space="0" w:color="000000"/>
              <w:right w:val="single" w:sz="4" w:space="0" w:color="000000"/>
            </w:tcBorders>
          </w:tcPr>
          <w:p w:rsidR="00E300A9" w:rsidRDefault="006039EE">
            <w:pPr>
              <w:pStyle w:val="TableParagraph"/>
              <w:spacing w:before="35" w:line="247" w:lineRule="exact"/>
              <w:ind w:right="146"/>
              <w:jc w:val="right"/>
              <w:rPr>
                <w:rFonts w:ascii="Calibri"/>
              </w:rPr>
            </w:pPr>
            <w:r>
              <w:rPr>
                <w:rFonts w:ascii="Calibri"/>
              </w:rPr>
              <w:t>Lookback</w:t>
            </w:r>
          </w:p>
        </w:tc>
      </w:tr>
      <w:tr w:rsidR="00E300A9">
        <w:trPr>
          <w:trHeight w:val="290"/>
        </w:trPr>
        <w:tc>
          <w:tcPr>
            <w:tcW w:w="2273" w:type="dxa"/>
            <w:tcBorders>
              <w:right w:val="single" w:sz="4" w:space="0" w:color="000000"/>
            </w:tcBorders>
          </w:tcPr>
          <w:p w:rsidR="00E300A9" w:rsidRDefault="00E300A9">
            <w:pPr>
              <w:pStyle w:val="TableParagraph"/>
              <w:rPr>
                <w:sz w:val="20"/>
              </w:rPr>
            </w:pPr>
          </w:p>
        </w:tc>
        <w:tc>
          <w:tcPr>
            <w:tcW w:w="1344" w:type="dxa"/>
            <w:tcBorders>
              <w:top w:val="single" w:sz="4" w:space="0" w:color="000000"/>
              <w:left w:val="single" w:sz="4" w:space="0" w:color="000000"/>
              <w:right w:val="single" w:sz="4" w:space="0" w:color="000000"/>
            </w:tcBorders>
          </w:tcPr>
          <w:p w:rsidR="00E300A9" w:rsidRDefault="00E300A9">
            <w:pPr>
              <w:pStyle w:val="TableParagraph"/>
              <w:rPr>
                <w:sz w:val="20"/>
              </w:rPr>
            </w:pPr>
          </w:p>
        </w:tc>
        <w:tc>
          <w:tcPr>
            <w:tcW w:w="1344" w:type="dxa"/>
            <w:tcBorders>
              <w:top w:val="single" w:sz="4" w:space="0" w:color="000000"/>
              <w:left w:val="single" w:sz="4" w:space="0" w:color="000000"/>
              <w:right w:val="single" w:sz="4" w:space="0" w:color="000000"/>
            </w:tcBorders>
          </w:tcPr>
          <w:p w:rsidR="00E300A9" w:rsidRDefault="00E300A9">
            <w:pPr>
              <w:pStyle w:val="TableParagraph"/>
              <w:rPr>
                <w:sz w:val="20"/>
              </w:rPr>
            </w:pPr>
          </w:p>
        </w:tc>
        <w:tc>
          <w:tcPr>
            <w:tcW w:w="1345" w:type="dxa"/>
            <w:tcBorders>
              <w:top w:val="single" w:sz="4" w:space="0" w:color="000000"/>
              <w:left w:val="single" w:sz="4" w:space="0" w:color="000000"/>
              <w:right w:val="single" w:sz="4" w:space="0" w:color="000000"/>
            </w:tcBorders>
          </w:tcPr>
          <w:p w:rsidR="00E300A9" w:rsidRDefault="00E300A9">
            <w:pPr>
              <w:pStyle w:val="TableParagraph"/>
              <w:rPr>
                <w:sz w:val="20"/>
              </w:rPr>
            </w:pPr>
          </w:p>
        </w:tc>
        <w:tc>
          <w:tcPr>
            <w:tcW w:w="1302" w:type="dxa"/>
            <w:tcBorders>
              <w:top w:val="single" w:sz="4" w:space="0" w:color="000000"/>
              <w:left w:val="single" w:sz="4" w:space="0" w:color="000000"/>
              <w:right w:val="single" w:sz="4" w:space="0" w:color="000000"/>
            </w:tcBorders>
          </w:tcPr>
          <w:p w:rsidR="00E300A9" w:rsidRDefault="00E300A9">
            <w:pPr>
              <w:pStyle w:val="TableParagraph"/>
              <w:rPr>
                <w:sz w:val="20"/>
              </w:rPr>
            </w:pPr>
          </w:p>
        </w:tc>
        <w:tc>
          <w:tcPr>
            <w:tcW w:w="1345" w:type="dxa"/>
            <w:tcBorders>
              <w:top w:val="single" w:sz="4" w:space="0" w:color="000000"/>
              <w:left w:val="single" w:sz="4" w:space="0" w:color="000000"/>
              <w:right w:val="single" w:sz="4" w:space="0" w:color="000000"/>
            </w:tcBorders>
          </w:tcPr>
          <w:p w:rsidR="00E300A9" w:rsidRDefault="00E300A9">
            <w:pPr>
              <w:pStyle w:val="TableParagraph"/>
              <w:rPr>
                <w:sz w:val="20"/>
              </w:rPr>
            </w:pPr>
          </w:p>
        </w:tc>
        <w:tc>
          <w:tcPr>
            <w:tcW w:w="861" w:type="dxa"/>
            <w:tcBorders>
              <w:top w:val="single" w:sz="4" w:space="0" w:color="000000"/>
              <w:left w:val="single" w:sz="4" w:space="0" w:color="000000"/>
              <w:right w:val="single" w:sz="4" w:space="0" w:color="000000"/>
            </w:tcBorders>
          </w:tcPr>
          <w:p w:rsidR="00E300A9" w:rsidRDefault="00E300A9">
            <w:pPr>
              <w:pStyle w:val="TableParagraph"/>
              <w:rPr>
                <w:sz w:val="20"/>
              </w:rPr>
            </w:pPr>
          </w:p>
        </w:tc>
        <w:tc>
          <w:tcPr>
            <w:tcW w:w="861" w:type="dxa"/>
            <w:tcBorders>
              <w:top w:val="single" w:sz="4" w:space="0" w:color="000000"/>
              <w:left w:val="single" w:sz="4" w:space="0" w:color="000000"/>
              <w:right w:val="single" w:sz="4" w:space="0" w:color="000000"/>
            </w:tcBorders>
          </w:tcPr>
          <w:p w:rsidR="00E300A9" w:rsidRDefault="00E300A9">
            <w:pPr>
              <w:pStyle w:val="TableParagraph"/>
              <w:rPr>
                <w:sz w:val="20"/>
              </w:rPr>
            </w:pPr>
          </w:p>
        </w:tc>
        <w:tc>
          <w:tcPr>
            <w:tcW w:w="703" w:type="dxa"/>
            <w:tcBorders>
              <w:left w:val="single" w:sz="4" w:space="0" w:color="000000"/>
              <w:right w:val="single" w:sz="4" w:space="0" w:color="000000"/>
            </w:tcBorders>
          </w:tcPr>
          <w:p w:rsidR="00E300A9" w:rsidRDefault="00E300A9">
            <w:pPr>
              <w:pStyle w:val="TableParagraph"/>
              <w:rPr>
                <w:sz w:val="20"/>
              </w:rPr>
            </w:pPr>
          </w:p>
        </w:tc>
        <w:tc>
          <w:tcPr>
            <w:tcW w:w="1121" w:type="dxa"/>
            <w:tcBorders>
              <w:top w:val="single" w:sz="4" w:space="0" w:color="000000"/>
              <w:left w:val="single" w:sz="4" w:space="0" w:color="000000"/>
              <w:right w:val="single" w:sz="4" w:space="0" w:color="000000"/>
            </w:tcBorders>
          </w:tcPr>
          <w:p w:rsidR="00E300A9" w:rsidRDefault="006039EE">
            <w:pPr>
              <w:pStyle w:val="TableParagraph"/>
              <w:spacing w:before="1"/>
              <w:ind w:left="290"/>
              <w:rPr>
                <w:rFonts w:ascii="Calibri"/>
              </w:rPr>
            </w:pPr>
            <w:r>
              <w:rPr>
                <w:rFonts w:ascii="Calibri"/>
              </w:rPr>
              <w:t>2017-</w:t>
            </w:r>
          </w:p>
        </w:tc>
      </w:tr>
      <w:tr w:rsidR="00E300A9">
        <w:trPr>
          <w:trHeight w:val="247"/>
        </w:trPr>
        <w:tc>
          <w:tcPr>
            <w:tcW w:w="2273" w:type="dxa"/>
            <w:tcBorders>
              <w:right w:val="single" w:sz="4" w:space="0" w:color="000000"/>
            </w:tcBorders>
          </w:tcPr>
          <w:p w:rsidR="00E300A9" w:rsidRDefault="00E300A9">
            <w:pPr>
              <w:pStyle w:val="TableParagraph"/>
              <w:rPr>
                <w:sz w:val="18"/>
              </w:rPr>
            </w:pPr>
          </w:p>
        </w:tc>
        <w:tc>
          <w:tcPr>
            <w:tcW w:w="1344" w:type="dxa"/>
            <w:tcBorders>
              <w:left w:val="single" w:sz="4" w:space="0" w:color="000000"/>
              <w:bottom w:val="single" w:sz="4" w:space="0" w:color="000000"/>
              <w:right w:val="single" w:sz="4" w:space="0" w:color="000000"/>
            </w:tcBorders>
          </w:tcPr>
          <w:p w:rsidR="00E300A9" w:rsidRDefault="006039EE">
            <w:pPr>
              <w:pStyle w:val="TableParagraph"/>
              <w:spacing w:line="227" w:lineRule="exact"/>
              <w:ind w:right="444"/>
              <w:jc w:val="right"/>
              <w:rPr>
                <w:rFonts w:ascii="Calibri"/>
              </w:rPr>
            </w:pPr>
            <w:r>
              <w:rPr>
                <w:rFonts w:ascii="Calibri"/>
              </w:rPr>
              <w:t>2013</w:t>
            </w:r>
          </w:p>
        </w:tc>
        <w:tc>
          <w:tcPr>
            <w:tcW w:w="1344" w:type="dxa"/>
            <w:tcBorders>
              <w:left w:val="single" w:sz="4" w:space="0" w:color="000000"/>
              <w:bottom w:val="single" w:sz="4" w:space="0" w:color="000000"/>
              <w:right w:val="single" w:sz="4" w:space="0" w:color="000000"/>
            </w:tcBorders>
          </w:tcPr>
          <w:p w:rsidR="00E300A9" w:rsidRDefault="006039EE">
            <w:pPr>
              <w:pStyle w:val="TableParagraph"/>
              <w:spacing w:line="227" w:lineRule="exact"/>
              <w:ind w:left="424" w:right="424"/>
              <w:jc w:val="center"/>
              <w:rPr>
                <w:rFonts w:ascii="Calibri"/>
              </w:rPr>
            </w:pPr>
            <w:r>
              <w:rPr>
                <w:rFonts w:ascii="Calibri"/>
              </w:rPr>
              <w:t>2014</w:t>
            </w:r>
          </w:p>
        </w:tc>
        <w:tc>
          <w:tcPr>
            <w:tcW w:w="1345" w:type="dxa"/>
            <w:tcBorders>
              <w:left w:val="single" w:sz="4" w:space="0" w:color="000000"/>
              <w:bottom w:val="single" w:sz="4" w:space="0" w:color="000000"/>
              <w:right w:val="single" w:sz="4" w:space="0" w:color="000000"/>
            </w:tcBorders>
          </w:tcPr>
          <w:p w:rsidR="00E300A9" w:rsidRDefault="006039EE">
            <w:pPr>
              <w:pStyle w:val="TableParagraph"/>
              <w:spacing w:line="227" w:lineRule="exact"/>
              <w:ind w:left="441"/>
              <w:rPr>
                <w:rFonts w:ascii="Calibri"/>
              </w:rPr>
            </w:pPr>
            <w:r>
              <w:rPr>
                <w:rFonts w:ascii="Calibri"/>
              </w:rPr>
              <w:t>2015</w:t>
            </w:r>
          </w:p>
        </w:tc>
        <w:tc>
          <w:tcPr>
            <w:tcW w:w="1302" w:type="dxa"/>
            <w:tcBorders>
              <w:left w:val="single" w:sz="4" w:space="0" w:color="000000"/>
              <w:bottom w:val="single" w:sz="4" w:space="0" w:color="000000"/>
              <w:right w:val="single" w:sz="4" w:space="0" w:color="000000"/>
            </w:tcBorders>
          </w:tcPr>
          <w:p w:rsidR="00E300A9" w:rsidRDefault="006039EE">
            <w:pPr>
              <w:pStyle w:val="TableParagraph"/>
              <w:spacing w:line="227" w:lineRule="exact"/>
              <w:ind w:left="417"/>
              <w:rPr>
                <w:rFonts w:ascii="Calibri"/>
              </w:rPr>
            </w:pPr>
            <w:r>
              <w:rPr>
                <w:rFonts w:ascii="Calibri"/>
              </w:rPr>
              <w:t>2016</w:t>
            </w:r>
          </w:p>
        </w:tc>
        <w:tc>
          <w:tcPr>
            <w:tcW w:w="1345" w:type="dxa"/>
            <w:tcBorders>
              <w:left w:val="single" w:sz="4" w:space="0" w:color="000000"/>
              <w:bottom w:val="single" w:sz="4" w:space="0" w:color="000000"/>
              <w:right w:val="single" w:sz="4" w:space="0" w:color="000000"/>
            </w:tcBorders>
          </w:tcPr>
          <w:p w:rsidR="00E300A9" w:rsidRDefault="006039EE">
            <w:pPr>
              <w:pStyle w:val="TableParagraph"/>
              <w:spacing w:line="227" w:lineRule="exact"/>
              <w:ind w:left="424" w:right="424"/>
              <w:jc w:val="center"/>
              <w:rPr>
                <w:rFonts w:ascii="Calibri"/>
              </w:rPr>
            </w:pPr>
            <w:r>
              <w:rPr>
                <w:rFonts w:ascii="Calibri"/>
              </w:rPr>
              <w:t>2017</w:t>
            </w:r>
          </w:p>
        </w:tc>
        <w:tc>
          <w:tcPr>
            <w:tcW w:w="861" w:type="dxa"/>
            <w:tcBorders>
              <w:left w:val="single" w:sz="4" w:space="0" w:color="000000"/>
              <w:bottom w:val="single" w:sz="4" w:space="0" w:color="000000"/>
              <w:right w:val="single" w:sz="4" w:space="0" w:color="000000"/>
            </w:tcBorders>
          </w:tcPr>
          <w:p w:rsidR="00E300A9" w:rsidRDefault="006039EE">
            <w:pPr>
              <w:pStyle w:val="TableParagraph"/>
              <w:spacing w:line="227" w:lineRule="exact"/>
              <w:ind w:left="194"/>
              <w:rPr>
                <w:rFonts w:ascii="Calibri"/>
              </w:rPr>
            </w:pPr>
            <w:r>
              <w:rPr>
                <w:rFonts w:ascii="Calibri"/>
              </w:rPr>
              <w:t>2018</w:t>
            </w:r>
          </w:p>
        </w:tc>
        <w:tc>
          <w:tcPr>
            <w:tcW w:w="861" w:type="dxa"/>
            <w:tcBorders>
              <w:left w:val="single" w:sz="4" w:space="0" w:color="000000"/>
              <w:bottom w:val="single" w:sz="4" w:space="0" w:color="000000"/>
              <w:right w:val="single" w:sz="4" w:space="0" w:color="000000"/>
            </w:tcBorders>
          </w:tcPr>
          <w:p w:rsidR="00E300A9" w:rsidRDefault="006039EE">
            <w:pPr>
              <w:pStyle w:val="TableParagraph"/>
              <w:spacing w:line="227" w:lineRule="exact"/>
              <w:ind w:left="198"/>
              <w:rPr>
                <w:rFonts w:ascii="Calibri"/>
              </w:rPr>
            </w:pPr>
            <w:r>
              <w:rPr>
                <w:rFonts w:ascii="Calibri"/>
              </w:rPr>
              <w:t>2019</w:t>
            </w:r>
          </w:p>
        </w:tc>
        <w:tc>
          <w:tcPr>
            <w:tcW w:w="703" w:type="dxa"/>
            <w:tcBorders>
              <w:left w:val="single" w:sz="4" w:space="0" w:color="000000"/>
              <w:right w:val="single" w:sz="4" w:space="0" w:color="000000"/>
            </w:tcBorders>
          </w:tcPr>
          <w:p w:rsidR="00E300A9" w:rsidRDefault="00E300A9">
            <w:pPr>
              <w:pStyle w:val="TableParagraph"/>
              <w:rPr>
                <w:sz w:val="18"/>
              </w:rPr>
            </w:pPr>
          </w:p>
        </w:tc>
        <w:tc>
          <w:tcPr>
            <w:tcW w:w="1121" w:type="dxa"/>
            <w:tcBorders>
              <w:left w:val="single" w:sz="4" w:space="0" w:color="000000"/>
              <w:bottom w:val="single" w:sz="4" w:space="0" w:color="000000"/>
              <w:right w:val="single" w:sz="4" w:space="0" w:color="000000"/>
            </w:tcBorders>
          </w:tcPr>
          <w:p w:rsidR="00E300A9" w:rsidRDefault="006039EE">
            <w:pPr>
              <w:pStyle w:val="TableParagraph"/>
              <w:spacing w:line="227" w:lineRule="exact"/>
              <w:ind w:left="323"/>
              <w:rPr>
                <w:rFonts w:ascii="Calibri"/>
              </w:rPr>
            </w:pPr>
            <w:r>
              <w:rPr>
                <w:rFonts w:ascii="Calibri"/>
              </w:rPr>
              <w:t>2019</w:t>
            </w:r>
          </w:p>
        </w:tc>
      </w:tr>
      <w:tr w:rsidR="00E300A9">
        <w:trPr>
          <w:trHeight w:val="693"/>
        </w:trPr>
        <w:tc>
          <w:tcPr>
            <w:tcW w:w="2273" w:type="dxa"/>
          </w:tcPr>
          <w:p w:rsidR="00E300A9" w:rsidRDefault="00E300A9">
            <w:pPr>
              <w:pStyle w:val="TableParagraph"/>
              <w:spacing w:before="6"/>
              <w:rPr>
                <w:sz w:val="23"/>
              </w:rPr>
            </w:pPr>
          </w:p>
          <w:p w:rsidR="00E300A9" w:rsidRDefault="006039EE">
            <w:pPr>
              <w:pStyle w:val="TableParagraph"/>
              <w:ind w:left="50"/>
              <w:rPr>
                <w:rFonts w:ascii="Calibri"/>
              </w:rPr>
            </w:pPr>
            <w:r>
              <w:rPr>
                <w:rFonts w:ascii="Calibri"/>
              </w:rPr>
              <w:t>Abdominal</w:t>
            </w:r>
          </w:p>
        </w:tc>
        <w:tc>
          <w:tcPr>
            <w:tcW w:w="1344" w:type="dxa"/>
            <w:tcBorders>
              <w:top w:val="single" w:sz="4" w:space="0" w:color="000000"/>
            </w:tcBorders>
          </w:tcPr>
          <w:p w:rsidR="00E300A9" w:rsidRDefault="00E300A9">
            <w:pPr>
              <w:pStyle w:val="TableParagraph"/>
              <w:spacing w:before="6"/>
              <w:rPr>
                <w:sz w:val="23"/>
              </w:rPr>
            </w:pPr>
          </w:p>
          <w:p w:rsidR="00E300A9" w:rsidRDefault="006039EE">
            <w:pPr>
              <w:pStyle w:val="TableParagraph"/>
              <w:ind w:right="472"/>
              <w:jc w:val="right"/>
              <w:rPr>
                <w:rFonts w:ascii="Calibri"/>
              </w:rPr>
            </w:pPr>
            <w:r>
              <w:rPr>
                <w:rFonts w:ascii="Calibri"/>
              </w:rPr>
              <w:t>13,242</w:t>
            </w:r>
          </w:p>
        </w:tc>
        <w:tc>
          <w:tcPr>
            <w:tcW w:w="1344" w:type="dxa"/>
            <w:tcBorders>
              <w:top w:val="single" w:sz="4" w:space="0" w:color="000000"/>
            </w:tcBorders>
          </w:tcPr>
          <w:p w:rsidR="00E300A9" w:rsidRDefault="00E300A9">
            <w:pPr>
              <w:pStyle w:val="TableParagraph"/>
              <w:spacing w:before="6"/>
              <w:rPr>
                <w:sz w:val="23"/>
              </w:rPr>
            </w:pPr>
          </w:p>
          <w:p w:rsidR="00E300A9" w:rsidRDefault="006039EE">
            <w:pPr>
              <w:pStyle w:val="TableParagraph"/>
              <w:ind w:left="254"/>
              <w:rPr>
                <w:rFonts w:ascii="Calibri"/>
              </w:rPr>
            </w:pPr>
            <w:r>
              <w:rPr>
                <w:rFonts w:ascii="Calibri"/>
              </w:rPr>
              <w:t>13,163</w:t>
            </w:r>
          </w:p>
        </w:tc>
        <w:tc>
          <w:tcPr>
            <w:tcW w:w="1345" w:type="dxa"/>
            <w:tcBorders>
              <w:top w:val="single" w:sz="4" w:space="0" w:color="000000"/>
            </w:tcBorders>
          </w:tcPr>
          <w:p w:rsidR="00E300A9" w:rsidRDefault="00E300A9">
            <w:pPr>
              <w:pStyle w:val="TableParagraph"/>
              <w:spacing w:before="6"/>
              <w:rPr>
                <w:sz w:val="23"/>
              </w:rPr>
            </w:pPr>
          </w:p>
          <w:p w:rsidR="00E300A9" w:rsidRDefault="006039EE">
            <w:pPr>
              <w:pStyle w:val="TableParagraph"/>
              <w:ind w:left="249"/>
              <w:rPr>
                <w:rFonts w:ascii="Calibri"/>
              </w:rPr>
            </w:pPr>
            <w:r>
              <w:rPr>
                <w:rFonts w:ascii="Calibri"/>
              </w:rPr>
              <w:t>12,839</w:t>
            </w:r>
          </w:p>
        </w:tc>
        <w:tc>
          <w:tcPr>
            <w:tcW w:w="1302" w:type="dxa"/>
            <w:tcBorders>
              <w:top w:val="single" w:sz="4" w:space="0" w:color="000000"/>
            </w:tcBorders>
          </w:tcPr>
          <w:p w:rsidR="00E300A9" w:rsidRDefault="00E300A9">
            <w:pPr>
              <w:pStyle w:val="TableParagraph"/>
              <w:spacing w:before="6"/>
              <w:rPr>
                <w:sz w:val="23"/>
              </w:rPr>
            </w:pPr>
          </w:p>
          <w:p w:rsidR="00E300A9" w:rsidRDefault="006039EE">
            <w:pPr>
              <w:pStyle w:val="TableParagraph"/>
              <w:ind w:left="249"/>
              <w:rPr>
                <w:rFonts w:ascii="Calibri"/>
              </w:rPr>
            </w:pPr>
            <w:r>
              <w:rPr>
                <w:rFonts w:ascii="Calibri"/>
              </w:rPr>
              <w:t>13,346</w:t>
            </w:r>
          </w:p>
        </w:tc>
        <w:tc>
          <w:tcPr>
            <w:tcW w:w="1345" w:type="dxa"/>
            <w:tcBorders>
              <w:top w:val="single" w:sz="4" w:space="0" w:color="000000"/>
            </w:tcBorders>
          </w:tcPr>
          <w:p w:rsidR="00E300A9" w:rsidRDefault="00E300A9">
            <w:pPr>
              <w:pStyle w:val="TableParagraph"/>
              <w:spacing w:before="6"/>
              <w:rPr>
                <w:sz w:val="23"/>
              </w:rPr>
            </w:pPr>
          </w:p>
          <w:p w:rsidR="00E300A9" w:rsidRDefault="006039EE">
            <w:pPr>
              <w:pStyle w:val="TableParagraph"/>
              <w:ind w:left="253"/>
              <w:rPr>
                <w:rFonts w:ascii="Calibri"/>
              </w:rPr>
            </w:pPr>
            <w:r>
              <w:rPr>
                <w:rFonts w:ascii="Calibri"/>
              </w:rPr>
              <w:t>13,617</w:t>
            </w:r>
          </w:p>
        </w:tc>
        <w:tc>
          <w:tcPr>
            <w:tcW w:w="861" w:type="dxa"/>
            <w:tcBorders>
              <w:top w:val="single" w:sz="4" w:space="0" w:color="000000"/>
            </w:tcBorders>
          </w:tcPr>
          <w:p w:rsidR="00E300A9" w:rsidRDefault="00E300A9">
            <w:pPr>
              <w:pStyle w:val="TableParagraph"/>
              <w:spacing w:before="6"/>
              <w:rPr>
                <w:sz w:val="23"/>
              </w:rPr>
            </w:pPr>
          </w:p>
          <w:p w:rsidR="00E300A9" w:rsidRDefault="006039EE">
            <w:pPr>
              <w:pStyle w:val="TableParagraph"/>
              <w:ind w:left="103"/>
              <w:rPr>
                <w:rFonts w:ascii="Calibri"/>
              </w:rPr>
            </w:pPr>
            <w:r>
              <w:rPr>
                <w:rFonts w:ascii="Calibri"/>
              </w:rPr>
              <w:t>13,888</w:t>
            </w:r>
          </w:p>
        </w:tc>
        <w:tc>
          <w:tcPr>
            <w:tcW w:w="861" w:type="dxa"/>
            <w:tcBorders>
              <w:top w:val="single" w:sz="4" w:space="0" w:color="000000"/>
            </w:tcBorders>
          </w:tcPr>
          <w:p w:rsidR="00E300A9" w:rsidRDefault="00E300A9">
            <w:pPr>
              <w:pStyle w:val="TableParagraph"/>
              <w:spacing w:before="6"/>
              <w:rPr>
                <w:sz w:val="23"/>
              </w:rPr>
            </w:pPr>
          </w:p>
          <w:p w:rsidR="00E300A9" w:rsidRDefault="006039EE">
            <w:pPr>
              <w:pStyle w:val="TableParagraph"/>
              <w:ind w:left="107"/>
              <w:rPr>
                <w:rFonts w:ascii="Calibri"/>
              </w:rPr>
            </w:pPr>
            <w:r>
              <w:rPr>
                <w:rFonts w:ascii="Calibri"/>
              </w:rPr>
              <w:t>14,814</w:t>
            </w:r>
          </w:p>
        </w:tc>
        <w:tc>
          <w:tcPr>
            <w:tcW w:w="703" w:type="dxa"/>
          </w:tcPr>
          <w:p w:rsidR="00E300A9" w:rsidRDefault="00E300A9">
            <w:pPr>
              <w:pStyle w:val="TableParagraph"/>
              <w:rPr>
                <w:sz w:val="20"/>
              </w:rPr>
            </w:pPr>
          </w:p>
        </w:tc>
        <w:tc>
          <w:tcPr>
            <w:tcW w:w="1121" w:type="dxa"/>
            <w:tcBorders>
              <w:top w:val="single" w:sz="4" w:space="0" w:color="000000"/>
            </w:tcBorders>
          </w:tcPr>
          <w:p w:rsidR="00E300A9" w:rsidRDefault="00E300A9">
            <w:pPr>
              <w:pStyle w:val="TableParagraph"/>
              <w:spacing w:before="6"/>
              <w:rPr>
                <w:sz w:val="23"/>
              </w:rPr>
            </w:pPr>
          </w:p>
          <w:p w:rsidR="00E300A9" w:rsidRDefault="006039EE">
            <w:pPr>
              <w:pStyle w:val="TableParagraph"/>
              <w:ind w:right="114"/>
              <w:jc w:val="right"/>
              <w:rPr>
                <w:rFonts w:ascii="Calibri"/>
              </w:rPr>
            </w:pPr>
            <w:r>
              <w:rPr>
                <w:rFonts w:ascii="Calibri"/>
              </w:rPr>
              <w:t>9%</w:t>
            </w:r>
          </w:p>
        </w:tc>
      </w:tr>
      <w:tr w:rsidR="00E300A9">
        <w:trPr>
          <w:trHeight w:val="1075"/>
        </w:trPr>
        <w:tc>
          <w:tcPr>
            <w:tcW w:w="2273" w:type="dxa"/>
          </w:tcPr>
          <w:p w:rsidR="00E300A9" w:rsidRDefault="006039EE">
            <w:pPr>
              <w:pStyle w:val="TableParagraph"/>
              <w:spacing w:before="114"/>
              <w:ind w:left="50" w:right="936"/>
              <w:rPr>
                <w:rFonts w:ascii="Calibri"/>
              </w:rPr>
            </w:pPr>
            <w:r>
              <w:rPr>
                <w:rFonts w:ascii="Calibri"/>
              </w:rPr>
              <w:t>Chest</w:t>
            </w:r>
            <w:r>
              <w:rPr>
                <w:rFonts w:ascii="Calibri"/>
                <w:spacing w:val="1"/>
              </w:rPr>
              <w:t xml:space="preserve"> </w:t>
            </w:r>
            <w:r>
              <w:rPr>
                <w:rFonts w:ascii="Calibri"/>
              </w:rPr>
              <w:t>Interventional</w:t>
            </w:r>
            <w:r>
              <w:rPr>
                <w:rFonts w:ascii="Calibri"/>
                <w:spacing w:val="-47"/>
              </w:rPr>
              <w:t xml:space="preserve"> </w:t>
            </w:r>
            <w:r>
              <w:rPr>
                <w:rFonts w:ascii="Calibri"/>
              </w:rPr>
              <w:t>Radiology</w:t>
            </w:r>
          </w:p>
        </w:tc>
        <w:tc>
          <w:tcPr>
            <w:tcW w:w="1344" w:type="dxa"/>
          </w:tcPr>
          <w:p w:rsidR="00E300A9" w:rsidRDefault="006039EE">
            <w:pPr>
              <w:pStyle w:val="TableParagraph"/>
              <w:spacing w:before="114"/>
              <w:ind w:right="486"/>
              <w:jc w:val="right"/>
              <w:rPr>
                <w:rFonts w:ascii="Calibri"/>
              </w:rPr>
            </w:pPr>
            <w:r>
              <w:rPr>
                <w:rFonts w:ascii="Calibri"/>
              </w:rPr>
              <w:t>8,065</w:t>
            </w:r>
          </w:p>
          <w:p w:rsidR="00E300A9" w:rsidRDefault="00E300A9">
            <w:pPr>
              <w:pStyle w:val="TableParagraph"/>
              <w:spacing w:before="5"/>
              <w:rPr>
                <w:sz w:val="23"/>
              </w:rPr>
            </w:pPr>
          </w:p>
          <w:p w:rsidR="00E300A9" w:rsidRDefault="006039EE">
            <w:pPr>
              <w:pStyle w:val="TableParagraph"/>
              <w:ind w:right="428"/>
              <w:jc w:val="right"/>
              <w:rPr>
                <w:rFonts w:ascii="Calibri"/>
              </w:rPr>
            </w:pPr>
            <w:r>
              <w:rPr>
                <w:rFonts w:ascii="Calibri"/>
              </w:rPr>
              <w:t>4</w:t>
            </w:r>
          </w:p>
        </w:tc>
        <w:tc>
          <w:tcPr>
            <w:tcW w:w="1344" w:type="dxa"/>
          </w:tcPr>
          <w:p w:rsidR="00E300A9" w:rsidRDefault="006039EE">
            <w:pPr>
              <w:pStyle w:val="TableParagraph"/>
              <w:spacing w:before="114"/>
              <w:ind w:right="485"/>
              <w:jc w:val="right"/>
              <w:rPr>
                <w:rFonts w:ascii="Calibri"/>
              </w:rPr>
            </w:pPr>
            <w:r>
              <w:rPr>
                <w:rFonts w:ascii="Calibri"/>
              </w:rPr>
              <w:t>8,719</w:t>
            </w:r>
          </w:p>
          <w:p w:rsidR="00E300A9" w:rsidRDefault="00E300A9">
            <w:pPr>
              <w:pStyle w:val="TableParagraph"/>
              <w:spacing w:before="5"/>
              <w:rPr>
                <w:sz w:val="23"/>
              </w:rPr>
            </w:pPr>
          </w:p>
          <w:p w:rsidR="00E300A9" w:rsidRDefault="006039EE">
            <w:pPr>
              <w:pStyle w:val="TableParagraph"/>
              <w:ind w:right="466"/>
              <w:jc w:val="right"/>
              <w:rPr>
                <w:rFonts w:ascii="Calibri"/>
              </w:rPr>
            </w:pPr>
            <w:r>
              <w:rPr>
                <w:rFonts w:ascii="Calibri"/>
              </w:rPr>
              <w:t>28</w:t>
            </w:r>
          </w:p>
        </w:tc>
        <w:tc>
          <w:tcPr>
            <w:tcW w:w="1345" w:type="dxa"/>
          </w:tcPr>
          <w:p w:rsidR="00E300A9" w:rsidRDefault="006039EE">
            <w:pPr>
              <w:pStyle w:val="TableParagraph"/>
              <w:spacing w:before="114"/>
              <w:ind w:right="491"/>
              <w:jc w:val="right"/>
              <w:rPr>
                <w:rFonts w:ascii="Calibri"/>
              </w:rPr>
            </w:pPr>
            <w:r>
              <w:rPr>
                <w:rFonts w:ascii="Calibri"/>
              </w:rPr>
              <w:t>8,979</w:t>
            </w:r>
          </w:p>
          <w:p w:rsidR="00E300A9" w:rsidRDefault="00E300A9">
            <w:pPr>
              <w:pStyle w:val="TableParagraph"/>
              <w:spacing w:before="5"/>
              <w:rPr>
                <w:sz w:val="23"/>
              </w:rPr>
            </w:pPr>
          </w:p>
          <w:p w:rsidR="00E300A9" w:rsidRDefault="006039EE">
            <w:pPr>
              <w:pStyle w:val="TableParagraph"/>
              <w:ind w:right="471"/>
              <w:jc w:val="right"/>
              <w:rPr>
                <w:rFonts w:ascii="Calibri"/>
              </w:rPr>
            </w:pPr>
            <w:r>
              <w:rPr>
                <w:rFonts w:ascii="Calibri"/>
              </w:rPr>
              <w:t>22</w:t>
            </w:r>
          </w:p>
        </w:tc>
        <w:tc>
          <w:tcPr>
            <w:tcW w:w="1302" w:type="dxa"/>
          </w:tcPr>
          <w:p w:rsidR="00E300A9" w:rsidRDefault="006039EE">
            <w:pPr>
              <w:pStyle w:val="TableParagraph"/>
              <w:spacing w:before="114"/>
              <w:ind w:right="449"/>
              <w:jc w:val="right"/>
              <w:rPr>
                <w:rFonts w:ascii="Calibri"/>
              </w:rPr>
            </w:pPr>
            <w:r>
              <w:rPr>
                <w:rFonts w:ascii="Calibri"/>
              </w:rPr>
              <w:t>9,642</w:t>
            </w:r>
          </w:p>
          <w:p w:rsidR="00E300A9" w:rsidRDefault="00E300A9">
            <w:pPr>
              <w:pStyle w:val="TableParagraph"/>
              <w:spacing w:before="5"/>
              <w:rPr>
                <w:sz w:val="23"/>
              </w:rPr>
            </w:pPr>
          </w:p>
          <w:p w:rsidR="00E300A9" w:rsidRDefault="006039EE">
            <w:pPr>
              <w:pStyle w:val="TableParagraph"/>
              <w:ind w:right="429"/>
              <w:jc w:val="right"/>
              <w:rPr>
                <w:rFonts w:ascii="Calibri"/>
              </w:rPr>
            </w:pPr>
            <w:r>
              <w:rPr>
                <w:rFonts w:ascii="Calibri"/>
              </w:rPr>
              <w:t>69</w:t>
            </w:r>
          </w:p>
        </w:tc>
        <w:tc>
          <w:tcPr>
            <w:tcW w:w="1345" w:type="dxa"/>
          </w:tcPr>
          <w:p w:rsidR="00E300A9" w:rsidRDefault="006039EE">
            <w:pPr>
              <w:pStyle w:val="TableParagraph"/>
              <w:spacing w:before="114"/>
              <w:ind w:right="473"/>
              <w:jc w:val="right"/>
              <w:rPr>
                <w:rFonts w:ascii="Calibri"/>
              </w:rPr>
            </w:pPr>
            <w:r>
              <w:rPr>
                <w:rFonts w:ascii="Calibri"/>
              </w:rPr>
              <w:t>10,083</w:t>
            </w:r>
          </w:p>
          <w:p w:rsidR="00E300A9" w:rsidRDefault="00E300A9">
            <w:pPr>
              <w:pStyle w:val="TableParagraph"/>
              <w:spacing w:before="5"/>
              <w:rPr>
                <w:sz w:val="23"/>
              </w:rPr>
            </w:pPr>
          </w:p>
          <w:p w:rsidR="00E300A9" w:rsidRDefault="006039EE">
            <w:pPr>
              <w:pStyle w:val="TableParagraph"/>
              <w:ind w:right="468"/>
              <w:jc w:val="right"/>
              <w:rPr>
                <w:rFonts w:ascii="Calibri"/>
              </w:rPr>
            </w:pPr>
            <w:r>
              <w:rPr>
                <w:rFonts w:ascii="Calibri"/>
              </w:rPr>
              <w:t>17</w:t>
            </w:r>
          </w:p>
        </w:tc>
        <w:tc>
          <w:tcPr>
            <w:tcW w:w="861" w:type="dxa"/>
          </w:tcPr>
          <w:p w:rsidR="00E300A9" w:rsidRDefault="006039EE">
            <w:pPr>
              <w:pStyle w:val="TableParagraph"/>
              <w:spacing w:before="114"/>
              <w:ind w:left="103"/>
              <w:rPr>
                <w:rFonts w:ascii="Calibri"/>
              </w:rPr>
            </w:pPr>
            <w:r>
              <w:rPr>
                <w:rFonts w:ascii="Calibri"/>
              </w:rPr>
              <w:t>10,853</w:t>
            </w:r>
          </w:p>
          <w:p w:rsidR="00E300A9" w:rsidRDefault="00E300A9">
            <w:pPr>
              <w:pStyle w:val="TableParagraph"/>
              <w:spacing w:before="5"/>
              <w:rPr>
                <w:sz w:val="23"/>
              </w:rPr>
            </w:pPr>
          </w:p>
          <w:p w:rsidR="00E300A9" w:rsidRDefault="006039EE">
            <w:pPr>
              <w:pStyle w:val="TableParagraph"/>
              <w:ind w:left="103"/>
              <w:rPr>
                <w:rFonts w:ascii="Calibri"/>
              </w:rPr>
            </w:pPr>
            <w:r>
              <w:rPr>
                <w:rFonts w:ascii="Calibri"/>
              </w:rPr>
              <w:t>33</w:t>
            </w:r>
          </w:p>
        </w:tc>
        <w:tc>
          <w:tcPr>
            <w:tcW w:w="861" w:type="dxa"/>
          </w:tcPr>
          <w:p w:rsidR="00E300A9" w:rsidRDefault="006039EE">
            <w:pPr>
              <w:pStyle w:val="TableParagraph"/>
              <w:spacing w:before="114"/>
              <w:ind w:left="107"/>
              <w:rPr>
                <w:rFonts w:ascii="Calibri"/>
              </w:rPr>
            </w:pPr>
            <w:r>
              <w:rPr>
                <w:rFonts w:ascii="Calibri"/>
              </w:rPr>
              <w:t>11,708</w:t>
            </w:r>
          </w:p>
          <w:p w:rsidR="00E300A9" w:rsidRDefault="00E300A9">
            <w:pPr>
              <w:pStyle w:val="TableParagraph"/>
              <w:spacing w:before="5"/>
              <w:rPr>
                <w:sz w:val="23"/>
              </w:rPr>
            </w:pPr>
          </w:p>
          <w:p w:rsidR="00E300A9" w:rsidRDefault="006039EE">
            <w:pPr>
              <w:pStyle w:val="TableParagraph"/>
              <w:ind w:left="107"/>
              <w:rPr>
                <w:rFonts w:ascii="Calibri"/>
              </w:rPr>
            </w:pPr>
            <w:r>
              <w:rPr>
                <w:rFonts w:ascii="Calibri"/>
              </w:rPr>
              <w:t>60</w:t>
            </w:r>
          </w:p>
        </w:tc>
        <w:tc>
          <w:tcPr>
            <w:tcW w:w="703" w:type="dxa"/>
          </w:tcPr>
          <w:p w:rsidR="00E300A9" w:rsidRDefault="00E300A9">
            <w:pPr>
              <w:pStyle w:val="TableParagraph"/>
              <w:rPr>
                <w:sz w:val="20"/>
              </w:rPr>
            </w:pPr>
          </w:p>
        </w:tc>
        <w:tc>
          <w:tcPr>
            <w:tcW w:w="1121" w:type="dxa"/>
          </w:tcPr>
          <w:p w:rsidR="00E300A9" w:rsidRDefault="006039EE">
            <w:pPr>
              <w:pStyle w:val="TableParagraph"/>
              <w:spacing w:before="114"/>
              <w:ind w:right="114"/>
              <w:jc w:val="right"/>
              <w:rPr>
                <w:rFonts w:ascii="Calibri"/>
              </w:rPr>
            </w:pPr>
            <w:r>
              <w:rPr>
                <w:rFonts w:ascii="Calibri"/>
              </w:rPr>
              <w:t>16%</w:t>
            </w:r>
          </w:p>
          <w:p w:rsidR="00E300A9" w:rsidRDefault="00E300A9">
            <w:pPr>
              <w:pStyle w:val="TableParagraph"/>
              <w:spacing w:before="5"/>
              <w:rPr>
                <w:sz w:val="23"/>
              </w:rPr>
            </w:pPr>
          </w:p>
          <w:p w:rsidR="00E300A9" w:rsidRDefault="006039EE">
            <w:pPr>
              <w:pStyle w:val="TableParagraph"/>
              <w:ind w:right="114"/>
              <w:jc w:val="right"/>
              <w:rPr>
                <w:rFonts w:ascii="Calibri"/>
              </w:rPr>
            </w:pPr>
            <w:r>
              <w:rPr>
                <w:rFonts w:ascii="Calibri"/>
              </w:rPr>
              <w:t>253%</w:t>
            </w:r>
          </w:p>
        </w:tc>
      </w:tr>
      <w:tr w:rsidR="00E300A9">
        <w:trPr>
          <w:trHeight w:val="535"/>
        </w:trPr>
        <w:tc>
          <w:tcPr>
            <w:tcW w:w="2273" w:type="dxa"/>
          </w:tcPr>
          <w:p w:rsidR="00E300A9" w:rsidRDefault="006039EE">
            <w:pPr>
              <w:pStyle w:val="TableParagraph"/>
              <w:spacing w:before="114"/>
              <w:ind w:left="50"/>
              <w:rPr>
                <w:rFonts w:ascii="Calibri"/>
              </w:rPr>
            </w:pPr>
            <w:r>
              <w:rPr>
                <w:rFonts w:ascii="Calibri"/>
              </w:rPr>
              <w:t>Musculoskeletal</w:t>
            </w:r>
          </w:p>
        </w:tc>
        <w:tc>
          <w:tcPr>
            <w:tcW w:w="1344" w:type="dxa"/>
          </w:tcPr>
          <w:p w:rsidR="00E300A9" w:rsidRDefault="006039EE">
            <w:pPr>
              <w:pStyle w:val="TableParagraph"/>
              <w:spacing w:before="114"/>
              <w:ind w:right="452"/>
              <w:jc w:val="right"/>
              <w:rPr>
                <w:rFonts w:ascii="Calibri"/>
              </w:rPr>
            </w:pPr>
            <w:r>
              <w:rPr>
                <w:rFonts w:ascii="Calibri"/>
              </w:rPr>
              <w:t>530</w:t>
            </w:r>
          </w:p>
        </w:tc>
        <w:tc>
          <w:tcPr>
            <w:tcW w:w="1344" w:type="dxa"/>
          </w:tcPr>
          <w:p w:rsidR="00E300A9" w:rsidRDefault="006039EE">
            <w:pPr>
              <w:pStyle w:val="TableParagraph"/>
              <w:spacing w:before="114"/>
              <w:ind w:left="532" w:right="435"/>
              <w:jc w:val="center"/>
              <w:rPr>
                <w:rFonts w:ascii="Calibri"/>
              </w:rPr>
            </w:pPr>
            <w:r>
              <w:rPr>
                <w:rFonts w:ascii="Calibri"/>
              </w:rPr>
              <w:t>515</w:t>
            </w:r>
          </w:p>
        </w:tc>
        <w:tc>
          <w:tcPr>
            <w:tcW w:w="1345" w:type="dxa"/>
          </w:tcPr>
          <w:p w:rsidR="00E300A9" w:rsidRDefault="006039EE">
            <w:pPr>
              <w:pStyle w:val="TableParagraph"/>
              <w:spacing w:before="114"/>
              <w:ind w:left="525" w:right="438"/>
              <w:jc w:val="center"/>
              <w:rPr>
                <w:rFonts w:ascii="Calibri"/>
              </w:rPr>
            </w:pPr>
            <w:r>
              <w:rPr>
                <w:rFonts w:ascii="Calibri"/>
              </w:rPr>
              <w:t>538</w:t>
            </w:r>
          </w:p>
        </w:tc>
        <w:tc>
          <w:tcPr>
            <w:tcW w:w="1302" w:type="dxa"/>
          </w:tcPr>
          <w:p w:rsidR="00E300A9" w:rsidRDefault="006039EE">
            <w:pPr>
              <w:pStyle w:val="TableParagraph"/>
              <w:spacing w:before="114"/>
              <w:ind w:left="547"/>
              <w:rPr>
                <w:rFonts w:ascii="Calibri"/>
              </w:rPr>
            </w:pPr>
            <w:r>
              <w:rPr>
                <w:rFonts w:ascii="Calibri"/>
              </w:rPr>
              <w:t>580</w:t>
            </w:r>
          </w:p>
        </w:tc>
        <w:tc>
          <w:tcPr>
            <w:tcW w:w="1345" w:type="dxa"/>
          </w:tcPr>
          <w:p w:rsidR="00E300A9" w:rsidRDefault="006039EE">
            <w:pPr>
              <w:pStyle w:val="TableParagraph"/>
              <w:spacing w:before="114"/>
              <w:ind w:left="528" w:right="434"/>
              <w:jc w:val="center"/>
              <w:rPr>
                <w:rFonts w:ascii="Calibri"/>
              </w:rPr>
            </w:pPr>
            <w:r>
              <w:rPr>
                <w:rFonts w:ascii="Calibri"/>
              </w:rPr>
              <w:t>594</w:t>
            </w:r>
          </w:p>
        </w:tc>
        <w:tc>
          <w:tcPr>
            <w:tcW w:w="861" w:type="dxa"/>
          </w:tcPr>
          <w:p w:rsidR="00E300A9" w:rsidRDefault="006039EE">
            <w:pPr>
              <w:pStyle w:val="TableParagraph"/>
              <w:spacing w:before="114"/>
              <w:ind w:left="103"/>
              <w:rPr>
                <w:rFonts w:ascii="Calibri"/>
              </w:rPr>
            </w:pPr>
            <w:r>
              <w:rPr>
                <w:rFonts w:ascii="Calibri"/>
              </w:rPr>
              <w:t>653</w:t>
            </w:r>
          </w:p>
        </w:tc>
        <w:tc>
          <w:tcPr>
            <w:tcW w:w="861" w:type="dxa"/>
          </w:tcPr>
          <w:p w:rsidR="00E300A9" w:rsidRDefault="006039EE">
            <w:pPr>
              <w:pStyle w:val="TableParagraph"/>
              <w:spacing w:before="114"/>
              <w:ind w:left="107"/>
              <w:rPr>
                <w:rFonts w:ascii="Calibri"/>
              </w:rPr>
            </w:pPr>
            <w:r>
              <w:rPr>
                <w:rFonts w:ascii="Calibri"/>
              </w:rPr>
              <w:t>688</w:t>
            </w:r>
          </w:p>
        </w:tc>
        <w:tc>
          <w:tcPr>
            <w:tcW w:w="703" w:type="dxa"/>
          </w:tcPr>
          <w:p w:rsidR="00E300A9" w:rsidRDefault="00E300A9">
            <w:pPr>
              <w:pStyle w:val="TableParagraph"/>
              <w:rPr>
                <w:sz w:val="20"/>
              </w:rPr>
            </w:pPr>
          </w:p>
        </w:tc>
        <w:tc>
          <w:tcPr>
            <w:tcW w:w="1121" w:type="dxa"/>
          </w:tcPr>
          <w:p w:rsidR="00E300A9" w:rsidRDefault="006039EE">
            <w:pPr>
              <w:pStyle w:val="TableParagraph"/>
              <w:spacing w:before="114"/>
              <w:ind w:right="114"/>
              <w:jc w:val="right"/>
              <w:rPr>
                <w:rFonts w:ascii="Calibri"/>
              </w:rPr>
            </w:pPr>
            <w:r>
              <w:rPr>
                <w:rFonts w:ascii="Calibri"/>
              </w:rPr>
              <w:t>16%</w:t>
            </w:r>
          </w:p>
        </w:tc>
      </w:tr>
      <w:tr w:rsidR="00E300A9">
        <w:trPr>
          <w:trHeight w:val="535"/>
        </w:trPr>
        <w:tc>
          <w:tcPr>
            <w:tcW w:w="2273" w:type="dxa"/>
          </w:tcPr>
          <w:p w:rsidR="00E300A9" w:rsidRDefault="006039EE">
            <w:pPr>
              <w:pStyle w:val="TableParagraph"/>
              <w:spacing w:before="112"/>
              <w:ind w:left="50"/>
              <w:rPr>
                <w:rFonts w:ascii="Calibri"/>
              </w:rPr>
            </w:pPr>
            <w:r>
              <w:rPr>
                <w:rFonts w:ascii="Calibri"/>
              </w:rPr>
              <w:t>Neuro</w:t>
            </w:r>
          </w:p>
        </w:tc>
        <w:tc>
          <w:tcPr>
            <w:tcW w:w="1344" w:type="dxa"/>
          </w:tcPr>
          <w:p w:rsidR="00E300A9" w:rsidRDefault="006039EE">
            <w:pPr>
              <w:pStyle w:val="TableParagraph"/>
              <w:spacing w:before="112"/>
              <w:ind w:right="486"/>
              <w:jc w:val="right"/>
              <w:rPr>
                <w:rFonts w:ascii="Calibri"/>
              </w:rPr>
            </w:pPr>
            <w:r>
              <w:rPr>
                <w:rFonts w:ascii="Calibri"/>
              </w:rPr>
              <w:t>9,610</w:t>
            </w:r>
          </w:p>
        </w:tc>
        <w:tc>
          <w:tcPr>
            <w:tcW w:w="1344" w:type="dxa"/>
          </w:tcPr>
          <w:p w:rsidR="00E300A9" w:rsidRDefault="006039EE">
            <w:pPr>
              <w:pStyle w:val="TableParagraph"/>
              <w:spacing w:before="112"/>
              <w:ind w:left="355"/>
              <w:rPr>
                <w:rFonts w:ascii="Calibri"/>
              </w:rPr>
            </w:pPr>
            <w:r>
              <w:rPr>
                <w:rFonts w:ascii="Calibri"/>
              </w:rPr>
              <w:t>9,770</w:t>
            </w:r>
          </w:p>
        </w:tc>
        <w:tc>
          <w:tcPr>
            <w:tcW w:w="1345" w:type="dxa"/>
          </w:tcPr>
          <w:p w:rsidR="00E300A9" w:rsidRDefault="006039EE">
            <w:pPr>
              <w:pStyle w:val="TableParagraph"/>
              <w:spacing w:before="112"/>
              <w:ind w:left="249"/>
              <w:rPr>
                <w:rFonts w:ascii="Calibri"/>
              </w:rPr>
            </w:pPr>
            <w:r>
              <w:rPr>
                <w:rFonts w:ascii="Calibri"/>
              </w:rPr>
              <w:t>10,052</w:t>
            </w:r>
          </w:p>
        </w:tc>
        <w:tc>
          <w:tcPr>
            <w:tcW w:w="1302" w:type="dxa"/>
          </w:tcPr>
          <w:p w:rsidR="00E300A9" w:rsidRDefault="006039EE">
            <w:pPr>
              <w:pStyle w:val="TableParagraph"/>
              <w:spacing w:before="112"/>
              <w:ind w:left="249"/>
              <w:rPr>
                <w:rFonts w:ascii="Calibri"/>
              </w:rPr>
            </w:pPr>
            <w:r>
              <w:rPr>
                <w:rFonts w:ascii="Calibri"/>
              </w:rPr>
              <w:t>10,412</w:t>
            </w:r>
          </w:p>
        </w:tc>
        <w:tc>
          <w:tcPr>
            <w:tcW w:w="1345" w:type="dxa"/>
          </w:tcPr>
          <w:p w:rsidR="00E300A9" w:rsidRDefault="006039EE">
            <w:pPr>
              <w:pStyle w:val="TableParagraph"/>
              <w:spacing w:before="112"/>
              <w:ind w:left="253"/>
              <w:rPr>
                <w:rFonts w:ascii="Calibri"/>
              </w:rPr>
            </w:pPr>
            <w:r>
              <w:rPr>
                <w:rFonts w:ascii="Calibri"/>
              </w:rPr>
              <w:t>10,299</w:t>
            </w:r>
          </w:p>
        </w:tc>
        <w:tc>
          <w:tcPr>
            <w:tcW w:w="861" w:type="dxa"/>
          </w:tcPr>
          <w:p w:rsidR="00E300A9" w:rsidRDefault="006039EE">
            <w:pPr>
              <w:pStyle w:val="TableParagraph"/>
              <w:spacing w:before="112"/>
              <w:ind w:left="103"/>
              <w:rPr>
                <w:rFonts w:ascii="Calibri"/>
              </w:rPr>
            </w:pPr>
            <w:r>
              <w:rPr>
                <w:rFonts w:ascii="Calibri"/>
              </w:rPr>
              <w:t>10,430</w:t>
            </w:r>
          </w:p>
        </w:tc>
        <w:tc>
          <w:tcPr>
            <w:tcW w:w="861" w:type="dxa"/>
          </w:tcPr>
          <w:p w:rsidR="00E300A9" w:rsidRDefault="006039EE">
            <w:pPr>
              <w:pStyle w:val="TableParagraph"/>
              <w:spacing w:before="112"/>
              <w:ind w:left="107"/>
              <w:rPr>
                <w:rFonts w:ascii="Calibri"/>
              </w:rPr>
            </w:pPr>
            <w:r>
              <w:rPr>
                <w:rFonts w:ascii="Calibri"/>
              </w:rPr>
              <w:t>10,793</w:t>
            </w:r>
          </w:p>
        </w:tc>
        <w:tc>
          <w:tcPr>
            <w:tcW w:w="703" w:type="dxa"/>
          </w:tcPr>
          <w:p w:rsidR="00E300A9" w:rsidRDefault="00E300A9">
            <w:pPr>
              <w:pStyle w:val="TableParagraph"/>
              <w:rPr>
                <w:sz w:val="20"/>
              </w:rPr>
            </w:pPr>
          </w:p>
        </w:tc>
        <w:tc>
          <w:tcPr>
            <w:tcW w:w="1121" w:type="dxa"/>
          </w:tcPr>
          <w:p w:rsidR="00E300A9" w:rsidRDefault="006039EE">
            <w:pPr>
              <w:pStyle w:val="TableParagraph"/>
              <w:spacing w:before="112"/>
              <w:ind w:right="114"/>
              <w:jc w:val="right"/>
              <w:rPr>
                <w:rFonts w:ascii="Calibri"/>
              </w:rPr>
            </w:pPr>
            <w:r>
              <w:rPr>
                <w:rFonts w:ascii="Calibri"/>
              </w:rPr>
              <w:t>5%</w:t>
            </w:r>
          </w:p>
        </w:tc>
      </w:tr>
      <w:tr w:rsidR="00E300A9">
        <w:trPr>
          <w:trHeight w:val="379"/>
        </w:trPr>
        <w:tc>
          <w:tcPr>
            <w:tcW w:w="2273" w:type="dxa"/>
          </w:tcPr>
          <w:p w:rsidR="00E300A9" w:rsidRDefault="006039EE">
            <w:pPr>
              <w:pStyle w:val="TableParagraph"/>
              <w:spacing w:before="114" w:line="245" w:lineRule="exact"/>
              <w:ind w:left="50"/>
              <w:rPr>
                <w:rFonts w:ascii="Calibri"/>
              </w:rPr>
            </w:pPr>
            <w:r>
              <w:rPr>
                <w:rFonts w:ascii="Calibri"/>
              </w:rPr>
              <w:t>All</w:t>
            </w:r>
            <w:r>
              <w:rPr>
                <w:rFonts w:ascii="Calibri"/>
                <w:spacing w:val="-1"/>
              </w:rPr>
              <w:t xml:space="preserve"> </w:t>
            </w:r>
            <w:r>
              <w:rPr>
                <w:rFonts w:ascii="Calibri"/>
              </w:rPr>
              <w:t>Other</w:t>
            </w:r>
          </w:p>
        </w:tc>
        <w:tc>
          <w:tcPr>
            <w:tcW w:w="1344" w:type="dxa"/>
          </w:tcPr>
          <w:p w:rsidR="00E300A9" w:rsidRDefault="006039EE">
            <w:pPr>
              <w:pStyle w:val="TableParagraph"/>
              <w:spacing w:before="114" w:line="245" w:lineRule="exact"/>
              <w:ind w:left="125"/>
              <w:jc w:val="center"/>
              <w:rPr>
                <w:rFonts w:ascii="Calibri"/>
              </w:rPr>
            </w:pPr>
            <w:r>
              <w:rPr>
                <w:rFonts w:ascii="Calibri"/>
              </w:rPr>
              <w:t>-</w:t>
            </w:r>
          </w:p>
        </w:tc>
        <w:tc>
          <w:tcPr>
            <w:tcW w:w="1344" w:type="dxa"/>
          </w:tcPr>
          <w:p w:rsidR="00E300A9" w:rsidRDefault="006039EE">
            <w:pPr>
              <w:pStyle w:val="TableParagraph"/>
              <w:spacing w:before="114" w:line="245" w:lineRule="exact"/>
              <w:ind w:left="125"/>
              <w:jc w:val="center"/>
              <w:rPr>
                <w:rFonts w:ascii="Calibri"/>
              </w:rPr>
            </w:pPr>
            <w:r>
              <w:rPr>
                <w:rFonts w:ascii="Calibri"/>
              </w:rPr>
              <w:t>-</w:t>
            </w:r>
          </w:p>
        </w:tc>
        <w:tc>
          <w:tcPr>
            <w:tcW w:w="1345" w:type="dxa"/>
          </w:tcPr>
          <w:p w:rsidR="00E300A9" w:rsidRDefault="006039EE">
            <w:pPr>
              <w:pStyle w:val="TableParagraph"/>
              <w:spacing w:before="114" w:line="245" w:lineRule="exact"/>
              <w:ind w:left="116"/>
              <w:jc w:val="center"/>
              <w:rPr>
                <w:rFonts w:ascii="Calibri"/>
              </w:rPr>
            </w:pPr>
            <w:r>
              <w:rPr>
                <w:rFonts w:ascii="Calibri"/>
              </w:rPr>
              <w:t>-</w:t>
            </w:r>
          </w:p>
        </w:tc>
        <w:tc>
          <w:tcPr>
            <w:tcW w:w="1302" w:type="dxa"/>
          </w:tcPr>
          <w:p w:rsidR="00E300A9" w:rsidRDefault="006039EE">
            <w:pPr>
              <w:pStyle w:val="TableParagraph"/>
              <w:spacing w:before="114" w:line="245" w:lineRule="exact"/>
              <w:ind w:left="157"/>
              <w:jc w:val="center"/>
              <w:rPr>
                <w:rFonts w:ascii="Calibri"/>
              </w:rPr>
            </w:pPr>
            <w:r>
              <w:rPr>
                <w:rFonts w:ascii="Calibri"/>
              </w:rPr>
              <w:t>-</w:t>
            </w:r>
          </w:p>
        </w:tc>
        <w:tc>
          <w:tcPr>
            <w:tcW w:w="1345" w:type="dxa"/>
          </w:tcPr>
          <w:p w:rsidR="00E300A9" w:rsidRDefault="006039EE">
            <w:pPr>
              <w:pStyle w:val="TableParagraph"/>
              <w:spacing w:before="114" w:line="245" w:lineRule="exact"/>
              <w:ind w:left="122"/>
              <w:jc w:val="center"/>
              <w:rPr>
                <w:rFonts w:ascii="Calibri"/>
              </w:rPr>
            </w:pPr>
            <w:r>
              <w:rPr>
                <w:rFonts w:ascii="Calibri"/>
              </w:rPr>
              <w:t>-</w:t>
            </w:r>
          </w:p>
        </w:tc>
        <w:tc>
          <w:tcPr>
            <w:tcW w:w="861" w:type="dxa"/>
          </w:tcPr>
          <w:p w:rsidR="00E300A9" w:rsidRDefault="006039EE">
            <w:pPr>
              <w:pStyle w:val="TableParagraph"/>
              <w:spacing w:before="114" w:line="245" w:lineRule="exact"/>
              <w:ind w:left="103"/>
              <w:rPr>
                <w:rFonts w:ascii="Calibri"/>
              </w:rPr>
            </w:pPr>
            <w:r>
              <w:rPr>
                <w:rFonts w:ascii="Calibri"/>
              </w:rPr>
              <w:t>-</w:t>
            </w:r>
          </w:p>
        </w:tc>
        <w:tc>
          <w:tcPr>
            <w:tcW w:w="861" w:type="dxa"/>
          </w:tcPr>
          <w:p w:rsidR="00E300A9" w:rsidRDefault="006039EE">
            <w:pPr>
              <w:pStyle w:val="TableParagraph"/>
              <w:spacing w:before="114" w:line="245" w:lineRule="exact"/>
              <w:ind w:left="107"/>
              <w:rPr>
                <w:rFonts w:ascii="Calibri"/>
              </w:rPr>
            </w:pPr>
            <w:r>
              <w:rPr>
                <w:rFonts w:ascii="Calibri"/>
              </w:rPr>
              <w:t>1</w:t>
            </w:r>
          </w:p>
        </w:tc>
        <w:tc>
          <w:tcPr>
            <w:tcW w:w="703" w:type="dxa"/>
          </w:tcPr>
          <w:p w:rsidR="00E300A9" w:rsidRDefault="00E300A9">
            <w:pPr>
              <w:pStyle w:val="TableParagraph"/>
              <w:rPr>
                <w:sz w:val="20"/>
              </w:rPr>
            </w:pPr>
          </w:p>
        </w:tc>
        <w:tc>
          <w:tcPr>
            <w:tcW w:w="1121" w:type="dxa"/>
          </w:tcPr>
          <w:p w:rsidR="00E300A9" w:rsidRDefault="00E300A9">
            <w:pPr>
              <w:pStyle w:val="TableParagraph"/>
              <w:rPr>
                <w:sz w:val="20"/>
              </w:rPr>
            </w:pPr>
          </w:p>
        </w:tc>
      </w:tr>
      <w:tr w:rsidR="00E300A9">
        <w:trPr>
          <w:trHeight w:val="578"/>
        </w:trPr>
        <w:tc>
          <w:tcPr>
            <w:tcW w:w="2273" w:type="dxa"/>
          </w:tcPr>
          <w:p w:rsidR="00E300A9" w:rsidRDefault="00E300A9">
            <w:pPr>
              <w:pStyle w:val="TableParagraph"/>
              <w:spacing w:before="8"/>
              <w:rPr>
                <w:sz w:val="23"/>
              </w:rPr>
            </w:pPr>
          </w:p>
          <w:p w:rsidR="00E300A9" w:rsidRDefault="006039EE">
            <w:pPr>
              <w:pStyle w:val="TableParagraph"/>
              <w:ind w:left="50"/>
              <w:rPr>
                <w:rFonts w:ascii="Calibri"/>
              </w:rPr>
            </w:pPr>
            <w:r>
              <w:rPr>
                <w:rFonts w:ascii="Calibri"/>
              </w:rPr>
              <w:t>Total</w:t>
            </w:r>
          </w:p>
        </w:tc>
        <w:tc>
          <w:tcPr>
            <w:tcW w:w="1344" w:type="dxa"/>
          </w:tcPr>
          <w:p w:rsidR="00E300A9" w:rsidRDefault="00E300A9">
            <w:pPr>
              <w:pStyle w:val="TableParagraph"/>
              <w:spacing w:before="8"/>
              <w:rPr>
                <w:sz w:val="23"/>
              </w:rPr>
            </w:pPr>
          </w:p>
          <w:p w:rsidR="00E300A9" w:rsidRDefault="006039EE">
            <w:pPr>
              <w:pStyle w:val="TableParagraph"/>
              <w:ind w:right="472"/>
              <w:jc w:val="right"/>
              <w:rPr>
                <w:rFonts w:ascii="Calibri"/>
              </w:rPr>
            </w:pPr>
            <w:r>
              <w:rPr>
                <w:rFonts w:ascii="Calibri"/>
              </w:rPr>
              <w:t>31,451</w:t>
            </w:r>
          </w:p>
        </w:tc>
        <w:tc>
          <w:tcPr>
            <w:tcW w:w="1344" w:type="dxa"/>
          </w:tcPr>
          <w:p w:rsidR="00E300A9" w:rsidRDefault="00E300A9">
            <w:pPr>
              <w:pStyle w:val="TableParagraph"/>
              <w:spacing w:before="8"/>
              <w:rPr>
                <w:sz w:val="23"/>
              </w:rPr>
            </w:pPr>
          </w:p>
          <w:p w:rsidR="00E300A9" w:rsidRDefault="006039EE">
            <w:pPr>
              <w:pStyle w:val="TableParagraph"/>
              <w:ind w:left="254"/>
              <w:rPr>
                <w:rFonts w:ascii="Calibri"/>
              </w:rPr>
            </w:pPr>
            <w:r>
              <w:rPr>
                <w:rFonts w:ascii="Calibri"/>
              </w:rPr>
              <w:t>32,195</w:t>
            </w:r>
          </w:p>
        </w:tc>
        <w:tc>
          <w:tcPr>
            <w:tcW w:w="1345" w:type="dxa"/>
          </w:tcPr>
          <w:p w:rsidR="00E300A9" w:rsidRDefault="00E300A9">
            <w:pPr>
              <w:pStyle w:val="TableParagraph"/>
              <w:spacing w:before="8"/>
              <w:rPr>
                <w:sz w:val="23"/>
              </w:rPr>
            </w:pPr>
          </w:p>
          <w:p w:rsidR="00E300A9" w:rsidRDefault="006039EE">
            <w:pPr>
              <w:pStyle w:val="TableParagraph"/>
              <w:ind w:left="249"/>
              <w:rPr>
                <w:rFonts w:ascii="Calibri"/>
              </w:rPr>
            </w:pPr>
            <w:r>
              <w:rPr>
                <w:rFonts w:ascii="Calibri"/>
              </w:rPr>
              <w:t>32,430</w:t>
            </w:r>
          </w:p>
        </w:tc>
        <w:tc>
          <w:tcPr>
            <w:tcW w:w="1302" w:type="dxa"/>
          </w:tcPr>
          <w:p w:rsidR="00E300A9" w:rsidRDefault="00E300A9">
            <w:pPr>
              <w:pStyle w:val="TableParagraph"/>
              <w:spacing w:before="8"/>
              <w:rPr>
                <w:sz w:val="23"/>
              </w:rPr>
            </w:pPr>
          </w:p>
          <w:p w:rsidR="00E300A9" w:rsidRDefault="006039EE">
            <w:pPr>
              <w:pStyle w:val="TableParagraph"/>
              <w:ind w:left="249"/>
              <w:rPr>
                <w:rFonts w:ascii="Calibri"/>
              </w:rPr>
            </w:pPr>
            <w:r>
              <w:rPr>
                <w:rFonts w:ascii="Calibri"/>
              </w:rPr>
              <w:t>34,049</w:t>
            </w:r>
          </w:p>
        </w:tc>
        <w:tc>
          <w:tcPr>
            <w:tcW w:w="1345" w:type="dxa"/>
          </w:tcPr>
          <w:p w:rsidR="00E300A9" w:rsidRDefault="00E300A9">
            <w:pPr>
              <w:pStyle w:val="TableParagraph"/>
              <w:spacing w:before="8"/>
              <w:rPr>
                <w:sz w:val="23"/>
              </w:rPr>
            </w:pPr>
          </w:p>
          <w:p w:rsidR="00E300A9" w:rsidRDefault="006039EE">
            <w:pPr>
              <w:pStyle w:val="TableParagraph"/>
              <w:ind w:left="253"/>
              <w:rPr>
                <w:rFonts w:ascii="Calibri"/>
              </w:rPr>
            </w:pPr>
            <w:r>
              <w:rPr>
                <w:rFonts w:ascii="Calibri"/>
              </w:rPr>
              <w:t>34,610</w:t>
            </w:r>
          </w:p>
        </w:tc>
        <w:tc>
          <w:tcPr>
            <w:tcW w:w="861" w:type="dxa"/>
          </w:tcPr>
          <w:p w:rsidR="00E300A9" w:rsidRDefault="00E300A9">
            <w:pPr>
              <w:pStyle w:val="TableParagraph"/>
              <w:spacing w:before="8"/>
              <w:rPr>
                <w:sz w:val="23"/>
              </w:rPr>
            </w:pPr>
          </w:p>
          <w:p w:rsidR="00E300A9" w:rsidRDefault="006039EE">
            <w:pPr>
              <w:pStyle w:val="TableParagraph"/>
              <w:ind w:left="103"/>
              <w:rPr>
                <w:rFonts w:ascii="Calibri"/>
              </w:rPr>
            </w:pPr>
            <w:r>
              <w:rPr>
                <w:rFonts w:ascii="Calibri"/>
              </w:rPr>
              <w:t>35,857</w:t>
            </w:r>
          </w:p>
        </w:tc>
        <w:tc>
          <w:tcPr>
            <w:tcW w:w="861" w:type="dxa"/>
          </w:tcPr>
          <w:p w:rsidR="00E300A9" w:rsidRDefault="00E300A9">
            <w:pPr>
              <w:pStyle w:val="TableParagraph"/>
              <w:spacing w:before="8"/>
              <w:rPr>
                <w:sz w:val="23"/>
              </w:rPr>
            </w:pPr>
          </w:p>
          <w:p w:rsidR="00E300A9" w:rsidRDefault="006039EE">
            <w:pPr>
              <w:pStyle w:val="TableParagraph"/>
              <w:ind w:left="107"/>
              <w:rPr>
                <w:rFonts w:ascii="Calibri"/>
              </w:rPr>
            </w:pPr>
            <w:r>
              <w:rPr>
                <w:rFonts w:ascii="Calibri"/>
              </w:rPr>
              <w:t>38,064</w:t>
            </w:r>
          </w:p>
        </w:tc>
        <w:tc>
          <w:tcPr>
            <w:tcW w:w="1824" w:type="dxa"/>
            <w:gridSpan w:val="2"/>
          </w:tcPr>
          <w:p w:rsidR="00E300A9" w:rsidRDefault="00E300A9">
            <w:pPr>
              <w:pStyle w:val="TableParagraph"/>
              <w:spacing w:before="8"/>
              <w:rPr>
                <w:sz w:val="23"/>
              </w:rPr>
            </w:pPr>
          </w:p>
          <w:p w:rsidR="00E300A9" w:rsidRDefault="006039EE">
            <w:pPr>
              <w:pStyle w:val="TableParagraph"/>
              <w:ind w:right="114"/>
              <w:jc w:val="right"/>
              <w:rPr>
                <w:rFonts w:ascii="Calibri"/>
              </w:rPr>
            </w:pPr>
            <w:r>
              <w:rPr>
                <w:rFonts w:ascii="Calibri"/>
              </w:rPr>
              <w:t>10%</w:t>
            </w:r>
          </w:p>
        </w:tc>
      </w:tr>
      <w:tr w:rsidR="00E300A9">
        <w:trPr>
          <w:trHeight w:val="261"/>
        </w:trPr>
        <w:tc>
          <w:tcPr>
            <w:tcW w:w="2273" w:type="dxa"/>
          </w:tcPr>
          <w:p w:rsidR="00E300A9" w:rsidRDefault="006039EE">
            <w:pPr>
              <w:pStyle w:val="TableParagraph"/>
              <w:spacing w:line="242" w:lineRule="exact"/>
              <w:ind w:left="50"/>
              <w:rPr>
                <w:rFonts w:ascii="Calibri"/>
              </w:rPr>
            </w:pPr>
            <w:r>
              <w:rPr>
                <w:rFonts w:ascii="Calibri"/>
              </w:rPr>
              <w:t>%</w:t>
            </w:r>
            <w:r>
              <w:rPr>
                <w:rFonts w:ascii="Calibri"/>
                <w:spacing w:val="-3"/>
              </w:rPr>
              <w:t xml:space="preserve"> </w:t>
            </w:r>
            <w:r>
              <w:rPr>
                <w:rFonts w:ascii="Calibri"/>
              </w:rPr>
              <w:t>change</w:t>
            </w:r>
          </w:p>
        </w:tc>
        <w:tc>
          <w:tcPr>
            <w:tcW w:w="1344" w:type="dxa"/>
          </w:tcPr>
          <w:p w:rsidR="00E300A9" w:rsidRDefault="00E300A9">
            <w:pPr>
              <w:pStyle w:val="TableParagraph"/>
              <w:rPr>
                <w:sz w:val="18"/>
              </w:rPr>
            </w:pPr>
          </w:p>
        </w:tc>
        <w:tc>
          <w:tcPr>
            <w:tcW w:w="1344" w:type="dxa"/>
          </w:tcPr>
          <w:p w:rsidR="00E300A9" w:rsidRDefault="006039EE">
            <w:pPr>
              <w:pStyle w:val="TableParagraph"/>
              <w:spacing w:line="242" w:lineRule="exact"/>
              <w:ind w:right="104"/>
              <w:jc w:val="right"/>
              <w:rPr>
                <w:rFonts w:ascii="Calibri"/>
              </w:rPr>
            </w:pPr>
            <w:r>
              <w:rPr>
                <w:rFonts w:ascii="Calibri"/>
              </w:rPr>
              <w:t>2.4%</w:t>
            </w:r>
          </w:p>
        </w:tc>
        <w:tc>
          <w:tcPr>
            <w:tcW w:w="1345" w:type="dxa"/>
          </w:tcPr>
          <w:p w:rsidR="00E300A9" w:rsidRDefault="006039EE">
            <w:pPr>
              <w:pStyle w:val="TableParagraph"/>
              <w:spacing w:line="242" w:lineRule="exact"/>
              <w:ind w:right="109"/>
              <w:jc w:val="right"/>
              <w:rPr>
                <w:rFonts w:ascii="Calibri"/>
              </w:rPr>
            </w:pPr>
            <w:r>
              <w:rPr>
                <w:rFonts w:ascii="Calibri"/>
              </w:rPr>
              <w:t>0.7%</w:t>
            </w:r>
          </w:p>
        </w:tc>
        <w:tc>
          <w:tcPr>
            <w:tcW w:w="1302" w:type="dxa"/>
          </w:tcPr>
          <w:p w:rsidR="00E300A9" w:rsidRDefault="006039EE">
            <w:pPr>
              <w:pStyle w:val="TableParagraph"/>
              <w:spacing w:line="242" w:lineRule="exact"/>
              <w:ind w:right="110"/>
              <w:jc w:val="right"/>
              <w:rPr>
                <w:rFonts w:ascii="Calibri"/>
              </w:rPr>
            </w:pPr>
            <w:r>
              <w:rPr>
                <w:rFonts w:ascii="Calibri"/>
              </w:rPr>
              <w:t>5.0%</w:t>
            </w:r>
          </w:p>
        </w:tc>
        <w:tc>
          <w:tcPr>
            <w:tcW w:w="1345" w:type="dxa"/>
          </w:tcPr>
          <w:p w:rsidR="00E300A9" w:rsidRDefault="006039EE">
            <w:pPr>
              <w:pStyle w:val="TableParagraph"/>
              <w:spacing w:line="242" w:lineRule="exact"/>
              <w:ind w:right="106"/>
              <w:jc w:val="right"/>
              <w:rPr>
                <w:rFonts w:ascii="Calibri"/>
              </w:rPr>
            </w:pPr>
            <w:r>
              <w:rPr>
                <w:rFonts w:ascii="Calibri"/>
              </w:rPr>
              <w:t>1.6%</w:t>
            </w:r>
          </w:p>
        </w:tc>
        <w:tc>
          <w:tcPr>
            <w:tcW w:w="861" w:type="dxa"/>
          </w:tcPr>
          <w:p w:rsidR="00E300A9" w:rsidRDefault="006039EE">
            <w:pPr>
              <w:pStyle w:val="TableParagraph"/>
              <w:spacing w:line="242" w:lineRule="exact"/>
              <w:ind w:right="112"/>
              <w:jc w:val="right"/>
              <w:rPr>
                <w:rFonts w:ascii="Calibri"/>
              </w:rPr>
            </w:pPr>
            <w:r>
              <w:rPr>
                <w:rFonts w:ascii="Calibri"/>
              </w:rPr>
              <w:t>3.6%</w:t>
            </w:r>
          </w:p>
        </w:tc>
        <w:tc>
          <w:tcPr>
            <w:tcW w:w="861" w:type="dxa"/>
          </w:tcPr>
          <w:p w:rsidR="00E300A9" w:rsidRDefault="006039EE">
            <w:pPr>
              <w:pStyle w:val="TableParagraph"/>
              <w:spacing w:line="242" w:lineRule="exact"/>
              <w:ind w:right="109"/>
              <w:jc w:val="right"/>
              <w:rPr>
                <w:rFonts w:ascii="Calibri"/>
              </w:rPr>
            </w:pPr>
            <w:r>
              <w:rPr>
                <w:rFonts w:ascii="Calibri"/>
              </w:rPr>
              <w:t>6.2%</w:t>
            </w:r>
          </w:p>
        </w:tc>
        <w:tc>
          <w:tcPr>
            <w:tcW w:w="1824" w:type="dxa"/>
            <w:gridSpan w:val="2"/>
          </w:tcPr>
          <w:p w:rsidR="00E300A9" w:rsidRDefault="00E300A9">
            <w:pPr>
              <w:pStyle w:val="TableParagraph"/>
              <w:rPr>
                <w:sz w:val="18"/>
              </w:rPr>
            </w:pPr>
          </w:p>
        </w:tc>
      </w:tr>
    </w:tbl>
    <w:p w:rsidR="00E300A9" w:rsidRDefault="00E300A9">
      <w:pPr>
        <w:rPr>
          <w:sz w:val="18"/>
        </w:rPr>
        <w:sectPr w:rsidR="00E300A9">
          <w:pgSz w:w="20160" w:h="12240" w:orient="landscape"/>
          <w:pgMar w:top="640" w:right="2920" w:bottom="1260" w:left="1280" w:header="0" w:footer="1066" w:gutter="0"/>
          <w:cols w:space="720"/>
        </w:sectPr>
      </w:pPr>
    </w:p>
    <w:tbl>
      <w:tblPr>
        <w:tblW w:w="0" w:type="auto"/>
        <w:tblInd w:w="117" w:type="dxa"/>
        <w:tblLayout w:type="fixed"/>
        <w:tblCellMar>
          <w:left w:w="0" w:type="dxa"/>
          <w:right w:w="0" w:type="dxa"/>
        </w:tblCellMar>
        <w:tblLook w:val="01E0" w:firstRow="1" w:lastRow="1" w:firstColumn="1" w:lastColumn="1" w:noHBand="0" w:noVBand="0"/>
      </w:tblPr>
      <w:tblGrid>
        <w:gridCol w:w="3992"/>
        <w:gridCol w:w="1344"/>
        <w:gridCol w:w="1345"/>
        <w:gridCol w:w="1302"/>
        <w:gridCol w:w="1345"/>
        <w:gridCol w:w="95"/>
        <w:gridCol w:w="766"/>
        <w:gridCol w:w="860"/>
        <w:gridCol w:w="702"/>
        <w:gridCol w:w="1120"/>
      </w:tblGrid>
      <w:tr w:rsidR="00E300A9">
        <w:trPr>
          <w:trHeight w:val="810"/>
        </w:trPr>
        <w:tc>
          <w:tcPr>
            <w:tcW w:w="3992" w:type="dxa"/>
          </w:tcPr>
          <w:p w:rsidR="00E300A9" w:rsidRDefault="006039EE">
            <w:pPr>
              <w:pStyle w:val="TableParagraph"/>
              <w:ind w:left="50" w:right="862"/>
              <w:rPr>
                <w:sz w:val="18"/>
              </w:rPr>
            </w:pPr>
            <w:r>
              <w:rPr>
                <w:sz w:val="18"/>
              </w:rPr>
              <w:lastRenderedPageBreak/>
              <w:t>Massachusetts DPH DoN Application</w:t>
            </w:r>
            <w:r>
              <w:rPr>
                <w:spacing w:val="1"/>
                <w:sz w:val="18"/>
              </w:rPr>
              <w:t xml:space="preserve"> </w:t>
            </w:r>
            <w:r>
              <w:rPr>
                <w:sz w:val="18"/>
              </w:rPr>
              <w:t>Application</w:t>
            </w:r>
            <w:r>
              <w:rPr>
                <w:spacing w:val="-5"/>
                <w:sz w:val="18"/>
              </w:rPr>
              <w:t xml:space="preserve"> </w:t>
            </w:r>
            <w:r>
              <w:rPr>
                <w:sz w:val="18"/>
              </w:rPr>
              <w:t>Number:</w:t>
            </w:r>
            <w:r>
              <w:rPr>
                <w:spacing w:val="-5"/>
                <w:sz w:val="18"/>
              </w:rPr>
              <w:t xml:space="preserve"> </w:t>
            </w:r>
            <w:r>
              <w:rPr>
                <w:sz w:val="18"/>
              </w:rPr>
              <w:t>BILH-19092415-RE</w:t>
            </w:r>
          </w:p>
        </w:tc>
        <w:tc>
          <w:tcPr>
            <w:tcW w:w="1344" w:type="dxa"/>
          </w:tcPr>
          <w:p w:rsidR="00E300A9" w:rsidRDefault="00E300A9">
            <w:pPr>
              <w:pStyle w:val="TableParagraph"/>
              <w:rPr>
                <w:sz w:val="20"/>
              </w:rPr>
            </w:pPr>
          </w:p>
        </w:tc>
        <w:tc>
          <w:tcPr>
            <w:tcW w:w="1345" w:type="dxa"/>
          </w:tcPr>
          <w:p w:rsidR="00E300A9" w:rsidRDefault="00E300A9">
            <w:pPr>
              <w:pStyle w:val="TableParagraph"/>
              <w:rPr>
                <w:sz w:val="20"/>
              </w:rPr>
            </w:pPr>
          </w:p>
        </w:tc>
        <w:tc>
          <w:tcPr>
            <w:tcW w:w="1302" w:type="dxa"/>
          </w:tcPr>
          <w:p w:rsidR="00E300A9" w:rsidRDefault="00E300A9">
            <w:pPr>
              <w:pStyle w:val="TableParagraph"/>
              <w:rPr>
                <w:sz w:val="20"/>
              </w:rPr>
            </w:pPr>
          </w:p>
        </w:tc>
        <w:tc>
          <w:tcPr>
            <w:tcW w:w="1440" w:type="dxa"/>
            <w:gridSpan w:val="2"/>
          </w:tcPr>
          <w:p w:rsidR="00E300A9" w:rsidRDefault="006039EE">
            <w:pPr>
              <w:pStyle w:val="TableParagraph"/>
              <w:spacing w:line="201" w:lineRule="exact"/>
              <w:ind w:left="368"/>
              <w:rPr>
                <w:sz w:val="18"/>
              </w:rPr>
            </w:pPr>
            <w:r>
              <w:rPr>
                <w:sz w:val="18"/>
              </w:rPr>
              <w:t>BILH/BIDMC</w:t>
            </w:r>
          </w:p>
        </w:tc>
        <w:tc>
          <w:tcPr>
            <w:tcW w:w="3448" w:type="dxa"/>
            <w:gridSpan w:val="4"/>
          </w:tcPr>
          <w:p w:rsidR="00E300A9" w:rsidRDefault="00E300A9">
            <w:pPr>
              <w:pStyle w:val="TableParagraph"/>
              <w:rPr>
                <w:sz w:val="20"/>
              </w:rPr>
            </w:pPr>
          </w:p>
        </w:tc>
      </w:tr>
      <w:tr w:rsidR="00E300A9">
        <w:trPr>
          <w:trHeight w:val="297"/>
        </w:trPr>
        <w:tc>
          <w:tcPr>
            <w:tcW w:w="3992" w:type="dxa"/>
          </w:tcPr>
          <w:p w:rsidR="00E300A9" w:rsidRDefault="006039EE">
            <w:pPr>
              <w:pStyle w:val="TableParagraph"/>
              <w:spacing w:before="31" w:line="247" w:lineRule="exact"/>
              <w:ind w:left="424"/>
              <w:rPr>
                <w:rFonts w:ascii="Calibri"/>
                <w:b/>
              </w:rPr>
            </w:pPr>
            <w:r>
              <w:rPr>
                <w:rFonts w:ascii="Calibri"/>
                <w:b/>
              </w:rPr>
              <w:t>Outpatient</w:t>
            </w:r>
            <w:r>
              <w:rPr>
                <w:rFonts w:ascii="Calibri"/>
                <w:b/>
                <w:spacing w:val="-5"/>
              </w:rPr>
              <w:t xml:space="preserve"> </w:t>
            </w:r>
            <w:r>
              <w:rPr>
                <w:rFonts w:ascii="Calibri"/>
                <w:b/>
              </w:rPr>
              <w:t>Procedures</w:t>
            </w:r>
          </w:p>
        </w:tc>
        <w:tc>
          <w:tcPr>
            <w:tcW w:w="1344" w:type="dxa"/>
            <w:tcBorders>
              <w:bottom w:val="single" w:sz="4" w:space="0" w:color="000000"/>
            </w:tcBorders>
          </w:tcPr>
          <w:p w:rsidR="00E300A9" w:rsidRDefault="00E300A9">
            <w:pPr>
              <w:pStyle w:val="TableParagraph"/>
              <w:rPr>
                <w:sz w:val="20"/>
              </w:rPr>
            </w:pPr>
          </w:p>
        </w:tc>
        <w:tc>
          <w:tcPr>
            <w:tcW w:w="1345" w:type="dxa"/>
            <w:tcBorders>
              <w:bottom w:val="single" w:sz="4" w:space="0" w:color="000000"/>
            </w:tcBorders>
          </w:tcPr>
          <w:p w:rsidR="00E300A9" w:rsidRDefault="00E300A9">
            <w:pPr>
              <w:pStyle w:val="TableParagraph"/>
              <w:rPr>
                <w:sz w:val="20"/>
              </w:rPr>
            </w:pPr>
          </w:p>
        </w:tc>
        <w:tc>
          <w:tcPr>
            <w:tcW w:w="1302" w:type="dxa"/>
            <w:tcBorders>
              <w:bottom w:val="single" w:sz="4" w:space="0" w:color="000000"/>
            </w:tcBorders>
          </w:tcPr>
          <w:p w:rsidR="00E300A9" w:rsidRDefault="00E300A9">
            <w:pPr>
              <w:pStyle w:val="TableParagraph"/>
              <w:rPr>
                <w:sz w:val="20"/>
              </w:rPr>
            </w:pPr>
          </w:p>
        </w:tc>
        <w:tc>
          <w:tcPr>
            <w:tcW w:w="1440" w:type="dxa"/>
            <w:gridSpan w:val="2"/>
            <w:tcBorders>
              <w:bottom w:val="single" w:sz="4" w:space="0" w:color="000000"/>
            </w:tcBorders>
          </w:tcPr>
          <w:p w:rsidR="00E300A9" w:rsidRDefault="00E300A9">
            <w:pPr>
              <w:pStyle w:val="TableParagraph"/>
              <w:rPr>
                <w:sz w:val="20"/>
              </w:rPr>
            </w:pPr>
          </w:p>
        </w:tc>
        <w:tc>
          <w:tcPr>
            <w:tcW w:w="766" w:type="dxa"/>
            <w:tcBorders>
              <w:bottom w:val="single" w:sz="4" w:space="0" w:color="000000"/>
            </w:tcBorders>
          </w:tcPr>
          <w:p w:rsidR="00E300A9" w:rsidRDefault="00E300A9">
            <w:pPr>
              <w:pStyle w:val="TableParagraph"/>
              <w:rPr>
                <w:sz w:val="20"/>
              </w:rPr>
            </w:pPr>
          </w:p>
        </w:tc>
        <w:tc>
          <w:tcPr>
            <w:tcW w:w="860" w:type="dxa"/>
            <w:tcBorders>
              <w:bottom w:val="single" w:sz="4" w:space="0" w:color="000000"/>
            </w:tcBorders>
          </w:tcPr>
          <w:p w:rsidR="00E300A9" w:rsidRDefault="00E300A9">
            <w:pPr>
              <w:pStyle w:val="TableParagraph"/>
              <w:rPr>
                <w:sz w:val="20"/>
              </w:rPr>
            </w:pPr>
          </w:p>
        </w:tc>
        <w:tc>
          <w:tcPr>
            <w:tcW w:w="702" w:type="dxa"/>
            <w:tcBorders>
              <w:right w:val="single" w:sz="4" w:space="0" w:color="000000"/>
            </w:tcBorders>
          </w:tcPr>
          <w:p w:rsidR="00E300A9" w:rsidRDefault="00E300A9">
            <w:pPr>
              <w:pStyle w:val="TableParagraph"/>
              <w:rPr>
                <w:sz w:val="20"/>
              </w:rPr>
            </w:pPr>
          </w:p>
        </w:tc>
        <w:tc>
          <w:tcPr>
            <w:tcW w:w="1120" w:type="dxa"/>
            <w:tcBorders>
              <w:top w:val="single" w:sz="4" w:space="0" w:color="000000"/>
              <w:left w:val="single" w:sz="4" w:space="0" w:color="000000"/>
              <w:bottom w:val="single" w:sz="4" w:space="0" w:color="000000"/>
              <w:right w:val="single" w:sz="4" w:space="0" w:color="000000"/>
            </w:tcBorders>
          </w:tcPr>
          <w:p w:rsidR="00E300A9" w:rsidRDefault="006039EE">
            <w:pPr>
              <w:pStyle w:val="TableParagraph"/>
              <w:spacing w:before="31" w:line="247" w:lineRule="exact"/>
              <w:ind w:right="144"/>
              <w:jc w:val="right"/>
              <w:rPr>
                <w:rFonts w:ascii="Calibri"/>
              </w:rPr>
            </w:pPr>
            <w:r>
              <w:rPr>
                <w:rFonts w:ascii="Calibri"/>
              </w:rPr>
              <w:t>Lookback</w:t>
            </w:r>
          </w:p>
        </w:tc>
      </w:tr>
      <w:tr w:rsidR="00E300A9">
        <w:trPr>
          <w:trHeight w:val="290"/>
        </w:trPr>
        <w:tc>
          <w:tcPr>
            <w:tcW w:w="3992" w:type="dxa"/>
            <w:tcBorders>
              <w:right w:val="single" w:sz="4" w:space="0" w:color="000000"/>
            </w:tcBorders>
          </w:tcPr>
          <w:p w:rsidR="00E300A9" w:rsidRDefault="00E300A9">
            <w:pPr>
              <w:pStyle w:val="TableParagraph"/>
              <w:rPr>
                <w:sz w:val="20"/>
              </w:rPr>
            </w:pPr>
          </w:p>
        </w:tc>
        <w:tc>
          <w:tcPr>
            <w:tcW w:w="1344" w:type="dxa"/>
            <w:tcBorders>
              <w:top w:val="single" w:sz="4" w:space="0" w:color="000000"/>
              <w:left w:val="single" w:sz="4" w:space="0" w:color="000000"/>
              <w:right w:val="single" w:sz="4" w:space="0" w:color="000000"/>
            </w:tcBorders>
          </w:tcPr>
          <w:p w:rsidR="00E300A9" w:rsidRDefault="00E300A9">
            <w:pPr>
              <w:pStyle w:val="TableParagraph"/>
              <w:rPr>
                <w:sz w:val="20"/>
              </w:rPr>
            </w:pPr>
          </w:p>
        </w:tc>
        <w:tc>
          <w:tcPr>
            <w:tcW w:w="1345" w:type="dxa"/>
            <w:tcBorders>
              <w:top w:val="single" w:sz="4" w:space="0" w:color="000000"/>
              <w:left w:val="single" w:sz="4" w:space="0" w:color="000000"/>
              <w:right w:val="single" w:sz="4" w:space="0" w:color="000000"/>
            </w:tcBorders>
          </w:tcPr>
          <w:p w:rsidR="00E300A9" w:rsidRDefault="00E300A9">
            <w:pPr>
              <w:pStyle w:val="TableParagraph"/>
              <w:rPr>
                <w:sz w:val="20"/>
              </w:rPr>
            </w:pPr>
          </w:p>
        </w:tc>
        <w:tc>
          <w:tcPr>
            <w:tcW w:w="1302" w:type="dxa"/>
            <w:tcBorders>
              <w:top w:val="single" w:sz="4" w:space="0" w:color="000000"/>
              <w:left w:val="single" w:sz="4" w:space="0" w:color="000000"/>
              <w:right w:val="single" w:sz="4" w:space="0" w:color="000000"/>
            </w:tcBorders>
          </w:tcPr>
          <w:p w:rsidR="00E300A9" w:rsidRDefault="00E300A9">
            <w:pPr>
              <w:pStyle w:val="TableParagraph"/>
              <w:rPr>
                <w:sz w:val="20"/>
              </w:rPr>
            </w:pPr>
          </w:p>
        </w:tc>
        <w:tc>
          <w:tcPr>
            <w:tcW w:w="1345" w:type="dxa"/>
            <w:tcBorders>
              <w:top w:val="single" w:sz="4" w:space="0" w:color="000000"/>
              <w:left w:val="single" w:sz="4" w:space="0" w:color="000000"/>
              <w:right w:val="single" w:sz="4" w:space="0" w:color="000000"/>
            </w:tcBorders>
          </w:tcPr>
          <w:p w:rsidR="00E300A9" w:rsidRDefault="00E300A9">
            <w:pPr>
              <w:pStyle w:val="TableParagraph"/>
              <w:rPr>
                <w:sz w:val="20"/>
              </w:rPr>
            </w:pPr>
          </w:p>
        </w:tc>
        <w:tc>
          <w:tcPr>
            <w:tcW w:w="95" w:type="dxa"/>
            <w:tcBorders>
              <w:top w:val="single" w:sz="4" w:space="0" w:color="000000"/>
              <w:left w:val="single" w:sz="4" w:space="0" w:color="000000"/>
            </w:tcBorders>
          </w:tcPr>
          <w:p w:rsidR="00E300A9" w:rsidRDefault="00E300A9">
            <w:pPr>
              <w:pStyle w:val="TableParagraph"/>
              <w:rPr>
                <w:sz w:val="20"/>
              </w:rPr>
            </w:pPr>
          </w:p>
        </w:tc>
        <w:tc>
          <w:tcPr>
            <w:tcW w:w="766" w:type="dxa"/>
            <w:tcBorders>
              <w:top w:val="single" w:sz="4" w:space="0" w:color="000000"/>
              <w:right w:val="single" w:sz="4" w:space="0" w:color="000000"/>
            </w:tcBorders>
          </w:tcPr>
          <w:p w:rsidR="00E300A9" w:rsidRDefault="00E300A9">
            <w:pPr>
              <w:pStyle w:val="TableParagraph"/>
              <w:rPr>
                <w:sz w:val="20"/>
              </w:rPr>
            </w:pPr>
          </w:p>
        </w:tc>
        <w:tc>
          <w:tcPr>
            <w:tcW w:w="860" w:type="dxa"/>
            <w:tcBorders>
              <w:top w:val="single" w:sz="4" w:space="0" w:color="000000"/>
              <w:left w:val="single" w:sz="4" w:space="0" w:color="000000"/>
              <w:right w:val="single" w:sz="4" w:space="0" w:color="000000"/>
            </w:tcBorders>
          </w:tcPr>
          <w:p w:rsidR="00E300A9" w:rsidRDefault="00E300A9">
            <w:pPr>
              <w:pStyle w:val="TableParagraph"/>
              <w:rPr>
                <w:sz w:val="20"/>
              </w:rPr>
            </w:pPr>
          </w:p>
        </w:tc>
        <w:tc>
          <w:tcPr>
            <w:tcW w:w="702" w:type="dxa"/>
            <w:tcBorders>
              <w:left w:val="single" w:sz="4" w:space="0" w:color="000000"/>
              <w:right w:val="single" w:sz="4" w:space="0" w:color="000000"/>
            </w:tcBorders>
          </w:tcPr>
          <w:p w:rsidR="00E300A9" w:rsidRDefault="00E300A9">
            <w:pPr>
              <w:pStyle w:val="TableParagraph"/>
              <w:rPr>
                <w:sz w:val="20"/>
              </w:rPr>
            </w:pPr>
          </w:p>
        </w:tc>
        <w:tc>
          <w:tcPr>
            <w:tcW w:w="1120" w:type="dxa"/>
            <w:tcBorders>
              <w:top w:val="single" w:sz="4" w:space="0" w:color="000000"/>
              <w:left w:val="single" w:sz="4" w:space="0" w:color="000000"/>
              <w:right w:val="single" w:sz="4" w:space="0" w:color="000000"/>
            </w:tcBorders>
          </w:tcPr>
          <w:p w:rsidR="00E300A9" w:rsidRDefault="006039EE">
            <w:pPr>
              <w:pStyle w:val="TableParagraph"/>
              <w:spacing w:before="1"/>
              <w:ind w:left="291"/>
              <w:rPr>
                <w:rFonts w:ascii="Calibri"/>
              </w:rPr>
            </w:pPr>
            <w:r>
              <w:rPr>
                <w:rFonts w:ascii="Calibri"/>
              </w:rPr>
              <w:t>2017-</w:t>
            </w:r>
          </w:p>
        </w:tc>
      </w:tr>
      <w:tr w:rsidR="00E300A9">
        <w:trPr>
          <w:trHeight w:val="246"/>
        </w:trPr>
        <w:tc>
          <w:tcPr>
            <w:tcW w:w="3992" w:type="dxa"/>
            <w:tcBorders>
              <w:right w:val="single" w:sz="4" w:space="0" w:color="000000"/>
            </w:tcBorders>
          </w:tcPr>
          <w:p w:rsidR="00E300A9" w:rsidRDefault="006039EE">
            <w:pPr>
              <w:pStyle w:val="TableParagraph"/>
              <w:spacing w:line="227" w:lineRule="exact"/>
              <w:ind w:right="444"/>
              <w:jc w:val="right"/>
              <w:rPr>
                <w:rFonts w:ascii="Calibri"/>
              </w:rPr>
            </w:pPr>
            <w:r>
              <w:rPr>
                <w:rFonts w:ascii="Calibri"/>
              </w:rPr>
              <w:t>2013</w:t>
            </w:r>
          </w:p>
        </w:tc>
        <w:tc>
          <w:tcPr>
            <w:tcW w:w="1344" w:type="dxa"/>
            <w:tcBorders>
              <w:left w:val="single" w:sz="4" w:space="0" w:color="000000"/>
              <w:bottom w:val="single" w:sz="4" w:space="0" w:color="000000"/>
              <w:right w:val="single" w:sz="4" w:space="0" w:color="000000"/>
            </w:tcBorders>
          </w:tcPr>
          <w:p w:rsidR="00E300A9" w:rsidRDefault="006039EE">
            <w:pPr>
              <w:pStyle w:val="TableParagraph"/>
              <w:spacing w:line="227" w:lineRule="exact"/>
              <w:ind w:left="424" w:right="424"/>
              <w:jc w:val="center"/>
              <w:rPr>
                <w:rFonts w:ascii="Calibri"/>
              </w:rPr>
            </w:pPr>
            <w:r>
              <w:rPr>
                <w:rFonts w:ascii="Calibri"/>
              </w:rPr>
              <w:t>2014</w:t>
            </w:r>
          </w:p>
        </w:tc>
        <w:tc>
          <w:tcPr>
            <w:tcW w:w="1345" w:type="dxa"/>
            <w:tcBorders>
              <w:left w:val="single" w:sz="4" w:space="0" w:color="000000"/>
              <w:bottom w:val="single" w:sz="4" w:space="0" w:color="000000"/>
              <w:right w:val="single" w:sz="4" w:space="0" w:color="000000"/>
            </w:tcBorders>
          </w:tcPr>
          <w:p w:rsidR="00E300A9" w:rsidRDefault="006039EE">
            <w:pPr>
              <w:pStyle w:val="TableParagraph"/>
              <w:spacing w:line="227" w:lineRule="exact"/>
              <w:ind w:left="441"/>
              <w:rPr>
                <w:rFonts w:ascii="Calibri"/>
              </w:rPr>
            </w:pPr>
            <w:r>
              <w:rPr>
                <w:rFonts w:ascii="Calibri"/>
              </w:rPr>
              <w:t>2015</w:t>
            </w:r>
          </w:p>
        </w:tc>
        <w:tc>
          <w:tcPr>
            <w:tcW w:w="1302" w:type="dxa"/>
            <w:tcBorders>
              <w:left w:val="single" w:sz="4" w:space="0" w:color="000000"/>
              <w:bottom w:val="single" w:sz="4" w:space="0" w:color="000000"/>
              <w:right w:val="single" w:sz="4" w:space="0" w:color="000000"/>
            </w:tcBorders>
          </w:tcPr>
          <w:p w:rsidR="00E300A9" w:rsidRDefault="006039EE">
            <w:pPr>
              <w:pStyle w:val="TableParagraph"/>
              <w:spacing w:line="227" w:lineRule="exact"/>
              <w:ind w:left="416"/>
              <w:rPr>
                <w:rFonts w:ascii="Calibri"/>
              </w:rPr>
            </w:pPr>
            <w:r>
              <w:rPr>
                <w:rFonts w:ascii="Calibri"/>
              </w:rPr>
              <w:t>2016</w:t>
            </w:r>
          </w:p>
        </w:tc>
        <w:tc>
          <w:tcPr>
            <w:tcW w:w="1345" w:type="dxa"/>
            <w:tcBorders>
              <w:left w:val="single" w:sz="4" w:space="0" w:color="000000"/>
              <w:bottom w:val="single" w:sz="4" w:space="0" w:color="000000"/>
              <w:right w:val="single" w:sz="4" w:space="0" w:color="000000"/>
            </w:tcBorders>
          </w:tcPr>
          <w:p w:rsidR="00E300A9" w:rsidRDefault="006039EE">
            <w:pPr>
              <w:pStyle w:val="TableParagraph"/>
              <w:spacing w:line="227" w:lineRule="exact"/>
              <w:ind w:left="423" w:right="424"/>
              <w:jc w:val="center"/>
              <w:rPr>
                <w:rFonts w:ascii="Calibri"/>
              </w:rPr>
            </w:pPr>
            <w:r>
              <w:rPr>
                <w:rFonts w:ascii="Calibri"/>
              </w:rPr>
              <w:t>2017</w:t>
            </w:r>
          </w:p>
        </w:tc>
        <w:tc>
          <w:tcPr>
            <w:tcW w:w="95" w:type="dxa"/>
            <w:tcBorders>
              <w:left w:val="single" w:sz="4" w:space="0" w:color="000000"/>
              <w:bottom w:val="single" w:sz="4" w:space="0" w:color="000000"/>
            </w:tcBorders>
          </w:tcPr>
          <w:p w:rsidR="00E300A9" w:rsidRDefault="00E300A9">
            <w:pPr>
              <w:pStyle w:val="TableParagraph"/>
              <w:rPr>
                <w:sz w:val="18"/>
              </w:rPr>
            </w:pPr>
          </w:p>
        </w:tc>
        <w:tc>
          <w:tcPr>
            <w:tcW w:w="766" w:type="dxa"/>
            <w:tcBorders>
              <w:bottom w:val="single" w:sz="4" w:space="0" w:color="000000"/>
              <w:right w:val="single" w:sz="4" w:space="0" w:color="000000"/>
            </w:tcBorders>
          </w:tcPr>
          <w:p w:rsidR="00E300A9" w:rsidRDefault="006039EE">
            <w:pPr>
              <w:pStyle w:val="TableParagraph"/>
              <w:spacing w:line="227" w:lineRule="exact"/>
              <w:ind w:left="104"/>
              <w:rPr>
                <w:rFonts w:ascii="Calibri"/>
              </w:rPr>
            </w:pPr>
            <w:r>
              <w:rPr>
                <w:rFonts w:ascii="Calibri"/>
              </w:rPr>
              <w:t>2018</w:t>
            </w:r>
          </w:p>
        </w:tc>
        <w:tc>
          <w:tcPr>
            <w:tcW w:w="860" w:type="dxa"/>
            <w:tcBorders>
              <w:left w:val="single" w:sz="4" w:space="0" w:color="000000"/>
              <w:bottom w:val="single" w:sz="4" w:space="0" w:color="000000"/>
              <w:right w:val="single" w:sz="4" w:space="0" w:color="000000"/>
            </w:tcBorders>
          </w:tcPr>
          <w:p w:rsidR="00E300A9" w:rsidRDefault="006039EE">
            <w:pPr>
              <w:pStyle w:val="TableParagraph"/>
              <w:spacing w:line="227" w:lineRule="exact"/>
              <w:ind w:left="197"/>
              <w:rPr>
                <w:rFonts w:ascii="Calibri"/>
              </w:rPr>
            </w:pPr>
            <w:r>
              <w:rPr>
                <w:rFonts w:ascii="Calibri"/>
              </w:rPr>
              <w:t>2019</w:t>
            </w:r>
          </w:p>
        </w:tc>
        <w:tc>
          <w:tcPr>
            <w:tcW w:w="702" w:type="dxa"/>
            <w:tcBorders>
              <w:left w:val="single" w:sz="4" w:space="0" w:color="000000"/>
              <w:right w:val="single" w:sz="4" w:space="0" w:color="000000"/>
            </w:tcBorders>
          </w:tcPr>
          <w:p w:rsidR="00E300A9" w:rsidRDefault="00E300A9">
            <w:pPr>
              <w:pStyle w:val="TableParagraph"/>
              <w:rPr>
                <w:sz w:val="18"/>
              </w:rPr>
            </w:pPr>
          </w:p>
        </w:tc>
        <w:tc>
          <w:tcPr>
            <w:tcW w:w="1120" w:type="dxa"/>
            <w:tcBorders>
              <w:left w:val="single" w:sz="4" w:space="0" w:color="000000"/>
              <w:bottom w:val="single" w:sz="4" w:space="0" w:color="000000"/>
              <w:right w:val="single" w:sz="4" w:space="0" w:color="000000"/>
            </w:tcBorders>
          </w:tcPr>
          <w:p w:rsidR="00E300A9" w:rsidRDefault="006039EE">
            <w:pPr>
              <w:pStyle w:val="TableParagraph"/>
              <w:spacing w:line="227" w:lineRule="exact"/>
              <w:ind w:left="325"/>
              <w:rPr>
                <w:rFonts w:ascii="Calibri"/>
              </w:rPr>
            </w:pPr>
            <w:r>
              <w:rPr>
                <w:rFonts w:ascii="Calibri"/>
              </w:rPr>
              <w:t>2019</w:t>
            </w:r>
          </w:p>
        </w:tc>
      </w:tr>
      <w:tr w:rsidR="00E300A9">
        <w:trPr>
          <w:trHeight w:val="693"/>
        </w:trPr>
        <w:tc>
          <w:tcPr>
            <w:tcW w:w="3992" w:type="dxa"/>
          </w:tcPr>
          <w:p w:rsidR="00E300A9" w:rsidRDefault="006039EE">
            <w:pPr>
              <w:pStyle w:val="TableParagraph"/>
              <w:tabs>
                <w:tab w:val="right" w:pos="3536"/>
              </w:tabs>
              <w:spacing w:before="270"/>
              <w:ind w:left="424"/>
              <w:rPr>
                <w:rFonts w:ascii="Calibri"/>
              </w:rPr>
            </w:pPr>
            <w:r>
              <w:rPr>
                <w:rFonts w:ascii="Calibri"/>
              </w:rPr>
              <w:t>Abdominal</w:t>
            </w:r>
            <w:r>
              <w:rPr>
                <w:rFonts w:ascii="Calibri"/>
              </w:rPr>
              <w:tab/>
              <w:t>329</w:t>
            </w:r>
          </w:p>
        </w:tc>
        <w:tc>
          <w:tcPr>
            <w:tcW w:w="1344" w:type="dxa"/>
            <w:tcBorders>
              <w:top w:val="single" w:sz="4" w:space="0" w:color="000000"/>
            </w:tcBorders>
          </w:tcPr>
          <w:p w:rsidR="00E300A9" w:rsidRDefault="00E300A9">
            <w:pPr>
              <w:pStyle w:val="TableParagraph"/>
              <w:spacing w:before="5"/>
              <w:rPr>
                <w:sz w:val="23"/>
              </w:rPr>
            </w:pPr>
          </w:p>
          <w:p w:rsidR="00E300A9" w:rsidRDefault="006039EE">
            <w:pPr>
              <w:pStyle w:val="TableParagraph"/>
              <w:spacing w:before="1"/>
              <w:ind w:left="532" w:right="436"/>
              <w:jc w:val="center"/>
              <w:rPr>
                <w:rFonts w:ascii="Calibri"/>
              </w:rPr>
            </w:pPr>
            <w:r>
              <w:rPr>
                <w:rFonts w:ascii="Calibri"/>
              </w:rPr>
              <w:t>350</w:t>
            </w:r>
          </w:p>
        </w:tc>
        <w:tc>
          <w:tcPr>
            <w:tcW w:w="1345" w:type="dxa"/>
            <w:tcBorders>
              <w:top w:val="single" w:sz="4" w:space="0" w:color="000000"/>
            </w:tcBorders>
          </w:tcPr>
          <w:p w:rsidR="00E300A9" w:rsidRDefault="00E300A9">
            <w:pPr>
              <w:pStyle w:val="TableParagraph"/>
              <w:spacing w:before="5"/>
              <w:rPr>
                <w:sz w:val="23"/>
              </w:rPr>
            </w:pPr>
          </w:p>
          <w:p w:rsidR="00E300A9" w:rsidRDefault="006039EE">
            <w:pPr>
              <w:pStyle w:val="TableParagraph"/>
              <w:spacing w:before="1"/>
              <w:ind w:left="524" w:right="438"/>
              <w:jc w:val="center"/>
              <w:rPr>
                <w:rFonts w:ascii="Calibri"/>
              </w:rPr>
            </w:pPr>
            <w:r>
              <w:rPr>
                <w:rFonts w:ascii="Calibri"/>
              </w:rPr>
              <w:t>354</w:t>
            </w:r>
          </w:p>
        </w:tc>
        <w:tc>
          <w:tcPr>
            <w:tcW w:w="1302" w:type="dxa"/>
            <w:tcBorders>
              <w:top w:val="single" w:sz="4" w:space="0" w:color="000000"/>
            </w:tcBorders>
          </w:tcPr>
          <w:p w:rsidR="00E300A9" w:rsidRDefault="00E300A9">
            <w:pPr>
              <w:pStyle w:val="TableParagraph"/>
              <w:spacing w:before="5"/>
              <w:rPr>
                <w:sz w:val="23"/>
              </w:rPr>
            </w:pPr>
          </w:p>
          <w:p w:rsidR="00E300A9" w:rsidRDefault="006039EE">
            <w:pPr>
              <w:pStyle w:val="TableParagraph"/>
              <w:spacing w:before="1"/>
              <w:ind w:left="546"/>
              <w:rPr>
                <w:rFonts w:ascii="Calibri"/>
              </w:rPr>
            </w:pPr>
            <w:r>
              <w:rPr>
                <w:rFonts w:ascii="Calibri"/>
              </w:rPr>
              <w:t>413</w:t>
            </w:r>
          </w:p>
        </w:tc>
        <w:tc>
          <w:tcPr>
            <w:tcW w:w="1440" w:type="dxa"/>
            <w:gridSpan w:val="2"/>
            <w:tcBorders>
              <w:top w:val="single" w:sz="4" w:space="0" w:color="000000"/>
            </w:tcBorders>
          </w:tcPr>
          <w:p w:rsidR="00E300A9" w:rsidRDefault="00E300A9">
            <w:pPr>
              <w:pStyle w:val="TableParagraph"/>
              <w:spacing w:before="5"/>
              <w:rPr>
                <w:sz w:val="23"/>
              </w:rPr>
            </w:pPr>
          </w:p>
          <w:p w:rsidR="00E300A9" w:rsidRDefault="006039EE">
            <w:pPr>
              <w:pStyle w:val="TableParagraph"/>
              <w:spacing w:before="1"/>
              <w:ind w:left="532" w:right="533"/>
              <w:jc w:val="center"/>
              <w:rPr>
                <w:rFonts w:ascii="Calibri"/>
              </w:rPr>
            </w:pPr>
            <w:r>
              <w:rPr>
                <w:rFonts w:ascii="Calibri"/>
              </w:rPr>
              <w:t>522</w:t>
            </w:r>
          </w:p>
        </w:tc>
        <w:tc>
          <w:tcPr>
            <w:tcW w:w="766" w:type="dxa"/>
            <w:tcBorders>
              <w:top w:val="single" w:sz="4" w:space="0" w:color="000000"/>
            </w:tcBorders>
          </w:tcPr>
          <w:p w:rsidR="00E300A9" w:rsidRDefault="00E300A9">
            <w:pPr>
              <w:pStyle w:val="TableParagraph"/>
              <w:spacing w:before="5"/>
              <w:rPr>
                <w:sz w:val="23"/>
              </w:rPr>
            </w:pPr>
          </w:p>
          <w:p w:rsidR="00E300A9" w:rsidRDefault="006039EE">
            <w:pPr>
              <w:pStyle w:val="TableParagraph"/>
              <w:spacing w:before="1"/>
              <w:ind w:left="8"/>
              <w:rPr>
                <w:rFonts w:ascii="Calibri"/>
              </w:rPr>
            </w:pPr>
            <w:r>
              <w:rPr>
                <w:rFonts w:ascii="Calibri"/>
              </w:rPr>
              <w:t>515</w:t>
            </w:r>
          </w:p>
        </w:tc>
        <w:tc>
          <w:tcPr>
            <w:tcW w:w="860" w:type="dxa"/>
            <w:tcBorders>
              <w:top w:val="single" w:sz="4" w:space="0" w:color="000000"/>
            </w:tcBorders>
          </w:tcPr>
          <w:p w:rsidR="00E300A9" w:rsidRDefault="00E300A9">
            <w:pPr>
              <w:pStyle w:val="TableParagraph"/>
              <w:spacing w:before="5"/>
              <w:rPr>
                <w:sz w:val="23"/>
              </w:rPr>
            </w:pPr>
          </w:p>
          <w:p w:rsidR="00E300A9" w:rsidRDefault="006039EE">
            <w:pPr>
              <w:pStyle w:val="TableParagraph"/>
              <w:spacing w:before="1"/>
              <w:ind w:left="106"/>
              <w:rPr>
                <w:rFonts w:ascii="Calibri"/>
              </w:rPr>
            </w:pPr>
            <w:r>
              <w:rPr>
                <w:rFonts w:ascii="Calibri"/>
              </w:rPr>
              <w:t>580</w:t>
            </w:r>
          </w:p>
        </w:tc>
        <w:tc>
          <w:tcPr>
            <w:tcW w:w="702" w:type="dxa"/>
          </w:tcPr>
          <w:p w:rsidR="00E300A9" w:rsidRDefault="00E300A9">
            <w:pPr>
              <w:pStyle w:val="TableParagraph"/>
              <w:rPr>
                <w:sz w:val="20"/>
              </w:rPr>
            </w:pPr>
          </w:p>
        </w:tc>
        <w:tc>
          <w:tcPr>
            <w:tcW w:w="1120" w:type="dxa"/>
            <w:tcBorders>
              <w:top w:val="single" w:sz="4" w:space="0" w:color="000000"/>
            </w:tcBorders>
          </w:tcPr>
          <w:p w:rsidR="00E300A9" w:rsidRDefault="00E300A9">
            <w:pPr>
              <w:pStyle w:val="TableParagraph"/>
              <w:spacing w:before="5"/>
              <w:rPr>
                <w:sz w:val="23"/>
              </w:rPr>
            </w:pPr>
          </w:p>
          <w:p w:rsidR="00E300A9" w:rsidRDefault="006039EE">
            <w:pPr>
              <w:pStyle w:val="TableParagraph"/>
              <w:spacing w:before="1"/>
              <w:ind w:right="112"/>
              <w:jc w:val="right"/>
              <w:rPr>
                <w:rFonts w:ascii="Calibri"/>
              </w:rPr>
            </w:pPr>
            <w:r>
              <w:rPr>
                <w:rFonts w:ascii="Calibri"/>
              </w:rPr>
              <w:t>11%</w:t>
            </w:r>
          </w:p>
        </w:tc>
      </w:tr>
      <w:tr w:rsidR="00E300A9">
        <w:trPr>
          <w:trHeight w:val="1075"/>
        </w:trPr>
        <w:tc>
          <w:tcPr>
            <w:tcW w:w="3992" w:type="dxa"/>
          </w:tcPr>
          <w:p w:rsidR="00E300A9" w:rsidRDefault="006039EE">
            <w:pPr>
              <w:pStyle w:val="TableParagraph"/>
              <w:tabs>
                <w:tab w:val="left" w:pos="3348"/>
              </w:tabs>
              <w:spacing w:before="114"/>
              <w:ind w:left="424"/>
              <w:rPr>
                <w:rFonts w:ascii="Calibri"/>
              </w:rPr>
            </w:pPr>
            <w:r>
              <w:rPr>
                <w:rFonts w:ascii="Calibri"/>
              </w:rPr>
              <w:t>Chest</w:t>
            </w:r>
            <w:r>
              <w:rPr>
                <w:rFonts w:ascii="Calibri"/>
              </w:rPr>
              <w:tab/>
              <w:t>-</w:t>
            </w:r>
          </w:p>
          <w:p w:rsidR="00E300A9" w:rsidRDefault="006039EE">
            <w:pPr>
              <w:pStyle w:val="TableParagraph"/>
              <w:spacing w:before="1"/>
              <w:ind w:left="424"/>
              <w:rPr>
                <w:rFonts w:ascii="Calibri"/>
              </w:rPr>
            </w:pPr>
            <w:r>
              <w:rPr>
                <w:rFonts w:ascii="Calibri"/>
              </w:rPr>
              <w:t>Interventional</w:t>
            </w:r>
          </w:p>
          <w:p w:rsidR="00E300A9" w:rsidRDefault="006039EE">
            <w:pPr>
              <w:pStyle w:val="TableParagraph"/>
              <w:tabs>
                <w:tab w:val="right" w:pos="3536"/>
              </w:tabs>
              <w:ind w:left="424"/>
              <w:rPr>
                <w:rFonts w:ascii="Calibri"/>
              </w:rPr>
            </w:pPr>
            <w:r>
              <w:rPr>
                <w:rFonts w:ascii="Calibri"/>
              </w:rPr>
              <w:t>Radiology</w:t>
            </w:r>
            <w:r>
              <w:rPr>
                <w:rFonts w:ascii="Calibri"/>
              </w:rPr>
              <w:tab/>
              <w:t>143</w:t>
            </w:r>
          </w:p>
        </w:tc>
        <w:tc>
          <w:tcPr>
            <w:tcW w:w="1344" w:type="dxa"/>
          </w:tcPr>
          <w:p w:rsidR="00E300A9" w:rsidRDefault="006039EE">
            <w:pPr>
              <w:pStyle w:val="TableParagraph"/>
              <w:spacing w:before="114"/>
              <w:ind w:left="124"/>
              <w:jc w:val="center"/>
              <w:rPr>
                <w:rFonts w:ascii="Calibri"/>
              </w:rPr>
            </w:pPr>
            <w:r>
              <w:rPr>
                <w:rFonts w:ascii="Calibri"/>
              </w:rPr>
              <w:t>-</w:t>
            </w:r>
          </w:p>
          <w:p w:rsidR="00E300A9" w:rsidRDefault="00E300A9">
            <w:pPr>
              <w:pStyle w:val="TableParagraph"/>
              <w:spacing w:before="5"/>
              <w:rPr>
                <w:sz w:val="23"/>
              </w:rPr>
            </w:pPr>
          </w:p>
          <w:p w:rsidR="00E300A9" w:rsidRDefault="006039EE">
            <w:pPr>
              <w:pStyle w:val="TableParagraph"/>
              <w:ind w:left="532" w:right="349"/>
              <w:jc w:val="center"/>
              <w:rPr>
                <w:rFonts w:ascii="Calibri"/>
              </w:rPr>
            </w:pPr>
            <w:r>
              <w:rPr>
                <w:rFonts w:ascii="Calibri"/>
              </w:rPr>
              <w:t>99</w:t>
            </w:r>
          </w:p>
        </w:tc>
        <w:tc>
          <w:tcPr>
            <w:tcW w:w="1345" w:type="dxa"/>
          </w:tcPr>
          <w:p w:rsidR="00E300A9" w:rsidRDefault="006039EE">
            <w:pPr>
              <w:pStyle w:val="TableParagraph"/>
              <w:spacing w:before="114"/>
              <w:ind w:left="115"/>
              <w:jc w:val="center"/>
              <w:rPr>
                <w:rFonts w:ascii="Calibri"/>
              </w:rPr>
            </w:pPr>
            <w:r>
              <w:rPr>
                <w:rFonts w:ascii="Calibri"/>
              </w:rPr>
              <w:t>-</w:t>
            </w:r>
          </w:p>
          <w:p w:rsidR="00E300A9" w:rsidRDefault="00E300A9">
            <w:pPr>
              <w:pStyle w:val="TableParagraph"/>
              <w:spacing w:before="5"/>
              <w:rPr>
                <w:sz w:val="23"/>
              </w:rPr>
            </w:pPr>
          </w:p>
          <w:p w:rsidR="00E300A9" w:rsidRDefault="006039EE">
            <w:pPr>
              <w:pStyle w:val="TableParagraph"/>
              <w:ind w:left="524" w:right="438"/>
              <w:jc w:val="center"/>
              <w:rPr>
                <w:rFonts w:ascii="Calibri"/>
              </w:rPr>
            </w:pPr>
            <w:r>
              <w:rPr>
                <w:rFonts w:ascii="Calibri"/>
              </w:rPr>
              <w:t>111</w:t>
            </w:r>
          </w:p>
        </w:tc>
        <w:tc>
          <w:tcPr>
            <w:tcW w:w="1302" w:type="dxa"/>
          </w:tcPr>
          <w:p w:rsidR="00E300A9" w:rsidRDefault="006039EE">
            <w:pPr>
              <w:pStyle w:val="TableParagraph"/>
              <w:spacing w:before="114"/>
              <w:ind w:left="156"/>
              <w:jc w:val="center"/>
              <w:rPr>
                <w:rFonts w:ascii="Calibri"/>
              </w:rPr>
            </w:pPr>
            <w:r>
              <w:rPr>
                <w:rFonts w:ascii="Calibri"/>
              </w:rPr>
              <w:t>-</w:t>
            </w:r>
          </w:p>
          <w:p w:rsidR="00E300A9" w:rsidRDefault="00E300A9">
            <w:pPr>
              <w:pStyle w:val="TableParagraph"/>
              <w:spacing w:before="5"/>
              <w:rPr>
                <w:sz w:val="23"/>
              </w:rPr>
            </w:pPr>
          </w:p>
          <w:p w:rsidR="00E300A9" w:rsidRDefault="006039EE">
            <w:pPr>
              <w:pStyle w:val="TableParagraph"/>
              <w:ind w:left="527" w:right="399"/>
              <w:jc w:val="center"/>
              <w:rPr>
                <w:rFonts w:ascii="Calibri"/>
              </w:rPr>
            </w:pPr>
            <w:r>
              <w:rPr>
                <w:rFonts w:ascii="Calibri"/>
              </w:rPr>
              <w:t>178</w:t>
            </w:r>
          </w:p>
        </w:tc>
        <w:tc>
          <w:tcPr>
            <w:tcW w:w="1440" w:type="dxa"/>
            <w:gridSpan w:val="2"/>
          </w:tcPr>
          <w:p w:rsidR="00E300A9" w:rsidRDefault="006039EE">
            <w:pPr>
              <w:pStyle w:val="TableParagraph"/>
              <w:spacing w:before="114"/>
              <w:ind w:left="26"/>
              <w:jc w:val="center"/>
              <w:rPr>
                <w:rFonts w:ascii="Calibri"/>
              </w:rPr>
            </w:pPr>
            <w:r>
              <w:rPr>
                <w:rFonts w:ascii="Calibri"/>
              </w:rPr>
              <w:t>-</w:t>
            </w:r>
          </w:p>
          <w:p w:rsidR="00E300A9" w:rsidRDefault="00E300A9">
            <w:pPr>
              <w:pStyle w:val="TableParagraph"/>
              <w:spacing w:before="5"/>
              <w:rPr>
                <w:sz w:val="23"/>
              </w:rPr>
            </w:pPr>
          </w:p>
          <w:p w:rsidR="00E300A9" w:rsidRDefault="006039EE">
            <w:pPr>
              <w:pStyle w:val="TableParagraph"/>
              <w:ind w:left="532" w:right="533"/>
              <w:jc w:val="center"/>
              <w:rPr>
                <w:rFonts w:ascii="Calibri"/>
              </w:rPr>
            </w:pPr>
            <w:r>
              <w:rPr>
                <w:rFonts w:ascii="Calibri"/>
              </w:rPr>
              <w:t>150</w:t>
            </w:r>
          </w:p>
        </w:tc>
        <w:tc>
          <w:tcPr>
            <w:tcW w:w="766" w:type="dxa"/>
          </w:tcPr>
          <w:p w:rsidR="00E300A9" w:rsidRDefault="006039EE">
            <w:pPr>
              <w:pStyle w:val="TableParagraph"/>
              <w:spacing w:before="114"/>
              <w:ind w:left="8"/>
              <w:rPr>
                <w:rFonts w:ascii="Calibri"/>
              </w:rPr>
            </w:pPr>
            <w:r>
              <w:rPr>
                <w:rFonts w:ascii="Calibri"/>
              </w:rPr>
              <w:t>-</w:t>
            </w:r>
          </w:p>
          <w:p w:rsidR="00E300A9" w:rsidRDefault="00E300A9">
            <w:pPr>
              <w:pStyle w:val="TableParagraph"/>
              <w:spacing w:before="5"/>
              <w:rPr>
                <w:sz w:val="23"/>
              </w:rPr>
            </w:pPr>
          </w:p>
          <w:p w:rsidR="00E300A9" w:rsidRDefault="006039EE">
            <w:pPr>
              <w:pStyle w:val="TableParagraph"/>
              <w:ind w:left="8"/>
              <w:rPr>
                <w:rFonts w:ascii="Calibri"/>
              </w:rPr>
            </w:pPr>
            <w:r>
              <w:rPr>
                <w:rFonts w:ascii="Calibri"/>
              </w:rPr>
              <w:t>155</w:t>
            </w:r>
          </w:p>
        </w:tc>
        <w:tc>
          <w:tcPr>
            <w:tcW w:w="860" w:type="dxa"/>
          </w:tcPr>
          <w:p w:rsidR="00E300A9" w:rsidRDefault="006039EE">
            <w:pPr>
              <w:pStyle w:val="TableParagraph"/>
              <w:spacing w:before="114"/>
              <w:ind w:left="106"/>
              <w:rPr>
                <w:rFonts w:ascii="Calibri"/>
              </w:rPr>
            </w:pPr>
            <w:r>
              <w:rPr>
                <w:rFonts w:ascii="Calibri"/>
              </w:rPr>
              <w:t>-</w:t>
            </w:r>
          </w:p>
          <w:p w:rsidR="00E300A9" w:rsidRDefault="00E300A9">
            <w:pPr>
              <w:pStyle w:val="TableParagraph"/>
              <w:spacing w:before="5"/>
              <w:rPr>
                <w:sz w:val="23"/>
              </w:rPr>
            </w:pPr>
          </w:p>
          <w:p w:rsidR="00E300A9" w:rsidRDefault="006039EE">
            <w:pPr>
              <w:pStyle w:val="TableParagraph"/>
              <w:ind w:left="106"/>
              <w:rPr>
                <w:rFonts w:ascii="Calibri"/>
              </w:rPr>
            </w:pPr>
            <w:r>
              <w:rPr>
                <w:rFonts w:ascii="Calibri"/>
              </w:rPr>
              <w:t>179</w:t>
            </w:r>
          </w:p>
        </w:tc>
        <w:tc>
          <w:tcPr>
            <w:tcW w:w="702" w:type="dxa"/>
          </w:tcPr>
          <w:p w:rsidR="00E300A9" w:rsidRDefault="00E300A9">
            <w:pPr>
              <w:pStyle w:val="TableParagraph"/>
              <w:rPr>
                <w:sz w:val="20"/>
              </w:rPr>
            </w:pPr>
          </w:p>
        </w:tc>
        <w:tc>
          <w:tcPr>
            <w:tcW w:w="1120" w:type="dxa"/>
          </w:tcPr>
          <w:p w:rsidR="00E300A9" w:rsidRDefault="00E300A9">
            <w:pPr>
              <w:pStyle w:val="TableParagraph"/>
            </w:pPr>
          </w:p>
          <w:p w:rsidR="00E300A9" w:rsidRDefault="00E300A9">
            <w:pPr>
              <w:pStyle w:val="TableParagraph"/>
            </w:pPr>
          </w:p>
          <w:p w:rsidR="00E300A9" w:rsidRDefault="006039EE">
            <w:pPr>
              <w:pStyle w:val="TableParagraph"/>
              <w:spacing w:before="146"/>
              <w:ind w:right="112"/>
              <w:jc w:val="right"/>
              <w:rPr>
                <w:rFonts w:ascii="Calibri"/>
              </w:rPr>
            </w:pPr>
            <w:r>
              <w:rPr>
                <w:rFonts w:ascii="Calibri"/>
              </w:rPr>
              <w:t>19%</w:t>
            </w:r>
          </w:p>
        </w:tc>
      </w:tr>
      <w:tr w:rsidR="00E300A9">
        <w:trPr>
          <w:trHeight w:val="537"/>
        </w:trPr>
        <w:tc>
          <w:tcPr>
            <w:tcW w:w="3992" w:type="dxa"/>
          </w:tcPr>
          <w:p w:rsidR="00E300A9" w:rsidRDefault="006039EE">
            <w:pPr>
              <w:pStyle w:val="TableParagraph"/>
              <w:tabs>
                <w:tab w:val="right" w:pos="3522"/>
              </w:tabs>
              <w:spacing w:before="115"/>
              <w:ind w:left="424"/>
              <w:rPr>
                <w:rFonts w:ascii="Calibri"/>
              </w:rPr>
            </w:pPr>
            <w:r>
              <w:rPr>
                <w:rFonts w:ascii="Calibri"/>
              </w:rPr>
              <w:t>Musculoskeletal</w:t>
            </w:r>
            <w:r>
              <w:rPr>
                <w:rFonts w:ascii="Calibri"/>
              </w:rPr>
              <w:tab/>
              <w:t>95</w:t>
            </w:r>
          </w:p>
        </w:tc>
        <w:tc>
          <w:tcPr>
            <w:tcW w:w="1344" w:type="dxa"/>
          </w:tcPr>
          <w:p w:rsidR="00E300A9" w:rsidRDefault="006039EE">
            <w:pPr>
              <w:pStyle w:val="TableParagraph"/>
              <w:spacing w:before="115"/>
              <w:ind w:left="532" w:right="436"/>
              <w:jc w:val="center"/>
              <w:rPr>
                <w:rFonts w:ascii="Calibri"/>
              </w:rPr>
            </w:pPr>
            <w:r>
              <w:rPr>
                <w:rFonts w:ascii="Calibri"/>
              </w:rPr>
              <w:t>115</w:t>
            </w:r>
          </w:p>
        </w:tc>
        <w:tc>
          <w:tcPr>
            <w:tcW w:w="1345" w:type="dxa"/>
          </w:tcPr>
          <w:p w:rsidR="00E300A9" w:rsidRDefault="006039EE">
            <w:pPr>
              <w:pStyle w:val="TableParagraph"/>
              <w:spacing w:before="115"/>
              <w:ind w:left="524" w:right="438"/>
              <w:jc w:val="center"/>
              <w:rPr>
                <w:rFonts w:ascii="Calibri"/>
              </w:rPr>
            </w:pPr>
            <w:r>
              <w:rPr>
                <w:rFonts w:ascii="Calibri"/>
              </w:rPr>
              <w:t>131</w:t>
            </w:r>
          </w:p>
        </w:tc>
        <w:tc>
          <w:tcPr>
            <w:tcW w:w="1302" w:type="dxa"/>
          </w:tcPr>
          <w:p w:rsidR="00E300A9" w:rsidRDefault="006039EE">
            <w:pPr>
              <w:pStyle w:val="TableParagraph"/>
              <w:spacing w:before="115"/>
              <w:ind w:left="546"/>
              <w:rPr>
                <w:rFonts w:ascii="Calibri"/>
              </w:rPr>
            </w:pPr>
            <w:r>
              <w:rPr>
                <w:rFonts w:ascii="Calibri"/>
              </w:rPr>
              <w:t>176</w:t>
            </w:r>
          </w:p>
        </w:tc>
        <w:tc>
          <w:tcPr>
            <w:tcW w:w="1440" w:type="dxa"/>
            <w:gridSpan w:val="2"/>
          </w:tcPr>
          <w:p w:rsidR="00E300A9" w:rsidRDefault="006039EE">
            <w:pPr>
              <w:pStyle w:val="TableParagraph"/>
              <w:spacing w:before="115"/>
              <w:ind w:left="532" w:right="533"/>
              <w:jc w:val="center"/>
              <w:rPr>
                <w:rFonts w:ascii="Calibri"/>
              </w:rPr>
            </w:pPr>
            <w:r>
              <w:rPr>
                <w:rFonts w:ascii="Calibri"/>
              </w:rPr>
              <w:t>157</w:t>
            </w:r>
          </w:p>
        </w:tc>
        <w:tc>
          <w:tcPr>
            <w:tcW w:w="766" w:type="dxa"/>
          </w:tcPr>
          <w:p w:rsidR="00E300A9" w:rsidRDefault="006039EE">
            <w:pPr>
              <w:pStyle w:val="TableParagraph"/>
              <w:spacing w:before="115"/>
              <w:ind w:left="8"/>
              <w:rPr>
                <w:rFonts w:ascii="Calibri"/>
              </w:rPr>
            </w:pPr>
            <w:r>
              <w:rPr>
                <w:rFonts w:ascii="Calibri"/>
              </w:rPr>
              <w:t>156</w:t>
            </w:r>
          </w:p>
        </w:tc>
        <w:tc>
          <w:tcPr>
            <w:tcW w:w="860" w:type="dxa"/>
          </w:tcPr>
          <w:p w:rsidR="00E300A9" w:rsidRDefault="006039EE">
            <w:pPr>
              <w:pStyle w:val="TableParagraph"/>
              <w:spacing w:before="115"/>
              <w:ind w:left="106"/>
              <w:rPr>
                <w:rFonts w:ascii="Calibri"/>
              </w:rPr>
            </w:pPr>
            <w:r>
              <w:rPr>
                <w:rFonts w:ascii="Calibri"/>
              </w:rPr>
              <w:t>152</w:t>
            </w:r>
          </w:p>
        </w:tc>
        <w:tc>
          <w:tcPr>
            <w:tcW w:w="702" w:type="dxa"/>
          </w:tcPr>
          <w:p w:rsidR="00E300A9" w:rsidRDefault="00E300A9">
            <w:pPr>
              <w:pStyle w:val="TableParagraph"/>
              <w:rPr>
                <w:sz w:val="20"/>
              </w:rPr>
            </w:pPr>
          </w:p>
        </w:tc>
        <w:tc>
          <w:tcPr>
            <w:tcW w:w="1120" w:type="dxa"/>
          </w:tcPr>
          <w:p w:rsidR="00E300A9" w:rsidRDefault="006039EE">
            <w:pPr>
              <w:pStyle w:val="TableParagraph"/>
              <w:spacing w:before="115"/>
              <w:ind w:right="112"/>
              <w:jc w:val="right"/>
              <w:rPr>
                <w:rFonts w:ascii="Calibri"/>
              </w:rPr>
            </w:pPr>
            <w:r>
              <w:rPr>
                <w:rFonts w:ascii="Calibri"/>
              </w:rPr>
              <w:t>-3%</w:t>
            </w:r>
          </w:p>
        </w:tc>
      </w:tr>
      <w:tr w:rsidR="00E300A9">
        <w:trPr>
          <w:trHeight w:val="537"/>
        </w:trPr>
        <w:tc>
          <w:tcPr>
            <w:tcW w:w="3992" w:type="dxa"/>
          </w:tcPr>
          <w:p w:rsidR="00E300A9" w:rsidRDefault="006039EE">
            <w:pPr>
              <w:pStyle w:val="TableParagraph"/>
              <w:tabs>
                <w:tab w:val="left" w:pos="3348"/>
              </w:tabs>
              <w:spacing w:before="114"/>
              <w:ind w:left="424"/>
              <w:rPr>
                <w:rFonts w:ascii="Calibri"/>
              </w:rPr>
            </w:pPr>
            <w:r>
              <w:rPr>
                <w:rFonts w:ascii="Calibri"/>
              </w:rPr>
              <w:t>Neuro</w:t>
            </w:r>
            <w:r>
              <w:rPr>
                <w:rFonts w:ascii="Calibri"/>
              </w:rPr>
              <w:tab/>
              <w:t>-</w:t>
            </w:r>
          </w:p>
        </w:tc>
        <w:tc>
          <w:tcPr>
            <w:tcW w:w="1344" w:type="dxa"/>
          </w:tcPr>
          <w:p w:rsidR="00E300A9" w:rsidRDefault="006039EE">
            <w:pPr>
              <w:pStyle w:val="TableParagraph"/>
              <w:spacing w:before="114"/>
              <w:ind w:left="124"/>
              <w:jc w:val="center"/>
              <w:rPr>
                <w:rFonts w:ascii="Calibri"/>
              </w:rPr>
            </w:pPr>
            <w:r>
              <w:rPr>
                <w:rFonts w:ascii="Calibri"/>
              </w:rPr>
              <w:t>-</w:t>
            </w:r>
          </w:p>
        </w:tc>
        <w:tc>
          <w:tcPr>
            <w:tcW w:w="1345" w:type="dxa"/>
          </w:tcPr>
          <w:p w:rsidR="00E300A9" w:rsidRDefault="006039EE">
            <w:pPr>
              <w:pStyle w:val="TableParagraph"/>
              <w:spacing w:before="114"/>
              <w:ind w:left="115"/>
              <w:jc w:val="center"/>
              <w:rPr>
                <w:rFonts w:ascii="Calibri"/>
              </w:rPr>
            </w:pPr>
            <w:r>
              <w:rPr>
                <w:rFonts w:ascii="Calibri"/>
              </w:rPr>
              <w:t>-</w:t>
            </w:r>
          </w:p>
        </w:tc>
        <w:tc>
          <w:tcPr>
            <w:tcW w:w="1302" w:type="dxa"/>
          </w:tcPr>
          <w:p w:rsidR="00E300A9" w:rsidRDefault="006039EE">
            <w:pPr>
              <w:pStyle w:val="TableParagraph"/>
              <w:spacing w:before="114"/>
              <w:ind w:left="156"/>
              <w:jc w:val="center"/>
              <w:rPr>
                <w:rFonts w:ascii="Calibri"/>
              </w:rPr>
            </w:pPr>
            <w:r>
              <w:rPr>
                <w:rFonts w:ascii="Calibri"/>
              </w:rPr>
              <w:t>-</w:t>
            </w:r>
          </w:p>
        </w:tc>
        <w:tc>
          <w:tcPr>
            <w:tcW w:w="1440" w:type="dxa"/>
            <w:gridSpan w:val="2"/>
          </w:tcPr>
          <w:p w:rsidR="00E300A9" w:rsidRDefault="006039EE">
            <w:pPr>
              <w:pStyle w:val="TableParagraph"/>
              <w:spacing w:before="114"/>
              <w:ind w:left="26"/>
              <w:jc w:val="center"/>
              <w:rPr>
                <w:rFonts w:ascii="Calibri"/>
              </w:rPr>
            </w:pPr>
            <w:r>
              <w:rPr>
                <w:rFonts w:ascii="Calibri"/>
              </w:rPr>
              <w:t>-</w:t>
            </w:r>
          </w:p>
        </w:tc>
        <w:tc>
          <w:tcPr>
            <w:tcW w:w="766" w:type="dxa"/>
          </w:tcPr>
          <w:p w:rsidR="00E300A9" w:rsidRDefault="006039EE">
            <w:pPr>
              <w:pStyle w:val="TableParagraph"/>
              <w:spacing w:before="114"/>
              <w:ind w:left="8"/>
              <w:rPr>
                <w:rFonts w:ascii="Calibri"/>
              </w:rPr>
            </w:pPr>
            <w:r>
              <w:rPr>
                <w:rFonts w:ascii="Calibri"/>
              </w:rPr>
              <w:t>-</w:t>
            </w:r>
          </w:p>
        </w:tc>
        <w:tc>
          <w:tcPr>
            <w:tcW w:w="860" w:type="dxa"/>
          </w:tcPr>
          <w:p w:rsidR="00E300A9" w:rsidRDefault="006039EE">
            <w:pPr>
              <w:pStyle w:val="TableParagraph"/>
              <w:spacing w:before="114"/>
              <w:ind w:left="106"/>
              <w:rPr>
                <w:rFonts w:ascii="Calibri"/>
              </w:rPr>
            </w:pPr>
            <w:r>
              <w:rPr>
                <w:rFonts w:ascii="Calibri"/>
              </w:rPr>
              <w:t>-</w:t>
            </w:r>
          </w:p>
        </w:tc>
        <w:tc>
          <w:tcPr>
            <w:tcW w:w="702" w:type="dxa"/>
          </w:tcPr>
          <w:p w:rsidR="00E300A9" w:rsidRDefault="00E300A9">
            <w:pPr>
              <w:pStyle w:val="TableParagraph"/>
              <w:rPr>
                <w:sz w:val="20"/>
              </w:rPr>
            </w:pPr>
          </w:p>
        </w:tc>
        <w:tc>
          <w:tcPr>
            <w:tcW w:w="1120" w:type="dxa"/>
          </w:tcPr>
          <w:p w:rsidR="00E300A9" w:rsidRDefault="00E300A9">
            <w:pPr>
              <w:pStyle w:val="TableParagraph"/>
              <w:rPr>
                <w:sz w:val="20"/>
              </w:rPr>
            </w:pPr>
          </w:p>
        </w:tc>
      </w:tr>
      <w:tr w:rsidR="00E300A9">
        <w:trPr>
          <w:trHeight w:val="537"/>
        </w:trPr>
        <w:tc>
          <w:tcPr>
            <w:tcW w:w="3992" w:type="dxa"/>
          </w:tcPr>
          <w:p w:rsidR="00E300A9" w:rsidRDefault="006039EE">
            <w:pPr>
              <w:pStyle w:val="TableParagraph"/>
              <w:tabs>
                <w:tab w:val="right" w:pos="3560"/>
              </w:tabs>
              <w:spacing w:before="114"/>
              <w:ind w:left="424"/>
              <w:rPr>
                <w:rFonts w:ascii="Calibri"/>
              </w:rPr>
            </w:pPr>
            <w:r>
              <w:rPr>
                <w:rFonts w:ascii="Calibri"/>
              </w:rPr>
              <w:t>All</w:t>
            </w:r>
            <w:r>
              <w:rPr>
                <w:rFonts w:ascii="Calibri"/>
                <w:spacing w:val="-1"/>
              </w:rPr>
              <w:t xml:space="preserve"> </w:t>
            </w:r>
            <w:r>
              <w:rPr>
                <w:rFonts w:ascii="Calibri"/>
              </w:rPr>
              <w:t>Other</w:t>
            </w:r>
            <w:r>
              <w:rPr>
                <w:rFonts w:ascii="Calibri"/>
              </w:rPr>
              <w:tab/>
              <w:t>1</w:t>
            </w:r>
          </w:p>
        </w:tc>
        <w:tc>
          <w:tcPr>
            <w:tcW w:w="1344" w:type="dxa"/>
          </w:tcPr>
          <w:p w:rsidR="00E300A9" w:rsidRDefault="006039EE">
            <w:pPr>
              <w:pStyle w:val="TableParagraph"/>
              <w:spacing w:before="114"/>
              <w:ind w:left="801"/>
              <w:rPr>
                <w:rFonts w:ascii="Calibri"/>
              </w:rPr>
            </w:pPr>
            <w:r>
              <w:rPr>
                <w:rFonts w:ascii="Calibri"/>
              </w:rPr>
              <w:t>2</w:t>
            </w:r>
          </w:p>
        </w:tc>
        <w:tc>
          <w:tcPr>
            <w:tcW w:w="1345" w:type="dxa"/>
          </w:tcPr>
          <w:p w:rsidR="00E300A9" w:rsidRDefault="006039EE">
            <w:pPr>
              <w:pStyle w:val="TableParagraph"/>
              <w:spacing w:before="114"/>
              <w:ind w:left="797"/>
              <w:rPr>
                <w:rFonts w:ascii="Calibri"/>
              </w:rPr>
            </w:pPr>
            <w:r>
              <w:rPr>
                <w:rFonts w:ascii="Calibri"/>
              </w:rPr>
              <w:t>1</w:t>
            </w:r>
          </w:p>
        </w:tc>
        <w:tc>
          <w:tcPr>
            <w:tcW w:w="1302" w:type="dxa"/>
          </w:tcPr>
          <w:p w:rsidR="00E300A9" w:rsidRDefault="006039EE">
            <w:pPr>
              <w:pStyle w:val="TableParagraph"/>
              <w:spacing w:before="114"/>
              <w:ind w:left="156"/>
              <w:jc w:val="center"/>
              <w:rPr>
                <w:rFonts w:ascii="Calibri"/>
              </w:rPr>
            </w:pPr>
            <w:r>
              <w:rPr>
                <w:rFonts w:ascii="Calibri"/>
              </w:rPr>
              <w:t>-</w:t>
            </w:r>
          </w:p>
        </w:tc>
        <w:tc>
          <w:tcPr>
            <w:tcW w:w="1440" w:type="dxa"/>
            <w:gridSpan w:val="2"/>
          </w:tcPr>
          <w:p w:rsidR="00E300A9" w:rsidRDefault="006039EE">
            <w:pPr>
              <w:pStyle w:val="TableParagraph"/>
              <w:spacing w:before="114"/>
              <w:ind w:left="272"/>
              <w:jc w:val="center"/>
              <w:rPr>
                <w:rFonts w:ascii="Calibri"/>
              </w:rPr>
            </w:pPr>
            <w:r>
              <w:rPr>
                <w:rFonts w:ascii="Calibri"/>
              </w:rPr>
              <w:t>1</w:t>
            </w:r>
          </w:p>
        </w:tc>
        <w:tc>
          <w:tcPr>
            <w:tcW w:w="766" w:type="dxa"/>
          </w:tcPr>
          <w:p w:rsidR="00E300A9" w:rsidRDefault="006039EE">
            <w:pPr>
              <w:pStyle w:val="TableParagraph"/>
              <w:spacing w:before="114"/>
              <w:ind w:left="8"/>
              <w:rPr>
                <w:rFonts w:ascii="Calibri"/>
              </w:rPr>
            </w:pPr>
            <w:r>
              <w:rPr>
                <w:rFonts w:ascii="Calibri"/>
              </w:rPr>
              <w:t>2</w:t>
            </w:r>
          </w:p>
        </w:tc>
        <w:tc>
          <w:tcPr>
            <w:tcW w:w="860" w:type="dxa"/>
          </w:tcPr>
          <w:p w:rsidR="00E300A9" w:rsidRDefault="006039EE">
            <w:pPr>
              <w:pStyle w:val="TableParagraph"/>
              <w:spacing w:before="114"/>
              <w:ind w:left="106"/>
              <w:rPr>
                <w:rFonts w:ascii="Calibri"/>
              </w:rPr>
            </w:pPr>
            <w:r>
              <w:rPr>
                <w:rFonts w:ascii="Calibri"/>
              </w:rPr>
              <w:t>2</w:t>
            </w:r>
          </w:p>
        </w:tc>
        <w:tc>
          <w:tcPr>
            <w:tcW w:w="702" w:type="dxa"/>
          </w:tcPr>
          <w:p w:rsidR="00E300A9" w:rsidRDefault="00E300A9">
            <w:pPr>
              <w:pStyle w:val="TableParagraph"/>
              <w:rPr>
                <w:sz w:val="20"/>
              </w:rPr>
            </w:pPr>
          </w:p>
        </w:tc>
        <w:tc>
          <w:tcPr>
            <w:tcW w:w="1120" w:type="dxa"/>
          </w:tcPr>
          <w:p w:rsidR="00E300A9" w:rsidRDefault="006039EE">
            <w:pPr>
              <w:pStyle w:val="TableParagraph"/>
              <w:spacing w:before="114"/>
              <w:ind w:right="112"/>
              <w:jc w:val="right"/>
              <w:rPr>
                <w:rFonts w:ascii="Calibri"/>
              </w:rPr>
            </w:pPr>
            <w:r>
              <w:rPr>
                <w:rFonts w:ascii="Calibri"/>
              </w:rPr>
              <w:t>100%</w:t>
            </w:r>
          </w:p>
        </w:tc>
      </w:tr>
      <w:tr w:rsidR="00E300A9">
        <w:trPr>
          <w:trHeight w:val="417"/>
        </w:trPr>
        <w:tc>
          <w:tcPr>
            <w:tcW w:w="3992" w:type="dxa"/>
          </w:tcPr>
          <w:p w:rsidR="00E300A9" w:rsidRDefault="006039EE">
            <w:pPr>
              <w:pStyle w:val="TableParagraph"/>
              <w:tabs>
                <w:tab w:val="right" w:pos="3536"/>
              </w:tabs>
              <w:spacing w:before="114"/>
              <w:ind w:left="424"/>
              <w:rPr>
                <w:rFonts w:ascii="Calibri"/>
              </w:rPr>
            </w:pPr>
            <w:r>
              <w:rPr>
                <w:rFonts w:ascii="Calibri"/>
              </w:rPr>
              <w:t>Total</w:t>
            </w:r>
            <w:r>
              <w:rPr>
                <w:rFonts w:ascii="Calibri"/>
              </w:rPr>
              <w:tab/>
              <w:t>568</w:t>
            </w:r>
          </w:p>
        </w:tc>
        <w:tc>
          <w:tcPr>
            <w:tcW w:w="1344" w:type="dxa"/>
          </w:tcPr>
          <w:p w:rsidR="00E300A9" w:rsidRDefault="006039EE">
            <w:pPr>
              <w:pStyle w:val="TableParagraph"/>
              <w:spacing w:before="114"/>
              <w:ind w:left="532" w:right="436"/>
              <w:jc w:val="center"/>
              <w:rPr>
                <w:rFonts w:ascii="Calibri"/>
              </w:rPr>
            </w:pPr>
            <w:r>
              <w:rPr>
                <w:rFonts w:ascii="Calibri"/>
              </w:rPr>
              <w:t>566</w:t>
            </w:r>
          </w:p>
        </w:tc>
        <w:tc>
          <w:tcPr>
            <w:tcW w:w="1345" w:type="dxa"/>
          </w:tcPr>
          <w:p w:rsidR="00E300A9" w:rsidRDefault="006039EE">
            <w:pPr>
              <w:pStyle w:val="TableParagraph"/>
              <w:spacing w:before="114"/>
              <w:ind w:left="524" w:right="438"/>
              <w:jc w:val="center"/>
              <w:rPr>
                <w:rFonts w:ascii="Calibri"/>
              </w:rPr>
            </w:pPr>
            <w:r>
              <w:rPr>
                <w:rFonts w:ascii="Calibri"/>
              </w:rPr>
              <w:t>597</w:t>
            </w:r>
          </w:p>
        </w:tc>
        <w:tc>
          <w:tcPr>
            <w:tcW w:w="1302" w:type="dxa"/>
          </w:tcPr>
          <w:p w:rsidR="00E300A9" w:rsidRDefault="006039EE">
            <w:pPr>
              <w:pStyle w:val="TableParagraph"/>
              <w:spacing w:before="114"/>
              <w:ind w:left="546"/>
              <w:rPr>
                <w:rFonts w:ascii="Calibri"/>
              </w:rPr>
            </w:pPr>
            <w:r>
              <w:rPr>
                <w:rFonts w:ascii="Calibri"/>
              </w:rPr>
              <w:t>767</w:t>
            </w:r>
          </w:p>
        </w:tc>
        <w:tc>
          <w:tcPr>
            <w:tcW w:w="1440" w:type="dxa"/>
            <w:gridSpan w:val="2"/>
          </w:tcPr>
          <w:p w:rsidR="00E300A9" w:rsidRDefault="006039EE">
            <w:pPr>
              <w:pStyle w:val="TableParagraph"/>
              <w:spacing w:before="114"/>
              <w:ind w:left="532" w:right="533"/>
              <w:jc w:val="center"/>
              <w:rPr>
                <w:rFonts w:ascii="Calibri"/>
              </w:rPr>
            </w:pPr>
            <w:r>
              <w:rPr>
                <w:rFonts w:ascii="Calibri"/>
              </w:rPr>
              <w:t>830</w:t>
            </w:r>
          </w:p>
        </w:tc>
        <w:tc>
          <w:tcPr>
            <w:tcW w:w="766" w:type="dxa"/>
          </w:tcPr>
          <w:p w:rsidR="00E300A9" w:rsidRDefault="006039EE">
            <w:pPr>
              <w:pStyle w:val="TableParagraph"/>
              <w:spacing w:before="114"/>
              <w:ind w:left="8"/>
              <w:rPr>
                <w:rFonts w:ascii="Calibri"/>
              </w:rPr>
            </w:pPr>
            <w:r>
              <w:rPr>
                <w:rFonts w:ascii="Calibri"/>
              </w:rPr>
              <w:t>828</w:t>
            </w:r>
          </w:p>
        </w:tc>
        <w:tc>
          <w:tcPr>
            <w:tcW w:w="860" w:type="dxa"/>
          </w:tcPr>
          <w:p w:rsidR="00E300A9" w:rsidRDefault="006039EE">
            <w:pPr>
              <w:pStyle w:val="TableParagraph"/>
              <w:spacing w:before="114"/>
              <w:ind w:left="106"/>
              <w:rPr>
                <w:rFonts w:ascii="Calibri"/>
              </w:rPr>
            </w:pPr>
            <w:r>
              <w:rPr>
                <w:rFonts w:ascii="Calibri"/>
              </w:rPr>
              <w:t>913</w:t>
            </w:r>
          </w:p>
        </w:tc>
        <w:tc>
          <w:tcPr>
            <w:tcW w:w="702" w:type="dxa"/>
          </w:tcPr>
          <w:p w:rsidR="00E300A9" w:rsidRDefault="00E300A9">
            <w:pPr>
              <w:pStyle w:val="TableParagraph"/>
              <w:rPr>
                <w:sz w:val="20"/>
              </w:rPr>
            </w:pPr>
          </w:p>
        </w:tc>
        <w:tc>
          <w:tcPr>
            <w:tcW w:w="1120" w:type="dxa"/>
          </w:tcPr>
          <w:p w:rsidR="00E300A9" w:rsidRDefault="006039EE">
            <w:pPr>
              <w:pStyle w:val="TableParagraph"/>
              <w:spacing w:before="114"/>
              <w:ind w:right="112"/>
              <w:jc w:val="right"/>
              <w:rPr>
                <w:rFonts w:ascii="Calibri"/>
              </w:rPr>
            </w:pPr>
            <w:r>
              <w:rPr>
                <w:rFonts w:ascii="Calibri"/>
              </w:rPr>
              <w:t>10%</w:t>
            </w:r>
          </w:p>
        </w:tc>
      </w:tr>
      <w:tr w:rsidR="00E300A9">
        <w:trPr>
          <w:trHeight w:val="564"/>
        </w:trPr>
        <w:tc>
          <w:tcPr>
            <w:tcW w:w="3992" w:type="dxa"/>
          </w:tcPr>
          <w:p w:rsidR="00E300A9" w:rsidRDefault="006039EE">
            <w:pPr>
              <w:pStyle w:val="TableParagraph"/>
              <w:spacing w:line="263" w:lineRule="exact"/>
              <w:ind w:left="424"/>
              <w:rPr>
                <w:rFonts w:ascii="Calibri"/>
              </w:rPr>
            </w:pPr>
            <w:r>
              <w:rPr>
                <w:rFonts w:ascii="Calibri"/>
              </w:rPr>
              <w:t>%</w:t>
            </w:r>
            <w:r>
              <w:rPr>
                <w:rFonts w:ascii="Calibri"/>
                <w:spacing w:val="-3"/>
              </w:rPr>
              <w:t xml:space="preserve"> </w:t>
            </w:r>
            <w:r>
              <w:rPr>
                <w:rFonts w:ascii="Calibri"/>
              </w:rPr>
              <w:t>change</w:t>
            </w:r>
          </w:p>
        </w:tc>
        <w:tc>
          <w:tcPr>
            <w:tcW w:w="1344" w:type="dxa"/>
          </w:tcPr>
          <w:p w:rsidR="00E300A9" w:rsidRDefault="006039EE">
            <w:pPr>
              <w:pStyle w:val="TableParagraph"/>
              <w:spacing w:line="263" w:lineRule="exact"/>
              <w:ind w:left="734"/>
              <w:rPr>
                <w:rFonts w:ascii="Calibri"/>
              </w:rPr>
            </w:pPr>
            <w:r>
              <w:rPr>
                <w:rFonts w:ascii="Calibri"/>
              </w:rPr>
              <w:t>-0.4%</w:t>
            </w:r>
          </w:p>
        </w:tc>
        <w:tc>
          <w:tcPr>
            <w:tcW w:w="1345" w:type="dxa"/>
          </w:tcPr>
          <w:p w:rsidR="00E300A9" w:rsidRDefault="006039EE">
            <w:pPr>
              <w:pStyle w:val="TableParagraph"/>
              <w:spacing w:line="263" w:lineRule="exact"/>
              <w:ind w:left="797"/>
              <w:rPr>
                <w:rFonts w:ascii="Calibri"/>
              </w:rPr>
            </w:pPr>
            <w:r>
              <w:rPr>
                <w:rFonts w:ascii="Calibri"/>
              </w:rPr>
              <w:t>5.5%</w:t>
            </w:r>
          </w:p>
        </w:tc>
        <w:tc>
          <w:tcPr>
            <w:tcW w:w="1302" w:type="dxa"/>
          </w:tcPr>
          <w:p w:rsidR="00E300A9" w:rsidRDefault="006039EE">
            <w:pPr>
              <w:pStyle w:val="TableParagraph"/>
              <w:spacing w:line="263" w:lineRule="exact"/>
              <w:ind w:left="642"/>
              <w:rPr>
                <w:rFonts w:ascii="Calibri"/>
              </w:rPr>
            </w:pPr>
            <w:r>
              <w:rPr>
                <w:rFonts w:ascii="Calibri"/>
              </w:rPr>
              <w:t>28.5%</w:t>
            </w:r>
          </w:p>
        </w:tc>
        <w:tc>
          <w:tcPr>
            <w:tcW w:w="1440" w:type="dxa"/>
            <w:gridSpan w:val="2"/>
          </w:tcPr>
          <w:p w:rsidR="00E300A9" w:rsidRDefault="006039EE">
            <w:pPr>
              <w:pStyle w:val="TableParagraph"/>
              <w:spacing w:line="263" w:lineRule="exact"/>
              <w:ind w:left="800"/>
              <w:rPr>
                <w:rFonts w:ascii="Calibri"/>
              </w:rPr>
            </w:pPr>
            <w:r>
              <w:rPr>
                <w:rFonts w:ascii="Calibri"/>
              </w:rPr>
              <w:t>8.2%</w:t>
            </w:r>
          </w:p>
        </w:tc>
        <w:tc>
          <w:tcPr>
            <w:tcW w:w="766" w:type="dxa"/>
          </w:tcPr>
          <w:p w:rsidR="00E300A9" w:rsidRDefault="006039EE">
            <w:pPr>
              <w:pStyle w:val="TableParagraph"/>
              <w:spacing w:line="263" w:lineRule="exact"/>
              <w:ind w:left="147"/>
              <w:rPr>
                <w:rFonts w:ascii="Calibri"/>
              </w:rPr>
            </w:pPr>
            <w:r>
              <w:rPr>
                <w:rFonts w:ascii="Calibri"/>
              </w:rPr>
              <w:t>-0.2%</w:t>
            </w:r>
          </w:p>
        </w:tc>
        <w:tc>
          <w:tcPr>
            <w:tcW w:w="860" w:type="dxa"/>
          </w:tcPr>
          <w:p w:rsidR="00E300A9" w:rsidRDefault="006039EE">
            <w:pPr>
              <w:pStyle w:val="TableParagraph"/>
              <w:spacing w:line="263" w:lineRule="exact"/>
              <w:ind w:left="202"/>
              <w:rPr>
                <w:rFonts w:ascii="Calibri"/>
              </w:rPr>
            </w:pPr>
            <w:r>
              <w:rPr>
                <w:rFonts w:ascii="Calibri"/>
              </w:rPr>
              <w:t>10.3%</w:t>
            </w:r>
          </w:p>
        </w:tc>
        <w:tc>
          <w:tcPr>
            <w:tcW w:w="702" w:type="dxa"/>
          </w:tcPr>
          <w:p w:rsidR="00E300A9" w:rsidRDefault="00E300A9">
            <w:pPr>
              <w:pStyle w:val="TableParagraph"/>
              <w:rPr>
                <w:sz w:val="20"/>
              </w:rPr>
            </w:pPr>
          </w:p>
        </w:tc>
        <w:tc>
          <w:tcPr>
            <w:tcW w:w="1120" w:type="dxa"/>
            <w:tcBorders>
              <w:bottom w:val="single" w:sz="4" w:space="0" w:color="000000"/>
            </w:tcBorders>
          </w:tcPr>
          <w:p w:rsidR="00E300A9" w:rsidRDefault="00E300A9">
            <w:pPr>
              <w:pStyle w:val="TableParagraph"/>
              <w:rPr>
                <w:sz w:val="20"/>
              </w:rPr>
            </w:pPr>
          </w:p>
        </w:tc>
      </w:tr>
      <w:tr w:rsidR="00E300A9">
        <w:trPr>
          <w:trHeight w:val="297"/>
        </w:trPr>
        <w:tc>
          <w:tcPr>
            <w:tcW w:w="3992" w:type="dxa"/>
            <w:tcBorders>
              <w:bottom w:val="single" w:sz="4" w:space="0" w:color="000000"/>
            </w:tcBorders>
          </w:tcPr>
          <w:p w:rsidR="00E300A9" w:rsidRDefault="006039EE">
            <w:pPr>
              <w:pStyle w:val="TableParagraph"/>
              <w:spacing w:before="30" w:line="247" w:lineRule="exact"/>
              <w:ind w:left="424"/>
              <w:rPr>
                <w:rFonts w:ascii="Calibri"/>
                <w:b/>
              </w:rPr>
            </w:pPr>
            <w:r>
              <w:rPr>
                <w:rFonts w:ascii="Calibri"/>
                <w:b/>
              </w:rPr>
              <w:t>Total</w:t>
            </w:r>
            <w:r>
              <w:rPr>
                <w:rFonts w:ascii="Calibri"/>
                <w:b/>
                <w:spacing w:val="-5"/>
              </w:rPr>
              <w:t xml:space="preserve"> </w:t>
            </w:r>
            <w:r>
              <w:rPr>
                <w:rFonts w:ascii="Calibri"/>
                <w:b/>
              </w:rPr>
              <w:t>Exams</w:t>
            </w:r>
            <w:r>
              <w:rPr>
                <w:rFonts w:ascii="Calibri"/>
                <w:b/>
                <w:spacing w:val="-5"/>
              </w:rPr>
              <w:t xml:space="preserve"> </w:t>
            </w:r>
            <w:r>
              <w:rPr>
                <w:rFonts w:ascii="Calibri"/>
                <w:b/>
              </w:rPr>
              <w:t>and</w:t>
            </w:r>
            <w:r>
              <w:rPr>
                <w:rFonts w:ascii="Calibri"/>
                <w:b/>
                <w:spacing w:val="-2"/>
              </w:rPr>
              <w:t xml:space="preserve"> </w:t>
            </w:r>
            <w:r>
              <w:rPr>
                <w:rFonts w:ascii="Calibri"/>
                <w:b/>
              </w:rPr>
              <w:t>Procedures</w:t>
            </w:r>
          </w:p>
        </w:tc>
        <w:tc>
          <w:tcPr>
            <w:tcW w:w="1344" w:type="dxa"/>
            <w:tcBorders>
              <w:bottom w:val="single" w:sz="4" w:space="0" w:color="000000"/>
            </w:tcBorders>
          </w:tcPr>
          <w:p w:rsidR="00E300A9" w:rsidRDefault="00E300A9">
            <w:pPr>
              <w:pStyle w:val="TableParagraph"/>
              <w:rPr>
                <w:sz w:val="20"/>
              </w:rPr>
            </w:pPr>
          </w:p>
        </w:tc>
        <w:tc>
          <w:tcPr>
            <w:tcW w:w="1345" w:type="dxa"/>
            <w:tcBorders>
              <w:bottom w:val="single" w:sz="4" w:space="0" w:color="000000"/>
            </w:tcBorders>
          </w:tcPr>
          <w:p w:rsidR="00E300A9" w:rsidRDefault="00E300A9">
            <w:pPr>
              <w:pStyle w:val="TableParagraph"/>
              <w:rPr>
                <w:sz w:val="20"/>
              </w:rPr>
            </w:pPr>
          </w:p>
        </w:tc>
        <w:tc>
          <w:tcPr>
            <w:tcW w:w="1302" w:type="dxa"/>
            <w:tcBorders>
              <w:bottom w:val="single" w:sz="4" w:space="0" w:color="000000"/>
            </w:tcBorders>
          </w:tcPr>
          <w:p w:rsidR="00E300A9" w:rsidRDefault="00E300A9">
            <w:pPr>
              <w:pStyle w:val="TableParagraph"/>
              <w:rPr>
                <w:sz w:val="20"/>
              </w:rPr>
            </w:pPr>
          </w:p>
        </w:tc>
        <w:tc>
          <w:tcPr>
            <w:tcW w:w="1440" w:type="dxa"/>
            <w:gridSpan w:val="2"/>
            <w:tcBorders>
              <w:bottom w:val="single" w:sz="4" w:space="0" w:color="000000"/>
            </w:tcBorders>
          </w:tcPr>
          <w:p w:rsidR="00E300A9" w:rsidRDefault="00E300A9">
            <w:pPr>
              <w:pStyle w:val="TableParagraph"/>
              <w:rPr>
                <w:sz w:val="20"/>
              </w:rPr>
            </w:pPr>
          </w:p>
        </w:tc>
        <w:tc>
          <w:tcPr>
            <w:tcW w:w="766" w:type="dxa"/>
            <w:tcBorders>
              <w:bottom w:val="single" w:sz="4" w:space="0" w:color="000000"/>
            </w:tcBorders>
          </w:tcPr>
          <w:p w:rsidR="00E300A9" w:rsidRDefault="00E300A9">
            <w:pPr>
              <w:pStyle w:val="TableParagraph"/>
              <w:rPr>
                <w:sz w:val="20"/>
              </w:rPr>
            </w:pPr>
          </w:p>
        </w:tc>
        <w:tc>
          <w:tcPr>
            <w:tcW w:w="860" w:type="dxa"/>
            <w:tcBorders>
              <w:bottom w:val="single" w:sz="4" w:space="0" w:color="000000"/>
            </w:tcBorders>
          </w:tcPr>
          <w:p w:rsidR="00E300A9" w:rsidRDefault="00E300A9">
            <w:pPr>
              <w:pStyle w:val="TableParagraph"/>
              <w:rPr>
                <w:sz w:val="20"/>
              </w:rPr>
            </w:pPr>
          </w:p>
        </w:tc>
        <w:tc>
          <w:tcPr>
            <w:tcW w:w="702" w:type="dxa"/>
            <w:tcBorders>
              <w:right w:val="single" w:sz="4" w:space="0" w:color="000000"/>
            </w:tcBorders>
          </w:tcPr>
          <w:p w:rsidR="00E300A9" w:rsidRDefault="00E300A9">
            <w:pPr>
              <w:pStyle w:val="TableParagraph"/>
              <w:rPr>
                <w:sz w:val="20"/>
              </w:rPr>
            </w:pPr>
          </w:p>
        </w:tc>
        <w:tc>
          <w:tcPr>
            <w:tcW w:w="1120" w:type="dxa"/>
            <w:tcBorders>
              <w:top w:val="single" w:sz="4" w:space="0" w:color="000000"/>
              <w:left w:val="single" w:sz="4" w:space="0" w:color="000000"/>
              <w:bottom w:val="single" w:sz="4" w:space="0" w:color="000000"/>
              <w:right w:val="single" w:sz="4" w:space="0" w:color="000000"/>
            </w:tcBorders>
          </w:tcPr>
          <w:p w:rsidR="00E300A9" w:rsidRDefault="006039EE">
            <w:pPr>
              <w:pStyle w:val="TableParagraph"/>
              <w:spacing w:before="30" w:line="247" w:lineRule="exact"/>
              <w:ind w:right="144"/>
              <w:jc w:val="right"/>
              <w:rPr>
                <w:rFonts w:ascii="Calibri"/>
              </w:rPr>
            </w:pPr>
            <w:r>
              <w:rPr>
                <w:rFonts w:ascii="Calibri"/>
              </w:rPr>
              <w:t>Lookback</w:t>
            </w:r>
          </w:p>
        </w:tc>
      </w:tr>
      <w:tr w:rsidR="00E300A9">
        <w:trPr>
          <w:trHeight w:val="290"/>
        </w:trPr>
        <w:tc>
          <w:tcPr>
            <w:tcW w:w="3992" w:type="dxa"/>
            <w:tcBorders>
              <w:top w:val="single" w:sz="4" w:space="0" w:color="000000"/>
              <w:right w:val="single" w:sz="4" w:space="0" w:color="000000"/>
            </w:tcBorders>
          </w:tcPr>
          <w:p w:rsidR="00E300A9" w:rsidRDefault="00E300A9">
            <w:pPr>
              <w:pStyle w:val="TableParagraph"/>
              <w:rPr>
                <w:sz w:val="20"/>
              </w:rPr>
            </w:pPr>
          </w:p>
        </w:tc>
        <w:tc>
          <w:tcPr>
            <w:tcW w:w="1344" w:type="dxa"/>
            <w:tcBorders>
              <w:top w:val="single" w:sz="4" w:space="0" w:color="000000"/>
              <w:left w:val="single" w:sz="4" w:space="0" w:color="000000"/>
              <w:right w:val="single" w:sz="4" w:space="0" w:color="000000"/>
            </w:tcBorders>
          </w:tcPr>
          <w:p w:rsidR="00E300A9" w:rsidRDefault="00E300A9">
            <w:pPr>
              <w:pStyle w:val="TableParagraph"/>
              <w:rPr>
                <w:sz w:val="20"/>
              </w:rPr>
            </w:pPr>
          </w:p>
        </w:tc>
        <w:tc>
          <w:tcPr>
            <w:tcW w:w="1345" w:type="dxa"/>
            <w:tcBorders>
              <w:top w:val="single" w:sz="4" w:space="0" w:color="000000"/>
              <w:left w:val="single" w:sz="4" w:space="0" w:color="000000"/>
              <w:right w:val="single" w:sz="4" w:space="0" w:color="000000"/>
            </w:tcBorders>
          </w:tcPr>
          <w:p w:rsidR="00E300A9" w:rsidRDefault="00E300A9">
            <w:pPr>
              <w:pStyle w:val="TableParagraph"/>
              <w:rPr>
                <w:sz w:val="20"/>
              </w:rPr>
            </w:pPr>
          </w:p>
        </w:tc>
        <w:tc>
          <w:tcPr>
            <w:tcW w:w="1302" w:type="dxa"/>
            <w:tcBorders>
              <w:top w:val="single" w:sz="4" w:space="0" w:color="000000"/>
              <w:left w:val="single" w:sz="4" w:space="0" w:color="000000"/>
              <w:right w:val="single" w:sz="4" w:space="0" w:color="000000"/>
            </w:tcBorders>
          </w:tcPr>
          <w:p w:rsidR="00E300A9" w:rsidRDefault="00E300A9">
            <w:pPr>
              <w:pStyle w:val="TableParagraph"/>
              <w:rPr>
                <w:sz w:val="20"/>
              </w:rPr>
            </w:pPr>
          </w:p>
        </w:tc>
        <w:tc>
          <w:tcPr>
            <w:tcW w:w="1345" w:type="dxa"/>
            <w:tcBorders>
              <w:top w:val="single" w:sz="4" w:space="0" w:color="000000"/>
              <w:left w:val="single" w:sz="4" w:space="0" w:color="000000"/>
              <w:right w:val="single" w:sz="4" w:space="0" w:color="000000"/>
            </w:tcBorders>
          </w:tcPr>
          <w:p w:rsidR="00E300A9" w:rsidRDefault="00E300A9">
            <w:pPr>
              <w:pStyle w:val="TableParagraph"/>
              <w:rPr>
                <w:sz w:val="20"/>
              </w:rPr>
            </w:pPr>
          </w:p>
        </w:tc>
        <w:tc>
          <w:tcPr>
            <w:tcW w:w="95" w:type="dxa"/>
            <w:tcBorders>
              <w:top w:val="single" w:sz="4" w:space="0" w:color="000000"/>
              <w:left w:val="single" w:sz="4" w:space="0" w:color="000000"/>
            </w:tcBorders>
          </w:tcPr>
          <w:p w:rsidR="00E300A9" w:rsidRDefault="00E300A9">
            <w:pPr>
              <w:pStyle w:val="TableParagraph"/>
              <w:rPr>
                <w:sz w:val="20"/>
              </w:rPr>
            </w:pPr>
          </w:p>
        </w:tc>
        <w:tc>
          <w:tcPr>
            <w:tcW w:w="766" w:type="dxa"/>
            <w:tcBorders>
              <w:top w:val="single" w:sz="4" w:space="0" w:color="000000"/>
              <w:right w:val="single" w:sz="4" w:space="0" w:color="000000"/>
            </w:tcBorders>
          </w:tcPr>
          <w:p w:rsidR="00E300A9" w:rsidRDefault="00E300A9">
            <w:pPr>
              <w:pStyle w:val="TableParagraph"/>
              <w:rPr>
                <w:sz w:val="20"/>
              </w:rPr>
            </w:pPr>
          </w:p>
        </w:tc>
        <w:tc>
          <w:tcPr>
            <w:tcW w:w="860" w:type="dxa"/>
            <w:tcBorders>
              <w:top w:val="single" w:sz="4" w:space="0" w:color="000000"/>
              <w:left w:val="single" w:sz="4" w:space="0" w:color="000000"/>
              <w:right w:val="single" w:sz="4" w:space="0" w:color="000000"/>
            </w:tcBorders>
          </w:tcPr>
          <w:p w:rsidR="00E300A9" w:rsidRDefault="00E300A9">
            <w:pPr>
              <w:pStyle w:val="TableParagraph"/>
              <w:rPr>
                <w:sz w:val="20"/>
              </w:rPr>
            </w:pPr>
          </w:p>
        </w:tc>
        <w:tc>
          <w:tcPr>
            <w:tcW w:w="702" w:type="dxa"/>
            <w:tcBorders>
              <w:left w:val="single" w:sz="4" w:space="0" w:color="000000"/>
              <w:right w:val="single" w:sz="4" w:space="0" w:color="000000"/>
            </w:tcBorders>
          </w:tcPr>
          <w:p w:rsidR="00E300A9" w:rsidRDefault="00E300A9">
            <w:pPr>
              <w:pStyle w:val="TableParagraph"/>
              <w:rPr>
                <w:sz w:val="20"/>
              </w:rPr>
            </w:pPr>
          </w:p>
        </w:tc>
        <w:tc>
          <w:tcPr>
            <w:tcW w:w="1120" w:type="dxa"/>
            <w:tcBorders>
              <w:top w:val="single" w:sz="4" w:space="0" w:color="000000"/>
              <w:left w:val="single" w:sz="4" w:space="0" w:color="000000"/>
              <w:right w:val="single" w:sz="4" w:space="0" w:color="000000"/>
            </w:tcBorders>
          </w:tcPr>
          <w:p w:rsidR="00E300A9" w:rsidRDefault="006039EE">
            <w:pPr>
              <w:pStyle w:val="TableParagraph"/>
              <w:spacing w:before="1"/>
              <w:ind w:left="291"/>
              <w:rPr>
                <w:rFonts w:ascii="Calibri"/>
              </w:rPr>
            </w:pPr>
            <w:r>
              <w:rPr>
                <w:rFonts w:ascii="Calibri"/>
              </w:rPr>
              <w:t>2017-</w:t>
            </w:r>
          </w:p>
        </w:tc>
      </w:tr>
      <w:tr w:rsidR="00E300A9">
        <w:trPr>
          <w:trHeight w:val="246"/>
        </w:trPr>
        <w:tc>
          <w:tcPr>
            <w:tcW w:w="3992" w:type="dxa"/>
            <w:tcBorders>
              <w:right w:val="single" w:sz="4" w:space="0" w:color="000000"/>
            </w:tcBorders>
          </w:tcPr>
          <w:p w:rsidR="00E300A9" w:rsidRDefault="006039EE">
            <w:pPr>
              <w:pStyle w:val="TableParagraph"/>
              <w:spacing w:line="227" w:lineRule="exact"/>
              <w:ind w:right="444"/>
              <w:jc w:val="right"/>
              <w:rPr>
                <w:rFonts w:ascii="Calibri"/>
              </w:rPr>
            </w:pPr>
            <w:r>
              <w:rPr>
                <w:rFonts w:ascii="Calibri"/>
              </w:rPr>
              <w:t>2013</w:t>
            </w:r>
          </w:p>
        </w:tc>
        <w:tc>
          <w:tcPr>
            <w:tcW w:w="1344" w:type="dxa"/>
            <w:tcBorders>
              <w:left w:val="single" w:sz="4" w:space="0" w:color="000000"/>
              <w:bottom w:val="single" w:sz="4" w:space="0" w:color="000000"/>
              <w:right w:val="single" w:sz="4" w:space="0" w:color="000000"/>
            </w:tcBorders>
          </w:tcPr>
          <w:p w:rsidR="00E300A9" w:rsidRDefault="006039EE">
            <w:pPr>
              <w:pStyle w:val="TableParagraph"/>
              <w:spacing w:line="227" w:lineRule="exact"/>
              <w:ind w:left="424" w:right="424"/>
              <w:jc w:val="center"/>
              <w:rPr>
                <w:rFonts w:ascii="Calibri"/>
              </w:rPr>
            </w:pPr>
            <w:r>
              <w:rPr>
                <w:rFonts w:ascii="Calibri"/>
              </w:rPr>
              <w:t>2014</w:t>
            </w:r>
          </w:p>
        </w:tc>
        <w:tc>
          <w:tcPr>
            <w:tcW w:w="1345" w:type="dxa"/>
            <w:tcBorders>
              <w:left w:val="single" w:sz="4" w:space="0" w:color="000000"/>
              <w:bottom w:val="single" w:sz="4" w:space="0" w:color="000000"/>
              <w:right w:val="single" w:sz="4" w:space="0" w:color="000000"/>
            </w:tcBorders>
          </w:tcPr>
          <w:p w:rsidR="00E300A9" w:rsidRDefault="006039EE">
            <w:pPr>
              <w:pStyle w:val="TableParagraph"/>
              <w:spacing w:line="227" w:lineRule="exact"/>
              <w:ind w:left="441"/>
              <w:rPr>
                <w:rFonts w:ascii="Calibri"/>
              </w:rPr>
            </w:pPr>
            <w:r>
              <w:rPr>
                <w:rFonts w:ascii="Calibri"/>
              </w:rPr>
              <w:t>2015</w:t>
            </w:r>
          </w:p>
        </w:tc>
        <w:tc>
          <w:tcPr>
            <w:tcW w:w="1302" w:type="dxa"/>
            <w:tcBorders>
              <w:left w:val="single" w:sz="4" w:space="0" w:color="000000"/>
              <w:bottom w:val="single" w:sz="4" w:space="0" w:color="000000"/>
              <w:right w:val="single" w:sz="4" w:space="0" w:color="000000"/>
            </w:tcBorders>
          </w:tcPr>
          <w:p w:rsidR="00E300A9" w:rsidRDefault="006039EE">
            <w:pPr>
              <w:pStyle w:val="TableParagraph"/>
              <w:spacing w:line="227" w:lineRule="exact"/>
              <w:ind w:left="416"/>
              <w:rPr>
                <w:rFonts w:ascii="Calibri"/>
              </w:rPr>
            </w:pPr>
            <w:r>
              <w:rPr>
                <w:rFonts w:ascii="Calibri"/>
              </w:rPr>
              <w:t>2016</w:t>
            </w:r>
          </w:p>
        </w:tc>
        <w:tc>
          <w:tcPr>
            <w:tcW w:w="1345" w:type="dxa"/>
            <w:tcBorders>
              <w:left w:val="single" w:sz="4" w:space="0" w:color="000000"/>
              <w:bottom w:val="single" w:sz="4" w:space="0" w:color="000000"/>
              <w:right w:val="single" w:sz="4" w:space="0" w:color="000000"/>
            </w:tcBorders>
          </w:tcPr>
          <w:p w:rsidR="00E300A9" w:rsidRDefault="006039EE">
            <w:pPr>
              <w:pStyle w:val="TableParagraph"/>
              <w:spacing w:line="227" w:lineRule="exact"/>
              <w:ind w:left="423" w:right="424"/>
              <w:jc w:val="center"/>
              <w:rPr>
                <w:rFonts w:ascii="Calibri"/>
              </w:rPr>
            </w:pPr>
            <w:r>
              <w:rPr>
                <w:rFonts w:ascii="Calibri"/>
              </w:rPr>
              <w:t>2017</w:t>
            </w:r>
          </w:p>
        </w:tc>
        <w:tc>
          <w:tcPr>
            <w:tcW w:w="95" w:type="dxa"/>
            <w:tcBorders>
              <w:left w:val="single" w:sz="4" w:space="0" w:color="000000"/>
              <w:bottom w:val="single" w:sz="4" w:space="0" w:color="000000"/>
            </w:tcBorders>
          </w:tcPr>
          <w:p w:rsidR="00E300A9" w:rsidRDefault="00E300A9">
            <w:pPr>
              <w:pStyle w:val="TableParagraph"/>
              <w:rPr>
                <w:sz w:val="18"/>
              </w:rPr>
            </w:pPr>
          </w:p>
        </w:tc>
        <w:tc>
          <w:tcPr>
            <w:tcW w:w="766" w:type="dxa"/>
            <w:tcBorders>
              <w:bottom w:val="single" w:sz="4" w:space="0" w:color="000000"/>
              <w:right w:val="single" w:sz="4" w:space="0" w:color="000000"/>
            </w:tcBorders>
          </w:tcPr>
          <w:p w:rsidR="00E300A9" w:rsidRDefault="006039EE">
            <w:pPr>
              <w:pStyle w:val="TableParagraph"/>
              <w:spacing w:line="227" w:lineRule="exact"/>
              <w:ind w:left="104"/>
              <w:rPr>
                <w:rFonts w:ascii="Calibri"/>
              </w:rPr>
            </w:pPr>
            <w:r>
              <w:rPr>
                <w:rFonts w:ascii="Calibri"/>
              </w:rPr>
              <w:t>2018</w:t>
            </w:r>
          </w:p>
        </w:tc>
        <w:tc>
          <w:tcPr>
            <w:tcW w:w="860" w:type="dxa"/>
            <w:tcBorders>
              <w:left w:val="single" w:sz="4" w:space="0" w:color="000000"/>
              <w:bottom w:val="single" w:sz="4" w:space="0" w:color="000000"/>
              <w:right w:val="single" w:sz="4" w:space="0" w:color="000000"/>
            </w:tcBorders>
          </w:tcPr>
          <w:p w:rsidR="00E300A9" w:rsidRDefault="006039EE">
            <w:pPr>
              <w:pStyle w:val="TableParagraph"/>
              <w:spacing w:line="227" w:lineRule="exact"/>
              <w:ind w:left="197"/>
              <w:rPr>
                <w:rFonts w:ascii="Calibri"/>
              </w:rPr>
            </w:pPr>
            <w:r>
              <w:rPr>
                <w:rFonts w:ascii="Calibri"/>
              </w:rPr>
              <w:t>2019</w:t>
            </w:r>
          </w:p>
        </w:tc>
        <w:tc>
          <w:tcPr>
            <w:tcW w:w="702" w:type="dxa"/>
            <w:tcBorders>
              <w:left w:val="single" w:sz="4" w:space="0" w:color="000000"/>
              <w:right w:val="single" w:sz="4" w:space="0" w:color="000000"/>
            </w:tcBorders>
          </w:tcPr>
          <w:p w:rsidR="00E300A9" w:rsidRDefault="00E300A9">
            <w:pPr>
              <w:pStyle w:val="TableParagraph"/>
              <w:rPr>
                <w:sz w:val="18"/>
              </w:rPr>
            </w:pPr>
          </w:p>
        </w:tc>
        <w:tc>
          <w:tcPr>
            <w:tcW w:w="1120" w:type="dxa"/>
            <w:tcBorders>
              <w:left w:val="single" w:sz="4" w:space="0" w:color="000000"/>
              <w:bottom w:val="single" w:sz="4" w:space="0" w:color="000000"/>
              <w:right w:val="single" w:sz="4" w:space="0" w:color="000000"/>
            </w:tcBorders>
          </w:tcPr>
          <w:p w:rsidR="00E300A9" w:rsidRDefault="006039EE">
            <w:pPr>
              <w:pStyle w:val="TableParagraph"/>
              <w:spacing w:line="227" w:lineRule="exact"/>
              <w:ind w:left="325"/>
              <w:rPr>
                <w:rFonts w:ascii="Calibri"/>
              </w:rPr>
            </w:pPr>
            <w:r>
              <w:rPr>
                <w:rFonts w:ascii="Calibri"/>
              </w:rPr>
              <w:t>2019</w:t>
            </w:r>
          </w:p>
        </w:tc>
      </w:tr>
      <w:tr w:rsidR="00E300A9">
        <w:trPr>
          <w:trHeight w:val="693"/>
        </w:trPr>
        <w:tc>
          <w:tcPr>
            <w:tcW w:w="3992" w:type="dxa"/>
          </w:tcPr>
          <w:p w:rsidR="00E300A9" w:rsidRDefault="00E300A9">
            <w:pPr>
              <w:pStyle w:val="TableParagraph"/>
              <w:spacing w:before="6"/>
              <w:rPr>
                <w:sz w:val="23"/>
              </w:rPr>
            </w:pPr>
          </w:p>
          <w:p w:rsidR="00E300A9" w:rsidRDefault="006039EE">
            <w:pPr>
              <w:pStyle w:val="TableParagraph"/>
              <w:tabs>
                <w:tab w:val="left" w:pos="2901"/>
              </w:tabs>
              <w:ind w:left="424"/>
              <w:rPr>
                <w:rFonts w:ascii="Calibri"/>
              </w:rPr>
            </w:pPr>
            <w:r>
              <w:rPr>
                <w:rFonts w:ascii="Calibri"/>
              </w:rPr>
              <w:t>Inpatient</w:t>
            </w:r>
            <w:r>
              <w:rPr>
                <w:rFonts w:ascii="Calibri"/>
                <w:spacing w:val="-5"/>
              </w:rPr>
              <w:t xml:space="preserve"> </w:t>
            </w:r>
            <w:r>
              <w:rPr>
                <w:rFonts w:ascii="Calibri"/>
              </w:rPr>
              <w:t>Exams</w:t>
            </w:r>
            <w:r>
              <w:rPr>
                <w:rFonts w:ascii="Calibri"/>
              </w:rPr>
              <w:tab/>
              <w:t>17,675</w:t>
            </w:r>
          </w:p>
        </w:tc>
        <w:tc>
          <w:tcPr>
            <w:tcW w:w="1344" w:type="dxa"/>
            <w:tcBorders>
              <w:top w:val="single" w:sz="4" w:space="0" w:color="000000"/>
            </w:tcBorders>
          </w:tcPr>
          <w:p w:rsidR="00E300A9" w:rsidRDefault="00E300A9">
            <w:pPr>
              <w:pStyle w:val="TableParagraph"/>
              <w:spacing w:before="6"/>
              <w:rPr>
                <w:sz w:val="23"/>
              </w:rPr>
            </w:pPr>
          </w:p>
          <w:p w:rsidR="00E300A9" w:rsidRDefault="006039EE">
            <w:pPr>
              <w:pStyle w:val="TableParagraph"/>
              <w:ind w:left="254"/>
              <w:rPr>
                <w:rFonts w:ascii="Calibri"/>
              </w:rPr>
            </w:pPr>
            <w:r>
              <w:rPr>
                <w:rFonts w:ascii="Calibri"/>
              </w:rPr>
              <w:t>19,461</w:t>
            </w:r>
          </w:p>
        </w:tc>
        <w:tc>
          <w:tcPr>
            <w:tcW w:w="1345" w:type="dxa"/>
            <w:tcBorders>
              <w:top w:val="single" w:sz="4" w:space="0" w:color="000000"/>
            </w:tcBorders>
          </w:tcPr>
          <w:p w:rsidR="00E300A9" w:rsidRDefault="00E300A9">
            <w:pPr>
              <w:pStyle w:val="TableParagraph"/>
              <w:spacing w:before="6"/>
              <w:rPr>
                <w:sz w:val="23"/>
              </w:rPr>
            </w:pPr>
          </w:p>
          <w:p w:rsidR="00E300A9" w:rsidRDefault="006039EE">
            <w:pPr>
              <w:pStyle w:val="TableParagraph"/>
              <w:ind w:left="249"/>
              <w:rPr>
                <w:rFonts w:ascii="Calibri"/>
              </w:rPr>
            </w:pPr>
            <w:r>
              <w:rPr>
                <w:rFonts w:ascii="Calibri"/>
              </w:rPr>
              <w:t>21,289</w:t>
            </w:r>
          </w:p>
        </w:tc>
        <w:tc>
          <w:tcPr>
            <w:tcW w:w="1302" w:type="dxa"/>
            <w:tcBorders>
              <w:top w:val="single" w:sz="4" w:space="0" w:color="000000"/>
            </w:tcBorders>
          </w:tcPr>
          <w:p w:rsidR="00E300A9" w:rsidRDefault="00E300A9">
            <w:pPr>
              <w:pStyle w:val="TableParagraph"/>
              <w:spacing w:before="6"/>
              <w:rPr>
                <w:sz w:val="23"/>
              </w:rPr>
            </w:pPr>
          </w:p>
          <w:p w:rsidR="00E300A9" w:rsidRDefault="006039EE">
            <w:pPr>
              <w:pStyle w:val="TableParagraph"/>
              <w:ind w:left="248"/>
              <w:rPr>
                <w:rFonts w:ascii="Calibri"/>
              </w:rPr>
            </w:pPr>
            <w:r>
              <w:rPr>
                <w:rFonts w:ascii="Calibri"/>
              </w:rPr>
              <w:t>23,243</w:t>
            </w:r>
          </w:p>
        </w:tc>
        <w:tc>
          <w:tcPr>
            <w:tcW w:w="1440" w:type="dxa"/>
            <w:gridSpan w:val="2"/>
            <w:tcBorders>
              <w:top w:val="single" w:sz="4" w:space="0" w:color="000000"/>
            </w:tcBorders>
          </w:tcPr>
          <w:p w:rsidR="00E300A9" w:rsidRDefault="00E300A9">
            <w:pPr>
              <w:pStyle w:val="TableParagraph"/>
              <w:spacing w:before="6"/>
              <w:rPr>
                <w:sz w:val="23"/>
              </w:rPr>
            </w:pPr>
          </w:p>
          <w:p w:rsidR="00E300A9" w:rsidRDefault="006039EE">
            <w:pPr>
              <w:pStyle w:val="TableParagraph"/>
              <w:ind w:left="252"/>
              <w:rPr>
                <w:rFonts w:ascii="Calibri"/>
              </w:rPr>
            </w:pPr>
            <w:r>
              <w:rPr>
                <w:rFonts w:ascii="Calibri"/>
              </w:rPr>
              <w:t>24,600</w:t>
            </w:r>
          </w:p>
        </w:tc>
        <w:tc>
          <w:tcPr>
            <w:tcW w:w="766" w:type="dxa"/>
            <w:tcBorders>
              <w:top w:val="single" w:sz="4" w:space="0" w:color="000000"/>
            </w:tcBorders>
          </w:tcPr>
          <w:p w:rsidR="00E300A9" w:rsidRDefault="00E300A9">
            <w:pPr>
              <w:pStyle w:val="TableParagraph"/>
              <w:spacing w:before="6"/>
              <w:rPr>
                <w:sz w:val="23"/>
              </w:rPr>
            </w:pPr>
          </w:p>
          <w:p w:rsidR="00E300A9" w:rsidRDefault="006039EE">
            <w:pPr>
              <w:pStyle w:val="TableParagraph"/>
              <w:ind w:left="8"/>
              <w:rPr>
                <w:rFonts w:ascii="Calibri"/>
              </w:rPr>
            </w:pPr>
            <w:r>
              <w:rPr>
                <w:rFonts w:ascii="Calibri"/>
              </w:rPr>
              <w:t>25,352</w:t>
            </w:r>
          </w:p>
        </w:tc>
        <w:tc>
          <w:tcPr>
            <w:tcW w:w="860" w:type="dxa"/>
            <w:tcBorders>
              <w:top w:val="single" w:sz="4" w:space="0" w:color="000000"/>
            </w:tcBorders>
          </w:tcPr>
          <w:p w:rsidR="00E300A9" w:rsidRDefault="00E300A9">
            <w:pPr>
              <w:pStyle w:val="TableParagraph"/>
              <w:spacing w:before="6"/>
              <w:rPr>
                <w:sz w:val="23"/>
              </w:rPr>
            </w:pPr>
          </w:p>
          <w:p w:rsidR="00E300A9" w:rsidRDefault="006039EE">
            <w:pPr>
              <w:pStyle w:val="TableParagraph"/>
              <w:ind w:left="106"/>
              <w:rPr>
                <w:rFonts w:ascii="Calibri"/>
              </w:rPr>
            </w:pPr>
            <w:r>
              <w:rPr>
                <w:rFonts w:ascii="Calibri"/>
              </w:rPr>
              <w:t>25,809</w:t>
            </w:r>
          </w:p>
        </w:tc>
        <w:tc>
          <w:tcPr>
            <w:tcW w:w="702" w:type="dxa"/>
          </w:tcPr>
          <w:p w:rsidR="00E300A9" w:rsidRDefault="00E300A9">
            <w:pPr>
              <w:pStyle w:val="TableParagraph"/>
              <w:rPr>
                <w:sz w:val="20"/>
              </w:rPr>
            </w:pPr>
          </w:p>
        </w:tc>
        <w:tc>
          <w:tcPr>
            <w:tcW w:w="1120" w:type="dxa"/>
            <w:tcBorders>
              <w:top w:val="single" w:sz="4" w:space="0" w:color="000000"/>
            </w:tcBorders>
          </w:tcPr>
          <w:p w:rsidR="00E300A9" w:rsidRDefault="00E300A9">
            <w:pPr>
              <w:pStyle w:val="TableParagraph"/>
              <w:spacing w:before="6"/>
              <w:rPr>
                <w:sz w:val="23"/>
              </w:rPr>
            </w:pPr>
          </w:p>
          <w:p w:rsidR="00E300A9" w:rsidRDefault="006039EE">
            <w:pPr>
              <w:pStyle w:val="TableParagraph"/>
              <w:ind w:right="112"/>
              <w:jc w:val="right"/>
              <w:rPr>
                <w:rFonts w:ascii="Calibri"/>
              </w:rPr>
            </w:pPr>
            <w:r>
              <w:rPr>
                <w:rFonts w:ascii="Calibri"/>
              </w:rPr>
              <w:t>5%</w:t>
            </w:r>
          </w:p>
        </w:tc>
      </w:tr>
      <w:tr w:rsidR="00E300A9">
        <w:trPr>
          <w:trHeight w:val="537"/>
        </w:trPr>
        <w:tc>
          <w:tcPr>
            <w:tcW w:w="3992" w:type="dxa"/>
          </w:tcPr>
          <w:p w:rsidR="00E300A9" w:rsidRDefault="006039EE">
            <w:pPr>
              <w:pStyle w:val="TableParagraph"/>
              <w:tabs>
                <w:tab w:val="left" w:pos="2901"/>
              </w:tabs>
              <w:spacing w:before="114"/>
              <w:ind w:left="424"/>
              <w:rPr>
                <w:rFonts w:ascii="Calibri"/>
              </w:rPr>
            </w:pPr>
            <w:r>
              <w:rPr>
                <w:rFonts w:ascii="Calibri"/>
              </w:rPr>
              <w:t>Outpatient</w:t>
            </w:r>
            <w:r>
              <w:rPr>
                <w:rFonts w:ascii="Calibri"/>
                <w:spacing w:val="-2"/>
              </w:rPr>
              <w:t xml:space="preserve"> </w:t>
            </w:r>
            <w:r>
              <w:rPr>
                <w:rFonts w:ascii="Calibri"/>
              </w:rPr>
              <w:t>Exams</w:t>
            </w:r>
            <w:r>
              <w:rPr>
                <w:rFonts w:ascii="Calibri"/>
              </w:rPr>
              <w:tab/>
              <w:t>31,451</w:t>
            </w:r>
          </w:p>
        </w:tc>
        <w:tc>
          <w:tcPr>
            <w:tcW w:w="1344" w:type="dxa"/>
          </w:tcPr>
          <w:p w:rsidR="00E300A9" w:rsidRDefault="006039EE">
            <w:pPr>
              <w:pStyle w:val="TableParagraph"/>
              <w:spacing w:before="114"/>
              <w:ind w:left="254"/>
              <w:rPr>
                <w:rFonts w:ascii="Calibri"/>
              </w:rPr>
            </w:pPr>
            <w:r>
              <w:rPr>
                <w:rFonts w:ascii="Calibri"/>
              </w:rPr>
              <w:t>32,195</w:t>
            </w:r>
          </w:p>
        </w:tc>
        <w:tc>
          <w:tcPr>
            <w:tcW w:w="1345" w:type="dxa"/>
          </w:tcPr>
          <w:p w:rsidR="00E300A9" w:rsidRDefault="006039EE">
            <w:pPr>
              <w:pStyle w:val="TableParagraph"/>
              <w:spacing w:before="114"/>
              <w:ind w:left="249"/>
              <w:rPr>
                <w:rFonts w:ascii="Calibri"/>
              </w:rPr>
            </w:pPr>
            <w:r>
              <w:rPr>
                <w:rFonts w:ascii="Calibri"/>
              </w:rPr>
              <w:t>32,430</w:t>
            </w:r>
          </w:p>
        </w:tc>
        <w:tc>
          <w:tcPr>
            <w:tcW w:w="1302" w:type="dxa"/>
          </w:tcPr>
          <w:p w:rsidR="00E300A9" w:rsidRDefault="006039EE">
            <w:pPr>
              <w:pStyle w:val="TableParagraph"/>
              <w:spacing w:before="114"/>
              <w:ind w:left="248"/>
              <w:rPr>
                <w:rFonts w:ascii="Calibri"/>
              </w:rPr>
            </w:pPr>
            <w:r>
              <w:rPr>
                <w:rFonts w:ascii="Calibri"/>
              </w:rPr>
              <w:t>34,049</w:t>
            </w:r>
          </w:p>
        </w:tc>
        <w:tc>
          <w:tcPr>
            <w:tcW w:w="1440" w:type="dxa"/>
            <w:gridSpan w:val="2"/>
          </w:tcPr>
          <w:p w:rsidR="00E300A9" w:rsidRDefault="006039EE">
            <w:pPr>
              <w:pStyle w:val="TableParagraph"/>
              <w:spacing w:before="114"/>
              <w:ind w:left="252"/>
              <w:rPr>
                <w:rFonts w:ascii="Calibri"/>
              </w:rPr>
            </w:pPr>
            <w:r>
              <w:rPr>
                <w:rFonts w:ascii="Calibri"/>
              </w:rPr>
              <w:t>34,610</w:t>
            </w:r>
          </w:p>
        </w:tc>
        <w:tc>
          <w:tcPr>
            <w:tcW w:w="766" w:type="dxa"/>
          </w:tcPr>
          <w:p w:rsidR="00E300A9" w:rsidRDefault="006039EE">
            <w:pPr>
              <w:pStyle w:val="TableParagraph"/>
              <w:spacing w:before="114"/>
              <w:ind w:left="8"/>
              <w:rPr>
                <w:rFonts w:ascii="Calibri"/>
              </w:rPr>
            </w:pPr>
            <w:r>
              <w:rPr>
                <w:rFonts w:ascii="Calibri"/>
              </w:rPr>
              <w:t>35,857</w:t>
            </w:r>
          </w:p>
        </w:tc>
        <w:tc>
          <w:tcPr>
            <w:tcW w:w="860" w:type="dxa"/>
          </w:tcPr>
          <w:p w:rsidR="00E300A9" w:rsidRDefault="006039EE">
            <w:pPr>
              <w:pStyle w:val="TableParagraph"/>
              <w:spacing w:before="114"/>
              <w:ind w:left="106"/>
              <w:rPr>
                <w:rFonts w:ascii="Calibri"/>
              </w:rPr>
            </w:pPr>
            <w:r>
              <w:rPr>
                <w:rFonts w:ascii="Calibri"/>
              </w:rPr>
              <w:t>38,064</w:t>
            </w:r>
          </w:p>
        </w:tc>
        <w:tc>
          <w:tcPr>
            <w:tcW w:w="702" w:type="dxa"/>
          </w:tcPr>
          <w:p w:rsidR="00E300A9" w:rsidRDefault="00E300A9">
            <w:pPr>
              <w:pStyle w:val="TableParagraph"/>
              <w:rPr>
                <w:sz w:val="20"/>
              </w:rPr>
            </w:pPr>
          </w:p>
        </w:tc>
        <w:tc>
          <w:tcPr>
            <w:tcW w:w="1120" w:type="dxa"/>
          </w:tcPr>
          <w:p w:rsidR="00E300A9" w:rsidRDefault="006039EE">
            <w:pPr>
              <w:pStyle w:val="TableParagraph"/>
              <w:spacing w:before="114"/>
              <w:ind w:right="112"/>
              <w:jc w:val="right"/>
              <w:rPr>
                <w:rFonts w:ascii="Calibri"/>
              </w:rPr>
            </w:pPr>
            <w:r>
              <w:rPr>
                <w:rFonts w:ascii="Calibri"/>
              </w:rPr>
              <w:t>10%</w:t>
            </w:r>
          </w:p>
        </w:tc>
      </w:tr>
      <w:tr w:rsidR="00E300A9">
        <w:trPr>
          <w:trHeight w:val="686"/>
        </w:trPr>
        <w:tc>
          <w:tcPr>
            <w:tcW w:w="3992" w:type="dxa"/>
          </w:tcPr>
          <w:p w:rsidR="00E300A9" w:rsidRDefault="006039EE">
            <w:pPr>
              <w:pStyle w:val="TableParagraph"/>
              <w:tabs>
                <w:tab w:val="left" w:pos="1306"/>
              </w:tabs>
              <w:spacing w:before="114"/>
              <w:ind w:right="472"/>
              <w:jc w:val="right"/>
              <w:rPr>
                <w:rFonts w:ascii="Calibri"/>
              </w:rPr>
            </w:pPr>
            <w:r>
              <w:rPr>
                <w:rFonts w:ascii="Calibri"/>
              </w:rPr>
              <w:t>total</w:t>
            </w:r>
            <w:r>
              <w:rPr>
                <w:rFonts w:ascii="Calibri"/>
              </w:rPr>
              <w:tab/>
              <w:t>49,126</w:t>
            </w:r>
          </w:p>
        </w:tc>
        <w:tc>
          <w:tcPr>
            <w:tcW w:w="1344" w:type="dxa"/>
          </w:tcPr>
          <w:p w:rsidR="00E300A9" w:rsidRDefault="006039EE">
            <w:pPr>
              <w:pStyle w:val="TableParagraph"/>
              <w:spacing w:before="114"/>
              <w:ind w:left="254"/>
              <w:rPr>
                <w:rFonts w:ascii="Calibri"/>
              </w:rPr>
            </w:pPr>
            <w:r>
              <w:rPr>
                <w:rFonts w:ascii="Calibri"/>
              </w:rPr>
              <w:t>51,656</w:t>
            </w:r>
          </w:p>
        </w:tc>
        <w:tc>
          <w:tcPr>
            <w:tcW w:w="1345" w:type="dxa"/>
          </w:tcPr>
          <w:p w:rsidR="00E300A9" w:rsidRDefault="006039EE">
            <w:pPr>
              <w:pStyle w:val="TableParagraph"/>
              <w:spacing w:before="114"/>
              <w:ind w:left="249"/>
              <w:rPr>
                <w:rFonts w:ascii="Calibri"/>
              </w:rPr>
            </w:pPr>
            <w:r>
              <w:rPr>
                <w:rFonts w:ascii="Calibri"/>
              </w:rPr>
              <w:t>53,719</w:t>
            </w:r>
          </w:p>
        </w:tc>
        <w:tc>
          <w:tcPr>
            <w:tcW w:w="1302" w:type="dxa"/>
          </w:tcPr>
          <w:p w:rsidR="00E300A9" w:rsidRDefault="006039EE">
            <w:pPr>
              <w:pStyle w:val="TableParagraph"/>
              <w:spacing w:before="114"/>
              <w:ind w:left="248"/>
              <w:rPr>
                <w:rFonts w:ascii="Calibri"/>
              </w:rPr>
            </w:pPr>
            <w:r>
              <w:rPr>
                <w:rFonts w:ascii="Calibri"/>
              </w:rPr>
              <w:t>57,292</w:t>
            </w:r>
          </w:p>
        </w:tc>
        <w:tc>
          <w:tcPr>
            <w:tcW w:w="1440" w:type="dxa"/>
            <w:gridSpan w:val="2"/>
          </w:tcPr>
          <w:p w:rsidR="00E300A9" w:rsidRDefault="006039EE">
            <w:pPr>
              <w:pStyle w:val="TableParagraph"/>
              <w:spacing w:before="114"/>
              <w:ind w:left="252"/>
              <w:rPr>
                <w:rFonts w:ascii="Calibri"/>
              </w:rPr>
            </w:pPr>
            <w:r>
              <w:rPr>
                <w:rFonts w:ascii="Calibri"/>
              </w:rPr>
              <w:t>59,210</w:t>
            </w:r>
          </w:p>
        </w:tc>
        <w:tc>
          <w:tcPr>
            <w:tcW w:w="766" w:type="dxa"/>
          </w:tcPr>
          <w:p w:rsidR="00E300A9" w:rsidRDefault="006039EE">
            <w:pPr>
              <w:pStyle w:val="TableParagraph"/>
              <w:spacing w:before="114"/>
              <w:ind w:left="8"/>
              <w:rPr>
                <w:rFonts w:ascii="Calibri"/>
              </w:rPr>
            </w:pPr>
            <w:r>
              <w:rPr>
                <w:rFonts w:ascii="Calibri"/>
              </w:rPr>
              <w:t>61,209</w:t>
            </w:r>
          </w:p>
        </w:tc>
        <w:tc>
          <w:tcPr>
            <w:tcW w:w="860" w:type="dxa"/>
          </w:tcPr>
          <w:p w:rsidR="00E300A9" w:rsidRDefault="006039EE">
            <w:pPr>
              <w:pStyle w:val="TableParagraph"/>
              <w:spacing w:before="114"/>
              <w:ind w:left="106"/>
              <w:rPr>
                <w:rFonts w:ascii="Calibri"/>
              </w:rPr>
            </w:pPr>
            <w:r>
              <w:rPr>
                <w:rFonts w:ascii="Calibri"/>
              </w:rPr>
              <w:t>63,873</w:t>
            </w:r>
          </w:p>
        </w:tc>
        <w:tc>
          <w:tcPr>
            <w:tcW w:w="702" w:type="dxa"/>
          </w:tcPr>
          <w:p w:rsidR="00E300A9" w:rsidRDefault="00E300A9">
            <w:pPr>
              <w:pStyle w:val="TableParagraph"/>
              <w:rPr>
                <w:sz w:val="20"/>
              </w:rPr>
            </w:pPr>
          </w:p>
        </w:tc>
        <w:tc>
          <w:tcPr>
            <w:tcW w:w="1120" w:type="dxa"/>
          </w:tcPr>
          <w:p w:rsidR="00E300A9" w:rsidRDefault="006039EE">
            <w:pPr>
              <w:pStyle w:val="TableParagraph"/>
              <w:spacing w:before="114"/>
              <w:ind w:right="112"/>
              <w:jc w:val="right"/>
              <w:rPr>
                <w:rFonts w:ascii="Calibri"/>
              </w:rPr>
            </w:pPr>
            <w:r>
              <w:rPr>
                <w:rFonts w:ascii="Calibri"/>
              </w:rPr>
              <w:t>8%</w:t>
            </w:r>
          </w:p>
        </w:tc>
      </w:tr>
      <w:tr w:rsidR="00E300A9">
        <w:trPr>
          <w:trHeight w:val="686"/>
        </w:trPr>
        <w:tc>
          <w:tcPr>
            <w:tcW w:w="3992" w:type="dxa"/>
          </w:tcPr>
          <w:p w:rsidR="00E300A9" w:rsidRDefault="006039EE">
            <w:pPr>
              <w:pStyle w:val="TableParagraph"/>
              <w:tabs>
                <w:tab w:val="right" w:pos="3536"/>
              </w:tabs>
              <w:spacing w:before="263"/>
              <w:ind w:left="424"/>
              <w:rPr>
                <w:rFonts w:ascii="Calibri"/>
              </w:rPr>
            </w:pPr>
            <w:r>
              <w:rPr>
                <w:rFonts w:ascii="Calibri"/>
              </w:rPr>
              <w:t>Inpatient</w:t>
            </w:r>
            <w:r>
              <w:rPr>
                <w:rFonts w:ascii="Calibri"/>
                <w:spacing w:val="-4"/>
              </w:rPr>
              <w:t xml:space="preserve"> </w:t>
            </w:r>
            <w:r>
              <w:rPr>
                <w:rFonts w:ascii="Calibri"/>
              </w:rPr>
              <w:t>Procedures</w:t>
            </w:r>
            <w:r>
              <w:rPr>
                <w:rFonts w:ascii="Calibri"/>
              </w:rPr>
              <w:tab/>
              <w:t>316</w:t>
            </w:r>
          </w:p>
        </w:tc>
        <w:tc>
          <w:tcPr>
            <w:tcW w:w="1344" w:type="dxa"/>
          </w:tcPr>
          <w:p w:rsidR="00E300A9" w:rsidRDefault="00E300A9">
            <w:pPr>
              <w:pStyle w:val="TableParagraph"/>
              <w:spacing w:before="10"/>
            </w:pPr>
          </w:p>
          <w:p w:rsidR="00E300A9" w:rsidRDefault="006039EE">
            <w:pPr>
              <w:pStyle w:val="TableParagraph"/>
              <w:ind w:left="532" w:right="436"/>
              <w:jc w:val="center"/>
              <w:rPr>
                <w:rFonts w:ascii="Calibri"/>
              </w:rPr>
            </w:pPr>
            <w:r>
              <w:rPr>
                <w:rFonts w:ascii="Calibri"/>
              </w:rPr>
              <w:t>393</w:t>
            </w:r>
          </w:p>
        </w:tc>
        <w:tc>
          <w:tcPr>
            <w:tcW w:w="1345" w:type="dxa"/>
          </w:tcPr>
          <w:p w:rsidR="00E300A9" w:rsidRDefault="00E300A9">
            <w:pPr>
              <w:pStyle w:val="TableParagraph"/>
              <w:spacing w:before="10"/>
            </w:pPr>
          </w:p>
          <w:p w:rsidR="00E300A9" w:rsidRDefault="006039EE">
            <w:pPr>
              <w:pStyle w:val="TableParagraph"/>
              <w:ind w:left="524" w:right="438"/>
              <w:jc w:val="center"/>
              <w:rPr>
                <w:rFonts w:ascii="Calibri"/>
              </w:rPr>
            </w:pPr>
            <w:r>
              <w:rPr>
                <w:rFonts w:ascii="Calibri"/>
              </w:rPr>
              <w:t>450</w:t>
            </w:r>
          </w:p>
        </w:tc>
        <w:tc>
          <w:tcPr>
            <w:tcW w:w="1302" w:type="dxa"/>
          </w:tcPr>
          <w:p w:rsidR="00E300A9" w:rsidRDefault="00E300A9">
            <w:pPr>
              <w:pStyle w:val="TableParagraph"/>
              <w:spacing w:before="10"/>
            </w:pPr>
          </w:p>
          <w:p w:rsidR="00E300A9" w:rsidRDefault="006039EE">
            <w:pPr>
              <w:pStyle w:val="TableParagraph"/>
              <w:ind w:left="546"/>
              <w:rPr>
                <w:rFonts w:ascii="Calibri"/>
              </w:rPr>
            </w:pPr>
            <w:r>
              <w:rPr>
                <w:rFonts w:ascii="Calibri"/>
              </w:rPr>
              <w:t>524</w:t>
            </w:r>
          </w:p>
        </w:tc>
        <w:tc>
          <w:tcPr>
            <w:tcW w:w="1440" w:type="dxa"/>
            <w:gridSpan w:val="2"/>
          </w:tcPr>
          <w:p w:rsidR="00E300A9" w:rsidRDefault="00E300A9">
            <w:pPr>
              <w:pStyle w:val="TableParagraph"/>
              <w:spacing w:before="10"/>
            </w:pPr>
          </w:p>
          <w:p w:rsidR="00E300A9" w:rsidRDefault="006039EE">
            <w:pPr>
              <w:pStyle w:val="TableParagraph"/>
              <w:ind w:left="532" w:right="533"/>
              <w:jc w:val="center"/>
              <w:rPr>
                <w:rFonts w:ascii="Calibri"/>
              </w:rPr>
            </w:pPr>
            <w:r>
              <w:rPr>
                <w:rFonts w:ascii="Calibri"/>
              </w:rPr>
              <w:t>612</w:t>
            </w:r>
          </w:p>
        </w:tc>
        <w:tc>
          <w:tcPr>
            <w:tcW w:w="766" w:type="dxa"/>
          </w:tcPr>
          <w:p w:rsidR="00E300A9" w:rsidRDefault="00E300A9">
            <w:pPr>
              <w:pStyle w:val="TableParagraph"/>
              <w:spacing w:before="10"/>
            </w:pPr>
          </w:p>
          <w:p w:rsidR="00E300A9" w:rsidRDefault="006039EE">
            <w:pPr>
              <w:pStyle w:val="TableParagraph"/>
              <w:ind w:left="8"/>
              <w:rPr>
                <w:rFonts w:ascii="Calibri"/>
              </w:rPr>
            </w:pPr>
            <w:r>
              <w:rPr>
                <w:rFonts w:ascii="Calibri"/>
              </w:rPr>
              <w:t>684</w:t>
            </w:r>
          </w:p>
        </w:tc>
        <w:tc>
          <w:tcPr>
            <w:tcW w:w="860" w:type="dxa"/>
          </w:tcPr>
          <w:p w:rsidR="00E300A9" w:rsidRDefault="00E300A9">
            <w:pPr>
              <w:pStyle w:val="TableParagraph"/>
              <w:spacing w:before="10"/>
            </w:pPr>
          </w:p>
          <w:p w:rsidR="00E300A9" w:rsidRDefault="006039EE">
            <w:pPr>
              <w:pStyle w:val="TableParagraph"/>
              <w:ind w:left="106"/>
              <w:rPr>
                <w:rFonts w:ascii="Calibri"/>
              </w:rPr>
            </w:pPr>
            <w:r>
              <w:rPr>
                <w:rFonts w:ascii="Calibri"/>
              </w:rPr>
              <w:t>776</w:t>
            </w:r>
          </w:p>
        </w:tc>
        <w:tc>
          <w:tcPr>
            <w:tcW w:w="702" w:type="dxa"/>
          </w:tcPr>
          <w:p w:rsidR="00E300A9" w:rsidRDefault="00E300A9">
            <w:pPr>
              <w:pStyle w:val="TableParagraph"/>
              <w:rPr>
                <w:sz w:val="20"/>
              </w:rPr>
            </w:pPr>
          </w:p>
        </w:tc>
        <w:tc>
          <w:tcPr>
            <w:tcW w:w="1120" w:type="dxa"/>
          </w:tcPr>
          <w:p w:rsidR="00E300A9" w:rsidRDefault="00E300A9">
            <w:pPr>
              <w:pStyle w:val="TableParagraph"/>
              <w:spacing w:before="10"/>
            </w:pPr>
          </w:p>
          <w:p w:rsidR="00E300A9" w:rsidRDefault="006039EE">
            <w:pPr>
              <w:pStyle w:val="TableParagraph"/>
              <w:ind w:right="112"/>
              <w:jc w:val="right"/>
              <w:rPr>
                <w:rFonts w:ascii="Calibri"/>
              </w:rPr>
            </w:pPr>
            <w:r>
              <w:rPr>
                <w:rFonts w:ascii="Calibri"/>
              </w:rPr>
              <w:t>27%</w:t>
            </w:r>
          </w:p>
        </w:tc>
      </w:tr>
      <w:tr w:rsidR="00E300A9">
        <w:trPr>
          <w:trHeight w:val="379"/>
        </w:trPr>
        <w:tc>
          <w:tcPr>
            <w:tcW w:w="3992" w:type="dxa"/>
          </w:tcPr>
          <w:p w:rsidR="00E300A9" w:rsidRDefault="006039EE">
            <w:pPr>
              <w:pStyle w:val="TableParagraph"/>
              <w:tabs>
                <w:tab w:val="right" w:pos="3536"/>
              </w:tabs>
              <w:spacing w:before="114" w:line="245" w:lineRule="exact"/>
              <w:ind w:left="424"/>
              <w:rPr>
                <w:rFonts w:ascii="Calibri"/>
              </w:rPr>
            </w:pPr>
            <w:r>
              <w:rPr>
                <w:rFonts w:ascii="Calibri"/>
              </w:rPr>
              <w:t>Outpatient</w:t>
            </w:r>
            <w:r>
              <w:rPr>
                <w:rFonts w:ascii="Calibri"/>
                <w:spacing w:val="-5"/>
              </w:rPr>
              <w:t xml:space="preserve"> </w:t>
            </w:r>
            <w:r>
              <w:rPr>
                <w:rFonts w:ascii="Calibri"/>
              </w:rPr>
              <w:t>Procedures</w:t>
            </w:r>
            <w:r>
              <w:rPr>
                <w:rFonts w:ascii="Calibri"/>
              </w:rPr>
              <w:tab/>
              <w:t>568</w:t>
            </w:r>
          </w:p>
        </w:tc>
        <w:tc>
          <w:tcPr>
            <w:tcW w:w="1344" w:type="dxa"/>
          </w:tcPr>
          <w:p w:rsidR="00E300A9" w:rsidRDefault="006039EE">
            <w:pPr>
              <w:pStyle w:val="TableParagraph"/>
              <w:spacing w:before="114" w:line="245" w:lineRule="exact"/>
              <w:ind w:left="532" w:right="436"/>
              <w:jc w:val="center"/>
              <w:rPr>
                <w:rFonts w:ascii="Calibri"/>
              </w:rPr>
            </w:pPr>
            <w:r>
              <w:rPr>
                <w:rFonts w:ascii="Calibri"/>
              </w:rPr>
              <w:t>566</w:t>
            </w:r>
          </w:p>
        </w:tc>
        <w:tc>
          <w:tcPr>
            <w:tcW w:w="1345" w:type="dxa"/>
          </w:tcPr>
          <w:p w:rsidR="00E300A9" w:rsidRDefault="006039EE">
            <w:pPr>
              <w:pStyle w:val="TableParagraph"/>
              <w:spacing w:before="114" w:line="245" w:lineRule="exact"/>
              <w:ind w:left="524" w:right="438"/>
              <w:jc w:val="center"/>
              <w:rPr>
                <w:rFonts w:ascii="Calibri"/>
              </w:rPr>
            </w:pPr>
            <w:r>
              <w:rPr>
                <w:rFonts w:ascii="Calibri"/>
              </w:rPr>
              <w:t>597</w:t>
            </w:r>
          </w:p>
        </w:tc>
        <w:tc>
          <w:tcPr>
            <w:tcW w:w="1302" w:type="dxa"/>
          </w:tcPr>
          <w:p w:rsidR="00E300A9" w:rsidRDefault="006039EE">
            <w:pPr>
              <w:pStyle w:val="TableParagraph"/>
              <w:spacing w:before="114" w:line="245" w:lineRule="exact"/>
              <w:ind w:left="546"/>
              <w:rPr>
                <w:rFonts w:ascii="Calibri"/>
              </w:rPr>
            </w:pPr>
            <w:r>
              <w:rPr>
                <w:rFonts w:ascii="Calibri"/>
              </w:rPr>
              <w:t>767</w:t>
            </w:r>
          </w:p>
        </w:tc>
        <w:tc>
          <w:tcPr>
            <w:tcW w:w="1440" w:type="dxa"/>
            <w:gridSpan w:val="2"/>
          </w:tcPr>
          <w:p w:rsidR="00E300A9" w:rsidRDefault="006039EE">
            <w:pPr>
              <w:pStyle w:val="TableParagraph"/>
              <w:spacing w:before="114" w:line="245" w:lineRule="exact"/>
              <w:ind w:left="532" w:right="533"/>
              <w:jc w:val="center"/>
              <w:rPr>
                <w:rFonts w:ascii="Calibri"/>
              </w:rPr>
            </w:pPr>
            <w:r>
              <w:rPr>
                <w:rFonts w:ascii="Calibri"/>
              </w:rPr>
              <w:t>830</w:t>
            </w:r>
          </w:p>
        </w:tc>
        <w:tc>
          <w:tcPr>
            <w:tcW w:w="766" w:type="dxa"/>
          </w:tcPr>
          <w:p w:rsidR="00E300A9" w:rsidRDefault="006039EE">
            <w:pPr>
              <w:pStyle w:val="TableParagraph"/>
              <w:spacing w:before="114" w:line="245" w:lineRule="exact"/>
              <w:ind w:left="8"/>
              <w:rPr>
                <w:rFonts w:ascii="Calibri"/>
              </w:rPr>
            </w:pPr>
            <w:r>
              <w:rPr>
                <w:rFonts w:ascii="Calibri"/>
              </w:rPr>
              <w:t>828</w:t>
            </w:r>
          </w:p>
        </w:tc>
        <w:tc>
          <w:tcPr>
            <w:tcW w:w="860" w:type="dxa"/>
          </w:tcPr>
          <w:p w:rsidR="00E300A9" w:rsidRDefault="006039EE">
            <w:pPr>
              <w:pStyle w:val="TableParagraph"/>
              <w:spacing w:before="114" w:line="245" w:lineRule="exact"/>
              <w:ind w:left="106"/>
              <w:rPr>
                <w:rFonts w:ascii="Calibri"/>
              </w:rPr>
            </w:pPr>
            <w:r>
              <w:rPr>
                <w:rFonts w:ascii="Calibri"/>
              </w:rPr>
              <w:t>913</w:t>
            </w:r>
          </w:p>
        </w:tc>
        <w:tc>
          <w:tcPr>
            <w:tcW w:w="702" w:type="dxa"/>
          </w:tcPr>
          <w:p w:rsidR="00E300A9" w:rsidRDefault="00E300A9">
            <w:pPr>
              <w:pStyle w:val="TableParagraph"/>
              <w:rPr>
                <w:sz w:val="20"/>
              </w:rPr>
            </w:pPr>
          </w:p>
        </w:tc>
        <w:tc>
          <w:tcPr>
            <w:tcW w:w="1120" w:type="dxa"/>
          </w:tcPr>
          <w:p w:rsidR="00E300A9" w:rsidRDefault="006039EE">
            <w:pPr>
              <w:pStyle w:val="TableParagraph"/>
              <w:spacing w:before="114" w:line="245" w:lineRule="exact"/>
              <w:ind w:right="112"/>
              <w:jc w:val="right"/>
              <w:rPr>
                <w:rFonts w:ascii="Calibri"/>
              </w:rPr>
            </w:pPr>
            <w:r>
              <w:rPr>
                <w:rFonts w:ascii="Calibri"/>
              </w:rPr>
              <w:t>10%</w:t>
            </w:r>
          </w:p>
        </w:tc>
      </w:tr>
    </w:tbl>
    <w:p w:rsidR="00E300A9" w:rsidRDefault="00E300A9">
      <w:pPr>
        <w:spacing w:line="245" w:lineRule="exact"/>
        <w:jc w:val="right"/>
        <w:rPr>
          <w:rFonts w:ascii="Calibri"/>
        </w:rPr>
        <w:sectPr w:rsidR="00E300A9">
          <w:pgSz w:w="20160" w:h="12240" w:orient="landscape"/>
          <w:pgMar w:top="720" w:right="2920" w:bottom="1260" w:left="1280" w:header="0" w:footer="1066" w:gutter="0"/>
          <w:cols w:space="720"/>
        </w:sectPr>
      </w:pPr>
    </w:p>
    <w:p w:rsidR="00E300A9" w:rsidRDefault="006039EE">
      <w:pPr>
        <w:tabs>
          <w:tab w:val="left" w:pos="8461"/>
        </w:tabs>
        <w:spacing w:before="75" w:line="207" w:lineRule="exact"/>
        <w:ind w:left="160"/>
        <w:rPr>
          <w:sz w:val="18"/>
        </w:rPr>
      </w:pPr>
      <w:r>
        <w:rPr>
          <w:sz w:val="18"/>
        </w:rPr>
        <w:lastRenderedPageBreak/>
        <w:t>Massachusetts</w:t>
      </w:r>
      <w:r>
        <w:rPr>
          <w:spacing w:val="-4"/>
          <w:sz w:val="18"/>
        </w:rPr>
        <w:t xml:space="preserve"> </w:t>
      </w:r>
      <w:r>
        <w:rPr>
          <w:sz w:val="18"/>
        </w:rPr>
        <w:t>DPH</w:t>
      </w:r>
      <w:r>
        <w:rPr>
          <w:spacing w:val="-6"/>
          <w:sz w:val="18"/>
        </w:rPr>
        <w:t xml:space="preserve"> </w:t>
      </w:r>
      <w:r>
        <w:rPr>
          <w:sz w:val="18"/>
        </w:rPr>
        <w:t>DoN</w:t>
      </w:r>
      <w:r>
        <w:rPr>
          <w:spacing w:val="-2"/>
          <w:sz w:val="18"/>
        </w:rPr>
        <w:t xml:space="preserve"> </w:t>
      </w:r>
      <w:r>
        <w:rPr>
          <w:sz w:val="18"/>
        </w:rPr>
        <w:t>Application</w:t>
      </w:r>
      <w:r>
        <w:rPr>
          <w:sz w:val="18"/>
        </w:rPr>
        <w:tab/>
        <w:t>BILH/BIDMC</w:t>
      </w:r>
    </w:p>
    <w:p w:rsidR="00E300A9" w:rsidRDefault="006039EE">
      <w:pPr>
        <w:spacing w:line="207" w:lineRule="exact"/>
        <w:ind w:left="160"/>
        <w:rPr>
          <w:sz w:val="18"/>
        </w:rPr>
      </w:pPr>
      <w:r>
        <w:rPr>
          <w:sz w:val="18"/>
        </w:rPr>
        <w:t>Application</w:t>
      </w:r>
      <w:r>
        <w:rPr>
          <w:spacing w:val="-4"/>
          <w:sz w:val="18"/>
        </w:rPr>
        <w:t xml:space="preserve"> </w:t>
      </w:r>
      <w:r>
        <w:rPr>
          <w:sz w:val="18"/>
        </w:rPr>
        <w:t>Number:</w:t>
      </w:r>
      <w:r>
        <w:rPr>
          <w:spacing w:val="-5"/>
          <w:sz w:val="18"/>
        </w:rPr>
        <w:t xml:space="preserve"> </w:t>
      </w:r>
      <w:r>
        <w:rPr>
          <w:sz w:val="18"/>
        </w:rPr>
        <w:t>BILH-19092415-RE</w:t>
      </w:r>
    </w:p>
    <w:p w:rsidR="00E300A9" w:rsidRDefault="00E300A9">
      <w:pPr>
        <w:pStyle w:val="BodyText"/>
        <w:rPr>
          <w:sz w:val="20"/>
        </w:rPr>
      </w:pPr>
    </w:p>
    <w:p w:rsidR="00E300A9" w:rsidRDefault="00E300A9">
      <w:pPr>
        <w:pStyle w:val="BodyText"/>
        <w:rPr>
          <w:sz w:val="20"/>
        </w:rPr>
      </w:pPr>
    </w:p>
    <w:p w:rsidR="00E300A9" w:rsidRDefault="00E300A9">
      <w:pPr>
        <w:pStyle w:val="BodyText"/>
        <w:spacing w:before="5"/>
        <w:rPr>
          <w:sz w:val="22"/>
        </w:rPr>
      </w:pPr>
    </w:p>
    <w:tbl>
      <w:tblPr>
        <w:tblW w:w="0" w:type="auto"/>
        <w:tblInd w:w="492" w:type="dxa"/>
        <w:tblLayout w:type="fixed"/>
        <w:tblCellMar>
          <w:left w:w="0" w:type="dxa"/>
          <w:right w:w="0" w:type="dxa"/>
        </w:tblCellMar>
        <w:tblLook w:val="01E0" w:firstRow="1" w:lastRow="1" w:firstColumn="1" w:lastColumn="1" w:noHBand="0" w:noVBand="0"/>
      </w:tblPr>
      <w:tblGrid>
        <w:gridCol w:w="2305"/>
        <w:gridCol w:w="1212"/>
        <w:gridCol w:w="1515"/>
        <w:gridCol w:w="844"/>
        <w:gridCol w:w="498"/>
        <w:gridCol w:w="825"/>
        <w:gridCol w:w="479"/>
        <w:gridCol w:w="849"/>
        <w:gridCol w:w="423"/>
        <w:gridCol w:w="859"/>
        <w:gridCol w:w="1474"/>
        <w:gridCol w:w="1148"/>
      </w:tblGrid>
      <w:tr w:rsidR="00E300A9">
        <w:trPr>
          <w:trHeight w:val="527"/>
        </w:trPr>
        <w:tc>
          <w:tcPr>
            <w:tcW w:w="2305" w:type="dxa"/>
          </w:tcPr>
          <w:p w:rsidR="00E300A9" w:rsidRDefault="006039EE">
            <w:pPr>
              <w:pStyle w:val="TableParagraph"/>
              <w:spacing w:line="225" w:lineRule="exact"/>
              <w:ind w:left="1221"/>
              <w:rPr>
                <w:rFonts w:ascii="Calibri"/>
              </w:rPr>
            </w:pPr>
            <w:r>
              <w:rPr>
                <w:rFonts w:ascii="Calibri"/>
              </w:rPr>
              <w:t>total</w:t>
            </w:r>
          </w:p>
        </w:tc>
        <w:tc>
          <w:tcPr>
            <w:tcW w:w="1212" w:type="dxa"/>
          </w:tcPr>
          <w:p w:rsidR="00E300A9" w:rsidRDefault="006039EE">
            <w:pPr>
              <w:pStyle w:val="TableParagraph"/>
              <w:spacing w:line="225" w:lineRule="exact"/>
              <w:ind w:right="352"/>
              <w:jc w:val="right"/>
              <w:rPr>
                <w:rFonts w:ascii="Calibri"/>
              </w:rPr>
            </w:pPr>
            <w:r>
              <w:rPr>
                <w:rFonts w:ascii="Calibri"/>
              </w:rPr>
              <w:t>884</w:t>
            </w:r>
          </w:p>
        </w:tc>
        <w:tc>
          <w:tcPr>
            <w:tcW w:w="1515" w:type="dxa"/>
          </w:tcPr>
          <w:p w:rsidR="00E300A9" w:rsidRDefault="006039EE">
            <w:pPr>
              <w:pStyle w:val="TableParagraph"/>
              <w:spacing w:line="225" w:lineRule="exact"/>
              <w:ind w:left="633" w:right="507"/>
              <w:jc w:val="center"/>
              <w:rPr>
                <w:rFonts w:ascii="Calibri"/>
              </w:rPr>
            </w:pPr>
            <w:r>
              <w:rPr>
                <w:rFonts w:ascii="Calibri"/>
              </w:rPr>
              <w:t>959</w:t>
            </w:r>
          </w:p>
        </w:tc>
        <w:tc>
          <w:tcPr>
            <w:tcW w:w="844" w:type="dxa"/>
          </w:tcPr>
          <w:p w:rsidR="00E300A9" w:rsidRDefault="006039EE">
            <w:pPr>
              <w:pStyle w:val="TableParagraph"/>
              <w:spacing w:line="225" w:lineRule="exact"/>
              <w:ind w:right="61"/>
              <w:jc w:val="right"/>
              <w:rPr>
                <w:rFonts w:ascii="Calibri"/>
              </w:rPr>
            </w:pPr>
            <w:r>
              <w:rPr>
                <w:rFonts w:ascii="Calibri"/>
              </w:rPr>
              <w:t>1,047</w:t>
            </w:r>
          </w:p>
        </w:tc>
        <w:tc>
          <w:tcPr>
            <w:tcW w:w="498" w:type="dxa"/>
          </w:tcPr>
          <w:p w:rsidR="00E300A9" w:rsidRDefault="00E300A9">
            <w:pPr>
              <w:pStyle w:val="TableParagraph"/>
              <w:rPr>
                <w:sz w:val="20"/>
              </w:rPr>
            </w:pPr>
          </w:p>
        </w:tc>
        <w:tc>
          <w:tcPr>
            <w:tcW w:w="825" w:type="dxa"/>
          </w:tcPr>
          <w:p w:rsidR="00E300A9" w:rsidRDefault="006039EE">
            <w:pPr>
              <w:pStyle w:val="TableParagraph"/>
              <w:spacing w:line="225" w:lineRule="exact"/>
              <w:ind w:right="40"/>
              <w:jc w:val="right"/>
              <w:rPr>
                <w:rFonts w:ascii="Calibri"/>
              </w:rPr>
            </w:pPr>
            <w:r>
              <w:rPr>
                <w:rFonts w:ascii="Calibri"/>
              </w:rPr>
              <w:t>1,291</w:t>
            </w:r>
          </w:p>
        </w:tc>
        <w:tc>
          <w:tcPr>
            <w:tcW w:w="479" w:type="dxa"/>
          </w:tcPr>
          <w:p w:rsidR="00E300A9" w:rsidRDefault="00E300A9">
            <w:pPr>
              <w:pStyle w:val="TableParagraph"/>
              <w:rPr>
                <w:sz w:val="20"/>
              </w:rPr>
            </w:pPr>
          </w:p>
        </w:tc>
        <w:tc>
          <w:tcPr>
            <w:tcW w:w="849" w:type="dxa"/>
          </w:tcPr>
          <w:p w:rsidR="00E300A9" w:rsidRDefault="006039EE">
            <w:pPr>
              <w:pStyle w:val="TableParagraph"/>
              <w:spacing w:line="225" w:lineRule="exact"/>
              <w:ind w:right="62"/>
              <w:jc w:val="right"/>
              <w:rPr>
                <w:rFonts w:ascii="Calibri"/>
              </w:rPr>
            </w:pPr>
            <w:r>
              <w:rPr>
                <w:rFonts w:ascii="Calibri"/>
              </w:rPr>
              <w:t>1,442</w:t>
            </w:r>
          </w:p>
        </w:tc>
        <w:tc>
          <w:tcPr>
            <w:tcW w:w="423" w:type="dxa"/>
          </w:tcPr>
          <w:p w:rsidR="00E300A9" w:rsidRDefault="00E300A9">
            <w:pPr>
              <w:pStyle w:val="TableParagraph"/>
              <w:rPr>
                <w:sz w:val="20"/>
              </w:rPr>
            </w:pPr>
          </w:p>
        </w:tc>
        <w:tc>
          <w:tcPr>
            <w:tcW w:w="859" w:type="dxa"/>
          </w:tcPr>
          <w:p w:rsidR="00E300A9" w:rsidRDefault="006039EE">
            <w:pPr>
              <w:pStyle w:val="TableParagraph"/>
              <w:spacing w:line="225" w:lineRule="exact"/>
              <w:ind w:left="106"/>
              <w:rPr>
                <w:rFonts w:ascii="Calibri"/>
              </w:rPr>
            </w:pPr>
            <w:r>
              <w:rPr>
                <w:rFonts w:ascii="Calibri"/>
              </w:rPr>
              <w:t>1,512</w:t>
            </w:r>
          </w:p>
        </w:tc>
        <w:tc>
          <w:tcPr>
            <w:tcW w:w="1474" w:type="dxa"/>
          </w:tcPr>
          <w:p w:rsidR="00E300A9" w:rsidRDefault="006039EE">
            <w:pPr>
              <w:pStyle w:val="TableParagraph"/>
              <w:spacing w:line="225" w:lineRule="exact"/>
              <w:ind w:left="112"/>
              <w:rPr>
                <w:rFonts w:ascii="Calibri"/>
              </w:rPr>
            </w:pPr>
            <w:r>
              <w:rPr>
                <w:rFonts w:ascii="Calibri"/>
              </w:rPr>
              <w:t>1,689</w:t>
            </w:r>
          </w:p>
        </w:tc>
        <w:tc>
          <w:tcPr>
            <w:tcW w:w="1148" w:type="dxa"/>
          </w:tcPr>
          <w:p w:rsidR="00E300A9" w:rsidRDefault="006039EE">
            <w:pPr>
              <w:pStyle w:val="TableParagraph"/>
              <w:spacing w:line="225" w:lineRule="exact"/>
              <w:ind w:right="46"/>
              <w:jc w:val="right"/>
              <w:rPr>
                <w:rFonts w:ascii="Calibri"/>
              </w:rPr>
            </w:pPr>
            <w:r>
              <w:rPr>
                <w:rFonts w:ascii="Calibri"/>
              </w:rPr>
              <w:t>17%</w:t>
            </w:r>
          </w:p>
        </w:tc>
      </w:tr>
      <w:tr w:rsidR="00E300A9">
        <w:trPr>
          <w:trHeight w:val="568"/>
        </w:trPr>
        <w:tc>
          <w:tcPr>
            <w:tcW w:w="2305" w:type="dxa"/>
          </w:tcPr>
          <w:p w:rsidR="00E300A9" w:rsidRDefault="00E300A9">
            <w:pPr>
              <w:pStyle w:val="TableParagraph"/>
              <w:spacing w:before="10"/>
            </w:pPr>
          </w:p>
          <w:p w:rsidR="00E300A9" w:rsidRDefault="006039EE">
            <w:pPr>
              <w:pStyle w:val="TableParagraph"/>
              <w:ind w:left="50"/>
              <w:rPr>
                <w:rFonts w:ascii="Calibri"/>
              </w:rPr>
            </w:pPr>
            <w:r>
              <w:rPr>
                <w:rFonts w:ascii="Calibri"/>
              </w:rPr>
              <w:t>Total</w:t>
            </w:r>
            <w:r>
              <w:rPr>
                <w:rFonts w:ascii="Calibri"/>
                <w:spacing w:val="-4"/>
              </w:rPr>
              <w:t xml:space="preserve"> </w:t>
            </w:r>
            <w:r>
              <w:rPr>
                <w:rFonts w:ascii="Calibri"/>
              </w:rPr>
              <w:t>Inpatient</w:t>
            </w:r>
            <w:r>
              <w:rPr>
                <w:rFonts w:ascii="Calibri"/>
                <w:spacing w:val="-5"/>
              </w:rPr>
              <w:t xml:space="preserve"> </w:t>
            </w:r>
            <w:r>
              <w:rPr>
                <w:rFonts w:ascii="Calibri"/>
              </w:rPr>
              <w:t>Activity</w:t>
            </w:r>
          </w:p>
        </w:tc>
        <w:tc>
          <w:tcPr>
            <w:tcW w:w="1212" w:type="dxa"/>
          </w:tcPr>
          <w:p w:rsidR="00E300A9" w:rsidRDefault="00E300A9">
            <w:pPr>
              <w:pStyle w:val="TableParagraph"/>
              <w:spacing w:before="10"/>
            </w:pPr>
          </w:p>
          <w:p w:rsidR="00E300A9" w:rsidRDefault="006039EE">
            <w:pPr>
              <w:pStyle w:val="TableParagraph"/>
              <w:ind w:right="372"/>
              <w:jc w:val="right"/>
              <w:rPr>
                <w:rFonts w:ascii="Calibri"/>
              </w:rPr>
            </w:pPr>
            <w:r>
              <w:rPr>
                <w:rFonts w:ascii="Calibri"/>
              </w:rPr>
              <w:t>17,991</w:t>
            </w:r>
          </w:p>
        </w:tc>
        <w:tc>
          <w:tcPr>
            <w:tcW w:w="1515" w:type="dxa"/>
          </w:tcPr>
          <w:p w:rsidR="00E300A9" w:rsidRDefault="00E300A9">
            <w:pPr>
              <w:pStyle w:val="TableParagraph"/>
              <w:spacing w:before="10"/>
            </w:pPr>
          </w:p>
          <w:p w:rsidR="00E300A9" w:rsidRDefault="006039EE">
            <w:pPr>
              <w:pStyle w:val="TableParagraph"/>
              <w:ind w:left="354"/>
              <w:rPr>
                <w:rFonts w:ascii="Calibri"/>
              </w:rPr>
            </w:pPr>
            <w:r>
              <w:rPr>
                <w:rFonts w:ascii="Calibri"/>
              </w:rPr>
              <w:t>19,854</w:t>
            </w:r>
          </w:p>
        </w:tc>
        <w:tc>
          <w:tcPr>
            <w:tcW w:w="844" w:type="dxa"/>
          </w:tcPr>
          <w:p w:rsidR="00E300A9" w:rsidRDefault="00E300A9">
            <w:pPr>
              <w:pStyle w:val="TableParagraph"/>
              <w:spacing w:before="10"/>
            </w:pPr>
          </w:p>
          <w:p w:rsidR="00E300A9" w:rsidRDefault="006039EE">
            <w:pPr>
              <w:pStyle w:val="TableParagraph"/>
              <w:ind w:right="47"/>
              <w:jc w:val="right"/>
              <w:rPr>
                <w:rFonts w:ascii="Calibri"/>
              </w:rPr>
            </w:pPr>
            <w:r>
              <w:rPr>
                <w:rFonts w:ascii="Calibri"/>
              </w:rPr>
              <w:t>21,739</w:t>
            </w:r>
          </w:p>
        </w:tc>
        <w:tc>
          <w:tcPr>
            <w:tcW w:w="498" w:type="dxa"/>
          </w:tcPr>
          <w:p w:rsidR="00E300A9" w:rsidRDefault="00E300A9">
            <w:pPr>
              <w:pStyle w:val="TableParagraph"/>
              <w:rPr>
                <w:sz w:val="20"/>
              </w:rPr>
            </w:pPr>
          </w:p>
        </w:tc>
        <w:tc>
          <w:tcPr>
            <w:tcW w:w="825" w:type="dxa"/>
          </w:tcPr>
          <w:p w:rsidR="00E300A9" w:rsidRDefault="00E300A9">
            <w:pPr>
              <w:pStyle w:val="TableParagraph"/>
              <w:spacing w:before="10"/>
            </w:pPr>
          </w:p>
          <w:p w:rsidR="00E300A9" w:rsidRDefault="006039EE">
            <w:pPr>
              <w:pStyle w:val="TableParagraph"/>
              <w:ind w:right="25"/>
              <w:jc w:val="right"/>
              <w:rPr>
                <w:rFonts w:ascii="Calibri"/>
              </w:rPr>
            </w:pPr>
            <w:r>
              <w:rPr>
                <w:rFonts w:ascii="Calibri"/>
              </w:rPr>
              <w:t>23,767</w:t>
            </w:r>
          </w:p>
        </w:tc>
        <w:tc>
          <w:tcPr>
            <w:tcW w:w="479" w:type="dxa"/>
          </w:tcPr>
          <w:p w:rsidR="00E300A9" w:rsidRDefault="00E300A9">
            <w:pPr>
              <w:pStyle w:val="TableParagraph"/>
              <w:rPr>
                <w:sz w:val="20"/>
              </w:rPr>
            </w:pPr>
          </w:p>
        </w:tc>
        <w:tc>
          <w:tcPr>
            <w:tcW w:w="849" w:type="dxa"/>
          </w:tcPr>
          <w:p w:rsidR="00E300A9" w:rsidRDefault="00E300A9">
            <w:pPr>
              <w:pStyle w:val="TableParagraph"/>
              <w:spacing w:before="10"/>
            </w:pPr>
          </w:p>
          <w:p w:rsidR="00E300A9" w:rsidRDefault="006039EE">
            <w:pPr>
              <w:pStyle w:val="TableParagraph"/>
              <w:ind w:right="47"/>
              <w:jc w:val="right"/>
              <w:rPr>
                <w:rFonts w:ascii="Calibri"/>
              </w:rPr>
            </w:pPr>
            <w:r>
              <w:rPr>
                <w:rFonts w:ascii="Calibri"/>
              </w:rPr>
              <w:t>25,212</w:t>
            </w:r>
          </w:p>
        </w:tc>
        <w:tc>
          <w:tcPr>
            <w:tcW w:w="423" w:type="dxa"/>
          </w:tcPr>
          <w:p w:rsidR="00E300A9" w:rsidRDefault="00E300A9">
            <w:pPr>
              <w:pStyle w:val="TableParagraph"/>
              <w:rPr>
                <w:sz w:val="20"/>
              </w:rPr>
            </w:pPr>
          </w:p>
        </w:tc>
        <w:tc>
          <w:tcPr>
            <w:tcW w:w="859" w:type="dxa"/>
          </w:tcPr>
          <w:p w:rsidR="00E300A9" w:rsidRDefault="00E300A9">
            <w:pPr>
              <w:pStyle w:val="TableParagraph"/>
              <w:spacing w:before="10"/>
            </w:pPr>
          </w:p>
          <w:p w:rsidR="00E300A9" w:rsidRDefault="006039EE">
            <w:pPr>
              <w:pStyle w:val="TableParagraph"/>
              <w:ind w:left="106"/>
              <w:rPr>
                <w:rFonts w:ascii="Calibri"/>
              </w:rPr>
            </w:pPr>
            <w:r>
              <w:rPr>
                <w:rFonts w:ascii="Calibri"/>
              </w:rPr>
              <w:t>26,036</w:t>
            </w:r>
          </w:p>
        </w:tc>
        <w:tc>
          <w:tcPr>
            <w:tcW w:w="1474" w:type="dxa"/>
          </w:tcPr>
          <w:p w:rsidR="00E300A9" w:rsidRDefault="00E300A9">
            <w:pPr>
              <w:pStyle w:val="TableParagraph"/>
              <w:spacing w:before="10"/>
            </w:pPr>
          </w:p>
          <w:p w:rsidR="00E300A9" w:rsidRDefault="006039EE">
            <w:pPr>
              <w:pStyle w:val="TableParagraph"/>
              <w:ind w:left="112"/>
              <w:rPr>
                <w:rFonts w:ascii="Calibri"/>
              </w:rPr>
            </w:pPr>
            <w:r>
              <w:rPr>
                <w:rFonts w:ascii="Calibri"/>
              </w:rPr>
              <w:t>26,585</w:t>
            </w:r>
          </w:p>
        </w:tc>
        <w:tc>
          <w:tcPr>
            <w:tcW w:w="1148" w:type="dxa"/>
          </w:tcPr>
          <w:p w:rsidR="00E300A9" w:rsidRDefault="00E300A9">
            <w:pPr>
              <w:pStyle w:val="TableParagraph"/>
              <w:spacing w:before="10"/>
            </w:pPr>
          </w:p>
          <w:p w:rsidR="00E300A9" w:rsidRDefault="006039EE">
            <w:pPr>
              <w:pStyle w:val="TableParagraph"/>
              <w:ind w:right="46"/>
              <w:jc w:val="right"/>
              <w:rPr>
                <w:rFonts w:ascii="Calibri"/>
              </w:rPr>
            </w:pPr>
            <w:r>
              <w:rPr>
                <w:rFonts w:ascii="Calibri"/>
              </w:rPr>
              <w:t>5%</w:t>
            </w:r>
          </w:p>
        </w:tc>
      </w:tr>
      <w:tr w:rsidR="00E300A9">
        <w:trPr>
          <w:trHeight w:val="549"/>
        </w:trPr>
        <w:tc>
          <w:tcPr>
            <w:tcW w:w="2305" w:type="dxa"/>
          </w:tcPr>
          <w:p w:rsidR="00E300A9" w:rsidRDefault="00E300A9">
            <w:pPr>
              <w:pStyle w:val="TableParagraph"/>
              <w:spacing w:before="8"/>
            </w:pPr>
          </w:p>
          <w:p w:rsidR="00E300A9" w:rsidRDefault="006039EE">
            <w:pPr>
              <w:pStyle w:val="TableParagraph"/>
              <w:ind w:left="50"/>
              <w:rPr>
                <w:rFonts w:ascii="Calibri"/>
              </w:rPr>
            </w:pPr>
            <w:r>
              <w:rPr>
                <w:rFonts w:ascii="Calibri"/>
              </w:rPr>
              <w:t>Total</w:t>
            </w:r>
            <w:r>
              <w:rPr>
                <w:rFonts w:ascii="Calibri"/>
                <w:spacing w:val="-4"/>
              </w:rPr>
              <w:t xml:space="preserve"> </w:t>
            </w:r>
            <w:r>
              <w:rPr>
                <w:rFonts w:ascii="Calibri"/>
              </w:rPr>
              <w:t>Outpatient</w:t>
            </w:r>
          </w:p>
        </w:tc>
        <w:tc>
          <w:tcPr>
            <w:tcW w:w="1212" w:type="dxa"/>
          </w:tcPr>
          <w:p w:rsidR="00E300A9" w:rsidRDefault="00E300A9">
            <w:pPr>
              <w:pStyle w:val="TableParagraph"/>
              <w:rPr>
                <w:sz w:val="20"/>
              </w:rPr>
            </w:pPr>
          </w:p>
        </w:tc>
        <w:tc>
          <w:tcPr>
            <w:tcW w:w="1515" w:type="dxa"/>
          </w:tcPr>
          <w:p w:rsidR="00E300A9" w:rsidRDefault="006039EE">
            <w:pPr>
              <w:pStyle w:val="TableParagraph"/>
              <w:spacing w:line="266" w:lineRule="exact"/>
              <w:ind w:left="959"/>
              <w:rPr>
                <w:rFonts w:ascii="Calibri"/>
              </w:rPr>
            </w:pPr>
            <w:r>
              <w:rPr>
                <w:rFonts w:ascii="Calibri"/>
              </w:rPr>
              <w:t>10%</w:t>
            </w:r>
          </w:p>
        </w:tc>
        <w:tc>
          <w:tcPr>
            <w:tcW w:w="844" w:type="dxa"/>
          </w:tcPr>
          <w:p w:rsidR="00E300A9" w:rsidRDefault="00E300A9">
            <w:pPr>
              <w:pStyle w:val="TableParagraph"/>
              <w:rPr>
                <w:sz w:val="20"/>
              </w:rPr>
            </w:pPr>
          </w:p>
        </w:tc>
        <w:tc>
          <w:tcPr>
            <w:tcW w:w="498" w:type="dxa"/>
          </w:tcPr>
          <w:p w:rsidR="00E300A9" w:rsidRDefault="006039EE">
            <w:pPr>
              <w:pStyle w:val="TableParagraph"/>
              <w:spacing w:line="266" w:lineRule="exact"/>
              <w:ind w:left="50"/>
              <w:rPr>
                <w:rFonts w:ascii="Calibri"/>
              </w:rPr>
            </w:pPr>
            <w:r>
              <w:rPr>
                <w:rFonts w:ascii="Calibri"/>
              </w:rPr>
              <w:t>9%</w:t>
            </w:r>
          </w:p>
        </w:tc>
        <w:tc>
          <w:tcPr>
            <w:tcW w:w="825" w:type="dxa"/>
          </w:tcPr>
          <w:p w:rsidR="00E300A9" w:rsidRDefault="00E300A9">
            <w:pPr>
              <w:pStyle w:val="TableParagraph"/>
              <w:rPr>
                <w:sz w:val="20"/>
              </w:rPr>
            </w:pPr>
          </w:p>
        </w:tc>
        <w:tc>
          <w:tcPr>
            <w:tcW w:w="479" w:type="dxa"/>
          </w:tcPr>
          <w:p w:rsidR="00E300A9" w:rsidRDefault="006039EE">
            <w:pPr>
              <w:pStyle w:val="TableParagraph"/>
              <w:spacing w:line="266" w:lineRule="exact"/>
              <w:ind w:left="28"/>
              <w:rPr>
                <w:rFonts w:ascii="Calibri"/>
              </w:rPr>
            </w:pPr>
            <w:r>
              <w:rPr>
                <w:rFonts w:ascii="Calibri"/>
              </w:rPr>
              <w:t>9%</w:t>
            </w:r>
          </w:p>
        </w:tc>
        <w:tc>
          <w:tcPr>
            <w:tcW w:w="849" w:type="dxa"/>
          </w:tcPr>
          <w:p w:rsidR="00E300A9" w:rsidRDefault="00E300A9">
            <w:pPr>
              <w:pStyle w:val="TableParagraph"/>
              <w:rPr>
                <w:sz w:val="20"/>
              </w:rPr>
            </w:pPr>
          </w:p>
        </w:tc>
        <w:tc>
          <w:tcPr>
            <w:tcW w:w="423" w:type="dxa"/>
          </w:tcPr>
          <w:p w:rsidR="00E300A9" w:rsidRDefault="006039EE">
            <w:pPr>
              <w:pStyle w:val="TableParagraph"/>
              <w:spacing w:line="266" w:lineRule="exact"/>
              <w:ind w:left="49"/>
              <w:rPr>
                <w:rFonts w:ascii="Calibri"/>
              </w:rPr>
            </w:pPr>
            <w:r>
              <w:rPr>
                <w:rFonts w:ascii="Calibri"/>
              </w:rPr>
              <w:t>6%</w:t>
            </w:r>
          </w:p>
        </w:tc>
        <w:tc>
          <w:tcPr>
            <w:tcW w:w="859" w:type="dxa"/>
          </w:tcPr>
          <w:p w:rsidR="00E300A9" w:rsidRDefault="006039EE">
            <w:pPr>
              <w:pStyle w:val="TableParagraph"/>
              <w:spacing w:line="266" w:lineRule="exact"/>
              <w:ind w:left="481"/>
              <w:rPr>
                <w:rFonts w:ascii="Calibri"/>
              </w:rPr>
            </w:pPr>
            <w:r>
              <w:rPr>
                <w:rFonts w:ascii="Calibri"/>
              </w:rPr>
              <w:t>3%</w:t>
            </w:r>
          </w:p>
        </w:tc>
        <w:tc>
          <w:tcPr>
            <w:tcW w:w="1474" w:type="dxa"/>
          </w:tcPr>
          <w:p w:rsidR="00E300A9" w:rsidRDefault="006039EE">
            <w:pPr>
              <w:pStyle w:val="TableParagraph"/>
              <w:spacing w:line="266" w:lineRule="exact"/>
              <w:ind w:left="486"/>
              <w:rPr>
                <w:rFonts w:ascii="Calibri"/>
              </w:rPr>
            </w:pPr>
            <w:r>
              <w:rPr>
                <w:rFonts w:ascii="Calibri"/>
              </w:rPr>
              <w:t>2%</w:t>
            </w:r>
          </w:p>
        </w:tc>
        <w:tc>
          <w:tcPr>
            <w:tcW w:w="1148" w:type="dxa"/>
          </w:tcPr>
          <w:p w:rsidR="00E300A9" w:rsidRDefault="00E300A9">
            <w:pPr>
              <w:pStyle w:val="TableParagraph"/>
              <w:rPr>
                <w:sz w:val="20"/>
              </w:rPr>
            </w:pPr>
          </w:p>
        </w:tc>
      </w:tr>
      <w:tr w:rsidR="00E300A9">
        <w:trPr>
          <w:trHeight w:val="554"/>
        </w:trPr>
        <w:tc>
          <w:tcPr>
            <w:tcW w:w="2305" w:type="dxa"/>
          </w:tcPr>
          <w:p w:rsidR="00E300A9" w:rsidRDefault="006039EE">
            <w:pPr>
              <w:pStyle w:val="TableParagraph"/>
              <w:spacing w:line="249" w:lineRule="exact"/>
              <w:ind w:left="50"/>
              <w:rPr>
                <w:rFonts w:ascii="Calibri"/>
              </w:rPr>
            </w:pPr>
            <w:r>
              <w:rPr>
                <w:rFonts w:ascii="Calibri"/>
              </w:rPr>
              <w:t>Activity</w:t>
            </w:r>
          </w:p>
        </w:tc>
        <w:tc>
          <w:tcPr>
            <w:tcW w:w="1212" w:type="dxa"/>
          </w:tcPr>
          <w:p w:rsidR="00E300A9" w:rsidRDefault="006039EE">
            <w:pPr>
              <w:pStyle w:val="TableParagraph"/>
              <w:spacing w:line="249" w:lineRule="exact"/>
              <w:ind w:right="372"/>
              <w:jc w:val="right"/>
              <w:rPr>
                <w:rFonts w:ascii="Calibri"/>
              </w:rPr>
            </w:pPr>
            <w:r>
              <w:rPr>
                <w:rFonts w:ascii="Calibri"/>
              </w:rPr>
              <w:t>32,019</w:t>
            </w:r>
          </w:p>
        </w:tc>
        <w:tc>
          <w:tcPr>
            <w:tcW w:w="1515" w:type="dxa"/>
          </w:tcPr>
          <w:p w:rsidR="00E300A9" w:rsidRDefault="006039EE">
            <w:pPr>
              <w:pStyle w:val="TableParagraph"/>
              <w:spacing w:line="249" w:lineRule="exact"/>
              <w:ind w:left="354"/>
              <w:rPr>
                <w:rFonts w:ascii="Calibri"/>
              </w:rPr>
            </w:pPr>
            <w:r>
              <w:rPr>
                <w:rFonts w:ascii="Calibri"/>
              </w:rPr>
              <w:t>32,761</w:t>
            </w:r>
          </w:p>
        </w:tc>
        <w:tc>
          <w:tcPr>
            <w:tcW w:w="844" w:type="dxa"/>
          </w:tcPr>
          <w:p w:rsidR="00E300A9" w:rsidRDefault="006039EE">
            <w:pPr>
              <w:pStyle w:val="TableParagraph"/>
              <w:spacing w:line="249" w:lineRule="exact"/>
              <w:ind w:right="47"/>
              <w:jc w:val="right"/>
              <w:rPr>
                <w:rFonts w:ascii="Calibri"/>
              </w:rPr>
            </w:pPr>
            <w:r>
              <w:rPr>
                <w:rFonts w:ascii="Calibri"/>
              </w:rPr>
              <w:t>33,027</w:t>
            </w:r>
          </w:p>
        </w:tc>
        <w:tc>
          <w:tcPr>
            <w:tcW w:w="498" w:type="dxa"/>
          </w:tcPr>
          <w:p w:rsidR="00E300A9" w:rsidRDefault="00E300A9">
            <w:pPr>
              <w:pStyle w:val="TableParagraph"/>
              <w:rPr>
                <w:sz w:val="20"/>
              </w:rPr>
            </w:pPr>
          </w:p>
        </w:tc>
        <w:tc>
          <w:tcPr>
            <w:tcW w:w="825" w:type="dxa"/>
          </w:tcPr>
          <w:p w:rsidR="00E300A9" w:rsidRDefault="006039EE">
            <w:pPr>
              <w:pStyle w:val="TableParagraph"/>
              <w:spacing w:line="249" w:lineRule="exact"/>
              <w:ind w:right="25"/>
              <w:jc w:val="right"/>
              <w:rPr>
                <w:rFonts w:ascii="Calibri"/>
              </w:rPr>
            </w:pPr>
            <w:r>
              <w:rPr>
                <w:rFonts w:ascii="Calibri"/>
              </w:rPr>
              <w:t>34,816</w:t>
            </w:r>
          </w:p>
        </w:tc>
        <w:tc>
          <w:tcPr>
            <w:tcW w:w="479" w:type="dxa"/>
          </w:tcPr>
          <w:p w:rsidR="00E300A9" w:rsidRDefault="00E300A9">
            <w:pPr>
              <w:pStyle w:val="TableParagraph"/>
              <w:rPr>
                <w:sz w:val="20"/>
              </w:rPr>
            </w:pPr>
          </w:p>
        </w:tc>
        <w:tc>
          <w:tcPr>
            <w:tcW w:w="849" w:type="dxa"/>
          </w:tcPr>
          <w:p w:rsidR="00E300A9" w:rsidRDefault="006039EE">
            <w:pPr>
              <w:pStyle w:val="TableParagraph"/>
              <w:spacing w:line="249" w:lineRule="exact"/>
              <w:ind w:right="47"/>
              <w:jc w:val="right"/>
              <w:rPr>
                <w:rFonts w:ascii="Calibri"/>
              </w:rPr>
            </w:pPr>
            <w:r>
              <w:rPr>
                <w:rFonts w:ascii="Calibri"/>
              </w:rPr>
              <w:t>35,440</w:t>
            </w:r>
          </w:p>
        </w:tc>
        <w:tc>
          <w:tcPr>
            <w:tcW w:w="423" w:type="dxa"/>
          </w:tcPr>
          <w:p w:rsidR="00E300A9" w:rsidRDefault="00E300A9">
            <w:pPr>
              <w:pStyle w:val="TableParagraph"/>
              <w:rPr>
                <w:sz w:val="20"/>
              </w:rPr>
            </w:pPr>
          </w:p>
        </w:tc>
        <w:tc>
          <w:tcPr>
            <w:tcW w:w="859" w:type="dxa"/>
          </w:tcPr>
          <w:p w:rsidR="00E300A9" w:rsidRDefault="006039EE">
            <w:pPr>
              <w:pStyle w:val="TableParagraph"/>
              <w:spacing w:line="249" w:lineRule="exact"/>
              <w:ind w:left="106"/>
              <w:rPr>
                <w:rFonts w:ascii="Calibri"/>
              </w:rPr>
            </w:pPr>
            <w:r>
              <w:rPr>
                <w:rFonts w:ascii="Calibri"/>
              </w:rPr>
              <w:t>36,685</w:t>
            </w:r>
          </w:p>
        </w:tc>
        <w:tc>
          <w:tcPr>
            <w:tcW w:w="1474" w:type="dxa"/>
          </w:tcPr>
          <w:p w:rsidR="00E300A9" w:rsidRDefault="006039EE">
            <w:pPr>
              <w:pStyle w:val="TableParagraph"/>
              <w:spacing w:line="249" w:lineRule="exact"/>
              <w:ind w:left="112"/>
              <w:rPr>
                <w:rFonts w:ascii="Calibri"/>
              </w:rPr>
            </w:pPr>
            <w:r>
              <w:rPr>
                <w:rFonts w:ascii="Calibri"/>
              </w:rPr>
              <w:t>38,977</w:t>
            </w:r>
          </w:p>
        </w:tc>
        <w:tc>
          <w:tcPr>
            <w:tcW w:w="1148" w:type="dxa"/>
          </w:tcPr>
          <w:p w:rsidR="00E300A9" w:rsidRDefault="006039EE">
            <w:pPr>
              <w:pStyle w:val="TableParagraph"/>
              <w:spacing w:line="249" w:lineRule="exact"/>
              <w:ind w:right="46"/>
              <w:jc w:val="right"/>
              <w:rPr>
                <w:rFonts w:ascii="Calibri"/>
              </w:rPr>
            </w:pPr>
            <w:r>
              <w:rPr>
                <w:rFonts w:ascii="Calibri"/>
              </w:rPr>
              <w:t>10%</w:t>
            </w:r>
          </w:p>
        </w:tc>
      </w:tr>
      <w:tr w:rsidR="00E300A9">
        <w:trPr>
          <w:trHeight w:val="530"/>
        </w:trPr>
        <w:tc>
          <w:tcPr>
            <w:tcW w:w="2305" w:type="dxa"/>
          </w:tcPr>
          <w:p w:rsidR="00E300A9" w:rsidRDefault="00E300A9">
            <w:pPr>
              <w:pStyle w:val="TableParagraph"/>
              <w:spacing w:before="1"/>
              <w:rPr>
                <w:sz w:val="23"/>
              </w:rPr>
            </w:pPr>
          </w:p>
          <w:p w:rsidR="00E300A9" w:rsidRDefault="006039EE">
            <w:pPr>
              <w:pStyle w:val="TableParagraph"/>
              <w:spacing w:line="245" w:lineRule="exact"/>
              <w:ind w:left="50"/>
              <w:rPr>
                <w:rFonts w:ascii="Calibri"/>
              </w:rPr>
            </w:pPr>
            <w:r>
              <w:rPr>
                <w:rFonts w:ascii="Calibri"/>
              </w:rPr>
              <w:t>Total</w:t>
            </w:r>
            <w:r>
              <w:rPr>
                <w:rFonts w:ascii="Calibri"/>
                <w:spacing w:val="-4"/>
              </w:rPr>
              <w:t xml:space="preserve"> </w:t>
            </w:r>
            <w:r>
              <w:rPr>
                <w:rFonts w:ascii="Calibri"/>
              </w:rPr>
              <w:t>Activity</w:t>
            </w:r>
          </w:p>
        </w:tc>
        <w:tc>
          <w:tcPr>
            <w:tcW w:w="1212" w:type="dxa"/>
          </w:tcPr>
          <w:p w:rsidR="00E300A9" w:rsidRDefault="00E300A9">
            <w:pPr>
              <w:pStyle w:val="TableParagraph"/>
              <w:spacing w:before="1"/>
              <w:rPr>
                <w:sz w:val="23"/>
              </w:rPr>
            </w:pPr>
          </w:p>
          <w:p w:rsidR="00E300A9" w:rsidRDefault="006039EE">
            <w:pPr>
              <w:pStyle w:val="TableParagraph"/>
              <w:spacing w:line="245" w:lineRule="exact"/>
              <w:ind w:right="372"/>
              <w:jc w:val="right"/>
              <w:rPr>
                <w:rFonts w:ascii="Calibri"/>
              </w:rPr>
            </w:pPr>
            <w:r>
              <w:rPr>
                <w:rFonts w:ascii="Calibri"/>
              </w:rPr>
              <w:t>50,010</w:t>
            </w:r>
          </w:p>
        </w:tc>
        <w:tc>
          <w:tcPr>
            <w:tcW w:w="1515" w:type="dxa"/>
          </w:tcPr>
          <w:p w:rsidR="00E300A9" w:rsidRDefault="00E300A9">
            <w:pPr>
              <w:pStyle w:val="TableParagraph"/>
              <w:spacing w:before="1"/>
              <w:rPr>
                <w:sz w:val="23"/>
              </w:rPr>
            </w:pPr>
          </w:p>
          <w:p w:rsidR="00E300A9" w:rsidRDefault="006039EE">
            <w:pPr>
              <w:pStyle w:val="TableParagraph"/>
              <w:spacing w:line="245" w:lineRule="exact"/>
              <w:ind w:left="354"/>
              <w:rPr>
                <w:rFonts w:ascii="Calibri"/>
              </w:rPr>
            </w:pPr>
            <w:r>
              <w:rPr>
                <w:rFonts w:ascii="Calibri"/>
              </w:rPr>
              <w:t>52,615</w:t>
            </w:r>
          </w:p>
        </w:tc>
        <w:tc>
          <w:tcPr>
            <w:tcW w:w="844" w:type="dxa"/>
          </w:tcPr>
          <w:p w:rsidR="00E300A9" w:rsidRDefault="00E300A9">
            <w:pPr>
              <w:pStyle w:val="TableParagraph"/>
              <w:spacing w:before="1"/>
              <w:rPr>
                <w:sz w:val="23"/>
              </w:rPr>
            </w:pPr>
          </w:p>
          <w:p w:rsidR="00E300A9" w:rsidRDefault="006039EE">
            <w:pPr>
              <w:pStyle w:val="TableParagraph"/>
              <w:spacing w:line="245" w:lineRule="exact"/>
              <w:ind w:right="47"/>
              <w:jc w:val="right"/>
              <w:rPr>
                <w:rFonts w:ascii="Calibri"/>
              </w:rPr>
            </w:pPr>
            <w:r>
              <w:rPr>
                <w:rFonts w:ascii="Calibri"/>
              </w:rPr>
              <w:t>54,766</w:t>
            </w:r>
          </w:p>
        </w:tc>
        <w:tc>
          <w:tcPr>
            <w:tcW w:w="498" w:type="dxa"/>
          </w:tcPr>
          <w:p w:rsidR="00E300A9" w:rsidRDefault="00E300A9">
            <w:pPr>
              <w:pStyle w:val="TableParagraph"/>
              <w:rPr>
                <w:sz w:val="20"/>
              </w:rPr>
            </w:pPr>
          </w:p>
        </w:tc>
        <w:tc>
          <w:tcPr>
            <w:tcW w:w="825" w:type="dxa"/>
          </w:tcPr>
          <w:p w:rsidR="00E300A9" w:rsidRDefault="00E300A9">
            <w:pPr>
              <w:pStyle w:val="TableParagraph"/>
              <w:spacing w:before="1"/>
              <w:rPr>
                <w:sz w:val="23"/>
              </w:rPr>
            </w:pPr>
          </w:p>
          <w:p w:rsidR="00E300A9" w:rsidRDefault="006039EE">
            <w:pPr>
              <w:pStyle w:val="TableParagraph"/>
              <w:spacing w:line="245" w:lineRule="exact"/>
              <w:ind w:right="25"/>
              <w:jc w:val="right"/>
              <w:rPr>
                <w:rFonts w:ascii="Calibri"/>
              </w:rPr>
            </w:pPr>
            <w:r>
              <w:rPr>
                <w:rFonts w:ascii="Calibri"/>
              </w:rPr>
              <w:t>58,583</w:t>
            </w:r>
          </w:p>
        </w:tc>
        <w:tc>
          <w:tcPr>
            <w:tcW w:w="479" w:type="dxa"/>
          </w:tcPr>
          <w:p w:rsidR="00E300A9" w:rsidRDefault="00E300A9">
            <w:pPr>
              <w:pStyle w:val="TableParagraph"/>
              <w:rPr>
                <w:sz w:val="20"/>
              </w:rPr>
            </w:pPr>
          </w:p>
        </w:tc>
        <w:tc>
          <w:tcPr>
            <w:tcW w:w="849" w:type="dxa"/>
          </w:tcPr>
          <w:p w:rsidR="00E300A9" w:rsidRDefault="00E300A9">
            <w:pPr>
              <w:pStyle w:val="TableParagraph"/>
              <w:spacing w:before="1"/>
              <w:rPr>
                <w:sz w:val="23"/>
              </w:rPr>
            </w:pPr>
          </w:p>
          <w:p w:rsidR="00E300A9" w:rsidRDefault="006039EE">
            <w:pPr>
              <w:pStyle w:val="TableParagraph"/>
              <w:spacing w:line="245" w:lineRule="exact"/>
              <w:ind w:right="47"/>
              <w:jc w:val="right"/>
              <w:rPr>
                <w:rFonts w:ascii="Calibri"/>
              </w:rPr>
            </w:pPr>
            <w:r>
              <w:rPr>
                <w:rFonts w:ascii="Calibri"/>
              </w:rPr>
              <w:t>60,652</w:t>
            </w:r>
          </w:p>
        </w:tc>
        <w:tc>
          <w:tcPr>
            <w:tcW w:w="423" w:type="dxa"/>
          </w:tcPr>
          <w:p w:rsidR="00E300A9" w:rsidRDefault="00E300A9">
            <w:pPr>
              <w:pStyle w:val="TableParagraph"/>
              <w:rPr>
                <w:sz w:val="20"/>
              </w:rPr>
            </w:pPr>
          </w:p>
        </w:tc>
        <w:tc>
          <w:tcPr>
            <w:tcW w:w="859" w:type="dxa"/>
          </w:tcPr>
          <w:p w:rsidR="00E300A9" w:rsidRDefault="00E300A9">
            <w:pPr>
              <w:pStyle w:val="TableParagraph"/>
              <w:spacing w:before="1"/>
              <w:rPr>
                <w:sz w:val="23"/>
              </w:rPr>
            </w:pPr>
          </w:p>
          <w:p w:rsidR="00E300A9" w:rsidRDefault="006039EE">
            <w:pPr>
              <w:pStyle w:val="TableParagraph"/>
              <w:spacing w:line="245" w:lineRule="exact"/>
              <w:ind w:left="106"/>
              <w:rPr>
                <w:rFonts w:ascii="Calibri"/>
              </w:rPr>
            </w:pPr>
            <w:r>
              <w:rPr>
                <w:rFonts w:ascii="Calibri"/>
              </w:rPr>
              <w:t>62,721</w:t>
            </w:r>
          </w:p>
        </w:tc>
        <w:tc>
          <w:tcPr>
            <w:tcW w:w="1474" w:type="dxa"/>
          </w:tcPr>
          <w:p w:rsidR="00E300A9" w:rsidRDefault="00E300A9">
            <w:pPr>
              <w:pStyle w:val="TableParagraph"/>
              <w:spacing w:before="1"/>
              <w:rPr>
                <w:sz w:val="23"/>
              </w:rPr>
            </w:pPr>
          </w:p>
          <w:p w:rsidR="00E300A9" w:rsidRDefault="006039EE">
            <w:pPr>
              <w:pStyle w:val="TableParagraph"/>
              <w:spacing w:line="245" w:lineRule="exact"/>
              <w:ind w:left="112"/>
              <w:rPr>
                <w:rFonts w:ascii="Calibri"/>
              </w:rPr>
            </w:pPr>
            <w:r>
              <w:rPr>
                <w:rFonts w:ascii="Calibri"/>
              </w:rPr>
              <w:t>65,562</w:t>
            </w:r>
          </w:p>
        </w:tc>
        <w:tc>
          <w:tcPr>
            <w:tcW w:w="1148" w:type="dxa"/>
          </w:tcPr>
          <w:p w:rsidR="00E300A9" w:rsidRDefault="00E300A9">
            <w:pPr>
              <w:pStyle w:val="TableParagraph"/>
              <w:spacing w:before="1"/>
              <w:rPr>
                <w:sz w:val="23"/>
              </w:rPr>
            </w:pPr>
          </w:p>
          <w:p w:rsidR="00E300A9" w:rsidRDefault="006039EE">
            <w:pPr>
              <w:pStyle w:val="TableParagraph"/>
              <w:spacing w:line="245" w:lineRule="exact"/>
              <w:ind w:right="46"/>
              <w:jc w:val="right"/>
              <w:rPr>
                <w:rFonts w:ascii="Calibri"/>
              </w:rPr>
            </w:pPr>
            <w:r>
              <w:rPr>
                <w:rFonts w:ascii="Calibri"/>
              </w:rPr>
              <w:t>8%</w:t>
            </w:r>
          </w:p>
        </w:tc>
      </w:tr>
    </w:tbl>
    <w:p w:rsidR="00E300A9" w:rsidRDefault="00E300A9">
      <w:pPr>
        <w:spacing w:line="245" w:lineRule="exact"/>
        <w:jc w:val="right"/>
        <w:rPr>
          <w:rFonts w:ascii="Calibri"/>
        </w:rPr>
        <w:sectPr w:rsidR="00E300A9">
          <w:pgSz w:w="20160" w:h="12240" w:orient="landscape"/>
          <w:pgMar w:top="640" w:right="2920" w:bottom="1260" w:left="1280" w:header="0" w:footer="1066" w:gutter="0"/>
          <w:cols w:space="720"/>
        </w:sectPr>
      </w:pPr>
    </w:p>
    <w:p w:rsidR="00E300A9" w:rsidRDefault="006039EE">
      <w:pPr>
        <w:tabs>
          <w:tab w:val="left" w:pos="8421"/>
        </w:tabs>
        <w:spacing w:before="75" w:line="207" w:lineRule="exact"/>
        <w:ind w:left="120"/>
        <w:rPr>
          <w:sz w:val="18"/>
        </w:rPr>
      </w:pPr>
      <w:r>
        <w:rPr>
          <w:sz w:val="18"/>
        </w:rPr>
        <w:lastRenderedPageBreak/>
        <w:t>Massachusetts</w:t>
      </w:r>
      <w:r>
        <w:rPr>
          <w:spacing w:val="-4"/>
          <w:sz w:val="18"/>
        </w:rPr>
        <w:t xml:space="preserve"> </w:t>
      </w:r>
      <w:r>
        <w:rPr>
          <w:sz w:val="18"/>
        </w:rPr>
        <w:t>DPH</w:t>
      </w:r>
      <w:r>
        <w:rPr>
          <w:spacing w:val="-6"/>
          <w:sz w:val="18"/>
        </w:rPr>
        <w:t xml:space="preserve"> </w:t>
      </w:r>
      <w:r>
        <w:rPr>
          <w:sz w:val="18"/>
        </w:rPr>
        <w:t>DoN</w:t>
      </w:r>
      <w:r>
        <w:rPr>
          <w:spacing w:val="-2"/>
          <w:sz w:val="18"/>
        </w:rPr>
        <w:t xml:space="preserve"> </w:t>
      </w:r>
      <w:r>
        <w:rPr>
          <w:sz w:val="18"/>
        </w:rPr>
        <w:t>Application</w:t>
      </w:r>
      <w:r>
        <w:rPr>
          <w:sz w:val="18"/>
        </w:rPr>
        <w:tab/>
        <w:t>BILH/BIDMC</w:t>
      </w:r>
    </w:p>
    <w:p w:rsidR="00E300A9" w:rsidRDefault="006039EE">
      <w:pPr>
        <w:spacing w:line="207" w:lineRule="exact"/>
        <w:ind w:left="120"/>
        <w:rPr>
          <w:sz w:val="18"/>
        </w:rPr>
      </w:pPr>
      <w:r>
        <w:rPr>
          <w:sz w:val="18"/>
        </w:rPr>
        <w:t>Application</w:t>
      </w:r>
      <w:r>
        <w:rPr>
          <w:spacing w:val="-4"/>
          <w:sz w:val="18"/>
        </w:rPr>
        <w:t xml:space="preserve"> </w:t>
      </w:r>
      <w:r>
        <w:rPr>
          <w:sz w:val="18"/>
        </w:rPr>
        <w:t>Number:</w:t>
      </w:r>
      <w:r>
        <w:rPr>
          <w:spacing w:val="-5"/>
          <w:sz w:val="18"/>
        </w:rPr>
        <w:t xml:space="preserve"> </w:t>
      </w:r>
      <w:r>
        <w:rPr>
          <w:sz w:val="18"/>
        </w:rPr>
        <w:t>BILH-19092415-RE</w:t>
      </w: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spacing w:before="6"/>
        <w:rPr>
          <w:sz w:val="22"/>
        </w:rPr>
      </w:pPr>
    </w:p>
    <w:p w:rsidR="00E300A9" w:rsidRDefault="006039EE">
      <w:pPr>
        <w:numPr>
          <w:ilvl w:val="0"/>
          <w:numId w:val="2"/>
        </w:numPr>
        <w:tabs>
          <w:tab w:val="left" w:pos="841"/>
        </w:tabs>
        <w:spacing w:before="42"/>
        <w:ind w:left="840"/>
        <w:jc w:val="left"/>
        <w:rPr>
          <w:rFonts w:ascii="Calibri"/>
          <w:b/>
          <w:sz w:val="28"/>
        </w:rPr>
      </w:pPr>
      <w:r>
        <w:rPr>
          <w:rFonts w:ascii="Calibri"/>
          <w:b/>
          <w:sz w:val="28"/>
        </w:rPr>
        <w:t>All</w:t>
      </w:r>
      <w:r>
        <w:rPr>
          <w:rFonts w:ascii="Calibri"/>
          <w:b/>
          <w:spacing w:val="-1"/>
          <w:sz w:val="28"/>
        </w:rPr>
        <w:t xml:space="preserve"> </w:t>
      </w:r>
      <w:r>
        <w:rPr>
          <w:rFonts w:ascii="Calibri"/>
          <w:b/>
          <w:sz w:val="28"/>
        </w:rPr>
        <w:t>Activity</w:t>
      </w:r>
      <w:r>
        <w:rPr>
          <w:rFonts w:ascii="Calibri"/>
          <w:b/>
          <w:spacing w:val="-3"/>
          <w:sz w:val="28"/>
        </w:rPr>
        <w:t xml:space="preserve"> </w:t>
      </w:r>
      <w:r>
        <w:rPr>
          <w:rFonts w:ascii="Calibri"/>
          <w:b/>
          <w:sz w:val="28"/>
        </w:rPr>
        <w:t>in</w:t>
      </w:r>
      <w:r>
        <w:rPr>
          <w:rFonts w:ascii="Calibri"/>
          <w:b/>
          <w:spacing w:val="-5"/>
          <w:sz w:val="28"/>
        </w:rPr>
        <w:t xml:space="preserve"> </w:t>
      </w:r>
      <w:r>
        <w:rPr>
          <w:rFonts w:ascii="Calibri"/>
          <w:b/>
          <w:sz w:val="28"/>
        </w:rPr>
        <w:t>CT</w:t>
      </w:r>
      <w:r>
        <w:rPr>
          <w:rFonts w:ascii="Calibri"/>
          <w:b/>
          <w:spacing w:val="-3"/>
          <w:sz w:val="28"/>
        </w:rPr>
        <w:t xml:space="preserve"> </w:t>
      </w:r>
      <w:r>
        <w:rPr>
          <w:rFonts w:ascii="Calibri"/>
          <w:b/>
          <w:sz w:val="28"/>
        </w:rPr>
        <w:t>by</w:t>
      </w:r>
      <w:r>
        <w:rPr>
          <w:rFonts w:ascii="Calibri"/>
          <w:b/>
          <w:spacing w:val="-2"/>
          <w:sz w:val="28"/>
        </w:rPr>
        <w:t xml:space="preserve"> </w:t>
      </w:r>
      <w:r>
        <w:rPr>
          <w:rFonts w:ascii="Calibri"/>
          <w:b/>
          <w:sz w:val="28"/>
        </w:rPr>
        <w:t>IP/OP</w:t>
      </w:r>
      <w:r>
        <w:rPr>
          <w:rFonts w:ascii="Calibri"/>
          <w:b/>
          <w:spacing w:val="1"/>
          <w:sz w:val="28"/>
        </w:rPr>
        <w:t xml:space="preserve"> </w:t>
      </w:r>
      <w:r>
        <w:rPr>
          <w:rFonts w:ascii="Calibri"/>
          <w:b/>
          <w:sz w:val="28"/>
        </w:rPr>
        <w:t>for</w:t>
      </w:r>
      <w:r>
        <w:rPr>
          <w:rFonts w:ascii="Calibri"/>
          <w:b/>
          <w:spacing w:val="2"/>
          <w:sz w:val="28"/>
        </w:rPr>
        <w:t xml:space="preserve"> </w:t>
      </w:r>
      <w:r>
        <w:rPr>
          <w:rFonts w:ascii="Calibri"/>
          <w:b/>
          <w:sz w:val="28"/>
        </w:rPr>
        <w:t>patients between 60-79</w:t>
      </w:r>
      <w:r>
        <w:rPr>
          <w:rFonts w:ascii="Calibri"/>
          <w:b/>
          <w:spacing w:val="-1"/>
          <w:sz w:val="28"/>
        </w:rPr>
        <w:t xml:space="preserve"> </w:t>
      </w:r>
      <w:r>
        <w:rPr>
          <w:rFonts w:ascii="Calibri"/>
          <w:b/>
          <w:sz w:val="28"/>
        </w:rPr>
        <w:t>years</w:t>
      </w:r>
      <w:r>
        <w:rPr>
          <w:rFonts w:ascii="Calibri"/>
          <w:b/>
          <w:spacing w:val="-5"/>
          <w:sz w:val="28"/>
        </w:rPr>
        <w:t xml:space="preserve"> </w:t>
      </w:r>
      <w:r>
        <w:rPr>
          <w:rFonts w:ascii="Calibri"/>
          <w:b/>
          <w:sz w:val="28"/>
        </w:rPr>
        <w:t>of</w:t>
      </w:r>
      <w:r>
        <w:rPr>
          <w:rFonts w:ascii="Calibri"/>
          <w:b/>
          <w:spacing w:val="-6"/>
          <w:sz w:val="28"/>
        </w:rPr>
        <w:t xml:space="preserve"> </w:t>
      </w:r>
      <w:r>
        <w:rPr>
          <w:rFonts w:ascii="Calibri"/>
          <w:b/>
          <w:sz w:val="28"/>
        </w:rPr>
        <w:t>age</w:t>
      </w:r>
    </w:p>
    <w:p w:rsidR="00E300A9" w:rsidRDefault="00E300A9">
      <w:pPr>
        <w:pStyle w:val="BodyText"/>
        <w:rPr>
          <w:rFonts w:ascii="Calibri"/>
          <w:b/>
          <w:sz w:val="20"/>
        </w:rPr>
      </w:pPr>
    </w:p>
    <w:p w:rsidR="00E300A9" w:rsidRDefault="00E300A9">
      <w:pPr>
        <w:pStyle w:val="BodyText"/>
        <w:rPr>
          <w:rFonts w:ascii="Calibri"/>
          <w:b/>
          <w:sz w:val="20"/>
        </w:rPr>
      </w:pPr>
    </w:p>
    <w:p w:rsidR="00E300A9" w:rsidRDefault="00E300A9">
      <w:pPr>
        <w:pStyle w:val="BodyText"/>
        <w:spacing w:before="4"/>
        <w:rPr>
          <w:rFonts w:ascii="Calibri"/>
          <w:b/>
          <w:sz w:val="16"/>
        </w:rPr>
      </w:pPr>
    </w:p>
    <w:tbl>
      <w:tblPr>
        <w:tblW w:w="0" w:type="auto"/>
        <w:tblInd w:w="13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492"/>
        <w:gridCol w:w="2393"/>
        <w:gridCol w:w="1309"/>
        <w:gridCol w:w="985"/>
        <w:gridCol w:w="915"/>
        <w:gridCol w:w="985"/>
        <w:gridCol w:w="1281"/>
        <w:gridCol w:w="2126"/>
        <w:gridCol w:w="1134"/>
      </w:tblGrid>
      <w:tr w:rsidR="00E300A9">
        <w:trPr>
          <w:trHeight w:val="302"/>
        </w:trPr>
        <w:tc>
          <w:tcPr>
            <w:tcW w:w="1492" w:type="dxa"/>
            <w:tcBorders>
              <w:bottom w:val="nil"/>
              <w:right w:val="single" w:sz="6" w:space="0" w:color="D3D3D3"/>
            </w:tcBorders>
          </w:tcPr>
          <w:p w:rsidR="00E300A9" w:rsidRDefault="00E300A9">
            <w:pPr>
              <w:pStyle w:val="TableParagraph"/>
              <w:rPr>
                <w:sz w:val="20"/>
              </w:rPr>
            </w:pPr>
          </w:p>
        </w:tc>
        <w:tc>
          <w:tcPr>
            <w:tcW w:w="2393" w:type="dxa"/>
            <w:tcBorders>
              <w:left w:val="single" w:sz="6" w:space="0" w:color="D3D3D3"/>
              <w:bottom w:val="nil"/>
              <w:right w:val="single" w:sz="6" w:space="0" w:color="D3D3D3"/>
            </w:tcBorders>
          </w:tcPr>
          <w:p w:rsidR="00E300A9" w:rsidRDefault="00E300A9">
            <w:pPr>
              <w:pStyle w:val="TableParagraph"/>
              <w:rPr>
                <w:sz w:val="20"/>
              </w:rPr>
            </w:pPr>
          </w:p>
        </w:tc>
        <w:tc>
          <w:tcPr>
            <w:tcW w:w="1309" w:type="dxa"/>
            <w:tcBorders>
              <w:left w:val="single" w:sz="6" w:space="0" w:color="D3D3D3"/>
              <w:bottom w:val="nil"/>
              <w:right w:val="single" w:sz="6" w:space="0" w:color="D3D3D3"/>
            </w:tcBorders>
          </w:tcPr>
          <w:p w:rsidR="00E300A9" w:rsidRDefault="00E300A9">
            <w:pPr>
              <w:pStyle w:val="TableParagraph"/>
              <w:rPr>
                <w:sz w:val="20"/>
              </w:rPr>
            </w:pPr>
          </w:p>
        </w:tc>
        <w:tc>
          <w:tcPr>
            <w:tcW w:w="985" w:type="dxa"/>
            <w:tcBorders>
              <w:left w:val="single" w:sz="6" w:space="0" w:color="D3D3D3"/>
              <w:bottom w:val="nil"/>
              <w:right w:val="single" w:sz="6" w:space="0" w:color="D3D3D3"/>
            </w:tcBorders>
          </w:tcPr>
          <w:p w:rsidR="00E300A9" w:rsidRDefault="00E300A9">
            <w:pPr>
              <w:pStyle w:val="TableParagraph"/>
              <w:rPr>
                <w:sz w:val="20"/>
              </w:rPr>
            </w:pPr>
          </w:p>
        </w:tc>
        <w:tc>
          <w:tcPr>
            <w:tcW w:w="915" w:type="dxa"/>
            <w:tcBorders>
              <w:left w:val="single" w:sz="6" w:space="0" w:color="D3D3D3"/>
              <w:bottom w:val="nil"/>
              <w:right w:val="single" w:sz="6" w:space="0" w:color="D3D3D3"/>
            </w:tcBorders>
          </w:tcPr>
          <w:p w:rsidR="00E300A9" w:rsidRDefault="00E300A9">
            <w:pPr>
              <w:pStyle w:val="TableParagraph"/>
              <w:rPr>
                <w:sz w:val="20"/>
              </w:rPr>
            </w:pPr>
          </w:p>
        </w:tc>
        <w:tc>
          <w:tcPr>
            <w:tcW w:w="985" w:type="dxa"/>
            <w:tcBorders>
              <w:left w:val="single" w:sz="6" w:space="0" w:color="D3D3D3"/>
              <w:bottom w:val="nil"/>
              <w:right w:val="single" w:sz="6" w:space="0" w:color="D3D3D3"/>
            </w:tcBorders>
          </w:tcPr>
          <w:p w:rsidR="00E300A9" w:rsidRDefault="00E300A9">
            <w:pPr>
              <w:pStyle w:val="TableParagraph"/>
              <w:rPr>
                <w:sz w:val="20"/>
              </w:rPr>
            </w:pPr>
          </w:p>
        </w:tc>
        <w:tc>
          <w:tcPr>
            <w:tcW w:w="1281" w:type="dxa"/>
            <w:tcBorders>
              <w:left w:val="single" w:sz="6" w:space="0" w:color="D3D3D3"/>
              <w:bottom w:val="nil"/>
              <w:right w:val="single" w:sz="6" w:space="0" w:color="D3D3D3"/>
            </w:tcBorders>
          </w:tcPr>
          <w:p w:rsidR="00E300A9" w:rsidRDefault="00E300A9">
            <w:pPr>
              <w:pStyle w:val="TableParagraph"/>
              <w:rPr>
                <w:sz w:val="20"/>
              </w:rPr>
            </w:pPr>
          </w:p>
        </w:tc>
        <w:tc>
          <w:tcPr>
            <w:tcW w:w="2126" w:type="dxa"/>
            <w:tcBorders>
              <w:left w:val="single" w:sz="6" w:space="0" w:color="D3D3D3"/>
              <w:bottom w:val="nil"/>
              <w:right w:val="single" w:sz="6" w:space="0" w:color="D3D3D3"/>
            </w:tcBorders>
          </w:tcPr>
          <w:p w:rsidR="00E300A9" w:rsidRDefault="00E300A9">
            <w:pPr>
              <w:pStyle w:val="TableParagraph"/>
              <w:rPr>
                <w:sz w:val="20"/>
              </w:rPr>
            </w:pPr>
          </w:p>
        </w:tc>
        <w:tc>
          <w:tcPr>
            <w:tcW w:w="1134" w:type="dxa"/>
            <w:tcBorders>
              <w:left w:val="single" w:sz="6" w:space="0" w:color="D3D3D3"/>
              <w:bottom w:val="nil"/>
              <w:right w:val="single" w:sz="12" w:space="0" w:color="000000"/>
            </w:tcBorders>
          </w:tcPr>
          <w:p w:rsidR="00E300A9" w:rsidRDefault="00E300A9">
            <w:pPr>
              <w:pStyle w:val="TableParagraph"/>
              <w:rPr>
                <w:sz w:val="20"/>
              </w:rPr>
            </w:pPr>
          </w:p>
        </w:tc>
      </w:tr>
      <w:tr w:rsidR="00E300A9">
        <w:trPr>
          <w:trHeight w:val="260"/>
        </w:trPr>
        <w:tc>
          <w:tcPr>
            <w:tcW w:w="1492" w:type="dxa"/>
            <w:tcBorders>
              <w:top w:val="nil"/>
              <w:bottom w:val="nil"/>
              <w:right w:val="nil"/>
            </w:tcBorders>
            <w:shd w:val="clear" w:color="auto" w:fill="C0C0C0"/>
          </w:tcPr>
          <w:p w:rsidR="00E300A9" w:rsidRDefault="006039EE">
            <w:pPr>
              <w:pStyle w:val="TableParagraph"/>
              <w:spacing w:line="241" w:lineRule="exact"/>
              <w:ind w:left="372"/>
              <w:rPr>
                <w:rFonts w:ascii="Calibri"/>
                <w:sz w:val="21"/>
              </w:rPr>
            </w:pPr>
            <w:r>
              <w:rPr>
                <w:rFonts w:ascii="Calibri"/>
                <w:sz w:val="21"/>
              </w:rPr>
              <w:t>inout_cd</w:t>
            </w:r>
          </w:p>
        </w:tc>
        <w:tc>
          <w:tcPr>
            <w:tcW w:w="2393" w:type="dxa"/>
            <w:tcBorders>
              <w:top w:val="nil"/>
              <w:left w:val="nil"/>
              <w:bottom w:val="nil"/>
              <w:right w:val="nil"/>
            </w:tcBorders>
            <w:shd w:val="clear" w:color="auto" w:fill="C0C0C0"/>
          </w:tcPr>
          <w:p w:rsidR="00E300A9" w:rsidRDefault="006039EE">
            <w:pPr>
              <w:pStyle w:val="TableParagraph"/>
              <w:spacing w:line="241" w:lineRule="exact"/>
              <w:ind w:left="978" w:right="949"/>
              <w:jc w:val="center"/>
              <w:rPr>
                <w:rFonts w:ascii="Calibri"/>
                <w:sz w:val="21"/>
              </w:rPr>
            </w:pPr>
            <w:r>
              <w:rPr>
                <w:rFonts w:ascii="Calibri"/>
                <w:sz w:val="21"/>
              </w:rPr>
              <w:t>2013</w:t>
            </w:r>
          </w:p>
        </w:tc>
        <w:tc>
          <w:tcPr>
            <w:tcW w:w="1309" w:type="dxa"/>
            <w:tcBorders>
              <w:top w:val="nil"/>
              <w:left w:val="nil"/>
              <w:bottom w:val="nil"/>
              <w:right w:val="nil"/>
            </w:tcBorders>
            <w:shd w:val="clear" w:color="auto" w:fill="C0C0C0"/>
          </w:tcPr>
          <w:p w:rsidR="00E300A9" w:rsidRDefault="006039EE">
            <w:pPr>
              <w:pStyle w:val="TableParagraph"/>
              <w:spacing w:line="241" w:lineRule="exact"/>
              <w:ind w:left="429" w:right="414"/>
              <w:jc w:val="center"/>
              <w:rPr>
                <w:rFonts w:ascii="Calibri"/>
                <w:sz w:val="21"/>
              </w:rPr>
            </w:pPr>
            <w:r>
              <w:rPr>
                <w:rFonts w:ascii="Calibri"/>
                <w:sz w:val="21"/>
              </w:rPr>
              <w:t>2014</w:t>
            </w:r>
          </w:p>
        </w:tc>
        <w:tc>
          <w:tcPr>
            <w:tcW w:w="985" w:type="dxa"/>
            <w:tcBorders>
              <w:top w:val="nil"/>
              <w:left w:val="nil"/>
              <w:bottom w:val="nil"/>
              <w:right w:val="nil"/>
            </w:tcBorders>
            <w:shd w:val="clear" w:color="auto" w:fill="C0C0C0"/>
          </w:tcPr>
          <w:p w:rsidR="00E300A9" w:rsidRDefault="006039EE">
            <w:pPr>
              <w:pStyle w:val="TableParagraph"/>
              <w:spacing w:line="241" w:lineRule="exact"/>
              <w:ind w:left="311"/>
              <w:rPr>
                <w:rFonts w:ascii="Calibri"/>
                <w:sz w:val="21"/>
              </w:rPr>
            </w:pPr>
            <w:r>
              <w:rPr>
                <w:rFonts w:ascii="Calibri"/>
                <w:sz w:val="21"/>
              </w:rPr>
              <w:t>2015</w:t>
            </w:r>
          </w:p>
        </w:tc>
        <w:tc>
          <w:tcPr>
            <w:tcW w:w="915" w:type="dxa"/>
            <w:tcBorders>
              <w:top w:val="nil"/>
              <w:left w:val="nil"/>
              <w:bottom w:val="nil"/>
              <w:right w:val="nil"/>
            </w:tcBorders>
            <w:shd w:val="clear" w:color="auto" w:fill="C0C0C0"/>
          </w:tcPr>
          <w:p w:rsidR="00E300A9" w:rsidRDefault="006039EE">
            <w:pPr>
              <w:pStyle w:val="TableParagraph"/>
              <w:spacing w:line="241" w:lineRule="exact"/>
              <w:ind w:left="269"/>
              <w:rPr>
                <w:rFonts w:ascii="Calibri"/>
                <w:sz w:val="21"/>
              </w:rPr>
            </w:pPr>
            <w:r>
              <w:rPr>
                <w:rFonts w:ascii="Calibri"/>
                <w:sz w:val="21"/>
              </w:rPr>
              <w:t>2016</w:t>
            </w:r>
          </w:p>
        </w:tc>
        <w:tc>
          <w:tcPr>
            <w:tcW w:w="985" w:type="dxa"/>
            <w:tcBorders>
              <w:top w:val="nil"/>
              <w:left w:val="nil"/>
              <w:bottom w:val="nil"/>
              <w:right w:val="nil"/>
            </w:tcBorders>
            <w:shd w:val="clear" w:color="auto" w:fill="C0C0C0"/>
          </w:tcPr>
          <w:p w:rsidR="00E300A9" w:rsidRDefault="006039EE">
            <w:pPr>
              <w:pStyle w:val="TableParagraph"/>
              <w:spacing w:line="241" w:lineRule="exact"/>
              <w:ind w:left="311"/>
              <w:rPr>
                <w:rFonts w:ascii="Calibri"/>
                <w:sz w:val="21"/>
              </w:rPr>
            </w:pPr>
            <w:r>
              <w:rPr>
                <w:rFonts w:ascii="Calibri"/>
                <w:sz w:val="21"/>
              </w:rPr>
              <w:t>2017</w:t>
            </w:r>
          </w:p>
        </w:tc>
        <w:tc>
          <w:tcPr>
            <w:tcW w:w="1281" w:type="dxa"/>
            <w:tcBorders>
              <w:top w:val="nil"/>
              <w:left w:val="nil"/>
              <w:bottom w:val="nil"/>
              <w:right w:val="nil"/>
            </w:tcBorders>
            <w:shd w:val="clear" w:color="auto" w:fill="C0C0C0"/>
          </w:tcPr>
          <w:p w:rsidR="00E300A9" w:rsidRDefault="006039EE">
            <w:pPr>
              <w:pStyle w:val="TableParagraph"/>
              <w:spacing w:line="241" w:lineRule="exact"/>
              <w:ind w:left="416" w:right="398"/>
              <w:jc w:val="center"/>
              <w:rPr>
                <w:rFonts w:ascii="Calibri"/>
                <w:sz w:val="21"/>
              </w:rPr>
            </w:pPr>
            <w:r>
              <w:rPr>
                <w:rFonts w:ascii="Calibri"/>
                <w:sz w:val="21"/>
              </w:rPr>
              <w:t>2018</w:t>
            </w:r>
          </w:p>
        </w:tc>
        <w:tc>
          <w:tcPr>
            <w:tcW w:w="2126" w:type="dxa"/>
            <w:tcBorders>
              <w:top w:val="nil"/>
              <w:left w:val="nil"/>
              <w:bottom w:val="nil"/>
            </w:tcBorders>
            <w:shd w:val="clear" w:color="auto" w:fill="C0C0C0"/>
          </w:tcPr>
          <w:p w:rsidR="00E300A9" w:rsidRDefault="006039EE">
            <w:pPr>
              <w:pStyle w:val="TableParagraph"/>
              <w:spacing w:line="241" w:lineRule="exact"/>
              <w:ind w:left="839" w:right="813"/>
              <w:jc w:val="center"/>
              <w:rPr>
                <w:rFonts w:ascii="Calibri"/>
                <w:sz w:val="21"/>
              </w:rPr>
            </w:pPr>
            <w:r>
              <w:rPr>
                <w:rFonts w:ascii="Calibri"/>
                <w:sz w:val="21"/>
              </w:rPr>
              <w:t>2019</w:t>
            </w:r>
          </w:p>
        </w:tc>
        <w:tc>
          <w:tcPr>
            <w:tcW w:w="1134" w:type="dxa"/>
            <w:tcBorders>
              <w:top w:val="nil"/>
              <w:bottom w:val="nil"/>
              <w:right w:val="single" w:sz="12" w:space="0" w:color="000000"/>
            </w:tcBorders>
            <w:shd w:val="clear" w:color="auto" w:fill="C0C0C0"/>
          </w:tcPr>
          <w:p w:rsidR="00E300A9" w:rsidRDefault="006039EE">
            <w:pPr>
              <w:pStyle w:val="TableParagraph"/>
              <w:spacing w:line="241" w:lineRule="exact"/>
              <w:ind w:left="135"/>
              <w:rPr>
                <w:rFonts w:ascii="Calibri"/>
                <w:sz w:val="21"/>
              </w:rPr>
            </w:pPr>
            <w:r>
              <w:rPr>
                <w:rFonts w:ascii="Calibri"/>
                <w:sz w:val="21"/>
              </w:rPr>
              <w:t>6-year</w:t>
            </w:r>
            <w:r>
              <w:rPr>
                <w:rFonts w:ascii="Calibri"/>
                <w:spacing w:val="-9"/>
                <w:sz w:val="21"/>
              </w:rPr>
              <w:t xml:space="preserve"> </w:t>
            </w:r>
            <w:r>
              <w:rPr>
                <w:rFonts w:ascii="Calibri"/>
                <w:sz w:val="21"/>
              </w:rPr>
              <w:t>chg</w:t>
            </w:r>
          </w:p>
        </w:tc>
      </w:tr>
      <w:tr w:rsidR="00E300A9">
        <w:trPr>
          <w:trHeight w:val="266"/>
        </w:trPr>
        <w:tc>
          <w:tcPr>
            <w:tcW w:w="1492" w:type="dxa"/>
            <w:tcBorders>
              <w:top w:val="nil"/>
              <w:bottom w:val="single" w:sz="6" w:space="0" w:color="D3D3D3"/>
              <w:right w:val="single" w:sz="6" w:space="0" w:color="D3D3D3"/>
            </w:tcBorders>
          </w:tcPr>
          <w:p w:rsidR="00E300A9" w:rsidRDefault="006039EE">
            <w:pPr>
              <w:pStyle w:val="TableParagraph"/>
              <w:spacing w:before="11" w:line="236" w:lineRule="exact"/>
              <w:ind w:left="34"/>
              <w:rPr>
                <w:rFonts w:ascii="Calibri"/>
                <w:sz w:val="21"/>
              </w:rPr>
            </w:pPr>
            <w:r>
              <w:rPr>
                <w:rFonts w:ascii="Calibri"/>
                <w:w w:val="101"/>
                <w:sz w:val="21"/>
              </w:rPr>
              <w:t>I</w:t>
            </w:r>
          </w:p>
        </w:tc>
        <w:tc>
          <w:tcPr>
            <w:tcW w:w="2393" w:type="dxa"/>
            <w:tcBorders>
              <w:top w:val="nil"/>
              <w:left w:val="single" w:sz="6" w:space="0" w:color="D3D3D3"/>
              <w:bottom w:val="single" w:sz="6" w:space="0" w:color="D3D3D3"/>
              <w:right w:val="single" w:sz="6" w:space="0" w:color="D3D3D3"/>
            </w:tcBorders>
          </w:tcPr>
          <w:p w:rsidR="00E300A9" w:rsidRDefault="006039EE">
            <w:pPr>
              <w:pStyle w:val="TableParagraph"/>
              <w:spacing w:before="11" w:line="236" w:lineRule="exact"/>
              <w:ind w:right="18"/>
              <w:jc w:val="right"/>
              <w:rPr>
                <w:rFonts w:ascii="Calibri"/>
                <w:sz w:val="21"/>
              </w:rPr>
            </w:pPr>
            <w:r>
              <w:rPr>
                <w:rFonts w:ascii="Calibri"/>
                <w:sz w:val="21"/>
              </w:rPr>
              <w:t>6936</w:t>
            </w:r>
          </w:p>
        </w:tc>
        <w:tc>
          <w:tcPr>
            <w:tcW w:w="1309" w:type="dxa"/>
            <w:tcBorders>
              <w:top w:val="nil"/>
              <w:left w:val="single" w:sz="6" w:space="0" w:color="D3D3D3"/>
              <w:bottom w:val="single" w:sz="6" w:space="0" w:color="D3D3D3"/>
              <w:right w:val="single" w:sz="6" w:space="0" w:color="D3D3D3"/>
            </w:tcBorders>
          </w:tcPr>
          <w:p w:rsidR="00E300A9" w:rsidRDefault="006039EE">
            <w:pPr>
              <w:pStyle w:val="TableParagraph"/>
              <w:spacing w:before="11" w:line="236" w:lineRule="exact"/>
              <w:ind w:right="18"/>
              <w:jc w:val="right"/>
              <w:rPr>
                <w:rFonts w:ascii="Calibri"/>
                <w:sz w:val="21"/>
              </w:rPr>
            </w:pPr>
            <w:r>
              <w:rPr>
                <w:rFonts w:ascii="Calibri"/>
                <w:sz w:val="21"/>
              </w:rPr>
              <w:t>7874</w:t>
            </w:r>
          </w:p>
        </w:tc>
        <w:tc>
          <w:tcPr>
            <w:tcW w:w="985" w:type="dxa"/>
            <w:tcBorders>
              <w:top w:val="nil"/>
              <w:left w:val="single" w:sz="6" w:space="0" w:color="D3D3D3"/>
              <w:bottom w:val="single" w:sz="6" w:space="0" w:color="D3D3D3"/>
              <w:right w:val="single" w:sz="6" w:space="0" w:color="D3D3D3"/>
            </w:tcBorders>
          </w:tcPr>
          <w:p w:rsidR="00E300A9" w:rsidRDefault="006039EE">
            <w:pPr>
              <w:pStyle w:val="TableParagraph"/>
              <w:spacing w:before="11" w:line="236" w:lineRule="exact"/>
              <w:ind w:right="17"/>
              <w:jc w:val="right"/>
              <w:rPr>
                <w:rFonts w:ascii="Calibri"/>
                <w:sz w:val="21"/>
              </w:rPr>
            </w:pPr>
            <w:r>
              <w:rPr>
                <w:rFonts w:ascii="Calibri"/>
                <w:sz w:val="21"/>
              </w:rPr>
              <w:t>8969</w:t>
            </w:r>
          </w:p>
        </w:tc>
        <w:tc>
          <w:tcPr>
            <w:tcW w:w="915" w:type="dxa"/>
            <w:tcBorders>
              <w:top w:val="nil"/>
              <w:left w:val="single" w:sz="6" w:space="0" w:color="D3D3D3"/>
              <w:bottom w:val="single" w:sz="6" w:space="0" w:color="D3D3D3"/>
              <w:right w:val="single" w:sz="6" w:space="0" w:color="D3D3D3"/>
            </w:tcBorders>
          </w:tcPr>
          <w:p w:rsidR="00E300A9" w:rsidRDefault="006039EE">
            <w:pPr>
              <w:pStyle w:val="TableParagraph"/>
              <w:spacing w:before="11" w:line="236" w:lineRule="exact"/>
              <w:ind w:right="16"/>
              <w:jc w:val="right"/>
              <w:rPr>
                <w:rFonts w:ascii="Calibri"/>
                <w:sz w:val="21"/>
              </w:rPr>
            </w:pPr>
            <w:r>
              <w:rPr>
                <w:rFonts w:ascii="Calibri"/>
                <w:sz w:val="21"/>
              </w:rPr>
              <w:t>9825</w:t>
            </w:r>
          </w:p>
        </w:tc>
        <w:tc>
          <w:tcPr>
            <w:tcW w:w="985" w:type="dxa"/>
            <w:tcBorders>
              <w:top w:val="nil"/>
              <w:left w:val="single" w:sz="6" w:space="0" w:color="D3D3D3"/>
              <w:bottom w:val="single" w:sz="6" w:space="0" w:color="D3D3D3"/>
              <w:right w:val="single" w:sz="6" w:space="0" w:color="D3D3D3"/>
            </w:tcBorders>
          </w:tcPr>
          <w:p w:rsidR="00E300A9" w:rsidRDefault="006039EE">
            <w:pPr>
              <w:pStyle w:val="TableParagraph"/>
              <w:spacing w:before="11" w:line="236" w:lineRule="exact"/>
              <w:ind w:right="16"/>
              <w:jc w:val="right"/>
              <w:rPr>
                <w:rFonts w:ascii="Calibri"/>
                <w:sz w:val="21"/>
              </w:rPr>
            </w:pPr>
            <w:r>
              <w:rPr>
                <w:rFonts w:ascii="Calibri"/>
                <w:sz w:val="21"/>
              </w:rPr>
              <w:t>10818</w:t>
            </w:r>
          </w:p>
        </w:tc>
        <w:tc>
          <w:tcPr>
            <w:tcW w:w="1281" w:type="dxa"/>
            <w:tcBorders>
              <w:top w:val="nil"/>
              <w:left w:val="single" w:sz="6" w:space="0" w:color="D3D3D3"/>
              <w:bottom w:val="single" w:sz="6" w:space="0" w:color="D3D3D3"/>
              <w:right w:val="single" w:sz="6" w:space="0" w:color="D3D3D3"/>
            </w:tcBorders>
          </w:tcPr>
          <w:p w:rsidR="00E300A9" w:rsidRDefault="006039EE">
            <w:pPr>
              <w:pStyle w:val="TableParagraph"/>
              <w:spacing w:before="11" w:line="236" w:lineRule="exact"/>
              <w:ind w:right="16"/>
              <w:jc w:val="right"/>
              <w:rPr>
                <w:rFonts w:ascii="Calibri"/>
                <w:sz w:val="21"/>
              </w:rPr>
            </w:pPr>
            <w:r>
              <w:rPr>
                <w:rFonts w:ascii="Calibri"/>
                <w:sz w:val="21"/>
              </w:rPr>
              <w:t>11488</w:t>
            </w:r>
          </w:p>
        </w:tc>
        <w:tc>
          <w:tcPr>
            <w:tcW w:w="2126" w:type="dxa"/>
            <w:tcBorders>
              <w:top w:val="nil"/>
              <w:left w:val="single" w:sz="6" w:space="0" w:color="D3D3D3"/>
              <w:bottom w:val="single" w:sz="6" w:space="0" w:color="D3D3D3"/>
              <w:right w:val="single" w:sz="6" w:space="0" w:color="D3D3D3"/>
            </w:tcBorders>
          </w:tcPr>
          <w:p w:rsidR="00E300A9" w:rsidRDefault="006039EE">
            <w:pPr>
              <w:pStyle w:val="TableParagraph"/>
              <w:spacing w:before="11" w:line="236" w:lineRule="exact"/>
              <w:ind w:right="16"/>
              <w:jc w:val="right"/>
              <w:rPr>
                <w:rFonts w:ascii="Calibri"/>
                <w:sz w:val="21"/>
              </w:rPr>
            </w:pPr>
            <w:r>
              <w:rPr>
                <w:rFonts w:ascii="Calibri"/>
                <w:sz w:val="21"/>
              </w:rPr>
              <w:t>12049</w:t>
            </w:r>
          </w:p>
        </w:tc>
        <w:tc>
          <w:tcPr>
            <w:tcW w:w="1134" w:type="dxa"/>
            <w:tcBorders>
              <w:top w:val="nil"/>
              <w:left w:val="single" w:sz="6" w:space="0" w:color="D3D3D3"/>
              <w:bottom w:val="single" w:sz="6" w:space="0" w:color="D3D3D3"/>
              <w:right w:val="single" w:sz="12" w:space="0" w:color="000000"/>
            </w:tcBorders>
          </w:tcPr>
          <w:p w:rsidR="00E300A9" w:rsidRDefault="006039EE">
            <w:pPr>
              <w:pStyle w:val="TableParagraph"/>
              <w:spacing w:before="11" w:line="236" w:lineRule="exact"/>
              <w:ind w:right="14"/>
              <w:jc w:val="right"/>
              <w:rPr>
                <w:rFonts w:ascii="Calibri"/>
                <w:sz w:val="21"/>
              </w:rPr>
            </w:pPr>
            <w:r>
              <w:rPr>
                <w:rFonts w:ascii="Calibri"/>
                <w:color w:val="6FAC46"/>
                <w:sz w:val="21"/>
              </w:rPr>
              <w:t>74%</w:t>
            </w:r>
          </w:p>
        </w:tc>
      </w:tr>
      <w:tr w:rsidR="00E300A9">
        <w:trPr>
          <w:trHeight w:val="266"/>
        </w:trPr>
        <w:tc>
          <w:tcPr>
            <w:tcW w:w="1492" w:type="dxa"/>
            <w:tcBorders>
              <w:top w:val="single" w:sz="6" w:space="0" w:color="D3D3D3"/>
              <w:bottom w:val="single" w:sz="6" w:space="0" w:color="D3D3D3"/>
              <w:right w:val="single" w:sz="6" w:space="0" w:color="D3D3D3"/>
            </w:tcBorders>
          </w:tcPr>
          <w:p w:rsidR="00E300A9" w:rsidRDefault="006039EE">
            <w:pPr>
              <w:pStyle w:val="TableParagraph"/>
              <w:spacing w:before="11" w:line="236" w:lineRule="exact"/>
              <w:ind w:left="34"/>
              <w:rPr>
                <w:rFonts w:ascii="Calibri"/>
                <w:sz w:val="21"/>
              </w:rPr>
            </w:pPr>
            <w:r>
              <w:rPr>
                <w:rFonts w:ascii="Calibri"/>
                <w:w w:val="101"/>
                <w:sz w:val="21"/>
              </w:rPr>
              <w:t>O</w:t>
            </w:r>
          </w:p>
        </w:tc>
        <w:tc>
          <w:tcPr>
            <w:tcW w:w="2393" w:type="dxa"/>
            <w:tcBorders>
              <w:top w:val="single" w:sz="6" w:space="0" w:color="D3D3D3"/>
              <w:left w:val="single" w:sz="6" w:space="0" w:color="D3D3D3"/>
              <w:bottom w:val="single" w:sz="6" w:space="0" w:color="D3D3D3"/>
              <w:right w:val="single" w:sz="6" w:space="0" w:color="D3D3D3"/>
            </w:tcBorders>
          </w:tcPr>
          <w:p w:rsidR="00E300A9" w:rsidRDefault="006039EE">
            <w:pPr>
              <w:pStyle w:val="TableParagraph"/>
              <w:spacing w:before="11" w:line="236" w:lineRule="exact"/>
              <w:ind w:right="18"/>
              <w:jc w:val="right"/>
              <w:rPr>
                <w:rFonts w:ascii="Calibri"/>
                <w:sz w:val="21"/>
              </w:rPr>
            </w:pPr>
            <w:r>
              <w:rPr>
                <w:rFonts w:ascii="Calibri"/>
                <w:sz w:val="21"/>
              </w:rPr>
              <w:t>12431</w:t>
            </w:r>
          </w:p>
        </w:tc>
        <w:tc>
          <w:tcPr>
            <w:tcW w:w="1309" w:type="dxa"/>
            <w:tcBorders>
              <w:top w:val="single" w:sz="6" w:space="0" w:color="D3D3D3"/>
              <w:left w:val="single" w:sz="6" w:space="0" w:color="D3D3D3"/>
              <w:bottom w:val="single" w:sz="6" w:space="0" w:color="D3D3D3"/>
              <w:right w:val="single" w:sz="6" w:space="0" w:color="D3D3D3"/>
            </w:tcBorders>
          </w:tcPr>
          <w:p w:rsidR="00E300A9" w:rsidRDefault="006039EE">
            <w:pPr>
              <w:pStyle w:val="TableParagraph"/>
              <w:spacing w:before="11" w:line="236" w:lineRule="exact"/>
              <w:ind w:right="18"/>
              <w:jc w:val="right"/>
              <w:rPr>
                <w:rFonts w:ascii="Calibri"/>
                <w:sz w:val="21"/>
              </w:rPr>
            </w:pPr>
            <w:r>
              <w:rPr>
                <w:rFonts w:ascii="Calibri"/>
                <w:sz w:val="21"/>
              </w:rPr>
              <w:t>13272</w:t>
            </w:r>
          </w:p>
        </w:tc>
        <w:tc>
          <w:tcPr>
            <w:tcW w:w="985" w:type="dxa"/>
            <w:tcBorders>
              <w:top w:val="single" w:sz="6" w:space="0" w:color="D3D3D3"/>
              <w:left w:val="single" w:sz="6" w:space="0" w:color="D3D3D3"/>
              <w:bottom w:val="single" w:sz="6" w:space="0" w:color="D3D3D3"/>
              <w:right w:val="single" w:sz="6" w:space="0" w:color="D3D3D3"/>
            </w:tcBorders>
          </w:tcPr>
          <w:p w:rsidR="00E300A9" w:rsidRDefault="006039EE">
            <w:pPr>
              <w:pStyle w:val="TableParagraph"/>
              <w:spacing w:before="11" w:line="236" w:lineRule="exact"/>
              <w:ind w:right="17"/>
              <w:jc w:val="right"/>
              <w:rPr>
                <w:rFonts w:ascii="Calibri"/>
                <w:sz w:val="21"/>
              </w:rPr>
            </w:pPr>
            <w:r>
              <w:rPr>
                <w:rFonts w:ascii="Calibri"/>
                <w:sz w:val="21"/>
              </w:rPr>
              <w:t>13362</w:t>
            </w:r>
          </w:p>
        </w:tc>
        <w:tc>
          <w:tcPr>
            <w:tcW w:w="915" w:type="dxa"/>
            <w:tcBorders>
              <w:top w:val="single" w:sz="6" w:space="0" w:color="D3D3D3"/>
              <w:left w:val="single" w:sz="6" w:space="0" w:color="D3D3D3"/>
              <w:bottom w:val="single" w:sz="6" w:space="0" w:color="D3D3D3"/>
              <w:right w:val="single" w:sz="6" w:space="0" w:color="D3D3D3"/>
            </w:tcBorders>
          </w:tcPr>
          <w:p w:rsidR="00E300A9" w:rsidRDefault="006039EE">
            <w:pPr>
              <w:pStyle w:val="TableParagraph"/>
              <w:spacing w:before="11" w:line="236" w:lineRule="exact"/>
              <w:ind w:right="17"/>
              <w:jc w:val="right"/>
              <w:rPr>
                <w:rFonts w:ascii="Calibri"/>
                <w:sz w:val="21"/>
              </w:rPr>
            </w:pPr>
            <w:r>
              <w:rPr>
                <w:rFonts w:ascii="Calibri"/>
                <w:sz w:val="21"/>
              </w:rPr>
              <w:t>14451</w:t>
            </w:r>
          </w:p>
        </w:tc>
        <w:tc>
          <w:tcPr>
            <w:tcW w:w="985" w:type="dxa"/>
            <w:tcBorders>
              <w:top w:val="single" w:sz="6" w:space="0" w:color="D3D3D3"/>
              <w:left w:val="single" w:sz="6" w:space="0" w:color="D3D3D3"/>
              <w:bottom w:val="single" w:sz="6" w:space="0" w:color="D3D3D3"/>
              <w:right w:val="single" w:sz="6" w:space="0" w:color="D3D3D3"/>
            </w:tcBorders>
          </w:tcPr>
          <w:p w:rsidR="00E300A9" w:rsidRDefault="006039EE">
            <w:pPr>
              <w:pStyle w:val="TableParagraph"/>
              <w:spacing w:before="11" w:line="236" w:lineRule="exact"/>
              <w:ind w:right="16"/>
              <w:jc w:val="right"/>
              <w:rPr>
                <w:rFonts w:ascii="Calibri"/>
                <w:sz w:val="21"/>
              </w:rPr>
            </w:pPr>
            <w:r>
              <w:rPr>
                <w:rFonts w:ascii="Calibri"/>
                <w:sz w:val="21"/>
              </w:rPr>
              <w:t>15172</w:t>
            </w:r>
          </w:p>
        </w:tc>
        <w:tc>
          <w:tcPr>
            <w:tcW w:w="1281" w:type="dxa"/>
            <w:tcBorders>
              <w:top w:val="single" w:sz="6" w:space="0" w:color="D3D3D3"/>
              <w:left w:val="single" w:sz="6" w:space="0" w:color="D3D3D3"/>
              <w:bottom w:val="single" w:sz="6" w:space="0" w:color="D3D3D3"/>
              <w:right w:val="single" w:sz="6" w:space="0" w:color="D3D3D3"/>
            </w:tcBorders>
          </w:tcPr>
          <w:p w:rsidR="00E300A9" w:rsidRDefault="006039EE">
            <w:pPr>
              <w:pStyle w:val="TableParagraph"/>
              <w:spacing w:before="11" w:line="236" w:lineRule="exact"/>
              <w:ind w:right="16"/>
              <w:jc w:val="right"/>
              <w:rPr>
                <w:rFonts w:ascii="Calibri"/>
                <w:sz w:val="21"/>
              </w:rPr>
            </w:pPr>
            <w:r>
              <w:rPr>
                <w:rFonts w:ascii="Calibri"/>
                <w:sz w:val="21"/>
              </w:rPr>
              <w:t>16238</w:t>
            </w:r>
          </w:p>
        </w:tc>
        <w:tc>
          <w:tcPr>
            <w:tcW w:w="2126" w:type="dxa"/>
            <w:tcBorders>
              <w:top w:val="single" w:sz="6" w:space="0" w:color="D3D3D3"/>
              <w:left w:val="single" w:sz="6" w:space="0" w:color="D3D3D3"/>
              <w:bottom w:val="single" w:sz="6" w:space="0" w:color="D3D3D3"/>
              <w:right w:val="single" w:sz="6" w:space="0" w:color="D3D3D3"/>
            </w:tcBorders>
          </w:tcPr>
          <w:p w:rsidR="00E300A9" w:rsidRDefault="006039EE">
            <w:pPr>
              <w:pStyle w:val="TableParagraph"/>
              <w:spacing w:before="11" w:line="236" w:lineRule="exact"/>
              <w:ind w:right="16"/>
              <w:jc w:val="right"/>
              <w:rPr>
                <w:rFonts w:ascii="Calibri"/>
                <w:sz w:val="21"/>
              </w:rPr>
            </w:pPr>
            <w:r>
              <w:rPr>
                <w:rFonts w:ascii="Calibri"/>
                <w:sz w:val="21"/>
              </w:rPr>
              <w:t>17273</w:t>
            </w:r>
          </w:p>
        </w:tc>
        <w:tc>
          <w:tcPr>
            <w:tcW w:w="1134" w:type="dxa"/>
            <w:tcBorders>
              <w:top w:val="single" w:sz="6" w:space="0" w:color="D3D3D3"/>
              <w:left w:val="single" w:sz="6" w:space="0" w:color="D3D3D3"/>
              <w:bottom w:val="single" w:sz="6" w:space="0" w:color="D3D3D3"/>
              <w:right w:val="single" w:sz="12" w:space="0" w:color="000000"/>
            </w:tcBorders>
          </w:tcPr>
          <w:p w:rsidR="00E300A9" w:rsidRDefault="006039EE">
            <w:pPr>
              <w:pStyle w:val="TableParagraph"/>
              <w:spacing w:before="11" w:line="236" w:lineRule="exact"/>
              <w:ind w:right="14"/>
              <w:jc w:val="right"/>
              <w:rPr>
                <w:rFonts w:ascii="Calibri"/>
                <w:sz w:val="21"/>
              </w:rPr>
            </w:pPr>
            <w:r>
              <w:rPr>
                <w:rFonts w:ascii="Calibri"/>
                <w:color w:val="6FAC46"/>
                <w:sz w:val="21"/>
              </w:rPr>
              <w:t>39%</w:t>
            </w:r>
          </w:p>
        </w:tc>
      </w:tr>
      <w:tr w:rsidR="00E300A9">
        <w:trPr>
          <w:trHeight w:val="266"/>
        </w:trPr>
        <w:tc>
          <w:tcPr>
            <w:tcW w:w="1492" w:type="dxa"/>
            <w:tcBorders>
              <w:top w:val="single" w:sz="6" w:space="0" w:color="D3D3D3"/>
              <w:bottom w:val="single" w:sz="6" w:space="0" w:color="D3D3D3"/>
              <w:right w:val="single" w:sz="6" w:space="0" w:color="D3D3D3"/>
            </w:tcBorders>
          </w:tcPr>
          <w:p w:rsidR="00E300A9" w:rsidRDefault="006039EE">
            <w:pPr>
              <w:pStyle w:val="TableParagraph"/>
              <w:spacing w:before="11" w:line="236" w:lineRule="exact"/>
              <w:ind w:left="34"/>
              <w:rPr>
                <w:rFonts w:ascii="Calibri"/>
                <w:b/>
                <w:sz w:val="21"/>
              </w:rPr>
            </w:pPr>
            <w:r>
              <w:rPr>
                <w:rFonts w:ascii="Calibri"/>
                <w:b/>
                <w:sz w:val="21"/>
              </w:rPr>
              <w:t>total</w:t>
            </w:r>
          </w:p>
        </w:tc>
        <w:tc>
          <w:tcPr>
            <w:tcW w:w="2393" w:type="dxa"/>
            <w:tcBorders>
              <w:top w:val="single" w:sz="6" w:space="0" w:color="D3D3D3"/>
              <w:left w:val="single" w:sz="6" w:space="0" w:color="D3D3D3"/>
              <w:bottom w:val="single" w:sz="6" w:space="0" w:color="D3D3D3"/>
              <w:right w:val="single" w:sz="6" w:space="0" w:color="D3D3D3"/>
            </w:tcBorders>
          </w:tcPr>
          <w:p w:rsidR="00E300A9" w:rsidRDefault="006039EE">
            <w:pPr>
              <w:pStyle w:val="TableParagraph"/>
              <w:spacing w:before="11" w:line="236" w:lineRule="exact"/>
              <w:ind w:right="18"/>
              <w:jc w:val="right"/>
              <w:rPr>
                <w:rFonts w:ascii="Calibri"/>
                <w:b/>
                <w:sz w:val="21"/>
              </w:rPr>
            </w:pPr>
            <w:r>
              <w:rPr>
                <w:rFonts w:ascii="Calibri"/>
                <w:b/>
                <w:sz w:val="21"/>
              </w:rPr>
              <w:t>19367</w:t>
            </w:r>
          </w:p>
        </w:tc>
        <w:tc>
          <w:tcPr>
            <w:tcW w:w="1309" w:type="dxa"/>
            <w:tcBorders>
              <w:top w:val="single" w:sz="6" w:space="0" w:color="D3D3D3"/>
              <w:left w:val="single" w:sz="6" w:space="0" w:color="D3D3D3"/>
              <w:bottom w:val="single" w:sz="6" w:space="0" w:color="D3D3D3"/>
              <w:right w:val="single" w:sz="6" w:space="0" w:color="D3D3D3"/>
            </w:tcBorders>
          </w:tcPr>
          <w:p w:rsidR="00E300A9" w:rsidRDefault="006039EE">
            <w:pPr>
              <w:pStyle w:val="TableParagraph"/>
              <w:spacing w:before="11" w:line="236" w:lineRule="exact"/>
              <w:ind w:right="18"/>
              <w:jc w:val="right"/>
              <w:rPr>
                <w:rFonts w:ascii="Calibri"/>
                <w:b/>
                <w:sz w:val="21"/>
              </w:rPr>
            </w:pPr>
            <w:r>
              <w:rPr>
                <w:rFonts w:ascii="Calibri"/>
                <w:b/>
                <w:sz w:val="21"/>
              </w:rPr>
              <w:t>21146</w:t>
            </w:r>
          </w:p>
        </w:tc>
        <w:tc>
          <w:tcPr>
            <w:tcW w:w="985" w:type="dxa"/>
            <w:tcBorders>
              <w:top w:val="single" w:sz="6" w:space="0" w:color="D3D3D3"/>
              <w:left w:val="single" w:sz="6" w:space="0" w:color="D3D3D3"/>
              <w:bottom w:val="single" w:sz="6" w:space="0" w:color="D3D3D3"/>
              <w:right w:val="single" w:sz="6" w:space="0" w:color="D3D3D3"/>
            </w:tcBorders>
          </w:tcPr>
          <w:p w:rsidR="00E300A9" w:rsidRDefault="006039EE">
            <w:pPr>
              <w:pStyle w:val="TableParagraph"/>
              <w:spacing w:before="11" w:line="236" w:lineRule="exact"/>
              <w:ind w:right="17"/>
              <w:jc w:val="right"/>
              <w:rPr>
                <w:rFonts w:ascii="Calibri"/>
                <w:b/>
                <w:sz w:val="21"/>
              </w:rPr>
            </w:pPr>
            <w:r>
              <w:rPr>
                <w:rFonts w:ascii="Calibri"/>
                <w:b/>
                <w:sz w:val="21"/>
              </w:rPr>
              <w:t>22331</w:t>
            </w:r>
          </w:p>
        </w:tc>
        <w:tc>
          <w:tcPr>
            <w:tcW w:w="915" w:type="dxa"/>
            <w:tcBorders>
              <w:top w:val="single" w:sz="6" w:space="0" w:color="D3D3D3"/>
              <w:left w:val="single" w:sz="6" w:space="0" w:color="D3D3D3"/>
              <w:bottom w:val="single" w:sz="6" w:space="0" w:color="D3D3D3"/>
              <w:right w:val="single" w:sz="6" w:space="0" w:color="D3D3D3"/>
            </w:tcBorders>
          </w:tcPr>
          <w:p w:rsidR="00E300A9" w:rsidRDefault="006039EE">
            <w:pPr>
              <w:pStyle w:val="TableParagraph"/>
              <w:spacing w:before="11" w:line="236" w:lineRule="exact"/>
              <w:ind w:right="17"/>
              <w:jc w:val="right"/>
              <w:rPr>
                <w:rFonts w:ascii="Calibri"/>
                <w:b/>
                <w:sz w:val="21"/>
              </w:rPr>
            </w:pPr>
            <w:r>
              <w:rPr>
                <w:rFonts w:ascii="Calibri"/>
                <w:b/>
                <w:sz w:val="21"/>
              </w:rPr>
              <w:t>24276</w:t>
            </w:r>
          </w:p>
        </w:tc>
        <w:tc>
          <w:tcPr>
            <w:tcW w:w="985" w:type="dxa"/>
            <w:tcBorders>
              <w:top w:val="single" w:sz="6" w:space="0" w:color="D3D3D3"/>
              <w:left w:val="single" w:sz="6" w:space="0" w:color="D3D3D3"/>
              <w:bottom w:val="single" w:sz="6" w:space="0" w:color="D3D3D3"/>
              <w:right w:val="single" w:sz="6" w:space="0" w:color="D3D3D3"/>
            </w:tcBorders>
          </w:tcPr>
          <w:p w:rsidR="00E300A9" w:rsidRDefault="006039EE">
            <w:pPr>
              <w:pStyle w:val="TableParagraph"/>
              <w:spacing w:before="11" w:line="236" w:lineRule="exact"/>
              <w:ind w:right="16"/>
              <w:jc w:val="right"/>
              <w:rPr>
                <w:rFonts w:ascii="Calibri"/>
                <w:b/>
                <w:sz w:val="21"/>
              </w:rPr>
            </w:pPr>
            <w:r>
              <w:rPr>
                <w:rFonts w:ascii="Calibri"/>
                <w:b/>
                <w:sz w:val="21"/>
              </w:rPr>
              <w:t>25990</w:t>
            </w:r>
          </w:p>
        </w:tc>
        <w:tc>
          <w:tcPr>
            <w:tcW w:w="1281" w:type="dxa"/>
            <w:tcBorders>
              <w:top w:val="single" w:sz="6" w:space="0" w:color="D3D3D3"/>
              <w:left w:val="single" w:sz="6" w:space="0" w:color="D3D3D3"/>
              <w:bottom w:val="single" w:sz="6" w:space="0" w:color="D3D3D3"/>
              <w:right w:val="single" w:sz="6" w:space="0" w:color="D3D3D3"/>
            </w:tcBorders>
          </w:tcPr>
          <w:p w:rsidR="00E300A9" w:rsidRDefault="006039EE">
            <w:pPr>
              <w:pStyle w:val="TableParagraph"/>
              <w:spacing w:before="11" w:line="236" w:lineRule="exact"/>
              <w:ind w:right="16"/>
              <w:jc w:val="right"/>
              <w:rPr>
                <w:rFonts w:ascii="Calibri"/>
                <w:b/>
                <w:sz w:val="21"/>
              </w:rPr>
            </w:pPr>
            <w:r>
              <w:rPr>
                <w:rFonts w:ascii="Calibri"/>
                <w:b/>
                <w:sz w:val="21"/>
              </w:rPr>
              <w:t>27726</w:t>
            </w:r>
          </w:p>
        </w:tc>
        <w:tc>
          <w:tcPr>
            <w:tcW w:w="2126" w:type="dxa"/>
            <w:tcBorders>
              <w:top w:val="single" w:sz="6" w:space="0" w:color="D3D3D3"/>
              <w:left w:val="single" w:sz="6" w:space="0" w:color="D3D3D3"/>
              <w:bottom w:val="single" w:sz="6" w:space="0" w:color="D3D3D3"/>
              <w:right w:val="single" w:sz="6" w:space="0" w:color="D3D3D3"/>
            </w:tcBorders>
          </w:tcPr>
          <w:p w:rsidR="00E300A9" w:rsidRDefault="006039EE">
            <w:pPr>
              <w:pStyle w:val="TableParagraph"/>
              <w:spacing w:before="11" w:line="236" w:lineRule="exact"/>
              <w:ind w:right="16"/>
              <w:jc w:val="right"/>
              <w:rPr>
                <w:rFonts w:ascii="Calibri"/>
                <w:b/>
                <w:sz w:val="21"/>
              </w:rPr>
            </w:pPr>
            <w:r>
              <w:rPr>
                <w:rFonts w:ascii="Calibri"/>
                <w:b/>
                <w:sz w:val="21"/>
              </w:rPr>
              <w:t>29322</w:t>
            </w:r>
          </w:p>
        </w:tc>
        <w:tc>
          <w:tcPr>
            <w:tcW w:w="1134" w:type="dxa"/>
            <w:tcBorders>
              <w:top w:val="single" w:sz="6" w:space="0" w:color="D3D3D3"/>
              <w:left w:val="single" w:sz="6" w:space="0" w:color="D3D3D3"/>
              <w:bottom w:val="single" w:sz="6" w:space="0" w:color="D3D3D3"/>
              <w:right w:val="single" w:sz="12" w:space="0" w:color="000000"/>
            </w:tcBorders>
          </w:tcPr>
          <w:p w:rsidR="00E300A9" w:rsidRDefault="00E300A9">
            <w:pPr>
              <w:pStyle w:val="TableParagraph"/>
              <w:rPr>
                <w:sz w:val="18"/>
              </w:rPr>
            </w:pPr>
          </w:p>
        </w:tc>
      </w:tr>
      <w:tr w:rsidR="00E300A9">
        <w:trPr>
          <w:trHeight w:val="266"/>
        </w:trPr>
        <w:tc>
          <w:tcPr>
            <w:tcW w:w="3885" w:type="dxa"/>
            <w:gridSpan w:val="2"/>
            <w:tcBorders>
              <w:top w:val="single" w:sz="6" w:space="0" w:color="D3D3D3"/>
              <w:bottom w:val="single" w:sz="12" w:space="0" w:color="000000"/>
              <w:right w:val="single" w:sz="6" w:space="0" w:color="D3D3D3"/>
            </w:tcBorders>
          </w:tcPr>
          <w:p w:rsidR="00E300A9" w:rsidRDefault="006039EE">
            <w:pPr>
              <w:pStyle w:val="TableParagraph"/>
              <w:spacing w:before="10" w:line="236" w:lineRule="exact"/>
              <w:ind w:left="34"/>
              <w:rPr>
                <w:rFonts w:ascii="Calibri"/>
                <w:sz w:val="21"/>
              </w:rPr>
            </w:pPr>
            <w:r>
              <w:rPr>
                <w:rFonts w:ascii="Calibri"/>
                <w:sz w:val="21"/>
              </w:rPr>
              <w:t>IP %</w:t>
            </w:r>
            <w:r>
              <w:rPr>
                <w:rFonts w:ascii="Calibri"/>
                <w:spacing w:val="1"/>
                <w:sz w:val="21"/>
              </w:rPr>
              <w:t xml:space="preserve"> </w:t>
            </w:r>
            <w:r>
              <w:rPr>
                <w:rFonts w:ascii="Calibri"/>
                <w:sz w:val="21"/>
              </w:rPr>
              <w:t>change</w:t>
            </w:r>
            <w:r>
              <w:rPr>
                <w:rFonts w:ascii="Calibri"/>
                <w:spacing w:val="5"/>
                <w:sz w:val="21"/>
              </w:rPr>
              <w:t xml:space="preserve"> </w:t>
            </w:r>
            <w:r>
              <w:rPr>
                <w:rFonts w:ascii="Calibri"/>
                <w:sz w:val="21"/>
              </w:rPr>
              <w:t>(per</w:t>
            </w:r>
            <w:r>
              <w:rPr>
                <w:rFonts w:ascii="Calibri"/>
                <w:spacing w:val="-6"/>
                <w:sz w:val="21"/>
              </w:rPr>
              <w:t xml:space="preserve"> </w:t>
            </w:r>
            <w:r>
              <w:rPr>
                <w:rFonts w:ascii="Calibri"/>
                <w:sz w:val="21"/>
              </w:rPr>
              <w:t>year)</w:t>
            </w:r>
          </w:p>
        </w:tc>
        <w:tc>
          <w:tcPr>
            <w:tcW w:w="1309" w:type="dxa"/>
            <w:tcBorders>
              <w:top w:val="single" w:sz="6" w:space="0" w:color="D3D3D3"/>
              <w:left w:val="single" w:sz="6" w:space="0" w:color="D3D3D3"/>
              <w:bottom w:val="single" w:sz="12" w:space="0" w:color="000000"/>
              <w:right w:val="single" w:sz="6" w:space="0" w:color="D3D3D3"/>
            </w:tcBorders>
          </w:tcPr>
          <w:p w:rsidR="00E300A9" w:rsidRDefault="006039EE">
            <w:pPr>
              <w:pStyle w:val="TableParagraph"/>
              <w:spacing w:before="10" w:line="236" w:lineRule="exact"/>
              <w:ind w:right="30"/>
              <w:jc w:val="right"/>
              <w:rPr>
                <w:rFonts w:ascii="Calibri"/>
                <w:sz w:val="21"/>
              </w:rPr>
            </w:pPr>
            <w:r>
              <w:rPr>
                <w:rFonts w:ascii="Calibri"/>
                <w:sz w:val="21"/>
              </w:rPr>
              <w:t>14%</w:t>
            </w:r>
          </w:p>
        </w:tc>
        <w:tc>
          <w:tcPr>
            <w:tcW w:w="985" w:type="dxa"/>
            <w:tcBorders>
              <w:top w:val="single" w:sz="6" w:space="0" w:color="D3D3D3"/>
              <w:left w:val="single" w:sz="6" w:space="0" w:color="D3D3D3"/>
              <w:bottom w:val="single" w:sz="12" w:space="0" w:color="000000"/>
              <w:right w:val="single" w:sz="6" w:space="0" w:color="D3D3D3"/>
            </w:tcBorders>
          </w:tcPr>
          <w:p w:rsidR="00E300A9" w:rsidRDefault="006039EE">
            <w:pPr>
              <w:pStyle w:val="TableParagraph"/>
              <w:spacing w:before="10" w:line="236" w:lineRule="exact"/>
              <w:ind w:right="29"/>
              <w:jc w:val="right"/>
              <w:rPr>
                <w:rFonts w:ascii="Calibri"/>
                <w:sz w:val="21"/>
              </w:rPr>
            </w:pPr>
            <w:r>
              <w:rPr>
                <w:rFonts w:ascii="Calibri"/>
                <w:sz w:val="21"/>
              </w:rPr>
              <w:t>14%</w:t>
            </w:r>
          </w:p>
        </w:tc>
        <w:tc>
          <w:tcPr>
            <w:tcW w:w="915" w:type="dxa"/>
            <w:tcBorders>
              <w:top w:val="single" w:sz="6" w:space="0" w:color="D3D3D3"/>
              <w:left w:val="single" w:sz="6" w:space="0" w:color="D3D3D3"/>
              <w:bottom w:val="single" w:sz="12" w:space="0" w:color="000000"/>
              <w:right w:val="single" w:sz="6" w:space="0" w:color="D3D3D3"/>
            </w:tcBorders>
          </w:tcPr>
          <w:p w:rsidR="00E300A9" w:rsidRDefault="006039EE">
            <w:pPr>
              <w:pStyle w:val="TableParagraph"/>
              <w:spacing w:before="10" w:line="236" w:lineRule="exact"/>
              <w:ind w:right="29"/>
              <w:jc w:val="right"/>
              <w:rPr>
                <w:rFonts w:ascii="Calibri"/>
                <w:sz w:val="21"/>
              </w:rPr>
            </w:pPr>
            <w:r>
              <w:rPr>
                <w:rFonts w:ascii="Calibri"/>
                <w:sz w:val="21"/>
              </w:rPr>
              <w:t>10%</w:t>
            </w:r>
          </w:p>
        </w:tc>
        <w:tc>
          <w:tcPr>
            <w:tcW w:w="985" w:type="dxa"/>
            <w:tcBorders>
              <w:top w:val="single" w:sz="6" w:space="0" w:color="D3D3D3"/>
              <w:left w:val="single" w:sz="6" w:space="0" w:color="D3D3D3"/>
              <w:bottom w:val="single" w:sz="12" w:space="0" w:color="000000"/>
              <w:right w:val="single" w:sz="6" w:space="0" w:color="D3D3D3"/>
            </w:tcBorders>
          </w:tcPr>
          <w:p w:rsidR="00E300A9" w:rsidRDefault="006039EE">
            <w:pPr>
              <w:pStyle w:val="TableParagraph"/>
              <w:spacing w:before="10" w:line="236" w:lineRule="exact"/>
              <w:ind w:right="28"/>
              <w:jc w:val="right"/>
              <w:rPr>
                <w:rFonts w:ascii="Calibri"/>
                <w:sz w:val="21"/>
              </w:rPr>
            </w:pPr>
            <w:r>
              <w:rPr>
                <w:rFonts w:ascii="Calibri"/>
                <w:sz w:val="21"/>
              </w:rPr>
              <w:t>10%</w:t>
            </w:r>
          </w:p>
        </w:tc>
        <w:tc>
          <w:tcPr>
            <w:tcW w:w="1281" w:type="dxa"/>
            <w:tcBorders>
              <w:top w:val="single" w:sz="6" w:space="0" w:color="D3D3D3"/>
              <w:left w:val="single" w:sz="6" w:space="0" w:color="D3D3D3"/>
              <w:bottom w:val="single" w:sz="12" w:space="0" w:color="000000"/>
              <w:right w:val="single" w:sz="6" w:space="0" w:color="D3D3D3"/>
            </w:tcBorders>
          </w:tcPr>
          <w:p w:rsidR="00E300A9" w:rsidRDefault="006039EE">
            <w:pPr>
              <w:pStyle w:val="TableParagraph"/>
              <w:spacing w:before="10" w:line="236" w:lineRule="exact"/>
              <w:ind w:right="28"/>
              <w:jc w:val="right"/>
              <w:rPr>
                <w:rFonts w:ascii="Calibri"/>
                <w:sz w:val="21"/>
              </w:rPr>
            </w:pPr>
            <w:r>
              <w:rPr>
                <w:rFonts w:ascii="Calibri"/>
                <w:sz w:val="21"/>
              </w:rPr>
              <w:t>6%</w:t>
            </w:r>
          </w:p>
        </w:tc>
        <w:tc>
          <w:tcPr>
            <w:tcW w:w="2126" w:type="dxa"/>
            <w:tcBorders>
              <w:top w:val="single" w:sz="6" w:space="0" w:color="D3D3D3"/>
              <w:left w:val="single" w:sz="6" w:space="0" w:color="D3D3D3"/>
              <w:bottom w:val="single" w:sz="12" w:space="0" w:color="000000"/>
              <w:right w:val="single" w:sz="6" w:space="0" w:color="D3D3D3"/>
            </w:tcBorders>
          </w:tcPr>
          <w:p w:rsidR="00E300A9" w:rsidRDefault="006039EE">
            <w:pPr>
              <w:pStyle w:val="TableParagraph"/>
              <w:spacing w:before="10" w:line="236" w:lineRule="exact"/>
              <w:ind w:right="28"/>
              <w:jc w:val="right"/>
              <w:rPr>
                <w:rFonts w:ascii="Calibri"/>
                <w:sz w:val="21"/>
              </w:rPr>
            </w:pPr>
            <w:r>
              <w:rPr>
                <w:rFonts w:ascii="Calibri"/>
                <w:sz w:val="21"/>
              </w:rPr>
              <w:t>5%</w:t>
            </w:r>
          </w:p>
        </w:tc>
        <w:tc>
          <w:tcPr>
            <w:tcW w:w="1134" w:type="dxa"/>
            <w:tcBorders>
              <w:top w:val="single" w:sz="6" w:space="0" w:color="D3D3D3"/>
              <w:left w:val="single" w:sz="6" w:space="0" w:color="D3D3D3"/>
              <w:bottom w:val="single" w:sz="12" w:space="0" w:color="000000"/>
              <w:right w:val="single" w:sz="12" w:space="0" w:color="000000"/>
            </w:tcBorders>
          </w:tcPr>
          <w:p w:rsidR="00E300A9" w:rsidRDefault="00E300A9">
            <w:pPr>
              <w:pStyle w:val="TableParagraph"/>
              <w:rPr>
                <w:sz w:val="18"/>
              </w:rPr>
            </w:pPr>
          </w:p>
        </w:tc>
      </w:tr>
      <w:tr w:rsidR="00E300A9">
        <w:trPr>
          <w:trHeight w:val="266"/>
        </w:trPr>
        <w:tc>
          <w:tcPr>
            <w:tcW w:w="1492" w:type="dxa"/>
            <w:tcBorders>
              <w:top w:val="single" w:sz="12" w:space="0" w:color="000000"/>
              <w:left w:val="single" w:sz="6" w:space="0" w:color="D3D3D3"/>
              <w:bottom w:val="single" w:sz="6" w:space="0" w:color="D3D3D3"/>
              <w:right w:val="single" w:sz="6" w:space="0" w:color="D3D3D3"/>
            </w:tcBorders>
          </w:tcPr>
          <w:p w:rsidR="00E300A9" w:rsidRDefault="00E300A9">
            <w:pPr>
              <w:pStyle w:val="TableParagraph"/>
              <w:rPr>
                <w:sz w:val="18"/>
              </w:rPr>
            </w:pPr>
          </w:p>
        </w:tc>
        <w:tc>
          <w:tcPr>
            <w:tcW w:w="2393" w:type="dxa"/>
            <w:tcBorders>
              <w:top w:val="single" w:sz="12" w:space="0" w:color="000000"/>
              <w:left w:val="single" w:sz="6" w:space="0" w:color="D3D3D3"/>
              <w:bottom w:val="single" w:sz="6" w:space="0" w:color="D3D3D3"/>
              <w:right w:val="single" w:sz="6" w:space="0" w:color="D3D3D3"/>
            </w:tcBorders>
          </w:tcPr>
          <w:p w:rsidR="00E300A9" w:rsidRDefault="00E300A9">
            <w:pPr>
              <w:pStyle w:val="TableParagraph"/>
              <w:rPr>
                <w:sz w:val="18"/>
              </w:rPr>
            </w:pPr>
          </w:p>
        </w:tc>
        <w:tc>
          <w:tcPr>
            <w:tcW w:w="1309" w:type="dxa"/>
            <w:tcBorders>
              <w:top w:val="single" w:sz="12" w:space="0" w:color="000000"/>
              <w:left w:val="single" w:sz="6" w:space="0" w:color="D3D3D3"/>
              <w:bottom w:val="single" w:sz="6" w:space="0" w:color="D3D3D3"/>
              <w:right w:val="single" w:sz="6" w:space="0" w:color="D3D3D3"/>
            </w:tcBorders>
          </w:tcPr>
          <w:p w:rsidR="00E300A9" w:rsidRDefault="00E300A9">
            <w:pPr>
              <w:pStyle w:val="TableParagraph"/>
              <w:rPr>
                <w:sz w:val="18"/>
              </w:rPr>
            </w:pPr>
          </w:p>
        </w:tc>
        <w:tc>
          <w:tcPr>
            <w:tcW w:w="985" w:type="dxa"/>
            <w:tcBorders>
              <w:top w:val="single" w:sz="12" w:space="0" w:color="000000"/>
              <w:left w:val="single" w:sz="6" w:space="0" w:color="D3D3D3"/>
              <w:bottom w:val="single" w:sz="6" w:space="0" w:color="D3D3D3"/>
              <w:right w:val="single" w:sz="6" w:space="0" w:color="D3D3D3"/>
            </w:tcBorders>
          </w:tcPr>
          <w:p w:rsidR="00E300A9" w:rsidRDefault="00E300A9">
            <w:pPr>
              <w:pStyle w:val="TableParagraph"/>
              <w:rPr>
                <w:sz w:val="18"/>
              </w:rPr>
            </w:pPr>
          </w:p>
        </w:tc>
        <w:tc>
          <w:tcPr>
            <w:tcW w:w="915" w:type="dxa"/>
            <w:tcBorders>
              <w:top w:val="single" w:sz="12" w:space="0" w:color="000000"/>
              <w:left w:val="single" w:sz="6" w:space="0" w:color="D3D3D3"/>
              <w:bottom w:val="single" w:sz="6" w:space="0" w:color="D3D3D3"/>
              <w:right w:val="single" w:sz="6" w:space="0" w:color="D3D3D3"/>
            </w:tcBorders>
          </w:tcPr>
          <w:p w:rsidR="00E300A9" w:rsidRDefault="00E300A9">
            <w:pPr>
              <w:pStyle w:val="TableParagraph"/>
              <w:rPr>
                <w:sz w:val="18"/>
              </w:rPr>
            </w:pPr>
          </w:p>
        </w:tc>
        <w:tc>
          <w:tcPr>
            <w:tcW w:w="985" w:type="dxa"/>
            <w:tcBorders>
              <w:top w:val="single" w:sz="12" w:space="0" w:color="000000"/>
              <w:left w:val="single" w:sz="6" w:space="0" w:color="D3D3D3"/>
              <w:bottom w:val="single" w:sz="6" w:space="0" w:color="D3D3D3"/>
              <w:right w:val="single" w:sz="6" w:space="0" w:color="D3D3D3"/>
            </w:tcBorders>
          </w:tcPr>
          <w:p w:rsidR="00E300A9" w:rsidRDefault="00E300A9">
            <w:pPr>
              <w:pStyle w:val="TableParagraph"/>
              <w:rPr>
                <w:sz w:val="18"/>
              </w:rPr>
            </w:pPr>
          </w:p>
        </w:tc>
        <w:tc>
          <w:tcPr>
            <w:tcW w:w="1281" w:type="dxa"/>
            <w:tcBorders>
              <w:top w:val="single" w:sz="12" w:space="0" w:color="000000"/>
              <w:left w:val="single" w:sz="6" w:space="0" w:color="D3D3D3"/>
              <w:bottom w:val="single" w:sz="6" w:space="0" w:color="D3D3D3"/>
              <w:right w:val="single" w:sz="6" w:space="0" w:color="D3D3D3"/>
            </w:tcBorders>
          </w:tcPr>
          <w:p w:rsidR="00E300A9" w:rsidRDefault="00E300A9">
            <w:pPr>
              <w:pStyle w:val="TableParagraph"/>
              <w:rPr>
                <w:sz w:val="18"/>
              </w:rPr>
            </w:pPr>
          </w:p>
        </w:tc>
        <w:tc>
          <w:tcPr>
            <w:tcW w:w="2126" w:type="dxa"/>
            <w:tcBorders>
              <w:top w:val="single" w:sz="12" w:space="0" w:color="000000"/>
              <w:left w:val="single" w:sz="6" w:space="0" w:color="D3D3D3"/>
              <w:bottom w:val="single" w:sz="6" w:space="0" w:color="D3D3D3"/>
              <w:right w:val="single" w:sz="6" w:space="0" w:color="D3D3D3"/>
            </w:tcBorders>
          </w:tcPr>
          <w:p w:rsidR="00E300A9" w:rsidRDefault="00E300A9">
            <w:pPr>
              <w:pStyle w:val="TableParagraph"/>
              <w:rPr>
                <w:sz w:val="18"/>
              </w:rPr>
            </w:pPr>
          </w:p>
        </w:tc>
        <w:tc>
          <w:tcPr>
            <w:tcW w:w="1134" w:type="dxa"/>
            <w:tcBorders>
              <w:top w:val="single" w:sz="12" w:space="0" w:color="000000"/>
              <w:left w:val="single" w:sz="6" w:space="0" w:color="D3D3D3"/>
              <w:bottom w:val="single" w:sz="6" w:space="0" w:color="D3D3D3"/>
              <w:right w:val="single" w:sz="6" w:space="0" w:color="D3D3D3"/>
            </w:tcBorders>
          </w:tcPr>
          <w:p w:rsidR="00E300A9" w:rsidRDefault="00E300A9">
            <w:pPr>
              <w:pStyle w:val="TableParagraph"/>
              <w:rPr>
                <w:sz w:val="18"/>
              </w:rPr>
            </w:pPr>
          </w:p>
        </w:tc>
      </w:tr>
      <w:tr w:rsidR="00E300A9">
        <w:trPr>
          <w:trHeight w:val="266"/>
        </w:trPr>
        <w:tc>
          <w:tcPr>
            <w:tcW w:w="1492" w:type="dxa"/>
            <w:tcBorders>
              <w:top w:val="single" w:sz="6" w:space="0" w:color="D3D3D3"/>
              <w:left w:val="single" w:sz="6" w:space="0" w:color="D3D3D3"/>
              <w:bottom w:val="single" w:sz="6" w:space="0" w:color="D3D3D3"/>
              <w:right w:val="single" w:sz="6" w:space="0" w:color="D3D3D3"/>
            </w:tcBorders>
          </w:tcPr>
          <w:p w:rsidR="00E300A9" w:rsidRDefault="00E300A9">
            <w:pPr>
              <w:pStyle w:val="TableParagraph"/>
              <w:rPr>
                <w:sz w:val="18"/>
              </w:rPr>
            </w:pPr>
          </w:p>
        </w:tc>
        <w:tc>
          <w:tcPr>
            <w:tcW w:w="2393" w:type="dxa"/>
            <w:tcBorders>
              <w:top w:val="single" w:sz="6" w:space="0" w:color="D3D3D3"/>
              <w:left w:val="single" w:sz="6" w:space="0" w:color="D3D3D3"/>
              <w:bottom w:val="single" w:sz="6" w:space="0" w:color="D3D3D3"/>
              <w:right w:val="single" w:sz="6" w:space="0" w:color="D3D3D3"/>
            </w:tcBorders>
          </w:tcPr>
          <w:p w:rsidR="00E300A9" w:rsidRDefault="00E300A9">
            <w:pPr>
              <w:pStyle w:val="TableParagraph"/>
              <w:rPr>
                <w:sz w:val="18"/>
              </w:rPr>
            </w:pPr>
          </w:p>
        </w:tc>
        <w:tc>
          <w:tcPr>
            <w:tcW w:w="1309" w:type="dxa"/>
            <w:tcBorders>
              <w:top w:val="single" w:sz="6" w:space="0" w:color="D3D3D3"/>
              <w:left w:val="single" w:sz="6" w:space="0" w:color="D3D3D3"/>
              <w:bottom w:val="single" w:sz="6" w:space="0" w:color="D3D3D3"/>
              <w:right w:val="single" w:sz="6" w:space="0" w:color="D3D3D3"/>
            </w:tcBorders>
          </w:tcPr>
          <w:p w:rsidR="00E300A9" w:rsidRDefault="00E300A9">
            <w:pPr>
              <w:pStyle w:val="TableParagraph"/>
              <w:rPr>
                <w:sz w:val="18"/>
              </w:rPr>
            </w:pPr>
          </w:p>
        </w:tc>
        <w:tc>
          <w:tcPr>
            <w:tcW w:w="985" w:type="dxa"/>
            <w:tcBorders>
              <w:top w:val="single" w:sz="6" w:space="0" w:color="D3D3D3"/>
              <w:left w:val="single" w:sz="6" w:space="0" w:color="D3D3D3"/>
              <w:bottom w:val="single" w:sz="6" w:space="0" w:color="D3D3D3"/>
              <w:right w:val="single" w:sz="6" w:space="0" w:color="D3D3D3"/>
            </w:tcBorders>
          </w:tcPr>
          <w:p w:rsidR="00E300A9" w:rsidRDefault="00E300A9">
            <w:pPr>
              <w:pStyle w:val="TableParagraph"/>
              <w:rPr>
                <w:sz w:val="18"/>
              </w:rPr>
            </w:pPr>
          </w:p>
        </w:tc>
        <w:tc>
          <w:tcPr>
            <w:tcW w:w="915" w:type="dxa"/>
            <w:tcBorders>
              <w:top w:val="single" w:sz="6" w:space="0" w:color="D3D3D3"/>
              <w:left w:val="single" w:sz="6" w:space="0" w:color="D3D3D3"/>
              <w:bottom w:val="single" w:sz="6" w:space="0" w:color="D3D3D3"/>
              <w:right w:val="single" w:sz="6" w:space="0" w:color="D3D3D3"/>
            </w:tcBorders>
          </w:tcPr>
          <w:p w:rsidR="00E300A9" w:rsidRDefault="00E300A9">
            <w:pPr>
              <w:pStyle w:val="TableParagraph"/>
              <w:rPr>
                <w:sz w:val="18"/>
              </w:rPr>
            </w:pPr>
          </w:p>
        </w:tc>
        <w:tc>
          <w:tcPr>
            <w:tcW w:w="985" w:type="dxa"/>
            <w:tcBorders>
              <w:top w:val="single" w:sz="6" w:space="0" w:color="D3D3D3"/>
              <w:left w:val="single" w:sz="6" w:space="0" w:color="D3D3D3"/>
              <w:bottom w:val="single" w:sz="6" w:space="0" w:color="D3D3D3"/>
              <w:right w:val="single" w:sz="6" w:space="0" w:color="D3D3D3"/>
            </w:tcBorders>
          </w:tcPr>
          <w:p w:rsidR="00E300A9" w:rsidRDefault="00E300A9">
            <w:pPr>
              <w:pStyle w:val="TableParagraph"/>
              <w:rPr>
                <w:sz w:val="18"/>
              </w:rPr>
            </w:pPr>
          </w:p>
        </w:tc>
        <w:tc>
          <w:tcPr>
            <w:tcW w:w="1281" w:type="dxa"/>
            <w:tcBorders>
              <w:top w:val="single" w:sz="6" w:space="0" w:color="D3D3D3"/>
              <w:left w:val="single" w:sz="6" w:space="0" w:color="D3D3D3"/>
              <w:bottom w:val="single" w:sz="6" w:space="0" w:color="D3D3D3"/>
              <w:right w:val="single" w:sz="6" w:space="0" w:color="D3D3D3"/>
            </w:tcBorders>
          </w:tcPr>
          <w:p w:rsidR="00E300A9" w:rsidRDefault="00E300A9">
            <w:pPr>
              <w:pStyle w:val="TableParagraph"/>
              <w:rPr>
                <w:sz w:val="18"/>
              </w:rPr>
            </w:pPr>
          </w:p>
        </w:tc>
        <w:tc>
          <w:tcPr>
            <w:tcW w:w="2126" w:type="dxa"/>
            <w:tcBorders>
              <w:top w:val="single" w:sz="6" w:space="0" w:color="D3D3D3"/>
              <w:left w:val="single" w:sz="6" w:space="0" w:color="D3D3D3"/>
              <w:bottom w:val="single" w:sz="6" w:space="0" w:color="D3D3D3"/>
              <w:right w:val="single" w:sz="6" w:space="0" w:color="D3D3D3"/>
            </w:tcBorders>
          </w:tcPr>
          <w:p w:rsidR="00E300A9" w:rsidRDefault="006039EE">
            <w:pPr>
              <w:pStyle w:val="TableParagraph"/>
              <w:spacing w:before="11" w:line="236" w:lineRule="exact"/>
              <w:ind w:left="37"/>
              <w:rPr>
                <w:rFonts w:ascii="Calibri"/>
                <w:b/>
                <w:sz w:val="21"/>
              </w:rPr>
            </w:pPr>
            <w:r>
              <w:rPr>
                <w:rFonts w:ascii="Calibri"/>
                <w:b/>
                <w:spacing w:val="-3"/>
                <w:sz w:val="21"/>
              </w:rPr>
              <w:t xml:space="preserve">Total </w:t>
            </w:r>
            <w:r>
              <w:rPr>
                <w:rFonts w:ascii="Calibri"/>
                <w:b/>
                <w:spacing w:val="-2"/>
                <w:sz w:val="21"/>
              </w:rPr>
              <w:t>Lookback</w:t>
            </w:r>
            <w:r>
              <w:rPr>
                <w:rFonts w:ascii="Calibri"/>
                <w:b/>
                <w:spacing w:val="-10"/>
                <w:sz w:val="21"/>
              </w:rPr>
              <w:t xml:space="preserve"> </w:t>
            </w:r>
            <w:r>
              <w:rPr>
                <w:rFonts w:ascii="Calibri"/>
                <w:b/>
                <w:spacing w:val="-2"/>
                <w:sz w:val="21"/>
              </w:rPr>
              <w:t>change</w:t>
            </w:r>
          </w:p>
        </w:tc>
        <w:tc>
          <w:tcPr>
            <w:tcW w:w="1134" w:type="dxa"/>
            <w:tcBorders>
              <w:top w:val="single" w:sz="6" w:space="0" w:color="D3D3D3"/>
              <w:left w:val="single" w:sz="6" w:space="0" w:color="D3D3D3"/>
              <w:bottom w:val="single" w:sz="6" w:space="0" w:color="D3D3D3"/>
              <w:right w:val="single" w:sz="6" w:space="0" w:color="D3D3D3"/>
            </w:tcBorders>
          </w:tcPr>
          <w:p w:rsidR="00E300A9" w:rsidRDefault="006039EE">
            <w:pPr>
              <w:pStyle w:val="TableParagraph"/>
              <w:spacing w:before="11" w:line="236" w:lineRule="exact"/>
              <w:ind w:right="21"/>
              <w:jc w:val="right"/>
              <w:rPr>
                <w:rFonts w:ascii="Calibri"/>
                <w:sz w:val="21"/>
              </w:rPr>
            </w:pPr>
            <w:r>
              <w:rPr>
                <w:rFonts w:ascii="Calibri"/>
                <w:sz w:val="21"/>
              </w:rPr>
              <w:t>6%</w:t>
            </w:r>
          </w:p>
        </w:tc>
      </w:tr>
    </w:tbl>
    <w:p w:rsidR="00E300A9" w:rsidRDefault="00E300A9">
      <w:pPr>
        <w:pStyle w:val="BodyText"/>
        <w:rPr>
          <w:rFonts w:ascii="Calibri"/>
          <w:b/>
          <w:sz w:val="28"/>
        </w:rPr>
      </w:pPr>
    </w:p>
    <w:p w:rsidR="00E300A9" w:rsidRDefault="00E300A9">
      <w:pPr>
        <w:pStyle w:val="BodyText"/>
        <w:rPr>
          <w:rFonts w:ascii="Calibri"/>
          <w:b/>
          <w:sz w:val="28"/>
        </w:rPr>
      </w:pPr>
    </w:p>
    <w:p w:rsidR="00E300A9" w:rsidRDefault="00E300A9">
      <w:pPr>
        <w:pStyle w:val="BodyText"/>
        <w:rPr>
          <w:rFonts w:ascii="Calibri"/>
          <w:b/>
          <w:sz w:val="28"/>
        </w:rPr>
      </w:pPr>
    </w:p>
    <w:p w:rsidR="00E300A9" w:rsidRDefault="00E300A9">
      <w:pPr>
        <w:pStyle w:val="BodyText"/>
        <w:rPr>
          <w:rFonts w:ascii="Calibri"/>
          <w:b/>
          <w:sz w:val="28"/>
        </w:rPr>
      </w:pPr>
    </w:p>
    <w:p w:rsidR="00E300A9" w:rsidRDefault="00E300A9">
      <w:pPr>
        <w:pStyle w:val="BodyText"/>
        <w:rPr>
          <w:rFonts w:ascii="Calibri"/>
          <w:b/>
          <w:sz w:val="28"/>
        </w:rPr>
      </w:pPr>
    </w:p>
    <w:p w:rsidR="00E300A9" w:rsidRDefault="00E300A9">
      <w:pPr>
        <w:pStyle w:val="BodyText"/>
        <w:rPr>
          <w:rFonts w:ascii="Calibri"/>
          <w:b/>
          <w:sz w:val="28"/>
        </w:rPr>
      </w:pPr>
    </w:p>
    <w:p w:rsidR="00E300A9" w:rsidRDefault="00E300A9">
      <w:pPr>
        <w:pStyle w:val="BodyText"/>
        <w:spacing w:before="2"/>
        <w:rPr>
          <w:rFonts w:ascii="Calibri"/>
          <w:b/>
          <w:sz w:val="30"/>
        </w:rPr>
      </w:pPr>
    </w:p>
    <w:p w:rsidR="00E300A9" w:rsidRDefault="006039EE">
      <w:pPr>
        <w:ind w:left="120"/>
        <w:rPr>
          <w:sz w:val="16"/>
        </w:rPr>
      </w:pPr>
      <w:r>
        <w:rPr>
          <w:sz w:val="16"/>
        </w:rPr>
        <w:t>3305\0010\700428.5</w:t>
      </w:r>
    </w:p>
    <w:p w:rsidR="00E300A9" w:rsidRDefault="00E300A9">
      <w:pPr>
        <w:rPr>
          <w:sz w:val="16"/>
        </w:rPr>
        <w:sectPr w:rsidR="00E300A9">
          <w:footerReference w:type="default" r:id="rId66"/>
          <w:pgSz w:w="15840" w:h="12240" w:orient="landscape"/>
          <w:pgMar w:top="640" w:right="1640" w:bottom="1260" w:left="1320" w:header="0" w:footer="1066" w:gutter="0"/>
          <w:cols w:space="720"/>
        </w:sect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spacing w:before="4"/>
      </w:pPr>
    </w:p>
    <w:p w:rsidR="00E300A9" w:rsidRDefault="006039EE">
      <w:pPr>
        <w:pStyle w:val="Heading5"/>
        <w:numPr>
          <w:ilvl w:val="1"/>
          <w:numId w:val="2"/>
        </w:numPr>
        <w:tabs>
          <w:tab w:val="left" w:pos="1584"/>
        </w:tabs>
        <w:spacing w:line="249" w:lineRule="auto"/>
        <w:ind w:left="1583" w:right="1668"/>
        <w:jc w:val="left"/>
        <w:rPr>
          <w:rFonts w:ascii="Times New Roman"/>
        </w:rPr>
      </w:pPr>
      <w:r>
        <w:rPr>
          <w:rFonts w:ascii="Times New Roman"/>
        </w:rPr>
        <w:t>Evidence</w:t>
      </w:r>
      <w:r>
        <w:rPr>
          <w:rFonts w:ascii="Times New Roman"/>
          <w:spacing w:val="-3"/>
        </w:rPr>
        <w:t xml:space="preserve"> </w:t>
      </w:r>
      <w:r>
        <w:rPr>
          <w:rFonts w:ascii="Times New Roman"/>
        </w:rPr>
        <w:t>of</w:t>
      </w:r>
      <w:r>
        <w:rPr>
          <w:rFonts w:ascii="Times New Roman"/>
          <w:spacing w:val="-3"/>
        </w:rPr>
        <w:t xml:space="preserve"> </w:t>
      </w:r>
      <w:r>
        <w:rPr>
          <w:rFonts w:ascii="Times New Roman"/>
        </w:rPr>
        <w:t>Community</w:t>
      </w:r>
      <w:r>
        <w:rPr>
          <w:rFonts w:ascii="Times New Roman"/>
          <w:spacing w:val="-3"/>
        </w:rPr>
        <w:t xml:space="preserve"> </w:t>
      </w:r>
      <w:r>
        <w:rPr>
          <w:rFonts w:ascii="Times New Roman"/>
        </w:rPr>
        <w:t>Engagement</w:t>
      </w:r>
      <w:r>
        <w:rPr>
          <w:rFonts w:ascii="Times New Roman"/>
          <w:spacing w:val="-97"/>
        </w:rPr>
        <w:t xml:space="preserve"> </w:t>
      </w:r>
      <w:r>
        <w:rPr>
          <w:rFonts w:ascii="Times New Roman"/>
        </w:rPr>
        <w:t>for Factor 1</w:t>
      </w:r>
    </w:p>
    <w:p w:rsidR="00E300A9" w:rsidRDefault="00E300A9">
      <w:pPr>
        <w:spacing w:line="249" w:lineRule="auto"/>
        <w:sectPr w:rsidR="00E300A9">
          <w:footerReference w:type="default" r:id="rId67"/>
          <w:pgSz w:w="12240" w:h="15840"/>
          <w:pgMar w:top="1500" w:right="900" w:bottom="280" w:left="1720" w:header="0" w:footer="0" w:gutter="0"/>
          <w:cols w:space="720"/>
        </w:sectPr>
      </w:pPr>
    </w:p>
    <w:p w:rsidR="00E300A9" w:rsidRDefault="00E300A9">
      <w:pPr>
        <w:pStyle w:val="BodyText"/>
        <w:rPr>
          <w:b/>
          <w:sz w:val="20"/>
        </w:rPr>
      </w:pPr>
    </w:p>
    <w:p w:rsidR="00E300A9" w:rsidRDefault="00E300A9">
      <w:pPr>
        <w:pStyle w:val="BodyText"/>
        <w:rPr>
          <w:b/>
          <w:sz w:val="20"/>
        </w:rPr>
      </w:pPr>
    </w:p>
    <w:p w:rsidR="00E300A9" w:rsidRDefault="00E300A9">
      <w:pPr>
        <w:pStyle w:val="BodyText"/>
        <w:rPr>
          <w:b/>
          <w:sz w:val="20"/>
        </w:rPr>
      </w:pPr>
    </w:p>
    <w:p w:rsidR="00E300A9" w:rsidRDefault="00E300A9">
      <w:pPr>
        <w:pStyle w:val="BodyText"/>
        <w:rPr>
          <w:b/>
          <w:sz w:val="20"/>
        </w:rPr>
      </w:pPr>
    </w:p>
    <w:p w:rsidR="00E300A9" w:rsidRDefault="00E300A9">
      <w:pPr>
        <w:pStyle w:val="BodyText"/>
        <w:rPr>
          <w:b/>
          <w:sz w:val="20"/>
        </w:rPr>
      </w:pPr>
    </w:p>
    <w:p w:rsidR="00E300A9" w:rsidRDefault="00E300A9">
      <w:pPr>
        <w:pStyle w:val="BodyText"/>
        <w:rPr>
          <w:b/>
          <w:sz w:val="20"/>
        </w:rPr>
      </w:pPr>
    </w:p>
    <w:p w:rsidR="00E300A9" w:rsidRDefault="00E300A9">
      <w:pPr>
        <w:pStyle w:val="BodyText"/>
        <w:rPr>
          <w:b/>
          <w:sz w:val="20"/>
        </w:rPr>
      </w:pPr>
    </w:p>
    <w:p w:rsidR="00E300A9" w:rsidRDefault="00E300A9">
      <w:pPr>
        <w:pStyle w:val="BodyText"/>
        <w:rPr>
          <w:b/>
          <w:sz w:val="20"/>
        </w:rPr>
      </w:pPr>
    </w:p>
    <w:p w:rsidR="00E300A9" w:rsidRDefault="00E300A9">
      <w:pPr>
        <w:pStyle w:val="BodyText"/>
        <w:rPr>
          <w:b/>
          <w:sz w:val="20"/>
        </w:rPr>
      </w:pPr>
    </w:p>
    <w:p w:rsidR="00E300A9" w:rsidRDefault="00E300A9">
      <w:pPr>
        <w:pStyle w:val="BodyText"/>
        <w:rPr>
          <w:b/>
          <w:sz w:val="20"/>
        </w:rPr>
      </w:pPr>
    </w:p>
    <w:p w:rsidR="00E300A9" w:rsidRDefault="00E300A9">
      <w:pPr>
        <w:pStyle w:val="BodyText"/>
        <w:rPr>
          <w:b/>
          <w:sz w:val="20"/>
        </w:rPr>
      </w:pPr>
    </w:p>
    <w:p w:rsidR="00E300A9" w:rsidRDefault="00E300A9">
      <w:pPr>
        <w:pStyle w:val="BodyText"/>
        <w:rPr>
          <w:b/>
          <w:sz w:val="20"/>
        </w:rPr>
      </w:pPr>
    </w:p>
    <w:p w:rsidR="00E300A9" w:rsidRDefault="00E300A9">
      <w:pPr>
        <w:pStyle w:val="BodyText"/>
        <w:rPr>
          <w:b/>
          <w:sz w:val="20"/>
        </w:rPr>
      </w:pPr>
    </w:p>
    <w:p w:rsidR="00E300A9" w:rsidRDefault="00E300A9">
      <w:pPr>
        <w:pStyle w:val="BodyText"/>
        <w:rPr>
          <w:b/>
          <w:sz w:val="20"/>
        </w:rPr>
      </w:pPr>
    </w:p>
    <w:p w:rsidR="00E300A9" w:rsidRDefault="00E300A9">
      <w:pPr>
        <w:pStyle w:val="BodyText"/>
        <w:rPr>
          <w:b/>
          <w:sz w:val="20"/>
        </w:rPr>
      </w:pPr>
    </w:p>
    <w:p w:rsidR="00E300A9" w:rsidRDefault="00E300A9">
      <w:pPr>
        <w:pStyle w:val="BodyText"/>
        <w:rPr>
          <w:b/>
          <w:sz w:val="20"/>
        </w:rPr>
      </w:pPr>
    </w:p>
    <w:p w:rsidR="00E300A9" w:rsidRDefault="00E300A9">
      <w:pPr>
        <w:pStyle w:val="BodyText"/>
        <w:rPr>
          <w:b/>
          <w:sz w:val="20"/>
        </w:rPr>
      </w:pPr>
    </w:p>
    <w:p w:rsidR="00E300A9" w:rsidRDefault="00E300A9">
      <w:pPr>
        <w:pStyle w:val="BodyText"/>
        <w:rPr>
          <w:b/>
          <w:sz w:val="20"/>
        </w:rPr>
      </w:pPr>
    </w:p>
    <w:p w:rsidR="00E300A9" w:rsidRDefault="00E300A9">
      <w:pPr>
        <w:pStyle w:val="BodyText"/>
        <w:rPr>
          <w:b/>
          <w:sz w:val="20"/>
        </w:rPr>
      </w:pPr>
    </w:p>
    <w:p w:rsidR="00E300A9" w:rsidRDefault="00E300A9">
      <w:pPr>
        <w:pStyle w:val="BodyText"/>
        <w:rPr>
          <w:b/>
          <w:sz w:val="20"/>
        </w:rPr>
      </w:pPr>
    </w:p>
    <w:p w:rsidR="00E300A9" w:rsidRDefault="00E300A9">
      <w:pPr>
        <w:pStyle w:val="BodyText"/>
        <w:rPr>
          <w:b/>
          <w:sz w:val="20"/>
        </w:rPr>
      </w:pPr>
    </w:p>
    <w:p w:rsidR="00E300A9" w:rsidRDefault="00E300A9">
      <w:pPr>
        <w:pStyle w:val="BodyText"/>
        <w:rPr>
          <w:b/>
          <w:sz w:val="20"/>
        </w:rPr>
      </w:pPr>
    </w:p>
    <w:p w:rsidR="00E300A9" w:rsidRDefault="006039EE">
      <w:pPr>
        <w:spacing w:before="240" w:line="249" w:lineRule="auto"/>
        <w:ind w:left="1252" w:right="2133" w:hanging="900"/>
        <w:rPr>
          <w:b/>
          <w:sz w:val="40"/>
        </w:rPr>
      </w:pPr>
      <w:r>
        <w:rPr>
          <w:b/>
          <w:sz w:val="40"/>
        </w:rPr>
        <w:t>3(a)</w:t>
      </w:r>
      <w:r>
        <w:rPr>
          <w:b/>
          <w:spacing w:val="91"/>
          <w:sz w:val="40"/>
        </w:rPr>
        <w:t xml:space="preserve"> </w:t>
      </w:r>
      <w:r>
        <w:rPr>
          <w:b/>
          <w:sz w:val="40"/>
        </w:rPr>
        <w:t>Community</w:t>
      </w:r>
      <w:r>
        <w:rPr>
          <w:b/>
          <w:spacing w:val="-5"/>
          <w:sz w:val="40"/>
        </w:rPr>
        <w:t xml:space="preserve"> </w:t>
      </w:r>
      <w:r>
        <w:rPr>
          <w:b/>
          <w:sz w:val="40"/>
        </w:rPr>
        <w:t>Engagement</w:t>
      </w:r>
      <w:r>
        <w:rPr>
          <w:b/>
          <w:spacing w:val="-4"/>
          <w:sz w:val="40"/>
        </w:rPr>
        <w:t xml:space="preserve"> </w:t>
      </w:r>
      <w:r>
        <w:rPr>
          <w:b/>
          <w:sz w:val="40"/>
        </w:rPr>
        <w:t>Committee</w:t>
      </w:r>
      <w:r>
        <w:rPr>
          <w:b/>
          <w:spacing w:val="-97"/>
          <w:sz w:val="40"/>
        </w:rPr>
        <w:t xml:space="preserve"> </w:t>
      </w:r>
      <w:r>
        <w:rPr>
          <w:b/>
          <w:sz w:val="40"/>
        </w:rPr>
        <w:t>Meeting Materials (July 2019)</w:t>
      </w:r>
    </w:p>
    <w:p w:rsidR="00E300A9" w:rsidRDefault="00E300A9">
      <w:pPr>
        <w:pStyle w:val="BodyText"/>
        <w:rPr>
          <w:b/>
          <w:sz w:val="20"/>
        </w:rPr>
      </w:pPr>
    </w:p>
    <w:p w:rsidR="00E300A9" w:rsidRDefault="00E300A9">
      <w:pPr>
        <w:pStyle w:val="BodyText"/>
        <w:rPr>
          <w:b/>
          <w:sz w:val="20"/>
        </w:rPr>
      </w:pPr>
    </w:p>
    <w:p w:rsidR="00E300A9" w:rsidRDefault="00E300A9">
      <w:pPr>
        <w:pStyle w:val="BodyText"/>
        <w:rPr>
          <w:b/>
          <w:sz w:val="20"/>
        </w:rPr>
      </w:pPr>
    </w:p>
    <w:p w:rsidR="00E300A9" w:rsidRDefault="00E300A9">
      <w:pPr>
        <w:pStyle w:val="BodyText"/>
        <w:rPr>
          <w:b/>
          <w:sz w:val="20"/>
        </w:rPr>
      </w:pPr>
    </w:p>
    <w:p w:rsidR="00E300A9" w:rsidRDefault="00E300A9">
      <w:pPr>
        <w:pStyle w:val="BodyText"/>
        <w:rPr>
          <w:b/>
          <w:sz w:val="20"/>
        </w:rPr>
      </w:pPr>
    </w:p>
    <w:p w:rsidR="00E300A9" w:rsidRDefault="00E300A9">
      <w:pPr>
        <w:pStyle w:val="BodyText"/>
        <w:rPr>
          <w:b/>
          <w:sz w:val="20"/>
        </w:rPr>
      </w:pPr>
    </w:p>
    <w:p w:rsidR="00E300A9" w:rsidRDefault="00E300A9">
      <w:pPr>
        <w:pStyle w:val="BodyText"/>
        <w:rPr>
          <w:b/>
          <w:sz w:val="20"/>
        </w:rPr>
      </w:pPr>
    </w:p>
    <w:p w:rsidR="00E300A9" w:rsidRDefault="00E300A9">
      <w:pPr>
        <w:pStyle w:val="BodyText"/>
        <w:rPr>
          <w:b/>
          <w:sz w:val="20"/>
        </w:rPr>
      </w:pPr>
    </w:p>
    <w:p w:rsidR="00E300A9" w:rsidRDefault="00E300A9">
      <w:pPr>
        <w:pStyle w:val="BodyText"/>
        <w:rPr>
          <w:b/>
          <w:sz w:val="20"/>
        </w:rPr>
      </w:pPr>
    </w:p>
    <w:p w:rsidR="00E300A9" w:rsidRDefault="00E300A9">
      <w:pPr>
        <w:pStyle w:val="BodyText"/>
        <w:rPr>
          <w:b/>
          <w:sz w:val="20"/>
        </w:rPr>
      </w:pPr>
    </w:p>
    <w:p w:rsidR="00E300A9" w:rsidRDefault="00E300A9">
      <w:pPr>
        <w:pStyle w:val="BodyText"/>
        <w:rPr>
          <w:b/>
          <w:sz w:val="20"/>
        </w:rPr>
      </w:pPr>
    </w:p>
    <w:p w:rsidR="00E300A9" w:rsidRDefault="00E300A9">
      <w:pPr>
        <w:pStyle w:val="BodyText"/>
        <w:rPr>
          <w:b/>
          <w:sz w:val="20"/>
        </w:rPr>
      </w:pPr>
    </w:p>
    <w:p w:rsidR="00E300A9" w:rsidRDefault="00E300A9">
      <w:pPr>
        <w:pStyle w:val="BodyText"/>
        <w:rPr>
          <w:b/>
          <w:sz w:val="20"/>
        </w:rPr>
      </w:pPr>
    </w:p>
    <w:p w:rsidR="00E300A9" w:rsidRDefault="00E300A9">
      <w:pPr>
        <w:pStyle w:val="BodyText"/>
        <w:rPr>
          <w:b/>
          <w:sz w:val="20"/>
        </w:rPr>
      </w:pPr>
    </w:p>
    <w:p w:rsidR="00E300A9" w:rsidRDefault="00E300A9">
      <w:pPr>
        <w:pStyle w:val="BodyText"/>
        <w:rPr>
          <w:b/>
          <w:sz w:val="20"/>
        </w:rPr>
      </w:pPr>
    </w:p>
    <w:p w:rsidR="00E300A9" w:rsidRDefault="00E300A9">
      <w:pPr>
        <w:pStyle w:val="BodyText"/>
        <w:rPr>
          <w:b/>
          <w:sz w:val="20"/>
        </w:rPr>
      </w:pPr>
    </w:p>
    <w:p w:rsidR="00E300A9" w:rsidRDefault="00E300A9">
      <w:pPr>
        <w:pStyle w:val="BodyText"/>
        <w:rPr>
          <w:b/>
          <w:sz w:val="20"/>
        </w:rPr>
      </w:pPr>
    </w:p>
    <w:p w:rsidR="00E300A9" w:rsidRDefault="00E300A9">
      <w:pPr>
        <w:pStyle w:val="BodyText"/>
        <w:rPr>
          <w:b/>
          <w:sz w:val="20"/>
        </w:rPr>
      </w:pPr>
    </w:p>
    <w:p w:rsidR="00E300A9" w:rsidRDefault="00E300A9">
      <w:pPr>
        <w:pStyle w:val="BodyText"/>
        <w:rPr>
          <w:b/>
          <w:sz w:val="20"/>
        </w:rPr>
      </w:pPr>
    </w:p>
    <w:p w:rsidR="00E300A9" w:rsidRDefault="00E300A9">
      <w:pPr>
        <w:pStyle w:val="BodyText"/>
        <w:rPr>
          <w:b/>
          <w:sz w:val="20"/>
        </w:rPr>
      </w:pPr>
    </w:p>
    <w:p w:rsidR="00E300A9" w:rsidRDefault="00E300A9">
      <w:pPr>
        <w:pStyle w:val="BodyText"/>
        <w:rPr>
          <w:b/>
          <w:sz w:val="20"/>
        </w:rPr>
      </w:pPr>
    </w:p>
    <w:p w:rsidR="00E300A9" w:rsidRDefault="00E300A9">
      <w:pPr>
        <w:pStyle w:val="BodyText"/>
        <w:rPr>
          <w:b/>
          <w:sz w:val="20"/>
        </w:rPr>
      </w:pPr>
    </w:p>
    <w:p w:rsidR="00E300A9" w:rsidRDefault="00E300A9">
      <w:pPr>
        <w:pStyle w:val="BodyText"/>
        <w:rPr>
          <w:b/>
          <w:sz w:val="20"/>
        </w:rPr>
      </w:pPr>
    </w:p>
    <w:p w:rsidR="00E300A9" w:rsidRDefault="00E300A9">
      <w:pPr>
        <w:pStyle w:val="BodyText"/>
        <w:rPr>
          <w:b/>
          <w:sz w:val="20"/>
        </w:rPr>
      </w:pPr>
    </w:p>
    <w:p w:rsidR="00E300A9" w:rsidRDefault="00E300A9">
      <w:pPr>
        <w:pStyle w:val="BodyText"/>
        <w:rPr>
          <w:b/>
          <w:sz w:val="20"/>
        </w:rPr>
      </w:pPr>
    </w:p>
    <w:p w:rsidR="00E300A9" w:rsidRDefault="00E300A9">
      <w:pPr>
        <w:pStyle w:val="BodyText"/>
        <w:rPr>
          <w:b/>
          <w:sz w:val="20"/>
        </w:rPr>
      </w:pPr>
    </w:p>
    <w:p w:rsidR="00E300A9" w:rsidRDefault="00E300A9">
      <w:pPr>
        <w:pStyle w:val="BodyText"/>
        <w:rPr>
          <w:b/>
          <w:sz w:val="20"/>
        </w:rPr>
      </w:pPr>
    </w:p>
    <w:p w:rsidR="00E300A9" w:rsidRDefault="00E300A9">
      <w:pPr>
        <w:pStyle w:val="BodyText"/>
        <w:rPr>
          <w:b/>
          <w:sz w:val="20"/>
        </w:rPr>
      </w:pPr>
    </w:p>
    <w:p w:rsidR="00E300A9" w:rsidRDefault="00E300A9">
      <w:pPr>
        <w:pStyle w:val="BodyText"/>
        <w:spacing w:before="4"/>
        <w:rPr>
          <w:b/>
          <w:sz w:val="16"/>
        </w:rPr>
      </w:pPr>
    </w:p>
    <w:p w:rsidR="00E300A9" w:rsidRDefault="006039EE">
      <w:pPr>
        <w:pStyle w:val="BodyText"/>
        <w:spacing w:before="90"/>
        <w:ind w:right="104"/>
        <w:jc w:val="right"/>
      </w:pPr>
      <w:r>
        <w:t>56</w:t>
      </w:r>
    </w:p>
    <w:p w:rsidR="00E300A9" w:rsidRDefault="00E300A9">
      <w:pPr>
        <w:jc w:val="right"/>
        <w:sectPr w:rsidR="00E300A9">
          <w:footerReference w:type="default" r:id="rId68"/>
          <w:pgSz w:w="12240" w:h="15840"/>
          <w:pgMar w:top="1500" w:right="900" w:bottom="280" w:left="1720" w:header="0" w:footer="0" w:gutter="0"/>
          <w:cols w:space="720"/>
        </w:sect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14458F">
      <w:pPr>
        <w:pStyle w:val="Heading7"/>
        <w:spacing w:before="221" w:line="276" w:lineRule="auto"/>
        <w:ind w:left="563" w:right="7885" w:hanging="10"/>
      </w:pPr>
      <w:r>
        <w:rPr>
          <w:noProof/>
        </w:rPr>
        <mc:AlternateContent>
          <mc:Choice Requires="wps">
            <w:drawing>
              <wp:anchor distT="0" distB="0" distL="0" distR="0" simplePos="0" relativeHeight="487616512" behindDoc="1" locked="0" layoutInCell="1" allowOverlap="1">
                <wp:simplePos x="0" y="0"/>
                <wp:positionH relativeFrom="page">
                  <wp:posOffset>458470</wp:posOffset>
                </wp:positionH>
                <wp:positionV relativeFrom="paragraph">
                  <wp:posOffset>806450</wp:posOffset>
                </wp:positionV>
                <wp:extent cx="9154795" cy="1270"/>
                <wp:effectExtent l="0" t="0" r="0" b="0"/>
                <wp:wrapTopAndBottom/>
                <wp:docPr id="565" name="docshape1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54795" cy="1270"/>
                        </a:xfrm>
                        <a:custGeom>
                          <a:avLst/>
                          <a:gdLst>
                            <a:gd name="T0" fmla="+- 0 722 722"/>
                            <a:gd name="T1" fmla="*/ T0 w 14417"/>
                            <a:gd name="T2" fmla="+- 0 15138 722"/>
                            <a:gd name="T3" fmla="*/ T2 w 14417"/>
                          </a:gdLst>
                          <a:ahLst/>
                          <a:cxnLst>
                            <a:cxn ang="0">
                              <a:pos x="T1" y="0"/>
                            </a:cxn>
                            <a:cxn ang="0">
                              <a:pos x="T3" y="0"/>
                            </a:cxn>
                          </a:cxnLst>
                          <a:rect l="0" t="0" r="r" b="b"/>
                          <a:pathLst>
                            <a:path w="14417">
                              <a:moveTo>
                                <a:pt x="0" y="0"/>
                              </a:moveTo>
                              <a:lnTo>
                                <a:pt x="14416" y="0"/>
                              </a:lnTo>
                            </a:path>
                          </a:pathLst>
                        </a:custGeom>
                        <a:noFill/>
                        <a:ln w="1274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CBA0CB" id="docshape107" o:spid="_x0000_s1026" style="position:absolute;margin-left:36.1pt;margin-top:63.5pt;width:720.85pt;height:.1pt;z-index:-156999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441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" path="m,l14416,e" filled="f" strokeweight=".35394mm">
                <v:path arrowok="t" o:connecttype="custom" o:connectlocs="0,0;9154160,0" o:connectangles="0,0"/>
                <w10:wrap type="topAndBottom" anchorx="page"/>
              </v:shape>
            </w:pict>
          </mc:Fallback>
        </mc:AlternateContent>
      </w:r>
      <w:r w:rsidR="006039EE">
        <w:rPr>
          <w:color w:val="21447E"/>
        </w:rPr>
        <w:t>Community</w:t>
      </w:r>
      <w:r w:rsidR="006039EE">
        <w:rPr>
          <w:color w:val="21447E"/>
          <w:spacing w:val="1"/>
        </w:rPr>
        <w:t xml:space="preserve"> </w:t>
      </w:r>
      <w:r w:rsidR="006039EE">
        <w:rPr>
          <w:color w:val="21447E"/>
        </w:rPr>
        <w:t>Advisory</w:t>
      </w:r>
      <w:r w:rsidR="006039EE">
        <w:rPr>
          <w:color w:val="21447E"/>
          <w:spacing w:val="1"/>
        </w:rPr>
        <w:t xml:space="preserve"> </w:t>
      </w:r>
      <w:r w:rsidR="006039EE">
        <w:rPr>
          <w:color w:val="21447E"/>
        </w:rPr>
        <w:t>Committee</w:t>
      </w:r>
      <w:r w:rsidR="006039EE">
        <w:rPr>
          <w:color w:val="21447E"/>
          <w:spacing w:val="-103"/>
        </w:rPr>
        <w:t xml:space="preserve"> </w:t>
      </w:r>
      <w:r w:rsidR="006039EE">
        <w:rPr>
          <w:color w:val="009EDF"/>
          <w:w w:val="105"/>
        </w:rPr>
        <w:t>Goals</w:t>
      </w:r>
      <w:r w:rsidR="006039EE">
        <w:rPr>
          <w:color w:val="009EDF"/>
          <w:spacing w:val="-16"/>
          <w:w w:val="105"/>
        </w:rPr>
        <w:t xml:space="preserve"> </w:t>
      </w:r>
      <w:r w:rsidR="006039EE">
        <w:rPr>
          <w:color w:val="009EDF"/>
          <w:w w:val="105"/>
        </w:rPr>
        <w:t>and</w:t>
      </w:r>
      <w:r w:rsidR="006039EE">
        <w:rPr>
          <w:color w:val="009EDF"/>
          <w:spacing w:val="-8"/>
          <w:w w:val="105"/>
        </w:rPr>
        <w:t xml:space="preserve"> </w:t>
      </w:r>
      <w:r w:rsidR="006039EE">
        <w:rPr>
          <w:color w:val="009EDF"/>
          <w:w w:val="105"/>
        </w:rPr>
        <w:t>Votes</w:t>
      </w:r>
    </w:p>
    <w:p w:rsidR="00E300A9" w:rsidRDefault="00E300A9">
      <w:pPr>
        <w:pStyle w:val="BodyText"/>
        <w:spacing w:before="3"/>
        <w:rPr>
          <w:rFonts w:ascii="Arial"/>
          <w:b/>
          <w:sz w:val="50"/>
        </w:rPr>
      </w:pPr>
    </w:p>
    <w:p w:rsidR="00E300A9" w:rsidRDefault="006039EE">
      <w:pPr>
        <w:ind w:left="960"/>
        <w:rPr>
          <w:rFonts w:ascii="Arial"/>
          <w:b/>
          <w:sz w:val="25"/>
        </w:rPr>
      </w:pPr>
      <w:r>
        <w:rPr>
          <w:rFonts w:ascii="Arial"/>
          <w:b/>
          <w:color w:val="21447E"/>
          <w:w w:val="105"/>
          <w:sz w:val="25"/>
        </w:rPr>
        <w:t>Goals</w:t>
      </w:r>
      <w:r>
        <w:rPr>
          <w:rFonts w:ascii="Arial"/>
          <w:b/>
          <w:color w:val="21447E"/>
          <w:spacing w:val="2"/>
          <w:w w:val="105"/>
          <w:sz w:val="25"/>
        </w:rPr>
        <w:t xml:space="preserve"> </w:t>
      </w:r>
      <w:r>
        <w:rPr>
          <w:rFonts w:ascii="Arial"/>
          <w:b/>
          <w:color w:val="21447E"/>
          <w:w w:val="105"/>
          <w:sz w:val="25"/>
        </w:rPr>
        <w:t>for</w:t>
      </w:r>
      <w:r>
        <w:rPr>
          <w:rFonts w:ascii="Arial"/>
          <w:b/>
          <w:color w:val="21447E"/>
          <w:spacing w:val="1"/>
          <w:w w:val="105"/>
          <w:sz w:val="25"/>
        </w:rPr>
        <w:t xml:space="preserve"> </w:t>
      </w:r>
      <w:r>
        <w:rPr>
          <w:rFonts w:ascii="Arial"/>
          <w:b/>
          <w:color w:val="21447E"/>
          <w:w w:val="105"/>
          <w:sz w:val="25"/>
        </w:rPr>
        <w:t>the</w:t>
      </w:r>
      <w:r>
        <w:rPr>
          <w:rFonts w:ascii="Arial"/>
          <w:b/>
          <w:color w:val="21447E"/>
          <w:spacing w:val="-5"/>
          <w:w w:val="105"/>
          <w:sz w:val="25"/>
        </w:rPr>
        <w:t xml:space="preserve"> </w:t>
      </w:r>
      <w:r>
        <w:rPr>
          <w:rFonts w:ascii="Arial"/>
          <w:b/>
          <w:color w:val="21447E"/>
          <w:w w:val="105"/>
          <w:sz w:val="25"/>
        </w:rPr>
        <w:t>meeting:</w:t>
      </w:r>
    </w:p>
    <w:p w:rsidR="00E300A9" w:rsidRDefault="006039EE">
      <w:pPr>
        <w:pStyle w:val="ListParagraph"/>
        <w:numPr>
          <w:ilvl w:val="2"/>
          <w:numId w:val="2"/>
        </w:numPr>
        <w:tabs>
          <w:tab w:val="left" w:pos="1484"/>
        </w:tabs>
        <w:spacing w:before="234"/>
        <w:rPr>
          <w:rFonts w:ascii="Arial" w:hAnsi="Arial"/>
          <w:sz w:val="25"/>
        </w:rPr>
      </w:pPr>
      <w:r>
        <w:rPr>
          <w:rFonts w:ascii="Arial" w:hAnsi="Arial"/>
          <w:color w:val="21447E"/>
          <w:w w:val="105"/>
          <w:sz w:val="25"/>
        </w:rPr>
        <w:t>Fina</w:t>
      </w:r>
      <w:r>
        <w:rPr>
          <w:rFonts w:ascii="Arial" w:hAnsi="Arial"/>
          <w:color w:val="3D3F79"/>
          <w:w w:val="105"/>
          <w:sz w:val="25"/>
        </w:rPr>
        <w:t>l</w:t>
      </w:r>
      <w:r>
        <w:rPr>
          <w:rFonts w:ascii="Arial" w:hAnsi="Arial"/>
          <w:color w:val="21447E"/>
          <w:w w:val="105"/>
          <w:sz w:val="25"/>
        </w:rPr>
        <w:t>ize</w:t>
      </w:r>
      <w:r>
        <w:rPr>
          <w:rFonts w:ascii="Arial" w:hAnsi="Arial"/>
          <w:color w:val="21447E"/>
          <w:spacing w:val="1"/>
          <w:w w:val="105"/>
          <w:sz w:val="25"/>
        </w:rPr>
        <w:t xml:space="preserve"> </w:t>
      </w:r>
      <w:r>
        <w:rPr>
          <w:rFonts w:ascii="Arial" w:hAnsi="Arial"/>
          <w:color w:val="21447E"/>
          <w:w w:val="105"/>
          <w:sz w:val="25"/>
        </w:rPr>
        <w:t>and</w:t>
      </w:r>
      <w:r>
        <w:rPr>
          <w:rFonts w:ascii="Arial" w:hAnsi="Arial"/>
          <w:color w:val="21447E"/>
          <w:spacing w:val="-5"/>
          <w:w w:val="105"/>
          <w:sz w:val="25"/>
        </w:rPr>
        <w:t xml:space="preserve"> </w:t>
      </w:r>
      <w:r>
        <w:rPr>
          <w:rFonts w:ascii="Arial" w:hAnsi="Arial"/>
          <w:color w:val="21447E"/>
          <w:w w:val="105"/>
          <w:sz w:val="25"/>
        </w:rPr>
        <w:t>vote</w:t>
      </w:r>
      <w:r>
        <w:rPr>
          <w:rFonts w:ascii="Arial" w:hAnsi="Arial"/>
          <w:color w:val="21447E"/>
          <w:spacing w:val="1"/>
          <w:w w:val="105"/>
          <w:sz w:val="25"/>
        </w:rPr>
        <w:t xml:space="preserve"> </w:t>
      </w:r>
      <w:r>
        <w:rPr>
          <w:rFonts w:ascii="Arial" w:hAnsi="Arial"/>
          <w:color w:val="21447E"/>
          <w:w w:val="105"/>
          <w:sz w:val="25"/>
        </w:rPr>
        <w:t>on</w:t>
      </w:r>
      <w:r>
        <w:rPr>
          <w:rFonts w:ascii="Arial" w:hAnsi="Arial"/>
          <w:color w:val="21447E"/>
          <w:spacing w:val="-12"/>
          <w:w w:val="105"/>
          <w:sz w:val="25"/>
        </w:rPr>
        <w:t xml:space="preserve"> </w:t>
      </w:r>
      <w:r>
        <w:rPr>
          <w:rFonts w:ascii="Arial" w:hAnsi="Arial"/>
          <w:color w:val="21447E"/>
          <w:w w:val="105"/>
          <w:sz w:val="25"/>
        </w:rPr>
        <w:t>NIB</w:t>
      </w:r>
      <w:r>
        <w:rPr>
          <w:rFonts w:ascii="Arial" w:hAnsi="Arial"/>
          <w:color w:val="21447E"/>
          <w:spacing w:val="-8"/>
          <w:w w:val="105"/>
          <w:sz w:val="25"/>
        </w:rPr>
        <w:t xml:space="preserve"> </w:t>
      </w:r>
      <w:r>
        <w:rPr>
          <w:rFonts w:ascii="Arial" w:hAnsi="Arial"/>
          <w:color w:val="21447E"/>
          <w:w w:val="105"/>
          <w:sz w:val="25"/>
        </w:rPr>
        <w:t>CHI</w:t>
      </w:r>
      <w:r>
        <w:rPr>
          <w:rFonts w:ascii="Arial" w:hAnsi="Arial"/>
          <w:color w:val="21447E"/>
          <w:spacing w:val="-4"/>
          <w:w w:val="105"/>
          <w:sz w:val="25"/>
        </w:rPr>
        <w:t xml:space="preserve"> </w:t>
      </w:r>
      <w:r>
        <w:rPr>
          <w:rFonts w:ascii="Arial" w:hAnsi="Arial"/>
          <w:color w:val="21447E"/>
          <w:w w:val="105"/>
          <w:sz w:val="25"/>
        </w:rPr>
        <w:t>Priority</w:t>
      </w:r>
      <w:r>
        <w:rPr>
          <w:rFonts w:ascii="Arial" w:hAnsi="Arial"/>
          <w:color w:val="21447E"/>
          <w:spacing w:val="-14"/>
          <w:w w:val="105"/>
          <w:sz w:val="25"/>
        </w:rPr>
        <w:t xml:space="preserve"> </w:t>
      </w:r>
      <w:r>
        <w:rPr>
          <w:rFonts w:ascii="Arial" w:hAnsi="Arial"/>
          <w:color w:val="21447E"/>
          <w:w w:val="105"/>
          <w:sz w:val="25"/>
        </w:rPr>
        <w:t>Areas</w:t>
      </w:r>
    </w:p>
    <w:p w:rsidR="00E300A9" w:rsidRDefault="006039EE">
      <w:pPr>
        <w:pStyle w:val="ListParagraph"/>
        <w:numPr>
          <w:ilvl w:val="2"/>
          <w:numId w:val="2"/>
        </w:numPr>
        <w:tabs>
          <w:tab w:val="left" w:pos="1475"/>
        </w:tabs>
        <w:spacing w:before="224"/>
        <w:ind w:left="1474" w:hanging="225"/>
        <w:rPr>
          <w:rFonts w:ascii="Arial" w:hAnsi="Arial"/>
          <w:sz w:val="25"/>
        </w:rPr>
      </w:pPr>
      <w:r>
        <w:rPr>
          <w:rFonts w:ascii="Arial" w:hAnsi="Arial"/>
          <w:color w:val="21447E"/>
          <w:w w:val="105"/>
          <w:sz w:val="25"/>
        </w:rPr>
        <w:t>Discuss</w:t>
      </w:r>
      <w:r>
        <w:rPr>
          <w:rFonts w:ascii="Arial" w:hAnsi="Arial"/>
          <w:color w:val="21447E"/>
          <w:spacing w:val="-1"/>
          <w:w w:val="105"/>
          <w:sz w:val="25"/>
        </w:rPr>
        <w:t xml:space="preserve"> </w:t>
      </w:r>
      <w:r>
        <w:rPr>
          <w:rFonts w:ascii="Arial" w:hAnsi="Arial"/>
          <w:color w:val="21447E"/>
          <w:w w:val="105"/>
          <w:sz w:val="25"/>
        </w:rPr>
        <w:t>and</w:t>
      </w:r>
      <w:r>
        <w:rPr>
          <w:rFonts w:ascii="Arial" w:hAnsi="Arial"/>
          <w:color w:val="21447E"/>
          <w:spacing w:val="3"/>
          <w:w w:val="105"/>
          <w:sz w:val="25"/>
        </w:rPr>
        <w:t xml:space="preserve"> </w:t>
      </w:r>
      <w:r>
        <w:rPr>
          <w:rFonts w:ascii="Arial" w:hAnsi="Arial"/>
          <w:color w:val="21447E"/>
          <w:w w:val="105"/>
          <w:sz w:val="25"/>
        </w:rPr>
        <w:t>vote</w:t>
      </w:r>
      <w:r>
        <w:rPr>
          <w:rFonts w:ascii="Arial" w:hAnsi="Arial"/>
          <w:color w:val="21447E"/>
          <w:spacing w:val="-6"/>
          <w:w w:val="105"/>
          <w:sz w:val="25"/>
        </w:rPr>
        <w:t xml:space="preserve"> </w:t>
      </w:r>
      <w:r>
        <w:rPr>
          <w:rFonts w:ascii="Arial" w:hAnsi="Arial"/>
          <w:color w:val="21447E"/>
          <w:w w:val="105"/>
          <w:sz w:val="25"/>
        </w:rPr>
        <w:t>on</w:t>
      </w:r>
      <w:r>
        <w:rPr>
          <w:rFonts w:ascii="Arial" w:hAnsi="Arial"/>
          <w:color w:val="21447E"/>
          <w:spacing w:val="3"/>
          <w:w w:val="105"/>
          <w:sz w:val="25"/>
        </w:rPr>
        <w:t xml:space="preserve"> </w:t>
      </w:r>
      <w:r>
        <w:rPr>
          <w:rFonts w:ascii="Arial" w:hAnsi="Arial"/>
          <w:color w:val="21447E"/>
          <w:w w:val="105"/>
          <w:sz w:val="25"/>
        </w:rPr>
        <w:t>NIB</w:t>
      </w:r>
      <w:r>
        <w:rPr>
          <w:rFonts w:ascii="Arial" w:hAnsi="Arial"/>
          <w:color w:val="21447E"/>
          <w:spacing w:val="7"/>
          <w:w w:val="105"/>
          <w:sz w:val="25"/>
        </w:rPr>
        <w:t xml:space="preserve"> </w:t>
      </w:r>
      <w:r>
        <w:rPr>
          <w:rFonts w:ascii="Arial" w:hAnsi="Arial"/>
          <w:color w:val="21447E"/>
          <w:w w:val="105"/>
          <w:sz w:val="25"/>
        </w:rPr>
        <w:t>CHI</w:t>
      </w:r>
      <w:r>
        <w:rPr>
          <w:rFonts w:ascii="Arial" w:hAnsi="Arial"/>
          <w:color w:val="21447E"/>
          <w:spacing w:val="2"/>
          <w:w w:val="105"/>
          <w:sz w:val="25"/>
        </w:rPr>
        <w:t xml:space="preserve"> </w:t>
      </w:r>
      <w:r>
        <w:rPr>
          <w:rFonts w:ascii="Arial" w:hAnsi="Arial"/>
          <w:color w:val="21447E"/>
          <w:w w:val="105"/>
          <w:sz w:val="25"/>
        </w:rPr>
        <w:t>sub-prior</w:t>
      </w:r>
      <w:r>
        <w:rPr>
          <w:rFonts w:ascii="Arial" w:hAnsi="Arial"/>
          <w:color w:val="3D3F79"/>
          <w:w w:val="105"/>
          <w:sz w:val="25"/>
        </w:rPr>
        <w:t>i</w:t>
      </w:r>
      <w:r>
        <w:rPr>
          <w:rFonts w:ascii="Arial" w:hAnsi="Arial"/>
          <w:color w:val="21447E"/>
          <w:w w:val="105"/>
          <w:sz w:val="25"/>
        </w:rPr>
        <w:t>t</w:t>
      </w:r>
      <w:r>
        <w:rPr>
          <w:rFonts w:ascii="Arial" w:hAnsi="Arial"/>
          <w:color w:val="3D3F79"/>
          <w:w w:val="105"/>
          <w:sz w:val="25"/>
        </w:rPr>
        <w:t>i</w:t>
      </w:r>
      <w:r>
        <w:rPr>
          <w:rFonts w:ascii="Arial" w:hAnsi="Arial"/>
          <w:color w:val="21447E"/>
          <w:w w:val="105"/>
          <w:sz w:val="25"/>
        </w:rPr>
        <w:t>es</w:t>
      </w:r>
    </w:p>
    <w:p w:rsidR="00E300A9" w:rsidRDefault="006039EE">
      <w:pPr>
        <w:pStyle w:val="ListParagraph"/>
        <w:numPr>
          <w:ilvl w:val="2"/>
          <w:numId w:val="2"/>
        </w:numPr>
        <w:tabs>
          <w:tab w:val="left" w:pos="1476"/>
        </w:tabs>
        <w:spacing w:before="225"/>
        <w:ind w:left="1475" w:hanging="226"/>
        <w:rPr>
          <w:rFonts w:ascii="Arial" w:hAnsi="Arial"/>
          <w:sz w:val="25"/>
        </w:rPr>
      </w:pPr>
      <w:r>
        <w:rPr>
          <w:rFonts w:ascii="Arial" w:hAnsi="Arial"/>
          <w:color w:val="21447E"/>
          <w:w w:val="105"/>
          <w:sz w:val="25"/>
        </w:rPr>
        <w:t>Begin</w:t>
      </w:r>
      <w:r>
        <w:rPr>
          <w:rFonts w:ascii="Arial" w:hAnsi="Arial"/>
          <w:color w:val="21447E"/>
          <w:spacing w:val="6"/>
          <w:w w:val="105"/>
          <w:sz w:val="25"/>
        </w:rPr>
        <w:t xml:space="preserve"> </w:t>
      </w:r>
      <w:r>
        <w:rPr>
          <w:rFonts w:ascii="Arial" w:hAnsi="Arial"/>
          <w:color w:val="21447E"/>
          <w:w w:val="105"/>
          <w:sz w:val="25"/>
        </w:rPr>
        <w:t>discussion</w:t>
      </w:r>
      <w:r>
        <w:rPr>
          <w:rFonts w:ascii="Arial" w:hAnsi="Arial"/>
          <w:color w:val="21447E"/>
          <w:spacing w:val="11"/>
          <w:w w:val="105"/>
          <w:sz w:val="25"/>
        </w:rPr>
        <w:t xml:space="preserve"> </w:t>
      </w:r>
      <w:r>
        <w:rPr>
          <w:rFonts w:ascii="Arial" w:hAnsi="Arial"/>
          <w:color w:val="21447E"/>
          <w:w w:val="105"/>
          <w:sz w:val="25"/>
        </w:rPr>
        <w:t>on</w:t>
      </w:r>
      <w:r>
        <w:rPr>
          <w:rFonts w:ascii="Arial" w:hAnsi="Arial"/>
          <w:color w:val="21447E"/>
          <w:spacing w:val="-5"/>
          <w:w w:val="105"/>
          <w:sz w:val="25"/>
        </w:rPr>
        <w:t xml:space="preserve"> </w:t>
      </w:r>
      <w:r>
        <w:rPr>
          <w:rFonts w:ascii="Arial" w:hAnsi="Arial"/>
          <w:color w:val="21447E"/>
          <w:w w:val="105"/>
          <w:sz w:val="25"/>
        </w:rPr>
        <w:t>fund</w:t>
      </w:r>
      <w:r>
        <w:rPr>
          <w:rFonts w:ascii="Arial" w:hAnsi="Arial"/>
          <w:color w:val="3D3F79"/>
          <w:w w:val="105"/>
          <w:sz w:val="25"/>
        </w:rPr>
        <w:t>i</w:t>
      </w:r>
      <w:r>
        <w:rPr>
          <w:rFonts w:ascii="Arial" w:hAnsi="Arial"/>
          <w:color w:val="21447E"/>
          <w:w w:val="105"/>
          <w:sz w:val="25"/>
        </w:rPr>
        <w:t>ng</w:t>
      </w:r>
      <w:r>
        <w:rPr>
          <w:rFonts w:ascii="Arial" w:hAnsi="Arial"/>
          <w:color w:val="21447E"/>
          <w:spacing w:val="-2"/>
          <w:w w:val="105"/>
          <w:sz w:val="25"/>
        </w:rPr>
        <w:t xml:space="preserve"> </w:t>
      </w:r>
      <w:r>
        <w:rPr>
          <w:rFonts w:ascii="Arial" w:hAnsi="Arial"/>
          <w:color w:val="21447E"/>
          <w:w w:val="105"/>
          <w:sz w:val="25"/>
        </w:rPr>
        <w:t>strategy</w:t>
      </w:r>
      <w:r>
        <w:rPr>
          <w:rFonts w:ascii="Arial" w:hAnsi="Arial"/>
          <w:color w:val="445D99"/>
          <w:w w:val="105"/>
          <w:sz w:val="25"/>
        </w:rPr>
        <w:t>/</w:t>
      </w:r>
      <w:r>
        <w:rPr>
          <w:rFonts w:ascii="Arial" w:hAnsi="Arial"/>
          <w:color w:val="21447E"/>
          <w:w w:val="105"/>
          <w:sz w:val="25"/>
        </w:rPr>
        <w:t>allocation</w:t>
      </w:r>
    </w:p>
    <w:p w:rsidR="00E300A9" w:rsidRDefault="00E300A9">
      <w:pPr>
        <w:pStyle w:val="BodyText"/>
        <w:rPr>
          <w:rFonts w:ascii="Arial"/>
          <w:sz w:val="28"/>
        </w:rPr>
      </w:pPr>
    </w:p>
    <w:p w:rsidR="00E300A9" w:rsidRDefault="00E300A9">
      <w:pPr>
        <w:pStyle w:val="BodyText"/>
        <w:spacing w:before="7"/>
        <w:rPr>
          <w:rFonts w:ascii="Arial"/>
        </w:rPr>
      </w:pPr>
    </w:p>
    <w:p w:rsidR="00E300A9" w:rsidRDefault="006039EE">
      <w:pPr>
        <w:ind w:left="962"/>
        <w:rPr>
          <w:rFonts w:ascii="Arial"/>
          <w:b/>
          <w:sz w:val="25"/>
        </w:rPr>
      </w:pPr>
      <w:r>
        <w:rPr>
          <w:rFonts w:ascii="Arial"/>
          <w:b/>
          <w:color w:val="21447E"/>
          <w:w w:val="105"/>
          <w:sz w:val="25"/>
        </w:rPr>
        <w:t>Votes</w:t>
      </w:r>
      <w:r>
        <w:rPr>
          <w:rFonts w:ascii="Arial"/>
          <w:b/>
          <w:color w:val="21447E"/>
          <w:spacing w:val="-17"/>
          <w:w w:val="105"/>
          <w:sz w:val="25"/>
        </w:rPr>
        <w:t xml:space="preserve"> </w:t>
      </w:r>
      <w:r>
        <w:rPr>
          <w:rFonts w:ascii="Arial"/>
          <w:b/>
          <w:color w:val="21447E"/>
          <w:w w:val="105"/>
          <w:sz w:val="25"/>
        </w:rPr>
        <w:t>needed</w:t>
      </w:r>
      <w:r>
        <w:rPr>
          <w:rFonts w:ascii="Arial"/>
          <w:b/>
          <w:color w:val="21447E"/>
          <w:spacing w:val="-4"/>
          <w:w w:val="105"/>
          <w:sz w:val="25"/>
        </w:rPr>
        <w:t xml:space="preserve"> </w:t>
      </w:r>
      <w:r>
        <w:rPr>
          <w:rFonts w:ascii="Arial"/>
          <w:b/>
          <w:color w:val="21447E"/>
          <w:w w:val="105"/>
          <w:sz w:val="25"/>
        </w:rPr>
        <w:t>for:</w:t>
      </w:r>
    </w:p>
    <w:p w:rsidR="00E300A9" w:rsidRDefault="006039EE">
      <w:pPr>
        <w:pStyle w:val="ListParagraph"/>
        <w:numPr>
          <w:ilvl w:val="2"/>
          <w:numId w:val="2"/>
        </w:numPr>
        <w:tabs>
          <w:tab w:val="left" w:pos="1485"/>
        </w:tabs>
        <w:spacing w:before="114"/>
        <w:ind w:left="1484" w:hanging="235"/>
        <w:rPr>
          <w:rFonts w:ascii="Arial" w:hAnsi="Arial"/>
          <w:sz w:val="25"/>
        </w:rPr>
      </w:pPr>
      <w:r>
        <w:rPr>
          <w:rFonts w:ascii="Arial" w:hAnsi="Arial"/>
          <w:color w:val="21447E"/>
          <w:w w:val="105"/>
          <w:sz w:val="25"/>
        </w:rPr>
        <w:t>Approval</w:t>
      </w:r>
      <w:r>
        <w:rPr>
          <w:rFonts w:ascii="Arial" w:hAnsi="Arial"/>
          <w:color w:val="21447E"/>
          <w:spacing w:val="4"/>
          <w:w w:val="105"/>
          <w:sz w:val="25"/>
        </w:rPr>
        <w:t xml:space="preserve"> </w:t>
      </w:r>
      <w:r>
        <w:rPr>
          <w:rFonts w:ascii="Arial" w:hAnsi="Arial"/>
          <w:color w:val="21447E"/>
          <w:w w:val="105"/>
          <w:sz w:val="25"/>
        </w:rPr>
        <w:t>of</w:t>
      </w:r>
      <w:r>
        <w:rPr>
          <w:rFonts w:ascii="Arial" w:hAnsi="Arial"/>
          <w:color w:val="21447E"/>
          <w:spacing w:val="-5"/>
          <w:w w:val="105"/>
          <w:sz w:val="25"/>
        </w:rPr>
        <w:t xml:space="preserve"> </w:t>
      </w:r>
      <w:r>
        <w:rPr>
          <w:rFonts w:ascii="Arial" w:hAnsi="Arial"/>
          <w:color w:val="21447E"/>
          <w:w w:val="105"/>
          <w:sz w:val="25"/>
        </w:rPr>
        <w:t>meeting</w:t>
      </w:r>
      <w:r>
        <w:rPr>
          <w:rFonts w:ascii="Arial" w:hAnsi="Arial"/>
          <w:color w:val="21447E"/>
          <w:spacing w:val="-5"/>
          <w:w w:val="105"/>
          <w:sz w:val="25"/>
        </w:rPr>
        <w:t xml:space="preserve"> </w:t>
      </w:r>
      <w:r>
        <w:rPr>
          <w:rFonts w:ascii="Arial" w:hAnsi="Arial"/>
          <w:color w:val="21447E"/>
          <w:w w:val="105"/>
          <w:sz w:val="25"/>
        </w:rPr>
        <w:t>minutes</w:t>
      </w:r>
    </w:p>
    <w:p w:rsidR="00E300A9" w:rsidRDefault="006039EE">
      <w:pPr>
        <w:pStyle w:val="ListParagraph"/>
        <w:numPr>
          <w:ilvl w:val="2"/>
          <w:numId w:val="2"/>
        </w:numPr>
        <w:tabs>
          <w:tab w:val="left" w:pos="1476"/>
        </w:tabs>
        <w:spacing w:before="234"/>
        <w:ind w:left="1475" w:hanging="226"/>
        <w:rPr>
          <w:rFonts w:ascii="Arial" w:hAnsi="Arial"/>
          <w:sz w:val="25"/>
        </w:rPr>
      </w:pPr>
      <w:r>
        <w:rPr>
          <w:rFonts w:ascii="Arial" w:hAnsi="Arial"/>
          <w:color w:val="21447E"/>
          <w:w w:val="105"/>
          <w:sz w:val="25"/>
        </w:rPr>
        <w:t>NIB</w:t>
      </w:r>
      <w:r>
        <w:rPr>
          <w:rFonts w:ascii="Arial" w:hAnsi="Arial"/>
          <w:color w:val="21447E"/>
          <w:spacing w:val="4"/>
          <w:w w:val="105"/>
          <w:sz w:val="25"/>
        </w:rPr>
        <w:t xml:space="preserve"> </w:t>
      </w:r>
      <w:r>
        <w:rPr>
          <w:rFonts w:ascii="Arial" w:hAnsi="Arial"/>
          <w:color w:val="21447E"/>
          <w:w w:val="105"/>
          <w:sz w:val="25"/>
        </w:rPr>
        <w:t>CHI</w:t>
      </w:r>
      <w:r>
        <w:rPr>
          <w:rFonts w:ascii="Arial" w:hAnsi="Arial"/>
          <w:color w:val="21447E"/>
          <w:spacing w:val="-4"/>
          <w:w w:val="105"/>
          <w:sz w:val="25"/>
        </w:rPr>
        <w:t xml:space="preserve"> </w:t>
      </w:r>
      <w:r>
        <w:rPr>
          <w:rFonts w:ascii="Arial" w:hAnsi="Arial"/>
          <w:color w:val="21447E"/>
          <w:w w:val="105"/>
          <w:sz w:val="25"/>
        </w:rPr>
        <w:t>Prior</w:t>
      </w:r>
      <w:r>
        <w:rPr>
          <w:rFonts w:ascii="Arial" w:hAnsi="Arial"/>
          <w:color w:val="3D3F79"/>
          <w:w w:val="105"/>
          <w:sz w:val="25"/>
        </w:rPr>
        <w:t>i</w:t>
      </w:r>
      <w:r>
        <w:rPr>
          <w:rFonts w:ascii="Arial" w:hAnsi="Arial"/>
          <w:color w:val="21447E"/>
          <w:w w:val="105"/>
          <w:sz w:val="25"/>
        </w:rPr>
        <w:t>ties</w:t>
      </w:r>
    </w:p>
    <w:p w:rsidR="00E300A9" w:rsidRDefault="006039EE">
      <w:pPr>
        <w:pStyle w:val="ListParagraph"/>
        <w:numPr>
          <w:ilvl w:val="2"/>
          <w:numId w:val="2"/>
        </w:numPr>
        <w:tabs>
          <w:tab w:val="left" w:pos="1476"/>
        </w:tabs>
        <w:spacing w:before="224"/>
        <w:ind w:left="1475" w:hanging="226"/>
        <w:rPr>
          <w:rFonts w:ascii="Arial" w:hAnsi="Arial"/>
          <w:sz w:val="25"/>
        </w:rPr>
      </w:pPr>
      <w:r>
        <w:rPr>
          <w:rFonts w:ascii="Arial" w:hAnsi="Arial"/>
          <w:color w:val="21447E"/>
          <w:w w:val="105"/>
          <w:sz w:val="25"/>
        </w:rPr>
        <w:t>NIB</w:t>
      </w:r>
      <w:r>
        <w:rPr>
          <w:rFonts w:ascii="Arial" w:hAnsi="Arial"/>
          <w:color w:val="21447E"/>
          <w:spacing w:val="9"/>
          <w:w w:val="105"/>
          <w:sz w:val="25"/>
        </w:rPr>
        <w:t xml:space="preserve"> </w:t>
      </w:r>
      <w:r>
        <w:rPr>
          <w:rFonts w:ascii="Arial" w:hAnsi="Arial"/>
          <w:color w:val="21447E"/>
          <w:w w:val="105"/>
          <w:sz w:val="25"/>
        </w:rPr>
        <w:t>CHI</w:t>
      </w:r>
      <w:r>
        <w:rPr>
          <w:rFonts w:ascii="Arial" w:hAnsi="Arial"/>
          <w:color w:val="21447E"/>
          <w:spacing w:val="-3"/>
          <w:w w:val="105"/>
          <w:sz w:val="25"/>
        </w:rPr>
        <w:t xml:space="preserve"> </w:t>
      </w:r>
      <w:r>
        <w:rPr>
          <w:rFonts w:ascii="Arial" w:hAnsi="Arial"/>
          <w:color w:val="21447E"/>
          <w:w w:val="105"/>
          <w:sz w:val="25"/>
        </w:rPr>
        <w:t>Sub-Priorities</w:t>
      </w: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14458F">
      <w:pPr>
        <w:pStyle w:val="BodyText"/>
        <w:spacing w:before="10"/>
        <w:rPr>
          <w:rFonts w:ascii="Arial"/>
          <w:sz w:val="20"/>
        </w:rPr>
      </w:pPr>
      <w:r>
        <w:rPr>
          <w:noProof/>
        </w:rPr>
        <mc:AlternateContent>
          <mc:Choice Requires="wps">
            <w:drawing>
              <wp:anchor distT="0" distB="0" distL="0" distR="0" simplePos="0" relativeHeight="487617024" behindDoc="1" locked="0" layoutInCell="1" allowOverlap="1">
                <wp:simplePos x="0" y="0"/>
                <wp:positionH relativeFrom="page">
                  <wp:posOffset>458470</wp:posOffset>
                </wp:positionH>
                <wp:positionV relativeFrom="paragraph">
                  <wp:posOffset>168275</wp:posOffset>
                </wp:positionV>
                <wp:extent cx="9154795" cy="1270"/>
                <wp:effectExtent l="0" t="0" r="0" b="0"/>
                <wp:wrapTopAndBottom/>
                <wp:docPr id="564" name="docshape1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54795" cy="1270"/>
                        </a:xfrm>
                        <a:custGeom>
                          <a:avLst/>
                          <a:gdLst>
                            <a:gd name="T0" fmla="+- 0 722 722"/>
                            <a:gd name="T1" fmla="*/ T0 w 14417"/>
                            <a:gd name="T2" fmla="+- 0 15138 722"/>
                            <a:gd name="T3" fmla="*/ T2 w 14417"/>
                          </a:gdLst>
                          <a:ahLst/>
                          <a:cxnLst>
                            <a:cxn ang="0">
                              <a:pos x="T1" y="0"/>
                            </a:cxn>
                            <a:cxn ang="0">
                              <a:pos x="T3" y="0"/>
                            </a:cxn>
                          </a:cxnLst>
                          <a:rect l="0" t="0" r="r" b="b"/>
                          <a:pathLst>
                            <a:path w="14417">
                              <a:moveTo>
                                <a:pt x="0" y="0"/>
                              </a:moveTo>
                              <a:lnTo>
                                <a:pt x="14416" y="0"/>
                              </a:lnTo>
                            </a:path>
                          </a:pathLst>
                        </a:custGeom>
                        <a:noFill/>
                        <a:ln w="1274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9FD1E1" id="docshape108" o:spid="_x0000_s1026" style="position:absolute;margin-left:36.1pt;margin-top:13.25pt;width:720.85pt;height:.1pt;z-index:-156994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441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" path="m,l14416,e" filled="f" strokeweight=".35394mm">
                <v:path arrowok="t" o:connecttype="custom" o:connectlocs="0,0;9154160,0" o:connectangles="0,0"/>
                <w10:wrap type="topAndBottom" anchorx="page"/>
              </v:shape>
            </w:pict>
          </mc:Fallback>
        </mc:AlternateContent>
      </w:r>
    </w:p>
    <w:p w:rsidR="00E300A9" w:rsidRDefault="006039EE">
      <w:pPr>
        <w:tabs>
          <w:tab w:val="left" w:pos="13108"/>
          <w:tab w:val="left" w:pos="13455"/>
        </w:tabs>
        <w:spacing w:before="6" w:line="212" w:lineRule="exact"/>
        <w:ind w:left="11185"/>
        <w:rPr>
          <w:rFonts w:ascii="Arial"/>
          <w:sz w:val="12"/>
        </w:rPr>
      </w:pPr>
      <w:r>
        <w:rPr>
          <w:color w:val="0C77BD"/>
          <w:w w:val="80"/>
          <w:sz w:val="21"/>
        </w:rPr>
        <w:t>Beth</w:t>
      </w:r>
      <w:r>
        <w:rPr>
          <w:color w:val="0C77BD"/>
          <w:spacing w:val="-2"/>
          <w:w w:val="80"/>
          <w:sz w:val="21"/>
        </w:rPr>
        <w:t xml:space="preserve"> </w:t>
      </w:r>
      <w:r>
        <w:rPr>
          <w:color w:val="0C77BD"/>
          <w:w w:val="80"/>
          <w:sz w:val="23"/>
        </w:rPr>
        <w:t>Israel</w:t>
      </w:r>
      <w:r>
        <w:rPr>
          <w:color w:val="0C77BD"/>
          <w:spacing w:val="-17"/>
          <w:w w:val="80"/>
          <w:sz w:val="23"/>
        </w:rPr>
        <w:t xml:space="preserve"> </w:t>
      </w:r>
      <w:r>
        <w:rPr>
          <w:color w:val="0C77BD"/>
          <w:w w:val="80"/>
          <w:sz w:val="23"/>
        </w:rPr>
        <w:t>Deaconess</w:t>
      </w:r>
      <w:r>
        <w:rPr>
          <w:color w:val="0C77BD"/>
          <w:spacing w:val="-14"/>
          <w:w w:val="80"/>
          <w:sz w:val="23"/>
        </w:rPr>
        <w:t xml:space="preserve"> </w:t>
      </w:r>
      <w:r>
        <w:rPr>
          <w:color w:val="231F21"/>
          <w:w w:val="65"/>
          <w:sz w:val="23"/>
        </w:rPr>
        <w:t>]</w:t>
      </w:r>
      <w:r>
        <w:rPr>
          <w:color w:val="231F21"/>
          <w:w w:val="65"/>
          <w:sz w:val="23"/>
        </w:rPr>
        <w:tab/>
      </w:r>
      <w:r>
        <w:rPr>
          <w:b/>
          <w:color w:val="69212D"/>
          <w:w w:val="65"/>
          <w:sz w:val="23"/>
        </w:rPr>
        <w:t>B</w:t>
      </w:r>
      <w:r>
        <w:rPr>
          <w:b/>
          <w:color w:val="69212D"/>
          <w:w w:val="65"/>
          <w:sz w:val="23"/>
        </w:rPr>
        <w:tab/>
      </w:r>
      <w:r>
        <w:rPr>
          <w:rFonts w:ascii="Arial"/>
          <w:color w:val="363134"/>
          <w:sz w:val="12"/>
        </w:rPr>
        <w:t>MARVARruA</w:t>
      </w:r>
      <w:r>
        <w:rPr>
          <w:rFonts w:ascii="Arial"/>
          <w:color w:val="363134"/>
          <w:spacing w:val="5"/>
          <w:sz w:val="12"/>
        </w:rPr>
        <w:t xml:space="preserve"> </w:t>
      </w:r>
      <w:r>
        <w:rPr>
          <w:rFonts w:ascii="Arial"/>
          <w:color w:val="363134"/>
          <w:sz w:val="12"/>
        </w:rPr>
        <w:t>or.A,</w:t>
      </w:r>
      <w:r>
        <w:rPr>
          <w:rFonts w:ascii="Arial"/>
          <w:color w:val="363134"/>
          <w:spacing w:val="11"/>
          <w:sz w:val="12"/>
        </w:rPr>
        <w:t xml:space="preserve"> </w:t>
      </w:r>
      <w:r>
        <w:rPr>
          <w:rFonts w:ascii="Arial"/>
          <w:color w:val="231F21"/>
          <w:sz w:val="12"/>
        </w:rPr>
        <w:t>scMoo,</w:t>
      </w:r>
      <w:r>
        <w:rPr>
          <w:rFonts w:ascii="Arial"/>
          <w:color w:val="231F21"/>
          <w:spacing w:val="-1"/>
          <w:sz w:val="12"/>
        </w:rPr>
        <w:t xml:space="preserve"> </w:t>
      </w:r>
      <w:r>
        <w:rPr>
          <w:rFonts w:ascii="Arial"/>
          <w:sz w:val="12"/>
        </w:rPr>
        <w:t>.</w:t>
      </w:r>
    </w:p>
    <w:p w:rsidR="00E300A9" w:rsidRDefault="0014458F">
      <w:pPr>
        <w:tabs>
          <w:tab w:val="left" w:pos="13457"/>
        </w:tabs>
        <w:spacing w:line="189" w:lineRule="exact"/>
        <w:ind w:left="11185"/>
        <w:rPr>
          <w:rFonts w:ascii="Arial"/>
          <w:sz w:val="10"/>
        </w:rPr>
      </w:pPr>
      <w:r>
        <w:rPr>
          <w:noProof/>
        </w:rPr>
        <mc:AlternateContent>
          <mc:Choice Requires="wps">
            <w:drawing>
              <wp:anchor distT="0" distB="0" distL="114300" distR="114300" simplePos="0" relativeHeight="479979520" behindDoc="1" locked="0" layoutInCell="1" allowOverlap="1">
                <wp:simplePos x="0" y="0"/>
                <wp:positionH relativeFrom="page">
                  <wp:posOffset>8446770</wp:posOffset>
                </wp:positionH>
                <wp:positionV relativeFrom="paragraph">
                  <wp:posOffset>-76200</wp:posOffset>
                </wp:positionV>
                <wp:extent cx="100965" cy="207010"/>
                <wp:effectExtent l="0" t="0" r="0" b="0"/>
                <wp:wrapNone/>
                <wp:docPr id="563" name="docshape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65" cy="207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line="325" w:lineRule="exact"/>
                              <w:rPr>
                                <w:rFonts w:ascii="Arial"/>
                                <w:b/>
                                <w:sz w:val="29"/>
                              </w:rPr>
                            </w:pPr>
                            <w:r>
                              <w:rPr>
                                <w:rFonts w:ascii="Arial"/>
                                <w:b/>
                                <w:color w:val="871628"/>
                                <w:w w:val="98"/>
                                <w:sz w:val="29"/>
                              </w:rPr>
                              <w:t>v</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09" o:spid="_x0000_s1038" type="#_x0000_t202" style="position:absolute;left:0;text-align:left;margin-left:665.1pt;margin-top:-6pt;width:7.95pt;height:16.3pt;z-index:-23336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" filled="f" stroked="f">
                <v:textbox inset="0,0,0,0">
                  <w:txbxContent>
                    <w:p w:rsidR="008F0F9E" w:rsidRDefault="008F0F9E">
                      <w:pPr>
                        <w:spacing w:line="325" w:lineRule="exact"/>
                        <w:rPr>
                          <w:rFonts w:ascii="Arial"/>
                          <w:b/>
                          <w:sz w:val="29"/>
                        </w:rPr>
                      </w:pPr>
                      <w:r>
                        <w:rPr>
                          <w:rFonts w:ascii="Arial"/>
                          <w:b/>
                          <w:color w:val="871628"/>
                          <w:w w:val="98"/>
                          <w:sz w:val="29"/>
                        </w:rPr>
                        <w:t>v</w:t>
                      </w:r>
                    </w:p>
                  </w:txbxContent>
                </v:textbox>
                <w10:wrap anchorx="page"/>
              </v:shape>
            </w:pict>
          </mc:Fallback>
        </mc:AlternateContent>
      </w:r>
      <w:r w:rsidR="006039EE">
        <w:rPr>
          <w:color w:val="0C77BD"/>
          <w:spacing w:val="-1"/>
          <w:sz w:val="21"/>
        </w:rPr>
        <w:t>MedicalCenter</w:t>
      </w:r>
      <w:r w:rsidR="006039EE">
        <w:rPr>
          <w:color w:val="0C77BD"/>
          <w:spacing w:val="-1"/>
          <w:sz w:val="21"/>
        </w:rPr>
        <w:tab/>
      </w:r>
      <w:r w:rsidR="006039EE">
        <w:rPr>
          <w:rFonts w:ascii="Arial"/>
          <w:color w:val="231F21"/>
          <w:w w:val="110"/>
          <w:sz w:val="10"/>
        </w:rPr>
        <w:t>nAcH1Nc</w:t>
      </w:r>
      <w:r w:rsidR="006039EE">
        <w:rPr>
          <w:rFonts w:ascii="Arial"/>
          <w:color w:val="231F21"/>
          <w:spacing w:val="20"/>
          <w:w w:val="110"/>
          <w:sz w:val="10"/>
        </w:rPr>
        <w:t xml:space="preserve"> </w:t>
      </w:r>
      <w:r w:rsidR="006039EE">
        <w:rPr>
          <w:rFonts w:ascii="Arial"/>
          <w:color w:val="231F21"/>
          <w:w w:val="110"/>
          <w:sz w:val="10"/>
        </w:rPr>
        <w:t>HoSPrTAL</w:t>
      </w:r>
    </w:p>
    <w:p w:rsidR="00E300A9" w:rsidRDefault="00E300A9">
      <w:pPr>
        <w:spacing w:line="189" w:lineRule="exact"/>
        <w:rPr>
          <w:rFonts w:ascii="Arial"/>
          <w:sz w:val="10"/>
        </w:rPr>
        <w:sectPr w:rsidR="00E300A9">
          <w:footerReference w:type="default" r:id="rId69"/>
          <w:pgSz w:w="15840" w:h="12240" w:orient="landscape"/>
          <w:pgMar w:top="1140" w:right="240" w:bottom="1080" w:left="180" w:header="0" w:footer="889" w:gutter="0"/>
          <w:pgNumType w:start="57"/>
          <w:cols w:space="720"/>
        </w:sect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1"/>
        </w:rPr>
      </w:pPr>
    </w:p>
    <w:p w:rsidR="00E300A9" w:rsidRDefault="006039EE">
      <w:pPr>
        <w:pStyle w:val="Heading1"/>
      </w:pPr>
      <w:r>
        <w:rPr>
          <w:color w:val="334B79"/>
        </w:rPr>
        <w:t>Current</w:t>
      </w:r>
      <w:r>
        <w:rPr>
          <w:color w:val="334B79"/>
          <w:spacing w:val="75"/>
        </w:rPr>
        <w:t xml:space="preserve"> </w:t>
      </w:r>
      <w:r>
        <w:rPr>
          <w:color w:val="334B79"/>
        </w:rPr>
        <w:t>Status</w:t>
      </w:r>
      <w:r>
        <w:rPr>
          <w:color w:val="334B79"/>
          <w:spacing w:val="41"/>
        </w:rPr>
        <w:t xml:space="preserve"> </w:t>
      </w:r>
      <w:r>
        <w:rPr>
          <w:color w:val="334B79"/>
        </w:rPr>
        <w:t>on</w:t>
      </w:r>
      <w:r>
        <w:rPr>
          <w:color w:val="334B79"/>
          <w:spacing w:val="16"/>
        </w:rPr>
        <w:t xml:space="preserve"> </w:t>
      </w:r>
      <w:r>
        <w:rPr>
          <w:color w:val="334B79"/>
        </w:rPr>
        <w:t>the</w:t>
      </w:r>
      <w:r>
        <w:rPr>
          <w:color w:val="334B79"/>
          <w:spacing w:val="28"/>
        </w:rPr>
        <w:t xml:space="preserve"> </w:t>
      </w:r>
      <w:r>
        <w:rPr>
          <w:color w:val="334B79"/>
        </w:rPr>
        <w:t>West</w:t>
      </w:r>
      <w:r>
        <w:rPr>
          <w:color w:val="334B79"/>
          <w:spacing w:val="33"/>
        </w:rPr>
        <w:t xml:space="preserve"> </w:t>
      </w:r>
      <w:r>
        <w:rPr>
          <w:color w:val="334B79"/>
        </w:rPr>
        <w:t>Campus</w:t>
      </w:r>
    </w:p>
    <w:p w:rsidR="00E300A9" w:rsidRDefault="0014458F">
      <w:pPr>
        <w:pStyle w:val="BodyText"/>
        <w:spacing w:before="1"/>
        <w:rPr>
          <w:rFonts w:ascii="Arial"/>
          <w:b/>
          <w:sz w:val="22"/>
        </w:rPr>
      </w:pPr>
      <w:r>
        <w:rPr>
          <w:noProof/>
        </w:rPr>
        <mc:AlternateContent>
          <mc:Choice Requires="wps">
            <w:drawing>
              <wp:anchor distT="0" distB="0" distL="0" distR="0" simplePos="0" relativeHeight="487618048" behindDoc="1" locked="0" layoutInCell="1" allowOverlap="1">
                <wp:simplePos x="0" y="0"/>
                <wp:positionH relativeFrom="page">
                  <wp:posOffset>458470</wp:posOffset>
                </wp:positionH>
                <wp:positionV relativeFrom="paragraph">
                  <wp:posOffset>177165</wp:posOffset>
                </wp:positionV>
                <wp:extent cx="9154795" cy="1270"/>
                <wp:effectExtent l="0" t="0" r="0" b="0"/>
                <wp:wrapTopAndBottom/>
                <wp:docPr id="562" name="docshape1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54795" cy="1270"/>
                        </a:xfrm>
                        <a:custGeom>
                          <a:avLst/>
                          <a:gdLst>
                            <a:gd name="T0" fmla="+- 0 722 722"/>
                            <a:gd name="T1" fmla="*/ T0 w 14417"/>
                            <a:gd name="T2" fmla="+- 0 15138 722"/>
                            <a:gd name="T3" fmla="*/ T2 w 14417"/>
                          </a:gdLst>
                          <a:ahLst/>
                          <a:cxnLst>
                            <a:cxn ang="0">
                              <a:pos x="T1" y="0"/>
                            </a:cxn>
                            <a:cxn ang="0">
                              <a:pos x="T3" y="0"/>
                            </a:cxn>
                          </a:cxnLst>
                          <a:rect l="0" t="0" r="r" b="b"/>
                          <a:pathLst>
                            <a:path w="14417">
                              <a:moveTo>
                                <a:pt x="0" y="0"/>
                              </a:moveTo>
                              <a:lnTo>
                                <a:pt x="14416" y="0"/>
                              </a:lnTo>
                            </a:path>
                          </a:pathLst>
                        </a:custGeom>
                        <a:noFill/>
                        <a:ln w="1274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289B74" id="docshape111" o:spid="_x0000_s1026" style="position:absolute;margin-left:36.1pt;margin-top:13.95pt;width:720.85pt;height:.1pt;z-index:-156984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441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" path="m,l14416,e" filled="f" strokeweight=".35394mm">
                <v:path arrowok="t" o:connecttype="custom" o:connectlocs="0,0;9154160,0" o:connectangles="0,0"/>
                <w10:wrap type="topAndBottom" anchorx="page"/>
              </v:shape>
            </w:pict>
          </mc:Fallback>
        </mc:AlternateContent>
      </w:r>
    </w:p>
    <w:p w:rsidR="00E300A9" w:rsidRDefault="00E300A9">
      <w:pPr>
        <w:pStyle w:val="BodyText"/>
        <w:spacing w:before="5"/>
        <w:rPr>
          <w:rFonts w:ascii="Arial"/>
          <w:b/>
          <w:sz w:val="28"/>
        </w:rPr>
      </w:pPr>
    </w:p>
    <w:p w:rsidR="00E300A9" w:rsidRDefault="00E300A9">
      <w:pPr>
        <w:rPr>
          <w:rFonts w:ascii="Arial"/>
          <w:sz w:val="28"/>
        </w:rPr>
        <w:sectPr w:rsidR="00E300A9">
          <w:footerReference w:type="default" r:id="rId70"/>
          <w:pgSz w:w="15840" w:h="12240" w:orient="landscape"/>
          <w:pgMar w:top="1140" w:right="240" w:bottom="1760" w:left="180" w:header="0" w:footer="1575" w:gutter="0"/>
          <w:cols w:space="720"/>
        </w:sectPr>
      </w:pPr>
    </w:p>
    <w:p w:rsidR="00E300A9" w:rsidRDefault="006039EE">
      <w:pPr>
        <w:pStyle w:val="Heading7"/>
      </w:pPr>
      <w:r>
        <w:rPr>
          <w:color w:val="334B79"/>
          <w:w w:val="105"/>
        </w:rPr>
        <w:t>Scanner</w:t>
      </w:r>
      <w:r>
        <w:rPr>
          <w:color w:val="334B79"/>
          <w:spacing w:val="3"/>
          <w:w w:val="105"/>
        </w:rPr>
        <w:t xml:space="preserve"> </w:t>
      </w:r>
      <w:r>
        <w:rPr>
          <w:color w:val="334B79"/>
          <w:w w:val="105"/>
        </w:rPr>
        <w:t>in</w:t>
      </w:r>
      <w:r>
        <w:rPr>
          <w:color w:val="334B79"/>
          <w:spacing w:val="-17"/>
          <w:w w:val="105"/>
        </w:rPr>
        <w:t xml:space="preserve"> </w:t>
      </w:r>
      <w:r>
        <w:rPr>
          <w:color w:val="334B79"/>
          <w:w w:val="105"/>
        </w:rPr>
        <w:t>the</w:t>
      </w:r>
      <w:r>
        <w:rPr>
          <w:color w:val="334B79"/>
          <w:spacing w:val="-18"/>
          <w:w w:val="105"/>
        </w:rPr>
        <w:t xml:space="preserve"> </w:t>
      </w:r>
      <w:r>
        <w:rPr>
          <w:color w:val="334B79"/>
          <w:w w:val="105"/>
        </w:rPr>
        <w:t>ER</w:t>
      </w:r>
      <w:r>
        <w:rPr>
          <w:color w:val="334B79"/>
          <w:spacing w:val="-15"/>
          <w:w w:val="105"/>
        </w:rPr>
        <w:t xml:space="preserve"> </w:t>
      </w:r>
      <w:r>
        <w:rPr>
          <w:color w:val="334B79"/>
          <w:w w:val="105"/>
        </w:rPr>
        <w:t>for</w:t>
      </w:r>
      <w:r>
        <w:rPr>
          <w:color w:val="334B79"/>
          <w:spacing w:val="-17"/>
          <w:w w:val="105"/>
        </w:rPr>
        <w:t xml:space="preserve"> </w:t>
      </w:r>
      <w:r>
        <w:rPr>
          <w:color w:val="F6C438"/>
          <w:w w:val="105"/>
        </w:rPr>
        <w:t>emergency</w:t>
      </w:r>
      <w:r>
        <w:rPr>
          <w:color w:val="F6C438"/>
          <w:spacing w:val="4"/>
          <w:w w:val="105"/>
        </w:rPr>
        <w:t xml:space="preserve"> </w:t>
      </w:r>
      <w:r>
        <w:rPr>
          <w:color w:val="F6C438"/>
          <w:w w:val="105"/>
        </w:rPr>
        <w:t>exams</w:t>
      </w:r>
    </w:p>
    <w:p w:rsidR="00E300A9" w:rsidRDefault="006039EE">
      <w:pPr>
        <w:pStyle w:val="ListParagraph"/>
        <w:numPr>
          <w:ilvl w:val="0"/>
          <w:numId w:val="30"/>
        </w:numPr>
        <w:tabs>
          <w:tab w:val="left" w:pos="503"/>
        </w:tabs>
        <w:spacing w:before="275"/>
        <w:ind w:hanging="363"/>
        <w:rPr>
          <w:rFonts w:ascii="Arial" w:hAnsi="Arial"/>
          <w:sz w:val="38"/>
        </w:rPr>
      </w:pPr>
      <w:r>
        <w:rPr>
          <w:rFonts w:ascii="Arial" w:hAnsi="Arial"/>
          <w:color w:val="334B79"/>
          <w:w w:val="105"/>
          <w:sz w:val="38"/>
        </w:rPr>
        <w:t>Approximately</w:t>
      </w:r>
      <w:r>
        <w:rPr>
          <w:rFonts w:ascii="Arial" w:hAnsi="Arial"/>
          <w:color w:val="334B79"/>
          <w:spacing w:val="8"/>
          <w:w w:val="105"/>
          <w:sz w:val="38"/>
        </w:rPr>
        <w:t xml:space="preserve"> </w:t>
      </w:r>
      <w:r>
        <w:rPr>
          <w:rFonts w:ascii="Arial" w:hAnsi="Arial"/>
          <w:color w:val="334B79"/>
          <w:w w:val="105"/>
          <w:sz w:val="38"/>
        </w:rPr>
        <w:t>2000</w:t>
      </w:r>
      <w:r>
        <w:rPr>
          <w:rFonts w:ascii="Arial" w:hAnsi="Arial"/>
          <w:color w:val="334B79"/>
          <w:spacing w:val="-12"/>
          <w:w w:val="105"/>
          <w:sz w:val="38"/>
        </w:rPr>
        <w:t xml:space="preserve"> </w:t>
      </w:r>
      <w:r>
        <w:rPr>
          <w:rFonts w:ascii="Arial" w:hAnsi="Arial"/>
          <w:color w:val="334B79"/>
          <w:w w:val="105"/>
          <w:sz w:val="38"/>
        </w:rPr>
        <w:t>exams</w:t>
      </w:r>
      <w:r>
        <w:rPr>
          <w:rFonts w:ascii="Arial" w:hAnsi="Arial"/>
          <w:color w:val="334B79"/>
          <w:spacing w:val="-21"/>
          <w:w w:val="105"/>
          <w:sz w:val="38"/>
        </w:rPr>
        <w:t xml:space="preserve"> </w:t>
      </w:r>
      <w:r>
        <w:rPr>
          <w:rFonts w:ascii="Arial" w:hAnsi="Arial"/>
          <w:color w:val="334B79"/>
          <w:w w:val="105"/>
          <w:sz w:val="38"/>
        </w:rPr>
        <w:t>monthly</w:t>
      </w:r>
    </w:p>
    <w:p w:rsidR="00E300A9" w:rsidRDefault="006039EE">
      <w:pPr>
        <w:pStyle w:val="ListParagraph"/>
        <w:numPr>
          <w:ilvl w:val="0"/>
          <w:numId w:val="30"/>
        </w:numPr>
        <w:tabs>
          <w:tab w:val="left" w:pos="503"/>
        </w:tabs>
        <w:spacing w:before="286"/>
        <w:ind w:hanging="363"/>
        <w:rPr>
          <w:rFonts w:ascii="Arial" w:hAnsi="Arial"/>
          <w:sz w:val="38"/>
        </w:rPr>
      </w:pPr>
      <w:r>
        <w:rPr>
          <w:rFonts w:ascii="Arial" w:hAnsi="Arial"/>
          <w:color w:val="334B79"/>
          <w:spacing w:val="-1"/>
          <w:w w:val="105"/>
          <w:sz w:val="38"/>
        </w:rPr>
        <w:t>Needs</w:t>
      </w:r>
      <w:r>
        <w:rPr>
          <w:rFonts w:ascii="Arial" w:hAnsi="Arial"/>
          <w:color w:val="334B79"/>
          <w:spacing w:val="-6"/>
          <w:w w:val="105"/>
          <w:sz w:val="38"/>
        </w:rPr>
        <w:t xml:space="preserve"> </w:t>
      </w:r>
      <w:r>
        <w:rPr>
          <w:rFonts w:ascii="Arial" w:hAnsi="Arial"/>
          <w:color w:val="334B79"/>
          <w:spacing w:val="-1"/>
          <w:w w:val="105"/>
          <w:sz w:val="38"/>
        </w:rPr>
        <w:t>to</w:t>
      </w:r>
      <w:r>
        <w:rPr>
          <w:rFonts w:ascii="Arial" w:hAnsi="Arial"/>
          <w:color w:val="334B79"/>
          <w:spacing w:val="-18"/>
          <w:w w:val="105"/>
          <w:sz w:val="38"/>
        </w:rPr>
        <w:t xml:space="preserve"> </w:t>
      </w:r>
      <w:r>
        <w:rPr>
          <w:rFonts w:ascii="Arial" w:hAnsi="Arial"/>
          <w:color w:val="334B79"/>
          <w:spacing w:val="-1"/>
          <w:w w:val="105"/>
          <w:sz w:val="38"/>
        </w:rPr>
        <w:t>be</w:t>
      </w:r>
      <w:r>
        <w:rPr>
          <w:rFonts w:ascii="Arial" w:hAnsi="Arial"/>
          <w:color w:val="334B79"/>
          <w:spacing w:val="-22"/>
          <w:w w:val="105"/>
          <w:sz w:val="38"/>
        </w:rPr>
        <w:t xml:space="preserve"> </w:t>
      </w:r>
      <w:r>
        <w:rPr>
          <w:rFonts w:ascii="Arial" w:hAnsi="Arial"/>
          <w:color w:val="334B79"/>
          <w:spacing w:val="-1"/>
          <w:w w:val="105"/>
          <w:sz w:val="38"/>
        </w:rPr>
        <w:t>immediately</w:t>
      </w:r>
      <w:r>
        <w:rPr>
          <w:rFonts w:ascii="Arial" w:hAnsi="Arial"/>
          <w:color w:val="334B79"/>
          <w:spacing w:val="9"/>
          <w:w w:val="105"/>
          <w:sz w:val="38"/>
        </w:rPr>
        <w:t xml:space="preserve"> </w:t>
      </w:r>
      <w:r>
        <w:rPr>
          <w:rFonts w:ascii="Arial" w:hAnsi="Arial"/>
          <w:color w:val="334B79"/>
          <w:spacing w:val="-1"/>
          <w:w w:val="105"/>
          <w:sz w:val="38"/>
        </w:rPr>
        <w:t>available</w:t>
      </w:r>
      <w:r>
        <w:rPr>
          <w:rFonts w:ascii="Arial" w:hAnsi="Arial"/>
          <w:color w:val="334B79"/>
          <w:spacing w:val="10"/>
          <w:w w:val="105"/>
          <w:sz w:val="38"/>
        </w:rPr>
        <w:t xml:space="preserve"> </w:t>
      </w:r>
      <w:r>
        <w:rPr>
          <w:rFonts w:ascii="Arial" w:hAnsi="Arial"/>
          <w:color w:val="334B79"/>
          <w:w w:val="105"/>
          <w:sz w:val="38"/>
        </w:rPr>
        <w:t>for</w:t>
      </w:r>
      <w:r>
        <w:rPr>
          <w:rFonts w:ascii="Arial" w:hAnsi="Arial"/>
          <w:color w:val="334B79"/>
          <w:spacing w:val="-16"/>
          <w:w w:val="105"/>
          <w:sz w:val="38"/>
        </w:rPr>
        <w:t xml:space="preserve"> </w:t>
      </w:r>
      <w:r>
        <w:rPr>
          <w:rFonts w:ascii="Arial" w:hAnsi="Arial"/>
          <w:color w:val="334B79"/>
          <w:w w:val="105"/>
          <w:sz w:val="38"/>
        </w:rPr>
        <w:t>code</w:t>
      </w:r>
      <w:r>
        <w:rPr>
          <w:rFonts w:ascii="Arial" w:hAnsi="Arial"/>
          <w:color w:val="334B79"/>
          <w:spacing w:val="-7"/>
          <w:w w:val="105"/>
          <w:sz w:val="38"/>
        </w:rPr>
        <w:t xml:space="preserve"> </w:t>
      </w:r>
      <w:r>
        <w:rPr>
          <w:rFonts w:ascii="Arial" w:hAnsi="Arial"/>
          <w:color w:val="334B79"/>
          <w:w w:val="105"/>
          <w:sz w:val="38"/>
        </w:rPr>
        <w:t>stroke,</w:t>
      </w:r>
      <w:r>
        <w:rPr>
          <w:rFonts w:ascii="Arial" w:hAnsi="Arial"/>
          <w:color w:val="334B79"/>
          <w:spacing w:val="-27"/>
          <w:w w:val="105"/>
          <w:sz w:val="38"/>
        </w:rPr>
        <w:t xml:space="preserve"> </w:t>
      </w:r>
      <w:r>
        <w:rPr>
          <w:rFonts w:ascii="Arial" w:hAnsi="Arial"/>
          <w:color w:val="334B79"/>
          <w:w w:val="105"/>
          <w:sz w:val="38"/>
        </w:rPr>
        <w:t>AAA,</w:t>
      </w:r>
      <w:r>
        <w:rPr>
          <w:rFonts w:ascii="Arial" w:hAnsi="Arial"/>
          <w:color w:val="334B79"/>
          <w:spacing w:val="-10"/>
          <w:w w:val="105"/>
          <w:sz w:val="38"/>
        </w:rPr>
        <w:t xml:space="preserve"> </w:t>
      </w:r>
      <w:r>
        <w:rPr>
          <w:rFonts w:ascii="Arial" w:hAnsi="Arial"/>
          <w:color w:val="334B79"/>
          <w:w w:val="105"/>
          <w:sz w:val="38"/>
        </w:rPr>
        <w:t>trauma</w:t>
      </w:r>
    </w:p>
    <w:p w:rsidR="00E300A9" w:rsidRDefault="0014458F">
      <w:pPr>
        <w:pStyle w:val="Heading7"/>
        <w:spacing w:before="265"/>
      </w:pPr>
      <w:r>
        <w:rPr>
          <w:noProof/>
        </w:rPr>
        <mc:AlternateContent>
          <mc:Choice Requires="wps">
            <w:drawing>
              <wp:anchor distT="0" distB="0" distL="114300" distR="114300" simplePos="0" relativeHeight="15759360" behindDoc="0" locked="0" layoutInCell="1" allowOverlap="1">
                <wp:simplePos x="0" y="0"/>
                <wp:positionH relativeFrom="page">
                  <wp:posOffset>7451090</wp:posOffset>
                </wp:positionH>
                <wp:positionV relativeFrom="paragraph">
                  <wp:posOffset>324485</wp:posOffset>
                </wp:positionV>
                <wp:extent cx="2315845" cy="443865"/>
                <wp:effectExtent l="0" t="0" r="0" b="0"/>
                <wp:wrapNone/>
                <wp:docPr id="561" name="docshape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5845" cy="443865"/>
                        </a:xfrm>
                        <a:prstGeom prst="rect">
                          <a:avLst/>
                        </a:prstGeom>
                        <a:solidFill>
                          <a:srgbClr val="F4933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before="53"/>
                              <w:ind w:right="-29"/>
                              <w:rPr>
                                <w:rFonts w:ascii="Arial"/>
                                <w:color w:val="000000"/>
                                <w:sz w:val="51"/>
                              </w:rPr>
                            </w:pPr>
                            <w:r>
                              <w:rPr>
                                <w:rFonts w:ascii="Arial"/>
                                <w:color w:val="FDFDFD"/>
                                <w:sz w:val="51"/>
                              </w:rPr>
                              <w:t>CT</w:t>
                            </w:r>
                            <w:r>
                              <w:rPr>
                                <w:rFonts w:ascii="Arial"/>
                                <w:color w:val="FDFDFD"/>
                                <w:spacing w:val="30"/>
                                <w:sz w:val="51"/>
                              </w:rPr>
                              <w:t xml:space="preserve"> </w:t>
                            </w:r>
                            <w:r>
                              <w:rPr>
                                <w:rFonts w:ascii="Arial"/>
                                <w:color w:val="FDFDFD"/>
                                <w:sz w:val="51"/>
                              </w:rPr>
                              <w:t>Scanners</w:t>
                            </w:r>
                            <w:r>
                              <w:rPr>
                                <w:rFonts w:ascii="Arial"/>
                                <w:color w:val="FDFDFD"/>
                                <w:spacing w:val="89"/>
                                <w:sz w:val="51"/>
                              </w:rPr>
                              <w:t xml:space="preserve"> </w:t>
                            </w:r>
                            <w:r>
                              <w:rPr>
                                <w:rFonts w:ascii="Arial"/>
                                <w:color w:val="FDFDFD"/>
                                <w:sz w:val="51"/>
                              </w:rPr>
                              <w:t>at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12" o:spid="_x0000_s1039" type="#_x0000_t202" style="position:absolute;left:0;text-align:left;margin-left:586.7pt;margin-top:25.55pt;width:182.35pt;height:34.95pt;z-index:15759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" fillcolor="#f49336" stroked="f">
                <v:textbox inset="0,0,0,0">
                  <w:txbxContent>
                    <w:p w:rsidR="008F0F9E" w:rsidRDefault="008F0F9E">
                      <w:pPr>
                        <w:spacing w:before="53"/>
                        <w:ind w:right="-29"/>
                        <w:rPr>
                          <w:rFonts w:ascii="Arial"/>
                          <w:color w:val="000000"/>
                          <w:sz w:val="51"/>
                        </w:rPr>
                      </w:pPr>
                      <w:r>
                        <w:rPr>
                          <w:rFonts w:ascii="Arial"/>
                          <w:color w:val="FDFDFD"/>
                          <w:sz w:val="51"/>
                        </w:rPr>
                        <w:t>CT</w:t>
                      </w:r>
                      <w:r>
                        <w:rPr>
                          <w:rFonts w:ascii="Arial"/>
                          <w:color w:val="FDFDFD"/>
                          <w:spacing w:val="30"/>
                          <w:sz w:val="51"/>
                        </w:rPr>
                        <w:t xml:space="preserve"> </w:t>
                      </w:r>
                      <w:r>
                        <w:rPr>
                          <w:rFonts w:ascii="Arial"/>
                          <w:color w:val="FDFDFD"/>
                          <w:sz w:val="51"/>
                        </w:rPr>
                        <w:t>Scanners</w:t>
                      </w:r>
                      <w:r>
                        <w:rPr>
                          <w:rFonts w:ascii="Arial"/>
                          <w:color w:val="FDFDFD"/>
                          <w:spacing w:val="89"/>
                          <w:sz w:val="51"/>
                        </w:rPr>
                        <w:t xml:space="preserve"> </w:t>
                      </w:r>
                      <w:r>
                        <w:rPr>
                          <w:rFonts w:ascii="Arial"/>
                          <w:color w:val="FDFDFD"/>
                          <w:sz w:val="51"/>
                        </w:rPr>
                        <w:t>at</w:t>
                      </w:r>
                    </w:p>
                  </w:txbxContent>
                </v:textbox>
                <w10:wrap anchorx="page"/>
              </v:shape>
            </w:pict>
          </mc:Fallback>
        </mc:AlternateContent>
      </w:r>
      <w:r w:rsidR="006039EE">
        <w:rPr>
          <w:color w:val="334B79"/>
          <w:w w:val="105"/>
        </w:rPr>
        <w:t>Scanner</w:t>
      </w:r>
      <w:r w:rsidR="006039EE">
        <w:rPr>
          <w:color w:val="334B79"/>
          <w:spacing w:val="9"/>
          <w:w w:val="105"/>
        </w:rPr>
        <w:t xml:space="preserve"> </w:t>
      </w:r>
      <w:r w:rsidR="006039EE">
        <w:rPr>
          <w:color w:val="334B79"/>
          <w:w w:val="105"/>
        </w:rPr>
        <w:t>on</w:t>
      </w:r>
      <w:r w:rsidR="006039EE">
        <w:rPr>
          <w:color w:val="334B79"/>
          <w:spacing w:val="-21"/>
          <w:w w:val="105"/>
        </w:rPr>
        <w:t xml:space="preserve"> </w:t>
      </w:r>
      <w:r w:rsidR="006039EE">
        <w:rPr>
          <w:color w:val="334B79"/>
          <w:w w:val="105"/>
        </w:rPr>
        <w:t>3</w:t>
      </w:r>
      <w:r w:rsidR="006039EE">
        <w:rPr>
          <w:color w:val="334B79"/>
          <w:w w:val="105"/>
          <w:position w:val="12"/>
          <w:sz w:val="25"/>
        </w:rPr>
        <w:t>rd</w:t>
      </w:r>
      <w:r w:rsidR="006039EE">
        <w:rPr>
          <w:color w:val="334B79"/>
          <w:spacing w:val="22"/>
          <w:w w:val="105"/>
          <w:position w:val="12"/>
          <w:sz w:val="25"/>
        </w:rPr>
        <w:t xml:space="preserve"> </w:t>
      </w:r>
      <w:r w:rsidR="006039EE">
        <w:rPr>
          <w:color w:val="334B79"/>
          <w:w w:val="105"/>
        </w:rPr>
        <w:t>floor</w:t>
      </w:r>
      <w:r w:rsidR="006039EE">
        <w:rPr>
          <w:color w:val="334B79"/>
          <w:spacing w:val="-11"/>
          <w:w w:val="105"/>
        </w:rPr>
        <w:t xml:space="preserve"> </w:t>
      </w:r>
      <w:r w:rsidR="006039EE">
        <w:rPr>
          <w:color w:val="334B79"/>
          <w:w w:val="105"/>
        </w:rPr>
        <w:t>for</w:t>
      </w:r>
      <w:r w:rsidR="006039EE">
        <w:rPr>
          <w:color w:val="334B79"/>
          <w:spacing w:val="-20"/>
          <w:w w:val="105"/>
        </w:rPr>
        <w:t xml:space="preserve"> </w:t>
      </w:r>
      <w:r w:rsidR="006039EE">
        <w:rPr>
          <w:color w:val="F6C438"/>
          <w:w w:val="105"/>
        </w:rPr>
        <w:t>inpatient</w:t>
      </w:r>
      <w:r w:rsidR="006039EE">
        <w:rPr>
          <w:color w:val="F6C438"/>
          <w:spacing w:val="-12"/>
          <w:w w:val="105"/>
        </w:rPr>
        <w:t xml:space="preserve"> </w:t>
      </w:r>
      <w:r w:rsidR="006039EE">
        <w:rPr>
          <w:color w:val="F6C438"/>
          <w:w w:val="105"/>
        </w:rPr>
        <w:t>and</w:t>
      </w:r>
      <w:r w:rsidR="006039EE">
        <w:rPr>
          <w:color w:val="F6C438"/>
          <w:spacing w:val="-7"/>
          <w:w w:val="105"/>
        </w:rPr>
        <w:t xml:space="preserve"> </w:t>
      </w:r>
      <w:r w:rsidR="006039EE">
        <w:rPr>
          <w:color w:val="F6C438"/>
          <w:w w:val="105"/>
        </w:rPr>
        <w:t>outpatient</w:t>
      </w:r>
      <w:r w:rsidR="006039EE">
        <w:rPr>
          <w:color w:val="F6C438"/>
          <w:spacing w:val="13"/>
          <w:w w:val="105"/>
        </w:rPr>
        <w:t xml:space="preserve"> </w:t>
      </w:r>
      <w:r w:rsidR="006039EE">
        <w:rPr>
          <w:color w:val="334B79"/>
          <w:w w:val="105"/>
        </w:rPr>
        <w:t>use</w:t>
      </w:r>
    </w:p>
    <w:p w:rsidR="00E300A9" w:rsidRDefault="006039EE">
      <w:pPr>
        <w:pStyle w:val="ListParagraph"/>
        <w:numPr>
          <w:ilvl w:val="0"/>
          <w:numId w:val="30"/>
        </w:numPr>
        <w:tabs>
          <w:tab w:val="left" w:pos="503"/>
        </w:tabs>
        <w:spacing w:before="265"/>
        <w:ind w:hanging="363"/>
        <w:rPr>
          <w:rFonts w:ascii="Arial" w:hAnsi="Arial"/>
          <w:sz w:val="38"/>
        </w:rPr>
      </w:pPr>
      <w:r>
        <w:rPr>
          <w:rFonts w:ascii="Arial" w:hAnsi="Arial"/>
          <w:color w:val="334B79"/>
          <w:w w:val="105"/>
          <w:sz w:val="38"/>
        </w:rPr>
        <w:t>Average</w:t>
      </w:r>
      <w:r>
        <w:rPr>
          <w:rFonts w:ascii="Arial" w:hAnsi="Arial"/>
          <w:color w:val="334B79"/>
          <w:spacing w:val="2"/>
          <w:w w:val="105"/>
          <w:sz w:val="38"/>
        </w:rPr>
        <w:t xml:space="preserve"> </w:t>
      </w:r>
      <w:r>
        <w:rPr>
          <w:rFonts w:ascii="Arial" w:hAnsi="Arial"/>
          <w:color w:val="334B79"/>
          <w:w w:val="105"/>
          <w:sz w:val="38"/>
        </w:rPr>
        <w:t>of</w:t>
      </w:r>
      <w:r>
        <w:rPr>
          <w:rFonts w:ascii="Arial" w:hAnsi="Arial"/>
          <w:color w:val="334B79"/>
          <w:spacing w:val="-6"/>
          <w:w w:val="105"/>
          <w:sz w:val="38"/>
        </w:rPr>
        <w:t xml:space="preserve"> </w:t>
      </w:r>
      <w:r>
        <w:rPr>
          <w:rFonts w:ascii="Arial" w:hAnsi="Arial"/>
          <w:color w:val="334B79"/>
          <w:w w:val="105"/>
          <w:sz w:val="38"/>
        </w:rPr>
        <w:t>1300</w:t>
      </w:r>
      <w:r>
        <w:rPr>
          <w:rFonts w:ascii="Arial" w:hAnsi="Arial"/>
          <w:color w:val="334B79"/>
          <w:spacing w:val="-8"/>
          <w:w w:val="105"/>
          <w:sz w:val="38"/>
        </w:rPr>
        <w:t xml:space="preserve"> </w:t>
      </w:r>
      <w:r>
        <w:rPr>
          <w:rFonts w:ascii="Arial" w:hAnsi="Arial"/>
          <w:color w:val="334B79"/>
          <w:w w:val="105"/>
          <w:sz w:val="38"/>
        </w:rPr>
        <w:t>per</w:t>
      </w:r>
      <w:r>
        <w:rPr>
          <w:rFonts w:ascii="Arial" w:hAnsi="Arial"/>
          <w:color w:val="334B79"/>
          <w:spacing w:val="-7"/>
          <w:w w:val="105"/>
          <w:sz w:val="38"/>
        </w:rPr>
        <w:t xml:space="preserve"> </w:t>
      </w:r>
      <w:r>
        <w:rPr>
          <w:rFonts w:ascii="Arial" w:hAnsi="Arial"/>
          <w:color w:val="334B79"/>
          <w:w w:val="105"/>
          <w:sz w:val="38"/>
        </w:rPr>
        <w:t>month</w:t>
      </w:r>
    </w:p>
    <w:p w:rsidR="00E300A9" w:rsidRDefault="006039EE">
      <w:pPr>
        <w:pStyle w:val="ListParagraph"/>
        <w:numPr>
          <w:ilvl w:val="0"/>
          <w:numId w:val="30"/>
        </w:numPr>
        <w:tabs>
          <w:tab w:val="left" w:pos="505"/>
        </w:tabs>
        <w:spacing w:before="276"/>
        <w:ind w:left="504" w:hanging="365"/>
        <w:rPr>
          <w:rFonts w:ascii="Arial" w:hAnsi="Arial"/>
          <w:sz w:val="38"/>
        </w:rPr>
      </w:pPr>
      <w:r>
        <w:rPr>
          <w:rFonts w:ascii="Arial" w:hAnsi="Arial"/>
          <w:color w:val="334B79"/>
          <w:w w:val="105"/>
          <w:sz w:val="38"/>
        </w:rPr>
        <w:t>State</w:t>
      </w:r>
      <w:r>
        <w:rPr>
          <w:rFonts w:ascii="Arial" w:hAnsi="Arial"/>
          <w:color w:val="334B79"/>
          <w:spacing w:val="-8"/>
          <w:w w:val="105"/>
          <w:sz w:val="38"/>
        </w:rPr>
        <w:t xml:space="preserve"> </w:t>
      </w:r>
      <w:r>
        <w:rPr>
          <w:rFonts w:ascii="Arial" w:hAnsi="Arial"/>
          <w:color w:val="334B79"/>
          <w:w w:val="105"/>
          <w:sz w:val="38"/>
        </w:rPr>
        <w:t>of</w:t>
      </w:r>
      <w:r>
        <w:rPr>
          <w:rFonts w:ascii="Arial" w:hAnsi="Arial"/>
          <w:color w:val="334B79"/>
          <w:spacing w:val="-9"/>
          <w:w w:val="105"/>
          <w:sz w:val="38"/>
        </w:rPr>
        <w:t xml:space="preserve"> </w:t>
      </w:r>
      <w:r>
        <w:rPr>
          <w:rFonts w:ascii="Arial" w:hAnsi="Arial"/>
          <w:color w:val="334B79"/>
          <w:w w:val="105"/>
          <w:sz w:val="38"/>
        </w:rPr>
        <w:t>the</w:t>
      </w:r>
      <w:r>
        <w:rPr>
          <w:rFonts w:ascii="Arial" w:hAnsi="Arial"/>
          <w:color w:val="334B79"/>
          <w:spacing w:val="-16"/>
          <w:w w:val="105"/>
          <w:sz w:val="38"/>
        </w:rPr>
        <w:t xml:space="preserve"> </w:t>
      </w:r>
      <w:r>
        <w:rPr>
          <w:rFonts w:ascii="Arial" w:hAnsi="Arial"/>
          <w:color w:val="334B79"/>
          <w:w w:val="105"/>
          <w:sz w:val="38"/>
        </w:rPr>
        <w:t>art</w:t>
      </w:r>
      <w:r>
        <w:rPr>
          <w:rFonts w:ascii="Arial" w:hAnsi="Arial"/>
          <w:color w:val="334B79"/>
          <w:spacing w:val="-11"/>
          <w:w w:val="105"/>
          <w:sz w:val="38"/>
        </w:rPr>
        <w:t xml:space="preserve"> </w:t>
      </w:r>
      <w:r>
        <w:rPr>
          <w:rFonts w:ascii="Arial" w:hAnsi="Arial"/>
          <w:color w:val="334B79"/>
          <w:w w:val="105"/>
          <w:sz w:val="38"/>
        </w:rPr>
        <w:t>scanner</w:t>
      </w:r>
      <w:r>
        <w:rPr>
          <w:rFonts w:ascii="Arial" w:hAnsi="Arial"/>
          <w:color w:val="334B79"/>
          <w:spacing w:val="-1"/>
          <w:w w:val="105"/>
          <w:sz w:val="38"/>
        </w:rPr>
        <w:t xml:space="preserve"> </w:t>
      </w:r>
      <w:r>
        <w:rPr>
          <w:rFonts w:ascii="Arial" w:hAnsi="Arial"/>
          <w:color w:val="334B79"/>
          <w:w w:val="105"/>
          <w:sz w:val="38"/>
        </w:rPr>
        <w:t>for</w:t>
      </w:r>
      <w:r>
        <w:rPr>
          <w:rFonts w:ascii="Arial" w:hAnsi="Arial"/>
          <w:color w:val="334B79"/>
          <w:spacing w:val="-14"/>
          <w:w w:val="105"/>
          <w:sz w:val="38"/>
        </w:rPr>
        <w:t xml:space="preserve"> </w:t>
      </w:r>
      <w:r>
        <w:rPr>
          <w:rFonts w:ascii="Arial" w:hAnsi="Arial"/>
          <w:color w:val="334B79"/>
          <w:w w:val="105"/>
          <w:sz w:val="38"/>
        </w:rPr>
        <w:t>complicated</w:t>
      </w:r>
      <w:r>
        <w:rPr>
          <w:rFonts w:ascii="Arial" w:hAnsi="Arial"/>
          <w:color w:val="334B79"/>
          <w:spacing w:val="8"/>
          <w:w w:val="105"/>
          <w:sz w:val="38"/>
        </w:rPr>
        <w:t xml:space="preserve"> </w:t>
      </w:r>
      <w:r>
        <w:rPr>
          <w:rFonts w:ascii="Arial" w:hAnsi="Arial"/>
          <w:color w:val="334B79"/>
          <w:w w:val="105"/>
          <w:sz w:val="38"/>
        </w:rPr>
        <w:t>patients</w:t>
      </w:r>
    </w:p>
    <w:p w:rsidR="00E300A9" w:rsidRDefault="006039EE">
      <w:pPr>
        <w:pStyle w:val="Heading7"/>
        <w:spacing w:before="265"/>
      </w:pPr>
      <w:r>
        <w:rPr>
          <w:color w:val="334B79"/>
          <w:w w:val="105"/>
        </w:rPr>
        <w:t>Scanner</w:t>
      </w:r>
      <w:r>
        <w:rPr>
          <w:color w:val="334B79"/>
          <w:spacing w:val="6"/>
          <w:w w:val="105"/>
        </w:rPr>
        <w:t xml:space="preserve"> </w:t>
      </w:r>
      <w:r>
        <w:rPr>
          <w:color w:val="334B79"/>
          <w:w w:val="105"/>
        </w:rPr>
        <w:t>on</w:t>
      </w:r>
      <w:r>
        <w:rPr>
          <w:color w:val="334B79"/>
          <w:spacing w:val="-23"/>
          <w:w w:val="105"/>
        </w:rPr>
        <w:t xml:space="preserve"> </w:t>
      </w:r>
      <w:r>
        <w:rPr>
          <w:color w:val="334B79"/>
          <w:w w:val="105"/>
        </w:rPr>
        <w:t>the</w:t>
      </w:r>
      <w:r>
        <w:rPr>
          <w:color w:val="334B79"/>
          <w:spacing w:val="-15"/>
          <w:w w:val="105"/>
        </w:rPr>
        <w:t xml:space="preserve"> </w:t>
      </w:r>
      <w:r>
        <w:rPr>
          <w:color w:val="334B79"/>
          <w:w w:val="105"/>
        </w:rPr>
        <w:t>3</w:t>
      </w:r>
      <w:r>
        <w:rPr>
          <w:color w:val="334B79"/>
          <w:w w:val="105"/>
          <w:position w:val="11"/>
          <w:sz w:val="25"/>
        </w:rPr>
        <w:t>rd</w:t>
      </w:r>
      <w:r>
        <w:rPr>
          <w:color w:val="334B79"/>
          <w:spacing w:val="29"/>
          <w:w w:val="105"/>
          <w:position w:val="11"/>
          <w:sz w:val="25"/>
        </w:rPr>
        <w:t xml:space="preserve"> </w:t>
      </w:r>
      <w:r>
        <w:rPr>
          <w:color w:val="334B79"/>
          <w:w w:val="105"/>
        </w:rPr>
        <w:t>floor</w:t>
      </w:r>
      <w:r>
        <w:rPr>
          <w:color w:val="334B79"/>
          <w:spacing w:val="-13"/>
          <w:w w:val="105"/>
        </w:rPr>
        <w:t xml:space="preserve"> </w:t>
      </w:r>
      <w:r>
        <w:rPr>
          <w:color w:val="334B79"/>
          <w:w w:val="105"/>
        </w:rPr>
        <w:t>for</w:t>
      </w:r>
      <w:r>
        <w:rPr>
          <w:color w:val="334B79"/>
          <w:spacing w:val="-21"/>
          <w:w w:val="105"/>
        </w:rPr>
        <w:t xml:space="preserve"> </w:t>
      </w:r>
      <w:r>
        <w:rPr>
          <w:color w:val="F6C438"/>
          <w:w w:val="105"/>
        </w:rPr>
        <w:t>procedures</w:t>
      </w:r>
    </w:p>
    <w:p w:rsidR="00E300A9" w:rsidRDefault="006039EE">
      <w:pPr>
        <w:pStyle w:val="ListParagraph"/>
        <w:numPr>
          <w:ilvl w:val="0"/>
          <w:numId w:val="30"/>
        </w:numPr>
        <w:tabs>
          <w:tab w:val="left" w:pos="503"/>
        </w:tabs>
        <w:spacing w:before="275"/>
        <w:ind w:hanging="363"/>
        <w:rPr>
          <w:rFonts w:ascii="Arial" w:hAnsi="Arial"/>
          <w:sz w:val="38"/>
        </w:rPr>
      </w:pPr>
      <w:r>
        <w:rPr>
          <w:rFonts w:ascii="Arial" w:hAnsi="Arial"/>
          <w:color w:val="334B79"/>
          <w:w w:val="105"/>
          <w:sz w:val="38"/>
        </w:rPr>
        <w:t>Average</w:t>
      </w:r>
      <w:r>
        <w:rPr>
          <w:rFonts w:ascii="Arial" w:hAnsi="Arial"/>
          <w:color w:val="334B79"/>
          <w:spacing w:val="-1"/>
          <w:w w:val="105"/>
          <w:sz w:val="38"/>
        </w:rPr>
        <w:t xml:space="preserve"> </w:t>
      </w:r>
      <w:r>
        <w:rPr>
          <w:rFonts w:ascii="Arial" w:hAnsi="Arial"/>
          <w:color w:val="334B79"/>
          <w:w w:val="105"/>
          <w:sz w:val="38"/>
        </w:rPr>
        <w:t>of</w:t>
      </w:r>
      <w:r>
        <w:rPr>
          <w:rFonts w:ascii="Arial" w:hAnsi="Arial"/>
          <w:color w:val="334B79"/>
          <w:spacing w:val="-13"/>
          <w:w w:val="105"/>
          <w:sz w:val="38"/>
        </w:rPr>
        <w:t xml:space="preserve"> </w:t>
      </w:r>
      <w:r>
        <w:rPr>
          <w:rFonts w:ascii="Arial" w:hAnsi="Arial"/>
          <w:color w:val="334B79"/>
          <w:w w:val="105"/>
          <w:sz w:val="38"/>
        </w:rPr>
        <w:t>5</w:t>
      </w:r>
      <w:r>
        <w:rPr>
          <w:rFonts w:ascii="Arial" w:hAnsi="Arial"/>
          <w:color w:val="334B79"/>
          <w:spacing w:val="-7"/>
          <w:w w:val="105"/>
          <w:sz w:val="38"/>
        </w:rPr>
        <w:t xml:space="preserve"> </w:t>
      </w:r>
      <w:r>
        <w:rPr>
          <w:rFonts w:ascii="Arial" w:hAnsi="Arial"/>
          <w:color w:val="334B79"/>
          <w:w w:val="105"/>
          <w:sz w:val="38"/>
        </w:rPr>
        <w:t>procedures</w:t>
      </w:r>
      <w:r>
        <w:rPr>
          <w:rFonts w:ascii="Arial" w:hAnsi="Arial"/>
          <w:color w:val="334B79"/>
          <w:spacing w:val="6"/>
          <w:w w:val="105"/>
          <w:sz w:val="38"/>
        </w:rPr>
        <w:t xml:space="preserve"> </w:t>
      </w:r>
      <w:r>
        <w:rPr>
          <w:rFonts w:ascii="Arial" w:hAnsi="Arial"/>
          <w:color w:val="334B79"/>
          <w:w w:val="105"/>
          <w:sz w:val="38"/>
        </w:rPr>
        <w:t>per</w:t>
      </w:r>
      <w:r>
        <w:rPr>
          <w:rFonts w:ascii="Arial" w:hAnsi="Arial"/>
          <w:color w:val="334B79"/>
          <w:spacing w:val="-16"/>
          <w:w w:val="105"/>
          <w:sz w:val="38"/>
        </w:rPr>
        <w:t xml:space="preserve"> </w:t>
      </w:r>
      <w:r>
        <w:rPr>
          <w:rFonts w:ascii="Arial" w:hAnsi="Arial"/>
          <w:color w:val="334B79"/>
          <w:w w:val="105"/>
          <w:sz w:val="38"/>
        </w:rPr>
        <w:t>day</w:t>
      </w:r>
    </w:p>
    <w:p w:rsidR="00E300A9" w:rsidRDefault="006039EE">
      <w:pPr>
        <w:pStyle w:val="ListParagraph"/>
        <w:numPr>
          <w:ilvl w:val="0"/>
          <w:numId w:val="30"/>
        </w:numPr>
        <w:tabs>
          <w:tab w:val="left" w:pos="503"/>
        </w:tabs>
        <w:spacing w:before="266"/>
        <w:ind w:hanging="363"/>
        <w:rPr>
          <w:rFonts w:ascii="Arial" w:hAnsi="Arial"/>
          <w:sz w:val="38"/>
        </w:rPr>
      </w:pPr>
      <w:r>
        <w:rPr>
          <w:rFonts w:ascii="Arial" w:hAnsi="Arial"/>
          <w:color w:val="334B79"/>
          <w:w w:val="105"/>
          <w:sz w:val="38"/>
        </w:rPr>
        <w:t>Average</w:t>
      </w:r>
      <w:r>
        <w:rPr>
          <w:rFonts w:ascii="Arial" w:hAnsi="Arial"/>
          <w:color w:val="334B79"/>
          <w:spacing w:val="-4"/>
          <w:w w:val="105"/>
          <w:sz w:val="38"/>
        </w:rPr>
        <w:t xml:space="preserve"> </w:t>
      </w:r>
      <w:r>
        <w:rPr>
          <w:rFonts w:ascii="Arial" w:hAnsi="Arial"/>
          <w:color w:val="334B79"/>
          <w:w w:val="105"/>
          <w:sz w:val="38"/>
        </w:rPr>
        <w:t>length</w:t>
      </w:r>
      <w:r>
        <w:rPr>
          <w:rFonts w:ascii="Arial" w:hAnsi="Arial"/>
          <w:color w:val="334B79"/>
          <w:spacing w:val="-13"/>
          <w:w w:val="105"/>
          <w:sz w:val="38"/>
        </w:rPr>
        <w:t xml:space="preserve"> </w:t>
      </w:r>
      <w:r>
        <w:rPr>
          <w:rFonts w:ascii="Arial" w:hAnsi="Arial"/>
          <w:color w:val="334B79"/>
          <w:w w:val="105"/>
          <w:sz w:val="38"/>
        </w:rPr>
        <w:t>of</w:t>
      </w:r>
      <w:r>
        <w:rPr>
          <w:rFonts w:ascii="Arial" w:hAnsi="Arial"/>
          <w:color w:val="334B79"/>
          <w:spacing w:val="-14"/>
          <w:w w:val="105"/>
          <w:sz w:val="38"/>
        </w:rPr>
        <w:t xml:space="preserve"> </w:t>
      </w:r>
      <w:r>
        <w:rPr>
          <w:rFonts w:ascii="Arial" w:hAnsi="Arial"/>
          <w:color w:val="334B79"/>
          <w:w w:val="105"/>
          <w:sz w:val="38"/>
        </w:rPr>
        <w:t>procedure</w:t>
      </w:r>
      <w:r>
        <w:rPr>
          <w:rFonts w:ascii="Arial" w:hAnsi="Arial"/>
          <w:color w:val="334B79"/>
          <w:spacing w:val="5"/>
          <w:w w:val="105"/>
          <w:sz w:val="38"/>
        </w:rPr>
        <w:t xml:space="preserve"> </w:t>
      </w:r>
      <w:r>
        <w:rPr>
          <w:rFonts w:ascii="Arial" w:hAnsi="Arial"/>
          <w:color w:val="334B79"/>
          <w:w w:val="105"/>
          <w:sz w:val="38"/>
        </w:rPr>
        <w:t>1.5</w:t>
      </w:r>
      <w:r>
        <w:rPr>
          <w:rFonts w:ascii="Arial" w:hAnsi="Arial"/>
          <w:color w:val="334B79"/>
          <w:spacing w:val="-22"/>
          <w:w w:val="105"/>
          <w:sz w:val="38"/>
        </w:rPr>
        <w:t xml:space="preserve"> </w:t>
      </w:r>
      <w:r>
        <w:rPr>
          <w:rFonts w:ascii="Arial" w:hAnsi="Arial"/>
          <w:color w:val="334B79"/>
          <w:w w:val="105"/>
          <w:sz w:val="38"/>
        </w:rPr>
        <w:t>hours</w:t>
      </w:r>
    </w:p>
    <w:p w:rsidR="00E300A9" w:rsidRDefault="006039EE">
      <w:pPr>
        <w:rPr>
          <w:rFonts w:ascii="Arial"/>
          <w:sz w:val="56"/>
        </w:rPr>
      </w:pPr>
      <w:r>
        <w:br w:type="column"/>
      </w:r>
    </w:p>
    <w:p w:rsidR="00E300A9" w:rsidRDefault="00E300A9">
      <w:pPr>
        <w:pStyle w:val="BodyText"/>
        <w:rPr>
          <w:rFonts w:ascii="Arial"/>
          <w:sz w:val="56"/>
        </w:rPr>
      </w:pPr>
    </w:p>
    <w:p w:rsidR="00E300A9" w:rsidRDefault="00E300A9">
      <w:pPr>
        <w:pStyle w:val="BodyText"/>
        <w:rPr>
          <w:rFonts w:ascii="Arial"/>
          <w:sz w:val="56"/>
        </w:rPr>
      </w:pPr>
    </w:p>
    <w:p w:rsidR="00E300A9" w:rsidRDefault="00E300A9">
      <w:pPr>
        <w:pStyle w:val="BodyText"/>
        <w:rPr>
          <w:rFonts w:ascii="Arial"/>
          <w:sz w:val="56"/>
        </w:rPr>
      </w:pPr>
    </w:p>
    <w:p w:rsidR="00E300A9" w:rsidRDefault="00E300A9">
      <w:pPr>
        <w:pStyle w:val="BodyText"/>
        <w:spacing w:before="5"/>
        <w:rPr>
          <w:rFonts w:ascii="Arial"/>
          <w:sz w:val="51"/>
        </w:rPr>
      </w:pPr>
    </w:p>
    <w:p w:rsidR="00E300A9" w:rsidRDefault="006039EE">
      <w:pPr>
        <w:pStyle w:val="Heading4"/>
        <w:spacing w:before="0"/>
        <w:ind w:left="137" w:right="0"/>
      </w:pPr>
      <w:r>
        <w:rPr>
          <w:color w:val="FDFDFD"/>
          <w:w w:val="105"/>
          <w:shd w:val="clear" w:color="auto" w:fill="F49336"/>
        </w:rPr>
        <w:t>capacity</w:t>
      </w:r>
    </w:p>
    <w:p w:rsidR="00E300A9" w:rsidRDefault="00E300A9">
      <w:pPr>
        <w:sectPr w:rsidR="00E300A9">
          <w:type w:val="continuous"/>
          <w:pgSz w:w="15840" w:h="12240" w:orient="landscape"/>
          <w:pgMar w:top="1500" w:right="240" w:bottom="280" w:left="180" w:header="0" w:footer="1575" w:gutter="0"/>
          <w:cols w:num="2" w:space="720" w:equalWidth="0">
            <w:col w:w="11771" w:space="503"/>
            <w:col w:w="3146"/>
          </w:cols>
        </w:sectPr>
      </w:pPr>
    </w:p>
    <w:p w:rsidR="00E300A9" w:rsidRDefault="00E300A9">
      <w:pPr>
        <w:pStyle w:val="BodyText"/>
        <w:spacing w:before="4"/>
        <w:rPr>
          <w:rFonts w:ascii="Arial"/>
          <w:sz w:val="21"/>
        </w:rPr>
      </w:pPr>
    </w:p>
    <w:p w:rsidR="00E300A9" w:rsidRDefault="0014458F">
      <w:pPr>
        <w:tabs>
          <w:tab w:val="left" w:pos="11184"/>
          <w:tab w:val="left" w:pos="13105"/>
          <w:tab w:val="left" w:pos="13454"/>
        </w:tabs>
        <w:spacing w:before="91" w:line="207" w:lineRule="exact"/>
        <w:ind w:left="7765"/>
        <w:rPr>
          <w:rFonts w:ascii="Arial"/>
          <w:sz w:val="13"/>
        </w:rPr>
      </w:pPr>
      <w:r>
        <w:rPr>
          <w:noProof/>
        </w:rPr>
        <mc:AlternateContent>
          <mc:Choice Requires="wps">
            <w:drawing>
              <wp:anchor distT="0" distB="0" distL="114300" distR="114300" simplePos="0" relativeHeight="479981056" behindDoc="1" locked="0" layoutInCell="1" allowOverlap="1">
                <wp:simplePos x="0" y="0"/>
                <wp:positionH relativeFrom="page">
                  <wp:posOffset>8446770</wp:posOffset>
                </wp:positionH>
                <wp:positionV relativeFrom="paragraph">
                  <wp:posOffset>116205</wp:posOffset>
                </wp:positionV>
                <wp:extent cx="91440" cy="207010"/>
                <wp:effectExtent l="0" t="0" r="0" b="0"/>
                <wp:wrapNone/>
                <wp:docPr id="560" name="docshape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 cy="207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line="325" w:lineRule="exact"/>
                              <w:rPr>
                                <w:rFonts w:ascii="Arial"/>
                                <w:b/>
                                <w:sz w:val="29"/>
                              </w:rPr>
                            </w:pPr>
                            <w:r>
                              <w:rPr>
                                <w:rFonts w:ascii="Arial"/>
                                <w:b/>
                                <w:color w:val="90363F"/>
                                <w:w w:val="89"/>
                                <w:sz w:val="29"/>
                              </w:rPr>
                              <w:t>v</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13" o:spid="_x0000_s1040" type="#_x0000_t202" style="position:absolute;left:0;text-align:left;margin-left:665.1pt;margin-top:9.15pt;width:7.2pt;height:16.3pt;z-index:-233354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" filled="f" stroked="f">
                <v:textbox inset="0,0,0,0">
                  <w:txbxContent>
                    <w:p w:rsidR="008F0F9E" w:rsidRDefault="008F0F9E">
                      <w:pPr>
                        <w:spacing w:line="325" w:lineRule="exact"/>
                        <w:rPr>
                          <w:rFonts w:ascii="Arial"/>
                          <w:b/>
                          <w:sz w:val="29"/>
                        </w:rPr>
                      </w:pPr>
                      <w:r>
                        <w:rPr>
                          <w:rFonts w:ascii="Arial"/>
                          <w:b/>
                          <w:color w:val="90363F"/>
                          <w:w w:val="89"/>
                          <w:sz w:val="29"/>
                        </w:rPr>
                        <w:t>v</w:t>
                      </w:r>
                    </w:p>
                  </w:txbxContent>
                </v:textbox>
                <w10:wrap anchorx="page"/>
              </v:shape>
            </w:pict>
          </mc:Fallback>
        </mc:AlternateContent>
      </w:r>
      <w:r w:rsidR="006039EE">
        <w:rPr>
          <w:rFonts w:ascii="Arial"/>
          <w:color w:val="4F6089"/>
          <w:position w:val="1"/>
          <w:sz w:val="17"/>
        </w:rPr>
        <w:t>2</w:t>
      </w:r>
      <w:r w:rsidR="006039EE">
        <w:rPr>
          <w:rFonts w:ascii="Arial"/>
          <w:color w:val="4F6089"/>
          <w:position w:val="1"/>
          <w:sz w:val="17"/>
        </w:rPr>
        <w:tab/>
      </w:r>
      <w:r w:rsidR="006039EE">
        <w:rPr>
          <w:color w:val="317EBC"/>
          <w:w w:val="85"/>
          <w:sz w:val="21"/>
        </w:rPr>
        <w:t>Beth</w:t>
      </w:r>
      <w:r w:rsidR="006039EE">
        <w:rPr>
          <w:color w:val="317EBC"/>
          <w:spacing w:val="-13"/>
          <w:w w:val="85"/>
          <w:sz w:val="21"/>
        </w:rPr>
        <w:t xml:space="preserve"> </w:t>
      </w:r>
      <w:r w:rsidR="006039EE">
        <w:rPr>
          <w:color w:val="317EBC"/>
          <w:w w:val="85"/>
          <w:sz w:val="21"/>
        </w:rPr>
        <w:t>Israel</w:t>
      </w:r>
      <w:r w:rsidR="006039EE">
        <w:rPr>
          <w:color w:val="317EBC"/>
          <w:spacing w:val="-23"/>
          <w:w w:val="85"/>
          <w:sz w:val="21"/>
        </w:rPr>
        <w:t xml:space="preserve"> </w:t>
      </w:r>
      <w:r w:rsidR="006039EE">
        <w:rPr>
          <w:color w:val="317EBC"/>
          <w:w w:val="85"/>
          <w:sz w:val="23"/>
        </w:rPr>
        <w:t>Deaconess</w:t>
      </w:r>
      <w:r w:rsidR="006039EE">
        <w:rPr>
          <w:color w:val="317EBC"/>
          <w:spacing w:val="-24"/>
          <w:w w:val="85"/>
          <w:sz w:val="23"/>
        </w:rPr>
        <w:t xml:space="preserve"> </w:t>
      </w:r>
      <w:r w:rsidR="006039EE">
        <w:rPr>
          <w:color w:val="464444"/>
          <w:w w:val="65"/>
          <w:sz w:val="23"/>
        </w:rPr>
        <w:t>]</w:t>
      </w:r>
      <w:r w:rsidR="006039EE">
        <w:rPr>
          <w:color w:val="464444"/>
          <w:w w:val="65"/>
          <w:sz w:val="23"/>
        </w:rPr>
        <w:tab/>
      </w:r>
      <w:r w:rsidR="006039EE">
        <w:rPr>
          <w:color w:val="753F42"/>
          <w:w w:val="65"/>
        </w:rPr>
        <w:t>&amp;</w:t>
      </w:r>
      <w:r w:rsidR="006039EE">
        <w:rPr>
          <w:color w:val="753F42"/>
          <w:w w:val="65"/>
        </w:rPr>
        <w:tab/>
      </w:r>
      <w:r w:rsidR="006039EE">
        <w:rPr>
          <w:rFonts w:ascii="Arial"/>
          <w:color w:val="464444"/>
          <w:sz w:val="13"/>
        </w:rPr>
        <w:t>MAnvanr.</w:t>
      </w:r>
      <w:r w:rsidR="006039EE">
        <w:rPr>
          <w:rFonts w:ascii="Arial"/>
          <w:color w:val="464444"/>
          <w:spacing w:val="-16"/>
          <w:sz w:val="13"/>
        </w:rPr>
        <w:t xml:space="preserve"> </w:t>
      </w:r>
      <w:r w:rsidR="006039EE">
        <w:rPr>
          <w:rFonts w:ascii="Arial"/>
          <w:color w:val="464444"/>
          <w:w w:val="115"/>
          <w:sz w:val="11"/>
        </w:rPr>
        <w:t>u</w:t>
      </w:r>
      <w:r w:rsidR="006039EE">
        <w:rPr>
          <w:rFonts w:ascii="Arial"/>
          <w:color w:val="464444"/>
          <w:spacing w:val="24"/>
          <w:w w:val="115"/>
          <w:sz w:val="11"/>
        </w:rPr>
        <w:t xml:space="preserve"> </w:t>
      </w:r>
      <w:r w:rsidR="006039EE">
        <w:rPr>
          <w:rFonts w:ascii="Arial"/>
          <w:color w:val="464444"/>
          <w:w w:val="115"/>
          <w:sz w:val="11"/>
        </w:rPr>
        <w:t>or.A1</w:t>
      </w:r>
      <w:r w:rsidR="006039EE">
        <w:rPr>
          <w:rFonts w:ascii="Arial"/>
          <w:color w:val="464444"/>
          <w:spacing w:val="-6"/>
          <w:w w:val="115"/>
          <w:sz w:val="11"/>
        </w:rPr>
        <w:t xml:space="preserve"> </w:t>
      </w:r>
      <w:r w:rsidR="006039EE">
        <w:rPr>
          <w:rFonts w:ascii="Arial"/>
          <w:color w:val="464444"/>
          <w:sz w:val="13"/>
        </w:rPr>
        <w:t>scMooi.</w:t>
      </w:r>
    </w:p>
    <w:p w:rsidR="00E300A9" w:rsidRDefault="006039EE">
      <w:pPr>
        <w:tabs>
          <w:tab w:val="left" w:pos="2222"/>
        </w:tabs>
        <w:spacing w:line="196" w:lineRule="exact"/>
        <w:ind w:right="836"/>
        <w:jc w:val="right"/>
        <w:rPr>
          <w:rFonts w:ascii="Arial"/>
          <w:sz w:val="11"/>
        </w:rPr>
      </w:pPr>
      <w:r>
        <w:rPr>
          <w:color w:val="317EBC"/>
          <w:spacing w:val="-1"/>
          <w:w w:val="89"/>
        </w:rPr>
        <w:lastRenderedPageBreak/>
        <w:t>Medicalc.ente</w:t>
      </w:r>
      <w:r>
        <w:rPr>
          <w:color w:val="317EBC"/>
          <w:w w:val="89"/>
        </w:rPr>
        <w:t>r</w:t>
      </w:r>
      <w:r>
        <w:rPr>
          <w:color w:val="317EBC"/>
        </w:rPr>
        <w:tab/>
      </w:r>
      <w:r>
        <w:rPr>
          <w:rFonts w:ascii="Arial"/>
          <w:color w:val="464444"/>
          <w:w w:val="89"/>
          <w:sz w:val="11"/>
        </w:rPr>
        <w:t>n</w:t>
      </w:r>
      <w:r>
        <w:rPr>
          <w:rFonts w:ascii="Arial"/>
          <w:color w:val="464444"/>
          <w:sz w:val="11"/>
        </w:rPr>
        <w:t xml:space="preserve">  </w:t>
      </w:r>
      <w:r>
        <w:rPr>
          <w:rFonts w:ascii="Arial"/>
          <w:color w:val="464444"/>
          <w:spacing w:val="4"/>
          <w:sz w:val="11"/>
        </w:rPr>
        <w:t xml:space="preserve"> </w:t>
      </w:r>
      <w:r>
        <w:rPr>
          <w:rFonts w:ascii="Arial"/>
          <w:color w:val="464444"/>
          <w:spacing w:val="-1"/>
          <w:w w:val="89"/>
          <w:sz w:val="11"/>
        </w:rPr>
        <w:t>A</w:t>
      </w:r>
      <w:r>
        <w:rPr>
          <w:rFonts w:ascii="Arial"/>
          <w:color w:val="464444"/>
          <w:w w:val="89"/>
          <w:sz w:val="11"/>
        </w:rPr>
        <w:t>c</w:t>
      </w:r>
      <w:r>
        <w:rPr>
          <w:rFonts w:ascii="Arial"/>
          <w:color w:val="464444"/>
          <w:spacing w:val="5"/>
          <w:sz w:val="11"/>
        </w:rPr>
        <w:t xml:space="preserve"> </w:t>
      </w:r>
      <w:r>
        <w:rPr>
          <w:rFonts w:ascii="Arial"/>
          <w:color w:val="464444"/>
          <w:sz w:val="11"/>
        </w:rPr>
        <w:t>H</w:t>
      </w:r>
      <w:r>
        <w:rPr>
          <w:rFonts w:ascii="Arial"/>
          <w:color w:val="696767"/>
          <w:spacing w:val="9"/>
          <w:w w:val="49"/>
          <w:sz w:val="11"/>
        </w:rPr>
        <w:t>1</w:t>
      </w:r>
      <w:r>
        <w:rPr>
          <w:rFonts w:ascii="Arial"/>
          <w:color w:val="343333"/>
          <w:spacing w:val="-1"/>
          <w:sz w:val="11"/>
        </w:rPr>
        <w:t>N</w:t>
      </w:r>
      <w:r>
        <w:rPr>
          <w:rFonts w:ascii="Arial"/>
          <w:color w:val="343333"/>
          <w:sz w:val="11"/>
        </w:rPr>
        <w:t xml:space="preserve">c </w:t>
      </w:r>
      <w:r>
        <w:rPr>
          <w:rFonts w:ascii="Arial"/>
          <w:color w:val="343333"/>
          <w:spacing w:val="11"/>
          <w:sz w:val="11"/>
        </w:rPr>
        <w:t xml:space="preserve"> </w:t>
      </w:r>
      <w:r>
        <w:rPr>
          <w:rFonts w:ascii="Arial"/>
          <w:color w:val="464444"/>
          <w:spacing w:val="-1"/>
          <w:w w:val="101"/>
          <w:sz w:val="11"/>
        </w:rPr>
        <w:t>Ho6P1TAL</w:t>
      </w:r>
    </w:p>
    <w:p w:rsidR="00E300A9" w:rsidRDefault="00E300A9">
      <w:pPr>
        <w:spacing w:line="196" w:lineRule="exact"/>
        <w:jc w:val="right"/>
        <w:rPr>
          <w:rFonts w:ascii="Arial"/>
          <w:sz w:val="11"/>
        </w:rPr>
        <w:sectPr w:rsidR="00E300A9">
          <w:type w:val="continuous"/>
          <w:pgSz w:w="15840" w:h="12240" w:orient="landscape"/>
          <w:pgMar w:top="1500" w:right="240" w:bottom="280" w:left="180" w:header="0" w:footer="1575" w:gutter="0"/>
          <w:cols w:space="720"/>
        </w:sect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1"/>
        </w:rPr>
      </w:pPr>
    </w:p>
    <w:p w:rsidR="00E300A9" w:rsidRDefault="006039EE">
      <w:pPr>
        <w:pStyle w:val="Heading1"/>
        <w:ind w:left="504"/>
      </w:pPr>
      <w:r>
        <w:rPr>
          <w:color w:val="334B79"/>
        </w:rPr>
        <w:t>Challenges</w:t>
      </w:r>
    </w:p>
    <w:p w:rsidR="00E300A9" w:rsidRDefault="0014458F">
      <w:pPr>
        <w:pStyle w:val="BodyText"/>
        <w:spacing w:before="1"/>
        <w:rPr>
          <w:rFonts w:ascii="Arial"/>
          <w:b/>
          <w:sz w:val="22"/>
        </w:rPr>
      </w:pPr>
      <w:r>
        <w:rPr>
          <w:noProof/>
        </w:rPr>
        <mc:AlternateContent>
          <mc:Choice Requires="wps">
            <w:drawing>
              <wp:anchor distT="0" distB="0" distL="0" distR="0" simplePos="0" relativeHeight="487619584" behindDoc="1" locked="0" layoutInCell="1" allowOverlap="1">
                <wp:simplePos x="0" y="0"/>
                <wp:positionH relativeFrom="page">
                  <wp:posOffset>458470</wp:posOffset>
                </wp:positionH>
                <wp:positionV relativeFrom="paragraph">
                  <wp:posOffset>177165</wp:posOffset>
                </wp:positionV>
                <wp:extent cx="9154795" cy="1270"/>
                <wp:effectExtent l="0" t="0" r="0" b="0"/>
                <wp:wrapTopAndBottom/>
                <wp:docPr id="559" name="docshape1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54795" cy="1270"/>
                        </a:xfrm>
                        <a:custGeom>
                          <a:avLst/>
                          <a:gdLst>
                            <a:gd name="T0" fmla="+- 0 722 722"/>
                            <a:gd name="T1" fmla="*/ T0 w 14417"/>
                            <a:gd name="T2" fmla="+- 0 15138 722"/>
                            <a:gd name="T3" fmla="*/ T2 w 14417"/>
                          </a:gdLst>
                          <a:ahLst/>
                          <a:cxnLst>
                            <a:cxn ang="0">
                              <a:pos x="T1" y="0"/>
                            </a:cxn>
                            <a:cxn ang="0">
                              <a:pos x="T3" y="0"/>
                            </a:cxn>
                          </a:cxnLst>
                          <a:rect l="0" t="0" r="r" b="b"/>
                          <a:pathLst>
                            <a:path w="14417">
                              <a:moveTo>
                                <a:pt x="0" y="0"/>
                              </a:moveTo>
                              <a:lnTo>
                                <a:pt x="14416" y="0"/>
                              </a:lnTo>
                            </a:path>
                          </a:pathLst>
                        </a:custGeom>
                        <a:noFill/>
                        <a:ln w="1274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1C4355" id="docshape119" o:spid="_x0000_s1026" style="position:absolute;margin-left:36.1pt;margin-top:13.95pt;width:720.85pt;height:.1pt;z-index:-156968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441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" path="m,l14416,e" filled="f" strokeweight=".35394mm">
                <v:path arrowok="t" o:connecttype="custom" o:connectlocs="0,0;9154160,0" o:connectangles="0,0"/>
                <w10:wrap type="topAndBottom" anchorx="page"/>
              </v:shape>
            </w:pict>
          </mc:Fallback>
        </mc:AlternateContent>
      </w:r>
    </w:p>
    <w:p w:rsidR="00E300A9" w:rsidRDefault="00E300A9">
      <w:pPr>
        <w:pStyle w:val="BodyText"/>
        <w:spacing w:before="8"/>
        <w:rPr>
          <w:rFonts w:ascii="Arial"/>
          <w:b/>
          <w:sz w:val="19"/>
        </w:rPr>
      </w:pPr>
    </w:p>
    <w:p w:rsidR="00E300A9" w:rsidRDefault="00E300A9">
      <w:pPr>
        <w:rPr>
          <w:rFonts w:ascii="Arial"/>
          <w:sz w:val="19"/>
        </w:rPr>
        <w:sectPr w:rsidR="00E300A9">
          <w:footerReference w:type="default" r:id="rId71"/>
          <w:pgSz w:w="15840" w:h="12240" w:orient="landscape"/>
          <w:pgMar w:top="1140" w:right="240" w:bottom="2200" w:left="180" w:header="0" w:footer="2017" w:gutter="0"/>
          <w:cols w:space="720"/>
        </w:sectPr>
      </w:pPr>
    </w:p>
    <w:p w:rsidR="00E300A9" w:rsidRDefault="006039EE">
      <w:pPr>
        <w:pStyle w:val="Heading7"/>
        <w:ind w:left="112"/>
      </w:pPr>
      <w:r>
        <w:rPr>
          <w:color w:val="334B79"/>
          <w:w w:val="105"/>
        </w:rPr>
        <w:t>ER</w:t>
      </w:r>
      <w:r>
        <w:rPr>
          <w:color w:val="334B79"/>
          <w:spacing w:val="-4"/>
          <w:w w:val="105"/>
        </w:rPr>
        <w:t xml:space="preserve"> </w:t>
      </w:r>
      <w:r>
        <w:rPr>
          <w:color w:val="334B79"/>
          <w:w w:val="105"/>
        </w:rPr>
        <w:t>scanner</w:t>
      </w:r>
      <w:r>
        <w:rPr>
          <w:color w:val="334B79"/>
          <w:spacing w:val="-3"/>
          <w:w w:val="105"/>
        </w:rPr>
        <w:t xml:space="preserve"> </w:t>
      </w:r>
      <w:r>
        <w:rPr>
          <w:color w:val="334B79"/>
          <w:w w:val="105"/>
        </w:rPr>
        <w:t>is</w:t>
      </w:r>
      <w:r>
        <w:rPr>
          <w:color w:val="334B79"/>
          <w:spacing w:val="-15"/>
          <w:w w:val="105"/>
        </w:rPr>
        <w:t xml:space="preserve"> </w:t>
      </w:r>
      <w:r>
        <w:rPr>
          <w:color w:val="334B79"/>
          <w:w w:val="105"/>
        </w:rPr>
        <w:t>at</w:t>
      </w:r>
      <w:r>
        <w:rPr>
          <w:color w:val="334B79"/>
          <w:spacing w:val="-9"/>
          <w:w w:val="105"/>
        </w:rPr>
        <w:t xml:space="preserve"> </w:t>
      </w:r>
      <w:r>
        <w:rPr>
          <w:color w:val="334B79"/>
          <w:w w:val="105"/>
        </w:rPr>
        <w:t>full</w:t>
      </w:r>
      <w:r>
        <w:rPr>
          <w:color w:val="334B79"/>
          <w:spacing w:val="-19"/>
          <w:w w:val="105"/>
        </w:rPr>
        <w:t xml:space="preserve"> </w:t>
      </w:r>
      <w:r>
        <w:rPr>
          <w:color w:val="334B79"/>
          <w:w w:val="105"/>
        </w:rPr>
        <w:t>capacity</w:t>
      </w:r>
    </w:p>
    <w:p w:rsidR="00E300A9" w:rsidRDefault="006039EE">
      <w:pPr>
        <w:pStyle w:val="ListParagraph"/>
        <w:numPr>
          <w:ilvl w:val="1"/>
          <w:numId w:val="30"/>
        </w:numPr>
        <w:tabs>
          <w:tab w:val="left" w:pos="624"/>
        </w:tabs>
        <w:spacing w:before="275"/>
        <w:ind w:left="623" w:hanging="223"/>
        <w:rPr>
          <w:rFonts w:ascii="Arial" w:hAnsi="Arial"/>
          <w:color w:val="334B79"/>
          <w:sz w:val="38"/>
        </w:rPr>
      </w:pPr>
      <w:r>
        <w:rPr>
          <w:rFonts w:ascii="Arial" w:hAnsi="Arial"/>
          <w:color w:val="334B79"/>
          <w:w w:val="105"/>
          <w:sz w:val="38"/>
        </w:rPr>
        <w:t>Can</w:t>
      </w:r>
      <w:r>
        <w:rPr>
          <w:rFonts w:ascii="Arial" w:hAnsi="Arial"/>
          <w:color w:val="334B79"/>
          <w:spacing w:val="-20"/>
          <w:w w:val="105"/>
          <w:sz w:val="38"/>
        </w:rPr>
        <w:t xml:space="preserve"> </w:t>
      </w:r>
      <w:r>
        <w:rPr>
          <w:rFonts w:ascii="Arial" w:hAnsi="Arial"/>
          <w:color w:val="334B79"/>
          <w:w w:val="105"/>
          <w:sz w:val="38"/>
        </w:rPr>
        <w:t>not</w:t>
      </w:r>
      <w:r>
        <w:rPr>
          <w:rFonts w:ascii="Arial" w:hAnsi="Arial"/>
          <w:color w:val="334B79"/>
          <w:spacing w:val="-15"/>
          <w:w w:val="105"/>
          <w:sz w:val="38"/>
        </w:rPr>
        <w:t xml:space="preserve"> </w:t>
      </w:r>
      <w:r>
        <w:rPr>
          <w:rFonts w:ascii="Arial" w:hAnsi="Arial"/>
          <w:color w:val="334B79"/>
          <w:w w:val="105"/>
          <w:sz w:val="38"/>
        </w:rPr>
        <w:t>assist</w:t>
      </w:r>
      <w:r>
        <w:rPr>
          <w:rFonts w:ascii="Arial" w:hAnsi="Arial"/>
          <w:color w:val="334B79"/>
          <w:spacing w:val="-14"/>
          <w:w w:val="105"/>
          <w:sz w:val="38"/>
        </w:rPr>
        <w:t xml:space="preserve"> </w:t>
      </w:r>
      <w:r>
        <w:rPr>
          <w:rFonts w:ascii="Arial" w:hAnsi="Arial"/>
          <w:color w:val="334B79"/>
          <w:w w:val="105"/>
          <w:sz w:val="38"/>
        </w:rPr>
        <w:t>with</w:t>
      </w:r>
      <w:r>
        <w:rPr>
          <w:rFonts w:ascii="Arial" w:hAnsi="Arial"/>
          <w:color w:val="334B79"/>
          <w:spacing w:val="-16"/>
          <w:w w:val="105"/>
          <w:sz w:val="38"/>
        </w:rPr>
        <w:t xml:space="preserve"> </w:t>
      </w:r>
      <w:r>
        <w:rPr>
          <w:rFonts w:ascii="Arial" w:hAnsi="Arial"/>
          <w:color w:val="334B79"/>
          <w:w w:val="105"/>
          <w:sz w:val="38"/>
        </w:rPr>
        <w:t>overflow</w:t>
      </w:r>
      <w:r>
        <w:rPr>
          <w:rFonts w:ascii="Arial" w:hAnsi="Arial"/>
          <w:color w:val="334B79"/>
          <w:spacing w:val="-1"/>
          <w:w w:val="105"/>
          <w:sz w:val="38"/>
        </w:rPr>
        <w:t xml:space="preserve"> </w:t>
      </w:r>
      <w:r>
        <w:rPr>
          <w:rFonts w:ascii="Arial" w:hAnsi="Arial"/>
          <w:color w:val="334B79"/>
          <w:w w:val="105"/>
          <w:sz w:val="38"/>
        </w:rPr>
        <w:t>inpatients</w:t>
      </w:r>
      <w:r>
        <w:rPr>
          <w:rFonts w:ascii="Arial" w:hAnsi="Arial"/>
          <w:color w:val="334B79"/>
          <w:spacing w:val="3"/>
          <w:w w:val="105"/>
          <w:sz w:val="38"/>
        </w:rPr>
        <w:t xml:space="preserve"> </w:t>
      </w:r>
      <w:r>
        <w:rPr>
          <w:rFonts w:ascii="Arial" w:hAnsi="Arial"/>
          <w:color w:val="334B79"/>
          <w:w w:val="105"/>
          <w:sz w:val="38"/>
        </w:rPr>
        <w:t>or</w:t>
      </w:r>
      <w:r>
        <w:rPr>
          <w:rFonts w:ascii="Arial" w:hAnsi="Arial"/>
          <w:color w:val="334B79"/>
          <w:spacing w:val="-18"/>
          <w:w w:val="105"/>
          <w:sz w:val="38"/>
        </w:rPr>
        <w:t xml:space="preserve"> </w:t>
      </w:r>
      <w:r>
        <w:rPr>
          <w:rFonts w:ascii="Arial" w:hAnsi="Arial"/>
          <w:color w:val="334B79"/>
          <w:w w:val="105"/>
          <w:sz w:val="38"/>
        </w:rPr>
        <w:t>outpatients</w:t>
      </w:r>
      <w:r>
        <w:rPr>
          <w:rFonts w:ascii="Arial" w:hAnsi="Arial"/>
          <w:color w:val="334B79"/>
          <w:spacing w:val="8"/>
          <w:w w:val="105"/>
          <w:sz w:val="38"/>
        </w:rPr>
        <w:t xml:space="preserve"> </w:t>
      </w:r>
      <w:r>
        <w:rPr>
          <w:rFonts w:ascii="Arial" w:hAnsi="Arial"/>
          <w:color w:val="334B79"/>
          <w:w w:val="105"/>
          <w:sz w:val="38"/>
        </w:rPr>
        <w:t>scans</w:t>
      </w:r>
    </w:p>
    <w:p w:rsidR="00E300A9" w:rsidRDefault="006039EE">
      <w:pPr>
        <w:pStyle w:val="ListParagraph"/>
        <w:numPr>
          <w:ilvl w:val="1"/>
          <w:numId w:val="30"/>
        </w:numPr>
        <w:tabs>
          <w:tab w:val="left" w:pos="628"/>
        </w:tabs>
        <w:spacing w:before="266" w:line="264" w:lineRule="auto"/>
        <w:ind w:right="1652" w:hanging="229"/>
        <w:rPr>
          <w:rFonts w:ascii="Arial" w:hAnsi="Arial"/>
          <w:color w:val="334B79"/>
          <w:sz w:val="38"/>
        </w:rPr>
      </w:pPr>
      <w:r>
        <w:rPr>
          <w:rFonts w:ascii="Arial" w:hAnsi="Arial"/>
          <w:color w:val="334B79"/>
          <w:w w:val="105"/>
          <w:sz w:val="38"/>
        </w:rPr>
        <w:t>Wait</w:t>
      </w:r>
      <w:r>
        <w:rPr>
          <w:rFonts w:ascii="Arial" w:hAnsi="Arial"/>
          <w:color w:val="334B79"/>
          <w:spacing w:val="-22"/>
          <w:w w:val="105"/>
          <w:sz w:val="38"/>
        </w:rPr>
        <w:t xml:space="preserve"> </w:t>
      </w:r>
      <w:r>
        <w:rPr>
          <w:rFonts w:ascii="Arial" w:hAnsi="Arial"/>
          <w:color w:val="334B79"/>
          <w:w w:val="105"/>
          <w:sz w:val="38"/>
        </w:rPr>
        <w:t>times</w:t>
      </w:r>
      <w:r>
        <w:rPr>
          <w:rFonts w:ascii="Arial" w:hAnsi="Arial"/>
          <w:color w:val="334B79"/>
          <w:spacing w:val="-8"/>
          <w:w w:val="105"/>
          <w:sz w:val="38"/>
        </w:rPr>
        <w:t xml:space="preserve"> </w:t>
      </w:r>
      <w:r>
        <w:rPr>
          <w:rFonts w:ascii="Arial" w:hAnsi="Arial"/>
          <w:color w:val="334B79"/>
          <w:w w:val="105"/>
          <w:sz w:val="38"/>
        </w:rPr>
        <w:t>are</w:t>
      </w:r>
      <w:r>
        <w:rPr>
          <w:rFonts w:ascii="Arial" w:hAnsi="Arial"/>
          <w:color w:val="334B79"/>
          <w:spacing w:val="-22"/>
          <w:w w:val="105"/>
          <w:sz w:val="38"/>
        </w:rPr>
        <w:t xml:space="preserve"> </w:t>
      </w:r>
      <w:r>
        <w:rPr>
          <w:rFonts w:ascii="Arial" w:hAnsi="Arial"/>
          <w:color w:val="334B79"/>
          <w:w w:val="105"/>
          <w:sz w:val="38"/>
        </w:rPr>
        <w:t>long,</w:t>
      </w:r>
      <w:r>
        <w:rPr>
          <w:rFonts w:ascii="Arial" w:hAnsi="Arial"/>
          <w:color w:val="334B79"/>
          <w:spacing w:val="-13"/>
          <w:w w:val="105"/>
          <w:sz w:val="38"/>
        </w:rPr>
        <w:t xml:space="preserve"> </w:t>
      </w:r>
      <w:r>
        <w:rPr>
          <w:rFonts w:ascii="Arial" w:hAnsi="Arial"/>
          <w:color w:val="334B79"/>
          <w:w w:val="105"/>
          <w:sz w:val="38"/>
        </w:rPr>
        <w:t>additional</w:t>
      </w:r>
      <w:r>
        <w:rPr>
          <w:rFonts w:ascii="Arial" w:hAnsi="Arial"/>
          <w:color w:val="334B79"/>
          <w:spacing w:val="16"/>
          <w:w w:val="105"/>
          <w:sz w:val="38"/>
        </w:rPr>
        <w:t xml:space="preserve"> </w:t>
      </w:r>
      <w:r>
        <w:rPr>
          <w:rFonts w:ascii="Arial" w:hAnsi="Arial"/>
          <w:color w:val="334B79"/>
          <w:w w:val="105"/>
          <w:sz w:val="38"/>
        </w:rPr>
        <w:t>scanner</w:t>
      </w:r>
      <w:r>
        <w:rPr>
          <w:rFonts w:ascii="Arial" w:hAnsi="Arial"/>
          <w:color w:val="334B79"/>
          <w:spacing w:val="-9"/>
          <w:w w:val="105"/>
          <w:sz w:val="38"/>
        </w:rPr>
        <w:t xml:space="preserve"> </w:t>
      </w:r>
      <w:r>
        <w:rPr>
          <w:rFonts w:ascii="Arial" w:hAnsi="Arial"/>
          <w:color w:val="334B79"/>
          <w:w w:val="105"/>
          <w:sz w:val="38"/>
        </w:rPr>
        <w:t>is</w:t>
      </w:r>
      <w:r>
        <w:rPr>
          <w:rFonts w:ascii="Arial" w:hAnsi="Arial"/>
          <w:color w:val="334B79"/>
          <w:spacing w:val="-5"/>
          <w:w w:val="105"/>
          <w:sz w:val="38"/>
        </w:rPr>
        <w:t xml:space="preserve"> </w:t>
      </w:r>
      <w:r>
        <w:rPr>
          <w:rFonts w:ascii="Arial" w:hAnsi="Arial"/>
          <w:color w:val="334B79"/>
          <w:w w:val="105"/>
          <w:sz w:val="38"/>
        </w:rPr>
        <w:t>needed</w:t>
      </w:r>
      <w:r>
        <w:rPr>
          <w:rFonts w:ascii="Arial" w:hAnsi="Arial"/>
          <w:color w:val="334B79"/>
          <w:spacing w:val="-8"/>
          <w:w w:val="105"/>
          <w:sz w:val="38"/>
        </w:rPr>
        <w:t xml:space="preserve"> </w:t>
      </w:r>
      <w:r>
        <w:rPr>
          <w:rFonts w:ascii="Arial" w:hAnsi="Arial"/>
          <w:color w:val="334B79"/>
          <w:w w:val="105"/>
          <w:sz w:val="38"/>
        </w:rPr>
        <w:t>to</w:t>
      </w:r>
      <w:r>
        <w:rPr>
          <w:rFonts w:ascii="Arial" w:hAnsi="Arial"/>
          <w:color w:val="334B79"/>
          <w:spacing w:val="-108"/>
          <w:w w:val="105"/>
          <w:sz w:val="38"/>
        </w:rPr>
        <w:t xml:space="preserve"> </w:t>
      </w:r>
      <w:r>
        <w:rPr>
          <w:rFonts w:ascii="Arial" w:hAnsi="Arial"/>
          <w:color w:val="334B79"/>
          <w:w w:val="105"/>
          <w:sz w:val="38"/>
        </w:rPr>
        <w:t>decrease</w:t>
      </w:r>
      <w:r>
        <w:rPr>
          <w:rFonts w:ascii="Arial" w:hAnsi="Arial"/>
          <w:color w:val="334B79"/>
          <w:spacing w:val="-6"/>
          <w:w w:val="105"/>
          <w:sz w:val="38"/>
        </w:rPr>
        <w:t xml:space="preserve"> </w:t>
      </w:r>
      <w:r>
        <w:rPr>
          <w:rFonts w:ascii="Arial" w:hAnsi="Arial"/>
          <w:color w:val="334B79"/>
          <w:w w:val="105"/>
          <w:sz w:val="38"/>
        </w:rPr>
        <w:t>wait</w:t>
      </w:r>
      <w:r>
        <w:rPr>
          <w:rFonts w:ascii="Arial" w:hAnsi="Arial"/>
          <w:color w:val="334B79"/>
          <w:spacing w:val="-5"/>
          <w:w w:val="105"/>
          <w:sz w:val="38"/>
        </w:rPr>
        <w:t xml:space="preserve"> </w:t>
      </w:r>
      <w:r>
        <w:rPr>
          <w:rFonts w:ascii="Arial" w:hAnsi="Arial"/>
          <w:color w:val="334B79"/>
          <w:w w:val="105"/>
          <w:sz w:val="38"/>
        </w:rPr>
        <w:t>time</w:t>
      </w:r>
      <w:r>
        <w:rPr>
          <w:rFonts w:ascii="Arial" w:hAnsi="Arial"/>
          <w:color w:val="334B79"/>
          <w:spacing w:val="-9"/>
          <w:w w:val="105"/>
          <w:sz w:val="38"/>
        </w:rPr>
        <w:t xml:space="preserve"> </w:t>
      </w:r>
      <w:r>
        <w:rPr>
          <w:rFonts w:ascii="Arial" w:hAnsi="Arial"/>
          <w:color w:val="334B79"/>
          <w:w w:val="105"/>
          <w:sz w:val="38"/>
        </w:rPr>
        <w:t>for</w:t>
      </w:r>
      <w:r>
        <w:rPr>
          <w:rFonts w:ascii="Arial" w:hAnsi="Arial"/>
          <w:color w:val="334B79"/>
          <w:spacing w:val="-7"/>
          <w:w w:val="105"/>
          <w:sz w:val="38"/>
        </w:rPr>
        <w:t xml:space="preserve"> </w:t>
      </w:r>
      <w:r>
        <w:rPr>
          <w:rFonts w:ascii="Arial" w:hAnsi="Arial"/>
          <w:color w:val="334B79"/>
          <w:w w:val="105"/>
          <w:sz w:val="38"/>
        </w:rPr>
        <w:t>ED</w:t>
      </w:r>
      <w:r>
        <w:rPr>
          <w:rFonts w:ascii="Arial" w:hAnsi="Arial"/>
          <w:color w:val="334B79"/>
          <w:spacing w:val="-20"/>
          <w:w w:val="105"/>
          <w:sz w:val="38"/>
        </w:rPr>
        <w:t xml:space="preserve"> </w:t>
      </w:r>
      <w:r>
        <w:rPr>
          <w:rFonts w:ascii="Arial" w:hAnsi="Arial"/>
          <w:color w:val="334B79"/>
          <w:w w:val="105"/>
          <w:sz w:val="38"/>
        </w:rPr>
        <w:t>patients</w:t>
      </w:r>
    </w:p>
    <w:p w:rsidR="00E300A9" w:rsidRDefault="006039EE">
      <w:pPr>
        <w:pStyle w:val="Heading7"/>
        <w:spacing w:before="222" w:line="264" w:lineRule="auto"/>
        <w:ind w:left="113" w:hanging="1"/>
      </w:pPr>
      <w:r>
        <w:rPr>
          <w:color w:val="334B79"/>
        </w:rPr>
        <w:t>Procedure</w:t>
      </w:r>
      <w:r>
        <w:rPr>
          <w:color w:val="334B79"/>
          <w:spacing w:val="99"/>
        </w:rPr>
        <w:t xml:space="preserve"> </w:t>
      </w:r>
      <w:r>
        <w:rPr>
          <w:color w:val="334B79"/>
        </w:rPr>
        <w:t>scanner</w:t>
      </w:r>
      <w:r>
        <w:rPr>
          <w:color w:val="334B79"/>
          <w:spacing w:val="79"/>
        </w:rPr>
        <w:t xml:space="preserve"> </w:t>
      </w:r>
      <w:r>
        <w:rPr>
          <w:color w:val="334B79"/>
        </w:rPr>
        <w:t>booked</w:t>
      </w:r>
      <w:r>
        <w:rPr>
          <w:color w:val="334B79"/>
          <w:spacing w:val="60"/>
        </w:rPr>
        <w:t xml:space="preserve"> </w:t>
      </w:r>
      <w:r>
        <w:rPr>
          <w:color w:val="334B79"/>
        </w:rPr>
        <w:t>9am-5pm</w:t>
      </w:r>
      <w:r>
        <w:rPr>
          <w:color w:val="334B79"/>
          <w:spacing w:val="84"/>
        </w:rPr>
        <w:t xml:space="preserve"> </w:t>
      </w:r>
      <w:r>
        <w:rPr>
          <w:color w:val="334B79"/>
        </w:rPr>
        <w:t>with</w:t>
      </w:r>
      <w:r>
        <w:rPr>
          <w:color w:val="334B79"/>
          <w:spacing w:val="39"/>
        </w:rPr>
        <w:t xml:space="preserve"> </w:t>
      </w:r>
      <w:r>
        <w:rPr>
          <w:color w:val="334B79"/>
        </w:rPr>
        <w:t>"add-on"</w:t>
      </w:r>
      <w:r>
        <w:rPr>
          <w:color w:val="334B79"/>
          <w:spacing w:val="-103"/>
        </w:rPr>
        <w:t xml:space="preserve"> </w:t>
      </w:r>
      <w:r>
        <w:rPr>
          <w:color w:val="334B79"/>
          <w:w w:val="105"/>
        </w:rPr>
        <w:t>inpatients</w:t>
      </w:r>
      <w:r>
        <w:rPr>
          <w:color w:val="334B79"/>
          <w:spacing w:val="11"/>
          <w:w w:val="105"/>
        </w:rPr>
        <w:t xml:space="preserve"> </w:t>
      </w:r>
      <w:r>
        <w:rPr>
          <w:color w:val="334B79"/>
          <w:w w:val="105"/>
        </w:rPr>
        <w:t>procedures</w:t>
      </w:r>
      <w:r>
        <w:rPr>
          <w:color w:val="334B79"/>
          <w:spacing w:val="29"/>
          <w:w w:val="105"/>
        </w:rPr>
        <w:t xml:space="preserve"> </w:t>
      </w:r>
      <w:r>
        <w:rPr>
          <w:color w:val="334B79"/>
          <w:w w:val="105"/>
        </w:rPr>
        <w:t>after</w:t>
      </w:r>
      <w:r>
        <w:rPr>
          <w:color w:val="334B79"/>
          <w:spacing w:val="-11"/>
          <w:w w:val="105"/>
        </w:rPr>
        <w:t xml:space="preserve"> </w:t>
      </w:r>
      <w:r>
        <w:rPr>
          <w:color w:val="334B79"/>
          <w:w w:val="105"/>
        </w:rPr>
        <w:t>hours</w:t>
      </w:r>
    </w:p>
    <w:p w:rsidR="00E300A9" w:rsidRDefault="006039EE">
      <w:pPr>
        <w:pStyle w:val="ListParagraph"/>
        <w:numPr>
          <w:ilvl w:val="1"/>
          <w:numId w:val="30"/>
        </w:numPr>
        <w:tabs>
          <w:tab w:val="left" w:pos="624"/>
        </w:tabs>
        <w:spacing w:before="223"/>
        <w:ind w:left="623" w:hanging="223"/>
        <w:rPr>
          <w:rFonts w:ascii="Arial" w:hAnsi="Arial"/>
          <w:color w:val="334B79"/>
          <w:sz w:val="38"/>
        </w:rPr>
      </w:pPr>
      <w:r>
        <w:rPr>
          <w:rFonts w:ascii="Arial" w:hAnsi="Arial"/>
          <w:color w:val="334B79"/>
          <w:w w:val="105"/>
          <w:sz w:val="38"/>
        </w:rPr>
        <w:t>Can</w:t>
      </w:r>
      <w:r>
        <w:rPr>
          <w:rFonts w:ascii="Arial" w:hAnsi="Arial"/>
          <w:color w:val="334B79"/>
          <w:spacing w:val="-12"/>
          <w:w w:val="105"/>
          <w:sz w:val="38"/>
        </w:rPr>
        <w:t xml:space="preserve"> </w:t>
      </w:r>
      <w:r>
        <w:rPr>
          <w:rFonts w:ascii="Arial" w:hAnsi="Arial"/>
          <w:color w:val="334B79"/>
          <w:w w:val="105"/>
          <w:sz w:val="38"/>
        </w:rPr>
        <w:t>not</w:t>
      </w:r>
      <w:r>
        <w:rPr>
          <w:rFonts w:ascii="Arial" w:hAnsi="Arial"/>
          <w:color w:val="334B79"/>
          <w:spacing w:val="-8"/>
          <w:w w:val="105"/>
          <w:sz w:val="38"/>
        </w:rPr>
        <w:t xml:space="preserve"> </w:t>
      </w:r>
      <w:r>
        <w:rPr>
          <w:rFonts w:ascii="Arial" w:hAnsi="Arial"/>
          <w:color w:val="334B79"/>
          <w:w w:val="105"/>
          <w:sz w:val="38"/>
        </w:rPr>
        <w:t>assist</w:t>
      </w:r>
      <w:r>
        <w:rPr>
          <w:rFonts w:ascii="Arial" w:hAnsi="Arial"/>
          <w:color w:val="334B79"/>
          <w:spacing w:val="-7"/>
          <w:w w:val="105"/>
          <w:sz w:val="38"/>
        </w:rPr>
        <w:t xml:space="preserve"> </w:t>
      </w:r>
      <w:r>
        <w:rPr>
          <w:rFonts w:ascii="Arial" w:hAnsi="Arial"/>
          <w:color w:val="334B79"/>
          <w:w w:val="105"/>
          <w:sz w:val="38"/>
        </w:rPr>
        <w:t>with</w:t>
      </w:r>
      <w:r>
        <w:rPr>
          <w:rFonts w:ascii="Arial" w:hAnsi="Arial"/>
          <w:color w:val="334B79"/>
          <w:spacing w:val="-8"/>
          <w:w w:val="105"/>
          <w:sz w:val="38"/>
        </w:rPr>
        <w:t xml:space="preserve"> </w:t>
      </w:r>
      <w:r>
        <w:rPr>
          <w:rFonts w:ascii="Arial" w:hAnsi="Arial"/>
          <w:color w:val="334B79"/>
          <w:w w:val="105"/>
          <w:sz w:val="38"/>
        </w:rPr>
        <w:t>overflow</w:t>
      </w:r>
    </w:p>
    <w:p w:rsidR="00E300A9" w:rsidRDefault="006039EE">
      <w:pPr>
        <w:pStyle w:val="ListParagraph"/>
        <w:numPr>
          <w:ilvl w:val="1"/>
          <w:numId w:val="30"/>
        </w:numPr>
        <w:tabs>
          <w:tab w:val="left" w:pos="617"/>
        </w:tabs>
        <w:spacing w:before="275"/>
        <w:ind w:left="616" w:hanging="216"/>
        <w:rPr>
          <w:rFonts w:ascii="Arial" w:hAnsi="Arial"/>
          <w:color w:val="F6C438"/>
          <w:sz w:val="38"/>
        </w:rPr>
      </w:pPr>
      <w:r>
        <w:rPr>
          <w:rFonts w:ascii="Arial" w:hAnsi="Arial"/>
          <w:color w:val="F6C438"/>
          <w:spacing w:val="-1"/>
          <w:w w:val="105"/>
          <w:sz w:val="38"/>
        </w:rPr>
        <w:t>procedures</w:t>
      </w:r>
      <w:r>
        <w:rPr>
          <w:rFonts w:ascii="Arial" w:hAnsi="Arial"/>
          <w:color w:val="F6C438"/>
          <w:spacing w:val="-3"/>
          <w:w w:val="105"/>
          <w:sz w:val="38"/>
        </w:rPr>
        <w:t xml:space="preserve"> </w:t>
      </w:r>
      <w:r>
        <w:rPr>
          <w:rFonts w:ascii="Arial" w:hAnsi="Arial"/>
          <w:color w:val="F6C438"/>
          <w:w w:val="105"/>
          <w:sz w:val="38"/>
        </w:rPr>
        <w:t>for</w:t>
      </w:r>
      <w:r>
        <w:rPr>
          <w:rFonts w:ascii="Arial" w:hAnsi="Arial"/>
          <w:color w:val="F6C438"/>
          <w:spacing w:val="-7"/>
          <w:w w:val="105"/>
          <w:sz w:val="38"/>
        </w:rPr>
        <w:t xml:space="preserve"> </w:t>
      </w:r>
      <w:r>
        <w:rPr>
          <w:rFonts w:ascii="Arial" w:hAnsi="Arial"/>
          <w:color w:val="F6C438"/>
          <w:w w:val="105"/>
          <w:sz w:val="38"/>
        </w:rPr>
        <w:t>cancer</w:t>
      </w:r>
      <w:r>
        <w:rPr>
          <w:rFonts w:ascii="Arial" w:hAnsi="Arial"/>
          <w:color w:val="F6C438"/>
          <w:spacing w:val="10"/>
          <w:w w:val="105"/>
          <w:sz w:val="38"/>
        </w:rPr>
        <w:t xml:space="preserve"> </w:t>
      </w:r>
      <w:r>
        <w:rPr>
          <w:rFonts w:ascii="Arial" w:hAnsi="Arial"/>
          <w:color w:val="F6C438"/>
          <w:w w:val="105"/>
          <w:sz w:val="38"/>
        </w:rPr>
        <w:t>diagnosis</w:t>
      </w:r>
      <w:r>
        <w:rPr>
          <w:rFonts w:ascii="Arial" w:hAnsi="Arial"/>
          <w:color w:val="F6C438"/>
          <w:spacing w:val="1"/>
          <w:w w:val="105"/>
          <w:sz w:val="38"/>
        </w:rPr>
        <w:t xml:space="preserve"> </w:t>
      </w:r>
      <w:r>
        <w:rPr>
          <w:rFonts w:ascii="Arial" w:hAnsi="Arial"/>
          <w:color w:val="F6C438"/>
          <w:w w:val="105"/>
          <w:sz w:val="38"/>
        </w:rPr>
        <w:t>scheduled</w:t>
      </w:r>
      <w:r>
        <w:rPr>
          <w:rFonts w:ascii="Arial" w:hAnsi="Arial"/>
          <w:color w:val="F6C438"/>
          <w:spacing w:val="-2"/>
          <w:w w:val="105"/>
          <w:sz w:val="38"/>
        </w:rPr>
        <w:t xml:space="preserve"> </w:t>
      </w:r>
      <w:r>
        <w:rPr>
          <w:rFonts w:ascii="Arial" w:hAnsi="Arial"/>
          <w:color w:val="F6C438"/>
          <w:w w:val="105"/>
          <w:sz w:val="38"/>
        </w:rPr>
        <w:t>up</w:t>
      </w:r>
      <w:r>
        <w:rPr>
          <w:rFonts w:ascii="Arial" w:hAnsi="Arial"/>
          <w:color w:val="F6C438"/>
          <w:spacing w:val="-27"/>
          <w:w w:val="105"/>
          <w:sz w:val="38"/>
        </w:rPr>
        <w:t xml:space="preserve"> </w:t>
      </w:r>
      <w:r>
        <w:rPr>
          <w:rFonts w:ascii="Arial" w:hAnsi="Arial"/>
          <w:color w:val="F6C438"/>
          <w:w w:val="105"/>
          <w:sz w:val="38"/>
        </w:rPr>
        <w:t>10</w:t>
      </w:r>
      <w:r>
        <w:rPr>
          <w:rFonts w:ascii="Arial" w:hAnsi="Arial"/>
          <w:color w:val="F6C438"/>
          <w:spacing w:val="-14"/>
          <w:w w:val="105"/>
          <w:sz w:val="38"/>
        </w:rPr>
        <w:t xml:space="preserve"> </w:t>
      </w:r>
      <w:r>
        <w:rPr>
          <w:rFonts w:ascii="Arial" w:hAnsi="Arial"/>
          <w:color w:val="F6C438"/>
          <w:w w:val="105"/>
          <w:sz w:val="38"/>
        </w:rPr>
        <w:t>days</w:t>
      </w:r>
      <w:r>
        <w:rPr>
          <w:rFonts w:ascii="Arial" w:hAnsi="Arial"/>
          <w:color w:val="F6C438"/>
          <w:spacing w:val="-11"/>
          <w:w w:val="105"/>
          <w:sz w:val="38"/>
        </w:rPr>
        <w:t xml:space="preserve"> </w:t>
      </w:r>
      <w:r>
        <w:rPr>
          <w:rFonts w:ascii="Arial" w:hAnsi="Arial"/>
          <w:color w:val="F6C438"/>
          <w:w w:val="105"/>
          <w:sz w:val="38"/>
        </w:rPr>
        <w:t>away</w:t>
      </w:r>
    </w:p>
    <w:p w:rsidR="00E300A9" w:rsidRDefault="006039EE">
      <w:pPr>
        <w:pStyle w:val="ListParagraph"/>
        <w:numPr>
          <w:ilvl w:val="1"/>
          <w:numId w:val="30"/>
        </w:numPr>
        <w:tabs>
          <w:tab w:val="left" w:pos="617"/>
        </w:tabs>
        <w:spacing w:before="275"/>
        <w:ind w:left="616" w:hanging="216"/>
        <w:rPr>
          <w:rFonts w:ascii="Arial" w:hAnsi="Arial"/>
          <w:color w:val="F6C438"/>
          <w:sz w:val="38"/>
        </w:rPr>
      </w:pPr>
      <w:r>
        <w:rPr>
          <w:rFonts w:ascii="Arial" w:hAnsi="Arial"/>
          <w:color w:val="F6C438"/>
          <w:w w:val="105"/>
          <w:sz w:val="38"/>
        </w:rPr>
        <w:t>procedures</w:t>
      </w:r>
      <w:r>
        <w:rPr>
          <w:rFonts w:ascii="Arial" w:hAnsi="Arial"/>
          <w:color w:val="F6C438"/>
          <w:spacing w:val="-3"/>
          <w:w w:val="105"/>
          <w:sz w:val="38"/>
        </w:rPr>
        <w:t xml:space="preserve"> </w:t>
      </w:r>
      <w:r>
        <w:rPr>
          <w:rFonts w:ascii="Arial" w:hAnsi="Arial"/>
          <w:color w:val="F6C438"/>
          <w:w w:val="105"/>
          <w:sz w:val="38"/>
        </w:rPr>
        <w:t>for</w:t>
      </w:r>
      <w:r>
        <w:rPr>
          <w:rFonts w:ascii="Arial" w:hAnsi="Arial"/>
          <w:color w:val="F6C438"/>
          <w:spacing w:val="-17"/>
          <w:w w:val="105"/>
          <w:sz w:val="38"/>
        </w:rPr>
        <w:t xml:space="preserve"> </w:t>
      </w:r>
      <w:r>
        <w:rPr>
          <w:rFonts w:ascii="Arial" w:hAnsi="Arial"/>
          <w:color w:val="F6C438"/>
          <w:w w:val="105"/>
          <w:sz w:val="38"/>
        </w:rPr>
        <w:t>cancer</w:t>
      </w:r>
      <w:r>
        <w:rPr>
          <w:rFonts w:ascii="Arial" w:hAnsi="Arial"/>
          <w:color w:val="F6C438"/>
          <w:spacing w:val="-5"/>
          <w:w w:val="105"/>
          <w:sz w:val="38"/>
        </w:rPr>
        <w:t xml:space="preserve"> </w:t>
      </w:r>
      <w:r>
        <w:rPr>
          <w:rFonts w:ascii="Arial" w:hAnsi="Arial"/>
          <w:color w:val="F6C438"/>
          <w:w w:val="105"/>
          <w:sz w:val="38"/>
        </w:rPr>
        <w:t>treatment scheduled</w:t>
      </w:r>
      <w:r>
        <w:rPr>
          <w:rFonts w:ascii="Arial" w:hAnsi="Arial"/>
          <w:color w:val="F6C438"/>
          <w:spacing w:val="4"/>
          <w:w w:val="105"/>
          <w:sz w:val="38"/>
        </w:rPr>
        <w:t xml:space="preserve"> </w:t>
      </w:r>
      <w:r>
        <w:rPr>
          <w:rFonts w:ascii="Arial" w:hAnsi="Arial"/>
          <w:color w:val="F6C438"/>
          <w:w w:val="105"/>
          <w:sz w:val="38"/>
        </w:rPr>
        <w:t>up</w:t>
      </w:r>
      <w:r>
        <w:rPr>
          <w:rFonts w:ascii="Arial" w:hAnsi="Arial"/>
          <w:color w:val="F6C438"/>
          <w:spacing w:val="-21"/>
          <w:w w:val="105"/>
          <w:sz w:val="38"/>
        </w:rPr>
        <w:t xml:space="preserve"> </w:t>
      </w:r>
      <w:r>
        <w:rPr>
          <w:rFonts w:ascii="Arial" w:hAnsi="Arial"/>
          <w:color w:val="F6C438"/>
          <w:w w:val="105"/>
          <w:sz w:val="38"/>
        </w:rPr>
        <w:t>6</w:t>
      </w:r>
      <w:r>
        <w:rPr>
          <w:rFonts w:ascii="Arial" w:hAnsi="Arial"/>
          <w:color w:val="F6C438"/>
          <w:spacing w:val="-24"/>
          <w:w w:val="105"/>
          <w:sz w:val="38"/>
        </w:rPr>
        <w:t xml:space="preserve"> </w:t>
      </w:r>
      <w:r>
        <w:rPr>
          <w:rFonts w:ascii="Arial" w:hAnsi="Arial"/>
          <w:color w:val="F6C438"/>
          <w:w w:val="105"/>
          <w:sz w:val="38"/>
        </w:rPr>
        <w:t>weeks</w:t>
      </w:r>
      <w:r>
        <w:rPr>
          <w:rFonts w:ascii="Arial" w:hAnsi="Arial"/>
          <w:color w:val="F6C438"/>
          <w:spacing w:val="-1"/>
          <w:w w:val="105"/>
          <w:sz w:val="38"/>
        </w:rPr>
        <w:t xml:space="preserve"> </w:t>
      </w:r>
      <w:r>
        <w:rPr>
          <w:rFonts w:ascii="Arial" w:hAnsi="Arial"/>
          <w:color w:val="F6C438"/>
          <w:w w:val="105"/>
          <w:sz w:val="38"/>
        </w:rPr>
        <w:t>away</w:t>
      </w:r>
    </w:p>
    <w:p w:rsidR="00E300A9" w:rsidRDefault="006039EE">
      <w:pPr>
        <w:rPr>
          <w:rFonts w:ascii="Arial"/>
          <w:sz w:val="20"/>
        </w:rPr>
      </w:pPr>
      <w:r>
        <w:br w:type="column"/>
      </w: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spacing w:before="9"/>
        <w:rPr>
          <w:rFonts w:ascii="Arial"/>
          <w:sz w:val="13"/>
        </w:rPr>
      </w:pPr>
    </w:p>
    <w:p w:rsidR="00E300A9" w:rsidRDefault="0014458F">
      <w:pPr>
        <w:pStyle w:val="BodyText"/>
        <w:ind w:left="-208"/>
        <w:rPr>
          <w:rFonts w:ascii="Arial"/>
          <w:sz w:val="20"/>
        </w:rPr>
      </w:pPr>
      <w:r>
        <w:rPr>
          <w:rFonts w:ascii="Arial"/>
          <w:noProof/>
          <w:sz w:val="20"/>
        </w:rPr>
        <mc:AlternateContent>
          <mc:Choice Requires="wps">
            <w:drawing>
              <wp:inline distT="0" distB="0" distL="0" distR="0">
                <wp:extent cx="1865630" cy="842645"/>
                <wp:effectExtent l="0" t="0" r="1270" b="0"/>
                <wp:docPr id="558" name="docshape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5630" cy="842645"/>
                        </a:xfrm>
                        <a:prstGeom prst="rect">
                          <a:avLst/>
                        </a:prstGeom>
                        <a:solidFill>
                          <a:srgbClr val="F4933A"/>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before="48" w:line="268" w:lineRule="auto"/>
                              <w:ind w:left="105" w:right="-44" w:hanging="106"/>
                              <w:rPr>
                                <w:rFonts w:ascii="Arial"/>
                                <w:color w:val="000000"/>
                                <w:sz w:val="50"/>
                              </w:rPr>
                            </w:pPr>
                            <w:r>
                              <w:rPr>
                                <w:rFonts w:ascii="Arial"/>
                                <w:color w:val="FDFDFD"/>
                                <w:w w:val="105"/>
                                <w:sz w:val="50"/>
                              </w:rPr>
                              <w:t>Disruption</w:t>
                            </w:r>
                            <w:r>
                              <w:rPr>
                                <w:rFonts w:ascii="Arial"/>
                                <w:color w:val="FDFDFD"/>
                                <w:spacing w:val="9"/>
                                <w:w w:val="105"/>
                                <w:sz w:val="50"/>
                              </w:rPr>
                              <w:t xml:space="preserve"> </w:t>
                            </w:r>
                            <w:r>
                              <w:rPr>
                                <w:rFonts w:ascii="Arial"/>
                                <w:color w:val="FDFDFD"/>
                                <w:w w:val="105"/>
                                <w:sz w:val="50"/>
                              </w:rPr>
                              <w:t>to</w:t>
                            </w:r>
                            <w:r>
                              <w:rPr>
                                <w:rFonts w:ascii="Arial"/>
                                <w:color w:val="FDFDFD"/>
                                <w:spacing w:val="-143"/>
                                <w:w w:val="105"/>
                                <w:sz w:val="50"/>
                              </w:rPr>
                              <w:t xml:space="preserve"> </w:t>
                            </w:r>
                            <w:r>
                              <w:rPr>
                                <w:rFonts w:ascii="Arial"/>
                                <w:color w:val="FDFDFD"/>
                                <w:w w:val="105"/>
                                <w:sz w:val="50"/>
                              </w:rPr>
                              <w:t>patient</w:t>
                            </w:r>
                            <w:r>
                              <w:rPr>
                                <w:rFonts w:ascii="Arial"/>
                                <w:color w:val="FDFDFD"/>
                                <w:spacing w:val="12"/>
                                <w:w w:val="105"/>
                                <w:sz w:val="50"/>
                              </w:rPr>
                              <w:t xml:space="preserve"> </w:t>
                            </w:r>
                            <w:r>
                              <w:rPr>
                                <w:rFonts w:ascii="Arial"/>
                                <w:color w:val="FDFDFD"/>
                                <w:w w:val="105"/>
                                <w:sz w:val="50"/>
                              </w:rPr>
                              <w:t>care</w:t>
                            </w:r>
                          </w:p>
                        </w:txbxContent>
                      </wps:txbx>
                      <wps:bodyPr rot="0" vert="horz" wrap="square" lIns="0" tIns="0" rIns="0" bIns="0" anchor="t" anchorCtr="0" upright="1">
                        <a:noAutofit/>
                      </wps:bodyPr>
                    </wps:wsp>
                  </a:graphicData>
                </a:graphic>
              </wp:inline>
            </w:drawing>
          </mc:Choice>
          <mc:Fallback>
            <w:pict>
              <v:shape id="docshape120" o:spid="_x0000_s1041" type="#_x0000_t202" style="width:146.9pt;height:66.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" fillcolor="#f4933a" stroked="f">
                <v:textbox inset="0,0,0,0">
                  <w:txbxContent>
                    <w:p w:rsidR="008F0F9E" w:rsidRDefault="008F0F9E">
                      <w:pPr>
                        <w:spacing w:before="48" w:line="268" w:lineRule="auto"/>
                        <w:ind w:left="105" w:right="-44" w:hanging="106"/>
                        <w:rPr>
                          <w:rFonts w:ascii="Arial"/>
                          <w:color w:val="000000"/>
                          <w:sz w:val="50"/>
                        </w:rPr>
                      </w:pPr>
                      <w:r>
                        <w:rPr>
                          <w:rFonts w:ascii="Arial"/>
                          <w:color w:val="FDFDFD"/>
                          <w:w w:val="105"/>
                          <w:sz w:val="50"/>
                        </w:rPr>
                        <w:t>Disruption</w:t>
                      </w:r>
                      <w:r>
                        <w:rPr>
                          <w:rFonts w:ascii="Arial"/>
                          <w:color w:val="FDFDFD"/>
                          <w:spacing w:val="9"/>
                          <w:w w:val="105"/>
                          <w:sz w:val="50"/>
                        </w:rPr>
                        <w:t xml:space="preserve"> </w:t>
                      </w:r>
                      <w:r>
                        <w:rPr>
                          <w:rFonts w:ascii="Arial"/>
                          <w:color w:val="FDFDFD"/>
                          <w:w w:val="105"/>
                          <w:sz w:val="50"/>
                        </w:rPr>
                        <w:t>to</w:t>
                      </w:r>
                      <w:r>
                        <w:rPr>
                          <w:rFonts w:ascii="Arial"/>
                          <w:color w:val="FDFDFD"/>
                          <w:spacing w:val="-143"/>
                          <w:w w:val="105"/>
                          <w:sz w:val="50"/>
                        </w:rPr>
                        <w:t xml:space="preserve"> </w:t>
                      </w:r>
                      <w:r>
                        <w:rPr>
                          <w:rFonts w:ascii="Arial"/>
                          <w:color w:val="FDFDFD"/>
                          <w:w w:val="105"/>
                          <w:sz w:val="50"/>
                        </w:rPr>
                        <w:t>patient</w:t>
                      </w:r>
                      <w:r>
                        <w:rPr>
                          <w:rFonts w:ascii="Arial"/>
                          <w:color w:val="FDFDFD"/>
                          <w:spacing w:val="12"/>
                          <w:w w:val="105"/>
                          <w:sz w:val="50"/>
                        </w:rPr>
                        <w:t xml:space="preserve"> </w:t>
                      </w:r>
                      <w:r>
                        <w:rPr>
                          <w:rFonts w:ascii="Arial"/>
                          <w:color w:val="FDFDFD"/>
                          <w:w w:val="105"/>
                          <w:sz w:val="50"/>
                        </w:rPr>
                        <w:t>care</w:t>
                      </w:r>
                    </w:p>
                  </w:txbxContent>
                </v:textbox>
                <w10:anchorlock/>
              </v:shape>
            </w:pict>
          </mc:Fallback>
        </mc:AlternateContent>
      </w:r>
    </w:p>
    <w:p w:rsidR="00E300A9" w:rsidRDefault="00E300A9">
      <w:pPr>
        <w:pStyle w:val="BodyText"/>
        <w:rPr>
          <w:rFonts w:ascii="Arial"/>
          <w:sz w:val="20"/>
        </w:rPr>
      </w:pPr>
    </w:p>
    <w:p w:rsidR="00E300A9" w:rsidRDefault="00E300A9">
      <w:pPr>
        <w:pStyle w:val="BodyText"/>
        <w:spacing w:before="4"/>
        <w:rPr>
          <w:rFonts w:ascii="Arial"/>
          <w:sz w:val="28"/>
        </w:rPr>
      </w:pPr>
    </w:p>
    <w:p w:rsidR="00E300A9" w:rsidRDefault="0014458F">
      <w:pPr>
        <w:pStyle w:val="BodyText"/>
        <w:ind w:left="-258"/>
        <w:rPr>
          <w:rFonts w:ascii="Arial"/>
          <w:sz w:val="20"/>
        </w:rPr>
      </w:pPr>
      <w:r>
        <w:rPr>
          <w:rFonts w:ascii="Arial"/>
          <w:noProof/>
          <w:sz w:val="20"/>
        </w:rPr>
        <mc:AlternateContent>
          <mc:Choice Requires="wps">
            <w:drawing>
              <wp:inline distT="0" distB="0" distL="0" distR="0">
                <wp:extent cx="1920875" cy="434975"/>
                <wp:effectExtent l="0" t="0" r="3175" b="3175"/>
                <wp:docPr id="557" name="docshape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0875" cy="434975"/>
                        </a:xfrm>
                        <a:prstGeom prst="rect">
                          <a:avLst/>
                        </a:prstGeom>
                        <a:solidFill>
                          <a:srgbClr val="F4933A"/>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before="52"/>
                              <w:ind w:right="-44"/>
                              <w:rPr>
                                <w:rFonts w:ascii="Arial"/>
                                <w:color w:val="000000"/>
                                <w:sz w:val="50"/>
                              </w:rPr>
                            </w:pPr>
                            <w:r>
                              <w:rPr>
                                <w:rFonts w:ascii="Arial"/>
                                <w:color w:val="FDFDFD"/>
                                <w:w w:val="105"/>
                                <w:sz w:val="50"/>
                              </w:rPr>
                              <w:t>Problem</w:t>
                            </w:r>
                            <w:r>
                              <w:rPr>
                                <w:rFonts w:ascii="Arial"/>
                                <w:color w:val="FDFDFD"/>
                                <w:spacing w:val="16"/>
                                <w:w w:val="105"/>
                                <w:sz w:val="50"/>
                              </w:rPr>
                              <w:t xml:space="preserve"> </w:t>
                            </w:r>
                            <w:r>
                              <w:rPr>
                                <w:rFonts w:ascii="Arial"/>
                                <w:color w:val="FDFDFD"/>
                                <w:w w:val="105"/>
                                <w:sz w:val="50"/>
                              </w:rPr>
                              <w:t>with</w:t>
                            </w:r>
                          </w:p>
                        </w:txbxContent>
                      </wps:txbx>
                      <wps:bodyPr rot="0" vert="horz" wrap="square" lIns="0" tIns="0" rIns="0" bIns="0" anchor="t" anchorCtr="0" upright="1">
                        <a:noAutofit/>
                      </wps:bodyPr>
                    </wps:wsp>
                  </a:graphicData>
                </a:graphic>
              </wp:inline>
            </w:drawing>
          </mc:Choice>
          <mc:Fallback>
            <w:pict>
              <v:shape id="docshape121" o:spid="_x0000_s1042" type="#_x0000_t202" style="width:151.25pt;height:3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" fillcolor="#f4933a" stroked="f">
                <v:textbox inset="0,0,0,0">
                  <w:txbxContent>
                    <w:p w:rsidR="008F0F9E" w:rsidRDefault="008F0F9E">
                      <w:pPr>
                        <w:spacing w:before="52"/>
                        <w:ind w:right="-44"/>
                        <w:rPr>
                          <w:rFonts w:ascii="Arial"/>
                          <w:color w:val="000000"/>
                          <w:sz w:val="50"/>
                        </w:rPr>
                      </w:pPr>
                      <w:r>
                        <w:rPr>
                          <w:rFonts w:ascii="Arial"/>
                          <w:color w:val="FDFDFD"/>
                          <w:w w:val="105"/>
                          <w:sz w:val="50"/>
                        </w:rPr>
                        <w:t>Problem</w:t>
                      </w:r>
                      <w:r>
                        <w:rPr>
                          <w:rFonts w:ascii="Arial"/>
                          <w:color w:val="FDFDFD"/>
                          <w:spacing w:val="16"/>
                          <w:w w:val="105"/>
                          <w:sz w:val="50"/>
                        </w:rPr>
                        <w:t xml:space="preserve"> </w:t>
                      </w:r>
                      <w:r>
                        <w:rPr>
                          <w:rFonts w:ascii="Arial"/>
                          <w:color w:val="FDFDFD"/>
                          <w:w w:val="105"/>
                          <w:sz w:val="50"/>
                        </w:rPr>
                        <w:t>with</w:t>
                      </w:r>
                    </w:p>
                  </w:txbxContent>
                </v:textbox>
                <w10:anchorlock/>
              </v:shape>
            </w:pict>
          </mc:Fallback>
        </mc:AlternateContent>
      </w:r>
    </w:p>
    <w:p w:rsidR="00E300A9" w:rsidRDefault="006039EE">
      <w:pPr>
        <w:ind w:left="112"/>
        <w:rPr>
          <w:rFonts w:ascii="Arial"/>
          <w:sz w:val="50"/>
        </w:rPr>
      </w:pPr>
      <w:r>
        <w:rPr>
          <w:rFonts w:ascii="Arial"/>
          <w:color w:val="FDFDFD"/>
          <w:w w:val="105"/>
          <w:sz w:val="50"/>
          <w:shd w:val="clear" w:color="auto" w:fill="F4933A"/>
        </w:rPr>
        <w:t>ACCESS!</w:t>
      </w:r>
    </w:p>
    <w:p w:rsidR="00E300A9" w:rsidRDefault="00E300A9">
      <w:pPr>
        <w:rPr>
          <w:rFonts w:ascii="Arial"/>
          <w:sz w:val="50"/>
        </w:rPr>
        <w:sectPr w:rsidR="00E300A9">
          <w:type w:val="continuous"/>
          <w:pgSz w:w="15840" w:h="12240" w:orient="landscape"/>
          <w:pgMar w:top="1500" w:right="240" w:bottom="280" w:left="180" w:header="0" w:footer="2017" w:gutter="0"/>
          <w:cols w:num="2" w:space="720" w:equalWidth="0">
            <w:col w:w="11398" w:space="1002"/>
            <w:col w:w="3020"/>
          </w:cols>
        </w:sect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spacing w:before="5"/>
        <w:rPr>
          <w:rFonts w:ascii="Arial"/>
          <w:sz w:val="19"/>
        </w:rPr>
      </w:pPr>
    </w:p>
    <w:p w:rsidR="00E300A9" w:rsidRDefault="006039EE">
      <w:pPr>
        <w:spacing w:before="82"/>
        <w:ind w:left="569"/>
        <w:rPr>
          <w:rFonts w:ascii="Arial"/>
          <w:b/>
          <w:sz w:val="60"/>
        </w:rPr>
      </w:pPr>
      <w:r>
        <w:rPr>
          <w:rFonts w:ascii="Arial"/>
          <w:b/>
          <w:color w:val="334B79"/>
          <w:sz w:val="60"/>
        </w:rPr>
        <w:t>More</w:t>
      </w:r>
      <w:r>
        <w:rPr>
          <w:rFonts w:ascii="Arial"/>
          <w:b/>
          <w:color w:val="334B79"/>
          <w:spacing w:val="-26"/>
          <w:sz w:val="60"/>
        </w:rPr>
        <w:t xml:space="preserve"> </w:t>
      </w:r>
      <w:r>
        <w:rPr>
          <w:rFonts w:ascii="Arial"/>
          <w:b/>
          <w:color w:val="334B79"/>
          <w:sz w:val="60"/>
        </w:rPr>
        <w:t>chaIlenges</w:t>
      </w:r>
    </w:p>
    <w:p w:rsidR="00E300A9" w:rsidRDefault="0014458F">
      <w:pPr>
        <w:pStyle w:val="BodyText"/>
        <w:spacing w:before="9"/>
        <w:rPr>
          <w:rFonts w:ascii="Arial"/>
          <w:b/>
          <w:sz w:val="21"/>
        </w:rPr>
      </w:pPr>
      <w:r>
        <w:rPr>
          <w:noProof/>
        </w:rPr>
        <mc:AlternateContent>
          <mc:Choice Requires="wps">
            <w:drawing>
              <wp:anchor distT="0" distB="0" distL="0" distR="0" simplePos="0" relativeHeight="487621120" behindDoc="1" locked="0" layoutInCell="1" allowOverlap="1">
                <wp:simplePos x="0" y="0"/>
                <wp:positionH relativeFrom="page">
                  <wp:posOffset>458470</wp:posOffset>
                </wp:positionH>
                <wp:positionV relativeFrom="paragraph">
                  <wp:posOffset>174625</wp:posOffset>
                </wp:positionV>
                <wp:extent cx="9154795" cy="1270"/>
                <wp:effectExtent l="0" t="0" r="0" b="0"/>
                <wp:wrapTopAndBottom/>
                <wp:docPr id="556" name="docshape1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54795" cy="1270"/>
                        </a:xfrm>
                        <a:custGeom>
                          <a:avLst/>
                          <a:gdLst>
                            <a:gd name="T0" fmla="+- 0 722 722"/>
                            <a:gd name="T1" fmla="*/ T0 w 14417"/>
                            <a:gd name="T2" fmla="+- 0 15138 722"/>
                            <a:gd name="T3" fmla="*/ T2 w 14417"/>
                          </a:gdLst>
                          <a:ahLst/>
                          <a:cxnLst>
                            <a:cxn ang="0">
                              <a:pos x="T1" y="0"/>
                            </a:cxn>
                            <a:cxn ang="0">
                              <a:pos x="T3" y="0"/>
                            </a:cxn>
                          </a:cxnLst>
                          <a:rect l="0" t="0" r="r" b="b"/>
                          <a:pathLst>
                            <a:path w="14417">
                              <a:moveTo>
                                <a:pt x="0" y="0"/>
                              </a:moveTo>
                              <a:lnTo>
                                <a:pt x="14416" y="0"/>
                              </a:lnTo>
                            </a:path>
                          </a:pathLst>
                        </a:custGeom>
                        <a:noFill/>
                        <a:ln w="1274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837EB4" id="docshape123" o:spid="_x0000_s1026" style="position:absolute;margin-left:36.1pt;margin-top:13.75pt;width:720.85pt;height:.1pt;z-index:-156953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441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" path="m,l14416,e" filled="f" strokeweight=".35394mm">
                <v:path arrowok="t" o:connecttype="custom" o:connectlocs="0,0;9154160,0" o:connectangles="0,0"/>
                <w10:wrap type="topAndBottom" anchorx="page"/>
              </v:shape>
            </w:pict>
          </mc:Fallback>
        </mc:AlternateContent>
      </w:r>
    </w:p>
    <w:p w:rsidR="00E300A9" w:rsidRDefault="00E300A9">
      <w:pPr>
        <w:pStyle w:val="BodyText"/>
        <w:spacing w:before="3"/>
        <w:rPr>
          <w:rFonts w:ascii="Arial"/>
          <w:b/>
          <w:sz w:val="29"/>
        </w:rPr>
      </w:pPr>
    </w:p>
    <w:p w:rsidR="00E300A9" w:rsidRDefault="00E300A9">
      <w:pPr>
        <w:rPr>
          <w:rFonts w:ascii="Arial"/>
          <w:sz w:val="29"/>
        </w:rPr>
        <w:sectPr w:rsidR="00E300A9">
          <w:footerReference w:type="default" r:id="rId72"/>
          <w:pgSz w:w="15840" w:h="12240" w:orient="landscape"/>
          <w:pgMar w:top="1140" w:right="240" w:bottom="1280" w:left="180" w:header="0" w:footer="1099" w:gutter="0"/>
          <w:cols w:space="720"/>
        </w:sectPr>
      </w:pPr>
    </w:p>
    <w:p w:rsidR="00E300A9" w:rsidRDefault="0014458F">
      <w:pPr>
        <w:pStyle w:val="Heading7"/>
        <w:spacing w:line="259" w:lineRule="auto"/>
        <w:ind w:left="214" w:firstLine="3"/>
      </w:pPr>
      <w:r>
        <w:rPr>
          <w:noProof/>
        </w:rPr>
        <mc:AlternateContent>
          <mc:Choice Requires="wps">
            <w:drawing>
              <wp:anchor distT="0" distB="0" distL="114300" distR="114300" simplePos="0" relativeHeight="479984640" behindDoc="1" locked="0" layoutInCell="1" allowOverlap="1">
                <wp:simplePos x="0" y="0"/>
                <wp:positionH relativeFrom="page">
                  <wp:posOffset>6694805</wp:posOffset>
                </wp:positionH>
                <wp:positionV relativeFrom="paragraph">
                  <wp:posOffset>588645</wp:posOffset>
                </wp:positionV>
                <wp:extent cx="3097530" cy="443230"/>
                <wp:effectExtent l="0" t="0" r="0" b="0"/>
                <wp:wrapNone/>
                <wp:docPr id="555" name="docshape1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97530" cy="443230"/>
                        </a:xfrm>
                        <a:prstGeom prst="rect">
                          <a:avLst/>
                        </a:prstGeom>
                        <a:solidFill>
                          <a:srgbClr val="F293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E15C9C" id="docshape124" o:spid="_x0000_s1026" style="position:absolute;margin-left:527.15pt;margin-top:46.35pt;width:243.9pt;height:34.9pt;z-index:-23331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" fillcolor="#f2933b" stroked="f">
                <w10:wrap anchorx="page"/>
              </v:rect>
            </w:pict>
          </mc:Fallback>
        </mc:AlternateContent>
      </w:r>
      <w:r w:rsidR="006039EE">
        <w:rPr>
          <w:color w:val="334B79"/>
          <w:spacing w:val="-1"/>
          <w:w w:val="105"/>
        </w:rPr>
        <w:t>Scanner</w:t>
      </w:r>
      <w:r w:rsidR="006039EE">
        <w:rPr>
          <w:color w:val="334B79"/>
          <w:spacing w:val="-6"/>
          <w:w w:val="105"/>
        </w:rPr>
        <w:t xml:space="preserve"> </w:t>
      </w:r>
      <w:r w:rsidR="006039EE">
        <w:rPr>
          <w:color w:val="334B79"/>
          <w:spacing w:val="-1"/>
          <w:w w:val="105"/>
        </w:rPr>
        <w:t>for</w:t>
      </w:r>
      <w:r w:rsidR="006039EE">
        <w:rPr>
          <w:color w:val="334B79"/>
          <w:spacing w:val="-23"/>
          <w:w w:val="105"/>
        </w:rPr>
        <w:t xml:space="preserve"> </w:t>
      </w:r>
      <w:r w:rsidR="006039EE">
        <w:rPr>
          <w:color w:val="334B79"/>
          <w:spacing w:val="-1"/>
          <w:w w:val="105"/>
        </w:rPr>
        <w:t>inpatients</w:t>
      </w:r>
      <w:r w:rsidR="006039EE">
        <w:rPr>
          <w:color w:val="334B79"/>
          <w:spacing w:val="-5"/>
          <w:w w:val="105"/>
        </w:rPr>
        <w:t xml:space="preserve"> </w:t>
      </w:r>
      <w:r w:rsidR="006039EE">
        <w:rPr>
          <w:color w:val="334B79"/>
          <w:spacing w:val="-1"/>
          <w:w w:val="105"/>
        </w:rPr>
        <w:t>and</w:t>
      </w:r>
      <w:r w:rsidR="006039EE">
        <w:rPr>
          <w:color w:val="334B79"/>
          <w:spacing w:val="-26"/>
          <w:w w:val="105"/>
        </w:rPr>
        <w:t xml:space="preserve"> </w:t>
      </w:r>
      <w:r w:rsidR="006039EE">
        <w:rPr>
          <w:color w:val="334B79"/>
          <w:spacing w:val="-1"/>
          <w:w w:val="105"/>
        </w:rPr>
        <w:t>outpatients</w:t>
      </w:r>
      <w:r w:rsidR="006039EE">
        <w:rPr>
          <w:color w:val="334B79"/>
          <w:w w:val="105"/>
        </w:rPr>
        <w:t xml:space="preserve"> </w:t>
      </w:r>
      <w:r w:rsidR="006039EE">
        <w:rPr>
          <w:color w:val="334B79"/>
          <w:spacing w:val="-1"/>
          <w:w w:val="105"/>
        </w:rPr>
        <w:t>operating</w:t>
      </w:r>
      <w:r w:rsidR="006039EE">
        <w:rPr>
          <w:color w:val="334B79"/>
          <w:spacing w:val="-108"/>
          <w:w w:val="105"/>
        </w:rPr>
        <w:t xml:space="preserve"> </w:t>
      </w:r>
      <w:r w:rsidR="006039EE">
        <w:rPr>
          <w:color w:val="334B79"/>
          <w:w w:val="105"/>
        </w:rPr>
        <w:t>near</w:t>
      </w:r>
      <w:r w:rsidR="006039EE">
        <w:rPr>
          <w:color w:val="334B79"/>
          <w:spacing w:val="-5"/>
          <w:w w:val="105"/>
        </w:rPr>
        <w:t xml:space="preserve"> </w:t>
      </w:r>
      <w:r w:rsidR="006039EE">
        <w:rPr>
          <w:color w:val="334B79"/>
          <w:w w:val="105"/>
        </w:rPr>
        <w:t>capacity</w:t>
      </w:r>
    </w:p>
    <w:p w:rsidR="00E300A9" w:rsidRDefault="006039EE">
      <w:pPr>
        <w:pStyle w:val="ListParagraph"/>
        <w:numPr>
          <w:ilvl w:val="0"/>
          <w:numId w:val="29"/>
        </w:numPr>
        <w:tabs>
          <w:tab w:val="left" w:pos="497"/>
        </w:tabs>
        <w:spacing w:before="240" w:line="259" w:lineRule="auto"/>
        <w:ind w:right="38" w:hanging="226"/>
        <w:rPr>
          <w:rFonts w:ascii="Arial" w:hAnsi="Arial"/>
          <w:color w:val="334B79"/>
          <w:sz w:val="38"/>
        </w:rPr>
      </w:pPr>
      <w:r>
        <w:tab/>
      </w:r>
      <w:r>
        <w:rPr>
          <w:rFonts w:ascii="Arial" w:hAnsi="Arial"/>
          <w:color w:val="334B79"/>
          <w:spacing w:val="-1"/>
          <w:w w:val="105"/>
          <w:sz w:val="38"/>
        </w:rPr>
        <w:t>Inpatient</w:t>
      </w:r>
      <w:r>
        <w:rPr>
          <w:rFonts w:ascii="Arial" w:hAnsi="Arial"/>
          <w:color w:val="334B79"/>
          <w:spacing w:val="-4"/>
          <w:w w:val="105"/>
          <w:sz w:val="38"/>
        </w:rPr>
        <w:t xml:space="preserve"> </w:t>
      </w:r>
      <w:r>
        <w:rPr>
          <w:rFonts w:ascii="Arial" w:hAnsi="Arial"/>
          <w:color w:val="334B79"/>
          <w:w w:val="105"/>
          <w:sz w:val="38"/>
        </w:rPr>
        <w:t>flow</w:t>
      </w:r>
      <w:r>
        <w:rPr>
          <w:rFonts w:ascii="Arial" w:hAnsi="Arial"/>
          <w:color w:val="334B79"/>
          <w:spacing w:val="-27"/>
          <w:w w:val="105"/>
          <w:sz w:val="38"/>
        </w:rPr>
        <w:t xml:space="preserve"> </w:t>
      </w:r>
      <w:r>
        <w:rPr>
          <w:rFonts w:ascii="Arial" w:hAnsi="Arial"/>
          <w:color w:val="334B79"/>
          <w:w w:val="105"/>
          <w:sz w:val="38"/>
        </w:rPr>
        <w:t>is</w:t>
      </w:r>
      <w:r>
        <w:rPr>
          <w:rFonts w:ascii="Arial" w:hAnsi="Arial"/>
          <w:color w:val="334B79"/>
          <w:spacing w:val="-11"/>
          <w:w w:val="105"/>
          <w:sz w:val="38"/>
        </w:rPr>
        <w:t xml:space="preserve"> </w:t>
      </w:r>
      <w:r>
        <w:rPr>
          <w:rFonts w:ascii="Arial" w:hAnsi="Arial"/>
          <w:color w:val="334B79"/>
          <w:w w:val="105"/>
          <w:sz w:val="38"/>
        </w:rPr>
        <w:t>unpredictable</w:t>
      </w:r>
      <w:r>
        <w:rPr>
          <w:rFonts w:ascii="Arial" w:hAnsi="Arial"/>
          <w:color w:val="334B79"/>
          <w:spacing w:val="18"/>
          <w:w w:val="105"/>
          <w:sz w:val="38"/>
        </w:rPr>
        <w:t xml:space="preserve"> </w:t>
      </w:r>
      <w:r>
        <w:rPr>
          <w:rFonts w:ascii="Arial" w:hAnsi="Arial"/>
          <w:color w:val="334B79"/>
          <w:w w:val="105"/>
          <w:sz w:val="38"/>
        </w:rPr>
        <w:t>due</w:t>
      </w:r>
      <w:r>
        <w:rPr>
          <w:rFonts w:ascii="Arial" w:hAnsi="Arial"/>
          <w:color w:val="334B79"/>
          <w:spacing w:val="-20"/>
          <w:w w:val="105"/>
          <w:sz w:val="38"/>
        </w:rPr>
        <w:t xml:space="preserve"> </w:t>
      </w:r>
      <w:r>
        <w:rPr>
          <w:rFonts w:ascii="Arial" w:hAnsi="Arial"/>
          <w:color w:val="334B79"/>
          <w:w w:val="105"/>
          <w:sz w:val="38"/>
        </w:rPr>
        <w:t>to</w:t>
      </w:r>
      <w:r>
        <w:rPr>
          <w:rFonts w:ascii="Arial" w:hAnsi="Arial"/>
          <w:color w:val="334B79"/>
          <w:spacing w:val="-24"/>
          <w:w w:val="105"/>
          <w:sz w:val="38"/>
        </w:rPr>
        <w:t xml:space="preserve"> </w:t>
      </w:r>
      <w:r>
        <w:rPr>
          <w:rFonts w:ascii="Arial" w:hAnsi="Arial"/>
          <w:color w:val="334B79"/>
          <w:w w:val="105"/>
          <w:sz w:val="38"/>
        </w:rPr>
        <w:t>individual patient</w:t>
      </w:r>
      <w:r>
        <w:rPr>
          <w:rFonts w:ascii="Arial" w:hAnsi="Arial"/>
          <w:color w:val="334B79"/>
          <w:spacing w:val="-108"/>
          <w:w w:val="105"/>
          <w:sz w:val="38"/>
        </w:rPr>
        <w:t xml:space="preserve"> </w:t>
      </w:r>
      <w:r>
        <w:rPr>
          <w:rFonts w:ascii="Arial" w:hAnsi="Arial"/>
          <w:color w:val="334B79"/>
          <w:w w:val="105"/>
          <w:sz w:val="38"/>
        </w:rPr>
        <w:t>needs,</w:t>
      </w:r>
      <w:r>
        <w:rPr>
          <w:rFonts w:ascii="Arial" w:hAnsi="Arial"/>
          <w:color w:val="334B79"/>
          <w:spacing w:val="-1"/>
          <w:w w:val="105"/>
          <w:sz w:val="38"/>
        </w:rPr>
        <w:t xml:space="preserve"> </w:t>
      </w:r>
      <w:r>
        <w:rPr>
          <w:rFonts w:ascii="Arial" w:hAnsi="Arial"/>
          <w:color w:val="334B79"/>
          <w:w w:val="105"/>
          <w:sz w:val="38"/>
        </w:rPr>
        <w:t>limits</w:t>
      </w:r>
      <w:r>
        <w:rPr>
          <w:rFonts w:ascii="Arial" w:hAnsi="Arial"/>
          <w:color w:val="334B79"/>
          <w:spacing w:val="-14"/>
          <w:w w:val="105"/>
          <w:sz w:val="38"/>
        </w:rPr>
        <w:t xml:space="preserve"> </w:t>
      </w:r>
      <w:r>
        <w:rPr>
          <w:rFonts w:ascii="Arial" w:hAnsi="Arial"/>
          <w:color w:val="334B79"/>
          <w:w w:val="105"/>
          <w:sz w:val="38"/>
        </w:rPr>
        <w:t>the</w:t>
      </w:r>
      <w:r>
        <w:rPr>
          <w:rFonts w:ascii="Arial" w:hAnsi="Arial"/>
          <w:color w:val="334B79"/>
          <w:spacing w:val="-17"/>
          <w:w w:val="105"/>
          <w:sz w:val="38"/>
        </w:rPr>
        <w:t xml:space="preserve"> </w:t>
      </w:r>
      <w:r>
        <w:rPr>
          <w:rFonts w:ascii="Arial" w:hAnsi="Arial"/>
          <w:color w:val="334B79"/>
          <w:w w:val="105"/>
          <w:sz w:val="38"/>
        </w:rPr>
        <w:t>availability</w:t>
      </w:r>
      <w:r>
        <w:rPr>
          <w:rFonts w:ascii="Arial" w:hAnsi="Arial"/>
          <w:color w:val="334B79"/>
          <w:spacing w:val="20"/>
          <w:w w:val="105"/>
          <w:sz w:val="38"/>
        </w:rPr>
        <w:t xml:space="preserve"> </w:t>
      </w:r>
      <w:r>
        <w:rPr>
          <w:rFonts w:ascii="Arial" w:hAnsi="Arial"/>
          <w:color w:val="334B79"/>
          <w:w w:val="105"/>
          <w:sz w:val="38"/>
        </w:rPr>
        <w:t>for</w:t>
      </w:r>
      <w:r>
        <w:rPr>
          <w:rFonts w:ascii="Arial" w:hAnsi="Arial"/>
          <w:color w:val="334B79"/>
          <w:spacing w:val="-3"/>
          <w:w w:val="105"/>
          <w:sz w:val="38"/>
        </w:rPr>
        <w:t xml:space="preserve"> </w:t>
      </w:r>
      <w:r>
        <w:rPr>
          <w:rFonts w:ascii="Arial" w:hAnsi="Arial"/>
          <w:color w:val="334B79"/>
          <w:w w:val="105"/>
          <w:sz w:val="38"/>
        </w:rPr>
        <w:t>outpatients.</w:t>
      </w:r>
    </w:p>
    <w:p w:rsidR="00E300A9" w:rsidRDefault="006039EE">
      <w:pPr>
        <w:pStyle w:val="ListParagraph"/>
        <w:numPr>
          <w:ilvl w:val="0"/>
          <w:numId w:val="29"/>
        </w:numPr>
        <w:tabs>
          <w:tab w:val="left" w:pos="494"/>
        </w:tabs>
        <w:spacing w:before="240" w:line="261" w:lineRule="auto"/>
        <w:ind w:left="436" w:right="83" w:hanging="216"/>
        <w:rPr>
          <w:rFonts w:ascii="Arial" w:hAnsi="Arial"/>
          <w:color w:val="334B79"/>
          <w:sz w:val="38"/>
        </w:rPr>
      </w:pPr>
      <w:r>
        <w:tab/>
      </w:r>
      <w:r>
        <w:rPr>
          <w:rFonts w:ascii="Arial" w:hAnsi="Arial"/>
          <w:color w:val="334B79"/>
          <w:w w:val="105"/>
          <w:sz w:val="38"/>
        </w:rPr>
        <w:t>Outpatients</w:t>
      </w:r>
      <w:r>
        <w:rPr>
          <w:rFonts w:ascii="Arial" w:hAnsi="Arial"/>
          <w:color w:val="334B79"/>
          <w:spacing w:val="-1"/>
          <w:w w:val="105"/>
          <w:sz w:val="38"/>
        </w:rPr>
        <w:t xml:space="preserve"> </w:t>
      </w:r>
      <w:r>
        <w:rPr>
          <w:rFonts w:ascii="Arial" w:hAnsi="Arial"/>
          <w:color w:val="334B79"/>
          <w:w w:val="105"/>
          <w:sz w:val="38"/>
        </w:rPr>
        <w:t>are</w:t>
      </w:r>
      <w:r>
        <w:rPr>
          <w:rFonts w:ascii="Arial" w:hAnsi="Arial"/>
          <w:color w:val="334B79"/>
          <w:spacing w:val="-19"/>
          <w:w w:val="105"/>
          <w:sz w:val="38"/>
        </w:rPr>
        <w:t xml:space="preserve"> </w:t>
      </w:r>
      <w:r>
        <w:rPr>
          <w:rFonts w:ascii="Arial" w:hAnsi="Arial"/>
          <w:color w:val="334B79"/>
          <w:w w:val="105"/>
          <w:sz w:val="38"/>
        </w:rPr>
        <w:t>being</w:t>
      </w:r>
      <w:r>
        <w:rPr>
          <w:rFonts w:ascii="Arial" w:hAnsi="Arial"/>
          <w:color w:val="334B79"/>
          <w:spacing w:val="-10"/>
          <w:w w:val="105"/>
          <w:sz w:val="38"/>
        </w:rPr>
        <w:t xml:space="preserve"> </w:t>
      </w:r>
      <w:r>
        <w:rPr>
          <w:rFonts w:ascii="Arial" w:hAnsi="Arial"/>
          <w:color w:val="334B79"/>
          <w:w w:val="105"/>
          <w:sz w:val="38"/>
        </w:rPr>
        <w:t>diverted</w:t>
      </w:r>
      <w:r>
        <w:rPr>
          <w:rFonts w:ascii="Arial" w:hAnsi="Arial"/>
          <w:color w:val="334B79"/>
          <w:spacing w:val="-6"/>
          <w:w w:val="105"/>
          <w:sz w:val="38"/>
        </w:rPr>
        <w:t xml:space="preserve"> </w:t>
      </w:r>
      <w:r>
        <w:rPr>
          <w:rFonts w:ascii="Arial" w:hAnsi="Arial"/>
          <w:color w:val="334B79"/>
          <w:w w:val="105"/>
          <w:sz w:val="38"/>
        </w:rPr>
        <w:t>to</w:t>
      </w:r>
      <w:r>
        <w:rPr>
          <w:rFonts w:ascii="Arial" w:hAnsi="Arial"/>
          <w:color w:val="334B79"/>
          <w:spacing w:val="-12"/>
          <w:w w:val="105"/>
          <w:sz w:val="38"/>
        </w:rPr>
        <w:t xml:space="preserve"> </w:t>
      </w:r>
      <w:r>
        <w:rPr>
          <w:rFonts w:ascii="Arial" w:hAnsi="Arial"/>
          <w:color w:val="334B79"/>
          <w:w w:val="105"/>
          <w:sz w:val="38"/>
        </w:rPr>
        <w:t>the</w:t>
      </w:r>
      <w:r>
        <w:rPr>
          <w:rFonts w:ascii="Arial" w:hAnsi="Arial"/>
          <w:color w:val="334B79"/>
          <w:spacing w:val="-17"/>
          <w:w w:val="105"/>
          <w:sz w:val="38"/>
        </w:rPr>
        <w:t xml:space="preserve"> </w:t>
      </w:r>
      <w:r>
        <w:rPr>
          <w:rFonts w:ascii="Arial" w:hAnsi="Arial"/>
          <w:color w:val="334B79"/>
          <w:w w:val="105"/>
          <w:sz w:val="38"/>
        </w:rPr>
        <w:t>other</w:t>
      </w:r>
      <w:r>
        <w:rPr>
          <w:rFonts w:ascii="Arial" w:hAnsi="Arial"/>
          <w:color w:val="334B79"/>
          <w:spacing w:val="-10"/>
          <w:w w:val="105"/>
          <w:sz w:val="38"/>
        </w:rPr>
        <w:t xml:space="preserve"> </w:t>
      </w:r>
      <w:r>
        <w:rPr>
          <w:rFonts w:ascii="Arial" w:hAnsi="Arial"/>
          <w:color w:val="334B79"/>
          <w:w w:val="105"/>
          <w:sz w:val="38"/>
        </w:rPr>
        <w:t>campuses,</w:t>
      </w:r>
      <w:r>
        <w:rPr>
          <w:rFonts w:ascii="Arial" w:hAnsi="Arial"/>
          <w:color w:val="334B79"/>
          <w:spacing w:val="-107"/>
          <w:w w:val="105"/>
          <w:sz w:val="38"/>
        </w:rPr>
        <w:t xml:space="preserve"> </w:t>
      </w:r>
      <w:r>
        <w:rPr>
          <w:rFonts w:ascii="Arial" w:hAnsi="Arial"/>
          <w:color w:val="334B79"/>
          <w:w w:val="105"/>
          <w:sz w:val="38"/>
        </w:rPr>
        <w:t xml:space="preserve">also operating at capacity. This requires </w:t>
      </w:r>
      <w:r>
        <w:rPr>
          <w:rFonts w:ascii="Arial" w:hAnsi="Arial"/>
          <w:color w:val="F6C438"/>
          <w:w w:val="105"/>
          <w:sz w:val="38"/>
        </w:rPr>
        <w:t>very sick</w:t>
      </w:r>
      <w:r>
        <w:rPr>
          <w:rFonts w:ascii="Arial" w:hAnsi="Arial"/>
          <w:color w:val="F6C438"/>
          <w:spacing w:val="1"/>
          <w:w w:val="105"/>
          <w:sz w:val="38"/>
        </w:rPr>
        <w:t xml:space="preserve"> </w:t>
      </w:r>
      <w:r>
        <w:rPr>
          <w:rFonts w:ascii="Arial" w:hAnsi="Arial"/>
          <w:color w:val="F6C438"/>
          <w:w w:val="105"/>
          <w:sz w:val="38"/>
        </w:rPr>
        <w:t>patients to</w:t>
      </w:r>
      <w:r>
        <w:rPr>
          <w:rFonts w:ascii="Arial" w:hAnsi="Arial"/>
          <w:color w:val="F6C438"/>
          <w:spacing w:val="-22"/>
          <w:w w:val="105"/>
          <w:sz w:val="38"/>
        </w:rPr>
        <w:t xml:space="preserve"> </w:t>
      </w:r>
      <w:r>
        <w:rPr>
          <w:rFonts w:ascii="Arial" w:hAnsi="Arial"/>
          <w:color w:val="F6C438"/>
          <w:w w:val="105"/>
          <w:sz w:val="38"/>
        </w:rPr>
        <w:t>walk</w:t>
      </w:r>
      <w:r>
        <w:rPr>
          <w:rFonts w:ascii="Arial" w:hAnsi="Arial"/>
          <w:color w:val="F6C438"/>
          <w:spacing w:val="-9"/>
          <w:w w:val="105"/>
          <w:sz w:val="38"/>
        </w:rPr>
        <w:t xml:space="preserve"> </w:t>
      </w:r>
      <w:r>
        <w:rPr>
          <w:rFonts w:ascii="Arial" w:hAnsi="Arial"/>
          <w:color w:val="F6C438"/>
          <w:w w:val="105"/>
          <w:sz w:val="38"/>
        </w:rPr>
        <w:t>12-15</w:t>
      </w:r>
      <w:r>
        <w:rPr>
          <w:rFonts w:ascii="Arial" w:hAnsi="Arial"/>
          <w:color w:val="F6C438"/>
          <w:spacing w:val="-6"/>
          <w:w w:val="105"/>
          <w:sz w:val="38"/>
        </w:rPr>
        <w:t xml:space="preserve"> </w:t>
      </w:r>
      <w:r>
        <w:rPr>
          <w:rFonts w:ascii="Arial" w:hAnsi="Arial"/>
          <w:color w:val="F6C438"/>
          <w:w w:val="105"/>
          <w:sz w:val="38"/>
        </w:rPr>
        <w:t>minutes</w:t>
      </w:r>
      <w:r>
        <w:rPr>
          <w:rFonts w:ascii="Arial" w:hAnsi="Arial"/>
          <w:color w:val="F6C438"/>
          <w:spacing w:val="-4"/>
          <w:w w:val="105"/>
          <w:sz w:val="38"/>
        </w:rPr>
        <w:t xml:space="preserve"> </w:t>
      </w:r>
      <w:r>
        <w:rPr>
          <w:rFonts w:ascii="Arial" w:hAnsi="Arial"/>
          <w:color w:val="F6C438"/>
          <w:w w:val="105"/>
          <w:sz w:val="38"/>
        </w:rPr>
        <w:t>between</w:t>
      </w:r>
      <w:r>
        <w:rPr>
          <w:rFonts w:ascii="Arial" w:hAnsi="Arial"/>
          <w:color w:val="F6C438"/>
          <w:spacing w:val="-4"/>
          <w:w w:val="105"/>
          <w:sz w:val="38"/>
        </w:rPr>
        <w:t xml:space="preserve"> </w:t>
      </w:r>
      <w:r>
        <w:rPr>
          <w:rFonts w:ascii="Arial" w:hAnsi="Arial"/>
          <w:color w:val="F6C438"/>
          <w:w w:val="105"/>
          <w:sz w:val="38"/>
        </w:rPr>
        <w:t>MD</w:t>
      </w:r>
      <w:r>
        <w:rPr>
          <w:rFonts w:ascii="Arial" w:hAnsi="Arial"/>
          <w:color w:val="F6C438"/>
          <w:spacing w:val="-17"/>
          <w:w w:val="105"/>
          <w:sz w:val="38"/>
        </w:rPr>
        <w:t xml:space="preserve"> </w:t>
      </w:r>
      <w:r>
        <w:rPr>
          <w:rFonts w:ascii="Arial" w:hAnsi="Arial"/>
          <w:color w:val="F6C438"/>
          <w:w w:val="105"/>
          <w:sz w:val="38"/>
        </w:rPr>
        <w:t>office</w:t>
      </w:r>
      <w:r>
        <w:rPr>
          <w:rFonts w:ascii="Arial" w:hAnsi="Arial"/>
          <w:color w:val="F6C438"/>
          <w:spacing w:val="-16"/>
          <w:w w:val="105"/>
          <w:sz w:val="38"/>
        </w:rPr>
        <w:t xml:space="preserve"> </w:t>
      </w:r>
      <w:r>
        <w:rPr>
          <w:rFonts w:ascii="Arial" w:hAnsi="Arial"/>
          <w:color w:val="F6C438"/>
          <w:w w:val="105"/>
          <w:sz w:val="38"/>
        </w:rPr>
        <w:t>and</w:t>
      </w:r>
      <w:r>
        <w:rPr>
          <w:rFonts w:ascii="Arial" w:hAnsi="Arial"/>
          <w:color w:val="F6C438"/>
          <w:spacing w:val="-108"/>
          <w:w w:val="105"/>
          <w:sz w:val="38"/>
        </w:rPr>
        <w:t xml:space="preserve"> </w:t>
      </w:r>
      <w:r>
        <w:rPr>
          <w:rFonts w:ascii="Arial" w:hAnsi="Arial"/>
          <w:color w:val="F6C438"/>
          <w:w w:val="105"/>
          <w:sz w:val="38"/>
        </w:rPr>
        <w:t>CT</w:t>
      </w:r>
      <w:r>
        <w:rPr>
          <w:rFonts w:ascii="Arial" w:hAnsi="Arial"/>
          <w:color w:val="F6C438"/>
          <w:spacing w:val="-21"/>
          <w:w w:val="105"/>
          <w:sz w:val="38"/>
        </w:rPr>
        <w:t xml:space="preserve"> </w:t>
      </w:r>
      <w:r>
        <w:rPr>
          <w:rFonts w:ascii="Arial" w:hAnsi="Arial"/>
          <w:color w:val="F6C438"/>
          <w:w w:val="105"/>
          <w:sz w:val="38"/>
        </w:rPr>
        <w:t>scanner</w:t>
      </w:r>
    </w:p>
    <w:p w:rsidR="00E300A9" w:rsidRDefault="006039EE">
      <w:pPr>
        <w:rPr>
          <w:rFonts w:ascii="Arial"/>
          <w:sz w:val="56"/>
        </w:rPr>
      </w:pPr>
      <w:r>
        <w:br w:type="column"/>
      </w:r>
    </w:p>
    <w:p w:rsidR="00E300A9" w:rsidRDefault="006039EE">
      <w:pPr>
        <w:pStyle w:val="Heading4"/>
        <w:spacing w:before="337" w:line="259" w:lineRule="auto"/>
        <w:ind w:left="2014" w:right="140" w:hanging="1800"/>
      </w:pPr>
      <w:r>
        <w:rPr>
          <w:color w:val="FDFDFD"/>
          <w:w w:val="105"/>
        </w:rPr>
        <w:t>Sick</w:t>
      </w:r>
      <w:r>
        <w:rPr>
          <w:color w:val="FDFDFD"/>
          <w:spacing w:val="-30"/>
          <w:w w:val="105"/>
        </w:rPr>
        <w:t xml:space="preserve"> </w:t>
      </w:r>
      <w:r>
        <w:rPr>
          <w:color w:val="FDFDFD"/>
          <w:w w:val="105"/>
        </w:rPr>
        <w:t>patients</w:t>
      </w:r>
      <w:r>
        <w:rPr>
          <w:color w:val="FDFDFD"/>
          <w:spacing w:val="-13"/>
          <w:w w:val="105"/>
        </w:rPr>
        <w:t xml:space="preserve"> </w:t>
      </w:r>
      <w:r>
        <w:rPr>
          <w:color w:val="FDFDFD"/>
          <w:w w:val="105"/>
        </w:rPr>
        <w:t>need</w:t>
      </w:r>
      <w:r>
        <w:rPr>
          <w:color w:val="FDFDFD"/>
          <w:spacing w:val="-31"/>
          <w:w w:val="105"/>
        </w:rPr>
        <w:t xml:space="preserve"> </w:t>
      </w:r>
      <w:r>
        <w:rPr>
          <w:color w:val="FDFDFD"/>
          <w:w w:val="105"/>
        </w:rPr>
        <w:t>to</w:t>
      </w:r>
      <w:r>
        <w:rPr>
          <w:color w:val="FDFDFD"/>
          <w:spacing w:val="-146"/>
          <w:w w:val="105"/>
        </w:rPr>
        <w:t xml:space="preserve"> </w:t>
      </w:r>
      <w:r>
        <w:rPr>
          <w:color w:val="FDFDFD"/>
          <w:w w:val="105"/>
          <w:shd w:val="clear" w:color="auto" w:fill="F2933B"/>
        </w:rPr>
        <w:t>travel</w:t>
      </w:r>
    </w:p>
    <w:p w:rsidR="00E300A9" w:rsidRDefault="00E300A9">
      <w:pPr>
        <w:pStyle w:val="BodyText"/>
        <w:rPr>
          <w:rFonts w:ascii="Arial"/>
          <w:sz w:val="20"/>
        </w:rPr>
      </w:pPr>
    </w:p>
    <w:p w:rsidR="00E300A9" w:rsidRDefault="0014458F">
      <w:pPr>
        <w:pStyle w:val="BodyText"/>
        <w:spacing w:before="10"/>
        <w:rPr>
          <w:rFonts w:ascii="Arial"/>
          <w:sz w:val="28"/>
        </w:rPr>
      </w:pPr>
      <w:r>
        <w:rPr>
          <w:noProof/>
        </w:rPr>
        <mc:AlternateContent>
          <mc:Choice Requires="wps">
            <w:drawing>
              <wp:anchor distT="0" distB="0" distL="0" distR="0" simplePos="0" relativeHeight="487621632" behindDoc="1" locked="0" layoutInCell="1" allowOverlap="1">
                <wp:simplePos x="0" y="0"/>
                <wp:positionH relativeFrom="page">
                  <wp:posOffset>7398385</wp:posOffset>
                </wp:positionH>
                <wp:positionV relativeFrom="paragraph">
                  <wp:posOffset>226060</wp:posOffset>
                </wp:positionV>
                <wp:extent cx="1671955" cy="845185"/>
                <wp:effectExtent l="0" t="0" r="0" b="0"/>
                <wp:wrapTopAndBottom/>
                <wp:docPr id="554" name="docshape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1955" cy="845185"/>
                        </a:xfrm>
                        <a:prstGeom prst="rect">
                          <a:avLst/>
                        </a:prstGeom>
                        <a:solidFill>
                          <a:srgbClr val="F2933B"/>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before="53" w:line="259" w:lineRule="auto"/>
                              <w:ind w:left="38" w:right="-68" w:hanging="39"/>
                              <w:rPr>
                                <w:rFonts w:ascii="Arial"/>
                                <w:color w:val="000000"/>
                                <w:sz w:val="51"/>
                              </w:rPr>
                            </w:pPr>
                            <w:r>
                              <w:rPr>
                                <w:rFonts w:ascii="Arial"/>
                                <w:color w:val="FDFDFD"/>
                                <w:w w:val="105"/>
                                <w:sz w:val="51"/>
                              </w:rPr>
                              <w:t>No</w:t>
                            </w:r>
                            <w:r>
                              <w:rPr>
                                <w:rFonts w:ascii="Arial"/>
                                <w:color w:val="FDFDFD"/>
                                <w:spacing w:val="-15"/>
                                <w:w w:val="105"/>
                                <w:sz w:val="51"/>
                              </w:rPr>
                              <w:t xml:space="preserve"> </w:t>
                            </w:r>
                            <w:r>
                              <w:rPr>
                                <w:rFonts w:ascii="Arial"/>
                                <w:color w:val="FDFDFD"/>
                                <w:w w:val="105"/>
                                <w:sz w:val="51"/>
                              </w:rPr>
                              <w:t>back</w:t>
                            </w:r>
                            <w:r>
                              <w:rPr>
                                <w:rFonts w:ascii="Arial"/>
                                <w:color w:val="FDFDFD"/>
                                <w:spacing w:val="-12"/>
                                <w:w w:val="105"/>
                                <w:sz w:val="51"/>
                              </w:rPr>
                              <w:t xml:space="preserve"> </w:t>
                            </w:r>
                            <w:r>
                              <w:rPr>
                                <w:rFonts w:ascii="Arial"/>
                                <w:color w:val="FDFDFD"/>
                                <w:w w:val="105"/>
                                <w:sz w:val="51"/>
                              </w:rPr>
                              <w:t>up</w:t>
                            </w:r>
                            <w:r>
                              <w:rPr>
                                <w:rFonts w:ascii="Arial"/>
                                <w:color w:val="FDFDFD"/>
                                <w:spacing w:val="-146"/>
                                <w:w w:val="105"/>
                                <w:sz w:val="51"/>
                              </w:rPr>
                              <w:t xml:space="preserve"> </w:t>
                            </w:r>
                            <w:r>
                              <w:rPr>
                                <w:rFonts w:ascii="Arial"/>
                                <w:color w:val="FDFDFD"/>
                                <w:sz w:val="51"/>
                              </w:rPr>
                              <w:t>capabilities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25" o:spid="_x0000_s1043" type="#_x0000_t202" style="position:absolute;margin-left:582.55pt;margin-top:17.8pt;width:131.65pt;height:66.55pt;z-index:-156948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" fillcolor="#f2933b" stroked="f">
                <v:textbox inset="0,0,0,0">
                  <w:txbxContent>
                    <w:p w:rsidR="008F0F9E" w:rsidRDefault="008F0F9E">
                      <w:pPr>
                        <w:spacing w:before="53" w:line="259" w:lineRule="auto"/>
                        <w:ind w:left="38" w:right="-68" w:hanging="39"/>
                        <w:rPr>
                          <w:rFonts w:ascii="Arial"/>
                          <w:color w:val="000000"/>
                          <w:sz w:val="51"/>
                        </w:rPr>
                      </w:pPr>
                      <w:r>
                        <w:rPr>
                          <w:rFonts w:ascii="Arial"/>
                          <w:color w:val="FDFDFD"/>
                          <w:w w:val="105"/>
                          <w:sz w:val="51"/>
                        </w:rPr>
                        <w:t>No</w:t>
                      </w:r>
                      <w:r>
                        <w:rPr>
                          <w:rFonts w:ascii="Arial"/>
                          <w:color w:val="FDFDFD"/>
                          <w:spacing w:val="-15"/>
                          <w:w w:val="105"/>
                          <w:sz w:val="51"/>
                        </w:rPr>
                        <w:t xml:space="preserve"> </w:t>
                      </w:r>
                      <w:r>
                        <w:rPr>
                          <w:rFonts w:ascii="Arial"/>
                          <w:color w:val="FDFDFD"/>
                          <w:w w:val="105"/>
                          <w:sz w:val="51"/>
                        </w:rPr>
                        <w:t>back</w:t>
                      </w:r>
                      <w:r>
                        <w:rPr>
                          <w:rFonts w:ascii="Arial"/>
                          <w:color w:val="FDFDFD"/>
                          <w:spacing w:val="-12"/>
                          <w:w w:val="105"/>
                          <w:sz w:val="51"/>
                        </w:rPr>
                        <w:t xml:space="preserve"> </w:t>
                      </w:r>
                      <w:r>
                        <w:rPr>
                          <w:rFonts w:ascii="Arial"/>
                          <w:color w:val="FDFDFD"/>
                          <w:w w:val="105"/>
                          <w:sz w:val="51"/>
                        </w:rPr>
                        <w:t>up</w:t>
                      </w:r>
                      <w:r>
                        <w:rPr>
                          <w:rFonts w:ascii="Arial"/>
                          <w:color w:val="FDFDFD"/>
                          <w:spacing w:val="-146"/>
                          <w:w w:val="105"/>
                          <w:sz w:val="51"/>
                        </w:rPr>
                        <w:t xml:space="preserve"> </w:t>
                      </w:r>
                      <w:r>
                        <w:rPr>
                          <w:rFonts w:ascii="Arial"/>
                          <w:color w:val="FDFDFD"/>
                          <w:sz w:val="51"/>
                        </w:rPr>
                        <w:t>capabilities</w:t>
                      </w:r>
                    </w:p>
                  </w:txbxContent>
                </v:textbox>
                <w10:wrap type="topAndBottom" anchorx="page"/>
              </v:shape>
            </w:pict>
          </mc:Fallback>
        </mc:AlternateContent>
      </w:r>
    </w:p>
    <w:p w:rsidR="00E300A9" w:rsidRDefault="00E300A9">
      <w:pPr>
        <w:rPr>
          <w:rFonts w:ascii="Arial"/>
          <w:sz w:val="28"/>
        </w:rPr>
        <w:sectPr w:rsidR="00E300A9">
          <w:type w:val="continuous"/>
          <w:pgSz w:w="15840" w:h="12240" w:orient="landscape"/>
          <w:pgMar w:top="1500" w:right="240" w:bottom="280" w:left="180" w:header="0" w:footer="1099" w:gutter="0"/>
          <w:cols w:num="2" w:space="720" w:equalWidth="0">
            <w:col w:w="10057" w:space="91"/>
            <w:col w:w="5272"/>
          </w:cols>
        </w:sect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6039EE">
      <w:pPr>
        <w:spacing w:before="308" w:line="170" w:lineRule="auto"/>
        <w:ind w:left="219" w:right="4034" w:hanging="4"/>
        <w:rPr>
          <w:rFonts w:ascii="Arial"/>
          <w:sz w:val="38"/>
        </w:rPr>
      </w:pPr>
      <w:r>
        <w:rPr>
          <w:rFonts w:ascii="Arial"/>
          <w:color w:val="334B79"/>
          <w:w w:val="105"/>
          <w:sz w:val="38"/>
        </w:rPr>
        <w:t>If</w:t>
      </w:r>
      <w:r>
        <w:rPr>
          <w:rFonts w:ascii="Arial"/>
          <w:color w:val="334B79"/>
          <w:spacing w:val="-20"/>
          <w:w w:val="105"/>
          <w:sz w:val="38"/>
        </w:rPr>
        <w:t xml:space="preserve"> </w:t>
      </w:r>
      <w:r>
        <w:rPr>
          <w:rFonts w:ascii="Arial"/>
          <w:color w:val="334B79"/>
          <w:w w:val="105"/>
          <w:sz w:val="38"/>
        </w:rPr>
        <w:t>a</w:t>
      </w:r>
      <w:r>
        <w:rPr>
          <w:rFonts w:ascii="Arial"/>
          <w:color w:val="334B79"/>
          <w:spacing w:val="-18"/>
          <w:w w:val="105"/>
          <w:sz w:val="38"/>
        </w:rPr>
        <w:t xml:space="preserve"> </w:t>
      </w:r>
      <w:r>
        <w:rPr>
          <w:rFonts w:ascii="Arial"/>
          <w:color w:val="334B79"/>
          <w:w w:val="105"/>
          <w:sz w:val="38"/>
        </w:rPr>
        <w:t>s</w:t>
      </w:r>
      <w:r>
        <w:rPr>
          <w:rFonts w:ascii="Arial"/>
          <w:color w:val="334B79"/>
          <w:w w:val="105"/>
          <w:position w:val="-21"/>
          <w:sz w:val="43"/>
        </w:rPr>
        <w:t>.</w:t>
      </w:r>
      <w:r>
        <w:rPr>
          <w:rFonts w:ascii="Arial"/>
          <w:color w:val="334B79"/>
          <w:w w:val="105"/>
          <w:sz w:val="38"/>
        </w:rPr>
        <w:t>canner</w:t>
      </w:r>
      <w:r>
        <w:rPr>
          <w:rFonts w:ascii="Arial"/>
          <w:color w:val="334B79"/>
          <w:spacing w:val="3"/>
          <w:w w:val="105"/>
          <w:sz w:val="38"/>
        </w:rPr>
        <w:t xml:space="preserve"> </w:t>
      </w:r>
      <w:r>
        <w:rPr>
          <w:rFonts w:ascii="Arial"/>
          <w:color w:val="334B79"/>
          <w:w w:val="105"/>
          <w:sz w:val="38"/>
        </w:rPr>
        <w:t>goes</w:t>
      </w:r>
      <w:r>
        <w:rPr>
          <w:rFonts w:ascii="Arial"/>
          <w:color w:val="334B79"/>
          <w:spacing w:val="-27"/>
          <w:w w:val="105"/>
          <w:sz w:val="38"/>
        </w:rPr>
        <w:t xml:space="preserve"> </w:t>
      </w:r>
      <w:r>
        <w:rPr>
          <w:rFonts w:ascii="Arial"/>
          <w:color w:val="334B79"/>
          <w:w w:val="105"/>
          <w:sz w:val="38"/>
        </w:rPr>
        <w:t>down,</w:t>
      </w:r>
      <w:r>
        <w:rPr>
          <w:rFonts w:ascii="Arial"/>
          <w:color w:val="334B79"/>
          <w:spacing w:val="-15"/>
          <w:w w:val="105"/>
          <w:sz w:val="38"/>
        </w:rPr>
        <w:t xml:space="preserve"> </w:t>
      </w:r>
      <w:r>
        <w:rPr>
          <w:rFonts w:ascii="Arial"/>
          <w:color w:val="334B79"/>
          <w:w w:val="105"/>
          <w:sz w:val="38"/>
        </w:rPr>
        <w:t>we</w:t>
      </w:r>
      <w:r>
        <w:rPr>
          <w:rFonts w:ascii="Arial"/>
          <w:color w:val="334B79"/>
          <w:spacing w:val="-24"/>
          <w:w w:val="105"/>
          <w:sz w:val="38"/>
        </w:rPr>
        <w:t xml:space="preserve"> </w:t>
      </w:r>
      <w:r>
        <w:rPr>
          <w:rFonts w:ascii="Arial"/>
          <w:color w:val="334B79"/>
          <w:w w:val="105"/>
          <w:sz w:val="38"/>
        </w:rPr>
        <w:t>have</w:t>
      </w:r>
      <w:r>
        <w:rPr>
          <w:rFonts w:ascii="Arial"/>
          <w:color w:val="334B79"/>
          <w:spacing w:val="-18"/>
          <w:w w:val="105"/>
          <w:sz w:val="38"/>
        </w:rPr>
        <w:t xml:space="preserve"> </w:t>
      </w:r>
      <w:r>
        <w:rPr>
          <w:rFonts w:ascii="Arial"/>
          <w:color w:val="334B79"/>
          <w:w w:val="105"/>
          <w:sz w:val="38"/>
        </w:rPr>
        <w:t>to</w:t>
      </w:r>
      <w:r>
        <w:rPr>
          <w:rFonts w:ascii="Arial"/>
          <w:color w:val="334B79"/>
          <w:spacing w:val="-22"/>
          <w:w w:val="105"/>
          <w:sz w:val="38"/>
        </w:rPr>
        <w:t xml:space="preserve"> </w:t>
      </w:r>
      <w:r>
        <w:rPr>
          <w:rFonts w:ascii="Arial"/>
          <w:color w:val="334B79"/>
          <w:w w:val="105"/>
          <w:sz w:val="38"/>
        </w:rPr>
        <w:t>suspend</w:t>
      </w:r>
      <w:r>
        <w:rPr>
          <w:rFonts w:ascii="Arial"/>
          <w:color w:val="334B79"/>
          <w:spacing w:val="-4"/>
          <w:w w:val="105"/>
          <w:sz w:val="38"/>
        </w:rPr>
        <w:t xml:space="preserve"> </w:t>
      </w:r>
      <w:r>
        <w:rPr>
          <w:rFonts w:ascii="Arial"/>
          <w:color w:val="334B79"/>
          <w:w w:val="105"/>
          <w:sz w:val="38"/>
        </w:rPr>
        <w:t>one</w:t>
      </w:r>
      <w:r>
        <w:rPr>
          <w:rFonts w:ascii="Arial"/>
          <w:color w:val="334B79"/>
          <w:spacing w:val="-8"/>
          <w:w w:val="105"/>
          <w:sz w:val="38"/>
        </w:rPr>
        <w:t xml:space="preserve"> </w:t>
      </w:r>
      <w:r>
        <w:rPr>
          <w:rFonts w:ascii="Arial"/>
          <w:color w:val="334B79"/>
          <w:w w:val="105"/>
          <w:sz w:val="38"/>
        </w:rPr>
        <w:t>of</w:t>
      </w:r>
      <w:r>
        <w:rPr>
          <w:rFonts w:ascii="Arial"/>
          <w:color w:val="334B79"/>
          <w:spacing w:val="-27"/>
          <w:w w:val="105"/>
          <w:sz w:val="38"/>
        </w:rPr>
        <w:t xml:space="preserve"> </w:t>
      </w:r>
      <w:r>
        <w:rPr>
          <w:rFonts w:ascii="Arial"/>
          <w:color w:val="334B79"/>
          <w:w w:val="105"/>
          <w:sz w:val="38"/>
        </w:rPr>
        <w:t>the</w:t>
      </w:r>
      <w:r>
        <w:rPr>
          <w:rFonts w:ascii="Arial"/>
          <w:color w:val="334B79"/>
          <w:spacing w:val="-108"/>
          <w:w w:val="105"/>
          <w:sz w:val="38"/>
        </w:rPr>
        <w:t xml:space="preserve"> </w:t>
      </w:r>
      <w:r>
        <w:rPr>
          <w:rFonts w:ascii="Arial"/>
          <w:color w:val="334B79"/>
          <w:w w:val="105"/>
          <w:sz w:val="38"/>
        </w:rPr>
        <w:t>services</w:t>
      </w:r>
    </w:p>
    <w:p w:rsidR="00E300A9" w:rsidRDefault="0014458F">
      <w:pPr>
        <w:pStyle w:val="BodyText"/>
        <w:rPr>
          <w:rFonts w:ascii="Arial"/>
          <w:sz w:val="25"/>
        </w:rPr>
      </w:pPr>
      <w:r>
        <w:rPr>
          <w:noProof/>
        </w:rPr>
        <mc:AlternateContent>
          <mc:Choice Requires="wps">
            <w:drawing>
              <wp:anchor distT="0" distB="0" distL="0" distR="0" simplePos="0" relativeHeight="487622144" behindDoc="1" locked="0" layoutInCell="1" allowOverlap="1">
                <wp:simplePos x="0" y="0"/>
                <wp:positionH relativeFrom="page">
                  <wp:posOffset>458470</wp:posOffset>
                </wp:positionH>
                <wp:positionV relativeFrom="paragraph">
                  <wp:posOffset>198120</wp:posOffset>
                </wp:positionV>
                <wp:extent cx="9154795" cy="1270"/>
                <wp:effectExtent l="0" t="0" r="0" b="0"/>
                <wp:wrapTopAndBottom/>
                <wp:docPr id="553" name="docshape1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54795" cy="1270"/>
                        </a:xfrm>
                        <a:custGeom>
                          <a:avLst/>
                          <a:gdLst>
                            <a:gd name="T0" fmla="+- 0 722 722"/>
                            <a:gd name="T1" fmla="*/ T0 w 14417"/>
                            <a:gd name="T2" fmla="+- 0 15138 722"/>
                            <a:gd name="T3" fmla="*/ T2 w 14417"/>
                          </a:gdLst>
                          <a:ahLst/>
                          <a:cxnLst>
                            <a:cxn ang="0">
                              <a:pos x="T1" y="0"/>
                            </a:cxn>
                            <a:cxn ang="0">
                              <a:pos x="T3" y="0"/>
                            </a:cxn>
                          </a:cxnLst>
                          <a:rect l="0" t="0" r="r" b="b"/>
                          <a:pathLst>
                            <a:path w="14417">
                              <a:moveTo>
                                <a:pt x="0" y="0"/>
                              </a:moveTo>
                              <a:lnTo>
                                <a:pt x="14416" y="0"/>
                              </a:lnTo>
                            </a:path>
                          </a:pathLst>
                        </a:custGeom>
                        <a:noFill/>
                        <a:ln w="1274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DD2CC6" id="docshape126" o:spid="_x0000_s1026" style="position:absolute;margin-left:36.1pt;margin-top:15.6pt;width:720.85pt;height:.1pt;z-index:-156943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441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" path="m,l14416,e" filled="f" strokeweight=".35394mm">
                <v:path arrowok="t" o:connecttype="custom" o:connectlocs="0,0;9154160,0" o:connectangles="0,0"/>
                <w10:wrap type="topAndBottom" anchorx="page"/>
              </v:shape>
            </w:pict>
          </mc:Fallback>
        </mc:AlternateContent>
      </w:r>
    </w:p>
    <w:p w:rsidR="00E300A9" w:rsidRDefault="006039EE">
      <w:pPr>
        <w:pStyle w:val="ListParagraph"/>
        <w:numPr>
          <w:ilvl w:val="0"/>
          <w:numId w:val="28"/>
        </w:numPr>
        <w:tabs>
          <w:tab w:val="left" w:pos="11184"/>
          <w:tab w:val="left" w:pos="11186"/>
          <w:tab w:val="left" w:pos="13105"/>
          <w:tab w:val="left" w:pos="13463"/>
        </w:tabs>
        <w:spacing w:before="6" w:line="207" w:lineRule="exact"/>
        <w:ind w:hanging="3418"/>
        <w:rPr>
          <w:rFonts w:ascii="Arial"/>
          <w:color w:val="50608A"/>
          <w:sz w:val="16"/>
        </w:rPr>
      </w:pPr>
      <w:r>
        <w:rPr>
          <w:color w:val="317EBC"/>
          <w:w w:val="85"/>
          <w:sz w:val="21"/>
        </w:rPr>
        <w:t>Beth</w:t>
      </w:r>
      <w:r>
        <w:rPr>
          <w:color w:val="317EBC"/>
          <w:spacing w:val="-12"/>
          <w:w w:val="85"/>
          <w:sz w:val="21"/>
        </w:rPr>
        <w:t xml:space="preserve"> </w:t>
      </w:r>
      <w:r>
        <w:rPr>
          <w:color w:val="317EBC"/>
          <w:w w:val="85"/>
          <w:sz w:val="21"/>
        </w:rPr>
        <w:t>Israel</w:t>
      </w:r>
      <w:r>
        <w:rPr>
          <w:color w:val="317EBC"/>
          <w:spacing w:val="-22"/>
          <w:w w:val="85"/>
          <w:sz w:val="21"/>
        </w:rPr>
        <w:t xml:space="preserve"> </w:t>
      </w:r>
      <w:r>
        <w:rPr>
          <w:color w:val="317EBC"/>
          <w:w w:val="85"/>
          <w:sz w:val="23"/>
        </w:rPr>
        <w:t>Deaconess</w:t>
      </w:r>
      <w:r>
        <w:rPr>
          <w:color w:val="317EBC"/>
          <w:spacing w:val="-23"/>
          <w:w w:val="85"/>
          <w:sz w:val="23"/>
        </w:rPr>
        <w:t xml:space="preserve"> </w:t>
      </w:r>
      <w:r>
        <w:rPr>
          <w:color w:val="464444"/>
          <w:w w:val="65"/>
          <w:sz w:val="23"/>
        </w:rPr>
        <w:t>]</w:t>
      </w:r>
      <w:r>
        <w:rPr>
          <w:color w:val="464444"/>
          <w:w w:val="65"/>
          <w:sz w:val="23"/>
        </w:rPr>
        <w:tab/>
      </w:r>
      <w:r>
        <w:rPr>
          <w:color w:val="753F42"/>
          <w:w w:val="65"/>
        </w:rPr>
        <w:t>&amp;</w:t>
      </w:r>
      <w:r>
        <w:rPr>
          <w:color w:val="753F42"/>
          <w:w w:val="65"/>
        </w:rPr>
        <w:tab/>
      </w:r>
      <w:r>
        <w:rPr>
          <w:rFonts w:ascii="Arial"/>
          <w:color w:val="464444"/>
          <w:sz w:val="13"/>
        </w:rPr>
        <w:t xml:space="preserve">wAnvanr... </w:t>
      </w:r>
      <w:r>
        <w:rPr>
          <w:rFonts w:ascii="Arial"/>
          <w:color w:val="464444"/>
          <w:spacing w:val="1"/>
          <w:sz w:val="13"/>
        </w:rPr>
        <w:t xml:space="preserve"> </w:t>
      </w:r>
      <w:r>
        <w:rPr>
          <w:rFonts w:ascii="Arial"/>
          <w:color w:val="464444"/>
          <w:sz w:val="13"/>
        </w:rPr>
        <w:t>or.Ai</w:t>
      </w:r>
      <w:r>
        <w:rPr>
          <w:rFonts w:ascii="Arial"/>
          <w:color w:val="464444"/>
          <w:spacing w:val="16"/>
          <w:sz w:val="13"/>
        </w:rPr>
        <w:t xml:space="preserve"> </w:t>
      </w:r>
      <w:r>
        <w:rPr>
          <w:rFonts w:ascii="Arial"/>
          <w:color w:val="464444"/>
          <w:sz w:val="13"/>
        </w:rPr>
        <w:t>scwooi.</w:t>
      </w:r>
    </w:p>
    <w:p w:rsidR="00E300A9" w:rsidRDefault="0014458F">
      <w:pPr>
        <w:tabs>
          <w:tab w:val="left" w:pos="2222"/>
        </w:tabs>
        <w:spacing w:line="196" w:lineRule="exact"/>
        <w:ind w:right="836"/>
        <w:jc w:val="right"/>
        <w:rPr>
          <w:rFonts w:ascii="Arial"/>
          <w:sz w:val="11"/>
        </w:rPr>
      </w:pPr>
      <w:r>
        <w:rPr>
          <w:noProof/>
        </w:rPr>
        <mc:AlternateContent>
          <mc:Choice Requires="wps">
            <w:drawing>
              <wp:anchor distT="0" distB="0" distL="114300" distR="114300" simplePos="0" relativeHeight="479985152" behindDoc="1" locked="0" layoutInCell="1" allowOverlap="1">
                <wp:simplePos x="0" y="0"/>
                <wp:positionH relativeFrom="page">
                  <wp:posOffset>8446770</wp:posOffset>
                </wp:positionH>
                <wp:positionV relativeFrom="paragraph">
                  <wp:posOffset>-73025</wp:posOffset>
                </wp:positionV>
                <wp:extent cx="91440" cy="207010"/>
                <wp:effectExtent l="0" t="0" r="0" b="0"/>
                <wp:wrapNone/>
                <wp:docPr id="552" name="docshape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 cy="207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line="325" w:lineRule="exact"/>
                              <w:rPr>
                                <w:rFonts w:ascii="Arial"/>
                                <w:b/>
                                <w:sz w:val="29"/>
                              </w:rPr>
                            </w:pPr>
                            <w:r>
                              <w:rPr>
                                <w:rFonts w:ascii="Arial"/>
                                <w:b/>
                                <w:color w:val="90363F"/>
                                <w:w w:val="89"/>
                                <w:sz w:val="29"/>
                              </w:rPr>
                              <w:t>v</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27" o:spid="_x0000_s1044" type="#_x0000_t202" style="position:absolute;left:0;text-align:left;margin-left:665.1pt;margin-top:-5.75pt;width:7.2pt;height:16.3pt;z-index:-23331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" filled="f" stroked="f">
                <v:textbox inset="0,0,0,0">
                  <w:txbxContent>
                    <w:p w:rsidR="008F0F9E" w:rsidRDefault="008F0F9E">
                      <w:pPr>
                        <w:spacing w:line="325" w:lineRule="exact"/>
                        <w:rPr>
                          <w:rFonts w:ascii="Arial"/>
                          <w:b/>
                          <w:sz w:val="29"/>
                        </w:rPr>
                      </w:pPr>
                      <w:r>
                        <w:rPr>
                          <w:rFonts w:ascii="Arial"/>
                          <w:b/>
                          <w:color w:val="90363F"/>
                          <w:w w:val="89"/>
                          <w:sz w:val="29"/>
                        </w:rPr>
                        <w:t>v</w:t>
                      </w:r>
                    </w:p>
                  </w:txbxContent>
                </v:textbox>
                <w10:wrap anchorx="page"/>
              </v:shape>
            </w:pict>
          </mc:Fallback>
        </mc:AlternateContent>
      </w:r>
      <w:r w:rsidR="006039EE">
        <w:rPr>
          <w:color w:val="317EBC"/>
          <w:spacing w:val="-1"/>
          <w:w w:val="89"/>
        </w:rPr>
        <w:t>Medicalc.ente</w:t>
      </w:r>
      <w:r w:rsidR="006039EE">
        <w:rPr>
          <w:color w:val="317EBC"/>
          <w:w w:val="89"/>
        </w:rPr>
        <w:t>r</w:t>
      </w:r>
      <w:r w:rsidR="006039EE">
        <w:rPr>
          <w:color w:val="317EBC"/>
        </w:rPr>
        <w:tab/>
      </w:r>
      <w:r w:rsidR="006039EE">
        <w:rPr>
          <w:rFonts w:ascii="Arial"/>
          <w:color w:val="464444"/>
          <w:w w:val="89"/>
          <w:sz w:val="11"/>
        </w:rPr>
        <w:t>n</w:t>
      </w:r>
      <w:r w:rsidR="006039EE">
        <w:rPr>
          <w:rFonts w:ascii="Arial"/>
          <w:color w:val="464444"/>
          <w:sz w:val="11"/>
        </w:rPr>
        <w:t xml:space="preserve">  </w:t>
      </w:r>
      <w:r w:rsidR="006039EE">
        <w:rPr>
          <w:rFonts w:ascii="Arial"/>
          <w:color w:val="464444"/>
          <w:spacing w:val="4"/>
          <w:sz w:val="11"/>
        </w:rPr>
        <w:t xml:space="preserve"> </w:t>
      </w:r>
      <w:r w:rsidR="006039EE">
        <w:rPr>
          <w:rFonts w:ascii="Arial"/>
          <w:color w:val="464444"/>
          <w:spacing w:val="-1"/>
          <w:w w:val="89"/>
          <w:sz w:val="11"/>
        </w:rPr>
        <w:t>A</w:t>
      </w:r>
      <w:r w:rsidR="006039EE">
        <w:rPr>
          <w:rFonts w:ascii="Arial"/>
          <w:color w:val="464444"/>
          <w:w w:val="89"/>
          <w:sz w:val="11"/>
        </w:rPr>
        <w:t>c</w:t>
      </w:r>
      <w:r w:rsidR="006039EE">
        <w:rPr>
          <w:rFonts w:ascii="Arial"/>
          <w:color w:val="464444"/>
          <w:spacing w:val="5"/>
          <w:sz w:val="11"/>
        </w:rPr>
        <w:t xml:space="preserve"> </w:t>
      </w:r>
      <w:r w:rsidR="006039EE">
        <w:rPr>
          <w:rFonts w:ascii="Arial"/>
          <w:color w:val="464444"/>
          <w:sz w:val="11"/>
        </w:rPr>
        <w:t>H</w:t>
      </w:r>
      <w:r w:rsidR="006039EE">
        <w:rPr>
          <w:rFonts w:ascii="Arial"/>
          <w:color w:val="696767"/>
          <w:spacing w:val="9"/>
          <w:w w:val="49"/>
          <w:sz w:val="11"/>
        </w:rPr>
        <w:t>1</w:t>
      </w:r>
      <w:r w:rsidR="006039EE">
        <w:rPr>
          <w:rFonts w:ascii="Arial"/>
          <w:color w:val="343333"/>
          <w:spacing w:val="-1"/>
          <w:sz w:val="11"/>
        </w:rPr>
        <w:t>N</w:t>
      </w:r>
      <w:r w:rsidR="006039EE">
        <w:rPr>
          <w:rFonts w:ascii="Arial"/>
          <w:color w:val="343333"/>
          <w:sz w:val="11"/>
        </w:rPr>
        <w:t xml:space="preserve">c </w:t>
      </w:r>
      <w:r w:rsidR="006039EE">
        <w:rPr>
          <w:rFonts w:ascii="Arial"/>
          <w:color w:val="343333"/>
          <w:spacing w:val="11"/>
          <w:sz w:val="11"/>
        </w:rPr>
        <w:t xml:space="preserve"> </w:t>
      </w:r>
      <w:r w:rsidR="006039EE">
        <w:rPr>
          <w:rFonts w:ascii="Arial"/>
          <w:color w:val="464444"/>
          <w:spacing w:val="-1"/>
          <w:w w:val="101"/>
          <w:sz w:val="11"/>
        </w:rPr>
        <w:t>Ho6P1TAL</w:t>
      </w:r>
    </w:p>
    <w:p w:rsidR="00E300A9" w:rsidRDefault="00E300A9">
      <w:pPr>
        <w:spacing w:line="196" w:lineRule="exact"/>
        <w:jc w:val="right"/>
        <w:rPr>
          <w:rFonts w:ascii="Arial"/>
          <w:sz w:val="11"/>
        </w:rPr>
        <w:sectPr w:rsidR="00E300A9">
          <w:type w:val="continuous"/>
          <w:pgSz w:w="15840" w:h="12240" w:orient="landscape"/>
          <w:pgMar w:top="1500" w:right="240" w:bottom="280" w:left="180" w:header="0" w:footer="1099" w:gutter="0"/>
          <w:cols w:space="720"/>
        </w:sect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spacing w:before="6"/>
        <w:rPr>
          <w:rFonts w:ascii="Arial"/>
          <w:sz w:val="16"/>
        </w:rPr>
      </w:pPr>
    </w:p>
    <w:p w:rsidR="00E300A9" w:rsidRDefault="006039EE">
      <w:pPr>
        <w:pStyle w:val="Heading2"/>
      </w:pPr>
      <w:r>
        <w:rPr>
          <w:color w:val="334B79"/>
          <w:w w:val="105"/>
        </w:rPr>
        <w:t>Why</w:t>
      </w:r>
      <w:r>
        <w:rPr>
          <w:color w:val="334B79"/>
          <w:spacing w:val="-20"/>
          <w:w w:val="105"/>
        </w:rPr>
        <w:t xml:space="preserve"> </w:t>
      </w:r>
      <w:r>
        <w:rPr>
          <w:color w:val="334B79"/>
          <w:w w:val="105"/>
        </w:rPr>
        <w:t>a</w:t>
      </w:r>
      <w:r>
        <w:rPr>
          <w:color w:val="334B79"/>
          <w:spacing w:val="-18"/>
          <w:w w:val="105"/>
        </w:rPr>
        <w:t xml:space="preserve"> </w:t>
      </w:r>
      <w:r>
        <w:rPr>
          <w:color w:val="334B79"/>
          <w:w w:val="105"/>
        </w:rPr>
        <w:t>new</w:t>
      </w:r>
      <w:r>
        <w:rPr>
          <w:color w:val="334B79"/>
          <w:spacing w:val="-16"/>
          <w:w w:val="105"/>
        </w:rPr>
        <w:t xml:space="preserve"> </w:t>
      </w:r>
      <w:r>
        <w:rPr>
          <w:color w:val="334B79"/>
          <w:w w:val="105"/>
        </w:rPr>
        <w:t>scanner?</w:t>
      </w:r>
    </w:p>
    <w:p w:rsidR="00E300A9" w:rsidRDefault="006039EE">
      <w:pPr>
        <w:pStyle w:val="Heading7"/>
        <w:spacing w:before="14"/>
        <w:ind w:left="503"/>
      </w:pPr>
      <w:r>
        <w:rPr>
          <w:color w:val="2BA0D8"/>
          <w:w w:val="105"/>
        </w:rPr>
        <w:t>Need</w:t>
      </w:r>
      <w:r>
        <w:rPr>
          <w:color w:val="2BA0D8"/>
          <w:spacing w:val="-9"/>
          <w:w w:val="105"/>
        </w:rPr>
        <w:t xml:space="preserve"> </w:t>
      </w:r>
      <w:r>
        <w:rPr>
          <w:color w:val="2BA0D8"/>
          <w:w w:val="105"/>
        </w:rPr>
        <w:t>DON</w:t>
      </w:r>
      <w:r>
        <w:rPr>
          <w:color w:val="2BA0D8"/>
          <w:spacing w:val="-7"/>
          <w:w w:val="105"/>
        </w:rPr>
        <w:t xml:space="preserve"> </w:t>
      </w:r>
      <w:r>
        <w:rPr>
          <w:color w:val="2BA0D8"/>
          <w:w w:val="105"/>
        </w:rPr>
        <w:t>to</w:t>
      </w:r>
      <w:r>
        <w:rPr>
          <w:color w:val="2BA0D8"/>
          <w:spacing w:val="-16"/>
          <w:w w:val="105"/>
        </w:rPr>
        <w:t xml:space="preserve"> </w:t>
      </w:r>
      <w:r>
        <w:rPr>
          <w:color w:val="2BA0D8"/>
          <w:w w:val="105"/>
        </w:rPr>
        <w:t>be</w:t>
      </w:r>
      <w:r>
        <w:rPr>
          <w:color w:val="2BA0D8"/>
          <w:spacing w:val="-14"/>
          <w:w w:val="105"/>
        </w:rPr>
        <w:t xml:space="preserve"> </w:t>
      </w:r>
      <w:r>
        <w:rPr>
          <w:color w:val="2BA0D8"/>
          <w:w w:val="105"/>
        </w:rPr>
        <w:t>submitted</w:t>
      </w:r>
    </w:p>
    <w:p w:rsidR="00E300A9" w:rsidRDefault="0014458F">
      <w:pPr>
        <w:pStyle w:val="BodyText"/>
        <w:spacing w:before="4"/>
        <w:rPr>
          <w:rFonts w:ascii="Arial"/>
          <w:b/>
          <w:sz w:val="8"/>
        </w:rPr>
      </w:pPr>
      <w:r>
        <w:rPr>
          <w:noProof/>
        </w:rPr>
        <mc:AlternateContent>
          <mc:Choice Requires="wps">
            <w:drawing>
              <wp:anchor distT="0" distB="0" distL="0" distR="0" simplePos="0" relativeHeight="487623680" behindDoc="1" locked="0" layoutInCell="1" allowOverlap="1">
                <wp:simplePos x="0" y="0"/>
                <wp:positionH relativeFrom="page">
                  <wp:posOffset>458470</wp:posOffset>
                </wp:positionH>
                <wp:positionV relativeFrom="paragraph">
                  <wp:posOffset>76835</wp:posOffset>
                </wp:positionV>
                <wp:extent cx="9154795" cy="1270"/>
                <wp:effectExtent l="0" t="0" r="0" b="0"/>
                <wp:wrapTopAndBottom/>
                <wp:docPr id="551" name="docshape1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54795" cy="1270"/>
                        </a:xfrm>
                        <a:custGeom>
                          <a:avLst/>
                          <a:gdLst>
                            <a:gd name="T0" fmla="+- 0 722 722"/>
                            <a:gd name="T1" fmla="*/ T0 w 14417"/>
                            <a:gd name="T2" fmla="+- 0 15138 722"/>
                            <a:gd name="T3" fmla="*/ T2 w 14417"/>
                          </a:gdLst>
                          <a:ahLst/>
                          <a:cxnLst>
                            <a:cxn ang="0">
                              <a:pos x="T1" y="0"/>
                            </a:cxn>
                            <a:cxn ang="0">
                              <a:pos x="T3" y="0"/>
                            </a:cxn>
                          </a:cxnLst>
                          <a:rect l="0" t="0" r="r" b="b"/>
                          <a:pathLst>
                            <a:path w="14417">
                              <a:moveTo>
                                <a:pt x="0" y="0"/>
                              </a:moveTo>
                              <a:lnTo>
                                <a:pt x="14416" y="0"/>
                              </a:lnTo>
                            </a:path>
                          </a:pathLst>
                        </a:custGeom>
                        <a:noFill/>
                        <a:ln w="1274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DDE170" id="docshape129" o:spid="_x0000_s1026" style="position:absolute;margin-left:36.1pt;margin-top:6.05pt;width:720.85pt;height:.1pt;z-index:-156928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441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" path="m,l14416,e" filled="f" strokeweight=".35394mm">
                <v:path arrowok="t" o:connecttype="custom" o:connectlocs="0,0;9154160,0" o:connectangles="0,0"/>
                <w10:wrap type="topAndBottom" anchorx="page"/>
              </v:shape>
            </w:pict>
          </mc:Fallback>
        </mc:AlternateContent>
      </w:r>
    </w:p>
    <w:p w:rsidR="00E300A9" w:rsidRDefault="00E300A9">
      <w:pPr>
        <w:pStyle w:val="BodyText"/>
        <w:spacing w:before="1"/>
        <w:rPr>
          <w:rFonts w:ascii="Arial"/>
          <w:b/>
          <w:sz w:val="20"/>
        </w:rPr>
      </w:pPr>
    </w:p>
    <w:p w:rsidR="00E300A9" w:rsidRDefault="00E300A9">
      <w:pPr>
        <w:rPr>
          <w:rFonts w:ascii="Arial"/>
          <w:sz w:val="20"/>
        </w:rPr>
        <w:sectPr w:rsidR="00E300A9">
          <w:footerReference w:type="default" r:id="rId73"/>
          <w:pgSz w:w="15840" w:h="12240" w:orient="landscape"/>
          <w:pgMar w:top="1140" w:right="240" w:bottom="1280" w:left="180" w:header="0" w:footer="1099" w:gutter="0"/>
          <w:cols w:space="720"/>
        </w:sectPr>
      </w:pPr>
    </w:p>
    <w:p w:rsidR="00E300A9" w:rsidRDefault="006039EE">
      <w:pPr>
        <w:pStyle w:val="Heading9"/>
        <w:spacing w:before="91"/>
        <w:jc w:val="left"/>
      </w:pPr>
      <w:r>
        <w:rPr>
          <w:color w:val="334B79"/>
        </w:rPr>
        <w:t>Benefits</w:t>
      </w:r>
      <w:r>
        <w:rPr>
          <w:color w:val="334B79"/>
          <w:spacing w:val="49"/>
        </w:rPr>
        <w:t xml:space="preserve"> </w:t>
      </w:r>
      <w:r>
        <w:rPr>
          <w:color w:val="334B79"/>
        </w:rPr>
        <w:t>of</w:t>
      </w:r>
      <w:r>
        <w:rPr>
          <w:color w:val="334B79"/>
          <w:spacing w:val="27"/>
        </w:rPr>
        <w:t xml:space="preserve"> </w:t>
      </w:r>
      <w:r>
        <w:rPr>
          <w:color w:val="334B79"/>
        </w:rPr>
        <w:t>additional</w:t>
      </w:r>
      <w:r>
        <w:rPr>
          <w:color w:val="334B79"/>
          <w:spacing w:val="53"/>
        </w:rPr>
        <w:t xml:space="preserve"> </w:t>
      </w:r>
      <w:r>
        <w:rPr>
          <w:color w:val="334B79"/>
        </w:rPr>
        <w:t>scanner:</w:t>
      </w:r>
    </w:p>
    <w:p w:rsidR="00E300A9" w:rsidRDefault="006039EE">
      <w:pPr>
        <w:pStyle w:val="ListParagraph"/>
        <w:numPr>
          <w:ilvl w:val="0"/>
          <w:numId w:val="29"/>
        </w:numPr>
        <w:tabs>
          <w:tab w:val="left" w:pos="479"/>
        </w:tabs>
        <w:spacing w:before="264"/>
        <w:ind w:left="478" w:hanging="275"/>
        <w:rPr>
          <w:rFonts w:ascii="Arial" w:hAnsi="Arial"/>
          <w:color w:val="F6C438"/>
          <w:sz w:val="32"/>
        </w:rPr>
      </w:pPr>
      <w:r>
        <w:rPr>
          <w:rFonts w:ascii="Arial" w:hAnsi="Arial"/>
          <w:color w:val="F6C438"/>
          <w:w w:val="105"/>
          <w:sz w:val="32"/>
        </w:rPr>
        <w:t>Less</w:t>
      </w:r>
      <w:r>
        <w:rPr>
          <w:rFonts w:ascii="Arial" w:hAnsi="Arial"/>
          <w:color w:val="F6C438"/>
          <w:spacing w:val="-22"/>
          <w:w w:val="105"/>
          <w:sz w:val="32"/>
        </w:rPr>
        <w:t xml:space="preserve"> </w:t>
      </w:r>
      <w:r>
        <w:rPr>
          <w:rFonts w:ascii="Arial" w:hAnsi="Arial"/>
          <w:color w:val="F6C438"/>
          <w:w w:val="105"/>
          <w:sz w:val="32"/>
        </w:rPr>
        <w:t>wait</w:t>
      </w:r>
      <w:r>
        <w:rPr>
          <w:rFonts w:ascii="Arial" w:hAnsi="Arial"/>
          <w:color w:val="F6C438"/>
          <w:spacing w:val="-17"/>
          <w:w w:val="105"/>
          <w:sz w:val="32"/>
        </w:rPr>
        <w:t xml:space="preserve"> </w:t>
      </w:r>
      <w:r>
        <w:rPr>
          <w:rFonts w:ascii="Arial" w:hAnsi="Arial"/>
          <w:color w:val="F6C438"/>
          <w:w w:val="105"/>
          <w:sz w:val="32"/>
        </w:rPr>
        <w:t>time</w:t>
      </w:r>
      <w:r>
        <w:rPr>
          <w:rFonts w:ascii="Arial" w:hAnsi="Arial"/>
          <w:color w:val="F6C438"/>
          <w:spacing w:val="-14"/>
          <w:w w:val="105"/>
          <w:sz w:val="32"/>
        </w:rPr>
        <w:t xml:space="preserve"> </w:t>
      </w:r>
      <w:r>
        <w:rPr>
          <w:rFonts w:ascii="Arial" w:hAnsi="Arial"/>
          <w:color w:val="334B79"/>
          <w:w w:val="105"/>
          <w:sz w:val="32"/>
        </w:rPr>
        <w:t>for</w:t>
      </w:r>
      <w:r>
        <w:rPr>
          <w:rFonts w:ascii="Arial" w:hAnsi="Arial"/>
          <w:color w:val="334B79"/>
          <w:spacing w:val="-18"/>
          <w:w w:val="105"/>
          <w:sz w:val="32"/>
        </w:rPr>
        <w:t xml:space="preserve"> </w:t>
      </w:r>
      <w:r>
        <w:rPr>
          <w:rFonts w:ascii="Arial" w:hAnsi="Arial"/>
          <w:color w:val="334B79"/>
          <w:w w:val="105"/>
          <w:sz w:val="32"/>
        </w:rPr>
        <w:t>inpatients</w:t>
      </w:r>
    </w:p>
    <w:p w:rsidR="00E300A9" w:rsidRDefault="006039EE">
      <w:pPr>
        <w:pStyle w:val="ListParagraph"/>
        <w:numPr>
          <w:ilvl w:val="0"/>
          <w:numId w:val="29"/>
        </w:numPr>
        <w:tabs>
          <w:tab w:val="left" w:pos="488"/>
        </w:tabs>
        <w:spacing w:before="264"/>
        <w:ind w:left="487" w:hanging="284"/>
        <w:rPr>
          <w:rFonts w:ascii="Arial" w:hAnsi="Arial"/>
          <w:color w:val="334B79"/>
          <w:sz w:val="32"/>
        </w:rPr>
      </w:pPr>
      <w:r>
        <w:rPr>
          <w:rFonts w:ascii="Arial" w:hAnsi="Arial"/>
          <w:color w:val="334B79"/>
          <w:sz w:val="32"/>
        </w:rPr>
        <w:t>More</w:t>
      </w:r>
      <w:r>
        <w:rPr>
          <w:rFonts w:ascii="Arial" w:hAnsi="Arial"/>
          <w:color w:val="334B79"/>
          <w:spacing w:val="21"/>
          <w:sz w:val="32"/>
        </w:rPr>
        <w:t xml:space="preserve"> </w:t>
      </w:r>
      <w:r>
        <w:rPr>
          <w:rFonts w:ascii="Arial" w:hAnsi="Arial"/>
          <w:color w:val="334B79"/>
          <w:sz w:val="32"/>
        </w:rPr>
        <w:t>availability</w:t>
      </w:r>
      <w:r>
        <w:rPr>
          <w:rFonts w:ascii="Arial" w:hAnsi="Arial"/>
          <w:color w:val="334B79"/>
          <w:spacing w:val="56"/>
          <w:sz w:val="32"/>
        </w:rPr>
        <w:t xml:space="preserve"> </w:t>
      </w:r>
      <w:r>
        <w:rPr>
          <w:rFonts w:ascii="Arial" w:hAnsi="Arial"/>
          <w:color w:val="334B79"/>
          <w:sz w:val="32"/>
        </w:rPr>
        <w:t>for</w:t>
      </w:r>
      <w:r>
        <w:rPr>
          <w:rFonts w:ascii="Arial" w:hAnsi="Arial"/>
          <w:color w:val="334B79"/>
          <w:spacing w:val="15"/>
          <w:sz w:val="32"/>
        </w:rPr>
        <w:t xml:space="preserve"> </w:t>
      </w:r>
      <w:r>
        <w:rPr>
          <w:rFonts w:ascii="Arial" w:hAnsi="Arial"/>
          <w:color w:val="334B79"/>
          <w:sz w:val="32"/>
        </w:rPr>
        <w:t>outpatients</w:t>
      </w:r>
    </w:p>
    <w:p w:rsidR="00E300A9" w:rsidRDefault="0014458F">
      <w:pPr>
        <w:pStyle w:val="ListParagraph"/>
        <w:numPr>
          <w:ilvl w:val="0"/>
          <w:numId w:val="29"/>
        </w:numPr>
        <w:tabs>
          <w:tab w:val="left" w:pos="487"/>
        </w:tabs>
        <w:spacing w:before="254"/>
        <w:ind w:left="486" w:hanging="283"/>
        <w:rPr>
          <w:rFonts w:ascii="Arial" w:hAnsi="Arial"/>
          <w:color w:val="334B79"/>
          <w:sz w:val="32"/>
        </w:rPr>
      </w:pPr>
      <w:r>
        <w:rPr>
          <w:noProof/>
        </w:rPr>
        <mc:AlternateContent>
          <mc:Choice Requires="wpg">
            <w:drawing>
              <wp:anchor distT="0" distB="0" distL="114300" distR="114300" simplePos="0" relativeHeight="479986688" behindDoc="1" locked="0" layoutInCell="1" allowOverlap="1">
                <wp:simplePos x="0" y="0"/>
                <wp:positionH relativeFrom="page">
                  <wp:posOffset>7078980</wp:posOffset>
                </wp:positionH>
                <wp:positionV relativeFrom="paragraph">
                  <wp:posOffset>142240</wp:posOffset>
                </wp:positionV>
                <wp:extent cx="2755265" cy="885190"/>
                <wp:effectExtent l="0" t="0" r="0" b="0"/>
                <wp:wrapNone/>
                <wp:docPr id="547" name="docshapegroup1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55265" cy="885190"/>
                          <a:chOff x="11148" y="224"/>
                          <a:chExt cx="4339" cy="1394"/>
                        </a:xfrm>
                      </wpg:grpSpPr>
                      <wps:wsp>
                        <wps:cNvPr id="548" name="docshape131"/>
                        <wps:cNvSpPr>
                          <a:spLocks/>
                        </wps:cNvSpPr>
                        <wps:spPr bwMode="auto">
                          <a:xfrm>
                            <a:off x="11148" y="223"/>
                            <a:ext cx="4339" cy="1394"/>
                          </a:xfrm>
                          <a:custGeom>
                            <a:avLst/>
                            <a:gdLst>
                              <a:gd name="T0" fmla="+- 0 15487 11148"/>
                              <a:gd name="T1" fmla="*/ T0 w 4339"/>
                              <a:gd name="T2" fmla="+- 0 224 224"/>
                              <a:gd name="T3" fmla="*/ 224 h 1394"/>
                              <a:gd name="T4" fmla="+- 0 11148 11148"/>
                              <a:gd name="T5" fmla="*/ T4 w 4339"/>
                              <a:gd name="T6" fmla="+- 0 224 224"/>
                              <a:gd name="T7" fmla="*/ 224 h 1394"/>
                              <a:gd name="T8" fmla="+- 0 11148 11148"/>
                              <a:gd name="T9" fmla="*/ T8 w 4339"/>
                              <a:gd name="T10" fmla="+- 0 985 224"/>
                              <a:gd name="T11" fmla="*/ 985 h 1394"/>
                              <a:gd name="T12" fmla="+- 0 11236 11148"/>
                              <a:gd name="T13" fmla="*/ T12 w 4339"/>
                              <a:gd name="T14" fmla="+- 0 985 224"/>
                              <a:gd name="T15" fmla="*/ 985 h 1394"/>
                              <a:gd name="T16" fmla="+- 0 11236 11148"/>
                              <a:gd name="T17" fmla="*/ T16 w 4339"/>
                              <a:gd name="T18" fmla="+- 0 1617 224"/>
                              <a:gd name="T19" fmla="*/ 1617 h 1394"/>
                              <a:gd name="T20" fmla="+- 0 15343 11148"/>
                              <a:gd name="T21" fmla="*/ T20 w 4339"/>
                              <a:gd name="T22" fmla="+- 0 1617 224"/>
                              <a:gd name="T23" fmla="*/ 1617 h 1394"/>
                              <a:gd name="T24" fmla="+- 0 15343 11148"/>
                              <a:gd name="T25" fmla="*/ T24 w 4339"/>
                              <a:gd name="T26" fmla="+- 0 985 224"/>
                              <a:gd name="T27" fmla="*/ 985 h 1394"/>
                              <a:gd name="T28" fmla="+- 0 15487 11148"/>
                              <a:gd name="T29" fmla="*/ T28 w 4339"/>
                              <a:gd name="T30" fmla="+- 0 985 224"/>
                              <a:gd name="T31" fmla="*/ 985 h 1394"/>
                              <a:gd name="T32" fmla="+- 0 15487 11148"/>
                              <a:gd name="T33" fmla="*/ T32 w 4339"/>
                              <a:gd name="T34" fmla="+- 0 224 224"/>
                              <a:gd name="T35" fmla="*/ 224 h 13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339" h="1394">
                                <a:moveTo>
                                  <a:pt x="4339" y="0"/>
                                </a:moveTo>
                                <a:lnTo>
                                  <a:pt x="0" y="0"/>
                                </a:lnTo>
                                <a:lnTo>
                                  <a:pt x="0" y="761"/>
                                </a:lnTo>
                                <a:lnTo>
                                  <a:pt x="88" y="761"/>
                                </a:lnTo>
                                <a:lnTo>
                                  <a:pt x="88" y="1393"/>
                                </a:lnTo>
                                <a:lnTo>
                                  <a:pt x="4195" y="1393"/>
                                </a:lnTo>
                                <a:lnTo>
                                  <a:pt x="4195" y="761"/>
                                </a:lnTo>
                                <a:lnTo>
                                  <a:pt x="4339" y="761"/>
                                </a:lnTo>
                                <a:lnTo>
                                  <a:pt x="4339" y="0"/>
                                </a:lnTo>
                                <a:close/>
                              </a:path>
                            </a:pathLst>
                          </a:custGeom>
                          <a:solidFill>
                            <a:srgbClr val="F4933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9" name="docshape132"/>
                        <wps:cNvSpPr txBox="1">
                          <a:spLocks noChangeArrowheads="1"/>
                        </wps:cNvSpPr>
                        <wps:spPr bwMode="auto">
                          <a:xfrm>
                            <a:off x="11236" y="985"/>
                            <a:ext cx="4107" cy="633"/>
                          </a:xfrm>
                          <a:prstGeom prst="rect">
                            <a:avLst/>
                          </a:prstGeom>
                          <a:solidFill>
                            <a:srgbClr val="F49338"/>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line="544" w:lineRule="exact"/>
                                <w:ind w:right="-44"/>
                                <w:rPr>
                                  <w:rFonts w:ascii="Arial"/>
                                  <w:b/>
                                  <w:color w:val="000000"/>
                                  <w:sz w:val="53"/>
                                </w:rPr>
                              </w:pPr>
                              <w:r>
                                <w:rPr>
                                  <w:rFonts w:ascii="Arial"/>
                                  <w:b/>
                                  <w:color w:val="FDFDFD"/>
                                  <w:w w:val="90"/>
                                  <w:sz w:val="53"/>
                                </w:rPr>
                                <w:t>will</w:t>
                              </w:r>
                              <w:r>
                                <w:rPr>
                                  <w:rFonts w:ascii="Arial"/>
                                  <w:b/>
                                  <w:color w:val="FDFDFD"/>
                                  <w:spacing w:val="-2"/>
                                  <w:w w:val="90"/>
                                  <w:sz w:val="53"/>
                                </w:rPr>
                                <w:t xml:space="preserve"> </w:t>
                              </w:r>
                              <w:r>
                                <w:rPr>
                                  <w:rFonts w:ascii="Arial"/>
                                  <w:b/>
                                  <w:color w:val="FDFDFD"/>
                                  <w:w w:val="90"/>
                                  <w:sz w:val="53"/>
                                </w:rPr>
                                <w:t>solve</w:t>
                              </w:r>
                              <w:r>
                                <w:rPr>
                                  <w:rFonts w:ascii="Arial"/>
                                  <w:b/>
                                  <w:color w:val="FDFDFD"/>
                                  <w:spacing w:val="-4"/>
                                  <w:w w:val="90"/>
                                  <w:sz w:val="53"/>
                                </w:rPr>
                                <w:t xml:space="preserve"> </w:t>
                              </w:r>
                              <w:r>
                                <w:rPr>
                                  <w:rFonts w:ascii="Arial"/>
                                  <w:b/>
                                  <w:color w:val="FDFDFD"/>
                                  <w:w w:val="90"/>
                                  <w:sz w:val="53"/>
                                </w:rPr>
                                <w:t>problem</w:t>
                              </w:r>
                            </w:p>
                          </w:txbxContent>
                        </wps:txbx>
                        <wps:bodyPr rot="0" vert="horz" wrap="square" lIns="0" tIns="0" rIns="0" bIns="0" anchor="t" anchorCtr="0" upright="1">
                          <a:noAutofit/>
                        </wps:bodyPr>
                      </wps:wsp>
                      <wps:wsp>
                        <wps:cNvPr id="550" name="docshape133"/>
                        <wps:cNvSpPr txBox="1">
                          <a:spLocks noChangeArrowheads="1"/>
                        </wps:cNvSpPr>
                        <wps:spPr bwMode="auto">
                          <a:xfrm>
                            <a:off x="11148" y="223"/>
                            <a:ext cx="4339" cy="633"/>
                          </a:xfrm>
                          <a:prstGeom prst="rect">
                            <a:avLst/>
                          </a:prstGeom>
                          <a:solidFill>
                            <a:srgbClr val="F49338"/>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before="64" w:line="568" w:lineRule="exact"/>
                                <w:rPr>
                                  <w:rFonts w:ascii="Arial"/>
                                  <w:b/>
                                  <w:color w:val="000000"/>
                                  <w:sz w:val="53"/>
                                </w:rPr>
                              </w:pPr>
                              <w:r>
                                <w:rPr>
                                  <w:rFonts w:ascii="Arial"/>
                                  <w:b/>
                                  <w:color w:val="FDFDFD"/>
                                  <w:w w:val="90"/>
                                  <w:sz w:val="53"/>
                                </w:rPr>
                                <w:t>Additional</w:t>
                              </w:r>
                              <w:r>
                                <w:rPr>
                                  <w:rFonts w:ascii="Arial"/>
                                  <w:b/>
                                  <w:color w:val="FDFDFD"/>
                                  <w:spacing w:val="14"/>
                                  <w:w w:val="90"/>
                                  <w:sz w:val="53"/>
                                </w:rPr>
                                <w:t xml:space="preserve"> </w:t>
                              </w:r>
                              <w:r>
                                <w:rPr>
                                  <w:rFonts w:ascii="Arial"/>
                                  <w:b/>
                                  <w:color w:val="FDFDFD"/>
                                  <w:w w:val="90"/>
                                  <w:sz w:val="53"/>
                                </w:rPr>
                                <w:t>scanner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30" o:spid="_x0000_s1045" style="position:absolute;left:0;text-align:left;margin-left:557.4pt;margin-top:11.2pt;width:216.95pt;height:69.7pt;z-index:-23329792;mso-position-horizontal-relative:page;mso-position-vertical-relative:text" coordorigin="11148,224" coordsize="4339,13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">
                <v:shape id="docshape131" o:spid="_x0000_s1046" style="position:absolute;left:11148;top:223;width:4339;height:1394;visibility:visible;mso-wrap-style:square;v-text-anchor:top" coordsize="4339,1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" path="m4339,l,,,761r88,l88,1393r4107,l4195,761r144,l4339,xe" fillcolor="#f49338" stroked="f">
                  <v:path arrowok="t" o:connecttype="custom" o:connectlocs="4339,224;0,224;0,985;88,985;88,1617;4195,1617;4195,985;4339,985;4339,224" o:connectangles="0,0,0,0,0,0,0,0,0"/>
                </v:shape>
                <v:shape id="docshape132" o:spid="_x0000_s1047" type="#_x0000_t202" style="position:absolute;left:11236;top:985;width:4107;height: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" fillcolor="#f49338" stroked="f">
                  <v:textbox inset="0,0,0,0">
                    <w:txbxContent>
                      <w:p w:rsidR="008F0F9E" w:rsidRDefault="008F0F9E">
                        <w:pPr>
                          <w:spacing w:line="544" w:lineRule="exact"/>
                          <w:ind w:right="-44"/>
                          <w:rPr>
                            <w:rFonts w:ascii="Arial"/>
                            <w:b/>
                            <w:color w:val="000000"/>
                            <w:sz w:val="53"/>
                          </w:rPr>
                        </w:pPr>
                        <w:r>
                          <w:rPr>
                            <w:rFonts w:ascii="Arial"/>
                            <w:b/>
                            <w:color w:val="FDFDFD"/>
                            <w:w w:val="90"/>
                            <w:sz w:val="53"/>
                          </w:rPr>
                          <w:t>will</w:t>
                        </w:r>
                        <w:r>
                          <w:rPr>
                            <w:rFonts w:ascii="Arial"/>
                            <w:b/>
                            <w:color w:val="FDFDFD"/>
                            <w:spacing w:val="-2"/>
                            <w:w w:val="90"/>
                            <w:sz w:val="53"/>
                          </w:rPr>
                          <w:t xml:space="preserve"> </w:t>
                        </w:r>
                        <w:r>
                          <w:rPr>
                            <w:rFonts w:ascii="Arial"/>
                            <w:b/>
                            <w:color w:val="FDFDFD"/>
                            <w:w w:val="90"/>
                            <w:sz w:val="53"/>
                          </w:rPr>
                          <w:t>solve</w:t>
                        </w:r>
                        <w:r>
                          <w:rPr>
                            <w:rFonts w:ascii="Arial"/>
                            <w:b/>
                            <w:color w:val="FDFDFD"/>
                            <w:spacing w:val="-4"/>
                            <w:w w:val="90"/>
                            <w:sz w:val="53"/>
                          </w:rPr>
                          <w:t xml:space="preserve"> </w:t>
                        </w:r>
                        <w:r>
                          <w:rPr>
                            <w:rFonts w:ascii="Arial"/>
                            <w:b/>
                            <w:color w:val="FDFDFD"/>
                            <w:w w:val="90"/>
                            <w:sz w:val="53"/>
                          </w:rPr>
                          <w:t>problem</w:t>
                        </w:r>
                      </w:p>
                    </w:txbxContent>
                  </v:textbox>
                </v:shape>
                <v:shape id="docshape133" o:spid="_x0000_s1048" type="#_x0000_t202" style="position:absolute;left:11148;top:223;width:4339;height: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" fillcolor="#f49338" stroked="f">
                  <v:textbox inset="0,0,0,0">
                    <w:txbxContent>
                      <w:p w:rsidR="008F0F9E" w:rsidRDefault="008F0F9E">
                        <w:pPr>
                          <w:spacing w:before="64" w:line="568" w:lineRule="exact"/>
                          <w:rPr>
                            <w:rFonts w:ascii="Arial"/>
                            <w:b/>
                            <w:color w:val="000000"/>
                            <w:sz w:val="53"/>
                          </w:rPr>
                        </w:pPr>
                        <w:r>
                          <w:rPr>
                            <w:rFonts w:ascii="Arial"/>
                            <w:b/>
                            <w:color w:val="FDFDFD"/>
                            <w:w w:val="90"/>
                            <w:sz w:val="53"/>
                          </w:rPr>
                          <w:t>Additional</w:t>
                        </w:r>
                        <w:r>
                          <w:rPr>
                            <w:rFonts w:ascii="Arial"/>
                            <w:b/>
                            <w:color w:val="FDFDFD"/>
                            <w:spacing w:val="14"/>
                            <w:w w:val="90"/>
                            <w:sz w:val="53"/>
                          </w:rPr>
                          <w:t xml:space="preserve"> </w:t>
                        </w:r>
                        <w:r>
                          <w:rPr>
                            <w:rFonts w:ascii="Arial"/>
                            <w:b/>
                            <w:color w:val="FDFDFD"/>
                            <w:w w:val="90"/>
                            <w:sz w:val="53"/>
                          </w:rPr>
                          <w:t>scanner</w:t>
                        </w:r>
                      </w:p>
                    </w:txbxContent>
                  </v:textbox>
                </v:shape>
                <w10:wrap anchorx="page"/>
              </v:group>
            </w:pict>
          </mc:Fallback>
        </mc:AlternateContent>
      </w:r>
      <w:r w:rsidR="006039EE">
        <w:rPr>
          <w:rFonts w:ascii="Arial" w:hAnsi="Arial"/>
          <w:color w:val="334B79"/>
          <w:sz w:val="32"/>
        </w:rPr>
        <w:t>Equipment</w:t>
      </w:r>
      <w:r w:rsidR="006039EE">
        <w:rPr>
          <w:rFonts w:ascii="Arial" w:hAnsi="Arial"/>
          <w:color w:val="334B79"/>
          <w:spacing w:val="40"/>
          <w:sz w:val="32"/>
        </w:rPr>
        <w:t xml:space="preserve"> </w:t>
      </w:r>
      <w:r w:rsidR="006039EE">
        <w:rPr>
          <w:rFonts w:ascii="Arial" w:hAnsi="Arial"/>
          <w:color w:val="334B79"/>
          <w:sz w:val="32"/>
        </w:rPr>
        <w:t>issues</w:t>
      </w:r>
      <w:r w:rsidR="006039EE">
        <w:rPr>
          <w:rFonts w:ascii="Arial" w:hAnsi="Arial"/>
          <w:color w:val="334B79"/>
          <w:spacing w:val="9"/>
          <w:sz w:val="32"/>
        </w:rPr>
        <w:t xml:space="preserve"> </w:t>
      </w:r>
      <w:r w:rsidR="006039EE">
        <w:rPr>
          <w:rFonts w:ascii="Arial" w:hAnsi="Arial"/>
          <w:color w:val="334B79"/>
          <w:sz w:val="32"/>
        </w:rPr>
        <w:t>would</w:t>
      </w:r>
      <w:r w:rsidR="006039EE">
        <w:rPr>
          <w:rFonts w:ascii="Arial" w:hAnsi="Arial"/>
          <w:color w:val="334B79"/>
          <w:spacing w:val="39"/>
          <w:sz w:val="32"/>
        </w:rPr>
        <w:t xml:space="preserve"> </w:t>
      </w:r>
      <w:r w:rsidR="006039EE">
        <w:rPr>
          <w:rFonts w:ascii="Arial" w:hAnsi="Arial"/>
          <w:color w:val="334B79"/>
          <w:sz w:val="32"/>
        </w:rPr>
        <w:t>not</w:t>
      </w:r>
      <w:r w:rsidR="006039EE">
        <w:rPr>
          <w:rFonts w:ascii="Arial" w:hAnsi="Arial"/>
          <w:color w:val="334B79"/>
          <w:spacing w:val="29"/>
          <w:sz w:val="32"/>
        </w:rPr>
        <w:t xml:space="preserve"> </w:t>
      </w:r>
      <w:r w:rsidR="006039EE">
        <w:rPr>
          <w:rFonts w:ascii="Arial" w:hAnsi="Arial"/>
          <w:color w:val="334B79"/>
          <w:sz w:val="32"/>
        </w:rPr>
        <w:t>require</w:t>
      </w:r>
      <w:r w:rsidR="006039EE">
        <w:rPr>
          <w:rFonts w:ascii="Arial" w:hAnsi="Arial"/>
          <w:color w:val="334B79"/>
          <w:spacing w:val="46"/>
          <w:sz w:val="32"/>
        </w:rPr>
        <w:t xml:space="preserve"> </w:t>
      </w:r>
      <w:r w:rsidR="006039EE">
        <w:rPr>
          <w:rFonts w:ascii="Arial" w:hAnsi="Arial"/>
          <w:color w:val="334B79"/>
          <w:sz w:val="32"/>
        </w:rPr>
        <w:t>suspension</w:t>
      </w:r>
      <w:r w:rsidR="006039EE">
        <w:rPr>
          <w:rFonts w:ascii="Arial" w:hAnsi="Arial"/>
          <w:color w:val="334B79"/>
          <w:spacing w:val="28"/>
          <w:sz w:val="32"/>
        </w:rPr>
        <w:t xml:space="preserve"> </w:t>
      </w:r>
      <w:r w:rsidR="006039EE">
        <w:rPr>
          <w:rFonts w:ascii="Arial" w:hAnsi="Arial"/>
          <w:color w:val="334B79"/>
          <w:sz w:val="32"/>
        </w:rPr>
        <w:t>of</w:t>
      </w:r>
      <w:r w:rsidR="006039EE">
        <w:rPr>
          <w:rFonts w:ascii="Arial" w:hAnsi="Arial"/>
          <w:color w:val="334B79"/>
          <w:spacing w:val="34"/>
          <w:sz w:val="32"/>
        </w:rPr>
        <w:t xml:space="preserve"> </w:t>
      </w:r>
      <w:r w:rsidR="006039EE">
        <w:rPr>
          <w:rFonts w:ascii="Arial" w:hAnsi="Arial"/>
          <w:color w:val="334B79"/>
          <w:sz w:val="32"/>
        </w:rPr>
        <w:t>services</w:t>
      </w:r>
    </w:p>
    <w:p w:rsidR="00E300A9" w:rsidRDefault="006039EE">
      <w:pPr>
        <w:pStyle w:val="ListParagraph"/>
        <w:numPr>
          <w:ilvl w:val="0"/>
          <w:numId w:val="29"/>
        </w:numPr>
        <w:tabs>
          <w:tab w:val="left" w:pos="488"/>
        </w:tabs>
        <w:spacing w:before="264" w:line="261" w:lineRule="auto"/>
        <w:ind w:right="38" w:hanging="243"/>
        <w:rPr>
          <w:rFonts w:ascii="Arial" w:hAnsi="Arial"/>
          <w:color w:val="334B79"/>
          <w:sz w:val="32"/>
        </w:rPr>
      </w:pPr>
      <w:r>
        <w:tab/>
      </w:r>
      <w:r>
        <w:rPr>
          <w:rFonts w:ascii="Arial" w:hAnsi="Arial"/>
          <w:color w:val="334B79"/>
          <w:w w:val="105"/>
          <w:sz w:val="32"/>
        </w:rPr>
        <w:t>More</w:t>
      </w:r>
      <w:r>
        <w:rPr>
          <w:rFonts w:ascii="Arial" w:hAnsi="Arial"/>
          <w:color w:val="334B79"/>
          <w:spacing w:val="-21"/>
          <w:w w:val="105"/>
          <w:sz w:val="32"/>
        </w:rPr>
        <w:t xml:space="preserve"> </w:t>
      </w:r>
      <w:r>
        <w:rPr>
          <w:rFonts w:ascii="Arial" w:hAnsi="Arial"/>
          <w:color w:val="334B79"/>
          <w:w w:val="105"/>
          <w:sz w:val="32"/>
        </w:rPr>
        <w:t>patients</w:t>
      </w:r>
      <w:r>
        <w:rPr>
          <w:rFonts w:ascii="Arial" w:hAnsi="Arial"/>
          <w:color w:val="334B79"/>
          <w:spacing w:val="-22"/>
          <w:w w:val="105"/>
          <w:sz w:val="32"/>
        </w:rPr>
        <w:t xml:space="preserve"> </w:t>
      </w:r>
      <w:r>
        <w:rPr>
          <w:rFonts w:ascii="Arial" w:hAnsi="Arial"/>
          <w:color w:val="334B79"/>
          <w:w w:val="105"/>
          <w:sz w:val="32"/>
        </w:rPr>
        <w:t>would</w:t>
      </w:r>
      <w:r>
        <w:rPr>
          <w:rFonts w:ascii="Arial" w:hAnsi="Arial"/>
          <w:color w:val="334B79"/>
          <w:spacing w:val="-7"/>
          <w:w w:val="105"/>
          <w:sz w:val="32"/>
        </w:rPr>
        <w:t xml:space="preserve"> </w:t>
      </w:r>
      <w:r>
        <w:rPr>
          <w:rFonts w:ascii="Arial" w:hAnsi="Arial"/>
          <w:color w:val="334B79"/>
          <w:w w:val="105"/>
          <w:sz w:val="32"/>
        </w:rPr>
        <w:t>be</w:t>
      </w:r>
      <w:r>
        <w:rPr>
          <w:rFonts w:ascii="Arial" w:hAnsi="Arial"/>
          <w:color w:val="334B79"/>
          <w:spacing w:val="-19"/>
          <w:w w:val="105"/>
          <w:sz w:val="32"/>
        </w:rPr>
        <w:t xml:space="preserve"> </w:t>
      </w:r>
      <w:r>
        <w:rPr>
          <w:rFonts w:ascii="Arial" w:hAnsi="Arial"/>
          <w:color w:val="334B79"/>
          <w:w w:val="105"/>
          <w:sz w:val="32"/>
        </w:rPr>
        <w:t>able</w:t>
      </w:r>
      <w:r>
        <w:rPr>
          <w:rFonts w:ascii="Arial" w:hAnsi="Arial"/>
          <w:color w:val="334B79"/>
          <w:spacing w:val="-6"/>
          <w:w w:val="105"/>
          <w:sz w:val="32"/>
        </w:rPr>
        <w:t xml:space="preserve"> </w:t>
      </w:r>
      <w:r>
        <w:rPr>
          <w:rFonts w:ascii="Arial" w:hAnsi="Arial"/>
          <w:color w:val="334B79"/>
          <w:w w:val="105"/>
          <w:sz w:val="32"/>
        </w:rPr>
        <w:t>to</w:t>
      </w:r>
      <w:r>
        <w:rPr>
          <w:rFonts w:ascii="Arial" w:hAnsi="Arial"/>
          <w:color w:val="334B79"/>
          <w:spacing w:val="-15"/>
          <w:w w:val="105"/>
          <w:sz w:val="32"/>
        </w:rPr>
        <w:t xml:space="preserve"> </w:t>
      </w:r>
      <w:r>
        <w:rPr>
          <w:rFonts w:ascii="Arial" w:hAnsi="Arial"/>
          <w:color w:val="334B79"/>
          <w:w w:val="105"/>
          <w:sz w:val="32"/>
        </w:rPr>
        <w:t>be</w:t>
      </w:r>
      <w:r>
        <w:rPr>
          <w:rFonts w:ascii="Arial" w:hAnsi="Arial"/>
          <w:color w:val="334B79"/>
          <w:spacing w:val="-18"/>
          <w:w w:val="105"/>
          <w:sz w:val="32"/>
        </w:rPr>
        <w:t xml:space="preserve"> </w:t>
      </w:r>
      <w:r>
        <w:rPr>
          <w:rFonts w:ascii="Arial" w:hAnsi="Arial"/>
          <w:color w:val="334B79"/>
          <w:w w:val="105"/>
          <w:sz w:val="32"/>
        </w:rPr>
        <w:t>scanned</w:t>
      </w:r>
      <w:r>
        <w:rPr>
          <w:rFonts w:ascii="Arial" w:hAnsi="Arial"/>
          <w:color w:val="334B79"/>
          <w:spacing w:val="-15"/>
          <w:w w:val="105"/>
          <w:sz w:val="32"/>
        </w:rPr>
        <w:t xml:space="preserve"> </w:t>
      </w:r>
      <w:r>
        <w:rPr>
          <w:rFonts w:ascii="Arial" w:hAnsi="Arial"/>
          <w:color w:val="334B79"/>
          <w:w w:val="105"/>
          <w:sz w:val="32"/>
        </w:rPr>
        <w:t>in</w:t>
      </w:r>
      <w:r>
        <w:rPr>
          <w:rFonts w:ascii="Arial" w:hAnsi="Arial"/>
          <w:color w:val="334B79"/>
          <w:spacing w:val="-16"/>
          <w:w w:val="105"/>
          <w:sz w:val="32"/>
        </w:rPr>
        <w:t xml:space="preserve"> </w:t>
      </w:r>
      <w:r>
        <w:rPr>
          <w:rFonts w:ascii="Arial" w:hAnsi="Arial"/>
          <w:color w:val="334B79"/>
          <w:w w:val="105"/>
          <w:sz w:val="32"/>
        </w:rPr>
        <w:t>the</w:t>
      </w:r>
      <w:r>
        <w:rPr>
          <w:rFonts w:ascii="Arial" w:hAnsi="Arial"/>
          <w:color w:val="334B79"/>
          <w:spacing w:val="-14"/>
          <w:w w:val="105"/>
          <w:sz w:val="32"/>
        </w:rPr>
        <w:t xml:space="preserve"> </w:t>
      </w:r>
      <w:r>
        <w:rPr>
          <w:rFonts w:ascii="Arial" w:hAnsi="Arial"/>
          <w:color w:val="334B79"/>
          <w:w w:val="105"/>
          <w:sz w:val="32"/>
        </w:rPr>
        <w:t>same</w:t>
      </w:r>
      <w:r>
        <w:rPr>
          <w:rFonts w:ascii="Arial" w:hAnsi="Arial"/>
          <w:color w:val="334B79"/>
          <w:spacing w:val="-14"/>
          <w:w w:val="105"/>
          <w:sz w:val="32"/>
        </w:rPr>
        <w:t xml:space="preserve"> </w:t>
      </w:r>
      <w:r>
        <w:rPr>
          <w:rFonts w:ascii="Arial" w:hAnsi="Arial"/>
          <w:color w:val="334B79"/>
          <w:w w:val="105"/>
          <w:sz w:val="32"/>
        </w:rPr>
        <w:t>building</w:t>
      </w:r>
      <w:r>
        <w:rPr>
          <w:rFonts w:ascii="Arial" w:hAnsi="Arial"/>
          <w:color w:val="334B79"/>
          <w:spacing w:val="-6"/>
          <w:w w:val="105"/>
          <w:sz w:val="32"/>
        </w:rPr>
        <w:t xml:space="preserve"> </w:t>
      </w:r>
      <w:r>
        <w:rPr>
          <w:rFonts w:ascii="Arial" w:hAnsi="Arial"/>
          <w:color w:val="334B79"/>
          <w:w w:val="105"/>
          <w:sz w:val="32"/>
        </w:rPr>
        <w:t>as</w:t>
      </w:r>
      <w:r>
        <w:rPr>
          <w:rFonts w:ascii="Arial" w:hAnsi="Arial"/>
          <w:color w:val="334B79"/>
          <w:spacing w:val="-91"/>
          <w:w w:val="105"/>
          <w:sz w:val="32"/>
        </w:rPr>
        <w:t xml:space="preserve"> </w:t>
      </w:r>
      <w:r>
        <w:rPr>
          <w:rFonts w:ascii="Arial" w:hAnsi="Arial"/>
          <w:color w:val="334B79"/>
          <w:w w:val="105"/>
          <w:sz w:val="32"/>
        </w:rPr>
        <w:t>their</w:t>
      </w:r>
      <w:r>
        <w:rPr>
          <w:rFonts w:ascii="Arial" w:hAnsi="Arial"/>
          <w:color w:val="334B79"/>
          <w:spacing w:val="-4"/>
          <w:w w:val="105"/>
          <w:sz w:val="32"/>
        </w:rPr>
        <w:t xml:space="preserve"> </w:t>
      </w:r>
      <w:r>
        <w:rPr>
          <w:rFonts w:ascii="Arial" w:hAnsi="Arial"/>
          <w:color w:val="334B79"/>
          <w:w w:val="105"/>
          <w:sz w:val="32"/>
        </w:rPr>
        <w:t>MD</w:t>
      </w:r>
      <w:r>
        <w:rPr>
          <w:rFonts w:ascii="Arial" w:hAnsi="Arial"/>
          <w:color w:val="334B79"/>
          <w:spacing w:val="-5"/>
          <w:w w:val="105"/>
          <w:sz w:val="32"/>
        </w:rPr>
        <w:t xml:space="preserve"> </w:t>
      </w:r>
      <w:r>
        <w:rPr>
          <w:rFonts w:ascii="Arial" w:hAnsi="Arial"/>
          <w:color w:val="334B79"/>
          <w:w w:val="105"/>
          <w:sz w:val="32"/>
        </w:rPr>
        <w:t>appointments</w:t>
      </w:r>
    </w:p>
    <w:p w:rsidR="00E300A9" w:rsidRDefault="006039EE">
      <w:pPr>
        <w:pStyle w:val="ListParagraph"/>
        <w:numPr>
          <w:ilvl w:val="0"/>
          <w:numId w:val="29"/>
        </w:numPr>
        <w:tabs>
          <w:tab w:val="left" w:pos="487"/>
        </w:tabs>
        <w:spacing w:before="221"/>
        <w:ind w:left="486" w:hanging="283"/>
        <w:rPr>
          <w:rFonts w:ascii="Arial" w:hAnsi="Arial"/>
          <w:color w:val="334B79"/>
          <w:sz w:val="32"/>
        </w:rPr>
      </w:pPr>
      <w:r>
        <w:rPr>
          <w:rFonts w:ascii="Arial" w:hAnsi="Arial"/>
          <w:color w:val="334B79"/>
          <w:sz w:val="32"/>
        </w:rPr>
        <w:t>Reduction</w:t>
      </w:r>
      <w:r>
        <w:rPr>
          <w:rFonts w:ascii="Arial" w:hAnsi="Arial"/>
          <w:color w:val="334B79"/>
          <w:spacing w:val="29"/>
          <w:sz w:val="32"/>
        </w:rPr>
        <w:t xml:space="preserve"> </w:t>
      </w:r>
      <w:r>
        <w:rPr>
          <w:rFonts w:ascii="Arial" w:hAnsi="Arial"/>
          <w:color w:val="334B79"/>
          <w:sz w:val="32"/>
        </w:rPr>
        <w:t>in</w:t>
      </w:r>
      <w:r>
        <w:rPr>
          <w:rFonts w:ascii="Arial" w:hAnsi="Arial"/>
          <w:color w:val="334B79"/>
          <w:spacing w:val="12"/>
          <w:sz w:val="32"/>
        </w:rPr>
        <w:t xml:space="preserve"> </w:t>
      </w:r>
      <w:r>
        <w:rPr>
          <w:rFonts w:ascii="Arial" w:hAnsi="Arial"/>
          <w:color w:val="334B79"/>
          <w:sz w:val="32"/>
        </w:rPr>
        <w:t>wait</w:t>
      </w:r>
      <w:r>
        <w:rPr>
          <w:rFonts w:ascii="Arial" w:hAnsi="Arial"/>
          <w:color w:val="334B79"/>
          <w:spacing w:val="19"/>
          <w:sz w:val="32"/>
        </w:rPr>
        <w:t xml:space="preserve"> </w:t>
      </w:r>
      <w:r>
        <w:rPr>
          <w:rFonts w:ascii="Arial" w:hAnsi="Arial"/>
          <w:color w:val="334B79"/>
          <w:sz w:val="32"/>
        </w:rPr>
        <w:t>times</w:t>
      </w:r>
      <w:r>
        <w:rPr>
          <w:rFonts w:ascii="Arial" w:hAnsi="Arial"/>
          <w:color w:val="334B79"/>
          <w:spacing w:val="27"/>
          <w:sz w:val="32"/>
        </w:rPr>
        <w:t xml:space="preserve"> </w:t>
      </w:r>
      <w:r>
        <w:rPr>
          <w:rFonts w:ascii="Arial" w:hAnsi="Arial"/>
          <w:color w:val="334B79"/>
          <w:sz w:val="32"/>
        </w:rPr>
        <w:t>for</w:t>
      </w:r>
      <w:r>
        <w:rPr>
          <w:rFonts w:ascii="Arial" w:hAnsi="Arial"/>
          <w:color w:val="334B79"/>
          <w:spacing w:val="25"/>
          <w:sz w:val="32"/>
        </w:rPr>
        <w:t xml:space="preserve"> </w:t>
      </w:r>
      <w:r>
        <w:rPr>
          <w:rFonts w:ascii="Arial" w:hAnsi="Arial"/>
          <w:color w:val="334B79"/>
          <w:sz w:val="32"/>
        </w:rPr>
        <w:t>CT-guided</w:t>
      </w:r>
      <w:r>
        <w:rPr>
          <w:rFonts w:ascii="Arial" w:hAnsi="Arial"/>
          <w:color w:val="334B79"/>
          <w:spacing w:val="31"/>
          <w:sz w:val="32"/>
        </w:rPr>
        <w:t xml:space="preserve"> </w:t>
      </w:r>
      <w:r>
        <w:rPr>
          <w:rFonts w:ascii="Arial" w:hAnsi="Arial"/>
          <w:color w:val="334B79"/>
          <w:sz w:val="32"/>
        </w:rPr>
        <w:t>procedures</w:t>
      </w:r>
    </w:p>
    <w:p w:rsidR="00E300A9" w:rsidRDefault="006039EE">
      <w:pPr>
        <w:pStyle w:val="ListParagraph"/>
        <w:numPr>
          <w:ilvl w:val="1"/>
          <w:numId w:val="29"/>
        </w:numPr>
        <w:tabs>
          <w:tab w:val="left" w:pos="957"/>
        </w:tabs>
        <w:spacing w:before="264"/>
        <w:rPr>
          <w:rFonts w:ascii="Arial" w:hAnsi="Arial"/>
          <w:sz w:val="32"/>
        </w:rPr>
      </w:pPr>
      <w:r>
        <w:rPr>
          <w:rFonts w:ascii="Arial" w:hAnsi="Arial"/>
          <w:color w:val="F6C438"/>
          <w:sz w:val="32"/>
        </w:rPr>
        <w:t>Faster</w:t>
      </w:r>
      <w:r>
        <w:rPr>
          <w:rFonts w:ascii="Arial" w:hAnsi="Arial"/>
          <w:color w:val="F6C438"/>
          <w:spacing w:val="35"/>
          <w:sz w:val="32"/>
        </w:rPr>
        <w:t xml:space="preserve"> </w:t>
      </w:r>
      <w:r>
        <w:rPr>
          <w:rFonts w:ascii="Arial" w:hAnsi="Arial"/>
          <w:color w:val="F6C438"/>
          <w:sz w:val="32"/>
        </w:rPr>
        <w:t>diagnosis</w:t>
      </w:r>
      <w:r>
        <w:rPr>
          <w:rFonts w:ascii="Arial" w:hAnsi="Arial"/>
          <w:color w:val="F6C438"/>
          <w:spacing w:val="46"/>
          <w:sz w:val="32"/>
        </w:rPr>
        <w:t xml:space="preserve"> </w:t>
      </w:r>
      <w:r>
        <w:rPr>
          <w:rFonts w:ascii="Arial" w:hAnsi="Arial"/>
          <w:color w:val="F6C438"/>
          <w:sz w:val="32"/>
        </w:rPr>
        <w:t>of</w:t>
      </w:r>
      <w:r>
        <w:rPr>
          <w:rFonts w:ascii="Arial" w:hAnsi="Arial"/>
          <w:color w:val="F6C438"/>
          <w:spacing w:val="12"/>
          <w:sz w:val="32"/>
        </w:rPr>
        <w:t xml:space="preserve"> </w:t>
      </w:r>
      <w:r>
        <w:rPr>
          <w:rFonts w:ascii="Arial" w:hAnsi="Arial"/>
          <w:color w:val="F6C438"/>
          <w:sz w:val="32"/>
        </w:rPr>
        <w:t>cancer</w:t>
      </w:r>
    </w:p>
    <w:p w:rsidR="00E300A9" w:rsidRDefault="006039EE">
      <w:pPr>
        <w:pStyle w:val="ListParagraph"/>
        <w:numPr>
          <w:ilvl w:val="1"/>
          <w:numId w:val="29"/>
        </w:numPr>
        <w:tabs>
          <w:tab w:val="left" w:pos="957"/>
        </w:tabs>
        <w:spacing w:before="264"/>
        <w:rPr>
          <w:rFonts w:ascii="Arial" w:hAnsi="Arial"/>
          <w:sz w:val="32"/>
        </w:rPr>
      </w:pPr>
      <w:r>
        <w:rPr>
          <w:rFonts w:ascii="Arial" w:hAnsi="Arial"/>
          <w:color w:val="F6C438"/>
          <w:w w:val="105"/>
          <w:sz w:val="32"/>
        </w:rPr>
        <w:t>Faster</w:t>
      </w:r>
      <w:r>
        <w:rPr>
          <w:rFonts w:ascii="Arial" w:hAnsi="Arial"/>
          <w:color w:val="F6C438"/>
          <w:spacing w:val="-19"/>
          <w:w w:val="105"/>
          <w:sz w:val="32"/>
        </w:rPr>
        <w:t xml:space="preserve"> </w:t>
      </w:r>
      <w:r>
        <w:rPr>
          <w:rFonts w:ascii="Arial" w:hAnsi="Arial"/>
          <w:color w:val="F6C438"/>
          <w:w w:val="105"/>
          <w:sz w:val="32"/>
        </w:rPr>
        <w:t>cancer</w:t>
      </w:r>
      <w:r>
        <w:rPr>
          <w:rFonts w:ascii="Arial" w:hAnsi="Arial"/>
          <w:color w:val="F6C438"/>
          <w:spacing w:val="-21"/>
          <w:w w:val="105"/>
          <w:sz w:val="32"/>
        </w:rPr>
        <w:t xml:space="preserve"> </w:t>
      </w:r>
      <w:r>
        <w:rPr>
          <w:rFonts w:ascii="Arial" w:hAnsi="Arial"/>
          <w:color w:val="F6C438"/>
          <w:w w:val="105"/>
          <w:sz w:val="32"/>
        </w:rPr>
        <w:t>treatment</w:t>
      </w:r>
    </w:p>
    <w:p w:rsidR="00E300A9" w:rsidRDefault="006039EE">
      <w:pPr>
        <w:rPr>
          <w:rFonts w:ascii="Arial"/>
          <w:sz w:val="58"/>
        </w:rPr>
      </w:pPr>
      <w:r>
        <w:br w:type="column"/>
      </w:r>
    </w:p>
    <w:p w:rsidR="00E300A9" w:rsidRDefault="00E300A9">
      <w:pPr>
        <w:pStyle w:val="BodyText"/>
        <w:rPr>
          <w:rFonts w:ascii="Arial"/>
          <w:sz w:val="58"/>
        </w:rPr>
      </w:pPr>
    </w:p>
    <w:p w:rsidR="00E300A9" w:rsidRDefault="00E300A9">
      <w:pPr>
        <w:pStyle w:val="BodyText"/>
        <w:rPr>
          <w:rFonts w:ascii="Arial"/>
          <w:sz w:val="58"/>
        </w:rPr>
      </w:pPr>
    </w:p>
    <w:p w:rsidR="00E300A9" w:rsidRDefault="00E300A9">
      <w:pPr>
        <w:pStyle w:val="BodyText"/>
        <w:rPr>
          <w:rFonts w:ascii="Arial"/>
          <w:sz w:val="58"/>
        </w:rPr>
      </w:pPr>
    </w:p>
    <w:p w:rsidR="00E300A9" w:rsidRDefault="00E300A9">
      <w:pPr>
        <w:pStyle w:val="BodyText"/>
        <w:spacing w:before="7"/>
        <w:rPr>
          <w:rFonts w:ascii="Arial"/>
          <w:sz w:val="53"/>
        </w:rPr>
      </w:pPr>
    </w:p>
    <w:p w:rsidR="00E300A9" w:rsidRDefault="006039EE">
      <w:pPr>
        <w:ind w:left="204"/>
        <w:rPr>
          <w:rFonts w:ascii="Arial"/>
          <w:b/>
          <w:sz w:val="53"/>
        </w:rPr>
      </w:pPr>
      <w:r>
        <w:rPr>
          <w:rFonts w:ascii="Arial"/>
          <w:b/>
          <w:color w:val="FDFDFD"/>
          <w:w w:val="90"/>
          <w:sz w:val="53"/>
          <w:shd w:val="clear" w:color="auto" w:fill="F49338"/>
        </w:rPr>
        <w:t>of</w:t>
      </w:r>
      <w:r>
        <w:rPr>
          <w:rFonts w:ascii="Arial"/>
          <w:b/>
          <w:color w:val="FDFDFD"/>
          <w:spacing w:val="1"/>
          <w:w w:val="90"/>
          <w:sz w:val="53"/>
          <w:shd w:val="clear" w:color="auto" w:fill="F49338"/>
        </w:rPr>
        <w:t xml:space="preserve"> </w:t>
      </w:r>
      <w:r>
        <w:rPr>
          <w:rFonts w:ascii="Arial"/>
          <w:b/>
          <w:color w:val="FDFDFD"/>
          <w:w w:val="90"/>
          <w:sz w:val="53"/>
          <w:shd w:val="clear" w:color="auto" w:fill="F49338"/>
        </w:rPr>
        <w:t>access</w:t>
      </w:r>
    </w:p>
    <w:p w:rsidR="00E300A9" w:rsidRDefault="00E300A9">
      <w:pPr>
        <w:rPr>
          <w:rFonts w:ascii="Arial"/>
          <w:sz w:val="53"/>
        </w:rPr>
        <w:sectPr w:rsidR="00E300A9">
          <w:type w:val="continuous"/>
          <w:pgSz w:w="15840" w:h="12240" w:orient="landscape"/>
          <w:pgMar w:top="1500" w:right="240" w:bottom="280" w:left="180" w:header="0" w:footer="1099" w:gutter="0"/>
          <w:cols w:num="2" w:space="720" w:equalWidth="0">
            <w:col w:w="10323" w:space="1492"/>
            <w:col w:w="3605"/>
          </w:cols>
        </w:sectPr>
      </w:pPr>
    </w:p>
    <w:p w:rsidR="00E300A9" w:rsidRDefault="00E300A9">
      <w:pPr>
        <w:pStyle w:val="BodyText"/>
        <w:rPr>
          <w:rFonts w:ascii="Arial"/>
          <w:b/>
          <w:sz w:val="20"/>
        </w:rPr>
      </w:pPr>
    </w:p>
    <w:p w:rsidR="00E300A9" w:rsidRDefault="00E300A9">
      <w:pPr>
        <w:pStyle w:val="BodyText"/>
        <w:rPr>
          <w:rFonts w:ascii="Arial"/>
          <w:b/>
          <w:sz w:val="20"/>
        </w:rPr>
      </w:pPr>
    </w:p>
    <w:p w:rsidR="00E300A9" w:rsidRDefault="00E300A9">
      <w:pPr>
        <w:pStyle w:val="BodyText"/>
        <w:rPr>
          <w:rFonts w:ascii="Arial"/>
          <w:b/>
          <w:sz w:val="20"/>
        </w:rPr>
      </w:pPr>
    </w:p>
    <w:p w:rsidR="00E300A9" w:rsidRDefault="00E300A9">
      <w:pPr>
        <w:pStyle w:val="BodyText"/>
        <w:rPr>
          <w:rFonts w:ascii="Arial"/>
          <w:b/>
          <w:sz w:val="20"/>
        </w:rPr>
      </w:pPr>
    </w:p>
    <w:p w:rsidR="00E300A9" w:rsidRDefault="00E300A9">
      <w:pPr>
        <w:pStyle w:val="BodyText"/>
        <w:rPr>
          <w:rFonts w:ascii="Arial"/>
          <w:b/>
          <w:sz w:val="20"/>
        </w:rPr>
      </w:pPr>
    </w:p>
    <w:p w:rsidR="00E300A9" w:rsidRDefault="00E300A9">
      <w:pPr>
        <w:pStyle w:val="BodyText"/>
        <w:spacing w:before="1" w:after="1"/>
        <w:rPr>
          <w:rFonts w:ascii="Arial"/>
          <w:b/>
          <w:sz w:val="17"/>
        </w:rPr>
      </w:pPr>
    </w:p>
    <w:p w:rsidR="00E300A9" w:rsidRDefault="0014458F">
      <w:pPr>
        <w:pStyle w:val="BodyText"/>
        <w:spacing w:line="20" w:lineRule="exact"/>
        <w:ind w:left="541"/>
        <w:rPr>
          <w:rFonts w:ascii="Arial"/>
          <w:sz w:val="2"/>
        </w:rPr>
      </w:pPr>
      <w:r>
        <w:rPr>
          <w:rFonts w:ascii="Arial"/>
          <w:noProof/>
          <w:sz w:val="2"/>
        </w:rPr>
        <mc:AlternateContent>
          <mc:Choice Requires="wpg">
            <w:drawing>
              <wp:inline distT="0" distB="0" distL="0" distR="0">
                <wp:extent cx="9154795" cy="13335"/>
                <wp:effectExtent l="9525" t="9525" r="8255" b="5715"/>
                <wp:docPr id="545" name="docshapegroup1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54795" cy="13335"/>
                          <a:chOff x="0" y="0"/>
                          <a:chExt cx="14417" cy="21"/>
                        </a:xfrm>
                      </wpg:grpSpPr>
                      <wps:wsp>
                        <wps:cNvPr id="546" name="Line 412"/>
                        <wps:cNvCnPr>
                          <a:cxnSpLocks noChangeShapeType="1"/>
                        </wps:cNvCnPr>
                        <wps:spPr bwMode="auto">
                          <a:xfrm>
                            <a:off x="0" y="10"/>
                            <a:ext cx="14416" cy="0"/>
                          </a:xfrm>
                          <a:prstGeom prst="line">
                            <a:avLst/>
                          </a:prstGeom>
                          <a:noFill/>
                          <a:ln w="12742">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67AA44E" id="docshapegroup134" o:spid="_x0000_s1026" style="width:720.85pt;height:1.05pt;mso-position-horizontal-relative:char;mso-position-vertical-relative:line" coordsize="1441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">
                <v:line id="Line 412" o:spid="_x0000_s1027" style="position:absolute;visibility:visible;mso-wrap-style:square" from="0,10" to="1441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" strokeweight=".35394mm"/>
                <w10:anchorlock/>
              </v:group>
            </w:pict>
          </mc:Fallback>
        </mc:AlternateContent>
      </w:r>
    </w:p>
    <w:p w:rsidR="00E300A9" w:rsidRDefault="0014458F">
      <w:pPr>
        <w:pStyle w:val="ListParagraph"/>
        <w:numPr>
          <w:ilvl w:val="0"/>
          <w:numId w:val="28"/>
        </w:numPr>
        <w:tabs>
          <w:tab w:val="left" w:pos="11184"/>
          <w:tab w:val="left" w:pos="11186"/>
          <w:tab w:val="left" w:pos="13105"/>
          <w:tab w:val="left" w:pos="13463"/>
        </w:tabs>
        <w:spacing w:line="203" w:lineRule="exact"/>
        <w:ind w:hanging="3424"/>
        <w:rPr>
          <w:rFonts w:ascii="Arial"/>
          <w:color w:val="4F608A"/>
          <w:sz w:val="17"/>
        </w:rPr>
      </w:pPr>
      <w:r>
        <w:rPr>
          <w:noProof/>
        </w:rPr>
        <mc:AlternateContent>
          <mc:Choice Requires="wps">
            <w:drawing>
              <wp:anchor distT="0" distB="0" distL="114300" distR="114300" simplePos="0" relativeHeight="479987200" behindDoc="1" locked="0" layoutInCell="1" allowOverlap="1">
                <wp:simplePos x="0" y="0"/>
                <wp:positionH relativeFrom="page">
                  <wp:posOffset>8446770</wp:posOffset>
                </wp:positionH>
                <wp:positionV relativeFrom="paragraph">
                  <wp:posOffset>55880</wp:posOffset>
                </wp:positionV>
                <wp:extent cx="91440" cy="207010"/>
                <wp:effectExtent l="0" t="0" r="0" b="0"/>
                <wp:wrapNone/>
                <wp:docPr id="544" name="docshape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 cy="207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line="325" w:lineRule="exact"/>
                              <w:rPr>
                                <w:rFonts w:ascii="Arial"/>
                                <w:b/>
                                <w:sz w:val="29"/>
                              </w:rPr>
                            </w:pPr>
                            <w:r>
                              <w:rPr>
                                <w:rFonts w:ascii="Arial"/>
                                <w:b/>
                                <w:color w:val="90363F"/>
                                <w:w w:val="89"/>
                                <w:sz w:val="29"/>
                              </w:rPr>
                              <w:t>v</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35" o:spid="_x0000_s1049" type="#_x0000_t202" style="position:absolute;left:0;text-align:left;margin-left:665.1pt;margin-top:4.4pt;width:7.2pt;height:16.3pt;z-index:-23329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" filled="f" stroked="f">
                <v:textbox inset="0,0,0,0">
                  <w:txbxContent>
                    <w:p w:rsidR="008F0F9E" w:rsidRDefault="008F0F9E">
                      <w:pPr>
                        <w:spacing w:line="325" w:lineRule="exact"/>
                        <w:rPr>
                          <w:rFonts w:ascii="Arial"/>
                          <w:b/>
                          <w:sz w:val="29"/>
                        </w:rPr>
                      </w:pPr>
                      <w:r>
                        <w:rPr>
                          <w:rFonts w:ascii="Arial"/>
                          <w:b/>
                          <w:color w:val="90363F"/>
                          <w:w w:val="89"/>
                          <w:sz w:val="29"/>
                        </w:rPr>
                        <w:t>v</w:t>
                      </w:r>
                    </w:p>
                  </w:txbxContent>
                </v:textbox>
                <w10:wrap anchorx="page"/>
              </v:shape>
            </w:pict>
          </mc:Fallback>
        </mc:AlternateContent>
      </w:r>
      <w:r w:rsidR="006039EE">
        <w:rPr>
          <w:color w:val="3180BD"/>
          <w:w w:val="85"/>
          <w:sz w:val="21"/>
        </w:rPr>
        <w:t>Beth</w:t>
      </w:r>
      <w:r w:rsidR="006039EE">
        <w:rPr>
          <w:color w:val="3180BD"/>
          <w:spacing w:val="-12"/>
          <w:w w:val="85"/>
          <w:sz w:val="21"/>
        </w:rPr>
        <w:t xml:space="preserve"> </w:t>
      </w:r>
      <w:r w:rsidR="006039EE">
        <w:rPr>
          <w:color w:val="3180BD"/>
          <w:w w:val="85"/>
          <w:sz w:val="21"/>
        </w:rPr>
        <w:t>Israel</w:t>
      </w:r>
      <w:r w:rsidR="006039EE">
        <w:rPr>
          <w:color w:val="3180BD"/>
          <w:spacing w:val="-22"/>
          <w:w w:val="85"/>
          <w:sz w:val="21"/>
        </w:rPr>
        <w:t xml:space="preserve"> </w:t>
      </w:r>
      <w:r w:rsidR="006039EE">
        <w:rPr>
          <w:color w:val="3180BD"/>
          <w:w w:val="85"/>
          <w:sz w:val="23"/>
        </w:rPr>
        <w:t>Deaconess</w:t>
      </w:r>
      <w:r w:rsidR="006039EE">
        <w:rPr>
          <w:color w:val="3180BD"/>
          <w:spacing w:val="-23"/>
          <w:w w:val="85"/>
          <w:sz w:val="23"/>
        </w:rPr>
        <w:t xml:space="preserve"> </w:t>
      </w:r>
      <w:r w:rsidR="006039EE">
        <w:rPr>
          <w:color w:val="464444"/>
          <w:w w:val="65"/>
          <w:sz w:val="23"/>
        </w:rPr>
        <w:t>]</w:t>
      </w:r>
      <w:r w:rsidR="006039EE">
        <w:rPr>
          <w:color w:val="464444"/>
          <w:w w:val="65"/>
          <w:sz w:val="23"/>
        </w:rPr>
        <w:tab/>
      </w:r>
      <w:r w:rsidR="006039EE">
        <w:rPr>
          <w:color w:val="753F42"/>
          <w:w w:val="65"/>
        </w:rPr>
        <w:t>&amp;</w:t>
      </w:r>
      <w:r w:rsidR="006039EE">
        <w:rPr>
          <w:color w:val="753F42"/>
          <w:w w:val="65"/>
        </w:rPr>
        <w:tab/>
      </w:r>
      <w:r w:rsidR="006039EE">
        <w:rPr>
          <w:rFonts w:ascii="Arial"/>
          <w:color w:val="464444"/>
          <w:w w:val="95"/>
          <w:sz w:val="14"/>
        </w:rPr>
        <w:t>wAnvAnr.</w:t>
      </w:r>
      <w:r w:rsidR="006039EE">
        <w:rPr>
          <w:rFonts w:ascii="Arial"/>
          <w:color w:val="464444"/>
          <w:spacing w:val="-22"/>
          <w:w w:val="95"/>
          <w:sz w:val="14"/>
        </w:rPr>
        <w:t xml:space="preserve"> </w:t>
      </w:r>
      <w:r w:rsidR="006039EE">
        <w:rPr>
          <w:rFonts w:ascii="Arial"/>
          <w:color w:val="464444"/>
          <w:w w:val="115"/>
          <w:sz w:val="11"/>
        </w:rPr>
        <w:t>u</w:t>
      </w:r>
      <w:r w:rsidR="006039EE">
        <w:rPr>
          <w:rFonts w:ascii="Arial"/>
          <w:color w:val="464444"/>
          <w:spacing w:val="15"/>
          <w:w w:val="115"/>
          <w:sz w:val="11"/>
        </w:rPr>
        <w:t xml:space="preserve"> </w:t>
      </w:r>
      <w:r w:rsidR="006039EE">
        <w:rPr>
          <w:rFonts w:ascii="Arial"/>
          <w:color w:val="464444"/>
          <w:w w:val="115"/>
          <w:sz w:val="11"/>
        </w:rPr>
        <w:t>or.A1</w:t>
      </w:r>
      <w:r w:rsidR="006039EE">
        <w:rPr>
          <w:rFonts w:ascii="Arial"/>
          <w:color w:val="464444"/>
          <w:spacing w:val="-9"/>
          <w:w w:val="115"/>
          <w:sz w:val="11"/>
        </w:rPr>
        <w:t xml:space="preserve"> </w:t>
      </w:r>
      <w:r w:rsidR="006039EE">
        <w:rPr>
          <w:rFonts w:ascii="Arial"/>
          <w:color w:val="464444"/>
          <w:w w:val="95"/>
          <w:sz w:val="14"/>
        </w:rPr>
        <w:t>scwooi.</w:t>
      </w:r>
    </w:p>
    <w:p w:rsidR="00E300A9" w:rsidRDefault="006039EE">
      <w:pPr>
        <w:tabs>
          <w:tab w:val="left" w:pos="2222"/>
        </w:tabs>
        <w:spacing w:line="196" w:lineRule="exact"/>
        <w:ind w:right="883"/>
        <w:jc w:val="right"/>
        <w:rPr>
          <w:rFonts w:ascii="Arial"/>
          <w:sz w:val="11"/>
        </w:rPr>
      </w:pPr>
      <w:r>
        <w:rPr>
          <w:color w:val="3180BD"/>
          <w:spacing w:val="-1"/>
          <w:w w:val="89"/>
        </w:rPr>
        <w:t>Medicalc.ente</w:t>
      </w:r>
      <w:r>
        <w:rPr>
          <w:color w:val="3180BD"/>
          <w:w w:val="89"/>
        </w:rPr>
        <w:t>r</w:t>
      </w:r>
      <w:r>
        <w:rPr>
          <w:color w:val="3180BD"/>
        </w:rPr>
        <w:tab/>
      </w:r>
      <w:r>
        <w:rPr>
          <w:rFonts w:ascii="Arial"/>
          <w:color w:val="464444"/>
          <w:w w:val="89"/>
          <w:sz w:val="11"/>
        </w:rPr>
        <w:t>n</w:t>
      </w:r>
      <w:r>
        <w:rPr>
          <w:rFonts w:ascii="Arial"/>
          <w:color w:val="464444"/>
          <w:sz w:val="11"/>
        </w:rPr>
        <w:t xml:space="preserve">  </w:t>
      </w:r>
      <w:r>
        <w:rPr>
          <w:rFonts w:ascii="Arial"/>
          <w:color w:val="464444"/>
          <w:spacing w:val="4"/>
          <w:sz w:val="11"/>
        </w:rPr>
        <w:t xml:space="preserve"> </w:t>
      </w:r>
      <w:r>
        <w:rPr>
          <w:rFonts w:ascii="Arial"/>
          <w:color w:val="464444"/>
          <w:spacing w:val="-1"/>
          <w:w w:val="89"/>
          <w:sz w:val="11"/>
        </w:rPr>
        <w:t>A</w:t>
      </w:r>
      <w:r>
        <w:rPr>
          <w:rFonts w:ascii="Arial"/>
          <w:color w:val="464444"/>
          <w:w w:val="89"/>
          <w:sz w:val="11"/>
        </w:rPr>
        <w:t>c</w:t>
      </w:r>
      <w:r>
        <w:rPr>
          <w:rFonts w:ascii="Arial"/>
          <w:color w:val="464444"/>
          <w:spacing w:val="5"/>
          <w:sz w:val="11"/>
        </w:rPr>
        <w:t xml:space="preserve"> </w:t>
      </w:r>
      <w:r>
        <w:rPr>
          <w:rFonts w:ascii="Arial"/>
          <w:color w:val="464444"/>
          <w:sz w:val="11"/>
        </w:rPr>
        <w:t>H</w:t>
      </w:r>
      <w:r>
        <w:rPr>
          <w:rFonts w:ascii="Arial"/>
          <w:color w:val="5E5D5D"/>
          <w:spacing w:val="9"/>
          <w:w w:val="49"/>
          <w:sz w:val="11"/>
        </w:rPr>
        <w:t>1</w:t>
      </w:r>
      <w:r>
        <w:rPr>
          <w:rFonts w:ascii="Arial"/>
          <w:color w:val="343333"/>
          <w:spacing w:val="-1"/>
          <w:sz w:val="11"/>
        </w:rPr>
        <w:t>N</w:t>
      </w:r>
      <w:r>
        <w:rPr>
          <w:rFonts w:ascii="Arial"/>
          <w:color w:val="343333"/>
          <w:sz w:val="11"/>
        </w:rPr>
        <w:t>c</w:t>
      </w:r>
      <w:r>
        <w:rPr>
          <w:rFonts w:ascii="Arial"/>
          <w:color w:val="343333"/>
          <w:spacing w:val="15"/>
          <w:sz w:val="11"/>
        </w:rPr>
        <w:t xml:space="preserve"> </w:t>
      </w:r>
      <w:r>
        <w:rPr>
          <w:rFonts w:ascii="Arial"/>
          <w:color w:val="464444"/>
          <w:spacing w:val="-1"/>
          <w:sz w:val="11"/>
        </w:rPr>
        <w:t>H</w:t>
      </w:r>
      <w:r>
        <w:rPr>
          <w:rFonts w:ascii="Arial"/>
          <w:color w:val="464444"/>
          <w:sz w:val="11"/>
        </w:rPr>
        <w:t xml:space="preserve">o </w:t>
      </w:r>
      <w:r>
        <w:rPr>
          <w:rFonts w:ascii="Arial"/>
          <w:color w:val="464444"/>
          <w:spacing w:val="-1"/>
          <w:sz w:val="11"/>
        </w:rPr>
        <w:t xml:space="preserve"> </w:t>
      </w:r>
      <w:r>
        <w:rPr>
          <w:rFonts w:ascii="Arial"/>
          <w:color w:val="464444"/>
          <w:spacing w:val="-1"/>
          <w:w w:val="101"/>
          <w:sz w:val="11"/>
        </w:rPr>
        <w:t>6</w:t>
      </w:r>
      <w:r>
        <w:rPr>
          <w:rFonts w:ascii="Arial"/>
          <w:color w:val="464444"/>
          <w:spacing w:val="-48"/>
          <w:w w:val="101"/>
          <w:sz w:val="11"/>
        </w:rPr>
        <w:t>P</w:t>
      </w:r>
      <w:r>
        <w:rPr>
          <w:rFonts w:ascii="Arial"/>
          <w:color w:val="464444"/>
          <w:spacing w:val="9"/>
          <w:w w:val="49"/>
          <w:sz w:val="11"/>
        </w:rPr>
        <w:t>1</w:t>
      </w:r>
      <w:r>
        <w:rPr>
          <w:rFonts w:ascii="Arial"/>
          <w:color w:val="5E5D5D"/>
          <w:spacing w:val="-8"/>
          <w:sz w:val="11"/>
        </w:rPr>
        <w:t>T</w:t>
      </w:r>
      <w:r>
        <w:rPr>
          <w:rFonts w:ascii="Arial"/>
          <w:color w:val="464444"/>
          <w:spacing w:val="6"/>
          <w:sz w:val="11"/>
        </w:rPr>
        <w:t>A</w:t>
      </w:r>
      <w:r>
        <w:rPr>
          <w:rFonts w:ascii="Arial"/>
          <w:color w:val="5E5D5D"/>
          <w:w w:val="87"/>
          <w:sz w:val="11"/>
        </w:rPr>
        <w:t>L</w:t>
      </w:r>
    </w:p>
    <w:p w:rsidR="00E300A9" w:rsidRDefault="00E300A9">
      <w:pPr>
        <w:spacing w:line="196" w:lineRule="exact"/>
        <w:jc w:val="right"/>
        <w:rPr>
          <w:rFonts w:ascii="Arial"/>
          <w:sz w:val="11"/>
        </w:rPr>
        <w:sectPr w:rsidR="00E300A9">
          <w:type w:val="continuous"/>
          <w:pgSz w:w="15840" w:h="12240" w:orient="landscape"/>
          <w:pgMar w:top="1500" w:right="240" w:bottom="280" w:left="180" w:header="0" w:footer="1099" w:gutter="0"/>
          <w:cols w:space="720"/>
        </w:sect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spacing w:before="8"/>
        <w:rPr>
          <w:rFonts w:ascii="Arial"/>
          <w:sz w:val="23"/>
        </w:rPr>
      </w:pPr>
    </w:p>
    <w:p w:rsidR="00E300A9" w:rsidRDefault="006039EE">
      <w:pPr>
        <w:pStyle w:val="Heading7"/>
        <w:ind w:left="247"/>
      </w:pPr>
      <w:r>
        <w:rPr>
          <w:color w:val="183D75"/>
          <w:w w:val="105"/>
        </w:rPr>
        <w:t>Selection</w:t>
      </w:r>
      <w:r>
        <w:rPr>
          <w:color w:val="183D75"/>
          <w:spacing w:val="-21"/>
          <w:w w:val="105"/>
        </w:rPr>
        <w:t xml:space="preserve"> </w:t>
      </w:r>
      <w:r>
        <w:rPr>
          <w:color w:val="183D75"/>
          <w:w w:val="105"/>
        </w:rPr>
        <w:t>of</w:t>
      </w:r>
      <w:r>
        <w:rPr>
          <w:color w:val="183D75"/>
          <w:spacing w:val="-22"/>
          <w:w w:val="105"/>
        </w:rPr>
        <w:t xml:space="preserve"> </w:t>
      </w:r>
      <w:r>
        <w:rPr>
          <w:color w:val="183D75"/>
          <w:w w:val="105"/>
        </w:rPr>
        <w:t>CHI</w:t>
      </w:r>
      <w:r>
        <w:rPr>
          <w:color w:val="183D75"/>
          <w:spacing w:val="-27"/>
          <w:w w:val="105"/>
        </w:rPr>
        <w:t xml:space="preserve"> </w:t>
      </w:r>
      <w:r>
        <w:rPr>
          <w:color w:val="183D75"/>
          <w:w w:val="105"/>
        </w:rPr>
        <w:t>Priorities</w:t>
      </w:r>
    </w:p>
    <w:p w:rsidR="00E300A9" w:rsidRDefault="006039EE">
      <w:pPr>
        <w:spacing w:before="4"/>
        <w:ind w:left="252"/>
        <w:rPr>
          <w:rFonts w:ascii="Arial"/>
          <w:b/>
          <w:sz w:val="38"/>
        </w:rPr>
      </w:pPr>
      <w:r>
        <w:rPr>
          <w:rFonts w:ascii="Arial"/>
          <w:b/>
          <w:color w:val="019EDF"/>
          <w:spacing w:val="-1"/>
          <w:w w:val="105"/>
          <w:sz w:val="38"/>
        </w:rPr>
        <w:t>Goals</w:t>
      </w:r>
      <w:r>
        <w:rPr>
          <w:rFonts w:ascii="Arial"/>
          <w:b/>
          <w:color w:val="019EDF"/>
          <w:spacing w:val="-4"/>
          <w:w w:val="105"/>
          <w:sz w:val="38"/>
        </w:rPr>
        <w:t xml:space="preserve"> </w:t>
      </w:r>
      <w:r>
        <w:rPr>
          <w:rFonts w:ascii="Arial"/>
          <w:b/>
          <w:color w:val="019EDF"/>
          <w:spacing w:val="-1"/>
          <w:w w:val="105"/>
          <w:sz w:val="38"/>
        </w:rPr>
        <w:t>and</w:t>
      </w:r>
      <w:r>
        <w:rPr>
          <w:rFonts w:ascii="Arial"/>
          <w:b/>
          <w:color w:val="019EDF"/>
          <w:spacing w:val="-15"/>
          <w:w w:val="105"/>
          <w:sz w:val="38"/>
        </w:rPr>
        <w:t xml:space="preserve"> </w:t>
      </w:r>
      <w:r>
        <w:rPr>
          <w:rFonts w:ascii="Arial"/>
          <w:b/>
          <w:color w:val="019EDF"/>
          <w:spacing w:val="-1"/>
          <w:w w:val="105"/>
          <w:sz w:val="38"/>
        </w:rPr>
        <w:t>Things</w:t>
      </w:r>
      <w:r>
        <w:rPr>
          <w:rFonts w:ascii="Arial"/>
          <w:b/>
          <w:color w:val="019EDF"/>
          <w:spacing w:val="-14"/>
          <w:w w:val="105"/>
          <w:sz w:val="38"/>
        </w:rPr>
        <w:t xml:space="preserve"> </w:t>
      </w:r>
      <w:r>
        <w:rPr>
          <w:rFonts w:ascii="Arial"/>
          <w:b/>
          <w:color w:val="019EDF"/>
          <w:spacing w:val="-1"/>
          <w:w w:val="105"/>
          <w:sz w:val="38"/>
        </w:rPr>
        <w:t>To</w:t>
      </w:r>
      <w:r>
        <w:rPr>
          <w:rFonts w:ascii="Arial"/>
          <w:b/>
          <w:color w:val="019EDF"/>
          <w:spacing w:val="-33"/>
          <w:w w:val="105"/>
          <w:sz w:val="38"/>
        </w:rPr>
        <w:t xml:space="preserve"> </w:t>
      </w:r>
      <w:r>
        <w:rPr>
          <w:rFonts w:ascii="Arial"/>
          <w:b/>
          <w:color w:val="019EDF"/>
          <w:spacing w:val="-1"/>
          <w:w w:val="105"/>
          <w:sz w:val="38"/>
        </w:rPr>
        <w:t>Keep</w:t>
      </w:r>
      <w:r>
        <w:rPr>
          <w:rFonts w:ascii="Arial"/>
          <w:b/>
          <w:color w:val="019EDF"/>
          <w:spacing w:val="-16"/>
          <w:w w:val="105"/>
          <w:sz w:val="38"/>
        </w:rPr>
        <w:t xml:space="preserve"> </w:t>
      </w:r>
      <w:r>
        <w:rPr>
          <w:rFonts w:ascii="Arial"/>
          <w:b/>
          <w:color w:val="019EDF"/>
          <w:spacing w:val="-1"/>
          <w:w w:val="105"/>
          <w:sz w:val="38"/>
        </w:rPr>
        <w:t>in</w:t>
      </w:r>
      <w:r>
        <w:rPr>
          <w:rFonts w:ascii="Arial"/>
          <w:b/>
          <w:color w:val="019EDF"/>
          <w:spacing w:val="-23"/>
          <w:w w:val="105"/>
          <w:sz w:val="38"/>
        </w:rPr>
        <w:t xml:space="preserve"> </w:t>
      </w:r>
      <w:r>
        <w:rPr>
          <w:rFonts w:ascii="Arial"/>
          <w:b/>
          <w:color w:val="019EDF"/>
          <w:w w:val="105"/>
          <w:sz w:val="38"/>
        </w:rPr>
        <w:t>Mind</w:t>
      </w:r>
    </w:p>
    <w:p w:rsidR="00E300A9" w:rsidRDefault="0014458F">
      <w:pPr>
        <w:pStyle w:val="BodyText"/>
        <w:spacing w:before="6"/>
        <w:rPr>
          <w:rFonts w:ascii="Arial"/>
          <w:b/>
          <w:sz w:val="20"/>
        </w:rPr>
      </w:pPr>
      <w:r>
        <w:rPr>
          <w:noProof/>
        </w:rPr>
        <mc:AlternateContent>
          <mc:Choice Requires="wps">
            <w:drawing>
              <wp:anchor distT="0" distB="0" distL="0" distR="0" simplePos="0" relativeHeight="487625728" behindDoc="1" locked="0" layoutInCell="1" allowOverlap="1">
                <wp:simplePos x="0" y="0"/>
                <wp:positionH relativeFrom="page">
                  <wp:posOffset>458470</wp:posOffset>
                </wp:positionH>
                <wp:positionV relativeFrom="paragraph">
                  <wp:posOffset>165735</wp:posOffset>
                </wp:positionV>
                <wp:extent cx="9154795" cy="1270"/>
                <wp:effectExtent l="0" t="0" r="0" b="0"/>
                <wp:wrapTopAndBottom/>
                <wp:docPr id="543" name="docshape1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54795" cy="1270"/>
                        </a:xfrm>
                        <a:custGeom>
                          <a:avLst/>
                          <a:gdLst>
                            <a:gd name="T0" fmla="+- 0 722 722"/>
                            <a:gd name="T1" fmla="*/ T0 w 14417"/>
                            <a:gd name="T2" fmla="+- 0 15138 722"/>
                            <a:gd name="T3" fmla="*/ T2 w 14417"/>
                          </a:gdLst>
                          <a:ahLst/>
                          <a:cxnLst>
                            <a:cxn ang="0">
                              <a:pos x="T1" y="0"/>
                            </a:cxn>
                            <a:cxn ang="0">
                              <a:pos x="T3" y="0"/>
                            </a:cxn>
                          </a:cxnLst>
                          <a:rect l="0" t="0" r="r" b="b"/>
                          <a:pathLst>
                            <a:path w="14417">
                              <a:moveTo>
                                <a:pt x="0" y="0"/>
                              </a:moveTo>
                              <a:lnTo>
                                <a:pt x="14416" y="0"/>
                              </a:lnTo>
                            </a:path>
                          </a:pathLst>
                        </a:custGeom>
                        <a:noFill/>
                        <a:ln w="1274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9C1050" id="docshape137" o:spid="_x0000_s1026" style="position:absolute;margin-left:36.1pt;margin-top:13.05pt;width:720.85pt;height:.1pt;z-index:-156907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441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" path="m,l14416,e" filled="f" strokeweight=".35394mm">
                <v:path arrowok="t" o:connecttype="custom" o:connectlocs="0,0;9154160,0" o:connectangles="0,0"/>
                <w10:wrap type="topAndBottom" anchorx="page"/>
              </v:shape>
            </w:pict>
          </mc:Fallback>
        </mc:AlternateContent>
      </w:r>
    </w:p>
    <w:p w:rsidR="00E300A9" w:rsidRDefault="006039EE">
      <w:pPr>
        <w:spacing w:before="279" w:line="264" w:lineRule="auto"/>
        <w:ind w:left="445" w:right="752" w:firstLine="4"/>
        <w:rPr>
          <w:rFonts w:ascii="Arial"/>
          <w:b/>
          <w:sz w:val="38"/>
        </w:rPr>
      </w:pPr>
      <w:r>
        <w:rPr>
          <w:rFonts w:ascii="Arial"/>
          <w:b/>
          <w:color w:val="183D75"/>
          <w:sz w:val="44"/>
        </w:rPr>
        <w:t>Goal</w:t>
      </w:r>
      <w:r>
        <w:rPr>
          <w:rFonts w:ascii="Arial"/>
          <w:b/>
          <w:color w:val="183D75"/>
          <w:spacing w:val="46"/>
          <w:sz w:val="44"/>
        </w:rPr>
        <w:t xml:space="preserve"> </w:t>
      </w:r>
      <w:r>
        <w:rPr>
          <w:rFonts w:ascii="Arial"/>
          <w:b/>
          <w:color w:val="183D75"/>
          <w:sz w:val="44"/>
        </w:rPr>
        <w:t>tonight:</w:t>
      </w:r>
      <w:r>
        <w:rPr>
          <w:rFonts w:ascii="Arial"/>
          <w:b/>
          <w:color w:val="183D75"/>
          <w:spacing w:val="50"/>
          <w:sz w:val="44"/>
        </w:rPr>
        <w:t xml:space="preserve"> </w:t>
      </w:r>
      <w:r>
        <w:rPr>
          <w:rFonts w:ascii="Arial"/>
          <w:b/>
          <w:color w:val="183D75"/>
          <w:sz w:val="38"/>
        </w:rPr>
        <w:t>Finalize</w:t>
      </w:r>
      <w:r>
        <w:rPr>
          <w:rFonts w:ascii="Arial"/>
          <w:b/>
          <w:color w:val="183D75"/>
          <w:spacing w:val="37"/>
          <w:sz w:val="38"/>
        </w:rPr>
        <w:t xml:space="preserve"> </w:t>
      </w:r>
      <w:r>
        <w:rPr>
          <w:rFonts w:ascii="Arial"/>
          <w:b/>
          <w:color w:val="183D75"/>
          <w:sz w:val="38"/>
        </w:rPr>
        <w:t>4</w:t>
      </w:r>
      <w:r>
        <w:rPr>
          <w:rFonts w:ascii="Arial"/>
          <w:b/>
          <w:color w:val="183D75"/>
          <w:spacing w:val="51"/>
          <w:sz w:val="38"/>
        </w:rPr>
        <w:t xml:space="preserve"> </w:t>
      </w:r>
      <w:r>
        <w:rPr>
          <w:rFonts w:ascii="Arial"/>
          <w:b/>
          <w:color w:val="183D75"/>
          <w:sz w:val="38"/>
        </w:rPr>
        <w:t>priorities</w:t>
      </w:r>
      <w:r>
        <w:rPr>
          <w:rFonts w:ascii="Arial"/>
          <w:b/>
          <w:color w:val="183D75"/>
          <w:spacing w:val="64"/>
          <w:sz w:val="38"/>
        </w:rPr>
        <w:t xml:space="preserve"> </w:t>
      </w:r>
      <w:r>
        <w:rPr>
          <w:color w:val="183D75"/>
          <w:sz w:val="41"/>
        </w:rPr>
        <w:t>&amp;</w:t>
      </w:r>
      <w:r>
        <w:rPr>
          <w:color w:val="183D75"/>
          <w:spacing w:val="24"/>
          <w:sz w:val="41"/>
        </w:rPr>
        <w:t xml:space="preserve"> </w:t>
      </w:r>
      <w:r>
        <w:rPr>
          <w:rFonts w:ascii="Arial"/>
          <w:b/>
          <w:color w:val="183D75"/>
          <w:sz w:val="38"/>
        </w:rPr>
        <w:t>narrow</w:t>
      </w:r>
      <w:r>
        <w:rPr>
          <w:rFonts w:ascii="Arial"/>
          <w:b/>
          <w:color w:val="183D75"/>
          <w:spacing w:val="68"/>
          <w:sz w:val="38"/>
        </w:rPr>
        <w:t xml:space="preserve"> </w:t>
      </w:r>
      <w:r>
        <w:rPr>
          <w:rFonts w:ascii="Arial"/>
          <w:b/>
          <w:color w:val="183D75"/>
          <w:sz w:val="38"/>
        </w:rPr>
        <w:t>sub-priorities</w:t>
      </w:r>
      <w:r>
        <w:rPr>
          <w:rFonts w:ascii="Arial"/>
          <w:b/>
          <w:color w:val="183D75"/>
          <w:spacing w:val="21"/>
          <w:sz w:val="38"/>
        </w:rPr>
        <w:t xml:space="preserve"> </w:t>
      </w:r>
      <w:r>
        <w:rPr>
          <w:rFonts w:ascii="Arial"/>
          <w:b/>
          <w:color w:val="183D75"/>
          <w:sz w:val="38"/>
        </w:rPr>
        <w:t>to</w:t>
      </w:r>
      <w:r>
        <w:rPr>
          <w:rFonts w:ascii="Arial"/>
          <w:b/>
          <w:color w:val="183D75"/>
          <w:spacing w:val="41"/>
          <w:sz w:val="38"/>
        </w:rPr>
        <w:t xml:space="preserve"> </w:t>
      </w:r>
      <w:r>
        <w:rPr>
          <w:rFonts w:ascii="Arial"/>
          <w:b/>
          <w:color w:val="183D75"/>
          <w:sz w:val="38"/>
        </w:rPr>
        <w:t>2-3</w:t>
      </w:r>
      <w:r>
        <w:rPr>
          <w:rFonts w:ascii="Arial"/>
          <w:b/>
          <w:color w:val="183D75"/>
          <w:spacing w:val="17"/>
          <w:sz w:val="38"/>
        </w:rPr>
        <w:t xml:space="preserve"> </w:t>
      </w:r>
      <w:r>
        <w:rPr>
          <w:rFonts w:ascii="Arial"/>
          <w:b/>
          <w:color w:val="183D75"/>
          <w:sz w:val="38"/>
        </w:rPr>
        <w:t>per</w:t>
      </w:r>
      <w:r>
        <w:rPr>
          <w:rFonts w:ascii="Arial"/>
          <w:b/>
          <w:color w:val="183D75"/>
          <w:spacing w:val="-103"/>
          <w:sz w:val="38"/>
        </w:rPr>
        <w:t xml:space="preserve"> </w:t>
      </w:r>
      <w:r>
        <w:rPr>
          <w:rFonts w:ascii="Arial"/>
          <w:b/>
          <w:color w:val="183D75"/>
          <w:w w:val="105"/>
          <w:sz w:val="38"/>
        </w:rPr>
        <w:t>priority</w:t>
      </w:r>
    </w:p>
    <w:p w:rsidR="00E300A9" w:rsidRDefault="00E300A9">
      <w:pPr>
        <w:pStyle w:val="BodyText"/>
        <w:spacing w:before="5"/>
        <w:rPr>
          <w:rFonts w:ascii="Arial"/>
          <w:b/>
          <w:sz w:val="49"/>
        </w:rPr>
      </w:pPr>
    </w:p>
    <w:p w:rsidR="00E300A9" w:rsidRDefault="006039EE">
      <w:pPr>
        <w:ind w:left="441"/>
        <w:rPr>
          <w:rFonts w:ascii="Arial"/>
          <w:b/>
          <w:sz w:val="44"/>
        </w:rPr>
      </w:pPr>
      <w:r>
        <w:rPr>
          <w:rFonts w:ascii="Arial"/>
          <w:b/>
          <w:color w:val="183D75"/>
          <w:w w:val="105"/>
          <w:sz w:val="44"/>
        </w:rPr>
        <w:t>Things</w:t>
      </w:r>
      <w:r>
        <w:rPr>
          <w:rFonts w:ascii="Arial"/>
          <w:b/>
          <w:color w:val="183D75"/>
          <w:spacing w:val="14"/>
          <w:w w:val="105"/>
          <w:sz w:val="44"/>
        </w:rPr>
        <w:t xml:space="preserve"> </w:t>
      </w:r>
      <w:r>
        <w:rPr>
          <w:rFonts w:ascii="Arial"/>
          <w:b/>
          <w:color w:val="183D75"/>
          <w:w w:val="105"/>
          <w:sz w:val="44"/>
        </w:rPr>
        <w:t>to</w:t>
      </w:r>
      <w:r>
        <w:rPr>
          <w:rFonts w:ascii="Arial"/>
          <w:b/>
          <w:color w:val="183D75"/>
          <w:spacing w:val="2"/>
          <w:w w:val="105"/>
          <w:sz w:val="44"/>
        </w:rPr>
        <w:t xml:space="preserve"> </w:t>
      </w:r>
      <w:r>
        <w:rPr>
          <w:rFonts w:ascii="Arial"/>
          <w:b/>
          <w:color w:val="183D75"/>
          <w:w w:val="105"/>
          <w:sz w:val="44"/>
        </w:rPr>
        <w:t>keep</w:t>
      </w:r>
      <w:r>
        <w:rPr>
          <w:rFonts w:ascii="Arial"/>
          <w:b/>
          <w:color w:val="183D75"/>
          <w:spacing w:val="5"/>
          <w:w w:val="105"/>
          <w:sz w:val="44"/>
        </w:rPr>
        <w:t xml:space="preserve"> </w:t>
      </w:r>
      <w:r>
        <w:rPr>
          <w:rFonts w:ascii="Arial"/>
          <w:b/>
          <w:color w:val="183D75"/>
          <w:w w:val="105"/>
          <w:sz w:val="44"/>
        </w:rPr>
        <w:t>in</w:t>
      </w:r>
      <w:r>
        <w:rPr>
          <w:rFonts w:ascii="Arial"/>
          <w:b/>
          <w:color w:val="183D75"/>
          <w:spacing w:val="-14"/>
          <w:w w:val="105"/>
          <w:sz w:val="44"/>
        </w:rPr>
        <w:t xml:space="preserve"> </w:t>
      </w:r>
      <w:r>
        <w:rPr>
          <w:rFonts w:ascii="Arial"/>
          <w:b/>
          <w:color w:val="183D75"/>
          <w:w w:val="105"/>
          <w:sz w:val="44"/>
        </w:rPr>
        <w:t>mind:</w:t>
      </w:r>
    </w:p>
    <w:p w:rsidR="00E300A9" w:rsidRDefault="006039EE">
      <w:pPr>
        <w:pStyle w:val="ListParagraph"/>
        <w:numPr>
          <w:ilvl w:val="2"/>
          <w:numId w:val="29"/>
        </w:numPr>
        <w:tabs>
          <w:tab w:val="left" w:pos="1716"/>
          <w:tab w:val="left" w:pos="1718"/>
        </w:tabs>
        <w:spacing w:before="252"/>
        <w:ind w:left="1717" w:hanging="515"/>
        <w:rPr>
          <w:rFonts w:ascii="Arial" w:hAnsi="Arial"/>
          <w:sz w:val="38"/>
        </w:rPr>
      </w:pPr>
      <w:r>
        <w:rPr>
          <w:rFonts w:ascii="Arial" w:hAnsi="Arial"/>
          <w:color w:val="183D75"/>
          <w:w w:val="105"/>
          <w:sz w:val="38"/>
        </w:rPr>
        <w:t>Less</w:t>
      </w:r>
      <w:r>
        <w:rPr>
          <w:rFonts w:ascii="Arial" w:hAnsi="Arial"/>
          <w:color w:val="183D75"/>
          <w:spacing w:val="-17"/>
          <w:w w:val="105"/>
          <w:sz w:val="38"/>
        </w:rPr>
        <w:t xml:space="preserve"> </w:t>
      </w:r>
      <w:r>
        <w:rPr>
          <w:rFonts w:ascii="Arial" w:hAnsi="Arial"/>
          <w:color w:val="183D75"/>
          <w:w w:val="105"/>
          <w:sz w:val="38"/>
        </w:rPr>
        <w:t>is</w:t>
      </w:r>
      <w:r>
        <w:rPr>
          <w:rFonts w:ascii="Arial" w:hAnsi="Arial"/>
          <w:color w:val="183D75"/>
          <w:spacing w:val="-10"/>
          <w:w w:val="105"/>
          <w:sz w:val="38"/>
        </w:rPr>
        <w:t xml:space="preserve"> </w:t>
      </w:r>
      <w:r>
        <w:rPr>
          <w:rFonts w:ascii="Arial" w:hAnsi="Arial"/>
          <w:color w:val="183D75"/>
          <w:w w:val="105"/>
          <w:sz w:val="38"/>
        </w:rPr>
        <w:t>more,</w:t>
      </w:r>
      <w:r>
        <w:rPr>
          <w:rFonts w:ascii="Arial" w:hAnsi="Arial"/>
          <w:color w:val="183D75"/>
          <w:spacing w:val="-8"/>
          <w:w w:val="105"/>
          <w:sz w:val="38"/>
        </w:rPr>
        <w:t xml:space="preserve"> </w:t>
      </w:r>
      <w:r>
        <w:rPr>
          <w:rFonts w:ascii="Arial" w:hAnsi="Arial"/>
          <w:color w:val="183D75"/>
          <w:w w:val="105"/>
          <w:sz w:val="38"/>
        </w:rPr>
        <w:t>if</w:t>
      </w:r>
      <w:r>
        <w:rPr>
          <w:rFonts w:ascii="Arial" w:hAnsi="Arial"/>
          <w:color w:val="183D75"/>
          <w:spacing w:val="-14"/>
          <w:w w:val="105"/>
          <w:sz w:val="38"/>
        </w:rPr>
        <w:t xml:space="preserve"> </w:t>
      </w:r>
      <w:r>
        <w:rPr>
          <w:rFonts w:ascii="Arial" w:hAnsi="Arial"/>
          <w:color w:val="183D75"/>
          <w:w w:val="105"/>
          <w:sz w:val="38"/>
        </w:rPr>
        <w:t>we</w:t>
      </w:r>
      <w:r>
        <w:rPr>
          <w:rFonts w:ascii="Arial" w:hAnsi="Arial"/>
          <w:color w:val="183D75"/>
          <w:spacing w:val="-11"/>
          <w:w w:val="105"/>
          <w:sz w:val="38"/>
        </w:rPr>
        <w:t xml:space="preserve"> </w:t>
      </w:r>
      <w:r>
        <w:rPr>
          <w:rFonts w:ascii="Arial" w:hAnsi="Arial"/>
          <w:color w:val="183D75"/>
          <w:w w:val="105"/>
          <w:sz w:val="38"/>
        </w:rPr>
        <w:t>are</w:t>
      </w:r>
      <w:r>
        <w:rPr>
          <w:rFonts w:ascii="Arial" w:hAnsi="Arial"/>
          <w:color w:val="183D75"/>
          <w:spacing w:val="-8"/>
          <w:w w:val="105"/>
          <w:sz w:val="38"/>
        </w:rPr>
        <w:t xml:space="preserve"> </w:t>
      </w:r>
      <w:r>
        <w:rPr>
          <w:rFonts w:ascii="Arial" w:hAnsi="Arial"/>
          <w:color w:val="183D75"/>
          <w:w w:val="105"/>
          <w:sz w:val="38"/>
        </w:rPr>
        <w:t>going</w:t>
      </w:r>
      <w:r>
        <w:rPr>
          <w:rFonts w:ascii="Arial" w:hAnsi="Arial"/>
          <w:color w:val="183D75"/>
          <w:spacing w:val="-19"/>
          <w:w w:val="105"/>
          <w:sz w:val="38"/>
        </w:rPr>
        <w:t xml:space="preserve"> </w:t>
      </w:r>
      <w:r>
        <w:rPr>
          <w:rFonts w:ascii="Arial" w:hAnsi="Arial"/>
          <w:color w:val="183D75"/>
          <w:w w:val="105"/>
          <w:sz w:val="38"/>
        </w:rPr>
        <w:t>to</w:t>
      </w:r>
      <w:r>
        <w:rPr>
          <w:rFonts w:ascii="Arial" w:hAnsi="Arial"/>
          <w:color w:val="183D75"/>
          <w:spacing w:val="1"/>
          <w:w w:val="105"/>
          <w:sz w:val="38"/>
        </w:rPr>
        <w:t xml:space="preserve"> </w:t>
      </w:r>
      <w:r>
        <w:rPr>
          <w:rFonts w:ascii="Arial" w:hAnsi="Arial"/>
          <w:color w:val="183D75"/>
          <w:w w:val="105"/>
          <w:sz w:val="38"/>
        </w:rPr>
        <w:t>have</w:t>
      </w:r>
      <w:r>
        <w:rPr>
          <w:rFonts w:ascii="Arial" w:hAnsi="Arial"/>
          <w:color w:val="183D75"/>
          <w:spacing w:val="-1"/>
          <w:w w:val="105"/>
          <w:sz w:val="38"/>
        </w:rPr>
        <w:t xml:space="preserve"> </w:t>
      </w:r>
      <w:r>
        <w:rPr>
          <w:rFonts w:ascii="Arial" w:hAnsi="Arial"/>
          <w:color w:val="183D75"/>
          <w:w w:val="105"/>
          <w:sz w:val="38"/>
        </w:rPr>
        <w:t>an</w:t>
      </w:r>
      <w:r>
        <w:rPr>
          <w:rFonts w:ascii="Arial" w:hAnsi="Arial"/>
          <w:color w:val="183D75"/>
          <w:spacing w:val="-17"/>
          <w:w w:val="105"/>
          <w:sz w:val="38"/>
        </w:rPr>
        <w:t xml:space="preserve"> </w:t>
      </w:r>
      <w:r>
        <w:rPr>
          <w:rFonts w:ascii="Arial" w:hAnsi="Arial"/>
          <w:color w:val="183D75"/>
          <w:w w:val="105"/>
          <w:sz w:val="38"/>
        </w:rPr>
        <w:t>impact;</w:t>
      </w:r>
    </w:p>
    <w:p w:rsidR="00E300A9" w:rsidRDefault="006039EE">
      <w:pPr>
        <w:pStyle w:val="ListParagraph"/>
        <w:numPr>
          <w:ilvl w:val="2"/>
          <w:numId w:val="29"/>
        </w:numPr>
        <w:tabs>
          <w:tab w:val="left" w:pos="1716"/>
          <w:tab w:val="left" w:pos="1718"/>
        </w:tabs>
        <w:spacing w:before="236"/>
        <w:ind w:left="1717" w:hanging="515"/>
        <w:rPr>
          <w:rFonts w:ascii="Arial" w:hAnsi="Arial"/>
          <w:sz w:val="38"/>
        </w:rPr>
      </w:pPr>
      <w:r>
        <w:rPr>
          <w:rFonts w:ascii="Arial" w:hAnsi="Arial"/>
          <w:color w:val="183D75"/>
          <w:w w:val="105"/>
          <w:sz w:val="38"/>
        </w:rPr>
        <w:t>Keep</w:t>
      </w:r>
      <w:r>
        <w:rPr>
          <w:rFonts w:ascii="Arial" w:hAnsi="Arial"/>
          <w:color w:val="183D75"/>
          <w:spacing w:val="-12"/>
          <w:w w:val="105"/>
          <w:sz w:val="38"/>
        </w:rPr>
        <w:t xml:space="preserve"> </w:t>
      </w:r>
      <w:r>
        <w:rPr>
          <w:rFonts w:ascii="Arial" w:hAnsi="Arial"/>
          <w:color w:val="183D75"/>
          <w:w w:val="105"/>
          <w:sz w:val="38"/>
        </w:rPr>
        <w:t>in</w:t>
      </w:r>
      <w:r>
        <w:rPr>
          <w:rFonts w:ascii="Arial" w:hAnsi="Arial"/>
          <w:color w:val="183D75"/>
          <w:spacing w:val="-14"/>
          <w:w w:val="105"/>
          <w:sz w:val="38"/>
        </w:rPr>
        <w:t xml:space="preserve"> </w:t>
      </w:r>
      <w:r>
        <w:rPr>
          <w:rFonts w:ascii="Arial" w:hAnsi="Arial"/>
          <w:color w:val="183D75"/>
          <w:w w:val="105"/>
          <w:sz w:val="38"/>
        </w:rPr>
        <w:t>mind</w:t>
      </w:r>
      <w:r>
        <w:rPr>
          <w:rFonts w:ascii="Arial" w:hAnsi="Arial"/>
          <w:color w:val="183D75"/>
          <w:spacing w:val="-1"/>
          <w:w w:val="105"/>
          <w:sz w:val="38"/>
        </w:rPr>
        <w:t xml:space="preserve"> </w:t>
      </w:r>
      <w:r>
        <w:rPr>
          <w:rFonts w:ascii="Arial" w:hAnsi="Arial"/>
          <w:color w:val="183D75"/>
          <w:w w:val="105"/>
          <w:sz w:val="38"/>
        </w:rPr>
        <w:t>the</w:t>
      </w:r>
      <w:r>
        <w:rPr>
          <w:rFonts w:ascii="Arial" w:hAnsi="Arial"/>
          <w:color w:val="183D75"/>
          <w:spacing w:val="-16"/>
          <w:w w:val="105"/>
          <w:sz w:val="38"/>
        </w:rPr>
        <w:t xml:space="preserve"> </w:t>
      </w:r>
      <w:r>
        <w:rPr>
          <w:rFonts w:ascii="Arial" w:hAnsi="Arial"/>
          <w:color w:val="183D75"/>
          <w:w w:val="105"/>
          <w:sz w:val="38"/>
        </w:rPr>
        <w:t>ranking criteria;</w:t>
      </w:r>
    </w:p>
    <w:p w:rsidR="00E300A9" w:rsidRDefault="006039EE">
      <w:pPr>
        <w:spacing w:before="40"/>
        <w:ind w:left="1725"/>
        <w:rPr>
          <w:rFonts w:ascii="Arial"/>
          <w:sz w:val="31"/>
        </w:rPr>
      </w:pPr>
      <w:r>
        <w:rPr>
          <w:rFonts w:ascii="Arial"/>
          <w:color w:val="019EDF"/>
          <w:spacing w:val="-1"/>
          <w:w w:val="105"/>
          <w:sz w:val="31"/>
        </w:rPr>
        <w:t>(i.e</w:t>
      </w:r>
      <w:r>
        <w:rPr>
          <w:rFonts w:ascii="Arial"/>
          <w:color w:val="1CA8E2"/>
          <w:spacing w:val="-1"/>
          <w:w w:val="105"/>
          <w:sz w:val="31"/>
        </w:rPr>
        <w:t>.,</w:t>
      </w:r>
      <w:r>
        <w:rPr>
          <w:rFonts w:ascii="Arial"/>
          <w:color w:val="1CA8E2"/>
          <w:spacing w:val="6"/>
          <w:w w:val="105"/>
          <w:sz w:val="31"/>
        </w:rPr>
        <w:t xml:space="preserve"> </w:t>
      </w:r>
      <w:r>
        <w:rPr>
          <w:rFonts w:ascii="Arial"/>
          <w:color w:val="019EDF"/>
          <w:spacing w:val="-1"/>
          <w:w w:val="105"/>
          <w:sz w:val="31"/>
        </w:rPr>
        <w:t>Burden</w:t>
      </w:r>
      <w:r>
        <w:rPr>
          <w:rFonts w:ascii="Arial"/>
          <w:color w:val="019EDF"/>
          <w:spacing w:val="-62"/>
          <w:w w:val="105"/>
          <w:sz w:val="31"/>
        </w:rPr>
        <w:t xml:space="preserve"> </w:t>
      </w:r>
      <w:r>
        <w:rPr>
          <w:rFonts w:ascii="Arial"/>
          <w:color w:val="1CA8E2"/>
          <w:w w:val="105"/>
          <w:sz w:val="31"/>
        </w:rPr>
        <w:t>,</w:t>
      </w:r>
      <w:r>
        <w:rPr>
          <w:rFonts w:ascii="Arial"/>
          <w:color w:val="1CA8E2"/>
          <w:spacing w:val="-9"/>
          <w:w w:val="105"/>
          <w:sz w:val="31"/>
        </w:rPr>
        <w:t xml:space="preserve"> </w:t>
      </w:r>
      <w:r>
        <w:rPr>
          <w:rFonts w:ascii="Arial"/>
          <w:color w:val="019EDF"/>
          <w:w w:val="105"/>
          <w:sz w:val="31"/>
        </w:rPr>
        <w:t>Equity</w:t>
      </w:r>
      <w:r>
        <w:rPr>
          <w:rFonts w:ascii="Arial"/>
          <w:color w:val="1CA8E2"/>
          <w:w w:val="105"/>
          <w:sz w:val="31"/>
        </w:rPr>
        <w:t>,</w:t>
      </w:r>
      <w:r>
        <w:rPr>
          <w:rFonts w:ascii="Arial"/>
          <w:color w:val="1CA8E2"/>
          <w:spacing w:val="-5"/>
          <w:w w:val="105"/>
          <w:sz w:val="31"/>
        </w:rPr>
        <w:t xml:space="preserve"> </w:t>
      </w:r>
      <w:r>
        <w:rPr>
          <w:rFonts w:ascii="Arial"/>
          <w:color w:val="019EDF"/>
          <w:w w:val="105"/>
          <w:sz w:val="31"/>
        </w:rPr>
        <w:t>Impact</w:t>
      </w:r>
      <w:r>
        <w:rPr>
          <w:rFonts w:ascii="Arial"/>
          <w:color w:val="1CA8E2"/>
          <w:w w:val="105"/>
          <w:sz w:val="31"/>
        </w:rPr>
        <w:t>,</w:t>
      </w:r>
      <w:r>
        <w:rPr>
          <w:rFonts w:ascii="Arial"/>
          <w:color w:val="1CA8E2"/>
          <w:spacing w:val="-2"/>
          <w:w w:val="105"/>
          <w:sz w:val="31"/>
        </w:rPr>
        <w:t xml:space="preserve"> </w:t>
      </w:r>
      <w:r>
        <w:rPr>
          <w:rFonts w:ascii="Arial"/>
          <w:color w:val="019EDF"/>
          <w:w w:val="105"/>
          <w:sz w:val="31"/>
        </w:rPr>
        <w:t>Feasibility</w:t>
      </w:r>
      <w:r>
        <w:rPr>
          <w:rFonts w:ascii="Arial"/>
          <w:color w:val="1CA8E2"/>
          <w:w w:val="105"/>
          <w:sz w:val="31"/>
        </w:rPr>
        <w:t>,</w:t>
      </w:r>
      <w:r>
        <w:rPr>
          <w:rFonts w:ascii="Arial"/>
          <w:color w:val="1CA8E2"/>
          <w:spacing w:val="-7"/>
          <w:w w:val="105"/>
          <w:sz w:val="31"/>
        </w:rPr>
        <w:t xml:space="preserve"> </w:t>
      </w:r>
      <w:r>
        <w:rPr>
          <w:rFonts w:ascii="Arial"/>
          <w:color w:val="019EDF"/>
          <w:w w:val="105"/>
          <w:sz w:val="31"/>
        </w:rPr>
        <w:t>and</w:t>
      </w:r>
      <w:r>
        <w:rPr>
          <w:rFonts w:ascii="Arial"/>
          <w:color w:val="019EDF"/>
          <w:spacing w:val="-13"/>
          <w:w w:val="105"/>
          <w:sz w:val="31"/>
        </w:rPr>
        <w:t xml:space="preserve"> </w:t>
      </w:r>
      <w:r>
        <w:rPr>
          <w:rFonts w:ascii="Arial"/>
          <w:color w:val="019EDF"/>
          <w:w w:val="105"/>
          <w:sz w:val="31"/>
        </w:rPr>
        <w:t>Collaboration</w:t>
      </w:r>
      <w:r>
        <w:rPr>
          <w:rFonts w:ascii="Arial"/>
          <w:color w:val="1CA8E2"/>
          <w:w w:val="105"/>
          <w:sz w:val="31"/>
        </w:rPr>
        <w:t>)</w:t>
      </w:r>
    </w:p>
    <w:p w:rsidR="00E300A9" w:rsidRDefault="006039EE">
      <w:pPr>
        <w:pStyle w:val="ListParagraph"/>
        <w:numPr>
          <w:ilvl w:val="2"/>
          <w:numId w:val="29"/>
        </w:numPr>
        <w:tabs>
          <w:tab w:val="left" w:pos="1716"/>
          <w:tab w:val="left" w:pos="1717"/>
        </w:tabs>
        <w:spacing w:before="230" w:line="264" w:lineRule="auto"/>
        <w:ind w:right="1885" w:hanging="518"/>
        <w:rPr>
          <w:rFonts w:ascii="Arial" w:hAnsi="Arial"/>
          <w:sz w:val="38"/>
        </w:rPr>
      </w:pPr>
      <w:r>
        <w:rPr>
          <w:rFonts w:ascii="Arial" w:hAnsi="Arial"/>
          <w:color w:val="183D75"/>
          <w:sz w:val="38"/>
        </w:rPr>
        <w:t>Make</w:t>
      </w:r>
      <w:r>
        <w:rPr>
          <w:rFonts w:ascii="Arial" w:hAnsi="Arial"/>
          <w:color w:val="183D75"/>
          <w:spacing w:val="1"/>
          <w:sz w:val="38"/>
        </w:rPr>
        <w:t xml:space="preserve"> </w:t>
      </w:r>
      <w:r>
        <w:rPr>
          <w:rFonts w:ascii="Arial" w:hAnsi="Arial"/>
          <w:color w:val="183D75"/>
          <w:sz w:val="38"/>
        </w:rPr>
        <w:t>sure that the priorities</w:t>
      </w:r>
      <w:r>
        <w:rPr>
          <w:rFonts w:ascii="Arial" w:hAnsi="Arial"/>
          <w:color w:val="183D75"/>
          <w:spacing w:val="1"/>
          <w:sz w:val="38"/>
        </w:rPr>
        <w:t xml:space="preserve"> </w:t>
      </w:r>
      <w:r>
        <w:rPr>
          <w:rFonts w:ascii="Arial" w:hAnsi="Arial"/>
          <w:color w:val="183D75"/>
          <w:sz w:val="38"/>
        </w:rPr>
        <w:t>are aligned with BCCC,</w:t>
      </w:r>
      <w:r>
        <w:rPr>
          <w:rFonts w:ascii="Arial" w:hAnsi="Arial"/>
          <w:color w:val="183D75"/>
          <w:spacing w:val="1"/>
          <w:sz w:val="38"/>
        </w:rPr>
        <w:t xml:space="preserve"> </w:t>
      </w:r>
      <w:r>
        <w:rPr>
          <w:rFonts w:ascii="Arial" w:hAnsi="Arial"/>
          <w:color w:val="183D75"/>
          <w:sz w:val="38"/>
        </w:rPr>
        <w:t>BIDMC</w:t>
      </w:r>
      <w:r>
        <w:rPr>
          <w:rFonts w:ascii="Arial" w:hAnsi="Arial"/>
          <w:color w:val="183D75"/>
          <w:spacing w:val="1"/>
          <w:sz w:val="38"/>
        </w:rPr>
        <w:t xml:space="preserve"> </w:t>
      </w:r>
      <w:r>
        <w:rPr>
          <w:rFonts w:ascii="Arial" w:hAnsi="Arial"/>
          <w:color w:val="183D75"/>
          <w:sz w:val="38"/>
        </w:rPr>
        <w:t>CHNA,</w:t>
      </w:r>
      <w:r>
        <w:rPr>
          <w:rFonts w:ascii="Arial" w:hAnsi="Arial"/>
          <w:color w:val="183D75"/>
          <w:spacing w:val="-103"/>
          <w:sz w:val="38"/>
        </w:rPr>
        <w:t xml:space="preserve"> </w:t>
      </w:r>
      <w:r>
        <w:rPr>
          <w:rFonts w:ascii="Arial" w:hAnsi="Arial"/>
          <w:color w:val="183D75"/>
          <w:w w:val="105"/>
          <w:sz w:val="38"/>
        </w:rPr>
        <w:t>and</w:t>
      </w:r>
      <w:r>
        <w:rPr>
          <w:rFonts w:ascii="Arial" w:hAnsi="Arial"/>
          <w:color w:val="183D75"/>
          <w:spacing w:val="23"/>
          <w:w w:val="105"/>
          <w:sz w:val="38"/>
        </w:rPr>
        <w:t xml:space="preserve"> </w:t>
      </w:r>
      <w:r>
        <w:rPr>
          <w:rFonts w:ascii="Arial" w:hAnsi="Arial"/>
          <w:color w:val="183D75"/>
          <w:w w:val="105"/>
          <w:sz w:val="38"/>
        </w:rPr>
        <w:t>DPH;</w:t>
      </w:r>
    </w:p>
    <w:p w:rsidR="00E300A9" w:rsidRDefault="006039EE">
      <w:pPr>
        <w:pStyle w:val="ListParagraph"/>
        <w:numPr>
          <w:ilvl w:val="2"/>
          <w:numId w:val="29"/>
        </w:numPr>
        <w:tabs>
          <w:tab w:val="left" w:pos="1716"/>
          <w:tab w:val="left" w:pos="1718"/>
        </w:tabs>
        <w:spacing w:before="192"/>
        <w:ind w:left="1717" w:hanging="515"/>
        <w:rPr>
          <w:rFonts w:ascii="Arial" w:hAnsi="Arial"/>
          <w:sz w:val="38"/>
        </w:rPr>
      </w:pPr>
      <w:r>
        <w:rPr>
          <w:rFonts w:ascii="Arial" w:hAnsi="Arial"/>
          <w:color w:val="183D75"/>
          <w:w w:val="105"/>
          <w:sz w:val="38"/>
        </w:rPr>
        <w:t>Keep</w:t>
      </w:r>
      <w:r>
        <w:rPr>
          <w:rFonts w:ascii="Arial" w:hAnsi="Arial"/>
          <w:color w:val="183D75"/>
          <w:spacing w:val="-12"/>
          <w:w w:val="105"/>
          <w:sz w:val="38"/>
        </w:rPr>
        <w:t xml:space="preserve"> </w:t>
      </w:r>
      <w:r>
        <w:rPr>
          <w:rFonts w:ascii="Arial" w:hAnsi="Arial"/>
          <w:color w:val="183D75"/>
          <w:w w:val="105"/>
          <w:sz w:val="38"/>
        </w:rPr>
        <w:t>in</w:t>
      </w:r>
      <w:r>
        <w:rPr>
          <w:rFonts w:ascii="Arial" w:hAnsi="Arial"/>
          <w:color w:val="183D75"/>
          <w:spacing w:val="-14"/>
          <w:w w:val="105"/>
          <w:sz w:val="38"/>
        </w:rPr>
        <w:t xml:space="preserve"> </w:t>
      </w:r>
      <w:r>
        <w:rPr>
          <w:rFonts w:ascii="Arial" w:hAnsi="Arial"/>
          <w:color w:val="183D75"/>
          <w:w w:val="105"/>
          <w:sz w:val="38"/>
        </w:rPr>
        <w:t>mind</w:t>
      </w:r>
      <w:r>
        <w:rPr>
          <w:rFonts w:ascii="Arial" w:hAnsi="Arial"/>
          <w:color w:val="183D75"/>
          <w:spacing w:val="-2"/>
          <w:w w:val="105"/>
          <w:sz w:val="38"/>
        </w:rPr>
        <w:t xml:space="preserve"> </w:t>
      </w:r>
      <w:r>
        <w:rPr>
          <w:rFonts w:ascii="Arial" w:hAnsi="Arial"/>
          <w:color w:val="183D75"/>
          <w:w w:val="105"/>
          <w:sz w:val="38"/>
        </w:rPr>
        <w:t>the</w:t>
      </w:r>
      <w:r>
        <w:rPr>
          <w:rFonts w:ascii="Arial" w:hAnsi="Arial"/>
          <w:color w:val="183D75"/>
          <w:spacing w:val="-20"/>
          <w:w w:val="105"/>
          <w:sz w:val="38"/>
        </w:rPr>
        <w:t xml:space="preserve"> </w:t>
      </w:r>
      <w:r>
        <w:rPr>
          <w:rFonts w:ascii="Arial" w:hAnsi="Arial"/>
          <w:color w:val="183D75"/>
          <w:w w:val="105"/>
          <w:sz w:val="38"/>
        </w:rPr>
        <w:t>MA</w:t>
      </w:r>
      <w:r>
        <w:rPr>
          <w:rFonts w:ascii="Arial" w:hAnsi="Arial"/>
          <w:color w:val="183D75"/>
          <w:spacing w:val="-14"/>
          <w:w w:val="105"/>
          <w:sz w:val="38"/>
        </w:rPr>
        <w:t xml:space="preserve"> </w:t>
      </w:r>
      <w:r>
        <w:rPr>
          <w:rFonts w:ascii="Arial" w:hAnsi="Arial"/>
          <w:color w:val="183D75"/>
          <w:w w:val="105"/>
          <w:sz w:val="38"/>
        </w:rPr>
        <w:t>DPH</w:t>
      </w:r>
      <w:r>
        <w:rPr>
          <w:rFonts w:ascii="Arial" w:hAnsi="Arial"/>
          <w:color w:val="183D75"/>
          <w:spacing w:val="-18"/>
          <w:w w:val="105"/>
          <w:sz w:val="38"/>
        </w:rPr>
        <w:t xml:space="preserve"> </w:t>
      </w:r>
      <w:r>
        <w:rPr>
          <w:rFonts w:ascii="Arial" w:hAnsi="Arial"/>
          <w:color w:val="183D75"/>
          <w:w w:val="105"/>
          <w:sz w:val="38"/>
        </w:rPr>
        <w:t>Framing</w:t>
      </w:r>
      <w:r>
        <w:rPr>
          <w:rFonts w:ascii="Arial" w:hAnsi="Arial"/>
          <w:color w:val="183D75"/>
          <w:spacing w:val="-26"/>
          <w:w w:val="105"/>
          <w:sz w:val="38"/>
        </w:rPr>
        <w:t xml:space="preserve"> </w:t>
      </w:r>
      <w:r>
        <w:rPr>
          <w:rFonts w:ascii="Arial" w:hAnsi="Arial"/>
          <w:color w:val="183D75"/>
          <w:w w:val="105"/>
          <w:sz w:val="38"/>
        </w:rPr>
        <w:t>Questions</w:t>
      </w:r>
    </w:p>
    <w:p w:rsidR="00E300A9" w:rsidRDefault="00E300A9">
      <w:pPr>
        <w:pStyle w:val="BodyText"/>
        <w:rPr>
          <w:rFonts w:ascii="Arial"/>
          <w:sz w:val="42"/>
        </w:rPr>
      </w:pPr>
    </w:p>
    <w:p w:rsidR="00E300A9" w:rsidRDefault="0014458F">
      <w:pPr>
        <w:pStyle w:val="ListParagraph"/>
        <w:numPr>
          <w:ilvl w:val="0"/>
          <w:numId w:val="28"/>
        </w:numPr>
        <w:tabs>
          <w:tab w:val="left" w:pos="11184"/>
          <w:tab w:val="left" w:pos="11186"/>
          <w:tab w:val="left" w:pos="13108"/>
          <w:tab w:val="left" w:pos="13454"/>
        </w:tabs>
        <w:spacing w:before="320" w:line="306" w:lineRule="exact"/>
        <w:ind w:hanging="3423"/>
        <w:rPr>
          <w:rFonts w:ascii="Arial"/>
          <w:color w:val="496BA3"/>
          <w:sz w:val="17"/>
        </w:rPr>
      </w:pPr>
      <w:r>
        <w:rPr>
          <w:noProof/>
        </w:rPr>
        <mc:AlternateContent>
          <mc:Choice Requires="wps">
            <w:drawing>
              <wp:anchor distT="0" distB="0" distL="114300" distR="114300" simplePos="0" relativeHeight="479988224" behindDoc="1" locked="0" layoutInCell="1" allowOverlap="1">
                <wp:simplePos x="0" y="0"/>
                <wp:positionH relativeFrom="page">
                  <wp:posOffset>8446770</wp:posOffset>
                </wp:positionH>
                <wp:positionV relativeFrom="paragraph">
                  <wp:posOffset>315595</wp:posOffset>
                </wp:positionV>
                <wp:extent cx="100965" cy="207010"/>
                <wp:effectExtent l="0" t="0" r="0" b="0"/>
                <wp:wrapNone/>
                <wp:docPr id="542" name="docshape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65" cy="207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line="325" w:lineRule="exact"/>
                              <w:rPr>
                                <w:rFonts w:ascii="Arial"/>
                                <w:b/>
                                <w:sz w:val="29"/>
                              </w:rPr>
                            </w:pPr>
                            <w:r>
                              <w:rPr>
                                <w:rFonts w:ascii="Arial"/>
                                <w:b/>
                                <w:color w:val="871628"/>
                                <w:w w:val="98"/>
                                <w:sz w:val="29"/>
                              </w:rPr>
                              <w:t>v</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38" o:spid="_x0000_s1050" type="#_x0000_t202" style="position:absolute;left:0;text-align:left;margin-left:665.1pt;margin-top:24.85pt;width:7.95pt;height:16.3pt;z-index:-23328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" filled="f" stroked="f">
                <v:textbox inset="0,0,0,0">
                  <w:txbxContent>
                    <w:p w:rsidR="008F0F9E" w:rsidRDefault="008F0F9E">
                      <w:pPr>
                        <w:spacing w:line="325" w:lineRule="exact"/>
                        <w:rPr>
                          <w:rFonts w:ascii="Arial"/>
                          <w:b/>
                          <w:sz w:val="29"/>
                        </w:rPr>
                      </w:pPr>
                      <w:r>
                        <w:rPr>
                          <w:rFonts w:ascii="Arial"/>
                          <w:b/>
                          <w:color w:val="871628"/>
                          <w:w w:val="98"/>
                          <w:sz w:val="29"/>
                        </w:rPr>
                        <w:t>v</w:t>
                      </w:r>
                    </w:p>
                  </w:txbxContent>
                </v:textbox>
                <w10:wrap anchorx="page"/>
              </v:shape>
            </w:pict>
          </mc:Fallback>
        </mc:AlternateContent>
      </w:r>
      <w:r w:rsidR="006039EE">
        <w:rPr>
          <w:color w:val="0C77BD"/>
          <w:spacing w:val="-1"/>
          <w:w w:val="90"/>
          <w:sz w:val="21"/>
        </w:rPr>
        <w:t>Bet</w:t>
      </w:r>
      <w:r w:rsidR="006039EE">
        <w:rPr>
          <w:color w:val="0C77BD"/>
          <w:w w:val="90"/>
          <w:sz w:val="21"/>
        </w:rPr>
        <w:t>h</w:t>
      </w:r>
      <w:r w:rsidR="006039EE">
        <w:rPr>
          <w:color w:val="0C77BD"/>
          <w:spacing w:val="-21"/>
          <w:sz w:val="21"/>
        </w:rPr>
        <w:t xml:space="preserve"> </w:t>
      </w:r>
      <w:r w:rsidR="006039EE">
        <w:rPr>
          <w:color w:val="0C77BD"/>
          <w:w w:val="80"/>
          <w:sz w:val="23"/>
        </w:rPr>
        <w:t>Israel</w:t>
      </w:r>
      <w:r w:rsidR="006039EE">
        <w:rPr>
          <w:color w:val="0C77BD"/>
          <w:spacing w:val="-35"/>
          <w:sz w:val="23"/>
        </w:rPr>
        <w:t xml:space="preserve"> </w:t>
      </w:r>
      <w:r w:rsidR="006039EE">
        <w:rPr>
          <w:color w:val="0C77BD"/>
          <w:spacing w:val="-1"/>
          <w:w w:val="86"/>
          <w:sz w:val="23"/>
        </w:rPr>
        <w:t>Deacones</w:t>
      </w:r>
      <w:r w:rsidR="006039EE">
        <w:rPr>
          <w:color w:val="0C77BD"/>
          <w:spacing w:val="4"/>
          <w:w w:val="86"/>
          <w:sz w:val="23"/>
        </w:rPr>
        <w:t>s</w:t>
      </w:r>
      <w:r w:rsidR="006039EE">
        <w:rPr>
          <w:rFonts w:ascii="Arial"/>
          <w:color w:val="262123"/>
          <w:w w:val="17"/>
          <w:sz w:val="32"/>
        </w:rPr>
        <w:t>j</w:t>
      </w:r>
      <w:r w:rsidR="006039EE">
        <w:rPr>
          <w:rFonts w:ascii="Arial"/>
          <w:color w:val="262123"/>
          <w:sz w:val="32"/>
        </w:rPr>
        <w:tab/>
      </w:r>
      <w:r w:rsidR="006039EE">
        <w:rPr>
          <w:b/>
          <w:color w:val="69212D"/>
          <w:w w:val="17"/>
          <w:sz w:val="23"/>
        </w:rPr>
        <w:t>B</w:t>
      </w:r>
      <w:r w:rsidR="006039EE">
        <w:rPr>
          <w:b/>
          <w:color w:val="69212D"/>
          <w:sz w:val="23"/>
        </w:rPr>
        <w:tab/>
      </w:r>
      <w:r w:rsidR="006039EE">
        <w:rPr>
          <w:rFonts w:ascii="Arial"/>
          <w:color w:val="262123"/>
          <w:w w:val="90"/>
          <w:sz w:val="13"/>
        </w:rPr>
        <w:t>MARvAnn</w:t>
      </w:r>
      <w:r w:rsidR="006039EE">
        <w:rPr>
          <w:rFonts w:ascii="Arial"/>
          <w:color w:val="262123"/>
          <w:spacing w:val="-22"/>
          <w:sz w:val="13"/>
        </w:rPr>
        <w:t xml:space="preserve"> </w:t>
      </w:r>
      <w:r w:rsidR="006039EE">
        <w:rPr>
          <w:rFonts w:ascii="Arial"/>
          <w:color w:val="262123"/>
          <w:w w:val="122"/>
          <w:sz w:val="13"/>
        </w:rPr>
        <w:t>u</w:t>
      </w:r>
      <w:r w:rsidR="006039EE">
        <w:rPr>
          <w:rFonts w:ascii="Arial"/>
          <w:color w:val="262123"/>
          <w:spacing w:val="7"/>
          <w:sz w:val="13"/>
        </w:rPr>
        <w:t xml:space="preserve"> </w:t>
      </w:r>
      <w:r w:rsidR="006039EE">
        <w:rPr>
          <w:rFonts w:ascii="Arial"/>
          <w:color w:val="262123"/>
          <w:spacing w:val="-1"/>
          <w:w w:val="122"/>
          <w:sz w:val="13"/>
        </w:rPr>
        <w:t>or.A</w:t>
      </w:r>
      <w:r w:rsidR="006039EE">
        <w:rPr>
          <w:rFonts w:ascii="Arial"/>
          <w:color w:val="262123"/>
          <w:w w:val="122"/>
          <w:sz w:val="13"/>
        </w:rPr>
        <w:t>,</w:t>
      </w:r>
      <w:r w:rsidR="006039EE">
        <w:rPr>
          <w:rFonts w:ascii="Arial"/>
          <w:color w:val="262123"/>
          <w:spacing w:val="1"/>
          <w:sz w:val="13"/>
        </w:rPr>
        <w:t xml:space="preserve"> </w:t>
      </w:r>
      <w:r w:rsidR="006039EE">
        <w:rPr>
          <w:rFonts w:ascii="Arial"/>
          <w:color w:val="262123"/>
          <w:w w:val="122"/>
          <w:sz w:val="13"/>
        </w:rPr>
        <w:t>s</w:t>
      </w:r>
      <w:r w:rsidR="006039EE">
        <w:rPr>
          <w:rFonts w:ascii="Arial"/>
          <w:color w:val="262123"/>
          <w:spacing w:val="-15"/>
          <w:w w:val="122"/>
          <w:sz w:val="13"/>
        </w:rPr>
        <w:t>c</w:t>
      </w:r>
      <w:r w:rsidR="006039EE">
        <w:rPr>
          <w:rFonts w:ascii="Arial"/>
          <w:color w:val="262123"/>
          <w:w w:val="88"/>
          <w:sz w:val="13"/>
        </w:rPr>
        <w:t>Moo,</w:t>
      </w:r>
      <w:r w:rsidR="006039EE">
        <w:rPr>
          <w:rFonts w:ascii="Arial"/>
          <w:color w:val="262123"/>
          <w:spacing w:val="-13"/>
          <w:sz w:val="13"/>
        </w:rPr>
        <w:t xml:space="preserve"> </w:t>
      </w:r>
      <w:r w:rsidR="006039EE">
        <w:rPr>
          <w:rFonts w:ascii="Arial"/>
          <w:w w:val="93"/>
          <w:sz w:val="13"/>
        </w:rPr>
        <w:t>.</w:t>
      </w:r>
    </w:p>
    <w:p w:rsidR="00E300A9" w:rsidRDefault="006039EE">
      <w:pPr>
        <w:tabs>
          <w:tab w:val="left" w:pos="2272"/>
        </w:tabs>
        <w:spacing w:line="180" w:lineRule="exact"/>
        <w:ind w:right="835"/>
        <w:jc w:val="right"/>
        <w:rPr>
          <w:rFonts w:ascii="Arial"/>
          <w:sz w:val="10"/>
        </w:rPr>
      </w:pPr>
      <w:r>
        <w:rPr>
          <w:color w:val="0C77BD"/>
          <w:spacing w:val="-1"/>
          <w:sz w:val="21"/>
        </w:rPr>
        <w:t>MedicalCenter</w:t>
      </w:r>
      <w:r>
        <w:rPr>
          <w:color w:val="0C77BD"/>
          <w:spacing w:val="-1"/>
          <w:sz w:val="21"/>
        </w:rPr>
        <w:tab/>
      </w:r>
      <w:r>
        <w:rPr>
          <w:rFonts w:ascii="Arial"/>
          <w:color w:val="262123"/>
          <w:w w:val="110"/>
          <w:sz w:val="10"/>
        </w:rPr>
        <w:t>nAcH1Nc</w:t>
      </w:r>
      <w:r>
        <w:rPr>
          <w:rFonts w:ascii="Arial"/>
          <w:color w:val="262123"/>
          <w:spacing w:val="25"/>
          <w:w w:val="110"/>
          <w:sz w:val="10"/>
        </w:rPr>
        <w:t xml:space="preserve"> </w:t>
      </w:r>
      <w:r>
        <w:rPr>
          <w:rFonts w:ascii="Arial"/>
          <w:color w:val="262123"/>
          <w:w w:val="110"/>
          <w:sz w:val="10"/>
        </w:rPr>
        <w:t>HoSP,TAL</w:t>
      </w:r>
    </w:p>
    <w:p w:rsidR="00E300A9" w:rsidRDefault="00E300A9">
      <w:pPr>
        <w:spacing w:line="180" w:lineRule="exact"/>
        <w:jc w:val="right"/>
        <w:rPr>
          <w:rFonts w:ascii="Arial"/>
          <w:sz w:val="10"/>
        </w:rPr>
        <w:sectPr w:rsidR="00E300A9">
          <w:footerReference w:type="default" r:id="rId74"/>
          <w:pgSz w:w="15840" w:h="12240" w:orient="landscape"/>
          <w:pgMar w:top="1140" w:right="240" w:bottom="1760" w:left="180" w:header="0" w:footer="1575" w:gutter="0"/>
          <w:cols w:space="720"/>
        </w:sect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6039EE">
      <w:pPr>
        <w:pStyle w:val="Heading5"/>
        <w:spacing w:before="251" w:line="249" w:lineRule="auto"/>
        <w:ind w:left="1014" w:hanging="900"/>
        <w:rPr>
          <w:rFonts w:ascii="Times New Roman"/>
        </w:rPr>
      </w:pPr>
      <w:r>
        <w:rPr>
          <w:rFonts w:ascii="Times New Roman"/>
        </w:rPr>
        <w:t>3(b)</w:t>
      </w:r>
      <w:r>
        <w:rPr>
          <w:rFonts w:ascii="Times New Roman"/>
          <w:spacing w:val="1"/>
        </w:rPr>
        <w:t xml:space="preserve"> </w:t>
      </w:r>
      <w:r>
        <w:rPr>
          <w:rFonts w:ascii="Times New Roman"/>
        </w:rPr>
        <w:t>Patient Family Advisory Council Meeting</w:t>
      </w:r>
      <w:r>
        <w:rPr>
          <w:rFonts w:ascii="Times New Roman"/>
          <w:spacing w:val="-98"/>
        </w:rPr>
        <w:t xml:space="preserve"> </w:t>
      </w:r>
      <w:r>
        <w:rPr>
          <w:rFonts w:ascii="Times New Roman"/>
        </w:rPr>
        <w:t>Materials (January 2020)</w:t>
      </w:r>
    </w:p>
    <w:p w:rsidR="00E300A9" w:rsidRDefault="00E300A9">
      <w:pPr>
        <w:pStyle w:val="BodyText"/>
        <w:rPr>
          <w:b/>
          <w:sz w:val="20"/>
        </w:rPr>
      </w:pPr>
    </w:p>
    <w:p w:rsidR="00E300A9" w:rsidRDefault="00E300A9">
      <w:pPr>
        <w:pStyle w:val="BodyText"/>
        <w:rPr>
          <w:b/>
          <w:sz w:val="20"/>
        </w:rPr>
      </w:pPr>
    </w:p>
    <w:p w:rsidR="00E300A9" w:rsidRDefault="00E300A9">
      <w:pPr>
        <w:pStyle w:val="BodyText"/>
        <w:rPr>
          <w:b/>
          <w:sz w:val="20"/>
        </w:rPr>
      </w:pPr>
    </w:p>
    <w:p w:rsidR="00E300A9" w:rsidRDefault="00E300A9">
      <w:pPr>
        <w:pStyle w:val="BodyText"/>
        <w:rPr>
          <w:b/>
          <w:sz w:val="20"/>
        </w:rPr>
      </w:pPr>
    </w:p>
    <w:p w:rsidR="00E300A9" w:rsidRDefault="00E300A9">
      <w:pPr>
        <w:pStyle w:val="BodyText"/>
        <w:rPr>
          <w:b/>
          <w:sz w:val="20"/>
        </w:rPr>
      </w:pPr>
    </w:p>
    <w:p w:rsidR="00E300A9" w:rsidRDefault="00E300A9">
      <w:pPr>
        <w:pStyle w:val="BodyText"/>
        <w:rPr>
          <w:b/>
          <w:sz w:val="20"/>
        </w:rPr>
      </w:pPr>
    </w:p>
    <w:p w:rsidR="00E300A9" w:rsidRDefault="00E300A9">
      <w:pPr>
        <w:pStyle w:val="BodyText"/>
        <w:rPr>
          <w:b/>
          <w:sz w:val="20"/>
        </w:rPr>
      </w:pPr>
    </w:p>
    <w:p w:rsidR="00E300A9" w:rsidRDefault="00E300A9">
      <w:pPr>
        <w:pStyle w:val="BodyText"/>
        <w:rPr>
          <w:b/>
          <w:sz w:val="20"/>
        </w:rPr>
      </w:pPr>
    </w:p>
    <w:p w:rsidR="00E300A9" w:rsidRDefault="00E300A9">
      <w:pPr>
        <w:pStyle w:val="BodyText"/>
        <w:rPr>
          <w:b/>
          <w:sz w:val="20"/>
        </w:rPr>
      </w:pPr>
    </w:p>
    <w:p w:rsidR="00E300A9" w:rsidRDefault="00E300A9">
      <w:pPr>
        <w:pStyle w:val="BodyText"/>
        <w:rPr>
          <w:b/>
          <w:sz w:val="20"/>
        </w:rPr>
      </w:pPr>
    </w:p>
    <w:p w:rsidR="00E300A9" w:rsidRDefault="00E300A9">
      <w:pPr>
        <w:pStyle w:val="BodyText"/>
        <w:rPr>
          <w:b/>
          <w:sz w:val="20"/>
        </w:rPr>
      </w:pPr>
    </w:p>
    <w:p w:rsidR="00E300A9" w:rsidRDefault="00E300A9">
      <w:pPr>
        <w:pStyle w:val="BodyText"/>
        <w:rPr>
          <w:b/>
          <w:sz w:val="20"/>
        </w:rPr>
      </w:pPr>
    </w:p>
    <w:p w:rsidR="00E300A9" w:rsidRDefault="00E300A9">
      <w:pPr>
        <w:pStyle w:val="BodyText"/>
        <w:rPr>
          <w:b/>
          <w:sz w:val="20"/>
        </w:rPr>
      </w:pPr>
    </w:p>
    <w:p w:rsidR="00E300A9" w:rsidRDefault="00E300A9">
      <w:pPr>
        <w:pStyle w:val="BodyText"/>
        <w:rPr>
          <w:b/>
          <w:sz w:val="20"/>
        </w:rPr>
      </w:pPr>
    </w:p>
    <w:p w:rsidR="00E300A9" w:rsidRDefault="00E300A9">
      <w:pPr>
        <w:pStyle w:val="BodyText"/>
        <w:rPr>
          <w:b/>
          <w:sz w:val="20"/>
        </w:rPr>
      </w:pPr>
    </w:p>
    <w:p w:rsidR="00E300A9" w:rsidRDefault="00E300A9">
      <w:pPr>
        <w:pStyle w:val="BodyText"/>
        <w:rPr>
          <w:b/>
          <w:sz w:val="20"/>
        </w:rPr>
      </w:pPr>
    </w:p>
    <w:p w:rsidR="00E300A9" w:rsidRDefault="00E300A9">
      <w:pPr>
        <w:pStyle w:val="BodyText"/>
        <w:rPr>
          <w:b/>
          <w:sz w:val="20"/>
        </w:rPr>
      </w:pPr>
    </w:p>
    <w:p w:rsidR="00E300A9" w:rsidRDefault="00E300A9">
      <w:pPr>
        <w:pStyle w:val="BodyText"/>
        <w:rPr>
          <w:b/>
          <w:sz w:val="20"/>
        </w:rPr>
      </w:pPr>
    </w:p>
    <w:p w:rsidR="00E300A9" w:rsidRDefault="00E300A9">
      <w:pPr>
        <w:pStyle w:val="BodyText"/>
        <w:rPr>
          <w:b/>
          <w:sz w:val="20"/>
        </w:rPr>
      </w:pPr>
    </w:p>
    <w:p w:rsidR="00E300A9" w:rsidRDefault="00E300A9">
      <w:pPr>
        <w:pStyle w:val="BodyText"/>
        <w:rPr>
          <w:b/>
          <w:sz w:val="20"/>
        </w:rPr>
      </w:pPr>
    </w:p>
    <w:p w:rsidR="00E300A9" w:rsidRDefault="00E300A9">
      <w:pPr>
        <w:pStyle w:val="BodyText"/>
        <w:rPr>
          <w:b/>
          <w:sz w:val="20"/>
        </w:rPr>
      </w:pPr>
    </w:p>
    <w:p w:rsidR="00E300A9" w:rsidRDefault="00E300A9">
      <w:pPr>
        <w:pStyle w:val="BodyText"/>
        <w:rPr>
          <w:b/>
          <w:sz w:val="20"/>
        </w:rPr>
      </w:pPr>
    </w:p>
    <w:p w:rsidR="00E300A9" w:rsidRDefault="00E300A9">
      <w:pPr>
        <w:pStyle w:val="BodyText"/>
        <w:rPr>
          <w:b/>
          <w:sz w:val="20"/>
        </w:rPr>
      </w:pPr>
    </w:p>
    <w:p w:rsidR="00E300A9" w:rsidRDefault="00E300A9">
      <w:pPr>
        <w:pStyle w:val="BodyText"/>
        <w:rPr>
          <w:b/>
          <w:sz w:val="20"/>
        </w:rPr>
      </w:pPr>
    </w:p>
    <w:p w:rsidR="00E300A9" w:rsidRDefault="00E300A9">
      <w:pPr>
        <w:pStyle w:val="BodyText"/>
        <w:rPr>
          <w:b/>
          <w:sz w:val="20"/>
        </w:rPr>
      </w:pPr>
    </w:p>
    <w:p w:rsidR="00E300A9" w:rsidRDefault="00E300A9">
      <w:pPr>
        <w:pStyle w:val="BodyText"/>
        <w:rPr>
          <w:b/>
          <w:sz w:val="20"/>
        </w:rPr>
      </w:pPr>
    </w:p>
    <w:p w:rsidR="00E300A9" w:rsidRDefault="00E300A9">
      <w:pPr>
        <w:pStyle w:val="BodyText"/>
        <w:rPr>
          <w:b/>
          <w:sz w:val="20"/>
        </w:rPr>
      </w:pPr>
    </w:p>
    <w:p w:rsidR="00E300A9" w:rsidRDefault="00E300A9">
      <w:pPr>
        <w:pStyle w:val="BodyText"/>
        <w:rPr>
          <w:b/>
          <w:sz w:val="20"/>
        </w:rPr>
      </w:pPr>
    </w:p>
    <w:p w:rsidR="00E300A9" w:rsidRDefault="00E300A9">
      <w:pPr>
        <w:pStyle w:val="BodyText"/>
        <w:rPr>
          <w:b/>
          <w:sz w:val="20"/>
        </w:rPr>
      </w:pPr>
    </w:p>
    <w:p w:rsidR="00E300A9" w:rsidRDefault="00E300A9">
      <w:pPr>
        <w:pStyle w:val="BodyText"/>
        <w:spacing w:before="4"/>
        <w:rPr>
          <w:b/>
          <w:sz w:val="20"/>
        </w:rPr>
      </w:pPr>
    </w:p>
    <w:p w:rsidR="00E300A9" w:rsidRDefault="006039EE">
      <w:pPr>
        <w:pStyle w:val="BodyText"/>
        <w:ind w:right="111"/>
        <w:jc w:val="right"/>
      </w:pPr>
      <w:r>
        <w:t>63</w:t>
      </w:r>
    </w:p>
    <w:p w:rsidR="00E300A9" w:rsidRDefault="00E300A9">
      <w:pPr>
        <w:jc w:val="right"/>
        <w:sectPr w:rsidR="00E300A9">
          <w:footerReference w:type="default" r:id="rId75"/>
          <w:pgSz w:w="12240" w:h="15840"/>
          <w:pgMar w:top="1500" w:right="1280" w:bottom="280" w:left="1440" w:header="0" w:footer="0" w:gutter="0"/>
          <w:cols w:space="720"/>
        </w:sect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spacing w:before="9"/>
        <w:rPr>
          <w:sz w:val="16"/>
        </w:rPr>
      </w:pPr>
    </w:p>
    <w:p w:rsidR="00E300A9" w:rsidRDefault="0014458F">
      <w:pPr>
        <w:pStyle w:val="Heading2"/>
        <w:tabs>
          <w:tab w:val="left" w:pos="8292"/>
        </w:tabs>
        <w:spacing w:before="137" w:line="216" w:lineRule="auto"/>
        <w:ind w:left="704" w:right="5734" w:hanging="5"/>
      </w:pPr>
      <w:r>
        <w:rPr>
          <w:noProof/>
        </w:rPr>
        <mc:AlternateContent>
          <mc:Choice Requires="wpg">
            <w:drawing>
              <wp:anchor distT="0" distB="0" distL="114300" distR="114300" simplePos="0" relativeHeight="479988736" behindDoc="1" locked="0" layoutInCell="1" allowOverlap="1">
                <wp:simplePos x="0" y="0"/>
                <wp:positionH relativeFrom="page">
                  <wp:posOffset>0</wp:posOffset>
                </wp:positionH>
                <wp:positionV relativeFrom="paragraph">
                  <wp:posOffset>-702945</wp:posOffset>
                </wp:positionV>
                <wp:extent cx="10058400" cy="5313680"/>
                <wp:effectExtent l="0" t="0" r="0" b="0"/>
                <wp:wrapNone/>
                <wp:docPr id="536" name="docshapegroup1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058400" cy="5313680"/>
                          <a:chOff x="0" y="-1107"/>
                          <a:chExt cx="15840" cy="8368"/>
                        </a:xfrm>
                      </wpg:grpSpPr>
                      <pic:pic xmlns:pic="http://schemas.openxmlformats.org/drawingml/2006/picture">
                        <pic:nvPicPr>
                          <pic:cNvPr id="537" name="docshape14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701" y="-1098"/>
                            <a:ext cx="15139" cy="80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8" name="docshape14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6918"/>
                            <a:ext cx="963" cy="3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39" name="Line 405"/>
                        <wps:cNvCnPr>
                          <a:cxnSpLocks noChangeShapeType="1"/>
                        </wps:cNvCnPr>
                        <wps:spPr bwMode="auto">
                          <a:xfrm>
                            <a:off x="8191" y="157"/>
                            <a:ext cx="0" cy="0"/>
                          </a:xfrm>
                          <a:prstGeom prst="line">
                            <a:avLst/>
                          </a:prstGeom>
                          <a:noFill/>
                          <a:ln w="1909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40" name="Line 404"/>
                        <wps:cNvCnPr>
                          <a:cxnSpLocks noChangeShapeType="1"/>
                        </wps:cNvCnPr>
                        <wps:spPr bwMode="auto">
                          <a:xfrm>
                            <a:off x="0" y="-1097"/>
                            <a:ext cx="8221" cy="0"/>
                          </a:xfrm>
                          <a:prstGeom prst="line">
                            <a:avLst/>
                          </a:prstGeom>
                          <a:noFill/>
                          <a:ln w="637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41" name="Line 403"/>
                        <wps:cNvCnPr>
                          <a:cxnSpLocks noChangeShapeType="1"/>
                        </wps:cNvCnPr>
                        <wps:spPr bwMode="auto">
                          <a:xfrm>
                            <a:off x="962" y="6989"/>
                            <a:ext cx="1404" cy="0"/>
                          </a:xfrm>
                          <a:prstGeom prst="line">
                            <a:avLst/>
                          </a:prstGeom>
                          <a:noFill/>
                          <a:ln w="5096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58AC03C" id="docshapegroup139" o:spid="_x0000_s1026" style="position:absolute;margin-left:0;margin-top:-55.35pt;width:11in;height:418.4pt;z-index:-23327744;mso-position-horizontal-relative:page" coordorigin=",-1107" coordsize="15840,836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6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&#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Hnvx8/5JTrX1g/9HpXh3wb/wCP1v8AfP8AIUUV91k//Itq+r/JH5TxL/yNaX+Ffmz6f03o&#10;K0x0oor4ur8R+i4H+ChaT1oorE9EWkHSiigAHU0tFFABRRRQAh6il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140" o:spid="_x0000_s1027" type="#_x0000_t75" style="position:absolute;left:701;top:-1098;width:15139;height:80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">
                  <v:imagedata r:id="rId78" o:title=""/>
                </v:shape>
                <v:shape id="docshape141" o:spid="_x0000_s1028" type="#_x0000_t75" style="position:absolute;top:6918;width:963;height:3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">
                  <v:imagedata r:id="rId79" o:title=""/>
                </v:shape>
                <v:line id="Line 405" o:spid="_x0000_s1029" style="position:absolute;visibility:visible;mso-wrap-style:square" from="8191,157" to="8191,1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" strokeweight=".5305mm"/>
                <v:line id="Line 404" o:spid="_x0000_s1030" style="position:absolute;visibility:visible;mso-wrap-style:square" from="0,-1097" to="8221,-10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" strokeweight=".17697mm"/>
                <v:line id="Line 403" o:spid="_x0000_s1031" style="position:absolute;visibility:visible;mso-wrap-style:square" from="962,6989" to="2366,6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" strokeweight="1.41572mm"/>
                <w10:wrap anchorx="page"/>
              </v:group>
            </w:pict>
          </mc:Fallback>
        </mc:AlternateContent>
      </w:r>
      <w:r w:rsidR="006039EE">
        <w:rPr>
          <w:color w:val="183D75"/>
        </w:rPr>
        <w:t>PATIENT</w:t>
      </w:r>
      <w:r w:rsidR="006039EE">
        <w:rPr>
          <w:color w:val="183D75"/>
          <w:spacing w:val="28"/>
        </w:rPr>
        <w:t xml:space="preserve"> </w:t>
      </w:r>
      <w:r w:rsidR="006039EE">
        <w:rPr>
          <w:color w:val="183D75"/>
        </w:rPr>
        <w:t>AND</w:t>
      </w:r>
      <w:r w:rsidR="006039EE">
        <w:rPr>
          <w:color w:val="183D75"/>
          <w:spacing w:val="34"/>
        </w:rPr>
        <w:t xml:space="preserve"> </w:t>
      </w:r>
      <w:r w:rsidR="006039EE">
        <w:rPr>
          <w:color w:val="183D75"/>
        </w:rPr>
        <w:t>FAMILY</w:t>
      </w:r>
      <w:r w:rsidR="006039EE">
        <w:rPr>
          <w:color w:val="183D75"/>
          <w:spacing w:val="25"/>
        </w:rPr>
        <w:t xml:space="preserve"> </w:t>
      </w:r>
      <w:r w:rsidR="006039EE">
        <w:rPr>
          <w:color w:val="183D75"/>
        </w:rPr>
        <w:t>AD</w:t>
      </w:r>
      <w:r w:rsidR="006039EE">
        <w:rPr>
          <w:color w:val="183D75"/>
        </w:rPr>
        <w:tab/>
        <w:t>ISORY</w:t>
      </w:r>
      <w:r w:rsidR="006039EE">
        <w:rPr>
          <w:color w:val="183D75"/>
          <w:spacing w:val="-156"/>
        </w:rPr>
        <w:t xml:space="preserve"> </w:t>
      </w:r>
      <w:r w:rsidR="006039EE">
        <w:rPr>
          <w:color w:val="183D75"/>
        </w:rPr>
        <w:t>COUNCIL</w:t>
      </w:r>
      <w:r w:rsidR="006039EE">
        <w:rPr>
          <w:color w:val="183D75"/>
          <w:spacing w:val="33"/>
        </w:rPr>
        <w:t xml:space="preserve"> </w:t>
      </w:r>
      <w:r w:rsidR="006039EE">
        <w:rPr>
          <w:color w:val="183D75"/>
        </w:rPr>
        <w:t>PRESENTATION</w:t>
      </w:r>
    </w:p>
    <w:p w:rsidR="00E300A9" w:rsidRDefault="00E300A9">
      <w:pPr>
        <w:pStyle w:val="BodyText"/>
        <w:rPr>
          <w:rFonts w:ascii="Arial"/>
          <w:b/>
          <w:sz w:val="53"/>
        </w:rPr>
      </w:pPr>
    </w:p>
    <w:p w:rsidR="00E300A9" w:rsidRDefault="006039EE">
      <w:pPr>
        <w:ind w:left="701" w:right="7817" w:firstLine="7"/>
        <w:rPr>
          <w:rFonts w:ascii="Arial"/>
          <w:b/>
          <w:i/>
          <w:sz w:val="51"/>
        </w:rPr>
      </w:pPr>
      <w:r>
        <w:rPr>
          <w:rFonts w:ascii="Arial"/>
          <w:b/>
          <w:i/>
          <w:color w:val="183D75"/>
          <w:sz w:val="51"/>
        </w:rPr>
        <w:t>NEW</w:t>
      </w:r>
      <w:r>
        <w:rPr>
          <w:rFonts w:ascii="Arial"/>
          <w:b/>
          <w:i/>
          <w:color w:val="183D75"/>
          <w:spacing w:val="89"/>
          <w:sz w:val="51"/>
        </w:rPr>
        <w:t xml:space="preserve"> </w:t>
      </w:r>
      <w:r>
        <w:rPr>
          <w:rFonts w:ascii="Arial"/>
          <w:b/>
          <w:color w:val="183D75"/>
          <w:sz w:val="53"/>
        </w:rPr>
        <w:t>CT</w:t>
      </w:r>
      <w:r>
        <w:rPr>
          <w:rFonts w:ascii="Arial"/>
          <w:b/>
          <w:color w:val="183D75"/>
          <w:spacing w:val="-44"/>
          <w:sz w:val="53"/>
        </w:rPr>
        <w:t xml:space="preserve"> </w:t>
      </w:r>
      <w:r>
        <w:rPr>
          <w:rFonts w:ascii="Arial"/>
          <w:b/>
          <w:i/>
          <w:color w:val="183D75"/>
          <w:sz w:val="51"/>
        </w:rPr>
        <w:t>SCANNER</w:t>
      </w:r>
      <w:r>
        <w:rPr>
          <w:rFonts w:ascii="Arial"/>
          <w:b/>
          <w:i/>
          <w:color w:val="183D75"/>
          <w:spacing w:val="103"/>
          <w:sz w:val="51"/>
        </w:rPr>
        <w:t xml:space="preserve"> </w:t>
      </w:r>
      <w:r>
        <w:rPr>
          <w:rFonts w:ascii="Arial"/>
          <w:b/>
          <w:i/>
          <w:color w:val="183D75"/>
          <w:sz w:val="51"/>
        </w:rPr>
        <w:t>FOR</w:t>
      </w:r>
      <w:r>
        <w:rPr>
          <w:rFonts w:ascii="Arial"/>
          <w:b/>
          <w:i/>
          <w:color w:val="183D75"/>
          <w:spacing w:val="59"/>
          <w:sz w:val="51"/>
        </w:rPr>
        <w:t xml:space="preserve"> </w:t>
      </w:r>
      <w:r>
        <w:rPr>
          <w:rFonts w:ascii="Arial"/>
          <w:b/>
          <w:i/>
          <w:color w:val="183D75"/>
          <w:sz w:val="51"/>
        </w:rPr>
        <w:t>THE</w:t>
      </w:r>
      <w:r>
        <w:rPr>
          <w:rFonts w:ascii="Arial"/>
          <w:b/>
          <w:i/>
          <w:color w:val="183D75"/>
          <w:spacing w:val="-139"/>
          <w:sz w:val="51"/>
        </w:rPr>
        <w:t xml:space="preserve"> </w:t>
      </w:r>
      <w:r>
        <w:rPr>
          <w:rFonts w:ascii="Arial"/>
          <w:b/>
          <w:i/>
          <w:color w:val="183D75"/>
          <w:w w:val="105"/>
          <w:sz w:val="51"/>
        </w:rPr>
        <w:t>WEST</w:t>
      </w:r>
      <w:r>
        <w:rPr>
          <w:rFonts w:ascii="Arial"/>
          <w:b/>
          <w:i/>
          <w:color w:val="183D75"/>
          <w:spacing w:val="2"/>
          <w:w w:val="105"/>
          <w:sz w:val="51"/>
        </w:rPr>
        <w:t xml:space="preserve"> </w:t>
      </w:r>
      <w:r>
        <w:rPr>
          <w:rFonts w:ascii="Arial"/>
          <w:b/>
          <w:i/>
          <w:color w:val="183D75"/>
          <w:w w:val="105"/>
          <w:sz w:val="51"/>
        </w:rPr>
        <w:t>CAMPUS</w:t>
      </w:r>
    </w:p>
    <w:p w:rsidR="00E300A9" w:rsidRDefault="00E300A9">
      <w:pPr>
        <w:pStyle w:val="BodyText"/>
        <w:rPr>
          <w:rFonts w:ascii="Arial"/>
          <w:b/>
          <w:i/>
          <w:sz w:val="56"/>
        </w:rPr>
      </w:pPr>
    </w:p>
    <w:p w:rsidR="00E300A9" w:rsidRDefault="00E300A9">
      <w:pPr>
        <w:pStyle w:val="BodyText"/>
        <w:rPr>
          <w:rFonts w:ascii="Arial"/>
          <w:b/>
          <w:i/>
          <w:sz w:val="56"/>
        </w:rPr>
      </w:pPr>
    </w:p>
    <w:p w:rsidR="00E300A9" w:rsidRDefault="00E300A9">
      <w:pPr>
        <w:pStyle w:val="BodyText"/>
        <w:rPr>
          <w:rFonts w:ascii="Arial"/>
          <w:b/>
          <w:i/>
          <w:sz w:val="56"/>
        </w:rPr>
      </w:pPr>
    </w:p>
    <w:p w:rsidR="00E300A9" w:rsidRDefault="00E300A9">
      <w:pPr>
        <w:pStyle w:val="BodyText"/>
        <w:rPr>
          <w:rFonts w:ascii="Arial"/>
          <w:b/>
          <w:i/>
          <w:sz w:val="56"/>
        </w:rPr>
      </w:pPr>
    </w:p>
    <w:p w:rsidR="00E300A9" w:rsidRDefault="00E300A9">
      <w:pPr>
        <w:pStyle w:val="BodyText"/>
        <w:spacing w:before="7"/>
        <w:rPr>
          <w:rFonts w:ascii="Arial"/>
          <w:b/>
          <w:i/>
          <w:sz w:val="65"/>
        </w:rPr>
      </w:pPr>
    </w:p>
    <w:p w:rsidR="00E300A9" w:rsidRDefault="0014458F">
      <w:pPr>
        <w:tabs>
          <w:tab w:val="left" w:pos="11340"/>
          <w:tab w:val="left" w:pos="12044"/>
        </w:tabs>
        <w:spacing w:line="519" w:lineRule="exact"/>
        <w:ind w:left="7441"/>
        <w:rPr>
          <w:rFonts w:ascii="Arial"/>
          <w:sz w:val="20"/>
        </w:rPr>
      </w:pPr>
      <w:r>
        <w:rPr>
          <w:noProof/>
        </w:rPr>
        <mc:AlternateContent>
          <mc:Choice Requires="wps">
            <w:drawing>
              <wp:anchor distT="0" distB="0" distL="114300" distR="114300" simplePos="0" relativeHeight="479989248" behindDoc="1" locked="0" layoutInCell="1" allowOverlap="1">
                <wp:simplePos x="0" y="0"/>
                <wp:positionH relativeFrom="page">
                  <wp:posOffset>7215505</wp:posOffset>
                </wp:positionH>
                <wp:positionV relativeFrom="paragraph">
                  <wp:posOffset>144145</wp:posOffset>
                </wp:positionV>
                <wp:extent cx="193675" cy="466090"/>
                <wp:effectExtent l="0" t="0" r="0" b="0"/>
                <wp:wrapNone/>
                <wp:docPr id="535" name="docshape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675" cy="466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line="733" w:lineRule="exact"/>
                              <w:rPr>
                                <w:sz w:val="66"/>
                              </w:rPr>
                            </w:pPr>
                            <w:r>
                              <w:rPr>
                                <w:color w:val="851C2D"/>
                                <w:w w:val="92"/>
                                <w:sz w:val="66"/>
                              </w:rPr>
                              <w:t>v</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42" o:spid="_x0000_s1051" type="#_x0000_t202" style="position:absolute;left:0;text-align:left;margin-left:568.15pt;margin-top:11.35pt;width:15.25pt;height:36.7pt;z-index:-23327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" filled="f" stroked="f">
                <v:textbox inset="0,0,0,0">
                  <w:txbxContent>
                    <w:p w:rsidR="008F0F9E" w:rsidRDefault="008F0F9E">
                      <w:pPr>
                        <w:spacing w:line="733" w:lineRule="exact"/>
                        <w:rPr>
                          <w:sz w:val="66"/>
                        </w:rPr>
                      </w:pPr>
                      <w:r>
                        <w:rPr>
                          <w:color w:val="851C2D"/>
                          <w:w w:val="92"/>
                          <w:sz w:val="66"/>
                        </w:rPr>
                        <w:t>v</w:t>
                      </w:r>
                    </w:p>
                  </w:txbxContent>
                </v:textbox>
                <w10:wrap anchorx="page"/>
              </v:shape>
            </w:pict>
          </mc:Fallback>
        </mc:AlternateContent>
      </w:r>
      <w:r w:rsidR="006039EE">
        <w:rPr>
          <w:color w:val="017BC1"/>
          <w:w w:val="85"/>
          <w:sz w:val="42"/>
        </w:rPr>
        <w:t>Beth</w:t>
      </w:r>
      <w:r w:rsidR="006039EE">
        <w:rPr>
          <w:color w:val="017BC1"/>
          <w:spacing w:val="-25"/>
          <w:w w:val="85"/>
          <w:sz w:val="42"/>
        </w:rPr>
        <w:t xml:space="preserve"> </w:t>
      </w:r>
      <w:r w:rsidR="006039EE">
        <w:rPr>
          <w:rFonts w:ascii="Arial"/>
          <w:color w:val="017BC1"/>
          <w:w w:val="85"/>
          <w:sz w:val="38"/>
        </w:rPr>
        <w:t>IsraelDeaconess</w:t>
      </w:r>
      <w:r w:rsidR="006039EE">
        <w:rPr>
          <w:rFonts w:ascii="Arial"/>
          <w:color w:val="017BC1"/>
          <w:spacing w:val="16"/>
          <w:w w:val="85"/>
          <w:sz w:val="38"/>
        </w:rPr>
        <w:t xml:space="preserve"> </w:t>
      </w:r>
      <w:r w:rsidR="006039EE">
        <w:rPr>
          <w:rFonts w:ascii="Arial"/>
          <w:color w:val="1F1C1C"/>
          <w:w w:val="55"/>
          <w:sz w:val="55"/>
        </w:rPr>
        <w:t>j</w:t>
      </w:r>
      <w:r w:rsidR="006039EE">
        <w:rPr>
          <w:rFonts w:ascii="Arial"/>
          <w:color w:val="1F1C1C"/>
          <w:w w:val="55"/>
          <w:sz w:val="55"/>
        </w:rPr>
        <w:tab/>
      </w:r>
      <w:r w:rsidR="006039EE">
        <w:rPr>
          <w:color w:val="851C2D"/>
          <w:w w:val="55"/>
          <w:sz w:val="46"/>
        </w:rPr>
        <w:t>R</w:t>
      </w:r>
      <w:r w:rsidR="006039EE">
        <w:rPr>
          <w:color w:val="851C2D"/>
          <w:w w:val="55"/>
          <w:sz w:val="46"/>
        </w:rPr>
        <w:tab/>
      </w:r>
      <w:r w:rsidR="006039EE">
        <w:rPr>
          <w:rFonts w:ascii="Arial"/>
          <w:color w:val="1F1C1C"/>
          <w:sz w:val="20"/>
        </w:rPr>
        <w:t>HARVARD</w:t>
      </w:r>
      <w:r w:rsidR="006039EE">
        <w:rPr>
          <w:rFonts w:ascii="Arial"/>
          <w:color w:val="1F1C1C"/>
          <w:spacing w:val="79"/>
          <w:sz w:val="20"/>
        </w:rPr>
        <w:t xml:space="preserve"> </w:t>
      </w:r>
      <w:r w:rsidR="006039EE">
        <w:rPr>
          <w:rFonts w:ascii="Arial"/>
          <w:color w:val="1F1C1C"/>
          <w:sz w:val="20"/>
        </w:rPr>
        <w:t>MEDICAL</w:t>
      </w:r>
      <w:r w:rsidR="006039EE">
        <w:rPr>
          <w:rFonts w:ascii="Arial"/>
          <w:color w:val="1F1C1C"/>
          <w:spacing w:val="70"/>
          <w:sz w:val="20"/>
        </w:rPr>
        <w:t xml:space="preserve"> </w:t>
      </w:r>
      <w:r w:rsidR="006039EE">
        <w:rPr>
          <w:rFonts w:ascii="Arial"/>
          <w:color w:val="1F1C1C"/>
          <w:w w:val="110"/>
          <w:sz w:val="20"/>
        </w:rPr>
        <w:t>scHooL</w:t>
      </w:r>
    </w:p>
    <w:p w:rsidR="00E300A9" w:rsidRDefault="006039EE">
      <w:pPr>
        <w:tabs>
          <w:tab w:val="left" w:pos="12045"/>
        </w:tabs>
        <w:spacing w:line="393" w:lineRule="exact"/>
        <w:ind w:left="7442"/>
        <w:rPr>
          <w:rFonts w:ascii="Arial"/>
          <w:sz w:val="21"/>
        </w:rPr>
      </w:pPr>
      <w:r>
        <w:rPr>
          <w:color w:val="017BC1"/>
          <w:w w:val="85"/>
          <w:sz w:val="44"/>
        </w:rPr>
        <w:t>Medical</w:t>
      </w:r>
      <w:r>
        <w:rPr>
          <w:color w:val="017BC1"/>
          <w:spacing w:val="-32"/>
          <w:w w:val="85"/>
          <w:sz w:val="44"/>
        </w:rPr>
        <w:t xml:space="preserve"> </w:t>
      </w:r>
      <w:r>
        <w:rPr>
          <w:color w:val="017BC1"/>
          <w:w w:val="85"/>
          <w:sz w:val="44"/>
        </w:rPr>
        <w:t>Center</w:t>
      </w:r>
      <w:r>
        <w:rPr>
          <w:color w:val="017BC1"/>
          <w:w w:val="85"/>
          <w:sz w:val="44"/>
        </w:rPr>
        <w:tab/>
      </w:r>
      <w:r>
        <w:rPr>
          <w:rFonts w:ascii="Arial"/>
          <w:color w:val="1F1C1C"/>
          <w:sz w:val="21"/>
        </w:rPr>
        <w:t>TEACHING</w:t>
      </w:r>
      <w:r>
        <w:rPr>
          <w:rFonts w:ascii="Arial"/>
          <w:color w:val="1F1C1C"/>
          <w:spacing w:val="28"/>
          <w:sz w:val="21"/>
        </w:rPr>
        <w:t xml:space="preserve"> </w:t>
      </w:r>
      <w:r>
        <w:rPr>
          <w:rFonts w:ascii="Arial"/>
          <w:color w:val="1F1C1C"/>
          <w:sz w:val="21"/>
        </w:rPr>
        <w:t>HosP1TAL</w:t>
      </w:r>
    </w:p>
    <w:p w:rsidR="00E300A9" w:rsidRDefault="00E300A9">
      <w:pPr>
        <w:pStyle w:val="BodyText"/>
        <w:rPr>
          <w:rFonts w:ascii="Arial"/>
          <w:sz w:val="48"/>
        </w:rPr>
      </w:pPr>
    </w:p>
    <w:p w:rsidR="00E300A9" w:rsidRDefault="00E300A9">
      <w:pPr>
        <w:pStyle w:val="BodyText"/>
        <w:rPr>
          <w:rFonts w:ascii="Arial"/>
          <w:sz w:val="48"/>
        </w:rPr>
      </w:pPr>
    </w:p>
    <w:p w:rsidR="00E300A9" w:rsidRDefault="006039EE">
      <w:pPr>
        <w:spacing w:before="289"/>
        <w:ind w:right="2009"/>
        <w:jc w:val="right"/>
        <w:rPr>
          <w:rFonts w:ascii="Courier New"/>
          <w:sz w:val="25"/>
        </w:rPr>
      </w:pPr>
      <w:r>
        <w:rPr>
          <w:rFonts w:ascii="Courier New"/>
          <w:color w:val="1F1C1C"/>
          <w:sz w:val="25"/>
        </w:rPr>
        <w:t>64</w:t>
      </w:r>
    </w:p>
    <w:p w:rsidR="00E300A9" w:rsidRDefault="00E300A9">
      <w:pPr>
        <w:jc w:val="right"/>
        <w:rPr>
          <w:rFonts w:ascii="Courier New"/>
          <w:sz w:val="25"/>
        </w:rPr>
        <w:sectPr w:rsidR="00E300A9">
          <w:footerReference w:type="default" r:id="rId80"/>
          <w:pgSz w:w="15840" w:h="12240" w:orient="landscape"/>
          <w:pgMar w:top="1140" w:right="0" w:bottom="280" w:left="0" w:header="0" w:footer="0" w:gutter="0"/>
          <w:cols w:space="720"/>
        </w:sectPr>
      </w:pPr>
    </w:p>
    <w:p w:rsidR="00E300A9" w:rsidRDefault="006039EE">
      <w:pPr>
        <w:pStyle w:val="BodyText"/>
        <w:spacing w:before="7"/>
        <w:rPr>
          <w:rFonts w:ascii="Courier New"/>
          <w:sz w:val="17"/>
        </w:rPr>
      </w:pPr>
      <w:r>
        <w:rPr>
          <w:noProof/>
        </w:rPr>
        <w:lastRenderedPageBreak/>
        <w:drawing>
          <wp:inline distT="0" distB="0" distL="0" distR="0">
            <wp:extent cx="10058400" cy="5682710"/>
            <wp:effectExtent l="0" t="0" r="0" b="0"/>
            <wp:docPr id="11" name="image8.jpeg" descr="Massachusetts Department of Public Health Determination of Need Process&#10;&#10;BIDMC is applying to obtain a new CT scanner to serve all patients on the West Campus&#10;&#10;Massachsetts currently requires a Determination of Need (DoN) Application Approval for new CT devices&#10;&#10;As part of this DoN process, BIDMC is required to engage with community groups, such as the PFAC, to:&#10;&#10;Answer questions about the device and use; and&#10;&#10;Seek your input and support of the Proposed Project" title="Why are we h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8.jpe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0058400" cy="5682710"/>
                    </a:xfrm>
                    <a:prstGeom prst="rect">
                      <a:avLst/>
                    </a:prstGeom>
                  </pic:spPr>
                </pic:pic>
              </a:graphicData>
            </a:graphic>
          </wp:inline>
        </w:drawing>
      </w:r>
    </w:p>
    <w:p w:rsidR="00E300A9" w:rsidRDefault="00E300A9">
      <w:pPr>
        <w:rPr>
          <w:rFonts w:ascii="Courier New"/>
          <w:sz w:val="17"/>
        </w:rPr>
        <w:sectPr w:rsidR="00E300A9">
          <w:footerReference w:type="default" r:id="rId82"/>
          <w:pgSz w:w="15840" w:h="12240" w:orient="landscape"/>
          <w:pgMar w:top="1140" w:right="0" w:bottom="900" w:left="0" w:header="0" w:footer="711" w:gutter="0"/>
          <w:pgNumType w:start="65"/>
          <w:cols w:space="720"/>
        </w:sectPr>
      </w:pPr>
    </w:p>
    <w:p w:rsidR="00E300A9" w:rsidRDefault="006039EE">
      <w:pPr>
        <w:pStyle w:val="BodyText"/>
        <w:spacing w:before="7"/>
        <w:rPr>
          <w:rFonts w:ascii="Courier New"/>
          <w:sz w:val="17"/>
        </w:rPr>
      </w:pPr>
      <w:r>
        <w:rPr>
          <w:noProof/>
        </w:rPr>
        <w:lastRenderedPageBreak/>
        <w:drawing>
          <wp:inline distT="0" distB="0" distL="0" distR="0">
            <wp:extent cx="10058400" cy="5682710"/>
            <wp:effectExtent l="0" t="0" r="0" b="0"/>
            <wp:docPr id="13" name="image9.jpeg" descr="What is a CT?&#10;&#10;Computed Tomography (CT) is a diagnostic tool that combines x-rays with state of the art computer technology to produce &quot;cross-sectional&quot; images of the body&#10;&#10;CT-guided imaging is also used for procedures to treat cance and other conditions&#10;&#10;BIDMC uses the latest imaging techniques and equipment to produce precise, quality images which are an indispensable for planning of the medical treatment.&#10;&#10;Current arsenal of CT scanners across both BIDMC camuses:&#10;&#10;2 on East&#10;&#10;2 on Shapiro (outpatients)&#10;&#10;3 in Rosenberg&#10;&#10;&#10;&#10;&#10;" title="CT Overvie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9.jpe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0058400" cy="5682710"/>
                    </a:xfrm>
                    <a:prstGeom prst="rect">
                      <a:avLst/>
                    </a:prstGeom>
                  </pic:spPr>
                </pic:pic>
              </a:graphicData>
            </a:graphic>
          </wp:inline>
        </w:drawing>
      </w:r>
    </w:p>
    <w:p w:rsidR="00E300A9" w:rsidRDefault="00E300A9">
      <w:pPr>
        <w:rPr>
          <w:rFonts w:ascii="Courier New"/>
          <w:sz w:val="17"/>
        </w:rPr>
        <w:sectPr w:rsidR="00E300A9">
          <w:pgSz w:w="15840" w:h="12240" w:orient="landscape"/>
          <w:pgMar w:top="1140" w:right="0" w:bottom="1060" w:left="0" w:header="0" w:footer="711" w:gutter="0"/>
          <w:cols w:space="720"/>
        </w:sectPr>
      </w:pPr>
    </w:p>
    <w:p w:rsidR="00E300A9" w:rsidRDefault="006039EE">
      <w:pPr>
        <w:pStyle w:val="BodyText"/>
        <w:spacing w:before="7"/>
        <w:rPr>
          <w:rFonts w:ascii="Courier New"/>
          <w:sz w:val="17"/>
        </w:rPr>
      </w:pPr>
      <w:r>
        <w:rPr>
          <w:noProof/>
        </w:rPr>
        <w:lastRenderedPageBreak/>
        <w:drawing>
          <wp:inline distT="0" distB="0" distL="0" distR="0">
            <wp:extent cx="10058400" cy="5682710"/>
            <wp:effectExtent l="0" t="0" r="0" b="0"/>
            <wp:docPr id="15" name="image10.jpeg" descr="Scanner in the ER for emergency exams&#10;Approximately 2000 exams monthyl&#10;Needs to be immediately available for code, stroke, aortic, rupture, trauma&#10;&#10;Scanner on 3rd floor for inpatient and outpatient use&#10;Average of 1300 per month&#10;State of the art scanner for complex medical conditions&#10;&#10;Scanner on the 3rd floor for procedures&#10;Average of 5 procedures per day&#10;Average length of procedure 1.5 hours&#10;&#10;CT Scanners at capacity&#10;" title="Primary Scanner Uses on the West Camp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0.jpe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0058400" cy="5682710"/>
                    </a:xfrm>
                    <a:prstGeom prst="rect">
                      <a:avLst/>
                    </a:prstGeom>
                  </pic:spPr>
                </pic:pic>
              </a:graphicData>
            </a:graphic>
          </wp:inline>
        </w:drawing>
      </w:r>
    </w:p>
    <w:p w:rsidR="00E300A9" w:rsidRDefault="00E300A9">
      <w:pPr>
        <w:rPr>
          <w:rFonts w:ascii="Courier New"/>
          <w:sz w:val="17"/>
        </w:rPr>
        <w:sectPr w:rsidR="00E300A9">
          <w:pgSz w:w="15840" w:h="12240" w:orient="landscape"/>
          <w:pgMar w:top="1140" w:right="0" w:bottom="900" w:left="0" w:header="0" w:footer="711" w:gutter="0"/>
          <w:cols w:space="720"/>
        </w:sectPr>
      </w:pPr>
    </w:p>
    <w:p w:rsidR="00E300A9" w:rsidRDefault="006039EE">
      <w:pPr>
        <w:pStyle w:val="BodyText"/>
        <w:spacing w:before="7"/>
        <w:rPr>
          <w:rFonts w:ascii="Courier New"/>
          <w:sz w:val="17"/>
        </w:rPr>
      </w:pPr>
      <w:r>
        <w:rPr>
          <w:noProof/>
        </w:rPr>
        <w:lastRenderedPageBreak/>
        <w:drawing>
          <wp:inline distT="0" distB="0" distL="0" distR="0">
            <wp:extent cx="10058400" cy="5682710"/>
            <wp:effectExtent l="0" t="0" r="0" b="0"/>
            <wp:docPr id="17" name="image11.jpeg" descr="ER scanner is at full capacity&#10;Cannot assist with overflow inpatients or outpatients scans&#10;Wait times are long, additional scanner is needed to decrease wait time for ER patients&#10;Average wait time from order to exam in ER is 2.5 hours&#10;&#10;Procedure scanner booked 9am-5pm with &quot;add-on&quot; inpatients procedures after hours&#10;3rd floor scanners are used for ER overflow&#10;procedures for cancer diagnosis scheduled up to 15 days away, longer than some other locations in Boston&#10;&#10;Limits Access to Patients&#10;&#10;" title="Challen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1.jpe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0058400" cy="5682710"/>
                    </a:xfrm>
                    <a:prstGeom prst="rect">
                      <a:avLst/>
                    </a:prstGeom>
                  </pic:spPr>
                </pic:pic>
              </a:graphicData>
            </a:graphic>
          </wp:inline>
        </w:drawing>
      </w:r>
    </w:p>
    <w:p w:rsidR="00E300A9" w:rsidRDefault="00E300A9">
      <w:pPr>
        <w:rPr>
          <w:rFonts w:ascii="Courier New"/>
          <w:sz w:val="17"/>
        </w:rPr>
        <w:sectPr w:rsidR="00E300A9">
          <w:footerReference w:type="default" r:id="rId86"/>
          <w:pgSz w:w="15840" w:h="12240" w:orient="landscape"/>
          <w:pgMar w:top="1140" w:right="0" w:bottom="1220" w:left="0" w:header="0" w:footer="1032" w:gutter="0"/>
          <w:cols w:space="720"/>
        </w:sectPr>
      </w:pPr>
    </w:p>
    <w:p w:rsidR="00E300A9" w:rsidRDefault="006039EE">
      <w:pPr>
        <w:pStyle w:val="BodyText"/>
        <w:spacing w:before="7"/>
        <w:rPr>
          <w:rFonts w:ascii="Courier New"/>
          <w:sz w:val="17"/>
        </w:rPr>
      </w:pPr>
      <w:r>
        <w:rPr>
          <w:noProof/>
        </w:rPr>
        <w:lastRenderedPageBreak/>
        <w:drawing>
          <wp:inline distT="0" distB="0" distL="0" distR="0">
            <wp:extent cx="10058400" cy="5682710"/>
            <wp:effectExtent l="0" t="0" r="0" b="0"/>
            <wp:docPr id="19" name="image12.jpeg" descr="Scanner for inpatient and outpatients operatng near capacity&#10;&#10;Inpatient flow is unpredictable due to individual patient needs, limiting the availability for outpatients&#10;&#10;Outpatients seeing their provider on the West Campus are sometimes being diverted to the East Campus, which is also operating at capacity.  This may require patients who are ill to transfer between campuses, by relocating their car, walking or taking a shuttle.&#10;&#10;If a scanner goes down, we have to suspend one of the services&#10;&#10;Inconvenient Diversions&#10;&#10;No back up capabilities&#10; " title="More Challeng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2.jpe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0058400" cy="5682710"/>
                    </a:xfrm>
                    <a:prstGeom prst="rect">
                      <a:avLst/>
                    </a:prstGeom>
                  </pic:spPr>
                </pic:pic>
              </a:graphicData>
            </a:graphic>
          </wp:inline>
        </w:drawing>
      </w:r>
    </w:p>
    <w:p w:rsidR="00E300A9" w:rsidRDefault="00E300A9">
      <w:pPr>
        <w:rPr>
          <w:rFonts w:ascii="Courier New"/>
          <w:sz w:val="17"/>
        </w:rPr>
        <w:sectPr w:rsidR="00E300A9">
          <w:footerReference w:type="default" r:id="rId88"/>
          <w:pgSz w:w="15840" w:h="12240" w:orient="landscape"/>
          <w:pgMar w:top="1140" w:right="0" w:bottom="1020" w:left="0" w:header="0" w:footer="839" w:gutter="0"/>
          <w:pgNumType w:start="69"/>
          <w:cols w:space="720"/>
        </w:sectPr>
      </w:pPr>
    </w:p>
    <w:p w:rsidR="00E300A9" w:rsidRDefault="006039EE">
      <w:pPr>
        <w:pStyle w:val="BodyText"/>
        <w:spacing w:before="7"/>
        <w:rPr>
          <w:rFonts w:ascii="Courier New"/>
          <w:sz w:val="17"/>
        </w:rPr>
      </w:pPr>
      <w:r>
        <w:rPr>
          <w:noProof/>
        </w:rPr>
        <w:lastRenderedPageBreak/>
        <w:drawing>
          <wp:inline distT="0" distB="0" distL="0" distR="0">
            <wp:extent cx="10058400" cy="5682710"/>
            <wp:effectExtent l="0" t="0" r="0" b="0"/>
            <wp:docPr id="21" name="image13.jpeg" descr="Benefits of additional scanner:&#10; &#10;Less wait time for inpatients-reducing delay of care and length of hospital stay&#10;&#10;Less wait time for CT-guided procedures&#10;Faster diagnosis of cancer&#10;Faster cancer treatment&#10;&#10;More patients would be able to be scanned in the same building as their MD appointments&#10;More availability for outpatients&#10;Equipment issues would not require suspension of services&#10;&#10;Additional scanner will solve problem of access&#10;&#10;&#10;" title="Why a new sc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3.jpe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0058400" cy="5682710"/>
                    </a:xfrm>
                    <a:prstGeom prst="rect">
                      <a:avLst/>
                    </a:prstGeom>
                  </pic:spPr>
                </pic:pic>
              </a:graphicData>
            </a:graphic>
          </wp:inline>
        </w:drawing>
      </w:r>
    </w:p>
    <w:p w:rsidR="00E300A9" w:rsidRDefault="00E300A9">
      <w:pPr>
        <w:rPr>
          <w:rFonts w:ascii="Courier New"/>
          <w:sz w:val="17"/>
        </w:rPr>
        <w:sectPr w:rsidR="00E300A9">
          <w:pgSz w:w="15840" w:h="12240" w:orient="landscape"/>
          <w:pgMar w:top="1140" w:right="0" w:bottom="1020" w:left="0" w:header="0" w:footer="839" w:gutter="0"/>
          <w:cols w:space="720"/>
        </w:sectPr>
      </w:pPr>
    </w:p>
    <w:p w:rsidR="00E300A9" w:rsidRDefault="00E300A9">
      <w:pPr>
        <w:pStyle w:val="BodyText"/>
        <w:rPr>
          <w:rFonts w:ascii="Courier New"/>
          <w:sz w:val="20"/>
        </w:rPr>
      </w:pPr>
    </w:p>
    <w:p w:rsidR="00E300A9" w:rsidRDefault="00E300A9">
      <w:pPr>
        <w:pStyle w:val="BodyText"/>
        <w:rPr>
          <w:rFonts w:ascii="Courier New"/>
          <w:sz w:val="20"/>
        </w:rPr>
      </w:pPr>
    </w:p>
    <w:p w:rsidR="00E300A9" w:rsidRDefault="00E300A9">
      <w:pPr>
        <w:pStyle w:val="BodyText"/>
        <w:spacing w:before="9"/>
        <w:rPr>
          <w:rFonts w:ascii="Courier New"/>
          <w:sz w:val="29"/>
        </w:rPr>
      </w:pPr>
    </w:p>
    <w:p w:rsidR="00E300A9" w:rsidRDefault="0014458F">
      <w:pPr>
        <w:pStyle w:val="Heading2"/>
        <w:ind w:left="747"/>
      </w:pPr>
      <w:r>
        <w:rPr>
          <w:noProof/>
        </w:rPr>
        <mc:AlternateContent>
          <mc:Choice Requires="wpg">
            <w:drawing>
              <wp:anchor distT="0" distB="0" distL="114300" distR="114300" simplePos="0" relativeHeight="479992832" behindDoc="1" locked="0" layoutInCell="1" allowOverlap="1">
                <wp:simplePos x="0" y="0"/>
                <wp:positionH relativeFrom="page">
                  <wp:posOffset>0</wp:posOffset>
                </wp:positionH>
                <wp:positionV relativeFrom="paragraph">
                  <wp:posOffset>-206375</wp:posOffset>
                </wp:positionV>
                <wp:extent cx="10058400" cy="5313680"/>
                <wp:effectExtent l="0" t="0" r="0" b="0"/>
                <wp:wrapNone/>
                <wp:docPr id="531" name="docshapegroup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058400" cy="5313680"/>
                          <a:chOff x="0" y="-325"/>
                          <a:chExt cx="15840" cy="8368"/>
                        </a:xfrm>
                      </wpg:grpSpPr>
                      <pic:pic xmlns:pic="http://schemas.openxmlformats.org/drawingml/2006/picture">
                        <pic:nvPicPr>
                          <pic:cNvPr id="532" name="docshape14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316"/>
                            <a:ext cx="15840" cy="83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33" name="Line 399"/>
                        <wps:cNvCnPr>
                          <a:cxnSpLocks noChangeShapeType="1"/>
                        </wps:cNvCnPr>
                        <wps:spPr bwMode="auto">
                          <a:xfrm>
                            <a:off x="8191" y="4350"/>
                            <a:ext cx="0" cy="0"/>
                          </a:xfrm>
                          <a:prstGeom prst="line">
                            <a:avLst/>
                          </a:prstGeom>
                          <a:noFill/>
                          <a:ln w="1909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34" name="Line 398"/>
                        <wps:cNvCnPr>
                          <a:cxnSpLocks noChangeShapeType="1"/>
                        </wps:cNvCnPr>
                        <wps:spPr bwMode="auto">
                          <a:xfrm>
                            <a:off x="0" y="-315"/>
                            <a:ext cx="8221" cy="0"/>
                          </a:xfrm>
                          <a:prstGeom prst="line">
                            <a:avLst/>
                          </a:prstGeom>
                          <a:noFill/>
                          <a:ln w="6371">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2A377F3" id="docshapegroup146" o:spid="_x0000_s1026" style="position:absolute;margin-left:0;margin-top:-16.25pt;width:11in;height:418.4pt;z-index:-23323648;mso-position-horizontal-relative:page" coordorigin=",-325" coordsize="15840,83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O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ANFFFfup/L5peH&#10;P+Q1a/U/+gmvrXwR/wAguH6f0oor5LiD+HE+x4c/jnaRfcFOHU0UV+cPc/bIfCg7UtFFIsQdKB1N&#10;FFAC0h6UUUALSDqaKKAF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">
                <v:shape id="docshape147" o:spid="_x0000_s1027" type="#_x0000_t75" style="position:absolute;top:-316;width:15840;height:83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">
                  <v:imagedata r:id="rId91" o:title=""/>
                </v:shape>
                <v:line id="Line 399" o:spid="_x0000_s1028" style="position:absolute;visibility:visible;mso-wrap-style:square" from="8191,4350" to="8191,43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" strokeweight=".5305mm"/>
                <v:line id="Line 398" o:spid="_x0000_s1029" style="position:absolute;visibility:visible;mso-wrap-style:square" from="0,-315" to="8221,-3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" strokeweight=".17697mm"/>
                <w10:wrap anchorx="page"/>
              </v:group>
            </w:pict>
          </mc:Fallback>
        </mc:AlternateContent>
      </w:r>
      <w:r w:rsidR="006039EE">
        <w:rPr>
          <w:color w:val="183D75"/>
          <w:w w:val="105"/>
        </w:rPr>
        <w:t>QUESTIONS</w:t>
      </w:r>
    </w:p>
    <w:p w:rsidR="00E300A9" w:rsidRDefault="00E300A9">
      <w:pPr>
        <w:pStyle w:val="BodyText"/>
        <w:spacing w:before="4"/>
        <w:rPr>
          <w:rFonts w:ascii="Arial"/>
          <w:b/>
          <w:sz w:val="66"/>
        </w:rPr>
      </w:pPr>
    </w:p>
    <w:p w:rsidR="00E300A9" w:rsidRDefault="006039EE">
      <w:pPr>
        <w:pStyle w:val="ListParagraph"/>
        <w:numPr>
          <w:ilvl w:val="0"/>
          <w:numId w:val="27"/>
        </w:numPr>
        <w:tabs>
          <w:tab w:val="left" w:pos="1252"/>
          <w:tab w:val="left" w:pos="1253"/>
        </w:tabs>
        <w:ind w:hanging="359"/>
        <w:rPr>
          <w:rFonts w:ascii="Arial" w:hAnsi="Arial"/>
          <w:sz w:val="33"/>
        </w:rPr>
      </w:pPr>
      <w:r>
        <w:rPr>
          <w:rFonts w:ascii="Arial" w:hAnsi="Arial"/>
          <w:color w:val="183D75"/>
          <w:w w:val="110"/>
          <w:sz w:val="33"/>
        </w:rPr>
        <w:t>In</w:t>
      </w:r>
      <w:r>
        <w:rPr>
          <w:rFonts w:ascii="Arial" w:hAnsi="Arial"/>
          <w:color w:val="183D75"/>
          <w:spacing w:val="20"/>
          <w:w w:val="110"/>
          <w:sz w:val="33"/>
        </w:rPr>
        <w:t xml:space="preserve"> </w:t>
      </w:r>
      <w:r>
        <w:rPr>
          <w:rFonts w:ascii="Arial" w:hAnsi="Arial"/>
          <w:color w:val="183D75"/>
          <w:w w:val="110"/>
          <w:sz w:val="33"/>
        </w:rPr>
        <w:t>your</w:t>
      </w:r>
      <w:r>
        <w:rPr>
          <w:rFonts w:ascii="Arial" w:hAnsi="Arial"/>
          <w:color w:val="183D75"/>
          <w:spacing w:val="-8"/>
          <w:w w:val="110"/>
          <w:sz w:val="33"/>
        </w:rPr>
        <w:t xml:space="preserve"> </w:t>
      </w:r>
      <w:r>
        <w:rPr>
          <w:rFonts w:ascii="Arial" w:hAnsi="Arial"/>
          <w:color w:val="183D75"/>
          <w:w w:val="110"/>
          <w:sz w:val="33"/>
        </w:rPr>
        <w:t>opinion</w:t>
      </w:r>
      <w:r>
        <w:rPr>
          <w:rFonts w:ascii="Arial" w:hAnsi="Arial"/>
          <w:color w:val="183D75"/>
          <w:spacing w:val="-18"/>
          <w:w w:val="110"/>
          <w:sz w:val="33"/>
        </w:rPr>
        <w:t xml:space="preserve"> </w:t>
      </w:r>
      <w:r>
        <w:rPr>
          <w:rFonts w:ascii="Arial" w:hAnsi="Arial"/>
          <w:color w:val="183D75"/>
          <w:w w:val="110"/>
          <w:sz w:val="33"/>
        </w:rPr>
        <w:t>as</w:t>
      </w:r>
      <w:r>
        <w:rPr>
          <w:rFonts w:ascii="Arial" w:hAnsi="Arial"/>
          <w:color w:val="183D75"/>
          <w:spacing w:val="-29"/>
          <w:w w:val="110"/>
          <w:sz w:val="33"/>
        </w:rPr>
        <w:t xml:space="preserve"> </w:t>
      </w:r>
      <w:r>
        <w:rPr>
          <w:rFonts w:ascii="Arial" w:hAnsi="Arial"/>
          <w:color w:val="183D75"/>
          <w:w w:val="110"/>
          <w:sz w:val="33"/>
        </w:rPr>
        <w:t>a</w:t>
      </w:r>
      <w:r>
        <w:rPr>
          <w:rFonts w:ascii="Arial" w:hAnsi="Arial"/>
          <w:color w:val="183D75"/>
          <w:spacing w:val="-22"/>
          <w:w w:val="110"/>
          <w:sz w:val="33"/>
        </w:rPr>
        <w:t xml:space="preserve"> </w:t>
      </w:r>
      <w:r>
        <w:rPr>
          <w:rFonts w:ascii="Arial" w:hAnsi="Arial"/>
          <w:color w:val="183D75"/>
          <w:w w:val="110"/>
          <w:sz w:val="33"/>
        </w:rPr>
        <w:t>patient:</w:t>
      </w:r>
    </w:p>
    <w:p w:rsidR="00E300A9" w:rsidRDefault="00E300A9">
      <w:pPr>
        <w:pStyle w:val="BodyText"/>
        <w:rPr>
          <w:rFonts w:ascii="Arial"/>
          <w:sz w:val="36"/>
        </w:rPr>
      </w:pPr>
    </w:p>
    <w:p w:rsidR="00E300A9" w:rsidRDefault="00E300A9">
      <w:pPr>
        <w:pStyle w:val="BodyText"/>
        <w:rPr>
          <w:rFonts w:ascii="Arial"/>
          <w:sz w:val="36"/>
        </w:rPr>
      </w:pPr>
    </w:p>
    <w:p w:rsidR="00E300A9" w:rsidRDefault="00E300A9">
      <w:pPr>
        <w:pStyle w:val="BodyText"/>
        <w:spacing w:before="10"/>
        <w:rPr>
          <w:rFonts w:ascii="Arial"/>
          <w:sz w:val="32"/>
        </w:rPr>
      </w:pPr>
    </w:p>
    <w:p w:rsidR="00E300A9" w:rsidRDefault="006039EE">
      <w:pPr>
        <w:spacing w:line="504" w:lineRule="auto"/>
        <w:ind w:left="890" w:right="5963" w:hanging="3"/>
        <w:rPr>
          <w:rFonts w:ascii="Arial"/>
          <w:sz w:val="33"/>
        </w:rPr>
      </w:pPr>
      <w:r>
        <w:rPr>
          <w:rFonts w:ascii="Arial"/>
          <w:color w:val="183D75"/>
          <w:w w:val="105"/>
          <w:sz w:val="33"/>
        </w:rPr>
        <w:t>What is  a reasonable time frame for how quick y a CT</w:t>
      </w:r>
      <w:r>
        <w:rPr>
          <w:rFonts w:ascii="Arial"/>
          <w:color w:val="183D75"/>
          <w:spacing w:val="1"/>
          <w:w w:val="105"/>
          <w:sz w:val="33"/>
        </w:rPr>
        <w:t xml:space="preserve"> </w:t>
      </w:r>
      <w:r>
        <w:rPr>
          <w:rFonts w:ascii="Arial"/>
          <w:color w:val="183D75"/>
          <w:w w:val="105"/>
          <w:sz w:val="33"/>
        </w:rPr>
        <w:t>scan</w:t>
      </w:r>
      <w:r>
        <w:rPr>
          <w:rFonts w:ascii="Arial"/>
          <w:color w:val="183D75"/>
          <w:spacing w:val="10"/>
          <w:w w:val="105"/>
          <w:sz w:val="33"/>
        </w:rPr>
        <w:t xml:space="preserve"> </w:t>
      </w:r>
      <w:r>
        <w:rPr>
          <w:rFonts w:ascii="Arial"/>
          <w:color w:val="183D75"/>
          <w:w w:val="105"/>
          <w:sz w:val="33"/>
        </w:rPr>
        <w:t>or</w:t>
      </w:r>
      <w:r>
        <w:rPr>
          <w:rFonts w:ascii="Arial"/>
          <w:color w:val="183D75"/>
          <w:spacing w:val="35"/>
          <w:w w:val="105"/>
          <w:sz w:val="33"/>
        </w:rPr>
        <w:t xml:space="preserve"> </w:t>
      </w:r>
      <w:r>
        <w:rPr>
          <w:rFonts w:ascii="Arial"/>
          <w:color w:val="183D75"/>
          <w:w w:val="105"/>
          <w:sz w:val="33"/>
        </w:rPr>
        <w:t>procedure</w:t>
      </w:r>
      <w:r>
        <w:rPr>
          <w:rFonts w:ascii="Arial"/>
          <w:color w:val="183D75"/>
          <w:spacing w:val="26"/>
          <w:w w:val="105"/>
          <w:sz w:val="33"/>
        </w:rPr>
        <w:t xml:space="preserve"> </w:t>
      </w:r>
      <w:r>
        <w:rPr>
          <w:rFonts w:ascii="Arial"/>
          <w:color w:val="183D75"/>
          <w:w w:val="105"/>
          <w:sz w:val="33"/>
        </w:rPr>
        <w:t>should</w:t>
      </w:r>
      <w:r>
        <w:rPr>
          <w:rFonts w:ascii="Arial"/>
          <w:color w:val="183D75"/>
          <w:spacing w:val="10"/>
          <w:w w:val="105"/>
          <w:sz w:val="33"/>
        </w:rPr>
        <w:t xml:space="preserve"> </w:t>
      </w:r>
      <w:r>
        <w:rPr>
          <w:rFonts w:ascii="Arial"/>
          <w:color w:val="183D75"/>
          <w:w w:val="105"/>
          <w:sz w:val="33"/>
        </w:rPr>
        <w:t>be</w:t>
      </w:r>
      <w:r>
        <w:rPr>
          <w:rFonts w:ascii="Arial"/>
          <w:color w:val="183D75"/>
          <w:spacing w:val="7"/>
          <w:w w:val="105"/>
          <w:sz w:val="33"/>
        </w:rPr>
        <w:t xml:space="preserve"> </w:t>
      </w:r>
      <w:r>
        <w:rPr>
          <w:rFonts w:ascii="Arial"/>
          <w:color w:val="183D75"/>
          <w:w w:val="105"/>
          <w:sz w:val="33"/>
        </w:rPr>
        <w:t>scheduled,</w:t>
      </w:r>
      <w:r>
        <w:rPr>
          <w:rFonts w:ascii="Arial"/>
          <w:color w:val="183D75"/>
          <w:spacing w:val="18"/>
          <w:w w:val="105"/>
          <w:sz w:val="33"/>
        </w:rPr>
        <w:t xml:space="preserve"> </w:t>
      </w:r>
      <w:r>
        <w:rPr>
          <w:rFonts w:ascii="Arial"/>
          <w:color w:val="183D75"/>
          <w:w w:val="105"/>
          <w:sz w:val="33"/>
        </w:rPr>
        <w:t>once</w:t>
      </w:r>
      <w:r>
        <w:rPr>
          <w:rFonts w:ascii="Arial"/>
          <w:color w:val="183D75"/>
          <w:spacing w:val="18"/>
          <w:w w:val="105"/>
          <w:sz w:val="33"/>
        </w:rPr>
        <w:t xml:space="preserve"> </w:t>
      </w:r>
      <w:r>
        <w:rPr>
          <w:rFonts w:ascii="Arial"/>
          <w:color w:val="183D75"/>
          <w:w w:val="105"/>
          <w:sz w:val="33"/>
        </w:rPr>
        <w:t>the</w:t>
      </w:r>
      <w:r>
        <w:rPr>
          <w:rFonts w:ascii="Arial"/>
          <w:color w:val="183D75"/>
          <w:spacing w:val="26"/>
          <w:w w:val="105"/>
          <w:sz w:val="33"/>
        </w:rPr>
        <w:t xml:space="preserve"> </w:t>
      </w:r>
      <w:r>
        <w:rPr>
          <w:rFonts w:ascii="Arial"/>
          <w:color w:val="183D75"/>
          <w:w w:val="105"/>
          <w:sz w:val="33"/>
        </w:rPr>
        <w:t>BIDMC</w:t>
      </w:r>
      <w:r>
        <w:rPr>
          <w:rFonts w:ascii="Arial"/>
          <w:color w:val="183D75"/>
          <w:spacing w:val="-93"/>
          <w:w w:val="105"/>
          <w:sz w:val="33"/>
        </w:rPr>
        <w:t xml:space="preserve"> </w:t>
      </w:r>
      <w:r>
        <w:rPr>
          <w:rFonts w:ascii="Arial"/>
          <w:color w:val="183D75"/>
          <w:w w:val="105"/>
          <w:sz w:val="33"/>
        </w:rPr>
        <w:t>Radiology</w:t>
      </w:r>
      <w:r>
        <w:rPr>
          <w:rFonts w:ascii="Arial"/>
          <w:color w:val="183D75"/>
          <w:spacing w:val="16"/>
          <w:w w:val="105"/>
          <w:sz w:val="33"/>
        </w:rPr>
        <w:t xml:space="preserve"> </w:t>
      </w:r>
      <w:r>
        <w:rPr>
          <w:rFonts w:ascii="Arial"/>
          <w:color w:val="183D75"/>
          <w:w w:val="105"/>
          <w:sz w:val="33"/>
        </w:rPr>
        <w:t>Department</w:t>
      </w:r>
      <w:r>
        <w:rPr>
          <w:rFonts w:ascii="Arial"/>
          <w:color w:val="183D75"/>
          <w:spacing w:val="15"/>
          <w:w w:val="105"/>
          <w:sz w:val="33"/>
        </w:rPr>
        <w:t xml:space="preserve"> </w:t>
      </w:r>
      <w:r>
        <w:rPr>
          <w:rFonts w:ascii="Arial"/>
          <w:color w:val="183D75"/>
          <w:w w:val="105"/>
          <w:sz w:val="33"/>
        </w:rPr>
        <w:t>has</w:t>
      </w:r>
      <w:r>
        <w:rPr>
          <w:rFonts w:ascii="Arial"/>
          <w:color w:val="183D75"/>
          <w:spacing w:val="-10"/>
          <w:w w:val="105"/>
          <w:sz w:val="33"/>
        </w:rPr>
        <w:t xml:space="preserve"> </w:t>
      </w:r>
      <w:r>
        <w:rPr>
          <w:rFonts w:ascii="Arial"/>
          <w:color w:val="183D75"/>
          <w:w w:val="105"/>
          <w:sz w:val="33"/>
        </w:rPr>
        <w:t>received</w:t>
      </w:r>
      <w:r>
        <w:rPr>
          <w:rFonts w:ascii="Arial"/>
          <w:color w:val="183D75"/>
          <w:spacing w:val="4"/>
          <w:w w:val="105"/>
          <w:sz w:val="33"/>
        </w:rPr>
        <w:t xml:space="preserve"> </w:t>
      </w:r>
      <w:r>
        <w:rPr>
          <w:rFonts w:ascii="Arial"/>
          <w:color w:val="183D75"/>
          <w:w w:val="105"/>
          <w:sz w:val="33"/>
        </w:rPr>
        <w:t>a</w:t>
      </w:r>
      <w:r>
        <w:rPr>
          <w:rFonts w:ascii="Arial"/>
          <w:color w:val="183D75"/>
          <w:spacing w:val="-17"/>
          <w:w w:val="105"/>
          <w:sz w:val="33"/>
        </w:rPr>
        <w:t xml:space="preserve"> </w:t>
      </w:r>
      <w:r>
        <w:rPr>
          <w:rFonts w:ascii="Arial"/>
          <w:color w:val="183D75"/>
          <w:w w:val="105"/>
          <w:sz w:val="33"/>
        </w:rPr>
        <w:t>patient'</w:t>
      </w:r>
      <w:r>
        <w:rPr>
          <w:rFonts w:ascii="Arial"/>
          <w:color w:val="183D75"/>
          <w:spacing w:val="1"/>
          <w:w w:val="105"/>
          <w:sz w:val="33"/>
        </w:rPr>
        <w:t xml:space="preserve"> </w:t>
      </w:r>
      <w:r>
        <w:rPr>
          <w:rFonts w:ascii="Arial"/>
          <w:color w:val="183D75"/>
          <w:w w:val="110"/>
          <w:sz w:val="33"/>
        </w:rPr>
        <w:t>appointment</w:t>
      </w:r>
      <w:r>
        <w:rPr>
          <w:rFonts w:ascii="Arial"/>
          <w:color w:val="183D75"/>
          <w:spacing w:val="-11"/>
          <w:w w:val="110"/>
          <w:sz w:val="33"/>
        </w:rPr>
        <w:t xml:space="preserve"> </w:t>
      </w:r>
      <w:r>
        <w:rPr>
          <w:rFonts w:ascii="Arial"/>
          <w:color w:val="183D75"/>
          <w:w w:val="110"/>
          <w:sz w:val="33"/>
        </w:rPr>
        <w:t>request?</w:t>
      </w:r>
    </w:p>
    <w:p w:rsidR="00E300A9" w:rsidRDefault="00E300A9">
      <w:pPr>
        <w:pStyle w:val="BodyText"/>
        <w:rPr>
          <w:rFonts w:ascii="Arial"/>
          <w:sz w:val="36"/>
        </w:rPr>
      </w:pPr>
    </w:p>
    <w:p w:rsidR="00E300A9" w:rsidRDefault="00E300A9">
      <w:pPr>
        <w:pStyle w:val="BodyText"/>
        <w:spacing w:before="6"/>
        <w:rPr>
          <w:rFonts w:ascii="Arial"/>
          <w:sz w:val="47"/>
        </w:rPr>
      </w:pPr>
    </w:p>
    <w:p w:rsidR="00E300A9" w:rsidRDefault="0014458F">
      <w:pPr>
        <w:tabs>
          <w:tab w:val="left" w:pos="11340"/>
          <w:tab w:val="left" w:pos="12044"/>
        </w:tabs>
        <w:spacing w:line="519" w:lineRule="exact"/>
        <w:ind w:left="7441"/>
        <w:rPr>
          <w:rFonts w:ascii="Arial"/>
          <w:sz w:val="20"/>
        </w:rPr>
      </w:pPr>
      <w:r>
        <w:rPr>
          <w:noProof/>
        </w:rPr>
        <mc:AlternateContent>
          <mc:Choice Requires="wps">
            <w:drawing>
              <wp:anchor distT="0" distB="0" distL="114300" distR="114300" simplePos="0" relativeHeight="479993344" behindDoc="1" locked="0" layoutInCell="1" allowOverlap="1">
                <wp:simplePos x="0" y="0"/>
                <wp:positionH relativeFrom="page">
                  <wp:posOffset>7215505</wp:posOffset>
                </wp:positionH>
                <wp:positionV relativeFrom="paragraph">
                  <wp:posOffset>144145</wp:posOffset>
                </wp:positionV>
                <wp:extent cx="193675" cy="466090"/>
                <wp:effectExtent l="0" t="0" r="0" b="0"/>
                <wp:wrapNone/>
                <wp:docPr id="530" name="docshape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675" cy="466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line="733" w:lineRule="exact"/>
                              <w:rPr>
                                <w:sz w:val="66"/>
                              </w:rPr>
                            </w:pPr>
                            <w:r>
                              <w:rPr>
                                <w:color w:val="851C2D"/>
                                <w:w w:val="92"/>
                                <w:sz w:val="66"/>
                              </w:rPr>
                              <w:t>v</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48" o:spid="_x0000_s1052" type="#_x0000_t202" style="position:absolute;left:0;text-align:left;margin-left:568.15pt;margin-top:11.35pt;width:15.25pt;height:36.7pt;z-index:-233231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" filled="f" stroked="f">
                <v:textbox inset="0,0,0,0">
                  <w:txbxContent>
                    <w:p w:rsidR="008F0F9E" w:rsidRDefault="008F0F9E">
                      <w:pPr>
                        <w:spacing w:line="733" w:lineRule="exact"/>
                        <w:rPr>
                          <w:sz w:val="66"/>
                        </w:rPr>
                      </w:pPr>
                      <w:r>
                        <w:rPr>
                          <w:color w:val="851C2D"/>
                          <w:w w:val="92"/>
                          <w:sz w:val="66"/>
                        </w:rPr>
                        <w:t>v</w:t>
                      </w:r>
                    </w:p>
                  </w:txbxContent>
                </v:textbox>
                <w10:wrap anchorx="page"/>
              </v:shape>
            </w:pict>
          </mc:Fallback>
        </mc:AlternateContent>
      </w:r>
      <w:r w:rsidR="006039EE">
        <w:rPr>
          <w:color w:val="017BC1"/>
          <w:w w:val="85"/>
          <w:sz w:val="42"/>
        </w:rPr>
        <w:t>Beth</w:t>
      </w:r>
      <w:r w:rsidR="006039EE">
        <w:rPr>
          <w:color w:val="017BC1"/>
          <w:spacing w:val="-25"/>
          <w:w w:val="85"/>
          <w:sz w:val="42"/>
        </w:rPr>
        <w:t xml:space="preserve"> </w:t>
      </w:r>
      <w:r w:rsidR="006039EE">
        <w:rPr>
          <w:rFonts w:ascii="Arial"/>
          <w:color w:val="017BC1"/>
          <w:w w:val="85"/>
          <w:sz w:val="38"/>
        </w:rPr>
        <w:t>IsraelDeaconess</w:t>
      </w:r>
      <w:r w:rsidR="006039EE">
        <w:rPr>
          <w:rFonts w:ascii="Arial"/>
          <w:color w:val="017BC1"/>
          <w:spacing w:val="16"/>
          <w:w w:val="85"/>
          <w:sz w:val="38"/>
        </w:rPr>
        <w:t xml:space="preserve"> </w:t>
      </w:r>
      <w:r w:rsidR="006039EE">
        <w:rPr>
          <w:rFonts w:ascii="Arial"/>
          <w:color w:val="1F1C1D"/>
          <w:w w:val="55"/>
          <w:sz w:val="55"/>
        </w:rPr>
        <w:t>j</w:t>
      </w:r>
      <w:r w:rsidR="006039EE">
        <w:rPr>
          <w:rFonts w:ascii="Arial"/>
          <w:color w:val="1F1C1D"/>
          <w:w w:val="55"/>
          <w:sz w:val="55"/>
        </w:rPr>
        <w:tab/>
      </w:r>
      <w:r w:rsidR="006039EE">
        <w:rPr>
          <w:color w:val="851C2D"/>
          <w:w w:val="55"/>
          <w:sz w:val="46"/>
        </w:rPr>
        <w:t>R</w:t>
      </w:r>
      <w:r w:rsidR="006039EE">
        <w:rPr>
          <w:color w:val="851C2D"/>
          <w:w w:val="55"/>
          <w:sz w:val="46"/>
        </w:rPr>
        <w:tab/>
      </w:r>
      <w:r w:rsidR="006039EE">
        <w:rPr>
          <w:rFonts w:ascii="Arial"/>
          <w:color w:val="1F1C1D"/>
          <w:w w:val="95"/>
          <w:sz w:val="20"/>
        </w:rPr>
        <w:t>HARVARD</w:t>
      </w:r>
      <w:r w:rsidR="006039EE">
        <w:rPr>
          <w:rFonts w:ascii="Arial"/>
          <w:color w:val="1F1C1D"/>
          <w:spacing w:val="109"/>
          <w:sz w:val="20"/>
        </w:rPr>
        <w:t xml:space="preserve"> </w:t>
      </w:r>
      <w:r w:rsidR="006039EE">
        <w:rPr>
          <w:rFonts w:ascii="Arial"/>
          <w:color w:val="1F1C1D"/>
          <w:w w:val="110"/>
          <w:sz w:val="20"/>
        </w:rPr>
        <w:t xml:space="preserve">uE01cAL </w:t>
      </w:r>
      <w:r w:rsidR="006039EE">
        <w:rPr>
          <w:rFonts w:ascii="Arial"/>
          <w:color w:val="1F1C1D"/>
          <w:spacing w:val="13"/>
          <w:w w:val="110"/>
          <w:sz w:val="20"/>
        </w:rPr>
        <w:t xml:space="preserve"> </w:t>
      </w:r>
      <w:r w:rsidR="006039EE">
        <w:rPr>
          <w:rFonts w:ascii="Arial"/>
          <w:color w:val="1F1C1D"/>
          <w:w w:val="110"/>
          <w:sz w:val="20"/>
        </w:rPr>
        <w:t>scHooL</w:t>
      </w:r>
    </w:p>
    <w:p w:rsidR="00E300A9" w:rsidRDefault="006039EE">
      <w:pPr>
        <w:tabs>
          <w:tab w:val="left" w:pos="12045"/>
        </w:tabs>
        <w:spacing w:line="393" w:lineRule="exact"/>
        <w:ind w:left="7442"/>
        <w:rPr>
          <w:rFonts w:ascii="Arial"/>
          <w:sz w:val="21"/>
        </w:rPr>
      </w:pPr>
      <w:r>
        <w:rPr>
          <w:color w:val="017BC1"/>
          <w:w w:val="85"/>
          <w:sz w:val="44"/>
        </w:rPr>
        <w:t>Medical</w:t>
      </w:r>
      <w:r>
        <w:rPr>
          <w:color w:val="017BC1"/>
          <w:spacing w:val="-32"/>
          <w:w w:val="85"/>
          <w:sz w:val="44"/>
        </w:rPr>
        <w:t xml:space="preserve"> </w:t>
      </w:r>
      <w:r>
        <w:rPr>
          <w:color w:val="017BC1"/>
          <w:w w:val="85"/>
          <w:sz w:val="44"/>
        </w:rPr>
        <w:t>Center</w:t>
      </w:r>
      <w:r>
        <w:rPr>
          <w:color w:val="017BC1"/>
          <w:w w:val="85"/>
          <w:sz w:val="44"/>
        </w:rPr>
        <w:tab/>
      </w:r>
      <w:r>
        <w:rPr>
          <w:rFonts w:ascii="Arial"/>
          <w:color w:val="1F1C1D"/>
          <w:sz w:val="21"/>
        </w:rPr>
        <w:t>TEACHING</w:t>
      </w:r>
      <w:r>
        <w:rPr>
          <w:rFonts w:ascii="Arial"/>
          <w:color w:val="1F1C1D"/>
          <w:spacing w:val="28"/>
          <w:sz w:val="21"/>
        </w:rPr>
        <w:t xml:space="preserve"> </w:t>
      </w:r>
      <w:r>
        <w:rPr>
          <w:rFonts w:ascii="Arial"/>
          <w:color w:val="1F1C1D"/>
          <w:sz w:val="21"/>
        </w:rPr>
        <w:t>HosP1TAL</w:t>
      </w:r>
    </w:p>
    <w:p w:rsidR="00E300A9" w:rsidRDefault="00E300A9">
      <w:pPr>
        <w:pStyle w:val="BodyText"/>
        <w:spacing w:before="5"/>
        <w:rPr>
          <w:rFonts w:ascii="Arial"/>
          <w:sz w:val="66"/>
        </w:rPr>
      </w:pPr>
    </w:p>
    <w:p w:rsidR="00E300A9" w:rsidRDefault="006039EE">
      <w:pPr>
        <w:ind w:right="2661"/>
        <w:jc w:val="right"/>
        <w:rPr>
          <w:sz w:val="23"/>
        </w:rPr>
      </w:pPr>
      <w:r>
        <w:rPr>
          <w:color w:val="342D3B"/>
          <w:w w:val="105"/>
          <w:sz w:val="23"/>
        </w:rPr>
        <w:t>7</w:t>
      </w:r>
      <w:r>
        <w:rPr>
          <w:color w:val="1F1C1D"/>
          <w:w w:val="105"/>
          <w:sz w:val="23"/>
        </w:rPr>
        <w:t>1</w:t>
      </w:r>
    </w:p>
    <w:p w:rsidR="00E300A9" w:rsidRDefault="00E300A9">
      <w:pPr>
        <w:jc w:val="right"/>
        <w:rPr>
          <w:sz w:val="23"/>
        </w:rPr>
        <w:sectPr w:rsidR="00E300A9">
          <w:footerReference w:type="default" r:id="rId92"/>
          <w:pgSz w:w="15840" w:h="12240" w:orient="landscape"/>
          <w:pgMar w:top="1140" w:right="0" w:bottom="280" w:left="0" w:header="0" w:footer="0" w:gutter="0"/>
          <w:cols w:space="720"/>
        </w:sect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spacing w:before="5"/>
        <w:rPr>
          <w:sz w:val="25"/>
        </w:rPr>
      </w:pPr>
    </w:p>
    <w:p w:rsidR="00E300A9" w:rsidRDefault="006039EE">
      <w:pPr>
        <w:pStyle w:val="Heading5"/>
        <w:numPr>
          <w:ilvl w:val="1"/>
          <w:numId w:val="2"/>
        </w:numPr>
        <w:tabs>
          <w:tab w:val="left" w:pos="1421"/>
        </w:tabs>
        <w:spacing w:before="89"/>
        <w:ind w:left="1420" w:hanging="476"/>
        <w:jc w:val="left"/>
        <w:rPr>
          <w:rFonts w:ascii="Cambria"/>
        </w:rPr>
      </w:pPr>
      <w:r>
        <w:rPr>
          <w:w w:val="90"/>
        </w:rPr>
        <w:t>Community</w:t>
      </w:r>
      <w:r>
        <w:rPr>
          <w:spacing w:val="26"/>
          <w:w w:val="90"/>
        </w:rPr>
        <w:t xml:space="preserve"> </w:t>
      </w:r>
      <w:r>
        <w:rPr>
          <w:w w:val="90"/>
        </w:rPr>
        <w:t>Health</w:t>
      </w:r>
      <w:r>
        <w:rPr>
          <w:spacing w:val="26"/>
          <w:w w:val="90"/>
        </w:rPr>
        <w:t xml:space="preserve"> </w:t>
      </w:r>
      <w:r>
        <w:rPr>
          <w:w w:val="90"/>
        </w:rPr>
        <w:t>Initiative</w:t>
      </w:r>
      <w:r>
        <w:rPr>
          <w:spacing w:val="26"/>
          <w:w w:val="90"/>
        </w:rPr>
        <w:t xml:space="preserve"> </w:t>
      </w:r>
      <w:r>
        <w:rPr>
          <w:w w:val="90"/>
        </w:rPr>
        <w:t>Materials</w:t>
      </w:r>
    </w:p>
    <w:p w:rsidR="00E300A9" w:rsidRDefault="00E300A9">
      <w:pPr>
        <w:rPr>
          <w:rFonts w:ascii="Cambria"/>
        </w:rPr>
        <w:sectPr w:rsidR="00E300A9">
          <w:footerReference w:type="default" r:id="rId93"/>
          <w:pgSz w:w="12240" w:h="15840"/>
          <w:pgMar w:top="1500" w:right="1720" w:bottom="1480" w:left="1420" w:header="0" w:footer="1292" w:gutter="0"/>
          <w:pgNumType w:start="72"/>
          <w:cols w:space="720"/>
        </w:sect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spacing w:before="7"/>
        <w:rPr>
          <w:rFonts w:ascii="Palatino Linotype"/>
          <w:b/>
          <w:sz w:val="27"/>
        </w:rPr>
      </w:pPr>
    </w:p>
    <w:p w:rsidR="00E300A9" w:rsidRDefault="006039EE">
      <w:pPr>
        <w:spacing w:before="140" w:line="211" w:lineRule="auto"/>
        <w:ind w:left="809" w:right="1222" w:hanging="695"/>
        <w:rPr>
          <w:rFonts w:ascii="Palatino Linotype"/>
          <w:b/>
          <w:sz w:val="40"/>
        </w:rPr>
      </w:pPr>
      <w:r>
        <w:rPr>
          <w:rFonts w:ascii="Cambria"/>
          <w:b/>
          <w:w w:val="90"/>
          <w:sz w:val="40"/>
        </w:rPr>
        <w:t>4a</w:t>
      </w:r>
      <w:r>
        <w:rPr>
          <w:rFonts w:ascii="Palatino Linotype"/>
          <w:b/>
          <w:w w:val="90"/>
          <w:sz w:val="40"/>
        </w:rPr>
        <w:t>.</w:t>
      </w:r>
      <w:r>
        <w:rPr>
          <w:rFonts w:ascii="Palatino Linotype"/>
          <w:b/>
          <w:spacing w:val="47"/>
          <w:w w:val="90"/>
          <w:sz w:val="40"/>
        </w:rPr>
        <w:t xml:space="preserve"> </w:t>
      </w:r>
      <w:r>
        <w:rPr>
          <w:rFonts w:ascii="Palatino Linotype"/>
          <w:b/>
          <w:w w:val="90"/>
          <w:sz w:val="40"/>
        </w:rPr>
        <w:t>FY2019</w:t>
      </w:r>
      <w:r>
        <w:rPr>
          <w:rFonts w:ascii="Palatino Linotype"/>
          <w:b/>
          <w:spacing w:val="27"/>
          <w:w w:val="90"/>
          <w:sz w:val="40"/>
        </w:rPr>
        <w:t xml:space="preserve"> </w:t>
      </w:r>
      <w:r>
        <w:rPr>
          <w:rFonts w:ascii="Palatino Linotype"/>
          <w:b/>
          <w:w w:val="90"/>
          <w:sz w:val="40"/>
        </w:rPr>
        <w:t>CHNA</w:t>
      </w:r>
      <w:r>
        <w:rPr>
          <w:rFonts w:ascii="Palatino Linotype"/>
          <w:b/>
          <w:spacing w:val="27"/>
          <w:w w:val="90"/>
          <w:sz w:val="40"/>
        </w:rPr>
        <w:t xml:space="preserve"> </w:t>
      </w:r>
      <w:r>
        <w:rPr>
          <w:rFonts w:ascii="Palatino Linotype"/>
          <w:b/>
          <w:w w:val="90"/>
          <w:sz w:val="40"/>
        </w:rPr>
        <w:t>Report</w:t>
      </w:r>
      <w:r>
        <w:rPr>
          <w:rFonts w:ascii="Palatino Linotype"/>
          <w:b/>
          <w:spacing w:val="27"/>
          <w:w w:val="90"/>
          <w:sz w:val="40"/>
        </w:rPr>
        <w:t xml:space="preserve"> </w:t>
      </w:r>
      <w:r>
        <w:rPr>
          <w:rFonts w:ascii="Palatino Linotype"/>
          <w:b/>
          <w:w w:val="90"/>
          <w:sz w:val="40"/>
        </w:rPr>
        <w:t>Summary</w:t>
      </w:r>
      <w:r>
        <w:rPr>
          <w:rFonts w:ascii="Palatino Linotype"/>
          <w:b/>
          <w:spacing w:val="27"/>
          <w:w w:val="90"/>
          <w:sz w:val="40"/>
        </w:rPr>
        <w:t xml:space="preserve"> </w:t>
      </w:r>
      <w:r>
        <w:rPr>
          <w:rFonts w:ascii="Palatino Linotype"/>
          <w:b/>
          <w:w w:val="90"/>
          <w:sz w:val="40"/>
        </w:rPr>
        <w:t>and</w:t>
      </w:r>
      <w:r>
        <w:rPr>
          <w:rFonts w:ascii="Palatino Linotype"/>
          <w:b/>
          <w:spacing w:val="-87"/>
          <w:w w:val="90"/>
          <w:sz w:val="40"/>
        </w:rPr>
        <w:t xml:space="preserve"> </w:t>
      </w:r>
      <w:r>
        <w:rPr>
          <w:rFonts w:ascii="Palatino Linotype"/>
          <w:b/>
          <w:sz w:val="40"/>
        </w:rPr>
        <w:t>Table</w:t>
      </w:r>
      <w:r>
        <w:rPr>
          <w:rFonts w:ascii="Palatino Linotype"/>
          <w:b/>
          <w:spacing w:val="-21"/>
          <w:sz w:val="40"/>
        </w:rPr>
        <w:t xml:space="preserve"> </w:t>
      </w:r>
      <w:r>
        <w:rPr>
          <w:rFonts w:ascii="Palatino Linotype"/>
          <w:b/>
          <w:sz w:val="40"/>
        </w:rPr>
        <w:t>of</w:t>
      </w:r>
      <w:r>
        <w:rPr>
          <w:rFonts w:ascii="Palatino Linotype"/>
          <w:b/>
          <w:spacing w:val="-20"/>
          <w:sz w:val="40"/>
        </w:rPr>
        <w:t xml:space="preserve"> </w:t>
      </w:r>
      <w:r>
        <w:rPr>
          <w:rFonts w:ascii="Palatino Linotype"/>
          <w:b/>
          <w:sz w:val="40"/>
        </w:rPr>
        <w:t>Contents</w:t>
      </w:r>
    </w:p>
    <w:p w:rsidR="00E300A9" w:rsidRDefault="00E300A9">
      <w:pPr>
        <w:spacing w:line="211" w:lineRule="auto"/>
        <w:rPr>
          <w:rFonts w:ascii="Palatino Linotype"/>
          <w:sz w:val="40"/>
        </w:rPr>
        <w:sectPr w:rsidR="00E300A9">
          <w:pgSz w:w="12240" w:h="15840"/>
          <w:pgMar w:top="1500" w:right="1720" w:bottom="1520" w:left="1420" w:header="0" w:footer="1292" w:gutter="0"/>
          <w:cols w:space="720"/>
        </w:sectPr>
      </w:pPr>
    </w:p>
    <w:p w:rsidR="00E300A9" w:rsidRDefault="006039EE">
      <w:pPr>
        <w:pStyle w:val="BodyText"/>
        <w:rPr>
          <w:rFonts w:ascii="Palatino Linotype"/>
          <w:b/>
          <w:sz w:val="20"/>
        </w:rPr>
      </w:pPr>
      <w:r>
        <w:rPr>
          <w:noProof/>
        </w:rPr>
        <w:lastRenderedPageBreak/>
        <w:drawing>
          <wp:inline distT="0" distB="0" distL="0" distR="0">
            <wp:extent cx="14212689" cy="6140589"/>
            <wp:effectExtent l="0" t="0" r="0" b="0"/>
            <wp:docPr id="23" name="image15.jpeg" descr="Image of 2 men sitting on a bench near a bridge" title="Community Health Needs Assess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5.jpe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4212689" cy="6140589"/>
                    </a:xfrm>
                    <a:prstGeom prst="rect">
                      <a:avLst/>
                    </a:prstGeom>
                  </pic:spPr>
                </pic:pic>
              </a:graphicData>
            </a:graphic>
          </wp:inline>
        </w:drawing>
      </w:r>
      <w:r w:rsidR="0014458F">
        <w:rPr>
          <w:noProof/>
        </w:rPr>
        <mc:AlternateContent>
          <mc:Choice Requires="wpg">
            <w:drawing>
              <wp:anchor distT="0" distB="0" distL="114300" distR="114300" simplePos="0" relativeHeight="479994368" behindDoc="1" locked="0" layoutInCell="1" allowOverlap="1">
                <wp:simplePos x="0" y="0"/>
                <wp:positionH relativeFrom="page">
                  <wp:posOffset>0</wp:posOffset>
                </wp:positionH>
                <wp:positionV relativeFrom="page">
                  <wp:posOffset>6232525</wp:posOffset>
                </wp:positionV>
                <wp:extent cx="14213205" cy="13841730"/>
                <wp:effectExtent l="0" t="0" r="0" b="0"/>
                <wp:wrapNone/>
                <wp:docPr id="527" name="docshapegroup1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213205" cy="13841730"/>
                          <a:chOff x="0" y="9815"/>
                          <a:chExt cx="22383" cy="21798"/>
                        </a:xfrm>
                      </wpg:grpSpPr>
                      <pic:pic xmlns:pic="http://schemas.openxmlformats.org/drawingml/2006/picture">
                        <pic:nvPicPr>
                          <pic:cNvPr id="528" name="docshape15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9814"/>
                            <a:ext cx="22383" cy="217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29" name="Line 394"/>
                        <wps:cNvCnPr>
                          <a:cxnSpLocks noChangeShapeType="1"/>
                        </wps:cNvCnPr>
                        <wps:spPr bwMode="auto">
                          <a:xfrm>
                            <a:off x="72" y="24459"/>
                            <a:ext cx="795" cy="0"/>
                          </a:xfrm>
                          <a:prstGeom prst="line">
                            <a:avLst/>
                          </a:prstGeom>
                          <a:noFill/>
                          <a:ln w="26765">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88A2CAE" id="docshapegroup150" o:spid="_x0000_s1026" style="position:absolute;margin-left:0;margin-top:490.75pt;width:1119.15pt;height:1089.9pt;z-index:-23322112;mso-position-horizontal-relative:page;mso-position-vertical-relative:page" coordorigin=",9815" coordsize="22383,217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6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&#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&#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pbAFFFFK67jswoooqhBRW1ongnxF4l07UNQ0jQNU1Ww05PMvbqys5JorZcE7pGVSEGFJy2OA&#10;fSsWpUk20nqOztcKKKKoQ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Pdvj98edC8f/Dn4deBvCNrqVhoPhmz23K6hHHGbm6K&#10;hTIFR3BH3zkkHMjcV4TRRWNKlGkmo9Xf7y5zc7X6KwUUUVsQfWHwW/ax8I/Dn9mLxL8OdS07Wp9b&#10;1OG/jhuLWCFrZTPFsTczSqwweuFPtmvk+iiuanQhSnKpHeW5rKrKUI03sv1Ciiiuky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">
                <v:shape id="docshape151" o:spid="_x0000_s1027" type="#_x0000_t75" style="position:absolute;top:9814;width:22383;height:217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">
                  <v:imagedata r:id="rId96" o:title=""/>
                </v:shape>
                <v:line id="Line 394" o:spid="_x0000_s1028" style="position:absolute;visibility:visible;mso-wrap-style:square" from="72,24459" to="867,244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" strokeweight=".74347mm"/>
                <w10:wrap anchorx="page" anchory="page"/>
              </v:group>
            </w:pict>
          </mc:Fallback>
        </mc:AlternateContent>
      </w: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spacing w:before="13"/>
        <w:rPr>
          <w:rFonts w:ascii="Palatino Linotype"/>
          <w:b/>
          <w:sz w:val="14"/>
        </w:rPr>
      </w:pPr>
    </w:p>
    <w:p w:rsidR="00E300A9" w:rsidRDefault="006039EE">
      <w:pPr>
        <w:spacing w:before="93"/>
        <w:ind w:left="117"/>
        <w:rPr>
          <w:sz w:val="14"/>
        </w:rPr>
      </w:pPr>
      <w:r>
        <w:rPr>
          <w:color w:val="807760"/>
          <w:w w:val="102"/>
          <w:sz w:val="14"/>
        </w:rPr>
        <w:t>•</w:t>
      </w:r>
    </w:p>
    <w:p w:rsidR="00E300A9" w:rsidRDefault="00E300A9">
      <w:pPr>
        <w:pStyle w:val="BodyText"/>
        <w:spacing w:before="9"/>
        <w:rPr>
          <w:sz w:val="27"/>
        </w:rPr>
      </w:pPr>
    </w:p>
    <w:p w:rsidR="00E300A9" w:rsidRDefault="006039EE">
      <w:pPr>
        <w:spacing w:before="92"/>
        <w:ind w:left="824"/>
        <w:rPr>
          <w:sz w:val="21"/>
        </w:rPr>
      </w:pPr>
      <w:r>
        <w:rPr>
          <w:color w:val="A17052"/>
          <w:w w:val="103"/>
          <w:sz w:val="21"/>
        </w:rPr>
        <w:t>•</w:t>
      </w:r>
    </w:p>
    <w:p w:rsidR="00E300A9" w:rsidRDefault="00E300A9">
      <w:pPr>
        <w:rPr>
          <w:sz w:val="21"/>
        </w:rPr>
        <w:sectPr w:rsidR="00E300A9">
          <w:footerReference w:type="default" r:id="rId97"/>
          <w:pgSz w:w="22390" w:h="31660"/>
          <w:pgMar w:top="0" w:right="3240" w:bottom="0" w:left="1200" w:header="0" w:footer="0" w:gutter="0"/>
          <w:cols w:space="720"/>
        </w:sectPr>
      </w:pPr>
    </w:p>
    <w:p w:rsidR="00E300A9" w:rsidRDefault="006039EE">
      <w:pPr>
        <w:pStyle w:val="Heading3"/>
        <w:spacing w:line="636" w:lineRule="exact"/>
      </w:pPr>
      <w:bookmarkStart w:id="0" w:name="_TOC_250003"/>
      <w:r>
        <w:lastRenderedPageBreak/>
        <w:t>Executive</w:t>
      </w:r>
      <w:r>
        <w:rPr>
          <w:spacing w:val="-5"/>
        </w:rPr>
        <w:t xml:space="preserve"> </w:t>
      </w:r>
      <w:bookmarkEnd w:id="0"/>
      <w:r>
        <w:t>Summary</w:t>
      </w:r>
    </w:p>
    <w:p w:rsidR="00E300A9" w:rsidRDefault="006039EE">
      <w:pPr>
        <w:spacing w:line="379" w:lineRule="exact"/>
        <w:ind w:left="1200"/>
        <w:rPr>
          <w:rFonts w:ascii="Calibri Light"/>
          <w:sz w:val="32"/>
        </w:rPr>
      </w:pPr>
      <w:r>
        <w:rPr>
          <w:rFonts w:ascii="Calibri Light"/>
          <w:color w:val="2D74B5"/>
          <w:sz w:val="32"/>
        </w:rPr>
        <w:t>Background,</w:t>
      </w:r>
      <w:r>
        <w:rPr>
          <w:rFonts w:ascii="Calibri Light"/>
          <w:color w:val="2D74B5"/>
          <w:spacing w:val="-4"/>
          <w:sz w:val="32"/>
        </w:rPr>
        <w:t xml:space="preserve"> </w:t>
      </w:r>
      <w:r>
        <w:rPr>
          <w:rFonts w:ascii="Calibri Light"/>
          <w:color w:val="2D74B5"/>
          <w:sz w:val="32"/>
        </w:rPr>
        <w:t>Purpose,</w:t>
      </w:r>
      <w:r>
        <w:rPr>
          <w:rFonts w:ascii="Calibri Light"/>
          <w:color w:val="2D74B5"/>
          <w:spacing w:val="-4"/>
          <w:sz w:val="32"/>
        </w:rPr>
        <w:t xml:space="preserve"> </w:t>
      </w:r>
      <w:r>
        <w:rPr>
          <w:rFonts w:ascii="Calibri Light"/>
          <w:color w:val="2D74B5"/>
          <w:sz w:val="32"/>
        </w:rPr>
        <w:t>and</w:t>
      </w:r>
      <w:r>
        <w:rPr>
          <w:rFonts w:ascii="Calibri Light"/>
          <w:color w:val="2D74B5"/>
          <w:spacing w:val="-4"/>
          <w:sz w:val="32"/>
        </w:rPr>
        <w:t xml:space="preserve"> </w:t>
      </w:r>
      <w:r>
        <w:rPr>
          <w:rFonts w:ascii="Calibri Light"/>
          <w:color w:val="2D74B5"/>
          <w:sz w:val="32"/>
        </w:rPr>
        <w:t>Approach</w:t>
      </w:r>
    </w:p>
    <w:p w:rsidR="00E300A9" w:rsidRDefault="006039EE">
      <w:pPr>
        <w:spacing w:before="215" w:line="259" w:lineRule="auto"/>
        <w:ind w:left="1199" w:right="1267"/>
        <w:rPr>
          <w:rFonts w:ascii="Calibri" w:hAnsi="Calibri"/>
        </w:rPr>
      </w:pPr>
      <w:r>
        <w:rPr>
          <w:rFonts w:ascii="Calibri" w:hAnsi="Calibri"/>
        </w:rPr>
        <w:t>Beth Israel Deaconess Medical Center (BIDMC) is one of the nation's preeminent academic medical</w:t>
      </w:r>
      <w:r>
        <w:rPr>
          <w:rFonts w:ascii="Calibri" w:hAnsi="Calibri"/>
          <w:spacing w:val="1"/>
        </w:rPr>
        <w:t xml:space="preserve"> </w:t>
      </w:r>
      <w:r>
        <w:rPr>
          <w:rFonts w:ascii="Calibri" w:hAnsi="Calibri"/>
        </w:rPr>
        <w:t>centers and is nationally recognized for its world-class clinical expertise, education and research. BIDMC</w:t>
      </w:r>
      <w:r>
        <w:rPr>
          <w:rFonts w:ascii="Calibri" w:hAnsi="Calibri"/>
          <w:spacing w:val="1"/>
        </w:rPr>
        <w:t xml:space="preserve"> </w:t>
      </w:r>
      <w:r>
        <w:rPr>
          <w:rFonts w:ascii="Calibri" w:hAnsi="Calibri"/>
        </w:rPr>
        <w:t>is part of the newly formed Beth Israel Lahey Health (BILH) - a system of academic medical centers,</w:t>
      </w:r>
      <w:r>
        <w:rPr>
          <w:rFonts w:ascii="Calibri" w:hAnsi="Calibri"/>
          <w:spacing w:val="1"/>
        </w:rPr>
        <w:t xml:space="preserve"> </w:t>
      </w:r>
      <w:r>
        <w:rPr>
          <w:rFonts w:ascii="Calibri" w:hAnsi="Calibri"/>
        </w:rPr>
        <w:t>teaching hospitals, community hospitals, and specialty hospitals that employ more than 4,000 physicians</w:t>
      </w:r>
      <w:r>
        <w:rPr>
          <w:rFonts w:ascii="Calibri" w:hAnsi="Calibri"/>
          <w:spacing w:val="-47"/>
        </w:rPr>
        <w:t xml:space="preserve"> </w:t>
      </w:r>
      <w:r>
        <w:rPr>
          <w:rFonts w:ascii="Calibri" w:hAnsi="Calibri"/>
        </w:rPr>
        <w:t>and 35,000 staff members combined. BIDMC is one of BILH’s premier institutions with 673 licensed beds</w:t>
      </w:r>
      <w:r>
        <w:rPr>
          <w:rFonts w:ascii="Calibri" w:hAnsi="Calibri"/>
          <w:spacing w:val="-47"/>
        </w:rPr>
        <w:t xml:space="preserve"> </w:t>
      </w:r>
      <w:r>
        <w:rPr>
          <w:rFonts w:ascii="Calibri" w:hAnsi="Calibri"/>
        </w:rPr>
        <w:t>and over 1,200 active physicians. BIDMC is also a Level 1 trauma center with a full range of</w:t>
      </w:r>
      <w:r>
        <w:rPr>
          <w:rFonts w:ascii="Calibri" w:hAnsi="Calibri"/>
          <w:spacing w:val="1"/>
        </w:rPr>
        <w:t xml:space="preserve"> </w:t>
      </w:r>
      <w:r>
        <w:rPr>
          <w:rFonts w:ascii="Calibri" w:hAnsi="Calibri"/>
        </w:rPr>
        <w:t>medical/surgical, critical care, OB/GYN, and emergency services, and an extensive network of primary</w:t>
      </w:r>
      <w:r>
        <w:rPr>
          <w:rFonts w:ascii="Calibri" w:hAnsi="Calibri"/>
          <w:spacing w:val="1"/>
        </w:rPr>
        <w:t xml:space="preserve"> </w:t>
      </w:r>
      <w:r>
        <w:rPr>
          <w:rFonts w:ascii="Calibri" w:hAnsi="Calibri"/>
        </w:rPr>
        <w:t>care</w:t>
      </w:r>
      <w:r>
        <w:rPr>
          <w:rFonts w:ascii="Calibri" w:hAnsi="Calibri"/>
          <w:spacing w:val="3"/>
        </w:rPr>
        <w:t xml:space="preserve"> </w:t>
      </w:r>
      <w:r>
        <w:rPr>
          <w:rFonts w:ascii="Calibri" w:hAnsi="Calibri"/>
        </w:rPr>
        <w:t>and outpatient</w:t>
      </w:r>
      <w:r>
        <w:rPr>
          <w:rFonts w:ascii="Calibri" w:hAnsi="Calibri"/>
          <w:spacing w:val="3"/>
        </w:rPr>
        <w:t xml:space="preserve"> </w:t>
      </w:r>
      <w:r>
        <w:rPr>
          <w:rFonts w:ascii="Calibri" w:hAnsi="Calibri"/>
        </w:rPr>
        <w:t>specialty</w:t>
      </w:r>
      <w:r>
        <w:rPr>
          <w:rFonts w:ascii="Calibri" w:hAnsi="Calibri"/>
          <w:spacing w:val="3"/>
        </w:rPr>
        <w:t xml:space="preserve"> </w:t>
      </w:r>
      <w:r>
        <w:rPr>
          <w:rFonts w:ascii="Calibri" w:hAnsi="Calibri"/>
        </w:rPr>
        <w:t>care</w:t>
      </w:r>
      <w:r>
        <w:rPr>
          <w:rFonts w:ascii="Calibri" w:hAnsi="Calibri"/>
          <w:spacing w:val="4"/>
        </w:rPr>
        <w:t xml:space="preserve"> </w:t>
      </w:r>
      <w:r>
        <w:rPr>
          <w:rFonts w:ascii="Calibri" w:hAnsi="Calibri"/>
        </w:rPr>
        <w:t>practices.</w:t>
      </w:r>
      <w:r>
        <w:rPr>
          <w:rFonts w:ascii="Calibri" w:hAnsi="Calibri"/>
          <w:spacing w:val="-1"/>
        </w:rPr>
        <w:t xml:space="preserve"> </w:t>
      </w:r>
      <w:r>
        <w:rPr>
          <w:rFonts w:ascii="Calibri" w:hAnsi="Calibri"/>
        </w:rPr>
        <w:t>BIDMC</w:t>
      </w:r>
      <w:r>
        <w:rPr>
          <w:rFonts w:ascii="Calibri" w:hAnsi="Calibri"/>
          <w:spacing w:val="3"/>
        </w:rPr>
        <w:t xml:space="preserve"> </w:t>
      </w:r>
      <w:r>
        <w:rPr>
          <w:rFonts w:ascii="Calibri" w:hAnsi="Calibri"/>
        </w:rPr>
        <w:t>prides</w:t>
      </w:r>
      <w:r>
        <w:rPr>
          <w:rFonts w:ascii="Calibri" w:hAnsi="Calibri"/>
          <w:spacing w:val="2"/>
        </w:rPr>
        <w:t xml:space="preserve"> </w:t>
      </w:r>
      <w:r>
        <w:rPr>
          <w:rFonts w:ascii="Calibri" w:hAnsi="Calibri"/>
        </w:rPr>
        <w:t>itself on</w:t>
      </w:r>
      <w:r>
        <w:rPr>
          <w:rFonts w:ascii="Calibri" w:hAnsi="Calibri"/>
          <w:spacing w:val="2"/>
        </w:rPr>
        <w:t xml:space="preserve"> </w:t>
      </w:r>
      <w:r>
        <w:rPr>
          <w:rFonts w:ascii="Calibri" w:hAnsi="Calibri"/>
        </w:rPr>
        <w:t>its</w:t>
      </w:r>
      <w:r>
        <w:rPr>
          <w:rFonts w:ascii="Calibri" w:hAnsi="Calibri"/>
          <w:spacing w:val="2"/>
        </w:rPr>
        <w:t xml:space="preserve"> </w:t>
      </w:r>
      <w:r>
        <w:rPr>
          <w:rFonts w:ascii="Calibri" w:hAnsi="Calibri"/>
        </w:rPr>
        <w:t>ability</w:t>
      </w:r>
      <w:r>
        <w:rPr>
          <w:rFonts w:ascii="Calibri" w:hAnsi="Calibri"/>
          <w:spacing w:val="3"/>
        </w:rPr>
        <w:t xml:space="preserve"> </w:t>
      </w:r>
      <w:r>
        <w:rPr>
          <w:rFonts w:ascii="Calibri" w:hAnsi="Calibri"/>
        </w:rPr>
        <w:t>to</w:t>
      </w:r>
      <w:r>
        <w:rPr>
          <w:rFonts w:ascii="Calibri" w:hAnsi="Calibri"/>
          <w:spacing w:val="4"/>
        </w:rPr>
        <w:t xml:space="preserve"> </w:t>
      </w:r>
      <w:r>
        <w:rPr>
          <w:rFonts w:ascii="Calibri" w:hAnsi="Calibri"/>
        </w:rPr>
        <w:t>combine exceptional</w:t>
      </w:r>
      <w:r>
        <w:rPr>
          <w:rFonts w:ascii="Calibri" w:hAnsi="Calibri"/>
          <w:spacing w:val="1"/>
        </w:rPr>
        <w:t xml:space="preserve"> </w:t>
      </w:r>
      <w:r>
        <w:rPr>
          <w:rFonts w:ascii="Calibri" w:hAnsi="Calibri"/>
        </w:rPr>
        <w:t>and compassionate patient care with advanced medical knowledge, research, and technology in ways</w:t>
      </w:r>
      <w:r>
        <w:rPr>
          <w:rFonts w:ascii="Calibri" w:hAnsi="Calibri"/>
          <w:spacing w:val="1"/>
        </w:rPr>
        <w:t xml:space="preserve"> </w:t>
      </w:r>
      <w:r>
        <w:rPr>
          <w:rFonts w:ascii="Calibri" w:hAnsi="Calibri"/>
        </w:rPr>
        <w:t>that allow</w:t>
      </w:r>
      <w:r>
        <w:rPr>
          <w:rFonts w:ascii="Calibri" w:hAnsi="Calibri"/>
          <w:spacing w:val="1"/>
        </w:rPr>
        <w:t xml:space="preserve"> </w:t>
      </w:r>
      <w:r>
        <w:rPr>
          <w:rFonts w:ascii="Calibri" w:hAnsi="Calibri"/>
        </w:rPr>
        <w:t>it</w:t>
      </w:r>
      <w:r>
        <w:rPr>
          <w:rFonts w:ascii="Calibri" w:hAnsi="Calibri"/>
          <w:spacing w:val="-2"/>
        </w:rPr>
        <w:t xml:space="preserve"> </w:t>
      </w:r>
      <w:r>
        <w:rPr>
          <w:rFonts w:ascii="Calibri" w:hAnsi="Calibri"/>
        </w:rPr>
        <w:t>to</w:t>
      </w:r>
      <w:r>
        <w:rPr>
          <w:rFonts w:ascii="Calibri" w:hAnsi="Calibri"/>
          <w:spacing w:val="1"/>
        </w:rPr>
        <w:t xml:space="preserve"> </w:t>
      </w:r>
      <w:r>
        <w:rPr>
          <w:rFonts w:ascii="Calibri" w:hAnsi="Calibri"/>
        </w:rPr>
        <w:t>achieve</w:t>
      </w:r>
      <w:r>
        <w:rPr>
          <w:rFonts w:ascii="Calibri" w:hAnsi="Calibri"/>
          <w:spacing w:val="-2"/>
        </w:rPr>
        <w:t xml:space="preserve"> </w:t>
      </w:r>
      <w:r>
        <w:rPr>
          <w:rFonts w:ascii="Calibri" w:hAnsi="Calibri"/>
        </w:rPr>
        <w:t>the</w:t>
      </w:r>
      <w:r>
        <w:rPr>
          <w:rFonts w:ascii="Calibri" w:hAnsi="Calibri"/>
          <w:spacing w:val="-4"/>
        </w:rPr>
        <w:t xml:space="preserve"> </w:t>
      </w:r>
      <w:r>
        <w:rPr>
          <w:rFonts w:ascii="Calibri" w:hAnsi="Calibri"/>
        </w:rPr>
        <w:t>best</w:t>
      </w:r>
      <w:r>
        <w:rPr>
          <w:rFonts w:ascii="Calibri" w:hAnsi="Calibri"/>
          <w:spacing w:val="-3"/>
        </w:rPr>
        <w:t xml:space="preserve"> </w:t>
      </w:r>
      <w:r>
        <w:rPr>
          <w:rFonts w:ascii="Calibri" w:hAnsi="Calibri"/>
        </w:rPr>
        <w:t>outcomes for its</w:t>
      </w:r>
      <w:r>
        <w:rPr>
          <w:rFonts w:ascii="Calibri" w:hAnsi="Calibri"/>
          <w:spacing w:val="-8"/>
        </w:rPr>
        <w:t xml:space="preserve"> </w:t>
      </w:r>
      <w:r>
        <w:rPr>
          <w:rFonts w:ascii="Calibri" w:hAnsi="Calibri"/>
        </w:rPr>
        <w:t>patients.</w:t>
      </w:r>
    </w:p>
    <w:p w:rsidR="00E300A9" w:rsidRDefault="006039EE">
      <w:pPr>
        <w:spacing w:before="157" w:line="259" w:lineRule="auto"/>
        <w:ind w:left="1199" w:right="1353"/>
        <w:rPr>
          <w:rFonts w:ascii="Calibri" w:hAnsi="Calibri"/>
        </w:rPr>
      </w:pPr>
      <w:r>
        <w:rPr>
          <w:rFonts w:ascii="Calibri" w:hAnsi="Calibri"/>
        </w:rPr>
        <w:t>In addition to its commitment to clinical excellence, BIDMC is committed to being an active partner and</w:t>
      </w:r>
      <w:r>
        <w:rPr>
          <w:rFonts w:ascii="Calibri" w:hAnsi="Calibri"/>
          <w:spacing w:val="-47"/>
        </w:rPr>
        <w:t xml:space="preserve"> </w:t>
      </w:r>
      <w:r>
        <w:rPr>
          <w:rFonts w:ascii="Calibri" w:hAnsi="Calibri"/>
        </w:rPr>
        <w:t>collaborator with the communities it serves. This Community Health Needs Assessment (CHNA) and the</w:t>
      </w:r>
      <w:r>
        <w:rPr>
          <w:rFonts w:ascii="Calibri" w:hAnsi="Calibri"/>
          <w:spacing w:val="-47"/>
        </w:rPr>
        <w:t xml:space="preserve"> </w:t>
      </w:r>
      <w:r>
        <w:rPr>
          <w:rFonts w:ascii="Calibri" w:hAnsi="Calibri"/>
        </w:rPr>
        <w:t>associated Implementation Strategy (IS) were completed in close collaboration with BIDMC’s staff,</w:t>
      </w:r>
      <w:r>
        <w:rPr>
          <w:rFonts w:ascii="Calibri" w:hAnsi="Calibri"/>
          <w:spacing w:val="1"/>
        </w:rPr>
        <w:t xml:space="preserve"> </w:t>
      </w:r>
      <w:r>
        <w:rPr>
          <w:rFonts w:ascii="Calibri" w:hAnsi="Calibri"/>
        </w:rPr>
        <w:t>dozens of health and social service partners, and the community at-large. In their entirety, the</w:t>
      </w:r>
      <w:r>
        <w:rPr>
          <w:rFonts w:ascii="Calibri" w:hAnsi="Calibri"/>
          <w:spacing w:val="1"/>
        </w:rPr>
        <w:t xml:space="preserve"> </w:t>
      </w:r>
      <w:r>
        <w:rPr>
          <w:rFonts w:ascii="Calibri" w:hAnsi="Calibri"/>
        </w:rPr>
        <w:t>assessment efforts engaged thousands of community residents, as well as a wide range of other</w:t>
      </w:r>
      <w:r>
        <w:rPr>
          <w:rFonts w:ascii="Calibri" w:hAnsi="Calibri"/>
          <w:spacing w:val="1"/>
        </w:rPr>
        <w:t xml:space="preserve"> </w:t>
      </w:r>
      <w:r>
        <w:rPr>
          <w:rFonts w:ascii="Calibri" w:hAnsi="Calibri"/>
        </w:rPr>
        <w:t>stakeholders, including service providers, community advocates, Commonwealth and local public</w:t>
      </w:r>
      <w:r>
        <w:rPr>
          <w:rFonts w:ascii="Calibri" w:hAnsi="Calibri"/>
          <w:spacing w:val="1"/>
        </w:rPr>
        <w:t xml:space="preserve"> </w:t>
      </w:r>
      <w:r>
        <w:rPr>
          <w:rFonts w:ascii="Calibri" w:hAnsi="Calibri"/>
        </w:rPr>
        <w:t>officials, faith leaders, and representatives from community-based organizations. The process that was</w:t>
      </w:r>
      <w:r>
        <w:rPr>
          <w:rFonts w:ascii="Calibri" w:hAnsi="Calibri"/>
          <w:spacing w:val="1"/>
        </w:rPr>
        <w:t xml:space="preserve"> </w:t>
      </w:r>
      <w:r>
        <w:rPr>
          <w:rFonts w:ascii="Calibri" w:hAnsi="Calibri"/>
        </w:rPr>
        <w:t>applied to conduct the CHNA and develop the IS exemplifies the spirit of collaboration and community</w:t>
      </w:r>
      <w:r>
        <w:rPr>
          <w:rFonts w:ascii="Calibri" w:hAnsi="Calibri"/>
          <w:spacing w:val="1"/>
        </w:rPr>
        <w:t xml:space="preserve"> </w:t>
      </w:r>
      <w:r>
        <w:rPr>
          <w:rFonts w:ascii="Calibri" w:hAnsi="Calibri"/>
        </w:rPr>
        <w:t>engagement that</w:t>
      </w:r>
      <w:r>
        <w:rPr>
          <w:rFonts w:ascii="Calibri" w:hAnsi="Calibri"/>
          <w:spacing w:val="-2"/>
        </w:rPr>
        <w:t xml:space="preserve"> </w:t>
      </w:r>
      <w:r>
        <w:rPr>
          <w:rFonts w:ascii="Calibri" w:hAnsi="Calibri"/>
        </w:rPr>
        <w:t>is such</w:t>
      </w:r>
      <w:r>
        <w:rPr>
          <w:rFonts w:ascii="Calibri" w:hAnsi="Calibri"/>
          <w:spacing w:val="-3"/>
        </w:rPr>
        <w:t xml:space="preserve"> </w:t>
      </w:r>
      <w:r>
        <w:rPr>
          <w:rFonts w:ascii="Calibri" w:hAnsi="Calibri"/>
        </w:rPr>
        <w:t>a</w:t>
      </w:r>
      <w:r>
        <w:rPr>
          <w:rFonts w:ascii="Calibri" w:hAnsi="Calibri"/>
          <w:spacing w:val="-2"/>
        </w:rPr>
        <w:t xml:space="preserve"> </w:t>
      </w:r>
      <w:r>
        <w:rPr>
          <w:rFonts w:ascii="Calibri" w:hAnsi="Calibri"/>
        </w:rPr>
        <w:t>vital part</w:t>
      </w:r>
      <w:r>
        <w:rPr>
          <w:rFonts w:ascii="Calibri" w:hAnsi="Calibri"/>
          <w:spacing w:val="-2"/>
        </w:rPr>
        <w:t xml:space="preserve"> </w:t>
      </w:r>
      <w:r>
        <w:rPr>
          <w:rFonts w:ascii="Calibri" w:hAnsi="Calibri"/>
        </w:rPr>
        <w:t>of</w:t>
      </w:r>
      <w:r>
        <w:rPr>
          <w:rFonts w:ascii="Calibri" w:hAnsi="Calibri"/>
          <w:spacing w:val="-2"/>
        </w:rPr>
        <w:t xml:space="preserve"> </w:t>
      </w:r>
      <w:r>
        <w:rPr>
          <w:rFonts w:ascii="Calibri" w:hAnsi="Calibri"/>
        </w:rPr>
        <w:t>BIDMC’s</w:t>
      </w:r>
      <w:r>
        <w:rPr>
          <w:rFonts w:ascii="Calibri" w:hAnsi="Calibri"/>
          <w:spacing w:val="-2"/>
        </w:rPr>
        <w:t xml:space="preserve"> </w:t>
      </w:r>
      <w:r>
        <w:rPr>
          <w:rFonts w:ascii="Calibri" w:hAnsi="Calibri"/>
        </w:rPr>
        <w:t>mission.</w:t>
      </w:r>
    </w:p>
    <w:p w:rsidR="00E300A9" w:rsidRDefault="006039EE">
      <w:pPr>
        <w:spacing w:before="154" w:line="259" w:lineRule="auto"/>
        <w:ind w:left="1199" w:right="1542"/>
        <w:rPr>
          <w:rFonts w:ascii="Calibri" w:hAnsi="Calibri"/>
        </w:rPr>
      </w:pPr>
      <w:r>
        <w:rPr>
          <w:rFonts w:ascii="Calibri" w:hAnsi="Calibri"/>
        </w:rPr>
        <w:t>This report is an integral part of BIDMC’s population health and community engagement efforts. It</w:t>
      </w:r>
      <w:r>
        <w:rPr>
          <w:rFonts w:ascii="Calibri" w:hAnsi="Calibri"/>
          <w:spacing w:val="1"/>
        </w:rPr>
        <w:t xml:space="preserve"> </w:t>
      </w:r>
      <w:r>
        <w:rPr>
          <w:rFonts w:ascii="Calibri" w:hAnsi="Calibri"/>
        </w:rPr>
        <w:t>provides information that is used to make sure that BIDMC’s services and programs are appropriately</w:t>
      </w:r>
      <w:r>
        <w:rPr>
          <w:rFonts w:ascii="Calibri" w:hAnsi="Calibri"/>
          <w:spacing w:val="-47"/>
        </w:rPr>
        <w:t xml:space="preserve"> </w:t>
      </w:r>
      <w:r>
        <w:rPr>
          <w:rFonts w:ascii="Calibri" w:hAnsi="Calibri"/>
        </w:rPr>
        <w:t>focused, are delivered in ways that are responsive to those in its Community Benefits Service Area</w:t>
      </w:r>
      <w:r>
        <w:rPr>
          <w:rFonts w:ascii="Calibri" w:hAnsi="Calibri"/>
          <w:spacing w:val="1"/>
        </w:rPr>
        <w:t xml:space="preserve"> </w:t>
      </w:r>
      <w:r>
        <w:rPr>
          <w:rFonts w:ascii="Calibri" w:hAnsi="Calibri"/>
        </w:rPr>
        <w:t>(CBSA), and are conducted to address unmet community needs. This assessment and the associated</w:t>
      </w:r>
      <w:r>
        <w:rPr>
          <w:rFonts w:ascii="Calibri" w:hAnsi="Calibri"/>
          <w:spacing w:val="1"/>
        </w:rPr>
        <w:t xml:space="preserve"> </w:t>
      </w:r>
      <w:r>
        <w:rPr>
          <w:rFonts w:ascii="Calibri" w:hAnsi="Calibri"/>
        </w:rPr>
        <w:t>prioritization</w:t>
      </w:r>
      <w:r>
        <w:rPr>
          <w:rFonts w:ascii="Calibri" w:hAnsi="Calibri"/>
          <w:spacing w:val="-3"/>
        </w:rPr>
        <w:t xml:space="preserve"> </w:t>
      </w:r>
      <w:r>
        <w:rPr>
          <w:rFonts w:ascii="Calibri" w:hAnsi="Calibri"/>
        </w:rPr>
        <w:t>and</w:t>
      </w:r>
      <w:r>
        <w:rPr>
          <w:rFonts w:ascii="Calibri" w:hAnsi="Calibri"/>
          <w:spacing w:val="-3"/>
        </w:rPr>
        <w:t xml:space="preserve"> </w:t>
      </w:r>
      <w:r>
        <w:rPr>
          <w:rFonts w:ascii="Calibri" w:hAnsi="Calibri"/>
        </w:rPr>
        <w:t>planning</w:t>
      </w:r>
      <w:r>
        <w:rPr>
          <w:rFonts w:ascii="Calibri" w:hAnsi="Calibri"/>
          <w:spacing w:val="-3"/>
        </w:rPr>
        <w:t xml:space="preserve"> </w:t>
      </w:r>
      <w:r>
        <w:rPr>
          <w:rFonts w:ascii="Calibri" w:hAnsi="Calibri"/>
        </w:rPr>
        <w:t>processes</w:t>
      </w:r>
      <w:r>
        <w:rPr>
          <w:rFonts w:ascii="Calibri" w:hAnsi="Calibri"/>
          <w:spacing w:val="-2"/>
        </w:rPr>
        <w:t xml:space="preserve"> </w:t>
      </w:r>
      <w:r>
        <w:rPr>
          <w:rFonts w:ascii="Calibri" w:hAnsi="Calibri"/>
        </w:rPr>
        <w:t>also</w:t>
      </w:r>
      <w:r>
        <w:rPr>
          <w:rFonts w:ascii="Calibri" w:hAnsi="Calibri"/>
          <w:spacing w:val="-1"/>
        </w:rPr>
        <w:t xml:space="preserve"> </w:t>
      </w:r>
      <w:r>
        <w:rPr>
          <w:rFonts w:ascii="Calibri" w:hAnsi="Calibri"/>
        </w:rPr>
        <w:t>allow</w:t>
      </w:r>
      <w:r>
        <w:rPr>
          <w:rFonts w:ascii="Calibri" w:hAnsi="Calibri"/>
          <w:spacing w:val="-1"/>
        </w:rPr>
        <w:t xml:space="preserve"> </w:t>
      </w:r>
      <w:r>
        <w:rPr>
          <w:rFonts w:ascii="Calibri" w:hAnsi="Calibri"/>
        </w:rPr>
        <w:t>BIDMC</w:t>
      </w:r>
      <w:r>
        <w:rPr>
          <w:rFonts w:ascii="Calibri" w:hAnsi="Calibri"/>
          <w:spacing w:val="-2"/>
        </w:rPr>
        <w:t xml:space="preserve"> </w:t>
      </w:r>
      <w:r>
        <w:rPr>
          <w:rFonts w:ascii="Calibri" w:hAnsi="Calibri"/>
        </w:rPr>
        <w:t>to</w:t>
      </w:r>
      <w:r>
        <w:rPr>
          <w:rFonts w:ascii="Calibri" w:hAnsi="Calibri"/>
          <w:spacing w:val="-3"/>
        </w:rPr>
        <w:t xml:space="preserve"> </w:t>
      </w:r>
      <w:r>
        <w:rPr>
          <w:rFonts w:ascii="Calibri" w:hAnsi="Calibri"/>
        </w:rPr>
        <w:t>strengthen</w:t>
      </w:r>
      <w:r>
        <w:rPr>
          <w:rFonts w:ascii="Calibri" w:hAnsi="Calibri"/>
          <w:spacing w:val="-3"/>
        </w:rPr>
        <w:t xml:space="preserve"> </w:t>
      </w:r>
      <w:r>
        <w:rPr>
          <w:rFonts w:ascii="Calibri" w:hAnsi="Calibri"/>
        </w:rPr>
        <w:t>its</w:t>
      </w:r>
      <w:r>
        <w:rPr>
          <w:rFonts w:ascii="Calibri" w:hAnsi="Calibri"/>
          <w:spacing w:val="-4"/>
        </w:rPr>
        <w:t xml:space="preserve"> </w:t>
      </w:r>
      <w:r>
        <w:rPr>
          <w:rFonts w:ascii="Calibri" w:hAnsi="Calibri"/>
        </w:rPr>
        <w:t>community</w:t>
      </w:r>
      <w:r>
        <w:rPr>
          <w:rFonts w:ascii="Calibri" w:hAnsi="Calibri"/>
          <w:spacing w:val="-1"/>
        </w:rPr>
        <w:t xml:space="preserve"> </w:t>
      </w:r>
      <w:r>
        <w:rPr>
          <w:rFonts w:ascii="Calibri" w:hAnsi="Calibri"/>
        </w:rPr>
        <w:t>partnerships.</w:t>
      </w:r>
    </w:p>
    <w:p w:rsidR="00E300A9" w:rsidRDefault="006039EE">
      <w:pPr>
        <w:spacing w:line="259" w:lineRule="auto"/>
        <w:ind w:left="1199" w:right="1444"/>
        <w:rPr>
          <w:rFonts w:ascii="Calibri" w:hAnsi="Calibri"/>
        </w:rPr>
      </w:pPr>
      <w:r>
        <w:rPr>
          <w:rFonts w:ascii="Calibri" w:hAnsi="Calibri"/>
        </w:rPr>
        <w:t>Finally, the CHNA and the IS allow BIDMC to meet its Commonwealth and Federal Community Benefits</w:t>
      </w:r>
      <w:r>
        <w:rPr>
          <w:rFonts w:ascii="Calibri" w:hAnsi="Calibri"/>
          <w:spacing w:val="-47"/>
        </w:rPr>
        <w:t xml:space="preserve"> </w:t>
      </w:r>
      <w:r>
        <w:rPr>
          <w:rFonts w:ascii="Calibri" w:hAnsi="Calibri"/>
        </w:rPr>
        <w:t>requirements per the Massachusetts Attorney General’s Office (MA AGO) and the Federal Internal</w:t>
      </w:r>
      <w:r>
        <w:rPr>
          <w:rFonts w:ascii="Calibri" w:hAnsi="Calibri"/>
          <w:spacing w:val="1"/>
        </w:rPr>
        <w:t xml:space="preserve"> </w:t>
      </w:r>
      <w:r>
        <w:rPr>
          <w:rFonts w:ascii="Calibri" w:hAnsi="Calibri"/>
        </w:rPr>
        <w:t>Revenue Service</w:t>
      </w:r>
      <w:r>
        <w:rPr>
          <w:rFonts w:ascii="Calibri" w:hAnsi="Calibri"/>
          <w:spacing w:val="-2"/>
        </w:rPr>
        <w:t xml:space="preserve"> </w:t>
      </w:r>
      <w:r>
        <w:rPr>
          <w:rFonts w:ascii="Calibri" w:hAnsi="Calibri"/>
        </w:rPr>
        <w:t>(IRS) as part</w:t>
      </w:r>
      <w:r>
        <w:rPr>
          <w:rFonts w:ascii="Calibri" w:hAnsi="Calibri"/>
          <w:spacing w:val="1"/>
        </w:rPr>
        <w:t xml:space="preserve"> </w:t>
      </w:r>
      <w:r>
        <w:rPr>
          <w:rFonts w:ascii="Calibri" w:hAnsi="Calibri"/>
        </w:rPr>
        <w:t>of</w:t>
      </w:r>
      <w:r>
        <w:rPr>
          <w:rFonts w:ascii="Calibri" w:hAnsi="Calibri"/>
          <w:spacing w:val="-3"/>
        </w:rPr>
        <w:t xml:space="preserve"> </w:t>
      </w:r>
      <w:r>
        <w:rPr>
          <w:rFonts w:ascii="Calibri" w:hAnsi="Calibri"/>
        </w:rPr>
        <w:t>the</w:t>
      </w:r>
      <w:r>
        <w:rPr>
          <w:rFonts w:ascii="Calibri" w:hAnsi="Calibri"/>
          <w:spacing w:val="1"/>
        </w:rPr>
        <w:t xml:space="preserve"> </w:t>
      </w:r>
      <w:r>
        <w:rPr>
          <w:rFonts w:ascii="Calibri" w:hAnsi="Calibri"/>
        </w:rPr>
        <w:t>Affordable</w:t>
      </w:r>
      <w:r>
        <w:rPr>
          <w:rFonts w:ascii="Calibri" w:hAnsi="Calibri"/>
          <w:spacing w:val="-2"/>
        </w:rPr>
        <w:t xml:space="preserve"> </w:t>
      </w:r>
      <w:r>
        <w:rPr>
          <w:rFonts w:ascii="Calibri" w:hAnsi="Calibri"/>
        </w:rPr>
        <w:t>Care</w:t>
      </w:r>
      <w:r>
        <w:rPr>
          <w:rFonts w:ascii="Calibri" w:hAnsi="Calibri"/>
          <w:spacing w:val="1"/>
        </w:rPr>
        <w:t xml:space="preserve"> </w:t>
      </w:r>
      <w:r>
        <w:rPr>
          <w:rFonts w:ascii="Calibri" w:hAnsi="Calibri"/>
        </w:rPr>
        <w:t>Act.</w:t>
      </w:r>
    </w:p>
    <w:p w:rsidR="00E300A9" w:rsidRDefault="006039EE">
      <w:pPr>
        <w:spacing w:before="161"/>
        <w:ind w:left="1200"/>
        <w:rPr>
          <w:rFonts w:ascii="Calibri Light"/>
          <w:sz w:val="32"/>
        </w:rPr>
      </w:pPr>
      <w:r>
        <w:rPr>
          <w:rFonts w:ascii="Calibri Light"/>
          <w:color w:val="2D74B5"/>
          <w:sz w:val="32"/>
        </w:rPr>
        <w:t>Community</w:t>
      </w:r>
      <w:r>
        <w:rPr>
          <w:rFonts w:ascii="Calibri Light"/>
          <w:color w:val="2D74B5"/>
          <w:spacing w:val="-4"/>
          <w:sz w:val="32"/>
        </w:rPr>
        <w:t xml:space="preserve"> </w:t>
      </w:r>
      <w:r>
        <w:rPr>
          <w:rFonts w:ascii="Calibri Light"/>
          <w:color w:val="2D74B5"/>
          <w:sz w:val="32"/>
        </w:rPr>
        <w:t>Benefits</w:t>
      </w:r>
      <w:r>
        <w:rPr>
          <w:rFonts w:ascii="Calibri Light"/>
          <w:color w:val="2D74B5"/>
          <w:spacing w:val="-6"/>
          <w:sz w:val="32"/>
        </w:rPr>
        <w:t xml:space="preserve"> </w:t>
      </w:r>
      <w:r>
        <w:rPr>
          <w:rFonts w:ascii="Calibri Light"/>
          <w:color w:val="2D74B5"/>
          <w:sz w:val="32"/>
        </w:rPr>
        <w:t>Service</w:t>
      </w:r>
      <w:r>
        <w:rPr>
          <w:rFonts w:ascii="Calibri Light"/>
          <w:color w:val="2D74B5"/>
          <w:spacing w:val="-4"/>
          <w:sz w:val="32"/>
        </w:rPr>
        <w:t xml:space="preserve"> </w:t>
      </w:r>
      <w:r>
        <w:rPr>
          <w:rFonts w:ascii="Calibri Light"/>
          <w:color w:val="2D74B5"/>
          <w:sz w:val="32"/>
        </w:rPr>
        <w:t>Area</w:t>
      </w:r>
      <w:r>
        <w:rPr>
          <w:rFonts w:ascii="Calibri Light"/>
          <w:color w:val="2D74B5"/>
          <w:spacing w:val="-4"/>
          <w:sz w:val="32"/>
        </w:rPr>
        <w:t xml:space="preserve"> </w:t>
      </w:r>
      <w:r>
        <w:rPr>
          <w:rFonts w:ascii="Calibri Light"/>
          <w:color w:val="2D74B5"/>
          <w:sz w:val="32"/>
        </w:rPr>
        <w:t>&amp;</w:t>
      </w:r>
      <w:r>
        <w:rPr>
          <w:rFonts w:ascii="Calibri Light"/>
          <w:color w:val="2D74B5"/>
          <w:spacing w:val="-5"/>
          <w:sz w:val="32"/>
        </w:rPr>
        <w:t xml:space="preserve"> </w:t>
      </w:r>
      <w:r>
        <w:rPr>
          <w:rFonts w:ascii="Calibri Light"/>
          <w:color w:val="2D74B5"/>
          <w:sz w:val="32"/>
        </w:rPr>
        <w:t>Community</w:t>
      </w:r>
      <w:r>
        <w:rPr>
          <w:rFonts w:ascii="Calibri Light"/>
          <w:color w:val="2D74B5"/>
          <w:spacing w:val="-1"/>
          <w:sz w:val="32"/>
        </w:rPr>
        <w:t xml:space="preserve"> </w:t>
      </w:r>
      <w:r>
        <w:rPr>
          <w:rFonts w:ascii="Calibri Light"/>
          <w:color w:val="2D74B5"/>
          <w:sz w:val="32"/>
        </w:rPr>
        <w:t>Benefits</w:t>
      </w:r>
      <w:r>
        <w:rPr>
          <w:rFonts w:ascii="Calibri Light"/>
          <w:color w:val="2D74B5"/>
          <w:spacing w:val="-3"/>
          <w:sz w:val="32"/>
        </w:rPr>
        <w:t xml:space="preserve"> </w:t>
      </w:r>
      <w:r>
        <w:rPr>
          <w:rFonts w:ascii="Calibri Light"/>
          <w:color w:val="2D74B5"/>
          <w:sz w:val="32"/>
        </w:rPr>
        <w:t>Priorities</w:t>
      </w:r>
    </w:p>
    <w:p w:rsidR="00E300A9" w:rsidRDefault="006039EE">
      <w:pPr>
        <w:spacing w:before="216" w:line="259" w:lineRule="auto"/>
        <w:ind w:left="1199" w:right="1547"/>
        <w:rPr>
          <w:rFonts w:ascii="Calibri"/>
        </w:rPr>
      </w:pPr>
      <w:r>
        <w:rPr>
          <w:rFonts w:ascii="Calibri"/>
        </w:rPr>
        <w:t>In addition to the Medical Center in the Longwood area of Boston, BIDMC operates licensed multi-</w:t>
      </w:r>
      <w:r>
        <w:rPr>
          <w:rFonts w:ascii="Calibri"/>
          <w:spacing w:val="1"/>
        </w:rPr>
        <w:t xml:space="preserve"> </w:t>
      </w:r>
      <w:r>
        <w:rPr>
          <w:rFonts w:ascii="Calibri"/>
        </w:rPr>
        <w:t>specialty outpatient facilities in Chelsea, Lexington, and Chestnut Hill, as well as a cancer center in</w:t>
      </w:r>
      <w:r>
        <w:rPr>
          <w:rFonts w:ascii="Calibri"/>
          <w:spacing w:val="1"/>
        </w:rPr>
        <w:t xml:space="preserve"> </w:t>
      </w:r>
      <w:r>
        <w:rPr>
          <w:rFonts w:ascii="Calibri"/>
        </w:rPr>
        <w:t>Needham and a pain center in Brookline. BIDMC also operates a licensed health center in</w:t>
      </w:r>
      <w:r>
        <w:rPr>
          <w:rFonts w:ascii="Calibri"/>
          <w:spacing w:val="1"/>
        </w:rPr>
        <w:t xml:space="preserve"> </w:t>
      </w:r>
      <w:r>
        <w:rPr>
          <w:rFonts w:ascii="Calibri"/>
        </w:rPr>
        <w:t>Bowdoin/Geneva and has strong, long-standing partnerships with an additional four Boston Federally</w:t>
      </w:r>
      <w:r>
        <w:rPr>
          <w:rFonts w:ascii="Calibri"/>
          <w:spacing w:val="-47"/>
        </w:rPr>
        <w:t xml:space="preserve"> </w:t>
      </w:r>
      <w:r>
        <w:rPr>
          <w:rFonts w:ascii="Calibri"/>
        </w:rPr>
        <w:t>Qualified</w:t>
      </w:r>
      <w:r>
        <w:rPr>
          <w:rFonts w:ascii="Calibri"/>
          <w:spacing w:val="-3"/>
        </w:rPr>
        <w:t xml:space="preserve"> </w:t>
      </w:r>
      <w:r>
        <w:rPr>
          <w:rFonts w:ascii="Calibri"/>
        </w:rPr>
        <w:t>Health</w:t>
      </w:r>
      <w:r>
        <w:rPr>
          <w:rFonts w:ascii="Calibri"/>
          <w:spacing w:val="-2"/>
        </w:rPr>
        <w:t xml:space="preserve"> </w:t>
      </w:r>
      <w:r>
        <w:rPr>
          <w:rFonts w:ascii="Calibri"/>
        </w:rPr>
        <w:t>Centers</w:t>
      </w:r>
      <w:r>
        <w:rPr>
          <w:rFonts w:ascii="Calibri"/>
          <w:spacing w:val="-2"/>
        </w:rPr>
        <w:t xml:space="preserve"> </w:t>
      </w:r>
      <w:r>
        <w:rPr>
          <w:rFonts w:ascii="Calibri"/>
        </w:rPr>
        <w:t>(See Figure</w:t>
      </w:r>
      <w:r>
        <w:rPr>
          <w:rFonts w:ascii="Calibri"/>
          <w:spacing w:val="-1"/>
        </w:rPr>
        <w:t xml:space="preserve"> </w:t>
      </w:r>
      <w:r>
        <w:rPr>
          <w:rFonts w:ascii="Calibri"/>
        </w:rPr>
        <w:t>Below)</w:t>
      </w:r>
      <w:r>
        <w:rPr>
          <w:rFonts w:ascii="Calibri"/>
          <w:spacing w:val="-3"/>
        </w:rPr>
        <w:t xml:space="preserve"> </w:t>
      </w:r>
      <w:r>
        <w:rPr>
          <w:rFonts w:ascii="Calibri"/>
        </w:rPr>
        <w:t>within</w:t>
      </w:r>
      <w:r>
        <w:rPr>
          <w:rFonts w:ascii="Calibri"/>
          <w:spacing w:val="-3"/>
        </w:rPr>
        <w:t xml:space="preserve"> </w:t>
      </w:r>
      <w:r>
        <w:rPr>
          <w:rFonts w:ascii="Calibri"/>
        </w:rPr>
        <w:t>its</w:t>
      </w:r>
      <w:r>
        <w:rPr>
          <w:rFonts w:ascii="Calibri"/>
          <w:spacing w:val="-6"/>
        </w:rPr>
        <w:t xml:space="preserve"> </w:t>
      </w:r>
      <w:r>
        <w:rPr>
          <w:rFonts w:ascii="Calibri"/>
        </w:rPr>
        <w:t>Community</w:t>
      </w:r>
      <w:r>
        <w:rPr>
          <w:rFonts w:ascii="Calibri"/>
          <w:spacing w:val="-1"/>
        </w:rPr>
        <w:t xml:space="preserve"> </w:t>
      </w:r>
      <w:r>
        <w:rPr>
          <w:rFonts w:ascii="Calibri"/>
        </w:rPr>
        <w:t>Benefits</w:t>
      </w:r>
      <w:r>
        <w:rPr>
          <w:rFonts w:ascii="Calibri"/>
          <w:spacing w:val="-1"/>
        </w:rPr>
        <w:t xml:space="preserve"> </w:t>
      </w:r>
      <w:r>
        <w:rPr>
          <w:rFonts w:ascii="Calibri"/>
        </w:rPr>
        <w:t>Service</w:t>
      </w:r>
      <w:r>
        <w:rPr>
          <w:rFonts w:ascii="Calibri"/>
          <w:spacing w:val="-1"/>
        </w:rPr>
        <w:t xml:space="preserve"> </w:t>
      </w:r>
      <w:r>
        <w:rPr>
          <w:rFonts w:ascii="Calibri"/>
        </w:rPr>
        <w:t>Area</w:t>
      </w:r>
      <w:r>
        <w:rPr>
          <w:rFonts w:ascii="Calibri"/>
          <w:spacing w:val="-3"/>
        </w:rPr>
        <w:t xml:space="preserve"> </w:t>
      </w:r>
      <w:r>
        <w:rPr>
          <w:rFonts w:ascii="Calibri"/>
        </w:rPr>
        <w:t>(CBSA).</w:t>
      </w:r>
    </w:p>
    <w:p w:rsidR="00E300A9" w:rsidRDefault="006039EE">
      <w:pPr>
        <w:spacing w:before="157" w:line="259" w:lineRule="auto"/>
        <w:ind w:left="1199" w:right="1279"/>
        <w:rPr>
          <w:rFonts w:ascii="Calibri" w:hAnsi="Calibri"/>
        </w:rPr>
      </w:pPr>
      <w:r>
        <w:rPr>
          <w:rFonts w:ascii="Calibri" w:hAnsi="Calibri"/>
        </w:rPr>
        <w:t>The communities in which these facilities operate define BIDMC’s CBSA and all of the communities listed</w:t>
      </w:r>
      <w:r>
        <w:rPr>
          <w:rFonts w:ascii="Calibri" w:hAnsi="Calibri"/>
          <w:spacing w:val="-47"/>
        </w:rPr>
        <w:t xml:space="preserve"> </w:t>
      </w:r>
      <w:r>
        <w:rPr>
          <w:rFonts w:ascii="Calibri" w:hAnsi="Calibri"/>
        </w:rPr>
        <w:t>above were included in the assessment. In recognition of the considerable health disparities that exist in</w:t>
      </w:r>
      <w:r>
        <w:rPr>
          <w:rFonts w:ascii="Calibri" w:hAnsi="Calibri"/>
          <w:spacing w:val="-47"/>
        </w:rPr>
        <w:t xml:space="preserve"> </w:t>
      </w:r>
      <w:r>
        <w:rPr>
          <w:rFonts w:ascii="Calibri" w:hAnsi="Calibri"/>
        </w:rPr>
        <w:t>some</w:t>
      </w:r>
      <w:r>
        <w:rPr>
          <w:rFonts w:ascii="Calibri" w:hAnsi="Calibri"/>
          <w:spacing w:val="3"/>
        </w:rPr>
        <w:t xml:space="preserve"> </w:t>
      </w:r>
      <w:r>
        <w:rPr>
          <w:rFonts w:ascii="Calibri" w:hAnsi="Calibri"/>
        </w:rPr>
        <w:t>communities,</w:t>
      </w:r>
      <w:r>
        <w:rPr>
          <w:rFonts w:ascii="Calibri" w:hAnsi="Calibri"/>
          <w:spacing w:val="1"/>
        </w:rPr>
        <w:t xml:space="preserve"> </w:t>
      </w:r>
      <w:r>
        <w:rPr>
          <w:rFonts w:ascii="Calibri" w:hAnsi="Calibri"/>
        </w:rPr>
        <w:t>BIDMC focuses</w:t>
      </w:r>
      <w:r>
        <w:rPr>
          <w:rFonts w:ascii="Calibri" w:hAnsi="Calibri"/>
          <w:spacing w:val="3"/>
        </w:rPr>
        <w:t xml:space="preserve"> </w:t>
      </w:r>
      <w:r>
        <w:rPr>
          <w:rFonts w:ascii="Calibri" w:hAnsi="Calibri"/>
        </w:rPr>
        <w:t>the</w:t>
      </w:r>
      <w:r>
        <w:rPr>
          <w:rFonts w:ascii="Calibri" w:hAnsi="Calibri"/>
          <w:spacing w:val="1"/>
        </w:rPr>
        <w:t xml:space="preserve"> </w:t>
      </w:r>
      <w:r>
        <w:rPr>
          <w:rFonts w:ascii="Calibri" w:hAnsi="Calibri"/>
        </w:rPr>
        <w:t>bulk of</w:t>
      </w:r>
      <w:r>
        <w:rPr>
          <w:rFonts w:ascii="Calibri" w:hAnsi="Calibri"/>
          <w:spacing w:val="3"/>
        </w:rPr>
        <w:t xml:space="preserve"> </w:t>
      </w:r>
      <w:r>
        <w:rPr>
          <w:rFonts w:ascii="Calibri" w:hAnsi="Calibri"/>
        </w:rPr>
        <w:t>its</w:t>
      </w:r>
      <w:r>
        <w:rPr>
          <w:rFonts w:ascii="Calibri" w:hAnsi="Calibri"/>
          <w:spacing w:val="1"/>
        </w:rPr>
        <w:t xml:space="preserve"> </w:t>
      </w:r>
      <w:r>
        <w:rPr>
          <w:rFonts w:ascii="Calibri" w:hAnsi="Calibri"/>
        </w:rPr>
        <w:t>community</w:t>
      </w:r>
      <w:r>
        <w:rPr>
          <w:rFonts w:ascii="Calibri" w:hAnsi="Calibri"/>
          <w:spacing w:val="3"/>
        </w:rPr>
        <w:t xml:space="preserve"> </w:t>
      </w:r>
      <w:r>
        <w:rPr>
          <w:rFonts w:ascii="Calibri" w:hAnsi="Calibri"/>
        </w:rPr>
        <w:t>benefits</w:t>
      </w:r>
      <w:r>
        <w:rPr>
          <w:rFonts w:ascii="Calibri" w:hAnsi="Calibri"/>
          <w:spacing w:val="1"/>
        </w:rPr>
        <w:t xml:space="preserve"> </w:t>
      </w:r>
      <w:r>
        <w:rPr>
          <w:rFonts w:ascii="Calibri" w:hAnsi="Calibri"/>
        </w:rPr>
        <w:t>resources</w:t>
      </w:r>
      <w:r>
        <w:rPr>
          <w:rFonts w:ascii="Calibri" w:hAnsi="Calibri"/>
          <w:spacing w:val="-1"/>
        </w:rPr>
        <w:t xml:space="preserve"> </w:t>
      </w:r>
      <w:r>
        <w:rPr>
          <w:rFonts w:ascii="Calibri" w:hAnsi="Calibri"/>
        </w:rPr>
        <w:t>on</w:t>
      </w:r>
      <w:r>
        <w:rPr>
          <w:rFonts w:ascii="Calibri" w:hAnsi="Calibri"/>
          <w:spacing w:val="1"/>
        </w:rPr>
        <w:t xml:space="preserve"> </w:t>
      </w:r>
      <w:r>
        <w:rPr>
          <w:rFonts w:ascii="Calibri" w:hAnsi="Calibri"/>
        </w:rPr>
        <w:t>improving</w:t>
      </w:r>
      <w:r>
        <w:rPr>
          <w:rFonts w:ascii="Calibri" w:hAnsi="Calibri"/>
          <w:spacing w:val="2"/>
        </w:rPr>
        <w:t xml:space="preserve"> </w:t>
      </w:r>
      <w:r>
        <w:rPr>
          <w:rFonts w:ascii="Calibri" w:hAnsi="Calibri"/>
        </w:rPr>
        <w:t>the</w:t>
      </w:r>
      <w:r>
        <w:rPr>
          <w:rFonts w:ascii="Calibri" w:hAnsi="Calibri"/>
          <w:spacing w:val="1"/>
        </w:rPr>
        <w:t xml:space="preserve"> </w:t>
      </w:r>
      <w:r>
        <w:rPr>
          <w:rFonts w:ascii="Calibri" w:hAnsi="Calibri"/>
          <w:spacing w:val="-1"/>
        </w:rPr>
        <w:t>health status</w:t>
      </w:r>
      <w:r>
        <w:rPr>
          <w:rFonts w:ascii="Calibri" w:hAnsi="Calibri"/>
          <w:spacing w:val="-2"/>
        </w:rPr>
        <w:t xml:space="preserve"> </w:t>
      </w:r>
      <w:r>
        <w:rPr>
          <w:rFonts w:ascii="Calibri" w:hAnsi="Calibri"/>
          <w:spacing w:val="-1"/>
        </w:rPr>
        <w:t>of</w:t>
      </w:r>
      <w:r>
        <w:rPr>
          <w:rFonts w:ascii="Calibri" w:hAnsi="Calibri"/>
          <w:spacing w:val="-2"/>
        </w:rPr>
        <w:t xml:space="preserve"> </w:t>
      </w:r>
      <w:r>
        <w:rPr>
          <w:rFonts w:ascii="Calibri" w:hAnsi="Calibri"/>
          <w:spacing w:val="-1"/>
        </w:rPr>
        <w:t>low</w:t>
      </w:r>
      <w:r>
        <w:rPr>
          <w:rFonts w:ascii="Calibri" w:hAnsi="Calibri"/>
          <w:spacing w:val="1"/>
        </w:rPr>
        <w:t xml:space="preserve"> </w:t>
      </w:r>
      <w:r>
        <w:rPr>
          <w:rFonts w:ascii="Calibri" w:hAnsi="Calibri"/>
          <w:spacing w:val="-1"/>
        </w:rPr>
        <w:t>income</w:t>
      </w:r>
      <w:r>
        <w:rPr>
          <w:rFonts w:ascii="Calibri" w:hAnsi="Calibri"/>
          <w:spacing w:val="1"/>
        </w:rPr>
        <w:t xml:space="preserve"> </w:t>
      </w:r>
      <w:r>
        <w:rPr>
          <w:rFonts w:ascii="Calibri" w:hAnsi="Calibri"/>
        </w:rPr>
        <w:t>and</w:t>
      </w:r>
      <w:r>
        <w:rPr>
          <w:rFonts w:ascii="Calibri" w:hAnsi="Calibri"/>
          <w:spacing w:val="-1"/>
        </w:rPr>
        <w:t xml:space="preserve"> </w:t>
      </w:r>
      <w:r>
        <w:rPr>
          <w:rFonts w:ascii="Calibri" w:hAnsi="Calibri"/>
        </w:rPr>
        <w:t>underserved</w:t>
      </w:r>
      <w:r>
        <w:rPr>
          <w:rFonts w:ascii="Calibri" w:hAnsi="Calibri"/>
          <w:spacing w:val="-1"/>
        </w:rPr>
        <w:t xml:space="preserve"> </w:t>
      </w:r>
      <w:r>
        <w:rPr>
          <w:rFonts w:ascii="Calibri" w:hAnsi="Calibri"/>
        </w:rPr>
        <w:t>populations living</w:t>
      </w:r>
      <w:r>
        <w:rPr>
          <w:rFonts w:ascii="Calibri" w:hAnsi="Calibri"/>
          <w:spacing w:val="-1"/>
        </w:rPr>
        <w:t xml:space="preserve"> </w:t>
      </w:r>
      <w:r>
        <w:rPr>
          <w:rFonts w:ascii="Calibri" w:hAnsi="Calibri"/>
        </w:rPr>
        <w:t>in</w:t>
      </w:r>
      <w:r>
        <w:rPr>
          <w:rFonts w:ascii="Calibri" w:hAnsi="Calibri"/>
          <w:spacing w:val="-3"/>
        </w:rPr>
        <w:t xml:space="preserve"> </w:t>
      </w:r>
      <w:r>
        <w:rPr>
          <w:rFonts w:ascii="Calibri" w:hAnsi="Calibri"/>
        </w:rPr>
        <w:t>the</w:t>
      </w:r>
      <w:r>
        <w:rPr>
          <w:rFonts w:ascii="Calibri" w:hAnsi="Calibri"/>
          <w:spacing w:val="1"/>
        </w:rPr>
        <w:t xml:space="preserve"> </w:t>
      </w:r>
      <w:r>
        <w:rPr>
          <w:rFonts w:ascii="Calibri" w:hAnsi="Calibri"/>
        </w:rPr>
        <w:t>city</w:t>
      </w:r>
      <w:r>
        <w:rPr>
          <w:rFonts w:ascii="Calibri" w:hAnsi="Calibri"/>
          <w:spacing w:val="-1"/>
        </w:rPr>
        <w:t xml:space="preserve"> </w:t>
      </w:r>
      <w:r>
        <w:rPr>
          <w:rFonts w:ascii="Calibri" w:hAnsi="Calibri"/>
        </w:rPr>
        <w:t>of</w:t>
      </w:r>
      <w:r>
        <w:rPr>
          <w:rFonts w:ascii="Calibri" w:hAnsi="Calibri"/>
          <w:spacing w:val="-2"/>
        </w:rPr>
        <w:t xml:space="preserve"> </w:t>
      </w:r>
      <w:r>
        <w:rPr>
          <w:rFonts w:ascii="Calibri" w:hAnsi="Calibri"/>
        </w:rPr>
        <w:t>Chelsea and</w:t>
      </w:r>
      <w:r>
        <w:rPr>
          <w:rFonts w:ascii="Calibri" w:hAnsi="Calibri"/>
          <w:spacing w:val="-1"/>
        </w:rPr>
        <w:t xml:space="preserve"> </w:t>
      </w:r>
      <w:r>
        <w:rPr>
          <w:rFonts w:ascii="Calibri" w:hAnsi="Calibri"/>
        </w:rPr>
        <w:t>the</w:t>
      </w:r>
      <w:r>
        <w:rPr>
          <w:rFonts w:ascii="Calibri" w:hAnsi="Calibri"/>
          <w:spacing w:val="-23"/>
        </w:rPr>
        <w:t xml:space="preserve"> </w:t>
      </w:r>
      <w:r>
        <w:rPr>
          <w:rFonts w:ascii="Calibri" w:hAnsi="Calibri"/>
        </w:rPr>
        <w:t>Boston</w:t>
      </w:r>
    </w:p>
    <w:p w:rsidR="00E300A9" w:rsidRDefault="00E300A9">
      <w:pPr>
        <w:pStyle w:val="BodyText"/>
        <w:spacing w:before="5"/>
        <w:rPr>
          <w:rFonts w:ascii="Calibri"/>
          <w:sz w:val="12"/>
        </w:rPr>
      </w:pPr>
    </w:p>
    <w:p w:rsidR="00E300A9" w:rsidRDefault="006039EE">
      <w:pPr>
        <w:spacing w:before="59"/>
        <w:ind w:left="2935"/>
        <w:rPr>
          <w:rFonts w:ascii="Calibri"/>
          <w:sz w:val="20"/>
        </w:rPr>
      </w:pPr>
      <w:r>
        <w:rPr>
          <w:rFonts w:ascii="Calibri"/>
          <w:sz w:val="20"/>
        </w:rPr>
        <w:t>Beth</w:t>
      </w:r>
      <w:r>
        <w:rPr>
          <w:rFonts w:ascii="Calibri"/>
          <w:spacing w:val="-2"/>
          <w:sz w:val="20"/>
        </w:rPr>
        <w:t xml:space="preserve"> </w:t>
      </w:r>
      <w:r>
        <w:rPr>
          <w:rFonts w:ascii="Calibri"/>
          <w:sz w:val="20"/>
        </w:rPr>
        <w:t>Israel</w:t>
      </w:r>
      <w:r>
        <w:rPr>
          <w:rFonts w:ascii="Calibri"/>
          <w:spacing w:val="-3"/>
          <w:sz w:val="20"/>
        </w:rPr>
        <w:t xml:space="preserve"> </w:t>
      </w:r>
      <w:r>
        <w:rPr>
          <w:rFonts w:ascii="Calibri"/>
          <w:sz w:val="20"/>
        </w:rPr>
        <w:t>Deaconess</w:t>
      </w:r>
      <w:r>
        <w:rPr>
          <w:rFonts w:ascii="Calibri"/>
          <w:spacing w:val="-3"/>
          <w:sz w:val="20"/>
        </w:rPr>
        <w:t xml:space="preserve"> </w:t>
      </w:r>
      <w:r>
        <w:rPr>
          <w:rFonts w:ascii="Calibri"/>
          <w:sz w:val="20"/>
        </w:rPr>
        <w:t>Medical</w:t>
      </w:r>
      <w:r>
        <w:rPr>
          <w:rFonts w:ascii="Calibri"/>
          <w:spacing w:val="-3"/>
          <w:sz w:val="20"/>
        </w:rPr>
        <w:t xml:space="preserve"> </w:t>
      </w:r>
      <w:r>
        <w:rPr>
          <w:rFonts w:ascii="Calibri"/>
          <w:sz w:val="20"/>
        </w:rPr>
        <w:t>Center:</w:t>
      </w:r>
      <w:r>
        <w:rPr>
          <w:rFonts w:ascii="Calibri"/>
          <w:spacing w:val="-1"/>
          <w:sz w:val="20"/>
        </w:rPr>
        <w:t xml:space="preserve"> </w:t>
      </w:r>
      <w:r>
        <w:rPr>
          <w:rFonts w:ascii="Calibri"/>
          <w:sz w:val="20"/>
        </w:rPr>
        <w:t>Community</w:t>
      </w:r>
      <w:r>
        <w:rPr>
          <w:rFonts w:ascii="Calibri"/>
          <w:spacing w:val="-2"/>
          <w:sz w:val="20"/>
        </w:rPr>
        <w:t xml:space="preserve"> </w:t>
      </w:r>
      <w:r>
        <w:rPr>
          <w:rFonts w:ascii="Calibri"/>
          <w:sz w:val="20"/>
        </w:rPr>
        <w:t>Health</w:t>
      </w:r>
      <w:r>
        <w:rPr>
          <w:rFonts w:ascii="Calibri"/>
          <w:spacing w:val="-1"/>
          <w:sz w:val="20"/>
        </w:rPr>
        <w:t xml:space="preserve"> </w:t>
      </w:r>
      <w:r>
        <w:rPr>
          <w:rFonts w:ascii="Calibri"/>
          <w:sz w:val="20"/>
        </w:rPr>
        <w:t>Needs</w:t>
      </w:r>
      <w:r>
        <w:rPr>
          <w:rFonts w:ascii="Calibri"/>
          <w:spacing w:val="-4"/>
          <w:sz w:val="20"/>
        </w:rPr>
        <w:t xml:space="preserve"> </w:t>
      </w:r>
      <w:r>
        <w:rPr>
          <w:rFonts w:ascii="Calibri"/>
          <w:sz w:val="20"/>
        </w:rPr>
        <w:t>Assessment</w:t>
      </w:r>
      <w:r>
        <w:rPr>
          <w:rFonts w:ascii="Calibri"/>
          <w:spacing w:val="-3"/>
          <w:sz w:val="20"/>
        </w:rPr>
        <w:t xml:space="preserve"> </w:t>
      </w:r>
      <w:r>
        <w:rPr>
          <w:rFonts w:ascii="Calibri"/>
          <w:sz w:val="20"/>
        </w:rPr>
        <w:t>2019</w:t>
      </w:r>
      <w:r>
        <w:rPr>
          <w:rFonts w:ascii="Calibri"/>
          <w:spacing w:val="-2"/>
          <w:sz w:val="20"/>
        </w:rPr>
        <w:t xml:space="preserve"> </w:t>
      </w:r>
      <w:r>
        <w:rPr>
          <w:rFonts w:ascii="Calibri"/>
          <w:sz w:val="20"/>
        </w:rPr>
        <w:t>||</w:t>
      </w:r>
      <w:r>
        <w:rPr>
          <w:rFonts w:ascii="Calibri"/>
          <w:spacing w:val="-4"/>
          <w:sz w:val="20"/>
        </w:rPr>
        <w:t xml:space="preserve"> </w:t>
      </w:r>
      <w:r>
        <w:rPr>
          <w:rFonts w:ascii="Calibri"/>
          <w:sz w:val="20"/>
        </w:rPr>
        <w:t>Page</w:t>
      </w:r>
      <w:r>
        <w:rPr>
          <w:rFonts w:ascii="Calibri"/>
          <w:spacing w:val="-4"/>
          <w:sz w:val="20"/>
        </w:rPr>
        <w:t xml:space="preserve"> </w:t>
      </w:r>
      <w:r>
        <w:rPr>
          <w:rFonts w:ascii="Calibri"/>
          <w:sz w:val="20"/>
        </w:rPr>
        <w:t>1</w:t>
      </w:r>
    </w:p>
    <w:p w:rsidR="00E300A9" w:rsidRDefault="00E300A9">
      <w:pPr>
        <w:rPr>
          <w:rFonts w:ascii="Calibri"/>
          <w:sz w:val="20"/>
        </w:rPr>
        <w:sectPr w:rsidR="00E300A9">
          <w:footerReference w:type="default" r:id="rId98"/>
          <w:pgSz w:w="12240" w:h="15840"/>
          <w:pgMar w:top="1500" w:right="180" w:bottom="560" w:left="240" w:header="0" w:footer="379" w:gutter="0"/>
          <w:pgNumType w:start="75"/>
          <w:cols w:space="720"/>
        </w:sectPr>
      </w:pPr>
    </w:p>
    <w:p w:rsidR="00E300A9" w:rsidRDefault="00E300A9">
      <w:pPr>
        <w:pStyle w:val="BodyText"/>
        <w:spacing w:before="7"/>
        <w:rPr>
          <w:rFonts w:ascii="Calibri"/>
          <w:sz w:val="20"/>
        </w:rPr>
      </w:pPr>
    </w:p>
    <w:p w:rsidR="00E300A9" w:rsidRDefault="006039EE">
      <w:pPr>
        <w:ind w:left="1135"/>
        <w:rPr>
          <w:b/>
          <w:sz w:val="20"/>
        </w:rPr>
      </w:pPr>
      <w:r>
        <w:rPr>
          <w:b/>
          <w:color w:val="5B9BD4"/>
          <w:sz w:val="20"/>
        </w:rPr>
        <w:t>Figure</w:t>
      </w:r>
      <w:r>
        <w:rPr>
          <w:b/>
          <w:color w:val="5B9BD4"/>
          <w:spacing w:val="-3"/>
          <w:sz w:val="20"/>
        </w:rPr>
        <w:t xml:space="preserve"> </w:t>
      </w:r>
      <w:r>
        <w:rPr>
          <w:b/>
          <w:color w:val="5B9BD4"/>
          <w:sz w:val="20"/>
        </w:rPr>
        <w:t>1:</w:t>
      </w:r>
      <w:r>
        <w:rPr>
          <w:b/>
          <w:color w:val="5B9BD4"/>
          <w:spacing w:val="-2"/>
          <w:sz w:val="20"/>
        </w:rPr>
        <w:t xml:space="preserve"> </w:t>
      </w:r>
      <w:r>
        <w:rPr>
          <w:b/>
          <w:color w:val="5B9BD4"/>
          <w:sz w:val="20"/>
        </w:rPr>
        <w:t>BIDMC</w:t>
      </w:r>
      <w:r>
        <w:rPr>
          <w:b/>
          <w:color w:val="5B9BD4"/>
          <w:spacing w:val="-3"/>
          <w:sz w:val="20"/>
        </w:rPr>
        <w:t xml:space="preserve"> </w:t>
      </w:r>
      <w:r>
        <w:rPr>
          <w:b/>
          <w:color w:val="5B9BD4"/>
          <w:sz w:val="20"/>
        </w:rPr>
        <w:t>Community</w:t>
      </w:r>
      <w:r>
        <w:rPr>
          <w:b/>
          <w:color w:val="5B9BD4"/>
          <w:spacing w:val="-2"/>
          <w:sz w:val="20"/>
        </w:rPr>
        <w:t xml:space="preserve"> </w:t>
      </w:r>
      <w:r>
        <w:rPr>
          <w:b/>
          <w:color w:val="5B9BD4"/>
          <w:sz w:val="20"/>
        </w:rPr>
        <w:t>Benefits</w:t>
      </w:r>
      <w:r>
        <w:rPr>
          <w:b/>
          <w:color w:val="5B9BD4"/>
          <w:spacing w:val="-4"/>
          <w:sz w:val="20"/>
        </w:rPr>
        <w:t xml:space="preserve"> </w:t>
      </w:r>
      <w:r>
        <w:rPr>
          <w:b/>
          <w:color w:val="5B9BD4"/>
          <w:sz w:val="20"/>
        </w:rPr>
        <w:t>Service</w:t>
      </w:r>
      <w:r>
        <w:rPr>
          <w:b/>
          <w:color w:val="5B9BD4"/>
          <w:spacing w:val="-3"/>
          <w:sz w:val="20"/>
        </w:rPr>
        <w:t xml:space="preserve"> </w:t>
      </w:r>
      <w:r>
        <w:rPr>
          <w:b/>
          <w:color w:val="5B9BD4"/>
          <w:sz w:val="20"/>
        </w:rPr>
        <w:t>Area</w:t>
      </w:r>
      <w:r>
        <w:rPr>
          <w:b/>
          <w:color w:val="5B9BD4"/>
          <w:spacing w:val="-4"/>
          <w:sz w:val="20"/>
        </w:rPr>
        <w:t xml:space="preserve"> </w:t>
      </w:r>
      <w:r>
        <w:rPr>
          <w:b/>
          <w:color w:val="5B9BD4"/>
          <w:sz w:val="20"/>
        </w:rPr>
        <w:t>(CBSA)</w:t>
      </w:r>
    </w:p>
    <w:p w:rsidR="00E300A9" w:rsidRDefault="00E300A9">
      <w:pPr>
        <w:pStyle w:val="BodyText"/>
        <w:rPr>
          <w:b/>
          <w:sz w:val="20"/>
        </w:rPr>
      </w:pPr>
    </w:p>
    <w:p w:rsidR="00E300A9" w:rsidRDefault="00E300A9">
      <w:pPr>
        <w:pStyle w:val="BodyText"/>
        <w:spacing w:before="5"/>
        <w:rPr>
          <w:b/>
          <w:sz w:val="13"/>
        </w:rPr>
      </w:pPr>
    </w:p>
    <w:p w:rsidR="00E300A9" w:rsidRDefault="006039EE">
      <w:pPr>
        <w:pStyle w:val="BodyText"/>
        <w:ind w:left="1215" w:right="-44"/>
        <w:rPr>
          <w:sz w:val="20"/>
        </w:rPr>
      </w:pPr>
      <w:r>
        <w:rPr>
          <w:noProof/>
          <w:sz w:val="20"/>
        </w:rPr>
        <w:drawing>
          <wp:inline distT="0" distB="0" distL="0" distR="0">
            <wp:extent cx="4073187" cy="3017520"/>
            <wp:effectExtent l="0" t="0" r="3810" b="0"/>
            <wp:docPr id="25" name="image17.jpeg" descr="Beth Israel Lahey Health&#10;Beth Israel Deaconess Medical Center&#10;Community Benefits Service Areas&#10;&#10;1. Bowdoin Street Health Center&#10;2. The Dicmock Center&#10;3. Fenway Health&#10;4. Charles River Community Health&#10;5. South Cove Community Health Center&#10;6. Beth Israel Deaconess HealthCare-Chelsea&#10;7. Beth Israel Deaconess HealthCare-Chestnut Hill&#10;8. Beth Israel Deaconess HealthCare-Lexington&#10;9. BIDMC Cancer Center&#10;10. BIDCM Pain Center" title="Figure 1: BIDMC Community Benefit Service Area (CB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7.jpeg"/>
                    <pic:cNvPicPr/>
                  </pic:nvPicPr>
                  <pic:blipFill>
                    <a:blip r:embed="rId99" cstate="print"/>
                    <a:stretch>
                      <a:fillRect/>
                    </a:stretch>
                  </pic:blipFill>
                  <pic:spPr>
                    <a:xfrm>
                      <a:off x="0" y="0"/>
                      <a:ext cx="4073187" cy="3017520"/>
                    </a:xfrm>
                    <a:prstGeom prst="rect">
                      <a:avLst/>
                    </a:prstGeom>
                  </pic:spPr>
                </pic:pic>
              </a:graphicData>
            </a:graphic>
          </wp:inline>
        </w:drawing>
      </w:r>
    </w:p>
    <w:p w:rsidR="00E300A9" w:rsidRDefault="00E300A9">
      <w:pPr>
        <w:pStyle w:val="BodyText"/>
        <w:spacing w:before="1"/>
        <w:rPr>
          <w:b/>
          <w:sz w:val="23"/>
        </w:rPr>
      </w:pPr>
    </w:p>
    <w:p w:rsidR="00E300A9" w:rsidRDefault="006039EE">
      <w:pPr>
        <w:ind w:left="1200"/>
        <w:rPr>
          <w:rFonts w:ascii="Calibri" w:hAnsi="Calibri"/>
        </w:rPr>
      </w:pPr>
      <w:r>
        <w:rPr>
          <w:rFonts w:ascii="Calibri" w:hAnsi="Calibri"/>
        </w:rPr>
        <w:t>BIDMC’s</w:t>
      </w:r>
      <w:r>
        <w:rPr>
          <w:rFonts w:ascii="Calibri" w:hAnsi="Calibri"/>
          <w:spacing w:val="-2"/>
        </w:rPr>
        <w:t xml:space="preserve"> </w:t>
      </w:r>
      <w:r>
        <w:rPr>
          <w:rFonts w:ascii="Calibri" w:hAnsi="Calibri"/>
        </w:rPr>
        <w:t>CBSA.</w:t>
      </w:r>
    </w:p>
    <w:p w:rsidR="00E300A9" w:rsidRDefault="006039EE">
      <w:pPr>
        <w:spacing w:before="37" w:line="256" w:lineRule="auto"/>
        <w:ind w:left="101" w:right="2445"/>
        <w:rPr>
          <w:rFonts w:ascii="Calibri"/>
        </w:rPr>
      </w:pPr>
      <w:r>
        <w:br w:type="column"/>
      </w:r>
      <w:r>
        <w:rPr>
          <w:rFonts w:ascii="Calibri"/>
        </w:rPr>
        <w:t>neighborhoods of</w:t>
      </w:r>
      <w:r>
        <w:rPr>
          <w:rFonts w:ascii="Calibri"/>
          <w:spacing w:val="-47"/>
        </w:rPr>
        <w:t xml:space="preserve"> </w:t>
      </w:r>
      <w:r>
        <w:rPr>
          <w:rFonts w:ascii="Calibri"/>
        </w:rPr>
        <w:t>Allston/Brighton,</w:t>
      </w:r>
    </w:p>
    <w:p w:rsidR="00E300A9" w:rsidRDefault="006039EE">
      <w:pPr>
        <w:spacing w:before="56" w:line="259" w:lineRule="auto"/>
        <w:ind w:left="123" w:right="1298"/>
        <w:rPr>
          <w:rFonts w:ascii="Calibri" w:hAnsi="Calibri"/>
        </w:rPr>
      </w:pPr>
      <w:r>
        <w:rPr>
          <w:rFonts w:ascii="Calibri" w:hAnsi="Calibri"/>
        </w:rPr>
        <w:t>Bowdoin/Geneva, Chinatown,</w:t>
      </w:r>
      <w:r>
        <w:rPr>
          <w:rFonts w:ascii="Calibri" w:hAnsi="Calibri"/>
          <w:spacing w:val="1"/>
        </w:rPr>
        <w:t xml:space="preserve"> </w:t>
      </w:r>
      <w:r>
        <w:rPr>
          <w:rFonts w:ascii="Calibri" w:hAnsi="Calibri"/>
        </w:rPr>
        <w:t>Fenway/Kenmore, and</w:t>
      </w:r>
      <w:r>
        <w:rPr>
          <w:rFonts w:ascii="Calibri" w:hAnsi="Calibri"/>
          <w:spacing w:val="1"/>
        </w:rPr>
        <w:t xml:space="preserve"> </w:t>
      </w:r>
      <w:r>
        <w:rPr>
          <w:rFonts w:ascii="Calibri" w:hAnsi="Calibri"/>
        </w:rPr>
        <w:t>Roxbury/Mission Hill. While</w:t>
      </w:r>
      <w:r>
        <w:rPr>
          <w:rFonts w:ascii="Calibri" w:hAnsi="Calibri"/>
          <w:spacing w:val="1"/>
        </w:rPr>
        <w:t xml:space="preserve"> </w:t>
      </w:r>
      <w:r>
        <w:rPr>
          <w:rFonts w:ascii="Calibri" w:hAnsi="Calibri"/>
        </w:rPr>
        <w:t>there are certainly segments</w:t>
      </w:r>
      <w:r>
        <w:rPr>
          <w:rFonts w:ascii="Calibri" w:hAnsi="Calibri"/>
          <w:spacing w:val="1"/>
        </w:rPr>
        <w:t xml:space="preserve"> </w:t>
      </w:r>
      <w:r>
        <w:rPr>
          <w:rFonts w:ascii="Calibri" w:hAnsi="Calibri"/>
        </w:rPr>
        <w:t>of the populations in</w:t>
      </w:r>
      <w:r>
        <w:rPr>
          <w:rFonts w:ascii="Calibri" w:hAnsi="Calibri"/>
          <w:spacing w:val="1"/>
        </w:rPr>
        <w:t xml:space="preserve"> </w:t>
      </w:r>
      <w:r>
        <w:rPr>
          <w:rFonts w:ascii="Calibri" w:hAnsi="Calibri"/>
        </w:rPr>
        <w:t>Brookline, Chestnut Hill,</w:t>
      </w:r>
      <w:r>
        <w:rPr>
          <w:rFonts w:ascii="Calibri" w:hAnsi="Calibri"/>
          <w:spacing w:val="1"/>
        </w:rPr>
        <w:t xml:space="preserve"> </w:t>
      </w:r>
      <w:r>
        <w:rPr>
          <w:rFonts w:ascii="Calibri" w:hAnsi="Calibri"/>
        </w:rPr>
        <w:t>Lexington, and Needham that</w:t>
      </w:r>
      <w:r>
        <w:rPr>
          <w:rFonts w:ascii="Calibri" w:hAnsi="Calibri"/>
          <w:spacing w:val="1"/>
        </w:rPr>
        <w:t xml:space="preserve"> </w:t>
      </w:r>
      <w:r>
        <w:rPr>
          <w:rFonts w:ascii="Calibri" w:hAnsi="Calibri"/>
        </w:rPr>
        <w:t>are vulnerable and</w:t>
      </w:r>
      <w:r>
        <w:rPr>
          <w:rFonts w:ascii="Calibri" w:hAnsi="Calibri"/>
          <w:spacing w:val="1"/>
        </w:rPr>
        <w:t xml:space="preserve"> </w:t>
      </w:r>
      <w:r>
        <w:rPr>
          <w:rFonts w:ascii="Calibri" w:hAnsi="Calibri"/>
        </w:rPr>
        <w:t>underserved, the greatest</w:t>
      </w:r>
      <w:r>
        <w:rPr>
          <w:rFonts w:ascii="Calibri" w:hAnsi="Calibri"/>
          <w:spacing w:val="1"/>
        </w:rPr>
        <w:t xml:space="preserve"> </w:t>
      </w:r>
      <w:r>
        <w:rPr>
          <w:rFonts w:ascii="Calibri" w:hAnsi="Calibri"/>
        </w:rPr>
        <w:t>disparities</w:t>
      </w:r>
      <w:r>
        <w:rPr>
          <w:rFonts w:ascii="Calibri" w:hAnsi="Calibri"/>
          <w:spacing w:val="-3"/>
        </w:rPr>
        <w:t xml:space="preserve"> </w:t>
      </w:r>
      <w:r>
        <w:rPr>
          <w:rFonts w:ascii="Calibri" w:hAnsi="Calibri"/>
        </w:rPr>
        <w:t>exist</w:t>
      </w:r>
      <w:r>
        <w:rPr>
          <w:rFonts w:ascii="Calibri" w:hAnsi="Calibri"/>
          <w:spacing w:val="-3"/>
        </w:rPr>
        <w:t xml:space="preserve"> </w:t>
      </w:r>
      <w:r>
        <w:rPr>
          <w:rFonts w:ascii="Calibri" w:hAnsi="Calibri"/>
        </w:rPr>
        <w:t>in</w:t>
      </w:r>
      <w:r>
        <w:rPr>
          <w:rFonts w:ascii="Calibri" w:hAnsi="Calibri"/>
          <w:spacing w:val="-3"/>
        </w:rPr>
        <w:t xml:space="preserve"> </w:t>
      </w:r>
      <w:r>
        <w:rPr>
          <w:rFonts w:ascii="Calibri" w:hAnsi="Calibri"/>
        </w:rPr>
        <w:t>Chelsea</w:t>
      </w:r>
      <w:r>
        <w:rPr>
          <w:rFonts w:ascii="Calibri" w:hAnsi="Calibri"/>
          <w:spacing w:val="-8"/>
        </w:rPr>
        <w:t xml:space="preserve"> </w:t>
      </w:r>
      <w:r>
        <w:rPr>
          <w:rFonts w:ascii="Calibri" w:hAnsi="Calibri"/>
        </w:rPr>
        <w:t>and</w:t>
      </w:r>
      <w:r>
        <w:rPr>
          <w:rFonts w:ascii="Calibri" w:hAnsi="Calibri"/>
          <w:spacing w:val="-47"/>
        </w:rPr>
        <w:t xml:space="preserve"> </w:t>
      </w:r>
      <w:r>
        <w:rPr>
          <w:rFonts w:ascii="Calibri" w:hAnsi="Calibri"/>
        </w:rPr>
        <w:t>Boston. In order to maximize</w:t>
      </w:r>
      <w:r>
        <w:rPr>
          <w:rFonts w:ascii="Calibri" w:hAnsi="Calibri"/>
          <w:spacing w:val="1"/>
        </w:rPr>
        <w:t xml:space="preserve"> </w:t>
      </w:r>
      <w:r>
        <w:rPr>
          <w:rFonts w:ascii="Calibri" w:hAnsi="Calibri"/>
        </w:rPr>
        <w:t>the impact of its community</w:t>
      </w:r>
      <w:r>
        <w:rPr>
          <w:rFonts w:ascii="Calibri" w:hAnsi="Calibri"/>
          <w:spacing w:val="1"/>
        </w:rPr>
        <w:t xml:space="preserve"> </w:t>
      </w:r>
      <w:r>
        <w:rPr>
          <w:rFonts w:ascii="Calibri" w:hAnsi="Calibri"/>
        </w:rPr>
        <w:t>benefits resources, BIDMC’s</w:t>
      </w:r>
      <w:r>
        <w:rPr>
          <w:rFonts w:ascii="Calibri" w:hAnsi="Calibri"/>
          <w:spacing w:val="1"/>
        </w:rPr>
        <w:t xml:space="preserve"> </w:t>
      </w:r>
      <w:r>
        <w:rPr>
          <w:rFonts w:ascii="Calibri" w:hAnsi="Calibri"/>
        </w:rPr>
        <w:t>Community Benefits</w:t>
      </w:r>
      <w:r>
        <w:rPr>
          <w:rFonts w:ascii="Calibri" w:hAnsi="Calibri"/>
          <w:spacing w:val="1"/>
        </w:rPr>
        <w:t xml:space="preserve"> </w:t>
      </w:r>
      <w:r>
        <w:rPr>
          <w:rFonts w:ascii="Calibri" w:hAnsi="Calibri"/>
        </w:rPr>
        <w:t>Committee (CBC) voted to</w:t>
      </w:r>
      <w:r>
        <w:rPr>
          <w:rFonts w:ascii="Calibri" w:hAnsi="Calibri"/>
          <w:spacing w:val="1"/>
        </w:rPr>
        <w:t xml:space="preserve"> </w:t>
      </w:r>
      <w:r>
        <w:rPr>
          <w:rFonts w:ascii="Calibri" w:hAnsi="Calibri"/>
        </w:rPr>
        <w:t>prioritize and focus BIDMC’s</w:t>
      </w:r>
      <w:r>
        <w:rPr>
          <w:rFonts w:ascii="Calibri" w:hAnsi="Calibri"/>
          <w:spacing w:val="1"/>
        </w:rPr>
        <w:t xml:space="preserve"> </w:t>
      </w:r>
      <w:r>
        <w:rPr>
          <w:rFonts w:ascii="Calibri" w:hAnsi="Calibri"/>
        </w:rPr>
        <w:t>attention on the more urban,</w:t>
      </w:r>
      <w:r>
        <w:rPr>
          <w:rFonts w:ascii="Calibri" w:hAnsi="Calibri"/>
          <w:spacing w:val="1"/>
        </w:rPr>
        <w:t xml:space="preserve"> </w:t>
      </w:r>
      <w:r>
        <w:rPr>
          <w:rFonts w:ascii="Calibri" w:hAnsi="Calibri"/>
        </w:rPr>
        <w:t>high-need</w:t>
      </w:r>
      <w:r>
        <w:rPr>
          <w:rFonts w:ascii="Calibri" w:hAnsi="Calibri"/>
          <w:spacing w:val="-2"/>
        </w:rPr>
        <w:t xml:space="preserve"> </w:t>
      </w:r>
      <w:r>
        <w:rPr>
          <w:rFonts w:ascii="Calibri" w:hAnsi="Calibri"/>
        </w:rPr>
        <w:t>communities</w:t>
      </w:r>
      <w:r>
        <w:rPr>
          <w:rFonts w:ascii="Calibri" w:hAnsi="Calibri"/>
          <w:spacing w:val="-1"/>
        </w:rPr>
        <w:t xml:space="preserve"> </w:t>
      </w:r>
      <w:r>
        <w:rPr>
          <w:rFonts w:ascii="Calibri" w:hAnsi="Calibri"/>
        </w:rPr>
        <w:t>in</w:t>
      </w:r>
    </w:p>
    <w:p w:rsidR="00E300A9" w:rsidRDefault="00E300A9">
      <w:pPr>
        <w:spacing w:line="259" w:lineRule="auto"/>
        <w:rPr>
          <w:rFonts w:ascii="Calibri" w:hAnsi="Calibri"/>
        </w:rPr>
        <w:sectPr w:rsidR="00E300A9">
          <w:footerReference w:type="default" r:id="rId100"/>
          <w:pgSz w:w="12240" w:h="15840"/>
          <w:pgMar w:top="1400" w:right="180" w:bottom="1180" w:left="240" w:header="0" w:footer="981" w:gutter="0"/>
          <w:cols w:num="2" w:space="720" w:equalWidth="0">
            <w:col w:w="7628" w:space="40"/>
            <w:col w:w="4152"/>
          </w:cols>
        </w:sectPr>
      </w:pPr>
    </w:p>
    <w:p w:rsidR="00E300A9" w:rsidRDefault="00E300A9">
      <w:pPr>
        <w:pStyle w:val="BodyText"/>
        <w:spacing w:before="4"/>
        <w:rPr>
          <w:rFonts w:ascii="Calibri"/>
          <w:sz w:val="10"/>
        </w:rPr>
      </w:pPr>
    </w:p>
    <w:p w:rsidR="00E300A9" w:rsidRDefault="006039EE">
      <w:pPr>
        <w:spacing w:before="57" w:line="259" w:lineRule="auto"/>
        <w:ind w:left="1200" w:right="1555"/>
        <w:rPr>
          <w:rFonts w:ascii="Calibri" w:hAnsi="Calibri"/>
        </w:rPr>
      </w:pPr>
      <w:r>
        <w:rPr>
          <w:rFonts w:ascii="Calibri" w:hAnsi="Calibri"/>
        </w:rPr>
        <w:t>The population segments and community health priorities that have been prioritized by the CHNA, as</w:t>
      </w:r>
      <w:r>
        <w:rPr>
          <w:rFonts w:ascii="Calibri" w:hAnsi="Calibri"/>
          <w:spacing w:val="-47"/>
        </w:rPr>
        <w:t xml:space="preserve"> </w:t>
      </w:r>
      <w:r>
        <w:rPr>
          <w:rFonts w:ascii="Calibri" w:hAnsi="Calibri"/>
        </w:rPr>
        <w:t>well as the core elements of BIDMC’s community health improvement response are discussed in</w:t>
      </w:r>
      <w:r>
        <w:rPr>
          <w:rFonts w:ascii="Calibri" w:hAnsi="Calibri"/>
          <w:spacing w:val="1"/>
        </w:rPr>
        <w:t xml:space="preserve"> </w:t>
      </w:r>
      <w:r>
        <w:rPr>
          <w:rFonts w:ascii="Calibri" w:hAnsi="Calibri"/>
        </w:rPr>
        <w:t>summary below, and</w:t>
      </w:r>
      <w:r>
        <w:rPr>
          <w:rFonts w:ascii="Calibri" w:hAnsi="Calibri"/>
          <w:spacing w:val="-1"/>
        </w:rPr>
        <w:t xml:space="preserve"> </w:t>
      </w:r>
      <w:r>
        <w:rPr>
          <w:rFonts w:ascii="Calibri" w:hAnsi="Calibri"/>
        </w:rPr>
        <w:t>in</w:t>
      </w:r>
      <w:r>
        <w:rPr>
          <w:rFonts w:ascii="Calibri" w:hAnsi="Calibri"/>
          <w:spacing w:val="-1"/>
        </w:rPr>
        <w:t xml:space="preserve"> </w:t>
      </w:r>
      <w:r>
        <w:rPr>
          <w:rFonts w:ascii="Calibri" w:hAnsi="Calibri"/>
        </w:rPr>
        <w:t>greater</w:t>
      </w:r>
      <w:r>
        <w:rPr>
          <w:rFonts w:ascii="Calibri" w:hAnsi="Calibri"/>
          <w:spacing w:val="-1"/>
        </w:rPr>
        <w:t xml:space="preserve"> </w:t>
      </w:r>
      <w:r>
        <w:rPr>
          <w:rFonts w:ascii="Calibri" w:hAnsi="Calibri"/>
        </w:rPr>
        <w:t>detail in</w:t>
      </w:r>
      <w:r>
        <w:rPr>
          <w:rFonts w:ascii="Calibri" w:hAnsi="Calibri"/>
          <w:spacing w:val="-1"/>
        </w:rPr>
        <w:t xml:space="preserve"> </w:t>
      </w:r>
      <w:r>
        <w:rPr>
          <w:rFonts w:ascii="Calibri" w:hAnsi="Calibri"/>
        </w:rPr>
        <w:t>the</w:t>
      </w:r>
      <w:r>
        <w:rPr>
          <w:rFonts w:ascii="Calibri" w:hAnsi="Calibri"/>
          <w:spacing w:val="-2"/>
        </w:rPr>
        <w:t xml:space="preserve"> </w:t>
      </w:r>
      <w:r>
        <w:rPr>
          <w:rFonts w:ascii="Calibri" w:hAnsi="Calibri"/>
        </w:rPr>
        <w:t>full CHNA</w:t>
      </w:r>
      <w:r>
        <w:rPr>
          <w:rFonts w:ascii="Calibri" w:hAnsi="Calibri"/>
          <w:spacing w:val="-4"/>
        </w:rPr>
        <w:t xml:space="preserve"> </w:t>
      </w:r>
      <w:r>
        <w:rPr>
          <w:rFonts w:ascii="Calibri" w:hAnsi="Calibri"/>
        </w:rPr>
        <w:t>report.</w:t>
      </w:r>
    </w:p>
    <w:p w:rsidR="00E300A9" w:rsidRDefault="006039EE">
      <w:pPr>
        <w:spacing w:before="157"/>
        <w:ind w:left="1200"/>
        <w:rPr>
          <w:rFonts w:ascii="Calibri Light"/>
          <w:sz w:val="32"/>
        </w:rPr>
      </w:pPr>
      <w:r>
        <w:rPr>
          <w:rFonts w:ascii="Calibri Light"/>
          <w:color w:val="2D74B5"/>
          <w:sz w:val="32"/>
        </w:rPr>
        <w:t>Approach</w:t>
      </w:r>
      <w:r>
        <w:rPr>
          <w:rFonts w:ascii="Calibri Light"/>
          <w:color w:val="2D74B5"/>
          <w:spacing w:val="-4"/>
          <w:sz w:val="32"/>
        </w:rPr>
        <w:t xml:space="preserve"> </w:t>
      </w:r>
      <w:r>
        <w:rPr>
          <w:rFonts w:ascii="Calibri Light"/>
          <w:color w:val="2D74B5"/>
          <w:sz w:val="32"/>
        </w:rPr>
        <w:t>and</w:t>
      </w:r>
      <w:r>
        <w:rPr>
          <w:rFonts w:ascii="Calibri Light"/>
          <w:color w:val="2D74B5"/>
          <w:spacing w:val="-1"/>
          <w:sz w:val="32"/>
        </w:rPr>
        <w:t xml:space="preserve"> </w:t>
      </w:r>
      <w:r>
        <w:rPr>
          <w:rFonts w:ascii="Calibri Light"/>
          <w:color w:val="2D74B5"/>
          <w:sz w:val="32"/>
        </w:rPr>
        <w:t>Methods</w:t>
      </w:r>
    </w:p>
    <w:p w:rsidR="00E300A9" w:rsidRDefault="006039EE">
      <w:pPr>
        <w:spacing w:before="195" w:line="276" w:lineRule="auto"/>
        <w:ind w:left="1200" w:right="1267"/>
        <w:rPr>
          <w:rFonts w:ascii="Calibri" w:hAnsi="Calibri"/>
        </w:rPr>
      </w:pPr>
      <w:r>
        <w:rPr>
          <w:rFonts w:ascii="Calibri" w:hAnsi="Calibri"/>
        </w:rPr>
        <w:t>In conducting this assessment and planning process, it would be difficult to overstate BIDMC’s</w:t>
      </w:r>
      <w:r>
        <w:rPr>
          <w:rFonts w:ascii="Calibri" w:hAnsi="Calibri"/>
          <w:spacing w:val="1"/>
        </w:rPr>
        <w:t xml:space="preserve"> </w:t>
      </w:r>
      <w:r>
        <w:rPr>
          <w:rFonts w:ascii="Calibri" w:hAnsi="Calibri"/>
        </w:rPr>
        <w:t>commitment to community engagement and a robust, collaborative, transparent, and objective process.</w:t>
      </w:r>
      <w:r>
        <w:rPr>
          <w:rFonts w:ascii="Calibri" w:hAnsi="Calibri"/>
          <w:spacing w:val="-47"/>
        </w:rPr>
        <w:t xml:space="preserve"> </w:t>
      </w:r>
      <w:r>
        <w:rPr>
          <w:rFonts w:ascii="Calibri" w:hAnsi="Calibri"/>
        </w:rPr>
        <w:t>Rather than</w:t>
      </w:r>
      <w:r>
        <w:rPr>
          <w:rFonts w:ascii="Calibri" w:hAnsi="Calibri"/>
          <w:spacing w:val="-2"/>
        </w:rPr>
        <w:t xml:space="preserve"> </w:t>
      </w:r>
      <w:r>
        <w:rPr>
          <w:rFonts w:ascii="Calibri" w:hAnsi="Calibri"/>
        </w:rPr>
        <w:t>one-single</w:t>
      </w:r>
      <w:r>
        <w:rPr>
          <w:rFonts w:ascii="Calibri" w:hAnsi="Calibri"/>
          <w:spacing w:val="-1"/>
        </w:rPr>
        <w:t xml:space="preserve"> </w:t>
      </w:r>
      <w:r>
        <w:rPr>
          <w:rFonts w:ascii="Calibri" w:hAnsi="Calibri"/>
        </w:rPr>
        <w:t>assessment,</w:t>
      </w:r>
      <w:r>
        <w:rPr>
          <w:rFonts w:ascii="Calibri" w:hAnsi="Calibri"/>
          <w:spacing w:val="1"/>
        </w:rPr>
        <w:t xml:space="preserve"> </w:t>
      </w:r>
      <w:r>
        <w:rPr>
          <w:rFonts w:ascii="Calibri" w:hAnsi="Calibri"/>
        </w:rPr>
        <w:t>BIDMC’s</w:t>
      </w:r>
      <w:r>
        <w:rPr>
          <w:rFonts w:ascii="Calibri" w:hAnsi="Calibri"/>
          <w:spacing w:val="1"/>
        </w:rPr>
        <w:t xml:space="preserve"> </w:t>
      </w:r>
      <w:r>
        <w:rPr>
          <w:rFonts w:ascii="Calibri" w:hAnsi="Calibri"/>
        </w:rPr>
        <w:t>Community</w:t>
      </w:r>
      <w:r>
        <w:rPr>
          <w:rFonts w:ascii="Calibri" w:hAnsi="Calibri"/>
          <w:spacing w:val="2"/>
        </w:rPr>
        <w:t xml:space="preserve"> </w:t>
      </w:r>
      <w:r>
        <w:rPr>
          <w:rFonts w:ascii="Calibri" w:hAnsi="Calibri"/>
        </w:rPr>
        <w:t>Benefits staff</w:t>
      </w:r>
      <w:r>
        <w:rPr>
          <w:rFonts w:ascii="Calibri" w:hAnsi="Calibri"/>
          <w:spacing w:val="1"/>
        </w:rPr>
        <w:t xml:space="preserve"> </w:t>
      </w:r>
      <w:r>
        <w:rPr>
          <w:rFonts w:ascii="Calibri" w:hAnsi="Calibri"/>
        </w:rPr>
        <w:t>dedicated countless</w:t>
      </w:r>
      <w:r>
        <w:rPr>
          <w:rFonts w:ascii="Calibri" w:hAnsi="Calibri"/>
          <w:spacing w:val="1"/>
        </w:rPr>
        <w:t xml:space="preserve"> </w:t>
      </w:r>
      <w:r>
        <w:rPr>
          <w:rFonts w:ascii="Calibri" w:hAnsi="Calibri"/>
        </w:rPr>
        <w:t>hours</w:t>
      </w:r>
      <w:r>
        <w:rPr>
          <w:rFonts w:ascii="Calibri" w:hAnsi="Calibri"/>
          <w:spacing w:val="-1"/>
        </w:rPr>
        <w:t xml:space="preserve"> </w:t>
      </w:r>
      <w:r>
        <w:rPr>
          <w:rFonts w:ascii="Calibri" w:hAnsi="Calibri"/>
        </w:rPr>
        <w:t>of</w:t>
      </w:r>
      <w:r>
        <w:rPr>
          <w:rFonts w:ascii="Calibri" w:hAnsi="Calibri"/>
          <w:spacing w:val="1"/>
        </w:rPr>
        <w:t xml:space="preserve"> </w:t>
      </w:r>
      <w:r>
        <w:rPr>
          <w:rFonts w:ascii="Calibri" w:hAnsi="Calibri"/>
        </w:rPr>
        <w:t>their time and other resources to participate in and gather information from a series of three concurrent</w:t>
      </w:r>
      <w:r>
        <w:rPr>
          <w:rFonts w:ascii="Calibri" w:hAnsi="Calibri"/>
          <w:spacing w:val="-47"/>
        </w:rPr>
        <w:t xml:space="preserve"> </w:t>
      </w:r>
      <w:r>
        <w:rPr>
          <w:rFonts w:ascii="Calibri" w:hAnsi="Calibri"/>
        </w:rPr>
        <w:t>and comprehensive assessments that were conducted by organizations or collectives of organizations</w:t>
      </w:r>
      <w:r>
        <w:rPr>
          <w:rFonts w:ascii="Calibri" w:hAnsi="Calibri"/>
          <w:spacing w:val="1"/>
        </w:rPr>
        <w:t xml:space="preserve"> </w:t>
      </w:r>
      <w:r>
        <w:rPr>
          <w:rFonts w:ascii="Calibri" w:hAnsi="Calibri"/>
        </w:rPr>
        <w:t>throughout Boston and Chelsea. BIDMC also integrated the extensive community engagement and</w:t>
      </w:r>
      <w:r>
        <w:rPr>
          <w:rFonts w:ascii="Calibri" w:hAnsi="Calibri"/>
          <w:spacing w:val="1"/>
        </w:rPr>
        <w:t xml:space="preserve"> </w:t>
      </w:r>
      <w:r>
        <w:rPr>
          <w:rFonts w:ascii="Calibri" w:hAnsi="Calibri"/>
        </w:rPr>
        <w:t>strategic planning work that BIDMC is conducting as part of its Massachusetts Determination of Need</w:t>
      </w:r>
      <w:r>
        <w:rPr>
          <w:rFonts w:ascii="Calibri" w:hAnsi="Calibri"/>
          <w:spacing w:val="1"/>
        </w:rPr>
        <w:t xml:space="preserve"> </w:t>
      </w:r>
      <w:r>
        <w:rPr>
          <w:rFonts w:ascii="Calibri" w:hAnsi="Calibri"/>
        </w:rPr>
        <w:t>New Inpatient Building Community-based Health Initiative (CHI). Involvement in these four efforts</w:t>
      </w:r>
      <w:r>
        <w:rPr>
          <w:rFonts w:ascii="Calibri" w:hAnsi="Calibri"/>
          <w:spacing w:val="1"/>
        </w:rPr>
        <w:t xml:space="preserve"> </w:t>
      </w:r>
      <w:r>
        <w:rPr>
          <w:rFonts w:ascii="Calibri" w:hAnsi="Calibri"/>
          <w:spacing w:val="-1"/>
        </w:rPr>
        <w:t>allowed BIDMC</w:t>
      </w:r>
      <w:r>
        <w:rPr>
          <w:rFonts w:ascii="Calibri" w:hAnsi="Calibri"/>
          <w:spacing w:val="-2"/>
        </w:rPr>
        <w:t xml:space="preserve"> </w:t>
      </w:r>
      <w:r>
        <w:rPr>
          <w:rFonts w:ascii="Calibri" w:hAnsi="Calibri"/>
          <w:spacing w:val="-1"/>
        </w:rPr>
        <w:t>to leverage</w:t>
      </w:r>
      <w:r>
        <w:rPr>
          <w:rFonts w:ascii="Calibri" w:hAnsi="Calibri"/>
          <w:spacing w:val="-2"/>
        </w:rPr>
        <w:t xml:space="preserve"> </w:t>
      </w:r>
      <w:r>
        <w:rPr>
          <w:rFonts w:ascii="Calibri" w:hAnsi="Calibri"/>
          <w:spacing w:val="-1"/>
        </w:rPr>
        <w:t xml:space="preserve">resources </w:t>
      </w:r>
      <w:r>
        <w:rPr>
          <w:rFonts w:ascii="Calibri" w:hAnsi="Calibri"/>
        </w:rPr>
        <w:t>and</w:t>
      </w:r>
      <w:r>
        <w:rPr>
          <w:rFonts w:ascii="Calibri" w:hAnsi="Calibri"/>
          <w:spacing w:val="-1"/>
        </w:rPr>
        <w:t xml:space="preserve"> </w:t>
      </w:r>
      <w:r>
        <w:rPr>
          <w:rFonts w:ascii="Calibri" w:hAnsi="Calibri"/>
        </w:rPr>
        <w:t>create</w:t>
      </w:r>
      <w:r>
        <w:rPr>
          <w:rFonts w:ascii="Calibri" w:hAnsi="Calibri"/>
          <w:spacing w:val="1"/>
        </w:rPr>
        <w:t xml:space="preserve"> </w:t>
      </w:r>
      <w:r>
        <w:rPr>
          <w:rFonts w:ascii="Calibri" w:hAnsi="Calibri"/>
        </w:rPr>
        <w:t>a</w:t>
      </w:r>
      <w:r>
        <w:rPr>
          <w:rFonts w:ascii="Calibri" w:hAnsi="Calibri"/>
          <w:spacing w:val="-2"/>
        </w:rPr>
        <w:t xml:space="preserve"> </w:t>
      </w:r>
      <w:r>
        <w:rPr>
          <w:rFonts w:ascii="Calibri" w:hAnsi="Calibri"/>
        </w:rPr>
        <w:t>robust</w:t>
      </w:r>
      <w:r>
        <w:rPr>
          <w:rFonts w:ascii="Calibri" w:hAnsi="Calibri"/>
          <w:spacing w:val="2"/>
        </w:rPr>
        <w:t xml:space="preserve"> </w:t>
      </w:r>
      <w:r>
        <w:rPr>
          <w:rFonts w:ascii="Calibri" w:hAnsi="Calibri"/>
        </w:rPr>
        <w:t>and</w:t>
      </w:r>
      <w:r>
        <w:rPr>
          <w:rFonts w:ascii="Calibri" w:hAnsi="Calibri"/>
          <w:spacing w:val="-1"/>
        </w:rPr>
        <w:t xml:space="preserve"> </w:t>
      </w:r>
      <w:r>
        <w:rPr>
          <w:rFonts w:ascii="Calibri" w:hAnsi="Calibri"/>
        </w:rPr>
        <w:t>inclusive</w:t>
      </w:r>
      <w:r>
        <w:rPr>
          <w:rFonts w:ascii="Calibri" w:hAnsi="Calibri"/>
          <w:spacing w:val="-2"/>
        </w:rPr>
        <w:t xml:space="preserve"> </w:t>
      </w:r>
      <w:r>
        <w:rPr>
          <w:rFonts w:ascii="Calibri" w:hAnsi="Calibri"/>
        </w:rPr>
        <w:t>CHNA and</w:t>
      </w:r>
      <w:r>
        <w:rPr>
          <w:rFonts w:ascii="Calibri" w:hAnsi="Calibri"/>
          <w:spacing w:val="-2"/>
        </w:rPr>
        <w:t xml:space="preserve"> </w:t>
      </w:r>
      <w:r>
        <w:rPr>
          <w:rFonts w:ascii="Calibri" w:hAnsi="Calibri"/>
        </w:rPr>
        <w:t>IS</w:t>
      </w:r>
      <w:r>
        <w:rPr>
          <w:rFonts w:ascii="Calibri" w:hAnsi="Calibri"/>
          <w:spacing w:val="-16"/>
        </w:rPr>
        <w:t xml:space="preserve"> </w:t>
      </w:r>
      <w:r>
        <w:rPr>
          <w:rFonts w:ascii="Calibri" w:hAnsi="Calibri"/>
        </w:rPr>
        <w:t>process.</w:t>
      </w:r>
    </w:p>
    <w:p w:rsidR="00E300A9" w:rsidRDefault="006039EE">
      <w:pPr>
        <w:spacing w:before="157" w:line="276" w:lineRule="auto"/>
        <w:ind w:left="1200" w:right="1262"/>
        <w:rPr>
          <w:rFonts w:ascii="Calibri"/>
        </w:rPr>
      </w:pPr>
      <w:r>
        <w:rPr>
          <w:rFonts w:ascii="Calibri"/>
        </w:rPr>
        <w:t>In October of 2019, BIDMC hired John Snow, Inc. (JSI), a public health consulting firm based in Boston, to</w:t>
      </w:r>
      <w:r>
        <w:rPr>
          <w:rFonts w:ascii="Calibri"/>
          <w:spacing w:val="-47"/>
        </w:rPr>
        <w:t xml:space="preserve"> </w:t>
      </w:r>
      <w:r>
        <w:rPr>
          <w:rFonts w:ascii="Calibri"/>
        </w:rPr>
        <w:t>integrate the information gathered across these concurrent assessments and augment the information</w:t>
      </w:r>
      <w:r>
        <w:rPr>
          <w:rFonts w:ascii="Calibri"/>
          <w:spacing w:val="1"/>
        </w:rPr>
        <w:t xml:space="preserve"> </w:t>
      </w:r>
      <w:r>
        <w:rPr>
          <w:rFonts w:ascii="Calibri"/>
        </w:rPr>
        <w:t>gathered where appropriate. BIDMC worked with JSI to ensure that the final BIDMC CHNA engaged the</w:t>
      </w:r>
      <w:r>
        <w:rPr>
          <w:rFonts w:ascii="Calibri"/>
          <w:spacing w:val="1"/>
        </w:rPr>
        <w:t xml:space="preserve"> </w:t>
      </w:r>
      <w:r>
        <w:rPr>
          <w:rFonts w:ascii="Calibri"/>
        </w:rPr>
        <w:t>necessary community constituents, incorporated comprehensive quantitative and qualitative</w:t>
      </w:r>
      <w:r>
        <w:rPr>
          <w:rFonts w:ascii="Calibri"/>
          <w:spacing w:val="1"/>
        </w:rPr>
        <w:t xml:space="preserve"> </w:t>
      </w:r>
      <w:r>
        <w:rPr>
          <w:rFonts w:ascii="Calibri"/>
        </w:rPr>
        <w:t>information across its entire CBSA, and fulfilled Commonwealth and Federal Community Benefits</w:t>
      </w:r>
      <w:r>
        <w:rPr>
          <w:rFonts w:ascii="Calibri"/>
          <w:spacing w:val="1"/>
        </w:rPr>
        <w:t xml:space="preserve"> </w:t>
      </w:r>
      <w:r>
        <w:rPr>
          <w:rFonts w:ascii="Calibri"/>
        </w:rPr>
        <w:t>requirements.</w:t>
      </w:r>
      <w:r>
        <w:rPr>
          <w:rFonts w:ascii="Calibri"/>
          <w:spacing w:val="-1"/>
        </w:rPr>
        <w:t xml:space="preserve"> </w:t>
      </w:r>
      <w:r>
        <w:rPr>
          <w:rFonts w:ascii="Calibri"/>
        </w:rPr>
        <w:t>A</w:t>
      </w:r>
      <w:r>
        <w:rPr>
          <w:rFonts w:ascii="Calibri"/>
          <w:spacing w:val="-4"/>
        </w:rPr>
        <w:t xml:space="preserve"> </w:t>
      </w:r>
      <w:r>
        <w:rPr>
          <w:rFonts w:ascii="Calibri"/>
        </w:rPr>
        <w:t>more detailed</w:t>
      </w:r>
      <w:r>
        <w:rPr>
          <w:rFonts w:ascii="Calibri"/>
          <w:spacing w:val="-2"/>
        </w:rPr>
        <w:t xml:space="preserve"> </w:t>
      </w:r>
      <w:r>
        <w:rPr>
          <w:rFonts w:ascii="Calibri"/>
        </w:rPr>
        <w:t>summary</w:t>
      </w:r>
      <w:r>
        <w:rPr>
          <w:rFonts w:ascii="Calibri"/>
          <w:spacing w:val="-2"/>
        </w:rPr>
        <w:t xml:space="preserve"> </w:t>
      </w:r>
      <w:r>
        <w:rPr>
          <w:rFonts w:ascii="Calibri"/>
        </w:rPr>
        <w:t>of</w:t>
      </w:r>
      <w:r>
        <w:rPr>
          <w:rFonts w:ascii="Calibri"/>
          <w:spacing w:val="-1"/>
        </w:rPr>
        <w:t xml:space="preserve"> </w:t>
      </w:r>
      <w:r>
        <w:rPr>
          <w:rFonts w:ascii="Calibri"/>
        </w:rPr>
        <w:t>the</w:t>
      </w:r>
      <w:r>
        <w:rPr>
          <w:rFonts w:ascii="Calibri"/>
          <w:spacing w:val="-3"/>
        </w:rPr>
        <w:t xml:space="preserve"> </w:t>
      </w:r>
      <w:r>
        <w:rPr>
          <w:rFonts w:ascii="Calibri"/>
        </w:rPr>
        <w:t>approach</w:t>
      </w:r>
      <w:r>
        <w:rPr>
          <w:rFonts w:ascii="Calibri"/>
          <w:spacing w:val="-2"/>
        </w:rPr>
        <w:t xml:space="preserve"> </w:t>
      </w:r>
      <w:r>
        <w:rPr>
          <w:rFonts w:ascii="Calibri"/>
        </w:rPr>
        <w:t>and</w:t>
      </w:r>
      <w:r>
        <w:rPr>
          <w:rFonts w:ascii="Calibri"/>
          <w:spacing w:val="-2"/>
        </w:rPr>
        <w:t xml:space="preserve"> </w:t>
      </w:r>
      <w:r>
        <w:rPr>
          <w:rFonts w:ascii="Calibri"/>
        </w:rPr>
        <w:t>methods</w:t>
      </w:r>
      <w:r>
        <w:rPr>
          <w:rFonts w:ascii="Calibri"/>
          <w:spacing w:val="-3"/>
        </w:rPr>
        <w:t xml:space="preserve"> </w:t>
      </w:r>
      <w:r>
        <w:rPr>
          <w:rFonts w:ascii="Calibri"/>
        </w:rPr>
        <w:t>that</w:t>
      </w:r>
      <w:r>
        <w:rPr>
          <w:rFonts w:ascii="Calibri"/>
          <w:spacing w:val="-3"/>
        </w:rPr>
        <w:t xml:space="preserve"> </w:t>
      </w:r>
      <w:r>
        <w:rPr>
          <w:rFonts w:ascii="Calibri"/>
        </w:rPr>
        <w:t>were applied</w:t>
      </w:r>
      <w:r>
        <w:rPr>
          <w:rFonts w:ascii="Calibri"/>
          <w:spacing w:val="-2"/>
        </w:rPr>
        <w:t xml:space="preserve"> </w:t>
      </w:r>
      <w:r>
        <w:rPr>
          <w:rFonts w:ascii="Calibri"/>
        </w:rPr>
        <w:t>across</w:t>
      </w:r>
      <w:r>
        <w:rPr>
          <w:rFonts w:ascii="Calibri"/>
          <w:spacing w:val="-3"/>
        </w:rPr>
        <w:t xml:space="preserve"> </w:t>
      </w:r>
      <w:r>
        <w:rPr>
          <w:rFonts w:ascii="Calibri"/>
        </w:rPr>
        <w:t>all</w:t>
      </w:r>
    </w:p>
    <w:p w:rsidR="00E300A9" w:rsidRDefault="00E300A9">
      <w:pPr>
        <w:spacing w:line="276" w:lineRule="auto"/>
        <w:rPr>
          <w:rFonts w:ascii="Calibri"/>
        </w:rPr>
        <w:sectPr w:rsidR="00E300A9">
          <w:type w:val="continuous"/>
          <w:pgSz w:w="12240" w:h="15840"/>
          <w:pgMar w:top="1500" w:right="180" w:bottom="280" w:left="240" w:header="0" w:footer="981" w:gutter="0"/>
          <w:cols w:space="720"/>
        </w:sectPr>
      </w:pPr>
    </w:p>
    <w:p w:rsidR="00E300A9" w:rsidRDefault="006039EE">
      <w:pPr>
        <w:spacing w:before="34" w:line="276" w:lineRule="auto"/>
        <w:ind w:left="1200" w:right="1353"/>
        <w:rPr>
          <w:rFonts w:ascii="Calibri" w:hAnsi="Calibri"/>
        </w:rPr>
      </w:pPr>
      <w:r>
        <w:rPr>
          <w:rFonts w:ascii="Calibri" w:hAnsi="Calibri"/>
        </w:rPr>
        <w:lastRenderedPageBreak/>
        <w:t>segments</w:t>
      </w:r>
      <w:r>
        <w:rPr>
          <w:rFonts w:ascii="Calibri" w:hAnsi="Calibri"/>
          <w:spacing w:val="-4"/>
        </w:rPr>
        <w:t xml:space="preserve"> </w:t>
      </w:r>
      <w:r>
        <w:rPr>
          <w:rFonts w:ascii="Calibri" w:hAnsi="Calibri"/>
        </w:rPr>
        <w:t>of</w:t>
      </w:r>
      <w:r>
        <w:rPr>
          <w:rFonts w:ascii="Calibri" w:hAnsi="Calibri"/>
          <w:spacing w:val="-2"/>
        </w:rPr>
        <w:t xml:space="preserve"> </w:t>
      </w:r>
      <w:r>
        <w:rPr>
          <w:rFonts w:ascii="Calibri" w:hAnsi="Calibri"/>
        </w:rPr>
        <w:t>BIDMC’s</w:t>
      </w:r>
      <w:r>
        <w:rPr>
          <w:rFonts w:ascii="Calibri" w:hAnsi="Calibri"/>
          <w:spacing w:val="-1"/>
        </w:rPr>
        <w:t xml:space="preserve"> </w:t>
      </w:r>
      <w:r>
        <w:rPr>
          <w:rFonts w:ascii="Calibri" w:hAnsi="Calibri"/>
        </w:rPr>
        <w:t>CHNA</w:t>
      </w:r>
      <w:r>
        <w:rPr>
          <w:rFonts w:ascii="Calibri" w:hAnsi="Calibri"/>
          <w:spacing w:val="-2"/>
        </w:rPr>
        <w:t xml:space="preserve"> </w:t>
      </w:r>
      <w:r>
        <w:rPr>
          <w:rFonts w:ascii="Calibri" w:hAnsi="Calibri"/>
        </w:rPr>
        <w:t>is</w:t>
      </w:r>
      <w:r>
        <w:rPr>
          <w:rFonts w:ascii="Calibri" w:hAnsi="Calibri"/>
          <w:spacing w:val="-1"/>
        </w:rPr>
        <w:t xml:space="preserve"> </w:t>
      </w:r>
      <w:r>
        <w:rPr>
          <w:rFonts w:ascii="Calibri" w:hAnsi="Calibri"/>
        </w:rPr>
        <w:t>included</w:t>
      </w:r>
      <w:r>
        <w:rPr>
          <w:rFonts w:ascii="Calibri" w:hAnsi="Calibri"/>
          <w:spacing w:val="-3"/>
        </w:rPr>
        <w:t xml:space="preserve"> </w:t>
      </w:r>
      <w:r>
        <w:rPr>
          <w:rFonts w:ascii="Calibri" w:hAnsi="Calibri"/>
        </w:rPr>
        <w:t>in</w:t>
      </w:r>
      <w:r>
        <w:rPr>
          <w:rFonts w:ascii="Calibri" w:hAnsi="Calibri"/>
          <w:spacing w:val="-2"/>
        </w:rPr>
        <w:t xml:space="preserve"> </w:t>
      </w:r>
      <w:r>
        <w:rPr>
          <w:rFonts w:ascii="Calibri" w:hAnsi="Calibri"/>
        </w:rPr>
        <w:t>the</w:t>
      </w:r>
      <w:r>
        <w:rPr>
          <w:rFonts w:ascii="Calibri" w:hAnsi="Calibri"/>
          <w:spacing w:val="-4"/>
        </w:rPr>
        <w:t xml:space="preserve"> </w:t>
      </w:r>
      <w:r>
        <w:rPr>
          <w:rFonts w:ascii="Calibri" w:hAnsi="Calibri"/>
        </w:rPr>
        <w:t>full</w:t>
      </w:r>
      <w:r>
        <w:rPr>
          <w:rFonts w:ascii="Calibri" w:hAnsi="Calibri"/>
          <w:spacing w:val="-1"/>
        </w:rPr>
        <w:t xml:space="preserve"> </w:t>
      </w:r>
      <w:r>
        <w:rPr>
          <w:rFonts w:ascii="Calibri" w:hAnsi="Calibri"/>
        </w:rPr>
        <w:t>body</w:t>
      </w:r>
      <w:r>
        <w:rPr>
          <w:rFonts w:ascii="Calibri" w:hAnsi="Calibri"/>
          <w:spacing w:val="-1"/>
        </w:rPr>
        <w:t xml:space="preserve"> </w:t>
      </w:r>
      <w:r>
        <w:rPr>
          <w:rFonts w:ascii="Calibri" w:hAnsi="Calibri"/>
        </w:rPr>
        <w:t>of</w:t>
      </w:r>
      <w:r>
        <w:rPr>
          <w:rFonts w:ascii="Calibri" w:hAnsi="Calibri"/>
          <w:spacing w:val="-3"/>
        </w:rPr>
        <w:t xml:space="preserve"> </w:t>
      </w:r>
      <w:r>
        <w:rPr>
          <w:rFonts w:ascii="Calibri" w:hAnsi="Calibri"/>
        </w:rPr>
        <w:t>this</w:t>
      </w:r>
      <w:r>
        <w:rPr>
          <w:rFonts w:ascii="Calibri" w:hAnsi="Calibri"/>
          <w:spacing w:val="-2"/>
        </w:rPr>
        <w:t xml:space="preserve"> </w:t>
      </w:r>
      <w:r>
        <w:rPr>
          <w:rFonts w:ascii="Calibri" w:hAnsi="Calibri"/>
        </w:rPr>
        <w:t>report.</w:t>
      </w:r>
      <w:r>
        <w:rPr>
          <w:rFonts w:ascii="Calibri" w:hAnsi="Calibri"/>
          <w:spacing w:val="-4"/>
        </w:rPr>
        <w:t xml:space="preserve"> </w:t>
      </w:r>
      <w:r>
        <w:rPr>
          <w:rFonts w:ascii="Calibri" w:hAnsi="Calibri"/>
        </w:rPr>
        <w:t>More</w:t>
      </w:r>
      <w:r>
        <w:rPr>
          <w:rFonts w:ascii="Calibri" w:hAnsi="Calibri"/>
          <w:spacing w:val="-4"/>
        </w:rPr>
        <w:t xml:space="preserve"> </w:t>
      </w:r>
      <w:r>
        <w:rPr>
          <w:rFonts w:ascii="Calibri" w:hAnsi="Calibri"/>
        </w:rPr>
        <w:t>extensive information</w:t>
      </w:r>
      <w:r>
        <w:rPr>
          <w:rFonts w:ascii="Calibri" w:hAnsi="Calibri"/>
          <w:spacing w:val="-5"/>
        </w:rPr>
        <w:t xml:space="preserve"> </w:t>
      </w:r>
      <w:r>
        <w:rPr>
          <w:rFonts w:ascii="Calibri" w:hAnsi="Calibri"/>
        </w:rPr>
        <w:t>is</w:t>
      </w:r>
      <w:r>
        <w:rPr>
          <w:rFonts w:ascii="Calibri" w:hAnsi="Calibri"/>
          <w:spacing w:val="-47"/>
        </w:rPr>
        <w:t xml:space="preserve"> </w:t>
      </w:r>
      <w:r>
        <w:rPr>
          <w:rFonts w:ascii="Calibri" w:hAnsi="Calibri"/>
        </w:rPr>
        <w:t>available</w:t>
      </w:r>
      <w:r>
        <w:rPr>
          <w:rFonts w:ascii="Calibri" w:hAnsi="Calibri"/>
          <w:spacing w:val="-1"/>
        </w:rPr>
        <w:t xml:space="preserve"> </w:t>
      </w:r>
      <w:r>
        <w:rPr>
          <w:rFonts w:ascii="Calibri" w:hAnsi="Calibri"/>
        </w:rPr>
        <w:t>in</w:t>
      </w:r>
      <w:r>
        <w:rPr>
          <w:rFonts w:ascii="Calibri" w:hAnsi="Calibri"/>
          <w:spacing w:val="-1"/>
        </w:rPr>
        <w:t xml:space="preserve"> </w:t>
      </w:r>
      <w:r>
        <w:rPr>
          <w:rFonts w:ascii="Calibri" w:hAnsi="Calibri"/>
        </w:rPr>
        <w:t>Appendix</w:t>
      </w:r>
      <w:r>
        <w:rPr>
          <w:rFonts w:ascii="Calibri" w:hAnsi="Calibri"/>
          <w:spacing w:val="-2"/>
        </w:rPr>
        <w:t xml:space="preserve"> </w:t>
      </w:r>
      <w:r>
        <w:rPr>
          <w:rFonts w:ascii="Calibri" w:hAnsi="Calibri"/>
        </w:rPr>
        <w:t>A.</w:t>
      </w:r>
    </w:p>
    <w:p w:rsidR="00E300A9" w:rsidRDefault="006039EE">
      <w:pPr>
        <w:spacing w:before="163"/>
        <w:ind w:left="1200"/>
        <w:rPr>
          <w:rFonts w:ascii="Calibri Light"/>
          <w:sz w:val="32"/>
        </w:rPr>
      </w:pPr>
      <w:r>
        <w:rPr>
          <w:rFonts w:ascii="Calibri Light"/>
          <w:color w:val="2D74B5"/>
          <w:sz w:val="32"/>
        </w:rPr>
        <w:t>Key</w:t>
      </w:r>
      <w:r>
        <w:rPr>
          <w:rFonts w:ascii="Calibri Light"/>
          <w:color w:val="2D74B5"/>
          <w:spacing w:val="-4"/>
          <w:sz w:val="32"/>
        </w:rPr>
        <w:t xml:space="preserve"> </w:t>
      </w:r>
      <w:r>
        <w:rPr>
          <w:rFonts w:ascii="Calibri Light"/>
          <w:color w:val="2D74B5"/>
          <w:sz w:val="32"/>
        </w:rPr>
        <w:t>Health-Related</w:t>
      </w:r>
      <w:r>
        <w:rPr>
          <w:rFonts w:ascii="Calibri Light"/>
          <w:color w:val="2D74B5"/>
          <w:spacing w:val="-5"/>
          <w:sz w:val="32"/>
        </w:rPr>
        <w:t xml:space="preserve"> </w:t>
      </w:r>
      <w:r>
        <w:rPr>
          <w:rFonts w:ascii="Calibri Light"/>
          <w:color w:val="2D74B5"/>
          <w:sz w:val="32"/>
        </w:rPr>
        <w:t>Findings</w:t>
      </w:r>
    </w:p>
    <w:p w:rsidR="00E300A9" w:rsidRDefault="006039EE">
      <w:pPr>
        <w:spacing w:before="231" w:line="259" w:lineRule="auto"/>
        <w:ind w:left="1199" w:right="1752"/>
        <w:rPr>
          <w:rFonts w:ascii="Calibri" w:hAnsi="Calibri"/>
        </w:rPr>
      </w:pPr>
      <w:r>
        <w:rPr>
          <w:rFonts w:ascii="Calibri" w:hAnsi="Calibri"/>
        </w:rPr>
        <w:t>This section summarizes the key health-related findings that were identified after a comprehensive</w:t>
      </w:r>
      <w:r>
        <w:rPr>
          <w:rFonts w:ascii="Calibri" w:hAnsi="Calibri"/>
          <w:spacing w:val="-47"/>
        </w:rPr>
        <w:t xml:space="preserve"> </w:t>
      </w:r>
      <w:r>
        <w:rPr>
          <w:rFonts w:ascii="Calibri" w:hAnsi="Calibri"/>
        </w:rPr>
        <w:t>review of all the quantitative and qualitative information that was collected across all of BIDMC’s</w:t>
      </w:r>
      <w:r>
        <w:rPr>
          <w:rFonts w:ascii="Calibri" w:hAnsi="Calibri"/>
          <w:spacing w:val="1"/>
        </w:rPr>
        <w:t xml:space="preserve"> </w:t>
      </w:r>
      <w:r>
        <w:rPr>
          <w:rFonts w:ascii="Calibri" w:hAnsi="Calibri"/>
        </w:rPr>
        <w:t>assessment</w:t>
      </w:r>
      <w:r>
        <w:rPr>
          <w:rFonts w:ascii="Calibri" w:hAnsi="Calibri"/>
          <w:spacing w:val="-3"/>
        </w:rPr>
        <w:t xml:space="preserve"> </w:t>
      </w:r>
      <w:r>
        <w:rPr>
          <w:rFonts w:ascii="Calibri" w:hAnsi="Calibri"/>
        </w:rPr>
        <w:t>efforts.</w:t>
      </w:r>
    </w:p>
    <w:p w:rsidR="00E300A9" w:rsidRDefault="006039EE">
      <w:pPr>
        <w:spacing w:before="157"/>
        <w:ind w:left="1200"/>
        <w:rPr>
          <w:rFonts w:ascii="Calibri"/>
          <w:b/>
        </w:rPr>
      </w:pPr>
      <w:r>
        <w:rPr>
          <w:rFonts w:ascii="Calibri"/>
          <w:b/>
          <w:u w:val="single"/>
        </w:rPr>
        <w:t>Social</w:t>
      </w:r>
      <w:r>
        <w:rPr>
          <w:rFonts w:ascii="Calibri"/>
          <w:b/>
          <w:spacing w:val="-2"/>
          <w:u w:val="single"/>
        </w:rPr>
        <w:t xml:space="preserve"> </w:t>
      </w:r>
      <w:r>
        <w:rPr>
          <w:rFonts w:ascii="Calibri"/>
          <w:b/>
          <w:u w:val="single"/>
        </w:rPr>
        <w:t>Determinants</w:t>
      </w:r>
      <w:r>
        <w:rPr>
          <w:rFonts w:ascii="Calibri"/>
          <w:b/>
          <w:spacing w:val="-4"/>
          <w:u w:val="single"/>
        </w:rPr>
        <w:t xml:space="preserve"> </w:t>
      </w:r>
      <w:r>
        <w:rPr>
          <w:rFonts w:ascii="Calibri"/>
          <w:b/>
          <w:u w:val="single"/>
        </w:rPr>
        <w:t>and</w:t>
      </w:r>
      <w:r>
        <w:rPr>
          <w:rFonts w:ascii="Calibri"/>
          <w:b/>
          <w:spacing w:val="-3"/>
          <w:u w:val="single"/>
        </w:rPr>
        <w:t xml:space="preserve"> </w:t>
      </w:r>
      <w:r>
        <w:rPr>
          <w:rFonts w:ascii="Calibri"/>
          <w:b/>
          <w:u w:val="single"/>
        </w:rPr>
        <w:t>Health</w:t>
      </w:r>
    </w:p>
    <w:p w:rsidR="00E300A9" w:rsidRDefault="006039EE">
      <w:pPr>
        <w:pStyle w:val="ListParagraph"/>
        <w:numPr>
          <w:ilvl w:val="0"/>
          <w:numId w:val="26"/>
        </w:numPr>
        <w:tabs>
          <w:tab w:val="left" w:pos="1560"/>
          <w:tab w:val="left" w:pos="1561"/>
        </w:tabs>
        <w:spacing w:before="180" w:line="276" w:lineRule="auto"/>
        <w:ind w:right="1266" w:hanging="360"/>
        <w:rPr>
          <w:rFonts w:ascii="Calibri" w:hAnsi="Calibri"/>
        </w:rPr>
      </w:pPr>
      <w:r>
        <w:rPr>
          <w:rFonts w:ascii="Calibri" w:hAnsi="Calibri"/>
          <w:b/>
        </w:rPr>
        <w:t>Social Determinants of Health (e.g., economic stability, education, and community/social context)</w:t>
      </w:r>
      <w:r>
        <w:rPr>
          <w:rFonts w:ascii="Calibri" w:hAnsi="Calibri"/>
          <w:b/>
          <w:spacing w:val="1"/>
        </w:rPr>
        <w:t xml:space="preserve"> </w:t>
      </w:r>
      <w:r>
        <w:rPr>
          <w:rFonts w:ascii="Calibri" w:hAnsi="Calibri"/>
          <w:b/>
        </w:rPr>
        <w:t xml:space="preserve">Continue to Have a Massive Impact on Many Segments of the Population. </w:t>
      </w:r>
      <w:r>
        <w:rPr>
          <w:rFonts w:ascii="Calibri" w:hAnsi="Calibri"/>
        </w:rPr>
        <w:t>The dominant theme</w:t>
      </w:r>
      <w:r>
        <w:rPr>
          <w:rFonts w:ascii="Calibri" w:hAnsi="Calibri"/>
          <w:spacing w:val="1"/>
        </w:rPr>
        <w:t xml:space="preserve"> </w:t>
      </w:r>
      <w:r>
        <w:rPr>
          <w:rFonts w:ascii="Calibri" w:hAnsi="Calibri"/>
          <w:spacing w:val="-1"/>
        </w:rPr>
        <w:t xml:space="preserve">from the assessment’s key informant </w:t>
      </w:r>
      <w:r>
        <w:rPr>
          <w:rFonts w:ascii="Calibri" w:hAnsi="Calibri"/>
        </w:rPr>
        <w:t>interviews, survey, focus groups and community forums was</w:t>
      </w:r>
      <w:r>
        <w:rPr>
          <w:rFonts w:ascii="Calibri" w:hAnsi="Calibri"/>
          <w:spacing w:val="1"/>
        </w:rPr>
        <w:t xml:space="preserve"> </w:t>
      </w:r>
      <w:r>
        <w:rPr>
          <w:rFonts w:ascii="Calibri" w:hAnsi="Calibri"/>
        </w:rPr>
        <w:t>the continued impact that the underlying social determinants of health are having on the CBSA’s low</w:t>
      </w:r>
      <w:r>
        <w:rPr>
          <w:rFonts w:ascii="Calibri" w:hAnsi="Calibri"/>
          <w:spacing w:val="-47"/>
        </w:rPr>
        <w:t xml:space="preserve"> </w:t>
      </w:r>
      <w:r>
        <w:rPr>
          <w:rFonts w:ascii="Calibri" w:hAnsi="Calibri"/>
        </w:rPr>
        <w:t>income, underserved, diverse population cohorts. More specifically, determinants such as poverty,</w:t>
      </w:r>
      <w:r>
        <w:rPr>
          <w:rFonts w:ascii="Calibri" w:hAnsi="Calibri"/>
          <w:spacing w:val="1"/>
        </w:rPr>
        <w:t xml:space="preserve"> </w:t>
      </w:r>
      <w:r>
        <w:rPr>
          <w:rFonts w:ascii="Calibri" w:hAnsi="Calibri"/>
        </w:rPr>
        <w:t>employment opportunities, housing, violence, transportation, racial segregation, literacy, provider</w:t>
      </w:r>
      <w:r>
        <w:rPr>
          <w:rFonts w:ascii="Calibri" w:hAnsi="Calibri"/>
          <w:spacing w:val="1"/>
        </w:rPr>
        <w:t xml:space="preserve"> </w:t>
      </w:r>
      <w:r>
        <w:rPr>
          <w:rFonts w:ascii="Calibri" w:hAnsi="Calibri"/>
        </w:rPr>
        <w:t>linguistic/cultural</w:t>
      </w:r>
      <w:r>
        <w:rPr>
          <w:rFonts w:ascii="Calibri" w:hAnsi="Calibri"/>
          <w:spacing w:val="4"/>
        </w:rPr>
        <w:t xml:space="preserve"> </w:t>
      </w:r>
      <w:r>
        <w:rPr>
          <w:rFonts w:ascii="Calibri" w:hAnsi="Calibri"/>
        </w:rPr>
        <w:t>competency,</w:t>
      </w:r>
      <w:r>
        <w:rPr>
          <w:rFonts w:ascii="Calibri" w:hAnsi="Calibri"/>
          <w:spacing w:val="5"/>
        </w:rPr>
        <w:t xml:space="preserve"> </w:t>
      </w:r>
      <w:r>
        <w:rPr>
          <w:rFonts w:ascii="Calibri" w:hAnsi="Calibri"/>
        </w:rPr>
        <w:t>social</w:t>
      </w:r>
      <w:r>
        <w:rPr>
          <w:rFonts w:ascii="Calibri" w:hAnsi="Calibri"/>
          <w:spacing w:val="4"/>
        </w:rPr>
        <w:t xml:space="preserve"> </w:t>
      </w:r>
      <w:r>
        <w:rPr>
          <w:rFonts w:ascii="Calibri" w:hAnsi="Calibri"/>
        </w:rPr>
        <w:t>support,</w:t>
      </w:r>
      <w:r>
        <w:rPr>
          <w:rFonts w:ascii="Calibri" w:hAnsi="Calibri"/>
          <w:spacing w:val="5"/>
        </w:rPr>
        <w:t xml:space="preserve"> </w:t>
      </w:r>
      <w:r>
        <w:rPr>
          <w:rFonts w:ascii="Calibri" w:hAnsi="Calibri"/>
        </w:rPr>
        <w:t>and</w:t>
      </w:r>
      <w:r>
        <w:rPr>
          <w:rFonts w:ascii="Calibri" w:hAnsi="Calibri"/>
          <w:spacing w:val="1"/>
        </w:rPr>
        <w:t xml:space="preserve"> </w:t>
      </w:r>
      <w:r>
        <w:rPr>
          <w:rFonts w:ascii="Calibri" w:hAnsi="Calibri"/>
        </w:rPr>
        <w:t>community</w:t>
      </w:r>
      <w:r>
        <w:rPr>
          <w:rFonts w:ascii="Calibri" w:hAnsi="Calibri"/>
          <w:spacing w:val="6"/>
        </w:rPr>
        <w:t xml:space="preserve"> </w:t>
      </w:r>
      <w:r>
        <w:rPr>
          <w:rFonts w:ascii="Calibri" w:hAnsi="Calibri"/>
        </w:rPr>
        <w:t>integration</w:t>
      </w:r>
      <w:r>
        <w:rPr>
          <w:rFonts w:ascii="Calibri" w:hAnsi="Calibri"/>
          <w:spacing w:val="4"/>
        </w:rPr>
        <w:t xml:space="preserve"> </w:t>
      </w:r>
      <w:r>
        <w:rPr>
          <w:rFonts w:ascii="Calibri" w:hAnsi="Calibri"/>
        </w:rPr>
        <w:t>limit</w:t>
      </w:r>
      <w:r>
        <w:rPr>
          <w:rFonts w:ascii="Calibri" w:hAnsi="Calibri"/>
          <w:spacing w:val="2"/>
        </w:rPr>
        <w:t xml:space="preserve"> </w:t>
      </w:r>
      <w:r>
        <w:rPr>
          <w:rFonts w:ascii="Calibri" w:hAnsi="Calibri"/>
        </w:rPr>
        <w:t>many</w:t>
      </w:r>
      <w:r>
        <w:rPr>
          <w:rFonts w:ascii="Calibri" w:hAnsi="Calibri"/>
          <w:spacing w:val="6"/>
        </w:rPr>
        <w:t xml:space="preserve"> </w:t>
      </w:r>
      <w:r>
        <w:rPr>
          <w:rFonts w:ascii="Calibri" w:hAnsi="Calibri"/>
        </w:rPr>
        <w:t>people’s</w:t>
      </w:r>
      <w:r>
        <w:rPr>
          <w:rFonts w:ascii="Calibri" w:hAnsi="Calibri"/>
          <w:spacing w:val="1"/>
        </w:rPr>
        <w:t xml:space="preserve"> </w:t>
      </w:r>
      <w:r>
        <w:rPr>
          <w:rFonts w:ascii="Calibri" w:hAnsi="Calibri"/>
        </w:rPr>
        <w:t>ability to</w:t>
      </w:r>
      <w:r>
        <w:rPr>
          <w:rFonts w:ascii="Calibri" w:hAnsi="Calibri"/>
          <w:spacing w:val="1"/>
        </w:rPr>
        <w:t xml:space="preserve"> </w:t>
      </w:r>
      <w:r>
        <w:rPr>
          <w:rFonts w:ascii="Calibri" w:hAnsi="Calibri"/>
        </w:rPr>
        <w:t>care</w:t>
      </w:r>
      <w:r>
        <w:rPr>
          <w:rFonts w:ascii="Calibri" w:hAnsi="Calibri"/>
          <w:spacing w:val="1"/>
        </w:rPr>
        <w:t xml:space="preserve"> </w:t>
      </w:r>
      <w:r>
        <w:rPr>
          <w:rFonts w:ascii="Calibri" w:hAnsi="Calibri"/>
        </w:rPr>
        <w:t>for their</w:t>
      </w:r>
      <w:r>
        <w:rPr>
          <w:rFonts w:ascii="Calibri" w:hAnsi="Calibri"/>
          <w:spacing w:val="-4"/>
        </w:rPr>
        <w:t xml:space="preserve"> </w:t>
      </w:r>
      <w:r>
        <w:rPr>
          <w:rFonts w:ascii="Calibri" w:hAnsi="Calibri"/>
        </w:rPr>
        <w:t>own</w:t>
      </w:r>
      <w:r>
        <w:rPr>
          <w:rFonts w:ascii="Calibri" w:hAnsi="Calibri"/>
          <w:spacing w:val="-3"/>
        </w:rPr>
        <w:t xml:space="preserve"> </w:t>
      </w:r>
      <w:r>
        <w:rPr>
          <w:rFonts w:ascii="Calibri" w:hAnsi="Calibri"/>
        </w:rPr>
        <w:t>and/or</w:t>
      </w:r>
      <w:r>
        <w:rPr>
          <w:rFonts w:ascii="Calibri" w:hAnsi="Calibri"/>
          <w:spacing w:val="-2"/>
        </w:rPr>
        <w:t xml:space="preserve"> </w:t>
      </w:r>
      <w:r>
        <w:rPr>
          <w:rFonts w:ascii="Calibri" w:hAnsi="Calibri"/>
        </w:rPr>
        <w:t>their families’ health.</w:t>
      </w:r>
    </w:p>
    <w:p w:rsidR="00E300A9" w:rsidRDefault="00E300A9">
      <w:pPr>
        <w:pStyle w:val="BodyText"/>
        <w:spacing w:before="8"/>
        <w:rPr>
          <w:rFonts w:ascii="Calibri"/>
          <w:sz w:val="16"/>
        </w:rPr>
      </w:pPr>
    </w:p>
    <w:p w:rsidR="00E300A9" w:rsidRDefault="006039EE">
      <w:pPr>
        <w:pStyle w:val="ListParagraph"/>
        <w:numPr>
          <w:ilvl w:val="0"/>
          <w:numId w:val="26"/>
        </w:numPr>
        <w:tabs>
          <w:tab w:val="left" w:pos="1560"/>
          <w:tab w:val="left" w:pos="1561"/>
        </w:tabs>
        <w:spacing w:line="276" w:lineRule="auto"/>
        <w:ind w:left="1560" w:right="1266"/>
        <w:rPr>
          <w:rFonts w:ascii="Calibri" w:hAnsi="Calibri"/>
        </w:rPr>
      </w:pPr>
      <w:r>
        <w:rPr>
          <w:rFonts w:ascii="Calibri" w:hAnsi="Calibri"/>
          <w:b/>
        </w:rPr>
        <w:t>Disparities in Health Outcomes Exist in BIDMC’s CBSA by Race/Ethnicity, Foreign Born Status,</w:t>
      </w:r>
      <w:r>
        <w:rPr>
          <w:rFonts w:ascii="Calibri" w:hAnsi="Calibri"/>
          <w:b/>
          <w:spacing w:val="1"/>
        </w:rPr>
        <w:t xml:space="preserve"> </w:t>
      </w:r>
      <w:r>
        <w:rPr>
          <w:rFonts w:ascii="Calibri" w:hAnsi="Calibri"/>
          <w:b/>
        </w:rPr>
        <w:t xml:space="preserve">Income, and Language: </w:t>
      </w:r>
      <w:r>
        <w:rPr>
          <w:rFonts w:ascii="Calibri" w:hAnsi="Calibri"/>
        </w:rPr>
        <w:t>There are major health disparities for residents living in BIDMC’s CBSA. This</w:t>
      </w:r>
      <w:r>
        <w:rPr>
          <w:rFonts w:ascii="Calibri" w:hAnsi="Calibri"/>
          <w:spacing w:val="1"/>
        </w:rPr>
        <w:t xml:space="preserve"> </w:t>
      </w:r>
      <w:r>
        <w:rPr>
          <w:rFonts w:ascii="Calibri" w:hAnsi="Calibri"/>
        </w:rPr>
        <w:t>is particularly true for racially/ethnically diverse, foreign born, low income, and non-English speaking</w:t>
      </w:r>
      <w:r>
        <w:rPr>
          <w:rFonts w:ascii="Calibri" w:hAnsi="Calibri"/>
          <w:spacing w:val="-47"/>
        </w:rPr>
        <w:t xml:space="preserve"> </w:t>
      </w:r>
      <w:r>
        <w:rPr>
          <w:rFonts w:ascii="Calibri" w:hAnsi="Calibri"/>
        </w:rPr>
        <w:t>residents living in Chelsea and the Boston neighborhoods of Allston/Brighton, Bowdoin/Geneva,</w:t>
      </w:r>
      <w:r>
        <w:rPr>
          <w:rFonts w:ascii="Calibri" w:hAnsi="Calibri"/>
          <w:spacing w:val="1"/>
        </w:rPr>
        <w:t xml:space="preserve"> </w:t>
      </w:r>
      <w:r>
        <w:rPr>
          <w:rFonts w:ascii="Calibri" w:hAnsi="Calibri"/>
        </w:rPr>
        <w:t>Chinatown, Fenway/Kenmore, and Roxbury/Mission Hill. The impact of racism, barriers to care, and</w:t>
      </w:r>
      <w:r>
        <w:rPr>
          <w:rFonts w:ascii="Calibri" w:hAnsi="Calibri"/>
          <w:spacing w:val="1"/>
        </w:rPr>
        <w:t xml:space="preserve"> </w:t>
      </w:r>
      <w:r>
        <w:rPr>
          <w:rFonts w:ascii="Calibri" w:hAnsi="Calibri"/>
        </w:rPr>
        <w:t>disparities in health outcomes that these populations face are widely documented in the literature</w:t>
      </w:r>
      <w:r>
        <w:rPr>
          <w:rFonts w:ascii="Calibri" w:hAnsi="Calibri"/>
          <w:spacing w:val="1"/>
        </w:rPr>
        <w:t xml:space="preserve"> </w:t>
      </w:r>
      <w:r>
        <w:rPr>
          <w:rFonts w:ascii="Calibri" w:hAnsi="Calibri"/>
          <w:spacing w:val="-1"/>
        </w:rPr>
        <w:t xml:space="preserve">and confirmed by </w:t>
      </w:r>
      <w:r>
        <w:rPr>
          <w:rFonts w:ascii="Calibri" w:hAnsi="Calibri"/>
        </w:rPr>
        <w:t>the</w:t>
      </w:r>
      <w:r>
        <w:rPr>
          <w:rFonts w:ascii="Calibri" w:hAnsi="Calibri"/>
          <w:spacing w:val="1"/>
        </w:rPr>
        <w:t xml:space="preserve"> </w:t>
      </w:r>
      <w:r>
        <w:rPr>
          <w:rFonts w:ascii="Calibri" w:hAnsi="Calibri"/>
        </w:rPr>
        <w:t>data</w:t>
      </w:r>
      <w:r>
        <w:rPr>
          <w:rFonts w:ascii="Calibri" w:hAnsi="Calibri"/>
          <w:spacing w:val="-2"/>
        </w:rPr>
        <w:t xml:space="preserve"> </w:t>
      </w:r>
      <w:r>
        <w:rPr>
          <w:rFonts w:ascii="Calibri" w:hAnsi="Calibri"/>
        </w:rPr>
        <w:t>captured</w:t>
      </w:r>
      <w:r>
        <w:rPr>
          <w:rFonts w:ascii="Calibri" w:hAnsi="Calibri"/>
          <w:spacing w:val="-1"/>
        </w:rPr>
        <w:t xml:space="preserve"> </w:t>
      </w:r>
      <w:r>
        <w:rPr>
          <w:rFonts w:ascii="Calibri" w:hAnsi="Calibri"/>
        </w:rPr>
        <w:t>across all</w:t>
      </w:r>
      <w:r>
        <w:rPr>
          <w:rFonts w:ascii="Calibri" w:hAnsi="Calibri"/>
          <w:spacing w:val="-2"/>
        </w:rPr>
        <w:t xml:space="preserve"> </w:t>
      </w:r>
      <w:r>
        <w:rPr>
          <w:rFonts w:ascii="Calibri" w:hAnsi="Calibri"/>
        </w:rPr>
        <w:t>of</w:t>
      </w:r>
      <w:r>
        <w:rPr>
          <w:rFonts w:ascii="Calibri" w:hAnsi="Calibri"/>
          <w:spacing w:val="-2"/>
        </w:rPr>
        <w:t xml:space="preserve"> </w:t>
      </w:r>
      <w:r>
        <w:rPr>
          <w:rFonts w:ascii="Calibri" w:hAnsi="Calibri"/>
        </w:rPr>
        <w:t>BIDMC CHNA</w:t>
      </w:r>
      <w:r>
        <w:rPr>
          <w:rFonts w:ascii="Calibri" w:hAnsi="Calibri"/>
          <w:spacing w:val="-14"/>
        </w:rPr>
        <w:t xml:space="preserve"> </w:t>
      </w:r>
      <w:r>
        <w:rPr>
          <w:rFonts w:ascii="Calibri" w:hAnsi="Calibri"/>
        </w:rPr>
        <w:t>components.</w:t>
      </w:r>
    </w:p>
    <w:p w:rsidR="00E300A9" w:rsidRDefault="00E300A9">
      <w:pPr>
        <w:pStyle w:val="BodyText"/>
        <w:spacing w:before="6"/>
        <w:rPr>
          <w:rFonts w:ascii="Calibri"/>
          <w:sz w:val="16"/>
        </w:rPr>
      </w:pPr>
    </w:p>
    <w:p w:rsidR="00E300A9" w:rsidRDefault="006039EE">
      <w:pPr>
        <w:spacing w:before="1" w:line="259" w:lineRule="auto"/>
        <w:ind w:left="1560" w:right="1277"/>
        <w:rPr>
          <w:rFonts w:ascii="Calibri" w:hAnsi="Calibri"/>
        </w:rPr>
      </w:pPr>
      <w:r>
        <w:rPr>
          <w:rFonts w:ascii="Calibri" w:hAnsi="Calibri"/>
        </w:rPr>
        <w:t>It is crucial that these disparities be addressed and, to this end, BIDMC’s Implementation Strategy</w:t>
      </w:r>
      <w:r>
        <w:rPr>
          <w:rFonts w:ascii="Calibri" w:hAnsi="Calibri"/>
          <w:spacing w:val="1"/>
        </w:rPr>
        <w:t xml:space="preserve"> </w:t>
      </w:r>
      <w:r>
        <w:rPr>
          <w:rFonts w:ascii="Calibri" w:hAnsi="Calibri"/>
        </w:rPr>
        <w:t>(IS)</w:t>
      </w:r>
      <w:r>
        <w:rPr>
          <w:rFonts w:ascii="Calibri" w:hAnsi="Calibri"/>
          <w:spacing w:val="1"/>
        </w:rPr>
        <w:t xml:space="preserve"> </w:t>
      </w:r>
      <w:r>
        <w:rPr>
          <w:rFonts w:ascii="Calibri" w:hAnsi="Calibri"/>
        </w:rPr>
        <w:t>continues</w:t>
      </w:r>
      <w:r>
        <w:rPr>
          <w:rFonts w:ascii="Calibri" w:hAnsi="Calibri"/>
          <w:spacing w:val="2"/>
        </w:rPr>
        <w:t xml:space="preserve"> </w:t>
      </w:r>
      <w:r>
        <w:rPr>
          <w:rFonts w:ascii="Calibri" w:hAnsi="Calibri"/>
        </w:rPr>
        <w:t>to</w:t>
      </w:r>
      <w:r>
        <w:rPr>
          <w:rFonts w:ascii="Calibri" w:hAnsi="Calibri"/>
          <w:spacing w:val="2"/>
        </w:rPr>
        <w:t xml:space="preserve"> </w:t>
      </w:r>
      <w:r>
        <w:rPr>
          <w:rFonts w:ascii="Calibri" w:hAnsi="Calibri"/>
        </w:rPr>
        <w:t>include a</w:t>
      </w:r>
      <w:r>
        <w:rPr>
          <w:rFonts w:ascii="Calibri" w:hAnsi="Calibri"/>
          <w:spacing w:val="-1"/>
        </w:rPr>
        <w:t xml:space="preserve"> </w:t>
      </w:r>
      <w:r>
        <w:rPr>
          <w:rFonts w:ascii="Calibri" w:hAnsi="Calibri"/>
        </w:rPr>
        <w:t>myriad</w:t>
      </w:r>
      <w:r>
        <w:rPr>
          <w:rFonts w:ascii="Calibri" w:hAnsi="Calibri"/>
          <w:spacing w:val="-1"/>
        </w:rPr>
        <w:t xml:space="preserve"> </w:t>
      </w:r>
      <w:r>
        <w:rPr>
          <w:rFonts w:ascii="Calibri" w:hAnsi="Calibri"/>
        </w:rPr>
        <w:t>of</w:t>
      </w:r>
      <w:r>
        <w:rPr>
          <w:rFonts w:ascii="Calibri" w:hAnsi="Calibri"/>
          <w:spacing w:val="2"/>
        </w:rPr>
        <w:t xml:space="preserve"> </w:t>
      </w:r>
      <w:r>
        <w:rPr>
          <w:rFonts w:ascii="Calibri" w:hAnsi="Calibri"/>
        </w:rPr>
        <w:t>programs,</w:t>
      </w:r>
      <w:r>
        <w:rPr>
          <w:rFonts w:ascii="Calibri" w:hAnsi="Calibri"/>
          <w:spacing w:val="1"/>
        </w:rPr>
        <w:t xml:space="preserve"> </w:t>
      </w:r>
      <w:r>
        <w:rPr>
          <w:rFonts w:ascii="Calibri" w:hAnsi="Calibri"/>
        </w:rPr>
        <w:t>strategic</w:t>
      </w:r>
      <w:r>
        <w:rPr>
          <w:rFonts w:ascii="Calibri" w:hAnsi="Calibri"/>
          <w:spacing w:val="2"/>
        </w:rPr>
        <w:t xml:space="preserve"> </w:t>
      </w:r>
      <w:r>
        <w:rPr>
          <w:rFonts w:ascii="Calibri" w:hAnsi="Calibri"/>
        </w:rPr>
        <w:t>interventions,</w:t>
      </w:r>
      <w:r>
        <w:rPr>
          <w:rFonts w:ascii="Calibri" w:hAnsi="Calibri"/>
          <w:spacing w:val="1"/>
        </w:rPr>
        <w:t xml:space="preserve"> </w:t>
      </w:r>
      <w:r>
        <w:rPr>
          <w:rFonts w:ascii="Calibri" w:hAnsi="Calibri"/>
        </w:rPr>
        <w:t>and</w:t>
      </w:r>
      <w:r>
        <w:rPr>
          <w:rFonts w:ascii="Calibri" w:hAnsi="Calibri"/>
          <w:spacing w:val="1"/>
        </w:rPr>
        <w:t xml:space="preserve"> </w:t>
      </w:r>
      <w:r>
        <w:rPr>
          <w:rFonts w:ascii="Calibri" w:hAnsi="Calibri"/>
        </w:rPr>
        <w:t>services</w:t>
      </w:r>
      <w:r>
        <w:rPr>
          <w:rFonts w:ascii="Calibri" w:hAnsi="Calibri"/>
          <w:spacing w:val="1"/>
        </w:rPr>
        <w:t xml:space="preserve"> </w:t>
      </w:r>
      <w:r>
        <w:rPr>
          <w:rFonts w:ascii="Calibri" w:hAnsi="Calibri"/>
        </w:rPr>
        <w:t>that</w:t>
      </w:r>
      <w:r>
        <w:rPr>
          <w:rFonts w:ascii="Calibri" w:hAnsi="Calibri"/>
          <w:spacing w:val="3"/>
        </w:rPr>
        <w:t xml:space="preserve"> </w:t>
      </w:r>
      <w:r>
        <w:rPr>
          <w:rFonts w:ascii="Calibri" w:hAnsi="Calibri"/>
        </w:rPr>
        <w:t>are</w:t>
      </w:r>
      <w:r>
        <w:rPr>
          <w:rFonts w:ascii="Calibri" w:hAnsi="Calibri"/>
          <w:spacing w:val="1"/>
        </w:rPr>
        <w:t xml:space="preserve"> </w:t>
      </w:r>
      <w:r>
        <w:rPr>
          <w:rFonts w:ascii="Calibri" w:hAnsi="Calibri"/>
        </w:rPr>
        <w:t>carefully targeted to address these disparities. However, it is critical to note that there is a multitude</w:t>
      </w:r>
      <w:r>
        <w:rPr>
          <w:rFonts w:ascii="Calibri" w:hAnsi="Calibri"/>
          <w:spacing w:val="-47"/>
        </w:rPr>
        <w:t xml:space="preserve"> </w:t>
      </w:r>
      <w:r>
        <w:rPr>
          <w:rFonts w:ascii="Calibri" w:hAnsi="Calibri"/>
        </w:rPr>
        <w:t>of individual, community and societal factors that work together to create these inequities. The</w:t>
      </w:r>
      <w:r>
        <w:rPr>
          <w:rFonts w:ascii="Calibri" w:hAnsi="Calibri"/>
          <w:spacing w:val="1"/>
        </w:rPr>
        <w:t xml:space="preserve"> </w:t>
      </w:r>
      <w:r>
        <w:rPr>
          <w:rFonts w:ascii="Calibri" w:hAnsi="Calibri"/>
        </w:rPr>
        <w:t>underlying issue is not only race/ethnicity, racism, income, or language but rather a broad array of</w:t>
      </w:r>
      <w:r>
        <w:rPr>
          <w:rFonts w:ascii="Calibri" w:hAnsi="Calibri"/>
          <w:spacing w:val="1"/>
        </w:rPr>
        <w:t xml:space="preserve"> </w:t>
      </w:r>
      <w:r>
        <w:rPr>
          <w:rFonts w:ascii="Calibri" w:hAnsi="Calibri"/>
        </w:rPr>
        <w:t>interrelated social issues including economic opportunity, education, crime, transportation, and</w:t>
      </w:r>
      <w:r>
        <w:rPr>
          <w:rFonts w:ascii="Calibri" w:hAnsi="Calibri"/>
          <w:spacing w:val="1"/>
        </w:rPr>
        <w:t xml:space="preserve"> </w:t>
      </w:r>
      <w:r>
        <w:rPr>
          <w:rFonts w:ascii="Calibri" w:hAnsi="Calibri"/>
        </w:rPr>
        <w:t>community</w:t>
      </w:r>
      <w:r>
        <w:rPr>
          <w:rFonts w:ascii="Calibri" w:hAnsi="Calibri"/>
          <w:spacing w:val="-2"/>
        </w:rPr>
        <w:t xml:space="preserve"> </w:t>
      </w:r>
      <w:r>
        <w:rPr>
          <w:rFonts w:ascii="Calibri" w:hAnsi="Calibri"/>
        </w:rPr>
        <w:t>cohesion.</w:t>
      </w:r>
    </w:p>
    <w:p w:rsidR="00E300A9" w:rsidRDefault="006039EE">
      <w:pPr>
        <w:spacing w:before="151"/>
        <w:ind w:left="1200"/>
        <w:rPr>
          <w:rFonts w:ascii="Calibri"/>
          <w:b/>
        </w:rPr>
      </w:pPr>
      <w:r>
        <w:rPr>
          <w:rFonts w:ascii="Calibri"/>
          <w:b/>
          <w:u w:val="single"/>
        </w:rPr>
        <w:t>Chronic</w:t>
      </w:r>
      <w:r>
        <w:rPr>
          <w:rFonts w:ascii="Calibri"/>
          <w:b/>
          <w:spacing w:val="-3"/>
          <w:u w:val="single"/>
        </w:rPr>
        <w:t xml:space="preserve"> </w:t>
      </w:r>
      <w:r>
        <w:rPr>
          <w:rFonts w:ascii="Calibri"/>
          <w:b/>
          <w:u w:val="single"/>
        </w:rPr>
        <w:t>/</w:t>
      </w:r>
      <w:r>
        <w:rPr>
          <w:rFonts w:ascii="Calibri"/>
          <w:b/>
          <w:spacing w:val="-3"/>
          <w:u w:val="single"/>
        </w:rPr>
        <w:t xml:space="preserve"> </w:t>
      </w:r>
      <w:r>
        <w:rPr>
          <w:rFonts w:ascii="Calibri"/>
          <w:b/>
          <w:u w:val="single"/>
        </w:rPr>
        <w:t>Complex</w:t>
      </w:r>
      <w:r>
        <w:rPr>
          <w:rFonts w:ascii="Calibri"/>
          <w:b/>
          <w:spacing w:val="-5"/>
          <w:u w:val="single"/>
        </w:rPr>
        <w:t xml:space="preserve"> </w:t>
      </w:r>
      <w:r>
        <w:rPr>
          <w:rFonts w:ascii="Calibri"/>
          <w:b/>
          <w:u w:val="single"/>
        </w:rPr>
        <w:t>Conditions</w:t>
      </w:r>
      <w:r>
        <w:rPr>
          <w:rFonts w:ascii="Calibri"/>
          <w:b/>
          <w:spacing w:val="-1"/>
          <w:u w:val="single"/>
        </w:rPr>
        <w:t xml:space="preserve"> </w:t>
      </w:r>
      <w:r>
        <w:rPr>
          <w:rFonts w:ascii="Calibri"/>
          <w:b/>
          <w:u w:val="single"/>
        </w:rPr>
        <w:t>and</w:t>
      </w:r>
      <w:r>
        <w:rPr>
          <w:rFonts w:ascii="Calibri"/>
          <w:b/>
          <w:spacing w:val="-2"/>
          <w:u w:val="single"/>
        </w:rPr>
        <w:t xml:space="preserve"> </w:t>
      </w:r>
      <w:r>
        <w:rPr>
          <w:rFonts w:ascii="Calibri"/>
          <w:b/>
          <w:u w:val="single"/>
        </w:rPr>
        <w:t>their</w:t>
      </w:r>
      <w:r>
        <w:rPr>
          <w:rFonts w:ascii="Calibri"/>
          <w:b/>
          <w:spacing w:val="-1"/>
          <w:u w:val="single"/>
        </w:rPr>
        <w:t xml:space="preserve"> </w:t>
      </w:r>
      <w:r>
        <w:rPr>
          <w:rFonts w:ascii="Calibri"/>
          <w:b/>
          <w:u w:val="single"/>
        </w:rPr>
        <w:t>Risk</w:t>
      </w:r>
      <w:r>
        <w:rPr>
          <w:rFonts w:ascii="Calibri"/>
          <w:b/>
          <w:spacing w:val="-2"/>
          <w:u w:val="single"/>
        </w:rPr>
        <w:t xml:space="preserve"> </w:t>
      </w:r>
      <w:r>
        <w:rPr>
          <w:rFonts w:ascii="Calibri"/>
          <w:b/>
          <w:u w:val="single"/>
        </w:rPr>
        <w:t>Factors</w:t>
      </w:r>
    </w:p>
    <w:p w:rsidR="00E300A9" w:rsidRDefault="006039EE">
      <w:pPr>
        <w:pStyle w:val="ListParagraph"/>
        <w:numPr>
          <w:ilvl w:val="0"/>
          <w:numId w:val="26"/>
        </w:numPr>
        <w:tabs>
          <w:tab w:val="left" w:pos="1560"/>
          <w:tab w:val="left" w:pos="1561"/>
        </w:tabs>
        <w:spacing w:before="183" w:line="276" w:lineRule="auto"/>
        <w:ind w:left="1560" w:right="1267"/>
        <w:rPr>
          <w:rFonts w:ascii="Calibri" w:hAnsi="Calibri"/>
        </w:rPr>
      </w:pPr>
      <w:r>
        <w:rPr>
          <w:rFonts w:ascii="Calibri" w:hAnsi="Calibri"/>
          <w:b/>
        </w:rPr>
        <w:t>High Rates of Chronic and Acute Physical Health Conditions (e.g., heart disease, hypertension,</w:t>
      </w:r>
      <w:r>
        <w:rPr>
          <w:rFonts w:ascii="Calibri" w:hAnsi="Calibri"/>
          <w:b/>
          <w:spacing w:val="1"/>
        </w:rPr>
        <w:t xml:space="preserve"> </w:t>
      </w:r>
      <w:r>
        <w:rPr>
          <w:rFonts w:ascii="Calibri" w:hAnsi="Calibri"/>
          <w:b/>
          <w:spacing w:val="-1"/>
        </w:rPr>
        <w:t xml:space="preserve">cancer, and asthma). </w:t>
      </w:r>
      <w:r>
        <w:rPr>
          <w:rFonts w:ascii="Calibri" w:hAnsi="Calibri"/>
          <w:spacing w:val="-1"/>
        </w:rPr>
        <w:t xml:space="preserve">The assessment’s </w:t>
      </w:r>
      <w:r>
        <w:rPr>
          <w:rFonts w:ascii="Calibri" w:hAnsi="Calibri"/>
        </w:rPr>
        <w:t>quantitative data clearly shows that many communities in</w:t>
      </w:r>
      <w:r>
        <w:rPr>
          <w:rFonts w:ascii="Calibri" w:hAnsi="Calibri"/>
          <w:spacing w:val="1"/>
        </w:rPr>
        <w:t xml:space="preserve"> </w:t>
      </w:r>
      <w:r>
        <w:rPr>
          <w:rFonts w:ascii="Calibri" w:hAnsi="Calibri"/>
        </w:rPr>
        <w:t>BIDMC’s CBSA have high rates for many of the leading physical health conditions (e.g., heart disease,</w:t>
      </w:r>
      <w:r>
        <w:rPr>
          <w:rFonts w:ascii="Calibri" w:hAnsi="Calibri"/>
          <w:spacing w:val="-47"/>
        </w:rPr>
        <w:t xml:space="preserve"> </w:t>
      </w:r>
      <w:r>
        <w:rPr>
          <w:rFonts w:ascii="Calibri" w:hAnsi="Calibri"/>
        </w:rPr>
        <w:t>hypertension, cancer, and asthma). In many communities, these rates are statistically higher than</w:t>
      </w:r>
      <w:r>
        <w:rPr>
          <w:rFonts w:ascii="Calibri" w:hAnsi="Calibri"/>
          <w:spacing w:val="1"/>
        </w:rPr>
        <w:t xml:space="preserve"> </w:t>
      </w:r>
      <w:r>
        <w:rPr>
          <w:rFonts w:ascii="Calibri" w:hAnsi="Calibri"/>
        </w:rPr>
        <w:t>Commonwealth rates, indicating a particularly significant problem. However, even for those</w:t>
      </w:r>
      <w:r>
        <w:rPr>
          <w:rFonts w:ascii="Calibri" w:hAnsi="Calibri"/>
          <w:spacing w:val="1"/>
        </w:rPr>
        <w:t xml:space="preserve"> </w:t>
      </w:r>
      <w:r>
        <w:rPr>
          <w:rFonts w:ascii="Calibri" w:hAnsi="Calibri"/>
        </w:rPr>
        <w:t>communities where the rates are not statistically higher, these conditions are still the leading causes</w:t>
      </w:r>
      <w:r>
        <w:rPr>
          <w:rFonts w:ascii="Calibri" w:hAnsi="Calibri"/>
          <w:spacing w:val="-47"/>
        </w:rPr>
        <w:t xml:space="preserve"> </w:t>
      </w:r>
      <w:r>
        <w:rPr>
          <w:rFonts w:ascii="Calibri" w:hAnsi="Calibri"/>
        </w:rPr>
        <w:t>of</w:t>
      </w:r>
      <w:r>
        <w:rPr>
          <w:rFonts w:ascii="Calibri" w:hAnsi="Calibri"/>
          <w:spacing w:val="-1"/>
        </w:rPr>
        <w:t xml:space="preserve"> </w:t>
      </w:r>
      <w:r>
        <w:rPr>
          <w:rFonts w:ascii="Calibri" w:hAnsi="Calibri"/>
        </w:rPr>
        <w:t>premature</w:t>
      </w:r>
      <w:r>
        <w:rPr>
          <w:rFonts w:ascii="Calibri" w:hAnsi="Calibri"/>
          <w:spacing w:val="1"/>
        </w:rPr>
        <w:t xml:space="preserve"> </w:t>
      </w:r>
      <w:r>
        <w:rPr>
          <w:rFonts w:ascii="Calibri" w:hAnsi="Calibri"/>
        </w:rPr>
        <w:t>death.</w:t>
      </w:r>
    </w:p>
    <w:p w:rsidR="00E300A9" w:rsidRDefault="00E300A9">
      <w:pPr>
        <w:spacing w:line="276" w:lineRule="auto"/>
        <w:rPr>
          <w:rFonts w:ascii="Calibri" w:hAnsi="Calibri"/>
        </w:rPr>
        <w:sectPr w:rsidR="00E300A9">
          <w:footerReference w:type="default" r:id="rId101"/>
          <w:pgSz w:w="12240" w:h="15840"/>
          <w:pgMar w:top="1400" w:right="180" w:bottom="1180" w:left="240" w:header="0" w:footer="981" w:gutter="0"/>
          <w:cols w:space="720"/>
        </w:sectPr>
      </w:pPr>
    </w:p>
    <w:p w:rsidR="00E300A9" w:rsidRDefault="006039EE">
      <w:pPr>
        <w:pStyle w:val="ListParagraph"/>
        <w:numPr>
          <w:ilvl w:val="0"/>
          <w:numId w:val="26"/>
        </w:numPr>
        <w:tabs>
          <w:tab w:val="left" w:pos="1560"/>
          <w:tab w:val="left" w:pos="1561"/>
        </w:tabs>
        <w:spacing w:before="77" w:line="276" w:lineRule="auto"/>
        <w:ind w:right="1338" w:hanging="360"/>
        <w:rPr>
          <w:rFonts w:ascii="Calibri" w:hAnsi="Calibri"/>
        </w:rPr>
      </w:pPr>
      <w:r>
        <w:rPr>
          <w:rFonts w:ascii="Calibri" w:hAnsi="Calibri"/>
          <w:b/>
        </w:rPr>
        <w:lastRenderedPageBreak/>
        <w:t>Limited Access to Cancer Screening for Racial/Ethnic Diversity and Other At-risk Populations.</w:t>
      </w:r>
      <w:r>
        <w:rPr>
          <w:rFonts w:ascii="Calibri" w:hAnsi="Calibri"/>
          <w:b/>
          <w:spacing w:val="1"/>
        </w:rPr>
        <w:t xml:space="preserve"> </w:t>
      </w:r>
      <w:r>
        <w:rPr>
          <w:rFonts w:ascii="Calibri" w:hAnsi="Calibri"/>
        </w:rPr>
        <w:t>Many of the communities that are part of BIDMC’s CBSA have high cancer mortality rates. This is</w:t>
      </w:r>
      <w:r>
        <w:rPr>
          <w:rFonts w:ascii="Calibri" w:hAnsi="Calibri"/>
          <w:spacing w:val="1"/>
        </w:rPr>
        <w:t xml:space="preserve"> </w:t>
      </w:r>
      <w:r>
        <w:rPr>
          <w:rFonts w:ascii="Calibri" w:hAnsi="Calibri"/>
        </w:rPr>
        <w:t>particularly true for certain cancers in specific communities in specific Boston neighborhoods, such</w:t>
      </w:r>
      <w:r>
        <w:rPr>
          <w:rFonts w:ascii="Calibri" w:hAnsi="Calibri"/>
          <w:spacing w:val="1"/>
        </w:rPr>
        <w:t xml:space="preserve"> </w:t>
      </w:r>
      <w:r>
        <w:rPr>
          <w:rFonts w:ascii="Calibri" w:hAnsi="Calibri"/>
        </w:rPr>
        <w:t>as Roxbury, Dorchester, and Chinatown that have a high proportion of racial/ethnic diversity. At the</w:t>
      </w:r>
      <w:r>
        <w:rPr>
          <w:rFonts w:ascii="Calibri" w:hAnsi="Calibri"/>
          <w:spacing w:val="-47"/>
        </w:rPr>
        <w:t xml:space="preserve"> </w:t>
      </w:r>
      <w:r>
        <w:rPr>
          <w:rFonts w:ascii="Calibri" w:hAnsi="Calibri"/>
          <w:spacing w:val="-1"/>
        </w:rPr>
        <w:t>root</w:t>
      </w:r>
      <w:r>
        <w:rPr>
          <w:rFonts w:ascii="Calibri" w:hAnsi="Calibri"/>
          <w:spacing w:val="-2"/>
        </w:rPr>
        <w:t xml:space="preserve"> </w:t>
      </w:r>
      <w:r>
        <w:rPr>
          <w:rFonts w:ascii="Calibri" w:hAnsi="Calibri"/>
          <w:spacing w:val="-1"/>
        </w:rPr>
        <w:t>of</w:t>
      </w:r>
      <w:r>
        <w:rPr>
          <w:rFonts w:ascii="Calibri" w:hAnsi="Calibri"/>
        </w:rPr>
        <w:t xml:space="preserve"> </w:t>
      </w:r>
      <w:r>
        <w:rPr>
          <w:rFonts w:ascii="Calibri" w:hAnsi="Calibri"/>
          <w:spacing w:val="-1"/>
        </w:rPr>
        <w:t>addressing high</w:t>
      </w:r>
      <w:r>
        <w:rPr>
          <w:rFonts w:ascii="Calibri" w:hAnsi="Calibri"/>
          <w:spacing w:val="-3"/>
        </w:rPr>
        <w:t xml:space="preserve"> </w:t>
      </w:r>
      <w:r>
        <w:rPr>
          <w:rFonts w:ascii="Calibri" w:hAnsi="Calibri"/>
          <w:spacing w:val="-1"/>
        </w:rPr>
        <w:t>mortality</w:t>
      </w:r>
      <w:r>
        <w:rPr>
          <w:rFonts w:ascii="Calibri" w:hAnsi="Calibri"/>
          <w:spacing w:val="2"/>
        </w:rPr>
        <w:t xml:space="preserve"> </w:t>
      </w:r>
      <w:r>
        <w:rPr>
          <w:rFonts w:ascii="Calibri" w:hAnsi="Calibri"/>
        </w:rPr>
        <w:t>is screening, early</w:t>
      </w:r>
      <w:r>
        <w:rPr>
          <w:rFonts w:ascii="Calibri" w:hAnsi="Calibri"/>
          <w:spacing w:val="1"/>
        </w:rPr>
        <w:t xml:space="preserve"> </w:t>
      </w:r>
      <w:r>
        <w:rPr>
          <w:rFonts w:ascii="Calibri" w:hAnsi="Calibri"/>
        </w:rPr>
        <w:t>detection</w:t>
      </w:r>
      <w:r>
        <w:rPr>
          <w:rFonts w:ascii="Calibri" w:hAnsi="Calibri"/>
          <w:spacing w:val="-1"/>
        </w:rPr>
        <w:t xml:space="preserve"> </w:t>
      </w:r>
      <w:r>
        <w:rPr>
          <w:rFonts w:ascii="Calibri" w:hAnsi="Calibri"/>
        </w:rPr>
        <w:t>and access</w:t>
      </w:r>
      <w:r>
        <w:rPr>
          <w:rFonts w:ascii="Calibri" w:hAnsi="Calibri"/>
          <w:spacing w:val="-2"/>
        </w:rPr>
        <w:t xml:space="preserve"> </w:t>
      </w:r>
      <w:r>
        <w:rPr>
          <w:rFonts w:ascii="Calibri" w:hAnsi="Calibri"/>
        </w:rPr>
        <w:t>to</w:t>
      </w:r>
      <w:r>
        <w:rPr>
          <w:rFonts w:ascii="Calibri" w:hAnsi="Calibri"/>
          <w:spacing w:val="-1"/>
        </w:rPr>
        <w:t xml:space="preserve"> </w:t>
      </w:r>
      <w:r>
        <w:rPr>
          <w:rFonts w:ascii="Calibri" w:hAnsi="Calibri"/>
        </w:rPr>
        <w:t>timely</w:t>
      </w:r>
      <w:r>
        <w:rPr>
          <w:rFonts w:ascii="Calibri" w:hAnsi="Calibri"/>
          <w:spacing w:val="-19"/>
        </w:rPr>
        <w:t xml:space="preserve"> </w:t>
      </w:r>
      <w:r>
        <w:rPr>
          <w:rFonts w:ascii="Calibri" w:hAnsi="Calibri"/>
        </w:rPr>
        <w:t>treatment.</w:t>
      </w:r>
    </w:p>
    <w:p w:rsidR="00E300A9" w:rsidRDefault="00E300A9">
      <w:pPr>
        <w:pStyle w:val="BodyText"/>
        <w:spacing w:before="5"/>
        <w:rPr>
          <w:rFonts w:ascii="Calibri"/>
          <w:sz w:val="16"/>
        </w:rPr>
      </w:pPr>
    </w:p>
    <w:p w:rsidR="00E300A9" w:rsidRDefault="006039EE">
      <w:pPr>
        <w:pStyle w:val="ListParagraph"/>
        <w:numPr>
          <w:ilvl w:val="0"/>
          <w:numId w:val="26"/>
        </w:numPr>
        <w:tabs>
          <w:tab w:val="left" w:pos="1560"/>
          <w:tab w:val="left" w:pos="1561"/>
        </w:tabs>
        <w:spacing w:line="276" w:lineRule="auto"/>
        <w:ind w:right="1288" w:hanging="360"/>
        <w:rPr>
          <w:rFonts w:ascii="Calibri" w:hAnsi="Calibri"/>
        </w:rPr>
      </w:pPr>
      <w:r>
        <w:rPr>
          <w:rFonts w:ascii="Calibri" w:hAnsi="Calibri"/>
          <w:b/>
        </w:rPr>
        <w:t>High Rates of the Leading Health Risk Factors (e.g., Lack of Nutritional Food and Physical Activity,</w:t>
      </w:r>
      <w:r>
        <w:rPr>
          <w:rFonts w:ascii="Calibri" w:hAnsi="Calibri"/>
          <w:b/>
          <w:spacing w:val="1"/>
        </w:rPr>
        <w:t xml:space="preserve"> </w:t>
      </w:r>
      <w:r>
        <w:rPr>
          <w:rFonts w:ascii="Calibri" w:hAnsi="Calibri"/>
          <w:b/>
        </w:rPr>
        <w:t xml:space="preserve">Alcohol/Illicit Drug Use, and Tobacco Use). </w:t>
      </w:r>
      <w:r>
        <w:rPr>
          <w:rFonts w:ascii="Calibri" w:hAnsi="Calibri"/>
        </w:rPr>
        <w:t>One of the leading findings from the assessment is that</w:t>
      </w:r>
      <w:r>
        <w:rPr>
          <w:rFonts w:ascii="Calibri" w:hAnsi="Calibri"/>
          <w:spacing w:val="1"/>
        </w:rPr>
        <w:t xml:space="preserve"> </w:t>
      </w:r>
      <w:r>
        <w:rPr>
          <w:rFonts w:ascii="Calibri" w:hAnsi="Calibri"/>
        </w:rPr>
        <w:t>many communities and/or population segments in BIDMC’s CBSA have high rates of chronic physical</w:t>
      </w:r>
      <w:r>
        <w:rPr>
          <w:rFonts w:ascii="Calibri" w:hAnsi="Calibri"/>
          <w:spacing w:val="-47"/>
        </w:rPr>
        <w:t xml:space="preserve"> </w:t>
      </w:r>
      <w:r>
        <w:rPr>
          <w:rFonts w:ascii="Calibri" w:hAnsi="Calibri"/>
        </w:rPr>
        <w:t>and behavioral health conditions. In some people, these conditions have underlying genetic roots</w:t>
      </w:r>
      <w:r>
        <w:rPr>
          <w:rFonts w:ascii="Calibri" w:hAnsi="Calibri"/>
          <w:spacing w:val="1"/>
        </w:rPr>
        <w:t xml:space="preserve"> </w:t>
      </w:r>
      <w:r>
        <w:rPr>
          <w:rFonts w:ascii="Calibri" w:hAnsi="Calibri"/>
        </w:rPr>
        <w:t>that are hard to counter. However, for most people these conditions are widely considered</w:t>
      </w:r>
      <w:r>
        <w:rPr>
          <w:rFonts w:ascii="Calibri" w:hAnsi="Calibri"/>
          <w:spacing w:val="1"/>
        </w:rPr>
        <w:t xml:space="preserve"> </w:t>
      </w:r>
      <w:r>
        <w:rPr>
          <w:rFonts w:ascii="Calibri" w:hAnsi="Calibri"/>
        </w:rPr>
        <w:t>preventable or manageable. Addressing the leading risk factors is at the root of a sound chronic</w:t>
      </w:r>
      <w:r>
        <w:rPr>
          <w:rFonts w:ascii="Calibri" w:hAnsi="Calibri"/>
          <w:spacing w:val="1"/>
        </w:rPr>
        <w:t xml:space="preserve"> </w:t>
      </w:r>
      <w:r>
        <w:rPr>
          <w:rFonts w:ascii="Calibri" w:hAnsi="Calibri"/>
        </w:rPr>
        <w:t>disease prevention</w:t>
      </w:r>
      <w:r>
        <w:rPr>
          <w:rFonts w:ascii="Calibri" w:hAnsi="Calibri"/>
          <w:spacing w:val="-1"/>
        </w:rPr>
        <w:t xml:space="preserve"> </w:t>
      </w:r>
      <w:r>
        <w:rPr>
          <w:rFonts w:ascii="Calibri" w:hAnsi="Calibri"/>
        </w:rPr>
        <w:t>and</w:t>
      </w:r>
      <w:r>
        <w:rPr>
          <w:rFonts w:ascii="Calibri" w:hAnsi="Calibri"/>
          <w:spacing w:val="-3"/>
        </w:rPr>
        <w:t xml:space="preserve"> </w:t>
      </w:r>
      <w:r>
        <w:rPr>
          <w:rFonts w:ascii="Calibri" w:hAnsi="Calibri"/>
        </w:rPr>
        <w:t>management</w:t>
      </w:r>
      <w:r>
        <w:rPr>
          <w:rFonts w:ascii="Calibri" w:hAnsi="Calibri"/>
          <w:spacing w:val="-6"/>
        </w:rPr>
        <w:t xml:space="preserve"> </w:t>
      </w:r>
      <w:r>
        <w:rPr>
          <w:rFonts w:ascii="Calibri" w:hAnsi="Calibri"/>
        </w:rPr>
        <w:t>strategy.</w:t>
      </w:r>
    </w:p>
    <w:p w:rsidR="00E300A9" w:rsidRDefault="00E300A9">
      <w:pPr>
        <w:pStyle w:val="BodyText"/>
        <w:spacing w:before="4"/>
        <w:rPr>
          <w:rFonts w:ascii="Calibri"/>
          <w:sz w:val="16"/>
        </w:rPr>
      </w:pPr>
    </w:p>
    <w:p w:rsidR="00E300A9" w:rsidRDefault="006039EE">
      <w:pPr>
        <w:spacing w:before="1"/>
        <w:ind w:left="1200"/>
        <w:rPr>
          <w:rFonts w:ascii="Calibri"/>
          <w:b/>
        </w:rPr>
      </w:pPr>
      <w:r>
        <w:rPr>
          <w:rFonts w:ascii="Calibri"/>
          <w:b/>
          <w:u w:val="single"/>
        </w:rPr>
        <w:t>Access</w:t>
      </w:r>
      <w:r>
        <w:rPr>
          <w:rFonts w:ascii="Calibri"/>
          <w:b/>
          <w:spacing w:val="-3"/>
          <w:u w:val="single"/>
        </w:rPr>
        <w:t xml:space="preserve"> </w:t>
      </w:r>
      <w:r>
        <w:rPr>
          <w:rFonts w:ascii="Calibri"/>
          <w:b/>
          <w:u w:val="single"/>
        </w:rPr>
        <w:t>to</w:t>
      </w:r>
      <w:r>
        <w:rPr>
          <w:rFonts w:ascii="Calibri"/>
          <w:b/>
          <w:spacing w:val="-1"/>
          <w:u w:val="single"/>
        </w:rPr>
        <w:t xml:space="preserve"> </w:t>
      </w:r>
      <w:r>
        <w:rPr>
          <w:rFonts w:ascii="Calibri"/>
          <w:b/>
          <w:u w:val="single"/>
        </w:rPr>
        <w:t>Care</w:t>
      </w:r>
    </w:p>
    <w:p w:rsidR="00E300A9" w:rsidRDefault="006039EE">
      <w:pPr>
        <w:pStyle w:val="ListParagraph"/>
        <w:numPr>
          <w:ilvl w:val="0"/>
          <w:numId w:val="26"/>
        </w:numPr>
        <w:tabs>
          <w:tab w:val="left" w:pos="1560"/>
          <w:tab w:val="left" w:pos="1561"/>
        </w:tabs>
        <w:spacing w:before="180" w:line="276" w:lineRule="auto"/>
        <w:ind w:left="1560" w:right="1308"/>
        <w:rPr>
          <w:rFonts w:ascii="Calibri" w:hAnsi="Calibri"/>
        </w:rPr>
      </w:pPr>
      <w:r>
        <w:rPr>
          <w:rFonts w:ascii="Calibri" w:hAnsi="Calibri"/>
          <w:b/>
        </w:rPr>
        <w:t>Limited Access to Primary Care Medical, Medical Specialty, Behavioral Health, and Oral Health</w:t>
      </w:r>
      <w:r>
        <w:rPr>
          <w:rFonts w:ascii="Calibri" w:hAnsi="Calibri"/>
          <w:b/>
          <w:spacing w:val="1"/>
        </w:rPr>
        <w:t xml:space="preserve"> </w:t>
      </w:r>
      <w:r>
        <w:rPr>
          <w:rFonts w:ascii="Calibri" w:hAnsi="Calibri"/>
          <w:b/>
        </w:rPr>
        <w:t>Care Services for Low Income, Foreign Born, those covered by Medicaid, Uninsured, and Other</w:t>
      </w:r>
      <w:r>
        <w:rPr>
          <w:rFonts w:ascii="Calibri" w:hAnsi="Calibri"/>
          <w:b/>
          <w:spacing w:val="1"/>
        </w:rPr>
        <w:t xml:space="preserve"> </w:t>
      </w:r>
      <w:r>
        <w:rPr>
          <w:rFonts w:ascii="Calibri" w:hAnsi="Calibri"/>
          <w:b/>
        </w:rPr>
        <w:t xml:space="preserve">Vulnerable Populations Facing Health Care Disparities and Barriers to Care. </w:t>
      </w:r>
      <w:r>
        <w:rPr>
          <w:rFonts w:ascii="Calibri" w:hAnsi="Calibri"/>
        </w:rPr>
        <w:t>Despite the fact that 1)</w:t>
      </w:r>
      <w:r>
        <w:rPr>
          <w:rFonts w:ascii="Calibri" w:hAnsi="Calibri"/>
          <w:spacing w:val="-47"/>
        </w:rPr>
        <w:t xml:space="preserve"> </w:t>
      </w:r>
      <w:r>
        <w:rPr>
          <w:rFonts w:ascii="Calibri" w:hAnsi="Calibri"/>
        </w:rPr>
        <w:t>Massachusetts has one of highest rates of health insurance and 2) the communities that makeup</w:t>
      </w:r>
      <w:r>
        <w:rPr>
          <w:rFonts w:ascii="Calibri" w:hAnsi="Calibri"/>
          <w:spacing w:val="1"/>
        </w:rPr>
        <w:t xml:space="preserve"> </w:t>
      </w:r>
      <w:r>
        <w:rPr>
          <w:rFonts w:ascii="Calibri" w:hAnsi="Calibri"/>
        </w:rPr>
        <w:t>BIDMC’s CBSA have strong, robust safety net systems, there are still substantial numbers of low</w:t>
      </w:r>
      <w:r>
        <w:rPr>
          <w:rFonts w:ascii="Calibri" w:hAnsi="Calibri"/>
          <w:spacing w:val="1"/>
        </w:rPr>
        <w:t xml:space="preserve"> </w:t>
      </w:r>
      <w:r>
        <w:rPr>
          <w:rFonts w:ascii="Calibri" w:hAnsi="Calibri"/>
        </w:rPr>
        <w:t>income, Medicaid covered, uninsured, and otherwise vulnerable individuals who face health</w:t>
      </w:r>
      <w:r>
        <w:rPr>
          <w:rFonts w:ascii="Calibri" w:hAnsi="Calibri"/>
          <w:spacing w:val="1"/>
        </w:rPr>
        <w:t xml:space="preserve"> </w:t>
      </w:r>
      <w:r>
        <w:rPr>
          <w:rFonts w:ascii="Calibri" w:hAnsi="Calibri"/>
        </w:rPr>
        <w:t>disparities and are not engaged in essential medical, behavioral, and oral health services. Efforts</w:t>
      </w:r>
      <w:r>
        <w:rPr>
          <w:rFonts w:ascii="Calibri" w:hAnsi="Calibri"/>
          <w:spacing w:val="1"/>
        </w:rPr>
        <w:t xml:space="preserve"> </w:t>
      </w:r>
      <w:r>
        <w:rPr>
          <w:rFonts w:ascii="Calibri" w:hAnsi="Calibri"/>
        </w:rPr>
        <w:t>need to be made to expand access, reduce barriers to care, and improve the quality of primary care</w:t>
      </w:r>
      <w:r>
        <w:rPr>
          <w:rFonts w:ascii="Calibri" w:hAnsi="Calibri"/>
          <w:spacing w:val="1"/>
        </w:rPr>
        <w:t xml:space="preserve"> </w:t>
      </w:r>
      <w:r>
        <w:rPr>
          <w:rFonts w:ascii="Calibri" w:hAnsi="Calibri"/>
        </w:rPr>
        <w:t>medical,</w:t>
      </w:r>
      <w:r>
        <w:rPr>
          <w:rFonts w:ascii="Calibri" w:hAnsi="Calibri"/>
          <w:spacing w:val="-3"/>
        </w:rPr>
        <w:t xml:space="preserve"> </w:t>
      </w:r>
      <w:r>
        <w:rPr>
          <w:rFonts w:ascii="Calibri" w:hAnsi="Calibri"/>
        </w:rPr>
        <w:t>medical specialty,</w:t>
      </w:r>
      <w:r>
        <w:rPr>
          <w:rFonts w:ascii="Calibri" w:hAnsi="Calibri"/>
          <w:spacing w:val="-2"/>
        </w:rPr>
        <w:t xml:space="preserve"> </w:t>
      </w:r>
      <w:r>
        <w:rPr>
          <w:rFonts w:ascii="Calibri" w:hAnsi="Calibri"/>
        </w:rPr>
        <w:t>behavioral</w:t>
      </w:r>
      <w:r>
        <w:rPr>
          <w:rFonts w:ascii="Calibri" w:hAnsi="Calibri"/>
          <w:spacing w:val="-2"/>
        </w:rPr>
        <w:t xml:space="preserve"> </w:t>
      </w:r>
      <w:r>
        <w:rPr>
          <w:rFonts w:ascii="Calibri" w:hAnsi="Calibri"/>
        </w:rPr>
        <w:t>health,</w:t>
      </w:r>
      <w:r>
        <w:rPr>
          <w:rFonts w:ascii="Calibri" w:hAnsi="Calibri"/>
          <w:spacing w:val="-3"/>
        </w:rPr>
        <w:t xml:space="preserve"> </w:t>
      </w:r>
      <w:r>
        <w:rPr>
          <w:rFonts w:ascii="Calibri" w:hAnsi="Calibri"/>
        </w:rPr>
        <w:t>and</w:t>
      </w:r>
      <w:r>
        <w:rPr>
          <w:rFonts w:ascii="Calibri" w:hAnsi="Calibri"/>
          <w:spacing w:val="-1"/>
        </w:rPr>
        <w:t xml:space="preserve"> </w:t>
      </w:r>
      <w:r>
        <w:rPr>
          <w:rFonts w:ascii="Calibri" w:hAnsi="Calibri"/>
        </w:rPr>
        <w:t>oral</w:t>
      </w:r>
      <w:r>
        <w:rPr>
          <w:rFonts w:ascii="Calibri" w:hAnsi="Calibri"/>
          <w:spacing w:val="-5"/>
        </w:rPr>
        <w:t xml:space="preserve"> </w:t>
      </w:r>
      <w:r>
        <w:rPr>
          <w:rFonts w:ascii="Calibri" w:hAnsi="Calibri"/>
        </w:rPr>
        <w:t>health</w:t>
      </w:r>
      <w:r>
        <w:rPr>
          <w:rFonts w:ascii="Calibri" w:hAnsi="Calibri"/>
          <w:spacing w:val="-1"/>
        </w:rPr>
        <w:t xml:space="preserve"> </w:t>
      </w:r>
      <w:r>
        <w:rPr>
          <w:rFonts w:ascii="Calibri" w:hAnsi="Calibri"/>
        </w:rPr>
        <w:t>services.</w:t>
      </w:r>
    </w:p>
    <w:p w:rsidR="00E300A9" w:rsidRDefault="00E300A9">
      <w:pPr>
        <w:pStyle w:val="BodyText"/>
        <w:spacing w:before="4"/>
        <w:rPr>
          <w:rFonts w:ascii="Calibri"/>
          <w:sz w:val="16"/>
        </w:rPr>
      </w:pPr>
    </w:p>
    <w:p w:rsidR="00E300A9" w:rsidRDefault="006039EE">
      <w:pPr>
        <w:pStyle w:val="ListParagraph"/>
        <w:numPr>
          <w:ilvl w:val="0"/>
          <w:numId w:val="26"/>
        </w:numPr>
        <w:tabs>
          <w:tab w:val="left" w:pos="1560"/>
          <w:tab w:val="left" w:pos="1561"/>
        </w:tabs>
        <w:spacing w:line="276" w:lineRule="auto"/>
        <w:ind w:right="1402" w:hanging="360"/>
        <w:rPr>
          <w:rFonts w:ascii="Calibri" w:hAnsi="Calibri"/>
        </w:rPr>
      </w:pPr>
      <w:r>
        <w:rPr>
          <w:rFonts w:ascii="Calibri" w:hAnsi="Calibri"/>
          <w:b/>
        </w:rPr>
        <w:t>Barriers to Access and Disparities in Health Outcomes Continue to Challenge Three Special</w:t>
      </w:r>
      <w:r>
        <w:rPr>
          <w:rFonts w:ascii="Calibri" w:hAnsi="Calibri"/>
          <w:b/>
          <w:spacing w:val="1"/>
        </w:rPr>
        <w:t xml:space="preserve"> </w:t>
      </w:r>
      <w:r>
        <w:rPr>
          <w:rFonts w:ascii="Calibri" w:hAnsi="Calibri"/>
          <w:b/>
        </w:rPr>
        <w:t>Populations (Infants/Mothers/Fathers, Frail Older Adults, and Lesbian, Gay, Bi-sexual,</w:t>
      </w:r>
      <w:r>
        <w:rPr>
          <w:rFonts w:ascii="Calibri" w:hAnsi="Calibri"/>
          <w:b/>
          <w:spacing w:val="1"/>
        </w:rPr>
        <w:t xml:space="preserve"> </w:t>
      </w:r>
      <w:r>
        <w:rPr>
          <w:rFonts w:ascii="Calibri" w:hAnsi="Calibri"/>
          <w:b/>
        </w:rPr>
        <w:t xml:space="preserve">Transgender, and Queer (LGBTQ) Populations. </w:t>
      </w:r>
      <w:r>
        <w:rPr>
          <w:rFonts w:ascii="Calibri" w:hAnsi="Calibri"/>
        </w:rPr>
        <w:t>Based on information gathered primarily from the</w:t>
      </w:r>
      <w:r>
        <w:rPr>
          <w:rFonts w:ascii="Calibri" w:hAnsi="Calibri"/>
          <w:spacing w:val="1"/>
        </w:rPr>
        <w:t xml:space="preserve"> </w:t>
      </w:r>
      <w:r>
        <w:rPr>
          <w:rFonts w:ascii="Calibri" w:hAnsi="Calibri"/>
        </w:rPr>
        <w:t>interviews and community forums, the assessment identified a number of special populations that</w:t>
      </w:r>
      <w:r>
        <w:rPr>
          <w:rFonts w:ascii="Calibri" w:hAnsi="Calibri"/>
          <w:spacing w:val="1"/>
        </w:rPr>
        <w:t xml:space="preserve"> </w:t>
      </w:r>
      <w:r>
        <w:rPr>
          <w:rFonts w:ascii="Calibri" w:hAnsi="Calibri"/>
        </w:rPr>
        <w:t>face barriers to care and disparities in access. More specifically, infants/mothers/fathers, frail older</w:t>
      </w:r>
      <w:r>
        <w:rPr>
          <w:rFonts w:ascii="Calibri" w:hAnsi="Calibri"/>
          <w:spacing w:val="-47"/>
        </w:rPr>
        <w:t xml:space="preserve"> </w:t>
      </w:r>
      <w:r>
        <w:rPr>
          <w:rFonts w:ascii="Calibri" w:hAnsi="Calibri"/>
        </w:rPr>
        <w:t>adults, and the lesbian, gay, bi-sexual, transgender, and queer (LGBTQ) populations face disparities</w:t>
      </w:r>
      <w:r>
        <w:rPr>
          <w:rFonts w:ascii="Calibri" w:hAnsi="Calibri"/>
          <w:spacing w:val="-47"/>
        </w:rPr>
        <w:t xml:space="preserve"> </w:t>
      </w:r>
      <w:r>
        <w:rPr>
          <w:rFonts w:ascii="Calibri" w:hAnsi="Calibri"/>
        </w:rPr>
        <w:t>in access and outcome and are particularly at-risk. If these disparities are going to be addressed</w:t>
      </w:r>
      <w:r>
        <w:rPr>
          <w:rFonts w:ascii="Calibri" w:hAnsi="Calibri"/>
          <w:spacing w:val="1"/>
        </w:rPr>
        <w:t xml:space="preserve"> </w:t>
      </w:r>
      <w:r>
        <w:rPr>
          <w:rFonts w:ascii="Calibri" w:hAnsi="Calibri"/>
        </w:rPr>
        <w:t>then care needs to be taken to tailor identification/screening and preventive services as well as</w:t>
      </w:r>
      <w:r>
        <w:rPr>
          <w:rFonts w:ascii="Calibri" w:hAnsi="Calibri"/>
          <w:spacing w:val="1"/>
        </w:rPr>
        <w:t xml:space="preserve"> </w:t>
      </w:r>
      <w:r>
        <w:rPr>
          <w:rFonts w:ascii="Calibri" w:hAnsi="Calibri"/>
        </w:rPr>
        <w:t>acute and</w:t>
      </w:r>
      <w:r>
        <w:rPr>
          <w:rFonts w:ascii="Calibri" w:hAnsi="Calibri"/>
          <w:spacing w:val="-1"/>
        </w:rPr>
        <w:t xml:space="preserve"> </w:t>
      </w:r>
      <w:r>
        <w:rPr>
          <w:rFonts w:ascii="Calibri" w:hAnsi="Calibri"/>
        </w:rPr>
        <w:t>chronic disease</w:t>
      </w:r>
      <w:r>
        <w:rPr>
          <w:rFonts w:ascii="Calibri" w:hAnsi="Calibri"/>
          <w:spacing w:val="-3"/>
        </w:rPr>
        <w:t xml:space="preserve"> </w:t>
      </w:r>
      <w:r>
        <w:rPr>
          <w:rFonts w:ascii="Calibri" w:hAnsi="Calibri"/>
        </w:rPr>
        <w:t>management</w:t>
      </w:r>
      <w:r>
        <w:rPr>
          <w:rFonts w:ascii="Calibri" w:hAnsi="Calibri"/>
          <w:spacing w:val="-2"/>
        </w:rPr>
        <w:t xml:space="preserve"> </w:t>
      </w:r>
      <w:r>
        <w:rPr>
          <w:rFonts w:ascii="Calibri" w:hAnsi="Calibri"/>
        </w:rPr>
        <w:t>services</w:t>
      </w:r>
      <w:r>
        <w:rPr>
          <w:rFonts w:ascii="Calibri" w:hAnsi="Calibri"/>
          <w:spacing w:val="-2"/>
        </w:rPr>
        <w:t xml:space="preserve"> </w:t>
      </w:r>
      <w:r>
        <w:rPr>
          <w:rFonts w:ascii="Calibri" w:hAnsi="Calibri"/>
        </w:rPr>
        <w:t>for</w:t>
      </w:r>
      <w:r>
        <w:rPr>
          <w:rFonts w:ascii="Calibri" w:hAnsi="Calibri"/>
          <w:spacing w:val="-3"/>
        </w:rPr>
        <w:t xml:space="preserve"> </w:t>
      </w:r>
      <w:r>
        <w:rPr>
          <w:rFonts w:ascii="Calibri" w:hAnsi="Calibri"/>
        </w:rPr>
        <w:t>these</w:t>
      </w:r>
      <w:r>
        <w:rPr>
          <w:rFonts w:ascii="Calibri" w:hAnsi="Calibri"/>
          <w:spacing w:val="1"/>
        </w:rPr>
        <w:t xml:space="preserve"> </w:t>
      </w:r>
      <w:r>
        <w:rPr>
          <w:rFonts w:ascii="Calibri" w:hAnsi="Calibri"/>
        </w:rPr>
        <w:t>special</w:t>
      </w:r>
      <w:r>
        <w:rPr>
          <w:rFonts w:ascii="Calibri" w:hAnsi="Calibri"/>
          <w:spacing w:val="-11"/>
        </w:rPr>
        <w:t xml:space="preserve"> </w:t>
      </w:r>
      <w:r>
        <w:rPr>
          <w:rFonts w:ascii="Calibri" w:hAnsi="Calibri"/>
        </w:rPr>
        <w:t>populations.</w:t>
      </w:r>
    </w:p>
    <w:p w:rsidR="00E300A9" w:rsidRDefault="00E300A9">
      <w:pPr>
        <w:pStyle w:val="BodyText"/>
        <w:spacing w:before="5"/>
        <w:rPr>
          <w:rFonts w:ascii="Calibri"/>
          <w:sz w:val="16"/>
        </w:rPr>
      </w:pPr>
    </w:p>
    <w:p w:rsidR="00E300A9" w:rsidRDefault="006039EE">
      <w:pPr>
        <w:spacing w:before="1"/>
        <w:ind w:left="1200"/>
        <w:rPr>
          <w:rFonts w:ascii="Calibri"/>
          <w:b/>
        </w:rPr>
      </w:pPr>
      <w:r>
        <w:rPr>
          <w:rFonts w:ascii="Calibri"/>
          <w:b/>
          <w:u w:val="single"/>
        </w:rPr>
        <w:t>Mental Health</w:t>
      </w:r>
      <w:r>
        <w:rPr>
          <w:rFonts w:ascii="Calibri"/>
          <w:b/>
          <w:spacing w:val="-2"/>
          <w:u w:val="single"/>
        </w:rPr>
        <w:t xml:space="preserve"> </w:t>
      </w:r>
      <w:r>
        <w:rPr>
          <w:rFonts w:ascii="Calibri"/>
          <w:b/>
          <w:u w:val="single"/>
        </w:rPr>
        <w:t>and</w:t>
      </w:r>
      <w:r>
        <w:rPr>
          <w:rFonts w:ascii="Calibri"/>
          <w:b/>
          <w:spacing w:val="-2"/>
          <w:u w:val="single"/>
        </w:rPr>
        <w:t xml:space="preserve"> </w:t>
      </w:r>
      <w:r>
        <w:rPr>
          <w:rFonts w:ascii="Calibri"/>
          <w:b/>
          <w:u w:val="single"/>
        </w:rPr>
        <w:t>Substance</w:t>
      </w:r>
      <w:r>
        <w:rPr>
          <w:rFonts w:ascii="Calibri"/>
          <w:b/>
          <w:spacing w:val="-2"/>
          <w:u w:val="single"/>
        </w:rPr>
        <w:t xml:space="preserve"> </w:t>
      </w:r>
      <w:r>
        <w:rPr>
          <w:rFonts w:ascii="Calibri"/>
          <w:b/>
          <w:u w:val="single"/>
        </w:rPr>
        <w:t>Use</w:t>
      </w:r>
    </w:p>
    <w:p w:rsidR="00E300A9" w:rsidRDefault="006039EE">
      <w:pPr>
        <w:pStyle w:val="ListParagraph"/>
        <w:numPr>
          <w:ilvl w:val="0"/>
          <w:numId w:val="26"/>
        </w:numPr>
        <w:tabs>
          <w:tab w:val="left" w:pos="1560"/>
          <w:tab w:val="left" w:pos="1561"/>
        </w:tabs>
        <w:spacing w:before="180" w:line="276" w:lineRule="auto"/>
        <w:ind w:left="1560" w:right="1327"/>
        <w:rPr>
          <w:rFonts w:ascii="Calibri" w:hAnsi="Calibri"/>
        </w:rPr>
      </w:pPr>
      <w:r>
        <w:rPr>
          <w:rFonts w:ascii="Calibri" w:hAnsi="Calibri"/>
          <w:b/>
        </w:rPr>
        <w:t>High Rates of Substance Use (e.g., Alcohol, Prescription Drug/Opioids, Marijuana) and Mental</w:t>
      </w:r>
      <w:r>
        <w:rPr>
          <w:rFonts w:ascii="Calibri" w:hAnsi="Calibri"/>
          <w:b/>
          <w:spacing w:val="1"/>
        </w:rPr>
        <w:t xml:space="preserve"> </w:t>
      </w:r>
      <w:r>
        <w:rPr>
          <w:rFonts w:ascii="Calibri" w:hAnsi="Calibri"/>
          <w:b/>
        </w:rPr>
        <w:t xml:space="preserve">Health Issues (e.g., Depression, Anxiety, and Stress). </w:t>
      </w:r>
      <w:r>
        <w:rPr>
          <w:rFonts w:ascii="Calibri" w:hAnsi="Calibri"/>
        </w:rPr>
        <w:t>The impact of social determinants was the</w:t>
      </w:r>
      <w:r>
        <w:rPr>
          <w:rFonts w:ascii="Calibri" w:hAnsi="Calibri"/>
          <w:spacing w:val="1"/>
        </w:rPr>
        <w:t xml:space="preserve"> </w:t>
      </w:r>
      <w:r>
        <w:rPr>
          <w:rFonts w:ascii="Calibri" w:hAnsi="Calibri"/>
        </w:rPr>
        <w:t>lead finding, but a close second was the profound impact of behavioral health issues (i.e., substance</w:t>
      </w:r>
      <w:r>
        <w:rPr>
          <w:rFonts w:ascii="Calibri" w:hAnsi="Calibri"/>
          <w:spacing w:val="-47"/>
        </w:rPr>
        <w:t xml:space="preserve"> </w:t>
      </w:r>
      <w:r>
        <w:rPr>
          <w:rFonts w:ascii="Calibri" w:hAnsi="Calibri"/>
          <w:spacing w:val="-1"/>
        </w:rPr>
        <w:t xml:space="preserve">use and mental health) on individuals, </w:t>
      </w:r>
      <w:r>
        <w:rPr>
          <w:rFonts w:ascii="Calibri" w:hAnsi="Calibri"/>
        </w:rPr>
        <w:t>families and communities in every geographic region and</w:t>
      </w:r>
      <w:r>
        <w:rPr>
          <w:rFonts w:ascii="Calibri" w:hAnsi="Calibri"/>
          <w:spacing w:val="1"/>
        </w:rPr>
        <w:t xml:space="preserve"> </w:t>
      </w:r>
      <w:r>
        <w:rPr>
          <w:rFonts w:ascii="Calibri" w:hAnsi="Calibri"/>
        </w:rPr>
        <w:t>every population segment in BIDMC’s CBSA. Depression/anxiety, suicide, alcohol use, opioid and</w:t>
      </w:r>
      <w:r>
        <w:rPr>
          <w:rFonts w:ascii="Calibri" w:hAnsi="Calibri"/>
          <w:spacing w:val="1"/>
        </w:rPr>
        <w:t xml:space="preserve"> </w:t>
      </w:r>
      <w:r>
        <w:rPr>
          <w:rFonts w:ascii="Calibri" w:hAnsi="Calibri"/>
        </w:rPr>
        <w:t>prescription</w:t>
      </w:r>
      <w:r>
        <w:rPr>
          <w:rFonts w:ascii="Calibri" w:hAnsi="Calibri"/>
          <w:spacing w:val="-5"/>
        </w:rPr>
        <w:t xml:space="preserve"> </w:t>
      </w:r>
      <w:r>
        <w:rPr>
          <w:rFonts w:ascii="Calibri" w:hAnsi="Calibri"/>
        </w:rPr>
        <w:t>drug</w:t>
      </w:r>
      <w:r>
        <w:rPr>
          <w:rFonts w:ascii="Calibri" w:hAnsi="Calibri"/>
          <w:spacing w:val="-3"/>
        </w:rPr>
        <w:t xml:space="preserve"> </w:t>
      </w:r>
      <w:r>
        <w:rPr>
          <w:rFonts w:ascii="Calibri" w:hAnsi="Calibri"/>
        </w:rPr>
        <w:t>use,</w:t>
      </w:r>
      <w:r>
        <w:rPr>
          <w:rFonts w:ascii="Calibri" w:hAnsi="Calibri"/>
          <w:spacing w:val="-1"/>
        </w:rPr>
        <w:t xml:space="preserve"> </w:t>
      </w:r>
      <w:r>
        <w:rPr>
          <w:rFonts w:ascii="Calibri" w:hAnsi="Calibri"/>
        </w:rPr>
        <w:t>and</w:t>
      </w:r>
      <w:r>
        <w:rPr>
          <w:rFonts w:ascii="Calibri" w:hAnsi="Calibri"/>
          <w:spacing w:val="-5"/>
        </w:rPr>
        <w:t xml:space="preserve"> </w:t>
      </w:r>
      <w:r>
        <w:rPr>
          <w:rFonts w:ascii="Calibri" w:hAnsi="Calibri"/>
        </w:rPr>
        <w:t>marijuana</w:t>
      </w:r>
      <w:r>
        <w:rPr>
          <w:rFonts w:ascii="Calibri" w:hAnsi="Calibri"/>
          <w:spacing w:val="-2"/>
        </w:rPr>
        <w:t xml:space="preserve"> </w:t>
      </w:r>
      <w:r>
        <w:rPr>
          <w:rFonts w:ascii="Calibri" w:hAnsi="Calibri"/>
        </w:rPr>
        <w:t>use</w:t>
      </w:r>
      <w:r>
        <w:rPr>
          <w:rFonts w:ascii="Calibri" w:hAnsi="Calibri"/>
          <w:spacing w:val="-3"/>
        </w:rPr>
        <w:t xml:space="preserve"> </w:t>
      </w:r>
      <w:r>
        <w:rPr>
          <w:rFonts w:ascii="Calibri" w:hAnsi="Calibri"/>
        </w:rPr>
        <w:t>are</w:t>
      </w:r>
      <w:r>
        <w:rPr>
          <w:rFonts w:ascii="Calibri" w:hAnsi="Calibri"/>
          <w:spacing w:val="-4"/>
        </w:rPr>
        <w:t xml:space="preserve"> </w:t>
      </w:r>
      <w:r>
        <w:rPr>
          <w:rFonts w:ascii="Calibri" w:hAnsi="Calibri"/>
        </w:rPr>
        <w:t>major</w:t>
      </w:r>
      <w:r>
        <w:rPr>
          <w:rFonts w:ascii="Calibri" w:hAnsi="Calibri"/>
          <w:spacing w:val="-1"/>
        </w:rPr>
        <w:t xml:space="preserve"> </w:t>
      </w:r>
      <w:r>
        <w:rPr>
          <w:rFonts w:ascii="Calibri" w:hAnsi="Calibri"/>
        </w:rPr>
        <w:t>health</w:t>
      </w:r>
      <w:r>
        <w:rPr>
          <w:rFonts w:ascii="Calibri" w:hAnsi="Calibri"/>
          <w:spacing w:val="-3"/>
        </w:rPr>
        <w:t xml:space="preserve"> </w:t>
      </w:r>
      <w:r>
        <w:rPr>
          <w:rFonts w:ascii="Calibri" w:hAnsi="Calibri"/>
        </w:rPr>
        <w:t>issues</w:t>
      </w:r>
      <w:r>
        <w:rPr>
          <w:rFonts w:ascii="Calibri" w:hAnsi="Calibri"/>
          <w:spacing w:val="-2"/>
        </w:rPr>
        <w:t xml:space="preserve"> </w:t>
      </w:r>
      <w:r>
        <w:rPr>
          <w:rFonts w:ascii="Calibri" w:hAnsi="Calibri"/>
        </w:rPr>
        <w:t>and</w:t>
      </w:r>
      <w:r>
        <w:rPr>
          <w:rFonts w:ascii="Calibri" w:hAnsi="Calibri"/>
          <w:spacing w:val="-2"/>
        </w:rPr>
        <w:t xml:space="preserve"> </w:t>
      </w:r>
      <w:r>
        <w:rPr>
          <w:rFonts w:ascii="Calibri" w:hAnsi="Calibri"/>
        </w:rPr>
        <w:t>are</w:t>
      </w:r>
      <w:r>
        <w:rPr>
          <w:rFonts w:ascii="Calibri" w:hAnsi="Calibri"/>
          <w:spacing w:val="-1"/>
        </w:rPr>
        <w:t xml:space="preserve"> </w:t>
      </w:r>
      <w:r>
        <w:rPr>
          <w:rFonts w:ascii="Calibri" w:hAnsi="Calibri"/>
        </w:rPr>
        <w:t>having</w:t>
      </w:r>
      <w:r>
        <w:rPr>
          <w:rFonts w:ascii="Calibri" w:hAnsi="Calibri"/>
          <w:spacing w:val="-3"/>
        </w:rPr>
        <w:t xml:space="preserve"> </w:t>
      </w:r>
      <w:r>
        <w:rPr>
          <w:rFonts w:ascii="Calibri" w:hAnsi="Calibri"/>
        </w:rPr>
        <w:t>a</w:t>
      </w:r>
      <w:r>
        <w:rPr>
          <w:rFonts w:ascii="Calibri" w:hAnsi="Calibri"/>
          <w:spacing w:val="-3"/>
        </w:rPr>
        <w:t xml:space="preserve"> </w:t>
      </w:r>
      <w:r>
        <w:rPr>
          <w:rFonts w:ascii="Calibri" w:hAnsi="Calibri"/>
        </w:rPr>
        <w:t>significant</w:t>
      </w:r>
      <w:r>
        <w:rPr>
          <w:rFonts w:ascii="Calibri" w:hAnsi="Calibri"/>
          <w:spacing w:val="-1"/>
        </w:rPr>
        <w:t xml:space="preserve"> </w:t>
      </w:r>
      <w:r>
        <w:rPr>
          <w:rFonts w:ascii="Calibri" w:hAnsi="Calibri"/>
        </w:rPr>
        <w:t>impact</w:t>
      </w:r>
    </w:p>
    <w:p w:rsidR="00E300A9" w:rsidRDefault="00E300A9">
      <w:pPr>
        <w:spacing w:line="276" w:lineRule="auto"/>
        <w:rPr>
          <w:rFonts w:ascii="Calibri" w:hAnsi="Calibri"/>
        </w:rPr>
        <w:sectPr w:rsidR="00E300A9">
          <w:footerReference w:type="default" r:id="rId102"/>
          <w:pgSz w:w="12240" w:h="15840"/>
          <w:pgMar w:top="1360" w:right="180" w:bottom="1180" w:left="240" w:header="0" w:footer="981" w:gutter="0"/>
          <w:cols w:space="720"/>
        </w:sectPr>
      </w:pPr>
    </w:p>
    <w:p w:rsidR="00E300A9" w:rsidRDefault="006039EE">
      <w:pPr>
        <w:spacing w:before="34" w:line="276" w:lineRule="auto"/>
        <w:ind w:left="1560" w:right="1507"/>
        <w:rPr>
          <w:rFonts w:ascii="Calibri"/>
        </w:rPr>
      </w:pPr>
      <w:r>
        <w:rPr>
          <w:rFonts w:ascii="Calibri"/>
        </w:rPr>
        <w:lastRenderedPageBreak/>
        <w:t>on the population as well as a burden on the service system. The fact that physical and behavioral</w:t>
      </w:r>
      <w:r>
        <w:rPr>
          <w:rFonts w:ascii="Calibri"/>
          <w:spacing w:val="-47"/>
        </w:rPr>
        <w:t xml:space="preserve"> </w:t>
      </w:r>
      <w:r>
        <w:rPr>
          <w:rFonts w:ascii="Calibri"/>
        </w:rPr>
        <w:t>health are so intertwined compounds the impact of these issues. Of particular concern are the</w:t>
      </w:r>
      <w:r>
        <w:rPr>
          <w:rFonts w:ascii="Calibri"/>
          <w:spacing w:val="1"/>
        </w:rPr>
        <w:t xml:space="preserve"> </w:t>
      </w:r>
      <w:r>
        <w:rPr>
          <w:rFonts w:ascii="Calibri"/>
        </w:rPr>
        <w:t>increasing</w:t>
      </w:r>
      <w:r>
        <w:rPr>
          <w:rFonts w:ascii="Calibri"/>
          <w:spacing w:val="-2"/>
        </w:rPr>
        <w:t xml:space="preserve"> </w:t>
      </w:r>
      <w:r>
        <w:rPr>
          <w:rFonts w:ascii="Calibri"/>
        </w:rPr>
        <w:t>rates of opioid</w:t>
      </w:r>
      <w:r>
        <w:rPr>
          <w:rFonts w:ascii="Calibri"/>
          <w:spacing w:val="-1"/>
        </w:rPr>
        <w:t xml:space="preserve"> </w:t>
      </w:r>
      <w:r>
        <w:rPr>
          <w:rFonts w:ascii="Calibri"/>
        </w:rPr>
        <w:t>use</w:t>
      </w:r>
      <w:r>
        <w:rPr>
          <w:rFonts w:ascii="Calibri"/>
          <w:spacing w:val="1"/>
        </w:rPr>
        <w:t xml:space="preserve"> </w:t>
      </w:r>
      <w:r>
        <w:rPr>
          <w:rFonts w:ascii="Calibri"/>
        </w:rPr>
        <w:t>and</w:t>
      </w:r>
      <w:r>
        <w:rPr>
          <w:rFonts w:ascii="Calibri"/>
          <w:spacing w:val="-2"/>
        </w:rPr>
        <w:t xml:space="preserve"> </w:t>
      </w:r>
      <w:r>
        <w:rPr>
          <w:rFonts w:ascii="Calibri"/>
        </w:rPr>
        <w:t>the</w:t>
      </w:r>
      <w:r>
        <w:rPr>
          <w:rFonts w:ascii="Calibri"/>
          <w:spacing w:val="-2"/>
        </w:rPr>
        <w:t xml:space="preserve"> </w:t>
      </w:r>
      <w:r>
        <w:rPr>
          <w:rFonts w:ascii="Calibri"/>
        </w:rPr>
        <w:t>impacts</w:t>
      </w:r>
      <w:r>
        <w:rPr>
          <w:rFonts w:ascii="Calibri"/>
          <w:spacing w:val="-2"/>
        </w:rPr>
        <w:t xml:space="preserve"> </w:t>
      </w:r>
      <w:r>
        <w:rPr>
          <w:rFonts w:ascii="Calibri"/>
        </w:rPr>
        <w:t>of trauma.</w:t>
      </w:r>
    </w:p>
    <w:p w:rsidR="00E300A9" w:rsidRDefault="00E300A9">
      <w:pPr>
        <w:pStyle w:val="BodyText"/>
        <w:spacing w:before="7"/>
        <w:rPr>
          <w:rFonts w:ascii="Calibri"/>
          <w:sz w:val="16"/>
        </w:rPr>
      </w:pPr>
    </w:p>
    <w:p w:rsidR="00E300A9" w:rsidRDefault="006039EE">
      <w:pPr>
        <w:pStyle w:val="ListParagraph"/>
        <w:numPr>
          <w:ilvl w:val="0"/>
          <w:numId w:val="26"/>
        </w:numPr>
        <w:tabs>
          <w:tab w:val="left" w:pos="1560"/>
          <w:tab w:val="left" w:pos="1561"/>
        </w:tabs>
        <w:spacing w:line="276" w:lineRule="auto"/>
        <w:ind w:right="1406" w:hanging="360"/>
        <w:rPr>
          <w:rFonts w:ascii="Calibri" w:hAnsi="Calibri"/>
        </w:rPr>
      </w:pPr>
      <w:r>
        <w:rPr>
          <w:rFonts w:ascii="Calibri" w:hAnsi="Calibri"/>
          <w:b/>
        </w:rPr>
        <w:t>Limited Access to Behavioral Health Services, Particularly for Low Income, Medicaid Covered,</w:t>
      </w:r>
      <w:r>
        <w:rPr>
          <w:rFonts w:ascii="Calibri" w:hAnsi="Calibri"/>
          <w:b/>
          <w:spacing w:val="1"/>
        </w:rPr>
        <w:t xml:space="preserve"> </w:t>
      </w:r>
      <w:r>
        <w:rPr>
          <w:rFonts w:ascii="Calibri" w:hAnsi="Calibri"/>
          <w:b/>
        </w:rPr>
        <w:t>Uninsured, Foreign Born, Non-English speakers, and those with Complex/Multi-faceted Issues.</w:t>
      </w:r>
      <w:r>
        <w:rPr>
          <w:rFonts w:ascii="Calibri" w:hAnsi="Calibri"/>
          <w:b/>
          <w:spacing w:val="1"/>
        </w:rPr>
        <w:t xml:space="preserve"> </w:t>
      </w:r>
      <w:r>
        <w:rPr>
          <w:rFonts w:ascii="Calibri" w:hAnsi="Calibri"/>
        </w:rPr>
        <w:t>Despite the burden of mental health and substance use on all segments of the population, there is</w:t>
      </w:r>
      <w:r>
        <w:rPr>
          <w:rFonts w:ascii="Calibri" w:hAnsi="Calibri"/>
          <w:spacing w:val="1"/>
        </w:rPr>
        <w:t xml:space="preserve"> </w:t>
      </w:r>
      <w:r>
        <w:rPr>
          <w:rFonts w:ascii="Calibri" w:hAnsi="Calibri"/>
        </w:rPr>
        <w:t>an extremely limited service system available to meet the needs that exist for those with mild to</w:t>
      </w:r>
      <w:r>
        <w:rPr>
          <w:rFonts w:ascii="Calibri" w:hAnsi="Calibri"/>
          <w:spacing w:val="1"/>
        </w:rPr>
        <w:t xml:space="preserve"> </w:t>
      </w:r>
      <w:r>
        <w:rPr>
          <w:rFonts w:ascii="Calibri" w:hAnsi="Calibri"/>
        </w:rPr>
        <w:t>moderate episodic issues or those with more serious and complex, chronic conditions. Efforts need</w:t>
      </w:r>
      <w:r>
        <w:rPr>
          <w:rFonts w:ascii="Calibri" w:hAnsi="Calibri"/>
          <w:spacing w:val="-47"/>
        </w:rPr>
        <w:t xml:space="preserve"> </w:t>
      </w:r>
      <w:r>
        <w:rPr>
          <w:rFonts w:ascii="Calibri" w:hAnsi="Calibri"/>
        </w:rPr>
        <w:t>to be made to expand access, reduce barriers to care (including stigma), and improve the quality of</w:t>
      </w:r>
      <w:r>
        <w:rPr>
          <w:rFonts w:ascii="Calibri" w:hAnsi="Calibri"/>
          <w:spacing w:val="-47"/>
        </w:rPr>
        <w:t xml:space="preserve"> </w:t>
      </w:r>
      <w:r>
        <w:rPr>
          <w:rFonts w:ascii="Calibri" w:hAnsi="Calibri"/>
        </w:rPr>
        <w:t>primary</w:t>
      </w:r>
      <w:r>
        <w:rPr>
          <w:rFonts w:ascii="Calibri" w:hAnsi="Calibri"/>
          <w:spacing w:val="-2"/>
        </w:rPr>
        <w:t xml:space="preserve"> </w:t>
      </w:r>
      <w:r>
        <w:rPr>
          <w:rFonts w:ascii="Calibri" w:hAnsi="Calibri"/>
        </w:rPr>
        <w:t>care</w:t>
      </w:r>
      <w:r>
        <w:rPr>
          <w:rFonts w:ascii="Calibri" w:hAnsi="Calibri"/>
          <w:spacing w:val="-2"/>
        </w:rPr>
        <w:t xml:space="preserve"> </w:t>
      </w:r>
      <w:r>
        <w:rPr>
          <w:rFonts w:ascii="Calibri" w:hAnsi="Calibri"/>
        </w:rPr>
        <w:t>and</w:t>
      </w:r>
      <w:r>
        <w:rPr>
          <w:rFonts w:ascii="Calibri" w:hAnsi="Calibri"/>
          <w:spacing w:val="-1"/>
        </w:rPr>
        <w:t xml:space="preserve"> </w:t>
      </w:r>
      <w:r>
        <w:rPr>
          <w:rFonts w:ascii="Calibri" w:hAnsi="Calibri"/>
        </w:rPr>
        <w:t>specialized</w:t>
      </w:r>
      <w:r>
        <w:rPr>
          <w:rFonts w:ascii="Calibri" w:hAnsi="Calibri"/>
          <w:spacing w:val="-1"/>
        </w:rPr>
        <w:t xml:space="preserve"> </w:t>
      </w:r>
      <w:r>
        <w:rPr>
          <w:rFonts w:ascii="Calibri" w:hAnsi="Calibri"/>
        </w:rPr>
        <w:t>behavioral</w:t>
      </w:r>
      <w:r>
        <w:rPr>
          <w:rFonts w:ascii="Calibri" w:hAnsi="Calibri"/>
          <w:spacing w:val="-1"/>
        </w:rPr>
        <w:t xml:space="preserve"> </w:t>
      </w:r>
      <w:r>
        <w:rPr>
          <w:rFonts w:ascii="Calibri" w:hAnsi="Calibri"/>
        </w:rPr>
        <w:t>health</w:t>
      </w:r>
      <w:r>
        <w:rPr>
          <w:rFonts w:ascii="Calibri" w:hAnsi="Calibri"/>
          <w:spacing w:val="-12"/>
        </w:rPr>
        <w:t xml:space="preserve"> </w:t>
      </w:r>
      <w:r>
        <w:rPr>
          <w:rFonts w:ascii="Calibri" w:hAnsi="Calibri"/>
        </w:rPr>
        <w:t>services.</w:t>
      </w:r>
    </w:p>
    <w:p w:rsidR="00E300A9" w:rsidRDefault="00E300A9">
      <w:pPr>
        <w:pStyle w:val="BodyText"/>
        <w:spacing w:before="6"/>
        <w:rPr>
          <w:rFonts w:ascii="Calibri"/>
          <w:sz w:val="19"/>
        </w:rPr>
      </w:pPr>
    </w:p>
    <w:p w:rsidR="00E300A9" w:rsidRDefault="006039EE">
      <w:pPr>
        <w:spacing w:before="1"/>
        <w:ind w:left="1200"/>
        <w:rPr>
          <w:rFonts w:ascii="Calibri Light"/>
          <w:sz w:val="32"/>
        </w:rPr>
      </w:pPr>
      <w:r>
        <w:rPr>
          <w:rFonts w:ascii="Calibri Light"/>
          <w:color w:val="2D74B5"/>
          <w:sz w:val="32"/>
        </w:rPr>
        <w:t>Priority</w:t>
      </w:r>
      <w:r>
        <w:rPr>
          <w:rFonts w:ascii="Calibri Light"/>
          <w:color w:val="2D74B5"/>
          <w:spacing w:val="-3"/>
          <w:sz w:val="32"/>
        </w:rPr>
        <w:t xml:space="preserve"> </w:t>
      </w:r>
      <w:r>
        <w:rPr>
          <w:rFonts w:ascii="Calibri Light"/>
          <w:color w:val="2D74B5"/>
          <w:sz w:val="32"/>
        </w:rPr>
        <w:t>Populations</w:t>
      </w:r>
    </w:p>
    <w:p w:rsidR="00E300A9" w:rsidRDefault="006039EE">
      <w:pPr>
        <w:spacing w:before="33" w:line="259" w:lineRule="auto"/>
        <w:ind w:left="1199" w:right="1435"/>
        <w:rPr>
          <w:rFonts w:ascii="Calibri" w:hAnsi="Calibri"/>
        </w:rPr>
      </w:pPr>
      <w:r>
        <w:rPr>
          <w:rFonts w:ascii="Calibri" w:hAnsi="Calibri"/>
        </w:rPr>
        <w:t>BIDMC is committed to improving the health status and well-being of all residents living throughout its</w:t>
      </w:r>
      <w:r>
        <w:rPr>
          <w:rFonts w:ascii="Calibri" w:hAnsi="Calibri"/>
          <w:spacing w:val="-47"/>
        </w:rPr>
        <w:t xml:space="preserve"> </w:t>
      </w:r>
      <w:r>
        <w:rPr>
          <w:rFonts w:ascii="Calibri" w:hAnsi="Calibri"/>
        </w:rPr>
        <w:t>CBSA. However, in recognition of the considerable health disparities that exist in some communities,</w:t>
      </w:r>
      <w:r>
        <w:rPr>
          <w:rFonts w:ascii="Calibri" w:hAnsi="Calibri"/>
          <w:spacing w:val="1"/>
        </w:rPr>
        <w:t xml:space="preserve"> </w:t>
      </w:r>
      <w:r>
        <w:rPr>
          <w:rFonts w:ascii="Calibri" w:hAnsi="Calibri"/>
        </w:rPr>
        <w:t>BIDMC focuses the bulk of its community benefits resources on improving the health status of low</w:t>
      </w:r>
      <w:r>
        <w:rPr>
          <w:rFonts w:ascii="Calibri" w:hAnsi="Calibri"/>
          <w:spacing w:val="1"/>
        </w:rPr>
        <w:t xml:space="preserve"> </w:t>
      </w:r>
      <w:r>
        <w:rPr>
          <w:rFonts w:ascii="Calibri" w:hAnsi="Calibri"/>
        </w:rPr>
        <w:t>income and underserved populations living in the city of Chelsea and the Boston neighborhoods of</w:t>
      </w:r>
      <w:r>
        <w:rPr>
          <w:rFonts w:ascii="Calibri" w:hAnsi="Calibri"/>
          <w:spacing w:val="1"/>
        </w:rPr>
        <w:t xml:space="preserve"> </w:t>
      </w:r>
      <w:r>
        <w:rPr>
          <w:rFonts w:ascii="Calibri" w:hAnsi="Calibri"/>
        </w:rPr>
        <w:t>Allston/Brighton, Bowdoin/Geneva, Chinatown, Fenway/Kenmore, and Roxbury/Mission Hill. While</w:t>
      </w:r>
      <w:r>
        <w:rPr>
          <w:rFonts w:ascii="Calibri" w:hAnsi="Calibri"/>
          <w:spacing w:val="1"/>
        </w:rPr>
        <w:t xml:space="preserve"> </w:t>
      </w:r>
      <w:r>
        <w:rPr>
          <w:rFonts w:ascii="Calibri" w:hAnsi="Calibri"/>
        </w:rPr>
        <w:t>there are certainly segments of the populations in Brookline, Chestnut Hill, Lexington, and Needham</w:t>
      </w:r>
      <w:r>
        <w:rPr>
          <w:rFonts w:ascii="Calibri" w:hAnsi="Calibri"/>
          <w:spacing w:val="1"/>
        </w:rPr>
        <w:t xml:space="preserve"> </w:t>
      </w:r>
      <w:r>
        <w:rPr>
          <w:rFonts w:ascii="Calibri" w:hAnsi="Calibri"/>
        </w:rPr>
        <w:t>that are vulnerable and underserved, the greatest disparities exist in Chelsea and Boston. In order to</w:t>
      </w:r>
      <w:r>
        <w:rPr>
          <w:rFonts w:ascii="Calibri" w:hAnsi="Calibri"/>
          <w:spacing w:val="1"/>
        </w:rPr>
        <w:t xml:space="preserve"> </w:t>
      </w:r>
      <w:r>
        <w:rPr>
          <w:rFonts w:ascii="Calibri" w:hAnsi="Calibri"/>
        </w:rPr>
        <w:t>maximize the impact of its community benefits resources, BIDMC’s CBC voted to prioritize and focus</w:t>
      </w:r>
      <w:r>
        <w:rPr>
          <w:rFonts w:ascii="Calibri" w:hAnsi="Calibri"/>
          <w:spacing w:val="1"/>
        </w:rPr>
        <w:t xml:space="preserve"> </w:t>
      </w:r>
      <w:r>
        <w:rPr>
          <w:rFonts w:ascii="Calibri" w:hAnsi="Calibri"/>
        </w:rPr>
        <w:t>BIDMC’s</w:t>
      </w:r>
      <w:r>
        <w:rPr>
          <w:rFonts w:ascii="Calibri" w:hAnsi="Calibri"/>
          <w:spacing w:val="-1"/>
        </w:rPr>
        <w:t xml:space="preserve"> </w:t>
      </w:r>
      <w:r>
        <w:rPr>
          <w:rFonts w:ascii="Calibri" w:hAnsi="Calibri"/>
        </w:rPr>
        <w:t>attention</w:t>
      </w:r>
      <w:r>
        <w:rPr>
          <w:rFonts w:ascii="Calibri" w:hAnsi="Calibri"/>
          <w:spacing w:val="-1"/>
        </w:rPr>
        <w:t xml:space="preserve"> </w:t>
      </w:r>
      <w:r>
        <w:rPr>
          <w:rFonts w:ascii="Calibri" w:hAnsi="Calibri"/>
        </w:rPr>
        <w:t>on</w:t>
      </w:r>
      <w:r>
        <w:rPr>
          <w:rFonts w:ascii="Calibri" w:hAnsi="Calibri"/>
          <w:spacing w:val="-4"/>
        </w:rPr>
        <w:t xml:space="preserve"> </w:t>
      </w:r>
      <w:r>
        <w:rPr>
          <w:rFonts w:ascii="Calibri" w:hAnsi="Calibri"/>
        </w:rPr>
        <w:t>the</w:t>
      </w:r>
      <w:r>
        <w:rPr>
          <w:rFonts w:ascii="Calibri" w:hAnsi="Calibri"/>
          <w:spacing w:val="-2"/>
        </w:rPr>
        <w:t xml:space="preserve"> </w:t>
      </w:r>
      <w:r>
        <w:rPr>
          <w:rFonts w:ascii="Calibri" w:hAnsi="Calibri"/>
        </w:rPr>
        <w:t>more urban, high-need</w:t>
      </w:r>
      <w:r>
        <w:rPr>
          <w:rFonts w:ascii="Calibri" w:hAnsi="Calibri"/>
          <w:spacing w:val="-3"/>
        </w:rPr>
        <w:t xml:space="preserve"> </w:t>
      </w:r>
      <w:r>
        <w:rPr>
          <w:rFonts w:ascii="Calibri" w:hAnsi="Calibri"/>
        </w:rPr>
        <w:t>communities</w:t>
      </w:r>
      <w:r>
        <w:rPr>
          <w:rFonts w:ascii="Calibri" w:hAnsi="Calibri"/>
          <w:spacing w:val="-1"/>
        </w:rPr>
        <w:t xml:space="preserve"> </w:t>
      </w:r>
      <w:r>
        <w:rPr>
          <w:rFonts w:ascii="Calibri" w:hAnsi="Calibri"/>
        </w:rPr>
        <w:t>in</w:t>
      </w:r>
      <w:r>
        <w:rPr>
          <w:rFonts w:ascii="Calibri" w:hAnsi="Calibri"/>
          <w:spacing w:val="-1"/>
        </w:rPr>
        <w:t xml:space="preserve"> </w:t>
      </w:r>
      <w:r>
        <w:rPr>
          <w:rFonts w:ascii="Calibri" w:hAnsi="Calibri"/>
        </w:rPr>
        <w:t>BIDMC’s</w:t>
      </w:r>
      <w:r>
        <w:rPr>
          <w:rFonts w:ascii="Calibri" w:hAnsi="Calibri"/>
          <w:spacing w:val="-1"/>
        </w:rPr>
        <w:t xml:space="preserve"> </w:t>
      </w:r>
      <w:r>
        <w:rPr>
          <w:rFonts w:ascii="Calibri" w:hAnsi="Calibri"/>
        </w:rPr>
        <w:t>CBSA.</w:t>
      </w:r>
    </w:p>
    <w:p w:rsidR="00E300A9" w:rsidRDefault="006039EE">
      <w:pPr>
        <w:spacing w:before="154" w:line="276" w:lineRule="auto"/>
        <w:ind w:left="1199" w:right="1282"/>
        <w:rPr>
          <w:rFonts w:ascii="Calibri" w:hAnsi="Calibri"/>
        </w:rPr>
      </w:pPr>
      <w:r>
        <w:rPr>
          <w:rFonts w:ascii="Calibri" w:hAnsi="Calibri"/>
        </w:rPr>
        <w:t>Based on the findings from the breadth of BIDMC’s assessment activities, further efforts were made to</w:t>
      </w:r>
      <w:r>
        <w:rPr>
          <w:rFonts w:ascii="Calibri" w:hAnsi="Calibri"/>
          <w:spacing w:val="1"/>
        </w:rPr>
        <w:t xml:space="preserve"> </w:t>
      </w:r>
      <w:r>
        <w:rPr>
          <w:rFonts w:ascii="Calibri" w:hAnsi="Calibri"/>
        </w:rPr>
        <w:t>prioritize certain population segments by race/ethnicity, socio-economic status, and other factors. More</w:t>
      </w:r>
      <w:r>
        <w:rPr>
          <w:rFonts w:ascii="Calibri" w:hAnsi="Calibri"/>
          <w:spacing w:val="-47"/>
        </w:rPr>
        <w:t xml:space="preserve"> </w:t>
      </w:r>
      <w:r>
        <w:rPr>
          <w:rFonts w:ascii="Calibri" w:hAnsi="Calibri"/>
        </w:rPr>
        <w:t>specifically, the CBC and the Community Benefits Senior Leadership Team (CBSLT) voted to prioritize</w:t>
      </w:r>
      <w:r>
        <w:rPr>
          <w:rFonts w:ascii="Calibri" w:hAnsi="Calibri"/>
          <w:spacing w:val="1"/>
        </w:rPr>
        <w:t xml:space="preserve"> </w:t>
      </w:r>
      <w:r>
        <w:rPr>
          <w:rFonts w:ascii="Calibri" w:hAnsi="Calibri"/>
        </w:rPr>
        <w:t>youth and adolescents, older adults, low-resource individuals and families, LGBTQ populations,</w:t>
      </w:r>
      <w:r>
        <w:rPr>
          <w:rFonts w:ascii="Calibri" w:hAnsi="Calibri"/>
          <w:spacing w:val="1"/>
        </w:rPr>
        <w:t xml:space="preserve"> </w:t>
      </w:r>
      <w:r>
        <w:rPr>
          <w:rFonts w:ascii="Calibri" w:hAnsi="Calibri"/>
        </w:rPr>
        <w:t>racially/ethnically</w:t>
      </w:r>
      <w:r>
        <w:rPr>
          <w:rFonts w:ascii="Calibri" w:hAnsi="Calibri"/>
          <w:spacing w:val="-2"/>
        </w:rPr>
        <w:t xml:space="preserve"> </w:t>
      </w:r>
      <w:r>
        <w:rPr>
          <w:rFonts w:ascii="Calibri" w:hAnsi="Calibri"/>
        </w:rPr>
        <w:t>diverse</w:t>
      </w:r>
      <w:r>
        <w:rPr>
          <w:rFonts w:ascii="Calibri" w:hAnsi="Calibri"/>
          <w:spacing w:val="1"/>
        </w:rPr>
        <w:t xml:space="preserve"> </w:t>
      </w:r>
      <w:r>
        <w:rPr>
          <w:rFonts w:ascii="Calibri" w:hAnsi="Calibri"/>
        </w:rPr>
        <w:t>populations,</w:t>
      </w:r>
      <w:r>
        <w:rPr>
          <w:rFonts w:ascii="Calibri" w:hAnsi="Calibri"/>
          <w:spacing w:val="-3"/>
        </w:rPr>
        <w:t xml:space="preserve"> </w:t>
      </w:r>
      <w:r>
        <w:rPr>
          <w:rFonts w:ascii="Calibri" w:hAnsi="Calibri"/>
        </w:rPr>
        <w:t>and</w:t>
      </w:r>
      <w:r>
        <w:rPr>
          <w:rFonts w:ascii="Calibri" w:hAnsi="Calibri"/>
          <w:spacing w:val="-1"/>
        </w:rPr>
        <w:t xml:space="preserve"> </w:t>
      </w:r>
      <w:r>
        <w:rPr>
          <w:rFonts w:ascii="Calibri" w:hAnsi="Calibri"/>
        </w:rPr>
        <w:t>limited-English</w:t>
      </w:r>
      <w:r>
        <w:rPr>
          <w:rFonts w:ascii="Calibri" w:hAnsi="Calibri"/>
          <w:spacing w:val="-1"/>
        </w:rPr>
        <w:t xml:space="preserve"> </w:t>
      </w:r>
      <w:r>
        <w:rPr>
          <w:rFonts w:ascii="Calibri" w:hAnsi="Calibri"/>
        </w:rPr>
        <w:t>speakers.</w:t>
      </w:r>
    </w:p>
    <w:p w:rsidR="00E300A9" w:rsidRDefault="00E300A9">
      <w:pPr>
        <w:spacing w:line="276" w:lineRule="auto"/>
        <w:rPr>
          <w:rFonts w:ascii="Calibri" w:hAnsi="Calibri"/>
        </w:rPr>
        <w:sectPr w:rsidR="00E300A9">
          <w:footerReference w:type="default" r:id="rId103"/>
          <w:pgSz w:w="12240" w:h="15840"/>
          <w:pgMar w:top="1400" w:right="180" w:bottom="1180" w:left="240" w:header="0" w:footer="981" w:gutter="0"/>
          <w:pgNumType w:start="5"/>
          <w:cols w:space="720"/>
        </w:sectPr>
      </w:pPr>
    </w:p>
    <w:p w:rsidR="00E300A9" w:rsidRDefault="006039EE">
      <w:pPr>
        <w:spacing w:before="80"/>
        <w:ind w:left="1200"/>
        <w:rPr>
          <w:b/>
          <w:sz w:val="20"/>
        </w:rPr>
      </w:pPr>
      <w:r>
        <w:rPr>
          <w:b/>
          <w:color w:val="5B9BD4"/>
          <w:sz w:val="20"/>
        </w:rPr>
        <w:lastRenderedPageBreak/>
        <w:t>BIDMC</w:t>
      </w:r>
      <w:r>
        <w:rPr>
          <w:b/>
          <w:color w:val="5B9BD4"/>
          <w:spacing w:val="-4"/>
          <w:sz w:val="20"/>
        </w:rPr>
        <w:t xml:space="preserve"> </w:t>
      </w:r>
      <w:r>
        <w:rPr>
          <w:b/>
          <w:color w:val="5B9BD4"/>
          <w:sz w:val="20"/>
        </w:rPr>
        <w:t>Priority</w:t>
      </w:r>
      <w:r>
        <w:rPr>
          <w:b/>
          <w:color w:val="5B9BD4"/>
          <w:spacing w:val="-3"/>
          <w:sz w:val="20"/>
        </w:rPr>
        <w:t xml:space="preserve"> </w:t>
      </w:r>
      <w:r>
        <w:rPr>
          <w:b/>
          <w:color w:val="5B9BD4"/>
          <w:sz w:val="20"/>
        </w:rPr>
        <w:t>Populations</w:t>
      </w:r>
      <w:r>
        <w:rPr>
          <w:b/>
          <w:color w:val="5B9BD4"/>
          <w:spacing w:val="-4"/>
          <w:sz w:val="20"/>
        </w:rPr>
        <w:t xml:space="preserve"> </w:t>
      </w:r>
      <w:r>
        <w:rPr>
          <w:b/>
          <w:color w:val="5B9BD4"/>
          <w:sz w:val="20"/>
        </w:rPr>
        <w:t>2020-2022</w:t>
      </w:r>
    </w:p>
    <w:p w:rsidR="00E300A9" w:rsidRDefault="0014458F">
      <w:pPr>
        <w:pStyle w:val="BodyText"/>
        <w:spacing w:before="10"/>
        <w:rPr>
          <w:b/>
          <w:sz w:val="7"/>
        </w:rPr>
      </w:pPr>
      <w:r>
        <w:rPr>
          <w:noProof/>
        </w:rPr>
        <mc:AlternateContent>
          <mc:Choice Requires="wps">
            <w:drawing>
              <wp:anchor distT="0" distB="0" distL="0" distR="0" simplePos="0" relativeHeight="487632896" behindDoc="1" locked="0" layoutInCell="1" allowOverlap="1">
                <wp:simplePos x="0" y="0"/>
                <wp:positionH relativeFrom="page">
                  <wp:posOffset>1548130</wp:posOffset>
                </wp:positionH>
                <wp:positionV relativeFrom="paragraph">
                  <wp:posOffset>73025</wp:posOffset>
                </wp:positionV>
                <wp:extent cx="1559560" cy="935990"/>
                <wp:effectExtent l="0" t="0" r="0" b="0"/>
                <wp:wrapTopAndBottom/>
                <wp:docPr id="526" name="docshape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9560" cy="935990"/>
                        </a:xfrm>
                        <a:prstGeom prst="rect">
                          <a:avLst/>
                        </a:prstGeom>
                        <a:solidFill>
                          <a:srgbClr val="5B9BD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pStyle w:val="BodyText"/>
                              <w:spacing w:before="8"/>
                              <w:rPr>
                                <w:b/>
                                <w:color w:val="000000"/>
                                <w:sz w:val="32"/>
                              </w:rPr>
                            </w:pPr>
                          </w:p>
                          <w:p w:rsidR="008F0F9E" w:rsidRDefault="008F0F9E">
                            <w:pPr>
                              <w:spacing w:before="1" w:line="216" w:lineRule="auto"/>
                              <w:ind w:left="441" w:right="509" w:firstLine="132"/>
                              <w:rPr>
                                <w:rFonts w:ascii="Calibri"/>
                                <w:color w:val="000000"/>
                                <w:sz w:val="32"/>
                              </w:rPr>
                            </w:pPr>
                            <w:r>
                              <w:rPr>
                                <w:rFonts w:ascii="Calibri"/>
                                <w:color w:val="FFFFFF"/>
                                <w:sz w:val="32"/>
                              </w:rPr>
                              <w:t>Youth and</w:t>
                            </w:r>
                            <w:r>
                              <w:rPr>
                                <w:rFonts w:ascii="Calibri"/>
                                <w:color w:val="FFFFFF"/>
                                <w:spacing w:val="-70"/>
                                <w:sz w:val="32"/>
                              </w:rPr>
                              <w:t xml:space="preserve"> </w:t>
                            </w:r>
                            <w:r>
                              <w:rPr>
                                <w:rFonts w:ascii="Calibri"/>
                                <w:color w:val="FFFFFF"/>
                                <w:spacing w:val="-1"/>
                                <w:w w:val="95"/>
                                <w:sz w:val="32"/>
                              </w:rPr>
                              <w:t>Adolescents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61" o:spid="_x0000_s1053" type="#_x0000_t202" style="position:absolute;margin-left:121.9pt;margin-top:5.75pt;width:122.8pt;height:73.7pt;z-index:-156835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" fillcolor="#5b9bd4" stroked="f">
                <v:textbox inset="0,0,0,0">
                  <w:txbxContent>
                    <w:p w:rsidR="008F0F9E" w:rsidRDefault="008F0F9E">
                      <w:pPr>
                        <w:pStyle w:val="BodyText"/>
                        <w:spacing w:before="8"/>
                        <w:rPr>
                          <w:b/>
                          <w:color w:val="000000"/>
                          <w:sz w:val="32"/>
                        </w:rPr>
                      </w:pPr>
                    </w:p>
                    <w:p w:rsidR="008F0F9E" w:rsidRDefault="008F0F9E">
                      <w:pPr>
                        <w:spacing w:before="1" w:line="216" w:lineRule="auto"/>
                        <w:ind w:left="441" w:right="509" w:firstLine="132"/>
                        <w:rPr>
                          <w:rFonts w:ascii="Calibri"/>
                          <w:color w:val="000000"/>
                          <w:sz w:val="32"/>
                        </w:rPr>
                      </w:pPr>
                      <w:r>
                        <w:rPr>
                          <w:rFonts w:ascii="Calibri"/>
                          <w:color w:val="FFFFFF"/>
                          <w:sz w:val="32"/>
                        </w:rPr>
                        <w:t>Youth and</w:t>
                      </w:r>
                      <w:r>
                        <w:rPr>
                          <w:rFonts w:ascii="Calibri"/>
                          <w:color w:val="FFFFFF"/>
                          <w:spacing w:val="-70"/>
                          <w:sz w:val="32"/>
                        </w:rPr>
                        <w:t xml:space="preserve"> </w:t>
                      </w:r>
                      <w:r>
                        <w:rPr>
                          <w:rFonts w:ascii="Calibri"/>
                          <w:color w:val="FFFFFF"/>
                          <w:spacing w:val="-1"/>
                          <w:w w:val="95"/>
                          <w:sz w:val="32"/>
                        </w:rPr>
                        <w:t>Adolescents</w:t>
                      </w:r>
                    </w:p>
                  </w:txbxContent>
                </v:textbox>
                <w10:wrap type="topAndBottom" anchorx="page"/>
              </v:shape>
            </w:pict>
          </mc:Fallback>
        </mc:AlternateContent>
      </w:r>
      <w:r>
        <w:rPr>
          <w:noProof/>
        </w:rPr>
        <mc:AlternateContent>
          <mc:Choice Requires="wps">
            <w:drawing>
              <wp:anchor distT="0" distB="0" distL="0" distR="0" simplePos="0" relativeHeight="487633408" behindDoc="1" locked="0" layoutInCell="1" allowOverlap="1">
                <wp:simplePos x="0" y="0"/>
                <wp:positionH relativeFrom="page">
                  <wp:posOffset>3308985</wp:posOffset>
                </wp:positionH>
                <wp:positionV relativeFrom="paragraph">
                  <wp:posOffset>73660</wp:posOffset>
                </wp:positionV>
                <wp:extent cx="1559560" cy="935990"/>
                <wp:effectExtent l="0" t="0" r="0" b="0"/>
                <wp:wrapTopAndBottom/>
                <wp:docPr id="525" name="docshape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9560" cy="935990"/>
                        </a:xfrm>
                        <a:prstGeom prst="rect">
                          <a:avLst/>
                        </a:prstGeom>
                        <a:solidFill>
                          <a:srgbClr val="5B9BD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pStyle w:val="BodyText"/>
                              <w:spacing w:before="2"/>
                              <w:rPr>
                                <w:b/>
                                <w:color w:val="000000"/>
                                <w:sz w:val="43"/>
                              </w:rPr>
                            </w:pPr>
                          </w:p>
                          <w:p w:rsidR="008F0F9E" w:rsidRDefault="008F0F9E">
                            <w:pPr>
                              <w:ind w:left="313"/>
                              <w:rPr>
                                <w:rFonts w:ascii="Calibri"/>
                                <w:color w:val="000000"/>
                                <w:sz w:val="36"/>
                              </w:rPr>
                            </w:pPr>
                            <w:r>
                              <w:rPr>
                                <w:rFonts w:ascii="Calibri"/>
                                <w:color w:val="FFFFFF"/>
                                <w:sz w:val="36"/>
                              </w:rPr>
                              <w:t>Older</w:t>
                            </w:r>
                            <w:r>
                              <w:rPr>
                                <w:rFonts w:ascii="Calibri"/>
                                <w:color w:val="FFFFFF"/>
                                <w:spacing w:val="-3"/>
                                <w:sz w:val="36"/>
                              </w:rPr>
                              <w:t xml:space="preserve"> </w:t>
                            </w:r>
                            <w:r>
                              <w:rPr>
                                <w:rFonts w:ascii="Calibri"/>
                                <w:color w:val="FFFFFF"/>
                                <w:sz w:val="36"/>
                              </w:rPr>
                              <w:t>Adults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62" o:spid="_x0000_s1054" type="#_x0000_t202" style="position:absolute;margin-left:260.55pt;margin-top:5.8pt;width:122.8pt;height:73.7pt;z-index:-156830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" fillcolor="#5b9bd4" stroked="f">
                <v:textbox inset="0,0,0,0">
                  <w:txbxContent>
                    <w:p w:rsidR="008F0F9E" w:rsidRDefault="008F0F9E">
                      <w:pPr>
                        <w:pStyle w:val="BodyText"/>
                        <w:spacing w:before="2"/>
                        <w:rPr>
                          <w:b/>
                          <w:color w:val="000000"/>
                          <w:sz w:val="43"/>
                        </w:rPr>
                      </w:pPr>
                    </w:p>
                    <w:p w:rsidR="008F0F9E" w:rsidRDefault="008F0F9E">
                      <w:pPr>
                        <w:ind w:left="313"/>
                        <w:rPr>
                          <w:rFonts w:ascii="Calibri"/>
                          <w:color w:val="000000"/>
                          <w:sz w:val="36"/>
                        </w:rPr>
                      </w:pPr>
                      <w:r>
                        <w:rPr>
                          <w:rFonts w:ascii="Calibri"/>
                          <w:color w:val="FFFFFF"/>
                          <w:sz w:val="36"/>
                        </w:rPr>
                        <w:t>Older</w:t>
                      </w:r>
                      <w:r>
                        <w:rPr>
                          <w:rFonts w:ascii="Calibri"/>
                          <w:color w:val="FFFFFF"/>
                          <w:spacing w:val="-3"/>
                          <w:sz w:val="36"/>
                        </w:rPr>
                        <w:t xml:space="preserve"> </w:t>
                      </w:r>
                      <w:r>
                        <w:rPr>
                          <w:rFonts w:ascii="Calibri"/>
                          <w:color w:val="FFFFFF"/>
                          <w:sz w:val="36"/>
                        </w:rPr>
                        <w:t>Adults</w:t>
                      </w:r>
                    </w:p>
                  </w:txbxContent>
                </v:textbox>
                <w10:wrap type="topAndBottom" anchorx="page"/>
              </v:shape>
            </w:pict>
          </mc:Fallback>
        </mc:AlternateContent>
      </w:r>
      <w:r>
        <w:rPr>
          <w:noProof/>
        </w:rPr>
        <mc:AlternateContent>
          <mc:Choice Requires="wps">
            <w:drawing>
              <wp:anchor distT="0" distB="0" distL="0" distR="0" simplePos="0" relativeHeight="487633920" behindDoc="1" locked="0" layoutInCell="1" allowOverlap="1">
                <wp:simplePos x="0" y="0"/>
                <wp:positionH relativeFrom="page">
                  <wp:posOffset>5024120</wp:posOffset>
                </wp:positionH>
                <wp:positionV relativeFrom="paragraph">
                  <wp:posOffset>73660</wp:posOffset>
                </wp:positionV>
                <wp:extent cx="1559560" cy="935990"/>
                <wp:effectExtent l="0" t="0" r="0" b="0"/>
                <wp:wrapTopAndBottom/>
                <wp:docPr id="524" name="docshape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9560" cy="935990"/>
                        </a:xfrm>
                        <a:prstGeom prst="rect">
                          <a:avLst/>
                        </a:prstGeom>
                        <a:solidFill>
                          <a:srgbClr val="5B9BD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before="200" w:line="216" w:lineRule="auto"/>
                              <w:ind w:left="247" w:right="246" w:firstLine="5"/>
                              <w:jc w:val="center"/>
                              <w:rPr>
                                <w:rFonts w:ascii="Calibri"/>
                                <w:color w:val="000000"/>
                                <w:sz w:val="32"/>
                              </w:rPr>
                            </w:pPr>
                            <w:r>
                              <w:rPr>
                                <w:rFonts w:ascii="Calibri"/>
                                <w:color w:val="FFFFFF"/>
                                <w:sz w:val="32"/>
                              </w:rPr>
                              <w:t>Low Resource</w:t>
                            </w:r>
                            <w:r>
                              <w:rPr>
                                <w:rFonts w:ascii="Calibri"/>
                                <w:color w:val="FFFFFF"/>
                                <w:spacing w:val="1"/>
                                <w:sz w:val="32"/>
                              </w:rPr>
                              <w:t xml:space="preserve"> </w:t>
                            </w:r>
                            <w:r>
                              <w:rPr>
                                <w:rFonts w:ascii="Calibri"/>
                                <w:color w:val="FFFFFF"/>
                                <w:sz w:val="32"/>
                              </w:rPr>
                              <w:t>Individuals and</w:t>
                            </w:r>
                            <w:r>
                              <w:rPr>
                                <w:rFonts w:ascii="Calibri"/>
                                <w:color w:val="FFFFFF"/>
                                <w:spacing w:val="-70"/>
                                <w:sz w:val="32"/>
                              </w:rPr>
                              <w:t xml:space="preserve"> </w:t>
                            </w:r>
                            <w:r>
                              <w:rPr>
                                <w:rFonts w:ascii="Calibri"/>
                                <w:color w:val="FFFFFF"/>
                                <w:sz w:val="32"/>
                              </w:rPr>
                              <w:t>Families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63" o:spid="_x0000_s1055" type="#_x0000_t202" style="position:absolute;margin-left:395.6pt;margin-top:5.8pt;width:122.8pt;height:73.7pt;z-index:-156825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" fillcolor="#5b9bd4" stroked="f">
                <v:textbox inset="0,0,0,0">
                  <w:txbxContent>
                    <w:p w:rsidR="008F0F9E" w:rsidRDefault="008F0F9E">
                      <w:pPr>
                        <w:spacing w:before="200" w:line="216" w:lineRule="auto"/>
                        <w:ind w:left="247" w:right="246" w:firstLine="5"/>
                        <w:jc w:val="center"/>
                        <w:rPr>
                          <w:rFonts w:ascii="Calibri"/>
                          <w:color w:val="000000"/>
                          <w:sz w:val="32"/>
                        </w:rPr>
                      </w:pPr>
                      <w:r>
                        <w:rPr>
                          <w:rFonts w:ascii="Calibri"/>
                          <w:color w:val="FFFFFF"/>
                          <w:sz w:val="32"/>
                        </w:rPr>
                        <w:t>Low Resource</w:t>
                      </w:r>
                      <w:r>
                        <w:rPr>
                          <w:rFonts w:ascii="Calibri"/>
                          <w:color w:val="FFFFFF"/>
                          <w:spacing w:val="1"/>
                          <w:sz w:val="32"/>
                        </w:rPr>
                        <w:t xml:space="preserve"> </w:t>
                      </w:r>
                      <w:r>
                        <w:rPr>
                          <w:rFonts w:ascii="Calibri"/>
                          <w:color w:val="FFFFFF"/>
                          <w:sz w:val="32"/>
                        </w:rPr>
                        <w:t>Individuals and</w:t>
                      </w:r>
                      <w:r>
                        <w:rPr>
                          <w:rFonts w:ascii="Calibri"/>
                          <w:color w:val="FFFFFF"/>
                          <w:spacing w:val="-70"/>
                          <w:sz w:val="32"/>
                        </w:rPr>
                        <w:t xml:space="preserve"> </w:t>
                      </w:r>
                      <w:r>
                        <w:rPr>
                          <w:rFonts w:ascii="Calibri"/>
                          <w:color w:val="FFFFFF"/>
                          <w:sz w:val="32"/>
                        </w:rPr>
                        <w:t>Families</w:t>
                      </w:r>
                    </w:p>
                  </w:txbxContent>
                </v:textbox>
                <w10:wrap type="topAndBottom" anchorx="page"/>
              </v:shape>
            </w:pict>
          </mc:Fallback>
        </mc:AlternateContent>
      </w:r>
      <w:r>
        <w:rPr>
          <w:noProof/>
        </w:rPr>
        <mc:AlternateContent>
          <mc:Choice Requires="wps">
            <w:drawing>
              <wp:anchor distT="0" distB="0" distL="0" distR="0" simplePos="0" relativeHeight="487634432" behindDoc="1" locked="0" layoutInCell="1" allowOverlap="1">
                <wp:simplePos x="0" y="0"/>
                <wp:positionH relativeFrom="page">
                  <wp:posOffset>2451735</wp:posOffset>
                </wp:positionH>
                <wp:positionV relativeFrom="paragraph">
                  <wp:posOffset>1165225</wp:posOffset>
                </wp:positionV>
                <wp:extent cx="1559560" cy="935990"/>
                <wp:effectExtent l="0" t="0" r="0" b="0"/>
                <wp:wrapTopAndBottom/>
                <wp:docPr id="523" name="docshape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9560" cy="935990"/>
                        </a:xfrm>
                        <a:prstGeom prst="rect">
                          <a:avLst/>
                        </a:prstGeom>
                        <a:solidFill>
                          <a:srgbClr val="5B9BD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pStyle w:val="BodyText"/>
                              <w:spacing w:before="10"/>
                              <w:rPr>
                                <w:b/>
                                <w:color w:val="000000"/>
                                <w:sz w:val="42"/>
                              </w:rPr>
                            </w:pPr>
                          </w:p>
                          <w:p w:rsidR="008F0F9E" w:rsidRDefault="008F0F9E">
                            <w:pPr>
                              <w:spacing w:before="1"/>
                              <w:ind w:left="742"/>
                              <w:rPr>
                                <w:rFonts w:ascii="Calibri"/>
                                <w:color w:val="000000"/>
                                <w:sz w:val="36"/>
                              </w:rPr>
                            </w:pPr>
                            <w:r>
                              <w:rPr>
                                <w:rFonts w:ascii="Calibri"/>
                                <w:color w:val="FFFFFF"/>
                                <w:sz w:val="36"/>
                              </w:rPr>
                              <w:t>LGBTQ</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64" o:spid="_x0000_s1056" type="#_x0000_t202" style="position:absolute;margin-left:193.05pt;margin-top:91.75pt;width:122.8pt;height:73.7pt;z-index:-156820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" fillcolor="#5b9bd4" stroked="f">
                <v:textbox inset="0,0,0,0">
                  <w:txbxContent>
                    <w:p w:rsidR="008F0F9E" w:rsidRDefault="008F0F9E">
                      <w:pPr>
                        <w:pStyle w:val="BodyText"/>
                        <w:spacing w:before="10"/>
                        <w:rPr>
                          <w:b/>
                          <w:color w:val="000000"/>
                          <w:sz w:val="42"/>
                        </w:rPr>
                      </w:pPr>
                    </w:p>
                    <w:p w:rsidR="008F0F9E" w:rsidRDefault="008F0F9E">
                      <w:pPr>
                        <w:spacing w:before="1"/>
                        <w:ind w:left="742"/>
                        <w:rPr>
                          <w:rFonts w:ascii="Calibri"/>
                          <w:color w:val="000000"/>
                          <w:sz w:val="36"/>
                        </w:rPr>
                      </w:pPr>
                      <w:r>
                        <w:rPr>
                          <w:rFonts w:ascii="Calibri"/>
                          <w:color w:val="FFFFFF"/>
                          <w:sz w:val="36"/>
                        </w:rPr>
                        <w:t>LGBTQ</w:t>
                      </w:r>
                    </w:p>
                  </w:txbxContent>
                </v:textbox>
                <w10:wrap type="topAndBottom" anchorx="page"/>
              </v:shape>
            </w:pict>
          </mc:Fallback>
        </mc:AlternateContent>
      </w:r>
      <w:r>
        <w:rPr>
          <w:noProof/>
        </w:rPr>
        <mc:AlternateContent>
          <mc:Choice Requires="wps">
            <w:drawing>
              <wp:anchor distT="0" distB="0" distL="0" distR="0" simplePos="0" relativeHeight="487634944" behindDoc="1" locked="0" layoutInCell="1" allowOverlap="1">
                <wp:simplePos x="0" y="0"/>
                <wp:positionH relativeFrom="page">
                  <wp:posOffset>4166870</wp:posOffset>
                </wp:positionH>
                <wp:positionV relativeFrom="paragraph">
                  <wp:posOffset>1165225</wp:posOffset>
                </wp:positionV>
                <wp:extent cx="1559560" cy="935990"/>
                <wp:effectExtent l="0" t="0" r="0" b="0"/>
                <wp:wrapTopAndBottom/>
                <wp:docPr id="522" name="docshape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9560" cy="935990"/>
                        </a:xfrm>
                        <a:prstGeom prst="rect">
                          <a:avLst/>
                        </a:prstGeom>
                        <a:solidFill>
                          <a:srgbClr val="5B9BD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before="114" w:line="216" w:lineRule="auto"/>
                              <w:ind w:left="222" w:right="219" w:firstLine="3"/>
                              <w:jc w:val="center"/>
                              <w:rPr>
                                <w:rFonts w:ascii="Calibri"/>
                                <w:color w:val="000000"/>
                                <w:sz w:val="28"/>
                              </w:rPr>
                            </w:pPr>
                            <w:r>
                              <w:rPr>
                                <w:rFonts w:ascii="Calibri"/>
                                <w:color w:val="FFFFFF"/>
                                <w:sz w:val="28"/>
                              </w:rPr>
                              <w:t>Racially and</w:t>
                            </w:r>
                            <w:r>
                              <w:rPr>
                                <w:rFonts w:ascii="Calibri"/>
                                <w:color w:val="FFFFFF"/>
                                <w:spacing w:val="1"/>
                                <w:sz w:val="28"/>
                              </w:rPr>
                              <w:t xml:space="preserve"> </w:t>
                            </w:r>
                            <w:r>
                              <w:rPr>
                                <w:rFonts w:ascii="Calibri"/>
                                <w:color w:val="FFFFFF"/>
                                <w:sz w:val="28"/>
                              </w:rPr>
                              <w:t>Ethnically Diverse</w:t>
                            </w:r>
                            <w:r>
                              <w:rPr>
                                <w:rFonts w:ascii="Calibri"/>
                                <w:color w:val="FFFFFF"/>
                                <w:spacing w:val="-61"/>
                                <w:sz w:val="28"/>
                              </w:rPr>
                              <w:t xml:space="preserve"> </w:t>
                            </w:r>
                            <w:r>
                              <w:rPr>
                                <w:rFonts w:ascii="Calibri"/>
                                <w:color w:val="FFFFFF"/>
                                <w:sz w:val="28"/>
                              </w:rPr>
                              <w:t>Populations/non-</w:t>
                            </w:r>
                            <w:r>
                              <w:rPr>
                                <w:rFonts w:ascii="Calibri"/>
                                <w:color w:val="FFFFFF"/>
                                <w:spacing w:val="-61"/>
                                <w:sz w:val="28"/>
                              </w:rPr>
                              <w:t xml:space="preserve"> </w:t>
                            </w:r>
                            <w:r>
                              <w:rPr>
                                <w:rFonts w:ascii="Calibri"/>
                                <w:color w:val="FFFFFF"/>
                                <w:sz w:val="28"/>
                              </w:rPr>
                              <w:t>English</w:t>
                            </w:r>
                            <w:r>
                              <w:rPr>
                                <w:rFonts w:ascii="Calibri"/>
                                <w:color w:val="FFFFFF"/>
                                <w:spacing w:val="-5"/>
                                <w:sz w:val="28"/>
                              </w:rPr>
                              <w:t xml:space="preserve"> </w:t>
                            </w:r>
                            <w:r>
                              <w:rPr>
                                <w:rFonts w:ascii="Calibri"/>
                                <w:color w:val="FFFFFF"/>
                                <w:sz w:val="28"/>
                              </w:rPr>
                              <w:t>speakers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65" o:spid="_x0000_s1057" type="#_x0000_t202" style="position:absolute;margin-left:328.1pt;margin-top:91.75pt;width:122.8pt;height:73.7pt;z-index:-156815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" fillcolor="#5b9bd4" stroked="f">
                <v:textbox inset="0,0,0,0">
                  <w:txbxContent>
                    <w:p w:rsidR="008F0F9E" w:rsidRDefault="008F0F9E">
                      <w:pPr>
                        <w:spacing w:before="114" w:line="216" w:lineRule="auto"/>
                        <w:ind w:left="222" w:right="219" w:firstLine="3"/>
                        <w:jc w:val="center"/>
                        <w:rPr>
                          <w:rFonts w:ascii="Calibri"/>
                          <w:color w:val="000000"/>
                          <w:sz w:val="28"/>
                        </w:rPr>
                      </w:pPr>
                      <w:r>
                        <w:rPr>
                          <w:rFonts w:ascii="Calibri"/>
                          <w:color w:val="FFFFFF"/>
                          <w:sz w:val="28"/>
                        </w:rPr>
                        <w:t>Racially and</w:t>
                      </w:r>
                      <w:r>
                        <w:rPr>
                          <w:rFonts w:ascii="Calibri"/>
                          <w:color w:val="FFFFFF"/>
                          <w:spacing w:val="1"/>
                          <w:sz w:val="28"/>
                        </w:rPr>
                        <w:t xml:space="preserve"> </w:t>
                      </w:r>
                      <w:r>
                        <w:rPr>
                          <w:rFonts w:ascii="Calibri"/>
                          <w:color w:val="FFFFFF"/>
                          <w:sz w:val="28"/>
                        </w:rPr>
                        <w:t>Ethnically Diverse</w:t>
                      </w:r>
                      <w:r>
                        <w:rPr>
                          <w:rFonts w:ascii="Calibri"/>
                          <w:color w:val="FFFFFF"/>
                          <w:spacing w:val="-61"/>
                          <w:sz w:val="28"/>
                        </w:rPr>
                        <w:t xml:space="preserve"> </w:t>
                      </w:r>
                      <w:r>
                        <w:rPr>
                          <w:rFonts w:ascii="Calibri"/>
                          <w:color w:val="FFFFFF"/>
                          <w:sz w:val="28"/>
                        </w:rPr>
                        <w:t>Populations/non-</w:t>
                      </w:r>
                      <w:r>
                        <w:rPr>
                          <w:rFonts w:ascii="Calibri"/>
                          <w:color w:val="FFFFFF"/>
                          <w:spacing w:val="-61"/>
                          <w:sz w:val="28"/>
                        </w:rPr>
                        <w:t xml:space="preserve"> </w:t>
                      </w:r>
                      <w:r>
                        <w:rPr>
                          <w:rFonts w:ascii="Calibri"/>
                          <w:color w:val="FFFFFF"/>
                          <w:sz w:val="28"/>
                        </w:rPr>
                        <w:t>English</w:t>
                      </w:r>
                      <w:r>
                        <w:rPr>
                          <w:rFonts w:ascii="Calibri"/>
                          <w:color w:val="FFFFFF"/>
                          <w:spacing w:val="-5"/>
                          <w:sz w:val="28"/>
                        </w:rPr>
                        <w:t xml:space="preserve"> </w:t>
                      </w:r>
                      <w:r>
                        <w:rPr>
                          <w:rFonts w:ascii="Calibri"/>
                          <w:color w:val="FFFFFF"/>
                          <w:sz w:val="28"/>
                        </w:rPr>
                        <w:t>speakers</w:t>
                      </w:r>
                    </w:p>
                  </w:txbxContent>
                </v:textbox>
                <w10:wrap type="topAndBottom" anchorx="page"/>
              </v:shape>
            </w:pict>
          </mc:Fallback>
        </mc:AlternateContent>
      </w:r>
    </w:p>
    <w:p w:rsidR="00E300A9" w:rsidRDefault="00E300A9">
      <w:pPr>
        <w:pStyle w:val="BodyText"/>
        <w:spacing w:before="2"/>
        <w:rPr>
          <w:b/>
          <w:sz w:val="19"/>
        </w:rPr>
      </w:pPr>
    </w:p>
    <w:p w:rsidR="00E300A9" w:rsidRDefault="00E300A9">
      <w:pPr>
        <w:pStyle w:val="BodyText"/>
        <w:rPr>
          <w:b/>
          <w:sz w:val="22"/>
        </w:rPr>
      </w:pPr>
    </w:p>
    <w:p w:rsidR="00E300A9" w:rsidRDefault="00E300A9">
      <w:pPr>
        <w:pStyle w:val="BodyText"/>
        <w:rPr>
          <w:b/>
          <w:sz w:val="22"/>
        </w:rPr>
      </w:pPr>
    </w:p>
    <w:p w:rsidR="00E300A9" w:rsidRDefault="006039EE">
      <w:pPr>
        <w:spacing w:before="145"/>
        <w:ind w:left="1200"/>
        <w:rPr>
          <w:rFonts w:ascii="Calibri Light"/>
          <w:sz w:val="32"/>
        </w:rPr>
      </w:pPr>
      <w:r>
        <w:rPr>
          <w:rFonts w:ascii="Calibri Light"/>
          <w:color w:val="2D74B5"/>
          <w:sz w:val="32"/>
        </w:rPr>
        <w:t>Community</w:t>
      </w:r>
      <w:r>
        <w:rPr>
          <w:rFonts w:ascii="Calibri Light"/>
          <w:color w:val="2D74B5"/>
          <w:spacing w:val="-4"/>
          <w:sz w:val="32"/>
        </w:rPr>
        <w:t xml:space="preserve"> </w:t>
      </w:r>
      <w:r>
        <w:rPr>
          <w:rFonts w:ascii="Calibri Light"/>
          <w:color w:val="2D74B5"/>
          <w:sz w:val="32"/>
        </w:rPr>
        <w:t>Health</w:t>
      </w:r>
      <w:r>
        <w:rPr>
          <w:rFonts w:ascii="Calibri Light"/>
          <w:color w:val="2D74B5"/>
          <w:spacing w:val="-3"/>
          <w:sz w:val="32"/>
        </w:rPr>
        <w:t xml:space="preserve"> </w:t>
      </w:r>
      <w:r>
        <w:rPr>
          <w:rFonts w:ascii="Calibri Light"/>
          <w:color w:val="2D74B5"/>
          <w:sz w:val="32"/>
        </w:rPr>
        <w:t>Priorities</w:t>
      </w:r>
    </w:p>
    <w:p w:rsidR="00E300A9" w:rsidRDefault="006039EE">
      <w:pPr>
        <w:spacing w:before="29" w:line="276" w:lineRule="auto"/>
        <w:ind w:left="1199" w:right="1242"/>
        <w:rPr>
          <w:rFonts w:ascii="Calibri" w:hAnsi="Calibri"/>
        </w:rPr>
      </w:pPr>
      <w:r>
        <w:rPr>
          <w:rFonts w:ascii="Calibri" w:hAnsi="Calibri"/>
        </w:rPr>
        <w:t>BIDMC’s CHNA is a population-based assessment. The goal was to engage the community and compile</w:t>
      </w:r>
      <w:r>
        <w:rPr>
          <w:rFonts w:ascii="Calibri" w:hAnsi="Calibri"/>
          <w:spacing w:val="1"/>
        </w:rPr>
        <w:t xml:space="preserve"> </w:t>
      </w:r>
      <w:r>
        <w:rPr>
          <w:rFonts w:ascii="Calibri" w:hAnsi="Calibri"/>
        </w:rPr>
        <w:t>quantitative and qualitative information to identify the leading health-related issues affecting individuals</w:t>
      </w:r>
      <w:r>
        <w:rPr>
          <w:rFonts w:ascii="Calibri" w:hAnsi="Calibri"/>
          <w:spacing w:val="-47"/>
        </w:rPr>
        <w:t xml:space="preserve"> </w:t>
      </w:r>
      <w:r>
        <w:rPr>
          <w:rFonts w:ascii="Calibri" w:hAnsi="Calibri"/>
        </w:rPr>
        <w:t>throughout the CBSA, including social determinants of health, service gaps, and barriers to care. The</w:t>
      </w:r>
      <w:r>
        <w:rPr>
          <w:rFonts w:ascii="Calibri" w:hAnsi="Calibri"/>
          <w:spacing w:val="1"/>
        </w:rPr>
        <w:t xml:space="preserve"> </w:t>
      </w:r>
      <w:r>
        <w:rPr>
          <w:rFonts w:ascii="Calibri" w:hAnsi="Calibri"/>
        </w:rPr>
        <w:t>priorities that have been identified have been framed broadly to ensure that the full breadth of unmet</w:t>
      </w:r>
      <w:r>
        <w:rPr>
          <w:rFonts w:ascii="Calibri" w:hAnsi="Calibri"/>
          <w:spacing w:val="1"/>
        </w:rPr>
        <w:t xml:space="preserve"> </w:t>
      </w:r>
      <w:r>
        <w:rPr>
          <w:rFonts w:ascii="Calibri" w:hAnsi="Calibri"/>
        </w:rPr>
        <w:t>needs and community health issues are recognized. These priorities were identified through an</w:t>
      </w:r>
      <w:r>
        <w:rPr>
          <w:rFonts w:ascii="Calibri" w:hAnsi="Calibri"/>
          <w:spacing w:val="1"/>
        </w:rPr>
        <w:t xml:space="preserve"> </w:t>
      </w:r>
      <w:r>
        <w:rPr>
          <w:rFonts w:ascii="Calibri" w:hAnsi="Calibri"/>
        </w:rPr>
        <w:t>integrated and thorough review of all of the quantitative and qualitative information captured across all</w:t>
      </w:r>
      <w:r>
        <w:rPr>
          <w:rFonts w:ascii="Calibri" w:hAnsi="Calibri"/>
          <w:spacing w:val="1"/>
        </w:rPr>
        <w:t xml:space="preserve"> </w:t>
      </w:r>
      <w:r>
        <w:rPr>
          <w:rFonts w:ascii="Calibri" w:hAnsi="Calibri"/>
        </w:rPr>
        <w:t>of the components of BIDMC’s CHNA. The priorities have been identified to maximize impact, reduce</w:t>
      </w:r>
      <w:r>
        <w:rPr>
          <w:rFonts w:ascii="Calibri" w:hAnsi="Calibri"/>
          <w:spacing w:val="1"/>
        </w:rPr>
        <w:t xml:space="preserve"> </w:t>
      </w:r>
      <w:r>
        <w:rPr>
          <w:rFonts w:ascii="Calibri" w:hAnsi="Calibri"/>
        </w:rPr>
        <w:t>disparities,</w:t>
      </w:r>
      <w:r>
        <w:rPr>
          <w:rFonts w:ascii="Calibri" w:hAnsi="Calibri"/>
          <w:spacing w:val="-1"/>
        </w:rPr>
        <w:t xml:space="preserve"> </w:t>
      </w:r>
      <w:r>
        <w:rPr>
          <w:rFonts w:ascii="Calibri" w:hAnsi="Calibri"/>
        </w:rPr>
        <w:t>and</w:t>
      </w:r>
      <w:r>
        <w:rPr>
          <w:rFonts w:ascii="Calibri" w:hAnsi="Calibri"/>
          <w:spacing w:val="-1"/>
        </w:rPr>
        <w:t xml:space="preserve"> </w:t>
      </w:r>
      <w:r>
        <w:rPr>
          <w:rFonts w:ascii="Calibri" w:hAnsi="Calibri"/>
        </w:rPr>
        <w:t>promote collaboration</w:t>
      </w:r>
      <w:r>
        <w:rPr>
          <w:rFonts w:ascii="Calibri" w:hAnsi="Calibri"/>
          <w:spacing w:val="-1"/>
        </w:rPr>
        <w:t xml:space="preserve"> </w:t>
      </w:r>
      <w:r>
        <w:rPr>
          <w:rFonts w:ascii="Calibri" w:hAnsi="Calibri"/>
        </w:rPr>
        <w:t>and</w:t>
      </w:r>
      <w:r>
        <w:rPr>
          <w:rFonts w:ascii="Calibri" w:hAnsi="Calibri"/>
          <w:spacing w:val="-1"/>
        </w:rPr>
        <w:t xml:space="preserve"> </w:t>
      </w:r>
      <w:r>
        <w:rPr>
          <w:rFonts w:ascii="Calibri" w:hAnsi="Calibri"/>
        </w:rPr>
        <w:t>cross-sector</w:t>
      </w:r>
      <w:r>
        <w:rPr>
          <w:rFonts w:ascii="Calibri" w:hAnsi="Calibri"/>
          <w:spacing w:val="-1"/>
        </w:rPr>
        <w:t xml:space="preserve"> </w:t>
      </w:r>
      <w:r>
        <w:rPr>
          <w:rFonts w:ascii="Calibri" w:hAnsi="Calibri"/>
        </w:rPr>
        <w:t>partnership.</w:t>
      </w:r>
    </w:p>
    <w:p w:rsidR="00E300A9" w:rsidRDefault="006039EE">
      <w:pPr>
        <w:spacing w:before="162" w:line="276" w:lineRule="auto"/>
        <w:ind w:left="1199" w:right="1308"/>
        <w:rPr>
          <w:rFonts w:ascii="Calibri" w:hAnsi="Calibri"/>
        </w:rPr>
      </w:pPr>
      <w:r>
        <w:rPr>
          <w:rFonts w:ascii="Calibri" w:hAnsi="Calibri"/>
        </w:rPr>
        <w:t>During the later stages of the CHNA process, significant efforts were made to vet the priority issues with</w:t>
      </w:r>
      <w:r>
        <w:rPr>
          <w:rFonts w:ascii="Calibri" w:hAnsi="Calibri"/>
          <w:spacing w:val="-47"/>
        </w:rPr>
        <w:t xml:space="preserve"> </w:t>
      </w:r>
      <w:r>
        <w:rPr>
          <w:rFonts w:ascii="Calibri" w:hAnsi="Calibri"/>
        </w:rPr>
        <w:t>leadership and the community-at large, through meetings with the CBC and the CBSLT. Based on the</w:t>
      </w:r>
      <w:r>
        <w:rPr>
          <w:rFonts w:ascii="Calibri" w:hAnsi="Calibri"/>
          <w:spacing w:val="1"/>
        </w:rPr>
        <w:t xml:space="preserve"> </w:t>
      </w:r>
      <w:r>
        <w:rPr>
          <w:rFonts w:ascii="Calibri" w:hAnsi="Calibri"/>
        </w:rPr>
        <w:t>findings from the breadth of BIDMC’s CHNA activities, the CBC and the CBSLT voted to prioritize: 1)</w:t>
      </w:r>
      <w:r>
        <w:rPr>
          <w:rFonts w:ascii="Calibri" w:hAnsi="Calibri"/>
          <w:spacing w:val="1"/>
        </w:rPr>
        <w:t xml:space="preserve"> </w:t>
      </w:r>
      <w:r>
        <w:rPr>
          <w:rFonts w:ascii="Calibri" w:hAnsi="Calibri"/>
        </w:rPr>
        <w:t>Social determinants of health, 2) Chronic/complex conditions and their risk factors, 3) Access to care,</w:t>
      </w:r>
      <w:r>
        <w:rPr>
          <w:rFonts w:ascii="Calibri" w:hAnsi="Calibri"/>
          <w:spacing w:val="1"/>
        </w:rPr>
        <w:t xml:space="preserve"> </w:t>
      </w:r>
      <w:r>
        <w:rPr>
          <w:rFonts w:ascii="Calibri" w:hAnsi="Calibri"/>
        </w:rPr>
        <w:t>and</w:t>
      </w:r>
      <w:r>
        <w:rPr>
          <w:rFonts w:ascii="Calibri" w:hAnsi="Calibri"/>
          <w:spacing w:val="-2"/>
        </w:rPr>
        <w:t xml:space="preserve"> </w:t>
      </w:r>
      <w:r>
        <w:rPr>
          <w:rFonts w:ascii="Calibri" w:hAnsi="Calibri"/>
        </w:rPr>
        <w:t>4)</w:t>
      </w:r>
      <w:r>
        <w:rPr>
          <w:rFonts w:ascii="Calibri" w:hAnsi="Calibri"/>
          <w:spacing w:val="-2"/>
        </w:rPr>
        <w:t xml:space="preserve"> </w:t>
      </w:r>
      <w:r>
        <w:rPr>
          <w:rFonts w:ascii="Calibri" w:hAnsi="Calibri"/>
        </w:rPr>
        <w:t>Mental</w:t>
      </w:r>
      <w:r>
        <w:rPr>
          <w:rFonts w:ascii="Calibri" w:hAnsi="Calibri"/>
          <w:spacing w:val="-3"/>
        </w:rPr>
        <w:t xml:space="preserve"> </w:t>
      </w:r>
      <w:r>
        <w:rPr>
          <w:rFonts w:ascii="Calibri" w:hAnsi="Calibri"/>
        </w:rPr>
        <w:t>health</w:t>
      </w:r>
      <w:r>
        <w:rPr>
          <w:rFonts w:ascii="Calibri" w:hAnsi="Calibri"/>
          <w:spacing w:val="-1"/>
        </w:rPr>
        <w:t xml:space="preserve"> </w:t>
      </w:r>
      <w:r>
        <w:rPr>
          <w:rFonts w:ascii="Calibri" w:hAnsi="Calibri"/>
        </w:rPr>
        <w:t>and</w:t>
      </w:r>
      <w:r>
        <w:rPr>
          <w:rFonts w:ascii="Calibri" w:hAnsi="Calibri"/>
          <w:spacing w:val="-1"/>
        </w:rPr>
        <w:t xml:space="preserve"> </w:t>
      </w:r>
      <w:r>
        <w:rPr>
          <w:rFonts w:ascii="Calibri" w:hAnsi="Calibri"/>
        </w:rPr>
        <w:t>substance</w:t>
      </w:r>
      <w:r>
        <w:rPr>
          <w:rFonts w:ascii="Calibri" w:hAnsi="Calibri"/>
          <w:spacing w:val="1"/>
        </w:rPr>
        <w:t xml:space="preserve"> </w:t>
      </w:r>
      <w:r>
        <w:rPr>
          <w:rFonts w:ascii="Calibri" w:hAnsi="Calibri"/>
        </w:rPr>
        <w:t>use.</w:t>
      </w:r>
    </w:p>
    <w:p w:rsidR="00E300A9" w:rsidRDefault="006039EE">
      <w:pPr>
        <w:spacing w:before="166"/>
        <w:ind w:left="1200"/>
        <w:rPr>
          <w:b/>
          <w:sz w:val="20"/>
        </w:rPr>
      </w:pPr>
      <w:r>
        <w:rPr>
          <w:b/>
          <w:color w:val="5B9BD4"/>
          <w:sz w:val="20"/>
        </w:rPr>
        <w:t>BIDMC</w:t>
      </w:r>
      <w:r>
        <w:rPr>
          <w:b/>
          <w:color w:val="5B9BD4"/>
          <w:spacing w:val="-4"/>
          <w:sz w:val="20"/>
        </w:rPr>
        <w:t xml:space="preserve"> </w:t>
      </w:r>
      <w:r>
        <w:rPr>
          <w:b/>
          <w:color w:val="5B9BD4"/>
          <w:sz w:val="20"/>
        </w:rPr>
        <w:t>Priority</w:t>
      </w:r>
      <w:r>
        <w:rPr>
          <w:b/>
          <w:color w:val="5B9BD4"/>
          <w:spacing w:val="-2"/>
          <w:sz w:val="20"/>
        </w:rPr>
        <w:t xml:space="preserve"> </w:t>
      </w:r>
      <w:r>
        <w:rPr>
          <w:b/>
          <w:color w:val="5B9BD4"/>
          <w:sz w:val="20"/>
        </w:rPr>
        <w:t>Areas</w:t>
      </w:r>
      <w:r>
        <w:rPr>
          <w:b/>
          <w:color w:val="5B9BD4"/>
          <w:spacing w:val="-4"/>
          <w:sz w:val="20"/>
        </w:rPr>
        <w:t xml:space="preserve"> </w:t>
      </w:r>
      <w:r>
        <w:rPr>
          <w:b/>
          <w:color w:val="5B9BD4"/>
          <w:sz w:val="20"/>
        </w:rPr>
        <w:t>2020-2022</w:t>
      </w:r>
    </w:p>
    <w:p w:rsidR="00E300A9" w:rsidRDefault="0014458F">
      <w:pPr>
        <w:pStyle w:val="BodyText"/>
        <w:spacing w:before="4"/>
        <w:rPr>
          <w:b/>
          <w:sz w:val="10"/>
        </w:rPr>
      </w:pPr>
      <w:r>
        <w:rPr>
          <w:noProof/>
        </w:rPr>
        <mc:AlternateContent>
          <mc:Choice Requires="wps">
            <w:drawing>
              <wp:anchor distT="0" distB="0" distL="0" distR="0" simplePos="0" relativeHeight="487635456" behindDoc="1" locked="0" layoutInCell="1" allowOverlap="1">
                <wp:simplePos x="0" y="0"/>
                <wp:positionH relativeFrom="page">
                  <wp:posOffset>497205</wp:posOffset>
                </wp:positionH>
                <wp:positionV relativeFrom="paragraph">
                  <wp:posOffset>91440</wp:posOffset>
                </wp:positionV>
                <wp:extent cx="1598295" cy="958850"/>
                <wp:effectExtent l="0" t="0" r="0" b="0"/>
                <wp:wrapTopAndBottom/>
                <wp:docPr id="521" name="docshape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8295" cy="958850"/>
                        </a:xfrm>
                        <a:prstGeom prst="rect">
                          <a:avLst/>
                        </a:prstGeom>
                        <a:solidFill>
                          <a:srgbClr val="5B9BD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before="220" w:line="216" w:lineRule="auto"/>
                              <w:ind w:left="203" w:right="198" w:hanging="10"/>
                              <w:jc w:val="center"/>
                              <w:rPr>
                                <w:rFonts w:ascii="Calibri"/>
                                <w:color w:val="000000"/>
                                <w:sz w:val="32"/>
                              </w:rPr>
                            </w:pPr>
                            <w:r>
                              <w:rPr>
                                <w:rFonts w:ascii="Calibri"/>
                                <w:color w:val="FFFFFF"/>
                                <w:sz w:val="32"/>
                              </w:rPr>
                              <w:t>Social</w:t>
                            </w:r>
                            <w:r>
                              <w:rPr>
                                <w:rFonts w:ascii="Calibri"/>
                                <w:color w:val="FFFFFF"/>
                                <w:spacing w:val="1"/>
                                <w:sz w:val="32"/>
                              </w:rPr>
                              <w:t xml:space="preserve"> </w:t>
                            </w:r>
                            <w:r>
                              <w:rPr>
                                <w:rFonts w:ascii="Calibri"/>
                                <w:color w:val="FFFFFF"/>
                                <w:spacing w:val="-1"/>
                                <w:sz w:val="32"/>
                              </w:rPr>
                              <w:t xml:space="preserve">Determinants </w:t>
                            </w:r>
                            <w:r>
                              <w:rPr>
                                <w:rFonts w:ascii="Calibri"/>
                                <w:color w:val="FFFFFF"/>
                                <w:sz w:val="32"/>
                              </w:rPr>
                              <w:t>of</w:t>
                            </w:r>
                            <w:r>
                              <w:rPr>
                                <w:rFonts w:ascii="Calibri"/>
                                <w:color w:val="FFFFFF"/>
                                <w:spacing w:val="-70"/>
                                <w:sz w:val="32"/>
                              </w:rPr>
                              <w:t xml:space="preserve"> </w:t>
                            </w:r>
                            <w:r>
                              <w:rPr>
                                <w:rFonts w:ascii="Calibri"/>
                                <w:color w:val="FFFFFF"/>
                                <w:sz w:val="32"/>
                              </w:rPr>
                              <w:t>Health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66" o:spid="_x0000_s1058" type="#_x0000_t202" style="position:absolute;margin-left:39.15pt;margin-top:7.2pt;width:125.85pt;height:75.5pt;z-index:-156810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" fillcolor="#5b9bd4" stroked="f">
                <v:textbox inset="0,0,0,0">
                  <w:txbxContent>
                    <w:p w:rsidR="008F0F9E" w:rsidRDefault="008F0F9E">
                      <w:pPr>
                        <w:spacing w:before="220" w:line="216" w:lineRule="auto"/>
                        <w:ind w:left="203" w:right="198" w:hanging="10"/>
                        <w:jc w:val="center"/>
                        <w:rPr>
                          <w:rFonts w:ascii="Calibri"/>
                          <w:color w:val="000000"/>
                          <w:sz w:val="32"/>
                        </w:rPr>
                      </w:pPr>
                      <w:r>
                        <w:rPr>
                          <w:rFonts w:ascii="Calibri"/>
                          <w:color w:val="FFFFFF"/>
                          <w:sz w:val="32"/>
                        </w:rPr>
                        <w:t>Social</w:t>
                      </w:r>
                      <w:r>
                        <w:rPr>
                          <w:rFonts w:ascii="Calibri"/>
                          <w:color w:val="FFFFFF"/>
                          <w:spacing w:val="1"/>
                          <w:sz w:val="32"/>
                        </w:rPr>
                        <w:t xml:space="preserve"> </w:t>
                      </w:r>
                      <w:r>
                        <w:rPr>
                          <w:rFonts w:ascii="Calibri"/>
                          <w:color w:val="FFFFFF"/>
                          <w:spacing w:val="-1"/>
                          <w:sz w:val="32"/>
                        </w:rPr>
                        <w:t xml:space="preserve">Determinants </w:t>
                      </w:r>
                      <w:r>
                        <w:rPr>
                          <w:rFonts w:ascii="Calibri"/>
                          <w:color w:val="FFFFFF"/>
                          <w:sz w:val="32"/>
                        </w:rPr>
                        <w:t>of</w:t>
                      </w:r>
                      <w:r>
                        <w:rPr>
                          <w:rFonts w:ascii="Calibri"/>
                          <w:color w:val="FFFFFF"/>
                          <w:spacing w:val="-70"/>
                          <w:sz w:val="32"/>
                        </w:rPr>
                        <w:t xml:space="preserve"> </w:t>
                      </w:r>
                      <w:r>
                        <w:rPr>
                          <w:rFonts w:ascii="Calibri"/>
                          <w:color w:val="FFFFFF"/>
                          <w:sz w:val="32"/>
                        </w:rPr>
                        <w:t>Health</w:t>
                      </w:r>
                    </w:p>
                  </w:txbxContent>
                </v:textbox>
                <w10:wrap type="topAndBottom" anchorx="page"/>
              </v:shape>
            </w:pict>
          </mc:Fallback>
        </mc:AlternateContent>
      </w:r>
      <w:r>
        <w:rPr>
          <w:noProof/>
        </w:rPr>
        <mc:AlternateContent>
          <mc:Choice Requires="wps">
            <w:drawing>
              <wp:anchor distT="0" distB="0" distL="0" distR="0" simplePos="0" relativeHeight="487635968" behindDoc="1" locked="0" layoutInCell="1" allowOverlap="1">
                <wp:simplePos x="0" y="0"/>
                <wp:positionH relativeFrom="page">
                  <wp:posOffset>2263775</wp:posOffset>
                </wp:positionH>
                <wp:positionV relativeFrom="paragraph">
                  <wp:posOffset>123190</wp:posOffset>
                </wp:positionV>
                <wp:extent cx="1598295" cy="958850"/>
                <wp:effectExtent l="0" t="0" r="0" b="0"/>
                <wp:wrapTopAndBottom/>
                <wp:docPr id="520" name="docshape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8295" cy="958850"/>
                        </a:xfrm>
                        <a:prstGeom prst="rect">
                          <a:avLst/>
                        </a:prstGeom>
                        <a:solidFill>
                          <a:srgbClr val="5B9BD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before="221" w:line="216" w:lineRule="auto"/>
                              <w:ind w:left="131" w:right="131"/>
                              <w:jc w:val="center"/>
                              <w:rPr>
                                <w:rFonts w:ascii="Calibri"/>
                                <w:color w:val="000000"/>
                                <w:sz w:val="32"/>
                              </w:rPr>
                            </w:pPr>
                            <w:r>
                              <w:rPr>
                                <w:rFonts w:ascii="Calibri"/>
                                <w:color w:val="FFFFFF"/>
                                <w:spacing w:val="-1"/>
                                <w:sz w:val="32"/>
                              </w:rPr>
                              <w:t>Chronic/Complex</w:t>
                            </w:r>
                            <w:r>
                              <w:rPr>
                                <w:rFonts w:ascii="Calibri"/>
                                <w:color w:val="FFFFFF"/>
                                <w:spacing w:val="-70"/>
                                <w:sz w:val="32"/>
                              </w:rPr>
                              <w:t xml:space="preserve"> </w:t>
                            </w:r>
                            <w:r>
                              <w:rPr>
                                <w:rFonts w:ascii="Calibri"/>
                                <w:color w:val="FFFFFF"/>
                                <w:sz w:val="32"/>
                              </w:rPr>
                              <w:t>Conditions and</w:t>
                            </w:r>
                            <w:r>
                              <w:rPr>
                                <w:rFonts w:ascii="Calibri"/>
                                <w:color w:val="FFFFFF"/>
                                <w:spacing w:val="1"/>
                                <w:sz w:val="32"/>
                              </w:rPr>
                              <w:t xml:space="preserve"> </w:t>
                            </w:r>
                            <w:r>
                              <w:rPr>
                                <w:rFonts w:ascii="Calibri"/>
                                <w:color w:val="FFFFFF"/>
                                <w:sz w:val="32"/>
                              </w:rPr>
                              <w:t>Risk</w:t>
                            </w:r>
                            <w:r>
                              <w:rPr>
                                <w:rFonts w:ascii="Calibri"/>
                                <w:color w:val="FFFFFF"/>
                                <w:spacing w:val="-3"/>
                                <w:sz w:val="32"/>
                              </w:rPr>
                              <w:t xml:space="preserve"> </w:t>
                            </w:r>
                            <w:r>
                              <w:rPr>
                                <w:rFonts w:ascii="Calibri"/>
                                <w:color w:val="FFFFFF"/>
                                <w:sz w:val="32"/>
                              </w:rPr>
                              <w:t>Factors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67" o:spid="_x0000_s1059" type="#_x0000_t202" style="position:absolute;margin-left:178.25pt;margin-top:9.7pt;width:125.85pt;height:75.5pt;z-index:-156805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" fillcolor="#5b9bd4" stroked="f">
                <v:textbox inset="0,0,0,0">
                  <w:txbxContent>
                    <w:p w:rsidR="008F0F9E" w:rsidRDefault="008F0F9E">
                      <w:pPr>
                        <w:spacing w:before="221" w:line="216" w:lineRule="auto"/>
                        <w:ind w:left="131" w:right="131"/>
                        <w:jc w:val="center"/>
                        <w:rPr>
                          <w:rFonts w:ascii="Calibri"/>
                          <w:color w:val="000000"/>
                          <w:sz w:val="32"/>
                        </w:rPr>
                      </w:pPr>
                      <w:r>
                        <w:rPr>
                          <w:rFonts w:ascii="Calibri"/>
                          <w:color w:val="FFFFFF"/>
                          <w:spacing w:val="-1"/>
                          <w:sz w:val="32"/>
                        </w:rPr>
                        <w:t>Chronic/Complex</w:t>
                      </w:r>
                      <w:r>
                        <w:rPr>
                          <w:rFonts w:ascii="Calibri"/>
                          <w:color w:val="FFFFFF"/>
                          <w:spacing w:val="-70"/>
                          <w:sz w:val="32"/>
                        </w:rPr>
                        <w:t xml:space="preserve"> </w:t>
                      </w:r>
                      <w:r>
                        <w:rPr>
                          <w:rFonts w:ascii="Calibri"/>
                          <w:color w:val="FFFFFF"/>
                          <w:sz w:val="32"/>
                        </w:rPr>
                        <w:t>Conditions and</w:t>
                      </w:r>
                      <w:r>
                        <w:rPr>
                          <w:rFonts w:ascii="Calibri"/>
                          <w:color w:val="FFFFFF"/>
                          <w:spacing w:val="1"/>
                          <w:sz w:val="32"/>
                        </w:rPr>
                        <w:t xml:space="preserve"> </w:t>
                      </w:r>
                      <w:r>
                        <w:rPr>
                          <w:rFonts w:ascii="Calibri"/>
                          <w:color w:val="FFFFFF"/>
                          <w:sz w:val="32"/>
                        </w:rPr>
                        <w:t>Risk</w:t>
                      </w:r>
                      <w:r>
                        <w:rPr>
                          <w:rFonts w:ascii="Calibri"/>
                          <w:color w:val="FFFFFF"/>
                          <w:spacing w:val="-3"/>
                          <w:sz w:val="32"/>
                        </w:rPr>
                        <w:t xml:space="preserve"> </w:t>
                      </w:r>
                      <w:r>
                        <w:rPr>
                          <w:rFonts w:ascii="Calibri"/>
                          <w:color w:val="FFFFFF"/>
                          <w:sz w:val="32"/>
                        </w:rPr>
                        <w:t>Factors</w:t>
                      </w:r>
                    </w:p>
                  </w:txbxContent>
                </v:textbox>
                <w10:wrap type="topAndBottom" anchorx="page"/>
              </v:shape>
            </w:pict>
          </mc:Fallback>
        </mc:AlternateContent>
      </w:r>
      <w:r>
        <w:rPr>
          <w:noProof/>
        </w:rPr>
        <mc:AlternateContent>
          <mc:Choice Requires="wps">
            <w:drawing>
              <wp:anchor distT="0" distB="0" distL="0" distR="0" simplePos="0" relativeHeight="487636480" behindDoc="1" locked="0" layoutInCell="1" allowOverlap="1">
                <wp:simplePos x="0" y="0"/>
                <wp:positionH relativeFrom="page">
                  <wp:posOffset>3997960</wp:posOffset>
                </wp:positionH>
                <wp:positionV relativeFrom="paragraph">
                  <wp:posOffset>104140</wp:posOffset>
                </wp:positionV>
                <wp:extent cx="1598295" cy="958850"/>
                <wp:effectExtent l="0" t="0" r="0" b="0"/>
                <wp:wrapTopAndBottom/>
                <wp:docPr id="519" name="docshape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8295" cy="958850"/>
                        </a:xfrm>
                        <a:prstGeom prst="rect">
                          <a:avLst/>
                        </a:prstGeom>
                        <a:solidFill>
                          <a:srgbClr val="5B9BD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pStyle w:val="BodyText"/>
                              <w:spacing w:before="10"/>
                              <w:rPr>
                                <w:b/>
                                <w:color w:val="000000"/>
                                <w:sz w:val="46"/>
                              </w:rPr>
                            </w:pPr>
                          </w:p>
                          <w:p w:rsidR="008F0F9E" w:rsidRDefault="008F0F9E">
                            <w:pPr>
                              <w:ind w:left="320"/>
                              <w:rPr>
                                <w:rFonts w:ascii="Calibri"/>
                                <w:color w:val="000000"/>
                                <w:sz w:val="32"/>
                              </w:rPr>
                            </w:pPr>
                            <w:r>
                              <w:rPr>
                                <w:rFonts w:ascii="Calibri"/>
                                <w:color w:val="FFFFFF"/>
                                <w:sz w:val="32"/>
                              </w:rPr>
                              <w:t>Access</w:t>
                            </w:r>
                            <w:r>
                              <w:rPr>
                                <w:rFonts w:ascii="Calibri"/>
                                <w:color w:val="FFFFFF"/>
                                <w:spacing w:val="-2"/>
                                <w:sz w:val="32"/>
                              </w:rPr>
                              <w:t xml:space="preserve"> </w:t>
                            </w:r>
                            <w:r>
                              <w:rPr>
                                <w:rFonts w:ascii="Calibri"/>
                                <w:color w:val="FFFFFF"/>
                                <w:sz w:val="32"/>
                              </w:rPr>
                              <w:t>to</w:t>
                            </w:r>
                            <w:r>
                              <w:rPr>
                                <w:rFonts w:ascii="Calibri"/>
                                <w:color w:val="FFFFFF"/>
                                <w:spacing w:val="-2"/>
                                <w:sz w:val="32"/>
                              </w:rPr>
                              <w:t xml:space="preserve"> </w:t>
                            </w:r>
                            <w:r>
                              <w:rPr>
                                <w:rFonts w:ascii="Calibri"/>
                                <w:color w:val="FFFFFF"/>
                                <w:sz w:val="32"/>
                              </w:rPr>
                              <w:t>Care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68" o:spid="_x0000_s1060" type="#_x0000_t202" style="position:absolute;margin-left:314.8pt;margin-top:8.2pt;width:125.85pt;height:75.5pt;z-index:-156800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" fillcolor="#5b9bd4" stroked="f">
                <v:textbox inset="0,0,0,0">
                  <w:txbxContent>
                    <w:p w:rsidR="008F0F9E" w:rsidRDefault="008F0F9E">
                      <w:pPr>
                        <w:pStyle w:val="BodyText"/>
                        <w:spacing w:before="10"/>
                        <w:rPr>
                          <w:b/>
                          <w:color w:val="000000"/>
                          <w:sz w:val="46"/>
                        </w:rPr>
                      </w:pPr>
                    </w:p>
                    <w:p w:rsidR="008F0F9E" w:rsidRDefault="008F0F9E">
                      <w:pPr>
                        <w:ind w:left="320"/>
                        <w:rPr>
                          <w:rFonts w:ascii="Calibri"/>
                          <w:color w:val="000000"/>
                          <w:sz w:val="32"/>
                        </w:rPr>
                      </w:pPr>
                      <w:r>
                        <w:rPr>
                          <w:rFonts w:ascii="Calibri"/>
                          <w:color w:val="FFFFFF"/>
                          <w:sz w:val="32"/>
                        </w:rPr>
                        <w:t>Access</w:t>
                      </w:r>
                      <w:r>
                        <w:rPr>
                          <w:rFonts w:ascii="Calibri"/>
                          <w:color w:val="FFFFFF"/>
                          <w:spacing w:val="-2"/>
                          <w:sz w:val="32"/>
                        </w:rPr>
                        <w:t xml:space="preserve"> </w:t>
                      </w:r>
                      <w:r>
                        <w:rPr>
                          <w:rFonts w:ascii="Calibri"/>
                          <w:color w:val="FFFFFF"/>
                          <w:sz w:val="32"/>
                        </w:rPr>
                        <w:t>to</w:t>
                      </w:r>
                      <w:r>
                        <w:rPr>
                          <w:rFonts w:ascii="Calibri"/>
                          <w:color w:val="FFFFFF"/>
                          <w:spacing w:val="-2"/>
                          <w:sz w:val="32"/>
                        </w:rPr>
                        <w:t xml:space="preserve"> </w:t>
                      </w:r>
                      <w:r>
                        <w:rPr>
                          <w:rFonts w:ascii="Calibri"/>
                          <w:color w:val="FFFFFF"/>
                          <w:sz w:val="32"/>
                        </w:rPr>
                        <w:t>Care</w:t>
                      </w:r>
                    </w:p>
                  </w:txbxContent>
                </v:textbox>
                <w10:wrap type="topAndBottom" anchorx="page"/>
              </v:shape>
            </w:pict>
          </mc:Fallback>
        </mc:AlternateContent>
      </w:r>
      <w:r>
        <w:rPr>
          <w:noProof/>
        </w:rPr>
        <mc:AlternateContent>
          <mc:Choice Requires="wps">
            <w:drawing>
              <wp:anchor distT="0" distB="0" distL="0" distR="0" simplePos="0" relativeHeight="487636992" behindDoc="1" locked="0" layoutInCell="1" allowOverlap="1">
                <wp:simplePos x="0" y="0"/>
                <wp:positionH relativeFrom="page">
                  <wp:posOffset>5725160</wp:posOffset>
                </wp:positionH>
                <wp:positionV relativeFrom="paragraph">
                  <wp:posOffset>106045</wp:posOffset>
                </wp:positionV>
                <wp:extent cx="1598295" cy="958850"/>
                <wp:effectExtent l="0" t="0" r="0" b="0"/>
                <wp:wrapTopAndBottom/>
                <wp:docPr id="518" name="docshape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8295" cy="958850"/>
                        </a:xfrm>
                        <a:prstGeom prst="rect">
                          <a:avLst/>
                        </a:prstGeom>
                        <a:solidFill>
                          <a:srgbClr val="5B9BD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before="219" w:line="216" w:lineRule="auto"/>
                              <w:ind w:left="131" w:right="128"/>
                              <w:jc w:val="center"/>
                              <w:rPr>
                                <w:rFonts w:ascii="Calibri"/>
                                <w:color w:val="000000"/>
                                <w:sz w:val="32"/>
                              </w:rPr>
                            </w:pPr>
                            <w:r>
                              <w:rPr>
                                <w:rFonts w:ascii="Calibri"/>
                                <w:color w:val="FFFFFF"/>
                                <w:sz w:val="32"/>
                              </w:rPr>
                              <w:t>Mental Health</w:t>
                            </w:r>
                            <w:r>
                              <w:rPr>
                                <w:rFonts w:ascii="Calibri"/>
                                <w:color w:val="FFFFFF"/>
                                <w:spacing w:val="-70"/>
                                <w:sz w:val="32"/>
                              </w:rPr>
                              <w:t xml:space="preserve"> </w:t>
                            </w:r>
                            <w:r>
                              <w:rPr>
                                <w:rFonts w:ascii="Calibri"/>
                                <w:color w:val="FFFFFF"/>
                                <w:spacing w:val="-2"/>
                                <w:sz w:val="32"/>
                              </w:rPr>
                              <w:t>and Substance</w:t>
                            </w:r>
                            <w:r>
                              <w:rPr>
                                <w:rFonts w:ascii="Calibri"/>
                                <w:color w:val="FFFFFF"/>
                                <w:spacing w:val="-70"/>
                                <w:sz w:val="32"/>
                              </w:rPr>
                              <w:t xml:space="preserve"> </w:t>
                            </w:r>
                            <w:r>
                              <w:rPr>
                                <w:rFonts w:ascii="Calibri"/>
                                <w:color w:val="FFFFFF"/>
                                <w:sz w:val="32"/>
                              </w:rPr>
                              <w:t>Use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69" o:spid="_x0000_s1061" type="#_x0000_t202" style="position:absolute;margin-left:450.8pt;margin-top:8.35pt;width:125.85pt;height:75.5pt;z-index:-156794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" fillcolor="#5b9bd4" stroked="f">
                <v:textbox inset="0,0,0,0">
                  <w:txbxContent>
                    <w:p w:rsidR="008F0F9E" w:rsidRDefault="008F0F9E">
                      <w:pPr>
                        <w:spacing w:before="219" w:line="216" w:lineRule="auto"/>
                        <w:ind w:left="131" w:right="128"/>
                        <w:jc w:val="center"/>
                        <w:rPr>
                          <w:rFonts w:ascii="Calibri"/>
                          <w:color w:val="000000"/>
                          <w:sz w:val="32"/>
                        </w:rPr>
                      </w:pPr>
                      <w:r>
                        <w:rPr>
                          <w:rFonts w:ascii="Calibri"/>
                          <w:color w:val="FFFFFF"/>
                          <w:sz w:val="32"/>
                        </w:rPr>
                        <w:t>Mental Health</w:t>
                      </w:r>
                      <w:r>
                        <w:rPr>
                          <w:rFonts w:ascii="Calibri"/>
                          <w:color w:val="FFFFFF"/>
                          <w:spacing w:val="-70"/>
                          <w:sz w:val="32"/>
                        </w:rPr>
                        <w:t xml:space="preserve"> </w:t>
                      </w:r>
                      <w:r>
                        <w:rPr>
                          <w:rFonts w:ascii="Calibri"/>
                          <w:color w:val="FFFFFF"/>
                          <w:spacing w:val="-2"/>
                          <w:sz w:val="32"/>
                        </w:rPr>
                        <w:t>and Substance</w:t>
                      </w:r>
                      <w:r>
                        <w:rPr>
                          <w:rFonts w:ascii="Calibri"/>
                          <w:color w:val="FFFFFF"/>
                          <w:spacing w:val="-70"/>
                          <w:sz w:val="32"/>
                        </w:rPr>
                        <w:t xml:space="preserve"> </w:t>
                      </w:r>
                      <w:r>
                        <w:rPr>
                          <w:rFonts w:ascii="Calibri"/>
                          <w:color w:val="FFFFFF"/>
                          <w:sz w:val="32"/>
                        </w:rPr>
                        <w:t>Use</w:t>
                      </w:r>
                    </w:p>
                  </w:txbxContent>
                </v:textbox>
                <w10:wrap type="topAndBottom" anchorx="page"/>
              </v:shape>
            </w:pict>
          </mc:Fallback>
        </mc:AlternateContent>
      </w:r>
    </w:p>
    <w:p w:rsidR="00E300A9" w:rsidRDefault="00E300A9">
      <w:pPr>
        <w:pStyle w:val="BodyText"/>
        <w:spacing w:before="5"/>
        <w:rPr>
          <w:b/>
          <w:sz w:val="25"/>
        </w:rPr>
      </w:pPr>
    </w:p>
    <w:p w:rsidR="00E300A9" w:rsidRDefault="006039EE">
      <w:pPr>
        <w:spacing w:line="276" w:lineRule="auto"/>
        <w:ind w:left="1199" w:right="1283"/>
        <w:rPr>
          <w:rFonts w:ascii="Calibri" w:hAnsi="Calibri"/>
        </w:rPr>
      </w:pPr>
      <w:r>
        <w:rPr>
          <w:rFonts w:ascii="Calibri" w:hAnsi="Calibri"/>
        </w:rPr>
        <w:t>It is important to note that there are community health needs that were identified by BIDMC’s</w:t>
      </w:r>
      <w:r>
        <w:rPr>
          <w:rFonts w:ascii="Calibri" w:hAnsi="Calibri"/>
          <w:spacing w:val="1"/>
        </w:rPr>
        <w:t xml:space="preserve"> </w:t>
      </w:r>
      <w:r>
        <w:rPr>
          <w:rFonts w:ascii="Calibri" w:hAnsi="Calibri"/>
        </w:rPr>
        <w:t>assessment that, due to the limited burden that these issues present and/or the feasibility of having an</w:t>
      </w:r>
      <w:r>
        <w:rPr>
          <w:rFonts w:ascii="Calibri" w:hAnsi="Calibri"/>
          <w:spacing w:val="1"/>
        </w:rPr>
        <w:t xml:space="preserve"> </w:t>
      </w:r>
      <w:r>
        <w:rPr>
          <w:rFonts w:ascii="Calibri" w:hAnsi="Calibri"/>
        </w:rPr>
        <w:t>impact in the short- or long-term on these issues, were not prioritized for investment. Namely,</w:t>
      </w:r>
      <w:r>
        <w:rPr>
          <w:rFonts w:ascii="Calibri" w:hAnsi="Calibri"/>
          <w:spacing w:val="1"/>
        </w:rPr>
        <w:t xml:space="preserve"> </w:t>
      </w:r>
      <w:r>
        <w:rPr>
          <w:rFonts w:ascii="Calibri" w:hAnsi="Calibri"/>
        </w:rPr>
        <w:t>transportation and education were identified as community needs but these issues were deemed by the</w:t>
      </w:r>
      <w:r>
        <w:rPr>
          <w:rFonts w:ascii="Calibri" w:hAnsi="Calibri"/>
          <w:spacing w:val="-47"/>
        </w:rPr>
        <w:t xml:space="preserve"> </w:t>
      </w:r>
      <w:r>
        <w:rPr>
          <w:rFonts w:ascii="Calibri" w:hAnsi="Calibri"/>
        </w:rPr>
        <w:t>CBC</w:t>
      </w:r>
      <w:r>
        <w:rPr>
          <w:rFonts w:ascii="Calibri" w:hAnsi="Calibri"/>
          <w:spacing w:val="-1"/>
        </w:rPr>
        <w:t xml:space="preserve"> </w:t>
      </w:r>
      <w:r>
        <w:rPr>
          <w:rFonts w:ascii="Calibri" w:hAnsi="Calibri"/>
        </w:rPr>
        <w:t>and</w:t>
      </w:r>
      <w:r>
        <w:rPr>
          <w:rFonts w:ascii="Calibri" w:hAnsi="Calibri"/>
          <w:spacing w:val="-2"/>
        </w:rPr>
        <w:t xml:space="preserve"> </w:t>
      </w:r>
      <w:r>
        <w:rPr>
          <w:rFonts w:ascii="Calibri" w:hAnsi="Calibri"/>
        </w:rPr>
        <w:t>the</w:t>
      </w:r>
      <w:r>
        <w:rPr>
          <w:rFonts w:ascii="Calibri" w:hAnsi="Calibri"/>
          <w:spacing w:val="-3"/>
        </w:rPr>
        <w:t xml:space="preserve"> </w:t>
      </w:r>
      <w:r>
        <w:rPr>
          <w:rFonts w:ascii="Calibri" w:hAnsi="Calibri"/>
        </w:rPr>
        <w:t>CBSLT</w:t>
      </w:r>
      <w:r>
        <w:rPr>
          <w:rFonts w:ascii="Calibri" w:hAnsi="Calibri"/>
          <w:spacing w:val="-3"/>
        </w:rPr>
        <w:t xml:space="preserve"> </w:t>
      </w:r>
      <w:r>
        <w:rPr>
          <w:rFonts w:ascii="Calibri" w:hAnsi="Calibri"/>
        </w:rPr>
        <w:t>to be</w:t>
      </w:r>
      <w:r>
        <w:rPr>
          <w:rFonts w:ascii="Calibri" w:hAnsi="Calibri"/>
          <w:spacing w:val="-3"/>
        </w:rPr>
        <w:t xml:space="preserve"> </w:t>
      </w:r>
      <w:r>
        <w:rPr>
          <w:rFonts w:ascii="Calibri" w:hAnsi="Calibri"/>
        </w:rPr>
        <w:t>outside of</w:t>
      </w:r>
      <w:r>
        <w:rPr>
          <w:rFonts w:ascii="Calibri" w:hAnsi="Calibri"/>
          <w:spacing w:val="-2"/>
        </w:rPr>
        <w:t xml:space="preserve"> </w:t>
      </w:r>
      <w:r>
        <w:rPr>
          <w:rFonts w:ascii="Calibri" w:hAnsi="Calibri"/>
        </w:rPr>
        <w:t>BIDMC’s</w:t>
      </w:r>
      <w:r>
        <w:rPr>
          <w:rFonts w:ascii="Calibri" w:hAnsi="Calibri"/>
          <w:spacing w:val="-3"/>
        </w:rPr>
        <w:t xml:space="preserve"> </w:t>
      </w:r>
      <w:r>
        <w:rPr>
          <w:rFonts w:ascii="Calibri" w:hAnsi="Calibri"/>
        </w:rPr>
        <w:t>primary</w:t>
      </w:r>
      <w:r>
        <w:rPr>
          <w:rFonts w:ascii="Calibri" w:hAnsi="Calibri"/>
          <w:spacing w:val="-2"/>
        </w:rPr>
        <w:t xml:space="preserve"> </w:t>
      </w:r>
      <w:r>
        <w:rPr>
          <w:rFonts w:ascii="Calibri" w:hAnsi="Calibri"/>
        </w:rPr>
        <w:t>sphere</w:t>
      </w:r>
      <w:r>
        <w:rPr>
          <w:rFonts w:ascii="Calibri" w:hAnsi="Calibri"/>
          <w:spacing w:val="-3"/>
        </w:rPr>
        <w:t xml:space="preserve"> </w:t>
      </w:r>
      <w:r>
        <w:rPr>
          <w:rFonts w:ascii="Calibri" w:hAnsi="Calibri"/>
        </w:rPr>
        <w:t>of</w:t>
      </w:r>
      <w:r>
        <w:rPr>
          <w:rFonts w:ascii="Calibri" w:hAnsi="Calibri"/>
          <w:spacing w:val="-1"/>
        </w:rPr>
        <w:t xml:space="preserve"> </w:t>
      </w:r>
      <w:r>
        <w:rPr>
          <w:rFonts w:ascii="Calibri" w:hAnsi="Calibri"/>
        </w:rPr>
        <w:t>influence</w:t>
      </w:r>
      <w:r>
        <w:rPr>
          <w:rFonts w:ascii="Calibri" w:hAnsi="Calibri"/>
          <w:spacing w:val="-3"/>
        </w:rPr>
        <w:t xml:space="preserve"> </w:t>
      </w:r>
      <w:r>
        <w:rPr>
          <w:rFonts w:ascii="Calibri" w:hAnsi="Calibri"/>
        </w:rPr>
        <w:t>and</w:t>
      </w:r>
      <w:r>
        <w:rPr>
          <w:rFonts w:ascii="Calibri" w:hAnsi="Calibri"/>
          <w:spacing w:val="-2"/>
        </w:rPr>
        <w:t xml:space="preserve"> </w:t>
      </w:r>
      <w:r>
        <w:rPr>
          <w:rFonts w:ascii="Calibri" w:hAnsi="Calibri"/>
        </w:rPr>
        <w:t>have</w:t>
      </w:r>
      <w:r>
        <w:rPr>
          <w:rFonts w:ascii="Calibri" w:hAnsi="Calibri"/>
          <w:spacing w:val="-2"/>
        </w:rPr>
        <w:t xml:space="preserve"> </w:t>
      </w:r>
      <w:r>
        <w:rPr>
          <w:rFonts w:ascii="Calibri" w:hAnsi="Calibri"/>
        </w:rPr>
        <w:t>opted</w:t>
      </w:r>
      <w:r>
        <w:rPr>
          <w:rFonts w:ascii="Calibri" w:hAnsi="Calibri"/>
          <w:spacing w:val="-4"/>
        </w:rPr>
        <w:t xml:space="preserve"> </w:t>
      </w:r>
      <w:r>
        <w:rPr>
          <w:rFonts w:ascii="Calibri" w:hAnsi="Calibri"/>
        </w:rPr>
        <w:t>to</w:t>
      </w:r>
      <w:r>
        <w:rPr>
          <w:rFonts w:ascii="Calibri" w:hAnsi="Calibri"/>
          <w:spacing w:val="-2"/>
        </w:rPr>
        <w:t xml:space="preserve"> </w:t>
      </w:r>
      <w:r>
        <w:rPr>
          <w:rFonts w:ascii="Calibri" w:hAnsi="Calibri"/>
        </w:rPr>
        <w:t>allow</w:t>
      </w:r>
      <w:r>
        <w:rPr>
          <w:rFonts w:ascii="Calibri" w:hAnsi="Calibri"/>
          <w:spacing w:val="-3"/>
        </w:rPr>
        <w:t xml:space="preserve"> </w:t>
      </w:r>
      <w:r>
        <w:rPr>
          <w:rFonts w:ascii="Calibri" w:hAnsi="Calibri"/>
        </w:rPr>
        <w:t>others</w:t>
      </w:r>
    </w:p>
    <w:p w:rsidR="00E300A9" w:rsidRDefault="00E300A9">
      <w:pPr>
        <w:spacing w:line="276" w:lineRule="auto"/>
        <w:rPr>
          <w:rFonts w:ascii="Calibri" w:hAnsi="Calibri"/>
        </w:rPr>
        <w:sectPr w:rsidR="00E300A9">
          <w:pgSz w:w="12240" w:h="15840"/>
          <w:pgMar w:top="1360" w:right="180" w:bottom="1180" w:left="240" w:header="0" w:footer="981" w:gutter="0"/>
          <w:cols w:space="720"/>
        </w:sectPr>
      </w:pPr>
    </w:p>
    <w:p w:rsidR="00E300A9" w:rsidRDefault="006039EE">
      <w:pPr>
        <w:spacing w:before="66" w:line="340" w:lineRule="auto"/>
        <w:ind w:left="1198" w:right="1370" w:firstLine="3"/>
        <w:rPr>
          <w:rFonts w:ascii="Arial"/>
          <w:sz w:val="19"/>
        </w:rPr>
      </w:pPr>
      <w:r>
        <w:rPr>
          <w:rFonts w:ascii="Arial"/>
          <w:color w:val="1A3456"/>
          <w:sz w:val="19"/>
        </w:rPr>
        <w:lastRenderedPageBreak/>
        <w:t>i</w:t>
      </w:r>
      <w:r>
        <w:rPr>
          <w:rFonts w:ascii="Arial"/>
          <w:color w:val="110E16"/>
          <w:sz w:val="19"/>
        </w:rPr>
        <w:t xml:space="preserve">n </w:t>
      </w:r>
      <w:r>
        <w:rPr>
          <w:rFonts w:ascii="Arial"/>
          <w:color w:val="461F1F"/>
          <w:sz w:val="19"/>
        </w:rPr>
        <w:t>i</w:t>
      </w:r>
      <w:r>
        <w:rPr>
          <w:rFonts w:ascii="Arial"/>
          <w:color w:val="110E16"/>
          <w:sz w:val="19"/>
        </w:rPr>
        <w:t>t s CBSA</w:t>
      </w:r>
      <w:r>
        <w:rPr>
          <w:rFonts w:ascii="Arial"/>
          <w:color w:val="2D2638"/>
          <w:sz w:val="19"/>
        </w:rPr>
        <w:t xml:space="preserve">, </w:t>
      </w:r>
      <w:r>
        <w:rPr>
          <w:rFonts w:ascii="Arial"/>
          <w:color w:val="110E16"/>
          <w:sz w:val="19"/>
        </w:rPr>
        <w:t>the</w:t>
      </w:r>
      <w:r>
        <w:rPr>
          <w:rFonts w:ascii="Arial"/>
          <w:color w:val="110E16"/>
          <w:spacing w:val="1"/>
          <w:sz w:val="19"/>
        </w:rPr>
        <w:t xml:space="preserve"> </w:t>
      </w:r>
      <w:r>
        <w:rPr>
          <w:rFonts w:ascii="Arial"/>
          <w:color w:val="110E16"/>
          <w:sz w:val="19"/>
        </w:rPr>
        <w:t>Greater Boston reg</w:t>
      </w:r>
      <w:r>
        <w:rPr>
          <w:rFonts w:ascii="Arial"/>
          <w:color w:val="181A3D"/>
          <w:sz w:val="19"/>
        </w:rPr>
        <w:t>i</w:t>
      </w:r>
      <w:r>
        <w:rPr>
          <w:rFonts w:ascii="Arial"/>
          <w:color w:val="110E16"/>
          <w:sz w:val="19"/>
        </w:rPr>
        <w:t>on</w:t>
      </w:r>
      <w:r>
        <w:rPr>
          <w:rFonts w:ascii="Arial"/>
          <w:color w:val="2D2638"/>
          <w:sz w:val="19"/>
        </w:rPr>
        <w:t xml:space="preserve">, </w:t>
      </w:r>
      <w:r>
        <w:rPr>
          <w:rFonts w:ascii="Arial"/>
          <w:color w:val="110E16"/>
          <w:sz w:val="19"/>
        </w:rPr>
        <w:t xml:space="preserve">and the </w:t>
      </w:r>
      <w:r>
        <w:rPr>
          <w:rFonts w:ascii="Arial"/>
          <w:color w:val="2D2638"/>
          <w:sz w:val="19"/>
        </w:rPr>
        <w:t>C</w:t>
      </w:r>
      <w:r>
        <w:rPr>
          <w:rFonts w:ascii="Arial"/>
          <w:color w:val="110E16"/>
          <w:sz w:val="19"/>
        </w:rPr>
        <w:t>ommon</w:t>
      </w:r>
      <w:r>
        <w:rPr>
          <w:rFonts w:ascii="Arial"/>
          <w:color w:val="110E16"/>
          <w:spacing w:val="1"/>
          <w:sz w:val="19"/>
        </w:rPr>
        <w:t xml:space="preserve"> </w:t>
      </w:r>
      <w:r>
        <w:rPr>
          <w:rFonts w:ascii="Arial"/>
          <w:color w:val="2D2638"/>
          <w:sz w:val="19"/>
        </w:rPr>
        <w:t xml:space="preserve">w </w:t>
      </w:r>
      <w:r>
        <w:rPr>
          <w:rFonts w:ascii="Arial"/>
          <w:color w:val="110E16"/>
          <w:sz w:val="19"/>
        </w:rPr>
        <w:t>ea</w:t>
      </w:r>
      <w:r>
        <w:rPr>
          <w:rFonts w:ascii="Arial"/>
          <w:color w:val="181A3D"/>
          <w:sz w:val="19"/>
        </w:rPr>
        <w:t>l</w:t>
      </w:r>
      <w:r>
        <w:rPr>
          <w:rFonts w:ascii="Arial"/>
          <w:color w:val="110E16"/>
          <w:sz w:val="19"/>
        </w:rPr>
        <w:t>th</w:t>
      </w:r>
      <w:r>
        <w:rPr>
          <w:rFonts w:ascii="Arial"/>
          <w:color w:val="110E16"/>
          <w:spacing w:val="1"/>
          <w:sz w:val="19"/>
        </w:rPr>
        <w:t xml:space="preserve"> </w:t>
      </w:r>
      <w:r>
        <w:rPr>
          <w:rFonts w:ascii="Arial"/>
          <w:color w:val="110E16"/>
          <w:sz w:val="19"/>
        </w:rPr>
        <w:t>to</w:t>
      </w:r>
      <w:r>
        <w:rPr>
          <w:rFonts w:ascii="Arial"/>
          <w:color w:val="110E16"/>
          <w:spacing w:val="52"/>
          <w:sz w:val="19"/>
        </w:rPr>
        <w:t xml:space="preserve"> </w:t>
      </w:r>
      <w:r>
        <w:rPr>
          <w:rFonts w:ascii="Arial"/>
          <w:color w:val="110E16"/>
          <w:sz w:val="19"/>
        </w:rPr>
        <w:t>focu</w:t>
      </w:r>
      <w:r>
        <w:rPr>
          <w:rFonts w:ascii="Arial"/>
          <w:color w:val="2D2638"/>
          <w:sz w:val="19"/>
        </w:rPr>
        <w:t xml:space="preserve">s </w:t>
      </w:r>
      <w:r>
        <w:rPr>
          <w:rFonts w:ascii="Arial"/>
          <w:color w:val="110E16"/>
          <w:sz w:val="19"/>
        </w:rPr>
        <w:t>on</w:t>
      </w:r>
      <w:r>
        <w:rPr>
          <w:rFonts w:ascii="Arial"/>
          <w:color w:val="110E16"/>
          <w:spacing w:val="53"/>
          <w:sz w:val="19"/>
        </w:rPr>
        <w:t xml:space="preserve"> </w:t>
      </w:r>
      <w:r>
        <w:rPr>
          <w:rFonts w:ascii="Arial"/>
          <w:color w:val="110E16"/>
          <w:sz w:val="19"/>
        </w:rPr>
        <w:t xml:space="preserve">these </w:t>
      </w:r>
      <w:r>
        <w:rPr>
          <w:rFonts w:ascii="Arial"/>
          <w:color w:val="181A3D"/>
          <w:sz w:val="19"/>
        </w:rPr>
        <w:t>is</w:t>
      </w:r>
      <w:r>
        <w:rPr>
          <w:rFonts w:ascii="Arial"/>
          <w:color w:val="110E16"/>
          <w:sz w:val="19"/>
        </w:rPr>
        <w:t>sue</w:t>
      </w:r>
      <w:r>
        <w:rPr>
          <w:rFonts w:ascii="Arial"/>
          <w:color w:val="2D2638"/>
          <w:sz w:val="19"/>
        </w:rPr>
        <w:t>s</w:t>
      </w:r>
      <w:r>
        <w:rPr>
          <w:rFonts w:ascii="Arial"/>
          <w:color w:val="563428"/>
          <w:sz w:val="19"/>
        </w:rPr>
        <w:t xml:space="preserve">. </w:t>
      </w:r>
      <w:r>
        <w:rPr>
          <w:rFonts w:ascii="Arial"/>
          <w:color w:val="110E16"/>
          <w:sz w:val="19"/>
        </w:rPr>
        <w:t>Th</w:t>
      </w:r>
      <w:r>
        <w:rPr>
          <w:rFonts w:ascii="Arial"/>
          <w:color w:val="461F1F"/>
          <w:sz w:val="19"/>
        </w:rPr>
        <w:t>i</w:t>
      </w:r>
      <w:r>
        <w:rPr>
          <w:rFonts w:ascii="Arial"/>
          <w:color w:val="110E16"/>
          <w:sz w:val="19"/>
        </w:rPr>
        <w:t xml:space="preserve">s </w:t>
      </w:r>
      <w:r>
        <w:rPr>
          <w:rFonts w:ascii="Arial"/>
          <w:color w:val="1A3456"/>
          <w:sz w:val="19"/>
        </w:rPr>
        <w:t>i</w:t>
      </w:r>
      <w:r>
        <w:rPr>
          <w:rFonts w:ascii="Arial"/>
          <w:color w:val="2D2638"/>
          <w:sz w:val="19"/>
        </w:rPr>
        <w:t xml:space="preserve">s </w:t>
      </w:r>
      <w:r>
        <w:rPr>
          <w:rFonts w:ascii="Arial"/>
          <w:color w:val="110E16"/>
          <w:sz w:val="19"/>
        </w:rPr>
        <w:t>not</w:t>
      </w:r>
      <w:r>
        <w:rPr>
          <w:rFonts w:ascii="Arial"/>
          <w:color w:val="110E16"/>
          <w:spacing w:val="53"/>
          <w:sz w:val="19"/>
        </w:rPr>
        <w:t xml:space="preserve"> </w:t>
      </w:r>
      <w:r>
        <w:rPr>
          <w:rFonts w:ascii="Arial"/>
          <w:color w:val="110E16"/>
          <w:sz w:val="19"/>
        </w:rPr>
        <w:t>to</w:t>
      </w:r>
      <w:r>
        <w:rPr>
          <w:rFonts w:ascii="Arial"/>
          <w:color w:val="110E16"/>
          <w:spacing w:val="1"/>
          <w:sz w:val="19"/>
        </w:rPr>
        <w:t xml:space="preserve"> </w:t>
      </w:r>
      <w:r>
        <w:rPr>
          <w:rFonts w:ascii="Arial"/>
          <w:color w:val="110E16"/>
          <w:w w:val="105"/>
          <w:sz w:val="19"/>
        </w:rPr>
        <w:t>sa</w:t>
      </w:r>
      <w:r>
        <w:rPr>
          <w:rFonts w:ascii="Arial"/>
          <w:color w:val="2D2638"/>
          <w:w w:val="105"/>
          <w:sz w:val="19"/>
        </w:rPr>
        <w:t xml:space="preserve">y </w:t>
      </w:r>
      <w:r>
        <w:rPr>
          <w:rFonts w:ascii="Arial"/>
          <w:color w:val="110E16"/>
          <w:w w:val="105"/>
          <w:sz w:val="19"/>
        </w:rPr>
        <w:t>that B</w:t>
      </w:r>
      <w:r>
        <w:rPr>
          <w:rFonts w:ascii="Arial"/>
          <w:color w:val="181A3D"/>
          <w:w w:val="105"/>
          <w:sz w:val="19"/>
        </w:rPr>
        <w:t>I</w:t>
      </w:r>
      <w:r>
        <w:rPr>
          <w:rFonts w:ascii="Arial"/>
          <w:color w:val="110E16"/>
          <w:w w:val="105"/>
          <w:sz w:val="19"/>
        </w:rPr>
        <w:t xml:space="preserve">DMC </w:t>
      </w:r>
      <w:r>
        <w:rPr>
          <w:rFonts w:ascii="Arial"/>
          <w:color w:val="2D2638"/>
          <w:w w:val="105"/>
          <w:sz w:val="19"/>
        </w:rPr>
        <w:t xml:space="preserve">will </w:t>
      </w:r>
      <w:r>
        <w:rPr>
          <w:rFonts w:ascii="Arial"/>
          <w:color w:val="110E16"/>
          <w:w w:val="105"/>
          <w:sz w:val="19"/>
        </w:rPr>
        <w:t xml:space="preserve">not support efforts </w:t>
      </w:r>
      <w:r>
        <w:rPr>
          <w:rFonts w:ascii="Arial"/>
          <w:color w:val="181A3D"/>
          <w:w w:val="105"/>
          <w:sz w:val="19"/>
        </w:rPr>
        <w:t>i</w:t>
      </w:r>
      <w:r>
        <w:rPr>
          <w:rFonts w:ascii="Arial"/>
          <w:color w:val="110E16"/>
          <w:w w:val="105"/>
          <w:sz w:val="19"/>
        </w:rPr>
        <w:t>n these areas</w:t>
      </w:r>
      <w:r>
        <w:rPr>
          <w:rFonts w:ascii="Arial"/>
          <w:color w:val="2D2638"/>
          <w:w w:val="105"/>
          <w:sz w:val="19"/>
        </w:rPr>
        <w:t xml:space="preserve">. </w:t>
      </w:r>
      <w:r>
        <w:rPr>
          <w:rFonts w:ascii="Arial"/>
          <w:color w:val="110E16"/>
          <w:w w:val="105"/>
          <w:sz w:val="19"/>
        </w:rPr>
        <w:t>B</w:t>
      </w:r>
      <w:r>
        <w:rPr>
          <w:rFonts w:ascii="Arial"/>
          <w:color w:val="181A3D"/>
          <w:w w:val="105"/>
          <w:sz w:val="19"/>
        </w:rPr>
        <w:t>I</w:t>
      </w:r>
      <w:r>
        <w:rPr>
          <w:rFonts w:ascii="Arial"/>
          <w:color w:val="110E16"/>
          <w:w w:val="105"/>
          <w:sz w:val="19"/>
        </w:rPr>
        <w:t>DM</w:t>
      </w:r>
      <w:r>
        <w:rPr>
          <w:rFonts w:ascii="Arial"/>
          <w:color w:val="2D2638"/>
          <w:w w:val="105"/>
          <w:sz w:val="19"/>
        </w:rPr>
        <w:t xml:space="preserve">C </w:t>
      </w:r>
      <w:r>
        <w:rPr>
          <w:rFonts w:ascii="Arial"/>
          <w:color w:val="110E16"/>
          <w:w w:val="105"/>
          <w:sz w:val="19"/>
        </w:rPr>
        <w:t>r ema</w:t>
      </w:r>
      <w:r>
        <w:rPr>
          <w:rFonts w:ascii="Arial"/>
          <w:color w:val="461F1F"/>
          <w:w w:val="105"/>
          <w:sz w:val="19"/>
        </w:rPr>
        <w:t>i</w:t>
      </w:r>
      <w:r>
        <w:rPr>
          <w:rFonts w:ascii="Arial"/>
          <w:color w:val="110E16"/>
          <w:w w:val="105"/>
          <w:sz w:val="19"/>
        </w:rPr>
        <w:t>ns open an</w:t>
      </w:r>
      <w:r>
        <w:rPr>
          <w:rFonts w:ascii="Arial"/>
          <w:color w:val="181A3D"/>
          <w:w w:val="105"/>
          <w:sz w:val="19"/>
        </w:rPr>
        <w:t xml:space="preserve">d </w:t>
      </w:r>
      <w:r>
        <w:rPr>
          <w:rFonts w:ascii="Arial"/>
          <w:color w:val="2D2638"/>
          <w:w w:val="105"/>
          <w:sz w:val="19"/>
        </w:rPr>
        <w:t>w</w:t>
      </w:r>
      <w:r>
        <w:rPr>
          <w:rFonts w:ascii="Arial"/>
          <w:color w:val="461F1F"/>
          <w:w w:val="105"/>
          <w:sz w:val="19"/>
        </w:rPr>
        <w:t>illi</w:t>
      </w:r>
      <w:r>
        <w:rPr>
          <w:rFonts w:ascii="Arial"/>
          <w:color w:val="110E16"/>
          <w:w w:val="105"/>
          <w:sz w:val="19"/>
        </w:rPr>
        <w:t xml:space="preserve">ng to </w:t>
      </w:r>
      <w:r>
        <w:rPr>
          <w:rFonts w:ascii="Arial"/>
          <w:color w:val="2D2638"/>
          <w:w w:val="105"/>
          <w:sz w:val="19"/>
        </w:rPr>
        <w:t>w</w:t>
      </w:r>
      <w:r>
        <w:rPr>
          <w:rFonts w:ascii="Arial"/>
          <w:color w:val="110E16"/>
          <w:w w:val="105"/>
          <w:sz w:val="19"/>
        </w:rPr>
        <w:t xml:space="preserve">ork </w:t>
      </w:r>
      <w:r>
        <w:rPr>
          <w:rFonts w:ascii="Arial"/>
          <w:color w:val="2D2638"/>
          <w:w w:val="105"/>
          <w:sz w:val="19"/>
        </w:rPr>
        <w:t>wi</w:t>
      </w:r>
      <w:r>
        <w:rPr>
          <w:rFonts w:ascii="Arial"/>
          <w:color w:val="110E16"/>
          <w:w w:val="105"/>
          <w:sz w:val="19"/>
        </w:rPr>
        <w:t>t h</w:t>
      </w:r>
      <w:r>
        <w:rPr>
          <w:rFonts w:ascii="Arial"/>
          <w:color w:val="110E16"/>
          <w:spacing w:val="1"/>
          <w:w w:val="105"/>
          <w:sz w:val="19"/>
        </w:rPr>
        <w:t xml:space="preserve"> </w:t>
      </w:r>
      <w:r>
        <w:rPr>
          <w:rFonts w:ascii="Arial"/>
          <w:color w:val="110E16"/>
          <w:w w:val="105"/>
          <w:sz w:val="19"/>
        </w:rPr>
        <w:t>ho</w:t>
      </w:r>
      <w:r>
        <w:rPr>
          <w:rFonts w:ascii="Arial"/>
          <w:color w:val="2D2638"/>
          <w:w w:val="105"/>
          <w:sz w:val="19"/>
        </w:rPr>
        <w:t>s</w:t>
      </w:r>
      <w:r>
        <w:rPr>
          <w:rFonts w:ascii="Arial"/>
          <w:color w:val="110E16"/>
          <w:w w:val="105"/>
          <w:sz w:val="19"/>
        </w:rPr>
        <w:t>p</w:t>
      </w:r>
      <w:r>
        <w:rPr>
          <w:rFonts w:ascii="Arial"/>
          <w:color w:val="181A3D"/>
          <w:w w:val="105"/>
          <w:sz w:val="19"/>
        </w:rPr>
        <w:t>i</w:t>
      </w:r>
      <w:r>
        <w:rPr>
          <w:rFonts w:ascii="Arial"/>
          <w:color w:val="110E16"/>
          <w:w w:val="105"/>
          <w:sz w:val="19"/>
        </w:rPr>
        <w:t>t a</w:t>
      </w:r>
      <w:r>
        <w:rPr>
          <w:rFonts w:ascii="Arial"/>
          <w:color w:val="181A3D"/>
          <w:w w:val="105"/>
          <w:sz w:val="19"/>
        </w:rPr>
        <w:t xml:space="preserve">ls </w:t>
      </w:r>
      <w:r>
        <w:rPr>
          <w:rFonts w:ascii="Arial"/>
          <w:color w:val="110E16"/>
          <w:w w:val="105"/>
          <w:sz w:val="19"/>
        </w:rPr>
        <w:t>acro</w:t>
      </w:r>
      <w:r>
        <w:rPr>
          <w:rFonts w:ascii="Arial"/>
          <w:color w:val="2D2638"/>
          <w:w w:val="105"/>
          <w:sz w:val="19"/>
        </w:rPr>
        <w:t>s</w:t>
      </w:r>
      <w:r>
        <w:rPr>
          <w:rFonts w:ascii="Arial"/>
          <w:color w:val="110E16"/>
          <w:w w:val="105"/>
          <w:sz w:val="19"/>
        </w:rPr>
        <w:t xml:space="preserve">s Beth </w:t>
      </w:r>
      <w:r>
        <w:rPr>
          <w:rFonts w:ascii="Arial"/>
          <w:color w:val="181A3D"/>
          <w:w w:val="105"/>
          <w:sz w:val="19"/>
        </w:rPr>
        <w:t>I</w:t>
      </w:r>
      <w:r>
        <w:rPr>
          <w:rFonts w:ascii="Arial"/>
          <w:color w:val="110E16"/>
          <w:w w:val="105"/>
          <w:sz w:val="19"/>
        </w:rPr>
        <w:t>srae</w:t>
      </w:r>
      <w:r>
        <w:rPr>
          <w:rFonts w:ascii="Arial"/>
          <w:color w:val="461F1F"/>
          <w:w w:val="105"/>
          <w:sz w:val="19"/>
        </w:rPr>
        <w:t xml:space="preserve">l </w:t>
      </w:r>
      <w:r>
        <w:rPr>
          <w:rFonts w:ascii="Arial"/>
          <w:color w:val="110E16"/>
          <w:w w:val="105"/>
          <w:sz w:val="19"/>
        </w:rPr>
        <w:t>Lahe</w:t>
      </w:r>
      <w:r>
        <w:rPr>
          <w:rFonts w:ascii="Arial"/>
          <w:color w:val="2D2638"/>
          <w:w w:val="105"/>
          <w:sz w:val="19"/>
        </w:rPr>
        <w:t xml:space="preserve">y </w:t>
      </w:r>
      <w:r>
        <w:rPr>
          <w:rFonts w:ascii="Arial"/>
          <w:color w:val="110E16"/>
          <w:w w:val="105"/>
          <w:sz w:val="19"/>
        </w:rPr>
        <w:t>Health</w:t>
      </w:r>
      <w:r>
        <w:rPr>
          <w:rFonts w:ascii="Arial"/>
          <w:color w:val="2D2638"/>
          <w:w w:val="105"/>
          <w:sz w:val="19"/>
        </w:rPr>
        <w:t xml:space="preserve">'s </w:t>
      </w:r>
      <w:r>
        <w:rPr>
          <w:rFonts w:ascii="Arial"/>
          <w:color w:val="110E16"/>
          <w:w w:val="105"/>
          <w:sz w:val="19"/>
        </w:rPr>
        <w:t>net</w:t>
      </w:r>
      <w:r>
        <w:rPr>
          <w:rFonts w:ascii="Arial"/>
          <w:color w:val="2D2638"/>
          <w:w w:val="105"/>
          <w:sz w:val="19"/>
        </w:rPr>
        <w:t>w</w:t>
      </w:r>
      <w:r>
        <w:rPr>
          <w:rFonts w:ascii="Arial"/>
          <w:color w:val="110E16"/>
          <w:w w:val="105"/>
          <w:sz w:val="19"/>
        </w:rPr>
        <w:t>ork</w:t>
      </w:r>
      <w:r>
        <w:rPr>
          <w:rFonts w:ascii="Arial"/>
          <w:color w:val="2D2638"/>
          <w:w w:val="105"/>
          <w:sz w:val="19"/>
        </w:rPr>
        <w:t>, w</w:t>
      </w:r>
      <w:r>
        <w:rPr>
          <w:rFonts w:ascii="Arial"/>
          <w:color w:val="461F1F"/>
          <w:w w:val="105"/>
          <w:sz w:val="19"/>
        </w:rPr>
        <w:t>i</w:t>
      </w:r>
      <w:r>
        <w:rPr>
          <w:rFonts w:ascii="Arial"/>
          <w:color w:val="110E16"/>
          <w:w w:val="105"/>
          <w:sz w:val="19"/>
        </w:rPr>
        <w:t>th COBTH</w:t>
      </w:r>
      <w:r>
        <w:rPr>
          <w:rFonts w:ascii="Arial"/>
          <w:color w:val="181A3D"/>
          <w:w w:val="105"/>
          <w:sz w:val="19"/>
        </w:rPr>
        <w:t xml:space="preserve">, </w:t>
      </w:r>
      <w:r>
        <w:rPr>
          <w:rFonts w:ascii="Arial"/>
          <w:color w:val="110E16"/>
          <w:w w:val="105"/>
          <w:sz w:val="19"/>
        </w:rPr>
        <w:t>and other pub</w:t>
      </w:r>
      <w:r>
        <w:rPr>
          <w:rFonts w:ascii="Arial"/>
          <w:color w:val="181A3D"/>
          <w:w w:val="105"/>
          <w:sz w:val="19"/>
        </w:rPr>
        <w:t>li</w:t>
      </w:r>
      <w:r>
        <w:rPr>
          <w:rFonts w:ascii="Arial"/>
          <w:color w:val="110E16"/>
          <w:w w:val="105"/>
          <w:sz w:val="19"/>
        </w:rPr>
        <w:t>c and pr</w:t>
      </w:r>
      <w:r>
        <w:rPr>
          <w:rFonts w:ascii="Arial"/>
          <w:color w:val="461F1F"/>
          <w:w w:val="105"/>
          <w:sz w:val="19"/>
        </w:rPr>
        <w:t>i</w:t>
      </w:r>
      <w:r>
        <w:rPr>
          <w:rFonts w:ascii="Arial"/>
          <w:color w:val="2D2638"/>
          <w:w w:val="105"/>
          <w:sz w:val="19"/>
        </w:rPr>
        <w:t>v</w:t>
      </w:r>
      <w:r>
        <w:rPr>
          <w:rFonts w:ascii="Arial"/>
          <w:color w:val="110E16"/>
          <w:w w:val="105"/>
          <w:sz w:val="19"/>
        </w:rPr>
        <w:t>ate partners</w:t>
      </w:r>
      <w:r>
        <w:rPr>
          <w:rFonts w:ascii="Arial"/>
          <w:color w:val="110E16"/>
          <w:spacing w:val="-53"/>
          <w:w w:val="105"/>
          <w:sz w:val="19"/>
        </w:rPr>
        <w:t xml:space="preserve"> </w:t>
      </w:r>
      <w:r>
        <w:rPr>
          <w:rFonts w:ascii="Arial"/>
          <w:color w:val="110E16"/>
          <w:w w:val="105"/>
          <w:sz w:val="19"/>
        </w:rPr>
        <w:t>to</w:t>
      </w:r>
      <w:r>
        <w:rPr>
          <w:rFonts w:ascii="Arial"/>
          <w:color w:val="110E16"/>
          <w:spacing w:val="17"/>
          <w:w w:val="105"/>
          <w:sz w:val="19"/>
        </w:rPr>
        <w:t xml:space="preserve"> </w:t>
      </w:r>
      <w:r>
        <w:rPr>
          <w:rFonts w:ascii="Arial"/>
          <w:color w:val="110E16"/>
          <w:w w:val="105"/>
          <w:sz w:val="19"/>
        </w:rPr>
        <w:t>a</w:t>
      </w:r>
      <w:r>
        <w:rPr>
          <w:rFonts w:ascii="Arial"/>
          <w:color w:val="181A3D"/>
          <w:w w:val="105"/>
          <w:sz w:val="19"/>
        </w:rPr>
        <w:t>d</w:t>
      </w:r>
      <w:r>
        <w:rPr>
          <w:rFonts w:ascii="Arial"/>
          <w:color w:val="110E16"/>
          <w:w w:val="105"/>
          <w:sz w:val="19"/>
        </w:rPr>
        <w:t>dre</w:t>
      </w:r>
      <w:r>
        <w:rPr>
          <w:rFonts w:ascii="Arial"/>
          <w:color w:val="2D2638"/>
          <w:w w:val="105"/>
          <w:sz w:val="19"/>
        </w:rPr>
        <w:t>s</w:t>
      </w:r>
      <w:r>
        <w:rPr>
          <w:rFonts w:ascii="Arial"/>
          <w:color w:val="110E16"/>
          <w:w w:val="105"/>
          <w:sz w:val="19"/>
        </w:rPr>
        <w:t>s</w:t>
      </w:r>
      <w:r>
        <w:rPr>
          <w:rFonts w:ascii="Arial"/>
          <w:color w:val="110E16"/>
          <w:spacing w:val="-25"/>
          <w:w w:val="105"/>
          <w:sz w:val="19"/>
        </w:rPr>
        <w:t xml:space="preserve"> </w:t>
      </w:r>
      <w:r>
        <w:rPr>
          <w:rFonts w:ascii="Arial"/>
          <w:color w:val="110E16"/>
          <w:w w:val="105"/>
          <w:sz w:val="19"/>
        </w:rPr>
        <w:t>t</w:t>
      </w:r>
      <w:r>
        <w:rPr>
          <w:rFonts w:ascii="Arial"/>
          <w:color w:val="110E16"/>
          <w:spacing w:val="-32"/>
          <w:w w:val="105"/>
          <w:sz w:val="19"/>
        </w:rPr>
        <w:t xml:space="preserve"> </w:t>
      </w:r>
      <w:r>
        <w:rPr>
          <w:rFonts w:ascii="Arial"/>
          <w:color w:val="110E16"/>
          <w:w w:val="105"/>
          <w:sz w:val="19"/>
        </w:rPr>
        <w:t>he</w:t>
      </w:r>
      <w:r>
        <w:rPr>
          <w:rFonts w:ascii="Arial"/>
          <w:color w:val="2D2638"/>
          <w:w w:val="105"/>
          <w:sz w:val="19"/>
        </w:rPr>
        <w:t>s</w:t>
      </w:r>
      <w:r>
        <w:rPr>
          <w:rFonts w:ascii="Arial"/>
          <w:color w:val="110E16"/>
          <w:w w:val="105"/>
          <w:sz w:val="19"/>
        </w:rPr>
        <w:t>e</w:t>
      </w:r>
      <w:r>
        <w:rPr>
          <w:rFonts w:ascii="Arial"/>
          <w:color w:val="110E16"/>
          <w:spacing w:val="8"/>
          <w:w w:val="105"/>
          <w:sz w:val="19"/>
        </w:rPr>
        <w:t xml:space="preserve"> </w:t>
      </w:r>
      <w:r>
        <w:rPr>
          <w:rFonts w:ascii="Arial"/>
          <w:color w:val="1A3456"/>
          <w:w w:val="105"/>
          <w:sz w:val="19"/>
        </w:rPr>
        <w:t>i</w:t>
      </w:r>
      <w:r>
        <w:rPr>
          <w:rFonts w:ascii="Arial"/>
          <w:color w:val="110E16"/>
          <w:w w:val="105"/>
          <w:sz w:val="19"/>
        </w:rPr>
        <w:t>ssues</w:t>
      </w:r>
      <w:r>
        <w:rPr>
          <w:rFonts w:ascii="Arial"/>
          <w:color w:val="2D2638"/>
          <w:w w:val="105"/>
          <w:sz w:val="19"/>
        </w:rPr>
        <w:t>,</w:t>
      </w:r>
      <w:r>
        <w:rPr>
          <w:rFonts w:ascii="Arial"/>
          <w:color w:val="2D2638"/>
          <w:spacing w:val="12"/>
          <w:w w:val="105"/>
          <w:sz w:val="19"/>
        </w:rPr>
        <w:t xml:space="preserve"> </w:t>
      </w:r>
      <w:r>
        <w:rPr>
          <w:rFonts w:ascii="Arial"/>
          <w:color w:val="110E16"/>
          <w:w w:val="105"/>
          <w:sz w:val="19"/>
        </w:rPr>
        <w:t>part</w:t>
      </w:r>
      <w:r>
        <w:rPr>
          <w:rFonts w:ascii="Arial"/>
          <w:color w:val="1A3456"/>
          <w:w w:val="105"/>
          <w:sz w:val="19"/>
        </w:rPr>
        <w:t>i</w:t>
      </w:r>
      <w:r>
        <w:rPr>
          <w:rFonts w:ascii="Arial"/>
          <w:color w:val="2D2638"/>
          <w:w w:val="105"/>
          <w:sz w:val="19"/>
        </w:rPr>
        <w:t>c</w:t>
      </w:r>
      <w:r>
        <w:rPr>
          <w:rFonts w:ascii="Arial"/>
          <w:color w:val="110E16"/>
          <w:w w:val="105"/>
          <w:sz w:val="19"/>
        </w:rPr>
        <w:t>u</w:t>
      </w:r>
      <w:r>
        <w:rPr>
          <w:rFonts w:ascii="Arial"/>
          <w:color w:val="461F1F"/>
          <w:w w:val="105"/>
          <w:sz w:val="19"/>
        </w:rPr>
        <w:t>l</w:t>
      </w:r>
      <w:r>
        <w:rPr>
          <w:rFonts w:ascii="Arial"/>
          <w:color w:val="110E16"/>
          <w:w w:val="105"/>
          <w:sz w:val="19"/>
        </w:rPr>
        <w:t>ar</w:t>
      </w:r>
      <w:r>
        <w:rPr>
          <w:rFonts w:ascii="Arial"/>
          <w:color w:val="181A3D"/>
          <w:w w:val="105"/>
          <w:sz w:val="19"/>
        </w:rPr>
        <w:t>ly</w:t>
      </w:r>
      <w:r>
        <w:rPr>
          <w:rFonts w:ascii="Arial"/>
          <w:color w:val="181A3D"/>
          <w:spacing w:val="2"/>
          <w:w w:val="105"/>
          <w:sz w:val="19"/>
        </w:rPr>
        <w:t xml:space="preserve"> </w:t>
      </w:r>
      <w:r>
        <w:rPr>
          <w:rFonts w:ascii="Arial"/>
          <w:color w:val="110E16"/>
          <w:w w:val="105"/>
          <w:sz w:val="19"/>
        </w:rPr>
        <w:t>as</w:t>
      </w:r>
      <w:r>
        <w:rPr>
          <w:rFonts w:ascii="Arial"/>
          <w:color w:val="110E16"/>
          <w:spacing w:val="-22"/>
          <w:w w:val="105"/>
          <w:sz w:val="19"/>
        </w:rPr>
        <w:t xml:space="preserve"> </w:t>
      </w:r>
      <w:r>
        <w:rPr>
          <w:rFonts w:ascii="Arial"/>
          <w:color w:val="110E16"/>
          <w:w w:val="105"/>
          <w:sz w:val="19"/>
        </w:rPr>
        <w:t>part</w:t>
      </w:r>
      <w:r>
        <w:rPr>
          <w:rFonts w:ascii="Arial"/>
          <w:color w:val="110E16"/>
          <w:spacing w:val="-8"/>
          <w:w w:val="105"/>
          <w:sz w:val="19"/>
        </w:rPr>
        <w:t xml:space="preserve"> </w:t>
      </w:r>
      <w:r>
        <w:rPr>
          <w:rFonts w:ascii="Arial"/>
          <w:color w:val="110E16"/>
          <w:w w:val="105"/>
          <w:sz w:val="19"/>
        </w:rPr>
        <w:t>of</w:t>
      </w:r>
      <w:r>
        <w:rPr>
          <w:rFonts w:ascii="Arial"/>
          <w:color w:val="110E16"/>
          <w:spacing w:val="-9"/>
          <w:w w:val="105"/>
          <w:sz w:val="19"/>
        </w:rPr>
        <w:t xml:space="preserve"> </w:t>
      </w:r>
      <w:r>
        <w:rPr>
          <w:rFonts w:ascii="Arial"/>
          <w:color w:val="110E16"/>
          <w:w w:val="105"/>
          <w:sz w:val="19"/>
        </w:rPr>
        <w:t>a</w:t>
      </w:r>
      <w:r>
        <w:rPr>
          <w:rFonts w:ascii="Arial"/>
          <w:color w:val="110E16"/>
          <w:spacing w:val="-15"/>
          <w:w w:val="105"/>
          <w:sz w:val="19"/>
        </w:rPr>
        <w:t xml:space="preserve"> </w:t>
      </w:r>
      <w:r>
        <w:rPr>
          <w:rFonts w:ascii="Arial"/>
          <w:color w:val="110E16"/>
          <w:w w:val="105"/>
          <w:sz w:val="19"/>
        </w:rPr>
        <w:t>broad</w:t>
      </w:r>
      <w:r>
        <w:rPr>
          <w:rFonts w:ascii="Arial"/>
          <w:color w:val="2D2638"/>
          <w:w w:val="105"/>
          <w:sz w:val="19"/>
        </w:rPr>
        <w:t>,</w:t>
      </w:r>
      <w:r>
        <w:rPr>
          <w:rFonts w:ascii="Arial"/>
          <w:color w:val="2D2638"/>
          <w:spacing w:val="-2"/>
          <w:w w:val="105"/>
          <w:sz w:val="19"/>
        </w:rPr>
        <w:t xml:space="preserve"> </w:t>
      </w:r>
      <w:r>
        <w:rPr>
          <w:rFonts w:ascii="Arial"/>
          <w:color w:val="2D2638"/>
          <w:w w:val="105"/>
          <w:sz w:val="19"/>
        </w:rPr>
        <w:t>s</w:t>
      </w:r>
      <w:r>
        <w:rPr>
          <w:rFonts w:ascii="Arial"/>
          <w:color w:val="110E16"/>
          <w:w w:val="105"/>
          <w:sz w:val="19"/>
        </w:rPr>
        <w:t>trong</w:t>
      </w:r>
      <w:r>
        <w:rPr>
          <w:rFonts w:ascii="Arial"/>
          <w:color w:val="110E16"/>
          <w:spacing w:val="14"/>
          <w:w w:val="105"/>
          <w:sz w:val="19"/>
        </w:rPr>
        <w:t xml:space="preserve"> </w:t>
      </w:r>
      <w:r>
        <w:rPr>
          <w:rFonts w:ascii="Arial"/>
          <w:color w:val="110E16"/>
          <w:w w:val="105"/>
          <w:sz w:val="19"/>
        </w:rPr>
        <w:t>co</w:t>
      </w:r>
      <w:r>
        <w:rPr>
          <w:rFonts w:ascii="Arial"/>
          <w:color w:val="461F1F"/>
          <w:w w:val="105"/>
          <w:sz w:val="19"/>
        </w:rPr>
        <w:t>l</w:t>
      </w:r>
      <w:r>
        <w:rPr>
          <w:rFonts w:ascii="Arial"/>
          <w:color w:val="1F466E"/>
          <w:w w:val="105"/>
          <w:sz w:val="19"/>
        </w:rPr>
        <w:t>l</w:t>
      </w:r>
      <w:r>
        <w:rPr>
          <w:rFonts w:ascii="Arial"/>
          <w:color w:val="110E16"/>
          <w:w w:val="105"/>
          <w:sz w:val="19"/>
        </w:rPr>
        <w:t>aborat</w:t>
      </w:r>
      <w:r>
        <w:rPr>
          <w:rFonts w:ascii="Arial"/>
          <w:color w:val="1A3456"/>
          <w:w w:val="105"/>
          <w:sz w:val="19"/>
        </w:rPr>
        <w:t>i</w:t>
      </w:r>
      <w:r>
        <w:rPr>
          <w:rFonts w:ascii="Arial"/>
          <w:color w:val="2D2638"/>
          <w:w w:val="105"/>
          <w:sz w:val="19"/>
        </w:rPr>
        <w:t>v</w:t>
      </w:r>
      <w:r>
        <w:rPr>
          <w:rFonts w:ascii="Arial"/>
          <w:color w:val="110E16"/>
          <w:w w:val="105"/>
          <w:sz w:val="19"/>
        </w:rPr>
        <w:t>e</w:t>
      </w:r>
      <w:r>
        <w:rPr>
          <w:rFonts w:ascii="Arial"/>
          <w:color w:val="181A3D"/>
          <w:w w:val="105"/>
          <w:sz w:val="19"/>
        </w:rPr>
        <w:t>.</w:t>
      </w:r>
    </w:p>
    <w:p w:rsidR="00E300A9" w:rsidRDefault="006039EE">
      <w:pPr>
        <w:spacing w:before="152" w:line="348" w:lineRule="auto"/>
        <w:ind w:left="1198" w:right="1353" w:firstLine="1"/>
        <w:rPr>
          <w:rFonts w:ascii="Arial"/>
          <w:sz w:val="19"/>
        </w:rPr>
      </w:pPr>
      <w:r>
        <w:rPr>
          <w:rFonts w:ascii="Arial"/>
          <w:color w:val="110E16"/>
          <w:w w:val="105"/>
          <w:sz w:val="19"/>
        </w:rPr>
        <w:t xml:space="preserve">The comm </w:t>
      </w:r>
      <w:r>
        <w:rPr>
          <w:rFonts w:ascii="Arial"/>
          <w:color w:val="181A3D"/>
          <w:w w:val="105"/>
          <w:sz w:val="19"/>
        </w:rPr>
        <w:t>u</w:t>
      </w:r>
      <w:r>
        <w:rPr>
          <w:rFonts w:ascii="Arial"/>
          <w:color w:val="110E16"/>
          <w:w w:val="105"/>
          <w:sz w:val="19"/>
        </w:rPr>
        <w:t>n</w:t>
      </w:r>
      <w:r>
        <w:rPr>
          <w:rFonts w:ascii="Arial"/>
          <w:color w:val="461F1F"/>
          <w:w w:val="105"/>
          <w:sz w:val="19"/>
        </w:rPr>
        <w:t>i</w:t>
      </w:r>
      <w:r>
        <w:rPr>
          <w:rFonts w:ascii="Arial"/>
          <w:color w:val="110E16"/>
          <w:w w:val="105"/>
          <w:sz w:val="19"/>
        </w:rPr>
        <w:t xml:space="preserve">t </w:t>
      </w:r>
      <w:r>
        <w:rPr>
          <w:rFonts w:ascii="Arial"/>
          <w:color w:val="2D2638"/>
          <w:w w:val="105"/>
          <w:sz w:val="19"/>
        </w:rPr>
        <w:t xml:space="preserve">y </w:t>
      </w:r>
      <w:r>
        <w:rPr>
          <w:rFonts w:ascii="Arial"/>
          <w:color w:val="110E16"/>
          <w:w w:val="105"/>
          <w:sz w:val="19"/>
        </w:rPr>
        <w:t>hea</w:t>
      </w:r>
      <w:r>
        <w:rPr>
          <w:rFonts w:ascii="Arial"/>
          <w:color w:val="1A3456"/>
          <w:w w:val="105"/>
          <w:sz w:val="19"/>
        </w:rPr>
        <w:t>l</w:t>
      </w:r>
      <w:r>
        <w:rPr>
          <w:rFonts w:ascii="Arial"/>
          <w:color w:val="110E16"/>
          <w:w w:val="105"/>
          <w:sz w:val="19"/>
        </w:rPr>
        <w:t>th pr</w:t>
      </w:r>
      <w:r>
        <w:rPr>
          <w:rFonts w:ascii="Arial"/>
          <w:color w:val="1A3456"/>
          <w:w w:val="105"/>
          <w:sz w:val="19"/>
        </w:rPr>
        <w:t>i</w:t>
      </w:r>
      <w:r>
        <w:rPr>
          <w:rFonts w:ascii="Arial"/>
          <w:color w:val="110E16"/>
          <w:w w:val="105"/>
          <w:sz w:val="19"/>
        </w:rPr>
        <w:t>or</w:t>
      </w:r>
      <w:r>
        <w:rPr>
          <w:rFonts w:ascii="Arial"/>
          <w:color w:val="181A3D"/>
          <w:w w:val="105"/>
          <w:sz w:val="19"/>
        </w:rPr>
        <w:t>i</w:t>
      </w:r>
      <w:r>
        <w:rPr>
          <w:rFonts w:ascii="Arial"/>
          <w:color w:val="110E16"/>
          <w:w w:val="105"/>
          <w:sz w:val="19"/>
        </w:rPr>
        <w:t>t</w:t>
      </w:r>
      <w:r>
        <w:rPr>
          <w:rFonts w:ascii="Arial"/>
          <w:color w:val="461F1F"/>
          <w:w w:val="105"/>
          <w:sz w:val="19"/>
        </w:rPr>
        <w:t>i</w:t>
      </w:r>
      <w:r>
        <w:rPr>
          <w:rFonts w:ascii="Arial"/>
          <w:color w:val="110E16"/>
          <w:w w:val="105"/>
          <w:sz w:val="19"/>
        </w:rPr>
        <w:t>es that ha</w:t>
      </w:r>
      <w:r>
        <w:rPr>
          <w:rFonts w:ascii="Arial"/>
          <w:color w:val="2D2638"/>
          <w:w w:val="105"/>
          <w:sz w:val="19"/>
        </w:rPr>
        <w:t>v</w:t>
      </w:r>
      <w:r>
        <w:rPr>
          <w:rFonts w:ascii="Arial"/>
          <w:color w:val="110E16"/>
          <w:w w:val="105"/>
          <w:sz w:val="19"/>
        </w:rPr>
        <w:t>e been pr</w:t>
      </w:r>
      <w:r>
        <w:rPr>
          <w:rFonts w:ascii="Arial"/>
          <w:color w:val="181A3D"/>
          <w:w w:val="105"/>
          <w:sz w:val="19"/>
        </w:rPr>
        <w:t>i</w:t>
      </w:r>
      <w:r>
        <w:rPr>
          <w:rFonts w:ascii="Arial"/>
          <w:color w:val="110E16"/>
          <w:w w:val="105"/>
          <w:sz w:val="19"/>
        </w:rPr>
        <w:t>or</w:t>
      </w:r>
      <w:r>
        <w:rPr>
          <w:rFonts w:ascii="Arial"/>
          <w:color w:val="1A3456"/>
          <w:w w:val="105"/>
          <w:sz w:val="19"/>
        </w:rPr>
        <w:t>i</w:t>
      </w:r>
      <w:r>
        <w:rPr>
          <w:rFonts w:ascii="Arial"/>
          <w:color w:val="110E16"/>
          <w:w w:val="105"/>
          <w:sz w:val="19"/>
        </w:rPr>
        <w:t xml:space="preserve">t </w:t>
      </w:r>
      <w:r>
        <w:rPr>
          <w:rFonts w:ascii="Arial"/>
          <w:color w:val="1A3456"/>
          <w:w w:val="105"/>
          <w:sz w:val="19"/>
        </w:rPr>
        <w:t>i</w:t>
      </w:r>
      <w:r>
        <w:rPr>
          <w:rFonts w:ascii="Arial"/>
          <w:color w:val="110E16"/>
          <w:w w:val="105"/>
          <w:sz w:val="19"/>
        </w:rPr>
        <w:t>ze</w:t>
      </w:r>
      <w:r>
        <w:rPr>
          <w:rFonts w:ascii="Arial"/>
          <w:color w:val="181A3D"/>
          <w:w w:val="105"/>
          <w:sz w:val="19"/>
        </w:rPr>
        <w:t xml:space="preserve">d </w:t>
      </w:r>
      <w:r>
        <w:rPr>
          <w:rFonts w:ascii="Arial"/>
          <w:color w:val="110E16"/>
          <w:w w:val="105"/>
          <w:sz w:val="19"/>
        </w:rPr>
        <w:t>b</w:t>
      </w:r>
      <w:r>
        <w:rPr>
          <w:rFonts w:ascii="Arial"/>
          <w:color w:val="2D2638"/>
          <w:w w:val="105"/>
          <w:sz w:val="19"/>
        </w:rPr>
        <w:t xml:space="preserve">y </w:t>
      </w:r>
      <w:r>
        <w:rPr>
          <w:rFonts w:ascii="Arial"/>
          <w:color w:val="110E16"/>
          <w:w w:val="105"/>
          <w:sz w:val="19"/>
        </w:rPr>
        <w:t>the CHN</w:t>
      </w:r>
      <w:r>
        <w:rPr>
          <w:rFonts w:ascii="Arial"/>
          <w:color w:val="2D2638"/>
          <w:w w:val="105"/>
          <w:sz w:val="19"/>
        </w:rPr>
        <w:t xml:space="preserve">A </w:t>
      </w:r>
      <w:r>
        <w:rPr>
          <w:rFonts w:ascii="Arial"/>
          <w:color w:val="1A3456"/>
          <w:w w:val="105"/>
          <w:sz w:val="19"/>
        </w:rPr>
        <w:t>i</w:t>
      </w:r>
      <w:r>
        <w:rPr>
          <w:rFonts w:ascii="Arial"/>
          <w:color w:val="110E16"/>
          <w:w w:val="105"/>
          <w:sz w:val="19"/>
        </w:rPr>
        <w:t xml:space="preserve">n the </w:t>
      </w:r>
      <w:r>
        <w:rPr>
          <w:rFonts w:ascii="Arial"/>
          <w:color w:val="2D2638"/>
          <w:w w:val="105"/>
          <w:sz w:val="19"/>
        </w:rPr>
        <w:t>fi</w:t>
      </w:r>
      <w:r>
        <w:rPr>
          <w:rFonts w:ascii="Arial"/>
          <w:color w:val="110E16"/>
          <w:w w:val="105"/>
          <w:sz w:val="19"/>
        </w:rPr>
        <w:t>gure abo</w:t>
      </w:r>
      <w:r>
        <w:rPr>
          <w:rFonts w:ascii="Arial"/>
          <w:color w:val="2D2638"/>
          <w:w w:val="105"/>
          <w:sz w:val="19"/>
        </w:rPr>
        <w:t>v</w:t>
      </w:r>
      <w:r>
        <w:rPr>
          <w:rFonts w:ascii="Arial"/>
          <w:color w:val="110E16"/>
          <w:w w:val="105"/>
          <w:sz w:val="19"/>
        </w:rPr>
        <w:t>e are</w:t>
      </w:r>
      <w:r>
        <w:rPr>
          <w:rFonts w:ascii="Arial"/>
          <w:color w:val="110E16"/>
          <w:spacing w:val="1"/>
          <w:w w:val="105"/>
          <w:sz w:val="19"/>
        </w:rPr>
        <w:t xml:space="preserve"> </w:t>
      </w:r>
      <w:r>
        <w:rPr>
          <w:rFonts w:ascii="Arial"/>
          <w:color w:val="110E16"/>
          <w:w w:val="105"/>
          <w:sz w:val="19"/>
        </w:rPr>
        <w:t>descr</w:t>
      </w:r>
      <w:r>
        <w:rPr>
          <w:rFonts w:ascii="Arial"/>
          <w:color w:val="181A3D"/>
          <w:w w:val="105"/>
          <w:sz w:val="19"/>
        </w:rPr>
        <w:t>i</w:t>
      </w:r>
      <w:r>
        <w:rPr>
          <w:rFonts w:ascii="Arial"/>
          <w:color w:val="110E16"/>
          <w:w w:val="105"/>
          <w:sz w:val="19"/>
        </w:rPr>
        <w:t>bed</w:t>
      </w:r>
      <w:r>
        <w:rPr>
          <w:rFonts w:ascii="Arial"/>
          <w:color w:val="110E16"/>
          <w:spacing w:val="15"/>
          <w:w w:val="105"/>
          <w:sz w:val="19"/>
        </w:rPr>
        <w:t xml:space="preserve"> </w:t>
      </w:r>
      <w:r>
        <w:rPr>
          <w:rFonts w:ascii="Arial"/>
          <w:color w:val="181A3D"/>
          <w:w w:val="105"/>
          <w:sz w:val="19"/>
        </w:rPr>
        <w:t>i</w:t>
      </w:r>
      <w:r>
        <w:rPr>
          <w:rFonts w:ascii="Arial"/>
          <w:color w:val="110E16"/>
          <w:w w:val="105"/>
          <w:sz w:val="19"/>
        </w:rPr>
        <w:t>n</w:t>
      </w:r>
      <w:r>
        <w:rPr>
          <w:rFonts w:ascii="Arial"/>
          <w:color w:val="110E16"/>
          <w:spacing w:val="8"/>
          <w:w w:val="105"/>
          <w:sz w:val="19"/>
        </w:rPr>
        <w:t xml:space="preserve"> </w:t>
      </w:r>
      <w:r>
        <w:rPr>
          <w:rFonts w:ascii="Arial"/>
          <w:color w:val="110E16"/>
          <w:w w:val="105"/>
          <w:sz w:val="19"/>
        </w:rPr>
        <w:t>det</w:t>
      </w:r>
      <w:r>
        <w:rPr>
          <w:rFonts w:ascii="Arial"/>
          <w:color w:val="110E16"/>
          <w:spacing w:val="-25"/>
          <w:w w:val="105"/>
          <w:sz w:val="19"/>
        </w:rPr>
        <w:t xml:space="preserve"> </w:t>
      </w:r>
      <w:r>
        <w:rPr>
          <w:rFonts w:ascii="Arial"/>
          <w:color w:val="110E16"/>
          <w:w w:val="105"/>
          <w:sz w:val="19"/>
        </w:rPr>
        <w:t>a</w:t>
      </w:r>
      <w:r>
        <w:rPr>
          <w:rFonts w:ascii="Arial"/>
          <w:color w:val="181A3D"/>
          <w:w w:val="105"/>
          <w:sz w:val="19"/>
        </w:rPr>
        <w:t>il</w:t>
      </w:r>
      <w:r>
        <w:rPr>
          <w:rFonts w:ascii="Arial"/>
          <w:color w:val="181A3D"/>
          <w:spacing w:val="10"/>
          <w:w w:val="105"/>
          <w:sz w:val="19"/>
        </w:rPr>
        <w:t xml:space="preserve"> </w:t>
      </w:r>
      <w:r>
        <w:rPr>
          <w:rFonts w:ascii="Arial"/>
          <w:color w:val="110E16"/>
          <w:w w:val="105"/>
          <w:sz w:val="19"/>
        </w:rPr>
        <w:t>be</w:t>
      </w:r>
      <w:r>
        <w:rPr>
          <w:rFonts w:ascii="Arial"/>
          <w:color w:val="1A3456"/>
          <w:w w:val="105"/>
          <w:sz w:val="19"/>
        </w:rPr>
        <w:t>l</w:t>
      </w:r>
      <w:r>
        <w:rPr>
          <w:rFonts w:ascii="Arial"/>
          <w:color w:val="110E16"/>
          <w:w w:val="105"/>
          <w:sz w:val="19"/>
        </w:rPr>
        <w:t>o</w:t>
      </w:r>
      <w:r>
        <w:rPr>
          <w:rFonts w:ascii="Arial"/>
          <w:color w:val="2D2638"/>
          <w:w w:val="105"/>
          <w:sz w:val="19"/>
        </w:rPr>
        <w:t>w</w:t>
      </w:r>
      <w:r>
        <w:rPr>
          <w:rFonts w:ascii="Arial"/>
          <w:color w:val="110E16"/>
          <w:w w:val="105"/>
          <w:sz w:val="19"/>
        </w:rPr>
        <w:t>.</w:t>
      </w:r>
      <w:r>
        <w:rPr>
          <w:rFonts w:ascii="Arial"/>
          <w:color w:val="110E16"/>
          <w:spacing w:val="-4"/>
          <w:w w:val="105"/>
          <w:sz w:val="19"/>
        </w:rPr>
        <w:t xml:space="preserve"> </w:t>
      </w:r>
      <w:r>
        <w:rPr>
          <w:rFonts w:ascii="Arial"/>
          <w:color w:val="110E16"/>
          <w:w w:val="105"/>
          <w:sz w:val="19"/>
        </w:rPr>
        <w:t>The</w:t>
      </w:r>
      <w:r>
        <w:rPr>
          <w:rFonts w:ascii="Arial"/>
          <w:color w:val="110E16"/>
          <w:spacing w:val="-9"/>
          <w:w w:val="105"/>
          <w:sz w:val="19"/>
        </w:rPr>
        <w:t xml:space="preserve"> </w:t>
      </w:r>
      <w:r>
        <w:rPr>
          <w:rFonts w:ascii="Arial"/>
          <w:color w:val="110E16"/>
          <w:w w:val="105"/>
          <w:sz w:val="19"/>
        </w:rPr>
        <w:t>goa</w:t>
      </w:r>
      <w:r>
        <w:rPr>
          <w:rFonts w:ascii="Arial"/>
          <w:color w:val="181A3D"/>
          <w:w w:val="105"/>
          <w:sz w:val="19"/>
        </w:rPr>
        <w:t>l</w:t>
      </w:r>
      <w:r>
        <w:rPr>
          <w:rFonts w:ascii="Arial"/>
          <w:color w:val="110E16"/>
          <w:w w:val="105"/>
          <w:sz w:val="19"/>
        </w:rPr>
        <w:t>s</w:t>
      </w:r>
      <w:r>
        <w:rPr>
          <w:rFonts w:ascii="Arial"/>
          <w:color w:val="2D2638"/>
          <w:w w:val="105"/>
          <w:sz w:val="19"/>
        </w:rPr>
        <w:t>,</w:t>
      </w:r>
      <w:r>
        <w:rPr>
          <w:rFonts w:ascii="Arial"/>
          <w:color w:val="2D2638"/>
          <w:spacing w:val="14"/>
          <w:w w:val="105"/>
          <w:sz w:val="19"/>
        </w:rPr>
        <w:t xml:space="preserve"> </w:t>
      </w:r>
      <w:r>
        <w:rPr>
          <w:rFonts w:ascii="Arial"/>
          <w:color w:val="110E16"/>
          <w:w w:val="105"/>
          <w:sz w:val="19"/>
        </w:rPr>
        <w:t>object</w:t>
      </w:r>
      <w:r>
        <w:rPr>
          <w:rFonts w:ascii="Arial"/>
          <w:color w:val="461F1F"/>
          <w:w w:val="105"/>
          <w:sz w:val="19"/>
        </w:rPr>
        <w:t>i</w:t>
      </w:r>
      <w:r>
        <w:rPr>
          <w:rFonts w:ascii="Arial"/>
          <w:color w:val="2D2638"/>
          <w:w w:val="105"/>
          <w:sz w:val="19"/>
        </w:rPr>
        <w:t>v</w:t>
      </w:r>
      <w:r>
        <w:rPr>
          <w:rFonts w:ascii="Arial"/>
          <w:color w:val="110E16"/>
          <w:w w:val="105"/>
          <w:sz w:val="19"/>
        </w:rPr>
        <w:t>es</w:t>
      </w:r>
      <w:r>
        <w:rPr>
          <w:rFonts w:ascii="Arial"/>
          <w:color w:val="110E16"/>
          <w:spacing w:val="-19"/>
          <w:w w:val="105"/>
          <w:sz w:val="19"/>
        </w:rPr>
        <w:t xml:space="preserve"> </w:t>
      </w:r>
      <w:r>
        <w:rPr>
          <w:rFonts w:ascii="Arial"/>
          <w:color w:val="110E16"/>
          <w:w w:val="105"/>
          <w:sz w:val="19"/>
        </w:rPr>
        <w:t>and</w:t>
      </w:r>
      <w:r>
        <w:rPr>
          <w:rFonts w:ascii="Arial"/>
          <w:color w:val="110E16"/>
          <w:spacing w:val="-5"/>
          <w:w w:val="105"/>
          <w:sz w:val="19"/>
        </w:rPr>
        <w:t xml:space="preserve"> </w:t>
      </w:r>
      <w:r>
        <w:rPr>
          <w:rFonts w:ascii="Arial"/>
          <w:color w:val="110E16"/>
          <w:w w:val="105"/>
          <w:sz w:val="19"/>
        </w:rPr>
        <w:t>strateg</w:t>
      </w:r>
      <w:r>
        <w:rPr>
          <w:rFonts w:ascii="Arial"/>
          <w:color w:val="181A3D"/>
          <w:w w:val="105"/>
          <w:sz w:val="19"/>
        </w:rPr>
        <w:t>i</w:t>
      </w:r>
      <w:r>
        <w:rPr>
          <w:rFonts w:ascii="Arial"/>
          <w:color w:val="110E16"/>
          <w:w w:val="105"/>
          <w:sz w:val="19"/>
        </w:rPr>
        <w:t>c</w:t>
      </w:r>
      <w:r>
        <w:rPr>
          <w:rFonts w:ascii="Arial"/>
          <w:color w:val="110E16"/>
          <w:spacing w:val="-3"/>
          <w:w w:val="105"/>
          <w:sz w:val="19"/>
        </w:rPr>
        <w:t xml:space="preserve"> </w:t>
      </w:r>
      <w:r>
        <w:rPr>
          <w:rFonts w:ascii="Arial"/>
          <w:color w:val="1A3456"/>
          <w:w w:val="105"/>
          <w:sz w:val="19"/>
        </w:rPr>
        <w:t>i</w:t>
      </w:r>
      <w:r>
        <w:rPr>
          <w:rFonts w:ascii="Arial"/>
          <w:color w:val="110E16"/>
          <w:w w:val="105"/>
          <w:sz w:val="19"/>
        </w:rPr>
        <w:t>nt</w:t>
      </w:r>
      <w:r>
        <w:rPr>
          <w:rFonts w:ascii="Arial"/>
          <w:color w:val="110E16"/>
          <w:spacing w:val="-31"/>
          <w:w w:val="105"/>
          <w:sz w:val="19"/>
        </w:rPr>
        <w:t xml:space="preserve"> </w:t>
      </w:r>
      <w:r>
        <w:rPr>
          <w:rFonts w:ascii="Arial"/>
          <w:color w:val="110E16"/>
          <w:w w:val="105"/>
          <w:sz w:val="19"/>
        </w:rPr>
        <w:t>ent</w:t>
      </w:r>
      <w:r>
        <w:rPr>
          <w:rFonts w:ascii="Arial"/>
          <w:color w:val="110E16"/>
          <w:spacing w:val="-31"/>
          <w:w w:val="105"/>
          <w:sz w:val="19"/>
        </w:rPr>
        <w:t xml:space="preserve"> </w:t>
      </w:r>
      <w:r>
        <w:rPr>
          <w:rFonts w:ascii="Arial"/>
          <w:color w:val="461F1F"/>
          <w:w w:val="105"/>
          <w:sz w:val="19"/>
        </w:rPr>
        <w:t>i</w:t>
      </w:r>
      <w:r>
        <w:rPr>
          <w:rFonts w:ascii="Arial"/>
          <w:color w:val="110E16"/>
          <w:w w:val="105"/>
          <w:sz w:val="19"/>
        </w:rPr>
        <w:t>ons</w:t>
      </w:r>
      <w:r>
        <w:rPr>
          <w:rFonts w:ascii="Arial"/>
          <w:color w:val="110E16"/>
          <w:spacing w:val="5"/>
          <w:w w:val="105"/>
          <w:sz w:val="19"/>
        </w:rPr>
        <w:t xml:space="preserve"> </w:t>
      </w:r>
      <w:r>
        <w:rPr>
          <w:rFonts w:ascii="Arial"/>
          <w:color w:val="110E16"/>
          <w:w w:val="105"/>
          <w:sz w:val="19"/>
        </w:rPr>
        <w:t>on</w:t>
      </w:r>
      <w:r>
        <w:rPr>
          <w:rFonts w:ascii="Arial"/>
          <w:color w:val="110E16"/>
          <w:spacing w:val="9"/>
          <w:w w:val="105"/>
          <w:sz w:val="19"/>
        </w:rPr>
        <w:t xml:space="preserve"> </w:t>
      </w:r>
      <w:r>
        <w:rPr>
          <w:rFonts w:ascii="Arial"/>
          <w:color w:val="2D2638"/>
          <w:w w:val="105"/>
          <w:sz w:val="19"/>
        </w:rPr>
        <w:t>w</w:t>
      </w:r>
      <w:r>
        <w:rPr>
          <w:rFonts w:ascii="Arial"/>
          <w:color w:val="110E16"/>
          <w:w w:val="105"/>
          <w:sz w:val="19"/>
        </w:rPr>
        <w:t>h</w:t>
      </w:r>
      <w:r>
        <w:rPr>
          <w:rFonts w:ascii="Arial"/>
          <w:color w:val="1A3456"/>
          <w:w w:val="105"/>
          <w:sz w:val="19"/>
        </w:rPr>
        <w:t>i</w:t>
      </w:r>
      <w:r>
        <w:rPr>
          <w:rFonts w:ascii="Arial"/>
          <w:color w:val="2D2638"/>
          <w:w w:val="105"/>
          <w:sz w:val="19"/>
        </w:rPr>
        <w:t>c</w:t>
      </w:r>
      <w:r>
        <w:rPr>
          <w:rFonts w:ascii="Arial"/>
          <w:color w:val="110E16"/>
          <w:w w:val="105"/>
          <w:sz w:val="19"/>
        </w:rPr>
        <w:t>h</w:t>
      </w:r>
      <w:r>
        <w:rPr>
          <w:rFonts w:ascii="Arial"/>
          <w:color w:val="110E16"/>
          <w:spacing w:val="5"/>
          <w:w w:val="105"/>
          <w:sz w:val="19"/>
        </w:rPr>
        <w:t xml:space="preserve"> </w:t>
      </w:r>
      <w:r>
        <w:rPr>
          <w:rFonts w:ascii="Arial"/>
          <w:color w:val="110E16"/>
          <w:w w:val="105"/>
          <w:sz w:val="19"/>
        </w:rPr>
        <w:t>B</w:t>
      </w:r>
      <w:r>
        <w:rPr>
          <w:rFonts w:ascii="Arial"/>
          <w:color w:val="563428"/>
          <w:w w:val="105"/>
          <w:sz w:val="19"/>
        </w:rPr>
        <w:t>I</w:t>
      </w:r>
      <w:r>
        <w:rPr>
          <w:rFonts w:ascii="Arial"/>
          <w:color w:val="110E16"/>
          <w:w w:val="105"/>
          <w:sz w:val="19"/>
        </w:rPr>
        <w:t>DMC</w:t>
      </w:r>
      <w:r>
        <w:rPr>
          <w:rFonts w:ascii="Arial"/>
          <w:color w:val="110E16"/>
          <w:spacing w:val="-18"/>
          <w:w w:val="105"/>
          <w:sz w:val="19"/>
        </w:rPr>
        <w:t xml:space="preserve"> </w:t>
      </w:r>
      <w:r>
        <w:rPr>
          <w:rFonts w:ascii="Arial"/>
          <w:color w:val="2D2638"/>
          <w:w w:val="105"/>
          <w:sz w:val="19"/>
        </w:rPr>
        <w:t>will</w:t>
      </w:r>
      <w:r>
        <w:rPr>
          <w:rFonts w:ascii="Arial"/>
          <w:color w:val="2D2638"/>
          <w:spacing w:val="-14"/>
          <w:w w:val="105"/>
          <w:sz w:val="19"/>
        </w:rPr>
        <w:t xml:space="preserve"> </w:t>
      </w:r>
      <w:r>
        <w:rPr>
          <w:rFonts w:ascii="Arial"/>
          <w:color w:val="110E16"/>
          <w:w w:val="105"/>
          <w:sz w:val="19"/>
        </w:rPr>
        <w:t>focu</w:t>
      </w:r>
      <w:r>
        <w:rPr>
          <w:rFonts w:ascii="Arial"/>
          <w:color w:val="2D2638"/>
          <w:w w:val="105"/>
          <w:sz w:val="19"/>
        </w:rPr>
        <w:t>s</w:t>
      </w:r>
      <w:r>
        <w:rPr>
          <w:rFonts w:ascii="Arial"/>
          <w:color w:val="2D2638"/>
          <w:spacing w:val="-13"/>
          <w:w w:val="105"/>
          <w:sz w:val="19"/>
        </w:rPr>
        <w:t xml:space="preserve"> </w:t>
      </w:r>
      <w:r>
        <w:rPr>
          <w:rFonts w:ascii="Arial"/>
          <w:color w:val="110E16"/>
          <w:w w:val="105"/>
          <w:sz w:val="19"/>
        </w:rPr>
        <w:t>are</w:t>
      </w:r>
      <w:r>
        <w:rPr>
          <w:rFonts w:ascii="Arial"/>
          <w:color w:val="110E16"/>
          <w:spacing w:val="1"/>
          <w:w w:val="105"/>
          <w:sz w:val="19"/>
        </w:rPr>
        <w:t xml:space="preserve"> </w:t>
      </w:r>
      <w:r>
        <w:rPr>
          <w:rFonts w:ascii="Arial"/>
          <w:color w:val="1A3456"/>
          <w:w w:val="105"/>
          <w:sz w:val="19"/>
        </w:rPr>
        <w:t>i</w:t>
      </w:r>
      <w:r>
        <w:rPr>
          <w:rFonts w:ascii="Arial"/>
          <w:color w:val="110E16"/>
          <w:w w:val="105"/>
          <w:sz w:val="19"/>
        </w:rPr>
        <w:t>ncluded</w:t>
      </w:r>
      <w:r>
        <w:rPr>
          <w:rFonts w:ascii="Arial"/>
          <w:color w:val="110E16"/>
          <w:spacing w:val="-28"/>
          <w:w w:val="105"/>
          <w:sz w:val="19"/>
        </w:rPr>
        <w:t xml:space="preserve"> </w:t>
      </w:r>
      <w:r>
        <w:rPr>
          <w:rFonts w:ascii="Arial"/>
          <w:color w:val="461F1F"/>
          <w:w w:val="105"/>
          <w:sz w:val="19"/>
        </w:rPr>
        <w:t>i</w:t>
      </w:r>
      <w:r>
        <w:rPr>
          <w:rFonts w:ascii="Arial"/>
          <w:color w:val="110E16"/>
          <w:w w:val="105"/>
          <w:sz w:val="19"/>
        </w:rPr>
        <w:t>n</w:t>
      </w:r>
      <w:r>
        <w:rPr>
          <w:rFonts w:ascii="Arial"/>
          <w:color w:val="110E16"/>
          <w:spacing w:val="7"/>
          <w:w w:val="105"/>
          <w:sz w:val="19"/>
        </w:rPr>
        <w:t xml:space="preserve"> </w:t>
      </w:r>
      <w:r>
        <w:rPr>
          <w:rFonts w:ascii="Arial"/>
          <w:color w:val="110E16"/>
          <w:w w:val="105"/>
          <w:sz w:val="19"/>
        </w:rPr>
        <w:t>BIDMC'</w:t>
      </w:r>
      <w:r>
        <w:rPr>
          <w:rFonts w:ascii="Arial"/>
          <w:color w:val="2D2638"/>
          <w:w w:val="105"/>
          <w:sz w:val="19"/>
        </w:rPr>
        <w:t>s</w:t>
      </w:r>
      <w:r>
        <w:rPr>
          <w:rFonts w:ascii="Arial"/>
          <w:color w:val="2D2638"/>
          <w:spacing w:val="-20"/>
          <w:w w:val="105"/>
          <w:sz w:val="19"/>
        </w:rPr>
        <w:t xml:space="preserve"> </w:t>
      </w:r>
      <w:r>
        <w:rPr>
          <w:rFonts w:ascii="Arial"/>
          <w:color w:val="181A3D"/>
          <w:w w:val="105"/>
          <w:sz w:val="19"/>
        </w:rPr>
        <w:t>I</w:t>
      </w:r>
      <w:r>
        <w:rPr>
          <w:rFonts w:ascii="Arial"/>
          <w:color w:val="110E16"/>
          <w:w w:val="105"/>
          <w:sz w:val="19"/>
        </w:rPr>
        <w:t>mp</w:t>
      </w:r>
      <w:r>
        <w:rPr>
          <w:rFonts w:ascii="Arial"/>
          <w:color w:val="461F1F"/>
          <w:w w:val="105"/>
          <w:sz w:val="19"/>
        </w:rPr>
        <w:t>l</w:t>
      </w:r>
      <w:r>
        <w:rPr>
          <w:rFonts w:ascii="Arial"/>
          <w:color w:val="110E16"/>
          <w:w w:val="105"/>
          <w:sz w:val="19"/>
        </w:rPr>
        <w:t>ementat</w:t>
      </w:r>
      <w:r>
        <w:rPr>
          <w:rFonts w:ascii="Arial"/>
          <w:color w:val="1A3456"/>
          <w:w w:val="105"/>
          <w:sz w:val="19"/>
        </w:rPr>
        <w:t>i</w:t>
      </w:r>
      <w:r>
        <w:rPr>
          <w:rFonts w:ascii="Arial"/>
          <w:color w:val="110E16"/>
          <w:w w:val="105"/>
          <w:sz w:val="19"/>
        </w:rPr>
        <w:t>on</w:t>
      </w:r>
      <w:r>
        <w:rPr>
          <w:rFonts w:ascii="Arial"/>
          <w:color w:val="110E16"/>
          <w:spacing w:val="-7"/>
          <w:w w:val="105"/>
          <w:sz w:val="19"/>
        </w:rPr>
        <w:t xml:space="preserve"> </w:t>
      </w:r>
      <w:r>
        <w:rPr>
          <w:rFonts w:ascii="Arial"/>
          <w:color w:val="110E16"/>
          <w:w w:val="105"/>
          <w:sz w:val="19"/>
        </w:rPr>
        <w:t>Strat</w:t>
      </w:r>
      <w:r>
        <w:rPr>
          <w:rFonts w:ascii="Arial"/>
          <w:color w:val="110E16"/>
          <w:spacing w:val="-22"/>
          <w:w w:val="105"/>
          <w:sz w:val="19"/>
        </w:rPr>
        <w:t xml:space="preserve"> </w:t>
      </w:r>
      <w:r>
        <w:rPr>
          <w:rFonts w:ascii="Arial"/>
          <w:color w:val="110E16"/>
          <w:w w:val="105"/>
          <w:sz w:val="19"/>
        </w:rPr>
        <w:t>eg</w:t>
      </w:r>
      <w:r>
        <w:rPr>
          <w:rFonts w:ascii="Arial"/>
          <w:color w:val="2D2638"/>
          <w:w w:val="105"/>
          <w:sz w:val="19"/>
        </w:rPr>
        <w:t>y</w:t>
      </w:r>
      <w:r>
        <w:rPr>
          <w:rFonts w:ascii="Arial"/>
          <w:color w:val="2D2638"/>
          <w:spacing w:val="-7"/>
          <w:w w:val="105"/>
          <w:sz w:val="19"/>
        </w:rPr>
        <w:t xml:space="preserve"> </w:t>
      </w:r>
      <w:r>
        <w:rPr>
          <w:rFonts w:ascii="Arial"/>
          <w:color w:val="461F1F"/>
          <w:w w:val="105"/>
          <w:sz w:val="19"/>
        </w:rPr>
        <w:t>i</w:t>
      </w:r>
      <w:r>
        <w:rPr>
          <w:rFonts w:ascii="Arial"/>
          <w:color w:val="110E16"/>
          <w:w w:val="105"/>
          <w:sz w:val="19"/>
        </w:rPr>
        <w:t>n</w:t>
      </w:r>
      <w:r>
        <w:rPr>
          <w:rFonts w:ascii="Arial"/>
          <w:color w:val="110E16"/>
          <w:spacing w:val="4"/>
          <w:w w:val="105"/>
          <w:sz w:val="19"/>
        </w:rPr>
        <w:t xml:space="preserve"> </w:t>
      </w:r>
      <w:r>
        <w:rPr>
          <w:rFonts w:ascii="Arial"/>
          <w:color w:val="2D2638"/>
          <w:w w:val="105"/>
          <w:sz w:val="19"/>
        </w:rPr>
        <w:t>A</w:t>
      </w:r>
      <w:r>
        <w:rPr>
          <w:rFonts w:ascii="Arial"/>
          <w:color w:val="110E16"/>
          <w:w w:val="105"/>
          <w:sz w:val="19"/>
        </w:rPr>
        <w:t>ppend</w:t>
      </w:r>
      <w:r>
        <w:rPr>
          <w:rFonts w:ascii="Arial"/>
          <w:color w:val="110E16"/>
          <w:spacing w:val="-24"/>
          <w:w w:val="105"/>
          <w:sz w:val="19"/>
        </w:rPr>
        <w:t xml:space="preserve"> </w:t>
      </w:r>
      <w:r>
        <w:rPr>
          <w:rFonts w:ascii="Arial"/>
          <w:color w:val="461F1F"/>
          <w:spacing w:val="9"/>
          <w:w w:val="105"/>
          <w:sz w:val="19"/>
        </w:rPr>
        <w:t>i</w:t>
      </w:r>
      <w:r>
        <w:rPr>
          <w:rFonts w:ascii="Arial"/>
          <w:color w:val="2D2638"/>
          <w:spacing w:val="9"/>
          <w:w w:val="105"/>
          <w:sz w:val="19"/>
        </w:rPr>
        <w:t>x</w:t>
      </w:r>
      <w:r>
        <w:rPr>
          <w:rFonts w:ascii="Arial"/>
          <w:color w:val="2D2638"/>
          <w:spacing w:val="-21"/>
          <w:w w:val="105"/>
          <w:sz w:val="19"/>
        </w:rPr>
        <w:t xml:space="preserve"> </w:t>
      </w:r>
      <w:r>
        <w:rPr>
          <w:rFonts w:ascii="Arial"/>
          <w:color w:val="110E16"/>
          <w:w w:val="105"/>
          <w:sz w:val="19"/>
        </w:rPr>
        <w:t>F.</w:t>
      </w:r>
    </w:p>
    <w:p w:rsidR="00E300A9" w:rsidRDefault="006039EE">
      <w:pPr>
        <w:spacing w:before="168"/>
        <w:ind w:left="1202"/>
        <w:rPr>
          <w:rFonts w:ascii="Arial"/>
          <w:sz w:val="27"/>
        </w:rPr>
      </w:pPr>
      <w:r>
        <w:rPr>
          <w:rFonts w:ascii="Arial"/>
          <w:color w:val="4282C1"/>
          <w:sz w:val="27"/>
        </w:rPr>
        <w:t>Sum</w:t>
      </w:r>
      <w:r>
        <w:rPr>
          <w:rFonts w:ascii="Arial"/>
          <w:color w:val="4282C1"/>
          <w:spacing w:val="37"/>
          <w:sz w:val="27"/>
        </w:rPr>
        <w:t xml:space="preserve"> </w:t>
      </w:r>
      <w:r>
        <w:rPr>
          <w:rFonts w:ascii="Arial"/>
          <w:color w:val="4282C1"/>
          <w:sz w:val="27"/>
        </w:rPr>
        <w:t>m</w:t>
      </w:r>
      <w:r>
        <w:rPr>
          <w:rFonts w:ascii="Arial"/>
          <w:color w:val="4282C1"/>
          <w:spacing w:val="2"/>
          <w:sz w:val="27"/>
        </w:rPr>
        <w:t xml:space="preserve"> </w:t>
      </w:r>
      <w:r>
        <w:rPr>
          <w:rFonts w:ascii="Arial"/>
          <w:color w:val="4282C1"/>
          <w:spacing w:val="12"/>
          <w:sz w:val="27"/>
        </w:rPr>
        <w:t>a</w:t>
      </w:r>
      <w:r>
        <w:rPr>
          <w:rFonts w:ascii="Arial"/>
          <w:color w:val="5D85BC"/>
          <w:spacing w:val="12"/>
          <w:sz w:val="27"/>
        </w:rPr>
        <w:t>r</w:t>
      </w:r>
      <w:r>
        <w:rPr>
          <w:rFonts w:ascii="Arial"/>
          <w:color w:val="4282C1"/>
          <w:spacing w:val="12"/>
          <w:sz w:val="27"/>
        </w:rPr>
        <w:t>y</w:t>
      </w:r>
      <w:r>
        <w:rPr>
          <w:rFonts w:ascii="Arial"/>
          <w:color w:val="4282C1"/>
          <w:spacing w:val="-6"/>
          <w:sz w:val="27"/>
        </w:rPr>
        <w:t xml:space="preserve"> </w:t>
      </w:r>
      <w:r>
        <w:rPr>
          <w:rFonts w:ascii="Arial"/>
          <w:color w:val="4282C1"/>
          <w:sz w:val="27"/>
        </w:rPr>
        <w:t>Implement</w:t>
      </w:r>
      <w:r>
        <w:rPr>
          <w:rFonts w:ascii="Arial"/>
          <w:color w:val="4282C1"/>
          <w:spacing w:val="-45"/>
          <w:sz w:val="27"/>
        </w:rPr>
        <w:t xml:space="preserve"> </w:t>
      </w:r>
      <w:r>
        <w:rPr>
          <w:rFonts w:ascii="Arial"/>
          <w:color w:val="4282C1"/>
          <w:sz w:val="27"/>
        </w:rPr>
        <w:t>at</w:t>
      </w:r>
      <w:r>
        <w:rPr>
          <w:rFonts w:ascii="Arial"/>
          <w:color w:val="4282C1"/>
          <w:spacing w:val="-44"/>
          <w:sz w:val="27"/>
        </w:rPr>
        <w:t xml:space="preserve"> </w:t>
      </w:r>
      <w:r>
        <w:rPr>
          <w:rFonts w:ascii="Arial"/>
          <w:color w:val="5D85BC"/>
          <w:sz w:val="27"/>
        </w:rPr>
        <w:t>i</w:t>
      </w:r>
      <w:r>
        <w:rPr>
          <w:rFonts w:ascii="Arial"/>
          <w:color w:val="4282C1"/>
          <w:sz w:val="27"/>
        </w:rPr>
        <w:t>on</w:t>
      </w:r>
      <w:r>
        <w:rPr>
          <w:rFonts w:ascii="Arial"/>
          <w:color w:val="4282C1"/>
          <w:spacing w:val="32"/>
          <w:sz w:val="27"/>
        </w:rPr>
        <w:t xml:space="preserve"> </w:t>
      </w:r>
      <w:r>
        <w:rPr>
          <w:rFonts w:ascii="Arial"/>
          <w:color w:val="4282C1"/>
          <w:sz w:val="27"/>
        </w:rPr>
        <w:t>Strategy</w:t>
      </w:r>
    </w:p>
    <w:p w:rsidR="00E300A9" w:rsidRDefault="006039EE">
      <w:pPr>
        <w:spacing w:before="85" w:line="319" w:lineRule="auto"/>
        <w:ind w:left="1202" w:right="1353" w:hanging="2"/>
        <w:rPr>
          <w:rFonts w:ascii="Arial"/>
          <w:sz w:val="19"/>
        </w:rPr>
      </w:pPr>
      <w:r>
        <w:rPr>
          <w:rFonts w:ascii="Arial"/>
          <w:color w:val="110E16"/>
          <w:w w:val="105"/>
          <w:sz w:val="19"/>
        </w:rPr>
        <w:t>The</w:t>
      </w:r>
      <w:r>
        <w:rPr>
          <w:rFonts w:ascii="Arial"/>
          <w:color w:val="110E16"/>
          <w:spacing w:val="-10"/>
          <w:w w:val="105"/>
          <w:sz w:val="19"/>
        </w:rPr>
        <w:t xml:space="preserve"> </w:t>
      </w:r>
      <w:r>
        <w:rPr>
          <w:rFonts w:ascii="Arial"/>
          <w:color w:val="110E16"/>
          <w:w w:val="105"/>
          <w:sz w:val="19"/>
        </w:rPr>
        <w:t>fo</w:t>
      </w:r>
      <w:r>
        <w:rPr>
          <w:rFonts w:ascii="Arial"/>
          <w:color w:val="110E16"/>
          <w:spacing w:val="-29"/>
          <w:w w:val="105"/>
          <w:sz w:val="19"/>
        </w:rPr>
        <w:t xml:space="preserve"> </w:t>
      </w:r>
      <w:r>
        <w:rPr>
          <w:rFonts w:ascii="Arial"/>
          <w:color w:val="461F1F"/>
          <w:w w:val="105"/>
          <w:sz w:val="19"/>
        </w:rPr>
        <w:t>ll</w:t>
      </w:r>
      <w:r>
        <w:rPr>
          <w:rFonts w:ascii="Arial"/>
          <w:color w:val="110E16"/>
          <w:w w:val="105"/>
          <w:sz w:val="19"/>
        </w:rPr>
        <w:t>o</w:t>
      </w:r>
      <w:r>
        <w:rPr>
          <w:rFonts w:ascii="Arial"/>
          <w:color w:val="2D2638"/>
          <w:w w:val="105"/>
          <w:sz w:val="19"/>
        </w:rPr>
        <w:t>w</w:t>
      </w:r>
      <w:r>
        <w:rPr>
          <w:rFonts w:ascii="Arial"/>
          <w:color w:val="1A3456"/>
          <w:w w:val="105"/>
          <w:sz w:val="19"/>
        </w:rPr>
        <w:t>i</w:t>
      </w:r>
      <w:r>
        <w:rPr>
          <w:rFonts w:ascii="Arial"/>
          <w:color w:val="110E16"/>
          <w:w w:val="105"/>
          <w:sz w:val="19"/>
        </w:rPr>
        <w:t>ng</w:t>
      </w:r>
      <w:r>
        <w:rPr>
          <w:rFonts w:ascii="Arial"/>
          <w:color w:val="110E16"/>
          <w:spacing w:val="-6"/>
          <w:w w:val="105"/>
          <w:sz w:val="19"/>
        </w:rPr>
        <w:t xml:space="preserve"> </w:t>
      </w:r>
      <w:r>
        <w:rPr>
          <w:rFonts w:ascii="Arial"/>
          <w:color w:val="110E16"/>
          <w:w w:val="105"/>
          <w:sz w:val="19"/>
        </w:rPr>
        <w:t>o</w:t>
      </w:r>
      <w:r>
        <w:rPr>
          <w:rFonts w:ascii="Arial"/>
          <w:color w:val="181A3D"/>
          <w:w w:val="105"/>
          <w:sz w:val="19"/>
        </w:rPr>
        <w:t>u</w:t>
      </w:r>
      <w:r>
        <w:rPr>
          <w:rFonts w:ascii="Arial"/>
          <w:color w:val="110E16"/>
          <w:w w:val="105"/>
          <w:sz w:val="19"/>
        </w:rPr>
        <w:t>t</w:t>
      </w:r>
      <w:r>
        <w:rPr>
          <w:rFonts w:ascii="Arial"/>
          <w:color w:val="110E16"/>
          <w:spacing w:val="-30"/>
          <w:w w:val="105"/>
          <w:sz w:val="19"/>
        </w:rPr>
        <w:t xml:space="preserve"> </w:t>
      </w:r>
      <w:r>
        <w:rPr>
          <w:rFonts w:ascii="Arial"/>
          <w:color w:val="461F1F"/>
          <w:w w:val="105"/>
          <w:sz w:val="19"/>
        </w:rPr>
        <w:t>li</w:t>
      </w:r>
      <w:r>
        <w:rPr>
          <w:rFonts w:ascii="Arial"/>
          <w:color w:val="110E16"/>
          <w:w w:val="105"/>
          <w:sz w:val="19"/>
        </w:rPr>
        <w:t>nes</w:t>
      </w:r>
      <w:r>
        <w:rPr>
          <w:rFonts w:ascii="Arial"/>
          <w:color w:val="110E16"/>
          <w:spacing w:val="-2"/>
          <w:w w:val="105"/>
          <w:sz w:val="19"/>
        </w:rPr>
        <w:t xml:space="preserve"> </w:t>
      </w:r>
      <w:r>
        <w:rPr>
          <w:rFonts w:ascii="Arial"/>
          <w:color w:val="110E16"/>
          <w:w w:val="105"/>
          <w:sz w:val="19"/>
        </w:rPr>
        <w:t>B</w:t>
      </w:r>
      <w:r>
        <w:rPr>
          <w:rFonts w:ascii="Arial"/>
          <w:color w:val="461F1F"/>
          <w:w w:val="105"/>
          <w:sz w:val="19"/>
        </w:rPr>
        <w:t>I</w:t>
      </w:r>
      <w:r>
        <w:rPr>
          <w:rFonts w:ascii="Arial"/>
          <w:color w:val="110E16"/>
          <w:w w:val="105"/>
          <w:sz w:val="19"/>
        </w:rPr>
        <w:t>DMC</w:t>
      </w:r>
      <w:r>
        <w:rPr>
          <w:rFonts w:ascii="Arial"/>
          <w:color w:val="2D2638"/>
          <w:w w:val="105"/>
          <w:sz w:val="19"/>
        </w:rPr>
        <w:t>'</w:t>
      </w:r>
      <w:r>
        <w:rPr>
          <w:rFonts w:ascii="Arial"/>
          <w:color w:val="2D2638"/>
          <w:spacing w:val="-28"/>
          <w:w w:val="105"/>
          <w:sz w:val="19"/>
        </w:rPr>
        <w:t xml:space="preserve"> </w:t>
      </w:r>
      <w:r>
        <w:rPr>
          <w:rFonts w:ascii="Arial"/>
          <w:color w:val="110E16"/>
          <w:w w:val="105"/>
          <w:sz w:val="19"/>
        </w:rPr>
        <w:t>s</w:t>
      </w:r>
      <w:r>
        <w:rPr>
          <w:rFonts w:ascii="Arial"/>
          <w:color w:val="110E16"/>
          <w:spacing w:val="-18"/>
          <w:w w:val="105"/>
          <w:sz w:val="19"/>
        </w:rPr>
        <w:t xml:space="preserve"> </w:t>
      </w:r>
      <w:r>
        <w:rPr>
          <w:rFonts w:ascii="Arial"/>
          <w:color w:val="110E16"/>
          <w:w w:val="105"/>
          <w:sz w:val="19"/>
        </w:rPr>
        <w:t>goa</w:t>
      </w:r>
      <w:r>
        <w:rPr>
          <w:rFonts w:ascii="Arial"/>
          <w:color w:val="1A3456"/>
          <w:w w:val="105"/>
          <w:sz w:val="19"/>
        </w:rPr>
        <w:t>l</w:t>
      </w:r>
      <w:r>
        <w:rPr>
          <w:rFonts w:ascii="Arial"/>
          <w:color w:val="110E16"/>
          <w:w w:val="105"/>
          <w:sz w:val="19"/>
        </w:rPr>
        <w:t>s</w:t>
      </w:r>
      <w:r>
        <w:rPr>
          <w:rFonts w:ascii="Arial"/>
          <w:color w:val="110E16"/>
          <w:spacing w:val="-14"/>
          <w:w w:val="105"/>
          <w:sz w:val="19"/>
        </w:rPr>
        <w:t xml:space="preserve"> </w:t>
      </w:r>
      <w:r>
        <w:rPr>
          <w:rFonts w:ascii="Arial"/>
          <w:color w:val="110E16"/>
          <w:w w:val="105"/>
          <w:sz w:val="19"/>
        </w:rPr>
        <w:t>for</w:t>
      </w:r>
      <w:r>
        <w:rPr>
          <w:rFonts w:ascii="Arial"/>
          <w:color w:val="110E16"/>
          <w:spacing w:val="11"/>
          <w:w w:val="105"/>
          <w:sz w:val="19"/>
        </w:rPr>
        <w:t xml:space="preserve"> </w:t>
      </w:r>
      <w:r>
        <w:rPr>
          <w:rFonts w:ascii="Arial"/>
          <w:color w:val="110E16"/>
          <w:w w:val="105"/>
          <w:sz w:val="19"/>
        </w:rPr>
        <w:t>addre</w:t>
      </w:r>
      <w:r>
        <w:rPr>
          <w:rFonts w:ascii="Arial"/>
          <w:color w:val="2D2638"/>
          <w:w w:val="105"/>
          <w:sz w:val="19"/>
        </w:rPr>
        <w:t>ss</w:t>
      </w:r>
      <w:r>
        <w:rPr>
          <w:rFonts w:ascii="Arial"/>
          <w:color w:val="1A3456"/>
          <w:w w:val="105"/>
          <w:sz w:val="19"/>
        </w:rPr>
        <w:t>i</w:t>
      </w:r>
      <w:r>
        <w:rPr>
          <w:rFonts w:ascii="Arial"/>
          <w:color w:val="110E16"/>
          <w:w w:val="105"/>
          <w:sz w:val="19"/>
        </w:rPr>
        <w:t>ng</w:t>
      </w:r>
      <w:r>
        <w:rPr>
          <w:rFonts w:ascii="Arial"/>
          <w:color w:val="110E16"/>
          <w:spacing w:val="12"/>
          <w:w w:val="105"/>
          <w:sz w:val="19"/>
        </w:rPr>
        <w:t xml:space="preserve"> </w:t>
      </w:r>
      <w:r>
        <w:rPr>
          <w:rFonts w:ascii="Arial"/>
          <w:color w:val="110E16"/>
          <w:w w:val="105"/>
          <w:sz w:val="19"/>
        </w:rPr>
        <w:t>the</w:t>
      </w:r>
      <w:r>
        <w:rPr>
          <w:rFonts w:ascii="Arial"/>
          <w:color w:val="110E16"/>
          <w:spacing w:val="32"/>
          <w:w w:val="105"/>
          <w:sz w:val="19"/>
        </w:rPr>
        <w:t xml:space="preserve"> </w:t>
      </w:r>
      <w:r>
        <w:rPr>
          <w:rFonts w:ascii="Arial"/>
          <w:color w:val="110E16"/>
          <w:w w:val="105"/>
          <w:sz w:val="19"/>
        </w:rPr>
        <w:t>pr</w:t>
      </w:r>
      <w:r>
        <w:rPr>
          <w:rFonts w:ascii="Arial"/>
          <w:color w:val="110E16"/>
          <w:spacing w:val="-17"/>
          <w:w w:val="105"/>
          <w:sz w:val="19"/>
        </w:rPr>
        <w:t xml:space="preserve"> </w:t>
      </w:r>
      <w:r>
        <w:rPr>
          <w:rFonts w:ascii="Arial"/>
          <w:color w:val="1A3456"/>
          <w:w w:val="105"/>
          <w:sz w:val="19"/>
        </w:rPr>
        <w:t>i</w:t>
      </w:r>
      <w:r>
        <w:rPr>
          <w:rFonts w:ascii="Arial"/>
          <w:color w:val="110E16"/>
          <w:w w:val="105"/>
          <w:sz w:val="19"/>
        </w:rPr>
        <w:t>or</w:t>
      </w:r>
      <w:r>
        <w:rPr>
          <w:rFonts w:ascii="Arial"/>
          <w:color w:val="110E16"/>
          <w:spacing w:val="-25"/>
          <w:w w:val="105"/>
          <w:sz w:val="19"/>
        </w:rPr>
        <w:t xml:space="preserve"> </w:t>
      </w:r>
      <w:r>
        <w:rPr>
          <w:rFonts w:ascii="Arial"/>
          <w:color w:val="181A3D"/>
          <w:w w:val="105"/>
          <w:sz w:val="19"/>
        </w:rPr>
        <w:t>i</w:t>
      </w:r>
      <w:r>
        <w:rPr>
          <w:rFonts w:ascii="Arial"/>
          <w:color w:val="110E16"/>
          <w:w w:val="105"/>
          <w:sz w:val="19"/>
        </w:rPr>
        <w:t>t</w:t>
      </w:r>
      <w:r>
        <w:rPr>
          <w:rFonts w:ascii="Arial"/>
          <w:color w:val="110E16"/>
          <w:spacing w:val="-26"/>
          <w:w w:val="105"/>
          <w:sz w:val="19"/>
        </w:rPr>
        <w:t xml:space="preserve"> </w:t>
      </w:r>
      <w:r>
        <w:rPr>
          <w:rFonts w:ascii="Arial"/>
          <w:color w:val="2D2638"/>
          <w:w w:val="105"/>
          <w:sz w:val="19"/>
        </w:rPr>
        <w:t>y</w:t>
      </w:r>
      <w:r>
        <w:rPr>
          <w:rFonts w:ascii="Arial"/>
          <w:color w:val="2D2638"/>
          <w:spacing w:val="-18"/>
          <w:w w:val="105"/>
          <w:sz w:val="19"/>
        </w:rPr>
        <w:t xml:space="preserve"> </w:t>
      </w:r>
      <w:r>
        <w:rPr>
          <w:rFonts w:ascii="Arial"/>
          <w:color w:val="110E16"/>
          <w:w w:val="105"/>
          <w:sz w:val="19"/>
        </w:rPr>
        <w:t>popu</w:t>
      </w:r>
      <w:r>
        <w:rPr>
          <w:rFonts w:ascii="Arial"/>
          <w:color w:val="1A3456"/>
          <w:w w:val="105"/>
          <w:sz w:val="19"/>
        </w:rPr>
        <w:t>l</w:t>
      </w:r>
      <w:r>
        <w:rPr>
          <w:rFonts w:ascii="Arial"/>
          <w:color w:val="110E16"/>
          <w:w w:val="105"/>
          <w:sz w:val="19"/>
        </w:rPr>
        <w:t>at</w:t>
      </w:r>
      <w:r>
        <w:rPr>
          <w:rFonts w:ascii="Arial"/>
          <w:color w:val="1A3456"/>
          <w:w w:val="105"/>
          <w:sz w:val="19"/>
        </w:rPr>
        <w:t>i</w:t>
      </w:r>
      <w:r>
        <w:rPr>
          <w:rFonts w:ascii="Arial"/>
          <w:color w:val="110E16"/>
          <w:w w:val="105"/>
          <w:sz w:val="19"/>
        </w:rPr>
        <w:t>on</w:t>
      </w:r>
      <w:r>
        <w:rPr>
          <w:rFonts w:ascii="Arial"/>
          <w:color w:val="2D2638"/>
          <w:w w:val="105"/>
          <w:sz w:val="19"/>
        </w:rPr>
        <w:t>s</w:t>
      </w:r>
      <w:r>
        <w:rPr>
          <w:rFonts w:ascii="Arial"/>
          <w:color w:val="2D2638"/>
          <w:spacing w:val="-18"/>
          <w:w w:val="105"/>
          <w:sz w:val="19"/>
        </w:rPr>
        <w:t xml:space="preserve"> </w:t>
      </w:r>
      <w:r>
        <w:rPr>
          <w:rFonts w:ascii="Arial"/>
          <w:color w:val="110E16"/>
          <w:w w:val="105"/>
          <w:sz w:val="19"/>
        </w:rPr>
        <w:t>and</w:t>
      </w:r>
      <w:r>
        <w:rPr>
          <w:rFonts w:ascii="Arial"/>
          <w:color w:val="110E16"/>
          <w:spacing w:val="-21"/>
          <w:w w:val="105"/>
          <w:sz w:val="19"/>
        </w:rPr>
        <w:t xml:space="preserve"> </w:t>
      </w:r>
      <w:r>
        <w:rPr>
          <w:rFonts w:ascii="Arial"/>
          <w:color w:val="110E16"/>
          <w:w w:val="105"/>
          <w:sz w:val="19"/>
        </w:rPr>
        <w:t>commun</w:t>
      </w:r>
      <w:r>
        <w:rPr>
          <w:rFonts w:ascii="Arial"/>
          <w:color w:val="181A3D"/>
          <w:w w:val="105"/>
          <w:sz w:val="19"/>
        </w:rPr>
        <w:t>i</w:t>
      </w:r>
      <w:r>
        <w:rPr>
          <w:rFonts w:ascii="Arial"/>
          <w:color w:val="110E16"/>
          <w:w w:val="105"/>
          <w:sz w:val="19"/>
        </w:rPr>
        <w:t>t</w:t>
      </w:r>
      <w:r>
        <w:rPr>
          <w:rFonts w:ascii="Arial"/>
          <w:color w:val="110E16"/>
          <w:spacing w:val="-33"/>
          <w:w w:val="105"/>
          <w:sz w:val="19"/>
        </w:rPr>
        <w:t xml:space="preserve"> </w:t>
      </w:r>
      <w:r>
        <w:rPr>
          <w:rFonts w:ascii="Arial"/>
          <w:color w:val="2D2638"/>
          <w:w w:val="105"/>
          <w:sz w:val="19"/>
        </w:rPr>
        <w:t>y</w:t>
      </w:r>
      <w:r>
        <w:rPr>
          <w:rFonts w:ascii="Arial"/>
          <w:color w:val="2D2638"/>
          <w:spacing w:val="-8"/>
          <w:w w:val="105"/>
          <w:sz w:val="19"/>
        </w:rPr>
        <w:t xml:space="preserve"> </w:t>
      </w:r>
      <w:r>
        <w:rPr>
          <w:rFonts w:ascii="Arial"/>
          <w:color w:val="110E16"/>
          <w:w w:val="105"/>
          <w:sz w:val="19"/>
        </w:rPr>
        <w:t>hea</w:t>
      </w:r>
      <w:r>
        <w:rPr>
          <w:rFonts w:ascii="Arial"/>
          <w:color w:val="1A3456"/>
          <w:w w:val="105"/>
          <w:sz w:val="19"/>
        </w:rPr>
        <w:t>l</w:t>
      </w:r>
      <w:r>
        <w:rPr>
          <w:rFonts w:ascii="Arial"/>
          <w:color w:val="110E16"/>
          <w:w w:val="105"/>
          <w:sz w:val="19"/>
        </w:rPr>
        <w:t>th</w:t>
      </w:r>
      <w:r>
        <w:rPr>
          <w:rFonts w:ascii="Arial"/>
          <w:color w:val="110E16"/>
          <w:spacing w:val="1"/>
          <w:w w:val="105"/>
          <w:sz w:val="19"/>
        </w:rPr>
        <w:t xml:space="preserve"> </w:t>
      </w:r>
      <w:r>
        <w:rPr>
          <w:rFonts w:ascii="Arial"/>
          <w:color w:val="110E16"/>
          <w:w w:val="105"/>
          <w:sz w:val="19"/>
        </w:rPr>
        <w:t>pr</w:t>
      </w:r>
      <w:r>
        <w:rPr>
          <w:rFonts w:ascii="Arial"/>
          <w:color w:val="181A3D"/>
          <w:w w:val="105"/>
          <w:sz w:val="19"/>
        </w:rPr>
        <w:t>i</w:t>
      </w:r>
      <w:r>
        <w:rPr>
          <w:rFonts w:ascii="Arial"/>
          <w:color w:val="110E16"/>
          <w:w w:val="105"/>
          <w:sz w:val="19"/>
        </w:rPr>
        <w:t>or</w:t>
      </w:r>
      <w:r>
        <w:rPr>
          <w:rFonts w:ascii="Arial"/>
          <w:color w:val="461F1F"/>
          <w:w w:val="105"/>
          <w:sz w:val="19"/>
        </w:rPr>
        <w:t>i</w:t>
      </w:r>
      <w:r>
        <w:rPr>
          <w:rFonts w:ascii="Arial"/>
          <w:color w:val="110E16"/>
          <w:w w:val="105"/>
          <w:sz w:val="19"/>
        </w:rPr>
        <w:t>t</w:t>
      </w:r>
      <w:r>
        <w:rPr>
          <w:rFonts w:ascii="Arial"/>
          <w:color w:val="110E16"/>
          <w:spacing w:val="-33"/>
          <w:w w:val="105"/>
          <w:sz w:val="19"/>
        </w:rPr>
        <w:t xml:space="preserve"> </w:t>
      </w:r>
      <w:r>
        <w:rPr>
          <w:rFonts w:ascii="Arial"/>
          <w:color w:val="1A3456"/>
          <w:w w:val="105"/>
          <w:sz w:val="19"/>
        </w:rPr>
        <w:t>i</w:t>
      </w:r>
      <w:r>
        <w:rPr>
          <w:rFonts w:ascii="Arial"/>
          <w:color w:val="110E16"/>
          <w:w w:val="105"/>
          <w:sz w:val="19"/>
        </w:rPr>
        <w:t>e</w:t>
      </w:r>
      <w:r>
        <w:rPr>
          <w:rFonts w:ascii="Arial"/>
          <w:color w:val="2D2638"/>
          <w:w w:val="105"/>
          <w:sz w:val="19"/>
        </w:rPr>
        <w:t>s</w:t>
      </w:r>
      <w:r>
        <w:rPr>
          <w:rFonts w:ascii="Arial"/>
          <w:color w:val="2D2638"/>
          <w:spacing w:val="-23"/>
          <w:w w:val="105"/>
          <w:sz w:val="19"/>
        </w:rPr>
        <w:t xml:space="preserve"> </w:t>
      </w:r>
      <w:r>
        <w:rPr>
          <w:rFonts w:ascii="Arial"/>
          <w:color w:val="461F1F"/>
          <w:w w:val="105"/>
          <w:sz w:val="19"/>
        </w:rPr>
        <w:t>i</w:t>
      </w:r>
      <w:r>
        <w:rPr>
          <w:rFonts w:ascii="Arial"/>
          <w:color w:val="181A3D"/>
          <w:w w:val="105"/>
          <w:sz w:val="19"/>
        </w:rPr>
        <w:t>d</w:t>
      </w:r>
      <w:r>
        <w:rPr>
          <w:rFonts w:ascii="Arial"/>
          <w:color w:val="181A3D"/>
          <w:spacing w:val="-38"/>
          <w:w w:val="105"/>
          <w:sz w:val="19"/>
        </w:rPr>
        <w:t xml:space="preserve"> </w:t>
      </w:r>
      <w:r>
        <w:rPr>
          <w:rFonts w:ascii="Arial"/>
          <w:color w:val="110E16"/>
          <w:w w:val="105"/>
          <w:sz w:val="19"/>
        </w:rPr>
        <w:t>ent</w:t>
      </w:r>
      <w:r>
        <w:rPr>
          <w:rFonts w:ascii="Arial"/>
          <w:color w:val="181A3D"/>
          <w:w w:val="105"/>
          <w:sz w:val="19"/>
        </w:rPr>
        <w:t>i</w:t>
      </w:r>
      <w:r>
        <w:rPr>
          <w:rFonts w:ascii="Arial"/>
          <w:color w:val="110E16"/>
          <w:w w:val="105"/>
          <w:sz w:val="19"/>
        </w:rPr>
        <w:t>fied</w:t>
      </w:r>
      <w:r>
        <w:rPr>
          <w:rFonts w:ascii="Arial"/>
          <w:color w:val="110E16"/>
          <w:spacing w:val="9"/>
          <w:w w:val="105"/>
          <w:sz w:val="19"/>
        </w:rPr>
        <w:t xml:space="preserve"> </w:t>
      </w:r>
      <w:r>
        <w:rPr>
          <w:rFonts w:ascii="Arial"/>
          <w:color w:val="110E16"/>
          <w:w w:val="105"/>
          <w:sz w:val="19"/>
        </w:rPr>
        <w:t>abo</w:t>
      </w:r>
      <w:r>
        <w:rPr>
          <w:rFonts w:ascii="Arial"/>
          <w:color w:val="2D2638"/>
          <w:w w:val="105"/>
          <w:sz w:val="19"/>
        </w:rPr>
        <w:t>v</w:t>
      </w:r>
      <w:r>
        <w:rPr>
          <w:rFonts w:ascii="Arial"/>
          <w:color w:val="110E16"/>
          <w:w w:val="105"/>
          <w:sz w:val="19"/>
        </w:rPr>
        <w:t>e</w:t>
      </w:r>
      <w:r>
        <w:rPr>
          <w:rFonts w:ascii="Arial"/>
          <w:color w:val="181A3D"/>
          <w:w w:val="105"/>
          <w:sz w:val="19"/>
        </w:rPr>
        <w:t>.</w:t>
      </w:r>
    </w:p>
    <w:p w:rsidR="00E300A9" w:rsidRDefault="00E300A9">
      <w:pPr>
        <w:pStyle w:val="BodyText"/>
        <w:spacing w:before="1"/>
        <w:rPr>
          <w:rFonts w:ascii="Arial"/>
          <w:sz w:val="11"/>
        </w:rPr>
      </w:pPr>
    </w:p>
    <w:p w:rsidR="00E300A9" w:rsidRDefault="006039EE">
      <w:pPr>
        <w:spacing w:before="94"/>
        <w:ind w:left="1199"/>
        <w:rPr>
          <w:rFonts w:ascii="Arial"/>
          <w:sz w:val="20"/>
        </w:rPr>
      </w:pPr>
      <w:r>
        <w:rPr>
          <w:rFonts w:ascii="Arial"/>
          <w:color w:val="D4DFEB"/>
          <w:w w:val="105"/>
          <w:sz w:val="20"/>
          <w:shd w:val="clear" w:color="auto" w:fill="4470C3"/>
        </w:rPr>
        <w:t>Priority</w:t>
      </w:r>
      <w:r>
        <w:rPr>
          <w:rFonts w:ascii="Arial"/>
          <w:color w:val="D4DFEB"/>
          <w:spacing w:val="20"/>
          <w:w w:val="105"/>
          <w:sz w:val="20"/>
          <w:shd w:val="clear" w:color="auto" w:fill="4470C3"/>
        </w:rPr>
        <w:t xml:space="preserve"> </w:t>
      </w:r>
      <w:r>
        <w:rPr>
          <w:rFonts w:ascii="Arial"/>
          <w:color w:val="D4DFEB"/>
          <w:w w:val="105"/>
          <w:sz w:val="20"/>
          <w:shd w:val="clear" w:color="auto" w:fill="4470C3"/>
        </w:rPr>
        <w:t>Area</w:t>
      </w:r>
      <w:r>
        <w:rPr>
          <w:rFonts w:ascii="Arial"/>
          <w:color w:val="D4DFEB"/>
          <w:spacing w:val="16"/>
          <w:w w:val="105"/>
          <w:sz w:val="20"/>
          <w:shd w:val="clear" w:color="auto" w:fill="4470C3"/>
        </w:rPr>
        <w:t xml:space="preserve"> </w:t>
      </w:r>
      <w:r>
        <w:rPr>
          <w:rFonts w:ascii="Arial"/>
          <w:color w:val="D4DFEB"/>
          <w:w w:val="105"/>
          <w:sz w:val="20"/>
          <w:shd w:val="clear" w:color="auto" w:fill="4470C3"/>
        </w:rPr>
        <w:t>1:</w:t>
      </w:r>
      <w:r>
        <w:rPr>
          <w:rFonts w:ascii="Arial"/>
          <w:color w:val="D4DFEB"/>
          <w:spacing w:val="14"/>
          <w:w w:val="105"/>
          <w:sz w:val="20"/>
          <w:shd w:val="clear" w:color="auto" w:fill="4470C3"/>
        </w:rPr>
        <w:t xml:space="preserve"> </w:t>
      </w:r>
      <w:r>
        <w:rPr>
          <w:rFonts w:ascii="Arial"/>
          <w:color w:val="D4DFEB"/>
          <w:w w:val="105"/>
          <w:sz w:val="20"/>
          <w:shd w:val="clear" w:color="auto" w:fill="4470C3"/>
        </w:rPr>
        <w:t>Soc</w:t>
      </w:r>
      <w:r>
        <w:rPr>
          <w:rFonts w:ascii="Arial"/>
          <w:color w:val="F0F4F0"/>
          <w:w w:val="105"/>
          <w:sz w:val="20"/>
          <w:shd w:val="clear" w:color="auto" w:fill="4470C3"/>
        </w:rPr>
        <w:t>i</w:t>
      </w:r>
      <w:r>
        <w:rPr>
          <w:rFonts w:ascii="Arial"/>
          <w:color w:val="D4DFEB"/>
          <w:w w:val="105"/>
          <w:sz w:val="20"/>
          <w:shd w:val="clear" w:color="auto" w:fill="4470C3"/>
        </w:rPr>
        <w:t>al</w:t>
      </w:r>
      <w:r>
        <w:rPr>
          <w:rFonts w:ascii="Arial"/>
          <w:color w:val="D4DFEB"/>
          <w:spacing w:val="17"/>
          <w:w w:val="105"/>
          <w:sz w:val="20"/>
          <w:shd w:val="clear" w:color="auto" w:fill="4470C3"/>
        </w:rPr>
        <w:t xml:space="preserve"> </w:t>
      </w:r>
      <w:r>
        <w:rPr>
          <w:rFonts w:ascii="Arial"/>
          <w:color w:val="D4DFEB"/>
          <w:w w:val="105"/>
          <w:sz w:val="20"/>
          <w:shd w:val="clear" w:color="auto" w:fill="4470C3"/>
        </w:rPr>
        <w:t>De</w:t>
      </w:r>
      <w:r>
        <w:rPr>
          <w:rFonts w:ascii="Arial"/>
          <w:color w:val="F0F4F0"/>
          <w:w w:val="105"/>
          <w:sz w:val="20"/>
          <w:shd w:val="clear" w:color="auto" w:fill="4470C3"/>
        </w:rPr>
        <w:t>t</w:t>
      </w:r>
      <w:r>
        <w:rPr>
          <w:rFonts w:ascii="Arial"/>
          <w:color w:val="D4DFEB"/>
          <w:w w:val="105"/>
          <w:sz w:val="20"/>
          <w:shd w:val="clear" w:color="auto" w:fill="4470C3"/>
        </w:rPr>
        <w:t>erminants</w:t>
      </w:r>
      <w:r>
        <w:rPr>
          <w:rFonts w:ascii="Arial"/>
          <w:color w:val="D4DFEB"/>
          <w:spacing w:val="33"/>
          <w:w w:val="105"/>
          <w:sz w:val="20"/>
          <w:shd w:val="clear" w:color="auto" w:fill="4470C3"/>
        </w:rPr>
        <w:t xml:space="preserve"> </w:t>
      </w:r>
      <w:r>
        <w:rPr>
          <w:rFonts w:ascii="Arial"/>
          <w:color w:val="D4DFEB"/>
          <w:w w:val="105"/>
          <w:sz w:val="20"/>
          <w:shd w:val="clear" w:color="auto" w:fill="4470C3"/>
        </w:rPr>
        <w:t>of</w:t>
      </w:r>
      <w:r>
        <w:rPr>
          <w:rFonts w:ascii="Arial"/>
          <w:color w:val="D4DFEB"/>
          <w:spacing w:val="40"/>
          <w:w w:val="105"/>
          <w:sz w:val="20"/>
          <w:shd w:val="clear" w:color="auto" w:fill="4470C3"/>
        </w:rPr>
        <w:t xml:space="preserve"> </w:t>
      </w:r>
      <w:r>
        <w:rPr>
          <w:rFonts w:ascii="Arial"/>
          <w:color w:val="D4DFEB"/>
          <w:w w:val="105"/>
          <w:sz w:val="20"/>
          <w:shd w:val="clear" w:color="auto" w:fill="4470C3"/>
        </w:rPr>
        <w:t>Hea</w:t>
      </w:r>
      <w:r>
        <w:rPr>
          <w:rFonts w:ascii="Arial"/>
          <w:color w:val="F0F4F0"/>
          <w:w w:val="105"/>
          <w:sz w:val="20"/>
          <w:shd w:val="clear" w:color="auto" w:fill="4470C3"/>
        </w:rPr>
        <w:t>l</w:t>
      </w:r>
      <w:r>
        <w:rPr>
          <w:rFonts w:ascii="Arial"/>
          <w:color w:val="D4DFEB"/>
          <w:w w:val="105"/>
          <w:sz w:val="20"/>
          <w:shd w:val="clear" w:color="auto" w:fill="4470C3"/>
        </w:rPr>
        <w:t>t</w:t>
      </w:r>
      <w:r>
        <w:rPr>
          <w:rFonts w:ascii="Arial"/>
          <w:color w:val="F0F4F0"/>
          <w:w w:val="105"/>
          <w:sz w:val="20"/>
          <w:shd w:val="clear" w:color="auto" w:fill="4470C3"/>
        </w:rPr>
        <w:t>h</w:t>
      </w:r>
    </w:p>
    <w:p w:rsidR="00E300A9" w:rsidRDefault="00E300A9">
      <w:pPr>
        <w:pStyle w:val="BodyText"/>
        <w:spacing w:before="3"/>
        <w:rPr>
          <w:rFonts w:ascii="Arial"/>
          <w:sz w:val="19"/>
        </w:rPr>
      </w:pPr>
    </w:p>
    <w:p w:rsidR="00E300A9" w:rsidRDefault="0014458F">
      <w:pPr>
        <w:ind w:left="1198"/>
        <w:rPr>
          <w:sz w:val="19"/>
        </w:rPr>
      </w:pPr>
      <w:r>
        <w:rPr>
          <w:noProof/>
        </w:rPr>
        <mc:AlternateContent>
          <mc:Choice Requires="wps">
            <w:drawing>
              <wp:anchor distT="0" distB="0" distL="114300" distR="114300" simplePos="0" relativeHeight="15779328" behindDoc="0" locked="0" layoutInCell="1" allowOverlap="1">
                <wp:simplePos x="0" y="0"/>
                <wp:positionH relativeFrom="page">
                  <wp:posOffset>840740</wp:posOffset>
                </wp:positionH>
                <wp:positionV relativeFrom="paragraph">
                  <wp:posOffset>1214120</wp:posOffset>
                </wp:positionV>
                <wp:extent cx="0" cy="0"/>
                <wp:effectExtent l="0" t="0" r="0" b="0"/>
                <wp:wrapNone/>
                <wp:docPr id="517" name="Line 3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9112">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2B7E761" id="Line 383" o:spid="_x0000_s1026" style="position:absolute;z-index:15779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6.2pt,95.6pt" to="66.2pt,9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" strokeweight=".53089mm">
                <w10:wrap anchorx="page"/>
              </v:line>
            </w:pict>
          </mc:Fallback>
        </mc:AlternateContent>
      </w:r>
      <w:r>
        <w:rPr>
          <w:noProof/>
        </w:rPr>
        <mc:AlternateContent>
          <mc:Choice Requires="wps">
            <w:drawing>
              <wp:anchor distT="0" distB="0" distL="114300" distR="114300" simplePos="0" relativeHeight="15780864" behindDoc="0" locked="0" layoutInCell="1" allowOverlap="1">
                <wp:simplePos x="0" y="0"/>
                <wp:positionH relativeFrom="page">
                  <wp:posOffset>6746875</wp:posOffset>
                </wp:positionH>
                <wp:positionV relativeFrom="paragraph">
                  <wp:posOffset>1214120</wp:posOffset>
                </wp:positionV>
                <wp:extent cx="0" cy="0"/>
                <wp:effectExtent l="0" t="0" r="0" b="0"/>
                <wp:wrapNone/>
                <wp:docPr id="516" name="Line 3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9112">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24017A9" id="Line 382" o:spid="_x0000_s1026" style="position:absolute;z-index:15780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31.25pt,95.6pt" to="531.25pt,9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" strokeweight=".53089mm">
                <w10:wrap anchorx="page"/>
              </v:line>
            </w:pict>
          </mc:Fallback>
        </mc:AlternateContent>
      </w:r>
      <w:r w:rsidR="006039EE">
        <w:rPr>
          <w:color w:val="110E16"/>
          <w:sz w:val="19"/>
        </w:rPr>
        <w:t>Goal</w:t>
      </w:r>
      <w:r w:rsidR="006039EE">
        <w:rPr>
          <w:color w:val="110E16"/>
          <w:spacing w:val="-8"/>
          <w:sz w:val="19"/>
        </w:rPr>
        <w:t xml:space="preserve"> </w:t>
      </w:r>
      <w:r w:rsidR="006039EE">
        <w:rPr>
          <w:color w:val="110E16"/>
          <w:sz w:val="19"/>
        </w:rPr>
        <w:t>1</w:t>
      </w:r>
      <w:r w:rsidR="006039EE">
        <w:rPr>
          <w:color w:val="181A3D"/>
          <w:sz w:val="19"/>
        </w:rPr>
        <w:t>:</w:t>
      </w:r>
      <w:r w:rsidR="006039EE">
        <w:rPr>
          <w:color w:val="181A3D"/>
          <w:spacing w:val="28"/>
          <w:sz w:val="19"/>
        </w:rPr>
        <w:t xml:space="preserve"> </w:t>
      </w:r>
      <w:r w:rsidR="006039EE">
        <w:rPr>
          <w:color w:val="110E16"/>
          <w:sz w:val="19"/>
        </w:rPr>
        <w:t>Increase</w:t>
      </w:r>
      <w:r w:rsidR="006039EE">
        <w:rPr>
          <w:color w:val="110E16"/>
          <w:spacing w:val="20"/>
          <w:sz w:val="19"/>
        </w:rPr>
        <w:t xml:space="preserve"> </w:t>
      </w:r>
      <w:r w:rsidR="006039EE">
        <w:rPr>
          <w:color w:val="110E16"/>
          <w:sz w:val="19"/>
        </w:rPr>
        <w:t>Physi</w:t>
      </w:r>
      <w:r w:rsidR="006039EE">
        <w:rPr>
          <w:color w:val="2D2638"/>
          <w:sz w:val="19"/>
        </w:rPr>
        <w:t>c</w:t>
      </w:r>
      <w:r w:rsidR="006039EE">
        <w:rPr>
          <w:color w:val="110E16"/>
          <w:sz w:val="19"/>
        </w:rPr>
        <w:t>a</w:t>
      </w:r>
      <w:r w:rsidR="006039EE">
        <w:rPr>
          <w:color w:val="110E16"/>
          <w:spacing w:val="-20"/>
          <w:sz w:val="19"/>
        </w:rPr>
        <w:t xml:space="preserve"> </w:t>
      </w:r>
      <w:r w:rsidR="006039EE">
        <w:rPr>
          <w:color w:val="110E16"/>
          <w:sz w:val="19"/>
        </w:rPr>
        <w:t>l</w:t>
      </w:r>
      <w:r w:rsidR="006039EE">
        <w:rPr>
          <w:color w:val="110E16"/>
          <w:spacing w:val="-1"/>
          <w:sz w:val="19"/>
        </w:rPr>
        <w:t xml:space="preserve"> </w:t>
      </w:r>
      <w:r w:rsidR="006039EE">
        <w:rPr>
          <w:color w:val="110E16"/>
          <w:sz w:val="19"/>
        </w:rPr>
        <w:t>Activity</w:t>
      </w:r>
      <w:r w:rsidR="006039EE">
        <w:rPr>
          <w:color w:val="110E16"/>
          <w:spacing w:val="13"/>
          <w:sz w:val="19"/>
        </w:rPr>
        <w:t xml:space="preserve"> </w:t>
      </w:r>
      <w:r w:rsidR="006039EE">
        <w:rPr>
          <w:color w:val="110E16"/>
          <w:sz w:val="19"/>
        </w:rPr>
        <w:t>and</w:t>
      </w:r>
      <w:r w:rsidR="006039EE">
        <w:rPr>
          <w:color w:val="110E16"/>
          <w:spacing w:val="66"/>
          <w:sz w:val="19"/>
        </w:rPr>
        <w:t xml:space="preserve"> </w:t>
      </w:r>
      <w:r w:rsidR="006039EE">
        <w:rPr>
          <w:color w:val="110E16"/>
          <w:sz w:val="19"/>
        </w:rPr>
        <w:t>Healthy</w:t>
      </w:r>
      <w:r w:rsidR="006039EE">
        <w:rPr>
          <w:color w:val="110E16"/>
          <w:spacing w:val="26"/>
          <w:sz w:val="19"/>
        </w:rPr>
        <w:t xml:space="preserve"> </w:t>
      </w:r>
      <w:r w:rsidR="006039EE">
        <w:rPr>
          <w:color w:val="110E16"/>
          <w:sz w:val="19"/>
        </w:rPr>
        <w:t>Eating</w:t>
      </w:r>
    </w:p>
    <w:p w:rsidR="00E300A9" w:rsidRDefault="006039EE">
      <w:pPr>
        <w:spacing w:before="102" w:line="362" w:lineRule="auto"/>
        <w:ind w:left="1198" w:right="3400"/>
        <w:rPr>
          <w:sz w:val="19"/>
        </w:rPr>
      </w:pPr>
      <w:r>
        <w:rPr>
          <w:color w:val="110E16"/>
          <w:w w:val="105"/>
          <w:sz w:val="19"/>
        </w:rPr>
        <w:t>Goal 2</w:t>
      </w:r>
      <w:r>
        <w:rPr>
          <w:color w:val="181A3D"/>
          <w:w w:val="105"/>
          <w:sz w:val="19"/>
        </w:rPr>
        <w:t>:</w:t>
      </w:r>
      <w:r>
        <w:rPr>
          <w:color w:val="181A3D"/>
          <w:spacing w:val="1"/>
          <w:w w:val="105"/>
          <w:sz w:val="19"/>
        </w:rPr>
        <w:t xml:space="preserve"> </w:t>
      </w:r>
      <w:r>
        <w:rPr>
          <w:color w:val="110E16"/>
          <w:w w:val="105"/>
          <w:sz w:val="19"/>
        </w:rPr>
        <w:t>Promote Violence Prevention</w:t>
      </w:r>
      <w:r>
        <w:rPr>
          <w:color w:val="110E16"/>
          <w:spacing w:val="1"/>
          <w:w w:val="105"/>
          <w:sz w:val="19"/>
        </w:rPr>
        <w:t xml:space="preserve"> </w:t>
      </w:r>
      <w:r>
        <w:rPr>
          <w:color w:val="110E16"/>
          <w:w w:val="105"/>
          <w:sz w:val="19"/>
        </w:rPr>
        <w:t>(Safe Neighborhoods and</w:t>
      </w:r>
      <w:r>
        <w:rPr>
          <w:color w:val="110E16"/>
          <w:spacing w:val="1"/>
          <w:w w:val="105"/>
          <w:sz w:val="19"/>
        </w:rPr>
        <w:t xml:space="preserve"> </w:t>
      </w:r>
      <w:r>
        <w:rPr>
          <w:color w:val="110E16"/>
          <w:w w:val="105"/>
          <w:sz w:val="19"/>
        </w:rPr>
        <w:t>Community Cohesion)</w:t>
      </w:r>
      <w:r>
        <w:rPr>
          <w:color w:val="110E16"/>
          <w:spacing w:val="-47"/>
          <w:w w:val="105"/>
          <w:sz w:val="19"/>
        </w:rPr>
        <w:t xml:space="preserve"> </w:t>
      </w:r>
      <w:r>
        <w:rPr>
          <w:color w:val="110E16"/>
          <w:w w:val="105"/>
          <w:sz w:val="19"/>
        </w:rPr>
        <w:t>Goal</w:t>
      </w:r>
      <w:r>
        <w:rPr>
          <w:color w:val="110E16"/>
          <w:spacing w:val="-6"/>
          <w:w w:val="105"/>
          <w:sz w:val="19"/>
        </w:rPr>
        <w:t xml:space="preserve"> </w:t>
      </w:r>
      <w:r>
        <w:rPr>
          <w:color w:val="110E16"/>
          <w:w w:val="105"/>
          <w:sz w:val="19"/>
        </w:rPr>
        <w:t>3</w:t>
      </w:r>
      <w:r>
        <w:rPr>
          <w:color w:val="181A3D"/>
          <w:w w:val="105"/>
          <w:sz w:val="19"/>
        </w:rPr>
        <w:t>:</w:t>
      </w:r>
      <w:r>
        <w:rPr>
          <w:color w:val="181A3D"/>
          <w:spacing w:val="9"/>
          <w:w w:val="105"/>
          <w:sz w:val="19"/>
        </w:rPr>
        <w:t xml:space="preserve"> </w:t>
      </w:r>
      <w:r>
        <w:rPr>
          <w:color w:val="110E16"/>
          <w:w w:val="105"/>
          <w:sz w:val="19"/>
        </w:rPr>
        <w:t>Promote</w:t>
      </w:r>
      <w:r>
        <w:rPr>
          <w:color w:val="110E16"/>
          <w:spacing w:val="-3"/>
          <w:w w:val="105"/>
          <w:sz w:val="19"/>
        </w:rPr>
        <w:t xml:space="preserve"> </w:t>
      </w:r>
      <w:r>
        <w:rPr>
          <w:color w:val="110E16"/>
          <w:w w:val="105"/>
          <w:sz w:val="19"/>
        </w:rPr>
        <w:t>Affordable</w:t>
      </w:r>
      <w:r>
        <w:rPr>
          <w:color w:val="110E16"/>
          <w:spacing w:val="5"/>
          <w:w w:val="105"/>
          <w:sz w:val="19"/>
        </w:rPr>
        <w:t xml:space="preserve"> </w:t>
      </w:r>
      <w:r>
        <w:rPr>
          <w:color w:val="110E16"/>
          <w:w w:val="105"/>
          <w:sz w:val="19"/>
        </w:rPr>
        <w:t>Housing</w:t>
      </w:r>
    </w:p>
    <w:p w:rsidR="00E300A9" w:rsidRDefault="006039EE">
      <w:pPr>
        <w:spacing w:line="210" w:lineRule="exact"/>
        <w:ind w:left="1198"/>
        <w:rPr>
          <w:sz w:val="19"/>
        </w:rPr>
      </w:pPr>
      <w:r>
        <w:rPr>
          <w:color w:val="110E16"/>
          <w:w w:val="105"/>
          <w:sz w:val="19"/>
        </w:rPr>
        <w:t>Goal</w:t>
      </w:r>
      <w:r>
        <w:rPr>
          <w:color w:val="110E16"/>
          <w:spacing w:val="-2"/>
          <w:w w:val="105"/>
          <w:sz w:val="19"/>
        </w:rPr>
        <w:t xml:space="preserve"> </w:t>
      </w:r>
      <w:r>
        <w:rPr>
          <w:color w:val="110E16"/>
          <w:w w:val="105"/>
          <w:sz w:val="19"/>
        </w:rPr>
        <w:t>4</w:t>
      </w:r>
      <w:r>
        <w:rPr>
          <w:color w:val="181A3D"/>
          <w:w w:val="105"/>
          <w:sz w:val="19"/>
        </w:rPr>
        <w:t>:</w:t>
      </w:r>
      <w:r>
        <w:rPr>
          <w:color w:val="181A3D"/>
          <w:spacing w:val="21"/>
          <w:w w:val="105"/>
          <w:sz w:val="19"/>
        </w:rPr>
        <w:t xml:space="preserve"> </w:t>
      </w:r>
      <w:r>
        <w:rPr>
          <w:color w:val="110E16"/>
          <w:w w:val="105"/>
          <w:sz w:val="19"/>
        </w:rPr>
        <w:t>Promote</w:t>
      </w:r>
      <w:r>
        <w:rPr>
          <w:color w:val="110E16"/>
          <w:spacing w:val="18"/>
          <w:w w:val="105"/>
          <w:sz w:val="19"/>
        </w:rPr>
        <w:t xml:space="preserve"> </w:t>
      </w:r>
      <w:r>
        <w:rPr>
          <w:color w:val="110E16"/>
          <w:w w:val="105"/>
          <w:sz w:val="19"/>
        </w:rPr>
        <w:t>Home</w:t>
      </w:r>
      <w:r>
        <w:rPr>
          <w:color w:val="110E16"/>
          <w:spacing w:val="5"/>
          <w:w w:val="105"/>
          <w:sz w:val="19"/>
        </w:rPr>
        <w:t xml:space="preserve"> </w:t>
      </w:r>
      <w:r>
        <w:rPr>
          <w:color w:val="110E16"/>
          <w:w w:val="105"/>
          <w:sz w:val="19"/>
        </w:rPr>
        <w:t>Ownership</w:t>
      </w:r>
    </w:p>
    <w:p w:rsidR="00E300A9" w:rsidRDefault="006039EE">
      <w:pPr>
        <w:spacing w:before="103" w:line="352" w:lineRule="auto"/>
        <w:ind w:left="1198" w:right="3400"/>
        <w:rPr>
          <w:sz w:val="19"/>
        </w:rPr>
      </w:pPr>
      <w:r>
        <w:rPr>
          <w:color w:val="110E16"/>
          <w:w w:val="105"/>
          <w:sz w:val="19"/>
        </w:rPr>
        <w:t>Goal 5</w:t>
      </w:r>
      <w:r>
        <w:rPr>
          <w:color w:val="181A3D"/>
          <w:w w:val="105"/>
          <w:sz w:val="19"/>
        </w:rPr>
        <w:t xml:space="preserve">: </w:t>
      </w:r>
      <w:r>
        <w:rPr>
          <w:color w:val="110E16"/>
          <w:w w:val="105"/>
          <w:sz w:val="19"/>
        </w:rPr>
        <w:t>Support Workforce</w:t>
      </w:r>
      <w:r>
        <w:rPr>
          <w:color w:val="110E16"/>
          <w:spacing w:val="1"/>
          <w:w w:val="105"/>
          <w:sz w:val="19"/>
        </w:rPr>
        <w:t xml:space="preserve"> </w:t>
      </w:r>
      <w:r>
        <w:rPr>
          <w:color w:val="110E16"/>
          <w:w w:val="105"/>
          <w:sz w:val="19"/>
        </w:rPr>
        <w:t>Development and</w:t>
      </w:r>
      <w:r>
        <w:rPr>
          <w:color w:val="110E16"/>
          <w:spacing w:val="1"/>
          <w:w w:val="105"/>
          <w:sz w:val="19"/>
        </w:rPr>
        <w:t xml:space="preserve"> </w:t>
      </w:r>
      <w:r>
        <w:rPr>
          <w:color w:val="110E16"/>
          <w:w w:val="105"/>
          <w:sz w:val="19"/>
        </w:rPr>
        <w:t>Creation of</w:t>
      </w:r>
      <w:r>
        <w:rPr>
          <w:color w:val="110E16"/>
          <w:spacing w:val="1"/>
          <w:w w:val="105"/>
          <w:sz w:val="19"/>
        </w:rPr>
        <w:t xml:space="preserve"> </w:t>
      </w:r>
      <w:r>
        <w:rPr>
          <w:color w:val="110E16"/>
          <w:w w:val="105"/>
          <w:sz w:val="19"/>
        </w:rPr>
        <w:t>Employment</w:t>
      </w:r>
      <w:r>
        <w:rPr>
          <w:color w:val="110E16"/>
          <w:spacing w:val="1"/>
          <w:w w:val="105"/>
          <w:sz w:val="19"/>
        </w:rPr>
        <w:t xml:space="preserve"> </w:t>
      </w:r>
      <w:r>
        <w:rPr>
          <w:color w:val="110E16"/>
          <w:w w:val="105"/>
          <w:sz w:val="19"/>
        </w:rPr>
        <w:t>Opportunities</w:t>
      </w:r>
      <w:r>
        <w:rPr>
          <w:color w:val="110E16"/>
          <w:spacing w:val="-47"/>
          <w:w w:val="105"/>
          <w:sz w:val="19"/>
        </w:rPr>
        <w:t xml:space="preserve"> </w:t>
      </w:r>
      <w:r>
        <w:rPr>
          <w:color w:val="110E16"/>
          <w:w w:val="110"/>
          <w:sz w:val="19"/>
        </w:rPr>
        <w:t>Goal</w:t>
      </w:r>
      <w:r>
        <w:rPr>
          <w:color w:val="110E16"/>
          <w:spacing w:val="-9"/>
          <w:w w:val="110"/>
          <w:sz w:val="19"/>
        </w:rPr>
        <w:t xml:space="preserve"> </w:t>
      </w:r>
      <w:r>
        <w:rPr>
          <w:color w:val="110E16"/>
          <w:w w:val="110"/>
          <w:sz w:val="19"/>
        </w:rPr>
        <w:t>6</w:t>
      </w:r>
      <w:r>
        <w:rPr>
          <w:color w:val="181A3D"/>
          <w:w w:val="110"/>
          <w:sz w:val="19"/>
        </w:rPr>
        <w:t>:</w:t>
      </w:r>
      <w:r>
        <w:rPr>
          <w:color w:val="181A3D"/>
          <w:spacing w:val="4"/>
          <w:w w:val="110"/>
          <w:sz w:val="19"/>
        </w:rPr>
        <w:t xml:space="preserve"> </w:t>
      </w:r>
      <w:r>
        <w:rPr>
          <w:color w:val="110E16"/>
          <w:w w:val="110"/>
          <w:sz w:val="19"/>
        </w:rPr>
        <w:t>Promote</w:t>
      </w:r>
      <w:r>
        <w:rPr>
          <w:color w:val="110E16"/>
          <w:spacing w:val="1"/>
          <w:w w:val="110"/>
          <w:sz w:val="19"/>
        </w:rPr>
        <w:t xml:space="preserve"> </w:t>
      </w:r>
      <w:r>
        <w:rPr>
          <w:color w:val="110E16"/>
          <w:w w:val="110"/>
          <w:sz w:val="19"/>
        </w:rPr>
        <w:t>Environmental</w:t>
      </w:r>
      <w:r>
        <w:rPr>
          <w:color w:val="110E16"/>
          <w:spacing w:val="3"/>
          <w:w w:val="110"/>
          <w:sz w:val="19"/>
        </w:rPr>
        <w:t xml:space="preserve"> </w:t>
      </w:r>
      <w:r>
        <w:rPr>
          <w:color w:val="110E16"/>
          <w:w w:val="110"/>
          <w:sz w:val="19"/>
        </w:rPr>
        <w:t>Sustainability</w:t>
      </w:r>
    </w:p>
    <w:p w:rsidR="00E300A9" w:rsidRDefault="006039EE">
      <w:pPr>
        <w:spacing w:before="79"/>
        <w:ind w:left="1199"/>
        <w:rPr>
          <w:rFonts w:ascii="Arial"/>
          <w:sz w:val="20"/>
        </w:rPr>
      </w:pPr>
      <w:r>
        <w:rPr>
          <w:rFonts w:ascii="Arial"/>
          <w:color w:val="D4DFEB"/>
          <w:sz w:val="20"/>
          <w:shd w:val="clear" w:color="auto" w:fill="4470C3"/>
        </w:rPr>
        <w:t>Priority</w:t>
      </w:r>
      <w:r>
        <w:rPr>
          <w:rFonts w:ascii="Arial"/>
          <w:color w:val="D4DFEB"/>
          <w:spacing w:val="28"/>
          <w:sz w:val="20"/>
          <w:shd w:val="clear" w:color="auto" w:fill="4470C3"/>
        </w:rPr>
        <w:t xml:space="preserve"> </w:t>
      </w:r>
      <w:r>
        <w:rPr>
          <w:rFonts w:ascii="Arial"/>
          <w:color w:val="D4DFEB"/>
          <w:sz w:val="20"/>
          <w:shd w:val="clear" w:color="auto" w:fill="4470C3"/>
        </w:rPr>
        <w:t>Area</w:t>
      </w:r>
      <w:r>
        <w:rPr>
          <w:rFonts w:ascii="Arial"/>
          <w:color w:val="D4DFEB"/>
          <w:spacing w:val="32"/>
          <w:sz w:val="20"/>
          <w:shd w:val="clear" w:color="auto" w:fill="4470C3"/>
        </w:rPr>
        <w:t xml:space="preserve"> </w:t>
      </w:r>
      <w:r>
        <w:rPr>
          <w:rFonts w:ascii="Arial"/>
          <w:color w:val="D4DFEB"/>
          <w:sz w:val="20"/>
          <w:shd w:val="clear" w:color="auto" w:fill="4470C3"/>
        </w:rPr>
        <w:t>2:</w:t>
      </w:r>
      <w:r>
        <w:rPr>
          <w:rFonts w:ascii="Arial"/>
          <w:color w:val="D4DFEB"/>
          <w:spacing w:val="28"/>
          <w:sz w:val="20"/>
          <w:shd w:val="clear" w:color="auto" w:fill="4470C3"/>
        </w:rPr>
        <w:t xml:space="preserve"> </w:t>
      </w:r>
      <w:r>
        <w:rPr>
          <w:rFonts w:ascii="Arial"/>
          <w:color w:val="D4DFEB"/>
          <w:sz w:val="20"/>
          <w:shd w:val="clear" w:color="auto" w:fill="4470C3"/>
        </w:rPr>
        <w:t>Chron</w:t>
      </w:r>
      <w:r>
        <w:rPr>
          <w:rFonts w:ascii="Arial"/>
          <w:color w:val="D4DFEB"/>
          <w:spacing w:val="40"/>
          <w:sz w:val="20"/>
          <w:shd w:val="clear" w:color="auto" w:fill="4470C3"/>
        </w:rPr>
        <w:t xml:space="preserve"> </w:t>
      </w:r>
      <w:r>
        <w:rPr>
          <w:rFonts w:ascii="Arial"/>
          <w:color w:val="F0F4F0"/>
          <w:sz w:val="20"/>
          <w:shd w:val="clear" w:color="auto" w:fill="4470C3"/>
        </w:rPr>
        <w:t>i</w:t>
      </w:r>
      <w:r>
        <w:rPr>
          <w:rFonts w:ascii="Arial"/>
          <w:color w:val="D4DFEB"/>
          <w:sz w:val="20"/>
          <w:shd w:val="clear" w:color="auto" w:fill="4470C3"/>
        </w:rPr>
        <w:t>c/</w:t>
      </w:r>
      <w:r>
        <w:rPr>
          <w:rFonts w:ascii="Arial"/>
          <w:color w:val="D4DFEB"/>
          <w:spacing w:val="-4"/>
          <w:sz w:val="20"/>
          <w:shd w:val="clear" w:color="auto" w:fill="4470C3"/>
        </w:rPr>
        <w:t xml:space="preserve"> </w:t>
      </w:r>
      <w:r>
        <w:rPr>
          <w:rFonts w:ascii="Arial"/>
          <w:color w:val="D4DFEB"/>
          <w:sz w:val="20"/>
          <w:shd w:val="clear" w:color="auto" w:fill="4470C3"/>
        </w:rPr>
        <w:t>Comp</w:t>
      </w:r>
      <w:r>
        <w:rPr>
          <w:rFonts w:ascii="Arial"/>
          <w:color w:val="F0F4F0"/>
          <w:sz w:val="20"/>
          <w:shd w:val="clear" w:color="auto" w:fill="4470C3"/>
        </w:rPr>
        <w:t>l</w:t>
      </w:r>
      <w:r>
        <w:rPr>
          <w:rFonts w:ascii="Arial"/>
          <w:color w:val="D4DFEB"/>
          <w:sz w:val="20"/>
          <w:shd w:val="clear" w:color="auto" w:fill="4470C3"/>
        </w:rPr>
        <w:t>ex</w:t>
      </w:r>
      <w:r>
        <w:rPr>
          <w:rFonts w:ascii="Arial"/>
          <w:color w:val="D4DFEB"/>
          <w:spacing w:val="14"/>
          <w:sz w:val="20"/>
          <w:shd w:val="clear" w:color="auto" w:fill="4470C3"/>
        </w:rPr>
        <w:t xml:space="preserve"> </w:t>
      </w:r>
      <w:r>
        <w:rPr>
          <w:rFonts w:ascii="Arial"/>
          <w:color w:val="D4DFEB"/>
          <w:sz w:val="20"/>
          <w:shd w:val="clear" w:color="auto" w:fill="4470C3"/>
        </w:rPr>
        <w:t>Co</w:t>
      </w:r>
      <w:r>
        <w:rPr>
          <w:rFonts w:ascii="Arial"/>
          <w:color w:val="F0F4F0"/>
          <w:sz w:val="20"/>
          <w:shd w:val="clear" w:color="auto" w:fill="4470C3"/>
        </w:rPr>
        <w:t>n</w:t>
      </w:r>
      <w:r>
        <w:rPr>
          <w:rFonts w:ascii="Arial"/>
          <w:color w:val="D4DFEB"/>
          <w:sz w:val="20"/>
          <w:shd w:val="clear" w:color="auto" w:fill="4470C3"/>
        </w:rPr>
        <w:t>d</w:t>
      </w:r>
      <w:r>
        <w:rPr>
          <w:rFonts w:ascii="Arial"/>
          <w:color w:val="F0F4F0"/>
          <w:sz w:val="20"/>
          <w:shd w:val="clear" w:color="auto" w:fill="4470C3"/>
        </w:rPr>
        <w:t>i</w:t>
      </w:r>
      <w:r>
        <w:rPr>
          <w:rFonts w:ascii="Arial"/>
          <w:color w:val="D4DFEB"/>
          <w:sz w:val="20"/>
          <w:shd w:val="clear" w:color="auto" w:fill="4470C3"/>
        </w:rPr>
        <w:t>t</w:t>
      </w:r>
      <w:r>
        <w:rPr>
          <w:rFonts w:ascii="Arial"/>
          <w:color w:val="D4DFEB"/>
          <w:spacing w:val="-25"/>
          <w:sz w:val="20"/>
          <w:shd w:val="clear" w:color="auto" w:fill="4470C3"/>
        </w:rPr>
        <w:t xml:space="preserve"> </w:t>
      </w:r>
      <w:r>
        <w:rPr>
          <w:rFonts w:ascii="Arial"/>
          <w:color w:val="D4DFEB"/>
          <w:sz w:val="20"/>
          <w:shd w:val="clear" w:color="auto" w:fill="4470C3"/>
        </w:rPr>
        <w:t>io</w:t>
      </w:r>
      <w:r>
        <w:rPr>
          <w:rFonts w:ascii="Arial"/>
          <w:color w:val="F0F4F0"/>
          <w:sz w:val="20"/>
          <w:shd w:val="clear" w:color="auto" w:fill="4470C3"/>
        </w:rPr>
        <w:t>n</w:t>
      </w:r>
      <w:r>
        <w:rPr>
          <w:rFonts w:ascii="Arial"/>
          <w:color w:val="D4DFEB"/>
          <w:sz w:val="20"/>
          <w:shd w:val="clear" w:color="auto" w:fill="4470C3"/>
        </w:rPr>
        <w:t>s</w:t>
      </w:r>
      <w:r>
        <w:rPr>
          <w:rFonts w:ascii="Arial"/>
          <w:color w:val="D4DFEB"/>
          <w:spacing w:val="19"/>
          <w:sz w:val="20"/>
          <w:shd w:val="clear" w:color="auto" w:fill="4470C3"/>
        </w:rPr>
        <w:t xml:space="preserve"> </w:t>
      </w:r>
      <w:r>
        <w:rPr>
          <w:rFonts w:ascii="Arial"/>
          <w:color w:val="D4DFEB"/>
          <w:sz w:val="20"/>
          <w:shd w:val="clear" w:color="auto" w:fill="4470C3"/>
        </w:rPr>
        <w:t>and</w:t>
      </w:r>
      <w:r>
        <w:rPr>
          <w:rFonts w:ascii="Arial"/>
          <w:color w:val="D4DFEB"/>
          <w:spacing w:val="22"/>
          <w:sz w:val="20"/>
          <w:shd w:val="clear" w:color="auto" w:fill="4470C3"/>
        </w:rPr>
        <w:t xml:space="preserve"> </w:t>
      </w:r>
      <w:r>
        <w:rPr>
          <w:rFonts w:ascii="Arial"/>
          <w:color w:val="F0F4F0"/>
          <w:sz w:val="20"/>
          <w:shd w:val="clear" w:color="auto" w:fill="4470C3"/>
        </w:rPr>
        <w:t>t</w:t>
      </w:r>
      <w:r>
        <w:rPr>
          <w:rFonts w:ascii="Arial"/>
          <w:color w:val="F0F4F0"/>
          <w:spacing w:val="-27"/>
          <w:sz w:val="20"/>
          <w:shd w:val="clear" w:color="auto" w:fill="4470C3"/>
        </w:rPr>
        <w:t xml:space="preserve"> </w:t>
      </w:r>
      <w:r>
        <w:rPr>
          <w:rFonts w:ascii="Arial"/>
          <w:color w:val="D4DFEB"/>
          <w:sz w:val="20"/>
          <w:shd w:val="clear" w:color="auto" w:fill="4470C3"/>
        </w:rPr>
        <w:t>hei</w:t>
      </w:r>
      <w:r>
        <w:rPr>
          <w:rFonts w:ascii="Arial"/>
          <w:color w:val="F0F4F0"/>
          <w:sz w:val="20"/>
          <w:shd w:val="clear" w:color="auto" w:fill="4470C3"/>
        </w:rPr>
        <w:t>r</w:t>
      </w:r>
      <w:r>
        <w:rPr>
          <w:rFonts w:ascii="Arial"/>
          <w:color w:val="F0F4F0"/>
          <w:spacing w:val="35"/>
          <w:sz w:val="20"/>
          <w:shd w:val="clear" w:color="auto" w:fill="4470C3"/>
        </w:rPr>
        <w:t xml:space="preserve"> </w:t>
      </w:r>
      <w:r>
        <w:rPr>
          <w:rFonts w:ascii="Arial"/>
          <w:color w:val="F0F4F0"/>
          <w:sz w:val="20"/>
          <w:shd w:val="clear" w:color="auto" w:fill="4470C3"/>
        </w:rPr>
        <w:t>R</w:t>
      </w:r>
      <w:r>
        <w:rPr>
          <w:rFonts w:ascii="Arial"/>
          <w:color w:val="D4DFEB"/>
          <w:sz w:val="20"/>
          <w:shd w:val="clear" w:color="auto" w:fill="4470C3"/>
        </w:rPr>
        <w:t>is</w:t>
      </w:r>
      <w:r>
        <w:rPr>
          <w:rFonts w:ascii="Arial"/>
          <w:color w:val="F0F4F0"/>
          <w:sz w:val="20"/>
          <w:shd w:val="clear" w:color="auto" w:fill="4470C3"/>
        </w:rPr>
        <w:t>k</w:t>
      </w:r>
      <w:r>
        <w:rPr>
          <w:rFonts w:ascii="Arial"/>
          <w:color w:val="F0F4F0"/>
          <w:spacing w:val="29"/>
          <w:sz w:val="20"/>
          <w:shd w:val="clear" w:color="auto" w:fill="4470C3"/>
        </w:rPr>
        <w:t xml:space="preserve"> </w:t>
      </w:r>
      <w:r>
        <w:rPr>
          <w:rFonts w:ascii="Arial"/>
          <w:color w:val="F0F4F0"/>
          <w:sz w:val="20"/>
          <w:shd w:val="clear" w:color="auto" w:fill="4470C3"/>
        </w:rPr>
        <w:t>F</w:t>
      </w:r>
      <w:r>
        <w:rPr>
          <w:rFonts w:ascii="Arial"/>
          <w:color w:val="D4DFEB"/>
          <w:sz w:val="20"/>
          <w:shd w:val="clear" w:color="auto" w:fill="4470C3"/>
        </w:rPr>
        <w:t>actors</w:t>
      </w:r>
    </w:p>
    <w:p w:rsidR="00E300A9" w:rsidRDefault="0014458F">
      <w:pPr>
        <w:spacing w:before="191"/>
        <w:ind w:left="1198"/>
        <w:rPr>
          <w:sz w:val="19"/>
        </w:rPr>
      </w:pPr>
      <w:r>
        <w:rPr>
          <w:noProof/>
        </w:rPr>
        <mc:AlternateContent>
          <mc:Choice Requires="wps">
            <w:drawing>
              <wp:anchor distT="0" distB="0" distL="114300" distR="114300" simplePos="0" relativeHeight="15778816" behindDoc="0" locked="0" layoutInCell="1" allowOverlap="1">
                <wp:simplePos x="0" y="0"/>
                <wp:positionH relativeFrom="page">
                  <wp:posOffset>840740</wp:posOffset>
                </wp:positionH>
                <wp:positionV relativeFrom="paragraph">
                  <wp:posOffset>717550</wp:posOffset>
                </wp:positionV>
                <wp:extent cx="0" cy="0"/>
                <wp:effectExtent l="0" t="0" r="0" b="0"/>
                <wp:wrapNone/>
                <wp:docPr id="515" name="Line 3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9112">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24D31C3" id="Line 381" o:spid="_x0000_s1026" style="position:absolute;z-index:15778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6.2pt,56.5pt" to="66.2pt,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" strokeweight=".53089mm">
                <w10:wrap anchorx="page"/>
              </v:line>
            </w:pict>
          </mc:Fallback>
        </mc:AlternateContent>
      </w:r>
      <w:r>
        <w:rPr>
          <w:noProof/>
        </w:rPr>
        <mc:AlternateContent>
          <mc:Choice Requires="wps">
            <w:drawing>
              <wp:anchor distT="0" distB="0" distL="114300" distR="114300" simplePos="0" relativeHeight="15780352" behindDoc="0" locked="0" layoutInCell="1" allowOverlap="1">
                <wp:simplePos x="0" y="0"/>
                <wp:positionH relativeFrom="page">
                  <wp:posOffset>6746875</wp:posOffset>
                </wp:positionH>
                <wp:positionV relativeFrom="paragraph">
                  <wp:posOffset>717550</wp:posOffset>
                </wp:positionV>
                <wp:extent cx="0" cy="0"/>
                <wp:effectExtent l="0" t="0" r="0" b="0"/>
                <wp:wrapNone/>
                <wp:docPr id="514" name="Line 3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9112">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FC876C0" id="Line 380" o:spid="_x0000_s1026" style="position:absolute;z-index:15780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31.25pt,56.5pt" to="531.25pt,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" strokeweight=".53089mm">
                <w10:wrap anchorx="page"/>
              </v:line>
            </w:pict>
          </mc:Fallback>
        </mc:AlternateContent>
      </w:r>
      <w:r w:rsidR="006039EE">
        <w:rPr>
          <w:color w:val="110E16"/>
          <w:w w:val="105"/>
          <w:sz w:val="19"/>
        </w:rPr>
        <w:t>Goal</w:t>
      </w:r>
      <w:r w:rsidR="006039EE">
        <w:rPr>
          <w:color w:val="110E16"/>
          <w:spacing w:val="-15"/>
          <w:w w:val="105"/>
          <w:sz w:val="19"/>
        </w:rPr>
        <w:t xml:space="preserve"> </w:t>
      </w:r>
      <w:r w:rsidR="006039EE">
        <w:rPr>
          <w:color w:val="110E16"/>
          <w:w w:val="105"/>
          <w:sz w:val="19"/>
        </w:rPr>
        <w:t>1</w:t>
      </w:r>
      <w:r w:rsidR="006039EE">
        <w:rPr>
          <w:color w:val="181A3D"/>
          <w:w w:val="105"/>
          <w:sz w:val="19"/>
        </w:rPr>
        <w:t>:</w:t>
      </w:r>
      <w:r w:rsidR="006039EE">
        <w:rPr>
          <w:color w:val="181A3D"/>
          <w:spacing w:val="17"/>
          <w:w w:val="105"/>
          <w:sz w:val="19"/>
        </w:rPr>
        <w:t xml:space="preserve"> </w:t>
      </w:r>
      <w:r w:rsidR="006039EE">
        <w:rPr>
          <w:color w:val="110E16"/>
          <w:w w:val="105"/>
          <w:sz w:val="19"/>
        </w:rPr>
        <w:t>Improve</w:t>
      </w:r>
      <w:r w:rsidR="006039EE">
        <w:rPr>
          <w:color w:val="110E16"/>
          <w:spacing w:val="7"/>
          <w:w w:val="105"/>
          <w:sz w:val="19"/>
        </w:rPr>
        <w:t xml:space="preserve"> </w:t>
      </w:r>
      <w:r w:rsidR="006039EE">
        <w:rPr>
          <w:color w:val="110E16"/>
          <w:w w:val="105"/>
          <w:sz w:val="19"/>
        </w:rPr>
        <w:t>Chronic</w:t>
      </w:r>
      <w:r w:rsidR="006039EE">
        <w:rPr>
          <w:color w:val="110E16"/>
          <w:spacing w:val="14"/>
          <w:w w:val="105"/>
          <w:sz w:val="19"/>
        </w:rPr>
        <w:t xml:space="preserve"> </w:t>
      </w:r>
      <w:r w:rsidR="006039EE">
        <w:rPr>
          <w:color w:val="110E16"/>
          <w:w w:val="105"/>
          <w:sz w:val="19"/>
        </w:rPr>
        <w:t>Disease</w:t>
      </w:r>
      <w:r w:rsidR="006039EE">
        <w:rPr>
          <w:color w:val="110E16"/>
          <w:spacing w:val="13"/>
          <w:w w:val="105"/>
          <w:sz w:val="19"/>
        </w:rPr>
        <w:t xml:space="preserve"> </w:t>
      </w:r>
      <w:r w:rsidR="006039EE">
        <w:rPr>
          <w:color w:val="110E16"/>
          <w:w w:val="105"/>
          <w:sz w:val="19"/>
        </w:rPr>
        <w:t>Management</w:t>
      </w:r>
    </w:p>
    <w:p w:rsidR="00E300A9" w:rsidRDefault="006039EE">
      <w:pPr>
        <w:spacing w:before="113" w:line="352" w:lineRule="auto"/>
        <w:ind w:left="1198" w:right="4628"/>
        <w:rPr>
          <w:sz w:val="19"/>
        </w:rPr>
      </w:pPr>
      <w:r>
        <w:rPr>
          <w:color w:val="110E16"/>
          <w:w w:val="105"/>
          <w:sz w:val="19"/>
        </w:rPr>
        <w:t>Goal 2</w:t>
      </w:r>
      <w:r>
        <w:rPr>
          <w:color w:val="181A3D"/>
          <w:w w:val="105"/>
          <w:sz w:val="19"/>
        </w:rPr>
        <w:t xml:space="preserve">: </w:t>
      </w:r>
      <w:r>
        <w:rPr>
          <w:color w:val="110E16"/>
          <w:w w:val="105"/>
          <w:sz w:val="19"/>
        </w:rPr>
        <w:t>Reduce Cancer Disparities (ac</w:t>
      </w:r>
      <w:r>
        <w:rPr>
          <w:color w:val="2D2638"/>
          <w:w w:val="105"/>
          <w:sz w:val="19"/>
        </w:rPr>
        <w:t>c</w:t>
      </w:r>
      <w:r>
        <w:rPr>
          <w:color w:val="110E16"/>
          <w:w w:val="105"/>
          <w:sz w:val="19"/>
        </w:rPr>
        <w:t>ess</w:t>
      </w:r>
      <w:r>
        <w:rPr>
          <w:color w:val="110E16"/>
          <w:spacing w:val="1"/>
          <w:w w:val="105"/>
          <w:sz w:val="19"/>
        </w:rPr>
        <w:t xml:space="preserve"> </w:t>
      </w:r>
      <w:r>
        <w:rPr>
          <w:color w:val="110E16"/>
          <w:w w:val="105"/>
          <w:sz w:val="19"/>
        </w:rPr>
        <w:t>to</w:t>
      </w:r>
      <w:r>
        <w:rPr>
          <w:color w:val="110E16"/>
          <w:spacing w:val="1"/>
          <w:w w:val="105"/>
          <w:sz w:val="19"/>
        </w:rPr>
        <w:t xml:space="preserve"> </w:t>
      </w:r>
      <w:r>
        <w:rPr>
          <w:color w:val="110E16"/>
          <w:w w:val="105"/>
          <w:sz w:val="19"/>
        </w:rPr>
        <w:t>screening and</w:t>
      </w:r>
      <w:r>
        <w:rPr>
          <w:color w:val="110E16"/>
          <w:spacing w:val="1"/>
          <w:w w:val="105"/>
          <w:sz w:val="19"/>
        </w:rPr>
        <w:t xml:space="preserve"> </w:t>
      </w:r>
      <w:r>
        <w:rPr>
          <w:color w:val="110E16"/>
          <w:w w:val="105"/>
          <w:sz w:val="19"/>
        </w:rPr>
        <w:t>treatment)</w:t>
      </w:r>
      <w:r>
        <w:rPr>
          <w:color w:val="110E16"/>
          <w:spacing w:val="-47"/>
          <w:w w:val="105"/>
          <w:sz w:val="19"/>
        </w:rPr>
        <w:t xml:space="preserve"> </w:t>
      </w:r>
      <w:r>
        <w:rPr>
          <w:color w:val="110E16"/>
          <w:w w:val="105"/>
          <w:sz w:val="19"/>
        </w:rPr>
        <w:t>Goal</w:t>
      </w:r>
      <w:r>
        <w:rPr>
          <w:color w:val="110E16"/>
          <w:spacing w:val="-6"/>
          <w:w w:val="105"/>
          <w:sz w:val="19"/>
        </w:rPr>
        <w:t xml:space="preserve"> </w:t>
      </w:r>
      <w:r>
        <w:rPr>
          <w:color w:val="110E16"/>
          <w:w w:val="105"/>
          <w:sz w:val="19"/>
        </w:rPr>
        <w:t>3</w:t>
      </w:r>
      <w:r>
        <w:rPr>
          <w:color w:val="181A3D"/>
          <w:w w:val="105"/>
          <w:sz w:val="19"/>
        </w:rPr>
        <w:t>:</w:t>
      </w:r>
      <w:r>
        <w:rPr>
          <w:color w:val="181A3D"/>
          <w:spacing w:val="-10"/>
          <w:w w:val="105"/>
          <w:sz w:val="19"/>
        </w:rPr>
        <w:t xml:space="preserve"> </w:t>
      </w:r>
      <w:r>
        <w:rPr>
          <w:color w:val="110E16"/>
          <w:w w:val="105"/>
          <w:sz w:val="19"/>
        </w:rPr>
        <w:t>Support</w:t>
      </w:r>
      <w:r>
        <w:rPr>
          <w:color w:val="110E16"/>
          <w:spacing w:val="-3"/>
          <w:w w:val="105"/>
          <w:sz w:val="19"/>
        </w:rPr>
        <w:t xml:space="preserve"> </w:t>
      </w:r>
      <w:r>
        <w:rPr>
          <w:color w:val="110E16"/>
          <w:w w:val="105"/>
          <w:sz w:val="19"/>
        </w:rPr>
        <w:t>Older</w:t>
      </w:r>
      <w:r>
        <w:rPr>
          <w:color w:val="110E16"/>
          <w:spacing w:val="-2"/>
          <w:w w:val="105"/>
          <w:sz w:val="19"/>
        </w:rPr>
        <w:t xml:space="preserve"> </w:t>
      </w:r>
      <w:r>
        <w:rPr>
          <w:color w:val="110E16"/>
          <w:w w:val="105"/>
          <w:sz w:val="19"/>
        </w:rPr>
        <w:t>Adults</w:t>
      </w:r>
      <w:r>
        <w:rPr>
          <w:color w:val="110E16"/>
          <w:spacing w:val="-8"/>
          <w:w w:val="105"/>
          <w:sz w:val="19"/>
        </w:rPr>
        <w:t xml:space="preserve"> </w:t>
      </w:r>
      <w:r>
        <w:rPr>
          <w:color w:val="110E16"/>
          <w:w w:val="105"/>
          <w:sz w:val="19"/>
        </w:rPr>
        <w:t>to</w:t>
      </w:r>
      <w:r>
        <w:rPr>
          <w:color w:val="110E16"/>
          <w:spacing w:val="14"/>
          <w:w w:val="105"/>
          <w:sz w:val="19"/>
        </w:rPr>
        <w:t xml:space="preserve"> </w:t>
      </w:r>
      <w:r>
        <w:rPr>
          <w:color w:val="110E16"/>
          <w:w w:val="105"/>
          <w:sz w:val="19"/>
        </w:rPr>
        <w:t>Age</w:t>
      </w:r>
      <w:r>
        <w:rPr>
          <w:color w:val="110E16"/>
          <w:spacing w:val="-5"/>
          <w:w w:val="105"/>
          <w:sz w:val="19"/>
        </w:rPr>
        <w:t xml:space="preserve"> </w:t>
      </w:r>
      <w:r>
        <w:rPr>
          <w:color w:val="030726"/>
          <w:w w:val="105"/>
          <w:sz w:val="19"/>
        </w:rPr>
        <w:t>in</w:t>
      </w:r>
      <w:r>
        <w:rPr>
          <w:color w:val="030726"/>
          <w:spacing w:val="-1"/>
          <w:w w:val="105"/>
          <w:sz w:val="19"/>
        </w:rPr>
        <w:t xml:space="preserve"> </w:t>
      </w:r>
      <w:r>
        <w:rPr>
          <w:color w:val="110E16"/>
          <w:w w:val="105"/>
          <w:sz w:val="19"/>
        </w:rPr>
        <w:t>Pla</w:t>
      </w:r>
      <w:r>
        <w:rPr>
          <w:color w:val="2D2638"/>
          <w:w w:val="105"/>
          <w:sz w:val="19"/>
        </w:rPr>
        <w:t>c</w:t>
      </w:r>
      <w:r>
        <w:rPr>
          <w:color w:val="110E16"/>
          <w:w w:val="105"/>
          <w:sz w:val="19"/>
        </w:rPr>
        <w:t>e</w:t>
      </w:r>
    </w:p>
    <w:p w:rsidR="00E300A9" w:rsidRDefault="0014458F">
      <w:pPr>
        <w:spacing w:before="79"/>
        <w:ind w:left="1209"/>
        <w:rPr>
          <w:rFonts w:ascii="Arial"/>
          <w:sz w:val="20"/>
        </w:rPr>
      </w:pPr>
      <w:r>
        <w:rPr>
          <w:noProof/>
        </w:rPr>
        <mc:AlternateContent>
          <mc:Choice Requires="wps">
            <w:drawing>
              <wp:anchor distT="0" distB="0" distL="114300" distR="114300" simplePos="0" relativeHeight="15779840" behindDoc="0" locked="0" layoutInCell="1" allowOverlap="1">
                <wp:simplePos x="0" y="0"/>
                <wp:positionH relativeFrom="page">
                  <wp:posOffset>6746875</wp:posOffset>
                </wp:positionH>
                <wp:positionV relativeFrom="paragraph">
                  <wp:posOffset>1149350</wp:posOffset>
                </wp:positionV>
                <wp:extent cx="0" cy="0"/>
                <wp:effectExtent l="0" t="0" r="0" b="0"/>
                <wp:wrapNone/>
                <wp:docPr id="513" name="Line 3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9112">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A1C7053" id="Line 379" o:spid="_x0000_s1026" style="position:absolute;z-index:15779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31.25pt,90.5pt" to="531.25p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" strokeweight=".53089mm">
                <w10:wrap anchorx="page"/>
              </v:line>
            </w:pict>
          </mc:Fallback>
        </mc:AlternateContent>
      </w:r>
      <w:r w:rsidR="006039EE">
        <w:rPr>
          <w:rFonts w:ascii="Arial"/>
          <w:color w:val="D4DFEB"/>
          <w:w w:val="105"/>
          <w:sz w:val="20"/>
          <w:shd w:val="clear" w:color="auto" w:fill="4470C3"/>
        </w:rPr>
        <w:t>Priority</w:t>
      </w:r>
      <w:r w:rsidR="006039EE">
        <w:rPr>
          <w:rFonts w:ascii="Arial"/>
          <w:color w:val="D4DFEB"/>
          <w:spacing w:val="5"/>
          <w:w w:val="105"/>
          <w:sz w:val="20"/>
          <w:shd w:val="clear" w:color="auto" w:fill="4470C3"/>
        </w:rPr>
        <w:t xml:space="preserve"> </w:t>
      </w:r>
      <w:r w:rsidR="006039EE">
        <w:rPr>
          <w:rFonts w:ascii="Arial"/>
          <w:color w:val="D4DFEB"/>
          <w:w w:val="105"/>
          <w:sz w:val="20"/>
          <w:shd w:val="clear" w:color="auto" w:fill="4470C3"/>
        </w:rPr>
        <w:t>Area</w:t>
      </w:r>
      <w:r w:rsidR="006039EE">
        <w:rPr>
          <w:rFonts w:ascii="Arial"/>
          <w:color w:val="D4DFEB"/>
          <w:spacing w:val="3"/>
          <w:w w:val="105"/>
          <w:sz w:val="20"/>
          <w:shd w:val="clear" w:color="auto" w:fill="4470C3"/>
        </w:rPr>
        <w:t xml:space="preserve"> </w:t>
      </w:r>
      <w:r w:rsidR="006039EE">
        <w:rPr>
          <w:rFonts w:ascii="Arial"/>
          <w:color w:val="D4DFEB"/>
          <w:w w:val="105"/>
          <w:sz w:val="20"/>
          <w:shd w:val="clear" w:color="auto" w:fill="4470C3"/>
        </w:rPr>
        <w:t>3:</w:t>
      </w:r>
      <w:r w:rsidR="006039EE">
        <w:rPr>
          <w:rFonts w:ascii="Arial"/>
          <w:color w:val="D4DFEB"/>
          <w:spacing w:val="6"/>
          <w:w w:val="105"/>
          <w:sz w:val="20"/>
          <w:shd w:val="clear" w:color="auto" w:fill="4470C3"/>
        </w:rPr>
        <w:t xml:space="preserve"> </w:t>
      </w:r>
      <w:r w:rsidR="006039EE">
        <w:rPr>
          <w:rFonts w:ascii="Arial"/>
          <w:color w:val="D4DFEB"/>
          <w:w w:val="105"/>
          <w:sz w:val="20"/>
          <w:shd w:val="clear" w:color="auto" w:fill="4470C3"/>
        </w:rPr>
        <w:t>Access</w:t>
      </w:r>
      <w:r w:rsidR="006039EE">
        <w:rPr>
          <w:rFonts w:ascii="Arial"/>
          <w:color w:val="D4DFEB"/>
          <w:spacing w:val="-8"/>
          <w:w w:val="105"/>
          <w:sz w:val="20"/>
          <w:shd w:val="clear" w:color="auto" w:fill="4470C3"/>
        </w:rPr>
        <w:t xml:space="preserve"> </w:t>
      </w:r>
      <w:r w:rsidR="006039EE">
        <w:rPr>
          <w:rFonts w:ascii="Arial"/>
          <w:color w:val="D4DFEB"/>
          <w:w w:val="105"/>
          <w:sz w:val="20"/>
          <w:shd w:val="clear" w:color="auto" w:fill="4470C3"/>
        </w:rPr>
        <w:t>to</w:t>
      </w:r>
      <w:r w:rsidR="006039EE">
        <w:rPr>
          <w:rFonts w:ascii="Arial"/>
          <w:color w:val="D4DFEB"/>
          <w:spacing w:val="24"/>
          <w:w w:val="105"/>
          <w:sz w:val="20"/>
          <w:shd w:val="clear" w:color="auto" w:fill="4470C3"/>
        </w:rPr>
        <w:t xml:space="preserve"> </w:t>
      </w:r>
      <w:r w:rsidR="006039EE">
        <w:rPr>
          <w:rFonts w:ascii="Arial"/>
          <w:color w:val="D4DFEB"/>
          <w:w w:val="105"/>
          <w:sz w:val="20"/>
          <w:shd w:val="clear" w:color="auto" w:fill="4470C3"/>
        </w:rPr>
        <w:t>Care</w:t>
      </w:r>
    </w:p>
    <w:p w:rsidR="00E300A9" w:rsidRDefault="0014458F">
      <w:pPr>
        <w:pStyle w:val="BodyText"/>
        <w:spacing w:before="4"/>
        <w:rPr>
          <w:rFonts w:ascii="Arial"/>
          <w:sz w:val="6"/>
        </w:rPr>
      </w:pPr>
      <w:r>
        <w:rPr>
          <w:noProof/>
        </w:rPr>
        <mc:AlternateContent>
          <mc:Choice Requires="wpg">
            <w:drawing>
              <wp:anchor distT="0" distB="0" distL="0" distR="0" simplePos="0" relativeHeight="487637504" behindDoc="1" locked="0" layoutInCell="1" allowOverlap="1">
                <wp:simplePos x="0" y="0"/>
                <wp:positionH relativeFrom="page">
                  <wp:posOffset>828040</wp:posOffset>
                </wp:positionH>
                <wp:positionV relativeFrom="paragraph">
                  <wp:posOffset>74930</wp:posOffset>
                </wp:positionV>
                <wp:extent cx="5899785" cy="1541145"/>
                <wp:effectExtent l="0" t="0" r="0" b="0"/>
                <wp:wrapTopAndBottom/>
                <wp:docPr id="509" name="docshapegroup1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99785" cy="1541145"/>
                          <a:chOff x="1304" y="118"/>
                          <a:chExt cx="9291" cy="2427"/>
                        </a:xfrm>
                      </wpg:grpSpPr>
                      <wps:wsp>
                        <wps:cNvPr id="510" name="Line 378"/>
                        <wps:cNvCnPr>
                          <a:cxnSpLocks noChangeShapeType="1"/>
                        </wps:cNvCnPr>
                        <wps:spPr bwMode="auto">
                          <a:xfrm>
                            <a:off x="1324" y="2544"/>
                            <a:ext cx="0" cy="0"/>
                          </a:xfrm>
                          <a:prstGeom prst="line">
                            <a:avLst/>
                          </a:prstGeom>
                          <a:noFill/>
                          <a:ln w="2548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11" name="Line 377"/>
                        <wps:cNvCnPr>
                          <a:cxnSpLocks noChangeShapeType="1"/>
                        </wps:cNvCnPr>
                        <wps:spPr bwMode="auto">
                          <a:xfrm>
                            <a:off x="1304" y="2514"/>
                            <a:ext cx="9291" cy="0"/>
                          </a:xfrm>
                          <a:prstGeom prst="line">
                            <a:avLst/>
                          </a:prstGeom>
                          <a:noFill/>
                          <a:ln w="1909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12" name="docshape171"/>
                        <wps:cNvSpPr txBox="1">
                          <a:spLocks noChangeArrowheads="1"/>
                        </wps:cNvSpPr>
                        <wps:spPr bwMode="auto">
                          <a:xfrm>
                            <a:off x="1304" y="118"/>
                            <a:ext cx="9291" cy="24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before="13" w:line="307" w:lineRule="auto"/>
                                <w:ind w:left="139" w:right="234" w:hanging="6"/>
                                <w:rPr>
                                  <w:sz w:val="19"/>
                                </w:rPr>
                              </w:pPr>
                              <w:r>
                                <w:rPr>
                                  <w:color w:val="110E16"/>
                                  <w:sz w:val="19"/>
                                </w:rPr>
                                <w:t>Goal 1</w:t>
                              </w:r>
                              <w:r>
                                <w:rPr>
                                  <w:color w:val="181A3D"/>
                                  <w:sz w:val="19"/>
                                </w:rPr>
                                <w:t>:</w:t>
                              </w:r>
                              <w:r>
                                <w:rPr>
                                  <w:color w:val="181A3D"/>
                                  <w:spacing w:val="1"/>
                                  <w:sz w:val="19"/>
                                </w:rPr>
                                <w:t xml:space="preserve"> </w:t>
                              </w:r>
                              <w:r>
                                <w:rPr>
                                  <w:color w:val="110E16"/>
                                  <w:sz w:val="19"/>
                                </w:rPr>
                                <w:t>Increase Access to</w:t>
                              </w:r>
                              <w:r>
                                <w:rPr>
                                  <w:color w:val="110E16"/>
                                  <w:spacing w:val="1"/>
                                  <w:sz w:val="19"/>
                                </w:rPr>
                                <w:t xml:space="preserve"> </w:t>
                              </w:r>
                              <w:r>
                                <w:rPr>
                                  <w:color w:val="110E16"/>
                                  <w:sz w:val="19"/>
                                </w:rPr>
                                <w:t>Quality Medical Se rvices</w:t>
                              </w:r>
                              <w:r>
                                <w:rPr>
                                  <w:color w:val="181A3D"/>
                                  <w:sz w:val="19"/>
                                </w:rPr>
                                <w:t>,</w:t>
                              </w:r>
                              <w:r>
                                <w:rPr>
                                  <w:color w:val="181A3D"/>
                                  <w:spacing w:val="1"/>
                                  <w:sz w:val="19"/>
                                </w:rPr>
                                <w:t xml:space="preserve"> </w:t>
                              </w:r>
                              <w:r>
                                <w:rPr>
                                  <w:color w:val="110E16"/>
                                  <w:sz w:val="19"/>
                                </w:rPr>
                                <w:t>Including</w:t>
                              </w:r>
                              <w:r>
                                <w:rPr>
                                  <w:color w:val="110E16"/>
                                  <w:spacing w:val="1"/>
                                  <w:sz w:val="19"/>
                                </w:rPr>
                                <w:t xml:space="preserve"> </w:t>
                              </w:r>
                              <w:r>
                                <w:rPr>
                                  <w:color w:val="110E16"/>
                                  <w:sz w:val="19"/>
                                </w:rPr>
                                <w:t>Primary Care, OB/GYN</w:t>
                              </w:r>
                              <w:r>
                                <w:rPr>
                                  <w:color w:val="181A3D"/>
                                  <w:sz w:val="19"/>
                                </w:rPr>
                                <w:t xml:space="preserve">, </w:t>
                              </w:r>
                              <w:r>
                                <w:rPr>
                                  <w:color w:val="110E16"/>
                                  <w:sz w:val="19"/>
                                </w:rPr>
                                <w:t>and</w:t>
                              </w:r>
                              <w:r>
                                <w:rPr>
                                  <w:color w:val="110E16"/>
                                  <w:spacing w:val="1"/>
                                  <w:sz w:val="19"/>
                                </w:rPr>
                                <w:t xml:space="preserve"> </w:t>
                              </w:r>
                              <w:r>
                                <w:rPr>
                                  <w:color w:val="110E16"/>
                                  <w:sz w:val="19"/>
                                </w:rPr>
                                <w:t xml:space="preserve">Specialty Care </w:t>
                              </w:r>
                              <w:r>
                                <w:rPr>
                                  <w:color w:val="181A3D"/>
                                  <w:sz w:val="19"/>
                                </w:rPr>
                                <w:t xml:space="preserve">, </w:t>
                              </w:r>
                              <w:r>
                                <w:rPr>
                                  <w:color w:val="110E16"/>
                                  <w:sz w:val="19"/>
                                </w:rPr>
                                <w:t>as</w:t>
                              </w:r>
                              <w:r>
                                <w:rPr>
                                  <w:color w:val="110E16"/>
                                  <w:spacing w:val="-45"/>
                                  <w:sz w:val="19"/>
                                </w:rPr>
                                <w:t xml:space="preserve"> </w:t>
                              </w:r>
                              <w:r>
                                <w:rPr>
                                  <w:color w:val="110E16"/>
                                  <w:w w:val="105"/>
                                  <w:sz w:val="19"/>
                                </w:rPr>
                                <w:t>well</w:t>
                              </w:r>
                              <w:r>
                                <w:rPr>
                                  <w:color w:val="110E16"/>
                                  <w:spacing w:val="-6"/>
                                  <w:w w:val="105"/>
                                  <w:sz w:val="19"/>
                                </w:rPr>
                                <w:t xml:space="preserve"> </w:t>
                              </w:r>
                              <w:r>
                                <w:rPr>
                                  <w:color w:val="110E16"/>
                                  <w:w w:val="105"/>
                                  <w:sz w:val="19"/>
                                </w:rPr>
                                <w:t>as</w:t>
                              </w:r>
                              <w:r>
                                <w:rPr>
                                  <w:color w:val="110E16"/>
                                  <w:spacing w:val="20"/>
                                  <w:w w:val="105"/>
                                  <w:sz w:val="19"/>
                                </w:rPr>
                                <w:t xml:space="preserve"> </w:t>
                              </w:r>
                              <w:r>
                                <w:rPr>
                                  <w:color w:val="110E16"/>
                                  <w:w w:val="105"/>
                                  <w:sz w:val="19"/>
                                </w:rPr>
                                <w:t>Urgent</w:t>
                              </w:r>
                              <w:r>
                                <w:rPr>
                                  <w:color w:val="181A3D"/>
                                  <w:w w:val="105"/>
                                  <w:sz w:val="19"/>
                                </w:rPr>
                                <w:t>,</w:t>
                              </w:r>
                              <w:r>
                                <w:rPr>
                                  <w:color w:val="181A3D"/>
                                  <w:spacing w:val="5"/>
                                  <w:w w:val="105"/>
                                  <w:sz w:val="19"/>
                                </w:rPr>
                                <w:t xml:space="preserve"> </w:t>
                              </w:r>
                              <w:r>
                                <w:rPr>
                                  <w:color w:val="110E16"/>
                                  <w:w w:val="105"/>
                                  <w:sz w:val="19"/>
                                </w:rPr>
                                <w:t>Emerge</w:t>
                              </w:r>
                              <w:r>
                                <w:rPr>
                                  <w:color w:val="110E16"/>
                                  <w:spacing w:val="45"/>
                                  <w:w w:val="105"/>
                                  <w:sz w:val="19"/>
                                </w:rPr>
                                <w:t xml:space="preserve"> </w:t>
                              </w:r>
                              <w:r>
                                <w:rPr>
                                  <w:color w:val="110E16"/>
                                  <w:w w:val="105"/>
                                  <w:sz w:val="19"/>
                                </w:rPr>
                                <w:t>nt</w:t>
                              </w:r>
                              <w:r>
                                <w:rPr>
                                  <w:color w:val="181A3D"/>
                                  <w:w w:val="105"/>
                                  <w:sz w:val="19"/>
                                </w:rPr>
                                <w:t>,</w:t>
                              </w:r>
                              <w:r>
                                <w:rPr>
                                  <w:color w:val="181A3D"/>
                                  <w:spacing w:val="2"/>
                                  <w:w w:val="105"/>
                                  <w:sz w:val="19"/>
                                </w:rPr>
                                <w:t xml:space="preserve"> </w:t>
                              </w:r>
                              <w:r>
                                <w:rPr>
                                  <w:color w:val="110E16"/>
                                  <w:w w:val="105"/>
                                  <w:sz w:val="19"/>
                                </w:rPr>
                                <w:t>and</w:t>
                              </w:r>
                              <w:r>
                                <w:rPr>
                                  <w:color w:val="110E16"/>
                                  <w:spacing w:val="20"/>
                                  <w:w w:val="105"/>
                                  <w:sz w:val="19"/>
                                </w:rPr>
                                <w:t xml:space="preserve"> </w:t>
                              </w:r>
                              <w:r>
                                <w:rPr>
                                  <w:color w:val="110E16"/>
                                  <w:w w:val="105"/>
                                  <w:sz w:val="19"/>
                                </w:rPr>
                                <w:t>Trauma</w:t>
                              </w:r>
                              <w:r>
                                <w:rPr>
                                  <w:color w:val="110E16"/>
                                  <w:spacing w:val="1"/>
                                  <w:w w:val="105"/>
                                  <w:sz w:val="19"/>
                                </w:rPr>
                                <w:t xml:space="preserve"> </w:t>
                              </w:r>
                              <w:r>
                                <w:rPr>
                                  <w:color w:val="110E16"/>
                                  <w:w w:val="105"/>
                                  <w:sz w:val="19"/>
                                </w:rPr>
                                <w:t>Care</w:t>
                              </w:r>
                            </w:p>
                            <w:p w:rsidR="008F0F9E" w:rsidRDefault="008F0F9E">
                              <w:pPr>
                                <w:spacing w:before="20"/>
                                <w:ind w:left="132"/>
                                <w:rPr>
                                  <w:rFonts w:ascii="Arial"/>
                                  <w:b/>
                                  <w:sz w:val="17"/>
                                </w:rPr>
                              </w:pPr>
                              <w:r>
                                <w:rPr>
                                  <w:rFonts w:ascii="Arial"/>
                                  <w:b/>
                                  <w:color w:val="110E16"/>
                                  <w:sz w:val="17"/>
                                </w:rPr>
                                <w:t>Goal</w:t>
                              </w:r>
                              <w:r>
                                <w:rPr>
                                  <w:rFonts w:ascii="Arial"/>
                                  <w:b/>
                                  <w:color w:val="110E16"/>
                                  <w:spacing w:val="-4"/>
                                  <w:sz w:val="17"/>
                                </w:rPr>
                                <w:t xml:space="preserve"> </w:t>
                              </w:r>
                              <w:r>
                                <w:rPr>
                                  <w:rFonts w:ascii="Arial"/>
                                  <w:b/>
                                  <w:color w:val="110E16"/>
                                  <w:sz w:val="17"/>
                                </w:rPr>
                                <w:t>2</w:t>
                              </w:r>
                              <w:r>
                                <w:rPr>
                                  <w:rFonts w:ascii="Arial"/>
                                  <w:b/>
                                  <w:color w:val="181A3D"/>
                                  <w:sz w:val="17"/>
                                </w:rPr>
                                <w:t>:</w:t>
                              </w:r>
                              <w:r>
                                <w:rPr>
                                  <w:rFonts w:ascii="Arial"/>
                                  <w:b/>
                                  <w:color w:val="181A3D"/>
                                  <w:spacing w:val="2"/>
                                  <w:sz w:val="17"/>
                                </w:rPr>
                                <w:t xml:space="preserve"> </w:t>
                              </w:r>
                              <w:r>
                                <w:rPr>
                                  <w:rFonts w:ascii="Arial"/>
                                  <w:b/>
                                  <w:color w:val="110E16"/>
                                  <w:sz w:val="17"/>
                                </w:rPr>
                                <w:t>Increase</w:t>
                              </w:r>
                              <w:r>
                                <w:rPr>
                                  <w:rFonts w:ascii="Arial"/>
                                  <w:b/>
                                  <w:color w:val="110E16"/>
                                  <w:spacing w:val="1"/>
                                  <w:sz w:val="17"/>
                                </w:rPr>
                                <w:t xml:space="preserve"> </w:t>
                              </w:r>
                              <w:r>
                                <w:rPr>
                                  <w:rFonts w:ascii="Arial"/>
                                  <w:b/>
                                  <w:color w:val="110E16"/>
                                  <w:sz w:val="17"/>
                                </w:rPr>
                                <w:t>Access</w:t>
                              </w:r>
                              <w:r>
                                <w:rPr>
                                  <w:rFonts w:ascii="Arial"/>
                                  <w:b/>
                                  <w:color w:val="110E16"/>
                                  <w:spacing w:val="-5"/>
                                  <w:sz w:val="17"/>
                                </w:rPr>
                                <w:t xml:space="preserve"> </w:t>
                              </w:r>
                              <w:r>
                                <w:rPr>
                                  <w:rFonts w:ascii="Arial"/>
                                  <w:b/>
                                  <w:color w:val="110E16"/>
                                  <w:sz w:val="17"/>
                                </w:rPr>
                                <w:t>to</w:t>
                              </w:r>
                              <w:r>
                                <w:rPr>
                                  <w:rFonts w:ascii="Arial"/>
                                  <w:b/>
                                  <w:color w:val="110E16"/>
                                  <w:spacing w:val="36"/>
                                  <w:sz w:val="17"/>
                                </w:rPr>
                                <w:t xml:space="preserve"> </w:t>
                              </w:r>
                              <w:r>
                                <w:rPr>
                                  <w:rFonts w:ascii="Arial"/>
                                  <w:b/>
                                  <w:color w:val="110E16"/>
                                  <w:sz w:val="17"/>
                                </w:rPr>
                                <w:t>Quality</w:t>
                              </w:r>
                              <w:r>
                                <w:rPr>
                                  <w:rFonts w:ascii="Arial"/>
                                  <w:b/>
                                  <w:color w:val="110E16"/>
                                  <w:spacing w:val="-6"/>
                                  <w:sz w:val="17"/>
                                </w:rPr>
                                <w:t xml:space="preserve"> </w:t>
                              </w:r>
                              <w:r>
                                <w:rPr>
                                  <w:rFonts w:ascii="Arial"/>
                                  <w:b/>
                                  <w:color w:val="110E16"/>
                                  <w:sz w:val="17"/>
                                </w:rPr>
                                <w:t>Oral</w:t>
                              </w:r>
                              <w:r>
                                <w:rPr>
                                  <w:rFonts w:ascii="Arial"/>
                                  <w:b/>
                                  <w:color w:val="110E16"/>
                                  <w:spacing w:val="-14"/>
                                  <w:sz w:val="17"/>
                                </w:rPr>
                                <w:t xml:space="preserve"> </w:t>
                              </w:r>
                              <w:r>
                                <w:rPr>
                                  <w:rFonts w:ascii="Arial"/>
                                  <w:b/>
                                  <w:color w:val="110E16"/>
                                  <w:sz w:val="17"/>
                                </w:rPr>
                                <w:t>Health</w:t>
                              </w:r>
                              <w:r>
                                <w:rPr>
                                  <w:rFonts w:ascii="Arial"/>
                                  <w:b/>
                                  <w:color w:val="110E16"/>
                                  <w:spacing w:val="-15"/>
                                  <w:sz w:val="17"/>
                                </w:rPr>
                                <w:t xml:space="preserve"> </w:t>
                              </w:r>
                              <w:r>
                                <w:rPr>
                                  <w:rFonts w:ascii="Arial"/>
                                  <w:b/>
                                  <w:color w:val="110E16"/>
                                  <w:sz w:val="17"/>
                                </w:rPr>
                                <w:t>Services</w:t>
                              </w:r>
                            </w:p>
                            <w:p w:rsidR="008F0F9E" w:rsidRDefault="008F0F9E">
                              <w:pPr>
                                <w:spacing w:before="85" w:line="345" w:lineRule="auto"/>
                                <w:ind w:left="132" w:right="1164"/>
                                <w:rPr>
                                  <w:rFonts w:ascii="Arial"/>
                                  <w:b/>
                                  <w:sz w:val="17"/>
                                </w:rPr>
                              </w:pPr>
                              <w:r>
                                <w:rPr>
                                  <w:rFonts w:ascii="Arial"/>
                                  <w:b/>
                                  <w:color w:val="110E16"/>
                                  <w:sz w:val="17"/>
                                </w:rPr>
                                <w:t>Goal 3</w:t>
                              </w:r>
                              <w:r>
                                <w:rPr>
                                  <w:rFonts w:ascii="Arial"/>
                                  <w:b/>
                                  <w:color w:val="181A3D"/>
                                  <w:sz w:val="17"/>
                                </w:rPr>
                                <w:t xml:space="preserve">: </w:t>
                              </w:r>
                              <w:r>
                                <w:rPr>
                                  <w:rFonts w:ascii="Arial"/>
                                  <w:b/>
                                  <w:color w:val="110E16"/>
                                  <w:sz w:val="17"/>
                                </w:rPr>
                                <w:t>Promote Equitable</w:t>
                              </w:r>
                              <w:r>
                                <w:rPr>
                                  <w:rFonts w:ascii="Arial"/>
                                  <w:b/>
                                  <w:color w:val="110E16"/>
                                  <w:spacing w:val="1"/>
                                  <w:sz w:val="17"/>
                                </w:rPr>
                                <w:t xml:space="preserve"> </w:t>
                              </w:r>
                              <w:r>
                                <w:rPr>
                                  <w:rFonts w:ascii="Arial"/>
                                  <w:b/>
                                  <w:color w:val="110E16"/>
                                  <w:sz w:val="17"/>
                                </w:rPr>
                                <w:t>Care and Support</w:t>
                              </w:r>
                              <w:r>
                                <w:rPr>
                                  <w:rFonts w:ascii="Arial"/>
                                  <w:b/>
                                  <w:color w:val="110E16"/>
                                  <w:spacing w:val="1"/>
                                  <w:sz w:val="17"/>
                                </w:rPr>
                                <w:t xml:space="preserve"> </w:t>
                              </w:r>
                              <w:r>
                                <w:rPr>
                                  <w:rFonts w:ascii="Arial"/>
                                  <w:b/>
                                  <w:color w:val="110E16"/>
                                  <w:sz w:val="17"/>
                                </w:rPr>
                                <w:t>for those who fa</w:t>
                              </w:r>
                              <w:r>
                                <w:rPr>
                                  <w:rFonts w:ascii="Arial"/>
                                  <w:b/>
                                  <w:color w:val="2D2638"/>
                                  <w:sz w:val="17"/>
                                </w:rPr>
                                <w:t>c</w:t>
                              </w:r>
                              <w:r>
                                <w:rPr>
                                  <w:rFonts w:ascii="Arial"/>
                                  <w:b/>
                                  <w:color w:val="110E16"/>
                                  <w:sz w:val="17"/>
                                </w:rPr>
                                <w:t>e</w:t>
                              </w:r>
                              <w:r>
                                <w:rPr>
                                  <w:rFonts w:ascii="Arial"/>
                                  <w:b/>
                                  <w:color w:val="110E16"/>
                                  <w:spacing w:val="1"/>
                                  <w:sz w:val="17"/>
                                </w:rPr>
                                <w:t xml:space="preserve"> </w:t>
                              </w:r>
                              <w:r>
                                <w:rPr>
                                  <w:rFonts w:ascii="Arial"/>
                                  <w:b/>
                                  <w:color w:val="2D2638"/>
                                  <w:sz w:val="17"/>
                                </w:rPr>
                                <w:t>c</w:t>
                              </w:r>
                              <w:r>
                                <w:rPr>
                                  <w:rFonts w:ascii="Arial"/>
                                  <w:b/>
                                  <w:color w:val="110E16"/>
                                  <w:sz w:val="17"/>
                                </w:rPr>
                                <w:t>ultural and linguistic</w:t>
                              </w:r>
                              <w:r>
                                <w:rPr>
                                  <w:rFonts w:ascii="Arial"/>
                                  <w:b/>
                                  <w:color w:val="110E16"/>
                                  <w:spacing w:val="1"/>
                                  <w:sz w:val="17"/>
                                </w:rPr>
                                <w:t xml:space="preserve"> </w:t>
                              </w:r>
                              <w:r>
                                <w:rPr>
                                  <w:rFonts w:ascii="Arial"/>
                                  <w:b/>
                                  <w:color w:val="110E16"/>
                                  <w:sz w:val="17"/>
                                </w:rPr>
                                <w:t>barriers</w:t>
                              </w:r>
                              <w:r>
                                <w:rPr>
                                  <w:rFonts w:ascii="Arial"/>
                                  <w:b/>
                                  <w:color w:val="110E16"/>
                                  <w:spacing w:val="1"/>
                                  <w:sz w:val="17"/>
                                </w:rPr>
                                <w:t xml:space="preserve"> </w:t>
                              </w:r>
                              <w:r>
                                <w:rPr>
                                  <w:rFonts w:ascii="Arial"/>
                                  <w:b/>
                                  <w:color w:val="110E16"/>
                                  <w:sz w:val="17"/>
                                  <w:u w:val="thick" w:color="181A3D"/>
                                </w:rPr>
                                <w:t>Goal</w:t>
                              </w:r>
                              <w:r>
                                <w:rPr>
                                  <w:rFonts w:ascii="Arial"/>
                                  <w:b/>
                                  <w:color w:val="110E16"/>
                                  <w:spacing w:val="-8"/>
                                  <w:sz w:val="17"/>
                                  <w:u w:val="thick" w:color="181A3D"/>
                                </w:rPr>
                                <w:t xml:space="preserve"> </w:t>
                              </w:r>
                              <w:r>
                                <w:rPr>
                                  <w:rFonts w:ascii="Arial"/>
                                  <w:b/>
                                  <w:color w:val="110E16"/>
                                  <w:sz w:val="17"/>
                                  <w:u w:val="thick" w:color="181A3D"/>
                                </w:rPr>
                                <w:t>4</w:t>
                              </w:r>
                              <w:r>
                                <w:rPr>
                                  <w:rFonts w:ascii="Arial"/>
                                  <w:b/>
                                  <w:color w:val="181A3D"/>
                                  <w:sz w:val="17"/>
                                </w:rPr>
                                <w:t>:</w:t>
                              </w:r>
                              <w:r>
                                <w:rPr>
                                  <w:rFonts w:ascii="Arial"/>
                                  <w:b/>
                                  <w:color w:val="181A3D"/>
                                  <w:spacing w:val="6"/>
                                  <w:sz w:val="17"/>
                                </w:rPr>
                                <w:t xml:space="preserve"> </w:t>
                              </w:r>
                              <w:r>
                                <w:rPr>
                                  <w:rFonts w:ascii="Arial"/>
                                  <w:b/>
                                  <w:color w:val="110E16"/>
                                  <w:sz w:val="17"/>
                                </w:rPr>
                                <w:t>Promote</w:t>
                              </w:r>
                              <w:r>
                                <w:rPr>
                                  <w:rFonts w:ascii="Arial"/>
                                  <w:b/>
                                  <w:color w:val="110E16"/>
                                  <w:spacing w:val="2"/>
                                  <w:sz w:val="17"/>
                                </w:rPr>
                                <w:t xml:space="preserve"> </w:t>
                              </w:r>
                              <w:r>
                                <w:rPr>
                                  <w:rFonts w:ascii="Arial"/>
                                  <w:b/>
                                  <w:color w:val="110E16"/>
                                  <w:sz w:val="17"/>
                                </w:rPr>
                                <w:t>Greater Health</w:t>
                              </w:r>
                              <w:r>
                                <w:rPr>
                                  <w:rFonts w:ascii="Arial"/>
                                  <w:b/>
                                  <w:color w:val="110E16"/>
                                  <w:spacing w:val="5"/>
                                  <w:sz w:val="17"/>
                                </w:rPr>
                                <w:t xml:space="preserve"> </w:t>
                              </w:r>
                              <w:r>
                                <w:rPr>
                                  <w:rFonts w:ascii="Arial"/>
                                  <w:b/>
                                  <w:color w:val="110E16"/>
                                  <w:sz w:val="17"/>
                                </w:rPr>
                                <w:t>Equity</w:t>
                              </w:r>
                              <w:r>
                                <w:rPr>
                                  <w:rFonts w:ascii="Arial"/>
                                  <w:b/>
                                  <w:color w:val="110E16"/>
                                  <w:spacing w:val="3"/>
                                  <w:sz w:val="17"/>
                                </w:rPr>
                                <w:t xml:space="preserve"> </w:t>
                              </w:r>
                              <w:r>
                                <w:rPr>
                                  <w:rFonts w:ascii="Arial"/>
                                  <w:b/>
                                  <w:color w:val="110E16"/>
                                  <w:sz w:val="17"/>
                                </w:rPr>
                                <w:t>and</w:t>
                              </w:r>
                              <w:r>
                                <w:rPr>
                                  <w:rFonts w:ascii="Arial"/>
                                  <w:b/>
                                  <w:color w:val="110E16"/>
                                  <w:spacing w:val="1"/>
                                  <w:sz w:val="17"/>
                                </w:rPr>
                                <w:t xml:space="preserve"> </w:t>
                              </w:r>
                              <w:r>
                                <w:rPr>
                                  <w:rFonts w:ascii="Arial"/>
                                  <w:b/>
                                  <w:color w:val="110E16"/>
                                  <w:sz w:val="17"/>
                                </w:rPr>
                                <w:t>Reduce</w:t>
                              </w:r>
                              <w:r>
                                <w:rPr>
                                  <w:rFonts w:ascii="Arial"/>
                                  <w:b/>
                                  <w:color w:val="110E16"/>
                                  <w:spacing w:val="-1"/>
                                  <w:sz w:val="17"/>
                                </w:rPr>
                                <w:t xml:space="preserve"> </w:t>
                              </w:r>
                              <w:r>
                                <w:rPr>
                                  <w:rFonts w:ascii="Arial"/>
                                  <w:b/>
                                  <w:color w:val="110E16"/>
                                  <w:sz w:val="17"/>
                                </w:rPr>
                                <w:t>Disparities</w:t>
                              </w:r>
                              <w:r>
                                <w:rPr>
                                  <w:rFonts w:ascii="Arial"/>
                                  <w:b/>
                                  <w:color w:val="110E16"/>
                                  <w:spacing w:val="-8"/>
                                  <w:sz w:val="17"/>
                                </w:rPr>
                                <w:t xml:space="preserve"> </w:t>
                              </w:r>
                              <w:r>
                                <w:rPr>
                                  <w:rFonts w:ascii="Arial"/>
                                  <w:b/>
                                  <w:color w:val="110E16"/>
                                  <w:sz w:val="17"/>
                                </w:rPr>
                                <w:t>in</w:t>
                              </w:r>
                              <w:r>
                                <w:rPr>
                                  <w:rFonts w:ascii="Arial"/>
                                  <w:b/>
                                  <w:color w:val="110E16"/>
                                  <w:spacing w:val="23"/>
                                  <w:sz w:val="17"/>
                                </w:rPr>
                                <w:t xml:space="preserve"> </w:t>
                              </w:r>
                              <w:r>
                                <w:rPr>
                                  <w:rFonts w:ascii="Arial"/>
                                  <w:b/>
                                  <w:color w:val="110E16"/>
                                  <w:sz w:val="17"/>
                                </w:rPr>
                                <w:t>Ac</w:t>
                              </w:r>
                              <w:r>
                                <w:rPr>
                                  <w:rFonts w:ascii="Arial"/>
                                  <w:b/>
                                  <w:color w:val="2D2638"/>
                                  <w:sz w:val="17"/>
                                </w:rPr>
                                <w:t>c</w:t>
                              </w:r>
                              <w:r>
                                <w:rPr>
                                  <w:rFonts w:ascii="Arial"/>
                                  <w:b/>
                                  <w:color w:val="110E16"/>
                                  <w:sz w:val="17"/>
                                </w:rPr>
                                <w:t>essfor</w:t>
                              </w:r>
                              <w:r>
                                <w:rPr>
                                  <w:rFonts w:ascii="Arial"/>
                                  <w:b/>
                                  <w:color w:val="110E16"/>
                                  <w:spacing w:val="40"/>
                                  <w:sz w:val="17"/>
                                </w:rPr>
                                <w:t xml:space="preserve"> </w:t>
                              </w:r>
                              <w:r>
                                <w:rPr>
                                  <w:rFonts w:ascii="Arial"/>
                                  <w:b/>
                                  <w:color w:val="110E16"/>
                                  <w:sz w:val="17"/>
                                </w:rPr>
                                <w:t>LGBTQ</w:t>
                              </w:r>
                              <w:r>
                                <w:rPr>
                                  <w:rFonts w:ascii="Arial"/>
                                  <w:b/>
                                  <w:color w:val="110E16"/>
                                  <w:spacing w:val="1"/>
                                  <w:sz w:val="17"/>
                                </w:rPr>
                                <w:t xml:space="preserve"> </w:t>
                              </w:r>
                              <w:r>
                                <w:rPr>
                                  <w:rFonts w:ascii="Arial"/>
                                  <w:b/>
                                  <w:color w:val="110E16"/>
                                  <w:sz w:val="17"/>
                                </w:rPr>
                                <w:t>Populations</w:t>
                              </w:r>
                            </w:p>
                            <w:p w:rsidR="008F0F9E" w:rsidRDefault="008F0F9E">
                              <w:pPr>
                                <w:spacing w:before="61"/>
                                <w:ind w:left="145"/>
                                <w:rPr>
                                  <w:rFonts w:ascii="Arial"/>
                                  <w:sz w:val="20"/>
                                </w:rPr>
                              </w:pPr>
                              <w:r>
                                <w:rPr>
                                  <w:rFonts w:ascii="Arial"/>
                                  <w:color w:val="D4DFEB"/>
                                  <w:sz w:val="20"/>
                                  <w:shd w:val="clear" w:color="auto" w:fill="4470C3"/>
                                </w:rPr>
                                <w:t>Priority</w:t>
                              </w:r>
                              <w:r>
                                <w:rPr>
                                  <w:rFonts w:ascii="Arial"/>
                                  <w:color w:val="D4DFEB"/>
                                  <w:spacing w:val="43"/>
                                  <w:sz w:val="20"/>
                                  <w:shd w:val="clear" w:color="auto" w:fill="4470C3"/>
                                </w:rPr>
                                <w:t xml:space="preserve"> </w:t>
                              </w:r>
                              <w:r>
                                <w:rPr>
                                  <w:rFonts w:ascii="Arial"/>
                                  <w:color w:val="D4DFEB"/>
                                  <w:sz w:val="20"/>
                                  <w:shd w:val="clear" w:color="auto" w:fill="4470C3"/>
                                </w:rPr>
                                <w:t>Area</w:t>
                              </w:r>
                              <w:r>
                                <w:rPr>
                                  <w:rFonts w:ascii="Arial"/>
                                  <w:color w:val="D4DFEB"/>
                                  <w:spacing w:val="33"/>
                                  <w:sz w:val="20"/>
                                  <w:shd w:val="clear" w:color="auto" w:fill="4470C3"/>
                                </w:rPr>
                                <w:t xml:space="preserve"> </w:t>
                              </w:r>
                              <w:r>
                                <w:rPr>
                                  <w:rFonts w:ascii="Arial"/>
                                  <w:color w:val="F0F4F0"/>
                                  <w:sz w:val="20"/>
                                  <w:shd w:val="clear" w:color="auto" w:fill="4470C3"/>
                                </w:rPr>
                                <w:t>4</w:t>
                              </w:r>
                              <w:r>
                                <w:rPr>
                                  <w:rFonts w:ascii="Arial"/>
                                  <w:color w:val="D4DFEB"/>
                                  <w:sz w:val="20"/>
                                  <w:shd w:val="clear" w:color="auto" w:fill="4470C3"/>
                                </w:rPr>
                                <w:t>:</w:t>
                              </w:r>
                              <w:r>
                                <w:rPr>
                                  <w:rFonts w:ascii="Arial"/>
                                  <w:color w:val="D4DFEB"/>
                                  <w:spacing w:val="43"/>
                                  <w:sz w:val="20"/>
                                  <w:shd w:val="clear" w:color="auto" w:fill="4470C3"/>
                                </w:rPr>
                                <w:t xml:space="preserve"> </w:t>
                              </w:r>
                              <w:r>
                                <w:rPr>
                                  <w:rFonts w:ascii="Arial"/>
                                  <w:color w:val="D4DFEB"/>
                                  <w:sz w:val="20"/>
                                  <w:shd w:val="clear" w:color="auto" w:fill="4470C3"/>
                                </w:rPr>
                                <w:t>Be</w:t>
                              </w:r>
                              <w:r>
                                <w:rPr>
                                  <w:rFonts w:ascii="Arial"/>
                                  <w:color w:val="F0F4F0"/>
                                  <w:sz w:val="20"/>
                                  <w:shd w:val="clear" w:color="auto" w:fill="4470C3"/>
                                </w:rPr>
                                <w:t>h</w:t>
                              </w:r>
                              <w:r>
                                <w:rPr>
                                  <w:rFonts w:ascii="Arial"/>
                                  <w:color w:val="D4DFEB"/>
                                  <w:sz w:val="20"/>
                                  <w:shd w:val="clear" w:color="auto" w:fill="4470C3"/>
                                </w:rPr>
                                <w:t>avio</w:t>
                              </w:r>
                              <w:r>
                                <w:rPr>
                                  <w:rFonts w:ascii="Arial"/>
                                  <w:color w:val="F0F4F0"/>
                                  <w:sz w:val="20"/>
                                  <w:shd w:val="clear" w:color="auto" w:fill="4470C3"/>
                                </w:rPr>
                                <w:t>r</w:t>
                              </w:r>
                              <w:r>
                                <w:rPr>
                                  <w:rFonts w:ascii="Arial"/>
                                  <w:color w:val="D4DFEB"/>
                                  <w:sz w:val="20"/>
                                  <w:shd w:val="clear" w:color="auto" w:fill="4470C3"/>
                                </w:rPr>
                                <w:t>al</w:t>
                              </w:r>
                              <w:r>
                                <w:rPr>
                                  <w:rFonts w:ascii="Arial"/>
                                  <w:color w:val="D4DFEB"/>
                                  <w:spacing w:val="36"/>
                                  <w:sz w:val="20"/>
                                  <w:shd w:val="clear" w:color="auto" w:fill="4470C3"/>
                                </w:rPr>
                                <w:t xml:space="preserve"> </w:t>
                              </w:r>
                              <w:r>
                                <w:rPr>
                                  <w:rFonts w:ascii="Arial"/>
                                  <w:color w:val="F0F4F0"/>
                                  <w:sz w:val="20"/>
                                  <w:shd w:val="clear" w:color="auto" w:fill="4470C3"/>
                                </w:rPr>
                                <w:t>H</w:t>
                              </w:r>
                              <w:r>
                                <w:rPr>
                                  <w:rFonts w:ascii="Arial"/>
                                  <w:color w:val="D4DFEB"/>
                                  <w:sz w:val="20"/>
                                  <w:shd w:val="clear" w:color="auto" w:fill="4470C3"/>
                                </w:rPr>
                                <w:t>eal</w:t>
                              </w:r>
                              <w:r>
                                <w:rPr>
                                  <w:rFonts w:ascii="Arial"/>
                                  <w:color w:val="F0F4F0"/>
                                  <w:sz w:val="20"/>
                                  <w:shd w:val="clear" w:color="auto" w:fill="4470C3"/>
                                </w:rPr>
                                <w:t>t</w:t>
                              </w:r>
                              <w:r>
                                <w:rPr>
                                  <w:rFonts w:ascii="Arial"/>
                                  <w:color w:val="D4DFEB"/>
                                  <w:sz w:val="20"/>
                                  <w:shd w:val="clear" w:color="auto" w:fill="4470C3"/>
                                </w:rPr>
                                <w:t>h</w:t>
                              </w:r>
                              <w:r>
                                <w:rPr>
                                  <w:rFonts w:ascii="Arial"/>
                                  <w:color w:val="D4DFEB"/>
                                  <w:spacing w:val="39"/>
                                  <w:sz w:val="20"/>
                                  <w:shd w:val="clear" w:color="auto" w:fill="4470C3"/>
                                </w:rPr>
                                <w:t xml:space="preserve"> </w:t>
                              </w:r>
                              <w:r>
                                <w:rPr>
                                  <w:rFonts w:ascii="Arial"/>
                                  <w:color w:val="D4DFEB"/>
                                  <w:sz w:val="20"/>
                                  <w:shd w:val="clear" w:color="auto" w:fill="4470C3"/>
                                </w:rPr>
                                <w:t>{Me</w:t>
                              </w:r>
                              <w:r>
                                <w:rPr>
                                  <w:rFonts w:ascii="Arial"/>
                                  <w:color w:val="F0F4F0"/>
                                  <w:sz w:val="20"/>
                                  <w:shd w:val="clear" w:color="auto" w:fill="4470C3"/>
                                </w:rPr>
                                <w:t>n</w:t>
                              </w:r>
                              <w:r>
                                <w:rPr>
                                  <w:rFonts w:ascii="Arial"/>
                                  <w:color w:val="D4DFEB"/>
                                  <w:sz w:val="20"/>
                                  <w:shd w:val="clear" w:color="auto" w:fill="4470C3"/>
                                </w:rPr>
                                <w:t>t</w:t>
                              </w:r>
                              <w:r>
                                <w:rPr>
                                  <w:rFonts w:ascii="Arial"/>
                                  <w:color w:val="D4DFEB"/>
                                  <w:spacing w:val="-14"/>
                                  <w:sz w:val="20"/>
                                  <w:shd w:val="clear" w:color="auto" w:fill="4470C3"/>
                                </w:rPr>
                                <w:t xml:space="preserve"> </w:t>
                              </w:r>
                              <w:r>
                                <w:rPr>
                                  <w:rFonts w:ascii="Arial"/>
                                  <w:color w:val="D4DFEB"/>
                                  <w:sz w:val="20"/>
                                  <w:shd w:val="clear" w:color="auto" w:fill="4470C3"/>
                                </w:rPr>
                                <w:t>al</w:t>
                              </w:r>
                              <w:r>
                                <w:rPr>
                                  <w:rFonts w:ascii="Arial"/>
                                  <w:color w:val="D4DFEB"/>
                                  <w:spacing w:val="36"/>
                                  <w:sz w:val="20"/>
                                  <w:shd w:val="clear" w:color="auto" w:fill="4470C3"/>
                                </w:rPr>
                                <w:t xml:space="preserve"> </w:t>
                              </w:r>
                              <w:r>
                                <w:rPr>
                                  <w:rFonts w:ascii="Arial"/>
                                  <w:color w:val="D4DFEB"/>
                                  <w:sz w:val="20"/>
                                  <w:shd w:val="clear" w:color="auto" w:fill="4470C3"/>
                                </w:rPr>
                                <w:t>Heal</w:t>
                              </w:r>
                              <w:r>
                                <w:rPr>
                                  <w:rFonts w:ascii="Arial"/>
                                  <w:color w:val="F0F4F0"/>
                                  <w:sz w:val="20"/>
                                  <w:shd w:val="clear" w:color="auto" w:fill="4470C3"/>
                                </w:rPr>
                                <w:t>t</w:t>
                              </w:r>
                              <w:r>
                                <w:rPr>
                                  <w:rFonts w:ascii="Arial"/>
                                  <w:color w:val="D4DFEB"/>
                                  <w:sz w:val="20"/>
                                  <w:shd w:val="clear" w:color="auto" w:fill="4470C3"/>
                                </w:rPr>
                                <w:t>h</w:t>
                              </w:r>
                              <w:r>
                                <w:rPr>
                                  <w:rFonts w:ascii="Arial"/>
                                  <w:color w:val="D4DFEB"/>
                                  <w:spacing w:val="53"/>
                                  <w:sz w:val="20"/>
                                  <w:shd w:val="clear" w:color="auto" w:fill="4470C3"/>
                                </w:rPr>
                                <w:t xml:space="preserve"> </w:t>
                              </w:r>
                              <w:r>
                                <w:rPr>
                                  <w:rFonts w:ascii="Arial"/>
                                  <w:color w:val="D4DFEB"/>
                                  <w:sz w:val="20"/>
                                  <w:shd w:val="clear" w:color="auto" w:fill="4470C3"/>
                                </w:rPr>
                                <w:t>and</w:t>
                              </w:r>
                              <w:r>
                                <w:rPr>
                                  <w:rFonts w:ascii="Arial"/>
                                  <w:color w:val="D4DFEB"/>
                                  <w:spacing w:val="9"/>
                                  <w:sz w:val="20"/>
                                  <w:shd w:val="clear" w:color="auto" w:fill="4470C3"/>
                                </w:rPr>
                                <w:t xml:space="preserve"> </w:t>
                              </w:r>
                              <w:r>
                                <w:rPr>
                                  <w:rFonts w:ascii="Arial"/>
                                  <w:color w:val="D4DFEB"/>
                                  <w:sz w:val="20"/>
                                  <w:shd w:val="clear" w:color="auto" w:fill="4470C3"/>
                                </w:rPr>
                                <w:t>S</w:t>
                              </w:r>
                              <w:r>
                                <w:rPr>
                                  <w:rFonts w:ascii="Arial"/>
                                  <w:color w:val="F0F4F0"/>
                                  <w:sz w:val="20"/>
                                  <w:shd w:val="clear" w:color="auto" w:fill="4470C3"/>
                                </w:rPr>
                                <w:t>u</w:t>
                              </w:r>
                              <w:r>
                                <w:rPr>
                                  <w:rFonts w:ascii="Arial"/>
                                  <w:color w:val="D4DFEB"/>
                                  <w:sz w:val="20"/>
                                  <w:shd w:val="clear" w:color="auto" w:fill="4470C3"/>
                                </w:rPr>
                                <w:t>bst</w:t>
                              </w:r>
                              <w:r>
                                <w:rPr>
                                  <w:rFonts w:ascii="Arial"/>
                                  <w:color w:val="D4DFEB"/>
                                  <w:spacing w:val="17"/>
                                  <w:sz w:val="20"/>
                                  <w:shd w:val="clear" w:color="auto" w:fill="4470C3"/>
                                </w:rPr>
                                <w:t xml:space="preserve"> </w:t>
                              </w:r>
                              <w:r>
                                <w:rPr>
                                  <w:rFonts w:ascii="Arial"/>
                                  <w:color w:val="D4DFEB"/>
                                  <w:sz w:val="20"/>
                                  <w:shd w:val="clear" w:color="auto" w:fill="4470C3"/>
                                </w:rPr>
                                <w:t>ance</w:t>
                              </w:r>
                              <w:r>
                                <w:rPr>
                                  <w:rFonts w:ascii="Arial"/>
                                  <w:color w:val="D4DFEB"/>
                                  <w:spacing w:val="42"/>
                                  <w:sz w:val="20"/>
                                  <w:shd w:val="clear" w:color="auto" w:fill="4470C3"/>
                                </w:rPr>
                                <w:t xml:space="preserve"> </w:t>
                              </w:r>
                              <w:r>
                                <w:rPr>
                                  <w:rFonts w:ascii="Arial"/>
                                  <w:color w:val="D4DFEB"/>
                                  <w:sz w:val="20"/>
                                  <w:shd w:val="clear" w:color="auto" w:fill="4470C3"/>
                                </w:rPr>
                                <w:t>Use)</w:t>
                              </w:r>
                            </w:p>
                            <w:p w:rsidR="008F0F9E" w:rsidRDefault="008F0F9E">
                              <w:pPr>
                                <w:spacing w:before="143" w:line="345" w:lineRule="auto"/>
                                <w:ind w:left="132" w:right="2054"/>
                                <w:rPr>
                                  <w:rFonts w:ascii="Arial"/>
                                  <w:b/>
                                  <w:sz w:val="17"/>
                                </w:rPr>
                              </w:pPr>
                              <w:r>
                                <w:rPr>
                                  <w:rFonts w:ascii="Arial"/>
                                  <w:b/>
                                  <w:color w:val="110E16"/>
                                  <w:sz w:val="17"/>
                                </w:rPr>
                                <w:t>Goal 1</w:t>
                              </w:r>
                              <w:r>
                                <w:rPr>
                                  <w:rFonts w:ascii="Arial"/>
                                  <w:b/>
                                  <w:color w:val="181A3D"/>
                                  <w:sz w:val="17"/>
                                </w:rPr>
                                <w:t xml:space="preserve">: </w:t>
                              </w:r>
                              <w:r>
                                <w:rPr>
                                  <w:rFonts w:ascii="Arial"/>
                                  <w:b/>
                                  <w:color w:val="110E16"/>
                                  <w:sz w:val="17"/>
                                </w:rPr>
                                <w:t>Increase Access to</w:t>
                              </w:r>
                              <w:r>
                                <w:rPr>
                                  <w:rFonts w:ascii="Arial"/>
                                  <w:b/>
                                  <w:color w:val="110E16"/>
                                  <w:spacing w:val="1"/>
                                  <w:sz w:val="17"/>
                                </w:rPr>
                                <w:t xml:space="preserve"> </w:t>
                              </w:r>
                              <w:r>
                                <w:rPr>
                                  <w:rFonts w:ascii="Arial"/>
                                  <w:b/>
                                  <w:color w:val="110E16"/>
                                  <w:sz w:val="17"/>
                                </w:rPr>
                                <w:t>Quality Mental Health Care and Substance Use Services</w:t>
                              </w:r>
                              <w:r>
                                <w:rPr>
                                  <w:rFonts w:ascii="Arial"/>
                                  <w:b/>
                                  <w:color w:val="110E16"/>
                                  <w:spacing w:val="-45"/>
                                  <w:sz w:val="17"/>
                                </w:rPr>
                                <w:t xml:space="preserve"> </w:t>
                              </w:r>
                              <w:r>
                                <w:rPr>
                                  <w:rFonts w:ascii="Arial"/>
                                  <w:b/>
                                  <w:color w:val="110E16"/>
                                  <w:w w:val="105"/>
                                  <w:sz w:val="17"/>
                                </w:rPr>
                                <w:t>Goal</w:t>
                              </w:r>
                              <w:r>
                                <w:rPr>
                                  <w:rFonts w:ascii="Arial"/>
                                  <w:b/>
                                  <w:color w:val="110E16"/>
                                  <w:spacing w:val="-9"/>
                                  <w:w w:val="105"/>
                                  <w:sz w:val="17"/>
                                </w:rPr>
                                <w:t xml:space="preserve"> </w:t>
                              </w:r>
                              <w:r>
                                <w:rPr>
                                  <w:rFonts w:ascii="Arial"/>
                                  <w:b/>
                                  <w:color w:val="110E16"/>
                                  <w:w w:val="105"/>
                                  <w:sz w:val="17"/>
                                </w:rPr>
                                <w:t>2</w:t>
                              </w:r>
                              <w:r>
                                <w:rPr>
                                  <w:rFonts w:ascii="Arial"/>
                                  <w:b/>
                                  <w:color w:val="181A3D"/>
                                  <w:w w:val="105"/>
                                  <w:sz w:val="17"/>
                                </w:rPr>
                                <w:t>:</w:t>
                              </w:r>
                              <w:r>
                                <w:rPr>
                                  <w:rFonts w:ascii="Arial"/>
                                  <w:b/>
                                  <w:color w:val="181A3D"/>
                                  <w:spacing w:val="-5"/>
                                  <w:w w:val="105"/>
                                  <w:sz w:val="17"/>
                                </w:rPr>
                                <w:t xml:space="preserve"> </w:t>
                              </w:r>
                              <w:r>
                                <w:rPr>
                                  <w:rFonts w:ascii="Arial"/>
                                  <w:b/>
                                  <w:color w:val="110E16"/>
                                  <w:w w:val="105"/>
                                  <w:sz w:val="17"/>
                                </w:rPr>
                                <w:t>Reduce</w:t>
                              </w:r>
                              <w:r>
                                <w:rPr>
                                  <w:rFonts w:ascii="Arial"/>
                                  <w:b/>
                                  <w:color w:val="110E16"/>
                                  <w:spacing w:val="-9"/>
                                  <w:w w:val="105"/>
                                  <w:sz w:val="17"/>
                                </w:rPr>
                                <w:t xml:space="preserve"> </w:t>
                              </w:r>
                              <w:r>
                                <w:rPr>
                                  <w:rFonts w:ascii="Arial"/>
                                  <w:b/>
                                  <w:color w:val="110E16"/>
                                  <w:w w:val="105"/>
                                  <w:sz w:val="17"/>
                                </w:rPr>
                                <w:t>burden</w:t>
                              </w:r>
                              <w:r>
                                <w:rPr>
                                  <w:rFonts w:ascii="Arial"/>
                                  <w:b/>
                                  <w:color w:val="110E16"/>
                                  <w:spacing w:val="-10"/>
                                  <w:w w:val="105"/>
                                  <w:sz w:val="17"/>
                                </w:rPr>
                                <w:t xml:space="preserve"> </w:t>
                              </w:r>
                              <w:r>
                                <w:rPr>
                                  <w:rFonts w:ascii="Arial"/>
                                  <w:b/>
                                  <w:color w:val="110E16"/>
                                  <w:w w:val="105"/>
                                  <w:sz w:val="17"/>
                                </w:rPr>
                                <w:t>of</w:t>
                              </w:r>
                              <w:r>
                                <w:rPr>
                                  <w:rFonts w:ascii="Arial"/>
                                  <w:b/>
                                  <w:color w:val="110E16"/>
                                  <w:spacing w:val="-9"/>
                                  <w:w w:val="105"/>
                                  <w:sz w:val="17"/>
                                </w:rPr>
                                <w:t xml:space="preserve"> </w:t>
                              </w:r>
                              <w:r>
                                <w:rPr>
                                  <w:rFonts w:ascii="Arial"/>
                                  <w:b/>
                                  <w:color w:val="110E16"/>
                                  <w:w w:val="105"/>
                                  <w:sz w:val="17"/>
                                </w:rPr>
                                <w:t>opioid</w:t>
                              </w:r>
                              <w:r>
                                <w:rPr>
                                  <w:rFonts w:ascii="Arial"/>
                                  <w:b/>
                                  <w:color w:val="110E16"/>
                                  <w:spacing w:val="-15"/>
                                  <w:w w:val="105"/>
                                  <w:sz w:val="17"/>
                                </w:rPr>
                                <w:t xml:space="preserve"> </w:t>
                              </w:r>
                              <w:r>
                                <w:rPr>
                                  <w:rFonts w:ascii="Arial"/>
                                  <w:b/>
                                  <w:color w:val="110E16"/>
                                  <w:w w:val="105"/>
                                  <w:sz w:val="17"/>
                                </w:rPr>
                                <w:t>use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70" o:spid="_x0000_s1062" style="position:absolute;margin-left:65.2pt;margin-top:5.9pt;width:464.55pt;height:121.35pt;z-index:-15678976;mso-wrap-distance-left:0;mso-wrap-distance-right:0;mso-position-horizontal-relative:page;mso-position-vertical-relative:text" coordorigin="1304,118" coordsize="9291,2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">
                <v:line id="Line 378" o:spid="_x0000_s1063" style="position:absolute;visibility:visible;mso-wrap-style:square" from="1324,2544" to="1324,25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" strokeweight=".70786mm"/>
                <v:line id="Line 377" o:spid="_x0000_s1064" style="position:absolute;visibility:visible;mso-wrap-style:square" from="1304,2514" to="10595,25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" strokeweight=".5305mm"/>
                <v:shape id="docshape171" o:spid="_x0000_s1065" type="#_x0000_t202" style="position:absolute;left:1304;top:118;width:9291;height:2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" filled="f" stroked="f">
                  <v:textbox inset="0,0,0,0">
                    <w:txbxContent>
                      <w:p w:rsidR="008F0F9E" w:rsidRDefault="008F0F9E">
                        <w:pPr>
                          <w:spacing w:before="13" w:line="307" w:lineRule="auto"/>
                          <w:ind w:left="139" w:right="234" w:hanging="6"/>
                          <w:rPr>
                            <w:sz w:val="19"/>
                          </w:rPr>
                        </w:pPr>
                        <w:r>
                          <w:rPr>
                            <w:color w:val="110E16"/>
                            <w:sz w:val="19"/>
                          </w:rPr>
                          <w:t>Goal 1</w:t>
                        </w:r>
                        <w:r>
                          <w:rPr>
                            <w:color w:val="181A3D"/>
                            <w:sz w:val="19"/>
                          </w:rPr>
                          <w:t>:</w:t>
                        </w:r>
                        <w:r>
                          <w:rPr>
                            <w:color w:val="181A3D"/>
                            <w:spacing w:val="1"/>
                            <w:sz w:val="19"/>
                          </w:rPr>
                          <w:t xml:space="preserve"> </w:t>
                        </w:r>
                        <w:r>
                          <w:rPr>
                            <w:color w:val="110E16"/>
                            <w:sz w:val="19"/>
                          </w:rPr>
                          <w:t>Increase Access to</w:t>
                        </w:r>
                        <w:r>
                          <w:rPr>
                            <w:color w:val="110E16"/>
                            <w:spacing w:val="1"/>
                            <w:sz w:val="19"/>
                          </w:rPr>
                          <w:t xml:space="preserve"> </w:t>
                        </w:r>
                        <w:r>
                          <w:rPr>
                            <w:color w:val="110E16"/>
                            <w:sz w:val="19"/>
                          </w:rPr>
                          <w:t>Quality Medical Se rvices</w:t>
                        </w:r>
                        <w:r>
                          <w:rPr>
                            <w:color w:val="181A3D"/>
                            <w:sz w:val="19"/>
                          </w:rPr>
                          <w:t>,</w:t>
                        </w:r>
                        <w:r>
                          <w:rPr>
                            <w:color w:val="181A3D"/>
                            <w:spacing w:val="1"/>
                            <w:sz w:val="19"/>
                          </w:rPr>
                          <w:t xml:space="preserve"> </w:t>
                        </w:r>
                        <w:r>
                          <w:rPr>
                            <w:color w:val="110E16"/>
                            <w:sz w:val="19"/>
                          </w:rPr>
                          <w:t>Including</w:t>
                        </w:r>
                        <w:r>
                          <w:rPr>
                            <w:color w:val="110E16"/>
                            <w:spacing w:val="1"/>
                            <w:sz w:val="19"/>
                          </w:rPr>
                          <w:t xml:space="preserve"> </w:t>
                        </w:r>
                        <w:r>
                          <w:rPr>
                            <w:color w:val="110E16"/>
                            <w:sz w:val="19"/>
                          </w:rPr>
                          <w:t>Primary Care, OB/GYN</w:t>
                        </w:r>
                        <w:r>
                          <w:rPr>
                            <w:color w:val="181A3D"/>
                            <w:sz w:val="19"/>
                          </w:rPr>
                          <w:t xml:space="preserve">, </w:t>
                        </w:r>
                        <w:r>
                          <w:rPr>
                            <w:color w:val="110E16"/>
                            <w:sz w:val="19"/>
                          </w:rPr>
                          <w:t>and</w:t>
                        </w:r>
                        <w:r>
                          <w:rPr>
                            <w:color w:val="110E16"/>
                            <w:spacing w:val="1"/>
                            <w:sz w:val="19"/>
                          </w:rPr>
                          <w:t xml:space="preserve"> </w:t>
                        </w:r>
                        <w:r>
                          <w:rPr>
                            <w:color w:val="110E16"/>
                            <w:sz w:val="19"/>
                          </w:rPr>
                          <w:t xml:space="preserve">Specialty Care </w:t>
                        </w:r>
                        <w:r>
                          <w:rPr>
                            <w:color w:val="181A3D"/>
                            <w:sz w:val="19"/>
                          </w:rPr>
                          <w:t xml:space="preserve">, </w:t>
                        </w:r>
                        <w:r>
                          <w:rPr>
                            <w:color w:val="110E16"/>
                            <w:sz w:val="19"/>
                          </w:rPr>
                          <w:t>as</w:t>
                        </w:r>
                        <w:r>
                          <w:rPr>
                            <w:color w:val="110E16"/>
                            <w:spacing w:val="-45"/>
                            <w:sz w:val="19"/>
                          </w:rPr>
                          <w:t xml:space="preserve"> </w:t>
                        </w:r>
                        <w:r>
                          <w:rPr>
                            <w:color w:val="110E16"/>
                            <w:w w:val="105"/>
                            <w:sz w:val="19"/>
                          </w:rPr>
                          <w:t>well</w:t>
                        </w:r>
                        <w:r>
                          <w:rPr>
                            <w:color w:val="110E16"/>
                            <w:spacing w:val="-6"/>
                            <w:w w:val="105"/>
                            <w:sz w:val="19"/>
                          </w:rPr>
                          <w:t xml:space="preserve"> </w:t>
                        </w:r>
                        <w:r>
                          <w:rPr>
                            <w:color w:val="110E16"/>
                            <w:w w:val="105"/>
                            <w:sz w:val="19"/>
                          </w:rPr>
                          <w:t>as</w:t>
                        </w:r>
                        <w:r>
                          <w:rPr>
                            <w:color w:val="110E16"/>
                            <w:spacing w:val="20"/>
                            <w:w w:val="105"/>
                            <w:sz w:val="19"/>
                          </w:rPr>
                          <w:t xml:space="preserve"> </w:t>
                        </w:r>
                        <w:r>
                          <w:rPr>
                            <w:color w:val="110E16"/>
                            <w:w w:val="105"/>
                            <w:sz w:val="19"/>
                          </w:rPr>
                          <w:t>Urgent</w:t>
                        </w:r>
                        <w:r>
                          <w:rPr>
                            <w:color w:val="181A3D"/>
                            <w:w w:val="105"/>
                            <w:sz w:val="19"/>
                          </w:rPr>
                          <w:t>,</w:t>
                        </w:r>
                        <w:r>
                          <w:rPr>
                            <w:color w:val="181A3D"/>
                            <w:spacing w:val="5"/>
                            <w:w w:val="105"/>
                            <w:sz w:val="19"/>
                          </w:rPr>
                          <w:t xml:space="preserve"> </w:t>
                        </w:r>
                        <w:r>
                          <w:rPr>
                            <w:color w:val="110E16"/>
                            <w:w w:val="105"/>
                            <w:sz w:val="19"/>
                          </w:rPr>
                          <w:t>Emerge</w:t>
                        </w:r>
                        <w:r>
                          <w:rPr>
                            <w:color w:val="110E16"/>
                            <w:spacing w:val="45"/>
                            <w:w w:val="105"/>
                            <w:sz w:val="19"/>
                          </w:rPr>
                          <w:t xml:space="preserve"> </w:t>
                        </w:r>
                        <w:r>
                          <w:rPr>
                            <w:color w:val="110E16"/>
                            <w:w w:val="105"/>
                            <w:sz w:val="19"/>
                          </w:rPr>
                          <w:t>nt</w:t>
                        </w:r>
                        <w:r>
                          <w:rPr>
                            <w:color w:val="181A3D"/>
                            <w:w w:val="105"/>
                            <w:sz w:val="19"/>
                          </w:rPr>
                          <w:t>,</w:t>
                        </w:r>
                        <w:r>
                          <w:rPr>
                            <w:color w:val="181A3D"/>
                            <w:spacing w:val="2"/>
                            <w:w w:val="105"/>
                            <w:sz w:val="19"/>
                          </w:rPr>
                          <w:t xml:space="preserve"> </w:t>
                        </w:r>
                        <w:r>
                          <w:rPr>
                            <w:color w:val="110E16"/>
                            <w:w w:val="105"/>
                            <w:sz w:val="19"/>
                          </w:rPr>
                          <w:t>and</w:t>
                        </w:r>
                        <w:r>
                          <w:rPr>
                            <w:color w:val="110E16"/>
                            <w:spacing w:val="20"/>
                            <w:w w:val="105"/>
                            <w:sz w:val="19"/>
                          </w:rPr>
                          <w:t xml:space="preserve"> </w:t>
                        </w:r>
                        <w:r>
                          <w:rPr>
                            <w:color w:val="110E16"/>
                            <w:w w:val="105"/>
                            <w:sz w:val="19"/>
                          </w:rPr>
                          <w:t>Trauma</w:t>
                        </w:r>
                        <w:r>
                          <w:rPr>
                            <w:color w:val="110E16"/>
                            <w:spacing w:val="1"/>
                            <w:w w:val="105"/>
                            <w:sz w:val="19"/>
                          </w:rPr>
                          <w:t xml:space="preserve"> </w:t>
                        </w:r>
                        <w:r>
                          <w:rPr>
                            <w:color w:val="110E16"/>
                            <w:w w:val="105"/>
                            <w:sz w:val="19"/>
                          </w:rPr>
                          <w:t>Care</w:t>
                        </w:r>
                      </w:p>
                      <w:p w:rsidR="008F0F9E" w:rsidRDefault="008F0F9E">
                        <w:pPr>
                          <w:spacing w:before="20"/>
                          <w:ind w:left="132"/>
                          <w:rPr>
                            <w:rFonts w:ascii="Arial"/>
                            <w:b/>
                            <w:sz w:val="17"/>
                          </w:rPr>
                        </w:pPr>
                        <w:r>
                          <w:rPr>
                            <w:rFonts w:ascii="Arial"/>
                            <w:b/>
                            <w:color w:val="110E16"/>
                            <w:sz w:val="17"/>
                          </w:rPr>
                          <w:t>Goal</w:t>
                        </w:r>
                        <w:r>
                          <w:rPr>
                            <w:rFonts w:ascii="Arial"/>
                            <w:b/>
                            <w:color w:val="110E16"/>
                            <w:spacing w:val="-4"/>
                            <w:sz w:val="17"/>
                          </w:rPr>
                          <w:t xml:space="preserve"> </w:t>
                        </w:r>
                        <w:r>
                          <w:rPr>
                            <w:rFonts w:ascii="Arial"/>
                            <w:b/>
                            <w:color w:val="110E16"/>
                            <w:sz w:val="17"/>
                          </w:rPr>
                          <w:t>2</w:t>
                        </w:r>
                        <w:r>
                          <w:rPr>
                            <w:rFonts w:ascii="Arial"/>
                            <w:b/>
                            <w:color w:val="181A3D"/>
                            <w:sz w:val="17"/>
                          </w:rPr>
                          <w:t>:</w:t>
                        </w:r>
                        <w:r>
                          <w:rPr>
                            <w:rFonts w:ascii="Arial"/>
                            <w:b/>
                            <w:color w:val="181A3D"/>
                            <w:spacing w:val="2"/>
                            <w:sz w:val="17"/>
                          </w:rPr>
                          <w:t xml:space="preserve"> </w:t>
                        </w:r>
                        <w:r>
                          <w:rPr>
                            <w:rFonts w:ascii="Arial"/>
                            <w:b/>
                            <w:color w:val="110E16"/>
                            <w:sz w:val="17"/>
                          </w:rPr>
                          <w:t>Increase</w:t>
                        </w:r>
                        <w:r>
                          <w:rPr>
                            <w:rFonts w:ascii="Arial"/>
                            <w:b/>
                            <w:color w:val="110E16"/>
                            <w:spacing w:val="1"/>
                            <w:sz w:val="17"/>
                          </w:rPr>
                          <w:t xml:space="preserve"> </w:t>
                        </w:r>
                        <w:r>
                          <w:rPr>
                            <w:rFonts w:ascii="Arial"/>
                            <w:b/>
                            <w:color w:val="110E16"/>
                            <w:sz w:val="17"/>
                          </w:rPr>
                          <w:t>Access</w:t>
                        </w:r>
                        <w:r>
                          <w:rPr>
                            <w:rFonts w:ascii="Arial"/>
                            <w:b/>
                            <w:color w:val="110E16"/>
                            <w:spacing w:val="-5"/>
                            <w:sz w:val="17"/>
                          </w:rPr>
                          <w:t xml:space="preserve"> </w:t>
                        </w:r>
                        <w:r>
                          <w:rPr>
                            <w:rFonts w:ascii="Arial"/>
                            <w:b/>
                            <w:color w:val="110E16"/>
                            <w:sz w:val="17"/>
                          </w:rPr>
                          <w:t>to</w:t>
                        </w:r>
                        <w:r>
                          <w:rPr>
                            <w:rFonts w:ascii="Arial"/>
                            <w:b/>
                            <w:color w:val="110E16"/>
                            <w:spacing w:val="36"/>
                            <w:sz w:val="17"/>
                          </w:rPr>
                          <w:t xml:space="preserve"> </w:t>
                        </w:r>
                        <w:r>
                          <w:rPr>
                            <w:rFonts w:ascii="Arial"/>
                            <w:b/>
                            <w:color w:val="110E16"/>
                            <w:sz w:val="17"/>
                          </w:rPr>
                          <w:t>Quality</w:t>
                        </w:r>
                        <w:r>
                          <w:rPr>
                            <w:rFonts w:ascii="Arial"/>
                            <w:b/>
                            <w:color w:val="110E16"/>
                            <w:spacing w:val="-6"/>
                            <w:sz w:val="17"/>
                          </w:rPr>
                          <w:t xml:space="preserve"> </w:t>
                        </w:r>
                        <w:r>
                          <w:rPr>
                            <w:rFonts w:ascii="Arial"/>
                            <w:b/>
                            <w:color w:val="110E16"/>
                            <w:sz w:val="17"/>
                          </w:rPr>
                          <w:t>Oral</w:t>
                        </w:r>
                        <w:r>
                          <w:rPr>
                            <w:rFonts w:ascii="Arial"/>
                            <w:b/>
                            <w:color w:val="110E16"/>
                            <w:spacing w:val="-14"/>
                            <w:sz w:val="17"/>
                          </w:rPr>
                          <w:t xml:space="preserve"> </w:t>
                        </w:r>
                        <w:r>
                          <w:rPr>
                            <w:rFonts w:ascii="Arial"/>
                            <w:b/>
                            <w:color w:val="110E16"/>
                            <w:sz w:val="17"/>
                          </w:rPr>
                          <w:t>Health</w:t>
                        </w:r>
                        <w:r>
                          <w:rPr>
                            <w:rFonts w:ascii="Arial"/>
                            <w:b/>
                            <w:color w:val="110E16"/>
                            <w:spacing w:val="-15"/>
                            <w:sz w:val="17"/>
                          </w:rPr>
                          <w:t xml:space="preserve"> </w:t>
                        </w:r>
                        <w:r>
                          <w:rPr>
                            <w:rFonts w:ascii="Arial"/>
                            <w:b/>
                            <w:color w:val="110E16"/>
                            <w:sz w:val="17"/>
                          </w:rPr>
                          <w:t>Services</w:t>
                        </w:r>
                      </w:p>
                      <w:p w:rsidR="008F0F9E" w:rsidRDefault="008F0F9E">
                        <w:pPr>
                          <w:spacing w:before="85" w:line="345" w:lineRule="auto"/>
                          <w:ind w:left="132" w:right="1164"/>
                          <w:rPr>
                            <w:rFonts w:ascii="Arial"/>
                            <w:b/>
                            <w:sz w:val="17"/>
                          </w:rPr>
                        </w:pPr>
                        <w:r>
                          <w:rPr>
                            <w:rFonts w:ascii="Arial"/>
                            <w:b/>
                            <w:color w:val="110E16"/>
                            <w:sz w:val="17"/>
                          </w:rPr>
                          <w:t>Goal 3</w:t>
                        </w:r>
                        <w:r>
                          <w:rPr>
                            <w:rFonts w:ascii="Arial"/>
                            <w:b/>
                            <w:color w:val="181A3D"/>
                            <w:sz w:val="17"/>
                          </w:rPr>
                          <w:t xml:space="preserve">: </w:t>
                        </w:r>
                        <w:r>
                          <w:rPr>
                            <w:rFonts w:ascii="Arial"/>
                            <w:b/>
                            <w:color w:val="110E16"/>
                            <w:sz w:val="17"/>
                          </w:rPr>
                          <w:t>Promote Equitable</w:t>
                        </w:r>
                        <w:r>
                          <w:rPr>
                            <w:rFonts w:ascii="Arial"/>
                            <w:b/>
                            <w:color w:val="110E16"/>
                            <w:spacing w:val="1"/>
                            <w:sz w:val="17"/>
                          </w:rPr>
                          <w:t xml:space="preserve"> </w:t>
                        </w:r>
                        <w:r>
                          <w:rPr>
                            <w:rFonts w:ascii="Arial"/>
                            <w:b/>
                            <w:color w:val="110E16"/>
                            <w:sz w:val="17"/>
                          </w:rPr>
                          <w:t>Care and Support</w:t>
                        </w:r>
                        <w:r>
                          <w:rPr>
                            <w:rFonts w:ascii="Arial"/>
                            <w:b/>
                            <w:color w:val="110E16"/>
                            <w:spacing w:val="1"/>
                            <w:sz w:val="17"/>
                          </w:rPr>
                          <w:t xml:space="preserve"> </w:t>
                        </w:r>
                        <w:r>
                          <w:rPr>
                            <w:rFonts w:ascii="Arial"/>
                            <w:b/>
                            <w:color w:val="110E16"/>
                            <w:sz w:val="17"/>
                          </w:rPr>
                          <w:t>for those who fa</w:t>
                        </w:r>
                        <w:r>
                          <w:rPr>
                            <w:rFonts w:ascii="Arial"/>
                            <w:b/>
                            <w:color w:val="2D2638"/>
                            <w:sz w:val="17"/>
                          </w:rPr>
                          <w:t>c</w:t>
                        </w:r>
                        <w:r>
                          <w:rPr>
                            <w:rFonts w:ascii="Arial"/>
                            <w:b/>
                            <w:color w:val="110E16"/>
                            <w:sz w:val="17"/>
                          </w:rPr>
                          <w:t>e</w:t>
                        </w:r>
                        <w:r>
                          <w:rPr>
                            <w:rFonts w:ascii="Arial"/>
                            <w:b/>
                            <w:color w:val="110E16"/>
                            <w:spacing w:val="1"/>
                            <w:sz w:val="17"/>
                          </w:rPr>
                          <w:t xml:space="preserve"> </w:t>
                        </w:r>
                        <w:r>
                          <w:rPr>
                            <w:rFonts w:ascii="Arial"/>
                            <w:b/>
                            <w:color w:val="2D2638"/>
                            <w:sz w:val="17"/>
                          </w:rPr>
                          <w:t>c</w:t>
                        </w:r>
                        <w:r>
                          <w:rPr>
                            <w:rFonts w:ascii="Arial"/>
                            <w:b/>
                            <w:color w:val="110E16"/>
                            <w:sz w:val="17"/>
                          </w:rPr>
                          <w:t>ultural and linguistic</w:t>
                        </w:r>
                        <w:r>
                          <w:rPr>
                            <w:rFonts w:ascii="Arial"/>
                            <w:b/>
                            <w:color w:val="110E16"/>
                            <w:spacing w:val="1"/>
                            <w:sz w:val="17"/>
                          </w:rPr>
                          <w:t xml:space="preserve"> </w:t>
                        </w:r>
                        <w:r>
                          <w:rPr>
                            <w:rFonts w:ascii="Arial"/>
                            <w:b/>
                            <w:color w:val="110E16"/>
                            <w:sz w:val="17"/>
                          </w:rPr>
                          <w:t>barriers</w:t>
                        </w:r>
                        <w:r>
                          <w:rPr>
                            <w:rFonts w:ascii="Arial"/>
                            <w:b/>
                            <w:color w:val="110E16"/>
                            <w:spacing w:val="1"/>
                            <w:sz w:val="17"/>
                          </w:rPr>
                          <w:t xml:space="preserve"> </w:t>
                        </w:r>
                        <w:r>
                          <w:rPr>
                            <w:rFonts w:ascii="Arial"/>
                            <w:b/>
                            <w:color w:val="110E16"/>
                            <w:sz w:val="17"/>
                            <w:u w:val="thick" w:color="181A3D"/>
                          </w:rPr>
                          <w:t>Goal</w:t>
                        </w:r>
                        <w:r>
                          <w:rPr>
                            <w:rFonts w:ascii="Arial"/>
                            <w:b/>
                            <w:color w:val="110E16"/>
                            <w:spacing w:val="-8"/>
                            <w:sz w:val="17"/>
                            <w:u w:val="thick" w:color="181A3D"/>
                          </w:rPr>
                          <w:t xml:space="preserve"> </w:t>
                        </w:r>
                        <w:r>
                          <w:rPr>
                            <w:rFonts w:ascii="Arial"/>
                            <w:b/>
                            <w:color w:val="110E16"/>
                            <w:sz w:val="17"/>
                            <w:u w:val="thick" w:color="181A3D"/>
                          </w:rPr>
                          <w:t>4</w:t>
                        </w:r>
                        <w:r>
                          <w:rPr>
                            <w:rFonts w:ascii="Arial"/>
                            <w:b/>
                            <w:color w:val="181A3D"/>
                            <w:sz w:val="17"/>
                          </w:rPr>
                          <w:t>:</w:t>
                        </w:r>
                        <w:r>
                          <w:rPr>
                            <w:rFonts w:ascii="Arial"/>
                            <w:b/>
                            <w:color w:val="181A3D"/>
                            <w:spacing w:val="6"/>
                            <w:sz w:val="17"/>
                          </w:rPr>
                          <w:t xml:space="preserve"> </w:t>
                        </w:r>
                        <w:r>
                          <w:rPr>
                            <w:rFonts w:ascii="Arial"/>
                            <w:b/>
                            <w:color w:val="110E16"/>
                            <w:sz w:val="17"/>
                          </w:rPr>
                          <w:t>Promote</w:t>
                        </w:r>
                        <w:r>
                          <w:rPr>
                            <w:rFonts w:ascii="Arial"/>
                            <w:b/>
                            <w:color w:val="110E16"/>
                            <w:spacing w:val="2"/>
                            <w:sz w:val="17"/>
                          </w:rPr>
                          <w:t xml:space="preserve"> </w:t>
                        </w:r>
                        <w:r>
                          <w:rPr>
                            <w:rFonts w:ascii="Arial"/>
                            <w:b/>
                            <w:color w:val="110E16"/>
                            <w:sz w:val="17"/>
                          </w:rPr>
                          <w:t>Greater Health</w:t>
                        </w:r>
                        <w:r>
                          <w:rPr>
                            <w:rFonts w:ascii="Arial"/>
                            <w:b/>
                            <w:color w:val="110E16"/>
                            <w:spacing w:val="5"/>
                            <w:sz w:val="17"/>
                          </w:rPr>
                          <w:t xml:space="preserve"> </w:t>
                        </w:r>
                        <w:r>
                          <w:rPr>
                            <w:rFonts w:ascii="Arial"/>
                            <w:b/>
                            <w:color w:val="110E16"/>
                            <w:sz w:val="17"/>
                          </w:rPr>
                          <w:t>Equity</w:t>
                        </w:r>
                        <w:r>
                          <w:rPr>
                            <w:rFonts w:ascii="Arial"/>
                            <w:b/>
                            <w:color w:val="110E16"/>
                            <w:spacing w:val="3"/>
                            <w:sz w:val="17"/>
                          </w:rPr>
                          <w:t xml:space="preserve"> </w:t>
                        </w:r>
                        <w:r>
                          <w:rPr>
                            <w:rFonts w:ascii="Arial"/>
                            <w:b/>
                            <w:color w:val="110E16"/>
                            <w:sz w:val="17"/>
                          </w:rPr>
                          <w:t>and</w:t>
                        </w:r>
                        <w:r>
                          <w:rPr>
                            <w:rFonts w:ascii="Arial"/>
                            <w:b/>
                            <w:color w:val="110E16"/>
                            <w:spacing w:val="1"/>
                            <w:sz w:val="17"/>
                          </w:rPr>
                          <w:t xml:space="preserve"> </w:t>
                        </w:r>
                        <w:r>
                          <w:rPr>
                            <w:rFonts w:ascii="Arial"/>
                            <w:b/>
                            <w:color w:val="110E16"/>
                            <w:sz w:val="17"/>
                          </w:rPr>
                          <w:t>Reduce</w:t>
                        </w:r>
                        <w:r>
                          <w:rPr>
                            <w:rFonts w:ascii="Arial"/>
                            <w:b/>
                            <w:color w:val="110E16"/>
                            <w:spacing w:val="-1"/>
                            <w:sz w:val="17"/>
                          </w:rPr>
                          <w:t xml:space="preserve"> </w:t>
                        </w:r>
                        <w:r>
                          <w:rPr>
                            <w:rFonts w:ascii="Arial"/>
                            <w:b/>
                            <w:color w:val="110E16"/>
                            <w:sz w:val="17"/>
                          </w:rPr>
                          <w:t>Disparities</w:t>
                        </w:r>
                        <w:r>
                          <w:rPr>
                            <w:rFonts w:ascii="Arial"/>
                            <w:b/>
                            <w:color w:val="110E16"/>
                            <w:spacing w:val="-8"/>
                            <w:sz w:val="17"/>
                          </w:rPr>
                          <w:t xml:space="preserve"> </w:t>
                        </w:r>
                        <w:r>
                          <w:rPr>
                            <w:rFonts w:ascii="Arial"/>
                            <w:b/>
                            <w:color w:val="110E16"/>
                            <w:sz w:val="17"/>
                          </w:rPr>
                          <w:t>in</w:t>
                        </w:r>
                        <w:r>
                          <w:rPr>
                            <w:rFonts w:ascii="Arial"/>
                            <w:b/>
                            <w:color w:val="110E16"/>
                            <w:spacing w:val="23"/>
                            <w:sz w:val="17"/>
                          </w:rPr>
                          <w:t xml:space="preserve"> </w:t>
                        </w:r>
                        <w:r>
                          <w:rPr>
                            <w:rFonts w:ascii="Arial"/>
                            <w:b/>
                            <w:color w:val="110E16"/>
                            <w:sz w:val="17"/>
                          </w:rPr>
                          <w:t>Ac</w:t>
                        </w:r>
                        <w:r>
                          <w:rPr>
                            <w:rFonts w:ascii="Arial"/>
                            <w:b/>
                            <w:color w:val="2D2638"/>
                            <w:sz w:val="17"/>
                          </w:rPr>
                          <w:t>c</w:t>
                        </w:r>
                        <w:r>
                          <w:rPr>
                            <w:rFonts w:ascii="Arial"/>
                            <w:b/>
                            <w:color w:val="110E16"/>
                            <w:sz w:val="17"/>
                          </w:rPr>
                          <w:t>essfor</w:t>
                        </w:r>
                        <w:r>
                          <w:rPr>
                            <w:rFonts w:ascii="Arial"/>
                            <w:b/>
                            <w:color w:val="110E16"/>
                            <w:spacing w:val="40"/>
                            <w:sz w:val="17"/>
                          </w:rPr>
                          <w:t xml:space="preserve"> </w:t>
                        </w:r>
                        <w:r>
                          <w:rPr>
                            <w:rFonts w:ascii="Arial"/>
                            <w:b/>
                            <w:color w:val="110E16"/>
                            <w:sz w:val="17"/>
                          </w:rPr>
                          <w:t>LGBTQ</w:t>
                        </w:r>
                        <w:r>
                          <w:rPr>
                            <w:rFonts w:ascii="Arial"/>
                            <w:b/>
                            <w:color w:val="110E16"/>
                            <w:spacing w:val="1"/>
                            <w:sz w:val="17"/>
                          </w:rPr>
                          <w:t xml:space="preserve"> </w:t>
                        </w:r>
                        <w:r>
                          <w:rPr>
                            <w:rFonts w:ascii="Arial"/>
                            <w:b/>
                            <w:color w:val="110E16"/>
                            <w:sz w:val="17"/>
                          </w:rPr>
                          <w:t>Populations</w:t>
                        </w:r>
                      </w:p>
                      <w:p w:rsidR="008F0F9E" w:rsidRDefault="008F0F9E">
                        <w:pPr>
                          <w:spacing w:before="61"/>
                          <w:ind w:left="145"/>
                          <w:rPr>
                            <w:rFonts w:ascii="Arial"/>
                            <w:sz w:val="20"/>
                          </w:rPr>
                        </w:pPr>
                        <w:r>
                          <w:rPr>
                            <w:rFonts w:ascii="Arial"/>
                            <w:color w:val="D4DFEB"/>
                            <w:sz w:val="20"/>
                            <w:shd w:val="clear" w:color="auto" w:fill="4470C3"/>
                          </w:rPr>
                          <w:t>Priority</w:t>
                        </w:r>
                        <w:r>
                          <w:rPr>
                            <w:rFonts w:ascii="Arial"/>
                            <w:color w:val="D4DFEB"/>
                            <w:spacing w:val="43"/>
                            <w:sz w:val="20"/>
                            <w:shd w:val="clear" w:color="auto" w:fill="4470C3"/>
                          </w:rPr>
                          <w:t xml:space="preserve"> </w:t>
                        </w:r>
                        <w:r>
                          <w:rPr>
                            <w:rFonts w:ascii="Arial"/>
                            <w:color w:val="D4DFEB"/>
                            <w:sz w:val="20"/>
                            <w:shd w:val="clear" w:color="auto" w:fill="4470C3"/>
                          </w:rPr>
                          <w:t>Area</w:t>
                        </w:r>
                        <w:r>
                          <w:rPr>
                            <w:rFonts w:ascii="Arial"/>
                            <w:color w:val="D4DFEB"/>
                            <w:spacing w:val="33"/>
                            <w:sz w:val="20"/>
                            <w:shd w:val="clear" w:color="auto" w:fill="4470C3"/>
                          </w:rPr>
                          <w:t xml:space="preserve"> </w:t>
                        </w:r>
                        <w:r>
                          <w:rPr>
                            <w:rFonts w:ascii="Arial"/>
                            <w:color w:val="F0F4F0"/>
                            <w:sz w:val="20"/>
                            <w:shd w:val="clear" w:color="auto" w:fill="4470C3"/>
                          </w:rPr>
                          <w:t>4</w:t>
                        </w:r>
                        <w:r>
                          <w:rPr>
                            <w:rFonts w:ascii="Arial"/>
                            <w:color w:val="D4DFEB"/>
                            <w:sz w:val="20"/>
                            <w:shd w:val="clear" w:color="auto" w:fill="4470C3"/>
                          </w:rPr>
                          <w:t>:</w:t>
                        </w:r>
                        <w:r>
                          <w:rPr>
                            <w:rFonts w:ascii="Arial"/>
                            <w:color w:val="D4DFEB"/>
                            <w:spacing w:val="43"/>
                            <w:sz w:val="20"/>
                            <w:shd w:val="clear" w:color="auto" w:fill="4470C3"/>
                          </w:rPr>
                          <w:t xml:space="preserve"> </w:t>
                        </w:r>
                        <w:r>
                          <w:rPr>
                            <w:rFonts w:ascii="Arial"/>
                            <w:color w:val="D4DFEB"/>
                            <w:sz w:val="20"/>
                            <w:shd w:val="clear" w:color="auto" w:fill="4470C3"/>
                          </w:rPr>
                          <w:t>Be</w:t>
                        </w:r>
                        <w:r>
                          <w:rPr>
                            <w:rFonts w:ascii="Arial"/>
                            <w:color w:val="F0F4F0"/>
                            <w:sz w:val="20"/>
                            <w:shd w:val="clear" w:color="auto" w:fill="4470C3"/>
                          </w:rPr>
                          <w:t>h</w:t>
                        </w:r>
                        <w:r>
                          <w:rPr>
                            <w:rFonts w:ascii="Arial"/>
                            <w:color w:val="D4DFEB"/>
                            <w:sz w:val="20"/>
                            <w:shd w:val="clear" w:color="auto" w:fill="4470C3"/>
                          </w:rPr>
                          <w:t>avio</w:t>
                        </w:r>
                        <w:r>
                          <w:rPr>
                            <w:rFonts w:ascii="Arial"/>
                            <w:color w:val="F0F4F0"/>
                            <w:sz w:val="20"/>
                            <w:shd w:val="clear" w:color="auto" w:fill="4470C3"/>
                          </w:rPr>
                          <w:t>r</w:t>
                        </w:r>
                        <w:r>
                          <w:rPr>
                            <w:rFonts w:ascii="Arial"/>
                            <w:color w:val="D4DFEB"/>
                            <w:sz w:val="20"/>
                            <w:shd w:val="clear" w:color="auto" w:fill="4470C3"/>
                          </w:rPr>
                          <w:t>al</w:t>
                        </w:r>
                        <w:r>
                          <w:rPr>
                            <w:rFonts w:ascii="Arial"/>
                            <w:color w:val="D4DFEB"/>
                            <w:spacing w:val="36"/>
                            <w:sz w:val="20"/>
                            <w:shd w:val="clear" w:color="auto" w:fill="4470C3"/>
                          </w:rPr>
                          <w:t xml:space="preserve"> </w:t>
                        </w:r>
                        <w:r>
                          <w:rPr>
                            <w:rFonts w:ascii="Arial"/>
                            <w:color w:val="F0F4F0"/>
                            <w:sz w:val="20"/>
                            <w:shd w:val="clear" w:color="auto" w:fill="4470C3"/>
                          </w:rPr>
                          <w:t>H</w:t>
                        </w:r>
                        <w:r>
                          <w:rPr>
                            <w:rFonts w:ascii="Arial"/>
                            <w:color w:val="D4DFEB"/>
                            <w:sz w:val="20"/>
                            <w:shd w:val="clear" w:color="auto" w:fill="4470C3"/>
                          </w:rPr>
                          <w:t>eal</w:t>
                        </w:r>
                        <w:r>
                          <w:rPr>
                            <w:rFonts w:ascii="Arial"/>
                            <w:color w:val="F0F4F0"/>
                            <w:sz w:val="20"/>
                            <w:shd w:val="clear" w:color="auto" w:fill="4470C3"/>
                          </w:rPr>
                          <w:t>t</w:t>
                        </w:r>
                        <w:r>
                          <w:rPr>
                            <w:rFonts w:ascii="Arial"/>
                            <w:color w:val="D4DFEB"/>
                            <w:sz w:val="20"/>
                            <w:shd w:val="clear" w:color="auto" w:fill="4470C3"/>
                          </w:rPr>
                          <w:t>h</w:t>
                        </w:r>
                        <w:r>
                          <w:rPr>
                            <w:rFonts w:ascii="Arial"/>
                            <w:color w:val="D4DFEB"/>
                            <w:spacing w:val="39"/>
                            <w:sz w:val="20"/>
                            <w:shd w:val="clear" w:color="auto" w:fill="4470C3"/>
                          </w:rPr>
                          <w:t xml:space="preserve"> </w:t>
                        </w:r>
                        <w:r>
                          <w:rPr>
                            <w:rFonts w:ascii="Arial"/>
                            <w:color w:val="D4DFEB"/>
                            <w:sz w:val="20"/>
                            <w:shd w:val="clear" w:color="auto" w:fill="4470C3"/>
                          </w:rPr>
                          <w:t>{Me</w:t>
                        </w:r>
                        <w:r>
                          <w:rPr>
                            <w:rFonts w:ascii="Arial"/>
                            <w:color w:val="F0F4F0"/>
                            <w:sz w:val="20"/>
                            <w:shd w:val="clear" w:color="auto" w:fill="4470C3"/>
                          </w:rPr>
                          <w:t>n</w:t>
                        </w:r>
                        <w:r>
                          <w:rPr>
                            <w:rFonts w:ascii="Arial"/>
                            <w:color w:val="D4DFEB"/>
                            <w:sz w:val="20"/>
                            <w:shd w:val="clear" w:color="auto" w:fill="4470C3"/>
                          </w:rPr>
                          <w:t>t</w:t>
                        </w:r>
                        <w:r>
                          <w:rPr>
                            <w:rFonts w:ascii="Arial"/>
                            <w:color w:val="D4DFEB"/>
                            <w:spacing w:val="-14"/>
                            <w:sz w:val="20"/>
                            <w:shd w:val="clear" w:color="auto" w:fill="4470C3"/>
                          </w:rPr>
                          <w:t xml:space="preserve"> </w:t>
                        </w:r>
                        <w:r>
                          <w:rPr>
                            <w:rFonts w:ascii="Arial"/>
                            <w:color w:val="D4DFEB"/>
                            <w:sz w:val="20"/>
                            <w:shd w:val="clear" w:color="auto" w:fill="4470C3"/>
                          </w:rPr>
                          <w:t>al</w:t>
                        </w:r>
                        <w:r>
                          <w:rPr>
                            <w:rFonts w:ascii="Arial"/>
                            <w:color w:val="D4DFEB"/>
                            <w:spacing w:val="36"/>
                            <w:sz w:val="20"/>
                            <w:shd w:val="clear" w:color="auto" w:fill="4470C3"/>
                          </w:rPr>
                          <w:t xml:space="preserve"> </w:t>
                        </w:r>
                        <w:r>
                          <w:rPr>
                            <w:rFonts w:ascii="Arial"/>
                            <w:color w:val="D4DFEB"/>
                            <w:sz w:val="20"/>
                            <w:shd w:val="clear" w:color="auto" w:fill="4470C3"/>
                          </w:rPr>
                          <w:t>Heal</w:t>
                        </w:r>
                        <w:r>
                          <w:rPr>
                            <w:rFonts w:ascii="Arial"/>
                            <w:color w:val="F0F4F0"/>
                            <w:sz w:val="20"/>
                            <w:shd w:val="clear" w:color="auto" w:fill="4470C3"/>
                          </w:rPr>
                          <w:t>t</w:t>
                        </w:r>
                        <w:r>
                          <w:rPr>
                            <w:rFonts w:ascii="Arial"/>
                            <w:color w:val="D4DFEB"/>
                            <w:sz w:val="20"/>
                            <w:shd w:val="clear" w:color="auto" w:fill="4470C3"/>
                          </w:rPr>
                          <w:t>h</w:t>
                        </w:r>
                        <w:r>
                          <w:rPr>
                            <w:rFonts w:ascii="Arial"/>
                            <w:color w:val="D4DFEB"/>
                            <w:spacing w:val="53"/>
                            <w:sz w:val="20"/>
                            <w:shd w:val="clear" w:color="auto" w:fill="4470C3"/>
                          </w:rPr>
                          <w:t xml:space="preserve"> </w:t>
                        </w:r>
                        <w:r>
                          <w:rPr>
                            <w:rFonts w:ascii="Arial"/>
                            <w:color w:val="D4DFEB"/>
                            <w:sz w:val="20"/>
                            <w:shd w:val="clear" w:color="auto" w:fill="4470C3"/>
                          </w:rPr>
                          <w:t>and</w:t>
                        </w:r>
                        <w:r>
                          <w:rPr>
                            <w:rFonts w:ascii="Arial"/>
                            <w:color w:val="D4DFEB"/>
                            <w:spacing w:val="9"/>
                            <w:sz w:val="20"/>
                            <w:shd w:val="clear" w:color="auto" w:fill="4470C3"/>
                          </w:rPr>
                          <w:t xml:space="preserve"> </w:t>
                        </w:r>
                        <w:r>
                          <w:rPr>
                            <w:rFonts w:ascii="Arial"/>
                            <w:color w:val="D4DFEB"/>
                            <w:sz w:val="20"/>
                            <w:shd w:val="clear" w:color="auto" w:fill="4470C3"/>
                          </w:rPr>
                          <w:t>S</w:t>
                        </w:r>
                        <w:r>
                          <w:rPr>
                            <w:rFonts w:ascii="Arial"/>
                            <w:color w:val="F0F4F0"/>
                            <w:sz w:val="20"/>
                            <w:shd w:val="clear" w:color="auto" w:fill="4470C3"/>
                          </w:rPr>
                          <w:t>u</w:t>
                        </w:r>
                        <w:r>
                          <w:rPr>
                            <w:rFonts w:ascii="Arial"/>
                            <w:color w:val="D4DFEB"/>
                            <w:sz w:val="20"/>
                            <w:shd w:val="clear" w:color="auto" w:fill="4470C3"/>
                          </w:rPr>
                          <w:t>bst</w:t>
                        </w:r>
                        <w:r>
                          <w:rPr>
                            <w:rFonts w:ascii="Arial"/>
                            <w:color w:val="D4DFEB"/>
                            <w:spacing w:val="17"/>
                            <w:sz w:val="20"/>
                            <w:shd w:val="clear" w:color="auto" w:fill="4470C3"/>
                          </w:rPr>
                          <w:t xml:space="preserve"> </w:t>
                        </w:r>
                        <w:r>
                          <w:rPr>
                            <w:rFonts w:ascii="Arial"/>
                            <w:color w:val="D4DFEB"/>
                            <w:sz w:val="20"/>
                            <w:shd w:val="clear" w:color="auto" w:fill="4470C3"/>
                          </w:rPr>
                          <w:t>ance</w:t>
                        </w:r>
                        <w:r>
                          <w:rPr>
                            <w:rFonts w:ascii="Arial"/>
                            <w:color w:val="D4DFEB"/>
                            <w:spacing w:val="42"/>
                            <w:sz w:val="20"/>
                            <w:shd w:val="clear" w:color="auto" w:fill="4470C3"/>
                          </w:rPr>
                          <w:t xml:space="preserve"> </w:t>
                        </w:r>
                        <w:r>
                          <w:rPr>
                            <w:rFonts w:ascii="Arial"/>
                            <w:color w:val="D4DFEB"/>
                            <w:sz w:val="20"/>
                            <w:shd w:val="clear" w:color="auto" w:fill="4470C3"/>
                          </w:rPr>
                          <w:t>Use)</w:t>
                        </w:r>
                      </w:p>
                      <w:p w:rsidR="008F0F9E" w:rsidRDefault="008F0F9E">
                        <w:pPr>
                          <w:spacing w:before="143" w:line="345" w:lineRule="auto"/>
                          <w:ind w:left="132" w:right="2054"/>
                          <w:rPr>
                            <w:rFonts w:ascii="Arial"/>
                            <w:b/>
                            <w:sz w:val="17"/>
                          </w:rPr>
                        </w:pPr>
                        <w:r>
                          <w:rPr>
                            <w:rFonts w:ascii="Arial"/>
                            <w:b/>
                            <w:color w:val="110E16"/>
                            <w:sz w:val="17"/>
                          </w:rPr>
                          <w:t>Goal 1</w:t>
                        </w:r>
                        <w:r>
                          <w:rPr>
                            <w:rFonts w:ascii="Arial"/>
                            <w:b/>
                            <w:color w:val="181A3D"/>
                            <w:sz w:val="17"/>
                          </w:rPr>
                          <w:t xml:space="preserve">: </w:t>
                        </w:r>
                        <w:r>
                          <w:rPr>
                            <w:rFonts w:ascii="Arial"/>
                            <w:b/>
                            <w:color w:val="110E16"/>
                            <w:sz w:val="17"/>
                          </w:rPr>
                          <w:t>Increase Access to</w:t>
                        </w:r>
                        <w:r>
                          <w:rPr>
                            <w:rFonts w:ascii="Arial"/>
                            <w:b/>
                            <w:color w:val="110E16"/>
                            <w:spacing w:val="1"/>
                            <w:sz w:val="17"/>
                          </w:rPr>
                          <w:t xml:space="preserve"> </w:t>
                        </w:r>
                        <w:r>
                          <w:rPr>
                            <w:rFonts w:ascii="Arial"/>
                            <w:b/>
                            <w:color w:val="110E16"/>
                            <w:sz w:val="17"/>
                          </w:rPr>
                          <w:t>Quality Mental Health Care and Substance Use Services</w:t>
                        </w:r>
                        <w:r>
                          <w:rPr>
                            <w:rFonts w:ascii="Arial"/>
                            <w:b/>
                            <w:color w:val="110E16"/>
                            <w:spacing w:val="-45"/>
                            <w:sz w:val="17"/>
                          </w:rPr>
                          <w:t xml:space="preserve"> </w:t>
                        </w:r>
                        <w:r>
                          <w:rPr>
                            <w:rFonts w:ascii="Arial"/>
                            <w:b/>
                            <w:color w:val="110E16"/>
                            <w:w w:val="105"/>
                            <w:sz w:val="17"/>
                          </w:rPr>
                          <w:t>Goal</w:t>
                        </w:r>
                        <w:r>
                          <w:rPr>
                            <w:rFonts w:ascii="Arial"/>
                            <w:b/>
                            <w:color w:val="110E16"/>
                            <w:spacing w:val="-9"/>
                            <w:w w:val="105"/>
                            <w:sz w:val="17"/>
                          </w:rPr>
                          <w:t xml:space="preserve"> </w:t>
                        </w:r>
                        <w:r>
                          <w:rPr>
                            <w:rFonts w:ascii="Arial"/>
                            <w:b/>
                            <w:color w:val="110E16"/>
                            <w:w w:val="105"/>
                            <w:sz w:val="17"/>
                          </w:rPr>
                          <w:t>2</w:t>
                        </w:r>
                        <w:r>
                          <w:rPr>
                            <w:rFonts w:ascii="Arial"/>
                            <w:b/>
                            <w:color w:val="181A3D"/>
                            <w:w w:val="105"/>
                            <w:sz w:val="17"/>
                          </w:rPr>
                          <w:t>:</w:t>
                        </w:r>
                        <w:r>
                          <w:rPr>
                            <w:rFonts w:ascii="Arial"/>
                            <w:b/>
                            <w:color w:val="181A3D"/>
                            <w:spacing w:val="-5"/>
                            <w:w w:val="105"/>
                            <w:sz w:val="17"/>
                          </w:rPr>
                          <w:t xml:space="preserve"> </w:t>
                        </w:r>
                        <w:r>
                          <w:rPr>
                            <w:rFonts w:ascii="Arial"/>
                            <w:b/>
                            <w:color w:val="110E16"/>
                            <w:w w:val="105"/>
                            <w:sz w:val="17"/>
                          </w:rPr>
                          <w:t>Reduce</w:t>
                        </w:r>
                        <w:r>
                          <w:rPr>
                            <w:rFonts w:ascii="Arial"/>
                            <w:b/>
                            <w:color w:val="110E16"/>
                            <w:spacing w:val="-9"/>
                            <w:w w:val="105"/>
                            <w:sz w:val="17"/>
                          </w:rPr>
                          <w:t xml:space="preserve"> </w:t>
                        </w:r>
                        <w:r>
                          <w:rPr>
                            <w:rFonts w:ascii="Arial"/>
                            <w:b/>
                            <w:color w:val="110E16"/>
                            <w:w w:val="105"/>
                            <w:sz w:val="17"/>
                          </w:rPr>
                          <w:t>burden</w:t>
                        </w:r>
                        <w:r>
                          <w:rPr>
                            <w:rFonts w:ascii="Arial"/>
                            <w:b/>
                            <w:color w:val="110E16"/>
                            <w:spacing w:val="-10"/>
                            <w:w w:val="105"/>
                            <w:sz w:val="17"/>
                          </w:rPr>
                          <w:t xml:space="preserve"> </w:t>
                        </w:r>
                        <w:r>
                          <w:rPr>
                            <w:rFonts w:ascii="Arial"/>
                            <w:b/>
                            <w:color w:val="110E16"/>
                            <w:w w:val="105"/>
                            <w:sz w:val="17"/>
                          </w:rPr>
                          <w:t>of</w:t>
                        </w:r>
                        <w:r>
                          <w:rPr>
                            <w:rFonts w:ascii="Arial"/>
                            <w:b/>
                            <w:color w:val="110E16"/>
                            <w:spacing w:val="-9"/>
                            <w:w w:val="105"/>
                            <w:sz w:val="17"/>
                          </w:rPr>
                          <w:t xml:space="preserve"> </w:t>
                        </w:r>
                        <w:r>
                          <w:rPr>
                            <w:rFonts w:ascii="Arial"/>
                            <w:b/>
                            <w:color w:val="110E16"/>
                            <w:w w:val="105"/>
                            <w:sz w:val="17"/>
                          </w:rPr>
                          <w:t>opioid</w:t>
                        </w:r>
                        <w:r>
                          <w:rPr>
                            <w:rFonts w:ascii="Arial"/>
                            <w:b/>
                            <w:color w:val="110E16"/>
                            <w:spacing w:val="-15"/>
                            <w:w w:val="105"/>
                            <w:sz w:val="17"/>
                          </w:rPr>
                          <w:t xml:space="preserve"> </w:t>
                        </w:r>
                        <w:r>
                          <w:rPr>
                            <w:rFonts w:ascii="Arial"/>
                            <w:b/>
                            <w:color w:val="110E16"/>
                            <w:w w:val="105"/>
                            <w:sz w:val="17"/>
                          </w:rPr>
                          <w:t>use</w:t>
                        </w:r>
                      </w:p>
                    </w:txbxContent>
                  </v:textbox>
                </v:shape>
                <w10:wrap type="topAndBottom" anchorx="page"/>
              </v:group>
            </w:pict>
          </mc:Fallback>
        </mc:AlternateContent>
      </w: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spacing w:before="8"/>
        <w:rPr>
          <w:rFonts w:ascii="Arial"/>
          <w:sz w:val="21"/>
        </w:rPr>
      </w:pPr>
    </w:p>
    <w:p w:rsidR="00E300A9" w:rsidRDefault="006039EE">
      <w:pPr>
        <w:spacing w:before="1"/>
        <w:ind w:left="2947"/>
        <w:rPr>
          <w:rFonts w:ascii="Arial"/>
          <w:sz w:val="17"/>
        </w:rPr>
      </w:pPr>
      <w:r>
        <w:rPr>
          <w:rFonts w:ascii="Arial"/>
          <w:color w:val="2D2638"/>
          <w:sz w:val="17"/>
        </w:rPr>
        <w:t>Bet</w:t>
      </w:r>
      <w:r>
        <w:rPr>
          <w:rFonts w:ascii="Arial"/>
          <w:color w:val="563428"/>
          <w:sz w:val="17"/>
        </w:rPr>
        <w:t>h</w:t>
      </w:r>
      <w:r>
        <w:rPr>
          <w:rFonts w:ascii="Arial"/>
          <w:color w:val="563428"/>
          <w:spacing w:val="10"/>
          <w:sz w:val="17"/>
        </w:rPr>
        <w:t xml:space="preserve"> </w:t>
      </w:r>
      <w:r>
        <w:rPr>
          <w:rFonts w:ascii="Arial"/>
          <w:color w:val="1F466E"/>
          <w:sz w:val="17"/>
        </w:rPr>
        <w:t>I</w:t>
      </w:r>
      <w:r>
        <w:rPr>
          <w:rFonts w:ascii="Arial"/>
          <w:color w:val="2D2638"/>
          <w:sz w:val="17"/>
        </w:rPr>
        <w:t>srae</w:t>
      </w:r>
      <w:r>
        <w:rPr>
          <w:rFonts w:ascii="Arial"/>
          <w:color w:val="1A3456"/>
          <w:sz w:val="17"/>
        </w:rPr>
        <w:t>l</w:t>
      </w:r>
      <w:r>
        <w:rPr>
          <w:rFonts w:ascii="Arial"/>
          <w:color w:val="1A3456"/>
          <w:spacing w:val="12"/>
          <w:sz w:val="17"/>
        </w:rPr>
        <w:t xml:space="preserve"> </w:t>
      </w:r>
      <w:r>
        <w:rPr>
          <w:rFonts w:ascii="Arial"/>
          <w:color w:val="2D2638"/>
          <w:sz w:val="17"/>
        </w:rPr>
        <w:t>Deaco</w:t>
      </w:r>
      <w:r>
        <w:rPr>
          <w:rFonts w:ascii="Arial"/>
          <w:color w:val="563428"/>
          <w:sz w:val="17"/>
        </w:rPr>
        <w:t>n</w:t>
      </w:r>
      <w:r>
        <w:rPr>
          <w:rFonts w:ascii="Arial"/>
          <w:color w:val="2D2638"/>
          <w:sz w:val="17"/>
        </w:rPr>
        <w:t>e</w:t>
      </w:r>
      <w:r>
        <w:rPr>
          <w:rFonts w:ascii="Arial"/>
          <w:color w:val="424252"/>
          <w:sz w:val="17"/>
        </w:rPr>
        <w:t>ss</w:t>
      </w:r>
      <w:r>
        <w:rPr>
          <w:rFonts w:ascii="Arial"/>
          <w:color w:val="424252"/>
          <w:spacing w:val="-21"/>
          <w:sz w:val="17"/>
        </w:rPr>
        <w:t xml:space="preserve"> </w:t>
      </w:r>
      <w:r>
        <w:rPr>
          <w:rFonts w:ascii="Arial"/>
          <w:color w:val="2D2638"/>
          <w:sz w:val="17"/>
        </w:rPr>
        <w:t>Med</w:t>
      </w:r>
      <w:r>
        <w:rPr>
          <w:rFonts w:ascii="Arial"/>
          <w:color w:val="1A3456"/>
          <w:sz w:val="17"/>
        </w:rPr>
        <w:t>i</w:t>
      </w:r>
      <w:r>
        <w:rPr>
          <w:rFonts w:ascii="Arial"/>
          <w:color w:val="2D2638"/>
          <w:sz w:val="17"/>
        </w:rPr>
        <w:t>ca</w:t>
      </w:r>
      <w:r>
        <w:rPr>
          <w:rFonts w:ascii="Arial"/>
          <w:color w:val="1A3456"/>
          <w:sz w:val="17"/>
        </w:rPr>
        <w:t>l</w:t>
      </w:r>
      <w:r>
        <w:rPr>
          <w:rFonts w:ascii="Arial"/>
          <w:color w:val="1A3456"/>
          <w:spacing w:val="7"/>
          <w:sz w:val="17"/>
        </w:rPr>
        <w:t xml:space="preserve"> </w:t>
      </w:r>
      <w:r>
        <w:rPr>
          <w:rFonts w:ascii="Arial"/>
          <w:color w:val="2D2638"/>
          <w:sz w:val="17"/>
        </w:rPr>
        <w:t>Center</w:t>
      </w:r>
      <w:r>
        <w:rPr>
          <w:rFonts w:ascii="Arial"/>
          <w:color w:val="110E16"/>
          <w:sz w:val="17"/>
        </w:rPr>
        <w:t>:</w:t>
      </w:r>
      <w:r>
        <w:rPr>
          <w:rFonts w:ascii="Arial"/>
          <w:color w:val="110E16"/>
          <w:spacing w:val="10"/>
          <w:sz w:val="17"/>
        </w:rPr>
        <w:t xml:space="preserve"> </w:t>
      </w:r>
      <w:r>
        <w:rPr>
          <w:rFonts w:ascii="Arial"/>
          <w:color w:val="2D2638"/>
          <w:sz w:val="17"/>
        </w:rPr>
        <w:t>Comm</w:t>
      </w:r>
      <w:r>
        <w:rPr>
          <w:rFonts w:ascii="Arial"/>
          <w:color w:val="2D2638"/>
          <w:spacing w:val="1"/>
          <w:sz w:val="17"/>
        </w:rPr>
        <w:t xml:space="preserve"> </w:t>
      </w:r>
      <w:r>
        <w:rPr>
          <w:rFonts w:ascii="Arial"/>
          <w:color w:val="563428"/>
          <w:sz w:val="17"/>
        </w:rPr>
        <w:t>u</w:t>
      </w:r>
      <w:r>
        <w:rPr>
          <w:rFonts w:ascii="Arial"/>
          <w:color w:val="181A3D"/>
          <w:sz w:val="17"/>
        </w:rPr>
        <w:t>n</w:t>
      </w:r>
      <w:r>
        <w:rPr>
          <w:rFonts w:ascii="Arial"/>
          <w:color w:val="181A3D"/>
          <w:spacing w:val="-27"/>
          <w:sz w:val="17"/>
        </w:rPr>
        <w:t xml:space="preserve"> </w:t>
      </w:r>
      <w:r>
        <w:rPr>
          <w:rFonts w:ascii="Arial"/>
          <w:color w:val="563428"/>
          <w:sz w:val="17"/>
        </w:rPr>
        <w:t>it</w:t>
      </w:r>
      <w:r>
        <w:rPr>
          <w:rFonts w:ascii="Arial"/>
          <w:color w:val="563428"/>
          <w:spacing w:val="-18"/>
          <w:sz w:val="17"/>
        </w:rPr>
        <w:t xml:space="preserve"> </w:t>
      </w:r>
      <w:r>
        <w:rPr>
          <w:rFonts w:ascii="Arial"/>
          <w:color w:val="2D2638"/>
          <w:sz w:val="17"/>
        </w:rPr>
        <w:t>y</w:t>
      </w:r>
      <w:r>
        <w:rPr>
          <w:rFonts w:ascii="Arial"/>
          <w:color w:val="2D2638"/>
          <w:spacing w:val="22"/>
          <w:sz w:val="17"/>
        </w:rPr>
        <w:t xml:space="preserve"> </w:t>
      </w:r>
      <w:r>
        <w:rPr>
          <w:rFonts w:ascii="Arial"/>
          <w:color w:val="181A3D"/>
          <w:sz w:val="17"/>
        </w:rPr>
        <w:t>Hea</w:t>
      </w:r>
      <w:r>
        <w:rPr>
          <w:rFonts w:ascii="Arial"/>
          <w:color w:val="563428"/>
          <w:sz w:val="17"/>
        </w:rPr>
        <w:t>l</w:t>
      </w:r>
      <w:r>
        <w:rPr>
          <w:rFonts w:ascii="Arial"/>
          <w:color w:val="2D2638"/>
          <w:sz w:val="17"/>
        </w:rPr>
        <w:t>t</w:t>
      </w:r>
      <w:r>
        <w:rPr>
          <w:rFonts w:ascii="Arial"/>
          <w:color w:val="2D2638"/>
          <w:spacing w:val="-16"/>
          <w:sz w:val="17"/>
        </w:rPr>
        <w:t xml:space="preserve"> </w:t>
      </w:r>
      <w:r>
        <w:rPr>
          <w:rFonts w:ascii="Arial"/>
          <w:color w:val="2D2638"/>
          <w:sz w:val="17"/>
        </w:rPr>
        <w:t>h</w:t>
      </w:r>
      <w:r>
        <w:rPr>
          <w:rFonts w:ascii="Arial"/>
          <w:color w:val="2D2638"/>
          <w:spacing w:val="22"/>
          <w:sz w:val="17"/>
        </w:rPr>
        <w:t xml:space="preserve"> </w:t>
      </w:r>
      <w:r>
        <w:rPr>
          <w:rFonts w:ascii="Arial"/>
          <w:color w:val="181A3D"/>
          <w:sz w:val="17"/>
        </w:rPr>
        <w:t>Needs</w:t>
      </w:r>
      <w:r>
        <w:rPr>
          <w:rFonts w:ascii="Arial"/>
          <w:color w:val="181A3D"/>
          <w:spacing w:val="-5"/>
          <w:sz w:val="17"/>
        </w:rPr>
        <w:t xml:space="preserve"> </w:t>
      </w:r>
      <w:r>
        <w:rPr>
          <w:rFonts w:ascii="Arial"/>
          <w:color w:val="2D2638"/>
          <w:sz w:val="17"/>
        </w:rPr>
        <w:t>Assessme</w:t>
      </w:r>
      <w:r>
        <w:rPr>
          <w:rFonts w:ascii="Arial"/>
          <w:color w:val="1A3456"/>
          <w:sz w:val="17"/>
        </w:rPr>
        <w:t>n</w:t>
      </w:r>
      <w:r>
        <w:rPr>
          <w:rFonts w:ascii="Arial"/>
          <w:color w:val="181A3D"/>
          <w:sz w:val="17"/>
        </w:rPr>
        <w:t>t</w:t>
      </w:r>
      <w:r>
        <w:rPr>
          <w:rFonts w:ascii="Arial"/>
          <w:color w:val="181A3D"/>
          <w:spacing w:val="40"/>
          <w:sz w:val="17"/>
        </w:rPr>
        <w:t xml:space="preserve"> </w:t>
      </w:r>
      <w:r>
        <w:rPr>
          <w:rFonts w:ascii="Arial"/>
          <w:color w:val="2D2638"/>
          <w:sz w:val="17"/>
        </w:rPr>
        <w:t>20</w:t>
      </w:r>
      <w:r>
        <w:rPr>
          <w:rFonts w:ascii="Arial"/>
          <w:color w:val="461F1F"/>
          <w:sz w:val="17"/>
        </w:rPr>
        <w:t>1</w:t>
      </w:r>
      <w:r>
        <w:rPr>
          <w:rFonts w:ascii="Arial"/>
          <w:color w:val="2D2638"/>
          <w:sz w:val="17"/>
        </w:rPr>
        <w:t>9</w:t>
      </w:r>
      <w:r>
        <w:rPr>
          <w:rFonts w:ascii="Arial"/>
          <w:color w:val="2D2638"/>
          <w:spacing w:val="22"/>
          <w:sz w:val="17"/>
        </w:rPr>
        <w:t xml:space="preserve"> </w:t>
      </w:r>
      <w:r>
        <w:rPr>
          <w:color w:val="2D2638"/>
          <w:sz w:val="19"/>
        </w:rPr>
        <w:t>1</w:t>
      </w:r>
      <w:r>
        <w:rPr>
          <w:color w:val="2D2638"/>
          <w:spacing w:val="-15"/>
          <w:sz w:val="19"/>
        </w:rPr>
        <w:t xml:space="preserve"> </w:t>
      </w:r>
      <w:r>
        <w:rPr>
          <w:color w:val="563428"/>
          <w:sz w:val="19"/>
        </w:rPr>
        <w:t>1</w:t>
      </w:r>
      <w:r>
        <w:rPr>
          <w:color w:val="563428"/>
          <w:spacing w:val="35"/>
          <w:sz w:val="19"/>
        </w:rPr>
        <w:t xml:space="preserve"> </w:t>
      </w:r>
      <w:r>
        <w:rPr>
          <w:rFonts w:ascii="Arial"/>
          <w:color w:val="181A3D"/>
          <w:sz w:val="17"/>
        </w:rPr>
        <w:t>Page</w:t>
      </w:r>
      <w:r>
        <w:rPr>
          <w:rFonts w:ascii="Arial"/>
          <w:color w:val="181A3D"/>
          <w:spacing w:val="-8"/>
          <w:sz w:val="17"/>
        </w:rPr>
        <w:t xml:space="preserve"> </w:t>
      </w:r>
      <w:r>
        <w:rPr>
          <w:rFonts w:ascii="Arial"/>
          <w:color w:val="2D2638"/>
          <w:sz w:val="17"/>
        </w:rPr>
        <w:t>7</w:t>
      </w:r>
    </w:p>
    <w:p w:rsidR="00E300A9" w:rsidRDefault="006039EE">
      <w:pPr>
        <w:spacing w:before="165"/>
        <w:ind w:right="1222"/>
        <w:jc w:val="right"/>
        <w:rPr>
          <w:sz w:val="23"/>
        </w:rPr>
      </w:pPr>
      <w:r>
        <w:rPr>
          <w:color w:val="2D2638"/>
          <w:sz w:val="23"/>
        </w:rPr>
        <w:t>8</w:t>
      </w:r>
      <w:r>
        <w:rPr>
          <w:color w:val="110E16"/>
          <w:sz w:val="23"/>
        </w:rPr>
        <w:t>1</w:t>
      </w:r>
    </w:p>
    <w:p w:rsidR="00E300A9" w:rsidRDefault="00E300A9">
      <w:pPr>
        <w:jc w:val="right"/>
        <w:rPr>
          <w:sz w:val="23"/>
        </w:rPr>
        <w:sectPr w:rsidR="00E300A9">
          <w:footerReference w:type="default" r:id="rId104"/>
          <w:pgSz w:w="12240" w:h="15840"/>
          <w:pgMar w:top="1340" w:right="180" w:bottom="280" w:left="240" w:header="0" w:footer="0" w:gutter="0"/>
          <w:cols w:space="720"/>
        </w:sectPr>
      </w:pPr>
    </w:p>
    <w:p w:rsidR="00E300A9" w:rsidRDefault="006039EE">
      <w:pPr>
        <w:pStyle w:val="Heading3"/>
      </w:pPr>
      <w:bookmarkStart w:id="1" w:name="_TOC_250002"/>
      <w:bookmarkEnd w:id="1"/>
      <w:r>
        <w:lastRenderedPageBreak/>
        <w:t>Acknowledgements</w:t>
      </w:r>
    </w:p>
    <w:p w:rsidR="00E300A9" w:rsidRDefault="006039EE">
      <w:pPr>
        <w:spacing w:before="422" w:line="276" w:lineRule="auto"/>
        <w:ind w:left="1199" w:right="1283"/>
        <w:rPr>
          <w:rFonts w:ascii="Calibri" w:hAnsi="Calibri"/>
        </w:rPr>
      </w:pPr>
      <w:r>
        <w:rPr>
          <w:rFonts w:ascii="Calibri" w:hAnsi="Calibri"/>
        </w:rPr>
        <w:t>This report is the culmination of nearly a year of work, involving thousands of community residents,</w:t>
      </w:r>
      <w:r>
        <w:rPr>
          <w:rFonts w:ascii="Calibri" w:hAnsi="Calibri"/>
          <w:spacing w:val="1"/>
        </w:rPr>
        <w:t xml:space="preserve"> </w:t>
      </w:r>
      <w:r>
        <w:rPr>
          <w:rFonts w:ascii="Calibri" w:hAnsi="Calibri"/>
        </w:rPr>
        <w:t>service providers, community advocates, Commonwealth and local public officials, and staff throughout</w:t>
      </w:r>
      <w:r>
        <w:rPr>
          <w:rFonts w:ascii="Calibri" w:hAnsi="Calibri"/>
          <w:spacing w:val="1"/>
        </w:rPr>
        <w:t xml:space="preserve"> </w:t>
      </w:r>
      <w:r>
        <w:rPr>
          <w:rFonts w:ascii="Calibri" w:hAnsi="Calibri"/>
        </w:rPr>
        <w:t>BIDMC,</w:t>
      </w:r>
      <w:r>
        <w:rPr>
          <w:rFonts w:ascii="Calibri" w:hAnsi="Calibri"/>
          <w:spacing w:val="1"/>
        </w:rPr>
        <w:t xml:space="preserve"> </w:t>
      </w:r>
      <w:r>
        <w:rPr>
          <w:rFonts w:ascii="Calibri" w:hAnsi="Calibri"/>
        </w:rPr>
        <w:t>its</w:t>
      </w:r>
      <w:r>
        <w:rPr>
          <w:rFonts w:ascii="Calibri" w:hAnsi="Calibri"/>
          <w:spacing w:val="-1"/>
        </w:rPr>
        <w:t xml:space="preserve"> </w:t>
      </w:r>
      <w:r>
        <w:rPr>
          <w:rFonts w:ascii="Calibri" w:hAnsi="Calibri"/>
        </w:rPr>
        <w:t>affiliates,</w:t>
      </w:r>
      <w:r>
        <w:rPr>
          <w:rFonts w:ascii="Calibri" w:hAnsi="Calibri"/>
          <w:spacing w:val="2"/>
        </w:rPr>
        <w:t xml:space="preserve"> </w:t>
      </w:r>
      <w:r>
        <w:rPr>
          <w:rFonts w:ascii="Calibri" w:hAnsi="Calibri"/>
        </w:rPr>
        <w:t>and its community</w:t>
      </w:r>
      <w:r>
        <w:rPr>
          <w:rFonts w:ascii="Calibri" w:hAnsi="Calibri"/>
          <w:spacing w:val="2"/>
        </w:rPr>
        <w:t xml:space="preserve"> </w:t>
      </w:r>
      <w:r>
        <w:rPr>
          <w:rFonts w:ascii="Calibri" w:hAnsi="Calibri"/>
        </w:rPr>
        <w:t>partners.</w:t>
      </w:r>
      <w:r>
        <w:rPr>
          <w:rFonts w:ascii="Calibri" w:hAnsi="Calibri"/>
          <w:spacing w:val="48"/>
        </w:rPr>
        <w:t xml:space="preserve"> </w:t>
      </w:r>
      <w:r>
        <w:rPr>
          <w:rFonts w:ascii="Calibri" w:hAnsi="Calibri"/>
        </w:rPr>
        <w:t>While</w:t>
      </w:r>
      <w:r>
        <w:rPr>
          <w:rFonts w:ascii="Calibri" w:hAnsi="Calibri"/>
          <w:spacing w:val="3"/>
        </w:rPr>
        <w:t xml:space="preserve"> </w:t>
      </w:r>
      <w:r>
        <w:rPr>
          <w:rFonts w:ascii="Calibri" w:hAnsi="Calibri"/>
        </w:rPr>
        <w:t>it</w:t>
      </w:r>
      <w:r>
        <w:rPr>
          <w:rFonts w:ascii="Calibri" w:hAnsi="Calibri"/>
          <w:spacing w:val="-1"/>
        </w:rPr>
        <w:t xml:space="preserve"> </w:t>
      </w:r>
      <w:r>
        <w:rPr>
          <w:rFonts w:ascii="Calibri" w:hAnsi="Calibri"/>
        </w:rPr>
        <w:t>was</w:t>
      </w:r>
      <w:r>
        <w:rPr>
          <w:rFonts w:ascii="Calibri" w:hAnsi="Calibri"/>
          <w:spacing w:val="2"/>
        </w:rPr>
        <w:t xml:space="preserve"> </w:t>
      </w:r>
      <w:r>
        <w:rPr>
          <w:rFonts w:ascii="Calibri" w:hAnsi="Calibri"/>
        </w:rPr>
        <w:t>not</w:t>
      </w:r>
      <w:r>
        <w:rPr>
          <w:rFonts w:ascii="Calibri" w:hAnsi="Calibri"/>
          <w:spacing w:val="2"/>
        </w:rPr>
        <w:t xml:space="preserve"> </w:t>
      </w:r>
      <w:r>
        <w:rPr>
          <w:rFonts w:ascii="Calibri" w:hAnsi="Calibri"/>
        </w:rPr>
        <w:t>possible</w:t>
      </w:r>
      <w:r>
        <w:rPr>
          <w:rFonts w:ascii="Calibri" w:hAnsi="Calibri"/>
          <w:spacing w:val="1"/>
        </w:rPr>
        <w:t xml:space="preserve"> </w:t>
      </w:r>
      <w:r>
        <w:rPr>
          <w:rFonts w:ascii="Calibri" w:hAnsi="Calibri"/>
        </w:rPr>
        <w:t>for the</w:t>
      </w:r>
      <w:r>
        <w:rPr>
          <w:rFonts w:ascii="Calibri" w:hAnsi="Calibri"/>
          <w:spacing w:val="2"/>
        </w:rPr>
        <w:t xml:space="preserve"> </w:t>
      </w:r>
      <w:r>
        <w:rPr>
          <w:rFonts w:ascii="Calibri" w:hAnsi="Calibri"/>
        </w:rPr>
        <w:t>assessment to</w:t>
      </w:r>
      <w:r>
        <w:rPr>
          <w:rFonts w:ascii="Calibri" w:hAnsi="Calibri"/>
          <w:spacing w:val="1"/>
        </w:rPr>
        <w:t xml:space="preserve"> </w:t>
      </w:r>
      <w:r>
        <w:rPr>
          <w:rFonts w:ascii="Calibri" w:hAnsi="Calibri"/>
        </w:rPr>
        <w:t>involve all residents and community stakeholders, there were enormous efforts made to ensure that all</w:t>
      </w:r>
      <w:r>
        <w:rPr>
          <w:rFonts w:ascii="Calibri" w:hAnsi="Calibri"/>
          <w:spacing w:val="1"/>
        </w:rPr>
        <w:t xml:space="preserve"> </w:t>
      </w:r>
      <w:r>
        <w:rPr>
          <w:rFonts w:ascii="Calibri" w:hAnsi="Calibri"/>
        </w:rPr>
        <w:t>segments of the community had the opportunity to participate, particularly those that are hard-to-reach</w:t>
      </w:r>
      <w:r>
        <w:rPr>
          <w:rFonts w:ascii="Calibri" w:hAnsi="Calibri"/>
          <w:spacing w:val="-47"/>
        </w:rPr>
        <w:t xml:space="preserve"> </w:t>
      </w:r>
      <w:r>
        <w:rPr>
          <w:rFonts w:ascii="Calibri" w:hAnsi="Calibri"/>
        </w:rPr>
        <w:t>and often left out of these types of assessments. BIDMC, including the BIDMC CBC who oversaw this</w:t>
      </w:r>
      <w:r>
        <w:rPr>
          <w:rFonts w:ascii="Calibri" w:hAnsi="Calibri"/>
          <w:spacing w:val="1"/>
        </w:rPr>
        <w:t xml:space="preserve"> </w:t>
      </w:r>
      <w:r>
        <w:rPr>
          <w:rFonts w:ascii="Calibri" w:hAnsi="Calibri"/>
        </w:rPr>
        <w:t>entire process, would like to extend its sincere appreciation to everyone who invested their time, effort,</w:t>
      </w:r>
      <w:r>
        <w:rPr>
          <w:rFonts w:ascii="Calibri" w:hAnsi="Calibri"/>
          <w:spacing w:val="-47"/>
        </w:rPr>
        <w:t xml:space="preserve"> </w:t>
      </w:r>
      <w:r>
        <w:rPr>
          <w:rFonts w:ascii="Calibri" w:hAnsi="Calibri"/>
        </w:rPr>
        <w:t>and expertise to ensure the development of the Medical Center’s Community Health Needs Assessment</w:t>
      </w:r>
      <w:r>
        <w:rPr>
          <w:rFonts w:ascii="Calibri" w:hAnsi="Calibri"/>
          <w:spacing w:val="1"/>
        </w:rPr>
        <w:t xml:space="preserve"> </w:t>
      </w:r>
      <w:r>
        <w:rPr>
          <w:rFonts w:ascii="Calibri" w:hAnsi="Calibri"/>
        </w:rPr>
        <w:t>(CHNA)</w:t>
      </w:r>
      <w:r>
        <w:rPr>
          <w:rFonts w:ascii="Calibri" w:hAnsi="Calibri"/>
          <w:spacing w:val="-1"/>
        </w:rPr>
        <w:t xml:space="preserve"> </w:t>
      </w:r>
      <w:r>
        <w:rPr>
          <w:rFonts w:ascii="Calibri" w:hAnsi="Calibri"/>
        </w:rPr>
        <w:t>and</w:t>
      </w:r>
      <w:r>
        <w:rPr>
          <w:rFonts w:ascii="Calibri" w:hAnsi="Calibri"/>
          <w:spacing w:val="-1"/>
        </w:rPr>
        <w:t xml:space="preserve"> </w:t>
      </w:r>
      <w:r>
        <w:rPr>
          <w:rFonts w:ascii="Calibri" w:hAnsi="Calibri"/>
        </w:rPr>
        <w:t>its Community</w:t>
      </w:r>
      <w:r>
        <w:rPr>
          <w:rFonts w:ascii="Calibri" w:hAnsi="Calibri"/>
          <w:spacing w:val="-1"/>
        </w:rPr>
        <w:t xml:space="preserve"> </w:t>
      </w:r>
      <w:r>
        <w:rPr>
          <w:rFonts w:ascii="Calibri" w:hAnsi="Calibri"/>
        </w:rPr>
        <w:t>Health</w:t>
      </w:r>
      <w:r>
        <w:rPr>
          <w:rFonts w:ascii="Calibri" w:hAnsi="Calibri"/>
          <w:spacing w:val="-2"/>
        </w:rPr>
        <w:t xml:space="preserve"> </w:t>
      </w:r>
      <w:r>
        <w:rPr>
          <w:rFonts w:ascii="Calibri" w:hAnsi="Calibri"/>
        </w:rPr>
        <w:t>Implementation</w:t>
      </w:r>
      <w:r>
        <w:rPr>
          <w:rFonts w:ascii="Calibri" w:hAnsi="Calibri"/>
          <w:spacing w:val="-1"/>
        </w:rPr>
        <w:t xml:space="preserve"> </w:t>
      </w:r>
      <w:r>
        <w:rPr>
          <w:rFonts w:ascii="Calibri" w:hAnsi="Calibri"/>
        </w:rPr>
        <w:t>Strategy</w:t>
      </w:r>
      <w:r>
        <w:rPr>
          <w:rFonts w:ascii="Calibri" w:hAnsi="Calibri"/>
          <w:spacing w:val="-9"/>
        </w:rPr>
        <w:t xml:space="preserve"> </w:t>
      </w:r>
      <w:r>
        <w:rPr>
          <w:rFonts w:ascii="Calibri" w:hAnsi="Calibri"/>
        </w:rPr>
        <w:t>(IS).</w:t>
      </w:r>
    </w:p>
    <w:p w:rsidR="00E300A9" w:rsidRDefault="006039EE">
      <w:pPr>
        <w:spacing w:before="160" w:line="276" w:lineRule="auto"/>
        <w:ind w:left="1199" w:right="1282"/>
        <w:rPr>
          <w:rFonts w:ascii="Calibri"/>
        </w:rPr>
      </w:pPr>
      <w:r>
        <w:rPr>
          <w:rFonts w:ascii="Calibri"/>
        </w:rPr>
        <w:t>BIDMC would like to extend its special thanks to the Steering Committee of the Boston Community</w:t>
      </w:r>
      <w:r>
        <w:rPr>
          <w:rFonts w:ascii="Calibri"/>
          <w:spacing w:val="1"/>
        </w:rPr>
        <w:t xml:space="preserve"> </w:t>
      </w:r>
      <w:r>
        <w:rPr>
          <w:rFonts w:ascii="Calibri"/>
        </w:rPr>
        <w:t>Health Needs Assessment (CHNA)-Community Health Improvement Plan (CHIP) Collaborative (Boston</w:t>
      </w:r>
      <w:r>
        <w:rPr>
          <w:rFonts w:ascii="Calibri"/>
          <w:spacing w:val="1"/>
        </w:rPr>
        <w:t xml:space="preserve"> </w:t>
      </w:r>
      <w:r>
        <w:rPr>
          <w:rFonts w:ascii="Calibri"/>
        </w:rPr>
        <w:t>CHNA-CHIP Collaborative). This collaborative of Boston Area teaching hospitals and medical centers,</w:t>
      </w:r>
      <w:r>
        <w:rPr>
          <w:rFonts w:ascii="Calibri"/>
          <w:spacing w:val="1"/>
        </w:rPr>
        <w:t xml:space="preserve"> </w:t>
      </w:r>
      <w:r>
        <w:rPr>
          <w:rFonts w:ascii="Calibri"/>
        </w:rPr>
        <w:t>community health centers, the Boston Public Health Commission, community based organizations and</w:t>
      </w:r>
      <w:r>
        <w:rPr>
          <w:rFonts w:ascii="Calibri"/>
          <w:spacing w:val="1"/>
        </w:rPr>
        <w:t xml:space="preserve"> </w:t>
      </w:r>
      <w:r>
        <w:rPr>
          <w:rFonts w:ascii="Calibri"/>
        </w:rPr>
        <w:t>residents hired Health Resources in Action (HRiA) to support this effort. HRiA spent countless hours</w:t>
      </w:r>
      <w:r>
        <w:rPr>
          <w:rFonts w:ascii="Calibri"/>
          <w:spacing w:val="1"/>
        </w:rPr>
        <w:t xml:space="preserve"> </w:t>
      </w:r>
      <w:r>
        <w:rPr>
          <w:rFonts w:ascii="Calibri"/>
        </w:rPr>
        <w:t>working with Boston CHNA-CHIP Collaborative to create a robust, inclusive, collaborative assessment</w:t>
      </w:r>
      <w:r>
        <w:rPr>
          <w:rFonts w:ascii="Calibri"/>
          <w:spacing w:val="1"/>
        </w:rPr>
        <w:t xml:space="preserve"> </w:t>
      </w:r>
      <w:r>
        <w:rPr>
          <w:rFonts w:ascii="Calibri"/>
        </w:rPr>
        <w:t>that involves all of the leading public health, community health, and health care organizations in the City</w:t>
      </w:r>
      <w:r>
        <w:rPr>
          <w:rFonts w:ascii="Calibri"/>
          <w:spacing w:val="-47"/>
        </w:rPr>
        <w:t xml:space="preserve"> </w:t>
      </w:r>
      <w:r>
        <w:rPr>
          <w:rFonts w:ascii="Calibri"/>
        </w:rPr>
        <w:t>of Boston. In particular, thanks are due to Monica Valdes Lupi, Executive Director of the Boston Public</w:t>
      </w:r>
      <w:r>
        <w:rPr>
          <w:rFonts w:ascii="Calibri"/>
          <w:spacing w:val="1"/>
        </w:rPr>
        <w:t xml:space="preserve"> </w:t>
      </w:r>
      <w:r>
        <w:rPr>
          <w:rFonts w:ascii="Calibri"/>
        </w:rPr>
        <w:t>Health Commission, and her staff for providing data, time, and other resources. Per Commonwealth and</w:t>
      </w:r>
      <w:r>
        <w:rPr>
          <w:rFonts w:ascii="Calibri"/>
          <w:spacing w:val="-47"/>
        </w:rPr>
        <w:t xml:space="preserve"> </w:t>
      </w:r>
      <w:r>
        <w:rPr>
          <w:rFonts w:ascii="Calibri"/>
        </w:rPr>
        <w:t>Federal requirements, local health departments need to be involved in CHNA activities and the Boston</w:t>
      </w:r>
      <w:r>
        <w:rPr>
          <w:rFonts w:ascii="Calibri"/>
          <w:spacing w:val="1"/>
        </w:rPr>
        <w:t xml:space="preserve"> </w:t>
      </w:r>
      <w:r>
        <w:rPr>
          <w:rFonts w:ascii="Calibri"/>
        </w:rPr>
        <w:t>Public Health Commission more than fulfilled this requirement. Special thanks are also due to the North</w:t>
      </w:r>
      <w:r>
        <w:rPr>
          <w:rFonts w:ascii="Calibri"/>
          <w:spacing w:val="1"/>
        </w:rPr>
        <w:t xml:space="preserve"> </w:t>
      </w:r>
      <w:r>
        <w:rPr>
          <w:rFonts w:ascii="Calibri"/>
        </w:rPr>
        <w:t>Suffolk Integrated Community Health Needs Assessment (iCHNA) initiative for their support and their</w:t>
      </w:r>
      <w:r>
        <w:rPr>
          <w:rFonts w:ascii="Calibri"/>
          <w:spacing w:val="1"/>
        </w:rPr>
        <w:t xml:space="preserve"> </w:t>
      </w:r>
      <w:r>
        <w:rPr>
          <w:rFonts w:ascii="Calibri"/>
        </w:rPr>
        <w:t>contributions</w:t>
      </w:r>
      <w:r>
        <w:rPr>
          <w:rFonts w:ascii="Calibri"/>
          <w:spacing w:val="-1"/>
        </w:rPr>
        <w:t xml:space="preserve"> </w:t>
      </w:r>
      <w:r>
        <w:rPr>
          <w:rFonts w:ascii="Calibri"/>
        </w:rPr>
        <w:t>to</w:t>
      </w:r>
      <w:r>
        <w:rPr>
          <w:rFonts w:ascii="Calibri"/>
          <w:spacing w:val="1"/>
        </w:rPr>
        <w:t xml:space="preserve"> </w:t>
      </w:r>
      <w:r>
        <w:rPr>
          <w:rFonts w:ascii="Calibri"/>
        </w:rPr>
        <w:t>this</w:t>
      </w:r>
      <w:r>
        <w:rPr>
          <w:rFonts w:ascii="Calibri"/>
          <w:spacing w:val="-2"/>
        </w:rPr>
        <w:t xml:space="preserve"> </w:t>
      </w:r>
      <w:r>
        <w:rPr>
          <w:rFonts w:ascii="Calibri"/>
        </w:rPr>
        <w:t>assessment.</w:t>
      </w:r>
    </w:p>
    <w:p w:rsidR="00E300A9" w:rsidRDefault="006039EE">
      <w:pPr>
        <w:spacing w:before="161" w:line="276" w:lineRule="auto"/>
        <w:ind w:left="1199" w:right="1261"/>
        <w:rPr>
          <w:rFonts w:ascii="Calibri" w:hAnsi="Calibri"/>
        </w:rPr>
      </w:pPr>
      <w:r>
        <w:rPr>
          <w:rFonts w:ascii="Calibri" w:hAnsi="Calibri"/>
        </w:rPr>
        <w:t>BIDMC’s Community Advisory Committee (CAC) also supported this assessment. The CAC is made up of</w:t>
      </w:r>
      <w:r>
        <w:rPr>
          <w:rFonts w:ascii="Calibri" w:hAnsi="Calibri"/>
          <w:spacing w:val="1"/>
        </w:rPr>
        <w:t xml:space="preserve"> </w:t>
      </w:r>
      <w:r>
        <w:rPr>
          <w:rFonts w:ascii="Calibri" w:hAnsi="Calibri"/>
        </w:rPr>
        <w:t>community members, service providers, and other key stakeholders that either live in or work in Chelsea</w:t>
      </w:r>
      <w:r>
        <w:rPr>
          <w:rFonts w:ascii="Calibri" w:hAnsi="Calibri"/>
          <w:spacing w:val="-47"/>
        </w:rPr>
        <w:t xml:space="preserve"> </w:t>
      </w:r>
      <w:r>
        <w:rPr>
          <w:rFonts w:ascii="Calibri" w:hAnsi="Calibri"/>
        </w:rPr>
        <w:t>and/or the neighborhoods in Boston that are part of the CBSA. The CAC was initially constituted to</w:t>
      </w:r>
      <w:r>
        <w:rPr>
          <w:rFonts w:ascii="Calibri" w:hAnsi="Calibri"/>
          <w:spacing w:val="1"/>
        </w:rPr>
        <w:t xml:space="preserve"> </w:t>
      </w:r>
      <w:r>
        <w:rPr>
          <w:rFonts w:ascii="Calibri" w:hAnsi="Calibri"/>
        </w:rPr>
        <w:t>oversee BIDMC’s New Inpatient Building Community-based Health Initiative, and because of their</w:t>
      </w:r>
      <w:r>
        <w:rPr>
          <w:rFonts w:ascii="Calibri" w:hAnsi="Calibri"/>
          <w:spacing w:val="1"/>
        </w:rPr>
        <w:t xml:space="preserve"> </w:t>
      </w:r>
      <w:r>
        <w:rPr>
          <w:rFonts w:ascii="Calibri" w:hAnsi="Calibri"/>
        </w:rPr>
        <w:t>expertise and specific knowledge of Boston they assisted with community engagement and provided</w:t>
      </w:r>
      <w:r>
        <w:rPr>
          <w:rFonts w:ascii="Calibri" w:hAnsi="Calibri"/>
          <w:spacing w:val="1"/>
        </w:rPr>
        <w:t xml:space="preserve"> </w:t>
      </w:r>
      <w:r>
        <w:rPr>
          <w:rFonts w:ascii="Calibri" w:hAnsi="Calibri"/>
        </w:rPr>
        <w:t>valuable insight related to community need. It should also be noted that the assessment was greatly</w:t>
      </w:r>
      <w:r>
        <w:rPr>
          <w:rFonts w:ascii="Calibri" w:hAnsi="Calibri"/>
          <w:spacing w:val="1"/>
        </w:rPr>
        <w:t xml:space="preserve"> </w:t>
      </w:r>
      <w:r>
        <w:rPr>
          <w:rFonts w:ascii="Calibri" w:hAnsi="Calibri"/>
        </w:rPr>
        <w:t>informed</w:t>
      </w:r>
      <w:r>
        <w:rPr>
          <w:rFonts w:ascii="Calibri" w:hAnsi="Calibri"/>
          <w:spacing w:val="2"/>
        </w:rPr>
        <w:t xml:space="preserve"> </w:t>
      </w:r>
      <w:r>
        <w:rPr>
          <w:rFonts w:ascii="Calibri" w:hAnsi="Calibri"/>
        </w:rPr>
        <w:t>and</w:t>
      </w:r>
      <w:r>
        <w:rPr>
          <w:rFonts w:ascii="Calibri" w:hAnsi="Calibri"/>
          <w:spacing w:val="3"/>
        </w:rPr>
        <w:t xml:space="preserve"> </w:t>
      </w:r>
      <w:r>
        <w:rPr>
          <w:rFonts w:ascii="Calibri" w:hAnsi="Calibri"/>
        </w:rPr>
        <w:t>supported</w:t>
      </w:r>
      <w:r>
        <w:rPr>
          <w:rFonts w:ascii="Calibri" w:hAnsi="Calibri"/>
          <w:spacing w:val="3"/>
        </w:rPr>
        <w:t xml:space="preserve"> </w:t>
      </w:r>
      <w:r>
        <w:rPr>
          <w:rFonts w:ascii="Calibri" w:hAnsi="Calibri"/>
        </w:rPr>
        <w:t>by</w:t>
      </w:r>
      <w:r>
        <w:rPr>
          <w:rFonts w:ascii="Calibri" w:hAnsi="Calibri"/>
          <w:spacing w:val="3"/>
        </w:rPr>
        <w:t xml:space="preserve"> </w:t>
      </w:r>
      <w:r>
        <w:rPr>
          <w:rFonts w:ascii="Calibri" w:hAnsi="Calibri"/>
        </w:rPr>
        <w:t>staff</w:t>
      </w:r>
      <w:r>
        <w:rPr>
          <w:rFonts w:ascii="Calibri" w:hAnsi="Calibri"/>
          <w:spacing w:val="4"/>
        </w:rPr>
        <w:t xml:space="preserve"> </w:t>
      </w:r>
      <w:r>
        <w:rPr>
          <w:rFonts w:ascii="Calibri" w:hAnsi="Calibri"/>
        </w:rPr>
        <w:t>and</w:t>
      </w:r>
      <w:r>
        <w:rPr>
          <w:rFonts w:ascii="Calibri" w:hAnsi="Calibri"/>
          <w:spacing w:val="3"/>
        </w:rPr>
        <w:t xml:space="preserve"> </w:t>
      </w:r>
      <w:r>
        <w:rPr>
          <w:rFonts w:ascii="Calibri" w:hAnsi="Calibri"/>
        </w:rPr>
        <w:t>clinicians</w:t>
      </w:r>
      <w:r>
        <w:rPr>
          <w:rFonts w:ascii="Calibri" w:hAnsi="Calibri"/>
          <w:spacing w:val="1"/>
        </w:rPr>
        <w:t xml:space="preserve"> </w:t>
      </w:r>
      <w:r>
        <w:rPr>
          <w:rFonts w:ascii="Calibri" w:hAnsi="Calibri"/>
        </w:rPr>
        <w:t>at</w:t>
      </w:r>
      <w:r>
        <w:rPr>
          <w:rFonts w:ascii="Calibri" w:hAnsi="Calibri"/>
          <w:spacing w:val="2"/>
        </w:rPr>
        <w:t xml:space="preserve"> </w:t>
      </w:r>
      <w:r>
        <w:rPr>
          <w:rFonts w:ascii="Calibri" w:hAnsi="Calibri"/>
        </w:rPr>
        <w:t>the</w:t>
      </w:r>
      <w:r>
        <w:rPr>
          <w:rFonts w:ascii="Calibri" w:hAnsi="Calibri"/>
          <w:spacing w:val="5"/>
        </w:rPr>
        <w:t xml:space="preserve"> </w:t>
      </w:r>
      <w:r>
        <w:rPr>
          <w:rFonts w:ascii="Calibri" w:hAnsi="Calibri"/>
        </w:rPr>
        <w:t>community</w:t>
      </w:r>
      <w:r>
        <w:rPr>
          <w:rFonts w:ascii="Calibri" w:hAnsi="Calibri"/>
          <w:spacing w:val="5"/>
        </w:rPr>
        <w:t xml:space="preserve"> </w:t>
      </w:r>
      <w:r>
        <w:rPr>
          <w:rFonts w:ascii="Calibri" w:hAnsi="Calibri"/>
        </w:rPr>
        <w:t>health</w:t>
      </w:r>
      <w:r>
        <w:rPr>
          <w:rFonts w:ascii="Calibri" w:hAnsi="Calibri"/>
          <w:spacing w:val="1"/>
        </w:rPr>
        <w:t xml:space="preserve"> </w:t>
      </w:r>
      <w:r>
        <w:rPr>
          <w:rFonts w:ascii="Calibri" w:hAnsi="Calibri"/>
        </w:rPr>
        <w:t>centers</w:t>
      </w:r>
      <w:r>
        <w:rPr>
          <w:rFonts w:ascii="Calibri" w:hAnsi="Calibri"/>
          <w:spacing w:val="2"/>
        </w:rPr>
        <w:t xml:space="preserve"> </w:t>
      </w:r>
      <w:r>
        <w:rPr>
          <w:rFonts w:ascii="Calibri" w:hAnsi="Calibri"/>
        </w:rPr>
        <w:t>who</w:t>
      </w:r>
      <w:r>
        <w:rPr>
          <w:rFonts w:ascii="Calibri" w:hAnsi="Calibri"/>
          <w:spacing w:val="4"/>
        </w:rPr>
        <w:t xml:space="preserve"> </w:t>
      </w:r>
      <w:r>
        <w:rPr>
          <w:rFonts w:ascii="Calibri" w:hAnsi="Calibri"/>
        </w:rPr>
        <w:t>are</w:t>
      </w:r>
      <w:r>
        <w:rPr>
          <w:rFonts w:ascii="Calibri" w:hAnsi="Calibri"/>
          <w:spacing w:val="5"/>
        </w:rPr>
        <w:t xml:space="preserve"> </w:t>
      </w:r>
      <w:r>
        <w:rPr>
          <w:rFonts w:ascii="Calibri" w:hAnsi="Calibri"/>
        </w:rPr>
        <w:t>part</w:t>
      </w:r>
      <w:r>
        <w:rPr>
          <w:rFonts w:ascii="Calibri" w:hAnsi="Calibri"/>
          <w:spacing w:val="2"/>
        </w:rPr>
        <w:t xml:space="preserve"> </w:t>
      </w:r>
      <w:r>
        <w:rPr>
          <w:rFonts w:ascii="Calibri" w:hAnsi="Calibri"/>
        </w:rPr>
        <w:t>of</w:t>
      </w:r>
      <w:r>
        <w:rPr>
          <w:rFonts w:ascii="Calibri" w:hAnsi="Calibri"/>
          <w:spacing w:val="1"/>
        </w:rPr>
        <w:t xml:space="preserve"> </w:t>
      </w:r>
      <w:r>
        <w:rPr>
          <w:rFonts w:ascii="Calibri" w:hAnsi="Calibri"/>
        </w:rPr>
        <w:t>BIDMC’s Community Care Alliance (CCA). These health centers are a major part of Boston’s health care</w:t>
      </w:r>
      <w:r>
        <w:rPr>
          <w:rFonts w:ascii="Calibri" w:hAnsi="Calibri"/>
          <w:spacing w:val="1"/>
        </w:rPr>
        <w:t xml:space="preserve"> </w:t>
      </w:r>
      <w:r>
        <w:rPr>
          <w:rFonts w:ascii="Calibri" w:hAnsi="Calibri"/>
        </w:rPr>
        <w:t>safety net and do excellent work on behalf of some of Boston’s most underserved populations. The</w:t>
      </w:r>
      <w:r>
        <w:rPr>
          <w:rFonts w:ascii="Calibri" w:hAnsi="Calibri"/>
          <w:spacing w:val="1"/>
        </w:rPr>
        <w:t xml:space="preserve"> </w:t>
      </w:r>
      <w:r>
        <w:rPr>
          <w:rFonts w:ascii="Calibri" w:hAnsi="Calibri"/>
        </w:rPr>
        <w:t>administrative and clinical staff from the health centers provided a great amount of information on</w:t>
      </w:r>
      <w:r>
        <w:rPr>
          <w:rFonts w:ascii="Calibri" w:hAnsi="Calibri"/>
          <w:spacing w:val="1"/>
        </w:rPr>
        <w:t xml:space="preserve"> </w:t>
      </w:r>
      <w:r>
        <w:rPr>
          <w:rFonts w:ascii="Calibri" w:hAnsi="Calibri"/>
        </w:rPr>
        <w:t>community need</w:t>
      </w:r>
      <w:r>
        <w:rPr>
          <w:rFonts w:ascii="Calibri" w:hAnsi="Calibri"/>
          <w:spacing w:val="-1"/>
        </w:rPr>
        <w:t xml:space="preserve"> </w:t>
      </w:r>
      <w:r>
        <w:rPr>
          <w:rFonts w:ascii="Calibri" w:hAnsi="Calibri"/>
        </w:rPr>
        <w:t>and</w:t>
      </w:r>
      <w:r>
        <w:rPr>
          <w:rFonts w:ascii="Calibri" w:hAnsi="Calibri"/>
          <w:spacing w:val="-1"/>
        </w:rPr>
        <w:t xml:space="preserve"> </w:t>
      </w:r>
      <w:r>
        <w:rPr>
          <w:rFonts w:ascii="Calibri" w:hAnsi="Calibri"/>
        </w:rPr>
        <w:t>helped</w:t>
      </w:r>
      <w:r>
        <w:rPr>
          <w:rFonts w:ascii="Calibri" w:hAnsi="Calibri"/>
          <w:spacing w:val="-1"/>
        </w:rPr>
        <w:t xml:space="preserve"> </w:t>
      </w:r>
      <w:r>
        <w:rPr>
          <w:rFonts w:ascii="Calibri" w:hAnsi="Calibri"/>
        </w:rPr>
        <w:t>BIDMC</w:t>
      </w:r>
      <w:r>
        <w:rPr>
          <w:rFonts w:ascii="Calibri" w:hAnsi="Calibri"/>
          <w:spacing w:val="-3"/>
        </w:rPr>
        <w:t xml:space="preserve"> </w:t>
      </w:r>
      <w:r>
        <w:rPr>
          <w:rFonts w:ascii="Calibri" w:hAnsi="Calibri"/>
        </w:rPr>
        <w:t>to</w:t>
      </w:r>
      <w:r>
        <w:rPr>
          <w:rFonts w:ascii="Calibri" w:hAnsi="Calibri"/>
          <w:spacing w:val="1"/>
        </w:rPr>
        <w:t xml:space="preserve"> </w:t>
      </w:r>
      <w:r>
        <w:rPr>
          <w:rFonts w:ascii="Calibri" w:hAnsi="Calibri"/>
        </w:rPr>
        <w:t>engage</w:t>
      </w:r>
      <w:r>
        <w:rPr>
          <w:rFonts w:ascii="Calibri" w:hAnsi="Calibri"/>
          <w:spacing w:val="-2"/>
        </w:rPr>
        <w:t xml:space="preserve"> </w:t>
      </w:r>
      <w:r>
        <w:rPr>
          <w:rFonts w:ascii="Calibri" w:hAnsi="Calibri"/>
        </w:rPr>
        <w:t>community</w:t>
      </w:r>
      <w:r>
        <w:rPr>
          <w:rFonts w:ascii="Calibri" w:hAnsi="Calibri"/>
          <w:spacing w:val="1"/>
        </w:rPr>
        <w:t xml:space="preserve"> </w:t>
      </w:r>
      <w:r>
        <w:rPr>
          <w:rFonts w:ascii="Calibri" w:hAnsi="Calibri"/>
        </w:rPr>
        <w:t>residents.</w:t>
      </w:r>
    </w:p>
    <w:p w:rsidR="00E300A9" w:rsidRDefault="006039EE">
      <w:pPr>
        <w:spacing w:before="161" w:line="276" w:lineRule="auto"/>
        <w:ind w:left="1199" w:right="1353"/>
        <w:rPr>
          <w:rFonts w:ascii="Calibri" w:hAnsi="Calibri"/>
        </w:rPr>
      </w:pPr>
      <w:r>
        <w:rPr>
          <w:rFonts w:ascii="Calibri" w:hAnsi="Calibri"/>
        </w:rPr>
        <w:t>Finally, BIDMC’s Community Benefits Staff and Senior Leadership would like to acknowledge the great</w:t>
      </w:r>
      <w:r>
        <w:rPr>
          <w:rFonts w:ascii="Calibri" w:hAnsi="Calibri"/>
          <w:spacing w:val="1"/>
        </w:rPr>
        <w:t xml:space="preserve"> </w:t>
      </w:r>
      <w:r>
        <w:rPr>
          <w:rFonts w:ascii="Calibri" w:hAnsi="Calibri"/>
        </w:rPr>
        <w:t>work, support, and commitment of the BIDMC CBC. The CBC oversaw every aspect of the needs</w:t>
      </w:r>
      <w:r>
        <w:rPr>
          <w:rFonts w:ascii="Calibri" w:hAnsi="Calibri"/>
          <w:spacing w:val="1"/>
        </w:rPr>
        <w:t xml:space="preserve"> </w:t>
      </w:r>
      <w:r>
        <w:rPr>
          <w:rFonts w:ascii="Calibri" w:hAnsi="Calibri"/>
        </w:rPr>
        <w:t>assessment</w:t>
      </w:r>
      <w:r>
        <w:rPr>
          <w:rFonts w:ascii="Calibri" w:hAnsi="Calibri"/>
          <w:spacing w:val="-3"/>
        </w:rPr>
        <w:t xml:space="preserve"> </w:t>
      </w:r>
      <w:r>
        <w:rPr>
          <w:rFonts w:ascii="Calibri" w:hAnsi="Calibri"/>
        </w:rPr>
        <w:t>across</w:t>
      </w:r>
      <w:r>
        <w:rPr>
          <w:rFonts w:ascii="Calibri" w:hAnsi="Calibri"/>
          <w:spacing w:val="-1"/>
        </w:rPr>
        <w:t xml:space="preserve"> </w:t>
      </w:r>
      <w:r>
        <w:rPr>
          <w:rFonts w:ascii="Calibri" w:hAnsi="Calibri"/>
        </w:rPr>
        <w:t>all</w:t>
      </w:r>
      <w:r>
        <w:rPr>
          <w:rFonts w:ascii="Calibri" w:hAnsi="Calibri"/>
          <w:spacing w:val="-3"/>
        </w:rPr>
        <w:t xml:space="preserve"> </w:t>
      </w:r>
      <w:r>
        <w:rPr>
          <w:rFonts w:ascii="Calibri" w:hAnsi="Calibri"/>
        </w:rPr>
        <w:t>facets.</w:t>
      </w:r>
      <w:r>
        <w:rPr>
          <w:rFonts w:ascii="Calibri" w:hAnsi="Calibri"/>
          <w:spacing w:val="-1"/>
        </w:rPr>
        <w:t xml:space="preserve"> </w:t>
      </w:r>
      <w:r>
        <w:rPr>
          <w:rFonts w:ascii="Calibri" w:hAnsi="Calibri"/>
        </w:rPr>
        <w:t>BIDMC</w:t>
      </w:r>
      <w:r>
        <w:rPr>
          <w:rFonts w:ascii="Calibri" w:hAnsi="Calibri"/>
          <w:spacing w:val="-2"/>
        </w:rPr>
        <w:t xml:space="preserve"> </w:t>
      </w:r>
      <w:r>
        <w:rPr>
          <w:rFonts w:ascii="Calibri" w:hAnsi="Calibri"/>
        </w:rPr>
        <w:t>owes</w:t>
      </w:r>
      <w:r>
        <w:rPr>
          <w:rFonts w:ascii="Calibri" w:hAnsi="Calibri"/>
          <w:spacing w:val="-1"/>
        </w:rPr>
        <w:t xml:space="preserve"> </w:t>
      </w:r>
      <w:r>
        <w:rPr>
          <w:rFonts w:ascii="Calibri" w:hAnsi="Calibri"/>
        </w:rPr>
        <w:t>a</w:t>
      </w:r>
      <w:r>
        <w:rPr>
          <w:rFonts w:ascii="Calibri" w:hAnsi="Calibri"/>
          <w:spacing w:val="-3"/>
        </w:rPr>
        <w:t xml:space="preserve"> </w:t>
      </w:r>
      <w:r>
        <w:rPr>
          <w:rFonts w:ascii="Calibri" w:hAnsi="Calibri"/>
        </w:rPr>
        <w:t>tremendous</w:t>
      </w:r>
      <w:r>
        <w:rPr>
          <w:rFonts w:ascii="Calibri" w:hAnsi="Calibri"/>
          <w:spacing w:val="-1"/>
        </w:rPr>
        <w:t xml:space="preserve"> </w:t>
      </w:r>
      <w:r>
        <w:rPr>
          <w:rFonts w:ascii="Calibri" w:hAnsi="Calibri"/>
        </w:rPr>
        <w:t>debt</w:t>
      </w:r>
      <w:r>
        <w:rPr>
          <w:rFonts w:ascii="Calibri" w:hAnsi="Calibri"/>
          <w:spacing w:val="-2"/>
        </w:rPr>
        <w:t xml:space="preserve"> </w:t>
      </w:r>
      <w:r>
        <w:rPr>
          <w:rFonts w:ascii="Calibri" w:hAnsi="Calibri"/>
        </w:rPr>
        <w:t>of</w:t>
      </w:r>
      <w:r>
        <w:rPr>
          <w:rFonts w:ascii="Calibri" w:hAnsi="Calibri"/>
          <w:spacing w:val="-1"/>
        </w:rPr>
        <w:t xml:space="preserve"> </w:t>
      </w:r>
      <w:r>
        <w:rPr>
          <w:rFonts w:ascii="Calibri" w:hAnsi="Calibri"/>
        </w:rPr>
        <w:t>gratitude</w:t>
      </w:r>
      <w:r>
        <w:rPr>
          <w:rFonts w:ascii="Calibri" w:hAnsi="Calibri"/>
          <w:spacing w:val="-3"/>
        </w:rPr>
        <w:t xml:space="preserve"> </w:t>
      </w:r>
      <w:r>
        <w:rPr>
          <w:rFonts w:ascii="Calibri" w:hAnsi="Calibri"/>
        </w:rPr>
        <w:t>to every</w:t>
      </w:r>
      <w:r>
        <w:rPr>
          <w:rFonts w:ascii="Calibri" w:hAnsi="Calibri"/>
          <w:spacing w:val="-1"/>
        </w:rPr>
        <w:t xml:space="preserve"> </w:t>
      </w:r>
      <w:r>
        <w:rPr>
          <w:rFonts w:ascii="Calibri" w:hAnsi="Calibri"/>
        </w:rPr>
        <w:t>member</w:t>
      </w:r>
      <w:r>
        <w:rPr>
          <w:rFonts w:ascii="Calibri" w:hAnsi="Calibri"/>
          <w:spacing w:val="-3"/>
        </w:rPr>
        <w:t xml:space="preserve"> </w:t>
      </w:r>
      <w:r>
        <w:rPr>
          <w:rFonts w:ascii="Calibri" w:hAnsi="Calibri"/>
        </w:rPr>
        <w:t>of</w:t>
      </w:r>
      <w:r>
        <w:rPr>
          <w:rFonts w:ascii="Calibri" w:hAnsi="Calibri"/>
          <w:spacing w:val="-4"/>
        </w:rPr>
        <w:t xml:space="preserve"> </w:t>
      </w:r>
      <w:r>
        <w:rPr>
          <w:rFonts w:ascii="Calibri" w:hAnsi="Calibri"/>
        </w:rPr>
        <w:t>the CBC.</w:t>
      </w:r>
    </w:p>
    <w:p w:rsidR="00E300A9" w:rsidRDefault="00E300A9">
      <w:pPr>
        <w:pStyle w:val="BodyText"/>
        <w:rPr>
          <w:rFonts w:ascii="Calibri"/>
          <w:sz w:val="20"/>
        </w:rPr>
      </w:pPr>
    </w:p>
    <w:p w:rsidR="00E300A9" w:rsidRDefault="00E300A9">
      <w:pPr>
        <w:pStyle w:val="BodyText"/>
        <w:spacing w:before="8"/>
        <w:rPr>
          <w:rFonts w:ascii="Calibri"/>
          <w:sz w:val="16"/>
        </w:rPr>
      </w:pPr>
    </w:p>
    <w:p w:rsidR="00E300A9" w:rsidRDefault="006039EE">
      <w:pPr>
        <w:ind w:left="2935"/>
        <w:rPr>
          <w:rFonts w:ascii="Calibri"/>
          <w:sz w:val="20"/>
        </w:rPr>
      </w:pPr>
      <w:r>
        <w:rPr>
          <w:rFonts w:ascii="Calibri"/>
          <w:sz w:val="20"/>
        </w:rPr>
        <w:t>Beth</w:t>
      </w:r>
      <w:r>
        <w:rPr>
          <w:rFonts w:ascii="Calibri"/>
          <w:spacing w:val="-3"/>
          <w:sz w:val="20"/>
        </w:rPr>
        <w:t xml:space="preserve"> </w:t>
      </w:r>
      <w:r>
        <w:rPr>
          <w:rFonts w:ascii="Calibri"/>
          <w:sz w:val="20"/>
        </w:rPr>
        <w:t>Israel</w:t>
      </w:r>
      <w:r>
        <w:rPr>
          <w:rFonts w:ascii="Calibri"/>
          <w:spacing w:val="-3"/>
          <w:sz w:val="20"/>
        </w:rPr>
        <w:t xml:space="preserve"> </w:t>
      </w:r>
      <w:r>
        <w:rPr>
          <w:rFonts w:ascii="Calibri"/>
          <w:sz w:val="20"/>
        </w:rPr>
        <w:t>Deaconess</w:t>
      </w:r>
      <w:r>
        <w:rPr>
          <w:rFonts w:ascii="Calibri"/>
          <w:spacing w:val="-3"/>
          <w:sz w:val="20"/>
        </w:rPr>
        <w:t xml:space="preserve"> </w:t>
      </w:r>
      <w:r>
        <w:rPr>
          <w:rFonts w:ascii="Calibri"/>
          <w:sz w:val="20"/>
        </w:rPr>
        <w:t>Medical</w:t>
      </w:r>
      <w:r>
        <w:rPr>
          <w:rFonts w:ascii="Calibri"/>
          <w:spacing w:val="-3"/>
          <w:sz w:val="20"/>
        </w:rPr>
        <w:t xml:space="preserve"> </w:t>
      </w:r>
      <w:r>
        <w:rPr>
          <w:rFonts w:ascii="Calibri"/>
          <w:sz w:val="20"/>
        </w:rPr>
        <w:t>Center:</w:t>
      </w:r>
      <w:r>
        <w:rPr>
          <w:rFonts w:ascii="Calibri"/>
          <w:spacing w:val="-2"/>
          <w:sz w:val="20"/>
        </w:rPr>
        <w:t xml:space="preserve"> </w:t>
      </w:r>
      <w:r>
        <w:rPr>
          <w:rFonts w:ascii="Calibri"/>
          <w:sz w:val="20"/>
        </w:rPr>
        <w:t>Community</w:t>
      </w:r>
      <w:r>
        <w:rPr>
          <w:rFonts w:ascii="Calibri"/>
          <w:spacing w:val="-2"/>
          <w:sz w:val="20"/>
        </w:rPr>
        <w:t xml:space="preserve"> </w:t>
      </w:r>
      <w:r>
        <w:rPr>
          <w:rFonts w:ascii="Calibri"/>
          <w:sz w:val="20"/>
        </w:rPr>
        <w:t>Health</w:t>
      </w:r>
      <w:r>
        <w:rPr>
          <w:rFonts w:ascii="Calibri"/>
          <w:spacing w:val="-2"/>
          <w:sz w:val="20"/>
        </w:rPr>
        <w:t xml:space="preserve"> </w:t>
      </w:r>
      <w:r>
        <w:rPr>
          <w:rFonts w:ascii="Calibri"/>
          <w:sz w:val="20"/>
        </w:rPr>
        <w:t>Needs</w:t>
      </w:r>
      <w:r>
        <w:rPr>
          <w:rFonts w:ascii="Calibri"/>
          <w:spacing w:val="-4"/>
          <w:sz w:val="20"/>
        </w:rPr>
        <w:t xml:space="preserve"> </w:t>
      </w:r>
      <w:r>
        <w:rPr>
          <w:rFonts w:ascii="Calibri"/>
          <w:sz w:val="20"/>
        </w:rPr>
        <w:t>Assessment</w:t>
      </w:r>
      <w:r>
        <w:rPr>
          <w:rFonts w:ascii="Calibri"/>
          <w:spacing w:val="-3"/>
          <w:sz w:val="20"/>
        </w:rPr>
        <w:t xml:space="preserve"> </w:t>
      </w:r>
      <w:r>
        <w:rPr>
          <w:rFonts w:ascii="Calibri"/>
          <w:sz w:val="20"/>
        </w:rPr>
        <w:t>2019</w:t>
      </w:r>
      <w:r>
        <w:rPr>
          <w:rFonts w:ascii="Calibri"/>
          <w:spacing w:val="-3"/>
          <w:sz w:val="20"/>
        </w:rPr>
        <w:t xml:space="preserve"> </w:t>
      </w:r>
      <w:r>
        <w:rPr>
          <w:rFonts w:ascii="Calibri"/>
          <w:sz w:val="20"/>
        </w:rPr>
        <w:t>||</w:t>
      </w:r>
      <w:r>
        <w:rPr>
          <w:rFonts w:ascii="Calibri"/>
          <w:spacing w:val="-4"/>
          <w:sz w:val="20"/>
        </w:rPr>
        <w:t xml:space="preserve"> </w:t>
      </w:r>
      <w:r>
        <w:rPr>
          <w:rFonts w:ascii="Calibri"/>
          <w:sz w:val="20"/>
        </w:rPr>
        <w:t>Page</w:t>
      </w:r>
      <w:r>
        <w:rPr>
          <w:rFonts w:ascii="Calibri"/>
          <w:spacing w:val="-4"/>
          <w:sz w:val="20"/>
        </w:rPr>
        <w:t xml:space="preserve"> </w:t>
      </w:r>
      <w:r>
        <w:rPr>
          <w:rFonts w:ascii="Calibri"/>
          <w:sz w:val="20"/>
        </w:rPr>
        <w:t>8</w:t>
      </w:r>
    </w:p>
    <w:p w:rsidR="00E300A9" w:rsidRDefault="00E300A9">
      <w:pPr>
        <w:rPr>
          <w:rFonts w:ascii="Calibri"/>
          <w:sz w:val="20"/>
        </w:rPr>
        <w:sectPr w:rsidR="00E300A9">
          <w:footerReference w:type="default" r:id="rId105"/>
          <w:pgSz w:w="12240" w:h="15840"/>
          <w:pgMar w:top="1500" w:right="180" w:bottom="560" w:left="240" w:header="0" w:footer="379" w:gutter="0"/>
          <w:cols w:space="720"/>
        </w:sectPr>
      </w:pPr>
    </w:p>
    <w:p w:rsidR="00E300A9" w:rsidRDefault="006039EE">
      <w:pPr>
        <w:spacing w:before="34" w:line="276" w:lineRule="auto"/>
        <w:ind w:left="1199" w:right="1331"/>
        <w:rPr>
          <w:rFonts w:ascii="Calibri" w:hAnsi="Calibri"/>
        </w:rPr>
      </w:pPr>
      <w:r>
        <w:rPr>
          <w:rFonts w:ascii="Calibri" w:hAnsi="Calibri"/>
        </w:rPr>
        <w:lastRenderedPageBreak/>
        <w:t>Over the years, the BIDMC CBC membership has provided their expertise and invested hundreds of</w:t>
      </w:r>
      <w:r>
        <w:rPr>
          <w:rFonts w:ascii="Calibri" w:hAnsi="Calibri"/>
          <w:spacing w:val="1"/>
        </w:rPr>
        <w:t xml:space="preserve"> </w:t>
      </w:r>
      <w:r>
        <w:rPr>
          <w:rFonts w:ascii="Calibri" w:hAnsi="Calibri"/>
        </w:rPr>
        <w:t>hours of their time to engage the community, align BIDMC’s efforts with community need, and ensure</w:t>
      </w:r>
      <w:r>
        <w:rPr>
          <w:rFonts w:ascii="Calibri" w:hAnsi="Calibri"/>
          <w:spacing w:val="1"/>
        </w:rPr>
        <w:t xml:space="preserve"> </w:t>
      </w:r>
      <w:r>
        <w:rPr>
          <w:rFonts w:ascii="Calibri" w:hAnsi="Calibri"/>
        </w:rPr>
        <w:t>the strength and impact of the Medical Center’s Community Benefits Program. The work of the CBC has</w:t>
      </w:r>
      <w:r>
        <w:rPr>
          <w:rFonts w:ascii="Calibri" w:hAnsi="Calibri"/>
          <w:spacing w:val="-47"/>
        </w:rPr>
        <w:t xml:space="preserve"> </w:t>
      </w:r>
      <w:r>
        <w:rPr>
          <w:rFonts w:ascii="Calibri" w:hAnsi="Calibri"/>
        </w:rPr>
        <w:t>ultimately strengthened the BIDMC’s connections with the people and the communities it serves. It is</w:t>
      </w:r>
      <w:r>
        <w:rPr>
          <w:rFonts w:ascii="Calibri" w:hAnsi="Calibri"/>
          <w:spacing w:val="1"/>
        </w:rPr>
        <w:t xml:space="preserve"> </w:t>
      </w:r>
      <w:r>
        <w:rPr>
          <w:rFonts w:ascii="Calibri" w:hAnsi="Calibri"/>
        </w:rPr>
        <w:t>also abundantly clear that the Community Health Needs Assessment Report provided below, along with</w:t>
      </w:r>
      <w:r>
        <w:rPr>
          <w:rFonts w:ascii="Calibri" w:hAnsi="Calibri"/>
          <w:spacing w:val="-47"/>
        </w:rPr>
        <w:t xml:space="preserve"> </w:t>
      </w:r>
      <w:r>
        <w:rPr>
          <w:rFonts w:ascii="Calibri" w:hAnsi="Calibri"/>
        </w:rPr>
        <w:t>the associated Implementation Strategy, would not be as strong were it not for the CBC’s commitment</w:t>
      </w:r>
      <w:r>
        <w:rPr>
          <w:rFonts w:ascii="Calibri" w:hAnsi="Calibri"/>
          <w:spacing w:val="1"/>
        </w:rPr>
        <w:t xml:space="preserve"> </w:t>
      </w:r>
      <w:r>
        <w:rPr>
          <w:rFonts w:ascii="Calibri" w:hAnsi="Calibri"/>
        </w:rPr>
        <w:t>and</w:t>
      </w:r>
      <w:r>
        <w:rPr>
          <w:rFonts w:ascii="Calibri" w:hAnsi="Calibri"/>
          <w:spacing w:val="-2"/>
        </w:rPr>
        <w:t xml:space="preserve"> </w:t>
      </w:r>
      <w:r>
        <w:rPr>
          <w:rFonts w:ascii="Calibri" w:hAnsi="Calibri"/>
        </w:rPr>
        <w:t>the</w:t>
      </w:r>
      <w:r>
        <w:rPr>
          <w:rFonts w:ascii="Calibri" w:hAnsi="Calibri"/>
          <w:spacing w:val="1"/>
        </w:rPr>
        <w:t xml:space="preserve"> </w:t>
      </w:r>
      <w:r>
        <w:rPr>
          <w:rFonts w:ascii="Calibri" w:hAnsi="Calibri"/>
        </w:rPr>
        <w:t>contributions</w:t>
      </w:r>
      <w:r>
        <w:rPr>
          <w:rFonts w:ascii="Calibri" w:hAnsi="Calibri"/>
          <w:spacing w:val="-2"/>
        </w:rPr>
        <w:t xml:space="preserve"> </w:t>
      </w:r>
      <w:r>
        <w:rPr>
          <w:rFonts w:ascii="Calibri" w:hAnsi="Calibri"/>
        </w:rPr>
        <w:t>of</w:t>
      </w:r>
      <w:r>
        <w:rPr>
          <w:rFonts w:ascii="Calibri" w:hAnsi="Calibri"/>
          <w:spacing w:val="-2"/>
        </w:rPr>
        <w:t xml:space="preserve"> </w:t>
      </w:r>
      <w:r>
        <w:rPr>
          <w:rFonts w:ascii="Calibri" w:hAnsi="Calibri"/>
        </w:rPr>
        <w:t>all</w:t>
      </w:r>
      <w:r>
        <w:rPr>
          <w:rFonts w:ascii="Calibri" w:hAnsi="Calibri"/>
          <w:spacing w:val="-2"/>
        </w:rPr>
        <w:t xml:space="preserve"> </w:t>
      </w:r>
      <w:r>
        <w:rPr>
          <w:rFonts w:ascii="Calibri" w:hAnsi="Calibri"/>
        </w:rPr>
        <w:t>of its</w:t>
      </w:r>
      <w:r>
        <w:rPr>
          <w:rFonts w:ascii="Calibri" w:hAnsi="Calibri"/>
          <w:spacing w:val="-2"/>
        </w:rPr>
        <w:t xml:space="preserve"> </w:t>
      </w:r>
      <w:r>
        <w:rPr>
          <w:rFonts w:ascii="Calibri" w:hAnsi="Calibri"/>
        </w:rPr>
        <w:t>members.</w:t>
      </w:r>
    </w:p>
    <w:p w:rsidR="00E300A9" w:rsidRDefault="00E300A9">
      <w:pPr>
        <w:pStyle w:val="BodyText"/>
        <w:rPr>
          <w:rFonts w:ascii="Calibri"/>
          <w:sz w:val="22"/>
        </w:rPr>
      </w:pPr>
    </w:p>
    <w:p w:rsidR="00E300A9" w:rsidRDefault="00E300A9">
      <w:pPr>
        <w:pStyle w:val="BodyText"/>
        <w:rPr>
          <w:rFonts w:ascii="Calibri"/>
          <w:sz w:val="30"/>
        </w:rPr>
      </w:pPr>
    </w:p>
    <w:p w:rsidR="00E300A9" w:rsidRDefault="006039EE">
      <w:pPr>
        <w:ind w:left="1462" w:right="1522"/>
        <w:jc w:val="center"/>
        <w:rPr>
          <w:rFonts w:ascii="Calibri"/>
          <w:b/>
          <w:sz w:val="24"/>
        </w:rPr>
      </w:pPr>
      <w:r>
        <w:rPr>
          <w:rFonts w:ascii="Calibri"/>
          <w:b/>
          <w:sz w:val="24"/>
          <w:u w:val="single"/>
        </w:rPr>
        <w:t>Beth</w:t>
      </w:r>
      <w:r>
        <w:rPr>
          <w:rFonts w:ascii="Calibri"/>
          <w:b/>
          <w:spacing w:val="-3"/>
          <w:sz w:val="24"/>
          <w:u w:val="single"/>
        </w:rPr>
        <w:t xml:space="preserve"> </w:t>
      </w:r>
      <w:r>
        <w:rPr>
          <w:rFonts w:ascii="Calibri"/>
          <w:b/>
          <w:sz w:val="24"/>
          <w:u w:val="single"/>
        </w:rPr>
        <w:t>Israel</w:t>
      </w:r>
      <w:r>
        <w:rPr>
          <w:rFonts w:ascii="Calibri"/>
          <w:b/>
          <w:spacing w:val="-2"/>
          <w:sz w:val="24"/>
          <w:u w:val="single"/>
        </w:rPr>
        <w:t xml:space="preserve"> </w:t>
      </w:r>
      <w:r>
        <w:rPr>
          <w:rFonts w:ascii="Calibri"/>
          <w:b/>
          <w:sz w:val="24"/>
          <w:u w:val="single"/>
        </w:rPr>
        <w:t>Deaconess</w:t>
      </w:r>
      <w:r>
        <w:rPr>
          <w:rFonts w:ascii="Calibri"/>
          <w:b/>
          <w:spacing w:val="-3"/>
          <w:sz w:val="24"/>
          <w:u w:val="single"/>
        </w:rPr>
        <w:t xml:space="preserve"> </w:t>
      </w:r>
      <w:r>
        <w:rPr>
          <w:rFonts w:ascii="Calibri"/>
          <w:b/>
          <w:sz w:val="24"/>
          <w:u w:val="single"/>
        </w:rPr>
        <w:t>Medical</w:t>
      </w:r>
      <w:r>
        <w:rPr>
          <w:rFonts w:ascii="Calibri"/>
          <w:b/>
          <w:spacing w:val="-2"/>
          <w:sz w:val="24"/>
          <w:u w:val="single"/>
        </w:rPr>
        <w:t xml:space="preserve"> </w:t>
      </w:r>
      <w:r>
        <w:rPr>
          <w:rFonts w:ascii="Calibri"/>
          <w:b/>
          <w:sz w:val="24"/>
          <w:u w:val="single"/>
        </w:rPr>
        <w:t>Center</w:t>
      </w:r>
      <w:r>
        <w:rPr>
          <w:rFonts w:ascii="Calibri"/>
          <w:b/>
          <w:spacing w:val="-1"/>
          <w:sz w:val="24"/>
          <w:u w:val="single"/>
        </w:rPr>
        <w:t xml:space="preserve"> </w:t>
      </w:r>
      <w:r>
        <w:rPr>
          <w:rFonts w:ascii="Calibri"/>
          <w:b/>
          <w:sz w:val="24"/>
          <w:u w:val="single"/>
        </w:rPr>
        <w:t>Community</w:t>
      </w:r>
      <w:r>
        <w:rPr>
          <w:rFonts w:ascii="Calibri"/>
          <w:b/>
          <w:spacing w:val="-4"/>
          <w:sz w:val="24"/>
          <w:u w:val="single"/>
        </w:rPr>
        <w:t xml:space="preserve"> </w:t>
      </w:r>
      <w:r>
        <w:rPr>
          <w:rFonts w:ascii="Calibri"/>
          <w:b/>
          <w:sz w:val="24"/>
          <w:u w:val="single"/>
        </w:rPr>
        <w:t>Benefits</w:t>
      </w:r>
      <w:r>
        <w:rPr>
          <w:rFonts w:ascii="Calibri"/>
          <w:b/>
          <w:spacing w:val="-2"/>
          <w:sz w:val="24"/>
          <w:u w:val="single"/>
        </w:rPr>
        <w:t xml:space="preserve"> </w:t>
      </w:r>
      <w:r>
        <w:rPr>
          <w:rFonts w:ascii="Calibri"/>
          <w:b/>
          <w:sz w:val="24"/>
          <w:u w:val="single"/>
        </w:rPr>
        <w:t>Committee</w:t>
      </w:r>
      <w:r>
        <w:rPr>
          <w:rFonts w:ascii="Calibri"/>
          <w:b/>
          <w:spacing w:val="-3"/>
          <w:sz w:val="24"/>
          <w:u w:val="single"/>
        </w:rPr>
        <w:t xml:space="preserve"> </w:t>
      </w:r>
      <w:r>
        <w:rPr>
          <w:rFonts w:ascii="Calibri"/>
          <w:b/>
          <w:sz w:val="24"/>
          <w:u w:val="single"/>
        </w:rPr>
        <w:t>2019</w:t>
      </w:r>
    </w:p>
    <w:p w:rsidR="00E300A9" w:rsidRDefault="00E300A9">
      <w:pPr>
        <w:pStyle w:val="BodyText"/>
        <w:spacing w:before="10"/>
        <w:rPr>
          <w:rFonts w:ascii="Calibri"/>
          <w:b/>
          <w:sz w:val="11"/>
        </w:rPr>
      </w:pPr>
    </w:p>
    <w:p w:rsidR="00E300A9" w:rsidRDefault="00E300A9">
      <w:pPr>
        <w:rPr>
          <w:rFonts w:ascii="Calibri"/>
          <w:sz w:val="11"/>
        </w:rPr>
        <w:sectPr w:rsidR="00E300A9">
          <w:footerReference w:type="default" r:id="rId106"/>
          <w:pgSz w:w="12240" w:h="15840"/>
          <w:pgMar w:top="1400" w:right="180" w:bottom="1180" w:left="240" w:header="0" w:footer="981" w:gutter="0"/>
          <w:cols w:space="720"/>
        </w:sectPr>
      </w:pPr>
    </w:p>
    <w:p w:rsidR="00E300A9" w:rsidRDefault="006039EE">
      <w:pPr>
        <w:spacing w:before="57"/>
        <w:ind w:left="1471" w:right="685"/>
        <w:rPr>
          <w:rFonts w:ascii="Calibri"/>
        </w:rPr>
      </w:pPr>
      <w:r>
        <w:rPr>
          <w:rFonts w:ascii="Calibri"/>
        </w:rPr>
        <w:t>Phyllis Barajas, Committee Co-Chair</w:t>
      </w:r>
      <w:r>
        <w:rPr>
          <w:rFonts w:ascii="Calibri"/>
          <w:spacing w:val="-47"/>
        </w:rPr>
        <w:t xml:space="preserve"> </w:t>
      </w:r>
      <w:r>
        <w:rPr>
          <w:rFonts w:ascii="Calibri"/>
        </w:rPr>
        <w:t>Pamela</w:t>
      </w:r>
      <w:r>
        <w:rPr>
          <w:rFonts w:ascii="Calibri"/>
          <w:spacing w:val="-3"/>
        </w:rPr>
        <w:t xml:space="preserve"> </w:t>
      </w:r>
      <w:r>
        <w:rPr>
          <w:rFonts w:ascii="Calibri"/>
        </w:rPr>
        <w:t>Scott,</w:t>
      </w:r>
      <w:r>
        <w:rPr>
          <w:rFonts w:ascii="Calibri"/>
          <w:spacing w:val="-2"/>
        </w:rPr>
        <w:t xml:space="preserve"> </w:t>
      </w:r>
      <w:r>
        <w:rPr>
          <w:rFonts w:ascii="Calibri"/>
        </w:rPr>
        <w:t>Committee</w:t>
      </w:r>
      <w:r>
        <w:rPr>
          <w:rFonts w:ascii="Calibri"/>
          <w:spacing w:val="-2"/>
        </w:rPr>
        <w:t xml:space="preserve"> </w:t>
      </w:r>
      <w:r>
        <w:rPr>
          <w:rFonts w:ascii="Calibri"/>
        </w:rPr>
        <w:t>Co-Chair</w:t>
      </w:r>
    </w:p>
    <w:p w:rsidR="00E300A9" w:rsidRDefault="006039EE">
      <w:pPr>
        <w:spacing w:before="4" w:line="235" w:lineRule="auto"/>
        <w:ind w:left="1471" w:right="-18"/>
        <w:rPr>
          <w:rFonts w:ascii="Calibri"/>
        </w:rPr>
      </w:pPr>
      <w:r>
        <w:rPr>
          <w:rFonts w:ascii="Calibri"/>
        </w:rPr>
        <w:t>Carol F. Anderson, Chair, Board of Directors</w:t>
      </w:r>
      <w:r>
        <w:rPr>
          <w:rFonts w:ascii="Calibri"/>
          <w:spacing w:val="-48"/>
        </w:rPr>
        <w:t xml:space="preserve"> </w:t>
      </w:r>
      <w:r>
        <w:rPr>
          <w:rFonts w:ascii="Calibri"/>
        </w:rPr>
        <w:t>Arese Carrington,</w:t>
      </w:r>
      <w:r>
        <w:rPr>
          <w:rFonts w:ascii="Calibri"/>
          <w:spacing w:val="-2"/>
        </w:rPr>
        <w:t xml:space="preserve"> </w:t>
      </w:r>
      <w:r>
        <w:rPr>
          <w:rFonts w:ascii="Calibri"/>
        </w:rPr>
        <w:t>MD,</w:t>
      </w:r>
    </w:p>
    <w:p w:rsidR="00E300A9" w:rsidRDefault="006039EE">
      <w:pPr>
        <w:spacing w:before="5"/>
        <w:ind w:left="1471" w:right="2052"/>
        <w:rPr>
          <w:rFonts w:ascii="Calibri"/>
        </w:rPr>
      </w:pPr>
      <w:r>
        <w:rPr>
          <w:rFonts w:ascii="Calibri"/>
        </w:rPr>
        <w:t>Elizabeth Cheng</w:t>
      </w:r>
      <w:r>
        <w:rPr>
          <w:rFonts w:ascii="Calibri"/>
          <w:spacing w:val="1"/>
        </w:rPr>
        <w:t xml:space="preserve"> </w:t>
      </w:r>
      <w:r>
        <w:rPr>
          <w:rFonts w:ascii="Calibri"/>
        </w:rPr>
        <w:t>Helen Chin Schlichte</w:t>
      </w:r>
      <w:r>
        <w:rPr>
          <w:rFonts w:ascii="Calibri"/>
          <w:spacing w:val="-47"/>
        </w:rPr>
        <w:t xml:space="preserve"> </w:t>
      </w:r>
      <w:r>
        <w:rPr>
          <w:rFonts w:ascii="Calibri"/>
        </w:rPr>
        <w:t>Jose de la Rosa</w:t>
      </w:r>
      <w:r>
        <w:rPr>
          <w:rFonts w:ascii="Calibri"/>
          <w:spacing w:val="1"/>
        </w:rPr>
        <w:t xml:space="preserve"> </w:t>
      </w:r>
      <w:r>
        <w:rPr>
          <w:rFonts w:ascii="Calibri"/>
        </w:rPr>
        <w:t>Stephen Denny</w:t>
      </w:r>
      <w:r>
        <w:rPr>
          <w:rFonts w:ascii="Calibri"/>
          <w:spacing w:val="1"/>
        </w:rPr>
        <w:t xml:space="preserve"> </w:t>
      </w:r>
      <w:r>
        <w:rPr>
          <w:rFonts w:ascii="Calibri"/>
        </w:rPr>
        <w:t>Thomas DeSimone</w:t>
      </w:r>
      <w:r>
        <w:rPr>
          <w:rFonts w:ascii="Calibri"/>
          <w:spacing w:val="1"/>
        </w:rPr>
        <w:t xml:space="preserve"> </w:t>
      </w:r>
      <w:r>
        <w:rPr>
          <w:rFonts w:ascii="Calibri"/>
        </w:rPr>
        <w:t>Matthew E. Epstein</w:t>
      </w:r>
      <w:r>
        <w:rPr>
          <w:rFonts w:ascii="Calibri"/>
          <w:spacing w:val="1"/>
        </w:rPr>
        <w:t xml:space="preserve"> </w:t>
      </w:r>
      <w:r>
        <w:rPr>
          <w:rFonts w:ascii="Calibri"/>
        </w:rPr>
        <w:t>Lee</w:t>
      </w:r>
      <w:r>
        <w:rPr>
          <w:rFonts w:ascii="Calibri"/>
          <w:spacing w:val="-3"/>
        </w:rPr>
        <w:t xml:space="preserve"> </w:t>
      </w:r>
      <w:r>
        <w:rPr>
          <w:rFonts w:ascii="Calibri"/>
        </w:rPr>
        <w:t>Ann</w:t>
      </w:r>
      <w:r>
        <w:rPr>
          <w:rFonts w:ascii="Calibri"/>
          <w:spacing w:val="-1"/>
        </w:rPr>
        <w:t xml:space="preserve"> </w:t>
      </w:r>
      <w:r>
        <w:rPr>
          <w:rFonts w:ascii="Calibri"/>
        </w:rPr>
        <w:t>Fatalo</w:t>
      </w:r>
    </w:p>
    <w:p w:rsidR="00E300A9" w:rsidRDefault="006039EE">
      <w:pPr>
        <w:spacing w:before="56"/>
        <w:ind w:left="1014" w:right="2669"/>
        <w:rPr>
          <w:rFonts w:ascii="Calibri"/>
        </w:rPr>
      </w:pPr>
      <w:r>
        <w:br w:type="column"/>
      </w:r>
      <w:r>
        <w:rPr>
          <w:rFonts w:ascii="Calibri"/>
        </w:rPr>
        <w:t>Joan Feinberg Berns, PhD</w:t>
      </w:r>
      <w:r>
        <w:rPr>
          <w:rFonts w:ascii="Calibri"/>
          <w:spacing w:val="1"/>
        </w:rPr>
        <w:t xml:space="preserve"> </w:t>
      </w:r>
      <w:r>
        <w:rPr>
          <w:rFonts w:ascii="Calibri"/>
        </w:rPr>
        <w:t>Peter Healy, President, BIDMC</w:t>
      </w:r>
      <w:r>
        <w:rPr>
          <w:rFonts w:ascii="Calibri"/>
          <w:spacing w:val="-47"/>
        </w:rPr>
        <w:t xml:space="preserve"> </w:t>
      </w:r>
      <w:r>
        <w:rPr>
          <w:rFonts w:ascii="Calibri"/>
        </w:rPr>
        <w:t>Paula</w:t>
      </w:r>
      <w:r>
        <w:rPr>
          <w:rFonts w:ascii="Calibri"/>
          <w:spacing w:val="-1"/>
        </w:rPr>
        <w:t xml:space="preserve"> </w:t>
      </w:r>
      <w:r>
        <w:rPr>
          <w:rFonts w:ascii="Calibri"/>
        </w:rPr>
        <w:t>Ivey</w:t>
      </w:r>
      <w:r>
        <w:rPr>
          <w:rFonts w:ascii="Calibri"/>
          <w:spacing w:val="-1"/>
        </w:rPr>
        <w:t xml:space="preserve"> </w:t>
      </w:r>
      <w:r>
        <w:rPr>
          <w:rFonts w:ascii="Calibri"/>
        </w:rPr>
        <w:t>Henry,</w:t>
      </w:r>
      <w:r>
        <w:rPr>
          <w:rFonts w:ascii="Calibri"/>
          <w:spacing w:val="-2"/>
        </w:rPr>
        <w:t xml:space="preserve"> </w:t>
      </w:r>
      <w:r>
        <w:rPr>
          <w:rFonts w:ascii="Calibri"/>
        </w:rPr>
        <w:t>PhD</w:t>
      </w:r>
    </w:p>
    <w:p w:rsidR="00E300A9" w:rsidRDefault="006039EE">
      <w:pPr>
        <w:spacing w:before="1"/>
        <w:ind w:left="1014" w:right="1606"/>
        <w:jc w:val="both"/>
        <w:rPr>
          <w:rFonts w:ascii="Calibri"/>
        </w:rPr>
      </w:pPr>
      <w:r>
        <w:rPr>
          <w:rFonts w:ascii="Calibri"/>
        </w:rPr>
        <w:t>Nancy Kasen, Community Benefits, BIDMC</w:t>
      </w:r>
      <w:r>
        <w:rPr>
          <w:rFonts w:ascii="Calibri"/>
          <w:spacing w:val="-47"/>
        </w:rPr>
        <w:t xml:space="preserve"> </w:t>
      </w:r>
      <w:r>
        <w:rPr>
          <w:rFonts w:ascii="Calibri"/>
        </w:rPr>
        <w:t>Jamie Katz, Chief General Counsel, BIDMC</w:t>
      </w:r>
      <w:r>
        <w:rPr>
          <w:rFonts w:ascii="Calibri"/>
          <w:spacing w:val="1"/>
        </w:rPr>
        <w:t xml:space="preserve"> </w:t>
      </w:r>
      <w:r>
        <w:rPr>
          <w:rFonts w:ascii="Calibri"/>
        </w:rPr>
        <w:t>Edward</w:t>
      </w:r>
      <w:r>
        <w:rPr>
          <w:rFonts w:ascii="Calibri"/>
          <w:spacing w:val="-2"/>
        </w:rPr>
        <w:t xml:space="preserve"> </w:t>
      </w:r>
      <w:r>
        <w:rPr>
          <w:rFonts w:ascii="Calibri"/>
        </w:rPr>
        <w:t>Ladd</w:t>
      </w:r>
    </w:p>
    <w:p w:rsidR="00E300A9" w:rsidRDefault="006039EE">
      <w:pPr>
        <w:ind w:left="1014" w:right="4284"/>
        <w:rPr>
          <w:rFonts w:ascii="Calibri"/>
        </w:rPr>
      </w:pPr>
      <w:r>
        <w:rPr>
          <w:rFonts w:ascii="Calibri"/>
        </w:rPr>
        <w:t>Vivien Li</w:t>
      </w:r>
      <w:r>
        <w:rPr>
          <w:rFonts w:ascii="Calibri"/>
          <w:spacing w:val="1"/>
        </w:rPr>
        <w:t xml:space="preserve"> </w:t>
      </w:r>
      <w:r>
        <w:rPr>
          <w:rFonts w:ascii="Calibri"/>
        </w:rPr>
        <w:t>Femi Obi</w:t>
      </w:r>
      <w:r>
        <w:rPr>
          <w:rFonts w:ascii="Calibri"/>
          <w:spacing w:val="1"/>
        </w:rPr>
        <w:t xml:space="preserve"> </w:t>
      </w:r>
      <w:r>
        <w:rPr>
          <w:rFonts w:ascii="Calibri"/>
        </w:rPr>
        <w:t>April Tang</w:t>
      </w:r>
      <w:r>
        <w:rPr>
          <w:rFonts w:ascii="Calibri"/>
          <w:spacing w:val="1"/>
        </w:rPr>
        <w:t xml:space="preserve"> </w:t>
      </w:r>
      <w:r>
        <w:rPr>
          <w:rFonts w:ascii="Calibri"/>
        </w:rPr>
        <w:t>Fred Wang</w:t>
      </w:r>
      <w:r>
        <w:rPr>
          <w:rFonts w:ascii="Calibri"/>
          <w:spacing w:val="1"/>
        </w:rPr>
        <w:t xml:space="preserve"> </w:t>
      </w:r>
      <w:r>
        <w:rPr>
          <w:rFonts w:ascii="Calibri"/>
        </w:rPr>
        <w:t>Tracey</w:t>
      </w:r>
      <w:r>
        <w:rPr>
          <w:rFonts w:ascii="Calibri"/>
          <w:spacing w:val="-11"/>
        </w:rPr>
        <w:t xml:space="preserve"> </w:t>
      </w:r>
      <w:r>
        <w:rPr>
          <w:rFonts w:ascii="Calibri"/>
        </w:rPr>
        <w:t>West</w:t>
      </w:r>
    </w:p>
    <w:p w:rsidR="00E300A9" w:rsidRDefault="00E300A9">
      <w:pPr>
        <w:rPr>
          <w:rFonts w:ascii="Calibri"/>
        </w:rPr>
        <w:sectPr w:rsidR="00E300A9">
          <w:type w:val="continuous"/>
          <w:pgSz w:w="12240" w:h="15840"/>
          <w:pgMar w:top="1500" w:right="180" w:bottom="280" w:left="240" w:header="0" w:footer="981" w:gutter="0"/>
          <w:cols w:num="2" w:space="720" w:equalWidth="0">
            <w:col w:w="5366" w:space="40"/>
            <w:col w:w="6414"/>
          </w:cols>
        </w:sectPr>
      </w:pPr>
    </w:p>
    <w:p w:rsidR="00E300A9" w:rsidRDefault="00E300A9">
      <w:pPr>
        <w:pStyle w:val="BodyText"/>
        <w:rPr>
          <w:rFonts w:ascii="Calibri"/>
          <w:sz w:val="20"/>
        </w:rPr>
      </w:pPr>
    </w:p>
    <w:p w:rsidR="00E300A9" w:rsidRDefault="006039EE">
      <w:pPr>
        <w:spacing w:before="210"/>
        <w:ind w:left="1458" w:right="1522"/>
        <w:jc w:val="center"/>
        <w:rPr>
          <w:rFonts w:ascii="Calibri"/>
          <w:b/>
          <w:sz w:val="24"/>
        </w:rPr>
      </w:pPr>
      <w:r>
        <w:rPr>
          <w:rFonts w:ascii="Calibri"/>
          <w:b/>
          <w:sz w:val="24"/>
          <w:u w:val="single"/>
        </w:rPr>
        <w:t>Beth</w:t>
      </w:r>
      <w:r>
        <w:rPr>
          <w:rFonts w:ascii="Calibri"/>
          <w:b/>
          <w:spacing w:val="-3"/>
          <w:sz w:val="24"/>
          <w:u w:val="single"/>
        </w:rPr>
        <w:t xml:space="preserve"> </w:t>
      </w:r>
      <w:r>
        <w:rPr>
          <w:rFonts w:ascii="Calibri"/>
          <w:b/>
          <w:sz w:val="24"/>
          <w:u w:val="single"/>
        </w:rPr>
        <w:t>Israel</w:t>
      </w:r>
      <w:r>
        <w:rPr>
          <w:rFonts w:ascii="Calibri"/>
          <w:b/>
          <w:spacing w:val="-1"/>
          <w:sz w:val="24"/>
          <w:u w:val="single"/>
        </w:rPr>
        <w:t xml:space="preserve"> </w:t>
      </w:r>
      <w:r>
        <w:rPr>
          <w:rFonts w:ascii="Calibri"/>
          <w:b/>
          <w:sz w:val="24"/>
          <w:u w:val="single"/>
        </w:rPr>
        <w:t>Deaconess</w:t>
      </w:r>
      <w:r>
        <w:rPr>
          <w:rFonts w:ascii="Calibri"/>
          <w:b/>
          <w:spacing w:val="-2"/>
          <w:sz w:val="24"/>
          <w:u w:val="single"/>
        </w:rPr>
        <w:t xml:space="preserve"> </w:t>
      </w:r>
      <w:r>
        <w:rPr>
          <w:rFonts w:ascii="Calibri"/>
          <w:b/>
          <w:sz w:val="24"/>
          <w:u w:val="single"/>
        </w:rPr>
        <w:t>Medical</w:t>
      </w:r>
      <w:r>
        <w:rPr>
          <w:rFonts w:ascii="Calibri"/>
          <w:b/>
          <w:spacing w:val="-1"/>
          <w:sz w:val="24"/>
          <w:u w:val="single"/>
        </w:rPr>
        <w:t xml:space="preserve"> </w:t>
      </w:r>
      <w:r>
        <w:rPr>
          <w:rFonts w:ascii="Calibri"/>
          <w:b/>
          <w:sz w:val="24"/>
          <w:u w:val="single"/>
        </w:rPr>
        <w:t>Center</w:t>
      </w:r>
      <w:r>
        <w:rPr>
          <w:rFonts w:ascii="Calibri"/>
          <w:b/>
          <w:spacing w:val="-2"/>
          <w:sz w:val="24"/>
          <w:u w:val="single"/>
        </w:rPr>
        <w:t xml:space="preserve"> </w:t>
      </w:r>
      <w:r>
        <w:rPr>
          <w:rFonts w:ascii="Calibri"/>
          <w:b/>
          <w:sz w:val="24"/>
          <w:u w:val="single"/>
        </w:rPr>
        <w:t>Community</w:t>
      </w:r>
      <w:r>
        <w:rPr>
          <w:rFonts w:ascii="Calibri"/>
          <w:b/>
          <w:spacing w:val="-3"/>
          <w:sz w:val="24"/>
          <w:u w:val="single"/>
        </w:rPr>
        <w:t xml:space="preserve"> </w:t>
      </w:r>
      <w:r>
        <w:rPr>
          <w:rFonts w:ascii="Calibri"/>
          <w:b/>
          <w:sz w:val="24"/>
          <w:u w:val="single"/>
        </w:rPr>
        <w:t>Advisory</w:t>
      </w:r>
      <w:r>
        <w:rPr>
          <w:rFonts w:ascii="Calibri"/>
          <w:b/>
          <w:spacing w:val="-3"/>
          <w:sz w:val="24"/>
          <w:u w:val="single"/>
        </w:rPr>
        <w:t xml:space="preserve"> </w:t>
      </w:r>
      <w:r>
        <w:rPr>
          <w:rFonts w:ascii="Calibri"/>
          <w:b/>
          <w:sz w:val="24"/>
          <w:u w:val="single"/>
        </w:rPr>
        <w:t>Committee</w:t>
      </w:r>
      <w:r>
        <w:rPr>
          <w:rFonts w:ascii="Calibri"/>
          <w:b/>
          <w:spacing w:val="-3"/>
          <w:sz w:val="24"/>
          <w:u w:val="single"/>
        </w:rPr>
        <w:t xml:space="preserve"> </w:t>
      </w:r>
      <w:r>
        <w:rPr>
          <w:rFonts w:ascii="Calibri"/>
          <w:b/>
          <w:sz w:val="24"/>
          <w:u w:val="single"/>
        </w:rPr>
        <w:t>2019</w:t>
      </w:r>
    </w:p>
    <w:p w:rsidR="00E300A9" w:rsidRDefault="00E300A9">
      <w:pPr>
        <w:pStyle w:val="BodyText"/>
        <w:spacing w:before="10"/>
        <w:rPr>
          <w:rFonts w:ascii="Calibri"/>
          <w:b/>
          <w:sz w:val="11"/>
        </w:rPr>
      </w:pPr>
    </w:p>
    <w:p w:rsidR="00E300A9" w:rsidRDefault="00E300A9">
      <w:pPr>
        <w:rPr>
          <w:rFonts w:ascii="Calibri"/>
          <w:sz w:val="11"/>
        </w:rPr>
        <w:sectPr w:rsidR="00E300A9">
          <w:type w:val="continuous"/>
          <w:pgSz w:w="12240" w:h="15840"/>
          <w:pgMar w:top="1500" w:right="180" w:bottom="280" w:left="240" w:header="0" w:footer="981" w:gutter="0"/>
          <w:cols w:space="720"/>
        </w:sectPr>
      </w:pPr>
    </w:p>
    <w:p w:rsidR="00E300A9" w:rsidRDefault="006039EE">
      <w:pPr>
        <w:spacing w:before="61" w:line="235" w:lineRule="auto"/>
        <w:ind w:left="1471" w:right="2267"/>
        <w:rPr>
          <w:rFonts w:ascii="Calibri"/>
        </w:rPr>
      </w:pPr>
      <w:r>
        <w:rPr>
          <w:rFonts w:ascii="Calibri"/>
        </w:rPr>
        <w:t>Elizabeth Browne</w:t>
      </w:r>
      <w:r>
        <w:rPr>
          <w:rFonts w:ascii="Calibri"/>
          <w:spacing w:val="-47"/>
        </w:rPr>
        <w:t xml:space="preserve"> </w:t>
      </w:r>
      <w:r>
        <w:rPr>
          <w:rFonts w:ascii="Calibri"/>
        </w:rPr>
        <w:t>Tina</w:t>
      </w:r>
      <w:r>
        <w:rPr>
          <w:rFonts w:ascii="Calibri"/>
          <w:spacing w:val="-1"/>
        </w:rPr>
        <w:t xml:space="preserve"> </w:t>
      </w:r>
      <w:r>
        <w:rPr>
          <w:rFonts w:ascii="Calibri"/>
        </w:rPr>
        <w:t>Chery</w:t>
      </w:r>
    </w:p>
    <w:p w:rsidR="00E300A9" w:rsidRDefault="006039EE">
      <w:pPr>
        <w:spacing w:before="5"/>
        <w:ind w:left="1471" w:right="374"/>
        <w:rPr>
          <w:rFonts w:ascii="Calibri"/>
        </w:rPr>
      </w:pPr>
      <w:r>
        <w:rPr>
          <w:rFonts w:ascii="Calibri"/>
        </w:rPr>
        <w:t>Lauren Gabovitch, Social Work, BIDMC</w:t>
      </w:r>
      <w:r>
        <w:rPr>
          <w:rFonts w:ascii="Calibri"/>
          <w:spacing w:val="-47"/>
        </w:rPr>
        <w:t xml:space="preserve"> </w:t>
      </w:r>
      <w:r>
        <w:rPr>
          <w:rFonts w:ascii="Calibri"/>
        </w:rPr>
        <w:t>Richard</w:t>
      </w:r>
      <w:r>
        <w:rPr>
          <w:rFonts w:ascii="Calibri"/>
          <w:spacing w:val="-2"/>
        </w:rPr>
        <w:t xml:space="preserve"> </w:t>
      </w:r>
      <w:r>
        <w:rPr>
          <w:rFonts w:ascii="Calibri"/>
        </w:rPr>
        <w:t>Giordano</w:t>
      </w:r>
    </w:p>
    <w:p w:rsidR="00E300A9" w:rsidRDefault="006039EE">
      <w:pPr>
        <w:spacing w:line="268" w:lineRule="exact"/>
        <w:ind w:left="1471"/>
        <w:rPr>
          <w:rFonts w:ascii="Calibri"/>
        </w:rPr>
      </w:pPr>
      <w:r>
        <w:rPr>
          <w:rFonts w:ascii="Calibri"/>
        </w:rPr>
        <w:t>Sarah</w:t>
      </w:r>
      <w:r>
        <w:rPr>
          <w:rFonts w:ascii="Calibri"/>
          <w:spacing w:val="-3"/>
        </w:rPr>
        <w:t xml:space="preserve"> </w:t>
      </w:r>
      <w:r>
        <w:rPr>
          <w:rFonts w:ascii="Calibri"/>
        </w:rPr>
        <w:t>Hamilton</w:t>
      </w:r>
    </w:p>
    <w:p w:rsidR="00E300A9" w:rsidRDefault="006039EE">
      <w:pPr>
        <w:ind w:left="1471" w:right="44"/>
        <w:rPr>
          <w:rFonts w:ascii="Calibri"/>
        </w:rPr>
      </w:pPr>
      <w:r>
        <w:rPr>
          <w:rFonts w:ascii="Calibri"/>
        </w:rPr>
        <w:t>Nancy Kasen, Community Benefits, BIDMC</w:t>
      </w:r>
      <w:r>
        <w:rPr>
          <w:rFonts w:ascii="Calibri"/>
          <w:spacing w:val="-47"/>
        </w:rPr>
        <w:t xml:space="preserve"> </w:t>
      </w:r>
      <w:r>
        <w:rPr>
          <w:rFonts w:ascii="Calibri"/>
        </w:rPr>
        <w:t>Barry Keppard</w:t>
      </w:r>
    </w:p>
    <w:p w:rsidR="00E300A9" w:rsidRDefault="006039EE">
      <w:pPr>
        <w:spacing w:before="2"/>
        <w:ind w:left="1471" w:right="2231"/>
        <w:rPr>
          <w:rFonts w:ascii="Calibri"/>
        </w:rPr>
      </w:pPr>
      <w:r>
        <w:rPr>
          <w:rFonts w:ascii="Calibri"/>
        </w:rPr>
        <w:t>Phillomin Laptiste</w:t>
      </w:r>
      <w:r>
        <w:rPr>
          <w:rFonts w:ascii="Calibri"/>
          <w:spacing w:val="-47"/>
        </w:rPr>
        <w:t xml:space="preserve"> </w:t>
      </w:r>
      <w:r>
        <w:rPr>
          <w:rFonts w:ascii="Calibri"/>
        </w:rPr>
        <w:t>Theresa</w:t>
      </w:r>
      <w:r>
        <w:rPr>
          <w:rFonts w:ascii="Calibri"/>
          <w:spacing w:val="-3"/>
        </w:rPr>
        <w:t xml:space="preserve"> </w:t>
      </w:r>
      <w:r>
        <w:rPr>
          <w:rFonts w:ascii="Calibri"/>
        </w:rPr>
        <w:t>Lee</w:t>
      </w:r>
    </w:p>
    <w:p w:rsidR="00E300A9" w:rsidRDefault="006039EE">
      <w:pPr>
        <w:spacing w:line="267" w:lineRule="exact"/>
        <w:ind w:left="1471"/>
        <w:rPr>
          <w:rFonts w:ascii="Calibri"/>
        </w:rPr>
      </w:pPr>
      <w:r>
        <w:rPr>
          <w:rFonts w:ascii="Calibri"/>
        </w:rPr>
        <w:t>Tish</w:t>
      </w:r>
      <w:r>
        <w:rPr>
          <w:rFonts w:ascii="Calibri"/>
          <w:spacing w:val="-6"/>
        </w:rPr>
        <w:t xml:space="preserve"> </w:t>
      </w:r>
      <w:r>
        <w:rPr>
          <w:rFonts w:ascii="Calibri"/>
        </w:rPr>
        <w:t>McMullin,</w:t>
      </w:r>
      <w:r>
        <w:rPr>
          <w:rFonts w:ascii="Calibri"/>
          <w:spacing w:val="-5"/>
        </w:rPr>
        <w:t xml:space="preserve"> </w:t>
      </w:r>
      <w:r>
        <w:rPr>
          <w:rFonts w:ascii="Calibri"/>
        </w:rPr>
        <w:t>Government</w:t>
      </w:r>
      <w:r>
        <w:rPr>
          <w:rFonts w:ascii="Calibri"/>
          <w:spacing w:val="-4"/>
        </w:rPr>
        <w:t xml:space="preserve"> </w:t>
      </w:r>
      <w:r>
        <w:rPr>
          <w:rFonts w:ascii="Calibri"/>
        </w:rPr>
        <w:t>Affairs,</w:t>
      </w:r>
      <w:r>
        <w:rPr>
          <w:rFonts w:ascii="Calibri"/>
          <w:spacing w:val="-4"/>
        </w:rPr>
        <w:t xml:space="preserve"> </w:t>
      </w:r>
      <w:r>
        <w:rPr>
          <w:rFonts w:ascii="Calibri"/>
        </w:rPr>
        <w:t>BIDMC</w:t>
      </w:r>
    </w:p>
    <w:p w:rsidR="00E300A9" w:rsidRDefault="006039EE">
      <w:pPr>
        <w:spacing w:before="64" w:line="268" w:lineRule="exact"/>
        <w:ind w:left="1062"/>
        <w:rPr>
          <w:rFonts w:ascii="Calibri"/>
        </w:rPr>
      </w:pPr>
      <w:r>
        <w:br w:type="column"/>
      </w:r>
      <w:r>
        <w:rPr>
          <w:rFonts w:ascii="Calibri"/>
        </w:rPr>
        <w:t>Holly</w:t>
      </w:r>
      <w:r>
        <w:rPr>
          <w:rFonts w:ascii="Calibri"/>
          <w:spacing w:val="-2"/>
        </w:rPr>
        <w:t xml:space="preserve"> </w:t>
      </w:r>
      <w:r>
        <w:rPr>
          <w:rFonts w:ascii="Calibri"/>
        </w:rPr>
        <w:t>Oh</w:t>
      </w:r>
    </w:p>
    <w:p w:rsidR="00E300A9" w:rsidRDefault="006039EE">
      <w:pPr>
        <w:spacing w:line="265" w:lineRule="exact"/>
        <w:ind w:left="1062"/>
        <w:rPr>
          <w:rFonts w:ascii="Calibri"/>
        </w:rPr>
      </w:pPr>
      <w:r>
        <w:rPr>
          <w:rFonts w:ascii="Calibri"/>
        </w:rPr>
        <w:t>Alex</w:t>
      </w:r>
      <w:r>
        <w:rPr>
          <w:rFonts w:ascii="Calibri"/>
          <w:spacing w:val="-2"/>
        </w:rPr>
        <w:t xml:space="preserve"> </w:t>
      </w:r>
      <w:r>
        <w:rPr>
          <w:rFonts w:ascii="Calibri"/>
        </w:rPr>
        <w:t>Oliver-Davila</w:t>
      </w:r>
    </w:p>
    <w:p w:rsidR="00E300A9" w:rsidRDefault="006039EE">
      <w:pPr>
        <w:spacing w:line="237" w:lineRule="auto"/>
        <w:ind w:left="1061" w:right="85"/>
        <w:rPr>
          <w:rFonts w:ascii="Calibri"/>
        </w:rPr>
      </w:pPr>
      <w:r>
        <w:rPr>
          <w:rFonts w:ascii="Calibri"/>
        </w:rPr>
        <w:t>Joanne Pokaski, Workforce &amp; Community Relations, BIDMC</w:t>
      </w:r>
      <w:r>
        <w:rPr>
          <w:rFonts w:ascii="Calibri"/>
          <w:spacing w:val="-47"/>
        </w:rPr>
        <w:t xml:space="preserve"> </w:t>
      </w:r>
      <w:r>
        <w:rPr>
          <w:rFonts w:ascii="Calibri"/>
        </w:rPr>
        <w:t>Jane Powers</w:t>
      </w:r>
    </w:p>
    <w:p w:rsidR="00E300A9" w:rsidRDefault="006039EE">
      <w:pPr>
        <w:spacing w:before="1"/>
        <w:ind w:left="1061"/>
        <w:rPr>
          <w:rFonts w:ascii="Calibri"/>
        </w:rPr>
      </w:pPr>
      <w:r>
        <w:rPr>
          <w:rFonts w:ascii="Calibri"/>
        </w:rPr>
        <w:t>Luis</w:t>
      </w:r>
      <w:r>
        <w:rPr>
          <w:rFonts w:ascii="Calibri"/>
          <w:spacing w:val="-2"/>
        </w:rPr>
        <w:t xml:space="preserve"> </w:t>
      </w:r>
      <w:r>
        <w:rPr>
          <w:rFonts w:ascii="Calibri"/>
        </w:rPr>
        <w:t>Prado</w:t>
      </w:r>
    </w:p>
    <w:p w:rsidR="00E300A9" w:rsidRDefault="006039EE">
      <w:pPr>
        <w:ind w:left="1061" w:right="3482"/>
        <w:rPr>
          <w:rFonts w:ascii="Calibri"/>
        </w:rPr>
      </w:pPr>
      <w:r>
        <w:rPr>
          <w:rFonts w:ascii="Calibri"/>
        </w:rPr>
        <w:t>Edna Rivera-Carrasco</w:t>
      </w:r>
      <w:r>
        <w:rPr>
          <w:rFonts w:ascii="Calibri"/>
          <w:spacing w:val="-47"/>
        </w:rPr>
        <w:t xml:space="preserve"> </w:t>
      </w:r>
      <w:r>
        <w:rPr>
          <w:rFonts w:ascii="Calibri"/>
        </w:rPr>
        <w:t>Richard</w:t>
      </w:r>
      <w:r>
        <w:rPr>
          <w:rFonts w:ascii="Calibri"/>
          <w:spacing w:val="-2"/>
        </w:rPr>
        <w:t xml:space="preserve"> </w:t>
      </w:r>
      <w:r>
        <w:rPr>
          <w:rFonts w:ascii="Calibri"/>
        </w:rPr>
        <w:t>Rouse</w:t>
      </w:r>
    </w:p>
    <w:p w:rsidR="00E300A9" w:rsidRDefault="006039EE">
      <w:pPr>
        <w:ind w:left="1061"/>
        <w:rPr>
          <w:rFonts w:ascii="Calibri"/>
        </w:rPr>
      </w:pPr>
      <w:r>
        <w:rPr>
          <w:rFonts w:ascii="Calibri"/>
        </w:rPr>
        <w:t>Jerry</w:t>
      </w:r>
      <w:r>
        <w:rPr>
          <w:rFonts w:ascii="Calibri"/>
          <w:spacing w:val="-2"/>
        </w:rPr>
        <w:t xml:space="preserve"> </w:t>
      </w:r>
      <w:r>
        <w:rPr>
          <w:rFonts w:ascii="Calibri"/>
        </w:rPr>
        <w:t>Rubin</w:t>
      </w:r>
    </w:p>
    <w:p w:rsidR="00E300A9" w:rsidRDefault="006039EE">
      <w:pPr>
        <w:spacing w:before="1"/>
        <w:ind w:left="1061" w:right="1044"/>
        <w:rPr>
          <w:rFonts w:ascii="Calibri"/>
        </w:rPr>
      </w:pPr>
      <w:r>
        <w:rPr>
          <w:rFonts w:ascii="Calibri"/>
        </w:rPr>
        <w:t>LaShonda Walker-Robinson, Social Work, BIDMC</w:t>
      </w:r>
      <w:r>
        <w:rPr>
          <w:rFonts w:ascii="Calibri"/>
          <w:spacing w:val="-47"/>
        </w:rPr>
        <w:t xml:space="preserve"> </w:t>
      </w:r>
      <w:r>
        <w:rPr>
          <w:rFonts w:ascii="Calibri"/>
        </w:rPr>
        <w:t>Fred</w:t>
      </w:r>
      <w:r>
        <w:rPr>
          <w:rFonts w:ascii="Calibri"/>
          <w:spacing w:val="-1"/>
        </w:rPr>
        <w:t xml:space="preserve"> </w:t>
      </w:r>
      <w:r>
        <w:rPr>
          <w:rFonts w:ascii="Calibri"/>
        </w:rPr>
        <w:t>Wang</w:t>
      </w:r>
    </w:p>
    <w:p w:rsidR="00E300A9" w:rsidRDefault="00E300A9">
      <w:pPr>
        <w:rPr>
          <w:rFonts w:ascii="Calibri"/>
        </w:rPr>
        <w:sectPr w:rsidR="00E300A9">
          <w:type w:val="continuous"/>
          <w:pgSz w:w="12240" w:h="15840"/>
          <w:pgMar w:top="1500" w:right="180" w:bottom="280" w:left="240" w:header="0" w:footer="981" w:gutter="0"/>
          <w:cols w:num="2" w:space="720" w:equalWidth="0">
            <w:col w:w="5318" w:space="40"/>
            <w:col w:w="6462"/>
          </w:cols>
        </w:sectPr>
      </w:pPr>
    </w:p>
    <w:p w:rsidR="00E300A9" w:rsidRDefault="00E300A9">
      <w:pPr>
        <w:pStyle w:val="BodyText"/>
        <w:spacing w:before="4"/>
        <w:rPr>
          <w:rFonts w:ascii="Calibri"/>
          <w:sz w:val="29"/>
        </w:rPr>
      </w:pPr>
    </w:p>
    <w:p w:rsidR="00E300A9" w:rsidRDefault="006039EE">
      <w:pPr>
        <w:spacing w:before="52"/>
        <w:ind w:left="1462" w:right="1522"/>
        <w:jc w:val="center"/>
        <w:rPr>
          <w:rFonts w:ascii="Calibri"/>
          <w:b/>
          <w:sz w:val="24"/>
        </w:rPr>
      </w:pPr>
      <w:r>
        <w:rPr>
          <w:rFonts w:ascii="Calibri"/>
          <w:b/>
          <w:sz w:val="24"/>
          <w:u w:val="single"/>
        </w:rPr>
        <w:t>Beth</w:t>
      </w:r>
      <w:r>
        <w:rPr>
          <w:rFonts w:ascii="Calibri"/>
          <w:b/>
          <w:spacing w:val="-3"/>
          <w:sz w:val="24"/>
          <w:u w:val="single"/>
        </w:rPr>
        <w:t xml:space="preserve"> </w:t>
      </w:r>
      <w:r>
        <w:rPr>
          <w:rFonts w:ascii="Calibri"/>
          <w:b/>
          <w:sz w:val="24"/>
          <w:u w:val="single"/>
        </w:rPr>
        <w:t>Israel</w:t>
      </w:r>
      <w:r>
        <w:rPr>
          <w:rFonts w:ascii="Calibri"/>
          <w:b/>
          <w:spacing w:val="-2"/>
          <w:sz w:val="24"/>
          <w:u w:val="single"/>
        </w:rPr>
        <w:t xml:space="preserve"> </w:t>
      </w:r>
      <w:r>
        <w:rPr>
          <w:rFonts w:ascii="Calibri"/>
          <w:b/>
          <w:sz w:val="24"/>
          <w:u w:val="single"/>
        </w:rPr>
        <w:t>Deaconess</w:t>
      </w:r>
      <w:r>
        <w:rPr>
          <w:rFonts w:ascii="Calibri"/>
          <w:b/>
          <w:spacing w:val="-2"/>
          <w:sz w:val="24"/>
          <w:u w:val="single"/>
        </w:rPr>
        <w:t xml:space="preserve"> </w:t>
      </w:r>
      <w:r>
        <w:rPr>
          <w:rFonts w:ascii="Calibri"/>
          <w:b/>
          <w:sz w:val="24"/>
          <w:u w:val="single"/>
        </w:rPr>
        <w:t>Medical</w:t>
      </w:r>
      <w:r>
        <w:rPr>
          <w:rFonts w:ascii="Calibri"/>
          <w:b/>
          <w:spacing w:val="-2"/>
          <w:sz w:val="24"/>
          <w:u w:val="single"/>
        </w:rPr>
        <w:t xml:space="preserve"> </w:t>
      </w:r>
      <w:r>
        <w:rPr>
          <w:rFonts w:ascii="Calibri"/>
          <w:b/>
          <w:sz w:val="24"/>
          <w:u w:val="single"/>
        </w:rPr>
        <w:t>Center</w:t>
      </w:r>
      <w:r>
        <w:rPr>
          <w:rFonts w:ascii="Calibri"/>
          <w:b/>
          <w:spacing w:val="-1"/>
          <w:sz w:val="24"/>
          <w:u w:val="single"/>
        </w:rPr>
        <w:t xml:space="preserve"> </w:t>
      </w:r>
      <w:r>
        <w:rPr>
          <w:rFonts w:ascii="Calibri"/>
          <w:b/>
          <w:sz w:val="24"/>
          <w:u w:val="single"/>
        </w:rPr>
        <w:t>Community</w:t>
      </w:r>
      <w:r>
        <w:rPr>
          <w:rFonts w:ascii="Calibri"/>
          <w:b/>
          <w:spacing w:val="-3"/>
          <w:sz w:val="24"/>
          <w:u w:val="single"/>
        </w:rPr>
        <w:t xml:space="preserve"> </w:t>
      </w:r>
      <w:r>
        <w:rPr>
          <w:rFonts w:ascii="Calibri"/>
          <w:b/>
          <w:sz w:val="24"/>
          <w:u w:val="single"/>
        </w:rPr>
        <w:t>Benefits</w:t>
      </w:r>
      <w:r>
        <w:rPr>
          <w:rFonts w:ascii="Calibri"/>
          <w:b/>
          <w:spacing w:val="-3"/>
          <w:sz w:val="24"/>
          <w:u w:val="single"/>
        </w:rPr>
        <w:t xml:space="preserve"> </w:t>
      </w:r>
      <w:r>
        <w:rPr>
          <w:rFonts w:ascii="Calibri"/>
          <w:b/>
          <w:sz w:val="24"/>
          <w:u w:val="single"/>
        </w:rPr>
        <w:t>Senior</w:t>
      </w:r>
      <w:r>
        <w:rPr>
          <w:rFonts w:ascii="Calibri"/>
          <w:b/>
          <w:spacing w:val="-1"/>
          <w:sz w:val="24"/>
          <w:u w:val="single"/>
        </w:rPr>
        <w:t xml:space="preserve"> </w:t>
      </w:r>
      <w:r>
        <w:rPr>
          <w:rFonts w:ascii="Calibri"/>
          <w:b/>
          <w:sz w:val="24"/>
          <w:u w:val="single"/>
        </w:rPr>
        <w:t>Leadership</w:t>
      </w:r>
      <w:r>
        <w:rPr>
          <w:rFonts w:ascii="Calibri"/>
          <w:b/>
          <w:spacing w:val="-4"/>
          <w:sz w:val="24"/>
          <w:u w:val="single"/>
        </w:rPr>
        <w:t xml:space="preserve"> </w:t>
      </w:r>
      <w:r>
        <w:rPr>
          <w:rFonts w:ascii="Calibri"/>
          <w:b/>
          <w:sz w:val="24"/>
          <w:u w:val="single"/>
        </w:rPr>
        <w:t>Team</w:t>
      </w:r>
      <w:r>
        <w:rPr>
          <w:rFonts w:ascii="Calibri"/>
          <w:b/>
          <w:spacing w:val="-4"/>
          <w:sz w:val="24"/>
          <w:u w:val="single"/>
        </w:rPr>
        <w:t xml:space="preserve"> </w:t>
      </w:r>
      <w:r>
        <w:rPr>
          <w:rFonts w:ascii="Calibri"/>
          <w:b/>
          <w:sz w:val="24"/>
          <w:u w:val="single"/>
        </w:rPr>
        <w:t>2019</w:t>
      </w:r>
    </w:p>
    <w:p w:rsidR="00E300A9" w:rsidRDefault="00E300A9">
      <w:pPr>
        <w:pStyle w:val="BodyText"/>
        <w:spacing w:before="8"/>
        <w:rPr>
          <w:rFonts w:ascii="Calibri"/>
          <w:b/>
          <w:sz w:val="10"/>
        </w:rPr>
      </w:pPr>
    </w:p>
    <w:p w:rsidR="00E300A9" w:rsidRDefault="006039EE">
      <w:pPr>
        <w:spacing w:before="56"/>
        <w:ind w:left="1200" w:right="1811"/>
        <w:rPr>
          <w:rFonts w:ascii="Calibri"/>
        </w:rPr>
      </w:pPr>
      <w:r>
        <w:rPr>
          <w:rFonts w:ascii="Calibri"/>
        </w:rPr>
        <w:t>Joanne Devine, BIDMC Psychiatric Clinical Nurse Specialist, BIDMC Psychiatry and Addictions Team</w:t>
      </w:r>
      <w:r>
        <w:rPr>
          <w:rFonts w:ascii="Calibri"/>
          <w:spacing w:val="-48"/>
        </w:rPr>
        <w:t xml:space="preserve"> </w:t>
      </w:r>
      <w:r>
        <w:rPr>
          <w:rFonts w:ascii="Calibri"/>
        </w:rPr>
        <w:t>Shari</w:t>
      </w:r>
      <w:r>
        <w:rPr>
          <w:rFonts w:ascii="Calibri"/>
          <w:spacing w:val="-1"/>
        </w:rPr>
        <w:t xml:space="preserve"> </w:t>
      </w:r>
      <w:r>
        <w:rPr>
          <w:rFonts w:ascii="Calibri"/>
        </w:rPr>
        <w:t>Gold-Gomez, Director, BIDMC</w:t>
      </w:r>
      <w:r>
        <w:rPr>
          <w:rFonts w:ascii="Calibri"/>
          <w:spacing w:val="-1"/>
        </w:rPr>
        <w:t xml:space="preserve"> </w:t>
      </w:r>
      <w:r>
        <w:rPr>
          <w:rFonts w:ascii="Calibri"/>
        </w:rPr>
        <w:t>Interpreter</w:t>
      </w:r>
      <w:r>
        <w:rPr>
          <w:rFonts w:ascii="Calibri"/>
          <w:spacing w:val="-2"/>
        </w:rPr>
        <w:t xml:space="preserve"> </w:t>
      </w:r>
      <w:r>
        <w:rPr>
          <w:rFonts w:ascii="Calibri"/>
        </w:rPr>
        <w:t>Services</w:t>
      </w:r>
    </w:p>
    <w:p w:rsidR="00E300A9" w:rsidRDefault="006039EE">
      <w:pPr>
        <w:spacing w:before="6" w:line="265" w:lineRule="exact"/>
        <w:ind w:left="1200"/>
        <w:rPr>
          <w:rFonts w:ascii="Calibri"/>
        </w:rPr>
      </w:pPr>
      <w:r>
        <w:rPr>
          <w:rFonts w:ascii="Calibri"/>
        </w:rPr>
        <w:t>Peter</w:t>
      </w:r>
      <w:r>
        <w:rPr>
          <w:rFonts w:ascii="Calibri"/>
          <w:spacing w:val="-2"/>
        </w:rPr>
        <w:t xml:space="preserve"> </w:t>
      </w:r>
      <w:r>
        <w:rPr>
          <w:rFonts w:ascii="Calibri"/>
        </w:rPr>
        <w:t>Healy,</w:t>
      </w:r>
      <w:r>
        <w:rPr>
          <w:rFonts w:ascii="Calibri"/>
          <w:spacing w:val="-4"/>
        </w:rPr>
        <w:t xml:space="preserve"> </w:t>
      </w:r>
      <w:r>
        <w:rPr>
          <w:rFonts w:ascii="Calibri"/>
        </w:rPr>
        <w:t>President,</w:t>
      </w:r>
      <w:r>
        <w:rPr>
          <w:rFonts w:ascii="Calibri"/>
          <w:spacing w:val="-2"/>
        </w:rPr>
        <w:t xml:space="preserve"> </w:t>
      </w:r>
      <w:r>
        <w:rPr>
          <w:rFonts w:ascii="Calibri"/>
        </w:rPr>
        <w:t>BIDMC</w:t>
      </w:r>
    </w:p>
    <w:p w:rsidR="00E300A9" w:rsidRDefault="006039EE">
      <w:pPr>
        <w:spacing w:line="265" w:lineRule="exact"/>
        <w:ind w:left="1200"/>
        <w:rPr>
          <w:rFonts w:ascii="Calibri"/>
        </w:rPr>
      </w:pPr>
      <w:r>
        <w:rPr>
          <w:rFonts w:ascii="Calibri"/>
        </w:rPr>
        <w:t>Nancy</w:t>
      </w:r>
      <w:r>
        <w:rPr>
          <w:rFonts w:ascii="Calibri"/>
          <w:spacing w:val="-2"/>
        </w:rPr>
        <w:t xml:space="preserve"> </w:t>
      </w:r>
      <w:r>
        <w:rPr>
          <w:rFonts w:ascii="Calibri"/>
        </w:rPr>
        <w:t>Kasen,</w:t>
      </w:r>
      <w:r>
        <w:rPr>
          <w:rFonts w:ascii="Calibri"/>
          <w:spacing w:val="-5"/>
        </w:rPr>
        <w:t xml:space="preserve"> </w:t>
      </w:r>
      <w:r>
        <w:rPr>
          <w:rFonts w:ascii="Calibri"/>
        </w:rPr>
        <w:t>Director,</w:t>
      </w:r>
      <w:r>
        <w:rPr>
          <w:rFonts w:ascii="Calibri"/>
          <w:spacing w:val="-4"/>
        </w:rPr>
        <w:t xml:space="preserve"> </w:t>
      </w:r>
      <w:r>
        <w:rPr>
          <w:rFonts w:ascii="Calibri"/>
        </w:rPr>
        <w:t>BIDMC</w:t>
      </w:r>
      <w:r>
        <w:rPr>
          <w:rFonts w:ascii="Calibri"/>
          <w:spacing w:val="-2"/>
        </w:rPr>
        <w:t xml:space="preserve"> </w:t>
      </w:r>
      <w:r>
        <w:rPr>
          <w:rFonts w:ascii="Calibri"/>
        </w:rPr>
        <w:t>Community</w:t>
      </w:r>
      <w:r>
        <w:rPr>
          <w:rFonts w:ascii="Calibri"/>
          <w:spacing w:val="-2"/>
        </w:rPr>
        <w:t xml:space="preserve"> </w:t>
      </w:r>
      <w:r>
        <w:rPr>
          <w:rFonts w:ascii="Calibri"/>
        </w:rPr>
        <w:t>Benefits</w:t>
      </w:r>
    </w:p>
    <w:p w:rsidR="00E300A9" w:rsidRDefault="006039EE">
      <w:pPr>
        <w:spacing w:before="4" w:line="237" w:lineRule="auto"/>
        <w:ind w:left="1200" w:right="3735"/>
        <w:rPr>
          <w:rFonts w:ascii="Calibri"/>
        </w:rPr>
      </w:pPr>
      <w:r>
        <w:rPr>
          <w:rFonts w:ascii="Calibri"/>
        </w:rPr>
        <w:t>Lisa LaChance, Director, BIDMC Center for Violence Prevention and Recovery</w:t>
      </w:r>
      <w:r>
        <w:rPr>
          <w:rFonts w:ascii="Calibri"/>
          <w:spacing w:val="-47"/>
        </w:rPr>
        <w:t xml:space="preserve"> </w:t>
      </w:r>
      <w:r>
        <w:rPr>
          <w:rFonts w:ascii="Calibri"/>
        </w:rPr>
        <w:t>Phillomin</w:t>
      </w:r>
      <w:r>
        <w:rPr>
          <w:rFonts w:ascii="Calibri"/>
          <w:spacing w:val="-2"/>
        </w:rPr>
        <w:t xml:space="preserve"> </w:t>
      </w:r>
      <w:r>
        <w:rPr>
          <w:rFonts w:ascii="Calibri"/>
        </w:rPr>
        <w:t>Laptiste,</w:t>
      </w:r>
      <w:r>
        <w:rPr>
          <w:rFonts w:ascii="Calibri"/>
          <w:spacing w:val="-3"/>
        </w:rPr>
        <w:t xml:space="preserve"> </w:t>
      </w:r>
      <w:r>
        <w:rPr>
          <w:rFonts w:ascii="Calibri"/>
        </w:rPr>
        <w:t>Executive Director,</w:t>
      </w:r>
      <w:r>
        <w:rPr>
          <w:rFonts w:ascii="Calibri"/>
          <w:spacing w:val="-1"/>
        </w:rPr>
        <w:t xml:space="preserve"> </w:t>
      </w:r>
      <w:r>
        <w:rPr>
          <w:rFonts w:ascii="Calibri"/>
        </w:rPr>
        <w:t>Bowdoin</w:t>
      </w:r>
      <w:r>
        <w:rPr>
          <w:rFonts w:ascii="Calibri"/>
          <w:spacing w:val="-2"/>
        </w:rPr>
        <w:t xml:space="preserve"> </w:t>
      </w:r>
      <w:r>
        <w:rPr>
          <w:rFonts w:ascii="Calibri"/>
        </w:rPr>
        <w:t>Street</w:t>
      </w:r>
      <w:r>
        <w:rPr>
          <w:rFonts w:ascii="Calibri"/>
          <w:spacing w:val="-5"/>
        </w:rPr>
        <w:t xml:space="preserve"> </w:t>
      </w:r>
      <w:r>
        <w:rPr>
          <w:rFonts w:ascii="Calibri"/>
        </w:rPr>
        <w:t>Health</w:t>
      </w:r>
      <w:r>
        <w:rPr>
          <w:rFonts w:ascii="Calibri"/>
          <w:spacing w:val="-2"/>
        </w:rPr>
        <w:t xml:space="preserve"> </w:t>
      </w:r>
      <w:r>
        <w:rPr>
          <w:rFonts w:ascii="Calibri"/>
        </w:rPr>
        <w:t>Center</w:t>
      </w:r>
    </w:p>
    <w:p w:rsidR="00E300A9" w:rsidRDefault="006039EE">
      <w:pPr>
        <w:spacing w:before="2"/>
        <w:ind w:left="1200" w:right="3306"/>
        <w:rPr>
          <w:rFonts w:ascii="Calibri"/>
        </w:rPr>
      </w:pPr>
      <w:r>
        <w:rPr>
          <w:rFonts w:ascii="Calibri"/>
        </w:rPr>
        <w:t>Marsha Maurer, DNP, RN, Senior Vice President BIDMC Patient Care Services</w:t>
      </w:r>
      <w:r>
        <w:rPr>
          <w:rFonts w:ascii="Calibri"/>
          <w:spacing w:val="1"/>
        </w:rPr>
        <w:t xml:space="preserve"> </w:t>
      </w:r>
      <w:r>
        <w:rPr>
          <w:rFonts w:ascii="Calibri"/>
        </w:rPr>
        <w:t>Patricia B. McMullin, JD, Director, BIDMC Government Affairs and Special Counsel</w:t>
      </w:r>
      <w:r>
        <w:rPr>
          <w:rFonts w:ascii="Calibri"/>
          <w:spacing w:val="-47"/>
        </w:rPr>
        <w:t xml:space="preserve"> </w:t>
      </w:r>
      <w:r>
        <w:rPr>
          <w:rFonts w:ascii="Calibri"/>
        </w:rPr>
        <w:t>Kelina</w:t>
      </w:r>
      <w:r>
        <w:rPr>
          <w:rFonts w:ascii="Calibri"/>
          <w:spacing w:val="-1"/>
        </w:rPr>
        <w:t xml:space="preserve"> </w:t>
      </w:r>
      <w:r>
        <w:rPr>
          <w:rFonts w:ascii="Calibri"/>
        </w:rPr>
        <w:t>Orlando,</w:t>
      </w:r>
      <w:r>
        <w:rPr>
          <w:rFonts w:ascii="Calibri"/>
          <w:spacing w:val="-1"/>
        </w:rPr>
        <w:t xml:space="preserve"> </w:t>
      </w:r>
      <w:r>
        <w:rPr>
          <w:rFonts w:ascii="Calibri"/>
        </w:rPr>
        <w:t>Executive</w:t>
      </w:r>
      <w:r>
        <w:rPr>
          <w:rFonts w:ascii="Calibri"/>
          <w:spacing w:val="-4"/>
        </w:rPr>
        <w:t xml:space="preserve"> </w:t>
      </w:r>
      <w:r>
        <w:rPr>
          <w:rFonts w:ascii="Calibri"/>
        </w:rPr>
        <w:t>Director,</w:t>
      </w:r>
      <w:r>
        <w:rPr>
          <w:rFonts w:ascii="Calibri"/>
          <w:spacing w:val="-3"/>
        </w:rPr>
        <w:t xml:space="preserve"> </w:t>
      </w:r>
      <w:r>
        <w:rPr>
          <w:rFonts w:ascii="Calibri"/>
        </w:rPr>
        <w:t>BIDMC</w:t>
      </w:r>
      <w:r>
        <w:rPr>
          <w:rFonts w:ascii="Calibri"/>
          <w:spacing w:val="-1"/>
        </w:rPr>
        <w:t xml:space="preserve"> </w:t>
      </w:r>
      <w:r>
        <w:rPr>
          <w:rFonts w:ascii="Calibri"/>
        </w:rPr>
        <w:t>Ambulatory</w:t>
      </w:r>
      <w:r>
        <w:rPr>
          <w:rFonts w:ascii="Calibri"/>
          <w:spacing w:val="1"/>
        </w:rPr>
        <w:t xml:space="preserve"> </w:t>
      </w:r>
      <w:r>
        <w:rPr>
          <w:rFonts w:ascii="Calibri"/>
        </w:rPr>
        <w:t>Operations</w:t>
      </w:r>
    </w:p>
    <w:p w:rsidR="00E300A9" w:rsidRDefault="006039EE">
      <w:pPr>
        <w:spacing w:before="3"/>
        <w:ind w:left="1200"/>
        <w:rPr>
          <w:rFonts w:ascii="Calibri"/>
        </w:rPr>
      </w:pPr>
      <w:r>
        <w:rPr>
          <w:rFonts w:ascii="Calibri"/>
        </w:rPr>
        <w:t>Joanne</w:t>
      </w:r>
      <w:r>
        <w:rPr>
          <w:rFonts w:ascii="Calibri"/>
          <w:spacing w:val="-2"/>
        </w:rPr>
        <w:t xml:space="preserve"> </w:t>
      </w:r>
      <w:r>
        <w:rPr>
          <w:rFonts w:ascii="Calibri"/>
        </w:rPr>
        <w:t>Pokaski,</w:t>
      </w:r>
      <w:r>
        <w:rPr>
          <w:rFonts w:ascii="Calibri"/>
          <w:spacing w:val="-2"/>
        </w:rPr>
        <w:t xml:space="preserve"> </w:t>
      </w:r>
      <w:r>
        <w:rPr>
          <w:rFonts w:ascii="Calibri"/>
        </w:rPr>
        <w:t>Senior</w:t>
      </w:r>
      <w:r>
        <w:rPr>
          <w:rFonts w:ascii="Calibri"/>
          <w:spacing w:val="-4"/>
        </w:rPr>
        <w:t xml:space="preserve"> </w:t>
      </w:r>
      <w:r>
        <w:rPr>
          <w:rFonts w:ascii="Calibri"/>
        </w:rPr>
        <w:t>Director</w:t>
      </w:r>
      <w:r>
        <w:rPr>
          <w:rFonts w:ascii="Calibri"/>
          <w:spacing w:val="-5"/>
        </w:rPr>
        <w:t xml:space="preserve"> </w:t>
      </w:r>
      <w:r>
        <w:rPr>
          <w:rFonts w:ascii="Calibri"/>
        </w:rPr>
        <w:t>BIDMC</w:t>
      </w:r>
      <w:r>
        <w:rPr>
          <w:rFonts w:ascii="Calibri"/>
          <w:spacing w:val="-4"/>
        </w:rPr>
        <w:t xml:space="preserve"> </w:t>
      </w:r>
      <w:r>
        <w:rPr>
          <w:rFonts w:ascii="Calibri"/>
        </w:rPr>
        <w:t>Workforce</w:t>
      </w:r>
      <w:r>
        <w:rPr>
          <w:rFonts w:ascii="Calibri"/>
          <w:spacing w:val="-4"/>
        </w:rPr>
        <w:t xml:space="preserve"> </w:t>
      </w:r>
      <w:r>
        <w:rPr>
          <w:rFonts w:ascii="Calibri"/>
        </w:rPr>
        <w:t>Development</w:t>
      </w:r>
      <w:r>
        <w:rPr>
          <w:rFonts w:ascii="Calibri"/>
          <w:spacing w:val="-4"/>
        </w:rPr>
        <w:t xml:space="preserve"> </w:t>
      </w:r>
      <w:r>
        <w:rPr>
          <w:rFonts w:ascii="Calibri"/>
        </w:rPr>
        <w:t>&amp;</w:t>
      </w:r>
      <w:r>
        <w:rPr>
          <w:rFonts w:ascii="Calibri"/>
          <w:spacing w:val="-1"/>
        </w:rPr>
        <w:t xml:space="preserve"> </w:t>
      </w:r>
      <w:r>
        <w:rPr>
          <w:rFonts w:ascii="Calibri"/>
        </w:rPr>
        <w:t>Community</w:t>
      </w:r>
      <w:r>
        <w:rPr>
          <w:rFonts w:ascii="Calibri"/>
          <w:spacing w:val="-1"/>
        </w:rPr>
        <w:t xml:space="preserve"> </w:t>
      </w:r>
      <w:r>
        <w:rPr>
          <w:rFonts w:ascii="Calibri"/>
        </w:rPr>
        <w:t>Relations</w:t>
      </w:r>
    </w:p>
    <w:p w:rsidR="00E300A9" w:rsidRDefault="006039EE">
      <w:pPr>
        <w:spacing w:before="2" w:line="237" w:lineRule="auto"/>
        <w:ind w:left="1200" w:right="1353"/>
        <w:rPr>
          <w:rFonts w:ascii="Calibri"/>
        </w:rPr>
      </w:pPr>
      <w:r>
        <w:rPr>
          <w:rFonts w:ascii="Calibri"/>
        </w:rPr>
        <w:t>Barbara</w:t>
      </w:r>
      <w:r>
        <w:rPr>
          <w:rFonts w:ascii="Calibri"/>
          <w:spacing w:val="-3"/>
        </w:rPr>
        <w:t xml:space="preserve"> </w:t>
      </w:r>
      <w:r>
        <w:rPr>
          <w:rFonts w:ascii="Calibri"/>
        </w:rPr>
        <w:t>Sarnoff</w:t>
      </w:r>
      <w:r>
        <w:rPr>
          <w:rFonts w:ascii="Calibri"/>
          <w:spacing w:val="-5"/>
        </w:rPr>
        <w:t xml:space="preserve"> </w:t>
      </w:r>
      <w:r>
        <w:rPr>
          <w:rFonts w:ascii="Calibri"/>
        </w:rPr>
        <w:t>Lee,</w:t>
      </w:r>
      <w:r>
        <w:rPr>
          <w:rFonts w:ascii="Calibri"/>
          <w:spacing w:val="-5"/>
        </w:rPr>
        <w:t xml:space="preserve"> </w:t>
      </w:r>
      <w:r>
        <w:rPr>
          <w:rFonts w:ascii="Calibri"/>
        </w:rPr>
        <w:t>LICSW,</w:t>
      </w:r>
      <w:r>
        <w:rPr>
          <w:rFonts w:ascii="Calibri"/>
          <w:spacing w:val="-2"/>
        </w:rPr>
        <w:t xml:space="preserve"> </w:t>
      </w:r>
      <w:r>
        <w:rPr>
          <w:rFonts w:ascii="Calibri"/>
        </w:rPr>
        <w:t>BIDMC,</w:t>
      </w:r>
      <w:r>
        <w:rPr>
          <w:rFonts w:ascii="Calibri"/>
          <w:spacing w:val="-2"/>
        </w:rPr>
        <w:t xml:space="preserve"> </w:t>
      </w:r>
      <w:r>
        <w:rPr>
          <w:rFonts w:ascii="Calibri"/>
        </w:rPr>
        <w:t>Senior</w:t>
      </w:r>
      <w:r>
        <w:rPr>
          <w:rFonts w:ascii="Calibri"/>
          <w:spacing w:val="-5"/>
        </w:rPr>
        <w:t xml:space="preserve"> </w:t>
      </w:r>
      <w:r>
        <w:rPr>
          <w:rFonts w:ascii="Calibri"/>
        </w:rPr>
        <w:t>Director,</w:t>
      </w:r>
      <w:r>
        <w:rPr>
          <w:rFonts w:ascii="Calibri"/>
          <w:spacing w:val="-2"/>
        </w:rPr>
        <w:t xml:space="preserve"> </w:t>
      </w:r>
      <w:r>
        <w:rPr>
          <w:rFonts w:ascii="Calibri"/>
        </w:rPr>
        <w:t>Social</w:t>
      </w:r>
      <w:r>
        <w:rPr>
          <w:rFonts w:ascii="Calibri"/>
          <w:spacing w:val="-6"/>
        </w:rPr>
        <w:t xml:space="preserve"> </w:t>
      </w:r>
      <w:r>
        <w:rPr>
          <w:rFonts w:ascii="Calibri"/>
        </w:rPr>
        <w:t>Work</w:t>
      </w:r>
      <w:r>
        <w:rPr>
          <w:rFonts w:ascii="Calibri"/>
          <w:spacing w:val="-1"/>
        </w:rPr>
        <w:t xml:space="preserve"> </w:t>
      </w:r>
      <w:r>
        <w:rPr>
          <w:rFonts w:ascii="Calibri"/>
        </w:rPr>
        <w:t>and</w:t>
      </w:r>
      <w:r>
        <w:rPr>
          <w:rFonts w:ascii="Calibri"/>
          <w:spacing w:val="-5"/>
        </w:rPr>
        <w:t xml:space="preserve"> </w:t>
      </w:r>
      <w:r>
        <w:rPr>
          <w:rFonts w:ascii="Calibri"/>
        </w:rPr>
        <w:t>Patient/Family</w:t>
      </w:r>
      <w:r>
        <w:rPr>
          <w:rFonts w:ascii="Calibri"/>
          <w:spacing w:val="-5"/>
        </w:rPr>
        <w:t xml:space="preserve"> </w:t>
      </w:r>
      <w:r>
        <w:rPr>
          <w:rFonts w:ascii="Calibri"/>
        </w:rPr>
        <w:t>Engagement</w:t>
      </w:r>
      <w:r>
        <w:rPr>
          <w:rFonts w:ascii="Calibri"/>
          <w:spacing w:val="-46"/>
        </w:rPr>
        <w:t xml:space="preserve"> </w:t>
      </w:r>
      <w:r>
        <w:rPr>
          <w:rFonts w:ascii="Calibri"/>
        </w:rPr>
        <w:t>Anthony</w:t>
      </w:r>
      <w:r>
        <w:rPr>
          <w:rFonts w:ascii="Calibri"/>
          <w:spacing w:val="-2"/>
        </w:rPr>
        <w:t xml:space="preserve"> </w:t>
      </w:r>
      <w:r>
        <w:rPr>
          <w:rFonts w:ascii="Calibri"/>
        </w:rPr>
        <w:t>Weiss,</w:t>
      </w:r>
      <w:r>
        <w:rPr>
          <w:rFonts w:ascii="Calibri"/>
          <w:spacing w:val="-2"/>
        </w:rPr>
        <w:t xml:space="preserve"> </w:t>
      </w:r>
      <w:r>
        <w:rPr>
          <w:rFonts w:ascii="Calibri"/>
        </w:rPr>
        <w:t>MD, BIDMC Chief</w:t>
      </w:r>
      <w:r>
        <w:rPr>
          <w:rFonts w:ascii="Calibri"/>
          <w:spacing w:val="-3"/>
        </w:rPr>
        <w:t xml:space="preserve"> </w:t>
      </w:r>
      <w:r>
        <w:rPr>
          <w:rFonts w:ascii="Calibri"/>
        </w:rPr>
        <w:t>Medical</w:t>
      </w:r>
      <w:r>
        <w:rPr>
          <w:rFonts w:ascii="Calibri"/>
          <w:spacing w:val="-3"/>
        </w:rPr>
        <w:t xml:space="preserve"> </w:t>
      </w:r>
      <w:r>
        <w:rPr>
          <w:rFonts w:ascii="Calibri"/>
        </w:rPr>
        <w:t>Officer</w:t>
      </w:r>
    </w:p>
    <w:p w:rsidR="00E300A9" w:rsidRDefault="006039EE">
      <w:pPr>
        <w:spacing w:before="8"/>
        <w:ind w:left="1200"/>
        <w:rPr>
          <w:rFonts w:ascii="Calibri"/>
        </w:rPr>
      </w:pPr>
      <w:r>
        <w:rPr>
          <w:rFonts w:ascii="Calibri"/>
        </w:rPr>
        <w:t>Richard</w:t>
      </w:r>
      <w:r>
        <w:rPr>
          <w:rFonts w:ascii="Calibri"/>
          <w:spacing w:val="-4"/>
        </w:rPr>
        <w:t xml:space="preserve"> </w:t>
      </w:r>
      <w:r>
        <w:rPr>
          <w:rFonts w:ascii="Calibri"/>
        </w:rPr>
        <w:t>E.</w:t>
      </w:r>
      <w:r>
        <w:rPr>
          <w:rFonts w:ascii="Calibri"/>
          <w:spacing w:val="-2"/>
        </w:rPr>
        <w:t xml:space="preserve"> </w:t>
      </w:r>
      <w:r>
        <w:rPr>
          <w:rFonts w:ascii="Calibri"/>
        </w:rPr>
        <w:t>Wolfe,</w:t>
      </w:r>
      <w:r>
        <w:rPr>
          <w:rFonts w:ascii="Calibri"/>
          <w:spacing w:val="-4"/>
        </w:rPr>
        <w:t xml:space="preserve"> </w:t>
      </w:r>
      <w:r>
        <w:rPr>
          <w:rFonts w:ascii="Calibri"/>
        </w:rPr>
        <w:t>MD,</w:t>
      </w:r>
      <w:r>
        <w:rPr>
          <w:rFonts w:ascii="Calibri"/>
          <w:spacing w:val="-2"/>
        </w:rPr>
        <w:t xml:space="preserve"> </w:t>
      </w:r>
      <w:r>
        <w:rPr>
          <w:rFonts w:ascii="Calibri"/>
        </w:rPr>
        <w:t>Chief,</w:t>
      </w:r>
      <w:r>
        <w:rPr>
          <w:rFonts w:ascii="Calibri"/>
          <w:spacing w:val="-2"/>
        </w:rPr>
        <w:t xml:space="preserve"> </w:t>
      </w:r>
      <w:r>
        <w:rPr>
          <w:rFonts w:ascii="Calibri"/>
        </w:rPr>
        <w:t>BIDMC</w:t>
      </w:r>
      <w:r>
        <w:rPr>
          <w:rFonts w:ascii="Calibri"/>
          <w:spacing w:val="-4"/>
        </w:rPr>
        <w:t xml:space="preserve"> </w:t>
      </w:r>
      <w:r>
        <w:rPr>
          <w:rFonts w:ascii="Calibri"/>
        </w:rPr>
        <w:t>Department</w:t>
      </w:r>
      <w:r>
        <w:rPr>
          <w:rFonts w:ascii="Calibri"/>
          <w:spacing w:val="-4"/>
        </w:rPr>
        <w:t xml:space="preserve"> </w:t>
      </w:r>
      <w:r>
        <w:rPr>
          <w:rFonts w:ascii="Calibri"/>
        </w:rPr>
        <w:t>of</w:t>
      </w:r>
      <w:r>
        <w:rPr>
          <w:rFonts w:ascii="Calibri"/>
          <w:spacing w:val="-2"/>
        </w:rPr>
        <w:t xml:space="preserve"> </w:t>
      </w:r>
      <w:r>
        <w:rPr>
          <w:rFonts w:ascii="Calibri"/>
        </w:rPr>
        <w:t>Emergency</w:t>
      </w:r>
      <w:r>
        <w:rPr>
          <w:rFonts w:ascii="Calibri"/>
          <w:spacing w:val="-3"/>
        </w:rPr>
        <w:t xml:space="preserve"> </w:t>
      </w:r>
      <w:r>
        <w:rPr>
          <w:rFonts w:ascii="Calibri"/>
        </w:rPr>
        <w:t>Medicine</w:t>
      </w:r>
    </w:p>
    <w:p w:rsidR="00E300A9" w:rsidRDefault="00E300A9">
      <w:pPr>
        <w:rPr>
          <w:rFonts w:ascii="Calibri"/>
        </w:rPr>
        <w:sectPr w:rsidR="00E300A9">
          <w:footerReference w:type="default" r:id="rId107"/>
          <w:pgSz w:w="12240" w:h="15840"/>
          <w:pgMar w:top="1500" w:right="180" w:bottom="1180" w:left="240" w:header="0" w:footer="981" w:gutter="0"/>
          <w:pgNumType w:start="10"/>
          <w:cols w:space="720"/>
        </w:sectPr>
      </w:pPr>
    </w:p>
    <w:p w:rsidR="00E300A9" w:rsidRDefault="006039EE">
      <w:pPr>
        <w:pStyle w:val="Heading3"/>
      </w:pPr>
      <w:bookmarkStart w:id="2" w:name="_TOC_250001"/>
      <w:bookmarkEnd w:id="2"/>
      <w:r>
        <w:lastRenderedPageBreak/>
        <w:t>Acronyms</w:t>
      </w:r>
    </w:p>
    <w:p w:rsidR="00E300A9" w:rsidRDefault="00E300A9">
      <w:pPr>
        <w:pStyle w:val="BodyText"/>
        <w:rPr>
          <w:rFonts w:ascii="Calibri Light"/>
          <w:sz w:val="20"/>
        </w:rPr>
      </w:pPr>
    </w:p>
    <w:p w:rsidR="00E300A9" w:rsidRDefault="00E300A9">
      <w:pPr>
        <w:pStyle w:val="BodyText"/>
        <w:spacing w:before="10"/>
        <w:rPr>
          <w:rFonts w:ascii="Calibri Light"/>
          <w:sz w:val="14"/>
        </w:rPr>
      </w:pPr>
    </w:p>
    <w:tbl>
      <w:tblPr>
        <w:tblW w:w="0" w:type="auto"/>
        <w:tblInd w:w="10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04"/>
        <w:gridCol w:w="7646"/>
      </w:tblGrid>
      <w:tr w:rsidR="00E300A9">
        <w:trPr>
          <w:trHeight w:val="268"/>
        </w:trPr>
        <w:tc>
          <w:tcPr>
            <w:tcW w:w="1704" w:type="dxa"/>
          </w:tcPr>
          <w:p w:rsidR="00E300A9" w:rsidRDefault="006039EE">
            <w:pPr>
              <w:pStyle w:val="TableParagraph"/>
              <w:spacing w:line="248" w:lineRule="exact"/>
              <w:ind w:left="112"/>
              <w:rPr>
                <w:rFonts w:ascii="Calibri"/>
                <w:b/>
              </w:rPr>
            </w:pPr>
            <w:r>
              <w:rPr>
                <w:rFonts w:ascii="Calibri"/>
                <w:b/>
              </w:rPr>
              <w:t>ACA</w:t>
            </w:r>
          </w:p>
        </w:tc>
        <w:tc>
          <w:tcPr>
            <w:tcW w:w="7646" w:type="dxa"/>
          </w:tcPr>
          <w:p w:rsidR="00E300A9" w:rsidRDefault="006039EE">
            <w:pPr>
              <w:pStyle w:val="TableParagraph"/>
              <w:spacing w:line="248" w:lineRule="exact"/>
              <w:ind w:left="112"/>
              <w:rPr>
                <w:rFonts w:ascii="Calibri"/>
              </w:rPr>
            </w:pPr>
            <w:r>
              <w:rPr>
                <w:rFonts w:ascii="Calibri"/>
              </w:rPr>
              <w:t>Affordable</w:t>
            </w:r>
            <w:r>
              <w:rPr>
                <w:rFonts w:ascii="Calibri"/>
                <w:spacing w:val="-2"/>
              </w:rPr>
              <w:t xml:space="preserve"> </w:t>
            </w:r>
            <w:r>
              <w:rPr>
                <w:rFonts w:ascii="Calibri"/>
              </w:rPr>
              <w:t>Care</w:t>
            </w:r>
            <w:r>
              <w:rPr>
                <w:rFonts w:ascii="Calibri"/>
                <w:spacing w:val="-2"/>
              </w:rPr>
              <w:t xml:space="preserve"> </w:t>
            </w:r>
            <w:r>
              <w:rPr>
                <w:rFonts w:ascii="Calibri"/>
              </w:rPr>
              <w:t>Act</w:t>
            </w:r>
          </w:p>
        </w:tc>
      </w:tr>
      <w:tr w:rsidR="00E300A9">
        <w:trPr>
          <w:trHeight w:val="268"/>
        </w:trPr>
        <w:tc>
          <w:tcPr>
            <w:tcW w:w="1704" w:type="dxa"/>
          </w:tcPr>
          <w:p w:rsidR="00E300A9" w:rsidRDefault="006039EE">
            <w:pPr>
              <w:pStyle w:val="TableParagraph"/>
              <w:spacing w:line="248" w:lineRule="exact"/>
              <w:ind w:left="112"/>
              <w:rPr>
                <w:rFonts w:ascii="Calibri"/>
                <w:b/>
              </w:rPr>
            </w:pPr>
            <w:r>
              <w:rPr>
                <w:rFonts w:ascii="Calibri"/>
                <w:b/>
              </w:rPr>
              <w:t>BBRFSS</w:t>
            </w:r>
          </w:p>
        </w:tc>
        <w:tc>
          <w:tcPr>
            <w:tcW w:w="7646" w:type="dxa"/>
          </w:tcPr>
          <w:p w:rsidR="00E300A9" w:rsidRDefault="006039EE">
            <w:pPr>
              <w:pStyle w:val="TableParagraph"/>
              <w:spacing w:line="248" w:lineRule="exact"/>
              <w:ind w:left="112"/>
              <w:rPr>
                <w:rFonts w:ascii="Calibri"/>
              </w:rPr>
            </w:pPr>
            <w:r>
              <w:rPr>
                <w:rFonts w:ascii="Calibri"/>
              </w:rPr>
              <w:t>Boston</w:t>
            </w:r>
            <w:r>
              <w:rPr>
                <w:rFonts w:ascii="Calibri"/>
                <w:spacing w:val="-4"/>
              </w:rPr>
              <w:t xml:space="preserve"> </w:t>
            </w:r>
            <w:r>
              <w:rPr>
                <w:rFonts w:ascii="Calibri"/>
              </w:rPr>
              <w:t>Behavioral</w:t>
            </w:r>
            <w:r>
              <w:rPr>
                <w:rFonts w:ascii="Calibri"/>
                <w:spacing w:val="-3"/>
              </w:rPr>
              <w:t xml:space="preserve"> </w:t>
            </w:r>
            <w:r>
              <w:rPr>
                <w:rFonts w:ascii="Calibri"/>
              </w:rPr>
              <w:t>Risk</w:t>
            </w:r>
            <w:r>
              <w:rPr>
                <w:rFonts w:ascii="Calibri"/>
                <w:spacing w:val="-1"/>
              </w:rPr>
              <w:t xml:space="preserve"> </w:t>
            </w:r>
            <w:r>
              <w:rPr>
                <w:rFonts w:ascii="Calibri"/>
              </w:rPr>
              <w:t>Factor</w:t>
            </w:r>
            <w:r>
              <w:rPr>
                <w:rFonts w:ascii="Calibri"/>
                <w:spacing w:val="-3"/>
              </w:rPr>
              <w:t xml:space="preserve"> </w:t>
            </w:r>
            <w:r>
              <w:rPr>
                <w:rFonts w:ascii="Calibri"/>
              </w:rPr>
              <w:t>Surveillance</w:t>
            </w:r>
            <w:r>
              <w:rPr>
                <w:rFonts w:ascii="Calibri"/>
                <w:spacing w:val="-1"/>
              </w:rPr>
              <w:t xml:space="preserve"> </w:t>
            </w:r>
            <w:r>
              <w:rPr>
                <w:rFonts w:ascii="Calibri"/>
              </w:rPr>
              <w:t>Survey</w:t>
            </w:r>
          </w:p>
        </w:tc>
      </w:tr>
      <w:tr w:rsidR="00E300A9">
        <w:trPr>
          <w:trHeight w:val="268"/>
        </w:trPr>
        <w:tc>
          <w:tcPr>
            <w:tcW w:w="1704" w:type="dxa"/>
          </w:tcPr>
          <w:p w:rsidR="00E300A9" w:rsidRDefault="006039EE">
            <w:pPr>
              <w:pStyle w:val="TableParagraph"/>
              <w:spacing w:line="248" w:lineRule="exact"/>
              <w:ind w:left="112"/>
              <w:rPr>
                <w:rFonts w:ascii="Calibri"/>
                <w:b/>
              </w:rPr>
            </w:pPr>
            <w:r>
              <w:rPr>
                <w:rFonts w:ascii="Calibri"/>
                <w:b/>
              </w:rPr>
              <w:t>BIDMC</w:t>
            </w:r>
          </w:p>
        </w:tc>
        <w:tc>
          <w:tcPr>
            <w:tcW w:w="7646" w:type="dxa"/>
          </w:tcPr>
          <w:p w:rsidR="00E300A9" w:rsidRDefault="006039EE">
            <w:pPr>
              <w:pStyle w:val="TableParagraph"/>
              <w:spacing w:line="248" w:lineRule="exact"/>
              <w:ind w:left="112"/>
              <w:rPr>
                <w:rFonts w:ascii="Calibri"/>
              </w:rPr>
            </w:pPr>
            <w:r>
              <w:rPr>
                <w:rFonts w:ascii="Calibri"/>
              </w:rPr>
              <w:t>Beth</w:t>
            </w:r>
            <w:r>
              <w:rPr>
                <w:rFonts w:ascii="Calibri"/>
                <w:spacing w:val="-2"/>
              </w:rPr>
              <w:t xml:space="preserve"> </w:t>
            </w:r>
            <w:r>
              <w:rPr>
                <w:rFonts w:ascii="Calibri"/>
              </w:rPr>
              <w:t>Israel</w:t>
            </w:r>
            <w:r>
              <w:rPr>
                <w:rFonts w:ascii="Calibri"/>
                <w:spacing w:val="-4"/>
              </w:rPr>
              <w:t xml:space="preserve"> </w:t>
            </w:r>
            <w:r>
              <w:rPr>
                <w:rFonts w:ascii="Calibri"/>
              </w:rPr>
              <w:t>Deaconess</w:t>
            </w:r>
            <w:r>
              <w:rPr>
                <w:rFonts w:ascii="Calibri"/>
                <w:spacing w:val="-3"/>
              </w:rPr>
              <w:t xml:space="preserve"> </w:t>
            </w:r>
            <w:r>
              <w:rPr>
                <w:rFonts w:ascii="Calibri"/>
              </w:rPr>
              <w:t>Medical</w:t>
            </w:r>
            <w:r>
              <w:rPr>
                <w:rFonts w:ascii="Calibri"/>
                <w:spacing w:val="-2"/>
              </w:rPr>
              <w:t xml:space="preserve"> </w:t>
            </w:r>
            <w:r>
              <w:rPr>
                <w:rFonts w:ascii="Calibri"/>
              </w:rPr>
              <w:t>Center</w:t>
            </w:r>
          </w:p>
        </w:tc>
      </w:tr>
      <w:tr w:rsidR="00E300A9">
        <w:trPr>
          <w:trHeight w:val="268"/>
        </w:trPr>
        <w:tc>
          <w:tcPr>
            <w:tcW w:w="1704" w:type="dxa"/>
          </w:tcPr>
          <w:p w:rsidR="00E300A9" w:rsidRDefault="006039EE">
            <w:pPr>
              <w:pStyle w:val="TableParagraph"/>
              <w:spacing w:line="248" w:lineRule="exact"/>
              <w:ind w:left="112"/>
              <w:rPr>
                <w:rFonts w:ascii="Calibri"/>
                <w:b/>
              </w:rPr>
            </w:pPr>
            <w:r>
              <w:rPr>
                <w:rFonts w:ascii="Calibri"/>
                <w:b/>
              </w:rPr>
              <w:t>BILH</w:t>
            </w:r>
          </w:p>
        </w:tc>
        <w:tc>
          <w:tcPr>
            <w:tcW w:w="7646" w:type="dxa"/>
          </w:tcPr>
          <w:p w:rsidR="00E300A9" w:rsidRDefault="006039EE">
            <w:pPr>
              <w:pStyle w:val="TableParagraph"/>
              <w:spacing w:line="248" w:lineRule="exact"/>
              <w:ind w:left="112"/>
              <w:rPr>
                <w:rFonts w:ascii="Calibri"/>
              </w:rPr>
            </w:pPr>
            <w:r>
              <w:rPr>
                <w:rFonts w:ascii="Calibri"/>
              </w:rPr>
              <w:t>Beth</w:t>
            </w:r>
            <w:r>
              <w:rPr>
                <w:rFonts w:ascii="Calibri"/>
                <w:spacing w:val="-3"/>
              </w:rPr>
              <w:t xml:space="preserve"> </w:t>
            </w:r>
            <w:r>
              <w:rPr>
                <w:rFonts w:ascii="Calibri"/>
              </w:rPr>
              <w:t>Israel</w:t>
            </w:r>
            <w:r>
              <w:rPr>
                <w:rFonts w:ascii="Calibri"/>
                <w:spacing w:val="-4"/>
              </w:rPr>
              <w:t xml:space="preserve"> </w:t>
            </w:r>
            <w:r>
              <w:rPr>
                <w:rFonts w:ascii="Calibri"/>
              </w:rPr>
              <w:t>Lahey</w:t>
            </w:r>
            <w:r>
              <w:rPr>
                <w:rFonts w:ascii="Calibri"/>
                <w:spacing w:val="-1"/>
              </w:rPr>
              <w:t xml:space="preserve"> </w:t>
            </w:r>
            <w:r>
              <w:rPr>
                <w:rFonts w:ascii="Calibri"/>
              </w:rPr>
              <w:t>Health</w:t>
            </w:r>
          </w:p>
        </w:tc>
      </w:tr>
      <w:tr w:rsidR="00E300A9">
        <w:trPr>
          <w:trHeight w:val="268"/>
        </w:trPr>
        <w:tc>
          <w:tcPr>
            <w:tcW w:w="1704" w:type="dxa"/>
          </w:tcPr>
          <w:p w:rsidR="00E300A9" w:rsidRDefault="006039EE">
            <w:pPr>
              <w:pStyle w:val="TableParagraph"/>
              <w:spacing w:line="248" w:lineRule="exact"/>
              <w:ind w:left="112"/>
              <w:rPr>
                <w:rFonts w:ascii="Calibri"/>
                <w:b/>
              </w:rPr>
            </w:pPr>
            <w:r>
              <w:rPr>
                <w:rFonts w:ascii="Calibri"/>
                <w:b/>
              </w:rPr>
              <w:t>CAC</w:t>
            </w:r>
          </w:p>
        </w:tc>
        <w:tc>
          <w:tcPr>
            <w:tcW w:w="7646" w:type="dxa"/>
          </w:tcPr>
          <w:p w:rsidR="00E300A9" w:rsidRDefault="006039EE">
            <w:pPr>
              <w:pStyle w:val="TableParagraph"/>
              <w:spacing w:line="248" w:lineRule="exact"/>
              <w:ind w:left="112"/>
              <w:rPr>
                <w:rFonts w:ascii="Calibri"/>
              </w:rPr>
            </w:pPr>
            <w:r>
              <w:rPr>
                <w:rFonts w:ascii="Calibri"/>
              </w:rPr>
              <w:t>Community</w:t>
            </w:r>
            <w:r>
              <w:rPr>
                <w:rFonts w:ascii="Calibri"/>
                <w:spacing w:val="-3"/>
              </w:rPr>
              <w:t xml:space="preserve"> </w:t>
            </w:r>
            <w:r>
              <w:rPr>
                <w:rFonts w:ascii="Calibri"/>
              </w:rPr>
              <w:t>Advisory</w:t>
            </w:r>
            <w:r>
              <w:rPr>
                <w:rFonts w:ascii="Calibri"/>
                <w:spacing w:val="-2"/>
              </w:rPr>
              <w:t xml:space="preserve"> </w:t>
            </w:r>
            <w:r>
              <w:rPr>
                <w:rFonts w:ascii="Calibri"/>
              </w:rPr>
              <w:t>Committee</w:t>
            </w:r>
          </w:p>
        </w:tc>
      </w:tr>
      <w:tr w:rsidR="00E300A9">
        <w:trPr>
          <w:trHeight w:val="268"/>
        </w:trPr>
        <w:tc>
          <w:tcPr>
            <w:tcW w:w="1704" w:type="dxa"/>
          </w:tcPr>
          <w:p w:rsidR="00E300A9" w:rsidRDefault="006039EE">
            <w:pPr>
              <w:pStyle w:val="TableParagraph"/>
              <w:spacing w:line="248" w:lineRule="exact"/>
              <w:ind w:left="112"/>
              <w:rPr>
                <w:rFonts w:ascii="Calibri"/>
                <w:b/>
              </w:rPr>
            </w:pPr>
            <w:r>
              <w:rPr>
                <w:rFonts w:ascii="Calibri"/>
                <w:b/>
              </w:rPr>
              <w:t>CBC</w:t>
            </w:r>
          </w:p>
        </w:tc>
        <w:tc>
          <w:tcPr>
            <w:tcW w:w="7646" w:type="dxa"/>
          </w:tcPr>
          <w:p w:rsidR="00E300A9" w:rsidRDefault="006039EE">
            <w:pPr>
              <w:pStyle w:val="TableParagraph"/>
              <w:spacing w:line="248" w:lineRule="exact"/>
              <w:ind w:left="112"/>
              <w:rPr>
                <w:rFonts w:ascii="Calibri"/>
              </w:rPr>
            </w:pPr>
            <w:r>
              <w:rPr>
                <w:rFonts w:ascii="Calibri"/>
              </w:rPr>
              <w:t>Community</w:t>
            </w:r>
            <w:r>
              <w:rPr>
                <w:rFonts w:ascii="Calibri"/>
                <w:spacing w:val="-3"/>
              </w:rPr>
              <w:t xml:space="preserve"> </w:t>
            </w:r>
            <w:r>
              <w:rPr>
                <w:rFonts w:ascii="Calibri"/>
              </w:rPr>
              <w:t>Benefits</w:t>
            </w:r>
            <w:r>
              <w:rPr>
                <w:rFonts w:ascii="Calibri"/>
                <w:spacing w:val="-5"/>
              </w:rPr>
              <w:t xml:space="preserve"> </w:t>
            </w:r>
            <w:r>
              <w:rPr>
                <w:rFonts w:ascii="Calibri"/>
              </w:rPr>
              <w:t>Committee</w:t>
            </w:r>
          </w:p>
        </w:tc>
      </w:tr>
      <w:tr w:rsidR="00E300A9">
        <w:trPr>
          <w:trHeight w:val="268"/>
        </w:trPr>
        <w:tc>
          <w:tcPr>
            <w:tcW w:w="1704" w:type="dxa"/>
          </w:tcPr>
          <w:p w:rsidR="00E300A9" w:rsidRDefault="006039EE">
            <w:pPr>
              <w:pStyle w:val="TableParagraph"/>
              <w:spacing w:line="248" w:lineRule="exact"/>
              <w:ind w:left="112"/>
              <w:rPr>
                <w:rFonts w:ascii="Calibri"/>
                <w:b/>
              </w:rPr>
            </w:pPr>
            <w:r>
              <w:rPr>
                <w:rFonts w:ascii="Calibri"/>
                <w:b/>
              </w:rPr>
              <w:t>CBSA</w:t>
            </w:r>
          </w:p>
        </w:tc>
        <w:tc>
          <w:tcPr>
            <w:tcW w:w="7646" w:type="dxa"/>
          </w:tcPr>
          <w:p w:rsidR="00E300A9" w:rsidRDefault="006039EE">
            <w:pPr>
              <w:pStyle w:val="TableParagraph"/>
              <w:spacing w:line="248" w:lineRule="exact"/>
              <w:ind w:left="112"/>
              <w:rPr>
                <w:rFonts w:ascii="Calibri"/>
              </w:rPr>
            </w:pPr>
            <w:r>
              <w:rPr>
                <w:rFonts w:ascii="Calibri"/>
              </w:rPr>
              <w:t>Community</w:t>
            </w:r>
            <w:r>
              <w:rPr>
                <w:rFonts w:ascii="Calibri"/>
                <w:spacing w:val="-3"/>
              </w:rPr>
              <w:t xml:space="preserve"> </w:t>
            </w:r>
            <w:r>
              <w:rPr>
                <w:rFonts w:ascii="Calibri"/>
              </w:rPr>
              <w:t>Benefits</w:t>
            </w:r>
            <w:r>
              <w:rPr>
                <w:rFonts w:ascii="Calibri"/>
                <w:spacing w:val="-3"/>
              </w:rPr>
              <w:t xml:space="preserve"> </w:t>
            </w:r>
            <w:r>
              <w:rPr>
                <w:rFonts w:ascii="Calibri"/>
              </w:rPr>
              <w:t>Service</w:t>
            </w:r>
            <w:r>
              <w:rPr>
                <w:rFonts w:ascii="Calibri"/>
                <w:spacing w:val="-2"/>
              </w:rPr>
              <w:t xml:space="preserve"> </w:t>
            </w:r>
            <w:r>
              <w:rPr>
                <w:rFonts w:ascii="Calibri"/>
              </w:rPr>
              <w:t>Area</w:t>
            </w:r>
          </w:p>
        </w:tc>
      </w:tr>
      <w:tr w:rsidR="00E300A9">
        <w:trPr>
          <w:trHeight w:val="268"/>
        </w:trPr>
        <w:tc>
          <w:tcPr>
            <w:tcW w:w="1704" w:type="dxa"/>
          </w:tcPr>
          <w:p w:rsidR="00E300A9" w:rsidRDefault="006039EE">
            <w:pPr>
              <w:pStyle w:val="TableParagraph"/>
              <w:spacing w:line="248" w:lineRule="exact"/>
              <w:ind w:left="112"/>
              <w:rPr>
                <w:rFonts w:ascii="Calibri"/>
                <w:b/>
              </w:rPr>
            </w:pPr>
            <w:r>
              <w:rPr>
                <w:rFonts w:ascii="Calibri"/>
                <w:b/>
              </w:rPr>
              <w:t>CBSLT</w:t>
            </w:r>
          </w:p>
        </w:tc>
        <w:tc>
          <w:tcPr>
            <w:tcW w:w="7646" w:type="dxa"/>
          </w:tcPr>
          <w:p w:rsidR="00E300A9" w:rsidRDefault="006039EE">
            <w:pPr>
              <w:pStyle w:val="TableParagraph"/>
              <w:spacing w:line="248" w:lineRule="exact"/>
              <w:ind w:left="112"/>
              <w:rPr>
                <w:rFonts w:ascii="Calibri"/>
              </w:rPr>
            </w:pPr>
            <w:r>
              <w:rPr>
                <w:rFonts w:ascii="Calibri"/>
              </w:rPr>
              <w:t>Community</w:t>
            </w:r>
            <w:r>
              <w:rPr>
                <w:rFonts w:ascii="Calibri"/>
                <w:spacing w:val="-2"/>
              </w:rPr>
              <w:t xml:space="preserve"> </w:t>
            </w:r>
            <w:r>
              <w:rPr>
                <w:rFonts w:ascii="Calibri"/>
              </w:rPr>
              <w:t>Benefits</w:t>
            </w:r>
            <w:r>
              <w:rPr>
                <w:rFonts w:ascii="Calibri"/>
                <w:spacing w:val="-2"/>
              </w:rPr>
              <w:t xml:space="preserve"> </w:t>
            </w:r>
            <w:r>
              <w:rPr>
                <w:rFonts w:ascii="Calibri"/>
              </w:rPr>
              <w:t>Senior</w:t>
            </w:r>
            <w:r>
              <w:rPr>
                <w:rFonts w:ascii="Calibri"/>
                <w:spacing w:val="-5"/>
              </w:rPr>
              <w:t xml:space="preserve"> </w:t>
            </w:r>
            <w:r>
              <w:rPr>
                <w:rFonts w:ascii="Calibri"/>
              </w:rPr>
              <w:t>Leadership</w:t>
            </w:r>
            <w:r>
              <w:rPr>
                <w:rFonts w:ascii="Calibri"/>
                <w:spacing w:val="-3"/>
              </w:rPr>
              <w:t xml:space="preserve"> </w:t>
            </w:r>
            <w:r>
              <w:rPr>
                <w:rFonts w:ascii="Calibri"/>
              </w:rPr>
              <w:t>Team</w:t>
            </w:r>
          </w:p>
        </w:tc>
      </w:tr>
      <w:tr w:rsidR="00E300A9">
        <w:trPr>
          <w:trHeight w:val="268"/>
        </w:trPr>
        <w:tc>
          <w:tcPr>
            <w:tcW w:w="1704" w:type="dxa"/>
          </w:tcPr>
          <w:p w:rsidR="00E300A9" w:rsidRDefault="006039EE">
            <w:pPr>
              <w:pStyle w:val="TableParagraph"/>
              <w:spacing w:line="248" w:lineRule="exact"/>
              <w:ind w:left="112"/>
              <w:rPr>
                <w:rFonts w:ascii="Calibri"/>
                <w:b/>
              </w:rPr>
            </w:pPr>
            <w:r>
              <w:rPr>
                <w:rFonts w:ascii="Calibri"/>
                <w:b/>
              </w:rPr>
              <w:t>CHIA</w:t>
            </w:r>
          </w:p>
        </w:tc>
        <w:tc>
          <w:tcPr>
            <w:tcW w:w="7646" w:type="dxa"/>
          </w:tcPr>
          <w:p w:rsidR="00E300A9" w:rsidRDefault="006039EE">
            <w:pPr>
              <w:pStyle w:val="TableParagraph"/>
              <w:spacing w:line="248" w:lineRule="exact"/>
              <w:ind w:left="112"/>
              <w:rPr>
                <w:rFonts w:ascii="Calibri"/>
              </w:rPr>
            </w:pPr>
            <w:r>
              <w:rPr>
                <w:rFonts w:ascii="Calibri"/>
              </w:rPr>
              <w:t>Center</w:t>
            </w:r>
            <w:r>
              <w:rPr>
                <w:rFonts w:ascii="Calibri"/>
                <w:spacing w:val="-3"/>
              </w:rPr>
              <w:t xml:space="preserve"> </w:t>
            </w:r>
            <w:r>
              <w:rPr>
                <w:rFonts w:ascii="Calibri"/>
              </w:rPr>
              <w:t>for</w:t>
            </w:r>
            <w:r>
              <w:rPr>
                <w:rFonts w:ascii="Calibri"/>
                <w:spacing w:val="-2"/>
              </w:rPr>
              <w:t xml:space="preserve"> </w:t>
            </w:r>
            <w:r>
              <w:rPr>
                <w:rFonts w:ascii="Calibri"/>
              </w:rPr>
              <w:t>Health</w:t>
            </w:r>
            <w:r>
              <w:rPr>
                <w:rFonts w:ascii="Calibri"/>
                <w:spacing w:val="-3"/>
              </w:rPr>
              <w:t xml:space="preserve"> </w:t>
            </w:r>
            <w:r>
              <w:rPr>
                <w:rFonts w:ascii="Calibri"/>
              </w:rPr>
              <w:t>Information</w:t>
            </w:r>
            <w:r>
              <w:rPr>
                <w:rFonts w:ascii="Calibri"/>
                <w:spacing w:val="-4"/>
              </w:rPr>
              <w:t xml:space="preserve"> </w:t>
            </w:r>
            <w:r>
              <w:rPr>
                <w:rFonts w:ascii="Calibri"/>
              </w:rPr>
              <w:t>and</w:t>
            </w:r>
            <w:r>
              <w:rPr>
                <w:rFonts w:ascii="Calibri"/>
                <w:spacing w:val="-3"/>
              </w:rPr>
              <w:t xml:space="preserve"> </w:t>
            </w:r>
            <w:r>
              <w:rPr>
                <w:rFonts w:ascii="Calibri"/>
              </w:rPr>
              <w:t>Analysis</w:t>
            </w:r>
          </w:p>
        </w:tc>
      </w:tr>
      <w:tr w:rsidR="00E300A9">
        <w:trPr>
          <w:trHeight w:val="268"/>
        </w:trPr>
        <w:tc>
          <w:tcPr>
            <w:tcW w:w="1704" w:type="dxa"/>
          </w:tcPr>
          <w:p w:rsidR="00E300A9" w:rsidRDefault="006039EE">
            <w:pPr>
              <w:pStyle w:val="TableParagraph"/>
              <w:spacing w:line="248" w:lineRule="exact"/>
              <w:ind w:left="112"/>
              <w:rPr>
                <w:rFonts w:ascii="Calibri"/>
                <w:b/>
              </w:rPr>
            </w:pPr>
            <w:r>
              <w:rPr>
                <w:rFonts w:ascii="Calibri"/>
                <w:b/>
              </w:rPr>
              <w:t>CHI</w:t>
            </w:r>
          </w:p>
        </w:tc>
        <w:tc>
          <w:tcPr>
            <w:tcW w:w="7646" w:type="dxa"/>
          </w:tcPr>
          <w:p w:rsidR="00E300A9" w:rsidRDefault="006039EE">
            <w:pPr>
              <w:pStyle w:val="TableParagraph"/>
              <w:spacing w:line="248" w:lineRule="exact"/>
              <w:ind w:left="112"/>
              <w:rPr>
                <w:rFonts w:ascii="Calibri"/>
              </w:rPr>
            </w:pPr>
            <w:r>
              <w:rPr>
                <w:rFonts w:ascii="Calibri"/>
              </w:rPr>
              <w:t>Community</w:t>
            </w:r>
            <w:r>
              <w:rPr>
                <w:rFonts w:ascii="Calibri"/>
                <w:spacing w:val="-3"/>
              </w:rPr>
              <w:t xml:space="preserve"> </w:t>
            </w:r>
            <w:r>
              <w:rPr>
                <w:rFonts w:ascii="Calibri"/>
              </w:rPr>
              <w:t>Health</w:t>
            </w:r>
            <w:r>
              <w:rPr>
                <w:rFonts w:ascii="Calibri"/>
                <w:spacing w:val="-5"/>
              </w:rPr>
              <w:t xml:space="preserve"> </w:t>
            </w:r>
            <w:r>
              <w:rPr>
                <w:rFonts w:ascii="Calibri"/>
              </w:rPr>
              <w:t>Initiative</w:t>
            </w:r>
          </w:p>
        </w:tc>
      </w:tr>
      <w:tr w:rsidR="00E300A9">
        <w:trPr>
          <w:trHeight w:val="268"/>
        </w:trPr>
        <w:tc>
          <w:tcPr>
            <w:tcW w:w="1704" w:type="dxa"/>
          </w:tcPr>
          <w:p w:rsidR="00E300A9" w:rsidRDefault="006039EE">
            <w:pPr>
              <w:pStyle w:val="TableParagraph"/>
              <w:spacing w:line="248" w:lineRule="exact"/>
              <w:ind w:left="112"/>
              <w:rPr>
                <w:rFonts w:ascii="Calibri"/>
                <w:b/>
              </w:rPr>
            </w:pPr>
            <w:r>
              <w:rPr>
                <w:rFonts w:ascii="Calibri"/>
                <w:b/>
              </w:rPr>
              <w:t>CHNA</w:t>
            </w:r>
          </w:p>
        </w:tc>
        <w:tc>
          <w:tcPr>
            <w:tcW w:w="7646" w:type="dxa"/>
          </w:tcPr>
          <w:p w:rsidR="00E300A9" w:rsidRDefault="006039EE">
            <w:pPr>
              <w:pStyle w:val="TableParagraph"/>
              <w:spacing w:line="248" w:lineRule="exact"/>
              <w:ind w:left="112"/>
              <w:rPr>
                <w:rFonts w:ascii="Calibri"/>
              </w:rPr>
            </w:pPr>
            <w:r>
              <w:rPr>
                <w:rFonts w:ascii="Calibri"/>
              </w:rPr>
              <w:t>Community</w:t>
            </w:r>
            <w:r>
              <w:rPr>
                <w:rFonts w:ascii="Calibri"/>
                <w:spacing w:val="-1"/>
              </w:rPr>
              <w:t xml:space="preserve"> </w:t>
            </w:r>
            <w:r>
              <w:rPr>
                <w:rFonts w:ascii="Calibri"/>
              </w:rPr>
              <w:t>Health</w:t>
            </w:r>
            <w:r>
              <w:rPr>
                <w:rFonts w:ascii="Calibri"/>
                <w:spacing w:val="-2"/>
              </w:rPr>
              <w:t xml:space="preserve"> </w:t>
            </w:r>
            <w:r>
              <w:rPr>
                <w:rFonts w:ascii="Calibri"/>
              </w:rPr>
              <w:t>Needs</w:t>
            </w:r>
            <w:r>
              <w:rPr>
                <w:rFonts w:ascii="Calibri"/>
                <w:spacing w:val="-6"/>
              </w:rPr>
              <w:t xml:space="preserve"> </w:t>
            </w:r>
            <w:r>
              <w:rPr>
                <w:rFonts w:ascii="Calibri"/>
              </w:rPr>
              <w:t>Assessment</w:t>
            </w:r>
          </w:p>
        </w:tc>
      </w:tr>
      <w:tr w:rsidR="00E300A9">
        <w:trPr>
          <w:trHeight w:val="268"/>
        </w:trPr>
        <w:tc>
          <w:tcPr>
            <w:tcW w:w="1704" w:type="dxa"/>
          </w:tcPr>
          <w:p w:rsidR="00E300A9" w:rsidRDefault="006039EE">
            <w:pPr>
              <w:pStyle w:val="TableParagraph"/>
              <w:spacing w:line="248" w:lineRule="exact"/>
              <w:ind w:left="112"/>
              <w:rPr>
                <w:rFonts w:ascii="Calibri"/>
                <w:b/>
              </w:rPr>
            </w:pPr>
            <w:r>
              <w:rPr>
                <w:rFonts w:ascii="Calibri"/>
                <w:b/>
              </w:rPr>
              <w:t>DoN</w:t>
            </w:r>
          </w:p>
        </w:tc>
        <w:tc>
          <w:tcPr>
            <w:tcW w:w="7646" w:type="dxa"/>
          </w:tcPr>
          <w:p w:rsidR="00E300A9" w:rsidRDefault="006039EE">
            <w:pPr>
              <w:pStyle w:val="TableParagraph"/>
              <w:spacing w:line="248" w:lineRule="exact"/>
              <w:ind w:left="112"/>
              <w:rPr>
                <w:rFonts w:ascii="Calibri"/>
              </w:rPr>
            </w:pPr>
            <w:r>
              <w:rPr>
                <w:rFonts w:ascii="Calibri"/>
              </w:rPr>
              <w:t>Determination</w:t>
            </w:r>
            <w:r>
              <w:rPr>
                <w:rFonts w:ascii="Calibri"/>
                <w:spacing w:val="-4"/>
              </w:rPr>
              <w:t xml:space="preserve"> </w:t>
            </w:r>
            <w:r>
              <w:rPr>
                <w:rFonts w:ascii="Calibri"/>
              </w:rPr>
              <w:t>of</w:t>
            </w:r>
            <w:r>
              <w:rPr>
                <w:rFonts w:ascii="Calibri"/>
                <w:spacing w:val="-1"/>
              </w:rPr>
              <w:t xml:space="preserve"> </w:t>
            </w:r>
            <w:r>
              <w:rPr>
                <w:rFonts w:ascii="Calibri"/>
              </w:rPr>
              <w:t>Need</w:t>
            </w:r>
          </w:p>
        </w:tc>
      </w:tr>
      <w:tr w:rsidR="00E300A9">
        <w:trPr>
          <w:trHeight w:val="266"/>
        </w:trPr>
        <w:tc>
          <w:tcPr>
            <w:tcW w:w="1704" w:type="dxa"/>
          </w:tcPr>
          <w:p w:rsidR="00E300A9" w:rsidRDefault="006039EE">
            <w:pPr>
              <w:pStyle w:val="TableParagraph"/>
              <w:spacing w:line="246" w:lineRule="exact"/>
              <w:ind w:left="112"/>
              <w:rPr>
                <w:rFonts w:ascii="Calibri"/>
                <w:b/>
              </w:rPr>
            </w:pPr>
            <w:r>
              <w:rPr>
                <w:rFonts w:ascii="Calibri"/>
                <w:b/>
              </w:rPr>
              <w:t>FBI</w:t>
            </w:r>
          </w:p>
        </w:tc>
        <w:tc>
          <w:tcPr>
            <w:tcW w:w="7646" w:type="dxa"/>
          </w:tcPr>
          <w:p w:rsidR="00E300A9" w:rsidRDefault="006039EE">
            <w:pPr>
              <w:pStyle w:val="TableParagraph"/>
              <w:spacing w:line="246" w:lineRule="exact"/>
              <w:ind w:left="112"/>
              <w:rPr>
                <w:rFonts w:ascii="Calibri"/>
              </w:rPr>
            </w:pPr>
            <w:r>
              <w:rPr>
                <w:rFonts w:ascii="Calibri"/>
              </w:rPr>
              <w:t>Federal</w:t>
            </w:r>
            <w:r>
              <w:rPr>
                <w:rFonts w:ascii="Calibri"/>
                <w:spacing w:val="-2"/>
              </w:rPr>
              <w:t xml:space="preserve"> </w:t>
            </w:r>
            <w:r>
              <w:rPr>
                <w:rFonts w:ascii="Calibri"/>
              </w:rPr>
              <w:t>Bureau</w:t>
            </w:r>
            <w:r>
              <w:rPr>
                <w:rFonts w:ascii="Calibri"/>
                <w:spacing w:val="-5"/>
              </w:rPr>
              <w:t xml:space="preserve"> </w:t>
            </w:r>
            <w:r>
              <w:rPr>
                <w:rFonts w:ascii="Calibri"/>
              </w:rPr>
              <w:t>of</w:t>
            </w:r>
            <w:r>
              <w:rPr>
                <w:rFonts w:ascii="Calibri"/>
                <w:spacing w:val="-1"/>
              </w:rPr>
              <w:t xml:space="preserve"> </w:t>
            </w:r>
            <w:r>
              <w:rPr>
                <w:rFonts w:ascii="Calibri"/>
              </w:rPr>
              <w:t>Investigation</w:t>
            </w:r>
          </w:p>
        </w:tc>
      </w:tr>
      <w:tr w:rsidR="00E300A9">
        <w:trPr>
          <w:trHeight w:val="268"/>
        </w:trPr>
        <w:tc>
          <w:tcPr>
            <w:tcW w:w="1704" w:type="dxa"/>
          </w:tcPr>
          <w:p w:rsidR="00E300A9" w:rsidRDefault="006039EE">
            <w:pPr>
              <w:pStyle w:val="TableParagraph"/>
              <w:spacing w:line="248" w:lineRule="exact"/>
              <w:ind w:left="112"/>
              <w:rPr>
                <w:rFonts w:ascii="Calibri"/>
                <w:b/>
              </w:rPr>
            </w:pPr>
            <w:r>
              <w:rPr>
                <w:rFonts w:ascii="Calibri"/>
                <w:b/>
              </w:rPr>
              <w:t>HRiA</w:t>
            </w:r>
          </w:p>
        </w:tc>
        <w:tc>
          <w:tcPr>
            <w:tcW w:w="7646" w:type="dxa"/>
          </w:tcPr>
          <w:p w:rsidR="00E300A9" w:rsidRDefault="006039EE">
            <w:pPr>
              <w:pStyle w:val="TableParagraph"/>
              <w:spacing w:line="248" w:lineRule="exact"/>
              <w:ind w:left="112"/>
              <w:rPr>
                <w:rFonts w:ascii="Calibri"/>
              </w:rPr>
            </w:pPr>
            <w:r>
              <w:rPr>
                <w:rFonts w:ascii="Calibri"/>
              </w:rPr>
              <w:t>Health</w:t>
            </w:r>
            <w:r>
              <w:rPr>
                <w:rFonts w:ascii="Calibri"/>
                <w:spacing w:val="-3"/>
              </w:rPr>
              <w:t xml:space="preserve"> </w:t>
            </w:r>
            <w:r>
              <w:rPr>
                <w:rFonts w:ascii="Calibri"/>
              </w:rPr>
              <w:t>Resources</w:t>
            </w:r>
            <w:r>
              <w:rPr>
                <w:rFonts w:ascii="Calibri"/>
                <w:spacing w:val="-2"/>
              </w:rPr>
              <w:t xml:space="preserve"> </w:t>
            </w:r>
            <w:r>
              <w:rPr>
                <w:rFonts w:ascii="Calibri"/>
              </w:rPr>
              <w:t>in</w:t>
            </w:r>
            <w:r>
              <w:rPr>
                <w:rFonts w:ascii="Calibri"/>
                <w:spacing w:val="-2"/>
              </w:rPr>
              <w:t xml:space="preserve"> </w:t>
            </w:r>
            <w:r>
              <w:rPr>
                <w:rFonts w:ascii="Calibri"/>
              </w:rPr>
              <w:t>Action</w:t>
            </w:r>
          </w:p>
        </w:tc>
      </w:tr>
      <w:tr w:rsidR="00E300A9">
        <w:trPr>
          <w:trHeight w:val="268"/>
        </w:trPr>
        <w:tc>
          <w:tcPr>
            <w:tcW w:w="1704" w:type="dxa"/>
          </w:tcPr>
          <w:p w:rsidR="00E300A9" w:rsidRDefault="006039EE">
            <w:pPr>
              <w:pStyle w:val="TableParagraph"/>
              <w:spacing w:line="248" w:lineRule="exact"/>
              <w:ind w:left="112"/>
              <w:rPr>
                <w:rFonts w:ascii="Calibri"/>
                <w:b/>
              </w:rPr>
            </w:pPr>
            <w:r>
              <w:rPr>
                <w:rFonts w:ascii="Calibri"/>
                <w:b/>
              </w:rPr>
              <w:t>HMOs</w:t>
            </w:r>
          </w:p>
        </w:tc>
        <w:tc>
          <w:tcPr>
            <w:tcW w:w="7646" w:type="dxa"/>
          </w:tcPr>
          <w:p w:rsidR="00E300A9" w:rsidRDefault="006039EE">
            <w:pPr>
              <w:pStyle w:val="TableParagraph"/>
              <w:spacing w:line="248" w:lineRule="exact"/>
              <w:ind w:left="112"/>
              <w:rPr>
                <w:rFonts w:ascii="Calibri"/>
              </w:rPr>
            </w:pPr>
            <w:r>
              <w:rPr>
                <w:rFonts w:ascii="Calibri"/>
              </w:rPr>
              <w:t>Health</w:t>
            </w:r>
            <w:r>
              <w:rPr>
                <w:rFonts w:ascii="Calibri"/>
                <w:spacing w:val="-5"/>
              </w:rPr>
              <w:t xml:space="preserve"> </w:t>
            </w:r>
            <w:r>
              <w:rPr>
                <w:rFonts w:ascii="Calibri"/>
              </w:rPr>
              <w:t>Maintenance</w:t>
            </w:r>
            <w:r>
              <w:rPr>
                <w:rFonts w:ascii="Calibri"/>
                <w:spacing w:val="-5"/>
              </w:rPr>
              <w:t xml:space="preserve"> </w:t>
            </w:r>
            <w:r>
              <w:rPr>
                <w:rFonts w:ascii="Calibri"/>
              </w:rPr>
              <w:t>Organizations</w:t>
            </w:r>
          </w:p>
        </w:tc>
      </w:tr>
      <w:tr w:rsidR="00E300A9">
        <w:trPr>
          <w:trHeight w:val="268"/>
        </w:trPr>
        <w:tc>
          <w:tcPr>
            <w:tcW w:w="1704" w:type="dxa"/>
          </w:tcPr>
          <w:p w:rsidR="00E300A9" w:rsidRDefault="006039EE">
            <w:pPr>
              <w:pStyle w:val="TableParagraph"/>
              <w:spacing w:line="248" w:lineRule="exact"/>
              <w:ind w:left="112"/>
              <w:rPr>
                <w:rFonts w:ascii="Calibri"/>
                <w:b/>
              </w:rPr>
            </w:pPr>
            <w:r>
              <w:rPr>
                <w:rFonts w:ascii="Calibri"/>
                <w:b/>
              </w:rPr>
              <w:t>iCHNA</w:t>
            </w:r>
          </w:p>
        </w:tc>
        <w:tc>
          <w:tcPr>
            <w:tcW w:w="7646" w:type="dxa"/>
          </w:tcPr>
          <w:p w:rsidR="00E300A9" w:rsidRDefault="006039EE">
            <w:pPr>
              <w:pStyle w:val="TableParagraph"/>
              <w:spacing w:line="248" w:lineRule="exact"/>
              <w:ind w:left="112"/>
              <w:rPr>
                <w:rFonts w:ascii="Calibri"/>
              </w:rPr>
            </w:pPr>
            <w:r>
              <w:rPr>
                <w:rFonts w:ascii="Calibri"/>
              </w:rPr>
              <w:t>North</w:t>
            </w:r>
            <w:r>
              <w:rPr>
                <w:rFonts w:ascii="Calibri"/>
                <w:spacing w:val="-4"/>
              </w:rPr>
              <w:t xml:space="preserve"> </w:t>
            </w:r>
            <w:r>
              <w:rPr>
                <w:rFonts w:ascii="Calibri"/>
              </w:rPr>
              <w:t>Suffolk</w:t>
            </w:r>
            <w:r>
              <w:rPr>
                <w:rFonts w:ascii="Calibri"/>
                <w:spacing w:val="-1"/>
              </w:rPr>
              <w:t xml:space="preserve"> </w:t>
            </w:r>
            <w:r>
              <w:rPr>
                <w:rFonts w:ascii="Calibri"/>
              </w:rPr>
              <w:t>Integrated</w:t>
            </w:r>
            <w:r>
              <w:rPr>
                <w:rFonts w:ascii="Calibri"/>
                <w:spacing w:val="-4"/>
              </w:rPr>
              <w:t xml:space="preserve"> </w:t>
            </w:r>
            <w:r>
              <w:rPr>
                <w:rFonts w:ascii="Calibri"/>
              </w:rPr>
              <w:t>Community</w:t>
            </w:r>
            <w:r>
              <w:rPr>
                <w:rFonts w:ascii="Calibri"/>
                <w:spacing w:val="-1"/>
              </w:rPr>
              <w:t xml:space="preserve"> </w:t>
            </w:r>
            <w:r>
              <w:rPr>
                <w:rFonts w:ascii="Calibri"/>
              </w:rPr>
              <w:t>Health</w:t>
            </w:r>
            <w:r>
              <w:rPr>
                <w:rFonts w:ascii="Calibri"/>
                <w:spacing w:val="-4"/>
              </w:rPr>
              <w:t xml:space="preserve"> </w:t>
            </w:r>
            <w:r>
              <w:rPr>
                <w:rFonts w:ascii="Calibri"/>
              </w:rPr>
              <w:t>Needs</w:t>
            </w:r>
            <w:r>
              <w:rPr>
                <w:rFonts w:ascii="Calibri"/>
                <w:spacing w:val="-2"/>
              </w:rPr>
              <w:t xml:space="preserve"> </w:t>
            </w:r>
            <w:r>
              <w:rPr>
                <w:rFonts w:ascii="Calibri"/>
              </w:rPr>
              <w:t>Assessment</w:t>
            </w:r>
          </w:p>
        </w:tc>
      </w:tr>
      <w:tr w:rsidR="00E300A9">
        <w:trPr>
          <w:trHeight w:val="268"/>
        </w:trPr>
        <w:tc>
          <w:tcPr>
            <w:tcW w:w="1704" w:type="dxa"/>
          </w:tcPr>
          <w:p w:rsidR="00E300A9" w:rsidRDefault="006039EE">
            <w:pPr>
              <w:pStyle w:val="TableParagraph"/>
              <w:spacing w:line="248" w:lineRule="exact"/>
              <w:ind w:left="112"/>
              <w:rPr>
                <w:rFonts w:ascii="Calibri"/>
                <w:b/>
              </w:rPr>
            </w:pPr>
            <w:r>
              <w:rPr>
                <w:rFonts w:ascii="Calibri"/>
                <w:b/>
              </w:rPr>
              <w:t>IRS</w:t>
            </w:r>
          </w:p>
        </w:tc>
        <w:tc>
          <w:tcPr>
            <w:tcW w:w="7646" w:type="dxa"/>
          </w:tcPr>
          <w:p w:rsidR="00E300A9" w:rsidRDefault="006039EE">
            <w:pPr>
              <w:pStyle w:val="TableParagraph"/>
              <w:spacing w:line="248" w:lineRule="exact"/>
              <w:ind w:left="112"/>
              <w:rPr>
                <w:rFonts w:ascii="Calibri"/>
              </w:rPr>
            </w:pPr>
            <w:r>
              <w:rPr>
                <w:rFonts w:ascii="Calibri"/>
              </w:rPr>
              <w:t>Internal</w:t>
            </w:r>
            <w:r>
              <w:rPr>
                <w:rFonts w:ascii="Calibri"/>
                <w:spacing w:val="-2"/>
              </w:rPr>
              <w:t xml:space="preserve"> </w:t>
            </w:r>
            <w:r>
              <w:rPr>
                <w:rFonts w:ascii="Calibri"/>
              </w:rPr>
              <w:t>Revenue</w:t>
            </w:r>
            <w:r>
              <w:rPr>
                <w:rFonts w:ascii="Calibri"/>
                <w:spacing w:val="-3"/>
              </w:rPr>
              <w:t xml:space="preserve"> </w:t>
            </w:r>
            <w:r>
              <w:rPr>
                <w:rFonts w:ascii="Calibri"/>
              </w:rPr>
              <w:t>Service</w:t>
            </w:r>
          </w:p>
        </w:tc>
      </w:tr>
      <w:tr w:rsidR="00E300A9">
        <w:trPr>
          <w:trHeight w:val="268"/>
        </w:trPr>
        <w:tc>
          <w:tcPr>
            <w:tcW w:w="1704" w:type="dxa"/>
          </w:tcPr>
          <w:p w:rsidR="00E300A9" w:rsidRDefault="006039EE">
            <w:pPr>
              <w:pStyle w:val="TableParagraph"/>
              <w:spacing w:line="248" w:lineRule="exact"/>
              <w:ind w:left="112"/>
              <w:rPr>
                <w:rFonts w:ascii="Calibri"/>
                <w:b/>
              </w:rPr>
            </w:pPr>
            <w:r>
              <w:rPr>
                <w:rFonts w:ascii="Calibri"/>
                <w:b/>
              </w:rPr>
              <w:t>IS</w:t>
            </w:r>
          </w:p>
        </w:tc>
        <w:tc>
          <w:tcPr>
            <w:tcW w:w="7646" w:type="dxa"/>
          </w:tcPr>
          <w:p w:rsidR="00E300A9" w:rsidRDefault="006039EE">
            <w:pPr>
              <w:pStyle w:val="TableParagraph"/>
              <w:spacing w:line="248" w:lineRule="exact"/>
              <w:ind w:left="112"/>
              <w:rPr>
                <w:rFonts w:ascii="Calibri"/>
              </w:rPr>
            </w:pPr>
            <w:r>
              <w:rPr>
                <w:rFonts w:ascii="Calibri"/>
              </w:rPr>
              <w:t>Implementation</w:t>
            </w:r>
            <w:r>
              <w:rPr>
                <w:rFonts w:ascii="Calibri"/>
                <w:spacing w:val="-5"/>
              </w:rPr>
              <w:t xml:space="preserve"> </w:t>
            </w:r>
            <w:r>
              <w:rPr>
                <w:rFonts w:ascii="Calibri"/>
              </w:rPr>
              <w:t>Strategy</w:t>
            </w:r>
          </w:p>
        </w:tc>
      </w:tr>
      <w:tr w:rsidR="00E300A9">
        <w:trPr>
          <w:trHeight w:val="265"/>
        </w:trPr>
        <w:tc>
          <w:tcPr>
            <w:tcW w:w="1704" w:type="dxa"/>
          </w:tcPr>
          <w:p w:rsidR="00E300A9" w:rsidRDefault="006039EE">
            <w:pPr>
              <w:pStyle w:val="TableParagraph"/>
              <w:spacing w:line="246" w:lineRule="exact"/>
              <w:ind w:left="112"/>
              <w:rPr>
                <w:rFonts w:ascii="Calibri"/>
                <w:b/>
              </w:rPr>
            </w:pPr>
            <w:r>
              <w:rPr>
                <w:rFonts w:ascii="Calibri"/>
                <w:b/>
              </w:rPr>
              <w:t>JSI</w:t>
            </w:r>
          </w:p>
        </w:tc>
        <w:tc>
          <w:tcPr>
            <w:tcW w:w="7646" w:type="dxa"/>
          </w:tcPr>
          <w:p w:rsidR="00E300A9" w:rsidRDefault="006039EE">
            <w:pPr>
              <w:pStyle w:val="TableParagraph"/>
              <w:spacing w:line="246" w:lineRule="exact"/>
              <w:ind w:left="112"/>
              <w:rPr>
                <w:rFonts w:ascii="Calibri"/>
              </w:rPr>
            </w:pPr>
            <w:r>
              <w:rPr>
                <w:rFonts w:ascii="Calibri"/>
              </w:rPr>
              <w:t>John</w:t>
            </w:r>
            <w:r>
              <w:rPr>
                <w:rFonts w:ascii="Calibri"/>
                <w:spacing w:val="-1"/>
              </w:rPr>
              <w:t xml:space="preserve"> </w:t>
            </w:r>
            <w:r>
              <w:rPr>
                <w:rFonts w:ascii="Calibri"/>
              </w:rPr>
              <w:t>Snow,</w:t>
            </w:r>
            <w:r>
              <w:rPr>
                <w:rFonts w:ascii="Calibri"/>
                <w:spacing w:val="-2"/>
              </w:rPr>
              <w:t xml:space="preserve"> </w:t>
            </w:r>
            <w:r>
              <w:rPr>
                <w:rFonts w:ascii="Calibri"/>
              </w:rPr>
              <w:t>Inc.</w:t>
            </w:r>
          </w:p>
        </w:tc>
      </w:tr>
      <w:tr w:rsidR="00E300A9">
        <w:trPr>
          <w:trHeight w:val="270"/>
        </w:trPr>
        <w:tc>
          <w:tcPr>
            <w:tcW w:w="1704" w:type="dxa"/>
          </w:tcPr>
          <w:p w:rsidR="00E300A9" w:rsidRDefault="006039EE">
            <w:pPr>
              <w:pStyle w:val="TableParagraph"/>
              <w:spacing w:line="251" w:lineRule="exact"/>
              <w:ind w:left="112"/>
              <w:rPr>
                <w:rFonts w:ascii="Calibri"/>
                <w:b/>
              </w:rPr>
            </w:pPr>
            <w:r>
              <w:rPr>
                <w:rFonts w:ascii="Calibri"/>
                <w:b/>
              </w:rPr>
              <w:t>LEP</w:t>
            </w:r>
          </w:p>
        </w:tc>
        <w:tc>
          <w:tcPr>
            <w:tcW w:w="7646" w:type="dxa"/>
          </w:tcPr>
          <w:p w:rsidR="00E300A9" w:rsidRDefault="006039EE">
            <w:pPr>
              <w:pStyle w:val="TableParagraph"/>
              <w:spacing w:line="251" w:lineRule="exact"/>
              <w:ind w:left="112"/>
              <w:rPr>
                <w:rFonts w:ascii="Calibri"/>
              </w:rPr>
            </w:pPr>
            <w:r>
              <w:rPr>
                <w:rFonts w:ascii="Calibri"/>
              </w:rPr>
              <w:t>Limited</w:t>
            </w:r>
            <w:r>
              <w:rPr>
                <w:rFonts w:ascii="Calibri"/>
                <w:spacing w:val="-4"/>
              </w:rPr>
              <w:t xml:space="preserve"> </w:t>
            </w:r>
            <w:r>
              <w:rPr>
                <w:rFonts w:ascii="Calibri"/>
              </w:rPr>
              <w:t>English</w:t>
            </w:r>
            <w:r>
              <w:rPr>
                <w:rFonts w:ascii="Calibri"/>
                <w:spacing w:val="-5"/>
              </w:rPr>
              <w:t xml:space="preserve"> </w:t>
            </w:r>
            <w:r>
              <w:rPr>
                <w:rFonts w:ascii="Calibri"/>
              </w:rPr>
              <w:t>Proficiency</w:t>
            </w:r>
          </w:p>
        </w:tc>
      </w:tr>
      <w:tr w:rsidR="00E300A9">
        <w:trPr>
          <w:trHeight w:val="268"/>
        </w:trPr>
        <w:tc>
          <w:tcPr>
            <w:tcW w:w="1704" w:type="dxa"/>
          </w:tcPr>
          <w:p w:rsidR="00E300A9" w:rsidRDefault="006039EE">
            <w:pPr>
              <w:pStyle w:val="TableParagraph"/>
              <w:spacing w:line="248" w:lineRule="exact"/>
              <w:ind w:left="112"/>
              <w:rPr>
                <w:rFonts w:ascii="Calibri"/>
                <w:b/>
              </w:rPr>
            </w:pPr>
            <w:r>
              <w:rPr>
                <w:rFonts w:ascii="Calibri"/>
                <w:b/>
              </w:rPr>
              <w:t>LGBTQ</w:t>
            </w:r>
          </w:p>
        </w:tc>
        <w:tc>
          <w:tcPr>
            <w:tcW w:w="7646" w:type="dxa"/>
          </w:tcPr>
          <w:p w:rsidR="00E300A9" w:rsidRDefault="006039EE">
            <w:pPr>
              <w:pStyle w:val="TableParagraph"/>
              <w:spacing w:line="248" w:lineRule="exact"/>
              <w:ind w:left="112"/>
              <w:rPr>
                <w:rFonts w:ascii="Calibri"/>
              </w:rPr>
            </w:pPr>
            <w:r>
              <w:rPr>
                <w:rFonts w:ascii="Calibri"/>
              </w:rPr>
              <w:t>Lesbian,</w:t>
            </w:r>
            <w:r>
              <w:rPr>
                <w:rFonts w:ascii="Calibri"/>
                <w:spacing w:val="-4"/>
              </w:rPr>
              <w:t xml:space="preserve"> </w:t>
            </w:r>
            <w:r>
              <w:rPr>
                <w:rFonts w:ascii="Calibri"/>
              </w:rPr>
              <w:t>Gay,</w:t>
            </w:r>
            <w:r>
              <w:rPr>
                <w:rFonts w:ascii="Calibri"/>
                <w:spacing w:val="-4"/>
              </w:rPr>
              <w:t xml:space="preserve"> </w:t>
            </w:r>
            <w:r>
              <w:rPr>
                <w:rFonts w:ascii="Calibri"/>
              </w:rPr>
              <w:t>Bisexual,</w:t>
            </w:r>
            <w:r>
              <w:rPr>
                <w:rFonts w:ascii="Calibri"/>
                <w:spacing w:val="-6"/>
              </w:rPr>
              <w:t xml:space="preserve"> </w:t>
            </w:r>
            <w:r>
              <w:rPr>
                <w:rFonts w:ascii="Calibri"/>
              </w:rPr>
              <w:t>Transgender,</w:t>
            </w:r>
            <w:r>
              <w:rPr>
                <w:rFonts w:ascii="Calibri"/>
                <w:spacing w:val="-3"/>
              </w:rPr>
              <w:t xml:space="preserve"> </w:t>
            </w:r>
            <w:r>
              <w:rPr>
                <w:rFonts w:ascii="Calibri"/>
              </w:rPr>
              <w:t>Queer/Questioning</w:t>
            </w:r>
          </w:p>
        </w:tc>
      </w:tr>
      <w:tr w:rsidR="00E300A9">
        <w:trPr>
          <w:trHeight w:val="268"/>
        </w:trPr>
        <w:tc>
          <w:tcPr>
            <w:tcW w:w="1704" w:type="dxa"/>
          </w:tcPr>
          <w:p w:rsidR="00E300A9" w:rsidRDefault="006039EE">
            <w:pPr>
              <w:pStyle w:val="TableParagraph"/>
              <w:spacing w:line="248" w:lineRule="exact"/>
              <w:ind w:left="112"/>
              <w:rPr>
                <w:rFonts w:ascii="Calibri"/>
                <w:b/>
              </w:rPr>
            </w:pPr>
            <w:r>
              <w:rPr>
                <w:rFonts w:ascii="Calibri"/>
                <w:b/>
              </w:rPr>
              <w:t>MassCHIP</w:t>
            </w:r>
          </w:p>
        </w:tc>
        <w:tc>
          <w:tcPr>
            <w:tcW w:w="7646" w:type="dxa"/>
          </w:tcPr>
          <w:p w:rsidR="00E300A9" w:rsidRDefault="006039EE">
            <w:pPr>
              <w:pStyle w:val="TableParagraph"/>
              <w:spacing w:line="248" w:lineRule="exact"/>
              <w:ind w:left="112"/>
              <w:rPr>
                <w:rFonts w:ascii="Calibri"/>
              </w:rPr>
            </w:pPr>
            <w:r>
              <w:rPr>
                <w:rFonts w:ascii="Calibri"/>
              </w:rPr>
              <w:t>Massachusetts</w:t>
            </w:r>
            <w:r>
              <w:rPr>
                <w:rFonts w:ascii="Calibri"/>
                <w:spacing w:val="-5"/>
              </w:rPr>
              <w:t xml:space="preserve"> </w:t>
            </w:r>
            <w:r>
              <w:rPr>
                <w:rFonts w:ascii="Calibri"/>
              </w:rPr>
              <w:t>Community</w:t>
            </w:r>
            <w:r>
              <w:rPr>
                <w:rFonts w:ascii="Calibri"/>
                <w:spacing w:val="-3"/>
              </w:rPr>
              <w:t xml:space="preserve"> </w:t>
            </w:r>
            <w:r>
              <w:rPr>
                <w:rFonts w:ascii="Calibri"/>
              </w:rPr>
              <w:t>Health</w:t>
            </w:r>
            <w:r>
              <w:rPr>
                <w:rFonts w:ascii="Calibri"/>
                <w:spacing w:val="-3"/>
              </w:rPr>
              <w:t xml:space="preserve"> </w:t>
            </w:r>
            <w:r>
              <w:rPr>
                <w:rFonts w:ascii="Calibri"/>
              </w:rPr>
              <w:t>Information</w:t>
            </w:r>
            <w:r>
              <w:rPr>
                <w:rFonts w:ascii="Calibri"/>
                <w:spacing w:val="-5"/>
              </w:rPr>
              <w:t xml:space="preserve"> </w:t>
            </w:r>
            <w:r>
              <w:rPr>
                <w:rFonts w:ascii="Calibri"/>
              </w:rPr>
              <w:t>Profile</w:t>
            </w:r>
          </w:p>
        </w:tc>
      </w:tr>
      <w:tr w:rsidR="00E300A9">
        <w:trPr>
          <w:trHeight w:val="268"/>
        </w:trPr>
        <w:tc>
          <w:tcPr>
            <w:tcW w:w="1704" w:type="dxa"/>
          </w:tcPr>
          <w:p w:rsidR="00E300A9" w:rsidRDefault="006039EE">
            <w:pPr>
              <w:pStyle w:val="TableParagraph"/>
              <w:spacing w:line="248" w:lineRule="exact"/>
              <w:ind w:left="112"/>
              <w:rPr>
                <w:rFonts w:ascii="Calibri"/>
                <w:b/>
              </w:rPr>
            </w:pPr>
            <w:r>
              <w:rPr>
                <w:rFonts w:ascii="Calibri"/>
                <w:b/>
              </w:rPr>
              <w:t>MDPH</w:t>
            </w:r>
          </w:p>
        </w:tc>
        <w:tc>
          <w:tcPr>
            <w:tcW w:w="7646" w:type="dxa"/>
          </w:tcPr>
          <w:p w:rsidR="00E300A9" w:rsidRDefault="006039EE">
            <w:pPr>
              <w:pStyle w:val="TableParagraph"/>
              <w:spacing w:line="248" w:lineRule="exact"/>
              <w:ind w:left="112"/>
              <w:rPr>
                <w:rFonts w:ascii="Calibri"/>
              </w:rPr>
            </w:pPr>
            <w:r>
              <w:rPr>
                <w:rFonts w:ascii="Calibri"/>
              </w:rPr>
              <w:t>Massachusetts</w:t>
            </w:r>
            <w:r>
              <w:rPr>
                <w:rFonts w:ascii="Calibri"/>
                <w:spacing w:val="-5"/>
              </w:rPr>
              <w:t xml:space="preserve"> </w:t>
            </w:r>
            <w:r>
              <w:rPr>
                <w:rFonts w:ascii="Calibri"/>
              </w:rPr>
              <w:t>Department</w:t>
            </w:r>
            <w:r>
              <w:rPr>
                <w:rFonts w:ascii="Calibri"/>
                <w:spacing w:val="-1"/>
              </w:rPr>
              <w:t xml:space="preserve"> </w:t>
            </w:r>
            <w:r>
              <w:rPr>
                <w:rFonts w:ascii="Calibri"/>
              </w:rPr>
              <w:t>of</w:t>
            </w:r>
            <w:r>
              <w:rPr>
                <w:rFonts w:ascii="Calibri"/>
                <w:spacing w:val="-4"/>
              </w:rPr>
              <w:t xml:space="preserve"> </w:t>
            </w:r>
            <w:r>
              <w:rPr>
                <w:rFonts w:ascii="Calibri"/>
              </w:rPr>
              <w:t>Public</w:t>
            </w:r>
            <w:r>
              <w:rPr>
                <w:rFonts w:ascii="Calibri"/>
                <w:spacing w:val="-2"/>
              </w:rPr>
              <w:t xml:space="preserve"> </w:t>
            </w:r>
            <w:r>
              <w:rPr>
                <w:rFonts w:ascii="Calibri"/>
              </w:rPr>
              <w:t>Health</w:t>
            </w:r>
          </w:p>
        </w:tc>
      </w:tr>
      <w:tr w:rsidR="00E300A9">
        <w:trPr>
          <w:trHeight w:val="266"/>
        </w:trPr>
        <w:tc>
          <w:tcPr>
            <w:tcW w:w="1704" w:type="dxa"/>
          </w:tcPr>
          <w:p w:rsidR="00E300A9" w:rsidRDefault="006039EE">
            <w:pPr>
              <w:pStyle w:val="TableParagraph"/>
              <w:spacing w:line="246" w:lineRule="exact"/>
              <w:ind w:left="112"/>
              <w:rPr>
                <w:rFonts w:ascii="Calibri"/>
                <w:b/>
              </w:rPr>
            </w:pPr>
            <w:r>
              <w:rPr>
                <w:rFonts w:ascii="Calibri"/>
                <w:b/>
              </w:rPr>
              <w:t>MHPC</w:t>
            </w:r>
          </w:p>
        </w:tc>
        <w:tc>
          <w:tcPr>
            <w:tcW w:w="7646" w:type="dxa"/>
          </w:tcPr>
          <w:p w:rsidR="00E300A9" w:rsidRDefault="006039EE">
            <w:pPr>
              <w:pStyle w:val="TableParagraph"/>
              <w:spacing w:line="246" w:lineRule="exact"/>
              <w:ind w:left="112"/>
              <w:rPr>
                <w:rFonts w:ascii="Calibri"/>
              </w:rPr>
            </w:pPr>
            <w:r>
              <w:rPr>
                <w:rFonts w:ascii="Calibri"/>
              </w:rPr>
              <w:t>Massachusetts</w:t>
            </w:r>
            <w:r>
              <w:rPr>
                <w:rFonts w:ascii="Calibri"/>
                <w:spacing w:val="-5"/>
              </w:rPr>
              <w:t xml:space="preserve"> </w:t>
            </w:r>
            <w:r>
              <w:rPr>
                <w:rFonts w:ascii="Calibri"/>
              </w:rPr>
              <w:t>Health</w:t>
            </w:r>
            <w:r>
              <w:rPr>
                <w:rFonts w:ascii="Calibri"/>
                <w:spacing w:val="-5"/>
              </w:rPr>
              <w:t xml:space="preserve"> </w:t>
            </w:r>
            <w:r>
              <w:rPr>
                <w:rFonts w:ascii="Calibri"/>
              </w:rPr>
              <w:t>Policy</w:t>
            </w:r>
            <w:r>
              <w:rPr>
                <w:rFonts w:ascii="Calibri"/>
                <w:spacing w:val="-1"/>
              </w:rPr>
              <w:t xml:space="preserve"> </w:t>
            </w:r>
            <w:r>
              <w:rPr>
                <w:rFonts w:ascii="Calibri"/>
              </w:rPr>
              <w:t>Commission</w:t>
            </w:r>
          </w:p>
        </w:tc>
      </w:tr>
      <w:tr w:rsidR="00E300A9">
        <w:trPr>
          <w:trHeight w:val="268"/>
        </w:trPr>
        <w:tc>
          <w:tcPr>
            <w:tcW w:w="1704" w:type="dxa"/>
          </w:tcPr>
          <w:p w:rsidR="00E300A9" w:rsidRDefault="006039EE">
            <w:pPr>
              <w:pStyle w:val="TableParagraph"/>
              <w:spacing w:line="248" w:lineRule="exact"/>
              <w:ind w:left="112"/>
              <w:rPr>
                <w:rFonts w:ascii="Calibri"/>
                <w:b/>
              </w:rPr>
            </w:pPr>
            <w:r>
              <w:rPr>
                <w:rFonts w:ascii="Calibri"/>
                <w:b/>
              </w:rPr>
              <w:t>CHI</w:t>
            </w:r>
          </w:p>
        </w:tc>
        <w:tc>
          <w:tcPr>
            <w:tcW w:w="7646" w:type="dxa"/>
          </w:tcPr>
          <w:p w:rsidR="00E300A9" w:rsidRDefault="006039EE">
            <w:pPr>
              <w:pStyle w:val="TableParagraph"/>
              <w:spacing w:line="248" w:lineRule="exact"/>
              <w:ind w:left="112"/>
              <w:rPr>
                <w:rFonts w:ascii="Calibri"/>
              </w:rPr>
            </w:pPr>
            <w:r>
              <w:rPr>
                <w:rFonts w:ascii="Calibri"/>
              </w:rPr>
              <w:t>New</w:t>
            </w:r>
            <w:r>
              <w:rPr>
                <w:rFonts w:ascii="Calibri"/>
                <w:spacing w:val="-4"/>
              </w:rPr>
              <w:t xml:space="preserve"> </w:t>
            </w:r>
            <w:r>
              <w:rPr>
                <w:rFonts w:ascii="Calibri"/>
              </w:rPr>
              <w:t>Inpatient</w:t>
            </w:r>
            <w:r>
              <w:rPr>
                <w:rFonts w:ascii="Calibri"/>
                <w:spacing w:val="-5"/>
              </w:rPr>
              <w:t xml:space="preserve"> </w:t>
            </w:r>
            <w:r>
              <w:rPr>
                <w:rFonts w:ascii="Calibri"/>
              </w:rPr>
              <w:t>Building-Community-based</w:t>
            </w:r>
            <w:r>
              <w:rPr>
                <w:rFonts w:ascii="Calibri"/>
                <w:spacing w:val="-5"/>
              </w:rPr>
              <w:t xml:space="preserve"> </w:t>
            </w:r>
            <w:r>
              <w:rPr>
                <w:rFonts w:ascii="Calibri"/>
              </w:rPr>
              <w:t>Health</w:t>
            </w:r>
            <w:r>
              <w:rPr>
                <w:rFonts w:ascii="Calibri"/>
                <w:spacing w:val="-5"/>
              </w:rPr>
              <w:t xml:space="preserve"> </w:t>
            </w:r>
            <w:r>
              <w:rPr>
                <w:rFonts w:ascii="Calibri"/>
              </w:rPr>
              <w:t>Initiative</w:t>
            </w:r>
          </w:p>
        </w:tc>
      </w:tr>
      <w:tr w:rsidR="00E300A9">
        <w:trPr>
          <w:trHeight w:val="268"/>
        </w:trPr>
        <w:tc>
          <w:tcPr>
            <w:tcW w:w="1704" w:type="dxa"/>
          </w:tcPr>
          <w:p w:rsidR="00E300A9" w:rsidRDefault="006039EE">
            <w:pPr>
              <w:pStyle w:val="TableParagraph"/>
              <w:spacing w:line="248" w:lineRule="exact"/>
              <w:ind w:left="112"/>
              <w:rPr>
                <w:rFonts w:ascii="Calibri"/>
                <w:b/>
              </w:rPr>
            </w:pPr>
            <w:r>
              <w:rPr>
                <w:rFonts w:ascii="Calibri"/>
                <w:b/>
              </w:rPr>
              <w:t>PHIT</w:t>
            </w:r>
          </w:p>
        </w:tc>
        <w:tc>
          <w:tcPr>
            <w:tcW w:w="7646" w:type="dxa"/>
          </w:tcPr>
          <w:p w:rsidR="00E300A9" w:rsidRDefault="006039EE">
            <w:pPr>
              <w:pStyle w:val="TableParagraph"/>
              <w:spacing w:line="248" w:lineRule="exact"/>
              <w:ind w:left="112"/>
              <w:rPr>
                <w:rFonts w:ascii="Calibri"/>
              </w:rPr>
            </w:pPr>
            <w:r>
              <w:rPr>
                <w:rFonts w:ascii="Calibri"/>
              </w:rPr>
              <w:t>Population</w:t>
            </w:r>
            <w:r>
              <w:rPr>
                <w:rFonts w:ascii="Calibri"/>
                <w:spacing w:val="-3"/>
              </w:rPr>
              <w:t xml:space="preserve"> </w:t>
            </w:r>
            <w:r>
              <w:rPr>
                <w:rFonts w:ascii="Calibri"/>
              </w:rPr>
              <w:t>Health</w:t>
            </w:r>
            <w:r>
              <w:rPr>
                <w:rFonts w:ascii="Calibri"/>
                <w:spacing w:val="-2"/>
              </w:rPr>
              <w:t xml:space="preserve"> </w:t>
            </w:r>
            <w:r>
              <w:rPr>
                <w:rFonts w:ascii="Calibri"/>
              </w:rPr>
              <w:t>Information</w:t>
            </w:r>
            <w:r>
              <w:rPr>
                <w:rFonts w:ascii="Calibri"/>
                <w:spacing w:val="-2"/>
              </w:rPr>
              <w:t xml:space="preserve"> </w:t>
            </w:r>
            <w:r>
              <w:rPr>
                <w:rFonts w:ascii="Calibri"/>
              </w:rPr>
              <w:t>Tool</w:t>
            </w:r>
          </w:p>
        </w:tc>
      </w:tr>
      <w:tr w:rsidR="00E300A9">
        <w:trPr>
          <w:trHeight w:val="268"/>
        </w:trPr>
        <w:tc>
          <w:tcPr>
            <w:tcW w:w="1704" w:type="dxa"/>
          </w:tcPr>
          <w:p w:rsidR="00E300A9" w:rsidRDefault="006039EE">
            <w:pPr>
              <w:pStyle w:val="TableParagraph"/>
              <w:spacing w:line="248" w:lineRule="exact"/>
              <w:ind w:left="112"/>
              <w:rPr>
                <w:rFonts w:ascii="Calibri"/>
                <w:b/>
              </w:rPr>
            </w:pPr>
            <w:r>
              <w:rPr>
                <w:rFonts w:ascii="Calibri"/>
                <w:b/>
              </w:rPr>
              <w:t>SNAP</w:t>
            </w:r>
          </w:p>
        </w:tc>
        <w:tc>
          <w:tcPr>
            <w:tcW w:w="7646" w:type="dxa"/>
          </w:tcPr>
          <w:p w:rsidR="00E300A9" w:rsidRDefault="006039EE">
            <w:pPr>
              <w:pStyle w:val="TableParagraph"/>
              <w:spacing w:line="248" w:lineRule="exact"/>
              <w:ind w:left="112"/>
              <w:rPr>
                <w:rFonts w:ascii="Calibri"/>
              </w:rPr>
            </w:pPr>
            <w:r>
              <w:rPr>
                <w:rFonts w:ascii="Calibri"/>
              </w:rPr>
              <w:t>Supplemental</w:t>
            </w:r>
            <w:r>
              <w:rPr>
                <w:rFonts w:ascii="Calibri"/>
                <w:spacing w:val="-4"/>
              </w:rPr>
              <w:t xml:space="preserve"> </w:t>
            </w:r>
            <w:r>
              <w:rPr>
                <w:rFonts w:ascii="Calibri"/>
              </w:rPr>
              <w:t>Nutrition</w:t>
            </w:r>
            <w:r>
              <w:rPr>
                <w:rFonts w:ascii="Calibri"/>
                <w:spacing w:val="-4"/>
              </w:rPr>
              <w:t xml:space="preserve"> </w:t>
            </w:r>
            <w:r>
              <w:rPr>
                <w:rFonts w:ascii="Calibri"/>
              </w:rPr>
              <w:t>Assistance</w:t>
            </w:r>
            <w:r>
              <w:rPr>
                <w:rFonts w:ascii="Calibri"/>
                <w:spacing w:val="-5"/>
              </w:rPr>
              <w:t xml:space="preserve"> </w:t>
            </w:r>
            <w:r>
              <w:rPr>
                <w:rFonts w:ascii="Calibri"/>
              </w:rPr>
              <w:t>Program</w:t>
            </w:r>
          </w:p>
        </w:tc>
      </w:tr>
      <w:tr w:rsidR="00E300A9">
        <w:trPr>
          <w:trHeight w:val="268"/>
        </w:trPr>
        <w:tc>
          <w:tcPr>
            <w:tcW w:w="1704" w:type="dxa"/>
          </w:tcPr>
          <w:p w:rsidR="00E300A9" w:rsidRDefault="006039EE">
            <w:pPr>
              <w:pStyle w:val="TableParagraph"/>
              <w:spacing w:line="248" w:lineRule="exact"/>
              <w:ind w:left="112"/>
              <w:rPr>
                <w:rFonts w:ascii="Calibri"/>
                <w:b/>
              </w:rPr>
            </w:pPr>
            <w:r>
              <w:rPr>
                <w:rFonts w:ascii="Calibri"/>
                <w:b/>
              </w:rPr>
              <w:t>YRBS</w:t>
            </w:r>
          </w:p>
        </w:tc>
        <w:tc>
          <w:tcPr>
            <w:tcW w:w="7646" w:type="dxa"/>
          </w:tcPr>
          <w:p w:rsidR="00E300A9" w:rsidRDefault="006039EE">
            <w:pPr>
              <w:pStyle w:val="TableParagraph"/>
              <w:spacing w:line="248" w:lineRule="exact"/>
              <w:ind w:left="112"/>
              <w:rPr>
                <w:rFonts w:ascii="Calibri"/>
              </w:rPr>
            </w:pPr>
            <w:r>
              <w:rPr>
                <w:rFonts w:ascii="Calibri"/>
              </w:rPr>
              <w:t>Youth</w:t>
            </w:r>
            <w:r>
              <w:rPr>
                <w:rFonts w:ascii="Calibri"/>
                <w:spacing w:val="-3"/>
              </w:rPr>
              <w:t xml:space="preserve"> </w:t>
            </w:r>
            <w:r>
              <w:rPr>
                <w:rFonts w:ascii="Calibri"/>
              </w:rPr>
              <w:t>Risk</w:t>
            </w:r>
            <w:r>
              <w:rPr>
                <w:rFonts w:ascii="Calibri"/>
                <w:spacing w:val="-2"/>
              </w:rPr>
              <w:t xml:space="preserve"> </w:t>
            </w:r>
            <w:r>
              <w:rPr>
                <w:rFonts w:ascii="Calibri"/>
              </w:rPr>
              <w:t>Behavioral</w:t>
            </w:r>
            <w:r>
              <w:rPr>
                <w:rFonts w:ascii="Calibri"/>
                <w:spacing w:val="-2"/>
              </w:rPr>
              <w:t xml:space="preserve"> </w:t>
            </w:r>
            <w:r>
              <w:rPr>
                <w:rFonts w:ascii="Calibri"/>
              </w:rPr>
              <w:t>Survey</w:t>
            </w:r>
          </w:p>
        </w:tc>
      </w:tr>
    </w:tbl>
    <w:p w:rsidR="00E300A9" w:rsidRDefault="00E300A9">
      <w:pPr>
        <w:spacing w:line="248" w:lineRule="exact"/>
        <w:rPr>
          <w:rFonts w:ascii="Calibri"/>
        </w:rPr>
        <w:sectPr w:rsidR="00E300A9">
          <w:pgSz w:w="12240" w:h="15840"/>
          <w:pgMar w:top="1500" w:right="180" w:bottom="1180" w:left="240" w:header="0" w:footer="981" w:gutter="0"/>
          <w:cols w:space="720"/>
        </w:sectPr>
      </w:pPr>
    </w:p>
    <w:p w:rsidR="00E300A9" w:rsidRDefault="006039EE">
      <w:pPr>
        <w:spacing w:before="20"/>
        <w:ind w:left="1200"/>
        <w:rPr>
          <w:rFonts w:ascii="Calibri Light"/>
          <w:sz w:val="32"/>
        </w:rPr>
      </w:pPr>
      <w:bookmarkStart w:id="3" w:name="_TOC_250000"/>
      <w:r>
        <w:rPr>
          <w:rFonts w:ascii="Calibri Light"/>
          <w:color w:val="2D74B5"/>
          <w:sz w:val="32"/>
        </w:rPr>
        <w:lastRenderedPageBreak/>
        <w:t>Table</w:t>
      </w:r>
      <w:r>
        <w:rPr>
          <w:rFonts w:ascii="Calibri Light"/>
          <w:color w:val="2D74B5"/>
          <w:spacing w:val="-2"/>
          <w:sz w:val="32"/>
        </w:rPr>
        <w:t xml:space="preserve"> </w:t>
      </w:r>
      <w:r>
        <w:rPr>
          <w:rFonts w:ascii="Calibri Light"/>
          <w:color w:val="2D74B5"/>
          <w:sz w:val="32"/>
        </w:rPr>
        <w:t>of</w:t>
      </w:r>
      <w:r>
        <w:rPr>
          <w:rFonts w:ascii="Calibri Light"/>
          <w:color w:val="2D74B5"/>
          <w:spacing w:val="-3"/>
          <w:sz w:val="32"/>
        </w:rPr>
        <w:t xml:space="preserve"> </w:t>
      </w:r>
      <w:bookmarkEnd w:id="3"/>
      <w:r>
        <w:rPr>
          <w:rFonts w:ascii="Calibri Light"/>
          <w:color w:val="2D74B5"/>
          <w:sz w:val="32"/>
        </w:rPr>
        <w:t>Contents</w:t>
      </w:r>
    </w:p>
    <w:p w:rsidR="00E300A9" w:rsidRDefault="00E300A9">
      <w:pPr>
        <w:rPr>
          <w:rFonts w:ascii="Calibri Light"/>
          <w:sz w:val="32"/>
        </w:rPr>
        <w:sectPr w:rsidR="00E300A9">
          <w:pgSz w:w="12240" w:h="15840"/>
          <w:pgMar w:top="1420" w:right="180" w:bottom="1548" w:left="240" w:header="0" w:footer="981" w:gutter="0"/>
          <w:cols w:space="720"/>
        </w:sectPr>
      </w:pPr>
    </w:p>
    <w:sdt>
      <w:sdtPr>
        <w:id w:val="-1907688171"/>
        <w:docPartObj>
          <w:docPartGallery w:val="Table of Contents"/>
          <w:docPartUnique/>
        </w:docPartObj>
      </w:sdtPr>
      <w:sdtContent>
        <w:p w:rsidR="00E300A9" w:rsidRDefault="008F0F9E">
          <w:pPr>
            <w:pStyle w:val="TOC1"/>
            <w:tabs>
              <w:tab w:val="right" w:leader="dot" w:pos="9862"/>
            </w:tabs>
            <w:spacing w:before="477"/>
          </w:pPr>
          <w:hyperlink w:anchor="_TOC_250003" w:history="1">
            <w:r w:rsidR="006039EE">
              <w:t>Executive</w:t>
            </w:r>
            <w:r w:rsidR="006039EE">
              <w:rPr>
                <w:spacing w:val="-5"/>
              </w:rPr>
              <w:t xml:space="preserve"> </w:t>
            </w:r>
            <w:r w:rsidR="006039EE">
              <w:t>Summary</w:t>
            </w:r>
            <w:r w:rsidR="006039EE">
              <w:tab/>
              <w:t>1</w:t>
            </w:r>
          </w:hyperlink>
        </w:p>
        <w:p w:rsidR="00E300A9" w:rsidRDefault="008F0F9E">
          <w:pPr>
            <w:pStyle w:val="TOC1"/>
            <w:tabs>
              <w:tab w:val="right" w:leader="dot" w:pos="9870"/>
            </w:tabs>
            <w:spacing w:before="178"/>
          </w:pPr>
          <w:hyperlink w:anchor="_TOC_250002" w:history="1">
            <w:r w:rsidR="006039EE">
              <w:t>Acknowledgements</w:t>
            </w:r>
            <w:r w:rsidR="006039EE">
              <w:tab/>
              <w:t>8</w:t>
            </w:r>
          </w:hyperlink>
        </w:p>
        <w:p w:rsidR="00E300A9" w:rsidRDefault="008F0F9E">
          <w:pPr>
            <w:pStyle w:val="TOC1"/>
            <w:tabs>
              <w:tab w:val="right" w:leader="dot" w:pos="9888"/>
            </w:tabs>
            <w:ind w:left="1199"/>
          </w:pPr>
          <w:hyperlink w:anchor="_TOC_250001" w:history="1">
            <w:r w:rsidR="006039EE">
              <w:t>Acronyms</w:t>
            </w:r>
            <w:r w:rsidR="006039EE">
              <w:tab/>
              <w:t>11</w:t>
            </w:r>
          </w:hyperlink>
        </w:p>
        <w:p w:rsidR="00E300A9" w:rsidRDefault="008F0F9E">
          <w:pPr>
            <w:pStyle w:val="TOC1"/>
            <w:tabs>
              <w:tab w:val="right" w:leader="dot" w:pos="9857"/>
            </w:tabs>
            <w:spacing w:before="180"/>
          </w:pPr>
          <w:hyperlink w:anchor="_TOC_250000" w:history="1">
            <w:r w:rsidR="006039EE">
              <w:t>Table</w:t>
            </w:r>
            <w:r w:rsidR="006039EE">
              <w:rPr>
                <w:spacing w:val="-5"/>
              </w:rPr>
              <w:t xml:space="preserve"> </w:t>
            </w:r>
            <w:r w:rsidR="006039EE">
              <w:t>of Contents</w:t>
            </w:r>
            <w:r w:rsidR="006039EE">
              <w:tab/>
              <w:t>12</w:t>
            </w:r>
          </w:hyperlink>
        </w:p>
        <w:p w:rsidR="00E300A9" w:rsidRDefault="006039EE">
          <w:pPr>
            <w:pStyle w:val="TOC1"/>
            <w:tabs>
              <w:tab w:val="right" w:leader="dot" w:pos="9864"/>
            </w:tabs>
          </w:pPr>
          <w:r>
            <w:t>Introduction</w:t>
          </w:r>
          <w:r>
            <w:tab/>
            <w:t>14</w:t>
          </w:r>
        </w:p>
        <w:p w:rsidR="00E300A9" w:rsidRDefault="006039EE">
          <w:pPr>
            <w:pStyle w:val="TOC2"/>
            <w:tabs>
              <w:tab w:val="right" w:leader="dot" w:pos="9878"/>
            </w:tabs>
            <w:spacing w:before="182"/>
          </w:pPr>
          <w:r>
            <w:t>Background</w:t>
          </w:r>
          <w:r>
            <w:tab/>
            <w:t>14</w:t>
          </w:r>
        </w:p>
        <w:p w:rsidR="00E300A9" w:rsidRDefault="006039EE">
          <w:pPr>
            <w:pStyle w:val="TOC2"/>
            <w:tabs>
              <w:tab w:val="right" w:leader="dot" w:pos="9871"/>
            </w:tabs>
            <w:spacing w:before="183"/>
          </w:pPr>
          <w:r>
            <w:t>Purpose</w:t>
          </w:r>
          <w:r>
            <w:tab/>
            <w:t>14</w:t>
          </w:r>
        </w:p>
        <w:p w:rsidR="00E300A9" w:rsidRDefault="006039EE">
          <w:pPr>
            <w:pStyle w:val="TOC2"/>
            <w:tabs>
              <w:tab w:val="right" w:leader="dot" w:pos="9874"/>
            </w:tabs>
            <w:spacing w:before="177"/>
          </w:pPr>
          <w:r>
            <w:t>Community Benefits</w:t>
          </w:r>
          <w:r>
            <w:rPr>
              <w:spacing w:val="-1"/>
            </w:rPr>
            <w:t xml:space="preserve"> </w:t>
          </w:r>
          <w:r>
            <w:t>Service</w:t>
          </w:r>
          <w:r>
            <w:rPr>
              <w:spacing w:val="1"/>
            </w:rPr>
            <w:t xml:space="preserve"> </w:t>
          </w:r>
          <w:r>
            <w:t>Area</w:t>
          </w:r>
          <w:r>
            <w:rPr>
              <w:spacing w:val="-3"/>
            </w:rPr>
            <w:t xml:space="preserve"> </w:t>
          </w:r>
          <w:r>
            <w:t>&amp;</w:t>
          </w:r>
          <w:r>
            <w:rPr>
              <w:spacing w:val="1"/>
            </w:rPr>
            <w:t xml:space="preserve"> </w:t>
          </w:r>
          <w:r>
            <w:t>Community</w:t>
          </w:r>
          <w:r>
            <w:rPr>
              <w:spacing w:val="-4"/>
            </w:rPr>
            <w:t xml:space="preserve"> </w:t>
          </w:r>
          <w:r>
            <w:t>Benefits</w:t>
          </w:r>
          <w:r>
            <w:rPr>
              <w:spacing w:val="-3"/>
            </w:rPr>
            <w:t xml:space="preserve"> </w:t>
          </w:r>
          <w:r>
            <w:t>Priorities</w:t>
          </w:r>
          <w:r>
            <w:tab/>
            <w:t>15</w:t>
          </w:r>
        </w:p>
        <w:p w:rsidR="00E300A9" w:rsidRDefault="006039EE">
          <w:pPr>
            <w:pStyle w:val="TOC1"/>
            <w:tabs>
              <w:tab w:val="right" w:leader="dot" w:pos="9845"/>
            </w:tabs>
            <w:spacing w:before="181"/>
          </w:pPr>
          <w:r>
            <w:t>Summary</w:t>
          </w:r>
          <w:r>
            <w:rPr>
              <w:spacing w:val="-2"/>
            </w:rPr>
            <w:t xml:space="preserve"> </w:t>
          </w:r>
          <w:r>
            <w:t>of Approach</w:t>
          </w:r>
          <w:r>
            <w:rPr>
              <w:spacing w:val="-5"/>
            </w:rPr>
            <w:t xml:space="preserve"> </w:t>
          </w:r>
          <w:r>
            <w:t>and</w:t>
          </w:r>
          <w:r>
            <w:rPr>
              <w:spacing w:val="-5"/>
            </w:rPr>
            <w:t xml:space="preserve"> </w:t>
          </w:r>
          <w:r>
            <w:t>Methods</w:t>
          </w:r>
          <w:r>
            <w:tab/>
            <w:t>17</w:t>
          </w:r>
        </w:p>
        <w:p w:rsidR="00E300A9" w:rsidRDefault="006039EE">
          <w:pPr>
            <w:pStyle w:val="TOC1"/>
            <w:tabs>
              <w:tab w:val="right" w:leader="dot" w:pos="9838"/>
            </w:tabs>
            <w:spacing w:before="185"/>
          </w:pPr>
          <w:r>
            <w:t>Community</w:t>
          </w:r>
          <w:r>
            <w:rPr>
              <w:spacing w:val="-3"/>
            </w:rPr>
            <w:t xml:space="preserve"> </w:t>
          </w:r>
          <w:r>
            <w:t>Engagement</w:t>
          </w:r>
          <w:r>
            <w:tab/>
            <w:t>25</w:t>
          </w:r>
        </w:p>
        <w:p w:rsidR="00E300A9" w:rsidRDefault="006039EE">
          <w:pPr>
            <w:pStyle w:val="TOC1"/>
            <w:tabs>
              <w:tab w:val="right" w:leader="dot" w:pos="9844"/>
            </w:tabs>
            <w:spacing w:before="178"/>
          </w:pPr>
          <w:r>
            <w:t>Key</w:t>
          </w:r>
          <w:r>
            <w:rPr>
              <w:spacing w:val="-5"/>
            </w:rPr>
            <w:t xml:space="preserve"> </w:t>
          </w:r>
          <w:r>
            <w:t>Findings:</w:t>
          </w:r>
          <w:r>
            <w:rPr>
              <w:spacing w:val="1"/>
            </w:rPr>
            <w:t xml:space="preserve"> </w:t>
          </w:r>
          <w:r>
            <w:t>Demographics</w:t>
          </w:r>
          <w:r>
            <w:tab/>
            <w:t>28</w:t>
          </w:r>
        </w:p>
        <w:p w:rsidR="00E300A9" w:rsidRDefault="006039EE">
          <w:pPr>
            <w:pStyle w:val="TOC2"/>
            <w:tabs>
              <w:tab w:val="right" w:leader="dot" w:pos="9839"/>
            </w:tabs>
            <w:spacing w:before="185"/>
          </w:pPr>
          <w:r>
            <w:t>Population</w:t>
          </w:r>
          <w:r>
            <w:rPr>
              <w:spacing w:val="-2"/>
            </w:rPr>
            <w:t xml:space="preserve"> </w:t>
          </w:r>
          <w:r>
            <w:t>and</w:t>
          </w:r>
          <w:r>
            <w:rPr>
              <w:spacing w:val="-3"/>
            </w:rPr>
            <w:t xml:space="preserve"> </w:t>
          </w:r>
          <w:r>
            <w:t>Age</w:t>
          </w:r>
          <w:r>
            <w:rPr>
              <w:spacing w:val="-4"/>
            </w:rPr>
            <w:t xml:space="preserve"> </w:t>
          </w:r>
          <w:r>
            <w:t>Distribution</w:t>
          </w:r>
          <w:r>
            <w:tab/>
            <w:t>29</w:t>
          </w:r>
        </w:p>
        <w:p w:rsidR="00E300A9" w:rsidRDefault="006039EE">
          <w:pPr>
            <w:pStyle w:val="TOC2"/>
            <w:tabs>
              <w:tab w:val="right" w:leader="dot" w:pos="9880"/>
            </w:tabs>
            <w:spacing w:before="178"/>
            <w:ind w:left="1919"/>
          </w:pPr>
          <w:r>
            <w:t>Race</w:t>
          </w:r>
          <w:r>
            <w:rPr>
              <w:spacing w:val="-5"/>
            </w:rPr>
            <w:t xml:space="preserve"> </w:t>
          </w:r>
          <w:r>
            <w:t>/</w:t>
          </w:r>
          <w:r>
            <w:rPr>
              <w:spacing w:val="1"/>
            </w:rPr>
            <w:t xml:space="preserve"> </w:t>
          </w:r>
          <w:r>
            <w:t>Ethnicity</w:t>
          </w:r>
          <w:r>
            <w:tab/>
            <w:t>30</w:t>
          </w:r>
        </w:p>
        <w:p w:rsidR="00E300A9" w:rsidRDefault="006039EE">
          <w:pPr>
            <w:pStyle w:val="TOC2"/>
            <w:tabs>
              <w:tab w:val="right" w:leader="dot" w:pos="9876"/>
            </w:tabs>
            <w:spacing w:before="185"/>
          </w:pPr>
          <w:r>
            <w:t>Foreign-Born</w:t>
          </w:r>
          <w:r>
            <w:tab/>
            <w:t>32</w:t>
          </w:r>
        </w:p>
        <w:p w:rsidR="00E300A9" w:rsidRDefault="006039EE">
          <w:pPr>
            <w:pStyle w:val="TOC2"/>
            <w:tabs>
              <w:tab w:val="right" w:leader="dot" w:pos="9849"/>
            </w:tabs>
            <w:spacing w:before="177"/>
          </w:pPr>
          <w:r>
            <w:t>Language</w:t>
          </w:r>
          <w:r>
            <w:tab/>
            <w:t>34</w:t>
          </w:r>
        </w:p>
        <w:p w:rsidR="00E300A9" w:rsidRDefault="006039EE">
          <w:pPr>
            <w:pStyle w:val="TOC1"/>
            <w:tabs>
              <w:tab w:val="right" w:leader="dot" w:pos="9880"/>
            </w:tabs>
            <w:ind w:left="1199"/>
          </w:pPr>
          <w:r>
            <w:t>Key</w:t>
          </w:r>
          <w:r>
            <w:rPr>
              <w:spacing w:val="-2"/>
            </w:rPr>
            <w:t xml:space="preserve"> </w:t>
          </w:r>
          <w:r>
            <w:t>Findings:</w:t>
          </w:r>
          <w:r>
            <w:rPr>
              <w:spacing w:val="1"/>
            </w:rPr>
            <w:t xml:space="preserve"> </w:t>
          </w:r>
          <w:r>
            <w:t>Social</w:t>
          </w:r>
          <w:r>
            <w:rPr>
              <w:spacing w:val="-3"/>
            </w:rPr>
            <w:t xml:space="preserve"> </w:t>
          </w:r>
          <w:r>
            <w:t>Determinants</w:t>
          </w:r>
          <w:r>
            <w:rPr>
              <w:spacing w:val="-9"/>
            </w:rPr>
            <w:t xml:space="preserve"> </w:t>
          </w:r>
          <w:r>
            <w:t>of Health</w:t>
          </w:r>
          <w:r>
            <w:tab/>
            <w:t>37</w:t>
          </w:r>
        </w:p>
        <w:p w:rsidR="00E300A9" w:rsidRDefault="006039EE">
          <w:pPr>
            <w:pStyle w:val="TOC2"/>
            <w:tabs>
              <w:tab w:val="right" w:leader="dot" w:pos="9863"/>
            </w:tabs>
          </w:pPr>
          <w:r>
            <w:t>Socioeconomic</w:t>
          </w:r>
          <w:r>
            <w:rPr>
              <w:spacing w:val="-5"/>
            </w:rPr>
            <w:t xml:space="preserve"> </w:t>
          </w:r>
          <w:r>
            <w:t>Characteristics</w:t>
          </w:r>
          <w:r>
            <w:tab/>
            <w:t>37</w:t>
          </w:r>
        </w:p>
        <w:p w:rsidR="00E300A9" w:rsidRDefault="006039EE">
          <w:pPr>
            <w:pStyle w:val="TOC2"/>
            <w:tabs>
              <w:tab w:val="right" w:leader="dot" w:pos="9847"/>
            </w:tabs>
            <w:spacing w:before="183"/>
          </w:pPr>
          <w:r>
            <w:t>Housing</w:t>
          </w:r>
          <w:r>
            <w:tab/>
            <w:t>43</w:t>
          </w:r>
        </w:p>
        <w:p w:rsidR="00E300A9" w:rsidRDefault="006039EE">
          <w:pPr>
            <w:pStyle w:val="TOC2"/>
            <w:tabs>
              <w:tab w:val="right" w:leader="dot" w:pos="9849"/>
            </w:tabs>
          </w:pPr>
          <w:r>
            <w:t>Transportation</w:t>
          </w:r>
          <w:r>
            <w:tab/>
            <w:t>45</w:t>
          </w:r>
        </w:p>
        <w:p w:rsidR="00E300A9" w:rsidRDefault="006039EE">
          <w:pPr>
            <w:pStyle w:val="TOC2"/>
            <w:tabs>
              <w:tab w:val="right" w:leader="dot" w:pos="9844"/>
            </w:tabs>
            <w:spacing w:before="181"/>
          </w:pPr>
          <w:r>
            <w:t>Food</w:t>
          </w:r>
          <w:r>
            <w:rPr>
              <w:spacing w:val="-3"/>
            </w:rPr>
            <w:t xml:space="preserve"> </w:t>
          </w:r>
          <w:r>
            <w:t>Access</w:t>
          </w:r>
          <w:r>
            <w:tab/>
            <w:t>46</w:t>
          </w:r>
        </w:p>
        <w:p w:rsidR="00E300A9" w:rsidRDefault="006039EE">
          <w:pPr>
            <w:pStyle w:val="TOC2"/>
            <w:tabs>
              <w:tab w:val="right" w:leader="dot" w:pos="9830"/>
            </w:tabs>
            <w:spacing w:before="184"/>
          </w:pPr>
          <w:r>
            <w:t>Crime/Violence</w:t>
          </w:r>
          <w:r>
            <w:tab/>
            <w:t>48</w:t>
          </w:r>
        </w:p>
        <w:p w:rsidR="00E300A9" w:rsidRDefault="006039EE">
          <w:pPr>
            <w:pStyle w:val="TOC2"/>
            <w:tabs>
              <w:tab w:val="right" w:leader="dot" w:pos="9854"/>
            </w:tabs>
            <w:spacing w:before="178"/>
          </w:pPr>
          <w:r>
            <w:t>Built Environment</w:t>
          </w:r>
          <w:r>
            <w:tab/>
            <w:t>51</w:t>
          </w:r>
        </w:p>
        <w:p w:rsidR="00E300A9" w:rsidRDefault="006039EE">
          <w:pPr>
            <w:pStyle w:val="TOC1"/>
            <w:tabs>
              <w:tab w:val="right" w:leader="dot" w:pos="9842"/>
            </w:tabs>
            <w:ind w:left="1199"/>
          </w:pPr>
          <w:r>
            <w:t>Key</w:t>
          </w:r>
          <w:r>
            <w:rPr>
              <w:spacing w:val="-2"/>
            </w:rPr>
            <w:t xml:space="preserve"> </w:t>
          </w:r>
          <w:r>
            <w:t>Findings:</w:t>
          </w:r>
          <w:r>
            <w:rPr>
              <w:spacing w:val="1"/>
            </w:rPr>
            <w:t xml:space="preserve"> </w:t>
          </w:r>
          <w:r>
            <w:t>Behavioral</w:t>
          </w:r>
          <w:r>
            <w:rPr>
              <w:spacing w:val="-2"/>
            </w:rPr>
            <w:t xml:space="preserve"> </w:t>
          </w:r>
          <w:r>
            <w:t>Risk</w:t>
          </w:r>
          <w:r>
            <w:rPr>
              <w:spacing w:val="1"/>
            </w:rPr>
            <w:t xml:space="preserve"> </w:t>
          </w:r>
          <w:r>
            <w:t>Factors and</w:t>
          </w:r>
          <w:r>
            <w:rPr>
              <w:spacing w:val="-13"/>
            </w:rPr>
            <w:t xml:space="preserve"> </w:t>
          </w:r>
          <w:r>
            <w:t>Health</w:t>
          </w:r>
          <w:r>
            <w:rPr>
              <w:spacing w:val="-1"/>
            </w:rPr>
            <w:t xml:space="preserve"> </w:t>
          </w:r>
          <w:r>
            <w:t>Status</w:t>
          </w:r>
          <w:r>
            <w:tab/>
            <w:t>53</w:t>
          </w:r>
        </w:p>
        <w:p w:rsidR="00E300A9" w:rsidRDefault="006039EE">
          <w:pPr>
            <w:pStyle w:val="TOC2"/>
            <w:tabs>
              <w:tab w:val="right" w:leader="dot" w:pos="9866"/>
            </w:tabs>
            <w:spacing w:before="183"/>
            <w:ind w:left="1919"/>
          </w:pPr>
          <w:r>
            <w:t>Health</w:t>
          </w:r>
          <w:r>
            <w:rPr>
              <w:spacing w:val="-2"/>
            </w:rPr>
            <w:t xml:space="preserve"> </w:t>
          </w:r>
          <w:r>
            <w:t>Insurance</w:t>
          </w:r>
          <w:r>
            <w:rPr>
              <w:spacing w:val="1"/>
            </w:rPr>
            <w:t xml:space="preserve"> </w:t>
          </w:r>
          <w:r>
            <w:t>and</w:t>
          </w:r>
          <w:r>
            <w:rPr>
              <w:spacing w:val="-1"/>
            </w:rPr>
            <w:t xml:space="preserve"> </w:t>
          </w:r>
          <w:r>
            <w:t>Access to</w:t>
          </w:r>
          <w:r>
            <w:rPr>
              <w:spacing w:val="1"/>
            </w:rPr>
            <w:t xml:space="preserve"> </w:t>
          </w:r>
          <w:r>
            <w:t>Care</w:t>
          </w:r>
          <w:r>
            <w:tab/>
            <w:t>53</w:t>
          </w:r>
        </w:p>
        <w:p w:rsidR="00E300A9" w:rsidRDefault="006039EE">
          <w:pPr>
            <w:pStyle w:val="TOC2"/>
            <w:tabs>
              <w:tab w:val="right" w:leader="dot" w:pos="9864"/>
            </w:tabs>
            <w:spacing w:before="178"/>
          </w:pPr>
          <w:r>
            <w:t>Physical</w:t>
          </w:r>
          <w:r>
            <w:rPr>
              <w:spacing w:val="-3"/>
            </w:rPr>
            <w:t xml:space="preserve"> </w:t>
          </w:r>
          <w:r>
            <w:t>Activity, Nutrition,</w:t>
          </w:r>
          <w:r>
            <w:rPr>
              <w:spacing w:val="-7"/>
            </w:rPr>
            <w:t xml:space="preserve"> </w:t>
          </w:r>
          <w:r>
            <w:t>and</w:t>
          </w:r>
          <w:r>
            <w:rPr>
              <w:spacing w:val="-1"/>
            </w:rPr>
            <w:t xml:space="preserve"> </w:t>
          </w:r>
          <w:r>
            <w:t>Weight.</w:t>
          </w:r>
          <w:r>
            <w:tab/>
            <w:t>55</w:t>
          </w:r>
        </w:p>
        <w:p w:rsidR="00E300A9" w:rsidRDefault="006039EE">
          <w:pPr>
            <w:pStyle w:val="TOC2"/>
            <w:tabs>
              <w:tab w:val="right" w:leader="dot" w:pos="9855"/>
            </w:tabs>
            <w:spacing w:before="185"/>
          </w:pPr>
          <w:r>
            <w:t>All-Cause Mortality</w:t>
          </w:r>
          <w:r>
            <w:rPr>
              <w:spacing w:val="1"/>
            </w:rPr>
            <w:t xml:space="preserve"> </w:t>
          </w:r>
          <w:r>
            <w:t>and</w:t>
          </w:r>
          <w:r>
            <w:rPr>
              <w:spacing w:val="-5"/>
            </w:rPr>
            <w:t xml:space="preserve"> </w:t>
          </w:r>
          <w:r>
            <w:t>Premature</w:t>
          </w:r>
          <w:r>
            <w:rPr>
              <w:spacing w:val="-4"/>
            </w:rPr>
            <w:t xml:space="preserve"> </w:t>
          </w:r>
          <w:r>
            <w:t>Mortality</w:t>
          </w:r>
          <w:r>
            <w:tab/>
            <w:t>57</w:t>
          </w:r>
        </w:p>
        <w:p w:rsidR="00E300A9" w:rsidRDefault="006039EE">
          <w:pPr>
            <w:pStyle w:val="TOC2"/>
            <w:tabs>
              <w:tab w:val="right" w:leader="dot" w:pos="9847"/>
            </w:tabs>
            <w:spacing w:after="20"/>
          </w:pPr>
          <w:r>
            <w:t>Chronic</w:t>
          </w:r>
          <w:r>
            <w:rPr>
              <w:spacing w:val="-1"/>
            </w:rPr>
            <w:t xml:space="preserve"> </w:t>
          </w:r>
          <w:r>
            <w:t>and</w:t>
          </w:r>
          <w:r>
            <w:rPr>
              <w:spacing w:val="-3"/>
            </w:rPr>
            <w:t xml:space="preserve"> </w:t>
          </w:r>
          <w:r>
            <w:t>Complex Conditions</w:t>
          </w:r>
          <w:r>
            <w:tab/>
            <w:t>58</w:t>
          </w:r>
        </w:p>
        <w:p w:rsidR="00E300A9" w:rsidRDefault="006039EE">
          <w:pPr>
            <w:pStyle w:val="TOC2"/>
            <w:tabs>
              <w:tab w:val="right" w:leader="dot" w:pos="9854"/>
            </w:tabs>
            <w:spacing w:before="36"/>
          </w:pPr>
          <w:r>
            <w:lastRenderedPageBreak/>
            <w:t>Mental</w:t>
          </w:r>
          <w:r>
            <w:rPr>
              <w:spacing w:val="-1"/>
            </w:rPr>
            <w:t xml:space="preserve"> </w:t>
          </w:r>
          <w:r>
            <w:t>Health</w:t>
          </w:r>
          <w:r>
            <w:tab/>
            <w:t>66</w:t>
          </w:r>
        </w:p>
        <w:p w:rsidR="00E300A9" w:rsidRDefault="006039EE">
          <w:pPr>
            <w:pStyle w:val="TOC2"/>
            <w:tabs>
              <w:tab w:val="right" w:leader="dot" w:pos="9858"/>
            </w:tabs>
            <w:ind w:left="1919"/>
          </w:pPr>
          <w:r>
            <w:t>Substance Use</w:t>
          </w:r>
          <w:r>
            <w:tab/>
            <w:t>69</w:t>
          </w:r>
        </w:p>
        <w:p w:rsidR="00E300A9" w:rsidRDefault="006039EE">
          <w:pPr>
            <w:pStyle w:val="TOC2"/>
            <w:tabs>
              <w:tab w:val="right" w:leader="dot" w:pos="9866"/>
            </w:tabs>
            <w:spacing w:before="185"/>
            <w:ind w:left="1919"/>
          </w:pPr>
          <w:r>
            <w:t>Infectious</w:t>
          </w:r>
          <w:r>
            <w:rPr>
              <w:spacing w:val="-8"/>
            </w:rPr>
            <w:t xml:space="preserve"> </w:t>
          </w:r>
          <w:r>
            <w:t>Disease</w:t>
          </w:r>
          <w:r>
            <w:tab/>
            <w:t>70</w:t>
          </w:r>
        </w:p>
        <w:p w:rsidR="00E300A9" w:rsidRDefault="006039EE">
          <w:pPr>
            <w:pStyle w:val="TOC1"/>
            <w:tabs>
              <w:tab w:val="right" w:leader="dot" w:pos="9844"/>
            </w:tabs>
            <w:ind w:left="1199"/>
          </w:pPr>
          <w:r>
            <w:t>Community Health</w:t>
          </w:r>
          <w:r>
            <w:rPr>
              <w:spacing w:val="-1"/>
            </w:rPr>
            <w:t xml:space="preserve"> </w:t>
          </w:r>
          <w:r>
            <w:t>Priorities and</w:t>
          </w:r>
          <w:r>
            <w:rPr>
              <w:spacing w:val="-2"/>
            </w:rPr>
            <w:t xml:space="preserve"> </w:t>
          </w:r>
          <w:r>
            <w:t>Priority</w:t>
          </w:r>
          <w:r>
            <w:rPr>
              <w:spacing w:val="-4"/>
            </w:rPr>
            <w:t xml:space="preserve"> </w:t>
          </w:r>
          <w:r>
            <w:t>Population</w:t>
          </w:r>
          <w:r>
            <w:rPr>
              <w:spacing w:val="-1"/>
            </w:rPr>
            <w:t xml:space="preserve"> </w:t>
          </w:r>
          <w:r>
            <w:t>Segments</w:t>
          </w:r>
          <w:r>
            <w:tab/>
            <w:t>73</w:t>
          </w:r>
        </w:p>
        <w:p w:rsidR="00E300A9" w:rsidRDefault="006039EE">
          <w:pPr>
            <w:pStyle w:val="TOC2"/>
            <w:tabs>
              <w:tab w:val="right" w:leader="dot" w:pos="9861"/>
            </w:tabs>
            <w:spacing w:before="237"/>
          </w:pPr>
          <w:r>
            <w:t>Core IS</w:t>
          </w:r>
          <w:r>
            <w:rPr>
              <w:spacing w:val="-3"/>
            </w:rPr>
            <w:t xml:space="preserve"> </w:t>
          </w:r>
          <w:r>
            <w:t>Planning</w:t>
          </w:r>
          <w:r>
            <w:rPr>
              <w:spacing w:val="-1"/>
            </w:rPr>
            <w:t xml:space="preserve"> </w:t>
          </w:r>
          <w:r>
            <w:t>Principles</w:t>
          </w:r>
          <w:r>
            <w:rPr>
              <w:spacing w:val="-2"/>
            </w:rPr>
            <w:t xml:space="preserve"> </w:t>
          </w:r>
          <w:r>
            <w:t>and</w:t>
          </w:r>
          <w:r>
            <w:rPr>
              <w:spacing w:val="-10"/>
            </w:rPr>
            <w:t xml:space="preserve"> </w:t>
          </w:r>
          <w:r>
            <w:t>State</w:t>
          </w:r>
          <w:r>
            <w:rPr>
              <w:spacing w:val="-2"/>
            </w:rPr>
            <w:t xml:space="preserve"> </w:t>
          </w:r>
          <w:r>
            <w:t>Priorities</w:t>
          </w:r>
          <w:r>
            <w:tab/>
            <w:t>73</w:t>
          </w:r>
        </w:p>
        <w:p w:rsidR="00E300A9" w:rsidRDefault="006039EE">
          <w:pPr>
            <w:pStyle w:val="TOC2"/>
            <w:tabs>
              <w:tab w:val="right" w:leader="dot" w:pos="9851"/>
            </w:tabs>
            <w:spacing w:before="241"/>
            <w:ind w:left="1919"/>
          </w:pPr>
          <w:r>
            <w:t>Priority</w:t>
          </w:r>
          <w:r>
            <w:rPr>
              <w:spacing w:val="-3"/>
            </w:rPr>
            <w:t xml:space="preserve"> </w:t>
          </w:r>
          <w:r>
            <w:t>Populations</w:t>
          </w:r>
          <w:r>
            <w:tab/>
            <w:t>73</w:t>
          </w:r>
        </w:p>
        <w:p w:rsidR="00E300A9" w:rsidRDefault="006039EE">
          <w:pPr>
            <w:pStyle w:val="TOC2"/>
            <w:tabs>
              <w:tab w:val="right" w:leader="dot" w:pos="9854"/>
            </w:tabs>
            <w:spacing w:before="177"/>
            <w:ind w:left="1919"/>
          </w:pPr>
          <w:r>
            <w:t>Community Health</w:t>
          </w:r>
          <w:r>
            <w:rPr>
              <w:spacing w:val="-3"/>
            </w:rPr>
            <w:t xml:space="preserve"> </w:t>
          </w:r>
          <w:r>
            <w:t>Priority</w:t>
          </w:r>
          <w:r>
            <w:rPr>
              <w:spacing w:val="-4"/>
            </w:rPr>
            <w:t xml:space="preserve"> </w:t>
          </w:r>
          <w:r>
            <w:t>Areas</w:t>
          </w:r>
          <w:r>
            <w:tab/>
            <w:t>76</w:t>
          </w:r>
        </w:p>
        <w:p w:rsidR="00E300A9" w:rsidRDefault="006039EE">
          <w:pPr>
            <w:pStyle w:val="TOC1"/>
            <w:tabs>
              <w:tab w:val="right" w:leader="dot" w:pos="9844"/>
            </w:tabs>
            <w:spacing w:before="185"/>
          </w:pPr>
          <w:r>
            <w:t>BIDMC</w:t>
          </w:r>
          <w:r>
            <w:rPr>
              <w:spacing w:val="-3"/>
            </w:rPr>
            <w:t xml:space="preserve"> </w:t>
          </w:r>
          <w:r>
            <w:t>Implementation</w:t>
          </w:r>
          <w:r>
            <w:rPr>
              <w:spacing w:val="-1"/>
            </w:rPr>
            <w:t xml:space="preserve"> </w:t>
          </w:r>
          <w:r>
            <w:t>Strategy</w:t>
          </w:r>
          <w:r>
            <w:rPr>
              <w:spacing w:val="-2"/>
            </w:rPr>
            <w:t xml:space="preserve"> </w:t>
          </w:r>
          <w:r>
            <w:t>&amp;</w:t>
          </w:r>
          <w:r>
            <w:rPr>
              <w:spacing w:val="1"/>
            </w:rPr>
            <w:t xml:space="preserve"> </w:t>
          </w:r>
          <w:r>
            <w:t>Community</w:t>
          </w:r>
          <w:r>
            <w:rPr>
              <w:spacing w:val="-4"/>
            </w:rPr>
            <w:t xml:space="preserve"> </w:t>
          </w:r>
          <w:r>
            <w:t>Benefits</w:t>
          </w:r>
          <w:r>
            <w:rPr>
              <w:spacing w:val="-1"/>
            </w:rPr>
            <w:t xml:space="preserve"> </w:t>
          </w:r>
          <w:r>
            <w:t>Resources</w:t>
          </w:r>
          <w:r>
            <w:tab/>
            <w:t>77</w:t>
          </w:r>
        </w:p>
        <w:p w:rsidR="00E300A9" w:rsidRDefault="006039EE">
          <w:pPr>
            <w:pStyle w:val="TOC1"/>
            <w:tabs>
              <w:tab w:val="right" w:leader="dot" w:pos="9883"/>
            </w:tabs>
            <w:spacing w:before="178"/>
          </w:pPr>
          <w:r>
            <w:t>Appendices</w:t>
          </w:r>
          <w:r>
            <w:tab/>
            <w:t>81</w:t>
          </w:r>
        </w:p>
      </w:sdtContent>
    </w:sdt>
    <w:p w:rsidR="00E300A9" w:rsidRDefault="00E300A9">
      <w:pPr>
        <w:sectPr w:rsidR="00E300A9">
          <w:type w:val="continuous"/>
          <w:pgSz w:w="12240" w:h="15840"/>
          <w:pgMar w:top="1360" w:right="180" w:bottom="1548" w:left="240" w:header="0" w:footer="981" w:gutter="0"/>
          <w:cols w:space="720"/>
        </w:sectPr>
      </w:pPr>
    </w:p>
    <w:p w:rsidR="00E300A9" w:rsidRDefault="006039EE">
      <w:pPr>
        <w:spacing w:before="185"/>
        <w:ind w:left="1920"/>
        <w:rPr>
          <w:rFonts w:ascii="Calibri" w:hAnsi="Calibri"/>
        </w:rPr>
      </w:pPr>
      <w:r>
        <w:rPr>
          <w:rFonts w:ascii="Calibri" w:hAnsi="Calibri"/>
          <w:spacing w:val="-1"/>
        </w:rPr>
        <w:t>Appendix</w:t>
      </w:r>
      <w:r>
        <w:rPr>
          <w:rFonts w:ascii="Calibri" w:hAnsi="Calibri"/>
          <w:spacing w:val="1"/>
        </w:rPr>
        <w:t xml:space="preserve"> </w:t>
      </w:r>
      <w:r>
        <w:rPr>
          <w:rFonts w:ascii="Calibri" w:hAnsi="Calibri"/>
          <w:spacing w:val="-1"/>
        </w:rPr>
        <w:t>A:</w:t>
      </w:r>
      <w:r>
        <w:rPr>
          <w:rFonts w:ascii="Calibri" w:hAnsi="Calibri"/>
          <w:spacing w:val="1"/>
        </w:rPr>
        <w:t xml:space="preserve"> </w:t>
      </w:r>
      <w:r>
        <w:rPr>
          <w:rFonts w:ascii="Calibri" w:hAnsi="Calibri"/>
          <w:spacing w:val="-1"/>
        </w:rPr>
        <w:t>Detailed</w:t>
      </w:r>
      <w:r>
        <w:rPr>
          <w:rFonts w:ascii="Calibri" w:hAnsi="Calibri"/>
        </w:rPr>
        <w:t xml:space="preserve"> </w:t>
      </w:r>
      <w:r>
        <w:rPr>
          <w:rFonts w:ascii="Calibri" w:hAnsi="Calibri"/>
          <w:spacing w:val="-1"/>
        </w:rPr>
        <w:t>Approach</w:t>
      </w:r>
      <w:r>
        <w:rPr>
          <w:rFonts w:ascii="Calibri" w:hAnsi="Calibri"/>
          <w:spacing w:val="1"/>
        </w:rPr>
        <w:t xml:space="preserve"> </w:t>
      </w:r>
      <w:r>
        <w:rPr>
          <w:rFonts w:ascii="Calibri" w:hAnsi="Calibri"/>
        </w:rPr>
        <w:t>and</w:t>
      </w:r>
      <w:r>
        <w:rPr>
          <w:rFonts w:ascii="Calibri" w:hAnsi="Calibri"/>
          <w:spacing w:val="-23"/>
        </w:rPr>
        <w:t xml:space="preserve"> </w:t>
      </w:r>
      <w:r>
        <w:rPr>
          <w:rFonts w:ascii="Calibri" w:hAnsi="Calibri"/>
        </w:rPr>
        <w:t>Methods.………………………….………………………….…..….</w:t>
      </w:r>
    </w:p>
    <w:p w:rsidR="00E300A9" w:rsidRDefault="006039EE">
      <w:pPr>
        <w:spacing w:before="178"/>
        <w:ind w:left="1920"/>
        <w:rPr>
          <w:rFonts w:ascii="Calibri" w:hAnsi="Calibri"/>
        </w:rPr>
      </w:pPr>
      <w:r>
        <w:rPr>
          <w:rFonts w:ascii="Calibri" w:hAnsi="Calibri"/>
        </w:rPr>
        <w:t>Appendix</w:t>
      </w:r>
      <w:r>
        <w:rPr>
          <w:rFonts w:ascii="Calibri" w:hAnsi="Calibri"/>
          <w:spacing w:val="-2"/>
        </w:rPr>
        <w:t xml:space="preserve"> </w:t>
      </w:r>
      <w:r>
        <w:rPr>
          <w:rFonts w:ascii="Calibri" w:hAnsi="Calibri"/>
        </w:rPr>
        <w:t>B:</w:t>
      </w:r>
      <w:r>
        <w:rPr>
          <w:rFonts w:ascii="Calibri" w:hAnsi="Calibri"/>
          <w:spacing w:val="-1"/>
        </w:rPr>
        <w:t xml:space="preserve"> </w:t>
      </w:r>
      <w:r>
        <w:rPr>
          <w:rFonts w:ascii="Calibri" w:hAnsi="Calibri"/>
        </w:rPr>
        <w:t>BIDMCDatabook.………………………………………………….……………………………...….</w:t>
      </w:r>
    </w:p>
    <w:p w:rsidR="00E300A9" w:rsidRDefault="006039EE">
      <w:pPr>
        <w:spacing w:before="185"/>
        <w:ind w:left="1920"/>
        <w:rPr>
          <w:rFonts w:ascii="Calibri" w:hAnsi="Calibri"/>
        </w:rPr>
      </w:pPr>
      <w:r>
        <w:rPr>
          <w:rFonts w:ascii="Calibri" w:hAnsi="Calibri"/>
          <w:spacing w:val="-1"/>
        </w:rPr>
        <w:t>Appendix</w:t>
      </w:r>
      <w:r>
        <w:rPr>
          <w:rFonts w:ascii="Calibri" w:hAnsi="Calibri"/>
        </w:rPr>
        <w:t xml:space="preserve"> </w:t>
      </w:r>
      <w:r>
        <w:rPr>
          <w:rFonts w:ascii="Calibri" w:hAnsi="Calibri"/>
          <w:spacing w:val="-1"/>
        </w:rPr>
        <w:t>C:</w:t>
      </w:r>
      <w:r>
        <w:rPr>
          <w:rFonts w:ascii="Calibri" w:hAnsi="Calibri"/>
          <w:spacing w:val="2"/>
        </w:rPr>
        <w:t xml:space="preserve"> </w:t>
      </w:r>
      <w:r>
        <w:rPr>
          <w:rFonts w:ascii="Calibri" w:hAnsi="Calibri"/>
          <w:spacing w:val="-1"/>
        </w:rPr>
        <w:t>Community</w:t>
      </w:r>
      <w:r>
        <w:rPr>
          <w:rFonts w:ascii="Calibri" w:hAnsi="Calibri"/>
          <w:spacing w:val="2"/>
        </w:rPr>
        <w:t xml:space="preserve"> </w:t>
      </w:r>
      <w:r>
        <w:rPr>
          <w:rFonts w:ascii="Calibri" w:hAnsi="Calibri"/>
          <w:spacing w:val="-1"/>
        </w:rPr>
        <w:t>Engagement</w:t>
      </w:r>
      <w:r>
        <w:rPr>
          <w:rFonts w:ascii="Calibri" w:hAnsi="Calibri"/>
          <w:spacing w:val="-22"/>
        </w:rPr>
        <w:t xml:space="preserve"> </w:t>
      </w:r>
      <w:r>
        <w:rPr>
          <w:rFonts w:ascii="Calibri" w:hAnsi="Calibri"/>
        </w:rPr>
        <w:t>Summary……………………….………………………….……...</w:t>
      </w:r>
    </w:p>
    <w:p w:rsidR="00E300A9" w:rsidRDefault="006039EE">
      <w:pPr>
        <w:spacing w:before="178"/>
        <w:ind w:left="1920"/>
        <w:rPr>
          <w:rFonts w:ascii="Calibri" w:hAnsi="Calibri"/>
        </w:rPr>
      </w:pPr>
      <w:r>
        <w:rPr>
          <w:rFonts w:ascii="Calibri" w:hAnsi="Calibri"/>
          <w:spacing w:val="-1"/>
        </w:rPr>
        <w:t>Appendix</w:t>
      </w:r>
      <w:r>
        <w:rPr>
          <w:rFonts w:ascii="Calibri" w:hAnsi="Calibri"/>
          <w:spacing w:val="13"/>
        </w:rPr>
        <w:t xml:space="preserve"> </w:t>
      </w:r>
      <w:r>
        <w:rPr>
          <w:rFonts w:ascii="Calibri" w:hAnsi="Calibri"/>
          <w:spacing w:val="-1"/>
        </w:rPr>
        <w:t>D:</w:t>
      </w:r>
      <w:r>
        <w:rPr>
          <w:rFonts w:ascii="Calibri" w:hAnsi="Calibri"/>
          <w:spacing w:val="13"/>
        </w:rPr>
        <w:t xml:space="preserve"> </w:t>
      </w:r>
      <w:r>
        <w:rPr>
          <w:rFonts w:ascii="Calibri" w:hAnsi="Calibri"/>
          <w:spacing w:val="-1"/>
        </w:rPr>
        <w:t>Resource</w:t>
      </w:r>
      <w:r>
        <w:rPr>
          <w:rFonts w:ascii="Calibri" w:hAnsi="Calibri"/>
          <w:spacing w:val="-16"/>
        </w:rPr>
        <w:t xml:space="preserve"> </w:t>
      </w:r>
      <w:r>
        <w:rPr>
          <w:rFonts w:ascii="Calibri" w:hAnsi="Calibri"/>
          <w:spacing w:val="-1"/>
        </w:rPr>
        <w:t>Inventory…………………………………………….…………………………….………</w:t>
      </w:r>
    </w:p>
    <w:p w:rsidR="00E300A9" w:rsidRDefault="006039EE">
      <w:pPr>
        <w:spacing w:before="180"/>
        <w:ind w:left="1920"/>
        <w:rPr>
          <w:rFonts w:ascii="Calibri" w:hAnsi="Calibri"/>
        </w:rPr>
      </w:pPr>
      <w:r>
        <w:rPr>
          <w:rFonts w:ascii="Calibri" w:hAnsi="Calibri"/>
          <w:spacing w:val="-1"/>
        </w:rPr>
        <w:t>Appendix</w:t>
      </w:r>
      <w:r>
        <w:rPr>
          <w:rFonts w:ascii="Calibri" w:hAnsi="Calibri"/>
        </w:rPr>
        <w:t xml:space="preserve"> </w:t>
      </w:r>
      <w:r>
        <w:rPr>
          <w:rFonts w:ascii="Calibri" w:hAnsi="Calibri"/>
          <w:spacing w:val="-1"/>
        </w:rPr>
        <w:t>E:</w:t>
      </w:r>
      <w:r>
        <w:rPr>
          <w:rFonts w:ascii="Calibri" w:hAnsi="Calibri"/>
          <w:spacing w:val="2"/>
        </w:rPr>
        <w:t xml:space="preserve"> </w:t>
      </w:r>
      <w:r>
        <w:rPr>
          <w:rFonts w:ascii="Calibri" w:hAnsi="Calibri"/>
          <w:spacing w:val="-1"/>
        </w:rPr>
        <w:t>Contact</w:t>
      </w:r>
      <w:r>
        <w:rPr>
          <w:rFonts w:ascii="Calibri" w:hAnsi="Calibri"/>
          <w:spacing w:val="1"/>
        </w:rPr>
        <w:t xml:space="preserve"> </w:t>
      </w:r>
      <w:r>
        <w:rPr>
          <w:rFonts w:ascii="Calibri" w:hAnsi="Calibri"/>
          <w:spacing w:val="-1"/>
        </w:rPr>
        <w:t>Information</w:t>
      </w:r>
      <w:r>
        <w:rPr>
          <w:rFonts w:ascii="Calibri" w:hAnsi="Calibri"/>
        </w:rPr>
        <w:t xml:space="preserve"> </w:t>
      </w:r>
      <w:r>
        <w:rPr>
          <w:rFonts w:ascii="Calibri" w:hAnsi="Calibri"/>
          <w:spacing w:val="-1"/>
        </w:rPr>
        <w:t>for</w:t>
      </w:r>
      <w:r>
        <w:rPr>
          <w:rFonts w:ascii="Calibri" w:hAnsi="Calibri"/>
          <w:spacing w:val="1"/>
        </w:rPr>
        <w:t xml:space="preserve"> </w:t>
      </w:r>
      <w:r>
        <w:rPr>
          <w:rFonts w:ascii="Calibri" w:hAnsi="Calibri"/>
          <w:spacing w:val="-1"/>
        </w:rPr>
        <w:t>BIDMC</w:t>
      </w:r>
      <w:r>
        <w:rPr>
          <w:rFonts w:ascii="Calibri" w:hAnsi="Calibri"/>
          <w:spacing w:val="-2"/>
        </w:rPr>
        <w:t xml:space="preserve"> </w:t>
      </w:r>
      <w:r>
        <w:rPr>
          <w:rFonts w:ascii="Calibri" w:hAnsi="Calibri"/>
        </w:rPr>
        <w:t>Community</w:t>
      </w:r>
      <w:r>
        <w:rPr>
          <w:rFonts w:ascii="Calibri" w:hAnsi="Calibri"/>
          <w:spacing w:val="2"/>
        </w:rPr>
        <w:t xml:space="preserve"> </w:t>
      </w:r>
      <w:r>
        <w:rPr>
          <w:rFonts w:ascii="Calibri" w:hAnsi="Calibri"/>
        </w:rPr>
        <w:t>Benefits</w:t>
      </w:r>
      <w:r>
        <w:rPr>
          <w:rFonts w:ascii="Calibri" w:hAnsi="Calibri"/>
          <w:spacing w:val="-30"/>
        </w:rPr>
        <w:t xml:space="preserve"> </w:t>
      </w:r>
      <w:r>
        <w:rPr>
          <w:rFonts w:ascii="Calibri" w:hAnsi="Calibri"/>
        </w:rPr>
        <w:t>Director…………….……</w:t>
      </w:r>
    </w:p>
    <w:p w:rsidR="00E300A9" w:rsidRDefault="006039EE">
      <w:pPr>
        <w:spacing w:before="185"/>
        <w:ind w:left="1920"/>
        <w:rPr>
          <w:rFonts w:ascii="Calibri" w:hAnsi="Calibri"/>
        </w:rPr>
      </w:pPr>
      <w:r>
        <w:rPr>
          <w:rFonts w:ascii="Calibri" w:hAnsi="Calibri"/>
          <w:spacing w:val="-1"/>
        </w:rPr>
        <w:t>Appendix</w:t>
      </w:r>
      <w:r>
        <w:rPr>
          <w:rFonts w:ascii="Calibri" w:hAnsi="Calibri"/>
        </w:rPr>
        <w:t xml:space="preserve"> </w:t>
      </w:r>
      <w:r>
        <w:rPr>
          <w:rFonts w:ascii="Calibri" w:hAnsi="Calibri"/>
          <w:spacing w:val="-1"/>
        </w:rPr>
        <w:t>F:</w:t>
      </w:r>
      <w:r>
        <w:rPr>
          <w:rFonts w:ascii="Calibri" w:hAnsi="Calibri"/>
          <w:spacing w:val="2"/>
        </w:rPr>
        <w:t xml:space="preserve"> </w:t>
      </w:r>
      <w:r>
        <w:rPr>
          <w:rFonts w:ascii="Calibri" w:hAnsi="Calibri"/>
          <w:spacing w:val="-1"/>
        </w:rPr>
        <w:t>BIDMC</w:t>
      </w:r>
      <w:r>
        <w:rPr>
          <w:rFonts w:ascii="Calibri" w:hAnsi="Calibri"/>
          <w:spacing w:val="1"/>
        </w:rPr>
        <w:t xml:space="preserve"> </w:t>
      </w:r>
      <w:r>
        <w:rPr>
          <w:rFonts w:ascii="Calibri" w:hAnsi="Calibri"/>
          <w:spacing w:val="-1"/>
        </w:rPr>
        <w:t>Summary</w:t>
      </w:r>
      <w:r>
        <w:rPr>
          <w:rFonts w:ascii="Calibri" w:hAnsi="Calibri"/>
          <w:spacing w:val="2"/>
        </w:rPr>
        <w:t xml:space="preserve"> </w:t>
      </w:r>
      <w:r>
        <w:rPr>
          <w:rFonts w:ascii="Calibri" w:hAnsi="Calibri"/>
          <w:spacing w:val="-1"/>
        </w:rPr>
        <w:t>Implementation</w:t>
      </w:r>
      <w:r>
        <w:rPr>
          <w:rFonts w:ascii="Calibri" w:hAnsi="Calibri"/>
          <w:spacing w:val="-24"/>
        </w:rPr>
        <w:t xml:space="preserve"> </w:t>
      </w:r>
      <w:r>
        <w:rPr>
          <w:rFonts w:ascii="Calibri" w:hAnsi="Calibri"/>
        </w:rPr>
        <w:t>Strategy.………….…………………………….……</w:t>
      </w:r>
    </w:p>
    <w:p w:rsidR="00E300A9" w:rsidRDefault="006039EE">
      <w:pPr>
        <w:spacing w:before="178"/>
        <w:ind w:left="1920"/>
        <w:rPr>
          <w:rFonts w:ascii="Calibri" w:hAnsi="Calibri"/>
        </w:rPr>
      </w:pPr>
      <w:r>
        <w:rPr>
          <w:rFonts w:ascii="Calibri" w:hAnsi="Calibri"/>
          <w:spacing w:val="-1"/>
        </w:rPr>
        <w:t>Appendix</w:t>
      </w:r>
      <w:r>
        <w:rPr>
          <w:rFonts w:ascii="Calibri" w:hAnsi="Calibri"/>
        </w:rPr>
        <w:t xml:space="preserve"> </w:t>
      </w:r>
      <w:r>
        <w:rPr>
          <w:rFonts w:ascii="Calibri" w:hAnsi="Calibri"/>
          <w:spacing w:val="-1"/>
        </w:rPr>
        <w:t>G:</w:t>
      </w:r>
      <w:r>
        <w:rPr>
          <w:rFonts w:ascii="Calibri" w:hAnsi="Calibri"/>
          <w:spacing w:val="1"/>
        </w:rPr>
        <w:t xml:space="preserve"> </w:t>
      </w:r>
      <w:r>
        <w:rPr>
          <w:rFonts w:ascii="Calibri" w:hAnsi="Calibri"/>
          <w:spacing w:val="-1"/>
        </w:rPr>
        <w:t>BIDMC</w:t>
      </w:r>
      <w:r>
        <w:rPr>
          <w:rFonts w:ascii="Calibri" w:hAnsi="Calibri"/>
        </w:rPr>
        <w:t xml:space="preserve"> </w:t>
      </w:r>
      <w:r>
        <w:rPr>
          <w:rFonts w:ascii="Calibri" w:hAnsi="Calibri"/>
          <w:spacing w:val="-1"/>
        </w:rPr>
        <w:t>Community</w:t>
      </w:r>
      <w:r>
        <w:rPr>
          <w:rFonts w:ascii="Calibri" w:hAnsi="Calibri"/>
          <w:spacing w:val="1"/>
        </w:rPr>
        <w:t xml:space="preserve"> </w:t>
      </w:r>
      <w:r>
        <w:rPr>
          <w:rFonts w:ascii="Calibri" w:hAnsi="Calibri"/>
          <w:spacing w:val="-1"/>
        </w:rPr>
        <w:t>Benefits</w:t>
      </w:r>
      <w:r>
        <w:rPr>
          <w:rFonts w:ascii="Calibri" w:hAnsi="Calibri"/>
          <w:spacing w:val="-18"/>
        </w:rPr>
        <w:t xml:space="preserve"> </w:t>
      </w:r>
      <w:r>
        <w:rPr>
          <w:rFonts w:ascii="Calibri" w:hAnsi="Calibri"/>
        </w:rPr>
        <w:t>Evaluation..……………………………………………..…..</w:t>
      </w:r>
    </w:p>
    <w:p w:rsidR="00E300A9" w:rsidRDefault="006039EE">
      <w:pPr>
        <w:spacing w:before="185"/>
        <w:ind w:left="1920"/>
        <w:rPr>
          <w:rFonts w:ascii="Calibri" w:hAnsi="Calibri"/>
        </w:rPr>
      </w:pPr>
      <w:r>
        <w:rPr>
          <w:rFonts w:ascii="Calibri" w:hAnsi="Calibri"/>
          <w:spacing w:val="-1"/>
        </w:rPr>
        <w:t>Appendix</w:t>
      </w:r>
      <w:r>
        <w:rPr>
          <w:rFonts w:ascii="Calibri" w:hAnsi="Calibri"/>
          <w:spacing w:val="2"/>
        </w:rPr>
        <w:t xml:space="preserve"> </w:t>
      </w:r>
      <w:r>
        <w:rPr>
          <w:rFonts w:ascii="Calibri" w:hAnsi="Calibri"/>
          <w:spacing w:val="-1"/>
        </w:rPr>
        <w:t>H:</w:t>
      </w:r>
      <w:r>
        <w:rPr>
          <w:rFonts w:ascii="Calibri" w:hAnsi="Calibri"/>
          <w:spacing w:val="4"/>
        </w:rPr>
        <w:t xml:space="preserve"> </w:t>
      </w:r>
      <w:r>
        <w:rPr>
          <w:rFonts w:ascii="Calibri" w:hAnsi="Calibri"/>
          <w:spacing w:val="-1"/>
        </w:rPr>
        <w:t>Boston</w:t>
      </w:r>
      <w:r>
        <w:rPr>
          <w:rFonts w:ascii="Calibri" w:hAnsi="Calibri"/>
          <w:spacing w:val="1"/>
        </w:rPr>
        <w:t xml:space="preserve"> </w:t>
      </w:r>
      <w:r>
        <w:rPr>
          <w:rFonts w:ascii="Calibri" w:hAnsi="Calibri"/>
          <w:spacing w:val="-1"/>
        </w:rPr>
        <w:t>CHNA-CHIP</w:t>
      </w:r>
      <w:r>
        <w:rPr>
          <w:rFonts w:ascii="Calibri" w:hAnsi="Calibri"/>
          <w:spacing w:val="4"/>
        </w:rPr>
        <w:t xml:space="preserve"> </w:t>
      </w:r>
      <w:r>
        <w:rPr>
          <w:rFonts w:ascii="Calibri" w:hAnsi="Calibri"/>
          <w:spacing w:val="-1"/>
        </w:rPr>
        <w:t>Collaborative</w:t>
      </w:r>
      <w:r>
        <w:rPr>
          <w:rFonts w:ascii="Calibri" w:hAnsi="Calibri"/>
          <w:spacing w:val="-21"/>
        </w:rPr>
        <w:t xml:space="preserve"> </w:t>
      </w:r>
      <w:r>
        <w:rPr>
          <w:rFonts w:ascii="Calibri" w:hAnsi="Calibri"/>
        </w:rPr>
        <w:t>Report………………………………………………….</w:t>
      </w:r>
    </w:p>
    <w:p w:rsidR="00E300A9" w:rsidRDefault="006039EE">
      <w:pPr>
        <w:spacing w:before="190"/>
        <w:ind w:left="1932"/>
        <w:rPr>
          <w:rFonts w:ascii="Calibri" w:hAnsi="Calibri"/>
        </w:rPr>
      </w:pPr>
      <w:r>
        <w:rPr>
          <w:rFonts w:ascii="Calibri" w:hAnsi="Calibri"/>
          <w:spacing w:val="-1"/>
        </w:rPr>
        <w:t>Appendix</w:t>
      </w:r>
      <w:r>
        <w:rPr>
          <w:rFonts w:ascii="Calibri" w:hAnsi="Calibri"/>
          <w:spacing w:val="-8"/>
        </w:rPr>
        <w:t xml:space="preserve"> </w:t>
      </w:r>
      <w:r>
        <w:rPr>
          <w:rFonts w:ascii="Calibri" w:hAnsi="Calibri"/>
          <w:spacing w:val="-1"/>
        </w:rPr>
        <w:t>I:</w:t>
      </w:r>
      <w:r>
        <w:rPr>
          <w:rFonts w:ascii="Calibri" w:hAnsi="Calibri"/>
          <w:spacing w:val="-6"/>
        </w:rPr>
        <w:t xml:space="preserve"> </w:t>
      </w:r>
      <w:r>
        <w:rPr>
          <w:rFonts w:ascii="Calibri" w:hAnsi="Calibri"/>
          <w:spacing w:val="-1"/>
        </w:rPr>
        <w:t>iCHNA</w:t>
      </w:r>
      <w:r>
        <w:rPr>
          <w:rFonts w:ascii="Calibri" w:hAnsi="Calibri"/>
          <w:spacing w:val="-8"/>
        </w:rPr>
        <w:t xml:space="preserve"> </w:t>
      </w:r>
      <w:r>
        <w:rPr>
          <w:rFonts w:ascii="Calibri" w:hAnsi="Calibri"/>
          <w:spacing w:val="-1"/>
        </w:rPr>
        <w:t>Report…………………………………………………………………………………………….</w:t>
      </w:r>
    </w:p>
    <w:p w:rsidR="00E300A9" w:rsidRDefault="00E300A9">
      <w:pPr>
        <w:rPr>
          <w:rFonts w:ascii="Calibri" w:hAnsi="Calibri"/>
        </w:rPr>
        <w:sectPr w:rsidR="00E300A9">
          <w:type w:val="continuous"/>
          <w:pgSz w:w="12240" w:h="15840"/>
          <w:pgMar w:top="1360" w:right="180" w:bottom="1180" w:left="240" w:header="0" w:footer="981" w:gutter="0"/>
          <w:cols w:space="720"/>
        </w:sectPr>
      </w:pPr>
    </w:p>
    <w:p w:rsidR="00E300A9" w:rsidRDefault="00E300A9">
      <w:pPr>
        <w:pStyle w:val="BodyText"/>
        <w:rPr>
          <w:rFonts w:ascii="Calibri"/>
          <w:sz w:val="54"/>
        </w:rPr>
      </w:pPr>
    </w:p>
    <w:p w:rsidR="00E300A9" w:rsidRDefault="00E300A9">
      <w:pPr>
        <w:pStyle w:val="BodyText"/>
        <w:rPr>
          <w:rFonts w:ascii="Calibri"/>
          <w:sz w:val="54"/>
        </w:rPr>
      </w:pPr>
    </w:p>
    <w:p w:rsidR="00E300A9" w:rsidRDefault="00E300A9">
      <w:pPr>
        <w:pStyle w:val="BodyText"/>
        <w:rPr>
          <w:rFonts w:ascii="Calibri"/>
          <w:sz w:val="54"/>
        </w:rPr>
      </w:pPr>
    </w:p>
    <w:p w:rsidR="00E300A9" w:rsidRDefault="00E300A9">
      <w:pPr>
        <w:pStyle w:val="BodyText"/>
        <w:rPr>
          <w:rFonts w:ascii="Calibri"/>
          <w:sz w:val="54"/>
        </w:rPr>
      </w:pPr>
    </w:p>
    <w:p w:rsidR="00E300A9" w:rsidRDefault="00E300A9">
      <w:pPr>
        <w:pStyle w:val="BodyText"/>
        <w:rPr>
          <w:rFonts w:ascii="Calibri"/>
          <w:sz w:val="54"/>
        </w:rPr>
      </w:pPr>
    </w:p>
    <w:p w:rsidR="00E300A9" w:rsidRDefault="00E300A9">
      <w:pPr>
        <w:pStyle w:val="BodyText"/>
        <w:rPr>
          <w:rFonts w:ascii="Calibri"/>
          <w:sz w:val="54"/>
        </w:rPr>
      </w:pPr>
    </w:p>
    <w:p w:rsidR="00E300A9" w:rsidRDefault="00E300A9">
      <w:pPr>
        <w:pStyle w:val="BodyText"/>
        <w:rPr>
          <w:rFonts w:ascii="Calibri"/>
          <w:sz w:val="54"/>
        </w:rPr>
      </w:pPr>
    </w:p>
    <w:p w:rsidR="00E300A9" w:rsidRDefault="00E300A9">
      <w:pPr>
        <w:pStyle w:val="BodyText"/>
        <w:rPr>
          <w:rFonts w:ascii="Calibri"/>
          <w:sz w:val="54"/>
        </w:rPr>
      </w:pPr>
    </w:p>
    <w:p w:rsidR="00E300A9" w:rsidRDefault="00E300A9">
      <w:pPr>
        <w:pStyle w:val="BodyText"/>
        <w:spacing w:before="10"/>
        <w:rPr>
          <w:rFonts w:ascii="Calibri"/>
          <w:sz w:val="75"/>
        </w:rPr>
      </w:pPr>
    </w:p>
    <w:p w:rsidR="00E300A9" w:rsidRDefault="006039EE">
      <w:pPr>
        <w:pStyle w:val="Heading5"/>
        <w:spacing w:before="0"/>
        <w:ind w:left="955" w:right="1522" w:firstLine="0"/>
        <w:jc w:val="center"/>
      </w:pPr>
      <w:r>
        <w:rPr>
          <w:rFonts w:ascii="Cambria"/>
          <w:w w:val="90"/>
        </w:rPr>
        <w:t>4</w:t>
      </w:r>
      <w:r>
        <w:rPr>
          <w:w w:val="90"/>
        </w:rPr>
        <w:t>b.</w:t>
      </w:r>
      <w:r>
        <w:rPr>
          <w:spacing w:val="77"/>
          <w:w w:val="90"/>
        </w:rPr>
        <w:t xml:space="preserve"> </w:t>
      </w:r>
      <w:r>
        <w:rPr>
          <w:w w:val="90"/>
        </w:rPr>
        <w:t>DoN</w:t>
      </w:r>
      <w:r>
        <w:rPr>
          <w:spacing w:val="-6"/>
          <w:w w:val="90"/>
        </w:rPr>
        <w:t xml:space="preserve"> </w:t>
      </w:r>
      <w:r>
        <w:rPr>
          <w:w w:val="90"/>
        </w:rPr>
        <w:t>Self</w:t>
      </w:r>
      <w:r>
        <w:rPr>
          <w:spacing w:val="-7"/>
          <w:w w:val="90"/>
        </w:rPr>
        <w:t xml:space="preserve"> </w:t>
      </w:r>
      <w:r>
        <w:rPr>
          <w:w w:val="90"/>
        </w:rPr>
        <w:t>-Assessment</w:t>
      </w:r>
    </w:p>
    <w:p w:rsidR="00E300A9" w:rsidRDefault="00E300A9">
      <w:pPr>
        <w:jc w:val="center"/>
        <w:sectPr w:rsidR="00E300A9">
          <w:footerReference w:type="default" r:id="rId108"/>
          <w:pgSz w:w="12240" w:h="15840"/>
          <w:pgMar w:top="1500" w:right="180" w:bottom="920" w:left="240" w:header="0" w:footer="730" w:gutter="0"/>
          <w:cols w:space="720"/>
        </w:sectPr>
      </w:pPr>
    </w:p>
    <w:p w:rsidR="00E300A9" w:rsidRDefault="006039EE">
      <w:pPr>
        <w:spacing w:before="74"/>
        <w:ind w:right="1149"/>
        <w:jc w:val="right"/>
        <w:rPr>
          <w:rFonts w:ascii="Arial"/>
          <w:sz w:val="18"/>
        </w:rPr>
      </w:pPr>
      <w:r>
        <w:rPr>
          <w:color w:val="030305"/>
          <w:sz w:val="19"/>
        </w:rPr>
        <w:lastRenderedPageBreak/>
        <w:t>2019</w:t>
      </w:r>
      <w:r>
        <w:rPr>
          <w:color w:val="030305"/>
          <w:spacing w:val="8"/>
          <w:sz w:val="19"/>
        </w:rPr>
        <w:t xml:space="preserve"> </w:t>
      </w:r>
      <w:r>
        <w:rPr>
          <w:rFonts w:ascii="Arial"/>
          <w:color w:val="030305"/>
          <w:sz w:val="18"/>
        </w:rPr>
        <w:t>BIDMC</w:t>
      </w:r>
      <w:r>
        <w:rPr>
          <w:rFonts w:ascii="Arial"/>
          <w:color w:val="030305"/>
          <w:spacing w:val="5"/>
          <w:sz w:val="18"/>
        </w:rPr>
        <w:t xml:space="preserve"> </w:t>
      </w:r>
      <w:r>
        <w:rPr>
          <w:rFonts w:ascii="Arial"/>
          <w:color w:val="030305"/>
          <w:sz w:val="18"/>
        </w:rPr>
        <w:t>CHNMS</w:t>
      </w:r>
      <w:r>
        <w:rPr>
          <w:rFonts w:ascii="Arial"/>
          <w:color w:val="030305"/>
          <w:spacing w:val="15"/>
          <w:sz w:val="18"/>
        </w:rPr>
        <w:t xml:space="preserve"> </w:t>
      </w:r>
      <w:r>
        <w:rPr>
          <w:rFonts w:ascii="Arial"/>
          <w:color w:val="030305"/>
          <w:sz w:val="18"/>
        </w:rPr>
        <w:t>and</w:t>
      </w:r>
      <w:r>
        <w:rPr>
          <w:rFonts w:ascii="Arial"/>
          <w:color w:val="030305"/>
          <w:spacing w:val="-5"/>
          <w:sz w:val="18"/>
        </w:rPr>
        <w:t xml:space="preserve"> </w:t>
      </w:r>
      <w:r>
        <w:rPr>
          <w:rFonts w:ascii="Arial"/>
          <w:color w:val="030305"/>
          <w:sz w:val="18"/>
        </w:rPr>
        <w:t>CHI</w:t>
      </w:r>
    </w:p>
    <w:p w:rsidR="00E300A9" w:rsidRDefault="00E300A9">
      <w:pPr>
        <w:pStyle w:val="BodyText"/>
        <w:spacing w:before="2"/>
        <w:rPr>
          <w:rFonts w:ascii="Arial"/>
          <w:sz w:val="10"/>
        </w:rPr>
      </w:pPr>
    </w:p>
    <w:p w:rsidR="00E300A9" w:rsidRDefault="00E300A9">
      <w:pPr>
        <w:rPr>
          <w:rFonts w:ascii="Arial"/>
          <w:sz w:val="10"/>
        </w:rPr>
        <w:sectPr w:rsidR="00E300A9">
          <w:footerReference w:type="default" r:id="rId109"/>
          <w:pgSz w:w="12240" w:h="15840"/>
          <w:pgMar w:top="320" w:right="180" w:bottom="0" w:left="240" w:header="0" w:footer="0" w:gutter="0"/>
          <w:cols w:space="720"/>
        </w:sectPr>
      </w:pPr>
    </w:p>
    <w:p w:rsidR="00E300A9" w:rsidRDefault="006039EE">
      <w:pPr>
        <w:pStyle w:val="Heading9"/>
        <w:spacing w:before="90" w:line="283" w:lineRule="auto"/>
        <w:ind w:left="2386" w:right="38"/>
      </w:pPr>
      <w:r>
        <w:rPr>
          <w:noProof/>
        </w:rPr>
        <w:drawing>
          <wp:anchor distT="0" distB="0" distL="0" distR="0" simplePos="0" relativeHeight="15784448" behindDoc="0" locked="0" layoutInCell="1" allowOverlap="1">
            <wp:simplePos x="0" y="0"/>
            <wp:positionH relativeFrom="page">
              <wp:posOffset>225905</wp:posOffset>
            </wp:positionH>
            <wp:positionV relativeFrom="paragraph">
              <wp:posOffset>43285</wp:posOffset>
            </wp:positionV>
            <wp:extent cx="1025734" cy="1037576"/>
            <wp:effectExtent l="0" t="0" r="3175" b="0"/>
            <wp:wrapNone/>
            <wp:docPr id="27" name="image18.jpeg" descr="Commonwealth of Massachusetts Department of Public Health Seal" title="Commonwealth of Massachusetts Department of Public Health 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8.jpeg"/>
                    <pic:cNvPicPr/>
                  </pic:nvPicPr>
                  <pic:blipFill>
                    <a:blip r:embed="rId110" cstate="print"/>
                    <a:stretch>
                      <a:fillRect/>
                    </a:stretch>
                  </pic:blipFill>
                  <pic:spPr>
                    <a:xfrm>
                      <a:off x="0" y="0"/>
                      <a:ext cx="1025734" cy="1037576"/>
                    </a:xfrm>
                    <a:prstGeom prst="rect">
                      <a:avLst/>
                    </a:prstGeom>
                  </pic:spPr>
                </pic:pic>
              </a:graphicData>
            </a:graphic>
          </wp:anchor>
        </w:drawing>
      </w:r>
      <w:r>
        <w:rPr>
          <w:color w:val="030305"/>
          <w:w w:val="105"/>
        </w:rPr>
        <w:t>Massachusetts</w:t>
      </w:r>
      <w:r>
        <w:rPr>
          <w:color w:val="030305"/>
          <w:spacing w:val="7"/>
          <w:w w:val="105"/>
        </w:rPr>
        <w:t xml:space="preserve"> </w:t>
      </w:r>
      <w:r>
        <w:rPr>
          <w:color w:val="030305"/>
          <w:w w:val="105"/>
        </w:rPr>
        <w:t>Department</w:t>
      </w:r>
      <w:r>
        <w:rPr>
          <w:color w:val="030305"/>
          <w:spacing w:val="12"/>
          <w:w w:val="105"/>
        </w:rPr>
        <w:t xml:space="preserve"> </w:t>
      </w:r>
      <w:r>
        <w:rPr>
          <w:color w:val="030305"/>
          <w:w w:val="105"/>
        </w:rPr>
        <w:t>of</w:t>
      </w:r>
      <w:r>
        <w:rPr>
          <w:color w:val="030305"/>
          <w:spacing w:val="-23"/>
          <w:w w:val="105"/>
        </w:rPr>
        <w:t xml:space="preserve"> </w:t>
      </w:r>
      <w:r>
        <w:rPr>
          <w:color w:val="030305"/>
          <w:w w:val="105"/>
        </w:rPr>
        <w:t>Public</w:t>
      </w:r>
      <w:r>
        <w:rPr>
          <w:color w:val="030305"/>
          <w:spacing w:val="-22"/>
          <w:w w:val="105"/>
        </w:rPr>
        <w:t xml:space="preserve"> </w:t>
      </w:r>
      <w:r>
        <w:rPr>
          <w:color w:val="030305"/>
          <w:w w:val="105"/>
        </w:rPr>
        <w:t>Health</w:t>
      </w:r>
      <w:r>
        <w:rPr>
          <w:color w:val="030305"/>
          <w:spacing w:val="-91"/>
          <w:w w:val="105"/>
        </w:rPr>
        <w:t xml:space="preserve"> </w:t>
      </w:r>
      <w:r>
        <w:rPr>
          <w:color w:val="030305"/>
          <w:w w:val="105"/>
        </w:rPr>
        <w:t>Determination</w:t>
      </w:r>
      <w:r>
        <w:rPr>
          <w:color w:val="030305"/>
          <w:spacing w:val="15"/>
          <w:w w:val="105"/>
        </w:rPr>
        <w:t xml:space="preserve"> </w:t>
      </w:r>
      <w:r>
        <w:rPr>
          <w:color w:val="030305"/>
          <w:w w:val="105"/>
        </w:rPr>
        <w:t>of</w:t>
      </w:r>
      <w:r>
        <w:rPr>
          <w:color w:val="030305"/>
          <w:spacing w:val="-19"/>
          <w:w w:val="105"/>
        </w:rPr>
        <w:t xml:space="preserve"> </w:t>
      </w:r>
      <w:r>
        <w:rPr>
          <w:color w:val="030305"/>
          <w:w w:val="105"/>
        </w:rPr>
        <w:t>Need</w:t>
      </w:r>
    </w:p>
    <w:p w:rsidR="00E300A9" w:rsidRDefault="006039EE">
      <w:pPr>
        <w:spacing w:line="283" w:lineRule="auto"/>
        <w:ind w:left="3571" w:right="1245" w:firstLine="26"/>
        <w:jc w:val="center"/>
        <w:rPr>
          <w:rFonts w:ascii="Arial"/>
          <w:b/>
          <w:sz w:val="32"/>
        </w:rPr>
      </w:pPr>
      <w:r>
        <w:rPr>
          <w:rFonts w:ascii="Arial"/>
          <w:b/>
          <w:color w:val="030305"/>
          <w:w w:val="105"/>
          <w:sz w:val="32"/>
        </w:rPr>
        <w:t>Community</w:t>
      </w:r>
      <w:r>
        <w:rPr>
          <w:rFonts w:ascii="Arial"/>
          <w:b/>
          <w:color w:val="030305"/>
          <w:spacing w:val="1"/>
          <w:w w:val="105"/>
          <w:sz w:val="32"/>
        </w:rPr>
        <w:t xml:space="preserve"> </w:t>
      </w:r>
      <w:r>
        <w:rPr>
          <w:rFonts w:ascii="Arial"/>
          <w:b/>
          <w:color w:val="030305"/>
          <w:w w:val="105"/>
          <w:sz w:val="32"/>
        </w:rPr>
        <w:t>Health Initiative</w:t>
      </w:r>
      <w:r>
        <w:rPr>
          <w:rFonts w:ascii="Arial"/>
          <w:b/>
          <w:color w:val="030305"/>
          <w:spacing w:val="-91"/>
          <w:w w:val="105"/>
          <w:sz w:val="32"/>
        </w:rPr>
        <w:t xml:space="preserve"> </w:t>
      </w:r>
      <w:r>
        <w:rPr>
          <w:rFonts w:ascii="Arial"/>
          <w:b/>
          <w:color w:val="030305"/>
          <w:sz w:val="32"/>
        </w:rPr>
        <w:t>CHNA</w:t>
      </w:r>
      <w:r>
        <w:rPr>
          <w:rFonts w:ascii="Arial"/>
          <w:b/>
          <w:color w:val="030305"/>
          <w:spacing w:val="-1"/>
          <w:sz w:val="32"/>
        </w:rPr>
        <w:t xml:space="preserve"> </w:t>
      </w:r>
      <w:r>
        <w:rPr>
          <w:rFonts w:ascii="Arial"/>
          <w:b/>
          <w:color w:val="030305"/>
          <w:sz w:val="32"/>
        </w:rPr>
        <w:t>/ CHIP</w:t>
      </w:r>
      <w:r>
        <w:rPr>
          <w:rFonts w:ascii="Arial"/>
          <w:b/>
          <w:color w:val="030305"/>
          <w:spacing w:val="-18"/>
          <w:sz w:val="32"/>
        </w:rPr>
        <w:t xml:space="preserve"> </w:t>
      </w:r>
      <w:r>
        <w:rPr>
          <w:rFonts w:ascii="Arial"/>
          <w:b/>
          <w:color w:val="030305"/>
          <w:sz w:val="32"/>
        </w:rPr>
        <w:t>Self</w:t>
      </w:r>
      <w:r>
        <w:rPr>
          <w:rFonts w:ascii="Arial"/>
          <w:b/>
          <w:color w:val="030305"/>
          <w:spacing w:val="-4"/>
          <w:sz w:val="32"/>
        </w:rPr>
        <w:t xml:space="preserve"> </w:t>
      </w:r>
      <w:r>
        <w:rPr>
          <w:rFonts w:ascii="Arial"/>
          <w:b/>
          <w:color w:val="030305"/>
          <w:sz w:val="32"/>
        </w:rPr>
        <w:t>Assessment</w:t>
      </w:r>
    </w:p>
    <w:p w:rsidR="00E300A9" w:rsidRDefault="006039EE">
      <w:pPr>
        <w:spacing w:before="4"/>
        <w:rPr>
          <w:rFonts w:ascii="Arial"/>
          <w:b/>
          <w:sz w:val="24"/>
        </w:rPr>
      </w:pPr>
      <w:r>
        <w:br w:type="column"/>
      </w:r>
    </w:p>
    <w:p w:rsidR="00E300A9" w:rsidRDefault="006039EE">
      <w:pPr>
        <w:tabs>
          <w:tab w:val="left" w:pos="1085"/>
        </w:tabs>
        <w:ind w:left="115"/>
        <w:rPr>
          <w:sz w:val="19"/>
        </w:rPr>
      </w:pPr>
      <w:r>
        <w:rPr>
          <w:rFonts w:ascii="Arial"/>
          <w:color w:val="030305"/>
          <w:w w:val="105"/>
          <w:sz w:val="18"/>
        </w:rPr>
        <w:t>Version:</w:t>
      </w:r>
      <w:r>
        <w:rPr>
          <w:rFonts w:ascii="Arial"/>
          <w:color w:val="030305"/>
          <w:w w:val="105"/>
          <w:sz w:val="18"/>
        </w:rPr>
        <w:tab/>
      </w:r>
      <w:r>
        <w:rPr>
          <w:color w:val="030305"/>
          <w:w w:val="105"/>
          <w:sz w:val="19"/>
        </w:rPr>
        <w:t>8-1-17</w:t>
      </w:r>
    </w:p>
    <w:p w:rsidR="00E300A9" w:rsidRDefault="00E300A9">
      <w:pPr>
        <w:rPr>
          <w:sz w:val="19"/>
        </w:rPr>
        <w:sectPr w:rsidR="00E300A9">
          <w:type w:val="continuous"/>
          <w:pgSz w:w="12240" w:h="15840"/>
          <w:pgMar w:top="1500" w:right="180" w:bottom="280" w:left="240" w:header="0" w:footer="0" w:gutter="0"/>
          <w:cols w:num="2" w:space="720" w:equalWidth="0">
            <w:col w:w="9421" w:space="261"/>
            <w:col w:w="2138"/>
          </w:cols>
        </w:sectPr>
      </w:pPr>
    </w:p>
    <w:p w:rsidR="00E300A9" w:rsidRDefault="00E300A9">
      <w:pPr>
        <w:pStyle w:val="BodyText"/>
        <w:spacing w:before="3"/>
        <w:rPr>
          <w:sz w:val="16"/>
        </w:rPr>
      </w:pPr>
    </w:p>
    <w:p w:rsidR="00E300A9" w:rsidRDefault="006039EE">
      <w:pPr>
        <w:spacing w:line="316" w:lineRule="auto"/>
        <w:ind w:left="151" w:right="18" w:hanging="2"/>
        <w:rPr>
          <w:rFonts w:ascii="Arial"/>
          <w:sz w:val="18"/>
        </w:rPr>
      </w:pPr>
      <w:r>
        <w:rPr>
          <w:rFonts w:ascii="Arial"/>
          <w:color w:val="030305"/>
          <w:spacing w:val="-1"/>
          <w:w w:val="105"/>
          <w:sz w:val="18"/>
        </w:rPr>
        <w:t xml:space="preserve">This self-assessment form </w:t>
      </w:r>
      <w:r>
        <w:rPr>
          <w:rFonts w:ascii="Arial"/>
          <w:color w:val="030305"/>
          <w:w w:val="105"/>
          <w:sz w:val="18"/>
        </w:rPr>
        <w:t>is to understand the Community Engagement process that has led/wiII lead to the identification of priorities for</w:t>
      </w:r>
      <w:r>
        <w:rPr>
          <w:rFonts w:ascii="Arial"/>
          <w:color w:val="030305"/>
          <w:spacing w:val="1"/>
          <w:w w:val="105"/>
          <w:sz w:val="18"/>
        </w:rPr>
        <w:t xml:space="preserve"> </w:t>
      </w:r>
      <w:r>
        <w:rPr>
          <w:rFonts w:ascii="Arial"/>
          <w:color w:val="030305"/>
          <w:spacing w:val="-1"/>
          <w:w w:val="105"/>
          <w:sz w:val="18"/>
        </w:rPr>
        <w:t>community</w:t>
      </w:r>
      <w:r>
        <w:rPr>
          <w:rFonts w:ascii="Arial"/>
          <w:color w:val="030305"/>
          <w:spacing w:val="1"/>
          <w:w w:val="105"/>
          <w:sz w:val="18"/>
        </w:rPr>
        <w:t xml:space="preserve"> </w:t>
      </w:r>
      <w:r>
        <w:rPr>
          <w:rFonts w:ascii="Arial"/>
          <w:color w:val="030305"/>
          <w:spacing w:val="-1"/>
          <w:w w:val="105"/>
          <w:sz w:val="18"/>
        </w:rPr>
        <w:t>health planning</w:t>
      </w:r>
      <w:r>
        <w:rPr>
          <w:rFonts w:ascii="Arial"/>
          <w:color w:val="030305"/>
          <w:spacing w:val="5"/>
          <w:w w:val="105"/>
          <w:sz w:val="18"/>
        </w:rPr>
        <w:t xml:space="preserve"> </w:t>
      </w:r>
      <w:r>
        <w:rPr>
          <w:rFonts w:ascii="Arial"/>
          <w:color w:val="030305"/>
          <w:spacing w:val="-1"/>
          <w:w w:val="105"/>
          <w:sz w:val="18"/>
        </w:rPr>
        <w:t>processes.</w:t>
      </w:r>
      <w:r>
        <w:rPr>
          <w:rFonts w:ascii="Arial"/>
          <w:color w:val="030305"/>
          <w:spacing w:val="-16"/>
          <w:w w:val="105"/>
          <w:sz w:val="18"/>
        </w:rPr>
        <w:t xml:space="preserve"> </w:t>
      </w:r>
      <w:r>
        <w:rPr>
          <w:rFonts w:ascii="Arial"/>
          <w:color w:val="030305"/>
          <w:spacing w:val="-1"/>
          <w:w w:val="105"/>
          <w:sz w:val="18"/>
        </w:rPr>
        <w:t>It</w:t>
      </w:r>
      <w:r>
        <w:rPr>
          <w:rFonts w:ascii="Arial"/>
          <w:color w:val="030305"/>
          <w:spacing w:val="12"/>
          <w:w w:val="105"/>
          <w:sz w:val="18"/>
        </w:rPr>
        <w:t xml:space="preserve"> </w:t>
      </w:r>
      <w:r>
        <w:rPr>
          <w:rFonts w:ascii="Arial"/>
          <w:color w:val="030305"/>
          <w:spacing w:val="-1"/>
          <w:w w:val="105"/>
          <w:sz w:val="18"/>
        </w:rPr>
        <w:t>is</w:t>
      </w:r>
      <w:r>
        <w:rPr>
          <w:rFonts w:ascii="Arial"/>
          <w:color w:val="030305"/>
          <w:spacing w:val="-11"/>
          <w:w w:val="105"/>
          <w:sz w:val="18"/>
        </w:rPr>
        <w:t xml:space="preserve"> </w:t>
      </w:r>
      <w:r>
        <w:rPr>
          <w:rFonts w:ascii="Arial"/>
          <w:color w:val="030305"/>
          <w:spacing w:val="-1"/>
          <w:w w:val="105"/>
          <w:sz w:val="18"/>
        </w:rPr>
        <w:t>being</w:t>
      </w:r>
      <w:r>
        <w:rPr>
          <w:rFonts w:ascii="Arial"/>
          <w:color w:val="030305"/>
          <w:spacing w:val="-4"/>
          <w:w w:val="105"/>
          <w:sz w:val="18"/>
        </w:rPr>
        <w:t xml:space="preserve"> </w:t>
      </w:r>
      <w:r>
        <w:rPr>
          <w:rFonts w:ascii="Arial"/>
          <w:color w:val="030305"/>
          <w:spacing w:val="-1"/>
          <w:w w:val="105"/>
          <w:sz w:val="18"/>
        </w:rPr>
        <w:t>used</w:t>
      </w:r>
      <w:r>
        <w:rPr>
          <w:rFonts w:ascii="Arial"/>
          <w:color w:val="030305"/>
          <w:spacing w:val="-5"/>
          <w:w w:val="105"/>
          <w:sz w:val="18"/>
        </w:rPr>
        <w:t xml:space="preserve"> </w:t>
      </w:r>
      <w:r>
        <w:rPr>
          <w:rFonts w:ascii="Arial"/>
          <w:color w:val="030305"/>
          <w:spacing w:val="-1"/>
          <w:w w:val="105"/>
          <w:sz w:val="18"/>
        </w:rPr>
        <w:t>to</w:t>
      </w:r>
      <w:r>
        <w:rPr>
          <w:rFonts w:ascii="Arial"/>
          <w:color w:val="030305"/>
          <w:spacing w:val="8"/>
          <w:w w:val="105"/>
          <w:sz w:val="18"/>
        </w:rPr>
        <w:t xml:space="preserve"> </w:t>
      </w:r>
      <w:r>
        <w:rPr>
          <w:rFonts w:ascii="Arial"/>
          <w:color w:val="030305"/>
          <w:spacing w:val="-1"/>
          <w:w w:val="105"/>
          <w:sz w:val="18"/>
        </w:rPr>
        <w:t>demonstrate</w:t>
      </w:r>
      <w:r>
        <w:rPr>
          <w:rFonts w:ascii="Arial"/>
          <w:color w:val="030305"/>
          <w:spacing w:val="7"/>
          <w:w w:val="105"/>
          <w:sz w:val="18"/>
        </w:rPr>
        <w:t xml:space="preserve"> </w:t>
      </w:r>
      <w:r>
        <w:rPr>
          <w:rFonts w:ascii="Arial"/>
          <w:color w:val="030305"/>
          <w:w w:val="105"/>
          <w:sz w:val="18"/>
        </w:rPr>
        <w:t>to</w:t>
      </w:r>
      <w:r>
        <w:rPr>
          <w:rFonts w:ascii="Arial"/>
          <w:color w:val="030305"/>
          <w:spacing w:val="-3"/>
          <w:w w:val="105"/>
          <w:sz w:val="18"/>
        </w:rPr>
        <w:t xml:space="preserve"> </w:t>
      </w:r>
      <w:r>
        <w:rPr>
          <w:rFonts w:ascii="Arial"/>
          <w:color w:val="030305"/>
          <w:w w:val="105"/>
          <w:sz w:val="18"/>
        </w:rPr>
        <w:t>DPH</w:t>
      </w:r>
      <w:r>
        <w:rPr>
          <w:rFonts w:ascii="Arial"/>
          <w:color w:val="030305"/>
          <w:spacing w:val="-3"/>
          <w:w w:val="105"/>
          <w:sz w:val="18"/>
        </w:rPr>
        <w:t xml:space="preserve"> </w:t>
      </w:r>
      <w:r>
        <w:rPr>
          <w:rFonts w:ascii="Arial"/>
          <w:color w:val="030305"/>
          <w:w w:val="105"/>
          <w:sz w:val="18"/>
        </w:rPr>
        <w:t>that</w:t>
      </w:r>
      <w:r>
        <w:rPr>
          <w:rFonts w:ascii="Arial"/>
          <w:color w:val="030305"/>
          <w:spacing w:val="-2"/>
          <w:w w:val="105"/>
          <w:sz w:val="18"/>
        </w:rPr>
        <w:t xml:space="preserve"> </w:t>
      </w:r>
      <w:r>
        <w:rPr>
          <w:rFonts w:ascii="Arial"/>
          <w:color w:val="030305"/>
          <w:w w:val="105"/>
          <w:sz w:val="18"/>
        </w:rPr>
        <w:t>an</w:t>
      </w:r>
      <w:r>
        <w:rPr>
          <w:rFonts w:ascii="Arial"/>
          <w:color w:val="030305"/>
          <w:spacing w:val="-11"/>
          <w:w w:val="105"/>
          <w:sz w:val="18"/>
        </w:rPr>
        <w:t xml:space="preserve"> </w:t>
      </w:r>
      <w:r>
        <w:rPr>
          <w:rFonts w:ascii="Arial"/>
          <w:color w:val="030305"/>
          <w:w w:val="105"/>
          <w:sz w:val="18"/>
        </w:rPr>
        <w:t>existing</w:t>
      </w:r>
      <w:r>
        <w:rPr>
          <w:rFonts w:ascii="Arial"/>
          <w:color w:val="030305"/>
          <w:spacing w:val="6"/>
          <w:w w:val="105"/>
          <w:sz w:val="18"/>
        </w:rPr>
        <w:t xml:space="preserve"> </w:t>
      </w:r>
      <w:r>
        <w:rPr>
          <w:rFonts w:ascii="Arial"/>
          <w:color w:val="030305"/>
          <w:w w:val="105"/>
          <w:sz w:val="18"/>
        </w:rPr>
        <w:t>community</w:t>
      </w:r>
      <w:r>
        <w:rPr>
          <w:rFonts w:ascii="Arial"/>
          <w:color w:val="030305"/>
          <w:spacing w:val="2"/>
          <w:w w:val="105"/>
          <w:sz w:val="18"/>
        </w:rPr>
        <w:t xml:space="preserve"> </w:t>
      </w:r>
      <w:r>
        <w:rPr>
          <w:rFonts w:ascii="Arial"/>
          <w:color w:val="030305"/>
          <w:w w:val="105"/>
          <w:sz w:val="18"/>
        </w:rPr>
        <w:t>health</w:t>
      </w:r>
      <w:r>
        <w:rPr>
          <w:rFonts w:ascii="Arial"/>
          <w:color w:val="030305"/>
          <w:spacing w:val="-1"/>
          <w:w w:val="105"/>
          <w:sz w:val="18"/>
        </w:rPr>
        <w:t xml:space="preserve"> </w:t>
      </w:r>
      <w:r>
        <w:rPr>
          <w:rFonts w:ascii="Arial"/>
          <w:color w:val="030305"/>
          <w:w w:val="105"/>
          <w:sz w:val="18"/>
        </w:rPr>
        <w:t>planning</w:t>
      </w:r>
      <w:r>
        <w:rPr>
          <w:rFonts w:ascii="Arial"/>
          <w:color w:val="030305"/>
          <w:spacing w:val="12"/>
          <w:w w:val="105"/>
          <w:sz w:val="18"/>
        </w:rPr>
        <w:t xml:space="preserve"> </w:t>
      </w:r>
      <w:r>
        <w:rPr>
          <w:rFonts w:ascii="Arial"/>
          <w:color w:val="030305"/>
          <w:w w:val="105"/>
          <w:sz w:val="18"/>
        </w:rPr>
        <w:t>process</w:t>
      </w:r>
      <w:r>
        <w:rPr>
          <w:rFonts w:ascii="Arial"/>
          <w:color w:val="030305"/>
          <w:spacing w:val="1"/>
          <w:w w:val="105"/>
          <w:sz w:val="18"/>
        </w:rPr>
        <w:t xml:space="preserve"> </w:t>
      </w:r>
      <w:r>
        <w:rPr>
          <w:rFonts w:ascii="Arial"/>
          <w:color w:val="030305"/>
          <w:sz w:val="18"/>
        </w:rPr>
        <w:t>adequately</w:t>
      </w:r>
      <w:r>
        <w:rPr>
          <w:rFonts w:ascii="Arial"/>
          <w:color w:val="030305"/>
          <w:spacing w:val="30"/>
          <w:sz w:val="18"/>
        </w:rPr>
        <w:t xml:space="preserve"> </w:t>
      </w:r>
      <w:r>
        <w:rPr>
          <w:rFonts w:ascii="Arial"/>
          <w:color w:val="030305"/>
          <w:sz w:val="18"/>
        </w:rPr>
        <w:t>meets</w:t>
      </w:r>
      <w:r>
        <w:rPr>
          <w:rFonts w:ascii="Arial"/>
          <w:color w:val="030305"/>
          <w:spacing w:val="12"/>
          <w:sz w:val="18"/>
        </w:rPr>
        <w:t xml:space="preserve"> </w:t>
      </w:r>
      <w:r>
        <w:rPr>
          <w:rFonts w:ascii="Arial"/>
          <w:color w:val="030305"/>
          <w:sz w:val="18"/>
        </w:rPr>
        <w:t>DPH</w:t>
      </w:r>
      <w:r>
        <w:rPr>
          <w:rFonts w:ascii="Arial"/>
          <w:color w:val="030305"/>
          <w:spacing w:val="27"/>
          <w:sz w:val="18"/>
        </w:rPr>
        <w:t xml:space="preserve"> </w:t>
      </w:r>
      <w:r>
        <w:rPr>
          <w:rFonts w:ascii="Arial"/>
          <w:color w:val="030305"/>
          <w:sz w:val="18"/>
        </w:rPr>
        <w:t>standards</w:t>
      </w:r>
      <w:r>
        <w:rPr>
          <w:rFonts w:ascii="Arial"/>
          <w:color w:val="030305"/>
          <w:spacing w:val="26"/>
          <w:sz w:val="18"/>
        </w:rPr>
        <w:t xml:space="preserve"> </w:t>
      </w:r>
      <w:r>
        <w:rPr>
          <w:rFonts w:ascii="Arial"/>
          <w:color w:val="030305"/>
          <w:sz w:val="18"/>
        </w:rPr>
        <w:t>for</w:t>
      </w:r>
      <w:r>
        <w:rPr>
          <w:rFonts w:ascii="Arial"/>
          <w:color w:val="030305"/>
          <w:spacing w:val="22"/>
          <w:sz w:val="18"/>
        </w:rPr>
        <w:t xml:space="preserve"> </w:t>
      </w:r>
      <w:r>
        <w:rPr>
          <w:rFonts w:ascii="Arial"/>
          <w:color w:val="030305"/>
          <w:sz w:val="18"/>
        </w:rPr>
        <w:t>community</w:t>
      </w:r>
      <w:r>
        <w:rPr>
          <w:rFonts w:ascii="Arial"/>
          <w:color w:val="030305"/>
          <w:spacing w:val="20"/>
          <w:sz w:val="18"/>
        </w:rPr>
        <w:t xml:space="preserve"> </w:t>
      </w:r>
      <w:r>
        <w:rPr>
          <w:rFonts w:ascii="Arial"/>
          <w:color w:val="030305"/>
          <w:sz w:val="18"/>
        </w:rPr>
        <w:t>engagement</w:t>
      </w:r>
      <w:r>
        <w:rPr>
          <w:rFonts w:ascii="Arial"/>
          <w:color w:val="030305"/>
          <w:spacing w:val="2"/>
          <w:sz w:val="18"/>
        </w:rPr>
        <w:t xml:space="preserve"> </w:t>
      </w:r>
      <w:r>
        <w:rPr>
          <w:rFonts w:ascii="Arial"/>
          <w:color w:val="030305"/>
          <w:sz w:val="18"/>
        </w:rPr>
        <w:t>specific</w:t>
      </w:r>
      <w:r>
        <w:rPr>
          <w:rFonts w:ascii="Arial"/>
          <w:color w:val="030305"/>
          <w:spacing w:val="45"/>
          <w:sz w:val="18"/>
        </w:rPr>
        <w:t xml:space="preserve"> </w:t>
      </w:r>
      <w:r>
        <w:rPr>
          <w:rFonts w:ascii="Arial"/>
          <w:color w:val="030305"/>
          <w:sz w:val="18"/>
        </w:rPr>
        <w:t>to</w:t>
      </w:r>
      <w:r>
        <w:rPr>
          <w:rFonts w:ascii="Arial"/>
          <w:color w:val="030305"/>
          <w:spacing w:val="32"/>
          <w:sz w:val="18"/>
        </w:rPr>
        <w:t xml:space="preserve"> </w:t>
      </w:r>
      <w:r>
        <w:rPr>
          <w:rFonts w:ascii="Arial"/>
          <w:color w:val="030305"/>
          <w:sz w:val="18"/>
        </w:rPr>
        <w:t>Determination</w:t>
      </w:r>
      <w:r>
        <w:rPr>
          <w:rFonts w:ascii="Arial"/>
          <w:color w:val="030305"/>
          <w:spacing w:val="35"/>
          <w:sz w:val="18"/>
        </w:rPr>
        <w:t xml:space="preserve"> </w:t>
      </w:r>
      <w:r>
        <w:rPr>
          <w:rFonts w:ascii="Arial"/>
          <w:color w:val="030305"/>
          <w:sz w:val="18"/>
        </w:rPr>
        <w:t>of</w:t>
      </w:r>
      <w:r>
        <w:rPr>
          <w:rFonts w:ascii="Arial"/>
          <w:color w:val="030305"/>
          <w:spacing w:val="29"/>
          <w:sz w:val="18"/>
        </w:rPr>
        <w:t xml:space="preserve"> </w:t>
      </w:r>
      <w:r>
        <w:rPr>
          <w:rFonts w:ascii="Arial"/>
          <w:color w:val="030305"/>
          <w:sz w:val="18"/>
        </w:rPr>
        <w:t>Need,</w:t>
      </w:r>
      <w:r>
        <w:rPr>
          <w:rFonts w:ascii="Arial"/>
          <w:color w:val="030305"/>
          <w:spacing w:val="2"/>
          <w:sz w:val="18"/>
        </w:rPr>
        <w:t xml:space="preserve"> </w:t>
      </w:r>
      <w:r>
        <w:rPr>
          <w:rFonts w:ascii="Arial"/>
          <w:color w:val="030305"/>
          <w:sz w:val="18"/>
        </w:rPr>
        <w:t>Community</w:t>
      </w:r>
      <w:r>
        <w:rPr>
          <w:rFonts w:ascii="Arial"/>
          <w:color w:val="030305"/>
          <w:spacing w:val="29"/>
          <w:sz w:val="18"/>
        </w:rPr>
        <w:t xml:space="preserve"> </w:t>
      </w:r>
      <w:r>
        <w:rPr>
          <w:rFonts w:ascii="Arial"/>
          <w:color w:val="030305"/>
          <w:sz w:val="18"/>
        </w:rPr>
        <w:t>Health</w:t>
      </w:r>
      <w:r>
        <w:rPr>
          <w:rFonts w:ascii="Arial"/>
          <w:color w:val="030305"/>
          <w:spacing w:val="22"/>
          <w:sz w:val="18"/>
        </w:rPr>
        <w:t xml:space="preserve"> </w:t>
      </w:r>
      <w:r>
        <w:rPr>
          <w:rFonts w:ascii="Arial"/>
          <w:color w:val="030305"/>
          <w:sz w:val="18"/>
        </w:rPr>
        <w:t>Initiative</w:t>
      </w:r>
      <w:r>
        <w:rPr>
          <w:rFonts w:ascii="Arial"/>
          <w:color w:val="030305"/>
          <w:spacing w:val="17"/>
          <w:sz w:val="18"/>
        </w:rPr>
        <w:t xml:space="preserve"> </w:t>
      </w:r>
      <w:r>
        <w:rPr>
          <w:rFonts w:ascii="Arial"/>
          <w:color w:val="030305"/>
          <w:sz w:val="18"/>
        </w:rPr>
        <w:t>purposes.</w:t>
      </w:r>
    </w:p>
    <w:p w:rsidR="00E300A9" w:rsidRDefault="00E300A9">
      <w:pPr>
        <w:pStyle w:val="BodyText"/>
        <w:spacing w:before="5"/>
        <w:rPr>
          <w:rFonts w:ascii="Arial"/>
        </w:rPr>
      </w:pPr>
    </w:p>
    <w:p w:rsidR="00E300A9" w:rsidRDefault="006039EE">
      <w:pPr>
        <w:spacing w:line="314" w:lineRule="auto"/>
        <w:ind w:left="150" w:right="306"/>
        <w:rPr>
          <w:rFonts w:ascii="Arial"/>
          <w:sz w:val="18"/>
        </w:rPr>
      </w:pPr>
      <w:r>
        <w:rPr>
          <w:rFonts w:ascii="Arial"/>
          <w:color w:val="030305"/>
          <w:w w:val="105"/>
          <w:sz w:val="18"/>
        </w:rPr>
        <w:t>This form wilI provide the basic elements that the Department wiII use to  determine if additional community engagement  activities will</w:t>
      </w:r>
      <w:r>
        <w:rPr>
          <w:rFonts w:ascii="Arial"/>
          <w:color w:val="030305"/>
          <w:spacing w:val="1"/>
          <w:w w:val="105"/>
          <w:sz w:val="18"/>
        </w:rPr>
        <w:t xml:space="preserve"> </w:t>
      </w:r>
      <w:r>
        <w:rPr>
          <w:rFonts w:ascii="Arial"/>
          <w:color w:val="030305"/>
          <w:sz w:val="18"/>
        </w:rPr>
        <w:t>be required. When</w:t>
      </w:r>
      <w:r>
        <w:rPr>
          <w:rFonts w:ascii="Arial"/>
          <w:color w:val="030305"/>
          <w:spacing w:val="1"/>
          <w:sz w:val="18"/>
        </w:rPr>
        <w:t xml:space="preserve"> </w:t>
      </w:r>
      <w:r>
        <w:rPr>
          <w:rFonts w:ascii="Arial"/>
          <w:color w:val="030305"/>
          <w:sz w:val="18"/>
        </w:rPr>
        <w:t>submitting</w:t>
      </w:r>
      <w:r>
        <w:rPr>
          <w:rFonts w:ascii="Arial"/>
          <w:color w:val="030305"/>
          <w:spacing w:val="1"/>
          <w:sz w:val="18"/>
        </w:rPr>
        <w:t xml:space="preserve"> </w:t>
      </w:r>
      <w:r>
        <w:rPr>
          <w:rFonts w:ascii="Arial"/>
          <w:color w:val="030305"/>
          <w:sz w:val="18"/>
        </w:rPr>
        <w:t>this form</w:t>
      </w:r>
      <w:r>
        <w:rPr>
          <w:rFonts w:ascii="Arial"/>
          <w:color w:val="030305"/>
          <w:spacing w:val="1"/>
          <w:sz w:val="18"/>
        </w:rPr>
        <w:t xml:space="preserve"> </w:t>
      </w:r>
      <w:r>
        <w:rPr>
          <w:rFonts w:ascii="Arial"/>
          <w:color w:val="030305"/>
          <w:sz w:val="18"/>
        </w:rPr>
        <w:t>to DPH, please also submit your</w:t>
      </w:r>
      <w:r>
        <w:rPr>
          <w:rFonts w:ascii="Arial"/>
          <w:color w:val="030305"/>
          <w:spacing w:val="1"/>
          <w:sz w:val="18"/>
        </w:rPr>
        <w:t xml:space="preserve"> </w:t>
      </w:r>
      <w:r>
        <w:rPr>
          <w:rFonts w:ascii="Arial"/>
          <w:color w:val="030305"/>
          <w:sz w:val="18"/>
        </w:rPr>
        <w:t xml:space="preserve">IRS Form </w:t>
      </w:r>
      <w:r>
        <w:rPr>
          <w:color w:val="030305"/>
          <w:sz w:val="19"/>
        </w:rPr>
        <w:t>990</w:t>
      </w:r>
      <w:r>
        <w:rPr>
          <w:color w:val="030305"/>
          <w:spacing w:val="1"/>
          <w:sz w:val="19"/>
        </w:rPr>
        <w:t xml:space="preserve"> </w:t>
      </w:r>
      <w:r>
        <w:rPr>
          <w:rFonts w:ascii="Arial"/>
          <w:color w:val="030305"/>
          <w:sz w:val="18"/>
        </w:rPr>
        <w:t>and</w:t>
      </w:r>
      <w:r>
        <w:rPr>
          <w:rFonts w:ascii="Arial"/>
          <w:color w:val="030305"/>
          <w:spacing w:val="1"/>
          <w:sz w:val="18"/>
        </w:rPr>
        <w:t xml:space="preserve"> </w:t>
      </w:r>
      <w:r>
        <w:rPr>
          <w:rFonts w:ascii="Arial"/>
          <w:color w:val="030305"/>
          <w:sz w:val="18"/>
        </w:rPr>
        <w:t>Schedule H CHNNCHIP</w:t>
      </w:r>
      <w:r>
        <w:rPr>
          <w:rFonts w:ascii="Arial"/>
          <w:color w:val="030305"/>
          <w:spacing w:val="1"/>
          <w:sz w:val="18"/>
        </w:rPr>
        <w:t xml:space="preserve"> </w:t>
      </w:r>
      <w:r>
        <w:rPr>
          <w:rFonts w:ascii="Arial"/>
          <w:color w:val="030305"/>
          <w:sz w:val="18"/>
        </w:rPr>
        <w:t>and/or</w:t>
      </w:r>
      <w:r>
        <w:rPr>
          <w:rFonts w:ascii="Arial"/>
          <w:color w:val="030305"/>
          <w:spacing w:val="1"/>
          <w:sz w:val="18"/>
        </w:rPr>
        <w:t xml:space="preserve"> </w:t>
      </w:r>
      <w:r>
        <w:rPr>
          <w:rFonts w:ascii="Arial"/>
          <w:color w:val="030305"/>
          <w:sz w:val="18"/>
        </w:rPr>
        <w:t>current CHNN</w:t>
      </w:r>
      <w:r>
        <w:rPr>
          <w:rFonts w:ascii="Arial"/>
          <w:color w:val="030305"/>
          <w:spacing w:val="-47"/>
          <w:sz w:val="18"/>
        </w:rPr>
        <w:t xml:space="preserve"> </w:t>
      </w:r>
      <w:r>
        <w:rPr>
          <w:rFonts w:ascii="Arial"/>
          <w:color w:val="030305"/>
          <w:sz w:val="18"/>
        </w:rPr>
        <w:t>CHIP</w:t>
      </w:r>
      <w:r>
        <w:rPr>
          <w:rFonts w:ascii="Arial"/>
          <w:color w:val="030305"/>
          <w:spacing w:val="1"/>
          <w:sz w:val="18"/>
        </w:rPr>
        <w:t xml:space="preserve"> </w:t>
      </w:r>
      <w:r>
        <w:rPr>
          <w:rFonts w:ascii="Arial"/>
          <w:color w:val="030305"/>
          <w:sz w:val="18"/>
        </w:rPr>
        <w:t>that was</w:t>
      </w:r>
      <w:r>
        <w:rPr>
          <w:rFonts w:ascii="Arial"/>
          <w:color w:val="030305"/>
          <w:spacing w:val="1"/>
          <w:sz w:val="18"/>
        </w:rPr>
        <w:t xml:space="preserve"> </w:t>
      </w:r>
      <w:r>
        <w:rPr>
          <w:rFonts w:ascii="Arial"/>
          <w:color w:val="030305"/>
          <w:sz w:val="18"/>
        </w:rPr>
        <w:t>submitted</w:t>
      </w:r>
      <w:r>
        <w:rPr>
          <w:rFonts w:ascii="Arial"/>
          <w:color w:val="030305"/>
          <w:spacing w:val="1"/>
          <w:sz w:val="18"/>
        </w:rPr>
        <w:t xml:space="preserve"> </w:t>
      </w:r>
      <w:r>
        <w:rPr>
          <w:rFonts w:ascii="Arial"/>
          <w:color w:val="030305"/>
          <w:sz w:val="18"/>
        </w:rPr>
        <w:t>to</w:t>
      </w:r>
      <w:r>
        <w:rPr>
          <w:rFonts w:ascii="Arial"/>
          <w:color w:val="030305"/>
          <w:spacing w:val="1"/>
          <w:sz w:val="18"/>
        </w:rPr>
        <w:t xml:space="preserve"> </w:t>
      </w:r>
      <w:r>
        <w:rPr>
          <w:rFonts w:ascii="Arial"/>
          <w:color w:val="030305"/>
          <w:sz w:val="18"/>
        </w:rPr>
        <w:t>the Massachusetts</w:t>
      </w:r>
      <w:r>
        <w:rPr>
          <w:rFonts w:ascii="Arial"/>
          <w:color w:val="030305"/>
          <w:spacing w:val="1"/>
          <w:sz w:val="18"/>
        </w:rPr>
        <w:t xml:space="preserve"> </w:t>
      </w:r>
      <w:r>
        <w:rPr>
          <w:rFonts w:ascii="Arial"/>
          <w:color w:val="030305"/>
          <w:sz w:val="18"/>
        </w:rPr>
        <w:t>Attorney General's</w:t>
      </w:r>
      <w:r>
        <w:rPr>
          <w:rFonts w:ascii="Arial"/>
          <w:color w:val="030305"/>
          <w:spacing w:val="1"/>
          <w:sz w:val="18"/>
        </w:rPr>
        <w:t xml:space="preserve"> </w:t>
      </w:r>
      <w:r>
        <w:rPr>
          <w:rFonts w:ascii="Arial"/>
          <w:color w:val="030305"/>
          <w:sz w:val="18"/>
        </w:rPr>
        <w:t>Office. Additionally, the Applicant</w:t>
      </w:r>
      <w:r>
        <w:rPr>
          <w:rFonts w:ascii="Arial"/>
          <w:color w:val="030305"/>
          <w:spacing w:val="1"/>
          <w:sz w:val="18"/>
        </w:rPr>
        <w:t xml:space="preserve"> </w:t>
      </w:r>
      <w:r>
        <w:rPr>
          <w:rFonts w:ascii="Arial"/>
          <w:color w:val="030305"/>
          <w:sz w:val="18"/>
        </w:rPr>
        <w:t>is responsible</w:t>
      </w:r>
      <w:r>
        <w:rPr>
          <w:rFonts w:ascii="Arial"/>
          <w:color w:val="030305"/>
          <w:spacing w:val="1"/>
          <w:sz w:val="18"/>
        </w:rPr>
        <w:t xml:space="preserve"> </w:t>
      </w:r>
      <w:r>
        <w:rPr>
          <w:rFonts w:ascii="Arial"/>
          <w:color w:val="030305"/>
          <w:sz w:val="18"/>
        </w:rPr>
        <w:t>for</w:t>
      </w:r>
      <w:r>
        <w:rPr>
          <w:rFonts w:ascii="Arial"/>
          <w:color w:val="030305"/>
          <w:spacing w:val="1"/>
          <w:sz w:val="18"/>
        </w:rPr>
        <w:t xml:space="preserve"> </w:t>
      </w:r>
      <w:r>
        <w:rPr>
          <w:rFonts w:ascii="Arial"/>
          <w:color w:val="030305"/>
          <w:sz w:val="18"/>
        </w:rPr>
        <w:t>ensuring</w:t>
      </w:r>
      <w:r>
        <w:rPr>
          <w:rFonts w:ascii="Arial"/>
          <w:color w:val="030305"/>
          <w:spacing w:val="1"/>
          <w:sz w:val="18"/>
        </w:rPr>
        <w:t xml:space="preserve"> </w:t>
      </w:r>
      <w:r>
        <w:rPr>
          <w:rFonts w:ascii="Arial"/>
          <w:color w:val="030305"/>
          <w:sz w:val="18"/>
        </w:rPr>
        <w:t>that</w:t>
      </w:r>
      <w:r>
        <w:rPr>
          <w:rFonts w:ascii="Arial"/>
          <w:color w:val="030305"/>
          <w:spacing w:val="1"/>
          <w:sz w:val="18"/>
        </w:rPr>
        <w:t xml:space="preserve"> </w:t>
      </w:r>
      <w:r>
        <w:rPr>
          <w:rFonts w:ascii="Arial"/>
          <w:color w:val="030305"/>
          <w:sz w:val="18"/>
        </w:rPr>
        <w:t>the</w:t>
      </w:r>
      <w:r>
        <w:rPr>
          <w:rFonts w:ascii="Arial"/>
          <w:color w:val="030305"/>
          <w:spacing w:val="1"/>
          <w:sz w:val="18"/>
        </w:rPr>
        <w:t xml:space="preserve"> </w:t>
      </w:r>
      <w:r>
        <w:rPr>
          <w:rFonts w:ascii="Arial"/>
          <w:color w:val="030305"/>
          <w:sz w:val="18"/>
        </w:rPr>
        <w:t>Department</w:t>
      </w:r>
      <w:r>
        <w:rPr>
          <w:rFonts w:ascii="Arial"/>
          <w:color w:val="030305"/>
          <w:spacing w:val="14"/>
          <w:sz w:val="18"/>
        </w:rPr>
        <w:t xml:space="preserve"> </w:t>
      </w:r>
      <w:r>
        <w:rPr>
          <w:rFonts w:ascii="Arial"/>
          <w:color w:val="030305"/>
          <w:sz w:val="18"/>
        </w:rPr>
        <w:t>receives</w:t>
      </w:r>
      <w:r>
        <w:rPr>
          <w:rFonts w:ascii="Arial"/>
          <w:color w:val="030305"/>
          <w:spacing w:val="15"/>
          <w:sz w:val="18"/>
        </w:rPr>
        <w:t xml:space="preserve"> </w:t>
      </w:r>
      <w:r>
        <w:rPr>
          <w:rFonts w:ascii="Arial"/>
          <w:color w:val="030305"/>
          <w:sz w:val="18"/>
        </w:rPr>
        <w:t>Stakeholder-Assessments</w:t>
      </w:r>
      <w:r>
        <w:rPr>
          <w:rFonts w:ascii="Arial"/>
          <w:color w:val="030305"/>
          <w:spacing w:val="-21"/>
          <w:sz w:val="18"/>
        </w:rPr>
        <w:t xml:space="preserve"> </w:t>
      </w:r>
      <w:r>
        <w:rPr>
          <w:rFonts w:ascii="Arial"/>
          <w:color w:val="030305"/>
          <w:sz w:val="18"/>
        </w:rPr>
        <w:t>from</w:t>
      </w:r>
      <w:r>
        <w:rPr>
          <w:rFonts w:ascii="Arial"/>
          <w:color w:val="030305"/>
          <w:spacing w:val="2"/>
          <w:sz w:val="18"/>
        </w:rPr>
        <w:t xml:space="preserve"> </w:t>
      </w:r>
      <w:r>
        <w:rPr>
          <w:rFonts w:ascii="Arial"/>
          <w:color w:val="030305"/>
          <w:sz w:val="18"/>
        </w:rPr>
        <w:t>the</w:t>
      </w:r>
      <w:r>
        <w:rPr>
          <w:rFonts w:ascii="Arial"/>
          <w:color w:val="030305"/>
          <w:spacing w:val="6"/>
          <w:sz w:val="18"/>
        </w:rPr>
        <w:t xml:space="preserve"> </w:t>
      </w:r>
      <w:r>
        <w:rPr>
          <w:rFonts w:ascii="Arial"/>
          <w:color w:val="030305"/>
          <w:sz w:val="18"/>
        </w:rPr>
        <w:t>stakeholders</w:t>
      </w:r>
      <w:r>
        <w:rPr>
          <w:rFonts w:ascii="Arial"/>
          <w:color w:val="030305"/>
          <w:spacing w:val="8"/>
          <w:sz w:val="18"/>
        </w:rPr>
        <w:t xml:space="preserve"> </w:t>
      </w:r>
      <w:r>
        <w:rPr>
          <w:rFonts w:ascii="Arial"/>
          <w:color w:val="030305"/>
          <w:sz w:val="18"/>
        </w:rPr>
        <w:t>involved</w:t>
      </w:r>
      <w:r>
        <w:rPr>
          <w:rFonts w:ascii="Arial"/>
          <w:color w:val="030305"/>
          <w:spacing w:val="9"/>
          <w:sz w:val="18"/>
        </w:rPr>
        <w:t xml:space="preserve"> </w:t>
      </w:r>
      <w:r>
        <w:rPr>
          <w:rFonts w:ascii="Arial"/>
          <w:color w:val="030305"/>
          <w:sz w:val="18"/>
        </w:rPr>
        <w:t>in</w:t>
      </w:r>
      <w:r>
        <w:rPr>
          <w:rFonts w:ascii="Arial"/>
          <w:color w:val="030305"/>
          <w:spacing w:val="4"/>
          <w:sz w:val="18"/>
        </w:rPr>
        <w:t xml:space="preserve"> </w:t>
      </w:r>
      <w:r>
        <w:rPr>
          <w:rFonts w:ascii="Arial"/>
          <w:color w:val="030305"/>
          <w:sz w:val="18"/>
        </w:rPr>
        <w:t>the</w:t>
      </w:r>
      <w:r>
        <w:rPr>
          <w:rFonts w:ascii="Arial"/>
          <w:color w:val="030305"/>
          <w:spacing w:val="-8"/>
          <w:sz w:val="18"/>
        </w:rPr>
        <w:t xml:space="preserve"> </w:t>
      </w:r>
      <w:r>
        <w:rPr>
          <w:rFonts w:ascii="Arial"/>
          <w:color w:val="030305"/>
          <w:sz w:val="18"/>
        </w:rPr>
        <w:t>CHNA</w:t>
      </w:r>
      <w:r>
        <w:rPr>
          <w:rFonts w:ascii="Arial"/>
          <w:color w:val="030305"/>
          <w:spacing w:val="-1"/>
          <w:sz w:val="18"/>
        </w:rPr>
        <w:t xml:space="preserve"> </w:t>
      </w:r>
      <w:r>
        <w:rPr>
          <w:rFonts w:ascii="Arial"/>
          <w:color w:val="030305"/>
          <w:sz w:val="18"/>
        </w:rPr>
        <w:t>/</w:t>
      </w:r>
      <w:r>
        <w:rPr>
          <w:rFonts w:ascii="Arial"/>
          <w:color w:val="030305"/>
          <w:spacing w:val="16"/>
          <w:sz w:val="18"/>
        </w:rPr>
        <w:t xml:space="preserve"> </w:t>
      </w:r>
      <w:r>
        <w:rPr>
          <w:rFonts w:ascii="Arial"/>
          <w:color w:val="030305"/>
          <w:sz w:val="18"/>
        </w:rPr>
        <w:t>CHIP process.</w:t>
      </w:r>
    </w:p>
    <w:p w:rsidR="00E300A9" w:rsidRDefault="006039EE">
      <w:pPr>
        <w:spacing w:before="179"/>
        <w:ind w:left="1448" w:right="1522"/>
        <w:jc w:val="center"/>
        <w:rPr>
          <w:rFonts w:ascii="Arial"/>
          <w:b/>
        </w:rPr>
      </w:pPr>
      <w:r>
        <w:rPr>
          <w:rFonts w:ascii="Arial"/>
          <w:b/>
          <w:color w:val="030305"/>
        </w:rPr>
        <w:t>All</w:t>
      </w:r>
      <w:r>
        <w:rPr>
          <w:rFonts w:ascii="Arial"/>
          <w:b/>
          <w:color w:val="030305"/>
          <w:spacing w:val="-2"/>
        </w:rPr>
        <w:t xml:space="preserve"> </w:t>
      </w:r>
      <w:r>
        <w:rPr>
          <w:rFonts w:ascii="Arial"/>
          <w:b/>
          <w:color w:val="030305"/>
        </w:rPr>
        <w:t>questions</w:t>
      </w:r>
      <w:r>
        <w:rPr>
          <w:rFonts w:ascii="Arial"/>
          <w:b/>
          <w:color w:val="030305"/>
          <w:spacing w:val="24"/>
        </w:rPr>
        <w:t xml:space="preserve"> </w:t>
      </w:r>
      <w:r>
        <w:rPr>
          <w:rFonts w:ascii="Arial"/>
          <w:b/>
          <w:color w:val="030305"/>
        </w:rPr>
        <w:t>in</w:t>
      </w:r>
      <w:r>
        <w:rPr>
          <w:rFonts w:ascii="Arial"/>
          <w:b/>
          <w:color w:val="030305"/>
          <w:spacing w:val="4"/>
        </w:rPr>
        <w:t xml:space="preserve"> </w:t>
      </w:r>
      <w:r>
        <w:rPr>
          <w:rFonts w:ascii="Arial"/>
          <w:b/>
          <w:color w:val="030305"/>
        </w:rPr>
        <w:t>the</w:t>
      </w:r>
      <w:r>
        <w:rPr>
          <w:rFonts w:ascii="Arial"/>
          <w:b/>
          <w:color w:val="030305"/>
          <w:spacing w:val="7"/>
        </w:rPr>
        <w:t xml:space="preserve"> </w:t>
      </w:r>
      <w:r>
        <w:rPr>
          <w:rFonts w:ascii="Arial"/>
          <w:b/>
          <w:color w:val="030305"/>
        </w:rPr>
        <w:t>form,</w:t>
      </w:r>
      <w:r>
        <w:rPr>
          <w:rFonts w:ascii="Arial"/>
          <w:b/>
          <w:color w:val="030305"/>
          <w:spacing w:val="-5"/>
        </w:rPr>
        <w:t xml:space="preserve"> </w:t>
      </w:r>
      <w:r>
        <w:rPr>
          <w:rFonts w:ascii="Arial"/>
          <w:b/>
          <w:color w:val="030305"/>
        </w:rPr>
        <w:t>unless</w:t>
      </w:r>
      <w:r>
        <w:rPr>
          <w:rFonts w:ascii="Arial"/>
          <w:b/>
          <w:color w:val="030305"/>
          <w:spacing w:val="5"/>
        </w:rPr>
        <w:t xml:space="preserve"> </w:t>
      </w:r>
      <w:r>
        <w:rPr>
          <w:rFonts w:ascii="Arial"/>
          <w:b/>
          <w:color w:val="030305"/>
        </w:rPr>
        <w:t>otherwise</w:t>
      </w:r>
      <w:r>
        <w:rPr>
          <w:rFonts w:ascii="Arial"/>
          <w:b/>
          <w:color w:val="030305"/>
          <w:spacing w:val="24"/>
        </w:rPr>
        <w:t xml:space="preserve"> </w:t>
      </w:r>
      <w:r>
        <w:rPr>
          <w:rFonts w:ascii="Arial"/>
          <w:b/>
          <w:color w:val="030305"/>
        </w:rPr>
        <w:t>stated,</w:t>
      </w:r>
      <w:r>
        <w:rPr>
          <w:rFonts w:ascii="Arial"/>
          <w:b/>
          <w:color w:val="030305"/>
          <w:spacing w:val="-11"/>
        </w:rPr>
        <w:t xml:space="preserve"> </w:t>
      </w:r>
      <w:r>
        <w:rPr>
          <w:rFonts w:ascii="Arial"/>
          <w:b/>
          <w:color w:val="030305"/>
        </w:rPr>
        <w:t>must</w:t>
      </w:r>
      <w:r>
        <w:rPr>
          <w:rFonts w:ascii="Arial"/>
          <w:b/>
          <w:color w:val="030305"/>
          <w:spacing w:val="2"/>
        </w:rPr>
        <w:t xml:space="preserve"> </w:t>
      </w:r>
      <w:r>
        <w:rPr>
          <w:rFonts w:ascii="Arial"/>
          <w:b/>
          <w:color w:val="030305"/>
        </w:rPr>
        <w:t>be</w:t>
      </w:r>
      <w:r>
        <w:rPr>
          <w:rFonts w:ascii="Arial"/>
          <w:b/>
          <w:color w:val="030305"/>
          <w:spacing w:val="-13"/>
        </w:rPr>
        <w:t xml:space="preserve"> </w:t>
      </w:r>
      <w:r>
        <w:rPr>
          <w:rFonts w:ascii="Arial"/>
          <w:b/>
          <w:color w:val="030305"/>
        </w:rPr>
        <w:t>completed.</w:t>
      </w:r>
    </w:p>
    <w:p w:rsidR="00E300A9" w:rsidRDefault="00E300A9">
      <w:pPr>
        <w:jc w:val="center"/>
        <w:rPr>
          <w:rFonts w:ascii="Arial"/>
        </w:rPr>
        <w:sectPr w:rsidR="00E300A9">
          <w:type w:val="continuous"/>
          <w:pgSz w:w="12240" w:h="15840"/>
          <w:pgMar w:top="1500" w:right="180" w:bottom="280" w:left="240" w:header="0" w:footer="0" w:gutter="0"/>
          <w:cols w:space="720"/>
        </w:sectPr>
      </w:pPr>
    </w:p>
    <w:p w:rsidR="00E300A9" w:rsidRDefault="00E300A9">
      <w:pPr>
        <w:pStyle w:val="BodyText"/>
        <w:spacing w:before="2"/>
        <w:rPr>
          <w:rFonts w:ascii="Arial"/>
          <w:b/>
          <w:sz w:val="23"/>
        </w:rPr>
      </w:pPr>
    </w:p>
    <w:p w:rsidR="00E300A9" w:rsidRDefault="006039EE">
      <w:pPr>
        <w:ind w:left="188"/>
        <w:rPr>
          <w:sz w:val="19"/>
        </w:rPr>
      </w:pPr>
      <w:r>
        <w:rPr>
          <w:rFonts w:ascii="Arial"/>
          <w:color w:val="030305"/>
          <w:w w:val="105"/>
          <w:sz w:val="18"/>
        </w:rPr>
        <w:t>Approximate</w:t>
      </w:r>
      <w:r>
        <w:rPr>
          <w:rFonts w:ascii="Arial"/>
          <w:color w:val="030305"/>
          <w:spacing w:val="8"/>
          <w:w w:val="105"/>
          <w:sz w:val="18"/>
        </w:rPr>
        <w:t xml:space="preserve"> </w:t>
      </w:r>
      <w:r>
        <w:rPr>
          <w:rFonts w:ascii="Arial"/>
          <w:color w:val="030305"/>
          <w:w w:val="105"/>
          <w:sz w:val="18"/>
        </w:rPr>
        <w:t>DoN</w:t>
      </w:r>
      <w:r>
        <w:rPr>
          <w:rFonts w:ascii="Arial"/>
          <w:color w:val="030305"/>
          <w:spacing w:val="-6"/>
          <w:w w:val="105"/>
          <w:sz w:val="18"/>
        </w:rPr>
        <w:t xml:space="preserve"> </w:t>
      </w:r>
      <w:r>
        <w:rPr>
          <w:rFonts w:ascii="Arial"/>
          <w:color w:val="030305"/>
          <w:w w:val="105"/>
          <w:sz w:val="18"/>
        </w:rPr>
        <w:t>Application</w:t>
      </w:r>
      <w:r>
        <w:rPr>
          <w:rFonts w:ascii="Arial"/>
          <w:color w:val="030305"/>
          <w:spacing w:val="8"/>
          <w:w w:val="105"/>
          <w:sz w:val="18"/>
        </w:rPr>
        <w:t xml:space="preserve"> </w:t>
      </w:r>
      <w:r>
        <w:rPr>
          <w:rFonts w:ascii="Arial"/>
          <w:color w:val="030305"/>
          <w:w w:val="105"/>
          <w:sz w:val="18"/>
        </w:rPr>
        <w:t>Date:</w:t>
      </w:r>
      <w:r>
        <w:rPr>
          <w:rFonts w:ascii="Arial"/>
          <w:color w:val="030305"/>
          <w:spacing w:val="17"/>
          <w:w w:val="105"/>
          <w:sz w:val="18"/>
        </w:rPr>
        <w:t xml:space="preserve"> </w:t>
      </w:r>
      <w:r>
        <w:rPr>
          <w:color w:val="030305"/>
          <w:w w:val="105"/>
          <w:sz w:val="19"/>
          <w:u w:val="thick" w:color="030305"/>
        </w:rPr>
        <w:t>04/09/2021</w:t>
      </w:r>
    </w:p>
    <w:p w:rsidR="00E300A9" w:rsidRDefault="006039EE">
      <w:pPr>
        <w:tabs>
          <w:tab w:val="left" w:pos="2813"/>
        </w:tabs>
        <w:spacing w:before="180"/>
        <w:ind w:left="152"/>
        <w:rPr>
          <w:rFonts w:ascii="Arial"/>
          <w:sz w:val="17"/>
        </w:rPr>
      </w:pPr>
      <w:r>
        <w:rPr>
          <w:rFonts w:ascii="Arial"/>
          <w:color w:val="030305"/>
          <w:sz w:val="18"/>
        </w:rPr>
        <w:t>What</w:t>
      </w:r>
      <w:r>
        <w:rPr>
          <w:rFonts w:ascii="Arial"/>
          <w:color w:val="030305"/>
          <w:spacing w:val="5"/>
          <w:sz w:val="18"/>
        </w:rPr>
        <w:t xml:space="preserve"> </w:t>
      </w:r>
      <w:r>
        <w:rPr>
          <w:rFonts w:ascii="Arial"/>
          <w:color w:val="030305"/>
          <w:sz w:val="18"/>
        </w:rPr>
        <w:t>CHI</w:t>
      </w:r>
      <w:r>
        <w:rPr>
          <w:rFonts w:ascii="Arial"/>
          <w:color w:val="030305"/>
          <w:spacing w:val="-8"/>
          <w:sz w:val="18"/>
        </w:rPr>
        <w:t xml:space="preserve"> </w:t>
      </w:r>
      <w:r>
        <w:rPr>
          <w:rFonts w:ascii="Arial"/>
          <w:color w:val="030305"/>
          <w:sz w:val="18"/>
        </w:rPr>
        <w:t>Tier</w:t>
      </w:r>
      <w:r>
        <w:rPr>
          <w:rFonts w:ascii="Arial"/>
          <w:color w:val="030305"/>
          <w:spacing w:val="8"/>
          <w:sz w:val="18"/>
        </w:rPr>
        <w:t xml:space="preserve"> </w:t>
      </w:r>
      <w:r>
        <w:rPr>
          <w:rFonts w:ascii="Arial"/>
          <w:color w:val="030305"/>
          <w:sz w:val="18"/>
        </w:rPr>
        <w:t>is</w:t>
      </w:r>
      <w:r>
        <w:rPr>
          <w:rFonts w:ascii="Arial"/>
          <w:color w:val="030305"/>
          <w:spacing w:val="-1"/>
          <w:sz w:val="18"/>
        </w:rPr>
        <w:t xml:space="preserve"> </w:t>
      </w:r>
      <w:r>
        <w:rPr>
          <w:rFonts w:ascii="Arial"/>
          <w:color w:val="030305"/>
          <w:sz w:val="18"/>
        </w:rPr>
        <w:t>the</w:t>
      </w:r>
      <w:r>
        <w:rPr>
          <w:rFonts w:ascii="Arial"/>
          <w:color w:val="030305"/>
          <w:spacing w:val="-4"/>
          <w:sz w:val="18"/>
        </w:rPr>
        <w:t xml:space="preserve"> </w:t>
      </w:r>
      <w:r>
        <w:rPr>
          <w:rFonts w:ascii="Arial"/>
          <w:color w:val="030305"/>
          <w:sz w:val="18"/>
        </w:rPr>
        <w:t>project?</w:t>
      </w:r>
      <w:r>
        <w:rPr>
          <w:rFonts w:ascii="Arial"/>
          <w:color w:val="030305"/>
          <w:sz w:val="18"/>
        </w:rPr>
        <w:tab/>
      </w:r>
      <w:r w:rsidR="00002133">
        <w:rPr>
          <w:rFonts w:ascii="Arial"/>
          <w:b/>
          <w:color w:val="4F4F52"/>
          <w:w w:val="105"/>
          <w:sz w:val="16"/>
        </w:rPr>
        <w:t>(selected)</w:t>
      </w:r>
      <w:r>
        <w:rPr>
          <w:rFonts w:ascii="Arial"/>
          <w:b/>
          <w:color w:val="4F4F52"/>
          <w:spacing w:val="28"/>
          <w:w w:val="105"/>
          <w:sz w:val="16"/>
        </w:rPr>
        <w:t xml:space="preserve"> </w:t>
      </w:r>
      <w:r>
        <w:rPr>
          <w:rFonts w:ascii="Arial"/>
          <w:color w:val="030305"/>
          <w:w w:val="105"/>
          <w:sz w:val="18"/>
        </w:rPr>
        <w:t>Tier</w:t>
      </w:r>
      <w:r>
        <w:rPr>
          <w:rFonts w:ascii="Arial"/>
          <w:color w:val="030305"/>
          <w:spacing w:val="-3"/>
          <w:w w:val="105"/>
          <w:sz w:val="18"/>
        </w:rPr>
        <w:t xml:space="preserve"> </w:t>
      </w:r>
      <w:r>
        <w:rPr>
          <w:rFonts w:ascii="Arial"/>
          <w:color w:val="030305"/>
          <w:w w:val="105"/>
          <w:sz w:val="17"/>
        </w:rPr>
        <w:t>1</w:t>
      </w:r>
    </w:p>
    <w:p w:rsidR="00E300A9" w:rsidRDefault="006039EE">
      <w:pPr>
        <w:spacing w:before="92"/>
        <w:ind w:left="153"/>
        <w:rPr>
          <w:rFonts w:ascii="Arial"/>
          <w:b/>
          <w:sz w:val="25"/>
        </w:rPr>
      </w:pPr>
      <w:r>
        <w:rPr>
          <w:rFonts w:ascii="Arial"/>
          <w:b/>
          <w:color w:val="F4F9F6"/>
          <w:w w:val="105"/>
          <w:sz w:val="25"/>
          <w:shd w:val="clear" w:color="auto" w:fill="030375"/>
        </w:rPr>
        <w:t>1.</w:t>
      </w:r>
      <w:r>
        <w:rPr>
          <w:rFonts w:ascii="Arial"/>
          <w:b/>
          <w:color w:val="F4F9F6"/>
          <w:spacing w:val="63"/>
          <w:w w:val="105"/>
          <w:sz w:val="25"/>
          <w:shd w:val="clear" w:color="auto" w:fill="030375"/>
        </w:rPr>
        <w:t xml:space="preserve"> </w:t>
      </w:r>
      <w:r>
        <w:rPr>
          <w:rFonts w:ascii="Arial"/>
          <w:b/>
          <w:color w:val="F4F9F6"/>
          <w:w w:val="105"/>
          <w:sz w:val="25"/>
          <w:shd w:val="clear" w:color="auto" w:fill="030375"/>
        </w:rPr>
        <w:t>DoN</w:t>
      </w:r>
      <w:r>
        <w:rPr>
          <w:rFonts w:ascii="Arial"/>
          <w:b/>
          <w:color w:val="F4F9F6"/>
          <w:spacing w:val="-1"/>
          <w:w w:val="105"/>
          <w:sz w:val="25"/>
          <w:shd w:val="clear" w:color="auto" w:fill="030375"/>
        </w:rPr>
        <w:t xml:space="preserve"> </w:t>
      </w:r>
      <w:r>
        <w:rPr>
          <w:rFonts w:ascii="Arial"/>
          <w:b/>
          <w:color w:val="F4F9F6"/>
          <w:w w:val="105"/>
          <w:sz w:val="25"/>
          <w:shd w:val="clear" w:color="auto" w:fill="030375"/>
        </w:rPr>
        <w:t>Applicant</w:t>
      </w:r>
      <w:r>
        <w:rPr>
          <w:rFonts w:ascii="Arial"/>
          <w:b/>
          <w:color w:val="F4F9F6"/>
          <w:spacing w:val="10"/>
          <w:w w:val="105"/>
          <w:sz w:val="25"/>
          <w:shd w:val="clear" w:color="auto" w:fill="030375"/>
        </w:rPr>
        <w:t xml:space="preserve"> </w:t>
      </w:r>
      <w:r>
        <w:rPr>
          <w:rFonts w:ascii="Arial"/>
          <w:b/>
          <w:color w:val="F4F9F6"/>
          <w:w w:val="105"/>
          <w:sz w:val="25"/>
          <w:shd w:val="clear" w:color="auto" w:fill="030375"/>
        </w:rPr>
        <w:t>Information</w:t>
      </w:r>
    </w:p>
    <w:p w:rsidR="00E300A9" w:rsidRDefault="006039EE">
      <w:pPr>
        <w:spacing w:before="211"/>
        <w:ind w:left="188"/>
        <w:rPr>
          <w:rFonts w:ascii="Arial"/>
          <w:sz w:val="18"/>
        </w:rPr>
      </w:pPr>
      <w:r>
        <w:rPr>
          <w:rFonts w:ascii="Arial"/>
          <w:color w:val="030305"/>
          <w:sz w:val="18"/>
        </w:rPr>
        <w:t>Applicant</w:t>
      </w:r>
      <w:r>
        <w:rPr>
          <w:rFonts w:ascii="Arial"/>
          <w:color w:val="030305"/>
          <w:spacing w:val="15"/>
          <w:sz w:val="18"/>
        </w:rPr>
        <w:t xml:space="preserve"> </w:t>
      </w:r>
      <w:r>
        <w:rPr>
          <w:rFonts w:ascii="Arial"/>
          <w:color w:val="030305"/>
          <w:sz w:val="18"/>
        </w:rPr>
        <w:t>Name:</w:t>
      </w:r>
      <w:r>
        <w:rPr>
          <w:rFonts w:ascii="Arial"/>
          <w:color w:val="030305"/>
          <w:spacing w:val="27"/>
          <w:sz w:val="18"/>
        </w:rPr>
        <w:t xml:space="preserve"> </w:t>
      </w:r>
      <w:r>
        <w:rPr>
          <w:rFonts w:ascii="Arial"/>
          <w:color w:val="7C8087"/>
          <w:sz w:val="18"/>
          <w:u w:val="thick" w:color="030305"/>
        </w:rPr>
        <w:t>I</w:t>
      </w:r>
      <w:r>
        <w:rPr>
          <w:rFonts w:ascii="Arial"/>
          <w:color w:val="030305"/>
          <w:sz w:val="18"/>
          <w:u w:val="thick" w:color="030305"/>
        </w:rPr>
        <w:t>Beth</w:t>
      </w:r>
      <w:r>
        <w:rPr>
          <w:rFonts w:ascii="Arial"/>
          <w:color w:val="030305"/>
          <w:spacing w:val="31"/>
          <w:sz w:val="18"/>
          <w:u w:val="thick" w:color="030305"/>
        </w:rPr>
        <w:t xml:space="preserve"> </w:t>
      </w:r>
      <w:r>
        <w:rPr>
          <w:rFonts w:ascii="Arial"/>
          <w:color w:val="030305"/>
          <w:sz w:val="18"/>
          <w:u w:val="thick" w:color="030305"/>
        </w:rPr>
        <w:t>Israel</w:t>
      </w:r>
      <w:r>
        <w:rPr>
          <w:rFonts w:ascii="Arial"/>
          <w:color w:val="030305"/>
          <w:spacing w:val="9"/>
          <w:sz w:val="18"/>
          <w:u w:val="thick" w:color="030305"/>
        </w:rPr>
        <w:t xml:space="preserve"> </w:t>
      </w:r>
      <w:r>
        <w:rPr>
          <w:rFonts w:ascii="Arial"/>
          <w:color w:val="030305"/>
          <w:sz w:val="18"/>
          <w:u w:val="thick" w:color="030305"/>
        </w:rPr>
        <w:t>Lahey Health,</w:t>
      </w:r>
      <w:r>
        <w:rPr>
          <w:rFonts w:ascii="Arial"/>
          <w:color w:val="030305"/>
          <w:spacing w:val="-7"/>
          <w:sz w:val="18"/>
          <w:u w:val="thick" w:color="030305"/>
        </w:rPr>
        <w:t xml:space="preserve"> </w:t>
      </w:r>
      <w:r>
        <w:rPr>
          <w:rFonts w:ascii="Arial"/>
          <w:color w:val="030305"/>
          <w:sz w:val="18"/>
          <w:u w:val="thick" w:color="030305"/>
        </w:rPr>
        <w:t>Inc</w:t>
      </w:r>
      <w:r>
        <w:rPr>
          <w:rFonts w:ascii="Arial"/>
          <w:color w:val="030305"/>
          <w:sz w:val="18"/>
        </w:rPr>
        <w:t>.</w:t>
      </w:r>
    </w:p>
    <w:p w:rsidR="00E300A9" w:rsidRDefault="006039EE">
      <w:pPr>
        <w:spacing w:before="8" w:after="24"/>
        <w:rPr>
          <w:rFonts w:ascii="Arial"/>
          <w:sz w:val="12"/>
        </w:rPr>
      </w:pPr>
      <w:r>
        <w:br w:type="column"/>
      </w:r>
    </w:p>
    <w:p w:rsidR="00E300A9" w:rsidRDefault="0014458F">
      <w:pPr>
        <w:pStyle w:val="BodyText"/>
        <w:spacing w:line="20" w:lineRule="exact"/>
        <w:ind w:left="2820"/>
        <w:rPr>
          <w:rFonts w:ascii="Arial"/>
          <w:sz w:val="2"/>
        </w:rPr>
      </w:pPr>
      <w:r>
        <w:rPr>
          <w:rFonts w:ascii="Arial"/>
          <w:noProof/>
          <w:sz w:val="2"/>
        </w:rPr>
        <mc:AlternateContent>
          <mc:Choice Requires="wpg">
            <w:drawing>
              <wp:inline distT="0" distB="0" distL="0" distR="0">
                <wp:extent cx="2686685" cy="18415"/>
                <wp:effectExtent l="9525" t="9525" r="18415" b="635"/>
                <wp:docPr id="507" name="docshapegroup1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86685" cy="18415"/>
                          <a:chOff x="0" y="0"/>
                          <a:chExt cx="4231" cy="29"/>
                        </a:xfrm>
                      </wpg:grpSpPr>
                      <wps:wsp>
                        <wps:cNvPr id="508" name="Line 374"/>
                        <wps:cNvCnPr>
                          <a:cxnSpLocks noChangeShapeType="1"/>
                        </wps:cNvCnPr>
                        <wps:spPr bwMode="auto">
                          <a:xfrm>
                            <a:off x="0" y="14"/>
                            <a:ext cx="4231" cy="0"/>
                          </a:xfrm>
                          <a:prstGeom prst="line">
                            <a:avLst/>
                          </a:prstGeom>
                          <a:noFill/>
                          <a:ln w="1831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A6D105B" id="docshapegroup177" o:spid="_x0000_s1026" style="width:211.55pt;height:1.45pt;mso-position-horizontal-relative:char;mso-position-vertical-relative:line" coordsize="4231,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">
                <v:line id="Line 374" o:spid="_x0000_s1027" style="position:absolute;visibility:visible;mso-wrap-style:square" from="0,14" to="4231,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" strokeweight=".50861mm"/>
                <w10:anchorlock/>
              </v:group>
            </w:pict>
          </mc:Fallback>
        </mc:AlternateContent>
      </w:r>
    </w:p>
    <w:p w:rsidR="00E300A9" w:rsidRDefault="006039EE">
      <w:pPr>
        <w:tabs>
          <w:tab w:val="left" w:pos="2813"/>
          <w:tab w:val="left" w:pos="6799"/>
        </w:tabs>
        <w:spacing w:line="486" w:lineRule="exact"/>
        <w:ind w:left="542"/>
        <w:rPr>
          <w:rFonts w:ascii="Arial"/>
          <w:sz w:val="55"/>
        </w:rPr>
      </w:pPr>
      <w:r>
        <w:rPr>
          <w:rFonts w:ascii="Arial"/>
          <w:color w:val="030305"/>
          <w:sz w:val="18"/>
        </w:rPr>
        <w:t>DoN</w:t>
      </w:r>
      <w:r>
        <w:rPr>
          <w:rFonts w:ascii="Arial"/>
          <w:color w:val="030305"/>
          <w:spacing w:val="12"/>
          <w:sz w:val="18"/>
        </w:rPr>
        <w:t xml:space="preserve"> </w:t>
      </w:r>
      <w:r>
        <w:rPr>
          <w:rFonts w:ascii="Arial"/>
          <w:color w:val="030305"/>
          <w:sz w:val="18"/>
        </w:rPr>
        <w:t>Application</w:t>
      </w:r>
      <w:r>
        <w:rPr>
          <w:rFonts w:ascii="Arial"/>
          <w:color w:val="030305"/>
          <w:spacing w:val="9"/>
          <w:sz w:val="18"/>
        </w:rPr>
        <w:t xml:space="preserve"> </w:t>
      </w:r>
      <w:r>
        <w:rPr>
          <w:rFonts w:ascii="Arial"/>
          <w:color w:val="030305"/>
          <w:sz w:val="18"/>
        </w:rPr>
        <w:t>Type:</w:t>
      </w:r>
      <w:r>
        <w:rPr>
          <w:rFonts w:ascii="Arial"/>
          <w:color w:val="030305"/>
          <w:sz w:val="18"/>
        </w:rPr>
        <w:tab/>
      </w:r>
      <w:r>
        <w:rPr>
          <w:rFonts w:ascii="Arial"/>
          <w:color w:val="626269"/>
          <w:sz w:val="18"/>
          <w:u w:val="thick" w:color="030305"/>
        </w:rPr>
        <w:t>I</w:t>
      </w:r>
      <w:r>
        <w:rPr>
          <w:rFonts w:ascii="Arial"/>
          <w:color w:val="030305"/>
          <w:sz w:val="18"/>
          <w:u w:val="thick" w:color="030305"/>
        </w:rPr>
        <w:t>DoN-Required</w:t>
      </w:r>
      <w:r>
        <w:rPr>
          <w:rFonts w:ascii="Arial"/>
          <w:color w:val="030305"/>
          <w:spacing w:val="28"/>
          <w:sz w:val="18"/>
        </w:rPr>
        <w:t xml:space="preserve"> </w:t>
      </w:r>
      <w:r>
        <w:rPr>
          <w:rFonts w:ascii="Arial"/>
          <w:color w:val="030305"/>
          <w:sz w:val="18"/>
        </w:rPr>
        <w:t>Equipment</w:t>
      </w:r>
      <w:r>
        <w:rPr>
          <w:rFonts w:ascii="Arial"/>
          <w:color w:val="030305"/>
          <w:sz w:val="18"/>
        </w:rPr>
        <w:tab/>
      </w:r>
      <w:r>
        <w:rPr>
          <w:rFonts w:ascii="Arial"/>
          <w:color w:val="4F4F52"/>
          <w:w w:val="95"/>
          <w:position w:val="-11"/>
          <w:sz w:val="55"/>
        </w:rPr>
        <w:t>l:I</w:t>
      </w:r>
    </w:p>
    <w:p w:rsidR="00E300A9" w:rsidRDefault="0014458F">
      <w:pPr>
        <w:pStyle w:val="ListParagraph"/>
        <w:numPr>
          <w:ilvl w:val="0"/>
          <w:numId w:val="25"/>
        </w:numPr>
        <w:tabs>
          <w:tab w:val="left" w:pos="431"/>
          <w:tab w:val="left" w:pos="432"/>
          <w:tab w:val="left" w:pos="1964"/>
        </w:tabs>
        <w:spacing w:line="199" w:lineRule="exact"/>
        <w:rPr>
          <w:rFonts w:ascii="Arial"/>
          <w:color w:val="9E9EA5"/>
          <w:sz w:val="18"/>
        </w:rPr>
      </w:pPr>
      <w:r>
        <w:rPr>
          <w:noProof/>
        </w:rPr>
        <mc:AlternateContent>
          <mc:Choice Requires="wps">
            <w:drawing>
              <wp:anchor distT="0" distB="0" distL="114300" distR="114300" simplePos="0" relativeHeight="15784960" behindDoc="0" locked="0" layoutInCell="1" allowOverlap="1">
                <wp:simplePos x="0" y="0"/>
                <wp:positionH relativeFrom="page">
                  <wp:posOffset>2234565</wp:posOffset>
                </wp:positionH>
                <wp:positionV relativeFrom="paragraph">
                  <wp:posOffset>-321945</wp:posOffset>
                </wp:positionV>
                <wp:extent cx="842645" cy="0"/>
                <wp:effectExtent l="0" t="0" r="0" b="0"/>
                <wp:wrapNone/>
                <wp:docPr id="506" name="Line 3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42645" cy="0"/>
                        </a:xfrm>
                        <a:prstGeom prst="line">
                          <a:avLst/>
                        </a:prstGeom>
                        <a:noFill/>
                        <a:ln w="1831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0724DFB" id="Line 372" o:spid="_x0000_s1026" style="position:absolute;z-index:15784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75.95pt,-25.35pt" to="242.3pt,-2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" strokeweight=".50861mm">
                <w10:wrap anchorx="page"/>
              </v:line>
            </w:pict>
          </mc:Fallback>
        </mc:AlternateContent>
      </w:r>
      <w:r>
        <w:rPr>
          <w:noProof/>
        </w:rPr>
        <mc:AlternateContent>
          <mc:Choice Requires="wpg">
            <w:drawing>
              <wp:anchor distT="0" distB="0" distL="114300" distR="114300" simplePos="0" relativeHeight="480006656" behindDoc="1" locked="0" layoutInCell="1" allowOverlap="1">
                <wp:simplePos x="0" y="0"/>
                <wp:positionH relativeFrom="page">
                  <wp:posOffset>4750435</wp:posOffset>
                </wp:positionH>
                <wp:positionV relativeFrom="paragraph">
                  <wp:posOffset>-85725</wp:posOffset>
                </wp:positionV>
                <wp:extent cx="2686685" cy="20320"/>
                <wp:effectExtent l="0" t="0" r="0" b="0"/>
                <wp:wrapNone/>
                <wp:docPr id="503" name="docshapegroup1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86685" cy="20320"/>
                          <a:chOff x="7481" y="-135"/>
                          <a:chExt cx="4231" cy="32"/>
                        </a:xfrm>
                      </wpg:grpSpPr>
                      <wps:wsp>
                        <wps:cNvPr id="504" name="Line 371"/>
                        <wps:cNvCnPr>
                          <a:cxnSpLocks noChangeShapeType="1"/>
                        </wps:cNvCnPr>
                        <wps:spPr bwMode="auto">
                          <a:xfrm>
                            <a:off x="7481" y="-128"/>
                            <a:ext cx="4230" cy="0"/>
                          </a:xfrm>
                          <a:prstGeom prst="line">
                            <a:avLst/>
                          </a:prstGeom>
                          <a:noFill/>
                          <a:ln w="915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05" name="Line 370"/>
                        <wps:cNvCnPr>
                          <a:cxnSpLocks noChangeShapeType="1"/>
                        </wps:cNvCnPr>
                        <wps:spPr bwMode="auto">
                          <a:xfrm>
                            <a:off x="11460" y="-113"/>
                            <a:ext cx="201" cy="0"/>
                          </a:xfrm>
                          <a:prstGeom prst="line">
                            <a:avLst/>
                          </a:prstGeom>
                          <a:noFill/>
                          <a:ln w="12715">
                            <a:solidFill>
                              <a:srgbClr val="4F4F52"/>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12ACC84" id="docshapegroup178" o:spid="_x0000_s1026" style="position:absolute;margin-left:374.05pt;margin-top:-6.75pt;width:211.55pt;height:1.6pt;z-index:-23309824;mso-position-horizontal-relative:page" coordorigin="7481,-135" coordsize="4231,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">
                <v:line id="Line 371" o:spid="_x0000_s1027" style="position:absolute;visibility:visible;mso-wrap-style:square" from="7481,-128" to="11711,-1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" strokeweight=".25431mm"/>
                <v:line id="Line 370" o:spid="_x0000_s1028" style="position:absolute;visibility:visible;mso-wrap-style:square" from="11460,-113" to="11661,-1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" strokecolor="#4f4f52" strokeweight=".35319mm"/>
                <w10:wrap anchorx="page"/>
              </v:group>
            </w:pict>
          </mc:Fallback>
        </mc:AlternateContent>
      </w:r>
      <w:r w:rsidR="006039EE">
        <w:rPr>
          <w:rFonts w:ascii="Arial"/>
          <w:color w:val="030305"/>
          <w:sz w:val="18"/>
        </w:rPr>
        <w:t>Tier 2</w:t>
      </w:r>
      <w:r w:rsidR="006039EE">
        <w:rPr>
          <w:rFonts w:ascii="Arial"/>
          <w:color w:val="030305"/>
          <w:sz w:val="18"/>
        </w:rPr>
        <w:tab/>
      </w:r>
      <w:r w:rsidR="006039EE">
        <w:rPr>
          <w:rFonts w:ascii="Arial"/>
          <w:color w:val="9E9EA5"/>
          <w:sz w:val="18"/>
        </w:rPr>
        <w:t>1</w:t>
      </w:r>
      <w:r w:rsidR="006039EE">
        <w:rPr>
          <w:rFonts w:ascii="Arial"/>
          <w:color w:val="9E9EA5"/>
          <w:spacing w:val="74"/>
          <w:sz w:val="18"/>
        </w:rPr>
        <w:t xml:space="preserve"> </w:t>
      </w:r>
      <w:r w:rsidR="006039EE">
        <w:rPr>
          <w:rFonts w:ascii="Arial"/>
          <w:color w:val="030305"/>
          <w:sz w:val="18"/>
        </w:rPr>
        <w:t>Tier</w:t>
      </w:r>
      <w:r w:rsidR="006039EE">
        <w:rPr>
          <w:rFonts w:ascii="Arial"/>
          <w:color w:val="030305"/>
          <w:spacing w:val="-2"/>
          <w:sz w:val="18"/>
        </w:rPr>
        <w:t xml:space="preserve"> </w:t>
      </w:r>
      <w:r w:rsidR="006039EE">
        <w:rPr>
          <w:rFonts w:ascii="Arial"/>
          <w:color w:val="030305"/>
          <w:sz w:val="18"/>
        </w:rPr>
        <w:t>3</w:t>
      </w:r>
    </w:p>
    <w:p w:rsidR="00E300A9" w:rsidRDefault="00E300A9">
      <w:pPr>
        <w:spacing w:line="199" w:lineRule="exact"/>
        <w:rPr>
          <w:rFonts w:ascii="Arial"/>
          <w:sz w:val="18"/>
        </w:rPr>
        <w:sectPr w:rsidR="00E300A9">
          <w:type w:val="continuous"/>
          <w:pgSz w:w="12240" w:h="15840"/>
          <w:pgMar w:top="1500" w:right="180" w:bottom="280" w:left="240" w:header="0" w:footer="0" w:gutter="0"/>
          <w:cols w:num="2" w:space="720" w:equalWidth="0">
            <w:col w:w="4315" w:space="105"/>
            <w:col w:w="7400"/>
          </w:cols>
        </w:sectPr>
      </w:pPr>
    </w:p>
    <w:p w:rsidR="00E300A9" w:rsidRDefault="00E300A9">
      <w:pPr>
        <w:pStyle w:val="BodyText"/>
        <w:spacing w:before="11"/>
        <w:rPr>
          <w:rFonts w:ascii="Arial"/>
          <w:sz w:val="17"/>
        </w:rPr>
      </w:pPr>
    </w:p>
    <w:p w:rsidR="00E300A9" w:rsidRDefault="006039EE">
      <w:pPr>
        <w:spacing w:before="92"/>
        <w:ind w:left="183"/>
        <w:rPr>
          <w:rFonts w:ascii="Arial"/>
          <w:sz w:val="18"/>
        </w:rPr>
      </w:pPr>
      <w:r>
        <w:rPr>
          <w:rFonts w:ascii="Arial"/>
          <w:color w:val="030305"/>
          <w:sz w:val="18"/>
          <w:u w:val="thick" w:color="030305"/>
        </w:rPr>
        <w:t>Mailing</w:t>
      </w:r>
      <w:r>
        <w:rPr>
          <w:rFonts w:ascii="Arial"/>
          <w:color w:val="030305"/>
          <w:spacing w:val="8"/>
          <w:sz w:val="18"/>
          <w:u w:val="thick" w:color="030305"/>
        </w:rPr>
        <w:t xml:space="preserve"> </w:t>
      </w:r>
      <w:r>
        <w:rPr>
          <w:rFonts w:ascii="Arial"/>
          <w:color w:val="030305"/>
          <w:sz w:val="18"/>
          <w:u w:val="thick" w:color="030305"/>
        </w:rPr>
        <w:t>Address:</w:t>
      </w:r>
      <w:r>
        <w:rPr>
          <w:rFonts w:ascii="Arial"/>
          <w:color w:val="030305"/>
          <w:spacing w:val="29"/>
          <w:sz w:val="18"/>
          <w:u w:val="thick" w:color="030305"/>
        </w:rPr>
        <w:t xml:space="preserve"> </w:t>
      </w:r>
      <w:r>
        <w:rPr>
          <w:color w:val="030305"/>
          <w:sz w:val="19"/>
          <w:u w:val="thick" w:color="030305"/>
        </w:rPr>
        <w:t>330</w:t>
      </w:r>
      <w:r>
        <w:rPr>
          <w:color w:val="030305"/>
          <w:spacing w:val="-3"/>
          <w:sz w:val="19"/>
          <w:u w:val="thick" w:color="030305"/>
        </w:rPr>
        <w:t xml:space="preserve"> </w:t>
      </w:r>
      <w:r>
        <w:rPr>
          <w:rFonts w:ascii="Arial"/>
          <w:color w:val="030305"/>
          <w:sz w:val="18"/>
          <w:u w:val="thick" w:color="030305"/>
        </w:rPr>
        <w:t>Brookline</w:t>
      </w:r>
      <w:r>
        <w:rPr>
          <w:rFonts w:ascii="Arial"/>
          <w:color w:val="030305"/>
          <w:spacing w:val="11"/>
          <w:sz w:val="18"/>
          <w:u w:val="thick" w:color="030305"/>
        </w:rPr>
        <w:t xml:space="preserve"> </w:t>
      </w:r>
      <w:r>
        <w:rPr>
          <w:rFonts w:ascii="Arial"/>
          <w:color w:val="030305"/>
          <w:sz w:val="18"/>
          <w:u w:val="thick" w:color="030305"/>
        </w:rPr>
        <w:t>Avenue</w:t>
      </w:r>
    </w:p>
    <w:p w:rsidR="00E300A9" w:rsidRDefault="0014458F">
      <w:pPr>
        <w:tabs>
          <w:tab w:val="left" w:pos="5036"/>
          <w:tab w:val="left" w:pos="7589"/>
          <w:tab w:val="left" w:pos="10540"/>
        </w:tabs>
        <w:spacing w:before="22"/>
        <w:ind w:left="178"/>
        <w:rPr>
          <w:sz w:val="19"/>
        </w:rPr>
      </w:pPr>
      <w:r>
        <w:rPr>
          <w:noProof/>
        </w:rPr>
        <mc:AlternateContent>
          <mc:Choice Requires="wps">
            <w:drawing>
              <wp:anchor distT="0" distB="0" distL="114300" distR="114300" simplePos="0" relativeHeight="480007168" behindDoc="1" locked="0" layoutInCell="1" allowOverlap="1">
                <wp:simplePos x="0" y="0"/>
                <wp:positionH relativeFrom="page">
                  <wp:posOffset>3919855</wp:posOffset>
                </wp:positionH>
                <wp:positionV relativeFrom="paragraph">
                  <wp:posOffset>126365</wp:posOffset>
                </wp:positionV>
                <wp:extent cx="1184275" cy="0"/>
                <wp:effectExtent l="0" t="0" r="0" b="0"/>
                <wp:wrapNone/>
                <wp:docPr id="502" name="Line 3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84275" cy="0"/>
                        </a:xfrm>
                        <a:prstGeom prst="line">
                          <a:avLst/>
                        </a:prstGeom>
                        <a:noFill/>
                        <a:ln w="1831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71BDD42" id="Line 368" o:spid="_x0000_s1026" style="position:absolute;z-index:-23309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08.65pt,9.95pt" to="401.9pt,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" strokeweight=".50861mm">
                <w10:wrap anchorx="page"/>
              </v:line>
            </w:pict>
          </mc:Fallback>
        </mc:AlternateContent>
      </w:r>
      <w:r>
        <w:rPr>
          <w:noProof/>
        </w:rPr>
        <mc:AlternateContent>
          <mc:Choice Requires="wps">
            <w:drawing>
              <wp:anchor distT="0" distB="0" distL="114300" distR="114300" simplePos="0" relativeHeight="480007680" behindDoc="1" locked="0" layoutInCell="1" allowOverlap="1">
                <wp:simplePos x="0" y="0"/>
                <wp:positionH relativeFrom="page">
                  <wp:posOffset>5715000</wp:posOffset>
                </wp:positionH>
                <wp:positionV relativeFrom="paragraph">
                  <wp:posOffset>126365</wp:posOffset>
                </wp:positionV>
                <wp:extent cx="1221105" cy="0"/>
                <wp:effectExtent l="0" t="0" r="0" b="0"/>
                <wp:wrapNone/>
                <wp:docPr id="501" name="Line 3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21105" cy="0"/>
                        </a:xfrm>
                        <a:prstGeom prst="line">
                          <a:avLst/>
                        </a:prstGeom>
                        <a:noFill/>
                        <a:ln w="1831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C028887" id="Line 367" o:spid="_x0000_s1026" style="position:absolute;z-index:-23308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50pt,9.95pt" to="546.15pt,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" strokeweight=".50861mm">
                <w10:wrap anchorx="page"/>
              </v:line>
            </w:pict>
          </mc:Fallback>
        </mc:AlternateContent>
      </w:r>
      <w:r w:rsidR="006039EE">
        <w:rPr>
          <w:rFonts w:ascii="Arial"/>
          <w:color w:val="030305"/>
          <w:spacing w:val="-1"/>
          <w:w w:val="105"/>
          <w:position w:val="1"/>
          <w:sz w:val="18"/>
        </w:rPr>
        <w:t>City</w:t>
      </w:r>
      <w:r w:rsidR="006039EE">
        <w:rPr>
          <w:rFonts w:ascii="Arial"/>
          <w:color w:val="030305"/>
          <w:w w:val="105"/>
          <w:position w:val="1"/>
          <w:sz w:val="18"/>
        </w:rPr>
        <w:t>:</w:t>
      </w:r>
      <w:r w:rsidR="006039EE">
        <w:rPr>
          <w:rFonts w:ascii="Arial"/>
          <w:color w:val="030305"/>
          <w:position w:val="1"/>
          <w:sz w:val="18"/>
        </w:rPr>
        <w:t xml:space="preserve">  </w:t>
      </w:r>
      <w:r w:rsidR="006039EE">
        <w:rPr>
          <w:rFonts w:ascii="Arial"/>
          <w:color w:val="030305"/>
          <w:spacing w:val="8"/>
          <w:position w:val="1"/>
          <w:sz w:val="18"/>
        </w:rPr>
        <w:t xml:space="preserve"> </w:t>
      </w:r>
      <w:r w:rsidR="006039EE">
        <w:rPr>
          <w:rFonts w:ascii="Arial"/>
          <w:color w:val="030305"/>
          <w:spacing w:val="-3"/>
          <w:w w:val="92"/>
          <w:position w:val="1"/>
          <w:sz w:val="18"/>
          <w:u w:val="thick" w:color="030305"/>
        </w:rPr>
        <w:t>B</w:t>
      </w:r>
      <w:r w:rsidR="006039EE">
        <w:rPr>
          <w:rFonts w:ascii="Arial"/>
          <w:color w:val="030305"/>
          <w:spacing w:val="12"/>
          <w:w w:val="108"/>
          <w:position w:val="1"/>
          <w:sz w:val="18"/>
          <w:u w:val="thick" w:color="030305"/>
        </w:rPr>
        <w:t>o</w:t>
      </w:r>
      <w:r w:rsidR="006039EE">
        <w:rPr>
          <w:rFonts w:ascii="Arial"/>
          <w:color w:val="030305"/>
          <w:w w:val="78"/>
          <w:position w:val="1"/>
          <w:sz w:val="18"/>
          <w:u w:val="thick" w:color="030305"/>
        </w:rPr>
        <w:t>st</w:t>
      </w:r>
      <w:r w:rsidR="006039EE">
        <w:rPr>
          <w:rFonts w:ascii="Arial"/>
          <w:color w:val="030305"/>
          <w:spacing w:val="-1"/>
          <w:w w:val="108"/>
          <w:position w:val="1"/>
          <w:sz w:val="18"/>
          <w:u w:val="thick" w:color="030305"/>
        </w:rPr>
        <w:t>o</w:t>
      </w:r>
      <w:r w:rsidR="006039EE">
        <w:rPr>
          <w:rFonts w:ascii="Arial"/>
          <w:color w:val="030305"/>
          <w:w w:val="108"/>
          <w:position w:val="1"/>
          <w:sz w:val="18"/>
          <w:u w:val="thick" w:color="030305"/>
        </w:rPr>
        <w:t>n</w:t>
      </w:r>
      <w:r w:rsidR="006039EE">
        <w:rPr>
          <w:rFonts w:ascii="Arial"/>
          <w:color w:val="030305"/>
          <w:position w:val="1"/>
          <w:sz w:val="18"/>
        </w:rPr>
        <w:tab/>
      </w:r>
      <w:r w:rsidR="006039EE">
        <w:rPr>
          <w:rFonts w:ascii="Arial"/>
          <w:color w:val="3F3F3F"/>
          <w:spacing w:val="-18"/>
          <w:position w:val="3"/>
          <w:sz w:val="49"/>
        </w:rPr>
        <w:t xml:space="preserve"> </w:t>
      </w:r>
      <w:r w:rsidR="006039EE">
        <w:rPr>
          <w:rFonts w:ascii="Arial"/>
          <w:color w:val="030305"/>
          <w:spacing w:val="-1"/>
          <w:position w:val="3"/>
          <w:sz w:val="18"/>
        </w:rPr>
        <w:t>State</w:t>
      </w:r>
      <w:r w:rsidR="006039EE">
        <w:rPr>
          <w:rFonts w:ascii="Arial"/>
          <w:color w:val="030305"/>
          <w:position w:val="3"/>
          <w:sz w:val="18"/>
        </w:rPr>
        <w:t xml:space="preserve">: </w:t>
      </w:r>
      <w:r w:rsidR="006039EE">
        <w:rPr>
          <w:rFonts w:ascii="Arial"/>
          <w:color w:val="030305"/>
          <w:spacing w:val="-20"/>
          <w:position w:val="3"/>
          <w:sz w:val="18"/>
        </w:rPr>
        <w:t xml:space="preserve"> </w:t>
      </w:r>
      <w:r w:rsidR="006039EE">
        <w:rPr>
          <w:rFonts w:ascii="Arial"/>
          <w:color w:val="7C8087"/>
          <w:spacing w:val="9"/>
          <w:position w:val="3"/>
          <w:sz w:val="18"/>
          <w:u w:val="thick" w:color="030305"/>
        </w:rPr>
        <w:t>!</w:t>
      </w:r>
      <w:r w:rsidR="006039EE">
        <w:rPr>
          <w:rFonts w:ascii="Arial"/>
          <w:color w:val="030305"/>
          <w:position w:val="3"/>
          <w:sz w:val="18"/>
          <w:u w:val="thick" w:color="030305"/>
        </w:rPr>
        <w:t>M</w:t>
      </w:r>
      <w:r w:rsidR="006039EE">
        <w:rPr>
          <w:rFonts w:ascii="Arial"/>
          <w:color w:val="030305"/>
          <w:spacing w:val="17"/>
          <w:position w:val="3"/>
          <w:sz w:val="18"/>
          <w:u w:val="thick" w:color="030305"/>
        </w:rPr>
        <w:t>a</w:t>
      </w:r>
      <w:r w:rsidR="006039EE">
        <w:rPr>
          <w:rFonts w:ascii="Arial"/>
          <w:color w:val="030305"/>
          <w:w w:val="78"/>
          <w:position w:val="3"/>
          <w:sz w:val="18"/>
          <w:u w:val="thick" w:color="030305"/>
        </w:rPr>
        <w:t>ssachus</w:t>
      </w:r>
      <w:r w:rsidR="006039EE">
        <w:rPr>
          <w:rFonts w:ascii="Arial"/>
          <w:color w:val="030305"/>
          <w:spacing w:val="-1"/>
          <w:w w:val="104"/>
          <w:position w:val="3"/>
          <w:sz w:val="18"/>
          <w:u w:val="thick" w:color="030305"/>
        </w:rPr>
        <w:t>et</w:t>
      </w:r>
      <w:r w:rsidR="006039EE">
        <w:rPr>
          <w:rFonts w:ascii="Arial"/>
          <w:color w:val="030305"/>
          <w:w w:val="104"/>
          <w:position w:val="3"/>
          <w:sz w:val="18"/>
          <w:u w:val="thick" w:color="030305"/>
        </w:rPr>
        <w:t>t</w:t>
      </w:r>
      <w:r w:rsidR="006039EE">
        <w:rPr>
          <w:rFonts w:ascii="Arial"/>
          <w:color w:val="030305"/>
          <w:spacing w:val="-21"/>
          <w:position w:val="3"/>
          <w:sz w:val="18"/>
          <w:u w:val="thick" w:color="030305"/>
        </w:rPr>
        <w:t xml:space="preserve"> </w:t>
      </w:r>
      <w:r w:rsidR="006039EE">
        <w:rPr>
          <w:rFonts w:ascii="Arial"/>
          <w:color w:val="030305"/>
          <w:w w:val="78"/>
          <w:position w:val="3"/>
          <w:sz w:val="18"/>
          <w:u w:val="thick" w:color="030305"/>
        </w:rPr>
        <w:t>s</w:t>
      </w:r>
      <w:r w:rsidR="006039EE">
        <w:rPr>
          <w:rFonts w:ascii="Arial"/>
          <w:color w:val="030305"/>
          <w:position w:val="3"/>
          <w:sz w:val="18"/>
        </w:rPr>
        <w:tab/>
      </w:r>
      <w:r w:rsidR="006039EE">
        <w:rPr>
          <w:color w:val="4F4F52"/>
          <w:spacing w:val="23"/>
          <w:sz w:val="37"/>
        </w:rPr>
        <w:t xml:space="preserve"> </w:t>
      </w:r>
      <w:r w:rsidR="006039EE">
        <w:rPr>
          <w:rFonts w:ascii="Arial"/>
          <w:color w:val="030305"/>
          <w:spacing w:val="-1"/>
          <w:w w:val="108"/>
          <w:sz w:val="18"/>
        </w:rPr>
        <w:t>Zi</w:t>
      </w:r>
      <w:r w:rsidR="006039EE">
        <w:rPr>
          <w:rFonts w:ascii="Arial"/>
          <w:color w:val="030305"/>
          <w:w w:val="108"/>
          <w:sz w:val="18"/>
        </w:rPr>
        <w:t>p</w:t>
      </w:r>
      <w:r w:rsidR="006039EE">
        <w:rPr>
          <w:rFonts w:ascii="Arial"/>
          <w:color w:val="030305"/>
          <w:spacing w:val="-9"/>
          <w:sz w:val="18"/>
        </w:rPr>
        <w:t xml:space="preserve"> </w:t>
      </w:r>
      <w:r w:rsidR="006039EE">
        <w:rPr>
          <w:rFonts w:ascii="Arial"/>
          <w:color w:val="030305"/>
          <w:spacing w:val="-1"/>
          <w:w w:val="101"/>
          <w:sz w:val="18"/>
        </w:rPr>
        <w:t>Cod</w:t>
      </w:r>
      <w:r w:rsidR="006039EE">
        <w:rPr>
          <w:rFonts w:ascii="Arial"/>
          <w:color w:val="030305"/>
          <w:spacing w:val="-1"/>
          <w:w w:val="101"/>
          <w:sz w:val="18"/>
          <w:u w:val="thick" w:color="030305"/>
        </w:rPr>
        <w:t>e</w:t>
      </w:r>
      <w:r w:rsidR="006039EE">
        <w:rPr>
          <w:rFonts w:ascii="Arial"/>
          <w:color w:val="030305"/>
          <w:spacing w:val="-50"/>
          <w:w w:val="101"/>
          <w:sz w:val="18"/>
          <w:u w:val="thick" w:color="030305"/>
        </w:rPr>
        <w:t>:</w:t>
      </w:r>
      <w:r w:rsidR="006039EE">
        <w:rPr>
          <w:color w:val="9E9EA5"/>
          <w:w w:val="68"/>
          <w:sz w:val="19"/>
          <w:u w:val="thick" w:color="030305"/>
        </w:rPr>
        <w:t>_</w:t>
      </w:r>
      <w:r w:rsidR="00A26F40" w:rsidRPr="00A26F40">
        <w:rPr>
          <w:spacing w:val="-25"/>
          <w:sz w:val="19"/>
          <w:u w:val="thick" w:color="030305"/>
        </w:rPr>
        <w:t xml:space="preserve"> 02215</w:t>
      </w:r>
      <w:r w:rsidR="006039EE">
        <w:rPr>
          <w:color w:val="030305"/>
          <w:sz w:val="19"/>
          <w:u w:val="single" w:color="9D9DA4"/>
        </w:rPr>
        <w:tab/>
      </w:r>
    </w:p>
    <w:p w:rsidR="00E300A9" w:rsidRDefault="00E300A9">
      <w:pPr>
        <w:pStyle w:val="BodyText"/>
      </w:pPr>
    </w:p>
    <w:p w:rsidR="00E300A9" w:rsidRDefault="006039EE">
      <w:pPr>
        <w:numPr>
          <w:ilvl w:val="0"/>
          <w:numId w:val="25"/>
        </w:numPr>
        <w:tabs>
          <w:tab w:val="left" w:pos="489"/>
        </w:tabs>
        <w:spacing w:before="92"/>
        <w:ind w:left="488" w:hanging="327"/>
        <w:rPr>
          <w:rFonts w:ascii="Arial"/>
          <w:b/>
          <w:color w:val="F4F9F6"/>
          <w:sz w:val="25"/>
        </w:rPr>
      </w:pPr>
      <w:r>
        <w:rPr>
          <w:rFonts w:ascii="Arial"/>
          <w:b/>
          <w:color w:val="F4F9F6"/>
          <w:spacing w:val="-155"/>
          <w:w w:val="105"/>
          <w:sz w:val="25"/>
          <w:shd w:val="clear" w:color="auto" w:fill="030375"/>
        </w:rPr>
        <w:t>C</w:t>
      </w:r>
      <w:r>
        <w:rPr>
          <w:rFonts w:ascii="Arial"/>
          <w:b/>
          <w:color w:val="F4F9F6"/>
          <w:spacing w:val="-27"/>
          <w:w w:val="260"/>
          <w:sz w:val="25"/>
          <w:shd w:val="clear" w:color="auto" w:fill="030375"/>
        </w:rPr>
        <w:t>.</w:t>
      </w:r>
      <w:r>
        <w:rPr>
          <w:rFonts w:ascii="Arial"/>
          <w:b/>
          <w:color w:val="F4F9F6"/>
          <w:spacing w:val="-1"/>
          <w:w w:val="105"/>
          <w:sz w:val="25"/>
          <w:shd w:val="clear" w:color="auto" w:fill="030375"/>
        </w:rPr>
        <w:t>ommunit</w:t>
      </w:r>
      <w:r>
        <w:rPr>
          <w:rFonts w:ascii="Arial"/>
          <w:b/>
          <w:color w:val="F4F9F6"/>
          <w:w w:val="105"/>
          <w:sz w:val="25"/>
          <w:shd w:val="clear" w:color="auto" w:fill="030375"/>
        </w:rPr>
        <w:t>y</w:t>
      </w:r>
      <w:r>
        <w:rPr>
          <w:rFonts w:ascii="Arial"/>
          <w:b/>
          <w:color w:val="F4F9F6"/>
          <w:spacing w:val="16"/>
          <w:sz w:val="25"/>
          <w:shd w:val="clear" w:color="auto" w:fill="030375"/>
        </w:rPr>
        <w:t xml:space="preserve"> </w:t>
      </w:r>
      <w:r>
        <w:rPr>
          <w:rFonts w:ascii="Arial"/>
          <w:b/>
          <w:color w:val="F4F9F6"/>
          <w:spacing w:val="-1"/>
          <w:w w:val="104"/>
          <w:sz w:val="25"/>
          <w:shd w:val="clear" w:color="auto" w:fill="030375"/>
        </w:rPr>
        <w:t>Engagemen</w:t>
      </w:r>
      <w:r>
        <w:rPr>
          <w:rFonts w:ascii="Arial"/>
          <w:b/>
          <w:color w:val="F4F9F6"/>
          <w:w w:val="104"/>
          <w:sz w:val="25"/>
          <w:shd w:val="clear" w:color="auto" w:fill="030375"/>
        </w:rPr>
        <w:t>t</w:t>
      </w:r>
      <w:r>
        <w:rPr>
          <w:rFonts w:ascii="Arial"/>
          <w:b/>
          <w:color w:val="F4F9F6"/>
          <w:spacing w:val="19"/>
          <w:sz w:val="25"/>
          <w:shd w:val="clear" w:color="auto" w:fill="030375"/>
        </w:rPr>
        <w:t xml:space="preserve"> </w:t>
      </w:r>
      <w:r>
        <w:rPr>
          <w:rFonts w:ascii="Arial"/>
          <w:b/>
          <w:color w:val="F4F9F6"/>
          <w:spacing w:val="-1"/>
          <w:w w:val="103"/>
          <w:sz w:val="25"/>
          <w:shd w:val="clear" w:color="auto" w:fill="030375"/>
        </w:rPr>
        <w:t>Contac</w:t>
      </w:r>
      <w:r>
        <w:rPr>
          <w:rFonts w:ascii="Arial"/>
          <w:b/>
          <w:color w:val="F4F9F6"/>
          <w:w w:val="103"/>
          <w:sz w:val="25"/>
          <w:shd w:val="clear" w:color="auto" w:fill="030375"/>
        </w:rPr>
        <w:t>t</w:t>
      </w:r>
      <w:r>
        <w:rPr>
          <w:rFonts w:ascii="Arial"/>
          <w:b/>
          <w:color w:val="F4F9F6"/>
          <w:spacing w:val="9"/>
          <w:sz w:val="25"/>
          <w:shd w:val="clear" w:color="auto" w:fill="030375"/>
        </w:rPr>
        <w:t xml:space="preserve"> </w:t>
      </w:r>
      <w:r>
        <w:rPr>
          <w:rFonts w:ascii="Arial"/>
          <w:b/>
          <w:color w:val="F4F9F6"/>
          <w:spacing w:val="-1"/>
          <w:w w:val="101"/>
          <w:sz w:val="25"/>
          <w:shd w:val="clear" w:color="auto" w:fill="030375"/>
        </w:rPr>
        <w:t>Person</w:t>
      </w:r>
    </w:p>
    <w:p w:rsidR="00E300A9" w:rsidRDefault="0014458F">
      <w:pPr>
        <w:tabs>
          <w:tab w:val="left" w:pos="5504"/>
          <w:tab w:val="left" w:pos="5763"/>
        </w:tabs>
        <w:spacing w:before="118"/>
        <w:ind w:left="178"/>
        <w:rPr>
          <w:rFonts w:ascii="Arial"/>
          <w:sz w:val="18"/>
        </w:rPr>
      </w:pPr>
      <w:r>
        <w:rPr>
          <w:noProof/>
        </w:rPr>
        <mc:AlternateContent>
          <mc:Choice Requires="wps">
            <w:drawing>
              <wp:anchor distT="0" distB="0" distL="114300" distR="114300" simplePos="0" relativeHeight="480008192" behindDoc="1" locked="0" layoutInCell="1" allowOverlap="1">
                <wp:simplePos x="0" y="0"/>
                <wp:positionH relativeFrom="page">
                  <wp:posOffset>4274185</wp:posOffset>
                </wp:positionH>
                <wp:positionV relativeFrom="paragraph">
                  <wp:posOffset>240665</wp:posOffset>
                </wp:positionV>
                <wp:extent cx="3260090" cy="0"/>
                <wp:effectExtent l="0" t="0" r="0" b="0"/>
                <wp:wrapNone/>
                <wp:docPr id="500" name="Line 3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60090" cy="0"/>
                        </a:xfrm>
                        <a:prstGeom prst="line">
                          <a:avLst/>
                        </a:prstGeom>
                        <a:noFill/>
                        <a:ln w="1525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28D7700" id="Line 366" o:spid="_x0000_s1026" style="position:absolute;z-index:-23308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36.55pt,18.95pt" to="593.25pt,1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" strokeweight=".42383mm">
                <w10:wrap anchorx="page"/>
              </v:line>
            </w:pict>
          </mc:Fallback>
        </mc:AlternateContent>
      </w:r>
      <w:r>
        <w:rPr>
          <w:noProof/>
        </w:rPr>
        <mc:AlternateContent>
          <mc:Choice Requires="wps">
            <w:drawing>
              <wp:anchor distT="0" distB="0" distL="114300" distR="114300" simplePos="0" relativeHeight="15787520" behindDoc="0" locked="0" layoutInCell="1" allowOverlap="1">
                <wp:simplePos x="0" y="0"/>
                <wp:positionH relativeFrom="page">
                  <wp:posOffset>1379855</wp:posOffset>
                </wp:positionH>
                <wp:positionV relativeFrom="paragraph">
                  <wp:posOffset>539750</wp:posOffset>
                </wp:positionV>
                <wp:extent cx="6154420" cy="0"/>
                <wp:effectExtent l="0" t="0" r="0" b="0"/>
                <wp:wrapNone/>
                <wp:docPr id="499" name="Line 3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54420" cy="0"/>
                        </a:xfrm>
                        <a:prstGeom prst="line">
                          <a:avLst/>
                        </a:prstGeom>
                        <a:noFill/>
                        <a:ln w="1831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BB7DE6D" id="Line 365" o:spid="_x0000_s1026" style="position:absolute;z-index:157875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08.65pt,42.5pt" to="593.2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" strokeweight=".50861mm">
                <w10:wrap anchorx="page"/>
              </v:line>
            </w:pict>
          </mc:Fallback>
        </mc:AlternateContent>
      </w:r>
      <w:r>
        <w:rPr>
          <w:noProof/>
        </w:rPr>
        <mc:AlternateContent>
          <mc:Choice Requires="wps">
            <w:drawing>
              <wp:anchor distT="0" distB="0" distL="114300" distR="114300" simplePos="0" relativeHeight="480009216" behindDoc="1" locked="0" layoutInCell="1" allowOverlap="1">
                <wp:simplePos x="0" y="0"/>
                <wp:positionH relativeFrom="page">
                  <wp:posOffset>5763895</wp:posOffset>
                </wp:positionH>
                <wp:positionV relativeFrom="paragraph">
                  <wp:posOffset>845185</wp:posOffset>
                </wp:positionV>
                <wp:extent cx="1184275" cy="0"/>
                <wp:effectExtent l="0" t="0" r="0" b="0"/>
                <wp:wrapNone/>
                <wp:docPr id="498" name="Line 3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84275" cy="0"/>
                        </a:xfrm>
                        <a:prstGeom prst="line">
                          <a:avLst/>
                        </a:prstGeom>
                        <a:noFill/>
                        <a:ln w="12207">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8A1BFDE" id="Line 364" o:spid="_x0000_s1026" style="position:absolute;z-index:-23307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53.85pt,66.55pt" to="547.1pt,6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" strokeweight=".33908mm">
                <w10:wrap anchorx="page"/>
              </v:line>
            </w:pict>
          </mc:Fallback>
        </mc:AlternateContent>
      </w:r>
      <w:r w:rsidR="006039EE">
        <w:rPr>
          <w:rFonts w:ascii="Arial"/>
          <w:color w:val="030305"/>
          <w:spacing w:val="-1"/>
          <w:w w:val="104"/>
          <w:sz w:val="18"/>
        </w:rPr>
        <w:t>Contac</w:t>
      </w:r>
      <w:r w:rsidR="006039EE">
        <w:rPr>
          <w:rFonts w:ascii="Arial"/>
          <w:color w:val="030305"/>
          <w:w w:val="104"/>
          <w:sz w:val="18"/>
        </w:rPr>
        <w:t>t</w:t>
      </w:r>
      <w:r w:rsidR="006039EE">
        <w:rPr>
          <w:rFonts w:ascii="Arial"/>
          <w:color w:val="030305"/>
          <w:spacing w:val="5"/>
          <w:sz w:val="18"/>
        </w:rPr>
        <w:t xml:space="preserve"> </w:t>
      </w:r>
      <w:r w:rsidR="006039EE">
        <w:rPr>
          <w:rFonts w:ascii="Arial"/>
          <w:color w:val="030305"/>
          <w:spacing w:val="-1"/>
          <w:w w:val="99"/>
          <w:sz w:val="18"/>
        </w:rPr>
        <w:t>Perso</w:t>
      </w:r>
      <w:r w:rsidR="006039EE">
        <w:rPr>
          <w:rFonts w:ascii="Arial"/>
          <w:color w:val="030305"/>
          <w:spacing w:val="-1"/>
          <w:w w:val="99"/>
          <w:sz w:val="18"/>
          <w:u w:val="thick" w:color="626269"/>
        </w:rPr>
        <w:t>n</w:t>
      </w:r>
      <w:r w:rsidR="006039EE">
        <w:rPr>
          <w:rFonts w:ascii="Arial"/>
          <w:color w:val="030305"/>
          <w:w w:val="99"/>
          <w:sz w:val="18"/>
          <w:u w:val="thick" w:color="626269"/>
        </w:rPr>
        <w:t>:</w:t>
      </w:r>
      <w:r w:rsidR="006039EE">
        <w:rPr>
          <w:rFonts w:ascii="Arial"/>
          <w:color w:val="030305"/>
          <w:sz w:val="18"/>
          <w:u w:val="thick" w:color="626269"/>
        </w:rPr>
        <w:t xml:space="preserve"> </w:t>
      </w:r>
      <w:r w:rsidR="006039EE">
        <w:rPr>
          <w:rFonts w:ascii="Arial"/>
          <w:color w:val="030305"/>
          <w:spacing w:val="-22"/>
          <w:sz w:val="18"/>
          <w:u w:val="thick" w:color="626269"/>
        </w:rPr>
        <w:t xml:space="preserve"> </w:t>
      </w:r>
      <w:r w:rsidR="006039EE" w:rsidRPr="000B646A">
        <w:rPr>
          <w:rFonts w:ascii="Arial"/>
          <w:spacing w:val="-27"/>
          <w:w w:val="99"/>
          <w:sz w:val="18"/>
        </w:rPr>
        <w:t>'</w:t>
      </w:r>
      <w:r w:rsidR="006039EE" w:rsidRPr="000B646A">
        <w:rPr>
          <w:rFonts w:ascii="Arial"/>
          <w:spacing w:val="-23"/>
          <w:w w:val="69"/>
          <w:sz w:val="18"/>
        </w:rPr>
        <w:t>R</w:t>
      </w:r>
      <w:r w:rsidR="006039EE" w:rsidRPr="000B646A">
        <w:rPr>
          <w:rFonts w:ascii="Arial"/>
          <w:spacing w:val="-51"/>
          <w:w w:val="97"/>
          <w:sz w:val="18"/>
        </w:rPr>
        <w:t>o</w:t>
      </w:r>
      <w:r w:rsidR="000B646A" w:rsidRPr="000B646A">
        <w:rPr>
          <w:rFonts w:ascii="Arial"/>
          <w:w w:val="69"/>
          <w:sz w:val="18"/>
        </w:rPr>
        <w:t xml:space="preserve">bert </w:t>
      </w:r>
      <w:r w:rsidR="006039EE" w:rsidRPr="000B646A">
        <w:rPr>
          <w:rFonts w:ascii="Arial"/>
          <w:spacing w:val="-66"/>
          <w:w w:val="80"/>
          <w:sz w:val="18"/>
        </w:rPr>
        <w:t>T</w:t>
      </w:r>
      <w:r w:rsidR="006039EE" w:rsidRPr="000B646A">
        <w:rPr>
          <w:rFonts w:ascii="Arial"/>
          <w:spacing w:val="8"/>
          <w:w w:val="41"/>
          <w:sz w:val="18"/>
        </w:rPr>
        <w:t>_</w:t>
      </w:r>
      <w:r w:rsidR="006039EE" w:rsidRPr="000B646A">
        <w:rPr>
          <w:rFonts w:ascii="Arial"/>
          <w:spacing w:val="-27"/>
          <w:w w:val="102"/>
          <w:sz w:val="18"/>
        </w:rPr>
        <w:t>o</w:t>
      </w:r>
      <w:r w:rsidR="006039EE" w:rsidRPr="000B646A">
        <w:rPr>
          <w:rFonts w:ascii="Arial"/>
          <w:spacing w:val="-41"/>
          <w:w w:val="80"/>
          <w:sz w:val="18"/>
        </w:rPr>
        <w:t>_</w:t>
      </w:r>
      <w:r w:rsidR="006039EE" w:rsidRPr="000B646A">
        <w:rPr>
          <w:rFonts w:ascii="Arial"/>
          <w:w w:val="50"/>
          <w:sz w:val="18"/>
        </w:rPr>
        <w:t>rr</w:t>
      </w:r>
      <w:r w:rsidR="006039EE" w:rsidRPr="000B646A">
        <w:rPr>
          <w:rFonts w:ascii="Arial"/>
          <w:spacing w:val="-8"/>
          <w:w w:val="92"/>
          <w:sz w:val="18"/>
        </w:rPr>
        <w:t>e</w:t>
      </w:r>
      <w:r w:rsidR="006039EE" w:rsidRPr="000B646A">
        <w:rPr>
          <w:rFonts w:ascii="Arial"/>
          <w:spacing w:val="-30"/>
          <w:w w:val="50"/>
          <w:sz w:val="18"/>
        </w:rPr>
        <w:t>_</w:t>
      </w:r>
      <w:r w:rsidR="006039EE" w:rsidRPr="000B646A">
        <w:rPr>
          <w:rFonts w:ascii="Arial"/>
          <w:w w:val="62"/>
          <w:sz w:val="18"/>
        </w:rPr>
        <w:t>s</w:t>
      </w:r>
      <w:r w:rsidR="006039EE" w:rsidRPr="000B646A">
        <w:rPr>
          <w:rFonts w:ascii="Arial"/>
          <w:spacing w:val="-2"/>
          <w:sz w:val="18"/>
        </w:rPr>
        <w:t xml:space="preserve"> </w:t>
      </w:r>
      <w:r w:rsidR="006039EE" w:rsidRPr="000B646A">
        <w:rPr>
          <w:rFonts w:ascii="Arial"/>
          <w:sz w:val="18"/>
          <w:u w:val="single" w:color="9D9DA4"/>
        </w:rPr>
        <w:t xml:space="preserve"> </w:t>
      </w:r>
      <w:r w:rsidR="006039EE">
        <w:rPr>
          <w:rFonts w:ascii="Arial"/>
          <w:color w:val="030305"/>
          <w:sz w:val="18"/>
          <w:u w:val="single" w:color="9D9DA4"/>
        </w:rPr>
        <w:tab/>
      </w:r>
      <w:r w:rsidR="006039EE">
        <w:rPr>
          <w:rFonts w:ascii="Arial"/>
          <w:color w:val="4F4F52"/>
          <w:sz w:val="18"/>
          <w:u w:val="single" w:color="9D9DA4"/>
        </w:rPr>
        <w:t xml:space="preserve"> </w:t>
      </w:r>
      <w:r w:rsidR="006039EE">
        <w:rPr>
          <w:rFonts w:ascii="Arial"/>
          <w:color w:val="4F4F52"/>
          <w:sz w:val="18"/>
          <w:u w:val="single" w:color="9D9DA4"/>
        </w:rPr>
        <w:tab/>
      </w:r>
      <w:r w:rsidR="006039EE">
        <w:rPr>
          <w:rFonts w:ascii="Arial"/>
          <w:color w:val="4F4F52"/>
          <w:sz w:val="18"/>
          <w:u w:val="single" w:color="9D9DA4"/>
        </w:rPr>
        <w:tab/>
      </w:r>
      <w:r w:rsidR="006039EE">
        <w:rPr>
          <w:rFonts w:ascii="Arial"/>
          <w:color w:val="4F4F52"/>
          <w:w w:val="19"/>
          <w:sz w:val="18"/>
        </w:rPr>
        <w:t>I</w:t>
      </w:r>
      <w:r w:rsidR="006039EE">
        <w:rPr>
          <w:rFonts w:ascii="Arial"/>
          <w:color w:val="4F4F52"/>
          <w:sz w:val="18"/>
        </w:rPr>
        <w:t xml:space="preserve">  </w:t>
      </w:r>
      <w:r w:rsidR="006039EE">
        <w:rPr>
          <w:rFonts w:ascii="Arial"/>
          <w:color w:val="4F4F52"/>
          <w:spacing w:val="24"/>
          <w:sz w:val="18"/>
        </w:rPr>
        <w:t xml:space="preserve"> </w:t>
      </w:r>
      <w:r w:rsidR="006039EE">
        <w:rPr>
          <w:rFonts w:ascii="Arial"/>
          <w:color w:val="030305"/>
          <w:spacing w:val="-1"/>
          <w:w w:val="107"/>
          <w:sz w:val="18"/>
        </w:rPr>
        <w:t>Title</w:t>
      </w:r>
      <w:r w:rsidR="006039EE">
        <w:rPr>
          <w:rFonts w:ascii="Arial"/>
          <w:color w:val="030305"/>
          <w:w w:val="107"/>
          <w:sz w:val="18"/>
        </w:rPr>
        <w:t>:</w:t>
      </w:r>
      <w:r w:rsidR="006039EE">
        <w:rPr>
          <w:rFonts w:ascii="Arial"/>
          <w:color w:val="030305"/>
          <w:spacing w:val="-24"/>
          <w:sz w:val="18"/>
        </w:rPr>
        <w:t xml:space="preserve"> </w:t>
      </w:r>
      <w:r w:rsidR="006039EE">
        <w:rPr>
          <w:rFonts w:ascii="Arial"/>
          <w:color w:val="030305"/>
          <w:spacing w:val="-1"/>
          <w:w w:val="101"/>
          <w:sz w:val="18"/>
          <w:u w:val="thick" w:color="030305"/>
        </w:rPr>
        <w:t>D</w:t>
      </w:r>
      <w:r w:rsidR="006039EE">
        <w:rPr>
          <w:rFonts w:ascii="Arial"/>
          <w:color w:val="030305"/>
          <w:spacing w:val="12"/>
          <w:w w:val="101"/>
          <w:sz w:val="18"/>
          <w:u w:val="thick" w:color="030305"/>
        </w:rPr>
        <w:t>i</w:t>
      </w:r>
      <w:r w:rsidR="006039EE">
        <w:rPr>
          <w:rFonts w:ascii="Arial"/>
          <w:color w:val="030305"/>
          <w:w w:val="104"/>
          <w:sz w:val="18"/>
          <w:u w:val="thick" w:color="030305"/>
        </w:rPr>
        <w:t>rector</w:t>
      </w:r>
      <w:r w:rsidR="006039EE">
        <w:rPr>
          <w:rFonts w:ascii="Arial"/>
          <w:color w:val="030305"/>
          <w:spacing w:val="12"/>
          <w:sz w:val="18"/>
          <w:u w:val="thick" w:color="030305"/>
        </w:rPr>
        <w:t xml:space="preserve"> </w:t>
      </w:r>
      <w:r w:rsidR="006039EE">
        <w:rPr>
          <w:rFonts w:ascii="Arial"/>
          <w:color w:val="030305"/>
          <w:spacing w:val="-1"/>
          <w:w w:val="107"/>
          <w:sz w:val="18"/>
          <w:u w:val="thick" w:color="030305"/>
        </w:rPr>
        <w:t>o</w:t>
      </w:r>
      <w:r w:rsidR="006039EE">
        <w:rPr>
          <w:rFonts w:ascii="Arial"/>
          <w:color w:val="030305"/>
          <w:w w:val="107"/>
          <w:sz w:val="18"/>
          <w:u w:val="thick" w:color="030305"/>
        </w:rPr>
        <w:t>f</w:t>
      </w:r>
      <w:r w:rsidR="006039EE">
        <w:rPr>
          <w:rFonts w:ascii="Arial"/>
          <w:color w:val="030305"/>
          <w:spacing w:val="-5"/>
          <w:sz w:val="18"/>
          <w:u w:val="thick" w:color="030305"/>
        </w:rPr>
        <w:t xml:space="preserve"> </w:t>
      </w:r>
      <w:r w:rsidR="006039EE">
        <w:rPr>
          <w:rFonts w:ascii="Arial"/>
          <w:color w:val="030305"/>
          <w:spacing w:val="-1"/>
          <w:w w:val="104"/>
          <w:sz w:val="18"/>
          <w:u w:val="thick" w:color="030305"/>
        </w:rPr>
        <w:t>Com</w:t>
      </w:r>
      <w:r w:rsidR="006039EE">
        <w:rPr>
          <w:rFonts w:ascii="Arial"/>
          <w:color w:val="030305"/>
          <w:w w:val="104"/>
          <w:sz w:val="18"/>
          <w:u w:val="thick" w:color="030305"/>
        </w:rPr>
        <w:t>m</w:t>
      </w:r>
      <w:r w:rsidR="006039EE">
        <w:rPr>
          <w:rFonts w:ascii="Arial"/>
          <w:color w:val="030305"/>
          <w:spacing w:val="-1"/>
          <w:w w:val="111"/>
          <w:sz w:val="18"/>
          <w:u w:val="thick" w:color="030305"/>
        </w:rPr>
        <w:t>unit</w:t>
      </w:r>
      <w:r w:rsidR="006039EE">
        <w:rPr>
          <w:rFonts w:ascii="Arial"/>
          <w:color w:val="030305"/>
          <w:w w:val="111"/>
          <w:sz w:val="18"/>
          <w:u w:val="thick" w:color="030305"/>
        </w:rPr>
        <w:t>y</w:t>
      </w:r>
      <w:r w:rsidR="006039EE">
        <w:rPr>
          <w:rFonts w:ascii="Arial"/>
          <w:color w:val="030305"/>
          <w:spacing w:val="-4"/>
          <w:sz w:val="18"/>
          <w:u w:val="thick" w:color="030305"/>
        </w:rPr>
        <w:t xml:space="preserve"> </w:t>
      </w:r>
      <w:r w:rsidR="006039EE">
        <w:rPr>
          <w:rFonts w:ascii="Arial"/>
          <w:color w:val="030305"/>
          <w:spacing w:val="-1"/>
          <w:w w:val="102"/>
          <w:sz w:val="18"/>
          <w:u w:val="thick" w:color="030305"/>
        </w:rPr>
        <w:t>Benefits</w:t>
      </w:r>
    </w:p>
    <w:p w:rsidR="00E300A9" w:rsidRDefault="00E300A9">
      <w:pPr>
        <w:rPr>
          <w:rFonts w:ascii="Arial"/>
          <w:sz w:val="18"/>
        </w:rPr>
        <w:sectPr w:rsidR="00E300A9">
          <w:type w:val="continuous"/>
          <w:pgSz w:w="12240" w:h="15840"/>
          <w:pgMar w:top="1500" w:right="180" w:bottom="280" w:left="240" w:header="0" w:footer="0" w:gutter="0"/>
          <w:cols w:space="720"/>
        </w:sectPr>
      </w:pPr>
    </w:p>
    <w:p w:rsidR="00E300A9" w:rsidRDefault="00E300A9">
      <w:pPr>
        <w:pStyle w:val="BodyText"/>
        <w:spacing w:before="6"/>
        <w:rPr>
          <w:rFonts w:ascii="Arial"/>
          <w:sz w:val="16"/>
        </w:rPr>
      </w:pPr>
    </w:p>
    <w:p w:rsidR="00E300A9" w:rsidRDefault="006039EE">
      <w:pPr>
        <w:tabs>
          <w:tab w:val="left" w:pos="1910"/>
        </w:tabs>
        <w:ind w:left="183"/>
        <w:rPr>
          <w:rFonts w:ascii="Arial"/>
          <w:sz w:val="18"/>
        </w:rPr>
      </w:pPr>
      <w:r>
        <w:rPr>
          <w:rFonts w:ascii="Arial"/>
          <w:color w:val="030305"/>
          <w:position w:val="1"/>
          <w:sz w:val="18"/>
          <w:u w:val="thick" w:color="030305"/>
        </w:rPr>
        <w:t>Mailing</w:t>
      </w:r>
      <w:r>
        <w:rPr>
          <w:rFonts w:ascii="Arial"/>
          <w:color w:val="030305"/>
          <w:spacing w:val="22"/>
          <w:position w:val="1"/>
          <w:sz w:val="18"/>
          <w:u w:val="thick" w:color="030305"/>
        </w:rPr>
        <w:t xml:space="preserve"> </w:t>
      </w:r>
      <w:r>
        <w:rPr>
          <w:rFonts w:ascii="Arial"/>
          <w:color w:val="030305"/>
          <w:position w:val="1"/>
          <w:sz w:val="18"/>
          <w:u w:val="thick" w:color="030305"/>
        </w:rPr>
        <w:t>Address:</w:t>
      </w:r>
      <w:r>
        <w:rPr>
          <w:rFonts w:ascii="Arial"/>
          <w:color w:val="030305"/>
          <w:position w:val="1"/>
          <w:sz w:val="18"/>
        </w:rPr>
        <w:tab/>
      </w:r>
      <w:r>
        <w:rPr>
          <w:color w:val="030305"/>
          <w:w w:val="95"/>
          <w:sz w:val="19"/>
          <w:u w:val="thick" w:color="030305"/>
        </w:rPr>
        <w:t>330</w:t>
      </w:r>
      <w:r>
        <w:rPr>
          <w:color w:val="030305"/>
          <w:spacing w:val="-4"/>
          <w:w w:val="95"/>
          <w:sz w:val="19"/>
        </w:rPr>
        <w:t xml:space="preserve"> </w:t>
      </w:r>
      <w:r>
        <w:rPr>
          <w:rFonts w:ascii="Arial"/>
          <w:color w:val="030305"/>
          <w:w w:val="95"/>
          <w:sz w:val="18"/>
        </w:rPr>
        <w:t>Brookline</w:t>
      </w:r>
      <w:r>
        <w:rPr>
          <w:rFonts w:ascii="Arial"/>
          <w:color w:val="030305"/>
          <w:spacing w:val="15"/>
          <w:w w:val="95"/>
          <w:sz w:val="18"/>
        </w:rPr>
        <w:t xml:space="preserve"> </w:t>
      </w:r>
      <w:r>
        <w:rPr>
          <w:rFonts w:ascii="Arial"/>
          <w:color w:val="030305"/>
          <w:w w:val="95"/>
          <w:sz w:val="18"/>
        </w:rPr>
        <w:t>Avenue</w:t>
      </w:r>
    </w:p>
    <w:p w:rsidR="00E300A9" w:rsidRDefault="00E300A9">
      <w:pPr>
        <w:pStyle w:val="BodyText"/>
        <w:spacing w:before="3"/>
        <w:rPr>
          <w:rFonts w:ascii="Arial"/>
          <w:sz w:val="22"/>
        </w:rPr>
      </w:pPr>
    </w:p>
    <w:p w:rsidR="00E300A9" w:rsidRDefault="006039EE">
      <w:pPr>
        <w:spacing w:before="1" w:line="162" w:lineRule="exact"/>
        <w:ind w:left="178"/>
        <w:rPr>
          <w:rFonts w:ascii="Arial"/>
          <w:sz w:val="18"/>
        </w:rPr>
      </w:pPr>
      <w:r>
        <w:rPr>
          <w:rFonts w:ascii="Arial"/>
          <w:color w:val="030305"/>
          <w:sz w:val="18"/>
        </w:rPr>
        <w:t>City:</w:t>
      </w:r>
      <w:r>
        <w:rPr>
          <w:rFonts w:ascii="Arial"/>
          <w:color w:val="030305"/>
          <w:spacing w:val="10"/>
          <w:sz w:val="18"/>
        </w:rPr>
        <w:t xml:space="preserve"> </w:t>
      </w:r>
      <w:r>
        <w:rPr>
          <w:rFonts w:ascii="Arial"/>
          <w:color w:val="030305"/>
          <w:sz w:val="18"/>
          <w:u w:val="thick" w:color="030305"/>
        </w:rPr>
        <w:t>Bost</w:t>
      </w:r>
      <w:r>
        <w:rPr>
          <w:rFonts w:ascii="Arial"/>
          <w:color w:val="030305"/>
          <w:spacing w:val="-20"/>
          <w:sz w:val="18"/>
          <w:u w:val="thick" w:color="030305"/>
        </w:rPr>
        <w:t xml:space="preserve"> </w:t>
      </w:r>
      <w:r>
        <w:rPr>
          <w:rFonts w:ascii="Arial"/>
          <w:color w:val="030305"/>
          <w:sz w:val="18"/>
          <w:u w:val="thick" w:color="030305"/>
        </w:rPr>
        <w:t>on</w:t>
      </w:r>
    </w:p>
    <w:p w:rsidR="00E300A9" w:rsidRDefault="006039EE">
      <w:pPr>
        <w:tabs>
          <w:tab w:val="left" w:pos="2702"/>
          <w:tab w:val="left" w:pos="5707"/>
        </w:tabs>
        <w:spacing w:before="414" w:line="415" w:lineRule="exact"/>
        <w:ind w:left="178"/>
        <w:rPr>
          <w:sz w:val="19"/>
        </w:rPr>
      </w:pPr>
      <w:r>
        <w:br w:type="column"/>
      </w:r>
      <w:r>
        <w:rPr>
          <w:rFonts w:ascii="Arial"/>
          <w:color w:val="030305"/>
          <w:spacing w:val="-1"/>
          <w:w w:val="101"/>
          <w:sz w:val="18"/>
        </w:rPr>
        <w:t>State</w:t>
      </w:r>
      <w:r>
        <w:rPr>
          <w:rFonts w:ascii="Arial"/>
          <w:color w:val="030305"/>
          <w:w w:val="101"/>
          <w:sz w:val="18"/>
        </w:rPr>
        <w:t>:</w:t>
      </w:r>
      <w:r>
        <w:rPr>
          <w:rFonts w:ascii="Arial"/>
          <w:color w:val="030305"/>
          <w:sz w:val="18"/>
        </w:rPr>
        <w:t xml:space="preserve"> </w:t>
      </w:r>
      <w:r>
        <w:rPr>
          <w:rFonts w:ascii="Arial"/>
          <w:color w:val="030305"/>
          <w:spacing w:val="-25"/>
          <w:sz w:val="18"/>
        </w:rPr>
        <w:t xml:space="preserve"> </w:t>
      </w:r>
      <w:r>
        <w:rPr>
          <w:rFonts w:ascii="Arial"/>
          <w:color w:val="030305"/>
          <w:w w:val="101"/>
          <w:sz w:val="18"/>
          <w:u w:val="thick" w:color="030305"/>
        </w:rPr>
        <w:t>M</w:t>
      </w:r>
      <w:r>
        <w:rPr>
          <w:rFonts w:ascii="Arial"/>
          <w:color w:val="030305"/>
          <w:spacing w:val="14"/>
          <w:w w:val="101"/>
          <w:sz w:val="18"/>
          <w:u w:val="thick" w:color="030305"/>
        </w:rPr>
        <w:t>a</w:t>
      </w:r>
      <w:r>
        <w:rPr>
          <w:rFonts w:ascii="Arial"/>
          <w:color w:val="030305"/>
          <w:w w:val="78"/>
          <w:sz w:val="18"/>
          <w:u w:val="thick" w:color="030305"/>
        </w:rPr>
        <w:t>ssac</w:t>
      </w:r>
      <w:r>
        <w:rPr>
          <w:rFonts w:ascii="Arial"/>
          <w:color w:val="030305"/>
          <w:spacing w:val="-15"/>
          <w:sz w:val="18"/>
          <w:u w:val="thick" w:color="030305"/>
        </w:rPr>
        <w:t xml:space="preserve"> </w:t>
      </w:r>
      <w:r>
        <w:rPr>
          <w:rFonts w:ascii="Arial"/>
          <w:color w:val="030305"/>
          <w:spacing w:val="-1"/>
          <w:w w:val="106"/>
          <w:sz w:val="18"/>
          <w:u w:val="thick" w:color="030305"/>
        </w:rPr>
        <w:t>h</w:t>
      </w:r>
      <w:r>
        <w:rPr>
          <w:rFonts w:ascii="Arial"/>
          <w:color w:val="030305"/>
          <w:spacing w:val="14"/>
          <w:w w:val="106"/>
          <w:sz w:val="18"/>
          <w:u w:val="thick" w:color="030305"/>
        </w:rPr>
        <w:t>u</w:t>
      </w:r>
      <w:r>
        <w:rPr>
          <w:rFonts w:ascii="Arial"/>
          <w:color w:val="030305"/>
          <w:w w:val="78"/>
          <w:sz w:val="18"/>
          <w:u w:val="thick" w:color="030305"/>
        </w:rPr>
        <w:t>s</w:t>
      </w:r>
      <w:r>
        <w:rPr>
          <w:rFonts w:ascii="Arial"/>
          <w:color w:val="030305"/>
          <w:spacing w:val="-1"/>
          <w:w w:val="104"/>
          <w:sz w:val="18"/>
          <w:u w:val="thick" w:color="030305"/>
        </w:rPr>
        <w:t>et</w:t>
      </w:r>
      <w:r>
        <w:rPr>
          <w:rFonts w:ascii="Arial"/>
          <w:color w:val="030305"/>
          <w:w w:val="104"/>
          <w:sz w:val="18"/>
          <w:u w:val="thick" w:color="030305"/>
        </w:rPr>
        <w:t>t</w:t>
      </w:r>
      <w:r>
        <w:rPr>
          <w:rFonts w:ascii="Arial"/>
          <w:color w:val="030305"/>
          <w:w w:val="78"/>
          <w:sz w:val="18"/>
          <w:u w:val="thick" w:color="030305"/>
        </w:rPr>
        <w:t>s</w:t>
      </w:r>
      <w:r>
        <w:rPr>
          <w:rFonts w:ascii="Arial"/>
          <w:color w:val="030305"/>
          <w:sz w:val="18"/>
        </w:rPr>
        <w:tab/>
      </w:r>
      <w:r>
        <w:rPr>
          <w:rFonts w:ascii="Arial"/>
          <w:color w:val="3F3F3F"/>
          <w:spacing w:val="1"/>
          <w:sz w:val="49"/>
        </w:rPr>
        <w:t xml:space="preserve"> </w:t>
      </w:r>
      <w:r>
        <w:rPr>
          <w:rFonts w:ascii="Arial"/>
          <w:color w:val="030305"/>
          <w:spacing w:val="-1"/>
          <w:w w:val="108"/>
          <w:sz w:val="18"/>
          <w:u w:val="thick" w:color="030305"/>
        </w:rPr>
        <w:t>Zi</w:t>
      </w:r>
      <w:r>
        <w:rPr>
          <w:rFonts w:ascii="Arial"/>
          <w:color w:val="030305"/>
          <w:w w:val="108"/>
          <w:sz w:val="18"/>
          <w:u w:val="thick" w:color="030305"/>
        </w:rPr>
        <w:t>p</w:t>
      </w:r>
      <w:r>
        <w:rPr>
          <w:rFonts w:ascii="Arial"/>
          <w:color w:val="030305"/>
          <w:spacing w:val="-5"/>
          <w:sz w:val="18"/>
          <w:u w:val="thick" w:color="030305"/>
        </w:rPr>
        <w:t xml:space="preserve"> </w:t>
      </w:r>
      <w:r>
        <w:rPr>
          <w:rFonts w:ascii="Arial"/>
          <w:color w:val="030305"/>
          <w:spacing w:val="-1"/>
          <w:w w:val="101"/>
          <w:sz w:val="18"/>
          <w:u w:val="thick" w:color="030305"/>
        </w:rPr>
        <w:t>Code</w:t>
      </w:r>
      <w:r w:rsidRPr="00BD320E">
        <w:rPr>
          <w:rFonts w:ascii="Arial"/>
          <w:spacing w:val="-45"/>
          <w:w w:val="101"/>
          <w:sz w:val="18"/>
          <w:u w:val="thick" w:color="030305"/>
        </w:rPr>
        <w:t>:</w:t>
      </w:r>
      <w:r w:rsidRPr="00BD320E">
        <w:rPr>
          <w:w w:val="68"/>
          <w:sz w:val="19"/>
          <w:u w:val="thick" w:color="030305"/>
        </w:rPr>
        <w:t>_</w:t>
      </w:r>
      <w:r w:rsidRPr="00BD320E">
        <w:rPr>
          <w:spacing w:val="-28"/>
          <w:sz w:val="19"/>
          <w:u w:val="thick" w:color="030305"/>
        </w:rPr>
        <w:t xml:space="preserve"> </w:t>
      </w:r>
      <w:r w:rsidRPr="00BD320E">
        <w:rPr>
          <w:spacing w:val="-52"/>
          <w:w w:val="68"/>
          <w:sz w:val="19"/>
          <w:u w:val="thick" w:color="030305"/>
        </w:rPr>
        <w:t>0</w:t>
      </w:r>
      <w:r w:rsidRPr="00BD320E">
        <w:rPr>
          <w:spacing w:val="-18"/>
          <w:w w:val="101"/>
          <w:sz w:val="19"/>
          <w:u w:val="thick" w:color="030305"/>
        </w:rPr>
        <w:t>'</w:t>
      </w:r>
      <w:r w:rsidRPr="00BD320E">
        <w:rPr>
          <w:w w:val="62"/>
          <w:sz w:val="19"/>
          <w:u w:val="thick" w:color="030305"/>
        </w:rPr>
        <w:t>_</w:t>
      </w:r>
      <w:r w:rsidRPr="00BD320E">
        <w:rPr>
          <w:spacing w:val="-15"/>
          <w:w w:val="62"/>
          <w:sz w:val="19"/>
          <w:u w:val="thick" w:color="030305"/>
        </w:rPr>
        <w:t>2</w:t>
      </w:r>
      <w:r w:rsidRPr="00BD320E">
        <w:rPr>
          <w:spacing w:val="-3"/>
          <w:w w:val="62"/>
          <w:sz w:val="19"/>
          <w:u w:val="thick" w:color="030305"/>
        </w:rPr>
        <w:t>_</w:t>
      </w:r>
      <w:r w:rsidRPr="00BD320E">
        <w:rPr>
          <w:w w:val="62"/>
          <w:sz w:val="19"/>
          <w:u w:val="thick" w:color="030305"/>
        </w:rPr>
        <w:t>2</w:t>
      </w:r>
      <w:r w:rsidRPr="00BD320E">
        <w:rPr>
          <w:spacing w:val="-13"/>
          <w:sz w:val="19"/>
          <w:u w:val="thick" w:color="030305"/>
        </w:rPr>
        <w:t xml:space="preserve"> </w:t>
      </w:r>
      <w:r w:rsidRPr="00BD320E">
        <w:rPr>
          <w:spacing w:val="-27"/>
          <w:sz w:val="19"/>
        </w:rPr>
        <w:t xml:space="preserve"> </w:t>
      </w:r>
      <w:r w:rsidR="00BD320E" w:rsidRPr="00BD320E">
        <w:rPr>
          <w:spacing w:val="10"/>
          <w:w w:val="37"/>
          <w:sz w:val="19"/>
          <w:u w:val="thick" w:color="030305"/>
        </w:rPr>
        <w:t>15</w:t>
      </w:r>
      <w:r w:rsidRPr="00BD320E">
        <w:rPr>
          <w:sz w:val="19"/>
          <w:u w:val="single" w:color="4E4E51"/>
        </w:rPr>
        <w:tab/>
      </w:r>
    </w:p>
    <w:p w:rsidR="00E300A9" w:rsidRDefault="00E300A9">
      <w:pPr>
        <w:spacing w:line="415" w:lineRule="exact"/>
        <w:rPr>
          <w:sz w:val="19"/>
        </w:rPr>
        <w:sectPr w:rsidR="00E300A9">
          <w:type w:val="continuous"/>
          <w:pgSz w:w="12240" w:h="15840"/>
          <w:pgMar w:top="1500" w:right="180" w:bottom="280" w:left="240" w:header="0" w:footer="0" w:gutter="0"/>
          <w:cols w:num="2" w:space="720" w:equalWidth="0">
            <w:col w:w="3832" w:space="1021"/>
            <w:col w:w="6967"/>
          </w:cols>
        </w:sectPr>
      </w:pPr>
    </w:p>
    <w:p w:rsidR="00E300A9" w:rsidRDefault="00E300A9">
      <w:pPr>
        <w:pStyle w:val="BodyText"/>
        <w:rPr>
          <w:sz w:val="20"/>
        </w:rPr>
      </w:pPr>
    </w:p>
    <w:p w:rsidR="00E300A9" w:rsidRDefault="0014458F">
      <w:pPr>
        <w:spacing w:before="132"/>
        <w:ind w:left="198"/>
        <w:rPr>
          <w:sz w:val="19"/>
        </w:rPr>
      </w:pPr>
      <w:r>
        <w:rPr>
          <w:noProof/>
        </w:rPr>
        <mc:AlternateContent>
          <mc:Choice Requires="wps">
            <w:drawing>
              <wp:anchor distT="0" distB="0" distL="114300" distR="114300" simplePos="0" relativeHeight="480009728" behindDoc="1" locked="0" layoutInCell="1" allowOverlap="1">
                <wp:simplePos x="0" y="0"/>
                <wp:positionH relativeFrom="page">
                  <wp:posOffset>720725</wp:posOffset>
                </wp:positionH>
                <wp:positionV relativeFrom="paragraph">
                  <wp:posOffset>13335</wp:posOffset>
                </wp:positionV>
                <wp:extent cx="1929130" cy="0"/>
                <wp:effectExtent l="0" t="0" r="0" b="0"/>
                <wp:wrapNone/>
                <wp:docPr id="497" name="Line 3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29130" cy="0"/>
                        </a:xfrm>
                        <a:prstGeom prst="line">
                          <a:avLst/>
                        </a:prstGeom>
                        <a:noFill/>
                        <a:ln w="1831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FA2C73D" id="Line 363" o:spid="_x0000_s1026" style="position:absolute;z-index:-23306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6.75pt,1.05pt" to="208.65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" strokeweight=".50861mm">
                <w10:wrap anchorx="page"/>
              </v:line>
            </w:pict>
          </mc:Fallback>
        </mc:AlternateContent>
      </w:r>
      <w:r w:rsidR="006039EE">
        <w:rPr>
          <w:rFonts w:ascii="Arial"/>
          <w:color w:val="030305"/>
          <w:w w:val="95"/>
          <w:sz w:val="18"/>
        </w:rPr>
        <w:t>Phone:</w:t>
      </w:r>
      <w:r w:rsidR="006039EE">
        <w:rPr>
          <w:rFonts w:ascii="Arial"/>
          <w:color w:val="030305"/>
          <w:spacing w:val="4"/>
          <w:w w:val="95"/>
          <w:sz w:val="18"/>
        </w:rPr>
        <w:t xml:space="preserve"> </w:t>
      </w:r>
      <w:r w:rsidR="006039EE">
        <w:rPr>
          <w:color w:val="626269"/>
          <w:w w:val="95"/>
          <w:sz w:val="19"/>
          <w:u w:val="thick" w:color="030305"/>
        </w:rPr>
        <w:t>1</w:t>
      </w:r>
      <w:r w:rsidR="006039EE">
        <w:rPr>
          <w:color w:val="030305"/>
          <w:w w:val="95"/>
          <w:sz w:val="19"/>
          <w:u w:val="thick" w:color="030305"/>
        </w:rPr>
        <w:t>6</w:t>
      </w:r>
      <w:r w:rsidR="006039EE">
        <w:rPr>
          <w:color w:val="030305"/>
          <w:spacing w:val="-13"/>
          <w:w w:val="95"/>
          <w:sz w:val="19"/>
          <w:u w:val="thick" w:color="030305"/>
        </w:rPr>
        <w:t xml:space="preserve"> </w:t>
      </w:r>
      <w:r w:rsidR="006039EE">
        <w:rPr>
          <w:color w:val="030305"/>
          <w:w w:val="95"/>
          <w:sz w:val="19"/>
          <w:u w:val="thick" w:color="030305"/>
        </w:rPr>
        <w:t>1766</w:t>
      </w:r>
      <w:r w:rsidR="006039EE">
        <w:rPr>
          <w:color w:val="030305"/>
          <w:spacing w:val="20"/>
          <w:w w:val="95"/>
          <w:sz w:val="19"/>
          <w:u w:val="thick" w:color="030305"/>
        </w:rPr>
        <w:t xml:space="preserve"> </w:t>
      </w:r>
      <w:r w:rsidR="006039EE">
        <w:rPr>
          <w:color w:val="030305"/>
          <w:w w:val="95"/>
          <w:sz w:val="19"/>
          <w:u w:val="thick" w:color="030305"/>
        </w:rPr>
        <w:t>77311</w:t>
      </w:r>
    </w:p>
    <w:p w:rsidR="00E300A9" w:rsidRDefault="006039EE">
      <w:pPr>
        <w:spacing w:line="648" w:lineRule="exact"/>
        <w:ind w:left="198"/>
        <w:rPr>
          <w:rFonts w:ascii="Arial"/>
          <w:sz w:val="18"/>
        </w:rPr>
      </w:pPr>
      <w:r>
        <w:br w:type="column"/>
      </w:r>
      <w:r>
        <w:rPr>
          <w:rFonts w:ascii="Arial"/>
          <w:color w:val="4F4F52"/>
          <w:w w:val="68"/>
          <w:sz w:val="29"/>
        </w:rPr>
        <w:t>I</w:t>
      </w:r>
      <w:r>
        <w:rPr>
          <w:rFonts w:ascii="Arial"/>
          <w:color w:val="4F4F52"/>
          <w:spacing w:val="11"/>
          <w:sz w:val="29"/>
        </w:rPr>
        <w:t xml:space="preserve"> </w:t>
      </w:r>
      <w:r>
        <w:rPr>
          <w:rFonts w:ascii="Arial"/>
          <w:color w:val="030305"/>
          <w:spacing w:val="-1"/>
          <w:w w:val="101"/>
          <w:sz w:val="18"/>
        </w:rPr>
        <w:t>E</w:t>
      </w:r>
      <w:r>
        <w:rPr>
          <w:rFonts w:ascii="Arial"/>
          <w:color w:val="030305"/>
          <w:spacing w:val="-22"/>
          <w:w w:val="101"/>
          <w:sz w:val="18"/>
        </w:rPr>
        <w:t>x</w:t>
      </w:r>
      <w:r>
        <w:rPr>
          <w:rFonts w:ascii="Arial"/>
          <w:color w:val="7C8087"/>
          <w:spacing w:val="-17"/>
          <w:w w:val="75"/>
          <w:sz w:val="18"/>
        </w:rPr>
        <w:t>,</w:t>
      </w:r>
      <w:r>
        <w:rPr>
          <w:rFonts w:ascii="Arial"/>
          <w:color w:val="030305"/>
          <w:spacing w:val="-1"/>
          <w:w w:val="101"/>
          <w:sz w:val="18"/>
        </w:rPr>
        <w:t>t</w:t>
      </w:r>
      <w:r>
        <w:rPr>
          <w:rFonts w:ascii="Arial"/>
          <w:color w:val="030305"/>
          <w:w w:val="101"/>
          <w:sz w:val="18"/>
        </w:rPr>
        <w:t>:</w:t>
      </w:r>
      <w:r>
        <w:rPr>
          <w:rFonts w:ascii="Arial"/>
          <w:color w:val="030305"/>
          <w:spacing w:val="-20"/>
          <w:sz w:val="18"/>
        </w:rPr>
        <w:t xml:space="preserve"> </w:t>
      </w:r>
      <w:r>
        <w:rPr>
          <w:rFonts w:ascii="Arial"/>
          <w:color w:val="7C8087"/>
          <w:spacing w:val="-1"/>
          <w:w w:val="108"/>
          <w:sz w:val="18"/>
          <w:u w:val="thick" w:color="7C8087"/>
        </w:rPr>
        <w:t>..</w:t>
      </w:r>
      <w:r>
        <w:rPr>
          <w:rFonts w:ascii="Arial"/>
          <w:color w:val="7C8087"/>
          <w:spacing w:val="-39"/>
          <w:w w:val="108"/>
          <w:sz w:val="18"/>
        </w:rPr>
        <w:t>.</w:t>
      </w:r>
      <w:r>
        <w:rPr>
          <w:rFonts w:ascii="Arial"/>
          <w:color w:val="7C8087"/>
          <w:w w:val="75"/>
          <w:sz w:val="58"/>
          <w:u w:val="thick" w:color="4F4F52"/>
        </w:rPr>
        <w:t>-</w:t>
      </w:r>
      <w:r>
        <w:rPr>
          <w:rFonts w:ascii="Arial"/>
          <w:color w:val="7C8087"/>
          <w:spacing w:val="-69"/>
          <w:sz w:val="58"/>
          <w:u w:val="thick" w:color="4F4F52"/>
        </w:rPr>
        <w:t xml:space="preserve"> </w:t>
      </w:r>
      <w:r>
        <w:rPr>
          <w:rFonts w:ascii="Arial"/>
          <w:color w:val="7C8087"/>
          <w:w w:val="75"/>
          <w:sz w:val="58"/>
          <w:u w:val="thick" w:color="4F4F52"/>
        </w:rPr>
        <w:t>-</w:t>
      </w:r>
      <w:r>
        <w:rPr>
          <w:rFonts w:ascii="Arial"/>
          <w:color w:val="7C8087"/>
          <w:spacing w:val="-69"/>
          <w:sz w:val="58"/>
          <w:u w:val="thick" w:color="4F4F52"/>
        </w:rPr>
        <w:t xml:space="preserve"> </w:t>
      </w:r>
      <w:r>
        <w:rPr>
          <w:rFonts w:ascii="Arial"/>
          <w:color w:val="7C8087"/>
          <w:w w:val="75"/>
          <w:sz w:val="58"/>
          <w:u w:val="thick" w:color="4F4F52"/>
        </w:rPr>
        <w:t>-</w:t>
      </w:r>
      <w:r>
        <w:rPr>
          <w:rFonts w:ascii="Arial"/>
          <w:color w:val="7C8087"/>
          <w:spacing w:val="-96"/>
          <w:sz w:val="58"/>
        </w:rPr>
        <w:t xml:space="preserve"> </w:t>
      </w:r>
      <w:r>
        <w:rPr>
          <w:rFonts w:ascii="Arial"/>
          <w:color w:val="4F4F52"/>
          <w:w w:val="54"/>
          <w:sz w:val="58"/>
        </w:rPr>
        <w:t>i</w:t>
      </w:r>
      <w:r>
        <w:rPr>
          <w:rFonts w:ascii="Arial"/>
          <w:color w:val="4F4F52"/>
          <w:spacing w:val="-63"/>
          <w:sz w:val="58"/>
        </w:rPr>
        <w:t xml:space="preserve"> </w:t>
      </w:r>
      <w:r>
        <w:rPr>
          <w:rFonts w:ascii="Arial"/>
          <w:color w:val="030305"/>
          <w:spacing w:val="-1"/>
          <w:w w:val="101"/>
          <w:sz w:val="18"/>
        </w:rPr>
        <w:t>E-mail</w:t>
      </w:r>
      <w:r>
        <w:rPr>
          <w:rFonts w:ascii="Arial"/>
          <w:color w:val="030305"/>
          <w:w w:val="101"/>
          <w:sz w:val="18"/>
        </w:rPr>
        <w:t>:</w:t>
      </w:r>
      <w:r>
        <w:rPr>
          <w:rFonts w:ascii="Arial"/>
          <w:color w:val="030305"/>
          <w:sz w:val="18"/>
        </w:rPr>
        <w:t xml:space="preserve">  </w:t>
      </w:r>
      <w:r>
        <w:rPr>
          <w:rFonts w:ascii="Arial"/>
          <w:color w:val="030305"/>
          <w:spacing w:val="13"/>
          <w:sz w:val="18"/>
        </w:rPr>
        <w:t xml:space="preserve"> </w:t>
      </w:r>
      <w:hyperlink r:id="rId111">
        <w:r>
          <w:rPr>
            <w:rFonts w:ascii="Arial"/>
            <w:color w:val="626269"/>
            <w:w w:val="101"/>
            <w:sz w:val="18"/>
            <w:u w:val="thick" w:color="030305"/>
          </w:rPr>
          <w:t>l</w:t>
        </w:r>
        <w:r>
          <w:rPr>
            <w:rFonts w:ascii="Arial"/>
            <w:color w:val="626269"/>
            <w:spacing w:val="-33"/>
            <w:sz w:val="18"/>
            <w:u w:val="thick" w:color="030305"/>
          </w:rPr>
          <w:t xml:space="preserve"> </w:t>
        </w:r>
        <w:r>
          <w:rPr>
            <w:rFonts w:ascii="Arial"/>
            <w:color w:val="030305"/>
            <w:w w:val="106"/>
            <w:sz w:val="18"/>
            <w:u w:val="thick" w:color="030305"/>
          </w:rPr>
          <w:t>robe</w:t>
        </w:r>
        <w:r>
          <w:rPr>
            <w:rFonts w:ascii="Arial"/>
            <w:color w:val="030305"/>
            <w:spacing w:val="9"/>
            <w:w w:val="106"/>
            <w:sz w:val="18"/>
            <w:u w:val="thick" w:color="030305"/>
          </w:rPr>
          <w:t>r</w:t>
        </w:r>
        <w:r>
          <w:rPr>
            <w:rFonts w:ascii="Arial"/>
            <w:color w:val="030305"/>
            <w:spacing w:val="-1"/>
            <w:w w:val="110"/>
            <w:sz w:val="18"/>
            <w:u w:val="thick" w:color="030305"/>
          </w:rPr>
          <w:t>t.t</w:t>
        </w:r>
        <w:r>
          <w:rPr>
            <w:rFonts w:ascii="Arial"/>
            <w:color w:val="030305"/>
            <w:spacing w:val="4"/>
            <w:w w:val="110"/>
            <w:sz w:val="18"/>
            <w:u w:val="thick" w:color="030305"/>
          </w:rPr>
          <w:t>o</w:t>
        </w:r>
        <w:r>
          <w:rPr>
            <w:rFonts w:ascii="Arial"/>
            <w:color w:val="030305"/>
            <w:w w:val="93"/>
            <w:sz w:val="18"/>
            <w:u w:val="thick" w:color="030305"/>
          </w:rPr>
          <w:t>rres@bilh.</w:t>
        </w:r>
        <w:r>
          <w:rPr>
            <w:rFonts w:ascii="Arial"/>
            <w:color w:val="030305"/>
            <w:spacing w:val="-2"/>
            <w:sz w:val="18"/>
            <w:u w:val="thick" w:color="030305"/>
          </w:rPr>
          <w:t xml:space="preserve"> </w:t>
        </w:r>
        <w:r>
          <w:rPr>
            <w:rFonts w:ascii="Arial"/>
            <w:color w:val="030305"/>
            <w:spacing w:val="-1"/>
            <w:w w:val="102"/>
            <w:sz w:val="18"/>
            <w:u w:val="thick" w:color="030305"/>
          </w:rPr>
          <w:t>org</w:t>
        </w:r>
      </w:hyperlink>
    </w:p>
    <w:p w:rsidR="00E300A9" w:rsidRDefault="00E300A9">
      <w:pPr>
        <w:spacing w:line="648" w:lineRule="exact"/>
        <w:rPr>
          <w:rFonts w:ascii="Arial"/>
          <w:sz w:val="18"/>
        </w:rPr>
        <w:sectPr w:rsidR="00E300A9">
          <w:type w:val="continuous"/>
          <w:pgSz w:w="12240" w:h="15840"/>
          <w:pgMar w:top="1500" w:right="180" w:bottom="280" w:left="240" w:header="0" w:footer="0" w:gutter="0"/>
          <w:cols w:num="2" w:space="720" w:equalWidth="0">
            <w:col w:w="2004" w:space="1675"/>
            <w:col w:w="8141"/>
          </w:cols>
        </w:sectPr>
      </w:pPr>
    </w:p>
    <w:p w:rsidR="00E300A9" w:rsidRDefault="00E300A9">
      <w:pPr>
        <w:pStyle w:val="BodyText"/>
        <w:spacing w:before="1"/>
        <w:rPr>
          <w:rFonts w:ascii="Arial"/>
          <w:sz w:val="18"/>
        </w:rPr>
      </w:pPr>
    </w:p>
    <w:p w:rsidR="00E300A9" w:rsidRDefault="006039EE">
      <w:pPr>
        <w:spacing w:before="93"/>
        <w:ind w:left="149"/>
        <w:rPr>
          <w:rFonts w:ascii="Arial"/>
          <w:b/>
          <w:sz w:val="25"/>
        </w:rPr>
      </w:pPr>
      <w:r>
        <w:rPr>
          <w:rFonts w:ascii="Arial"/>
          <w:b/>
          <w:color w:val="F4F9F6"/>
          <w:spacing w:val="-1"/>
          <w:w w:val="105"/>
          <w:sz w:val="25"/>
          <w:shd w:val="clear" w:color="auto" w:fill="030375"/>
        </w:rPr>
        <w:t>3.</w:t>
      </w:r>
      <w:r>
        <w:rPr>
          <w:rFonts w:ascii="Arial"/>
          <w:b/>
          <w:color w:val="F4F9F6"/>
          <w:spacing w:val="40"/>
          <w:w w:val="105"/>
          <w:sz w:val="25"/>
          <w:shd w:val="clear" w:color="auto" w:fill="030375"/>
        </w:rPr>
        <w:t xml:space="preserve"> </w:t>
      </w:r>
      <w:r>
        <w:rPr>
          <w:rFonts w:ascii="Arial"/>
          <w:b/>
          <w:color w:val="F4F9F6"/>
          <w:spacing w:val="-1"/>
          <w:w w:val="105"/>
          <w:sz w:val="25"/>
          <w:shd w:val="clear" w:color="auto" w:fill="030375"/>
        </w:rPr>
        <w:t>About</w:t>
      </w:r>
      <w:r>
        <w:rPr>
          <w:rFonts w:ascii="Arial"/>
          <w:b/>
          <w:color w:val="F4F9F6"/>
          <w:spacing w:val="-9"/>
          <w:w w:val="105"/>
          <w:sz w:val="25"/>
          <w:shd w:val="clear" w:color="auto" w:fill="030375"/>
        </w:rPr>
        <w:t xml:space="preserve"> </w:t>
      </w:r>
      <w:r>
        <w:rPr>
          <w:rFonts w:ascii="Arial"/>
          <w:b/>
          <w:color w:val="F4F9F6"/>
          <w:spacing w:val="-1"/>
          <w:w w:val="105"/>
          <w:sz w:val="25"/>
          <w:shd w:val="clear" w:color="auto" w:fill="030375"/>
        </w:rPr>
        <w:t>the</w:t>
      </w:r>
      <w:r>
        <w:rPr>
          <w:rFonts w:ascii="Arial"/>
          <w:b/>
          <w:color w:val="F4F9F6"/>
          <w:spacing w:val="-17"/>
          <w:w w:val="105"/>
          <w:sz w:val="25"/>
          <w:shd w:val="clear" w:color="auto" w:fill="030375"/>
        </w:rPr>
        <w:t xml:space="preserve"> </w:t>
      </w:r>
      <w:r>
        <w:rPr>
          <w:rFonts w:ascii="Arial"/>
          <w:b/>
          <w:color w:val="F4F9F6"/>
          <w:spacing w:val="-1"/>
          <w:w w:val="105"/>
          <w:sz w:val="25"/>
          <w:shd w:val="clear" w:color="auto" w:fill="030375"/>
        </w:rPr>
        <w:t>Community</w:t>
      </w:r>
      <w:r>
        <w:rPr>
          <w:rFonts w:ascii="Arial"/>
          <w:b/>
          <w:color w:val="F4F9F6"/>
          <w:w w:val="105"/>
          <w:sz w:val="25"/>
          <w:shd w:val="clear" w:color="auto" w:fill="030375"/>
        </w:rPr>
        <w:t xml:space="preserve"> Engagement</w:t>
      </w:r>
      <w:r>
        <w:rPr>
          <w:rFonts w:ascii="Arial"/>
          <w:b/>
          <w:color w:val="F4F9F6"/>
          <w:spacing w:val="8"/>
          <w:w w:val="105"/>
          <w:sz w:val="25"/>
          <w:shd w:val="clear" w:color="auto" w:fill="030375"/>
        </w:rPr>
        <w:t xml:space="preserve"> </w:t>
      </w:r>
      <w:r>
        <w:rPr>
          <w:rFonts w:ascii="Arial"/>
          <w:b/>
          <w:color w:val="F4F9F6"/>
          <w:w w:val="105"/>
          <w:sz w:val="25"/>
          <w:shd w:val="clear" w:color="auto" w:fill="030375"/>
        </w:rPr>
        <w:t>Process</w:t>
      </w:r>
    </w:p>
    <w:p w:rsidR="00E300A9" w:rsidRDefault="006039EE">
      <w:pPr>
        <w:spacing w:before="172" w:line="278" w:lineRule="auto"/>
        <w:ind w:left="181" w:right="256" w:firstLine="2"/>
        <w:rPr>
          <w:rFonts w:ascii="Arial"/>
          <w:sz w:val="18"/>
        </w:rPr>
      </w:pPr>
      <w:r>
        <w:rPr>
          <w:rFonts w:ascii="Arial"/>
          <w:color w:val="030305"/>
          <w:sz w:val="18"/>
        </w:rPr>
        <w:t>Please indicate what community engagement</w:t>
      </w:r>
      <w:r>
        <w:rPr>
          <w:rFonts w:ascii="Arial"/>
          <w:color w:val="030305"/>
          <w:spacing w:val="50"/>
          <w:sz w:val="18"/>
        </w:rPr>
        <w:t xml:space="preserve"> </w:t>
      </w:r>
      <w:r>
        <w:rPr>
          <w:rFonts w:ascii="Arial"/>
          <w:color w:val="030305"/>
          <w:sz w:val="18"/>
        </w:rPr>
        <w:t>process</w:t>
      </w:r>
      <w:r>
        <w:rPr>
          <w:rFonts w:ascii="Arial"/>
          <w:color w:val="030305"/>
          <w:spacing w:val="50"/>
          <w:sz w:val="18"/>
        </w:rPr>
        <w:t xml:space="preserve"> </w:t>
      </w:r>
      <w:r>
        <w:rPr>
          <w:rFonts w:ascii="Arial"/>
          <w:color w:val="030305"/>
          <w:sz w:val="18"/>
        </w:rPr>
        <w:t>(e.g. the</w:t>
      </w:r>
      <w:r>
        <w:rPr>
          <w:rFonts w:ascii="Arial"/>
          <w:color w:val="030305"/>
          <w:spacing w:val="50"/>
          <w:sz w:val="18"/>
        </w:rPr>
        <w:t xml:space="preserve"> </w:t>
      </w:r>
      <w:r>
        <w:rPr>
          <w:rFonts w:ascii="Arial"/>
          <w:color w:val="030305"/>
          <w:sz w:val="18"/>
        </w:rPr>
        <w:t>name of</w:t>
      </w:r>
      <w:r>
        <w:rPr>
          <w:rFonts w:ascii="Arial"/>
          <w:color w:val="030305"/>
          <w:spacing w:val="50"/>
          <w:sz w:val="18"/>
        </w:rPr>
        <w:t xml:space="preserve"> </w:t>
      </w:r>
      <w:r>
        <w:rPr>
          <w:rFonts w:ascii="Arial"/>
          <w:color w:val="030305"/>
          <w:sz w:val="18"/>
        </w:rPr>
        <w:t>the CHNNCHIP)</w:t>
      </w:r>
      <w:r>
        <w:rPr>
          <w:rFonts w:ascii="Arial"/>
          <w:color w:val="030305"/>
          <w:spacing w:val="50"/>
          <w:sz w:val="18"/>
        </w:rPr>
        <w:t xml:space="preserve"> </w:t>
      </w:r>
      <w:r>
        <w:rPr>
          <w:rFonts w:ascii="Arial"/>
          <w:color w:val="030305"/>
          <w:sz w:val="18"/>
        </w:rPr>
        <w:t>the following</w:t>
      </w:r>
      <w:r>
        <w:rPr>
          <w:rFonts w:ascii="Arial"/>
          <w:color w:val="030305"/>
          <w:spacing w:val="50"/>
          <w:sz w:val="18"/>
        </w:rPr>
        <w:t xml:space="preserve"> </w:t>
      </w:r>
      <w:r>
        <w:rPr>
          <w:rFonts w:ascii="Arial"/>
          <w:color w:val="030305"/>
          <w:sz w:val="18"/>
        </w:rPr>
        <w:t>form relates</w:t>
      </w:r>
      <w:r>
        <w:rPr>
          <w:rFonts w:ascii="Arial"/>
          <w:color w:val="030305"/>
          <w:spacing w:val="50"/>
          <w:sz w:val="18"/>
        </w:rPr>
        <w:t xml:space="preserve"> </w:t>
      </w:r>
      <w:r>
        <w:rPr>
          <w:rFonts w:ascii="Arial"/>
          <w:color w:val="030305"/>
          <w:sz w:val="18"/>
        </w:rPr>
        <w:t>to.</w:t>
      </w:r>
      <w:r>
        <w:rPr>
          <w:rFonts w:ascii="Arial"/>
          <w:color w:val="030305"/>
          <w:spacing w:val="51"/>
          <w:sz w:val="18"/>
        </w:rPr>
        <w:t xml:space="preserve"> </w:t>
      </w:r>
      <w:r>
        <w:rPr>
          <w:rFonts w:ascii="Arial"/>
          <w:color w:val="030305"/>
          <w:sz w:val="18"/>
        </w:rPr>
        <w:t>This will be use as</w:t>
      </w:r>
      <w:r>
        <w:rPr>
          <w:rFonts w:ascii="Arial"/>
          <w:color w:val="030305"/>
          <w:spacing w:val="-47"/>
          <w:sz w:val="18"/>
        </w:rPr>
        <w:t xml:space="preserve"> </w:t>
      </w:r>
      <w:r>
        <w:rPr>
          <w:rFonts w:ascii="Arial"/>
          <w:color w:val="030305"/>
          <w:spacing w:val="-1"/>
          <w:w w:val="105"/>
          <w:sz w:val="18"/>
        </w:rPr>
        <w:t>a</w:t>
      </w:r>
      <w:r>
        <w:rPr>
          <w:rFonts w:ascii="Arial"/>
          <w:color w:val="030305"/>
          <w:spacing w:val="-2"/>
          <w:w w:val="105"/>
          <w:sz w:val="18"/>
        </w:rPr>
        <w:t xml:space="preserve"> </w:t>
      </w:r>
      <w:r>
        <w:rPr>
          <w:rFonts w:ascii="Arial"/>
          <w:color w:val="030305"/>
          <w:spacing w:val="-1"/>
          <w:w w:val="105"/>
          <w:sz w:val="18"/>
        </w:rPr>
        <w:t>point</w:t>
      </w:r>
      <w:r>
        <w:rPr>
          <w:rFonts w:ascii="Arial"/>
          <w:color w:val="030305"/>
          <w:spacing w:val="-3"/>
          <w:w w:val="105"/>
          <w:sz w:val="18"/>
        </w:rPr>
        <w:t xml:space="preserve"> </w:t>
      </w:r>
      <w:r>
        <w:rPr>
          <w:rFonts w:ascii="Arial"/>
          <w:color w:val="030305"/>
          <w:spacing w:val="-1"/>
          <w:w w:val="105"/>
          <w:sz w:val="18"/>
        </w:rPr>
        <w:t>of</w:t>
      </w:r>
      <w:r>
        <w:rPr>
          <w:rFonts w:ascii="Arial"/>
          <w:color w:val="030305"/>
          <w:spacing w:val="-3"/>
          <w:w w:val="105"/>
          <w:sz w:val="18"/>
        </w:rPr>
        <w:t xml:space="preserve"> </w:t>
      </w:r>
      <w:r>
        <w:rPr>
          <w:rFonts w:ascii="Arial"/>
          <w:color w:val="030305"/>
          <w:spacing w:val="-1"/>
          <w:w w:val="105"/>
          <w:sz w:val="18"/>
        </w:rPr>
        <w:t>reference</w:t>
      </w:r>
      <w:r>
        <w:rPr>
          <w:rFonts w:ascii="Arial"/>
          <w:color w:val="030305"/>
          <w:spacing w:val="-2"/>
          <w:w w:val="105"/>
          <w:sz w:val="18"/>
        </w:rPr>
        <w:t xml:space="preserve"> </w:t>
      </w:r>
      <w:r>
        <w:rPr>
          <w:rFonts w:ascii="Arial"/>
          <w:color w:val="030305"/>
          <w:spacing w:val="-1"/>
          <w:w w:val="105"/>
          <w:sz w:val="18"/>
        </w:rPr>
        <w:t>for</w:t>
      </w:r>
      <w:r>
        <w:rPr>
          <w:rFonts w:ascii="Arial"/>
          <w:color w:val="030305"/>
          <w:spacing w:val="3"/>
          <w:w w:val="105"/>
          <w:sz w:val="18"/>
        </w:rPr>
        <w:t xml:space="preserve"> </w:t>
      </w:r>
      <w:r>
        <w:rPr>
          <w:rFonts w:ascii="Arial"/>
          <w:color w:val="030305"/>
          <w:spacing w:val="-1"/>
          <w:w w:val="105"/>
          <w:sz w:val="18"/>
        </w:rPr>
        <w:t>the</w:t>
      </w:r>
      <w:r>
        <w:rPr>
          <w:rFonts w:ascii="Arial"/>
          <w:color w:val="030305"/>
          <w:spacing w:val="-14"/>
          <w:w w:val="105"/>
          <w:sz w:val="18"/>
        </w:rPr>
        <w:t xml:space="preserve"> </w:t>
      </w:r>
      <w:r>
        <w:rPr>
          <w:rFonts w:ascii="Arial"/>
          <w:color w:val="030305"/>
          <w:spacing w:val="-1"/>
          <w:w w:val="105"/>
          <w:sz w:val="18"/>
        </w:rPr>
        <w:t>following</w:t>
      </w:r>
      <w:r>
        <w:rPr>
          <w:rFonts w:ascii="Arial"/>
          <w:color w:val="030305"/>
          <w:spacing w:val="1"/>
          <w:w w:val="105"/>
          <w:sz w:val="18"/>
        </w:rPr>
        <w:t xml:space="preserve"> </w:t>
      </w:r>
      <w:r>
        <w:rPr>
          <w:rFonts w:ascii="Arial"/>
          <w:color w:val="030305"/>
          <w:spacing w:val="-1"/>
          <w:w w:val="105"/>
          <w:sz w:val="18"/>
        </w:rPr>
        <w:t>questions</w:t>
      </w:r>
      <w:r>
        <w:rPr>
          <w:rFonts w:ascii="Arial"/>
          <w:color w:val="030305"/>
          <w:spacing w:val="3"/>
          <w:w w:val="105"/>
          <w:sz w:val="18"/>
        </w:rPr>
        <w:t xml:space="preserve"> </w:t>
      </w:r>
      <w:r>
        <w:rPr>
          <w:rFonts w:ascii="Arial"/>
          <w:color w:val="030305"/>
          <w:spacing w:val="-1"/>
          <w:w w:val="105"/>
          <w:sz w:val="18"/>
        </w:rPr>
        <w:t>and</w:t>
      </w:r>
      <w:r>
        <w:rPr>
          <w:rFonts w:ascii="Arial"/>
          <w:color w:val="030305"/>
          <w:spacing w:val="1"/>
          <w:w w:val="105"/>
          <w:sz w:val="18"/>
        </w:rPr>
        <w:t xml:space="preserve"> </w:t>
      </w:r>
      <w:r>
        <w:rPr>
          <w:rFonts w:ascii="Arial"/>
          <w:color w:val="030305"/>
          <w:w w:val="105"/>
          <w:sz w:val="18"/>
        </w:rPr>
        <w:t>does not</w:t>
      </w:r>
      <w:r>
        <w:rPr>
          <w:rFonts w:ascii="Arial"/>
          <w:color w:val="030305"/>
          <w:spacing w:val="-6"/>
          <w:w w:val="105"/>
          <w:sz w:val="18"/>
        </w:rPr>
        <w:t xml:space="preserve"> </w:t>
      </w:r>
      <w:r>
        <w:rPr>
          <w:rFonts w:ascii="Arial"/>
          <w:color w:val="030305"/>
          <w:w w:val="105"/>
          <w:sz w:val="18"/>
        </w:rPr>
        <w:t>need</w:t>
      </w:r>
      <w:r>
        <w:rPr>
          <w:rFonts w:ascii="Arial"/>
          <w:color w:val="030305"/>
          <w:spacing w:val="-4"/>
          <w:w w:val="105"/>
          <w:sz w:val="18"/>
        </w:rPr>
        <w:t xml:space="preserve"> </w:t>
      </w:r>
      <w:r>
        <w:rPr>
          <w:rFonts w:ascii="Arial"/>
          <w:color w:val="030305"/>
          <w:w w:val="105"/>
          <w:sz w:val="18"/>
        </w:rPr>
        <w:t>to</w:t>
      </w:r>
      <w:r>
        <w:rPr>
          <w:rFonts w:ascii="Arial"/>
          <w:color w:val="030305"/>
          <w:spacing w:val="17"/>
          <w:w w:val="105"/>
          <w:sz w:val="18"/>
        </w:rPr>
        <w:t xml:space="preserve"> </w:t>
      </w:r>
      <w:r>
        <w:rPr>
          <w:rFonts w:ascii="Arial"/>
          <w:color w:val="030305"/>
          <w:w w:val="105"/>
          <w:sz w:val="18"/>
        </w:rPr>
        <w:t>be</w:t>
      </w:r>
      <w:r>
        <w:rPr>
          <w:rFonts w:ascii="Arial"/>
          <w:color w:val="030305"/>
          <w:spacing w:val="-12"/>
          <w:w w:val="105"/>
          <w:sz w:val="18"/>
        </w:rPr>
        <w:t xml:space="preserve"> </w:t>
      </w:r>
      <w:r>
        <w:rPr>
          <w:rFonts w:ascii="Arial"/>
          <w:color w:val="030305"/>
          <w:w w:val="105"/>
          <w:sz w:val="18"/>
        </w:rPr>
        <w:t>a</w:t>
      </w:r>
      <w:r>
        <w:rPr>
          <w:rFonts w:ascii="Arial"/>
          <w:color w:val="030305"/>
          <w:spacing w:val="-5"/>
          <w:w w:val="105"/>
          <w:sz w:val="18"/>
        </w:rPr>
        <w:t xml:space="preserve"> </w:t>
      </w:r>
      <w:r>
        <w:rPr>
          <w:rFonts w:ascii="Arial"/>
          <w:color w:val="030305"/>
          <w:w w:val="105"/>
          <w:sz w:val="18"/>
        </w:rPr>
        <w:t>fully</w:t>
      </w:r>
      <w:r>
        <w:rPr>
          <w:rFonts w:ascii="Arial"/>
          <w:color w:val="030305"/>
          <w:spacing w:val="-12"/>
          <w:w w:val="105"/>
          <w:sz w:val="18"/>
        </w:rPr>
        <w:t xml:space="preserve"> </w:t>
      </w:r>
      <w:r>
        <w:rPr>
          <w:rFonts w:ascii="Arial"/>
          <w:color w:val="030305"/>
          <w:w w:val="105"/>
          <w:sz w:val="18"/>
        </w:rPr>
        <w:t>completed</w:t>
      </w:r>
      <w:r>
        <w:rPr>
          <w:rFonts w:ascii="Arial"/>
          <w:color w:val="030305"/>
          <w:spacing w:val="8"/>
          <w:w w:val="105"/>
          <w:sz w:val="18"/>
        </w:rPr>
        <w:t xml:space="preserve"> </w:t>
      </w:r>
      <w:r>
        <w:rPr>
          <w:rFonts w:ascii="Arial"/>
          <w:color w:val="030305"/>
          <w:w w:val="105"/>
          <w:sz w:val="18"/>
        </w:rPr>
        <w:t>CHNA</w:t>
      </w:r>
      <w:r>
        <w:rPr>
          <w:rFonts w:ascii="Arial"/>
          <w:color w:val="030305"/>
          <w:spacing w:val="-3"/>
          <w:w w:val="105"/>
          <w:sz w:val="18"/>
        </w:rPr>
        <w:t xml:space="preserve"> </w:t>
      </w:r>
      <w:r>
        <w:rPr>
          <w:rFonts w:ascii="Arial"/>
          <w:color w:val="030305"/>
          <w:w w:val="105"/>
          <w:sz w:val="18"/>
        </w:rPr>
        <w:t>or</w:t>
      </w:r>
      <w:r>
        <w:rPr>
          <w:rFonts w:ascii="Arial"/>
          <w:color w:val="030305"/>
          <w:spacing w:val="-1"/>
          <w:w w:val="105"/>
          <w:sz w:val="18"/>
        </w:rPr>
        <w:t xml:space="preserve"> </w:t>
      </w:r>
      <w:r>
        <w:rPr>
          <w:rFonts w:ascii="Arial"/>
          <w:color w:val="030305"/>
          <w:w w:val="105"/>
          <w:sz w:val="18"/>
        </w:rPr>
        <w:t>implemented</w:t>
      </w:r>
      <w:r>
        <w:rPr>
          <w:rFonts w:ascii="Arial"/>
          <w:color w:val="030305"/>
          <w:spacing w:val="3"/>
          <w:w w:val="105"/>
          <w:sz w:val="18"/>
        </w:rPr>
        <w:t xml:space="preserve"> </w:t>
      </w:r>
      <w:r>
        <w:rPr>
          <w:rFonts w:ascii="Arial"/>
          <w:color w:val="030305"/>
          <w:w w:val="105"/>
          <w:sz w:val="18"/>
        </w:rPr>
        <w:t>CHIP.</w:t>
      </w:r>
    </w:p>
    <w:p w:rsidR="00E300A9" w:rsidRDefault="006039EE">
      <w:pPr>
        <w:spacing w:before="10"/>
        <w:ind w:left="183"/>
        <w:rPr>
          <w:rFonts w:ascii="Arial"/>
          <w:i/>
          <w:sz w:val="17"/>
        </w:rPr>
      </w:pPr>
      <w:r>
        <w:rPr>
          <w:rFonts w:ascii="Arial"/>
          <w:i/>
          <w:color w:val="030305"/>
          <w:w w:val="105"/>
          <w:sz w:val="17"/>
        </w:rPr>
        <w:t>(please</w:t>
      </w:r>
      <w:r>
        <w:rPr>
          <w:rFonts w:ascii="Arial"/>
          <w:i/>
          <w:color w:val="030305"/>
          <w:spacing w:val="5"/>
          <w:w w:val="105"/>
          <w:sz w:val="17"/>
        </w:rPr>
        <w:t xml:space="preserve"> </w:t>
      </w:r>
      <w:r>
        <w:rPr>
          <w:rFonts w:ascii="Arial"/>
          <w:i/>
          <w:color w:val="030305"/>
          <w:w w:val="105"/>
          <w:sz w:val="17"/>
          <w:u w:val="thick" w:color="030305"/>
        </w:rPr>
        <w:t>limit</w:t>
      </w:r>
      <w:r>
        <w:rPr>
          <w:rFonts w:ascii="Arial"/>
          <w:i/>
          <w:color w:val="030305"/>
          <w:spacing w:val="15"/>
          <w:w w:val="105"/>
          <w:sz w:val="17"/>
          <w:u w:val="thick" w:color="030305"/>
        </w:rPr>
        <w:t xml:space="preserve"> </w:t>
      </w:r>
      <w:r>
        <w:rPr>
          <w:rFonts w:ascii="Arial"/>
          <w:i/>
          <w:color w:val="030305"/>
          <w:w w:val="105"/>
          <w:sz w:val="17"/>
          <w:u w:val="thick" w:color="030305"/>
        </w:rPr>
        <w:t>the</w:t>
      </w:r>
      <w:r>
        <w:rPr>
          <w:rFonts w:ascii="Arial"/>
          <w:i/>
          <w:color w:val="030305"/>
          <w:spacing w:val="-8"/>
          <w:w w:val="105"/>
          <w:sz w:val="17"/>
          <w:u w:val="thick" w:color="030305"/>
        </w:rPr>
        <w:t xml:space="preserve"> </w:t>
      </w:r>
      <w:r>
        <w:rPr>
          <w:rFonts w:ascii="Arial"/>
          <w:i/>
          <w:color w:val="030305"/>
          <w:w w:val="105"/>
          <w:sz w:val="17"/>
          <w:u w:val="thick" w:color="030305"/>
        </w:rPr>
        <w:t>name</w:t>
      </w:r>
      <w:r>
        <w:rPr>
          <w:rFonts w:ascii="Arial"/>
          <w:i/>
          <w:color w:val="030305"/>
          <w:spacing w:val="9"/>
          <w:w w:val="105"/>
          <w:sz w:val="17"/>
          <w:u w:val="thick" w:color="030305"/>
        </w:rPr>
        <w:t xml:space="preserve"> </w:t>
      </w:r>
      <w:r>
        <w:rPr>
          <w:rFonts w:ascii="Arial"/>
          <w:i/>
          <w:color w:val="030305"/>
          <w:w w:val="105"/>
          <w:sz w:val="17"/>
          <w:u w:val="thick" w:color="030305"/>
        </w:rPr>
        <w:t>to</w:t>
      </w:r>
      <w:r>
        <w:rPr>
          <w:rFonts w:ascii="Arial"/>
          <w:i/>
          <w:color w:val="030305"/>
          <w:spacing w:val="14"/>
          <w:w w:val="105"/>
          <w:sz w:val="17"/>
          <w:u w:val="thick" w:color="030305"/>
        </w:rPr>
        <w:t xml:space="preserve"> </w:t>
      </w:r>
      <w:r>
        <w:rPr>
          <w:rFonts w:ascii="Arial"/>
          <w:i/>
          <w:color w:val="030305"/>
          <w:w w:val="105"/>
          <w:sz w:val="17"/>
          <w:u w:val="thick" w:color="030305"/>
        </w:rPr>
        <w:t>the</w:t>
      </w:r>
      <w:r>
        <w:rPr>
          <w:rFonts w:ascii="Arial"/>
          <w:i/>
          <w:color w:val="030305"/>
          <w:spacing w:val="-11"/>
          <w:w w:val="105"/>
          <w:sz w:val="17"/>
          <w:u w:val="thick" w:color="030305"/>
        </w:rPr>
        <w:t xml:space="preserve"> </w:t>
      </w:r>
      <w:r>
        <w:rPr>
          <w:rFonts w:ascii="Arial"/>
          <w:i/>
          <w:color w:val="030305"/>
          <w:w w:val="105"/>
          <w:sz w:val="17"/>
          <w:u w:val="thick" w:color="030305"/>
        </w:rPr>
        <w:t>following</w:t>
      </w:r>
      <w:r>
        <w:rPr>
          <w:rFonts w:ascii="Arial"/>
          <w:i/>
          <w:color w:val="030305"/>
          <w:spacing w:val="19"/>
          <w:w w:val="105"/>
          <w:sz w:val="17"/>
          <w:u w:val="thick" w:color="030305"/>
        </w:rPr>
        <w:t xml:space="preserve"> </w:t>
      </w:r>
      <w:r>
        <w:rPr>
          <w:rFonts w:ascii="Arial"/>
          <w:i/>
          <w:color w:val="030305"/>
          <w:w w:val="105"/>
          <w:sz w:val="17"/>
          <w:u w:val="thick" w:color="030305"/>
        </w:rPr>
        <w:t>field</w:t>
      </w:r>
      <w:r>
        <w:rPr>
          <w:rFonts w:ascii="Arial"/>
          <w:i/>
          <w:color w:val="030305"/>
          <w:spacing w:val="11"/>
          <w:w w:val="105"/>
          <w:sz w:val="17"/>
          <w:u w:val="thick" w:color="030305"/>
        </w:rPr>
        <w:t xml:space="preserve"> </w:t>
      </w:r>
      <w:r>
        <w:rPr>
          <w:rFonts w:ascii="Arial"/>
          <w:i/>
          <w:color w:val="030305"/>
          <w:w w:val="105"/>
          <w:sz w:val="17"/>
          <w:u w:val="thick" w:color="030305"/>
        </w:rPr>
        <w:t>length</w:t>
      </w:r>
      <w:r>
        <w:rPr>
          <w:rFonts w:ascii="Arial"/>
          <w:i/>
          <w:color w:val="030305"/>
          <w:spacing w:val="13"/>
          <w:w w:val="105"/>
          <w:sz w:val="17"/>
          <w:u w:val="thick" w:color="030305"/>
        </w:rPr>
        <w:t xml:space="preserve"> </w:t>
      </w:r>
      <w:r>
        <w:rPr>
          <w:rFonts w:ascii="Arial"/>
          <w:i/>
          <w:color w:val="030305"/>
          <w:w w:val="105"/>
          <w:sz w:val="17"/>
          <w:u w:val="thick" w:color="030305"/>
        </w:rPr>
        <w:t>as</w:t>
      </w:r>
      <w:r>
        <w:rPr>
          <w:rFonts w:ascii="Arial"/>
          <w:i/>
          <w:color w:val="030305"/>
          <w:spacing w:val="2"/>
          <w:w w:val="105"/>
          <w:sz w:val="17"/>
          <w:u w:val="thick" w:color="030305"/>
        </w:rPr>
        <w:t xml:space="preserve"> </w:t>
      </w:r>
      <w:r>
        <w:rPr>
          <w:rFonts w:ascii="Arial"/>
          <w:i/>
          <w:color w:val="030305"/>
          <w:w w:val="105"/>
          <w:sz w:val="17"/>
          <w:u w:val="thick" w:color="030305"/>
        </w:rPr>
        <w:t>this</w:t>
      </w:r>
      <w:r>
        <w:rPr>
          <w:rFonts w:ascii="Arial"/>
          <w:i/>
          <w:color w:val="030305"/>
          <w:spacing w:val="-2"/>
          <w:w w:val="105"/>
          <w:sz w:val="17"/>
        </w:rPr>
        <w:t xml:space="preserve"> </w:t>
      </w:r>
      <w:r>
        <w:rPr>
          <w:rFonts w:ascii="Arial"/>
          <w:i/>
          <w:color w:val="030305"/>
          <w:w w:val="105"/>
          <w:sz w:val="17"/>
        </w:rPr>
        <w:t>will</w:t>
      </w:r>
      <w:r>
        <w:rPr>
          <w:rFonts w:ascii="Arial"/>
          <w:i/>
          <w:color w:val="030305"/>
          <w:spacing w:val="1"/>
          <w:w w:val="105"/>
          <w:sz w:val="17"/>
        </w:rPr>
        <w:t xml:space="preserve"> </w:t>
      </w:r>
      <w:r>
        <w:rPr>
          <w:rFonts w:ascii="Arial"/>
          <w:i/>
          <w:color w:val="030305"/>
          <w:w w:val="105"/>
          <w:sz w:val="17"/>
        </w:rPr>
        <w:t>be</w:t>
      </w:r>
      <w:r>
        <w:rPr>
          <w:rFonts w:ascii="Arial"/>
          <w:i/>
          <w:color w:val="030305"/>
          <w:spacing w:val="-1"/>
          <w:w w:val="105"/>
          <w:sz w:val="17"/>
        </w:rPr>
        <w:t xml:space="preserve"> </w:t>
      </w:r>
      <w:r>
        <w:rPr>
          <w:rFonts w:ascii="Arial"/>
          <w:i/>
          <w:color w:val="030305"/>
          <w:w w:val="105"/>
          <w:sz w:val="17"/>
        </w:rPr>
        <w:t>used</w:t>
      </w:r>
      <w:r>
        <w:rPr>
          <w:rFonts w:ascii="Arial"/>
          <w:i/>
          <w:color w:val="030305"/>
          <w:spacing w:val="3"/>
          <w:w w:val="105"/>
          <w:sz w:val="17"/>
        </w:rPr>
        <w:t xml:space="preserve"> </w:t>
      </w:r>
      <w:r>
        <w:rPr>
          <w:rFonts w:ascii="Arial"/>
          <w:i/>
          <w:color w:val="030305"/>
          <w:w w:val="105"/>
          <w:sz w:val="17"/>
        </w:rPr>
        <w:t>throughout</w:t>
      </w:r>
      <w:r>
        <w:rPr>
          <w:rFonts w:ascii="Arial"/>
          <w:i/>
          <w:color w:val="030305"/>
          <w:spacing w:val="20"/>
          <w:w w:val="105"/>
          <w:sz w:val="17"/>
        </w:rPr>
        <w:t xml:space="preserve"> </w:t>
      </w:r>
      <w:r>
        <w:rPr>
          <w:rFonts w:ascii="Arial"/>
          <w:i/>
          <w:color w:val="030305"/>
          <w:w w:val="105"/>
          <w:sz w:val="17"/>
        </w:rPr>
        <w:t>this</w:t>
      </w:r>
      <w:r>
        <w:rPr>
          <w:rFonts w:ascii="Arial"/>
          <w:i/>
          <w:color w:val="030305"/>
          <w:spacing w:val="-7"/>
          <w:w w:val="105"/>
          <w:sz w:val="17"/>
        </w:rPr>
        <w:t xml:space="preserve"> </w:t>
      </w:r>
      <w:r>
        <w:rPr>
          <w:rFonts w:ascii="Arial"/>
          <w:i/>
          <w:color w:val="030305"/>
          <w:w w:val="105"/>
          <w:sz w:val="17"/>
        </w:rPr>
        <w:t>form):</w:t>
      </w:r>
    </w:p>
    <w:p w:rsidR="00E300A9" w:rsidRDefault="00E300A9">
      <w:pPr>
        <w:pStyle w:val="BodyText"/>
        <w:spacing w:before="8"/>
        <w:rPr>
          <w:rFonts w:ascii="Arial"/>
          <w:i/>
          <w:sz w:val="10"/>
        </w:rPr>
      </w:pPr>
    </w:p>
    <w:p w:rsidR="00E300A9" w:rsidRDefault="006039EE">
      <w:pPr>
        <w:spacing w:before="95"/>
        <w:ind w:left="760"/>
        <w:rPr>
          <w:rFonts w:ascii="Arial"/>
          <w:sz w:val="18"/>
        </w:rPr>
      </w:pPr>
      <w:r>
        <w:rPr>
          <w:rFonts w:ascii="Arial"/>
          <w:b/>
          <w:color w:val="030305"/>
          <w:sz w:val="17"/>
          <w:u w:val="thick" w:color="030305"/>
        </w:rPr>
        <w:t>2019</w:t>
      </w:r>
      <w:r>
        <w:rPr>
          <w:rFonts w:ascii="Arial"/>
          <w:b/>
          <w:color w:val="030305"/>
          <w:spacing w:val="37"/>
          <w:sz w:val="17"/>
        </w:rPr>
        <w:t xml:space="preserve"> </w:t>
      </w:r>
      <w:r>
        <w:rPr>
          <w:rFonts w:ascii="Arial"/>
          <w:color w:val="030305"/>
          <w:sz w:val="18"/>
        </w:rPr>
        <w:t>BIDMC</w:t>
      </w:r>
      <w:r>
        <w:rPr>
          <w:rFonts w:ascii="Arial"/>
          <w:color w:val="030305"/>
          <w:spacing w:val="1"/>
          <w:sz w:val="18"/>
        </w:rPr>
        <w:t xml:space="preserve"> </w:t>
      </w:r>
      <w:r>
        <w:rPr>
          <w:rFonts w:ascii="Arial"/>
          <w:color w:val="030305"/>
          <w:sz w:val="18"/>
        </w:rPr>
        <w:t>CHNM</w:t>
      </w:r>
      <w:r>
        <w:rPr>
          <w:rFonts w:ascii="Arial"/>
          <w:color w:val="030305"/>
          <w:spacing w:val="-31"/>
          <w:sz w:val="18"/>
        </w:rPr>
        <w:t xml:space="preserve"> </w:t>
      </w:r>
      <w:r>
        <w:rPr>
          <w:rFonts w:ascii="Arial"/>
          <w:color w:val="030305"/>
          <w:sz w:val="18"/>
        </w:rPr>
        <w:t>Sand</w:t>
      </w:r>
      <w:r>
        <w:rPr>
          <w:rFonts w:ascii="Arial"/>
          <w:color w:val="030305"/>
          <w:spacing w:val="4"/>
          <w:sz w:val="18"/>
        </w:rPr>
        <w:t xml:space="preserve"> </w:t>
      </w:r>
      <w:r>
        <w:rPr>
          <w:rFonts w:ascii="Arial"/>
          <w:color w:val="030305"/>
          <w:sz w:val="18"/>
        </w:rPr>
        <w:t>CHI</w:t>
      </w:r>
    </w:p>
    <w:p w:rsidR="00E300A9" w:rsidRDefault="0014458F">
      <w:pPr>
        <w:pStyle w:val="BodyText"/>
        <w:spacing w:before="9"/>
        <w:rPr>
          <w:rFonts w:ascii="Arial"/>
          <w:sz w:val="3"/>
        </w:rPr>
      </w:pPr>
      <w:r>
        <w:rPr>
          <w:noProof/>
        </w:rPr>
        <mc:AlternateContent>
          <mc:Choice Requires="wps">
            <w:drawing>
              <wp:anchor distT="0" distB="0" distL="0" distR="0" simplePos="0" relativeHeight="487641088" behindDoc="1" locked="0" layoutInCell="1" allowOverlap="1">
                <wp:simplePos x="0" y="0"/>
                <wp:positionH relativeFrom="page">
                  <wp:posOffset>635000</wp:posOffset>
                </wp:positionH>
                <wp:positionV relativeFrom="paragraph">
                  <wp:posOffset>43180</wp:posOffset>
                </wp:positionV>
                <wp:extent cx="2588895" cy="1270"/>
                <wp:effectExtent l="0" t="0" r="0" b="0"/>
                <wp:wrapTopAndBottom/>
                <wp:docPr id="496" name="docshape1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88895" cy="1270"/>
                        </a:xfrm>
                        <a:custGeom>
                          <a:avLst/>
                          <a:gdLst>
                            <a:gd name="T0" fmla="+- 0 1000 1000"/>
                            <a:gd name="T1" fmla="*/ T0 w 4077"/>
                            <a:gd name="T2" fmla="+- 0 5077 1000"/>
                            <a:gd name="T3" fmla="*/ T2 w 4077"/>
                          </a:gdLst>
                          <a:ahLst/>
                          <a:cxnLst>
                            <a:cxn ang="0">
                              <a:pos x="T1" y="0"/>
                            </a:cxn>
                            <a:cxn ang="0">
                              <a:pos x="T3" y="0"/>
                            </a:cxn>
                          </a:cxnLst>
                          <a:rect l="0" t="0" r="r" b="b"/>
                          <a:pathLst>
                            <a:path w="4077">
                              <a:moveTo>
                                <a:pt x="0" y="0"/>
                              </a:moveTo>
                              <a:lnTo>
                                <a:pt x="4077" y="0"/>
                              </a:lnTo>
                            </a:path>
                          </a:pathLst>
                        </a:custGeom>
                        <a:noFill/>
                        <a:ln w="3356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CDEAFE" id="docshape179" o:spid="_x0000_s1026" style="position:absolute;margin-left:50pt;margin-top:3.4pt;width:203.85pt;height:.1pt;z-index:-156753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407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" path="m,l4077,e" filled="f" strokeweight=".93247mm">
                <v:path arrowok="t" o:connecttype="custom" o:connectlocs="0,0;2588895,0" o:connectangles="0,0"/>
                <w10:wrap type="topAndBottom" anchorx="page"/>
              </v:shape>
            </w:pict>
          </mc:Fallback>
        </mc:AlternateContent>
      </w: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spacing w:before="11"/>
        <w:rPr>
          <w:rFonts w:ascii="Arial"/>
          <w:sz w:val="27"/>
        </w:rPr>
      </w:pPr>
    </w:p>
    <w:p w:rsidR="00E300A9" w:rsidRDefault="0014458F">
      <w:pPr>
        <w:pStyle w:val="BodyText"/>
        <w:spacing w:before="105"/>
        <w:ind w:right="827"/>
        <w:jc w:val="right"/>
        <w:rPr>
          <w:rFonts w:ascii="Bernard MT Condensed"/>
        </w:rPr>
      </w:pPr>
      <w:r>
        <w:rPr>
          <w:noProof/>
        </w:rPr>
        <mc:AlternateContent>
          <mc:Choice Requires="wps">
            <w:drawing>
              <wp:anchor distT="0" distB="0" distL="0" distR="0" simplePos="0" relativeHeight="487641600" behindDoc="1" locked="0" layoutInCell="1" allowOverlap="1">
                <wp:simplePos x="0" y="0"/>
                <wp:positionH relativeFrom="page">
                  <wp:posOffset>219710</wp:posOffset>
                </wp:positionH>
                <wp:positionV relativeFrom="paragraph">
                  <wp:posOffset>254635</wp:posOffset>
                </wp:positionV>
                <wp:extent cx="818515" cy="1270"/>
                <wp:effectExtent l="0" t="0" r="0" b="0"/>
                <wp:wrapTopAndBottom/>
                <wp:docPr id="495" name="docshape1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18515" cy="1270"/>
                        </a:xfrm>
                        <a:custGeom>
                          <a:avLst/>
                          <a:gdLst>
                            <a:gd name="T0" fmla="+- 0 346 346"/>
                            <a:gd name="T1" fmla="*/ T0 w 1289"/>
                            <a:gd name="T2" fmla="+- 0 1635 346"/>
                            <a:gd name="T3" fmla="*/ T2 w 1289"/>
                          </a:gdLst>
                          <a:ahLst/>
                          <a:cxnLst>
                            <a:cxn ang="0">
                              <a:pos x="T1" y="0"/>
                            </a:cxn>
                            <a:cxn ang="0">
                              <a:pos x="T3" y="0"/>
                            </a:cxn>
                          </a:cxnLst>
                          <a:rect l="0" t="0" r="r" b="b"/>
                          <a:pathLst>
                            <a:path w="1289">
                              <a:moveTo>
                                <a:pt x="0" y="0"/>
                              </a:moveTo>
                              <a:lnTo>
                                <a:pt x="1289" y="0"/>
                              </a:lnTo>
                            </a:path>
                          </a:pathLst>
                        </a:custGeom>
                        <a:noFill/>
                        <a:ln w="610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D54BEB" id="docshape180" o:spid="_x0000_s1026" style="position:absolute;margin-left:17.3pt;margin-top:20.05pt;width:64.45pt;height:.1pt;z-index:-156748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28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" path="m,l1289,e" filled="f" strokeweight=".16953mm">
                <v:path arrowok="t" o:connecttype="custom" o:connectlocs="0,0;818515,0" o:connectangles="0,0"/>
                <w10:wrap type="topAndBottom" anchorx="page"/>
              </v:shape>
            </w:pict>
          </mc:Fallback>
        </mc:AlternateContent>
      </w:r>
      <w:r>
        <w:rPr>
          <w:noProof/>
        </w:rPr>
        <mc:AlternateContent>
          <mc:Choice Requires="wps">
            <w:drawing>
              <wp:anchor distT="0" distB="0" distL="0" distR="0" simplePos="0" relativeHeight="487642112" behindDoc="1" locked="0" layoutInCell="1" allowOverlap="1">
                <wp:simplePos x="0" y="0"/>
                <wp:positionH relativeFrom="page">
                  <wp:posOffset>1501775</wp:posOffset>
                </wp:positionH>
                <wp:positionV relativeFrom="paragraph">
                  <wp:posOffset>254635</wp:posOffset>
                </wp:positionV>
                <wp:extent cx="818515" cy="1270"/>
                <wp:effectExtent l="0" t="0" r="0" b="0"/>
                <wp:wrapTopAndBottom/>
                <wp:docPr id="494" name="docshape1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18515" cy="1270"/>
                        </a:xfrm>
                        <a:custGeom>
                          <a:avLst/>
                          <a:gdLst>
                            <a:gd name="T0" fmla="+- 0 2365 2365"/>
                            <a:gd name="T1" fmla="*/ T0 w 1289"/>
                            <a:gd name="T2" fmla="+- 0 3654 2365"/>
                            <a:gd name="T3" fmla="*/ T2 w 1289"/>
                          </a:gdLst>
                          <a:ahLst/>
                          <a:cxnLst>
                            <a:cxn ang="0">
                              <a:pos x="T1" y="0"/>
                            </a:cxn>
                            <a:cxn ang="0">
                              <a:pos x="T3" y="0"/>
                            </a:cxn>
                          </a:cxnLst>
                          <a:rect l="0" t="0" r="r" b="b"/>
                          <a:pathLst>
                            <a:path w="1289">
                              <a:moveTo>
                                <a:pt x="0" y="0"/>
                              </a:moveTo>
                              <a:lnTo>
                                <a:pt x="1289" y="0"/>
                              </a:lnTo>
                            </a:path>
                          </a:pathLst>
                        </a:custGeom>
                        <a:noFill/>
                        <a:ln w="610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95AD38" id="docshape181" o:spid="_x0000_s1026" style="position:absolute;margin-left:118.25pt;margin-top:20.05pt;width:64.45pt;height:.1pt;z-index:-156743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28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" path="m,l1289,e" filled="f" strokeweight=".16953mm">
                <v:path arrowok="t" o:connecttype="custom" o:connectlocs="0,0;818515,0" o:connectangles="0,0"/>
                <w10:wrap type="topAndBottom" anchorx="page"/>
              </v:shape>
            </w:pict>
          </mc:Fallback>
        </mc:AlternateContent>
      </w:r>
      <w:r w:rsidR="006039EE">
        <w:rPr>
          <w:rFonts w:ascii="Bernard MT Condensed"/>
        </w:rPr>
        <w:t>89</w:t>
      </w:r>
    </w:p>
    <w:p w:rsidR="00E300A9" w:rsidRDefault="006039EE">
      <w:pPr>
        <w:tabs>
          <w:tab w:val="left" w:pos="2346"/>
        </w:tabs>
        <w:spacing w:before="13" w:after="40"/>
        <w:ind w:left="568"/>
        <w:rPr>
          <w:rFonts w:ascii="Arial"/>
          <w:sz w:val="18"/>
        </w:rPr>
      </w:pPr>
      <w:r>
        <w:rPr>
          <w:rFonts w:ascii="Arial"/>
          <w:color w:val="030305"/>
          <w:w w:val="105"/>
          <w:sz w:val="18"/>
        </w:rPr>
        <w:lastRenderedPageBreak/>
        <w:t>Save</w:t>
      </w:r>
      <w:r>
        <w:rPr>
          <w:rFonts w:ascii="Arial"/>
          <w:color w:val="030305"/>
          <w:w w:val="105"/>
          <w:sz w:val="18"/>
        </w:rPr>
        <w:tab/>
        <w:t>Print</w:t>
      </w:r>
      <w:r>
        <w:rPr>
          <w:rFonts w:ascii="Arial"/>
          <w:color w:val="030305"/>
          <w:spacing w:val="-1"/>
          <w:w w:val="105"/>
          <w:sz w:val="18"/>
        </w:rPr>
        <w:t xml:space="preserve"> </w:t>
      </w:r>
      <w:r>
        <w:rPr>
          <w:rFonts w:ascii="Arial"/>
          <w:color w:val="030305"/>
          <w:w w:val="105"/>
          <w:sz w:val="18"/>
        </w:rPr>
        <w:t>form</w:t>
      </w:r>
    </w:p>
    <w:p w:rsidR="00E300A9" w:rsidRDefault="0014458F">
      <w:pPr>
        <w:tabs>
          <w:tab w:val="left" w:pos="2125"/>
        </w:tabs>
        <w:spacing w:line="20" w:lineRule="exact"/>
        <w:ind w:left="106"/>
        <w:rPr>
          <w:rFonts w:ascii="Arial"/>
          <w:sz w:val="2"/>
        </w:rPr>
      </w:pPr>
      <w:r>
        <w:rPr>
          <w:rFonts w:ascii="Arial"/>
          <w:noProof/>
          <w:sz w:val="2"/>
        </w:rPr>
        <mc:AlternateContent>
          <mc:Choice Requires="wpg">
            <w:drawing>
              <wp:inline distT="0" distB="0" distL="0" distR="0">
                <wp:extent cx="818515" cy="18415"/>
                <wp:effectExtent l="9525" t="9525" r="10160" b="635"/>
                <wp:docPr id="492" name="docshapegroup1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8515" cy="18415"/>
                          <a:chOff x="0" y="0"/>
                          <a:chExt cx="1289" cy="29"/>
                        </a:xfrm>
                      </wpg:grpSpPr>
                      <wps:wsp>
                        <wps:cNvPr id="493" name="Line 359"/>
                        <wps:cNvCnPr>
                          <a:cxnSpLocks noChangeShapeType="1"/>
                        </wps:cNvCnPr>
                        <wps:spPr bwMode="auto">
                          <a:xfrm>
                            <a:off x="0" y="14"/>
                            <a:ext cx="1288" cy="0"/>
                          </a:xfrm>
                          <a:prstGeom prst="line">
                            <a:avLst/>
                          </a:prstGeom>
                          <a:noFill/>
                          <a:ln w="1831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894300D" id="docshapegroup182" o:spid="_x0000_s1026" style="width:64.45pt;height:1.45pt;mso-position-horizontal-relative:char;mso-position-vertical-relative:line" coordsize="1289,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">
                <v:line id="Line 359" o:spid="_x0000_s1027" style="position:absolute;visibility:visible;mso-wrap-style:square" from="0,14" to="1288,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" strokeweight=".50861mm"/>
                <w10:anchorlock/>
              </v:group>
            </w:pict>
          </mc:Fallback>
        </mc:AlternateContent>
      </w:r>
      <w:r w:rsidR="006039EE">
        <w:rPr>
          <w:rFonts w:ascii="Arial"/>
          <w:sz w:val="2"/>
        </w:rPr>
        <w:tab/>
      </w:r>
      <w:r>
        <w:rPr>
          <w:rFonts w:ascii="Arial"/>
          <w:noProof/>
          <w:sz w:val="2"/>
        </w:rPr>
        <mc:AlternateContent>
          <mc:Choice Requires="wpg">
            <w:drawing>
              <wp:inline distT="0" distB="0" distL="0" distR="0">
                <wp:extent cx="818515" cy="18415"/>
                <wp:effectExtent l="9525" t="9525" r="10160" b="635"/>
                <wp:docPr id="490" name="docshapegroup1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8515" cy="18415"/>
                          <a:chOff x="0" y="0"/>
                          <a:chExt cx="1289" cy="29"/>
                        </a:xfrm>
                      </wpg:grpSpPr>
                      <wps:wsp>
                        <wps:cNvPr id="491" name="Line 357"/>
                        <wps:cNvCnPr>
                          <a:cxnSpLocks noChangeShapeType="1"/>
                        </wps:cNvCnPr>
                        <wps:spPr bwMode="auto">
                          <a:xfrm>
                            <a:off x="0" y="14"/>
                            <a:ext cx="1288" cy="0"/>
                          </a:xfrm>
                          <a:prstGeom prst="line">
                            <a:avLst/>
                          </a:prstGeom>
                          <a:noFill/>
                          <a:ln w="1831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ADB51E8" id="docshapegroup183" o:spid="_x0000_s1026" style="width:64.45pt;height:1.45pt;mso-position-horizontal-relative:char;mso-position-vertical-relative:line" coordsize="1289,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">
                <v:line id="Line 357" o:spid="_x0000_s1027" style="position:absolute;visibility:visible;mso-wrap-style:square" from="0,14" to="1288,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" strokeweight=".50861mm"/>
                <w10:anchorlock/>
              </v:group>
            </w:pict>
          </mc:Fallback>
        </mc:AlternateContent>
      </w:r>
    </w:p>
    <w:p w:rsidR="00E300A9" w:rsidRDefault="006039EE">
      <w:pPr>
        <w:tabs>
          <w:tab w:val="left" w:pos="10317"/>
        </w:tabs>
        <w:spacing w:before="46"/>
        <w:ind w:left="153"/>
        <w:rPr>
          <w:rFonts w:ascii="Arial"/>
          <w:sz w:val="18"/>
        </w:rPr>
      </w:pPr>
      <w:r>
        <w:rPr>
          <w:rFonts w:ascii="Arial"/>
          <w:color w:val="030305"/>
          <w:w w:val="90"/>
          <w:position w:val="2"/>
          <w:sz w:val="18"/>
        </w:rPr>
        <w:t>Factor</w:t>
      </w:r>
      <w:r>
        <w:rPr>
          <w:rFonts w:ascii="Arial"/>
          <w:color w:val="030305"/>
          <w:spacing w:val="28"/>
          <w:w w:val="90"/>
          <w:position w:val="2"/>
          <w:sz w:val="18"/>
        </w:rPr>
        <w:t xml:space="preserve"> </w:t>
      </w:r>
      <w:r>
        <w:rPr>
          <w:rFonts w:ascii="Arial"/>
          <w:color w:val="030305"/>
          <w:w w:val="90"/>
          <w:position w:val="2"/>
          <w:sz w:val="18"/>
        </w:rPr>
        <w:t>6</w:t>
      </w:r>
      <w:r>
        <w:rPr>
          <w:rFonts w:ascii="Arial"/>
          <w:color w:val="030305"/>
          <w:spacing w:val="6"/>
          <w:w w:val="90"/>
          <w:position w:val="2"/>
          <w:sz w:val="18"/>
        </w:rPr>
        <w:t xml:space="preserve"> </w:t>
      </w:r>
      <w:r>
        <w:rPr>
          <w:rFonts w:ascii="Arial"/>
          <w:color w:val="030305"/>
          <w:w w:val="90"/>
          <w:position w:val="2"/>
          <w:sz w:val="18"/>
        </w:rPr>
        <w:t>Self</w:t>
      </w:r>
      <w:r>
        <w:rPr>
          <w:rFonts w:ascii="Arial"/>
          <w:color w:val="030305"/>
          <w:spacing w:val="30"/>
          <w:w w:val="90"/>
          <w:position w:val="2"/>
          <w:sz w:val="18"/>
        </w:rPr>
        <w:t xml:space="preserve"> </w:t>
      </w:r>
      <w:r>
        <w:rPr>
          <w:rFonts w:ascii="Arial"/>
          <w:color w:val="030305"/>
          <w:w w:val="90"/>
          <w:position w:val="2"/>
          <w:sz w:val="18"/>
        </w:rPr>
        <w:t>Assessment</w:t>
      </w:r>
      <w:r>
        <w:rPr>
          <w:rFonts w:ascii="Arial"/>
          <w:color w:val="030305"/>
          <w:spacing w:val="93"/>
          <w:position w:val="2"/>
          <w:sz w:val="18"/>
        </w:rPr>
        <w:t xml:space="preserve"> </w:t>
      </w:r>
      <w:r>
        <w:rPr>
          <w:rFonts w:ascii="Arial"/>
          <w:color w:val="030305"/>
          <w:w w:val="90"/>
          <w:position w:val="2"/>
          <w:sz w:val="18"/>
        </w:rPr>
        <w:t>Beth</w:t>
      </w:r>
      <w:r>
        <w:rPr>
          <w:rFonts w:ascii="Arial"/>
          <w:color w:val="030305"/>
          <w:spacing w:val="3"/>
          <w:w w:val="90"/>
          <w:position w:val="2"/>
          <w:sz w:val="18"/>
        </w:rPr>
        <w:t xml:space="preserve"> </w:t>
      </w:r>
      <w:r>
        <w:rPr>
          <w:rFonts w:ascii="Arial"/>
          <w:color w:val="030305"/>
          <w:w w:val="90"/>
          <w:position w:val="2"/>
          <w:sz w:val="18"/>
        </w:rPr>
        <w:t>Israel</w:t>
      </w:r>
      <w:r>
        <w:rPr>
          <w:rFonts w:ascii="Arial"/>
          <w:color w:val="030305"/>
          <w:spacing w:val="8"/>
          <w:w w:val="90"/>
          <w:position w:val="2"/>
          <w:sz w:val="18"/>
        </w:rPr>
        <w:t xml:space="preserve"> </w:t>
      </w:r>
      <w:r>
        <w:rPr>
          <w:rFonts w:ascii="Arial"/>
          <w:color w:val="030305"/>
          <w:w w:val="90"/>
          <w:position w:val="2"/>
          <w:sz w:val="18"/>
        </w:rPr>
        <w:t>Lahey</w:t>
      </w:r>
      <w:r>
        <w:rPr>
          <w:rFonts w:ascii="Arial"/>
          <w:color w:val="030305"/>
          <w:spacing w:val="13"/>
          <w:w w:val="90"/>
          <w:position w:val="2"/>
          <w:sz w:val="18"/>
        </w:rPr>
        <w:t xml:space="preserve"> </w:t>
      </w:r>
      <w:r>
        <w:rPr>
          <w:rFonts w:ascii="Arial"/>
          <w:color w:val="030305"/>
          <w:w w:val="90"/>
          <w:position w:val="2"/>
          <w:sz w:val="18"/>
        </w:rPr>
        <w:t>Health,</w:t>
      </w:r>
      <w:r>
        <w:rPr>
          <w:rFonts w:ascii="Arial"/>
          <w:color w:val="030305"/>
          <w:spacing w:val="8"/>
          <w:w w:val="90"/>
          <w:position w:val="2"/>
          <w:sz w:val="18"/>
        </w:rPr>
        <w:t xml:space="preserve"> </w:t>
      </w:r>
      <w:r>
        <w:rPr>
          <w:rFonts w:ascii="Arial"/>
          <w:color w:val="030305"/>
          <w:w w:val="90"/>
          <w:position w:val="2"/>
          <w:sz w:val="18"/>
        </w:rPr>
        <w:t>Inc.</w:t>
      </w:r>
      <w:r>
        <w:rPr>
          <w:rFonts w:ascii="Arial"/>
          <w:color w:val="030305"/>
          <w:w w:val="90"/>
          <w:position w:val="2"/>
          <w:sz w:val="18"/>
        </w:rPr>
        <w:tab/>
      </w:r>
      <w:r>
        <w:rPr>
          <w:rFonts w:ascii="Arial"/>
          <w:color w:val="030305"/>
          <w:sz w:val="18"/>
        </w:rPr>
        <w:t xml:space="preserve">Page </w:t>
      </w:r>
      <w:r>
        <w:rPr>
          <w:rFonts w:ascii="Arial"/>
          <w:color w:val="030305"/>
          <w:sz w:val="17"/>
        </w:rPr>
        <w:t>1</w:t>
      </w:r>
      <w:r>
        <w:rPr>
          <w:rFonts w:ascii="Arial"/>
          <w:color w:val="030305"/>
          <w:spacing w:val="-4"/>
          <w:sz w:val="17"/>
        </w:rPr>
        <w:t xml:space="preserve"> </w:t>
      </w:r>
      <w:r>
        <w:rPr>
          <w:rFonts w:ascii="Arial"/>
          <w:color w:val="030305"/>
          <w:sz w:val="18"/>
        </w:rPr>
        <w:t>of</w:t>
      </w:r>
      <w:r>
        <w:rPr>
          <w:rFonts w:ascii="Arial"/>
          <w:color w:val="030305"/>
          <w:spacing w:val="-4"/>
          <w:sz w:val="18"/>
        </w:rPr>
        <w:t xml:space="preserve"> </w:t>
      </w:r>
      <w:r>
        <w:rPr>
          <w:rFonts w:ascii="Arial"/>
          <w:color w:val="030305"/>
          <w:sz w:val="18"/>
        </w:rPr>
        <w:t>9</w:t>
      </w:r>
    </w:p>
    <w:p w:rsidR="00E300A9" w:rsidRDefault="00E300A9">
      <w:pPr>
        <w:rPr>
          <w:rFonts w:ascii="Arial"/>
          <w:sz w:val="18"/>
        </w:rPr>
        <w:sectPr w:rsidR="00E300A9">
          <w:type w:val="continuous"/>
          <w:pgSz w:w="12240" w:h="15840"/>
          <w:pgMar w:top="1500" w:right="180" w:bottom="280" w:left="240" w:header="0" w:footer="0" w:gutter="0"/>
          <w:cols w:space="720"/>
        </w:sectPr>
      </w:pPr>
    </w:p>
    <w:p w:rsidR="00E300A9" w:rsidRDefault="006039EE">
      <w:pPr>
        <w:spacing w:before="80"/>
        <w:ind w:right="783"/>
        <w:jc w:val="right"/>
        <w:rPr>
          <w:rFonts w:ascii="Arial"/>
          <w:sz w:val="18"/>
        </w:rPr>
      </w:pPr>
      <w:r>
        <w:rPr>
          <w:rFonts w:ascii="Arial"/>
          <w:color w:val="010305"/>
          <w:sz w:val="18"/>
        </w:rPr>
        <w:lastRenderedPageBreak/>
        <w:t>2019</w:t>
      </w:r>
      <w:r>
        <w:rPr>
          <w:rFonts w:ascii="Arial"/>
          <w:color w:val="010305"/>
          <w:spacing w:val="-8"/>
          <w:sz w:val="18"/>
        </w:rPr>
        <w:t xml:space="preserve"> </w:t>
      </w:r>
      <w:r>
        <w:rPr>
          <w:rFonts w:ascii="Arial"/>
          <w:color w:val="010305"/>
          <w:sz w:val="18"/>
        </w:rPr>
        <w:t>BIDMC</w:t>
      </w:r>
      <w:r>
        <w:rPr>
          <w:rFonts w:ascii="Arial"/>
          <w:color w:val="010305"/>
          <w:spacing w:val="-7"/>
          <w:sz w:val="18"/>
        </w:rPr>
        <w:t xml:space="preserve"> </w:t>
      </w:r>
      <w:r>
        <w:rPr>
          <w:rFonts w:ascii="Arial"/>
          <w:color w:val="010305"/>
          <w:sz w:val="18"/>
        </w:rPr>
        <w:t>CHNNIS</w:t>
      </w:r>
      <w:r>
        <w:rPr>
          <w:rFonts w:ascii="Arial"/>
          <w:color w:val="010305"/>
          <w:spacing w:val="-2"/>
          <w:sz w:val="18"/>
        </w:rPr>
        <w:t xml:space="preserve"> </w:t>
      </w:r>
      <w:r>
        <w:rPr>
          <w:rFonts w:ascii="Arial"/>
          <w:color w:val="010305"/>
          <w:sz w:val="18"/>
        </w:rPr>
        <w:t>and</w:t>
      </w:r>
      <w:r>
        <w:rPr>
          <w:rFonts w:ascii="Arial"/>
          <w:color w:val="010305"/>
          <w:spacing w:val="-5"/>
          <w:sz w:val="18"/>
        </w:rPr>
        <w:t xml:space="preserve"> </w:t>
      </w:r>
      <w:r>
        <w:rPr>
          <w:rFonts w:ascii="Arial"/>
          <w:color w:val="010305"/>
          <w:sz w:val="18"/>
        </w:rPr>
        <w:t>CHI</w:t>
      </w:r>
    </w:p>
    <w:tbl>
      <w:tblPr>
        <w:tblW w:w="0" w:type="auto"/>
        <w:tblInd w:w="143"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596"/>
        <w:gridCol w:w="5823"/>
        <w:gridCol w:w="1960"/>
        <w:gridCol w:w="3286"/>
        <w:gridCol w:w="2167"/>
        <w:gridCol w:w="5612"/>
      </w:tblGrid>
      <w:tr w:rsidR="00E300A9">
        <w:trPr>
          <w:trHeight w:val="404"/>
        </w:trPr>
        <w:tc>
          <w:tcPr>
            <w:tcW w:w="19444" w:type="dxa"/>
            <w:gridSpan w:val="6"/>
            <w:tcBorders>
              <w:bottom w:val="single" w:sz="18" w:space="0" w:color="000000"/>
              <w:right w:val="single" w:sz="18" w:space="0" w:color="000000"/>
            </w:tcBorders>
          </w:tcPr>
          <w:p w:rsidR="00E300A9" w:rsidRDefault="006039EE">
            <w:pPr>
              <w:pStyle w:val="TableParagraph"/>
              <w:spacing w:before="48"/>
              <w:ind w:left="45"/>
              <w:rPr>
                <w:rFonts w:ascii="Arial"/>
                <w:b/>
                <w:sz w:val="25"/>
              </w:rPr>
            </w:pPr>
            <w:r>
              <w:rPr>
                <w:rFonts w:ascii="Arial"/>
                <w:b/>
                <w:color w:val="F4F7F6"/>
                <w:sz w:val="25"/>
                <w:shd w:val="clear" w:color="auto" w:fill="030375"/>
              </w:rPr>
              <w:t>4.</w:t>
            </w:r>
            <w:r>
              <w:rPr>
                <w:rFonts w:ascii="Arial"/>
                <w:b/>
                <w:color w:val="F4F7F6"/>
                <w:spacing w:val="14"/>
                <w:sz w:val="25"/>
                <w:shd w:val="clear" w:color="auto" w:fill="030375"/>
              </w:rPr>
              <w:t xml:space="preserve"> </w:t>
            </w:r>
            <w:r>
              <w:rPr>
                <w:rFonts w:ascii="Arial"/>
                <w:b/>
                <w:color w:val="F4F7F6"/>
                <w:sz w:val="25"/>
                <w:shd w:val="clear" w:color="auto" w:fill="030375"/>
              </w:rPr>
              <w:t>Associated</w:t>
            </w:r>
            <w:r>
              <w:rPr>
                <w:rFonts w:ascii="Arial"/>
                <w:b/>
                <w:color w:val="F4F7F6"/>
                <w:spacing w:val="6"/>
                <w:sz w:val="25"/>
                <w:shd w:val="clear" w:color="auto" w:fill="030375"/>
              </w:rPr>
              <w:t xml:space="preserve"> </w:t>
            </w:r>
            <w:r>
              <w:rPr>
                <w:rFonts w:ascii="Arial"/>
                <w:b/>
                <w:color w:val="F4F7F6"/>
                <w:sz w:val="25"/>
                <w:shd w:val="clear" w:color="auto" w:fill="030375"/>
              </w:rPr>
              <w:t>Community</w:t>
            </w:r>
            <w:r>
              <w:rPr>
                <w:rFonts w:ascii="Arial"/>
                <w:b/>
                <w:color w:val="F4F7F6"/>
                <w:spacing w:val="29"/>
                <w:sz w:val="25"/>
                <w:shd w:val="clear" w:color="auto" w:fill="030375"/>
              </w:rPr>
              <w:t xml:space="preserve"> </w:t>
            </w:r>
            <w:r>
              <w:rPr>
                <w:rFonts w:ascii="Arial"/>
                <w:b/>
                <w:color w:val="F4F7F6"/>
                <w:sz w:val="25"/>
                <w:shd w:val="clear" w:color="auto" w:fill="030375"/>
              </w:rPr>
              <w:t>Health</w:t>
            </w:r>
            <w:r>
              <w:rPr>
                <w:rFonts w:ascii="Arial"/>
                <w:b/>
                <w:color w:val="F4F7F6"/>
                <w:spacing w:val="14"/>
                <w:sz w:val="25"/>
                <w:shd w:val="clear" w:color="auto" w:fill="030375"/>
              </w:rPr>
              <w:t xml:space="preserve"> </w:t>
            </w:r>
            <w:r>
              <w:rPr>
                <w:rFonts w:ascii="Arial"/>
                <w:b/>
                <w:color w:val="F4F7F6"/>
                <w:sz w:val="25"/>
                <w:shd w:val="clear" w:color="auto" w:fill="030375"/>
              </w:rPr>
              <w:t>Needs</w:t>
            </w:r>
            <w:r>
              <w:rPr>
                <w:rFonts w:ascii="Arial"/>
                <w:b/>
                <w:color w:val="F4F7F6"/>
                <w:spacing w:val="4"/>
                <w:sz w:val="25"/>
                <w:shd w:val="clear" w:color="auto" w:fill="030375"/>
              </w:rPr>
              <w:t xml:space="preserve"> </w:t>
            </w:r>
            <w:r>
              <w:rPr>
                <w:rFonts w:ascii="Arial"/>
                <w:b/>
                <w:color w:val="F4F7F6"/>
                <w:sz w:val="25"/>
                <w:shd w:val="clear" w:color="auto" w:fill="030375"/>
              </w:rPr>
              <w:t>Assessments</w:t>
            </w:r>
          </w:p>
        </w:tc>
      </w:tr>
      <w:tr w:rsidR="00E300A9">
        <w:trPr>
          <w:trHeight w:val="974"/>
        </w:trPr>
        <w:tc>
          <w:tcPr>
            <w:tcW w:w="19444" w:type="dxa"/>
            <w:gridSpan w:val="6"/>
            <w:tcBorders>
              <w:top w:val="single" w:sz="18" w:space="0" w:color="000000"/>
              <w:left w:val="single" w:sz="2" w:space="0" w:color="000000"/>
              <w:bottom w:val="single" w:sz="2" w:space="0" w:color="000000"/>
              <w:right w:val="single" w:sz="2" w:space="0" w:color="000000"/>
            </w:tcBorders>
          </w:tcPr>
          <w:p w:rsidR="00E300A9" w:rsidRDefault="006039EE">
            <w:pPr>
              <w:pStyle w:val="TableParagraph"/>
              <w:spacing w:line="194" w:lineRule="exact"/>
              <w:ind w:left="55"/>
              <w:rPr>
                <w:rFonts w:ascii="Arial"/>
                <w:sz w:val="18"/>
              </w:rPr>
            </w:pPr>
            <w:r>
              <w:rPr>
                <w:rFonts w:ascii="Arial"/>
                <w:color w:val="010305"/>
                <w:sz w:val="18"/>
              </w:rPr>
              <w:t>In addition</w:t>
            </w:r>
            <w:r>
              <w:rPr>
                <w:rFonts w:ascii="Arial"/>
                <w:color w:val="010305"/>
                <w:spacing w:val="22"/>
                <w:sz w:val="18"/>
              </w:rPr>
              <w:t xml:space="preserve"> </w:t>
            </w:r>
            <w:r>
              <w:rPr>
                <w:rFonts w:ascii="Arial"/>
                <w:color w:val="010305"/>
                <w:sz w:val="18"/>
              </w:rPr>
              <w:t>to</w:t>
            </w:r>
            <w:r>
              <w:rPr>
                <w:rFonts w:ascii="Arial"/>
                <w:color w:val="010305"/>
                <w:spacing w:val="23"/>
                <w:sz w:val="18"/>
              </w:rPr>
              <w:t xml:space="preserve"> </w:t>
            </w:r>
            <w:r>
              <w:rPr>
                <w:rFonts w:ascii="Arial"/>
                <w:color w:val="010305"/>
                <w:sz w:val="18"/>
              </w:rPr>
              <w:t>the</w:t>
            </w:r>
            <w:r>
              <w:rPr>
                <w:rFonts w:ascii="Arial"/>
                <w:color w:val="010305"/>
                <w:spacing w:val="8"/>
                <w:sz w:val="18"/>
              </w:rPr>
              <w:t xml:space="preserve"> </w:t>
            </w:r>
            <w:r>
              <w:rPr>
                <w:rFonts w:ascii="Arial"/>
                <w:color w:val="010305"/>
                <w:sz w:val="18"/>
              </w:rPr>
              <w:t>above</w:t>
            </w:r>
            <w:r>
              <w:rPr>
                <w:rFonts w:ascii="Arial"/>
                <w:color w:val="010305"/>
                <w:spacing w:val="11"/>
                <w:sz w:val="18"/>
              </w:rPr>
              <w:t xml:space="preserve"> </w:t>
            </w:r>
            <w:r>
              <w:rPr>
                <w:rFonts w:ascii="Arial"/>
                <w:color w:val="010305"/>
                <w:sz w:val="18"/>
              </w:rPr>
              <w:t>engagement</w:t>
            </w:r>
            <w:r>
              <w:rPr>
                <w:rFonts w:ascii="Arial"/>
                <w:color w:val="010305"/>
                <w:spacing w:val="39"/>
                <w:sz w:val="18"/>
              </w:rPr>
              <w:t xml:space="preserve"> </w:t>
            </w:r>
            <w:r>
              <w:rPr>
                <w:rFonts w:ascii="Arial"/>
                <w:color w:val="010305"/>
                <w:sz w:val="18"/>
              </w:rPr>
              <w:t>process,</w:t>
            </w:r>
            <w:r>
              <w:rPr>
                <w:rFonts w:ascii="Arial"/>
                <w:color w:val="010305"/>
                <w:spacing w:val="2"/>
                <w:sz w:val="18"/>
              </w:rPr>
              <w:t xml:space="preserve"> </w:t>
            </w:r>
            <w:r>
              <w:rPr>
                <w:rFonts w:ascii="Arial"/>
                <w:color w:val="010305"/>
                <w:sz w:val="18"/>
              </w:rPr>
              <w:t>please</w:t>
            </w:r>
            <w:r>
              <w:rPr>
                <w:rFonts w:ascii="Arial"/>
                <w:color w:val="010305"/>
                <w:spacing w:val="23"/>
                <w:sz w:val="18"/>
              </w:rPr>
              <w:t xml:space="preserve"> </w:t>
            </w:r>
            <w:r>
              <w:rPr>
                <w:rFonts w:ascii="Arial"/>
                <w:color w:val="010305"/>
                <w:sz w:val="18"/>
              </w:rPr>
              <w:t>list</w:t>
            </w:r>
            <w:r>
              <w:rPr>
                <w:rFonts w:ascii="Arial"/>
                <w:color w:val="010305"/>
                <w:spacing w:val="10"/>
                <w:sz w:val="18"/>
              </w:rPr>
              <w:t xml:space="preserve"> </w:t>
            </w:r>
            <w:r>
              <w:rPr>
                <w:rFonts w:ascii="Arial"/>
                <w:color w:val="010305"/>
                <w:sz w:val="18"/>
              </w:rPr>
              <w:t>Community</w:t>
            </w:r>
            <w:r>
              <w:rPr>
                <w:rFonts w:ascii="Arial"/>
                <w:color w:val="010305"/>
                <w:spacing w:val="26"/>
                <w:sz w:val="18"/>
              </w:rPr>
              <w:t xml:space="preserve"> </w:t>
            </w:r>
            <w:r>
              <w:rPr>
                <w:rFonts w:ascii="Arial"/>
                <w:color w:val="010305"/>
                <w:sz w:val="18"/>
              </w:rPr>
              <w:t>Health</w:t>
            </w:r>
            <w:r>
              <w:rPr>
                <w:rFonts w:ascii="Arial"/>
                <w:color w:val="010305"/>
                <w:spacing w:val="17"/>
                <w:sz w:val="18"/>
              </w:rPr>
              <w:t xml:space="preserve"> </w:t>
            </w:r>
            <w:r>
              <w:rPr>
                <w:rFonts w:ascii="Arial"/>
                <w:color w:val="010305"/>
                <w:sz w:val="18"/>
              </w:rPr>
              <w:t>Needs</w:t>
            </w:r>
            <w:r>
              <w:rPr>
                <w:rFonts w:ascii="Arial"/>
                <w:color w:val="010305"/>
                <w:spacing w:val="23"/>
                <w:sz w:val="18"/>
              </w:rPr>
              <w:t xml:space="preserve"> </w:t>
            </w:r>
            <w:r>
              <w:rPr>
                <w:rFonts w:ascii="Arial"/>
                <w:color w:val="010305"/>
                <w:sz w:val="18"/>
              </w:rPr>
              <w:t>Assessments</w:t>
            </w:r>
            <w:r>
              <w:rPr>
                <w:rFonts w:ascii="Arial"/>
                <w:color w:val="010305"/>
                <w:spacing w:val="25"/>
                <w:sz w:val="18"/>
              </w:rPr>
              <w:t xml:space="preserve"> </w:t>
            </w:r>
            <w:r>
              <w:rPr>
                <w:rFonts w:ascii="Arial"/>
                <w:color w:val="010305"/>
                <w:sz w:val="18"/>
              </w:rPr>
              <w:t>and/or</w:t>
            </w:r>
            <w:r>
              <w:rPr>
                <w:rFonts w:ascii="Arial"/>
                <w:color w:val="010305"/>
                <w:spacing w:val="23"/>
                <w:sz w:val="18"/>
              </w:rPr>
              <w:t xml:space="preserve"> </w:t>
            </w:r>
            <w:r>
              <w:rPr>
                <w:rFonts w:ascii="Arial"/>
                <w:color w:val="010305"/>
                <w:sz w:val="18"/>
              </w:rPr>
              <w:t>Community</w:t>
            </w:r>
            <w:r>
              <w:rPr>
                <w:rFonts w:ascii="Arial"/>
                <w:color w:val="010305"/>
                <w:spacing w:val="26"/>
                <w:sz w:val="18"/>
              </w:rPr>
              <w:t xml:space="preserve"> </w:t>
            </w:r>
            <w:r>
              <w:rPr>
                <w:rFonts w:ascii="Arial"/>
                <w:color w:val="010305"/>
                <w:sz w:val="18"/>
              </w:rPr>
              <w:t>Health</w:t>
            </w:r>
            <w:r>
              <w:rPr>
                <w:rFonts w:ascii="Arial"/>
                <w:color w:val="010305"/>
                <w:spacing w:val="13"/>
                <w:sz w:val="18"/>
              </w:rPr>
              <w:t xml:space="preserve"> </w:t>
            </w:r>
            <w:r>
              <w:rPr>
                <w:rFonts w:ascii="Arial"/>
                <w:color w:val="010305"/>
                <w:sz w:val="18"/>
              </w:rPr>
              <w:t>Improvement</w:t>
            </w:r>
            <w:r>
              <w:rPr>
                <w:rFonts w:ascii="Arial"/>
                <w:color w:val="010305"/>
                <w:spacing w:val="44"/>
                <w:sz w:val="18"/>
              </w:rPr>
              <w:t xml:space="preserve"> </w:t>
            </w:r>
            <w:r>
              <w:rPr>
                <w:rFonts w:ascii="Arial"/>
                <w:color w:val="010305"/>
                <w:sz w:val="18"/>
              </w:rPr>
              <w:t>Planning</w:t>
            </w:r>
            <w:r>
              <w:rPr>
                <w:rFonts w:ascii="Arial"/>
                <w:color w:val="010305"/>
                <w:spacing w:val="33"/>
                <w:sz w:val="18"/>
              </w:rPr>
              <w:t xml:space="preserve"> </w:t>
            </w:r>
            <w:r>
              <w:rPr>
                <w:rFonts w:ascii="Arial"/>
                <w:color w:val="010305"/>
                <w:sz w:val="18"/>
              </w:rPr>
              <w:t>Processes,</w:t>
            </w:r>
            <w:r>
              <w:rPr>
                <w:rFonts w:ascii="Arial"/>
                <w:color w:val="010305"/>
                <w:spacing w:val="17"/>
                <w:sz w:val="18"/>
              </w:rPr>
              <w:t xml:space="preserve"> </w:t>
            </w:r>
            <w:r>
              <w:rPr>
                <w:rFonts w:ascii="Arial"/>
                <w:color w:val="010305"/>
                <w:sz w:val="18"/>
              </w:rPr>
              <w:t>if</w:t>
            </w:r>
            <w:r>
              <w:rPr>
                <w:rFonts w:ascii="Arial"/>
                <w:color w:val="010305"/>
                <w:spacing w:val="15"/>
                <w:sz w:val="18"/>
              </w:rPr>
              <w:t xml:space="preserve"> </w:t>
            </w:r>
            <w:r>
              <w:rPr>
                <w:rFonts w:ascii="Arial"/>
                <w:color w:val="010305"/>
                <w:sz w:val="18"/>
              </w:rPr>
              <w:t>any</w:t>
            </w:r>
            <w:r>
              <w:rPr>
                <w:rFonts w:ascii="Arial"/>
                <w:color w:val="010305"/>
                <w:spacing w:val="12"/>
                <w:sz w:val="18"/>
              </w:rPr>
              <w:t xml:space="preserve"> </w:t>
            </w:r>
            <w:r>
              <w:rPr>
                <w:rFonts w:ascii="Arial"/>
                <w:color w:val="010305"/>
                <w:sz w:val="18"/>
              </w:rPr>
              <w:t>that</w:t>
            </w:r>
            <w:r>
              <w:rPr>
                <w:rFonts w:ascii="Arial"/>
                <w:color w:val="010305"/>
                <w:spacing w:val="24"/>
                <w:sz w:val="18"/>
              </w:rPr>
              <w:t xml:space="preserve"> </w:t>
            </w:r>
            <w:r>
              <w:rPr>
                <w:rFonts w:ascii="Arial"/>
                <w:color w:val="010305"/>
                <w:sz w:val="18"/>
              </w:rPr>
              <w:t>the</w:t>
            </w:r>
            <w:r>
              <w:rPr>
                <w:rFonts w:ascii="Arial"/>
                <w:color w:val="010305"/>
                <w:spacing w:val="28"/>
                <w:sz w:val="18"/>
              </w:rPr>
              <w:t xml:space="preserve"> </w:t>
            </w:r>
            <w:r>
              <w:rPr>
                <w:rFonts w:ascii="Arial"/>
                <w:color w:val="010305"/>
                <w:sz w:val="18"/>
              </w:rPr>
              <w:t>Applicant</w:t>
            </w:r>
            <w:r>
              <w:rPr>
                <w:rFonts w:ascii="Arial"/>
                <w:color w:val="010305"/>
                <w:spacing w:val="29"/>
                <w:sz w:val="18"/>
              </w:rPr>
              <w:t xml:space="preserve"> </w:t>
            </w:r>
            <w:r>
              <w:rPr>
                <w:rFonts w:ascii="Arial"/>
                <w:color w:val="010305"/>
                <w:sz w:val="18"/>
              </w:rPr>
              <w:t>been</w:t>
            </w:r>
            <w:r>
              <w:rPr>
                <w:rFonts w:ascii="Arial"/>
                <w:color w:val="010305"/>
                <w:spacing w:val="26"/>
                <w:sz w:val="18"/>
              </w:rPr>
              <w:t xml:space="preserve"> </w:t>
            </w:r>
            <w:r>
              <w:rPr>
                <w:rFonts w:ascii="Arial"/>
                <w:color w:val="010305"/>
                <w:sz w:val="18"/>
              </w:rPr>
              <w:t>involved</w:t>
            </w:r>
            <w:r>
              <w:rPr>
                <w:rFonts w:ascii="Arial"/>
                <w:color w:val="010305"/>
                <w:spacing w:val="30"/>
                <w:sz w:val="18"/>
              </w:rPr>
              <w:t xml:space="preserve"> </w:t>
            </w:r>
            <w:r>
              <w:rPr>
                <w:rFonts w:ascii="Arial"/>
                <w:color w:val="010305"/>
                <w:sz w:val="18"/>
              </w:rPr>
              <w:t>with</w:t>
            </w:r>
            <w:r>
              <w:rPr>
                <w:rFonts w:ascii="Arial"/>
                <w:color w:val="010305"/>
                <w:spacing w:val="11"/>
                <w:sz w:val="18"/>
              </w:rPr>
              <w:t xml:space="preserve"> </w:t>
            </w:r>
            <w:r>
              <w:rPr>
                <w:rFonts w:ascii="Arial"/>
                <w:color w:val="010305"/>
                <w:sz w:val="18"/>
              </w:rPr>
              <w:t>in</w:t>
            </w:r>
            <w:r>
              <w:rPr>
                <w:rFonts w:ascii="Arial"/>
                <w:color w:val="010305"/>
                <w:spacing w:val="11"/>
                <w:sz w:val="18"/>
              </w:rPr>
              <w:t xml:space="preserve"> </w:t>
            </w:r>
            <w:r>
              <w:rPr>
                <w:rFonts w:ascii="Arial"/>
                <w:color w:val="010305"/>
                <w:sz w:val="18"/>
              </w:rPr>
              <w:t>the</w:t>
            </w:r>
            <w:r>
              <w:rPr>
                <w:rFonts w:ascii="Arial"/>
                <w:color w:val="010305"/>
                <w:spacing w:val="6"/>
                <w:sz w:val="18"/>
              </w:rPr>
              <w:t xml:space="preserve"> </w:t>
            </w:r>
            <w:r>
              <w:rPr>
                <w:rFonts w:ascii="Arial"/>
                <w:color w:val="010305"/>
                <w:sz w:val="18"/>
              </w:rPr>
              <w:t>past</w:t>
            </w:r>
            <w:r>
              <w:rPr>
                <w:rFonts w:ascii="Arial"/>
                <w:color w:val="010305"/>
                <w:spacing w:val="16"/>
                <w:sz w:val="18"/>
              </w:rPr>
              <w:t xml:space="preserve"> </w:t>
            </w:r>
            <w:r>
              <w:rPr>
                <w:rFonts w:ascii="Arial"/>
                <w:color w:val="010305"/>
                <w:sz w:val="18"/>
              </w:rPr>
              <w:t>5</w:t>
            </w:r>
            <w:r>
              <w:rPr>
                <w:rFonts w:ascii="Arial"/>
                <w:color w:val="010305"/>
                <w:spacing w:val="15"/>
                <w:sz w:val="18"/>
              </w:rPr>
              <w:t xml:space="preserve"> </w:t>
            </w:r>
            <w:r>
              <w:rPr>
                <w:rFonts w:ascii="Arial"/>
                <w:color w:val="010305"/>
                <w:sz w:val="18"/>
              </w:rPr>
              <w:t>years</w:t>
            </w:r>
            <w:r>
              <w:rPr>
                <w:rFonts w:ascii="Arial"/>
                <w:color w:val="010305"/>
                <w:spacing w:val="17"/>
                <w:sz w:val="18"/>
              </w:rPr>
              <w:t xml:space="preserve"> </w:t>
            </w:r>
            <w:r>
              <w:rPr>
                <w:rFonts w:ascii="Arial"/>
                <w:color w:val="010305"/>
                <w:sz w:val="18"/>
              </w:rPr>
              <w:t>(i.e.</w:t>
            </w:r>
            <w:r>
              <w:rPr>
                <w:rFonts w:ascii="Arial"/>
                <w:color w:val="010305"/>
                <w:spacing w:val="-5"/>
                <w:sz w:val="18"/>
              </w:rPr>
              <w:t xml:space="preserve"> </w:t>
            </w:r>
            <w:r>
              <w:rPr>
                <w:rFonts w:ascii="Arial"/>
                <w:color w:val="010305"/>
                <w:sz w:val="18"/>
              </w:rPr>
              <w:t>CHNN</w:t>
            </w:r>
          </w:p>
          <w:p w:rsidR="00E300A9" w:rsidRDefault="006039EE">
            <w:pPr>
              <w:pStyle w:val="TableParagraph"/>
              <w:spacing w:before="28"/>
              <w:ind w:left="53"/>
              <w:rPr>
                <w:rFonts w:ascii="Arial"/>
                <w:sz w:val="18"/>
              </w:rPr>
            </w:pPr>
            <w:r>
              <w:rPr>
                <w:rFonts w:ascii="Arial"/>
                <w:color w:val="010305"/>
                <w:sz w:val="18"/>
              </w:rPr>
              <w:t>CHIP</w:t>
            </w:r>
            <w:r>
              <w:rPr>
                <w:rFonts w:ascii="Arial"/>
                <w:color w:val="010305"/>
                <w:spacing w:val="10"/>
                <w:sz w:val="18"/>
              </w:rPr>
              <w:t xml:space="preserve"> </w:t>
            </w:r>
            <w:r>
              <w:rPr>
                <w:rFonts w:ascii="Arial"/>
                <w:color w:val="010305"/>
                <w:sz w:val="18"/>
              </w:rPr>
              <w:t>processes</w:t>
            </w:r>
            <w:r>
              <w:rPr>
                <w:rFonts w:ascii="Arial"/>
                <w:color w:val="010305"/>
                <w:spacing w:val="15"/>
                <w:sz w:val="18"/>
              </w:rPr>
              <w:t xml:space="preserve"> </w:t>
            </w:r>
            <w:r>
              <w:rPr>
                <w:rFonts w:ascii="Arial"/>
                <w:color w:val="010305"/>
                <w:sz w:val="18"/>
              </w:rPr>
              <w:t>not</w:t>
            </w:r>
            <w:r>
              <w:rPr>
                <w:rFonts w:ascii="Arial"/>
                <w:color w:val="010305"/>
                <w:spacing w:val="20"/>
                <w:sz w:val="18"/>
              </w:rPr>
              <w:t xml:space="preserve"> </w:t>
            </w:r>
            <w:r>
              <w:rPr>
                <w:rFonts w:ascii="Arial"/>
                <w:color w:val="010305"/>
                <w:sz w:val="18"/>
              </w:rPr>
              <w:t>led</w:t>
            </w:r>
            <w:r>
              <w:rPr>
                <w:rFonts w:ascii="Arial"/>
                <w:color w:val="010305"/>
                <w:spacing w:val="13"/>
                <w:sz w:val="18"/>
              </w:rPr>
              <w:t xml:space="preserve"> </w:t>
            </w:r>
            <w:r>
              <w:rPr>
                <w:rFonts w:ascii="Arial"/>
                <w:color w:val="010305"/>
                <w:sz w:val="18"/>
              </w:rPr>
              <w:t>by</w:t>
            </w:r>
            <w:r>
              <w:rPr>
                <w:rFonts w:ascii="Arial"/>
                <w:color w:val="010305"/>
                <w:spacing w:val="6"/>
                <w:sz w:val="18"/>
              </w:rPr>
              <w:t xml:space="preserve"> </w:t>
            </w:r>
            <w:r>
              <w:rPr>
                <w:rFonts w:ascii="Arial"/>
                <w:color w:val="010305"/>
                <w:sz w:val="18"/>
              </w:rPr>
              <w:t>the</w:t>
            </w:r>
            <w:r>
              <w:rPr>
                <w:rFonts w:ascii="Arial"/>
                <w:color w:val="010305"/>
                <w:spacing w:val="12"/>
                <w:sz w:val="18"/>
              </w:rPr>
              <w:t xml:space="preserve"> </w:t>
            </w:r>
            <w:r>
              <w:rPr>
                <w:rFonts w:ascii="Arial"/>
                <w:color w:val="010305"/>
                <w:sz w:val="18"/>
              </w:rPr>
              <w:t>Applicant</w:t>
            </w:r>
            <w:r>
              <w:rPr>
                <w:rFonts w:ascii="Arial"/>
                <w:color w:val="010305"/>
                <w:spacing w:val="28"/>
                <w:sz w:val="18"/>
              </w:rPr>
              <w:t xml:space="preserve"> </w:t>
            </w:r>
            <w:r>
              <w:rPr>
                <w:rFonts w:ascii="Arial"/>
                <w:color w:val="010305"/>
                <w:sz w:val="18"/>
              </w:rPr>
              <w:t>bur</w:t>
            </w:r>
            <w:r>
              <w:rPr>
                <w:rFonts w:ascii="Arial"/>
                <w:color w:val="010305"/>
                <w:spacing w:val="18"/>
                <w:sz w:val="18"/>
              </w:rPr>
              <w:t xml:space="preserve"> </w:t>
            </w:r>
            <w:r>
              <w:rPr>
                <w:rFonts w:ascii="Arial"/>
                <w:color w:val="010305"/>
                <w:sz w:val="18"/>
              </w:rPr>
              <w:t>where</w:t>
            </w:r>
            <w:r>
              <w:rPr>
                <w:rFonts w:ascii="Arial"/>
                <w:color w:val="010305"/>
                <w:spacing w:val="-1"/>
                <w:sz w:val="18"/>
              </w:rPr>
              <w:t xml:space="preserve"> </w:t>
            </w:r>
            <w:r>
              <w:rPr>
                <w:rFonts w:ascii="Arial"/>
                <w:color w:val="010305"/>
                <w:sz w:val="18"/>
              </w:rPr>
              <w:t>the</w:t>
            </w:r>
            <w:r>
              <w:rPr>
                <w:rFonts w:ascii="Arial"/>
                <w:color w:val="010305"/>
                <w:spacing w:val="28"/>
                <w:sz w:val="18"/>
              </w:rPr>
              <w:t xml:space="preserve"> </w:t>
            </w:r>
            <w:r>
              <w:rPr>
                <w:rFonts w:ascii="Arial"/>
                <w:color w:val="010305"/>
                <w:sz w:val="18"/>
              </w:rPr>
              <w:t>Applicant</w:t>
            </w:r>
            <w:r>
              <w:rPr>
                <w:rFonts w:ascii="Arial"/>
                <w:color w:val="010305"/>
                <w:spacing w:val="19"/>
                <w:sz w:val="18"/>
              </w:rPr>
              <w:t xml:space="preserve"> </w:t>
            </w:r>
            <w:r>
              <w:rPr>
                <w:rFonts w:ascii="Arial"/>
                <w:color w:val="010305"/>
                <w:sz w:val="18"/>
              </w:rPr>
              <w:t>was</w:t>
            </w:r>
            <w:r>
              <w:rPr>
                <w:rFonts w:ascii="Arial"/>
                <w:color w:val="010305"/>
                <w:spacing w:val="11"/>
                <w:sz w:val="18"/>
              </w:rPr>
              <w:t xml:space="preserve"> </w:t>
            </w:r>
            <w:r>
              <w:rPr>
                <w:rFonts w:ascii="Arial"/>
                <w:color w:val="010305"/>
                <w:sz w:val="18"/>
              </w:rPr>
              <w:t>involved?</w:t>
            </w:r>
          </w:p>
          <w:p w:rsidR="00E300A9" w:rsidRDefault="00E300A9">
            <w:pPr>
              <w:pStyle w:val="TableParagraph"/>
              <w:spacing w:before="5"/>
              <w:rPr>
                <w:rFonts w:ascii="Arial"/>
                <w:sz w:val="20"/>
              </w:rPr>
            </w:pPr>
          </w:p>
          <w:p w:rsidR="00E300A9" w:rsidRDefault="006039EE">
            <w:pPr>
              <w:pStyle w:val="TableParagraph"/>
              <w:spacing w:before="1"/>
              <w:ind w:left="56"/>
              <w:rPr>
                <w:rFonts w:ascii="Arial"/>
                <w:i/>
                <w:sz w:val="18"/>
              </w:rPr>
            </w:pPr>
            <w:r>
              <w:rPr>
                <w:rFonts w:ascii="Arial"/>
                <w:i/>
                <w:color w:val="010305"/>
                <w:w w:val="91"/>
                <w:sz w:val="18"/>
              </w:rPr>
              <w:t>(</w:t>
            </w:r>
            <w:r>
              <w:rPr>
                <w:rFonts w:ascii="Arial"/>
                <w:i/>
                <w:color w:val="010305"/>
                <w:spacing w:val="-1"/>
                <w:w w:val="91"/>
                <w:sz w:val="18"/>
              </w:rPr>
              <w:t>Pleas</w:t>
            </w:r>
            <w:r>
              <w:rPr>
                <w:rFonts w:ascii="Arial"/>
                <w:i/>
                <w:color w:val="010305"/>
                <w:w w:val="91"/>
                <w:sz w:val="18"/>
              </w:rPr>
              <w:t>e</w:t>
            </w:r>
            <w:r>
              <w:rPr>
                <w:rFonts w:ascii="Arial"/>
                <w:i/>
                <w:color w:val="010305"/>
                <w:spacing w:val="-16"/>
                <w:sz w:val="18"/>
              </w:rPr>
              <w:t xml:space="preserve"> </w:t>
            </w:r>
            <w:r>
              <w:rPr>
                <w:rFonts w:ascii="Arial"/>
                <w:i/>
                <w:color w:val="010305"/>
                <w:w w:val="91"/>
                <w:sz w:val="18"/>
              </w:rPr>
              <w:t>see</w:t>
            </w:r>
            <w:r>
              <w:rPr>
                <w:rFonts w:ascii="Arial"/>
                <w:i/>
                <w:color w:val="010305"/>
                <w:spacing w:val="-8"/>
                <w:sz w:val="18"/>
              </w:rPr>
              <w:t xml:space="preserve"> </w:t>
            </w:r>
            <w:r>
              <w:rPr>
                <w:rFonts w:ascii="Arial"/>
                <w:i/>
                <w:color w:val="010305"/>
                <w:spacing w:val="-1"/>
                <w:w w:val="101"/>
                <w:sz w:val="18"/>
              </w:rPr>
              <w:t>pag</w:t>
            </w:r>
            <w:r>
              <w:rPr>
                <w:rFonts w:ascii="Arial"/>
                <w:i/>
                <w:color w:val="010305"/>
                <w:w w:val="101"/>
                <w:sz w:val="18"/>
              </w:rPr>
              <w:t>e</w:t>
            </w:r>
            <w:r>
              <w:rPr>
                <w:rFonts w:ascii="Arial"/>
                <w:i/>
                <w:color w:val="010305"/>
                <w:spacing w:val="-30"/>
                <w:sz w:val="18"/>
              </w:rPr>
              <w:t xml:space="preserve"> </w:t>
            </w:r>
            <w:r>
              <w:rPr>
                <w:rFonts w:ascii="Arial"/>
                <w:i/>
                <w:color w:val="010305"/>
                <w:spacing w:val="-1"/>
                <w:w w:val="104"/>
                <w:sz w:val="18"/>
              </w:rPr>
              <w:t>2</w:t>
            </w:r>
            <w:r>
              <w:rPr>
                <w:rFonts w:ascii="Arial"/>
                <w:i/>
                <w:color w:val="010305"/>
                <w:w w:val="104"/>
                <w:sz w:val="18"/>
              </w:rPr>
              <w:t>2</w:t>
            </w:r>
            <w:r>
              <w:rPr>
                <w:rFonts w:ascii="Arial"/>
                <w:i/>
                <w:color w:val="010305"/>
                <w:spacing w:val="-12"/>
                <w:sz w:val="18"/>
              </w:rPr>
              <w:t xml:space="preserve"> </w:t>
            </w:r>
            <w:r>
              <w:rPr>
                <w:rFonts w:ascii="Arial"/>
                <w:i/>
                <w:color w:val="010305"/>
                <w:spacing w:val="-1"/>
                <w:w w:val="106"/>
                <w:sz w:val="18"/>
              </w:rPr>
              <w:t>o</w:t>
            </w:r>
            <w:r>
              <w:rPr>
                <w:rFonts w:ascii="Arial"/>
                <w:i/>
                <w:color w:val="010305"/>
                <w:w w:val="106"/>
                <w:sz w:val="18"/>
              </w:rPr>
              <w:t>f</w:t>
            </w:r>
            <w:r>
              <w:rPr>
                <w:rFonts w:ascii="Arial"/>
                <w:i/>
                <w:color w:val="010305"/>
                <w:spacing w:val="-9"/>
                <w:sz w:val="18"/>
              </w:rPr>
              <w:t xml:space="preserve"> </w:t>
            </w:r>
            <w:r>
              <w:rPr>
                <w:rFonts w:ascii="Arial"/>
                <w:i/>
                <w:color w:val="010305"/>
                <w:spacing w:val="-1"/>
                <w:w w:val="104"/>
                <w:sz w:val="18"/>
              </w:rPr>
              <w:t>th</w:t>
            </w:r>
            <w:r>
              <w:rPr>
                <w:rFonts w:ascii="Arial"/>
                <w:i/>
                <w:color w:val="010305"/>
                <w:w w:val="104"/>
                <w:sz w:val="18"/>
              </w:rPr>
              <w:t>e</w:t>
            </w:r>
            <w:r>
              <w:rPr>
                <w:rFonts w:ascii="Arial"/>
                <w:i/>
                <w:color w:val="010305"/>
                <w:spacing w:val="-19"/>
                <w:sz w:val="18"/>
              </w:rPr>
              <w:t xml:space="preserve"> </w:t>
            </w:r>
            <w:r>
              <w:rPr>
                <w:rFonts w:ascii="Arial"/>
                <w:i/>
                <w:color w:val="010305"/>
                <w:spacing w:val="-1"/>
                <w:sz w:val="18"/>
              </w:rPr>
              <w:t>Community-Base</w:t>
            </w:r>
            <w:r>
              <w:rPr>
                <w:rFonts w:ascii="Arial"/>
                <w:i/>
                <w:color w:val="010305"/>
                <w:sz w:val="18"/>
              </w:rPr>
              <w:t>d</w:t>
            </w:r>
            <w:r>
              <w:rPr>
                <w:rFonts w:ascii="Arial"/>
                <w:i/>
                <w:color w:val="010305"/>
                <w:spacing w:val="-5"/>
                <w:sz w:val="18"/>
              </w:rPr>
              <w:t xml:space="preserve"> </w:t>
            </w:r>
            <w:r>
              <w:rPr>
                <w:rFonts w:ascii="Arial"/>
                <w:i/>
                <w:color w:val="010305"/>
                <w:spacing w:val="-1"/>
                <w:sz w:val="18"/>
              </w:rPr>
              <w:t>Healt</w:t>
            </w:r>
            <w:r>
              <w:rPr>
                <w:rFonts w:ascii="Arial"/>
                <w:i/>
                <w:color w:val="010305"/>
                <w:sz w:val="18"/>
              </w:rPr>
              <w:t>h</w:t>
            </w:r>
            <w:r>
              <w:rPr>
                <w:rFonts w:ascii="Arial"/>
                <w:i/>
                <w:color w:val="010305"/>
                <w:spacing w:val="-2"/>
                <w:sz w:val="18"/>
              </w:rPr>
              <w:t xml:space="preserve"> </w:t>
            </w:r>
            <w:r>
              <w:rPr>
                <w:rFonts w:ascii="Arial"/>
                <w:i/>
                <w:color w:val="010305"/>
                <w:spacing w:val="-1"/>
                <w:w w:val="106"/>
                <w:sz w:val="18"/>
              </w:rPr>
              <w:t>Initiativ</w:t>
            </w:r>
            <w:r>
              <w:rPr>
                <w:rFonts w:ascii="Arial"/>
                <w:i/>
                <w:color w:val="010305"/>
                <w:w w:val="106"/>
                <w:sz w:val="18"/>
              </w:rPr>
              <w:t>e</w:t>
            </w:r>
            <w:r>
              <w:rPr>
                <w:rFonts w:ascii="Arial"/>
                <w:i/>
                <w:color w:val="010305"/>
                <w:spacing w:val="-7"/>
                <w:sz w:val="18"/>
              </w:rPr>
              <w:t xml:space="preserve"> </w:t>
            </w:r>
            <w:r>
              <w:rPr>
                <w:rFonts w:ascii="Arial"/>
                <w:i/>
                <w:color w:val="010305"/>
                <w:spacing w:val="-1"/>
                <w:w w:val="96"/>
                <w:sz w:val="18"/>
              </w:rPr>
              <w:t>Guideline</w:t>
            </w:r>
            <w:r>
              <w:rPr>
                <w:rFonts w:ascii="Arial"/>
                <w:i/>
                <w:color w:val="010305"/>
                <w:w w:val="96"/>
                <w:sz w:val="18"/>
              </w:rPr>
              <w:t>s</w:t>
            </w:r>
            <w:r>
              <w:rPr>
                <w:rFonts w:ascii="Arial"/>
                <w:i/>
                <w:color w:val="010305"/>
                <w:spacing w:val="8"/>
                <w:sz w:val="18"/>
              </w:rPr>
              <w:t xml:space="preserve"> </w:t>
            </w:r>
            <w:r>
              <w:rPr>
                <w:rFonts w:ascii="Arial"/>
                <w:i/>
                <w:color w:val="010305"/>
                <w:spacing w:val="-1"/>
                <w:w w:val="99"/>
                <w:sz w:val="18"/>
              </w:rPr>
              <w:t>fo</w:t>
            </w:r>
            <w:r>
              <w:rPr>
                <w:rFonts w:ascii="Arial"/>
                <w:i/>
                <w:color w:val="010305"/>
                <w:w w:val="99"/>
                <w:sz w:val="18"/>
              </w:rPr>
              <w:t>r</w:t>
            </w:r>
            <w:r>
              <w:rPr>
                <w:rFonts w:ascii="Arial"/>
                <w:i/>
                <w:color w:val="010305"/>
                <w:spacing w:val="3"/>
                <w:sz w:val="18"/>
              </w:rPr>
              <w:t xml:space="preserve"> </w:t>
            </w:r>
            <w:r>
              <w:rPr>
                <w:rFonts w:ascii="Arial"/>
                <w:i/>
                <w:color w:val="010305"/>
                <w:w w:val="95"/>
                <w:sz w:val="18"/>
              </w:rPr>
              <w:t>reference</w:t>
            </w:r>
            <w:r>
              <w:rPr>
                <w:rFonts w:ascii="Arial"/>
                <w:i/>
                <w:color w:val="010305"/>
                <w:spacing w:val="-5"/>
                <w:sz w:val="18"/>
              </w:rPr>
              <w:t xml:space="preserve"> </w:t>
            </w:r>
            <w:r>
              <w:rPr>
                <w:rFonts w:ascii="Arial"/>
                <w:i/>
                <w:color w:val="1108AF"/>
                <w:spacing w:val="-1"/>
                <w:w w:val="101"/>
                <w:sz w:val="18"/>
              </w:rPr>
              <w:t>htt</w:t>
            </w:r>
            <w:r>
              <w:rPr>
                <w:rFonts w:ascii="Arial"/>
                <w:i/>
                <w:color w:val="1108AF"/>
                <w:w w:val="101"/>
                <w:sz w:val="18"/>
              </w:rPr>
              <w:t>e</w:t>
            </w:r>
            <w:r>
              <w:rPr>
                <w:rFonts w:ascii="Arial"/>
                <w:i/>
                <w:color w:val="1108AF"/>
                <w:spacing w:val="-17"/>
                <w:sz w:val="18"/>
              </w:rPr>
              <w:t xml:space="preserve"> </w:t>
            </w:r>
            <w:r>
              <w:rPr>
                <w:rFonts w:ascii="Arial"/>
                <w:i/>
                <w:color w:val="1108AF"/>
                <w:spacing w:val="-1"/>
                <w:w w:val="108"/>
                <w:sz w:val="18"/>
              </w:rPr>
              <w:t>://www.m</w:t>
            </w:r>
            <w:r>
              <w:rPr>
                <w:rFonts w:ascii="Arial"/>
                <w:i/>
                <w:color w:val="1108AF"/>
                <w:spacing w:val="-6"/>
                <w:w w:val="108"/>
                <w:sz w:val="18"/>
              </w:rPr>
              <w:t>a</w:t>
            </w:r>
            <w:r>
              <w:rPr>
                <w:rFonts w:ascii="Arial"/>
                <w:i/>
                <w:color w:val="1108AF"/>
                <w:w w:val="91"/>
                <w:sz w:val="18"/>
              </w:rPr>
              <w:t>ss</w:t>
            </w:r>
            <w:r>
              <w:rPr>
                <w:rFonts w:ascii="Arial"/>
                <w:i/>
                <w:color w:val="1108AF"/>
                <w:spacing w:val="-6"/>
                <w:w w:val="91"/>
                <w:sz w:val="18"/>
              </w:rPr>
              <w:t>.</w:t>
            </w:r>
            <w:r>
              <w:rPr>
                <w:rFonts w:ascii="Arial"/>
                <w:i/>
                <w:color w:val="1108AF"/>
                <w:spacing w:val="-1"/>
                <w:w w:val="48"/>
                <w:sz w:val="18"/>
              </w:rPr>
              <w:t>g</w:t>
            </w:r>
            <w:r>
              <w:rPr>
                <w:rFonts w:ascii="Arial"/>
                <w:i/>
                <w:color w:val="1108AF"/>
                <w:w w:val="48"/>
                <w:sz w:val="18"/>
              </w:rPr>
              <w:t>_</w:t>
            </w:r>
            <w:r>
              <w:rPr>
                <w:rFonts w:ascii="Arial"/>
                <w:i/>
                <w:color w:val="1108AF"/>
                <w:spacing w:val="-1"/>
                <w:w w:val="101"/>
                <w:sz w:val="18"/>
              </w:rPr>
              <w:t>ov/eohhs/docs</w:t>
            </w:r>
            <w:r>
              <w:rPr>
                <w:rFonts w:ascii="Arial"/>
                <w:i/>
                <w:color w:val="1108AF"/>
                <w:w w:val="101"/>
                <w:sz w:val="18"/>
              </w:rPr>
              <w:t>l</w:t>
            </w:r>
            <w:r>
              <w:rPr>
                <w:rFonts w:ascii="Arial"/>
                <w:i/>
                <w:color w:val="1108AF"/>
                <w:spacing w:val="-16"/>
                <w:sz w:val="18"/>
              </w:rPr>
              <w:t xml:space="preserve"> </w:t>
            </w:r>
            <w:r>
              <w:rPr>
                <w:rFonts w:ascii="Arial"/>
                <w:i/>
                <w:color w:val="1108AF"/>
                <w:spacing w:val="-1"/>
                <w:w w:val="106"/>
                <w:sz w:val="18"/>
              </w:rPr>
              <w:t>deh</w:t>
            </w:r>
            <w:r>
              <w:rPr>
                <w:rFonts w:ascii="Arial"/>
                <w:i/>
                <w:color w:val="1108AF"/>
                <w:w w:val="106"/>
                <w:sz w:val="18"/>
              </w:rPr>
              <w:t>/</w:t>
            </w:r>
            <w:r>
              <w:rPr>
                <w:rFonts w:ascii="Arial"/>
                <w:i/>
                <w:color w:val="1108AF"/>
                <w:spacing w:val="-33"/>
                <w:sz w:val="18"/>
              </w:rPr>
              <w:t xml:space="preserve"> </w:t>
            </w:r>
            <w:r>
              <w:rPr>
                <w:rFonts w:ascii="Arial"/>
                <w:i/>
                <w:color w:val="1108AF"/>
                <w:spacing w:val="-1"/>
                <w:w w:val="48"/>
                <w:sz w:val="18"/>
              </w:rPr>
              <w:t>g</w:t>
            </w:r>
            <w:r>
              <w:rPr>
                <w:rFonts w:ascii="Arial"/>
                <w:i/>
                <w:color w:val="1108AF"/>
                <w:spacing w:val="2"/>
                <w:w w:val="48"/>
                <w:sz w:val="18"/>
              </w:rPr>
              <w:t>_</w:t>
            </w:r>
            <w:r>
              <w:rPr>
                <w:rFonts w:ascii="Arial"/>
                <w:i/>
                <w:color w:val="1108AF"/>
                <w:spacing w:val="-1"/>
                <w:w w:val="99"/>
                <w:sz w:val="18"/>
              </w:rPr>
              <w:t>uali</w:t>
            </w:r>
            <w:r>
              <w:rPr>
                <w:rFonts w:ascii="Arial"/>
                <w:i/>
                <w:color w:val="1108AF"/>
                <w:w w:val="99"/>
                <w:sz w:val="18"/>
              </w:rPr>
              <w:t>t</w:t>
            </w:r>
            <w:r>
              <w:rPr>
                <w:rFonts w:ascii="Arial"/>
                <w:i/>
                <w:color w:val="1108AF"/>
                <w:spacing w:val="-6"/>
                <w:sz w:val="18"/>
              </w:rPr>
              <w:t xml:space="preserve"> </w:t>
            </w:r>
            <w:r>
              <w:rPr>
                <w:rFonts w:ascii="Arial"/>
                <w:i/>
                <w:color w:val="1108AF"/>
                <w:w w:val="103"/>
                <w:sz w:val="18"/>
              </w:rPr>
              <w:t>y/don/</w:t>
            </w:r>
            <w:r>
              <w:rPr>
                <w:rFonts w:ascii="Arial"/>
                <w:i/>
                <w:color w:val="1108AF"/>
                <w:spacing w:val="-27"/>
                <w:sz w:val="18"/>
              </w:rPr>
              <w:t xml:space="preserve"> </w:t>
            </w:r>
            <w:r>
              <w:rPr>
                <w:rFonts w:ascii="Arial"/>
                <w:i/>
                <w:color w:val="1108AF"/>
                <w:spacing w:val="-1"/>
                <w:w w:val="48"/>
                <w:sz w:val="18"/>
              </w:rPr>
              <w:t>g</w:t>
            </w:r>
            <w:r>
              <w:rPr>
                <w:rFonts w:ascii="Arial"/>
                <w:i/>
                <w:color w:val="1108AF"/>
                <w:spacing w:val="12"/>
                <w:w w:val="48"/>
                <w:sz w:val="18"/>
              </w:rPr>
              <w:t>_</w:t>
            </w:r>
            <w:r>
              <w:rPr>
                <w:rFonts w:ascii="Arial"/>
                <w:i/>
                <w:color w:val="1108AF"/>
                <w:spacing w:val="-1"/>
                <w:w w:val="99"/>
                <w:sz w:val="18"/>
              </w:rPr>
              <w:t>uidelines-communi</w:t>
            </w:r>
            <w:r>
              <w:rPr>
                <w:rFonts w:ascii="Arial"/>
                <w:i/>
                <w:color w:val="1108AF"/>
                <w:w w:val="99"/>
                <w:sz w:val="18"/>
              </w:rPr>
              <w:t>t</w:t>
            </w:r>
            <w:r>
              <w:rPr>
                <w:rFonts w:ascii="Arial"/>
                <w:i/>
                <w:color w:val="1108AF"/>
                <w:spacing w:val="-2"/>
                <w:sz w:val="18"/>
              </w:rPr>
              <w:t xml:space="preserve"> </w:t>
            </w:r>
            <w:r>
              <w:rPr>
                <w:rFonts w:ascii="Arial"/>
                <w:i/>
                <w:color w:val="1108AF"/>
                <w:w w:val="34"/>
                <w:sz w:val="18"/>
              </w:rPr>
              <w:t>11</w:t>
            </w:r>
            <w:r>
              <w:rPr>
                <w:rFonts w:ascii="Arial"/>
                <w:i/>
                <w:color w:val="1108AF"/>
                <w:spacing w:val="2"/>
                <w:w w:val="34"/>
                <w:sz w:val="18"/>
              </w:rPr>
              <w:t>_</w:t>
            </w:r>
            <w:r>
              <w:rPr>
                <w:rFonts w:ascii="Arial"/>
                <w:i/>
                <w:color w:val="030174"/>
                <w:spacing w:val="-9"/>
                <w:w w:val="109"/>
                <w:sz w:val="18"/>
              </w:rPr>
              <w:t>-</w:t>
            </w:r>
            <w:r>
              <w:rPr>
                <w:rFonts w:ascii="Arial"/>
                <w:i/>
                <w:color w:val="1108AF"/>
                <w:spacing w:val="-1"/>
                <w:w w:val="98"/>
                <w:sz w:val="18"/>
              </w:rPr>
              <w:t>e</w:t>
            </w:r>
            <w:r>
              <w:rPr>
                <w:rFonts w:ascii="Arial"/>
                <w:i/>
                <w:color w:val="1108AF"/>
                <w:spacing w:val="10"/>
                <w:w w:val="98"/>
                <w:sz w:val="18"/>
              </w:rPr>
              <w:t>n</w:t>
            </w:r>
            <w:r>
              <w:rPr>
                <w:rFonts w:ascii="Arial"/>
                <w:i/>
                <w:color w:val="1108AF"/>
                <w:spacing w:val="-1"/>
                <w:w w:val="48"/>
                <w:sz w:val="18"/>
              </w:rPr>
              <w:t>g_ag</w:t>
            </w:r>
            <w:r>
              <w:rPr>
                <w:rFonts w:ascii="Arial"/>
                <w:i/>
                <w:color w:val="1108AF"/>
                <w:w w:val="48"/>
                <w:sz w:val="18"/>
              </w:rPr>
              <w:t>_</w:t>
            </w:r>
            <w:r>
              <w:rPr>
                <w:rFonts w:ascii="Arial"/>
                <w:i/>
                <w:color w:val="1108AF"/>
                <w:spacing w:val="17"/>
                <w:sz w:val="18"/>
              </w:rPr>
              <w:t xml:space="preserve"> </w:t>
            </w:r>
            <w:r>
              <w:rPr>
                <w:rFonts w:ascii="Arial"/>
                <w:i/>
                <w:color w:val="1108AF"/>
                <w:spacing w:val="-1"/>
                <w:w w:val="92"/>
                <w:sz w:val="18"/>
              </w:rPr>
              <w:t>eme</w:t>
            </w:r>
            <w:r>
              <w:rPr>
                <w:rFonts w:ascii="Arial"/>
                <w:i/>
                <w:color w:val="1108AF"/>
                <w:w w:val="92"/>
                <w:sz w:val="18"/>
              </w:rPr>
              <w:t>n</w:t>
            </w:r>
            <w:r>
              <w:rPr>
                <w:rFonts w:ascii="Arial"/>
                <w:i/>
                <w:color w:val="1108AF"/>
                <w:spacing w:val="-5"/>
                <w:sz w:val="18"/>
              </w:rPr>
              <w:t xml:space="preserve"> </w:t>
            </w:r>
            <w:r>
              <w:rPr>
                <w:rFonts w:ascii="Arial"/>
                <w:i/>
                <w:color w:val="1108AF"/>
                <w:spacing w:val="-1"/>
                <w:w w:val="109"/>
                <w:sz w:val="18"/>
              </w:rPr>
              <w:t>t.ed</w:t>
            </w:r>
            <w:r>
              <w:rPr>
                <w:rFonts w:ascii="Arial"/>
                <w:i/>
                <w:color w:val="1108AF"/>
                <w:spacing w:val="-11"/>
                <w:w w:val="109"/>
                <w:sz w:val="18"/>
              </w:rPr>
              <w:t>f</w:t>
            </w:r>
            <w:r>
              <w:rPr>
                <w:rFonts w:ascii="Arial"/>
                <w:i/>
                <w:color w:val="010305"/>
                <w:w w:val="95"/>
                <w:sz w:val="18"/>
              </w:rPr>
              <w:t>)</w:t>
            </w:r>
          </w:p>
        </w:tc>
      </w:tr>
      <w:tr w:rsidR="00E300A9">
        <w:trPr>
          <w:trHeight w:val="975"/>
        </w:trPr>
        <w:tc>
          <w:tcPr>
            <w:tcW w:w="596" w:type="dxa"/>
            <w:tcBorders>
              <w:top w:val="single" w:sz="2" w:space="0" w:color="000000"/>
              <w:left w:val="single" w:sz="2" w:space="0" w:color="000000"/>
              <w:bottom w:val="single" w:sz="2" w:space="0" w:color="000000"/>
              <w:right w:val="single" w:sz="2" w:space="0" w:color="000000"/>
            </w:tcBorders>
          </w:tcPr>
          <w:p w:rsidR="00E300A9" w:rsidRDefault="006039EE">
            <w:pPr>
              <w:pStyle w:val="TableParagraph"/>
              <w:spacing w:before="131" w:line="280" w:lineRule="auto"/>
              <w:ind w:left="100" w:right="46" w:firstLine="7"/>
              <w:jc w:val="center"/>
              <w:rPr>
                <w:rFonts w:ascii="Arial"/>
                <w:sz w:val="18"/>
              </w:rPr>
            </w:pPr>
            <w:r>
              <w:rPr>
                <w:rFonts w:ascii="Arial"/>
                <w:color w:val="010305"/>
                <w:w w:val="105"/>
                <w:sz w:val="18"/>
              </w:rPr>
              <w:t>Add/</w:t>
            </w:r>
            <w:r>
              <w:rPr>
                <w:rFonts w:ascii="Arial"/>
                <w:color w:val="010305"/>
                <w:spacing w:val="-50"/>
                <w:w w:val="105"/>
                <w:sz w:val="18"/>
              </w:rPr>
              <w:t xml:space="preserve"> </w:t>
            </w:r>
            <w:r>
              <w:rPr>
                <w:rFonts w:ascii="Arial"/>
                <w:color w:val="010305"/>
                <w:w w:val="105"/>
                <w:sz w:val="18"/>
              </w:rPr>
              <w:t>Del</w:t>
            </w:r>
            <w:r>
              <w:rPr>
                <w:rFonts w:ascii="Arial"/>
                <w:color w:val="010305"/>
                <w:spacing w:val="1"/>
                <w:w w:val="105"/>
                <w:sz w:val="18"/>
              </w:rPr>
              <w:t xml:space="preserve"> </w:t>
            </w:r>
            <w:r>
              <w:rPr>
                <w:rFonts w:ascii="Arial"/>
                <w:color w:val="010305"/>
                <w:w w:val="95"/>
                <w:sz w:val="18"/>
              </w:rPr>
              <w:t>Rows</w:t>
            </w:r>
          </w:p>
        </w:tc>
        <w:tc>
          <w:tcPr>
            <w:tcW w:w="5823" w:type="dxa"/>
            <w:tcBorders>
              <w:top w:val="single" w:sz="2" w:space="0" w:color="000000"/>
              <w:left w:val="single" w:sz="2" w:space="0" w:color="000000"/>
              <w:bottom w:val="single" w:sz="2" w:space="0" w:color="000000"/>
              <w:right w:val="single" w:sz="2" w:space="0" w:color="000000"/>
            </w:tcBorders>
          </w:tcPr>
          <w:p w:rsidR="00E300A9" w:rsidRDefault="00E300A9">
            <w:pPr>
              <w:pStyle w:val="TableParagraph"/>
              <w:rPr>
                <w:rFonts w:ascii="Arial"/>
                <w:sz w:val="20"/>
              </w:rPr>
            </w:pPr>
          </w:p>
          <w:p w:rsidR="00E300A9" w:rsidRDefault="006039EE">
            <w:pPr>
              <w:pStyle w:val="TableParagraph"/>
              <w:spacing w:before="142"/>
              <w:ind w:left="1067"/>
              <w:rPr>
                <w:rFonts w:ascii="Arial"/>
                <w:sz w:val="18"/>
              </w:rPr>
            </w:pPr>
            <w:r>
              <w:rPr>
                <w:rFonts w:ascii="Arial"/>
                <w:color w:val="010305"/>
                <w:sz w:val="18"/>
              </w:rPr>
              <w:t>Lead</w:t>
            </w:r>
            <w:r>
              <w:rPr>
                <w:rFonts w:ascii="Arial"/>
                <w:color w:val="010305"/>
                <w:spacing w:val="13"/>
                <w:sz w:val="18"/>
              </w:rPr>
              <w:t xml:space="preserve"> </w:t>
            </w:r>
            <w:r>
              <w:rPr>
                <w:rFonts w:ascii="Arial"/>
                <w:color w:val="010305"/>
                <w:sz w:val="18"/>
              </w:rPr>
              <w:t>Organization</w:t>
            </w:r>
            <w:r>
              <w:rPr>
                <w:rFonts w:ascii="Arial"/>
                <w:color w:val="010305"/>
                <w:spacing w:val="44"/>
                <w:sz w:val="18"/>
              </w:rPr>
              <w:t xml:space="preserve"> </w:t>
            </w:r>
            <w:r>
              <w:rPr>
                <w:rFonts w:ascii="Arial"/>
                <w:color w:val="010305"/>
                <w:sz w:val="18"/>
              </w:rPr>
              <w:t>Name/</w:t>
            </w:r>
            <w:r>
              <w:rPr>
                <w:rFonts w:ascii="Arial"/>
                <w:color w:val="010305"/>
                <w:spacing w:val="8"/>
                <w:sz w:val="18"/>
              </w:rPr>
              <w:t xml:space="preserve"> </w:t>
            </w:r>
            <w:r>
              <w:rPr>
                <w:rFonts w:ascii="Arial"/>
                <w:color w:val="010305"/>
                <w:sz w:val="18"/>
              </w:rPr>
              <w:t>CHNNCHI</w:t>
            </w:r>
            <w:r>
              <w:rPr>
                <w:rFonts w:ascii="Arial"/>
                <w:color w:val="010305"/>
                <w:spacing w:val="-22"/>
                <w:sz w:val="18"/>
              </w:rPr>
              <w:t xml:space="preserve"> </w:t>
            </w:r>
            <w:r>
              <w:rPr>
                <w:rFonts w:ascii="Arial"/>
                <w:color w:val="010305"/>
                <w:sz w:val="18"/>
              </w:rPr>
              <w:t>P</w:t>
            </w:r>
            <w:r>
              <w:rPr>
                <w:rFonts w:ascii="Arial"/>
                <w:color w:val="010305"/>
                <w:spacing w:val="10"/>
                <w:sz w:val="18"/>
              </w:rPr>
              <w:t xml:space="preserve"> </w:t>
            </w:r>
            <w:r>
              <w:rPr>
                <w:rFonts w:ascii="Arial"/>
                <w:color w:val="010305"/>
                <w:sz w:val="18"/>
              </w:rPr>
              <w:t>Name</w:t>
            </w:r>
          </w:p>
        </w:tc>
        <w:tc>
          <w:tcPr>
            <w:tcW w:w="1960" w:type="dxa"/>
            <w:tcBorders>
              <w:top w:val="single" w:sz="2" w:space="0" w:color="000000"/>
              <w:left w:val="single" w:sz="2" w:space="0" w:color="000000"/>
              <w:bottom w:val="single" w:sz="2" w:space="0" w:color="000000"/>
              <w:right w:val="single" w:sz="2" w:space="0" w:color="000000"/>
            </w:tcBorders>
          </w:tcPr>
          <w:p w:rsidR="00E300A9" w:rsidRDefault="00E300A9">
            <w:pPr>
              <w:pStyle w:val="TableParagraph"/>
              <w:rPr>
                <w:rFonts w:ascii="Arial"/>
                <w:sz w:val="20"/>
              </w:rPr>
            </w:pPr>
          </w:p>
          <w:p w:rsidR="00E300A9" w:rsidRDefault="006039EE">
            <w:pPr>
              <w:pStyle w:val="TableParagraph"/>
              <w:spacing w:before="142"/>
              <w:ind w:left="80"/>
              <w:rPr>
                <w:rFonts w:ascii="Arial"/>
                <w:sz w:val="18"/>
              </w:rPr>
            </w:pPr>
            <w:r>
              <w:rPr>
                <w:rFonts w:ascii="Arial"/>
                <w:color w:val="010305"/>
                <w:sz w:val="18"/>
              </w:rPr>
              <w:t>Years</w:t>
            </w:r>
            <w:r>
              <w:rPr>
                <w:rFonts w:ascii="Arial"/>
                <w:color w:val="010305"/>
                <w:spacing w:val="5"/>
                <w:sz w:val="18"/>
              </w:rPr>
              <w:t xml:space="preserve"> </w:t>
            </w:r>
            <w:r>
              <w:rPr>
                <w:rFonts w:ascii="Arial"/>
                <w:color w:val="010305"/>
                <w:sz w:val="18"/>
              </w:rPr>
              <w:t>of Collaboration</w:t>
            </w:r>
          </w:p>
        </w:tc>
        <w:tc>
          <w:tcPr>
            <w:tcW w:w="3286" w:type="dxa"/>
            <w:tcBorders>
              <w:top w:val="single" w:sz="2" w:space="0" w:color="000000"/>
              <w:left w:val="single" w:sz="2" w:space="0" w:color="000000"/>
              <w:bottom w:val="single" w:sz="2" w:space="0" w:color="000000"/>
              <w:right w:val="single" w:sz="2" w:space="0" w:color="000000"/>
            </w:tcBorders>
          </w:tcPr>
          <w:p w:rsidR="00E300A9" w:rsidRDefault="00E300A9">
            <w:pPr>
              <w:pStyle w:val="TableParagraph"/>
              <w:rPr>
                <w:rFonts w:ascii="Arial"/>
                <w:sz w:val="20"/>
              </w:rPr>
            </w:pPr>
          </w:p>
          <w:p w:rsidR="00E300A9" w:rsidRDefault="006039EE">
            <w:pPr>
              <w:pStyle w:val="TableParagraph"/>
              <w:spacing w:before="137"/>
              <w:ind w:left="649"/>
              <w:rPr>
                <w:rFonts w:ascii="Arial"/>
                <w:sz w:val="18"/>
              </w:rPr>
            </w:pPr>
            <w:r>
              <w:rPr>
                <w:rFonts w:ascii="Arial"/>
                <w:color w:val="010305"/>
                <w:sz w:val="18"/>
              </w:rPr>
              <w:t>Name</w:t>
            </w:r>
            <w:r>
              <w:rPr>
                <w:rFonts w:ascii="Arial"/>
                <w:color w:val="010305"/>
                <w:spacing w:val="-1"/>
                <w:sz w:val="18"/>
              </w:rPr>
              <w:t xml:space="preserve"> </w:t>
            </w:r>
            <w:r>
              <w:rPr>
                <w:rFonts w:ascii="Arial"/>
                <w:color w:val="010305"/>
                <w:sz w:val="18"/>
              </w:rPr>
              <w:t>of</w:t>
            </w:r>
            <w:r>
              <w:rPr>
                <w:rFonts w:ascii="Arial"/>
                <w:color w:val="010305"/>
                <w:spacing w:val="7"/>
                <w:sz w:val="18"/>
              </w:rPr>
              <w:t xml:space="preserve"> </w:t>
            </w:r>
            <w:r>
              <w:rPr>
                <w:rFonts w:ascii="Arial"/>
                <w:color w:val="010305"/>
                <w:sz w:val="18"/>
              </w:rPr>
              <w:t>Lead</w:t>
            </w:r>
            <w:r>
              <w:rPr>
                <w:rFonts w:ascii="Arial"/>
                <w:color w:val="010305"/>
                <w:spacing w:val="-3"/>
                <w:sz w:val="18"/>
              </w:rPr>
              <w:t xml:space="preserve"> </w:t>
            </w:r>
            <w:r>
              <w:rPr>
                <w:rFonts w:ascii="Arial"/>
                <w:color w:val="010305"/>
                <w:sz w:val="18"/>
              </w:rPr>
              <w:t>Organizer</w:t>
            </w:r>
          </w:p>
        </w:tc>
        <w:tc>
          <w:tcPr>
            <w:tcW w:w="2167" w:type="dxa"/>
            <w:tcBorders>
              <w:top w:val="single" w:sz="2" w:space="0" w:color="000000"/>
              <w:left w:val="single" w:sz="2" w:space="0" w:color="000000"/>
              <w:bottom w:val="single" w:sz="2" w:space="0" w:color="000000"/>
              <w:right w:val="single" w:sz="2" w:space="0" w:color="000000"/>
            </w:tcBorders>
          </w:tcPr>
          <w:p w:rsidR="00E300A9" w:rsidRDefault="00E300A9">
            <w:pPr>
              <w:pStyle w:val="TableParagraph"/>
              <w:rPr>
                <w:rFonts w:ascii="Arial"/>
                <w:sz w:val="20"/>
              </w:rPr>
            </w:pPr>
          </w:p>
          <w:p w:rsidR="00E300A9" w:rsidRDefault="006039EE">
            <w:pPr>
              <w:pStyle w:val="TableParagraph"/>
              <w:spacing w:before="142"/>
              <w:ind w:left="466"/>
              <w:rPr>
                <w:rFonts w:ascii="Arial"/>
                <w:sz w:val="18"/>
              </w:rPr>
            </w:pPr>
            <w:r>
              <w:rPr>
                <w:rFonts w:ascii="Arial"/>
                <w:color w:val="010305"/>
                <w:sz w:val="18"/>
              </w:rPr>
              <w:t>Phone</w:t>
            </w:r>
            <w:r>
              <w:rPr>
                <w:rFonts w:ascii="Arial"/>
                <w:color w:val="010305"/>
                <w:spacing w:val="8"/>
                <w:sz w:val="18"/>
              </w:rPr>
              <w:t xml:space="preserve"> </w:t>
            </w:r>
            <w:r>
              <w:rPr>
                <w:rFonts w:ascii="Arial"/>
                <w:color w:val="010305"/>
                <w:sz w:val="18"/>
              </w:rPr>
              <w:t>Number</w:t>
            </w:r>
          </w:p>
        </w:tc>
        <w:tc>
          <w:tcPr>
            <w:tcW w:w="5612" w:type="dxa"/>
            <w:tcBorders>
              <w:top w:val="single" w:sz="2" w:space="0" w:color="000000"/>
              <w:left w:val="single" w:sz="2" w:space="0" w:color="000000"/>
              <w:bottom w:val="single" w:sz="2" w:space="0" w:color="000000"/>
              <w:right w:val="single" w:sz="2" w:space="0" w:color="000000"/>
            </w:tcBorders>
          </w:tcPr>
          <w:p w:rsidR="00E300A9" w:rsidRDefault="00E300A9">
            <w:pPr>
              <w:pStyle w:val="TableParagraph"/>
              <w:rPr>
                <w:rFonts w:ascii="Arial"/>
                <w:sz w:val="20"/>
              </w:rPr>
            </w:pPr>
          </w:p>
          <w:p w:rsidR="00E300A9" w:rsidRDefault="006039EE">
            <w:pPr>
              <w:pStyle w:val="TableParagraph"/>
              <w:spacing w:before="137"/>
              <w:ind w:left="1485"/>
              <w:rPr>
                <w:rFonts w:ascii="Arial"/>
                <w:sz w:val="18"/>
              </w:rPr>
            </w:pPr>
            <w:r>
              <w:rPr>
                <w:rFonts w:ascii="Arial"/>
                <w:color w:val="010305"/>
                <w:sz w:val="18"/>
              </w:rPr>
              <w:t>Email</w:t>
            </w:r>
            <w:r>
              <w:rPr>
                <w:rFonts w:ascii="Arial"/>
                <w:color w:val="010305"/>
                <w:spacing w:val="7"/>
                <w:sz w:val="18"/>
              </w:rPr>
              <w:t xml:space="preserve"> </w:t>
            </w:r>
            <w:r>
              <w:rPr>
                <w:rFonts w:ascii="Arial"/>
                <w:color w:val="010305"/>
                <w:sz w:val="18"/>
              </w:rPr>
              <w:t>Address</w:t>
            </w:r>
            <w:r>
              <w:rPr>
                <w:rFonts w:ascii="Arial"/>
                <w:color w:val="010305"/>
                <w:spacing w:val="-3"/>
                <w:sz w:val="18"/>
              </w:rPr>
              <w:t xml:space="preserve"> </w:t>
            </w:r>
            <w:r>
              <w:rPr>
                <w:rFonts w:ascii="Arial"/>
                <w:color w:val="010305"/>
                <w:sz w:val="18"/>
              </w:rPr>
              <w:t>of</w:t>
            </w:r>
            <w:r>
              <w:rPr>
                <w:rFonts w:ascii="Arial"/>
                <w:color w:val="010305"/>
                <w:spacing w:val="-6"/>
                <w:sz w:val="18"/>
              </w:rPr>
              <w:t xml:space="preserve"> </w:t>
            </w:r>
            <w:r>
              <w:rPr>
                <w:rFonts w:ascii="Arial"/>
                <w:color w:val="010305"/>
                <w:sz w:val="18"/>
              </w:rPr>
              <w:t>Lead</w:t>
            </w:r>
            <w:r>
              <w:rPr>
                <w:rFonts w:ascii="Arial"/>
                <w:color w:val="010305"/>
                <w:spacing w:val="-5"/>
                <w:sz w:val="18"/>
              </w:rPr>
              <w:t xml:space="preserve"> </w:t>
            </w:r>
            <w:r>
              <w:rPr>
                <w:rFonts w:ascii="Arial"/>
                <w:color w:val="010305"/>
                <w:sz w:val="18"/>
              </w:rPr>
              <w:t>Organizer</w:t>
            </w:r>
          </w:p>
        </w:tc>
      </w:tr>
      <w:tr w:rsidR="00E300A9">
        <w:trPr>
          <w:trHeight w:val="418"/>
        </w:trPr>
        <w:tc>
          <w:tcPr>
            <w:tcW w:w="596" w:type="dxa"/>
            <w:tcBorders>
              <w:top w:val="single" w:sz="2" w:space="0" w:color="000000"/>
              <w:left w:val="single" w:sz="2" w:space="0" w:color="000000"/>
              <w:bottom w:val="single" w:sz="2" w:space="0" w:color="000000"/>
              <w:right w:val="single" w:sz="2" w:space="0" w:color="000000"/>
            </w:tcBorders>
          </w:tcPr>
          <w:p w:rsidR="00E300A9" w:rsidRDefault="006039EE">
            <w:pPr>
              <w:pStyle w:val="TableParagraph"/>
              <w:spacing w:line="298" w:lineRule="exact"/>
              <w:ind w:left="48"/>
              <w:rPr>
                <w:sz w:val="28"/>
              </w:rPr>
            </w:pPr>
            <w:r>
              <w:rPr>
                <w:color w:val="312F2D"/>
                <w:sz w:val="28"/>
              </w:rPr>
              <w:t>[±][]</w:t>
            </w:r>
          </w:p>
        </w:tc>
        <w:tc>
          <w:tcPr>
            <w:tcW w:w="5823" w:type="dxa"/>
            <w:tcBorders>
              <w:top w:val="single" w:sz="2" w:space="0" w:color="000000"/>
              <w:left w:val="single" w:sz="2" w:space="0" w:color="000000"/>
              <w:bottom w:val="single" w:sz="2" w:space="0" w:color="000000"/>
              <w:right w:val="single" w:sz="2" w:space="0" w:color="000000"/>
            </w:tcBorders>
          </w:tcPr>
          <w:p w:rsidR="00E300A9" w:rsidRDefault="006039EE">
            <w:pPr>
              <w:pStyle w:val="TableParagraph"/>
              <w:spacing w:before="54"/>
              <w:ind w:left="82"/>
              <w:rPr>
                <w:rFonts w:ascii="Arial"/>
                <w:sz w:val="18"/>
              </w:rPr>
            </w:pPr>
            <w:r>
              <w:rPr>
                <w:rFonts w:ascii="Arial"/>
                <w:color w:val="010305"/>
                <w:w w:val="110"/>
                <w:sz w:val="18"/>
              </w:rPr>
              <w:t>Boston</w:t>
            </w:r>
            <w:r>
              <w:rPr>
                <w:rFonts w:ascii="Arial"/>
                <w:color w:val="010305"/>
                <w:spacing w:val="10"/>
                <w:w w:val="110"/>
                <w:sz w:val="18"/>
              </w:rPr>
              <w:t xml:space="preserve"> </w:t>
            </w:r>
            <w:r>
              <w:rPr>
                <w:rFonts w:ascii="Arial"/>
                <w:color w:val="010305"/>
                <w:w w:val="110"/>
                <w:sz w:val="18"/>
              </w:rPr>
              <w:t>Community</w:t>
            </w:r>
            <w:r>
              <w:rPr>
                <w:rFonts w:ascii="Arial"/>
                <w:color w:val="010305"/>
                <w:spacing w:val="17"/>
                <w:w w:val="110"/>
                <w:sz w:val="18"/>
              </w:rPr>
              <w:t xml:space="preserve"> </w:t>
            </w:r>
            <w:r>
              <w:rPr>
                <w:rFonts w:ascii="Arial"/>
                <w:color w:val="010305"/>
                <w:w w:val="110"/>
                <w:sz w:val="18"/>
              </w:rPr>
              <w:t>Health</w:t>
            </w:r>
            <w:r>
              <w:rPr>
                <w:rFonts w:ascii="Arial"/>
                <w:color w:val="010305"/>
                <w:spacing w:val="13"/>
                <w:w w:val="110"/>
                <w:sz w:val="18"/>
              </w:rPr>
              <w:t xml:space="preserve"> </w:t>
            </w:r>
            <w:r>
              <w:rPr>
                <w:rFonts w:ascii="Arial"/>
                <w:color w:val="010305"/>
                <w:w w:val="110"/>
                <w:sz w:val="18"/>
              </w:rPr>
              <w:t>Needs</w:t>
            </w:r>
            <w:r>
              <w:rPr>
                <w:rFonts w:ascii="Arial"/>
                <w:color w:val="010305"/>
                <w:spacing w:val="15"/>
                <w:w w:val="110"/>
                <w:sz w:val="18"/>
              </w:rPr>
              <w:t xml:space="preserve"> </w:t>
            </w:r>
            <w:r>
              <w:rPr>
                <w:rFonts w:ascii="Arial"/>
                <w:color w:val="010305"/>
                <w:w w:val="110"/>
                <w:sz w:val="18"/>
              </w:rPr>
              <w:t>Assessment</w:t>
            </w:r>
          </w:p>
        </w:tc>
        <w:tc>
          <w:tcPr>
            <w:tcW w:w="1960" w:type="dxa"/>
            <w:tcBorders>
              <w:top w:val="single" w:sz="2" w:space="0" w:color="000000"/>
              <w:left w:val="single" w:sz="2" w:space="0" w:color="000000"/>
              <w:bottom w:val="single" w:sz="2" w:space="0" w:color="000000"/>
              <w:right w:val="single" w:sz="2" w:space="0" w:color="000000"/>
            </w:tcBorders>
          </w:tcPr>
          <w:p w:rsidR="00E300A9" w:rsidRDefault="006039EE">
            <w:pPr>
              <w:pStyle w:val="TableParagraph"/>
              <w:spacing w:before="40"/>
              <w:ind w:left="65"/>
              <w:rPr>
                <w:rFonts w:ascii="Courier New"/>
              </w:rPr>
            </w:pPr>
            <w:r>
              <w:rPr>
                <w:rFonts w:ascii="Courier New"/>
                <w:color w:val="010305"/>
                <w:w w:val="108"/>
              </w:rPr>
              <w:t>3</w:t>
            </w:r>
          </w:p>
        </w:tc>
        <w:tc>
          <w:tcPr>
            <w:tcW w:w="3286" w:type="dxa"/>
            <w:tcBorders>
              <w:top w:val="single" w:sz="2" w:space="0" w:color="000000"/>
              <w:left w:val="single" w:sz="2" w:space="0" w:color="000000"/>
              <w:bottom w:val="single" w:sz="2" w:space="0" w:color="000000"/>
              <w:right w:val="single" w:sz="2" w:space="0" w:color="000000"/>
            </w:tcBorders>
          </w:tcPr>
          <w:p w:rsidR="00E300A9" w:rsidRDefault="006039EE">
            <w:pPr>
              <w:pStyle w:val="TableParagraph"/>
              <w:spacing w:before="36"/>
              <w:ind w:left="72"/>
              <w:rPr>
                <w:rFonts w:ascii="Arial"/>
                <w:sz w:val="18"/>
              </w:rPr>
            </w:pPr>
            <w:r>
              <w:rPr>
                <w:rFonts w:ascii="Arial"/>
                <w:color w:val="010305"/>
                <w:spacing w:val="-1"/>
                <w:w w:val="110"/>
                <w:sz w:val="18"/>
              </w:rPr>
              <w:t>Nancy</w:t>
            </w:r>
            <w:r>
              <w:rPr>
                <w:rFonts w:ascii="Arial"/>
                <w:color w:val="010305"/>
                <w:spacing w:val="4"/>
                <w:w w:val="110"/>
                <w:sz w:val="18"/>
              </w:rPr>
              <w:t xml:space="preserve"> </w:t>
            </w:r>
            <w:r>
              <w:rPr>
                <w:rFonts w:ascii="Arial"/>
                <w:color w:val="010305"/>
                <w:spacing w:val="-1"/>
                <w:w w:val="110"/>
                <w:sz w:val="18"/>
              </w:rPr>
              <w:t>Kasen</w:t>
            </w:r>
            <w:r>
              <w:rPr>
                <w:rFonts w:ascii="Arial"/>
                <w:color w:val="010305"/>
                <w:spacing w:val="1"/>
                <w:w w:val="110"/>
                <w:sz w:val="18"/>
              </w:rPr>
              <w:t xml:space="preserve"> </w:t>
            </w:r>
            <w:r>
              <w:rPr>
                <w:rFonts w:ascii="Arial"/>
                <w:color w:val="010305"/>
                <w:spacing w:val="-1"/>
                <w:w w:val="110"/>
                <w:sz w:val="20"/>
              </w:rPr>
              <w:t>&amp;</w:t>
            </w:r>
            <w:r>
              <w:rPr>
                <w:rFonts w:ascii="Arial"/>
                <w:color w:val="010305"/>
                <w:spacing w:val="-20"/>
                <w:w w:val="110"/>
                <w:sz w:val="20"/>
              </w:rPr>
              <w:t xml:space="preserve"> </w:t>
            </w:r>
            <w:r>
              <w:rPr>
                <w:rFonts w:ascii="Arial"/>
                <w:color w:val="010305"/>
                <w:spacing w:val="-1"/>
                <w:w w:val="110"/>
                <w:sz w:val="18"/>
              </w:rPr>
              <w:t>Carl</w:t>
            </w:r>
            <w:r>
              <w:rPr>
                <w:rFonts w:ascii="Arial"/>
                <w:color w:val="010305"/>
                <w:spacing w:val="6"/>
                <w:w w:val="110"/>
                <w:sz w:val="18"/>
              </w:rPr>
              <w:t xml:space="preserve"> </w:t>
            </w:r>
            <w:r>
              <w:rPr>
                <w:rFonts w:ascii="Arial"/>
                <w:color w:val="010305"/>
                <w:spacing w:val="-1"/>
                <w:w w:val="110"/>
                <w:sz w:val="18"/>
              </w:rPr>
              <w:t>Sciortino</w:t>
            </w:r>
          </w:p>
        </w:tc>
        <w:tc>
          <w:tcPr>
            <w:tcW w:w="2167" w:type="dxa"/>
            <w:tcBorders>
              <w:top w:val="single" w:sz="2" w:space="0" w:color="000000"/>
              <w:left w:val="single" w:sz="2" w:space="0" w:color="000000"/>
              <w:bottom w:val="single" w:sz="2" w:space="0" w:color="000000"/>
              <w:right w:val="single" w:sz="2" w:space="0" w:color="000000"/>
            </w:tcBorders>
          </w:tcPr>
          <w:p w:rsidR="00E300A9" w:rsidRDefault="006039EE">
            <w:pPr>
              <w:pStyle w:val="TableParagraph"/>
              <w:spacing w:before="40"/>
              <w:ind w:left="52"/>
              <w:rPr>
                <w:rFonts w:ascii="Courier New"/>
              </w:rPr>
            </w:pPr>
            <w:r>
              <w:rPr>
                <w:rFonts w:ascii="Courier New"/>
                <w:color w:val="010305"/>
                <w:w w:val="95"/>
              </w:rPr>
              <w:t>6176672602</w:t>
            </w:r>
          </w:p>
        </w:tc>
        <w:tc>
          <w:tcPr>
            <w:tcW w:w="5612" w:type="dxa"/>
            <w:tcBorders>
              <w:top w:val="single" w:sz="2" w:space="0" w:color="000000"/>
              <w:left w:val="single" w:sz="2" w:space="0" w:color="000000"/>
              <w:bottom w:val="single" w:sz="2" w:space="0" w:color="000000"/>
              <w:right w:val="single" w:sz="2" w:space="0" w:color="000000"/>
            </w:tcBorders>
          </w:tcPr>
          <w:p w:rsidR="00E300A9" w:rsidRDefault="008F0F9E">
            <w:pPr>
              <w:pStyle w:val="TableParagraph"/>
              <w:spacing w:before="31"/>
              <w:ind w:left="74"/>
              <w:rPr>
                <w:rFonts w:ascii="Arial"/>
                <w:sz w:val="18"/>
              </w:rPr>
            </w:pPr>
            <w:hyperlink r:id="rId112">
              <w:r w:rsidR="006039EE">
                <w:rPr>
                  <w:rFonts w:ascii="Arial"/>
                  <w:color w:val="010305"/>
                  <w:w w:val="110"/>
                  <w:sz w:val="18"/>
                </w:rPr>
                <w:t>nancy.kasen@bilh.org</w:t>
              </w:r>
              <w:r w:rsidR="006039EE">
                <w:rPr>
                  <w:rFonts w:ascii="Arial"/>
                  <w:color w:val="010305"/>
                  <w:spacing w:val="33"/>
                  <w:w w:val="110"/>
                  <w:sz w:val="18"/>
                </w:rPr>
                <w:t xml:space="preserve"> </w:t>
              </w:r>
            </w:hyperlink>
            <w:r w:rsidR="006039EE">
              <w:rPr>
                <w:rFonts w:ascii="Arial"/>
                <w:color w:val="010305"/>
                <w:w w:val="110"/>
                <w:sz w:val="20"/>
              </w:rPr>
              <w:t>&amp;</w:t>
            </w:r>
            <w:r w:rsidR="006039EE">
              <w:rPr>
                <w:rFonts w:ascii="Arial"/>
                <w:color w:val="010305"/>
                <w:spacing w:val="28"/>
                <w:w w:val="110"/>
                <w:sz w:val="20"/>
              </w:rPr>
              <w:t xml:space="preserve"> </w:t>
            </w:r>
            <w:hyperlink r:id="rId113">
              <w:r w:rsidR="006039EE">
                <w:rPr>
                  <w:rFonts w:ascii="Arial"/>
                  <w:color w:val="010305"/>
                  <w:w w:val="110"/>
                  <w:sz w:val="18"/>
                </w:rPr>
                <w:t>csciortino@fenwayhealth.org</w:t>
              </w:r>
            </w:hyperlink>
          </w:p>
        </w:tc>
      </w:tr>
      <w:tr w:rsidR="00E300A9">
        <w:trPr>
          <w:trHeight w:val="591"/>
        </w:trPr>
        <w:tc>
          <w:tcPr>
            <w:tcW w:w="596" w:type="dxa"/>
            <w:tcBorders>
              <w:top w:val="single" w:sz="2" w:space="0" w:color="000000"/>
              <w:left w:val="single" w:sz="2" w:space="0" w:color="000000"/>
              <w:bottom w:val="single" w:sz="2" w:space="0" w:color="000000"/>
              <w:right w:val="single" w:sz="2" w:space="0" w:color="000000"/>
            </w:tcBorders>
          </w:tcPr>
          <w:p w:rsidR="00E300A9" w:rsidRDefault="006039EE">
            <w:pPr>
              <w:pStyle w:val="TableParagraph"/>
              <w:spacing w:line="308" w:lineRule="exact"/>
              <w:ind w:left="48"/>
              <w:rPr>
                <w:sz w:val="28"/>
              </w:rPr>
            </w:pPr>
            <w:r>
              <w:rPr>
                <w:color w:val="312F2D"/>
                <w:w w:val="90"/>
                <w:sz w:val="28"/>
              </w:rPr>
              <w:t>[±]</w:t>
            </w:r>
            <w:r>
              <w:rPr>
                <w:color w:val="504F4D"/>
                <w:w w:val="90"/>
                <w:sz w:val="28"/>
              </w:rPr>
              <w:t>[]</w:t>
            </w:r>
          </w:p>
        </w:tc>
        <w:tc>
          <w:tcPr>
            <w:tcW w:w="5823" w:type="dxa"/>
            <w:tcBorders>
              <w:top w:val="single" w:sz="2" w:space="0" w:color="000000"/>
              <w:left w:val="single" w:sz="2" w:space="0" w:color="000000"/>
              <w:bottom w:val="single" w:sz="2" w:space="0" w:color="000000"/>
              <w:right w:val="single" w:sz="2" w:space="0" w:color="000000"/>
            </w:tcBorders>
          </w:tcPr>
          <w:p w:rsidR="00E300A9" w:rsidRDefault="006039EE">
            <w:pPr>
              <w:pStyle w:val="TableParagraph"/>
              <w:spacing w:before="11" w:line="260" w:lineRule="atLeast"/>
              <w:ind w:left="86" w:right="27" w:hanging="5"/>
              <w:rPr>
                <w:rFonts w:ascii="Arial"/>
                <w:sz w:val="18"/>
              </w:rPr>
            </w:pPr>
            <w:r>
              <w:rPr>
                <w:rFonts w:ascii="Arial"/>
                <w:color w:val="010305"/>
                <w:w w:val="115"/>
                <w:sz w:val="18"/>
              </w:rPr>
              <w:t>North Suffolk Integrated Community Health Needs</w:t>
            </w:r>
            <w:r>
              <w:rPr>
                <w:rFonts w:ascii="Arial"/>
                <w:color w:val="010305"/>
                <w:spacing w:val="-55"/>
                <w:w w:val="115"/>
                <w:sz w:val="18"/>
              </w:rPr>
              <w:t xml:space="preserve"> </w:t>
            </w:r>
            <w:r>
              <w:rPr>
                <w:rFonts w:ascii="Arial"/>
                <w:color w:val="010305"/>
                <w:w w:val="115"/>
                <w:sz w:val="18"/>
              </w:rPr>
              <w:t>Assessment</w:t>
            </w:r>
          </w:p>
        </w:tc>
        <w:tc>
          <w:tcPr>
            <w:tcW w:w="1960" w:type="dxa"/>
            <w:tcBorders>
              <w:top w:val="single" w:sz="2" w:space="0" w:color="000000"/>
              <w:left w:val="single" w:sz="2" w:space="0" w:color="000000"/>
              <w:bottom w:val="single" w:sz="2" w:space="0" w:color="000000"/>
              <w:right w:val="single" w:sz="2" w:space="0" w:color="000000"/>
            </w:tcBorders>
          </w:tcPr>
          <w:p w:rsidR="00E300A9" w:rsidRDefault="006039EE">
            <w:pPr>
              <w:pStyle w:val="TableParagraph"/>
              <w:spacing w:before="50"/>
              <w:ind w:left="65"/>
              <w:rPr>
                <w:rFonts w:ascii="Courier New"/>
              </w:rPr>
            </w:pPr>
            <w:r>
              <w:rPr>
                <w:rFonts w:ascii="Courier New"/>
                <w:color w:val="010305"/>
                <w:w w:val="110"/>
              </w:rPr>
              <w:t>3</w:t>
            </w:r>
          </w:p>
        </w:tc>
        <w:tc>
          <w:tcPr>
            <w:tcW w:w="3286" w:type="dxa"/>
            <w:tcBorders>
              <w:top w:val="single" w:sz="2" w:space="0" w:color="000000"/>
              <w:left w:val="single" w:sz="2" w:space="0" w:color="000000"/>
              <w:bottom w:val="single" w:sz="2" w:space="0" w:color="000000"/>
              <w:right w:val="single" w:sz="2" w:space="0" w:color="000000"/>
            </w:tcBorders>
          </w:tcPr>
          <w:p w:rsidR="00E300A9" w:rsidRDefault="006039EE">
            <w:pPr>
              <w:pStyle w:val="TableParagraph"/>
              <w:spacing w:before="64"/>
              <w:ind w:left="73"/>
              <w:rPr>
                <w:rFonts w:ascii="Arial"/>
                <w:sz w:val="18"/>
              </w:rPr>
            </w:pPr>
            <w:r>
              <w:rPr>
                <w:rFonts w:ascii="Arial"/>
                <w:color w:val="010305"/>
                <w:spacing w:val="-1"/>
                <w:w w:val="115"/>
                <w:sz w:val="18"/>
              </w:rPr>
              <w:t>Leslie</w:t>
            </w:r>
            <w:r>
              <w:rPr>
                <w:rFonts w:ascii="Arial"/>
                <w:color w:val="010305"/>
                <w:spacing w:val="-13"/>
                <w:w w:val="115"/>
                <w:sz w:val="18"/>
              </w:rPr>
              <w:t xml:space="preserve"> </w:t>
            </w:r>
            <w:r>
              <w:rPr>
                <w:rFonts w:ascii="Arial"/>
                <w:color w:val="010305"/>
                <w:w w:val="115"/>
                <w:sz w:val="18"/>
              </w:rPr>
              <w:t>Aldrich</w:t>
            </w:r>
          </w:p>
        </w:tc>
        <w:tc>
          <w:tcPr>
            <w:tcW w:w="2167" w:type="dxa"/>
            <w:tcBorders>
              <w:top w:val="single" w:sz="2" w:space="0" w:color="000000"/>
              <w:left w:val="single" w:sz="2" w:space="0" w:color="000000"/>
              <w:bottom w:val="single" w:sz="2" w:space="0" w:color="000000"/>
              <w:right w:val="single" w:sz="2" w:space="0" w:color="000000"/>
            </w:tcBorders>
          </w:tcPr>
          <w:p w:rsidR="00E300A9" w:rsidRDefault="006039EE">
            <w:pPr>
              <w:pStyle w:val="TableParagraph"/>
              <w:spacing w:before="50"/>
              <w:ind w:left="52"/>
              <w:rPr>
                <w:rFonts w:ascii="Courier New"/>
              </w:rPr>
            </w:pPr>
            <w:r>
              <w:rPr>
                <w:rFonts w:ascii="Courier New"/>
                <w:color w:val="010305"/>
                <w:w w:val="95"/>
              </w:rPr>
              <w:t>6176435288</w:t>
            </w:r>
          </w:p>
        </w:tc>
        <w:tc>
          <w:tcPr>
            <w:tcW w:w="5612" w:type="dxa"/>
            <w:tcBorders>
              <w:top w:val="single" w:sz="2" w:space="0" w:color="000000"/>
              <w:left w:val="single" w:sz="2" w:space="0" w:color="000000"/>
              <w:bottom w:val="single" w:sz="2" w:space="0" w:color="000000"/>
              <w:right w:val="single" w:sz="2" w:space="0" w:color="000000"/>
            </w:tcBorders>
          </w:tcPr>
          <w:p w:rsidR="00E300A9" w:rsidRDefault="008F0F9E">
            <w:pPr>
              <w:pStyle w:val="TableParagraph"/>
              <w:spacing w:before="59"/>
              <w:ind w:left="75"/>
              <w:rPr>
                <w:rFonts w:ascii="Arial"/>
                <w:sz w:val="18"/>
              </w:rPr>
            </w:pPr>
            <w:hyperlink r:id="rId114">
              <w:r w:rsidR="006039EE">
                <w:rPr>
                  <w:rFonts w:ascii="Arial"/>
                  <w:color w:val="010305"/>
                  <w:w w:val="115"/>
                  <w:sz w:val="18"/>
                </w:rPr>
                <w:t>laldrich@mgh.harvard.edu</w:t>
              </w:r>
            </w:hyperlink>
          </w:p>
        </w:tc>
      </w:tr>
      <w:tr w:rsidR="00E300A9">
        <w:trPr>
          <w:trHeight w:val="432"/>
        </w:trPr>
        <w:tc>
          <w:tcPr>
            <w:tcW w:w="596" w:type="dxa"/>
            <w:tcBorders>
              <w:top w:val="single" w:sz="2" w:space="0" w:color="000000"/>
              <w:left w:val="single" w:sz="2" w:space="0" w:color="000000"/>
              <w:bottom w:val="single" w:sz="2" w:space="0" w:color="000000"/>
              <w:right w:val="single" w:sz="2" w:space="0" w:color="000000"/>
            </w:tcBorders>
          </w:tcPr>
          <w:p w:rsidR="00E300A9" w:rsidRDefault="006039EE">
            <w:pPr>
              <w:pStyle w:val="TableParagraph"/>
              <w:spacing w:line="308" w:lineRule="exact"/>
              <w:ind w:left="48"/>
              <w:rPr>
                <w:sz w:val="28"/>
              </w:rPr>
            </w:pPr>
            <w:r>
              <w:rPr>
                <w:color w:val="312F2D"/>
                <w:sz w:val="28"/>
              </w:rPr>
              <w:t>[±][]</w:t>
            </w:r>
          </w:p>
        </w:tc>
        <w:tc>
          <w:tcPr>
            <w:tcW w:w="5823" w:type="dxa"/>
            <w:tcBorders>
              <w:top w:val="single" w:sz="2" w:space="0" w:color="000000"/>
              <w:left w:val="single" w:sz="2" w:space="0" w:color="000000"/>
              <w:bottom w:val="single" w:sz="2" w:space="0" w:color="000000"/>
              <w:right w:val="single" w:sz="2" w:space="0" w:color="000000"/>
            </w:tcBorders>
          </w:tcPr>
          <w:p w:rsidR="00E300A9" w:rsidRDefault="00E300A9">
            <w:pPr>
              <w:pStyle w:val="TableParagraph"/>
              <w:rPr>
                <w:sz w:val="18"/>
              </w:rPr>
            </w:pPr>
          </w:p>
        </w:tc>
        <w:tc>
          <w:tcPr>
            <w:tcW w:w="1960" w:type="dxa"/>
            <w:tcBorders>
              <w:top w:val="single" w:sz="2" w:space="0" w:color="000000"/>
              <w:left w:val="single" w:sz="2" w:space="0" w:color="000000"/>
              <w:bottom w:val="single" w:sz="2" w:space="0" w:color="000000"/>
              <w:right w:val="single" w:sz="2" w:space="0" w:color="000000"/>
            </w:tcBorders>
          </w:tcPr>
          <w:p w:rsidR="00E300A9" w:rsidRDefault="00E300A9">
            <w:pPr>
              <w:pStyle w:val="TableParagraph"/>
              <w:rPr>
                <w:sz w:val="18"/>
              </w:rPr>
            </w:pPr>
          </w:p>
        </w:tc>
        <w:tc>
          <w:tcPr>
            <w:tcW w:w="3286" w:type="dxa"/>
            <w:tcBorders>
              <w:top w:val="single" w:sz="2" w:space="0" w:color="000000"/>
              <w:left w:val="single" w:sz="2" w:space="0" w:color="000000"/>
              <w:bottom w:val="single" w:sz="2" w:space="0" w:color="000000"/>
              <w:right w:val="single" w:sz="2" w:space="0" w:color="000000"/>
            </w:tcBorders>
          </w:tcPr>
          <w:p w:rsidR="00E300A9" w:rsidRDefault="00E300A9">
            <w:pPr>
              <w:pStyle w:val="TableParagraph"/>
              <w:rPr>
                <w:sz w:val="18"/>
              </w:rPr>
            </w:pPr>
          </w:p>
        </w:tc>
        <w:tc>
          <w:tcPr>
            <w:tcW w:w="2167" w:type="dxa"/>
            <w:tcBorders>
              <w:top w:val="single" w:sz="2" w:space="0" w:color="000000"/>
              <w:left w:val="single" w:sz="2" w:space="0" w:color="000000"/>
              <w:bottom w:val="single" w:sz="2" w:space="0" w:color="000000"/>
              <w:right w:val="single" w:sz="2" w:space="0" w:color="000000"/>
            </w:tcBorders>
          </w:tcPr>
          <w:p w:rsidR="00E300A9" w:rsidRDefault="00E300A9">
            <w:pPr>
              <w:pStyle w:val="TableParagraph"/>
              <w:rPr>
                <w:sz w:val="18"/>
              </w:rPr>
            </w:pPr>
          </w:p>
        </w:tc>
        <w:tc>
          <w:tcPr>
            <w:tcW w:w="5612" w:type="dxa"/>
            <w:tcBorders>
              <w:top w:val="single" w:sz="2" w:space="0" w:color="000000"/>
              <w:left w:val="single" w:sz="2" w:space="0" w:color="000000"/>
              <w:bottom w:val="single" w:sz="2" w:space="0" w:color="000000"/>
              <w:right w:val="single" w:sz="2" w:space="0" w:color="000000"/>
            </w:tcBorders>
          </w:tcPr>
          <w:p w:rsidR="00E300A9" w:rsidRDefault="00E300A9">
            <w:pPr>
              <w:pStyle w:val="TableParagraph"/>
              <w:rPr>
                <w:sz w:val="18"/>
              </w:rPr>
            </w:pPr>
          </w:p>
        </w:tc>
      </w:tr>
    </w:tbl>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spacing w:before="8"/>
        <w:rPr>
          <w:rFonts w:ascii="Arial"/>
          <w:sz w:val="20"/>
        </w:rPr>
      </w:pPr>
    </w:p>
    <w:p w:rsidR="00E300A9" w:rsidRDefault="0014458F">
      <w:pPr>
        <w:tabs>
          <w:tab w:val="left" w:pos="2365"/>
          <w:tab w:val="right" w:pos="18465"/>
        </w:tabs>
        <w:spacing w:before="105"/>
        <w:ind w:left="583"/>
        <w:rPr>
          <w:rFonts w:ascii="Bernard MT Condensed"/>
          <w:sz w:val="24"/>
        </w:rPr>
      </w:pPr>
      <w:r>
        <w:rPr>
          <w:noProof/>
        </w:rPr>
        <mc:AlternateContent>
          <mc:Choice Requires="wps">
            <w:drawing>
              <wp:anchor distT="0" distB="0" distL="114300" distR="114300" simplePos="0" relativeHeight="480010240" behindDoc="1" locked="0" layoutInCell="1" allowOverlap="1">
                <wp:simplePos x="0" y="0"/>
                <wp:positionH relativeFrom="page">
                  <wp:posOffset>1501140</wp:posOffset>
                </wp:positionH>
                <wp:positionV relativeFrom="paragraph">
                  <wp:posOffset>114935</wp:posOffset>
                </wp:positionV>
                <wp:extent cx="817245" cy="0"/>
                <wp:effectExtent l="0" t="0" r="0" b="0"/>
                <wp:wrapNone/>
                <wp:docPr id="489" name="Line 3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17245" cy="0"/>
                        </a:xfrm>
                        <a:prstGeom prst="line">
                          <a:avLst/>
                        </a:prstGeom>
                        <a:noFill/>
                        <a:ln w="610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3A4DF73" id="Line 355" o:spid="_x0000_s1026" style="position:absolute;z-index:-23306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18.2pt,9.05pt" to="182.55p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" strokeweight=".16961mm">
                <w10:wrap anchorx="page"/>
              </v:line>
            </w:pict>
          </mc:Fallback>
        </mc:AlternateContent>
      </w:r>
      <w:r>
        <w:rPr>
          <w:noProof/>
        </w:rPr>
        <mc:AlternateContent>
          <mc:Choice Requires="wps">
            <w:drawing>
              <wp:anchor distT="0" distB="0" distL="114300" distR="114300" simplePos="0" relativeHeight="480010752" behindDoc="1" locked="0" layoutInCell="1" allowOverlap="1">
                <wp:simplePos x="0" y="0"/>
                <wp:positionH relativeFrom="page">
                  <wp:posOffset>219710</wp:posOffset>
                </wp:positionH>
                <wp:positionV relativeFrom="paragraph">
                  <wp:posOffset>114935</wp:posOffset>
                </wp:positionV>
                <wp:extent cx="817880" cy="0"/>
                <wp:effectExtent l="0" t="0" r="0" b="0"/>
                <wp:wrapNone/>
                <wp:docPr id="488" name="Line 3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17880" cy="0"/>
                        </a:xfrm>
                        <a:prstGeom prst="line">
                          <a:avLst/>
                        </a:prstGeom>
                        <a:noFill/>
                        <a:ln w="610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BB53D4F" id="Line 354" o:spid="_x0000_s1026" style="position:absolute;z-index:-23305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7.3pt,9.05pt" to="81.7p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" strokeweight=".16961mm">
                <w10:wrap anchorx="page"/>
              </v:line>
            </w:pict>
          </mc:Fallback>
        </mc:AlternateContent>
      </w:r>
      <w:r>
        <w:rPr>
          <w:noProof/>
        </w:rPr>
        <mc:AlternateContent>
          <mc:Choice Requires="wps">
            <w:drawing>
              <wp:anchor distT="0" distB="0" distL="114300" distR="114300" simplePos="0" relativeHeight="15790080" behindDoc="0" locked="0" layoutInCell="1" allowOverlap="1">
                <wp:simplePos x="0" y="0"/>
                <wp:positionH relativeFrom="page">
                  <wp:posOffset>1501140</wp:posOffset>
                </wp:positionH>
                <wp:positionV relativeFrom="paragraph">
                  <wp:posOffset>282575</wp:posOffset>
                </wp:positionV>
                <wp:extent cx="817245" cy="0"/>
                <wp:effectExtent l="0" t="0" r="0" b="0"/>
                <wp:wrapNone/>
                <wp:docPr id="487" name="Line 3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17245" cy="0"/>
                        </a:xfrm>
                        <a:prstGeom prst="line">
                          <a:avLst/>
                        </a:prstGeom>
                        <a:noFill/>
                        <a:ln w="1526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CA31B66" id="Line 353" o:spid="_x0000_s1026" style="position:absolute;z-index:157900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18.2pt,22.25pt" to="182.55pt,2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" strokeweight=".424mm">
                <w10:wrap anchorx="page"/>
              </v:line>
            </w:pict>
          </mc:Fallback>
        </mc:AlternateContent>
      </w:r>
      <w:r>
        <w:rPr>
          <w:noProof/>
        </w:rPr>
        <mc:AlternateContent>
          <mc:Choice Requires="wps">
            <w:drawing>
              <wp:anchor distT="0" distB="0" distL="114300" distR="114300" simplePos="0" relativeHeight="15790592" behindDoc="0" locked="0" layoutInCell="1" allowOverlap="1">
                <wp:simplePos x="0" y="0"/>
                <wp:positionH relativeFrom="page">
                  <wp:posOffset>219710</wp:posOffset>
                </wp:positionH>
                <wp:positionV relativeFrom="paragraph">
                  <wp:posOffset>282575</wp:posOffset>
                </wp:positionV>
                <wp:extent cx="817880" cy="0"/>
                <wp:effectExtent l="0" t="0" r="0" b="0"/>
                <wp:wrapNone/>
                <wp:docPr id="486" name="Line 3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17880" cy="0"/>
                        </a:xfrm>
                        <a:prstGeom prst="line">
                          <a:avLst/>
                        </a:prstGeom>
                        <a:noFill/>
                        <a:ln w="1526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FE09B3C" id="Line 352" o:spid="_x0000_s1026" style="position:absolute;z-index:157905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7.3pt,22.25pt" to="81.7pt,2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" strokeweight=".424mm">
                <w10:wrap anchorx="page"/>
              </v:line>
            </w:pict>
          </mc:Fallback>
        </mc:AlternateContent>
      </w:r>
      <w:r w:rsidR="006039EE">
        <w:rPr>
          <w:rFonts w:ascii="Arial"/>
          <w:color w:val="010305"/>
          <w:w w:val="105"/>
          <w:sz w:val="18"/>
        </w:rPr>
        <w:t>Save</w:t>
      </w:r>
      <w:r w:rsidR="006039EE">
        <w:rPr>
          <w:rFonts w:ascii="Arial"/>
          <w:color w:val="010305"/>
          <w:w w:val="105"/>
          <w:sz w:val="18"/>
        </w:rPr>
        <w:tab/>
        <w:t>Print</w:t>
      </w:r>
      <w:r w:rsidR="006039EE">
        <w:rPr>
          <w:rFonts w:ascii="Arial"/>
          <w:color w:val="010305"/>
          <w:spacing w:val="-7"/>
          <w:w w:val="105"/>
          <w:sz w:val="18"/>
        </w:rPr>
        <w:t xml:space="preserve"> </w:t>
      </w:r>
      <w:r w:rsidR="006039EE">
        <w:rPr>
          <w:rFonts w:ascii="Arial"/>
          <w:color w:val="010305"/>
          <w:w w:val="105"/>
          <w:sz w:val="18"/>
        </w:rPr>
        <w:t>form</w:t>
      </w:r>
      <w:r w:rsidR="006039EE">
        <w:rPr>
          <w:rFonts w:ascii="Arial"/>
          <w:color w:val="010305"/>
          <w:w w:val="105"/>
          <w:sz w:val="18"/>
        </w:rPr>
        <w:tab/>
      </w:r>
      <w:r w:rsidR="006039EE">
        <w:rPr>
          <w:rFonts w:ascii="Bernard MT Condensed"/>
          <w:w w:val="105"/>
          <w:position w:val="4"/>
          <w:sz w:val="24"/>
        </w:rPr>
        <w:t>90</w:t>
      </w:r>
    </w:p>
    <w:p w:rsidR="00E300A9" w:rsidRDefault="006039EE">
      <w:pPr>
        <w:tabs>
          <w:tab w:val="left" w:pos="2613"/>
          <w:tab w:val="left" w:pos="17730"/>
        </w:tabs>
        <w:spacing w:before="124"/>
        <w:ind w:left="159"/>
        <w:rPr>
          <w:rFonts w:ascii="Arial"/>
          <w:sz w:val="18"/>
        </w:rPr>
      </w:pPr>
      <w:r>
        <w:rPr>
          <w:rFonts w:ascii="Arial"/>
          <w:color w:val="010305"/>
          <w:sz w:val="18"/>
        </w:rPr>
        <w:t>Factor</w:t>
      </w:r>
      <w:r>
        <w:rPr>
          <w:rFonts w:ascii="Arial"/>
          <w:color w:val="010305"/>
          <w:spacing w:val="-6"/>
          <w:sz w:val="18"/>
        </w:rPr>
        <w:t xml:space="preserve"> </w:t>
      </w:r>
      <w:r>
        <w:rPr>
          <w:rFonts w:ascii="Arial"/>
          <w:color w:val="010305"/>
          <w:sz w:val="18"/>
        </w:rPr>
        <w:t>6</w:t>
      </w:r>
      <w:r>
        <w:rPr>
          <w:rFonts w:ascii="Arial"/>
          <w:color w:val="010305"/>
          <w:spacing w:val="-12"/>
          <w:sz w:val="18"/>
        </w:rPr>
        <w:t xml:space="preserve"> </w:t>
      </w:r>
      <w:r>
        <w:rPr>
          <w:rFonts w:ascii="Arial"/>
          <w:color w:val="010305"/>
          <w:sz w:val="18"/>
        </w:rPr>
        <w:t>Self</w:t>
      </w:r>
      <w:r>
        <w:rPr>
          <w:rFonts w:ascii="Arial"/>
          <w:color w:val="010305"/>
          <w:spacing w:val="-5"/>
          <w:sz w:val="18"/>
        </w:rPr>
        <w:t xml:space="preserve"> </w:t>
      </w:r>
      <w:r>
        <w:rPr>
          <w:rFonts w:ascii="Arial"/>
          <w:color w:val="010305"/>
          <w:sz w:val="18"/>
        </w:rPr>
        <w:t>Assessment</w:t>
      </w:r>
      <w:r>
        <w:rPr>
          <w:rFonts w:ascii="Arial"/>
          <w:color w:val="010305"/>
          <w:sz w:val="18"/>
        </w:rPr>
        <w:tab/>
      </w:r>
      <w:r>
        <w:rPr>
          <w:rFonts w:ascii="Arial"/>
          <w:color w:val="010305"/>
          <w:w w:val="105"/>
          <w:position w:val="1"/>
          <w:sz w:val="15"/>
        </w:rPr>
        <w:t>Beth</w:t>
      </w:r>
      <w:r>
        <w:rPr>
          <w:rFonts w:ascii="Arial"/>
          <w:color w:val="010305"/>
          <w:spacing w:val="-1"/>
          <w:w w:val="105"/>
          <w:position w:val="1"/>
          <w:sz w:val="15"/>
        </w:rPr>
        <w:t xml:space="preserve"> </w:t>
      </w:r>
      <w:r>
        <w:rPr>
          <w:rFonts w:ascii="Arial"/>
          <w:color w:val="010305"/>
          <w:w w:val="105"/>
          <w:position w:val="1"/>
          <w:sz w:val="15"/>
        </w:rPr>
        <w:t>Israel</w:t>
      </w:r>
      <w:r>
        <w:rPr>
          <w:rFonts w:ascii="Arial"/>
          <w:color w:val="010305"/>
          <w:spacing w:val="7"/>
          <w:w w:val="105"/>
          <w:position w:val="1"/>
          <w:sz w:val="15"/>
        </w:rPr>
        <w:t xml:space="preserve"> </w:t>
      </w:r>
      <w:r>
        <w:rPr>
          <w:rFonts w:ascii="Arial"/>
          <w:color w:val="010305"/>
          <w:w w:val="105"/>
          <w:position w:val="1"/>
          <w:sz w:val="15"/>
        </w:rPr>
        <w:t>Lahey</w:t>
      </w:r>
      <w:r>
        <w:rPr>
          <w:rFonts w:ascii="Arial"/>
          <w:color w:val="010305"/>
          <w:spacing w:val="11"/>
          <w:w w:val="105"/>
          <w:position w:val="1"/>
          <w:sz w:val="15"/>
        </w:rPr>
        <w:t xml:space="preserve"> </w:t>
      </w:r>
      <w:r>
        <w:rPr>
          <w:rFonts w:ascii="Arial"/>
          <w:color w:val="010305"/>
          <w:w w:val="105"/>
          <w:position w:val="1"/>
          <w:sz w:val="15"/>
        </w:rPr>
        <w:t>Hea</w:t>
      </w:r>
      <w:r>
        <w:rPr>
          <w:rFonts w:ascii="Arial"/>
          <w:color w:val="010305"/>
          <w:spacing w:val="-22"/>
          <w:w w:val="105"/>
          <w:position w:val="1"/>
          <w:sz w:val="15"/>
        </w:rPr>
        <w:t xml:space="preserve"> </w:t>
      </w:r>
      <w:r>
        <w:rPr>
          <w:rFonts w:ascii="Arial"/>
          <w:color w:val="010305"/>
          <w:w w:val="105"/>
          <w:position w:val="1"/>
          <w:sz w:val="15"/>
        </w:rPr>
        <w:t>Ith,</w:t>
      </w:r>
      <w:r>
        <w:rPr>
          <w:rFonts w:ascii="Arial"/>
          <w:color w:val="010305"/>
          <w:spacing w:val="-16"/>
          <w:w w:val="105"/>
          <w:position w:val="1"/>
          <w:sz w:val="15"/>
        </w:rPr>
        <w:t xml:space="preserve"> </w:t>
      </w:r>
      <w:r>
        <w:rPr>
          <w:rFonts w:ascii="Arial"/>
          <w:color w:val="010305"/>
          <w:w w:val="105"/>
          <w:position w:val="1"/>
          <w:sz w:val="15"/>
        </w:rPr>
        <w:t>Inc.</w:t>
      </w:r>
      <w:r>
        <w:rPr>
          <w:rFonts w:ascii="Arial"/>
          <w:color w:val="010305"/>
          <w:w w:val="105"/>
          <w:position w:val="1"/>
          <w:sz w:val="15"/>
        </w:rPr>
        <w:tab/>
      </w:r>
      <w:r>
        <w:rPr>
          <w:rFonts w:ascii="Arial"/>
          <w:color w:val="010305"/>
          <w:w w:val="105"/>
          <w:sz w:val="18"/>
        </w:rPr>
        <w:t>Page2of9</w:t>
      </w:r>
    </w:p>
    <w:p w:rsidR="00E300A9" w:rsidRDefault="00E300A9">
      <w:pPr>
        <w:rPr>
          <w:rFonts w:ascii="Arial"/>
          <w:sz w:val="18"/>
        </w:rPr>
        <w:sectPr w:rsidR="00E300A9">
          <w:footerReference w:type="default" r:id="rId115"/>
          <w:pgSz w:w="20160" w:h="12240" w:orient="landscape"/>
          <w:pgMar w:top="20" w:right="220" w:bottom="0" w:left="220" w:header="0" w:footer="0" w:gutter="0"/>
          <w:cols w:space="720"/>
        </w:sectPr>
      </w:pPr>
    </w:p>
    <w:p w:rsidR="00E300A9" w:rsidRDefault="006039EE">
      <w:pPr>
        <w:numPr>
          <w:ilvl w:val="0"/>
          <w:numId w:val="24"/>
        </w:numPr>
        <w:tabs>
          <w:tab w:val="left" w:pos="489"/>
        </w:tabs>
        <w:spacing w:before="498"/>
        <w:jc w:val="left"/>
        <w:rPr>
          <w:rFonts w:ascii="Arial"/>
          <w:b/>
          <w:color w:val="F4F9F6"/>
          <w:sz w:val="25"/>
        </w:rPr>
      </w:pPr>
      <w:r>
        <w:rPr>
          <w:rFonts w:ascii="Arial"/>
          <w:b/>
          <w:color w:val="F4F9F6"/>
          <w:sz w:val="25"/>
          <w:shd w:val="clear" w:color="auto" w:fill="050375"/>
        </w:rPr>
        <w:lastRenderedPageBreak/>
        <w:t>CHNA</w:t>
      </w:r>
      <w:r>
        <w:rPr>
          <w:rFonts w:ascii="Arial"/>
          <w:b/>
          <w:color w:val="F4F9F6"/>
          <w:spacing w:val="16"/>
          <w:sz w:val="25"/>
          <w:shd w:val="clear" w:color="auto" w:fill="050375"/>
        </w:rPr>
        <w:t xml:space="preserve"> </w:t>
      </w:r>
      <w:r>
        <w:rPr>
          <w:rFonts w:ascii="Arial"/>
          <w:b/>
          <w:color w:val="F4F9F6"/>
          <w:sz w:val="25"/>
          <w:shd w:val="clear" w:color="auto" w:fill="050375"/>
        </w:rPr>
        <w:t>Analysis Coverage</w:t>
      </w:r>
    </w:p>
    <w:p w:rsidR="00E300A9" w:rsidRDefault="006039EE">
      <w:pPr>
        <w:spacing w:before="83"/>
        <w:ind w:left="148"/>
        <w:rPr>
          <w:rFonts w:ascii="Arial"/>
          <w:sz w:val="18"/>
        </w:rPr>
      </w:pPr>
      <w:r>
        <w:br w:type="column"/>
      </w:r>
      <w:r>
        <w:rPr>
          <w:rFonts w:ascii="Arial"/>
          <w:color w:val="030308"/>
          <w:sz w:val="18"/>
        </w:rPr>
        <w:t>2019</w:t>
      </w:r>
      <w:r>
        <w:rPr>
          <w:rFonts w:ascii="Arial"/>
          <w:color w:val="030308"/>
          <w:spacing w:val="2"/>
          <w:sz w:val="18"/>
        </w:rPr>
        <w:t xml:space="preserve"> </w:t>
      </w:r>
      <w:r>
        <w:rPr>
          <w:rFonts w:ascii="Arial"/>
          <w:color w:val="030308"/>
          <w:sz w:val="18"/>
        </w:rPr>
        <w:t>BIDMC</w:t>
      </w:r>
      <w:r>
        <w:rPr>
          <w:rFonts w:ascii="Arial"/>
          <w:color w:val="030308"/>
          <w:spacing w:val="2"/>
          <w:sz w:val="18"/>
        </w:rPr>
        <w:t xml:space="preserve"> </w:t>
      </w:r>
      <w:r>
        <w:rPr>
          <w:rFonts w:ascii="Arial"/>
          <w:color w:val="030308"/>
          <w:sz w:val="18"/>
        </w:rPr>
        <w:t>CHNMS</w:t>
      </w:r>
      <w:r>
        <w:rPr>
          <w:rFonts w:ascii="Arial"/>
          <w:color w:val="030308"/>
          <w:spacing w:val="12"/>
          <w:sz w:val="18"/>
        </w:rPr>
        <w:t xml:space="preserve"> </w:t>
      </w:r>
      <w:r>
        <w:rPr>
          <w:rFonts w:ascii="Arial"/>
          <w:color w:val="030308"/>
          <w:sz w:val="18"/>
        </w:rPr>
        <w:t>and</w:t>
      </w:r>
      <w:r>
        <w:rPr>
          <w:rFonts w:ascii="Arial"/>
          <w:color w:val="030308"/>
          <w:spacing w:val="-7"/>
          <w:sz w:val="18"/>
        </w:rPr>
        <w:t xml:space="preserve"> </w:t>
      </w:r>
      <w:r>
        <w:rPr>
          <w:rFonts w:ascii="Arial"/>
          <w:color w:val="030308"/>
          <w:sz w:val="18"/>
        </w:rPr>
        <w:t>CHI</w:t>
      </w:r>
    </w:p>
    <w:p w:rsidR="00E300A9" w:rsidRDefault="00E300A9">
      <w:pPr>
        <w:rPr>
          <w:rFonts w:ascii="Arial"/>
          <w:sz w:val="18"/>
        </w:rPr>
        <w:sectPr w:rsidR="00E300A9">
          <w:footerReference w:type="default" r:id="rId116"/>
          <w:pgSz w:w="12240" w:h="15840"/>
          <w:pgMar w:top="320" w:right="0" w:bottom="0" w:left="240" w:header="0" w:footer="0" w:gutter="0"/>
          <w:cols w:num="2" w:space="720" w:equalWidth="0">
            <w:col w:w="3598" w:space="4446"/>
            <w:col w:w="3956"/>
          </w:cols>
        </w:sectPr>
      </w:pPr>
    </w:p>
    <w:p w:rsidR="00E300A9" w:rsidRDefault="006039EE">
      <w:pPr>
        <w:tabs>
          <w:tab w:val="left" w:pos="4610"/>
        </w:tabs>
        <w:spacing w:before="220" w:line="276" w:lineRule="auto"/>
        <w:ind w:left="202" w:right="793" w:firstLine="6"/>
        <w:rPr>
          <w:rFonts w:ascii="Arial"/>
          <w:sz w:val="18"/>
        </w:rPr>
      </w:pPr>
      <w:r>
        <w:rPr>
          <w:rFonts w:ascii="Arial"/>
          <w:color w:val="030308"/>
          <w:sz w:val="18"/>
        </w:rPr>
        <w:t>Within</w:t>
      </w:r>
      <w:r>
        <w:rPr>
          <w:rFonts w:ascii="Arial"/>
          <w:color w:val="030308"/>
          <w:spacing w:val="12"/>
          <w:sz w:val="18"/>
        </w:rPr>
        <w:t xml:space="preserve"> </w:t>
      </w:r>
      <w:r>
        <w:rPr>
          <w:rFonts w:ascii="Arial"/>
          <w:color w:val="030308"/>
          <w:sz w:val="18"/>
        </w:rPr>
        <w:t>the</w:t>
      </w:r>
      <w:r>
        <w:rPr>
          <w:rFonts w:ascii="Arial"/>
          <w:color w:val="030308"/>
          <w:spacing w:val="45"/>
          <w:sz w:val="18"/>
        </w:rPr>
        <w:t xml:space="preserve"> </w:t>
      </w:r>
      <w:r>
        <w:rPr>
          <w:rFonts w:ascii="Arial"/>
          <w:color w:val="030308"/>
          <w:sz w:val="18"/>
        </w:rPr>
        <w:t>2019</w:t>
      </w:r>
      <w:r>
        <w:rPr>
          <w:rFonts w:ascii="Arial"/>
          <w:color w:val="030308"/>
          <w:spacing w:val="4"/>
          <w:sz w:val="18"/>
        </w:rPr>
        <w:t xml:space="preserve"> </w:t>
      </w:r>
      <w:r>
        <w:rPr>
          <w:rFonts w:ascii="Arial"/>
          <w:color w:val="030308"/>
          <w:sz w:val="18"/>
        </w:rPr>
        <w:t>BIDMC</w:t>
      </w:r>
      <w:r>
        <w:rPr>
          <w:rFonts w:ascii="Arial"/>
          <w:color w:val="030308"/>
          <w:spacing w:val="4"/>
          <w:sz w:val="18"/>
        </w:rPr>
        <w:t xml:space="preserve"> </w:t>
      </w:r>
      <w:r>
        <w:rPr>
          <w:rFonts w:ascii="Arial"/>
          <w:color w:val="030308"/>
          <w:sz w:val="18"/>
        </w:rPr>
        <w:t>CHNMS</w:t>
      </w:r>
      <w:r>
        <w:rPr>
          <w:rFonts w:ascii="Arial"/>
          <w:color w:val="030308"/>
          <w:spacing w:val="13"/>
          <w:sz w:val="18"/>
        </w:rPr>
        <w:t xml:space="preserve"> </w:t>
      </w:r>
      <w:r>
        <w:rPr>
          <w:rFonts w:ascii="Arial"/>
          <w:color w:val="030308"/>
          <w:sz w:val="18"/>
        </w:rPr>
        <w:t>and</w:t>
      </w:r>
      <w:r>
        <w:rPr>
          <w:rFonts w:ascii="Arial"/>
          <w:color w:val="030308"/>
          <w:spacing w:val="-5"/>
          <w:sz w:val="18"/>
        </w:rPr>
        <w:t xml:space="preserve"> </w:t>
      </w:r>
      <w:r>
        <w:rPr>
          <w:rFonts w:ascii="Arial"/>
          <w:color w:val="030308"/>
          <w:sz w:val="18"/>
        </w:rPr>
        <w:t>CHI</w:t>
      </w:r>
      <w:r>
        <w:rPr>
          <w:rFonts w:ascii="Arial"/>
          <w:color w:val="030308"/>
          <w:sz w:val="18"/>
        </w:rPr>
        <w:tab/>
      </w:r>
      <w:r>
        <w:rPr>
          <w:rFonts w:ascii="Arial"/>
          <w:color w:val="030308"/>
          <w:spacing w:val="-1"/>
          <w:sz w:val="18"/>
        </w:rPr>
        <w:t>,</w:t>
      </w:r>
      <w:r>
        <w:rPr>
          <w:rFonts w:ascii="Arial"/>
          <w:color w:val="030308"/>
          <w:spacing w:val="2"/>
          <w:sz w:val="18"/>
        </w:rPr>
        <w:t xml:space="preserve"> </w:t>
      </w:r>
      <w:r>
        <w:rPr>
          <w:rFonts w:ascii="Arial"/>
          <w:color w:val="030308"/>
          <w:spacing w:val="-1"/>
          <w:sz w:val="18"/>
        </w:rPr>
        <w:t>please</w:t>
      </w:r>
      <w:r>
        <w:rPr>
          <w:rFonts w:ascii="Arial"/>
          <w:color w:val="030308"/>
          <w:spacing w:val="9"/>
          <w:sz w:val="18"/>
        </w:rPr>
        <w:t xml:space="preserve"> </w:t>
      </w:r>
      <w:r>
        <w:rPr>
          <w:rFonts w:ascii="Arial"/>
          <w:color w:val="030308"/>
          <w:spacing w:val="-1"/>
          <w:sz w:val="18"/>
        </w:rPr>
        <w:t>describe</w:t>
      </w:r>
      <w:r>
        <w:rPr>
          <w:rFonts w:ascii="Arial"/>
          <w:color w:val="030308"/>
          <w:spacing w:val="5"/>
          <w:sz w:val="18"/>
        </w:rPr>
        <w:t xml:space="preserve"> </w:t>
      </w:r>
      <w:r>
        <w:rPr>
          <w:rFonts w:ascii="Arial"/>
          <w:color w:val="030308"/>
          <w:spacing w:val="-1"/>
          <w:sz w:val="18"/>
        </w:rPr>
        <w:t>how the</w:t>
      </w:r>
      <w:r>
        <w:rPr>
          <w:rFonts w:ascii="Arial"/>
          <w:color w:val="030308"/>
          <w:sz w:val="18"/>
        </w:rPr>
        <w:t xml:space="preserve"> </w:t>
      </w:r>
      <w:r>
        <w:rPr>
          <w:rFonts w:ascii="Arial"/>
          <w:color w:val="030308"/>
          <w:spacing w:val="-1"/>
          <w:sz w:val="18"/>
        </w:rPr>
        <w:t>following</w:t>
      </w:r>
      <w:r>
        <w:rPr>
          <w:rFonts w:ascii="Arial"/>
          <w:color w:val="030308"/>
          <w:spacing w:val="-11"/>
          <w:sz w:val="18"/>
        </w:rPr>
        <w:t xml:space="preserve"> </w:t>
      </w:r>
      <w:r>
        <w:rPr>
          <w:rFonts w:ascii="Arial"/>
          <w:color w:val="030308"/>
          <w:spacing w:val="-1"/>
          <w:sz w:val="18"/>
        </w:rPr>
        <w:t>DPH</w:t>
      </w:r>
      <w:r>
        <w:rPr>
          <w:rFonts w:ascii="Arial"/>
          <w:color w:val="030308"/>
          <w:spacing w:val="-7"/>
          <w:sz w:val="18"/>
        </w:rPr>
        <w:t xml:space="preserve"> </w:t>
      </w:r>
      <w:r>
        <w:rPr>
          <w:rFonts w:ascii="Arial"/>
          <w:color w:val="030308"/>
          <w:spacing w:val="-1"/>
          <w:sz w:val="18"/>
        </w:rPr>
        <w:t>Focus</w:t>
      </w:r>
      <w:r>
        <w:rPr>
          <w:rFonts w:ascii="Arial"/>
          <w:color w:val="030308"/>
          <w:spacing w:val="-2"/>
          <w:sz w:val="18"/>
        </w:rPr>
        <w:t xml:space="preserve"> </w:t>
      </w:r>
      <w:r>
        <w:rPr>
          <w:rFonts w:ascii="Arial"/>
          <w:color w:val="030308"/>
          <w:spacing w:val="-1"/>
          <w:sz w:val="18"/>
        </w:rPr>
        <w:t>Issues</w:t>
      </w:r>
      <w:r>
        <w:rPr>
          <w:rFonts w:ascii="Arial"/>
          <w:color w:val="030308"/>
          <w:spacing w:val="12"/>
          <w:sz w:val="18"/>
        </w:rPr>
        <w:t xml:space="preserve"> </w:t>
      </w:r>
      <w:r>
        <w:rPr>
          <w:rFonts w:ascii="Arial"/>
          <w:color w:val="030308"/>
          <w:spacing w:val="-1"/>
          <w:sz w:val="18"/>
        </w:rPr>
        <w:t>were</w:t>
      </w:r>
      <w:r>
        <w:rPr>
          <w:rFonts w:ascii="Arial"/>
          <w:color w:val="030308"/>
          <w:spacing w:val="-2"/>
          <w:sz w:val="18"/>
        </w:rPr>
        <w:t xml:space="preserve"> </w:t>
      </w:r>
      <w:r>
        <w:rPr>
          <w:rFonts w:ascii="Arial"/>
          <w:color w:val="030308"/>
          <w:spacing w:val="-1"/>
          <w:sz w:val="18"/>
        </w:rPr>
        <w:t>analyzed</w:t>
      </w:r>
      <w:r>
        <w:rPr>
          <w:rFonts w:ascii="Arial"/>
          <w:color w:val="030308"/>
          <w:spacing w:val="12"/>
          <w:sz w:val="18"/>
        </w:rPr>
        <w:t xml:space="preserve"> </w:t>
      </w:r>
      <w:r>
        <w:rPr>
          <w:rFonts w:ascii="Arial"/>
          <w:color w:val="030308"/>
          <w:spacing w:val="-1"/>
          <w:sz w:val="18"/>
        </w:rPr>
        <w:t>DoN</w:t>
      </w:r>
      <w:r>
        <w:rPr>
          <w:rFonts w:ascii="Arial"/>
          <w:color w:val="030308"/>
          <w:spacing w:val="3"/>
          <w:sz w:val="18"/>
        </w:rPr>
        <w:t xml:space="preserve"> </w:t>
      </w:r>
      <w:r>
        <w:rPr>
          <w:rFonts w:ascii="Arial"/>
          <w:color w:val="030308"/>
          <w:spacing w:val="-1"/>
          <w:sz w:val="18"/>
        </w:rPr>
        <w:t>Health</w:t>
      </w:r>
      <w:r>
        <w:rPr>
          <w:rFonts w:ascii="Arial"/>
          <w:color w:val="030308"/>
          <w:sz w:val="18"/>
        </w:rPr>
        <w:t xml:space="preserve"> Priorities</w:t>
      </w:r>
      <w:r>
        <w:rPr>
          <w:rFonts w:ascii="Arial"/>
          <w:color w:val="030308"/>
          <w:spacing w:val="3"/>
          <w:sz w:val="18"/>
        </w:rPr>
        <w:t xml:space="preserve"> </w:t>
      </w:r>
      <w:r>
        <w:rPr>
          <w:rFonts w:ascii="Arial"/>
          <w:color w:val="030308"/>
          <w:sz w:val="18"/>
        </w:rPr>
        <w:t>and</w:t>
      </w:r>
      <w:r>
        <w:rPr>
          <w:rFonts w:ascii="Arial"/>
          <w:color w:val="030308"/>
          <w:spacing w:val="1"/>
          <w:sz w:val="18"/>
        </w:rPr>
        <w:t xml:space="preserve"> </w:t>
      </w:r>
      <w:r>
        <w:rPr>
          <w:rFonts w:ascii="Arial"/>
          <w:color w:val="030308"/>
          <w:sz w:val="18"/>
        </w:rPr>
        <w:t>Focus</w:t>
      </w:r>
      <w:r>
        <w:rPr>
          <w:rFonts w:ascii="Arial"/>
          <w:color w:val="030308"/>
          <w:spacing w:val="4"/>
          <w:sz w:val="18"/>
        </w:rPr>
        <w:t xml:space="preserve"> </w:t>
      </w:r>
      <w:r>
        <w:rPr>
          <w:rFonts w:ascii="Arial"/>
          <w:color w:val="030308"/>
          <w:sz w:val="18"/>
        </w:rPr>
        <w:t>Issues</w:t>
      </w:r>
      <w:r>
        <w:rPr>
          <w:rFonts w:ascii="Arial"/>
          <w:color w:val="030308"/>
          <w:spacing w:val="8"/>
          <w:sz w:val="18"/>
        </w:rPr>
        <w:t xml:space="preserve"> </w:t>
      </w:r>
      <w:r>
        <w:rPr>
          <w:rFonts w:ascii="Arial"/>
          <w:color w:val="030308"/>
          <w:sz w:val="18"/>
        </w:rPr>
        <w:t>(please</w:t>
      </w:r>
      <w:r>
        <w:rPr>
          <w:rFonts w:ascii="Arial"/>
          <w:color w:val="030308"/>
          <w:spacing w:val="13"/>
          <w:sz w:val="18"/>
        </w:rPr>
        <w:t xml:space="preserve"> </w:t>
      </w:r>
      <w:r>
        <w:rPr>
          <w:rFonts w:ascii="Arial"/>
          <w:color w:val="030308"/>
          <w:sz w:val="18"/>
        </w:rPr>
        <w:t>provide</w:t>
      </w:r>
      <w:r>
        <w:rPr>
          <w:rFonts w:ascii="Arial"/>
          <w:color w:val="030308"/>
          <w:spacing w:val="11"/>
          <w:sz w:val="18"/>
        </w:rPr>
        <w:t xml:space="preserve"> </w:t>
      </w:r>
      <w:r>
        <w:rPr>
          <w:rFonts w:ascii="Arial"/>
          <w:color w:val="030308"/>
          <w:sz w:val="18"/>
        </w:rPr>
        <w:t>summary</w:t>
      </w:r>
      <w:r>
        <w:rPr>
          <w:rFonts w:ascii="Arial"/>
          <w:color w:val="030308"/>
          <w:spacing w:val="15"/>
          <w:sz w:val="18"/>
        </w:rPr>
        <w:t xml:space="preserve"> </w:t>
      </w:r>
      <w:r>
        <w:rPr>
          <w:rFonts w:ascii="Arial"/>
          <w:color w:val="030308"/>
          <w:sz w:val="18"/>
        </w:rPr>
        <w:t>information</w:t>
      </w:r>
      <w:r>
        <w:rPr>
          <w:rFonts w:ascii="Arial"/>
          <w:color w:val="030308"/>
          <w:spacing w:val="13"/>
          <w:sz w:val="18"/>
        </w:rPr>
        <w:t xml:space="preserve"> </w:t>
      </w:r>
      <w:r>
        <w:rPr>
          <w:rFonts w:ascii="Arial"/>
          <w:color w:val="030308"/>
          <w:sz w:val="18"/>
        </w:rPr>
        <w:t>including</w:t>
      </w:r>
      <w:r>
        <w:rPr>
          <w:rFonts w:ascii="Arial"/>
          <w:color w:val="030308"/>
          <w:spacing w:val="-4"/>
          <w:sz w:val="18"/>
        </w:rPr>
        <w:t xml:space="preserve"> </w:t>
      </w:r>
      <w:r>
        <w:rPr>
          <w:rFonts w:ascii="Arial"/>
          <w:color w:val="030308"/>
          <w:sz w:val="18"/>
        </w:rPr>
        <w:t>types</w:t>
      </w:r>
      <w:r>
        <w:rPr>
          <w:rFonts w:ascii="Arial"/>
          <w:color w:val="030308"/>
          <w:spacing w:val="5"/>
          <w:sz w:val="18"/>
        </w:rPr>
        <w:t xml:space="preserve"> </w:t>
      </w:r>
      <w:r>
        <w:rPr>
          <w:rFonts w:ascii="Arial"/>
          <w:color w:val="030308"/>
          <w:sz w:val="18"/>
        </w:rPr>
        <w:t>of</w:t>
      </w:r>
      <w:r>
        <w:rPr>
          <w:rFonts w:ascii="Arial"/>
          <w:color w:val="030308"/>
          <w:spacing w:val="2"/>
          <w:sz w:val="18"/>
        </w:rPr>
        <w:t xml:space="preserve"> </w:t>
      </w:r>
      <w:r>
        <w:rPr>
          <w:rFonts w:ascii="Arial"/>
          <w:color w:val="030308"/>
          <w:sz w:val="18"/>
        </w:rPr>
        <w:t>data</w:t>
      </w:r>
      <w:r>
        <w:rPr>
          <w:rFonts w:ascii="Arial"/>
          <w:color w:val="030308"/>
          <w:spacing w:val="19"/>
          <w:sz w:val="18"/>
        </w:rPr>
        <w:t xml:space="preserve"> </w:t>
      </w:r>
      <w:r>
        <w:rPr>
          <w:rFonts w:ascii="Arial"/>
          <w:color w:val="030308"/>
          <w:sz w:val="18"/>
        </w:rPr>
        <w:t>used</w:t>
      </w:r>
      <w:r>
        <w:rPr>
          <w:rFonts w:ascii="Arial"/>
          <w:color w:val="030308"/>
          <w:spacing w:val="9"/>
          <w:sz w:val="18"/>
        </w:rPr>
        <w:t xml:space="preserve"> </w:t>
      </w:r>
      <w:r>
        <w:rPr>
          <w:rFonts w:ascii="Arial"/>
          <w:color w:val="030308"/>
          <w:sz w:val="18"/>
        </w:rPr>
        <w:t>and</w:t>
      </w:r>
      <w:r>
        <w:rPr>
          <w:rFonts w:ascii="Arial"/>
          <w:color w:val="030308"/>
          <w:spacing w:val="4"/>
          <w:sz w:val="18"/>
        </w:rPr>
        <w:t xml:space="preserve"> </w:t>
      </w:r>
      <w:r>
        <w:rPr>
          <w:rFonts w:ascii="Arial"/>
          <w:color w:val="030308"/>
          <w:sz w:val="18"/>
        </w:rPr>
        <w:t>references</w:t>
      </w:r>
      <w:r>
        <w:rPr>
          <w:rFonts w:ascii="Arial"/>
          <w:color w:val="030308"/>
          <w:spacing w:val="13"/>
          <w:sz w:val="18"/>
        </w:rPr>
        <w:t xml:space="preserve"> </w:t>
      </w:r>
      <w:r>
        <w:rPr>
          <w:rFonts w:ascii="Arial"/>
          <w:color w:val="030308"/>
          <w:sz w:val="18"/>
        </w:rPr>
        <w:t>to</w:t>
      </w:r>
      <w:r>
        <w:rPr>
          <w:rFonts w:ascii="Arial"/>
          <w:color w:val="030308"/>
          <w:spacing w:val="27"/>
          <w:sz w:val="18"/>
        </w:rPr>
        <w:t xml:space="preserve"> </w:t>
      </w:r>
      <w:r>
        <w:rPr>
          <w:rFonts w:ascii="Arial"/>
          <w:color w:val="030308"/>
          <w:sz w:val="18"/>
        </w:rPr>
        <w:t>where</w:t>
      </w:r>
      <w:r>
        <w:rPr>
          <w:rFonts w:ascii="Arial"/>
          <w:color w:val="030308"/>
          <w:spacing w:val="9"/>
          <w:sz w:val="18"/>
        </w:rPr>
        <w:t xml:space="preserve"> </w:t>
      </w:r>
      <w:r>
        <w:rPr>
          <w:rFonts w:ascii="Arial"/>
          <w:color w:val="030308"/>
          <w:sz w:val="18"/>
        </w:rPr>
        <w:t>in</w:t>
      </w:r>
      <w:r>
        <w:rPr>
          <w:rFonts w:ascii="Arial"/>
          <w:color w:val="030308"/>
          <w:spacing w:val="-1"/>
          <w:sz w:val="18"/>
        </w:rPr>
        <w:t xml:space="preserve"> </w:t>
      </w:r>
      <w:r>
        <w:rPr>
          <w:rFonts w:ascii="Arial"/>
          <w:color w:val="030308"/>
          <w:sz w:val="18"/>
        </w:rPr>
        <w:t>the</w:t>
      </w:r>
      <w:r>
        <w:rPr>
          <w:rFonts w:ascii="Arial"/>
          <w:color w:val="030308"/>
          <w:spacing w:val="7"/>
          <w:sz w:val="18"/>
        </w:rPr>
        <w:t xml:space="preserve"> </w:t>
      </w:r>
      <w:r>
        <w:rPr>
          <w:rFonts w:ascii="Arial"/>
          <w:color w:val="030308"/>
          <w:sz w:val="18"/>
        </w:rPr>
        <w:t>submitted</w:t>
      </w:r>
      <w:r>
        <w:rPr>
          <w:rFonts w:ascii="Arial"/>
          <w:color w:val="030308"/>
          <w:spacing w:val="1"/>
          <w:sz w:val="18"/>
        </w:rPr>
        <w:t xml:space="preserve"> </w:t>
      </w:r>
      <w:r>
        <w:rPr>
          <w:rFonts w:ascii="Arial"/>
          <w:color w:val="030308"/>
          <w:sz w:val="18"/>
        </w:rPr>
        <w:t>CHNA/CHIP documents</w:t>
      </w:r>
      <w:r>
        <w:rPr>
          <w:rFonts w:ascii="Arial"/>
          <w:color w:val="030308"/>
          <w:spacing w:val="8"/>
          <w:sz w:val="18"/>
        </w:rPr>
        <w:t xml:space="preserve"> </w:t>
      </w:r>
      <w:r>
        <w:rPr>
          <w:rFonts w:ascii="Arial"/>
          <w:color w:val="030308"/>
          <w:sz w:val="18"/>
        </w:rPr>
        <w:t>these</w:t>
      </w:r>
      <w:r>
        <w:rPr>
          <w:rFonts w:ascii="Arial"/>
          <w:color w:val="030308"/>
          <w:spacing w:val="8"/>
          <w:sz w:val="18"/>
        </w:rPr>
        <w:t xml:space="preserve"> </w:t>
      </w:r>
      <w:r>
        <w:rPr>
          <w:rFonts w:ascii="Arial"/>
          <w:color w:val="030308"/>
          <w:sz w:val="18"/>
        </w:rPr>
        <w:t>issues</w:t>
      </w:r>
      <w:r>
        <w:rPr>
          <w:rFonts w:ascii="Arial"/>
          <w:color w:val="030308"/>
          <w:spacing w:val="-2"/>
          <w:sz w:val="18"/>
        </w:rPr>
        <w:t xml:space="preserve"> </w:t>
      </w:r>
      <w:r>
        <w:rPr>
          <w:rFonts w:ascii="Arial"/>
          <w:color w:val="030308"/>
          <w:sz w:val="18"/>
        </w:rPr>
        <w:t>are</w:t>
      </w:r>
      <w:r>
        <w:rPr>
          <w:rFonts w:ascii="Arial"/>
          <w:color w:val="030308"/>
          <w:spacing w:val="4"/>
          <w:sz w:val="18"/>
        </w:rPr>
        <w:t xml:space="preserve"> </w:t>
      </w:r>
      <w:r>
        <w:rPr>
          <w:rFonts w:ascii="Arial"/>
          <w:color w:val="030308"/>
          <w:sz w:val="18"/>
        </w:rPr>
        <w:t>discussed):</w:t>
      </w:r>
    </w:p>
    <w:p w:rsidR="00E300A9" w:rsidRDefault="00E300A9">
      <w:pPr>
        <w:pStyle w:val="BodyText"/>
        <w:rPr>
          <w:rFonts w:ascii="Arial"/>
          <w:sz w:val="20"/>
        </w:rPr>
      </w:pPr>
    </w:p>
    <w:p w:rsidR="00E300A9" w:rsidRDefault="006039EE">
      <w:pPr>
        <w:pStyle w:val="ListParagraph"/>
        <w:numPr>
          <w:ilvl w:val="1"/>
          <w:numId w:val="24"/>
        </w:numPr>
        <w:tabs>
          <w:tab w:val="left" w:pos="560"/>
        </w:tabs>
        <w:spacing w:before="137" w:line="165" w:lineRule="exact"/>
        <w:ind w:hanging="338"/>
        <w:rPr>
          <w:color w:val="030308"/>
          <w:sz w:val="18"/>
        </w:rPr>
      </w:pPr>
      <w:r>
        <w:rPr>
          <w:rFonts w:ascii="Arial"/>
          <w:color w:val="030308"/>
          <w:w w:val="105"/>
          <w:sz w:val="18"/>
        </w:rPr>
        <w:t>Built</w:t>
      </w:r>
      <w:r>
        <w:rPr>
          <w:rFonts w:ascii="Arial"/>
          <w:color w:val="030308"/>
          <w:spacing w:val="-8"/>
          <w:w w:val="105"/>
          <w:sz w:val="18"/>
        </w:rPr>
        <w:t xml:space="preserve"> </w:t>
      </w:r>
      <w:r>
        <w:rPr>
          <w:rFonts w:ascii="Arial"/>
          <w:color w:val="030308"/>
          <w:w w:val="105"/>
          <w:sz w:val="18"/>
        </w:rPr>
        <w:t>Environment</w:t>
      </w:r>
    </w:p>
    <w:p w:rsidR="00E300A9" w:rsidRDefault="0014458F">
      <w:pPr>
        <w:tabs>
          <w:tab w:val="left" w:pos="12334"/>
        </w:tabs>
        <w:spacing w:line="474" w:lineRule="exact"/>
        <w:ind w:left="131" w:right="-346"/>
        <w:rPr>
          <w:rFonts w:ascii="Arial"/>
          <w:sz w:val="18"/>
        </w:rPr>
      </w:pPr>
      <w:r>
        <w:rPr>
          <w:noProof/>
        </w:rPr>
        <mc:AlternateContent>
          <mc:Choice Requires="wps">
            <w:drawing>
              <wp:anchor distT="0" distB="0" distL="114300" distR="114300" simplePos="0" relativeHeight="480016896" behindDoc="1" locked="0" layoutInCell="1" allowOverlap="1">
                <wp:simplePos x="0" y="0"/>
                <wp:positionH relativeFrom="page">
                  <wp:posOffset>293370</wp:posOffset>
                </wp:positionH>
                <wp:positionV relativeFrom="paragraph">
                  <wp:posOffset>91440</wp:posOffset>
                </wp:positionV>
                <wp:extent cx="7240905" cy="0"/>
                <wp:effectExtent l="0" t="0" r="0" b="0"/>
                <wp:wrapNone/>
                <wp:docPr id="485" name="Line 3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240905" cy="0"/>
                        </a:xfrm>
                        <a:prstGeom prst="line">
                          <a:avLst/>
                        </a:prstGeom>
                        <a:noFill/>
                        <a:ln w="1525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1FDF39E" id="Line 351" o:spid="_x0000_s1026" style="position:absolute;z-index:-23299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3.1pt,7.2pt" to="593.25pt,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" strokeweight=".42383mm">
                <w10:wrap anchorx="page"/>
              </v:line>
            </w:pict>
          </mc:Fallback>
        </mc:AlternateContent>
      </w:r>
      <w:r>
        <w:rPr>
          <w:noProof/>
        </w:rPr>
        <mc:AlternateContent>
          <mc:Choice Requires="wps">
            <w:drawing>
              <wp:anchor distT="0" distB="0" distL="114300" distR="114300" simplePos="0" relativeHeight="15800320" behindDoc="0" locked="0" layoutInCell="1" allowOverlap="1">
                <wp:simplePos x="0" y="0"/>
                <wp:positionH relativeFrom="page">
                  <wp:posOffset>236220</wp:posOffset>
                </wp:positionH>
                <wp:positionV relativeFrom="paragraph">
                  <wp:posOffset>240665</wp:posOffset>
                </wp:positionV>
                <wp:extent cx="17780" cy="0"/>
                <wp:effectExtent l="0" t="0" r="0" b="0"/>
                <wp:wrapNone/>
                <wp:docPr id="484" name="Line 3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780" cy="0"/>
                        </a:xfrm>
                        <a:prstGeom prst="line">
                          <a:avLst/>
                        </a:prstGeom>
                        <a:noFill/>
                        <a:ln w="12715">
                          <a:solidFill>
                            <a:srgbClr val="5B5E67"/>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4A78B1F" id="Line 350" o:spid="_x0000_s1026" style="position:absolute;z-index:15800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8.6pt,18.95pt" to="20pt,1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" strokecolor="#5b5e67" strokeweight=".35319mm">
                <w10:wrap anchorx="page"/>
              </v:line>
            </w:pict>
          </mc:Fallback>
        </mc:AlternateContent>
      </w:r>
      <w:r w:rsidR="006039EE">
        <w:rPr>
          <w:rFonts w:ascii="Arial"/>
          <w:color w:val="5B5E67"/>
          <w:spacing w:val="7"/>
          <w:w w:val="77"/>
          <w:sz w:val="45"/>
          <w:u w:val="single" w:color="000000"/>
        </w:rPr>
        <w:t>I</w:t>
      </w:r>
      <w:r w:rsidR="006039EE">
        <w:rPr>
          <w:rFonts w:ascii="Arial"/>
          <w:color w:val="030308"/>
          <w:w w:val="98"/>
          <w:sz w:val="18"/>
          <w:u w:val="single" w:color="000000"/>
        </w:rPr>
        <w:t>see</w:t>
      </w:r>
      <w:r w:rsidR="006039EE">
        <w:rPr>
          <w:rFonts w:ascii="Arial"/>
          <w:color w:val="030308"/>
          <w:spacing w:val="-3"/>
          <w:sz w:val="18"/>
          <w:u w:val="single" w:color="000000"/>
        </w:rPr>
        <w:t xml:space="preserve"> </w:t>
      </w:r>
      <w:r w:rsidR="006039EE">
        <w:rPr>
          <w:rFonts w:ascii="Arial"/>
          <w:color w:val="030308"/>
          <w:spacing w:val="-1"/>
          <w:w w:val="104"/>
          <w:sz w:val="18"/>
          <w:u w:val="single" w:color="000000"/>
        </w:rPr>
        <w:t>Supplementa</w:t>
      </w:r>
      <w:r w:rsidR="006039EE">
        <w:rPr>
          <w:rFonts w:ascii="Arial"/>
          <w:color w:val="030308"/>
          <w:w w:val="104"/>
          <w:sz w:val="18"/>
          <w:u w:val="single" w:color="000000"/>
        </w:rPr>
        <w:t>l</w:t>
      </w:r>
      <w:r w:rsidR="006039EE">
        <w:rPr>
          <w:rFonts w:ascii="Arial"/>
          <w:color w:val="030308"/>
          <w:spacing w:val="20"/>
          <w:sz w:val="18"/>
          <w:u w:val="single" w:color="000000"/>
        </w:rPr>
        <w:t xml:space="preserve"> </w:t>
      </w:r>
      <w:r w:rsidR="006039EE">
        <w:rPr>
          <w:rFonts w:ascii="Arial"/>
          <w:color w:val="030308"/>
          <w:spacing w:val="-1"/>
          <w:w w:val="108"/>
          <w:sz w:val="18"/>
          <w:u w:val="single" w:color="000000"/>
        </w:rPr>
        <w:t>Informatio</w:t>
      </w:r>
      <w:r w:rsidR="006039EE">
        <w:rPr>
          <w:rFonts w:ascii="Arial"/>
          <w:color w:val="030308"/>
          <w:w w:val="108"/>
          <w:sz w:val="18"/>
          <w:u w:val="single" w:color="000000"/>
        </w:rPr>
        <w:t>n</w:t>
      </w:r>
      <w:r w:rsidR="006039EE">
        <w:rPr>
          <w:rFonts w:ascii="Arial"/>
          <w:color w:val="030308"/>
          <w:sz w:val="18"/>
          <w:u w:val="single" w:color="000000"/>
        </w:rPr>
        <w:tab/>
      </w:r>
    </w:p>
    <w:p w:rsidR="00E300A9" w:rsidRDefault="006039EE">
      <w:pPr>
        <w:pStyle w:val="ListParagraph"/>
        <w:numPr>
          <w:ilvl w:val="1"/>
          <w:numId w:val="24"/>
        </w:numPr>
        <w:tabs>
          <w:tab w:val="left" w:pos="559"/>
        </w:tabs>
        <w:spacing w:before="87" w:line="164" w:lineRule="exact"/>
        <w:ind w:left="558" w:hanging="336"/>
        <w:rPr>
          <w:rFonts w:ascii="Arial"/>
          <w:color w:val="030308"/>
          <w:sz w:val="18"/>
        </w:rPr>
      </w:pPr>
      <w:r>
        <w:rPr>
          <w:rFonts w:ascii="Arial"/>
          <w:color w:val="030308"/>
          <w:w w:val="105"/>
          <w:sz w:val="18"/>
        </w:rPr>
        <w:t>Education</w:t>
      </w:r>
    </w:p>
    <w:p w:rsidR="00E300A9" w:rsidRDefault="0014458F">
      <w:pPr>
        <w:tabs>
          <w:tab w:val="left" w:pos="12334"/>
        </w:tabs>
        <w:spacing w:line="475" w:lineRule="exact"/>
        <w:ind w:left="131" w:right="-346"/>
        <w:rPr>
          <w:rFonts w:ascii="Arial"/>
          <w:sz w:val="18"/>
        </w:rPr>
      </w:pPr>
      <w:r>
        <w:rPr>
          <w:noProof/>
        </w:rPr>
        <mc:AlternateContent>
          <mc:Choice Requires="wps">
            <w:drawing>
              <wp:anchor distT="0" distB="0" distL="114300" distR="114300" simplePos="0" relativeHeight="480017408" behindDoc="1" locked="0" layoutInCell="1" allowOverlap="1">
                <wp:simplePos x="0" y="0"/>
                <wp:positionH relativeFrom="page">
                  <wp:posOffset>293370</wp:posOffset>
                </wp:positionH>
                <wp:positionV relativeFrom="paragraph">
                  <wp:posOffset>91440</wp:posOffset>
                </wp:positionV>
                <wp:extent cx="7240905" cy="0"/>
                <wp:effectExtent l="0" t="0" r="0" b="0"/>
                <wp:wrapNone/>
                <wp:docPr id="483" name="Line 3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240905" cy="0"/>
                        </a:xfrm>
                        <a:prstGeom prst="line">
                          <a:avLst/>
                        </a:prstGeom>
                        <a:noFill/>
                        <a:ln w="1831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B446A5F" id="Line 349" o:spid="_x0000_s1026" style="position:absolute;z-index:-232990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3.1pt,7.2pt" to="593.25pt,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" strokeweight=".50861mm">
                <w10:wrap anchorx="page"/>
              </v:line>
            </w:pict>
          </mc:Fallback>
        </mc:AlternateContent>
      </w:r>
      <w:r>
        <w:rPr>
          <w:noProof/>
        </w:rPr>
        <mc:AlternateContent>
          <mc:Choice Requires="wps">
            <w:drawing>
              <wp:anchor distT="0" distB="0" distL="114300" distR="114300" simplePos="0" relativeHeight="15800832" behindDoc="0" locked="0" layoutInCell="1" allowOverlap="1">
                <wp:simplePos x="0" y="0"/>
                <wp:positionH relativeFrom="page">
                  <wp:posOffset>236220</wp:posOffset>
                </wp:positionH>
                <wp:positionV relativeFrom="paragraph">
                  <wp:posOffset>240665</wp:posOffset>
                </wp:positionV>
                <wp:extent cx="17780" cy="0"/>
                <wp:effectExtent l="0" t="0" r="0" b="0"/>
                <wp:wrapNone/>
                <wp:docPr id="482" name="Line 3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780" cy="0"/>
                        </a:xfrm>
                        <a:prstGeom prst="line">
                          <a:avLst/>
                        </a:prstGeom>
                        <a:noFill/>
                        <a:ln w="12715">
                          <a:solidFill>
                            <a:srgbClr val="5B5E67"/>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DEDD13D" id="Line 348" o:spid="_x0000_s1026" style="position:absolute;z-index:158008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8.6pt,18.95pt" to="20pt,1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" strokecolor="#5b5e67" strokeweight=".35319mm">
                <w10:wrap anchorx="page"/>
              </v:line>
            </w:pict>
          </mc:Fallback>
        </mc:AlternateContent>
      </w:r>
      <w:r w:rsidR="006039EE">
        <w:rPr>
          <w:rFonts w:ascii="Arial"/>
          <w:color w:val="5B5E67"/>
          <w:spacing w:val="7"/>
          <w:w w:val="77"/>
          <w:sz w:val="45"/>
          <w:u w:val="single" w:color="000000"/>
        </w:rPr>
        <w:t>I</w:t>
      </w:r>
      <w:r w:rsidR="006039EE">
        <w:rPr>
          <w:rFonts w:ascii="Arial"/>
          <w:color w:val="030308"/>
          <w:w w:val="98"/>
          <w:sz w:val="18"/>
          <w:u w:val="single" w:color="000000"/>
        </w:rPr>
        <w:t>see</w:t>
      </w:r>
      <w:r w:rsidR="006039EE">
        <w:rPr>
          <w:rFonts w:ascii="Arial"/>
          <w:color w:val="030308"/>
          <w:spacing w:val="-3"/>
          <w:sz w:val="18"/>
          <w:u w:val="single" w:color="000000"/>
        </w:rPr>
        <w:t xml:space="preserve"> </w:t>
      </w:r>
      <w:r w:rsidR="006039EE">
        <w:rPr>
          <w:rFonts w:ascii="Arial"/>
          <w:color w:val="030308"/>
          <w:spacing w:val="-1"/>
          <w:w w:val="104"/>
          <w:sz w:val="18"/>
          <w:u w:val="single" w:color="000000"/>
        </w:rPr>
        <w:t>Supplementa</w:t>
      </w:r>
      <w:r w:rsidR="006039EE">
        <w:rPr>
          <w:rFonts w:ascii="Arial"/>
          <w:color w:val="030308"/>
          <w:w w:val="104"/>
          <w:sz w:val="18"/>
          <w:u w:val="single" w:color="000000"/>
        </w:rPr>
        <w:t>l</w:t>
      </w:r>
      <w:r w:rsidR="006039EE">
        <w:rPr>
          <w:rFonts w:ascii="Arial"/>
          <w:color w:val="030308"/>
          <w:spacing w:val="20"/>
          <w:sz w:val="18"/>
          <w:u w:val="single" w:color="000000"/>
        </w:rPr>
        <w:t xml:space="preserve"> </w:t>
      </w:r>
      <w:r w:rsidR="006039EE">
        <w:rPr>
          <w:rFonts w:ascii="Arial"/>
          <w:color w:val="030308"/>
          <w:spacing w:val="-1"/>
          <w:w w:val="108"/>
          <w:sz w:val="18"/>
          <w:u w:val="single" w:color="000000"/>
        </w:rPr>
        <w:t>Informatio</w:t>
      </w:r>
      <w:r w:rsidR="006039EE">
        <w:rPr>
          <w:rFonts w:ascii="Arial"/>
          <w:color w:val="030308"/>
          <w:w w:val="108"/>
          <w:sz w:val="18"/>
          <w:u w:val="single" w:color="000000"/>
        </w:rPr>
        <w:t>n</w:t>
      </w:r>
      <w:r w:rsidR="006039EE">
        <w:rPr>
          <w:rFonts w:ascii="Arial"/>
          <w:color w:val="030308"/>
          <w:sz w:val="18"/>
          <w:u w:val="single" w:color="000000"/>
        </w:rPr>
        <w:tab/>
      </w:r>
    </w:p>
    <w:p w:rsidR="00E300A9" w:rsidRDefault="0014458F">
      <w:pPr>
        <w:pStyle w:val="ListParagraph"/>
        <w:numPr>
          <w:ilvl w:val="1"/>
          <w:numId w:val="24"/>
        </w:numPr>
        <w:tabs>
          <w:tab w:val="left" w:pos="559"/>
        </w:tabs>
        <w:spacing w:before="91"/>
        <w:ind w:left="558" w:hanging="336"/>
        <w:rPr>
          <w:rFonts w:ascii="Arial"/>
          <w:color w:val="030308"/>
          <w:sz w:val="18"/>
        </w:rPr>
      </w:pPr>
      <w:r>
        <w:rPr>
          <w:noProof/>
        </w:rPr>
        <mc:AlternateContent>
          <mc:Choice Requires="wps">
            <w:drawing>
              <wp:anchor distT="0" distB="0" distL="0" distR="0" simplePos="0" relativeHeight="487650304" behindDoc="1" locked="0" layoutInCell="1" allowOverlap="1">
                <wp:simplePos x="0" y="0"/>
                <wp:positionH relativeFrom="page">
                  <wp:posOffset>256540</wp:posOffset>
                </wp:positionH>
                <wp:positionV relativeFrom="paragraph">
                  <wp:posOffset>226060</wp:posOffset>
                </wp:positionV>
                <wp:extent cx="7278370" cy="1270"/>
                <wp:effectExtent l="0" t="0" r="0" b="0"/>
                <wp:wrapTopAndBottom/>
                <wp:docPr id="481" name="docshape1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278370" cy="1270"/>
                        </a:xfrm>
                        <a:custGeom>
                          <a:avLst/>
                          <a:gdLst>
                            <a:gd name="T0" fmla="+- 0 404 404"/>
                            <a:gd name="T1" fmla="*/ T0 w 11462"/>
                            <a:gd name="T2" fmla="+- 0 11865 404"/>
                            <a:gd name="T3" fmla="*/ T2 w 11462"/>
                          </a:gdLst>
                          <a:ahLst/>
                          <a:cxnLst>
                            <a:cxn ang="0">
                              <a:pos x="T1" y="0"/>
                            </a:cxn>
                            <a:cxn ang="0">
                              <a:pos x="T3" y="0"/>
                            </a:cxn>
                          </a:cxnLst>
                          <a:rect l="0" t="0" r="r" b="b"/>
                          <a:pathLst>
                            <a:path w="11462">
                              <a:moveTo>
                                <a:pt x="0" y="0"/>
                              </a:moveTo>
                              <a:lnTo>
                                <a:pt x="11461" y="0"/>
                              </a:lnTo>
                            </a:path>
                          </a:pathLst>
                        </a:custGeom>
                        <a:noFill/>
                        <a:ln w="1831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593AB6" id="docshape184" o:spid="_x0000_s1026" style="position:absolute;margin-left:20.2pt;margin-top:17.8pt;width:573.1pt;height:.1pt;z-index:-156661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46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" path="m,l11461,e" filled="f" strokeweight=".50861mm">
                <v:path arrowok="t" o:connecttype="custom" o:connectlocs="0,0;7277735,0" o:connectangles="0,0"/>
                <w10:wrap type="topAndBottom" anchorx="page"/>
              </v:shape>
            </w:pict>
          </mc:Fallback>
        </mc:AlternateContent>
      </w:r>
      <w:r w:rsidR="006039EE">
        <w:rPr>
          <w:rFonts w:ascii="Arial"/>
          <w:color w:val="030308"/>
          <w:w w:val="105"/>
          <w:sz w:val="18"/>
        </w:rPr>
        <w:t>Employment</w:t>
      </w:r>
    </w:p>
    <w:p w:rsidR="00E300A9" w:rsidRDefault="006039EE">
      <w:pPr>
        <w:spacing w:before="57"/>
        <w:ind w:left="157"/>
        <w:rPr>
          <w:rFonts w:ascii="Arial"/>
          <w:sz w:val="18"/>
        </w:rPr>
      </w:pPr>
      <w:r>
        <w:rPr>
          <w:rFonts w:ascii="Arial"/>
          <w:color w:val="5B5E67"/>
          <w:sz w:val="18"/>
          <w:u w:val="thick" w:color="030308"/>
        </w:rPr>
        <w:t>!</w:t>
      </w:r>
      <w:r>
        <w:rPr>
          <w:rFonts w:ascii="Arial"/>
          <w:color w:val="5B5E67"/>
          <w:spacing w:val="-14"/>
          <w:sz w:val="18"/>
          <w:u w:val="thick" w:color="030308"/>
        </w:rPr>
        <w:t xml:space="preserve"> </w:t>
      </w:r>
      <w:r>
        <w:rPr>
          <w:rFonts w:ascii="Arial"/>
          <w:color w:val="030308"/>
          <w:sz w:val="18"/>
          <w:u w:val="thick" w:color="030308"/>
        </w:rPr>
        <w:t>see</w:t>
      </w:r>
      <w:r>
        <w:rPr>
          <w:rFonts w:ascii="Arial"/>
          <w:color w:val="030308"/>
          <w:spacing w:val="24"/>
          <w:sz w:val="18"/>
        </w:rPr>
        <w:t xml:space="preserve"> </w:t>
      </w:r>
      <w:r>
        <w:rPr>
          <w:rFonts w:ascii="Arial"/>
          <w:color w:val="030308"/>
          <w:sz w:val="18"/>
        </w:rPr>
        <w:t>Supplemental</w:t>
      </w:r>
      <w:r>
        <w:rPr>
          <w:rFonts w:ascii="Arial"/>
          <w:color w:val="030308"/>
          <w:spacing w:val="48"/>
          <w:sz w:val="18"/>
        </w:rPr>
        <w:t xml:space="preserve"> </w:t>
      </w:r>
      <w:r>
        <w:rPr>
          <w:rFonts w:ascii="Arial"/>
          <w:color w:val="030308"/>
          <w:sz w:val="18"/>
        </w:rPr>
        <w:t>Information</w:t>
      </w:r>
    </w:p>
    <w:p w:rsidR="00E300A9" w:rsidRDefault="0014458F">
      <w:pPr>
        <w:pStyle w:val="BodyText"/>
        <w:spacing w:before="7"/>
        <w:rPr>
          <w:rFonts w:ascii="Arial"/>
          <w:sz w:val="4"/>
        </w:rPr>
      </w:pPr>
      <w:r>
        <w:rPr>
          <w:noProof/>
        </w:rPr>
        <mc:AlternateContent>
          <mc:Choice Requires="wps">
            <w:drawing>
              <wp:anchor distT="0" distB="0" distL="0" distR="0" simplePos="0" relativeHeight="487650816" behindDoc="1" locked="0" layoutInCell="1" allowOverlap="1">
                <wp:simplePos x="0" y="0"/>
                <wp:positionH relativeFrom="page">
                  <wp:posOffset>256540</wp:posOffset>
                </wp:positionH>
                <wp:positionV relativeFrom="paragraph">
                  <wp:posOffset>48895</wp:posOffset>
                </wp:positionV>
                <wp:extent cx="7278370" cy="1270"/>
                <wp:effectExtent l="0" t="0" r="0" b="0"/>
                <wp:wrapTopAndBottom/>
                <wp:docPr id="480" name="docshape1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278370" cy="1270"/>
                        </a:xfrm>
                        <a:custGeom>
                          <a:avLst/>
                          <a:gdLst>
                            <a:gd name="T0" fmla="+- 0 404 404"/>
                            <a:gd name="T1" fmla="*/ T0 w 11462"/>
                            <a:gd name="T2" fmla="+- 0 11865 404"/>
                            <a:gd name="T3" fmla="*/ T2 w 11462"/>
                          </a:gdLst>
                          <a:ahLst/>
                          <a:cxnLst>
                            <a:cxn ang="0">
                              <a:pos x="T1" y="0"/>
                            </a:cxn>
                            <a:cxn ang="0">
                              <a:pos x="T3" y="0"/>
                            </a:cxn>
                          </a:cxnLst>
                          <a:rect l="0" t="0" r="r" b="b"/>
                          <a:pathLst>
                            <a:path w="11462">
                              <a:moveTo>
                                <a:pt x="0" y="0"/>
                              </a:moveTo>
                              <a:lnTo>
                                <a:pt x="11461" y="0"/>
                              </a:lnTo>
                            </a:path>
                          </a:pathLst>
                        </a:custGeom>
                        <a:noFill/>
                        <a:ln w="12207">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837106" id="docshape185" o:spid="_x0000_s1026" style="position:absolute;margin-left:20.2pt;margin-top:3.85pt;width:573.1pt;height:.1pt;z-index:-156656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46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" path="m,l11461,e" filled="f" strokeweight=".33908mm">
                <v:path arrowok="t" o:connecttype="custom" o:connectlocs="0,0;7277735,0" o:connectangles="0,0"/>
                <w10:wrap type="topAndBottom" anchorx="page"/>
              </v:shape>
            </w:pict>
          </mc:Fallback>
        </mc:AlternateContent>
      </w:r>
    </w:p>
    <w:p w:rsidR="00E300A9" w:rsidRDefault="006039EE">
      <w:pPr>
        <w:pStyle w:val="ListParagraph"/>
        <w:numPr>
          <w:ilvl w:val="1"/>
          <w:numId w:val="24"/>
        </w:numPr>
        <w:tabs>
          <w:tab w:val="left" w:pos="558"/>
        </w:tabs>
        <w:spacing w:before="95" w:line="162" w:lineRule="exact"/>
        <w:ind w:left="557" w:hanging="335"/>
        <w:rPr>
          <w:rFonts w:ascii="Arial"/>
          <w:color w:val="030308"/>
          <w:sz w:val="18"/>
        </w:rPr>
      </w:pPr>
      <w:r>
        <w:rPr>
          <w:rFonts w:ascii="Arial"/>
          <w:color w:val="030308"/>
          <w:w w:val="105"/>
          <w:sz w:val="18"/>
        </w:rPr>
        <w:t>Housing</w:t>
      </w:r>
    </w:p>
    <w:p w:rsidR="00E300A9" w:rsidRDefault="0014458F">
      <w:pPr>
        <w:tabs>
          <w:tab w:val="left" w:pos="12334"/>
        </w:tabs>
        <w:spacing w:line="472" w:lineRule="exact"/>
        <w:ind w:left="131" w:right="-346"/>
        <w:rPr>
          <w:rFonts w:ascii="Arial"/>
          <w:sz w:val="18"/>
        </w:rPr>
      </w:pPr>
      <w:r>
        <w:rPr>
          <w:noProof/>
        </w:rPr>
        <mc:AlternateContent>
          <mc:Choice Requires="wps">
            <w:drawing>
              <wp:anchor distT="0" distB="0" distL="114300" distR="114300" simplePos="0" relativeHeight="480017920" behindDoc="1" locked="0" layoutInCell="1" allowOverlap="1">
                <wp:simplePos x="0" y="0"/>
                <wp:positionH relativeFrom="page">
                  <wp:posOffset>256540</wp:posOffset>
                </wp:positionH>
                <wp:positionV relativeFrom="paragraph">
                  <wp:posOffset>90170</wp:posOffset>
                </wp:positionV>
                <wp:extent cx="7277735" cy="0"/>
                <wp:effectExtent l="0" t="0" r="0" b="0"/>
                <wp:wrapNone/>
                <wp:docPr id="479" name="Line 3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277735" cy="0"/>
                        </a:xfrm>
                        <a:prstGeom prst="line">
                          <a:avLst/>
                        </a:prstGeom>
                        <a:noFill/>
                        <a:ln w="915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60EE5C0" id="Line 345" o:spid="_x0000_s1026" style="position:absolute;z-index:-23298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0.2pt,7.1pt" to="593.25pt,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" strokeweight=".25431mm">
                <w10:wrap anchorx="page"/>
              </v:line>
            </w:pict>
          </mc:Fallback>
        </mc:AlternateContent>
      </w:r>
      <w:r>
        <w:rPr>
          <w:noProof/>
        </w:rPr>
        <mc:AlternateContent>
          <mc:Choice Requires="wps">
            <w:drawing>
              <wp:anchor distT="0" distB="0" distL="114300" distR="114300" simplePos="0" relativeHeight="15801344" behindDoc="0" locked="0" layoutInCell="1" allowOverlap="1">
                <wp:simplePos x="0" y="0"/>
                <wp:positionH relativeFrom="page">
                  <wp:posOffset>236220</wp:posOffset>
                </wp:positionH>
                <wp:positionV relativeFrom="paragraph">
                  <wp:posOffset>239395</wp:posOffset>
                </wp:positionV>
                <wp:extent cx="17780" cy="0"/>
                <wp:effectExtent l="0" t="0" r="0" b="0"/>
                <wp:wrapNone/>
                <wp:docPr id="478" name="Line 3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780" cy="0"/>
                        </a:xfrm>
                        <a:prstGeom prst="line">
                          <a:avLst/>
                        </a:prstGeom>
                        <a:noFill/>
                        <a:ln w="12715">
                          <a:solidFill>
                            <a:srgbClr val="5B5E67"/>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14FB25A" id="Line 344" o:spid="_x0000_s1026" style="position:absolute;z-index:15801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8.6pt,18.85pt" to="20pt,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" strokecolor="#5b5e67" strokeweight=".35319mm">
                <w10:wrap anchorx="page"/>
              </v:line>
            </w:pict>
          </mc:Fallback>
        </mc:AlternateContent>
      </w:r>
      <w:r w:rsidR="006039EE">
        <w:rPr>
          <w:rFonts w:ascii="Arial"/>
          <w:strike/>
          <w:color w:val="5B5E67"/>
          <w:spacing w:val="7"/>
          <w:w w:val="77"/>
          <w:sz w:val="45"/>
          <w:u w:val="single" w:color="000000"/>
        </w:rPr>
        <w:t>I</w:t>
      </w:r>
      <w:r w:rsidR="006039EE">
        <w:rPr>
          <w:rFonts w:ascii="Arial"/>
          <w:color w:val="030308"/>
          <w:w w:val="98"/>
          <w:sz w:val="18"/>
          <w:u w:val="single" w:color="000000"/>
        </w:rPr>
        <w:t>see</w:t>
      </w:r>
      <w:r w:rsidR="006039EE">
        <w:rPr>
          <w:rFonts w:ascii="Arial"/>
          <w:color w:val="030308"/>
          <w:spacing w:val="-3"/>
          <w:sz w:val="18"/>
          <w:u w:val="single" w:color="000000"/>
        </w:rPr>
        <w:t xml:space="preserve"> </w:t>
      </w:r>
      <w:r w:rsidR="006039EE">
        <w:rPr>
          <w:rFonts w:ascii="Arial"/>
          <w:color w:val="030308"/>
          <w:spacing w:val="-1"/>
          <w:w w:val="104"/>
          <w:sz w:val="18"/>
          <w:u w:val="single" w:color="000000"/>
        </w:rPr>
        <w:t>Supplementa</w:t>
      </w:r>
      <w:r w:rsidR="006039EE">
        <w:rPr>
          <w:rFonts w:ascii="Arial"/>
          <w:color w:val="030308"/>
          <w:w w:val="104"/>
          <w:sz w:val="18"/>
          <w:u w:val="single" w:color="000000"/>
        </w:rPr>
        <w:t>l</w:t>
      </w:r>
      <w:r w:rsidR="006039EE">
        <w:rPr>
          <w:rFonts w:ascii="Arial"/>
          <w:color w:val="030308"/>
          <w:spacing w:val="20"/>
          <w:sz w:val="18"/>
          <w:u w:val="single" w:color="000000"/>
        </w:rPr>
        <w:t xml:space="preserve"> </w:t>
      </w:r>
      <w:r w:rsidR="006039EE">
        <w:rPr>
          <w:rFonts w:ascii="Arial"/>
          <w:color w:val="030308"/>
          <w:spacing w:val="-1"/>
          <w:w w:val="108"/>
          <w:sz w:val="18"/>
          <w:u w:val="single" w:color="000000"/>
        </w:rPr>
        <w:t>Informatio</w:t>
      </w:r>
      <w:r w:rsidR="006039EE">
        <w:rPr>
          <w:rFonts w:ascii="Arial"/>
          <w:color w:val="030308"/>
          <w:w w:val="108"/>
          <w:sz w:val="18"/>
          <w:u w:val="single" w:color="000000"/>
        </w:rPr>
        <w:t>n</w:t>
      </w:r>
      <w:r w:rsidR="006039EE">
        <w:rPr>
          <w:rFonts w:ascii="Arial"/>
          <w:color w:val="030308"/>
          <w:sz w:val="18"/>
          <w:u w:val="single" w:color="000000"/>
        </w:rPr>
        <w:tab/>
      </w:r>
    </w:p>
    <w:p w:rsidR="00E300A9" w:rsidRDefault="006039EE">
      <w:pPr>
        <w:pStyle w:val="ListParagraph"/>
        <w:numPr>
          <w:ilvl w:val="1"/>
          <w:numId w:val="24"/>
        </w:numPr>
        <w:tabs>
          <w:tab w:val="left" w:pos="598"/>
        </w:tabs>
        <w:spacing w:before="96" w:line="164" w:lineRule="exact"/>
        <w:ind w:left="597" w:hanging="375"/>
        <w:rPr>
          <w:rFonts w:ascii="Arial"/>
          <w:color w:val="030308"/>
          <w:sz w:val="18"/>
        </w:rPr>
      </w:pPr>
      <w:r>
        <w:rPr>
          <w:rFonts w:ascii="Arial"/>
          <w:color w:val="030308"/>
          <w:sz w:val="18"/>
        </w:rPr>
        <w:t>Social</w:t>
      </w:r>
      <w:r>
        <w:rPr>
          <w:rFonts w:ascii="Arial"/>
          <w:color w:val="030308"/>
          <w:spacing w:val="12"/>
          <w:sz w:val="18"/>
        </w:rPr>
        <w:t xml:space="preserve"> </w:t>
      </w:r>
      <w:r>
        <w:rPr>
          <w:rFonts w:ascii="Arial"/>
          <w:color w:val="030308"/>
          <w:sz w:val="18"/>
        </w:rPr>
        <w:t>Environment</w:t>
      </w:r>
    </w:p>
    <w:p w:rsidR="00E300A9" w:rsidRDefault="0014458F">
      <w:pPr>
        <w:tabs>
          <w:tab w:val="left" w:pos="12334"/>
        </w:tabs>
        <w:spacing w:line="475" w:lineRule="exact"/>
        <w:ind w:left="131" w:right="-346"/>
        <w:rPr>
          <w:rFonts w:ascii="Arial"/>
          <w:sz w:val="18"/>
        </w:rPr>
      </w:pPr>
      <w:r>
        <w:rPr>
          <w:noProof/>
        </w:rPr>
        <mc:AlternateContent>
          <mc:Choice Requires="wps">
            <w:drawing>
              <wp:anchor distT="0" distB="0" distL="114300" distR="114300" simplePos="0" relativeHeight="480018432" behindDoc="1" locked="0" layoutInCell="1" allowOverlap="1">
                <wp:simplePos x="0" y="0"/>
                <wp:positionH relativeFrom="page">
                  <wp:posOffset>256540</wp:posOffset>
                </wp:positionH>
                <wp:positionV relativeFrom="paragraph">
                  <wp:posOffset>91440</wp:posOffset>
                </wp:positionV>
                <wp:extent cx="7277735" cy="0"/>
                <wp:effectExtent l="0" t="0" r="0" b="0"/>
                <wp:wrapNone/>
                <wp:docPr id="477" name="Line 3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277735" cy="0"/>
                        </a:xfrm>
                        <a:prstGeom prst="line">
                          <a:avLst/>
                        </a:prstGeom>
                        <a:noFill/>
                        <a:ln w="1831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17CA3A7" id="Line 343" o:spid="_x0000_s1026" style="position:absolute;z-index:-23298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0.2pt,7.2pt" to="593.25pt,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" strokeweight=".50861mm">
                <w10:wrap anchorx="page"/>
              </v:line>
            </w:pict>
          </mc:Fallback>
        </mc:AlternateContent>
      </w:r>
      <w:r>
        <w:rPr>
          <w:noProof/>
        </w:rPr>
        <mc:AlternateContent>
          <mc:Choice Requires="wps">
            <w:drawing>
              <wp:anchor distT="0" distB="0" distL="114300" distR="114300" simplePos="0" relativeHeight="15801856" behindDoc="0" locked="0" layoutInCell="1" allowOverlap="1">
                <wp:simplePos x="0" y="0"/>
                <wp:positionH relativeFrom="page">
                  <wp:posOffset>236220</wp:posOffset>
                </wp:positionH>
                <wp:positionV relativeFrom="paragraph">
                  <wp:posOffset>240665</wp:posOffset>
                </wp:positionV>
                <wp:extent cx="17780" cy="0"/>
                <wp:effectExtent l="0" t="0" r="0" b="0"/>
                <wp:wrapNone/>
                <wp:docPr id="476" name="Line 3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780" cy="0"/>
                        </a:xfrm>
                        <a:prstGeom prst="line">
                          <a:avLst/>
                        </a:prstGeom>
                        <a:noFill/>
                        <a:ln w="12715">
                          <a:solidFill>
                            <a:srgbClr val="5B5E67"/>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7C787B7" id="Line 342" o:spid="_x0000_s1026" style="position:absolute;z-index:15801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8.6pt,18.95pt" to="20pt,1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" strokecolor="#5b5e67" strokeweight=".35319mm">
                <w10:wrap anchorx="page"/>
              </v:line>
            </w:pict>
          </mc:Fallback>
        </mc:AlternateContent>
      </w:r>
      <w:r w:rsidR="006039EE">
        <w:rPr>
          <w:rFonts w:ascii="Arial"/>
          <w:strike/>
          <w:color w:val="5B5E67"/>
          <w:spacing w:val="7"/>
          <w:w w:val="77"/>
          <w:sz w:val="45"/>
          <w:u w:val="single" w:color="000000"/>
        </w:rPr>
        <w:t>I</w:t>
      </w:r>
      <w:r w:rsidR="006039EE">
        <w:rPr>
          <w:rFonts w:ascii="Arial"/>
          <w:color w:val="030308"/>
          <w:w w:val="98"/>
          <w:sz w:val="18"/>
          <w:u w:val="single" w:color="000000"/>
        </w:rPr>
        <w:t>see</w:t>
      </w:r>
      <w:r w:rsidR="006039EE">
        <w:rPr>
          <w:rFonts w:ascii="Arial"/>
          <w:color w:val="030308"/>
          <w:spacing w:val="-3"/>
          <w:sz w:val="18"/>
          <w:u w:val="single" w:color="000000"/>
        </w:rPr>
        <w:t xml:space="preserve"> </w:t>
      </w:r>
      <w:r w:rsidR="006039EE">
        <w:rPr>
          <w:rFonts w:ascii="Arial"/>
          <w:color w:val="030308"/>
          <w:spacing w:val="-1"/>
          <w:w w:val="104"/>
          <w:sz w:val="18"/>
          <w:u w:val="single" w:color="000000"/>
        </w:rPr>
        <w:t>Supplementa</w:t>
      </w:r>
      <w:r w:rsidR="006039EE">
        <w:rPr>
          <w:rFonts w:ascii="Arial"/>
          <w:color w:val="030308"/>
          <w:w w:val="104"/>
          <w:sz w:val="18"/>
          <w:u w:val="single" w:color="000000"/>
        </w:rPr>
        <w:t>l</w:t>
      </w:r>
      <w:r w:rsidR="006039EE">
        <w:rPr>
          <w:rFonts w:ascii="Arial"/>
          <w:color w:val="030308"/>
          <w:spacing w:val="20"/>
          <w:sz w:val="18"/>
          <w:u w:val="single" w:color="000000"/>
        </w:rPr>
        <w:t xml:space="preserve"> </w:t>
      </w:r>
      <w:r w:rsidR="006039EE">
        <w:rPr>
          <w:rFonts w:ascii="Arial"/>
          <w:color w:val="030308"/>
          <w:spacing w:val="-1"/>
          <w:w w:val="108"/>
          <w:sz w:val="18"/>
          <w:u w:val="single" w:color="000000"/>
        </w:rPr>
        <w:t>Informatio</w:t>
      </w:r>
      <w:r w:rsidR="006039EE">
        <w:rPr>
          <w:rFonts w:ascii="Arial"/>
          <w:color w:val="030308"/>
          <w:w w:val="108"/>
          <w:sz w:val="18"/>
          <w:u w:val="single" w:color="000000"/>
        </w:rPr>
        <w:t>n</w:t>
      </w:r>
      <w:r w:rsidR="006039EE">
        <w:rPr>
          <w:rFonts w:ascii="Arial"/>
          <w:color w:val="030308"/>
          <w:sz w:val="18"/>
          <w:u w:val="single" w:color="000000"/>
        </w:rPr>
        <w:tab/>
      </w:r>
    </w:p>
    <w:p w:rsidR="00E300A9" w:rsidRDefault="006039EE">
      <w:pPr>
        <w:pStyle w:val="ListParagraph"/>
        <w:numPr>
          <w:ilvl w:val="1"/>
          <w:numId w:val="24"/>
        </w:numPr>
        <w:tabs>
          <w:tab w:val="left" w:pos="591"/>
        </w:tabs>
        <w:spacing w:before="87" w:line="164" w:lineRule="exact"/>
        <w:ind w:left="590" w:hanging="368"/>
        <w:rPr>
          <w:rFonts w:ascii="Arial"/>
          <w:color w:val="030308"/>
          <w:sz w:val="18"/>
        </w:rPr>
      </w:pPr>
      <w:r>
        <w:rPr>
          <w:rFonts w:ascii="Arial"/>
          <w:color w:val="030308"/>
          <w:sz w:val="18"/>
        </w:rPr>
        <w:t>Violence</w:t>
      </w:r>
      <w:r>
        <w:rPr>
          <w:rFonts w:ascii="Arial"/>
          <w:color w:val="030308"/>
          <w:spacing w:val="11"/>
          <w:sz w:val="18"/>
        </w:rPr>
        <w:t xml:space="preserve"> </w:t>
      </w:r>
      <w:r>
        <w:rPr>
          <w:rFonts w:ascii="Arial"/>
          <w:color w:val="030308"/>
          <w:sz w:val="18"/>
        </w:rPr>
        <w:t>and</w:t>
      </w:r>
      <w:r>
        <w:rPr>
          <w:rFonts w:ascii="Arial"/>
          <w:color w:val="030308"/>
          <w:spacing w:val="-1"/>
          <w:sz w:val="18"/>
        </w:rPr>
        <w:t xml:space="preserve"> </w:t>
      </w:r>
      <w:r>
        <w:rPr>
          <w:rFonts w:ascii="Arial"/>
          <w:color w:val="030308"/>
          <w:sz w:val="18"/>
        </w:rPr>
        <w:t>Trauma</w:t>
      </w:r>
    </w:p>
    <w:p w:rsidR="00E300A9" w:rsidRDefault="0014458F">
      <w:pPr>
        <w:tabs>
          <w:tab w:val="left" w:pos="12334"/>
        </w:tabs>
        <w:spacing w:line="475" w:lineRule="exact"/>
        <w:ind w:left="131" w:right="-346"/>
        <w:rPr>
          <w:rFonts w:ascii="Arial"/>
          <w:sz w:val="18"/>
        </w:rPr>
      </w:pPr>
      <w:r>
        <w:rPr>
          <w:noProof/>
        </w:rPr>
        <mc:AlternateContent>
          <mc:Choice Requires="wps">
            <w:drawing>
              <wp:anchor distT="0" distB="0" distL="114300" distR="114300" simplePos="0" relativeHeight="480018944" behindDoc="1" locked="0" layoutInCell="1" allowOverlap="1">
                <wp:simplePos x="0" y="0"/>
                <wp:positionH relativeFrom="page">
                  <wp:posOffset>256540</wp:posOffset>
                </wp:positionH>
                <wp:positionV relativeFrom="paragraph">
                  <wp:posOffset>91440</wp:posOffset>
                </wp:positionV>
                <wp:extent cx="7277735" cy="0"/>
                <wp:effectExtent l="0" t="0" r="0" b="0"/>
                <wp:wrapNone/>
                <wp:docPr id="475" name="Line 3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277735" cy="0"/>
                        </a:xfrm>
                        <a:prstGeom prst="line">
                          <a:avLst/>
                        </a:prstGeom>
                        <a:noFill/>
                        <a:ln w="1525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C3D71B1" id="Line 341" o:spid="_x0000_s1026" style="position:absolute;z-index:-23297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0.2pt,7.2pt" to="593.25pt,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" strokeweight=".42383mm">
                <w10:wrap anchorx="page"/>
              </v:line>
            </w:pict>
          </mc:Fallback>
        </mc:AlternateContent>
      </w:r>
      <w:r>
        <w:rPr>
          <w:noProof/>
        </w:rPr>
        <mc:AlternateContent>
          <mc:Choice Requires="wps">
            <w:drawing>
              <wp:anchor distT="0" distB="0" distL="114300" distR="114300" simplePos="0" relativeHeight="15802368" behindDoc="0" locked="0" layoutInCell="1" allowOverlap="1">
                <wp:simplePos x="0" y="0"/>
                <wp:positionH relativeFrom="page">
                  <wp:posOffset>236220</wp:posOffset>
                </wp:positionH>
                <wp:positionV relativeFrom="paragraph">
                  <wp:posOffset>240665</wp:posOffset>
                </wp:positionV>
                <wp:extent cx="17780" cy="0"/>
                <wp:effectExtent l="0" t="0" r="0" b="0"/>
                <wp:wrapNone/>
                <wp:docPr id="474" name="Line 3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780" cy="0"/>
                        </a:xfrm>
                        <a:prstGeom prst="line">
                          <a:avLst/>
                        </a:prstGeom>
                        <a:noFill/>
                        <a:ln w="12715">
                          <a:solidFill>
                            <a:srgbClr val="5B5E67"/>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9A402B5" id="Line 340" o:spid="_x0000_s1026" style="position:absolute;z-index:15802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8.6pt,18.95pt" to="20pt,1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" strokecolor="#5b5e67" strokeweight=".35319mm">
                <w10:wrap anchorx="page"/>
              </v:line>
            </w:pict>
          </mc:Fallback>
        </mc:AlternateContent>
      </w:r>
      <w:r w:rsidR="006039EE">
        <w:rPr>
          <w:rFonts w:ascii="Arial"/>
          <w:strike/>
          <w:color w:val="5B5E67"/>
          <w:spacing w:val="7"/>
          <w:w w:val="77"/>
          <w:sz w:val="45"/>
          <w:u w:val="single" w:color="000000"/>
        </w:rPr>
        <w:t>I</w:t>
      </w:r>
      <w:r w:rsidR="006039EE">
        <w:rPr>
          <w:rFonts w:ascii="Arial"/>
          <w:color w:val="030308"/>
          <w:w w:val="98"/>
          <w:sz w:val="18"/>
          <w:u w:val="single" w:color="000000"/>
        </w:rPr>
        <w:t>see</w:t>
      </w:r>
      <w:r w:rsidR="006039EE">
        <w:rPr>
          <w:rFonts w:ascii="Arial"/>
          <w:color w:val="030308"/>
          <w:spacing w:val="-3"/>
          <w:sz w:val="18"/>
          <w:u w:val="single" w:color="000000"/>
        </w:rPr>
        <w:t xml:space="preserve"> </w:t>
      </w:r>
      <w:r w:rsidR="006039EE">
        <w:rPr>
          <w:rFonts w:ascii="Arial"/>
          <w:color w:val="030308"/>
          <w:spacing w:val="-1"/>
          <w:w w:val="104"/>
          <w:sz w:val="18"/>
          <w:u w:val="single" w:color="000000"/>
        </w:rPr>
        <w:t>Supplementa</w:t>
      </w:r>
      <w:r w:rsidR="006039EE">
        <w:rPr>
          <w:rFonts w:ascii="Arial"/>
          <w:color w:val="030308"/>
          <w:w w:val="104"/>
          <w:sz w:val="18"/>
          <w:u w:val="single" w:color="000000"/>
        </w:rPr>
        <w:t>l</w:t>
      </w:r>
      <w:r w:rsidR="006039EE">
        <w:rPr>
          <w:rFonts w:ascii="Arial"/>
          <w:color w:val="030308"/>
          <w:spacing w:val="20"/>
          <w:sz w:val="18"/>
          <w:u w:val="single" w:color="000000"/>
        </w:rPr>
        <w:t xml:space="preserve"> </w:t>
      </w:r>
      <w:r w:rsidR="006039EE">
        <w:rPr>
          <w:rFonts w:ascii="Arial"/>
          <w:color w:val="030308"/>
          <w:spacing w:val="-1"/>
          <w:w w:val="108"/>
          <w:sz w:val="18"/>
          <w:u w:val="single" w:color="000000"/>
        </w:rPr>
        <w:t>Informatio</w:t>
      </w:r>
      <w:r w:rsidR="006039EE">
        <w:rPr>
          <w:rFonts w:ascii="Arial"/>
          <w:color w:val="030308"/>
          <w:w w:val="108"/>
          <w:sz w:val="18"/>
          <w:u w:val="single" w:color="000000"/>
        </w:rPr>
        <w:t>n</w:t>
      </w:r>
      <w:r w:rsidR="006039EE">
        <w:rPr>
          <w:rFonts w:ascii="Arial"/>
          <w:color w:val="030308"/>
          <w:sz w:val="18"/>
          <w:u w:val="single" w:color="000000"/>
        </w:rPr>
        <w:tab/>
      </w:r>
    </w:p>
    <w:p w:rsidR="00E300A9" w:rsidRDefault="006039EE">
      <w:pPr>
        <w:pStyle w:val="ListParagraph"/>
        <w:numPr>
          <w:ilvl w:val="1"/>
          <w:numId w:val="24"/>
        </w:numPr>
        <w:tabs>
          <w:tab w:val="left" w:pos="468"/>
        </w:tabs>
        <w:spacing w:before="58"/>
        <w:ind w:left="467" w:hanging="288"/>
        <w:rPr>
          <w:rFonts w:ascii="Arial"/>
          <w:color w:val="030308"/>
          <w:sz w:val="18"/>
        </w:rPr>
      </w:pPr>
      <w:r>
        <w:rPr>
          <w:rFonts w:ascii="Arial"/>
          <w:color w:val="030308"/>
          <w:sz w:val="18"/>
        </w:rPr>
        <w:t>The</w:t>
      </w:r>
      <w:r>
        <w:rPr>
          <w:rFonts w:ascii="Arial"/>
          <w:color w:val="030308"/>
          <w:spacing w:val="-1"/>
          <w:sz w:val="18"/>
        </w:rPr>
        <w:t xml:space="preserve"> </w:t>
      </w:r>
      <w:r>
        <w:rPr>
          <w:rFonts w:ascii="Arial"/>
          <w:color w:val="030308"/>
          <w:sz w:val="18"/>
        </w:rPr>
        <w:t>following</w:t>
      </w:r>
      <w:r>
        <w:rPr>
          <w:rFonts w:ascii="Arial"/>
          <w:color w:val="030308"/>
          <w:spacing w:val="35"/>
          <w:sz w:val="18"/>
        </w:rPr>
        <w:t xml:space="preserve"> </w:t>
      </w:r>
      <w:r>
        <w:rPr>
          <w:rFonts w:ascii="Arial"/>
          <w:color w:val="030308"/>
          <w:sz w:val="18"/>
        </w:rPr>
        <w:t>specific</w:t>
      </w:r>
      <w:r>
        <w:rPr>
          <w:rFonts w:ascii="Arial"/>
          <w:color w:val="030308"/>
          <w:spacing w:val="12"/>
          <w:sz w:val="18"/>
        </w:rPr>
        <w:t xml:space="preserve"> </w:t>
      </w:r>
      <w:r>
        <w:rPr>
          <w:rFonts w:ascii="Arial"/>
          <w:color w:val="030308"/>
          <w:sz w:val="18"/>
        </w:rPr>
        <w:t>focus</w:t>
      </w:r>
      <w:r>
        <w:rPr>
          <w:rFonts w:ascii="Arial"/>
          <w:color w:val="030308"/>
          <w:spacing w:val="7"/>
          <w:sz w:val="18"/>
        </w:rPr>
        <w:t xml:space="preserve"> </w:t>
      </w:r>
      <w:r>
        <w:rPr>
          <w:rFonts w:ascii="Arial"/>
          <w:color w:val="030308"/>
          <w:sz w:val="18"/>
        </w:rPr>
        <w:t>issues</w:t>
      </w:r>
    </w:p>
    <w:p w:rsidR="00E300A9" w:rsidRDefault="0014458F">
      <w:pPr>
        <w:pStyle w:val="ListParagraph"/>
        <w:numPr>
          <w:ilvl w:val="2"/>
          <w:numId w:val="24"/>
        </w:numPr>
        <w:tabs>
          <w:tab w:val="left" w:pos="1565"/>
        </w:tabs>
        <w:spacing w:before="105"/>
        <w:ind w:hanging="187"/>
        <w:rPr>
          <w:rFonts w:ascii="Arial"/>
          <w:color w:val="030308"/>
          <w:sz w:val="18"/>
        </w:rPr>
      </w:pPr>
      <w:r>
        <w:rPr>
          <w:noProof/>
        </w:rPr>
        <mc:AlternateContent>
          <mc:Choice Requires="wps">
            <w:drawing>
              <wp:anchor distT="0" distB="0" distL="0" distR="0" simplePos="0" relativeHeight="487651328" behindDoc="1" locked="0" layoutInCell="1" allowOverlap="1">
                <wp:simplePos x="0" y="0"/>
                <wp:positionH relativeFrom="page">
                  <wp:posOffset>1025525</wp:posOffset>
                </wp:positionH>
                <wp:positionV relativeFrom="paragraph">
                  <wp:posOffset>226060</wp:posOffset>
                </wp:positionV>
                <wp:extent cx="6496685" cy="1270"/>
                <wp:effectExtent l="0" t="0" r="0" b="0"/>
                <wp:wrapTopAndBottom/>
                <wp:docPr id="473" name="docshape1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96685" cy="1270"/>
                        </a:xfrm>
                        <a:custGeom>
                          <a:avLst/>
                          <a:gdLst>
                            <a:gd name="T0" fmla="+- 0 1615 1615"/>
                            <a:gd name="T1" fmla="*/ T0 w 10231"/>
                            <a:gd name="T2" fmla="+- 0 11846 1615"/>
                            <a:gd name="T3" fmla="*/ T2 w 10231"/>
                          </a:gdLst>
                          <a:ahLst/>
                          <a:cxnLst>
                            <a:cxn ang="0">
                              <a:pos x="T1" y="0"/>
                            </a:cxn>
                            <a:cxn ang="0">
                              <a:pos x="T3" y="0"/>
                            </a:cxn>
                          </a:cxnLst>
                          <a:rect l="0" t="0" r="r" b="b"/>
                          <a:pathLst>
                            <a:path w="10231">
                              <a:moveTo>
                                <a:pt x="0" y="0"/>
                              </a:moveTo>
                              <a:lnTo>
                                <a:pt x="10231" y="0"/>
                              </a:lnTo>
                            </a:path>
                          </a:pathLst>
                        </a:custGeom>
                        <a:noFill/>
                        <a:ln w="1831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7BB088" id="docshape186" o:spid="_x0000_s1026" style="position:absolute;margin-left:80.75pt;margin-top:17.8pt;width:511.55pt;height:.1pt;z-index:-156651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23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" path="m,l10231,e" filled="f" strokeweight=".50861mm">
                <v:path arrowok="t" o:connecttype="custom" o:connectlocs="0,0;6496685,0" o:connectangles="0,0"/>
                <w10:wrap type="topAndBottom" anchorx="page"/>
              </v:shape>
            </w:pict>
          </mc:Fallback>
        </mc:AlternateContent>
      </w:r>
      <w:r>
        <w:rPr>
          <w:noProof/>
        </w:rPr>
        <mc:AlternateContent>
          <mc:Choice Requires="wps">
            <w:drawing>
              <wp:anchor distT="0" distB="0" distL="114300" distR="114300" simplePos="0" relativeHeight="15802880" behindDoc="0" locked="0" layoutInCell="1" allowOverlap="1">
                <wp:simplePos x="0" y="0"/>
                <wp:positionH relativeFrom="page">
                  <wp:posOffset>964565</wp:posOffset>
                </wp:positionH>
                <wp:positionV relativeFrom="paragraph">
                  <wp:posOffset>378460</wp:posOffset>
                </wp:positionV>
                <wp:extent cx="250190" cy="0"/>
                <wp:effectExtent l="0" t="0" r="0" b="0"/>
                <wp:wrapNone/>
                <wp:docPr id="472" name="Line 3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0190" cy="0"/>
                        </a:xfrm>
                        <a:prstGeom prst="line">
                          <a:avLst/>
                        </a:prstGeom>
                        <a:noFill/>
                        <a:ln w="12715">
                          <a:solidFill>
                            <a:srgbClr val="03030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BE4904C" id="Line 338" o:spid="_x0000_s1026" style="position:absolute;z-index:15802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75.95pt,29.8pt" to="95.65pt,2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" strokecolor="#030308" strokeweight=".35319mm">
                <w10:wrap anchorx="page"/>
              </v:line>
            </w:pict>
          </mc:Fallback>
        </mc:AlternateContent>
      </w:r>
      <w:r w:rsidR="006039EE">
        <w:rPr>
          <w:rFonts w:ascii="Arial"/>
          <w:color w:val="030308"/>
          <w:w w:val="95"/>
          <w:sz w:val="18"/>
        </w:rPr>
        <w:t>Substa</w:t>
      </w:r>
      <w:r w:rsidR="006039EE">
        <w:rPr>
          <w:rFonts w:ascii="Arial"/>
          <w:color w:val="030308"/>
          <w:spacing w:val="-15"/>
          <w:w w:val="95"/>
          <w:sz w:val="18"/>
        </w:rPr>
        <w:t xml:space="preserve"> </w:t>
      </w:r>
      <w:r w:rsidR="006039EE">
        <w:rPr>
          <w:rFonts w:ascii="Arial"/>
          <w:color w:val="030308"/>
          <w:w w:val="95"/>
          <w:sz w:val="18"/>
        </w:rPr>
        <w:t>nee</w:t>
      </w:r>
      <w:r w:rsidR="006039EE">
        <w:rPr>
          <w:rFonts w:ascii="Arial"/>
          <w:color w:val="030308"/>
          <w:spacing w:val="1"/>
          <w:w w:val="95"/>
          <w:sz w:val="18"/>
        </w:rPr>
        <w:t xml:space="preserve"> </w:t>
      </w:r>
      <w:r w:rsidR="006039EE">
        <w:rPr>
          <w:rFonts w:ascii="Arial"/>
          <w:color w:val="030308"/>
          <w:w w:val="95"/>
          <w:sz w:val="18"/>
        </w:rPr>
        <w:t>Use</w:t>
      </w:r>
      <w:r w:rsidR="006039EE">
        <w:rPr>
          <w:rFonts w:ascii="Arial"/>
          <w:color w:val="030308"/>
          <w:spacing w:val="18"/>
          <w:w w:val="95"/>
          <w:sz w:val="18"/>
        </w:rPr>
        <w:t xml:space="preserve"> </w:t>
      </w:r>
      <w:r w:rsidR="006039EE">
        <w:rPr>
          <w:rFonts w:ascii="Arial"/>
          <w:color w:val="030308"/>
          <w:w w:val="95"/>
          <w:sz w:val="18"/>
        </w:rPr>
        <w:t>Disorder</w:t>
      </w:r>
    </w:p>
    <w:p w:rsidR="00E300A9" w:rsidRDefault="006039EE">
      <w:pPr>
        <w:spacing w:before="57"/>
        <w:ind w:left="1279"/>
        <w:rPr>
          <w:rFonts w:ascii="Arial"/>
          <w:sz w:val="18"/>
        </w:rPr>
      </w:pPr>
      <w:r>
        <w:rPr>
          <w:rFonts w:ascii="Arial"/>
          <w:color w:val="5B5E67"/>
          <w:w w:val="65"/>
          <w:sz w:val="18"/>
        </w:rPr>
        <w:t>1</w:t>
      </w:r>
      <w:r>
        <w:rPr>
          <w:rFonts w:ascii="Arial"/>
          <w:color w:val="5B5E67"/>
          <w:spacing w:val="18"/>
          <w:sz w:val="18"/>
        </w:rPr>
        <w:t xml:space="preserve"> </w:t>
      </w:r>
      <w:r>
        <w:rPr>
          <w:rFonts w:ascii="Arial"/>
          <w:color w:val="030308"/>
          <w:sz w:val="18"/>
        </w:rPr>
        <w:t>see</w:t>
      </w:r>
      <w:r>
        <w:rPr>
          <w:rFonts w:ascii="Arial"/>
          <w:color w:val="030308"/>
          <w:spacing w:val="22"/>
          <w:sz w:val="18"/>
        </w:rPr>
        <w:t xml:space="preserve"> </w:t>
      </w:r>
      <w:r>
        <w:rPr>
          <w:rFonts w:ascii="Arial"/>
          <w:color w:val="030308"/>
          <w:sz w:val="18"/>
        </w:rPr>
        <w:t>Supplemental</w:t>
      </w:r>
      <w:r>
        <w:rPr>
          <w:rFonts w:ascii="Arial"/>
          <w:color w:val="030308"/>
          <w:spacing w:val="19"/>
          <w:sz w:val="18"/>
        </w:rPr>
        <w:t xml:space="preserve"> </w:t>
      </w:r>
      <w:r>
        <w:rPr>
          <w:rFonts w:ascii="Arial"/>
          <w:color w:val="030308"/>
          <w:sz w:val="18"/>
        </w:rPr>
        <w:t>Information</w:t>
      </w:r>
    </w:p>
    <w:p w:rsidR="00E300A9" w:rsidRDefault="0014458F">
      <w:pPr>
        <w:pStyle w:val="BodyText"/>
        <w:spacing w:before="11"/>
        <w:rPr>
          <w:rFonts w:ascii="Arial"/>
          <w:sz w:val="12"/>
        </w:rPr>
      </w:pPr>
      <w:r>
        <w:rPr>
          <w:noProof/>
        </w:rPr>
        <mc:AlternateContent>
          <mc:Choice Requires="wps">
            <w:drawing>
              <wp:anchor distT="0" distB="0" distL="0" distR="0" simplePos="0" relativeHeight="487651840" behindDoc="1" locked="0" layoutInCell="1" allowOverlap="1">
                <wp:simplePos x="0" y="0"/>
                <wp:positionH relativeFrom="page">
                  <wp:posOffset>1001395</wp:posOffset>
                </wp:positionH>
                <wp:positionV relativeFrom="paragraph">
                  <wp:posOffset>109855</wp:posOffset>
                </wp:positionV>
                <wp:extent cx="6520815" cy="1270"/>
                <wp:effectExtent l="0" t="0" r="0" b="0"/>
                <wp:wrapTopAndBottom/>
                <wp:docPr id="471" name="docshape1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20815" cy="1270"/>
                        </a:xfrm>
                        <a:custGeom>
                          <a:avLst/>
                          <a:gdLst>
                            <a:gd name="T0" fmla="+- 0 1577 1577"/>
                            <a:gd name="T1" fmla="*/ T0 w 10269"/>
                            <a:gd name="T2" fmla="+- 0 11846 1577"/>
                            <a:gd name="T3" fmla="*/ T2 w 10269"/>
                          </a:gdLst>
                          <a:ahLst/>
                          <a:cxnLst>
                            <a:cxn ang="0">
                              <a:pos x="T1" y="0"/>
                            </a:cxn>
                            <a:cxn ang="0">
                              <a:pos x="T3" y="0"/>
                            </a:cxn>
                          </a:cxnLst>
                          <a:rect l="0" t="0" r="r" b="b"/>
                          <a:pathLst>
                            <a:path w="10269">
                              <a:moveTo>
                                <a:pt x="0" y="0"/>
                              </a:moveTo>
                              <a:lnTo>
                                <a:pt x="10269" y="0"/>
                              </a:lnTo>
                            </a:path>
                          </a:pathLst>
                        </a:custGeom>
                        <a:noFill/>
                        <a:ln w="12207">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FAC71E" id="docshape187" o:spid="_x0000_s1026" style="position:absolute;margin-left:78.85pt;margin-top:8.65pt;width:513.45pt;height:.1pt;z-index:-156646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26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" path="m,l10269,e" filled="f" strokeweight=".33908mm">
                <v:path arrowok="t" o:connecttype="custom" o:connectlocs="0,0;6520815,0" o:connectangles="0,0"/>
                <w10:wrap type="topAndBottom" anchorx="page"/>
              </v:shape>
            </w:pict>
          </mc:Fallback>
        </mc:AlternateContent>
      </w:r>
    </w:p>
    <w:p w:rsidR="00E300A9" w:rsidRDefault="006039EE">
      <w:pPr>
        <w:pStyle w:val="ListParagraph"/>
        <w:numPr>
          <w:ilvl w:val="2"/>
          <w:numId w:val="24"/>
        </w:numPr>
        <w:tabs>
          <w:tab w:val="left" w:pos="1583"/>
        </w:tabs>
        <w:spacing w:before="134" w:after="13" w:line="374" w:lineRule="auto"/>
        <w:ind w:left="1317" w:right="7706" w:firstLine="65"/>
        <w:rPr>
          <w:rFonts w:ascii="Arial"/>
          <w:color w:val="030308"/>
          <w:sz w:val="18"/>
        </w:rPr>
      </w:pPr>
      <w:r>
        <w:rPr>
          <w:rFonts w:ascii="Arial"/>
          <w:color w:val="030308"/>
          <w:sz w:val="18"/>
        </w:rPr>
        <w:t>Mental</w:t>
      </w:r>
      <w:r>
        <w:rPr>
          <w:rFonts w:ascii="Arial"/>
          <w:color w:val="030308"/>
          <w:spacing w:val="15"/>
          <w:sz w:val="18"/>
        </w:rPr>
        <w:t xml:space="preserve"> </w:t>
      </w:r>
      <w:r>
        <w:rPr>
          <w:rFonts w:ascii="Arial"/>
          <w:color w:val="030308"/>
          <w:sz w:val="18"/>
        </w:rPr>
        <w:t>Illness</w:t>
      </w:r>
      <w:r>
        <w:rPr>
          <w:rFonts w:ascii="Arial"/>
          <w:color w:val="030308"/>
          <w:spacing w:val="10"/>
          <w:sz w:val="18"/>
        </w:rPr>
        <w:t xml:space="preserve"> </w:t>
      </w:r>
      <w:r>
        <w:rPr>
          <w:rFonts w:ascii="Arial"/>
          <w:color w:val="030308"/>
          <w:sz w:val="18"/>
        </w:rPr>
        <w:t>and</w:t>
      </w:r>
      <w:r>
        <w:rPr>
          <w:rFonts w:ascii="Arial"/>
          <w:color w:val="030308"/>
          <w:spacing w:val="25"/>
          <w:sz w:val="18"/>
        </w:rPr>
        <w:t xml:space="preserve"> </w:t>
      </w:r>
      <w:r>
        <w:rPr>
          <w:rFonts w:ascii="Arial"/>
          <w:color w:val="030308"/>
          <w:sz w:val="18"/>
        </w:rPr>
        <w:t>Mental</w:t>
      </w:r>
      <w:r>
        <w:rPr>
          <w:rFonts w:ascii="Arial"/>
          <w:color w:val="030308"/>
          <w:spacing w:val="26"/>
          <w:sz w:val="18"/>
        </w:rPr>
        <w:t xml:space="preserve"> </w:t>
      </w:r>
      <w:r>
        <w:rPr>
          <w:rFonts w:ascii="Arial"/>
          <w:color w:val="030308"/>
          <w:sz w:val="18"/>
        </w:rPr>
        <w:t>Health</w:t>
      </w:r>
      <w:r>
        <w:rPr>
          <w:rFonts w:ascii="Arial"/>
          <w:color w:val="5B5E67"/>
          <w:spacing w:val="-47"/>
          <w:sz w:val="18"/>
        </w:rPr>
        <w:t xml:space="preserve"> </w:t>
      </w:r>
      <w:r>
        <w:rPr>
          <w:rFonts w:ascii="Arial"/>
          <w:color w:val="5B5E67"/>
          <w:w w:val="105"/>
          <w:sz w:val="18"/>
          <w:u w:val="thick" w:color="030308"/>
        </w:rPr>
        <w:t>1</w:t>
      </w:r>
      <w:r>
        <w:rPr>
          <w:rFonts w:ascii="Arial"/>
          <w:color w:val="030308"/>
          <w:w w:val="105"/>
          <w:sz w:val="18"/>
          <w:u w:val="thick" w:color="030308"/>
        </w:rPr>
        <w:t>see</w:t>
      </w:r>
      <w:r>
        <w:rPr>
          <w:rFonts w:ascii="Arial"/>
          <w:color w:val="030308"/>
          <w:spacing w:val="1"/>
          <w:w w:val="105"/>
          <w:sz w:val="18"/>
        </w:rPr>
        <w:t xml:space="preserve"> </w:t>
      </w:r>
      <w:r>
        <w:rPr>
          <w:rFonts w:ascii="Arial"/>
          <w:color w:val="030308"/>
          <w:w w:val="105"/>
          <w:sz w:val="18"/>
        </w:rPr>
        <w:t>Supplemental</w:t>
      </w:r>
      <w:r>
        <w:rPr>
          <w:rFonts w:ascii="Arial"/>
          <w:color w:val="030308"/>
          <w:spacing w:val="-1"/>
          <w:w w:val="105"/>
          <w:sz w:val="18"/>
        </w:rPr>
        <w:t xml:space="preserve"> </w:t>
      </w:r>
      <w:r>
        <w:rPr>
          <w:rFonts w:ascii="Arial"/>
          <w:color w:val="030308"/>
          <w:w w:val="105"/>
          <w:sz w:val="18"/>
        </w:rPr>
        <w:t>Information</w:t>
      </w:r>
    </w:p>
    <w:p w:rsidR="00E300A9" w:rsidRDefault="0014458F">
      <w:pPr>
        <w:pStyle w:val="BodyText"/>
        <w:spacing w:line="20" w:lineRule="exact"/>
        <w:ind w:left="1336"/>
        <w:rPr>
          <w:rFonts w:ascii="Arial"/>
          <w:sz w:val="2"/>
        </w:rPr>
      </w:pPr>
      <w:r>
        <w:rPr>
          <w:rFonts w:ascii="Arial"/>
          <w:noProof/>
          <w:sz w:val="2"/>
        </w:rPr>
        <mc:AlternateContent>
          <mc:Choice Requires="wpg">
            <w:drawing>
              <wp:inline distT="0" distB="0" distL="0" distR="0">
                <wp:extent cx="6520815" cy="12700"/>
                <wp:effectExtent l="9525" t="0" r="13335" b="6350"/>
                <wp:docPr id="469" name="docshapegroup1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20815" cy="12700"/>
                          <a:chOff x="0" y="0"/>
                          <a:chExt cx="10269" cy="20"/>
                        </a:xfrm>
                      </wpg:grpSpPr>
                      <wps:wsp>
                        <wps:cNvPr id="470" name="Line 336"/>
                        <wps:cNvCnPr>
                          <a:cxnSpLocks noChangeShapeType="1"/>
                        </wps:cNvCnPr>
                        <wps:spPr bwMode="auto">
                          <a:xfrm>
                            <a:off x="0" y="10"/>
                            <a:ext cx="10269" cy="0"/>
                          </a:xfrm>
                          <a:prstGeom prst="line">
                            <a:avLst/>
                          </a:prstGeom>
                          <a:noFill/>
                          <a:ln w="12207">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1D0412E" id="docshapegroup188" o:spid="_x0000_s1026" style="width:513.45pt;height:1pt;mso-position-horizontal-relative:char;mso-position-vertical-relative:line" coordsize="1026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">
                <v:line id="Line 336" o:spid="_x0000_s1027" style="position:absolute;visibility:visible;mso-wrap-style:square" from="0,10" to="10269,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" strokeweight=".33908mm"/>
                <w10:anchorlock/>
              </v:group>
            </w:pict>
          </mc:Fallback>
        </mc:AlternateContent>
      </w:r>
    </w:p>
    <w:p w:rsidR="00E300A9" w:rsidRDefault="0014458F">
      <w:pPr>
        <w:pStyle w:val="ListParagraph"/>
        <w:numPr>
          <w:ilvl w:val="2"/>
          <w:numId w:val="24"/>
        </w:numPr>
        <w:tabs>
          <w:tab w:val="left" w:pos="1554"/>
        </w:tabs>
        <w:spacing w:before="153" w:line="369" w:lineRule="auto"/>
        <w:ind w:left="1317" w:right="7697" w:firstLine="60"/>
        <w:rPr>
          <w:color w:val="030308"/>
          <w:sz w:val="20"/>
        </w:rPr>
      </w:pPr>
      <w:r>
        <w:rPr>
          <w:noProof/>
        </w:rPr>
        <mc:AlternateContent>
          <mc:Choice Requires="wps">
            <w:drawing>
              <wp:anchor distT="0" distB="0" distL="0" distR="0" simplePos="0" relativeHeight="487652864" behindDoc="1" locked="0" layoutInCell="1" allowOverlap="1">
                <wp:simplePos x="0" y="0"/>
                <wp:positionH relativeFrom="page">
                  <wp:posOffset>1001395</wp:posOffset>
                </wp:positionH>
                <wp:positionV relativeFrom="paragraph">
                  <wp:posOffset>554355</wp:posOffset>
                </wp:positionV>
                <wp:extent cx="6520815" cy="1270"/>
                <wp:effectExtent l="0" t="0" r="0" b="0"/>
                <wp:wrapTopAndBottom/>
                <wp:docPr id="468" name="docshape1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20815" cy="1270"/>
                        </a:xfrm>
                        <a:custGeom>
                          <a:avLst/>
                          <a:gdLst>
                            <a:gd name="T0" fmla="+- 0 1577 1577"/>
                            <a:gd name="T1" fmla="*/ T0 w 10269"/>
                            <a:gd name="T2" fmla="+- 0 11846 1577"/>
                            <a:gd name="T3" fmla="*/ T2 w 10269"/>
                          </a:gdLst>
                          <a:ahLst/>
                          <a:cxnLst>
                            <a:cxn ang="0">
                              <a:pos x="T1" y="0"/>
                            </a:cxn>
                            <a:cxn ang="0">
                              <a:pos x="T3" y="0"/>
                            </a:cxn>
                          </a:cxnLst>
                          <a:rect l="0" t="0" r="r" b="b"/>
                          <a:pathLst>
                            <a:path w="10269">
                              <a:moveTo>
                                <a:pt x="0" y="0"/>
                              </a:moveTo>
                              <a:lnTo>
                                <a:pt x="10269" y="0"/>
                              </a:lnTo>
                            </a:path>
                          </a:pathLst>
                        </a:custGeom>
                        <a:noFill/>
                        <a:ln w="915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67A16A" id="docshape189" o:spid="_x0000_s1026" style="position:absolute;margin-left:78.85pt;margin-top:43.65pt;width:513.45pt;height:.1pt;z-index:-156636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26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" path="m,l10269,e" filled="f" strokeweight=".25431mm">
                <v:path arrowok="t" o:connecttype="custom" o:connectlocs="0,0;6520815,0" o:connectangles="0,0"/>
                <w10:wrap type="topAndBottom" anchorx="page"/>
              </v:shape>
            </w:pict>
          </mc:Fallback>
        </mc:AlternateContent>
      </w:r>
      <w:r>
        <w:rPr>
          <w:noProof/>
        </w:rPr>
        <mc:AlternateContent>
          <mc:Choice Requires="wps">
            <w:drawing>
              <wp:anchor distT="0" distB="0" distL="114300" distR="114300" simplePos="0" relativeHeight="480019456" behindDoc="1" locked="0" layoutInCell="1" allowOverlap="1">
                <wp:simplePos x="0" y="0"/>
                <wp:positionH relativeFrom="page">
                  <wp:posOffset>1025525</wp:posOffset>
                </wp:positionH>
                <wp:positionV relativeFrom="paragraph">
                  <wp:posOffset>-272415</wp:posOffset>
                </wp:positionV>
                <wp:extent cx="6496685" cy="0"/>
                <wp:effectExtent l="0" t="0" r="0" b="0"/>
                <wp:wrapNone/>
                <wp:docPr id="467" name="Line 3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96685" cy="0"/>
                        </a:xfrm>
                        <a:prstGeom prst="line">
                          <a:avLst/>
                        </a:prstGeom>
                        <a:noFill/>
                        <a:ln w="1831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7B5FD2F" id="Line 333" o:spid="_x0000_s1026" style="position:absolute;z-index:-23297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80.75pt,-21.45pt" to="592.3pt,-2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" strokeweight=".50861mm">
                <w10:wrap anchorx="page"/>
              </v:line>
            </w:pict>
          </mc:Fallback>
        </mc:AlternateContent>
      </w:r>
      <w:r>
        <w:rPr>
          <w:noProof/>
        </w:rPr>
        <mc:AlternateContent>
          <mc:Choice Requires="wps">
            <w:drawing>
              <wp:anchor distT="0" distB="0" distL="114300" distR="114300" simplePos="0" relativeHeight="480019968" behindDoc="1" locked="0" layoutInCell="1" allowOverlap="1">
                <wp:simplePos x="0" y="0"/>
                <wp:positionH relativeFrom="page">
                  <wp:posOffset>1025525</wp:posOffset>
                </wp:positionH>
                <wp:positionV relativeFrom="paragraph">
                  <wp:posOffset>276860</wp:posOffset>
                </wp:positionV>
                <wp:extent cx="6496685" cy="0"/>
                <wp:effectExtent l="0" t="0" r="0" b="0"/>
                <wp:wrapNone/>
                <wp:docPr id="466" name="Line 3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96685" cy="0"/>
                        </a:xfrm>
                        <a:prstGeom prst="line">
                          <a:avLst/>
                        </a:prstGeom>
                        <a:noFill/>
                        <a:ln w="1831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B618227" id="Line 332" o:spid="_x0000_s1026" style="position:absolute;z-index:-23296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80.75pt,21.8pt" to="592.3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" strokeweight=".50861mm">
                <w10:wrap anchorx="page"/>
              </v:line>
            </w:pict>
          </mc:Fallback>
        </mc:AlternateContent>
      </w:r>
      <w:r w:rsidR="006039EE">
        <w:rPr>
          <w:rFonts w:ascii="Arial"/>
          <w:color w:val="030308"/>
          <w:spacing w:val="-1"/>
          <w:w w:val="105"/>
          <w:sz w:val="18"/>
        </w:rPr>
        <w:t xml:space="preserve">Housing Stability/ </w:t>
      </w:r>
      <w:r w:rsidR="006039EE">
        <w:rPr>
          <w:rFonts w:ascii="Arial"/>
          <w:color w:val="030308"/>
          <w:w w:val="105"/>
          <w:sz w:val="18"/>
        </w:rPr>
        <w:t>Homelessness</w:t>
      </w:r>
      <w:r w:rsidR="006039EE">
        <w:rPr>
          <w:rFonts w:ascii="Arial"/>
          <w:color w:val="5B5E67"/>
          <w:spacing w:val="-50"/>
          <w:w w:val="105"/>
          <w:sz w:val="18"/>
        </w:rPr>
        <w:t xml:space="preserve"> </w:t>
      </w:r>
      <w:r w:rsidR="006039EE">
        <w:rPr>
          <w:rFonts w:ascii="Arial"/>
          <w:color w:val="5B5E67"/>
          <w:w w:val="105"/>
          <w:sz w:val="18"/>
          <w:u w:val="thick" w:color="030308"/>
        </w:rPr>
        <w:t>1</w:t>
      </w:r>
      <w:r w:rsidR="006039EE">
        <w:rPr>
          <w:rFonts w:ascii="Arial"/>
          <w:color w:val="030308"/>
          <w:w w:val="105"/>
          <w:sz w:val="18"/>
          <w:u w:val="thick" w:color="030308"/>
        </w:rPr>
        <w:t>see</w:t>
      </w:r>
      <w:r w:rsidR="006039EE">
        <w:rPr>
          <w:rFonts w:ascii="Arial"/>
          <w:color w:val="030308"/>
          <w:spacing w:val="1"/>
          <w:w w:val="105"/>
          <w:sz w:val="18"/>
        </w:rPr>
        <w:t xml:space="preserve"> </w:t>
      </w:r>
      <w:r w:rsidR="006039EE">
        <w:rPr>
          <w:rFonts w:ascii="Arial"/>
          <w:color w:val="030308"/>
          <w:w w:val="105"/>
          <w:sz w:val="18"/>
        </w:rPr>
        <w:t>Supplemental</w:t>
      </w:r>
      <w:r w:rsidR="006039EE">
        <w:rPr>
          <w:rFonts w:ascii="Arial"/>
          <w:color w:val="030308"/>
          <w:spacing w:val="-1"/>
          <w:w w:val="105"/>
          <w:sz w:val="18"/>
        </w:rPr>
        <w:t xml:space="preserve"> </w:t>
      </w:r>
      <w:r w:rsidR="006039EE">
        <w:rPr>
          <w:rFonts w:ascii="Arial"/>
          <w:color w:val="030308"/>
          <w:w w:val="105"/>
          <w:sz w:val="18"/>
        </w:rPr>
        <w:t>Information</w:t>
      </w:r>
    </w:p>
    <w:p w:rsidR="00E300A9" w:rsidRDefault="006039EE">
      <w:pPr>
        <w:pStyle w:val="ListParagraph"/>
        <w:numPr>
          <w:ilvl w:val="2"/>
          <w:numId w:val="24"/>
        </w:numPr>
        <w:tabs>
          <w:tab w:val="left" w:pos="1578"/>
          <w:tab w:val="left" w:pos="11693"/>
        </w:tabs>
        <w:spacing w:before="141" w:line="316" w:lineRule="auto"/>
        <w:ind w:left="1320" w:right="304" w:firstLine="58"/>
        <w:rPr>
          <w:rFonts w:ascii="Arial"/>
          <w:color w:val="030308"/>
          <w:sz w:val="18"/>
        </w:rPr>
      </w:pPr>
      <w:r>
        <w:rPr>
          <w:rFonts w:ascii="Arial"/>
          <w:color w:val="030308"/>
          <w:sz w:val="18"/>
          <w:u w:val="single" w:color="000000"/>
        </w:rPr>
        <w:t>Chronic</w:t>
      </w:r>
      <w:r>
        <w:rPr>
          <w:rFonts w:ascii="Arial"/>
          <w:color w:val="030308"/>
          <w:spacing w:val="16"/>
          <w:sz w:val="18"/>
          <w:u w:val="single" w:color="000000"/>
        </w:rPr>
        <w:t xml:space="preserve"> </w:t>
      </w:r>
      <w:r>
        <w:rPr>
          <w:rFonts w:ascii="Arial"/>
          <w:color w:val="030308"/>
          <w:sz w:val="18"/>
          <w:u w:val="single" w:color="000000"/>
        </w:rPr>
        <w:t>Disease with</w:t>
      </w:r>
      <w:r>
        <w:rPr>
          <w:rFonts w:ascii="Arial"/>
          <w:color w:val="030308"/>
          <w:spacing w:val="5"/>
          <w:sz w:val="18"/>
          <w:u w:val="single" w:color="000000"/>
        </w:rPr>
        <w:t xml:space="preserve"> </w:t>
      </w:r>
      <w:r>
        <w:rPr>
          <w:rFonts w:ascii="Arial"/>
          <w:color w:val="030308"/>
          <w:sz w:val="18"/>
          <w:u w:val="single" w:color="000000"/>
        </w:rPr>
        <w:t>a</w:t>
      </w:r>
      <w:r>
        <w:rPr>
          <w:rFonts w:ascii="Arial"/>
          <w:color w:val="030308"/>
          <w:spacing w:val="-4"/>
          <w:sz w:val="18"/>
          <w:u w:val="single" w:color="000000"/>
        </w:rPr>
        <w:t xml:space="preserve"> </w:t>
      </w:r>
      <w:r>
        <w:rPr>
          <w:rFonts w:ascii="Arial"/>
          <w:color w:val="030308"/>
          <w:sz w:val="18"/>
          <w:u w:val="single" w:color="000000"/>
        </w:rPr>
        <w:t>focus</w:t>
      </w:r>
      <w:r>
        <w:rPr>
          <w:rFonts w:ascii="Arial"/>
          <w:color w:val="030308"/>
          <w:spacing w:val="2"/>
          <w:sz w:val="18"/>
          <w:u w:val="single" w:color="000000"/>
        </w:rPr>
        <w:t xml:space="preserve"> </w:t>
      </w:r>
      <w:r>
        <w:rPr>
          <w:rFonts w:ascii="Arial"/>
          <w:color w:val="030308"/>
          <w:sz w:val="18"/>
          <w:u w:val="single" w:color="000000"/>
        </w:rPr>
        <w:t>on</w:t>
      </w:r>
      <w:r>
        <w:rPr>
          <w:rFonts w:ascii="Arial"/>
          <w:color w:val="030308"/>
          <w:spacing w:val="-3"/>
          <w:sz w:val="18"/>
          <w:u w:val="single" w:color="000000"/>
        </w:rPr>
        <w:t xml:space="preserve"> </w:t>
      </w:r>
      <w:r>
        <w:rPr>
          <w:rFonts w:ascii="Arial"/>
          <w:color w:val="030308"/>
          <w:sz w:val="18"/>
          <w:u w:val="single" w:color="000000"/>
        </w:rPr>
        <w:t>Cancer,</w:t>
      </w:r>
      <w:r>
        <w:rPr>
          <w:rFonts w:ascii="Arial"/>
          <w:color w:val="030308"/>
          <w:spacing w:val="-12"/>
          <w:sz w:val="18"/>
          <w:u w:val="single" w:color="000000"/>
        </w:rPr>
        <w:t xml:space="preserve"> </w:t>
      </w:r>
      <w:r>
        <w:rPr>
          <w:rFonts w:ascii="Arial"/>
          <w:color w:val="030308"/>
          <w:sz w:val="18"/>
          <w:u w:val="single" w:color="000000"/>
        </w:rPr>
        <w:t>Heart</w:t>
      </w:r>
      <w:r>
        <w:rPr>
          <w:rFonts w:ascii="Arial"/>
          <w:color w:val="030308"/>
          <w:spacing w:val="5"/>
          <w:sz w:val="18"/>
          <w:u w:val="single" w:color="000000"/>
        </w:rPr>
        <w:t xml:space="preserve"> </w:t>
      </w:r>
      <w:r>
        <w:rPr>
          <w:rFonts w:ascii="Arial"/>
          <w:color w:val="030308"/>
          <w:sz w:val="18"/>
          <w:u w:val="single" w:color="000000"/>
        </w:rPr>
        <w:t>Disease,</w:t>
      </w:r>
      <w:r>
        <w:rPr>
          <w:rFonts w:ascii="Arial"/>
          <w:color w:val="030308"/>
          <w:spacing w:val="-7"/>
          <w:sz w:val="18"/>
          <w:u w:val="single" w:color="000000"/>
        </w:rPr>
        <w:t xml:space="preserve"> </w:t>
      </w:r>
      <w:r>
        <w:rPr>
          <w:rFonts w:ascii="Arial"/>
          <w:color w:val="030308"/>
          <w:sz w:val="18"/>
          <w:u w:val="single" w:color="000000"/>
        </w:rPr>
        <w:t>and</w:t>
      </w:r>
      <w:r>
        <w:rPr>
          <w:rFonts w:ascii="Arial"/>
          <w:color w:val="030308"/>
          <w:spacing w:val="9"/>
          <w:sz w:val="18"/>
          <w:u w:val="single" w:color="000000"/>
        </w:rPr>
        <w:t xml:space="preserve"> </w:t>
      </w:r>
      <w:r>
        <w:rPr>
          <w:rFonts w:ascii="Arial"/>
          <w:color w:val="030308"/>
          <w:sz w:val="18"/>
          <w:u w:val="single" w:color="000000"/>
        </w:rPr>
        <w:t>Diabetes</w:t>
      </w:r>
      <w:r>
        <w:rPr>
          <w:rFonts w:ascii="Arial"/>
          <w:color w:val="030308"/>
          <w:sz w:val="18"/>
          <w:u w:val="single" w:color="000000"/>
        </w:rPr>
        <w:tab/>
      </w:r>
      <w:r>
        <w:rPr>
          <w:rFonts w:ascii="Arial"/>
          <w:color w:val="030308"/>
          <w:sz w:val="18"/>
        </w:rPr>
        <w:t xml:space="preserve"> </w:t>
      </w:r>
      <w:r>
        <w:rPr>
          <w:rFonts w:ascii="Arial"/>
          <w:color w:val="5B5E67"/>
          <w:sz w:val="18"/>
          <w:u w:val="thick" w:color="030308"/>
        </w:rPr>
        <w:t>I</w:t>
      </w:r>
      <w:r>
        <w:rPr>
          <w:rFonts w:ascii="Arial"/>
          <w:color w:val="030308"/>
          <w:sz w:val="18"/>
          <w:u w:val="thick" w:color="030308"/>
        </w:rPr>
        <w:t>See</w:t>
      </w:r>
      <w:r>
        <w:rPr>
          <w:rFonts w:ascii="Arial"/>
          <w:color w:val="030308"/>
          <w:spacing w:val="-6"/>
          <w:sz w:val="18"/>
        </w:rPr>
        <w:t xml:space="preserve"> </w:t>
      </w:r>
      <w:r>
        <w:rPr>
          <w:rFonts w:ascii="Arial"/>
          <w:color w:val="030308"/>
          <w:sz w:val="18"/>
        </w:rPr>
        <w:t>Supplemental</w:t>
      </w:r>
      <w:r>
        <w:rPr>
          <w:rFonts w:ascii="Arial"/>
          <w:color w:val="030308"/>
          <w:spacing w:val="9"/>
          <w:sz w:val="18"/>
        </w:rPr>
        <w:t xml:space="preserve"> </w:t>
      </w:r>
      <w:r>
        <w:rPr>
          <w:rFonts w:ascii="Arial"/>
          <w:color w:val="030308"/>
          <w:sz w:val="18"/>
        </w:rPr>
        <w:t>Information</w:t>
      </w:r>
    </w:p>
    <w:p w:rsidR="00E300A9" w:rsidRDefault="0014458F">
      <w:pPr>
        <w:pStyle w:val="BodyText"/>
        <w:spacing w:before="9"/>
        <w:rPr>
          <w:rFonts w:ascii="Arial"/>
          <w:sz w:val="4"/>
        </w:rPr>
      </w:pPr>
      <w:r>
        <w:rPr>
          <w:noProof/>
        </w:rPr>
        <mc:AlternateContent>
          <mc:Choice Requires="wps">
            <w:drawing>
              <wp:anchor distT="0" distB="0" distL="0" distR="0" simplePos="0" relativeHeight="487653376" behindDoc="1" locked="0" layoutInCell="1" allowOverlap="1">
                <wp:simplePos x="0" y="0"/>
                <wp:positionH relativeFrom="page">
                  <wp:posOffset>1001395</wp:posOffset>
                </wp:positionH>
                <wp:positionV relativeFrom="paragraph">
                  <wp:posOffset>50165</wp:posOffset>
                </wp:positionV>
                <wp:extent cx="6520815" cy="1270"/>
                <wp:effectExtent l="0" t="0" r="0" b="0"/>
                <wp:wrapTopAndBottom/>
                <wp:docPr id="465" name="docshape1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20815" cy="1270"/>
                        </a:xfrm>
                        <a:custGeom>
                          <a:avLst/>
                          <a:gdLst>
                            <a:gd name="T0" fmla="+- 0 1577 1577"/>
                            <a:gd name="T1" fmla="*/ T0 w 10269"/>
                            <a:gd name="T2" fmla="+- 0 11846 1577"/>
                            <a:gd name="T3" fmla="*/ T2 w 10269"/>
                          </a:gdLst>
                          <a:ahLst/>
                          <a:cxnLst>
                            <a:cxn ang="0">
                              <a:pos x="T1" y="0"/>
                            </a:cxn>
                            <a:cxn ang="0">
                              <a:pos x="T3" y="0"/>
                            </a:cxn>
                          </a:cxnLst>
                          <a:rect l="0" t="0" r="r" b="b"/>
                          <a:pathLst>
                            <a:path w="10269">
                              <a:moveTo>
                                <a:pt x="0" y="0"/>
                              </a:moveTo>
                              <a:lnTo>
                                <a:pt x="10269" y="0"/>
                              </a:lnTo>
                            </a:path>
                          </a:pathLst>
                        </a:custGeom>
                        <a:noFill/>
                        <a:ln w="12207">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402178" id="docshape190" o:spid="_x0000_s1026" style="position:absolute;margin-left:78.85pt;margin-top:3.95pt;width:513.45pt;height:.1pt;z-index:-156631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26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" path="m,l10269,e" filled="f" strokeweight=".33908mm">
                <v:path arrowok="t" o:connecttype="custom" o:connectlocs="0,0;6520815,0" o:connectangles="0,0"/>
                <w10:wrap type="topAndBottom" anchorx="page"/>
              </v:shape>
            </w:pict>
          </mc:Fallback>
        </mc:AlternateContent>
      </w:r>
    </w:p>
    <w:p w:rsidR="00E300A9" w:rsidRDefault="00E300A9">
      <w:pPr>
        <w:pStyle w:val="BodyText"/>
        <w:spacing w:before="1"/>
        <w:rPr>
          <w:rFonts w:ascii="Arial"/>
          <w:sz w:val="12"/>
        </w:rPr>
      </w:pPr>
    </w:p>
    <w:p w:rsidR="00E300A9" w:rsidRDefault="006039EE">
      <w:pPr>
        <w:numPr>
          <w:ilvl w:val="0"/>
          <w:numId w:val="24"/>
        </w:numPr>
        <w:tabs>
          <w:tab w:val="left" w:pos="489"/>
        </w:tabs>
        <w:spacing w:before="92"/>
        <w:jc w:val="left"/>
        <w:rPr>
          <w:rFonts w:ascii="Arial"/>
          <w:b/>
          <w:color w:val="F4F9F6"/>
          <w:sz w:val="25"/>
        </w:rPr>
      </w:pPr>
      <w:r>
        <w:rPr>
          <w:rFonts w:ascii="Arial"/>
          <w:b/>
          <w:color w:val="F4F9F6"/>
          <w:w w:val="105"/>
          <w:sz w:val="25"/>
          <w:shd w:val="clear" w:color="auto" w:fill="050375"/>
        </w:rPr>
        <w:t>Community</w:t>
      </w:r>
      <w:r>
        <w:rPr>
          <w:rFonts w:ascii="Arial"/>
          <w:b/>
          <w:color w:val="F4F9F6"/>
          <w:spacing w:val="23"/>
          <w:w w:val="105"/>
          <w:sz w:val="25"/>
          <w:shd w:val="clear" w:color="auto" w:fill="050375"/>
        </w:rPr>
        <w:t xml:space="preserve"> </w:t>
      </w:r>
      <w:r>
        <w:rPr>
          <w:rFonts w:ascii="Arial"/>
          <w:b/>
          <w:color w:val="F4F9F6"/>
          <w:w w:val="105"/>
          <w:sz w:val="25"/>
          <w:shd w:val="clear" w:color="auto" w:fill="050375"/>
        </w:rPr>
        <w:t>Definition</w:t>
      </w:r>
    </w:p>
    <w:p w:rsidR="00E300A9" w:rsidRDefault="006039EE">
      <w:pPr>
        <w:spacing w:before="240"/>
        <w:ind w:left="189"/>
        <w:rPr>
          <w:rFonts w:ascii="Arial"/>
          <w:sz w:val="18"/>
        </w:rPr>
      </w:pPr>
      <w:r>
        <w:rPr>
          <w:rFonts w:ascii="Arial"/>
          <w:color w:val="030308"/>
          <w:sz w:val="18"/>
        </w:rPr>
        <w:t>Specify</w:t>
      </w:r>
      <w:r>
        <w:rPr>
          <w:rFonts w:ascii="Arial"/>
          <w:color w:val="030308"/>
          <w:spacing w:val="21"/>
          <w:sz w:val="18"/>
        </w:rPr>
        <w:t xml:space="preserve"> </w:t>
      </w:r>
      <w:r>
        <w:rPr>
          <w:rFonts w:ascii="Arial"/>
          <w:color w:val="030308"/>
          <w:sz w:val="18"/>
        </w:rPr>
        <w:t>the</w:t>
      </w:r>
      <w:r>
        <w:rPr>
          <w:rFonts w:ascii="Arial"/>
          <w:color w:val="030308"/>
          <w:spacing w:val="5"/>
          <w:sz w:val="18"/>
        </w:rPr>
        <w:t xml:space="preserve"> </w:t>
      </w:r>
      <w:r>
        <w:rPr>
          <w:rFonts w:ascii="Arial"/>
          <w:color w:val="030308"/>
          <w:sz w:val="18"/>
        </w:rPr>
        <w:t>community(ies) identified</w:t>
      </w:r>
      <w:r>
        <w:rPr>
          <w:rFonts w:ascii="Arial"/>
          <w:color w:val="030308"/>
          <w:spacing w:val="33"/>
          <w:sz w:val="18"/>
        </w:rPr>
        <w:t xml:space="preserve"> </w:t>
      </w:r>
      <w:r>
        <w:rPr>
          <w:rFonts w:ascii="Arial"/>
          <w:color w:val="030308"/>
          <w:sz w:val="18"/>
        </w:rPr>
        <w:t>in</w:t>
      </w:r>
      <w:r>
        <w:rPr>
          <w:rFonts w:ascii="Arial"/>
          <w:color w:val="030308"/>
          <w:spacing w:val="18"/>
          <w:sz w:val="18"/>
        </w:rPr>
        <w:t xml:space="preserve"> </w:t>
      </w:r>
      <w:r>
        <w:rPr>
          <w:rFonts w:ascii="Arial"/>
          <w:color w:val="030308"/>
          <w:sz w:val="18"/>
        </w:rPr>
        <w:t>the</w:t>
      </w:r>
      <w:r>
        <w:rPr>
          <w:rFonts w:ascii="Arial"/>
          <w:color w:val="030308"/>
          <w:spacing w:val="16"/>
          <w:sz w:val="18"/>
        </w:rPr>
        <w:t xml:space="preserve"> </w:t>
      </w:r>
      <w:r>
        <w:rPr>
          <w:rFonts w:ascii="Arial"/>
          <w:color w:val="030308"/>
          <w:sz w:val="18"/>
        </w:rPr>
        <w:t xml:space="preserve">Applicant's  </w:t>
      </w:r>
      <w:r>
        <w:rPr>
          <w:rFonts w:ascii="Arial"/>
          <w:color w:val="030308"/>
          <w:spacing w:val="43"/>
          <w:sz w:val="18"/>
        </w:rPr>
        <w:t xml:space="preserve"> </w:t>
      </w:r>
      <w:r>
        <w:rPr>
          <w:rFonts w:ascii="Arial"/>
          <w:color w:val="030308"/>
          <w:sz w:val="18"/>
        </w:rPr>
        <w:t>2019</w:t>
      </w:r>
      <w:r>
        <w:rPr>
          <w:rFonts w:ascii="Arial"/>
          <w:color w:val="030308"/>
          <w:spacing w:val="18"/>
          <w:sz w:val="18"/>
        </w:rPr>
        <w:t xml:space="preserve"> </w:t>
      </w:r>
      <w:r>
        <w:rPr>
          <w:rFonts w:ascii="Arial"/>
          <w:color w:val="030308"/>
          <w:sz w:val="18"/>
        </w:rPr>
        <w:t>BIDMC</w:t>
      </w:r>
      <w:r>
        <w:rPr>
          <w:rFonts w:ascii="Arial"/>
          <w:color w:val="030308"/>
          <w:spacing w:val="13"/>
          <w:sz w:val="18"/>
        </w:rPr>
        <w:t xml:space="preserve"> </w:t>
      </w:r>
      <w:r>
        <w:rPr>
          <w:rFonts w:ascii="Arial"/>
          <w:color w:val="030308"/>
          <w:sz w:val="18"/>
        </w:rPr>
        <w:t>CHNMS</w:t>
      </w:r>
      <w:r>
        <w:rPr>
          <w:rFonts w:ascii="Arial"/>
          <w:color w:val="030308"/>
          <w:spacing w:val="12"/>
          <w:sz w:val="18"/>
        </w:rPr>
        <w:t xml:space="preserve"> </w:t>
      </w:r>
      <w:r>
        <w:rPr>
          <w:rFonts w:ascii="Arial"/>
          <w:color w:val="030308"/>
          <w:sz w:val="18"/>
        </w:rPr>
        <w:t>and</w:t>
      </w:r>
      <w:r>
        <w:rPr>
          <w:rFonts w:ascii="Arial"/>
          <w:color w:val="030308"/>
          <w:spacing w:val="16"/>
          <w:sz w:val="18"/>
        </w:rPr>
        <w:t xml:space="preserve"> </w:t>
      </w:r>
      <w:r>
        <w:rPr>
          <w:rFonts w:ascii="Arial"/>
          <w:color w:val="030308"/>
          <w:sz w:val="18"/>
        </w:rPr>
        <w:t>CHI</w:t>
      </w:r>
    </w:p>
    <w:p w:rsidR="00E300A9" w:rsidRDefault="00E300A9">
      <w:pPr>
        <w:pStyle w:val="BodyText"/>
        <w:rPr>
          <w:rFonts w:ascii="Arial"/>
          <w:sz w:val="20"/>
        </w:rPr>
      </w:pPr>
    </w:p>
    <w:p w:rsidR="00E300A9" w:rsidRDefault="00E300A9">
      <w:pPr>
        <w:pStyle w:val="BodyText"/>
        <w:spacing w:before="6"/>
        <w:rPr>
          <w:rFonts w:ascii="Arial"/>
          <w:sz w:val="14"/>
        </w:rPr>
      </w:pPr>
    </w:p>
    <w:tbl>
      <w:tblPr>
        <w:tblW w:w="0" w:type="auto"/>
        <w:tblInd w:w="127"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750"/>
        <w:gridCol w:w="3918"/>
        <w:gridCol w:w="6846"/>
      </w:tblGrid>
      <w:tr w:rsidR="00E300A9">
        <w:trPr>
          <w:trHeight w:val="614"/>
        </w:trPr>
        <w:tc>
          <w:tcPr>
            <w:tcW w:w="750" w:type="dxa"/>
          </w:tcPr>
          <w:p w:rsidR="00E300A9" w:rsidRDefault="006039EE">
            <w:pPr>
              <w:pStyle w:val="TableParagraph"/>
              <w:spacing w:before="59" w:line="283" w:lineRule="auto"/>
              <w:ind w:left="158" w:right="19" w:hanging="125"/>
              <w:rPr>
                <w:rFonts w:ascii="Arial"/>
                <w:sz w:val="18"/>
              </w:rPr>
            </w:pPr>
            <w:r>
              <w:rPr>
                <w:rFonts w:ascii="Arial"/>
                <w:color w:val="030308"/>
                <w:w w:val="105"/>
                <w:sz w:val="18"/>
              </w:rPr>
              <w:t>Add/Del</w:t>
            </w:r>
            <w:r>
              <w:rPr>
                <w:rFonts w:ascii="Arial"/>
                <w:color w:val="030308"/>
                <w:spacing w:val="-50"/>
                <w:w w:val="105"/>
                <w:sz w:val="18"/>
              </w:rPr>
              <w:t xml:space="preserve"> </w:t>
            </w:r>
            <w:r>
              <w:rPr>
                <w:rFonts w:ascii="Arial"/>
                <w:color w:val="030308"/>
                <w:w w:val="105"/>
                <w:sz w:val="18"/>
              </w:rPr>
              <w:t>Rows</w:t>
            </w:r>
          </w:p>
        </w:tc>
        <w:tc>
          <w:tcPr>
            <w:tcW w:w="3918" w:type="dxa"/>
          </w:tcPr>
          <w:p w:rsidR="00E300A9" w:rsidRDefault="00E300A9">
            <w:pPr>
              <w:pStyle w:val="TableParagraph"/>
              <w:rPr>
                <w:rFonts w:ascii="Arial"/>
                <w:sz w:val="16"/>
              </w:rPr>
            </w:pPr>
          </w:p>
          <w:p w:rsidR="00E300A9" w:rsidRDefault="006039EE">
            <w:pPr>
              <w:pStyle w:val="TableParagraph"/>
              <w:ind w:left="1433" w:right="1405"/>
              <w:jc w:val="center"/>
              <w:rPr>
                <w:rFonts w:ascii="Arial"/>
                <w:sz w:val="18"/>
              </w:rPr>
            </w:pPr>
            <w:r>
              <w:rPr>
                <w:rFonts w:ascii="Arial"/>
                <w:color w:val="030308"/>
                <w:w w:val="110"/>
                <w:sz w:val="18"/>
              </w:rPr>
              <w:t>Municipality</w:t>
            </w:r>
          </w:p>
        </w:tc>
        <w:tc>
          <w:tcPr>
            <w:tcW w:w="6846" w:type="dxa"/>
          </w:tcPr>
          <w:p w:rsidR="00E300A9" w:rsidRDefault="006039EE">
            <w:pPr>
              <w:pStyle w:val="TableParagraph"/>
              <w:spacing w:before="59" w:line="283" w:lineRule="auto"/>
              <w:ind w:left="55" w:right="7" w:hanging="5"/>
              <w:rPr>
                <w:rFonts w:ascii="Arial"/>
                <w:sz w:val="18"/>
              </w:rPr>
            </w:pPr>
            <w:r>
              <w:rPr>
                <w:rFonts w:ascii="Arial"/>
                <w:color w:val="030308"/>
                <w:sz w:val="18"/>
              </w:rPr>
              <w:t>If engagement</w:t>
            </w:r>
            <w:r>
              <w:rPr>
                <w:rFonts w:ascii="Arial"/>
                <w:color w:val="030308"/>
                <w:spacing w:val="1"/>
                <w:sz w:val="18"/>
              </w:rPr>
              <w:t xml:space="preserve"> </w:t>
            </w:r>
            <w:r>
              <w:rPr>
                <w:rFonts w:ascii="Arial"/>
                <w:color w:val="030308"/>
                <w:sz w:val="18"/>
              </w:rPr>
              <w:t>occurs in</w:t>
            </w:r>
            <w:r>
              <w:rPr>
                <w:rFonts w:ascii="Arial"/>
                <w:color w:val="030308"/>
                <w:spacing w:val="1"/>
                <w:sz w:val="18"/>
              </w:rPr>
              <w:t xml:space="preserve"> </w:t>
            </w:r>
            <w:r>
              <w:rPr>
                <w:rFonts w:ascii="Arial"/>
                <w:color w:val="030308"/>
                <w:sz w:val="18"/>
              </w:rPr>
              <w:t>specific</w:t>
            </w:r>
            <w:r>
              <w:rPr>
                <w:rFonts w:ascii="Arial"/>
                <w:color w:val="030308"/>
                <w:spacing w:val="1"/>
                <w:sz w:val="18"/>
              </w:rPr>
              <w:t xml:space="preserve"> </w:t>
            </w:r>
            <w:r>
              <w:rPr>
                <w:rFonts w:ascii="Arial"/>
                <w:color w:val="030308"/>
                <w:sz w:val="18"/>
              </w:rPr>
              <w:t>neighborhoods, please list those</w:t>
            </w:r>
            <w:r>
              <w:rPr>
                <w:rFonts w:ascii="Arial"/>
                <w:color w:val="030308"/>
                <w:spacing w:val="1"/>
                <w:sz w:val="18"/>
              </w:rPr>
              <w:t xml:space="preserve"> </w:t>
            </w:r>
            <w:r>
              <w:rPr>
                <w:rFonts w:ascii="Arial"/>
                <w:color w:val="030308"/>
                <w:sz w:val="18"/>
              </w:rPr>
              <w:t>specific</w:t>
            </w:r>
            <w:r>
              <w:rPr>
                <w:rFonts w:ascii="Arial"/>
                <w:color w:val="030308"/>
                <w:spacing w:val="-47"/>
                <w:sz w:val="18"/>
              </w:rPr>
              <w:t xml:space="preserve"> </w:t>
            </w:r>
            <w:r>
              <w:rPr>
                <w:rFonts w:ascii="Arial"/>
                <w:color w:val="030308"/>
                <w:w w:val="105"/>
                <w:sz w:val="18"/>
              </w:rPr>
              <w:t>neighborhoods:</w:t>
            </w:r>
          </w:p>
        </w:tc>
      </w:tr>
      <w:tr w:rsidR="00E300A9">
        <w:trPr>
          <w:trHeight w:val="528"/>
        </w:trPr>
        <w:tc>
          <w:tcPr>
            <w:tcW w:w="750" w:type="dxa"/>
          </w:tcPr>
          <w:p w:rsidR="00E300A9" w:rsidRDefault="006039EE">
            <w:pPr>
              <w:pStyle w:val="TableParagraph"/>
              <w:spacing w:line="325" w:lineRule="exact"/>
              <w:ind w:left="35"/>
              <w:rPr>
                <w:rFonts w:ascii="Arial" w:hAnsi="Arial"/>
                <w:sz w:val="32"/>
              </w:rPr>
            </w:pPr>
            <w:r>
              <w:rPr>
                <w:rFonts w:ascii="Arial" w:hAnsi="Arial"/>
                <w:color w:val="31312F"/>
                <w:w w:val="85"/>
                <w:sz w:val="32"/>
              </w:rPr>
              <w:t>[±]</w:t>
            </w:r>
            <w:r>
              <w:rPr>
                <w:rFonts w:ascii="Arial" w:hAnsi="Arial"/>
                <w:color w:val="31312F"/>
                <w:spacing w:val="-7"/>
                <w:w w:val="85"/>
                <w:sz w:val="32"/>
              </w:rPr>
              <w:t xml:space="preserve"> </w:t>
            </w:r>
            <w:r>
              <w:rPr>
                <w:rFonts w:ascii="Arial" w:hAnsi="Arial"/>
                <w:color w:val="31312F"/>
                <w:w w:val="85"/>
                <w:sz w:val="32"/>
              </w:rPr>
              <w:t>[]</w:t>
            </w:r>
          </w:p>
        </w:tc>
        <w:tc>
          <w:tcPr>
            <w:tcW w:w="3918" w:type="dxa"/>
          </w:tcPr>
          <w:p w:rsidR="00E300A9" w:rsidRDefault="006039EE">
            <w:pPr>
              <w:pStyle w:val="TableParagraph"/>
              <w:tabs>
                <w:tab w:val="left" w:pos="3659"/>
              </w:tabs>
              <w:spacing w:line="508" w:lineRule="exact"/>
              <w:ind w:right="30"/>
              <w:jc w:val="right"/>
              <w:rPr>
                <w:sz w:val="83"/>
              </w:rPr>
            </w:pPr>
            <w:r>
              <w:rPr>
                <w:rFonts w:ascii="Arial"/>
                <w:color w:val="5B5E67"/>
                <w:spacing w:val="8"/>
                <w:w w:val="59"/>
                <w:sz w:val="58"/>
              </w:rPr>
              <w:t>I</w:t>
            </w:r>
            <w:r>
              <w:rPr>
                <w:rFonts w:ascii="Arial"/>
                <w:color w:val="030308"/>
                <w:spacing w:val="-1"/>
                <w:w w:val="101"/>
                <w:sz w:val="18"/>
              </w:rPr>
              <w:t>Bosto</w:t>
            </w:r>
            <w:r>
              <w:rPr>
                <w:rFonts w:ascii="Arial"/>
                <w:color w:val="030308"/>
                <w:w w:val="101"/>
                <w:sz w:val="18"/>
              </w:rPr>
              <w:t>n</w:t>
            </w:r>
            <w:r>
              <w:rPr>
                <w:rFonts w:ascii="Arial"/>
                <w:color w:val="030308"/>
                <w:sz w:val="18"/>
              </w:rPr>
              <w:tab/>
            </w:r>
            <w:r>
              <w:rPr>
                <w:color w:val="31312F"/>
                <w:spacing w:val="-14"/>
                <w:w w:val="59"/>
                <w:position w:val="-11"/>
                <w:sz w:val="83"/>
                <w:u w:val="thick" w:color="31312F"/>
              </w:rPr>
              <w:t>a</w:t>
            </w:r>
          </w:p>
        </w:tc>
        <w:tc>
          <w:tcPr>
            <w:tcW w:w="6846" w:type="dxa"/>
            <w:vMerge w:val="restart"/>
          </w:tcPr>
          <w:p w:rsidR="00E300A9" w:rsidRDefault="006039EE">
            <w:pPr>
              <w:pStyle w:val="TableParagraph"/>
              <w:spacing w:before="16" w:line="283" w:lineRule="auto"/>
              <w:ind w:left="84" w:right="7" w:firstLine="6"/>
              <w:rPr>
                <w:rFonts w:ascii="Arial"/>
                <w:sz w:val="18"/>
              </w:rPr>
            </w:pPr>
            <w:r>
              <w:rPr>
                <w:rFonts w:ascii="Arial"/>
                <w:color w:val="030308"/>
                <w:w w:val="105"/>
                <w:sz w:val="18"/>
              </w:rPr>
              <w:t>Allston/Brighton,</w:t>
            </w:r>
            <w:r>
              <w:rPr>
                <w:rFonts w:ascii="Arial"/>
                <w:color w:val="030308"/>
                <w:spacing w:val="-21"/>
                <w:w w:val="105"/>
                <w:sz w:val="18"/>
              </w:rPr>
              <w:t xml:space="preserve"> </w:t>
            </w:r>
            <w:r>
              <w:rPr>
                <w:rFonts w:ascii="Arial"/>
                <w:color w:val="030308"/>
                <w:w w:val="105"/>
                <w:sz w:val="18"/>
              </w:rPr>
              <w:t>Bowdoin/Geneva,</w:t>
            </w:r>
            <w:r>
              <w:rPr>
                <w:rFonts w:ascii="Arial"/>
                <w:color w:val="030308"/>
                <w:spacing w:val="-22"/>
                <w:w w:val="105"/>
                <w:sz w:val="18"/>
              </w:rPr>
              <w:t xml:space="preserve"> </w:t>
            </w:r>
            <w:r>
              <w:rPr>
                <w:rFonts w:ascii="Arial"/>
                <w:color w:val="030308"/>
                <w:w w:val="105"/>
                <w:sz w:val="18"/>
              </w:rPr>
              <w:t>Chinatown,</w:t>
            </w:r>
            <w:r>
              <w:rPr>
                <w:rFonts w:ascii="Arial"/>
                <w:color w:val="030308"/>
                <w:spacing w:val="-10"/>
                <w:w w:val="105"/>
                <w:sz w:val="18"/>
              </w:rPr>
              <w:t xml:space="preserve"> </w:t>
            </w:r>
            <w:r>
              <w:rPr>
                <w:rFonts w:ascii="Arial"/>
                <w:color w:val="030308"/>
                <w:w w:val="105"/>
                <w:sz w:val="18"/>
              </w:rPr>
              <w:t>Fenway/Kenmore,</w:t>
            </w:r>
            <w:r>
              <w:rPr>
                <w:rFonts w:ascii="Arial"/>
                <w:color w:val="030308"/>
                <w:spacing w:val="-14"/>
                <w:w w:val="105"/>
                <w:sz w:val="18"/>
              </w:rPr>
              <w:t xml:space="preserve"> </w:t>
            </w:r>
            <w:r>
              <w:rPr>
                <w:rFonts w:ascii="Arial"/>
                <w:color w:val="030308"/>
                <w:w w:val="105"/>
                <w:sz w:val="18"/>
              </w:rPr>
              <w:t>Mission</w:t>
            </w:r>
            <w:r>
              <w:rPr>
                <w:rFonts w:ascii="Arial"/>
                <w:color w:val="030308"/>
                <w:spacing w:val="2"/>
                <w:w w:val="105"/>
                <w:sz w:val="18"/>
              </w:rPr>
              <w:t xml:space="preserve"> </w:t>
            </w:r>
            <w:r>
              <w:rPr>
                <w:rFonts w:ascii="Arial"/>
                <w:color w:val="030308"/>
                <w:w w:val="105"/>
                <w:sz w:val="18"/>
              </w:rPr>
              <w:t>Hill</w:t>
            </w:r>
            <w:r>
              <w:rPr>
                <w:rFonts w:ascii="Arial"/>
                <w:color w:val="030308"/>
                <w:spacing w:val="1"/>
                <w:w w:val="105"/>
                <w:sz w:val="18"/>
              </w:rPr>
              <w:t xml:space="preserve"> </w:t>
            </w:r>
            <w:r>
              <w:rPr>
                <w:rFonts w:ascii="Arial"/>
                <w:color w:val="030308"/>
                <w:w w:val="105"/>
                <w:sz w:val="18"/>
              </w:rPr>
              <w:t>and</w:t>
            </w:r>
            <w:r>
              <w:rPr>
                <w:rFonts w:ascii="Arial"/>
                <w:color w:val="030308"/>
                <w:spacing w:val="-9"/>
                <w:w w:val="105"/>
                <w:sz w:val="18"/>
              </w:rPr>
              <w:t xml:space="preserve"> </w:t>
            </w:r>
            <w:r>
              <w:rPr>
                <w:rFonts w:ascii="Arial"/>
                <w:color w:val="030308"/>
                <w:w w:val="105"/>
                <w:sz w:val="18"/>
              </w:rPr>
              <w:t>Roxbury</w:t>
            </w:r>
          </w:p>
        </w:tc>
      </w:tr>
      <w:tr w:rsidR="00E300A9">
        <w:trPr>
          <w:trHeight w:val="475"/>
        </w:trPr>
        <w:tc>
          <w:tcPr>
            <w:tcW w:w="750" w:type="dxa"/>
          </w:tcPr>
          <w:p w:rsidR="00E300A9" w:rsidRDefault="006039EE">
            <w:pPr>
              <w:pStyle w:val="TableParagraph"/>
              <w:spacing w:line="350" w:lineRule="exact"/>
              <w:ind w:left="31"/>
              <w:rPr>
                <w:sz w:val="32"/>
              </w:rPr>
            </w:pPr>
            <w:r>
              <w:rPr>
                <w:color w:val="4B4D50"/>
                <w:w w:val="105"/>
                <w:sz w:val="32"/>
              </w:rPr>
              <w:t>[±1[]</w:t>
            </w:r>
          </w:p>
        </w:tc>
        <w:tc>
          <w:tcPr>
            <w:tcW w:w="3918" w:type="dxa"/>
          </w:tcPr>
          <w:p w:rsidR="00E300A9" w:rsidRDefault="006039EE">
            <w:pPr>
              <w:pStyle w:val="TableParagraph"/>
              <w:tabs>
                <w:tab w:val="left" w:pos="3624"/>
              </w:tabs>
              <w:spacing w:before="134" w:line="321" w:lineRule="exact"/>
              <w:ind w:right="9"/>
              <w:jc w:val="right"/>
              <w:rPr>
                <w:rFonts w:ascii="Arial"/>
                <w:sz w:val="34"/>
              </w:rPr>
            </w:pPr>
            <w:r>
              <w:rPr>
                <w:rFonts w:ascii="Arial"/>
                <w:color w:val="5B5E67"/>
                <w:spacing w:val="9"/>
                <w:w w:val="95"/>
                <w:sz w:val="18"/>
              </w:rPr>
              <w:t>l</w:t>
            </w:r>
            <w:r>
              <w:rPr>
                <w:rFonts w:ascii="Arial"/>
                <w:color w:val="030308"/>
                <w:spacing w:val="9"/>
                <w:w w:val="95"/>
                <w:sz w:val="18"/>
              </w:rPr>
              <w:t>c</w:t>
            </w:r>
            <w:r>
              <w:rPr>
                <w:rFonts w:ascii="Arial"/>
                <w:color w:val="030308"/>
                <w:spacing w:val="-26"/>
                <w:w w:val="95"/>
                <w:sz w:val="18"/>
              </w:rPr>
              <w:t xml:space="preserve"> </w:t>
            </w:r>
            <w:r>
              <w:rPr>
                <w:rFonts w:ascii="Arial"/>
                <w:color w:val="030308"/>
                <w:w w:val="95"/>
                <w:sz w:val="18"/>
              </w:rPr>
              <w:t>helsea</w:t>
            </w:r>
            <w:r>
              <w:rPr>
                <w:rFonts w:ascii="Arial"/>
                <w:color w:val="030308"/>
                <w:w w:val="95"/>
                <w:sz w:val="18"/>
              </w:rPr>
              <w:tab/>
            </w:r>
            <w:r>
              <w:rPr>
                <w:rFonts w:ascii="Arial"/>
                <w:color w:val="31312F"/>
                <w:spacing w:val="-5"/>
                <w:w w:val="65"/>
                <w:position w:val="-10"/>
                <w:sz w:val="34"/>
                <w:u w:val="thick" w:color="4B4D50"/>
              </w:rPr>
              <w:t>l:J</w:t>
            </w:r>
            <w:r>
              <w:rPr>
                <w:rFonts w:ascii="Arial"/>
                <w:color w:val="4B4D50"/>
                <w:spacing w:val="-5"/>
                <w:w w:val="65"/>
                <w:position w:val="-10"/>
                <w:sz w:val="34"/>
              </w:rPr>
              <w:t>I</w:t>
            </w:r>
          </w:p>
        </w:tc>
        <w:tc>
          <w:tcPr>
            <w:tcW w:w="6846" w:type="dxa"/>
            <w:vMerge/>
            <w:tcBorders>
              <w:top w:val="nil"/>
            </w:tcBorders>
          </w:tcPr>
          <w:p w:rsidR="00E300A9" w:rsidRDefault="00E300A9">
            <w:pPr>
              <w:rPr>
                <w:sz w:val="2"/>
                <w:szCs w:val="2"/>
              </w:rPr>
            </w:pPr>
          </w:p>
        </w:tc>
      </w:tr>
    </w:tbl>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spacing w:before="4"/>
        <w:rPr>
          <w:rFonts w:ascii="Arial"/>
          <w:sz w:val="25"/>
        </w:rPr>
      </w:pPr>
    </w:p>
    <w:p w:rsidR="00E300A9" w:rsidRDefault="0014458F">
      <w:pPr>
        <w:pStyle w:val="BodyText"/>
        <w:spacing w:line="249" w:lineRule="exact"/>
        <w:ind w:right="820"/>
        <w:jc w:val="right"/>
        <w:rPr>
          <w:rFonts w:ascii="Edwardian Script ITC"/>
        </w:rPr>
      </w:pPr>
      <w:r>
        <w:rPr>
          <w:noProof/>
        </w:rPr>
        <mc:AlternateContent>
          <mc:Choice Requires="wps">
            <w:drawing>
              <wp:anchor distT="0" distB="0" distL="114300" distR="114300" simplePos="0" relativeHeight="15799296" behindDoc="0" locked="0" layoutInCell="1" allowOverlap="1">
                <wp:simplePos x="0" y="0"/>
                <wp:positionH relativeFrom="page">
                  <wp:posOffset>1501775</wp:posOffset>
                </wp:positionH>
                <wp:positionV relativeFrom="paragraph">
                  <wp:posOffset>125095</wp:posOffset>
                </wp:positionV>
                <wp:extent cx="818515" cy="0"/>
                <wp:effectExtent l="0" t="0" r="0" b="0"/>
                <wp:wrapNone/>
                <wp:docPr id="464" name="Line 3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18515" cy="0"/>
                        </a:xfrm>
                        <a:prstGeom prst="line">
                          <a:avLst/>
                        </a:prstGeom>
                        <a:noFill/>
                        <a:ln w="6103">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F1B313F" id="Line 330" o:spid="_x0000_s1026" style="position:absolute;z-index:15799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18.25pt,9.85pt" to="182.7pt,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" strokeweight=".16953mm">
                <w10:wrap anchorx="page"/>
              </v:line>
            </w:pict>
          </mc:Fallback>
        </mc:AlternateContent>
      </w:r>
      <w:r>
        <w:rPr>
          <w:noProof/>
        </w:rPr>
        <mc:AlternateContent>
          <mc:Choice Requires="wps">
            <w:drawing>
              <wp:anchor distT="0" distB="0" distL="114300" distR="114300" simplePos="0" relativeHeight="15799808" behindDoc="0" locked="0" layoutInCell="1" allowOverlap="1">
                <wp:simplePos x="0" y="0"/>
                <wp:positionH relativeFrom="page">
                  <wp:posOffset>219710</wp:posOffset>
                </wp:positionH>
                <wp:positionV relativeFrom="paragraph">
                  <wp:posOffset>125095</wp:posOffset>
                </wp:positionV>
                <wp:extent cx="818515" cy="0"/>
                <wp:effectExtent l="0" t="0" r="0" b="0"/>
                <wp:wrapNone/>
                <wp:docPr id="463" name="Line 3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18515" cy="0"/>
                        </a:xfrm>
                        <a:prstGeom prst="line">
                          <a:avLst/>
                        </a:prstGeom>
                        <a:noFill/>
                        <a:ln w="6103">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EA9823F" id="Line 329" o:spid="_x0000_s1026" style="position:absolute;z-index:15799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7.3pt,9.85pt" to="81.75pt,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" strokeweight=".16953mm">
                <w10:wrap anchorx="page"/>
              </v:line>
            </w:pict>
          </mc:Fallback>
        </mc:AlternateContent>
      </w:r>
      <w:r w:rsidR="006039EE">
        <w:rPr>
          <w:rFonts w:ascii="Edwardian Script ITC"/>
        </w:rPr>
        <w:t>91</w:t>
      </w:r>
    </w:p>
    <w:p w:rsidR="00E300A9" w:rsidRDefault="0014458F">
      <w:pPr>
        <w:tabs>
          <w:tab w:val="left" w:pos="2346"/>
        </w:tabs>
        <w:spacing w:line="173" w:lineRule="exact"/>
        <w:ind w:left="568"/>
        <w:rPr>
          <w:rFonts w:ascii="Arial"/>
          <w:sz w:val="18"/>
        </w:rPr>
      </w:pPr>
      <w:r>
        <w:rPr>
          <w:noProof/>
        </w:rPr>
        <mc:AlternateContent>
          <mc:Choice Requires="wps">
            <w:drawing>
              <wp:anchor distT="0" distB="0" distL="0" distR="0" simplePos="0" relativeHeight="487653888" behindDoc="1" locked="0" layoutInCell="1" allowOverlap="1">
                <wp:simplePos x="0" y="0"/>
                <wp:positionH relativeFrom="page">
                  <wp:posOffset>219710</wp:posOffset>
                </wp:positionH>
                <wp:positionV relativeFrom="paragraph">
                  <wp:posOffset>134620</wp:posOffset>
                </wp:positionV>
                <wp:extent cx="818515" cy="1270"/>
                <wp:effectExtent l="0" t="0" r="0" b="0"/>
                <wp:wrapTopAndBottom/>
                <wp:docPr id="462" name="docshape1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18515" cy="1270"/>
                        </a:xfrm>
                        <a:custGeom>
                          <a:avLst/>
                          <a:gdLst>
                            <a:gd name="T0" fmla="+- 0 346 346"/>
                            <a:gd name="T1" fmla="*/ T0 w 1289"/>
                            <a:gd name="T2" fmla="+- 0 1635 346"/>
                            <a:gd name="T3" fmla="*/ T2 w 1289"/>
                          </a:gdLst>
                          <a:ahLst/>
                          <a:cxnLst>
                            <a:cxn ang="0">
                              <a:pos x="T1" y="0"/>
                            </a:cxn>
                            <a:cxn ang="0">
                              <a:pos x="T3" y="0"/>
                            </a:cxn>
                          </a:cxnLst>
                          <a:rect l="0" t="0" r="r" b="b"/>
                          <a:pathLst>
                            <a:path w="1289">
                              <a:moveTo>
                                <a:pt x="0" y="0"/>
                              </a:moveTo>
                              <a:lnTo>
                                <a:pt x="1289" y="0"/>
                              </a:lnTo>
                            </a:path>
                          </a:pathLst>
                        </a:custGeom>
                        <a:noFill/>
                        <a:ln w="1831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9136D9" id="docshape191" o:spid="_x0000_s1026" style="position:absolute;margin-left:17.3pt;margin-top:10.6pt;width:64.45pt;height:.1pt;z-index:-156625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28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" path="m,l1289,e" filled="f" strokeweight=".50861mm">
                <v:path arrowok="t" o:connecttype="custom" o:connectlocs="0,0;818515,0" o:connectangles="0,0"/>
                <w10:wrap type="topAndBottom" anchorx="page"/>
              </v:shape>
            </w:pict>
          </mc:Fallback>
        </mc:AlternateContent>
      </w:r>
      <w:r>
        <w:rPr>
          <w:noProof/>
        </w:rPr>
        <mc:AlternateContent>
          <mc:Choice Requires="wps">
            <w:drawing>
              <wp:anchor distT="0" distB="0" distL="0" distR="0" simplePos="0" relativeHeight="487654400" behindDoc="1" locked="0" layoutInCell="1" allowOverlap="1">
                <wp:simplePos x="0" y="0"/>
                <wp:positionH relativeFrom="page">
                  <wp:posOffset>1501775</wp:posOffset>
                </wp:positionH>
                <wp:positionV relativeFrom="paragraph">
                  <wp:posOffset>134620</wp:posOffset>
                </wp:positionV>
                <wp:extent cx="818515" cy="1270"/>
                <wp:effectExtent l="0" t="0" r="0" b="0"/>
                <wp:wrapTopAndBottom/>
                <wp:docPr id="461" name="docshape1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18515" cy="1270"/>
                        </a:xfrm>
                        <a:custGeom>
                          <a:avLst/>
                          <a:gdLst>
                            <a:gd name="T0" fmla="+- 0 2365 2365"/>
                            <a:gd name="T1" fmla="*/ T0 w 1289"/>
                            <a:gd name="T2" fmla="+- 0 3654 2365"/>
                            <a:gd name="T3" fmla="*/ T2 w 1289"/>
                          </a:gdLst>
                          <a:ahLst/>
                          <a:cxnLst>
                            <a:cxn ang="0">
                              <a:pos x="T1" y="0"/>
                            </a:cxn>
                            <a:cxn ang="0">
                              <a:pos x="T3" y="0"/>
                            </a:cxn>
                          </a:cxnLst>
                          <a:rect l="0" t="0" r="r" b="b"/>
                          <a:pathLst>
                            <a:path w="1289">
                              <a:moveTo>
                                <a:pt x="0" y="0"/>
                              </a:moveTo>
                              <a:lnTo>
                                <a:pt x="1289" y="0"/>
                              </a:lnTo>
                            </a:path>
                          </a:pathLst>
                        </a:custGeom>
                        <a:noFill/>
                        <a:ln w="1831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36A084" id="docshape192" o:spid="_x0000_s1026" style="position:absolute;margin-left:118.25pt;margin-top:10.6pt;width:64.45pt;height:.1pt;z-index:-156620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28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" path="m,l1289,e" filled="f" strokeweight=".50861mm">
                <v:path arrowok="t" o:connecttype="custom" o:connectlocs="0,0;818515,0" o:connectangles="0,0"/>
                <w10:wrap type="topAndBottom" anchorx="page"/>
              </v:shape>
            </w:pict>
          </mc:Fallback>
        </mc:AlternateContent>
      </w:r>
      <w:r w:rsidR="006039EE">
        <w:rPr>
          <w:rFonts w:ascii="Arial"/>
          <w:color w:val="030308"/>
          <w:w w:val="105"/>
          <w:sz w:val="18"/>
        </w:rPr>
        <w:t>Save</w:t>
      </w:r>
      <w:r w:rsidR="006039EE">
        <w:rPr>
          <w:rFonts w:ascii="Arial"/>
          <w:color w:val="030308"/>
          <w:w w:val="105"/>
          <w:sz w:val="18"/>
        </w:rPr>
        <w:tab/>
        <w:t>Print</w:t>
      </w:r>
      <w:r w:rsidR="006039EE">
        <w:rPr>
          <w:rFonts w:ascii="Arial"/>
          <w:color w:val="030308"/>
          <w:spacing w:val="-1"/>
          <w:w w:val="105"/>
          <w:sz w:val="18"/>
        </w:rPr>
        <w:t xml:space="preserve"> </w:t>
      </w:r>
      <w:r w:rsidR="006039EE">
        <w:rPr>
          <w:rFonts w:ascii="Arial"/>
          <w:color w:val="030308"/>
          <w:w w:val="105"/>
          <w:sz w:val="18"/>
        </w:rPr>
        <w:t>form</w:t>
      </w:r>
    </w:p>
    <w:p w:rsidR="00E300A9" w:rsidRDefault="006039EE">
      <w:pPr>
        <w:tabs>
          <w:tab w:val="left" w:pos="10317"/>
        </w:tabs>
        <w:spacing w:before="51"/>
        <w:ind w:left="153"/>
        <w:rPr>
          <w:rFonts w:ascii="Arial"/>
          <w:sz w:val="18"/>
        </w:rPr>
      </w:pPr>
      <w:r>
        <w:rPr>
          <w:rFonts w:ascii="Arial"/>
          <w:color w:val="030308"/>
          <w:w w:val="90"/>
          <w:position w:val="2"/>
          <w:sz w:val="18"/>
        </w:rPr>
        <w:lastRenderedPageBreak/>
        <w:t>Factor</w:t>
      </w:r>
      <w:r>
        <w:rPr>
          <w:rFonts w:ascii="Arial"/>
          <w:color w:val="030308"/>
          <w:spacing w:val="28"/>
          <w:w w:val="90"/>
          <w:position w:val="2"/>
          <w:sz w:val="18"/>
        </w:rPr>
        <w:t xml:space="preserve"> </w:t>
      </w:r>
      <w:r>
        <w:rPr>
          <w:rFonts w:ascii="Arial"/>
          <w:color w:val="030308"/>
          <w:w w:val="90"/>
          <w:position w:val="2"/>
          <w:sz w:val="18"/>
        </w:rPr>
        <w:t>6</w:t>
      </w:r>
      <w:r>
        <w:rPr>
          <w:rFonts w:ascii="Arial"/>
          <w:color w:val="030308"/>
          <w:spacing w:val="6"/>
          <w:w w:val="90"/>
          <w:position w:val="2"/>
          <w:sz w:val="18"/>
        </w:rPr>
        <w:t xml:space="preserve"> </w:t>
      </w:r>
      <w:r>
        <w:rPr>
          <w:rFonts w:ascii="Arial"/>
          <w:color w:val="030308"/>
          <w:w w:val="90"/>
          <w:position w:val="2"/>
          <w:sz w:val="18"/>
        </w:rPr>
        <w:t>Self</w:t>
      </w:r>
      <w:r>
        <w:rPr>
          <w:rFonts w:ascii="Arial"/>
          <w:color w:val="030308"/>
          <w:spacing w:val="30"/>
          <w:w w:val="90"/>
          <w:position w:val="2"/>
          <w:sz w:val="18"/>
        </w:rPr>
        <w:t xml:space="preserve"> </w:t>
      </w:r>
      <w:r>
        <w:rPr>
          <w:rFonts w:ascii="Arial"/>
          <w:color w:val="030308"/>
          <w:w w:val="90"/>
          <w:position w:val="2"/>
          <w:sz w:val="18"/>
        </w:rPr>
        <w:t>Assessment</w:t>
      </w:r>
      <w:r>
        <w:rPr>
          <w:rFonts w:ascii="Arial"/>
          <w:color w:val="030308"/>
          <w:spacing w:val="93"/>
          <w:position w:val="2"/>
          <w:sz w:val="18"/>
        </w:rPr>
        <w:t xml:space="preserve"> </w:t>
      </w:r>
      <w:r>
        <w:rPr>
          <w:rFonts w:ascii="Arial"/>
          <w:color w:val="030308"/>
          <w:w w:val="90"/>
          <w:position w:val="2"/>
          <w:sz w:val="18"/>
        </w:rPr>
        <w:t>Beth</w:t>
      </w:r>
      <w:r>
        <w:rPr>
          <w:rFonts w:ascii="Arial"/>
          <w:color w:val="030308"/>
          <w:spacing w:val="3"/>
          <w:w w:val="90"/>
          <w:position w:val="2"/>
          <w:sz w:val="18"/>
        </w:rPr>
        <w:t xml:space="preserve"> </w:t>
      </w:r>
      <w:r>
        <w:rPr>
          <w:rFonts w:ascii="Arial"/>
          <w:color w:val="030308"/>
          <w:w w:val="90"/>
          <w:position w:val="2"/>
          <w:sz w:val="18"/>
        </w:rPr>
        <w:t>Israel</w:t>
      </w:r>
      <w:r>
        <w:rPr>
          <w:rFonts w:ascii="Arial"/>
          <w:color w:val="030308"/>
          <w:spacing w:val="8"/>
          <w:w w:val="90"/>
          <w:position w:val="2"/>
          <w:sz w:val="18"/>
        </w:rPr>
        <w:t xml:space="preserve"> </w:t>
      </w:r>
      <w:r>
        <w:rPr>
          <w:rFonts w:ascii="Arial"/>
          <w:color w:val="030308"/>
          <w:w w:val="90"/>
          <w:position w:val="2"/>
          <w:sz w:val="18"/>
        </w:rPr>
        <w:t>Lahey</w:t>
      </w:r>
      <w:r>
        <w:rPr>
          <w:rFonts w:ascii="Arial"/>
          <w:color w:val="030308"/>
          <w:spacing w:val="13"/>
          <w:w w:val="90"/>
          <w:position w:val="2"/>
          <w:sz w:val="18"/>
        </w:rPr>
        <w:t xml:space="preserve"> </w:t>
      </w:r>
      <w:r>
        <w:rPr>
          <w:rFonts w:ascii="Arial"/>
          <w:color w:val="030308"/>
          <w:w w:val="90"/>
          <w:position w:val="2"/>
          <w:sz w:val="18"/>
        </w:rPr>
        <w:t>Health,</w:t>
      </w:r>
      <w:r>
        <w:rPr>
          <w:rFonts w:ascii="Arial"/>
          <w:color w:val="030308"/>
          <w:spacing w:val="8"/>
          <w:w w:val="90"/>
          <w:position w:val="2"/>
          <w:sz w:val="18"/>
        </w:rPr>
        <w:t xml:space="preserve"> </w:t>
      </w:r>
      <w:r>
        <w:rPr>
          <w:rFonts w:ascii="Arial"/>
          <w:color w:val="030308"/>
          <w:w w:val="90"/>
          <w:position w:val="2"/>
          <w:sz w:val="18"/>
        </w:rPr>
        <w:t>Inc.</w:t>
      </w:r>
      <w:r>
        <w:rPr>
          <w:rFonts w:ascii="Arial"/>
          <w:color w:val="030308"/>
          <w:w w:val="90"/>
          <w:position w:val="2"/>
          <w:sz w:val="18"/>
        </w:rPr>
        <w:tab/>
      </w:r>
      <w:r>
        <w:rPr>
          <w:rFonts w:ascii="Arial"/>
          <w:color w:val="030308"/>
          <w:sz w:val="18"/>
        </w:rPr>
        <w:t>Page</w:t>
      </w:r>
      <w:r>
        <w:rPr>
          <w:rFonts w:ascii="Arial"/>
          <w:color w:val="030308"/>
          <w:spacing w:val="-6"/>
          <w:sz w:val="18"/>
        </w:rPr>
        <w:t xml:space="preserve"> </w:t>
      </w:r>
      <w:r>
        <w:rPr>
          <w:rFonts w:ascii="Arial"/>
          <w:color w:val="030308"/>
          <w:sz w:val="18"/>
        </w:rPr>
        <w:t>3</w:t>
      </w:r>
      <w:r>
        <w:rPr>
          <w:rFonts w:ascii="Arial"/>
          <w:color w:val="030308"/>
          <w:spacing w:val="-1"/>
          <w:sz w:val="18"/>
        </w:rPr>
        <w:t xml:space="preserve"> </w:t>
      </w:r>
      <w:r>
        <w:rPr>
          <w:rFonts w:ascii="Arial"/>
          <w:color w:val="030308"/>
          <w:sz w:val="18"/>
        </w:rPr>
        <w:t>of</w:t>
      </w:r>
      <w:r>
        <w:rPr>
          <w:rFonts w:ascii="Arial"/>
          <w:color w:val="030308"/>
          <w:spacing w:val="-7"/>
          <w:sz w:val="18"/>
        </w:rPr>
        <w:t xml:space="preserve"> </w:t>
      </w:r>
      <w:r>
        <w:rPr>
          <w:rFonts w:ascii="Arial"/>
          <w:color w:val="030308"/>
          <w:sz w:val="18"/>
        </w:rPr>
        <w:t>9</w:t>
      </w:r>
    </w:p>
    <w:p w:rsidR="00E300A9" w:rsidRDefault="00E300A9">
      <w:pPr>
        <w:rPr>
          <w:rFonts w:ascii="Arial"/>
          <w:sz w:val="18"/>
        </w:rPr>
        <w:sectPr w:rsidR="00E300A9">
          <w:type w:val="continuous"/>
          <w:pgSz w:w="12240" w:h="15840"/>
          <w:pgMar w:top="1500" w:right="0" w:bottom="280" w:left="240" w:header="0" w:footer="0" w:gutter="0"/>
          <w:cols w:space="720"/>
        </w:sectPr>
      </w:pPr>
    </w:p>
    <w:p w:rsidR="00E300A9" w:rsidRDefault="00E300A9">
      <w:pPr>
        <w:pStyle w:val="BodyText"/>
        <w:rPr>
          <w:rFonts w:ascii="Arial"/>
          <w:sz w:val="28"/>
        </w:rPr>
      </w:pPr>
    </w:p>
    <w:p w:rsidR="00E300A9" w:rsidRDefault="006039EE">
      <w:pPr>
        <w:numPr>
          <w:ilvl w:val="0"/>
          <w:numId w:val="24"/>
        </w:numPr>
        <w:tabs>
          <w:tab w:val="left" w:pos="536"/>
        </w:tabs>
        <w:ind w:left="535" w:hanging="339"/>
        <w:jc w:val="left"/>
        <w:rPr>
          <w:rFonts w:ascii="Arial"/>
          <w:b/>
          <w:color w:val="F4F7F6"/>
          <w:sz w:val="25"/>
        </w:rPr>
      </w:pPr>
      <w:r>
        <w:rPr>
          <w:rFonts w:ascii="Arial"/>
          <w:b/>
          <w:color w:val="F4F7F6"/>
          <w:w w:val="105"/>
          <w:sz w:val="25"/>
          <w:shd w:val="clear" w:color="auto" w:fill="030375"/>
        </w:rPr>
        <w:t>Local</w:t>
      </w:r>
      <w:r>
        <w:rPr>
          <w:rFonts w:ascii="Arial"/>
          <w:b/>
          <w:color w:val="F4F7F6"/>
          <w:spacing w:val="-17"/>
          <w:w w:val="105"/>
          <w:sz w:val="25"/>
          <w:shd w:val="clear" w:color="auto" w:fill="030375"/>
        </w:rPr>
        <w:t xml:space="preserve"> </w:t>
      </w:r>
      <w:r>
        <w:rPr>
          <w:rFonts w:ascii="Arial"/>
          <w:b/>
          <w:color w:val="F4F7F6"/>
          <w:w w:val="105"/>
          <w:sz w:val="25"/>
          <w:shd w:val="clear" w:color="auto" w:fill="030375"/>
        </w:rPr>
        <w:t>Health</w:t>
      </w:r>
      <w:r>
        <w:rPr>
          <w:rFonts w:ascii="Arial"/>
          <w:b/>
          <w:color w:val="F4F7F6"/>
          <w:spacing w:val="-3"/>
          <w:w w:val="105"/>
          <w:sz w:val="25"/>
          <w:shd w:val="clear" w:color="auto" w:fill="030375"/>
        </w:rPr>
        <w:t xml:space="preserve"> </w:t>
      </w:r>
      <w:r>
        <w:rPr>
          <w:rFonts w:ascii="Arial"/>
          <w:b/>
          <w:color w:val="F4F7F6"/>
          <w:w w:val="105"/>
          <w:sz w:val="25"/>
          <w:shd w:val="clear" w:color="auto" w:fill="030375"/>
        </w:rPr>
        <w:t>Departments</w:t>
      </w:r>
    </w:p>
    <w:p w:rsidR="00E300A9" w:rsidRDefault="006039EE">
      <w:pPr>
        <w:spacing w:before="80"/>
        <w:ind w:left="197"/>
        <w:rPr>
          <w:rFonts w:ascii="Arial"/>
          <w:sz w:val="18"/>
        </w:rPr>
      </w:pPr>
      <w:r>
        <w:br w:type="column"/>
      </w:r>
      <w:r>
        <w:rPr>
          <w:rFonts w:ascii="Arial"/>
          <w:color w:val="010308"/>
          <w:sz w:val="18"/>
        </w:rPr>
        <w:t>2019</w:t>
      </w:r>
      <w:r>
        <w:rPr>
          <w:rFonts w:ascii="Arial"/>
          <w:color w:val="010308"/>
          <w:spacing w:val="-10"/>
          <w:sz w:val="18"/>
        </w:rPr>
        <w:t xml:space="preserve"> </w:t>
      </w:r>
      <w:r>
        <w:rPr>
          <w:rFonts w:ascii="Arial"/>
          <w:color w:val="010308"/>
          <w:sz w:val="18"/>
        </w:rPr>
        <w:t>BIDMC</w:t>
      </w:r>
      <w:r>
        <w:rPr>
          <w:rFonts w:ascii="Arial"/>
          <w:color w:val="010308"/>
          <w:spacing w:val="-9"/>
          <w:sz w:val="18"/>
        </w:rPr>
        <w:t xml:space="preserve"> </w:t>
      </w:r>
      <w:r>
        <w:rPr>
          <w:rFonts w:ascii="Arial"/>
          <w:color w:val="010308"/>
          <w:sz w:val="18"/>
        </w:rPr>
        <w:t>CHNNIS</w:t>
      </w:r>
      <w:r>
        <w:rPr>
          <w:rFonts w:ascii="Arial"/>
          <w:color w:val="010308"/>
          <w:spacing w:val="-3"/>
          <w:sz w:val="18"/>
        </w:rPr>
        <w:t xml:space="preserve"> </w:t>
      </w:r>
      <w:r>
        <w:rPr>
          <w:rFonts w:ascii="Arial"/>
          <w:color w:val="010308"/>
          <w:sz w:val="18"/>
        </w:rPr>
        <w:t>and</w:t>
      </w:r>
      <w:r>
        <w:rPr>
          <w:rFonts w:ascii="Arial"/>
          <w:color w:val="010308"/>
          <w:spacing w:val="-7"/>
          <w:sz w:val="18"/>
        </w:rPr>
        <w:t xml:space="preserve"> </w:t>
      </w:r>
      <w:r>
        <w:rPr>
          <w:rFonts w:ascii="Arial"/>
          <w:color w:val="010308"/>
          <w:sz w:val="18"/>
        </w:rPr>
        <w:t>CHI</w:t>
      </w:r>
    </w:p>
    <w:p w:rsidR="00E300A9" w:rsidRDefault="00E300A9">
      <w:pPr>
        <w:rPr>
          <w:rFonts w:ascii="Arial"/>
          <w:sz w:val="18"/>
        </w:rPr>
        <w:sectPr w:rsidR="00E300A9">
          <w:footerReference w:type="default" r:id="rId117"/>
          <w:pgSz w:w="20160" w:h="12240" w:orient="landscape"/>
          <w:pgMar w:top="20" w:right="260" w:bottom="720" w:left="200" w:header="0" w:footer="526" w:gutter="0"/>
          <w:cols w:num="2" w:space="720" w:equalWidth="0">
            <w:col w:w="3802" w:space="12486"/>
            <w:col w:w="3412"/>
          </w:cols>
        </w:sectPr>
      </w:pPr>
    </w:p>
    <w:p w:rsidR="00E300A9" w:rsidRDefault="00E300A9">
      <w:pPr>
        <w:pStyle w:val="BodyText"/>
        <w:spacing w:before="10"/>
        <w:rPr>
          <w:rFonts w:ascii="Arial"/>
          <w:sz w:val="13"/>
        </w:rPr>
      </w:pPr>
    </w:p>
    <w:p w:rsidR="00E300A9" w:rsidRDefault="006039EE">
      <w:pPr>
        <w:tabs>
          <w:tab w:val="left" w:pos="10310"/>
        </w:tabs>
        <w:spacing w:before="95"/>
        <w:ind w:left="223"/>
        <w:rPr>
          <w:rFonts w:ascii="Arial"/>
          <w:sz w:val="18"/>
        </w:rPr>
      </w:pPr>
      <w:r>
        <w:rPr>
          <w:rFonts w:ascii="Arial"/>
          <w:color w:val="010308"/>
          <w:sz w:val="18"/>
        </w:rPr>
        <w:t>Please</w:t>
      </w:r>
      <w:r>
        <w:rPr>
          <w:rFonts w:ascii="Arial"/>
          <w:color w:val="010308"/>
          <w:spacing w:val="8"/>
          <w:sz w:val="18"/>
        </w:rPr>
        <w:t xml:space="preserve"> </w:t>
      </w:r>
      <w:r>
        <w:rPr>
          <w:rFonts w:ascii="Arial"/>
          <w:color w:val="010308"/>
          <w:sz w:val="18"/>
        </w:rPr>
        <w:t>identify</w:t>
      </w:r>
      <w:r>
        <w:rPr>
          <w:rFonts w:ascii="Arial"/>
          <w:color w:val="010308"/>
          <w:spacing w:val="10"/>
          <w:sz w:val="18"/>
        </w:rPr>
        <w:t xml:space="preserve"> </w:t>
      </w:r>
      <w:r>
        <w:rPr>
          <w:rFonts w:ascii="Arial"/>
          <w:color w:val="010308"/>
          <w:sz w:val="18"/>
        </w:rPr>
        <w:t>the</w:t>
      </w:r>
      <w:r>
        <w:rPr>
          <w:rFonts w:ascii="Arial"/>
          <w:color w:val="010308"/>
          <w:spacing w:val="10"/>
          <w:sz w:val="18"/>
        </w:rPr>
        <w:t xml:space="preserve"> </w:t>
      </w:r>
      <w:r>
        <w:rPr>
          <w:rFonts w:ascii="Arial"/>
          <w:color w:val="010308"/>
          <w:sz w:val="18"/>
        </w:rPr>
        <w:t>local</w:t>
      </w:r>
      <w:r>
        <w:rPr>
          <w:rFonts w:ascii="Arial"/>
          <w:color w:val="010308"/>
          <w:spacing w:val="14"/>
          <w:sz w:val="18"/>
        </w:rPr>
        <w:t xml:space="preserve"> </w:t>
      </w:r>
      <w:r>
        <w:rPr>
          <w:rFonts w:ascii="Arial"/>
          <w:color w:val="010308"/>
          <w:sz w:val="18"/>
        </w:rPr>
        <w:t>health</w:t>
      </w:r>
      <w:r>
        <w:rPr>
          <w:rFonts w:ascii="Arial"/>
          <w:color w:val="010308"/>
          <w:spacing w:val="10"/>
          <w:sz w:val="18"/>
        </w:rPr>
        <w:t xml:space="preserve"> </w:t>
      </w:r>
      <w:r>
        <w:rPr>
          <w:rFonts w:ascii="Arial"/>
          <w:color w:val="010308"/>
          <w:sz w:val="18"/>
        </w:rPr>
        <w:t>departments</w:t>
      </w:r>
      <w:r>
        <w:rPr>
          <w:rFonts w:ascii="Arial"/>
          <w:color w:val="010308"/>
          <w:spacing w:val="34"/>
          <w:sz w:val="18"/>
        </w:rPr>
        <w:t xml:space="preserve"> </w:t>
      </w:r>
      <w:r>
        <w:rPr>
          <w:rFonts w:ascii="Arial"/>
          <w:color w:val="010308"/>
          <w:sz w:val="18"/>
        </w:rPr>
        <w:t>that</w:t>
      </w:r>
      <w:r>
        <w:rPr>
          <w:rFonts w:ascii="Arial"/>
          <w:color w:val="010308"/>
          <w:spacing w:val="10"/>
          <w:sz w:val="18"/>
        </w:rPr>
        <w:t xml:space="preserve"> </w:t>
      </w:r>
      <w:r>
        <w:rPr>
          <w:rFonts w:ascii="Arial"/>
          <w:color w:val="010308"/>
          <w:sz w:val="18"/>
        </w:rPr>
        <w:t>were</w:t>
      </w:r>
      <w:r>
        <w:rPr>
          <w:rFonts w:ascii="Arial"/>
          <w:color w:val="010308"/>
          <w:spacing w:val="13"/>
          <w:sz w:val="18"/>
        </w:rPr>
        <w:t xml:space="preserve"> </w:t>
      </w:r>
      <w:r>
        <w:rPr>
          <w:rFonts w:ascii="Arial"/>
          <w:color w:val="010308"/>
          <w:sz w:val="18"/>
        </w:rPr>
        <w:t>included</w:t>
      </w:r>
      <w:r>
        <w:rPr>
          <w:rFonts w:ascii="Arial"/>
          <w:color w:val="010308"/>
          <w:spacing w:val="14"/>
          <w:sz w:val="18"/>
        </w:rPr>
        <w:t xml:space="preserve"> </w:t>
      </w:r>
      <w:r>
        <w:rPr>
          <w:rFonts w:ascii="Arial"/>
          <w:color w:val="010308"/>
          <w:sz w:val="18"/>
        </w:rPr>
        <w:t>in</w:t>
      </w:r>
      <w:r>
        <w:rPr>
          <w:rFonts w:ascii="Arial"/>
          <w:color w:val="010308"/>
          <w:spacing w:val="9"/>
          <w:sz w:val="18"/>
        </w:rPr>
        <w:t xml:space="preserve"> </w:t>
      </w:r>
      <w:r>
        <w:rPr>
          <w:rFonts w:ascii="Arial"/>
          <w:color w:val="010308"/>
          <w:sz w:val="18"/>
        </w:rPr>
        <w:t>your</w:t>
      </w:r>
      <w:r>
        <w:rPr>
          <w:rFonts w:ascii="Arial"/>
          <w:color w:val="010308"/>
          <w:spacing w:val="73"/>
          <w:sz w:val="18"/>
        </w:rPr>
        <w:t xml:space="preserve"> </w:t>
      </w:r>
      <w:r>
        <w:rPr>
          <w:rFonts w:ascii="Arial"/>
          <w:color w:val="010308"/>
          <w:sz w:val="18"/>
        </w:rPr>
        <w:t>2019</w:t>
      </w:r>
      <w:r>
        <w:rPr>
          <w:rFonts w:ascii="Arial"/>
          <w:color w:val="010308"/>
          <w:spacing w:val="12"/>
          <w:sz w:val="18"/>
        </w:rPr>
        <w:t xml:space="preserve"> </w:t>
      </w:r>
      <w:r>
        <w:rPr>
          <w:rFonts w:ascii="Arial"/>
          <w:color w:val="010308"/>
          <w:sz w:val="18"/>
        </w:rPr>
        <w:t>BIDMC</w:t>
      </w:r>
      <w:r>
        <w:rPr>
          <w:rFonts w:ascii="Arial"/>
          <w:color w:val="010308"/>
          <w:spacing w:val="10"/>
          <w:sz w:val="18"/>
        </w:rPr>
        <w:t xml:space="preserve"> </w:t>
      </w:r>
      <w:r>
        <w:rPr>
          <w:rFonts w:ascii="Arial"/>
          <w:color w:val="010308"/>
          <w:sz w:val="18"/>
        </w:rPr>
        <w:t>CHNNIS</w:t>
      </w:r>
      <w:r>
        <w:rPr>
          <w:rFonts w:ascii="Arial"/>
          <w:color w:val="010308"/>
          <w:spacing w:val="16"/>
          <w:sz w:val="18"/>
        </w:rPr>
        <w:t xml:space="preserve"> </w:t>
      </w:r>
      <w:r>
        <w:rPr>
          <w:rFonts w:ascii="Arial"/>
          <w:color w:val="010308"/>
          <w:sz w:val="18"/>
        </w:rPr>
        <w:t>and CHI</w:t>
      </w:r>
      <w:r>
        <w:rPr>
          <w:rFonts w:ascii="Arial"/>
          <w:color w:val="010308"/>
          <w:sz w:val="18"/>
        </w:rPr>
        <w:tab/>
      </w:r>
      <w:r>
        <w:rPr>
          <w:rFonts w:ascii="Arial"/>
          <w:color w:val="010308"/>
          <w:spacing w:val="-1"/>
          <w:w w:val="105"/>
          <w:sz w:val="18"/>
        </w:rPr>
        <w:t>.</w:t>
      </w:r>
      <w:r>
        <w:rPr>
          <w:rFonts w:ascii="Arial"/>
          <w:color w:val="010308"/>
          <w:spacing w:val="23"/>
          <w:w w:val="105"/>
          <w:sz w:val="18"/>
        </w:rPr>
        <w:t xml:space="preserve"> </w:t>
      </w:r>
      <w:r>
        <w:rPr>
          <w:rFonts w:ascii="Arial"/>
          <w:color w:val="010308"/>
          <w:spacing w:val="-1"/>
          <w:w w:val="105"/>
          <w:sz w:val="18"/>
        </w:rPr>
        <w:t>Indicate</w:t>
      </w:r>
      <w:r>
        <w:rPr>
          <w:rFonts w:ascii="Arial"/>
          <w:color w:val="010308"/>
          <w:spacing w:val="-14"/>
          <w:w w:val="105"/>
          <w:sz w:val="18"/>
        </w:rPr>
        <w:t xml:space="preserve"> </w:t>
      </w:r>
      <w:r>
        <w:rPr>
          <w:rFonts w:ascii="Arial"/>
          <w:color w:val="010308"/>
          <w:spacing w:val="-1"/>
          <w:w w:val="105"/>
          <w:sz w:val="18"/>
        </w:rPr>
        <w:t>which</w:t>
      </w:r>
      <w:r>
        <w:rPr>
          <w:rFonts w:ascii="Arial"/>
          <w:color w:val="010308"/>
          <w:spacing w:val="2"/>
          <w:w w:val="105"/>
          <w:sz w:val="18"/>
        </w:rPr>
        <w:t xml:space="preserve"> </w:t>
      </w:r>
      <w:r>
        <w:rPr>
          <w:rFonts w:ascii="Arial"/>
          <w:color w:val="010308"/>
          <w:spacing w:val="-1"/>
          <w:w w:val="105"/>
          <w:sz w:val="18"/>
        </w:rPr>
        <w:t>of</w:t>
      </w:r>
      <w:r>
        <w:rPr>
          <w:rFonts w:ascii="Arial"/>
          <w:color w:val="010308"/>
          <w:w w:val="105"/>
          <w:sz w:val="18"/>
        </w:rPr>
        <w:t xml:space="preserve"> </w:t>
      </w:r>
      <w:r>
        <w:rPr>
          <w:rFonts w:ascii="Arial"/>
          <w:color w:val="010308"/>
          <w:spacing w:val="-1"/>
          <w:w w:val="105"/>
          <w:sz w:val="18"/>
        </w:rPr>
        <w:t>these local</w:t>
      </w:r>
      <w:r>
        <w:rPr>
          <w:rFonts w:ascii="Arial"/>
          <w:color w:val="010308"/>
          <w:spacing w:val="-3"/>
          <w:w w:val="105"/>
          <w:sz w:val="18"/>
        </w:rPr>
        <w:t xml:space="preserve"> </w:t>
      </w:r>
      <w:r>
        <w:rPr>
          <w:rFonts w:ascii="Arial"/>
          <w:color w:val="010308"/>
          <w:w w:val="105"/>
          <w:sz w:val="18"/>
        </w:rPr>
        <w:t>health</w:t>
      </w:r>
      <w:r>
        <w:rPr>
          <w:rFonts w:ascii="Arial"/>
          <w:color w:val="010308"/>
          <w:spacing w:val="-5"/>
          <w:w w:val="105"/>
          <w:sz w:val="18"/>
        </w:rPr>
        <w:t xml:space="preserve"> </w:t>
      </w:r>
      <w:r>
        <w:rPr>
          <w:rFonts w:ascii="Arial"/>
          <w:color w:val="010308"/>
          <w:w w:val="105"/>
          <w:sz w:val="18"/>
        </w:rPr>
        <w:t>departments</w:t>
      </w:r>
      <w:r>
        <w:rPr>
          <w:rFonts w:ascii="Arial"/>
          <w:color w:val="010308"/>
          <w:spacing w:val="10"/>
          <w:w w:val="105"/>
          <w:sz w:val="18"/>
        </w:rPr>
        <w:t xml:space="preserve"> </w:t>
      </w:r>
      <w:r>
        <w:rPr>
          <w:rFonts w:ascii="Arial"/>
          <w:color w:val="010308"/>
          <w:w w:val="105"/>
          <w:sz w:val="18"/>
        </w:rPr>
        <w:t>were</w:t>
      </w:r>
      <w:r>
        <w:rPr>
          <w:rFonts w:ascii="Arial"/>
          <w:color w:val="010308"/>
          <w:spacing w:val="-7"/>
          <w:w w:val="105"/>
          <w:sz w:val="18"/>
        </w:rPr>
        <w:t xml:space="preserve"> </w:t>
      </w:r>
      <w:r>
        <w:rPr>
          <w:rFonts w:ascii="Arial"/>
          <w:color w:val="010308"/>
          <w:w w:val="105"/>
          <w:sz w:val="18"/>
        </w:rPr>
        <w:t>engaged</w:t>
      </w:r>
      <w:r>
        <w:rPr>
          <w:rFonts w:ascii="Arial"/>
          <w:color w:val="010308"/>
          <w:spacing w:val="6"/>
          <w:w w:val="105"/>
          <w:sz w:val="18"/>
        </w:rPr>
        <w:t xml:space="preserve"> </w:t>
      </w:r>
      <w:r>
        <w:rPr>
          <w:rFonts w:ascii="Arial"/>
          <w:color w:val="010308"/>
          <w:w w:val="105"/>
          <w:sz w:val="18"/>
        </w:rPr>
        <w:t>in</w:t>
      </w:r>
    </w:p>
    <w:p w:rsidR="00E300A9" w:rsidRDefault="006039EE">
      <w:pPr>
        <w:tabs>
          <w:tab w:val="left" w:pos="4170"/>
        </w:tabs>
        <w:spacing w:before="67" w:after="51" w:line="328" w:lineRule="auto"/>
        <w:ind w:left="220" w:right="2987" w:firstLine="4"/>
        <w:rPr>
          <w:rFonts w:ascii="Arial"/>
          <w:sz w:val="18"/>
        </w:rPr>
      </w:pPr>
      <w:r>
        <w:rPr>
          <w:rFonts w:ascii="Arial"/>
          <w:color w:val="010308"/>
          <w:sz w:val="18"/>
        </w:rPr>
        <w:t>this</w:t>
      </w:r>
      <w:r>
        <w:rPr>
          <w:rFonts w:ascii="Arial"/>
          <w:color w:val="010308"/>
          <w:spacing w:val="55"/>
          <w:sz w:val="18"/>
        </w:rPr>
        <w:t xml:space="preserve"> </w:t>
      </w:r>
      <w:r>
        <w:rPr>
          <w:rFonts w:ascii="Arial"/>
          <w:color w:val="010308"/>
          <w:sz w:val="18"/>
        </w:rPr>
        <w:t>2019</w:t>
      </w:r>
      <w:r>
        <w:rPr>
          <w:rFonts w:ascii="Arial"/>
          <w:color w:val="010308"/>
          <w:spacing w:val="-6"/>
          <w:sz w:val="18"/>
        </w:rPr>
        <w:t xml:space="preserve"> </w:t>
      </w:r>
      <w:r>
        <w:rPr>
          <w:rFonts w:ascii="Arial"/>
          <w:color w:val="010308"/>
          <w:sz w:val="18"/>
        </w:rPr>
        <w:t>BIDMC</w:t>
      </w:r>
      <w:r>
        <w:rPr>
          <w:rFonts w:ascii="Arial"/>
          <w:color w:val="010308"/>
          <w:spacing w:val="-2"/>
          <w:sz w:val="18"/>
        </w:rPr>
        <w:t xml:space="preserve"> </w:t>
      </w:r>
      <w:r>
        <w:rPr>
          <w:rFonts w:ascii="Arial"/>
          <w:color w:val="010308"/>
          <w:sz w:val="18"/>
        </w:rPr>
        <w:t>CHNNIS</w:t>
      </w:r>
      <w:r>
        <w:rPr>
          <w:rFonts w:ascii="Arial"/>
          <w:color w:val="010308"/>
          <w:spacing w:val="7"/>
          <w:sz w:val="18"/>
        </w:rPr>
        <w:t xml:space="preserve"> </w:t>
      </w:r>
      <w:r>
        <w:rPr>
          <w:rFonts w:ascii="Arial"/>
          <w:color w:val="010308"/>
          <w:sz w:val="18"/>
        </w:rPr>
        <w:t>and</w:t>
      </w:r>
      <w:r>
        <w:rPr>
          <w:rFonts w:ascii="Arial"/>
          <w:color w:val="010308"/>
          <w:spacing w:val="-4"/>
          <w:sz w:val="18"/>
        </w:rPr>
        <w:t xml:space="preserve"> </w:t>
      </w:r>
      <w:r>
        <w:rPr>
          <w:rFonts w:ascii="Arial"/>
          <w:color w:val="010308"/>
          <w:sz w:val="18"/>
        </w:rPr>
        <w:t>CHI</w:t>
      </w:r>
      <w:r>
        <w:rPr>
          <w:rFonts w:ascii="Arial"/>
          <w:color w:val="010308"/>
          <w:sz w:val="18"/>
        </w:rPr>
        <w:tab/>
        <w:t>. For</w:t>
      </w:r>
      <w:r>
        <w:rPr>
          <w:rFonts w:ascii="Arial"/>
          <w:color w:val="010308"/>
          <w:spacing w:val="1"/>
          <w:sz w:val="18"/>
        </w:rPr>
        <w:t xml:space="preserve"> </w:t>
      </w:r>
      <w:r>
        <w:rPr>
          <w:rFonts w:ascii="Arial"/>
          <w:color w:val="010308"/>
          <w:sz w:val="18"/>
        </w:rPr>
        <w:t>example, this could</w:t>
      </w:r>
      <w:r>
        <w:rPr>
          <w:rFonts w:ascii="Arial"/>
          <w:color w:val="010308"/>
          <w:spacing w:val="1"/>
          <w:sz w:val="18"/>
        </w:rPr>
        <w:t xml:space="preserve"> </w:t>
      </w:r>
      <w:r>
        <w:rPr>
          <w:rFonts w:ascii="Arial"/>
          <w:color w:val="010308"/>
          <w:sz w:val="18"/>
        </w:rPr>
        <w:t>mean</w:t>
      </w:r>
      <w:r>
        <w:rPr>
          <w:rFonts w:ascii="Arial"/>
          <w:color w:val="010308"/>
          <w:spacing w:val="1"/>
          <w:sz w:val="18"/>
        </w:rPr>
        <w:t xml:space="preserve"> </w:t>
      </w:r>
      <w:r>
        <w:rPr>
          <w:rFonts w:ascii="Arial"/>
          <w:color w:val="010308"/>
          <w:sz w:val="18"/>
        </w:rPr>
        <w:t>participation</w:t>
      </w:r>
      <w:r>
        <w:rPr>
          <w:rFonts w:ascii="Arial"/>
          <w:color w:val="010308"/>
          <w:spacing w:val="1"/>
          <w:sz w:val="18"/>
        </w:rPr>
        <w:t xml:space="preserve"> </w:t>
      </w:r>
      <w:r>
        <w:rPr>
          <w:rFonts w:ascii="Arial"/>
          <w:color w:val="010308"/>
          <w:sz w:val="18"/>
        </w:rPr>
        <w:t>on</w:t>
      </w:r>
      <w:r>
        <w:rPr>
          <w:rFonts w:ascii="Arial"/>
          <w:color w:val="010308"/>
          <w:spacing w:val="1"/>
          <w:sz w:val="18"/>
        </w:rPr>
        <w:t xml:space="preserve"> </w:t>
      </w:r>
      <w:r>
        <w:rPr>
          <w:rFonts w:ascii="Arial"/>
          <w:color w:val="010308"/>
          <w:sz w:val="18"/>
        </w:rPr>
        <w:t>an advisory committee, included</w:t>
      </w:r>
      <w:r>
        <w:rPr>
          <w:rFonts w:ascii="Arial"/>
          <w:color w:val="010308"/>
          <w:spacing w:val="1"/>
          <w:sz w:val="18"/>
        </w:rPr>
        <w:t xml:space="preserve"> </w:t>
      </w:r>
      <w:r>
        <w:rPr>
          <w:rFonts w:ascii="Arial"/>
          <w:color w:val="010308"/>
          <w:sz w:val="18"/>
        </w:rPr>
        <w:t>in</w:t>
      </w:r>
      <w:r>
        <w:rPr>
          <w:rFonts w:ascii="Arial"/>
          <w:color w:val="010308"/>
          <w:spacing w:val="1"/>
          <w:sz w:val="18"/>
        </w:rPr>
        <w:t xml:space="preserve"> </w:t>
      </w:r>
      <w:r>
        <w:rPr>
          <w:rFonts w:ascii="Arial"/>
          <w:color w:val="010308"/>
          <w:sz w:val="18"/>
        </w:rPr>
        <w:t>key informant</w:t>
      </w:r>
      <w:r>
        <w:rPr>
          <w:rFonts w:ascii="Arial"/>
          <w:color w:val="010308"/>
          <w:spacing w:val="1"/>
          <w:sz w:val="18"/>
        </w:rPr>
        <w:t xml:space="preserve"> </w:t>
      </w:r>
      <w:r>
        <w:rPr>
          <w:rFonts w:ascii="Arial"/>
          <w:color w:val="010308"/>
          <w:sz w:val="18"/>
        </w:rPr>
        <w:t>interviewing, etc.</w:t>
      </w:r>
      <w:r>
        <w:rPr>
          <w:rFonts w:ascii="Arial"/>
          <w:color w:val="010308"/>
          <w:spacing w:val="1"/>
          <w:sz w:val="18"/>
        </w:rPr>
        <w:t xml:space="preserve"> </w:t>
      </w:r>
      <w:r>
        <w:rPr>
          <w:rFonts w:ascii="Arial"/>
          <w:i/>
          <w:color w:val="010308"/>
          <w:sz w:val="17"/>
        </w:rPr>
        <w:t>(Please see page 24 in</w:t>
      </w:r>
      <w:r>
        <w:rPr>
          <w:rFonts w:ascii="Arial"/>
          <w:i/>
          <w:color w:val="010308"/>
          <w:spacing w:val="47"/>
          <w:sz w:val="17"/>
        </w:rPr>
        <w:t xml:space="preserve"> </w:t>
      </w:r>
      <w:r>
        <w:rPr>
          <w:rFonts w:ascii="Arial"/>
          <w:i/>
          <w:color w:val="010308"/>
          <w:sz w:val="17"/>
        </w:rPr>
        <w:t>the Commun it</w:t>
      </w:r>
      <w:r>
        <w:rPr>
          <w:rFonts w:ascii="Arial"/>
          <w:i/>
          <w:color w:val="010308"/>
          <w:spacing w:val="-45"/>
          <w:sz w:val="17"/>
        </w:rPr>
        <w:t xml:space="preserve"> </w:t>
      </w:r>
      <w:r>
        <w:rPr>
          <w:rFonts w:ascii="Arial"/>
          <w:i/>
          <w:color w:val="010308"/>
          <w:sz w:val="17"/>
        </w:rPr>
        <w:t>further</w:t>
      </w:r>
      <w:r>
        <w:rPr>
          <w:rFonts w:ascii="Arial"/>
          <w:i/>
          <w:color w:val="010308"/>
          <w:spacing w:val="10"/>
          <w:sz w:val="17"/>
        </w:rPr>
        <w:t xml:space="preserve"> </w:t>
      </w:r>
      <w:r>
        <w:rPr>
          <w:rFonts w:ascii="Arial"/>
          <w:i/>
          <w:color w:val="010308"/>
          <w:sz w:val="17"/>
        </w:rPr>
        <w:t>description</w:t>
      </w:r>
      <w:r>
        <w:rPr>
          <w:rFonts w:ascii="Arial"/>
          <w:i/>
          <w:color w:val="010308"/>
          <w:spacing w:val="11"/>
          <w:sz w:val="17"/>
        </w:rPr>
        <w:t xml:space="preserve"> </w:t>
      </w:r>
      <w:r>
        <w:rPr>
          <w:rFonts w:ascii="Arial"/>
          <w:i/>
          <w:color w:val="010308"/>
          <w:sz w:val="17"/>
        </w:rPr>
        <w:t>of</w:t>
      </w:r>
      <w:r>
        <w:rPr>
          <w:rFonts w:ascii="Arial"/>
          <w:i/>
          <w:color w:val="010308"/>
          <w:spacing w:val="5"/>
          <w:sz w:val="17"/>
        </w:rPr>
        <w:t xml:space="preserve"> </w:t>
      </w:r>
      <w:r>
        <w:rPr>
          <w:rFonts w:ascii="Arial"/>
          <w:i/>
          <w:color w:val="010308"/>
          <w:sz w:val="17"/>
        </w:rPr>
        <w:t>this</w:t>
      </w:r>
      <w:r>
        <w:rPr>
          <w:rFonts w:ascii="Arial"/>
          <w:i/>
          <w:color w:val="010308"/>
          <w:spacing w:val="-7"/>
          <w:sz w:val="17"/>
        </w:rPr>
        <w:t xml:space="preserve"> </w:t>
      </w:r>
      <w:r>
        <w:rPr>
          <w:rFonts w:ascii="Arial"/>
          <w:i/>
          <w:color w:val="010308"/>
          <w:sz w:val="17"/>
        </w:rPr>
        <w:t>requirement</w:t>
      </w:r>
      <w:r>
        <w:rPr>
          <w:rFonts w:ascii="Arial"/>
          <w:i/>
          <w:color w:val="010308"/>
          <w:spacing w:val="11"/>
          <w:sz w:val="17"/>
        </w:rPr>
        <w:t xml:space="preserve"> </w:t>
      </w:r>
      <w:hyperlink r:id="rId118">
        <w:r>
          <w:rPr>
            <w:rFonts w:ascii="Arial"/>
            <w:color w:val="0F05BF"/>
            <w:sz w:val="18"/>
            <w:u w:val="thick" w:color="010308"/>
          </w:rPr>
          <w:t>http:</w:t>
        </w:r>
        <w:r>
          <w:rPr>
            <w:rFonts w:ascii="Arial"/>
            <w:color w:val="0F05BF"/>
            <w:spacing w:val="-17"/>
            <w:sz w:val="18"/>
            <w:u w:val="thick" w:color="010308"/>
          </w:rPr>
          <w:t xml:space="preserve"> </w:t>
        </w:r>
        <w:r>
          <w:rPr>
            <w:rFonts w:ascii="Arial"/>
            <w:color w:val="0F0A8A"/>
            <w:sz w:val="18"/>
            <w:u w:val="thick" w:color="010308"/>
          </w:rPr>
          <w:t>/</w:t>
        </w:r>
        <w:r>
          <w:rPr>
            <w:rFonts w:ascii="Arial"/>
            <w:color w:val="0F05BF"/>
            <w:sz w:val="18"/>
            <w:u w:val="thick" w:color="010308"/>
          </w:rPr>
          <w:t>/ww</w:t>
        </w:r>
        <w:r>
          <w:rPr>
            <w:rFonts w:ascii="Arial"/>
            <w:color w:val="0F05BF"/>
            <w:spacing w:val="-4"/>
            <w:sz w:val="18"/>
            <w:u w:val="thick" w:color="010308"/>
          </w:rPr>
          <w:t xml:space="preserve"> </w:t>
        </w:r>
        <w:r>
          <w:rPr>
            <w:rFonts w:ascii="Arial"/>
            <w:color w:val="0F05BF"/>
            <w:sz w:val="18"/>
            <w:u w:val="thick" w:color="010308"/>
          </w:rPr>
          <w:t>w</w:t>
        </w:r>
        <w:r>
          <w:rPr>
            <w:rFonts w:ascii="Arial"/>
            <w:color w:val="261DA3"/>
            <w:sz w:val="18"/>
            <w:u w:val="thick" w:color="010308"/>
          </w:rPr>
          <w:t>.</w:t>
        </w:r>
        <w:r>
          <w:rPr>
            <w:rFonts w:ascii="Arial"/>
            <w:color w:val="0F05BF"/>
            <w:sz w:val="18"/>
            <w:u w:val="thick" w:color="010308"/>
          </w:rPr>
          <w:t>mass</w:t>
        </w:r>
        <w:r>
          <w:rPr>
            <w:rFonts w:ascii="Arial"/>
            <w:color w:val="0F0A8A"/>
            <w:sz w:val="18"/>
            <w:u w:val="thick" w:color="010308"/>
          </w:rPr>
          <w:t>.</w:t>
        </w:r>
        <w:r>
          <w:rPr>
            <w:rFonts w:ascii="Arial"/>
            <w:color w:val="0F05BF"/>
            <w:sz w:val="18"/>
            <w:u w:val="thick" w:color="010308"/>
          </w:rPr>
          <w:t>gov</w:t>
        </w:r>
        <w:r>
          <w:rPr>
            <w:rFonts w:ascii="Arial"/>
            <w:color w:val="261DA3"/>
            <w:sz w:val="18"/>
            <w:u w:val="thick" w:color="010308"/>
          </w:rPr>
          <w:t>/</w:t>
        </w:r>
        <w:r>
          <w:rPr>
            <w:rFonts w:ascii="Arial"/>
            <w:color w:val="0F05BF"/>
            <w:sz w:val="18"/>
            <w:u w:val="thick" w:color="010308"/>
          </w:rPr>
          <w:t>eohh</w:t>
        </w:r>
        <w:r>
          <w:rPr>
            <w:rFonts w:ascii="Arial"/>
            <w:color w:val="0F05BF"/>
            <w:spacing w:val="-22"/>
            <w:sz w:val="18"/>
            <w:u w:val="thick" w:color="010308"/>
          </w:rPr>
          <w:t xml:space="preserve"> </w:t>
        </w:r>
        <w:r>
          <w:rPr>
            <w:rFonts w:ascii="Arial"/>
            <w:color w:val="0F05BF"/>
            <w:sz w:val="18"/>
            <w:u w:val="thick" w:color="010308"/>
          </w:rPr>
          <w:t>s</w:t>
        </w:r>
        <w:r>
          <w:rPr>
            <w:rFonts w:ascii="Arial"/>
            <w:color w:val="0F0A8A"/>
            <w:sz w:val="18"/>
            <w:u w:val="thick" w:color="010308"/>
          </w:rPr>
          <w:t>/</w:t>
        </w:r>
        <w:r>
          <w:rPr>
            <w:rFonts w:ascii="Arial"/>
            <w:color w:val="0F0A8A"/>
            <w:spacing w:val="-27"/>
            <w:sz w:val="18"/>
            <w:u w:val="thick" w:color="010308"/>
          </w:rPr>
          <w:t xml:space="preserve"> </w:t>
        </w:r>
        <w:r>
          <w:rPr>
            <w:rFonts w:ascii="Arial"/>
            <w:color w:val="0F05BF"/>
            <w:sz w:val="18"/>
            <w:u w:val="thick" w:color="010308"/>
          </w:rPr>
          <w:t>docs</w:t>
        </w:r>
        <w:r>
          <w:rPr>
            <w:rFonts w:ascii="Arial"/>
            <w:color w:val="0F05BF"/>
            <w:spacing w:val="4"/>
            <w:sz w:val="18"/>
          </w:rPr>
          <w:t xml:space="preserve"> </w:t>
        </w:r>
      </w:hyperlink>
      <w:r>
        <w:rPr>
          <w:rFonts w:ascii="Arial"/>
          <w:color w:val="0F0A8A"/>
          <w:sz w:val="18"/>
          <w:u w:val="thick" w:color="010308"/>
        </w:rPr>
        <w:t>/</w:t>
      </w:r>
      <w:r>
        <w:rPr>
          <w:rFonts w:ascii="Arial"/>
          <w:color w:val="0F0A8A"/>
          <w:spacing w:val="-28"/>
          <w:sz w:val="18"/>
          <w:u w:val="thick" w:color="010308"/>
        </w:rPr>
        <w:t xml:space="preserve"> </w:t>
      </w:r>
      <w:r>
        <w:rPr>
          <w:rFonts w:ascii="Arial"/>
          <w:color w:val="0F05BF"/>
          <w:sz w:val="18"/>
          <w:u w:val="thick" w:color="010308"/>
        </w:rPr>
        <w:t>d</w:t>
      </w:r>
      <w:r>
        <w:rPr>
          <w:rFonts w:ascii="Arial"/>
          <w:color w:val="0F05BF"/>
          <w:spacing w:val="-17"/>
          <w:sz w:val="18"/>
          <w:u w:val="thick" w:color="010308"/>
        </w:rPr>
        <w:t xml:space="preserve"> </w:t>
      </w:r>
      <w:r>
        <w:rPr>
          <w:rFonts w:ascii="Arial"/>
          <w:color w:val="0F05BF"/>
          <w:sz w:val="18"/>
          <w:u w:val="thick" w:color="010308"/>
        </w:rPr>
        <w:t>p</w:t>
      </w:r>
      <w:r>
        <w:rPr>
          <w:rFonts w:ascii="Arial"/>
          <w:color w:val="0F05BF"/>
          <w:spacing w:val="-21"/>
          <w:sz w:val="18"/>
          <w:u w:val="thick" w:color="010308"/>
        </w:rPr>
        <w:t xml:space="preserve"> </w:t>
      </w:r>
      <w:r>
        <w:rPr>
          <w:rFonts w:ascii="Arial"/>
          <w:color w:val="0F05BF"/>
          <w:sz w:val="18"/>
          <w:u w:val="thick" w:color="010308"/>
        </w:rPr>
        <w:t>h/</w:t>
      </w:r>
      <w:r>
        <w:rPr>
          <w:rFonts w:ascii="Arial"/>
          <w:color w:val="0F05BF"/>
          <w:spacing w:val="-28"/>
          <w:sz w:val="18"/>
          <w:u w:val="thick" w:color="010308"/>
        </w:rPr>
        <w:t xml:space="preserve"> </w:t>
      </w:r>
      <w:r>
        <w:rPr>
          <w:rFonts w:ascii="Arial"/>
          <w:color w:val="0F05BF"/>
          <w:sz w:val="18"/>
          <w:u w:val="thick" w:color="010308"/>
        </w:rPr>
        <w:t>qua</w:t>
      </w:r>
      <w:r>
        <w:rPr>
          <w:rFonts w:ascii="Arial"/>
          <w:color w:val="0F0A8A"/>
          <w:sz w:val="18"/>
          <w:u w:val="thick" w:color="010308"/>
        </w:rPr>
        <w:t>l</w:t>
      </w:r>
      <w:r>
        <w:rPr>
          <w:rFonts w:ascii="Arial"/>
          <w:color w:val="0F05BF"/>
          <w:sz w:val="18"/>
          <w:u w:val="thick" w:color="010308"/>
        </w:rPr>
        <w:t>ity/don/gu</w:t>
      </w:r>
      <w:r>
        <w:rPr>
          <w:rFonts w:ascii="Arial"/>
          <w:color w:val="0F0A8A"/>
          <w:sz w:val="18"/>
          <w:u w:val="thick" w:color="010308"/>
        </w:rPr>
        <w:t>i</w:t>
      </w:r>
      <w:r>
        <w:rPr>
          <w:rFonts w:ascii="Arial"/>
          <w:color w:val="0F05BF"/>
          <w:sz w:val="18"/>
          <w:u w:val="thick" w:color="010308"/>
        </w:rPr>
        <w:t>de</w:t>
      </w:r>
      <w:r>
        <w:rPr>
          <w:rFonts w:ascii="Arial"/>
          <w:color w:val="0F0A8A"/>
          <w:sz w:val="18"/>
          <w:u w:val="thick" w:color="010308"/>
        </w:rPr>
        <w:t>li</w:t>
      </w:r>
      <w:r>
        <w:rPr>
          <w:rFonts w:ascii="Arial"/>
          <w:color w:val="0F05BF"/>
          <w:sz w:val="18"/>
          <w:u w:val="thick" w:color="010308"/>
        </w:rPr>
        <w:t>nes-comm</w:t>
      </w:r>
      <w:r>
        <w:rPr>
          <w:rFonts w:ascii="Arial"/>
          <w:color w:val="0F05BF"/>
          <w:spacing w:val="-31"/>
          <w:sz w:val="18"/>
          <w:u w:val="thick" w:color="010308"/>
        </w:rPr>
        <w:t xml:space="preserve"> </w:t>
      </w:r>
      <w:r>
        <w:rPr>
          <w:rFonts w:ascii="Arial"/>
          <w:color w:val="0F05BF"/>
          <w:sz w:val="18"/>
          <w:u w:val="thick" w:color="010308"/>
        </w:rPr>
        <w:t>un</w:t>
      </w:r>
      <w:r>
        <w:rPr>
          <w:rFonts w:ascii="Arial"/>
          <w:color w:val="0F0A8A"/>
          <w:sz w:val="18"/>
          <w:u w:val="thick" w:color="010308"/>
        </w:rPr>
        <w:t>i</w:t>
      </w:r>
      <w:r>
        <w:rPr>
          <w:rFonts w:ascii="Arial"/>
          <w:color w:val="0F05BF"/>
          <w:sz w:val="18"/>
          <w:u w:val="thick" w:color="010308"/>
        </w:rPr>
        <w:t>ty</w:t>
      </w:r>
      <w:r>
        <w:rPr>
          <w:rFonts w:ascii="Arial"/>
          <w:color w:val="0801EB"/>
          <w:sz w:val="18"/>
          <w:u w:val="thick" w:color="010308"/>
        </w:rPr>
        <w:t>-</w:t>
      </w:r>
      <w:r>
        <w:rPr>
          <w:rFonts w:ascii="Arial"/>
          <w:color w:val="0F05BF"/>
          <w:sz w:val="18"/>
          <w:u w:val="thick" w:color="010308"/>
        </w:rPr>
        <w:t>engagement.pdf</w:t>
      </w:r>
      <w:r>
        <w:rPr>
          <w:rFonts w:ascii="Arial"/>
          <w:color w:val="010308"/>
          <w:sz w:val="18"/>
          <w:u w:val="thick" w:color="010308"/>
        </w:rPr>
        <w:t>.</w:t>
      </w:r>
      <w:r>
        <w:rPr>
          <w:rFonts w:ascii="Arial"/>
          <w:color w:val="010308"/>
          <w:sz w:val="18"/>
        </w:rPr>
        <w:t>)</w:t>
      </w:r>
    </w:p>
    <w:tbl>
      <w:tblPr>
        <w:tblW w:w="0" w:type="auto"/>
        <w:tblInd w:w="167"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754"/>
        <w:gridCol w:w="2128"/>
        <w:gridCol w:w="173"/>
        <w:gridCol w:w="3959"/>
        <w:gridCol w:w="2864"/>
        <w:gridCol w:w="3729"/>
        <w:gridCol w:w="5819"/>
      </w:tblGrid>
      <w:tr w:rsidR="00E300A9">
        <w:trPr>
          <w:trHeight w:val="744"/>
        </w:trPr>
        <w:tc>
          <w:tcPr>
            <w:tcW w:w="754" w:type="dxa"/>
          </w:tcPr>
          <w:p w:rsidR="00E300A9" w:rsidRDefault="006039EE">
            <w:pPr>
              <w:pStyle w:val="TableParagraph"/>
              <w:spacing w:before="26" w:line="259" w:lineRule="auto"/>
              <w:ind w:left="231" w:right="138" w:hanging="59"/>
              <w:rPr>
                <w:rFonts w:ascii="Arial"/>
                <w:b/>
                <w:sz w:val="19"/>
              </w:rPr>
            </w:pPr>
            <w:r>
              <w:rPr>
                <w:rFonts w:ascii="Arial"/>
                <w:b/>
                <w:color w:val="010308"/>
                <w:spacing w:val="-1"/>
                <w:sz w:val="19"/>
              </w:rPr>
              <w:t>Add/</w:t>
            </w:r>
            <w:r>
              <w:rPr>
                <w:rFonts w:ascii="Arial"/>
                <w:b/>
                <w:color w:val="010308"/>
                <w:spacing w:val="-50"/>
                <w:sz w:val="19"/>
              </w:rPr>
              <w:t xml:space="preserve"> </w:t>
            </w:r>
            <w:r>
              <w:rPr>
                <w:rFonts w:ascii="Arial"/>
                <w:b/>
                <w:color w:val="010308"/>
                <w:sz w:val="19"/>
              </w:rPr>
              <w:t>Del</w:t>
            </w:r>
          </w:p>
          <w:p w:rsidR="00E300A9" w:rsidRDefault="006039EE">
            <w:pPr>
              <w:pStyle w:val="TableParagraph"/>
              <w:spacing w:before="9" w:line="217" w:lineRule="exact"/>
              <w:ind w:left="144"/>
              <w:rPr>
                <w:rFonts w:ascii="Arial"/>
                <w:b/>
                <w:sz w:val="19"/>
              </w:rPr>
            </w:pPr>
            <w:r>
              <w:rPr>
                <w:rFonts w:ascii="Arial"/>
                <w:b/>
                <w:color w:val="010308"/>
                <w:sz w:val="19"/>
              </w:rPr>
              <w:t>Rows</w:t>
            </w:r>
          </w:p>
        </w:tc>
        <w:tc>
          <w:tcPr>
            <w:tcW w:w="2301" w:type="dxa"/>
            <w:gridSpan w:val="2"/>
            <w:tcBorders>
              <w:bottom w:val="single" w:sz="18" w:space="0" w:color="000000"/>
            </w:tcBorders>
          </w:tcPr>
          <w:p w:rsidR="00E300A9" w:rsidRDefault="00E300A9">
            <w:pPr>
              <w:pStyle w:val="TableParagraph"/>
              <w:spacing w:before="8"/>
              <w:rPr>
                <w:rFonts w:ascii="Arial"/>
              </w:rPr>
            </w:pPr>
          </w:p>
          <w:p w:rsidR="00E300A9" w:rsidRDefault="006039EE">
            <w:pPr>
              <w:pStyle w:val="TableParagraph"/>
              <w:ind w:left="606"/>
              <w:rPr>
                <w:rFonts w:ascii="Arial"/>
                <w:b/>
                <w:sz w:val="19"/>
              </w:rPr>
            </w:pPr>
            <w:r>
              <w:rPr>
                <w:rFonts w:ascii="Arial"/>
                <w:b/>
                <w:color w:val="010308"/>
                <w:sz w:val="19"/>
              </w:rPr>
              <w:t>Municipality</w:t>
            </w:r>
          </w:p>
        </w:tc>
        <w:tc>
          <w:tcPr>
            <w:tcW w:w="3959" w:type="dxa"/>
          </w:tcPr>
          <w:p w:rsidR="00E300A9" w:rsidRDefault="00E300A9">
            <w:pPr>
              <w:pStyle w:val="TableParagraph"/>
              <w:spacing w:before="8"/>
              <w:rPr>
                <w:rFonts w:ascii="Arial"/>
              </w:rPr>
            </w:pPr>
          </w:p>
          <w:p w:rsidR="00E300A9" w:rsidRDefault="006039EE">
            <w:pPr>
              <w:pStyle w:val="TableParagraph"/>
              <w:ind w:left="822"/>
              <w:rPr>
                <w:rFonts w:ascii="Arial"/>
                <w:b/>
                <w:sz w:val="19"/>
              </w:rPr>
            </w:pPr>
            <w:r>
              <w:rPr>
                <w:rFonts w:ascii="Arial"/>
                <w:b/>
                <w:color w:val="010308"/>
                <w:w w:val="95"/>
                <w:sz w:val="19"/>
              </w:rPr>
              <w:t>Name</w:t>
            </w:r>
            <w:r>
              <w:rPr>
                <w:rFonts w:ascii="Arial"/>
                <w:b/>
                <w:color w:val="010308"/>
                <w:spacing w:val="-6"/>
                <w:w w:val="95"/>
                <w:sz w:val="19"/>
              </w:rPr>
              <w:t xml:space="preserve"> </w:t>
            </w:r>
            <w:r>
              <w:rPr>
                <w:rFonts w:ascii="Arial"/>
                <w:b/>
                <w:color w:val="010308"/>
                <w:w w:val="95"/>
                <w:sz w:val="19"/>
              </w:rPr>
              <w:t>of</w:t>
            </w:r>
            <w:r>
              <w:rPr>
                <w:rFonts w:ascii="Arial"/>
                <w:b/>
                <w:color w:val="010308"/>
                <w:spacing w:val="11"/>
                <w:w w:val="95"/>
                <w:sz w:val="19"/>
              </w:rPr>
              <w:t xml:space="preserve"> </w:t>
            </w:r>
            <w:r>
              <w:rPr>
                <w:rFonts w:ascii="Arial"/>
                <w:b/>
                <w:color w:val="010308"/>
                <w:w w:val="95"/>
                <w:sz w:val="19"/>
              </w:rPr>
              <w:t>Local</w:t>
            </w:r>
            <w:r>
              <w:rPr>
                <w:rFonts w:ascii="Arial"/>
                <w:b/>
                <w:color w:val="010308"/>
                <w:spacing w:val="17"/>
                <w:w w:val="95"/>
                <w:sz w:val="19"/>
              </w:rPr>
              <w:t xml:space="preserve"> </w:t>
            </w:r>
            <w:r>
              <w:rPr>
                <w:rFonts w:ascii="Arial"/>
                <w:b/>
                <w:color w:val="010308"/>
                <w:w w:val="95"/>
                <w:sz w:val="19"/>
              </w:rPr>
              <w:t>Health</w:t>
            </w:r>
            <w:r>
              <w:rPr>
                <w:rFonts w:ascii="Arial"/>
                <w:b/>
                <w:color w:val="010308"/>
                <w:spacing w:val="18"/>
                <w:w w:val="95"/>
                <w:sz w:val="19"/>
              </w:rPr>
              <w:t xml:space="preserve"> </w:t>
            </w:r>
            <w:r>
              <w:rPr>
                <w:rFonts w:ascii="Arial"/>
                <w:b/>
                <w:color w:val="010308"/>
                <w:w w:val="95"/>
                <w:sz w:val="19"/>
              </w:rPr>
              <w:t>Dept</w:t>
            </w:r>
          </w:p>
        </w:tc>
        <w:tc>
          <w:tcPr>
            <w:tcW w:w="2864" w:type="dxa"/>
          </w:tcPr>
          <w:p w:rsidR="00E300A9" w:rsidRDefault="00E300A9">
            <w:pPr>
              <w:pStyle w:val="TableParagraph"/>
              <w:spacing w:before="8"/>
              <w:rPr>
                <w:rFonts w:ascii="Arial"/>
              </w:rPr>
            </w:pPr>
          </w:p>
          <w:p w:rsidR="00E300A9" w:rsidRDefault="006039EE">
            <w:pPr>
              <w:pStyle w:val="TableParagraph"/>
              <w:ind w:left="327"/>
              <w:rPr>
                <w:rFonts w:ascii="Arial"/>
                <w:b/>
                <w:sz w:val="19"/>
              </w:rPr>
            </w:pPr>
            <w:r>
              <w:rPr>
                <w:rFonts w:ascii="Arial"/>
                <w:b/>
                <w:color w:val="010308"/>
                <w:w w:val="95"/>
                <w:sz w:val="19"/>
              </w:rPr>
              <w:t>Name</w:t>
            </w:r>
            <w:r>
              <w:rPr>
                <w:rFonts w:ascii="Arial"/>
                <w:b/>
                <w:color w:val="010308"/>
                <w:spacing w:val="1"/>
                <w:w w:val="95"/>
                <w:sz w:val="19"/>
              </w:rPr>
              <w:t xml:space="preserve"> </w:t>
            </w:r>
            <w:r>
              <w:rPr>
                <w:rFonts w:ascii="Arial"/>
                <w:b/>
                <w:color w:val="010308"/>
                <w:w w:val="95"/>
                <w:sz w:val="19"/>
              </w:rPr>
              <w:t>of</w:t>
            </w:r>
            <w:r>
              <w:rPr>
                <w:rFonts w:ascii="Arial"/>
                <w:b/>
                <w:color w:val="010308"/>
                <w:spacing w:val="11"/>
                <w:w w:val="95"/>
                <w:sz w:val="19"/>
              </w:rPr>
              <w:t xml:space="preserve"> </w:t>
            </w:r>
            <w:r>
              <w:rPr>
                <w:rFonts w:ascii="Arial"/>
                <w:b/>
                <w:color w:val="010308"/>
                <w:w w:val="95"/>
                <w:sz w:val="19"/>
              </w:rPr>
              <w:t>Primary</w:t>
            </w:r>
            <w:r>
              <w:rPr>
                <w:rFonts w:ascii="Arial"/>
                <w:b/>
                <w:color w:val="010308"/>
                <w:spacing w:val="7"/>
                <w:w w:val="95"/>
                <w:sz w:val="19"/>
              </w:rPr>
              <w:t xml:space="preserve"> </w:t>
            </w:r>
            <w:r>
              <w:rPr>
                <w:rFonts w:ascii="Arial"/>
                <w:b/>
                <w:color w:val="010308"/>
                <w:w w:val="95"/>
                <w:sz w:val="19"/>
              </w:rPr>
              <w:t>Contact</w:t>
            </w:r>
          </w:p>
        </w:tc>
        <w:tc>
          <w:tcPr>
            <w:tcW w:w="3729" w:type="dxa"/>
          </w:tcPr>
          <w:p w:rsidR="00E300A9" w:rsidRDefault="00E300A9">
            <w:pPr>
              <w:pStyle w:val="TableParagraph"/>
              <w:spacing w:before="2"/>
              <w:rPr>
                <w:rFonts w:ascii="Arial"/>
                <w:sz w:val="21"/>
              </w:rPr>
            </w:pPr>
          </w:p>
          <w:p w:rsidR="00E300A9" w:rsidRDefault="006039EE">
            <w:pPr>
              <w:pStyle w:val="TableParagraph"/>
              <w:ind w:left="1226"/>
              <w:rPr>
                <w:b/>
                <w:i/>
              </w:rPr>
            </w:pPr>
            <w:r>
              <w:rPr>
                <w:b/>
                <w:i/>
                <w:color w:val="010308"/>
              </w:rPr>
              <w:t>Email</w:t>
            </w:r>
            <w:r>
              <w:rPr>
                <w:b/>
                <w:i/>
                <w:color w:val="010308"/>
                <w:spacing w:val="7"/>
              </w:rPr>
              <w:t xml:space="preserve"> </w:t>
            </w:r>
            <w:r>
              <w:rPr>
                <w:b/>
                <w:i/>
                <w:color w:val="010308"/>
              </w:rPr>
              <w:t>address</w:t>
            </w:r>
          </w:p>
        </w:tc>
        <w:tc>
          <w:tcPr>
            <w:tcW w:w="5819" w:type="dxa"/>
          </w:tcPr>
          <w:p w:rsidR="00E300A9" w:rsidRDefault="00E300A9">
            <w:pPr>
              <w:pStyle w:val="TableParagraph"/>
              <w:spacing w:before="6"/>
              <w:rPr>
                <w:rFonts w:ascii="Arial"/>
                <w:sz w:val="23"/>
              </w:rPr>
            </w:pPr>
          </w:p>
          <w:p w:rsidR="00E300A9" w:rsidRDefault="006039EE">
            <w:pPr>
              <w:pStyle w:val="TableParagraph"/>
              <w:ind w:left="470"/>
              <w:rPr>
                <w:rFonts w:ascii="Arial"/>
                <w:b/>
                <w:sz w:val="19"/>
              </w:rPr>
            </w:pPr>
            <w:r>
              <w:rPr>
                <w:rFonts w:ascii="Arial"/>
                <w:b/>
                <w:color w:val="010308"/>
                <w:w w:val="105"/>
                <w:sz w:val="19"/>
              </w:rPr>
              <w:t>Describe</w:t>
            </w:r>
            <w:r>
              <w:rPr>
                <w:rFonts w:ascii="Arial"/>
                <w:b/>
                <w:color w:val="010308"/>
                <w:spacing w:val="11"/>
                <w:w w:val="105"/>
                <w:sz w:val="19"/>
              </w:rPr>
              <w:t xml:space="preserve"> </w:t>
            </w:r>
            <w:r>
              <w:rPr>
                <w:rFonts w:ascii="Arial"/>
                <w:b/>
                <w:color w:val="010308"/>
                <w:w w:val="105"/>
                <w:sz w:val="19"/>
              </w:rPr>
              <w:t>how</w:t>
            </w:r>
            <w:r>
              <w:rPr>
                <w:rFonts w:ascii="Arial"/>
                <w:b/>
                <w:color w:val="010308"/>
                <w:spacing w:val="19"/>
                <w:w w:val="105"/>
                <w:sz w:val="19"/>
              </w:rPr>
              <w:t xml:space="preserve"> </w:t>
            </w:r>
            <w:r>
              <w:rPr>
                <w:rFonts w:ascii="Arial"/>
                <w:b/>
                <w:color w:val="010308"/>
                <w:w w:val="105"/>
                <w:sz w:val="19"/>
              </w:rPr>
              <w:t>the</w:t>
            </w:r>
            <w:r>
              <w:rPr>
                <w:rFonts w:ascii="Arial"/>
                <w:b/>
                <w:color w:val="010308"/>
                <w:spacing w:val="28"/>
                <w:w w:val="105"/>
                <w:sz w:val="19"/>
              </w:rPr>
              <w:t xml:space="preserve"> </w:t>
            </w:r>
            <w:r>
              <w:rPr>
                <w:rFonts w:ascii="Arial"/>
                <w:b/>
                <w:color w:val="010308"/>
                <w:w w:val="105"/>
                <w:sz w:val="19"/>
              </w:rPr>
              <w:t>health</w:t>
            </w:r>
            <w:r>
              <w:rPr>
                <w:rFonts w:ascii="Arial"/>
                <w:b/>
                <w:color w:val="010308"/>
                <w:spacing w:val="19"/>
                <w:w w:val="105"/>
                <w:sz w:val="19"/>
              </w:rPr>
              <w:t xml:space="preserve"> </w:t>
            </w:r>
            <w:r>
              <w:rPr>
                <w:rFonts w:ascii="Arial"/>
                <w:b/>
                <w:color w:val="010308"/>
                <w:w w:val="105"/>
                <w:sz w:val="19"/>
              </w:rPr>
              <w:t>department</w:t>
            </w:r>
            <w:r>
              <w:rPr>
                <w:rFonts w:ascii="Arial"/>
                <w:b/>
                <w:color w:val="010308"/>
                <w:spacing w:val="44"/>
                <w:w w:val="105"/>
                <w:sz w:val="19"/>
              </w:rPr>
              <w:t xml:space="preserve"> </w:t>
            </w:r>
            <w:r>
              <w:rPr>
                <w:rFonts w:ascii="Arial"/>
                <w:b/>
                <w:color w:val="010308"/>
                <w:w w:val="105"/>
                <w:sz w:val="19"/>
              </w:rPr>
              <w:t>was</w:t>
            </w:r>
            <w:r>
              <w:rPr>
                <w:rFonts w:ascii="Arial"/>
                <w:b/>
                <w:color w:val="010308"/>
                <w:spacing w:val="-4"/>
                <w:w w:val="105"/>
                <w:sz w:val="19"/>
              </w:rPr>
              <w:t xml:space="preserve"> </w:t>
            </w:r>
            <w:r>
              <w:rPr>
                <w:rFonts w:ascii="Arial"/>
                <w:b/>
                <w:color w:val="010308"/>
                <w:w w:val="105"/>
                <w:sz w:val="19"/>
              </w:rPr>
              <w:t>involved</w:t>
            </w:r>
          </w:p>
        </w:tc>
      </w:tr>
      <w:tr w:rsidR="00E300A9">
        <w:trPr>
          <w:trHeight w:val="743"/>
        </w:trPr>
        <w:tc>
          <w:tcPr>
            <w:tcW w:w="754" w:type="dxa"/>
            <w:tcBorders>
              <w:right w:val="single" w:sz="8" w:space="0" w:color="000000"/>
            </w:tcBorders>
          </w:tcPr>
          <w:p w:rsidR="00E300A9" w:rsidRDefault="006039EE">
            <w:pPr>
              <w:pStyle w:val="TableParagraph"/>
              <w:spacing w:line="329" w:lineRule="exact"/>
              <w:ind w:left="35"/>
              <w:rPr>
                <w:rFonts w:ascii="Arial" w:hAnsi="Arial"/>
                <w:sz w:val="32"/>
              </w:rPr>
            </w:pPr>
            <w:r>
              <w:rPr>
                <w:rFonts w:ascii="Arial" w:hAnsi="Arial"/>
                <w:color w:val="38383A"/>
                <w:w w:val="85"/>
                <w:sz w:val="32"/>
              </w:rPr>
              <w:t>[±1[:J</w:t>
            </w:r>
          </w:p>
        </w:tc>
        <w:tc>
          <w:tcPr>
            <w:tcW w:w="2128" w:type="dxa"/>
            <w:tcBorders>
              <w:top w:val="single" w:sz="8" w:space="0" w:color="000000"/>
              <w:left w:val="single" w:sz="8" w:space="0" w:color="000000"/>
              <w:bottom w:val="single" w:sz="8" w:space="0" w:color="000000"/>
            </w:tcBorders>
          </w:tcPr>
          <w:p w:rsidR="00E300A9" w:rsidRDefault="006039EE">
            <w:pPr>
              <w:pStyle w:val="TableParagraph"/>
              <w:spacing w:before="140"/>
              <w:ind w:left="46"/>
              <w:rPr>
                <w:rFonts w:ascii="Arial"/>
                <w:sz w:val="18"/>
              </w:rPr>
            </w:pPr>
            <w:r>
              <w:rPr>
                <w:rFonts w:ascii="Arial"/>
                <w:color w:val="010308"/>
                <w:sz w:val="18"/>
              </w:rPr>
              <w:t>Boston</w:t>
            </w:r>
          </w:p>
        </w:tc>
        <w:tc>
          <w:tcPr>
            <w:tcW w:w="173" w:type="dxa"/>
            <w:tcBorders>
              <w:top w:val="single" w:sz="18" w:space="0" w:color="000000"/>
              <w:bottom w:val="single" w:sz="18" w:space="0" w:color="000000"/>
              <w:right w:val="single" w:sz="18" w:space="0" w:color="000000"/>
            </w:tcBorders>
          </w:tcPr>
          <w:p w:rsidR="00E300A9" w:rsidRDefault="006039EE">
            <w:pPr>
              <w:pStyle w:val="TableParagraph"/>
              <w:spacing w:before="3"/>
              <w:ind w:left="33"/>
              <w:rPr>
                <w:sz w:val="42"/>
              </w:rPr>
            </w:pPr>
            <w:r>
              <w:rPr>
                <w:color w:val="010308"/>
                <w:w w:val="102"/>
                <w:sz w:val="42"/>
              </w:rPr>
              <w:t>.</w:t>
            </w:r>
          </w:p>
        </w:tc>
        <w:tc>
          <w:tcPr>
            <w:tcW w:w="3959" w:type="dxa"/>
            <w:tcBorders>
              <w:left w:val="single" w:sz="18" w:space="0" w:color="000000"/>
            </w:tcBorders>
          </w:tcPr>
          <w:p w:rsidR="00E300A9" w:rsidRDefault="006039EE">
            <w:pPr>
              <w:pStyle w:val="TableParagraph"/>
              <w:spacing w:before="25"/>
              <w:ind w:left="73"/>
              <w:rPr>
                <w:rFonts w:ascii="Arial"/>
                <w:sz w:val="18"/>
              </w:rPr>
            </w:pPr>
            <w:r>
              <w:rPr>
                <w:rFonts w:ascii="Arial"/>
                <w:color w:val="010308"/>
                <w:spacing w:val="-1"/>
                <w:w w:val="105"/>
                <w:sz w:val="18"/>
              </w:rPr>
              <w:t>Boston</w:t>
            </w:r>
            <w:r>
              <w:rPr>
                <w:rFonts w:ascii="Arial"/>
                <w:color w:val="010308"/>
                <w:spacing w:val="-13"/>
                <w:w w:val="105"/>
                <w:sz w:val="18"/>
              </w:rPr>
              <w:t xml:space="preserve"> </w:t>
            </w:r>
            <w:r>
              <w:rPr>
                <w:rFonts w:ascii="Arial"/>
                <w:color w:val="010308"/>
                <w:spacing w:val="-1"/>
                <w:w w:val="105"/>
                <w:sz w:val="18"/>
              </w:rPr>
              <w:t>Public</w:t>
            </w:r>
            <w:r>
              <w:rPr>
                <w:rFonts w:ascii="Arial"/>
                <w:color w:val="010308"/>
                <w:spacing w:val="-11"/>
                <w:w w:val="105"/>
                <w:sz w:val="18"/>
              </w:rPr>
              <w:t xml:space="preserve"> </w:t>
            </w:r>
            <w:r>
              <w:rPr>
                <w:rFonts w:ascii="Arial"/>
                <w:color w:val="010308"/>
                <w:spacing w:val="-1"/>
                <w:w w:val="105"/>
                <w:sz w:val="18"/>
              </w:rPr>
              <w:t>Health</w:t>
            </w:r>
            <w:r>
              <w:rPr>
                <w:rFonts w:ascii="Arial"/>
                <w:color w:val="010308"/>
                <w:spacing w:val="-9"/>
                <w:w w:val="105"/>
                <w:sz w:val="18"/>
              </w:rPr>
              <w:t xml:space="preserve"> </w:t>
            </w:r>
            <w:r>
              <w:rPr>
                <w:rFonts w:ascii="Arial"/>
                <w:color w:val="010308"/>
                <w:spacing w:val="-1"/>
                <w:w w:val="105"/>
                <w:sz w:val="18"/>
              </w:rPr>
              <w:t>Commission</w:t>
            </w:r>
          </w:p>
        </w:tc>
        <w:tc>
          <w:tcPr>
            <w:tcW w:w="2864" w:type="dxa"/>
          </w:tcPr>
          <w:p w:rsidR="00E300A9" w:rsidRDefault="006039EE">
            <w:pPr>
              <w:pStyle w:val="TableParagraph"/>
              <w:spacing w:before="19"/>
              <w:ind w:left="80"/>
              <w:rPr>
                <w:rFonts w:ascii="Arial"/>
                <w:sz w:val="14"/>
              </w:rPr>
            </w:pPr>
            <w:r>
              <w:rPr>
                <w:rFonts w:ascii="Arial"/>
                <w:color w:val="010308"/>
                <w:sz w:val="14"/>
              </w:rPr>
              <w:t>Edna Rivera-Carrassco</w:t>
            </w:r>
          </w:p>
        </w:tc>
        <w:tc>
          <w:tcPr>
            <w:tcW w:w="3729" w:type="dxa"/>
          </w:tcPr>
          <w:p w:rsidR="00E300A9" w:rsidRDefault="00E300A9">
            <w:pPr>
              <w:pStyle w:val="TableParagraph"/>
              <w:spacing w:before="2"/>
              <w:rPr>
                <w:rFonts w:ascii="Arial"/>
              </w:rPr>
            </w:pPr>
          </w:p>
          <w:p w:rsidR="00E300A9" w:rsidRDefault="006039EE">
            <w:pPr>
              <w:pStyle w:val="TableParagraph"/>
              <w:ind w:left="70"/>
              <w:rPr>
                <w:rFonts w:ascii="Arial"/>
                <w:sz w:val="18"/>
              </w:rPr>
            </w:pPr>
            <w:r>
              <w:rPr>
                <w:rFonts w:ascii="Arial"/>
                <w:color w:val="010308"/>
                <w:w w:val="95"/>
                <w:sz w:val="18"/>
              </w:rPr>
              <w:t>erca</w:t>
            </w:r>
            <w:r>
              <w:rPr>
                <w:rFonts w:ascii="Arial"/>
                <w:color w:val="010308"/>
                <w:spacing w:val="-4"/>
                <w:w w:val="95"/>
                <w:sz w:val="18"/>
              </w:rPr>
              <w:t xml:space="preserve"> </w:t>
            </w:r>
            <w:hyperlink r:id="rId119">
              <w:r>
                <w:rPr>
                  <w:rFonts w:ascii="Arial"/>
                  <w:color w:val="010308"/>
                  <w:w w:val="95"/>
                  <w:sz w:val="18"/>
                </w:rPr>
                <w:t>rrasco@bphc.org</w:t>
              </w:r>
            </w:hyperlink>
          </w:p>
        </w:tc>
        <w:tc>
          <w:tcPr>
            <w:tcW w:w="5819" w:type="dxa"/>
          </w:tcPr>
          <w:p w:rsidR="00E300A9" w:rsidRDefault="006039EE">
            <w:pPr>
              <w:pStyle w:val="TableParagraph"/>
              <w:spacing w:before="25" w:line="273" w:lineRule="auto"/>
              <w:ind w:left="72" w:hanging="1"/>
              <w:rPr>
                <w:rFonts w:ascii="Arial"/>
                <w:sz w:val="18"/>
              </w:rPr>
            </w:pPr>
            <w:r>
              <w:rPr>
                <w:rFonts w:ascii="Arial"/>
                <w:color w:val="010308"/>
                <w:sz w:val="18"/>
              </w:rPr>
              <w:t>Edna Rivera-Carrasco represented</w:t>
            </w:r>
            <w:r>
              <w:rPr>
                <w:rFonts w:ascii="Arial"/>
                <w:color w:val="010308"/>
                <w:spacing w:val="1"/>
                <w:sz w:val="18"/>
              </w:rPr>
              <w:t xml:space="preserve"> </w:t>
            </w:r>
            <w:r>
              <w:rPr>
                <w:rFonts w:ascii="Arial"/>
                <w:color w:val="010308"/>
                <w:sz w:val="18"/>
              </w:rPr>
              <w:t>the Boston Public Health</w:t>
            </w:r>
            <w:r>
              <w:rPr>
                <w:rFonts w:ascii="Arial"/>
                <w:color w:val="010308"/>
                <w:spacing w:val="1"/>
                <w:sz w:val="18"/>
              </w:rPr>
              <w:t xml:space="preserve"> </w:t>
            </w:r>
            <w:r>
              <w:rPr>
                <w:rFonts w:ascii="Arial"/>
                <w:color w:val="010308"/>
                <w:sz w:val="18"/>
              </w:rPr>
              <w:t>Commission</w:t>
            </w:r>
            <w:r>
              <w:rPr>
                <w:rFonts w:ascii="Arial"/>
                <w:color w:val="010308"/>
                <w:spacing w:val="28"/>
                <w:sz w:val="18"/>
              </w:rPr>
              <w:t xml:space="preserve"> </w:t>
            </w:r>
            <w:r>
              <w:rPr>
                <w:rFonts w:ascii="Arial"/>
                <w:color w:val="010308"/>
                <w:sz w:val="18"/>
              </w:rPr>
              <w:t>on</w:t>
            </w:r>
            <w:r>
              <w:rPr>
                <w:rFonts w:ascii="Arial"/>
                <w:color w:val="010308"/>
                <w:spacing w:val="13"/>
                <w:sz w:val="18"/>
              </w:rPr>
              <w:t xml:space="preserve"> </w:t>
            </w:r>
            <w:r>
              <w:rPr>
                <w:rFonts w:ascii="Arial"/>
                <w:color w:val="010308"/>
                <w:sz w:val="18"/>
              </w:rPr>
              <w:t>BIDMC's</w:t>
            </w:r>
            <w:r>
              <w:rPr>
                <w:rFonts w:ascii="Arial"/>
                <w:color w:val="010308"/>
                <w:spacing w:val="22"/>
                <w:sz w:val="18"/>
              </w:rPr>
              <w:t xml:space="preserve"> </w:t>
            </w:r>
            <w:r>
              <w:rPr>
                <w:rFonts w:ascii="Arial"/>
                <w:color w:val="010308"/>
                <w:sz w:val="18"/>
              </w:rPr>
              <w:t>Community</w:t>
            </w:r>
            <w:r>
              <w:rPr>
                <w:rFonts w:ascii="Arial"/>
                <w:color w:val="010308"/>
                <w:spacing w:val="42"/>
                <w:sz w:val="18"/>
              </w:rPr>
              <w:t xml:space="preserve"> </w:t>
            </w:r>
            <w:r>
              <w:rPr>
                <w:rFonts w:ascii="Arial"/>
                <w:color w:val="010308"/>
                <w:sz w:val="18"/>
              </w:rPr>
              <w:t>Advisory</w:t>
            </w:r>
            <w:r>
              <w:rPr>
                <w:rFonts w:ascii="Arial"/>
                <w:color w:val="010308"/>
                <w:spacing w:val="28"/>
                <w:sz w:val="18"/>
              </w:rPr>
              <w:t xml:space="preserve"> </w:t>
            </w:r>
            <w:r>
              <w:rPr>
                <w:rFonts w:ascii="Arial"/>
                <w:color w:val="010308"/>
                <w:sz w:val="18"/>
              </w:rPr>
              <w:t>Committee</w:t>
            </w:r>
            <w:r>
              <w:rPr>
                <w:rFonts w:ascii="Arial"/>
                <w:color w:val="010308"/>
                <w:spacing w:val="19"/>
                <w:sz w:val="18"/>
              </w:rPr>
              <w:t xml:space="preserve"> </w:t>
            </w:r>
            <w:r>
              <w:rPr>
                <w:rFonts w:ascii="Arial"/>
                <w:color w:val="010308"/>
                <w:sz w:val="18"/>
              </w:rPr>
              <w:t>which</w:t>
            </w:r>
          </w:p>
          <w:p w:rsidR="00E300A9" w:rsidRDefault="006039EE">
            <w:pPr>
              <w:pStyle w:val="TableParagraph"/>
              <w:spacing w:before="4"/>
              <w:ind w:left="74"/>
              <w:rPr>
                <w:rFonts w:ascii="Arial"/>
                <w:sz w:val="18"/>
              </w:rPr>
            </w:pPr>
            <w:r>
              <w:rPr>
                <w:rFonts w:ascii="Arial"/>
                <w:color w:val="010308"/>
                <w:sz w:val="18"/>
              </w:rPr>
              <w:t>participated</w:t>
            </w:r>
            <w:r>
              <w:rPr>
                <w:rFonts w:ascii="Arial"/>
                <w:color w:val="010308"/>
                <w:spacing w:val="12"/>
                <w:sz w:val="18"/>
              </w:rPr>
              <w:t xml:space="preserve"> </w:t>
            </w:r>
            <w:r>
              <w:rPr>
                <w:rFonts w:ascii="Arial"/>
                <w:color w:val="010308"/>
                <w:sz w:val="18"/>
              </w:rPr>
              <w:t>in</w:t>
            </w:r>
            <w:r>
              <w:rPr>
                <w:rFonts w:ascii="Arial"/>
                <w:color w:val="010308"/>
                <w:spacing w:val="13"/>
                <w:sz w:val="18"/>
              </w:rPr>
              <w:t xml:space="preserve"> </w:t>
            </w:r>
            <w:r>
              <w:rPr>
                <w:rFonts w:ascii="Arial"/>
                <w:color w:val="010308"/>
                <w:sz w:val="18"/>
              </w:rPr>
              <w:t>the 2019</w:t>
            </w:r>
            <w:r>
              <w:rPr>
                <w:rFonts w:ascii="Arial"/>
                <w:color w:val="010308"/>
                <w:spacing w:val="3"/>
                <w:sz w:val="18"/>
              </w:rPr>
              <w:t xml:space="preserve"> </w:t>
            </w:r>
            <w:r>
              <w:rPr>
                <w:rFonts w:ascii="Arial"/>
                <w:color w:val="010308"/>
                <w:sz w:val="18"/>
              </w:rPr>
              <w:t>BIDMC</w:t>
            </w:r>
            <w:r>
              <w:rPr>
                <w:rFonts w:ascii="Arial"/>
                <w:color w:val="010308"/>
                <w:spacing w:val="4"/>
                <w:sz w:val="18"/>
              </w:rPr>
              <w:t xml:space="preserve"> </w:t>
            </w:r>
            <w:r>
              <w:rPr>
                <w:rFonts w:ascii="Arial"/>
                <w:color w:val="010308"/>
                <w:sz w:val="18"/>
              </w:rPr>
              <w:t>CHNA.</w:t>
            </w:r>
          </w:p>
        </w:tc>
      </w:tr>
      <w:tr w:rsidR="00E300A9">
        <w:trPr>
          <w:trHeight w:val="255"/>
        </w:trPr>
        <w:tc>
          <w:tcPr>
            <w:tcW w:w="754" w:type="dxa"/>
            <w:vMerge w:val="restart"/>
            <w:tcBorders>
              <w:right w:val="single" w:sz="8" w:space="0" w:color="000000"/>
            </w:tcBorders>
          </w:tcPr>
          <w:p w:rsidR="00E300A9" w:rsidRDefault="006039EE">
            <w:pPr>
              <w:pStyle w:val="TableParagraph"/>
              <w:spacing w:line="334" w:lineRule="exact"/>
              <w:ind w:left="35"/>
              <w:rPr>
                <w:rFonts w:ascii="Arial" w:hAnsi="Arial"/>
                <w:sz w:val="32"/>
              </w:rPr>
            </w:pPr>
            <w:r>
              <w:rPr>
                <w:rFonts w:ascii="Arial" w:hAnsi="Arial"/>
                <w:color w:val="1D1F28"/>
                <w:spacing w:val="-1"/>
                <w:w w:val="90"/>
                <w:sz w:val="32"/>
              </w:rPr>
              <w:t>[±I</w:t>
            </w:r>
            <w:r>
              <w:rPr>
                <w:rFonts w:ascii="Arial" w:hAnsi="Arial"/>
                <w:color w:val="1D1F28"/>
                <w:spacing w:val="-24"/>
                <w:w w:val="90"/>
                <w:sz w:val="32"/>
              </w:rPr>
              <w:t xml:space="preserve"> </w:t>
            </w:r>
            <w:r>
              <w:rPr>
                <w:rFonts w:ascii="Arial" w:hAnsi="Arial"/>
                <w:color w:val="38383A"/>
                <w:spacing w:val="-1"/>
                <w:w w:val="90"/>
                <w:sz w:val="32"/>
              </w:rPr>
              <w:t>[:]</w:t>
            </w:r>
          </w:p>
        </w:tc>
        <w:tc>
          <w:tcPr>
            <w:tcW w:w="2128" w:type="dxa"/>
            <w:vMerge w:val="restart"/>
            <w:tcBorders>
              <w:top w:val="single" w:sz="8" w:space="0" w:color="000000"/>
              <w:left w:val="single" w:sz="8" w:space="0" w:color="000000"/>
              <w:bottom w:val="single" w:sz="8" w:space="0" w:color="000000"/>
            </w:tcBorders>
          </w:tcPr>
          <w:p w:rsidR="00E300A9" w:rsidRDefault="006039EE">
            <w:pPr>
              <w:pStyle w:val="TableParagraph"/>
              <w:spacing w:before="150"/>
              <w:ind w:left="41"/>
              <w:rPr>
                <w:rFonts w:ascii="Arial"/>
                <w:sz w:val="18"/>
              </w:rPr>
            </w:pPr>
            <w:r>
              <w:rPr>
                <w:rFonts w:ascii="Arial"/>
                <w:color w:val="010308"/>
                <w:sz w:val="18"/>
              </w:rPr>
              <w:t>Chelsea</w:t>
            </w:r>
          </w:p>
        </w:tc>
        <w:tc>
          <w:tcPr>
            <w:tcW w:w="173" w:type="dxa"/>
            <w:tcBorders>
              <w:top w:val="single" w:sz="18" w:space="0" w:color="000000"/>
              <w:bottom w:val="nil"/>
              <w:right w:val="single" w:sz="18" w:space="0" w:color="000000"/>
            </w:tcBorders>
          </w:tcPr>
          <w:p w:rsidR="00E300A9" w:rsidRDefault="00E300A9">
            <w:pPr>
              <w:pStyle w:val="TableParagraph"/>
              <w:rPr>
                <w:sz w:val="18"/>
              </w:rPr>
            </w:pPr>
          </w:p>
        </w:tc>
        <w:tc>
          <w:tcPr>
            <w:tcW w:w="3959" w:type="dxa"/>
            <w:tcBorders>
              <w:left w:val="single" w:sz="18" w:space="0" w:color="000000"/>
              <w:bottom w:val="nil"/>
            </w:tcBorders>
          </w:tcPr>
          <w:p w:rsidR="00E300A9" w:rsidRDefault="006039EE">
            <w:pPr>
              <w:pStyle w:val="TableParagraph"/>
              <w:spacing w:before="30" w:line="206" w:lineRule="exact"/>
              <w:ind w:left="72"/>
              <w:rPr>
                <w:rFonts w:ascii="Arial"/>
                <w:sz w:val="18"/>
              </w:rPr>
            </w:pPr>
            <w:r>
              <w:rPr>
                <w:rFonts w:ascii="Arial"/>
                <w:color w:val="010308"/>
                <w:sz w:val="18"/>
              </w:rPr>
              <w:t>City of</w:t>
            </w:r>
            <w:r>
              <w:rPr>
                <w:rFonts w:ascii="Arial"/>
                <w:color w:val="010308"/>
                <w:spacing w:val="10"/>
                <w:sz w:val="18"/>
              </w:rPr>
              <w:t xml:space="preserve"> </w:t>
            </w:r>
            <w:r>
              <w:rPr>
                <w:rFonts w:ascii="Arial"/>
                <w:color w:val="010308"/>
                <w:sz w:val="18"/>
              </w:rPr>
              <w:t>Chelsea,</w:t>
            </w:r>
            <w:r>
              <w:rPr>
                <w:rFonts w:ascii="Arial"/>
                <w:color w:val="010308"/>
                <w:spacing w:val="8"/>
                <w:sz w:val="18"/>
              </w:rPr>
              <w:t xml:space="preserve"> </w:t>
            </w:r>
            <w:r>
              <w:rPr>
                <w:rFonts w:ascii="Arial"/>
                <w:color w:val="010308"/>
                <w:sz w:val="18"/>
              </w:rPr>
              <w:t>Department</w:t>
            </w:r>
            <w:r>
              <w:rPr>
                <w:rFonts w:ascii="Arial"/>
                <w:color w:val="010308"/>
                <w:spacing w:val="29"/>
                <w:sz w:val="18"/>
              </w:rPr>
              <w:t xml:space="preserve"> </w:t>
            </w:r>
            <w:r>
              <w:rPr>
                <w:rFonts w:ascii="Arial"/>
                <w:color w:val="010308"/>
                <w:sz w:val="18"/>
              </w:rPr>
              <w:t>of</w:t>
            </w:r>
            <w:r>
              <w:rPr>
                <w:rFonts w:ascii="Arial"/>
                <w:color w:val="010308"/>
                <w:spacing w:val="9"/>
                <w:sz w:val="18"/>
              </w:rPr>
              <w:t xml:space="preserve"> </w:t>
            </w:r>
            <w:r>
              <w:rPr>
                <w:rFonts w:ascii="Arial"/>
                <w:color w:val="010308"/>
                <w:sz w:val="18"/>
              </w:rPr>
              <w:t>Health</w:t>
            </w:r>
            <w:r>
              <w:rPr>
                <w:rFonts w:ascii="Arial"/>
                <w:color w:val="010308"/>
                <w:spacing w:val="11"/>
                <w:sz w:val="18"/>
              </w:rPr>
              <w:t xml:space="preserve"> </w:t>
            </w:r>
            <w:r>
              <w:rPr>
                <w:rFonts w:ascii="Arial"/>
                <w:color w:val="010308"/>
                <w:sz w:val="18"/>
              </w:rPr>
              <w:t>and</w:t>
            </w:r>
          </w:p>
        </w:tc>
        <w:tc>
          <w:tcPr>
            <w:tcW w:w="2864" w:type="dxa"/>
            <w:vMerge w:val="restart"/>
          </w:tcPr>
          <w:p w:rsidR="00E300A9" w:rsidRDefault="006039EE">
            <w:pPr>
              <w:pStyle w:val="TableParagraph"/>
              <w:spacing w:before="38"/>
              <w:ind w:left="81"/>
              <w:rPr>
                <w:rFonts w:ascii="Arial"/>
                <w:sz w:val="14"/>
              </w:rPr>
            </w:pPr>
            <w:r>
              <w:rPr>
                <w:rFonts w:ascii="Arial"/>
                <w:color w:val="010308"/>
                <w:sz w:val="14"/>
              </w:rPr>
              <w:t>Luis</w:t>
            </w:r>
            <w:r>
              <w:rPr>
                <w:rFonts w:ascii="Arial"/>
                <w:color w:val="010308"/>
                <w:spacing w:val="-4"/>
                <w:sz w:val="14"/>
              </w:rPr>
              <w:t xml:space="preserve"> </w:t>
            </w:r>
            <w:r>
              <w:rPr>
                <w:rFonts w:ascii="Arial"/>
                <w:color w:val="010308"/>
                <w:sz w:val="14"/>
              </w:rPr>
              <w:t>Prado</w:t>
            </w:r>
          </w:p>
        </w:tc>
        <w:tc>
          <w:tcPr>
            <w:tcW w:w="3729" w:type="dxa"/>
            <w:vMerge w:val="restart"/>
          </w:tcPr>
          <w:p w:rsidR="00E300A9" w:rsidRDefault="00E300A9">
            <w:pPr>
              <w:pStyle w:val="TableParagraph"/>
              <w:spacing w:before="7"/>
              <w:rPr>
                <w:rFonts w:ascii="Arial"/>
              </w:rPr>
            </w:pPr>
          </w:p>
          <w:p w:rsidR="00E300A9" w:rsidRDefault="008F0F9E">
            <w:pPr>
              <w:pStyle w:val="TableParagraph"/>
              <w:ind w:left="70"/>
              <w:rPr>
                <w:rFonts w:ascii="Arial"/>
                <w:sz w:val="18"/>
              </w:rPr>
            </w:pPr>
            <w:hyperlink r:id="rId120">
              <w:r w:rsidR="006039EE">
                <w:rPr>
                  <w:rFonts w:ascii="Arial"/>
                  <w:color w:val="010308"/>
                  <w:w w:val="105"/>
                  <w:sz w:val="18"/>
                </w:rPr>
                <w:t>lprado@chelseama.gov</w:t>
              </w:r>
            </w:hyperlink>
          </w:p>
        </w:tc>
        <w:tc>
          <w:tcPr>
            <w:tcW w:w="5819" w:type="dxa"/>
            <w:vMerge w:val="restart"/>
          </w:tcPr>
          <w:p w:rsidR="00E300A9" w:rsidRDefault="006039EE">
            <w:pPr>
              <w:pStyle w:val="TableParagraph"/>
              <w:spacing w:before="30" w:line="273" w:lineRule="auto"/>
              <w:ind w:left="74" w:right="131" w:hanging="2"/>
              <w:rPr>
                <w:rFonts w:ascii="Arial"/>
                <w:sz w:val="18"/>
              </w:rPr>
            </w:pPr>
            <w:r>
              <w:rPr>
                <w:rFonts w:ascii="Arial"/>
                <w:color w:val="010308"/>
                <w:sz w:val="18"/>
              </w:rPr>
              <w:t>Luis Prado represented</w:t>
            </w:r>
            <w:r>
              <w:rPr>
                <w:rFonts w:ascii="Arial"/>
                <w:color w:val="010308"/>
                <w:spacing w:val="1"/>
                <w:sz w:val="18"/>
              </w:rPr>
              <w:t xml:space="preserve"> </w:t>
            </w:r>
            <w:r>
              <w:rPr>
                <w:rFonts w:ascii="Arial"/>
                <w:color w:val="010308"/>
                <w:sz w:val="18"/>
              </w:rPr>
              <w:t>the City of Chelsea's</w:t>
            </w:r>
            <w:r>
              <w:rPr>
                <w:rFonts w:ascii="Arial"/>
                <w:color w:val="010308"/>
                <w:spacing w:val="1"/>
                <w:sz w:val="18"/>
              </w:rPr>
              <w:t xml:space="preserve"> </w:t>
            </w:r>
            <w:r>
              <w:rPr>
                <w:rFonts w:ascii="Arial"/>
                <w:color w:val="010308"/>
                <w:sz w:val="18"/>
              </w:rPr>
              <w:t>Department</w:t>
            </w:r>
            <w:r>
              <w:rPr>
                <w:rFonts w:ascii="Arial"/>
                <w:color w:val="010308"/>
                <w:spacing w:val="1"/>
                <w:sz w:val="18"/>
              </w:rPr>
              <w:t xml:space="preserve"> </w:t>
            </w:r>
            <w:r>
              <w:rPr>
                <w:rFonts w:ascii="Arial"/>
                <w:color w:val="010308"/>
                <w:sz w:val="18"/>
              </w:rPr>
              <w:t>of Health</w:t>
            </w:r>
            <w:r>
              <w:rPr>
                <w:rFonts w:ascii="Arial"/>
                <w:color w:val="010308"/>
                <w:spacing w:val="-47"/>
                <w:sz w:val="18"/>
              </w:rPr>
              <w:t xml:space="preserve"> </w:t>
            </w:r>
            <w:r>
              <w:rPr>
                <w:rFonts w:ascii="Arial"/>
                <w:color w:val="010308"/>
                <w:sz w:val="18"/>
              </w:rPr>
              <w:t>and</w:t>
            </w:r>
            <w:r>
              <w:rPr>
                <w:rFonts w:ascii="Arial"/>
                <w:color w:val="010308"/>
                <w:spacing w:val="9"/>
                <w:sz w:val="18"/>
              </w:rPr>
              <w:t xml:space="preserve"> </w:t>
            </w:r>
            <w:r>
              <w:rPr>
                <w:rFonts w:ascii="Arial"/>
                <w:color w:val="010308"/>
                <w:sz w:val="18"/>
              </w:rPr>
              <w:t>Human</w:t>
            </w:r>
            <w:r>
              <w:rPr>
                <w:rFonts w:ascii="Arial"/>
                <w:color w:val="010308"/>
                <w:spacing w:val="15"/>
                <w:sz w:val="18"/>
              </w:rPr>
              <w:t xml:space="preserve"> </w:t>
            </w:r>
            <w:r>
              <w:rPr>
                <w:rFonts w:ascii="Arial"/>
                <w:color w:val="010308"/>
                <w:sz w:val="18"/>
              </w:rPr>
              <w:t>Services</w:t>
            </w:r>
            <w:r>
              <w:rPr>
                <w:rFonts w:ascii="Arial"/>
                <w:color w:val="010308"/>
                <w:spacing w:val="19"/>
                <w:sz w:val="18"/>
              </w:rPr>
              <w:t xml:space="preserve"> </w:t>
            </w:r>
            <w:r>
              <w:rPr>
                <w:rFonts w:ascii="Arial"/>
                <w:color w:val="010308"/>
                <w:sz w:val="18"/>
              </w:rPr>
              <w:t>on</w:t>
            </w:r>
            <w:r>
              <w:rPr>
                <w:rFonts w:ascii="Arial"/>
                <w:color w:val="010308"/>
                <w:spacing w:val="7"/>
                <w:sz w:val="18"/>
              </w:rPr>
              <w:t xml:space="preserve"> </w:t>
            </w:r>
            <w:r>
              <w:rPr>
                <w:rFonts w:ascii="Arial"/>
                <w:color w:val="010308"/>
                <w:sz w:val="18"/>
              </w:rPr>
              <w:t>BIDMC's</w:t>
            </w:r>
            <w:r>
              <w:rPr>
                <w:rFonts w:ascii="Arial"/>
                <w:color w:val="010308"/>
                <w:spacing w:val="11"/>
                <w:sz w:val="18"/>
              </w:rPr>
              <w:t xml:space="preserve"> </w:t>
            </w:r>
            <w:r>
              <w:rPr>
                <w:rFonts w:ascii="Arial"/>
                <w:color w:val="010308"/>
                <w:sz w:val="18"/>
              </w:rPr>
              <w:t>Community</w:t>
            </w:r>
            <w:r>
              <w:rPr>
                <w:rFonts w:ascii="Arial"/>
                <w:color w:val="010308"/>
                <w:spacing w:val="27"/>
                <w:sz w:val="18"/>
              </w:rPr>
              <w:t xml:space="preserve"> </w:t>
            </w:r>
            <w:r>
              <w:rPr>
                <w:rFonts w:ascii="Arial"/>
                <w:color w:val="010308"/>
                <w:sz w:val="18"/>
              </w:rPr>
              <w:t>Advisory</w:t>
            </w:r>
            <w:r>
              <w:rPr>
                <w:rFonts w:ascii="Arial"/>
                <w:color w:val="010308"/>
                <w:spacing w:val="13"/>
                <w:sz w:val="18"/>
              </w:rPr>
              <w:t xml:space="preserve"> </w:t>
            </w:r>
            <w:r>
              <w:rPr>
                <w:rFonts w:ascii="Arial"/>
                <w:color w:val="010308"/>
                <w:sz w:val="18"/>
              </w:rPr>
              <w:t>Committee</w:t>
            </w:r>
          </w:p>
          <w:p w:rsidR="00E300A9" w:rsidRDefault="006039EE">
            <w:pPr>
              <w:pStyle w:val="TableParagraph"/>
              <w:spacing w:before="4"/>
              <w:ind w:left="71"/>
              <w:rPr>
                <w:rFonts w:ascii="Arial"/>
                <w:sz w:val="18"/>
              </w:rPr>
            </w:pPr>
            <w:r>
              <w:rPr>
                <w:rFonts w:ascii="Arial"/>
                <w:color w:val="010308"/>
                <w:sz w:val="18"/>
              </w:rPr>
              <w:t>which</w:t>
            </w:r>
            <w:r>
              <w:rPr>
                <w:rFonts w:ascii="Arial"/>
                <w:color w:val="010308"/>
                <w:spacing w:val="17"/>
                <w:sz w:val="18"/>
              </w:rPr>
              <w:t xml:space="preserve"> </w:t>
            </w:r>
            <w:r>
              <w:rPr>
                <w:rFonts w:ascii="Arial"/>
                <w:color w:val="010308"/>
                <w:sz w:val="18"/>
              </w:rPr>
              <w:t>participated</w:t>
            </w:r>
            <w:r>
              <w:rPr>
                <w:rFonts w:ascii="Arial"/>
                <w:color w:val="010308"/>
                <w:spacing w:val="16"/>
                <w:sz w:val="18"/>
              </w:rPr>
              <w:t xml:space="preserve"> </w:t>
            </w:r>
            <w:r>
              <w:rPr>
                <w:rFonts w:ascii="Arial"/>
                <w:color w:val="010308"/>
                <w:sz w:val="18"/>
              </w:rPr>
              <w:t>in</w:t>
            </w:r>
            <w:r>
              <w:rPr>
                <w:rFonts w:ascii="Arial"/>
                <w:color w:val="010308"/>
                <w:spacing w:val="15"/>
                <w:sz w:val="18"/>
              </w:rPr>
              <w:t xml:space="preserve"> </w:t>
            </w:r>
            <w:r>
              <w:rPr>
                <w:rFonts w:ascii="Arial"/>
                <w:color w:val="010308"/>
                <w:sz w:val="18"/>
              </w:rPr>
              <w:t>the</w:t>
            </w:r>
            <w:r>
              <w:rPr>
                <w:rFonts w:ascii="Arial"/>
                <w:color w:val="010308"/>
                <w:spacing w:val="3"/>
                <w:sz w:val="18"/>
              </w:rPr>
              <w:t xml:space="preserve"> </w:t>
            </w:r>
            <w:r>
              <w:rPr>
                <w:rFonts w:ascii="Arial"/>
                <w:color w:val="010308"/>
                <w:sz w:val="18"/>
              </w:rPr>
              <w:t>2019</w:t>
            </w:r>
            <w:r>
              <w:rPr>
                <w:rFonts w:ascii="Arial"/>
                <w:color w:val="010308"/>
                <w:spacing w:val="12"/>
                <w:sz w:val="18"/>
              </w:rPr>
              <w:t xml:space="preserve"> </w:t>
            </w:r>
            <w:r>
              <w:rPr>
                <w:rFonts w:ascii="Arial"/>
                <w:color w:val="010308"/>
                <w:sz w:val="18"/>
              </w:rPr>
              <w:t>BIDMC</w:t>
            </w:r>
            <w:r>
              <w:rPr>
                <w:rFonts w:ascii="Arial"/>
                <w:color w:val="010308"/>
                <w:spacing w:val="7"/>
                <w:sz w:val="18"/>
              </w:rPr>
              <w:t xml:space="preserve"> </w:t>
            </w:r>
            <w:r>
              <w:rPr>
                <w:rFonts w:ascii="Arial"/>
                <w:color w:val="010308"/>
                <w:sz w:val="18"/>
              </w:rPr>
              <w:t>CHNA.</w:t>
            </w:r>
          </w:p>
        </w:tc>
      </w:tr>
      <w:tr w:rsidR="00E300A9">
        <w:trPr>
          <w:trHeight w:val="215"/>
        </w:trPr>
        <w:tc>
          <w:tcPr>
            <w:tcW w:w="754" w:type="dxa"/>
            <w:vMerge/>
            <w:tcBorders>
              <w:top w:val="nil"/>
              <w:right w:val="single" w:sz="8" w:space="0" w:color="000000"/>
            </w:tcBorders>
          </w:tcPr>
          <w:p w:rsidR="00E300A9" w:rsidRDefault="00E300A9">
            <w:pPr>
              <w:rPr>
                <w:sz w:val="2"/>
                <w:szCs w:val="2"/>
              </w:rPr>
            </w:pPr>
          </w:p>
        </w:tc>
        <w:tc>
          <w:tcPr>
            <w:tcW w:w="2128" w:type="dxa"/>
            <w:vMerge/>
            <w:tcBorders>
              <w:top w:val="nil"/>
              <w:left w:val="single" w:sz="8" w:space="0" w:color="000000"/>
              <w:bottom w:val="single" w:sz="8" w:space="0" w:color="000000"/>
            </w:tcBorders>
          </w:tcPr>
          <w:p w:rsidR="00E300A9" w:rsidRDefault="00E300A9">
            <w:pPr>
              <w:rPr>
                <w:sz w:val="2"/>
                <w:szCs w:val="2"/>
              </w:rPr>
            </w:pPr>
          </w:p>
        </w:tc>
        <w:tc>
          <w:tcPr>
            <w:tcW w:w="4132" w:type="dxa"/>
            <w:gridSpan w:val="2"/>
            <w:tcBorders>
              <w:top w:val="nil"/>
              <w:bottom w:val="nil"/>
            </w:tcBorders>
          </w:tcPr>
          <w:p w:rsidR="00E300A9" w:rsidRDefault="006039EE">
            <w:pPr>
              <w:pStyle w:val="TableParagraph"/>
              <w:numPr>
                <w:ilvl w:val="0"/>
                <w:numId w:val="23"/>
              </w:numPr>
              <w:tabs>
                <w:tab w:val="left" w:pos="265"/>
              </w:tabs>
              <w:spacing w:line="196" w:lineRule="exact"/>
              <w:rPr>
                <w:rFonts w:ascii="Arial" w:hAnsi="Arial"/>
                <w:sz w:val="18"/>
              </w:rPr>
            </w:pPr>
            <w:r>
              <w:rPr>
                <w:rFonts w:ascii="Arial" w:hAnsi="Arial"/>
                <w:color w:val="010308"/>
                <w:sz w:val="18"/>
              </w:rPr>
              <w:t>Human</w:t>
            </w:r>
            <w:r>
              <w:rPr>
                <w:rFonts w:ascii="Arial" w:hAnsi="Arial"/>
                <w:color w:val="010308"/>
                <w:spacing w:val="-4"/>
                <w:sz w:val="18"/>
              </w:rPr>
              <w:t xml:space="preserve"> </w:t>
            </w:r>
            <w:r>
              <w:rPr>
                <w:rFonts w:ascii="Arial" w:hAnsi="Arial"/>
                <w:color w:val="010308"/>
                <w:sz w:val="18"/>
              </w:rPr>
              <w:t>Services</w:t>
            </w:r>
          </w:p>
        </w:tc>
        <w:tc>
          <w:tcPr>
            <w:tcW w:w="2864" w:type="dxa"/>
            <w:vMerge/>
            <w:tcBorders>
              <w:top w:val="nil"/>
            </w:tcBorders>
          </w:tcPr>
          <w:p w:rsidR="00E300A9" w:rsidRDefault="00E300A9">
            <w:pPr>
              <w:rPr>
                <w:sz w:val="2"/>
                <w:szCs w:val="2"/>
              </w:rPr>
            </w:pPr>
          </w:p>
        </w:tc>
        <w:tc>
          <w:tcPr>
            <w:tcW w:w="3729" w:type="dxa"/>
            <w:vMerge/>
            <w:tcBorders>
              <w:top w:val="nil"/>
            </w:tcBorders>
          </w:tcPr>
          <w:p w:rsidR="00E300A9" w:rsidRDefault="00E300A9">
            <w:pPr>
              <w:rPr>
                <w:sz w:val="2"/>
                <w:szCs w:val="2"/>
              </w:rPr>
            </w:pPr>
          </w:p>
        </w:tc>
        <w:tc>
          <w:tcPr>
            <w:tcW w:w="5819" w:type="dxa"/>
            <w:vMerge/>
            <w:tcBorders>
              <w:top w:val="nil"/>
            </w:tcBorders>
          </w:tcPr>
          <w:p w:rsidR="00E300A9" w:rsidRDefault="00E300A9">
            <w:pPr>
              <w:rPr>
                <w:sz w:val="2"/>
                <w:szCs w:val="2"/>
              </w:rPr>
            </w:pPr>
          </w:p>
        </w:tc>
      </w:tr>
      <w:tr w:rsidR="00E300A9">
        <w:trPr>
          <w:trHeight w:val="236"/>
        </w:trPr>
        <w:tc>
          <w:tcPr>
            <w:tcW w:w="754" w:type="dxa"/>
            <w:vMerge/>
            <w:tcBorders>
              <w:top w:val="nil"/>
              <w:right w:val="single" w:sz="8" w:space="0" w:color="000000"/>
            </w:tcBorders>
          </w:tcPr>
          <w:p w:rsidR="00E300A9" w:rsidRDefault="00E300A9">
            <w:pPr>
              <w:rPr>
                <w:sz w:val="2"/>
                <w:szCs w:val="2"/>
              </w:rPr>
            </w:pPr>
          </w:p>
        </w:tc>
        <w:tc>
          <w:tcPr>
            <w:tcW w:w="2128" w:type="dxa"/>
            <w:vMerge/>
            <w:tcBorders>
              <w:top w:val="nil"/>
              <w:left w:val="single" w:sz="8" w:space="0" w:color="000000"/>
              <w:bottom w:val="single" w:sz="8" w:space="0" w:color="000000"/>
            </w:tcBorders>
          </w:tcPr>
          <w:p w:rsidR="00E300A9" w:rsidRDefault="00E300A9">
            <w:pPr>
              <w:rPr>
                <w:sz w:val="2"/>
                <w:szCs w:val="2"/>
              </w:rPr>
            </w:pPr>
          </w:p>
        </w:tc>
        <w:tc>
          <w:tcPr>
            <w:tcW w:w="173" w:type="dxa"/>
            <w:tcBorders>
              <w:top w:val="nil"/>
              <w:bottom w:val="single" w:sz="18" w:space="0" w:color="000000"/>
              <w:right w:val="single" w:sz="18" w:space="0" w:color="000000"/>
            </w:tcBorders>
          </w:tcPr>
          <w:p w:rsidR="00E300A9" w:rsidRDefault="00E300A9">
            <w:pPr>
              <w:pStyle w:val="TableParagraph"/>
              <w:rPr>
                <w:sz w:val="16"/>
              </w:rPr>
            </w:pPr>
          </w:p>
        </w:tc>
        <w:tc>
          <w:tcPr>
            <w:tcW w:w="3959" w:type="dxa"/>
            <w:tcBorders>
              <w:top w:val="nil"/>
              <w:left w:val="single" w:sz="18" w:space="0" w:color="000000"/>
            </w:tcBorders>
          </w:tcPr>
          <w:p w:rsidR="00E300A9" w:rsidRDefault="00E300A9">
            <w:pPr>
              <w:pStyle w:val="TableParagraph"/>
              <w:rPr>
                <w:sz w:val="16"/>
              </w:rPr>
            </w:pPr>
          </w:p>
        </w:tc>
        <w:tc>
          <w:tcPr>
            <w:tcW w:w="2864" w:type="dxa"/>
            <w:vMerge/>
            <w:tcBorders>
              <w:top w:val="nil"/>
            </w:tcBorders>
          </w:tcPr>
          <w:p w:rsidR="00E300A9" w:rsidRDefault="00E300A9">
            <w:pPr>
              <w:rPr>
                <w:sz w:val="2"/>
                <w:szCs w:val="2"/>
              </w:rPr>
            </w:pPr>
          </w:p>
        </w:tc>
        <w:tc>
          <w:tcPr>
            <w:tcW w:w="3729" w:type="dxa"/>
            <w:vMerge/>
            <w:tcBorders>
              <w:top w:val="nil"/>
            </w:tcBorders>
          </w:tcPr>
          <w:p w:rsidR="00E300A9" w:rsidRDefault="00E300A9">
            <w:pPr>
              <w:rPr>
                <w:sz w:val="2"/>
                <w:szCs w:val="2"/>
              </w:rPr>
            </w:pPr>
          </w:p>
        </w:tc>
        <w:tc>
          <w:tcPr>
            <w:tcW w:w="5819" w:type="dxa"/>
            <w:vMerge/>
            <w:tcBorders>
              <w:top w:val="nil"/>
            </w:tcBorders>
          </w:tcPr>
          <w:p w:rsidR="00E300A9" w:rsidRDefault="00E300A9">
            <w:pPr>
              <w:rPr>
                <w:sz w:val="2"/>
                <w:szCs w:val="2"/>
              </w:rPr>
            </w:pPr>
          </w:p>
        </w:tc>
      </w:tr>
    </w:tbl>
    <w:p w:rsidR="00E300A9" w:rsidRDefault="00E300A9">
      <w:pPr>
        <w:pStyle w:val="BodyText"/>
        <w:spacing w:before="10"/>
        <w:rPr>
          <w:rFonts w:ascii="Arial"/>
          <w:sz w:val="15"/>
        </w:rPr>
      </w:pPr>
    </w:p>
    <w:p w:rsidR="00E300A9" w:rsidRDefault="006039EE">
      <w:pPr>
        <w:numPr>
          <w:ilvl w:val="0"/>
          <w:numId w:val="24"/>
        </w:numPr>
        <w:tabs>
          <w:tab w:val="left" w:pos="606"/>
        </w:tabs>
        <w:ind w:left="605" w:hanging="404"/>
        <w:jc w:val="left"/>
        <w:rPr>
          <w:rFonts w:ascii="Arial"/>
          <w:b/>
          <w:color w:val="F4F7F6"/>
          <w:sz w:val="25"/>
        </w:rPr>
      </w:pPr>
      <w:r>
        <w:rPr>
          <w:rFonts w:ascii="Arial"/>
          <w:b/>
          <w:color w:val="F4F7F6"/>
          <w:sz w:val="25"/>
          <w:shd w:val="clear" w:color="auto" w:fill="030375"/>
        </w:rPr>
        <w:t>CHNA</w:t>
      </w:r>
      <w:r>
        <w:rPr>
          <w:rFonts w:ascii="Arial"/>
          <w:b/>
          <w:color w:val="F4F7F6"/>
          <w:spacing w:val="31"/>
          <w:sz w:val="25"/>
          <w:shd w:val="clear" w:color="auto" w:fill="030375"/>
        </w:rPr>
        <w:t xml:space="preserve"> </w:t>
      </w:r>
      <w:r>
        <w:rPr>
          <w:rFonts w:ascii="Arial"/>
          <w:b/>
          <w:color w:val="F4F7F6"/>
          <w:sz w:val="25"/>
          <w:shd w:val="clear" w:color="auto" w:fill="030375"/>
        </w:rPr>
        <w:t>/</w:t>
      </w:r>
      <w:r>
        <w:rPr>
          <w:rFonts w:ascii="Arial"/>
          <w:b/>
          <w:color w:val="F4F7F6"/>
          <w:spacing w:val="7"/>
          <w:sz w:val="25"/>
          <w:shd w:val="clear" w:color="auto" w:fill="030375"/>
        </w:rPr>
        <w:t xml:space="preserve"> </w:t>
      </w:r>
      <w:r>
        <w:rPr>
          <w:rFonts w:ascii="Arial"/>
          <w:b/>
          <w:color w:val="F4F7F6"/>
          <w:sz w:val="25"/>
          <w:shd w:val="clear" w:color="auto" w:fill="030375"/>
        </w:rPr>
        <w:t>CHIP</w:t>
      </w:r>
      <w:r>
        <w:rPr>
          <w:rFonts w:ascii="Arial"/>
          <w:b/>
          <w:color w:val="F4F7F6"/>
          <w:spacing w:val="19"/>
          <w:sz w:val="25"/>
          <w:shd w:val="clear" w:color="auto" w:fill="030375"/>
        </w:rPr>
        <w:t xml:space="preserve"> </w:t>
      </w:r>
      <w:r>
        <w:rPr>
          <w:rFonts w:ascii="Arial"/>
          <w:b/>
          <w:color w:val="F4F7F6"/>
          <w:sz w:val="25"/>
          <w:shd w:val="clear" w:color="auto" w:fill="030375"/>
        </w:rPr>
        <w:t>Advisory</w:t>
      </w:r>
      <w:r>
        <w:rPr>
          <w:rFonts w:ascii="Arial"/>
          <w:b/>
          <w:color w:val="F4F7F6"/>
          <w:spacing w:val="10"/>
          <w:sz w:val="25"/>
          <w:shd w:val="clear" w:color="auto" w:fill="030375"/>
        </w:rPr>
        <w:t xml:space="preserve"> </w:t>
      </w:r>
      <w:r>
        <w:rPr>
          <w:rFonts w:ascii="Arial"/>
          <w:b/>
          <w:color w:val="F4F7F6"/>
          <w:sz w:val="25"/>
          <w:shd w:val="clear" w:color="auto" w:fill="030375"/>
        </w:rPr>
        <w:t>Committee</w:t>
      </w:r>
    </w:p>
    <w:p w:rsidR="00E300A9" w:rsidRDefault="006039EE">
      <w:pPr>
        <w:tabs>
          <w:tab w:val="left" w:pos="12179"/>
        </w:tabs>
        <w:spacing w:before="153" w:line="324" w:lineRule="auto"/>
        <w:ind w:left="225" w:right="6028" w:hanging="3"/>
        <w:rPr>
          <w:rFonts w:ascii="Arial"/>
          <w:sz w:val="18"/>
        </w:rPr>
      </w:pPr>
      <w:r>
        <w:rPr>
          <w:rFonts w:ascii="Arial"/>
          <w:color w:val="010308"/>
          <w:sz w:val="18"/>
        </w:rPr>
        <w:t>Please</w:t>
      </w:r>
      <w:r>
        <w:rPr>
          <w:rFonts w:ascii="Arial"/>
          <w:color w:val="010308"/>
          <w:spacing w:val="22"/>
          <w:sz w:val="18"/>
        </w:rPr>
        <w:t xml:space="preserve"> </w:t>
      </w:r>
      <w:r>
        <w:rPr>
          <w:rFonts w:ascii="Arial"/>
          <w:color w:val="010308"/>
          <w:sz w:val="18"/>
        </w:rPr>
        <w:t>list</w:t>
      </w:r>
      <w:r>
        <w:rPr>
          <w:rFonts w:ascii="Arial"/>
          <w:color w:val="010308"/>
          <w:spacing w:val="16"/>
          <w:sz w:val="18"/>
        </w:rPr>
        <w:t xml:space="preserve"> </w:t>
      </w:r>
      <w:r>
        <w:rPr>
          <w:rFonts w:ascii="Arial"/>
          <w:color w:val="010308"/>
          <w:sz w:val="18"/>
        </w:rPr>
        <w:t>the</w:t>
      </w:r>
      <w:r>
        <w:rPr>
          <w:rFonts w:ascii="Arial"/>
          <w:color w:val="010308"/>
          <w:spacing w:val="-2"/>
          <w:sz w:val="18"/>
        </w:rPr>
        <w:t xml:space="preserve"> </w:t>
      </w:r>
      <w:r>
        <w:rPr>
          <w:rFonts w:ascii="Arial"/>
          <w:color w:val="010308"/>
          <w:sz w:val="18"/>
        </w:rPr>
        <w:t>community</w:t>
      </w:r>
      <w:r>
        <w:rPr>
          <w:rFonts w:ascii="Arial"/>
          <w:color w:val="010308"/>
          <w:spacing w:val="26"/>
          <w:sz w:val="18"/>
        </w:rPr>
        <w:t xml:space="preserve"> </w:t>
      </w:r>
      <w:r>
        <w:rPr>
          <w:rFonts w:ascii="Arial"/>
          <w:color w:val="010308"/>
          <w:sz w:val="18"/>
        </w:rPr>
        <w:t>partners</w:t>
      </w:r>
      <w:r>
        <w:rPr>
          <w:rFonts w:ascii="Arial"/>
          <w:color w:val="010308"/>
          <w:spacing w:val="23"/>
          <w:sz w:val="18"/>
        </w:rPr>
        <w:t xml:space="preserve"> </w:t>
      </w:r>
      <w:r>
        <w:rPr>
          <w:rFonts w:ascii="Arial"/>
          <w:color w:val="010308"/>
          <w:sz w:val="18"/>
        </w:rPr>
        <w:t>involved</w:t>
      </w:r>
      <w:r>
        <w:rPr>
          <w:rFonts w:ascii="Arial"/>
          <w:color w:val="010308"/>
          <w:spacing w:val="19"/>
          <w:sz w:val="18"/>
        </w:rPr>
        <w:t xml:space="preserve"> </w:t>
      </w:r>
      <w:r>
        <w:rPr>
          <w:rFonts w:ascii="Arial"/>
          <w:color w:val="010308"/>
          <w:sz w:val="18"/>
        </w:rPr>
        <w:t>in</w:t>
      </w:r>
      <w:r>
        <w:rPr>
          <w:rFonts w:ascii="Arial"/>
          <w:color w:val="010308"/>
          <w:spacing w:val="23"/>
          <w:sz w:val="18"/>
        </w:rPr>
        <w:t xml:space="preserve"> </w:t>
      </w:r>
      <w:r>
        <w:rPr>
          <w:rFonts w:ascii="Arial"/>
          <w:color w:val="010308"/>
          <w:sz w:val="18"/>
        </w:rPr>
        <w:t>the</w:t>
      </w:r>
      <w:r>
        <w:rPr>
          <w:rFonts w:ascii="Arial"/>
          <w:color w:val="010308"/>
          <w:spacing w:val="2"/>
          <w:sz w:val="18"/>
        </w:rPr>
        <w:t xml:space="preserve"> </w:t>
      </w:r>
      <w:r>
        <w:rPr>
          <w:rFonts w:ascii="Arial"/>
          <w:color w:val="010308"/>
          <w:sz w:val="18"/>
        </w:rPr>
        <w:t>CHNNCHIP</w:t>
      </w:r>
      <w:r>
        <w:rPr>
          <w:rFonts w:ascii="Arial"/>
          <w:color w:val="010308"/>
          <w:spacing w:val="37"/>
          <w:sz w:val="18"/>
        </w:rPr>
        <w:t xml:space="preserve"> </w:t>
      </w:r>
      <w:r>
        <w:rPr>
          <w:rFonts w:ascii="Arial"/>
          <w:color w:val="010308"/>
          <w:sz w:val="18"/>
        </w:rPr>
        <w:t>Advisory</w:t>
      </w:r>
      <w:r>
        <w:rPr>
          <w:rFonts w:ascii="Arial"/>
          <w:color w:val="010308"/>
          <w:spacing w:val="18"/>
          <w:sz w:val="18"/>
        </w:rPr>
        <w:t xml:space="preserve"> </w:t>
      </w:r>
      <w:r>
        <w:rPr>
          <w:rFonts w:ascii="Arial"/>
          <w:color w:val="010308"/>
          <w:sz w:val="18"/>
        </w:rPr>
        <w:t>Committee</w:t>
      </w:r>
      <w:r>
        <w:rPr>
          <w:rFonts w:ascii="Arial"/>
          <w:color w:val="010308"/>
          <w:spacing w:val="20"/>
          <w:sz w:val="18"/>
        </w:rPr>
        <w:t xml:space="preserve"> </w:t>
      </w:r>
      <w:r>
        <w:rPr>
          <w:rFonts w:ascii="Arial"/>
          <w:color w:val="010308"/>
          <w:sz w:val="18"/>
        </w:rPr>
        <w:t>that</w:t>
      </w:r>
      <w:r>
        <w:rPr>
          <w:rFonts w:ascii="Arial"/>
          <w:color w:val="010308"/>
          <w:spacing w:val="17"/>
          <w:sz w:val="18"/>
        </w:rPr>
        <w:t xml:space="preserve"> </w:t>
      </w:r>
      <w:r>
        <w:rPr>
          <w:rFonts w:ascii="Arial"/>
          <w:color w:val="010308"/>
          <w:sz w:val="18"/>
        </w:rPr>
        <w:t>guided</w:t>
      </w:r>
      <w:r>
        <w:rPr>
          <w:rFonts w:ascii="Arial"/>
          <w:color w:val="010308"/>
          <w:spacing w:val="30"/>
          <w:sz w:val="18"/>
        </w:rPr>
        <w:t xml:space="preserve"> </w:t>
      </w:r>
      <w:r>
        <w:rPr>
          <w:rFonts w:ascii="Arial"/>
          <w:color w:val="010308"/>
          <w:sz w:val="18"/>
        </w:rPr>
        <w:t>the</w:t>
      </w:r>
      <w:r>
        <w:rPr>
          <w:rFonts w:ascii="Arial"/>
          <w:color w:val="010308"/>
          <w:spacing w:val="61"/>
          <w:sz w:val="18"/>
        </w:rPr>
        <w:t xml:space="preserve"> </w:t>
      </w:r>
      <w:r>
        <w:rPr>
          <w:rFonts w:ascii="Arial"/>
          <w:color w:val="010308"/>
          <w:sz w:val="18"/>
        </w:rPr>
        <w:t>2019</w:t>
      </w:r>
      <w:r>
        <w:rPr>
          <w:rFonts w:ascii="Arial"/>
          <w:color w:val="010308"/>
          <w:spacing w:val="7"/>
          <w:sz w:val="18"/>
        </w:rPr>
        <w:t xml:space="preserve"> </w:t>
      </w:r>
      <w:r>
        <w:rPr>
          <w:rFonts w:ascii="Arial"/>
          <w:color w:val="010308"/>
          <w:sz w:val="18"/>
        </w:rPr>
        <w:t>BIDMC</w:t>
      </w:r>
      <w:r>
        <w:rPr>
          <w:rFonts w:ascii="Arial"/>
          <w:color w:val="010308"/>
          <w:spacing w:val="12"/>
          <w:sz w:val="18"/>
        </w:rPr>
        <w:t xml:space="preserve"> </w:t>
      </w:r>
      <w:r>
        <w:rPr>
          <w:rFonts w:ascii="Arial"/>
          <w:color w:val="010308"/>
          <w:sz w:val="18"/>
        </w:rPr>
        <w:t>CHNNIS</w:t>
      </w:r>
      <w:r>
        <w:rPr>
          <w:rFonts w:ascii="Arial"/>
          <w:color w:val="010308"/>
          <w:spacing w:val="21"/>
          <w:sz w:val="18"/>
        </w:rPr>
        <w:t xml:space="preserve"> </w:t>
      </w:r>
      <w:r>
        <w:rPr>
          <w:rFonts w:ascii="Arial"/>
          <w:color w:val="010308"/>
          <w:sz w:val="18"/>
        </w:rPr>
        <w:t>and</w:t>
      </w:r>
      <w:r>
        <w:rPr>
          <w:rFonts w:ascii="Arial"/>
          <w:color w:val="010308"/>
          <w:spacing w:val="16"/>
          <w:sz w:val="18"/>
        </w:rPr>
        <w:t xml:space="preserve"> </w:t>
      </w:r>
      <w:r>
        <w:rPr>
          <w:rFonts w:ascii="Arial"/>
          <w:color w:val="010308"/>
          <w:sz w:val="18"/>
        </w:rPr>
        <w:t>CHI</w:t>
      </w:r>
      <w:r>
        <w:rPr>
          <w:rFonts w:ascii="Arial"/>
          <w:color w:val="010308"/>
          <w:sz w:val="18"/>
        </w:rPr>
        <w:tab/>
      </w:r>
      <w:r>
        <w:rPr>
          <w:rFonts w:ascii="Arial"/>
          <w:color w:val="010308"/>
          <w:position w:val="1"/>
          <w:sz w:val="18"/>
        </w:rPr>
        <w:t>. (please see the</w:t>
      </w:r>
      <w:r>
        <w:rPr>
          <w:rFonts w:ascii="Arial"/>
          <w:color w:val="010308"/>
          <w:spacing w:val="1"/>
          <w:position w:val="1"/>
          <w:sz w:val="18"/>
        </w:rPr>
        <w:t xml:space="preserve"> </w:t>
      </w:r>
      <w:r>
        <w:rPr>
          <w:rFonts w:ascii="Arial"/>
          <w:color w:val="010308"/>
          <w:sz w:val="18"/>
        </w:rPr>
        <w:t>required</w:t>
      </w:r>
      <w:r>
        <w:rPr>
          <w:rFonts w:ascii="Arial"/>
          <w:color w:val="010308"/>
          <w:spacing w:val="22"/>
          <w:sz w:val="18"/>
        </w:rPr>
        <w:t xml:space="preserve"> </w:t>
      </w:r>
      <w:r>
        <w:rPr>
          <w:rFonts w:ascii="Arial"/>
          <w:color w:val="010308"/>
          <w:sz w:val="18"/>
        </w:rPr>
        <w:t>list</w:t>
      </w:r>
      <w:r>
        <w:rPr>
          <w:rFonts w:ascii="Arial"/>
          <w:color w:val="010308"/>
          <w:spacing w:val="29"/>
          <w:sz w:val="18"/>
        </w:rPr>
        <w:t xml:space="preserve"> </w:t>
      </w:r>
      <w:r>
        <w:rPr>
          <w:rFonts w:ascii="Arial"/>
          <w:color w:val="010308"/>
          <w:sz w:val="18"/>
        </w:rPr>
        <w:t>of</w:t>
      </w:r>
      <w:r>
        <w:rPr>
          <w:rFonts w:ascii="Arial"/>
          <w:color w:val="010308"/>
          <w:spacing w:val="25"/>
          <w:sz w:val="18"/>
        </w:rPr>
        <w:t xml:space="preserve"> </w:t>
      </w:r>
      <w:r>
        <w:rPr>
          <w:rFonts w:ascii="Arial"/>
          <w:color w:val="010308"/>
          <w:sz w:val="18"/>
        </w:rPr>
        <w:t>sectorial</w:t>
      </w:r>
      <w:r>
        <w:rPr>
          <w:rFonts w:ascii="Arial"/>
          <w:color w:val="010308"/>
          <w:spacing w:val="27"/>
          <w:sz w:val="18"/>
        </w:rPr>
        <w:t xml:space="preserve"> </w:t>
      </w:r>
      <w:r>
        <w:rPr>
          <w:rFonts w:ascii="Arial"/>
          <w:color w:val="010308"/>
          <w:sz w:val="18"/>
        </w:rPr>
        <w:t>representation</w:t>
      </w:r>
      <w:r>
        <w:rPr>
          <w:rFonts w:ascii="Arial"/>
          <w:color w:val="010308"/>
          <w:spacing w:val="12"/>
          <w:sz w:val="18"/>
        </w:rPr>
        <w:t xml:space="preserve"> </w:t>
      </w:r>
      <w:r>
        <w:rPr>
          <w:rFonts w:ascii="Arial"/>
          <w:color w:val="010308"/>
          <w:sz w:val="18"/>
        </w:rPr>
        <w:t>in</w:t>
      </w:r>
      <w:r>
        <w:rPr>
          <w:rFonts w:ascii="Arial"/>
          <w:color w:val="010308"/>
          <w:spacing w:val="21"/>
          <w:sz w:val="18"/>
        </w:rPr>
        <w:t xml:space="preserve"> </w:t>
      </w:r>
      <w:r>
        <w:rPr>
          <w:rFonts w:ascii="Arial"/>
          <w:color w:val="010308"/>
          <w:sz w:val="18"/>
        </w:rPr>
        <w:t>the</w:t>
      </w:r>
      <w:r>
        <w:rPr>
          <w:rFonts w:ascii="Arial"/>
          <w:color w:val="010308"/>
          <w:spacing w:val="10"/>
          <w:sz w:val="18"/>
        </w:rPr>
        <w:t xml:space="preserve"> </w:t>
      </w:r>
      <w:r>
        <w:rPr>
          <w:rFonts w:ascii="Arial"/>
          <w:i/>
          <w:color w:val="010308"/>
          <w:sz w:val="17"/>
        </w:rPr>
        <w:t>Community</w:t>
      </w:r>
      <w:r>
        <w:rPr>
          <w:rFonts w:ascii="Arial"/>
          <w:i/>
          <w:color w:val="010308"/>
          <w:spacing w:val="34"/>
          <w:sz w:val="17"/>
        </w:rPr>
        <w:t xml:space="preserve"> </w:t>
      </w:r>
      <w:r>
        <w:rPr>
          <w:rFonts w:ascii="Arial"/>
          <w:i/>
          <w:color w:val="010308"/>
          <w:sz w:val="17"/>
        </w:rPr>
        <w:t>Engagement</w:t>
      </w:r>
      <w:r>
        <w:rPr>
          <w:rFonts w:ascii="Arial"/>
          <w:i/>
          <w:color w:val="010308"/>
          <w:spacing w:val="8"/>
          <w:sz w:val="17"/>
        </w:rPr>
        <w:t xml:space="preserve"> </w:t>
      </w:r>
      <w:r>
        <w:rPr>
          <w:rFonts w:ascii="Arial"/>
          <w:i/>
          <w:color w:val="010308"/>
          <w:sz w:val="17"/>
        </w:rPr>
        <w:t>Standards</w:t>
      </w:r>
      <w:r>
        <w:rPr>
          <w:rFonts w:ascii="Arial"/>
          <w:i/>
          <w:color w:val="010308"/>
          <w:spacing w:val="12"/>
          <w:sz w:val="17"/>
        </w:rPr>
        <w:t xml:space="preserve"> </w:t>
      </w:r>
      <w:r>
        <w:rPr>
          <w:rFonts w:ascii="Arial"/>
          <w:i/>
          <w:color w:val="010308"/>
          <w:sz w:val="17"/>
        </w:rPr>
        <w:t>for</w:t>
      </w:r>
      <w:r>
        <w:rPr>
          <w:rFonts w:ascii="Arial"/>
          <w:i/>
          <w:color w:val="010308"/>
          <w:spacing w:val="23"/>
          <w:sz w:val="17"/>
        </w:rPr>
        <w:t xml:space="preserve"> </w:t>
      </w:r>
      <w:r>
        <w:rPr>
          <w:rFonts w:ascii="Arial"/>
          <w:i/>
          <w:color w:val="010308"/>
          <w:sz w:val="17"/>
        </w:rPr>
        <w:t>Community</w:t>
      </w:r>
      <w:r>
        <w:rPr>
          <w:rFonts w:ascii="Arial"/>
          <w:i/>
          <w:color w:val="010308"/>
          <w:spacing w:val="20"/>
          <w:sz w:val="17"/>
        </w:rPr>
        <w:t xml:space="preserve"> </w:t>
      </w:r>
      <w:r>
        <w:rPr>
          <w:rFonts w:ascii="Arial"/>
          <w:i/>
          <w:color w:val="010308"/>
          <w:sz w:val="17"/>
        </w:rPr>
        <w:t>Health</w:t>
      </w:r>
      <w:r>
        <w:rPr>
          <w:rFonts w:ascii="Arial"/>
          <w:i/>
          <w:color w:val="010308"/>
          <w:spacing w:val="22"/>
          <w:sz w:val="17"/>
        </w:rPr>
        <w:t xml:space="preserve"> </w:t>
      </w:r>
      <w:r>
        <w:rPr>
          <w:rFonts w:ascii="Arial"/>
          <w:i/>
          <w:color w:val="010308"/>
          <w:sz w:val="17"/>
        </w:rPr>
        <w:t>Planning</w:t>
      </w:r>
      <w:r>
        <w:rPr>
          <w:rFonts w:ascii="Arial"/>
          <w:i/>
          <w:color w:val="010308"/>
          <w:spacing w:val="26"/>
          <w:sz w:val="17"/>
        </w:rPr>
        <w:t xml:space="preserve"> </w:t>
      </w:r>
      <w:r>
        <w:rPr>
          <w:rFonts w:ascii="Arial"/>
          <w:i/>
          <w:color w:val="010308"/>
          <w:sz w:val="17"/>
        </w:rPr>
        <w:t>Guidelines</w:t>
      </w:r>
      <w:r>
        <w:rPr>
          <w:rFonts w:ascii="Arial"/>
          <w:i/>
          <w:color w:val="010308"/>
          <w:spacing w:val="12"/>
          <w:sz w:val="17"/>
        </w:rPr>
        <w:t xml:space="preserve"> </w:t>
      </w:r>
      <w:hyperlink r:id="rId121">
        <w:r>
          <w:rPr>
            <w:rFonts w:ascii="Arial"/>
            <w:color w:val="0F05BF"/>
            <w:sz w:val="18"/>
            <w:u w:val="thick" w:color="0F05BF"/>
          </w:rPr>
          <w:t>ht</w:t>
        </w:r>
        <w:r>
          <w:rPr>
            <w:rFonts w:ascii="Arial"/>
            <w:color w:val="0F05BF"/>
            <w:spacing w:val="-14"/>
            <w:sz w:val="18"/>
            <w:u w:val="thick" w:color="0F05BF"/>
          </w:rPr>
          <w:t xml:space="preserve"> </w:t>
        </w:r>
        <w:r>
          <w:rPr>
            <w:rFonts w:ascii="Arial"/>
            <w:color w:val="0F05BF"/>
            <w:sz w:val="18"/>
            <w:u w:val="thick" w:color="0F05BF"/>
          </w:rPr>
          <w:t>tp</w:t>
        </w:r>
        <w:r>
          <w:rPr>
            <w:rFonts w:ascii="Arial"/>
            <w:color w:val="0F0A8A"/>
            <w:sz w:val="18"/>
            <w:u w:val="thick" w:color="0F05BF"/>
          </w:rPr>
          <w:t>:</w:t>
        </w:r>
        <w:r>
          <w:rPr>
            <w:rFonts w:ascii="Arial"/>
            <w:color w:val="0F05BF"/>
            <w:sz w:val="18"/>
            <w:u w:val="thick" w:color="0F05BF"/>
          </w:rPr>
          <w:t>/</w:t>
        </w:r>
        <w:r>
          <w:rPr>
            <w:rFonts w:ascii="Arial"/>
            <w:color w:val="0F05BF"/>
            <w:spacing w:val="-22"/>
            <w:sz w:val="18"/>
            <w:u w:val="thick" w:color="0F05BF"/>
          </w:rPr>
          <w:t xml:space="preserve"> </w:t>
        </w:r>
        <w:r>
          <w:rPr>
            <w:rFonts w:ascii="Arial"/>
            <w:color w:val="0F05BF"/>
            <w:sz w:val="18"/>
            <w:u w:val="thick" w:color="0F05BF"/>
          </w:rPr>
          <w:t>/w</w:t>
        </w:r>
        <w:r>
          <w:rPr>
            <w:rFonts w:ascii="Arial"/>
            <w:color w:val="0F05BF"/>
            <w:spacing w:val="-11"/>
            <w:sz w:val="18"/>
            <w:u w:val="thick" w:color="0F05BF"/>
          </w:rPr>
          <w:t xml:space="preserve"> </w:t>
        </w:r>
        <w:r>
          <w:rPr>
            <w:rFonts w:ascii="Arial"/>
            <w:color w:val="0F05BF"/>
            <w:sz w:val="18"/>
            <w:u w:val="thick" w:color="0F05BF"/>
          </w:rPr>
          <w:t>ww</w:t>
        </w:r>
        <w:r>
          <w:rPr>
            <w:rFonts w:ascii="Arial"/>
            <w:color w:val="0F0A8A"/>
            <w:sz w:val="18"/>
            <w:u w:val="thick" w:color="0F05BF"/>
          </w:rPr>
          <w:t>.</w:t>
        </w:r>
        <w:r>
          <w:rPr>
            <w:rFonts w:ascii="Arial"/>
            <w:color w:val="0F05BF"/>
            <w:sz w:val="18"/>
            <w:u w:val="thick" w:color="0F05BF"/>
          </w:rPr>
          <w:t>mass</w:t>
        </w:r>
        <w:r>
          <w:rPr>
            <w:rFonts w:ascii="Arial"/>
            <w:color w:val="0F0A8A"/>
            <w:sz w:val="18"/>
            <w:u w:val="thick" w:color="0F05BF"/>
          </w:rPr>
          <w:t>.</w:t>
        </w:r>
        <w:r>
          <w:rPr>
            <w:rFonts w:ascii="Arial"/>
            <w:color w:val="0F05BF"/>
            <w:sz w:val="18"/>
            <w:u w:val="thick" w:color="0F05BF"/>
          </w:rPr>
          <w:t>gov</w:t>
        </w:r>
        <w:r>
          <w:rPr>
            <w:rFonts w:ascii="Arial"/>
            <w:color w:val="0F0A8A"/>
            <w:sz w:val="18"/>
            <w:u w:val="thick" w:color="0F05BF"/>
          </w:rPr>
          <w:t>/</w:t>
        </w:r>
        <w:r>
          <w:rPr>
            <w:rFonts w:ascii="Arial"/>
            <w:color w:val="0F0A8A"/>
            <w:spacing w:val="-21"/>
            <w:sz w:val="18"/>
            <w:u w:val="thick" w:color="0F05BF"/>
          </w:rPr>
          <w:t xml:space="preserve"> </w:t>
        </w:r>
        <w:r>
          <w:rPr>
            <w:rFonts w:ascii="Arial"/>
            <w:color w:val="0F05BF"/>
            <w:sz w:val="18"/>
            <w:u w:val="thick" w:color="0F05BF"/>
          </w:rPr>
          <w:t>eohh</w:t>
        </w:r>
        <w:r>
          <w:rPr>
            <w:rFonts w:ascii="Arial"/>
            <w:color w:val="0F05BF"/>
            <w:spacing w:val="-4"/>
            <w:sz w:val="18"/>
            <w:u w:val="thick" w:color="0F05BF"/>
          </w:rPr>
          <w:t xml:space="preserve"> </w:t>
        </w:r>
        <w:r>
          <w:rPr>
            <w:rFonts w:ascii="Arial"/>
            <w:color w:val="0F05BF"/>
            <w:sz w:val="18"/>
            <w:u w:val="thick" w:color="0F05BF"/>
          </w:rPr>
          <w:t>s/d</w:t>
        </w:r>
        <w:r>
          <w:rPr>
            <w:rFonts w:ascii="Arial"/>
            <w:color w:val="0F05BF"/>
            <w:spacing w:val="21"/>
            <w:sz w:val="18"/>
            <w:u w:val="thick" w:color="0F05BF"/>
          </w:rPr>
          <w:t xml:space="preserve"> </w:t>
        </w:r>
        <w:r>
          <w:rPr>
            <w:rFonts w:ascii="Arial"/>
            <w:color w:val="0F05BF"/>
            <w:sz w:val="18"/>
            <w:u w:val="thick" w:color="0F05BF"/>
          </w:rPr>
          <w:t>ocs/</w:t>
        </w:r>
        <w:r>
          <w:rPr>
            <w:rFonts w:ascii="Arial"/>
            <w:color w:val="0F05BF"/>
            <w:spacing w:val="-14"/>
            <w:sz w:val="18"/>
            <w:u w:val="thick" w:color="0F05BF"/>
          </w:rPr>
          <w:t xml:space="preserve"> </w:t>
        </w:r>
        <w:r>
          <w:rPr>
            <w:rFonts w:ascii="Arial"/>
            <w:color w:val="0F05BF"/>
            <w:sz w:val="18"/>
            <w:u w:val="thick" w:color="0F05BF"/>
          </w:rPr>
          <w:t>dp</w:t>
        </w:r>
        <w:r>
          <w:rPr>
            <w:rFonts w:ascii="Arial"/>
            <w:color w:val="0F05BF"/>
            <w:spacing w:val="23"/>
            <w:sz w:val="18"/>
            <w:u w:val="thick" w:color="0F05BF"/>
          </w:rPr>
          <w:t xml:space="preserve"> </w:t>
        </w:r>
        <w:r>
          <w:rPr>
            <w:rFonts w:ascii="Arial"/>
            <w:color w:val="0F05BF"/>
            <w:sz w:val="18"/>
            <w:u w:val="thick" w:color="0F05BF"/>
          </w:rPr>
          <w:t>h/</w:t>
        </w:r>
      </w:hyperlink>
    </w:p>
    <w:p w:rsidR="00E300A9" w:rsidRDefault="006039EE">
      <w:pPr>
        <w:spacing w:line="316" w:lineRule="auto"/>
        <w:ind w:left="220" w:right="5625"/>
        <w:rPr>
          <w:rFonts w:ascii="Arial"/>
          <w:sz w:val="18"/>
        </w:rPr>
      </w:pPr>
      <w:r>
        <w:rPr>
          <w:rFonts w:ascii="Arial"/>
          <w:color w:val="0F05BF"/>
          <w:sz w:val="18"/>
          <w:u w:val="thick" w:color="010308"/>
        </w:rPr>
        <w:t>qua</w:t>
      </w:r>
      <w:r>
        <w:rPr>
          <w:rFonts w:ascii="Arial"/>
          <w:color w:val="0F0A8A"/>
          <w:sz w:val="18"/>
          <w:u w:val="thick" w:color="010308"/>
        </w:rPr>
        <w:t>li</w:t>
      </w:r>
      <w:r>
        <w:rPr>
          <w:rFonts w:ascii="Arial"/>
          <w:color w:val="0F0A8A"/>
          <w:spacing w:val="-16"/>
          <w:sz w:val="18"/>
          <w:u w:val="thick" w:color="010308"/>
        </w:rPr>
        <w:t xml:space="preserve"> </w:t>
      </w:r>
      <w:r>
        <w:rPr>
          <w:rFonts w:ascii="Arial"/>
          <w:color w:val="0F05BF"/>
          <w:sz w:val="18"/>
          <w:u w:val="thick" w:color="010308"/>
        </w:rPr>
        <w:t>ty</w:t>
      </w:r>
      <w:r>
        <w:rPr>
          <w:rFonts w:ascii="Arial"/>
          <w:color w:val="0F05BF"/>
          <w:spacing w:val="-3"/>
          <w:sz w:val="18"/>
          <w:u w:val="thick" w:color="010308"/>
        </w:rPr>
        <w:t xml:space="preserve"> </w:t>
      </w:r>
      <w:r>
        <w:rPr>
          <w:rFonts w:ascii="Arial"/>
          <w:color w:val="0F0A8A"/>
          <w:sz w:val="18"/>
          <w:u w:val="thick" w:color="010308"/>
        </w:rPr>
        <w:t>/</w:t>
      </w:r>
      <w:r>
        <w:rPr>
          <w:rFonts w:ascii="Arial"/>
          <w:color w:val="0F0A8A"/>
          <w:spacing w:val="-14"/>
          <w:sz w:val="18"/>
          <w:u w:val="thick" w:color="010308"/>
        </w:rPr>
        <w:t xml:space="preserve"> </w:t>
      </w:r>
      <w:r>
        <w:rPr>
          <w:rFonts w:ascii="Arial"/>
          <w:color w:val="0F05BF"/>
          <w:sz w:val="18"/>
          <w:u w:val="thick" w:color="010308"/>
        </w:rPr>
        <w:t>d</w:t>
      </w:r>
      <w:r>
        <w:rPr>
          <w:rFonts w:ascii="Arial"/>
          <w:color w:val="0F05BF"/>
          <w:spacing w:val="-18"/>
          <w:sz w:val="18"/>
          <w:u w:val="thick" w:color="010308"/>
        </w:rPr>
        <w:t xml:space="preserve"> </w:t>
      </w:r>
      <w:r>
        <w:rPr>
          <w:rFonts w:ascii="Arial"/>
          <w:color w:val="0F05BF"/>
          <w:sz w:val="18"/>
          <w:u w:val="thick" w:color="010308"/>
        </w:rPr>
        <w:t>on</w:t>
      </w:r>
      <w:r>
        <w:rPr>
          <w:rFonts w:ascii="Arial"/>
          <w:color w:val="0F0A8A"/>
          <w:sz w:val="18"/>
          <w:u w:val="thick" w:color="010308"/>
        </w:rPr>
        <w:t>/</w:t>
      </w:r>
      <w:r>
        <w:rPr>
          <w:rFonts w:ascii="Arial"/>
          <w:color w:val="0F05BF"/>
          <w:sz w:val="18"/>
          <w:u w:val="thick" w:color="010308"/>
        </w:rPr>
        <w:t>gu</w:t>
      </w:r>
      <w:r>
        <w:rPr>
          <w:rFonts w:ascii="Arial"/>
          <w:color w:val="0801EB"/>
          <w:sz w:val="18"/>
          <w:u w:val="thick" w:color="010308"/>
        </w:rPr>
        <w:t>i</w:t>
      </w:r>
      <w:r>
        <w:rPr>
          <w:rFonts w:ascii="Arial"/>
          <w:color w:val="0F05BF"/>
          <w:sz w:val="18"/>
          <w:u w:val="thick" w:color="010308"/>
        </w:rPr>
        <w:t>de</w:t>
      </w:r>
      <w:r>
        <w:rPr>
          <w:rFonts w:ascii="Arial"/>
          <w:color w:val="0801EB"/>
          <w:sz w:val="18"/>
          <w:u w:val="thick" w:color="010308"/>
        </w:rPr>
        <w:t>l</w:t>
      </w:r>
      <w:r>
        <w:rPr>
          <w:rFonts w:ascii="Arial"/>
          <w:color w:val="0F0A8A"/>
          <w:sz w:val="18"/>
          <w:u w:val="thick" w:color="010308"/>
        </w:rPr>
        <w:t>i</w:t>
      </w:r>
      <w:r>
        <w:rPr>
          <w:rFonts w:ascii="Arial"/>
          <w:color w:val="0F05BF"/>
          <w:sz w:val="18"/>
          <w:u w:val="thick" w:color="010308"/>
        </w:rPr>
        <w:t>nes-commun</w:t>
      </w:r>
      <w:r>
        <w:rPr>
          <w:rFonts w:ascii="Arial"/>
          <w:color w:val="0F0A8A"/>
          <w:sz w:val="18"/>
          <w:u w:val="thick" w:color="010308"/>
        </w:rPr>
        <w:t>i</w:t>
      </w:r>
      <w:r>
        <w:rPr>
          <w:rFonts w:ascii="Arial"/>
          <w:color w:val="0F05BF"/>
          <w:sz w:val="18"/>
          <w:u w:val="thick" w:color="010308"/>
        </w:rPr>
        <w:t>ty-engagement.pdf</w:t>
      </w:r>
      <w:r>
        <w:rPr>
          <w:rFonts w:ascii="Arial"/>
          <w:color w:val="010308"/>
          <w:sz w:val="18"/>
        </w:rPr>
        <w:t>)</w:t>
      </w:r>
      <w:r>
        <w:rPr>
          <w:rFonts w:ascii="Arial"/>
          <w:color w:val="010308"/>
          <w:spacing w:val="87"/>
          <w:sz w:val="18"/>
        </w:rPr>
        <w:t xml:space="preserve"> </w:t>
      </w:r>
      <w:r>
        <w:rPr>
          <w:rFonts w:ascii="Arial"/>
          <w:color w:val="010308"/>
          <w:sz w:val="18"/>
        </w:rPr>
        <w:t>Please</w:t>
      </w:r>
      <w:r>
        <w:rPr>
          <w:rFonts w:ascii="Arial"/>
          <w:color w:val="010308"/>
          <w:spacing w:val="34"/>
          <w:sz w:val="18"/>
        </w:rPr>
        <w:t xml:space="preserve"> </w:t>
      </w:r>
      <w:r>
        <w:rPr>
          <w:rFonts w:ascii="Arial"/>
          <w:color w:val="010308"/>
          <w:sz w:val="18"/>
        </w:rPr>
        <w:t>note</w:t>
      </w:r>
      <w:r>
        <w:rPr>
          <w:rFonts w:ascii="Arial"/>
          <w:color w:val="010308"/>
          <w:spacing w:val="19"/>
          <w:sz w:val="18"/>
        </w:rPr>
        <w:t xml:space="preserve"> </w:t>
      </w:r>
      <w:r>
        <w:rPr>
          <w:rFonts w:ascii="Arial"/>
          <w:color w:val="010308"/>
          <w:sz w:val="18"/>
        </w:rPr>
        <w:t>that</w:t>
      </w:r>
      <w:r>
        <w:rPr>
          <w:rFonts w:ascii="Arial"/>
          <w:color w:val="010308"/>
          <w:spacing w:val="32"/>
          <w:sz w:val="18"/>
        </w:rPr>
        <w:t xml:space="preserve"> </w:t>
      </w:r>
      <w:r>
        <w:rPr>
          <w:rFonts w:ascii="Arial"/>
          <w:color w:val="010308"/>
          <w:sz w:val="18"/>
        </w:rPr>
        <w:t>these</w:t>
      </w:r>
      <w:r>
        <w:rPr>
          <w:rFonts w:ascii="Arial"/>
          <w:color w:val="010308"/>
          <w:spacing w:val="25"/>
          <w:sz w:val="18"/>
        </w:rPr>
        <w:t xml:space="preserve"> </w:t>
      </w:r>
      <w:r>
        <w:rPr>
          <w:rFonts w:ascii="Arial"/>
          <w:color w:val="010308"/>
          <w:sz w:val="18"/>
        </w:rPr>
        <w:t>individuals</w:t>
      </w:r>
      <w:r>
        <w:rPr>
          <w:rFonts w:ascii="Arial"/>
          <w:color w:val="010308"/>
          <w:spacing w:val="32"/>
          <w:sz w:val="18"/>
        </w:rPr>
        <w:t xml:space="preserve"> </w:t>
      </w:r>
      <w:r>
        <w:rPr>
          <w:rFonts w:ascii="Arial"/>
          <w:color w:val="010308"/>
          <w:sz w:val="18"/>
        </w:rPr>
        <w:t>are</w:t>
      </w:r>
      <w:r>
        <w:rPr>
          <w:rFonts w:ascii="Arial"/>
          <w:color w:val="010308"/>
          <w:spacing w:val="23"/>
          <w:sz w:val="18"/>
        </w:rPr>
        <w:t xml:space="preserve"> </w:t>
      </w:r>
      <w:r>
        <w:rPr>
          <w:rFonts w:ascii="Arial"/>
          <w:color w:val="010308"/>
          <w:sz w:val="18"/>
        </w:rPr>
        <w:t>those</w:t>
      </w:r>
      <w:r>
        <w:rPr>
          <w:rFonts w:ascii="Arial"/>
          <w:color w:val="010308"/>
          <w:spacing w:val="16"/>
          <w:sz w:val="18"/>
        </w:rPr>
        <w:t xml:space="preserve"> </w:t>
      </w:r>
      <w:r>
        <w:rPr>
          <w:rFonts w:ascii="Arial"/>
          <w:color w:val="010308"/>
          <w:sz w:val="18"/>
        </w:rPr>
        <w:t>who</w:t>
      </w:r>
      <w:r>
        <w:rPr>
          <w:rFonts w:ascii="Arial"/>
          <w:color w:val="010308"/>
          <w:spacing w:val="62"/>
          <w:sz w:val="18"/>
        </w:rPr>
        <w:t xml:space="preserve"> </w:t>
      </w:r>
      <w:r>
        <w:rPr>
          <w:rFonts w:ascii="Arial"/>
          <w:color w:val="010308"/>
          <w:sz w:val="18"/>
        </w:rPr>
        <w:t>should</w:t>
      </w:r>
      <w:r>
        <w:rPr>
          <w:rFonts w:ascii="Arial"/>
          <w:color w:val="010308"/>
          <w:spacing w:val="34"/>
          <w:sz w:val="18"/>
        </w:rPr>
        <w:t xml:space="preserve"> </w:t>
      </w:r>
      <w:r>
        <w:rPr>
          <w:rFonts w:ascii="Arial"/>
          <w:color w:val="010308"/>
          <w:sz w:val="18"/>
        </w:rPr>
        <w:t>complete</w:t>
      </w:r>
      <w:r>
        <w:rPr>
          <w:rFonts w:ascii="Arial"/>
          <w:color w:val="010308"/>
          <w:spacing w:val="37"/>
          <w:sz w:val="18"/>
        </w:rPr>
        <w:t xml:space="preserve"> </w:t>
      </w:r>
      <w:r>
        <w:rPr>
          <w:rFonts w:ascii="Arial"/>
          <w:color w:val="010308"/>
          <w:sz w:val="18"/>
        </w:rPr>
        <w:t>the</w:t>
      </w:r>
      <w:r>
        <w:rPr>
          <w:rFonts w:ascii="Arial"/>
          <w:color w:val="010308"/>
          <w:spacing w:val="25"/>
          <w:sz w:val="18"/>
        </w:rPr>
        <w:t xml:space="preserve"> </w:t>
      </w:r>
      <w:r>
        <w:rPr>
          <w:rFonts w:ascii="Arial"/>
          <w:i/>
          <w:color w:val="010308"/>
          <w:sz w:val="17"/>
        </w:rPr>
        <w:t>Stakeholder</w:t>
      </w:r>
      <w:r>
        <w:rPr>
          <w:rFonts w:ascii="Arial"/>
          <w:i/>
          <w:color w:val="010308"/>
          <w:spacing w:val="50"/>
          <w:sz w:val="17"/>
        </w:rPr>
        <w:t xml:space="preserve"> </w:t>
      </w:r>
      <w:r>
        <w:rPr>
          <w:rFonts w:ascii="Arial"/>
          <w:i/>
          <w:color w:val="010308"/>
          <w:sz w:val="17"/>
        </w:rPr>
        <w:t>Engagement</w:t>
      </w:r>
      <w:r>
        <w:rPr>
          <w:rFonts w:ascii="Arial"/>
          <w:i/>
          <w:color w:val="010308"/>
          <w:spacing w:val="15"/>
          <w:sz w:val="17"/>
        </w:rPr>
        <w:t xml:space="preserve"> </w:t>
      </w:r>
      <w:r>
        <w:rPr>
          <w:rFonts w:ascii="Arial"/>
          <w:i/>
          <w:color w:val="010308"/>
          <w:sz w:val="17"/>
        </w:rPr>
        <w:t>Assessment</w:t>
      </w:r>
      <w:r>
        <w:rPr>
          <w:rFonts w:ascii="Arial"/>
          <w:i/>
          <w:color w:val="010308"/>
          <w:spacing w:val="55"/>
          <w:sz w:val="17"/>
        </w:rPr>
        <w:t xml:space="preserve"> </w:t>
      </w:r>
      <w:r>
        <w:rPr>
          <w:rFonts w:ascii="Arial"/>
          <w:color w:val="010308"/>
          <w:sz w:val="18"/>
        </w:rPr>
        <w:t>form.</w:t>
      </w:r>
      <w:r>
        <w:rPr>
          <w:rFonts w:ascii="Arial"/>
          <w:color w:val="010308"/>
          <w:spacing w:val="1"/>
          <w:sz w:val="18"/>
        </w:rPr>
        <w:t xml:space="preserve"> </w:t>
      </w:r>
      <w:r>
        <w:rPr>
          <w:rFonts w:ascii="Arial"/>
          <w:color w:val="010308"/>
          <w:w w:val="105"/>
          <w:sz w:val="18"/>
        </w:rPr>
        <w:t>It</w:t>
      </w:r>
      <w:r>
        <w:rPr>
          <w:rFonts w:ascii="Arial"/>
          <w:color w:val="010308"/>
          <w:spacing w:val="-1"/>
          <w:w w:val="105"/>
          <w:sz w:val="18"/>
        </w:rPr>
        <w:t xml:space="preserve"> </w:t>
      </w:r>
      <w:r>
        <w:rPr>
          <w:rFonts w:ascii="Arial"/>
          <w:color w:val="010308"/>
          <w:w w:val="105"/>
          <w:sz w:val="18"/>
        </w:rPr>
        <w:t>is</w:t>
      </w:r>
      <w:r>
        <w:rPr>
          <w:rFonts w:ascii="Arial"/>
          <w:color w:val="010308"/>
          <w:spacing w:val="-7"/>
          <w:w w:val="105"/>
          <w:sz w:val="18"/>
        </w:rPr>
        <w:t xml:space="preserve"> </w:t>
      </w:r>
      <w:r>
        <w:rPr>
          <w:rFonts w:ascii="Arial"/>
          <w:color w:val="010308"/>
          <w:w w:val="105"/>
          <w:sz w:val="18"/>
        </w:rPr>
        <w:t>the</w:t>
      </w:r>
      <w:r>
        <w:rPr>
          <w:rFonts w:ascii="Arial"/>
          <w:color w:val="010308"/>
          <w:spacing w:val="-7"/>
          <w:w w:val="105"/>
          <w:sz w:val="18"/>
        </w:rPr>
        <w:t xml:space="preserve"> </w:t>
      </w:r>
      <w:r>
        <w:rPr>
          <w:rFonts w:ascii="Arial"/>
          <w:color w:val="010308"/>
          <w:w w:val="105"/>
          <w:sz w:val="18"/>
        </w:rPr>
        <w:t>responsibility</w:t>
      </w:r>
      <w:r>
        <w:rPr>
          <w:rFonts w:ascii="Arial"/>
          <w:color w:val="010308"/>
          <w:spacing w:val="-20"/>
          <w:w w:val="105"/>
          <w:sz w:val="18"/>
        </w:rPr>
        <w:t xml:space="preserve"> </w:t>
      </w:r>
      <w:r>
        <w:rPr>
          <w:rFonts w:ascii="Arial"/>
          <w:color w:val="010308"/>
          <w:w w:val="105"/>
          <w:sz w:val="18"/>
        </w:rPr>
        <w:t>of the</w:t>
      </w:r>
      <w:r>
        <w:rPr>
          <w:rFonts w:ascii="Arial"/>
          <w:color w:val="010308"/>
          <w:spacing w:val="-4"/>
          <w:w w:val="105"/>
          <w:sz w:val="18"/>
        </w:rPr>
        <w:t xml:space="preserve"> </w:t>
      </w:r>
      <w:r>
        <w:rPr>
          <w:rFonts w:ascii="Arial"/>
          <w:color w:val="010308"/>
          <w:w w:val="105"/>
          <w:sz w:val="18"/>
        </w:rPr>
        <w:t>Applicant</w:t>
      </w:r>
      <w:r>
        <w:rPr>
          <w:rFonts w:ascii="Arial"/>
          <w:color w:val="010308"/>
          <w:spacing w:val="9"/>
          <w:w w:val="105"/>
          <w:sz w:val="18"/>
        </w:rPr>
        <w:t xml:space="preserve"> </w:t>
      </w:r>
      <w:r>
        <w:rPr>
          <w:rFonts w:ascii="Arial"/>
          <w:color w:val="010308"/>
          <w:w w:val="105"/>
          <w:sz w:val="18"/>
        </w:rPr>
        <w:t>to</w:t>
      </w:r>
      <w:r>
        <w:rPr>
          <w:rFonts w:ascii="Arial"/>
          <w:color w:val="010308"/>
          <w:spacing w:val="-1"/>
          <w:w w:val="105"/>
          <w:sz w:val="18"/>
        </w:rPr>
        <w:t xml:space="preserve"> </w:t>
      </w:r>
      <w:r>
        <w:rPr>
          <w:rFonts w:ascii="Arial"/>
          <w:color w:val="010308"/>
          <w:w w:val="105"/>
          <w:sz w:val="18"/>
        </w:rPr>
        <w:t>ensure</w:t>
      </w:r>
      <w:r>
        <w:rPr>
          <w:rFonts w:ascii="Arial"/>
          <w:color w:val="010308"/>
          <w:spacing w:val="-2"/>
          <w:w w:val="105"/>
          <w:sz w:val="18"/>
        </w:rPr>
        <w:t xml:space="preserve"> </w:t>
      </w:r>
      <w:r>
        <w:rPr>
          <w:rFonts w:ascii="Arial"/>
          <w:color w:val="010308"/>
          <w:w w:val="105"/>
          <w:sz w:val="18"/>
        </w:rPr>
        <w:t>that</w:t>
      </w:r>
      <w:r>
        <w:rPr>
          <w:rFonts w:ascii="Arial"/>
          <w:color w:val="010308"/>
          <w:spacing w:val="-6"/>
          <w:w w:val="105"/>
          <w:sz w:val="18"/>
        </w:rPr>
        <w:t xml:space="preserve"> </w:t>
      </w:r>
      <w:r>
        <w:rPr>
          <w:rFonts w:ascii="Arial"/>
          <w:color w:val="010308"/>
          <w:w w:val="105"/>
          <w:sz w:val="18"/>
        </w:rPr>
        <w:t>DPH</w:t>
      </w:r>
      <w:r>
        <w:rPr>
          <w:rFonts w:ascii="Arial"/>
          <w:color w:val="010308"/>
          <w:spacing w:val="-3"/>
          <w:w w:val="105"/>
          <w:sz w:val="18"/>
        </w:rPr>
        <w:t xml:space="preserve"> </w:t>
      </w:r>
      <w:r>
        <w:rPr>
          <w:rFonts w:ascii="Arial"/>
          <w:color w:val="010308"/>
          <w:w w:val="105"/>
          <w:sz w:val="18"/>
        </w:rPr>
        <w:t>receives the</w:t>
      </w:r>
      <w:r>
        <w:rPr>
          <w:rFonts w:ascii="Arial"/>
          <w:color w:val="010308"/>
          <w:spacing w:val="20"/>
          <w:w w:val="105"/>
          <w:sz w:val="18"/>
        </w:rPr>
        <w:t xml:space="preserve"> </w:t>
      </w:r>
      <w:r>
        <w:rPr>
          <w:rFonts w:ascii="Arial"/>
          <w:color w:val="010308"/>
          <w:w w:val="105"/>
          <w:sz w:val="18"/>
        </w:rPr>
        <w:t>completed</w:t>
      </w:r>
      <w:r>
        <w:rPr>
          <w:rFonts w:ascii="Arial"/>
          <w:color w:val="010308"/>
          <w:spacing w:val="3"/>
          <w:w w:val="105"/>
          <w:sz w:val="18"/>
        </w:rPr>
        <w:t xml:space="preserve"> </w:t>
      </w:r>
      <w:r>
        <w:rPr>
          <w:rFonts w:ascii="Arial"/>
          <w:i/>
          <w:color w:val="010308"/>
          <w:w w:val="105"/>
          <w:sz w:val="17"/>
        </w:rPr>
        <w:t>Stakeholder</w:t>
      </w:r>
      <w:r>
        <w:rPr>
          <w:rFonts w:ascii="Arial"/>
          <w:i/>
          <w:color w:val="010308"/>
          <w:spacing w:val="14"/>
          <w:w w:val="105"/>
          <w:sz w:val="17"/>
        </w:rPr>
        <w:t xml:space="preserve"> </w:t>
      </w:r>
      <w:r>
        <w:rPr>
          <w:rFonts w:ascii="Arial"/>
          <w:i/>
          <w:color w:val="010308"/>
          <w:w w:val="105"/>
          <w:sz w:val="17"/>
        </w:rPr>
        <w:t>Engagement</w:t>
      </w:r>
      <w:r>
        <w:rPr>
          <w:rFonts w:ascii="Arial"/>
          <w:i/>
          <w:color w:val="010308"/>
          <w:spacing w:val="-10"/>
          <w:w w:val="105"/>
          <w:sz w:val="17"/>
        </w:rPr>
        <w:t xml:space="preserve"> </w:t>
      </w:r>
      <w:r>
        <w:rPr>
          <w:rFonts w:ascii="Arial"/>
          <w:i/>
          <w:color w:val="010308"/>
          <w:w w:val="105"/>
          <w:sz w:val="17"/>
        </w:rPr>
        <w:t>Assessment</w:t>
      </w:r>
      <w:r>
        <w:rPr>
          <w:rFonts w:ascii="Arial"/>
          <w:i/>
          <w:color w:val="010308"/>
          <w:spacing w:val="3"/>
          <w:w w:val="105"/>
          <w:sz w:val="17"/>
        </w:rPr>
        <w:t xml:space="preserve"> </w:t>
      </w:r>
      <w:r>
        <w:rPr>
          <w:rFonts w:ascii="Arial"/>
          <w:color w:val="010308"/>
          <w:w w:val="105"/>
          <w:sz w:val="18"/>
        </w:rPr>
        <w:t>form:</w:t>
      </w:r>
    </w:p>
    <w:p w:rsidR="00E300A9" w:rsidRDefault="00E300A9">
      <w:pPr>
        <w:pStyle w:val="BodyText"/>
        <w:rPr>
          <w:rFonts w:ascii="Arial"/>
          <w:sz w:val="20"/>
        </w:rPr>
      </w:pPr>
    </w:p>
    <w:p w:rsidR="00E300A9" w:rsidRDefault="00E300A9">
      <w:pPr>
        <w:pStyle w:val="BodyText"/>
        <w:spacing w:before="5"/>
        <w:rPr>
          <w:rFonts w:ascii="Arial"/>
          <w:sz w:val="10"/>
        </w:rPr>
      </w:pPr>
    </w:p>
    <w:tbl>
      <w:tblPr>
        <w:tblW w:w="0" w:type="auto"/>
        <w:tblInd w:w="167"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807"/>
        <w:gridCol w:w="5150"/>
        <w:gridCol w:w="2594"/>
        <w:gridCol w:w="2205"/>
        <w:gridCol w:w="3099"/>
        <w:gridCol w:w="3171"/>
        <w:gridCol w:w="2359"/>
      </w:tblGrid>
      <w:tr w:rsidR="00E300A9">
        <w:trPr>
          <w:trHeight w:val="552"/>
        </w:trPr>
        <w:tc>
          <w:tcPr>
            <w:tcW w:w="807" w:type="dxa"/>
          </w:tcPr>
          <w:p w:rsidR="00E300A9" w:rsidRDefault="006039EE">
            <w:pPr>
              <w:pStyle w:val="TableParagraph"/>
              <w:spacing w:before="35" w:line="264" w:lineRule="auto"/>
              <w:ind w:left="163" w:right="22" w:hanging="121"/>
              <w:rPr>
                <w:rFonts w:ascii="Arial"/>
                <w:b/>
                <w:sz w:val="19"/>
              </w:rPr>
            </w:pPr>
            <w:r>
              <w:rPr>
                <w:rFonts w:ascii="Arial"/>
                <w:b/>
                <w:color w:val="010308"/>
                <w:sz w:val="19"/>
              </w:rPr>
              <w:t>Add/Del</w:t>
            </w:r>
            <w:r>
              <w:rPr>
                <w:rFonts w:ascii="Arial"/>
                <w:b/>
                <w:color w:val="010308"/>
                <w:spacing w:val="-50"/>
                <w:sz w:val="19"/>
              </w:rPr>
              <w:t xml:space="preserve"> </w:t>
            </w:r>
            <w:r>
              <w:rPr>
                <w:rFonts w:ascii="Arial"/>
                <w:b/>
                <w:color w:val="010308"/>
                <w:sz w:val="19"/>
              </w:rPr>
              <w:t>Rows</w:t>
            </w:r>
          </w:p>
        </w:tc>
        <w:tc>
          <w:tcPr>
            <w:tcW w:w="5150" w:type="dxa"/>
          </w:tcPr>
          <w:p w:rsidR="00E300A9" w:rsidRDefault="006039EE">
            <w:pPr>
              <w:pStyle w:val="TableParagraph"/>
              <w:spacing w:before="160"/>
              <w:ind w:left="1986" w:right="1970"/>
              <w:jc w:val="center"/>
              <w:rPr>
                <w:rFonts w:ascii="Arial"/>
                <w:b/>
                <w:sz w:val="19"/>
              </w:rPr>
            </w:pPr>
            <w:r>
              <w:rPr>
                <w:rFonts w:ascii="Arial"/>
                <w:b/>
                <w:color w:val="010308"/>
                <w:w w:val="105"/>
                <w:sz w:val="19"/>
              </w:rPr>
              <w:t>Sector</w:t>
            </w:r>
            <w:r>
              <w:rPr>
                <w:rFonts w:ascii="Arial"/>
                <w:b/>
                <w:color w:val="010308"/>
                <w:spacing w:val="6"/>
                <w:w w:val="105"/>
                <w:sz w:val="19"/>
              </w:rPr>
              <w:t xml:space="preserve"> </w:t>
            </w:r>
            <w:r>
              <w:rPr>
                <w:rFonts w:ascii="Arial"/>
                <w:b/>
                <w:color w:val="010308"/>
                <w:w w:val="105"/>
                <w:sz w:val="19"/>
              </w:rPr>
              <w:t>Type</w:t>
            </w:r>
          </w:p>
        </w:tc>
        <w:tc>
          <w:tcPr>
            <w:tcW w:w="2594" w:type="dxa"/>
          </w:tcPr>
          <w:p w:rsidR="00E300A9" w:rsidRDefault="006039EE">
            <w:pPr>
              <w:pStyle w:val="TableParagraph"/>
              <w:spacing w:before="160"/>
              <w:ind w:left="347"/>
              <w:rPr>
                <w:rFonts w:ascii="Arial"/>
                <w:b/>
                <w:sz w:val="19"/>
              </w:rPr>
            </w:pPr>
            <w:r>
              <w:rPr>
                <w:rFonts w:ascii="Arial"/>
                <w:b/>
                <w:color w:val="010308"/>
                <w:w w:val="110"/>
                <w:sz w:val="19"/>
              </w:rPr>
              <w:t>Organization</w:t>
            </w:r>
            <w:r>
              <w:rPr>
                <w:rFonts w:ascii="Arial"/>
                <w:b/>
                <w:color w:val="010308"/>
                <w:spacing w:val="-2"/>
                <w:w w:val="110"/>
                <w:sz w:val="19"/>
              </w:rPr>
              <w:t xml:space="preserve"> </w:t>
            </w:r>
            <w:r>
              <w:rPr>
                <w:rFonts w:ascii="Arial"/>
                <w:b/>
                <w:color w:val="010308"/>
                <w:w w:val="110"/>
                <w:sz w:val="19"/>
              </w:rPr>
              <w:t>Name</w:t>
            </w:r>
          </w:p>
        </w:tc>
        <w:tc>
          <w:tcPr>
            <w:tcW w:w="2205" w:type="dxa"/>
          </w:tcPr>
          <w:p w:rsidR="00E300A9" w:rsidRDefault="006039EE">
            <w:pPr>
              <w:pStyle w:val="TableParagraph"/>
              <w:spacing w:before="1" w:line="260" w:lineRule="exact"/>
              <w:ind w:left="727" w:right="265" w:hanging="438"/>
              <w:rPr>
                <w:rFonts w:ascii="Arial"/>
                <w:b/>
                <w:sz w:val="19"/>
              </w:rPr>
            </w:pPr>
            <w:r>
              <w:rPr>
                <w:rFonts w:ascii="Arial"/>
                <w:b/>
                <w:color w:val="010308"/>
                <w:spacing w:val="-1"/>
                <w:w w:val="110"/>
                <w:sz w:val="19"/>
              </w:rPr>
              <w:t>Name</w:t>
            </w:r>
            <w:r>
              <w:rPr>
                <w:rFonts w:ascii="Arial"/>
                <w:b/>
                <w:color w:val="010308"/>
                <w:spacing w:val="-13"/>
                <w:w w:val="110"/>
                <w:sz w:val="19"/>
              </w:rPr>
              <w:t xml:space="preserve"> </w:t>
            </w:r>
            <w:r>
              <w:rPr>
                <w:rFonts w:ascii="Arial"/>
                <w:b/>
                <w:color w:val="010308"/>
                <w:spacing w:val="-1"/>
                <w:w w:val="110"/>
                <w:sz w:val="19"/>
              </w:rPr>
              <w:t>of</w:t>
            </w:r>
            <w:r>
              <w:rPr>
                <w:rFonts w:ascii="Arial"/>
                <w:b/>
                <w:color w:val="010308"/>
                <w:spacing w:val="-10"/>
                <w:w w:val="110"/>
                <w:sz w:val="19"/>
              </w:rPr>
              <w:t xml:space="preserve"> </w:t>
            </w:r>
            <w:r>
              <w:rPr>
                <w:rFonts w:ascii="Arial"/>
                <w:b/>
                <w:color w:val="010308"/>
                <w:spacing w:val="-1"/>
                <w:w w:val="110"/>
                <w:sz w:val="19"/>
              </w:rPr>
              <w:t>Primary</w:t>
            </w:r>
            <w:r>
              <w:rPr>
                <w:rFonts w:ascii="Arial"/>
                <w:b/>
                <w:color w:val="010308"/>
                <w:spacing w:val="-55"/>
                <w:w w:val="110"/>
                <w:sz w:val="19"/>
              </w:rPr>
              <w:t xml:space="preserve"> </w:t>
            </w:r>
            <w:r>
              <w:rPr>
                <w:rFonts w:ascii="Arial"/>
                <w:b/>
                <w:color w:val="010308"/>
                <w:w w:val="110"/>
                <w:sz w:val="19"/>
              </w:rPr>
              <w:t>Contact</w:t>
            </w:r>
          </w:p>
        </w:tc>
        <w:tc>
          <w:tcPr>
            <w:tcW w:w="3099" w:type="dxa"/>
          </w:tcPr>
          <w:p w:rsidR="00E300A9" w:rsidRDefault="006039EE">
            <w:pPr>
              <w:pStyle w:val="TableParagraph"/>
              <w:spacing w:before="160"/>
              <w:ind w:left="564"/>
              <w:rPr>
                <w:rFonts w:ascii="Arial"/>
                <w:b/>
                <w:sz w:val="19"/>
              </w:rPr>
            </w:pPr>
            <w:r>
              <w:rPr>
                <w:rFonts w:ascii="Arial"/>
                <w:b/>
                <w:color w:val="010308"/>
                <w:w w:val="110"/>
                <w:sz w:val="19"/>
              </w:rPr>
              <w:t>Title</w:t>
            </w:r>
            <w:r>
              <w:rPr>
                <w:rFonts w:ascii="Arial"/>
                <w:b/>
                <w:color w:val="010308"/>
                <w:spacing w:val="-19"/>
                <w:w w:val="110"/>
                <w:sz w:val="19"/>
              </w:rPr>
              <w:t xml:space="preserve"> </w:t>
            </w:r>
            <w:r>
              <w:rPr>
                <w:rFonts w:ascii="Arial"/>
                <w:b/>
                <w:color w:val="010308"/>
                <w:w w:val="110"/>
                <w:sz w:val="19"/>
              </w:rPr>
              <w:t>in</w:t>
            </w:r>
            <w:r>
              <w:rPr>
                <w:rFonts w:ascii="Arial"/>
                <w:b/>
                <w:color w:val="010308"/>
                <w:spacing w:val="-23"/>
                <w:w w:val="110"/>
                <w:sz w:val="19"/>
              </w:rPr>
              <w:t xml:space="preserve"> </w:t>
            </w:r>
            <w:r>
              <w:rPr>
                <w:rFonts w:ascii="Arial"/>
                <w:b/>
                <w:color w:val="010308"/>
                <w:w w:val="110"/>
                <w:sz w:val="19"/>
              </w:rPr>
              <w:t>Organization</w:t>
            </w:r>
          </w:p>
        </w:tc>
        <w:tc>
          <w:tcPr>
            <w:tcW w:w="3171" w:type="dxa"/>
          </w:tcPr>
          <w:p w:rsidR="00E300A9" w:rsidRDefault="006039EE">
            <w:pPr>
              <w:pStyle w:val="TableParagraph"/>
              <w:spacing w:before="160"/>
              <w:ind w:left="905"/>
              <w:rPr>
                <w:rFonts w:ascii="Arial"/>
                <w:b/>
                <w:sz w:val="19"/>
              </w:rPr>
            </w:pPr>
            <w:r>
              <w:rPr>
                <w:rFonts w:ascii="Arial"/>
                <w:b/>
                <w:color w:val="010308"/>
                <w:w w:val="105"/>
                <w:sz w:val="19"/>
              </w:rPr>
              <w:t>Email</w:t>
            </w:r>
            <w:r>
              <w:rPr>
                <w:rFonts w:ascii="Arial"/>
                <w:b/>
                <w:color w:val="010308"/>
                <w:spacing w:val="-14"/>
                <w:w w:val="105"/>
                <w:sz w:val="19"/>
              </w:rPr>
              <w:t xml:space="preserve"> </w:t>
            </w:r>
            <w:r>
              <w:rPr>
                <w:rFonts w:ascii="Arial"/>
                <w:b/>
                <w:color w:val="010308"/>
                <w:w w:val="105"/>
                <w:sz w:val="19"/>
              </w:rPr>
              <w:t>Address</w:t>
            </w:r>
          </w:p>
        </w:tc>
        <w:tc>
          <w:tcPr>
            <w:tcW w:w="2359" w:type="dxa"/>
          </w:tcPr>
          <w:p w:rsidR="00E300A9" w:rsidRDefault="006039EE">
            <w:pPr>
              <w:pStyle w:val="TableParagraph"/>
              <w:spacing w:before="160"/>
              <w:ind w:left="458"/>
              <w:rPr>
                <w:rFonts w:ascii="Arial"/>
                <w:b/>
                <w:sz w:val="19"/>
              </w:rPr>
            </w:pPr>
            <w:r>
              <w:rPr>
                <w:rFonts w:ascii="Arial"/>
                <w:b/>
                <w:color w:val="010308"/>
                <w:w w:val="105"/>
                <w:sz w:val="19"/>
              </w:rPr>
              <w:t>Phone</w:t>
            </w:r>
            <w:r>
              <w:rPr>
                <w:rFonts w:ascii="Arial"/>
                <w:b/>
                <w:color w:val="010308"/>
                <w:spacing w:val="1"/>
                <w:w w:val="105"/>
                <w:sz w:val="19"/>
              </w:rPr>
              <w:t xml:space="preserve"> </w:t>
            </w:r>
            <w:r>
              <w:rPr>
                <w:rFonts w:ascii="Arial"/>
                <w:b/>
                <w:color w:val="010308"/>
                <w:w w:val="105"/>
                <w:sz w:val="19"/>
              </w:rPr>
              <w:t>Number</w:t>
            </w:r>
          </w:p>
        </w:tc>
      </w:tr>
      <w:tr w:rsidR="00E300A9">
        <w:trPr>
          <w:trHeight w:val="543"/>
        </w:trPr>
        <w:tc>
          <w:tcPr>
            <w:tcW w:w="807" w:type="dxa"/>
            <w:vMerge w:val="restart"/>
          </w:tcPr>
          <w:p w:rsidR="00E300A9" w:rsidRDefault="00E300A9">
            <w:pPr>
              <w:pStyle w:val="TableParagraph"/>
              <w:rPr>
                <w:sz w:val="18"/>
              </w:rPr>
            </w:pPr>
          </w:p>
        </w:tc>
        <w:tc>
          <w:tcPr>
            <w:tcW w:w="5150" w:type="dxa"/>
          </w:tcPr>
          <w:p w:rsidR="00E300A9" w:rsidRDefault="006039EE">
            <w:pPr>
              <w:pStyle w:val="TableParagraph"/>
              <w:spacing w:before="160"/>
              <w:ind w:left="29"/>
              <w:rPr>
                <w:rFonts w:ascii="Arial"/>
                <w:sz w:val="18"/>
              </w:rPr>
            </w:pPr>
            <w:r>
              <w:rPr>
                <w:rFonts w:ascii="Arial"/>
                <w:color w:val="010308"/>
                <w:w w:val="105"/>
                <w:sz w:val="18"/>
              </w:rPr>
              <w:t>Municipal</w:t>
            </w:r>
            <w:r>
              <w:rPr>
                <w:rFonts w:ascii="Arial"/>
                <w:color w:val="010308"/>
                <w:spacing w:val="-2"/>
                <w:w w:val="105"/>
                <w:sz w:val="18"/>
              </w:rPr>
              <w:t xml:space="preserve"> </w:t>
            </w:r>
            <w:r>
              <w:rPr>
                <w:rFonts w:ascii="Arial"/>
                <w:color w:val="010308"/>
                <w:w w:val="105"/>
                <w:sz w:val="18"/>
              </w:rPr>
              <w:t>Staff</w:t>
            </w:r>
          </w:p>
        </w:tc>
        <w:tc>
          <w:tcPr>
            <w:tcW w:w="2594" w:type="dxa"/>
          </w:tcPr>
          <w:p w:rsidR="00E300A9" w:rsidRDefault="006039EE">
            <w:pPr>
              <w:pStyle w:val="TableParagraph"/>
              <w:spacing w:before="45" w:line="273" w:lineRule="auto"/>
              <w:ind w:left="58"/>
              <w:rPr>
                <w:rFonts w:ascii="Arial"/>
                <w:sz w:val="18"/>
              </w:rPr>
            </w:pPr>
            <w:r>
              <w:rPr>
                <w:rFonts w:ascii="Arial"/>
                <w:color w:val="010308"/>
                <w:sz w:val="18"/>
              </w:rPr>
              <w:t>Boston Public</w:t>
            </w:r>
            <w:r>
              <w:rPr>
                <w:rFonts w:ascii="Arial"/>
                <w:color w:val="010308"/>
                <w:spacing w:val="1"/>
                <w:sz w:val="18"/>
              </w:rPr>
              <w:t xml:space="preserve"> </w:t>
            </w:r>
            <w:r>
              <w:rPr>
                <w:rFonts w:ascii="Arial"/>
                <w:color w:val="010308"/>
                <w:sz w:val="18"/>
              </w:rPr>
              <w:t>Health</w:t>
            </w:r>
            <w:r>
              <w:rPr>
                <w:rFonts w:ascii="Arial"/>
                <w:color w:val="010308"/>
                <w:spacing w:val="-47"/>
                <w:sz w:val="18"/>
              </w:rPr>
              <w:t xml:space="preserve"> </w:t>
            </w:r>
            <w:r>
              <w:rPr>
                <w:rFonts w:ascii="Arial"/>
                <w:color w:val="010308"/>
                <w:w w:val="105"/>
                <w:sz w:val="18"/>
              </w:rPr>
              <w:t>Commission</w:t>
            </w:r>
          </w:p>
        </w:tc>
        <w:tc>
          <w:tcPr>
            <w:tcW w:w="2205" w:type="dxa"/>
          </w:tcPr>
          <w:p w:rsidR="00E300A9" w:rsidRDefault="006039EE">
            <w:pPr>
              <w:pStyle w:val="TableParagraph"/>
              <w:spacing w:before="49"/>
              <w:ind w:left="62"/>
              <w:rPr>
                <w:rFonts w:ascii="Arial"/>
                <w:sz w:val="14"/>
              </w:rPr>
            </w:pPr>
            <w:r>
              <w:rPr>
                <w:rFonts w:ascii="Arial"/>
                <w:color w:val="010308"/>
                <w:sz w:val="14"/>
              </w:rPr>
              <w:t>Edna</w:t>
            </w:r>
            <w:r>
              <w:rPr>
                <w:rFonts w:ascii="Arial"/>
                <w:color w:val="010308"/>
                <w:spacing w:val="5"/>
                <w:sz w:val="14"/>
              </w:rPr>
              <w:t xml:space="preserve"> </w:t>
            </w:r>
            <w:r>
              <w:rPr>
                <w:rFonts w:ascii="Arial"/>
                <w:color w:val="010308"/>
                <w:sz w:val="14"/>
              </w:rPr>
              <w:t>Rivera-Carrasco</w:t>
            </w:r>
          </w:p>
        </w:tc>
        <w:tc>
          <w:tcPr>
            <w:tcW w:w="3099" w:type="dxa"/>
          </w:tcPr>
          <w:p w:rsidR="00E300A9" w:rsidRDefault="006039EE">
            <w:pPr>
              <w:pStyle w:val="TableParagraph"/>
              <w:spacing w:before="45"/>
              <w:ind w:left="78"/>
              <w:rPr>
                <w:rFonts w:ascii="Arial"/>
                <w:sz w:val="18"/>
              </w:rPr>
            </w:pPr>
            <w:r>
              <w:rPr>
                <w:rFonts w:ascii="Arial"/>
                <w:color w:val="010308"/>
                <w:sz w:val="18"/>
              </w:rPr>
              <w:t>Associate</w:t>
            </w:r>
            <w:r>
              <w:rPr>
                <w:rFonts w:ascii="Arial"/>
                <w:color w:val="010308"/>
                <w:spacing w:val="14"/>
                <w:sz w:val="18"/>
              </w:rPr>
              <w:t xml:space="preserve"> </w:t>
            </w:r>
            <w:r>
              <w:rPr>
                <w:rFonts w:ascii="Arial"/>
                <w:color w:val="010308"/>
                <w:sz w:val="18"/>
              </w:rPr>
              <w:t>Director</w:t>
            </w:r>
            <w:r>
              <w:rPr>
                <w:rFonts w:ascii="Arial"/>
                <w:color w:val="010308"/>
                <w:spacing w:val="21"/>
                <w:sz w:val="18"/>
              </w:rPr>
              <w:t xml:space="preserve"> </w:t>
            </w:r>
            <w:r>
              <w:rPr>
                <w:rFonts w:ascii="Arial"/>
                <w:color w:val="010308"/>
                <w:sz w:val="18"/>
              </w:rPr>
              <w:t>of</w:t>
            </w:r>
            <w:r>
              <w:rPr>
                <w:rFonts w:ascii="Arial"/>
                <w:color w:val="010308"/>
                <w:spacing w:val="2"/>
                <w:sz w:val="18"/>
              </w:rPr>
              <w:t xml:space="preserve"> </w:t>
            </w:r>
            <w:r>
              <w:rPr>
                <w:rFonts w:ascii="Arial"/>
                <w:color w:val="010308"/>
                <w:sz w:val="18"/>
              </w:rPr>
              <w:t>Health</w:t>
            </w:r>
            <w:r>
              <w:rPr>
                <w:rFonts w:ascii="Arial"/>
                <w:color w:val="010308"/>
                <w:spacing w:val="16"/>
                <w:sz w:val="18"/>
              </w:rPr>
              <w:t xml:space="preserve"> </w:t>
            </w:r>
            <w:r>
              <w:rPr>
                <w:rFonts w:ascii="Arial"/>
                <w:color w:val="010308"/>
                <w:sz w:val="18"/>
              </w:rPr>
              <w:t>Equity</w:t>
            </w:r>
          </w:p>
        </w:tc>
        <w:tc>
          <w:tcPr>
            <w:tcW w:w="3171" w:type="dxa"/>
          </w:tcPr>
          <w:p w:rsidR="00E300A9" w:rsidRDefault="008F0F9E">
            <w:pPr>
              <w:pStyle w:val="TableParagraph"/>
              <w:spacing w:before="155"/>
              <w:ind w:left="76"/>
              <w:rPr>
                <w:rFonts w:ascii="Arial"/>
                <w:sz w:val="18"/>
              </w:rPr>
            </w:pPr>
            <w:hyperlink r:id="rId122">
              <w:r w:rsidR="006039EE">
                <w:rPr>
                  <w:rFonts w:ascii="Arial"/>
                  <w:color w:val="010308"/>
                  <w:sz w:val="18"/>
                </w:rPr>
                <w:t>erca</w:t>
              </w:r>
            </w:hyperlink>
            <w:hyperlink r:id="rId123">
              <w:r w:rsidR="006039EE">
                <w:rPr>
                  <w:rFonts w:ascii="Arial"/>
                  <w:color w:val="010308"/>
                  <w:sz w:val="18"/>
                </w:rPr>
                <w:t>rrasco@bphc.org</w:t>
              </w:r>
            </w:hyperlink>
          </w:p>
        </w:tc>
        <w:tc>
          <w:tcPr>
            <w:tcW w:w="2359" w:type="dxa"/>
          </w:tcPr>
          <w:p w:rsidR="00E300A9" w:rsidRDefault="006039EE">
            <w:pPr>
              <w:pStyle w:val="TableParagraph"/>
              <w:spacing w:before="160"/>
              <w:ind w:left="71"/>
              <w:rPr>
                <w:rFonts w:ascii="Arial"/>
                <w:sz w:val="18"/>
              </w:rPr>
            </w:pPr>
            <w:r>
              <w:rPr>
                <w:rFonts w:ascii="Arial"/>
                <w:color w:val="010308"/>
                <w:sz w:val="18"/>
              </w:rPr>
              <w:t>6175343142</w:t>
            </w:r>
          </w:p>
        </w:tc>
      </w:tr>
      <w:tr w:rsidR="00E300A9">
        <w:trPr>
          <w:trHeight w:val="422"/>
        </w:trPr>
        <w:tc>
          <w:tcPr>
            <w:tcW w:w="807" w:type="dxa"/>
            <w:vMerge/>
            <w:tcBorders>
              <w:top w:val="nil"/>
            </w:tcBorders>
          </w:tcPr>
          <w:p w:rsidR="00E300A9" w:rsidRDefault="00E300A9">
            <w:pPr>
              <w:rPr>
                <w:sz w:val="2"/>
                <w:szCs w:val="2"/>
              </w:rPr>
            </w:pPr>
          </w:p>
        </w:tc>
        <w:tc>
          <w:tcPr>
            <w:tcW w:w="5150" w:type="dxa"/>
          </w:tcPr>
          <w:p w:rsidR="00E300A9" w:rsidRDefault="006039EE">
            <w:pPr>
              <w:pStyle w:val="TableParagraph"/>
              <w:spacing w:before="102"/>
              <w:ind w:left="29"/>
              <w:rPr>
                <w:rFonts w:ascii="Arial"/>
                <w:sz w:val="18"/>
              </w:rPr>
            </w:pPr>
            <w:r>
              <w:rPr>
                <w:rFonts w:ascii="Arial"/>
                <w:color w:val="010308"/>
                <w:w w:val="105"/>
                <w:sz w:val="18"/>
              </w:rPr>
              <w:t>Education</w:t>
            </w:r>
          </w:p>
        </w:tc>
        <w:tc>
          <w:tcPr>
            <w:tcW w:w="2594" w:type="dxa"/>
          </w:tcPr>
          <w:p w:rsidR="00E300A9" w:rsidRDefault="006039EE">
            <w:pPr>
              <w:pStyle w:val="TableParagraph"/>
              <w:spacing w:before="50"/>
              <w:ind w:left="53"/>
              <w:rPr>
                <w:rFonts w:ascii="Arial"/>
                <w:sz w:val="18"/>
              </w:rPr>
            </w:pPr>
            <w:r>
              <w:rPr>
                <w:rFonts w:ascii="Arial"/>
                <w:color w:val="010308"/>
                <w:sz w:val="18"/>
              </w:rPr>
              <w:t>Jewish</w:t>
            </w:r>
            <w:r>
              <w:rPr>
                <w:rFonts w:ascii="Arial"/>
                <w:color w:val="010308"/>
                <w:spacing w:val="-3"/>
                <w:sz w:val="18"/>
              </w:rPr>
              <w:t xml:space="preserve"> </w:t>
            </w:r>
            <w:r>
              <w:rPr>
                <w:rFonts w:ascii="Arial"/>
                <w:color w:val="010308"/>
                <w:sz w:val="18"/>
              </w:rPr>
              <w:t>Vocational</w:t>
            </w:r>
            <w:r>
              <w:rPr>
                <w:rFonts w:ascii="Arial"/>
                <w:color w:val="010308"/>
                <w:spacing w:val="8"/>
                <w:sz w:val="18"/>
              </w:rPr>
              <w:t xml:space="preserve"> </w:t>
            </w:r>
            <w:r>
              <w:rPr>
                <w:rFonts w:ascii="Arial"/>
                <w:color w:val="010308"/>
                <w:sz w:val="18"/>
              </w:rPr>
              <w:t>Services</w:t>
            </w:r>
          </w:p>
        </w:tc>
        <w:tc>
          <w:tcPr>
            <w:tcW w:w="2205" w:type="dxa"/>
          </w:tcPr>
          <w:p w:rsidR="00E300A9" w:rsidRDefault="006039EE">
            <w:pPr>
              <w:pStyle w:val="TableParagraph"/>
              <w:spacing w:before="53"/>
              <w:ind w:left="54"/>
              <w:rPr>
                <w:rFonts w:ascii="Arial"/>
                <w:sz w:val="14"/>
              </w:rPr>
            </w:pPr>
            <w:r>
              <w:rPr>
                <w:rFonts w:ascii="Arial"/>
                <w:color w:val="010308"/>
                <w:w w:val="105"/>
                <w:sz w:val="14"/>
              </w:rPr>
              <w:t>Jerry</w:t>
            </w:r>
            <w:r>
              <w:rPr>
                <w:rFonts w:ascii="Arial"/>
                <w:color w:val="010308"/>
                <w:spacing w:val="-4"/>
                <w:w w:val="105"/>
                <w:sz w:val="14"/>
              </w:rPr>
              <w:t xml:space="preserve"> </w:t>
            </w:r>
            <w:r>
              <w:rPr>
                <w:rFonts w:ascii="Arial"/>
                <w:color w:val="010308"/>
                <w:w w:val="105"/>
                <w:sz w:val="14"/>
              </w:rPr>
              <w:t>Rubin</w:t>
            </w:r>
          </w:p>
        </w:tc>
        <w:tc>
          <w:tcPr>
            <w:tcW w:w="3099" w:type="dxa"/>
          </w:tcPr>
          <w:p w:rsidR="00E300A9" w:rsidRDefault="006039EE">
            <w:pPr>
              <w:pStyle w:val="TableParagraph"/>
              <w:spacing w:before="50"/>
              <w:ind w:left="69"/>
              <w:rPr>
                <w:rFonts w:ascii="Arial"/>
                <w:sz w:val="18"/>
              </w:rPr>
            </w:pPr>
            <w:r>
              <w:rPr>
                <w:rFonts w:ascii="Arial"/>
                <w:color w:val="010308"/>
                <w:sz w:val="18"/>
              </w:rPr>
              <w:t>Chief</w:t>
            </w:r>
            <w:r>
              <w:rPr>
                <w:rFonts w:ascii="Arial"/>
                <w:color w:val="010308"/>
                <w:spacing w:val="6"/>
                <w:sz w:val="18"/>
              </w:rPr>
              <w:t xml:space="preserve"> </w:t>
            </w:r>
            <w:r>
              <w:rPr>
                <w:rFonts w:ascii="Arial"/>
                <w:color w:val="010308"/>
                <w:sz w:val="18"/>
              </w:rPr>
              <w:t>Executive</w:t>
            </w:r>
            <w:r>
              <w:rPr>
                <w:rFonts w:ascii="Arial"/>
                <w:color w:val="010308"/>
                <w:spacing w:val="6"/>
                <w:sz w:val="18"/>
              </w:rPr>
              <w:t xml:space="preserve"> </w:t>
            </w:r>
            <w:r>
              <w:rPr>
                <w:rFonts w:ascii="Arial"/>
                <w:color w:val="010308"/>
                <w:sz w:val="18"/>
              </w:rPr>
              <w:t>Officer</w:t>
            </w:r>
          </w:p>
        </w:tc>
        <w:tc>
          <w:tcPr>
            <w:tcW w:w="3171" w:type="dxa"/>
          </w:tcPr>
          <w:p w:rsidR="00E300A9" w:rsidRDefault="008F0F9E">
            <w:pPr>
              <w:pStyle w:val="TableParagraph"/>
              <w:spacing w:before="98"/>
              <w:ind w:left="76"/>
              <w:rPr>
                <w:rFonts w:ascii="Arial"/>
                <w:sz w:val="18"/>
              </w:rPr>
            </w:pPr>
            <w:hyperlink r:id="rId124">
              <w:r w:rsidR="006039EE">
                <w:rPr>
                  <w:rFonts w:ascii="Arial"/>
                  <w:color w:val="010308"/>
                  <w:w w:val="105"/>
                  <w:sz w:val="18"/>
                </w:rPr>
                <w:t>jrubin@jvs-boston.org</w:t>
              </w:r>
            </w:hyperlink>
          </w:p>
        </w:tc>
        <w:tc>
          <w:tcPr>
            <w:tcW w:w="2359" w:type="dxa"/>
          </w:tcPr>
          <w:p w:rsidR="00E300A9" w:rsidRDefault="006039EE">
            <w:pPr>
              <w:pStyle w:val="TableParagraph"/>
              <w:spacing w:before="102"/>
              <w:ind w:left="71"/>
              <w:rPr>
                <w:rFonts w:ascii="Arial"/>
                <w:sz w:val="18"/>
              </w:rPr>
            </w:pPr>
            <w:r>
              <w:rPr>
                <w:rFonts w:ascii="Arial"/>
                <w:color w:val="010308"/>
                <w:sz w:val="18"/>
              </w:rPr>
              <w:t>6173993138</w:t>
            </w:r>
          </w:p>
        </w:tc>
      </w:tr>
      <w:tr w:rsidR="00E300A9">
        <w:trPr>
          <w:trHeight w:val="547"/>
        </w:trPr>
        <w:tc>
          <w:tcPr>
            <w:tcW w:w="807" w:type="dxa"/>
            <w:vMerge/>
            <w:tcBorders>
              <w:top w:val="nil"/>
            </w:tcBorders>
          </w:tcPr>
          <w:p w:rsidR="00E300A9" w:rsidRDefault="00E300A9">
            <w:pPr>
              <w:rPr>
                <w:sz w:val="2"/>
                <w:szCs w:val="2"/>
              </w:rPr>
            </w:pPr>
          </w:p>
        </w:tc>
        <w:tc>
          <w:tcPr>
            <w:tcW w:w="5150" w:type="dxa"/>
          </w:tcPr>
          <w:p w:rsidR="00E300A9" w:rsidRDefault="006039EE">
            <w:pPr>
              <w:pStyle w:val="TableParagraph"/>
              <w:spacing w:before="160"/>
              <w:ind w:left="28"/>
              <w:rPr>
                <w:rFonts w:ascii="Arial"/>
                <w:sz w:val="18"/>
              </w:rPr>
            </w:pPr>
            <w:r>
              <w:rPr>
                <w:rFonts w:ascii="Arial"/>
                <w:color w:val="010308"/>
                <w:w w:val="105"/>
                <w:sz w:val="18"/>
              </w:rPr>
              <w:t>Housing</w:t>
            </w:r>
          </w:p>
        </w:tc>
        <w:tc>
          <w:tcPr>
            <w:tcW w:w="2594" w:type="dxa"/>
          </w:tcPr>
          <w:p w:rsidR="00E300A9" w:rsidRDefault="006039EE">
            <w:pPr>
              <w:pStyle w:val="TableParagraph"/>
              <w:spacing w:before="40" w:line="278" w:lineRule="auto"/>
              <w:ind w:left="58" w:hanging="1"/>
              <w:rPr>
                <w:rFonts w:ascii="Arial"/>
                <w:sz w:val="18"/>
              </w:rPr>
            </w:pPr>
            <w:r>
              <w:rPr>
                <w:rFonts w:ascii="Arial"/>
                <w:color w:val="010308"/>
                <w:w w:val="105"/>
                <w:sz w:val="18"/>
              </w:rPr>
              <w:t>Fenway Community</w:t>
            </w:r>
            <w:r>
              <w:rPr>
                <w:rFonts w:ascii="Arial"/>
                <w:color w:val="010308"/>
                <w:spacing w:val="1"/>
                <w:w w:val="105"/>
                <w:sz w:val="18"/>
              </w:rPr>
              <w:t xml:space="preserve"> </w:t>
            </w:r>
            <w:r>
              <w:rPr>
                <w:rFonts w:ascii="Arial"/>
                <w:color w:val="010308"/>
                <w:w w:val="105"/>
                <w:sz w:val="18"/>
              </w:rPr>
              <w:t>Development</w:t>
            </w:r>
            <w:r>
              <w:rPr>
                <w:rFonts w:ascii="Arial"/>
                <w:color w:val="010308"/>
                <w:spacing w:val="9"/>
                <w:w w:val="105"/>
                <w:sz w:val="18"/>
              </w:rPr>
              <w:t xml:space="preserve"> </w:t>
            </w:r>
            <w:r>
              <w:rPr>
                <w:rFonts w:ascii="Arial"/>
                <w:color w:val="010308"/>
                <w:w w:val="105"/>
                <w:sz w:val="18"/>
              </w:rPr>
              <w:t>Corporation</w:t>
            </w:r>
          </w:p>
        </w:tc>
        <w:tc>
          <w:tcPr>
            <w:tcW w:w="2205" w:type="dxa"/>
          </w:tcPr>
          <w:p w:rsidR="00E300A9" w:rsidRDefault="006039EE">
            <w:pPr>
              <w:pStyle w:val="TableParagraph"/>
              <w:spacing w:before="49"/>
              <w:ind w:left="62"/>
              <w:rPr>
                <w:rFonts w:ascii="Arial"/>
                <w:sz w:val="14"/>
              </w:rPr>
            </w:pPr>
            <w:r>
              <w:rPr>
                <w:rFonts w:ascii="Arial"/>
                <w:color w:val="010308"/>
                <w:w w:val="105"/>
                <w:sz w:val="14"/>
              </w:rPr>
              <w:t>Richard</w:t>
            </w:r>
            <w:r>
              <w:rPr>
                <w:rFonts w:ascii="Arial"/>
                <w:color w:val="010308"/>
                <w:spacing w:val="-7"/>
                <w:w w:val="105"/>
                <w:sz w:val="14"/>
              </w:rPr>
              <w:t xml:space="preserve"> </w:t>
            </w:r>
            <w:r>
              <w:rPr>
                <w:rFonts w:ascii="Arial"/>
                <w:color w:val="010308"/>
                <w:w w:val="105"/>
                <w:sz w:val="14"/>
              </w:rPr>
              <w:t>Giordano</w:t>
            </w:r>
          </w:p>
        </w:tc>
        <w:tc>
          <w:tcPr>
            <w:tcW w:w="3099" w:type="dxa"/>
          </w:tcPr>
          <w:p w:rsidR="00E300A9" w:rsidRDefault="006039EE">
            <w:pPr>
              <w:pStyle w:val="TableParagraph"/>
              <w:spacing w:before="40" w:line="273" w:lineRule="auto"/>
              <w:ind w:left="69" w:right="200"/>
              <w:rPr>
                <w:rFonts w:ascii="Arial"/>
                <w:sz w:val="18"/>
              </w:rPr>
            </w:pPr>
            <w:r>
              <w:rPr>
                <w:rFonts w:ascii="Arial"/>
                <w:color w:val="010308"/>
                <w:w w:val="105"/>
                <w:sz w:val="18"/>
              </w:rPr>
              <w:t>Director of Policy and Community</w:t>
            </w:r>
            <w:r>
              <w:rPr>
                <w:rFonts w:ascii="Arial"/>
                <w:color w:val="010308"/>
                <w:spacing w:val="-50"/>
                <w:w w:val="105"/>
                <w:sz w:val="18"/>
              </w:rPr>
              <w:t xml:space="preserve"> </w:t>
            </w:r>
            <w:r>
              <w:rPr>
                <w:rFonts w:ascii="Arial"/>
                <w:color w:val="010308"/>
                <w:w w:val="105"/>
                <w:sz w:val="18"/>
              </w:rPr>
              <w:t>Planning</w:t>
            </w:r>
          </w:p>
        </w:tc>
        <w:tc>
          <w:tcPr>
            <w:tcW w:w="3171" w:type="dxa"/>
          </w:tcPr>
          <w:p w:rsidR="00E300A9" w:rsidRDefault="008F0F9E">
            <w:pPr>
              <w:pStyle w:val="TableParagraph"/>
              <w:spacing w:before="160"/>
              <w:ind w:left="80"/>
              <w:rPr>
                <w:rFonts w:ascii="Arial"/>
                <w:sz w:val="18"/>
              </w:rPr>
            </w:pPr>
            <w:hyperlink r:id="rId125">
              <w:r w:rsidR="006039EE">
                <w:rPr>
                  <w:rFonts w:ascii="Arial"/>
                  <w:color w:val="010308"/>
                  <w:w w:val="105"/>
                  <w:sz w:val="18"/>
                </w:rPr>
                <w:t>rgiordano@fenwaycdc.org</w:t>
              </w:r>
            </w:hyperlink>
          </w:p>
        </w:tc>
        <w:tc>
          <w:tcPr>
            <w:tcW w:w="2359" w:type="dxa"/>
          </w:tcPr>
          <w:p w:rsidR="00E300A9" w:rsidRDefault="006039EE">
            <w:pPr>
              <w:pStyle w:val="TableParagraph"/>
              <w:spacing w:before="165"/>
              <w:ind w:left="71"/>
              <w:rPr>
                <w:rFonts w:ascii="Arial"/>
                <w:sz w:val="18"/>
              </w:rPr>
            </w:pPr>
            <w:r>
              <w:rPr>
                <w:rFonts w:ascii="Arial"/>
                <w:color w:val="010308"/>
                <w:sz w:val="18"/>
              </w:rPr>
              <w:t>6172674637</w:t>
            </w:r>
          </w:p>
        </w:tc>
      </w:tr>
      <w:tr w:rsidR="00E300A9">
        <w:trPr>
          <w:trHeight w:val="543"/>
        </w:trPr>
        <w:tc>
          <w:tcPr>
            <w:tcW w:w="807" w:type="dxa"/>
            <w:vMerge/>
            <w:tcBorders>
              <w:top w:val="nil"/>
            </w:tcBorders>
          </w:tcPr>
          <w:p w:rsidR="00E300A9" w:rsidRDefault="00E300A9">
            <w:pPr>
              <w:rPr>
                <w:sz w:val="2"/>
                <w:szCs w:val="2"/>
              </w:rPr>
            </w:pPr>
          </w:p>
        </w:tc>
        <w:tc>
          <w:tcPr>
            <w:tcW w:w="5150" w:type="dxa"/>
          </w:tcPr>
          <w:p w:rsidR="00E300A9" w:rsidRDefault="006039EE">
            <w:pPr>
              <w:pStyle w:val="TableParagraph"/>
              <w:spacing w:before="160"/>
              <w:ind w:left="35"/>
              <w:rPr>
                <w:rFonts w:ascii="Arial"/>
                <w:sz w:val="18"/>
              </w:rPr>
            </w:pPr>
            <w:r>
              <w:rPr>
                <w:rFonts w:ascii="Arial"/>
                <w:color w:val="010308"/>
                <w:spacing w:val="-1"/>
                <w:w w:val="95"/>
                <w:sz w:val="18"/>
              </w:rPr>
              <w:t>Socia</w:t>
            </w:r>
            <w:r>
              <w:rPr>
                <w:rFonts w:ascii="Arial"/>
                <w:color w:val="010308"/>
                <w:spacing w:val="-29"/>
                <w:w w:val="95"/>
                <w:sz w:val="18"/>
              </w:rPr>
              <w:t xml:space="preserve"> </w:t>
            </w:r>
            <w:r>
              <w:rPr>
                <w:rFonts w:ascii="Arial"/>
                <w:color w:val="010308"/>
                <w:spacing w:val="-1"/>
                <w:w w:val="95"/>
                <w:sz w:val="18"/>
              </w:rPr>
              <w:t>I</w:t>
            </w:r>
            <w:r>
              <w:rPr>
                <w:rFonts w:ascii="Arial"/>
                <w:color w:val="010308"/>
                <w:spacing w:val="-8"/>
                <w:w w:val="95"/>
                <w:sz w:val="18"/>
              </w:rPr>
              <w:t xml:space="preserve"> </w:t>
            </w:r>
            <w:r>
              <w:rPr>
                <w:rFonts w:ascii="Arial"/>
                <w:color w:val="010308"/>
                <w:spacing w:val="-1"/>
                <w:w w:val="95"/>
                <w:sz w:val="18"/>
              </w:rPr>
              <w:t>Services</w:t>
            </w:r>
          </w:p>
        </w:tc>
        <w:tc>
          <w:tcPr>
            <w:tcW w:w="2594" w:type="dxa"/>
          </w:tcPr>
          <w:p w:rsidR="00E300A9" w:rsidRDefault="006039EE">
            <w:pPr>
              <w:pStyle w:val="TableParagraph"/>
              <w:spacing w:before="45" w:line="273" w:lineRule="auto"/>
              <w:ind w:left="55" w:right="754" w:firstLine="3"/>
              <w:rPr>
                <w:rFonts w:ascii="Arial"/>
                <w:sz w:val="18"/>
              </w:rPr>
            </w:pPr>
            <w:r>
              <w:rPr>
                <w:rFonts w:ascii="Arial"/>
                <w:color w:val="010308"/>
                <w:sz w:val="18"/>
              </w:rPr>
              <w:t>Louis</w:t>
            </w:r>
            <w:r>
              <w:rPr>
                <w:rFonts w:ascii="Arial"/>
                <w:color w:val="010308"/>
                <w:spacing w:val="-1"/>
                <w:sz w:val="18"/>
              </w:rPr>
              <w:t xml:space="preserve"> </w:t>
            </w:r>
            <w:r>
              <w:rPr>
                <w:rFonts w:ascii="Arial"/>
                <w:color w:val="010308"/>
                <w:sz w:val="18"/>
              </w:rPr>
              <w:t>D.</w:t>
            </w:r>
            <w:r>
              <w:rPr>
                <w:rFonts w:ascii="Arial"/>
                <w:color w:val="010308"/>
                <w:spacing w:val="-24"/>
                <w:sz w:val="18"/>
              </w:rPr>
              <w:t xml:space="preserve"> </w:t>
            </w:r>
            <w:r>
              <w:rPr>
                <w:rFonts w:ascii="Arial"/>
                <w:color w:val="010308"/>
                <w:sz w:val="18"/>
              </w:rPr>
              <w:t>Brown</w:t>
            </w:r>
            <w:r>
              <w:rPr>
                <w:rFonts w:ascii="Arial"/>
                <w:color w:val="010308"/>
                <w:spacing w:val="1"/>
                <w:sz w:val="18"/>
              </w:rPr>
              <w:t xml:space="preserve"> </w:t>
            </w:r>
            <w:r>
              <w:rPr>
                <w:rFonts w:ascii="Arial"/>
                <w:color w:val="010308"/>
                <w:sz w:val="18"/>
              </w:rPr>
              <w:t>Peace</w:t>
            </w:r>
            <w:r>
              <w:rPr>
                <w:rFonts w:ascii="Arial"/>
                <w:color w:val="010308"/>
                <w:spacing w:val="-47"/>
                <w:sz w:val="18"/>
              </w:rPr>
              <w:t xml:space="preserve"> </w:t>
            </w:r>
            <w:r>
              <w:rPr>
                <w:rFonts w:ascii="Arial"/>
                <w:color w:val="010308"/>
                <w:sz w:val="18"/>
              </w:rPr>
              <w:t>Institute</w:t>
            </w:r>
          </w:p>
        </w:tc>
        <w:tc>
          <w:tcPr>
            <w:tcW w:w="2205" w:type="dxa"/>
          </w:tcPr>
          <w:p w:rsidR="00E300A9" w:rsidRDefault="006039EE">
            <w:pPr>
              <w:pStyle w:val="TableParagraph"/>
              <w:spacing w:before="53"/>
              <w:ind w:left="65"/>
              <w:rPr>
                <w:rFonts w:ascii="Arial"/>
                <w:sz w:val="14"/>
              </w:rPr>
            </w:pPr>
            <w:r>
              <w:rPr>
                <w:rFonts w:ascii="Arial"/>
                <w:color w:val="010308"/>
                <w:sz w:val="14"/>
              </w:rPr>
              <w:t>Tina</w:t>
            </w:r>
            <w:r>
              <w:rPr>
                <w:rFonts w:ascii="Arial"/>
                <w:color w:val="010308"/>
                <w:spacing w:val="3"/>
                <w:sz w:val="14"/>
              </w:rPr>
              <w:t xml:space="preserve"> </w:t>
            </w:r>
            <w:r>
              <w:rPr>
                <w:rFonts w:ascii="Arial"/>
                <w:color w:val="010308"/>
                <w:sz w:val="14"/>
              </w:rPr>
              <w:t>Chery</w:t>
            </w:r>
          </w:p>
        </w:tc>
        <w:tc>
          <w:tcPr>
            <w:tcW w:w="3099" w:type="dxa"/>
          </w:tcPr>
          <w:p w:rsidR="00E300A9" w:rsidRDefault="006039EE">
            <w:pPr>
              <w:pStyle w:val="TableParagraph"/>
              <w:spacing w:before="45"/>
              <w:ind w:left="68"/>
              <w:rPr>
                <w:rFonts w:ascii="Arial"/>
                <w:sz w:val="18"/>
              </w:rPr>
            </w:pPr>
            <w:r>
              <w:rPr>
                <w:rFonts w:ascii="Arial"/>
                <w:color w:val="010308"/>
                <w:sz w:val="18"/>
              </w:rPr>
              <w:t>Founder</w:t>
            </w:r>
            <w:r>
              <w:rPr>
                <w:rFonts w:ascii="Arial"/>
                <w:color w:val="010308"/>
                <w:spacing w:val="18"/>
                <w:sz w:val="18"/>
              </w:rPr>
              <w:t xml:space="preserve"> </w:t>
            </w:r>
            <w:r>
              <w:rPr>
                <w:rFonts w:ascii="Arial"/>
                <w:color w:val="010308"/>
                <w:sz w:val="18"/>
              </w:rPr>
              <w:t>and</w:t>
            </w:r>
            <w:r>
              <w:rPr>
                <w:rFonts w:ascii="Arial"/>
                <w:color w:val="010308"/>
                <w:spacing w:val="7"/>
                <w:sz w:val="18"/>
              </w:rPr>
              <w:t xml:space="preserve"> </w:t>
            </w:r>
            <w:r>
              <w:rPr>
                <w:rFonts w:ascii="Arial"/>
                <w:color w:val="010308"/>
                <w:sz w:val="18"/>
              </w:rPr>
              <w:t>President</w:t>
            </w:r>
          </w:p>
        </w:tc>
        <w:tc>
          <w:tcPr>
            <w:tcW w:w="3171" w:type="dxa"/>
          </w:tcPr>
          <w:p w:rsidR="00E300A9" w:rsidRDefault="008F0F9E">
            <w:pPr>
              <w:pStyle w:val="TableParagraph"/>
              <w:spacing w:before="155"/>
              <w:ind w:left="80"/>
              <w:rPr>
                <w:rFonts w:ascii="Arial"/>
                <w:sz w:val="18"/>
              </w:rPr>
            </w:pPr>
            <w:hyperlink r:id="rId126">
              <w:r w:rsidR="006039EE">
                <w:rPr>
                  <w:rFonts w:ascii="Arial"/>
                  <w:color w:val="010308"/>
                  <w:w w:val="105"/>
                  <w:sz w:val="18"/>
                </w:rPr>
                <w:t>tina@ldbpeaceinstitute.org</w:t>
              </w:r>
            </w:hyperlink>
          </w:p>
        </w:tc>
        <w:tc>
          <w:tcPr>
            <w:tcW w:w="2359" w:type="dxa"/>
          </w:tcPr>
          <w:p w:rsidR="00E300A9" w:rsidRDefault="006039EE">
            <w:pPr>
              <w:pStyle w:val="TableParagraph"/>
              <w:spacing w:before="160"/>
              <w:ind w:left="71"/>
              <w:rPr>
                <w:rFonts w:ascii="Arial"/>
                <w:sz w:val="18"/>
              </w:rPr>
            </w:pPr>
            <w:r>
              <w:rPr>
                <w:rFonts w:ascii="Arial"/>
                <w:color w:val="010308"/>
                <w:sz w:val="18"/>
              </w:rPr>
              <w:t>6178251917</w:t>
            </w:r>
          </w:p>
        </w:tc>
      </w:tr>
      <w:tr w:rsidR="00E300A9">
        <w:trPr>
          <w:trHeight w:val="797"/>
        </w:trPr>
        <w:tc>
          <w:tcPr>
            <w:tcW w:w="807" w:type="dxa"/>
            <w:vMerge/>
            <w:tcBorders>
              <w:top w:val="nil"/>
            </w:tcBorders>
          </w:tcPr>
          <w:p w:rsidR="00E300A9" w:rsidRDefault="00E300A9">
            <w:pPr>
              <w:rPr>
                <w:sz w:val="2"/>
                <w:szCs w:val="2"/>
              </w:rPr>
            </w:pPr>
          </w:p>
        </w:tc>
        <w:tc>
          <w:tcPr>
            <w:tcW w:w="5150" w:type="dxa"/>
          </w:tcPr>
          <w:p w:rsidR="00E300A9" w:rsidRDefault="00E300A9">
            <w:pPr>
              <w:pStyle w:val="TableParagraph"/>
              <w:spacing w:before="2"/>
              <w:rPr>
                <w:rFonts w:ascii="Arial"/>
                <w:sz w:val="25"/>
              </w:rPr>
            </w:pPr>
          </w:p>
          <w:p w:rsidR="00E300A9" w:rsidRDefault="006039EE">
            <w:pPr>
              <w:pStyle w:val="TableParagraph"/>
              <w:ind w:left="29"/>
              <w:rPr>
                <w:rFonts w:ascii="Arial"/>
                <w:sz w:val="18"/>
              </w:rPr>
            </w:pPr>
            <w:r>
              <w:rPr>
                <w:rFonts w:ascii="Arial"/>
                <w:color w:val="010308"/>
                <w:w w:val="105"/>
                <w:sz w:val="18"/>
              </w:rPr>
              <w:t>Planning+</w:t>
            </w:r>
            <w:r>
              <w:rPr>
                <w:rFonts w:ascii="Arial"/>
                <w:color w:val="010308"/>
                <w:spacing w:val="24"/>
                <w:w w:val="105"/>
                <w:sz w:val="18"/>
              </w:rPr>
              <w:t xml:space="preserve"> </w:t>
            </w:r>
            <w:r>
              <w:rPr>
                <w:rFonts w:ascii="Arial"/>
                <w:color w:val="010308"/>
                <w:w w:val="105"/>
                <w:sz w:val="18"/>
              </w:rPr>
              <w:t>Transportation</w:t>
            </w:r>
          </w:p>
        </w:tc>
        <w:tc>
          <w:tcPr>
            <w:tcW w:w="2594" w:type="dxa"/>
          </w:tcPr>
          <w:p w:rsidR="00E300A9" w:rsidRDefault="006039EE">
            <w:pPr>
              <w:pStyle w:val="TableParagraph"/>
              <w:spacing w:before="50" w:line="273" w:lineRule="auto"/>
              <w:ind w:left="58"/>
              <w:rPr>
                <w:rFonts w:ascii="Arial"/>
                <w:sz w:val="18"/>
              </w:rPr>
            </w:pPr>
            <w:r>
              <w:rPr>
                <w:rFonts w:ascii="Arial"/>
                <w:color w:val="010308"/>
                <w:sz w:val="18"/>
              </w:rPr>
              <w:t>Medical</w:t>
            </w:r>
            <w:r>
              <w:rPr>
                <w:rFonts w:ascii="Arial"/>
                <w:color w:val="010308"/>
                <w:spacing w:val="22"/>
                <w:sz w:val="18"/>
              </w:rPr>
              <w:t xml:space="preserve"> </w:t>
            </w:r>
            <w:r>
              <w:rPr>
                <w:rFonts w:ascii="Arial"/>
                <w:color w:val="010308"/>
                <w:sz w:val="18"/>
              </w:rPr>
              <w:t>Academic</w:t>
            </w:r>
            <w:r>
              <w:rPr>
                <w:rFonts w:ascii="Arial"/>
                <w:color w:val="010308"/>
                <w:spacing w:val="15"/>
                <w:sz w:val="18"/>
              </w:rPr>
              <w:t xml:space="preserve"> </w:t>
            </w:r>
            <w:r>
              <w:rPr>
                <w:rFonts w:ascii="Arial"/>
                <w:color w:val="010308"/>
                <w:sz w:val="17"/>
              </w:rPr>
              <w:t>&amp;</w:t>
            </w:r>
            <w:r>
              <w:rPr>
                <w:rFonts w:ascii="Arial"/>
                <w:color w:val="010308"/>
                <w:spacing w:val="16"/>
                <w:sz w:val="17"/>
              </w:rPr>
              <w:t xml:space="preserve"> </w:t>
            </w:r>
            <w:r>
              <w:rPr>
                <w:rFonts w:ascii="Arial"/>
                <w:color w:val="010308"/>
                <w:sz w:val="18"/>
              </w:rPr>
              <w:t>Scientific</w:t>
            </w:r>
            <w:r>
              <w:rPr>
                <w:rFonts w:ascii="Arial"/>
                <w:color w:val="010308"/>
                <w:spacing w:val="-47"/>
                <w:sz w:val="18"/>
              </w:rPr>
              <w:t xml:space="preserve"> </w:t>
            </w:r>
            <w:r>
              <w:rPr>
                <w:rFonts w:ascii="Arial"/>
                <w:color w:val="010308"/>
                <w:w w:val="105"/>
                <w:sz w:val="18"/>
              </w:rPr>
              <w:t>Community Organization</w:t>
            </w:r>
            <w:r>
              <w:rPr>
                <w:rFonts w:ascii="Arial"/>
                <w:color w:val="010308"/>
                <w:spacing w:val="1"/>
                <w:w w:val="105"/>
                <w:sz w:val="18"/>
              </w:rPr>
              <w:t xml:space="preserve"> </w:t>
            </w:r>
            <w:r>
              <w:rPr>
                <w:rFonts w:ascii="Arial"/>
                <w:color w:val="010308"/>
                <w:w w:val="105"/>
                <w:sz w:val="18"/>
              </w:rPr>
              <w:t>(MASCO)</w:t>
            </w:r>
          </w:p>
        </w:tc>
        <w:tc>
          <w:tcPr>
            <w:tcW w:w="2205" w:type="dxa"/>
          </w:tcPr>
          <w:p w:rsidR="00E300A9" w:rsidRDefault="006039EE">
            <w:pPr>
              <w:pStyle w:val="TableParagraph"/>
              <w:spacing w:before="58"/>
              <w:ind w:left="61"/>
              <w:rPr>
                <w:rFonts w:ascii="Arial"/>
                <w:sz w:val="14"/>
              </w:rPr>
            </w:pPr>
            <w:r>
              <w:rPr>
                <w:rFonts w:ascii="Arial"/>
                <w:color w:val="010308"/>
                <w:w w:val="105"/>
                <w:sz w:val="14"/>
              </w:rPr>
              <w:t>Sarah</w:t>
            </w:r>
            <w:r>
              <w:rPr>
                <w:rFonts w:ascii="Arial"/>
                <w:color w:val="010308"/>
                <w:spacing w:val="-1"/>
                <w:w w:val="105"/>
                <w:sz w:val="14"/>
              </w:rPr>
              <w:t xml:space="preserve"> </w:t>
            </w:r>
            <w:r>
              <w:rPr>
                <w:rFonts w:ascii="Arial"/>
                <w:color w:val="010308"/>
                <w:w w:val="105"/>
                <w:sz w:val="14"/>
              </w:rPr>
              <w:t>Hamilton</w:t>
            </w:r>
          </w:p>
        </w:tc>
        <w:tc>
          <w:tcPr>
            <w:tcW w:w="3099" w:type="dxa"/>
          </w:tcPr>
          <w:p w:rsidR="00E300A9" w:rsidRDefault="006039EE">
            <w:pPr>
              <w:pStyle w:val="TableParagraph"/>
              <w:spacing w:before="50" w:line="278" w:lineRule="auto"/>
              <w:ind w:left="69" w:hanging="2"/>
              <w:rPr>
                <w:rFonts w:ascii="Arial"/>
                <w:sz w:val="18"/>
              </w:rPr>
            </w:pPr>
            <w:r>
              <w:rPr>
                <w:rFonts w:ascii="Arial"/>
                <w:color w:val="010308"/>
                <w:sz w:val="18"/>
              </w:rPr>
              <w:t>Vice</w:t>
            </w:r>
            <w:r>
              <w:rPr>
                <w:rFonts w:ascii="Arial"/>
                <w:color w:val="010308"/>
                <w:spacing w:val="-6"/>
                <w:sz w:val="18"/>
              </w:rPr>
              <w:t xml:space="preserve"> </w:t>
            </w:r>
            <w:r>
              <w:rPr>
                <w:rFonts w:ascii="Arial"/>
                <w:color w:val="010308"/>
                <w:sz w:val="18"/>
              </w:rPr>
              <w:t>President</w:t>
            </w:r>
            <w:r>
              <w:rPr>
                <w:rFonts w:ascii="Arial"/>
                <w:color w:val="010308"/>
                <w:spacing w:val="13"/>
                <w:sz w:val="18"/>
              </w:rPr>
              <w:t xml:space="preserve"> </w:t>
            </w:r>
            <w:r>
              <w:rPr>
                <w:rFonts w:ascii="Arial"/>
                <w:color w:val="010308"/>
                <w:sz w:val="18"/>
              </w:rPr>
              <w:t>of</w:t>
            </w:r>
            <w:r>
              <w:rPr>
                <w:rFonts w:ascii="Arial"/>
                <w:color w:val="010308"/>
                <w:spacing w:val="7"/>
                <w:sz w:val="18"/>
              </w:rPr>
              <w:t xml:space="preserve"> </w:t>
            </w:r>
            <w:r>
              <w:rPr>
                <w:rFonts w:ascii="Arial"/>
                <w:color w:val="010308"/>
                <w:sz w:val="18"/>
              </w:rPr>
              <w:t>Area</w:t>
            </w:r>
            <w:r>
              <w:rPr>
                <w:rFonts w:ascii="Arial"/>
                <w:color w:val="010308"/>
                <w:spacing w:val="8"/>
                <w:sz w:val="18"/>
              </w:rPr>
              <w:t xml:space="preserve"> </w:t>
            </w:r>
            <w:r>
              <w:rPr>
                <w:rFonts w:ascii="Arial"/>
                <w:color w:val="010308"/>
                <w:sz w:val="18"/>
              </w:rPr>
              <w:t>Planning</w:t>
            </w:r>
            <w:r>
              <w:rPr>
                <w:rFonts w:ascii="Arial"/>
                <w:color w:val="010308"/>
                <w:spacing w:val="15"/>
                <w:sz w:val="18"/>
              </w:rPr>
              <w:t xml:space="preserve"> </w:t>
            </w:r>
            <w:r>
              <w:rPr>
                <w:rFonts w:ascii="Arial"/>
                <w:color w:val="010308"/>
                <w:sz w:val="18"/>
              </w:rPr>
              <w:t>and</w:t>
            </w:r>
            <w:r>
              <w:rPr>
                <w:rFonts w:ascii="Arial"/>
                <w:color w:val="010308"/>
                <w:spacing w:val="-47"/>
                <w:sz w:val="18"/>
              </w:rPr>
              <w:t xml:space="preserve"> </w:t>
            </w:r>
            <w:r>
              <w:rPr>
                <w:rFonts w:ascii="Arial"/>
                <w:color w:val="010308"/>
                <w:w w:val="105"/>
                <w:sz w:val="18"/>
              </w:rPr>
              <w:t>Development</w:t>
            </w:r>
          </w:p>
        </w:tc>
        <w:tc>
          <w:tcPr>
            <w:tcW w:w="3171" w:type="dxa"/>
          </w:tcPr>
          <w:p w:rsidR="00E300A9" w:rsidRDefault="00E300A9">
            <w:pPr>
              <w:pStyle w:val="TableParagraph"/>
              <w:spacing w:before="9"/>
              <w:rPr>
                <w:rFonts w:ascii="Arial"/>
                <w:sz w:val="24"/>
              </w:rPr>
            </w:pPr>
          </w:p>
          <w:p w:rsidR="00E300A9" w:rsidRDefault="006039EE">
            <w:pPr>
              <w:pStyle w:val="TableParagraph"/>
              <w:ind w:left="86"/>
              <w:rPr>
                <w:rFonts w:ascii="Arial"/>
                <w:sz w:val="18"/>
              </w:rPr>
            </w:pPr>
            <w:r>
              <w:rPr>
                <w:rFonts w:ascii="Arial"/>
                <w:color w:val="010308"/>
                <w:w w:val="95"/>
                <w:sz w:val="18"/>
              </w:rPr>
              <w:t>sha</w:t>
            </w:r>
            <w:r>
              <w:rPr>
                <w:rFonts w:ascii="Arial"/>
                <w:color w:val="010308"/>
                <w:spacing w:val="-12"/>
                <w:w w:val="95"/>
                <w:sz w:val="18"/>
              </w:rPr>
              <w:t xml:space="preserve"> </w:t>
            </w:r>
            <w:r>
              <w:rPr>
                <w:rFonts w:ascii="Arial"/>
                <w:color w:val="010308"/>
                <w:w w:val="95"/>
                <w:sz w:val="18"/>
              </w:rPr>
              <w:t>milton@ma</w:t>
            </w:r>
            <w:r>
              <w:rPr>
                <w:rFonts w:ascii="Arial"/>
                <w:color w:val="010308"/>
                <w:spacing w:val="6"/>
                <w:w w:val="95"/>
                <w:sz w:val="18"/>
              </w:rPr>
              <w:t xml:space="preserve"> </w:t>
            </w:r>
            <w:r>
              <w:rPr>
                <w:rFonts w:ascii="Arial"/>
                <w:color w:val="010308"/>
                <w:w w:val="95"/>
                <w:sz w:val="18"/>
              </w:rPr>
              <w:t>sco.harva</w:t>
            </w:r>
            <w:r>
              <w:rPr>
                <w:rFonts w:ascii="Arial"/>
                <w:color w:val="010308"/>
                <w:spacing w:val="8"/>
                <w:w w:val="95"/>
                <w:sz w:val="18"/>
              </w:rPr>
              <w:t xml:space="preserve"> </w:t>
            </w:r>
            <w:r>
              <w:rPr>
                <w:rFonts w:ascii="Arial"/>
                <w:color w:val="010308"/>
                <w:w w:val="95"/>
                <w:sz w:val="18"/>
              </w:rPr>
              <w:t>rd.edu</w:t>
            </w:r>
          </w:p>
        </w:tc>
        <w:tc>
          <w:tcPr>
            <w:tcW w:w="2359" w:type="dxa"/>
          </w:tcPr>
          <w:p w:rsidR="00E300A9" w:rsidRDefault="00E300A9">
            <w:pPr>
              <w:pStyle w:val="TableParagraph"/>
              <w:spacing w:before="2"/>
              <w:rPr>
                <w:rFonts w:ascii="Arial"/>
                <w:sz w:val="25"/>
              </w:rPr>
            </w:pPr>
          </w:p>
          <w:p w:rsidR="00E300A9" w:rsidRDefault="006039EE">
            <w:pPr>
              <w:pStyle w:val="TableParagraph"/>
              <w:ind w:left="71"/>
              <w:rPr>
                <w:rFonts w:ascii="Arial"/>
                <w:sz w:val="18"/>
              </w:rPr>
            </w:pPr>
            <w:r>
              <w:rPr>
                <w:rFonts w:ascii="Arial"/>
                <w:color w:val="010308"/>
                <w:sz w:val="18"/>
              </w:rPr>
              <w:t>6176322776</w:t>
            </w:r>
          </w:p>
        </w:tc>
      </w:tr>
      <w:tr w:rsidR="00E300A9">
        <w:trPr>
          <w:trHeight w:val="422"/>
        </w:trPr>
        <w:tc>
          <w:tcPr>
            <w:tcW w:w="807" w:type="dxa"/>
            <w:vMerge/>
            <w:tcBorders>
              <w:top w:val="nil"/>
            </w:tcBorders>
          </w:tcPr>
          <w:p w:rsidR="00E300A9" w:rsidRDefault="00E300A9">
            <w:pPr>
              <w:rPr>
                <w:sz w:val="2"/>
                <w:szCs w:val="2"/>
              </w:rPr>
            </w:pPr>
          </w:p>
        </w:tc>
        <w:tc>
          <w:tcPr>
            <w:tcW w:w="5150" w:type="dxa"/>
          </w:tcPr>
          <w:p w:rsidR="00E300A9" w:rsidRDefault="006039EE">
            <w:pPr>
              <w:pStyle w:val="TableParagraph"/>
              <w:spacing w:before="98"/>
              <w:ind w:left="29"/>
              <w:rPr>
                <w:rFonts w:ascii="Arial"/>
                <w:sz w:val="18"/>
              </w:rPr>
            </w:pPr>
            <w:r>
              <w:rPr>
                <w:rFonts w:ascii="Arial"/>
                <w:color w:val="010308"/>
                <w:sz w:val="18"/>
              </w:rPr>
              <w:t>Private</w:t>
            </w:r>
            <w:r>
              <w:rPr>
                <w:rFonts w:ascii="Arial"/>
                <w:color w:val="010308"/>
                <w:spacing w:val="-2"/>
                <w:sz w:val="18"/>
              </w:rPr>
              <w:t xml:space="preserve"> </w:t>
            </w:r>
            <w:r>
              <w:rPr>
                <w:rFonts w:ascii="Arial"/>
                <w:color w:val="010308"/>
                <w:sz w:val="18"/>
              </w:rPr>
              <w:t>Sector/</w:t>
            </w:r>
            <w:r>
              <w:rPr>
                <w:rFonts w:ascii="Arial"/>
                <w:color w:val="010308"/>
                <w:spacing w:val="-2"/>
                <w:sz w:val="18"/>
              </w:rPr>
              <w:t xml:space="preserve"> </w:t>
            </w:r>
            <w:r>
              <w:rPr>
                <w:rFonts w:ascii="Arial"/>
                <w:color w:val="010308"/>
                <w:sz w:val="18"/>
              </w:rPr>
              <w:t>Business</w:t>
            </w:r>
          </w:p>
        </w:tc>
        <w:tc>
          <w:tcPr>
            <w:tcW w:w="2594" w:type="dxa"/>
          </w:tcPr>
          <w:p w:rsidR="00E300A9" w:rsidRDefault="006039EE">
            <w:pPr>
              <w:pStyle w:val="TableParagraph"/>
              <w:spacing w:before="40"/>
              <w:ind w:left="59"/>
              <w:rPr>
                <w:rFonts w:ascii="Arial"/>
                <w:sz w:val="18"/>
              </w:rPr>
            </w:pPr>
            <w:r>
              <w:rPr>
                <w:rFonts w:ascii="Arial"/>
                <w:color w:val="010308"/>
                <w:sz w:val="18"/>
              </w:rPr>
              <w:t>Mission</w:t>
            </w:r>
            <w:r>
              <w:rPr>
                <w:rFonts w:ascii="Arial"/>
                <w:color w:val="010308"/>
                <w:spacing w:val="12"/>
                <w:sz w:val="18"/>
              </w:rPr>
              <w:t xml:space="preserve"> </w:t>
            </w:r>
            <w:r>
              <w:rPr>
                <w:rFonts w:ascii="Arial"/>
                <w:color w:val="010308"/>
                <w:sz w:val="18"/>
              </w:rPr>
              <w:t>Hill Main</w:t>
            </w:r>
            <w:r>
              <w:rPr>
                <w:rFonts w:ascii="Arial"/>
                <w:color w:val="010308"/>
                <w:spacing w:val="11"/>
                <w:sz w:val="18"/>
              </w:rPr>
              <w:t xml:space="preserve"> </w:t>
            </w:r>
            <w:r>
              <w:rPr>
                <w:rFonts w:ascii="Arial"/>
                <w:color w:val="010308"/>
                <w:sz w:val="18"/>
              </w:rPr>
              <w:t>Streets</w:t>
            </w:r>
          </w:p>
        </w:tc>
        <w:tc>
          <w:tcPr>
            <w:tcW w:w="2205" w:type="dxa"/>
          </w:tcPr>
          <w:p w:rsidR="00E300A9" w:rsidRDefault="006039EE">
            <w:pPr>
              <w:pStyle w:val="TableParagraph"/>
              <w:spacing w:before="49"/>
              <w:ind w:left="62"/>
              <w:rPr>
                <w:rFonts w:ascii="Arial"/>
                <w:sz w:val="14"/>
              </w:rPr>
            </w:pPr>
            <w:r>
              <w:rPr>
                <w:rFonts w:ascii="Arial"/>
                <w:color w:val="010308"/>
                <w:sz w:val="14"/>
              </w:rPr>
              <w:t>Richard</w:t>
            </w:r>
            <w:r>
              <w:rPr>
                <w:rFonts w:ascii="Arial"/>
                <w:color w:val="010308"/>
                <w:spacing w:val="-1"/>
                <w:sz w:val="14"/>
              </w:rPr>
              <w:t xml:space="preserve"> </w:t>
            </w:r>
            <w:r>
              <w:rPr>
                <w:rFonts w:ascii="Arial"/>
                <w:color w:val="010308"/>
                <w:sz w:val="14"/>
              </w:rPr>
              <w:t>Rouse</w:t>
            </w:r>
          </w:p>
        </w:tc>
        <w:tc>
          <w:tcPr>
            <w:tcW w:w="3099" w:type="dxa"/>
          </w:tcPr>
          <w:p w:rsidR="00E300A9" w:rsidRDefault="006039EE">
            <w:pPr>
              <w:pStyle w:val="TableParagraph"/>
              <w:spacing w:before="40"/>
              <w:ind w:left="78"/>
              <w:rPr>
                <w:rFonts w:ascii="Arial"/>
                <w:sz w:val="18"/>
              </w:rPr>
            </w:pPr>
            <w:r>
              <w:rPr>
                <w:rFonts w:ascii="Arial"/>
                <w:color w:val="010308"/>
                <w:sz w:val="18"/>
              </w:rPr>
              <w:t>Advisory</w:t>
            </w:r>
            <w:r>
              <w:rPr>
                <w:rFonts w:ascii="Arial"/>
                <w:color w:val="010308"/>
                <w:spacing w:val="11"/>
                <w:sz w:val="18"/>
              </w:rPr>
              <w:t xml:space="preserve"> </w:t>
            </w:r>
            <w:r>
              <w:rPr>
                <w:rFonts w:ascii="Arial"/>
                <w:color w:val="010308"/>
                <w:sz w:val="18"/>
              </w:rPr>
              <w:t>Board</w:t>
            </w:r>
            <w:r>
              <w:rPr>
                <w:rFonts w:ascii="Arial"/>
                <w:color w:val="010308"/>
                <w:spacing w:val="20"/>
                <w:sz w:val="18"/>
              </w:rPr>
              <w:t xml:space="preserve"> </w:t>
            </w:r>
            <w:r>
              <w:rPr>
                <w:rFonts w:ascii="Arial"/>
                <w:color w:val="010308"/>
                <w:sz w:val="18"/>
              </w:rPr>
              <w:t>Member</w:t>
            </w:r>
          </w:p>
        </w:tc>
        <w:tc>
          <w:tcPr>
            <w:tcW w:w="3171" w:type="dxa"/>
          </w:tcPr>
          <w:p w:rsidR="00E300A9" w:rsidRDefault="008F0F9E">
            <w:pPr>
              <w:pStyle w:val="TableParagraph"/>
              <w:spacing w:before="93"/>
              <w:ind w:left="80"/>
              <w:rPr>
                <w:rFonts w:ascii="Arial"/>
                <w:sz w:val="18"/>
              </w:rPr>
            </w:pPr>
            <w:hyperlink r:id="rId127">
              <w:r w:rsidR="006039EE">
                <w:rPr>
                  <w:rFonts w:ascii="Arial"/>
                  <w:color w:val="010308"/>
                  <w:w w:val="105"/>
                  <w:sz w:val="18"/>
                </w:rPr>
                <w:t>mainstreetrouse@gmail.com</w:t>
              </w:r>
            </w:hyperlink>
          </w:p>
        </w:tc>
        <w:tc>
          <w:tcPr>
            <w:tcW w:w="2359" w:type="dxa"/>
          </w:tcPr>
          <w:p w:rsidR="00E300A9" w:rsidRDefault="006039EE">
            <w:pPr>
              <w:pStyle w:val="TableParagraph"/>
              <w:spacing w:before="98"/>
              <w:ind w:left="71"/>
              <w:rPr>
                <w:rFonts w:ascii="Arial"/>
                <w:sz w:val="18"/>
              </w:rPr>
            </w:pPr>
            <w:r>
              <w:rPr>
                <w:rFonts w:ascii="Arial"/>
                <w:color w:val="010308"/>
                <w:sz w:val="18"/>
              </w:rPr>
              <w:t>6178402409</w:t>
            </w:r>
          </w:p>
        </w:tc>
      </w:tr>
      <w:tr w:rsidR="00E300A9">
        <w:trPr>
          <w:trHeight w:val="432"/>
        </w:trPr>
        <w:tc>
          <w:tcPr>
            <w:tcW w:w="807" w:type="dxa"/>
            <w:vMerge/>
            <w:tcBorders>
              <w:top w:val="nil"/>
            </w:tcBorders>
          </w:tcPr>
          <w:p w:rsidR="00E300A9" w:rsidRDefault="00E300A9">
            <w:pPr>
              <w:rPr>
                <w:sz w:val="2"/>
                <w:szCs w:val="2"/>
              </w:rPr>
            </w:pPr>
          </w:p>
        </w:tc>
        <w:tc>
          <w:tcPr>
            <w:tcW w:w="5150" w:type="dxa"/>
          </w:tcPr>
          <w:p w:rsidR="00E300A9" w:rsidRDefault="006039EE">
            <w:pPr>
              <w:pStyle w:val="TableParagraph"/>
              <w:spacing w:before="102"/>
              <w:ind w:left="24"/>
              <w:rPr>
                <w:rFonts w:ascii="Arial"/>
                <w:sz w:val="18"/>
              </w:rPr>
            </w:pPr>
            <w:r>
              <w:rPr>
                <w:rFonts w:ascii="Arial"/>
                <w:color w:val="010308"/>
                <w:w w:val="105"/>
                <w:sz w:val="18"/>
              </w:rPr>
              <w:t>Community</w:t>
            </w:r>
            <w:r>
              <w:rPr>
                <w:rFonts w:ascii="Arial"/>
                <w:color w:val="010308"/>
                <w:spacing w:val="-1"/>
                <w:w w:val="105"/>
                <w:sz w:val="18"/>
              </w:rPr>
              <w:t xml:space="preserve"> </w:t>
            </w:r>
            <w:r>
              <w:rPr>
                <w:rFonts w:ascii="Arial"/>
                <w:color w:val="010308"/>
                <w:w w:val="105"/>
                <w:sz w:val="18"/>
              </w:rPr>
              <w:t>Health</w:t>
            </w:r>
            <w:r>
              <w:rPr>
                <w:rFonts w:ascii="Arial"/>
                <w:color w:val="010308"/>
                <w:spacing w:val="-12"/>
                <w:w w:val="105"/>
                <w:sz w:val="18"/>
              </w:rPr>
              <w:t xml:space="preserve"> </w:t>
            </w:r>
            <w:r>
              <w:rPr>
                <w:rFonts w:ascii="Arial"/>
                <w:color w:val="010308"/>
                <w:w w:val="105"/>
                <w:sz w:val="18"/>
              </w:rPr>
              <w:t>Center</w:t>
            </w:r>
          </w:p>
        </w:tc>
        <w:tc>
          <w:tcPr>
            <w:tcW w:w="2594" w:type="dxa"/>
          </w:tcPr>
          <w:p w:rsidR="00E300A9" w:rsidRDefault="006039EE">
            <w:pPr>
              <w:pStyle w:val="TableParagraph"/>
              <w:spacing w:before="45"/>
              <w:ind w:left="54"/>
              <w:rPr>
                <w:rFonts w:ascii="Arial"/>
                <w:sz w:val="18"/>
              </w:rPr>
            </w:pPr>
            <w:r>
              <w:rPr>
                <w:rFonts w:ascii="Arial"/>
                <w:color w:val="010308"/>
                <w:sz w:val="18"/>
              </w:rPr>
              <w:t>The</w:t>
            </w:r>
            <w:r>
              <w:rPr>
                <w:rFonts w:ascii="Arial"/>
                <w:color w:val="010308"/>
                <w:spacing w:val="2"/>
                <w:sz w:val="18"/>
              </w:rPr>
              <w:t xml:space="preserve"> </w:t>
            </w:r>
            <w:r>
              <w:rPr>
                <w:rFonts w:ascii="Arial"/>
                <w:color w:val="010308"/>
                <w:sz w:val="18"/>
              </w:rPr>
              <w:t>Dimock</w:t>
            </w:r>
            <w:r>
              <w:rPr>
                <w:rFonts w:ascii="Arial"/>
                <w:color w:val="010308"/>
                <w:spacing w:val="8"/>
                <w:sz w:val="18"/>
              </w:rPr>
              <w:t xml:space="preserve"> </w:t>
            </w:r>
            <w:r>
              <w:rPr>
                <w:rFonts w:ascii="Arial"/>
                <w:color w:val="010308"/>
                <w:sz w:val="18"/>
              </w:rPr>
              <w:t>Center</w:t>
            </w:r>
          </w:p>
        </w:tc>
        <w:tc>
          <w:tcPr>
            <w:tcW w:w="2205" w:type="dxa"/>
          </w:tcPr>
          <w:p w:rsidR="00E300A9" w:rsidRDefault="006039EE">
            <w:pPr>
              <w:pStyle w:val="TableParagraph"/>
              <w:spacing w:before="53"/>
              <w:ind w:left="62"/>
              <w:rPr>
                <w:rFonts w:ascii="Arial"/>
                <w:sz w:val="14"/>
              </w:rPr>
            </w:pPr>
            <w:r>
              <w:rPr>
                <w:rFonts w:ascii="Arial"/>
                <w:color w:val="010308"/>
                <w:w w:val="105"/>
                <w:sz w:val="14"/>
              </w:rPr>
              <w:t>Dr.</w:t>
            </w:r>
            <w:r>
              <w:rPr>
                <w:rFonts w:ascii="Arial"/>
                <w:color w:val="010308"/>
                <w:spacing w:val="-9"/>
                <w:w w:val="105"/>
                <w:sz w:val="14"/>
              </w:rPr>
              <w:t xml:space="preserve"> </w:t>
            </w:r>
            <w:r>
              <w:rPr>
                <w:rFonts w:ascii="Arial"/>
                <w:color w:val="010308"/>
                <w:w w:val="105"/>
                <w:sz w:val="14"/>
              </w:rPr>
              <w:t>Holly</w:t>
            </w:r>
            <w:r>
              <w:rPr>
                <w:rFonts w:ascii="Arial"/>
                <w:color w:val="010308"/>
                <w:spacing w:val="-3"/>
                <w:w w:val="105"/>
                <w:sz w:val="14"/>
              </w:rPr>
              <w:t xml:space="preserve"> </w:t>
            </w:r>
            <w:r>
              <w:rPr>
                <w:rFonts w:ascii="Arial"/>
                <w:color w:val="010308"/>
                <w:w w:val="105"/>
                <w:sz w:val="14"/>
              </w:rPr>
              <w:t>Oh</w:t>
            </w:r>
          </w:p>
        </w:tc>
        <w:tc>
          <w:tcPr>
            <w:tcW w:w="3099" w:type="dxa"/>
          </w:tcPr>
          <w:p w:rsidR="00E300A9" w:rsidRDefault="006039EE">
            <w:pPr>
              <w:pStyle w:val="TableParagraph"/>
              <w:spacing w:before="45"/>
              <w:ind w:left="69"/>
              <w:rPr>
                <w:rFonts w:ascii="Arial"/>
                <w:sz w:val="18"/>
              </w:rPr>
            </w:pPr>
            <w:r>
              <w:rPr>
                <w:rFonts w:ascii="Arial"/>
                <w:color w:val="010308"/>
                <w:sz w:val="18"/>
              </w:rPr>
              <w:t>Chief</w:t>
            </w:r>
            <w:r>
              <w:rPr>
                <w:rFonts w:ascii="Arial"/>
                <w:color w:val="010308"/>
                <w:spacing w:val="11"/>
                <w:sz w:val="18"/>
              </w:rPr>
              <w:t xml:space="preserve"> </w:t>
            </w:r>
            <w:r>
              <w:rPr>
                <w:rFonts w:ascii="Arial"/>
                <w:color w:val="010308"/>
                <w:sz w:val="18"/>
              </w:rPr>
              <w:t>Medical</w:t>
            </w:r>
            <w:r>
              <w:rPr>
                <w:rFonts w:ascii="Arial"/>
                <w:color w:val="010308"/>
                <w:spacing w:val="8"/>
                <w:sz w:val="18"/>
              </w:rPr>
              <w:t xml:space="preserve"> </w:t>
            </w:r>
            <w:r>
              <w:rPr>
                <w:rFonts w:ascii="Arial"/>
                <w:color w:val="010308"/>
                <w:sz w:val="18"/>
              </w:rPr>
              <w:t>Officer</w:t>
            </w:r>
          </w:p>
        </w:tc>
        <w:tc>
          <w:tcPr>
            <w:tcW w:w="3171" w:type="dxa"/>
          </w:tcPr>
          <w:p w:rsidR="00E300A9" w:rsidRDefault="008F0F9E">
            <w:pPr>
              <w:pStyle w:val="TableParagraph"/>
              <w:spacing w:before="98"/>
              <w:ind w:left="80"/>
              <w:rPr>
                <w:rFonts w:ascii="Arial"/>
                <w:sz w:val="18"/>
              </w:rPr>
            </w:pPr>
            <w:hyperlink r:id="rId128">
              <w:r w:rsidR="006039EE">
                <w:rPr>
                  <w:rFonts w:ascii="Arial"/>
                  <w:color w:val="010308"/>
                  <w:w w:val="105"/>
                  <w:sz w:val="18"/>
                </w:rPr>
                <w:t>hoh@dimock.org</w:t>
              </w:r>
            </w:hyperlink>
          </w:p>
        </w:tc>
        <w:tc>
          <w:tcPr>
            <w:tcW w:w="2359" w:type="dxa"/>
          </w:tcPr>
          <w:p w:rsidR="00E300A9" w:rsidRDefault="006039EE">
            <w:pPr>
              <w:pStyle w:val="TableParagraph"/>
              <w:spacing w:before="102"/>
              <w:ind w:left="71"/>
              <w:rPr>
                <w:rFonts w:ascii="Arial"/>
                <w:sz w:val="18"/>
              </w:rPr>
            </w:pPr>
            <w:r>
              <w:rPr>
                <w:rFonts w:ascii="Arial"/>
                <w:color w:val="010308"/>
                <w:sz w:val="18"/>
              </w:rPr>
              <w:t>6174428800</w:t>
            </w:r>
          </w:p>
        </w:tc>
      </w:tr>
      <w:tr w:rsidR="00E300A9">
        <w:trPr>
          <w:trHeight w:val="418"/>
        </w:trPr>
        <w:tc>
          <w:tcPr>
            <w:tcW w:w="807" w:type="dxa"/>
            <w:vMerge/>
            <w:tcBorders>
              <w:top w:val="nil"/>
            </w:tcBorders>
          </w:tcPr>
          <w:p w:rsidR="00E300A9" w:rsidRDefault="00E300A9">
            <w:pPr>
              <w:rPr>
                <w:sz w:val="2"/>
                <w:szCs w:val="2"/>
              </w:rPr>
            </w:pPr>
          </w:p>
        </w:tc>
        <w:tc>
          <w:tcPr>
            <w:tcW w:w="5150" w:type="dxa"/>
          </w:tcPr>
          <w:p w:rsidR="00E300A9" w:rsidRDefault="006039EE">
            <w:pPr>
              <w:pStyle w:val="TableParagraph"/>
              <w:spacing w:before="98"/>
              <w:ind w:left="24"/>
              <w:rPr>
                <w:rFonts w:ascii="Arial"/>
                <w:sz w:val="18"/>
              </w:rPr>
            </w:pPr>
            <w:r>
              <w:rPr>
                <w:rFonts w:ascii="Arial"/>
                <w:color w:val="010308"/>
                <w:sz w:val="18"/>
              </w:rPr>
              <w:t>Community</w:t>
            </w:r>
            <w:r>
              <w:rPr>
                <w:rFonts w:ascii="Arial"/>
                <w:color w:val="010308"/>
                <w:spacing w:val="31"/>
                <w:sz w:val="18"/>
              </w:rPr>
              <w:t xml:space="preserve"> </w:t>
            </w:r>
            <w:r>
              <w:rPr>
                <w:rFonts w:ascii="Arial"/>
                <w:color w:val="010308"/>
                <w:sz w:val="18"/>
              </w:rPr>
              <w:t>Based</w:t>
            </w:r>
            <w:r>
              <w:rPr>
                <w:rFonts w:ascii="Arial"/>
                <w:color w:val="010308"/>
                <w:spacing w:val="17"/>
                <w:sz w:val="18"/>
              </w:rPr>
              <w:t xml:space="preserve"> </w:t>
            </w:r>
            <w:r>
              <w:rPr>
                <w:rFonts w:ascii="Arial"/>
                <w:color w:val="010308"/>
                <w:sz w:val="18"/>
              </w:rPr>
              <w:t>Organizations</w:t>
            </w:r>
          </w:p>
        </w:tc>
        <w:tc>
          <w:tcPr>
            <w:tcW w:w="2594" w:type="dxa"/>
          </w:tcPr>
          <w:p w:rsidR="00E300A9" w:rsidRDefault="006039EE">
            <w:pPr>
              <w:pStyle w:val="TableParagraph"/>
              <w:spacing w:before="40"/>
              <w:ind w:left="64"/>
              <w:rPr>
                <w:rFonts w:ascii="Arial"/>
                <w:sz w:val="18"/>
              </w:rPr>
            </w:pPr>
            <w:r>
              <w:rPr>
                <w:rFonts w:ascii="Arial"/>
                <w:color w:val="010308"/>
                <w:sz w:val="18"/>
              </w:rPr>
              <w:t>Sociedad</w:t>
            </w:r>
            <w:r>
              <w:rPr>
                <w:rFonts w:ascii="Arial"/>
                <w:color w:val="010308"/>
                <w:spacing w:val="4"/>
                <w:sz w:val="18"/>
              </w:rPr>
              <w:t xml:space="preserve"> </w:t>
            </w:r>
            <w:r>
              <w:rPr>
                <w:rFonts w:ascii="Arial"/>
                <w:color w:val="010308"/>
                <w:sz w:val="18"/>
              </w:rPr>
              <w:t>Latina</w:t>
            </w:r>
          </w:p>
        </w:tc>
        <w:tc>
          <w:tcPr>
            <w:tcW w:w="2205" w:type="dxa"/>
          </w:tcPr>
          <w:p w:rsidR="00E300A9" w:rsidRDefault="006039EE">
            <w:pPr>
              <w:pStyle w:val="TableParagraph"/>
              <w:spacing w:before="44"/>
              <w:ind w:left="58"/>
              <w:rPr>
                <w:rFonts w:ascii="Arial"/>
                <w:sz w:val="14"/>
              </w:rPr>
            </w:pPr>
            <w:r>
              <w:rPr>
                <w:rFonts w:ascii="Arial"/>
                <w:color w:val="010308"/>
                <w:w w:val="105"/>
                <w:sz w:val="14"/>
              </w:rPr>
              <w:t>Alex</w:t>
            </w:r>
            <w:r>
              <w:rPr>
                <w:rFonts w:ascii="Arial"/>
                <w:color w:val="010308"/>
                <w:spacing w:val="-7"/>
                <w:w w:val="105"/>
                <w:sz w:val="14"/>
              </w:rPr>
              <w:t xml:space="preserve"> </w:t>
            </w:r>
            <w:r>
              <w:rPr>
                <w:rFonts w:ascii="Arial"/>
                <w:color w:val="010308"/>
                <w:w w:val="105"/>
                <w:sz w:val="14"/>
              </w:rPr>
              <w:t>Oliver-Davila</w:t>
            </w:r>
          </w:p>
        </w:tc>
        <w:tc>
          <w:tcPr>
            <w:tcW w:w="3099" w:type="dxa"/>
          </w:tcPr>
          <w:p w:rsidR="00E300A9" w:rsidRDefault="006039EE">
            <w:pPr>
              <w:pStyle w:val="TableParagraph"/>
              <w:spacing w:before="40"/>
              <w:ind w:left="68"/>
              <w:rPr>
                <w:rFonts w:ascii="Arial"/>
                <w:sz w:val="18"/>
              </w:rPr>
            </w:pPr>
            <w:r>
              <w:rPr>
                <w:rFonts w:ascii="Arial"/>
                <w:color w:val="010308"/>
                <w:spacing w:val="-1"/>
                <w:w w:val="105"/>
                <w:sz w:val="18"/>
              </w:rPr>
              <w:t>Executive</w:t>
            </w:r>
            <w:r>
              <w:rPr>
                <w:rFonts w:ascii="Arial"/>
                <w:color w:val="010308"/>
                <w:spacing w:val="-12"/>
                <w:w w:val="105"/>
                <w:sz w:val="18"/>
              </w:rPr>
              <w:t xml:space="preserve"> </w:t>
            </w:r>
            <w:r>
              <w:rPr>
                <w:rFonts w:ascii="Arial"/>
                <w:color w:val="010308"/>
                <w:spacing w:val="-1"/>
                <w:w w:val="105"/>
                <w:sz w:val="18"/>
              </w:rPr>
              <w:t>Director</w:t>
            </w:r>
          </w:p>
        </w:tc>
        <w:tc>
          <w:tcPr>
            <w:tcW w:w="3171" w:type="dxa"/>
          </w:tcPr>
          <w:p w:rsidR="00E300A9" w:rsidRDefault="008F0F9E">
            <w:pPr>
              <w:pStyle w:val="TableParagraph"/>
              <w:spacing w:before="93"/>
              <w:ind w:left="76"/>
              <w:rPr>
                <w:rFonts w:ascii="Arial"/>
                <w:sz w:val="18"/>
              </w:rPr>
            </w:pPr>
            <w:hyperlink r:id="rId129">
              <w:r w:rsidR="006039EE">
                <w:rPr>
                  <w:rFonts w:ascii="Arial"/>
                  <w:color w:val="010308"/>
                  <w:sz w:val="18"/>
                </w:rPr>
                <w:t>alex@sociedadlatina.org</w:t>
              </w:r>
            </w:hyperlink>
          </w:p>
        </w:tc>
        <w:tc>
          <w:tcPr>
            <w:tcW w:w="2359" w:type="dxa"/>
          </w:tcPr>
          <w:p w:rsidR="00E300A9" w:rsidRDefault="006039EE">
            <w:pPr>
              <w:pStyle w:val="TableParagraph"/>
              <w:spacing w:before="98"/>
              <w:ind w:left="71"/>
              <w:rPr>
                <w:rFonts w:ascii="Arial"/>
                <w:sz w:val="18"/>
              </w:rPr>
            </w:pPr>
            <w:r>
              <w:rPr>
                <w:rFonts w:ascii="Arial"/>
                <w:color w:val="010308"/>
                <w:sz w:val="18"/>
              </w:rPr>
              <w:t>6174424299</w:t>
            </w:r>
          </w:p>
        </w:tc>
      </w:tr>
    </w:tbl>
    <w:p w:rsidR="00E300A9" w:rsidRDefault="00E300A9">
      <w:pPr>
        <w:rPr>
          <w:rFonts w:ascii="Arial"/>
          <w:sz w:val="18"/>
        </w:rPr>
        <w:sectPr w:rsidR="00E300A9">
          <w:type w:val="continuous"/>
          <w:pgSz w:w="20160" w:h="12240" w:orient="landscape"/>
          <w:pgMar w:top="1500" w:right="260" w:bottom="280" w:left="200" w:header="0" w:footer="526" w:gutter="0"/>
          <w:cols w:space="720"/>
        </w:sectPr>
      </w:pPr>
    </w:p>
    <w:p w:rsidR="00E300A9" w:rsidRDefault="006039EE">
      <w:pPr>
        <w:spacing w:before="80"/>
        <w:ind w:right="743"/>
        <w:jc w:val="right"/>
        <w:rPr>
          <w:rFonts w:ascii="Arial"/>
          <w:sz w:val="18"/>
        </w:rPr>
      </w:pPr>
      <w:r>
        <w:rPr>
          <w:rFonts w:ascii="Arial"/>
          <w:color w:val="01030A"/>
          <w:sz w:val="18"/>
        </w:rPr>
        <w:lastRenderedPageBreak/>
        <w:t>2019</w:t>
      </w:r>
      <w:r>
        <w:rPr>
          <w:rFonts w:ascii="Arial"/>
          <w:color w:val="01030A"/>
          <w:spacing w:val="-8"/>
          <w:sz w:val="18"/>
        </w:rPr>
        <w:t xml:space="preserve"> </w:t>
      </w:r>
      <w:r>
        <w:rPr>
          <w:rFonts w:ascii="Arial"/>
          <w:color w:val="01030A"/>
          <w:sz w:val="18"/>
        </w:rPr>
        <w:t>BIDMC</w:t>
      </w:r>
      <w:r>
        <w:rPr>
          <w:rFonts w:ascii="Arial"/>
          <w:color w:val="01030A"/>
          <w:spacing w:val="-7"/>
          <w:sz w:val="18"/>
        </w:rPr>
        <w:t xml:space="preserve"> </w:t>
      </w:r>
      <w:r>
        <w:rPr>
          <w:rFonts w:ascii="Arial"/>
          <w:color w:val="01030A"/>
          <w:sz w:val="18"/>
        </w:rPr>
        <w:t>CHNNIS</w:t>
      </w:r>
      <w:r>
        <w:rPr>
          <w:rFonts w:ascii="Arial"/>
          <w:color w:val="01030A"/>
          <w:spacing w:val="-2"/>
          <w:sz w:val="18"/>
        </w:rPr>
        <w:t xml:space="preserve"> </w:t>
      </w:r>
      <w:r>
        <w:rPr>
          <w:rFonts w:ascii="Arial"/>
          <w:color w:val="01030A"/>
          <w:sz w:val="18"/>
        </w:rPr>
        <w:t>and</w:t>
      </w:r>
      <w:r>
        <w:rPr>
          <w:rFonts w:ascii="Arial"/>
          <w:color w:val="01030A"/>
          <w:spacing w:val="-5"/>
          <w:sz w:val="18"/>
        </w:rPr>
        <w:t xml:space="preserve"> </w:t>
      </w:r>
      <w:r>
        <w:rPr>
          <w:rFonts w:ascii="Arial"/>
          <w:color w:val="01030A"/>
          <w:sz w:val="18"/>
        </w:rPr>
        <w:t>CHI</w:t>
      </w: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rPr>
      </w:pPr>
    </w:p>
    <w:p w:rsidR="00E300A9" w:rsidRDefault="0014458F">
      <w:pPr>
        <w:spacing w:before="101"/>
        <w:ind w:left="113"/>
        <w:rPr>
          <w:rFonts w:ascii="Courier New"/>
          <w:sz w:val="39"/>
        </w:rPr>
      </w:pPr>
      <w:r>
        <w:rPr>
          <w:noProof/>
        </w:rPr>
        <mc:AlternateContent>
          <mc:Choice Requires="wps">
            <w:drawing>
              <wp:anchor distT="0" distB="0" distL="114300" distR="114300" simplePos="0" relativeHeight="15803392" behindDoc="0" locked="0" layoutInCell="1" allowOverlap="1">
                <wp:simplePos x="0" y="0"/>
                <wp:positionH relativeFrom="page">
                  <wp:posOffset>228600</wp:posOffset>
                </wp:positionH>
                <wp:positionV relativeFrom="paragraph">
                  <wp:posOffset>-901700</wp:posOffset>
                </wp:positionV>
                <wp:extent cx="12319635" cy="2238375"/>
                <wp:effectExtent l="0" t="0" r="0" b="0"/>
                <wp:wrapNone/>
                <wp:docPr id="460" name="docshape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19635" cy="2238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12"/>
                              <w:gridCol w:w="4954"/>
                              <w:gridCol w:w="159"/>
                              <w:gridCol w:w="2629"/>
                              <w:gridCol w:w="2206"/>
                              <w:gridCol w:w="3100"/>
                              <w:gridCol w:w="3172"/>
                              <w:gridCol w:w="2360"/>
                            </w:tblGrid>
                            <w:tr w:rsidR="008F0F9E">
                              <w:trPr>
                                <w:trHeight w:val="542"/>
                              </w:trPr>
                              <w:tc>
                                <w:tcPr>
                                  <w:tcW w:w="812" w:type="dxa"/>
                                </w:tcPr>
                                <w:p w:rsidR="008F0F9E" w:rsidRDefault="008F0F9E">
                                  <w:pPr>
                                    <w:pStyle w:val="TableParagraph"/>
                                    <w:spacing w:before="33" w:line="264" w:lineRule="auto"/>
                                    <w:ind w:left="163" w:right="22" w:hanging="121"/>
                                    <w:rPr>
                                      <w:rFonts w:ascii="Arial"/>
                                      <w:b/>
                                      <w:sz w:val="19"/>
                                    </w:rPr>
                                  </w:pPr>
                                  <w:r>
                                    <w:rPr>
                                      <w:rFonts w:ascii="Arial"/>
                                      <w:b/>
                                      <w:color w:val="01030A"/>
                                      <w:sz w:val="19"/>
                                    </w:rPr>
                                    <w:t>Add/Del</w:t>
                                  </w:r>
                                  <w:r>
                                    <w:rPr>
                                      <w:rFonts w:ascii="Arial"/>
                                      <w:b/>
                                      <w:color w:val="01030A"/>
                                      <w:spacing w:val="-50"/>
                                      <w:sz w:val="19"/>
                                    </w:rPr>
                                    <w:t xml:space="preserve"> </w:t>
                                  </w:r>
                                  <w:r>
                                    <w:rPr>
                                      <w:rFonts w:ascii="Arial"/>
                                      <w:b/>
                                      <w:color w:val="01030A"/>
                                      <w:sz w:val="19"/>
                                    </w:rPr>
                                    <w:t>Rows</w:t>
                                  </w:r>
                                </w:p>
                              </w:tc>
                              <w:tc>
                                <w:tcPr>
                                  <w:tcW w:w="5113" w:type="dxa"/>
                                  <w:gridSpan w:val="2"/>
                                  <w:tcBorders>
                                    <w:bottom w:val="single" w:sz="8" w:space="0" w:color="000000"/>
                                  </w:tcBorders>
                                </w:tcPr>
                                <w:p w:rsidR="008F0F9E" w:rsidRDefault="008F0F9E">
                                  <w:pPr>
                                    <w:pStyle w:val="TableParagraph"/>
                                    <w:spacing w:before="148"/>
                                    <w:ind w:left="1979" w:right="1929"/>
                                    <w:jc w:val="center"/>
                                    <w:rPr>
                                      <w:rFonts w:ascii="Arial"/>
                                      <w:b/>
                                      <w:sz w:val="20"/>
                                    </w:rPr>
                                  </w:pPr>
                                  <w:r>
                                    <w:rPr>
                                      <w:rFonts w:ascii="Arial"/>
                                      <w:b/>
                                      <w:color w:val="01030A"/>
                                      <w:sz w:val="20"/>
                                    </w:rPr>
                                    <w:t>Sector</w:t>
                                  </w:r>
                                  <w:r>
                                    <w:rPr>
                                      <w:rFonts w:ascii="Arial"/>
                                      <w:b/>
                                      <w:color w:val="01030A"/>
                                      <w:spacing w:val="9"/>
                                      <w:sz w:val="20"/>
                                    </w:rPr>
                                    <w:t xml:space="preserve"> </w:t>
                                  </w:r>
                                  <w:r>
                                    <w:rPr>
                                      <w:rFonts w:ascii="Arial"/>
                                      <w:b/>
                                      <w:color w:val="01030A"/>
                                      <w:sz w:val="20"/>
                                    </w:rPr>
                                    <w:t>Type</w:t>
                                  </w:r>
                                </w:p>
                              </w:tc>
                              <w:tc>
                                <w:tcPr>
                                  <w:tcW w:w="2629" w:type="dxa"/>
                                </w:tcPr>
                                <w:p w:rsidR="008F0F9E" w:rsidRDefault="008F0F9E">
                                  <w:pPr>
                                    <w:pStyle w:val="TableParagraph"/>
                                    <w:spacing w:before="148"/>
                                    <w:ind w:left="379"/>
                                    <w:rPr>
                                      <w:rFonts w:ascii="Arial"/>
                                      <w:b/>
                                      <w:sz w:val="20"/>
                                    </w:rPr>
                                  </w:pPr>
                                  <w:r>
                                    <w:rPr>
                                      <w:rFonts w:ascii="Arial"/>
                                      <w:b/>
                                      <w:color w:val="01030A"/>
                                      <w:w w:val="105"/>
                                      <w:sz w:val="20"/>
                                    </w:rPr>
                                    <w:t>Organization</w:t>
                                  </w:r>
                                  <w:r>
                                    <w:rPr>
                                      <w:rFonts w:ascii="Arial"/>
                                      <w:b/>
                                      <w:color w:val="01030A"/>
                                      <w:spacing w:val="-5"/>
                                      <w:w w:val="105"/>
                                      <w:sz w:val="20"/>
                                    </w:rPr>
                                    <w:t xml:space="preserve"> </w:t>
                                  </w:r>
                                  <w:r>
                                    <w:rPr>
                                      <w:rFonts w:ascii="Arial"/>
                                      <w:b/>
                                      <w:color w:val="01030A"/>
                                      <w:w w:val="105"/>
                                      <w:sz w:val="20"/>
                                    </w:rPr>
                                    <w:t>Name</w:t>
                                  </w:r>
                                </w:p>
                              </w:tc>
                              <w:tc>
                                <w:tcPr>
                                  <w:tcW w:w="2206" w:type="dxa"/>
                                </w:tcPr>
                                <w:p w:rsidR="008F0F9E" w:rsidRDefault="008F0F9E">
                                  <w:pPr>
                                    <w:pStyle w:val="TableParagraph"/>
                                    <w:spacing w:before="19"/>
                                    <w:ind w:left="281" w:right="274"/>
                                    <w:jc w:val="center"/>
                                    <w:rPr>
                                      <w:rFonts w:ascii="Arial"/>
                                      <w:b/>
                                      <w:sz w:val="20"/>
                                    </w:rPr>
                                  </w:pPr>
                                  <w:r>
                                    <w:rPr>
                                      <w:rFonts w:ascii="Arial"/>
                                      <w:b/>
                                      <w:color w:val="01030A"/>
                                      <w:sz w:val="20"/>
                                    </w:rPr>
                                    <w:t>Name</w:t>
                                  </w:r>
                                  <w:r>
                                    <w:rPr>
                                      <w:rFonts w:ascii="Arial"/>
                                      <w:b/>
                                      <w:color w:val="01030A"/>
                                      <w:spacing w:val="2"/>
                                      <w:sz w:val="20"/>
                                    </w:rPr>
                                    <w:t xml:space="preserve"> </w:t>
                                  </w:r>
                                  <w:r>
                                    <w:rPr>
                                      <w:rFonts w:ascii="Arial"/>
                                      <w:b/>
                                      <w:color w:val="01030A"/>
                                      <w:sz w:val="20"/>
                                    </w:rPr>
                                    <w:t>of</w:t>
                                  </w:r>
                                  <w:r>
                                    <w:rPr>
                                      <w:rFonts w:ascii="Arial"/>
                                      <w:b/>
                                      <w:color w:val="01030A"/>
                                      <w:spacing w:val="8"/>
                                      <w:sz w:val="20"/>
                                    </w:rPr>
                                    <w:t xml:space="preserve"> </w:t>
                                  </w:r>
                                  <w:r>
                                    <w:rPr>
                                      <w:rFonts w:ascii="Arial"/>
                                      <w:b/>
                                      <w:color w:val="01030A"/>
                                      <w:sz w:val="20"/>
                                    </w:rPr>
                                    <w:t>Primary</w:t>
                                  </w:r>
                                </w:p>
                                <w:p w:rsidR="008F0F9E" w:rsidRDefault="008F0F9E">
                                  <w:pPr>
                                    <w:pStyle w:val="TableParagraph"/>
                                    <w:spacing w:before="34"/>
                                    <w:ind w:left="273" w:right="274"/>
                                    <w:jc w:val="center"/>
                                    <w:rPr>
                                      <w:rFonts w:ascii="Arial"/>
                                      <w:b/>
                                      <w:sz w:val="20"/>
                                    </w:rPr>
                                  </w:pPr>
                                  <w:r>
                                    <w:rPr>
                                      <w:rFonts w:ascii="Arial"/>
                                      <w:b/>
                                      <w:color w:val="01030A"/>
                                      <w:sz w:val="20"/>
                                    </w:rPr>
                                    <w:t>Contact</w:t>
                                  </w:r>
                                </w:p>
                              </w:tc>
                              <w:tc>
                                <w:tcPr>
                                  <w:tcW w:w="3100" w:type="dxa"/>
                                </w:tcPr>
                                <w:p w:rsidR="008F0F9E" w:rsidRDefault="008F0F9E">
                                  <w:pPr>
                                    <w:pStyle w:val="TableParagraph"/>
                                    <w:spacing w:before="148"/>
                                    <w:ind w:left="559"/>
                                    <w:rPr>
                                      <w:rFonts w:ascii="Arial"/>
                                      <w:b/>
                                      <w:sz w:val="20"/>
                                    </w:rPr>
                                  </w:pPr>
                                  <w:r>
                                    <w:rPr>
                                      <w:rFonts w:ascii="Arial"/>
                                      <w:b/>
                                      <w:color w:val="01030A"/>
                                      <w:w w:val="105"/>
                                      <w:sz w:val="20"/>
                                    </w:rPr>
                                    <w:t>Title</w:t>
                                  </w:r>
                                  <w:r>
                                    <w:rPr>
                                      <w:rFonts w:ascii="Arial"/>
                                      <w:b/>
                                      <w:color w:val="01030A"/>
                                      <w:spacing w:val="-23"/>
                                      <w:w w:val="105"/>
                                      <w:sz w:val="20"/>
                                    </w:rPr>
                                    <w:t xml:space="preserve"> </w:t>
                                  </w:r>
                                  <w:r>
                                    <w:rPr>
                                      <w:rFonts w:ascii="Arial"/>
                                      <w:b/>
                                      <w:color w:val="01030A"/>
                                      <w:w w:val="105"/>
                                      <w:sz w:val="20"/>
                                    </w:rPr>
                                    <w:t>in</w:t>
                                  </w:r>
                                  <w:r>
                                    <w:rPr>
                                      <w:rFonts w:ascii="Arial"/>
                                      <w:b/>
                                      <w:color w:val="01030A"/>
                                      <w:spacing w:val="-22"/>
                                      <w:w w:val="105"/>
                                      <w:sz w:val="20"/>
                                    </w:rPr>
                                    <w:t xml:space="preserve"> </w:t>
                                  </w:r>
                                  <w:r>
                                    <w:rPr>
                                      <w:rFonts w:ascii="Arial"/>
                                      <w:b/>
                                      <w:color w:val="01030A"/>
                                      <w:w w:val="105"/>
                                      <w:sz w:val="20"/>
                                    </w:rPr>
                                    <w:t>Organization</w:t>
                                  </w:r>
                                </w:p>
                              </w:tc>
                              <w:tc>
                                <w:tcPr>
                                  <w:tcW w:w="3172" w:type="dxa"/>
                                </w:tcPr>
                                <w:p w:rsidR="008F0F9E" w:rsidRDefault="008F0F9E">
                                  <w:pPr>
                                    <w:pStyle w:val="TableParagraph"/>
                                    <w:spacing w:before="148"/>
                                    <w:ind w:left="899"/>
                                    <w:rPr>
                                      <w:rFonts w:ascii="Arial"/>
                                      <w:b/>
                                      <w:sz w:val="20"/>
                                    </w:rPr>
                                  </w:pPr>
                                  <w:r>
                                    <w:rPr>
                                      <w:rFonts w:ascii="Arial"/>
                                      <w:b/>
                                      <w:color w:val="01030A"/>
                                      <w:sz w:val="20"/>
                                    </w:rPr>
                                    <w:t>Email</w:t>
                                  </w:r>
                                  <w:r>
                                    <w:rPr>
                                      <w:rFonts w:ascii="Arial"/>
                                      <w:b/>
                                      <w:color w:val="01030A"/>
                                      <w:spacing w:val="-16"/>
                                      <w:sz w:val="20"/>
                                    </w:rPr>
                                    <w:t xml:space="preserve"> </w:t>
                                  </w:r>
                                  <w:r>
                                    <w:rPr>
                                      <w:rFonts w:ascii="Arial"/>
                                      <w:b/>
                                      <w:color w:val="01030A"/>
                                      <w:sz w:val="20"/>
                                    </w:rPr>
                                    <w:t>Address</w:t>
                                  </w:r>
                                </w:p>
                              </w:tc>
                              <w:tc>
                                <w:tcPr>
                                  <w:tcW w:w="2360" w:type="dxa"/>
                                </w:tcPr>
                                <w:p w:rsidR="008F0F9E" w:rsidRDefault="008F0F9E">
                                  <w:pPr>
                                    <w:pStyle w:val="TableParagraph"/>
                                    <w:spacing w:before="148"/>
                                    <w:ind w:left="451"/>
                                    <w:rPr>
                                      <w:rFonts w:ascii="Arial"/>
                                      <w:b/>
                                      <w:sz w:val="20"/>
                                    </w:rPr>
                                  </w:pPr>
                                  <w:r>
                                    <w:rPr>
                                      <w:rFonts w:ascii="Arial"/>
                                      <w:b/>
                                      <w:color w:val="01030A"/>
                                      <w:sz w:val="20"/>
                                    </w:rPr>
                                    <w:t>Phone</w:t>
                                  </w:r>
                                  <w:r>
                                    <w:rPr>
                                      <w:rFonts w:ascii="Arial"/>
                                      <w:b/>
                                      <w:color w:val="01030A"/>
                                      <w:spacing w:val="2"/>
                                      <w:sz w:val="20"/>
                                    </w:rPr>
                                    <w:t xml:space="preserve"> </w:t>
                                  </w:r>
                                  <w:r>
                                    <w:rPr>
                                      <w:rFonts w:ascii="Arial"/>
                                      <w:b/>
                                      <w:color w:val="01030A"/>
                                      <w:sz w:val="20"/>
                                    </w:rPr>
                                    <w:t>Number</w:t>
                                  </w:r>
                                </w:p>
                              </w:tc>
                            </w:tr>
                            <w:tr w:rsidR="008F0F9E">
                              <w:trPr>
                                <w:trHeight w:val="402"/>
                              </w:trPr>
                              <w:tc>
                                <w:tcPr>
                                  <w:tcW w:w="812" w:type="dxa"/>
                                  <w:tcBorders>
                                    <w:right w:val="single" w:sz="8" w:space="0" w:color="000000"/>
                                  </w:tcBorders>
                                </w:tcPr>
                                <w:p w:rsidR="008F0F9E" w:rsidRDefault="008F0F9E">
                                  <w:pPr>
                                    <w:pStyle w:val="TableParagraph"/>
                                    <w:spacing w:line="365" w:lineRule="exact"/>
                                    <w:ind w:left="35"/>
                                    <w:rPr>
                                      <w:rFonts w:ascii="Arial" w:hAnsi="Arial"/>
                                      <w:sz w:val="32"/>
                                    </w:rPr>
                                  </w:pPr>
                                  <w:r>
                                    <w:rPr>
                                      <w:rFonts w:ascii="Arial" w:hAnsi="Arial"/>
                                      <w:color w:val="01030A"/>
                                      <w:sz w:val="32"/>
                                    </w:rPr>
                                    <w:t>[±</w:t>
                                  </w:r>
                                  <w:r>
                                    <w:rPr>
                                      <w:rFonts w:ascii="Arial" w:hAnsi="Arial"/>
                                      <w:color w:val="2D2B2B"/>
                                      <w:sz w:val="32"/>
                                    </w:rPr>
                                    <w:t>][J</w:t>
                                  </w:r>
                                </w:p>
                              </w:tc>
                              <w:tc>
                                <w:tcPr>
                                  <w:tcW w:w="4954" w:type="dxa"/>
                                  <w:tcBorders>
                                    <w:left w:val="single" w:sz="8" w:space="0" w:color="000000"/>
                                    <w:bottom w:val="single" w:sz="12" w:space="0" w:color="000000"/>
                                  </w:tcBorders>
                                </w:tcPr>
                                <w:p w:rsidR="008F0F9E" w:rsidRDefault="008F0F9E">
                                  <w:pPr>
                                    <w:pStyle w:val="TableParagraph"/>
                                    <w:spacing w:before="142"/>
                                    <w:ind w:left="30"/>
                                    <w:rPr>
                                      <w:rFonts w:ascii="Arial"/>
                                      <w:sz w:val="15"/>
                                    </w:rPr>
                                  </w:pPr>
                                  <w:r>
                                    <w:rPr>
                                      <w:rFonts w:ascii="Arial"/>
                                      <w:color w:val="01030A"/>
                                      <w:w w:val="115"/>
                                      <w:sz w:val="15"/>
                                    </w:rPr>
                                    <w:t>Community</w:t>
                                  </w:r>
                                  <w:r>
                                    <w:rPr>
                                      <w:rFonts w:ascii="Arial"/>
                                      <w:color w:val="01030A"/>
                                      <w:spacing w:val="-6"/>
                                      <w:w w:val="115"/>
                                      <w:sz w:val="15"/>
                                    </w:rPr>
                                    <w:t xml:space="preserve"> </w:t>
                                  </w:r>
                                  <w:r>
                                    <w:rPr>
                                      <w:rFonts w:ascii="Arial"/>
                                      <w:color w:val="01030A"/>
                                      <w:w w:val="115"/>
                                      <w:sz w:val="15"/>
                                    </w:rPr>
                                    <w:t>health</w:t>
                                  </w:r>
                                  <w:r>
                                    <w:rPr>
                                      <w:rFonts w:ascii="Arial"/>
                                      <w:color w:val="01030A"/>
                                      <w:spacing w:val="-7"/>
                                      <w:w w:val="115"/>
                                      <w:sz w:val="15"/>
                                    </w:rPr>
                                    <w:t xml:space="preserve"> </w:t>
                                  </w:r>
                                  <w:r>
                                    <w:rPr>
                                      <w:rFonts w:ascii="Arial"/>
                                      <w:color w:val="01030A"/>
                                      <w:w w:val="115"/>
                                      <w:sz w:val="15"/>
                                    </w:rPr>
                                    <w:t>centers</w:t>
                                  </w:r>
                                </w:p>
                              </w:tc>
                              <w:tc>
                                <w:tcPr>
                                  <w:tcW w:w="159" w:type="dxa"/>
                                  <w:tcBorders>
                                    <w:top w:val="single" w:sz="8" w:space="0" w:color="000000"/>
                                    <w:bottom w:val="single" w:sz="12" w:space="0" w:color="000000"/>
                                    <w:right w:val="single" w:sz="18" w:space="0" w:color="000000"/>
                                  </w:tcBorders>
                                </w:tcPr>
                                <w:p w:rsidR="008F0F9E" w:rsidRDefault="008F0F9E">
                                  <w:pPr>
                                    <w:pStyle w:val="TableParagraph"/>
                                    <w:spacing w:line="326" w:lineRule="exact"/>
                                    <w:ind w:left="17" w:right="-15"/>
                                    <w:rPr>
                                      <w:sz w:val="42"/>
                                    </w:rPr>
                                  </w:pPr>
                                  <w:r>
                                    <w:rPr>
                                      <w:color w:val="01030A"/>
                                      <w:w w:val="110"/>
                                      <w:sz w:val="42"/>
                                    </w:rPr>
                                    <w:t>.</w:t>
                                  </w:r>
                                </w:p>
                              </w:tc>
                              <w:tc>
                                <w:tcPr>
                                  <w:tcW w:w="2629" w:type="dxa"/>
                                  <w:tcBorders>
                                    <w:left w:val="single" w:sz="18" w:space="0" w:color="000000"/>
                                  </w:tcBorders>
                                </w:tcPr>
                                <w:p w:rsidR="008F0F9E" w:rsidRDefault="008F0F9E">
                                  <w:pPr>
                                    <w:pStyle w:val="TableParagraph"/>
                                    <w:spacing w:before="37"/>
                                    <w:ind w:left="73"/>
                                    <w:rPr>
                                      <w:rFonts w:ascii="Arial"/>
                                      <w:sz w:val="18"/>
                                    </w:rPr>
                                  </w:pPr>
                                  <w:r>
                                    <w:rPr>
                                      <w:rFonts w:ascii="Arial"/>
                                      <w:color w:val="01030A"/>
                                      <w:spacing w:val="-1"/>
                                      <w:w w:val="105"/>
                                      <w:sz w:val="18"/>
                                    </w:rPr>
                                    <w:t>Bowdoin</w:t>
                                  </w:r>
                                  <w:r>
                                    <w:rPr>
                                      <w:rFonts w:ascii="Arial"/>
                                      <w:color w:val="01030A"/>
                                      <w:spacing w:val="-6"/>
                                      <w:w w:val="105"/>
                                      <w:sz w:val="18"/>
                                    </w:rPr>
                                    <w:t xml:space="preserve"> </w:t>
                                  </w:r>
                                  <w:r>
                                    <w:rPr>
                                      <w:rFonts w:ascii="Arial"/>
                                      <w:color w:val="01030A"/>
                                      <w:spacing w:val="-1"/>
                                      <w:w w:val="105"/>
                                      <w:sz w:val="18"/>
                                    </w:rPr>
                                    <w:t>Street</w:t>
                                  </w:r>
                                  <w:r>
                                    <w:rPr>
                                      <w:rFonts w:ascii="Arial"/>
                                      <w:color w:val="01030A"/>
                                      <w:spacing w:val="-12"/>
                                      <w:w w:val="105"/>
                                      <w:sz w:val="18"/>
                                    </w:rPr>
                                    <w:t xml:space="preserve"> </w:t>
                                  </w:r>
                                  <w:r>
                                    <w:rPr>
                                      <w:rFonts w:ascii="Arial"/>
                                      <w:color w:val="01030A"/>
                                      <w:w w:val="105"/>
                                      <w:sz w:val="18"/>
                                    </w:rPr>
                                    <w:t>Health</w:t>
                                  </w:r>
                                  <w:r>
                                    <w:rPr>
                                      <w:rFonts w:ascii="Arial"/>
                                      <w:color w:val="01030A"/>
                                      <w:spacing w:val="-9"/>
                                      <w:w w:val="105"/>
                                      <w:sz w:val="18"/>
                                    </w:rPr>
                                    <w:t xml:space="preserve"> </w:t>
                                  </w:r>
                                  <w:r>
                                    <w:rPr>
                                      <w:rFonts w:ascii="Arial"/>
                                      <w:color w:val="01030A"/>
                                      <w:w w:val="105"/>
                                      <w:sz w:val="18"/>
                                    </w:rPr>
                                    <w:t>Center</w:t>
                                  </w:r>
                                </w:p>
                              </w:tc>
                              <w:tc>
                                <w:tcPr>
                                  <w:tcW w:w="2206" w:type="dxa"/>
                                </w:tcPr>
                                <w:p w:rsidR="008F0F9E" w:rsidRDefault="008F0F9E">
                                  <w:pPr>
                                    <w:pStyle w:val="TableParagraph"/>
                                    <w:spacing w:before="36"/>
                                    <w:ind w:left="58"/>
                                    <w:rPr>
                                      <w:rFonts w:ascii="Arial"/>
                                      <w:sz w:val="15"/>
                                    </w:rPr>
                                  </w:pPr>
                                  <w:r>
                                    <w:rPr>
                                      <w:rFonts w:ascii="Arial"/>
                                      <w:color w:val="01030A"/>
                                      <w:sz w:val="15"/>
                                    </w:rPr>
                                    <w:t>Phillomin</w:t>
                                  </w:r>
                                  <w:r>
                                    <w:rPr>
                                      <w:rFonts w:ascii="Arial"/>
                                      <w:color w:val="01030A"/>
                                      <w:spacing w:val="3"/>
                                      <w:sz w:val="15"/>
                                    </w:rPr>
                                    <w:t xml:space="preserve"> </w:t>
                                  </w:r>
                                  <w:r>
                                    <w:rPr>
                                      <w:rFonts w:ascii="Arial"/>
                                      <w:color w:val="01030A"/>
                                      <w:sz w:val="15"/>
                                    </w:rPr>
                                    <w:t>Laptiste</w:t>
                                  </w:r>
                                </w:p>
                              </w:tc>
                              <w:tc>
                                <w:tcPr>
                                  <w:tcW w:w="3100" w:type="dxa"/>
                                </w:tcPr>
                                <w:p w:rsidR="008F0F9E" w:rsidRDefault="008F0F9E">
                                  <w:pPr>
                                    <w:pStyle w:val="TableParagraph"/>
                                    <w:spacing w:before="37"/>
                                    <w:ind w:left="64"/>
                                    <w:rPr>
                                      <w:rFonts w:ascii="Arial"/>
                                      <w:sz w:val="18"/>
                                    </w:rPr>
                                  </w:pPr>
                                  <w:r>
                                    <w:rPr>
                                      <w:rFonts w:ascii="Arial"/>
                                      <w:color w:val="01030A"/>
                                      <w:spacing w:val="-1"/>
                                      <w:w w:val="105"/>
                                      <w:sz w:val="18"/>
                                    </w:rPr>
                                    <w:t>Executive</w:t>
                                  </w:r>
                                  <w:r>
                                    <w:rPr>
                                      <w:rFonts w:ascii="Arial"/>
                                      <w:color w:val="01030A"/>
                                      <w:spacing w:val="-12"/>
                                      <w:w w:val="105"/>
                                      <w:sz w:val="18"/>
                                    </w:rPr>
                                    <w:t xml:space="preserve"> </w:t>
                                  </w:r>
                                  <w:r>
                                    <w:rPr>
                                      <w:rFonts w:ascii="Arial"/>
                                      <w:color w:val="01030A"/>
                                      <w:spacing w:val="-1"/>
                                      <w:w w:val="105"/>
                                      <w:sz w:val="18"/>
                                    </w:rPr>
                                    <w:t>Director</w:t>
                                  </w:r>
                                </w:p>
                              </w:tc>
                              <w:tc>
                                <w:tcPr>
                                  <w:tcW w:w="3172" w:type="dxa"/>
                                </w:tcPr>
                                <w:p w:rsidR="008F0F9E" w:rsidRDefault="008F0F9E">
                                  <w:pPr>
                                    <w:pStyle w:val="TableParagraph"/>
                                    <w:spacing w:before="90"/>
                                    <w:ind w:left="75"/>
                                    <w:rPr>
                                      <w:rFonts w:ascii="Arial"/>
                                      <w:sz w:val="18"/>
                                    </w:rPr>
                                  </w:pPr>
                                  <w:r>
                                    <w:rPr>
                                      <w:rFonts w:ascii="Arial"/>
                                      <w:color w:val="01030A"/>
                                      <w:w w:val="95"/>
                                      <w:sz w:val="18"/>
                                    </w:rPr>
                                    <w:t>plaptist@bid</w:t>
                                  </w:r>
                                  <w:r w:rsidR="0078082C">
                                    <w:rPr>
                                      <w:rFonts w:ascii="Arial"/>
                                      <w:color w:val="01030A"/>
                                      <w:spacing w:val="-9"/>
                                      <w:w w:val="95"/>
                                      <w:sz w:val="18"/>
                                    </w:rPr>
                                    <w:t>mc</w:t>
                                  </w:r>
                                  <w:r>
                                    <w:rPr>
                                      <w:rFonts w:ascii="Arial"/>
                                      <w:color w:val="01030A"/>
                                      <w:w w:val="95"/>
                                      <w:sz w:val="18"/>
                                    </w:rPr>
                                    <w:t>.harva</w:t>
                                  </w:r>
                                  <w:r w:rsidR="0078082C">
                                    <w:rPr>
                                      <w:rFonts w:ascii="Arial"/>
                                      <w:color w:val="01030A"/>
                                      <w:w w:val="95"/>
                                      <w:sz w:val="18"/>
                                    </w:rPr>
                                    <w:t>rd.ed</w:t>
                                  </w:r>
                                  <w:r>
                                    <w:rPr>
                                      <w:rFonts w:ascii="Arial"/>
                                      <w:color w:val="01030A"/>
                                      <w:spacing w:val="-20"/>
                                      <w:w w:val="95"/>
                                      <w:sz w:val="18"/>
                                    </w:rPr>
                                    <w:t xml:space="preserve"> </w:t>
                                  </w:r>
                                  <w:r>
                                    <w:rPr>
                                      <w:rFonts w:ascii="Arial"/>
                                      <w:color w:val="01030A"/>
                                      <w:w w:val="95"/>
                                      <w:sz w:val="18"/>
                                    </w:rPr>
                                    <w:t>u</w:t>
                                  </w:r>
                                </w:p>
                              </w:tc>
                              <w:tc>
                                <w:tcPr>
                                  <w:tcW w:w="2360" w:type="dxa"/>
                                </w:tcPr>
                                <w:p w:rsidR="008F0F9E" w:rsidRDefault="008F0F9E">
                                  <w:pPr>
                                    <w:pStyle w:val="TableParagraph"/>
                                    <w:spacing w:before="95"/>
                                    <w:ind w:left="65"/>
                                    <w:rPr>
                                      <w:rFonts w:ascii="Arial"/>
                                      <w:sz w:val="18"/>
                                    </w:rPr>
                                  </w:pPr>
                                  <w:r>
                                    <w:rPr>
                                      <w:rFonts w:ascii="Arial"/>
                                      <w:color w:val="01030A"/>
                                      <w:sz w:val="18"/>
                                    </w:rPr>
                                    <w:t>6177540200</w:t>
                                  </w:r>
                                </w:p>
                              </w:tc>
                            </w:tr>
                            <w:tr w:rsidR="008F0F9E">
                              <w:trPr>
                                <w:trHeight w:val="522"/>
                              </w:trPr>
                              <w:tc>
                                <w:tcPr>
                                  <w:tcW w:w="812" w:type="dxa"/>
                                  <w:tcBorders>
                                    <w:right w:val="single" w:sz="8" w:space="0" w:color="000000"/>
                                  </w:tcBorders>
                                </w:tcPr>
                                <w:p w:rsidR="008F0F9E" w:rsidRDefault="008F0F9E">
                                  <w:pPr>
                                    <w:pStyle w:val="TableParagraph"/>
                                    <w:spacing w:line="345" w:lineRule="exact"/>
                                    <w:ind w:left="30"/>
                                    <w:rPr>
                                      <w:sz w:val="33"/>
                                    </w:rPr>
                                  </w:pPr>
                                  <w:r>
                                    <w:rPr>
                                      <w:color w:val="2D2B2B"/>
                                      <w:w w:val="135"/>
                                      <w:sz w:val="33"/>
                                    </w:rPr>
                                    <w:t>[I[:]</w:t>
                                  </w:r>
                                </w:p>
                              </w:tc>
                              <w:tc>
                                <w:tcPr>
                                  <w:tcW w:w="4954" w:type="dxa"/>
                                  <w:tcBorders>
                                    <w:top w:val="single" w:sz="12" w:space="0" w:color="000000"/>
                                    <w:left w:val="single" w:sz="8" w:space="0" w:color="000000"/>
                                    <w:bottom w:val="single" w:sz="12" w:space="0" w:color="000000"/>
                                  </w:tcBorders>
                                </w:tcPr>
                                <w:p w:rsidR="008F0F9E" w:rsidRDefault="008F0F9E">
                                  <w:pPr>
                                    <w:pStyle w:val="TableParagraph"/>
                                    <w:spacing w:before="142"/>
                                    <w:ind w:left="35"/>
                                    <w:rPr>
                                      <w:rFonts w:ascii="Arial"/>
                                      <w:sz w:val="15"/>
                                    </w:rPr>
                                  </w:pPr>
                                  <w:r>
                                    <w:rPr>
                                      <w:rFonts w:ascii="Arial"/>
                                      <w:color w:val="01030A"/>
                                      <w:w w:val="110"/>
                                      <w:sz w:val="15"/>
                                    </w:rPr>
                                    <w:t>RegionaI</w:t>
                                  </w:r>
                                  <w:r>
                                    <w:rPr>
                                      <w:rFonts w:ascii="Arial"/>
                                      <w:color w:val="01030A"/>
                                      <w:spacing w:val="-10"/>
                                      <w:w w:val="110"/>
                                      <w:sz w:val="15"/>
                                    </w:rPr>
                                    <w:t xml:space="preserve"> </w:t>
                                  </w:r>
                                  <w:r>
                                    <w:rPr>
                                      <w:rFonts w:ascii="Arial"/>
                                      <w:color w:val="01030A"/>
                                      <w:w w:val="110"/>
                                      <w:sz w:val="15"/>
                                    </w:rPr>
                                    <w:t>Planning</w:t>
                                  </w:r>
                                  <w:r>
                                    <w:rPr>
                                      <w:rFonts w:ascii="Arial"/>
                                      <w:color w:val="01030A"/>
                                      <w:spacing w:val="11"/>
                                      <w:w w:val="110"/>
                                      <w:sz w:val="15"/>
                                    </w:rPr>
                                    <w:t xml:space="preserve"> </w:t>
                                  </w:r>
                                  <w:r>
                                    <w:rPr>
                                      <w:rFonts w:ascii="Arial"/>
                                      <w:color w:val="01030A"/>
                                      <w:w w:val="110"/>
                                      <w:sz w:val="15"/>
                                    </w:rPr>
                                    <w:t>and</w:t>
                                  </w:r>
                                  <w:r>
                                    <w:rPr>
                                      <w:rFonts w:ascii="Arial"/>
                                      <w:color w:val="01030A"/>
                                      <w:spacing w:val="-7"/>
                                      <w:w w:val="110"/>
                                      <w:sz w:val="15"/>
                                    </w:rPr>
                                    <w:t xml:space="preserve"> </w:t>
                                  </w:r>
                                  <w:r>
                                    <w:rPr>
                                      <w:rFonts w:ascii="Arial"/>
                                      <w:color w:val="01030A"/>
                                      <w:w w:val="110"/>
                                      <w:sz w:val="15"/>
                                    </w:rPr>
                                    <w:t>Transportation</w:t>
                                  </w:r>
                                  <w:r>
                                    <w:rPr>
                                      <w:rFonts w:ascii="Arial"/>
                                      <w:color w:val="01030A"/>
                                      <w:spacing w:val="-9"/>
                                      <w:w w:val="110"/>
                                      <w:sz w:val="15"/>
                                    </w:rPr>
                                    <w:t xml:space="preserve"> </w:t>
                                  </w:r>
                                  <w:r>
                                    <w:rPr>
                                      <w:rFonts w:ascii="Arial"/>
                                      <w:color w:val="01030A"/>
                                      <w:w w:val="110"/>
                                      <w:sz w:val="15"/>
                                    </w:rPr>
                                    <w:t>agencies</w:t>
                                  </w:r>
                                </w:p>
                              </w:tc>
                              <w:tc>
                                <w:tcPr>
                                  <w:tcW w:w="159" w:type="dxa"/>
                                  <w:tcBorders>
                                    <w:top w:val="single" w:sz="12" w:space="0" w:color="000000"/>
                                    <w:bottom w:val="single" w:sz="12" w:space="0" w:color="000000"/>
                                    <w:right w:val="single" w:sz="18" w:space="0" w:color="000000"/>
                                  </w:tcBorders>
                                </w:tcPr>
                                <w:p w:rsidR="008F0F9E" w:rsidRDefault="008F0F9E">
                                  <w:pPr>
                                    <w:pStyle w:val="TableParagraph"/>
                                    <w:spacing w:line="384" w:lineRule="exact"/>
                                    <w:ind w:left="17"/>
                                    <w:rPr>
                                      <w:sz w:val="42"/>
                                    </w:rPr>
                                  </w:pPr>
                                  <w:r>
                                    <w:rPr>
                                      <w:color w:val="01030A"/>
                                      <w:w w:val="101"/>
                                      <w:sz w:val="42"/>
                                    </w:rPr>
                                    <w:t>.</w:t>
                                  </w:r>
                                </w:p>
                                <w:p w:rsidR="008F0F9E" w:rsidRDefault="008F0F9E">
                                  <w:pPr>
                                    <w:pStyle w:val="TableParagraph"/>
                                    <w:spacing w:before="28" w:line="91" w:lineRule="exact"/>
                                    <w:ind w:left="13" w:right="-15"/>
                                    <w:rPr>
                                      <w:sz w:val="47"/>
                                    </w:rPr>
                                  </w:pPr>
                                  <w:r>
                                    <w:rPr>
                                      <w:color w:val="01030A"/>
                                      <w:w w:val="105"/>
                                      <w:sz w:val="47"/>
                                    </w:rPr>
                                    <w:t>.</w:t>
                                  </w:r>
                                </w:p>
                              </w:tc>
                              <w:tc>
                                <w:tcPr>
                                  <w:tcW w:w="2629" w:type="dxa"/>
                                  <w:tcBorders>
                                    <w:left w:val="single" w:sz="18" w:space="0" w:color="000000"/>
                                  </w:tcBorders>
                                </w:tcPr>
                                <w:p w:rsidR="008F0F9E" w:rsidRDefault="008F0F9E">
                                  <w:pPr>
                                    <w:pStyle w:val="TableParagraph"/>
                                    <w:spacing w:before="9" w:line="240" w:lineRule="exact"/>
                                    <w:ind w:left="73" w:right="228"/>
                                    <w:rPr>
                                      <w:rFonts w:ascii="Arial"/>
                                      <w:sz w:val="18"/>
                                    </w:rPr>
                                  </w:pPr>
                                  <w:r>
                                    <w:rPr>
                                      <w:rFonts w:ascii="Arial"/>
                                      <w:color w:val="01030A"/>
                                      <w:w w:val="105"/>
                                      <w:sz w:val="18"/>
                                    </w:rPr>
                                    <w:t>Metropolitan Area Planning</w:t>
                                  </w:r>
                                  <w:r>
                                    <w:rPr>
                                      <w:rFonts w:ascii="Arial"/>
                                      <w:color w:val="01030A"/>
                                      <w:spacing w:val="-50"/>
                                      <w:w w:val="105"/>
                                      <w:sz w:val="18"/>
                                    </w:rPr>
                                    <w:t xml:space="preserve"> </w:t>
                                  </w:r>
                                  <w:r>
                                    <w:rPr>
                                      <w:rFonts w:ascii="Arial"/>
                                      <w:color w:val="01030A"/>
                                      <w:w w:val="105"/>
                                      <w:sz w:val="18"/>
                                    </w:rPr>
                                    <w:t>Council</w:t>
                                  </w:r>
                                </w:p>
                              </w:tc>
                              <w:tc>
                                <w:tcPr>
                                  <w:tcW w:w="2206" w:type="dxa"/>
                                </w:tcPr>
                                <w:p w:rsidR="008F0F9E" w:rsidRDefault="008F0F9E">
                                  <w:pPr>
                                    <w:pStyle w:val="TableParagraph"/>
                                    <w:spacing w:before="36"/>
                                    <w:ind w:left="59"/>
                                    <w:rPr>
                                      <w:rFonts w:ascii="Arial"/>
                                      <w:sz w:val="15"/>
                                    </w:rPr>
                                  </w:pPr>
                                  <w:r>
                                    <w:rPr>
                                      <w:rFonts w:ascii="Arial"/>
                                      <w:color w:val="01030A"/>
                                      <w:w w:val="95"/>
                                      <w:sz w:val="15"/>
                                    </w:rPr>
                                    <w:t>Barry</w:t>
                                  </w:r>
                                  <w:r>
                                    <w:rPr>
                                      <w:rFonts w:ascii="Arial"/>
                                      <w:color w:val="01030A"/>
                                      <w:spacing w:val="7"/>
                                      <w:w w:val="95"/>
                                      <w:sz w:val="15"/>
                                    </w:rPr>
                                    <w:t xml:space="preserve"> </w:t>
                                  </w:r>
                                  <w:r>
                                    <w:rPr>
                                      <w:rFonts w:ascii="Arial"/>
                                      <w:color w:val="01030A"/>
                                      <w:w w:val="95"/>
                                      <w:sz w:val="15"/>
                                    </w:rPr>
                                    <w:t>Keppard</w:t>
                                  </w:r>
                                </w:p>
                              </w:tc>
                              <w:tc>
                                <w:tcPr>
                                  <w:tcW w:w="3100" w:type="dxa"/>
                                </w:tcPr>
                                <w:p w:rsidR="008F0F9E" w:rsidRDefault="008F0F9E">
                                  <w:pPr>
                                    <w:pStyle w:val="TableParagraph"/>
                                    <w:spacing w:before="37"/>
                                    <w:ind w:left="65"/>
                                    <w:rPr>
                                      <w:rFonts w:ascii="Arial"/>
                                      <w:sz w:val="18"/>
                                    </w:rPr>
                                  </w:pPr>
                                  <w:r>
                                    <w:rPr>
                                      <w:rFonts w:ascii="Arial"/>
                                      <w:color w:val="01030A"/>
                                      <w:spacing w:val="-1"/>
                                      <w:w w:val="105"/>
                                      <w:sz w:val="18"/>
                                    </w:rPr>
                                    <w:t>Public</w:t>
                                  </w:r>
                                  <w:r>
                                    <w:rPr>
                                      <w:rFonts w:ascii="Arial"/>
                                      <w:color w:val="01030A"/>
                                      <w:spacing w:val="-7"/>
                                      <w:w w:val="105"/>
                                      <w:sz w:val="18"/>
                                    </w:rPr>
                                    <w:t xml:space="preserve"> </w:t>
                                  </w:r>
                                  <w:r>
                                    <w:rPr>
                                      <w:rFonts w:ascii="Arial"/>
                                      <w:color w:val="01030A"/>
                                      <w:spacing w:val="-1"/>
                                      <w:w w:val="105"/>
                                      <w:sz w:val="18"/>
                                    </w:rPr>
                                    <w:t>Health</w:t>
                                  </w:r>
                                  <w:r>
                                    <w:rPr>
                                      <w:rFonts w:ascii="Arial"/>
                                      <w:color w:val="01030A"/>
                                      <w:spacing w:val="-12"/>
                                      <w:w w:val="105"/>
                                      <w:sz w:val="18"/>
                                    </w:rPr>
                                    <w:t xml:space="preserve"> </w:t>
                                  </w:r>
                                  <w:r>
                                    <w:rPr>
                                      <w:rFonts w:ascii="Arial"/>
                                      <w:color w:val="01030A"/>
                                      <w:w w:val="105"/>
                                      <w:sz w:val="18"/>
                                    </w:rPr>
                                    <w:t>Director</w:t>
                                  </w:r>
                                </w:p>
                              </w:tc>
                              <w:tc>
                                <w:tcPr>
                                  <w:tcW w:w="3172" w:type="dxa"/>
                                </w:tcPr>
                                <w:p w:rsidR="008F0F9E" w:rsidRDefault="008F0F9E">
                                  <w:pPr>
                                    <w:pStyle w:val="TableParagraph"/>
                                    <w:spacing w:before="157"/>
                                    <w:ind w:left="75"/>
                                    <w:rPr>
                                      <w:rFonts w:ascii="Arial"/>
                                      <w:sz w:val="18"/>
                                    </w:rPr>
                                  </w:pPr>
                                  <w:r>
                                    <w:rPr>
                                      <w:rFonts w:ascii="Arial"/>
                                      <w:color w:val="01030A"/>
                                      <w:sz w:val="18"/>
                                    </w:rPr>
                                    <w:t>bkeppa</w:t>
                                  </w:r>
                                  <w:hyperlink r:id="rId130">
                                    <w:r>
                                      <w:rPr>
                                        <w:rFonts w:ascii="Arial"/>
                                        <w:color w:val="01030A"/>
                                        <w:sz w:val="18"/>
                                      </w:rPr>
                                      <w:t>rd@mapc.org</w:t>
                                    </w:r>
                                  </w:hyperlink>
                                </w:p>
                              </w:tc>
                              <w:tc>
                                <w:tcPr>
                                  <w:tcW w:w="2360" w:type="dxa"/>
                                </w:tcPr>
                                <w:p w:rsidR="008F0F9E" w:rsidRDefault="008F0F9E">
                                  <w:pPr>
                                    <w:pStyle w:val="TableParagraph"/>
                                    <w:spacing w:before="157"/>
                                    <w:ind w:left="65"/>
                                    <w:rPr>
                                      <w:rFonts w:ascii="Arial"/>
                                      <w:sz w:val="18"/>
                                    </w:rPr>
                                  </w:pPr>
                                  <w:r>
                                    <w:rPr>
                                      <w:rFonts w:ascii="Arial"/>
                                      <w:color w:val="01030A"/>
                                      <w:sz w:val="18"/>
                                    </w:rPr>
                                    <w:t>6179330750</w:t>
                                  </w:r>
                                </w:p>
                              </w:tc>
                            </w:tr>
                            <w:tr w:rsidR="008F0F9E">
                              <w:trPr>
                                <w:trHeight w:val="527"/>
                              </w:trPr>
                              <w:tc>
                                <w:tcPr>
                                  <w:tcW w:w="812" w:type="dxa"/>
                                  <w:tcBorders>
                                    <w:right w:val="single" w:sz="8" w:space="0" w:color="000000"/>
                                  </w:tcBorders>
                                </w:tcPr>
                                <w:p w:rsidR="008F0F9E" w:rsidRDefault="008F0F9E">
                                  <w:pPr>
                                    <w:pStyle w:val="TableParagraph"/>
                                    <w:spacing w:line="405" w:lineRule="exact"/>
                                    <w:ind w:left="77"/>
                                    <w:rPr>
                                      <w:rFonts w:ascii="Courier New" w:hAnsi="Courier New"/>
                                      <w:sz w:val="39"/>
                                    </w:rPr>
                                  </w:pPr>
                                  <w:r>
                                    <w:rPr>
                                      <w:rFonts w:ascii="Courier New" w:hAnsi="Courier New"/>
                                      <w:color w:val="2D2B2B"/>
                                      <w:spacing w:val="-3"/>
                                      <w:w w:val="60"/>
                                      <w:sz w:val="39"/>
                                    </w:rPr>
                                    <w:t>±][:]</w:t>
                                  </w:r>
                                </w:p>
                              </w:tc>
                              <w:tc>
                                <w:tcPr>
                                  <w:tcW w:w="4954" w:type="dxa"/>
                                  <w:tcBorders>
                                    <w:top w:val="single" w:sz="12" w:space="0" w:color="000000"/>
                                    <w:left w:val="single" w:sz="8" w:space="0" w:color="000000"/>
                                    <w:bottom w:val="single" w:sz="12" w:space="0" w:color="000000"/>
                                  </w:tcBorders>
                                </w:tcPr>
                                <w:p w:rsidR="008F0F9E" w:rsidRDefault="008F0F9E">
                                  <w:pPr>
                                    <w:pStyle w:val="TableParagraph"/>
                                    <w:spacing w:before="137"/>
                                    <w:ind w:left="36"/>
                                    <w:rPr>
                                      <w:rFonts w:ascii="Arial"/>
                                      <w:sz w:val="15"/>
                                    </w:rPr>
                                  </w:pPr>
                                  <w:r>
                                    <w:rPr>
                                      <w:rFonts w:ascii="Arial"/>
                                      <w:color w:val="01030A"/>
                                      <w:w w:val="110"/>
                                      <w:sz w:val="15"/>
                                    </w:rPr>
                                    <w:t>Local</w:t>
                                  </w:r>
                                  <w:r>
                                    <w:rPr>
                                      <w:rFonts w:ascii="Arial"/>
                                      <w:color w:val="01030A"/>
                                      <w:spacing w:val="4"/>
                                      <w:w w:val="110"/>
                                      <w:sz w:val="15"/>
                                    </w:rPr>
                                    <w:t xml:space="preserve"> </w:t>
                                  </w:r>
                                  <w:r>
                                    <w:rPr>
                                      <w:rFonts w:ascii="Arial"/>
                                      <w:color w:val="01030A"/>
                                      <w:w w:val="110"/>
                                      <w:sz w:val="15"/>
                                    </w:rPr>
                                    <w:t>Public</w:t>
                                  </w:r>
                                  <w:r>
                                    <w:rPr>
                                      <w:rFonts w:ascii="Arial"/>
                                      <w:color w:val="01030A"/>
                                      <w:spacing w:val="18"/>
                                      <w:w w:val="110"/>
                                      <w:sz w:val="15"/>
                                    </w:rPr>
                                    <w:t xml:space="preserve"> </w:t>
                                  </w:r>
                                  <w:r>
                                    <w:rPr>
                                      <w:rFonts w:ascii="Arial"/>
                                      <w:color w:val="01030A"/>
                                      <w:w w:val="110"/>
                                      <w:sz w:val="15"/>
                                    </w:rPr>
                                    <w:t>Health</w:t>
                                  </w:r>
                                  <w:r>
                                    <w:rPr>
                                      <w:rFonts w:ascii="Arial"/>
                                      <w:color w:val="01030A"/>
                                      <w:spacing w:val="10"/>
                                      <w:w w:val="110"/>
                                      <w:sz w:val="15"/>
                                    </w:rPr>
                                    <w:t xml:space="preserve"> </w:t>
                                  </w:r>
                                  <w:r>
                                    <w:rPr>
                                      <w:rFonts w:ascii="Arial"/>
                                      <w:color w:val="01030A"/>
                                      <w:w w:val="110"/>
                                      <w:sz w:val="15"/>
                                    </w:rPr>
                                    <w:t>Departments/Boards</w:t>
                                  </w:r>
                                  <w:r>
                                    <w:rPr>
                                      <w:rFonts w:ascii="Arial"/>
                                      <w:color w:val="01030A"/>
                                      <w:spacing w:val="-4"/>
                                      <w:w w:val="110"/>
                                      <w:sz w:val="15"/>
                                    </w:rPr>
                                    <w:t xml:space="preserve"> </w:t>
                                  </w:r>
                                  <w:r>
                                    <w:rPr>
                                      <w:rFonts w:ascii="Arial"/>
                                      <w:color w:val="01030A"/>
                                      <w:w w:val="110"/>
                                      <w:sz w:val="15"/>
                                    </w:rPr>
                                    <w:t>of</w:t>
                                  </w:r>
                                  <w:r>
                                    <w:rPr>
                                      <w:rFonts w:ascii="Arial"/>
                                      <w:color w:val="01030A"/>
                                      <w:spacing w:val="3"/>
                                      <w:w w:val="110"/>
                                      <w:sz w:val="15"/>
                                    </w:rPr>
                                    <w:t xml:space="preserve"> </w:t>
                                  </w:r>
                                  <w:r>
                                    <w:rPr>
                                      <w:rFonts w:ascii="Arial"/>
                                      <w:color w:val="01030A"/>
                                      <w:w w:val="110"/>
                                      <w:sz w:val="15"/>
                                    </w:rPr>
                                    <w:t>Health</w:t>
                                  </w:r>
                                </w:p>
                              </w:tc>
                              <w:tc>
                                <w:tcPr>
                                  <w:tcW w:w="159" w:type="dxa"/>
                                  <w:tcBorders>
                                    <w:top w:val="single" w:sz="12" w:space="0" w:color="000000"/>
                                    <w:bottom w:val="single" w:sz="12" w:space="0" w:color="000000"/>
                                    <w:right w:val="single" w:sz="18" w:space="0" w:color="000000"/>
                                  </w:tcBorders>
                                </w:tcPr>
                                <w:p w:rsidR="008F0F9E" w:rsidRDefault="008F0F9E">
                                  <w:pPr>
                                    <w:pStyle w:val="TableParagraph"/>
                                    <w:spacing w:before="349" w:line="159" w:lineRule="exact"/>
                                    <w:ind w:left="13" w:right="-15"/>
                                    <w:rPr>
                                      <w:sz w:val="47"/>
                                    </w:rPr>
                                  </w:pPr>
                                  <w:r>
                                    <w:rPr>
                                      <w:color w:val="01030A"/>
                                      <w:w w:val="110"/>
                                      <w:sz w:val="47"/>
                                    </w:rPr>
                                    <w:t>.</w:t>
                                  </w:r>
                                </w:p>
                              </w:tc>
                              <w:tc>
                                <w:tcPr>
                                  <w:tcW w:w="2629" w:type="dxa"/>
                                  <w:tcBorders>
                                    <w:left w:val="single" w:sz="18" w:space="0" w:color="000000"/>
                                  </w:tcBorders>
                                </w:tcPr>
                                <w:p w:rsidR="008F0F9E" w:rsidRDefault="008F0F9E">
                                  <w:pPr>
                                    <w:pStyle w:val="TableParagraph"/>
                                    <w:spacing w:before="37"/>
                                    <w:ind w:left="73"/>
                                    <w:rPr>
                                      <w:rFonts w:ascii="Arial"/>
                                      <w:sz w:val="18"/>
                                    </w:rPr>
                                  </w:pPr>
                                  <w:r>
                                    <w:rPr>
                                      <w:rFonts w:ascii="Arial"/>
                                      <w:color w:val="01030A"/>
                                      <w:spacing w:val="-1"/>
                                      <w:sz w:val="18"/>
                                    </w:rPr>
                                    <w:t>City</w:t>
                                  </w:r>
                                  <w:r>
                                    <w:rPr>
                                      <w:rFonts w:ascii="Arial"/>
                                      <w:color w:val="01030A"/>
                                      <w:spacing w:val="-12"/>
                                      <w:sz w:val="18"/>
                                    </w:rPr>
                                    <w:t xml:space="preserve"> </w:t>
                                  </w:r>
                                  <w:r>
                                    <w:rPr>
                                      <w:rFonts w:ascii="Arial"/>
                                      <w:color w:val="01030A"/>
                                      <w:spacing w:val="-1"/>
                                      <w:sz w:val="18"/>
                                    </w:rPr>
                                    <w:t>of</w:t>
                                  </w:r>
                                  <w:r>
                                    <w:rPr>
                                      <w:rFonts w:ascii="Arial"/>
                                      <w:color w:val="01030A"/>
                                      <w:spacing w:val="-3"/>
                                      <w:sz w:val="18"/>
                                    </w:rPr>
                                    <w:t xml:space="preserve"> </w:t>
                                  </w:r>
                                  <w:r>
                                    <w:rPr>
                                      <w:rFonts w:ascii="Arial"/>
                                      <w:color w:val="01030A"/>
                                      <w:sz w:val="18"/>
                                    </w:rPr>
                                    <w:t>Chelsea</w:t>
                                  </w:r>
                                </w:p>
                              </w:tc>
                              <w:tc>
                                <w:tcPr>
                                  <w:tcW w:w="2206" w:type="dxa"/>
                                </w:tcPr>
                                <w:p w:rsidR="008F0F9E" w:rsidRDefault="008F0F9E">
                                  <w:pPr>
                                    <w:pStyle w:val="TableParagraph"/>
                                    <w:spacing w:before="36"/>
                                    <w:ind w:left="59"/>
                                    <w:rPr>
                                      <w:rFonts w:ascii="Arial"/>
                                      <w:sz w:val="15"/>
                                    </w:rPr>
                                  </w:pPr>
                                  <w:r>
                                    <w:rPr>
                                      <w:rFonts w:ascii="Arial"/>
                                      <w:color w:val="01030A"/>
                                      <w:w w:val="95"/>
                                      <w:sz w:val="15"/>
                                    </w:rPr>
                                    <w:t>Luis</w:t>
                                  </w:r>
                                  <w:r>
                                    <w:rPr>
                                      <w:rFonts w:ascii="Arial"/>
                                      <w:color w:val="01030A"/>
                                      <w:spacing w:val="-2"/>
                                      <w:w w:val="95"/>
                                      <w:sz w:val="15"/>
                                    </w:rPr>
                                    <w:t xml:space="preserve"> </w:t>
                                  </w:r>
                                  <w:r>
                                    <w:rPr>
                                      <w:rFonts w:ascii="Arial"/>
                                      <w:color w:val="01030A"/>
                                      <w:w w:val="95"/>
                                      <w:sz w:val="15"/>
                                    </w:rPr>
                                    <w:t>Prado</w:t>
                                  </w:r>
                                </w:p>
                              </w:tc>
                              <w:tc>
                                <w:tcPr>
                                  <w:tcW w:w="3100" w:type="dxa"/>
                                </w:tcPr>
                                <w:p w:rsidR="008F0F9E" w:rsidRDefault="008F0F9E">
                                  <w:pPr>
                                    <w:pStyle w:val="TableParagraph"/>
                                    <w:spacing w:before="4" w:line="240" w:lineRule="atLeast"/>
                                    <w:ind w:left="70" w:right="689" w:hanging="6"/>
                                    <w:rPr>
                                      <w:rFonts w:ascii="Arial"/>
                                      <w:sz w:val="18"/>
                                    </w:rPr>
                                  </w:pPr>
                                  <w:r>
                                    <w:rPr>
                                      <w:rFonts w:ascii="Arial"/>
                                      <w:color w:val="01030A"/>
                                      <w:spacing w:val="-1"/>
                                      <w:w w:val="105"/>
                                      <w:sz w:val="18"/>
                                    </w:rPr>
                                    <w:t>Director, Health and Human</w:t>
                                  </w:r>
                                  <w:r>
                                    <w:rPr>
                                      <w:rFonts w:ascii="Arial"/>
                                      <w:color w:val="01030A"/>
                                      <w:spacing w:val="-50"/>
                                      <w:w w:val="105"/>
                                      <w:sz w:val="18"/>
                                    </w:rPr>
                                    <w:t xml:space="preserve"> </w:t>
                                  </w:r>
                                  <w:r>
                                    <w:rPr>
                                      <w:rFonts w:ascii="Arial"/>
                                      <w:color w:val="01030A"/>
                                      <w:sz w:val="18"/>
                                    </w:rPr>
                                    <w:t>Services,</w:t>
                                  </w:r>
                                  <w:r>
                                    <w:rPr>
                                      <w:rFonts w:ascii="Arial"/>
                                      <w:color w:val="01030A"/>
                                      <w:spacing w:val="-9"/>
                                      <w:sz w:val="18"/>
                                    </w:rPr>
                                    <w:t xml:space="preserve"> </w:t>
                                  </w:r>
                                  <w:r>
                                    <w:rPr>
                                      <w:rFonts w:ascii="Arial"/>
                                      <w:color w:val="01030A"/>
                                      <w:sz w:val="18"/>
                                    </w:rPr>
                                    <w:t>City</w:t>
                                  </w:r>
                                  <w:r>
                                    <w:rPr>
                                      <w:rFonts w:ascii="Arial"/>
                                      <w:color w:val="01030A"/>
                                      <w:spacing w:val="-11"/>
                                      <w:sz w:val="18"/>
                                    </w:rPr>
                                    <w:t xml:space="preserve"> </w:t>
                                  </w:r>
                                  <w:r>
                                    <w:rPr>
                                      <w:rFonts w:ascii="Arial"/>
                                      <w:color w:val="01030A"/>
                                      <w:sz w:val="18"/>
                                    </w:rPr>
                                    <w:t>of</w:t>
                                  </w:r>
                                  <w:r>
                                    <w:rPr>
                                      <w:rFonts w:ascii="Arial"/>
                                      <w:color w:val="01030A"/>
                                      <w:spacing w:val="-12"/>
                                      <w:sz w:val="18"/>
                                    </w:rPr>
                                    <w:t xml:space="preserve"> </w:t>
                                  </w:r>
                                  <w:r>
                                    <w:rPr>
                                      <w:rFonts w:ascii="Arial"/>
                                      <w:color w:val="01030A"/>
                                      <w:sz w:val="18"/>
                                    </w:rPr>
                                    <w:t>Chelsea</w:t>
                                  </w:r>
                                </w:p>
                              </w:tc>
                              <w:tc>
                                <w:tcPr>
                                  <w:tcW w:w="3172" w:type="dxa"/>
                                </w:tcPr>
                                <w:p w:rsidR="008F0F9E" w:rsidRDefault="008F0F9E">
                                  <w:pPr>
                                    <w:pStyle w:val="TableParagraph"/>
                                    <w:spacing w:before="148"/>
                                    <w:ind w:left="75"/>
                                    <w:rPr>
                                      <w:rFonts w:ascii="Arial"/>
                                      <w:sz w:val="18"/>
                                    </w:rPr>
                                  </w:pPr>
                                  <w:hyperlink r:id="rId131">
                                    <w:r>
                                      <w:rPr>
                                        <w:rFonts w:ascii="Arial"/>
                                        <w:color w:val="01030A"/>
                                        <w:sz w:val="18"/>
                                      </w:rPr>
                                      <w:t>lprado@Chelseama.gov</w:t>
                                    </w:r>
                                  </w:hyperlink>
                                </w:p>
                              </w:tc>
                              <w:tc>
                                <w:tcPr>
                                  <w:tcW w:w="2360" w:type="dxa"/>
                                </w:tcPr>
                                <w:p w:rsidR="008F0F9E" w:rsidRDefault="008F0F9E">
                                  <w:pPr>
                                    <w:pStyle w:val="TableParagraph"/>
                                    <w:spacing w:before="152"/>
                                    <w:ind w:left="65"/>
                                    <w:rPr>
                                      <w:rFonts w:ascii="Arial"/>
                                      <w:sz w:val="18"/>
                                    </w:rPr>
                                  </w:pPr>
                                  <w:r>
                                    <w:rPr>
                                      <w:rFonts w:ascii="Arial"/>
                                      <w:color w:val="01030A"/>
                                      <w:sz w:val="18"/>
                                    </w:rPr>
                                    <w:t>6174664090</w:t>
                                  </w:r>
                                </w:p>
                              </w:tc>
                            </w:tr>
                            <w:tr w:rsidR="008F0F9E">
                              <w:trPr>
                                <w:trHeight w:val="393"/>
                              </w:trPr>
                              <w:tc>
                                <w:tcPr>
                                  <w:tcW w:w="812" w:type="dxa"/>
                                  <w:tcBorders>
                                    <w:right w:val="single" w:sz="8" w:space="0" w:color="000000"/>
                                  </w:tcBorders>
                                </w:tcPr>
                                <w:p w:rsidR="008F0F9E" w:rsidRDefault="008F0F9E">
                                  <w:pPr>
                                    <w:pStyle w:val="TableParagraph"/>
                                    <w:spacing w:line="373" w:lineRule="exact"/>
                                    <w:ind w:left="77"/>
                                    <w:rPr>
                                      <w:rFonts w:ascii="Courier New" w:hAnsi="Courier New"/>
                                      <w:sz w:val="39"/>
                                    </w:rPr>
                                  </w:pPr>
                                  <w:r>
                                    <w:rPr>
                                      <w:rFonts w:ascii="Courier New" w:hAnsi="Courier New"/>
                                      <w:color w:val="2D2B2B"/>
                                      <w:spacing w:val="-3"/>
                                      <w:w w:val="60"/>
                                      <w:sz w:val="39"/>
                                    </w:rPr>
                                    <w:t>±][:]</w:t>
                                  </w:r>
                                </w:p>
                              </w:tc>
                              <w:tc>
                                <w:tcPr>
                                  <w:tcW w:w="4954" w:type="dxa"/>
                                  <w:tcBorders>
                                    <w:top w:val="single" w:sz="12" w:space="0" w:color="000000"/>
                                    <w:left w:val="single" w:sz="8" w:space="0" w:color="000000"/>
                                    <w:bottom w:val="single" w:sz="12" w:space="0" w:color="000000"/>
                                  </w:tcBorders>
                                </w:tcPr>
                                <w:p w:rsidR="008F0F9E" w:rsidRDefault="008F0F9E">
                                  <w:pPr>
                                    <w:pStyle w:val="TableParagraph"/>
                                    <w:spacing w:before="137"/>
                                    <w:ind w:left="30"/>
                                    <w:rPr>
                                      <w:rFonts w:ascii="Arial"/>
                                      <w:sz w:val="15"/>
                                    </w:rPr>
                                  </w:pPr>
                                  <w:r>
                                    <w:rPr>
                                      <w:rFonts w:ascii="Arial"/>
                                      <w:color w:val="01030A"/>
                                      <w:w w:val="115"/>
                                      <w:sz w:val="15"/>
                                    </w:rPr>
                                    <w:t>Community</w:t>
                                  </w:r>
                                  <w:r>
                                    <w:rPr>
                                      <w:rFonts w:ascii="Arial"/>
                                      <w:color w:val="01030A"/>
                                      <w:spacing w:val="-6"/>
                                      <w:w w:val="115"/>
                                      <w:sz w:val="15"/>
                                    </w:rPr>
                                    <w:t xml:space="preserve"> </w:t>
                                  </w:r>
                                  <w:r>
                                    <w:rPr>
                                      <w:rFonts w:ascii="Arial"/>
                                      <w:color w:val="01030A"/>
                                      <w:w w:val="115"/>
                                      <w:sz w:val="15"/>
                                    </w:rPr>
                                    <w:t>health</w:t>
                                  </w:r>
                                  <w:r>
                                    <w:rPr>
                                      <w:rFonts w:ascii="Arial"/>
                                      <w:color w:val="01030A"/>
                                      <w:spacing w:val="-7"/>
                                      <w:w w:val="115"/>
                                      <w:sz w:val="15"/>
                                    </w:rPr>
                                    <w:t xml:space="preserve"> </w:t>
                                  </w:r>
                                  <w:r>
                                    <w:rPr>
                                      <w:rFonts w:ascii="Arial"/>
                                      <w:color w:val="01030A"/>
                                      <w:w w:val="115"/>
                                      <w:sz w:val="15"/>
                                    </w:rPr>
                                    <w:t>centers</w:t>
                                  </w:r>
                                </w:p>
                              </w:tc>
                              <w:tc>
                                <w:tcPr>
                                  <w:tcW w:w="159" w:type="dxa"/>
                                  <w:tcBorders>
                                    <w:top w:val="single" w:sz="12" w:space="0" w:color="000000"/>
                                    <w:bottom w:val="single" w:sz="12" w:space="0" w:color="000000"/>
                                    <w:right w:val="single" w:sz="18" w:space="0" w:color="000000"/>
                                  </w:tcBorders>
                                </w:tcPr>
                                <w:p w:rsidR="008F0F9E" w:rsidRDefault="008F0F9E">
                                  <w:pPr>
                                    <w:pStyle w:val="TableParagraph"/>
                                    <w:rPr>
                                      <w:sz w:val="18"/>
                                    </w:rPr>
                                  </w:pPr>
                                </w:p>
                              </w:tc>
                              <w:tc>
                                <w:tcPr>
                                  <w:tcW w:w="2629" w:type="dxa"/>
                                  <w:tcBorders>
                                    <w:left w:val="single" w:sz="18" w:space="0" w:color="000000"/>
                                  </w:tcBorders>
                                </w:tcPr>
                                <w:p w:rsidR="008F0F9E" w:rsidRDefault="008F0F9E">
                                  <w:pPr>
                                    <w:pStyle w:val="TableParagraph"/>
                                    <w:spacing w:before="37"/>
                                    <w:ind w:left="72"/>
                                    <w:rPr>
                                      <w:rFonts w:ascii="Arial"/>
                                      <w:sz w:val="18"/>
                                    </w:rPr>
                                  </w:pPr>
                                  <w:r>
                                    <w:rPr>
                                      <w:rFonts w:ascii="Arial"/>
                                      <w:color w:val="01030A"/>
                                      <w:sz w:val="18"/>
                                    </w:rPr>
                                    <w:t>Fenway</w:t>
                                  </w:r>
                                  <w:r>
                                    <w:rPr>
                                      <w:rFonts w:ascii="Arial"/>
                                      <w:color w:val="01030A"/>
                                      <w:spacing w:val="9"/>
                                      <w:sz w:val="18"/>
                                    </w:rPr>
                                    <w:t xml:space="preserve"> </w:t>
                                  </w:r>
                                  <w:r>
                                    <w:rPr>
                                      <w:rFonts w:ascii="Arial"/>
                                      <w:color w:val="01030A"/>
                                      <w:sz w:val="18"/>
                                    </w:rPr>
                                    <w:t>Health</w:t>
                                  </w:r>
                                </w:p>
                              </w:tc>
                              <w:tc>
                                <w:tcPr>
                                  <w:tcW w:w="2206" w:type="dxa"/>
                                </w:tcPr>
                                <w:p w:rsidR="008F0F9E" w:rsidRDefault="008F0F9E">
                                  <w:pPr>
                                    <w:pStyle w:val="TableParagraph"/>
                                    <w:spacing w:before="27"/>
                                    <w:ind w:left="51"/>
                                    <w:rPr>
                                      <w:rFonts w:ascii="Arial"/>
                                      <w:sz w:val="15"/>
                                    </w:rPr>
                                  </w:pPr>
                                  <w:r>
                                    <w:rPr>
                                      <w:rFonts w:ascii="Arial"/>
                                      <w:color w:val="01030A"/>
                                      <w:w w:val="95"/>
                                      <w:sz w:val="15"/>
                                    </w:rPr>
                                    <w:t>Jane</w:t>
                                  </w:r>
                                  <w:r>
                                    <w:rPr>
                                      <w:rFonts w:ascii="Arial"/>
                                      <w:color w:val="01030A"/>
                                      <w:spacing w:val="-6"/>
                                      <w:w w:val="95"/>
                                      <w:sz w:val="15"/>
                                    </w:rPr>
                                    <w:t xml:space="preserve"> </w:t>
                                  </w:r>
                                  <w:r>
                                    <w:rPr>
                                      <w:rFonts w:ascii="Arial"/>
                                      <w:color w:val="01030A"/>
                                      <w:w w:val="95"/>
                                      <w:sz w:val="15"/>
                                    </w:rPr>
                                    <w:t>Powers</w:t>
                                  </w:r>
                                </w:p>
                              </w:tc>
                              <w:tc>
                                <w:tcPr>
                                  <w:tcW w:w="3100" w:type="dxa"/>
                                </w:tcPr>
                                <w:p w:rsidR="008F0F9E" w:rsidRDefault="008F0F9E">
                                  <w:pPr>
                                    <w:pStyle w:val="TableParagraph"/>
                                    <w:spacing w:before="37"/>
                                    <w:ind w:left="65"/>
                                    <w:rPr>
                                      <w:rFonts w:ascii="Arial"/>
                                      <w:sz w:val="18"/>
                                    </w:rPr>
                                  </w:pPr>
                                  <w:r>
                                    <w:rPr>
                                      <w:rFonts w:ascii="Arial"/>
                                      <w:color w:val="01030A"/>
                                      <w:sz w:val="18"/>
                                    </w:rPr>
                                    <w:t>Chief</w:t>
                                  </w:r>
                                  <w:r>
                                    <w:rPr>
                                      <w:rFonts w:ascii="Arial"/>
                                      <w:color w:val="01030A"/>
                                      <w:spacing w:val="4"/>
                                      <w:sz w:val="18"/>
                                    </w:rPr>
                                    <w:t xml:space="preserve"> </w:t>
                                  </w:r>
                                  <w:r>
                                    <w:rPr>
                                      <w:rFonts w:ascii="Arial"/>
                                      <w:color w:val="01030A"/>
                                      <w:sz w:val="18"/>
                                    </w:rPr>
                                    <w:t>of Staff</w:t>
                                  </w:r>
                                </w:p>
                              </w:tc>
                              <w:tc>
                                <w:tcPr>
                                  <w:tcW w:w="3172" w:type="dxa"/>
                                </w:tcPr>
                                <w:p w:rsidR="008F0F9E" w:rsidRDefault="008F0F9E">
                                  <w:pPr>
                                    <w:pStyle w:val="TableParagraph"/>
                                    <w:spacing w:before="90"/>
                                    <w:ind w:left="68"/>
                                    <w:rPr>
                                      <w:rFonts w:ascii="Arial"/>
                                      <w:sz w:val="18"/>
                                    </w:rPr>
                                  </w:pPr>
                                  <w:hyperlink r:id="rId132">
                                    <w:r>
                                      <w:rPr>
                                        <w:rFonts w:ascii="Arial"/>
                                        <w:color w:val="01030A"/>
                                        <w:sz w:val="18"/>
                                      </w:rPr>
                                      <w:t>JPowers@fenwayhealth.org</w:t>
                                    </w:r>
                                  </w:hyperlink>
                                </w:p>
                              </w:tc>
                              <w:tc>
                                <w:tcPr>
                                  <w:tcW w:w="2360" w:type="dxa"/>
                                </w:tcPr>
                                <w:p w:rsidR="008F0F9E" w:rsidRDefault="008F0F9E">
                                  <w:pPr>
                                    <w:pStyle w:val="TableParagraph"/>
                                    <w:spacing w:before="95"/>
                                    <w:ind w:left="64"/>
                                    <w:rPr>
                                      <w:rFonts w:ascii="Arial"/>
                                      <w:sz w:val="18"/>
                                    </w:rPr>
                                  </w:pPr>
                                  <w:r>
                                    <w:rPr>
                                      <w:rFonts w:ascii="Arial"/>
                                      <w:color w:val="01030A"/>
                                      <w:sz w:val="18"/>
                                    </w:rPr>
                                    <w:t>8573136523</w:t>
                                  </w:r>
                                </w:p>
                              </w:tc>
                            </w:tr>
                            <w:tr w:rsidR="008F0F9E">
                              <w:trPr>
                                <w:trHeight w:val="532"/>
                              </w:trPr>
                              <w:tc>
                                <w:tcPr>
                                  <w:tcW w:w="812" w:type="dxa"/>
                                  <w:tcBorders>
                                    <w:right w:val="single" w:sz="8" w:space="0" w:color="000000"/>
                                  </w:tcBorders>
                                </w:tcPr>
                                <w:p w:rsidR="008F0F9E" w:rsidRDefault="008F0F9E">
                                  <w:pPr>
                                    <w:pStyle w:val="TableParagraph"/>
                                    <w:spacing w:line="354" w:lineRule="exact"/>
                                    <w:ind w:left="30"/>
                                    <w:rPr>
                                      <w:sz w:val="33"/>
                                    </w:rPr>
                                  </w:pPr>
                                  <w:r>
                                    <w:rPr>
                                      <w:color w:val="2D2B2B"/>
                                      <w:w w:val="135"/>
                                      <w:sz w:val="33"/>
                                    </w:rPr>
                                    <w:t>[I[:]</w:t>
                                  </w:r>
                                </w:p>
                              </w:tc>
                              <w:tc>
                                <w:tcPr>
                                  <w:tcW w:w="4954" w:type="dxa"/>
                                  <w:tcBorders>
                                    <w:top w:val="single" w:sz="12" w:space="0" w:color="000000"/>
                                    <w:left w:val="single" w:sz="8" w:space="0" w:color="000000"/>
                                    <w:bottom w:val="single" w:sz="8" w:space="0" w:color="000000"/>
                                  </w:tcBorders>
                                </w:tcPr>
                                <w:p w:rsidR="008F0F9E" w:rsidRDefault="008F0F9E">
                                  <w:pPr>
                                    <w:pStyle w:val="TableParagraph"/>
                                    <w:spacing w:before="9"/>
                                    <w:rPr>
                                      <w:rFonts w:ascii="Arial"/>
                                      <w:b/>
                                      <w:sz w:val="12"/>
                                    </w:rPr>
                                  </w:pPr>
                                </w:p>
                                <w:p w:rsidR="008F0F9E" w:rsidRDefault="008F0F9E">
                                  <w:pPr>
                                    <w:pStyle w:val="TableParagraph"/>
                                    <w:ind w:left="30"/>
                                    <w:rPr>
                                      <w:rFonts w:ascii="Arial"/>
                                      <w:sz w:val="15"/>
                                    </w:rPr>
                                  </w:pPr>
                                  <w:r>
                                    <w:rPr>
                                      <w:rFonts w:ascii="Arial"/>
                                      <w:color w:val="01030A"/>
                                      <w:w w:val="115"/>
                                      <w:sz w:val="15"/>
                                    </w:rPr>
                                    <w:t>Community</w:t>
                                  </w:r>
                                  <w:r>
                                    <w:rPr>
                                      <w:rFonts w:ascii="Arial"/>
                                      <w:color w:val="01030A"/>
                                      <w:spacing w:val="-6"/>
                                      <w:w w:val="115"/>
                                      <w:sz w:val="15"/>
                                    </w:rPr>
                                    <w:t xml:space="preserve"> </w:t>
                                  </w:r>
                                  <w:r>
                                    <w:rPr>
                                      <w:rFonts w:ascii="Arial"/>
                                      <w:color w:val="01030A"/>
                                      <w:w w:val="115"/>
                                      <w:sz w:val="15"/>
                                    </w:rPr>
                                    <w:t>health</w:t>
                                  </w:r>
                                  <w:r>
                                    <w:rPr>
                                      <w:rFonts w:ascii="Arial"/>
                                      <w:color w:val="01030A"/>
                                      <w:spacing w:val="-7"/>
                                      <w:w w:val="115"/>
                                      <w:sz w:val="15"/>
                                    </w:rPr>
                                    <w:t xml:space="preserve"> </w:t>
                                  </w:r>
                                  <w:r>
                                    <w:rPr>
                                      <w:rFonts w:ascii="Arial"/>
                                      <w:color w:val="01030A"/>
                                      <w:w w:val="115"/>
                                      <w:sz w:val="15"/>
                                    </w:rPr>
                                    <w:t>centers</w:t>
                                  </w:r>
                                </w:p>
                              </w:tc>
                              <w:tc>
                                <w:tcPr>
                                  <w:tcW w:w="159" w:type="dxa"/>
                                  <w:tcBorders>
                                    <w:top w:val="single" w:sz="12" w:space="0" w:color="000000"/>
                                    <w:bottom w:val="single" w:sz="8" w:space="0" w:color="000000"/>
                                    <w:right w:val="single" w:sz="18" w:space="0" w:color="000000"/>
                                  </w:tcBorders>
                                </w:tcPr>
                                <w:p w:rsidR="008F0F9E" w:rsidRDefault="008F0F9E">
                                  <w:pPr>
                                    <w:pStyle w:val="TableParagraph"/>
                                    <w:spacing w:line="393" w:lineRule="exact"/>
                                    <w:ind w:left="17"/>
                                    <w:rPr>
                                      <w:sz w:val="42"/>
                                    </w:rPr>
                                  </w:pPr>
                                  <w:r>
                                    <w:rPr>
                                      <w:color w:val="01030A"/>
                                      <w:w w:val="101"/>
                                      <w:sz w:val="42"/>
                                    </w:rPr>
                                    <w:t>.</w:t>
                                  </w:r>
                                </w:p>
                              </w:tc>
                              <w:tc>
                                <w:tcPr>
                                  <w:tcW w:w="2629" w:type="dxa"/>
                                  <w:tcBorders>
                                    <w:left w:val="single" w:sz="18" w:space="0" w:color="000000"/>
                                  </w:tcBorders>
                                </w:tcPr>
                                <w:p w:rsidR="008F0F9E" w:rsidRDefault="008F0F9E">
                                  <w:pPr>
                                    <w:pStyle w:val="TableParagraph"/>
                                    <w:spacing w:before="24" w:line="230" w:lineRule="atLeast"/>
                                    <w:ind w:left="72"/>
                                    <w:rPr>
                                      <w:rFonts w:ascii="Arial"/>
                                      <w:sz w:val="18"/>
                                    </w:rPr>
                                  </w:pPr>
                                  <w:r>
                                    <w:rPr>
                                      <w:rFonts w:ascii="Arial"/>
                                      <w:color w:val="01030A"/>
                                      <w:sz w:val="18"/>
                                    </w:rPr>
                                    <w:t>Charles</w:t>
                                  </w:r>
                                  <w:r>
                                    <w:rPr>
                                      <w:rFonts w:ascii="Arial"/>
                                      <w:color w:val="01030A"/>
                                      <w:spacing w:val="9"/>
                                      <w:sz w:val="18"/>
                                    </w:rPr>
                                    <w:t xml:space="preserve"> </w:t>
                                  </w:r>
                                  <w:r>
                                    <w:rPr>
                                      <w:rFonts w:ascii="Arial"/>
                                      <w:color w:val="01030A"/>
                                      <w:sz w:val="18"/>
                                    </w:rPr>
                                    <w:t>River</w:t>
                                  </w:r>
                                  <w:r>
                                    <w:rPr>
                                      <w:rFonts w:ascii="Arial"/>
                                      <w:color w:val="01030A"/>
                                      <w:spacing w:val="8"/>
                                      <w:sz w:val="18"/>
                                    </w:rPr>
                                    <w:t xml:space="preserve"> </w:t>
                                  </w:r>
                                  <w:r>
                                    <w:rPr>
                                      <w:rFonts w:ascii="Arial"/>
                                      <w:color w:val="01030A"/>
                                      <w:sz w:val="18"/>
                                    </w:rPr>
                                    <w:t>Community</w:t>
                                  </w:r>
                                  <w:r>
                                    <w:rPr>
                                      <w:rFonts w:ascii="Arial"/>
                                      <w:color w:val="01030A"/>
                                      <w:spacing w:val="-47"/>
                                      <w:sz w:val="18"/>
                                    </w:rPr>
                                    <w:t xml:space="preserve"> </w:t>
                                  </w:r>
                                  <w:r>
                                    <w:rPr>
                                      <w:rFonts w:ascii="Arial"/>
                                      <w:color w:val="01030A"/>
                                      <w:w w:val="105"/>
                                      <w:sz w:val="18"/>
                                    </w:rPr>
                                    <w:t>Health</w:t>
                                  </w:r>
                                </w:p>
                              </w:tc>
                              <w:tc>
                                <w:tcPr>
                                  <w:tcW w:w="2206" w:type="dxa"/>
                                </w:tcPr>
                                <w:p w:rsidR="008F0F9E" w:rsidRDefault="008F0F9E">
                                  <w:pPr>
                                    <w:pStyle w:val="TableParagraph"/>
                                    <w:spacing w:before="36"/>
                                    <w:ind w:left="58"/>
                                    <w:rPr>
                                      <w:rFonts w:ascii="Arial"/>
                                      <w:sz w:val="15"/>
                                    </w:rPr>
                                  </w:pPr>
                                  <w:r>
                                    <w:rPr>
                                      <w:rFonts w:ascii="Arial"/>
                                      <w:color w:val="01030A"/>
                                      <w:sz w:val="15"/>
                                    </w:rPr>
                                    <w:t>Elizabeth</w:t>
                                  </w:r>
                                  <w:r>
                                    <w:rPr>
                                      <w:rFonts w:ascii="Arial"/>
                                      <w:color w:val="01030A"/>
                                      <w:spacing w:val="-9"/>
                                      <w:sz w:val="15"/>
                                    </w:rPr>
                                    <w:t xml:space="preserve"> </w:t>
                                  </w:r>
                                  <w:r>
                                    <w:rPr>
                                      <w:rFonts w:ascii="Arial"/>
                                      <w:color w:val="01030A"/>
                                      <w:sz w:val="15"/>
                                    </w:rPr>
                                    <w:t>Browne</w:t>
                                  </w:r>
                                </w:p>
                              </w:tc>
                              <w:tc>
                                <w:tcPr>
                                  <w:tcW w:w="3100" w:type="dxa"/>
                                </w:tcPr>
                                <w:p w:rsidR="008F0F9E" w:rsidRDefault="008F0F9E">
                                  <w:pPr>
                                    <w:pStyle w:val="TableParagraph"/>
                                    <w:spacing w:before="47"/>
                                    <w:ind w:left="64"/>
                                    <w:rPr>
                                      <w:rFonts w:ascii="Arial"/>
                                      <w:sz w:val="18"/>
                                    </w:rPr>
                                  </w:pPr>
                                  <w:r>
                                    <w:rPr>
                                      <w:rFonts w:ascii="Arial"/>
                                      <w:color w:val="01030A"/>
                                      <w:spacing w:val="-1"/>
                                      <w:w w:val="105"/>
                                      <w:sz w:val="18"/>
                                    </w:rPr>
                                    <w:t>Executive</w:t>
                                  </w:r>
                                  <w:r>
                                    <w:rPr>
                                      <w:rFonts w:ascii="Arial"/>
                                      <w:color w:val="01030A"/>
                                      <w:spacing w:val="-12"/>
                                      <w:w w:val="105"/>
                                      <w:sz w:val="18"/>
                                    </w:rPr>
                                    <w:t xml:space="preserve"> </w:t>
                                  </w:r>
                                  <w:r>
                                    <w:rPr>
                                      <w:rFonts w:ascii="Arial"/>
                                      <w:color w:val="01030A"/>
                                      <w:spacing w:val="-1"/>
                                      <w:w w:val="105"/>
                                      <w:sz w:val="18"/>
                                    </w:rPr>
                                    <w:t>Director</w:t>
                                  </w:r>
                                </w:p>
                              </w:tc>
                              <w:tc>
                                <w:tcPr>
                                  <w:tcW w:w="3172" w:type="dxa"/>
                                </w:tcPr>
                                <w:p w:rsidR="008F0F9E" w:rsidRDefault="008F0F9E">
                                  <w:pPr>
                                    <w:pStyle w:val="TableParagraph"/>
                                    <w:spacing w:before="157"/>
                                    <w:ind w:left="71"/>
                                    <w:rPr>
                                      <w:rFonts w:ascii="Arial"/>
                                      <w:sz w:val="18"/>
                                    </w:rPr>
                                  </w:pPr>
                                  <w:r>
                                    <w:rPr>
                                      <w:rFonts w:ascii="Arial"/>
                                      <w:color w:val="01030A"/>
                                      <w:sz w:val="18"/>
                                    </w:rPr>
                                    <w:t>ebrowne@CharlesriverheaIth</w:t>
                                  </w:r>
                                  <w:r>
                                    <w:rPr>
                                      <w:rFonts w:ascii="Arial"/>
                                      <w:color w:val="01030A"/>
                                      <w:spacing w:val="-24"/>
                                      <w:sz w:val="18"/>
                                    </w:rPr>
                                    <w:t xml:space="preserve"> </w:t>
                                  </w:r>
                                  <w:r>
                                    <w:rPr>
                                      <w:rFonts w:ascii="Arial"/>
                                      <w:color w:val="01030A"/>
                                      <w:sz w:val="18"/>
                                    </w:rPr>
                                    <w:t>.org</w:t>
                                  </w:r>
                                </w:p>
                              </w:tc>
                              <w:tc>
                                <w:tcPr>
                                  <w:tcW w:w="2360" w:type="dxa"/>
                                </w:tcPr>
                                <w:p w:rsidR="008F0F9E" w:rsidRDefault="008F0F9E">
                                  <w:pPr>
                                    <w:pStyle w:val="TableParagraph"/>
                                    <w:spacing w:before="47"/>
                                    <w:ind w:left="65"/>
                                    <w:rPr>
                                      <w:rFonts w:ascii="Arial"/>
                                      <w:sz w:val="18"/>
                                    </w:rPr>
                                  </w:pPr>
                                  <w:r>
                                    <w:rPr>
                                      <w:rFonts w:ascii="Arial"/>
                                      <w:color w:val="01030A"/>
                                      <w:sz w:val="18"/>
                                    </w:rPr>
                                    <w:t>6172081511</w:t>
                                  </w:r>
                                </w:p>
                              </w:tc>
                            </w:tr>
                            <w:tr w:rsidR="008F0F9E">
                              <w:trPr>
                                <w:trHeight w:val="417"/>
                              </w:trPr>
                              <w:tc>
                                <w:tcPr>
                                  <w:tcW w:w="812" w:type="dxa"/>
                                  <w:tcBorders>
                                    <w:right w:val="single" w:sz="8" w:space="0" w:color="000000"/>
                                  </w:tcBorders>
                                </w:tcPr>
                                <w:p w:rsidR="008F0F9E" w:rsidRDefault="008F0F9E">
                                  <w:pPr>
                                    <w:pStyle w:val="TableParagraph"/>
                                    <w:spacing w:line="349" w:lineRule="exact"/>
                                    <w:ind w:left="36"/>
                                    <w:rPr>
                                      <w:rFonts w:ascii="Arial" w:hAnsi="Arial"/>
                                      <w:sz w:val="31"/>
                                    </w:rPr>
                                  </w:pPr>
                                  <w:r>
                                    <w:rPr>
                                      <w:rFonts w:ascii="Arial" w:hAnsi="Arial"/>
                                      <w:color w:val="3D3D3F"/>
                                      <w:w w:val="90"/>
                                      <w:sz w:val="31"/>
                                    </w:rPr>
                                    <w:t>[±]</w:t>
                                  </w:r>
                                  <w:r>
                                    <w:rPr>
                                      <w:rFonts w:ascii="Arial" w:hAnsi="Arial"/>
                                      <w:color w:val="3D3D3F"/>
                                      <w:spacing w:val="-14"/>
                                      <w:w w:val="90"/>
                                      <w:sz w:val="31"/>
                                    </w:rPr>
                                    <w:t xml:space="preserve"> </w:t>
                                  </w:r>
                                  <w:r>
                                    <w:rPr>
                                      <w:rFonts w:ascii="Arial" w:hAnsi="Arial"/>
                                      <w:color w:val="4D4F52"/>
                                      <w:w w:val="90"/>
                                      <w:sz w:val="31"/>
                                    </w:rPr>
                                    <w:t>[:]</w:t>
                                  </w:r>
                                </w:p>
                              </w:tc>
                              <w:tc>
                                <w:tcPr>
                                  <w:tcW w:w="4954" w:type="dxa"/>
                                  <w:tcBorders>
                                    <w:top w:val="single" w:sz="8" w:space="0" w:color="000000"/>
                                    <w:left w:val="single" w:sz="8" w:space="0" w:color="000000"/>
                                  </w:tcBorders>
                                </w:tcPr>
                                <w:p w:rsidR="008F0F9E" w:rsidRDefault="008F0F9E">
                                  <w:pPr>
                                    <w:pStyle w:val="TableParagraph"/>
                                    <w:rPr>
                                      <w:sz w:val="18"/>
                                    </w:rPr>
                                  </w:pPr>
                                </w:p>
                              </w:tc>
                              <w:tc>
                                <w:tcPr>
                                  <w:tcW w:w="159" w:type="dxa"/>
                                  <w:tcBorders>
                                    <w:top w:val="single" w:sz="8" w:space="0" w:color="000000"/>
                                    <w:bottom w:val="single" w:sz="8" w:space="0" w:color="000000"/>
                                    <w:right w:val="single" w:sz="18" w:space="0" w:color="000000"/>
                                  </w:tcBorders>
                                </w:tcPr>
                                <w:p w:rsidR="008F0F9E" w:rsidRDefault="008F0F9E">
                                  <w:pPr>
                                    <w:pStyle w:val="TableParagraph"/>
                                    <w:spacing w:line="331" w:lineRule="exact"/>
                                    <w:ind w:left="17"/>
                                    <w:rPr>
                                      <w:sz w:val="42"/>
                                    </w:rPr>
                                  </w:pPr>
                                  <w:r>
                                    <w:rPr>
                                      <w:color w:val="01030A"/>
                                      <w:w w:val="91"/>
                                      <w:sz w:val="42"/>
                                    </w:rPr>
                                    <w:t>.</w:t>
                                  </w:r>
                                </w:p>
                              </w:tc>
                              <w:tc>
                                <w:tcPr>
                                  <w:tcW w:w="2629" w:type="dxa"/>
                                  <w:tcBorders>
                                    <w:left w:val="single" w:sz="18" w:space="0" w:color="000000"/>
                                  </w:tcBorders>
                                </w:tcPr>
                                <w:p w:rsidR="008F0F9E" w:rsidRDefault="008F0F9E">
                                  <w:pPr>
                                    <w:pStyle w:val="TableParagraph"/>
                                    <w:rPr>
                                      <w:sz w:val="18"/>
                                    </w:rPr>
                                  </w:pPr>
                                </w:p>
                              </w:tc>
                              <w:tc>
                                <w:tcPr>
                                  <w:tcW w:w="2206" w:type="dxa"/>
                                </w:tcPr>
                                <w:p w:rsidR="008F0F9E" w:rsidRDefault="008F0F9E">
                                  <w:pPr>
                                    <w:pStyle w:val="TableParagraph"/>
                                    <w:rPr>
                                      <w:sz w:val="18"/>
                                    </w:rPr>
                                  </w:pPr>
                                </w:p>
                              </w:tc>
                              <w:tc>
                                <w:tcPr>
                                  <w:tcW w:w="3100" w:type="dxa"/>
                                </w:tcPr>
                                <w:p w:rsidR="008F0F9E" w:rsidRDefault="008F0F9E">
                                  <w:pPr>
                                    <w:pStyle w:val="TableParagraph"/>
                                    <w:rPr>
                                      <w:sz w:val="18"/>
                                    </w:rPr>
                                  </w:pPr>
                                </w:p>
                              </w:tc>
                              <w:tc>
                                <w:tcPr>
                                  <w:tcW w:w="3172" w:type="dxa"/>
                                </w:tcPr>
                                <w:p w:rsidR="008F0F9E" w:rsidRDefault="008F0F9E">
                                  <w:pPr>
                                    <w:pStyle w:val="TableParagraph"/>
                                    <w:rPr>
                                      <w:sz w:val="18"/>
                                    </w:rPr>
                                  </w:pPr>
                                </w:p>
                              </w:tc>
                              <w:tc>
                                <w:tcPr>
                                  <w:tcW w:w="2360" w:type="dxa"/>
                                </w:tcPr>
                                <w:p w:rsidR="008F0F9E" w:rsidRDefault="008F0F9E">
                                  <w:pPr>
                                    <w:pStyle w:val="TableParagraph"/>
                                    <w:rPr>
                                      <w:sz w:val="18"/>
                                    </w:rPr>
                                  </w:pPr>
                                </w:p>
                              </w:tc>
                            </w:tr>
                          </w:tbl>
                          <w:p w:rsidR="008F0F9E" w:rsidRDefault="008F0F9E">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99" o:spid="_x0000_s1066" type="#_x0000_t202" style="position:absolute;left:0;text-align:left;margin-left:18pt;margin-top:-71pt;width:970.05pt;height:176.25pt;z-index:15803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12"/>
                        <w:gridCol w:w="4954"/>
                        <w:gridCol w:w="159"/>
                        <w:gridCol w:w="2629"/>
                        <w:gridCol w:w="2206"/>
                        <w:gridCol w:w="3100"/>
                        <w:gridCol w:w="3172"/>
                        <w:gridCol w:w="2360"/>
                      </w:tblGrid>
                      <w:tr w:rsidR="008F0F9E">
                        <w:trPr>
                          <w:trHeight w:val="542"/>
                        </w:trPr>
                        <w:tc>
                          <w:tcPr>
                            <w:tcW w:w="812" w:type="dxa"/>
                          </w:tcPr>
                          <w:p w:rsidR="008F0F9E" w:rsidRDefault="008F0F9E">
                            <w:pPr>
                              <w:pStyle w:val="TableParagraph"/>
                              <w:spacing w:before="33" w:line="264" w:lineRule="auto"/>
                              <w:ind w:left="163" w:right="22" w:hanging="121"/>
                              <w:rPr>
                                <w:rFonts w:ascii="Arial"/>
                                <w:b/>
                                <w:sz w:val="19"/>
                              </w:rPr>
                            </w:pPr>
                            <w:r>
                              <w:rPr>
                                <w:rFonts w:ascii="Arial"/>
                                <w:b/>
                                <w:color w:val="01030A"/>
                                <w:sz w:val="19"/>
                              </w:rPr>
                              <w:t>Add/Del</w:t>
                            </w:r>
                            <w:r>
                              <w:rPr>
                                <w:rFonts w:ascii="Arial"/>
                                <w:b/>
                                <w:color w:val="01030A"/>
                                <w:spacing w:val="-50"/>
                                <w:sz w:val="19"/>
                              </w:rPr>
                              <w:t xml:space="preserve"> </w:t>
                            </w:r>
                            <w:r>
                              <w:rPr>
                                <w:rFonts w:ascii="Arial"/>
                                <w:b/>
                                <w:color w:val="01030A"/>
                                <w:sz w:val="19"/>
                              </w:rPr>
                              <w:t>Rows</w:t>
                            </w:r>
                          </w:p>
                        </w:tc>
                        <w:tc>
                          <w:tcPr>
                            <w:tcW w:w="5113" w:type="dxa"/>
                            <w:gridSpan w:val="2"/>
                            <w:tcBorders>
                              <w:bottom w:val="single" w:sz="8" w:space="0" w:color="000000"/>
                            </w:tcBorders>
                          </w:tcPr>
                          <w:p w:rsidR="008F0F9E" w:rsidRDefault="008F0F9E">
                            <w:pPr>
                              <w:pStyle w:val="TableParagraph"/>
                              <w:spacing w:before="148"/>
                              <w:ind w:left="1979" w:right="1929"/>
                              <w:jc w:val="center"/>
                              <w:rPr>
                                <w:rFonts w:ascii="Arial"/>
                                <w:b/>
                                <w:sz w:val="20"/>
                              </w:rPr>
                            </w:pPr>
                            <w:r>
                              <w:rPr>
                                <w:rFonts w:ascii="Arial"/>
                                <w:b/>
                                <w:color w:val="01030A"/>
                                <w:sz w:val="20"/>
                              </w:rPr>
                              <w:t>Sector</w:t>
                            </w:r>
                            <w:r>
                              <w:rPr>
                                <w:rFonts w:ascii="Arial"/>
                                <w:b/>
                                <w:color w:val="01030A"/>
                                <w:spacing w:val="9"/>
                                <w:sz w:val="20"/>
                              </w:rPr>
                              <w:t xml:space="preserve"> </w:t>
                            </w:r>
                            <w:r>
                              <w:rPr>
                                <w:rFonts w:ascii="Arial"/>
                                <w:b/>
                                <w:color w:val="01030A"/>
                                <w:sz w:val="20"/>
                              </w:rPr>
                              <w:t>Type</w:t>
                            </w:r>
                          </w:p>
                        </w:tc>
                        <w:tc>
                          <w:tcPr>
                            <w:tcW w:w="2629" w:type="dxa"/>
                          </w:tcPr>
                          <w:p w:rsidR="008F0F9E" w:rsidRDefault="008F0F9E">
                            <w:pPr>
                              <w:pStyle w:val="TableParagraph"/>
                              <w:spacing w:before="148"/>
                              <w:ind w:left="379"/>
                              <w:rPr>
                                <w:rFonts w:ascii="Arial"/>
                                <w:b/>
                                <w:sz w:val="20"/>
                              </w:rPr>
                            </w:pPr>
                            <w:r>
                              <w:rPr>
                                <w:rFonts w:ascii="Arial"/>
                                <w:b/>
                                <w:color w:val="01030A"/>
                                <w:w w:val="105"/>
                                <w:sz w:val="20"/>
                              </w:rPr>
                              <w:t>Organization</w:t>
                            </w:r>
                            <w:r>
                              <w:rPr>
                                <w:rFonts w:ascii="Arial"/>
                                <w:b/>
                                <w:color w:val="01030A"/>
                                <w:spacing w:val="-5"/>
                                <w:w w:val="105"/>
                                <w:sz w:val="20"/>
                              </w:rPr>
                              <w:t xml:space="preserve"> </w:t>
                            </w:r>
                            <w:r>
                              <w:rPr>
                                <w:rFonts w:ascii="Arial"/>
                                <w:b/>
                                <w:color w:val="01030A"/>
                                <w:w w:val="105"/>
                                <w:sz w:val="20"/>
                              </w:rPr>
                              <w:t>Name</w:t>
                            </w:r>
                          </w:p>
                        </w:tc>
                        <w:tc>
                          <w:tcPr>
                            <w:tcW w:w="2206" w:type="dxa"/>
                          </w:tcPr>
                          <w:p w:rsidR="008F0F9E" w:rsidRDefault="008F0F9E">
                            <w:pPr>
                              <w:pStyle w:val="TableParagraph"/>
                              <w:spacing w:before="19"/>
                              <w:ind w:left="281" w:right="274"/>
                              <w:jc w:val="center"/>
                              <w:rPr>
                                <w:rFonts w:ascii="Arial"/>
                                <w:b/>
                                <w:sz w:val="20"/>
                              </w:rPr>
                            </w:pPr>
                            <w:r>
                              <w:rPr>
                                <w:rFonts w:ascii="Arial"/>
                                <w:b/>
                                <w:color w:val="01030A"/>
                                <w:sz w:val="20"/>
                              </w:rPr>
                              <w:t>Name</w:t>
                            </w:r>
                            <w:r>
                              <w:rPr>
                                <w:rFonts w:ascii="Arial"/>
                                <w:b/>
                                <w:color w:val="01030A"/>
                                <w:spacing w:val="2"/>
                                <w:sz w:val="20"/>
                              </w:rPr>
                              <w:t xml:space="preserve"> </w:t>
                            </w:r>
                            <w:r>
                              <w:rPr>
                                <w:rFonts w:ascii="Arial"/>
                                <w:b/>
                                <w:color w:val="01030A"/>
                                <w:sz w:val="20"/>
                              </w:rPr>
                              <w:t>of</w:t>
                            </w:r>
                            <w:r>
                              <w:rPr>
                                <w:rFonts w:ascii="Arial"/>
                                <w:b/>
                                <w:color w:val="01030A"/>
                                <w:spacing w:val="8"/>
                                <w:sz w:val="20"/>
                              </w:rPr>
                              <w:t xml:space="preserve"> </w:t>
                            </w:r>
                            <w:r>
                              <w:rPr>
                                <w:rFonts w:ascii="Arial"/>
                                <w:b/>
                                <w:color w:val="01030A"/>
                                <w:sz w:val="20"/>
                              </w:rPr>
                              <w:t>Primary</w:t>
                            </w:r>
                          </w:p>
                          <w:p w:rsidR="008F0F9E" w:rsidRDefault="008F0F9E">
                            <w:pPr>
                              <w:pStyle w:val="TableParagraph"/>
                              <w:spacing w:before="34"/>
                              <w:ind w:left="273" w:right="274"/>
                              <w:jc w:val="center"/>
                              <w:rPr>
                                <w:rFonts w:ascii="Arial"/>
                                <w:b/>
                                <w:sz w:val="20"/>
                              </w:rPr>
                            </w:pPr>
                            <w:r>
                              <w:rPr>
                                <w:rFonts w:ascii="Arial"/>
                                <w:b/>
                                <w:color w:val="01030A"/>
                                <w:sz w:val="20"/>
                              </w:rPr>
                              <w:t>Contact</w:t>
                            </w:r>
                          </w:p>
                        </w:tc>
                        <w:tc>
                          <w:tcPr>
                            <w:tcW w:w="3100" w:type="dxa"/>
                          </w:tcPr>
                          <w:p w:rsidR="008F0F9E" w:rsidRDefault="008F0F9E">
                            <w:pPr>
                              <w:pStyle w:val="TableParagraph"/>
                              <w:spacing w:before="148"/>
                              <w:ind w:left="559"/>
                              <w:rPr>
                                <w:rFonts w:ascii="Arial"/>
                                <w:b/>
                                <w:sz w:val="20"/>
                              </w:rPr>
                            </w:pPr>
                            <w:r>
                              <w:rPr>
                                <w:rFonts w:ascii="Arial"/>
                                <w:b/>
                                <w:color w:val="01030A"/>
                                <w:w w:val="105"/>
                                <w:sz w:val="20"/>
                              </w:rPr>
                              <w:t>Title</w:t>
                            </w:r>
                            <w:r>
                              <w:rPr>
                                <w:rFonts w:ascii="Arial"/>
                                <w:b/>
                                <w:color w:val="01030A"/>
                                <w:spacing w:val="-23"/>
                                <w:w w:val="105"/>
                                <w:sz w:val="20"/>
                              </w:rPr>
                              <w:t xml:space="preserve"> </w:t>
                            </w:r>
                            <w:r>
                              <w:rPr>
                                <w:rFonts w:ascii="Arial"/>
                                <w:b/>
                                <w:color w:val="01030A"/>
                                <w:w w:val="105"/>
                                <w:sz w:val="20"/>
                              </w:rPr>
                              <w:t>in</w:t>
                            </w:r>
                            <w:r>
                              <w:rPr>
                                <w:rFonts w:ascii="Arial"/>
                                <w:b/>
                                <w:color w:val="01030A"/>
                                <w:spacing w:val="-22"/>
                                <w:w w:val="105"/>
                                <w:sz w:val="20"/>
                              </w:rPr>
                              <w:t xml:space="preserve"> </w:t>
                            </w:r>
                            <w:r>
                              <w:rPr>
                                <w:rFonts w:ascii="Arial"/>
                                <w:b/>
                                <w:color w:val="01030A"/>
                                <w:w w:val="105"/>
                                <w:sz w:val="20"/>
                              </w:rPr>
                              <w:t>Organization</w:t>
                            </w:r>
                          </w:p>
                        </w:tc>
                        <w:tc>
                          <w:tcPr>
                            <w:tcW w:w="3172" w:type="dxa"/>
                          </w:tcPr>
                          <w:p w:rsidR="008F0F9E" w:rsidRDefault="008F0F9E">
                            <w:pPr>
                              <w:pStyle w:val="TableParagraph"/>
                              <w:spacing w:before="148"/>
                              <w:ind w:left="899"/>
                              <w:rPr>
                                <w:rFonts w:ascii="Arial"/>
                                <w:b/>
                                <w:sz w:val="20"/>
                              </w:rPr>
                            </w:pPr>
                            <w:r>
                              <w:rPr>
                                <w:rFonts w:ascii="Arial"/>
                                <w:b/>
                                <w:color w:val="01030A"/>
                                <w:sz w:val="20"/>
                              </w:rPr>
                              <w:t>Email</w:t>
                            </w:r>
                            <w:r>
                              <w:rPr>
                                <w:rFonts w:ascii="Arial"/>
                                <w:b/>
                                <w:color w:val="01030A"/>
                                <w:spacing w:val="-16"/>
                                <w:sz w:val="20"/>
                              </w:rPr>
                              <w:t xml:space="preserve"> </w:t>
                            </w:r>
                            <w:r>
                              <w:rPr>
                                <w:rFonts w:ascii="Arial"/>
                                <w:b/>
                                <w:color w:val="01030A"/>
                                <w:sz w:val="20"/>
                              </w:rPr>
                              <w:t>Address</w:t>
                            </w:r>
                          </w:p>
                        </w:tc>
                        <w:tc>
                          <w:tcPr>
                            <w:tcW w:w="2360" w:type="dxa"/>
                          </w:tcPr>
                          <w:p w:rsidR="008F0F9E" w:rsidRDefault="008F0F9E">
                            <w:pPr>
                              <w:pStyle w:val="TableParagraph"/>
                              <w:spacing w:before="148"/>
                              <w:ind w:left="451"/>
                              <w:rPr>
                                <w:rFonts w:ascii="Arial"/>
                                <w:b/>
                                <w:sz w:val="20"/>
                              </w:rPr>
                            </w:pPr>
                            <w:r>
                              <w:rPr>
                                <w:rFonts w:ascii="Arial"/>
                                <w:b/>
                                <w:color w:val="01030A"/>
                                <w:sz w:val="20"/>
                              </w:rPr>
                              <w:t>Phone</w:t>
                            </w:r>
                            <w:r>
                              <w:rPr>
                                <w:rFonts w:ascii="Arial"/>
                                <w:b/>
                                <w:color w:val="01030A"/>
                                <w:spacing w:val="2"/>
                                <w:sz w:val="20"/>
                              </w:rPr>
                              <w:t xml:space="preserve"> </w:t>
                            </w:r>
                            <w:r>
                              <w:rPr>
                                <w:rFonts w:ascii="Arial"/>
                                <w:b/>
                                <w:color w:val="01030A"/>
                                <w:sz w:val="20"/>
                              </w:rPr>
                              <w:t>Number</w:t>
                            </w:r>
                          </w:p>
                        </w:tc>
                      </w:tr>
                      <w:tr w:rsidR="008F0F9E">
                        <w:trPr>
                          <w:trHeight w:val="402"/>
                        </w:trPr>
                        <w:tc>
                          <w:tcPr>
                            <w:tcW w:w="812" w:type="dxa"/>
                            <w:tcBorders>
                              <w:right w:val="single" w:sz="8" w:space="0" w:color="000000"/>
                            </w:tcBorders>
                          </w:tcPr>
                          <w:p w:rsidR="008F0F9E" w:rsidRDefault="008F0F9E">
                            <w:pPr>
                              <w:pStyle w:val="TableParagraph"/>
                              <w:spacing w:line="365" w:lineRule="exact"/>
                              <w:ind w:left="35"/>
                              <w:rPr>
                                <w:rFonts w:ascii="Arial" w:hAnsi="Arial"/>
                                <w:sz w:val="32"/>
                              </w:rPr>
                            </w:pPr>
                            <w:r>
                              <w:rPr>
                                <w:rFonts w:ascii="Arial" w:hAnsi="Arial"/>
                                <w:color w:val="01030A"/>
                                <w:sz w:val="32"/>
                              </w:rPr>
                              <w:t>[±</w:t>
                            </w:r>
                            <w:r>
                              <w:rPr>
                                <w:rFonts w:ascii="Arial" w:hAnsi="Arial"/>
                                <w:color w:val="2D2B2B"/>
                                <w:sz w:val="32"/>
                              </w:rPr>
                              <w:t>][J</w:t>
                            </w:r>
                          </w:p>
                        </w:tc>
                        <w:tc>
                          <w:tcPr>
                            <w:tcW w:w="4954" w:type="dxa"/>
                            <w:tcBorders>
                              <w:left w:val="single" w:sz="8" w:space="0" w:color="000000"/>
                              <w:bottom w:val="single" w:sz="12" w:space="0" w:color="000000"/>
                            </w:tcBorders>
                          </w:tcPr>
                          <w:p w:rsidR="008F0F9E" w:rsidRDefault="008F0F9E">
                            <w:pPr>
                              <w:pStyle w:val="TableParagraph"/>
                              <w:spacing w:before="142"/>
                              <w:ind w:left="30"/>
                              <w:rPr>
                                <w:rFonts w:ascii="Arial"/>
                                <w:sz w:val="15"/>
                              </w:rPr>
                            </w:pPr>
                            <w:r>
                              <w:rPr>
                                <w:rFonts w:ascii="Arial"/>
                                <w:color w:val="01030A"/>
                                <w:w w:val="115"/>
                                <w:sz w:val="15"/>
                              </w:rPr>
                              <w:t>Community</w:t>
                            </w:r>
                            <w:r>
                              <w:rPr>
                                <w:rFonts w:ascii="Arial"/>
                                <w:color w:val="01030A"/>
                                <w:spacing w:val="-6"/>
                                <w:w w:val="115"/>
                                <w:sz w:val="15"/>
                              </w:rPr>
                              <w:t xml:space="preserve"> </w:t>
                            </w:r>
                            <w:r>
                              <w:rPr>
                                <w:rFonts w:ascii="Arial"/>
                                <w:color w:val="01030A"/>
                                <w:w w:val="115"/>
                                <w:sz w:val="15"/>
                              </w:rPr>
                              <w:t>health</w:t>
                            </w:r>
                            <w:r>
                              <w:rPr>
                                <w:rFonts w:ascii="Arial"/>
                                <w:color w:val="01030A"/>
                                <w:spacing w:val="-7"/>
                                <w:w w:val="115"/>
                                <w:sz w:val="15"/>
                              </w:rPr>
                              <w:t xml:space="preserve"> </w:t>
                            </w:r>
                            <w:r>
                              <w:rPr>
                                <w:rFonts w:ascii="Arial"/>
                                <w:color w:val="01030A"/>
                                <w:w w:val="115"/>
                                <w:sz w:val="15"/>
                              </w:rPr>
                              <w:t>centers</w:t>
                            </w:r>
                          </w:p>
                        </w:tc>
                        <w:tc>
                          <w:tcPr>
                            <w:tcW w:w="159" w:type="dxa"/>
                            <w:tcBorders>
                              <w:top w:val="single" w:sz="8" w:space="0" w:color="000000"/>
                              <w:bottom w:val="single" w:sz="12" w:space="0" w:color="000000"/>
                              <w:right w:val="single" w:sz="18" w:space="0" w:color="000000"/>
                            </w:tcBorders>
                          </w:tcPr>
                          <w:p w:rsidR="008F0F9E" w:rsidRDefault="008F0F9E">
                            <w:pPr>
                              <w:pStyle w:val="TableParagraph"/>
                              <w:spacing w:line="326" w:lineRule="exact"/>
                              <w:ind w:left="17" w:right="-15"/>
                              <w:rPr>
                                <w:sz w:val="42"/>
                              </w:rPr>
                            </w:pPr>
                            <w:r>
                              <w:rPr>
                                <w:color w:val="01030A"/>
                                <w:w w:val="110"/>
                                <w:sz w:val="42"/>
                              </w:rPr>
                              <w:t>.</w:t>
                            </w:r>
                          </w:p>
                        </w:tc>
                        <w:tc>
                          <w:tcPr>
                            <w:tcW w:w="2629" w:type="dxa"/>
                            <w:tcBorders>
                              <w:left w:val="single" w:sz="18" w:space="0" w:color="000000"/>
                            </w:tcBorders>
                          </w:tcPr>
                          <w:p w:rsidR="008F0F9E" w:rsidRDefault="008F0F9E">
                            <w:pPr>
                              <w:pStyle w:val="TableParagraph"/>
                              <w:spacing w:before="37"/>
                              <w:ind w:left="73"/>
                              <w:rPr>
                                <w:rFonts w:ascii="Arial"/>
                                <w:sz w:val="18"/>
                              </w:rPr>
                            </w:pPr>
                            <w:r>
                              <w:rPr>
                                <w:rFonts w:ascii="Arial"/>
                                <w:color w:val="01030A"/>
                                <w:spacing w:val="-1"/>
                                <w:w w:val="105"/>
                                <w:sz w:val="18"/>
                              </w:rPr>
                              <w:t>Bowdoin</w:t>
                            </w:r>
                            <w:r>
                              <w:rPr>
                                <w:rFonts w:ascii="Arial"/>
                                <w:color w:val="01030A"/>
                                <w:spacing w:val="-6"/>
                                <w:w w:val="105"/>
                                <w:sz w:val="18"/>
                              </w:rPr>
                              <w:t xml:space="preserve"> </w:t>
                            </w:r>
                            <w:r>
                              <w:rPr>
                                <w:rFonts w:ascii="Arial"/>
                                <w:color w:val="01030A"/>
                                <w:spacing w:val="-1"/>
                                <w:w w:val="105"/>
                                <w:sz w:val="18"/>
                              </w:rPr>
                              <w:t>Street</w:t>
                            </w:r>
                            <w:r>
                              <w:rPr>
                                <w:rFonts w:ascii="Arial"/>
                                <w:color w:val="01030A"/>
                                <w:spacing w:val="-12"/>
                                <w:w w:val="105"/>
                                <w:sz w:val="18"/>
                              </w:rPr>
                              <w:t xml:space="preserve"> </w:t>
                            </w:r>
                            <w:r>
                              <w:rPr>
                                <w:rFonts w:ascii="Arial"/>
                                <w:color w:val="01030A"/>
                                <w:w w:val="105"/>
                                <w:sz w:val="18"/>
                              </w:rPr>
                              <w:t>Health</w:t>
                            </w:r>
                            <w:r>
                              <w:rPr>
                                <w:rFonts w:ascii="Arial"/>
                                <w:color w:val="01030A"/>
                                <w:spacing w:val="-9"/>
                                <w:w w:val="105"/>
                                <w:sz w:val="18"/>
                              </w:rPr>
                              <w:t xml:space="preserve"> </w:t>
                            </w:r>
                            <w:r>
                              <w:rPr>
                                <w:rFonts w:ascii="Arial"/>
                                <w:color w:val="01030A"/>
                                <w:w w:val="105"/>
                                <w:sz w:val="18"/>
                              </w:rPr>
                              <w:t>Center</w:t>
                            </w:r>
                          </w:p>
                        </w:tc>
                        <w:tc>
                          <w:tcPr>
                            <w:tcW w:w="2206" w:type="dxa"/>
                          </w:tcPr>
                          <w:p w:rsidR="008F0F9E" w:rsidRDefault="008F0F9E">
                            <w:pPr>
                              <w:pStyle w:val="TableParagraph"/>
                              <w:spacing w:before="36"/>
                              <w:ind w:left="58"/>
                              <w:rPr>
                                <w:rFonts w:ascii="Arial"/>
                                <w:sz w:val="15"/>
                              </w:rPr>
                            </w:pPr>
                            <w:r>
                              <w:rPr>
                                <w:rFonts w:ascii="Arial"/>
                                <w:color w:val="01030A"/>
                                <w:sz w:val="15"/>
                              </w:rPr>
                              <w:t>Phillomin</w:t>
                            </w:r>
                            <w:r>
                              <w:rPr>
                                <w:rFonts w:ascii="Arial"/>
                                <w:color w:val="01030A"/>
                                <w:spacing w:val="3"/>
                                <w:sz w:val="15"/>
                              </w:rPr>
                              <w:t xml:space="preserve"> </w:t>
                            </w:r>
                            <w:r>
                              <w:rPr>
                                <w:rFonts w:ascii="Arial"/>
                                <w:color w:val="01030A"/>
                                <w:sz w:val="15"/>
                              </w:rPr>
                              <w:t>Laptiste</w:t>
                            </w:r>
                          </w:p>
                        </w:tc>
                        <w:tc>
                          <w:tcPr>
                            <w:tcW w:w="3100" w:type="dxa"/>
                          </w:tcPr>
                          <w:p w:rsidR="008F0F9E" w:rsidRDefault="008F0F9E">
                            <w:pPr>
                              <w:pStyle w:val="TableParagraph"/>
                              <w:spacing w:before="37"/>
                              <w:ind w:left="64"/>
                              <w:rPr>
                                <w:rFonts w:ascii="Arial"/>
                                <w:sz w:val="18"/>
                              </w:rPr>
                            </w:pPr>
                            <w:r>
                              <w:rPr>
                                <w:rFonts w:ascii="Arial"/>
                                <w:color w:val="01030A"/>
                                <w:spacing w:val="-1"/>
                                <w:w w:val="105"/>
                                <w:sz w:val="18"/>
                              </w:rPr>
                              <w:t>Executive</w:t>
                            </w:r>
                            <w:r>
                              <w:rPr>
                                <w:rFonts w:ascii="Arial"/>
                                <w:color w:val="01030A"/>
                                <w:spacing w:val="-12"/>
                                <w:w w:val="105"/>
                                <w:sz w:val="18"/>
                              </w:rPr>
                              <w:t xml:space="preserve"> </w:t>
                            </w:r>
                            <w:r>
                              <w:rPr>
                                <w:rFonts w:ascii="Arial"/>
                                <w:color w:val="01030A"/>
                                <w:spacing w:val="-1"/>
                                <w:w w:val="105"/>
                                <w:sz w:val="18"/>
                              </w:rPr>
                              <w:t>Director</w:t>
                            </w:r>
                          </w:p>
                        </w:tc>
                        <w:tc>
                          <w:tcPr>
                            <w:tcW w:w="3172" w:type="dxa"/>
                          </w:tcPr>
                          <w:p w:rsidR="008F0F9E" w:rsidRDefault="008F0F9E">
                            <w:pPr>
                              <w:pStyle w:val="TableParagraph"/>
                              <w:spacing w:before="90"/>
                              <w:ind w:left="75"/>
                              <w:rPr>
                                <w:rFonts w:ascii="Arial"/>
                                <w:sz w:val="18"/>
                              </w:rPr>
                            </w:pPr>
                            <w:r>
                              <w:rPr>
                                <w:rFonts w:ascii="Arial"/>
                                <w:color w:val="01030A"/>
                                <w:w w:val="95"/>
                                <w:sz w:val="18"/>
                              </w:rPr>
                              <w:t>plaptist@bid</w:t>
                            </w:r>
                            <w:r w:rsidR="0078082C">
                              <w:rPr>
                                <w:rFonts w:ascii="Arial"/>
                                <w:color w:val="01030A"/>
                                <w:spacing w:val="-9"/>
                                <w:w w:val="95"/>
                                <w:sz w:val="18"/>
                              </w:rPr>
                              <w:t>mc</w:t>
                            </w:r>
                            <w:r>
                              <w:rPr>
                                <w:rFonts w:ascii="Arial"/>
                                <w:color w:val="01030A"/>
                                <w:w w:val="95"/>
                                <w:sz w:val="18"/>
                              </w:rPr>
                              <w:t>.harva</w:t>
                            </w:r>
                            <w:r w:rsidR="0078082C">
                              <w:rPr>
                                <w:rFonts w:ascii="Arial"/>
                                <w:color w:val="01030A"/>
                                <w:w w:val="95"/>
                                <w:sz w:val="18"/>
                              </w:rPr>
                              <w:t>rd.ed</w:t>
                            </w:r>
                            <w:r>
                              <w:rPr>
                                <w:rFonts w:ascii="Arial"/>
                                <w:color w:val="01030A"/>
                                <w:spacing w:val="-20"/>
                                <w:w w:val="95"/>
                                <w:sz w:val="18"/>
                              </w:rPr>
                              <w:t xml:space="preserve"> </w:t>
                            </w:r>
                            <w:r>
                              <w:rPr>
                                <w:rFonts w:ascii="Arial"/>
                                <w:color w:val="01030A"/>
                                <w:w w:val="95"/>
                                <w:sz w:val="18"/>
                              </w:rPr>
                              <w:t>u</w:t>
                            </w:r>
                          </w:p>
                        </w:tc>
                        <w:tc>
                          <w:tcPr>
                            <w:tcW w:w="2360" w:type="dxa"/>
                          </w:tcPr>
                          <w:p w:rsidR="008F0F9E" w:rsidRDefault="008F0F9E">
                            <w:pPr>
                              <w:pStyle w:val="TableParagraph"/>
                              <w:spacing w:before="95"/>
                              <w:ind w:left="65"/>
                              <w:rPr>
                                <w:rFonts w:ascii="Arial"/>
                                <w:sz w:val="18"/>
                              </w:rPr>
                            </w:pPr>
                            <w:r>
                              <w:rPr>
                                <w:rFonts w:ascii="Arial"/>
                                <w:color w:val="01030A"/>
                                <w:sz w:val="18"/>
                              </w:rPr>
                              <w:t>6177540200</w:t>
                            </w:r>
                          </w:p>
                        </w:tc>
                      </w:tr>
                      <w:tr w:rsidR="008F0F9E">
                        <w:trPr>
                          <w:trHeight w:val="522"/>
                        </w:trPr>
                        <w:tc>
                          <w:tcPr>
                            <w:tcW w:w="812" w:type="dxa"/>
                            <w:tcBorders>
                              <w:right w:val="single" w:sz="8" w:space="0" w:color="000000"/>
                            </w:tcBorders>
                          </w:tcPr>
                          <w:p w:rsidR="008F0F9E" w:rsidRDefault="008F0F9E">
                            <w:pPr>
                              <w:pStyle w:val="TableParagraph"/>
                              <w:spacing w:line="345" w:lineRule="exact"/>
                              <w:ind w:left="30"/>
                              <w:rPr>
                                <w:sz w:val="33"/>
                              </w:rPr>
                            </w:pPr>
                            <w:r>
                              <w:rPr>
                                <w:color w:val="2D2B2B"/>
                                <w:w w:val="135"/>
                                <w:sz w:val="33"/>
                              </w:rPr>
                              <w:t>[I[:]</w:t>
                            </w:r>
                          </w:p>
                        </w:tc>
                        <w:tc>
                          <w:tcPr>
                            <w:tcW w:w="4954" w:type="dxa"/>
                            <w:tcBorders>
                              <w:top w:val="single" w:sz="12" w:space="0" w:color="000000"/>
                              <w:left w:val="single" w:sz="8" w:space="0" w:color="000000"/>
                              <w:bottom w:val="single" w:sz="12" w:space="0" w:color="000000"/>
                            </w:tcBorders>
                          </w:tcPr>
                          <w:p w:rsidR="008F0F9E" w:rsidRDefault="008F0F9E">
                            <w:pPr>
                              <w:pStyle w:val="TableParagraph"/>
                              <w:spacing w:before="142"/>
                              <w:ind w:left="35"/>
                              <w:rPr>
                                <w:rFonts w:ascii="Arial"/>
                                <w:sz w:val="15"/>
                              </w:rPr>
                            </w:pPr>
                            <w:r>
                              <w:rPr>
                                <w:rFonts w:ascii="Arial"/>
                                <w:color w:val="01030A"/>
                                <w:w w:val="110"/>
                                <w:sz w:val="15"/>
                              </w:rPr>
                              <w:t>RegionaI</w:t>
                            </w:r>
                            <w:r>
                              <w:rPr>
                                <w:rFonts w:ascii="Arial"/>
                                <w:color w:val="01030A"/>
                                <w:spacing w:val="-10"/>
                                <w:w w:val="110"/>
                                <w:sz w:val="15"/>
                              </w:rPr>
                              <w:t xml:space="preserve"> </w:t>
                            </w:r>
                            <w:r>
                              <w:rPr>
                                <w:rFonts w:ascii="Arial"/>
                                <w:color w:val="01030A"/>
                                <w:w w:val="110"/>
                                <w:sz w:val="15"/>
                              </w:rPr>
                              <w:t>Planning</w:t>
                            </w:r>
                            <w:r>
                              <w:rPr>
                                <w:rFonts w:ascii="Arial"/>
                                <w:color w:val="01030A"/>
                                <w:spacing w:val="11"/>
                                <w:w w:val="110"/>
                                <w:sz w:val="15"/>
                              </w:rPr>
                              <w:t xml:space="preserve"> </w:t>
                            </w:r>
                            <w:r>
                              <w:rPr>
                                <w:rFonts w:ascii="Arial"/>
                                <w:color w:val="01030A"/>
                                <w:w w:val="110"/>
                                <w:sz w:val="15"/>
                              </w:rPr>
                              <w:t>and</w:t>
                            </w:r>
                            <w:r>
                              <w:rPr>
                                <w:rFonts w:ascii="Arial"/>
                                <w:color w:val="01030A"/>
                                <w:spacing w:val="-7"/>
                                <w:w w:val="110"/>
                                <w:sz w:val="15"/>
                              </w:rPr>
                              <w:t xml:space="preserve"> </w:t>
                            </w:r>
                            <w:r>
                              <w:rPr>
                                <w:rFonts w:ascii="Arial"/>
                                <w:color w:val="01030A"/>
                                <w:w w:val="110"/>
                                <w:sz w:val="15"/>
                              </w:rPr>
                              <w:t>Transportation</w:t>
                            </w:r>
                            <w:r>
                              <w:rPr>
                                <w:rFonts w:ascii="Arial"/>
                                <w:color w:val="01030A"/>
                                <w:spacing w:val="-9"/>
                                <w:w w:val="110"/>
                                <w:sz w:val="15"/>
                              </w:rPr>
                              <w:t xml:space="preserve"> </w:t>
                            </w:r>
                            <w:r>
                              <w:rPr>
                                <w:rFonts w:ascii="Arial"/>
                                <w:color w:val="01030A"/>
                                <w:w w:val="110"/>
                                <w:sz w:val="15"/>
                              </w:rPr>
                              <w:t>agencies</w:t>
                            </w:r>
                          </w:p>
                        </w:tc>
                        <w:tc>
                          <w:tcPr>
                            <w:tcW w:w="159" w:type="dxa"/>
                            <w:tcBorders>
                              <w:top w:val="single" w:sz="12" w:space="0" w:color="000000"/>
                              <w:bottom w:val="single" w:sz="12" w:space="0" w:color="000000"/>
                              <w:right w:val="single" w:sz="18" w:space="0" w:color="000000"/>
                            </w:tcBorders>
                          </w:tcPr>
                          <w:p w:rsidR="008F0F9E" w:rsidRDefault="008F0F9E">
                            <w:pPr>
                              <w:pStyle w:val="TableParagraph"/>
                              <w:spacing w:line="384" w:lineRule="exact"/>
                              <w:ind w:left="17"/>
                              <w:rPr>
                                <w:sz w:val="42"/>
                              </w:rPr>
                            </w:pPr>
                            <w:r>
                              <w:rPr>
                                <w:color w:val="01030A"/>
                                <w:w w:val="101"/>
                                <w:sz w:val="42"/>
                              </w:rPr>
                              <w:t>.</w:t>
                            </w:r>
                          </w:p>
                          <w:p w:rsidR="008F0F9E" w:rsidRDefault="008F0F9E">
                            <w:pPr>
                              <w:pStyle w:val="TableParagraph"/>
                              <w:spacing w:before="28" w:line="91" w:lineRule="exact"/>
                              <w:ind w:left="13" w:right="-15"/>
                              <w:rPr>
                                <w:sz w:val="47"/>
                              </w:rPr>
                            </w:pPr>
                            <w:r>
                              <w:rPr>
                                <w:color w:val="01030A"/>
                                <w:w w:val="105"/>
                                <w:sz w:val="47"/>
                              </w:rPr>
                              <w:t>.</w:t>
                            </w:r>
                          </w:p>
                        </w:tc>
                        <w:tc>
                          <w:tcPr>
                            <w:tcW w:w="2629" w:type="dxa"/>
                            <w:tcBorders>
                              <w:left w:val="single" w:sz="18" w:space="0" w:color="000000"/>
                            </w:tcBorders>
                          </w:tcPr>
                          <w:p w:rsidR="008F0F9E" w:rsidRDefault="008F0F9E">
                            <w:pPr>
                              <w:pStyle w:val="TableParagraph"/>
                              <w:spacing w:before="9" w:line="240" w:lineRule="exact"/>
                              <w:ind w:left="73" w:right="228"/>
                              <w:rPr>
                                <w:rFonts w:ascii="Arial"/>
                                <w:sz w:val="18"/>
                              </w:rPr>
                            </w:pPr>
                            <w:r>
                              <w:rPr>
                                <w:rFonts w:ascii="Arial"/>
                                <w:color w:val="01030A"/>
                                <w:w w:val="105"/>
                                <w:sz w:val="18"/>
                              </w:rPr>
                              <w:t>Metropolitan Area Planning</w:t>
                            </w:r>
                            <w:r>
                              <w:rPr>
                                <w:rFonts w:ascii="Arial"/>
                                <w:color w:val="01030A"/>
                                <w:spacing w:val="-50"/>
                                <w:w w:val="105"/>
                                <w:sz w:val="18"/>
                              </w:rPr>
                              <w:t xml:space="preserve"> </w:t>
                            </w:r>
                            <w:r>
                              <w:rPr>
                                <w:rFonts w:ascii="Arial"/>
                                <w:color w:val="01030A"/>
                                <w:w w:val="105"/>
                                <w:sz w:val="18"/>
                              </w:rPr>
                              <w:t>Council</w:t>
                            </w:r>
                          </w:p>
                        </w:tc>
                        <w:tc>
                          <w:tcPr>
                            <w:tcW w:w="2206" w:type="dxa"/>
                          </w:tcPr>
                          <w:p w:rsidR="008F0F9E" w:rsidRDefault="008F0F9E">
                            <w:pPr>
                              <w:pStyle w:val="TableParagraph"/>
                              <w:spacing w:before="36"/>
                              <w:ind w:left="59"/>
                              <w:rPr>
                                <w:rFonts w:ascii="Arial"/>
                                <w:sz w:val="15"/>
                              </w:rPr>
                            </w:pPr>
                            <w:r>
                              <w:rPr>
                                <w:rFonts w:ascii="Arial"/>
                                <w:color w:val="01030A"/>
                                <w:w w:val="95"/>
                                <w:sz w:val="15"/>
                              </w:rPr>
                              <w:t>Barry</w:t>
                            </w:r>
                            <w:r>
                              <w:rPr>
                                <w:rFonts w:ascii="Arial"/>
                                <w:color w:val="01030A"/>
                                <w:spacing w:val="7"/>
                                <w:w w:val="95"/>
                                <w:sz w:val="15"/>
                              </w:rPr>
                              <w:t xml:space="preserve"> </w:t>
                            </w:r>
                            <w:r>
                              <w:rPr>
                                <w:rFonts w:ascii="Arial"/>
                                <w:color w:val="01030A"/>
                                <w:w w:val="95"/>
                                <w:sz w:val="15"/>
                              </w:rPr>
                              <w:t>Keppard</w:t>
                            </w:r>
                          </w:p>
                        </w:tc>
                        <w:tc>
                          <w:tcPr>
                            <w:tcW w:w="3100" w:type="dxa"/>
                          </w:tcPr>
                          <w:p w:rsidR="008F0F9E" w:rsidRDefault="008F0F9E">
                            <w:pPr>
                              <w:pStyle w:val="TableParagraph"/>
                              <w:spacing w:before="37"/>
                              <w:ind w:left="65"/>
                              <w:rPr>
                                <w:rFonts w:ascii="Arial"/>
                                <w:sz w:val="18"/>
                              </w:rPr>
                            </w:pPr>
                            <w:r>
                              <w:rPr>
                                <w:rFonts w:ascii="Arial"/>
                                <w:color w:val="01030A"/>
                                <w:spacing w:val="-1"/>
                                <w:w w:val="105"/>
                                <w:sz w:val="18"/>
                              </w:rPr>
                              <w:t>Public</w:t>
                            </w:r>
                            <w:r>
                              <w:rPr>
                                <w:rFonts w:ascii="Arial"/>
                                <w:color w:val="01030A"/>
                                <w:spacing w:val="-7"/>
                                <w:w w:val="105"/>
                                <w:sz w:val="18"/>
                              </w:rPr>
                              <w:t xml:space="preserve"> </w:t>
                            </w:r>
                            <w:r>
                              <w:rPr>
                                <w:rFonts w:ascii="Arial"/>
                                <w:color w:val="01030A"/>
                                <w:spacing w:val="-1"/>
                                <w:w w:val="105"/>
                                <w:sz w:val="18"/>
                              </w:rPr>
                              <w:t>Health</w:t>
                            </w:r>
                            <w:r>
                              <w:rPr>
                                <w:rFonts w:ascii="Arial"/>
                                <w:color w:val="01030A"/>
                                <w:spacing w:val="-12"/>
                                <w:w w:val="105"/>
                                <w:sz w:val="18"/>
                              </w:rPr>
                              <w:t xml:space="preserve"> </w:t>
                            </w:r>
                            <w:r>
                              <w:rPr>
                                <w:rFonts w:ascii="Arial"/>
                                <w:color w:val="01030A"/>
                                <w:w w:val="105"/>
                                <w:sz w:val="18"/>
                              </w:rPr>
                              <w:t>Director</w:t>
                            </w:r>
                          </w:p>
                        </w:tc>
                        <w:tc>
                          <w:tcPr>
                            <w:tcW w:w="3172" w:type="dxa"/>
                          </w:tcPr>
                          <w:p w:rsidR="008F0F9E" w:rsidRDefault="008F0F9E">
                            <w:pPr>
                              <w:pStyle w:val="TableParagraph"/>
                              <w:spacing w:before="157"/>
                              <w:ind w:left="75"/>
                              <w:rPr>
                                <w:rFonts w:ascii="Arial"/>
                                <w:sz w:val="18"/>
                              </w:rPr>
                            </w:pPr>
                            <w:r>
                              <w:rPr>
                                <w:rFonts w:ascii="Arial"/>
                                <w:color w:val="01030A"/>
                                <w:sz w:val="18"/>
                              </w:rPr>
                              <w:t>bkeppa</w:t>
                            </w:r>
                            <w:hyperlink r:id="rId133">
                              <w:r>
                                <w:rPr>
                                  <w:rFonts w:ascii="Arial"/>
                                  <w:color w:val="01030A"/>
                                  <w:sz w:val="18"/>
                                </w:rPr>
                                <w:t>rd@mapc.org</w:t>
                              </w:r>
                            </w:hyperlink>
                          </w:p>
                        </w:tc>
                        <w:tc>
                          <w:tcPr>
                            <w:tcW w:w="2360" w:type="dxa"/>
                          </w:tcPr>
                          <w:p w:rsidR="008F0F9E" w:rsidRDefault="008F0F9E">
                            <w:pPr>
                              <w:pStyle w:val="TableParagraph"/>
                              <w:spacing w:before="157"/>
                              <w:ind w:left="65"/>
                              <w:rPr>
                                <w:rFonts w:ascii="Arial"/>
                                <w:sz w:val="18"/>
                              </w:rPr>
                            </w:pPr>
                            <w:r>
                              <w:rPr>
                                <w:rFonts w:ascii="Arial"/>
                                <w:color w:val="01030A"/>
                                <w:sz w:val="18"/>
                              </w:rPr>
                              <w:t>6179330750</w:t>
                            </w:r>
                          </w:p>
                        </w:tc>
                      </w:tr>
                      <w:tr w:rsidR="008F0F9E">
                        <w:trPr>
                          <w:trHeight w:val="527"/>
                        </w:trPr>
                        <w:tc>
                          <w:tcPr>
                            <w:tcW w:w="812" w:type="dxa"/>
                            <w:tcBorders>
                              <w:right w:val="single" w:sz="8" w:space="0" w:color="000000"/>
                            </w:tcBorders>
                          </w:tcPr>
                          <w:p w:rsidR="008F0F9E" w:rsidRDefault="008F0F9E">
                            <w:pPr>
                              <w:pStyle w:val="TableParagraph"/>
                              <w:spacing w:line="405" w:lineRule="exact"/>
                              <w:ind w:left="77"/>
                              <w:rPr>
                                <w:rFonts w:ascii="Courier New" w:hAnsi="Courier New"/>
                                <w:sz w:val="39"/>
                              </w:rPr>
                            </w:pPr>
                            <w:r>
                              <w:rPr>
                                <w:rFonts w:ascii="Courier New" w:hAnsi="Courier New"/>
                                <w:color w:val="2D2B2B"/>
                                <w:spacing w:val="-3"/>
                                <w:w w:val="60"/>
                                <w:sz w:val="39"/>
                              </w:rPr>
                              <w:t>±][:]</w:t>
                            </w:r>
                          </w:p>
                        </w:tc>
                        <w:tc>
                          <w:tcPr>
                            <w:tcW w:w="4954" w:type="dxa"/>
                            <w:tcBorders>
                              <w:top w:val="single" w:sz="12" w:space="0" w:color="000000"/>
                              <w:left w:val="single" w:sz="8" w:space="0" w:color="000000"/>
                              <w:bottom w:val="single" w:sz="12" w:space="0" w:color="000000"/>
                            </w:tcBorders>
                          </w:tcPr>
                          <w:p w:rsidR="008F0F9E" w:rsidRDefault="008F0F9E">
                            <w:pPr>
                              <w:pStyle w:val="TableParagraph"/>
                              <w:spacing w:before="137"/>
                              <w:ind w:left="36"/>
                              <w:rPr>
                                <w:rFonts w:ascii="Arial"/>
                                <w:sz w:val="15"/>
                              </w:rPr>
                            </w:pPr>
                            <w:r>
                              <w:rPr>
                                <w:rFonts w:ascii="Arial"/>
                                <w:color w:val="01030A"/>
                                <w:w w:val="110"/>
                                <w:sz w:val="15"/>
                              </w:rPr>
                              <w:t>Local</w:t>
                            </w:r>
                            <w:r>
                              <w:rPr>
                                <w:rFonts w:ascii="Arial"/>
                                <w:color w:val="01030A"/>
                                <w:spacing w:val="4"/>
                                <w:w w:val="110"/>
                                <w:sz w:val="15"/>
                              </w:rPr>
                              <w:t xml:space="preserve"> </w:t>
                            </w:r>
                            <w:r>
                              <w:rPr>
                                <w:rFonts w:ascii="Arial"/>
                                <w:color w:val="01030A"/>
                                <w:w w:val="110"/>
                                <w:sz w:val="15"/>
                              </w:rPr>
                              <w:t>Public</w:t>
                            </w:r>
                            <w:r>
                              <w:rPr>
                                <w:rFonts w:ascii="Arial"/>
                                <w:color w:val="01030A"/>
                                <w:spacing w:val="18"/>
                                <w:w w:val="110"/>
                                <w:sz w:val="15"/>
                              </w:rPr>
                              <w:t xml:space="preserve"> </w:t>
                            </w:r>
                            <w:r>
                              <w:rPr>
                                <w:rFonts w:ascii="Arial"/>
                                <w:color w:val="01030A"/>
                                <w:w w:val="110"/>
                                <w:sz w:val="15"/>
                              </w:rPr>
                              <w:t>Health</w:t>
                            </w:r>
                            <w:r>
                              <w:rPr>
                                <w:rFonts w:ascii="Arial"/>
                                <w:color w:val="01030A"/>
                                <w:spacing w:val="10"/>
                                <w:w w:val="110"/>
                                <w:sz w:val="15"/>
                              </w:rPr>
                              <w:t xml:space="preserve"> </w:t>
                            </w:r>
                            <w:r>
                              <w:rPr>
                                <w:rFonts w:ascii="Arial"/>
                                <w:color w:val="01030A"/>
                                <w:w w:val="110"/>
                                <w:sz w:val="15"/>
                              </w:rPr>
                              <w:t>Departments/Boards</w:t>
                            </w:r>
                            <w:r>
                              <w:rPr>
                                <w:rFonts w:ascii="Arial"/>
                                <w:color w:val="01030A"/>
                                <w:spacing w:val="-4"/>
                                <w:w w:val="110"/>
                                <w:sz w:val="15"/>
                              </w:rPr>
                              <w:t xml:space="preserve"> </w:t>
                            </w:r>
                            <w:r>
                              <w:rPr>
                                <w:rFonts w:ascii="Arial"/>
                                <w:color w:val="01030A"/>
                                <w:w w:val="110"/>
                                <w:sz w:val="15"/>
                              </w:rPr>
                              <w:t>of</w:t>
                            </w:r>
                            <w:r>
                              <w:rPr>
                                <w:rFonts w:ascii="Arial"/>
                                <w:color w:val="01030A"/>
                                <w:spacing w:val="3"/>
                                <w:w w:val="110"/>
                                <w:sz w:val="15"/>
                              </w:rPr>
                              <w:t xml:space="preserve"> </w:t>
                            </w:r>
                            <w:r>
                              <w:rPr>
                                <w:rFonts w:ascii="Arial"/>
                                <w:color w:val="01030A"/>
                                <w:w w:val="110"/>
                                <w:sz w:val="15"/>
                              </w:rPr>
                              <w:t>Health</w:t>
                            </w:r>
                          </w:p>
                        </w:tc>
                        <w:tc>
                          <w:tcPr>
                            <w:tcW w:w="159" w:type="dxa"/>
                            <w:tcBorders>
                              <w:top w:val="single" w:sz="12" w:space="0" w:color="000000"/>
                              <w:bottom w:val="single" w:sz="12" w:space="0" w:color="000000"/>
                              <w:right w:val="single" w:sz="18" w:space="0" w:color="000000"/>
                            </w:tcBorders>
                          </w:tcPr>
                          <w:p w:rsidR="008F0F9E" w:rsidRDefault="008F0F9E">
                            <w:pPr>
                              <w:pStyle w:val="TableParagraph"/>
                              <w:spacing w:before="349" w:line="159" w:lineRule="exact"/>
                              <w:ind w:left="13" w:right="-15"/>
                              <w:rPr>
                                <w:sz w:val="47"/>
                              </w:rPr>
                            </w:pPr>
                            <w:r>
                              <w:rPr>
                                <w:color w:val="01030A"/>
                                <w:w w:val="110"/>
                                <w:sz w:val="47"/>
                              </w:rPr>
                              <w:t>.</w:t>
                            </w:r>
                          </w:p>
                        </w:tc>
                        <w:tc>
                          <w:tcPr>
                            <w:tcW w:w="2629" w:type="dxa"/>
                            <w:tcBorders>
                              <w:left w:val="single" w:sz="18" w:space="0" w:color="000000"/>
                            </w:tcBorders>
                          </w:tcPr>
                          <w:p w:rsidR="008F0F9E" w:rsidRDefault="008F0F9E">
                            <w:pPr>
                              <w:pStyle w:val="TableParagraph"/>
                              <w:spacing w:before="37"/>
                              <w:ind w:left="73"/>
                              <w:rPr>
                                <w:rFonts w:ascii="Arial"/>
                                <w:sz w:val="18"/>
                              </w:rPr>
                            </w:pPr>
                            <w:r>
                              <w:rPr>
                                <w:rFonts w:ascii="Arial"/>
                                <w:color w:val="01030A"/>
                                <w:spacing w:val="-1"/>
                                <w:sz w:val="18"/>
                              </w:rPr>
                              <w:t>City</w:t>
                            </w:r>
                            <w:r>
                              <w:rPr>
                                <w:rFonts w:ascii="Arial"/>
                                <w:color w:val="01030A"/>
                                <w:spacing w:val="-12"/>
                                <w:sz w:val="18"/>
                              </w:rPr>
                              <w:t xml:space="preserve"> </w:t>
                            </w:r>
                            <w:r>
                              <w:rPr>
                                <w:rFonts w:ascii="Arial"/>
                                <w:color w:val="01030A"/>
                                <w:spacing w:val="-1"/>
                                <w:sz w:val="18"/>
                              </w:rPr>
                              <w:t>of</w:t>
                            </w:r>
                            <w:r>
                              <w:rPr>
                                <w:rFonts w:ascii="Arial"/>
                                <w:color w:val="01030A"/>
                                <w:spacing w:val="-3"/>
                                <w:sz w:val="18"/>
                              </w:rPr>
                              <w:t xml:space="preserve"> </w:t>
                            </w:r>
                            <w:r>
                              <w:rPr>
                                <w:rFonts w:ascii="Arial"/>
                                <w:color w:val="01030A"/>
                                <w:sz w:val="18"/>
                              </w:rPr>
                              <w:t>Chelsea</w:t>
                            </w:r>
                          </w:p>
                        </w:tc>
                        <w:tc>
                          <w:tcPr>
                            <w:tcW w:w="2206" w:type="dxa"/>
                          </w:tcPr>
                          <w:p w:rsidR="008F0F9E" w:rsidRDefault="008F0F9E">
                            <w:pPr>
                              <w:pStyle w:val="TableParagraph"/>
                              <w:spacing w:before="36"/>
                              <w:ind w:left="59"/>
                              <w:rPr>
                                <w:rFonts w:ascii="Arial"/>
                                <w:sz w:val="15"/>
                              </w:rPr>
                            </w:pPr>
                            <w:r>
                              <w:rPr>
                                <w:rFonts w:ascii="Arial"/>
                                <w:color w:val="01030A"/>
                                <w:w w:val="95"/>
                                <w:sz w:val="15"/>
                              </w:rPr>
                              <w:t>Luis</w:t>
                            </w:r>
                            <w:r>
                              <w:rPr>
                                <w:rFonts w:ascii="Arial"/>
                                <w:color w:val="01030A"/>
                                <w:spacing w:val="-2"/>
                                <w:w w:val="95"/>
                                <w:sz w:val="15"/>
                              </w:rPr>
                              <w:t xml:space="preserve"> </w:t>
                            </w:r>
                            <w:r>
                              <w:rPr>
                                <w:rFonts w:ascii="Arial"/>
                                <w:color w:val="01030A"/>
                                <w:w w:val="95"/>
                                <w:sz w:val="15"/>
                              </w:rPr>
                              <w:t>Prado</w:t>
                            </w:r>
                          </w:p>
                        </w:tc>
                        <w:tc>
                          <w:tcPr>
                            <w:tcW w:w="3100" w:type="dxa"/>
                          </w:tcPr>
                          <w:p w:rsidR="008F0F9E" w:rsidRDefault="008F0F9E">
                            <w:pPr>
                              <w:pStyle w:val="TableParagraph"/>
                              <w:spacing w:before="4" w:line="240" w:lineRule="atLeast"/>
                              <w:ind w:left="70" w:right="689" w:hanging="6"/>
                              <w:rPr>
                                <w:rFonts w:ascii="Arial"/>
                                <w:sz w:val="18"/>
                              </w:rPr>
                            </w:pPr>
                            <w:r>
                              <w:rPr>
                                <w:rFonts w:ascii="Arial"/>
                                <w:color w:val="01030A"/>
                                <w:spacing w:val="-1"/>
                                <w:w w:val="105"/>
                                <w:sz w:val="18"/>
                              </w:rPr>
                              <w:t>Director, Health and Human</w:t>
                            </w:r>
                            <w:r>
                              <w:rPr>
                                <w:rFonts w:ascii="Arial"/>
                                <w:color w:val="01030A"/>
                                <w:spacing w:val="-50"/>
                                <w:w w:val="105"/>
                                <w:sz w:val="18"/>
                              </w:rPr>
                              <w:t xml:space="preserve"> </w:t>
                            </w:r>
                            <w:r>
                              <w:rPr>
                                <w:rFonts w:ascii="Arial"/>
                                <w:color w:val="01030A"/>
                                <w:sz w:val="18"/>
                              </w:rPr>
                              <w:t>Services,</w:t>
                            </w:r>
                            <w:r>
                              <w:rPr>
                                <w:rFonts w:ascii="Arial"/>
                                <w:color w:val="01030A"/>
                                <w:spacing w:val="-9"/>
                                <w:sz w:val="18"/>
                              </w:rPr>
                              <w:t xml:space="preserve"> </w:t>
                            </w:r>
                            <w:r>
                              <w:rPr>
                                <w:rFonts w:ascii="Arial"/>
                                <w:color w:val="01030A"/>
                                <w:sz w:val="18"/>
                              </w:rPr>
                              <w:t>City</w:t>
                            </w:r>
                            <w:r>
                              <w:rPr>
                                <w:rFonts w:ascii="Arial"/>
                                <w:color w:val="01030A"/>
                                <w:spacing w:val="-11"/>
                                <w:sz w:val="18"/>
                              </w:rPr>
                              <w:t xml:space="preserve"> </w:t>
                            </w:r>
                            <w:r>
                              <w:rPr>
                                <w:rFonts w:ascii="Arial"/>
                                <w:color w:val="01030A"/>
                                <w:sz w:val="18"/>
                              </w:rPr>
                              <w:t>of</w:t>
                            </w:r>
                            <w:r>
                              <w:rPr>
                                <w:rFonts w:ascii="Arial"/>
                                <w:color w:val="01030A"/>
                                <w:spacing w:val="-12"/>
                                <w:sz w:val="18"/>
                              </w:rPr>
                              <w:t xml:space="preserve"> </w:t>
                            </w:r>
                            <w:r>
                              <w:rPr>
                                <w:rFonts w:ascii="Arial"/>
                                <w:color w:val="01030A"/>
                                <w:sz w:val="18"/>
                              </w:rPr>
                              <w:t>Chelsea</w:t>
                            </w:r>
                          </w:p>
                        </w:tc>
                        <w:tc>
                          <w:tcPr>
                            <w:tcW w:w="3172" w:type="dxa"/>
                          </w:tcPr>
                          <w:p w:rsidR="008F0F9E" w:rsidRDefault="008F0F9E">
                            <w:pPr>
                              <w:pStyle w:val="TableParagraph"/>
                              <w:spacing w:before="148"/>
                              <w:ind w:left="75"/>
                              <w:rPr>
                                <w:rFonts w:ascii="Arial"/>
                                <w:sz w:val="18"/>
                              </w:rPr>
                            </w:pPr>
                            <w:hyperlink r:id="rId134">
                              <w:r>
                                <w:rPr>
                                  <w:rFonts w:ascii="Arial"/>
                                  <w:color w:val="01030A"/>
                                  <w:sz w:val="18"/>
                                </w:rPr>
                                <w:t>lprado@Chelseama.gov</w:t>
                              </w:r>
                            </w:hyperlink>
                          </w:p>
                        </w:tc>
                        <w:tc>
                          <w:tcPr>
                            <w:tcW w:w="2360" w:type="dxa"/>
                          </w:tcPr>
                          <w:p w:rsidR="008F0F9E" w:rsidRDefault="008F0F9E">
                            <w:pPr>
                              <w:pStyle w:val="TableParagraph"/>
                              <w:spacing w:before="152"/>
                              <w:ind w:left="65"/>
                              <w:rPr>
                                <w:rFonts w:ascii="Arial"/>
                                <w:sz w:val="18"/>
                              </w:rPr>
                            </w:pPr>
                            <w:r>
                              <w:rPr>
                                <w:rFonts w:ascii="Arial"/>
                                <w:color w:val="01030A"/>
                                <w:sz w:val="18"/>
                              </w:rPr>
                              <w:t>6174664090</w:t>
                            </w:r>
                          </w:p>
                        </w:tc>
                      </w:tr>
                      <w:tr w:rsidR="008F0F9E">
                        <w:trPr>
                          <w:trHeight w:val="393"/>
                        </w:trPr>
                        <w:tc>
                          <w:tcPr>
                            <w:tcW w:w="812" w:type="dxa"/>
                            <w:tcBorders>
                              <w:right w:val="single" w:sz="8" w:space="0" w:color="000000"/>
                            </w:tcBorders>
                          </w:tcPr>
                          <w:p w:rsidR="008F0F9E" w:rsidRDefault="008F0F9E">
                            <w:pPr>
                              <w:pStyle w:val="TableParagraph"/>
                              <w:spacing w:line="373" w:lineRule="exact"/>
                              <w:ind w:left="77"/>
                              <w:rPr>
                                <w:rFonts w:ascii="Courier New" w:hAnsi="Courier New"/>
                                <w:sz w:val="39"/>
                              </w:rPr>
                            </w:pPr>
                            <w:r>
                              <w:rPr>
                                <w:rFonts w:ascii="Courier New" w:hAnsi="Courier New"/>
                                <w:color w:val="2D2B2B"/>
                                <w:spacing w:val="-3"/>
                                <w:w w:val="60"/>
                                <w:sz w:val="39"/>
                              </w:rPr>
                              <w:t>±][:]</w:t>
                            </w:r>
                          </w:p>
                        </w:tc>
                        <w:tc>
                          <w:tcPr>
                            <w:tcW w:w="4954" w:type="dxa"/>
                            <w:tcBorders>
                              <w:top w:val="single" w:sz="12" w:space="0" w:color="000000"/>
                              <w:left w:val="single" w:sz="8" w:space="0" w:color="000000"/>
                              <w:bottom w:val="single" w:sz="12" w:space="0" w:color="000000"/>
                            </w:tcBorders>
                          </w:tcPr>
                          <w:p w:rsidR="008F0F9E" w:rsidRDefault="008F0F9E">
                            <w:pPr>
                              <w:pStyle w:val="TableParagraph"/>
                              <w:spacing w:before="137"/>
                              <w:ind w:left="30"/>
                              <w:rPr>
                                <w:rFonts w:ascii="Arial"/>
                                <w:sz w:val="15"/>
                              </w:rPr>
                            </w:pPr>
                            <w:r>
                              <w:rPr>
                                <w:rFonts w:ascii="Arial"/>
                                <w:color w:val="01030A"/>
                                <w:w w:val="115"/>
                                <w:sz w:val="15"/>
                              </w:rPr>
                              <w:t>Community</w:t>
                            </w:r>
                            <w:r>
                              <w:rPr>
                                <w:rFonts w:ascii="Arial"/>
                                <w:color w:val="01030A"/>
                                <w:spacing w:val="-6"/>
                                <w:w w:val="115"/>
                                <w:sz w:val="15"/>
                              </w:rPr>
                              <w:t xml:space="preserve"> </w:t>
                            </w:r>
                            <w:r>
                              <w:rPr>
                                <w:rFonts w:ascii="Arial"/>
                                <w:color w:val="01030A"/>
                                <w:w w:val="115"/>
                                <w:sz w:val="15"/>
                              </w:rPr>
                              <w:t>health</w:t>
                            </w:r>
                            <w:r>
                              <w:rPr>
                                <w:rFonts w:ascii="Arial"/>
                                <w:color w:val="01030A"/>
                                <w:spacing w:val="-7"/>
                                <w:w w:val="115"/>
                                <w:sz w:val="15"/>
                              </w:rPr>
                              <w:t xml:space="preserve"> </w:t>
                            </w:r>
                            <w:r>
                              <w:rPr>
                                <w:rFonts w:ascii="Arial"/>
                                <w:color w:val="01030A"/>
                                <w:w w:val="115"/>
                                <w:sz w:val="15"/>
                              </w:rPr>
                              <w:t>centers</w:t>
                            </w:r>
                          </w:p>
                        </w:tc>
                        <w:tc>
                          <w:tcPr>
                            <w:tcW w:w="159" w:type="dxa"/>
                            <w:tcBorders>
                              <w:top w:val="single" w:sz="12" w:space="0" w:color="000000"/>
                              <w:bottom w:val="single" w:sz="12" w:space="0" w:color="000000"/>
                              <w:right w:val="single" w:sz="18" w:space="0" w:color="000000"/>
                            </w:tcBorders>
                          </w:tcPr>
                          <w:p w:rsidR="008F0F9E" w:rsidRDefault="008F0F9E">
                            <w:pPr>
                              <w:pStyle w:val="TableParagraph"/>
                              <w:rPr>
                                <w:sz w:val="18"/>
                              </w:rPr>
                            </w:pPr>
                          </w:p>
                        </w:tc>
                        <w:tc>
                          <w:tcPr>
                            <w:tcW w:w="2629" w:type="dxa"/>
                            <w:tcBorders>
                              <w:left w:val="single" w:sz="18" w:space="0" w:color="000000"/>
                            </w:tcBorders>
                          </w:tcPr>
                          <w:p w:rsidR="008F0F9E" w:rsidRDefault="008F0F9E">
                            <w:pPr>
                              <w:pStyle w:val="TableParagraph"/>
                              <w:spacing w:before="37"/>
                              <w:ind w:left="72"/>
                              <w:rPr>
                                <w:rFonts w:ascii="Arial"/>
                                <w:sz w:val="18"/>
                              </w:rPr>
                            </w:pPr>
                            <w:r>
                              <w:rPr>
                                <w:rFonts w:ascii="Arial"/>
                                <w:color w:val="01030A"/>
                                <w:sz w:val="18"/>
                              </w:rPr>
                              <w:t>Fenway</w:t>
                            </w:r>
                            <w:r>
                              <w:rPr>
                                <w:rFonts w:ascii="Arial"/>
                                <w:color w:val="01030A"/>
                                <w:spacing w:val="9"/>
                                <w:sz w:val="18"/>
                              </w:rPr>
                              <w:t xml:space="preserve"> </w:t>
                            </w:r>
                            <w:r>
                              <w:rPr>
                                <w:rFonts w:ascii="Arial"/>
                                <w:color w:val="01030A"/>
                                <w:sz w:val="18"/>
                              </w:rPr>
                              <w:t>Health</w:t>
                            </w:r>
                          </w:p>
                        </w:tc>
                        <w:tc>
                          <w:tcPr>
                            <w:tcW w:w="2206" w:type="dxa"/>
                          </w:tcPr>
                          <w:p w:rsidR="008F0F9E" w:rsidRDefault="008F0F9E">
                            <w:pPr>
                              <w:pStyle w:val="TableParagraph"/>
                              <w:spacing w:before="27"/>
                              <w:ind w:left="51"/>
                              <w:rPr>
                                <w:rFonts w:ascii="Arial"/>
                                <w:sz w:val="15"/>
                              </w:rPr>
                            </w:pPr>
                            <w:r>
                              <w:rPr>
                                <w:rFonts w:ascii="Arial"/>
                                <w:color w:val="01030A"/>
                                <w:w w:val="95"/>
                                <w:sz w:val="15"/>
                              </w:rPr>
                              <w:t>Jane</w:t>
                            </w:r>
                            <w:r>
                              <w:rPr>
                                <w:rFonts w:ascii="Arial"/>
                                <w:color w:val="01030A"/>
                                <w:spacing w:val="-6"/>
                                <w:w w:val="95"/>
                                <w:sz w:val="15"/>
                              </w:rPr>
                              <w:t xml:space="preserve"> </w:t>
                            </w:r>
                            <w:r>
                              <w:rPr>
                                <w:rFonts w:ascii="Arial"/>
                                <w:color w:val="01030A"/>
                                <w:w w:val="95"/>
                                <w:sz w:val="15"/>
                              </w:rPr>
                              <w:t>Powers</w:t>
                            </w:r>
                          </w:p>
                        </w:tc>
                        <w:tc>
                          <w:tcPr>
                            <w:tcW w:w="3100" w:type="dxa"/>
                          </w:tcPr>
                          <w:p w:rsidR="008F0F9E" w:rsidRDefault="008F0F9E">
                            <w:pPr>
                              <w:pStyle w:val="TableParagraph"/>
                              <w:spacing w:before="37"/>
                              <w:ind w:left="65"/>
                              <w:rPr>
                                <w:rFonts w:ascii="Arial"/>
                                <w:sz w:val="18"/>
                              </w:rPr>
                            </w:pPr>
                            <w:r>
                              <w:rPr>
                                <w:rFonts w:ascii="Arial"/>
                                <w:color w:val="01030A"/>
                                <w:sz w:val="18"/>
                              </w:rPr>
                              <w:t>Chief</w:t>
                            </w:r>
                            <w:r>
                              <w:rPr>
                                <w:rFonts w:ascii="Arial"/>
                                <w:color w:val="01030A"/>
                                <w:spacing w:val="4"/>
                                <w:sz w:val="18"/>
                              </w:rPr>
                              <w:t xml:space="preserve"> </w:t>
                            </w:r>
                            <w:r>
                              <w:rPr>
                                <w:rFonts w:ascii="Arial"/>
                                <w:color w:val="01030A"/>
                                <w:sz w:val="18"/>
                              </w:rPr>
                              <w:t>of Staff</w:t>
                            </w:r>
                          </w:p>
                        </w:tc>
                        <w:tc>
                          <w:tcPr>
                            <w:tcW w:w="3172" w:type="dxa"/>
                          </w:tcPr>
                          <w:p w:rsidR="008F0F9E" w:rsidRDefault="008F0F9E">
                            <w:pPr>
                              <w:pStyle w:val="TableParagraph"/>
                              <w:spacing w:before="90"/>
                              <w:ind w:left="68"/>
                              <w:rPr>
                                <w:rFonts w:ascii="Arial"/>
                                <w:sz w:val="18"/>
                              </w:rPr>
                            </w:pPr>
                            <w:hyperlink r:id="rId135">
                              <w:r>
                                <w:rPr>
                                  <w:rFonts w:ascii="Arial"/>
                                  <w:color w:val="01030A"/>
                                  <w:sz w:val="18"/>
                                </w:rPr>
                                <w:t>JPowers@fenwayhealth.org</w:t>
                              </w:r>
                            </w:hyperlink>
                          </w:p>
                        </w:tc>
                        <w:tc>
                          <w:tcPr>
                            <w:tcW w:w="2360" w:type="dxa"/>
                          </w:tcPr>
                          <w:p w:rsidR="008F0F9E" w:rsidRDefault="008F0F9E">
                            <w:pPr>
                              <w:pStyle w:val="TableParagraph"/>
                              <w:spacing w:before="95"/>
                              <w:ind w:left="64"/>
                              <w:rPr>
                                <w:rFonts w:ascii="Arial"/>
                                <w:sz w:val="18"/>
                              </w:rPr>
                            </w:pPr>
                            <w:r>
                              <w:rPr>
                                <w:rFonts w:ascii="Arial"/>
                                <w:color w:val="01030A"/>
                                <w:sz w:val="18"/>
                              </w:rPr>
                              <w:t>8573136523</w:t>
                            </w:r>
                          </w:p>
                        </w:tc>
                      </w:tr>
                      <w:tr w:rsidR="008F0F9E">
                        <w:trPr>
                          <w:trHeight w:val="532"/>
                        </w:trPr>
                        <w:tc>
                          <w:tcPr>
                            <w:tcW w:w="812" w:type="dxa"/>
                            <w:tcBorders>
                              <w:right w:val="single" w:sz="8" w:space="0" w:color="000000"/>
                            </w:tcBorders>
                          </w:tcPr>
                          <w:p w:rsidR="008F0F9E" w:rsidRDefault="008F0F9E">
                            <w:pPr>
                              <w:pStyle w:val="TableParagraph"/>
                              <w:spacing w:line="354" w:lineRule="exact"/>
                              <w:ind w:left="30"/>
                              <w:rPr>
                                <w:sz w:val="33"/>
                              </w:rPr>
                            </w:pPr>
                            <w:r>
                              <w:rPr>
                                <w:color w:val="2D2B2B"/>
                                <w:w w:val="135"/>
                                <w:sz w:val="33"/>
                              </w:rPr>
                              <w:t>[I[:]</w:t>
                            </w:r>
                          </w:p>
                        </w:tc>
                        <w:tc>
                          <w:tcPr>
                            <w:tcW w:w="4954" w:type="dxa"/>
                            <w:tcBorders>
                              <w:top w:val="single" w:sz="12" w:space="0" w:color="000000"/>
                              <w:left w:val="single" w:sz="8" w:space="0" w:color="000000"/>
                              <w:bottom w:val="single" w:sz="8" w:space="0" w:color="000000"/>
                            </w:tcBorders>
                          </w:tcPr>
                          <w:p w:rsidR="008F0F9E" w:rsidRDefault="008F0F9E">
                            <w:pPr>
                              <w:pStyle w:val="TableParagraph"/>
                              <w:spacing w:before="9"/>
                              <w:rPr>
                                <w:rFonts w:ascii="Arial"/>
                                <w:b/>
                                <w:sz w:val="12"/>
                              </w:rPr>
                            </w:pPr>
                          </w:p>
                          <w:p w:rsidR="008F0F9E" w:rsidRDefault="008F0F9E">
                            <w:pPr>
                              <w:pStyle w:val="TableParagraph"/>
                              <w:ind w:left="30"/>
                              <w:rPr>
                                <w:rFonts w:ascii="Arial"/>
                                <w:sz w:val="15"/>
                              </w:rPr>
                            </w:pPr>
                            <w:r>
                              <w:rPr>
                                <w:rFonts w:ascii="Arial"/>
                                <w:color w:val="01030A"/>
                                <w:w w:val="115"/>
                                <w:sz w:val="15"/>
                              </w:rPr>
                              <w:t>Community</w:t>
                            </w:r>
                            <w:r>
                              <w:rPr>
                                <w:rFonts w:ascii="Arial"/>
                                <w:color w:val="01030A"/>
                                <w:spacing w:val="-6"/>
                                <w:w w:val="115"/>
                                <w:sz w:val="15"/>
                              </w:rPr>
                              <w:t xml:space="preserve"> </w:t>
                            </w:r>
                            <w:r>
                              <w:rPr>
                                <w:rFonts w:ascii="Arial"/>
                                <w:color w:val="01030A"/>
                                <w:w w:val="115"/>
                                <w:sz w:val="15"/>
                              </w:rPr>
                              <w:t>health</w:t>
                            </w:r>
                            <w:r>
                              <w:rPr>
                                <w:rFonts w:ascii="Arial"/>
                                <w:color w:val="01030A"/>
                                <w:spacing w:val="-7"/>
                                <w:w w:val="115"/>
                                <w:sz w:val="15"/>
                              </w:rPr>
                              <w:t xml:space="preserve"> </w:t>
                            </w:r>
                            <w:r>
                              <w:rPr>
                                <w:rFonts w:ascii="Arial"/>
                                <w:color w:val="01030A"/>
                                <w:w w:val="115"/>
                                <w:sz w:val="15"/>
                              </w:rPr>
                              <w:t>centers</w:t>
                            </w:r>
                          </w:p>
                        </w:tc>
                        <w:tc>
                          <w:tcPr>
                            <w:tcW w:w="159" w:type="dxa"/>
                            <w:tcBorders>
                              <w:top w:val="single" w:sz="12" w:space="0" w:color="000000"/>
                              <w:bottom w:val="single" w:sz="8" w:space="0" w:color="000000"/>
                              <w:right w:val="single" w:sz="18" w:space="0" w:color="000000"/>
                            </w:tcBorders>
                          </w:tcPr>
                          <w:p w:rsidR="008F0F9E" w:rsidRDefault="008F0F9E">
                            <w:pPr>
                              <w:pStyle w:val="TableParagraph"/>
                              <w:spacing w:line="393" w:lineRule="exact"/>
                              <w:ind w:left="17"/>
                              <w:rPr>
                                <w:sz w:val="42"/>
                              </w:rPr>
                            </w:pPr>
                            <w:r>
                              <w:rPr>
                                <w:color w:val="01030A"/>
                                <w:w w:val="101"/>
                                <w:sz w:val="42"/>
                              </w:rPr>
                              <w:t>.</w:t>
                            </w:r>
                          </w:p>
                        </w:tc>
                        <w:tc>
                          <w:tcPr>
                            <w:tcW w:w="2629" w:type="dxa"/>
                            <w:tcBorders>
                              <w:left w:val="single" w:sz="18" w:space="0" w:color="000000"/>
                            </w:tcBorders>
                          </w:tcPr>
                          <w:p w:rsidR="008F0F9E" w:rsidRDefault="008F0F9E">
                            <w:pPr>
                              <w:pStyle w:val="TableParagraph"/>
                              <w:spacing w:before="24" w:line="230" w:lineRule="atLeast"/>
                              <w:ind w:left="72"/>
                              <w:rPr>
                                <w:rFonts w:ascii="Arial"/>
                                <w:sz w:val="18"/>
                              </w:rPr>
                            </w:pPr>
                            <w:r>
                              <w:rPr>
                                <w:rFonts w:ascii="Arial"/>
                                <w:color w:val="01030A"/>
                                <w:sz w:val="18"/>
                              </w:rPr>
                              <w:t>Charles</w:t>
                            </w:r>
                            <w:r>
                              <w:rPr>
                                <w:rFonts w:ascii="Arial"/>
                                <w:color w:val="01030A"/>
                                <w:spacing w:val="9"/>
                                <w:sz w:val="18"/>
                              </w:rPr>
                              <w:t xml:space="preserve"> </w:t>
                            </w:r>
                            <w:r>
                              <w:rPr>
                                <w:rFonts w:ascii="Arial"/>
                                <w:color w:val="01030A"/>
                                <w:sz w:val="18"/>
                              </w:rPr>
                              <w:t>River</w:t>
                            </w:r>
                            <w:r>
                              <w:rPr>
                                <w:rFonts w:ascii="Arial"/>
                                <w:color w:val="01030A"/>
                                <w:spacing w:val="8"/>
                                <w:sz w:val="18"/>
                              </w:rPr>
                              <w:t xml:space="preserve"> </w:t>
                            </w:r>
                            <w:r>
                              <w:rPr>
                                <w:rFonts w:ascii="Arial"/>
                                <w:color w:val="01030A"/>
                                <w:sz w:val="18"/>
                              </w:rPr>
                              <w:t>Community</w:t>
                            </w:r>
                            <w:r>
                              <w:rPr>
                                <w:rFonts w:ascii="Arial"/>
                                <w:color w:val="01030A"/>
                                <w:spacing w:val="-47"/>
                                <w:sz w:val="18"/>
                              </w:rPr>
                              <w:t xml:space="preserve"> </w:t>
                            </w:r>
                            <w:r>
                              <w:rPr>
                                <w:rFonts w:ascii="Arial"/>
                                <w:color w:val="01030A"/>
                                <w:w w:val="105"/>
                                <w:sz w:val="18"/>
                              </w:rPr>
                              <w:t>Health</w:t>
                            </w:r>
                          </w:p>
                        </w:tc>
                        <w:tc>
                          <w:tcPr>
                            <w:tcW w:w="2206" w:type="dxa"/>
                          </w:tcPr>
                          <w:p w:rsidR="008F0F9E" w:rsidRDefault="008F0F9E">
                            <w:pPr>
                              <w:pStyle w:val="TableParagraph"/>
                              <w:spacing w:before="36"/>
                              <w:ind w:left="58"/>
                              <w:rPr>
                                <w:rFonts w:ascii="Arial"/>
                                <w:sz w:val="15"/>
                              </w:rPr>
                            </w:pPr>
                            <w:r>
                              <w:rPr>
                                <w:rFonts w:ascii="Arial"/>
                                <w:color w:val="01030A"/>
                                <w:sz w:val="15"/>
                              </w:rPr>
                              <w:t>Elizabeth</w:t>
                            </w:r>
                            <w:r>
                              <w:rPr>
                                <w:rFonts w:ascii="Arial"/>
                                <w:color w:val="01030A"/>
                                <w:spacing w:val="-9"/>
                                <w:sz w:val="15"/>
                              </w:rPr>
                              <w:t xml:space="preserve"> </w:t>
                            </w:r>
                            <w:r>
                              <w:rPr>
                                <w:rFonts w:ascii="Arial"/>
                                <w:color w:val="01030A"/>
                                <w:sz w:val="15"/>
                              </w:rPr>
                              <w:t>Browne</w:t>
                            </w:r>
                          </w:p>
                        </w:tc>
                        <w:tc>
                          <w:tcPr>
                            <w:tcW w:w="3100" w:type="dxa"/>
                          </w:tcPr>
                          <w:p w:rsidR="008F0F9E" w:rsidRDefault="008F0F9E">
                            <w:pPr>
                              <w:pStyle w:val="TableParagraph"/>
                              <w:spacing w:before="47"/>
                              <w:ind w:left="64"/>
                              <w:rPr>
                                <w:rFonts w:ascii="Arial"/>
                                <w:sz w:val="18"/>
                              </w:rPr>
                            </w:pPr>
                            <w:r>
                              <w:rPr>
                                <w:rFonts w:ascii="Arial"/>
                                <w:color w:val="01030A"/>
                                <w:spacing w:val="-1"/>
                                <w:w w:val="105"/>
                                <w:sz w:val="18"/>
                              </w:rPr>
                              <w:t>Executive</w:t>
                            </w:r>
                            <w:r>
                              <w:rPr>
                                <w:rFonts w:ascii="Arial"/>
                                <w:color w:val="01030A"/>
                                <w:spacing w:val="-12"/>
                                <w:w w:val="105"/>
                                <w:sz w:val="18"/>
                              </w:rPr>
                              <w:t xml:space="preserve"> </w:t>
                            </w:r>
                            <w:r>
                              <w:rPr>
                                <w:rFonts w:ascii="Arial"/>
                                <w:color w:val="01030A"/>
                                <w:spacing w:val="-1"/>
                                <w:w w:val="105"/>
                                <w:sz w:val="18"/>
                              </w:rPr>
                              <w:t>Director</w:t>
                            </w:r>
                          </w:p>
                        </w:tc>
                        <w:tc>
                          <w:tcPr>
                            <w:tcW w:w="3172" w:type="dxa"/>
                          </w:tcPr>
                          <w:p w:rsidR="008F0F9E" w:rsidRDefault="008F0F9E">
                            <w:pPr>
                              <w:pStyle w:val="TableParagraph"/>
                              <w:spacing w:before="157"/>
                              <w:ind w:left="71"/>
                              <w:rPr>
                                <w:rFonts w:ascii="Arial"/>
                                <w:sz w:val="18"/>
                              </w:rPr>
                            </w:pPr>
                            <w:r>
                              <w:rPr>
                                <w:rFonts w:ascii="Arial"/>
                                <w:color w:val="01030A"/>
                                <w:sz w:val="18"/>
                              </w:rPr>
                              <w:t>ebrowne@CharlesriverheaIth</w:t>
                            </w:r>
                            <w:r>
                              <w:rPr>
                                <w:rFonts w:ascii="Arial"/>
                                <w:color w:val="01030A"/>
                                <w:spacing w:val="-24"/>
                                <w:sz w:val="18"/>
                              </w:rPr>
                              <w:t xml:space="preserve"> </w:t>
                            </w:r>
                            <w:r>
                              <w:rPr>
                                <w:rFonts w:ascii="Arial"/>
                                <w:color w:val="01030A"/>
                                <w:sz w:val="18"/>
                              </w:rPr>
                              <w:t>.org</w:t>
                            </w:r>
                          </w:p>
                        </w:tc>
                        <w:tc>
                          <w:tcPr>
                            <w:tcW w:w="2360" w:type="dxa"/>
                          </w:tcPr>
                          <w:p w:rsidR="008F0F9E" w:rsidRDefault="008F0F9E">
                            <w:pPr>
                              <w:pStyle w:val="TableParagraph"/>
                              <w:spacing w:before="47"/>
                              <w:ind w:left="65"/>
                              <w:rPr>
                                <w:rFonts w:ascii="Arial"/>
                                <w:sz w:val="18"/>
                              </w:rPr>
                            </w:pPr>
                            <w:r>
                              <w:rPr>
                                <w:rFonts w:ascii="Arial"/>
                                <w:color w:val="01030A"/>
                                <w:sz w:val="18"/>
                              </w:rPr>
                              <w:t>6172081511</w:t>
                            </w:r>
                          </w:p>
                        </w:tc>
                      </w:tr>
                      <w:tr w:rsidR="008F0F9E">
                        <w:trPr>
                          <w:trHeight w:val="417"/>
                        </w:trPr>
                        <w:tc>
                          <w:tcPr>
                            <w:tcW w:w="812" w:type="dxa"/>
                            <w:tcBorders>
                              <w:right w:val="single" w:sz="8" w:space="0" w:color="000000"/>
                            </w:tcBorders>
                          </w:tcPr>
                          <w:p w:rsidR="008F0F9E" w:rsidRDefault="008F0F9E">
                            <w:pPr>
                              <w:pStyle w:val="TableParagraph"/>
                              <w:spacing w:line="349" w:lineRule="exact"/>
                              <w:ind w:left="36"/>
                              <w:rPr>
                                <w:rFonts w:ascii="Arial" w:hAnsi="Arial"/>
                                <w:sz w:val="31"/>
                              </w:rPr>
                            </w:pPr>
                            <w:r>
                              <w:rPr>
                                <w:rFonts w:ascii="Arial" w:hAnsi="Arial"/>
                                <w:color w:val="3D3D3F"/>
                                <w:w w:val="90"/>
                                <w:sz w:val="31"/>
                              </w:rPr>
                              <w:t>[±]</w:t>
                            </w:r>
                            <w:r>
                              <w:rPr>
                                <w:rFonts w:ascii="Arial" w:hAnsi="Arial"/>
                                <w:color w:val="3D3D3F"/>
                                <w:spacing w:val="-14"/>
                                <w:w w:val="90"/>
                                <w:sz w:val="31"/>
                              </w:rPr>
                              <w:t xml:space="preserve"> </w:t>
                            </w:r>
                            <w:r>
                              <w:rPr>
                                <w:rFonts w:ascii="Arial" w:hAnsi="Arial"/>
                                <w:color w:val="4D4F52"/>
                                <w:w w:val="90"/>
                                <w:sz w:val="31"/>
                              </w:rPr>
                              <w:t>[:]</w:t>
                            </w:r>
                          </w:p>
                        </w:tc>
                        <w:tc>
                          <w:tcPr>
                            <w:tcW w:w="4954" w:type="dxa"/>
                            <w:tcBorders>
                              <w:top w:val="single" w:sz="8" w:space="0" w:color="000000"/>
                              <w:left w:val="single" w:sz="8" w:space="0" w:color="000000"/>
                            </w:tcBorders>
                          </w:tcPr>
                          <w:p w:rsidR="008F0F9E" w:rsidRDefault="008F0F9E">
                            <w:pPr>
                              <w:pStyle w:val="TableParagraph"/>
                              <w:rPr>
                                <w:sz w:val="18"/>
                              </w:rPr>
                            </w:pPr>
                          </w:p>
                        </w:tc>
                        <w:tc>
                          <w:tcPr>
                            <w:tcW w:w="159" w:type="dxa"/>
                            <w:tcBorders>
                              <w:top w:val="single" w:sz="8" w:space="0" w:color="000000"/>
                              <w:bottom w:val="single" w:sz="8" w:space="0" w:color="000000"/>
                              <w:right w:val="single" w:sz="18" w:space="0" w:color="000000"/>
                            </w:tcBorders>
                          </w:tcPr>
                          <w:p w:rsidR="008F0F9E" w:rsidRDefault="008F0F9E">
                            <w:pPr>
                              <w:pStyle w:val="TableParagraph"/>
                              <w:spacing w:line="331" w:lineRule="exact"/>
                              <w:ind w:left="17"/>
                              <w:rPr>
                                <w:sz w:val="42"/>
                              </w:rPr>
                            </w:pPr>
                            <w:r>
                              <w:rPr>
                                <w:color w:val="01030A"/>
                                <w:w w:val="91"/>
                                <w:sz w:val="42"/>
                              </w:rPr>
                              <w:t>.</w:t>
                            </w:r>
                          </w:p>
                        </w:tc>
                        <w:tc>
                          <w:tcPr>
                            <w:tcW w:w="2629" w:type="dxa"/>
                            <w:tcBorders>
                              <w:left w:val="single" w:sz="18" w:space="0" w:color="000000"/>
                            </w:tcBorders>
                          </w:tcPr>
                          <w:p w:rsidR="008F0F9E" w:rsidRDefault="008F0F9E">
                            <w:pPr>
                              <w:pStyle w:val="TableParagraph"/>
                              <w:rPr>
                                <w:sz w:val="18"/>
                              </w:rPr>
                            </w:pPr>
                          </w:p>
                        </w:tc>
                        <w:tc>
                          <w:tcPr>
                            <w:tcW w:w="2206" w:type="dxa"/>
                          </w:tcPr>
                          <w:p w:rsidR="008F0F9E" w:rsidRDefault="008F0F9E">
                            <w:pPr>
                              <w:pStyle w:val="TableParagraph"/>
                              <w:rPr>
                                <w:sz w:val="18"/>
                              </w:rPr>
                            </w:pPr>
                          </w:p>
                        </w:tc>
                        <w:tc>
                          <w:tcPr>
                            <w:tcW w:w="3100" w:type="dxa"/>
                          </w:tcPr>
                          <w:p w:rsidR="008F0F9E" w:rsidRDefault="008F0F9E">
                            <w:pPr>
                              <w:pStyle w:val="TableParagraph"/>
                              <w:rPr>
                                <w:sz w:val="18"/>
                              </w:rPr>
                            </w:pPr>
                          </w:p>
                        </w:tc>
                        <w:tc>
                          <w:tcPr>
                            <w:tcW w:w="3172" w:type="dxa"/>
                          </w:tcPr>
                          <w:p w:rsidR="008F0F9E" w:rsidRDefault="008F0F9E">
                            <w:pPr>
                              <w:pStyle w:val="TableParagraph"/>
                              <w:rPr>
                                <w:sz w:val="18"/>
                              </w:rPr>
                            </w:pPr>
                          </w:p>
                        </w:tc>
                        <w:tc>
                          <w:tcPr>
                            <w:tcW w:w="2360" w:type="dxa"/>
                          </w:tcPr>
                          <w:p w:rsidR="008F0F9E" w:rsidRDefault="008F0F9E">
                            <w:pPr>
                              <w:pStyle w:val="TableParagraph"/>
                              <w:rPr>
                                <w:sz w:val="18"/>
                              </w:rPr>
                            </w:pPr>
                          </w:p>
                        </w:tc>
                      </w:tr>
                    </w:tbl>
                    <w:p w:rsidR="008F0F9E" w:rsidRDefault="008F0F9E">
                      <w:pPr>
                        <w:pStyle w:val="BodyText"/>
                      </w:pPr>
                    </w:p>
                  </w:txbxContent>
                </v:textbox>
                <w10:wrap anchorx="page"/>
              </v:shape>
            </w:pict>
          </mc:Fallback>
        </mc:AlternateContent>
      </w:r>
      <w:r w:rsidR="006039EE">
        <w:rPr>
          <w:rFonts w:ascii="Courier New"/>
          <w:color w:val="2D2B2B"/>
          <w:spacing w:val="-1"/>
          <w:w w:val="55"/>
          <w:sz w:val="39"/>
        </w:rPr>
        <w:t>[</w:t>
      </w:r>
    </w:p>
    <w:p w:rsidR="00E300A9" w:rsidRDefault="006039EE">
      <w:pPr>
        <w:spacing w:before="111"/>
        <w:ind w:left="113"/>
        <w:rPr>
          <w:rFonts w:ascii="Courier New"/>
          <w:sz w:val="39"/>
        </w:rPr>
      </w:pPr>
      <w:r>
        <w:rPr>
          <w:rFonts w:ascii="Courier New"/>
          <w:color w:val="2D2B2B"/>
          <w:spacing w:val="-1"/>
          <w:w w:val="55"/>
          <w:sz w:val="39"/>
        </w:rPr>
        <w:t>[</w:t>
      </w:r>
    </w:p>
    <w:p w:rsidR="00E300A9" w:rsidRDefault="00E300A9">
      <w:pPr>
        <w:pStyle w:val="BodyText"/>
        <w:rPr>
          <w:rFonts w:ascii="Courier New"/>
          <w:sz w:val="20"/>
        </w:rPr>
      </w:pPr>
    </w:p>
    <w:p w:rsidR="00E300A9" w:rsidRDefault="00E300A9">
      <w:pPr>
        <w:pStyle w:val="BodyText"/>
        <w:rPr>
          <w:rFonts w:ascii="Courier New"/>
          <w:sz w:val="20"/>
        </w:rPr>
      </w:pPr>
    </w:p>
    <w:p w:rsidR="00E300A9" w:rsidRDefault="00E300A9">
      <w:pPr>
        <w:pStyle w:val="BodyText"/>
        <w:rPr>
          <w:rFonts w:ascii="Courier New"/>
          <w:sz w:val="20"/>
        </w:rPr>
      </w:pPr>
    </w:p>
    <w:p w:rsidR="00E300A9" w:rsidRDefault="00E300A9">
      <w:pPr>
        <w:pStyle w:val="BodyText"/>
        <w:rPr>
          <w:rFonts w:ascii="Courier New"/>
          <w:sz w:val="20"/>
        </w:rPr>
      </w:pPr>
    </w:p>
    <w:p w:rsidR="00E300A9" w:rsidRDefault="00E300A9">
      <w:pPr>
        <w:pStyle w:val="BodyText"/>
        <w:spacing w:before="1"/>
        <w:rPr>
          <w:rFonts w:ascii="Courier New"/>
          <w:sz w:val="22"/>
        </w:rPr>
      </w:pPr>
    </w:p>
    <w:p w:rsidR="00E300A9" w:rsidRDefault="00E300A9">
      <w:pPr>
        <w:rPr>
          <w:rFonts w:ascii="Courier New"/>
        </w:rPr>
        <w:sectPr w:rsidR="00E300A9">
          <w:footerReference w:type="default" r:id="rId136"/>
          <w:pgSz w:w="20160" w:h="12240" w:orient="landscape"/>
          <w:pgMar w:top="20" w:right="260" w:bottom="840" w:left="200" w:header="0" w:footer="641" w:gutter="0"/>
          <w:cols w:space="720"/>
        </w:sectPr>
      </w:pPr>
    </w:p>
    <w:p w:rsidR="00E300A9" w:rsidRDefault="006039EE">
      <w:pPr>
        <w:spacing w:before="93"/>
        <w:ind w:left="190"/>
        <w:jc w:val="both"/>
        <w:rPr>
          <w:rFonts w:ascii="Arial"/>
          <w:b/>
          <w:sz w:val="25"/>
        </w:rPr>
      </w:pPr>
      <w:r>
        <w:rPr>
          <w:rFonts w:ascii="Arial"/>
          <w:b/>
          <w:color w:val="F6F9F7"/>
          <w:w w:val="105"/>
          <w:sz w:val="25"/>
          <w:shd w:val="clear" w:color="auto" w:fill="030375"/>
        </w:rPr>
        <w:t>Sa.</w:t>
      </w:r>
      <w:r>
        <w:rPr>
          <w:rFonts w:ascii="Arial"/>
          <w:b/>
          <w:color w:val="F6F9F7"/>
          <w:spacing w:val="29"/>
          <w:w w:val="105"/>
          <w:sz w:val="25"/>
          <w:shd w:val="clear" w:color="auto" w:fill="030375"/>
        </w:rPr>
        <w:t xml:space="preserve"> </w:t>
      </w:r>
      <w:r>
        <w:rPr>
          <w:rFonts w:ascii="Arial"/>
          <w:b/>
          <w:color w:val="F6F9F7"/>
          <w:w w:val="105"/>
          <w:sz w:val="25"/>
          <w:shd w:val="clear" w:color="auto" w:fill="030375"/>
        </w:rPr>
        <w:t>Community</w:t>
      </w:r>
      <w:r>
        <w:rPr>
          <w:rFonts w:ascii="Arial"/>
          <w:b/>
          <w:color w:val="F6F9F7"/>
          <w:spacing w:val="23"/>
          <w:w w:val="105"/>
          <w:sz w:val="25"/>
          <w:shd w:val="clear" w:color="auto" w:fill="030375"/>
        </w:rPr>
        <w:t xml:space="preserve"> </w:t>
      </w:r>
      <w:r>
        <w:rPr>
          <w:rFonts w:ascii="Arial"/>
          <w:b/>
          <w:color w:val="F6F9F7"/>
          <w:w w:val="105"/>
          <w:sz w:val="25"/>
          <w:shd w:val="clear" w:color="auto" w:fill="030375"/>
        </w:rPr>
        <w:t>Health</w:t>
      </w:r>
      <w:r>
        <w:rPr>
          <w:rFonts w:ascii="Arial"/>
          <w:b/>
          <w:color w:val="F6F9F7"/>
          <w:spacing w:val="3"/>
          <w:w w:val="105"/>
          <w:sz w:val="25"/>
          <w:shd w:val="clear" w:color="auto" w:fill="030375"/>
        </w:rPr>
        <w:t xml:space="preserve"> </w:t>
      </w:r>
      <w:r>
        <w:rPr>
          <w:rFonts w:ascii="Arial"/>
          <w:b/>
          <w:color w:val="F6F9F7"/>
          <w:w w:val="105"/>
          <w:sz w:val="25"/>
          <w:shd w:val="clear" w:color="auto" w:fill="030375"/>
        </w:rPr>
        <w:t>Initiative</w:t>
      </w:r>
    </w:p>
    <w:p w:rsidR="00E300A9" w:rsidRDefault="006039EE">
      <w:pPr>
        <w:spacing w:before="239" w:line="324" w:lineRule="auto"/>
        <w:ind w:left="220" w:right="38" w:firstLine="1"/>
        <w:jc w:val="both"/>
        <w:rPr>
          <w:rFonts w:ascii="Arial"/>
          <w:sz w:val="18"/>
        </w:rPr>
      </w:pPr>
      <w:r>
        <w:rPr>
          <w:rFonts w:ascii="Arial"/>
          <w:color w:val="01030A"/>
          <w:sz w:val="18"/>
        </w:rPr>
        <w:t>For Tier 2 and Tier 3 CHI Projects, is the the Applicant's CHNA/ CHIP Advisory Board the same body that will</w:t>
      </w:r>
      <w:r>
        <w:rPr>
          <w:rFonts w:ascii="Arial"/>
          <w:color w:val="01030A"/>
          <w:spacing w:val="50"/>
          <w:sz w:val="18"/>
        </w:rPr>
        <w:t xml:space="preserve"> </w:t>
      </w:r>
      <w:r>
        <w:rPr>
          <w:rFonts w:ascii="Arial"/>
          <w:color w:val="01030A"/>
          <w:sz w:val="18"/>
        </w:rPr>
        <w:t>serve</w:t>
      </w:r>
      <w:r>
        <w:rPr>
          <w:rFonts w:ascii="Arial"/>
          <w:color w:val="01030A"/>
          <w:spacing w:val="1"/>
          <w:sz w:val="18"/>
        </w:rPr>
        <w:t xml:space="preserve"> </w:t>
      </w:r>
      <w:r>
        <w:rPr>
          <w:rFonts w:ascii="Arial"/>
          <w:color w:val="01030A"/>
          <w:sz w:val="18"/>
        </w:rPr>
        <w:t>as the</w:t>
      </w:r>
      <w:r>
        <w:rPr>
          <w:rFonts w:ascii="Arial"/>
          <w:color w:val="01030A"/>
          <w:spacing w:val="1"/>
          <w:sz w:val="18"/>
        </w:rPr>
        <w:t xml:space="preserve"> </w:t>
      </w:r>
      <w:r>
        <w:rPr>
          <w:rFonts w:ascii="Arial"/>
          <w:color w:val="01030A"/>
          <w:sz w:val="18"/>
        </w:rPr>
        <w:t>CHI advisory committee as outlined in the Table 1 of the Determination of Need Community-Based Health</w:t>
      </w:r>
      <w:r>
        <w:rPr>
          <w:rFonts w:ascii="Arial"/>
          <w:color w:val="01030A"/>
          <w:spacing w:val="1"/>
          <w:sz w:val="18"/>
        </w:rPr>
        <w:t xml:space="preserve"> </w:t>
      </w:r>
      <w:r>
        <w:rPr>
          <w:rFonts w:ascii="Arial"/>
          <w:color w:val="01030A"/>
          <w:w w:val="95"/>
          <w:sz w:val="18"/>
        </w:rPr>
        <w:t>Initiative</w:t>
      </w:r>
      <w:r>
        <w:rPr>
          <w:rFonts w:ascii="Arial"/>
          <w:color w:val="01030A"/>
          <w:spacing w:val="-3"/>
          <w:w w:val="95"/>
          <w:sz w:val="18"/>
        </w:rPr>
        <w:t xml:space="preserve"> </w:t>
      </w:r>
      <w:r>
        <w:rPr>
          <w:rFonts w:ascii="Arial"/>
          <w:color w:val="01030A"/>
          <w:w w:val="95"/>
          <w:sz w:val="18"/>
        </w:rPr>
        <w:t>Guideline</w:t>
      </w:r>
      <w:r>
        <w:rPr>
          <w:rFonts w:ascii="Arial"/>
          <w:color w:val="01030A"/>
          <w:spacing w:val="30"/>
          <w:w w:val="95"/>
          <w:sz w:val="18"/>
        </w:rPr>
        <w:t xml:space="preserve"> </w:t>
      </w:r>
      <w:r>
        <w:rPr>
          <w:rFonts w:ascii="Arial"/>
          <w:color w:val="01030A"/>
          <w:w w:val="95"/>
          <w:sz w:val="18"/>
          <w:u w:val="thick" w:color="01030A"/>
        </w:rPr>
        <w:t>(</w:t>
      </w:r>
      <w:hyperlink r:id="rId137">
        <w:r>
          <w:rPr>
            <w:rFonts w:ascii="Arial"/>
            <w:color w:val="1105BC"/>
            <w:w w:val="95"/>
            <w:sz w:val="18"/>
            <w:u w:val="thick" w:color="01030A"/>
          </w:rPr>
          <w:t>h</w:t>
        </w:r>
        <w:r>
          <w:rPr>
            <w:rFonts w:ascii="Arial"/>
            <w:color w:val="0C01DF"/>
            <w:w w:val="95"/>
            <w:sz w:val="18"/>
            <w:u w:val="thick" w:color="01030A"/>
          </w:rPr>
          <w:t>t</w:t>
        </w:r>
        <w:r>
          <w:rPr>
            <w:rFonts w:ascii="Arial"/>
            <w:color w:val="1105BC"/>
            <w:w w:val="95"/>
            <w:sz w:val="18"/>
            <w:u w:val="thick" w:color="01030A"/>
          </w:rPr>
          <w:t>tp</w:t>
        </w:r>
        <w:r>
          <w:rPr>
            <w:rFonts w:ascii="Arial"/>
            <w:color w:val="110793"/>
            <w:w w:val="95"/>
            <w:sz w:val="18"/>
            <w:u w:val="thick" w:color="01030A"/>
          </w:rPr>
          <w:t>:/</w:t>
        </w:r>
        <w:r>
          <w:rPr>
            <w:rFonts w:ascii="Arial"/>
            <w:color w:val="1105BC"/>
            <w:w w:val="95"/>
            <w:sz w:val="18"/>
            <w:u w:val="thick" w:color="01030A"/>
          </w:rPr>
          <w:t>/www</w:t>
        </w:r>
        <w:r>
          <w:rPr>
            <w:rFonts w:ascii="Arial"/>
            <w:color w:val="1105BC"/>
            <w:spacing w:val="14"/>
            <w:w w:val="95"/>
            <w:sz w:val="18"/>
            <w:u w:val="thick" w:color="01030A"/>
          </w:rPr>
          <w:t xml:space="preserve"> </w:t>
        </w:r>
        <w:r>
          <w:rPr>
            <w:rFonts w:ascii="Arial"/>
            <w:color w:val="1105BC"/>
            <w:w w:val="95"/>
            <w:sz w:val="18"/>
            <w:u w:val="thick" w:color="01030A"/>
          </w:rPr>
          <w:t>.mass</w:t>
        </w:r>
        <w:r>
          <w:rPr>
            <w:rFonts w:ascii="Arial"/>
            <w:color w:val="110793"/>
            <w:w w:val="95"/>
            <w:sz w:val="18"/>
            <w:u w:val="thick" w:color="01030A"/>
          </w:rPr>
          <w:t>.</w:t>
        </w:r>
        <w:r>
          <w:rPr>
            <w:rFonts w:ascii="Arial"/>
            <w:color w:val="1105BC"/>
            <w:w w:val="95"/>
            <w:sz w:val="18"/>
            <w:u w:val="thick" w:color="01030A"/>
          </w:rPr>
          <w:t>gov</w:t>
        </w:r>
        <w:r>
          <w:rPr>
            <w:rFonts w:ascii="Arial"/>
            <w:color w:val="110793"/>
            <w:w w:val="95"/>
            <w:sz w:val="18"/>
            <w:u w:val="thick" w:color="01030A"/>
          </w:rPr>
          <w:t>/</w:t>
        </w:r>
        <w:r>
          <w:rPr>
            <w:rFonts w:ascii="Arial"/>
            <w:color w:val="1105BC"/>
            <w:w w:val="95"/>
            <w:sz w:val="18"/>
            <w:u w:val="thick" w:color="01030A"/>
          </w:rPr>
          <w:t>eohhs</w:t>
        </w:r>
        <w:r>
          <w:rPr>
            <w:rFonts w:ascii="Arial"/>
            <w:color w:val="110793"/>
            <w:w w:val="95"/>
            <w:sz w:val="18"/>
            <w:u w:val="thick" w:color="01030A"/>
          </w:rPr>
          <w:t>/</w:t>
        </w:r>
        <w:r>
          <w:rPr>
            <w:rFonts w:ascii="Arial"/>
            <w:color w:val="110793"/>
            <w:spacing w:val="-16"/>
            <w:w w:val="95"/>
            <w:sz w:val="18"/>
            <w:u w:val="thick" w:color="01030A"/>
          </w:rPr>
          <w:t xml:space="preserve"> </w:t>
        </w:r>
        <w:r>
          <w:rPr>
            <w:rFonts w:ascii="Arial"/>
            <w:color w:val="1105BC"/>
            <w:w w:val="95"/>
            <w:sz w:val="18"/>
            <w:u w:val="thick" w:color="01030A"/>
          </w:rPr>
          <w:t>docs</w:t>
        </w:r>
        <w:r>
          <w:rPr>
            <w:rFonts w:ascii="Arial"/>
            <w:color w:val="1105BC"/>
            <w:spacing w:val="25"/>
            <w:w w:val="95"/>
            <w:sz w:val="18"/>
          </w:rPr>
          <w:t xml:space="preserve"> </w:t>
        </w:r>
      </w:hyperlink>
      <w:r>
        <w:rPr>
          <w:rFonts w:ascii="Arial"/>
          <w:color w:val="110793"/>
          <w:w w:val="95"/>
          <w:sz w:val="18"/>
          <w:u w:val="thick" w:color="01030A"/>
        </w:rPr>
        <w:t>/</w:t>
      </w:r>
      <w:r>
        <w:rPr>
          <w:rFonts w:ascii="Arial"/>
          <w:color w:val="110793"/>
          <w:spacing w:val="-17"/>
          <w:w w:val="95"/>
          <w:sz w:val="18"/>
          <w:u w:val="thick" w:color="01030A"/>
        </w:rPr>
        <w:t xml:space="preserve"> </w:t>
      </w:r>
      <w:r>
        <w:rPr>
          <w:rFonts w:ascii="Arial"/>
          <w:color w:val="1105BC"/>
          <w:w w:val="95"/>
          <w:sz w:val="18"/>
          <w:u w:val="thick" w:color="01030A"/>
        </w:rPr>
        <w:t>dph</w:t>
      </w:r>
      <w:r>
        <w:rPr>
          <w:rFonts w:ascii="Arial"/>
          <w:color w:val="1105BC"/>
          <w:spacing w:val="37"/>
          <w:w w:val="95"/>
          <w:sz w:val="18"/>
        </w:rPr>
        <w:t xml:space="preserve"> </w:t>
      </w:r>
      <w:r>
        <w:rPr>
          <w:rFonts w:ascii="Arial"/>
          <w:color w:val="110793"/>
          <w:w w:val="95"/>
          <w:sz w:val="18"/>
          <w:u w:val="thick" w:color="01030A"/>
        </w:rPr>
        <w:t>/q</w:t>
      </w:r>
      <w:r>
        <w:rPr>
          <w:rFonts w:ascii="Arial"/>
          <w:color w:val="110793"/>
          <w:spacing w:val="21"/>
          <w:w w:val="95"/>
          <w:sz w:val="18"/>
          <w:u w:val="thick" w:color="01030A"/>
        </w:rPr>
        <w:t xml:space="preserve"> </w:t>
      </w:r>
      <w:r>
        <w:rPr>
          <w:rFonts w:ascii="Arial"/>
          <w:color w:val="1105BC"/>
          <w:w w:val="95"/>
          <w:sz w:val="18"/>
          <w:u w:val="thick" w:color="01030A"/>
        </w:rPr>
        <w:t>ua</w:t>
      </w:r>
      <w:r>
        <w:rPr>
          <w:rFonts w:ascii="Arial"/>
          <w:color w:val="110793"/>
          <w:w w:val="95"/>
          <w:sz w:val="18"/>
          <w:u w:val="thick" w:color="01030A"/>
        </w:rPr>
        <w:t>lit</w:t>
      </w:r>
      <w:r>
        <w:rPr>
          <w:rFonts w:ascii="Arial"/>
          <w:color w:val="110793"/>
          <w:spacing w:val="-14"/>
          <w:w w:val="95"/>
          <w:sz w:val="18"/>
          <w:u w:val="thick" w:color="01030A"/>
        </w:rPr>
        <w:t xml:space="preserve"> </w:t>
      </w:r>
      <w:r>
        <w:rPr>
          <w:rFonts w:ascii="Arial"/>
          <w:color w:val="1105BC"/>
          <w:w w:val="95"/>
          <w:sz w:val="18"/>
          <w:u w:val="thick" w:color="01030A"/>
        </w:rPr>
        <w:t>y</w:t>
      </w:r>
      <w:r>
        <w:rPr>
          <w:rFonts w:ascii="Arial"/>
          <w:color w:val="110793"/>
          <w:w w:val="95"/>
          <w:sz w:val="18"/>
          <w:u w:val="thick" w:color="01030A"/>
        </w:rPr>
        <w:t>/</w:t>
      </w:r>
      <w:r>
        <w:rPr>
          <w:rFonts w:ascii="Arial"/>
          <w:color w:val="110793"/>
          <w:spacing w:val="-26"/>
          <w:w w:val="95"/>
          <w:sz w:val="18"/>
          <w:u w:val="thick" w:color="01030A"/>
        </w:rPr>
        <w:t xml:space="preserve"> </w:t>
      </w:r>
      <w:r>
        <w:rPr>
          <w:rFonts w:ascii="Arial"/>
          <w:color w:val="0C01DF"/>
          <w:w w:val="95"/>
          <w:sz w:val="18"/>
          <w:u w:val="thick" w:color="01030A"/>
        </w:rPr>
        <w:t>d</w:t>
      </w:r>
      <w:r>
        <w:rPr>
          <w:rFonts w:ascii="Arial"/>
          <w:color w:val="0C01DF"/>
          <w:spacing w:val="-24"/>
          <w:w w:val="95"/>
          <w:sz w:val="18"/>
          <w:u w:val="thick" w:color="01030A"/>
        </w:rPr>
        <w:t xml:space="preserve"> </w:t>
      </w:r>
      <w:r>
        <w:rPr>
          <w:rFonts w:ascii="Arial"/>
          <w:color w:val="1105BC"/>
          <w:w w:val="95"/>
          <w:sz w:val="18"/>
          <w:u w:val="thick" w:color="01030A"/>
        </w:rPr>
        <w:t>on</w:t>
      </w:r>
      <w:r>
        <w:rPr>
          <w:rFonts w:ascii="Arial"/>
          <w:color w:val="110793"/>
          <w:w w:val="95"/>
          <w:sz w:val="18"/>
          <w:u w:val="thick" w:color="01030A"/>
        </w:rPr>
        <w:t>/</w:t>
      </w:r>
      <w:r>
        <w:rPr>
          <w:rFonts w:ascii="Arial"/>
          <w:color w:val="1105BC"/>
          <w:w w:val="95"/>
          <w:sz w:val="18"/>
          <w:u w:val="thick" w:color="01030A"/>
        </w:rPr>
        <w:t>qu</w:t>
      </w:r>
      <w:r>
        <w:rPr>
          <w:rFonts w:ascii="Arial"/>
          <w:color w:val="0C01DF"/>
          <w:w w:val="95"/>
          <w:sz w:val="18"/>
          <w:u w:val="thick" w:color="01030A"/>
        </w:rPr>
        <w:t>id</w:t>
      </w:r>
      <w:r>
        <w:rPr>
          <w:rFonts w:ascii="Arial"/>
          <w:color w:val="1105BC"/>
          <w:w w:val="95"/>
          <w:sz w:val="18"/>
          <w:u w:val="thick" w:color="01030A"/>
        </w:rPr>
        <w:t>e</w:t>
      </w:r>
      <w:r>
        <w:rPr>
          <w:rFonts w:ascii="Arial"/>
          <w:color w:val="0C01DF"/>
          <w:w w:val="95"/>
          <w:sz w:val="18"/>
          <w:u w:val="thick" w:color="01030A"/>
        </w:rPr>
        <w:t>l</w:t>
      </w:r>
      <w:r>
        <w:rPr>
          <w:rFonts w:ascii="Arial"/>
          <w:color w:val="110793"/>
          <w:w w:val="95"/>
          <w:sz w:val="18"/>
          <w:u w:val="thick" w:color="01030A"/>
        </w:rPr>
        <w:t>i</w:t>
      </w:r>
      <w:r>
        <w:rPr>
          <w:rFonts w:ascii="Arial"/>
          <w:color w:val="1105BC"/>
          <w:w w:val="95"/>
          <w:sz w:val="18"/>
          <w:u w:val="thick" w:color="01030A"/>
        </w:rPr>
        <w:t>ne</w:t>
      </w:r>
      <w:r>
        <w:rPr>
          <w:rFonts w:ascii="Arial"/>
          <w:color w:val="110793"/>
          <w:w w:val="95"/>
          <w:sz w:val="18"/>
          <w:u w:val="thick" w:color="01030A"/>
        </w:rPr>
        <w:t>s</w:t>
      </w:r>
      <w:r>
        <w:rPr>
          <w:rFonts w:ascii="Arial"/>
          <w:color w:val="1105BC"/>
          <w:w w:val="95"/>
          <w:sz w:val="18"/>
          <w:u w:val="thick" w:color="01030A"/>
        </w:rPr>
        <w:t>-ch</w:t>
      </w:r>
      <w:r>
        <w:rPr>
          <w:rFonts w:ascii="Arial"/>
          <w:color w:val="1105BC"/>
          <w:spacing w:val="19"/>
          <w:w w:val="95"/>
          <w:sz w:val="18"/>
          <w:u w:val="thick" w:color="01030A"/>
        </w:rPr>
        <w:t xml:space="preserve"> </w:t>
      </w:r>
      <w:r>
        <w:rPr>
          <w:rFonts w:ascii="Arial"/>
          <w:color w:val="0C01DF"/>
          <w:w w:val="95"/>
          <w:sz w:val="18"/>
          <w:u w:val="thick" w:color="01030A"/>
        </w:rPr>
        <w:t>i-</w:t>
      </w:r>
      <w:r>
        <w:rPr>
          <w:rFonts w:ascii="Arial"/>
          <w:color w:val="1105BC"/>
          <w:w w:val="95"/>
          <w:sz w:val="18"/>
          <w:u w:val="thick" w:color="01030A"/>
        </w:rPr>
        <w:t>p</w:t>
      </w:r>
      <w:r>
        <w:rPr>
          <w:rFonts w:ascii="Arial"/>
          <w:color w:val="110793"/>
          <w:w w:val="95"/>
          <w:sz w:val="18"/>
          <w:u w:val="thick" w:color="01030A"/>
        </w:rPr>
        <w:t>l</w:t>
      </w:r>
      <w:r>
        <w:rPr>
          <w:rFonts w:ascii="Arial"/>
          <w:color w:val="1105BC"/>
          <w:w w:val="95"/>
          <w:sz w:val="18"/>
          <w:u w:val="thick" w:color="01030A"/>
        </w:rPr>
        <w:t>ann</w:t>
      </w:r>
      <w:r>
        <w:rPr>
          <w:rFonts w:ascii="Arial"/>
          <w:color w:val="0C01DF"/>
          <w:w w:val="95"/>
          <w:sz w:val="18"/>
          <w:u w:val="thick" w:color="01030A"/>
        </w:rPr>
        <w:t>i</w:t>
      </w:r>
      <w:r>
        <w:rPr>
          <w:rFonts w:ascii="Arial"/>
          <w:color w:val="1105BC"/>
          <w:w w:val="95"/>
          <w:sz w:val="18"/>
          <w:u w:val="thick" w:color="01030A"/>
        </w:rPr>
        <w:t>nq</w:t>
      </w:r>
      <w:r>
        <w:rPr>
          <w:rFonts w:ascii="Arial"/>
          <w:color w:val="110793"/>
          <w:w w:val="95"/>
          <w:sz w:val="18"/>
          <w:u w:val="thick" w:color="01030A"/>
        </w:rPr>
        <w:t>.</w:t>
      </w:r>
      <w:r>
        <w:rPr>
          <w:rFonts w:ascii="Arial"/>
          <w:color w:val="1105BC"/>
          <w:w w:val="95"/>
          <w:sz w:val="18"/>
          <w:u w:val="thick" w:color="01030A"/>
        </w:rPr>
        <w:t>pd</w:t>
      </w:r>
      <w:r>
        <w:rPr>
          <w:rFonts w:ascii="Arial"/>
          <w:color w:val="110793"/>
          <w:w w:val="95"/>
          <w:sz w:val="18"/>
          <w:u w:val="thick" w:color="01030A"/>
        </w:rPr>
        <w:t>f)</w:t>
      </w:r>
      <w:r>
        <w:rPr>
          <w:rFonts w:ascii="Arial"/>
          <w:color w:val="01030A"/>
          <w:w w:val="95"/>
          <w:sz w:val="18"/>
          <w:u w:val="thick" w:color="01030A"/>
        </w:rPr>
        <w:t>?</w:t>
      </w:r>
    </w:p>
    <w:p w:rsidR="00E300A9" w:rsidRDefault="006039EE">
      <w:pPr>
        <w:rPr>
          <w:rFonts w:ascii="Arial"/>
        </w:rPr>
      </w:pPr>
      <w:r>
        <w:br w:type="column"/>
      </w:r>
    </w:p>
    <w:p w:rsidR="00E300A9" w:rsidRDefault="00E300A9">
      <w:pPr>
        <w:pStyle w:val="BodyText"/>
        <w:rPr>
          <w:rFonts w:ascii="Arial"/>
          <w:sz w:val="22"/>
        </w:rPr>
      </w:pPr>
    </w:p>
    <w:p w:rsidR="00E300A9" w:rsidRDefault="006039EE">
      <w:pPr>
        <w:tabs>
          <w:tab w:val="left" w:pos="1026"/>
        </w:tabs>
        <w:spacing w:before="134"/>
        <w:ind w:left="190"/>
        <w:rPr>
          <w:rFonts w:ascii="Arial"/>
          <w:b/>
          <w:sz w:val="20"/>
        </w:rPr>
      </w:pPr>
      <w:r>
        <w:rPr>
          <w:rFonts w:ascii="Arial"/>
          <w:b/>
          <w:color w:val="4D4F52"/>
          <w:w w:val="90"/>
          <w:sz w:val="21"/>
        </w:rPr>
        <w:t>t'i'</w:t>
      </w:r>
      <w:r>
        <w:rPr>
          <w:rFonts w:ascii="Arial"/>
          <w:b/>
          <w:color w:val="4D4F52"/>
          <w:spacing w:val="21"/>
          <w:w w:val="90"/>
          <w:sz w:val="21"/>
        </w:rPr>
        <w:t xml:space="preserve"> </w:t>
      </w:r>
      <w:r>
        <w:rPr>
          <w:rFonts w:ascii="Arial"/>
          <w:b/>
          <w:color w:val="01030A"/>
          <w:w w:val="90"/>
          <w:sz w:val="20"/>
        </w:rPr>
        <w:t>Yes</w:t>
      </w:r>
      <w:r>
        <w:rPr>
          <w:rFonts w:ascii="Arial"/>
          <w:b/>
          <w:color w:val="01030A"/>
          <w:w w:val="90"/>
          <w:sz w:val="20"/>
        </w:rPr>
        <w:tab/>
      </w:r>
      <w:r>
        <w:rPr>
          <w:rFonts w:ascii="Arial"/>
          <w:i/>
          <w:color w:val="93939C"/>
          <w:w w:val="95"/>
          <w:sz w:val="20"/>
        </w:rPr>
        <w:t>('</w:t>
      </w:r>
      <w:r>
        <w:rPr>
          <w:rFonts w:ascii="Arial"/>
          <w:i/>
          <w:color w:val="93939C"/>
          <w:spacing w:val="51"/>
          <w:sz w:val="20"/>
        </w:rPr>
        <w:t xml:space="preserve"> </w:t>
      </w:r>
      <w:r>
        <w:rPr>
          <w:rFonts w:ascii="Arial"/>
          <w:b/>
          <w:color w:val="01030A"/>
          <w:w w:val="95"/>
          <w:sz w:val="20"/>
        </w:rPr>
        <w:t>No</w:t>
      </w:r>
    </w:p>
    <w:p w:rsidR="00E300A9" w:rsidRDefault="00E300A9">
      <w:pPr>
        <w:rPr>
          <w:rFonts w:ascii="Arial"/>
          <w:sz w:val="20"/>
        </w:rPr>
        <w:sectPr w:rsidR="00E300A9">
          <w:type w:val="continuous"/>
          <w:pgSz w:w="20160" w:h="12240" w:orient="landscape"/>
          <w:pgMar w:top="1500" w:right="260" w:bottom="280" w:left="200" w:header="0" w:footer="641" w:gutter="0"/>
          <w:cols w:num="2" w:space="720" w:equalWidth="0">
            <w:col w:w="9636" w:space="2410"/>
            <w:col w:w="7654"/>
          </w:cols>
        </w:sectPr>
      </w:pPr>
    </w:p>
    <w:p w:rsidR="00E300A9" w:rsidRDefault="00E300A9">
      <w:pPr>
        <w:pStyle w:val="BodyText"/>
        <w:rPr>
          <w:rFonts w:ascii="Arial"/>
          <w:b/>
          <w:sz w:val="28"/>
        </w:rPr>
      </w:pPr>
    </w:p>
    <w:p w:rsidR="00E300A9" w:rsidRDefault="006039EE">
      <w:pPr>
        <w:numPr>
          <w:ilvl w:val="0"/>
          <w:numId w:val="24"/>
        </w:numPr>
        <w:tabs>
          <w:tab w:val="left" w:pos="693"/>
          <w:tab w:val="left" w:pos="694"/>
        </w:tabs>
        <w:spacing w:before="200"/>
        <w:ind w:left="693" w:hanging="409"/>
        <w:jc w:val="left"/>
        <w:rPr>
          <w:rFonts w:ascii="Arial"/>
          <w:b/>
          <w:color w:val="F4F9F6"/>
          <w:sz w:val="25"/>
        </w:rPr>
      </w:pPr>
      <w:r>
        <w:rPr>
          <w:rFonts w:ascii="Arial"/>
          <w:b/>
          <w:color w:val="F4F9F6"/>
          <w:w w:val="105"/>
          <w:sz w:val="25"/>
          <w:shd w:val="clear" w:color="auto" w:fill="050375"/>
        </w:rPr>
        <w:t>Engaging</w:t>
      </w:r>
      <w:r>
        <w:rPr>
          <w:rFonts w:ascii="Arial"/>
          <w:b/>
          <w:color w:val="F4F9F6"/>
          <w:spacing w:val="-5"/>
          <w:w w:val="105"/>
          <w:sz w:val="25"/>
          <w:shd w:val="clear" w:color="auto" w:fill="050375"/>
        </w:rPr>
        <w:t xml:space="preserve"> </w:t>
      </w:r>
      <w:r>
        <w:rPr>
          <w:rFonts w:ascii="Arial"/>
          <w:b/>
          <w:color w:val="F4F9F6"/>
          <w:w w:val="105"/>
          <w:sz w:val="25"/>
          <w:shd w:val="clear" w:color="auto" w:fill="050375"/>
        </w:rPr>
        <w:t>the</w:t>
      </w:r>
      <w:r>
        <w:rPr>
          <w:rFonts w:ascii="Arial"/>
          <w:b/>
          <w:color w:val="F4F9F6"/>
          <w:spacing w:val="-15"/>
          <w:w w:val="105"/>
          <w:sz w:val="25"/>
          <w:shd w:val="clear" w:color="auto" w:fill="050375"/>
        </w:rPr>
        <w:t xml:space="preserve"> </w:t>
      </w:r>
      <w:r>
        <w:rPr>
          <w:rFonts w:ascii="Arial"/>
          <w:b/>
          <w:color w:val="F4F9F6"/>
          <w:w w:val="105"/>
          <w:sz w:val="25"/>
          <w:shd w:val="clear" w:color="auto" w:fill="050375"/>
        </w:rPr>
        <w:t>Community</w:t>
      </w:r>
      <w:r>
        <w:rPr>
          <w:rFonts w:ascii="Arial"/>
          <w:b/>
          <w:color w:val="F4F9F6"/>
          <w:spacing w:val="5"/>
          <w:w w:val="105"/>
          <w:sz w:val="25"/>
          <w:shd w:val="clear" w:color="auto" w:fill="050375"/>
        </w:rPr>
        <w:t xml:space="preserve"> </w:t>
      </w:r>
      <w:r>
        <w:rPr>
          <w:rFonts w:ascii="Arial"/>
          <w:b/>
          <w:color w:val="F4F9F6"/>
          <w:w w:val="105"/>
          <w:sz w:val="25"/>
          <w:shd w:val="clear" w:color="auto" w:fill="050375"/>
        </w:rPr>
        <w:t>At</w:t>
      </w:r>
      <w:r>
        <w:rPr>
          <w:rFonts w:ascii="Arial"/>
          <w:b/>
          <w:color w:val="F4F9F6"/>
          <w:spacing w:val="-16"/>
          <w:w w:val="105"/>
          <w:sz w:val="25"/>
          <w:shd w:val="clear" w:color="auto" w:fill="050375"/>
        </w:rPr>
        <w:t xml:space="preserve"> </w:t>
      </w:r>
      <w:r>
        <w:rPr>
          <w:rFonts w:ascii="Arial"/>
          <w:b/>
          <w:color w:val="F4F9F6"/>
          <w:w w:val="105"/>
          <w:sz w:val="25"/>
          <w:shd w:val="clear" w:color="auto" w:fill="050375"/>
        </w:rPr>
        <w:t>Large</w:t>
      </w:r>
    </w:p>
    <w:p w:rsidR="00E300A9" w:rsidRDefault="006039EE">
      <w:pPr>
        <w:spacing w:before="83"/>
        <w:ind w:left="285"/>
        <w:rPr>
          <w:rFonts w:ascii="Arial"/>
          <w:sz w:val="18"/>
        </w:rPr>
      </w:pPr>
      <w:r>
        <w:br w:type="column"/>
      </w:r>
      <w:r>
        <w:rPr>
          <w:rFonts w:ascii="Arial"/>
          <w:color w:val="030303"/>
          <w:sz w:val="18"/>
        </w:rPr>
        <w:t>2019</w:t>
      </w:r>
      <w:r>
        <w:rPr>
          <w:rFonts w:ascii="Arial"/>
          <w:color w:val="030303"/>
          <w:spacing w:val="2"/>
          <w:sz w:val="18"/>
        </w:rPr>
        <w:t xml:space="preserve"> </w:t>
      </w:r>
      <w:r>
        <w:rPr>
          <w:rFonts w:ascii="Arial"/>
          <w:color w:val="030303"/>
          <w:sz w:val="18"/>
        </w:rPr>
        <w:t>BIDMC</w:t>
      </w:r>
      <w:r>
        <w:rPr>
          <w:rFonts w:ascii="Arial"/>
          <w:color w:val="030303"/>
          <w:spacing w:val="2"/>
          <w:sz w:val="18"/>
        </w:rPr>
        <w:t xml:space="preserve"> </w:t>
      </w:r>
      <w:r>
        <w:rPr>
          <w:rFonts w:ascii="Arial"/>
          <w:color w:val="030303"/>
          <w:sz w:val="18"/>
        </w:rPr>
        <w:t>CHNMS</w:t>
      </w:r>
      <w:r>
        <w:rPr>
          <w:rFonts w:ascii="Arial"/>
          <w:color w:val="030303"/>
          <w:spacing w:val="12"/>
          <w:sz w:val="18"/>
        </w:rPr>
        <w:t xml:space="preserve"> </w:t>
      </w:r>
      <w:r>
        <w:rPr>
          <w:rFonts w:ascii="Arial"/>
          <w:color w:val="030303"/>
          <w:sz w:val="18"/>
        </w:rPr>
        <w:t>and</w:t>
      </w:r>
      <w:r>
        <w:rPr>
          <w:rFonts w:ascii="Arial"/>
          <w:color w:val="030303"/>
          <w:spacing w:val="-7"/>
          <w:sz w:val="18"/>
        </w:rPr>
        <w:t xml:space="preserve"> </w:t>
      </w:r>
      <w:r>
        <w:rPr>
          <w:rFonts w:ascii="Arial"/>
          <w:color w:val="030303"/>
          <w:sz w:val="18"/>
        </w:rPr>
        <w:t>CHI</w:t>
      </w:r>
    </w:p>
    <w:p w:rsidR="00E300A9" w:rsidRDefault="00E300A9">
      <w:pPr>
        <w:rPr>
          <w:rFonts w:ascii="Arial"/>
          <w:sz w:val="18"/>
        </w:rPr>
        <w:sectPr w:rsidR="00E300A9">
          <w:footerReference w:type="default" r:id="rId138"/>
          <w:pgSz w:w="12240" w:h="15840"/>
          <w:pgMar w:top="320" w:right="0" w:bottom="380" w:left="120" w:header="0" w:footer="199" w:gutter="0"/>
          <w:pgNumType w:start="6"/>
          <w:cols w:num="2" w:space="720" w:equalWidth="0">
            <w:col w:w="5021" w:space="3006"/>
            <w:col w:w="4093"/>
          </w:cols>
        </w:sectPr>
      </w:pPr>
    </w:p>
    <w:p w:rsidR="00E300A9" w:rsidRDefault="00E300A9">
      <w:pPr>
        <w:pStyle w:val="BodyText"/>
        <w:spacing w:before="6"/>
        <w:rPr>
          <w:rFonts w:ascii="Arial"/>
          <w:sz w:val="15"/>
        </w:rPr>
      </w:pPr>
    </w:p>
    <w:p w:rsidR="00E300A9" w:rsidRDefault="006039EE">
      <w:pPr>
        <w:spacing w:before="94"/>
        <w:ind w:left="284"/>
        <w:rPr>
          <w:rFonts w:ascii="Arial"/>
          <w:sz w:val="18"/>
        </w:rPr>
      </w:pPr>
      <w:r>
        <w:rPr>
          <w:rFonts w:ascii="Arial"/>
          <w:color w:val="030303"/>
          <w:w w:val="105"/>
          <w:sz w:val="18"/>
        </w:rPr>
        <w:t>Thinking</w:t>
      </w:r>
      <w:r>
        <w:rPr>
          <w:rFonts w:ascii="Arial"/>
          <w:color w:val="030303"/>
          <w:spacing w:val="-1"/>
          <w:w w:val="105"/>
          <w:sz w:val="18"/>
        </w:rPr>
        <w:t xml:space="preserve"> </w:t>
      </w:r>
      <w:r>
        <w:rPr>
          <w:rFonts w:ascii="Arial"/>
          <w:color w:val="030303"/>
          <w:w w:val="105"/>
          <w:sz w:val="18"/>
        </w:rPr>
        <w:t>about</w:t>
      </w:r>
      <w:r>
        <w:rPr>
          <w:rFonts w:ascii="Arial"/>
          <w:color w:val="030303"/>
          <w:spacing w:val="-1"/>
          <w:w w:val="105"/>
          <w:sz w:val="18"/>
        </w:rPr>
        <w:t xml:space="preserve"> </w:t>
      </w:r>
      <w:r>
        <w:rPr>
          <w:rFonts w:ascii="Arial"/>
          <w:color w:val="030303"/>
          <w:w w:val="105"/>
          <w:sz w:val="18"/>
        </w:rPr>
        <w:t>the</w:t>
      </w:r>
      <w:r>
        <w:rPr>
          <w:rFonts w:ascii="Arial"/>
          <w:color w:val="030303"/>
          <w:spacing w:val="-11"/>
          <w:w w:val="105"/>
          <w:sz w:val="18"/>
        </w:rPr>
        <w:t xml:space="preserve"> </w:t>
      </w:r>
      <w:r>
        <w:rPr>
          <w:rFonts w:ascii="Arial"/>
          <w:color w:val="030303"/>
          <w:w w:val="105"/>
          <w:sz w:val="18"/>
        </w:rPr>
        <w:t>extent to</w:t>
      </w:r>
      <w:r>
        <w:rPr>
          <w:rFonts w:ascii="Arial"/>
          <w:color w:val="030303"/>
          <w:spacing w:val="-10"/>
          <w:w w:val="105"/>
          <w:sz w:val="18"/>
        </w:rPr>
        <w:t xml:space="preserve"> </w:t>
      </w:r>
      <w:r>
        <w:rPr>
          <w:rFonts w:ascii="Arial"/>
          <w:color w:val="030303"/>
          <w:w w:val="105"/>
          <w:sz w:val="18"/>
        </w:rPr>
        <w:t>which</w:t>
      </w:r>
      <w:r>
        <w:rPr>
          <w:rFonts w:ascii="Arial"/>
          <w:color w:val="030303"/>
          <w:spacing w:val="-3"/>
          <w:w w:val="105"/>
          <w:sz w:val="18"/>
        </w:rPr>
        <w:t xml:space="preserve"> </w:t>
      </w:r>
      <w:r>
        <w:rPr>
          <w:rFonts w:ascii="Arial"/>
          <w:color w:val="030303"/>
          <w:w w:val="105"/>
          <w:sz w:val="18"/>
        </w:rPr>
        <w:t>the</w:t>
      </w:r>
      <w:r>
        <w:rPr>
          <w:rFonts w:ascii="Arial"/>
          <w:color w:val="030303"/>
          <w:spacing w:val="-12"/>
          <w:w w:val="105"/>
          <w:sz w:val="18"/>
        </w:rPr>
        <w:t xml:space="preserve"> </w:t>
      </w:r>
      <w:r>
        <w:rPr>
          <w:rFonts w:ascii="Arial"/>
          <w:color w:val="030303"/>
          <w:w w:val="105"/>
          <w:sz w:val="18"/>
        </w:rPr>
        <w:t>community</w:t>
      </w:r>
      <w:r>
        <w:rPr>
          <w:rFonts w:ascii="Arial"/>
          <w:color w:val="030303"/>
          <w:spacing w:val="-1"/>
          <w:w w:val="105"/>
          <w:sz w:val="18"/>
        </w:rPr>
        <w:t xml:space="preserve"> </w:t>
      </w:r>
      <w:r>
        <w:rPr>
          <w:rFonts w:ascii="Arial"/>
          <w:color w:val="030303"/>
          <w:w w:val="105"/>
          <w:sz w:val="18"/>
        </w:rPr>
        <w:t>has</w:t>
      </w:r>
      <w:r>
        <w:rPr>
          <w:rFonts w:ascii="Arial"/>
          <w:color w:val="030303"/>
          <w:spacing w:val="-11"/>
          <w:w w:val="105"/>
          <w:sz w:val="18"/>
        </w:rPr>
        <w:t xml:space="preserve"> </w:t>
      </w:r>
      <w:r>
        <w:rPr>
          <w:rFonts w:ascii="Arial"/>
          <w:color w:val="030303"/>
          <w:w w:val="105"/>
          <w:sz w:val="18"/>
        </w:rPr>
        <w:t>been</w:t>
      </w:r>
      <w:r>
        <w:rPr>
          <w:rFonts w:ascii="Arial"/>
          <w:color w:val="030303"/>
          <w:spacing w:val="-1"/>
          <w:w w:val="105"/>
          <w:sz w:val="18"/>
        </w:rPr>
        <w:t xml:space="preserve"> </w:t>
      </w:r>
      <w:r>
        <w:rPr>
          <w:rFonts w:ascii="Arial"/>
          <w:color w:val="030303"/>
          <w:w w:val="105"/>
          <w:sz w:val="18"/>
        </w:rPr>
        <w:t>or</w:t>
      </w:r>
      <w:r>
        <w:rPr>
          <w:rFonts w:ascii="Arial"/>
          <w:color w:val="030303"/>
          <w:spacing w:val="-4"/>
          <w:w w:val="105"/>
          <w:sz w:val="18"/>
        </w:rPr>
        <w:t xml:space="preserve"> </w:t>
      </w:r>
      <w:r>
        <w:rPr>
          <w:rFonts w:ascii="Arial"/>
          <w:color w:val="030303"/>
          <w:w w:val="105"/>
          <w:sz w:val="18"/>
        </w:rPr>
        <w:t>currently</w:t>
      </w:r>
      <w:r>
        <w:rPr>
          <w:rFonts w:ascii="Arial"/>
          <w:color w:val="030303"/>
          <w:spacing w:val="-3"/>
          <w:w w:val="105"/>
          <w:sz w:val="18"/>
        </w:rPr>
        <w:t xml:space="preserve"> </w:t>
      </w:r>
      <w:r>
        <w:rPr>
          <w:rFonts w:ascii="Arial"/>
          <w:color w:val="030303"/>
          <w:w w:val="105"/>
          <w:sz w:val="18"/>
        </w:rPr>
        <w:t>is</w:t>
      </w:r>
      <w:r>
        <w:rPr>
          <w:rFonts w:ascii="Arial"/>
          <w:color w:val="030303"/>
          <w:spacing w:val="-8"/>
          <w:w w:val="105"/>
          <w:sz w:val="18"/>
        </w:rPr>
        <w:t xml:space="preserve"> </w:t>
      </w:r>
      <w:r>
        <w:rPr>
          <w:rFonts w:ascii="Arial"/>
          <w:color w:val="030303"/>
          <w:w w:val="105"/>
          <w:sz w:val="18"/>
        </w:rPr>
        <w:t>involved</w:t>
      </w:r>
      <w:r>
        <w:rPr>
          <w:rFonts w:ascii="Arial"/>
          <w:color w:val="030303"/>
          <w:spacing w:val="-5"/>
          <w:w w:val="105"/>
          <w:sz w:val="18"/>
        </w:rPr>
        <w:t xml:space="preserve"> </w:t>
      </w:r>
      <w:r>
        <w:rPr>
          <w:rFonts w:ascii="Arial"/>
          <w:color w:val="030303"/>
          <w:w w:val="105"/>
          <w:sz w:val="18"/>
        </w:rPr>
        <w:t>in</w:t>
      </w:r>
      <w:r>
        <w:rPr>
          <w:rFonts w:ascii="Arial"/>
          <w:color w:val="030303"/>
          <w:spacing w:val="-6"/>
          <w:w w:val="105"/>
          <w:sz w:val="18"/>
        </w:rPr>
        <w:t xml:space="preserve"> </w:t>
      </w:r>
      <w:r>
        <w:rPr>
          <w:rFonts w:ascii="Arial"/>
          <w:color w:val="030303"/>
          <w:w w:val="105"/>
          <w:sz w:val="18"/>
        </w:rPr>
        <w:t>the</w:t>
      </w:r>
      <w:r>
        <w:rPr>
          <w:rFonts w:ascii="Arial"/>
          <w:color w:val="030303"/>
          <w:spacing w:val="13"/>
          <w:w w:val="105"/>
          <w:sz w:val="18"/>
        </w:rPr>
        <w:t xml:space="preserve"> </w:t>
      </w:r>
      <w:r>
        <w:rPr>
          <w:rFonts w:ascii="Arial"/>
          <w:color w:val="030303"/>
          <w:w w:val="105"/>
          <w:sz w:val="18"/>
        </w:rPr>
        <w:t>2019</w:t>
      </w:r>
      <w:r>
        <w:rPr>
          <w:rFonts w:ascii="Arial"/>
          <w:color w:val="030303"/>
          <w:spacing w:val="-7"/>
          <w:w w:val="105"/>
          <w:sz w:val="18"/>
        </w:rPr>
        <w:t xml:space="preserve"> </w:t>
      </w:r>
      <w:r>
        <w:rPr>
          <w:rFonts w:ascii="Arial"/>
          <w:color w:val="030303"/>
          <w:w w:val="105"/>
          <w:sz w:val="18"/>
        </w:rPr>
        <w:t>BIDMC</w:t>
      </w:r>
      <w:r>
        <w:rPr>
          <w:rFonts w:ascii="Arial"/>
          <w:color w:val="030303"/>
          <w:spacing w:val="-6"/>
          <w:w w:val="105"/>
          <w:sz w:val="18"/>
        </w:rPr>
        <w:t xml:space="preserve"> </w:t>
      </w:r>
      <w:r>
        <w:rPr>
          <w:rFonts w:ascii="Arial"/>
          <w:color w:val="030303"/>
          <w:w w:val="105"/>
          <w:sz w:val="18"/>
        </w:rPr>
        <w:t>CHNNIS and</w:t>
      </w:r>
      <w:r>
        <w:rPr>
          <w:rFonts w:ascii="Arial"/>
          <w:color w:val="030303"/>
          <w:spacing w:val="-4"/>
          <w:w w:val="105"/>
          <w:sz w:val="18"/>
        </w:rPr>
        <w:t xml:space="preserve"> </w:t>
      </w:r>
      <w:r>
        <w:rPr>
          <w:rFonts w:ascii="Arial"/>
          <w:color w:val="030303"/>
          <w:w w:val="105"/>
          <w:sz w:val="18"/>
        </w:rPr>
        <w:t>CHI</w:t>
      </w:r>
    </w:p>
    <w:p w:rsidR="00E300A9" w:rsidRDefault="006039EE">
      <w:pPr>
        <w:spacing w:before="72" w:after="29" w:line="321" w:lineRule="auto"/>
        <w:ind w:left="286" w:right="1132" w:firstLine="5"/>
        <w:rPr>
          <w:rFonts w:ascii="Arial"/>
          <w:sz w:val="18"/>
        </w:rPr>
      </w:pPr>
      <w:r>
        <w:rPr>
          <w:rFonts w:ascii="Arial"/>
          <w:color w:val="030303"/>
          <w:sz w:val="18"/>
        </w:rPr>
        <w:t>please choose</w:t>
      </w:r>
      <w:r>
        <w:rPr>
          <w:rFonts w:ascii="Arial"/>
          <w:color w:val="030303"/>
          <w:spacing w:val="1"/>
          <w:sz w:val="18"/>
        </w:rPr>
        <w:t xml:space="preserve"> </w:t>
      </w:r>
      <w:r>
        <w:rPr>
          <w:rFonts w:ascii="Arial"/>
          <w:color w:val="030303"/>
          <w:sz w:val="18"/>
        </w:rPr>
        <w:t>one response for</w:t>
      </w:r>
      <w:r>
        <w:rPr>
          <w:rFonts w:ascii="Arial"/>
          <w:color w:val="030303"/>
          <w:spacing w:val="1"/>
          <w:sz w:val="18"/>
        </w:rPr>
        <w:t xml:space="preserve"> </w:t>
      </w:r>
      <w:r>
        <w:rPr>
          <w:rFonts w:ascii="Arial"/>
          <w:color w:val="030303"/>
          <w:sz w:val="18"/>
        </w:rPr>
        <w:t>each engagement</w:t>
      </w:r>
      <w:r>
        <w:rPr>
          <w:rFonts w:ascii="Arial"/>
          <w:color w:val="030303"/>
          <w:spacing w:val="1"/>
          <w:sz w:val="18"/>
        </w:rPr>
        <w:t xml:space="preserve"> </w:t>
      </w:r>
      <w:r>
        <w:rPr>
          <w:rFonts w:ascii="Arial"/>
          <w:color w:val="030303"/>
          <w:sz w:val="18"/>
        </w:rPr>
        <w:t>activity below. Please also check</w:t>
      </w:r>
      <w:r>
        <w:rPr>
          <w:rFonts w:ascii="Arial"/>
          <w:color w:val="030303"/>
          <w:spacing w:val="1"/>
          <w:sz w:val="18"/>
        </w:rPr>
        <w:t xml:space="preserve"> </w:t>
      </w:r>
      <w:r>
        <w:rPr>
          <w:rFonts w:ascii="Arial"/>
          <w:color w:val="030303"/>
          <w:sz w:val="18"/>
        </w:rPr>
        <w:t>the box</w:t>
      </w:r>
      <w:r>
        <w:rPr>
          <w:rFonts w:ascii="Arial"/>
          <w:color w:val="030303"/>
          <w:spacing w:val="1"/>
          <w:sz w:val="18"/>
        </w:rPr>
        <w:t xml:space="preserve"> </w:t>
      </w:r>
      <w:r>
        <w:rPr>
          <w:rFonts w:ascii="Arial"/>
          <w:color w:val="030303"/>
          <w:sz w:val="18"/>
        </w:rPr>
        <w:t>to</w:t>
      </w:r>
      <w:r>
        <w:rPr>
          <w:rFonts w:ascii="Arial"/>
          <w:color w:val="030303"/>
          <w:spacing w:val="1"/>
          <w:sz w:val="18"/>
        </w:rPr>
        <w:t xml:space="preserve"> </w:t>
      </w:r>
      <w:r>
        <w:rPr>
          <w:rFonts w:ascii="Arial"/>
          <w:color w:val="030303"/>
          <w:sz w:val="18"/>
        </w:rPr>
        <w:t>the left to indicate whether</w:t>
      </w:r>
      <w:r>
        <w:rPr>
          <w:rFonts w:ascii="Arial"/>
          <w:color w:val="030303"/>
          <w:spacing w:val="1"/>
          <w:sz w:val="18"/>
        </w:rPr>
        <w:t xml:space="preserve"> </w:t>
      </w:r>
      <w:r>
        <w:rPr>
          <w:rFonts w:ascii="Arial"/>
          <w:color w:val="030303"/>
          <w:sz w:val="18"/>
        </w:rPr>
        <w:t>that</w:t>
      </w:r>
      <w:r>
        <w:rPr>
          <w:rFonts w:ascii="Arial"/>
          <w:color w:val="030303"/>
          <w:spacing w:val="1"/>
          <w:sz w:val="18"/>
        </w:rPr>
        <w:t xml:space="preserve"> </w:t>
      </w:r>
      <w:r>
        <w:rPr>
          <w:rFonts w:ascii="Arial"/>
          <w:color w:val="030303"/>
          <w:sz w:val="18"/>
        </w:rPr>
        <w:t>step is</w:t>
      </w:r>
      <w:r>
        <w:rPr>
          <w:rFonts w:ascii="Arial"/>
          <w:color w:val="030303"/>
          <w:spacing w:val="-47"/>
          <w:sz w:val="18"/>
        </w:rPr>
        <w:t xml:space="preserve"> </w:t>
      </w:r>
      <w:r>
        <w:rPr>
          <w:rFonts w:ascii="Arial"/>
          <w:color w:val="030303"/>
          <w:sz w:val="18"/>
        </w:rPr>
        <w:t>complete</w:t>
      </w:r>
      <w:r>
        <w:rPr>
          <w:rFonts w:ascii="Arial"/>
          <w:color w:val="030303"/>
          <w:spacing w:val="1"/>
          <w:sz w:val="18"/>
        </w:rPr>
        <w:t xml:space="preserve"> </w:t>
      </w:r>
      <w:r>
        <w:rPr>
          <w:rFonts w:ascii="Arial"/>
          <w:color w:val="030303"/>
          <w:sz w:val="18"/>
        </w:rPr>
        <w:t>or</w:t>
      </w:r>
      <w:r>
        <w:rPr>
          <w:rFonts w:ascii="Arial"/>
          <w:color w:val="030303"/>
          <w:spacing w:val="1"/>
          <w:sz w:val="18"/>
        </w:rPr>
        <w:t xml:space="preserve"> </w:t>
      </w:r>
      <w:r>
        <w:rPr>
          <w:rFonts w:ascii="Arial"/>
          <w:color w:val="030303"/>
          <w:sz w:val="18"/>
        </w:rPr>
        <w:t>not. (For</w:t>
      </w:r>
      <w:r>
        <w:rPr>
          <w:rFonts w:ascii="Arial"/>
          <w:color w:val="030303"/>
          <w:spacing w:val="1"/>
          <w:sz w:val="18"/>
        </w:rPr>
        <w:t xml:space="preserve"> </w:t>
      </w:r>
      <w:r>
        <w:rPr>
          <w:rFonts w:ascii="Arial"/>
          <w:color w:val="030303"/>
          <w:sz w:val="18"/>
        </w:rPr>
        <w:t>definitions of each</w:t>
      </w:r>
      <w:r>
        <w:rPr>
          <w:rFonts w:ascii="Arial"/>
          <w:color w:val="030303"/>
          <w:spacing w:val="1"/>
          <w:sz w:val="18"/>
        </w:rPr>
        <w:t xml:space="preserve"> </w:t>
      </w:r>
      <w:r>
        <w:rPr>
          <w:rFonts w:ascii="Arial"/>
          <w:color w:val="030303"/>
          <w:sz w:val="18"/>
        </w:rPr>
        <w:t>step, please</w:t>
      </w:r>
      <w:r>
        <w:rPr>
          <w:rFonts w:ascii="Arial"/>
          <w:color w:val="030303"/>
          <w:spacing w:val="1"/>
          <w:sz w:val="18"/>
        </w:rPr>
        <w:t xml:space="preserve"> </w:t>
      </w:r>
      <w:r>
        <w:rPr>
          <w:rFonts w:ascii="Arial"/>
          <w:color w:val="030303"/>
          <w:sz w:val="18"/>
        </w:rPr>
        <w:t>see pages 12-14 in</w:t>
      </w:r>
      <w:r>
        <w:rPr>
          <w:rFonts w:ascii="Arial"/>
          <w:color w:val="030303"/>
          <w:spacing w:val="1"/>
          <w:sz w:val="18"/>
        </w:rPr>
        <w:t xml:space="preserve"> </w:t>
      </w:r>
      <w:r>
        <w:rPr>
          <w:rFonts w:ascii="Arial"/>
          <w:color w:val="030303"/>
          <w:sz w:val="18"/>
        </w:rPr>
        <w:t xml:space="preserve">the </w:t>
      </w:r>
      <w:r>
        <w:rPr>
          <w:rFonts w:ascii="Arial"/>
          <w:i/>
          <w:color w:val="030303"/>
          <w:sz w:val="17"/>
        </w:rPr>
        <w:t>Community Engagement Standards</w:t>
      </w:r>
      <w:r>
        <w:rPr>
          <w:rFonts w:ascii="Arial"/>
          <w:i/>
          <w:color w:val="030303"/>
          <w:spacing w:val="1"/>
          <w:sz w:val="17"/>
        </w:rPr>
        <w:t xml:space="preserve"> </w:t>
      </w:r>
      <w:r>
        <w:rPr>
          <w:rFonts w:ascii="Arial"/>
          <w:i/>
          <w:color w:val="030303"/>
          <w:sz w:val="17"/>
        </w:rPr>
        <w:t>for Community</w:t>
      </w:r>
      <w:r>
        <w:rPr>
          <w:rFonts w:ascii="Arial"/>
          <w:i/>
          <w:color w:val="030303"/>
          <w:spacing w:val="1"/>
          <w:sz w:val="17"/>
        </w:rPr>
        <w:t xml:space="preserve"> </w:t>
      </w:r>
      <w:r>
        <w:rPr>
          <w:rFonts w:ascii="Arial"/>
          <w:i/>
          <w:color w:val="030303"/>
          <w:sz w:val="17"/>
        </w:rPr>
        <w:t>Health</w:t>
      </w:r>
      <w:r>
        <w:rPr>
          <w:rFonts w:ascii="Arial"/>
          <w:i/>
          <w:color w:val="030303"/>
          <w:spacing w:val="1"/>
          <w:sz w:val="17"/>
        </w:rPr>
        <w:t xml:space="preserve"> </w:t>
      </w:r>
      <w:r>
        <w:rPr>
          <w:rFonts w:ascii="Arial"/>
          <w:i/>
          <w:color w:val="030303"/>
          <w:w w:val="95"/>
          <w:sz w:val="17"/>
        </w:rPr>
        <w:t>Planning</w:t>
      </w:r>
      <w:r>
        <w:rPr>
          <w:rFonts w:ascii="Arial"/>
          <w:i/>
          <w:color w:val="030303"/>
          <w:spacing w:val="27"/>
          <w:w w:val="95"/>
          <w:sz w:val="17"/>
        </w:rPr>
        <w:t xml:space="preserve"> </w:t>
      </w:r>
      <w:r>
        <w:rPr>
          <w:rFonts w:ascii="Arial"/>
          <w:color w:val="030303"/>
          <w:w w:val="95"/>
          <w:sz w:val="18"/>
          <w:u w:val="thick" w:color="030303"/>
        </w:rPr>
        <w:t>Guidelines</w:t>
      </w:r>
      <w:r>
        <w:rPr>
          <w:rFonts w:ascii="Arial"/>
          <w:color w:val="030303"/>
          <w:spacing w:val="26"/>
          <w:w w:val="95"/>
          <w:sz w:val="18"/>
          <w:u w:val="thick" w:color="030303"/>
        </w:rPr>
        <w:t xml:space="preserve"> </w:t>
      </w:r>
      <w:hyperlink r:id="rId139">
        <w:r>
          <w:rPr>
            <w:rFonts w:ascii="Arial"/>
            <w:color w:val="0F05BA"/>
            <w:w w:val="95"/>
            <w:sz w:val="18"/>
            <w:u w:val="thick" w:color="030303"/>
          </w:rPr>
          <w:t>h</w:t>
        </w:r>
        <w:r>
          <w:rPr>
            <w:rFonts w:ascii="Arial"/>
            <w:color w:val="0C03DA"/>
            <w:w w:val="95"/>
            <w:sz w:val="18"/>
            <w:u w:val="thick" w:color="030303"/>
          </w:rPr>
          <w:t>tt</w:t>
        </w:r>
        <w:r>
          <w:rPr>
            <w:rFonts w:ascii="Arial"/>
            <w:color w:val="0F05BA"/>
            <w:w w:val="95"/>
            <w:sz w:val="18"/>
            <w:u w:val="thick" w:color="030303"/>
          </w:rPr>
          <w:t>p://www</w:t>
        </w:r>
        <w:r>
          <w:rPr>
            <w:rFonts w:ascii="Arial"/>
            <w:color w:val="0F05BA"/>
            <w:spacing w:val="10"/>
            <w:w w:val="95"/>
            <w:sz w:val="18"/>
            <w:u w:val="thick" w:color="030303"/>
          </w:rPr>
          <w:t xml:space="preserve"> </w:t>
        </w:r>
        <w:r>
          <w:rPr>
            <w:rFonts w:ascii="Arial"/>
            <w:color w:val="130A87"/>
            <w:w w:val="95"/>
            <w:sz w:val="18"/>
            <w:u w:val="thick" w:color="030303"/>
          </w:rPr>
          <w:t>.</w:t>
        </w:r>
        <w:r>
          <w:rPr>
            <w:rFonts w:ascii="Arial"/>
            <w:color w:val="0F05BA"/>
            <w:w w:val="95"/>
            <w:sz w:val="18"/>
            <w:u w:val="thick" w:color="030303"/>
          </w:rPr>
          <w:t>mass</w:t>
        </w:r>
        <w:r>
          <w:rPr>
            <w:rFonts w:ascii="Arial"/>
            <w:color w:val="080567"/>
            <w:w w:val="95"/>
            <w:sz w:val="18"/>
            <w:u w:val="thick" w:color="030303"/>
          </w:rPr>
          <w:t>.</w:t>
        </w:r>
        <w:r>
          <w:rPr>
            <w:rFonts w:ascii="Arial"/>
            <w:color w:val="0F05BA"/>
            <w:w w:val="95"/>
            <w:sz w:val="18"/>
            <w:u w:val="thick" w:color="030303"/>
          </w:rPr>
          <w:t>gov</w:t>
        </w:r>
        <w:r>
          <w:rPr>
            <w:rFonts w:ascii="Arial"/>
            <w:color w:val="130A87"/>
            <w:w w:val="95"/>
            <w:sz w:val="18"/>
            <w:u w:val="thick" w:color="030303"/>
          </w:rPr>
          <w:t>/</w:t>
        </w:r>
        <w:r>
          <w:rPr>
            <w:rFonts w:ascii="Arial"/>
            <w:color w:val="0F05BA"/>
            <w:w w:val="95"/>
            <w:sz w:val="18"/>
            <w:u w:val="thick" w:color="030303"/>
          </w:rPr>
          <w:t>eohh</w:t>
        </w:r>
        <w:r>
          <w:rPr>
            <w:rFonts w:ascii="Arial"/>
            <w:color w:val="0F05BA"/>
            <w:spacing w:val="-15"/>
            <w:w w:val="95"/>
            <w:sz w:val="18"/>
            <w:u w:val="thick" w:color="030303"/>
          </w:rPr>
          <w:t xml:space="preserve"> </w:t>
        </w:r>
        <w:r>
          <w:rPr>
            <w:rFonts w:ascii="Arial"/>
            <w:color w:val="0F05BA"/>
            <w:w w:val="95"/>
            <w:sz w:val="18"/>
            <w:u w:val="thick" w:color="030303"/>
          </w:rPr>
          <w:t>s</w:t>
        </w:r>
        <w:r>
          <w:rPr>
            <w:rFonts w:ascii="Arial"/>
            <w:color w:val="130A87"/>
            <w:w w:val="95"/>
            <w:sz w:val="18"/>
            <w:u w:val="thick" w:color="030303"/>
          </w:rPr>
          <w:t>/</w:t>
        </w:r>
        <w:r>
          <w:rPr>
            <w:rFonts w:ascii="Arial"/>
            <w:color w:val="130A87"/>
            <w:spacing w:val="-22"/>
            <w:w w:val="95"/>
            <w:sz w:val="18"/>
            <w:u w:val="thick" w:color="030303"/>
          </w:rPr>
          <w:t xml:space="preserve"> </w:t>
        </w:r>
        <w:r>
          <w:rPr>
            <w:rFonts w:ascii="Arial"/>
            <w:color w:val="0F05BA"/>
            <w:w w:val="95"/>
            <w:sz w:val="18"/>
            <w:u w:val="thick" w:color="030303"/>
          </w:rPr>
          <w:t>docs</w:t>
        </w:r>
        <w:r>
          <w:rPr>
            <w:rFonts w:ascii="Arial"/>
            <w:color w:val="0F05BA"/>
            <w:spacing w:val="17"/>
            <w:w w:val="95"/>
            <w:sz w:val="18"/>
          </w:rPr>
          <w:t xml:space="preserve"> </w:t>
        </w:r>
      </w:hyperlink>
      <w:r>
        <w:rPr>
          <w:rFonts w:ascii="Arial"/>
          <w:color w:val="130A87"/>
          <w:w w:val="95"/>
          <w:sz w:val="18"/>
          <w:u w:val="thick" w:color="030303"/>
        </w:rPr>
        <w:t>/</w:t>
      </w:r>
      <w:r>
        <w:rPr>
          <w:rFonts w:ascii="Arial"/>
          <w:color w:val="130A87"/>
          <w:spacing w:val="-19"/>
          <w:w w:val="95"/>
          <w:sz w:val="18"/>
          <w:u w:val="thick" w:color="030303"/>
        </w:rPr>
        <w:t xml:space="preserve"> </w:t>
      </w:r>
      <w:r>
        <w:rPr>
          <w:rFonts w:ascii="Arial"/>
          <w:color w:val="0F05BA"/>
          <w:w w:val="95"/>
          <w:sz w:val="18"/>
          <w:u w:val="thick" w:color="030303"/>
        </w:rPr>
        <w:t>d</w:t>
      </w:r>
      <w:r>
        <w:rPr>
          <w:rFonts w:ascii="Arial"/>
          <w:color w:val="0F05BA"/>
          <w:spacing w:val="-10"/>
          <w:w w:val="95"/>
          <w:sz w:val="18"/>
          <w:u w:val="thick" w:color="030303"/>
        </w:rPr>
        <w:t xml:space="preserve"> </w:t>
      </w:r>
      <w:r>
        <w:rPr>
          <w:rFonts w:ascii="Arial"/>
          <w:color w:val="0F05BA"/>
          <w:w w:val="95"/>
          <w:sz w:val="18"/>
          <w:u w:val="thick" w:color="030303"/>
        </w:rPr>
        <w:t>ph</w:t>
      </w:r>
      <w:r>
        <w:rPr>
          <w:rFonts w:ascii="Arial"/>
          <w:color w:val="0F05BA"/>
          <w:spacing w:val="10"/>
          <w:w w:val="95"/>
          <w:sz w:val="18"/>
          <w:u w:val="thick" w:color="030303"/>
        </w:rPr>
        <w:t xml:space="preserve"> </w:t>
      </w:r>
      <w:r>
        <w:rPr>
          <w:rFonts w:ascii="Arial"/>
          <w:color w:val="130A87"/>
          <w:w w:val="95"/>
          <w:sz w:val="18"/>
          <w:u w:val="thick" w:color="030303"/>
        </w:rPr>
        <w:t>/</w:t>
      </w:r>
      <w:r>
        <w:rPr>
          <w:rFonts w:ascii="Arial"/>
          <w:color w:val="130A87"/>
          <w:spacing w:val="-23"/>
          <w:w w:val="95"/>
          <w:sz w:val="18"/>
          <w:u w:val="thick" w:color="030303"/>
        </w:rPr>
        <w:t xml:space="preserve"> </w:t>
      </w:r>
      <w:r>
        <w:rPr>
          <w:rFonts w:ascii="Arial"/>
          <w:color w:val="0F05BA"/>
          <w:w w:val="95"/>
          <w:sz w:val="18"/>
          <w:u w:val="thick" w:color="030303"/>
        </w:rPr>
        <w:t>q</w:t>
      </w:r>
      <w:r>
        <w:rPr>
          <w:rFonts w:ascii="Arial"/>
          <w:color w:val="0F05BA"/>
          <w:spacing w:val="-9"/>
          <w:w w:val="95"/>
          <w:sz w:val="18"/>
          <w:u w:val="thick" w:color="030303"/>
        </w:rPr>
        <w:t xml:space="preserve"> </w:t>
      </w:r>
      <w:r>
        <w:rPr>
          <w:rFonts w:ascii="Arial"/>
          <w:color w:val="0F05BA"/>
          <w:w w:val="95"/>
          <w:sz w:val="18"/>
          <w:u w:val="thick" w:color="030303"/>
        </w:rPr>
        <w:t>ua</w:t>
      </w:r>
      <w:r>
        <w:rPr>
          <w:rFonts w:ascii="Arial"/>
          <w:color w:val="130A87"/>
          <w:w w:val="95"/>
          <w:sz w:val="18"/>
          <w:u w:val="thick" w:color="030303"/>
        </w:rPr>
        <w:t>li</w:t>
      </w:r>
      <w:r>
        <w:rPr>
          <w:rFonts w:ascii="Arial"/>
          <w:color w:val="130A87"/>
          <w:spacing w:val="-28"/>
          <w:w w:val="95"/>
          <w:sz w:val="18"/>
          <w:u w:val="thick" w:color="030303"/>
        </w:rPr>
        <w:t xml:space="preserve"> </w:t>
      </w:r>
      <w:r>
        <w:rPr>
          <w:rFonts w:ascii="Arial"/>
          <w:color w:val="0F05BA"/>
          <w:w w:val="95"/>
          <w:sz w:val="18"/>
          <w:u w:val="thick" w:color="030303"/>
        </w:rPr>
        <w:t>ty</w:t>
      </w:r>
      <w:r>
        <w:rPr>
          <w:rFonts w:ascii="Arial"/>
          <w:color w:val="130A87"/>
          <w:w w:val="95"/>
          <w:sz w:val="18"/>
          <w:u w:val="thick" w:color="030303"/>
        </w:rPr>
        <w:t>/</w:t>
      </w:r>
      <w:r>
        <w:rPr>
          <w:rFonts w:ascii="Arial"/>
          <w:color w:val="130A87"/>
          <w:spacing w:val="-22"/>
          <w:w w:val="95"/>
          <w:sz w:val="18"/>
          <w:u w:val="thick" w:color="030303"/>
        </w:rPr>
        <w:t xml:space="preserve"> </w:t>
      </w:r>
      <w:r>
        <w:rPr>
          <w:rFonts w:ascii="Arial"/>
          <w:color w:val="0F05BA"/>
          <w:w w:val="95"/>
          <w:sz w:val="18"/>
          <w:u w:val="thick" w:color="030303"/>
        </w:rPr>
        <w:t>don/q</w:t>
      </w:r>
      <w:r>
        <w:rPr>
          <w:rFonts w:ascii="Arial"/>
          <w:color w:val="0F05BA"/>
          <w:spacing w:val="4"/>
          <w:w w:val="95"/>
          <w:sz w:val="18"/>
          <w:u w:val="thick" w:color="030303"/>
        </w:rPr>
        <w:t xml:space="preserve"> </w:t>
      </w:r>
      <w:r>
        <w:rPr>
          <w:rFonts w:ascii="Arial"/>
          <w:color w:val="0F05BA"/>
          <w:w w:val="95"/>
          <w:sz w:val="18"/>
          <w:u w:val="thick" w:color="030303"/>
        </w:rPr>
        <w:t>u</w:t>
      </w:r>
      <w:r>
        <w:rPr>
          <w:rFonts w:ascii="Arial"/>
          <w:color w:val="0C03DA"/>
          <w:w w:val="95"/>
          <w:sz w:val="18"/>
          <w:u w:val="thick" w:color="030303"/>
        </w:rPr>
        <w:t>id</w:t>
      </w:r>
      <w:r>
        <w:rPr>
          <w:rFonts w:ascii="Arial"/>
          <w:color w:val="0F05BA"/>
          <w:w w:val="95"/>
          <w:sz w:val="18"/>
          <w:u w:val="thick" w:color="030303"/>
        </w:rPr>
        <w:t>e</w:t>
      </w:r>
      <w:r>
        <w:rPr>
          <w:rFonts w:ascii="Arial"/>
          <w:color w:val="0C03DA"/>
          <w:w w:val="95"/>
          <w:sz w:val="18"/>
          <w:u w:val="thick" w:color="030303"/>
        </w:rPr>
        <w:t>l</w:t>
      </w:r>
      <w:r>
        <w:rPr>
          <w:rFonts w:ascii="Arial"/>
          <w:color w:val="130A87"/>
          <w:w w:val="95"/>
          <w:sz w:val="18"/>
          <w:u w:val="thick" w:color="030303"/>
        </w:rPr>
        <w:t>i</w:t>
      </w:r>
      <w:r>
        <w:rPr>
          <w:rFonts w:ascii="Arial"/>
          <w:color w:val="0F05BA"/>
          <w:w w:val="95"/>
          <w:sz w:val="18"/>
          <w:u w:val="thick" w:color="030303"/>
        </w:rPr>
        <w:t>nes</w:t>
      </w:r>
      <w:r>
        <w:rPr>
          <w:rFonts w:ascii="Arial"/>
          <w:color w:val="0C03DA"/>
          <w:w w:val="95"/>
          <w:sz w:val="18"/>
          <w:u w:val="thick" w:color="030303"/>
        </w:rPr>
        <w:t>-</w:t>
      </w:r>
      <w:r>
        <w:rPr>
          <w:rFonts w:ascii="Arial"/>
          <w:color w:val="0F05BA"/>
          <w:w w:val="95"/>
          <w:sz w:val="18"/>
          <w:u w:val="thick" w:color="030303"/>
        </w:rPr>
        <w:t>commun</w:t>
      </w:r>
      <w:r>
        <w:rPr>
          <w:rFonts w:ascii="Arial"/>
          <w:color w:val="130A87"/>
          <w:w w:val="95"/>
          <w:sz w:val="18"/>
          <w:u w:val="thick" w:color="030303"/>
        </w:rPr>
        <w:t>i</w:t>
      </w:r>
      <w:r>
        <w:rPr>
          <w:rFonts w:ascii="Arial"/>
          <w:color w:val="0C03DA"/>
          <w:w w:val="95"/>
          <w:sz w:val="18"/>
          <w:u w:val="thick" w:color="030303"/>
        </w:rPr>
        <w:t>t</w:t>
      </w:r>
      <w:r>
        <w:rPr>
          <w:rFonts w:ascii="Arial"/>
          <w:color w:val="0F05BA"/>
          <w:w w:val="95"/>
          <w:sz w:val="18"/>
          <w:u w:val="thick" w:color="030303"/>
        </w:rPr>
        <w:t>y</w:t>
      </w:r>
      <w:r>
        <w:rPr>
          <w:rFonts w:ascii="Arial"/>
          <w:color w:val="0C03DA"/>
          <w:w w:val="95"/>
          <w:sz w:val="18"/>
          <w:u w:val="thick" w:color="030303"/>
        </w:rPr>
        <w:t>-</w:t>
      </w:r>
      <w:r>
        <w:rPr>
          <w:rFonts w:ascii="Arial"/>
          <w:color w:val="0F05BA"/>
          <w:w w:val="95"/>
          <w:sz w:val="18"/>
          <w:u w:val="thick" w:color="030303"/>
        </w:rPr>
        <w:t>enqaq</w:t>
      </w:r>
      <w:r>
        <w:rPr>
          <w:rFonts w:ascii="Arial"/>
          <w:color w:val="0F05BA"/>
          <w:spacing w:val="-9"/>
          <w:w w:val="95"/>
          <w:sz w:val="18"/>
          <w:u w:val="thick" w:color="030303"/>
        </w:rPr>
        <w:t xml:space="preserve"> </w:t>
      </w:r>
      <w:r>
        <w:rPr>
          <w:rFonts w:ascii="Arial"/>
          <w:color w:val="0F05BA"/>
          <w:w w:val="95"/>
          <w:sz w:val="18"/>
          <w:u w:val="thick" w:color="030303"/>
        </w:rPr>
        <w:t>ement.p</w:t>
      </w:r>
      <w:r>
        <w:rPr>
          <w:rFonts w:ascii="Arial"/>
          <w:color w:val="0C03DA"/>
          <w:w w:val="95"/>
          <w:sz w:val="18"/>
          <w:u w:val="thick" w:color="030303"/>
        </w:rPr>
        <w:t>d</w:t>
      </w:r>
      <w:r>
        <w:rPr>
          <w:rFonts w:ascii="Arial"/>
          <w:color w:val="080567"/>
          <w:w w:val="95"/>
          <w:sz w:val="18"/>
          <w:u w:val="thick" w:color="030303"/>
        </w:rPr>
        <w:t>f)</w:t>
      </w:r>
      <w:r>
        <w:rPr>
          <w:rFonts w:ascii="Arial"/>
          <w:color w:val="030303"/>
          <w:w w:val="95"/>
          <w:sz w:val="18"/>
        </w:rPr>
        <w:t>.</w:t>
      </w:r>
    </w:p>
    <w:tbl>
      <w:tblPr>
        <w:tblW w:w="0" w:type="auto"/>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34"/>
        <w:gridCol w:w="826"/>
        <w:gridCol w:w="1018"/>
        <w:gridCol w:w="1037"/>
        <w:gridCol w:w="1152"/>
        <w:gridCol w:w="998"/>
        <w:gridCol w:w="1339"/>
      </w:tblGrid>
      <w:tr w:rsidR="00E300A9">
        <w:trPr>
          <w:trHeight w:val="561"/>
        </w:trPr>
        <w:tc>
          <w:tcPr>
            <w:tcW w:w="5134" w:type="dxa"/>
          </w:tcPr>
          <w:p w:rsidR="00E300A9" w:rsidRDefault="00E300A9">
            <w:pPr>
              <w:pStyle w:val="TableParagraph"/>
              <w:rPr>
                <w:sz w:val="18"/>
              </w:rPr>
            </w:pPr>
          </w:p>
        </w:tc>
        <w:tc>
          <w:tcPr>
            <w:tcW w:w="826" w:type="dxa"/>
          </w:tcPr>
          <w:p w:rsidR="00E300A9" w:rsidRDefault="006039EE">
            <w:pPr>
              <w:pStyle w:val="TableParagraph"/>
              <w:spacing w:before="172"/>
              <w:ind w:left="121" w:right="92"/>
              <w:jc w:val="center"/>
              <w:rPr>
                <w:rFonts w:ascii="Arial"/>
                <w:sz w:val="18"/>
              </w:rPr>
            </w:pPr>
            <w:r>
              <w:rPr>
                <w:rFonts w:ascii="Arial"/>
                <w:color w:val="030303"/>
                <w:w w:val="110"/>
                <w:sz w:val="18"/>
              </w:rPr>
              <w:t>Inform</w:t>
            </w:r>
          </w:p>
        </w:tc>
        <w:tc>
          <w:tcPr>
            <w:tcW w:w="1018" w:type="dxa"/>
          </w:tcPr>
          <w:p w:rsidR="00E300A9" w:rsidRDefault="006039EE">
            <w:pPr>
              <w:pStyle w:val="TableParagraph"/>
              <w:spacing w:before="172"/>
              <w:ind w:left="198"/>
              <w:rPr>
                <w:rFonts w:ascii="Arial"/>
                <w:sz w:val="18"/>
              </w:rPr>
            </w:pPr>
            <w:r>
              <w:rPr>
                <w:rFonts w:ascii="Arial"/>
                <w:color w:val="030303"/>
                <w:sz w:val="18"/>
              </w:rPr>
              <w:t>Consult</w:t>
            </w:r>
          </w:p>
        </w:tc>
        <w:tc>
          <w:tcPr>
            <w:tcW w:w="1037" w:type="dxa"/>
          </w:tcPr>
          <w:p w:rsidR="00E300A9" w:rsidRDefault="006039EE">
            <w:pPr>
              <w:pStyle w:val="TableParagraph"/>
              <w:spacing w:before="172"/>
              <w:ind w:left="216"/>
              <w:rPr>
                <w:rFonts w:ascii="Arial"/>
                <w:sz w:val="18"/>
              </w:rPr>
            </w:pPr>
            <w:r>
              <w:rPr>
                <w:rFonts w:ascii="Arial"/>
                <w:color w:val="030303"/>
                <w:w w:val="105"/>
                <w:sz w:val="18"/>
              </w:rPr>
              <w:t>Involve</w:t>
            </w:r>
          </w:p>
        </w:tc>
        <w:tc>
          <w:tcPr>
            <w:tcW w:w="1152" w:type="dxa"/>
          </w:tcPr>
          <w:p w:rsidR="00E300A9" w:rsidRDefault="006039EE">
            <w:pPr>
              <w:pStyle w:val="TableParagraph"/>
              <w:spacing w:before="172"/>
              <w:ind w:left="105"/>
              <w:rPr>
                <w:rFonts w:ascii="Arial"/>
                <w:sz w:val="18"/>
              </w:rPr>
            </w:pPr>
            <w:r>
              <w:rPr>
                <w:rFonts w:ascii="Arial"/>
                <w:color w:val="030303"/>
                <w:w w:val="105"/>
                <w:sz w:val="18"/>
              </w:rPr>
              <w:t>Collaborate</w:t>
            </w:r>
          </w:p>
        </w:tc>
        <w:tc>
          <w:tcPr>
            <w:tcW w:w="998" w:type="dxa"/>
          </w:tcPr>
          <w:p w:rsidR="00E300A9" w:rsidRDefault="006039EE">
            <w:pPr>
              <w:pStyle w:val="TableParagraph"/>
              <w:spacing w:before="167"/>
              <w:ind w:left="135"/>
              <w:rPr>
                <w:rFonts w:ascii="Arial"/>
                <w:sz w:val="18"/>
              </w:rPr>
            </w:pPr>
            <w:r>
              <w:rPr>
                <w:rFonts w:ascii="Arial"/>
                <w:color w:val="030303"/>
                <w:w w:val="105"/>
                <w:sz w:val="18"/>
              </w:rPr>
              <w:t>Delegate</w:t>
            </w:r>
          </w:p>
        </w:tc>
        <w:tc>
          <w:tcPr>
            <w:tcW w:w="1339" w:type="dxa"/>
          </w:tcPr>
          <w:p w:rsidR="00E300A9" w:rsidRDefault="006039EE">
            <w:pPr>
              <w:pStyle w:val="TableParagraph"/>
              <w:spacing w:before="47" w:line="283" w:lineRule="auto"/>
              <w:ind w:left="157" w:hanging="10"/>
              <w:rPr>
                <w:rFonts w:ascii="Arial"/>
                <w:sz w:val="18"/>
              </w:rPr>
            </w:pPr>
            <w:r>
              <w:rPr>
                <w:rFonts w:ascii="Arial"/>
                <w:color w:val="030303"/>
                <w:w w:val="110"/>
                <w:sz w:val="18"/>
              </w:rPr>
              <w:t>Community-</w:t>
            </w:r>
            <w:r>
              <w:rPr>
                <w:rFonts w:ascii="Arial"/>
                <w:color w:val="030303"/>
                <w:spacing w:val="-53"/>
                <w:w w:val="110"/>
                <w:sz w:val="18"/>
              </w:rPr>
              <w:t xml:space="preserve"> </w:t>
            </w:r>
            <w:r>
              <w:rPr>
                <w:rFonts w:ascii="Arial"/>
                <w:color w:val="030303"/>
                <w:sz w:val="18"/>
              </w:rPr>
              <w:t>Driven</w:t>
            </w:r>
            <w:r>
              <w:rPr>
                <w:rFonts w:ascii="Arial"/>
                <w:color w:val="030303"/>
                <w:spacing w:val="4"/>
                <w:sz w:val="18"/>
              </w:rPr>
              <w:t xml:space="preserve"> </w:t>
            </w:r>
            <w:r>
              <w:rPr>
                <w:rFonts w:ascii="Arial"/>
                <w:color w:val="030303"/>
                <w:sz w:val="18"/>
              </w:rPr>
              <w:t>/</w:t>
            </w:r>
            <w:r>
              <w:rPr>
                <w:rFonts w:ascii="Arial"/>
                <w:color w:val="030303"/>
                <w:spacing w:val="19"/>
                <w:sz w:val="18"/>
              </w:rPr>
              <w:t xml:space="preserve"> </w:t>
            </w:r>
            <w:r>
              <w:rPr>
                <w:rFonts w:ascii="Arial"/>
                <w:color w:val="030303"/>
                <w:sz w:val="18"/>
              </w:rPr>
              <w:t>-Led</w:t>
            </w:r>
          </w:p>
        </w:tc>
      </w:tr>
      <w:tr w:rsidR="00E300A9">
        <w:trPr>
          <w:trHeight w:val="480"/>
        </w:trPr>
        <w:tc>
          <w:tcPr>
            <w:tcW w:w="5134" w:type="dxa"/>
          </w:tcPr>
          <w:p w:rsidR="00E300A9" w:rsidRDefault="006039EE">
            <w:pPr>
              <w:pStyle w:val="TableParagraph"/>
              <w:spacing w:before="105"/>
              <w:ind w:left="33"/>
              <w:rPr>
                <w:rFonts w:ascii="Arial"/>
                <w:sz w:val="18"/>
              </w:rPr>
            </w:pPr>
            <w:r>
              <w:rPr>
                <w:rFonts w:ascii="Arial"/>
                <w:color w:val="494B52"/>
                <w:w w:val="95"/>
                <w:sz w:val="21"/>
              </w:rPr>
              <w:t>[g]</w:t>
            </w:r>
            <w:r>
              <w:rPr>
                <w:rFonts w:ascii="Arial"/>
                <w:color w:val="494B52"/>
                <w:spacing w:val="31"/>
                <w:w w:val="95"/>
                <w:sz w:val="21"/>
              </w:rPr>
              <w:t xml:space="preserve"> </w:t>
            </w:r>
            <w:r>
              <w:rPr>
                <w:rFonts w:ascii="Arial"/>
                <w:color w:val="030303"/>
                <w:w w:val="95"/>
                <w:sz w:val="18"/>
              </w:rPr>
              <w:t>Assess</w:t>
            </w:r>
            <w:r>
              <w:rPr>
                <w:rFonts w:ascii="Arial"/>
                <w:color w:val="030303"/>
                <w:spacing w:val="8"/>
                <w:w w:val="95"/>
                <w:sz w:val="18"/>
              </w:rPr>
              <w:t xml:space="preserve"> </w:t>
            </w:r>
            <w:r>
              <w:rPr>
                <w:rFonts w:ascii="Arial"/>
                <w:color w:val="030303"/>
                <w:w w:val="95"/>
                <w:sz w:val="18"/>
              </w:rPr>
              <w:t>Needs</w:t>
            </w:r>
            <w:r>
              <w:rPr>
                <w:rFonts w:ascii="Arial"/>
                <w:color w:val="030303"/>
                <w:spacing w:val="1"/>
                <w:w w:val="95"/>
                <w:sz w:val="18"/>
              </w:rPr>
              <w:t xml:space="preserve"> </w:t>
            </w:r>
            <w:r>
              <w:rPr>
                <w:rFonts w:ascii="Arial"/>
                <w:color w:val="030303"/>
                <w:w w:val="95"/>
                <w:sz w:val="18"/>
              </w:rPr>
              <w:t>and</w:t>
            </w:r>
            <w:r>
              <w:rPr>
                <w:rFonts w:ascii="Arial"/>
                <w:color w:val="030303"/>
                <w:spacing w:val="14"/>
                <w:w w:val="95"/>
                <w:sz w:val="18"/>
              </w:rPr>
              <w:t xml:space="preserve"> </w:t>
            </w:r>
            <w:r>
              <w:rPr>
                <w:rFonts w:ascii="Arial"/>
                <w:color w:val="030303"/>
                <w:w w:val="95"/>
                <w:sz w:val="18"/>
              </w:rPr>
              <w:t>Resources</w:t>
            </w:r>
          </w:p>
        </w:tc>
        <w:tc>
          <w:tcPr>
            <w:tcW w:w="826" w:type="dxa"/>
          </w:tcPr>
          <w:p w:rsidR="00E300A9" w:rsidRDefault="006039EE">
            <w:pPr>
              <w:pStyle w:val="TableParagraph"/>
              <w:spacing w:line="404" w:lineRule="exact"/>
              <w:ind w:right="35"/>
              <w:jc w:val="center"/>
              <w:rPr>
                <w:i/>
                <w:sz w:val="40"/>
              </w:rPr>
            </w:pPr>
            <w:r>
              <w:rPr>
                <w:i/>
                <w:color w:val="898C97"/>
                <w:w w:val="96"/>
                <w:sz w:val="40"/>
              </w:rPr>
              <w:t>r</w:t>
            </w:r>
          </w:p>
        </w:tc>
        <w:tc>
          <w:tcPr>
            <w:tcW w:w="1018" w:type="dxa"/>
          </w:tcPr>
          <w:p w:rsidR="00E300A9" w:rsidRDefault="006039EE">
            <w:pPr>
              <w:pStyle w:val="TableParagraph"/>
              <w:spacing w:line="408" w:lineRule="exact"/>
              <w:ind w:right="129"/>
              <w:jc w:val="center"/>
              <w:rPr>
                <w:i/>
                <w:sz w:val="40"/>
              </w:rPr>
            </w:pPr>
            <w:r>
              <w:rPr>
                <w:i/>
                <w:color w:val="898C97"/>
                <w:w w:val="96"/>
                <w:sz w:val="40"/>
              </w:rPr>
              <w:t>r</w:t>
            </w:r>
          </w:p>
        </w:tc>
        <w:tc>
          <w:tcPr>
            <w:tcW w:w="1037" w:type="dxa"/>
          </w:tcPr>
          <w:p w:rsidR="00E300A9" w:rsidRDefault="006039EE">
            <w:pPr>
              <w:pStyle w:val="TableParagraph"/>
              <w:spacing w:line="404" w:lineRule="exact"/>
              <w:ind w:right="107"/>
              <w:jc w:val="center"/>
              <w:rPr>
                <w:i/>
                <w:sz w:val="40"/>
              </w:rPr>
            </w:pPr>
            <w:r>
              <w:rPr>
                <w:i/>
                <w:color w:val="898C97"/>
                <w:w w:val="96"/>
                <w:sz w:val="40"/>
              </w:rPr>
              <w:t>r</w:t>
            </w:r>
          </w:p>
        </w:tc>
        <w:tc>
          <w:tcPr>
            <w:tcW w:w="1152" w:type="dxa"/>
          </w:tcPr>
          <w:p w:rsidR="00E300A9" w:rsidRDefault="006039EE">
            <w:pPr>
              <w:pStyle w:val="TableParagraph"/>
              <w:spacing w:before="100"/>
              <w:ind w:left="480" w:right="444"/>
              <w:jc w:val="center"/>
              <w:rPr>
                <w:rFonts w:ascii="Arial"/>
                <w:b/>
                <w:sz w:val="19"/>
              </w:rPr>
            </w:pPr>
            <w:r>
              <w:rPr>
                <w:rFonts w:ascii="Arial"/>
                <w:b/>
                <w:color w:val="494B52"/>
                <w:sz w:val="19"/>
              </w:rPr>
              <w:t>(e</w:t>
            </w:r>
          </w:p>
        </w:tc>
        <w:tc>
          <w:tcPr>
            <w:tcW w:w="998" w:type="dxa"/>
          </w:tcPr>
          <w:p w:rsidR="00E300A9" w:rsidRDefault="006039EE">
            <w:pPr>
              <w:pStyle w:val="TableParagraph"/>
              <w:spacing w:line="408" w:lineRule="exact"/>
              <w:ind w:right="120"/>
              <w:jc w:val="center"/>
              <w:rPr>
                <w:i/>
                <w:sz w:val="40"/>
              </w:rPr>
            </w:pPr>
            <w:r>
              <w:rPr>
                <w:i/>
                <w:color w:val="898C97"/>
                <w:w w:val="96"/>
                <w:sz w:val="40"/>
              </w:rPr>
              <w:t>r</w:t>
            </w:r>
          </w:p>
        </w:tc>
        <w:tc>
          <w:tcPr>
            <w:tcW w:w="1339" w:type="dxa"/>
          </w:tcPr>
          <w:p w:rsidR="00E300A9" w:rsidRDefault="006039EE">
            <w:pPr>
              <w:pStyle w:val="TableParagraph"/>
              <w:spacing w:line="404" w:lineRule="exact"/>
              <w:ind w:right="490"/>
              <w:jc w:val="right"/>
              <w:rPr>
                <w:i/>
                <w:sz w:val="40"/>
              </w:rPr>
            </w:pPr>
            <w:r>
              <w:rPr>
                <w:i/>
                <w:color w:val="898C97"/>
                <w:w w:val="96"/>
                <w:sz w:val="40"/>
              </w:rPr>
              <w:t>r</w:t>
            </w:r>
          </w:p>
        </w:tc>
      </w:tr>
      <w:tr w:rsidR="00E300A9">
        <w:trPr>
          <w:trHeight w:val="561"/>
        </w:trPr>
        <w:tc>
          <w:tcPr>
            <w:tcW w:w="5134" w:type="dxa"/>
          </w:tcPr>
          <w:p w:rsidR="00E300A9" w:rsidRDefault="006039EE">
            <w:pPr>
              <w:pStyle w:val="TableParagraph"/>
              <w:spacing w:before="13"/>
              <w:ind w:right="4"/>
              <w:jc w:val="right"/>
              <w:rPr>
                <w:rFonts w:ascii="Arial"/>
                <w:sz w:val="18"/>
              </w:rPr>
            </w:pPr>
            <w:r>
              <w:rPr>
                <w:rFonts w:ascii="Arial"/>
                <w:color w:val="030303"/>
                <w:spacing w:val="-1"/>
                <w:sz w:val="18"/>
              </w:rPr>
              <w:t>Please</w:t>
            </w:r>
            <w:r>
              <w:rPr>
                <w:rFonts w:ascii="Arial"/>
                <w:color w:val="030303"/>
                <w:spacing w:val="11"/>
                <w:sz w:val="18"/>
              </w:rPr>
              <w:t xml:space="preserve"> </w:t>
            </w:r>
            <w:r>
              <w:rPr>
                <w:rFonts w:ascii="Arial"/>
                <w:color w:val="030303"/>
                <w:spacing w:val="-1"/>
                <w:sz w:val="18"/>
              </w:rPr>
              <w:t>describe</w:t>
            </w:r>
            <w:r>
              <w:rPr>
                <w:rFonts w:ascii="Arial"/>
                <w:color w:val="030303"/>
                <w:spacing w:val="19"/>
                <w:sz w:val="18"/>
              </w:rPr>
              <w:t xml:space="preserve"> </w:t>
            </w:r>
            <w:r>
              <w:rPr>
                <w:rFonts w:ascii="Arial"/>
                <w:color w:val="030303"/>
                <w:spacing w:val="-1"/>
                <w:sz w:val="18"/>
              </w:rPr>
              <w:t>the</w:t>
            </w:r>
            <w:r>
              <w:rPr>
                <w:rFonts w:ascii="Arial"/>
                <w:color w:val="030303"/>
                <w:spacing w:val="6"/>
                <w:sz w:val="18"/>
              </w:rPr>
              <w:t xml:space="preserve"> </w:t>
            </w:r>
            <w:r>
              <w:rPr>
                <w:rFonts w:ascii="Arial"/>
                <w:color w:val="030303"/>
                <w:spacing w:val="-1"/>
                <w:sz w:val="18"/>
              </w:rPr>
              <w:t>engagement</w:t>
            </w:r>
            <w:r>
              <w:rPr>
                <w:rFonts w:ascii="Arial"/>
                <w:color w:val="030303"/>
                <w:spacing w:val="6"/>
                <w:sz w:val="18"/>
              </w:rPr>
              <w:t xml:space="preserve"> </w:t>
            </w:r>
            <w:r>
              <w:rPr>
                <w:rFonts w:ascii="Arial"/>
                <w:color w:val="030303"/>
                <w:sz w:val="18"/>
              </w:rPr>
              <w:t>process</w:t>
            </w:r>
            <w:r>
              <w:rPr>
                <w:rFonts w:ascii="Arial"/>
                <w:color w:val="030303"/>
                <w:spacing w:val="-1"/>
                <w:sz w:val="18"/>
              </w:rPr>
              <w:t xml:space="preserve"> </w:t>
            </w:r>
            <w:r>
              <w:rPr>
                <w:rFonts w:ascii="Arial"/>
                <w:color w:val="030303"/>
                <w:sz w:val="18"/>
              </w:rPr>
              <w:t>employed</w:t>
            </w:r>
            <w:r>
              <w:rPr>
                <w:rFonts w:ascii="Arial"/>
                <w:color w:val="030303"/>
                <w:spacing w:val="7"/>
                <w:sz w:val="18"/>
              </w:rPr>
              <w:t xml:space="preserve"> </w:t>
            </w:r>
            <w:r>
              <w:rPr>
                <w:rFonts w:ascii="Arial"/>
                <w:color w:val="030303"/>
                <w:sz w:val="18"/>
              </w:rPr>
              <w:t>during</w:t>
            </w:r>
            <w:r>
              <w:rPr>
                <w:rFonts w:ascii="Arial"/>
                <w:color w:val="030303"/>
                <w:spacing w:val="-13"/>
                <w:sz w:val="18"/>
              </w:rPr>
              <w:t xml:space="preserve"> </w:t>
            </w:r>
            <w:r>
              <w:rPr>
                <w:rFonts w:ascii="Arial"/>
                <w:color w:val="030303"/>
                <w:sz w:val="18"/>
              </w:rPr>
              <w:t>the</w:t>
            </w:r>
          </w:p>
          <w:p w:rsidR="00E300A9" w:rsidRDefault="006039EE">
            <w:pPr>
              <w:pStyle w:val="TableParagraph"/>
              <w:spacing w:before="29"/>
              <w:ind w:right="3"/>
              <w:jc w:val="right"/>
              <w:rPr>
                <w:rFonts w:ascii="Arial"/>
                <w:sz w:val="18"/>
              </w:rPr>
            </w:pPr>
            <w:r>
              <w:rPr>
                <w:rFonts w:ascii="Arial"/>
                <w:color w:val="030303"/>
                <w:w w:val="95"/>
                <w:sz w:val="18"/>
              </w:rPr>
              <w:t>"Assess</w:t>
            </w:r>
            <w:r>
              <w:rPr>
                <w:rFonts w:ascii="Arial"/>
                <w:color w:val="030303"/>
                <w:spacing w:val="10"/>
                <w:w w:val="95"/>
                <w:sz w:val="18"/>
              </w:rPr>
              <w:t xml:space="preserve"> </w:t>
            </w:r>
            <w:r>
              <w:rPr>
                <w:rFonts w:ascii="Arial"/>
                <w:color w:val="030303"/>
                <w:w w:val="95"/>
                <w:sz w:val="18"/>
              </w:rPr>
              <w:t>Needs</w:t>
            </w:r>
            <w:r>
              <w:rPr>
                <w:rFonts w:ascii="Arial"/>
                <w:color w:val="030303"/>
                <w:spacing w:val="10"/>
                <w:w w:val="95"/>
                <w:sz w:val="18"/>
              </w:rPr>
              <w:t xml:space="preserve"> </w:t>
            </w:r>
            <w:r>
              <w:rPr>
                <w:rFonts w:ascii="Arial"/>
                <w:color w:val="030303"/>
                <w:w w:val="95"/>
                <w:sz w:val="18"/>
              </w:rPr>
              <w:t>and</w:t>
            </w:r>
            <w:r>
              <w:rPr>
                <w:rFonts w:ascii="Arial"/>
                <w:color w:val="030303"/>
                <w:spacing w:val="5"/>
                <w:w w:val="95"/>
                <w:sz w:val="18"/>
              </w:rPr>
              <w:t xml:space="preserve"> </w:t>
            </w:r>
            <w:r>
              <w:rPr>
                <w:rFonts w:ascii="Arial"/>
                <w:color w:val="030303"/>
                <w:w w:val="95"/>
                <w:sz w:val="18"/>
              </w:rPr>
              <w:t>Resources"</w:t>
            </w:r>
            <w:r>
              <w:rPr>
                <w:rFonts w:ascii="Arial"/>
                <w:color w:val="030303"/>
                <w:spacing w:val="24"/>
                <w:w w:val="95"/>
                <w:sz w:val="18"/>
              </w:rPr>
              <w:t xml:space="preserve"> </w:t>
            </w:r>
            <w:r>
              <w:rPr>
                <w:rFonts w:ascii="Arial"/>
                <w:color w:val="030303"/>
                <w:w w:val="95"/>
                <w:sz w:val="18"/>
              </w:rPr>
              <w:t>phase.</w:t>
            </w:r>
          </w:p>
        </w:tc>
        <w:tc>
          <w:tcPr>
            <w:tcW w:w="6370" w:type="dxa"/>
            <w:gridSpan w:val="6"/>
          </w:tcPr>
          <w:p w:rsidR="00E300A9" w:rsidRDefault="006039EE">
            <w:pPr>
              <w:pStyle w:val="TableParagraph"/>
              <w:spacing w:before="177"/>
              <w:ind w:left="83"/>
              <w:rPr>
                <w:rFonts w:ascii="Arial"/>
                <w:sz w:val="18"/>
              </w:rPr>
            </w:pPr>
            <w:r>
              <w:rPr>
                <w:rFonts w:ascii="Arial"/>
                <w:color w:val="030303"/>
                <w:sz w:val="18"/>
              </w:rPr>
              <w:t>See</w:t>
            </w:r>
            <w:r>
              <w:rPr>
                <w:rFonts w:ascii="Arial"/>
                <w:color w:val="030303"/>
                <w:spacing w:val="-12"/>
                <w:sz w:val="18"/>
              </w:rPr>
              <w:t xml:space="preserve"> </w:t>
            </w:r>
            <w:r>
              <w:rPr>
                <w:rFonts w:ascii="Arial"/>
                <w:color w:val="030303"/>
                <w:sz w:val="18"/>
              </w:rPr>
              <w:t>2019</w:t>
            </w:r>
            <w:r>
              <w:rPr>
                <w:rFonts w:ascii="Arial"/>
                <w:color w:val="030303"/>
                <w:spacing w:val="-9"/>
                <w:sz w:val="18"/>
              </w:rPr>
              <w:t xml:space="preserve"> </w:t>
            </w:r>
            <w:r>
              <w:rPr>
                <w:rFonts w:ascii="Arial"/>
                <w:color w:val="030303"/>
                <w:sz w:val="18"/>
              </w:rPr>
              <w:t>BIDMC</w:t>
            </w:r>
            <w:r>
              <w:rPr>
                <w:rFonts w:ascii="Arial"/>
                <w:color w:val="030303"/>
                <w:spacing w:val="-9"/>
                <w:sz w:val="18"/>
              </w:rPr>
              <w:t xml:space="preserve"> </w:t>
            </w:r>
            <w:r>
              <w:rPr>
                <w:rFonts w:ascii="Arial"/>
                <w:color w:val="030303"/>
                <w:sz w:val="18"/>
              </w:rPr>
              <w:t>CHNNCHIP</w:t>
            </w:r>
            <w:r>
              <w:rPr>
                <w:rFonts w:ascii="Arial"/>
                <w:color w:val="030303"/>
                <w:spacing w:val="7"/>
                <w:sz w:val="18"/>
              </w:rPr>
              <w:t xml:space="preserve"> </w:t>
            </w:r>
            <w:r>
              <w:rPr>
                <w:rFonts w:ascii="Arial"/>
                <w:color w:val="030303"/>
                <w:sz w:val="18"/>
              </w:rPr>
              <w:t>Narrative</w:t>
            </w:r>
          </w:p>
        </w:tc>
      </w:tr>
      <w:tr w:rsidR="00E300A9">
        <w:trPr>
          <w:trHeight w:val="504"/>
        </w:trPr>
        <w:tc>
          <w:tcPr>
            <w:tcW w:w="5134" w:type="dxa"/>
          </w:tcPr>
          <w:p w:rsidR="00E300A9" w:rsidRDefault="006039EE">
            <w:pPr>
              <w:pStyle w:val="TableParagraph"/>
              <w:spacing w:before="106"/>
              <w:ind w:left="32"/>
              <w:rPr>
                <w:rFonts w:ascii="Arial"/>
                <w:sz w:val="18"/>
              </w:rPr>
            </w:pPr>
            <w:r>
              <w:rPr>
                <w:rFonts w:ascii="Arial"/>
                <w:b/>
                <w:color w:val="494B52"/>
              </w:rPr>
              <w:t>[Zj</w:t>
            </w:r>
            <w:r>
              <w:rPr>
                <w:rFonts w:ascii="Arial"/>
                <w:b/>
                <w:color w:val="494B52"/>
                <w:spacing w:val="13"/>
              </w:rPr>
              <w:t xml:space="preserve"> </w:t>
            </w:r>
            <w:r>
              <w:rPr>
                <w:rFonts w:ascii="Arial"/>
                <w:color w:val="030303"/>
                <w:sz w:val="18"/>
              </w:rPr>
              <w:t>Focus</w:t>
            </w:r>
            <w:r>
              <w:rPr>
                <w:rFonts w:ascii="Arial"/>
                <w:color w:val="030303"/>
                <w:spacing w:val="3"/>
                <w:sz w:val="18"/>
              </w:rPr>
              <w:t xml:space="preserve"> </w:t>
            </w:r>
            <w:r>
              <w:rPr>
                <w:rFonts w:ascii="Arial"/>
                <w:color w:val="030303"/>
                <w:sz w:val="18"/>
              </w:rPr>
              <w:t>on</w:t>
            </w:r>
            <w:r>
              <w:rPr>
                <w:rFonts w:ascii="Arial"/>
                <w:color w:val="030303"/>
                <w:spacing w:val="19"/>
                <w:sz w:val="18"/>
              </w:rPr>
              <w:t xml:space="preserve"> </w:t>
            </w:r>
            <w:r>
              <w:rPr>
                <w:rFonts w:ascii="Arial"/>
                <w:color w:val="030303"/>
                <w:sz w:val="18"/>
              </w:rPr>
              <w:t>What's</w:t>
            </w:r>
            <w:r>
              <w:rPr>
                <w:rFonts w:ascii="Arial"/>
                <w:color w:val="030303"/>
                <w:spacing w:val="1"/>
                <w:sz w:val="18"/>
              </w:rPr>
              <w:t xml:space="preserve"> </w:t>
            </w:r>
            <w:r>
              <w:rPr>
                <w:rFonts w:ascii="Arial"/>
                <w:color w:val="030303"/>
                <w:sz w:val="18"/>
              </w:rPr>
              <w:t>Important</w:t>
            </w:r>
          </w:p>
        </w:tc>
        <w:tc>
          <w:tcPr>
            <w:tcW w:w="826" w:type="dxa"/>
          </w:tcPr>
          <w:p w:rsidR="00E300A9" w:rsidRDefault="006039EE">
            <w:pPr>
              <w:pStyle w:val="TableParagraph"/>
              <w:spacing w:before="115"/>
              <w:ind w:left="53" w:right="92"/>
              <w:jc w:val="center"/>
              <w:rPr>
                <w:i/>
                <w:sz w:val="18"/>
              </w:rPr>
            </w:pPr>
            <w:r>
              <w:rPr>
                <w:i/>
                <w:color w:val="898C97"/>
                <w:w w:val="110"/>
                <w:sz w:val="18"/>
              </w:rPr>
              <w:t>('</w:t>
            </w:r>
          </w:p>
        </w:tc>
        <w:tc>
          <w:tcPr>
            <w:tcW w:w="1018" w:type="dxa"/>
          </w:tcPr>
          <w:p w:rsidR="00E300A9" w:rsidRDefault="006039EE">
            <w:pPr>
              <w:pStyle w:val="TableParagraph"/>
              <w:spacing w:before="115"/>
              <w:ind w:left="363" w:right="496"/>
              <w:jc w:val="center"/>
              <w:rPr>
                <w:i/>
                <w:sz w:val="18"/>
              </w:rPr>
            </w:pPr>
            <w:r>
              <w:rPr>
                <w:i/>
                <w:color w:val="898C97"/>
                <w:w w:val="110"/>
                <w:sz w:val="18"/>
              </w:rPr>
              <w:t>('</w:t>
            </w:r>
          </w:p>
        </w:tc>
        <w:tc>
          <w:tcPr>
            <w:tcW w:w="1037" w:type="dxa"/>
          </w:tcPr>
          <w:p w:rsidR="00E300A9" w:rsidRDefault="006039EE">
            <w:pPr>
              <w:pStyle w:val="TableParagraph"/>
              <w:spacing w:before="115"/>
              <w:ind w:left="306" w:right="417"/>
              <w:jc w:val="center"/>
              <w:rPr>
                <w:i/>
                <w:sz w:val="18"/>
              </w:rPr>
            </w:pPr>
            <w:r>
              <w:rPr>
                <w:i/>
                <w:color w:val="898C97"/>
                <w:w w:val="110"/>
                <w:sz w:val="18"/>
              </w:rPr>
              <w:t>('</w:t>
            </w:r>
          </w:p>
        </w:tc>
        <w:tc>
          <w:tcPr>
            <w:tcW w:w="1152" w:type="dxa"/>
          </w:tcPr>
          <w:p w:rsidR="00E300A9" w:rsidRDefault="006039EE">
            <w:pPr>
              <w:pStyle w:val="TableParagraph"/>
              <w:spacing w:before="40"/>
              <w:ind w:right="242"/>
              <w:jc w:val="center"/>
              <w:rPr>
                <w:rFonts w:ascii="Arial"/>
                <w:i/>
                <w:sz w:val="29"/>
              </w:rPr>
            </w:pPr>
            <w:r>
              <w:rPr>
                <w:rFonts w:ascii="Arial"/>
                <w:i/>
                <w:color w:val="898C97"/>
                <w:w w:val="107"/>
                <w:sz w:val="29"/>
              </w:rPr>
              <w:t>r</w:t>
            </w:r>
          </w:p>
        </w:tc>
        <w:tc>
          <w:tcPr>
            <w:tcW w:w="998" w:type="dxa"/>
          </w:tcPr>
          <w:p w:rsidR="00E300A9" w:rsidRDefault="006039EE">
            <w:pPr>
              <w:pStyle w:val="TableParagraph"/>
              <w:spacing w:before="106"/>
              <w:ind w:left="355" w:right="417"/>
              <w:jc w:val="center"/>
              <w:rPr>
                <w:b/>
                <w:sz w:val="19"/>
              </w:rPr>
            </w:pPr>
            <w:r>
              <w:rPr>
                <w:b/>
                <w:color w:val="494B52"/>
                <w:w w:val="105"/>
                <w:sz w:val="19"/>
              </w:rPr>
              <w:t>(e</w:t>
            </w:r>
          </w:p>
        </w:tc>
        <w:tc>
          <w:tcPr>
            <w:tcW w:w="1339" w:type="dxa"/>
          </w:tcPr>
          <w:p w:rsidR="00E300A9" w:rsidRDefault="006039EE">
            <w:pPr>
              <w:pStyle w:val="TableParagraph"/>
              <w:spacing w:before="40"/>
              <w:ind w:left="573"/>
              <w:rPr>
                <w:rFonts w:ascii="Arial"/>
                <w:i/>
                <w:sz w:val="29"/>
              </w:rPr>
            </w:pPr>
            <w:r>
              <w:rPr>
                <w:rFonts w:ascii="Arial"/>
                <w:i/>
                <w:color w:val="898C97"/>
                <w:w w:val="110"/>
                <w:sz w:val="29"/>
              </w:rPr>
              <w:t>r</w:t>
            </w:r>
          </w:p>
        </w:tc>
      </w:tr>
      <w:tr w:rsidR="00E300A9">
        <w:trPr>
          <w:trHeight w:val="552"/>
        </w:trPr>
        <w:tc>
          <w:tcPr>
            <w:tcW w:w="5134" w:type="dxa"/>
          </w:tcPr>
          <w:p w:rsidR="00E300A9" w:rsidRDefault="006039EE">
            <w:pPr>
              <w:pStyle w:val="TableParagraph"/>
              <w:spacing w:before="18"/>
              <w:ind w:right="10"/>
              <w:jc w:val="right"/>
              <w:rPr>
                <w:rFonts w:ascii="Arial"/>
                <w:sz w:val="18"/>
              </w:rPr>
            </w:pPr>
            <w:r>
              <w:rPr>
                <w:rFonts w:ascii="Arial"/>
                <w:color w:val="030303"/>
                <w:sz w:val="18"/>
              </w:rPr>
              <w:t>Please</w:t>
            </w:r>
            <w:r>
              <w:rPr>
                <w:rFonts w:ascii="Arial"/>
                <w:color w:val="030303"/>
                <w:spacing w:val="18"/>
                <w:sz w:val="18"/>
              </w:rPr>
              <w:t xml:space="preserve"> </w:t>
            </w:r>
            <w:r>
              <w:rPr>
                <w:rFonts w:ascii="Arial"/>
                <w:color w:val="030303"/>
                <w:sz w:val="18"/>
              </w:rPr>
              <w:t>describe</w:t>
            </w:r>
            <w:r>
              <w:rPr>
                <w:rFonts w:ascii="Arial"/>
                <w:color w:val="030303"/>
                <w:spacing w:val="27"/>
                <w:sz w:val="18"/>
              </w:rPr>
              <w:t xml:space="preserve"> </w:t>
            </w:r>
            <w:r>
              <w:rPr>
                <w:rFonts w:ascii="Arial"/>
                <w:color w:val="030303"/>
                <w:sz w:val="18"/>
              </w:rPr>
              <w:t>the</w:t>
            </w:r>
            <w:r>
              <w:rPr>
                <w:rFonts w:ascii="Arial"/>
                <w:color w:val="030303"/>
                <w:spacing w:val="7"/>
                <w:sz w:val="18"/>
              </w:rPr>
              <w:t xml:space="preserve"> </w:t>
            </w:r>
            <w:r>
              <w:rPr>
                <w:rFonts w:ascii="Arial"/>
                <w:color w:val="030303"/>
                <w:sz w:val="18"/>
              </w:rPr>
              <w:t>engagement</w:t>
            </w:r>
            <w:r>
              <w:rPr>
                <w:rFonts w:ascii="Arial"/>
                <w:color w:val="030303"/>
                <w:spacing w:val="51"/>
                <w:sz w:val="18"/>
              </w:rPr>
              <w:t xml:space="preserve"> </w:t>
            </w:r>
            <w:r>
              <w:rPr>
                <w:rFonts w:ascii="Arial"/>
                <w:color w:val="030303"/>
                <w:sz w:val="18"/>
              </w:rPr>
              <w:t>process</w:t>
            </w:r>
            <w:r>
              <w:rPr>
                <w:rFonts w:ascii="Arial"/>
                <w:color w:val="030303"/>
                <w:spacing w:val="23"/>
                <w:sz w:val="18"/>
              </w:rPr>
              <w:t xml:space="preserve"> </w:t>
            </w:r>
            <w:r>
              <w:rPr>
                <w:rFonts w:ascii="Arial"/>
                <w:color w:val="030303"/>
                <w:sz w:val="18"/>
              </w:rPr>
              <w:t>employed</w:t>
            </w:r>
            <w:r>
              <w:rPr>
                <w:rFonts w:ascii="Arial"/>
                <w:color w:val="030303"/>
                <w:spacing w:val="20"/>
                <w:sz w:val="18"/>
              </w:rPr>
              <w:t xml:space="preserve"> </w:t>
            </w:r>
            <w:r>
              <w:rPr>
                <w:rFonts w:ascii="Arial"/>
                <w:color w:val="030303"/>
                <w:sz w:val="18"/>
              </w:rPr>
              <w:t>during</w:t>
            </w:r>
          </w:p>
          <w:p w:rsidR="00E300A9" w:rsidRDefault="006039EE">
            <w:pPr>
              <w:pStyle w:val="TableParagraph"/>
              <w:spacing w:before="29"/>
              <w:ind w:right="-15"/>
              <w:jc w:val="right"/>
              <w:rPr>
                <w:rFonts w:ascii="Arial"/>
                <w:sz w:val="18"/>
              </w:rPr>
            </w:pPr>
            <w:r>
              <w:rPr>
                <w:rFonts w:ascii="Arial"/>
                <w:color w:val="030303"/>
                <w:sz w:val="18"/>
              </w:rPr>
              <w:t>the</w:t>
            </w:r>
            <w:r>
              <w:rPr>
                <w:rFonts w:ascii="Arial"/>
                <w:color w:val="030303"/>
                <w:spacing w:val="9"/>
                <w:sz w:val="18"/>
              </w:rPr>
              <w:t xml:space="preserve"> </w:t>
            </w:r>
            <w:r>
              <w:rPr>
                <w:rFonts w:ascii="Arial"/>
                <w:color w:val="030303"/>
                <w:sz w:val="18"/>
              </w:rPr>
              <w:t>"Focus</w:t>
            </w:r>
            <w:r>
              <w:rPr>
                <w:rFonts w:ascii="Arial"/>
                <w:color w:val="030303"/>
                <w:spacing w:val="13"/>
                <w:sz w:val="18"/>
              </w:rPr>
              <w:t xml:space="preserve"> </w:t>
            </w:r>
            <w:r>
              <w:rPr>
                <w:rFonts w:ascii="Arial"/>
                <w:color w:val="030303"/>
                <w:sz w:val="18"/>
              </w:rPr>
              <w:t>on</w:t>
            </w:r>
            <w:r>
              <w:rPr>
                <w:rFonts w:ascii="Arial"/>
                <w:color w:val="030303"/>
                <w:spacing w:val="39"/>
                <w:sz w:val="18"/>
              </w:rPr>
              <w:t xml:space="preserve"> </w:t>
            </w:r>
            <w:r>
              <w:rPr>
                <w:rFonts w:ascii="Arial"/>
                <w:color w:val="030303"/>
                <w:sz w:val="18"/>
              </w:rPr>
              <w:t>What's</w:t>
            </w:r>
            <w:r>
              <w:rPr>
                <w:rFonts w:ascii="Arial"/>
                <w:color w:val="030303"/>
                <w:spacing w:val="14"/>
                <w:sz w:val="18"/>
              </w:rPr>
              <w:t xml:space="preserve"> </w:t>
            </w:r>
            <w:r>
              <w:rPr>
                <w:rFonts w:ascii="Arial"/>
                <w:color w:val="030303"/>
                <w:sz w:val="18"/>
              </w:rPr>
              <w:t>Important"</w:t>
            </w:r>
            <w:r>
              <w:rPr>
                <w:rFonts w:ascii="Arial"/>
                <w:color w:val="030303"/>
                <w:spacing w:val="22"/>
                <w:sz w:val="18"/>
              </w:rPr>
              <w:t xml:space="preserve"> </w:t>
            </w:r>
            <w:r>
              <w:rPr>
                <w:rFonts w:ascii="Arial"/>
                <w:color w:val="030303"/>
                <w:sz w:val="18"/>
              </w:rPr>
              <w:t>phase.</w:t>
            </w:r>
          </w:p>
        </w:tc>
        <w:tc>
          <w:tcPr>
            <w:tcW w:w="6370" w:type="dxa"/>
            <w:gridSpan w:val="6"/>
          </w:tcPr>
          <w:p w:rsidR="00E300A9" w:rsidRDefault="006039EE">
            <w:pPr>
              <w:pStyle w:val="TableParagraph"/>
              <w:spacing w:before="162"/>
              <w:ind w:left="83"/>
              <w:rPr>
                <w:rFonts w:ascii="Arial"/>
                <w:sz w:val="18"/>
              </w:rPr>
            </w:pPr>
            <w:r>
              <w:rPr>
                <w:rFonts w:ascii="Arial"/>
                <w:color w:val="030303"/>
                <w:sz w:val="18"/>
              </w:rPr>
              <w:t>See</w:t>
            </w:r>
            <w:r>
              <w:rPr>
                <w:rFonts w:ascii="Arial"/>
                <w:color w:val="030303"/>
                <w:spacing w:val="-12"/>
                <w:sz w:val="18"/>
              </w:rPr>
              <w:t xml:space="preserve"> </w:t>
            </w:r>
            <w:r>
              <w:rPr>
                <w:rFonts w:ascii="Arial"/>
                <w:color w:val="030303"/>
                <w:sz w:val="18"/>
              </w:rPr>
              <w:t>2019</w:t>
            </w:r>
            <w:r>
              <w:rPr>
                <w:rFonts w:ascii="Arial"/>
                <w:color w:val="030303"/>
                <w:spacing w:val="-9"/>
                <w:sz w:val="18"/>
              </w:rPr>
              <w:t xml:space="preserve"> </w:t>
            </w:r>
            <w:r>
              <w:rPr>
                <w:rFonts w:ascii="Arial"/>
                <w:color w:val="030303"/>
                <w:sz w:val="18"/>
              </w:rPr>
              <w:t>BIDMC</w:t>
            </w:r>
            <w:r>
              <w:rPr>
                <w:rFonts w:ascii="Arial"/>
                <w:color w:val="030303"/>
                <w:spacing w:val="-9"/>
                <w:sz w:val="18"/>
              </w:rPr>
              <w:t xml:space="preserve"> </w:t>
            </w:r>
            <w:r>
              <w:rPr>
                <w:rFonts w:ascii="Arial"/>
                <w:color w:val="030303"/>
                <w:sz w:val="18"/>
              </w:rPr>
              <w:t>CHNNCHIP</w:t>
            </w:r>
            <w:r>
              <w:rPr>
                <w:rFonts w:ascii="Arial"/>
                <w:color w:val="030303"/>
                <w:spacing w:val="7"/>
                <w:sz w:val="18"/>
              </w:rPr>
              <w:t xml:space="preserve"> </w:t>
            </w:r>
            <w:r>
              <w:rPr>
                <w:rFonts w:ascii="Arial"/>
                <w:color w:val="030303"/>
                <w:sz w:val="18"/>
              </w:rPr>
              <w:t>Narrative</w:t>
            </w:r>
          </w:p>
        </w:tc>
      </w:tr>
      <w:tr w:rsidR="00E300A9">
        <w:trPr>
          <w:trHeight w:val="475"/>
        </w:trPr>
        <w:tc>
          <w:tcPr>
            <w:tcW w:w="5134" w:type="dxa"/>
          </w:tcPr>
          <w:p w:rsidR="00E300A9" w:rsidRDefault="006039EE">
            <w:pPr>
              <w:pStyle w:val="TableParagraph"/>
              <w:spacing w:before="83"/>
              <w:ind w:left="38"/>
              <w:rPr>
                <w:rFonts w:ascii="Arial"/>
                <w:sz w:val="18"/>
              </w:rPr>
            </w:pPr>
            <w:r>
              <w:rPr>
                <w:b/>
                <w:color w:val="494B52"/>
                <w:sz w:val="23"/>
              </w:rPr>
              <w:t xml:space="preserve">(g] </w:t>
            </w:r>
            <w:r>
              <w:rPr>
                <w:rFonts w:ascii="Arial"/>
                <w:color w:val="030303"/>
                <w:sz w:val="18"/>
              </w:rPr>
              <w:t>Choose</w:t>
            </w:r>
            <w:r>
              <w:rPr>
                <w:rFonts w:ascii="Arial"/>
                <w:color w:val="030303"/>
                <w:spacing w:val="-6"/>
                <w:sz w:val="18"/>
              </w:rPr>
              <w:t xml:space="preserve"> </w:t>
            </w:r>
            <w:r>
              <w:rPr>
                <w:rFonts w:ascii="Arial"/>
                <w:color w:val="030303"/>
                <w:sz w:val="18"/>
              </w:rPr>
              <w:t>Effective</w:t>
            </w:r>
            <w:r>
              <w:rPr>
                <w:rFonts w:ascii="Arial"/>
                <w:color w:val="030303"/>
                <w:spacing w:val="4"/>
                <w:sz w:val="18"/>
              </w:rPr>
              <w:t xml:space="preserve"> </w:t>
            </w:r>
            <w:r>
              <w:rPr>
                <w:rFonts w:ascii="Arial"/>
                <w:color w:val="030303"/>
                <w:sz w:val="18"/>
              </w:rPr>
              <w:t>Policies</w:t>
            </w:r>
            <w:r>
              <w:rPr>
                <w:rFonts w:ascii="Arial"/>
                <w:color w:val="030303"/>
                <w:spacing w:val="-2"/>
                <w:sz w:val="18"/>
              </w:rPr>
              <w:t xml:space="preserve"> </w:t>
            </w:r>
            <w:r>
              <w:rPr>
                <w:rFonts w:ascii="Arial"/>
                <w:color w:val="030303"/>
                <w:sz w:val="18"/>
              </w:rPr>
              <w:t>and</w:t>
            </w:r>
            <w:r>
              <w:rPr>
                <w:rFonts w:ascii="Arial"/>
                <w:color w:val="030303"/>
                <w:spacing w:val="-7"/>
                <w:sz w:val="18"/>
              </w:rPr>
              <w:t xml:space="preserve"> </w:t>
            </w:r>
            <w:r>
              <w:rPr>
                <w:rFonts w:ascii="Arial"/>
                <w:color w:val="030303"/>
                <w:sz w:val="18"/>
              </w:rPr>
              <w:t>Programs</w:t>
            </w:r>
          </w:p>
        </w:tc>
        <w:tc>
          <w:tcPr>
            <w:tcW w:w="826" w:type="dxa"/>
          </w:tcPr>
          <w:p w:rsidR="00E300A9" w:rsidRDefault="006039EE">
            <w:pPr>
              <w:pStyle w:val="TableParagraph"/>
              <w:spacing w:before="110"/>
              <w:ind w:left="46" w:right="92"/>
              <w:jc w:val="center"/>
              <w:rPr>
                <w:i/>
                <w:sz w:val="18"/>
              </w:rPr>
            </w:pPr>
            <w:r>
              <w:rPr>
                <w:i/>
                <w:color w:val="898C97"/>
                <w:sz w:val="18"/>
              </w:rPr>
              <w:t>('</w:t>
            </w:r>
          </w:p>
        </w:tc>
        <w:tc>
          <w:tcPr>
            <w:tcW w:w="1018" w:type="dxa"/>
          </w:tcPr>
          <w:p w:rsidR="00E300A9" w:rsidRDefault="006039EE">
            <w:pPr>
              <w:pStyle w:val="TableParagraph"/>
              <w:spacing w:before="105"/>
              <w:ind w:left="356" w:right="496"/>
              <w:jc w:val="center"/>
              <w:rPr>
                <w:i/>
                <w:sz w:val="18"/>
              </w:rPr>
            </w:pPr>
            <w:r>
              <w:rPr>
                <w:i/>
                <w:color w:val="898C97"/>
                <w:sz w:val="18"/>
              </w:rPr>
              <w:t>('</w:t>
            </w:r>
          </w:p>
        </w:tc>
        <w:tc>
          <w:tcPr>
            <w:tcW w:w="1037" w:type="dxa"/>
          </w:tcPr>
          <w:p w:rsidR="00E300A9" w:rsidRDefault="006039EE">
            <w:pPr>
              <w:pStyle w:val="TableParagraph"/>
              <w:spacing w:before="105"/>
              <w:ind w:left="299" w:right="417"/>
              <w:jc w:val="center"/>
              <w:rPr>
                <w:i/>
                <w:sz w:val="18"/>
              </w:rPr>
            </w:pPr>
            <w:r>
              <w:rPr>
                <w:i/>
                <w:color w:val="898C97"/>
                <w:sz w:val="18"/>
              </w:rPr>
              <w:t>('</w:t>
            </w:r>
          </w:p>
        </w:tc>
        <w:tc>
          <w:tcPr>
            <w:tcW w:w="1152" w:type="dxa"/>
          </w:tcPr>
          <w:p w:rsidR="00E300A9" w:rsidRDefault="006039EE">
            <w:pPr>
              <w:pStyle w:val="TableParagraph"/>
              <w:spacing w:before="96"/>
              <w:ind w:left="484" w:right="427"/>
              <w:jc w:val="center"/>
              <w:rPr>
                <w:b/>
                <w:sz w:val="19"/>
              </w:rPr>
            </w:pPr>
            <w:r>
              <w:rPr>
                <w:b/>
                <w:color w:val="494B52"/>
                <w:sz w:val="19"/>
              </w:rPr>
              <w:t>(e</w:t>
            </w:r>
          </w:p>
        </w:tc>
        <w:tc>
          <w:tcPr>
            <w:tcW w:w="998" w:type="dxa"/>
          </w:tcPr>
          <w:p w:rsidR="00E300A9" w:rsidRDefault="006039EE">
            <w:pPr>
              <w:pStyle w:val="TableParagraph"/>
              <w:spacing w:before="105"/>
              <w:ind w:left="297" w:right="427"/>
              <w:jc w:val="center"/>
              <w:rPr>
                <w:i/>
                <w:sz w:val="18"/>
              </w:rPr>
            </w:pPr>
            <w:r>
              <w:rPr>
                <w:i/>
                <w:color w:val="898C97"/>
                <w:sz w:val="18"/>
              </w:rPr>
              <w:t>('</w:t>
            </w:r>
          </w:p>
        </w:tc>
        <w:tc>
          <w:tcPr>
            <w:tcW w:w="1339" w:type="dxa"/>
          </w:tcPr>
          <w:p w:rsidR="00E300A9" w:rsidRDefault="006039EE">
            <w:pPr>
              <w:pStyle w:val="TableParagraph"/>
              <w:spacing w:line="392" w:lineRule="exact"/>
              <w:ind w:right="479"/>
              <w:jc w:val="right"/>
              <w:rPr>
                <w:i/>
                <w:sz w:val="37"/>
              </w:rPr>
            </w:pPr>
            <w:r>
              <w:rPr>
                <w:i/>
                <w:color w:val="898C97"/>
                <w:w w:val="101"/>
                <w:sz w:val="37"/>
              </w:rPr>
              <w:t>r</w:t>
            </w:r>
          </w:p>
        </w:tc>
      </w:tr>
      <w:tr w:rsidR="00E300A9">
        <w:trPr>
          <w:trHeight w:val="754"/>
        </w:trPr>
        <w:tc>
          <w:tcPr>
            <w:tcW w:w="5134" w:type="dxa"/>
          </w:tcPr>
          <w:p w:rsidR="00E300A9" w:rsidRDefault="006039EE">
            <w:pPr>
              <w:pStyle w:val="TableParagraph"/>
              <w:spacing w:before="13" w:line="283" w:lineRule="auto"/>
              <w:ind w:left="819" w:right="-2" w:hanging="588"/>
              <w:rPr>
                <w:rFonts w:ascii="Arial"/>
                <w:sz w:val="18"/>
              </w:rPr>
            </w:pPr>
            <w:r>
              <w:rPr>
                <w:rFonts w:ascii="Arial"/>
                <w:color w:val="030303"/>
                <w:sz w:val="18"/>
              </w:rPr>
              <w:t>Please describe</w:t>
            </w:r>
            <w:r>
              <w:rPr>
                <w:rFonts w:ascii="Arial"/>
                <w:color w:val="030303"/>
                <w:spacing w:val="1"/>
                <w:sz w:val="18"/>
              </w:rPr>
              <w:t xml:space="preserve"> </w:t>
            </w:r>
            <w:r>
              <w:rPr>
                <w:rFonts w:ascii="Arial"/>
                <w:color w:val="030303"/>
                <w:sz w:val="18"/>
              </w:rPr>
              <w:t>the engagement</w:t>
            </w:r>
            <w:r>
              <w:rPr>
                <w:rFonts w:ascii="Arial"/>
                <w:color w:val="030303"/>
                <w:spacing w:val="1"/>
                <w:sz w:val="18"/>
              </w:rPr>
              <w:t xml:space="preserve"> </w:t>
            </w:r>
            <w:r>
              <w:rPr>
                <w:rFonts w:ascii="Arial"/>
                <w:color w:val="030303"/>
                <w:sz w:val="18"/>
              </w:rPr>
              <w:t>process</w:t>
            </w:r>
            <w:r>
              <w:rPr>
                <w:rFonts w:ascii="Arial"/>
                <w:color w:val="030303"/>
                <w:spacing w:val="1"/>
                <w:sz w:val="18"/>
              </w:rPr>
              <w:t xml:space="preserve"> </w:t>
            </w:r>
            <w:r>
              <w:rPr>
                <w:rFonts w:ascii="Arial"/>
                <w:color w:val="030303"/>
                <w:sz w:val="18"/>
              </w:rPr>
              <w:t>employed during</w:t>
            </w:r>
            <w:r>
              <w:rPr>
                <w:rFonts w:ascii="Arial"/>
                <w:color w:val="030303"/>
                <w:spacing w:val="1"/>
                <w:sz w:val="18"/>
              </w:rPr>
              <w:t xml:space="preserve"> </w:t>
            </w:r>
            <w:r>
              <w:rPr>
                <w:rFonts w:ascii="Arial"/>
                <w:color w:val="030303"/>
                <w:sz w:val="18"/>
              </w:rPr>
              <w:t>the</w:t>
            </w:r>
            <w:r>
              <w:rPr>
                <w:rFonts w:ascii="Arial"/>
                <w:color w:val="030303"/>
                <w:spacing w:val="-7"/>
                <w:sz w:val="18"/>
              </w:rPr>
              <w:t xml:space="preserve"> </w:t>
            </w:r>
            <w:r>
              <w:rPr>
                <w:rFonts w:ascii="Arial"/>
                <w:color w:val="030303"/>
                <w:sz w:val="18"/>
              </w:rPr>
              <w:t>"Choose</w:t>
            </w:r>
            <w:r>
              <w:rPr>
                <w:rFonts w:ascii="Arial"/>
                <w:color w:val="030303"/>
                <w:spacing w:val="13"/>
                <w:sz w:val="18"/>
              </w:rPr>
              <w:t xml:space="preserve"> </w:t>
            </w:r>
            <w:r>
              <w:rPr>
                <w:rFonts w:ascii="Arial"/>
                <w:color w:val="030303"/>
                <w:sz w:val="18"/>
              </w:rPr>
              <w:t>Effective</w:t>
            </w:r>
            <w:r>
              <w:rPr>
                <w:rFonts w:ascii="Arial"/>
                <w:color w:val="030303"/>
                <w:spacing w:val="11"/>
                <w:sz w:val="18"/>
              </w:rPr>
              <w:t xml:space="preserve"> </w:t>
            </w:r>
            <w:r>
              <w:rPr>
                <w:rFonts w:ascii="Arial"/>
                <w:color w:val="030303"/>
                <w:sz w:val="18"/>
              </w:rPr>
              <w:t>Policies</w:t>
            </w:r>
            <w:r>
              <w:rPr>
                <w:rFonts w:ascii="Arial"/>
                <w:color w:val="030303"/>
                <w:spacing w:val="11"/>
                <w:sz w:val="18"/>
              </w:rPr>
              <w:t xml:space="preserve"> </w:t>
            </w:r>
            <w:r>
              <w:rPr>
                <w:rFonts w:ascii="Arial"/>
                <w:color w:val="030303"/>
                <w:sz w:val="18"/>
              </w:rPr>
              <w:t>and</w:t>
            </w:r>
            <w:r>
              <w:rPr>
                <w:rFonts w:ascii="Arial"/>
                <w:color w:val="030303"/>
                <w:spacing w:val="3"/>
                <w:sz w:val="18"/>
              </w:rPr>
              <w:t xml:space="preserve"> </w:t>
            </w:r>
            <w:r>
              <w:rPr>
                <w:rFonts w:ascii="Arial"/>
                <w:color w:val="030303"/>
                <w:sz w:val="18"/>
              </w:rPr>
              <w:t>Programs"</w:t>
            </w:r>
            <w:r>
              <w:rPr>
                <w:rFonts w:ascii="Arial"/>
                <w:color w:val="030303"/>
                <w:spacing w:val="6"/>
                <w:sz w:val="18"/>
              </w:rPr>
              <w:t xml:space="preserve"> </w:t>
            </w:r>
            <w:r>
              <w:rPr>
                <w:rFonts w:ascii="Arial"/>
                <w:color w:val="030303"/>
                <w:sz w:val="18"/>
              </w:rPr>
              <w:t>phase.</w:t>
            </w:r>
          </w:p>
        </w:tc>
        <w:tc>
          <w:tcPr>
            <w:tcW w:w="6370" w:type="dxa"/>
            <w:gridSpan w:val="6"/>
          </w:tcPr>
          <w:p w:rsidR="00E300A9" w:rsidRDefault="00E300A9">
            <w:pPr>
              <w:pStyle w:val="TableParagraph"/>
              <w:spacing w:before="3"/>
              <w:rPr>
                <w:rFonts w:ascii="Arial"/>
                <w:sz w:val="23"/>
              </w:rPr>
            </w:pPr>
          </w:p>
          <w:p w:rsidR="00E300A9" w:rsidRDefault="006039EE">
            <w:pPr>
              <w:pStyle w:val="TableParagraph"/>
              <w:spacing w:before="1"/>
              <w:ind w:left="83"/>
              <w:rPr>
                <w:rFonts w:ascii="Arial"/>
                <w:sz w:val="18"/>
              </w:rPr>
            </w:pPr>
            <w:r>
              <w:rPr>
                <w:rFonts w:ascii="Arial"/>
                <w:color w:val="030303"/>
                <w:sz w:val="18"/>
              </w:rPr>
              <w:t>See</w:t>
            </w:r>
            <w:r>
              <w:rPr>
                <w:rFonts w:ascii="Arial"/>
                <w:color w:val="030303"/>
                <w:spacing w:val="-12"/>
                <w:sz w:val="18"/>
              </w:rPr>
              <w:t xml:space="preserve"> </w:t>
            </w:r>
            <w:r>
              <w:rPr>
                <w:rFonts w:ascii="Arial"/>
                <w:color w:val="030303"/>
                <w:sz w:val="18"/>
              </w:rPr>
              <w:t>2019</w:t>
            </w:r>
            <w:r>
              <w:rPr>
                <w:rFonts w:ascii="Arial"/>
                <w:color w:val="030303"/>
                <w:spacing w:val="-9"/>
                <w:sz w:val="18"/>
              </w:rPr>
              <w:t xml:space="preserve"> </w:t>
            </w:r>
            <w:r>
              <w:rPr>
                <w:rFonts w:ascii="Arial"/>
                <w:color w:val="030303"/>
                <w:sz w:val="18"/>
              </w:rPr>
              <w:t>BIDMC</w:t>
            </w:r>
            <w:r>
              <w:rPr>
                <w:rFonts w:ascii="Arial"/>
                <w:color w:val="030303"/>
                <w:spacing w:val="-9"/>
                <w:sz w:val="18"/>
              </w:rPr>
              <w:t xml:space="preserve"> </w:t>
            </w:r>
            <w:r>
              <w:rPr>
                <w:rFonts w:ascii="Arial"/>
                <w:color w:val="030303"/>
                <w:sz w:val="18"/>
              </w:rPr>
              <w:t>CHNNCHIP</w:t>
            </w:r>
            <w:r>
              <w:rPr>
                <w:rFonts w:ascii="Arial"/>
                <w:color w:val="030303"/>
                <w:spacing w:val="7"/>
                <w:sz w:val="18"/>
              </w:rPr>
              <w:t xml:space="preserve"> </w:t>
            </w:r>
            <w:r>
              <w:rPr>
                <w:rFonts w:ascii="Arial"/>
                <w:color w:val="030303"/>
                <w:sz w:val="18"/>
              </w:rPr>
              <w:t>Narrative</w:t>
            </w:r>
          </w:p>
        </w:tc>
      </w:tr>
      <w:tr w:rsidR="00E300A9">
        <w:trPr>
          <w:trHeight w:val="470"/>
        </w:trPr>
        <w:tc>
          <w:tcPr>
            <w:tcW w:w="5134" w:type="dxa"/>
          </w:tcPr>
          <w:p w:rsidR="00E300A9" w:rsidRDefault="006039EE">
            <w:pPr>
              <w:pStyle w:val="TableParagraph"/>
              <w:spacing w:before="106"/>
              <w:ind w:left="30"/>
              <w:rPr>
                <w:rFonts w:ascii="Arial"/>
                <w:sz w:val="18"/>
              </w:rPr>
            </w:pPr>
            <w:r>
              <w:rPr>
                <w:color w:val="494B52"/>
                <w:w w:val="105"/>
                <w:sz w:val="21"/>
              </w:rPr>
              <w:t>[gj</w:t>
            </w:r>
            <w:r>
              <w:rPr>
                <w:color w:val="494B52"/>
                <w:spacing w:val="11"/>
                <w:w w:val="105"/>
                <w:sz w:val="21"/>
              </w:rPr>
              <w:t xml:space="preserve"> </w:t>
            </w:r>
            <w:r>
              <w:rPr>
                <w:rFonts w:ascii="Arial"/>
                <w:color w:val="030303"/>
                <w:w w:val="105"/>
                <w:sz w:val="18"/>
              </w:rPr>
              <w:t>Act</w:t>
            </w:r>
            <w:r>
              <w:rPr>
                <w:rFonts w:ascii="Arial"/>
                <w:color w:val="030303"/>
                <w:spacing w:val="-5"/>
                <w:w w:val="105"/>
                <w:sz w:val="18"/>
              </w:rPr>
              <w:t xml:space="preserve"> </w:t>
            </w:r>
            <w:r>
              <w:rPr>
                <w:rFonts w:ascii="Arial"/>
                <w:color w:val="030303"/>
                <w:w w:val="105"/>
                <w:sz w:val="18"/>
              </w:rPr>
              <w:t>on</w:t>
            </w:r>
            <w:r>
              <w:rPr>
                <w:rFonts w:ascii="Arial"/>
                <w:color w:val="030303"/>
                <w:spacing w:val="7"/>
                <w:w w:val="105"/>
                <w:sz w:val="18"/>
              </w:rPr>
              <w:t xml:space="preserve"> </w:t>
            </w:r>
            <w:r>
              <w:rPr>
                <w:rFonts w:ascii="Arial"/>
                <w:color w:val="030303"/>
                <w:w w:val="105"/>
                <w:sz w:val="18"/>
              </w:rPr>
              <w:t>What's</w:t>
            </w:r>
            <w:r>
              <w:rPr>
                <w:rFonts w:ascii="Arial"/>
                <w:color w:val="030303"/>
                <w:spacing w:val="-10"/>
                <w:w w:val="105"/>
                <w:sz w:val="18"/>
              </w:rPr>
              <w:t xml:space="preserve"> </w:t>
            </w:r>
            <w:r>
              <w:rPr>
                <w:rFonts w:ascii="Arial"/>
                <w:color w:val="030303"/>
                <w:w w:val="105"/>
                <w:sz w:val="18"/>
              </w:rPr>
              <w:t>Important</w:t>
            </w:r>
          </w:p>
        </w:tc>
        <w:tc>
          <w:tcPr>
            <w:tcW w:w="826" w:type="dxa"/>
          </w:tcPr>
          <w:p w:rsidR="00E300A9" w:rsidRDefault="006039EE">
            <w:pPr>
              <w:pStyle w:val="TableParagraph"/>
              <w:spacing w:before="124"/>
              <w:ind w:left="50" w:right="92"/>
              <w:jc w:val="center"/>
              <w:rPr>
                <w:i/>
                <w:sz w:val="17"/>
              </w:rPr>
            </w:pPr>
            <w:r>
              <w:rPr>
                <w:i/>
                <w:color w:val="898C97"/>
                <w:w w:val="110"/>
                <w:sz w:val="17"/>
              </w:rPr>
              <w:t>('</w:t>
            </w:r>
          </w:p>
        </w:tc>
        <w:tc>
          <w:tcPr>
            <w:tcW w:w="1018" w:type="dxa"/>
          </w:tcPr>
          <w:p w:rsidR="00E300A9" w:rsidRDefault="006039EE">
            <w:pPr>
              <w:pStyle w:val="TableParagraph"/>
              <w:spacing w:before="124"/>
              <w:ind w:left="360" w:right="496"/>
              <w:jc w:val="center"/>
              <w:rPr>
                <w:i/>
                <w:sz w:val="17"/>
              </w:rPr>
            </w:pPr>
            <w:r>
              <w:rPr>
                <w:i/>
                <w:color w:val="898C97"/>
                <w:w w:val="110"/>
                <w:sz w:val="17"/>
              </w:rPr>
              <w:t>('</w:t>
            </w:r>
          </w:p>
        </w:tc>
        <w:tc>
          <w:tcPr>
            <w:tcW w:w="1037" w:type="dxa"/>
          </w:tcPr>
          <w:p w:rsidR="00E300A9" w:rsidRDefault="006039EE">
            <w:pPr>
              <w:pStyle w:val="TableParagraph"/>
              <w:spacing w:before="124"/>
              <w:ind w:left="302" w:right="417"/>
              <w:jc w:val="center"/>
              <w:rPr>
                <w:i/>
                <w:sz w:val="17"/>
              </w:rPr>
            </w:pPr>
            <w:r>
              <w:rPr>
                <w:i/>
                <w:color w:val="898C97"/>
                <w:w w:val="110"/>
                <w:sz w:val="17"/>
              </w:rPr>
              <w:t>('</w:t>
            </w:r>
          </w:p>
        </w:tc>
        <w:tc>
          <w:tcPr>
            <w:tcW w:w="1152" w:type="dxa"/>
          </w:tcPr>
          <w:p w:rsidR="00E300A9" w:rsidRDefault="006039EE">
            <w:pPr>
              <w:pStyle w:val="TableParagraph"/>
              <w:spacing w:before="133"/>
              <w:ind w:left="484" w:right="427"/>
              <w:jc w:val="center"/>
              <w:rPr>
                <w:rFonts w:ascii="Arial"/>
                <w:b/>
                <w:i/>
                <w:sz w:val="16"/>
              </w:rPr>
            </w:pPr>
            <w:r>
              <w:rPr>
                <w:rFonts w:ascii="Arial"/>
                <w:b/>
                <w:i/>
                <w:color w:val="494B52"/>
                <w:w w:val="110"/>
                <w:sz w:val="16"/>
              </w:rPr>
              <w:t>(e</w:t>
            </w:r>
          </w:p>
        </w:tc>
        <w:tc>
          <w:tcPr>
            <w:tcW w:w="998" w:type="dxa"/>
          </w:tcPr>
          <w:p w:rsidR="00E300A9" w:rsidRDefault="006039EE">
            <w:pPr>
              <w:pStyle w:val="TableParagraph"/>
              <w:spacing w:before="129"/>
              <w:ind w:left="300" w:right="427"/>
              <w:jc w:val="center"/>
              <w:rPr>
                <w:i/>
                <w:sz w:val="17"/>
              </w:rPr>
            </w:pPr>
            <w:r>
              <w:rPr>
                <w:i/>
                <w:color w:val="898C97"/>
                <w:w w:val="110"/>
                <w:sz w:val="17"/>
              </w:rPr>
              <w:t>('</w:t>
            </w:r>
          </w:p>
        </w:tc>
        <w:tc>
          <w:tcPr>
            <w:tcW w:w="1339" w:type="dxa"/>
          </w:tcPr>
          <w:p w:rsidR="00E300A9" w:rsidRDefault="006039EE">
            <w:pPr>
              <w:pStyle w:val="TableParagraph"/>
              <w:spacing w:before="45"/>
              <w:ind w:left="573"/>
              <w:rPr>
                <w:rFonts w:ascii="Arial"/>
                <w:i/>
                <w:sz w:val="29"/>
              </w:rPr>
            </w:pPr>
            <w:r>
              <w:rPr>
                <w:rFonts w:ascii="Arial"/>
                <w:i/>
                <w:color w:val="898C97"/>
                <w:w w:val="109"/>
                <w:sz w:val="29"/>
              </w:rPr>
              <w:t>r</w:t>
            </w:r>
          </w:p>
        </w:tc>
      </w:tr>
      <w:tr w:rsidR="00E300A9">
        <w:trPr>
          <w:trHeight w:val="585"/>
        </w:trPr>
        <w:tc>
          <w:tcPr>
            <w:tcW w:w="5134" w:type="dxa"/>
          </w:tcPr>
          <w:p w:rsidR="00E300A9" w:rsidRDefault="006039EE">
            <w:pPr>
              <w:pStyle w:val="TableParagraph"/>
              <w:spacing w:before="18"/>
              <w:ind w:right="10"/>
              <w:jc w:val="right"/>
              <w:rPr>
                <w:rFonts w:ascii="Arial"/>
                <w:sz w:val="18"/>
              </w:rPr>
            </w:pPr>
            <w:r>
              <w:rPr>
                <w:rFonts w:ascii="Arial"/>
                <w:color w:val="030303"/>
                <w:sz w:val="18"/>
              </w:rPr>
              <w:t>Please</w:t>
            </w:r>
            <w:r>
              <w:rPr>
                <w:rFonts w:ascii="Arial"/>
                <w:color w:val="030303"/>
                <w:spacing w:val="18"/>
                <w:sz w:val="18"/>
              </w:rPr>
              <w:t xml:space="preserve"> </w:t>
            </w:r>
            <w:r>
              <w:rPr>
                <w:rFonts w:ascii="Arial"/>
                <w:color w:val="030303"/>
                <w:sz w:val="18"/>
              </w:rPr>
              <w:t>describe</w:t>
            </w:r>
            <w:r>
              <w:rPr>
                <w:rFonts w:ascii="Arial"/>
                <w:color w:val="030303"/>
                <w:spacing w:val="27"/>
                <w:sz w:val="18"/>
              </w:rPr>
              <w:t xml:space="preserve"> </w:t>
            </w:r>
            <w:r>
              <w:rPr>
                <w:rFonts w:ascii="Arial"/>
                <w:color w:val="030303"/>
                <w:sz w:val="18"/>
              </w:rPr>
              <w:t>the</w:t>
            </w:r>
            <w:r>
              <w:rPr>
                <w:rFonts w:ascii="Arial"/>
                <w:color w:val="030303"/>
                <w:spacing w:val="7"/>
                <w:sz w:val="18"/>
              </w:rPr>
              <w:t xml:space="preserve"> </w:t>
            </w:r>
            <w:r>
              <w:rPr>
                <w:rFonts w:ascii="Arial"/>
                <w:color w:val="030303"/>
                <w:sz w:val="18"/>
              </w:rPr>
              <w:t>engagement</w:t>
            </w:r>
            <w:r>
              <w:rPr>
                <w:rFonts w:ascii="Arial"/>
                <w:color w:val="030303"/>
                <w:spacing w:val="51"/>
                <w:sz w:val="18"/>
              </w:rPr>
              <w:t xml:space="preserve"> </w:t>
            </w:r>
            <w:r>
              <w:rPr>
                <w:rFonts w:ascii="Arial"/>
                <w:color w:val="030303"/>
                <w:sz w:val="18"/>
              </w:rPr>
              <w:t>process</w:t>
            </w:r>
            <w:r>
              <w:rPr>
                <w:rFonts w:ascii="Arial"/>
                <w:color w:val="030303"/>
                <w:spacing w:val="23"/>
                <w:sz w:val="18"/>
              </w:rPr>
              <w:t xml:space="preserve"> </w:t>
            </w:r>
            <w:r>
              <w:rPr>
                <w:rFonts w:ascii="Arial"/>
                <w:color w:val="030303"/>
                <w:sz w:val="18"/>
              </w:rPr>
              <w:t>employed</w:t>
            </w:r>
            <w:r>
              <w:rPr>
                <w:rFonts w:ascii="Arial"/>
                <w:color w:val="030303"/>
                <w:spacing w:val="20"/>
                <w:sz w:val="18"/>
              </w:rPr>
              <w:t xml:space="preserve"> </w:t>
            </w:r>
            <w:r>
              <w:rPr>
                <w:rFonts w:ascii="Arial"/>
                <w:color w:val="030303"/>
                <w:sz w:val="18"/>
              </w:rPr>
              <w:t>during</w:t>
            </w:r>
          </w:p>
          <w:p w:rsidR="00E300A9" w:rsidRDefault="006039EE">
            <w:pPr>
              <w:pStyle w:val="TableParagraph"/>
              <w:spacing w:before="33"/>
              <w:ind w:right="-15"/>
              <w:jc w:val="right"/>
              <w:rPr>
                <w:rFonts w:ascii="Arial"/>
                <w:sz w:val="18"/>
              </w:rPr>
            </w:pPr>
            <w:r>
              <w:rPr>
                <w:rFonts w:ascii="Arial"/>
                <w:color w:val="030303"/>
                <w:w w:val="105"/>
                <w:sz w:val="18"/>
              </w:rPr>
              <w:t>the</w:t>
            </w:r>
            <w:r>
              <w:rPr>
                <w:rFonts w:ascii="Arial"/>
                <w:color w:val="030303"/>
                <w:spacing w:val="-12"/>
                <w:w w:val="105"/>
                <w:sz w:val="18"/>
              </w:rPr>
              <w:t xml:space="preserve"> </w:t>
            </w:r>
            <w:r>
              <w:rPr>
                <w:rFonts w:ascii="Arial"/>
                <w:color w:val="030303"/>
                <w:w w:val="105"/>
                <w:sz w:val="18"/>
              </w:rPr>
              <w:t>"Act</w:t>
            </w:r>
            <w:r>
              <w:rPr>
                <w:rFonts w:ascii="Arial"/>
                <w:color w:val="030303"/>
                <w:spacing w:val="-1"/>
                <w:w w:val="105"/>
                <w:sz w:val="18"/>
              </w:rPr>
              <w:t xml:space="preserve"> </w:t>
            </w:r>
            <w:r>
              <w:rPr>
                <w:rFonts w:ascii="Arial"/>
                <w:color w:val="030303"/>
                <w:w w:val="105"/>
                <w:sz w:val="18"/>
              </w:rPr>
              <w:t>on</w:t>
            </w:r>
            <w:r>
              <w:rPr>
                <w:rFonts w:ascii="Arial"/>
                <w:color w:val="030303"/>
                <w:spacing w:val="-1"/>
                <w:w w:val="105"/>
                <w:sz w:val="18"/>
              </w:rPr>
              <w:t xml:space="preserve"> </w:t>
            </w:r>
            <w:r>
              <w:rPr>
                <w:rFonts w:ascii="Arial"/>
                <w:color w:val="030303"/>
                <w:w w:val="105"/>
                <w:sz w:val="18"/>
              </w:rPr>
              <w:t>What's</w:t>
            </w:r>
            <w:r>
              <w:rPr>
                <w:rFonts w:ascii="Arial"/>
                <w:color w:val="030303"/>
                <w:spacing w:val="-8"/>
                <w:w w:val="105"/>
                <w:sz w:val="18"/>
              </w:rPr>
              <w:t xml:space="preserve"> </w:t>
            </w:r>
            <w:r>
              <w:rPr>
                <w:rFonts w:ascii="Arial"/>
                <w:color w:val="030303"/>
                <w:w w:val="105"/>
                <w:sz w:val="18"/>
              </w:rPr>
              <w:t>Important"</w:t>
            </w:r>
            <w:r>
              <w:rPr>
                <w:rFonts w:ascii="Arial"/>
                <w:color w:val="030303"/>
                <w:spacing w:val="-3"/>
                <w:w w:val="105"/>
                <w:sz w:val="18"/>
              </w:rPr>
              <w:t xml:space="preserve"> </w:t>
            </w:r>
            <w:r>
              <w:rPr>
                <w:rFonts w:ascii="Arial"/>
                <w:color w:val="030303"/>
                <w:w w:val="105"/>
                <w:sz w:val="18"/>
              </w:rPr>
              <w:t>phase.</w:t>
            </w:r>
          </w:p>
        </w:tc>
        <w:tc>
          <w:tcPr>
            <w:tcW w:w="6370" w:type="dxa"/>
            <w:gridSpan w:val="6"/>
          </w:tcPr>
          <w:p w:rsidR="00E300A9" w:rsidRDefault="00E300A9">
            <w:pPr>
              <w:pStyle w:val="TableParagraph"/>
              <w:spacing w:before="2"/>
              <w:rPr>
                <w:rFonts w:ascii="Arial"/>
                <w:sz w:val="16"/>
              </w:rPr>
            </w:pPr>
          </w:p>
          <w:p w:rsidR="00E300A9" w:rsidRDefault="006039EE">
            <w:pPr>
              <w:pStyle w:val="TableParagraph"/>
              <w:ind w:left="83"/>
              <w:rPr>
                <w:rFonts w:ascii="Arial"/>
                <w:sz w:val="18"/>
              </w:rPr>
            </w:pPr>
            <w:r>
              <w:rPr>
                <w:rFonts w:ascii="Arial"/>
                <w:color w:val="030303"/>
                <w:sz w:val="18"/>
              </w:rPr>
              <w:t>See</w:t>
            </w:r>
            <w:r>
              <w:rPr>
                <w:rFonts w:ascii="Arial"/>
                <w:color w:val="030303"/>
                <w:spacing w:val="-12"/>
                <w:sz w:val="18"/>
              </w:rPr>
              <w:t xml:space="preserve"> </w:t>
            </w:r>
            <w:r>
              <w:rPr>
                <w:rFonts w:ascii="Arial"/>
                <w:color w:val="030303"/>
                <w:sz w:val="18"/>
              </w:rPr>
              <w:t>2019</w:t>
            </w:r>
            <w:r>
              <w:rPr>
                <w:rFonts w:ascii="Arial"/>
                <w:color w:val="030303"/>
                <w:spacing w:val="-9"/>
                <w:sz w:val="18"/>
              </w:rPr>
              <w:t xml:space="preserve"> </w:t>
            </w:r>
            <w:r>
              <w:rPr>
                <w:rFonts w:ascii="Arial"/>
                <w:color w:val="030303"/>
                <w:sz w:val="18"/>
              </w:rPr>
              <w:t>BIDMC</w:t>
            </w:r>
            <w:r>
              <w:rPr>
                <w:rFonts w:ascii="Arial"/>
                <w:color w:val="030303"/>
                <w:spacing w:val="-9"/>
                <w:sz w:val="18"/>
              </w:rPr>
              <w:t xml:space="preserve"> </w:t>
            </w:r>
            <w:r>
              <w:rPr>
                <w:rFonts w:ascii="Arial"/>
                <w:color w:val="030303"/>
                <w:sz w:val="18"/>
              </w:rPr>
              <w:t>CHNNCHIP</w:t>
            </w:r>
            <w:r>
              <w:rPr>
                <w:rFonts w:ascii="Arial"/>
                <w:color w:val="030303"/>
                <w:spacing w:val="7"/>
                <w:sz w:val="18"/>
              </w:rPr>
              <w:t xml:space="preserve"> </w:t>
            </w:r>
            <w:r>
              <w:rPr>
                <w:rFonts w:ascii="Arial"/>
                <w:color w:val="030303"/>
                <w:sz w:val="18"/>
              </w:rPr>
              <w:t>Narrative</w:t>
            </w:r>
          </w:p>
        </w:tc>
      </w:tr>
      <w:tr w:rsidR="00E300A9">
        <w:trPr>
          <w:trHeight w:val="484"/>
        </w:trPr>
        <w:tc>
          <w:tcPr>
            <w:tcW w:w="5134" w:type="dxa"/>
          </w:tcPr>
          <w:p w:rsidR="00E300A9" w:rsidRDefault="006039EE">
            <w:pPr>
              <w:pStyle w:val="TableParagraph"/>
              <w:spacing w:before="101"/>
              <w:ind w:left="30"/>
              <w:rPr>
                <w:rFonts w:ascii="Arial"/>
                <w:sz w:val="18"/>
              </w:rPr>
            </w:pPr>
            <w:r>
              <w:rPr>
                <w:color w:val="494B52"/>
                <w:w w:val="105"/>
                <w:sz w:val="21"/>
              </w:rPr>
              <w:t>[gj</w:t>
            </w:r>
            <w:r>
              <w:rPr>
                <w:color w:val="494B52"/>
                <w:spacing w:val="-6"/>
                <w:w w:val="105"/>
                <w:sz w:val="21"/>
              </w:rPr>
              <w:t xml:space="preserve"> </w:t>
            </w:r>
            <w:r>
              <w:rPr>
                <w:rFonts w:ascii="Arial"/>
                <w:color w:val="030303"/>
                <w:w w:val="105"/>
                <w:sz w:val="18"/>
              </w:rPr>
              <w:t>Evaluate</w:t>
            </w:r>
            <w:r>
              <w:rPr>
                <w:rFonts w:ascii="Arial"/>
                <w:color w:val="030303"/>
                <w:spacing w:val="-9"/>
                <w:w w:val="105"/>
                <w:sz w:val="18"/>
              </w:rPr>
              <w:t xml:space="preserve"> </w:t>
            </w:r>
            <w:r>
              <w:rPr>
                <w:rFonts w:ascii="Arial"/>
                <w:color w:val="030303"/>
                <w:w w:val="105"/>
                <w:sz w:val="18"/>
              </w:rPr>
              <w:t>Actions</w:t>
            </w:r>
          </w:p>
        </w:tc>
        <w:tc>
          <w:tcPr>
            <w:tcW w:w="826" w:type="dxa"/>
          </w:tcPr>
          <w:p w:rsidR="00E300A9" w:rsidRDefault="006039EE">
            <w:pPr>
              <w:pStyle w:val="TableParagraph"/>
              <w:spacing w:before="115"/>
              <w:ind w:left="48" w:right="92"/>
              <w:jc w:val="center"/>
              <w:rPr>
                <w:i/>
                <w:sz w:val="18"/>
              </w:rPr>
            </w:pPr>
            <w:r>
              <w:rPr>
                <w:i/>
                <w:color w:val="898C97"/>
                <w:w w:val="105"/>
                <w:sz w:val="18"/>
              </w:rPr>
              <w:t>('</w:t>
            </w:r>
          </w:p>
        </w:tc>
        <w:tc>
          <w:tcPr>
            <w:tcW w:w="1018" w:type="dxa"/>
          </w:tcPr>
          <w:p w:rsidR="00E300A9" w:rsidRDefault="006039EE">
            <w:pPr>
              <w:pStyle w:val="TableParagraph"/>
              <w:spacing w:before="110"/>
              <w:ind w:left="358" w:right="496"/>
              <w:jc w:val="center"/>
              <w:rPr>
                <w:i/>
                <w:sz w:val="18"/>
              </w:rPr>
            </w:pPr>
            <w:r>
              <w:rPr>
                <w:i/>
                <w:color w:val="898C97"/>
                <w:w w:val="105"/>
                <w:sz w:val="18"/>
              </w:rPr>
              <w:t>('</w:t>
            </w:r>
          </w:p>
        </w:tc>
        <w:tc>
          <w:tcPr>
            <w:tcW w:w="1037" w:type="dxa"/>
          </w:tcPr>
          <w:p w:rsidR="00E300A9" w:rsidRDefault="006039EE">
            <w:pPr>
              <w:pStyle w:val="TableParagraph"/>
              <w:spacing w:before="26"/>
              <w:ind w:left="367" w:right="417"/>
              <w:jc w:val="center"/>
              <w:rPr>
                <w:rFonts w:ascii="Arial"/>
                <w:b/>
                <w:sz w:val="31"/>
              </w:rPr>
            </w:pPr>
            <w:r>
              <w:rPr>
                <w:rFonts w:ascii="Arial"/>
                <w:b/>
                <w:color w:val="494B52"/>
                <w:w w:val="90"/>
                <w:sz w:val="31"/>
              </w:rPr>
              <w:t>r-</w:t>
            </w:r>
          </w:p>
        </w:tc>
        <w:tc>
          <w:tcPr>
            <w:tcW w:w="1152" w:type="dxa"/>
          </w:tcPr>
          <w:p w:rsidR="00E300A9" w:rsidRDefault="006039EE">
            <w:pPr>
              <w:pStyle w:val="TableParagraph"/>
              <w:spacing w:line="397" w:lineRule="exact"/>
              <w:ind w:left="26"/>
              <w:jc w:val="center"/>
              <w:rPr>
                <w:i/>
                <w:sz w:val="37"/>
              </w:rPr>
            </w:pPr>
            <w:r>
              <w:rPr>
                <w:i/>
                <w:color w:val="898C97"/>
                <w:w w:val="82"/>
                <w:sz w:val="37"/>
              </w:rPr>
              <w:t>r</w:t>
            </w:r>
          </w:p>
        </w:tc>
        <w:tc>
          <w:tcPr>
            <w:tcW w:w="998" w:type="dxa"/>
          </w:tcPr>
          <w:p w:rsidR="00E300A9" w:rsidRDefault="006039EE">
            <w:pPr>
              <w:pStyle w:val="TableParagraph"/>
              <w:spacing w:before="110"/>
              <w:ind w:left="278" w:right="427"/>
              <w:jc w:val="center"/>
              <w:rPr>
                <w:i/>
                <w:sz w:val="18"/>
              </w:rPr>
            </w:pPr>
            <w:r>
              <w:rPr>
                <w:i/>
                <w:color w:val="898C97"/>
                <w:w w:val="90"/>
                <w:sz w:val="18"/>
              </w:rPr>
              <w:t>('</w:t>
            </w:r>
          </w:p>
        </w:tc>
        <w:tc>
          <w:tcPr>
            <w:tcW w:w="1339" w:type="dxa"/>
          </w:tcPr>
          <w:p w:rsidR="00E300A9" w:rsidRDefault="006039EE">
            <w:pPr>
              <w:pStyle w:val="TableParagraph"/>
              <w:spacing w:line="397" w:lineRule="exact"/>
              <w:ind w:right="506"/>
              <w:jc w:val="right"/>
              <w:rPr>
                <w:i/>
                <w:sz w:val="37"/>
              </w:rPr>
            </w:pPr>
            <w:r>
              <w:rPr>
                <w:i/>
                <w:color w:val="898C97"/>
                <w:w w:val="82"/>
                <w:sz w:val="37"/>
              </w:rPr>
              <w:t>r</w:t>
            </w:r>
          </w:p>
        </w:tc>
      </w:tr>
      <w:tr w:rsidR="00E300A9">
        <w:trPr>
          <w:trHeight w:val="566"/>
        </w:trPr>
        <w:tc>
          <w:tcPr>
            <w:tcW w:w="5134" w:type="dxa"/>
          </w:tcPr>
          <w:p w:rsidR="00E300A9" w:rsidRDefault="006039EE">
            <w:pPr>
              <w:pStyle w:val="TableParagraph"/>
              <w:spacing w:before="8"/>
              <w:ind w:right="10"/>
              <w:jc w:val="right"/>
              <w:rPr>
                <w:rFonts w:ascii="Arial"/>
                <w:sz w:val="18"/>
              </w:rPr>
            </w:pPr>
            <w:r>
              <w:rPr>
                <w:rFonts w:ascii="Arial"/>
                <w:color w:val="030303"/>
                <w:sz w:val="18"/>
              </w:rPr>
              <w:t>Please</w:t>
            </w:r>
            <w:r>
              <w:rPr>
                <w:rFonts w:ascii="Arial"/>
                <w:color w:val="030303"/>
                <w:spacing w:val="18"/>
                <w:sz w:val="18"/>
              </w:rPr>
              <w:t xml:space="preserve"> </w:t>
            </w:r>
            <w:r>
              <w:rPr>
                <w:rFonts w:ascii="Arial"/>
                <w:color w:val="030303"/>
                <w:sz w:val="18"/>
              </w:rPr>
              <w:t>describe</w:t>
            </w:r>
            <w:r>
              <w:rPr>
                <w:rFonts w:ascii="Arial"/>
                <w:color w:val="030303"/>
                <w:spacing w:val="27"/>
                <w:sz w:val="18"/>
              </w:rPr>
              <w:t xml:space="preserve"> </w:t>
            </w:r>
            <w:r>
              <w:rPr>
                <w:rFonts w:ascii="Arial"/>
                <w:color w:val="030303"/>
                <w:sz w:val="18"/>
              </w:rPr>
              <w:t>the</w:t>
            </w:r>
            <w:r>
              <w:rPr>
                <w:rFonts w:ascii="Arial"/>
                <w:color w:val="030303"/>
                <w:spacing w:val="7"/>
                <w:sz w:val="18"/>
              </w:rPr>
              <w:t xml:space="preserve"> </w:t>
            </w:r>
            <w:r>
              <w:rPr>
                <w:rFonts w:ascii="Arial"/>
                <w:color w:val="030303"/>
                <w:sz w:val="18"/>
              </w:rPr>
              <w:t>engagement</w:t>
            </w:r>
            <w:r>
              <w:rPr>
                <w:rFonts w:ascii="Arial"/>
                <w:color w:val="030303"/>
                <w:spacing w:val="51"/>
                <w:sz w:val="18"/>
              </w:rPr>
              <w:t xml:space="preserve"> </w:t>
            </w:r>
            <w:r>
              <w:rPr>
                <w:rFonts w:ascii="Arial"/>
                <w:color w:val="030303"/>
                <w:sz w:val="18"/>
              </w:rPr>
              <w:t>process</w:t>
            </w:r>
            <w:r>
              <w:rPr>
                <w:rFonts w:ascii="Arial"/>
                <w:color w:val="030303"/>
                <w:spacing w:val="23"/>
                <w:sz w:val="18"/>
              </w:rPr>
              <w:t xml:space="preserve"> </w:t>
            </w:r>
            <w:r>
              <w:rPr>
                <w:rFonts w:ascii="Arial"/>
                <w:color w:val="030303"/>
                <w:sz w:val="18"/>
              </w:rPr>
              <w:t>employed</w:t>
            </w:r>
            <w:r>
              <w:rPr>
                <w:rFonts w:ascii="Arial"/>
                <w:color w:val="030303"/>
                <w:spacing w:val="20"/>
                <w:sz w:val="18"/>
              </w:rPr>
              <w:t xml:space="preserve"> </w:t>
            </w:r>
            <w:r>
              <w:rPr>
                <w:rFonts w:ascii="Arial"/>
                <w:color w:val="030303"/>
                <w:sz w:val="18"/>
              </w:rPr>
              <w:t>during</w:t>
            </w:r>
          </w:p>
          <w:p w:rsidR="00E300A9" w:rsidRDefault="006039EE">
            <w:pPr>
              <w:pStyle w:val="TableParagraph"/>
              <w:spacing w:before="39"/>
              <w:ind w:right="-15"/>
              <w:jc w:val="right"/>
              <w:rPr>
                <w:rFonts w:ascii="Arial"/>
                <w:sz w:val="18"/>
              </w:rPr>
            </w:pPr>
            <w:r>
              <w:rPr>
                <w:rFonts w:ascii="Arial"/>
                <w:color w:val="030303"/>
                <w:sz w:val="18"/>
              </w:rPr>
              <w:t>the</w:t>
            </w:r>
            <w:r>
              <w:rPr>
                <w:rFonts w:ascii="Arial"/>
                <w:color w:val="030303"/>
                <w:spacing w:val="14"/>
                <w:sz w:val="18"/>
              </w:rPr>
              <w:t xml:space="preserve"> </w:t>
            </w:r>
            <w:r>
              <w:rPr>
                <w:rFonts w:ascii="Arial"/>
                <w:color w:val="030303"/>
                <w:sz w:val="18"/>
              </w:rPr>
              <w:t>"Evaluate</w:t>
            </w:r>
            <w:r>
              <w:rPr>
                <w:rFonts w:ascii="Arial"/>
                <w:color w:val="030303"/>
                <w:spacing w:val="26"/>
                <w:sz w:val="18"/>
              </w:rPr>
              <w:t xml:space="preserve"> </w:t>
            </w:r>
            <w:r>
              <w:rPr>
                <w:rFonts w:ascii="Arial"/>
                <w:color w:val="030303"/>
                <w:sz w:val="18"/>
              </w:rPr>
              <w:t>Actions"</w:t>
            </w:r>
            <w:r>
              <w:rPr>
                <w:rFonts w:ascii="Arial"/>
                <w:color w:val="030303"/>
                <w:spacing w:val="11"/>
                <w:sz w:val="18"/>
              </w:rPr>
              <w:t xml:space="preserve"> </w:t>
            </w:r>
            <w:r>
              <w:rPr>
                <w:rFonts w:ascii="Arial"/>
                <w:color w:val="030303"/>
                <w:sz w:val="18"/>
              </w:rPr>
              <w:t>phase.</w:t>
            </w:r>
          </w:p>
        </w:tc>
        <w:tc>
          <w:tcPr>
            <w:tcW w:w="6370" w:type="dxa"/>
            <w:gridSpan w:val="6"/>
          </w:tcPr>
          <w:p w:rsidR="00E300A9" w:rsidRDefault="006039EE">
            <w:pPr>
              <w:pStyle w:val="TableParagraph"/>
              <w:spacing w:before="172"/>
              <w:ind w:left="83"/>
              <w:rPr>
                <w:rFonts w:ascii="Arial"/>
                <w:sz w:val="18"/>
              </w:rPr>
            </w:pPr>
            <w:r>
              <w:rPr>
                <w:rFonts w:ascii="Arial"/>
                <w:color w:val="030303"/>
                <w:sz w:val="18"/>
              </w:rPr>
              <w:t>See</w:t>
            </w:r>
            <w:r>
              <w:rPr>
                <w:rFonts w:ascii="Arial"/>
                <w:color w:val="030303"/>
                <w:spacing w:val="-12"/>
                <w:sz w:val="18"/>
              </w:rPr>
              <w:t xml:space="preserve"> </w:t>
            </w:r>
            <w:r>
              <w:rPr>
                <w:rFonts w:ascii="Arial"/>
                <w:color w:val="030303"/>
                <w:sz w:val="18"/>
              </w:rPr>
              <w:t>2019</w:t>
            </w:r>
            <w:r>
              <w:rPr>
                <w:rFonts w:ascii="Arial"/>
                <w:color w:val="030303"/>
                <w:spacing w:val="-9"/>
                <w:sz w:val="18"/>
              </w:rPr>
              <w:t xml:space="preserve"> </w:t>
            </w:r>
            <w:r>
              <w:rPr>
                <w:rFonts w:ascii="Arial"/>
                <w:color w:val="030303"/>
                <w:sz w:val="18"/>
              </w:rPr>
              <w:t>BIDMC</w:t>
            </w:r>
            <w:r>
              <w:rPr>
                <w:rFonts w:ascii="Arial"/>
                <w:color w:val="030303"/>
                <w:spacing w:val="-9"/>
                <w:sz w:val="18"/>
              </w:rPr>
              <w:t xml:space="preserve"> </w:t>
            </w:r>
            <w:r>
              <w:rPr>
                <w:rFonts w:ascii="Arial"/>
                <w:color w:val="030303"/>
                <w:sz w:val="18"/>
              </w:rPr>
              <w:t>CHNNCHIP</w:t>
            </w:r>
            <w:r>
              <w:rPr>
                <w:rFonts w:ascii="Arial"/>
                <w:color w:val="030303"/>
                <w:spacing w:val="7"/>
                <w:sz w:val="18"/>
              </w:rPr>
              <w:t xml:space="preserve"> </w:t>
            </w:r>
            <w:r>
              <w:rPr>
                <w:rFonts w:ascii="Arial"/>
                <w:color w:val="030303"/>
                <w:sz w:val="18"/>
              </w:rPr>
              <w:t>Narrative</w:t>
            </w:r>
          </w:p>
        </w:tc>
      </w:tr>
    </w:tbl>
    <w:p w:rsidR="00E300A9" w:rsidRDefault="006039EE">
      <w:pPr>
        <w:numPr>
          <w:ilvl w:val="0"/>
          <w:numId w:val="24"/>
        </w:numPr>
        <w:tabs>
          <w:tab w:val="left" w:pos="832"/>
          <w:tab w:val="left" w:pos="833"/>
        </w:tabs>
        <w:spacing w:before="155"/>
        <w:ind w:left="832" w:hanging="560"/>
        <w:jc w:val="left"/>
        <w:rPr>
          <w:rFonts w:ascii="Arial"/>
          <w:b/>
          <w:color w:val="F4F9F6"/>
          <w:sz w:val="25"/>
        </w:rPr>
      </w:pPr>
      <w:r>
        <w:rPr>
          <w:rFonts w:ascii="Arial"/>
          <w:b/>
          <w:color w:val="F4F9F6"/>
          <w:w w:val="105"/>
          <w:sz w:val="25"/>
          <w:shd w:val="clear" w:color="auto" w:fill="050375"/>
        </w:rPr>
        <w:t>Representativeness</w:t>
      </w:r>
    </w:p>
    <w:p w:rsidR="00E300A9" w:rsidRDefault="00E300A9">
      <w:pPr>
        <w:pStyle w:val="BodyText"/>
        <w:spacing w:before="9"/>
        <w:rPr>
          <w:rFonts w:ascii="Arial"/>
          <w:b/>
          <w:sz w:val="11"/>
        </w:rPr>
      </w:pPr>
    </w:p>
    <w:p w:rsidR="00E300A9" w:rsidRDefault="00E300A9">
      <w:pPr>
        <w:rPr>
          <w:rFonts w:ascii="Arial"/>
          <w:sz w:val="11"/>
        </w:rPr>
        <w:sectPr w:rsidR="00E300A9">
          <w:type w:val="continuous"/>
          <w:pgSz w:w="12240" w:h="15840"/>
          <w:pgMar w:top="1500" w:right="0" w:bottom="280" w:left="120" w:header="0" w:footer="199" w:gutter="0"/>
          <w:cols w:space="720"/>
        </w:sectPr>
      </w:pPr>
    </w:p>
    <w:p w:rsidR="00E300A9" w:rsidRDefault="006039EE">
      <w:pPr>
        <w:spacing w:before="90" w:line="324" w:lineRule="auto"/>
        <w:ind w:left="287" w:right="38" w:firstLine="6"/>
        <w:rPr>
          <w:rFonts w:ascii="Arial"/>
          <w:sz w:val="18"/>
        </w:rPr>
      </w:pPr>
      <w:r>
        <w:rPr>
          <w:rFonts w:ascii="Arial"/>
          <w:color w:val="030303"/>
          <w:sz w:val="18"/>
        </w:rPr>
        <w:t>Approximately, how many comm unity agencies are currently involved</w:t>
      </w:r>
      <w:r>
        <w:rPr>
          <w:rFonts w:ascii="Arial"/>
          <w:color w:val="030303"/>
          <w:spacing w:val="1"/>
          <w:sz w:val="18"/>
        </w:rPr>
        <w:t xml:space="preserve"> </w:t>
      </w:r>
      <w:r>
        <w:rPr>
          <w:rFonts w:ascii="Arial"/>
          <w:color w:val="030303"/>
          <w:sz w:val="18"/>
        </w:rPr>
        <w:t>in</w:t>
      </w:r>
      <w:r>
        <w:rPr>
          <w:rFonts w:ascii="Arial"/>
          <w:color w:val="030303"/>
          <w:spacing w:val="51"/>
          <w:sz w:val="18"/>
        </w:rPr>
        <w:t xml:space="preserve"> </w:t>
      </w:r>
      <w:r>
        <w:rPr>
          <w:rFonts w:ascii="Arial"/>
          <w:color w:val="030303"/>
          <w:sz w:val="18"/>
        </w:rPr>
        <w:t>2019 BIDMC CHNNI Sand CHI</w:t>
      </w:r>
      <w:r>
        <w:rPr>
          <w:rFonts w:ascii="Arial"/>
          <w:color w:val="030303"/>
          <w:spacing w:val="-47"/>
          <w:sz w:val="18"/>
        </w:rPr>
        <w:t xml:space="preserve"> </w:t>
      </w:r>
      <w:r>
        <w:rPr>
          <w:rFonts w:ascii="Arial"/>
          <w:color w:val="030303"/>
          <w:w w:val="105"/>
          <w:sz w:val="18"/>
        </w:rPr>
        <w:t>of the</w:t>
      </w:r>
      <w:r>
        <w:rPr>
          <w:rFonts w:ascii="Arial"/>
          <w:color w:val="030303"/>
          <w:spacing w:val="-1"/>
          <w:w w:val="105"/>
          <w:sz w:val="18"/>
        </w:rPr>
        <w:t xml:space="preserve"> </w:t>
      </w:r>
      <w:r>
        <w:rPr>
          <w:rFonts w:ascii="Arial"/>
          <w:color w:val="030303"/>
          <w:w w:val="105"/>
          <w:sz w:val="18"/>
        </w:rPr>
        <w:t>community</w:t>
      </w:r>
      <w:r>
        <w:rPr>
          <w:rFonts w:ascii="Arial"/>
          <w:color w:val="030303"/>
          <w:spacing w:val="12"/>
          <w:w w:val="105"/>
          <w:sz w:val="18"/>
        </w:rPr>
        <w:t xml:space="preserve"> </w:t>
      </w:r>
      <w:r>
        <w:rPr>
          <w:rFonts w:ascii="Arial"/>
          <w:color w:val="030303"/>
          <w:w w:val="105"/>
          <w:sz w:val="18"/>
        </w:rPr>
        <w:t>at</w:t>
      </w:r>
      <w:r>
        <w:rPr>
          <w:rFonts w:ascii="Arial"/>
          <w:color w:val="030303"/>
          <w:spacing w:val="-8"/>
          <w:w w:val="105"/>
          <w:sz w:val="18"/>
        </w:rPr>
        <w:t xml:space="preserve"> </w:t>
      </w:r>
      <w:r>
        <w:rPr>
          <w:rFonts w:ascii="Arial"/>
          <w:color w:val="030303"/>
          <w:w w:val="105"/>
          <w:sz w:val="18"/>
        </w:rPr>
        <w:t>large?</w:t>
      </w:r>
    </w:p>
    <w:p w:rsidR="00E300A9" w:rsidRDefault="006039EE">
      <w:pPr>
        <w:spacing w:before="95"/>
        <w:ind w:left="287"/>
        <w:rPr>
          <w:rFonts w:ascii="Arial"/>
          <w:sz w:val="18"/>
        </w:rPr>
      </w:pPr>
      <w:r>
        <w:br w:type="column"/>
      </w:r>
      <w:r>
        <w:rPr>
          <w:rFonts w:ascii="Arial"/>
          <w:color w:val="030303"/>
          <w:sz w:val="18"/>
        </w:rPr>
        <w:t>within</w:t>
      </w:r>
      <w:r>
        <w:rPr>
          <w:rFonts w:ascii="Arial"/>
          <w:color w:val="030303"/>
          <w:spacing w:val="20"/>
          <w:sz w:val="18"/>
        </w:rPr>
        <w:t xml:space="preserve"> </w:t>
      </w:r>
      <w:r>
        <w:rPr>
          <w:rFonts w:ascii="Arial"/>
          <w:color w:val="030303"/>
          <w:sz w:val="18"/>
        </w:rPr>
        <w:t>the</w:t>
      </w:r>
      <w:r>
        <w:rPr>
          <w:rFonts w:ascii="Arial"/>
          <w:color w:val="030303"/>
          <w:spacing w:val="27"/>
          <w:sz w:val="18"/>
        </w:rPr>
        <w:t xml:space="preserve"> </w:t>
      </w:r>
      <w:r>
        <w:rPr>
          <w:rFonts w:ascii="Arial"/>
          <w:color w:val="030303"/>
          <w:sz w:val="18"/>
        </w:rPr>
        <w:t>engagement</w:t>
      </w:r>
    </w:p>
    <w:p w:rsidR="00E300A9" w:rsidRDefault="00E300A9">
      <w:pPr>
        <w:rPr>
          <w:rFonts w:ascii="Arial"/>
          <w:sz w:val="18"/>
        </w:rPr>
        <w:sectPr w:rsidR="00E300A9">
          <w:type w:val="continuous"/>
          <w:pgSz w:w="12240" w:h="15840"/>
          <w:pgMar w:top="1500" w:right="0" w:bottom="280" w:left="120" w:header="0" w:footer="199" w:gutter="0"/>
          <w:cols w:num="2" w:space="720" w:equalWidth="0">
            <w:col w:w="8805" w:space="709"/>
            <w:col w:w="2606"/>
          </w:cols>
        </w:sectPr>
      </w:pPr>
    </w:p>
    <w:p w:rsidR="00E300A9" w:rsidRDefault="0014458F">
      <w:pPr>
        <w:spacing w:line="563" w:lineRule="exact"/>
        <w:ind w:right="8141"/>
        <w:jc w:val="right"/>
        <w:rPr>
          <w:rFonts w:ascii="Arial"/>
          <w:sz w:val="18"/>
        </w:rPr>
      </w:pPr>
      <w:r>
        <w:rPr>
          <w:noProof/>
        </w:rPr>
        <mc:AlternateContent>
          <mc:Choice Requires="wpg">
            <w:drawing>
              <wp:anchor distT="0" distB="0" distL="114300" distR="114300" simplePos="0" relativeHeight="15806976" behindDoc="0" locked="0" layoutInCell="1" allowOverlap="1">
                <wp:simplePos x="0" y="0"/>
                <wp:positionH relativeFrom="page">
                  <wp:posOffset>763905</wp:posOffset>
                </wp:positionH>
                <wp:positionV relativeFrom="paragraph">
                  <wp:posOffset>125095</wp:posOffset>
                </wp:positionV>
                <wp:extent cx="1209675" cy="205740"/>
                <wp:effectExtent l="0" t="0" r="0" b="0"/>
                <wp:wrapNone/>
                <wp:docPr id="453" name="docshapegroup2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09675" cy="205740"/>
                          <a:chOff x="1203" y="197"/>
                          <a:chExt cx="1905" cy="324"/>
                        </a:xfrm>
                      </wpg:grpSpPr>
                      <wps:wsp>
                        <wps:cNvPr id="454" name="docshape203"/>
                        <wps:cNvSpPr>
                          <a:spLocks/>
                        </wps:cNvSpPr>
                        <wps:spPr bwMode="auto">
                          <a:xfrm>
                            <a:off x="1357" y="196"/>
                            <a:ext cx="250" cy="324"/>
                          </a:xfrm>
                          <a:custGeom>
                            <a:avLst/>
                            <a:gdLst>
                              <a:gd name="T0" fmla="+- 0 1608 1358"/>
                              <a:gd name="T1" fmla="*/ T0 w 250"/>
                              <a:gd name="T2" fmla="+- 0 197 197"/>
                              <a:gd name="T3" fmla="*/ 197 h 324"/>
                              <a:gd name="T4" fmla="+- 0 1483 1358"/>
                              <a:gd name="T5" fmla="*/ T4 w 250"/>
                              <a:gd name="T6" fmla="+- 0 197 197"/>
                              <a:gd name="T7" fmla="*/ 197 h 324"/>
                              <a:gd name="T8" fmla="+- 0 1358 1358"/>
                              <a:gd name="T9" fmla="*/ T8 w 250"/>
                              <a:gd name="T10" fmla="+- 0 197 197"/>
                              <a:gd name="T11" fmla="*/ 197 h 324"/>
                              <a:gd name="T12" fmla="+- 0 1358 1358"/>
                              <a:gd name="T13" fmla="*/ T12 w 250"/>
                              <a:gd name="T14" fmla="+- 0 520 197"/>
                              <a:gd name="T15" fmla="*/ 520 h 324"/>
                              <a:gd name="T16" fmla="+- 0 1483 1358"/>
                              <a:gd name="T17" fmla="*/ T16 w 250"/>
                              <a:gd name="T18" fmla="+- 0 520 197"/>
                              <a:gd name="T19" fmla="*/ 520 h 324"/>
                              <a:gd name="T20" fmla="+- 0 1608 1358"/>
                              <a:gd name="T21" fmla="*/ T20 w 250"/>
                              <a:gd name="T22" fmla="+- 0 520 197"/>
                              <a:gd name="T23" fmla="*/ 520 h 324"/>
                              <a:gd name="T24" fmla="+- 0 1608 1358"/>
                              <a:gd name="T25" fmla="*/ T24 w 250"/>
                              <a:gd name="T26" fmla="+- 0 197 197"/>
                              <a:gd name="T27" fmla="*/ 197 h 324"/>
                            </a:gdLst>
                            <a:ahLst/>
                            <a:cxnLst>
                              <a:cxn ang="0">
                                <a:pos x="T1" y="T3"/>
                              </a:cxn>
                              <a:cxn ang="0">
                                <a:pos x="T5" y="T7"/>
                              </a:cxn>
                              <a:cxn ang="0">
                                <a:pos x="T9" y="T11"/>
                              </a:cxn>
                              <a:cxn ang="0">
                                <a:pos x="T13" y="T15"/>
                              </a:cxn>
                              <a:cxn ang="0">
                                <a:pos x="T17" y="T19"/>
                              </a:cxn>
                              <a:cxn ang="0">
                                <a:pos x="T21" y="T23"/>
                              </a:cxn>
                              <a:cxn ang="0">
                                <a:pos x="T25" y="T27"/>
                              </a:cxn>
                            </a:cxnLst>
                            <a:rect l="0" t="0" r="r" b="b"/>
                            <a:pathLst>
                              <a:path w="250" h="324">
                                <a:moveTo>
                                  <a:pt x="250" y="0"/>
                                </a:moveTo>
                                <a:lnTo>
                                  <a:pt x="125" y="0"/>
                                </a:lnTo>
                                <a:lnTo>
                                  <a:pt x="0" y="0"/>
                                </a:lnTo>
                                <a:lnTo>
                                  <a:pt x="0" y="323"/>
                                </a:lnTo>
                                <a:lnTo>
                                  <a:pt x="125" y="323"/>
                                </a:lnTo>
                                <a:lnTo>
                                  <a:pt x="250" y="323"/>
                                </a:lnTo>
                                <a:lnTo>
                                  <a:pt x="250" y="0"/>
                                </a:lnTo>
                                <a:close/>
                              </a:path>
                            </a:pathLst>
                          </a:custGeom>
                          <a:solidFill>
                            <a:srgbClr val="E1E6F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5" name="Line 324"/>
                        <wps:cNvCnPr>
                          <a:cxnSpLocks noChangeShapeType="1"/>
                        </wps:cNvCnPr>
                        <wps:spPr bwMode="auto">
                          <a:xfrm>
                            <a:off x="1203" y="447"/>
                            <a:ext cx="365" cy="0"/>
                          </a:xfrm>
                          <a:prstGeom prst="line">
                            <a:avLst/>
                          </a:prstGeom>
                          <a:noFill/>
                          <a:ln w="12715">
                            <a:solidFill>
                              <a:srgbClr val="030303"/>
                            </a:solidFill>
                            <a:prstDash val="solid"/>
                            <a:round/>
                            <a:headEnd/>
                            <a:tailEnd/>
                          </a:ln>
                          <a:extLst>
                            <a:ext uri="{909E8E84-426E-40DD-AFC4-6F175D3DCCD1}">
                              <a14:hiddenFill xmlns:a14="http://schemas.microsoft.com/office/drawing/2010/main">
                                <a:noFill/>
                              </a14:hiddenFill>
                            </a:ext>
                          </a:extLst>
                        </wps:spPr>
                        <wps:bodyPr/>
                      </wps:wsp>
                      <wps:wsp>
                        <wps:cNvPr id="456" name="docshape204"/>
                        <wps:cNvSpPr>
                          <a:spLocks noChangeArrowheads="1"/>
                        </wps:cNvSpPr>
                        <wps:spPr bwMode="auto">
                          <a:xfrm>
                            <a:off x="1607" y="196"/>
                            <a:ext cx="1500" cy="324"/>
                          </a:xfrm>
                          <a:prstGeom prst="rect">
                            <a:avLst/>
                          </a:prstGeom>
                          <a:solidFill>
                            <a:srgbClr val="E1E6F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57" name="Line 322"/>
                        <wps:cNvCnPr>
                          <a:cxnSpLocks noChangeShapeType="1"/>
                        </wps:cNvCnPr>
                        <wps:spPr bwMode="auto">
                          <a:xfrm>
                            <a:off x="2533" y="447"/>
                            <a:ext cx="159" cy="0"/>
                          </a:xfrm>
                          <a:prstGeom prst="line">
                            <a:avLst/>
                          </a:prstGeom>
                          <a:noFill/>
                          <a:ln w="12715">
                            <a:solidFill>
                              <a:srgbClr val="898C97"/>
                            </a:solidFill>
                            <a:prstDash val="solid"/>
                            <a:round/>
                            <a:headEnd/>
                            <a:tailEnd/>
                          </a:ln>
                          <a:extLst>
                            <a:ext uri="{909E8E84-426E-40DD-AFC4-6F175D3DCCD1}">
                              <a14:hiddenFill xmlns:a14="http://schemas.microsoft.com/office/drawing/2010/main">
                                <a:noFill/>
                              </a14:hiddenFill>
                            </a:ext>
                          </a:extLst>
                        </wps:spPr>
                        <wps:bodyPr/>
                      </wps:wsp>
                      <wps:wsp>
                        <wps:cNvPr id="458" name="docshape205"/>
                        <wps:cNvSpPr txBox="1">
                          <a:spLocks noChangeArrowheads="1"/>
                        </wps:cNvSpPr>
                        <wps:spPr bwMode="auto">
                          <a:xfrm>
                            <a:off x="1202" y="196"/>
                            <a:ext cx="1905" cy="3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before="25"/>
                                <w:ind w:left="-1"/>
                                <w:rPr>
                                  <w:sz w:val="24"/>
                                </w:rPr>
                              </w:pPr>
                              <w:r>
                                <w:rPr>
                                  <w:color w:val="5B5D60"/>
                                  <w:w w:val="80"/>
                                  <w:sz w:val="24"/>
                                </w:rPr>
                                <w:t>1</w:t>
                              </w:r>
                              <w:r>
                                <w:rPr>
                                  <w:color w:val="030303"/>
                                  <w:w w:val="80"/>
                                  <w:sz w:val="24"/>
                                </w:rPr>
                                <w:t>3</w:t>
                              </w:r>
                            </w:p>
                          </w:txbxContent>
                        </wps:txbx>
                        <wps:bodyPr rot="0" vert="horz" wrap="square" lIns="0" tIns="0" rIns="0" bIns="0" anchor="t" anchorCtr="0" upright="1">
                          <a:noAutofit/>
                        </wps:bodyPr>
                      </wps:wsp>
                      <wps:wsp>
                        <wps:cNvPr id="459" name="docshape206"/>
                        <wps:cNvSpPr txBox="1">
                          <a:spLocks noChangeArrowheads="1"/>
                        </wps:cNvSpPr>
                        <wps:spPr bwMode="auto">
                          <a:xfrm>
                            <a:off x="1357" y="196"/>
                            <a:ext cx="1750" cy="3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rsidP="00D039CE">
                              <w:r>
                                <w:rPr>
                                  <w:spacing w:val="-100"/>
                                  <w:w w:val="102"/>
                                </w:rPr>
                                <w:t>_</w:t>
                              </w:r>
                              <w:r>
                                <w:rPr>
                                  <w:color w:val="030303"/>
                                  <w:spacing w:val="-3"/>
                                  <w:w w:val="86"/>
                                </w:rPr>
                                <w:t>o</w:t>
                              </w:r>
                              <w:r>
                                <w:rPr>
                                  <w:color w:val="030303"/>
                                  <w:spacing w:val="-103"/>
                                  <w:w w:val="86"/>
                                </w:rPr>
                                <w:t>o</w:t>
                              </w:r>
                              <w:r>
                                <w:rPr>
                                  <w:spacing w:val="2"/>
                                  <w:w w:val="102"/>
                                </w:rPr>
                                <w:t>_</w:t>
                              </w:r>
                              <w:r>
                                <w:rPr>
                                  <w:u w:val="single" w:color="A0A4AB"/>
                                </w:rPr>
                                <w:t xml:space="preserve"> </w:t>
                              </w:r>
                              <w:r>
                                <w:rPr>
                                  <w:u w:val="single" w:color="A0A4AB"/>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202" o:spid="_x0000_s1067" style="position:absolute;left:0;text-align:left;margin-left:60.15pt;margin-top:9.85pt;width:95.25pt;height:16.2pt;z-index:15806976;mso-position-horizontal-relative:page;mso-position-vertical-relative:text" coordorigin="1203,197" coordsize="1905,3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">
                <v:shape id="docshape203" o:spid="_x0000_s1068" style="position:absolute;left:1357;top:196;width:250;height:324;visibility:visible;mso-wrap-style:square;v-text-anchor:top" coordsize="250,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" path="m250,l125,,,,,323r125,l250,323,250,xe" fillcolor="#e1e6f6" stroked="f">
                  <v:path arrowok="t" o:connecttype="custom" o:connectlocs="250,197;125,197;0,197;0,520;125,520;250,520;250,197" o:connectangles="0,0,0,0,0,0,0"/>
                </v:shape>
                <v:line id="Line 324" o:spid="_x0000_s1069" style="position:absolute;visibility:visible;mso-wrap-style:square" from="1203,447" to="1568,4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" strokecolor="#030303" strokeweight=".35319mm"/>
                <v:rect id="docshape204" o:spid="_x0000_s1070" style="position:absolute;left:1607;top:196;width:1500;height: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" fillcolor="#e1e6f6" stroked="f"/>
                <v:line id="Line 322" o:spid="_x0000_s1071" style="position:absolute;visibility:visible;mso-wrap-style:square" from="2533,447" to="2692,4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" strokecolor="#898c97" strokeweight=".35319mm"/>
                <v:shape id="docshape205" o:spid="_x0000_s1072" type="#_x0000_t202" style="position:absolute;left:1202;top:196;width:1905;height: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" filled="f" stroked="f">
                  <v:textbox inset="0,0,0,0">
                    <w:txbxContent>
                      <w:p w:rsidR="008F0F9E" w:rsidRDefault="008F0F9E">
                        <w:pPr>
                          <w:spacing w:before="25"/>
                          <w:ind w:left="-1"/>
                          <w:rPr>
                            <w:sz w:val="24"/>
                          </w:rPr>
                        </w:pPr>
                        <w:r>
                          <w:rPr>
                            <w:color w:val="5B5D60"/>
                            <w:w w:val="80"/>
                            <w:sz w:val="24"/>
                          </w:rPr>
                          <w:t>1</w:t>
                        </w:r>
                        <w:r>
                          <w:rPr>
                            <w:color w:val="030303"/>
                            <w:w w:val="80"/>
                            <w:sz w:val="24"/>
                          </w:rPr>
                          <w:t>3</w:t>
                        </w:r>
                      </w:p>
                    </w:txbxContent>
                  </v:textbox>
                </v:shape>
                <v:shape id="docshape206" o:spid="_x0000_s1073" type="#_x0000_t202" style="position:absolute;left:1357;top:196;width:1750;height: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" filled="f" stroked="f">
                  <v:textbox inset="0,0,0,0">
                    <w:txbxContent>
                      <w:p w:rsidR="008F0F9E" w:rsidRDefault="008F0F9E" w:rsidP="00D039CE">
                        <w:r>
                          <w:rPr>
                            <w:spacing w:val="-100"/>
                            <w:w w:val="102"/>
                          </w:rPr>
                          <w:t>_</w:t>
                        </w:r>
                        <w:r>
                          <w:rPr>
                            <w:color w:val="030303"/>
                            <w:spacing w:val="-3"/>
                            <w:w w:val="86"/>
                          </w:rPr>
                          <w:t>o</w:t>
                        </w:r>
                        <w:r>
                          <w:rPr>
                            <w:color w:val="030303"/>
                            <w:spacing w:val="-103"/>
                            <w:w w:val="86"/>
                          </w:rPr>
                          <w:t>o</w:t>
                        </w:r>
                        <w:r>
                          <w:rPr>
                            <w:spacing w:val="2"/>
                            <w:w w:val="102"/>
                          </w:rPr>
                          <w:t>_</w:t>
                        </w:r>
                        <w:r>
                          <w:rPr>
                            <w:u w:val="single" w:color="A0A4AB"/>
                          </w:rPr>
                          <w:t xml:space="preserve"> </w:t>
                        </w:r>
                        <w:r>
                          <w:rPr>
                            <w:u w:val="single" w:color="A0A4AB"/>
                          </w:rPr>
                          <w:tab/>
                        </w:r>
                      </w:p>
                    </w:txbxContent>
                  </v:textbox>
                </v:shape>
                <w10:wrap anchorx="page"/>
              </v:group>
            </w:pict>
          </mc:Fallback>
        </mc:AlternateContent>
      </w:r>
      <w:r w:rsidR="006039EE">
        <w:rPr>
          <w:rFonts w:ascii="Arial"/>
          <w:color w:val="494B52"/>
          <w:w w:val="75"/>
          <w:sz w:val="55"/>
        </w:rPr>
        <w:t>I</w:t>
      </w:r>
      <w:r w:rsidR="006039EE">
        <w:rPr>
          <w:rFonts w:ascii="Arial"/>
          <w:color w:val="494B52"/>
          <w:spacing w:val="-12"/>
          <w:w w:val="75"/>
          <w:sz w:val="55"/>
        </w:rPr>
        <w:t xml:space="preserve"> </w:t>
      </w:r>
      <w:r w:rsidR="006039EE">
        <w:rPr>
          <w:rFonts w:ascii="Arial"/>
          <w:color w:val="030303"/>
          <w:w w:val="90"/>
          <w:sz w:val="18"/>
        </w:rPr>
        <w:t>Agencies</w:t>
      </w:r>
    </w:p>
    <w:p w:rsidR="00E300A9" w:rsidRDefault="006039EE">
      <w:pPr>
        <w:spacing w:before="315" w:line="316" w:lineRule="auto"/>
        <w:ind w:left="286" w:firstLine="7"/>
        <w:rPr>
          <w:rFonts w:ascii="Arial"/>
          <w:sz w:val="18"/>
        </w:rPr>
      </w:pPr>
      <w:r>
        <w:rPr>
          <w:rFonts w:ascii="Arial"/>
          <w:color w:val="030303"/>
          <w:sz w:val="18"/>
        </w:rPr>
        <w:t>Approximately,</w:t>
      </w:r>
      <w:r>
        <w:rPr>
          <w:rFonts w:ascii="Arial"/>
          <w:color w:val="030303"/>
          <w:spacing w:val="-1"/>
          <w:sz w:val="18"/>
        </w:rPr>
        <w:t xml:space="preserve"> </w:t>
      </w:r>
      <w:r>
        <w:rPr>
          <w:rFonts w:ascii="Arial"/>
          <w:color w:val="030303"/>
          <w:sz w:val="18"/>
        </w:rPr>
        <w:t>how</w:t>
      </w:r>
      <w:r>
        <w:rPr>
          <w:rFonts w:ascii="Arial"/>
          <w:color w:val="030303"/>
          <w:spacing w:val="7"/>
          <w:sz w:val="18"/>
        </w:rPr>
        <w:t xml:space="preserve"> </w:t>
      </w:r>
      <w:r>
        <w:rPr>
          <w:rFonts w:ascii="Arial"/>
          <w:color w:val="030303"/>
          <w:sz w:val="18"/>
        </w:rPr>
        <w:t>many</w:t>
      </w:r>
      <w:r>
        <w:rPr>
          <w:rFonts w:ascii="Arial"/>
          <w:color w:val="030303"/>
          <w:spacing w:val="7"/>
          <w:sz w:val="18"/>
        </w:rPr>
        <w:t xml:space="preserve"> </w:t>
      </w:r>
      <w:r>
        <w:rPr>
          <w:rFonts w:ascii="Arial"/>
          <w:color w:val="030303"/>
          <w:sz w:val="18"/>
        </w:rPr>
        <w:t>people</w:t>
      </w:r>
      <w:r>
        <w:rPr>
          <w:rFonts w:ascii="Arial"/>
          <w:color w:val="030303"/>
          <w:spacing w:val="17"/>
          <w:sz w:val="18"/>
        </w:rPr>
        <w:t xml:space="preserve"> </w:t>
      </w:r>
      <w:r>
        <w:rPr>
          <w:rFonts w:ascii="Arial"/>
          <w:color w:val="030303"/>
          <w:sz w:val="18"/>
        </w:rPr>
        <w:t>were</w:t>
      </w:r>
      <w:r>
        <w:rPr>
          <w:rFonts w:ascii="Arial"/>
          <w:color w:val="030303"/>
          <w:spacing w:val="12"/>
          <w:sz w:val="18"/>
        </w:rPr>
        <w:t xml:space="preserve"> </w:t>
      </w:r>
      <w:r>
        <w:rPr>
          <w:rFonts w:ascii="Arial"/>
          <w:color w:val="030303"/>
          <w:sz w:val="18"/>
        </w:rPr>
        <w:t>engaged</w:t>
      </w:r>
      <w:r>
        <w:rPr>
          <w:rFonts w:ascii="Arial"/>
          <w:color w:val="030303"/>
          <w:spacing w:val="14"/>
          <w:sz w:val="18"/>
        </w:rPr>
        <w:t xml:space="preserve"> </w:t>
      </w:r>
      <w:r>
        <w:rPr>
          <w:rFonts w:ascii="Arial"/>
          <w:color w:val="030303"/>
          <w:sz w:val="18"/>
        </w:rPr>
        <w:t>in</w:t>
      </w:r>
      <w:r>
        <w:rPr>
          <w:rFonts w:ascii="Arial"/>
          <w:color w:val="030303"/>
          <w:spacing w:val="-7"/>
          <w:sz w:val="18"/>
        </w:rPr>
        <w:t xml:space="preserve"> </w:t>
      </w:r>
      <w:r>
        <w:rPr>
          <w:rFonts w:ascii="Arial"/>
          <w:color w:val="030303"/>
          <w:sz w:val="18"/>
        </w:rPr>
        <w:t>the</w:t>
      </w:r>
      <w:r>
        <w:rPr>
          <w:rFonts w:ascii="Arial"/>
          <w:color w:val="030303"/>
          <w:spacing w:val="4"/>
          <w:sz w:val="18"/>
        </w:rPr>
        <w:t xml:space="preserve"> </w:t>
      </w:r>
      <w:r>
        <w:rPr>
          <w:rFonts w:ascii="Arial"/>
          <w:color w:val="030303"/>
          <w:sz w:val="18"/>
        </w:rPr>
        <w:t>process</w:t>
      </w:r>
      <w:r>
        <w:rPr>
          <w:rFonts w:ascii="Arial"/>
          <w:color w:val="030303"/>
          <w:spacing w:val="47"/>
          <w:sz w:val="18"/>
        </w:rPr>
        <w:t xml:space="preserve"> </w:t>
      </w:r>
      <w:r>
        <w:rPr>
          <w:rFonts w:ascii="Arial"/>
          <w:color w:val="030303"/>
          <w:sz w:val="18"/>
        </w:rPr>
        <w:t>(please</w:t>
      </w:r>
      <w:r>
        <w:rPr>
          <w:rFonts w:ascii="Arial"/>
          <w:color w:val="030303"/>
          <w:spacing w:val="23"/>
          <w:sz w:val="18"/>
        </w:rPr>
        <w:t xml:space="preserve"> </w:t>
      </w:r>
      <w:r>
        <w:rPr>
          <w:rFonts w:ascii="Arial"/>
          <w:color w:val="030303"/>
          <w:sz w:val="18"/>
        </w:rPr>
        <w:t>include</w:t>
      </w:r>
      <w:r>
        <w:rPr>
          <w:rFonts w:ascii="Arial"/>
          <w:color w:val="030303"/>
          <w:spacing w:val="9"/>
          <w:sz w:val="18"/>
        </w:rPr>
        <w:t xml:space="preserve"> </w:t>
      </w:r>
      <w:r>
        <w:rPr>
          <w:rFonts w:ascii="Arial"/>
          <w:color w:val="030303"/>
          <w:sz w:val="18"/>
        </w:rPr>
        <w:t>team</w:t>
      </w:r>
      <w:r>
        <w:rPr>
          <w:rFonts w:ascii="Arial"/>
          <w:color w:val="030303"/>
          <w:spacing w:val="6"/>
          <w:sz w:val="18"/>
        </w:rPr>
        <w:t xml:space="preserve"> </w:t>
      </w:r>
      <w:r>
        <w:rPr>
          <w:rFonts w:ascii="Arial"/>
          <w:color w:val="030303"/>
          <w:sz w:val="18"/>
        </w:rPr>
        <w:t>members</w:t>
      </w:r>
      <w:r>
        <w:rPr>
          <w:rFonts w:ascii="Arial"/>
          <w:color w:val="030303"/>
          <w:spacing w:val="11"/>
          <w:sz w:val="18"/>
        </w:rPr>
        <w:t xml:space="preserve"> </w:t>
      </w:r>
      <w:r>
        <w:rPr>
          <w:rFonts w:ascii="Arial"/>
          <w:color w:val="030303"/>
          <w:sz w:val="18"/>
        </w:rPr>
        <w:t>from</w:t>
      </w:r>
      <w:r>
        <w:rPr>
          <w:rFonts w:ascii="Arial"/>
          <w:color w:val="030303"/>
          <w:spacing w:val="8"/>
          <w:sz w:val="18"/>
        </w:rPr>
        <w:t xml:space="preserve"> </w:t>
      </w:r>
      <w:r>
        <w:rPr>
          <w:rFonts w:ascii="Arial"/>
          <w:color w:val="030303"/>
          <w:sz w:val="18"/>
        </w:rPr>
        <w:t>all</w:t>
      </w:r>
      <w:r>
        <w:rPr>
          <w:rFonts w:ascii="Arial"/>
          <w:color w:val="030303"/>
          <w:spacing w:val="8"/>
          <w:sz w:val="18"/>
        </w:rPr>
        <w:t xml:space="preserve"> </w:t>
      </w:r>
      <w:r>
        <w:rPr>
          <w:rFonts w:ascii="Arial"/>
          <w:color w:val="030303"/>
          <w:sz w:val="18"/>
        </w:rPr>
        <w:t>relevant</w:t>
      </w:r>
      <w:r>
        <w:rPr>
          <w:rFonts w:ascii="Arial"/>
          <w:color w:val="030303"/>
          <w:spacing w:val="8"/>
          <w:sz w:val="18"/>
        </w:rPr>
        <w:t xml:space="preserve"> </w:t>
      </w:r>
      <w:r>
        <w:rPr>
          <w:rFonts w:ascii="Arial"/>
          <w:color w:val="030303"/>
          <w:sz w:val="18"/>
        </w:rPr>
        <w:t>agencies</w:t>
      </w:r>
      <w:r>
        <w:rPr>
          <w:rFonts w:ascii="Arial"/>
          <w:color w:val="030303"/>
          <w:spacing w:val="10"/>
          <w:sz w:val="18"/>
        </w:rPr>
        <w:t xml:space="preserve"> </w:t>
      </w:r>
      <w:r>
        <w:rPr>
          <w:rFonts w:ascii="Arial"/>
          <w:color w:val="030303"/>
          <w:sz w:val="18"/>
        </w:rPr>
        <w:t>and</w:t>
      </w:r>
      <w:r>
        <w:rPr>
          <w:rFonts w:ascii="Arial"/>
          <w:color w:val="030303"/>
          <w:spacing w:val="10"/>
          <w:sz w:val="18"/>
        </w:rPr>
        <w:t xml:space="preserve"> </w:t>
      </w:r>
      <w:r>
        <w:rPr>
          <w:rFonts w:ascii="Arial"/>
          <w:color w:val="030303"/>
          <w:sz w:val="18"/>
        </w:rPr>
        <w:t>independent</w:t>
      </w:r>
      <w:r>
        <w:rPr>
          <w:rFonts w:ascii="Arial"/>
          <w:color w:val="030303"/>
          <w:spacing w:val="1"/>
          <w:sz w:val="18"/>
        </w:rPr>
        <w:t xml:space="preserve"> </w:t>
      </w:r>
      <w:r>
        <w:rPr>
          <w:rFonts w:ascii="Arial"/>
          <w:color w:val="030303"/>
          <w:w w:val="105"/>
          <w:sz w:val="18"/>
        </w:rPr>
        <w:t>community</w:t>
      </w:r>
      <w:r>
        <w:rPr>
          <w:rFonts w:ascii="Arial"/>
          <w:color w:val="030303"/>
          <w:spacing w:val="10"/>
          <w:w w:val="105"/>
          <w:sz w:val="18"/>
        </w:rPr>
        <w:t xml:space="preserve"> </w:t>
      </w:r>
      <w:r>
        <w:rPr>
          <w:rFonts w:ascii="Arial"/>
          <w:color w:val="030303"/>
          <w:w w:val="105"/>
          <w:sz w:val="18"/>
        </w:rPr>
        <w:t>members</w:t>
      </w:r>
      <w:r>
        <w:rPr>
          <w:rFonts w:ascii="Arial"/>
          <w:color w:val="030303"/>
          <w:spacing w:val="3"/>
          <w:w w:val="105"/>
          <w:sz w:val="18"/>
        </w:rPr>
        <w:t xml:space="preserve"> </w:t>
      </w:r>
      <w:r>
        <w:rPr>
          <w:rFonts w:ascii="Arial"/>
          <w:color w:val="030303"/>
          <w:w w:val="105"/>
          <w:sz w:val="18"/>
        </w:rPr>
        <w:t>from</w:t>
      </w:r>
      <w:r>
        <w:rPr>
          <w:rFonts w:ascii="Arial"/>
          <w:color w:val="030303"/>
          <w:spacing w:val="2"/>
          <w:w w:val="105"/>
          <w:sz w:val="18"/>
        </w:rPr>
        <w:t xml:space="preserve"> </w:t>
      </w:r>
      <w:r>
        <w:rPr>
          <w:rFonts w:ascii="Arial"/>
          <w:color w:val="030303"/>
          <w:w w:val="105"/>
          <w:sz w:val="18"/>
        </w:rPr>
        <w:t>the</w:t>
      </w:r>
      <w:r>
        <w:rPr>
          <w:rFonts w:ascii="Arial"/>
          <w:color w:val="030303"/>
          <w:spacing w:val="-1"/>
          <w:w w:val="105"/>
          <w:sz w:val="18"/>
        </w:rPr>
        <w:t xml:space="preserve"> </w:t>
      </w:r>
      <w:r>
        <w:rPr>
          <w:rFonts w:ascii="Arial"/>
          <w:color w:val="030303"/>
          <w:w w:val="105"/>
          <w:sz w:val="18"/>
        </w:rPr>
        <w:t>community</w:t>
      </w:r>
      <w:r>
        <w:rPr>
          <w:rFonts w:ascii="Arial"/>
          <w:color w:val="030303"/>
          <w:spacing w:val="12"/>
          <w:w w:val="105"/>
          <w:sz w:val="18"/>
        </w:rPr>
        <w:t xml:space="preserve"> </w:t>
      </w:r>
      <w:r>
        <w:rPr>
          <w:rFonts w:ascii="Arial"/>
          <w:color w:val="030303"/>
          <w:w w:val="105"/>
          <w:sz w:val="18"/>
        </w:rPr>
        <w:t>at</w:t>
      </w:r>
      <w:r>
        <w:rPr>
          <w:rFonts w:ascii="Arial"/>
          <w:color w:val="030303"/>
          <w:spacing w:val="-11"/>
          <w:w w:val="105"/>
          <w:sz w:val="18"/>
        </w:rPr>
        <w:t xml:space="preserve"> </w:t>
      </w:r>
      <w:r>
        <w:rPr>
          <w:rFonts w:ascii="Arial"/>
          <w:color w:val="030303"/>
          <w:w w:val="105"/>
          <w:sz w:val="18"/>
        </w:rPr>
        <w:t>large)?</w:t>
      </w:r>
    </w:p>
    <w:p w:rsidR="00E300A9" w:rsidRDefault="0014458F">
      <w:pPr>
        <w:tabs>
          <w:tab w:val="left" w:pos="1742"/>
        </w:tabs>
        <w:spacing w:line="537" w:lineRule="exact"/>
        <w:ind w:right="8113"/>
        <w:jc w:val="right"/>
        <w:rPr>
          <w:rFonts w:ascii="Arial"/>
          <w:sz w:val="18"/>
        </w:rPr>
      </w:pPr>
      <w:r>
        <w:rPr>
          <w:noProof/>
        </w:rPr>
        <mc:AlternateContent>
          <mc:Choice Requires="wps">
            <w:drawing>
              <wp:anchor distT="0" distB="0" distL="114300" distR="114300" simplePos="0" relativeHeight="15807488" behindDoc="0" locked="0" layoutInCell="1" allowOverlap="1">
                <wp:simplePos x="0" y="0"/>
                <wp:positionH relativeFrom="page">
                  <wp:posOffset>570865</wp:posOffset>
                </wp:positionH>
                <wp:positionV relativeFrom="paragraph">
                  <wp:posOffset>266700</wp:posOffset>
                </wp:positionV>
                <wp:extent cx="70485" cy="0"/>
                <wp:effectExtent l="0" t="0" r="0" b="0"/>
                <wp:wrapNone/>
                <wp:docPr id="452" name="Line 3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0485" cy="0"/>
                        </a:xfrm>
                        <a:prstGeom prst="line">
                          <a:avLst/>
                        </a:prstGeom>
                        <a:noFill/>
                        <a:ln w="12715">
                          <a:solidFill>
                            <a:srgbClr val="494B52"/>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6E80E7A" id="Line 318" o:spid="_x0000_s1026" style="position:absolute;z-index:15807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4.95pt,21pt" to="50.5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" strokecolor="#494b52" strokeweight=".35319mm">
                <w10:wrap anchorx="page"/>
              </v:line>
            </w:pict>
          </mc:Fallback>
        </mc:AlternateContent>
      </w:r>
      <w:r w:rsidR="006039EE">
        <w:rPr>
          <w:color w:val="494B52"/>
          <w:spacing w:val="8"/>
          <w:w w:val="60"/>
          <w:sz w:val="24"/>
          <w:u w:val="thick" w:color="030303"/>
        </w:rPr>
        <w:t>l</w:t>
      </w:r>
      <w:r w:rsidR="006039EE">
        <w:rPr>
          <w:color w:val="030303"/>
          <w:spacing w:val="-31"/>
          <w:w w:val="109"/>
          <w:sz w:val="24"/>
          <w:u w:val="thick" w:color="030303"/>
        </w:rPr>
        <w:t>s</w:t>
      </w:r>
      <w:r w:rsidR="006039EE">
        <w:rPr>
          <w:color w:val="494B52"/>
          <w:spacing w:val="-90"/>
          <w:w w:val="102"/>
          <w:sz w:val="24"/>
          <w:u w:val="thick" w:color="030303"/>
        </w:rPr>
        <w:t>_</w:t>
      </w:r>
      <w:r w:rsidR="006039EE">
        <w:rPr>
          <w:color w:val="030303"/>
          <w:w w:val="94"/>
          <w:sz w:val="24"/>
          <w:u w:val="thick" w:color="030303"/>
        </w:rPr>
        <w:t>,</w:t>
      </w:r>
      <w:r w:rsidR="006039EE">
        <w:rPr>
          <w:color w:val="030303"/>
          <w:spacing w:val="-78"/>
          <w:w w:val="94"/>
          <w:sz w:val="24"/>
          <w:u w:val="thick" w:color="030303"/>
        </w:rPr>
        <w:t>o</w:t>
      </w:r>
      <w:r w:rsidR="006039EE">
        <w:rPr>
          <w:color w:val="494B52"/>
          <w:spacing w:val="-66"/>
          <w:w w:val="102"/>
          <w:sz w:val="24"/>
          <w:u w:val="thick" w:color="030303"/>
        </w:rPr>
        <w:t>_</w:t>
      </w:r>
      <w:r w:rsidR="006039EE">
        <w:rPr>
          <w:color w:val="030303"/>
          <w:spacing w:val="-36"/>
          <w:w w:val="86"/>
          <w:sz w:val="24"/>
          <w:u w:val="thick" w:color="030303"/>
        </w:rPr>
        <w:t>o</w:t>
      </w:r>
      <w:r w:rsidR="006039EE">
        <w:rPr>
          <w:color w:val="494B52"/>
          <w:spacing w:val="-90"/>
          <w:w w:val="102"/>
          <w:sz w:val="24"/>
          <w:u w:val="thick" w:color="030303"/>
        </w:rPr>
        <w:t>_</w:t>
      </w:r>
      <w:r w:rsidR="006039EE">
        <w:rPr>
          <w:color w:val="030303"/>
          <w:spacing w:val="-12"/>
          <w:w w:val="86"/>
          <w:sz w:val="24"/>
          <w:u w:val="thick" w:color="030303"/>
        </w:rPr>
        <w:t>o</w:t>
      </w:r>
      <w:r w:rsidR="006039EE">
        <w:rPr>
          <w:color w:val="030303"/>
          <w:sz w:val="24"/>
          <w:u w:val="thick" w:color="030303"/>
        </w:rPr>
        <w:t xml:space="preserve"> </w:t>
      </w:r>
      <w:r w:rsidR="006039EE">
        <w:rPr>
          <w:color w:val="030303"/>
          <w:sz w:val="24"/>
          <w:u w:val="thick" w:color="030303"/>
        </w:rPr>
        <w:tab/>
      </w:r>
      <w:r w:rsidR="006039EE">
        <w:rPr>
          <w:rFonts w:ascii="Arial"/>
          <w:color w:val="494B52"/>
          <w:spacing w:val="4"/>
          <w:sz w:val="55"/>
          <w:u w:val="thick" w:color="030303"/>
        </w:rPr>
        <w:t xml:space="preserve"> </w:t>
      </w:r>
      <w:r w:rsidR="006039EE">
        <w:rPr>
          <w:rFonts w:ascii="Arial"/>
          <w:color w:val="494B52"/>
          <w:spacing w:val="24"/>
          <w:w w:val="103"/>
          <w:sz w:val="55"/>
          <w:u w:val="thick" w:color="030303"/>
        </w:rPr>
        <w:t>I</w:t>
      </w:r>
      <w:r w:rsidR="006039EE">
        <w:rPr>
          <w:rFonts w:ascii="Arial"/>
          <w:color w:val="030303"/>
          <w:spacing w:val="-1"/>
          <w:w w:val="106"/>
          <w:sz w:val="18"/>
        </w:rPr>
        <w:t>Individuals</w:t>
      </w:r>
    </w:p>
    <w:p w:rsidR="00E300A9" w:rsidRDefault="006039EE">
      <w:pPr>
        <w:spacing w:before="219" w:line="319" w:lineRule="auto"/>
        <w:ind w:left="1005" w:right="638" w:firstLine="4"/>
        <w:rPr>
          <w:rFonts w:ascii="Arial"/>
          <w:sz w:val="18"/>
        </w:rPr>
      </w:pPr>
      <w:r>
        <w:rPr>
          <w:rFonts w:ascii="Arial"/>
          <w:color w:val="030303"/>
          <w:sz w:val="18"/>
        </w:rPr>
        <w:t>Please describe</w:t>
      </w:r>
      <w:r>
        <w:rPr>
          <w:rFonts w:ascii="Arial"/>
          <w:color w:val="030303"/>
          <w:spacing w:val="1"/>
          <w:sz w:val="18"/>
        </w:rPr>
        <w:t xml:space="preserve"> </w:t>
      </w:r>
      <w:r>
        <w:rPr>
          <w:rFonts w:ascii="Arial"/>
          <w:color w:val="030303"/>
          <w:sz w:val="18"/>
        </w:rPr>
        <w:t>the diversity of the people who</w:t>
      </w:r>
      <w:r>
        <w:rPr>
          <w:rFonts w:ascii="Arial"/>
          <w:color w:val="030303"/>
          <w:spacing w:val="1"/>
          <w:sz w:val="18"/>
        </w:rPr>
        <w:t xml:space="preserve"> </w:t>
      </w:r>
      <w:r>
        <w:rPr>
          <w:rFonts w:ascii="Arial"/>
          <w:color w:val="030303"/>
          <w:sz w:val="18"/>
        </w:rPr>
        <w:t>have been engaged</w:t>
      </w:r>
      <w:r>
        <w:rPr>
          <w:rFonts w:ascii="Arial"/>
          <w:color w:val="030303"/>
          <w:spacing w:val="1"/>
          <w:sz w:val="18"/>
        </w:rPr>
        <w:t xml:space="preserve"> </w:t>
      </w:r>
      <w:r>
        <w:rPr>
          <w:rFonts w:ascii="Arial"/>
          <w:color w:val="030303"/>
          <w:sz w:val="18"/>
        </w:rPr>
        <w:t>in the process both within the CHNNCHIP</w:t>
      </w:r>
      <w:r>
        <w:rPr>
          <w:rFonts w:ascii="Arial"/>
          <w:color w:val="030303"/>
          <w:spacing w:val="50"/>
          <w:sz w:val="18"/>
        </w:rPr>
        <w:t xml:space="preserve"> </w:t>
      </w:r>
      <w:r>
        <w:rPr>
          <w:rFonts w:ascii="Arial"/>
          <w:color w:val="030303"/>
          <w:sz w:val="18"/>
        </w:rPr>
        <w:t>Advisory</w:t>
      </w:r>
      <w:r>
        <w:rPr>
          <w:rFonts w:ascii="Arial"/>
          <w:color w:val="030303"/>
          <w:spacing w:val="1"/>
          <w:sz w:val="18"/>
        </w:rPr>
        <w:t xml:space="preserve"> </w:t>
      </w:r>
      <w:r>
        <w:rPr>
          <w:rFonts w:ascii="Arial"/>
          <w:color w:val="030303"/>
          <w:w w:val="105"/>
          <w:sz w:val="18"/>
        </w:rPr>
        <w:t>Committee and the community at large.Explicitly describe how</w:t>
      </w:r>
      <w:r>
        <w:rPr>
          <w:rFonts w:ascii="Arial"/>
          <w:color w:val="030303"/>
          <w:spacing w:val="1"/>
          <w:w w:val="105"/>
          <w:sz w:val="18"/>
        </w:rPr>
        <w:t xml:space="preserve"> </w:t>
      </w:r>
      <w:r>
        <w:rPr>
          <w:rFonts w:ascii="Arial"/>
          <w:color w:val="030303"/>
          <w:w w:val="105"/>
          <w:sz w:val="18"/>
        </w:rPr>
        <w:t>the process included diverse representation from different</w:t>
      </w:r>
      <w:r>
        <w:rPr>
          <w:rFonts w:ascii="Arial"/>
          <w:color w:val="030303"/>
          <w:spacing w:val="1"/>
          <w:w w:val="105"/>
          <w:sz w:val="18"/>
        </w:rPr>
        <w:t xml:space="preserve"> </w:t>
      </w:r>
      <w:r>
        <w:rPr>
          <w:rFonts w:ascii="Arial"/>
          <w:color w:val="030303"/>
          <w:w w:val="105"/>
          <w:sz w:val="18"/>
        </w:rPr>
        <w:t>groups/individuals</w:t>
      </w:r>
      <w:r>
        <w:rPr>
          <w:rFonts w:ascii="Arial"/>
          <w:color w:val="030303"/>
          <w:spacing w:val="-19"/>
          <w:w w:val="105"/>
          <w:sz w:val="18"/>
        </w:rPr>
        <w:t xml:space="preserve"> </w:t>
      </w:r>
      <w:r>
        <w:rPr>
          <w:rFonts w:ascii="Arial"/>
          <w:color w:val="030303"/>
          <w:w w:val="105"/>
          <w:sz w:val="18"/>
        </w:rPr>
        <w:t>with</w:t>
      </w:r>
      <w:r>
        <w:rPr>
          <w:rFonts w:ascii="Arial"/>
          <w:color w:val="030303"/>
          <w:spacing w:val="-8"/>
          <w:w w:val="105"/>
          <w:sz w:val="18"/>
        </w:rPr>
        <w:t xml:space="preserve"> </w:t>
      </w:r>
      <w:r>
        <w:rPr>
          <w:rFonts w:ascii="Arial"/>
          <w:color w:val="030303"/>
          <w:w w:val="105"/>
          <w:sz w:val="18"/>
        </w:rPr>
        <w:t>varied</w:t>
      </w:r>
      <w:r>
        <w:rPr>
          <w:rFonts w:ascii="Arial"/>
          <w:color w:val="030303"/>
          <w:spacing w:val="-4"/>
          <w:w w:val="105"/>
          <w:sz w:val="18"/>
        </w:rPr>
        <w:t xml:space="preserve"> </w:t>
      </w:r>
      <w:r>
        <w:rPr>
          <w:rFonts w:ascii="Arial"/>
          <w:color w:val="030303"/>
          <w:w w:val="105"/>
          <w:sz w:val="18"/>
        </w:rPr>
        <w:t>gender,</w:t>
      </w:r>
      <w:r>
        <w:rPr>
          <w:rFonts w:ascii="Arial"/>
          <w:color w:val="030303"/>
          <w:spacing w:val="-7"/>
          <w:w w:val="105"/>
          <w:sz w:val="18"/>
        </w:rPr>
        <w:t xml:space="preserve"> </w:t>
      </w:r>
      <w:r>
        <w:rPr>
          <w:rFonts w:ascii="Arial"/>
          <w:color w:val="030303"/>
          <w:w w:val="105"/>
          <w:sz w:val="18"/>
        </w:rPr>
        <w:t>sexua</w:t>
      </w:r>
      <w:r>
        <w:rPr>
          <w:rFonts w:ascii="Arial"/>
          <w:color w:val="030303"/>
          <w:spacing w:val="-35"/>
          <w:w w:val="105"/>
          <w:sz w:val="18"/>
        </w:rPr>
        <w:t xml:space="preserve"> </w:t>
      </w:r>
      <w:r>
        <w:rPr>
          <w:rFonts w:ascii="Arial"/>
          <w:color w:val="030303"/>
          <w:w w:val="105"/>
          <w:sz w:val="18"/>
        </w:rPr>
        <w:t>I</w:t>
      </w:r>
      <w:r>
        <w:rPr>
          <w:rFonts w:ascii="Arial"/>
          <w:color w:val="030303"/>
          <w:spacing w:val="-19"/>
          <w:w w:val="105"/>
          <w:sz w:val="18"/>
        </w:rPr>
        <w:t xml:space="preserve"> </w:t>
      </w:r>
      <w:r>
        <w:rPr>
          <w:rFonts w:ascii="Arial"/>
          <w:color w:val="030303"/>
          <w:w w:val="105"/>
          <w:sz w:val="18"/>
        </w:rPr>
        <w:t>orientation,</w:t>
      </w:r>
      <w:r>
        <w:rPr>
          <w:rFonts w:ascii="Arial"/>
          <w:color w:val="030303"/>
          <w:spacing w:val="-6"/>
          <w:w w:val="105"/>
          <w:sz w:val="18"/>
        </w:rPr>
        <w:t xml:space="preserve"> </w:t>
      </w:r>
      <w:r>
        <w:rPr>
          <w:rFonts w:ascii="Arial"/>
          <w:color w:val="030303"/>
          <w:w w:val="105"/>
          <w:sz w:val="18"/>
        </w:rPr>
        <w:t>race/ethnicity,</w:t>
      </w:r>
      <w:r>
        <w:rPr>
          <w:rFonts w:ascii="Arial"/>
          <w:color w:val="030303"/>
          <w:spacing w:val="-23"/>
          <w:w w:val="105"/>
          <w:sz w:val="18"/>
        </w:rPr>
        <w:t xml:space="preserve"> </w:t>
      </w:r>
      <w:r>
        <w:rPr>
          <w:rFonts w:ascii="Arial"/>
          <w:color w:val="030303"/>
          <w:w w:val="105"/>
          <w:sz w:val="18"/>
        </w:rPr>
        <w:t>disability</w:t>
      </w:r>
      <w:r>
        <w:rPr>
          <w:rFonts w:ascii="Arial"/>
          <w:color w:val="030303"/>
          <w:spacing w:val="5"/>
          <w:w w:val="105"/>
          <w:sz w:val="18"/>
        </w:rPr>
        <w:t xml:space="preserve"> </w:t>
      </w:r>
      <w:r>
        <w:rPr>
          <w:rFonts w:ascii="Arial"/>
          <w:color w:val="030303"/>
          <w:w w:val="105"/>
          <w:sz w:val="18"/>
        </w:rPr>
        <w:t>status,</w:t>
      </w:r>
      <w:r>
        <w:rPr>
          <w:rFonts w:ascii="Arial"/>
          <w:color w:val="030303"/>
          <w:spacing w:val="-18"/>
          <w:w w:val="105"/>
          <w:sz w:val="18"/>
        </w:rPr>
        <w:t xml:space="preserve"> </w:t>
      </w:r>
      <w:r>
        <w:rPr>
          <w:rFonts w:ascii="Arial"/>
          <w:color w:val="030303"/>
          <w:w w:val="105"/>
          <w:sz w:val="18"/>
        </w:rPr>
        <w:t>international</w:t>
      </w:r>
      <w:r>
        <w:rPr>
          <w:rFonts w:ascii="Arial"/>
          <w:color w:val="030303"/>
          <w:spacing w:val="30"/>
          <w:w w:val="105"/>
          <w:sz w:val="18"/>
        </w:rPr>
        <w:t xml:space="preserve"> </w:t>
      </w:r>
      <w:r>
        <w:rPr>
          <w:rFonts w:ascii="Arial"/>
          <w:color w:val="030303"/>
          <w:w w:val="105"/>
          <w:sz w:val="18"/>
        </w:rPr>
        <w:t>status</w:t>
      </w:r>
      <w:r>
        <w:rPr>
          <w:rFonts w:ascii="Arial"/>
          <w:color w:val="030303"/>
          <w:spacing w:val="-15"/>
          <w:w w:val="105"/>
          <w:sz w:val="18"/>
        </w:rPr>
        <w:t xml:space="preserve"> </w:t>
      </w:r>
      <w:r>
        <w:rPr>
          <w:rFonts w:ascii="Arial"/>
          <w:color w:val="030303"/>
          <w:w w:val="105"/>
          <w:sz w:val="18"/>
        </w:rPr>
        <w:t>and age.</w:t>
      </w:r>
      <w:r>
        <w:rPr>
          <w:rFonts w:ascii="Arial"/>
          <w:color w:val="030303"/>
          <w:spacing w:val="22"/>
          <w:w w:val="105"/>
          <w:sz w:val="18"/>
        </w:rPr>
        <w:t xml:space="preserve"> </w:t>
      </w:r>
      <w:r>
        <w:rPr>
          <w:rFonts w:ascii="Arial"/>
          <w:color w:val="030303"/>
          <w:w w:val="105"/>
          <w:sz w:val="18"/>
        </w:rPr>
        <w:t>Please</w:t>
      </w:r>
      <w:r>
        <w:rPr>
          <w:rFonts w:ascii="Arial"/>
          <w:color w:val="030303"/>
          <w:spacing w:val="1"/>
          <w:w w:val="105"/>
          <w:sz w:val="18"/>
        </w:rPr>
        <w:t xml:space="preserve"> </w:t>
      </w:r>
      <w:r>
        <w:rPr>
          <w:rFonts w:ascii="Arial"/>
          <w:color w:val="030303"/>
          <w:spacing w:val="-1"/>
          <w:w w:val="105"/>
          <w:sz w:val="18"/>
        </w:rPr>
        <w:t>see</w:t>
      </w:r>
      <w:r>
        <w:rPr>
          <w:rFonts w:ascii="Arial"/>
          <w:color w:val="030303"/>
          <w:spacing w:val="-13"/>
          <w:w w:val="105"/>
          <w:sz w:val="18"/>
        </w:rPr>
        <w:t xml:space="preserve"> </w:t>
      </w:r>
      <w:r>
        <w:rPr>
          <w:rFonts w:ascii="Arial"/>
          <w:color w:val="030303"/>
          <w:spacing w:val="-1"/>
          <w:w w:val="105"/>
          <w:sz w:val="18"/>
        </w:rPr>
        <w:t>page</w:t>
      </w:r>
      <w:r>
        <w:rPr>
          <w:rFonts w:ascii="Arial"/>
          <w:color w:val="030303"/>
          <w:spacing w:val="-5"/>
          <w:w w:val="105"/>
          <w:sz w:val="18"/>
        </w:rPr>
        <w:t xml:space="preserve"> </w:t>
      </w:r>
      <w:r>
        <w:rPr>
          <w:rFonts w:ascii="Arial"/>
          <w:color w:val="030303"/>
          <w:spacing w:val="-1"/>
          <w:w w:val="105"/>
          <w:sz w:val="18"/>
        </w:rPr>
        <w:t>10</w:t>
      </w:r>
      <w:r>
        <w:rPr>
          <w:rFonts w:ascii="Arial"/>
          <w:color w:val="030303"/>
          <w:spacing w:val="-15"/>
          <w:w w:val="105"/>
          <w:sz w:val="18"/>
        </w:rPr>
        <w:t xml:space="preserve"> </w:t>
      </w:r>
      <w:r>
        <w:rPr>
          <w:rFonts w:ascii="Arial"/>
          <w:color w:val="030303"/>
          <w:spacing w:val="-1"/>
          <w:w w:val="105"/>
          <w:sz w:val="18"/>
        </w:rPr>
        <w:t>and</w:t>
      </w:r>
      <w:r>
        <w:rPr>
          <w:rFonts w:ascii="Arial"/>
          <w:color w:val="030303"/>
          <w:spacing w:val="7"/>
          <w:w w:val="105"/>
          <w:sz w:val="18"/>
        </w:rPr>
        <w:t xml:space="preserve"> </w:t>
      </w:r>
      <w:r>
        <w:rPr>
          <w:rFonts w:ascii="Arial"/>
          <w:color w:val="030303"/>
          <w:spacing w:val="-1"/>
          <w:w w:val="105"/>
          <w:sz w:val="18"/>
        </w:rPr>
        <w:t>Appendix</w:t>
      </w:r>
      <w:r>
        <w:rPr>
          <w:rFonts w:ascii="Arial"/>
          <w:color w:val="030303"/>
          <w:spacing w:val="2"/>
          <w:w w:val="105"/>
          <w:sz w:val="18"/>
        </w:rPr>
        <w:t xml:space="preserve"> </w:t>
      </w:r>
      <w:r>
        <w:rPr>
          <w:rFonts w:ascii="Arial"/>
          <w:color w:val="030303"/>
          <w:spacing w:val="-1"/>
          <w:w w:val="105"/>
          <w:sz w:val="18"/>
        </w:rPr>
        <w:t>A</w:t>
      </w:r>
      <w:r>
        <w:rPr>
          <w:rFonts w:ascii="Arial"/>
          <w:color w:val="030303"/>
          <w:spacing w:val="-7"/>
          <w:w w:val="105"/>
          <w:sz w:val="18"/>
        </w:rPr>
        <w:t xml:space="preserve"> </w:t>
      </w:r>
      <w:r>
        <w:rPr>
          <w:rFonts w:ascii="Arial"/>
          <w:color w:val="030303"/>
          <w:spacing w:val="-1"/>
          <w:w w:val="105"/>
          <w:sz w:val="18"/>
        </w:rPr>
        <w:t xml:space="preserve">of </w:t>
      </w:r>
      <w:r>
        <w:rPr>
          <w:rFonts w:ascii="Arial"/>
          <w:i/>
          <w:color w:val="030303"/>
          <w:w w:val="105"/>
          <w:sz w:val="17"/>
        </w:rPr>
        <w:t>the</w:t>
      </w:r>
      <w:r>
        <w:rPr>
          <w:rFonts w:ascii="Arial"/>
          <w:i/>
          <w:color w:val="030303"/>
          <w:spacing w:val="-13"/>
          <w:w w:val="105"/>
          <w:sz w:val="17"/>
        </w:rPr>
        <w:t xml:space="preserve"> </w:t>
      </w:r>
      <w:r>
        <w:rPr>
          <w:rFonts w:ascii="Arial"/>
          <w:i/>
          <w:color w:val="030303"/>
          <w:w w:val="105"/>
          <w:sz w:val="17"/>
        </w:rPr>
        <w:t>Community Engagement Standards</w:t>
      </w:r>
      <w:r>
        <w:rPr>
          <w:rFonts w:ascii="Arial"/>
          <w:i/>
          <w:color w:val="030303"/>
          <w:spacing w:val="-6"/>
          <w:w w:val="105"/>
          <w:sz w:val="17"/>
        </w:rPr>
        <w:t xml:space="preserve"> </w:t>
      </w:r>
      <w:r>
        <w:rPr>
          <w:rFonts w:ascii="Arial"/>
          <w:i/>
          <w:color w:val="030303"/>
          <w:w w:val="105"/>
          <w:sz w:val="17"/>
        </w:rPr>
        <w:t>for</w:t>
      </w:r>
      <w:r>
        <w:rPr>
          <w:rFonts w:ascii="Arial"/>
          <w:i/>
          <w:color w:val="030303"/>
          <w:spacing w:val="3"/>
          <w:w w:val="105"/>
          <w:sz w:val="17"/>
        </w:rPr>
        <w:t xml:space="preserve"> </w:t>
      </w:r>
      <w:r>
        <w:rPr>
          <w:rFonts w:ascii="Arial"/>
          <w:i/>
          <w:color w:val="030303"/>
          <w:w w:val="105"/>
          <w:sz w:val="17"/>
        </w:rPr>
        <w:t>Community</w:t>
      </w:r>
      <w:r>
        <w:rPr>
          <w:rFonts w:ascii="Arial"/>
          <w:i/>
          <w:color w:val="030303"/>
          <w:spacing w:val="1"/>
          <w:w w:val="105"/>
          <w:sz w:val="17"/>
        </w:rPr>
        <w:t xml:space="preserve"> </w:t>
      </w:r>
      <w:r>
        <w:rPr>
          <w:rFonts w:ascii="Arial"/>
          <w:i/>
          <w:color w:val="030303"/>
          <w:w w:val="105"/>
          <w:sz w:val="17"/>
        </w:rPr>
        <w:t>Health Planning</w:t>
      </w:r>
      <w:r>
        <w:rPr>
          <w:rFonts w:ascii="Arial"/>
          <w:i/>
          <w:color w:val="030303"/>
          <w:spacing w:val="14"/>
          <w:w w:val="105"/>
          <w:sz w:val="17"/>
        </w:rPr>
        <w:t xml:space="preserve"> </w:t>
      </w:r>
      <w:r>
        <w:rPr>
          <w:rFonts w:ascii="Arial"/>
          <w:i/>
          <w:color w:val="030303"/>
          <w:w w:val="105"/>
          <w:sz w:val="17"/>
        </w:rPr>
        <w:t xml:space="preserve">Guideline </w:t>
      </w:r>
      <w:r>
        <w:rPr>
          <w:rFonts w:ascii="Arial"/>
          <w:color w:val="030303"/>
          <w:w w:val="105"/>
          <w:sz w:val="18"/>
          <w:u w:val="thick" w:color="0F05BA"/>
        </w:rPr>
        <w:t>(</w:t>
      </w:r>
      <w:r>
        <w:rPr>
          <w:rFonts w:ascii="Arial"/>
          <w:color w:val="0F05BA"/>
          <w:w w:val="105"/>
          <w:sz w:val="18"/>
          <w:u w:val="thick" w:color="0F05BA"/>
        </w:rPr>
        <w:t>h</w:t>
      </w:r>
      <w:r>
        <w:rPr>
          <w:rFonts w:ascii="Arial"/>
          <w:color w:val="0C03DA"/>
          <w:w w:val="105"/>
          <w:sz w:val="18"/>
          <w:u w:val="thick" w:color="0F05BA"/>
        </w:rPr>
        <w:t>t</w:t>
      </w:r>
      <w:r>
        <w:rPr>
          <w:rFonts w:ascii="Arial"/>
          <w:color w:val="0C03DA"/>
          <w:spacing w:val="-31"/>
          <w:w w:val="105"/>
          <w:sz w:val="18"/>
          <w:u w:val="thick" w:color="0F05BA"/>
        </w:rPr>
        <w:t xml:space="preserve"> </w:t>
      </w:r>
      <w:r>
        <w:rPr>
          <w:rFonts w:ascii="Arial"/>
          <w:color w:val="0C03DA"/>
          <w:w w:val="105"/>
          <w:sz w:val="18"/>
          <w:u w:val="thick" w:color="0F05BA"/>
        </w:rPr>
        <w:t>t</w:t>
      </w:r>
      <w:r>
        <w:rPr>
          <w:rFonts w:ascii="Arial"/>
          <w:color w:val="0F05BA"/>
          <w:w w:val="105"/>
          <w:sz w:val="18"/>
          <w:u w:val="thick" w:color="0F05BA"/>
        </w:rPr>
        <w:t>p:/</w:t>
      </w:r>
      <w:r>
        <w:rPr>
          <w:rFonts w:ascii="Arial"/>
          <w:color w:val="0F05BA"/>
          <w:spacing w:val="-29"/>
          <w:w w:val="105"/>
          <w:sz w:val="18"/>
          <w:u w:val="thick" w:color="0F05BA"/>
        </w:rPr>
        <w:t xml:space="preserve"> </w:t>
      </w:r>
      <w:r>
        <w:rPr>
          <w:rFonts w:ascii="Arial"/>
          <w:color w:val="0F05BA"/>
          <w:w w:val="105"/>
          <w:sz w:val="18"/>
          <w:u w:val="thick" w:color="0F05BA"/>
        </w:rPr>
        <w:t>/</w:t>
      </w:r>
    </w:p>
    <w:p w:rsidR="00E300A9" w:rsidRDefault="008F0F9E">
      <w:pPr>
        <w:spacing w:line="187" w:lineRule="exact"/>
        <w:ind w:left="1009"/>
        <w:rPr>
          <w:rFonts w:ascii="Arial"/>
          <w:sz w:val="18"/>
        </w:rPr>
      </w:pPr>
      <w:hyperlink r:id="rId140">
        <w:r w:rsidR="006039EE">
          <w:rPr>
            <w:rFonts w:ascii="Arial"/>
            <w:color w:val="0F05BA"/>
            <w:sz w:val="18"/>
            <w:u w:val="thick" w:color="0F05BA"/>
          </w:rPr>
          <w:t>ww</w:t>
        </w:r>
        <w:r w:rsidR="006039EE">
          <w:rPr>
            <w:rFonts w:ascii="Arial"/>
            <w:color w:val="0F05BA"/>
            <w:spacing w:val="-14"/>
            <w:sz w:val="18"/>
            <w:u w:val="thick" w:color="0F05BA"/>
          </w:rPr>
          <w:t xml:space="preserve"> </w:t>
        </w:r>
        <w:r w:rsidR="006039EE">
          <w:rPr>
            <w:rFonts w:ascii="Arial"/>
            <w:color w:val="0F05BA"/>
            <w:sz w:val="18"/>
            <w:u w:val="thick" w:color="0F05BA"/>
          </w:rPr>
          <w:t>w.ma</w:t>
        </w:r>
        <w:r w:rsidR="006039EE">
          <w:rPr>
            <w:rFonts w:ascii="Arial"/>
            <w:color w:val="0F05BA"/>
            <w:spacing w:val="-22"/>
            <w:sz w:val="18"/>
            <w:u w:val="thick" w:color="0F05BA"/>
          </w:rPr>
          <w:t xml:space="preserve"> </w:t>
        </w:r>
        <w:r w:rsidR="006039EE">
          <w:rPr>
            <w:rFonts w:ascii="Arial"/>
            <w:color w:val="0F05BA"/>
            <w:sz w:val="18"/>
            <w:u w:val="thick" w:color="0F05BA"/>
          </w:rPr>
          <w:t>s</w:t>
        </w:r>
        <w:r w:rsidR="006039EE">
          <w:rPr>
            <w:rFonts w:ascii="Arial"/>
            <w:color w:val="0C03DA"/>
            <w:sz w:val="18"/>
            <w:u w:val="thick" w:color="0F05BA"/>
          </w:rPr>
          <w:t>s</w:t>
        </w:r>
        <w:r w:rsidR="006039EE">
          <w:rPr>
            <w:rFonts w:ascii="Arial"/>
            <w:color w:val="0F05BA"/>
            <w:sz w:val="18"/>
            <w:u w:val="thick" w:color="0F05BA"/>
          </w:rPr>
          <w:t>.</w:t>
        </w:r>
        <w:r w:rsidR="006039EE">
          <w:rPr>
            <w:rFonts w:ascii="Arial"/>
            <w:color w:val="0C03DA"/>
            <w:sz w:val="18"/>
            <w:u w:val="thick" w:color="0F05BA"/>
          </w:rPr>
          <w:t>g</w:t>
        </w:r>
        <w:r w:rsidR="006039EE">
          <w:rPr>
            <w:rFonts w:ascii="Arial"/>
            <w:color w:val="0F05BA"/>
            <w:sz w:val="18"/>
            <w:u w:val="thick" w:color="0F05BA"/>
          </w:rPr>
          <w:t>ov/</w:t>
        </w:r>
        <w:r w:rsidR="006039EE">
          <w:rPr>
            <w:rFonts w:ascii="Arial"/>
            <w:color w:val="0C03DA"/>
            <w:sz w:val="18"/>
            <w:u w:val="thick" w:color="0F05BA"/>
          </w:rPr>
          <w:t>e</w:t>
        </w:r>
        <w:r w:rsidR="006039EE">
          <w:rPr>
            <w:rFonts w:ascii="Arial"/>
            <w:color w:val="0F05BA"/>
            <w:sz w:val="18"/>
            <w:u w:val="thick" w:color="0F05BA"/>
          </w:rPr>
          <w:t>ohhs/</w:t>
        </w:r>
        <w:r w:rsidR="006039EE">
          <w:rPr>
            <w:rFonts w:ascii="Arial"/>
            <w:color w:val="0F05BA"/>
            <w:spacing w:val="-24"/>
            <w:sz w:val="18"/>
            <w:u w:val="thick" w:color="0F05BA"/>
          </w:rPr>
          <w:t xml:space="preserve"> </w:t>
        </w:r>
        <w:r w:rsidR="006039EE">
          <w:rPr>
            <w:rFonts w:ascii="Arial"/>
            <w:color w:val="0C03DA"/>
            <w:sz w:val="18"/>
            <w:u w:val="thick" w:color="0F05BA"/>
          </w:rPr>
          <w:t>d</w:t>
        </w:r>
        <w:r w:rsidR="006039EE">
          <w:rPr>
            <w:rFonts w:ascii="Arial"/>
            <w:color w:val="0C03DA"/>
            <w:spacing w:val="-19"/>
            <w:sz w:val="18"/>
            <w:u w:val="thick" w:color="0F05BA"/>
          </w:rPr>
          <w:t xml:space="preserve"> </w:t>
        </w:r>
        <w:r w:rsidR="006039EE">
          <w:rPr>
            <w:rFonts w:ascii="Arial"/>
            <w:color w:val="0F05BA"/>
            <w:sz w:val="18"/>
            <w:u w:val="thick" w:color="0F05BA"/>
          </w:rPr>
          <w:t>ocs/</w:t>
        </w:r>
        <w:r w:rsidR="006039EE">
          <w:rPr>
            <w:rFonts w:ascii="Arial"/>
            <w:color w:val="0F05BA"/>
            <w:spacing w:val="-24"/>
            <w:sz w:val="18"/>
            <w:u w:val="thick" w:color="0F05BA"/>
          </w:rPr>
          <w:t xml:space="preserve"> </w:t>
        </w:r>
        <w:r w:rsidR="006039EE">
          <w:rPr>
            <w:rFonts w:ascii="Arial"/>
            <w:color w:val="0C03DA"/>
            <w:sz w:val="18"/>
            <w:u w:val="thick" w:color="0F05BA"/>
          </w:rPr>
          <w:t>d</w:t>
        </w:r>
        <w:r w:rsidR="006039EE">
          <w:rPr>
            <w:rFonts w:ascii="Arial"/>
            <w:color w:val="0C03DA"/>
            <w:spacing w:val="-18"/>
            <w:sz w:val="18"/>
            <w:u w:val="thick" w:color="0F05BA"/>
          </w:rPr>
          <w:t xml:space="preserve"> </w:t>
        </w:r>
        <w:r w:rsidR="006039EE">
          <w:rPr>
            <w:rFonts w:ascii="Arial"/>
            <w:color w:val="0F05BA"/>
            <w:sz w:val="18"/>
            <w:u w:val="thick" w:color="0F05BA"/>
          </w:rPr>
          <w:t>ph</w:t>
        </w:r>
        <w:r w:rsidR="006039EE">
          <w:rPr>
            <w:rFonts w:ascii="Arial"/>
            <w:color w:val="0F05BA"/>
            <w:spacing w:val="9"/>
            <w:sz w:val="18"/>
            <w:u w:val="thick" w:color="0F05BA"/>
          </w:rPr>
          <w:t xml:space="preserve"> </w:t>
        </w:r>
        <w:r w:rsidR="006039EE">
          <w:rPr>
            <w:rFonts w:ascii="Arial"/>
            <w:color w:val="130A87"/>
            <w:sz w:val="18"/>
            <w:u w:val="thick" w:color="0F05BA"/>
          </w:rPr>
          <w:t>/</w:t>
        </w:r>
        <w:r w:rsidR="006039EE">
          <w:rPr>
            <w:rFonts w:ascii="Arial"/>
            <w:color w:val="130A87"/>
            <w:spacing w:val="-23"/>
            <w:sz w:val="18"/>
            <w:u w:val="thick" w:color="0F05BA"/>
          </w:rPr>
          <w:t xml:space="preserve"> </w:t>
        </w:r>
        <w:r w:rsidR="006039EE">
          <w:rPr>
            <w:rFonts w:ascii="Arial"/>
            <w:color w:val="0F05BA"/>
            <w:sz w:val="18"/>
            <w:u w:val="thick" w:color="0F05BA"/>
          </w:rPr>
          <w:t>qua</w:t>
        </w:r>
        <w:r w:rsidR="006039EE">
          <w:rPr>
            <w:rFonts w:ascii="Arial"/>
            <w:color w:val="0F05BA"/>
            <w:spacing w:val="48"/>
            <w:sz w:val="18"/>
          </w:rPr>
          <w:t xml:space="preserve"> </w:t>
        </w:r>
        <w:r w:rsidR="006039EE">
          <w:rPr>
            <w:rFonts w:ascii="Arial"/>
            <w:color w:val="0C03DA"/>
            <w:sz w:val="18"/>
            <w:u w:val="thick" w:color="0F05BA"/>
          </w:rPr>
          <w:t>lit</w:t>
        </w:r>
        <w:r w:rsidR="006039EE">
          <w:rPr>
            <w:rFonts w:ascii="Arial"/>
            <w:color w:val="0C03DA"/>
            <w:spacing w:val="-12"/>
            <w:sz w:val="18"/>
            <w:u w:val="thick" w:color="0F05BA"/>
          </w:rPr>
          <w:t xml:space="preserve"> </w:t>
        </w:r>
        <w:r w:rsidR="006039EE">
          <w:rPr>
            <w:rFonts w:ascii="Arial"/>
            <w:color w:val="0F05BA"/>
            <w:sz w:val="18"/>
            <w:u w:val="thick" w:color="0F05BA"/>
          </w:rPr>
          <w:t>y/</w:t>
        </w:r>
        <w:r w:rsidR="006039EE">
          <w:rPr>
            <w:rFonts w:ascii="Arial"/>
            <w:color w:val="0F05BA"/>
            <w:spacing w:val="-3"/>
            <w:sz w:val="18"/>
            <w:u w:val="thick" w:color="0F05BA"/>
          </w:rPr>
          <w:t xml:space="preserve"> </w:t>
        </w:r>
        <w:r w:rsidR="006039EE">
          <w:rPr>
            <w:rFonts w:ascii="Arial"/>
            <w:color w:val="0C03DA"/>
            <w:sz w:val="18"/>
            <w:u w:val="thick" w:color="0F05BA"/>
          </w:rPr>
          <w:t>d</w:t>
        </w:r>
        <w:r w:rsidR="006039EE">
          <w:rPr>
            <w:rFonts w:ascii="Arial"/>
            <w:color w:val="0C03DA"/>
            <w:spacing w:val="-32"/>
            <w:sz w:val="18"/>
            <w:u w:val="thick" w:color="0F05BA"/>
          </w:rPr>
          <w:t xml:space="preserve"> </w:t>
        </w:r>
        <w:r w:rsidR="006039EE">
          <w:rPr>
            <w:rFonts w:ascii="Arial"/>
            <w:color w:val="0F05BA"/>
            <w:sz w:val="18"/>
            <w:u w:val="thick" w:color="0F05BA"/>
          </w:rPr>
          <w:t>o</w:t>
        </w:r>
        <w:r w:rsidR="006039EE">
          <w:rPr>
            <w:rFonts w:ascii="Arial"/>
            <w:color w:val="0F05BA"/>
            <w:spacing w:val="-20"/>
            <w:sz w:val="18"/>
            <w:u w:val="thick" w:color="0F05BA"/>
          </w:rPr>
          <w:t xml:space="preserve"> </w:t>
        </w:r>
        <w:r w:rsidR="006039EE">
          <w:rPr>
            <w:rFonts w:ascii="Arial"/>
            <w:color w:val="0F05BA"/>
            <w:sz w:val="18"/>
            <w:u w:val="thick" w:color="0F05BA"/>
          </w:rPr>
          <w:t>n/</w:t>
        </w:r>
        <w:r w:rsidR="006039EE">
          <w:rPr>
            <w:rFonts w:ascii="Arial"/>
            <w:color w:val="0C03DA"/>
            <w:sz w:val="18"/>
            <w:u w:val="thick" w:color="0F05BA"/>
          </w:rPr>
          <w:t>g</w:t>
        </w:r>
        <w:r w:rsidR="006039EE">
          <w:rPr>
            <w:rFonts w:ascii="Arial"/>
            <w:color w:val="0F05BA"/>
            <w:sz w:val="18"/>
            <w:u w:val="thick" w:color="0F05BA"/>
          </w:rPr>
          <w:t>u</w:t>
        </w:r>
        <w:r w:rsidR="006039EE">
          <w:rPr>
            <w:rFonts w:ascii="Arial"/>
            <w:color w:val="130A87"/>
            <w:sz w:val="18"/>
            <w:u w:val="thick" w:color="0F05BA"/>
          </w:rPr>
          <w:t>i</w:t>
        </w:r>
        <w:r w:rsidR="006039EE">
          <w:rPr>
            <w:rFonts w:ascii="Arial"/>
            <w:color w:val="0F05BA"/>
            <w:sz w:val="18"/>
            <w:u w:val="thick" w:color="0F05BA"/>
          </w:rPr>
          <w:t>de</w:t>
        </w:r>
        <w:r w:rsidR="006039EE">
          <w:rPr>
            <w:rFonts w:ascii="Arial"/>
            <w:color w:val="130A87"/>
            <w:sz w:val="18"/>
            <w:u w:val="thick" w:color="0F05BA"/>
          </w:rPr>
          <w:t>l</w:t>
        </w:r>
        <w:r w:rsidR="006039EE">
          <w:rPr>
            <w:rFonts w:ascii="Arial"/>
            <w:color w:val="0C03DA"/>
            <w:sz w:val="18"/>
            <w:u w:val="thick" w:color="0F05BA"/>
          </w:rPr>
          <w:t>i</w:t>
        </w:r>
        <w:r w:rsidR="006039EE">
          <w:rPr>
            <w:rFonts w:ascii="Arial"/>
            <w:color w:val="0F05BA"/>
            <w:sz w:val="18"/>
            <w:u w:val="thick" w:color="0F05BA"/>
          </w:rPr>
          <w:t>nes</w:t>
        </w:r>
        <w:r w:rsidR="006039EE">
          <w:rPr>
            <w:rFonts w:ascii="Arial"/>
            <w:color w:val="0C03DA"/>
            <w:sz w:val="18"/>
            <w:u w:val="thick" w:color="0F05BA"/>
          </w:rPr>
          <w:t>-co</w:t>
        </w:r>
        <w:r w:rsidR="006039EE">
          <w:rPr>
            <w:rFonts w:ascii="Arial"/>
            <w:color w:val="0F05BA"/>
            <w:sz w:val="18"/>
            <w:u w:val="thick" w:color="0F05BA"/>
          </w:rPr>
          <w:t>mmun</w:t>
        </w:r>
        <w:r w:rsidR="006039EE">
          <w:rPr>
            <w:rFonts w:ascii="Arial"/>
            <w:color w:val="0F05BA"/>
            <w:spacing w:val="-24"/>
            <w:sz w:val="18"/>
            <w:u w:val="thick" w:color="0F05BA"/>
          </w:rPr>
          <w:t xml:space="preserve"> </w:t>
        </w:r>
        <w:r w:rsidR="006039EE">
          <w:rPr>
            <w:rFonts w:ascii="Arial"/>
            <w:color w:val="0C03DA"/>
            <w:sz w:val="18"/>
            <w:u w:val="thick" w:color="0F05BA"/>
          </w:rPr>
          <w:t>it</w:t>
        </w:r>
        <w:r w:rsidR="006039EE">
          <w:rPr>
            <w:rFonts w:ascii="Arial"/>
            <w:color w:val="0F05BA"/>
            <w:sz w:val="18"/>
            <w:u w:val="thick" w:color="0F05BA"/>
          </w:rPr>
          <w:t>y</w:t>
        </w:r>
        <w:r w:rsidR="006039EE">
          <w:rPr>
            <w:rFonts w:ascii="Arial"/>
            <w:color w:val="0C03DA"/>
            <w:sz w:val="18"/>
            <w:u w:val="thick" w:color="0F05BA"/>
          </w:rPr>
          <w:t>-e</w:t>
        </w:r>
        <w:r w:rsidR="006039EE">
          <w:rPr>
            <w:rFonts w:ascii="Arial"/>
            <w:color w:val="0F05BA"/>
            <w:sz w:val="18"/>
            <w:u w:val="thick" w:color="0F05BA"/>
          </w:rPr>
          <w:t>ngagem</w:t>
        </w:r>
        <w:r w:rsidR="006039EE">
          <w:rPr>
            <w:rFonts w:ascii="Arial"/>
            <w:color w:val="0C03DA"/>
            <w:sz w:val="18"/>
            <w:u w:val="thick" w:color="0F05BA"/>
          </w:rPr>
          <w:t>e</w:t>
        </w:r>
        <w:r w:rsidR="006039EE">
          <w:rPr>
            <w:rFonts w:ascii="Arial"/>
            <w:color w:val="0F05BA"/>
            <w:sz w:val="18"/>
            <w:u w:val="thick" w:color="0F05BA"/>
          </w:rPr>
          <w:t>nt.pd</w:t>
        </w:r>
        <w:r w:rsidR="006039EE">
          <w:rPr>
            <w:rFonts w:ascii="Arial"/>
            <w:color w:val="0F05BA"/>
            <w:spacing w:val="-19"/>
            <w:sz w:val="18"/>
            <w:u w:val="thick" w:color="0F05BA"/>
          </w:rPr>
          <w:t xml:space="preserve"> </w:t>
        </w:r>
        <w:r w:rsidR="006039EE">
          <w:rPr>
            <w:rFonts w:ascii="Arial"/>
            <w:color w:val="0C03DA"/>
            <w:sz w:val="18"/>
            <w:u w:val="thick" w:color="0F05BA"/>
          </w:rPr>
          <w:t>f</w:t>
        </w:r>
        <w:r w:rsidR="006039EE">
          <w:rPr>
            <w:rFonts w:ascii="Arial"/>
            <w:color w:val="0F05BA"/>
            <w:sz w:val="18"/>
          </w:rPr>
          <w:t>l</w:t>
        </w:r>
        <w:r w:rsidR="006039EE">
          <w:rPr>
            <w:rFonts w:ascii="Arial"/>
            <w:color w:val="0F05BA"/>
            <w:spacing w:val="16"/>
            <w:sz w:val="18"/>
          </w:rPr>
          <w:t xml:space="preserve"> </w:t>
        </w:r>
      </w:hyperlink>
      <w:r w:rsidR="006039EE">
        <w:rPr>
          <w:rFonts w:ascii="Arial"/>
          <w:color w:val="030303"/>
          <w:sz w:val="18"/>
        </w:rPr>
        <w:t>for</w:t>
      </w:r>
      <w:r w:rsidR="006039EE">
        <w:rPr>
          <w:rFonts w:ascii="Arial"/>
          <w:color w:val="030303"/>
          <w:spacing w:val="5"/>
          <w:sz w:val="18"/>
        </w:rPr>
        <w:t xml:space="preserve"> </w:t>
      </w:r>
      <w:r w:rsidR="006039EE">
        <w:rPr>
          <w:rFonts w:ascii="Arial"/>
          <w:color w:val="030303"/>
          <w:sz w:val="18"/>
        </w:rPr>
        <w:t>further</w:t>
      </w:r>
      <w:r w:rsidR="006039EE">
        <w:rPr>
          <w:rFonts w:ascii="Arial"/>
          <w:color w:val="030303"/>
          <w:spacing w:val="15"/>
          <w:sz w:val="18"/>
        </w:rPr>
        <w:t xml:space="preserve"> </w:t>
      </w:r>
      <w:r w:rsidR="006039EE">
        <w:rPr>
          <w:rFonts w:ascii="Arial"/>
          <w:color w:val="030303"/>
          <w:sz w:val="18"/>
        </w:rPr>
        <w:t>explanation</w:t>
      </w:r>
      <w:r w:rsidR="006039EE">
        <w:rPr>
          <w:rFonts w:ascii="Arial"/>
          <w:color w:val="030303"/>
          <w:spacing w:val="19"/>
          <w:sz w:val="18"/>
        </w:rPr>
        <w:t xml:space="preserve"> </w:t>
      </w:r>
      <w:r w:rsidR="006039EE">
        <w:rPr>
          <w:rFonts w:ascii="Arial"/>
          <w:color w:val="030303"/>
          <w:sz w:val="18"/>
        </w:rPr>
        <w:t>of</w:t>
      </w:r>
      <w:r w:rsidR="006039EE">
        <w:rPr>
          <w:rFonts w:ascii="Arial"/>
          <w:color w:val="030303"/>
          <w:spacing w:val="4"/>
          <w:sz w:val="18"/>
        </w:rPr>
        <w:t xml:space="preserve"> </w:t>
      </w:r>
      <w:r w:rsidR="006039EE">
        <w:rPr>
          <w:rFonts w:ascii="Arial"/>
          <w:color w:val="030303"/>
          <w:sz w:val="18"/>
        </w:rPr>
        <w:t>this.</w:t>
      </w:r>
    </w:p>
    <w:p w:rsidR="00E300A9" w:rsidRDefault="0014458F">
      <w:pPr>
        <w:spacing w:line="429" w:lineRule="exact"/>
        <w:ind w:left="840"/>
        <w:rPr>
          <w:rFonts w:ascii="Arial"/>
          <w:sz w:val="18"/>
        </w:rPr>
      </w:pPr>
      <w:r>
        <w:rPr>
          <w:noProof/>
        </w:rPr>
        <mc:AlternateContent>
          <mc:Choice Requires="wps">
            <w:drawing>
              <wp:anchor distT="0" distB="0" distL="114300" distR="114300" simplePos="0" relativeHeight="480027648" behindDoc="1" locked="0" layoutInCell="1" allowOverlap="1">
                <wp:simplePos x="0" y="0"/>
                <wp:positionH relativeFrom="page">
                  <wp:posOffset>683895</wp:posOffset>
                </wp:positionH>
                <wp:positionV relativeFrom="paragraph">
                  <wp:posOffset>64135</wp:posOffset>
                </wp:positionV>
                <wp:extent cx="6850380" cy="0"/>
                <wp:effectExtent l="0" t="0" r="0" b="0"/>
                <wp:wrapNone/>
                <wp:docPr id="451" name="Line 3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0380" cy="0"/>
                        </a:xfrm>
                        <a:prstGeom prst="line">
                          <a:avLst/>
                        </a:prstGeom>
                        <a:noFill/>
                        <a:ln w="1831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39417A9" id="Line 317" o:spid="_x0000_s1026" style="position:absolute;z-index:-232888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3.85pt,5.05pt" to="593.25pt,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" strokeweight=".50861mm">
                <w10:wrap anchorx="page"/>
              </v:line>
            </w:pict>
          </mc:Fallback>
        </mc:AlternateContent>
      </w:r>
      <w:r>
        <w:rPr>
          <w:noProof/>
        </w:rPr>
        <mc:AlternateContent>
          <mc:Choice Requires="wps">
            <w:drawing>
              <wp:anchor distT="0" distB="0" distL="114300" distR="114300" simplePos="0" relativeHeight="15808000" behindDoc="0" locked="0" layoutInCell="1" allowOverlap="1">
                <wp:simplePos x="0" y="0"/>
                <wp:positionH relativeFrom="page">
                  <wp:posOffset>7008495</wp:posOffset>
                </wp:positionH>
                <wp:positionV relativeFrom="paragraph">
                  <wp:posOffset>989965</wp:posOffset>
                </wp:positionV>
                <wp:extent cx="146685" cy="205740"/>
                <wp:effectExtent l="0" t="0" r="0" b="0"/>
                <wp:wrapNone/>
                <wp:docPr id="450" name="docshape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685" cy="205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pStyle w:val="BodyText"/>
                              <w:spacing w:before="4"/>
                              <w:rPr>
                                <w:rFonts w:ascii="Bernard MT Condensed"/>
                              </w:rPr>
                            </w:pPr>
                            <w:r>
                              <w:rPr>
                                <w:rFonts w:ascii="Bernard MT Condensed"/>
                                <w:w w:val="95"/>
                              </w:rPr>
                              <w:t>94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207" o:spid="_x0000_s1074" type="#_x0000_t202" style="position:absolute;left:0;text-align:left;margin-left:551.85pt;margin-top:77.95pt;width:11.55pt;height:16.2pt;z-index:15808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" filled="f" stroked="f">
                <v:textbox inset="0,0,0,0">
                  <w:txbxContent>
                    <w:p w:rsidR="008F0F9E" w:rsidRDefault="008F0F9E">
                      <w:pPr>
                        <w:pStyle w:val="BodyText"/>
                        <w:spacing w:before="4"/>
                        <w:rPr>
                          <w:rFonts w:ascii="Bernard MT Condensed"/>
                        </w:rPr>
                      </w:pPr>
                      <w:r>
                        <w:rPr>
                          <w:rFonts w:ascii="Bernard MT Condensed"/>
                          <w:w w:val="95"/>
                        </w:rPr>
                        <w:t>94</w:t>
                      </w:r>
                    </w:p>
                  </w:txbxContent>
                </v:textbox>
                <w10:wrap anchorx="page"/>
              </v:shape>
            </w:pict>
          </mc:Fallback>
        </mc:AlternateContent>
      </w:r>
      <w:r w:rsidR="006039EE">
        <w:rPr>
          <w:rFonts w:ascii="Arial"/>
          <w:color w:val="6D7079"/>
          <w:w w:val="50"/>
          <w:sz w:val="39"/>
        </w:rPr>
        <w:t>I</w:t>
      </w:r>
      <w:r w:rsidR="006039EE">
        <w:rPr>
          <w:rFonts w:ascii="Arial"/>
          <w:color w:val="6D7079"/>
          <w:spacing w:val="12"/>
          <w:w w:val="50"/>
          <w:sz w:val="39"/>
        </w:rPr>
        <w:t xml:space="preserve"> </w:t>
      </w:r>
      <w:r w:rsidR="006039EE">
        <w:rPr>
          <w:rFonts w:ascii="Arial"/>
          <w:color w:val="030303"/>
          <w:sz w:val="18"/>
        </w:rPr>
        <w:t>See Supplemental</w:t>
      </w:r>
      <w:r w:rsidR="006039EE">
        <w:rPr>
          <w:rFonts w:ascii="Arial"/>
          <w:color w:val="030303"/>
          <w:spacing w:val="21"/>
          <w:sz w:val="18"/>
        </w:rPr>
        <w:t xml:space="preserve"> </w:t>
      </w:r>
      <w:r w:rsidR="006039EE">
        <w:rPr>
          <w:rFonts w:ascii="Arial"/>
          <w:color w:val="030303"/>
          <w:sz w:val="18"/>
        </w:rPr>
        <w:t>Information</w:t>
      </w:r>
    </w:p>
    <w:p w:rsidR="00E300A9" w:rsidRDefault="0014458F">
      <w:pPr>
        <w:pStyle w:val="BodyText"/>
        <w:spacing w:before="6"/>
        <w:rPr>
          <w:rFonts w:ascii="Arial"/>
          <w:sz w:val="17"/>
        </w:rPr>
      </w:pPr>
      <w:r>
        <w:rPr>
          <w:noProof/>
        </w:rPr>
        <mc:AlternateContent>
          <mc:Choice Requires="wps">
            <w:drawing>
              <wp:anchor distT="0" distB="0" distL="0" distR="0" simplePos="0" relativeHeight="487663104" behindDoc="1" locked="0" layoutInCell="1" allowOverlap="1">
                <wp:simplePos x="0" y="0"/>
                <wp:positionH relativeFrom="page">
                  <wp:posOffset>683895</wp:posOffset>
                </wp:positionH>
                <wp:positionV relativeFrom="paragraph">
                  <wp:posOffset>142875</wp:posOffset>
                </wp:positionV>
                <wp:extent cx="6851015" cy="1270"/>
                <wp:effectExtent l="0" t="0" r="0" b="0"/>
                <wp:wrapTopAndBottom/>
                <wp:docPr id="449" name="docshape2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1015" cy="1270"/>
                        </a:xfrm>
                        <a:custGeom>
                          <a:avLst/>
                          <a:gdLst>
                            <a:gd name="T0" fmla="+- 0 1077 1077"/>
                            <a:gd name="T1" fmla="*/ T0 w 10789"/>
                            <a:gd name="T2" fmla="+- 0 11865 1077"/>
                            <a:gd name="T3" fmla="*/ T2 w 10789"/>
                          </a:gdLst>
                          <a:ahLst/>
                          <a:cxnLst>
                            <a:cxn ang="0">
                              <a:pos x="T1" y="0"/>
                            </a:cxn>
                            <a:cxn ang="0">
                              <a:pos x="T3" y="0"/>
                            </a:cxn>
                          </a:cxnLst>
                          <a:rect l="0" t="0" r="r" b="b"/>
                          <a:pathLst>
                            <a:path w="10789">
                              <a:moveTo>
                                <a:pt x="0" y="0"/>
                              </a:moveTo>
                              <a:lnTo>
                                <a:pt x="10788" y="0"/>
                              </a:lnTo>
                            </a:path>
                          </a:pathLst>
                        </a:custGeom>
                        <a:noFill/>
                        <a:ln w="915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A839C7" id="docshape208" o:spid="_x0000_s1026" style="position:absolute;margin-left:53.85pt;margin-top:11.25pt;width:539.45pt;height:.1pt;z-index:-156533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8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" path="m,l10788,e" filled="f" strokeweight=".25431mm">
                <v:path arrowok="t" o:connecttype="custom" o:connectlocs="0,0;6850380,0" o:connectangles="0,0"/>
                <w10:wrap type="topAndBottom" anchorx="page"/>
              </v:shape>
            </w:pict>
          </mc:Fallback>
        </mc:AlternateContent>
      </w: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14458F">
      <w:pPr>
        <w:pStyle w:val="BodyText"/>
        <w:spacing w:before="11"/>
        <w:rPr>
          <w:rFonts w:ascii="Arial"/>
          <w:sz w:val="12"/>
        </w:rPr>
      </w:pPr>
      <w:r>
        <w:rPr>
          <w:noProof/>
        </w:rPr>
        <w:lastRenderedPageBreak/>
        <mc:AlternateContent>
          <mc:Choice Requires="wps">
            <w:drawing>
              <wp:anchor distT="0" distB="0" distL="0" distR="0" simplePos="0" relativeHeight="487663616" behindDoc="1" locked="0" layoutInCell="1" allowOverlap="1">
                <wp:simplePos x="0" y="0"/>
                <wp:positionH relativeFrom="page">
                  <wp:posOffset>219710</wp:posOffset>
                </wp:positionH>
                <wp:positionV relativeFrom="paragraph">
                  <wp:posOffset>109855</wp:posOffset>
                </wp:positionV>
                <wp:extent cx="818515" cy="1270"/>
                <wp:effectExtent l="0" t="0" r="0" b="0"/>
                <wp:wrapTopAndBottom/>
                <wp:docPr id="448" name="docshape2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18515" cy="1270"/>
                        </a:xfrm>
                        <a:custGeom>
                          <a:avLst/>
                          <a:gdLst>
                            <a:gd name="T0" fmla="+- 0 346 346"/>
                            <a:gd name="T1" fmla="*/ T0 w 1289"/>
                            <a:gd name="T2" fmla="+- 0 1635 346"/>
                            <a:gd name="T3" fmla="*/ T2 w 1289"/>
                          </a:gdLst>
                          <a:ahLst/>
                          <a:cxnLst>
                            <a:cxn ang="0">
                              <a:pos x="T1" y="0"/>
                            </a:cxn>
                            <a:cxn ang="0">
                              <a:pos x="T3" y="0"/>
                            </a:cxn>
                          </a:cxnLst>
                          <a:rect l="0" t="0" r="r" b="b"/>
                          <a:pathLst>
                            <a:path w="1289">
                              <a:moveTo>
                                <a:pt x="0" y="0"/>
                              </a:moveTo>
                              <a:lnTo>
                                <a:pt x="1289" y="0"/>
                              </a:lnTo>
                            </a:path>
                          </a:pathLst>
                        </a:custGeom>
                        <a:noFill/>
                        <a:ln w="610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49D1DB" id="docshape209" o:spid="_x0000_s1026" style="position:absolute;margin-left:17.3pt;margin-top:8.65pt;width:64.45pt;height:.1pt;z-index:-156528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28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" path="m,l1289,e" filled="f" strokeweight=".16953mm">
                <v:path arrowok="t" o:connecttype="custom" o:connectlocs="0,0;818515,0" o:connectangles="0,0"/>
                <w10:wrap type="topAndBottom" anchorx="page"/>
              </v:shape>
            </w:pict>
          </mc:Fallback>
        </mc:AlternateContent>
      </w:r>
      <w:r>
        <w:rPr>
          <w:noProof/>
        </w:rPr>
        <mc:AlternateContent>
          <mc:Choice Requires="wps">
            <w:drawing>
              <wp:anchor distT="0" distB="0" distL="0" distR="0" simplePos="0" relativeHeight="487664128" behindDoc="1" locked="0" layoutInCell="1" allowOverlap="1">
                <wp:simplePos x="0" y="0"/>
                <wp:positionH relativeFrom="page">
                  <wp:posOffset>1501775</wp:posOffset>
                </wp:positionH>
                <wp:positionV relativeFrom="paragraph">
                  <wp:posOffset>109855</wp:posOffset>
                </wp:positionV>
                <wp:extent cx="818515" cy="1270"/>
                <wp:effectExtent l="0" t="0" r="0" b="0"/>
                <wp:wrapTopAndBottom/>
                <wp:docPr id="447" name="docshape2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18515" cy="1270"/>
                        </a:xfrm>
                        <a:custGeom>
                          <a:avLst/>
                          <a:gdLst>
                            <a:gd name="T0" fmla="+- 0 2365 2365"/>
                            <a:gd name="T1" fmla="*/ T0 w 1289"/>
                            <a:gd name="T2" fmla="+- 0 3654 2365"/>
                            <a:gd name="T3" fmla="*/ T2 w 1289"/>
                          </a:gdLst>
                          <a:ahLst/>
                          <a:cxnLst>
                            <a:cxn ang="0">
                              <a:pos x="T1" y="0"/>
                            </a:cxn>
                            <a:cxn ang="0">
                              <a:pos x="T3" y="0"/>
                            </a:cxn>
                          </a:cxnLst>
                          <a:rect l="0" t="0" r="r" b="b"/>
                          <a:pathLst>
                            <a:path w="1289">
                              <a:moveTo>
                                <a:pt x="0" y="0"/>
                              </a:moveTo>
                              <a:lnTo>
                                <a:pt x="1289" y="0"/>
                              </a:lnTo>
                            </a:path>
                          </a:pathLst>
                        </a:custGeom>
                        <a:noFill/>
                        <a:ln w="610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9168AE" id="docshape210" o:spid="_x0000_s1026" style="position:absolute;margin-left:118.25pt;margin-top:8.65pt;width:64.45pt;height:.1pt;z-index:-156523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28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" path="m,l1289,e" filled="f" strokeweight=".16953mm">
                <v:path arrowok="t" o:connecttype="custom" o:connectlocs="0,0;818515,0" o:connectangles="0,0"/>
                <w10:wrap type="topAndBottom" anchorx="page"/>
              </v:shape>
            </w:pict>
          </mc:Fallback>
        </mc:AlternateContent>
      </w:r>
    </w:p>
    <w:p w:rsidR="00E300A9" w:rsidRDefault="006039EE">
      <w:pPr>
        <w:tabs>
          <w:tab w:val="left" w:pos="2466"/>
        </w:tabs>
        <w:spacing w:before="13" w:after="40"/>
        <w:ind w:left="688"/>
        <w:rPr>
          <w:rFonts w:ascii="Arial"/>
          <w:sz w:val="18"/>
        </w:rPr>
      </w:pPr>
      <w:r>
        <w:rPr>
          <w:rFonts w:ascii="Arial"/>
          <w:color w:val="030303"/>
          <w:w w:val="105"/>
          <w:sz w:val="18"/>
        </w:rPr>
        <w:t>Save</w:t>
      </w:r>
      <w:r>
        <w:rPr>
          <w:rFonts w:ascii="Arial"/>
          <w:color w:val="030303"/>
          <w:w w:val="105"/>
          <w:sz w:val="18"/>
        </w:rPr>
        <w:tab/>
        <w:t>Print</w:t>
      </w:r>
      <w:r>
        <w:rPr>
          <w:rFonts w:ascii="Arial"/>
          <w:color w:val="030303"/>
          <w:spacing w:val="-1"/>
          <w:w w:val="105"/>
          <w:sz w:val="18"/>
        </w:rPr>
        <w:t xml:space="preserve"> </w:t>
      </w:r>
      <w:r>
        <w:rPr>
          <w:rFonts w:ascii="Arial"/>
          <w:color w:val="030303"/>
          <w:w w:val="105"/>
          <w:sz w:val="18"/>
        </w:rPr>
        <w:t>form</w:t>
      </w:r>
    </w:p>
    <w:p w:rsidR="00E300A9" w:rsidRDefault="0014458F">
      <w:pPr>
        <w:tabs>
          <w:tab w:val="left" w:pos="2245"/>
        </w:tabs>
        <w:spacing w:line="20" w:lineRule="exact"/>
        <w:ind w:left="226"/>
        <w:rPr>
          <w:rFonts w:ascii="Arial"/>
          <w:sz w:val="2"/>
        </w:rPr>
      </w:pPr>
      <w:r>
        <w:rPr>
          <w:rFonts w:ascii="Arial"/>
          <w:noProof/>
          <w:sz w:val="2"/>
        </w:rPr>
        <mc:AlternateContent>
          <mc:Choice Requires="wpg">
            <w:drawing>
              <wp:inline distT="0" distB="0" distL="0" distR="0">
                <wp:extent cx="818515" cy="18415"/>
                <wp:effectExtent l="9525" t="9525" r="10160" b="635"/>
                <wp:docPr id="445" name="docshapegroup2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8515" cy="18415"/>
                          <a:chOff x="0" y="0"/>
                          <a:chExt cx="1289" cy="29"/>
                        </a:xfrm>
                      </wpg:grpSpPr>
                      <wps:wsp>
                        <wps:cNvPr id="446" name="Line 312"/>
                        <wps:cNvCnPr>
                          <a:cxnSpLocks noChangeShapeType="1"/>
                        </wps:cNvCnPr>
                        <wps:spPr bwMode="auto">
                          <a:xfrm>
                            <a:off x="0" y="14"/>
                            <a:ext cx="1288" cy="0"/>
                          </a:xfrm>
                          <a:prstGeom prst="line">
                            <a:avLst/>
                          </a:prstGeom>
                          <a:noFill/>
                          <a:ln w="1831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5A86DB07" id="docshapegroup211" o:spid="_x0000_s1026" style="width:64.45pt;height:1.45pt;mso-position-horizontal-relative:char;mso-position-vertical-relative:line" coordsize="1289,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">
                <v:line id="Line 312" o:spid="_x0000_s1027" style="position:absolute;visibility:visible;mso-wrap-style:square" from="0,14" to="1288,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" strokeweight=".50861mm"/>
                <w10:anchorlock/>
              </v:group>
            </w:pict>
          </mc:Fallback>
        </mc:AlternateContent>
      </w:r>
      <w:r w:rsidR="006039EE">
        <w:rPr>
          <w:rFonts w:ascii="Arial"/>
          <w:sz w:val="2"/>
        </w:rPr>
        <w:tab/>
      </w:r>
      <w:r>
        <w:rPr>
          <w:rFonts w:ascii="Arial"/>
          <w:noProof/>
          <w:sz w:val="2"/>
        </w:rPr>
        <mc:AlternateContent>
          <mc:Choice Requires="wpg">
            <w:drawing>
              <wp:inline distT="0" distB="0" distL="0" distR="0">
                <wp:extent cx="818515" cy="18415"/>
                <wp:effectExtent l="9525" t="9525" r="10160" b="635"/>
                <wp:docPr id="443" name="docshapegroup2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8515" cy="18415"/>
                          <a:chOff x="0" y="0"/>
                          <a:chExt cx="1289" cy="29"/>
                        </a:xfrm>
                      </wpg:grpSpPr>
                      <wps:wsp>
                        <wps:cNvPr id="444" name="Line 310"/>
                        <wps:cNvCnPr>
                          <a:cxnSpLocks noChangeShapeType="1"/>
                        </wps:cNvCnPr>
                        <wps:spPr bwMode="auto">
                          <a:xfrm>
                            <a:off x="0" y="14"/>
                            <a:ext cx="1288" cy="0"/>
                          </a:xfrm>
                          <a:prstGeom prst="line">
                            <a:avLst/>
                          </a:prstGeom>
                          <a:noFill/>
                          <a:ln w="1831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1CECF68" id="docshapegroup212" o:spid="_x0000_s1026" style="width:64.45pt;height:1.45pt;mso-position-horizontal-relative:char;mso-position-vertical-relative:line" coordsize="1289,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">
                <v:line id="Line 310" o:spid="_x0000_s1027" style="position:absolute;visibility:visible;mso-wrap-style:square" from="0,14" to="1288,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" strokeweight=".50861mm"/>
                <w10:anchorlock/>
              </v:group>
            </w:pict>
          </mc:Fallback>
        </mc:AlternateContent>
      </w:r>
    </w:p>
    <w:p w:rsidR="00E300A9" w:rsidRDefault="00E300A9">
      <w:pPr>
        <w:spacing w:line="20" w:lineRule="exact"/>
        <w:rPr>
          <w:rFonts w:ascii="Arial"/>
          <w:sz w:val="2"/>
        </w:rPr>
        <w:sectPr w:rsidR="00E300A9">
          <w:type w:val="continuous"/>
          <w:pgSz w:w="12240" w:h="15840"/>
          <w:pgMar w:top="1500" w:right="0" w:bottom="280" w:left="120" w:header="0" w:footer="199" w:gutter="0"/>
          <w:cols w:space="720"/>
        </w:sectPr>
      </w:pPr>
    </w:p>
    <w:p w:rsidR="00E300A9" w:rsidRDefault="006039EE">
      <w:pPr>
        <w:spacing w:before="83"/>
        <w:ind w:right="1329"/>
        <w:jc w:val="right"/>
        <w:rPr>
          <w:rFonts w:ascii="Arial"/>
          <w:sz w:val="18"/>
        </w:rPr>
      </w:pPr>
      <w:r>
        <w:rPr>
          <w:rFonts w:ascii="Arial"/>
          <w:color w:val="030303"/>
          <w:sz w:val="18"/>
        </w:rPr>
        <w:lastRenderedPageBreak/>
        <w:t>2019</w:t>
      </w:r>
      <w:r>
        <w:rPr>
          <w:rFonts w:ascii="Arial"/>
          <w:color w:val="030303"/>
          <w:spacing w:val="1"/>
          <w:sz w:val="18"/>
        </w:rPr>
        <w:t xml:space="preserve"> </w:t>
      </w:r>
      <w:r>
        <w:rPr>
          <w:rFonts w:ascii="Arial"/>
          <w:color w:val="030303"/>
          <w:sz w:val="18"/>
        </w:rPr>
        <w:t>BIDMC</w:t>
      </w:r>
      <w:r>
        <w:rPr>
          <w:rFonts w:ascii="Arial"/>
          <w:color w:val="030303"/>
          <w:spacing w:val="1"/>
          <w:sz w:val="18"/>
        </w:rPr>
        <w:t xml:space="preserve"> </w:t>
      </w:r>
      <w:r>
        <w:rPr>
          <w:rFonts w:ascii="Arial"/>
          <w:color w:val="030303"/>
          <w:sz w:val="18"/>
        </w:rPr>
        <w:t>CHNMS</w:t>
      </w:r>
      <w:r>
        <w:rPr>
          <w:rFonts w:ascii="Arial"/>
          <w:color w:val="030303"/>
          <w:spacing w:val="10"/>
          <w:sz w:val="18"/>
        </w:rPr>
        <w:t xml:space="preserve"> </w:t>
      </w:r>
      <w:r>
        <w:rPr>
          <w:rFonts w:ascii="Arial"/>
          <w:color w:val="030303"/>
          <w:sz w:val="18"/>
        </w:rPr>
        <w:t>and</w:t>
      </w:r>
      <w:r>
        <w:rPr>
          <w:rFonts w:ascii="Arial"/>
          <w:color w:val="030303"/>
          <w:spacing w:val="-8"/>
          <w:sz w:val="18"/>
        </w:rPr>
        <w:t xml:space="preserve"> </w:t>
      </w:r>
      <w:r>
        <w:rPr>
          <w:rFonts w:ascii="Arial"/>
          <w:color w:val="030303"/>
          <w:sz w:val="18"/>
        </w:rPr>
        <w:t>CHI</w:t>
      </w:r>
    </w:p>
    <w:p w:rsidR="00E300A9" w:rsidRDefault="00E300A9">
      <w:pPr>
        <w:pStyle w:val="BodyText"/>
        <w:spacing w:before="1"/>
        <w:rPr>
          <w:rFonts w:ascii="Arial"/>
          <w:sz w:val="13"/>
        </w:rPr>
      </w:pPr>
    </w:p>
    <w:p w:rsidR="00E300A9" w:rsidRDefault="006039EE">
      <w:pPr>
        <w:spacing w:before="94" w:line="278" w:lineRule="auto"/>
        <w:ind w:left="1005" w:right="638" w:firstLine="4"/>
        <w:rPr>
          <w:rFonts w:ascii="Arial"/>
          <w:sz w:val="18"/>
        </w:rPr>
      </w:pPr>
      <w:r>
        <w:rPr>
          <w:rFonts w:ascii="Arial"/>
          <w:color w:val="030303"/>
          <w:sz w:val="18"/>
        </w:rPr>
        <w:t>Please</w:t>
      </w:r>
      <w:r>
        <w:rPr>
          <w:rFonts w:ascii="Arial"/>
          <w:color w:val="030303"/>
          <w:spacing w:val="1"/>
          <w:sz w:val="18"/>
        </w:rPr>
        <w:t xml:space="preserve"> </w:t>
      </w:r>
      <w:r>
        <w:rPr>
          <w:rFonts w:ascii="Arial"/>
          <w:color w:val="030303"/>
          <w:sz w:val="18"/>
        </w:rPr>
        <w:t>describe</w:t>
      </w:r>
      <w:r>
        <w:rPr>
          <w:rFonts w:ascii="Arial"/>
          <w:color w:val="030303"/>
          <w:spacing w:val="1"/>
          <w:sz w:val="18"/>
        </w:rPr>
        <w:t xml:space="preserve"> </w:t>
      </w:r>
      <w:r>
        <w:rPr>
          <w:rFonts w:ascii="Arial"/>
          <w:color w:val="030303"/>
          <w:sz w:val="18"/>
        </w:rPr>
        <w:t>the type of</w:t>
      </w:r>
      <w:r>
        <w:rPr>
          <w:rFonts w:ascii="Arial"/>
          <w:color w:val="030303"/>
          <w:spacing w:val="1"/>
          <w:sz w:val="18"/>
        </w:rPr>
        <w:t xml:space="preserve"> </w:t>
      </w:r>
      <w:r>
        <w:rPr>
          <w:rFonts w:ascii="Arial"/>
          <w:color w:val="030303"/>
          <w:sz w:val="18"/>
        </w:rPr>
        <w:t>representation that was/is</w:t>
      </w:r>
      <w:r>
        <w:rPr>
          <w:rFonts w:ascii="Arial"/>
          <w:color w:val="030303"/>
          <w:spacing w:val="1"/>
          <w:sz w:val="18"/>
        </w:rPr>
        <w:t xml:space="preserve"> </w:t>
      </w:r>
      <w:r>
        <w:rPr>
          <w:rFonts w:ascii="Arial"/>
          <w:color w:val="030303"/>
          <w:sz w:val="18"/>
        </w:rPr>
        <w:t>employed</w:t>
      </w:r>
      <w:r>
        <w:rPr>
          <w:rFonts w:ascii="Arial"/>
          <w:color w:val="030303"/>
          <w:spacing w:val="1"/>
          <w:sz w:val="18"/>
        </w:rPr>
        <w:t xml:space="preserve"> </w:t>
      </w:r>
      <w:r>
        <w:rPr>
          <w:rFonts w:ascii="Arial"/>
          <w:color w:val="030303"/>
          <w:sz w:val="18"/>
        </w:rPr>
        <w:t>in</w:t>
      </w:r>
      <w:r>
        <w:rPr>
          <w:rFonts w:ascii="Arial"/>
          <w:color w:val="030303"/>
          <w:spacing w:val="50"/>
          <w:sz w:val="18"/>
        </w:rPr>
        <w:t xml:space="preserve"> </w:t>
      </w:r>
      <w:r>
        <w:rPr>
          <w:rFonts w:ascii="Arial"/>
          <w:color w:val="030303"/>
          <w:sz w:val="18"/>
        </w:rPr>
        <w:t>the community</w:t>
      </w:r>
      <w:r>
        <w:rPr>
          <w:rFonts w:ascii="Arial"/>
          <w:color w:val="030303"/>
          <w:spacing w:val="50"/>
          <w:sz w:val="18"/>
        </w:rPr>
        <w:t xml:space="preserve"> </w:t>
      </w:r>
      <w:r>
        <w:rPr>
          <w:rFonts w:ascii="Arial"/>
          <w:color w:val="030303"/>
          <w:sz w:val="18"/>
        </w:rPr>
        <w:t>engagement</w:t>
      </w:r>
      <w:r>
        <w:rPr>
          <w:rFonts w:ascii="Arial"/>
          <w:color w:val="030303"/>
          <w:spacing w:val="50"/>
          <w:sz w:val="18"/>
        </w:rPr>
        <w:t xml:space="preserve"> </w:t>
      </w:r>
      <w:r>
        <w:rPr>
          <w:rFonts w:ascii="Arial"/>
          <w:color w:val="030303"/>
          <w:sz w:val="18"/>
        </w:rPr>
        <w:t>process</w:t>
      </w:r>
      <w:r>
        <w:rPr>
          <w:rFonts w:ascii="Arial"/>
          <w:color w:val="030303"/>
          <w:spacing w:val="50"/>
          <w:sz w:val="18"/>
        </w:rPr>
        <w:t xml:space="preserve"> </w:t>
      </w:r>
      <w:r>
        <w:rPr>
          <w:rFonts w:ascii="Arial"/>
          <w:color w:val="030303"/>
          <w:sz w:val="18"/>
        </w:rPr>
        <w:t>and</w:t>
      </w:r>
      <w:r>
        <w:rPr>
          <w:rFonts w:ascii="Arial"/>
          <w:color w:val="030303"/>
          <w:spacing w:val="50"/>
          <w:sz w:val="18"/>
        </w:rPr>
        <w:t xml:space="preserve"> </w:t>
      </w:r>
      <w:r>
        <w:rPr>
          <w:rFonts w:ascii="Arial"/>
          <w:color w:val="030303"/>
          <w:sz w:val="18"/>
        </w:rPr>
        <w:t>the rationale</w:t>
      </w:r>
      <w:r>
        <w:rPr>
          <w:rFonts w:ascii="Arial"/>
          <w:color w:val="030303"/>
          <w:spacing w:val="50"/>
          <w:sz w:val="18"/>
        </w:rPr>
        <w:t xml:space="preserve"> </w:t>
      </w:r>
      <w:r>
        <w:rPr>
          <w:rFonts w:ascii="Arial"/>
          <w:color w:val="030303"/>
          <w:sz w:val="18"/>
        </w:rPr>
        <w:t>for</w:t>
      </w:r>
      <w:r>
        <w:rPr>
          <w:rFonts w:ascii="Arial"/>
          <w:color w:val="030303"/>
          <w:spacing w:val="-47"/>
          <w:sz w:val="18"/>
        </w:rPr>
        <w:t xml:space="preserve"> </w:t>
      </w:r>
      <w:r>
        <w:rPr>
          <w:rFonts w:ascii="Arial"/>
          <w:color w:val="030303"/>
          <w:sz w:val="18"/>
        </w:rPr>
        <w:t>that</w:t>
      </w:r>
      <w:r>
        <w:rPr>
          <w:rFonts w:ascii="Arial"/>
          <w:color w:val="030303"/>
          <w:spacing w:val="1"/>
          <w:sz w:val="18"/>
        </w:rPr>
        <w:t xml:space="preserve"> </w:t>
      </w:r>
      <w:r>
        <w:rPr>
          <w:rFonts w:ascii="Arial"/>
          <w:color w:val="030303"/>
          <w:sz w:val="18"/>
        </w:rPr>
        <w:t>type of representation. For</w:t>
      </w:r>
      <w:r>
        <w:rPr>
          <w:rFonts w:ascii="Arial"/>
          <w:color w:val="030303"/>
          <w:spacing w:val="50"/>
          <w:sz w:val="18"/>
        </w:rPr>
        <w:t xml:space="preserve"> </w:t>
      </w:r>
      <w:r>
        <w:rPr>
          <w:rFonts w:ascii="Arial"/>
          <w:color w:val="030303"/>
          <w:sz w:val="18"/>
        </w:rPr>
        <w:t>more information</w:t>
      </w:r>
      <w:r>
        <w:rPr>
          <w:rFonts w:ascii="Arial"/>
          <w:color w:val="030303"/>
          <w:spacing w:val="50"/>
          <w:sz w:val="18"/>
        </w:rPr>
        <w:t xml:space="preserve"> </w:t>
      </w:r>
      <w:r>
        <w:rPr>
          <w:rFonts w:ascii="Arial"/>
          <w:color w:val="030303"/>
          <w:sz w:val="18"/>
        </w:rPr>
        <w:t>on types of representation and</w:t>
      </w:r>
      <w:r>
        <w:rPr>
          <w:rFonts w:ascii="Arial"/>
          <w:color w:val="030303"/>
          <w:spacing w:val="50"/>
          <w:sz w:val="18"/>
        </w:rPr>
        <w:t xml:space="preserve"> </w:t>
      </w:r>
      <w:r>
        <w:rPr>
          <w:rFonts w:ascii="Arial"/>
          <w:color w:val="030303"/>
          <w:sz w:val="18"/>
        </w:rPr>
        <w:t>representativeness, please</w:t>
      </w:r>
      <w:r>
        <w:rPr>
          <w:rFonts w:ascii="Arial"/>
          <w:color w:val="030303"/>
          <w:spacing w:val="50"/>
          <w:sz w:val="18"/>
        </w:rPr>
        <w:t xml:space="preserve"> </w:t>
      </w:r>
      <w:r>
        <w:rPr>
          <w:rFonts w:ascii="Arial"/>
          <w:color w:val="030303"/>
          <w:sz w:val="18"/>
        </w:rPr>
        <w:t>see</w:t>
      </w:r>
      <w:r>
        <w:rPr>
          <w:rFonts w:ascii="Arial"/>
          <w:color w:val="030303"/>
          <w:spacing w:val="50"/>
          <w:sz w:val="18"/>
        </w:rPr>
        <w:t xml:space="preserve"> </w:t>
      </w:r>
      <w:r>
        <w:rPr>
          <w:rFonts w:ascii="Arial"/>
          <w:color w:val="030303"/>
          <w:sz w:val="18"/>
        </w:rPr>
        <w:t>Appendix</w:t>
      </w:r>
      <w:r>
        <w:rPr>
          <w:rFonts w:ascii="Arial"/>
          <w:color w:val="030303"/>
          <w:spacing w:val="50"/>
          <w:sz w:val="18"/>
        </w:rPr>
        <w:t xml:space="preserve"> </w:t>
      </w:r>
      <w:r>
        <w:rPr>
          <w:rFonts w:ascii="Arial"/>
          <w:color w:val="030303"/>
          <w:sz w:val="18"/>
        </w:rPr>
        <w:t>A</w:t>
      </w:r>
      <w:r>
        <w:rPr>
          <w:rFonts w:ascii="Arial"/>
          <w:color w:val="030303"/>
          <w:spacing w:val="1"/>
          <w:sz w:val="18"/>
        </w:rPr>
        <w:t xml:space="preserve"> </w:t>
      </w:r>
      <w:r>
        <w:rPr>
          <w:rFonts w:ascii="Arial"/>
          <w:color w:val="030303"/>
          <w:sz w:val="18"/>
        </w:rPr>
        <w:t>from</w:t>
      </w:r>
      <w:r>
        <w:rPr>
          <w:rFonts w:ascii="Arial"/>
          <w:color w:val="030303"/>
          <w:spacing w:val="22"/>
          <w:sz w:val="18"/>
        </w:rPr>
        <w:t xml:space="preserve"> </w:t>
      </w:r>
      <w:r>
        <w:rPr>
          <w:rFonts w:ascii="Arial"/>
          <w:color w:val="030303"/>
          <w:sz w:val="18"/>
        </w:rPr>
        <w:t>the</w:t>
      </w:r>
      <w:r>
        <w:rPr>
          <w:rFonts w:ascii="Arial"/>
          <w:color w:val="030303"/>
          <w:spacing w:val="11"/>
          <w:sz w:val="18"/>
        </w:rPr>
        <w:t xml:space="preserve"> </w:t>
      </w:r>
      <w:r>
        <w:rPr>
          <w:rFonts w:ascii="Arial"/>
          <w:i/>
          <w:color w:val="030303"/>
          <w:sz w:val="17"/>
        </w:rPr>
        <w:t>Community</w:t>
      </w:r>
      <w:r>
        <w:rPr>
          <w:rFonts w:ascii="Arial"/>
          <w:i/>
          <w:color w:val="030303"/>
          <w:spacing w:val="21"/>
          <w:sz w:val="17"/>
        </w:rPr>
        <w:t xml:space="preserve"> </w:t>
      </w:r>
      <w:r>
        <w:rPr>
          <w:rFonts w:ascii="Arial"/>
          <w:i/>
          <w:color w:val="030303"/>
          <w:sz w:val="17"/>
        </w:rPr>
        <w:t>Engagement</w:t>
      </w:r>
      <w:r>
        <w:rPr>
          <w:rFonts w:ascii="Arial"/>
          <w:i/>
          <w:color w:val="030303"/>
          <w:spacing w:val="22"/>
          <w:sz w:val="17"/>
        </w:rPr>
        <w:t xml:space="preserve"> </w:t>
      </w:r>
      <w:r>
        <w:rPr>
          <w:rFonts w:ascii="Arial"/>
          <w:i/>
          <w:color w:val="030303"/>
          <w:sz w:val="17"/>
        </w:rPr>
        <w:t>Standards</w:t>
      </w:r>
      <w:r>
        <w:rPr>
          <w:rFonts w:ascii="Arial"/>
          <w:i/>
          <w:color w:val="030303"/>
          <w:spacing w:val="33"/>
          <w:sz w:val="17"/>
        </w:rPr>
        <w:t xml:space="preserve"> </w:t>
      </w:r>
      <w:r>
        <w:rPr>
          <w:rFonts w:ascii="Arial"/>
          <w:i/>
          <w:color w:val="030303"/>
          <w:sz w:val="17"/>
        </w:rPr>
        <w:t>for</w:t>
      </w:r>
      <w:r>
        <w:rPr>
          <w:rFonts w:ascii="Arial"/>
          <w:i/>
          <w:color w:val="030303"/>
          <w:spacing w:val="19"/>
          <w:sz w:val="17"/>
        </w:rPr>
        <w:t xml:space="preserve"> </w:t>
      </w:r>
      <w:r>
        <w:rPr>
          <w:rFonts w:ascii="Arial"/>
          <w:i/>
          <w:color w:val="030303"/>
          <w:sz w:val="17"/>
        </w:rPr>
        <w:t>Community</w:t>
      </w:r>
      <w:r>
        <w:rPr>
          <w:rFonts w:ascii="Arial"/>
          <w:i/>
          <w:color w:val="030303"/>
          <w:spacing w:val="33"/>
          <w:sz w:val="17"/>
        </w:rPr>
        <w:t xml:space="preserve"> </w:t>
      </w:r>
      <w:r>
        <w:rPr>
          <w:rFonts w:ascii="Arial"/>
          <w:i/>
          <w:color w:val="030303"/>
          <w:sz w:val="17"/>
        </w:rPr>
        <w:t>Health</w:t>
      </w:r>
      <w:r>
        <w:rPr>
          <w:rFonts w:ascii="Arial"/>
          <w:i/>
          <w:color w:val="030303"/>
          <w:spacing w:val="22"/>
          <w:sz w:val="17"/>
        </w:rPr>
        <w:t xml:space="preserve"> </w:t>
      </w:r>
      <w:r>
        <w:rPr>
          <w:rFonts w:ascii="Arial"/>
          <w:i/>
          <w:color w:val="030303"/>
          <w:sz w:val="17"/>
        </w:rPr>
        <w:t>Planning</w:t>
      </w:r>
      <w:r>
        <w:rPr>
          <w:rFonts w:ascii="Arial"/>
          <w:i/>
          <w:color w:val="030303"/>
          <w:spacing w:val="26"/>
          <w:sz w:val="17"/>
        </w:rPr>
        <w:t xml:space="preserve"> </w:t>
      </w:r>
      <w:r>
        <w:rPr>
          <w:rFonts w:ascii="Arial"/>
          <w:i/>
          <w:color w:val="030303"/>
          <w:sz w:val="17"/>
        </w:rPr>
        <w:t>Guidelines</w:t>
      </w:r>
      <w:r>
        <w:rPr>
          <w:rFonts w:ascii="Arial"/>
          <w:i/>
          <w:color w:val="030303"/>
          <w:spacing w:val="25"/>
          <w:sz w:val="17"/>
        </w:rPr>
        <w:t xml:space="preserve"> </w:t>
      </w:r>
      <w:r>
        <w:rPr>
          <w:rFonts w:ascii="Arial"/>
          <w:color w:val="110A80"/>
          <w:sz w:val="18"/>
          <w:u w:val="thick" w:color="1105BD"/>
        </w:rPr>
        <w:t>(b</w:t>
      </w:r>
      <w:r>
        <w:rPr>
          <w:rFonts w:ascii="Arial"/>
          <w:color w:val="1105BD"/>
          <w:sz w:val="18"/>
          <w:u w:val="thick" w:color="1105BD"/>
        </w:rPr>
        <w:t>t</w:t>
      </w:r>
      <w:r>
        <w:rPr>
          <w:rFonts w:ascii="Arial"/>
          <w:color w:val="11089E"/>
          <w:sz w:val="18"/>
          <w:u w:val="thick" w:color="1105BD"/>
        </w:rPr>
        <w:t>t</w:t>
      </w:r>
      <w:r>
        <w:rPr>
          <w:rFonts w:ascii="Arial"/>
          <w:color w:val="1105BD"/>
          <w:sz w:val="18"/>
          <w:u w:val="thick" w:color="1105BD"/>
        </w:rPr>
        <w:t>p:/</w:t>
      </w:r>
      <w:r>
        <w:rPr>
          <w:rFonts w:ascii="Arial"/>
          <w:color w:val="1105BD"/>
          <w:spacing w:val="-11"/>
          <w:sz w:val="18"/>
          <w:u w:val="thick" w:color="1105BD"/>
        </w:rPr>
        <w:t xml:space="preserve"> </w:t>
      </w:r>
      <w:r>
        <w:rPr>
          <w:rFonts w:ascii="Arial"/>
          <w:color w:val="11089E"/>
          <w:sz w:val="18"/>
          <w:u w:val="thick" w:color="1105BD"/>
        </w:rPr>
        <w:t>/</w:t>
      </w:r>
      <w:r>
        <w:rPr>
          <w:rFonts w:ascii="Arial"/>
          <w:color w:val="11089E"/>
          <w:spacing w:val="-15"/>
          <w:sz w:val="18"/>
          <w:u w:val="thick" w:color="1105BD"/>
        </w:rPr>
        <w:t xml:space="preserve"> </w:t>
      </w:r>
      <w:hyperlink r:id="rId141">
        <w:r>
          <w:rPr>
            <w:rFonts w:ascii="Arial"/>
            <w:color w:val="1105BD"/>
            <w:sz w:val="18"/>
            <w:u w:val="thick" w:color="1105BD"/>
          </w:rPr>
          <w:t>ww</w:t>
        </w:r>
        <w:r>
          <w:rPr>
            <w:rFonts w:ascii="Arial"/>
            <w:color w:val="1105BD"/>
            <w:spacing w:val="14"/>
            <w:sz w:val="18"/>
            <w:u w:val="thick" w:color="1105BD"/>
          </w:rPr>
          <w:t xml:space="preserve"> </w:t>
        </w:r>
        <w:r>
          <w:rPr>
            <w:rFonts w:ascii="Arial"/>
            <w:color w:val="1105BD"/>
            <w:sz w:val="18"/>
            <w:u w:val="thick" w:color="1105BD"/>
          </w:rPr>
          <w:t>w.ma</w:t>
        </w:r>
        <w:r>
          <w:rPr>
            <w:rFonts w:ascii="Arial"/>
            <w:color w:val="1105BD"/>
            <w:spacing w:val="9"/>
            <w:sz w:val="18"/>
            <w:u w:val="thick" w:color="1105BD"/>
          </w:rPr>
          <w:t xml:space="preserve"> </w:t>
        </w:r>
        <w:r>
          <w:rPr>
            <w:rFonts w:ascii="Arial"/>
            <w:color w:val="1105BD"/>
            <w:sz w:val="18"/>
            <w:u w:val="thick" w:color="1105BD"/>
          </w:rPr>
          <w:t>ss</w:t>
        </w:r>
        <w:r>
          <w:rPr>
            <w:rFonts w:ascii="Arial"/>
            <w:color w:val="11089E"/>
            <w:sz w:val="18"/>
            <w:u w:val="thick" w:color="1105BD"/>
          </w:rPr>
          <w:t>.</w:t>
        </w:r>
        <w:r>
          <w:rPr>
            <w:rFonts w:ascii="Arial"/>
            <w:color w:val="1105BD"/>
            <w:sz w:val="18"/>
            <w:u w:val="thick" w:color="1105BD"/>
          </w:rPr>
          <w:t>gov/eohhs</w:t>
        </w:r>
        <w:r>
          <w:rPr>
            <w:rFonts w:ascii="Arial"/>
            <w:color w:val="11089E"/>
            <w:sz w:val="18"/>
            <w:u w:val="thick" w:color="1105BD"/>
          </w:rPr>
          <w:t>/</w:t>
        </w:r>
        <w:r>
          <w:rPr>
            <w:rFonts w:ascii="Arial"/>
            <w:color w:val="11089E"/>
            <w:spacing w:val="-16"/>
            <w:sz w:val="18"/>
            <w:u w:val="thick" w:color="1105BD"/>
          </w:rPr>
          <w:t xml:space="preserve"> </w:t>
        </w:r>
        <w:r>
          <w:rPr>
            <w:rFonts w:ascii="Arial"/>
            <w:color w:val="1105BD"/>
            <w:sz w:val="18"/>
            <w:u w:val="thick" w:color="1105BD"/>
          </w:rPr>
          <w:t>do</w:t>
        </w:r>
        <w:r>
          <w:rPr>
            <w:rFonts w:ascii="Arial"/>
            <w:color w:val="1105BD"/>
            <w:spacing w:val="23"/>
            <w:sz w:val="18"/>
            <w:u w:val="thick" w:color="1105BD"/>
          </w:rPr>
          <w:t xml:space="preserve"> </w:t>
        </w:r>
        <w:r>
          <w:rPr>
            <w:rFonts w:ascii="Arial"/>
            <w:color w:val="11089E"/>
            <w:sz w:val="18"/>
            <w:u w:val="thick" w:color="1105BD"/>
          </w:rPr>
          <w:t>cs/</w:t>
        </w:r>
        <w:r>
          <w:rPr>
            <w:rFonts w:ascii="Arial"/>
            <w:color w:val="1105BD"/>
            <w:sz w:val="18"/>
            <w:u w:val="thick" w:color="1105BD"/>
          </w:rPr>
          <w:t>d</w:t>
        </w:r>
        <w:r>
          <w:rPr>
            <w:rFonts w:ascii="Arial"/>
            <w:color w:val="1105BD"/>
            <w:spacing w:val="-4"/>
            <w:sz w:val="18"/>
            <w:u w:val="thick" w:color="1105BD"/>
          </w:rPr>
          <w:t xml:space="preserve"> </w:t>
        </w:r>
        <w:r>
          <w:rPr>
            <w:rFonts w:ascii="Arial"/>
            <w:color w:val="1105BD"/>
            <w:sz w:val="18"/>
            <w:u w:val="thick" w:color="1105BD"/>
          </w:rPr>
          <w:t>ph/</w:t>
        </w:r>
      </w:hyperlink>
      <w:r>
        <w:rPr>
          <w:rFonts w:ascii="Arial"/>
          <w:color w:val="1105BD"/>
          <w:spacing w:val="1"/>
          <w:sz w:val="18"/>
        </w:rPr>
        <w:t xml:space="preserve"> </w:t>
      </w:r>
      <w:r>
        <w:rPr>
          <w:rFonts w:ascii="Arial"/>
          <w:color w:val="11089E"/>
          <w:sz w:val="18"/>
          <w:u w:val="thick" w:color="030303"/>
        </w:rPr>
        <w:t>q</w:t>
      </w:r>
      <w:r>
        <w:rPr>
          <w:rFonts w:ascii="Arial"/>
          <w:color w:val="11089E"/>
          <w:spacing w:val="-21"/>
          <w:sz w:val="18"/>
          <w:u w:val="thick" w:color="030303"/>
        </w:rPr>
        <w:t xml:space="preserve"> </w:t>
      </w:r>
      <w:r>
        <w:rPr>
          <w:rFonts w:ascii="Arial"/>
          <w:color w:val="1105BD"/>
          <w:sz w:val="18"/>
          <w:u w:val="thick" w:color="030303"/>
        </w:rPr>
        <w:t>ua</w:t>
      </w:r>
      <w:r>
        <w:rPr>
          <w:rFonts w:ascii="Arial"/>
          <w:color w:val="1105BD"/>
          <w:spacing w:val="1"/>
          <w:sz w:val="18"/>
          <w:u w:val="thick" w:color="030303"/>
        </w:rPr>
        <w:t xml:space="preserve"> </w:t>
      </w:r>
      <w:r>
        <w:rPr>
          <w:rFonts w:ascii="Arial"/>
          <w:color w:val="0F01E2"/>
          <w:sz w:val="18"/>
          <w:u w:val="thick" w:color="030303"/>
        </w:rPr>
        <w:t>l</w:t>
      </w:r>
      <w:r>
        <w:rPr>
          <w:rFonts w:ascii="Arial"/>
          <w:color w:val="110A80"/>
          <w:sz w:val="18"/>
          <w:u w:val="thick" w:color="030303"/>
        </w:rPr>
        <w:t>i</w:t>
      </w:r>
      <w:r>
        <w:rPr>
          <w:rFonts w:ascii="Arial"/>
          <w:color w:val="1105BD"/>
          <w:sz w:val="18"/>
          <w:u w:val="thick" w:color="030303"/>
        </w:rPr>
        <w:t>ty/</w:t>
      </w:r>
      <w:r>
        <w:rPr>
          <w:rFonts w:ascii="Arial"/>
          <w:color w:val="1105BD"/>
          <w:spacing w:val="14"/>
          <w:sz w:val="18"/>
          <w:u w:val="thick" w:color="030303"/>
        </w:rPr>
        <w:t xml:space="preserve"> </w:t>
      </w:r>
      <w:r>
        <w:rPr>
          <w:rFonts w:ascii="Arial"/>
          <w:color w:val="1105BD"/>
          <w:sz w:val="18"/>
          <w:u w:val="thick" w:color="030303"/>
        </w:rPr>
        <w:t>do</w:t>
      </w:r>
      <w:r>
        <w:rPr>
          <w:rFonts w:ascii="Arial"/>
          <w:color w:val="1105BD"/>
          <w:spacing w:val="1"/>
          <w:sz w:val="18"/>
          <w:u w:val="thick" w:color="030303"/>
        </w:rPr>
        <w:t xml:space="preserve"> </w:t>
      </w:r>
      <w:r>
        <w:rPr>
          <w:rFonts w:ascii="Arial"/>
          <w:color w:val="1105BD"/>
          <w:sz w:val="18"/>
          <w:u w:val="thick" w:color="030303"/>
        </w:rPr>
        <w:t>n</w:t>
      </w:r>
      <w:r>
        <w:rPr>
          <w:rFonts w:ascii="Arial"/>
          <w:color w:val="11089E"/>
          <w:sz w:val="18"/>
          <w:u w:val="thick" w:color="030303"/>
        </w:rPr>
        <w:t>/</w:t>
      </w:r>
      <w:r>
        <w:rPr>
          <w:rFonts w:ascii="Arial"/>
          <w:color w:val="11089E"/>
          <w:spacing w:val="-21"/>
          <w:sz w:val="18"/>
          <w:u w:val="thick" w:color="030303"/>
        </w:rPr>
        <w:t xml:space="preserve"> </w:t>
      </w:r>
      <w:r>
        <w:rPr>
          <w:rFonts w:ascii="Arial"/>
          <w:color w:val="1105BD"/>
          <w:sz w:val="18"/>
          <w:u w:val="thick" w:color="030303"/>
        </w:rPr>
        <w:t>g</w:t>
      </w:r>
      <w:r>
        <w:rPr>
          <w:rFonts w:ascii="Arial"/>
          <w:color w:val="11089E"/>
          <w:sz w:val="18"/>
          <w:u w:val="thick" w:color="030303"/>
        </w:rPr>
        <w:t>u</w:t>
      </w:r>
      <w:r>
        <w:rPr>
          <w:rFonts w:ascii="Arial"/>
          <w:color w:val="1105BD"/>
          <w:sz w:val="18"/>
          <w:u w:val="thick" w:color="030303"/>
        </w:rPr>
        <w:t>i</w:t>
      </w:r>
      <w:r>
        <w:rPr>
          <w:rFonts w:ascii="Arial"/>
          <w:color w:val="11089E"/>
          <w:sz w:val="18"/>
          <w:u w:val="thick" w:color="030303"/>
        </w:rPr>
        <w:t>de</w:t>
      </w:r>
      <w:r>
        <w:rPr>
          <w:rFonts w:ascii="Arial"/>
          <w:color w:val="0F01E2"/>
          <w:sz w:val="18"/>
          <w:u w:val="thick" w:color="030303"/>
        </w:rPr>
        <w:t>l</w:t>
      </w:r>
      <w:r>
        <w:rPr>
          <w:rFonts w:ascii="Arial"/>
          <w:color w:val="1105BD"/>
          <w:sz w:val="18"/>
          <w:u w:val="thick" w:color="030303"/>
        </w:rPr>
        <w:t>in</w:t>
      </w:r>
      <w:r>
        <w:rPr>
          <w:rFonts w:ascii="Arial"/>
          <w:color w:val="11089E"/>
          <w:sz w:val="18"/>
          <w:u w:val="thick" w:color="030303"/>
        </w:rPr>
        <w:t>e</w:t>
      </w:r>
      <w:r>
        <w:rPr>
          <w:rFonts w:ascii="Arial"/>
          <w:color w:val="1105BD"/>
          <w:sz w:val="18"/>
          <w:u w:val="thick" w:color="030303"/>
        </w:rPr>
        <w:t>s</w:t>
      </w:r>
      <w:r>
        <w:rPr>
          <w:rFonts w:ascii="Arial"/>
          <w:color w:val="110A80"/>
          <w:sz w:val="18"/>
          <w:u w:val="thick" w:color="030303"/>
        </w:rPr>
        <w:t>-</w:t>
      </w:r>
      <w:r>
        <w:rPr>
          <w:rFonts w:ascii="Arial"/>
          <w:color w:val="11089E"/>
          <w:sz w:val="18"/>
          <w:u w:val="thick" w:color="030303"/>
        </w:rPr>
        <w:t>co</w:t>
      </w:r>
      <w:r>
        <w:rPr>
          <w:rFonts w:ascii="Arial"/>
          <w:color w:val="1105BD"/>
          <w:sz w:val="18"/>
          <w:u w:val="thick" w:color="030303"/>
        </w:rPr>
        <w:t>mm</w:t>
      </w:r>
      <w:r>
        <w:rPr>
          <w:rFonts w:ascii="Arial"/>
          <w:color w:val="1105BD"/>
          <w:spacing w:val="-13"/>
          <w:sz w:val="18"/>
          <w:u w:val="thick" w:color="030303"/>
        </w:rPr>
        <w:t xml:space="preserve"> </w:t>
      </w:r>
      <w:r>
        <w:rPr>
          <w:rFonts w:ascii="Arial"/>
          <w:color w:val="1105BD"/>
          <w:sz w:val="18"/>
          <w:u w:val="thick" w:color="030303"/>
        </w:rPr>
        <w:t>u</w:t>
      </w:r>
      <w:r>
        <w:rPr>
          <w:rFonts w:ascii="Arial"/>
          <w:color w:val="11089E"/>
          <w:sz w:val="18"/>
          <w:u w:val="thick" w:color="030303"/>
        </w:rPr>
        <w:t>n</w:t>
      </w:r>
      <w:r>
        <w:rPr>
          <w:rFonts w:ascii="Arial"/>
          <w:color w:val="1105BD"/>
          <w:sz w:val="18"/>
          <w:u w:val="thick" w:color="030303"/>
        </w:rPr>
        <w:t>ity</w:t>
      </w:r>
      <w:r>
        <w:rPr>
          <w:rFonts w:ascii="Arial"/>
          <w:color w:val="110A80"/>
          <w:sz w:val="18"/>
          <w:u w:val="thick" w:color="030303"/>
        </w:rPr>
        <w:t>-</w:t>
      </w:r>
      <w:r>
        <w:rPr>
          <w:rFonts w:ascii="Arial"/>
          <w:color w:val="11089E"/>
          <w:sz w:val="18"/>
          <w:u w:val="thick" w:color="030303"/>
        </w:rPr>
        <w:t>e</w:t>
      </w:r>
      <w:r>
        <w:rPr>
          <w:rFonts w:ascii="Arial"/>
          <w:color w:val="1105BD"/>
          <w:sz w:val="18"/>
          <w:u w:val="thick" w:color="030303"/>
        </w:rPr>
        <w:t>ng</w:t>
      </w:r>
      <w:r>
        <w:rPr>
          <w:rFonts w:ascii="Arial"/>
          <w:color w:val="11089E"/>
          <w:sz w:val="18"/>
          <w:u w:val="thick" w:color="030303"/>
        </w:rPr>
        <w:t>age</w:t>
      </w:r>
      <w:r>
        <w:rPr>
          <w:rFonts w:ascii="Arial"/>
          <w:color w:val="1105BD"/>
          <w:sz w:val="18"/>
          <w:u w:val="thick" w:color="030303"/>
        </w:rPr>
        <w:t>m</w:t>
      </w:r>
      <w:r>
        <w:rPr>
          <w:rFonts w:ascii="Arial"/>
          <w:color w:val="11089E"/>
          <w:sz w:val="18"/>
          <w:u w:val="thick" w:color="030303"/>
        </w:rPr>
        <w:t>e</w:t>
      </w:r>
      <w:r>
        <w:rPr>
          <w:rFonts w:ascii="Arial"/>
          <w:color w:val="1105BD"/>
          <w:sz w:val="18"/>
          <w:u w:val="thick" w:color="030303"/>
        </w:rPr>
        <w:t>n</w:t>
      </w:r>
      <w:r>
        <w:rPr>
          <w:rFonts w:ascii="Arial"/>
          <w:color w:val="11089E"/>
          <w:sz w:val="18"/>
          <w:u w:val="thick" w:color="030303"/>
        </w:rPr>
        <w:t>t</w:t>
      </w:r>
      <w:r>
        <w:rPr>
          <w:rFonts w:ascii="Arial"/>
          <w:color w:val="0F01E2"/>
          <w:sz w:val="18"/>
          <w:u w:val="thick" w:color="030303"/>
        </w:rPr>
        <w:t>.</w:t>
      </w:r>
      <w:r>
        <w:rPr>
          <w:rFonts w:ascii="Arial"/>
          <w:color w:val="11089E"/>
          <w:sz w:val="18"/>
          <w:u w:val="thick" w:color="030303"/>
        </w:rPr>
        <w:t>p</w:t>
      </w:r>
      <w:r>
        <w:rPr>
          <w:rFonts w:ascii="Arial"/>
          <w:color w:val="1105BD"/>
          <w:sz w:val="18"/>
          <w:u w:val="thick" w:color="030303"/>
        </w:rPr>
        <w:t>df</w:t>
      </w:r>
      <w:r>
        <w:rPr>
          <w:rFonts w:ascii="Arial"/>
          <w:color w:val="030303"/>
          <w:sz w:val="18"/>
          <w:u w:val="thick" w:color="030303"/>
        </w:rPr>
        <w:t>J</w:t>
      </w:r>
      <w:r>
        <w:rPr>
          <w:rFonts w:ascii="Arial"/>
          <w:color w:val="030303"/>
          <w:sz w:val="18"/>
        </w:rPr>
        <w:t>.</w:t>
      </w:r>
      <w:r>
        <w:rPr>
          <w:rFonts w:ascii="Arial"/>
          <w:color w:val="030303"/>
          <w:spacing w:val="11"/>
          <w:sz w:val="18"/>
        </w:rPr>
        <w:t xml:space="preserve"> </w:t>
      </w:r>
      <w:r>
        <w:rPr>
          <w:rFonts w:ascii="Arial"/>
          <w:color w:val="030303"/>
          <w:sz w:val="18"/>
        </w:rPr>
        <w:t>Please</w:t>
      </w:r>
      <w:r>
        <w:rPr>
          <w:rFonts w:ascii="Arial"/>
          <w:color w:val="030303"/>
          <w:spacing w:val="3"/>
          <w:sz w:val="18"/>
        </w:rPr>
        <w:t xml:space="preserve"> </w:t>
      </w:r>
      <w:r>
        <w:rPr>
          <w:rFonts w:ascii="Arial"/>
          <w:color w:val="030303"/>
          <w:sz w:val="18"/>
        </w:rPr>
        <w:t>include</w:t>
      </w:r>
      <w:r>
        <w:rPr>
          <w:rFonts w:ascii="Arial"/>
          <w:color w:val="030303"/>
          <w:spacing w:val="7"/>
          <w:sz w:val="18"/>
        </w:rPr>
        <w:t xml:space="preserve"> </w:t>
      </w:r>
      <w:r>
        <w:rPr>
          <w:rFonts w:ascii="Arial"/>
          <w:color w:val="030303"/>
          <w:sz w:val="18"/>
        </w:rPr>
        <w:t>descriptions</w:t>
      </w:r>
      <w:r>
        <w:rPr>
          <w:rFonts w:ascii="Arial"/>
          <w:color w:val="030303"/>
          <w:spacing w:val="17"/>
          <w:sz w:val="18"/>
        </w:rPr>
        <w:t xml:space="preserve"> </w:t>
      </w:r>
      <w:r>
        <w:rPr>
          <w:rFonts w:ascii="Arial"/>
          <w:color w:val="030303"/>
          <w:sz w:val="18"/>
        </w:rPr>
        <w:t>of</w:t>
      </w:r>
      <w:r>
        <w:rPr>
          <w:rFonts w:ascii="Arial"/>
          <w:color w:val="030303"/>
          <w:spacing w:val="8"/>
          <w:sz w:val="18"/>
        </w:rPr>
        <w:t xml:space="preserve"> </w:t>
      </w:r>
      <w:r>
        <w:rPr>
          <w:rFonts w:ascii="Arial"/>
          <w:color w:val="030303"/>
          <w:sz w:val="18"/>
        </w:rPr>
        <w:t>both</w:t>
      </w:r>
      <w:r>
        <w:rPr>
          <w:rFonts w:ascii="Arial"/>
          <w:color w:val="030303"/>
          <w:spacing w:val="14"/>
          <w:sz w:val="18"/>
        </w:rPr>
        <w:t xml:space="preserve"> </w:t>
      </w:r>
      <w:r>
        <w:rPr>
          <w:rFonts w:ascii="Arial"/>
          <w:color w:val="030303"/>
          <w:sz w:val="18"/>
        </w:rPr>
        <w:t>the</w:t>
      </w:r>
      <w:r>
        <w:rPr>
          <w:rFonts w:ascii="Arial"/>
          <w:color w:val="030303"/>
          <w:spacing w:val="9"/>
          <w:sz w:val="18"/>
        </w:rPr>
        <w:t xml:space="preserve"> </w:t>
      </w:r>
      <w:r>
        <w:rPr>
          <w:rFonts w:ascii="Arial"/>
          <w:color w:val="030303"/>
          <w:sz w:val="18"/>
        </w:rPr>
        <w:t>Advisory</w:t>
      </w:r>
      <w:r>
        <w:rPr>
          <w:rFonts w:ascii="Arial"/>
          <w:color w:val="030303"/>
          <w:spacing w:val="14"/>
          <w:sz w:val="18"/>
        </w:rPr>
        <w:t xml:space="preserve"> </w:t>
      </w:r>
      <w:r>
        <w:rPr>
          <w:rFonts w:ascii="Arial"/>
          <w:color w:val="030303"/>
          <w:sz w:val="18"/>
        </w:rPr>
        <w:t>Board</w:t>
      </w:r>
      <w:r>
        <w:rPr>
          <w:rFonts w:ascii="Arial"/>
          <w:color w:val="030303"/>
          <w:spacing w:val="3"/>
          <w:sz w:val="18"/>
        </w:rPr>
        <w:t xml:space="preserve"> </w:t>
      </w:r>
      <w:r>
        <w:rPr>
          <w:rFonts w:ascii="Arial"/>
          <w:color w:val="030303"/>
          <w:sz w:val="18"/>
        </w:rPr>
        <w:t>and</w:t>
      </w:r>
      <w:r>
        <w:rPr>
          <w:rFonts w:ascii="Arial"/>
          <w:color w:val="030303"/>
          <w:spacing w:val="4"/>
          <w:sz w:val="18"/>
        </w:rPr>
        <w:t xml:space="preserve"> </w:t>
      </w:r>
      <w:r>
        <w:rPr>
          <w:rFonts w:ascii="Arial"/>
          <w:color w:val="030303"/>
          <w:sz w:val="18"/>
        </w:rPr>
        <w:t>the</w:t>
      </w:r>
      <w:r>
        <w:rPr>
          <w:rFonts w:ascii="Arial"/>
          <w:color w:val="030303"/>
          <w:spacing w:val="1"/>
          <w:sz w:val="18"/>
        </w:rPr>
        <w:t xml:space="preserve"> </w:t>
      </w:r>
      <w:r>
        <w:rPr>
          <w:rFonts w:ascii="Arial"/>
          <w:color w:val="030303"/>
          <w:sz w:val="18"/>
        </w:rPr>
        <w:t>Community</w:t>
      </w:r>
      <w:r>
        <w:rPr>
          <w:rFonts w:ascii="Arial"/>
          <w:color w:val="030303"/>
          <w:spacing w:val="10"/>
          <w:sz w:val="18"/>
        </w:rPr>
        <w:t xml:space="preserve"> </w:t>
      </w:r>
      <w:r>
        <w:rPr>
          <w:rFonts w:ascii="Arial"/>
          <w:color w:val="030303"/>
          <w:sz w:val="18"/>
        </w:rPr>
        <w:t>at</w:t>
      </w:r>
      <w:r>
        <w:rPr>
          <w:rFonts w:ascii="Arial"/>
          <w:color w:val="030303"/>
          <w:spacing w:val="-4"/>
          <w:sz w:val="18"/>
        </w:rPr>
        <w:t xml:space="preserve"> </w:t>
      </w:r>
      <w:r>
        <w:rPr>
          <w:rFonts w:ascii="Arial"/>
          <w:color w:val="030303"/>
          <w:sz w:val="18"/>
        </w:rPr>
        <w:t>large.</w:t>
      </w:r>
    </w:p>
    <w:p w:rsidR="00E300A9" w:rsidRDefault="0014458F">
      <w:pPr>
        <w:pStyle w:val="BodyText"/>
        <w:spacing w:before="10"/>
        <w:rPr>
          <w:rFonts w:ascii="Arial"/>
          <w:sz w:val="3"/>
        </w:rPr>
      </w:pPr>
      <w:r>
        <w:rPr>
          <w:noProof/>
        </w:rPr>
        <mc:AlternateContent>
          <mc:Choice Requires="wps">
            <w:drawing>
              <wp:anchor distT="0" distB="0" distL="0" distR="0" simplePos="0" relativeHeight="487667712" behindDoc="1" locked="0" layoutInCell="1" allowOverlap="1">
                <wp:simplePos x="0" y="0"/>
                <wp:positionH relativeFrom="page">
                  <wp:posOffset>683895</wp:posOffset>
                </wp:positionH>
                <wp:positionV relativeFrom="paragraph">
                  <wp:posOffset>43180</wp:posOffset>
                </wp:positionV>
                <wp:extent cx="6851015" cy="1270"/>
                <wp:effectExtent l="0" t="0" r="0" b="0"/>
                <wp:wrapTopAndBottom/>
                <wp:docPr id="442" name="docshape2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1015" cy="1270"/>
                        </a:xfrm>
                        <a:custGeom>
                          <a:avLst/>
                          <a:gdLst>
                            <a:gd name="T0" fmla="+- 0 1077 1077"/>
                            <a:gd name="T1" fmla="*/ T0 w 10789"/>
                            <a:gd name="T2" fmla="+- 0 11865 1077"/>
                            <a:gd name="T3" fmla="*/ T2 w 10789"/>
                          </a:gdLst>
                          <a:ahLst/>
                          <a:cxnLst>
                            <a:cxn ang="0">
                              <a:pos x="T1" y="0"/>
                            </a:cxn>
                            <a:cxn ang="0">
                              <a:pos x="T3" y="0"/>
                            </a:cxn>
                          </a:cxnLst>
                          <a:rect l="0" t="0" r="r" b="b"/>
                          <a:pathLst>
                            <a:path w="10789">
                              <a:moveTo>
                                <a:pt x="0" y="0"/>
                              </a:moveTo>
                              <a:lnTo>
                                <a:pt x="10788" y="0"/>
                              </a:lnTo>
                            </a:path>
                          </a:pathLst>
                        </a:custGeom>
                        <a:noFill/>
                        <a:ln w="1831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F868C5" id="docshape215" o:spid="_x0000_s1026" style="position:absolute;margin-left:53.85pt;margin-top:3.4pt;width:539.45pt;height:.1pt;z-index:-156487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8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" path="m,l10788,e" filled="f" strokeweight=".50861mm">
                <v:path arrowok="t" o:connecttype="custom" o:connectlocs="0,0;6850380,0" o:connectangles="0,0"/>
                <w10:wrap type="topAndBottom" anchorx="page"/>
              </v:shape>
            </w:pict>
          </mc:Fallback>
        </mc:AlternateContent>
      </w:r>
    </w:p>
    <w:p w:rsidR="00E300A9" w:rsidRDefault="006039EE">
      <w:pPr>
        <w:tabs>
          <w:tab w:val="left" w:pos="12401"/>
        </w:tabs>
        <w:spacing w:line="304" w:lineRule="exact"/>
        <w:ind w:left="930" w:right="-288"/>
        <w:rPr>
          <w:rFonts w:ascii="Arial"/>
          <w:sz w:val="18"/>
        </w:rPr>
      </w:pPr>
      <w:r>
        <w:rPr>
          <w:rFonts w:ascii="Arial"/>
          <w:color w:val="64666E"/>
          <w:spacing w:val="20"/>
          <w:w w:val="63"/>
          <w:sz w:val="39"/>
          <w:u w:val="single" w:color="000000"/>
        </w:rPr>
        <w:t>I</w:t>
      </w:r>
      <w:r>
        <w:rPr>
          <w:rFonts w:ascii="Arial"/>
          <w:color w:val="030303"/>
          <w:w w:val="98"/>
          <w:sz w:val="18"/>
          <w:u w:val="single" w:color="000000"/>
        </w:rPr>
        <w:t>see</w:t>
      </w:r>
      <w:r>
        <w:rPr>
          <w:rFonts w:ascii="Arial"/>
          <w:color w:val="030303"/>
          <w:spacing w:val="-3"/>
          <w:sz w:val="18"/>
          <w:u w:val="single" w:color="000000"/>
        </w:rPr>
        <w:t xml:space="preserve"> </w:t>
      </w:r>
      <w:r>
        <w:rPr>
          <w:rFonts w:ascii="Arial"/>
          <w:color w:val="030303"/>
          <w:spacing w:val="-1"/>
          <w:w w:val="104"/>
          <w:sz w:val="18"/>
          <w:u w:val="single" w:color="000000"/>
        </w:rPr>
        <w:t>Supplementa</w:t>
      </w:r>
      <w:r>
        <w:rPr>
          <w:rFonts w:ascii="Arial"/>
          <w:color w:val="030303"/>
          <w:w w:val="104"/>
          <w:sz w:val="18"/>
          <w:u w:val="single" w:color="000000"/>
        </w:rPr>
        <w:t>l</w:t>
      </w:r>
      <w:r>
        <w:rPr>
          <w:rFonts w:ascii="Arial"/>
          <w:color w:val="030303"/>
          <w:spacing w:val="20"/>
          <w:sz w:val="18"/>
          <w:u w:val="single" w:color="000000"/>
        </w:rPr>
        <w:t xml:space="preserve"> </w:t>
      </w:r>
      <w:r>
        <w:rPr>
          <w:rFonts w:ascii="Arial"/>
          <w:color w:val="030303"/>
          <w:spacing w:val="-1"/>
          <w:w w:val="108"/>
          <w:sz w:val="18"/>
          <w:u w:val="single" w:color="000000"/>
        </w:rPr>
        <w:t>Informatio</w:t>
      </w:r>
      <w:r>
        <w:rPr>
          <w:rFonts w:ascii="Arial"/>
          <w:color w:val="030303"/>
          <w:w w:val="108"/>
          <w:sz w:val="18"/>
          <w:u w:val="single" w:color="000000"/>
        </w:rPr>
        <w:t>n</w:t>
      </w:r>
      <w:r>
        <w:rPr>
          <w:rFonts w:ascii="Arial"/>
          <w:color w:val="030303"/>
          <w:sz w:val="18"/>
          <w:u w:val="single" w:color="000000"/>
        </w:rPr>
        <w:tab/>
      </w:r>
    </w:p>
    <w:p w:rsidR="00E300A9" w:rsidRDefault="00E300A9">
      <w:pPr>
        <w:spacing w:line="304" w:lineRule="exact"/>
        <w:rPr>
          <w:rFonts w:ascii="Arial"/>
          <w:sz w:val="18"/>
        </w:rPr>
        <w:sectPr w:rsidR="00E300A9">
          <w:footerReference w:type="default" r:id="rId142"/>
          <w:pgSz w:w="12240" w:h="15840"/>
          <w:pgMar w:top="320" w:right="0" w:bottom="360" w:left="120" w:header="0" w:footer="168" w:gutter="0"/>
          <w:cols w:space="720"/>
        </w:sectPr>
      </w:pPr>
    </w:p>
    <w:p w:rsidR="00E300A9" w:rsidRDefault="00E300A9">
      <w:pPr>
        <w:pStyle w:val="BodyText"/>
        <w:spacing w:before="8"/>
        <w:rPr>
          <w:rFonts w:ascii="Arial"/>
          <w:sz w:val="15"/>
        </w:rPr>
      </w:pPr>
    </w:p>
    <w:p w:rsidR="00E300A9" w:rsidRDefault="006039EE">
      <w:pPr>
        <w:spacing w:line="316" w:lineRule="auto"/>
        <w:ind w:left="276" w:hanging="2"/>
        <w:rPr>
          <w:rFonts w:ascii="Arial"/>
          <w:sz w:val="18"/>
        </w:rPr>
      </w:pPr>
      <w:r>
        <w:rPr>
          <w:rFonts w:ascii="Arial"/>
          <w:color w:val="030303"/>
          <w:sz w:val="18"/>
        </w:rPr>
        <w:t>To</w:t>
      </w:r>
      <w:r>
        <w:rPr>
          <w:rFonts w:ascii="Arial"/>
          <w:color w:val="030303"/>
          <w:spacing w:val="-17"/>
          <w:sz w:val="18"/>
        </w:rPr>
        <w:t xml:space="preserve"> </w:t>
      </w:r>
      <w:r>
        <w:rPr>
          <w:rFonts w:ascii="Arial"/>
          <w:color w:val="030303"/>
          <w:sz w:val="18"/>
        </w:rPr>
        <w:t>your</w:t>
      </w:r>
      <w:r>
        <w:rPr>
          <w:rFonts w:ascii="Arial"/>
          <w:color w:val="030303"/>
          <w:spacing w:val="10"/>
          <w:sz w:val="18"/>
        </w:rPr>
        <w:t xml:space="preserve"> </w:t>
      </w:r>
      <w:r>
        <w:rPr>
          <w:rFonts w:ascii="Arial"/>
          <w:color w:val="030303"/>
          <w:sz w:val="18"/>
        </w:rPr>
        <w:t>best</w:t>
      </w:r>
      <w:r>
        <w:rPr>
          <w:rFonts w:ascii="Arial"/>
          <w:color w:val="030303"/>
          <w:spacing w:val="-3"/>
          <w:sz w:val="18"/>
        </w:rPr>
        <w:t xml:space="preserve"> </w:t>
      </w:r>
      <w:r>
        <w:rPr>
          <w:rFonts w:ascii="Arial"/>
          <w:color w:val="030303"/>
          <w:sz w:val="18"/>
        </w:rPr>
        <w:t>estimate,</w:t>
      </w:r>
      <w:r>
        <w:rPr>
          <w:rFonts w:ascii="Arial"/>
          <w:color w:val="030303"/>
          <w:spacing w:val="6"/>
          <w:sz w:val="18"/>
        </w:rPr>
        <w:t xml:space="preserve"> </w:t>
      </w:r>
      <w:r>
        <w:rPr>
          <w:rFonts w:ascii="Arial"/>
          <w:color w:val="030303"/>
          <w:sz w:val="18"/>
        </w:rPr>
        <w:t>of</w:t>
      </w:r>
      <w:r>
        <w:rPr>
          <w:rFonts w:ascii="Arial"/>
          <w:color w:val="030303"/>
          <w:spacing w:val="5"/>
          <w:sz w:val="18"/>
        </w:rPr>
        <w:t xml:space="preserve"> </w:t>
      </w:r>
      <w:r>
        <w:rPr>
          <w:rFonts w:ascii="Arial"/>
          <w:color w:val="030303"/>
          <w:sz w:val="18"/>
        </w:rPr>
        <w:t>the</w:t>
      </w:r>
      <w:r>
        <w:rPr>
          <w:rFonts w:ascii="Arial"/>
          <w:color w:val="030303"/>
          <w:spacing w:val="3"/>
          <w:sz w:val="18"/>
        </w:rPr>
        <w:t xml:space="preserve"> </w:t>
      </w:r>
      <w:r>
        <w:rPr>
          <w:rFonts w:ascii="Arial"/>
          <w:color w:val="030303"/>
          <w:sz w:val="18"/>
        </w:rPr>
        <w:t>people</w:t>
      </w:r>
      <w:r>
        <w:rPr>
          <w:rFonts w:ascii="Arial"/>
          <w:color w:val="030303"/>
          <w:spacing w:val="11"/>
          <w:sz w:val="18"/>
        </w:rPr>
        <w:t xml:space="preserve"> </w:t>
      </w:r>
      <w:r>
        <w:rPr>
          <w:rFonts w:ascii="Arial"/>
          <w:color w:val="030303"/>
          <w:sz w:val="18"/>
        </w:rPr>
        <w:t>engaged</w:t>
      </w:r>
      <w:r>
        <w:rPr>
          <w:rFonts w:ascii="Arial"/>
          <w:color w:val="030303"/>
          <w:spacing w:val="5"/>
          <w:sz w:val="18"/>
        </w:rPr>
        <w:t xml:space="preserve"> </w:t>
      </w:r>
      <w:r>
        <w:rPr>
          <w:rFonts w:ascii="Arial"/>
          <w:color w:val="030303"/>
          <w:sz w:val="18"/>
        </w:rPr>
        <w:t>in</w:t>
      </w:r>
      <w:r>
        <w:rPr>
          <w:rFonts w:ascii="Arial"/>
          <w:color w:val="030303"/>
          <w:spacing w:val="4"/>
          <w:sz w:val="18"/>
        </w:rPr>
        <w:t xml:space="preserve"> </w:t>
      </w:r>
      <w:r>
        <w:rPr>
          <w:rFonts w:ascii="Arial"/>
          <w:color w:val="030303"/>
          <w:sz w:val="18"/>
        </w:rPr>
        <w:t>2019</w:t>
      </w:r>
      <w:r>
        <w:rPr>
          <w:rFonts w:ascii="Arial"/>
          <w:color w:val="030303"/>
          <w:spacing w:val="-6"/>
          <w:sz w:val="18"/>
        </w:rPr>
        <w:t xml:space="preserve"> </w:t>
      </w:r>
      <w:r>
        <w:rPr>
          <w:rFonts w:ascii="Arial"/>
          <w:color w:val="030303"/>
          <w:sz w:val="18"/>
        </w:rPr>
        <w:t>BIDMC</w:t>
      </w:r>
      <w:r>
        <w:rPr>
          <w:rFonts w:ascii="Arial"/>
          <w:color w:val="030303"/>
          <w:spacing w:val="-2"/>
          <w:sz w:val="18"/>
        </w:rPr>
        <w:t xml:space="preserve"> </w:t>
      </w:r>
      <w:r>
        <w:rPr>
          <w:rFonts w:ascii="Arial"/>
          <w:color w:val="030303"/>
          <w:sz w:val="18"/>
        </w:rPr>
        <w:t>CHNNIS</w:t>
      </w:r>
      <w:r>
        <w:rPr>
          <w:rFonts w:ascii="Arial"/>
          <w:color w:val="030303"/>
          <w:spacing w:val="8"/>
          <w:sz w:val="18"/>
        </w:rPr>
        <w:t xml:space="preserve"> </w:t>
      </w:r>
      <w:r>
        <w:rPr>
          <w:rFonts w:ascii="Arial"/>
          <w:color w:val="030303"/>
          <w:sz w:val="18"/>
        </w:rPr>
        <w:t>and</w:t>
      </w:r>
      <w:r>
        <w:rPr>
          <w:rFonts w:ascii="Arial"/>
          <w:color w:val="030303"/>
          <w:spacing w:val="-10"/>
          <w:sz w:val="18"/>
        </w:rPr>
        <w:t xml:space="preserve"> </w:t>
      </w:r>
      <w:r>
        <w:rPr>
          <w:rFonts w:ascii="Arial"/>
          <w:color w:val="030303"/>
          <w:sz w:val="18"/>
        </w:rPr>
        <w:t>CHI</w:t>
      </w:r>
      <w:r>
        <w:rPr>
          <w:rFonts w:ascii="Arial"/>
          <w:color w:val="030303"/>
          <w:spacing w:val="1"/>
          <w:sz w:val="18"/>
        </w:rPr>
        <w:t xml:space="preserve"> </w:t>
      </w:r>
      <w:r>
        <w:rPr>
          <w:rFonts w:ascii="Arial"/>
          <w:color w:val="030303"/>
          <w:sz w:val="18"/>
        </w:rPr>
        <w:t>number</w:t>
      </w:r>
      <w:r>
        <w:rPr>
          <w:rFonts w:ascii="Arial"/>
          <w:color w:val="030303"/>
          <w:spacing w:val="9"/>
          <w:sz w:val="18"/>
        </w:rPr>
        <w:t xml:space="preserve"> </w:t>
      </w:r>
      <w:r>
        <w:rPr>
          <w:rFonts w:ascii="Arial"/>
          <w:color w:val="030303"/>
          <w:sz w:val="18"/>
        </w:rPr>
        <w:t>of</w:t>
      </w:r>
      <w:r>
        <w:rPr>
          <w:rFonts w:ascii="Arial"/>
          <w:color w:val="030303"/>
          <w:spacing w:val="-1"/>
          <w:sz w:val="18"/>
        </w:rPr>
        <w:t xml:space="preserve"> </w:t>
      </w:r>
      <w:r>
        <w:rPr>
          <w:rFonts w:ascii="Arial"/>
          <w:color w:val="030303"/>
          <w:sz w:val="18"/>
        </w:rPr>
        <w:t>individuals.</w:t>
      </w:r>
    </w:p>
    <w:p w:rsidR="00E300A9" w:rsidRDefault="006039EE">
      <w:pPr>
        <w:spacing w:before="176"/>
        <w:ind w:left="274"/>
        <w:rPr>
          <w:rFonts w:ascii="Arial"/>
          <w:sz w:val="18"/>
        </w:rPr>
      </w:pPr>
      <w:r>
        <w:br w:type="column"/>
      </w:r>
      <w:r>
        <w:rPr>
          <w:rFonts w:ascii="Arial"/>
          <w:color w:val="030303"/>
          <w:sz w:val="18"/>
        </w:rPr>
        <w:t>approximately</w:t>
      </w:r>
      <w:r>
        <w:rPr>
          <w:rFonts w:ascii="Arial"/>
          <w:color w:val="030303"/>
          <w:spacing w:val="20"/>
          <w:sz w:val="18"/>
        </w:rPr>
        <w:t xml:space="preserve"> </w:t>
      </w:r>
      <w:r>
        <w:rPr>
          <w:rFonts w:ascii="Arial"/>
          <w:color w:val="030303"/>
          <w:sz w:val="18"/>
        </w:rPr>
        <w:t>how</w:t>
      </w:r>
      <w:r>
        <w:rPr>
          <w:rFonts w:ascii="Arial"/>
          <w:color w:val="030303"/>
          <w:spacing w:val="10"/>
          <w:sz w:val="18"/>
        </w:rPr>
        <w:t xml:space="preserve"> </w:t>
      </w:r>
      <w:r>
        <w:rPr>
          <w:rFonts w:ascii="Arial"/>
          <w:color w:val="030303"/>
          <w:sz w:val="18"/>
        </w:rPr>
        <w:t>many:</w:t>
      </w:r>
      <w:r>
        <w:rPr>
          <w:rFonts w:ascii="Arial"/>
          <w:color w:val="030303"/>
          <w:spacing w:val="-1"/>
          <w:sz w:val="18"/>
        </w:rPr>
        <w:t xml:space="preserve"> </w:t>
      </w:r>
      <w:r>
        <w:rPr>
          <w:rFonts w:ascii="Arial"/>
          <w:color w:val="030303"/>
          <w:sz w:val="18"/>
        </w:rPr>
        <w:t>Please</w:t>
      </w:r>
      <w:r>
        <w:rPr>
          <w:rFonts w:ascii="Arial"/>
          <w:color w:val="030303"/>
          <w:spacing w:val="14"/>
          <w:sz w:val="18"/>
        </w:rPr>
        <w:t xml:space="preserve"> </w:t>
      </w:r>
      <w:r>
        <w:rPr>
          <w:rFonts w:ascii="Arial"/>
          <w:color w:val="030303"/>
          <w:sz w:val="18"/>
        </w:rPr>
        <w:t>indicate</w:t>
      </w:r>
      <w:r>
        <w:rPr>
          <w:rFonts w:ascii="Arial"/>
          <w:color w:val="030303"/>
          <w:spacing w:val="17"/>
          <w:sz w:val="18"/>
        </w:rPr>
        <w:t xml:space="preserve"> </w:t>
      </w:r>
      <w:r>
        <w:rPr>
          <w:rFonts w:ascii="Arial"/>
          <w:color w:val="030303"/>
          <w:sz w:val="18"/>
        </w:rPr>
        <w:t>the</w:t>
      </w:r>
    </w:p>
    <w:p w:rsidR="00E300A9" w:rsidRDefault="00E300A9">
      <w:pPr>
        <w:rPr>
          <w:rFonts w:ascii="Arial"/>
          <w:sz w:val="18"/>
        </w:rPr>
        <w:sectPr w:rsidR="00E300A9">
          <w:type w:val="continuous"/>
          <w:pgSz w:w="12240" w:h="15840"/>
          <w:pgMar w:top="1500" w:right="0" w:bottom="280" w:left="120" w:header="0" w:footer="168" w:gutter="0"/>
          <w:cols w:num="2" w:space="720" w:equalWidth="0">
            <w:col w:w="6770" w:space="751"/>
            <w:col w:w="4599"/>
          </w:cols>
        </w:sectPr>
      </w:pPr>
    </w:p>
    <w:p w:rsidR="00E300A9" w:rsidRDefault="00E300A9">
      <w:pPr>
        <w:pStyle w:val="BodyText"/>
        <w:spacing w:before="5"/>
        <w:rPr>
          <w:rFonts w:ascii="Arial"/>
          <w:sz w:val="29"/>
        </w:rPr>
      </w:pPr>
    </w:p>
    <w:p w:rsidR="00E300A9" w:rsidRDefault="0014458F">
      <w:pPr>
        <w:pStyle w:val="BodyText"/>
        <w:spacing w:line="20" w:lineRule="exact"/>
        <w:ind w:left="7014"/>
        <w:rPr>
          <w:rFonts w:ascii="Arial"/>
          <w:sz w:val="2"/>
        </w:rPr>
      </w:pPr>
      <w:r>
        <w:rPr>
          <w:rFonts w:ascii="Arial"/>
          <w:noProof/>
          <w:sz w:val="2"/>
        </w:rPr>
        <mc:AlternateContent>
          <mc:Choice Requires="wpg">
            <w:drawing>
              <wp:inline distT="0" distB="0" distL="0" distR="0">
                <wp:extent cx="1294765" cy="18415"/>
                <wp:effectExtent l="9525" t="9525" r="10160" b="635"/>
                <wp:docPr id="440" name="docshapegroup2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4765" cy="18415"/>
                          <a:chOff x="0" y="0"/>
                          <a:chExt cx="2039" cy="29"/>
                        </a:xfrm>
                      </wpg:grpSpPr>
                      <wps:wsp>
                        <wps:cNvPr id="441" name="Line 307"/>
                        <wps:cNvCnPr>
                          <a:cxnSpLocks noChangeShapeType="1"/>
                        </wps:cNvCnPr>
                        <wps:spPr bwMode="auto">
                          <a:xfrm>
                            <a:off x="0" y="14"/>
                            <a:ext cx="2038" cy="0"/>
                          </a:xfrm>
                          <a:prstGeom prst="line">
                            <a:avLst/>
                          </a:prstGeom>
                          <a:noFill/>
                          <a:ln w="1831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98F738E" id="docshapegroup216" o:spid="_x0000_s1026" style="width:101.95pt;height:1.45pt;mso-position-horizontal-relative:char;mso-position-vertical-relative:line" coordsize="2039,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">
                <v:line id="Line 307" o:spid="_x0000_s1027" style="position:absolute;visibility:visible;mso-wrap-style:square" from="0,14" to="2038,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" strokeweight=".50861mm"/>
                <w10:anchorlock/>
              </v:group>
            </w:pict>
          </mc:Fallback>
        </mc:AlternateContent>
      </w:r>
    </w:p>
    <w:p w:rsidR="00E300A9" w:rsidRDefault="00E300A9">
      <w:pPr>
        <w:spacing w:line="20" w:lineRule="exact"/>
        <w:rPr>
          <w:rFonts w:ascii="Arial"/>
          <w:sz w:val="2"/>
        </w:rPr>
        <w:sectPr w:rsidR="00E300A9">
          <w:type w:val="continuous"/>
          <w:pgSz w:w="12240" w:h="15840"/>
          <w:pgMar w:top="1500" w:right="0" w:bottom="280" w:left="120" w:header="0" w:footer="168" w:gutter="0"/>
          <w:cols w:space="720"/>
        </w:sectPr>
      </w:pPr>
    </w:p>
    <w:p w:rsidR="00E300A9" w:rsidRDefault="0014458F">
      <w:pPr>
        <w:spacing w:before="80" w:line="607" w:lineRule="auto"/>
        <w:ind w:left="2731"/>
        <w:rPr>
          <w:rFonts w:ascii="Arial"/>
          <w:sz w:val="18"/>
        </w:rPr>
      </w:pPr>
      <w:r>
        <w:rPr>
          <w:noProof/>
        </w:rPr>
        <mc:AlternateContent>
          <mc:Choice Requires="wps">
            <w:drawing>
              <wp:anchor distT="0" distB="0" distL="114300" distR="114300" simplePos="0" relativeHeight="15812096" behindDoc="0" locked="0" layoutInCell="1" allowOverlap="1">
                <wp:simplePos x="0" y="0"/>
                <wp:positionH relativeFrom="page">
                  <wp:posOffset>4530090</wp:posOffset>
                </wp:positionH>
                <wp:positionV relativeFrom="paragraph">
                  <wp:posOffset>896620</wp:posOffset>
                </wp:positionV>
                <wp:extent cx="1294765" cy="0"/>
                <wp:effectExtent l="0" t="0" r="0" b="0"/>
                <wp:wrapNone/>
                <wp:docPr id="439" name="Line 3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94765" cy="0"/>
                        </a:xfrm>
                        <a:prstGeom prst="line">
                          <a:avLst/>
                        </a:prstGeom>
                        <a:noFill/>
                        <a:ln w="915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257580B" id="Line 305" o:spid="_x0000_s1026" style="position:absolute;z-index:15812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56.7pt,70.6pt" to="458.65pt,7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" strokeweight=".25431mm">
                <w10:wrap anchorx="page"/>
              </v:line>
            </w:pict>
          </mc:Fallback>
        </mc:AlternateContent>
      </w:r>
      <w:r w:rsidR="006039EE">
        <w:rPr>
          <w:rFonts w:ascii="Arial"/>
          <w:color w:val="030303"/>
          <w:w w:val="105"/>
          <w:sz w:val="18"/>
        </w:rPr>
        <w:t>Number of people who reside in rural area</w:t>
      </w:r>
      <w:r w:rsidR="006039EE">
        <w:rPr>
          <w:rFonts w:ascii="Arial"/>
          <w:color w:val="030303"/>
          <w:spacing w:val="1"/>
          <w:w w:val="105"/>
          <w:sz w:val="18"/>
        </w:rPr>
        <w:t xml:space="preserve"> </w:t>
      </w:r>
      <w:r w:rsidR="006039EE">
        <w:rPr>
          <w:rFonts w:ascii="Arial"/>
          <w:color w:val="030303"/>
          <w:spacing w:val="-1"/>
          <w:w w:val="105"/>
          <w:sz w:val="18"/>
        </w:rPr>
        <w:t xml:space="preserve">Number </w:t>
      </w:r>
      <w:r w:rsidR="006039EE">
        <w:rPr>
          <w:rFonts w:ascii="Arial"/>
          <w:color w:val="030303"/>
          <w:w w:val="105"/>
          <w:sz w:val="18"/>
        </w:rPr>
        <w:t>of people who reside in urban area</w:t>
      </w:r>
      <w:r w:rsidR="006039EE">
        <w:rPr>
          <w:rFonts w:ascii="Arial"/>
          <w:color w:val="030303"/>
          <w:spacing w:val="1"/>
          <w:w w:val="105"/>
          <w:sz w:val="18"/>
        </w:rPr>
        <w:t xml:space="preserve"> </w:t>
      </w:r>
      <w:r w:rsidR="006039EE">
        <w:rPr>
          <w:rFonts w:ascii="Arial"/>
          <w:color w:val="030303"/>
          <w:sz w:val="18"/>
        </w:rPr>
        <w:t>Number</w:t>
      </w:r>
      <w:r w:rsidR="006039EE">
        <w:rPr>
          <w:rFonts w:ascii="Arial"/>
          <w:color w:val="030303"/>
          <w:spacing w:val="24"/>
          <w:sz w:val="18"/>
        </w:rPr>
        <w:t xml:space="preserve"> </w:t>
      </w:r>
      <w:r w:rsidR="006039EE">
        <w:rPr>
          <w:rFonts w:ascii="Arial"/>
          <w:color w:val="030303"/>
          <w:sz w:val="18"/>
        </w:rPr>
        <w:t>of</w:t>
      </w:r>
      <w:r w:rsidR="006039EE">
        <w:rPr>
          <w:rFonts w:ascii="Arial"/>
          <w:color w:val="030303"/>
          <w:spacing w:val="13"/>
          <w:sz w:val="18"/>
        </w:rPr>
        <w:t xml:space="preserve"> </w:t>
      </w:r>
      <w:r w:rsidR="006039EE">
        <w:rPr>
          <w:rFonts w:ascii="Arial"/>
          <w:color w:val="030303"/>
          <w:sz w:val="18"/>
        </w:rPr>
        <w:t>people</w:t>
      </w:r>
      <w:r w:rsidR="006039EE">
        <w:rPr>
          <w:rFonts w:ascii="Arial"/>
          <w:color w:val="030303"/>
          <w:spacing w:val="4"/>
          <w:sz w:val="18"/>
        </w:rPr>
        <w:t xml:space="preserve"> </w:t>
      </w:r>
      <w:r w:rsidR="006039EE">
        <w:rPr>
          <w:rFonts w:ascii="Arial"/>
          <w:color w:val="030303"/>
          <w:sz w:val="18"/>
        </w:rPr>
        <w:t>who</w:t>
      </w:r>
      <w:r w:rsidR="006039EE">
        <w:rPr>
          <w:rFonts w:ascii="Arial"/>
          <w:color w:val="030303"/>
          <w:spacing w:val="30"/>
          <w:sz w:val="18"/>
        </w:rPr>
        <w:t xml:space="preserve"> </w:t>
      </w:r>
      <w:r w:rsidR="006039EE">
        <w:rPr>
          <w:rFonts w:ascii="Arial"/>
          <w:color w:val="030303"/>
          <w:sz w:val="18"/>
        </w:rPr>
        <w:t>reside</w:t>
      </w:r>
      <w:r w:rsidR="006039EE">
        <w:rPr>
          <w:rFonts w:ascii="Arial"/>
          <w:color w:val="030303"/>
          <w:spacing w:val="15"/>
          <w:sz w:val="18"/>
        </w:rPr>
        <w:t xml:space="preserve"> </w:t>
      </w:r>
      <w:r w:rsidR="006039EE">
        <w:rPr>
          <w:rFonts w:ascii="Arial"/>
          <w:color w:val="030303"/>
          <w:sz w:val="18"/>
        </w:rPr>
        <w:t>in</w:t>
      </w:r>
      <w:r w:rsidR="006039EE">
        <w:rPr>
          <w:rFonts w:ascii="Arial"/>
          <w:color w:val="030303"/>
          <w:spacing w:val="35"/>
          <w:sz w:val="18"/>
        </w:rPr>
        <w:t xml:space="preserve"> </w:t>
      </w:r>
      <w:r w:rsidR="006039EE">
        <w:rPr>
          <w:rFonts w:ascii="Arial"/>
          <w:color w:val="030303"/>
          <w:sz w:val="18"/>
        </w:rPr>
        <w:t>suburban</w:t>
      </w:r>
      <w:r w:rsidR="006039EE">
        <w:rPr>
          <w:rFonts w:ascii="Arial"/>
          <w:color w:val="030303"/>
          <w:spacing w:val="18"/>
          <w:sz w:val="18"/>
        </w:rPr>
        <w:t xml:space="preserve"> </w:t>
      </w:r>
      <w:r w:rsidR="006039EE">
        <w:rPr>
          <w:rFonts w:ascii="Arial"/>
          <w:color w:val="030303"/>
          <w:sz w:val="18"/>
        </w:rPr>
        <w:t>area</w:t>
      </w:r>
    </w:p>
    <w:p w:rsidR="00E300A9" w:rsidRDefault="006039EE">
      <w:pPr>
        <w:spacing w:before="2" w:after="24"/>
        <w:rPr>
          <w:rFonts w:ascii="Arial"/>
          <w:sz w:val="29"/>
        </w:rPr>
      </w:pPr>
      <w:r>
        <w:br w:type="column"/>
      </w:r>
    </w:p>
    <w:p w:rsidR="00E300A9" w:rsidRDefault="0014458F">
      <w:pPr>
        <w:pStyle w:val="BodyText"/>
        <w:spacing w:line="20" w:lineRule="exact"/>
        <w:ind w:left="320"/>
        <w:rPr>
          <w:rFonts w:ascii="Arial"/>
          <w:sz w:val="2"/>
        </w:rPr>
      </w:pPr>
      <w:r>
        <w:rPr>
          <w:rFonts w:ascii="Arial"/>
          <w:noProof/>
          <w:sz w:val="2"/>
        </w:rPr>
        <mc:AlternateContent>
          <mc:Choice Requires="wpg">
            <w:drawing>
              <wp:inline distT="0" distB="0" distL="0" distR="0">
                <wp:extent cx="1294765" cy="9525"/>
                <wp:effectExtent l="9525" t="9525" r="10160" b="0"/>
                <wp:docPr id="437" name="docshapegroup2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4765" cy="9525"/>
                          <a:chOff x="0" y="0"/>
                          <a:chExt cx="2039" cy="15"/>
                        </a:xfrm>
                      </wpg:grpSpPr>
                      <wps:wsp>
                        <wps:cNvPr id="438" name="Line 304"/>
                        <wps:cNvCnPr>
                          <a:cxnSpLocks noChangeShapeType="1"/>
                        </wps:cNvCnPr>
                        <wps:spPr bwMode="auto">
                          <a:xfrm>
                            <a:off x="0" y="7"/>
                            <a:ext cx="2038" cy="0"/>
                          </a:xfrm>
                          <a:prstGeom prst="line">
                            <a:avLst/>
                          </a:prstGeom>
                          <a:noFill/>
                          <a:ln w="9155">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9D68794" id="docshapegroup217" o:spid="_x0000_s1026" style="width:101.95pt;height:.75pt;mso-position-horizontal-relative:char;mso-position-vertical-relative:line" coordsize="203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">
                <v:line id="Line 304" o:spid="_x0000_s1027" style="position:absolute;visibility:visible;mso-wrap-style:square" from="0,7" to="203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" strokeweight=".25431mm"/>
                <w10:anchorlock/>
              </v:group>
            </w:pict>
          </mc:Fallback>
        </mc:AlternateContent>
      </w:r>
    </w:p>
    <w:p w:rsidR="00E300A9" w:rsidRDefault="0014458F">
      <w:pPr>
        <w:pStyle w:val="BodyText"/>
        <w:spacing w:before="8"/>
        <w:rPr>
          <w:rFonts w:ascii="Arial"/>
          <w:sz w:val="8"/>
        </w:rPr>
      </w:pPr>
      <w:r>
        <w:rPr>
          <w:noProof/>
        </w:rPr>
        <mc:AlternateContent>
          <mc:Choice Requires="wps">
            <w:drawing>
              <wp:anchor distT="0" distB="0" distL="0" distR="0" simplePos="0" relativeHeight="487669248" behindDoc="1" locked="0" layoutInCell="1" allowOverlap="1">
                <wp:simplePos x="0" y="0"/>
                <wp:positionH relativeFrom="page">
                  <wp:posOffset>4530090</wp:posOffset>
                </wp:positionH>
                <wp:positionV relativeFrom="paragraph">
                  <wp:posOffset>78740</wp:posOffset>
                </wp:positionV>
                <wp:extent cx="1294765" cy="1270"/>
                <wp:effectExtent l="0" t="0" r="0" b="0"/>
                <wp:wrapTopAndBottom/>
                <wp:docPr id="436" name="docshape2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94765" cy="1270"/>
                        </a:xfrm>
                        <a:custGeom>
                          <a:avLst/>
                          <a:gdLst>
                            <a:gd name="T0" fmla="+- 0 7134 7134"/>
                            <a:gd name="T1" fmla="*/ T0 w 2039"/>
                            <a:gd name="T2" fmla="+- 0 9173 7134"/>
                            <a:gd name="T3" fmla="*/ T2 w 2039"/>
                          </a:gdLst>
                          <a:ahLst/>
                          <a:cxnLst>
                            <a:cxn ang="0">
                              <a:pos x="T1" y="0"/>
                            </a:cxn>
                            <a:cxn ang="0">
                              <a:pos x="T3" y="0"/>
                            </a:cxn>
                          </a:cxnLst>
                          <a:rect l="0" t="0" r="r" b="b"/>
                          <a:pathLst>
                            <a:path w="2039">
                              <a:moveTo>
                                <a:pt x="0" y="0"/>
                              </a:moveTo>
                              <a:lnTo>
                                <a:pt x="2039" y="0"/>
                              </a:lnTo>
                            </a:path>
                          </a:pathLst>
                        </a:custGeom>
                        <a:noFill/>
                        <a:ln w="1831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630668" id="docshape218" o:spid="_x0000_s1026" style="position:absolute;margin-left:356.7pt;margin-top:6.2pt;width:101.95pt;height:.1pt;z-index:-156472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03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" path="m,l2039,e" filled="f" strokeweight=".50861mm">
                <v:path arrowok="t" o:connecttype="custom" o:connectlocs="0,0;1294765,0" o:connectangles="0,0"/>
                <w10:wrap type="topAndBottom" anchorx="page"/>
              </v:shape>
            </w:pict>
          </mc:Fallback>
        </mc:AlternateContent>
      </w:r>
    </w:p>
    <w:p w:rsidR="00E300A9" w:rsidRDefault="006039EE">
      <w:pPr>
        <w:spacing w:before="22"/>
        <w:ind w:left="317"/>
        <w:rPr>
          <w:sz w:val="27"/>
        </w:rPr>
      </w:pPr>
      <w:r>
        <w:rPr>
          <w:color w:val="64666E"/>
          <w:spacing w:val="-5"/>
          <w:w w:val="80"/>
          <w:sz w:val="27"/>
        </w:rPr>
        <w:t>l</w:t>
      </w:r>
      <w:r>
        <w:rPr>
          <w:color w:val="030303"/>
          <w:spacing w:val="-12"/>
          <w:w w:val="80"/>
          <w:sz w:val="27"/>
          <w:u w:val="thick" w:color="030303"/>
        </w:rPr>
        <w:t xml:space="preserve"> </w:t>
      </w:r>
      <w:r>
        <w:rPr>
          <w:color w:val="030303"/>
          <w:spacing w:val="-5"/>
          <w:w w:val="80"/>
          <w:sz w:val="27"/>
          <w:u w:val="thick" w:color="030303"/>
        </w:rPr>
        <w:t>s,ooo</w:t>
      </w:r>
    </w:p>
    <w:p w:rsidR="00E300A9" w:rsidRDefault="00E300A9">
      <w:pPr>
        <w:pStyle w:val="BodyText"/>
        <w:spacing w:before="9"/>
        <w:rPr>
          <w:sz w:val="2"/>
        </w:rPr>
      </w:pPr>
    </w:p>
    <w:p w:rsidR="00E300A9" w:rsidRDefault="0014458F">
      <w:pPr>
        <w:pStyle w:val="BodyText"/>
        <w:spacing w:line="20" w:lineRule="exact"/>
        <w:ind w:left="320"/>
        <w:rPr>
          <w:sz w:val="2"/>
        </w:rPr>
      </w:pPr>
      <w:r>
        <w:rPr>
          <w:noProof/>
          <w:sz w:val="2"/>
        </w:rPr>
        <mc:AlternateContent>
          <mc:Choice Requires="wpg">
            <w:drawing>
              <wp:inline distT="0" distB="0" distL="0" distR="0">
                <wp:extent cx="1294765" cy="9525"/>
                <wp:effectExtent l="9525" t="9525" r="10160" b="0"/>
                <wp:docPr id="434" name="docshapegroup2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4765" cy="9525"/>
                          <a:chOff x="0" y="0"/>
                          <a:chExt cx="2039" cy="15"/>
                        </a:xfrm>
                      </wpg:grpSpPr>
                      <wps:wsp>
                        <wps:cNvPr id="435" name="Line 301"/>
                        <wps:cNvCnPr>
                          <a:cxnSpLocks noChangeShapeType="1"/>
                        </wps:cNvCnPr>
                        <wps:spPr bwMode="auto">
                          <a:xfrm>
                            <a:off x="0" y="7"/>
                            <a:ext cx="2038" cy="0"/>
                          </a:xfrm>
                          <a:prstGeom prst="line">
                            <a:avLst/>
                          </a:prstGeom>
                          <a:noFill/>
                          <a:ln w="9155">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1E46541" id="docshapegroup219" o:spid="_x0000_s1026" style="width:101.95pt;height:.75pt;mso-position-horizontal-relative:char;mso-position-vertical-relative:line" coordsize="203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">
                <v:line id="Line 301" o:spid="_x0000_s1027" style="position:absolute;visibility:visible;mso-wrap-style:square" from="0,7" to="203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" strokeweight=".25431mm"/>
                <w10:anchorlock/>
              </v:group>
            </w:pict>
          </mc:Fallback>
        </mc:AlternateContent>
      </w:r>
    </w:p>
    <w:p w:rsidR="00E300A9" w:rsidRDefault="0014458F">
      <w:pPr>
        <w:pStyle w:val="BodyText"/>
        <w:spacing w:before="2"/>
        <w:rPr>
          <w:sz w:val="9"/>
        </w:rPr>
      </w:pPr>
      <w:r>
        <w:rPr>
          <w:noProof/>
        </w:rPr>
        <mc:AlternateContent>
          <mc:Choice Requires="wps">
            <w:drawing>
              <wp:anchor distT="0" distB="0" distL="0" distR="0" simplePos="0" relativeHeight="487670272" behindDoc="1" locked="0" layoutInCell="1" allowOverlap="1">
                <wp:simplePos x="0" y="0"/>
                <wp:positionH relativeFrom="page">
                  <wp:posOffset>4627880</wp:posOffset>
                </wp:positionH>
                <wp:positionV relativeFrom="paragraph">
                  <wp:posOffset>82550</wp:posOffset>
                </wp:positionV>
                <wp:extent cx="1196975" cy="1270"/>
                <wp:effectExtent l="0" t="0" r="0" b="0"/>
                <wp:wrapTopAndBottom/>
                <wp:docPr id="433" name="docshape2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96975" cy="1270"/>
                        </a:xfrm>
                        <a:custGeom>
                          <a:avLst/>
                          <a:gdLst>
                            <a:gd name="T0" fmla="+- 0 7288 7288"/>
                            <a:gd name="T1" fmla="*/ T0 w 1885"/>
                            <a:gd name="T2" fmla="+- 0 9173 7288"/>
                            <a:gd name="T3" fmla="*/ T2 w 1885"/>
                          </a:gdLst>
                          <a:ahLst/>
                          <a:cxnLst>
                            <a:cxn ang="0">
                              <a:pos x="T1" y="0"/>
                            </a:cxn>
                            <a:cxn ang="0">
                              <a:pos x="T3" y="0"/>
                            </a:cxn>
                          </a:cxnLst>
                          <a:rect l="0" t="0" r="r" b="b"/>
                          <a:pathLst>
                            <a:path w="1885">
                              <a:moveTo>
                                <a:pt x="0" y="0"/>
                              </a:moveTo>
                              <a:lnTo>
                                <a:pt x="1885" y="0"/>
                              </a:lnTo>
                            </a:path>
                          </a:pathLst>
                        </a:custGeom>
                        <a:noFill/>
                        <a:ln w="1525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992ADE" id="docshape220" o:spid="_x0000_s1026" style="position:absolute;margin-left:364.4pt;margin-top:6.5pt;width:94.25pt;height:.1pt;z-index:-156462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88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" path="m,l1885,e" filled="f" strokeweight=".42383mm">
                <v:path arrowok="t" o:connecttype="custom" o:connectlocs="0,0;1196975,0" o:connectangles="0,0"/>
                <w10:wrap type="topAndBottom" anchorx="page"/>
              </v:shape>
            </w:pict>
          </mc:Fallback>
        </mc:AlternateContent>
      </w:r>
    </w:p>
    <w:p w:rsidR="00E300A9" w:rsidRDefault="00E300A9">
      <w:pPr>
        <w:rPr>
          <w:sz w:val="9"/>
        </w:rPr>
        <w:sectPr w:rsidR="00E300A9">
          <w:type w:val="continuous"/>
          <w:pgSz w:w="12240" w:h="15840"/>
          <w:pgMar w:top="1500" w:right="0" w:bottom="280" w:left="120" w:header="0" w:footer="168" w:gutter="0"/>
          <w:cols w:num="2" w:space="720" w:equalWidth="0">
            <w:col w:w="6654" w:space="40"/>
            <w:col w:w="5426"/>
          </w:cols>
        </w:sectPr>
      </w:pPr>
    </w:p>
    <w:p w:rsidR="00E300A9" w:rsidRDefault="00E300A9">
      <w:pPr>
        <w:pStyle w:val="BodyText"/>
        <w:spacing w:before="4"/>
        <w:rPr>
          <w:sz w:val="11"/>
        </w:rPr>
      </w:pPr>
    </w:p>
    <w:p w:rsidR="00E300A9" w:rsidRDefault="006039EE">
      <w:pPr>
        <w:numPr>
          <w:ilvl w:val="0"/>
          <w:numId w:val="24"/>
        </w:numPr>
        <w:tabs>
          <w:tab w:val="left" w:pos="832"/>
          <w:tab w:val="left" w:pos="833"/>
        </w:tabs>
        <w:spacing w:before="93"/>
        <w:ind w:left="832" w:hanging="560"/>
        <w:jc w:val="left"/>
        <w:rPr>
          <w:rFonts w:ascii="Arial"/>
          <w:b/>
          <w:color w:val="F4F7F6"/>
          <w:sz w:val="25"/>
        </w:rPr>
      </w:pPr>
      <w:r>
        <w:rPr>
          <w:rFonts w:ascii="Arial"/>
          <w:b/>
          <w:color w:val="F4F7F6"/>
          <w:sz w:val="25"/>
          <w:shd w:val="clear" w:color="auto" w:fill="030375"/>
        </w:rPr>
        <w:t>Resource</w:t>
      </w:r>
      <w:r>
        <w:rPr>
          <w:rFonts w:ascii="Arial"/>
          <w:b/>
          <w:color w:val="F4F7F6"/>
          <w:spacing w:val="12"/>
          <w:sz w:val="25"/>
          <w:shd w:val="clear" w:color="auto" w:fill="030375"/>
        </w:rPr>
        <w:t xml:space="preserve"> </w:t>
      </w:r>
      <w:r>
        <w:rPr>
          <w:rFonts w:ascii="Arial"/>
          <w:b/>
          <w:color w:val="F4F7F6"/>
          <w:sz w:val="25"/>
          <w:shd w:val="clear" w:color="auto" w:fill="030375"/>
        </w:rPr>
        <w:t>and</w:t>
      </w:r>
      <w:r>
        <w:rPr>
          <w:rFonts w:ascii="Arial"/>
          <w:b/>
          <w:color w:val="F4F7F6"/>
          <w:spacing w:val="7"/>
          <w:sz w:val="25"/>
          <w:shd w:val="clear" w:color="auto" w:fill="030375"/>
        </w:rPr>
        <w:t xml:space="preserve"> </w:t>
      </w:r>
      <w:r>
        <w:rPr>
          <w:rFonts w:ascii="Arial"/>
          <w:b/>
          <w:color w:val="F4F7F6"/>
          <w:sz w:val="25"/>
          <w:shd w:val="clear" w:color="auto" w:fill="030375"/>
        </w:rPr>
        <w:t>Power</w:t>
      </w:r>
      <w:r>
        <w:rPr>
          <w:rFonts w:ascii="Arial"/>
          <w:b/>
          <w:color w:val="F4F7F6"/>
          <w:spacing w:val="21"/>
          <w:sz w:val="25"/>
          <w:shd w:val="clear" w:color="auto" w:fill="030375"/>
        </w:rPr>
        <w:t xml:space="preserve"> </w:t>
      </w:r>
      <w:r>
        <w:rPr>
          <w:rFonts w:ascii="Arial"/>
          <w:b/>
          <w:color w:val="F4F7F6"/>
          <w:sz w:val="25"/>
          <w:shd w:val="clear" w:color="auto" w:fill="030375"/>
        </w:rPr>
        <w:t>Sharing</w:t>
      </w:r>
    </w:p>
    <w:p w:rsidR="00E300A9" w:rsidRDefault="006039EE">
      <w:pPr>
        <w:spacing w:before="100" w:line="316" w:lineRule="auto"/>
        <w:ind w:left="300" w:right="1132" w:firstLine="2"/>
        <w:rPr>
          <w:rFonts w:ascii="Arial"/>
          <w:sz w:val="18"/>
        </w:rPr>
      </w:pPr>
      <w:r>
        <w:rPr>
          <w:rFonts w:ascii="Arial"/>
          <w:color w:val="030303"/>
          <w:sz w:val="18"/>
        </w:rPr>
        <w:t>For</w:t>
      </w:r>
      <w:r>
        <w:rPr>
          <w:rFonts w:ascii="Arial"/>
          <w:color w:val="030303"/>
          <w:spacing w:val="1"/>
          <w:sz w:val="18"/>
        </w:rPr>
        <w:t xml:space="preserve"> </w:t>
      </w:r>
      <w:r>
        <w:rPr>
          <w:rFonts w:ascii="Arial"/>
          <w:color w:val="030303"/>
          <w:sz w:val="18"/>
        </w:rPr>
        <w:t>more information</w:t>
      </w:r>
      <w:r>
        <w:rPr>
          <w:rFonts w:ascii="Arial"/>
          <w:color w:val="030303"/>
          <w:spacing w:val="1"/>
          <w:sz w:val="18"/>
        </w:rPr>
        <w:t xml:space="preserve"> </w:t>
      </w:r>
      <w:r>
        <w:rPr>
          <w:rFonts w:ascii="Arial"/>
          <w:color w:val="030303"/>
          <w:sz w:val="18"/>
        </w:rPr>
        <w:t>on Power</w:t>
      </w:r>
      <w:r>
        <w:rPr>
          <w:rFonts w:ascii="Arial"/>
          <w:color w:val="030303"/>
          <w:spacing w:val="1"/>
          <w:sz w:val="18"/>
        </w:rPr>
        <w:t xml:space="preserve"> </w:t>
      </w:r>
      <w:r>
        <w:rPr>
          <w:rFonts w:ascii="Arial"/>
          <w:color w:val="030303"/>
          <w:sz w:val="18"/>
        </w:rPr>
        <w:t>Sharing, please</w:t>
      </w:r>
      <w:r>
        <w:rPr>
          <w:rFonts w:ascii="Arial"/>
          <w:color w:val="030303"/>
          <w:spacing w:val="1"/>
          <w:sz w:val="18"/>
        </w:rPr>
        <w:t xml:space="preserve"> </w:t>
      </w:r>
      <w:r>
        <w:rPr>
          <w:rFonts w:ascii="Arial"/>
          <w:color w:val="030303"/>
          <w:sz w:val="18"/>
        </w:rPr>
        <w:t xml:space="preserve">see Append ix A from the </w:t>
      </w:r>
      <w:r>
        <w:rPr>
          <w:rFonts w:ascii="Arial"/>
          <w:i/>
          <w:color w:val="030303"/>
          <w:sz w:val="17"/>
        </w:rPr>
        <w:t>Community</w:t>
      </w:r>
      <w:r>
        <w:rPr>
          <w:rFonts w:ascii="Arial"/>
          <w:i/>
          <w:color w:val="030303"/>
          <w:spacing w:val="1"/>
          <w:sz w:val="17"/>
        </w:rPr>
        <w:t xml:space="preserve"> </w:t>
      </w:r>
      <w:r>
        <w:rPr>
          <w:rFonts w:ascii="Arial"/>
          <w:i/>
          <w:color w:val="030303"/>
          <w:sz w:val="17"/>
        </w:rPr>
        <w:t>Engagement Standards</w:t>
      </w:r>
      <w:r>
        <w:rPr>
          <w:rFonts w:ascii="Arial"/>
          <w:i/>
          <w:color w:val="030303"/>
          <w:spacing w:val="1"/>
          <w:sz w:val="17"/>
        </w:rPr>
        <w:t xml:space="preserve"> </w:t>
      </w:r>
      <w:r>
        <w:rPr>
          <w:rFonts w:ascii="Arial"/>
          <w:i/>
          <w:color w:val="030303"/>
          <w:sz w:val="17"/>
        </w:rPr>
        <w:t>for</w:t>
      </w:r>
      <w:r>
        <w:rPr>
          <w:rFonts w:ascii="Arial"/>
          <w:i/>
          <w:color w:val="030303"/>
          <w:spacing w:val="1"/>
          <w:sz w:val="17"/>
        </w:rPr>
        <w:t xml:space="preserve"> </w:t>
      </w:r>
      <w:r>
        <w:rPr>
          <w:rFonts w:ascii="Arial"/>
          <w:i/>
          <w:color w:val="030303"/>
          <w:sz w:val="17"/>
        </w:rPr>
        <w:t>Community</w:t>
      </w:r>
      <w:r>
        <w:rPr>
          <w:rFonts w:ascii="Arial"/>
          <w:i/>
          <w:color w:val="030303"/>
          <w:spacing w:val="1"/>
          <w:sz w:val="17"/>
        </w:rPr>
        <w:t xml:space="preserve"> </w:t>
      </w:r>
      <w:r>
        <w:rPr>
          <w:rFonts w:ascii="Arial"/>
          <w:i/>
          <w:color w:val="030303"/>
          <w:sz w:val="17"/>
        </w:rPr>
        <w:t>Health</w:t>
      </w:r>
      <w:r>
        <w:rPr>
          <w:rFonts w:ascii="Arial"/>
          <w:i/>
          <w:color w:val="030303"/>
          <w:spacing w:val="1"/>
          <w:sz w:val="17"/>
        </w:rPr>
        <w:t xml:space="preserve"> </w:t>
      </w:r>
      <w:r>
        <w:rPr>
          <w:rFonts w:ascii="Arial"/>
          <w:i/>
          <w:color w:val="030303"/>
          <w:sz w:val="17"/>
        </w:rPr>
        <w:t>Planning</w:t>
      </w:r>
      <w:r>
        <w:rPr>
          <w:rFonts w:ascii="Arial"/>
          <w:i/>
          <w:color w:val="030303"/>
          <w:spacing w:val="11"/>
          <w:sz w:val="17"/>
        </w:rPr>
        <w:t xml:space="preserve"> </w:t>
      </w:r>
      <w:r>
        <w:rPr>
          <w:rFonts w:ascii="Arial"/>
          <w:i/>
          <w:color w:val="030303"/>
          <w:sz w:val="17"/>
        </w:rPr>
        <w:t>Guidelines</w:t>
      </w:r>
      <w:r>
        <w:rPr>
          <w:rFonts w:ascii="Arial"/>
          <w:i/>
          <w:color w:val="030303"/>
          <w:spacing w:val="11"/>
          <w:sz w:val="17"/>
        </w:rPr>
        <w:t xml:space="preserve"> </w:t>
      </w:r>
      <w:r>
        <w:rPr>
          <w:rFonts w:ascii="Arial"/>
          <w:color w:val="030303"/>
          <w:sz w:val="18"/>
          <w:u w:val="thick" w:color="030303"/>
        </w:rPr>
        <w:t>(</w:t>
      </w:r>
      <w:hyperlink r:id="rId143">
        <w:r>
          <w:rPr>
            <w:rFonts w:ascii="Arial"/>
            <w:color w:val="1105BD"/>
            <w:sz w:val="18"/>
            <w:u w:val="thick" w:color="030303"/>
          </w:rPr>
          <w:t>h</w:t>
        </w:r>
        <w:r>
          <w:rPr>
            <w:rFonts w:ascii="Arial"/>
            <w:color w:val="11089E"/>
            <w:sz w:val="18"/>
            <w:u w:val="thick" w:color="030303"/>
          </w:rPr>
          <w:t>t</w:t>
        </w:r>
        <w:r>
          <w:rPr>
            <w:rFonts w:ascii="Arial"/>
            <w:color w:val="1105BD"/>
            <w:sz w:val="18"/>
            <w:u w:val="thick" w:color="030303"/>
          </w:rPr>
          <w:t>tp:</w:t>
        </w:r>
        <w:r>
          <w:rPr>
            <w:rFonts w:ascii="Arial"/>
            <w:color w:val="11089E"/>
            <w:sz w:val="18"/>
            <w:u w:val="thick" w:color="030303"/>
          </w:rPr>
          <w:t>/</w:t>
        </w:r>
        <w:r>
          <w:rPr>
            <w:rFonts w:ascii="Arial"/>
            <w:color w:val="110A80"/>
            <w:sz w:val="18"/>
            <w:u w:val="thick" w:color="030303"/>
          </w:rPr>
          <w:t>/</w:t>
        </w:r>
        <w:r>
          <w:rPr>
            <w:rFonts w:ascii="Arial"/>
            <w:color w:val="110A80"/>
            <w:spacing w:val="-29"/>
            <w:sz w:val="18"/>
            <w:u w:val="thick" w:color="030303"/>
          </w:rPr>
          <w:t xml:space="preserve"> </w:t>
        </w:r>
        <w:r>
          <w:rPr>
            <w:rFonts w:ascii="Arial"/>
            <w:color w:val="1105BD"/>
            <w:sz w:val="18"/>
            <w:u w:val="thick" w:color="030303"/>
          </w:rPr>
          <w:t>ww</w:t>
        </w:r>
        <w:r>
          <w:rPr>
            <w:rFonts w:ascii="Arial"/>
            <w:color w:val="1105BD"/>
            <w:spacing w:val="-25"/>
            <w:sz w:val="18"/>
            <w:u w:val="thick" w:color="030303"/>
          </w:rPr>
          <w:t xml:space="preserve"> </w:t>
        </w:r>
        <w:r>
          <w:rPr>
            <w:rFonts w:ascii="Arial"/>
            <w:color w:val="11089E"/>
            <w:sz w:val="18"/>
            <w:u w:val="thick" w:color="030303"/>
          </w:rPr>
          <w:t>w.</w:t>
        </w:r>
        <w:r>
          <w:rPr>
            <w:rFonts w:ascii="Arial"/>
            <w:color w:val="1105BD"/>
            <w:sz w:val="18"/>
            <w:u w:val="thick" w:color="030303"/>
          </w:rPr>
          <w:t>mass.gov</w:t>
        </w:r>
        <w:r>
          <w:rPr>
            <w:rFonts w:ascii="Arial"/>
            <w:color w:val="11089E"/>
            <w:sz w:val="18"/>
            <w:u w:val="thick" w:color="030303"/>
          </w:rPr>
          <w:t>/</w:t>
        </w:r>
        <w:r>
          <w:rPr>
            <w:rFonts w:ascii="Arial"/>
            <w:color w:val="1105BD"/>
            <w:sz w:val="18"/>
            <w:u w:val="thick" w:color="030303"/>
          </w:rPr>
          <w:t>eohh</w:t>
        </w:r>
        <w:r>
          <w:rPr>
            <w:rFonts w:ascii="Arial"/>
            <w:color w:val="1105BD"/>
            <w:spacing w:val="-20"/>
            <w:sz w:val="18"/>
            <w:u w:val="thick" w:color="030303"/>
          </w:rPr>
          <w:t xml:space="preserve"> </w:t>
        </w:r>
        <w:r>
          <w:rPr>
            <w:rFonts w:ascii="Arial"/>
            <w:color w:val="1105BD"/>
            <w:sz w:val="18"/>
            <w:u w:val="thick" w:color="030303"/>
          </w:rPr>
          <w:t>s</w:t>
        </w:r>
        <w:r>
          <w:rPr>
            <w:rFonts w:ascii="Arial"/>
            <w:color w:val="11089E"/>
            <w:sz w:val="18"/>
            <w:u w:val="thick" w:color="030303"/>
          </w:rPr>
          <w:t>/</w:t>
        </w:r>
        <w:r>
          <w:rPr>
            <w:rFonts w:ascii="Arial"/>
            <w:color w:val="11089E"/>
            <w:spacing w:val="-27"/>
            <w:sz w:val="18"/>
            <w:u w:val="thick" w:color="030303"/>
          </w:rPr>
          <w:t xml:space="preserve"> </w:t>
        </w:r>
        <w:r>
          <w:rPr>
            <w:rFonts w:ascii="Arial"/>
            <w:color w:val="1105BD"/>
            <w:sz w:val="18"/>
            <w:u w:val="thick" w:color="030303"/>
          </w:rPr>
          <w:t>docs</w:t>
        </w:r>
        <w:r>
          <w:rPr>
            <w:rFonts w:ascii="Arial"/>
            <w:color w:val="1105BD"/>
            <w:spacing w:val="9"/>
            <w:sz w:val="18"/>
          </w:rPr>
          <w:t xml:space="preserve"> </w:t>
        </w:r>
      </w:hyperlink>
      <w:r>
        <w:rPr>
          <w:rFonts w:ascii="Arial"/>
          <w:color w:val="11089E"/>
          <w:sz w:val="18"/>
          <w:u w:val="thick" w:color="030303"/>
        </w:rPr>
        <w:t>/</w:t>
      </w:r>
      <w:r>
        <w:rPr>
          <w:rFonts w:ascii="Arial"/>
          <w:color w:val="11089E"/>
          <w:spacing w:val="-26"/>
          <w:sz w:val="18"/>
          <w:u w:val="thick" w:color="030303"/>
        </w:rPr>
        <w:t xml:space="preserve"> </w:t>
      </w:r>
      <w:r>
        <w:rPr>
          <w:rFonts w:ascii="Arial"/>
          <w:color w:val="1105BD"/>
          <w:sz w:val="18"/>
          <w:u w:val="thick" w:color="030303"/>
        </w:rPr>
        <w:t>dp</w:t>
      </w:r>
      <w:r>
        <w:rPr>
          <w:rFonts w:ascii="Arial"/>
          <w:color w:val="1105BD"/>
          <w:spacing w:val="35"/>
          <w:sz w:val="18"/>
        </w:rPr>
        <w:t xml:space="preserve"> </w:t>
      </w:r>
      <w:r>
        <w:rPr>
          <w:rFonts w:ascii="Arial"/>
          <w:color w:val="1105BD"/>
          <w:sz w:val="18"/>
          <w:u w:val="thick" w:color="030303"/>
        </w:rPr>
        <w:t>h</w:t>
      </w:r>
      <w:r>
        <w:rPr>
          <w:rFonts w:ascii="Arial"/>
          <w:color w:val="110A80"/>
          <w:sz w:val="18"/>
          <w:u w:val="thick" w:color="030303"/>
        </w:rPr>
        <w:t>/</w:t>
      </w:r>
      <w:r>
        <w:rPr>
          <w:rFonts w:ascii="Arial"/>
          <w:color w:val="110A80"/>
          <w:spacing w:val="-25"/>
          <w:sz w:val="18"/>
          <w:u w:val="thick" w:color="030303"/>
        </w:rPr>
        <w:t xml:space="preserve"> </w:t>
      </w:r>
      <w:r>
        <w:rPr>
          <w:rFonts w:ascii="Arial"/>
          <w:color w:val="1105BD"/>
          <w:sz w:val="18"/>
          <w:u w:val="thick" w:color="030303"/>
        </w:rPr>
        <w:t>qua</w:t>
      </w:r>
      <w:r>
        <w:rPr>
          <w:rFonts w:ascii="Arial"/>
          <w:color w:val="11089E"/>
          <w:sz w:val="18"/>
          <w:u w:val="thick" w:color="030303"/>
        </w:rPr>
        <w:t>l</w:t>
      </w:r>
      <w:r>
        <w:rPr>
          <w:rFonts w:ascii="Arial"/>
          <w:color w:val="110A80"/>
          <w:sz w:val="18"/>
          <w:u w:val="thick" w:color="030303"/>
        </w:rPr>
        <w:t>i</w:t>
      </w:r>
      <w:r>
        <w:rPr>
          <w:rFonts w:ascii="Arial"/>
          <w:color w:val="11089E"/>
          <w:sz w:val="18"/>
          <w:u w:val="thick" w:color="030303"/>
        </w:rPr>
        <w:t>t</w:t>
      </w:r>
      <w:r>
        <w:rPr>
          <w:rFonts w:ascii="Arial"/>
          <w:color w:val="1105BD"/>
          <w:sz w:val="18"/>
          <w:u w:val="thick" w:color="030303"/>
        </w:rPr>
        <w:t>y</w:t>
      </w:r>
      <w:r>
        <w:rPr>
          <w:rFonts w:ascii="Arial"/>
          <w:color w:val="1105BD"/>
          <w:spacing w:val="-31"/>
          <w:sz w:val="18"/>
          <w:u w:val="thick" w:color="030303"/>
        </w:rPr>
        <w:t xml:space="preserve"> </w:t>
      </w:r>
      <w:r>
        <w:rPr>
          <w:rFonts w:ascii="Arial"/>
          <w:color w:val="11089E"/>
          <w:sz w:val="18"/>
          <w:u w:val="thick" w:color="030303"/>
        </w:rPr>
        <w:t>/</w:t>
      </w:r>
      <w:r>
        <w:rPr>
          <w:rFonts w:ascii="Arial"/>
          <w:color w:val="11089E"/>
          <w:spacing w:val="-24"/>
          <w:sz w:val="18"/>
          <w:u w:val="thick" w:color="030303"/>
        </w:rPr>
        <w:t xml:space="preserve"> </w:t>
      </w:r>
      <w:r>
        <w:rPr>
          <w:rFonts w:ascii="Arial"/>
          <w:color w:val="1105BD"/>
          <w:sz w:val="18"/>
          <w:u w:val="thick" w:color="030303"/>
        </w:rPr>
        <w:t>do</w:t>
      </w:r>
      <w:r>
        <w:rPr>
          <w:rFonts w:ascii="Arial"/>
          <w:color w:val="1105BD"/>
          <w:spacing w:val="3"/>
          <w:sz w:val="18"/>
          <w:u w:val="thick" w:color="030303"/>
        </w:rPr>
        <w:t xml:space="preserve"> </w:t>
      </w:r>
      <w:r>
        <w:rPr>
          <w:rFonts w:ascii="Arial"/>
          <w:color w:val="1105BD"/>
          <w:sz w:val="18"/>
          <w:u w:val="thick" w:color="030303"/>
        </w:rPr>
        <w:t>n</w:t>
      </w:r>
      <w:r>
        <w:rPr>
          <w:rFonts w:ascii="Arial"/>
          <w:color w:val="11089E"/>
          <w:sz w:val="18"/>
          <w:u w:val="thick" w:color="030303"/>
        </w:rPr>
        <w:t>/</w:t>
      </w:r>
      <w:r>
        <w:rPr>
          <w:rFonts w:ascii="Arial"/>
          <w:color w:val="11089E"/>
          <w:spacing w:val="-24"/>
          <w:sz w:val="18"/>
          <w:u w:val="thick" w:color="030303"/>
        </w:rPr>
        <w:t xml:space="preserve"> </w:t>
      </w:r>
      <w:r>
        <w:rPr>
          <w:rFonts w:ascii="Arial"/>
          <w:color w:val="1105BD"/>
          <w:sz w:val="18"/>
          <w:u w:val="thick" w:color="030303"/>
        </w:rPr>
        <w:t>gu</w:t>
      </w:r>
      <w:r>
        <w:rPr>
          <w:rFonts w:ascii="Arial"/>
          <w:color w:val="0F01E2"/>
          <w:sz w:val="18"/>
          <w:u w:val="thick" w:color="030303"/>
        </w:rPr>
        <w:t>ide</w:t>
      </w:r>
      <w:r>
        <w:rPr>
          <w:rFonts w:ascii="Arial"/>
          <w:color w:val="110A80"/>
          <w:sz w:val="18"/>
          <w:u w:val="thick" w:color="030303"/>
        </w:rPr>
        <w:t>li</w:t>
      </w:r>
      <w:r>
        <w:rPr>
          <w:rFonts w:ascii="Arial"/>
          <w:color w:val="1105BD"/>
          <w:sz w:val="18"/>
          <w:u w:val="thick" w:color="030303"/>
        </w:rPr>
        <w:t>nes</w:t>
      </w:r>
      <w:r>
        <w:rPr>
          <w:rFonts w:ascii="Arial"/>
          <w:color w:val="0F01E2"/>
          <w:sz w:val="18"/>
          <w:u w:val="thick" w:color="030303"/>
        </w:rPr>
        <w:t>-</w:t>
      </w:r>
      <w:r>
        <w:rPr>
          <w:rFonts w:ascii="Arial"/>
          <w:color w:val="1105BD"/>
          <w:sz w:val="18"/>
          <w:u w:val="thick" w:color="030303"/>
        </w:rPr>
        <w:t>commun</w:t>
      </w:r>
      <w:r>
        <w:rPr>
          <w:rFonts w:ascii="Arial"/>
          <w:color w:val="110A80"/>
          <w:sz w:val="18"/>
          <w:u w:val="thick" w:color="030303"/>
        </w:rPr>
        <w:t>i</w:t>
      </w:r>
      <w:r>
        <w:rPr>
          <w:rFonts w:ascii="Arial"/>
          <w:color w:val="1105BD"/>
          <w:sz w:val="18"/>
          <w:u w:val="thick" w:color="030303"/>
        </w:rPr>
        <w:t>ty-engagement.pd</w:t>
      </w:r>
      <w:r>
        <w:rPr>
          <w:rFonts w:ascii="Arial"/>
          <w:color w:val="110A80"/>
          <w:sz w:val="18"/>
          <w:u w:val="thick" w:color="030303"/>
        </w:rPr>
        <w:t>f)</w:t>
      </w:r>
      <w:r>
        <w:rPr>
          <w:rFonts w:ascii="Arial"/>
          <w:color w:val="030303"/>
          <w:sz w:val="18"/>
        </w:rPr>
        <w:t>.</w:t>
      </w:r>
    </w:p>
    <w:p w:rsidR="00E300A9" w:rsidRDefault="006039EE">
      <w:pPr>
        <w:spacing w:before="49" w:line="348" w:lineRule="auto"/>
        <w:ind w:left="1279" w:firstLine="2"/>
        <w:rPr>
          <w:rFonts w:ascii="Arial"/>
          <w:i/>
          <w:sz w:val="17"/>
        </w:rPr>
      </w:pPr>
      <w:r>
        <w:rPr>
          <w:rFonts w:ascii="Arial"/>
          <w:i/>
          <w:color w:val="030303"/>
          <w:w w:val="105"/>
          <w:sz w:val="17"/>
        </w:rPr>
        <w:t>By community partners, we mean agencies, organizations, tribal community, health departments, or other</w:t>
      </w:r>
      <w:r>
        <w:rPr>
          <w:rFonts w:ascii="Arial"/>
          <w:i/>
          <w:color w:val="030303"/>
          <w:spacing w:val="1"/>
          <w:w w:val="105"/>
          <w:sz w:val="17"/>
        </w:rPr>
        <w:t xml:space="preserve"> </w:t>
      </w:r>
      <w:r>
        <w:rPr>
          <w:rFonts w:ascii="Arial"/>
          <w:i/>
          <w:color w:val="030303"/>
          <w:w w:val="105"/>
          <w:sz w:val="17"/>
        </w:rPr>
        <w:t>entities representing</w:t>
      </w:r>
      <w:r>
        <w:rPr>
          <w:rFonts w:ascii="Arial"/>
          <w:i/>
          <w:color w:val="030303"/>
          <w:spacing w:val="1"/>
          <w:w w:val="105"/>
          <w:sz w:val="17"/>
        </w:rPr>
        <w:t xml:space="preserve"> </w:t>
      </w:r>
      <w:r>
        <w:rPr>
          <w:rFonts w:ascii="Arial"/>
          <w:i/>
          <w:color w:val="030303"/>
          <w:w w:val="105"/>
          <w:sz w:val="17"/>
        </w:rPr>
        <w:t>communities.</w:t>
      </w:r>
    </w:p>
    <w:p w:rsidR="00E300A9" w:rsidRDefault="006039EE">
      <w:pPr>
        <w:spacing w:line="186" w:lineRule="exact"/>
        <w:ind w:left="1281"/>
        <w:rPr>
          <w:rFonts w:ascii="Arial"/>
          <w:i/>
          <w:sz w:val="17"/>
        </w:rPr>
      </w:pPr>
      <w:r>
        <w:rPr>
          <w:rFonts w:ascii="Arial"/>
          <w:i/>
          <w:color w:val="030303"/>
          <w:w w:val="105"/>
          <w:sz w:val="17"/>
        </w:rPr>
        <w:t>By</w:t>
      </w:r>
      <w:r>
        <w:rPr>
          <w:rFonts w:ascii="Arial"/>
          <w:i/>
          <w:color w:val="030303"/>
          <w:spacing w:val="-10"/>
          <w:w w:val="105"/>
          <w:sz w:val="17"/>
        </w:rPr>
        <w:t xml:space="preserve"> </w:t>
      </w:r>
      <w:r>
        <w:rPr>
          <w:rFonts w:ascii="Arial"/>
          <w:i/>
          <w:color w:val="030303"/>
          <w:w w:val="105"/>
          <w:sz w:val="17"/>
        </w:rPr>
        <w:t>Applicant</w:t>
      </w:r>
      <w:r>
        <w:rPr>
          <w:rFonts w:ascii="Arial"/>
          <w:i/>
          <w:color w:val="030303"/>
          <w:spacing w:val="13"/>
          <w:w w:val="105"/>
          <w:sz w:val="17"/>
        </w:rPr>
        <w:t xml:space="preserve"> </w:t>
      </w:r>
      <w:r>
        <w:rPr>
          <w:rFonts w:ascii="Arial"/>
          <w:i/>
          <w:color w:val="030303"/>
          <w:w w:val="105"/>
          <w:sz w:val="17"/>
        </w:rPr>
        <w:t>partners,</w:t>
      </w:r>
      <w:r>
        <w:rPr>
          <w:rFonts w:ascii="Arial"/>
          <w:i/>
          <w:color w:val="030303"/>
          <w:spacing w:val="-2"/>
          <w:w w:val="105"/>
          <w:sz w:val="17"/>
        </w:rPr>
        <w:t xml:space="preserve"> </w:t>
      </w:r>
      <w:r>
        <w:rPr>
          <w:rFonts w:ascii="Arial"/>
          <w:i/>
          <w:color w:val="030303"/>
          <w:w w:val="105"/>
          <w:sz w:val="17"/>
        </w:rPr>
        <w:t>we</w:t>
      </w:r>
      <w:r>
        <w:rPr>
          <w:rFonts w:ascii="Arial"/>
          <w:i/>
          <w:color w:val="030303"/>
          <w:spacing w:val="-15"/>
          <w:w w:val="105"/>
          <w:sz w:val="17"/>
        </w:rPr>
        <w:t xml:space="preserve"> </w:t>
      </w:r>
      <w:r>
        <w:rPr>
          <w:rFonts w:ascii="Arial"/>
          <w:i/>
          <w:color w:val="030303"/>
          <w:w w:val="105"/>
          <w:sz w:val="17"/>
        </w:rPr>
        <w:t>mean</w:t>
      </w:r>
      <w:r>
        <w:rPr>
          <w:rFonts w:ascii="Arial"/>
          <w:i/>
          <w:color w:val="030303"/>
          <w:spacing w:val="4"/>
          <w:w w:val="105"/>
          <w:sz w:val="17"/>
        </w:rPr>
        <w:t xml:space="preserve"> </w:t>
      </w:r>
      <w:r>
        <w:rPr>
          <w:rFonts w:ascii="Arial"/>
          <w:i/>
          <w:color w:val="030303"/>
          <w:w w:val="105"/>
          <w:sz w:val="17"/>
        </w:rPr>
        <w:t>the</w:t>
      </w:r>
      <w:r>
        <w:rPr>
          <w:rFonts w:ascii="Arial"/>
          <w:i/>
          <w:color w:val="030303"/>
          <w:spacing w:val="-10"/>
          <w:w w:val="105"/>
          <w:sz w:val="17"/>
        </w:rPr>
        <w:t xml:space="preserve"> </w:t>
      </w:r>
      <w:r>
        <w:rPr>
          <w:rFonts w:ascii="Arial"/>
          <w:i/>
          <w:color w:val="030303"/>
          <w:w w:val="105"/>
          <w:sz w:val="17"/>
        </w:rPr>
        <w:t>hospital</w:t>
      </w:r>
      <w:r>
        <w:rPr>
          <w:rFonts w:ascii="Arial"/>
          <w:i/>
          <w:color w:val="030303"/>
          <w:spacing w:val="-18"/>
          <w:w w:val="105"/>
          <w:sz w:val="17"/>
        </w:rPr>
        <w:t xml:space="preserve"> </w:t>
      </w:r>
      <w:r>
        <w:rPr>
          <w:rFonts w:ascii="Arial"/>
          <w:i/>
          <w:color w:val="030303"/>
          <w:w w:val="105"/>
          <w:sz w:val="17"/>
        </w:rPr>
        <w:t>I</w:t>
      </w:r>
      <w:r>
        <w:rPr>
          <w:rFonts w:ascii="Arial"/>
          <w:i/>
          <w:color w:val="030303"/>
          <w:spacing w:val="23"/>
          <w:w w:val="105"/>
          <w:sz w:val="17"/>
        </w:rPr>
        <w:t xml:space="preserve"> </w:t>
      </w:r>
      <w:r>
        <w:rPr>
          <w:rFonts w:ascii="Arial"/>
          <w:i/>
          <w:color w:val="030303"/>
          <w:w w:val="105"/>
          <w:sz w:val="17"/>
        </w:rPr>
        <w:t>health</w:t>
      </w:r>
      <w:r>
        <w:rPr>
          <w:rFonts w:ascii="Arial"/>
          <w:i/>
          <w:color w:val="030303"/>
          <w:spacing w:val="-3"/>
          <w:w w:val="105"/>
          <w:sz w:val="17"/>
        </w:rPr>
        <w:t xml:space="preserve"> </w:t>
      </w:r>
      <w:r>
        <w:rPr>
          <w:rFonts w:ascii="Arial"/>
          <w:i/>
          <w:color w:val="030303"/>
          <w:w w:val="105"/>
          <w:sz w:val="17"/>
        </w:rPr>
        <w:t>care</w:t>
      </w:r>
      <w:r>
        <w:rPr>
          <w:rFonts w:ascii="Arial"/>
          <w:i/>
          <w:color w:val="030303"/>
          <w:spacing w:val="-13"/>
          <w:w w:val="105"/>
          <w:sz w:val="17"/>
        </w:rPr>
        <w:t xml:space="preserve"> </w:t>
      </w:r>
      <w:r>
        <w:rPr>
          <w:rFonts w:ascii="Arial"/>
          <w:i/>
          <w:color w:val="030303"/>
          <w:w w:val="105"/>
          <w:sz w:val="17"/>
        </w:rPr>
        <w:t>system</w:t>
      </w:r>
      <w:r>
        <w:rPr>
          <w:rFonts w:ascii="Arial"/>
          <w:i/>
          <w:color w:val="030303"/>
          <w:spacing w:val="-1"/>
          <w:w w:val="105"/>
          <w:sz w:val="17"/>
        </w:rPr>
        <w:t xml:space="preserve"> </w:t>
      </w:r>
      <w:r>
        <w:rPr>
          <w:rFonts w:ascii="Arial"/>
          <w:i/>
          <w:color w:val="030303"/>
          <w:w w:val="105"/>
          <w:sz w:val="17"/>
        </w:rPr>
        <w:t>applying</w:t>
      </w:r>
      <w:r>
        <w:rPr>
          <w:rFonts w:ascii="Arial"/>
          <w:i/>
          <w:color w:val="030303"/>
          <w:spacing w:val="14"/>
          <w:w w:val="105"/>
          <w:sz w:val="17"/>
        </w:rPr>
        <w:t xml:space="preserve"> </w:t>
      </w:r>
      <w:r>
        <w:rPr>
          <w:rFonts w:ascii="Arial"/>
          <w:i/>
          <w:color w:val="030303"/>
          <w:w w:val="105"/>
          <w:sz w:val="17"/>
        </w:rPr>
        <w:t>for</w:t>
      </w:r>
      <w:r>
        <w:rPr>
          <w:rFonts w:ascii="Arial"/>
          <w:i/>
          <w:color w:val="030303"/>
          <w:spacing w:val="8"/>
          <w:w w:val="105"/>
          <w:sz w:val="17"/>
        </w:rPr>
        <w:t xml:space="preserve"> </w:t>
      </w:r>
      <w:r>
        <w:rPr>
          <w:rFonts w:ascii="Arial"/>
          <w:i/>
          <w:color w:val="030303"/>
          <w:w w:val="105"/>
          <w:sz w:val="17"/>
        </w:rPr>
        <w:t>the</w:t>
      </w:r>
      <w:r>
        <w:rPr>
          <w:rFonts w:ascii="Arial"/>
          <w:i/>
          <w:color w:val="030303"/>
          <w:spacing w:val="-11"/>
          <w:w w:val="105"/>
          <w:sz w:val="17"/>
        </w:rPr>
        <w:t xml:space="preserve"> </w:t>
      </w:r>
      <w:r>
        <w:rPr>
          <w:rFonts w:ascii="Arial"/>
          <w:i/>
          <w:color w:val="030303"/>
          <w:w w:val="105"/>
          <w:sz w:val="17"/>
        </w:rPr>
        <w:t>approval of</w:t>
      </w:r>
      <w:r>
        <w:rPr>
          <w:rFonts w:ascii="Arial"/>
          <w:i/>
          <w:color w:val="030303"/>
          <w:spacing w:val="2"/>
          <w:w w:val="105"/>
          <w:sz w:val="17"/>
        </w:rPr>
        <w:t xml:space="preserve"> </w:t>
      </w:r>
      <w:r>
        <w:rPr>
          <w:rFonts w:ascii="Arial"/>
          <w:i/>
          <w:color w:val="030303"/>
          <w:w w:val="105"/>
          <w:sz w:val="17"/>
        </w:rPr>
        <w:t>a</w:t>
      </w:r>
      <w:r>
        <w:rPr>
          <w:rFonts w:ascii="Arial"/>
          <w:i/>
          <w:color w:val="030303"/>
          <w:spacing w:val="-25"/>
          <w:w w:val="105"/>
          <w:sz w:val="17"/>
        </w:rPr>
        <w:t xml:space="preserve"> </w:t>
      </w:r>
      <w:r>
        <w:rPr>
          <w:rFonts w:ascii="Arial"/>
          <w:i/>
          <w:color w:val="030303"/>
          <w:w w:val="105"/>
          <w:sz w:val="17"/>
        </w:rPr>
        <w:t>OoN</w:t>
      </w:r>
      <w:r>
        <w:rPr>
          <w:rFonts w:ascii="Arial"/>
          <w:i/>
          <w:color w:val="030303"/>
          <w:spacing w:val="3"/>
          <w:w w:val="105"/>
          <w:sz w:val="17"/>
        </w:rPr>
        <w:t xml:space="preserve"> </w:t>
      </w:r>
      <w:r>
        <w:rPr>
          <w:rFonts w:ascii="Arial"/>
          <w:i/>
          <w:color w:val="030303"/>
          <w:w w:val="105"/>
          <w:sz w:val="17"/>
        </w:rPr>
        <w:t>project</w:t>
      </w:r>
    </w:p>
    <w:p w:rsidR="00E300A9" w:rsidRDefault="00E300A9">
      <w:pPr>
        <w:pStyle w:val="BodyText"/>
        <w:rPr>
          <w:rFonts w:ascii="Arial"/>
          <w:i/>
          <w:sz w:val="10"/>
        </w:rPr>
      </w:pPr>
    </w:p>
    <w:tbl>
      <w:tblPr>
        <w:tblW w:w="0" w:type="auto"/>
        <w:tblInd w:w="344"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6019"/>
        <w:gridCol w:w="1077"/>
        <w:gridCol w:w="1058"/>
        <w:gridCol w:w="1077"/>
        <w:gridCol w:w="1077"/>
        <w:gridCol w:w="1015"/>
      </w:tblGrid>
      <w:tr w:rsidR="00E300A9">
        <w:trPr>
          <w:trHeight w:val="744"/>
        </w:trPr>
        <w:tc>
          <w:tcPr>
            <w:tcW w:w="6019" w:type="dxa"/>
          </w:tcPr>
          <w:p w:rsidR="00E300A9" w:rsidRDefault="00E300A9">
            <w:pPr>
              <w:pStyle w:val="TableParagraph"/>
              <w:rPr>
                <w:sz w:val="18"/>
              </w:rPr>
            </w:pPr>
          </w:p>
        </w:tc>
        <w:tc>
          <w:tcPr>
            <w:tcW w:w="1077" w:type="dxa"/>
          </w:tcPr>
          <w:p w:rsidR="00E300A9" w:rsidRDefault="006039EE">
            <w:pPr>
              <w:pStyle w:val="TableParagraph"/>
              <w:spacing w:before="136" w:line="283" w:lineRule="auto"/>
              <w:ind w:left="197" w:hanging="149"/>
              <w:rPr>
                <w:rFonts w:ascii="Arial"/>
                <w:sz w:val="18"/>
              </w:rPr>
            </w:pPr>
            <w:r>
              <w:rPr>
                <w:rFonts w:ascii="Arial"/>
                <w:color w:val="030303"/>
                <w:w w:val="105"/>
                <w:sz w:val="18"/>
              </w:rPr>
              <w:t>Community</w:t>
            </w:r>
            <w:r>
              <w:rPr>
                <w:rFonts w:ascii="Arial"/>
                <w:color w:val="030303"/>
                <w:spacing w:val="-50"/>
                <w:w w:val="105"/>
                <w:sz w:val="18"/>
              </w:rPr>
              <w:t xml:space="preserve"> </w:t>
            </w:r>
            <w:r>
              <w:rPr>
                <w:rFonts w:ascii="Arial"/>
                <w:color w:val="030303"/>
                <w:w w:val="105"/>
                <w:sz w:val="18"/>
              </w:rPr>
              <w:t>Partners</w:t>
            </w:r>
          </w:p>
        </w:tc>
        <w:tc>
          <w:tcPr>
            <w:tcW w:w="1058" w:type="dxa"/>
          </w:tcPr>
          <w:p w:rsidR="00E300A9" w:rsidRDefault="006039EE">
            <w:pPr>
              <w:pStyle w:val="TableParagraph"/>
              <w:spacing w:before="136" w:line="283" w:lineRule="auto"/>
              <w:ind w:left="192" w:right="112" w:hanging="49"/>
              <w:rPr>
                <w:rFonts w:ascii="Arial"/>
                <w:sz w:val="18"/>
              </w:rPr>
            </w:pPr>
            <w:r>
              <w:rPr>
                <w:rFonts w:ascii="Arial"/>
                <w:color w:val="030303"/>
                <w:w w:val="105"/>
                <w:sz w:val="18"/>
              </w:rPr>
              <w:t>Applicant</w:t>
            </w:r>
            <w:r>
              <w:rPr>
                <w:rFonts w:ascii="Arial"/>
                <w:color w:val="030303"/>
                <w:spacing w:val="-50"/>
                <w:w w:val="105"/>
                <w:sz w:val="18"/>
              </w:rPr>
              <w:t xml:space="preserve"> </w:t>
            </w:r>
            <w:r>
              <w:rPr>
                <w:rFonts w:ascii="Arial"/>
                <w:color w:val="030303"/>
                <w:w w:val="105"/>
                <w:sz w:val="18"/>
              </w:rPr>
              <w:t>Partners</w:t>
            </w:r>
          </w:p>
        </w:tc>
        <w:tc>
          <w:tcPr>
            <w:tcW w:w="1077" w:type="dxa"/>
          </w:tcPr>
          <w:p w:rsidR="00E300A9" w:rsidRDefault="00E300A9">
            <w:pPr>
              <w:pStyle w:val="TableParagraph"/>
              <w:spacing w:before="3"/>
              <w:rPr>
                <w:rFonts w:ascii="Arial"/>
                <w:i/>
              </w:rPr>
            </w:pPr>
          </w:p>
          <w:p w:rsidR="00E300A9" w:rsidRDefault="006039EE">
            <w:pPr>
              <w:pStyle w:val="TableParagraph"/>
              <w:ind w:left="41" w:right="24"/>
              <w:jc w:val="center"/>
              <w:rPr>
                <w:rFonts w:ascii="Arial"/>
                <w:sz w:val="18"/>
              </w:rPr>
            </w:pPr>
            <w:r>
              <w:rPr>
                <w:rFonts w:ascii="Arial"/>
                <w:color w:val="030303"/>
                <w:w w:val="105"/>
                <w:sz w:val="18"/>
              </w:rPr>
              <w:t>Both</w:t>
            </w:r>
          </w:p>
        </w:tc>
        <w:tc>
          <w:tcPr>
            <w:tcW w:w="1077" w:type="dxa"/>
          </w:tcPr>
          <w:p w:rsidR="00E300A9" w:rsidRDefault="00E300A9">
            <w:pPr>
              <w:pStyle w:val="TableParagraph"/>
              <w:spacing w:before="3"/>
              <w:rPr>
                <w:rFonts w:ascii="Arial"/>
                <w:i/>
              </w:rPr>
            </w:pPr>
          </w:p>
          <w:p w:rsidR="00E300A9" w:rsidRDefault="006039EE">
            <w:pPr>
              <w:pStyle w:val="TableParagraph"/>
              <w:ind w:left="41" w:right="29"/>
              <w:jc w:val="center"/>
              <w:rPr>
                <w:rFonts w:ascii="Arial"/>
                <w:sz w:val="18"/>
              </w:rPr>
            </w:pPr>
            <w:r>
              <w:rPr>
                <w:rFonts w:ascii="Arial"/>
                <w:color w:val="030303"/>
                <w:w w:val="105"/>
                <w:sz w:val="18"/>
              </w:rPr>
              <w:t>Don't Know</w:t>
            </w:r>
          </w:p>
        </w:tc>
        <w:tc>
          <w:tcPr>
            <w:tcW w:w="1015" w:type="dxa"/>
          </w:tcPr>
          <w:p w:rsidR="00E300A9" w:rsidRDefault="006039EE">
            <w:pPr>
              <w:pStyle w:val="TableParagraph"/>
              <w:spacing w:before="136" w:line="283" w:lineRule="auto"/>
              <w:ind w:left="81" w:right="46" w:firstLine="284"/>
              <w:rPr>
                <w:rFonts w:ascii="Arial"/>
                <w:sz w:val="18"/>
              </w:rPr>
            </w:pPr>
            <w:r>
              <w:rPr>
                <w:rFonts w:ascii="Arial"/>
                <w:color w:val="030303"/>
                <w:w w:val="105"/>
                <w:sz w:val="18"/>
              </w:rPr>
              <w:t>Not</w:t>
            </w:r>
            <w:r>
              <w:rPr>
                <w:rFonts w:ascii="Arial"/>
                <w:color w:val="030303"/>
                <w:spacing w:val="1"/>
                <w:w w:val="105"/>
                <w:sz w:val="18"/>
              </w:rPr>
              <w:t xml:space="preserve"> </w:t>
            </w:r>
            <w:r>
              <w:rPr>
                <w:rFonts w:ascii="Arial"/>
                <w:color w:val="030303"/>
                <w:spacing w:val="-1"/>
                <w:w w:val="105"/>
                <w:sz w:val="18"/>
              </w:rPr>
              <w:t>Applicable</w:t>
            </w:r>
          </w:p>
        </w:tc>
      </w:tr>
      <w:tr w:rsidR="00E300A9">
        <w:trPr>
          <w:trHeight w:val="744"/>
        </w:trPr>
        <w:tc>
          <w:tcPr>
            <w:tcW w:w="6019" w:type="dxa"/>
          </w:tcPr>
          <w:p w:rsidR="00E300A9" w:rsidRDefault="006039EE">
            <w:pPr>
              <w:pStyle w:val="TableParagraph"/>
              <w:spacing w:before="6" w:line="328" w:lineRule="auto"/>
              <w:ind w:left="41" w:hanging="6"/>
              <w:rPr>
                <w:rFonts w:ascii="Arial"/>
                <w:sz w:val="18"/>
              </w:rPr>
            </w:pPr>
            <w:r>
              <w:rPr>
                <w:rFonts w:ascii="Arial"/>
                <w:color w:val="030303"/>
                <w:w w:val="105"/>
                <w:sz w:val="18"/>
              </w:rPr>
              <w:t>Which</w:t>
            </w:r>
            <w:r>
              <w:rPr>
                <w:rFonts w:ascii="Arial"/>
                <w:color w:val="030303"/>
                <w:spacing w:val="-2"/>
                <w:w w:val="105"/>
                <w:sz w:val="18"/>
              </w:rPr>
              <w:t xml:space="preserve"> </w:t>
            </w:r>
            <w:r>
              <w:rPr>
                <w:rFonts w:ascii="Arial"/>
                <w:color w:val="030303"/>
                <w:w w:val="105"/>
                <w:sz w:val="18"/>
              </w:rPr>
              <w:t>partner</w:t>
            </w:r>
            <w:r>
              <w:rPr>
                <w:rFonts w:ascii="Arial"/>
                <w:color w:val="030303"/>
                <w:spacing w:val="10"/>
                <w:w w:val="105"/>
                <w:sz w:val="18"/>
              </w:rPr>
              <w:t xml:space="preserve"> </w:t>
            </w:r>
            <w:r>
              <w:rPr>
                <w:rFonts w:ascii="Arial"/>
                <w:color w:val="030303"/>
                <w:w w:val="105"/>
                <w:sz w:val="18"/>
              </w:rPr>
              <w:t>hires</w:t>
            </w:r>
            <w:r>
              <w:rPr>
                <w:rFonts w:ascii="Arial"/>
                <w:color w:val="030303"/>
                <w:spacing w:val="-1"/>
                <w:w w:val="105"/>
                <w:sz w:val="18"/>
              </w:rPr>
              <w:t xml:space="preserve"> </w:t>
            </w:r>
            <w:r>
              <w:rPr>
                <w:rFonts w:ascii="Arial"/>
                <w:color w:val="030303"/>
                <w:w w:val="105"/>
                <w:sz w:val="18"/>
              </w:rPr>
              <w:t>personnel</w:t>
            </w:r>
            <w:r>
              <w:rPr>
                <w:rFonts w:ascii="Arial"/>
                <w:color w:val="030303"/>
                <w:spacing w:val="10"/>
                <w:w w:val="105"/>
                <w:sz w:val="18"/>
              </w:rPr>
              <w:t xml:space="preserve"> </w:t>
            </w:r>
            <w:r>
              <w:rPr>
                <w:rFonts w:ascii="Arial"/>
                <w:color w:val="030303"/>
                <w:w w:val="105"/>
                <w:sz w:val="18"/>
              </w:rPr>
              <w:t>to</w:t>
            </w:r>
            <w:r>
              <w:rPr>
                <w:rFonts w:ascii="Arial"/>
                <w:color w:val="030303"/>
                <w:spacing w:val="15"/>
                <w:w w:val="105"/>
                <w:sz w:val="18"/>
              </w:rPr>
              <w:t xml:space="preserve"> </w:t>
            </w:r>
            <w:r>
              <w:rPr>
                <w:rFonts w:ascii="Arial"/>
                <w:color w:val="030303"/>
                <w:w w:val="105"/>
                <w:sz w:val="18"/>
              </w:rPr>
              <w:t>support</w:t>
            </w:r>
            <w:r>
              <w:rPr>
                <w:rFonts w:ascii="Arial"/>
                <w:color w:val="030303"/>
                <w:spacing w:val="10"/>
                <w:w w:val="105"/>
                <w:sz w:val="18"/>
              </w:rPr>
              <w:t xml:space="preserve"> </w:t>
            </w:r>
            <w:r>
              <w:rPr>
                <w:rFonts w:ascii="Arial"/>
                <w:color w:val="030303"/>
                <w:w w:val="105"/>
                <w:sz w:val="18"/>
              </w:rPr>
              <w:t>the</w:t>
            </w:r>
            <w:r>
              <w:rPr>
                <w:rFonts w:ascii="Arial"/>
                <w:color w:val="030303"/>
                <w:spacing w:val="-11"/>
                <w:w w:val="105"/>
                <w:sz w:val="18"/>
              </w:rPr>
              <w:t xml:space="preserve"> </w:t>
            </w:r>
            <w:r>
              <w:rPr>
                <w:rFonts w:ascii="Arial"/>
                <w:color w:val="030303"/>
                <w:w w:val="105"/>
                <w:sz w:val="18"/>
              </w:rPr>
              <w:t>community</w:t>
            </w:r>
            <w:r>
              <w:rPr>
                <w:rFonts w:ascii="Arial"/>
                <w:color w:val="030303"/>
                <w:spacing w:val="2"/>
                <w:w w:val="105"/>
                <w:sz w:val="18"/>
              </w:rPr>
              <w:t xml:space="preserve"> </w:t>
            </w:r>
            <w:r>
              <w:rPr>
                <w:rFonts w:ascii="Arial"/>
                <w:color w:val="030303"/>
                <w:w w:val="105"/>
                <w:sz w:val="18"/>
              </w:rPr>
              <w:t>engagement</w:t>
            </w:r>
            <w:r>
              <w:rPr>
                <w:rFonts w:ascii="Arial"/>
                <w:color w:val="030303"/>
                <w:spacing w:val="-49"/>
                <w:w w:val="105"/>
                <w:sz w:val="18"/>
              </w:rPr>
              <w:t xml:space="preserve"> </w:t>
            </w:r>
            <w:r>
              <w:rPr>
                <w:rFonts w:ascii="Arial"/>
                <w:color w:val="030303"/>
                <w:w w:val="105"/>
                <w:sz w:val="18"/>
              </w:rPr>
              <w:t>activities?</w:t>
            </w:r>
          </w:p>
        </w:tc>
        <w:tc>
          <w:tcPr>
            <w:tcW w:w="1077" w:type="dxa"/>
          </w:tcPr>
          <w:p w:rsidR="00E300A9" w:rsidRDefault="006039EE">
            <w:pPr>
              <w:pStyle w:val="TableParagraph"/>
              <w:spacing w:before="55"/>
              <w:ind w:left="492"/>
              <w:rPr>
                <w:i/>
                <w:sz w:val="37"/>
              </w:rPr>
            </w:pPr>
            <w:r>
              <w:rPr>
                <w:i/>
                <w:color w:val="898A97"/>
                <w:w w:val="102"/>
                <w:sz w:val="37"/>
              </w:rPr>
              <w:t>r</w:t>
            </w:r>
          </w:p>
        </w:tc>
        <w:tc>
          <w:tcPr>
            <w:tcW w:w="1058" w:type="dxa"/>
          </w:tcPr>
          <w:p w:rsidR="00E300A9" w:rsidRDefault="00E300A9">
            <w:pPr>
              <w:pStyle w:val="TableParagraph"/>
              <w:spacing w:before="1"/>
              <w:rPr>
                <w:rFonts w:ascii="Arial"/>
                <w:i/>
                <w:sz w:val="18"/>
              </w:rPr>
            </w:pPr>
          </w:p>
          <w:p w:rsidR="00E300A9" w:rsidRDefault="006039EE">
            <w:pPr>
              <w:pStyle w:val="TableParagraph"/>
              <w:ind w:left="437" w:right="422"/>
              <w:jc w:val="center"/>
              <w:rPr>
                <w:rFonts w:ascii="Arial"/>
                <w:b/>
                <w:sz w:val="17"/>
              </w:rPr>
            </w:pPr>
            <w:r>
              <w:rPr>
                <w:rFonts w:ascii="Arial"/>
                <w:b/>
                <w:color w:val="48494F"/>
                <w:sz w:val="17"/>
              </w:rPr>
              <w:t>(i</w:t>
            </w:r>
          </w:p>
        </w:tc>
        <w:tc>
          <w:tcPr>
            <w:tcW w:w="1077" w:type="dxa"/>
          </w:tcPr>
          <w:p w:rsidR="00E300A9" w:rsidRDefault="006039EE">
            <w:pPr>
              <w:pStyle w:val="TableParagraph"/>
              <w:spacing w:before="55"/>
              <w:ind w:left="1"/>
              <w:jc w:val="center"/>
              <w:rPr>
                <w:i/>
                <w:sz w:val="37"/>
              </w:rPr>
            </w:pPr>
            <w:r>
              <w:rPr>
                <w:i/>
                <w:color w:val="898A97"/>
                <w:w w:val="102"/>
                <w:sz w:val="37"/>
              </w:rPr>
              <w:t>r</w:t>
            </w:r>
          </w:p>
        </w:tc>
        <w:tc>
          <w:tcPr>
            <w:tcW w:w="1077" w:type="dxa"/>
          </w:tcPr>
          <w:p w:rsidR="00E300A9" w:rsidRDefault="006039EE">
            <w:pPr>
              <w:pStyle w:val="TableParagraph"/>
              <w:spacing w:before="55"/>
              <w:ind w:right="44"/>
              <w:jc w:val="center"/>
              <w:rPr>
                <w:i/>
                <w:sz w:val="37"/>
              </w:rPr>
            </w:pPr>
            <w:r>
              <w:rPr>
                <w:i/>
                <w:color w:val="898A97"/>
                <w:w w:val="102"/>
                <w:sz w:val="37"/>
              </w:rPr>
              <w:t>r</w:t>
            </w:r>
          </w:p>
        </w:tc>
        <w:tc>
          <w:tcPr>
            <w:tcW w:w="1015" w:type="dxa"/>
          </w:tcPr>
          <w:p w:rsidR="00E300A9" w:rsidRDefault="006039EE">
            <w:pPr>
              <w:pStyle w:val="TableParagraph"/>
              <w:spacing w:before="55"/>
              <w:ind w:left="434"/>
              <w:rPr>
                <w:i/>
                <w:sz w:val="37"/>
              </w:rPr>
            </w:pPr>
            <w:r>
              <w:rPr>
                <w:i/>
                <w:color w:val="898A97"/>
                <w:w w:val="102"/>
                <w:sz w:val="37"/>
              </w:rPr>
              <w:t>r</w:t>
            </w:r>
          </w:p>
        </w:tc>
      </w:tr>
      <w:tr w:rsidR="00E300A9">
        <w:trPr>
          <w:trHeight w:val="571"/>
        </w:trPr>
        <w:tc>
          <w:tcPr>
            <w:tcW w:w="6019" w:type="dxa"/>
          </w:tcPr>
          <w:p w:rsidR="00E300A9" w:rsidRDefault="006039EE">
            <w:pPr>
              <w:pStyle w:val="TableParagraph"/>
              <w:spacing w:before="11"/>
              <w:ind w:left="36"/>
              <w:rPr>
                <w:rFonts w:ascii="Arial"/>
                <w:sz w:val="18"/>
              </w:rPr>
            </w:pPr>
            <w:r>
              <w:rPr>
                <w:rFonts w:ascii="Arial"/>
                <w:color w:val="030303"/>
                <w:sz w:val="18"/>
              </w:rPr>
              <w:t>Who</w:t>
            </w:r>
            <w:r>
              <w:rPr>
                <w:rFonts w:ascii="Arial"/>
                <w:color w:val="030303"/>
                <w:spacing w:val="7"/>
                <w:sz w:val="18"/>
              </w:rPr>
              <w:t xml:space="preserve"> </w:t>
            </w:r>
            <w:r>
              <w:rPr>
                <w:rFonts w:ascii="Arial"/>
                <w:color w:val="030303"/>
                <w:sz w:val="18"/>
              </w:rPr>
              <w:t>decides</w:t>
            </w:r>
            <w:r>
              <w:rPr>
                <w:rFonts w:ascii="Arial"/>
                <w:color w:val="030303"/>
                <w:spacing w:val="16"/>
                <w:sz w:val="18"/>
              </w:rPr>
              <w:t xml:space="preserve"> </w:t>
            </w:r>
            <w:r>
              <w:rPr>
                <w:rFonts w:ascii="Arial"/>
                <w:color w:val="030303"/>
                <w:sz w:val="18"/>
              </w:rPr>
              <w:t>the</w:t>
            </w:r>
            <w:r>
              <w:rPr>
                <w:rFonts w:ascii="Arial"/>
                <w:color w:val="030303"/>
                <w:spacing w:val="36"/>
                <w:sz w:val="18"/>
              </w:rPr>
              <w:t xml:space="preserve"> </w:t>
            </w:r>
            <w:r>
              <w:rPr>
                <w:rFonts w:ascii="Arial"/>
                <w:color w:val="030303"/>
                <w:sz w:val="18"/>
              </w:rPr>
              <w:t>strategic</w:t>
            </w:r>
            <w:r>
              <w:rPr>
                <w:rFonts w:ascii="Arial"/>
                <w:color w:val="030303"/>
                <w:spacing w:val="38"/>
                <w:sz w:val="18"/>
              </w:rPr>
              <w:t xml:space="preserve"> </w:t>
            </w:r>
            <w:r>
              <w:rPr>
                <w:rFonts w:ascii="Arial"/>
                <w:color w:val="030303"/>
                <w:sz w:val="18"/>
              </w:rPr>
              <w:t>direction</w:t>
            </w:r>
            <w:r>
              <w:rPr>
                <w:rFonts w:ascii="Arial"/>
                <w:color w:val="030303"/>
                <w:spacing w:val="10"/>
                <w:sz w:val="18"/>
              </w:rPr>
              <w:t xml:space="preserve"> </w:t>
            </w:r>
            <w:r>
              <w:rPr>
                <w:rFonts w:ascii="Arial"/>
                <w:color w:val="030303"/>
                <w:sz w:val="18"/>
              </w:rPr>
              <w:t>of</w:t>
            </w:r>
            <w:r>
              <w:rPr>
                <w:rFonts w:ascii="Arial"/>
                <w:color w:val="030303"/>
                <w:spacing w:val="22"/>
                <w:sz w:val="18"/>
              </w:rPr>
              <w:t xml:space="preserve"> </w:t>
            </w:r>
            <w:r>
              <w:rPr>
                <w:rFonts w:ascii="Arial"/>
                <w:color w:val="030303"/>
                <w:sz w:val="18"/>
              </w:rPr>
              <w:t>the</w:t>
            </w:r>
            <w:r>
              <w:rPr>
                <w:rFonts w:ascii="Arial"/>
                <w:color w:val="030303"/>
                <w:spacing w:val="5"/>
                <w:sz w:val="18"/>
              </w:rPr>
              <w:t xml:space="preserve"> </w:t>
            </w:r>
            <w:r>
              <w:rPr>
                <w:rFonts w:ascii="Arial"/>
                <w:color w:val="030303"/>
                <w:sz w:val="18"/>
              </w:rPr>
              <w:t>engagement</w:t>
            </w:r>
            <w:r>
              <w:rPr>
                <w:rFonts w:ascii="Arial"/>
                <w:color w:val="030303"/>
                <w:spacing w:val="35"/>
                <w:sz w:val="18"/>
              </w:rPr>
              <w:t xml:space="preserve"> </w:t>
            </w:r>
            <w:r>
              <w:rPr>
                <w:rFonts w:ascii="Arial"/>
                <w:color w:val="030303"/>
                <w:sz w:val="18"/>
              </w:rPr>
              <w:t>process?</w:t>
            </w:r>
          </w:p>
        </w:tc>
        <w:tc>
          <w:tcPr>
            <w:tcW w:w="1077" w:type="dxa"/>
          </w:tcPr>
          <w:p w:rsidR="00E300A9" w:rsidRDefault="006039EE">
            <w:pPr>
              <w:pStyle w:val="TableParagraph"/>
              <w:spacing w:before="136"/>
              <w:ind w:left="464"/>
              <w:rPr>
                <w:i/>
                <w:sz w:val="17"/>
              </w:rPr>
            </w:pPr>
            <w:r>
              <w:rPr>
                <w:i/>
                <w:color w:val="898A97"/>
                <w:sz w:val="17"/>
              </w:rPr>
              <w:t>('</w:t>
            </w:r>
          </w:p>
        </w:tc>
        <w:tc>
          <w:tcPr>
            <w:tcW w:w="1058" w:type="dxa"/>
          </w:tcPr>
          <w:p w:rsidR="00E300A9" w:rsidRDefault="006039EE">
            <w:pPr>
              <w:pStyle w:val="TableParagraph"/>
              <w:spacing w:before="136"/>
              <w:ind w:left="445" w:right="422"/>
              <w:jc w:val="center"/>
              <w:rPr>
                <w:i/>
                <w:sz w:val="17"/>
              </w:rPr>
            </w:pPr>
            <w:r>
              <w:rPr>
                <w:i/>
                <w:color w:val="898A97"/>
                <w:sz w:val="17"/>
              </w:rPr>
              <w:t>('</w:t>
            </w:r>
          </w:p>
        </w:tc>
        <w:tc>
          <w:tcPr>
            <w:tcW w:w="1077" w:type="dxa"/>
          </w:tcPr>
          <w:p w:rsidR="00E300A9" w:rsidRDefault="006039EE">
            <w:pPr>
              <w:pStyle w:val="TableParagraph"/>
              <w:spacing w:before="127"/>
              <w:ind w:left="41" w:right="129"/>
              <w:jc w:val="center"/>
              <w:rPr>
                <w:b/>
                <w:i/>
                <w:sz w:val="18"/>
              </w:rPr>
            </w:pPr>
            <w:r>
              <w:rPr>
                <w:b/>
                <w:i/>
                <w:color w:val="48494F"/>
                <w:sz w:val="18"/>
              </w:rPr>
              <w:t>(i</w:t>
            </w:r>
          </w:p>
        </w:tc>
        <w:tc>
          <w:tcPr>
            <w:tcW w:w="1077" w:type="dxa"/>
          </w:tcPr>
          <w:p w:rsidR="00E300A9" w:rsidRDefault="006039EE">
            <w:pPr>
              <w:pStyle w:val="TableParagraph"/>
              <w:spacing w:before="136"/>
              <w:ind w:left="41" w:right="179"/>
              <w:jc w:val="center"/>
              <w:rPr>
                <w:i/>
                <w:sz w:val="17"/>
              </w:rPr>
            </w:pPr>
            <w:r>
              <w:rPr>
                <w:i/>
                <w:color w:val="898A97"/>
                <w:sz w:val="17"/>
              </w:rPr>
              <w:t>('</w:t>
            </w:r>
          </w:p>
        </w:tc>
        <w:tc>
          <w:tcPr>
            <w:tcW w:w="1015" w:type="dxa"/>
          </w:tcPr>
          <w:p w:rsidR="00E300A9" w:rsidRDefault="006039EE">
            <w:pPr>
              <w:pStyle w:val="TableParagraph"/>
              <w:spacing w:before="136"/>
              <w:ind w:left="429"/>
              <w:rPr>
                <w:i/>
                <w:sz w:val="17"/>
              </w:rPr>
            </w:pPr>
            <w:r>
              <w:rPr>
                <w:i/>
                <w:color w:val="898A97"/>
                <w:sz w:val="17"/>
              </w:rPr>
              <w:t>('</w:t>
            </w:r>
          </w:p>
        </w:tc>
      </w:tr>
      <w:tr w:rsidR="00E300A9">
        <w:trPr>
          <w:trHeight w:val="687"/>
        </w:trPr>
        <w:tc>
          <w:tcPr>
            <w:tcW w:w="6019" w:type="dxa"/>
          </w:tcPr>
          <w:p w:rsidR="00E300A9" w:rsidRDefault="006039EE">
            <w:pPr>
              <w:pStyle w:val="TableParagraph"/>
              <w:spacing w:before="6" w:line="316" w:lineRule="auto"/>
              <w:ind w:left="40" w:firstLine="38"/>
              <w:rPr>
                <w:rFonts w:ascii="Arial"/>
                <w:sz w:val="18"/>
              </w:rPr>
            </w:pPr>
            <w:r>
              <w:rPr>
                <w:rFonts w:ascii="Arial"/>
                <w:color w:val="030303"/>
                <w:sz w:val="18"/>
              </w:rPr>
              <w:t>Who decides how the financial</w:t>
            </w:r>
            <w:r>
              <w:rPr>
                <w:rFonts w:ascii="Arial"/>
                <w:color w:val="030303"/>
                <w:spacing w:val="1"/>
                <w:sz w:val="18"/>
              </w:rPr>
              <w:t xml:space="preserve"> </w:t>
            </w:r>
            <w:r>
              <w:rPr>
                <w:rFonts w:ascii="Arial"/>
                <w:color w:val="030303"/>
                <w:sz w:val="18"/>
              </w:rPr>
              <w:t>resources</w:t>
            </w:r>
            <w:r>
              <w:rPr>
                <w:rFonts w:ascii="Arial"/>
                <w:color w:val="030303"/>
                <w:spacing w:val="1"/>
                <w:sz w:val="18"/>
              </w:rPr>
              <w:t xml:space="preserve"> </w:t>
            </w:r>
            <w:r>
              <w:rPr>
                <w:rFonts w:ascii="Arial"/>
                <w:color w:val="030303"/>
                <w:sz w:val="18"/>
              </w:rPr>
              <w:t>to</w:t>
            </w:r>
            <w:r>
              <w:rPr>
                <w:rFonts w:ascii="Arial"/>
                <w:color w:val="030303"/>
                <w:spacing w:val="1"/>
                <w:sz w:val="18"/>
              </w:rPr>
              <w:t xml:space="preserve"> </w:t>
            </w:r>
            <w:r>
              <w:rPr>
                <w:rFonts w:ascii="Arial"/>
                <w:color w:val="030303"/>
                <w:sz w:val="18"/>
              </w:rPr>
              <w:t>facilitate</w:t>
            </w:r>
            <w:r>
              <w:rPr>
                <w:rFonts w:ascii="Arial"/>
                <w:color w:val="030303"/>
                <w:spacing w:val="1"/>
                <w:sz w:val="18"/>
              </w:rPr>
              <w:t xml:space="preserve"> </w:t>
            </w:r>
            <w:r>
              <w:rPr>
                <w:rFonts w:ascii="Arial"/>
                <w:color w:val="030303"/>
                <w:sz w:val="18"/>
              </w:rPr>
              <w:t>the engagement</w:t>
            </w:r>
            <w:r>
              <w:rPr>
                <w:rFonts w:ascii="Arial"/>
                <w:color w:val="030303"/>
                <w:spacing w:val="1"/>
                <w:sz w:val="18"/>
              </w:rPr>
              <w:t xml:space="preserve"> </w:t>
            </w:r>
            <w:r>
              <w:rPr>
                <w:rFonts w:ascii="Arial"/>
                <w:color w:val="030303"/>
                <w:w w:val="105"/>
                <w:sz w:val="18"/>
              </w:rPr>
              <w:t>process</w:t>
            </w:r>
            <w:r>
              <w:rPr>
                <w:rFonts w:ascii="Arial"/>
                <w:color w:val="030303"/>
                <w:spacing w:val="-1"/>
                <w:w w:val="105"/>
                <w:sz w:val="18"/>
              </w:rPr>
              <w:t xml:space="preserve"> </w:t>
            </w:r>
            <w:r>
              <w:rPr>
                <w:rFonts w:ascii="Arial"/>
                <w:color w:val="030303"/>
                <w:w w:val="105"/>
                <w:sz w:val="18"/>
              </w:rPr>
              <w:t>are</w:t>
            </w:r>
            <w:r>
              <w:rPr>
                <w:rFonts w:ascii="Arial"/>
                <w:color w:val="030303"/>
                <w:spacing w:val="1"/>
                <w:w w:val="105"/>
                <w:sz w:val="18"/>
              </w:rPr>
              <w:t xml:space="preserve"> </w:t>
            </w:r>
            <w:r>
              <w:rPr>
                <w:rFonts w:ascii="Arial"/>
                <w:color w:val="030303"/>
                <w:w w:val="105"/>
                <w:sz w:val="18"/>
              </w:rPr>
              <w:t>shared?</w:t>
            </w:r>
          </w:p>
        </w:tc>
        <w:tc>
          <w:tcPr>
            <w:tcW w:w="1077" w:type="dxa"/>
          </w:tcPr>
          <w:p w:rsidR="00E300A9" w:rsidRDefault="006039EE">
            <w:pPr>
              <w:pStyle w:val="TableParagraph"/>
              <w:spacing w:before="151"/>
              <w:ind w:left="464"/>
              <w:rPr>
                <w:i/>
                <w:sz w:val="17"/>
              </w:rPr>
            </w:pPr>
            <w:r>
              <w:rPr>
                <w:i/>
                <w:color w:val="898A97"/>
                <w:w w:val="105"/>
                <w:sz w:val="17"/>
              </w:rPr>
              <w:t>('</w:t>
            </w:r>
          </w:p>
        </w:tc>
        <w:tc>
          <w:tcPr>
            <w:tcW w:w="1058" w:type="dxa"/>
          </w:tcPr>
          <w:p w:rsidR="00E300A9" w:rsidRDefault="006039EE">
            <w:pPr>
              <w:pStyle w:val="TableParagraph"/>
              <w:spacing w:before="142"/>
              <w:ind w:left="462" w:right="409"/>
              <w:jc w:val="center"/>
              <w:rPr>
                <w:b/>
                <w:i/>
                <w:sz w:val="18"/>
              </w:rPr>
            </w:pPr>
            <w:r>
              <w:rPr>
                <w:b/>
                <w:i/>
                <w:color w:val="48494F"/>
                <w:w w:val="105"/>
                <w:sz w:val="18"/>
              </w:rPr>
              <w:t>(i</w:t>
            </w:r>
          </w:p>
        </w:tc>
        <w:tc>
          <w:tcPr>
            <w:tcW w:w="1077" w:type="dxa"/>
          </w:tcPr>
          <w:p w:rsidR="00E300A9" w:rsidRDefault="006039EE">
            <w:pPr>
              <w:pStyle w:val="TableParagraph"/>
              <w:spacing w:before="151"/>
              <w:ind w:left="41" w:right="143"/>
              <w:jc w:val="center"/>
              <w:rPr>
                <w:i/>
                <w:sz w:val="17"/>
              </w:rPr>
            </w:pPr>
            <w:r>
              <w:rPr>
                <w:i/>
                <w:color w:val="898A97"/>
                <w:w w:val="105"/>
                <w:sz w:val="17"/>
              </w:rPr>
              <w:t>('</w:t>
            </w:r>
          </w:p>
        </w:tc>
        <w:tc>
          <w:tcPr>
            <w:tcW w:w="1077" w:type="dxa"/>
          </w:tcPr>
          <w:p w:rsidR="00E300A9" w:rsidRDefault="006039EE">
            <w:pPr>
              <w:pStyle w:val="TableParagraph"/>
              <w:spacing w:before="156"/>
              <w:ind w:left="41" w:right="172"/>
              <w:jc w:val="center"/>
              <w:rPr>
                <w:i/>
                <w:sz w:val="17"/>
              </w:rPr>
            </w:pPr>
            <w:r>
              <w:rPr>
                <w:i/>
                <w:color w:val="898A97"/>
                <w:w w:val="105"/>
                <w:sz w:val="17"/>
              </w:rPr>
              <w:t>('</w:t>
            </w:r>
          </w:p>
        </w:tc>
        <w:tc>
          <w:tcPr>
            <w:tcW w:w="1015" w:type="dxa"/>
          </w:tcPr>
          <w:p w:rsidR="00E300A9" w:rsidRDefault="006039EE">
            <w:pPr>
              <w:pStyle w:val="TableParagraph"/>
              <w:spacing w:before="151"/>
              <w:ind w:left="429"/>
              <w:rPr>
                <w:i/>
                <w:sz w:val="17"/>
              </w:rPr>
            </w:pPr>
            <w:r>
              <w:rPr>
                <w:i/>
                <w:color w:val="898A97"/>
                <w:w w:val="105"/>
                <w:sz w:val="17"/>
              </w:rPr>
              <w:t>('</w:t>
            </w:r>
          </w:p>
        </w:tc>
      </w:tr>
      <w:tr w:rsidR="00E300A9">
        <w:trPr>
          <w:trHeight w:val="643"/>
        </w:trPr>
        <w:tc>
          <w:tcPr>
            <w:tcW w:w="6019" w:type="dxa"/>
          </w:tcPr>
          <w:p w:rsidR="00E300A9" w:rsidRDefault="006039EE">
            <w:pPr>
              <w:pStyle w:val="TableParagraph"/>
              <w:spacing w:before="6" w:line="278" w:lineRule="auto"/>
              <w:ind w:left="40" w:hanging="5"/>
              <w:rPr>
                <w:rFonts w:ascii="Arial"/>
                <w:sz w:val="18"/>
              </w:rPr>
            </w:pPr>
            <w:r>
              <w:rPr>
                <w:rFonts w:ascii="Arial"/>
                <w:color w:val="030303"/>
                <w:w w:val="105"/>
                <w:sz w:val="18"/>
              </w:rPr>
              <w:t>Who decides which health outcomes will be measured to inform the</w:t>
            </w:r>
            <w:r>
              <w:rPr>
                <w:rFonts w:ascii="Arial"/>
                <w:color w:val="030303"/>
                <w:spacing w:val="-50"/>
                <w:w w:val="105"/>
                <w:sz w:val="18"/>
              </w:rPr>
              <w:t xml:space="preserve"> </w:t>
            </w:r>
            <w:r>
              <w:rPr>
                <w:rFonts w:ascii="Arial"/>
                <w:color w:val="030303"/>
                <w:w w:val="105"/>
                <w:sz w:val="18"/>
              </w:rPr>
              <w:t>process?</w:t>
            </w:r>
          </w:p>
        </w:tc>
        <w:tc>
          <w:tcPr>
            <w:tcW w:w="1077" w:type="dxa"/>
          </w:tcPr>
          <w:p w:rsidR="00E300A9" w:rsidRDefault="006039EE">
            <w:pPr>
              <w:pStyle w:val="TableParagraph"/>
              <w:spacing w:before="17"/>
              <w:ind w:left="468"/>
              <w:rPr>
                <w:i/>
                <w:sz w:val="37"/>
              </w:rPr>
            </w:pPr>
            <w:r>
              <w:rPr>
                <w:i/>
                <w:color w:val="898A97"/>
                <w:w w:val="96"/>
                <w:sz w:val="37"/>
              </w:rPr>
              <w:t>r</w:t>
            </w:r>
          </w:p>
        </w:tc>
        <w:tc>
          <w:tcPr>
            <w:tcW w:w="1058" w:type="dxa"/>
          </w:tcPr>
          <w:p w:rsidR="00E300A9" w:rsidRDefault="006039EE">
            <w:pPr>
              <w:pStyle w:val="TableParagraph"/>
              <w:spacing w:before="12"/>
              <w:ind w:left="79"/>
              <w:jc w:val="center"/>
              <w:rPr>
                <w:i/>
                <w:sz w:val="37"/>
              </w:rPr>
            </w:pPr>
            <w:r>
              <w:rPr>
                <w:i/>
                <w:color w:val="898A97"/>
                <w:w w:val="96"/>
                <w:sz w:val="37"/>
              </w:rPr>
              <w:t>r</w:t>
            </w:r>
          </w:p>
        </w:tc>
        <w:tc>
          <w:tcPr>
            <w:tcW w:w="1077" w:type="dxa"/>
          </w:tcPr>
          <w:p w:rsidR="00E300A9" w:rsidRDefault="00E300A9">
            <w:pPr>
              <w:pStyle w:val="TableParagraph"/>
              <w:spacing w:before="3"/>
              <w:rPr>
                <w:rFonts w:ascii="Arial"/>
                <w:i/>
                <w:sz w:val="14"/>
              </w:rPr>
            </w:pPr>
          </w:p>
          <w:p w:rsidR="00E300A9" w:rsidRDefault="006039EE">
            <w:pPr>
              <w:pStyle w:val="TableParagraph"/>
              <w:spacing w:before="1"/>
              <w:ind w:left="41" w:right="135"/>
              <w:jc w:val="center"/>
              <w:rPr>
                <w:rFonts w:ascii="Arial"/>
                <w:b/>
                <w:sz w:val="17"/>
              </w:rPr>
            </w:pPr>
            <w:r>
              <w:rPr>
                <w:rFonts w:ascii="Arial"/>
                <w:b/>
                <w:color w:val="48494F"/>
                <w:sz w:val="17"/>
              </w:rPr>
              <w:t>(i</w:t>
            </w:r>
          </w:p>
        </w:tc>
        <w:tc>
          <w:tcPr>
            <w:tcW w:w="1077" w:type="dxa"/>
          </w:tcPr>
          <w:p w:rsidR="00E300A9" w:rsidRDefault="006039EE">
            <w:pPr>
              <w:pStyle w:val="TableParagraph"/>
              <w:spacing w:before="17"/>
              <w:ind w:right="82"/>
              <w:jc w:val="center"/>
              <w:rPr>
                <w:i/>
                <w:sz w:val="37"/>
              </w:rPr>
            </w:pPr>
            <w:r>
              <w:rPr>
                <w:i/>
                <w:color w:val="898A97"/>
                <w:w w:val="96"/>
                <w:sz w:val="37"/>
              </w:rPr>
              <w:t>r</w:t>
            </w:r>
          </w:p>
        </w:tc>
        <w:tc>
          <w:tcPr>
            <w:tcW w:w="1015" w:type="dxa"/>
          </w:tcPr>
          <w:p w:rsidR="00E300A9" w:rsidRDefault="006039EE">
            <w:pPr>
              <w:pStyle w:val="TableParagraph"/>
              <w:spacing w:before="12"/>
              <w:ind w:left="434"/>
              <w:rPr>
                <w:i/>
                <w:sz w:val="37"/>
              </w:rPr>
            </w:pPr>
            <w:r>
              <w:rPr>
                <w:i/>
                <w:color w:val="898A97"/>
                <w:w w:val="96"/>
                <w:sz w:val="37"/>
              </w:rPr>
              <w:t>r</w:t>
            </w:r>
          </w:p>
        </w:tc>
      </w:tr>
    </w:tbl>
    <w:p w:rsidR="00E300A9" w:rsidRDefault="006039EE">
      <w:pPr>
        <w:numPr>
          <w:ilvl w:val="0"/>
          <w:numId w:val="24"/>
        </w:numPr>
        <w:tabs>
          <w:tab w:val="left" w:pos="831"/>
          <w:tab w:val="left" w:pos="832"/>
        </w:tabs>
        <w:spacing w:before="140"/>
        <w:ind w:left="831" w:hanging="559"/>
        <w:jc w:val="left"/>
        <w:rPr>
          <w:rFonts w:ascii="Arial"/>
          <w:b/>
          <w:color w:val="F4F7F6"/>
          <w:sz w:val="25"/>
        </w:rPr>
      </w:pPr>
      <w:r>
        <w:rPr>
          <w:rFonts w:ascii="Arial"/>
          <w:b/>
          <w:color w:val="F4F7F6"/>
          <w:sz w:val="25"/>
          <w:shd w:val="clear" w:color="auto" w:fill="030375"/>
        </w:rPr>
        <w:t>Transparency</w:t>
      </w:r>
    </w:p>
    <w:p w:rsidR="00E300A9" w:rsidRDefault="006039EE">
      <w:pPr>
        <w:spacing w:before="86" w:line="273" w:lineRule="auto"/>
        <w:ind w:left="348" w:right="638" w:hanging="2"/>
        <w:rPr>
          <w:rFonts w:ascii="Arial"/>
          <w:i/>
          <w:sz w:val="17"/>
        </w:rPr>
      </w:pPr>
      <w:r>
        <w:rPr>
          <w:rFonts w:ascii="Arial"/>
          <w:color w:val="030303"/>
          <w:sz w:val="18"/>
        </w:rPr>
        <w:t>Please</w:t>
      </w:r>
      <w:r>
        <w:rPr>
          <w:rFonts w:ascii="Arial"/>
          <w:color w:val="030303"/>
          <w:spacing w:val="18"/>
          <w:sz w:val="18"/>
        </w:rPr>
        <w:t xml:space="preserve"> </w:t>
      </w:r>
      <w:r>
        <w:rPr>
          <w:rFonts w:ascii="Arial"/>
          <w:color w:val="030303"/>
          <w:sz w:val="18"/>
        </w:rPr>
        <w:t>describe</w:t>
      </w:r>
      <w:r>
        <w:rPr>
          <w:rFonts w:ascii="Arial"/>
          <w:color w:val="030303"/>
          <w:spacing w:val="25"/>
          <w:sz w:val="18"/>
        </w:rPr>
        <w:t xml:space="preserve"> </w:t>
      </w:r>
      <w:r>
        <w:rPr>
          <w:rFonts w:ascii="Arial"/>
          <w:color w:val="030303"/>
          <w:sz w:val="18"/>
        </w:rPr>
        <w:t>the</w:t>
      </w:r>
      <w:r>
        <w:rPr>
          <w:rFonts w:ascii="Arial"/>
          <w:color w:val="030303"/>
          <w:spacing w:val="4"/>
          <w:sz w:val="18"/>
        </w:rPr>
        <w:t xml:space="preserve"> </w:t>
      </w:r>
      <w:r>
        <w:rPr>
          <w:rFonts w:ascii="Arial"/>
          <w:color w:val="030303"/>
          <w:sz w:val="18"/>
        </w:rPr>
        <w:t>efforts</w:t>
      </w:r>
      <w:r>
        <w:rPr>
          <w:rFonts w:ascii="Arial"/>
          <w:color w:val="030303"/>
          <w:spacing w:val="15"/>
          <w:sz w:val="18"/>
        </w:rPr>
        <w:t xml:space="preserve"> </w:t>
      </w:r>
      <w:r>
        <w:rPr>
          <w:rFonts w:ascii="Arial"/>
          <w:color w:val="030303"/>
          <w:sz w:val="18"/>
        </w:rPr>
        <w:t>being</w:t>
      </w:r>
      <w:r>
        <w:rPr>
          <w:rFonts w:ascii="Arial"/>
          <w:color w:val="030303"/>
          <w:spacing w:val="16"/>
          <w:sz w:val="18"/>
        </w:rPr>
        <w:t xml:space="preserve"> </w:t>
      </w:r>
      <w:r>
        <w:rPr>
          <w:rFonts w:ascii="Arial"/>
          <w:color w:val="030303"/>
          <w:sz w:val="18"/>
        </w:rPr>
        <w:t>made</w:t>
      </w:r>
      <w:r>
        <w:rPr>
          <w:rFonts w:ascii="Arial"/>
          <w:color w:val="030303"/>
          <w:spacing w:val="13"/>
          <w:sz w:val="18"/>
        </w:rPr>
        <w:t xml:space="preserve"> </w:t>
      </w:r>
      <w:r>
        <w:rPr>
          <w:rFonts w:ascii="Arial"/>
          <w:color w:val="030303"/>
          <w:sz w:val="18"/>
        </w:rPr>
        <w:t>to</w:t>
      </w:r>
      <w:r>
        <w:rPr>
          <w:rFonts w:ascii="Arial"/>
          <w:color w:val="030303"/>
          <w:spacing w:val="26"/>
          <w:sz w:val="18"/>
        </w:rPr>
        <w:t xml:space="preserve"> </w:t>
      </w:r>
      <w:r>
        <w:rPr>
          <w:rFonts w:ascii="Arial"/>
          <w:color w:val="030303"/>
          <w:sz w:val="18"/>
        </w:rPr>
        <w:t>ensure</w:t>
      </w:r>
      <w:r>
        <w:rPr>
          <w:rFonts w:ascii="Arial"/>
          <w:color w:val="030303"/>
          <w:spacing w:val="18"/>
          <w:sz w:val="18"/>
        </w:rPr>
        <w:t xml:space="preserve"> </w:t>
      </w:r>
      <w:r>
        <w:rPr>
          <w:rFonts w:ascii="Arial"/>
          <w:color w:val="030303"/>
          <w:sz w:val="18"/>
        </w:rPr>
        <w:t>that</w:t>
      </w:r>
      <w:r>
        <w:rPr>
          <w:rFonts w:ascii="Arial"/>
          <w:color w:val="030303"/>
          <w:spacing w:val="19"/>
          <w:sz w:val="18"/>
        </w:rPr>
        <w:t xml:space="preserve"> </w:t>
      </w:r>
      <w:r>
        <w:rPr>
          <w:rFonts w:ascii="Arial"/>
          <w:color w:val="030303"/>
          <w:sz w:val="18"/>
        </w:rPr>
        <w:t>the</w:t>
      </w:r>
      <w:r>
        <w:rPr>
          <w:rFonts w:ascii="Arial"/>
          <w:color w:val="030303"/>
          <w:spacing w:val="5"/>
          <w:sz w:val="18"/>
        </w:rPr>
        <w:t xml:space="preserve"> </w:t>
      </w:r>
      <w:r>
        <w:rPr>
          <w:rFonts w:ascii="Arial"/>
          <w:color w:val="030303"/>
          <w:sz w:val="18"/>
        </w:rPr>
        <w:t>engagement</w:t>
      </w:r>
      <w:r>
        <w:rPr>
          <w:rFonts w:ascii="Arial"/>
          <w:color w:val="030303"/>
          <w:spacing w:val="43"/>
          <w:sz w:val="18"/>
        </w:rPr>
        <w:t xml:space="preserve"> </w:t>
      </w:r>
      <w:r>
        <w:rPr>
          <w:rFonts w:ascii="Arial"/>
          <w:color w:val="030303"/>
          <w:sz w:val="18"/>
        </w:rPr>
        <w:t>process</w:t>
      </w:r>
      <w:r>
        <w:rPr>
          <w:rFonts w:ascii="Arial"/>
          <w:color w:val="030303"/>
          <w:spacing w:val="26"/>
          <w:sz w:val="18"/>
        </w:rPr>
        <w:t xml:space="preserve"> </w:t>
      </w:r>
      <w:r>
        <w:rPr>
          <w:rFonts w:ascii="Arial"/>
          <w:color w:val="030303"/>
          <w:sz w:val="18"/>
        </w:rPr>
        <w:t>is</w:t>
      </w:r>
      <w:r>
        <w:rPr>
          <w:rFonts w:ascii="Arial"/>
          <w:color w:val="030303"/>
          <w:spacing w:val="9"/>
          <w:sz w:val="18"/>
        </w:rPr>
        <w:t xml:space="preserve"> </w:t>
      </w:r>
      <w:r>
        <w:rPr>
          <w:rFonts w:ascii="Arial"/>
          <w:color w:val="030303"/>
          <w:sz w:val="18"/>
        </w:rPr>
        <w:t>transparent.</w:t>
      </w:r>
      <w:r>
        <w:rPr>
          <w:rFonts w:ascii="Arial"/>
          <w:color w:val="030303"/>
          <w:spacing w:val="5"/>
          <w:sz w:val="18"/>
        </w:rPr>
        <w:t xml:space="preserve"> </w:t>
      </w:r>
      <w:r>
        <w:rPr>
          <w:rFonts w:ascii="Arial"/>
          <w:color w:val="030303"/>
          <w:sz w:val="18"/>
        </w:rPr>
        <w:t>For</w:t>
      </w:r>
      <w:r>
        <w:rPr>
          <w:rFonts w:ascii="Arial"/>
          <w:color w:val="030303"/>
          <w:spacing w:val="25"/>
          <w:sz w:val="18"/>
        </w:rPr>
        <w:t xml:space="preserve"> </w:t>
      </w:r>
      <w:r>
        <w:rPr>
          <w:rFonts w:ascii="Arial"/>
          <w:color w:val="030303"/>
          <w:sz w:val="18"/>
        </w:rPr>
        <w:t>more</w:t>
      </w:r>
      <w:r>
        <w:rPr>
          <w:rFonts w:ascii="Arial"/>
          <w:color w:val="030303"/>
          <w:spacing w:val="8"/>
          <w:sz w:val="18"/>
        </w:rPr>
        <w:t xml:space="preserve"> </w:t>
      </w:r>
      <w:r>
        <w:rPr>
          <w:rFonts w:ascii="Arial"/>
          <w:color w:val="030303"/>
          <w:sz w:val="18"/>
        </w:rPr>
        <w:t>information</w:t>
      </w:r>
      <w:r>
        <w:rPr>
          <w:rFonts w:ascii="Arial"/>
          <w:color w:val="030303"/>
          <w:spacing w:val="25"/>
          <w:sz w:val="18"/>
        </w:rPr>
        <w:t xml:space="preserve"> </w:t>
      </w:r>
      <w:r>
        <w:rPr>
          <w:rFonts w:ascii="Arial"/>
          <w:color w:val="030303"/>
          <w:sz w:val="18"/>
        </w:rPr>
        <w:t>on</w:t>
      </w:r>
      <w:r>
        <w:rPr>
          <w:rFonts w:ascii="Arial"/>
          <w:color w:val="030303"/>
          <w:spacing w:val="18"/>
          <w:sz w:val="18"/>
        </w:rPr>
        <w:t xml:space="preserve"> </w:t>
      </w:r>
      <w:r>
        <w:rPr>
          <w:rFonts w:ascii="Arial"/>
          <w:color w:val="030303"/>
          <w:sz w:val="18"/>
        </w:rPr>
        <w:t>transparency,</w:t>
      </w:r>
      <w:r>
        <w:rPr>
          <w:rFonts w:ascii="Arial"/>
          <w:color w:val="030303"/>
          <w:spacing w:val="1"/>
          <w:sz w:val="18"/>
        </w:rPr>
        <w:t xml:space="preserve"> </w:t>
      </w:r>
      <w:r>
        <w:rPr>
          <w:rFonts w:ascii="Arial"/>
          <w:color w:val="030303"/>
          <w:spacing w:val="-1"/>
          <w:w w:val="105"/>
          <w:sz w:val="18"/>
        </w:rPr>
        <w:t>please</w:t>
      </w:r>
      <w:r>
        <w:rPr>
          <w:rFonts w:ascii="Arial"/>
          <w:color w:val="030303"/>
          <w:spacing w:val="4"/>
          <w:w w:val="105"/>
          <w:sz w:val="18"/>
        </w:rPr>
        <w:t xml:space="preserve"> </w:t>
      </w:r>
      <w:r>
        <w:rPr>
          <w:rFonts w:ascii="Arial"/>
          <w:color w:val="030303"/>
          <w:spacing w:val="-1"/>
          <w:w w:val="105"/>
          <w:sz w:val="18"/>
        </w:rPr>
        <w:t>see</w:t>
      </w:r>
      <w:r>
        <w:rPr>
          <w:rFonts w:ascii="Arial"/>
          <w:color w:val="030303"/>
          <w:w w:val="105"/>
          <w:sz w:val="18"/>
        </w:rPr>
        <w:t xml:space="preserve"> </w:t>
      </w:r>
      <w:r>
        <w:rPr>
          <w:rFonts w:ascii="Arial"/>
          <w:color w:val="030303"/>
          <w:spacing w:val="-1"/>
          <w:w w:val="105"/>
          <w:sz w:val="18"/>
        </w:rPr>
        <w:t>Appendix</w:t>
      </w:r>
      <w:r>
        <w:rPr>
          <w:rFonts w:ascii="Arial"/>
          <w:color w:val="030303"/>
          <w:spacing w:val="14"/>
          <w:w w:val="105"/>
          <w:sz w:val="18"/>
        </w:rPr>
        <w:t xml:space="preserve"> </w:t>
      </w:r>
      <w:r>
        <w:rPr>
          <w:rFonts w:ascii="Arial"/>
          <w:color w:val="030303"/>
          <w:spacing w:val="-1"/>
          <w:w w:val="105"/>
          <w:sz w:val="18"/>
        </w:rPr>
        <w:t>A</w:t>
      </w:r>
      <w:r>
        <w:rPr>
          <w:rFonts w:ascii="Arial"/>
          <w:color w:val="030303"/>
          <w:spacing w:val="-17"/>
          <w:w w:val="105"/>
          <w:sz w:val="18"/>
        </w:rPr>
        <w:t xml:space="preserve"> </w:t>
      </w:r>
      <w:r>
        <w:rPr>
          <w:rFonts w:ascii="Arial"/>
          <w:color w:val="030303"/>
          <w:spacing w:val="-1"/>
          <w:w w:val="105"/>
          <w:sz w:val="18"/>
        </w:rPr>
        <w:t>from</w:t>
      </w:r>
      <w:r>
        <w:rPr>
          <w:rFonts w:ascii="Arial"/>
          <w:color w:val="030303"/>
          <w:spacing w:val="-3"/>
          <w:w w:val="105"/>
          <w:sz w:val="18"/>
        </w:rPr>
        <w:t xml:space="preserve"> </w:t>
      </w:r>
      <w:r>
        <w:rPr>
          <w:rFonts w:ascii="Arial"/>
          <w:color w:val="030303"/>
          <w:spacing w:val="-1"/>
          <w:w w:val="105"/>
          <w:sz w:val="18"/>
        </w:rPr>
        <w:t>the</w:t>
      </w:r>
      <w:r>
        <w:rPr>
          <w:rFonts w:ascii="Arial"/>
          <w:color w:val="030303"/>
          <w:spacing w:val="-16"/>
          <w:w w:val="105"/>
          <w:sz w:val="18"/>
        </w:rPr>
        <w:t xml:space="preserve"> </w:t>
      </w:r>
      <w:r>
        <w:rPr>
          <w:rFonts w:ascii="Arial"/>
          <w:i/>
          <w:color w:val="030303"/>
          <w:spacing w:val="-1"/>
          <w:w w:val="105"/>
          <w:sz w:val="17"/>
        </w:rPr>
        <w:t>Community</w:t>
      </w:r>
      <w:r>
        <w:rPr>
          <w:rFonts w:ascii="Arial"/>
          <w:i/>
          <w:color w:val="030303"/>
          <w:w w:val="105"/>
          <w:sz w:val="17"/>
        </w:rPr>
        <w:t xml:space="preserve"> </w:t>
      </w:r>
      <w:r>
        <w:rPr>
          <w:rFonts w:ascii="Arial"/>
          <w:i/>
          <w:color w:val="030303"/>
          <w:spacing w:val="-1"/>
          <w:w w:val="105"/>
          <w:sz w:val="17"/>
        </w:rPr>
        <w:t>Engagement</w:t>
      </w:r>
      <w:r>
        <w:rPr>
          <w:rFonts w:ascii="Arial"/>
          <w:i/>
          <w:color w:val="030303"/>
          <w:spacing w:val="1"/>
          <w:w w:val="105"/>
          <w:sz w:val="17"/>
        </w:rPr>
        <w:t xml:space="preserve"> </w:t>
      </w:r>
      <w:r>
        <w:rPr>
          <w:rFonts w:ascii="Arial"/>
          <w:i/>
          <w:color w:val="030303"/>
          <w:w w:val="105"/>
          <w:sz w:val="17"/>
        </w:rPr>
        <w:t>Standards</w:t>
      </w:r>
      <w:r>
        <w:rPr>
          <w:rFonts w:ascii="Arial"/>
          <w:i/>
          <w:color w:val="030303"/>
          <w:spacing w:val="4"/>
          <w:w w:val="105"/>
          <w:sz w:val="17"/>
        </w:rPr>
        <w:t xml:space="preserve"> </w:t>
      </w:r>
      <w:r>
        <w:rPr>
          <w:rFonts w:ascii="Arial"/>
          <w:i/>
          <w:color w:val="030303"/>
          <w:w w:val="105"/>
          <w:sz w:val="17"/>
        </w:rPr>
        <w:t>for</w:t>
      </w:r>
      <w:r>
        <w:rPr>
          <w:rFonts w:ascii="Arial"/>
          <w:i/>
          <w:color w:val="030303"/>
          <w:spacing w:val="-3"/>
          <w:w w:val="105"/>
          <w:sz w:val="17"/>
        </w:rPr>
        <w:t xml:space="preserve"> </w:t>
      </w:r>
      <w:r>
        <w:rPr>
          <w:rFonts w:ascii="Arial"/>
          <w:i/>
          <w:color w:val="030303"/>
          <w:w w:val="105"/>
          <w:sz w:val="17"/>
        </w:rPr>
        <w:t>Community</w:t>
      </w:r>
      <w:r>
        <w:rPr>
          <w:rFonts w:ascii="Arial"/>
          <w:i/>
          <w:color w:val="030303"/>
          <w:spacing w:val="5"/>
          <w:w w:val="105"/>
          <w:sz w:val="17"/>
        </w:rPr>
        <w:t xml:space="preserve"> </w:t>
      </w:r>
      <w:r>
        <w:rPr>
          <w:rFonts w:ascii="Arial"/>
          <w:i/>
          <w:color w:val="030303"/>
          <w:w w:val="105"/>
          <w:sz w:val="17"/>
        </w:rPr>
        <w:t>Health Planning</w:t>
      </w:r>
      <w:r>
        <w:rPr>
          <w:rFonts w:ascii="Arial"/>
          <w:i/>
          <w:color w:val="030303"/>
          <w:spacing w:val="4"/>
          <w:w w:val="105"/>
          <w:sz w:val="17"/>
        </w:rPr>
        <w:t xml:space="preserve"> </w:t>
      </w:r>
      <w:r>
        <w:rPr>
          <w:rFonts w:ascii="Arial"/>
          <w:i/>
          <w:color w:val="030303"/>
          <w:w w:val="105"/>
          <w:sz w:val="17"/>
        </w:rPr>
        <w:t>Guidelines.</w:t>
      </w:r>
    </w:p>
    <w:p w:rsidR="00E300A9" w:rsidRDefault="0014458F">
      <w:pPr>
        <w:spacing w:line="526" w:lineRule="exact"/>
        <w:ind w:left="105"/>
        <w:rPr>
          <w:rFonts w:ascii="Arial"/>
          <w:sz w:val="18"/>
        </w:rPr>
      </w:pPr>
      <w:r>
        <w:rPr>
          <w:noProof/>
        </w:rPr>
        <mc:AlternateContent>
          <mc:Choice Requires="wps">
            <w:drawing>
              <wp:anchor distT="0" distB="0" distL="114300" distR="114300" simplePos="0" relativeHeight="480033792" behindDoc="1" locked="0" layoutInCell="1" allowOverlap="1">
                <wp:simplePos x="0" y="0"/>
                <wp:positionH relativeFrom="page">
                  <wp:posOffset>293370</wp:posOffset>
                </wp:positionH>
                <wp:positionV relativeFrom="paragraph">
                  <wp:posOffset>103505</wp:posOffset>
                </wp:positionV>
                <wp:extent cx="7240905" cy="0"/>
                <wp:effectExtent l="0" t="0" r="0" b="0"/>
                <wp:wrapNone/>
                <wp:docPr id="432" name="Line 2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240905" cy="0"/>
                        </a:xfrm>
                        <a:prstGeom prst="line">
                          <a:avLst/>
                        </a:prstGeom>
                        <a:noFill/>
                        <a:ln w="1525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1CB6C79" id="Line 298" o:spid="_x0000_s1026" style="position:absolute;z-index:-23282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3.1pt,8.15pt" to="593.25pt,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" strokeweight=".42383mm">
                <w10:wrap anchorx="page"/>
              </v:line>
            </w:pict>
          </mc:Fallback>
        </mc:AlternateContent>
      </w:r>
      <w:r w:rsidR="006039EE">
        <w:rPr>
          <w:rFonts w:ascii="Arial"/>
          <w:color w:val="64666E"/>
          <w:w w:val="50"/>
          <w:sz w:val="58"/>
        </w:rPr>
        <w:t>I</w:t>
      </w:r>
      <w:r w:rsidR="006039EE">
        <w:rPr>
          <w:rFonts w:ascii="Arial"/>
          <w:color w:val="64666E"/>
          <w:spacing w:val="71"/>
          <w:w w:val="50"/>
          <w:sz w:val="58"/>
        </w:rPr>
        <w:t xml:space="preserve"> </w:t>
      </w:r>
      <w:r w:rsidR="006039EE">
        <w:rPr>
          <w:rFonts w:ascii="Arial"/>
          <w:color w:val="030303"/>
          <w:sz w:val="18"/>
        </w:rPr>
        <w:t>See</w:t>
      </w:r>
      <w:r w:rsidR="006039EE">
        <w:rPr>
          <w:rFonts w:ascii="Arial"/>
          <w:color w:val="030303"/>
          <w:spacing w:val="-3"/>
          <w:sz w:val="18"/>
        </w:rPr>
        <w:t xml:space="preserve"> </w:t>
      </w:r>
      <w:r w:rsidR="006039EE">
        <w:rPr>
          <w:rFonts w:ascii="Arial"/>
          <w:color w:val="030303"/>
          <w:sz w:val="18"/>
        </w:rPr>
        <w:t>Supplemental</w:t>
      </w:r>
      <w:r w:rsidR="006039EE">
        <w:rPr>
          <w:rFonts w:ascii="Arial"/>
          <w:color w:val="030303"/>
          <w:spacing w:val="18"/>
          <w:sz w:val="18"/>
        </w:rPr>
        <w:t xml:space="preserve"> </w:t>
      </w:r>
      <w:r w:rsidR="006039EE">
        <w:rPr>
          <w:rFonts w:ascii="Arial"/>
          <w:color w:val="030303"/>
          <w:sz w:val="18"/>
        </w:rPr>
        <w:t>Information</w:t>
      </w:r>
    </w:p>
    <w:p w:rsidR="00E300A9" w:rsidRDefault="0014458F">
      <w:pPr>
        <w:pStyle w:val="BodyText"/>
        <w:rPr>
          <w:rFonts w:ascii="Arial"/>
          <w:sz w:val="6"/>
        </w:rPr>
      </w:pPr>
      <w:r>
        <w:rPr>
          <w:noProof/>
        </w:rPr>
        <mc:AlternateContent>
          <mc:Choice Requires="wps">
            <w:drawing>
              <wp:anchor distT="0" distB="0" distL="0" distR="0" simplePos="0" relativeHeight="487670784" behindDoc="1" locked="0" layoutInCell="1" allowOverlap="1">
                <wp:simplePos x="0" y="0"/>
                <wp:positionH relativeFrom="page">
                  <wp:posOffset>256540</wp:posOffset>
                </wp:positionH>
                <wp:positionV relativeFrom="paragraph">
                  <wp:posOffset>59690</wp:posOffset>
                </wp:positionV>
                <wp:extent cx="7278370" cy="1270"/>
                <wp:effectExtent l="0" t="0" r="0" b="0"/>
                <wp:wrapTopAndBottom/>
                <wp:docPr id="431" name="docshape2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278370" cy="1270"/>
                        </a:xfrm>
                        <a:custGeom>
                          <a:avLst/>
                          <a:gdLst>
                            <a:gd name="T0" fmla="+- 0 404 404"/>
                            <a:gd name="T1" fmla="*/ T0 w 11462"/>
                            <a:gd name="T2" fmla="+- 0 11865 404"/>
                            <a:gd name="T3" fmla="*/ T2 w 11462"/>
                          </a:gdLst>
                          <a:ahLst/>
                          <a:cxnLst>
                            <a:cxn ang="0">
                              <a:pos x="T1" y="0"/>
                            </a:cxn>
                            <a:cxn ang="0">
                              <a:pos x="T3" y="0"/>
                            </a:cxn>
                          </a:cxnLst>
                          <a:rect l="0" t="0" r="r" b="b"/>
                          <a:pathLst>
                            <a:path w="11462">
                              <a:moveTo>
                                <a:pt x="0" y="0"/>
                              </a:moveTo>
                              <a:lnTo>
                                <a:pt x="11461" y="0"/>
                              </a:lnTo>
                            </a:path>
                          </a:pathLst>
                        </a:custGeom>
                        <a:noFill/>
                        <a:ln w="12207">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61A695" id="docshape221" o:spid="_x0000_s1026" style="position:absolute;margin-left:20.2pt;margin-top:4.7pt;width:573.1pt;height:.1pt;z-index:-156456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46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" path="m,l11461,e" filled="f" strokeweight=".33908mm">
                <v:path arrowok="t" o:connecttype="custom" o:connectlocs="0,0;7277735,0" o:connectangles="0,0"/>
                <w10:wrap type="topAndBottom" anchorx="page"/>
              </v:shape>
            </w:pict>
          </mc:Fallback>
        </mc:AlternateContent>
      </w:r>
    </w:p>
    <w:p w:rsidR="00E300A9" w:rsidRDefault="00E300A9">
      <w:pPr>
        <w:pStyle w:val="BodyText"/>
        <w:spacing w:before="1"/>
        <w:rPr>
          <w:rFonts w:ascii="Arial"/>
          <w:sz w:val="17"/>
        </w:rPr>
      </w:pPr>
    </w:p>
    <w:p w:rsidR="00E300A9" w:rsidRDefault="006039EE">
      <w:pPr>
        <w:numPr>
          <w:ilvl w:val="0"/>
          <w:numId w:val="24"/>
        </w:numPr>
        <w:tabs>
          <w:tab w:val="left" w:pos="833"/>
        </w:tabs>
        <w:spacing w:before="93"/>
        <w:ind w:left="832" w:hanging="560"/>
        <w:jc w:val="left"/>
        <w:rPr>
          <w:rFonts w:ascii="Arial"/>
          <w:b/>
          <w:color w:val="F4F7F6"/>
          <w:sz w:val="25"/>
        </w:rPr>
      </w:pPr>
      <w:r>
        <w:rPr>
          <w:rFonts w:ascii="Arial"/>
          <w:b/>
          <w:color w:val="F4F7F6"/>
          <w:spacing w:val="-1"/>
          <w:w w:val="105"/>
          <w:sz w:val="25"/>
          <w:shd w:val="clear" w:color="auto" w:fill="030375"/>
        </w:rPr>
        <w:t>Formal</w:t>
      </w:r>
      <w:r>
        <w:rPr>
          <w:rFonts w:ascii="Arial"/>
          <w:b/>
          <w:color w:val="F4F7F6"/>
          <w:spacing w:val="-15"/>
          <w:w w:val="105"/>
          <w:sz w:val="25"/>
          <w:shd w:val="clear" w:color="auto" w:fill="030375"/>
        </w:rPr>
        <w:t xml:space="preserve"> </w:t>
      </w:r>
      <w:r>
        <w:rPr>
          <w:rFonts w:ascii="Arial"/>
          <w:b/>
          <w:color w:val="F4F7F6"/>
          <w:spacing w:val="-1"/>
          <w:w w:val="105"/>
          <w:sz w:val="25"/>
          <w:shd w:val="clear" w:color="auto" w:fill="030375"/>
        </w:rPr>
        <w:t>Agreements</w:t>
      </w:r>
    </w:p>
    <w:p w:rsidR="00E300A9" w:rsidRDefault="006039EE">
      <w:pPr>
        <w:tabs>
          <w:tab w:val="left" w:pos="5012"/>
        </w:tabs>
        <w:spacing w:before="90" w:line="266" w:lineRule="auto"/>
        <w:ind w:left="274" w:right="1132"/>
        <w:rPr>
          <w:rFonts w:ascii="Arial"/>
          <w:sz w:val="18"/>
        </w:rPr>
      </w:pPr>
      <w:r>
        <w:rPr>
          <w:rFonts w:ascii="Arial"/>
          <w:color w:val="030303"/>
          <w:spacing w:val="-1"/>
          <w:w w:val="105"/>
          <w:sz w:val="18"/>
        </w:rPr>
        <w:t>Does/did</w:t>
      </w:r>
      <w:r>
        <w:rPr>
          <w:rFonts w:ascii="Arial"/>
          <w:color w:val="030303"/>
          <w:spacing w:val="10"/>
          <w:w w:val="105"/>
          <w:sz w:val="18"/>
        </w:rPr>
        <w:t xml:space="preserve"> </w:t>
      </w:r>
      <w:r>
        <w:rPr>
          <w:rFonts w:ascii="Arial"/>
          <w:color w:val="030303"/>
          <w:spacing w:val="-1"/>
          <w:w w:val="105"/>
          <w:sz w:val="18"/>
        </w:rPr>
        <w:t>the</w:t>
      </w:r>
      <w:r>
        <w:rPr>
          <w:rFonts w:ascii="Arial"/>
          <w:color w:val="030303"/>
          <w:spacing w:val="74"/>
          <w:w w:val="105"/>
          <w:sz w:val="18"/>
        </w:rPr>
        <w:t xml:space="preserve"> </w:t>
      </w:r>
      <w:r>
        <w:rPr>
          <w:rFonts w:ascii="Arial"/>
          <w:color w:val="030303"/>
          <w:spacing w:val="-1"/>
          <w:w w:val="105"/>
          <w:sz w:val="18"/>
        </w:rPr>
        <w:t>2019</w:t>
      </w:r>
      <w:r>
        <w:rPr>
          <w:rFonts w:ascii="Arial"/>
          <w:color w:val="030303"/>
          <w:w w:val="105"/>
          <w:sz w:val="18"/>
        </w:rPr>
        <w:t xml:space="preserve"> </w:t>
      </w:r>
      <w:r>
        <w:rPr>
          <w:rFonts w:ascii="Arial"/>
          <w:color w:val="030303"/>
          <w:spacing w:val="-1"/>
          <w:w w:val="105"/>
          <w:sz w:val="18"/>
        </w:rPr>
        <w:t>BIDMC</w:t>
      </w:r>
      <w:r>
        <w:rPr>
          <w:rFonts w:ascii="Arial"/>
          <w:color w:val="030303"/>
          <w:spacing w:val="-4"/>
          <w:w w:val="105"/>
          <w:sz w:val="18"/>
        </w:rPr>
        <w:t xml:space="preserve"> </w:t>
      </w:r>
      <w:r>
        <w:rPr>
          <w:rFonts w:ascii="Arial"/>
          <w:color w:val="030303"/>
          <w:spacing w:val="-1"/>
          <w:w w:val="105"/>
          <w:sz w:val="18"/>
        </w:rPr>
        <w:t>CHNNI</w:t>
      </w:r>
      <w:r>
        <w:rPr>
          <w:rFonts w:ascii="Arial"/>
          <w:color w:val="030303"/>
          <w:spacing w:val="-33"/>
          <w:w w:val="105"/>
          <w:sz w:val="18"/>
        </w:rPr>
        <w:t xml:space="preserve"> </w:t>
      </w:r>
      <w:r>
        <w:rPr>
          <w:rFonts w:ascii="Arial"/>
          <w:color w:val="030303"/>
          <w:spacing w:val="-1"/>
          <w:w w:val="105"/>
          <w:sz w:val="18"/>
        </w:rPr>
        <w:t>Sand</w:t>
      </w:r>
      <w:r>
        <w:rPr>
          <w:rFonts w:ascii="Arial"/>
          <w:color w:val="030303"/>
          <w:w w:val="105"/>
          <w:sz w:val="18"/>
        </w:rPr>
        <w:t xml:space="preserve"> CHI</w:t>
      </w:r>
      <w:r>
        <w:rPr>
          <w:rFonts w:ascii="Arial"/>
          <w:color w:val="030303"/>
          <w:w w:val="105"/>
          <w:sz w:val="18"/>
        </w:rPr>
        <w:tab/>
      </w:r>
      <w:r>
        <w:rPr>
          <w:rFonts w:ascii="Arial"/>
          <w:color w:val="030303"/>
          <w:spacing w:val="-1"/>
          <w:w w:val="105"/>
          <w:sz w:val="18"/>
        </w:rPr>
        <w:t>have</w:t>
      </w:r>
      <w:r>
        <w:rPr>
          <w:rFonts w:ascii="Arial"/>
          <w:color w:val="030303"/>
          <w:spacing w:val="-12"/>
          <w:w w:val="105"/>
          <w:sz w:val="18"/>
        </w:rPr>
        <w:t xml:space="preserve"> </w:t>
      </w:r>
      <w:r>
        <w:rPr>
          <w:rFonts w:ascii="Arial"/>
          <w:color w:val="030303"/>
          <w:spacing w:val="-1"/>
          <w:w w:val="105"/>
          <w:sz w:val="18"/>
        </w:rPr>
        <w:t>written</w:t>
      </w:r>
      <w:r>
        <w:rPr>
          <w:rFonts w:ascii="Arial"/>
          <w:color w:val="030303"/>
          <w:spacing w:val="-5"/>
          <w:w w:val="105"/>
          <w:sz w:val="18"/>
        </w:rPr>
        <w:t xml:space="preserve"> </w:t>
      </w:r>
      <w:r>
        <w:rPr>
          <w:rFonts w:ascii="Arial"/>
          <w:color w:val="030303"/>
          <w:spacing w:val="-1"/>
          <w:w w:val="105"/>
          <w:sz w:val="18"/>
        </w:rPr>
        <w:t>formal</w:t>
      </w:r>
      <w:r>
        <w:rPr>
          <w:rFonts w:ascii="Arial"/>
          <w:color w:val="030303"/>
          <w:spacing w:val="2"/>
          <w:w w:val="105"/>
          <w:sz w:val="18"/>
        </w:rPr>
        <w:t xml:space="preserve"> </w:t>
      </w:r>
      <w:r>
        <w:rPr>
          <w:rFonts w:ascii="Arial"/>
          <w:color w:val="030303"/>
          <w:spacing w:val="-1"/>
          <w:w w:val="105"/>
          <w:sz w:val="18"/>
        </w:rPr>
        <w:t>agreements</w:t>
      </w:r>
      <w:r>
        <w:rPr>
          <w:rFonts w:ascii="Arial"/>
          <w:color w:val="030303"/>
          <w:spacing w:val="10"/>
          <w:w w:val="105"/>
          <w:sz w:val="18"/>
        </w:rPr>
        <w:t xml:space="preserve"> </w:t>
      </w:r>
      <w:r>
        <w:rPr>
          <w:rFonts w:ascii="Arial"/>
          <w:color w:val="030303"/>
          <w:w w:val="105"/>
          <w:sz w:val="18"/>
        </w:rPr>
        <w:t>such</w:t>
      </w:r>
      <w:r>
        <w:rPr>
          <w:rFonts w:ascii="Arial"/>
          <w:color w:val="030303"/>
          <w:spacing w:val="-4"/>
          <w:w w:val="105"/>
          <w:sz w:val="18"/>
        </w:rPr>
        <w:t xml:space="preserve"> </w:t>
      </w:r>
      <w:r>
        <w:rPr>
          <w:rFonts w:ascii="Arial"/>
          <w:color w:val="030303"/>
          <w:w w:val="105"/>
          <w:sz w:val="18"/>
        </w:rPr>
        <w:t>as</w:t>
      </w:r>
      <w:r>
        <w:rPr>
          <w:rFonts w:ascii="Arial"/>
          <w:color w:val="030303"/>
          <w:spacing w:val="-9"/>
          <w:w w:val="105"/>
          <w:sz w:val="18"/>
        </w:rPr>
        <w:t xml:space="preserve"> </w:t>
      </w:r>
      <w:r>
        <w:rPr>
          <w:rFonts w:ascii="Arial"/>
          <w:color w:val="030303"/>
          <w:w w:val="105"/>
          <w:sz w:val="18"/>
        </w:rPr>
        <w:t>a</w:t>
      </w:r>
      <w:r>
        <w:rPr>
          <w:rFonts w:ascii="Arial"/>
          <w:color w:val="030303"/>
          <w:spacing w:val="-4"/>
          <w:w w:val="105"/>
          <w:sz w:val="18"/>
        </w:rPr>
        <w:t xml:space="preserve"> </w:t>
      </w:r>
      <w:r>
        <w:rPr>
          <w:rFonts w:ascii="Arial"/>
          <w:color w:val="030303"/>
          <w:w w:val="105"/>
          <w:sz w:val="18"/>
        </w:rPr>
        <w:t>Memorandum</w:t>
      </w:r>
      <w:r>
        <w:rPr>
          <w:rFonts w:ascii="Arial"/>
          <w:color w:val="030303"/>
          <w:spacing w:val="16"/>
          <w:w w:val="105"/>
          <w:sz w:val="18"/>
        </w:rPr>
        <w:t xml:space="preserve"> </w:t>
      </w:r>
      <w:r>
        <w:rPr>
          <w:rFonts w:ascii="Arial"/>
          <w:color w:val="030303"/>
          <w:w w:val="105"/>
          <w:sz w:val="18"/>
        </w:rPr>
        <w:t>of</w:t>
      </w:r>
      <w:r>
        <w:rPr>
          <w:rFonts w:ascii="Arial"/>
          <w:color w:val="030303"/>
          <w:spacing w:val="2"/>
          <w:w w:val="105"/>
          <w:sz w:val="18"/>
        </w:rPr>
        <w:t xml:space="preserve"> </w:t>
      </w:r>
      <w:r>
        <w:rPr>
          <w:rFonts w:ascii="Arial"/>
          <w:color w:val="030303"/>
          <w:w w:val="105"/>
          <w:sz w:val="18"/>
        </w:rPr>
        <w:t>Agreement/</w:t>
      </w:r>
      <w:r>
        <w:rPr>
          <w:rFonts w:ascii="Arial"/>
          <w:color w:val="030303"/>
          <w:spacing w:val="-49"/>
          <w:w w:val="105"/>
          <w:sz w:val="18"/>
        </w:rPr>
        <w:t xml:space="preserve"> </w:t>
      </w:r>
      <w:r>
        <w:rPr>
          <w:rFonts w:ascii="Arial"/>
          <w:color w:val="030303"/>
          <w:w w:val="105"/>
          <w:sz w:val="18"/>
        </w:rPr>
        <w:t>Understanding</w:t>
      </w:r>
      <w:r>
        <w:rPr>
          <w:rFonts w:ascii="Arial"/>
          <w:color w:val="030303"/>
          <w:spacing w:val="16"/>
          <w:w w:val="105"/>
          <w:sz w:val="18"/>
        </w:rPr>
        <w:t xml:space="preserve"> </w:t>
      </w:r>
      <w:r>
        <w:rPr>
          <w:rFonts w:ascii="Arial"/>
          <w:color w:val="030303"/>
          <w:w w:val="105"/>
          <w:sz w:val="18"/>
        </w:rPr>
        <w:t>(MOU)</w:t>
      </w:r>
      <w:r>
        <w:rPr>
          <w:rFonts w:ascii="Arial"/>
          <w:color w:val="030303"/>
          <w:spacing w:val="8"/>
          <w:w w:val="105"/>
          <w:sz w:val="18"/>
        </w:rPr>
        <w:t xml:space="preserve"> </w:t>
      </w:r>
      <w:r>
        <w:rPr>
          <w:rFonts w:ascii="Arial"/>
          <w:color w:val="030303"/>
          <w:w w:val="105"/>
          <w:sz w:val="18"/>
        </w:rPr>
        <w:t>or</w:t>
      </w:r>
      <w:r>
        <w:rPr>
          <w:rFonts w:ascii="Arial"/>
          <w:color w:val="030303"/>
          <w:spacing w:val="6"/>
          <w:w w:val="105"/>
          <w:sz w:val="18"/>
        </w:rPr>
        <w:t xml:space="preserve"> </w:t>
      </w:r>
      <w:r>
        <w:rPr>
          <w:rFonts w:ascii="Arial"/>
          <w:color w:val="030303"/>
          <w:w w:val="105"/>
          <w:sz w:val="18"/>
        </w:rPr>
        <w:t>Agency</w:t>
      </w:r>
      <w:r>
        <w:rPr>
          <w:rFonts w:ascii="Arial"/>
          <w:color w:val="030303"/>
          <w:spacing w:val="-5"/>
          <w:w w:val="105"/>
          <w:sz w:val="18"/>
        </w:rPr>
        <w:t xml:space="preserve"> </w:t>
      </w:r>
      <w:r>
        <w:rPr>
          <w:rFonts w:ascii="Arial"/>
          <w:color w:val="030303"/>
          <w:w w:val="105"/>
          <w:sz w:val="18"/>
        </w:rPr>
        <w:t>Resolution?</w:t>
      </w:r>
    </w:p>
    <w:p w:rsidR="00E300A9" w:rsidRDefault="00E300A9">
      <w:pPr>
        <w:pStyle w:val="BodyText"/>
        <w:spacing w:before="6"/>
        <w:rPr>
          <w:rFonts w:ascii="Arial"/>
          <w:sz w:val="18"/>
        </w:rPr>
      </w:pPr>
    </w:p>
    <w:p w:rsidR="00E300A9" w:rsidRDefault="006039EE">
      <w:pPr>
        <w:tabs>
          <w:tab w:val="left" w:pos="5552"/>
        </w:tabs>
        <w:ind w:left="1279"/>
        <w:rPr>
          <w:rFonts w:ascii="Arial"/>
          <w:sz w:val="18"/>
        </w:rPr>
      </w:pPr>
      <w:r>
        <w:rPr>
          <w:b/>
          <w:i/>
          <w:color w:val="48494F"/>
          <w:spacing w:val="-1"/>
          <w:w w:val="105"/>
          <w:sz w:val="18"/>
        </w:rPr>
        <w:t>(i</w:t>
      </w:r>
      <w:r>
        <w:rPr>
          <w:b/>
          <w:i/>
          <w:color w:val="48494F"/>
          <w:spacing w:val="76"/>
          <w:w w:val="105"/>
          <w:sz w:val="18"/>
        </w:rPr>
        <w:t xml:space="preserve"> </w:t>
      </w:r>
      <w:r>
        <w:rPr>
          <w:rFonts w:ascii="Arial"/>
          <w:color w:val="030303"/>
          <w:spacing w:val="-1"/>
          <w:w w:val="105"/>
          <w:sz w:val="18"/>
        </w:rPr>
        <w:t>Yes,</w:t>
      </w:r>
      <w:r>
        <w:rPr>
          <w:rFonts w:ascii="Arial"/>
          <w:color w:val="030303"/>
          <w:spacing w:val="-11"/>
          <w:w w:val="105"/>
          <w:sz w:val="18"/>
        </w:rPr>
        <w:t xml:space="preserve"> </w:t>
      </w:r>
      <w:r>
        <w:rPr>
          <w:rFonts w:ascii="Arial"/>
          <w:color w:val="030303"/>
          <w:spacing w:val="-1"/>
          <w:w w:val="105"/>
          <w:sz w:val="18"/>
        </w:rPr>
        <w:t>there</w:t>
      </w:r>
      <w:r>
        <w:rPr>
          <w:rFonts w:ascii="Arial"/>
          <w:color w:val="030303"/>
          <w:spacing w:val="-5"/>
          <w:w w:val="105"/>
          <w:sz w:val="18"/>
        </w:rPr>
        <w:t xml:space="preserve"> </w:t>
      </w:r>
      <w:r>
        <w:rPr>
          <w:rFonts w:ascii="Arial"/>
          <w:color w:val="030303"/>
          <w:spacing w:val="-1"/>
          <w:w w:val="105"/>
          <w:sz w:val="18"/>
        </w:rPr>
        <w:t>are</w:t>
      </w:r>
      <w:r>
        <w:rPr>
          <w:rFonts w:ascii="Arial"/>
          <w:color w:val="030303"/>
          <w:spacing w:val="-11"/>
          <w:w w:val="105"/>
          <w:sz w:val="18"/>
        </w:rPr>
        <w:t xml:space="preserve"> </w:t>
      </w:r>
      <w:r>
        <w:rPr>
          <w:rFonts w:ascii="Arial"/>
          <w:color w:val="030303"/>
          <w:spacing w:val="-1"/>
          <w:w w:val="105"/>
          <w:sz w:val="18"/>
        </w:rPr>
        <w:t>written</w:t>
      </w:r>
      <w:r>
        <w:rPr>
          <w:rFonts w:ascii="Arial"/>
          <w:color w:val="030303"/>
          <w:spacing w:val="-4"/>
          <w:w w:val="105"/>
          <w:sz w:val="18"/>
        </w:rPr>
        <w:t xml:space="preserve"> </w:t>
      </w:r>
      <w:r>
        <w:rPr>
          <w:rFonts w:ascii="Arial"/>
          <w:color w:val="030303"/>
          <w:spacing w:val="-1"/>
          <w:w w:val="105"/>
          <w:sz w:val="18"/>
        </w:rPr>
        <w:t>formal</w:t>
      </w:r>
      <w:r>
        <w:rPr>
          <w:rFonts w:ascii="Arial"/>
          <w:color w:val="030303"/>
          <w:spacing w:val="-7"/>
          <w:w w:val="105"/>
          <w:sz w:val="18"/>
        </w:rPr>
        <w:t xml:space="preserve"> </w:t>
      </w:r>
      <w:r>
        <w:rPr>
          <w:rFonts w:ascii="Arial"/>
          <w:color w:val="030303"/>
          <w:spacing w:val="-1"/>
          <w:w w:val="105"/>
          <w:sz w:val="18"/>
        </w:rPr>
        <w:t>agreements</w:t>
      </w:r>
      <w:r>
        <w:rPr>
          <w:rFonts w:ascii="Arial"/>
          <w:color w:val="030303"/>
          <w:spacing w:val="-1"/>
          <w:w w:val="105"/>
          <w:sz w:val="18"/>
        </w:rPr>
        <w:tab/>
      </w:r>
      <w:r>
        <w:rPr>
          <w:rFonts w:ascii="Arial"/>
          <w:i/>
          <w:color w:val="898A97"/>
          <w:spacing w:val="-1"/>
          <w:w w:val="105"/>
          <w:sz w:val="18"/>
        </w:rPr>
        <w:t>('</w:t>
      </w:r>
      <w:r>
        <w:rPr>
          <w:rFonts w:ascii="Arial"/>
          <w:i/>
          <w:color w:val="898A97"/>
          <w:spacing w:val="37"/>
          <w:w w:val="105"/>
          <w:sz w:val="18"/>
        </w:rPr>
        <w:t xml:space="preserve"> </w:t>
      </w:r>
      <w:r>
        <w:rPr>
          <w:rFonts w:ascii="Arial"/>
          <w:color w:val="030303"/>
          <w:spacing w:val="-1"/>
          <w:w w:val="105"/>
          <w:sz w:val="18"/>
        </w:rPr>
        <w:t>No,</w:t>
      </w:r>
      <w:r>
        <w:rPr>
          <w:rFonts w:ascii="Arial"/>
          <w:color w:val="030303"/>
          <w:spacing w:val="-15"/>
          <w:w w:val="105"/>
          <w:sz w:val="18"/>
        </w:rPr>
        <w:t xml:space="preserve"> </w:t>
      </w:r>
      <w:r>
        <w:rPr>
          <w:rFonts w:ascii="Arial"/>
          <w:color w:val="030303"/>
          <w:spacing w:val="-1"/>
          <w:w w:val="105"/>
          <w:sz w:val="18"/>
        </w:rPr>
        <w:t>there</w:t>
      </w:r>
      <w:r>
        <w:rPr>
          <w:rFonts w:ascii="Arial"/>
          <w:color w:val="030303"/>
          <w:spacing w:val="-5"/>
          <w:w w:val="105"/>
          <w:sz w:val="18"/>
        </w:rPr>
        <w:t xml:space="preserve"> </w:t>
      </w:r>
      <w:r>
        <w:rPr>
          <w:rFonts w:ascii="Arial"/>
          <w:color w:val="030303"/>
          <w:spacing w:val="-1"/>
          <w:w w:val="105"/>
          <w:sz w:val="18"/>
        </w:rPr>
        <w:t>are</w:t>
      </w:r>
      <w:r>
        <w:rPr>
          <w:rFonts w:ascii="Arial"/>
          <w:color w:val="030303"/>
          <w:spacing w:val="-8"/>
          <w:w w:val="105"/>
          <w:sz w:val="18"/>
        </w:rPr>
        <w:t xml:space="preserve"> </w:t>
      </w:r>
      <w:r>
        <w:rPr>
          <w:rFonts w:ascii="Arial"/>
          <w:color w:val="030303"/>
          <w:spacing w:val="-1"/>
          <w:w w:val="105"/>
          <w:sz w:val="18"/>
        </w:rPr>
        <w:t>no</w:t>
      </w:r>
      <w:r>
        <w:rPr>
          <w:rFonts w:ascii="Arial"/>
          <w:color w:val="030303"/>
          <w:spacing w:val="16"/>
          <w:w w:val="105"/>
          <w:sz w:val="18"/>
        </w:rPr>
        <w:t xml:space="preserve"> </w:t>
      </w:r>
      <w:r>
        <w:rPr>
          <w:rFonts w:ascii="Arial"/>
          <w:color w:val="030303"/>
          <w:spacing w:val="-1"/>
          <w:w w:val="105"/>
          <w:sz w:val="18"/>
        </w:rPr>
        <w:t>written</w:t>
      </w:r>
      <w:r>
        <w:rPr>
          <w:rFonts w:ascii="Arial"/>
          <w:color w:val="030303"/>
          <w:spacing w:val="-3"/>
          <w:w w:val="105"/>
          <w:sz w:val="18"/>
        </w:rPr>
        <w:t xml:space="preserve"> </w:t>
      </w:r>
      <w:r>
        <w:rPr>
          <w:rFonts w:ascii="Arial"/>
          <w:color w:val="030303"/>
          <w:w w:val="105"/>
          <w:sz w:val="18"/>
        </w:rPr>
        <w:t>formal</w:t>
      </w:r>
      <w:r>
        <w:rPr>
          <w:rFonts w:ascii="Arial"/>
          <w:color w:val="030303"/>
          <w:spacing w:val="3"/>
          <w:w w:val="105"/>
          <w:sz w:val="18"/>
        </w:rPr>
        <w:t xml:space="preserve"> </w:t>
      </w:r>
      <w:r>
        <w:rPr>
          <w:rFonts w:ascii="Arial"/>
          <w:color w:val="030303"/>
          <w:w w:val="105"/>
          <w:sz w:val="18"/>
        </w:rPr>
        <w:t>agreements</w:t>
      </w:r>
    </w:p>
    <w:p w:rsidR="00E300A9" w:rsidRDefault="00E300A9">
      <w:pPr>
        <w:pStyle w:val="BodyText"/>
        <w:rPr>
          <w:rFonts w:ascii="Arial"/>
          <w:sz w:val="20"/>
        </w:rPr>
      </w:pPr>
    </w:p>
    <w:p w:rsidR="00E300A9" w:rsidRDefault="006039EE">
      <w:pPr>
        <w:spacing w:before="163"/>
        <w:ind w:left="274"/>
        <w:rPr>
          <w:rFonts w:ascii="Arial"/>
          <w:sz w:val="18"/>
        </w:rPr>
      </w:pPr>
      <w:r>
        <w:rPr>
          <w:rFonts w:ascii="Arial"/>
          <w:color w:val="030303"/>
          <w:spacing w:val="-1"/>
          <w:w w:val="105"/>
          <w:sz w:val="18"/>
        </w:rPr>
        <w:t>Did</w:t>
      </w:r>
      <w:r>
        <w:rPr>
          <w:rFonts w:ascii="Arial"/>
          <w:color w:val="030303"/>
          <w:spacing w:val="-5"/>
          <w:w w:val="105"/>
          <w:sz w:val="18"/>
        </w:rPr>
        <w:t xml:space="preserve"> </w:t>
      </w:r>
      <w:r>
        <w:rPr>
          <w:rFonts w:ascii="Arial"/>
          <w:color w:val="030303"/>
          <w:spacing w:val="-1"/>
          <w:w w:val="105"/>
          <w:sz w:val="18"/>
        </w:rPr>
        <w:t>decision making</w:t>
      </w:r>
      <w:r>
        <w:rPr>
          <w:rFonts w:ascii="Arial"/>
          <w:color w:val="030303"/>
          <w:spacing w:val="-5"/>
          <w:w w:val="105"/>
          <w:sz w:val="18"/>
        </w:rPr>
        <w:t xml:space="preserve"> </w:t>
      </w:r>
      <w:r>
        <w:rPr>
          <w:rFonts w:ascii="Arial"/>
          <w:color w:val="030303"/>
          <w:spacing w:val="-1"/>
          <w:w w:val="105"/>
          <w:sz w:val="18"/>
        </w:rPr>
        <w:t>through</w:t>
      </w:r>
      <w:r>
        <w:rPr>
          <w:rFonts w:ascii="Arial"/>
          <w:color w:val="030303"/>
          <w:spacing w:val="4"/>
          <w:w w:val="105"/>
          <w:sz w:val="18"/>
        </w:rPr>
        <w:t xml:space="preserve"> </w:t>
      </w:r>
      <w:r>
        <w:rPr>
          <w:rFonts w:ascii="Arial"/>
          <w:color w:val="030303"/>
          <w:spacing w:val="-1"/>
          <w:w w:val="105"/>
          <w:sz w:val="18"/>
        </w:rPr>
        <w:t>the</w:t>
      </w:r>
      <w:r>
        <w:rPr>
          <w:rFonts w:ascii="Arial"/>
          <w:color w:val="030303"/>
          <w:spacing w:val="-12"/>
          <w:w w:val="105"/>
          <w:sz w:val="18"/>
        </w:rPr>
        <w:t xml:space="preserve"> </w:t>
      </w:r>
      <w:r>
        <w:rPr>
          <w:rFonts w:ascii="Arial"/>
          <w:color w:val="030303"/>
          <w:spacing w:val="-1"/>
          <w:w w:val="105"/>
          <w:sz w:val="18"/>
        </w:rPr>
        <w:t>engagement</w:t>
      </w:r>
      <w:r>
        <w:rPr>
          <w:rFonts w:ascii="Arial"/>
          <w:color w:val="030303"/>
          <w:spacing w:val="12"/>
          <w:w w:val="105"/>
          <w:sz w:val="18"/>
        </w:rPr>
        <w:t xml:space="preserve"> </w:t>
      </w:r>
      <w:r>
        <w:rPr>
          <w:rFonts w:ascii="Arial"/>
          <w:color w:val="030303"/>
          <w:spacing w:val="-1"/>
          <w:w w:val="105"/>
          <w:sz w:val="18"/>
        </w:rPr>
        <w:t>process involve</w:t>
      </w:r>
      <w:r>
        <w:rPr>
          <w:rFonts w:ascii="Arial"/>
          <w:color w:val="030303"/>
          <w:spacing w:val="-11"/>
          <w:w w:val="105"/>
          <w:sz w:val="18"/>
        </w:rPr>
        <w:t xml:space="preserve"> </w:t>
      </w:r>
      <w:r>
        <w:rPr>
          <w:rFonts w:ascii="Arial"/>
          <w:color w:val="030303"/>
          <w:w w:val="105"/>
          <w:sz w:val="18"/>
        </w:rPr>
        <w:t>a</w:t>
      </w:r>
      <w:r>
        <w:rPr>
          <w:rFonts w:ascii="Arial"/>
          <w:color w:val="030303"/>
          <w:spacing w:val="-4"/>
          <w:w w:val="105"/>
          <w:sz w:val="18"/>
        </w:rPr>
        <w:t xml:space="preserve"> </w:t>
      </w:r>
      <w:r>
        <w:rPr>
          <w:rFonts w:ascii="Arial"/>
          <w:color w:val="030303"/>
          <w:w w:val="105"/>
          <w:sz w:val="18"/>
        </w:rPr>
        <w:t>verbal</w:t>
      </w:r>
      <w:r>
        <w:rPr>
          <w:rFonts w:ascii="Arial"/>
          <w:color w:val="030303"/>
          <w:spacing w:val="3"/>
          <w:w w:val="105"/>
          <w:sz w:val="18"/>
        </w:rPr>
        <w:t xml:space="preserve"> </w:t>
      </w:r>
      <w:r>
        <w:rPr>
          <w:rFonts w:ascii="Arial"/>
          <w:color w:val="030303"/>
          <w:w w:val="105"/>
          <w:sz w:val="18"/>
        </w:rPr>
        <w:t>agreement</w:t>
      </w:r>
      <w:r>
        <w:rPr>
          <w:rFonts w:ascii="Arial"/>
          <w:color w:val="030303"/>
          <w:spacing w:val="9"/>
          <w:w w:val="105"/>
          <w:sz w:val="18"/>
        </w:rPr>
        <w:t xml:space="preserve"> </w:t>
      </w:r>
      <w:r>
        <w:rPr>
          <w:rFonts w:ascii="Arial"/>
          <w:color w:val="030303"/>
          <w:w w:val="105"/>
          <w:sz w:val="18"/>
        </w:rPr>
        <w:t>between</w:t>
      </w:r>
      <w:r>
        <w:rPr>
          <w:rFonts w:ascii="Arial"/>
          <w:color w:val="030303"/>
          <w:spacing w:val="10"/>
          <w:w w:val="105"/>
          <w:sz w:val="18"/>
        </w:rPr>
        <w:t xml:space="preserve"> </w:t>
      </w:r>
      <w:r>
        <w:rPr>
          <w:rFonts w:ascii="Arial"/>
          <w:color w:val="030303"/>
          <w:w w:val="105"/>
          <w:sz w:val="18"/>
        </w:rPr>
        <w:t>partners?</w:t>
      </w:r>
    </w:p>
    <w:p w:rsidR="00E300A9" w:rsidRDefault="00E300A9">
      <w:pPr>
        <w:pStyle w:val="BodyText"/>
        <w:spacing w:before="4"/>
        <w:rPr>
          <w:rFonts w:ascii="Arial"/>
          <w:sz w:val="9"/>
        </w:rPr>
      </w:pPr>
    </w:p>
    <w:p w:rsidR="00E300A9" w:rsidRDefault="00E300A9">
      <w:pPr>
        <w:rPr>
          <w:rFonts w:ascii="Arial"/>
          <w:sz w:val="9"/>
        </w:rPr>
        <w:sectPr w:rsidR="00E300A9">
          <w:type w:val="continuous"/>
          <w:pgSz w:w="12240" w:h="15840"/>
          <w:pgMar w:top="1500" w:right="0" w:bottom="280" w:left="120" w:header="0" w:footer="168" w:gutter="0"/>
          <w:cols w:space="720"/>
        </w:sectPr>
      </w:pPr>
    </w:p>
    <w:p w:rsidR="00E300A9" w:rsidRDefault="00E300A9">
      <w:pPr>
        <w:pStyle w:val="BodyText"/>
        <w:rPr>
          <w:rFonts w:ascii="Arial"/>
          <w:sz w:val="20"/>
        </w:rPr>
      </w:pPr>
    </w:p>
    <w:p w:rsidR="00E300A9" w:rsidRDefault="00E300A9">
      <w:pPr>
        <w:pStyle w:val="BodyText"/>
        <w:rPr>
          <w:rFonts w:ascii="Arial"/>
          <w:sz w:val="20"/>
        </w:rPr>
      </w:pPr>
    </w:p>
    <w:p w:rsidR="00E300A9" w:rsidRDefault="006039EE">
      <w:pPr>
        <w:spacing w:before="120"/>
        <w:ind w:left="688"/>
        <w:rPr>
          <w:rFonts w:ascii="Arial"/>
          <w:sz w:val="18"/>
        </w:rPr>
      </w:pPr>
      <w:r>
        <w:rPr>
          <w:rFonts w:ascii="Arial"/>
          <w:color w:val="030303"/>
          <w:w w:val="90"/>
          <w:sz w:val="18"/>
        </w:rPr>
        <w:t>Save</w:t>
      </w:r>
    </w:p>
    <w:p w:rsidR="00E300A9" w:rsidRDefault="006039EE">
      <w:pPr>
        <w:spacing w:before="94"/>
        <w:ind w:left="162"/>
        <w:rPr>
          <w:rFonts w:ascii="Arial"/>
          <w:sz w:val="18"/>
        </w:rPr>
      </w:pPr>
      <w:r>
        <w:br w:type="column"/>
      </w:r>
      <w:r>
        <w:rPr>
          <w:rFonts w:ascii="Arial"/>
          <w:i/>
          <w:color w:val="898A97"/>
          <w:sz w:val="18"/>
        </w:rPr>
        <w:t xml:space="preserve">('  </w:t>
      </w:r>
      <w:r>
        <w:rPr>
          <w:rFonts w:ascii="Arial"/>
          <w:i/>
          <w:color w:val="898A97"/>
          <w:spacing w:val="19"/>
          <w:sz w:val="18"/>
        </w:rPr>
        <w:t xml:space="preserve"> </w:t>
      </w:r>
      <w:r>
        <w:rPr>
          <w:rFonts w:ascii="Arial"/>
          <w:color w:val="030303"/>
          <w:sz w:val="18"/>
        </w:rPr>
        <w:t>Yes,</w:t>
      </w:r>
      <w:r>
        <w:rPr>
          <w:rFonts w:ascii="Arial"/>
          <w:color w:val="030303"/>
          <w:spacing w:val="-3"/>
          <w:sz w:val="18"/>
        </w:rPr>
        <w:t xml:space="preserve"> </w:t>
      </w:r>
      <w:r>
        <w:rPr>
          <w:rFonts w:ascii="Arial"/>
          <w:color w:val="030303"/>
          <w:sz w:val="18"/>
        </w:rPr>
        <w:t>there</w:t>
      </w:r>
      <w:r>
        <w:rPr>
          <w:rFonts w:ascii="Arial"/>
          <w:color w:val="030303"/>
          <w:spacing w:val="2"/>
          <w:sz w:val="18"/>
        </w:rPr>
        <w:t xml:space="preserve"> </w:t>
      </w:r>
      <w:r>
        <w:rPr>
          <w:rFonts w:ascii="Arial"/>
          <w:color w:val="030303"/>
          <w:sz w:val="18"/>
        </w:rPr>
        <w:t>are</w:t>
      </w:r>
      <w:r>
        <w:rPr>
          <w:rFonts w:ascii="Arial"/>
          <w:color w:val="030303"/>
          <w:spacing w:val="-7"/>
          <w:sz w:val="18"/>
        </w:rPr>
        <w:t xml:space="preserve"> </w:t>
      </w:r>
      <w:r>
        <w:rPr>
          <w:rFonts w:ascii="Arial"/>
          <w:color w:val="030303"/>
          <w:sz w:val="18"/>
        </w:rPr>
        <w:t>verbal</w:t>
      </w:r>
      <w:r>
        <w:rPr>
          <w:rFonts w:ascii="Arial"/>
          <w:color w:val="030303"/>
          <w:spacing w:val="8"/>
          <w:sz w:val="18"/>
        </w:rPr>
        <w:t xml:space="preserve"> </w:t>
      </w:r>
      <w:r>
        <w:rPr>
          <w:rFonts w:ascii="Arial"/>
          <w:color w:val="030303"/>
          <w:sz w:val="18"/>
        </w:rPr>
        <w:t>agreements</w:t>
      </w:r>
    </w:p>
    <w:p w:rsidR="00E300A9" w:rsidRDefault="0014458F">
      <w:pPr>
        <w:spacing w:before="110"/>
        <w:ind w:left="1104"/>
        <w:rPr>
          <w:rFonts w:ascii="Arial"/>
          <w:sz w:val="38"/>
        </w:rPr>
      </w:pPr>
      <w:r>
        <w:rPr>
          <w:noProof/>
        </w:rPr>
        <w:lastRenderedPageBreak/>
        <mc:AlternateContent>
          <mc:Choice Requires="wps">
            <w:drawing>
              <wp:anchor distT="0" distB="0" distL="114300" distR="114300" simplePos="0" relativeHeight="15813120" behindDoc="0" locked="0" layoutInCell="1" allowOverlap="1">
                <wp:simplePos x="0" y="0"/>
                <wp:positionH relativeFrom="page">
                  <wp:posOffset>219710</wp:posOffset>
                </wp:positionH>
                <wp:positionV relativeFrom="paragraph">
                  <wp:posOffset>165100</wp:posOffset>
                </wp:positionV>
                <wp:extent cx="818515" cy="0"/>
                <wp:effectExtent l="0" t="0" r="0" b="0"/>
                <wp:wrapNone/>
                <wp:docPr id="430" name="Line 2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18515" cy="0"/>
                        </a:xfrm>
                        <a:prstGeom prst="line">
                          <a:avLst/>
                        </a:prstGeom>
                        <a:noFill/>
                        <a:ln w="6103">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823302D" id="Line 296" o:spid="_x0000_s1026" style="position:absolute;z-index:15813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7.3pt,13pt" to="81.75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" strokeweight=".16953mm">
                <w10:wrap anchorx="page"/>
              </v:line>
            </w:pict>
          </mc:Fallback>
        </mc:AlternateContent>
      </w:r>
      <w:r>
        <w:rPr>
          <w:noProof/>
        </w:rPr>
        <mc:AlternateContent>
          <mc:Choice Requires="wps">
            <w:drawing>
              <wp:anchor distT="0" distB="0" distL="114300" distR="114300" simplePos="0" relativeHeight="15813632" behindDoc="0" locked="0" layoutInCell="1" allowOverlap="1">
                <wp:simplePos x="0" y="0"/>
                <wp:positionH relativeFrom="page">
                  <wp:posOffset>219710</wp:posOffset>
                </wp:positionH>
                <wp:positionV relativeFrom="paragraph">
                  <wp:posOffset>332740</wp:posOffset>
                </wp:positionV>
                <wp:extent cx="818515" cy="0"/>
                <wp:effectExtent l="0" t="0" r="0" b="0"/>
                <wp:wrapNone/>
                <wp:docPr id="429" name="Line 2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18515" cy="0"/>
                        </a:xfrm>
                        <a:prstGeom prst="line">
                          <a:avLst/>
                        </a:prstGeom>
                        <a:noFill/>
                        <a:ln w="1831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C19A6DF" id="Line 295" o:spid="_x0000_s1026" style="position:absolute;z-index:15813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7.3pt,26.2pt" to="81.75pt,2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" strokeweight=".50861mm">
                <w10:wrap anchorx="page"/>
              </v:line>
            </w:pict>
          </mc:Fallback>
        </mc:AlternateContent>
      </w:r>
      <w:r w:rsidR="006039EE">
        <w:rPr>
          <w:rFonts w:ascii="Arial"/>
          <w:color w:val="030303"/>
          <w:w w:val="90"/>
          <w:sz w:val="38"/>
        </w:rPr>
        <w:t>I</w:t>
      </w:r>
      <w:r w:rsidR="006039EE">
        <w:rPr>
          <w:rFonts w:ascii="Arial"/>
          <w:color w:val="030303"/>
          <w:spacing w:val="93"/>
          <w:sz w:val="38"/>
        </w:rPr>
        <w:t xml:space="preserve"> </w:t>
      </w:r>
      <w:r w:rsidR="006039EE">
        <w:rPr>
          <w:rFonts w:ascii="Arial"/>
          <w:color w:val="030303"/>
          <w:sz w:val="18"/>
          <w:u w:val="thick" w:color="030303"/>
        </w:rPr>
        <w:t>Print</w:t>
      </w:r>
      <w:r w:rsidR="006039EE">
        <w:rPr>
          <w:rFonts w:ascii="Arial"/>
          <w:color w:val="030303"/>
          <w:spacing w:val="-1"/>
          <w:sz w:val="18"/>
          <w:u w:val="thick" w:color="030303"/>
        </w:rPr>
        <w:t xml:space="preserve"> </w:t>
      </w:r>
      <w:r w:rsidR="006039EE">
        <w:rPr>
          <w:rFonts w:ascii="Arial"/>
          <w:color w:val="030303"/>
          <w:sz w:val="18"/>
          <w:u w:val="thick" w:color="030303"/>
        </w:rPr>
        <w:t>form</w:t>
      </w:r>
      <w:r w:rsidR="006039EE">
        <w:rPr>
          <w:rFonts w:ascii="Arial"/>
          <w:color w:val="030303"/>
          <w:spacing w:val="59"/>
          <w:sz w:val="18"/>
        </w:rPr>
        <w:t xml:space="preserve"> </w:t>
      </w:r>
      <w:r w:rsidR="006039EE">
        <w:rPr>
          <w:rFonts w:ascii="Arial"/>
          <w:color w:val="312F2D"/>
          <w:sz w:val="38"/>
        </w:rPr>
        <w:t>I</w:t>
      </w:r>
    </w:p>
    <w:p w:rsidR="00E300A9" w:rsidRDefault="006039EE">
      <w:pPr>
        <w:spacing w:before="94"/>
        <w:ind w:left="688"/>
        <w:rPr>
          <w:rFonts w:ascii="Arial"/>
          <w:sz w:val="18"/>
        </w:rPr>
      </w:pPr>
      <w:r>
        <w:br w:type="column"/>
      </w:r>
      <w:r>
        <w:rPr>
          <w:b/>
          <w:i/>
          <w:color w:val="48494F"/>
          <w:sz w:val="18"/>
        </w:rPr>
        <w:t xml:space="preserve">(i  </w:t>
      </w:r>
      <w:r>
        <w:rPr>
          <w:b/>
          <w:i/>
          <w:color w:val="48494F"/>
          <w:spacing w:val="38"/>
          <w:sz w:val="18"/>
        </w:rPr>
        <w:t xml:space="preserve"> </w:t>
      </w:r>
      <w:r>
        <w:rPr>
          <w:rFonts w:ascii="Arial"/>
          <w:color w:val="030303"/>
          <w:sz w:val="18"/>
        </w:rPr>
        <w:t>No,</w:t>
      </w:r>
      <w:r>
        <w:rPr>
          <w:rFonts w:ascii="Arial"/>
          <w:color w:val="030303"/>
          <w:spacing w:val="-2"/>
          <w:sz w:val="18"/>
        </w:rPr>
        <w:t xml:space="preserve"> </w:t>
      </w:r>
      <w:r>
        <w:rPr>
          <w:rFonts w:ascii="Arial"/>
          <w:color w:val="030303"/>
          <w:sz w:val="18"/>
        </w:rPr>
        <w:t>there</w:t>
      </w:r>
      <w:r>
        <w:rPr>
          <w:rFonts w:ascii="Arial"/>
          <w:color w:val="030303"/>
          <w:spacing w:val="8"/>
          <w:sz w:val="18"/>
        </w:rPr>
        <w:t xml:space="preserve"> </w:t>
      </w:r>
      <w:r>
        <w:rPr>
          <w:rFonts w:ascii="Arial"/>
          <w:color w:val="030303"/>
          <w:sz w:val="18"/>
        </w:rPr>
        <w:t>are</w:t>
      </w:r>
      <w:r>
        <w:rPr>
          <w:rFonts w:ascii="Arial"/>
          <w:color w:val="030303"/>
          <w:spacing w:val="9"/>
          <w:sz w:val="18"/>
        </w:rPr>
        <w:t xml:space="preserve"> </w:t>
      </w:r>
      <w:r>
        <w:rPr>
          <w:rFonts w:ascii="Arial"/>
          <w:color w:val="030303"/>
          <w:sz w:val="18"/>
        </w:rPr>
        <w:t>no</w:t>
      </w:r>
      <w:r>
        <w:rPr>
          <w:rFonts w:ascii="Arial"/>
          <w:color w:val="030303"/>
          <w:spacing w:val="2"/>
          <w:sz w:val="18"/>
        </w:rPr>
        <w:t xml:space="preserve"> </w:t>
      </w:r>
      <w:r>
        <w:rPr>
          <w:rFonts w:ascii="Arial"/>
          <w:color w:val="030303"/>
          <w:sz w:val="18"/>
        </w:rPr>
        <w:t>verbal</w:t>
      </w:r>
      <w:r>
        <w:rPr>
          <w:rFonts w:ascii="Arial"/>
          <w:color w:val="030303"/>
          <w:spacing w:val="8"/>
          <w:sz w:val="18"/>
        </w:rPr>
        <w:t xml:space="preserve"> </w:t>
      </w:r>
      <w:r>
        <w:rPr>
          <w:rFonts w:ascii="Arial"/>
          <w:color w:val="030303"/>
          <w:sz w:val="18"/>
        </w:rPr>
        <w:t>agreements</w:t>
      </w:r>
    </w:p>
    <w:p w:rsidR="00E300A9" w:rsidRDefault="006039EE">
      <w:pPr>
        <w:pStyle w:val="BodyText"/>
        <w:spacing w:before="157"/>
        <w:ind w:right="944"/>
        <w:jc w:val="right"/>
        <w:rPr>
          <w:rFonts w:ascii="Bernard MT Condensed"/>
        </w:rPr>
      </w:pPr>
      <w:r>
        <w:rPr>
          <w:rFonts w:ascii="Bernard MT Condensed"/>
        </w:rPr>
        <w:t>95</w:t>
      </w:r>
    </w:p>
    <w:p w:rsidR="00E300A9" w:rsidRDefault="00E300A9">
      <w:pPr>
        <w:jc w:val="right"/>
        <w:rPr>
          <w:rFonts w:ascii="Bernard MT Condensed"/>
        </w:rPr>
        <w:sectPr w:rsidR="00E300A9">
          <w:type w:val="continuous"/>
          <w:pgSz w:w="12240" w:h="15840"/>
          <w:pgMar w:top="1500" w:right="0" w:bottom="280" w:left="120" w:header="0" w:footer="168" w:gutter="0"/>
          <w:cols w:num="3" w:space="720" w:equalWidth="0">
            <w:col w:w="1071" w:space="40"/>
            <w:col w:w="3159" w:space="585"/>
            <w:col w:w="7265"/>
          </w:cols>
        </w:sectPr>
      </w:pPr>
    </w:p>
    <w:p w:rsidR="00E300A9" w:rsidRDefault="00E300A9">
      <w:pPr>
        <w:pStyle w:val="BodyText"/>
        <w:rPr>
          <w:rFonts w:ascii="Bernard MT Condensed"/>
          <w:sz w:val="28"/>
        </w:rPr>
      </w:pPr>
    </w:p>
    <w:p w:rsidR="00E300A9" w:rsidRDefault="006039EE">
      <w:pPr>
        <w:numPr>
          <w:ilvl w:val="0"/>
          <w:numId w:val="24"/>
        </w:numPr>
        <w:tabs>
          <w:tab w:val="left" w:pos="832"/>
          <w:tab w:val="left" w:pos="833"/>
        </w:tabs>
        <w:spacing w:before="189"/>
        <w:ind w:left="832" w:hanging="560"/>
        <w:jc w:val="left"/>
        <w:rPr>
          <w:rFonts w:ascii="Arial"/>
          <w:b/>
          <w:color w:val="F4F7F6"/>
          <w:sz w:val="25"/>
        </w:rPr>
      </w:pPr>
      <w:r>
        <w:rPr>
          <w:rFonts w:ascii="Arial"/>
          <w:b/>
          <w:color w:val="F4F7F6"/>
          <w:sz w:val="25"/>
          <w:shd w:val="clear" w:color="auto" w:fill="030375"/>
        </w:rPr>
        <w:t>Formal</w:t>
      </w:r>
      <w:r>
        <w:rPr>
          <w:rFonts w:ascii="Arial"/>
          <w:b/>
          <w:color w:val="F4F7F6"/>
          <w:spacing w:val="27"/>
          <w:sz w:val="25"/>
          <w:shd w:val="clear" w:color="auto" w:fill="030375"/>
        </w:rPr>
        <w:t xml:space="preserve"> </w:t>
      </w:r>
      <w:r>
        <w:rPr>
          <w:rFonts w:ascii="Arial"/>
          <w:b/>
          <w:color w:val="F4F7F6"/>
          <w:sz w:val="25"/>
          <w:shd w:val="clear" w:color="auto" w:fill="030375"/>
        </w:rPr>
        <w:t>Agreement</w:t>
      </w:r>
      <w:r>
        <w:rPr>
          <w:rFonts w:ascii="Arial"/>
          <w:b/>
          <w:color w:val="F4F7F6"/>
          <w:spacing w:val="49"/>
          <w:sz w:val="25"/>
          <w:shd w:val="clear" w:color="auto" w:fill="030375"/>
        </w:rPr>
        <w:t xml:space="preserve"> </w:t>
      </w:r>
      <w:r>
        <w:rPr>
          <w:rFonts w:ascii="Arial"/>
          <w:b/>
          <w:color w:val="F4F7F6"/>
          <w:sz w:val="25"/>
          <w:shd w:val="clear" w:color="auto" w:fill="030375"/>
        </w:rPr>
        <w:t>Specifics</w:t>
      </w:r>
    </w:p>
    <w:p w:rsidR="00E300A9" w:rsidRDefault="006039EE">
      <w:pPr>
        <w:spacing w:before="83"/>
        <w:ind w:left="273"/>
        <w:rPr>
          <w:rFonts w:ascii="Arial"/>
          <w:sz w:val="18"/>
        </w:rPr>
      </w:pPr>
      <w:r>
        <w:br w:type="column"/>
      </w:r>
      <w:r>
        <w:rPr>
          <w:rFonts w:ascii="Arial"/>
          <w:color w:val="030303"/>
          <w:sz w:val="18"/>
        </w:rPr>
        <w:t>2019</w:t>
      </w:r>
      <w:r>
        <w:rPr>
          <w:rFonts w:ascii="Arial"/>
          <w:color w:val="030303"/>
          <w:spacing w:val="2"/>
          <w:sz w:val="18"/>
        </w:rPr>
        <w:t xml:space="preserve"> </w:t>
      </w:r>
      <w:r>
        <w:rPr>
          <w:rFonts w:ascii="Arial"/>
          <w:color w:val="030303"/>
          <w:sz w:val="18"/>
        </w:rPr>
        <w:t>BIDMC</w:t>
      </w:r>
      <w:r>
        <w:rPr>
          <w:rFonts w:ascii="Arial"/>
          <w:color w:val="030303"/>
          <w:spacing w:val="2"/>
          <w:sz w:val="18"/>
        </w:rPr>
        <w:t xml:space="preserve"> </w:t>
      </w:r>
      <w:r>
        <w:rPr>
          <w:rFonts w:ascii="Arial"/>
          <w:color w:val="030303"/>
          <w:sz w:val="18"/>
        </w:rPr>
        <w:t>CHNMS</w:t>
      </w:r>
      <w:r>
        <w:rPr>
          <w:rFonts w:ascii="Arial"/>
          <w:color w:val="030303"/>
          <w:spacing w:val="12"/>
          <w:sz w:val="18"/>
        </w:rPr>
        <w:t xml:space="preserve"> </w:t>
      </w:r>
      <w:r>
        <w:rPr>
          <w:rFonts w:ascii="Arial"/>
          <w:color w:val="030303"/>
          <w:sz w:val="18"/>
        </w:rPr>
        <w:t>and</w:t>
      </w:r>
      <w:r>
        <w:rPr>
          <w:rFonts w:ascii="Arial"/>
          <w:color w:val="030303"/>
          <w:spacing w:val="-7"/>
          <w:sz w:val="18"/>
        </w:rPr>
        <w:t xml:space="preserve"> </w:t>
      </w:r>
      <w:r>
        <w:rPr>
          <w:rFonts w:ascii="Arial"/>
          <w:color w:val="030303"/>
          <w:sz w:val="18"/>
        </w:rPr>
        <w:t>CHI</w:t>
      </w:r>
    </w:p>
    <w:p w:rsidR="00E300A9" w:rsidRDefault="00E300A9">
      <w:pPr>
        <w:rPr>
          <w:rFonts w:ascii="Arial"/>
          <w:sz w:val="18"/>
        </w:rPr>
        <w:sectPr w:rsidR="00E300A9">
          <w:footerReference w:type="default" r:id="rId144"/>
          <w:pgSz w:w="12240" w:h="15840"/>
          <w:pgMar w:top="320" w:right="0" w:bottom="1040" w:left="120" w:header="0" w:footer="854" w:gutter="0"/>
          <w:cols w:num="2" w:space="720" w:equalWidth="0">
            <w:col w:w="4352" w:space="3686"/>
            <w:col w:w="4082"/>
          </w:cols>
        </w:sectPr>
      </w:pPr>
    </w:p>
    <w:p w:rsidR="00E300A9" w:rsidRDefault="006039EE">
      <w:pPr>
        <w:spacing w:before="153"/>
        <w:ind w:left="270"/>
        <w:rPr>
          <w:rFonts w:ascii="Arial"/>
          <w:sz w:val="18"/>
        </w:rPr>
      </w:pPr>
      <w:r>
        <w:rPr>
          <w:rFonts w:ascii="Arial"/>
          <w:color w:val="030303"/>
          <w:w w:val="105"/>
          <w:sz w:val="18"/>
        </w:rPr>
        <w:t>Thinking</w:t>
      </w:r>
      <w:r>
        <w:rPr>
          <w:rFonts w:ascii="Arial"/>
          <w:color w:val="030303"/>
          <w:spacing w:val="2"/>
          <w:w w:val="105"/>
          <w:sz w:val="18"/>
        </w:rPr>
        <w:t xml:space="preserve"> </w:t>
      </w:r>
      <w:r>
        <w:rPr>
          <w:rFonts w:ascii="Arial"/>
          <w:color w:val="030303"/>
          <w:w w:val="105"/>
          <w:sz w:val="18"/>
        </w:rPr>
        <w:t>about</w:t>
      </w:r>
      <w:r>
        <w:rPr>
          <w:rFonts w:ascii="Arial"/>
          <w:color w:val="030303"/>
          <w:spacing w:val="-8"/>
          <w:w w:val="105"/>
          <w:sz w:val="18"/>
        </w:rPr>
        <w:t xml:space="preserve"> </w:t>
      </w:r>
      <w:r>
        <w:rPr>
          <w:rFonts w:ascii="Arial"/>
          <w:color w:val="030303"/>
          <w:w w:val="105"/>
          <w:sz w:val="18"/>
        </w:rPr>
        <w:t>your</w:t>
      </w:r>
      <w:r>
        <w:rPr>
          <w:rFonts w:ascii="Arial"/>
          <w:color w:val="030303"/>
          <w:spacing w:val="-2"/>
          <w:w w:val="105"/>
          <w:sz w:val="18"/>
        </w:rPr>
        <w:t xml:space="preserve"> </w:t>
      </w:r>
      <w:r>
        <w:rPr>
          <w:rFonts w:ascii="Arial"/>
          <w:color w:val="030303"/>
          <w:w w:val="105"/>
          <w:sz w:val="18"/>
        </w:rPr>
        <w:t>MOU</w:t>
      </w:r>
      <w:r>
        <w:rPr>
          <w:rFonts w:ascii="Arial"/>
          <w:color w:val="030303"/>
          <w:spacing w:val="-12"/>
          <w:w w:val="105"/>
          <w:sz w:val="18"/>
        </w:rPr>
        <w:t xml:space="preserve"> </w:t>
      </w:r>
      <w:r>
        <w:rPr>
          <w:rFonts w:ascii="Arial"/>
          <w:color w:val="030303"/>
          <w:w w:val="105"/>
          <w:sz w:val="18"/>
        </w:rPr>
        <w:t>or</w:t>
      </w:r>
      <w:r>
        <w:rPr>
          <w:rFonts w:ascii="Arial"/>
          <w:color w:val="030303"/>
          <w:spacing w:val="-5"/>
          <w:w w:val="105"/>
          <w:sz w:val="18"/>
        </w:rPr>
        <w:t xml:space="preserve"> </w:t>
      </w:r>
      <w:r>
        <w:rPr>
          <w:rFonts w:ascii="Arial"/>
          <w:color w:val="030303"/>
          <w:w w:val="105"/>
          <w:sz w:val="18"/>
        </w:rPr>
        <w:t>other</w:t>
      </w:r>
      <w:r>
        <w:rPr>
          <w:rFonts w:ascii="Arial"/>
          <w:color w:val="030303"/>
          <w:spacing w:val="-4"/>
          <w:w w:val="105"/>
          <w:sz w:val="18"/>
        </w:rPr>
        <w:t xml:space="preserve"> </w:t>
      </w:r>
      <w:r>
        <w:rPr>
          <w:rFonts w:ascii="Arial"/>
          <w:color w:val="030303"/>
          <w:w w:val="105"/>
          <w:sz w:val="18"/>
        </w:rPr>
        <w:t>formal</w:t>
      </w:r>
      <w:r>
        <w:rPr>
          <w:rFonts w:ascii="Arial"/>
          <w:color w:val="030303"/>
          <w:spacing w:val="-2"/>
          <w:w w:val="105"/>
          <w:sz w:val="18"/>
        </w:rPr>
        <w:t xml:space="preserve"> </w:t>
      </w:r>
      <w:r>
        <w:rPr>
          <w:rFonts w:ascii="Arial"/>
          <w:color w:val="030303"/>
          <w:w w:val="105"/>
          <w:sz w:val="18"/>
        </w:rPr>
        <w:t>agreement(s),</w:t>
      </w:r>
      <w:r>
        <w:rPr>
          <w:rFonts w:ascii="Arial"/>
          <w:color w:val="030303"/>
          <w:spacing w:val="-4"/>
          <w:w w:val="105"/>
          <w:sz w:val="18"/>
        </w:rPr>
        <w:t xml:space="preserve"> </w:t>
      </w:r>
      <w:r>
        <w:rPr>
          <w:rFonts w:ascii="Arial"/>
          <w:color w:val="030303"/>
          <w:w w:val="105"/>
          <w:sz w:val="18"/>
        </w:rPr>
        <w:t>does</w:t>
      </w:r>
      <w:r>
        <w:rPr>
          <w:rFonts w:ascii="Arial"/>
          <w:color w:val="030303"/>
          <w:spacing w:val="-7"/>
          <w:w w:val="105"/>
          <w:sz w:val="18"/>
        </w:rPr>
        <w:t xml:space="preserve"> </w:t>
      </w:r>
      <w:r>
        <w:rPr>
          <w:rFonts w:ascii="Arial"/>
          <w:color w:val="030303"/>
          <w:w w:val="105"/>
          <w:sz w:val="18"/>
        </w:rPr>
        <w:t>it</w:t>
      </w:r>
      <w:r>
        <w:rPr>
          <w:rFonts w:ascii="Arial"/>
          <w:color w:val="030303"/>
          <w:spacing w:val="10"/>
          <w:w w:val="105"/>
          <w:sz w:val="18"/>
        </w:rPr>
        <w:t xml:space="preserve"> </w:t>
      </w:r>
      <w:r>
        <w:rPr>
          <w:rFonts w:ascii="Arial"/>
          <w:color w:val="030303"/>
          <w:w w:val="105"/>
          <w:sz w:val="18"/>
        </w:rPr>
        <w:t>include</w:t>
      </w:r>
      <w:r>
        <w:rPr>
          <w:rFonts w:ascii="Arial"/>
          <w:color w:val="030303"/>
          <w:spacing w:val="-10"/>
          <w:w w:val="105"/>
          <w:sz w:val="18"/>
        </w:rPr>
        <w:t xml:space="preserve"> </w:t>
      </w:r>
      <w:r>
        <w:rPr>
          <w:rFonts w:ascii="Arial"/>
          <w:color w:val="030303"/>
          <w:w w:val="105"/>
          <w:sz w:val="18"/>
        </w:rPr>
        <w:t>any</w:t>
      </w:r>
      <w:r>
        <w:rPr>
          <w:rFonts w:ascii="Arial"/>
          <w:color w:val="030303"/>
          <w:spacing w:val="-12"/>
          <w:w w:val="105"/>
          <w:sz w:val="18"/>
        </w:rPr>
        <w:t xml:space="preserve"> </w:t>
      </w:r>
      <w:r>
        <w:rPr>
          <w:rFonts w:ascii="Arial"/>
          <w:color w:val="030303"/>
          <w:w w:val="105"/>
          <w:sz w:val="18"/>
        </w:rPr>
        <w:t>provisions</w:t>
      </w:r>
      <w:r>
        <w:rPr>
          <w:rFonts w:ascii="Arial"/>
          <w:color w:val="030303"/>
          <w:spacing w:val="-8"/>
          <w:w w:val="105"/>
          <w:sz w:val="18"/>
        </w:rPr>
        <w:t xml:space="preserve"> </w:t>
      </w:r>
      <w:r>
        <w:rPr>
          <w:rFonts w:ascii="Arial"/>
          <w:color w:val="030303"/>
          <w:w w:val="105"/>
          <w:sz w:val="18"/>
        </w:rPr>
        <w:t>or</w:t>
      </w:r>
      <w:r>
        <w:rPr>
          <w:rFonts w:ascii="Arial"/>
          <w:color w:val="030303"/>
          <w:spacing w:val="-2"/>
          <w:w w:val="105"/>
          <w:sz w:val="18"/>
        </w:rPr>
        <w:t xml:space="preserve"> </w:t>
      </w:r>
      <w:r>
        <w:rPr>
          <w:rFonts w:ascii="Arial"/>
          <w:color w:val="030303"/>
          <w:w w:val="105"/>
          <w:sz w:val="18"/>
        </w:rPr>
        <w:t>language</w:t>
      </w:r>
      <w:r>
        <w:rPr>
          <w:rFonts w:ascii="Arial"/>
          <w:color w:val="030303"/>
          <w:spacing w:val="-2"/>
          <w:w w:val="105"/>
          <w:sz w:val="18"/>
        </w:rPr>
        <w:t xml:space="preserve"> </w:t>
      </w:r>
      <w:r>
        <w:rPr>
          <w:rFonts w:ascii="Arial"/>
          <w:color w:val="030303"/>
          <w:w w:val="105"/>
          <w:sz w:val="18"/>
        </w:rPr>
        <w:t>about:</w:t>
      </w:r>
    </w:p>
    <w:p w:rsidR="00E300A9" w:rsidRDefault="00E300A9">
      <w:pPr>
        <w:pStyle w:val="BodyText"/>
        <w:rPr>
          <w:rFonts w:ascii="Arial"/>
          <w:sz w:val="23"/>
        </w:rPr>
      </w:pPr>
    </w:p>
    <w:tbl>
      <w:tblPr>
        <w:tblW w:w="0" w:type="auto"/>
        <w:tblInd w:w="15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134"/>
        <w:gridCol w:w="1052"/>
        <w:gridCol w:w="1139"/>
        <w:gridCol w:w="1057"/>
        <w:gridCol w:w="937"/>
      </w:tblGrid>
      <w:tr w:rsidR="00E300A9">
        <w:trPr>
          <w:trHeight w:val="720"/>
        </w:trPr>
        <w:tc>
          <w:tcPr>
            <w:tcW w:w="4134" w:type="dxa"/>
          </w:tcPr>
          <w:p w:rsidR="00E300A9" w:rsidRDefault="00E300A9">
            <w:pPr>
              <w:pStyle w:val="TableParagraph"/>
              <w:rPr>
                <w:sz w:val="18"/>
              </w:rPr>
            </w:pPr>
          </w:p>
        </w:tc>
        <w:tc>
          <w:tcPr>
            <w:tcW w:w="1052" w:type="dxa"/>
          </w:tcPr>
          <w:p w:rsidR="00E300A9" w:rsidRDefault="00E300A9">
            <w:pPr>
              <w:pStyle w:val="TableParagraph"/>
              <w:rPr>
                <w:rFonts w:ascii="Arial"/>
              </w:rPr>
            </w:pPr>
          </w:p>
          <w:p w:rsidR="00E300A9" w:rsidRDefault="006039EE">
            <w:pPr>
              <w:pStyle w:val="TableParagraph"/>
              <w:spacing w:before="1"/>
              <w:ind w:left="362" w:right="328"/>
              <w:jc w:val="center"/>
              <w:rPr>
                <w:rFonts w:ascii="Arial"/>
                <w:sz w:val="18"/>
              </w:rPr>
            </w:pPr>
            <w:r>
              <w:rPr>
                <w:rFonts w:ascii="Arial"/>
                <w:color w:val="030303"/>
                <w:sz w:val="18"/>
              </w:rPr>
              <w:t>Yes</w:t>
            </w:r>
          </w:p>
        </w:tc>
        <w:tc>
          <w:tcPr>
            <w:tcW w:w="1139" w:type="dxa"/>
          </w:tcPr>
          <w:p w:rsidR="00E300A9" w:rsidRDefault="00E300A9">
            <w:pPr>
              <w:pStyle w:val="TableParagraph"/>
              <w:rPr>
                <w:rFonts w:ascii="Arial"/>
              </w:rPr>
            </w:pPr>
          </w:p>
          <w:p w:rsidR="00E300A9" w:rsidRDefault="006039EE">
            <w:pPr>
              <w:pStyle w:val="TableParagraph"/>
              <w:spacing w:before="1"/>
              <w:ind w:left="441" w:right="406"/>
              <w:jc w:val="center"/>
              <w:rPr>
                <w:rFonts w:ascii="Arial"/>
                <w:sz w:val="18"/>
              </w:rPr>
            </w:pPr>
            <w:r>
              <w:rPr>
                <w:rFonts w:ascii="Arial"/>
                <w:color w:val="030303"/>
                <w:w w:val="105"/>
                <w:sz w:val="18"/>
              </w:rPr>
              <w:t>No</w:t>
            </w:r>
          </w:p>
        </w:tc>
        <w:tc>
          <w:tcPr>
            <w:tcW w:w="1057" w:type="dxa"/>
          </w:tcPr>
          <w:p w:rsidR="00E300A9" w:rsidRDefault="006039EE">
            <w:pPr>
              <w:pStyle w:val="TableParagraph"/>
              <w:spacing w:before="129" w:line="283" w:lineRule="auto"/>
              <w:ind w:left="305" w:right="249" w:firstLine="4"/>
              <w:rPr>
                <w:rFonts w:ascii="Arial"/>
                <w:sz w:val="18"/>
              </w:rPr>
            </w:pPr>
            <w:r>
              <w:rPr>
                <w:rFonts w:ascii="Arial"/>
                <w:color w:val="030303"/>
                <w:w w:val="110"/>
                <w:sz w:val="18"/>
              </w:rPr>
              <w:t>Don't</w:t>
            </w:r>
            <w:r>
              <w:rPr>
                <w:rFonts w:ascii="Arial"/>
                <w:color w:val="030303"/>
                <w:spacing w:val="-53"/>
                <w:w w:val="110"/>
                <w:sz w:val="18"/>
              </w:rPr>
              <w:t xml:space="preserve"> </w:t>
            </w:r>
            <w:r>
              <w:rPr>
                <w:rFonts w:ascii="Arial"/>
                <w:color w:val="030303"/>
                <w:w w:val="105"/>
                <w:sz w:val="18"/>
              </w:rPr>
              <w:t>Know</w:t>
            </w:r>
          </w:p>
        </w:tc>
        <w:tc>
          <w:tcPr>
            <w:tcW w:w="937" w:type="dxa"/>
          </w:tcPr>
          <w:p w:rsidR="00E300A9" w:rsidRDefault="006039EE">
            <w:pPr>
              <w:pStyle w:val="TableParagraph"/>
              <w:spacing w:before="129" w:line="283" w:lineRule="auto"/>
              <w:ind w:left="247" w:right="132" w:hanging="77"/>
              <w:rPr>
                <w:rFonts w:ascii="Arial"/>
                <w:sz w:val="18"/>
              </w:rPr>
            </w:pPr>
            <w:r>
              <w:rPr>
                <w:rFonts w:ascii="Arial"/>
                <w:color w:val="030303"/>
                <w:sz w:val="18"/>
              </w:rPr>
              <w:t>Doesn't</w:t>
            </w:r>
            <w:r>
              <w:rPr>
                <w:rFonts w:ascii="Arial"/>
                <w:color w:val="030303"/>
                <w:spacing w:val="-47"/>
                <w:sz w:val="18"/>
              </w:rPr>
              <w:t xml:space="preserve"> </w:t>
            </w:r>
            <w:r>
              <w:rPr>
                <w:rFonts w:ascii="Arial"/>
                <w:color w:val="030303"/>
                <w:w w:val="105"/>
                <w:sz w:val="18"/>
              </w:rPr>
              <w:t>Apply</w:t>
            </w:r>
          </w:p>
        </w:tc>
      </w:tr>
      <w:tr w:rsidR="00E300A9">
        <w:trPr>
          <w:trHeight w:val="595"/>
        </w:trPr>
        <w:tc>
          <w:tcPr>
            <w:tcW w:w="4134" w:type="dxa"/>
          </w:tcPr>
          <w:p w:rsidR="00E300A9" w:rsidRDefault="00E300A9">
            <w:pPr>
              <w:pStyle w:val="TableParagraph"/>
              <w:spacing w:before="7"/>
              <w:rPr>
                <w:rFonts w:ascii="Arial"/>
                <w:sz w:val="16"/>
              </w:rPr>
            </w:pPr>
          </w:p>
          <w:p w:rsidR="00E300A9" w:rsidRDefault="006039EE">
            <w:pPr>
              <w:pStyle w:val="TableParagraph"/>
              <w:ind w:right="3"/>
              <w:jc w:val="right"/>
              <w:rPr>
                <w:rFonts w:ascii="Arial"/>
                <w:sz w:val="18"/>
              </w:rPr>
            </w:pPr>
            <w:r>
              <w:rPr>
                <w:rFonts w:ascii="Arial"/>
                <w:color w:val="030303"/>
                <w:w w:val="105"/>
                <w:sz w:val="18"/>
              </w:rPr>
              <w:t>Distribution</w:t>
            </w:r>
            <w:r>
              <w:rPr>
                <w:rFonts w:ascii="Arial"/>
                <w:color w:val="030303"/>
                <w:spacing w:val="17"/>
                <w:w w:val="105"/>
                <w:sz w:val="18"/>
              </w:rPr>
              <w:t xml:space="preserve"> </w:t>
            </w:r>
            <w:r>
              <w:rPr>
                <w:rFonts w:ascii="Arial"/>
                <w:color w:val="030303"/>
                <w:w w:val="105"/>
                <w:sz w:val="18"/>
              </w:rPr>
              <w:t>of</w:t>
            </w:r>
            <w:r>
              <w:rPr>
                <w:rFonts w:ascii="Arial"/>
                <w:color w:val="030303"/>
                <w:spacing w:val="2"/>
                <w:w w:val="105"/>
                <w:sz w:val="18"/>
              </w:rPr>
              <w:t xml:space="preserve"> </w:t>
            </w:r>
            <w:r>
              <w:rPr>
                <w:rFonts w:ascii="Arial"/>
                <w:color w:val="030303"/>
                <w:w w:val="105"/>
                <w:sz w:val="18"/>
              </w:rPr>
              <w:t>funds</w:t>
            </w:r>
          </w:p>
        </w:tc>
        <w:tc>
          <w:tcPr>
            <w:tcW w:w="1052" w:type="dxa"/>
          </w:tcPr>
          <w:p w:rsidR="00E300A9" w:rsidRDefault="006039EE">
            <w:pPr>
              <w:pStyle w:val="TableParagraph"/>
              <w:spacing w:before="56"/>
              <w:ind w:left="355" w:right="328"/>
              <w:jc w:val="center"/>
              <w:rPr>
                <w:rFonts w:ascii="Arial"/>
                <w:b/>
                <w:sz w:val="17"/>
              </w:rPr>
            </w:pPr>
            <w:r>
              <w:rPr>
                <w:rFonts w:ascii="Arial"/>
                <w:b/>
                <w:color w:val="444950"/>
                <w:w w:val="105"/>
                <w:sz w:val="17"/>
              </w:rPr>
              <w:t>(i'</w:t>
            </w:r>
          </w:p>
        </w:tc>
        <w:tc>
          <w:tcPr>
            <w:tcW w:w="1139" w:type="dxa"/>
          </w:tcPr>
          <w:p w:rsidR="00E300A9" w:rsidRDefault="006039EE">
            <w:pPr>
              <w:pStyle w:val="TableParagraph"/>
              <w:spacing w:line="323" w:lineRule="exact"/>
              <w:ind w:right="123"/>
              <w:jc w:val="center"/>
              <w:rPr>
                <w:i/>
                <w:sz w:val="36"/>
              </w:rPr>
            </w:pPr>
            <w:r>
              <w:rPr>
                <w:i/>
                <w:color w:val="8C909A"/>
                <w:w w:val="107"/>
                <w:sz w:val="36"/>
              </w:rPr>
              <w:t>r</w:t>
            </w:r>
          </w:p>
        </w:tc>
        <w:tc>
          <w:tcPr>
            <w:tcW w:w="1057" w:type="dxa"/>
          </w:tcPr>
          <w:p w:rsidR="00E300A9" w:rsidRDefault="006039EE">
            <w:pPr>
              <w:pStyle w:val="TableParagraph"/>
              <w:spacing w:line="323" w:lineRule="exact"/>
              <w:ind w:right="496"/>
              <w:jc w:val="right"/>
              <w:rPr>
                <w:i/>
                <w:sz w:val="36"/>
              </w:rPr>
            </w:pPr>
            <w:r>
              <w:rPr>
                <w:i/>
                <w:color w:val="8C909A"/>
                <w:w w:val="107"/>
                <w:sz w:val="36"/>
              </w:rPr>
              <w:t>r</w:t>
            </w:r>
          </w:p>
        </w:tc>
        <w:tc>
          <w:tcPr>
            <w:tcW w:w="937" w:type="dxa"/>
          </w:tcPr>
          <w:p w:rsidR="00E300A9" w:rsidRDefault="006039EE">
            <w:pPr>
              <w:pStyle w:val="TableParagraph"/>
              <w:spacing w:line="332" w:lineRule="exact"/>
              <w:ind w:left="39"/>
              <w:jc w:val="center"/>
              <w:rPr>
                <w:i/>
                <w:sz w:val="36"/>
              </w:rPr>
            </w:pPr>
            <w:r>
              <w:rPr>
                <w:i/>
                <w:color w:val="8C909A"/>
                <w:w w:val="107"/>
                <w:sz w:val="36"/>
              </w:rPr>
              <w:t>r</w:t>
            </w:r>
          </w:p>
        </w:tc>
      </w:tr>
      <w:tr w:rsidR="00E300A9">
        <w:trPr>
          <w:trHeight w:val="595"/>
        </w:trPr>
        <w:tc>
          <w:tcPr>
            <w:tcW w:w="4134" w:type="dxa"/>
          </w:tcPr>
          <w:p w:rsidR="00E300A9" w:rsidRDefault="00E300A9">
            <w:pPr>
              <w:pStyle w:val="TableParagraph"/>
              <w:spacing w:before="7"/>
              <w:rPr>
                <w:rFonts w:ascii="Arial"/>
                <w:sz w:val="16"/>
              </w:rPr>
            </w:pPr>
          </w:p>
          <w:p w:rsidR="00E300A9" w:rsidRDefault="006039EE">
            <w:pPr>
              <w:pStyle w:val="TableParagraph"/>
              <w:ind w:right="15"/>
              <w:jc w:val="right"/>
              <w:rPr>
                <w:rFonts w:ascii="Arial"/>
                <w:sz w:val="18"/>
              </w:rPr>
            </w:pPr>
            <w:r>
              <w:rPr>
                <w:rFonts w:ascii="Arial"/>
                <w:color w:val="030303"/>
                <w:w w:val="105"/>
                <w:sz w:val="18"/>
              </w:rPr>
              <w:t>Written</w:t>
            </w:r>
            <w:r>
              <w:rPr>
                <w:rFonts w:ascii="Arial"/>
                <w:color w:val="030303"/>
                <w:spacing w:val="-10"/>
                <w:w w:val="105"/>
                <w:sz w:val="18"/>
              </w:rPr>
              <w:t xml:space="preserve"> </w:t>
            </w:r>
            <w:r>
              <w:rPr>
                <w:rFonts w:ascii="Arial"/>
                <w:color w:val="030303"/>
                <w:w w:val="105"/>
                <w:sz w:val="18"/>
              </w:rPr>
              <w:t>Objectives</w:t>
            </w:r>
          </w:p>
        </w:tc>
        <w:tc>
          <w:tcPr>
            <w:tcW w:w="1052" w:type="dxa"/>
          </w:tcPr>
          <w:p w:rsidR="00E300A9" w:rsidRDefault="006039EE">
            <w:pPr>
              <w:pStyle w:val="TableParagraph"/>
              <w:spacing w:before="143"/>
              <w:ind w:left="345" w:right="328"/>
              <w:jc w:val="center"/>
              <w:rPr>
                <w:rFonts w:ascii="Arial"/>
                <w:b/>
                <w:i/>
                <w:sz w:val="17"/>
              </w:rPr>
            </w:pPr>
            <w:r>
              <w:rPr>
                <w:rFonts w:ascii="Arial"/>
                <w:b/>
                <w:i/>
                <w:color w:val="444950"/>
                <w:w w:val="105"/>
                <w:sz w:val="17"/>
              </w:rPr>
              <w:t>(i'</w:t>
            </w:r>
          </w:p>
        </w:tc>
        <w:tc>
          <w:tcPr>
            <w:tcW w:w="1139" w:type="dxa"/>
          </w:tcPr>
          <w:p w:rsidR="00E300A9" w:rsidRDefault="006039EE">
            <w:pPr>
              <w:pStyle w:val="TableParagraph"/>
              <w:spacing w:line="409" w:lineRule="exact"/>
              <w:ind w:right="129"/>
              <w:jc w:val="center"/>
              <w:rPr>
                <w:i/>
                <w:sz w:val="36"/>
              </w:rPr>
            </w:pPr>
            <w:r>
              <w:rPr>
                <w:i/>
                <w:color w:val="8C909A"/>
                <w:w w:val="103"/>
                <w:sz w:val="36"/>
              </w:rPr>
              <w:t>r</w:t>
            </w:r>
          </w:p>
        </w:tc>
        <w:tc>
          <w:tcPr>
            <w:tcW w:w="1057" w:type="dxa"/>
          </w:tcPr>
          <w:p w:rsidR="00E300A9" w:rsidRDefault="006039EE">
            <w:pPr>
              <w:pStyle w:val="TableParagraph"/>
              <w:spacing w:before="5"/>
              <w:ind w:right="502"/>
              <w:jc w:val="right"/>
              <w:rPr>
                <w:i/>
                <w:sz w:val="36"/>
              </w:rPr>
            </w:pPr>
            <w:r>
              <w:rPr>
                <w:i/>
                <w:color w:val="8C909A"/>
                <w:w w:val="103"/>
                <w:sz w:val="36"/>
              </w:rPr>
              <w:t>r</w:t>
            </w:r>
          </w:p>
        </w:tc>
        <w:tc>
          <w:tcPr>
            <w:tcW w:w="937" w:type="dxa"/>
          </w:tcPr>
          <w:p w:rsidR="00E300A9" w:rsidRDefault="006039EE">
            <w:pPr>
              <w:pStyle w:val="TableParagraph"/>
              <w:spacing w:line="409" w:lineRule="exact"/>
              <w:ind w:left="34"/>
              <w:jc w:val="center"/>
              <w:rPr>
                <w:i/>
                <w:sz w:val="36"/>
              </w:rPr>
            </w:pPr>
            <w:r>
              <w:rPr>
                <w:i/>
                <w:color w:val="8C909A"/>
                <w:w w:val="103"/>
                <w:sz w:val="36"/>
              </w:rPr>
              <w:t>r</w:t>
            </w:r>
          </w:p>
        </w:tc>
      </w:tr>
      <w:tr w:rsidR="00E300A9">
        <w:trPr>
          <w:trHeight w:val="585"/>
        </w:trPr>
        <w:tc>
          <w:tcPr>
            <w:tcW w:w="4134" w:type="dxa"/>
          </w:tcPr>
          <w:p w:rsidR="00E300A9" w:rsidRDefault="006039EE">
            <w:pPr>
              <w:pStyle w:val="TableParagraph"/>
              <w:spacing w:before="28"/>
              <w:ind w:right="8"/>
              <w:jc w:val="right"/>
              <w:rPr>
                <w:rFonts w:ascii="Arial"/>
                <w:sz w:val="18"/>
              </w:rPr>
            </w:pPr>
            <w:r>
              <w:rPr>
                <w:rFonts w:ascii="Arial"/>
                <w:color w:val="030303"/>
                <w:sz w:val="18"/>
              </w:rPr>
              <w:t>Clear</w:t>
            </w:r>
            <w:r>
              <w:rPr>
                <w:rFonts w:ascii="Arial"/>
                <w:color w:val="030303"/>
                <w:spacing w:val="14"/>
                <w:sz w:val="18"/>
              </w:rPr>
              <w:t xml:space="preserve"> </w:t>
            </w:r>
            <w:r>
              <w:rPr>
                <w:rFonts w:ascii="Arial"/>
                <w:color w:val="030303"/>
                <w:sz w:val="18"/>
              </w:rPr>
              <w:t>Expectations</w:t>
            </w:r>
            <w:r>
              <w:rPr>
                <w:rFonts w:ascii="Arial"/>
                <w:color w:val="030303"/>
                <w:spacing w:val="8"/>
                <w:sz w:val="18"/>
              </w:rPr>
              <w:t xml:space="preserve"> </w:t>
            </w:r>
            <w:r>
              <w:rPr>
                <w:rFonts w:ascii="Arial"/>
                <w:color w:val="030303"/>
                <w:sz w:val="18"/>
              </w:rPr>
              <w:t>for</w:t>
            </w:r>
          </w:p>
          <w:p w:rsidR="00E300A9" w:rsidRDefault="006039EE">
            <w:pPr>
              <w:pStyle w:val="TableParagraph"/>
              <w:spacing w:before="67"/>
              <w:ind w:right="6"/>
              <w:jc w:val="right"/>
              <w:rPr>
                <w:rFonts w:ascii="Arial"/>
                <w:sz w:val="18"/>
              </w:rPr>
            </w:pPr>
            <w:r>
              <w:rPr>
                <w:rFonts w:ascii="Arial"/>
                <w:color w:val="030303"/>
                <w:spacing w:val="-1"/>
                <w:sz w:val="18"/>
              </w:rPr>
              <w:t>Partners'</w:t>
            </w:r>
            <w:r>
              <w:rPr>
                <w:rFonts w:ascii="Arial"/>
                <w:color w:val="030303"/>
                <w:spacing w:val="-11"/>
                <w:sz w:val="18"/>
              </w:rPr>
              <w:t xml:space="preserve"> </w:t>
            </w:r>
            <w:r>
              <w:rPr>
                <w:rFonts w:ascii="Arial"/>
                <w:color w:val="030303"/>
                <w:spacing w:val="-1"/>
                <w:sz w:val="18"/>
              </w:rPr>
              <w:t>Roles</w:t>
            </w:r>
          </w:p>
        </w:tc>
        <w:tc>
          <w:tcPr>
            <w:tcW w:w="1052" w:type="dxa"/>
          </w:tcPr>
          <w:p w:rsidR="00E300A9" w:rsidRDefault="006039EE">
            <w:pPr>
              <w:pStyle w:val="TableParagraph"/>
              <w:spacing w:before="152"/>
              <w:ind w:left="360" w:right="328"/>
              <w:jc w:val="center"/>
              <w:rPr>
                <w:rFonts w:ascii="Arial"/>
                <w:b/>
                <w:sz w:val="17"/>
              </w:rPr>
            </w:pPr>
            <w:r>
              <w:rPr>
                <w:rFonts w:ascii="Arial"/>
                <w:b/>
                <w:color w:val="444950"/>
                <w:w w:val="110"/>
                <w:sz w:val="17"/>
              </w:rPr>
              <w:t>(i'</w:t>
            </w:r>
          </w:p>
        </w:tc>
        <w:tc>
          <w:tcPr>
            <w:tcW w:w="1139" w:type="dxa"/>
          </w:tcPr>
          <w:p w:rsidR="00E300A9" w:rsidRDefault="006039EE">
            <w:pPr>
              <w:pStyle w:val="TableParagraph"/>
              <w:spacing w:before="9"/>
              <w:ind w:right="119"/>
              <w:jc w:val="center"/>
              <w:rPr>
                <w:i/>
                <w:sz w:val="36"/>
              </w:rPr>
            </w:pPr>
            <w:r>
              <w:rPr>
                <w:i/>
                <w:color w:val="8C909A"/>
                <w:w w:val="110"/>
                <w:sz w:val="36"/>
              </w:rPr>
              <w:t>r</w:t>
            </w:r>
          </w:p>
        </w:tc>
        <w:tc>
          <w:tcPr>
            <w:tcW w:w="1057" w:type="dxa"/>
          </w:tcPr>
          <w:p w:rsidR="00E300A9" w:rsidRDefault="006039EE">
            <w:pPr>
              <w:pStyle w:val="TableParagraph"/>
              <w:spacing w:before="9"/>
              <w:ind w:right="492"/>
              <w:jc w:val="right"/>
              <w:rPr>
                <w:i/>
                <w:sz w:val="36"/>
              </w:rPr>
            </w:pPr>
            <w:r>
              <w:rPr>
                <w:i/>
                <w:color w:val="8C909A"/>
                <w:w w:val="110"/>
                <w:sz w:val="36"/>
              </w:rPr>
              <w:t>r</w:t>
            </w:r>
          </w:p>
        </w:tc>
        <w:tc>
          <w:tcPr>
            <w:tcW w:w="937" w:type="dxa"/>
          </w:tcPr>
          <w:p w:rsidR="00E300A9" w:rsidRDefault="006039EE">
            <w:pPr>
              <w:pStyle w:val="TableParagraph"/>
              <w:spacing w:before="64"/>
              <w:ind w:right="1"/>
              <w:jc w:val="center"/>
              <w:rPr>
                <w:rFonts w:ascii="Arial"/>
                <w:i/>
                <w:sz w:val="31"/>
              </w:rPr>
            </w:pPr>
            <w:r>
              <w:rPr>
                <w:rFonts w:ascii="Arial"/>
                <w:i/>
                <w:color w:val="8C909A"/>
                <w:w w:val="110"/>
                <w:sz w:val="31"/>
              </w:rPr>
              <w:t>r</w:t>
            </w:r>
          </w:p>
        </w:tc>
      </w:tr>
      <w:tr w:rsidR="00E300A9">
        <w:trPr>
          <w:trHeight w:val="566"/>
        </w:trPr>
        <w:tc>
          <w:tcPr>
            <w:tcW w:w="4134" w:type="dxa"/>
          </w:tcPr>
          <w:p w:rsidR="00E300A9" w:rsidRDefault="006039EE">
            <w:pPr>
              <w:pStyle w:val="TableParagraph"/>
              <w:spacing w:before="47" w:line="283" w:lineRule="auto"/>
              <w:ind w:left="1298" w:right="7" w:firstLine="971"/>
              <w:rPr>
                <w:rFonts w:ascii="Arial"/>
                <w:sz w:val="18"/>
              </w:rPr>
            </w:pPr>
            <w:r>
              <w:rPr>
                <w:rFonts w:ascii="Arial"/>
                <w:color w:val="030303"/>
                <w:sz w:val="18"/>
              </w:rPr>
              <w:t>Clear</w:t>
            </w:r>
            <w:r>
              <w:rPr>
                <w:rFonts w:ascii="Arial"/>
                <w:color w:val="030303"/>
                <w:spacing w:val="11"/>
                <w:sz w:val="18"/>
              </w:rPr>
              <w:t xml:space="preserve"> </w:t>
            </w:r>
            <w:r>
              <w:rPr>
                <w:rFonts w:ascii="Arial"/>
                <w:color w:val="030303"/>
                <w:sz w:val="18"/>
              </w:rPr>
              <w:t>Decision</w:t>
            </w:r>
            <w:r>
              <w:rPr>
                <w:rFonts w:ascii="Arial"/>
                <w:color w:val="030303"/>
                <w:spacing w:val="16"/>
                <w:sz w:val="18"/>
              </w:rPr>
              <w:t xml:space="preserve"> </w:t>
            </w:r>
            <w:r>
              <w:rPr>
                <w:rFonts w:ascii="Arial"/>
                <w:color w:val="030303"/>
                <w:sz w:val="18"/>
              </w:rPr>
              <w:t>Making</w:t>
            </w:r>
            <w:r>
              <w:rPr>
                <w:rFonts w:ascii="Arial"/>
                <w:color w:val="030303"/>
                <w:spacing w:val="-47"/>
                <w:sz w:val="18"/>
              </w:rPr>
              <w:t xml:space="preserve"> </w:t>
            </w:r>
            <w:r>
              <w:rPr>
                <w:rFonts w:ascii="Arial"/>
                <w:color w:val="030303"/>
                <w:sz w:val="18"/>
              </w:rPr>
              <w:t>Process</w:t>
            </w:r>
            <w:r>
              <w:rPr>
                <w:rFonts w:ascii="Arial"/>
                <w:color w:val="030303"/>
                <w:spacing w:val="35"/>
                <w:sz w:val="18"/>
              </w:rPr>
              <w:t xml:space="preserve"> </w:t>
            </w:r>
            <w:r>
              <w:rPr>
                <w:rFonts w:ascii="Arial"/>
                <w:color w:val="030303"/>
                <w:sz w:val="18"/>
              </w:rPr>
              <w:t>(e.g.</w:t>
            </w:r>
            <w:r w:rsidR="00D039CE">
              <w:rPr>
                <w:rFonts w:ascii="Arial"/>
                <w:color w:val="030303"/>
                <w:sz w:val="18"/>
              </w:rPr>
              <w:t xml:space="preserve"> </w:t>
            </w:r>
            <w:bookmarkStart w:id="4" w:name="_GoBack"/>
            <w:bookmarkEnd w:id="4"/>
            <w:r>
              <w:rPr>
                <w:rFonts w:ascii="Arial"/>
                <w:color w:val="030303"/>
                <w:sz w:val="18"/>
              </w:rPr>
              <w:t>Consensus</w:t>
            </w:r>
            <w:r w:rsidR="00D039CE">
              <w:rPr>
                <w:rFonts w:ascii="Arial"/>
                <w:color w:val="030303"/>
                <w:sz w:val="18"/>
              </w:rPr>
              <w:t xml:space="preserve"> </w:t>
            </w:r>
            <w:r>
              <w:rPr>
                <w:rFonts w:ascii="Arial"/>
                <w:color w:val="030303"/>
                <w:sz w:val="18"/>
              </w:rPr>
              <w:t>vs.</w:t>
            </w:r>
            <w:r>
              <w:rPr>
                <w:rFonts w:ascii="Arial"/>
                <w:color w:val="030303"/>
                <w:spacing w:val="-21"/>
                <w:sz w:val="18"/>
              </w:rPr>
              <w:t xml:space="preserve"> </w:t>
            </w:r>
            <w:r>
              <w:rPr>
                <w:rFonts w:ascii="Arial"/>
                <w:color w:val="030303"/>
                <w:sz w:val="18"/>
              </w:rPr>
              <w:t>Voting</w:t>
            </w:r>
          </w:p>
        </w:tc>
        <w:tc>
          <w:tcPr>
            <w:tcW w:w="1052" w:type="dxa"/>
          </w:tcPr>
          <w:p w:rsidR="00E300A9" w:rsidRDefault="006039EE">
            <w:pPr>
              <w:pStyle w:val="TableParagraph"/>
              <w:spacing w:before="33"/>
              <w:ind w:left="362" w:right="282"/>
              <w:jc w:val="center"/>
              <w:rPr>
                <w:b/>
                <w:i/>
                <w:sz w:val="35"/>
              </w:rPr>
            </w:pPr>
            <w:r>
              <w:rPr>
                <w:b/>
                <w:i/>
                <w:color w:val="444950"/>
                <w:sz w:val="35"/>
              </w:rPr>
              <w:t>r.</w:t>
            </w:r>
          </w:p>
        </w:tc>
        <w:tc>
          <w:tcPr>
            <w:tcW w:w="1139" w:type="dxa"/>
          </w:tcPr>
          <w:p w:rsidR="00E300A9" w:rsidRDefault="006039EE">
            <w:pPr>
              <w:pStyle w:val="TableParagraph"/>
              <w:spacing w:before="29"/>
              <w:ind w:right="147"/>
              <w:jc w:val="center"/>
              <w:rPr>
                <w:i/>
                <w:sz w:val="36"/>
              </w:rPr>
            </w:pPr>
            <w:r>
              <w:rPr>
                <w:i/>
                <w:color w:val="8C909A"/>
                <w:w w:val="90"/>
                <w:sz w:val="36"/>
              </w:rPr>
              <w:t>r</w:t>
            </w:r>
          </w:p>
        </w:tc>
        <w:tc>
          <w:tcPr>
            <w:tcW w:w="1057" w:type="dxa"/>
          </w:tcPr>
          <w:p w:rsidR="00E300A9" w:rsidRDefault="006039EE">
            <w:pPr>
              <w:pStyle w:val="TableParagraph"/>
              <w:spacing w:before="29"/>
              <w:ind w:right="520"/>
              <w:jc w:val="right"/>
              <w:rPr>
                <w:i/>
                <w:sz w:val="36"/>
              </w:rPr>
            </w:pPr>
            <w:r>
              <w:rPr>
                <w:i/>
                <w:color w:val="8C909A"/>
                <w:w w:val="90"/>
                <w:sz w:val="36"/>
              </w:rPr>
              <w:t>r</w:t>
            </w:r>
          </w:p>
        </w:tc>
        <w:tc>
          <w:tcPr>
            <w:tcW w:w="937" w:type="dxa"/>
          </w:tcPr>
          <w:p w:rsidR="00E300A9" w:rsidRDefault="006039EE">
            <w:pPr>
              <w:pStyle w:val="TableParagraph"/>
              <w:spacing w:before="74"/>
              <w:ind w:right="21"/>
              <w:jc w:val="center"/>
              <w:rPr>
                <w:rFonts w:ascii="Arial"/>
                <w:i/>
                <w:sz w:val="31"/>
              </w:rPr>
            </w:pPr>
            <w:r>
              <w:rPr>
                <w:rFonts w:ascii="Arial"/>
                <w:i/>
                <w:color w:val="8C909A"/>
                <w:w w:val="90"/>
                <w:sz w:val="31"/>
              </w:rPr>
              <w:t>r</w:t>
            </w:r>
          </w:p>
        </w:tc>
      </w:tr>
      <w:tr w:rsidR="00E300A9">
        <w:trPr>
          <w:trHeight w:val="566"/>
        </w:trPr>
        <w:tc>
          <w:tcPr>
            <w:tcW w:w="4134" w:type="dxa"/>
          </w:tcPr>
          <w:p w:rsidR="00E300A9" w:rsidRDefault="006039EE">
            <w:pPr>
              <w:pStyle w:val="TableParagraph"/>
              <w:spacing w:before="172"/>
              <w:ind w:right="9"/>
              <w:jc w:val="right"/>
              <w:rPr>
                <w:rFonts w:ascii="Arial"/>
                <w:sz w:val="18"/>
              </w:rPr>
            </w:pPr>
            <w:r>
              <w:rPr>
                <w:rFonts w:ascii="Arial"/>
                <w:color w:val="030303"/>
                <w:w w:val="105"/>
                <w:sz w:val="18"/>
              </w:rPr>
              <w:t>Conflict</w:t>
            </w:r>
            <w:r>
              <w:rPr>
                <w:rFonts w:ascii="Arial"/>
                <w:color w:val="030303"/>
                <w:spacing w:val="10"/>
                <w:w w:val="105"/>
                <w:sz w:val="18"/>
              </w:rPr>
              <w:t xml:space="preserve"> </w:t>
            </w:r>
            <w:r>
              <w:rPr>
                <w:rFonts w:ascii="Arial"/>
                <w:color w:val="030303"/>
                <w:w w:val="105"/>
                <w:sz w:val="18"/>
              </w:rPr>
              <w:t>resolution</w:t>
            </w:r>
          </w:p>
        </w:tc>
        <w:tc>
          <w:tcPr>
            <w:tcW w:w="1052" w:type="dxa"/>
          </w:tcPr>
          <w:p w:rsidR="00E300A9" w:rsidRDefault="006039EE">
            <w:pPr>
              <w:pStyle w:val="TableParagraph"/>
              <w:spacing w:before="133"/>
              <w:ind w:left="351" w:right="328"/>
              <w:jc w:val="center"/>
              <w:rPr>
                <w:rFonts w:ascii="Arial"/>
                <w:b/>
                <w:i/>
                <w:sz w:val="17"/>
              </w:rPr>
            </w:pPr>
            <w:r>
              <w:rPr>
                <w:rFonts w:ascii="Arial"/>
                <w:b/>
                <w:i/>
                <w:color w:val="444950"/>
                <w:w w:val="105"/>
                <w:sz w:val="17"/>
              </w:rPr>
              <w:t>(i'</w:t>
            </w:r>
          </w:p>
        </w:tc>
        <w:tc>
          <w:tcPr>
            <w:tcW w:w="1139" w:type="dxa"/>
          </w:tcPr>
          <w:p w:rsidR="00E300A9" w:rsidRDefault="006039EE">
            <w:pPr>
              <w:pStyle w:val="TableParagraph"/>
              <w:spacing w:line="373" w:lineRule="exact"/>
              <w:ind w:right="127"/>
              <w:jc w:val="center"/>
              <w:rPr>
                <w:i/>
                <w:sz w:val="35"/>
              </w:rPr>
            </w:pPr>
            <w:r>
              <w:rPr>
                <w:i/>
                <w:color w:val="8C909A"/>
                <w:w w:val="107"/>
                <w:sz w:val="35"/>
              </w:rPr>
              <w:t>r</w:t>
            </w:r>
          </w:p>
        </w:tc>
        <w:tc>
          <w:tcPr>
            <w:tcW w:w="1057" w:type="dxa"/>
          </w:tcPr>
          <w:p w:rsidR="00E300A9" w:rsidRDefault="006039EE">
            <w:pPr>
              <w:pStyle w:val="TableParagraph"/>
              <w:spacing w:line="385" w:lineRule="exact"/>
              <w:ind w:right="501"/>
              <w:jc w:val="right"/>
              <w:rPr>
                <w:i/>
                <w:sz w:val="36"/>
              </w:rPr>
            </w:pPr>
            <w:r>
              <w:rPr>
                <w:i/>
                <w:color w:val="8C909A"/>
                <w:w w:val="107"/>
                <w:sz w:val="36"/>
              </w:rPr>
              <w:t>r</w:t>
            </w:r>
          </w:p>
        </w:tc>
        <w:tc>
          <w:tcPr>
            <w:tcW w:w="937" w:type="dxa"/>
          </w:tcPr>
          <w:p w:rsidR="00E300A9" w:rsidRDefault="006039EE">
            <w:pPr>
              <w:pStyle w:val="TableParagraph"/>
              <w:spacing w:before="16"/>
              <w:ind w:right="4"/>
              <w:jc w:val="center"/>
              <w:rPr>
                <w:rFonts w:ascii="Arial"/>
                <w:i/>
                <w:sz w:val="31"/>
              </w:rPr>
            </w:pPr>
            <w:r>
              <w:rPr>
                <w:rFonts w:ascii="Arial"/>
                <w:i/>
                <w:color w:val="8C909A"/>
                <w:w w:val="107"/>
                <w:sz w:val="31"/>
              </w:rPr>
              <w:t>r</w:t>
            </w:r>
          </w:p>
        </w:tc>
      </w:tr>
      <w:tr w:rsidR="00E300A9">
        <w:trPr>
          <w:trHeight w:val="600"/>
        </w:trPr>
        <w:tc>
          <w:tcPr>
            <w:tcW w:w="4134" w:type="dxa"/>
          </w:tcPr>
          <w:p w:rsidR="00E300A9" w:rsidRDefault="00E300A9">
            <w:pPr>
              <w:pStyle w:val="TableParagraph"/>
              <w:rPr>
                <w:rFonts w:ascii="Arial"/>
                <w:sz w:val="17"/>
              </w:rPr>
            </w:pPr>
          </w:p>
          <w:p w:rsidR="00E300A9" w:rsidRDefault="006039EE">
            <w:pPr>
              <w:pStyle w:val="TableParagraph"/>
              <w:ind w:right="6"/>
              <w:jc w:val="right"/>
              <w:rPr>
                <w:rFonts w:ascii="Arial"/>
                <w:sz w:val="18"/>
              </w:rPr>
            </w:pPr>
            <w:r>
              <w:rPr>
                <w:rFonts w:ascii="Arial"/>
                <w:color w:val="030303"/>
                <w:spacing w:val="-1"/>
                <w:w w:val="105"/>
                <w:sz w:val="18"/>
              </w:rPr>
              <w:t>Conflict</w:t>
            </w:r>
            <w:r>
              <w:rPr>
                <w:rFonts w:ascii="Arial"/>
                <w:color w:val="030303"/>
                <w:w w:val="105"/>
                <w:sz w:val="18"/>
              </w:rPr>
              <w:t xml:space="preserve"> of</w:t>
            </w:r>
            <w:r>
              <w:rPr>
                <w:rFonts w:ascii="Arial"/>
                <w:color w:val="030303"/>
                <w:spacing w:val="-12"/>
                <w:w w:val="105"/>
                <w:sz w:val="18"/>
              </w:rPr>
              <w:t xml:space="preserve"> </w:t>
            </w:r>
            <w:r>
              <w:rPr>
                <w:rFonts w:ascii="Arial"/>
                <w:color w:val="030303"/>
                <w:w w:val="105"/>
                <w:sz w:val="18"/>
              </w:rPr>
              <w:t>Interest</w:t>
            </w:r>
            <w:r>
              <w:rPr>
                <w:rFonts w:ascii="Arial"/>
                <w:color w:val="030303"/>
                <w:spacing w:val="-1"/>
                <w:w w:val="105"/>
                <w:sz w:val="18"/>
              </w:rPr>
              <w:t xml:space="preserve"> </w:t>
            </w:r>
            <w:r>
              <w:rPr>
                <w:rFonts w:ascii="Arial"/>
                <w:color w:val="030303"/>
                <w:w w:val="105"/>
                <w:sz w:val="18"/>
              </w:rPr>
              <w:t>Paperwork</w:t>
            </w:r>
          </w:p>
        </w:tc>
        <w:tc>
          <w:tcPr>
            <w:tcW w:w="1052" w:type="dxa"/>
          </w:tcPr>
          <w:p w:rsidR="00E300A9" w:rsidRDefault="006039EE">
            <w:pPr>
              <w:pStyle w:val="TableParagraph"/>
              <w:spacing w:before="4"/>
              <w:ind w:left="362" w:right="286"/>
              <w:jc w:val="center"/>
              <w:rPr>
                <w:b/>
                <w:i/>
                <w:sz w:val="35"/>
              </w:rPr>
            </w:pPr>
            <w:r>
              <w:rPr>
                <w:b/>
                <w:i/>
                <w:color w:val="444950"/>
                <w:sz w:val="35"/>
              </w:rPr>
              <w:t>r.</w:t>
            </w:r>
          </w:p>
        </w:tc>
        <w:tc>
          <w:tcPr>
            <w:tcW w:w="1139" w:type="dxa"/>
          </w:tcPr>
          <w:p w:rsidR="00E300A9" w:rsidRDefault="006039EE">
            <w:pPr>
              <w:pStyle w:val="TableParagraph"/>
              <w:spacing w:before="30"/>
              <w:ind w:left="293"/>
              <w:rPr>
                <w:rFonts w:ascii="Arial"/>
                <w:i/>
                <w:sz w:val="30"/>
              </w:rPr>
            </w:pPr>
            <w:r>
              <w:rPr>
                <w:rFonts w:ascii="Arial"/>
                <w:i/>
                <w:color w:val="8C909A"/>
                <w:w w:val="88"/>
                <w:sz w:val="30"/>
              </w:rPr>
              <w:t>r</w:t>
            </w:r>
          </w:p>
        </w:tc>
        <w:tc>
          <w:tcPr>
            <w:tcW w:w="1057" w:type="dxa"/>
          </w:tcPr>
          <w:p w:rsidR="00E300A9" w:rsidRDefault="006039EE">
            <w:pPr>
              <w:pStyle w:val="TableParagraph"/>
              <w:spacing w:before="30"/>
              <w:ind w:left="264"/>
              <w:rPr>
                <w:rFonts w:ascii="Arial"/>
                <w:i/>
                <w:sz w:val="30"/>
              </w:rPr>
            </w:pPr>
            <w:r>
              <w:rPr>
                <w:rFonts w:ascii="Arial"/>
                <w:i/>
                <w:color w:val="8C909A"/>
                <w:w w:val="88"/>
                <w:sz w:val="30"/>
              </w:rPr>
              <w:t>r</w:t>
            </w:r>
          </w:p>
        </w:tc>
        <w:tc>
          <w:tcPr>
            <w:tcW w:w="937" w:type="dxa"/>
          </w:tcPr>
          <w:p w:rsidR="00E300A9" w:rsidRDefault="006039EE">
            <w:pPr>
              <w:pStyle w:val="TableParagraph"/>
              <w:spacing w:line="388" w:lineRule="exact"/>
              <w:jc w:val="center"/>
              <w:rPr>
                <w:i/>
                <w:sz w:val="35"/>
              </w:rPr>
            </w:pPr>
            <w:r>
              <w:rPr>
                <w:i/>
                <w:color w:val="8C909A"/>
                <w:w w:val="88"/>
                <w:sz w:val="35"/>
              </w:rPr>
              <w:t>r</w:t>
            </w:r>
          </w:p>
        </w:tc>
      </w:tr>
    </w:tbl>
    <w:p w:rsidR="00E300A9" w:rsidRDefault="00E300A9">
      <w:pPr>
        <w:spacing w:line="388" w:lineRule="exact"/>
        <w:jc w:val="center"/>
        <w:rPr>
          <w:sz w:val="35"/>
        </w:rPr>
        <w:sectPr w:rsidR="00E300A9">
          <w:type w:val="continuous"/>
          <w:pgSz w:w="12240" w:h="15840"/>
          <w:pgMar w:top="1500" w:right="0" w:bottom="280" w:left="120" w:header="0" w:footer="854" w:gutter="0"/>
          <w:cols w:space="720"/>
        </w:sectPr>
      </w:pPr>
    </w:p>
    <w:p w:rsidR="00E300A9" w:rsidRDefault="00E300A9">
      <w:pPr>
        <w:pStyle w:val="BodyText"/>
        <w:rPr>
          <w:rFonts w:ascii="Arial"/>
          <w:sz w:val="28"/>
        </w:rPr>
      </w:pPr>
    </w:p>
    <w:p w:rsidR="00E300A9" w:rsidRDefault="006039EE">
      <w:pPr>
        <w:numPr>
          <w:ilvl w:val="0"/>
          <w:numId w:val="24"/>
        </w:numPr>
        <w:tabs>
          <w:tab w:val="left" w:pos="832"/>
          <w:tab w:val="left" w:pos="833"/>
        </w:tabs>
        <w:spacing w:before="176"/>
        <w:ind w:left="832" w:hanging="560"/>
        <w:jc w:val="left"/>
        <w:rPr>
          <w:rFonts w:ascii="Arial"/>
          <w:b/>
          <w:color w:val="F4F9F7"/>
          <w:sz w:val="25"/>
        </w:rPr>
      </w:pPr>
      <w:r>
        <w:rPr>
          <w:rFonts w:ascii="Arial"/>
          <w:b/>
          <w:color w:val="F4F9F7"/>
          <w:w w:val="105"/>
          <w:sz w:val="25"/>
          <w:shd w:val="clear" w:color="auto" w:fill="050375"/>
        </w:rPr>
        <w:t>Document</w:t>
      </w:r>
      <w:r>
        <w:rPr>
          <w:rFonts w:ascii="Arial"/>
          <w:b/>
          <w:color w:val="F4F9F7"/>
          <w:spacing w:val="-4"/>
          <w:w w:val="105"/>
          <w:sz w:val="25"/>
          <w:shd w:val="clear" w:color="auto" w:fill="050375"/>
        </w:rPr>
        <w:t xml:space="preserve"> </w:t>
      </w:r>
      <w:r>
        <w:rPr>
          <w:rFonts w:ascii="Arial"/>
          <w:b/>
          <w:color w:val="F4F9F7"/>
          <w:w w:val="105"/>
          <w:sz w:val="25"/>
          <w:shd w:val="clear" w:color="auto" w:fill="050375"/>
        </w:rPr>
        <w:t>Ready</w:t>
      </w:r>
      <w:r>
        <w:rPr>
          <w:rFonts w:ascii="Arial"/>
          <w:b/>
          <w:color w:val="F4F9F7"/>
          <w:spacing w:val="-16"/>
          <w:w w:val="105"/>
          <w:sz w:val="25"/>
          <w:shd w:val="clear" w:color="auto" w:fill="050375"/>
        </w:rPr>
        <w:t xml:space="preserve"> </w:t>
      </w:r>
      <w:r>
        <w:rPr>
          <w:rFonts w:ascii="Arial"/>
          <w:b/>
          <w:color w:val="F4F9F7"/>
          <w:w w:val="105"/>
          <w:sz w:val="25"/>
          <w:shd w:val="clear" w:color="auto" w:fill="050375"/>
        </w:rPr>
        <w:t>for</w:t>
      </w:r>
      <w:r>
        <w:rPr>
          <w:rFonts w:ascii="Arial"/>
          <w:b/>
          <w:color w:val="F4F9F7"/>
          <w:spacing w:val="-17"/>
          <w:w w:val="105"/>
          <w:sz w:val="25"/>
          <w:shd w:val="clear" w:color="auto" w:fill="050375"/>
        </w:rPr>
        <w:t xml:space="preserve"> </w:t>
      </w:r>
      <w:r>
        <w:rPr>
          <w:rFonts w:ascii="Arial"/>
          <w:b/>
          <w:color w:val="F4F9F7"/>
          <w:w w:val="105"/>
          <w:sz w:val="25"/>
          <w:shd w:val="clear" w:color="auto" w:fill="050375"/>
        </w:rPr>
        <w:t>Filing</w:t>
      </w:r>
    </w:p>
    <w:p w:rsidR="00E300A9" w:rsidRDefault="006039EE">
      <w:pPr>
        <w:spacing w:before="83"/>
        <w:ind w:left="273"/>
        <w:rPr>
          <w:rFonts w:ascii="Arial"/>
          <w:sz w:val="18"/>
        </w:rPr>
      </w:pPr>
      <w:r>
        <w:br w:type="column"/>
      </w:r>
      <w:r>
        <w:rPr>
          <w:rFonts w:ascii="Arial"/>
          <w:color w:val="030303"/>
          <w:sz w:val="18"/>
        </w:rPr>
        <w:t>2019</w:t>
      </w:r>
      <w:r>
        <w:rPr>
          <w:rFonts w:ascii="Arial"/>
          <w:color w:val="030303"/>
          <w:spacing w:val="2"/>
          <w:sz w:val="18"/>
        </w:rPr>
        <w:t xml:space="preserve"> </w:t>
      </w:r>
      <w:r>
        <w:rPr>
          <w:rFonts w:ascii="Arial"/>
          <w:color w:val="030303"/>
          <w:sz w:val="18"/>
        </w:rPr>
        <w:t>BIDMC</w:t>
      </w:r>
      <w:r>
        <w:rPr>
          <w:rFonts w:ascii="Arial"/>
          <w:color w:val="030303"/>
          <w:spacing w:val="2"/>
          <w:sz w:val="18"/>
        </w:rPr>
        <w:t xml:space="preserve"> </w:t>
      </w:r>
      <w:r>
        <w:rPr>
          <w:rFonts w:ascii="Arial"/>
          <w:color w:val="030303"/>
          <w:sz w:val="18"/>
        </w:rPr>
        <w:t>CHNMS</w:t>
      </w:r>
      <w:r>
        <w:rPr>
          <w:rFonts w:ascii="Arial"/>
          <w:color w:val="030303"/>
          <w:spacing w:val="12"/>
          <w:sz w:val="18"/>
        </w:rPr>
        <w:t xml:space="preserve"> </w:t>
      </w:r>
      <w:r>
        <w:rPr>
          <w:rFonts w:ascii="Arial"/>
          <w:color w:val="030303"/>
          <w:sz w:val="18"/>
        </w:rPr>
        <w:t>and</w:t>
      </w:r>
      <w:r>
        <w:rPr>
          <w:rFonts w:ascii="Arial"/>
          <w:color w:val="030303"/>
          <w:spacing w:val="-7"/>
          <w:sz w:val="18"/>
        </w:rPr>
        <w:t xml:space="preserve"> </w:t>
      </w:r>
      <w:r>
        <w:rPr>
          <w:rFonts w:ascii="Arial"/>
          <w:color w:val="030303"/>
          <w:sz w:val="18"/>
        </w:rPr>
        <w:t>CHI</w:t>
      </w:r>
    </w:p>
    <w:p w:rsidR="00E300A9" w:rsidRDefault="00E300A9">
      <w:pPr>
        <w:rPr>
          <w:rFonts w:ascii="Arial"/>
          <w:sz w:val="18"/>
        </w:rPr>
        <w:sectPr w:rsidR="00E300A9">
          <w:footerReference w:type="default" r:id="rId145"/>
          <w:pgSz w:w="12240" w:h="15840"/>
          <w:pgMar w:top="320" w:right="0" w:bottom="1060" w:left="120" w:header="0" w:footer="871" w:gutter="0"/>
          <w:cols w:num="2" w:space="720" w:equalWidth="0">
            <w:col w:w="4177" w:space="3862"/>
            <w:col w:w="4081"/>
          </w:cols>
        </w:sectPr>
      </w:pPr>
    </w:p>
    <w:p w:rsidR="00E300A9" w:rsidRDefault="006039EE">
      <w:pPr>
        <w:spacing w:before="90" w:line="278" w:lineRule="auto"/>
        <w:ind w:left="270" w:right="638" w:firstLine="1"/>
        <w:rPr>
          <w:rFonts w:ascii="Arial"/>
          <w:sz w:val="18"/>
        </w:rPr>
      </w:pPr>
      <w:r>
        <w:rPr>
          <w:rFonts w:ascii="Arial"/>
          <w:color w:val="030303"/>
          <w:spacing w:val="-1"/>
          <w:w w:val="105"/>
          <w:sz w:val="18"/>
        </w:rPr>
        <w:t xml:space="preserve">When </w:t>
      </w:r>
      <w:r>
        <w:rPr>
          <w:rFonts w:ascii="Arial"/>
          <w:color w:val="030303"/>
          <w:w w:val="105"/>
          <w:sz w:val="18"/>
        </w:rPr>
        <w:t>the document is complete click on "document is ready to file". This will lock in the responses and date and time stamp the form.</w:t>
      </w:r>
      <w:r>
        <w:rPr>
          <w:rFonts w:ascii="Arial"/>
          <w:color w:val="030303"/>
          <w:spacing w:val="-50"/>
          <w:w w:val="105"/>
          <w:sz w:val="18"/>
        </w:rPr>
        <w:t xml:space="preserve"> </w:t>
      </w:r>
      <w:r>
        <w:rPr>
          <w:rFonts w:ascii="Arial"/>
          <w:color w:val="030303"/>
          <w:spacing w:val="-1"/>
          <w:w w:val="105"/>
          <w:sz w:val="18"/>
        </w:rPr>
        <w:t>To</w:t>
      </w:r>
      <w:r>
        <w:rPr>
          <w:rFonts w:ascii="Arial"/>
          <w:color w:val="030303"/>
          <w:spacing w:val="-11"/>
          <w:w w:val="105"/>
          <w:sz w:val="18"/>
        </w:rPr>
        <w:t xml:space="preserve"> </w:t>
      </w:r>
      <w:r>
        <w:rPr>
          <w:rFonts w:ascii="Arial"/>
          <w:color w:val="030303"/>
          <w:spacing w:val="-1"/>
          <w:w w:val="105"/>
          <w:sz w:val="18"/>
        </w:rPr>
        <w:t>make</w:t>
      </w:r>
      <w:r>
        <w:rPr>
          <w:rFonts w:ascii="Arial"/>
          <w:color w:val="030303"/>
          <w:spacing w:val="-16"/>
          <w:w w:val="105"/>
          <w:sz w:val="18"/>
        </w:rPr>
        <w:t xml:space="preserve"> </w:t>
      </w:r>
      <w:r>
        <w:rPr>
          <w:rFonts w:ascii="Arial"/>
          <w:color w:val="030303"/>
          <w:spacing w:val="-1"/>
          <w:w w:val="105"/>
          <w:sz w:val="18"/>
        </w:rPr>
        <w:t>changes</w:t>
      </w:r>
      <w:r>
        <w:rPr>
          <w:rFonts w:ascii="Arial"/>
          <w:color w:val="030303"/>
          <w:spacing w:val="1"/>
          <w:w w:val="105"/>
          <w:sz w:val="18"/>
        </w:rPr>
        <w:t xml:space="preserve"> </w:t>
      </w:r>
      <w:r>
        <w:rPr>
          <w:rFonts w:ascii="Arial"/>
          <w:color w:val="030303"/>
          <w:spacing w:val="-1"/>
          <w:w w:val="105"/>
          <w:sz w:val="18"/>
        </w:rPr>
        <w:t>to</w:t>
      </w:r>
      <w:r>
        <w:rPr>
          <w:rFonts w:ascii="Arial"/>
          <w:color w:val="030303"/>
          <w:spacing w:val="15"/>
          <w:w w:val="105"/>
          <w:sz w:val="18"/>
        </w:rPr>
        <w:t xml:space="preserve"> </w:t>
      </w:r>
      <w:r>
        <w:rPr>
          <w:rFonts w:ascii="Arial"/>
          <w:color w:val="030303"/>
          <w:spacing w:val="-1"/>
          <w:w w:val="105"/>
          <w:sz w:val="18"/>
        </w:rPr>
        <w:t>the</w:t>
      </w:r>
      <w:r>
        <w:rPr>
          <w:rFonts w:ascii="Arial"/>
          <w:color w:val="030303"/>
          <w:spacing w:val="-10"/>
          <w:w w:val="105"/>
          <w:sz w:val="18"/>
        </w:rPr>
        <w:t xml:space="preserve"> </w:t>
      </w:r>
      <w:r>
        <w:rPr>
          <w:rFonts w:ascii="Arial"/>
          <w:color w:val="030303"/>
          <w:w w:val="105"/>
          <w:sz w:val="18"/>
        </w:rPr>
        <w:t>document</w:t>
      </w:r>
      <w:r>
        <w:rPr>
          <w:rFonts w:ascii="Arial"/>
          <w:color w:val="030303"/>
          <w:spacing w:val="13"/>
          <w:w w:val="105"/>
          <w:sz w:val="18"/>
        </w:rPr>
        <w:t xml:space="preserve"> </w:t>
      </w:r>
      <w:r>
        <w:rPr>
          <w:rFonts w:ascii="Arial"/>
          <w:color w:val="030303"/>
          <w:w w:val="105"/>
          <w:sz w:val="18"/>
        </w:rPr>
        <w:t>un-check</w:t>
      </w:r>
      <w:r>
        <w:rPr>
          <w:rFonts w:ascii="Arial"/>
          <w:color w:val="030303"/>
          <w:spacing w:val="4"/>
          <w:w w:val="105"/>
          <w:sz w:val="18"/>
        </w:rPr>
        <w:t xml:space="preserve"> </w:t>
      </w:r>
      <w:r>
        <w:rPr>
          <w:rFonts w:ascii="Arial"/>
          <w:color w:val="030303"/>
          <w:w w:val="105"/>
          <w:sz w:val="18"/>
        </w:rPr>
        <w:t>the</w:t>
      </w:r>
      <w:r>
        <w:rPr>
          <w:rFonts w:ascii="Arial"/>
          <w:color w:val="030303"/>
          <w:spacing w:val="-6"/>
          <w:w w:val="105"/>
          <w:sz w:val="18"/>
        </w:rPr>
        <w:t xml:space="preserve"> </w:t>
      </w:r>
      <w:r>
        <w:rPr>
          <w:rFonts w:ascii="Arial"/>
          <w:color w:val="030303"/>
          <w:w w:val="105"/>
          <w:sz w:val="18"/>
        </w:rPr>
        <w:t>"document</w:t>
      </w:r>
      <w:r>
        <w:rPr>
          <w:rFonts w:ascii="Arial"/>
          <w:color w:val="030303"/>
          <w:spacing w:val="10"/>
          <w:w w:val="105"/>
          <w:sz w:val="18"/>
        </w:rPr>
        <w:t xml:space="preserve"> </w:t>
      </w:r>
      <w:r>
        <w:rPr>
          <w:rFonts w:ascii="Arial"/>
          <w:color w:val="030303"/>
          <w:w w:val="105"/>
          <w:sz w:val="18"/>
        </w:rPr>
        <w:t>is</w:t>
      </w:r>
      <w:r>
        <w:rPr>
          <w:rFonts w:ascii="Arial"/>
          <w:color w:val="030303"/>
          <w:spacing w:val="-5"/>
          <w:w w:val="105"/>
          <w:sz w:val="18"/>
        </w:rPr>
        <w:t xml:space="preserve"> </w:t>
      </w:r>
      <w:r>
        <w:rPr>
          <w:rFonts w:ascii="Arial"/>
          <w:color w:val="030303"/>
          <w:w w:val="105"/>
          <w:sz w:val="18"/>
        </w:rPr>
        <w:t>ready</w:t>
      </w:r>
      <w:r>
        <w:rPr>
          <w:rFonts w:ascii="Arial"/>
          <w:color w:val="030303"/>
          <w:spacing w:val="1"/>
          <w:w w:val="105"/>
          <w:sz w:val="18"/>
        </w:rPr>
        <w:t xml:space="preserve"> </w:t>
      </w:r>
      <w:r>
        <w:rPr>
          <w:rFonts w:ascii="Arial"/>
          <w:color w:val="030303"/>
          <w:w w:val="105"/>
          <w:sz w:val="18"/>
        </w:rPr>
        <w:t>to</w:t>
      </w:r>
      <w:r>
        <w:rPr>
          <w:rFonts w:ascii="Arial"/>
          <w:color w:val="030303"/>
          <w:spacing w:val="6"/>
          <w:w w:val="105"/>
          <w:sz w:val="18"/>
        </w:rPr>
        <w:t xml:space="preserve"> </w:t>
      </w:r>
      <w:r>
        <w:rPr>
          <w:rFonts w:ascii="Arial"/>
          <w:color w:val="030303"/>
          <w:w w:val="105"/>
          <w:sz w:val="18"/>
        </w:rPr>
        <w:t>file"</w:t>
      </w:r>
      <w:r>
        <w:rPr>
          <w:rFonts w:ascii="Arial"/>
          <w:color w:val="030303"/>
          <w:spacing w:val="-9"/>
          <w:w w:val="105"/>
          <w:sz w:val="18"/>
        </w:rPr>
        <w:t xml:space="preserve"> </w:t>
      </w:r>
      <w:r>
        <w:rPr>
          <w:rFonts w:ascii="Arial"/>
          <w:color w:val="030303"/>
          <w:w w:val="105"/>
          <w:sz w:val="18"/>
        </w:rPr>
        <w:t>box.</w:t>
      </w:r>
      <w:r>
        <w:rPr>
          <w:rFonts w:ascii="Arial"/>
          <w:color w:val="030303"/>
          <w:spacing w:val="18"/>
          <w:w w:val="105"/>
          <w:sz w:val="18"/>
        </w:rPr>
        <w:t xml:space="preserve"> </w:t>
      </w:r>
      <w:r>
        <w:rPr>
          <w:rFonts w:ascii="Arial"/>
          <w:color w:val="030303"/>
          <w:w w:val="105"/>
          <w:sz w:val="18"/>
        </w:rPr>
        <w:t>Edit</w:t>
      </w:r>
      <w:r>
        <w:rPr>
          <w:rFonts w:ascii="Arial"/>
          <w:color w:val="030303"/>
          <w:spacing w:val="14"/>
          <w:w w:val="105"/>
          <w:sz w:val="18"/>
        </w:rPr>
        <w:t xml:space="preserve"> </w:t>
      </w:r>
      <w:r>
        <w:rPr>
          <w:rFonts w:ascii="Arial"/>
          <w:color w:val="030303"/>
          <w:w w:val="105"/>
          <w:sz w:val="18"/>
        </w:rPr>
        <w:t>document</w:t>
      </w:r>
      <w:r>
        <w:rPr>
          <w:rFonts w:ascii="Arial"/>
          <w:color w:val="030303"/>
          <w:spacing w:val="11"/>
          <w:w w:val="105"/>
          <w:sz w:val="18"/>
        </w:rPr>
        <w:t xml:space="preserve"> </w:t>
      </w:r>
      <w:r>
        <w:rPr>
          <w:rFonts w:ascii="Arial"/>
          <w:color w:val="030303"/>
          <w:w w:val="105"/>
          <w:sz w:val="18"/>
        </w:rPr>
        <w:t>then</w:t>
      </w:r>
      <w:r>
        <w:rPr>
          <w:rFonts w:ascii="Arial"/>
          <w:color w:val="030303"/>
          <w:spacing w:val="-2"/>
          <w:w w:val="105"/>
          <w:sz w:val="18"/>
        </w:rPr>
        <w:t xml:space="preserve"> </w:t>
      </w:r>
      <w:r>
        <w:rPr>
          <w:rFonts w:ascii="Arial"/>
          <w:color w:val="030303"/>
          <w:w w:val="105"/>
          <w:sz w:val="18"/>
        </w:rPr>
        <w:t>lock</w:t>
      </w:r>
      <w:r>
        <w:rPr>
          <w:rFonts w:ascii="Arial"/>
          <w:color w:val="030303"/>
          <w:spacing w:val="-16"/>
          <w:w w:val="105"/>
          <w:sz w:val="18"/>
        </w:rPr>
        <w:t xml:space="preserve"> </w:t>
      </w:r>
      <w:r>
        <w:rPr>
          <w:rFonts w:ascii="Arial"/>
          <w:color w:val="030303"/>
          <w:w w:val="105"/>
          <w:sz w:val="18"/>
        </w:rPr>
        <w:t>file</w:t>
      </w:r>
      <w:r>
        <w:rPr>
          <w:rFonts w:ascii="Arial"/>
          <w:color w:val="030303"/>
          <w:spacing w:val="-14"/>
          <w:w w:val="105"/>
          <w:sz w:val="18"/>
        </w:rPr>
        <w:t xml:space="preserve"> </w:t>
      </w:r>
      <w:r>
        <w:rPr>
          <w:rFonts w:ascii="Arial"/>
          <w:color w:val="030303"/>
          <w:w w:val="105"/>
          <w:sz w:val="18"/>
        </w:rPr>
        <w:t>and</w:t>
      </w:r>
      <w:r>
        <w:rPr>
          <w:rFonts w:ascii="Arial"/>
          <w:color w:val="030303"/>
          <w:spacing w:val="10"/>
          <w:w w:val="105"/>
          <w:sz w:val="18"/>
        </w:rPr>
        <w:t xml:space="preserve"> </w:t>
      </w:r>
      <w:r>
        <w:rPr>
          <w:rFonts w:ascii="Arial"/>
          <w:color w:val="030303"/>
          <w:w w:val="105"/>
          <w:sz w:val="18"/>
        </w:rPr>
        <w:t>submit</w:t>
      </w:r>
    </w:p>
    <w:p w:rsidR="00E300A9" w:rsidRDefault="006039EE">
      <w:pPr>
        <w:spacing w:before="1"/>
        <w:ind w:left="275"/>
        <w:rPr>
          <w:rFonts w:ascii="Arial"/>
          <w:sz w:val="18"/>
        </w:rPr>
      </w:pPr>
      <w:r>
        <w:rPr>
          <w:rFonts w:ascii="Arial"/>
          <w:color w:val="030303"/>
          <w:spacing w:val="-1"/>
          <w:w w:val="105"/>
          <w:sz w:val="18"/>
        </w:rPr>
        <w:t>Keep</w:t>
      </w:r>
      <w:r>
        <w:rPr>
          <w:rFonts w:ascii="Arial"/>
          <w:color w:val="030303"/>
          <w:spacing w:val="-6"/>
          <w:w w:val="105"/>
          <w:sz w:val="18"/>
        </w:rPr>
        <w:t xml:space="preserve"> </w:t>
      </w:r>
      <w:r>
        <w:rPr>
          <w:rFonts w:ascii="Arial"/>
          <w:color w:val="030303"/>
          <w:spacing w:val="-1"/>
          <w:w w:val="105"/>
          <w:sz w:val="18"/>
        </w:rPr>
        <w:t>a</w:t>
      </w:r>
      <w:r>
        <w:rPr>
          <w:rFonts w:ascii="Arial"/>
          <w:color w:val="030303"/>
          <w:spacing w:val="-6"/>
          <w:w w:val="105"/>
          <w:sz w:val="18"/>
        </w:rPr>
        <w:t xml:space="preserve"> </w:t>
      </w:r>
      <w:r>
        <w:rPr>
          <w:rFonts w:ascii="Arial"/>
          <w:color w:val="030303"/>
          <w:spacing w:val="-1"/>
          <w:w w:val="105"/>
          <w:sz w:val="18"/>
        </w:rPr>
        <w:t>copy</w:t>
      </w:r>
      <w:r>
        <w:rPr>
          <w:rFonts w:ascii="Arial"/>
          <w:color w:val="030303"/>
          <w:spacing w:val="-13"/>
          <w:w w:val="105"/>
          <w:sz w:val="18"/>
        </w:rPr>
        <w:t xml:space="preserve"> </w:t>
      </w:r>
      <w:r>
        <w:rPr>
          <w:rFonts w:ascii="Arial"/>
          <w:color w:val="030303"/>
          <w:spacing w:val="-1"/>
          <w:w w:val="105"/>
          <w:sz w:val="18"/>
        </w:rPr>
        <w:t>for</w:t>
      </w:r>
      <w:r>
        <w:rPr>
          <w:rFonts w:ascii="Arial"/>
          <w:color w:val="030303"/>
          <w:spacing w:val="-6"/>
          <w:w w:val="105"/>
          <w:sz w:val="18"/>
        </w:rPr>
        <w:t xml:space="preserve"> </w:t>
      </w:r>
      <w:r>
        <w:rPr>
          <w:rFonts w:ascii="Arial"/>
          <w:color w:val="030303"/>
          <w:spacing w:val="-1"/>
          <w:w w:val="105"/>
          <w:sz w:val="18"/>
        </w:rPr>
        <w:t>your</w:t>
      </w:r>
      <w:r>
        <w:rPr>
          <w:rFonts w:ascii="Arial"/>
          <w:color w:val="030303"/>
          <w:spacing w:val="2"/>
          <w:w w:val="105"/>
          <w:sz w:val="18"/>
        </w:rPr>
        <w:t xml:space="preserve"> </w:t>
      </w:r>
      <w:r>
        <w:rPr>
          <w:rFonts w:ascii="Arial"/>
          <w:color w:val="030303"/>
          <w:spacing w:val="-1"/>
          <w:w w:val="105"/>
          <w:sz w:val="18"/>
        </w:rPr>
        <w:t>records.</w:t>
      </w:r>
      <w:r>
        <w:rPr>
          <w:rFonts w:ascii="Arial"/>
          <w:color w:val="030303"/>
          <w:spacing w:val="25"/>
          <w:w w:val="105"/>
          <w:sz w:val="18"/>
        </w:rPr>
        <w:t xml:space="preserve"> </w:t>
      </w:r>
      <w:r>
        <w:rPr>
          <w:rFonts w:ascii="Arial"/>
          <w:color w:val="030303"/>
          <w:w w:val="105"/>
          <w:sz w:val="18"/>
        </w:rPr>
        <w:t>Click</w:t>
      </w:r>
      <w:r>
        <w:rPr>
          <w:rFonts w:ascii="Arial"/>
          <w:color w:val="030303"/>
          <w:spacing w:val="-11"/>
          <w:w w:val="105"/>
          <w:sz w:val="18"/>
        </w:rPr>
        <w:t xml:space="preserve"> </w:t>
      </w:r>
      <w:r>
        <w:rPr>
          <w:rFonts w:ascii="Arial"/>
          <w:color w:val="030303"/>
          <w:w w:val="105"/>
          <w:sz w:val="18"/>
        </w:rPr>
        <w:t>on</w:t>
      </w:r>
      <w:r>
        <w:rPr>
          <w:rFonts w:ascii="Arial"/>
          <w:color w:val="030303"/>
          <w:spacing w:val="-8"/>
          <w:w w:val="105"/>
          <w:sz w:val="18"/>
        </w:rPr>
        <w:t xml:space="preserve"> </w:t>
      </w:r>
      <w:r>
        <w:rPr>
          <w:rFonts w:ascii="Arial"/>
          <w:color w:val="030303"/>
          <w:w w:val="105"/>
          <w:sz w:val="18"/>
        </w:rPr>
        <w:t>the "Save"</w:t>
      </w:r>
      <w:r>
        <w:rPr>
          <w:rFonts w:ascii="Arial"/>
          <w:color w:val="030303"/>
          <w:spacing w:val="5"/>
          <w:w w:val="105"/>
          <w:sz w:val="18"/>
        </w:rPr>
        <w:t xml:space="preserve"> </w:t>
      </w:r>
      <w:r>
        <w:rPr>
          <w:rFonts w:ascii="Arial"/>
          <w:color w:val="030303"/>
          <w:w w:val="105"/>
          <w:sz w:val="18"/>
        </w:rPr>
        <w:t>button</w:t>
      </w:r>
      <w:r>
        <w:rPr>
          <w:rFonts w:ascii="Arial"/>
          <w:color w:val="030303"/>
          <w:spacing w:val="1"/>
          <w:w w:val="105"/>
          <w:sz w:val="18"/>
        </w:rPr>
        <w:t xml:space="preserve"> </w:t>
      </w:r>
      <w:r>
        <w:rPr>
          <w:rFonts w:ascii="Arial"/>
          <w:color w:val="030303"/>
          <w:w w:val="105"/>
          <w:sz w:val="18"/>
        </w:rPr>
        <w:t>at</w:t>
      </w:r>
      <w:r>
        <w:rPr>
          <w:rFonts w:ascii="Arial"/>
          <w:color w:val="030303"/>
          <w:spacing w:val="-2"/>
          <w:w w:val="105"/>
          <w:sz w:val="18"/>
        </w:rPr>
        <w:t xml:space="preserve"> </w:t>
      </w:r>
      <w:r>
        <w:rPr>
          <w:rFonts w:ascii="Arial"/>
          <w:color w:val="030303"/>
          <w:w w:val="105"/>
          <w:sz w:val="18"/>
        </w:rPr>
        <w:t>the</w:t>
      </w:r>
      <w:r>
        <w:rPr>
          <w:rFonts w:ascii="Arial"/>
          <w:color w:val="030303"/>
          <w:spacing w:val="12"/>
          <w:w w:val="105"/>
          <w:sz w:val="18"/>
        </w:rPr>
        <w:t xml:space="preserve"> </w:t>
      </w:r>
      <w:r>
        <w:rPr>
          <w:rFonts w:ascii="Arial"/>
          <w:color w:val="030303"/>
          <w:w w:val="105"/>
          <w:sz w:val="18"/>
        </w:rPr>
        <w:t>bottom</w:t>
      </w:r>
      <w:r>
        <w:rPr>
          <w:rFonts w:ascii="Arial"/>
          <w:color w:val="030303"/>
          <w:spacing w:val="-1"/>
          <w:w w:val="105"/>
          <w:sz w:val="18"/>
        </w:rPr>
        <w:t xml:space="preserve"> </w:t>
      </w:r>
      <w:r>
        <w:rPr>
          <w:rFonts w:ascii="Arial"/>
          <w:color w:val="030303"/>
          <w:w w:val="105"/>
          <w:sz w:val="18"/>
        </w:rPr>
        <w:t>of</w:t>
      </w:r>
      <w:r>
        <w:rPr>
          <w:rFonts w:ascii="Arial"/>
          <w:color w:val="030303"/>
          <w:spacing w:val="1"/>
          <w:w w:val="105"/>
          <w:sz w:val="18"/>
        </w:rPr>
        <w:t xml:space="preserve"> </w:t>
      </w:r>
      <w:r>
        <w:rPr>
          <w:rFonts w:ascii="Arial"/>
          <w:color w:val="030303"/>
          <w:w w:val="105"/>
          <w:sz w:val="18"/>
        </w:rPr>
        <w:t>the</w:t>
      </w:r>
      <w:r>
        <w:rPr>
          <w:rFonts w:ascii="Arial"/>
          <w:color w:val="030303"/>
          <w:spacing w:val="-10"/>
          <w:w w:val="105"/>
          <w:sz w:val="18"/>
        </w:rPr>
        <w:t xml:space="preserve"> </w:t>
      </w:r>
      <w:r>
        <w:rPr>
          <w:rFonts w:ascii="Arial"/>
          <w:color w:val="030303"/>
          <w:w w:val="105"/>
          <w:sz w:val="18"/>
        </w:rPr>
        <w:t>page.</w:t>
      </w:r>
    </w:p>
    <w:p w:rsidR="00E300A9" w:rsidRDefault="006039EE">
      <w:pPr>
        <w:spacing w:before="168"/>
        <w:ind w:left="270"/>
        <w:rPr>
          <w:rFonts w:ascii="Arial"/>
          <w:sz w:val="18"/>
        </w:rPr>
      </w:pPr>
      <w:r>
        <w:rPr>
          <w:rFonts w:ascii="Arial"/>
          <w:color w:val="030303"/>
          <w:spacing w:val="-1"/>
          <w:w w:val="105"/>
          <w:sz w:val="18"/>
        </w:rPr>
        <w:t>To</w:t>
      </w:r>
      <w:r>
        <w:rPr>
          <w:rFonts w:ascii="Arial"/>
          <w:color w:val="030303"/>
          <w:spacing w:val="-4"/>
          <w:w w:val="105"/>
          <w:sz w:val="18"/>
        </w:rPr>
        <w:t xml:space="preserve"> </w:t>
      </w:r>
      <w:r>
        <w:rPr>
          <w:rFonts w:ascii="Arial"/>
          <w:color w:val="030303"/>
          <w:spacing w:val="-1"/>
          <w:w w:val="105"/>
          <w:sz w:val="18"/>
        </w:rPr>
        <w:t>submit</w:t>
      </w:r>
      <w:r>
        <w:rPr>
          <w:rFonts w:ascii="Arial"/>
          <w:color w:val="030303"/>
          <w:spacing w:val="8"/>
          <w:w w:val="105"/>
          <w:sz w:val="18"/>
        </w:rPr>
        <w:t xml:space="preserve"> </w:t>
      </w:r>
      <w:r>
        <w:rPr>
          <w:rFonts w:ascii="Arial"/>
          <w:color w:val="030303"/>
          <w:spacing w:val="-1"/>
          <w:w w:val="105"/>
          <w:sz w:val="18"/>
        </w:rPr>
        <w:t>the</w:t>
      </w:r>
      <w:r>
        <w:rPr>
          <w:rFonts w:ascii="Arial"/>
          <w:color w:val="030303"/>
          <w:spacing w:val="-9"/>
          <w:w w:val="105"/>
          <w:sz w:val="18"/>
        </w:rPr>
        <w:t xml:space="preserve"> </w:t>
      </w:r>
      <w:r>
        <w:rPr>
          <w:rFonts w:ascii="Arial"/>
          <w:color w:val="030303"/>
          <w:spacing w:val="-1"/>
          <w:w w:val="105"/>
          <w:sz w:val="18"/>
        </w:rPr>
        <w:t>application</w:t>
      </w:r>
      <w:r>
        <w:rPr>
          <w:rFonts w:ascii="Arial"/>
          <w:color w:val="030303"/>
          <w:spacing w:val="-3"/>
          <w:w w:val="105"/>
          <w:sz w:val="18"/>
        </w:rPr>
        <w:t xml:space="preserve"> </w:t>
      </w:r>
      <w:r>
        <w:rPr>
          <w:rFonts w:ascii="Arial"/>
          <w:color w:val="030303"/>
          <w:w w:val="105"/>
          <w:sz w:val="18"/>
        </w:rPr>
        <w:t>electronically,</w:t>
      </w:r>
      <w:r>
        <w:rPr>
          <w:rFonts w:ascii="Arial"/>
          <w:color w:val="030303"/>
          <w:spacing w:val="-35"/>
          <w:w w:val="105"/>
          <w:sz w:val="18"/>
        </w:rPr>
        <w:t xml:space="preserve"> </w:t>
      </w:r>
      <w:r>
        <w:rPr>
          <w:rFonts w:ascii="Arial"/>
          <w:color w:val="030303"/>
          <w:w w:val="105"/>
          <w:sz w:val="18"/>
        </w:rPr>
        <w:t>click</w:t>
      </w:r>
      <w:r>
        <w:rPr>
          <w:rFonts w:ascii="Arial"/>
          <w:color w:val="030303"/>
          <w:spacing w:val="-6"/>
          <w:w w:val="105"/>
          <w:sz w:val="18"/>
        </w:rPr>
        <w:t xml:space="preserve"> </w:t>
      </w:r>
      <w:r>
        <w:rPr>
          <w:rFonts w:ascii="Arial"/>
          <w:color w:val="030303"/>
          <w:w w:val="105"/>
          <w:sz w:val="18"/>
        </w:rPr>
        <w:t>on</w:t>
      </w:r>
      <w:r>
        <w:rPr>
          <w:rFonts w:ascii="Arial"/>
          <w:color w:val="030303"/>
          <w:spacing w:val="2"/>
          <w:w w:val="105"/>
          <w:sz w:val="18"/>
        </w:rPr>
        <w:t xml:space="preserve"> </w:t>
      </w:r>
      <w:r>
        <w:rPr>
          <w:rFonts w:ascii="Arial"/>
          <w:color w:val="030303"/>
          <w:w w:val="105"/>
          <w:sz w:val="18"/>
        </w:rPr>
        <w:t>the"E-mail</w:t>
      </w:r>
      <w:r>
        <w:rPr>
          <w:rFonts w:ascii="Arial"/>
          <w:color w:val="030303"/>
          <w:spacing w:val="14"/>
          <w:w w:val="105"/>
          <w:sz w:val="18"/>
        </w:rPr>
        <w:t xml:space="preserve"> </w:t>
      </w:r>
      <w:r>
        <w:rPr>
          <w:rFonts w:ascii="Arial"/>
          <w:color w:val="030303"/>
          <w:w w:val="105"/>
          <w:sz w:val="18"/>
        </w:rPr>
        <w:t>submission</w:t>
      </w:r>
      <w:r>
        <w:rPr>
          <w:rFonts w:ascii="Arial"/>
          <w:color w:val="030303"/>
          <w:spacing w:val="16"/>
          <w:w w:val="105"/>
          <w:sz w:val="18"/>
        </w:rPr>
        <w:t xml:space="preserve"> </w:t>
      </w:r>
      <w:r>
        <w:rPr>
          <w:rFonts w:ascii="Arial"/>
          <w:color w:val="030303"/>
          <w:w w:val="105"/>
          <w:sz w:val="18"/>
        </w:rPr>
        <w:t>to</w:t>
      </w:r>
      <w:r>
        <w:rPr>
          <w:rFonts w:ascii="Arial"/>
          <w:color w:val="030303"/>
          <w:spacing w:val="4"/>
          <w:w w:val="105"/>
          <w:sz w:val="18"/>
        </w:rPr>
        <w:t xml:space="preserve"> </w:t>
      </w:r>
      <w:r>
        <w:rPr>
          <w:rFonts w:ascii="Arial"/>
          <w:color w:val="030303"/>
          <w:w w:val="105"/>
          <w:sz w:val="18"/>
        </w:rPr>
        <w:t>DPH" button.</w:t>
      </w:r>
    </w:p>
    <w:p w:rsidR="00E300A9" w:rsidRDefault="0014458F">
      <w:pPr>
        <w:tabs>
          <w:tab w:val="left" w:pos="7755"/>
        </w:tabs>
        <w:spacing w:before="45"/>
        <w:ind w:left="2044"/>
        <w:rPr>
          <w:b/>
          <w:sz w:val="48"/>
        </w:rPr>
      </w:pPr>
      <w:r>
        <w:rPr>
          <w:noProof/>
        </w:rPr>
        <mc:AlternateContent>
          <mc:Choice Requires="wps">
            <w:drawing>
              <wp:anchor distT="0" distB="0" distL="114300" distR="114300" simplePos="0" relativeHeight="480037888" behindDoc="1" locked="0" layoutInCell="1" allowOverlap="1">
                <wp:simplePos x="0" y="0"/>
                <wp:positionH relativeFrom="page">
                  <wp:posOffset>5958840</wp:posOffset>
                </wp:positionH>
                <wp:positionV relativeFrom="paragraph">
                  <wp:posOffset>121920</wp:posOffset>
                </wp:positionV>
                <wp:extent cx="1233805" cy="0"/>
                <wp:effectExtent l="0" t="0" r="0" b="0"/>
                <wp:wrapNone/>
                <wp:docPr id="428" name="Line 2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3805" cy="0"/>
                        </a:xfrm>
                        <a:prstGeom prst="line">
                          <a:avLst/>
                        </a:prstGeom>
                        <a:noFill/>
                        <a:ln w="12207">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81D1228" id="Line 294" o:spid="_x0000_s1026" style="position:absolute;z-index:-232785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69.2pt,9.6pt" to="566.35pt,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" strokeweight=".33908mm">
                <w10:wrap anchorx="page"/>
              </v:line>
            </w:pict>
          </mc:Fallback>
        </mc:AlternateContent>
      </w:r>
      <w:r w:rsidR="006039EE">
        <w:rPr>
          <w:rFonts w:ascii="Arial"/>
          <w:b/>
          <w:color w:val="030303"/>
          <w:spacing w:val="-1"/>
          <w:w w:val="92"/>
          <w:sz w:val="19"/>
        </w:rPr>
        <w:t>Thi</w:t>
      </w:r>
      <w:r w:rsidR="006039EE">
        <w:rPr>
          <w:rFonts w:ascii="Arial"/>
          <w:b/>
          <w:color w:val="030303"/>
          <w:w w:val="92"/>
          <w:sz w:val="19"/>
        </w:rPr>
        <w:t>s</w:t>
      </w:r>
      <w:r w:rsidR="006039EE">
        <w:rPr>
          <w:rFonts w:ascii="Arial"/>
          <w:b/>
          <w:color w:val="030303"/>
          <w:spacing w:val="-8"/>
          <w:sz w:val="19"/>
        </w:rPr>
        <w:t xml:space="preserve"> </w:t>
      </w:r>
      <w:r w:rsidR="006039EE">
        <w:rPr>
          <w:b/>
          <w:color w:val="030303"/>
          <w:spacing w:val="-1"/>
          <w:sz w:val="21"/>
        </w:rPr>
        <w:t>documen</w:t>
      </w:r>
      <w:r w:rsidR="006039EE">
        <w:rPr>
          <w:b/>
          <w:color w:val="030303"/>
          <w:sz w:val="21"/>
        </w:rPr>
        <w:t>t</w:t>
      </w:r>
      <w:r w:rsidR="006039EE">
        <w:rPr>
          <w:b/>
          <w:color w:val="030303"/>
          <w:spacing w:val="15"/>
          <w:sz w:val="21"/>
        </w:rPr>
        <w:t xml:space="preserve"> </w:t>
      </w:r>
      <w:r w:rsidR="006039EE">
        <w:rPr>
          <w:rFonts w:ascii="Arial"/>
          <w:b/>
          <w:color w:val="030303"/>
          <w:spacing w:val="-1"/>
          <w:w w:val="90"/>
          <w:sz w:val="19"/>
        </w:rPr>
        <w:t>i</w:t>
      </w:r>
      <w:r w:rsidR="006039EE">
        <w:rPr>
          <w:rFonts w:ascii="Arial"/>
          <w:b/>
          <w:color w:val="030303"/>
          <w:w w:val="90"/>
          <w:sz w:val="19"/>
        </w:rPr>
        <w:t>s</w:t>
      </w:r>
      <w:r w:rsidR="006039EE">
        <w:rPr>
          <w:rFonts w:ascii="Arial"/>
          <w:b/>
          <w:color w:val="030303"/>
          <w:spacing w:val="-12"/>
          <w:sz w:val="19"/>
        </w:rPr>
        <w:t xml:space="preserve"> </w:t>
      </w:r>
      <w:r w:rsidR="006039EE">
        <w:rPr>
          <w:b/>
          <w:color w:val="030303"/>
          <w:spacing w:val="-1"/>
          <w:w w:val="98"/>
          <w:sz w:val="21"/>
        </w:rPr>
        <w:t>read</w:t>
      </w:r>
      <w:r w:rsidR="006039EE">
        <w:rPr>
          <w:b/>
          <w:color w:val="030303"/>
          <w:w w:val="98"/>
          <w:sz w:val="21"/>
        </w:rPr>
        <w:t>y</w:t>
      </w:r>
      <w:r w:rsidR="006039EE">
        <w:rPr>
          <w:b/>
          <w:color w:val="030303"/>
          <w:spacing w:val="-9"/>
          <w:sz w:val="21"/>
        </w:rPr>
        <w:t xml:space="preserve"> </w:t>
      </w:r>
      <w:r w:rsidR="006039EE">
        <w:rPr>
          <w:b/>
          <w:color w:val="030303"/>
          <w:w w:val="109"/>
          <w:sz w:val="21"/>
        </w:rPr>
        <w:t>to</w:t>
      </w:r>
      <w:r w:rsidR="006039EE">
        <w:rPr>
          <w:b/>
          <w:color w:val="030303"/>
          <w:spacing w:val="-16"/>
          <w:sz w:val="21"/>
        </w:rPr>
        <w:t xml:space="preserve"> </w:t>
      </w:r>
      <w:r w:rsidR="006039EE">
        <w:rPr>
          <w:b/>
          <w:color w:val="030303"/>
          <w:w w:val="92"/>
          <w:sz w:val="21"/>
        </w:rPr>
        <w:t>file</w:t>
      </w:r>
      <w:r w:rsidR="006039EE">
        <w:rPr>
          <w:b/>
          <w:color w:val="030303"/>
          <w:spacing w:val="-34"/>
          <w:sz w:val="21"/>
        </w:rPr>
        <w:t xml:space="preserve"> </w:t>
      </w:r>
      <w:r w:rsidR="006039EE">
        <w:rPr>
          <w:b/>
          <w:color w:val="030303"/>
          <w:spacing w:val="-24"/>
          <w:w w:val="110"/>
          <w:sz w:val="21"/>
        </w:rPr>
        <w:t>:</w:t>
      </w:r>
      <w:r w:rsidR="006039EE">
        <w:rPr>
          <w:b/>
          <w:color w:val="606060"/>
          <w:w w:val="110"/>
          <w:sz w:val="21"/>
        </w:rPr>
        <w:t>O</w:t>
      </w:r>
      <w:r w:rsidR="006039EE">
        <w:rPr>
          <w:b/>
          <w:color w:val="606060"/>
          <w:sz w:val="21"/>
        </w:rPr>
        <w:tab/>
      </w:r>
      <w:r w:rsidR="006039EE">
        <w:rPr>
          <w:rFonts w:ascii="Arial"/>
          <w:color w:val="030303"/>
          <w:spacing w:val="-1"/>
          <w:w w:val="108"/>
          <w:position w:val="-8"/>
          <w:sz w:val="18"/>
        </w:rPr>
        <w:t>Date/tim</w:t>
      </w:r>
      <w:r w:rsidR="006039EE">
        <w:rPr>
          <w:rFonts w:ascii="Arial"/>
          <w:color w:val="030303"/>
          <w:w w:val="108"/>
          <w:position w:val="-8"/>
          <w:sz w:val="18"/>
        </w:rPr>
        <w:t>e</w:t>
      </w:r>
      <w:r w:rsidR="006039EE">
        <w:rPr>
          <w:rFonts w:ascii="Arial"/>
          <w:color w:val="030303"/>
          <w:spacing w:val="7"/>
          <w:position w:val="-8"/>
          <w:sz w:val="18"/>
        </w:rPr>
        <w:t xml:space="preserve"> </w:t>
      </w:r>
      <w:r w:rsidR="006039EE">
        <w:rPr>
          <w:rFonts w:ascii="Arial"/>
          <w:color w:val="030303"/>
          <w:spacing w:val="-1"/>
          <w:w w:val="102"/>
          <w:position w:val="-8"/>
          <w:sz w:val="18"/>
        </w:rPr>
        <w:t>S</w:t>
      </w:r>
      <w:r w:rsidR="006039EE">
        <w:rPr>
          <w:rFonts w:ascii="Arial"/>
          <w:color w:val="030303"/>
          <w:spacing w:val="-1"/>
          <w:w w:val="102"/>
          <w:position w:val="-8"/>
          <w:sz w:val="18"/>
          <w:u w:val="thick" w:color="030303"/>
        </w:rPr>
        <w:t>ta</w:t>
      </w:r>
      <w:r w:rsidR="006039EE">
        <w:rPr>
          <w:rFonts w:ascii="Arial"/>
          <w:color w:val="030303"/>
          <w:spacing w:val="-63"/>
          <w:w w:val="102"/>
          <w:position w:val="-8"/>
          <w:sz w:val="18"/>
          <w:u w:val="thick" w:color="030303"/>
        </w:rPr>
        <w:t>m</w:t>
      </w:r>
      <w:r w:rsidR="006039EE">
        <w:rPr>
          <w:b/>
          <w:color w:val="030303"/>
          <w:spacing w:val="30"/>
          <w:w w:val="20"/>
          <w:position w:val="-8"/>
          <w:sz w:val="48"/>
          <w:u w:val="thick" w:color="030303"/>
        </w:rPr>
        <w:t>-</w:t>
      </w:r>
      <w:r w:rsidR="006039EE">
        <w:rPr>
          <w:rFonts w:ascii="Arial"/>
          <w:color w:val="030303"/>
          <w:spacing w:val="-1"/>
          <w:w w:val="102"/>
          <w:position w:val="-8"/>
          <w:sz w:val="18"/>
          <w:u w:val="thick" w:color="030303"/>
        </w:rPr>
        <w:t>p</w:t>
      </w:r>
      <w:r w:rsidR="006039EE">
        <w:rPr>
          <w:rFonts w:ascii="Arial"/>
          <w:color w:val="030303"/>
          <w:spacing w:val="15"/>
          <w:w w:val="102"/>
          <w:position w:val="-8"/>
          <w:sz w:val="18"/>
          <w:u w:val="thick" w:color="030303"/>
        </w:rPr>
        <w:t>:</w:t>
      </w:r>
      <w:r w:rsidR="006039EE">
        <w:rPr>
          <w:b/>
          <w:color w:val="343434"/>
          <w:spacing w:val="-39"/>
          <w:w w:val="20"/>
          <w:position w:val="-8"/>
          <w:sz w:val="48"/>
          <w:u w:val="thick" w:color="030303"/>
        </w:rPr>
        <w:t>1</w:t>
      </w:r>
      <w:r w:rsidR="006039EE">
        <w:rPr>
          <w:b/>
          <w:color w:val="030303"/>
          <w:w w:val="20"/>
          <w:position w:val="-8"/>
          <w:sz w:val="48"/>
          <w:u w:val="thick" w:color="030303"/>
        </w:rPr>
        <w:t>-</w:t>
      </w:r>
      <w:r w:rsidR="006039EE">
        <w:rPr>
          <w:b/>
          <w:color w:val="030303"/>
          <w:spacing w:val="46"/>
          <w:position w:val="-8"/>
          <w:sz w:val="48"/>
        </w:rPr>
        <w:t xml:space="preserve"> </w:t>
      </w:r>
      <w:r w:rsidR="006039EE">
        <w:rPr>
          <w:b/>
          <w:color w:val="030303"/>
          <w:w w:val="20"/>
          <w:position w:val="-8"/>
          <w:sz w:val="48"/>
          <w:u w:val="thick" w:color="030303"/>
        </w:rPr>
        <w:t>-</w:t>
      </w:r>
      <w:r w:rsidR="006039EE">
        <w:rPr>
          <w:b/>
          <w:color w:val="030303"/>
          <w:spacing w:val="46"/>
          <w:position w:val="-8"/>
          <w:sz w:val="48"/>
        </w:rPr>
        <w:t xml:space="preserve"> </w:t>
      </w:r>
      <w:r w:rsidR="006039EE">
        <w:rPr>
          <w:b/>
          <w:color w:val="030303"/>
          <w:w w:val="20"/>
          <w:position w:val="-8"/>
          <w:sz w:val="48"/>
          <w:u w:val="thick" w:color="030303"/>
        </w:rPr>
        <w:t>-</w:t>
      </w:r>
      <w:r w:rsidR="006039EE">
        <w:rPr>
          <w:b/>
          <w:color w:val="030303"/>
          <w:spacing w:val="46"/>
          <w:position w:val="-8"/>
          <w:sz w:val="48"/>
        </w:rPr>
        <w:t xml:space="preserve"> </w:t>
      </w:r>
      <w:r w:rsidR="006039EE">
        <w:rPr>
          <w:b/>
          <w:color w:val="030303"/>
          <w:w w:val="20"/>
          <w:position w:val="-8"/>
          <w:sz w:val="48"/>
          <w:u w:val="thick" w:color="030303"/>
        </w:rPr>
        <w:t>-</w:t>
      </w:r>
      <w:r w:rsidR="006039EE">
        <w:rPr>
          <w:b/>
          <w:color w:val="030303"/>
          <w:spacing w:val="46"/>
          <w:position w:val="-8"/>
          <w:sz w:val="48"/>
        </w:rPr>
        <w:t xml:space="preserve"> </w:t>
      </w:r>
      <w:r w:rsidR="006039EE">
        <w:rPr>
          <w:b/>
          <w:color w:val="030303"/>
          <w:w w:val="20"/>
          <w:position w:val="-8"/>
          <w:sz w:val="48"/>
          <w:u w:val="thick" w:color="030303"/>
        </w:rPr>
        <w:t>-</w:t>
      </w:r>
      <w:r w:rsidR="006039EE">
        <w:rPr>
          <w:b/>
          <w:color w:val="030303"/>
          <w:spacing w:val="46"/>
          <w:position w:val="-8"/>
          <w:sz w:val="48"/>
        </w:rPr>
        <w:t xml:space="preserve"> </w:t>
      </w:r>
      <w:r w:rsidR="006039EE">
        <w:rPr>
          <w:b/>
          <w:color w:val="030303"/>
          <w:w w:val="20"/>
          <w:position w:val="-8"/>
          <w:sz w:val="48"/>
          <w:u w:val="thick" w:color="030303"/>
        </w:rPr>
        <w:t>-</w:t>
      </w:r>
      <w:r w:rsidR="006039EE">
        <w:rPr>
          <w:b/>
          <w:color w:val="030303"/>
          <w:spacing w:val="24"/>
          <w:position w:val="-8"/>
          <w:sz w:val="48"/>
          <w:u w:val="thick" w:color="030303"/>
        </w:rPr>
        <w:t xml:space="preserve"> </w:t>
      </w:r>
    </w:p>
    <w:p w:rsidR="00E300A9" w:rsidRDefault="0014458F">
      <w:pPr>
        <w:pStyle w:val="BodyText"/>
        <w:spacing w:before="4"/>
        <w:rPr>
          <w:b/>
          <w:sz w:val="20"/>
        </w:rPr>
      </w:pPr>
      <w:r>
        <w:rPr>
          <w:noProof/>
        </w:rPr>
        <mc:AlternateContent>
          <mc:Choice Requires="wps">
            <w:drawing>
              <wp:anchor distT="0" distB="0" distL="0" distR="0" simplePos="0" relativeHeight="487673344" behindDoc="1" locked="0" layoutInCell="1" allowOverlap="1">
                <wp:simplePos x="0" y="0"/>
                <wp:positionH relativeFrom="page">
                  <wp:posOffset>1624330</wp:posOffset>
                </wp:positionH>
                <wp:positionV relativeFrom="paragraph">
                  <wp:posOffset>164465</wp:posOffset>
                </wp:positionV>
                <wp:extent cx="1649095" cy="1270"/>
                <wp:effectExtent l="0" t="0" r="0" b="0"/>
                <wp:wrapTopAndBottom/>
                <wp:docPr id="427" name="docshape2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49095" cy="1270"/>
                        </a:xfrm>
                        <a:custGeom>
                          <a:avLst/>
                          <a:gdLst>
                            <a:gd name="T0" fmla="+- 0 2558 2558"/>
                            <a:gd name="T1" fmla="*/ T0 w 2597"/>
                            <a:gd name="T2" fmla="+- 0 5154 2558"/>
                            <a:gd name="T3" fmla="*/ T2 w 2597"/>
                          </a:gdLst>
                          <a:ahLst/>
                          <a:cxnLst>
                            <a:cxn ang="0">
                              <a:pos x="T1" y="0"/>
                            </a:cxn>
                            <a:cxn ang="0">
                              <a:pos x="T3" y="0"/>
                            </a:cxn>
                          </a:cxnLst>
                          <a:rect l="0" t="0" r="r" b="b"/>
                          <a:pathLst>
                            <a:path w="2597">
                              <a:moveTo>
                                <a:pt x="0" y="0"/>
                              </a:moveTo>
                              <a:lnTo>
                                <a:pt x="2596" y="0"/>
                              </a:lnTo>
                            </a:path>
                          </a:pathLst>
                        </a:custGeom>
                        <a:noFill/>
                        <a:ln w="915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D3CEF3" id="docshape232" o:spid="_x0000_s1026" style="position:absolute;margin-left:127.9pt;margin-top:12.95pt;width:129.85pt;height:.1pt;z-index:-156431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59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" path="m,l2596,e" filled="f" strokeweight=".25431mm">
                <v:path arrowok="t" o:connecttype="custom" o:connectlocs="0,0;1648460,0" o:connectangles="0,0"/>
                <w10:wrap type="topAndBottom" anchorx="page"/>
              </v:shape>
            </w:pict>
          </mc:Fallback>
        </mc:AlternateContent>
      </w:r>
      <w:r>
        <w:rPr>
          <w:noProof/>
        </w:rPr>
        <mc:AlternateContent>
          <mc:Choice Requires="wps">
            <w:drawing>
              <wp:anchor distT="0" distB="0" distL="0" distR="0" simplePos="0" relativeHeight="487673856" behindDoc="1" locked="0" layoutInCell="1" allowOverlap="1">
                <wp:simplePos x="0" y="0"/>
                <wp:positionH relativeFrom="page">
                  <wp:posOffset>3968750</wp:posOffset>
                </wp:positionH>
                <wp:positionV relativeFrom="paragraph">
                  <wp:posOffset>164465</wp:posOffset>
                </wp:positionV>
                <wp:extent cx="2198370" cy="1270"/>
                <wp:effectExtent l="0" t="0" r="0" b="0"/>
                <wp:wrapTopAndBottom/>
                <wp:docPr id="426" name="docshape2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98370" cy="1270"/>
                        </a:xfrm>
                        <a:custGeom>
                          <a:avLst/>
                          <a:gdLst>
                            <a:gd name="T0" fmla="+- 0 6250 6250"/>
                            <a:gd name="T1" fmla="*/ T0 w 3462"/>
                            <a:gd name="T2" fmla="+- 0 9711 6250"/>
                            <a:gd name="T3" fmla="*/ T2 w 3462"/>
                          </a:gdLst>
                          <a:ahLst/>
                          <a:cxnLst>
                            <a:cxn ang="0">
                              <a:pos x="T1" y="0"/>
                            </a:cxn>
                            <a:cxn ang="0">
                              <a:pos x="T3" y="0"/>
                            </a:cxn>
                          </a:cxnLst>
                          <a:rect l="0" t="0" r="r" b="b"/>
                          <a:pathLst>
                            <a:path w="3462">
                              <a:moveTo>
                                <a:pt x="0" y="0"/>
                              </a:moveTo>
                              <a:lnTo>
                                <a:pt x="3461" y="0"/>
                              </a:lnTo>
                            </a:path>
                          </a:pathLst>
                        </a:custGeom>
                        <a:noFill/>
                        <a:ln w="915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B38E1D" id="docshape233" o:spid="_x0000_s1026" style="position:absolute;margin-left:312.5pt;margin-top:12.95pt;width:173.1pt;height:.1pt;z-index:-156426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46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" path="m,l3461,e" filled="f" strokeweight=".25431mm">
                <v:path arrowok="t" o:connecttype="custom" o:connectlocs="0,0;2197735,0" o:connectangles="0,0"/>
                <w10:wrap type="topAndBottom" anchorx="page"/>
              </v:shape>
            </w:pict>
          </mc:Fallback>
        </mc:AlternateContent>
      </w:r>
    </w:p>
    <w:p w:rsidR="00E300A9" w:rsidRDefault="006039EE">
      <w:pPr>
        <w:tabs>
          <w:tab w:val="left" w:pos="7004"/>
        </w:tabs>
        <w:spacing w:before="82" w:after="50" w:line="139" w:lineRule="auto"/>
        <w:ind w:left="6323" w:right="2718" w:hanging="3655"/>
        <w:rPr>
          <w:rFonts w:ascii="Arial"/>
          <w:sz w:val="18"/>
        </w:rPr>
      </w:pPr>
      <w:r>
        <w:rPr>
          <w:rFonts w:ascii="Arial"/>
          <w:color w:val="030303"/>
          <w:sz w:val="18"/>
        </w:rPr>
        <w:t>E-mail</w:t>
      </w:r>
      <w:r>
        <w:rPr>
          <w:rFonts w:ascii="Arial"/>
          <w:color w:val="030303"/>
          <w:spacing w:val="12"/>
          <w:sz w:val="18"/>
        </w:rPr>
        <w:t xml:space="preserve"> </w:t>
      </w:r>
      <w:r>
        <w:rPr>
          <w:rFonts w:ascii="Arial"/>
          <w:color w:val="030303"/>
          <w:sz w:val="18"/>
        </w:rPr>
        <w:t>submission</w:t>
      </w:r>
      <w:r>
        <w:rPr>
          <w:rFonts w:ascii="Arial"/>
          <w:color w:val="030303"/>
          <w:spacing w:val="15"/>
          <w:sz w:val="18"/>
        </w:rPr>
        <w:t xml:space="preserve"> </w:t>
      </w:r>
      <w:r>
        <w:rPr>
          <w:rFonts w:ascii="Arial"/>
          <w:color w:val="030303"/>
          <w:sz w:val="18"/>
        </w:rPr>
        <w:t>to</w:t>
      </w:r>
      <w:r>
        <w:rPr>
          <w:rFonts w:ascii="Arial"/>
          <w:color w:val="030303"/>
          <w:spacing w:val="7"/>
          <w:sz w:val="18"/>
        </w:rPr>
        <w:t xml:space="preserve"> </w:t>
      </w:r>
      <w:r>
        <w:rPr>
          <w:rFonts w:ascii="Arial"/>
          <w:color w:val="030303"/>
          <w:sz w:val="18"/>
        </w:rPr>
        <w:t>DPH</w:t>
      </w:r>
      <w:r>
        <w:rPr>
          <w:rFonts w:ascii="Arial"/>
          <w:color w:val="030303"/>
          <w:sz w:val="18"/>
        </w:rPr>
        <w:tab/>
      </w:r>
      <w:r>
        <w:rPr>
          <w:rFonts w:ascii="Arial"/>
          <w:color w:val="030303"/>
          <w:sz w:val="18"/>
        </w:rPr>
        <w:tab/>
      </w:r>
      <w:r>
        <w:rPr>
          <w:rFonts w:ascii="Arial"/>
          <w:color w:val="030303"/>
          <w:position w:val="12"/>
          <w:sz w:val="18"/>
        </w:rPr>
        <w:t>E-mail</w:t>
      </w:r>
      <w:r>
        <w:rPr>
          <w:rFonts w:ascii="Arial"/>
          <w:color w:val="030303"/>
          <w:spacing w:val="1"/>
          <w:position w:val="12"/>
          <w:sz w:val="18"/>
        </w:rPr>
        <w:t xml:space="preserve"> </w:t>
      </w:r>
      <w:r>
        <w:rPr>
          <w:rFonts w:ascii="Arial"/>
          <w:color w:val="030303"/>
          <w:position w:val="12"/>
          <w:sz w:val="18"/>
        </w:rPr>
        <w:t>submission</w:t>
      </w:r>
      <w:r>
        <w:rPr>
          <w:rFonts w:ascii="Arial"/>
          <w:color w:val="030303"/>
          <w:spacing w:val="1"/>
          <w:position w:val="12"/>
          <w:sz w:val="18"/>
        </w:rPr>
        <w:t xml:space="preserve"> </w:t>
      </w:r>
      <w:r>
        <w:rPr>
          <w:rFonts w:ascii="Arial"/>
          <w:color w:val="030303"/>
          <w:position w:val="12"/>
          <w:sz w:val="18"/>
        </w:rPr>
        <w:t>to</w:t>
      </w:r>
      <w:r>
        <w:rPr>
          <w:rFonts w:ascii="Arial"/>
          <w:color w:val="030303"/>
          <w:spacing w:val="1"/>
          <w:position w:val="12"/>
          <w:sz w:val="18"/>
        </w:rPr>
        <w:t xml:space="preserve"> </w:t>
      </w:r>
      <w:r>
        <w:rPr>
          <w:rFonts w:ascii="Arial"/>
          <w:color w:val="030303"/>
          <w:sz w:val="18"/>
          <w:u w:val="thick" w:color="030303"/>
        </w:rPr>
        <w:t>Stakeholders</w:t>
      </w:r>
      <w:r>
        <w:rPr>
          <w:rFonts w:ascii="Arial"/>
          <w:color w:val="030303"/>
          <w:spacing w:val="11"/>
          <w:sz w:val="18"/>
          <w:u w:val="thick" w:color="030303"/>
        </w:rPr>
        <w:t xml:space="preserve"> </w:t>
      </w:r>
      <w:r>
        <w:rPr>
          <w:rFonts w:ascii="Arial"/>
          <w:color w:val="030303"/>
          <w:sz w:val="18"/>
          <w:u w:val="thick" w:color="030303"/>
        </w:rPr>
        <w:t>and</w:t>
      </w:r>
      <w:r>
        <w:rPr>
          <w:rFonts w:ascii="Arial"/>
          <w:color w:val="030303"/>
          <w:spacing w:val="2"/>
          <w:sz w:val="18"/>
          <w:u w:val="thick" w:color="030303"/>
        </w:rPr>
        <w:t xml:space="preserve"> </w:t>
      </w:r>
      <w:r>
        <w:rPr>
          <w:rFonts w:ascii="Arial"/>
          <w:color w:val="030303"/>
          <w:sz w:val="18"/>
          <w:u w:val="thick" w:color="030303"/>
        </w:rPr>
        <w:t>CHI</w:t>
      </w:r>
      <w:r>
        <w:rPr>
          <w:rFonts w:ascii="Arial"/>
          <w:color w:val="030303"/>
          <w:spacing w:val="5"/>
          <w:sz w:val="18"/>
          <w:u w:val="thick" w:color="030303"/>
        </w:rPr>
        <w:t xml:space="preserve"> </w:t>
      </w:r>
      <w:r>
        <w:rPr>
          <w:rFonts w:ascii="Arial"/>
          <w:color w:val="030303"/>
          <w:sz w:val="18"/>
          <w:u w:val="thick" w:color="030303"/>
        </w:rPr>
        <w:t>Advisory</w:t>
      </w:r>
      <w:r>
        <w:rPr>
          <w:rFonts w:ascii="Arial"/>
          <w:color w:val="030303"/>
          <w:spacing w:val="2"/>
          <w:sz w:val="18"/>
          <w:u w:val="thick" w:color="030303"/>
        </w:rPr>
        <w:t xml:space="preserve"> </w:t>
      </w:r>
      <w:r>
        <w:rPr>
          <w:rFonts w:ascii="Arial"/>
          <w:color w:val="030303"/>
          <w:sz w:val="18"/>
          <w:u w:val="thick" w:color="030303"/>
        </w:rPr>
        <w:t>Board</w:t>
      </w:r>
    </w:p>
    <w:p w:rsidR="00E300A9" w:rsidRDefault="0014458F">
      <w:pPr>
        <w:pStyle w:val="BodyText"/>
        <w:spacing w:line="20" w:lineRule="exact"/>
        <w:ind w:left="2437"/>
        <w:rPr>
          <w:rFonts w:ascii="Arial"/>
          <w:sz w:val="2"/>
        </w:rPr>
      </w:pPr>
      <w:r>
        <w:rPr>
          <w:rFonts w:ascii="Arial"/>
          <w:noProof/>
          <w:sz w:val="2"/>
        </w:rPr>
        <mc:AlternateContent>
          <mc:Choice Requires="wpg">
            <w:drawing>
              <wp:inline distT="0" distB="0" distL="0" distR="0">
                <wp:extent cx="1649095" cy="18415"/>
                <wp:effectExtent l="9525" t="9525" r="17780" b="635"/>
                <wp:docPr id="424" name="docshapegroup2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49095" cy="18415"/>
                          <a:chOff x="0" y="0"/>
                          <a:chExt cx="2597" cy="29"/>
                        </a:xfrm>
                      </wpg:grpSpPr>
                      <wps:wsp>
                        <wps:cNvPr id="425" name="Line 291"/>
                        <wps:cNvCnPr>
                          <a:cxnSpLocks noChangeShapeType="1"/>
                        </wps:cNvCnPr>
                        <wps:spPr bwMode="auto">
                          <a:xfrm>
                            <a:off x="0" y="14"/>
                            <a:ext cx="2596" cy="0"/>
                          </a:xfrm>
                          <a:prstGeom prst="line">
                            <a:avLst/>
                          </a:prstGeom>
                          <a:noFill/>
                          <a:ln w="1831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8FAB530" id="docshapegroup234" o:spid="_x0000_s1026" style="width:129.85pt;height:1.45pt;mso-position-horizontal-relative:char;mso-position-vertical-relative:line" coordsize="2597,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">
                <v:line id="Line 291" o:spid="_x0000_s1027" style="position:absolute;visibility:visible;mso-wrap-style:square" from="0,14" to="259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" strokeweight=".50861mm"/>
                <w10:anchorlock/>
              </v:group>
            </w:pict>
          </mc:Fallback>
        </mc:AlternateContent>
      </w: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spacing w:before="4"/>
        <w:rPr>
          <w:rFonts w:ascii="Arial"/>
          <w:sz w:val="18"/>
        </w:rPr>
      </w:pPr>
    </w:p>
    <w:p w:rsidR="00E300A9" w:rsidRDefault="006039EE">
      <w:pPr>
        <w:spacing w:line="328" w:lineRule="auto"/>
        <w:ind w:left="277" w:right="133" w:hanging="1"/>
        <w:rPr>
          <w:rFonts w:ascii="Arial"/>
          <w:sz w:val="18"/>
        </w:rPr>
      </w:pPr>
      <w:r>
        <w:rPr>
          <w:rFonts w:ascii="Arial"/>
          <w:color w:val="030303"/>
          <w:spacing w:val="-1"/>
          <w:w w:val="105"/>
          <w:sz w:val="18"/>
        </w:rPr>
        <w:t>When providing the Stakeholder</w:t>
      </w:r>
      <w:r>
        <w:rPr>
          <w:rFonts w:ascii="Arial"/>
          <w:color w:val="030303"/>
          <w:w w:val="105"/>
          <w:sz w:val="18"/>
        </w:rPr>
        <w:t xml:space="preserve"> </w:t>
      </w:r>
      <w:r>
        <w:rPr>
          <w:rFonts w:ascii="Arial"/>
          <w:color w:val="030303"/>
          <w:spacing w:val="-1"/>
          <w:w w:val="105"/>
          <w:sz w:val="18"/>
        </w:rPr>
        <w:t>Assessment Forms to</w:t>
      </w:r>
      <w:r>
        <w:rPr>
          <w:rFonts w:ascii="Arial"/>
          <w:color w:val="030303"/>
          <w:w w:val="105"/>
          <w:sz w:val="18"/>
        </w:rPr>
        <w:t xml:space="preserve"> </w:t>
      </w:r>
      <w:r>
        <w:rPr>
          <w:rFonts w:ascii="Arial"/>
          <w:color w:val="030303"/>
          <w:spacing w:val="-1"/>
          <w:w w:val="105"/>
          <w:sz w:val="18"/>
        </w:rPr>
        <w:t xml:space="preserve">the community advisory board members(individuals </w:t>
      </w:r>
      <w:r>
        <w:rPr>
          <w:rFonts w:ascii="Arial"/>
          <w:color w:val="030303"/>
          <w:w w:val="105"/>
          <w:sz w:val="18"/>
        </w:rPr>
        <w:t>identified in Section 8 of this</w:t>
      </w:r>
      <w:r>
        <w:rPr>
          <w:rFonts w:ascii="Arial"/>
          <w:color w:val="030303"/>
          <w:spacing w:val="-50"/>
          <w:w w:val="105"/>
          <w:sz w:val="18"/>
        </w:rPr>
        <w:t xml:space="preserve"> </w:t>
      </w:r>
      <w:r>
        <w:rPr>
          <w:rFonts w:ascii="Arial"/>
          <w:color w:val="030303"/>
          <w:w w:val="105"/>
          <w:sz w:val="18"/>
        </w:rPr>
        <w:t>form),</w:t>
      </w:r>
      <w:r>
        <w:rPr>
          <w:rFonts w:ascii="Arial"/>
          <w:color w:val="030303"/>
          <w:spacing w:val="-14"/>
          <w:w w:val="105"/>
          <w:sz w:val="18"/>
        </w:rPr>
        <w:t xml:space="preserve"> </w:t>
      </w:r>
      <w:r>
        <w:rPr>
          <w:rFonts w:ascii="Arial"/>
          <w:color w:val="030303"/>
          <w:w w:val="105"/>
          <w:sz w:val="18"/>
        </w:rPr>
        <w:t>please</w:t>
      </w:r>
      <w:r>
        <w:rPr>
          <w:rFonts w:ascii="Arial"/>
          <w:color w:val="030303"/>
          <w:spacing w:val="4"/>
          <w:w w:val="105"/>
          <w:sz w:val="18"/>
        </w:rPr>
        <w:t xml:space="preserve"> </w:t>
      </w:r>
      <w:r>
        <w:rPr>
          <w:rFonts w:ascii="Arial"/>
          <w:color w:val="030303"/>
          <w:w w:val="105"/>
          <w:sz w:val="18"/>
        </w:rPr>
        <w:t>include</w:t>
      </w:r>
      <w:r>
        <w:rPr>
          <w:rFonts w:ascii="Arial"/>
          <w:color w:val="030303"/>
          <w:spacing w:val="4"/>
          <w:w w:val="105"/>
          <w:sz w:val="18"/>
        </w:rPr>
        <w:t xml:space="preserve"> </w:t>
      </w:r>
      <w:r>
        <w:rPr>
          <w:rFonts w:ascii="Arial"/>
          <w:color w:val="030303"/>
          <w:w w:val="105"/>
          <w:sz w:val="18"/>
        </w:rPr>
        <w:t>the</w:t>
      </w:r>
      <w:r>
        <w:rPr>
          <w:rFonts w:ascii="Arial"/>
          <w:color w:val="030303"/>
          <w:spacing w:val="-9"/>
          <w:w w:val="105"/>
          <w:sz w:val="18"/>
        </w:rPr>
        <w:t xml:space="preserve"> </w:t>
      </w:r>
      <w:r>
        <w:rPr>
          <w:rFonts w:ascii="Arial"/>
          <w:color w:val="030303"/>
          <w:w w:val="105"/>
          <w:sz w:val="18"/>
        </w:rPr>
        <w:t>following</w:t>
      </w:r>
      <w:r>
        <w:rPr>
          <w:rFonts w:ascii="Arial"/>
          <w:color w:val="030303"/>
          <w:spacing w:val="19"/>
          <w:w w:val="105"/>
          <w:sz w:val="18"/>
        </w:rPr>
        <w:t xml:space="preserve"> </w:t>
      </w:r>
      <w:r>
        <w:rPr>
          <w:rFonts w:ascii="Arial"/>
          <w:color w:val="030303"/>
          <w:w w:val="105"/>
          <w:sz w:val="18"/>
        </w:rPr>
        <w:t>information</w:t>
      </w:r>
      <w:r>
        <w:rPr>
          <w:rFonts w:ascii="Arial"/>
          <w:color w:val="030303"/>
          <w:spacing w:val="27"/>
          <w:w w:val="105"/>
          <w:sz w:val="18"/>
        </w:rPr>
        <w:t xml:space="preserve"> </w:t>
      </w:r>
      <w:r>
        <w:rPr>
          <w:rFonts w:ascii="Arial"/>
          <w:color w:val="030303"/>
          <w:w w:val="105"/>
          <w:sz w:val="18"/>
        </w:rPr>
        <w:t>in</w:t>
      </w:r>
      <w:r>
        <w:rPr>
          <w:rFonts w:ascii="Arial"/>
          <w:color w:val="030303"/>
          <w:spacing w:val="-9"/>
          <w:w w:val="105"/>
          <w:sz w:val="18"/>
        </w:rPr>
        <w:t xml:space="preserve"> </w:t>
      </w:r>
      <w:r>
        <w:rPr>
          <w:rFonts w:ascii="Arial"/>
          <w:color w:val="030303"/>
          <w:w w:val="105"/>
          <w:sz w:val="18"/>
        </w:rPr>
        <w:t>your</w:t>
      </w:r>
      <w:r>
        <w:rPr>
          <w:rFonts w:ascii="Arial"/>
          <w:color w:val="030303"/>
          <w:spacing w:val="11"/>
          <w:w w:val="105"/>
          <w:sz w:val="18"/>
        </w:rPr>
        <w:t xml:space="preserve"> </w:t>
      </w:r>
      <w:r>
        <w:rPr>
          <w:rFonts w:ascii="Arial"/>
          <w:color w:val="030303"/>
          <w:w w:val="105"/>
          <w:sz w:val="18"/>
        </w:rPr>
        <w:t>correspondence</w:t>
      </w:r>
      <w:r>
        <w:rPr>
          <w:rFonts w:ascii="Arial"/>
          <w:color w:val="030303"/>
          <w:spacing w:val="-7"/>
          <w:w w:val="105"/>
          <w:sz w:val="18"/>
        </w:rPr>
        <w:t xml:space="preserve"> </w:t>
      </w:r>
      <w:r>
        <w:rPr>
          <w:rFonts w:ascii="Arial"/>
          <w:color w:val="030303"/>
          <w:w w:val="105"/>
          <w:sz w:val="18"/>
        </w:rPr>
        <w:t>with</w:t>
      </w:r>
      <w:r>
        <w:rPr>
          <w:rFonts w:ascii="Arial"/>
          <w:color w:val="030303"/>
          <w:spacing w:val="4"/>
          <w:w w:val="105"/>
          <w:sz w:val="18"/>
        </w:rPr>
        <w:t xml:space="preserve"> </w:t>
      </w:r>
      <w:r>
        <w:rPr>
          <w:rFonts w:ascii="Arial"/>
          <w:color w:val="030303"/>
          <w:w w:val="105"/>
          <w:sz w:val="18"/>
        </w:rPr>
        <w:t>them.</w:t>
      </w:r>
      <w:r>
        <w:rPr>
          <w:rFonts w:ascii="Arial"/>
          <w:color w:val="030303"/>
          <w:spacing w:val="27"/>
          <w:w w:val="105"/>
          <w:sz w:val="18"/>
        </w:rPr>
        <w:t xml:space="preserve"> </w:t>
      </w:r>
      <w:r>
        <w:rPr>
          <w:rFonts w:ascii="Arial"/>
          <w:color w:val="030303"/>
          <w:w w:val="105"/>
          <w:sz w:val="18"/>
        </w:rPr>
        <w:t>This</w:t>
      </w:r>
      <w:r>
        <w:rPr>
          <w:rFonts w:ascii="Arial"/>
          <w:color w:val="030303"/>
          <w:spacing w:val="-4"/>
          <w:w w:val="105"/>
          <w:sz w:val="18"/>
        </w:rPr>
        <w:t xml:space="preserve"> </w:t>
      </w:r>
      <w:r>
        <w:rPr>
          <w:rFonts w:ascii="Arial"/>
          <w:color w:val="030303"/>
          <w:w w:val="105"/>
          <w:sz w:val="18"/>
        </w:rPr>
        <w:t>will</w:t>
      </w:r>
      <w:r>
        <w:rPr>
          <w:rFonts w:ascii="Arial"/>
          <w:color w:val="030303"/>
          <w:spacing w:val="4"/>
          <w:w w:val="105"/>
          <w:sz w:val="18"/>
        </w:rPr>
        <w:t xml:space="preserve"> </w:t>
      </w:r>
      <w:r>
        <w:rPr>
          <w:rFonts w:ascii="Arial"/>
          <w:color w:val="030303"/>
          <w:w w:val="105"/>
          <w:sz w:val="18"/>
        </w:rPr>
        <w:t>aid</w:t>
      </w:r>
      <w:r>
        <w:rPr>
          <w:rFonts w:ascii="Arial"/>
          <w:color w:val="030303"/>
          <w:spacing w:val="-3"/>
          <w:w w:val="105"/>
          <w:sz w:val="18"/>
        </w:rPr>
        <w:t xml:space="preserve"> </w:t>
      </w:r>
      <w:r>
        <w:rPr>
          <w:rFonts w:ascii="Arial"/>
          <w:color w:val="030303"/>
          <w:w w:val="105"/>
          <w:sz w:val="18"/>
        </w:rPr>
        <w:t>in</w:t>
      </w:r>
      <w:r>
        <w:rPr>
          <w:rFonts w:ascii="Arial"/>
          <w:color w:val="030303"/>
          <w:spacing w:val="9"/>
          <w:w w:val="105"/>
          <w:sz w:val="18"/>
        </w:rPr>
        <w:t xml:space="preserve"> </w:t>
      </w:r>
      <w:r>
        <w:rPr>
          <w:rFonts w:ascii="Arial"/>
          <w:color w:val="030303"/>
          <w:w w:val="105"/>
          <w:sz w:val="18"/>
        </w:rPr>
        <w:t>their</w:t>
      </w:r>
      <w:r>
        <w:rPr>
          <w:rFonts w:ascii="Arial"/>
          <w:color w:val="030303"/>
          <w:spacing w:val="12"/>
          <w:w w:val="105"/>
          <w:sz w:val="18"/>
        </w:rPr>
        <w:t xml:space="preserve"> </w:t>
      </w:r>
      <w:r>
        <w:rPr>
          <w:rFonts w:ascii="Arial"/>
          <w:color w:val="030303"/>
          <w:w w:val="105"/>
          <w:sz w:val="18"/>
        </w:rPr>
        <w:t>ability</w:t>
      </w:r>
      <w:r>
        <w:rPr>
          <w:rFonts w:ascii="Arial"/>
          <w:color w:val="030303"/>
          <w:spacing w:val="3"/>
          <w:w w:val="105"/>
          <w:sz w:val="18"/>
        </w:rPr>
        <w:t xml:space="preserve"> </w:t>
      </w:r>
      <w:r>
        <w:rPr>
          <w:rFonts w:ascii="Arial"/>
          <w:color w:val="030303"/>
          <w:w w:val="105"/>
          <w:sz w:val="18"/>
        </w:rPr>
        <w:t>to</w:t>
      </w:r>
      <w:r>
        <w:rPr>
          <w:rFonts w:ascii="Arial"/>
          <w:color w:val="030303"/>
          <w:spacing w:val="-1"/>
          <w:w w:val="105"/>
          <w:sz w:val="18"/>
        </w:rPr>
        <w:t xml:space="preserve"> </w:t>
      </w:r>
      <w:r>
        <w:rPr>
          <w:rFonts w:ascii="Arial"/>
          <w:color w:val="030303"/>
          <w:w w:val="105"/>
          <w:sz w:val="18"/>
        </w:rPr>
        <w:t>complete</w:t>
      </w:r>
      <w:r>
        <w:rPr>
          <w:rFonts w:ascii="Arial"/>
          <w:color w:val="030303"/>
          <w:spacing w:val="4"/>
          <w:w w:val="105"/>
          <w:sz w:val="18"/>
        </w:rPr>
        <w:t xml:space="preserve"> </w:t>
      </w:r>
      <w:r>
        <w:rPr>
          <w:rFonts w:ascii="Arial"/>
          <w:color w:val="030303"/>
          <w:w w:val="105"/>
          <w:sz w:val="18"/>
        </w:rPr>
        <w:t>the</w:t>
      </w:r>
      <w:r>
        <w:rPr>
          <w:rFonts w:ascii="Arial"/>
          <w:color w:val="030303"/>
          <w:spacing w:val="-3"/>
          <w:w w:val="105"/>
          <w:sz w:val="18"/>
        </w:rPr>
        <w:t xml:space="preserve"> </w:t>
      </w:r>
      <w:r>
        <w:rPr>
          <w:rFonts w:ascii="Arial"/>
          <w:color w:val="030303"/>
          <w:w w:val="105"/>
          <w:sz w:val="18"/>
        </w:rPr>
        <w:t>form:</w:t>
      </w:r>
    </w:p>
    <w:p w:rsidR="00E300A9" w:rsidRDefault="00E300A9">
      <w:pPr>
        <w:pStyle w:val="BodyText"/>
        <w:spacing w:before="6"/>
        <w:rPr>
          <w:rFonts w:ascii="Arial"/>
          <w:sz w:val="17"/>
        </w:rPr>
      </w:pPr>
    </w:p>
    <w:p w:rsidR="00E300A9" w:rsidRDefault="006039EE">
      <w:pPr>
        <w:pStyle w:val="ListParagraph"/>
        <w:numPr>
          <w:ilvl w:val="0"/>
          <w:numId w:val="22"/>
        </w:numPr>
        <w:tabs>
          <w:tab w:val="left" w:pos="2487"/>
          <w:tab w:val="left" w:pos="5634"/>
        </w:tabs>
        <w:ind w:hanging="218"/>
        <w:rPr>
          <w:rFonts w:ascii="Arial"/>
          <w:sz w:val="18"/>
        </w:rPr>
      </w:pPr>
      <w:r>
        <w:rPr>
          <w:rFonts w:ascii="Arial"/>
          <w:color w:val="030303"/>
          <w:sz w:val="18"/>
        </w:rPr>
        <w:t>Community</w:t>
      </w:r>
      <w:r>
        <w:rPr>
          <w:rFonts w:ascii="Arial"/>
          <w:color w:val="030303"/>
          <w:spacing w:val="33"/>
          <w:sz w:val="18"/>
        </w:rPr>
        <w:t xml:space="preserve"> </w:t>
      </w:r>
      <w:r>
        <w:rPr>
          <w:rFonts w:ascii="Arial"/>
          <w:color w:val="030303"/>
          <w:sz w:val="18"/>
        </w:rPr>
        <w:t>Engagement</w:t>
      </w:r>
      <w:r>
        <w:rPr>
          <w:rFonts w:ascii="Arial"/>
          <w:color w:val="030303"/>
          <w:spacing w:val="41"/>
          <w:sz w:val="18"/>
        </w:rPr>
        <w:t xml:space="preserve"> </w:t>
      </w:r>
      <w:r>
        <w:rPr>
          <w:rFonts w:ascii="Arial"/>
          <w:color w:val="030303"/>
          <w:sz w:val="18"/>
        </w:rPr>
        <w:t>Process:</w:t>
      </w:r>
      <w:r>
        <w:rPr>
          <w:rFonts w:ascii="Arial"/>
          <w:color w:val="030303"/>
          <w:sz w:val="18"/>
        </w:rPr>
        <w:tab/>
        <w:t>2019</w:t>
      </w:r>
      <w:r>
        <w:rPr>
          <w:rFonts w:ascii="Arial"/>
          <w:color w:val="030303"/>
          <w:spacing w:val="-6"/>
          <w:sz w:val="18"/>
        </w:rPr>
        <w:t xml:space="preserve"> </w:t>
      </w:r>
      <w:r>
        <w:rPr>
          <w:rFonts w:ascii="Arial"/>
          <w:color w:val="030303"/>
          <w:sz w:val="18"/>
        </w:rPr>
        <w:t>BIDMC</w:t>
      </w:r>
      <w:r>
        <w:rPr>
          <w:rFonts w:ascii="Arial"/>
          <w:color w:val="030303"/>
          <w:spacing w:val="-2"/>
          <w:sz w:val="18"/>
        </w:rPr>
        <w:t xml:space="preserve"> </w:t>
      </w:r>
      <w:r>
        <w:rPr>
          <w:rFonts w:ascii="Arial"/>
          <w:color w:val="030303"/>
          <w:sz w:val="18"/>
        </w:rPr>
        <w:t>CHNMS</w:t>
      </w:r>
      <w:r>
        <w:rPr>
          <w:rFonts w:ascii="Arial"/>
          <w:color w:val="030303"/>
          <w:spacing w:val="9"/>
          <w:sz w:val="18"/>
        </w:rPr>
        <w:t xml:space="preserve"> </w:t>
      </w:r>
      <w:r>
        <w:rPr>
          <w:rFonts w:ascii="Arial"/>
          <w:color w:val="030303"/>
          <w:sz w:val="18"/>
        </w:rPr>
        <w:t>and</w:t>
      </w:r>
      <w:r>
        <w:rPr>
          <w:rFonts w:ascii="Arial"/>
          <w:color w:val="030303"/>
          <w:spacing w:val="1"/>
          <w:sz w:val="18"/>
        </w:rPr>
        <w:t xml:space="preserve"> </w:t>
      </w:r>
      <w:r>
        <w:rPr>
          <w:rFonts w:ascii="Arial"/>
          <w:color w:val="030303"/>
          <w:sz w:val="18"/>
        </w:rPr>
        <w:t>CHI</w:t>
      </w:r>
    </w:p>
    <w:p w:rsidR="00E300A9" w:rsidRDefault="0014458F">
      <w:pPr>
        <w:pStyle w:val="BodyText"/>
        <w:spacing w:before="1"/>
        <w:rPr>
          <w:rFonts w:ascii="Arial"/>
          <w:sz w:val="10"/>
        </w:rPr>
      </w:pPr>
      <w:r>
        <w:rPr>
          <w:noProof/>
        </w:rPr>
        <mc:AlternateContent>
          <mc:Choice Requires="wps">
            <w:drawing>
              <wp:anchor distT="0" distB="0" distL="0" distR="0" simplePos="0" relativeHeight="487674880" behindDoc="1" locked="0" layoutInCell="1" allowOverlap="1">
                <wp:simplePos x="0" y="0"/>
                <wp:positionH relativeFrom="page">
                  <wp:posOffset>3639185</wp:posOffset>
                </wp:positionH>
                <wp:positionV relativeFrom="paragraph">
                  <wp:posOffset>88900</wp:posOffset>
                </wp:positionV>
                <wp:extent cx="2186305" cy="1270"/>
                <wp:effectExtent l="0" t="0" r="0" b="0"/>
                <wp:wrapTopAndBottom/>
                <wp:docPr id="423" name="docshape2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86305" cy="1270"/>
                        </a:xfrm>
                        <a:custGeom>
                          <a:avLst/>
                          <a:gdLst>
                            <a:gd name="T0" fmla="+- 0 5731 5731"/>
                            <a:gd name="T1" fmla="*/ T0 w 3443"/>
                            <a:gd name="T2" fmla="+- 0 9173 5731"/>
                            <a:gd name="T3" fmla="*/ T2 w 3443"/>
                          </a:gdLst>
                          <a:ahLst/>
                          <a:cxnLst>
                            <a:cxn ang="0">
                              <a:pos x="T1" y="0"/>
                            </a:cxn>
                            <a:cxn ang="0">
                              <a:pos x="T3" y="0"/>
                            </a:cxn>
                          </a:cxnLst>
                          <a:rect l="0" t="0" r="r" b="b"/>
                          <a:pathLst>
                            <a:path w="3443">
                              <a:moveTo>
                                <a:pt x="0" y="0"/>
                              </a:moveTo>
                              <a:lnTo>
                                <a:pt x="3442" y="0"/>
                              </a:lnTo>
                            </a:path>
                          </a:pathLst>
                        </a:custGeom>
                        <a:noFill/>
                        <a:ln w="305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EF6D3B" id="docshape235" o:spid="_x0000_s1026" style="position:absolute;margin-left:286.55pt;margin-top:7pt;width:172.15pt;height:.1pt;z-index:-156416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44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" path="m,l3442,e" filled="f" strokeweight=".08478mm">
                <v:path arrowok="t" o:connecttype="custom" o:connectlocs="0,0;2185670,0" o:connectangles="0,0"/>
                <w10:wrap type="topAndBottom" anchorx="page"/>
              </v:shape>
            </w:pict>
          </mc:Fallback>
        </mc:AlternateContent>
      </w:r>
    </w:p>
    <w:p w:rsidR="00E300A9" w:rsidRDefault="006039EE">
      <w:pPr>
        <w:pStyle w:val="ListParagraph"/>
        <w:numPr>
          <w:ilvl w:val="0"/>
          <w:numId w:val="22"/>
        </w:numPr>
        <w:tabs>
          <w:tab w:val="left" w:pos="2482"/>
          <w:tab w:val="left" w:pos="3582"/>
        </w:tabs>
        <w:spacing w:before="126"/>
        <w:ind w:left="2481"/>
        <w:rPr>
          <w:rFonts w:ascii="Arial"/>
          <w:sz w:val="18"/>
        </w:rPr>
      </w:pPr>
      <w:r>
        <w:rPr>
          <w:rFonts w:ascii="Arial"/>
          <w:color w:val="030303"/>
          <w:sz w:val="18"/>
        </w:rPr>
        <w:t>Applicant:</w:t>
      </w:r>
      <w:r>
        <w:rPr>
          <w:rFonts w:ascii="Arial"/>
          <w:color w:val="030303"/>
          <w:sz w:val="18"/>
        </w:rPr>
        <w:tab/>
      </w:r>
      <w:r>
        <w:rPr>
          <w:rFonts w:ascii="Arial"/>
          <w:color w:val="030303"/>
          <w:w w:val="90"/>
          <w:sz w:val="18"/>
        </w:rPr>
        <w:t>Beth</w:t>
      </w:r>
      <w:r>
        <w:rPr>
          <w:rFonts w:ascii="Arial"/>
          <w:color w:val="030303"/>
          <w:spacing w:val="-5"/>
          <w:w w:val="90"/>
          <w:sz w:val="18"/>
        </w:rPr>
        <w:t xml:space="preserve"> </w:t>
      </w:r>
      <w:r>
        <w:rPr>
          <w:rFonts w:ascii="Arial"/>
          <w:color w:val="030303"/>
          <w:w w:val="90"/>
          <w:sz w:val="18"/>
        </w:rPr>
        <w:t>Israel</w:t>
      </w:r>
      <w:r>
        <w:rPr>
          <w:rFonts w:ascii="Arial"/>
          <w:color w:val="030303"/>
          <w:spacing w:val="2"/>
          <w:w w:val="90"/>
          <w:sz w:val="18"/>
        </w:rPr>
        <w:t xml:space="preserve"> </w:t>
      </w:r>
      <w:r>
        <w:rPr>
          <w:rFonts w:ascii="Arial"/>
          <w:color w:val="030303"/>
          <w:w w:val="90"/>
          <w:sz w:val="18"/>
        </w:rPr>
        <w:t>Lahey</w:t>
      </w:r>
      <w:r>
        <w:rPr>
          <w:rFonts w:ascii="Arial"/>
          <w:color w:val="030303"/>
          <w:spacing w:val="6"/>
          <w:w w:val="90"/>
          <w:sz w:val="18"/>
        </w:rPr>
        <w:t xml:space="preserve"> </w:t>
      </w:r>
      <w:r>
        <w:rPr>
          <w:rFonts w:ascii="Arial"/>
          <w:color w:val="030303"/>
          <w:w w:val="90"/>
          <w:sz w:val="18"/>
        </w:rPr>
        <w:t>Health,</w:t>
      </w:r>
      <w:r>
        <w:rPr>
          <w:rFonts w:ascii="Arial"/>
          <w:color w:val="030303"/>
          <w:spacing w:val="-8"/>
          <w:w w:val="90"/>
          <w:sz w:val="18"/>
        </w:rPr>
        <w:t xml:space="preserve"> </w:t>
      </w:r>
      <w:r>
        <w:rPr>
          <w:rFonts w:ascii="Arial"/>
          <w:color w:val="030303"/>
          <w:w w:val="90"/>
          <w:sz w:val="18"/>
        </w:rPr>
        <w:t>Inc.</w:t>
      </w:r>
    </w:p>
    <w:p w:rsidR="00E300A9" w:rsidRDefault="0014458F">
      <w:pPr>
        <w:pStyle w:val="BodyText"/>
        <w:spacing w:before="2"/>
        <w:rPr>
          <w:rFonts w:ascii="Arial"/>
          <w:sz w:val="7"/>
        </w:rPr>
      </w:pPr>
      <w:r>
        <w:rPr>
          <w:noProof/>
        </w:rPr>
        <mc:AlternateContent>
          <mc:Choice Requires="wps">
            <w:drawing>
              <wp:anchor distT="0" distB="0" distL="0" distR="0" simplePos="0" relativeHeight="487675392" behindDoc="1" locked="0" layoutInCell="1" allowOverlap="1">
                <wp:simplePos x="0" y="0"/>
                <wp:positionH relativeFrom="page">
                  <wp:posOffset>2344420</wp:posOffset>
                </wp:positionH>
                <wp:positionV relativeFrom="paragraph">
                  <wp:posOffset>67945</wp:posOffset>
                </wp:positionV>
                <wp:extent cx="2613660" cy="1270"/>
                <wp:effectExtent l="0" t="0" r="0" b="0"/>
                <wp:wrapTopAndBottom/>
                <wp:docPr id="422" name="docshape2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13660" cy="1270"/>
                        </a:xfrm>
                        <a:custGeom>
                          <a:avLst/>
                          <a:gdLst>
                            <a:gd name="T0" fmla="+- 0 3692 3692"/>
                            <a:gd name="T1" fmla="*/ T0 w 4116"/>
                            <a:gd name="T2" fmla="+- 0 7807 3692"/>
                            <a:gd name="T3" fmla="*/ T2 w 4116"/>
                          </a:gdLst>
                          <a:ahLst/>
                          <a:cxnLst>
                            <a:cxn ang="0">
                              <a:pos x="T1" y="0"/>
                            </a:cxn>
                            <a:cxn ang="0">
                              <a:pos x="T3" y="0"/>
                            </a:cxn>
                          </a:cxnLst>
                          <a:rect l="0" t="0" r="r" b="b"/>
                          <a:pathLst>
                            <a:path w="4116">
                              <a:moveTo>
                                <a:pt x="0" y="0"/>
                              </a:moveTo>
                              <a:lnTo>
                                <a:pt x="4115" y="0"/>
                              </a:lnTo>
                            </a:path>
                          </a:pathLst>
                        </a:custGeom>
                        <a:noFill/>
                        <a:ln w="305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128BE8" id="docshape236" o:spid="_x0000_s1026" style="position:absolute;margin-left:184.6pt;margin-top:5.35pt;width:205.8pt;height:.1pt;z-index:-156410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411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" path="m,l4115,e" filled="f" strokeweight=".08478mm">
                <v:path arrowok="t" o:connecttype="custom" o:connectlocs="0,0;2613025,0" o:connectangles="0,0"/>
                <w10:wrap type="topAndBottom" anchorx="page"/>
              </v:shape>
            </w:pict>
          </mc:Fallback>
        </mc:AlternateContent>
      </w:r>
    </w:p>
    <w:p w:rsidR="00E300A9" w:rsidRDefault="006039EE">
      <w:pPr>
        <w:pStyle w:val="ListParagraph"/>
        <w:numPr>
          <w:ilvl w:val="0"/>
          <w:numId w:val="22"/>
        </w:numPr>
        <w:tabs>
          <w:tab w:val="left" w:pos="2486"/>
        </w:tabs>
        <w:spacing w:before="146"/>
        <w:ind w:left="2485" w:hanging="226"/>
        <w:rPr>
          <w:rFonts w:ascii="Arial"/>
          <w:sz w:val="18"/>
        </w:rPr>
      </w:pPr>
      <w:r>
        <w:rPr>
          <w:rFonts w:ascii="Arial"/>
          <w:color w:val="030303"/>
          <w:sz w:val="18"/>
        </w:rPr>
        <w:t>A</w:t>
      </w:r>
      <w:r>
        <w:rPr>
          <w:rFonts w:ascii="Arial"/>
          <w:color w:val="030303"/>
          <w:spacing w:val="-11"/>
          <w:sz w:val="18"/>
        </w:rPr>
        <w:t xml:space="preserve"> </w:t>
      </w:r>
      <w:r>
        <w:rPr>
          <w:rFonts w:ascii="Arial"/>
          <w:color w:val="030303"/>
          <w:sz w:val="18"/>
        </w:rPr>
        <w:t>Iink</w:t>
      </w:r>
      <w:r>
        <w:rPr>
          <w:rFonts w:ascii="Arial"/>
          <w:color w:val="030303"/>
          <w:spacing w:val="-11"/>
          <w:sz w:val="18"/>
        </w:rPr>
        <w:t xml:space="preserve"> </w:t>
      </w:r>
      <w:r>
        <w:rPr>
          <w:rFonts w:ascii="Arial"/>
          <w:color w:val="030303"/>
          <w:sz w:val="18"/>
        </w:rPr>
        <w:t>to</w:t>
      </w:r>
      <w:r>
        <w:rPr>
          <w:rFonts w:ascii="Arial"/>
          <w:color w:val="030303"/>
          <w:spacing w:val="13"/>
          <w:sz w:val="18"/>
        </w:rPr>
        <w:t xml:space="preserve"> </w:t>
      </w:r>
      <w:r>
        <w:rPr>
          <w:rFonts w:ascii="Arial"/>
          <w:color w:val="030303"/>
          <w:sz w:val="18"/>
        </w:rPr>
        <w:t>the</w:t>
      </w:r>
      <w:r>
        <w:rPr>
          <w:rFonts w:ascii="Arial"/>
          <w:color w:val="030303"/>
          <w:spacing w:val="-10"/>
          <w:sz w:val="18"/>
        </w:rPr>
        <w:t xml:space="preserve"> </w:t>
      </w:r>
      <w:r>
        <w:rPr>
          <w:rFonts w:ascii="Arial"/>
          <w:color w:val="030303"/>
          <w:sz w:val="18"/>
        </w:rPr>
        <w:t>DoN</w:t>
      </w:r>
      <w:r>
        <w:rPr>
          <w:rFonts w:ascii="Arial"/>
          <w:color w:val="030303"/>
          <w:spacing w:val="-7"/>
          <w:sz w:val="18"/>
        </w:rPr>
        <w:t xml:space="preserve"> </w:t>
      </w:r>
      <w:r>
        <w:rPr>
          <w:rFonts w:ascii="Arial"/>
          <w:color w:val="030303"/>
          <w:sz w:val="18"/>
        </w:rPr>
        <w:t>CHI</w:t>
      </w:r>
      <w:r>
        <w:rPr>
          <w:rFonts w:ascii="Arial"/>
          <w:color w:val="030303"/>
          <w:spacing w:val="11"/>
          <w:sz w:val="18"/>
        </w:rPr>
        <w:t xml:space="preserve"> </w:t>
      </w:r>
      <w:r>
        <w:rPr>
          <w:rFonts w:ascii="Arial"/>
          <w:color w:val="030303"/>
          <w:sz w:val="18"/>
        </w:rPr>
        <w:t>Stakeholder</w:t>
      </w:r>
      <w:r>
        <w:rPr>
          <w:rFonts w:ascii="Arial"/>
          <w:color w:val="030303"/>
          <w:spacing w:val="27"/>
          <w:sz w:val="18"/>
        </w:rPr>
        <w:t xml:space="preserve"> </w:t>
      </w:r>
      <w:r>
        <w:rPr>
          <w:rFonts w:ascii="Arial"/>
          <w:color w:val="030303"/>
          <w:sz w:val="18"/>
        </w:rPr>
        <w:t>Assessment</w:t>
      </w:r>
    </w:p>
    <w:p w:rsidR="00E300A9" w:rsidRDefault="00E300A9">
      <w:pPr>
        <w:rPr>
          <w:rFonts w:ascii="Arial"/>
          <w:sz w:val="18"/>
        </w:rPr>
        <w:sectPr w:rsidR="00E300A9">
          <w:type w:val="continuous"/>
          <w:pgSz w:w="12240" w:h="15840"/>
          <w:pgMar w:top="1500" w:right="0" w:bottom="280" w:left="120" w:header="0" w:footer="871" w:gutter="0"/>
          <w:cols w:space="720"/>
        </w:sect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spacing w:before="1"/>
        <w:rPr>
          <w:rFonts w:ascii="Arial"/>
          <w:sz w:val="22"/>
        </w:rPr>
      </w:pPr>
    </w:p>
    <w:p w:rsidR="00E300A9" w:rsidRDefault="006039EE">
      <w:pPr>
        <w:pStyle w:val="Heading5"/>
        <w:spacing w:before="140" w:line="211" w:lineRule="auto"/>
        <w:ind w:left="3654" w:right="2508" w:hanging="695"/>
      </w:pPr>
      <w:r>
        <w:rPr>
          <w:rFonts w:ascii="Cambria"/>
          <w:w w:val="90"/>
        </w:rPr>
        <w:t>4c</w:t>
      </w:r>
      <w:r>
        <w:rPr>
          <w:w w:val="90"/>
        </w:rPr>
        <w:t>.</w:t>
      </w:r>
      <w:r>
        <w:rPr>
          <w:spacing w:val="72"/>
          <w:w w:val="90"/>
        </w:rPr>
        <w:t xml:space="preserve"> </w:t>
      </w:r>
      <w:r>
        <w:rPr>
          <w:w w:val="90"/>
        </w:rPr>
        <w:t>DoN</w:t>
      </w:r>
      <w:r>
        <w:rPr>
          <w:spacing w:val="-9"/>
          <w:w w:val="90"/>
        </w:rPr>
        <w:t xml:space="preserve"> </w:t>
      </w:r>
      <w:r>
        <w:rPr>
          <w:w w:val="90"/>
        </w:rPr>
        <w:t>Self-Assessment</w:t>
      </w:r>
      <w:r>
        <w:rPr>
          <w:spacing w:val="-10"/>
          <w:w w:val="90"/>
        </w:rPr>
        <w:t xml:space="preserve"> </w:t>
      </w:r>
      <w:r>
        <w:rPr>
          <w:w w:val="90"/>
        </w:rPr>
        <w:t>Supplemental</w:t>
      </w:r>
      <w:r>
        <w:rPr>
          <w:spacing w:val="-87"/>
          <w:w w:val="90"/>
        </w:rPr>
        <w:t xml:space="preserve"> </w:t>
      </w:r>
      <w:r>
        <w:t>Information</w:t>
      </w: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spacing w:before="11"/>
        <w:rPr>
          <w:rFonts w:ascii="Palatino Linotype"/>
          <w:b/>
          <w:sz w:val="16"/>
        </w:rPr>
      </w:pPr>
    </w:p>
    <w:p w:rsidR="00E300A9" w:rsidRDefault="006039EE">
      <w:pPr>
        <w:pStyle w:val="BodyText"/>
        <w:spacing w:before="90"/>
        <w:ind w:right="1092"/>
        <w:jc w:val="right"/>
      </w:pPr>
      <w:r>
        <w:t>98</w:t>
      </w:r>
    </w:p>
    <w:p w:rsidR="00E300A9" w:rsidRDefault="00E300A9">
      <w:pPr>
        <w:jc w:val="right"/>
        <w:sectPr w:rsidR="00E300A9">
          <w:footerReference w:type="default" r:id="rId146"/>
          <w:pgSz w:w="12240" w:h="15840"/>
          <w:pgMar w:top="1500" w:right="0" w:bottom="280" w:left="120" w:header="0" w:footer="0" w:gutter="0"/>
          <w:cols w:space="720"/>
        </w:sectPr>
      </w:pPr>
    </w:p>
    <w:p w:rsidR="00E300A9" w:rsidRDefault="006039EE">
      <w:pPr>
        <w:spacing w:before="61"/>
        <w:ind w:left="2673" w:right="2766"/>
        <w:jc w:val="center"/>
        <w:rPr>
          <w:rFonts w:ascii="Arial"/>
          <w:sz w:val="28"/>
        </w:rPr>
      </w:pPr>
      <w:r>
        <w:rPr>
          <w:rFonts w:ascii="Arial"/>
          <w:color w:val="0A080F"/>
          <w:sz w:val="28"/>
        </w:rPr>
        <w:lastRenderedPageBreak/>
        <w:t>Beth</w:t>
      </w:r>
      <w:r>
        <w:rPr>
          <w:rFonts w:ascii="Arial"/>
          <w:color w:val="0A080F"/>
          <w:spacing w:val="5"/>
          <w:sz w:val="28"/>
        </w:rPr>
        <w:t xml:space="preserve"> </w:t>
      </w:r>
      <w:r>
        <w:rPr>
          <w:rFonts w:ascii="Arial"/>
          <w:color w:val="0A080F"/>
          <w:sz w:val="28"/>
        </w:rPr>
        <w:t>Israel</w:t>
      </w:r>
      <w:r>
        <w:rPr>
          <w:rFonts w:ascii="Arial"/>
          <w:color w:val="0A080F"/>
          <w:spacing w:val="27"/>
          <w:sz w:val="28"/>
        </w:rPr>
        <w:t xml:space="preserve"> </w:t>
      </w:r>
      <w:r>
        <w:rPr>
          <w:rFonts w:ascii="Arial"/>
          <w:color w:val="0A080F"/>
          <w:sz w:val="28"/>
        </w:rPr>
        <w:t>Lahey</w:t>
      </w:r>
      <w:r>
        <w:rPr>
          <w:rFonts w:ascii="Arial"/>
          <w:color w:val="0A080F"/>
          <w:spacing w:val="15"/>
          <w:sz w:val="28"/>
        </w:rPr>
        <w:t xml:space="preserve"> </w:t>
      </w:r>
      <w:r>
        <w:rPr>
          <w:rFonts w:ascii="Arial"/>
          <w:color w:val="0A080F"/>
          <w:sz w:val="28"/>
        </w:rPr>
        <w:t>Health</w:t>
      </w:r>
    </w:p>
    <w:p w:rsidR="00E300A9" w:rsidRDefault="006039EE">
      <w:pPr>
        <w:spacing w:before="250"/>
        <w:ind w:left="2673" w:right="2736"/>
        <w:jc w:val="center"/>
        <w:rPr>
          <w:rFonts w:ascii="Arial"/>
          <w:sz w:val="28"/>
        </w:rPr>
      </w:pPr>
      <w:r>
        <w:rPr>
          <w:rFonts w:ascii="Arial"/>
          <w:color w:val="0A080F"/>
          <w:sz w:val="28"/>
        </w:rPr>
        <w:t>DoN</w:t>
      </w:r>
      <w:r>
        <w:rPr>
          <w:rFonts w:ascii="Arial"/>
          <w:color w:val="0A080F"/>
          <w:spacing w:val="32"/>
          <w:sz w:val="28"/>
        </w:rPr>
        <w:t xml:space="preserve"> </w:t>
      </w:r>
      <w:r>
        <w:rPr>
          <w:rFonts w:ascii="Arial"/>
          <w:color w:val="0A080F"/>
          <w:sz w:val="28"/>
        </w:rPr>
        <w:t>Application</w:t>
      </w:r>
      <w:r>
        <w:rPr>
          <w:rFonts w:ascii="Arial"/>
          <w:color w:val="0A080F"/>
          <w:spacing w:val="52"/>
          <w:sz w:val="28"/>
        </w:rPr>
        <w:t xml:space="preserve"> </w:t>
      </w:r>
      <w:r>
        <w:rPr>
          <w:rFonts w:ascii="Arial"/>
          <w:color w:val="0A080F"/>
          <w:sz w:val="28"/>
        </w:rPr>
        <w:t>Number:</w:t>
      </w:r>
      <w:r>
        <w:rPr>
          <w:rFonts w:ascii="Arial"/>
          <w:color w:val="0A080F"/>
          <w:spacing w:val="40"/>
          <w:sz w:val="28"/>
        </w:rPr>
        <w:t xml:space="preserve"> </w:t>
      </w:r>
      <w:r>
        <w:rPr>
          <w:rFonts w:ascii="Arial"/>
          <w:color w:val="0A080F"/>
          <w:sz w:val="28"/>
        </w:rPr>
        <w:t>#BILH-19092415-RE</w:t>
      </w:r>
    </w:p>
    <w:p w:rsidR="00E300A9" w:rsidRDefault="00E300A9">
      <w:pPr>
        <w:pStyle w:val="BodyText"/>
        <w:rPr>
          <w:rFonts w:ascii="Arial"/>
          <w:sz w:val="30"/>
        </w:rPr>
      </w:pPr>
    </w:p>
    <w:p w:rsidR="00E300A9" w:rsidRDefault="00E300A9">
      <w:pPr>
        <w:pStyle w:val="BodyText"/>
        <w:spacing w:before="10"/>
        <w:rPr>
          <w:rFonts w:ascii="Arial"/>
          <w:sz w:val="44"/>
        </w:rPr>
      </w:pPr>
    </w:p>
    <w:p w:rsidR="00E300A9" w:rsidRDefault="006039EE">
      <w:pPr>
        <w:ind w:left="2665" w:right="2773"/>
        <w:jc w:val="center"/>
        <w:rPr>
          <w:rFonts w:ascii="Arial"/>
          <w:sz w:val="28"/>
        </w:rPr>
      </w:pPr>
      <w:r>
        <w:rPr>
          <w:rFonts w:ascii="Arial"/>
          <w:color w:val="0A080F"/>
          <w:spacing w:val="-1"/>
          <w:w w:val="105"/>
          <w:sz w:val="28"/>
        </w:rPr>
        <w:t>DON-Required</w:t>
      </w:r>
      <w:r>
        <w:rPr>
          <w:rFonts w:ascii="Arial"/>
          <w:color w:val="0A080F"/>
          <w:spacing w:val="-15"/>
          <w:w w:val="105"/>
          <w:sz w:val="28"/>
        </w:rPr>
        <w:t xml:space="preserve"> </w:t>
      </w:r>
      <w:r>
        <w:rPr>
          <w:rFonts w:ascii="Arial"/>
          <w:color w:val="0A080F"/>
          <w:spacing w:val="-1"/>
          <w:w w:val="105"/>
          <w:sz w:val="28"/>
        </w:rPr>
        <w:t>Equipment</w:t>
      </w:r>
    </w:p>
    <w:p w:rsidR="00E300A9" w:rsidRDefault="006039EE">
      <w:pPr>
        <w:spacing w:before="249"/>
        <w:ind w:left="2673" w:right="2773"/>
        <w:jc w:val="center"/>
        <w:rPr>
          <w:rFonts w:ascii="Arial"/>
          <w:sz w:val="28"/>
        </w:rPr>
      </w:pPr>
      <w:r>
        <w:rPr>
          <w:rFonts w:ascii="Arial"/>
          <w:color w:val="0A080F"/>
          <w:sz w:val="28"/>
        </w:rPr>
        <w:t>Beth</w:t>
      </w:r>
      <w:r>
        <w:rPr>
          <w:rFonts w:ascii="Arial"/>
          <w:color w:val="0A080F"/>
          <w:spacing w:val="13"/>
          <w:sz w:val="28"/>
        </w:rPr>
        <w:t xml:space="preserve"> </w:t>
      </w:r>
      <w:r>
        <w:rPr>
          <w:rFonts w:ascii="Arial"/>
          <w:color w:val="0A080F"/>
          <w:sz w:val="28"/>
        </w:rPr>
        <w:t>Israel</w:t>
      </w:r>
      <w:r>
        <w:rPr>
          <w:rFonts w:ascii="Arial"/>
          <w:color w:val="0A080F"/>
          <w:spacing w:val="6"/>
          <w:sz w:val="28"/>
        </w:rPr>
        <w:t xml:space="preserve"> </w:t>
      </w:r>
      <w:r>
        <w:rPr>
          <w:rFonts w:ascii="Arial"/>
          <w:color w:val="0A080F"/>
          <w:sz w:val="28"/>
        </w:rPr>
        <w:t>Deaconess</w:t>
      </w:r>
      <w:r>
        <w:rPr>
          <w:rFonts w:ascii="Arial"/>
          <w:color w:val="0A080F"/>
          <w:spacing w:val="39"/>
          <w:sz w:val="28"/>
        </w:rPr>
        <w:t xml:space="preserve"> </w:t>
      </w:r>
      <w:r>
        <w:rPr>
          <w:rFonts w:ascii="Arial"/>
          <w:color w:val="0A080F"/>
          <w:sz w:val="28"/>
        </w:rPr>
        <w:t>Medical</w:t>
      </w:r>
      <w:r>
        <w:rPr>
          <w:rFonts w:ascii="Arial"/>
          <w:color w:val="0A080F"/>
          <w:spacing w:val="11"/>
          <w:sz w:val="28"/>
        </w:rPr>
        <w:t xml:space="preserve"> </w:t>
      </w:r>
      <w:r>
        <w:rPr>
          <w:rFonts w:ascii="Arial"/>
          <w:color w:val="0A080F"/>
          <w:sz w:val="28"/>
        </w:rPr>
        <w:t>Center,</w:t>
      </w:r>
      <w:r>
        <w:rPr>
          <w:rFonts w:ascii="Arial"/>
          <w:color w:val="0A080F"/>
          <w:spacing w:val="-1"/>
          <w:sz w:val="28"/>
        </w:rPr>
        <w:t xml:space="preserve"> </w:t>
      </w:r>
      <w:r>
        <w:rPr>
          <w:rFonts w:ascii="Arial"/>
          <w:color w:val="0A080F"/>
          <w:sz w:val="28"/>
        </w:rPr>
        <w:t>Inc.</w:t>
      </w:r>
      <w:r>
        <w:rPr>
          <w:rFonts w:ascii="Arial"/>
          <w:color w:val="0A080F"/>
          <w:spacing w:val="13"/>
          <w:sz w:val="28"/>
        </w:rPr>
        <w:t xml:space="preserve"> </w:t>
      </w:r>
      <w:r>
        <w:rPr>
          <w:rFonts w:ascii="Arial"/>
          <w:color w:val="0A080F"/>
          <w:sz w:val="28"/>
        </w:rPr>
        <w:t>(BIDMC)</w:t>
      </w:r>
    </w:p>
    <w:p w:rsidR="00E300A9" w:rsidRDefault="00E300A9">
      <w:pPr>
        <w:pStyle w:val="BodyText"/>
        <w:rPr>
          <w:rFonts w:ascii="Arial"/>
          <w:sz w:val="30"/>
        </w:rPr>
      </w:pPr>
    </w:p>
    <w:p w:rsidR="00E300A9" w:rsidRDefault="00E300A9">
      <w:pPr>
        <w:pStyle w:val="BodyText"/>
        <w:rPr>
          <w:rFonts w:ascii="Arial"/>
          <w:sz w:val="44"/>
        </w:rPr>
      </w:pPr>
    </w:p>
    <w:p w:rsidR="00E300A9" w:rsidRDefault="006039EE">
      <w:pPr>
        <w:spacing w:line="290" w:lineRule="auto"/>
        <w:ind w:left="2673" w:right="2767"/>
        <w:jc w:val="center"/>
        <w:rPr>
          <w:rFonts w:ascii="Arial"/>
          <w:sz w:val="28"/>
        </w:rPr>
      </w:pPr>
      <w:r>
        <w:rPr>
          <w:rFonts w:ascii="Arial"/>
          <w:color w:val="0A080F"/>
          <w:w w:val="105"/>
          <w:sz w:val="28"/>
        </w:rPr>
        <w:t>Massachusetts Department of Public Health</w:t>
      </w:r>
      <w:r>
        <w:rPr>
          <w:rFonts w:ascii="Arial"/>
          <w:color w:val="0A080F"/>
          <w:spacing w:val="-79"/>
          <w:w w:val="105"/>
          <w:sz w:val="28"/>
        </w:rPr>
        <w:t xml:space="preserve"> </w:t>
      </w:r>
      <w:r>
        <w:rPr>
          <w:rFonts w:ascii="Arial"/>
          <w:color w:val="0A080F"/>
          <w:w w:val="105"/>
          <w:sz w:val="28"/>
        </w:rPr>
        <w:t>Determination</w:t>
      </w:r>
      <w:r>
        <w:rPr>
          <w:rFonts w:ascii="Arial"/>
          <w:color w:val="0A080F"/>
          <w:spacing w:val="16"/>
          <w:w w:val="105"/>
          <w:sz w:val="28"/>
        </w:rPr>
        <w:t xml:space="preserve"> </w:t>
      </w:r>
      <w:r>
        <w:rPr>
          <w:rFonts w:ascii="Arial"/>
          <w:color w:val="0A080F"/>
          <w:w w:val="105"/>
          <w:sz w:val="28"/>
        </w:rPr>
        <w:t>of</w:t>
      </w:r>
      <w:r>
        <w:rPr>
          <w:rFonts w:ascii="Arial"/>
          <w:color w:val="0A080F"/>
          <w:spacing w:val="17"/>
          <w:w w:val="105"/>
          <w:sz w:val="28"/>
        </w:rPr>
        <w:t xml:space="preserve"> </w:t>
      </w:r>
      <w:r>
        <w:rPr>
          <w:rFonts w:ascii="Arial"/>
          <w:color w:val="0A080F"/>
          <w:w w:val="105"/>
          <w:sz w:val="28"/>
        </w:rPr>
        <w:t>Need</w:t>
      </w:r>
    </w:p>
    <w:p w:rsidR="00E300A9" w:rsidRDefault="006039EE">
      <w:pPr>
        <w:spacing w:before="3" w:line="290" w:lineRule="auto"/>
        <w:ind w:left="4089" w:right="4187" w:hanging="4"/>
        <w:jc w:val="center"/>
        <w:rPr>
          <w:rFonts w:ascii="Arial"/>
          <w:sz w:val="28"/>
        </w:rPr>
      </w:pPr>
      <w:r>
        <w:rPr>
          <w:rFonts w:ascii="Arial"/>
          <w:color w:val="0A080F"/>
          <w:sz w:val="28"/>
        </w:rPr>
        <w:t>Community</w:t>
      </w:r>
      <w:r>
        <w:rPr>
          <w:rFonts w:ascii="Arial"/>
          <w:color w:val="0A080F"/>
          <w:spacing w:val="1"/>
          <w:sz w:val="28"/>
        </w:rPr>
        <w:t xml:space="preserve"> </w:t>
      </w:r>
      <w:r>
        <w:rPr>
          <w:rFonts w:ascii="Arial"/>
          <w:color w:val="0A080F"/>
          <w:sz w:val="28"/>
        </w:rPr>
        <w:t>Health</w:t>
      </w:r>
      <w:r>
        <w:rPr>
          <w:rFonts w:ascii="Arial"/>
          <w:color w:val="0A080F"/>
          <w:spacing w:val="1"/>
          <w:sz w:val="28"/>
        </w:rPr>
        <w:t xml:space="preserve"> </w:t>
      </w:r>
      <w:r>
        <w:rPr>
          <w:rFonts w:ascii="Arial"/>
          <w:color w:val="0A080F"/>
          <w:sz w:val="28"/>
        </w:rPr>
        <w:t>Initiative</w:t>
      </w:r>
      <w:r>
        <w:rPr>
          <w:rFonts w:ascii="Arial"/>
          <w:color w:val="0A080F"/>
          <w:spacing w:val="1"/>
          <w:sz w:val="28"/>
        </w:rPr>
        <w:t xml:space="preserve"> </w:t>
      </w:r>
      <w:r>
        <w:rPr>
          <w:rFonts w:ascii="Arial"/>
          <w:color w:val="0A080F"/>
          <w:w w:val="95"/>
          <w:sz w:val="28"/>
        </w:rPr>
        <w:t>CHNA</w:t>
      </w:r>
      <w:r>
        <w:rPr>
          <w:rFonts w:ascii="Arial"/>
          <w:color w:val="0A080F"/>
          <w:spacing w:val="30"/>
          <w:w w:val="95"/>
          <w:sz w:val="28"/>
        </w:rPr>
        <w:t xml:space="preserve"> </w:t>
      </w:r>
      <w:r>
        <w:rPr>
          <w:rFonts w:ascii="Arial"/>
          <w:color w:val="0A080F"/>
          <w:w w:val="95"/>
          <w:sz w:val="28"/>
        </w:rPr>
        <w:t>/</w:t>
      </w:r>
      <w:r>
        <w:rPr>
          <w:rFonts w:ascii="Arial"/>
          <w:color w:val="0A080F"/>
          <w:spacing w:val="12"/>
          <w:w w:val="95"/>
          <w:sz w:val="28"/>
        </w:rPr>
        <w:t xml:space="preserve"> </w:t>
      </w:r>
      <w:r>
        <w:rPr>
          <w:rFonts w:ascii="Arial"/>
          <w:color w:val="0A080F"/>
          <w:w w:val="95"/>
          <w:sz w:val="28"/>
        </w:rPr>
        <w:t>CHIP</w:t>
      </w:r>
      <w:r>
        <w:rPr>
          <w:rFonts w:ascii="Arial"/>
          <w:color w:val="0A080F"/>
          <w:spacing w:val="19"/>
          <w:w w:val="95"/>
          <w:sz w:val="28"/>
        </w:rPr>
        <w:t xml:space="preserve"> </w:t>
      </w:r>
      <w:r>
        <w:rPr>
          <w:rFonts w:ascii="Arial"/>
          <w:color w:val="0A080F"/>
          <w:w w:val="95"/>
          <w:sz w:val="28"/>
        </w:rPr>
        <w:t>Self-Assessment</w:t>
      </w:r>
    </w:p>
    <w:p w:rsidR="00E300A9" w:rsidRDefault="006039EE">
      <w:pPr>
        <w:spacing w:before="194"/>
        <w:ind w:left="2664" w:right="2773"/>
        <w:jc w:val="center"/>
        <w:rPr>
          <w:rFonts w:ascii="Arial"/>
          <w:sz w:val="28"/>
        </w:rPr>
      </w:pPr>
      <w:r>
        <w:rPr>
          <w:rFonts w:ascii="Arial"/>
          <w:color w:val="0A080F"/>
          <w:w w:val="105"/>
          <w:sz w:val="28"/>
        </w:rPr>
        <w:t>Supplemental</w:t>
      </w:r>
      <w:r>
        <w:rPr>
          <w:rFonts w:ascii="Arial"/>
          <w:color w:val="0A080F"/>
          <w:spacing w:val="38"/>
          <w:w w:val="105"/>
          <w:sz w:val="28"/>
        </w:rPr>
        <w:t xml:space="preserve"> </w:t>
      </w:r>
      <w:r>
        <w:rPr>
          <w:rFonts w:ascii="Arial"/>
          <w:color w:val="0A080F"/>
          <w:w w:val="105"/>
          <w:sz w:val="28"/>
        </w:rPr>
        <w:t>Information</w:t>
      </w:r>
    </w:p>
    <w:p w:rsidR="00E300A9" w:rsidRDefault="00E300A9">
      <w:pPr>
        <w:jc w:val="center"/>
        <w:rPr>
          <w:rFonts w:ascii="Arial"/>
          <w:sz w:val="28"/>
        </w:rPr>
        <w:sectPr w:rsidR="00E300A9">
          <w:footerReference w:type="default" r:id="rId147"/>
          <w:pgSz w:w="12240" w:h="15840"/>
          <w:pgMar w:top="1360" w:right="0" w:bottom="960" w:left="120" w:header="0" w:footer="774" w:gutter="0"/>
          <w:cols w:space="720"/>
        </w:sectPr>
      </w:pPr>
    </w:p>
    <w:p w:rsidR="00E300A9" w:rsidRDefault="006039EE">
      <w:pPr>
        <w:spacing w:before="77"/>
        <w:ind w:left="1320"/>
        <w:rPr>
          <w:rFonts w:ascii="Arial"/>
          <w:b/>
          <w:sz w:val="20"/>
        </w:rPr>
      </w:pPr>
      <w:r>
        <w:rPr>
          <w:rFonts w:ascii="Arial"/>
          <w:b/>
          <w:sz w:val="20"/>
        </w:rPr>
        <w:lastRenderedPageBreak/>
        <w:t>BIDMC</w:t>
      </w:r>
      <w:r>
        <w:rPr>
          <w:rFonts w:ascii="Arial"/>
          <w:b/>
          <w:spacing w:val="-5"/>
          <w:sz w:val="20"/>
        </w:rPr>
        <w:t xml:space="preserve"> </w:t>
      </w:r>
      <w:r>
        <w:rPr>
          <w:rFonts w:ascii="Arial"/>
          <w:b/>
          <w:sz w:val="20"/>
        </w:rPr>
        <w:t>Supplemental</w:t>
      </w:r>
      <w:r>
        <w:rPr>
          <w:rFonts w:ascii="Arial"/>
          <w:b/>
          <w:spacing w:val="-4"/>
          <w:sz w:val="20"/>
        </w:rPr>
        <w:t xml:space="preserve"> </w:t>
      </w:r>
      <w:r>
        <w:rPr>
          <w:rFonts w:ascii="Arial"/>
          <w:b/>
          <w:sz w:val="20"/>
        </w:rPr>
        <w:t>Information</w:t>
      </w:r>
      <w:r>
        <w:rPr>
          <w:rFonts w:ascii="Arial"/>
          <w:b/>
          <w:spacing w:val="-5"/>
          <w:sz w:val="20"/>
        </w:rPr>
        <w:t xml:space="preserve"> </w:t>
      </w:r>
      <w:r>
        <w:rPr>
          <w:rFonts w:ascii="Arial"/>
          <w:b/>
          <w:sz w:val="20"/>
        </w:rPr>
        <w:t>to</w:t>
      </w:r>
      <w:r>
        <w:rPr>
          <w:rFonts w:ascii="Arial"/>
          <w:b/>
          <w:spacing w:val="-4"/>
          <w:sz w:val="20"/>
        </w:rPr>
        <w:t xml:space="preserve"> </w:t>
      </w:r>
      <w:r>
        <w:rPr>
          <w:rFonts w:ascii="Arial"/>
          <w:b/>
          <w:sz w:val="20"/>
        </w:rPr>
        <w:t>the</w:t>
      </w:r>
      <w:r>
        <w:rPr>
          <w:rFonts w:ascii="Arial"/>
          <w:b/>
          <w:spacing w:val="-5"/>
          <w:sz w:val="20"/>
        </w:rPr>
        <w:t xml:space="preserve"> </w:t>
      </w:r>
      <w:r>
        <w:rPr>
          <w:rFonts w:ascii="Arial"/>
          <w:b/>
          <w:sz w:val="20"/>
        </w:rPr>
        <w:t>CHNA/CHIP</w:t>
      </w:r>
      <w:r>
        <w:rPr>
          <w:rFonts w:ascii="Arial"/>
          <w:b/>
          <w:spacing w:val="-4"/>
          <w:sz w:val="20"/>
        </w:rPr>
        <w:t xml:space="preserve"> </w:t>
      </w:r>
      <w:r>
        <w:rPr>
          <w:rFonts w:ascii="Arial"/>
          <w:b/>
          <w:sz w:val="20"/>
        </w:rPr>
        <w:t>Self-Assessment</w:t>
      </w:r>
      <w:r>
        <w:rPr>
          <w:rFonts w:ascii="Arial"/>
          <w:b/>
          <w:spacing w:val="-5"/>
          <w:sz w:val="20"/>
        </w:rPr>
        <w:t xml:space="preserve"> </w:t>
      </w:r>
      <w:r>
        <w:rPr>
          <w:rFonts w:ascii="Arial"/>
          <w:b/>
          <w:sz w:val="20"/>
        </w:rPr>
        <w:t>Form</w:t>
      </w:r>
    </w:p>
    <w:p w:rsidR="00E300A9" w:rsidRDefault="00E300A9">
      <w:pPr>
        <w:pStyle w:val="BodyText"/>
        <w:rPr>
          <w:rFonts w:ascii="Arial"/>
          <w:b/>
          <w:sz w:val="22"/>
        </w:rPr>
      </w:pPr>
    </w:p>
    <w:p w:rsidR="00E300A9" w:rsidRDefault="006039EE">
      <w:pPr>
        <w:spacing w:before="153" w:line="256" w:lineRule="auto"/>
        <w:ind w:left="1319" w:right="1438"/>
        <w:rPr>
          <w:rFonts w:ascii="Arial"/>
          <w:sz w:val="20"/>
        </w:rPr>
      </w:pPr>
      <w:r>
        <w:rPr>
          <w:rFonts w:ascii="Arial"/>
          <w:sz w:val="20"/>
        </w:rPr>
        <w:t>This</w:t>
      </w:r>
      <w:r>
        <w:rPr>
          <w:rFonts w:ascii="Arial"/>
          <w:spacing w:val="-10"/>
          <w:sz w:val="20"/>
        </w:rPr>
        <w:t xml:space="preserve"> </w:t>
      </w:r>
      <w:r>
        <w:rPr>
          <w:rFonts w:ascii="Arial"/>
          <w:sz w:val="20"/>
        </w:rPr>
        <w:t>narrative</w:t>
      </w:r>
      <w:r>
        <w:rPr>
          <w:rFonts w:ascii="Arial"/>
          <w:spacing w:val="-5"/>
          <w:sz w:val="20"/>
        </w:rPr>
        <w:t xml:space="preserve"> </w:t>
      </w:r>
      <w:r>
        <w:rPr>
          <w:rFonts w:ascii="Arial"/>
          <w:sz w:val="20"/>
        </w:rPr>
        <w:t>is</w:t>
      </w:r>
      <w:r>
        <w:rPr>
          <w:rFonts w:ascii="Arial"/>
          <w:spacing w:val="-6"/>
          <w:sz w:val="20"/>
        </w:rPr>
        <w:t xml:space="preserve"> </w:t>
      </w:r>
      <w:r>
        <w:rPr>
          <w:rFonts w:ascii="Arial"/>
          <w:sz w:val="20"/>
        </w:rPr>
        <w:t>to</w:t>
      </w:r>
      <w:r>
        <w:rPr>
          <w:rFonts w:ascii="Arial"/>
          <w:spacing w:val="-6"/>
          <w:sz w:val="20"/>
        </w:rPr>
        <w:t xml:space="preserve"> </w:t>
      </w:r>
      <w:r>
        <w:rPr>
          <w:rFonts w:ascii="Arial"/>
          <w:sz w:val="20"/>
        </w:rPr>
        <w:t>supplement</w:t>
      </w:r>
      <w:r>
        <w:rPr>
          <w:rFonts w:ascii="Arial"/>
          <w:spacing w:val="-6"/>
          <w:sz w:val="20"/>
        </w:rPr>
        <w:t xml:space="preserve"> </w:t>
      </w:r>
      <w:r>
        <w:rPr>
          <w:rFonts w:ascii="Arial"/>
          <w:sz w:val="20"/>
        </w:rPr>
        <w:t>information</w:t>
      </w:r>
      <w:r>
        <w:rPr>
          <w:rFonts w:ascii="Arial"/>
          <w:spacing w:val="-9"/>
          <w:sz w:val="20"/>
        </w:rPr>
        <w:t xml:space="preserve"> </w:t>
      </w:r>
      <w:r>
        <w:rPr>
          <w:rFonts w:ascii="Arial"/>
          <w:sz w:val="20"/>
        </w:rPr>
        <w:t>contained</w:t>
      </w:r>
      <w:r>
        <w:rPr>
          <w:rFonts w:ascii="Arial"/>
          <w:spacing w:val="-9"/>
          <w:sz w:val="20"/>
        </w:rPr>
        <w:t xml:space="preserve"> </w:t>
      </w:r>
      <w:r>
        <w:rPr>
          <w:rFonts w:ascii="Arial"/>
          <w:sz w:val="20"/>
        </w:rPr>
        <w:t>in</w:t>
      </w:r>
      <w:r>
        <w:rPr>
          <w:rFonts w:ascii="Arial"/>
          <w:spacing w:val="-9"/>
          <w:sz w:val="20"/>
        </w:rPr>
        <w:t xml:space="preserve"> </w:t>
      </w:r>
      <w:r>
        <w:rPr>
          <w:rFonts w:ascii="Arial"/>
          <w:sz w:val="20"/>
        </w:rPr>
        <w:t>the</w:t>
      </w:r>
      <w:r>
        <w:rPr>
          <w:rFonts w:ascii="Arial"/>
          <w:spacing w:val="-9"/>
          <w:sz w:val="20"/>
        </w:rPr>
        <w:t xml:space="preserve"> </w:t>
      </w:r>
      <w:r>
        <w:rPr>
          <w:rFonts w:ascii="Arial"/>
          <w:i/>
          <w:sz w:val="20"/>
        </w:rPr>
        <w:t>Community</w:t>
      </w:r>
      <w:r>
        <w:rPr>
          <w:rFonts w:ascii="Arial"/>
          <w:i/>
          <w:spacing w:val="-5"/>
          <w:sz w:val="20"/>
        </w:rPr>
        <w:t xml:space="preserve"> </w:t>
      </w:r>
      <w:r>
        <w:rPr>
          <w:rFonts w:ascii="Arial"/>
          <w:i/>
          <w:sz w:val="20"/>
        </w:rPr>
        <w:t>Health</w:t>
      </w:r>
      <w:r>
        <w:rPr>
          <w:rFonts w:ascii="Arial"/>
          <w:i/>
          <w:spacing w:val="-8"/>
          <w:sz w:val="20"/>
        </w:rPr>
        <w:t xml:space="preserve"> </w:t>
      </w:r>
      <w:r>
        <w:rPr>
          <w:rFonts w:ascii="Arial"/>
          <w:i/>
          <w:sz w:val="20"/>
        </w:rPr>
        <w:t>Initiative</w:t>
      </w:r>
      <w:r>
        <w:rPr>
          <w:rFonts w:ascii="Arial"/>
          <w:i/>
          <w:spacing w:val="-10"/>
          <w:sz w:val="20"/>
        </w:rPr>
        <w:t xml:space="preserve"> </w:t>
      </w:r>
      <w:r>
        <w:rPr>
          <w:rFonts w:ascii="Arial"/>
          <w:i/>
          <w:sz w:val="20"/>
        </w:rPr>
        <w:t>(CHI)</w:t>
      </w:r>
      <w:r>
        <w:rPr>
          <w:rFonts w:ascii="Arial"/>
          <w:i/>
          <w:spacing w:val="-10"/>
          <w:sz w:val="20"/>
        </w:rPr>
        <w:t xml:space="preserve"> </w:t>
      </w:r>
      <w:r>
        <w:rPr>
          <w:rFonts w:ascii="Arial"/>
          <w:i/>
          <w:sz w:val="20"/>
        </w:rPr>
        <w:t>CHNA/CHIP</w:t>
      </w:r>
      <w:r>
        <w:rPr>
          <w:rFonts w:ascii="Arial"/>
          <w:i/>
          <w:spacing w:val="-52"/>
          <w:sz w:val="20"/>
        </w:rPr>
        <w:t xml:space="preserve"> </w:t>
      </w:r>
      <w:r>
        <w:rPr>
          <w:rFonts w:ascii="Arial"/>
          <w:i/>
          <w:sz w:val="20"/>
        </w:rPr>
        <w:t>Self-Assessment</w:t>
      </w:r>
      <w:r>
        <w:rPr>
          <w:rFonts w:ascii="Arial"/>
          <w:i/>
          <w:spacing w:val="-1"/>
          <w:sz w:val="20"/>
        </w:rPr>
        <w:t xml:space="preserve"> </w:t>
      </w:r>
      <w:r>
        <w:rPr>
          <w:rFonts w:ascii="Arial"/>
          <w:i/>
          <w:sz w:val="20"/>
        </w:rPr>
        <w:t>Form</w:t>
      </w:r>
      <w:r>
        <w:rPr>
          <w:rFonts w:ascii="Arial"/>
          <w:sz w:val="20"/>
        </w:rPr>
        <w:t>.</w:t>
      </w:r>
    </w:p>
    <w:p w:rsidR="00E300A9" w:rsidRDefault="006039EE">
      <w:pPr>
        <w:pStyle w:val="ListParagraph"/>
        <w:numPr>
          <w:ilvl w:val="0"/>
          <w:numId w:val="21"/>
        </w:numPr>
        <w:tabs>
          <w:tab w:val="left" w:pos="1680"/>
        </w:tabs>
        <w:spacing w:before="168"/>
        <w:ind w:hanging="361"/>
        <w:rPr>
          <w:rFonts w:ascii="Calibri" w:hAnsi="Calibri"/>
          <w:b/>
        </w:rPr>
      </w:pPr>
      <w:r>
        <w:rPr>
          <w:rFonts w:ascii="Calibri" w:hAnsi="Calibri"/>
          <w:b/>
        </w:rPr>
        <w:t>DoN</w:t>
      </w:r>
      <w:r>
        <w:rPr>
          <w:rFonts w:ascii="Calibri" w:hAnsi="Calibri"/>
          <w:b/>
          <w:spacing w:val="-4"/>
        </w:rPr>
        <w:t xml:space="preserve"> </w:t>
      </w:r>
      <w:r>
        <w:rPr>
          <w:rFonts w:ascii="Calibri" w:hAnsi="Calibri"/>
          <w:b/>
        </w:rPr>
        <w:t>Applicant</w:t>
      </w:r>
      <w:r>
        <w:rPr>
          <w:rFonts w:ascii="Calibri" w:hAnsi="Calibri"/>
          <w:b/>
          <w:spacing w:val="-5"/>
        </w:rPr>
        <w:t xml:space="preserve"> </w:t>
      </w:r>
      <w:r>
        <w:rPr>
          <w:rFonts w:ascii="Calibri" w:hAnsi="Calibri"/>
          <w:b/>
        </w:rPr>
        <w:t>Information</w:t>
      </w:r>
      <w:r>
        <w:rPr>
          <w:rFonts w:ascii="Calibri" w:hAnsi="Calibri"/>
          <w:b/>
          <w:spacing w:val="-4"/>
        </w:rPr>
        <w:t xml:space="preserve"> </w:t>
      </w:r>
      <w:r>
        <w:rPr>
          <w:rFonts w:ascii="Calibri" w:hAnsi="Calibri"/>
          <w:b/>
        </w:rPr>
        <w:t>–</w:t>
      </w:r>
      <w:r>
        <w:rPr>
          <w:rFonts w:ascii="Calibri" w:hAnsi="Calibri"/>
          <w:b/>
          <w:spacing w:val="-3"/>
        </w:rPr>
        <w:t xml:space="preserve"> </w:t>
      </w:r>
      <w:r>
        <w:rPr>
          <w:rFonts w:ascii="Calibri" w:hAnsi="Calibri"/>
          <w:b/>
        </w:rPr>
        <w:t>See</w:t>
      </w:r>
      <w:r>
        <w:rPr>
          <w:rFonts w:ascii="Calibri" w:hAnsi="Calibri"/>
          <w:b/>
          <w:spacing w:val="-4"/>
        </w:rPr>
        <w:t xml:space="preserve"> </w:t>
      </w:r>
      <w:r>
        <w:rPr>
          <w:rFonts w:ascii="Calibri" w:hAnsi="Calibri"/>
          <w:b/>
        </w:rPr>
        <w:t>Self-Assessment</w:t>
      </w:r>
      <w:r>
        <w:rPr>
          <w:rFonts w:ascii="Calibri" w:hAnsi="Calibri"/>
          <w:b/>
          <w:spacing w:val="-4"/>
        </w:rPr>
        <w:t xml:space="preserve"> </w:t>
      </w:r>
      <w:r>
        <w:rPr>
          <w:rFonts w:ascii="Calibri" w:hAnsi="Calibri"/>
          <w:b/>
        </w:rPr>
        <w:t>Form</w:t>
      </w:r>
    </w:p>
    <w:p w:rsidR="00E300A9" w:rsidRDefault="006039EE">
      <w:pPr>
        <w:pStyle w:val="ListParagraph"/>
        <w:numPr>
          <w:ilvl w:val="0"/>
          <w:numId w:val="21"/>
        </w:numPr>
        <w:tabs>
          <w:tab w:val="left" w:pos="1680"/>
        </w:tabs>
        <w:spacing w:before="21"/>
        <w:ind w:hanging="361"/>
        <w:rPr>
          <w:rFonts w:ascii="Calibri"/>
          <w:b/>
        </w:rPr>
      </w:pPr>
      <w:r>
        <w:rPr>
          <w:rFonts w:ascii="Calibri"/>
          <w:b/>
        </w:rPr>
        <w:t>Community</w:t>
      </w:r>
      <w:r>
        <w:rPr>
          <w:rFonts w:ascii="Calibri"/>
          <w:b/>
          <w:spacing w:val="-5"/>
        </w:rPr>
        <w:t xml:space="preserve"> </w:t>
      </w:r>
      <w:r>
        <w:rPr>
          <w:rFonts w:ascii="Calibri"/>
          <w:b/>
        </w:rPr>
        <w:t>Engagement</w:t>
      </w:r>
      <w:r>
        <w:rPr>
          <w:rFonts w:ascii="Calibri"/>
          <w:b/>
          <w:spacing w:val="-4"/>
        </w:rPr>
        <w:t xml:space="preserve"> </w:t>
      </w:r>
      <w:r>
        <w:rPr>
          <w:rFonts w:ascii="Calibri"/>
          <w:b/>
        </w:rPr>
        <w:t>Contact</w:t>
      </w:r>
      <w:r>
        <w:rPr>
          <w:rFonts w:ascii="Calibri"/>
          <w:b/>
          <w:spacing w:val="-4"/>
        </w:rPr>
        <w:t xml:space="preserve"> </w:t>
      </w:r>
      <w:r>
        <w:rPr>
          <w:rFonts w:ascii="Calibri"/>
          <w:b/>
        </w:rPr>
        <w:t>Person</w:t>
      </w:r>
      <w:r>
        <w:rPr>
          <w:rFonts w:ascii="Calibri"/>
          <w:b/>
          <w:spacing w:val="-2"/>
        </w:rPr>
        <w:t xml:space="preserve"> </w:t>
      </w:r>
      <w:r>
        <w:rPr>
          <w:rFonts w:ascii="Calibri"/>
          <w:b/>
        </w:rPr>
        <w:t>-</w:t>
      </w:r>
      <w:r>
        <w:rPr>
          <w:rFonts w:ascii="Calibri"/>
          <w:b/>
          <w:spacing w:val="-3"/>
        </w:rPr>
        <w:t xml:space="preserve"> </w:t>
      </w:r>
      <w:r>
        <w:rPr>
          <w:rFonts w:ascii="Calibri"/>
          <w:b/>
        </w:rPr>
        <w:t>See</w:t>
      </w:r>
      <w:r>
        <w:rPr>
          <w:rFonts w:ascii="Calibri"/>
          <w:b/>
          <w:spacing w:val="-4"/>
        </w:rPr>
        <w:t xml:space="preserve"> </w:t>
      </w:r>
      <w:r>
        <w:rPr>
          <w:rFonts w:ascii="Calibri"/>
          <w:b/>
        </w:rPr>
        <w:t>Self-Assessment</w:t>
      </w:r>
      <w:r>
        <w:rPr>
          <w:rFonts w:ascii="Calibri"/>
          <w:b/>
          <w:spacing w:val="-4"/>
        </w:rPr>
        <w:t xml:space="preserve"> </w:t>
      </w:r>
      <w:r>
        <w:rPr>
          <w:rFonts w:ascii="Calibri"/>
          <w:b/>
        </w:rPr>
        <w:t>Form</w:t>
      </w:r>
    </w:p>
    <w:p w:rsidR="00E300A9" w:rsidRDefault="006039EE">
      <w:pPr>
        <w:pStyle w:val="ListParagraph"/>
        <w:numPr>
          <w:ilvl w:val="0"/>
          <w:numId w:val="21"/>
        </w:numPr>
        <w:tabs>
          <w:tab w:val="left" w:pos="1680"/>
        </w:tabs>
        <w:spacing w:before="22"/>
        <w:ind w:hanging="361"/>
        <w:rPr>
          <w:rFonts w:ascii="Calibri"/>
          <w:b/>
        </w:rPr>
      </w:pPr>
      <w:r>
        <w:rPr>
          <w:rFonts w:ascii="Calibri"/>
          <w:b/>
        </w:rPr>
        <w:t>About</w:t>
      </w:r>
      <w:r>
        <w:rPr>
          <w:rFonts w:ascii="Calibri"/>
          <w:b/>
          <w:spacing w:val="-5"/>
        </w:rPr>
        <w:t xml:space="preserve"> </w:t>
      </w:r>
      <w:r>
        <w:rPr>
          <w:rFonts w:ascii="Calibri"/>
          <w:b/>
        </w:rPr>
        <w:t>the</w:t>
      </w:r>
      <w:r>
        <w:rPr>
          <w:rFonts w:ascii="Calibri"/>
          <w:b/>
          <w:spacing w:val="-4"/>
        </w:rPr>
        <w:t xml:space="preserve"> </w:t>
      </w:r>
      <w:r>
        <w:rPr>
          <w:rFonts w:ascii="Calibri"/>
          <w:b/>
        </w:rPr>
        <w:t>Community</w:t>
      </w:r>
      <w:r>
        <w:rPr>
          <w:rFonts w:ascii="Calibri"/>
          <w:b/>
          <w:spacing w:val="-4"/>
        </w:rPr>
        <w:t xml:space="preserve"> </w:t>
      </w:r>
      <w:r>
        <w:rPr>
          <w:rFonts w:ascii="Calibri"/>
          <w:b/>
        </w:rPr>
        <w:t>Engagement</w:t>
      </w:r>
      <w:r>
        <w:rPr>
          <w:rFonts w:ascii="Calibri"/>
          <w:b/>
          <w:spacing w:val="-4"/>
        </w:rPr>
        <w:t xml:space="preserve"> </w:t>
      </w:r>
      <w:r>
        <w:rPr>
          <w:rFonts w:ascii="Calibri"/>
          <w:b/>
        </w:rPr>
        <w:t>Process</w:t>
      </w:r>
      <w:r>
        <w:rPr>
          <w:rFonts w:ascii="Calibri"/>
          <w:b/>
          <w:spacing w:val="-4"/>
        </w:rPr>
        <w:t xml:space="preserve"> </w:t>
      </w:r>
      <w:r>
        <w:rPr>
          <w:rFonts w:ascii="Calibri"/>
          <w:b/>
        </w:rPr>
        <w:t>-</w:t>
      </w:r>
      <w:r>
        <w:rPr>
          <w:rFonts w:ascii="Calibri"/>
          <w:b/>
          <w:spacing w:val="-2"/>
        </w:rPr>
        <w:t xml:space="preserve"> </w:t>
      </w:r>
      <w:r>
        <w:rPr>
          <w:rFonts w:ascii="Calibri"/>
          <w:b/>
        </w:rPr>
        <w:t>See</w:t>
      </w:r>
      <w:r>
        <w:rPr>
          <w:rFonts w:ascii="Calibri"/>
          <w:b/>
          <w:spacing w:val="-4"/>
        </w:rPr>
        <w:t xml:space="preserve"> </w:t>
      </w:r>
      <w:r>
        <w:rPr>
          <w:rFonts w:ascii="Calibri"/>
          <w:b/>
        </w:rPr>
        <w:t>Self-Assessment</w:t>
      </w:r>
      <w:r>
        <w:rPr>
          <w:rFonts w:ascii="Calibri"/>
          <w:b/>
          <w:spacing w:val="-5"/>
        </w:rPr>
        <w:t xml:space="preserve"> </w:t>
      </w:r>
      <w:r>
        <w:rPr>
          <w:rFonts w:ascii="Calibri"/>
          <w:b/>
        </w:rPr>
        <w:t>Form</w:t>
      </w:r>
    </w:p>
    <w:p w:rsidR="00E300A9" w:rsidRDefault="006039EE">
      <w:pPr>
        <w:pStyle w:val="ListParagraph"/>
        <w:numPr>
          <w:ilvl w:val="0"/>
          <w:numId w:val="21"/>
        </w:numPr>
        <w:tabs>
          <w:tab w:val="left" w:pos="1680"/>
        </w:tabs>
        <w:spacing w:before="22"/>
        <w:rPr>
          <w:rFonts w:ascii="Calibri"/>
          <w:b/>
        </w:rPr>
      </w:pPr>
      <w:r>
        <w:rPr>
          <w:rFonts w:ascii="Calibri"/>
          <w:b/>
        </w:rPr>
        <w:t>Associated</w:t>
      </w:r>
      <w:r>
        <w:rPr>
          <w:rFonts w:ascii="Calibri"/>
          <w:b/>
          <w:spacing w:val="-5"/>
        </w:rPr>
        <w:t xml:space="preserve"> </w:t>
      </w:r>
      <w:r>
        <w:rPr>
          <w:rFonts w:ascii="Calibri"/>
          <w:b/>
        </w:rPr>
        <w:t>Community</w:t>
      </w:r>
      <w:r>
        <w:rPr>
          <w:rFonts w:ascii="Calibri"/>
          <w:b/>
          <w:spacing w:val="-4"/>
        </w:rPr>
        <w:t xml:space="preserve"> </w:t>
      </w:r>
      <w:r>
        <w:rPr>
          <w:rFonts w:ascii="Calibri"/>
          <w:b/>
        </w:rPr>
        <w:t>Health</w:t>
      </w:r>
      <w:r>
        <w:rPr>
          <w:rFonts w:ascii="Calibri"/>
          <w:b/>
          <w:spacing w:val="-4"/>
        </w:rPr>
        <w:t xml:space="preserve"> </w:t>
      </w:r>
      <w:r>
        <w:rPr>
          <w:rFonts w:ascii="Calibri"/>
          <w:b/>
        </w:rPr>
        <w:t>Needs</w:t>
      </w:r>
      <w:r>
        <w:rPr>
          <w:rFonts w:ascii="Calibri"/>
          <w:b/>
          <w:spacing w:val="-4"/>
        </w:rPr>
        <w:t xml:space="preserve"> </w:t>
      </w:r>
      <w:r>
        <w:rPr>
          <w:rFonts w:ascii="Calibri"/>
          <w:b/>
        </w:rPr>
        <w:t>Assessments</w:t>
      </w:r>
      <w:r>
        <w:rPr>
          <w:rFonts w:ascii="Calibri"/>
          <w:b/>
          <w:spacing w:val="-4"/>
        </w:rPr>
        <w:t xml:space="preserve"> </w:t>
      </w:r>
      <w:r>
        <w:rPr>
          <w:rFonts w:ascii="Calibri"/>
          <w:b/>
        </w:rPr>
        <w:t>-</w:t>
      </w:r>
      <w:r>
        <w:rPr>
          <w:rFonts w:ascii="Calibri"/>
          <w:b/>
          <w:spacing w:val="-8"/>
        </w:rPr>
        <w:t xml:space="preserve"> </w:t>
      </w:r>
      <w:r>
        <w:rPr>
          <w:rFonts w:ascii="Calibri"/>
          <w:b/>
        </w:rPr>
        <w:t>See</w:t>
      </w:r>
      <w:r>
        <w:rPr>
          <w:rFonts w:ascii="Calibri"/>
          <w:b/>
          <w:spacing w:val="-4"/>
        </w:rPr>
        <w:t xml:space="preserve"> </w:t>
      </w:r>
      <w:r>
        <w:rPr>
          <w:rFonts w:ascii="Calibri"/>
          <w:b/>
        </w:rPr>
        <w:t>Self-Assessment</w:t>
      </w:r>
      <w:r>
        <w:rPr>
          <w:rFonts w:ascii="Calibri"/>
          <w:b/>
          <w:spacing w:val="-4"/>
        </w:rPr>
        <w:t xml:space="preserve"> </w:t>
      </w:r>
      <w:r>
        <w:rPr>
          <w:rFonts w:ascii="Calibri"/>
          <w:b/>
        </w:rPr>
        <w:t>Form</w:t>
      </w:r>
    </w:p>
    <w:p w:rsidR="00E300A9" w:rsidRDefault="006039EE">
      <w:pPr>
        <w:pStyle w:val="ListParagraph"/>
        <w:numPr>
          <w:ilvl w:val="0"/>
          <w:numId w:val="21"/>
        </w:numPr>
        <w:tabs>
          <w:tab w:val="left" w:pos="1690"/>
        </w:tabs>
        <w:spacing w:before="17"/>
        <w:ind w:left="1689" w:hanging="370"/>
        <w:rPr>
          <w:rFonts w:ascii="Calibri"/>
          <w:b/>
        </w:rPr>
      </w:pPr>
      <w:r>
        <w:rPr>
          <w:rFonts w:ascii="Calibri"/>
          <w:b/>
        </w:rPr>
        <w:t>CHNA</w:t>
      </w:r>
      <w:r>
        <w:rPr>
          <w:rFonts w:ascii="Calibri"/>
          <w:b/>
          <w:spacing w:val="-4"/>
        </w:rPr>
        <w:t xml:space="preserve"> </w:t>
      </w:r>
      <w:r>
        <w:rPr>
          <w:rFonts w:ascii="Calibri"/>
          <w:b/>
        </w:rPr>
        <w:t>Analysis</w:t>
      </w:r>
      <w:r>
        <w:rPr>
          <w:rFonts w:ascii="Calibri"/>
          <w:b/>
          <w:spacing w:val="-4"/>
        </w:rPr>
        <w:t xml:space="preserve"> </w:t>
      </w:r>
      <w:r>
        <w:rPr>
          <w:rFonts w:ascii="Calibri"/>
          <w:b/>
        </w:rPr>
        <w:t>Coverage</w:t>
      </w:r>
    </w:p>
    <w:p w:rsidR="00E300A9" w:rsidRDefault="006039EE">
      <w:pPr>
        <w:spacing w:before="185"/>
        <w:ind w:left="1320" w:right="1517"/>
        <w:rPr>
          <w:rFonts w:ascii="Calibri"/>
          <w:i/>
        </w:rPr>
      </w:pPr>
      <w:r>
        <w:rPr>
          <w:rFonts w:ascii="Calibri"/>
          <w:i/>
        </w:rPr>
        <w:t>Within the 2019 CHNA/Implementation Strategy and CHI, please describe how the following DPH Health</w:t>
      </w:r>
      <w:r>
        <w:rPr>
          <w:rFonts w:ascii="Calibri"/>
          <w:i/>
          <w:spacing w:val="-47"/>
        </w:rPr>
        <w:t xml:space="preserve"> </w:t>
      </w:r>
      <w:r>
        <w:rPr>
          <w:rFonts w:ascii="Calibri"/>
          <w:i/>
        </w:rPr>
        <w:t>Priorities and Focus Issues were analyzed (please provide summary information including types of data</w:t>
      </w:r>
      <w:r>
        <w:rPr>
          <w:rFonts w:ascii="Calibri"/>
          <w:i/>
          <w:spacing w:val="1"/>
        </w:rPr>
        <w:t xml:space="preserve"> </w:t>
      </w:r>
      <w:r>
        <w:rPr>
          <w:rFonts w:ascii="Calibri"/>
          <w:i/>
        </w:rPr>
        <w:t>used</w:t>
      </w:r>
      <w:r>
        <w:rPr>
          <w:rFonts w:ascii="Calibri"/>
          <w:i/>
          <w:spacing w:val="-3"/>
        </w:rPr>
        <w:t xml:space="preserve"> </w:t>
      </w:r>
      <w:r>
        <w:rPr>
          <w:rFonts w:ascii="Calibri"/>
          <w:i/>
        </w:rPr>
        <w:t>and</w:t>
      </w:r>
      <w:r>
        <w:rPr>
          <w:rFonts w:ascii="Calibri"/>
          <w:i/>
          <w:spacing w:val="-3"/>
        </w:rPr>
        <w:t xml:space="preserve"> </w:t>
      </w:r>
      <w:r>
        <w:rPr>
          <w:rFonts w:ascii="Calibri"/>
          <w:i/>
        </w:rPr>
        <w:t>references</w:t>
      </w:r>
      <w:r>
        <w:rPr>
          <w:rFonts w:ascii="Calibri"/>
          <w:i/>
          <w:spacing w:val="-2"/>
        </w:rPr>
        <w:t xml:space="preserve"> </w:t>
      </w:r>
      <w:r>
        <w:rPr>
          <w:rFonts w:ascii="Calibri"/>
          <w:i/>
        </w:rPr>
        <w:t>to</w:t>
      </w:r>
      <w:r>
        <w:rPr>
          <w:rFonts w:ascii="Calibri"/>
          <w:i/>
          <w:spacing w:val="-3"/>
        </w:rPr>
        <w:t xml:space="preserve"> </w:t>
      </w:r>
      <w:r>
        <w:rPr>
          <w:rFonts w:ascii="Calibri"/>
          <w:i/>
        </w:rPr>
        <w:t>where</w:t>
      </w:r>
      <w:r>
        <w:rPr>
          <w:rFonts w:ascii="Calibri"/>
          <w:i/>
          <w:spacing w:val="-2"/>
        </w:rPr>
        <w:t xml:space="preserve"> </w:t>
      </w:r>
      <w:r>
        <w:rPr>
          <w:rFonts w:ascii="Calibri"/>
          <w:i/>
        </w:rPr>
        <w:t>in</w:t>
      </w:r>
      <w:r>
        <w:rPr>
          <w:rFonts w:ascii="Calibri"/>
          <w:i/>
          <w:spacing w:val="-3"/>
        </w:rPr>
        <w:t xml:space="preserve"> </w:t>
      </w:r>
      <w:r>
        <w:rPr>
          <w:rFonts w:ascii="Calibri"/>
          <w:i/>
        </w:rPr>
        <w:t>the</w:t>
      </w:r>
      <w:r>
        <w:rPr>
          <w:rFonts w:ascii="Calibri"/>
          <w:i/>
          <w:spacing w:val="-2"/>
        </w:rPr>
        <w:t xml:space="preserve"> </w:t>
      </w:r>
      <w:r>
        <w:rPr>
          <w:rFonts w:ascii="Calibri"/>
          <w:i/>
        </w:rPr>
        <w:t>submitted</w:t>
      </w:r>
      <w:r>
        <w:rPr>
          <w:rFonts w:ascii="Calibri"/>
          <w:i/>
          <w:spacing w:val="-3"/>
        </w:rPr>
        <w:t xml:space="preserve"> </w:t>
      </w:r>
      <w:r>
        <w:rPr>
          <w:rFonts w:ascii="Calibri"/>
          <w:i/>
        </w:rPr>
        <w:t>CHNA/CHIP</w:t>
      </w:r>
      <w:r>
        <w:rPr>
          <w:rFonts w:ascii="Calibri"/>
          <w:i/>
          <w:spacing w:val="-2"/>
        </w:rPr>
        <w:t xml:space="preserve"> </w:t>
      </w:r>
      <w:r>
        <w:rPr>
          <w:rFonts w:ascii="Calibri"/>
          <w:i/>
        </w:rPr>
        <w:t>documents</w:t>
      </w:r>
      <w:r>
        <w:rPr>
          <w:rFonts w:ascii="Calibri"/>
          <w:i/>
          <w:spacing w:val="-3"/>
        </w:rPr>
        <w:t xml:space="preserve"> </w:t>
      </w:r>
      <w:r>
        <w:rPr>
          <w:rFonts w:ascii="Calibri"/>
          <w:i/>
        </w:rPr>
        <w:t>these</w:t>
      </w:r>
      <w:r>
        <w:rPr>
          <w:rFonts w:ascii="Calibri"/>
          <w:i/>
          <w:spacing w:val="-2"/>
        </w:rPr>
        <w:t xml:space="preserve"> </w:t>
      </w:r>
      <w:r>
        <w:rPr>
          <w:rFonts w:ascii="Calibri"/>
          <w:i/>
        </w:rPr>
        <w:t>issues</w:t>
      </w:r>
      <w:r>
        <w:rPr>
          <w:rFonts w:ascii="Calibri"/>
          <w:i/>
          <w:spacing w:val="-3"/>
        </w:rPr>
        <w:t xml:space="preserve"> </w:t>
      </w:r>
      <w:r>
        <w:rPr>
          <w:rFonts w:ascii="Calibri"/>
          <w:i/>
        </w:rPr>
        <w:t>are</w:t>
      </w:r>
      <w:r>
        <w:rPr>
          <w:rFonts w:ascii="Calibri"/>
          <w:i/>
          <w:spacing w:val="-2"/>
        </w:rPr>
        <w:t xml:space="preserve"> </w:t>
      </w:r>
      <w:r>
        <w:rPr>
          <w:rFonts w:ascii="Calibri"/>
          <w:i/>
        </w:rPr>
        <w:t>discussed).</w:t>
      </w:r>
    </w:p>
    <w:p w:rsidR="00E300A9" w:rsidRDefault="00E300A9">
      <w:pPr>
        <w:pStyle w:val="BodyText"/>
        <w:spacing w:before="10"/>
        <w:rPr>
          <w:rFonts w:ascii="Calibri"/>
          <w:i/>
          <w:sz w:val="23"/>
        </w:rPr>
      </w:pPr>
    </w:p>
    <w:p w:rsidR="00E300A9" w:rsidRDefault="006039EE">
      <w:pPr>
        <w:spacing w:before="1"/>
        <w:ind w:left="1320"/>
        <w:rPr>
          <w:rFonts w:ascii="Calibri"/>
        </w:rPr>
      </w:pPr>
      <w:r>
        <w:rPr>
          <w:rFonts w:ascii="Calibri"/>
          <w:u w:val="single"/>
        </w:rPr>
        <w:t>Introduction</w:t>
      </w:r>
    </w:p>
    <w:p w:rsidR="00E300A9" w:rsidRDefault="00E300A9">
      <w:pPr>
        <w:pStyle w:val="BodyText"/>
        <w:spacing w:before="4"/>
        <w:rPr>
          <w:rFonts w:ascii="Calibri"/>
          <w:sz w:val="10"/>
        </w:rPr>
      </w:pPr>
    </w:p>
    <w:p w:rsidR="00E300A9" w:rsidRDefault="006039EE">
      <w:pPr>
        <w:spacing w:before="56" w:line="259" w:lineRule="auto"/>
        <w:ind w:left="1319" w:right="1441"/>
        <w:rPr>
          <w:rFonts w:ascii="Calibri" w:hAnsi="Calibri"/>
        </w:rPr>
      </w:pPr>
      <w:r>
        <w:rPr>
          <w:rFonts w:ascii="Calibri" w:hAnsi="Calibri"/>
        </w:rPr>
        <w:t>In Fiscal Year 2019 Beth Israel Deaconess Medical Center (BIDMC) funded, conducted, and collaborated</w:t>
      </w:r>
      <w:r>
        <w:rPr>
          <w:rFonts w:ascii="Calibri" w:hAnsi="Calibri"/>
          <w:spacing w:val="1"/>
        </w:rPr>
        <w:t xml:space="preserve"> </w:t>
      </w:r>
      <w:r>
        <w:rPr>
          <w:rFonts w:ascii="Calibri" w:hAnsi="Calibri"/>
        </w:rPr>
        <w:t>on a series of three concurrent and comprehensive Community Health Needs Assessments (CHNAs) with</w:t>
      </w:r>
      <w:r>
        <w:rPr>
          <w:rFonts w:ascii="Calibri" w:hAnsi="Calibri"/>
          <w:spacing w:val="-47"/>
        </w:rPr>
        <w:t xml:space="preserve"> </w:t>
      </w:r>
      <w:r>
        <w:rPr>
          <w:rFonts w:ascii="Calibri" w:hAnsi="Calibri"/>
        </w:rPr>
        <w:t>organizations and public health departments in Boston and Chelsea: (i) the Boston CHNA-CHIP</w:t>
      </w:r>
      <w:r>
        <w:rPr>
          <w:rFonts w:ascii="Calibri" w:hAnsi="Calibri"/>
          <w:spacing w:val="1"/>
        </w:rPr>
        <w:t xml:space="preserve"> </w:t>
      </w:r>
      <w:r>
        <w:rPr>
          <w:rFonts w:ascii="Calibri" w:hAnsi="Calibri"/>
        </w:rPr>
        <w:t>Collaborative 2019 Community Health Needs Assessment (Boston Collaborative CHNA), (ii) the BIDMC</w:t>
      </w:r>
      <w:r>
        <w:rPr>
          <w:rFonts w:ascii="Calibri" w:hAnsi="Calibri"/>
          <w:spacing w:val="1"/>
        </w:rPr>
        <w:t xml:space="preserve"> </w:t>
      </w:r>
      <w:r>
        <w:rPr>
          <w:rFonts w:ascii="Calibri" w:hAnsi="Calibri"/>
        </w:rPr>
        <w:t>2019 Community Health Needs Assessment (BIDMC CHNA), and the (iii) North Suffolk 2019 Integrated</w:t>
      </w:r>
      <w:r>
        <w:rPr>
          <w:rFonts w:ascii="Calibri" w:hAnsi="Calibri"/>
          <w:spacing w:val="1"/>
        </w:rPr>
        <w:t xml:space="preserve"> </w:t>
      </w:r>
      <w:r>
        <w:rPr>
          <w:rFonts w:ascii="Calibri" w:hAnsi="Calibri"/>
        </w:rPr>
        <w:t>Community Health Needs Assessment (North Suffolk iCHNA). BIDMC’s Community Benefits Committee</w:t>
      </w:r>
      <w:r>
        <w:rPr>
          <w:rFonts w:ascii="Calibri" w:hAnsi="Calibri"/>
          <w:spacing w:val="1"/>
        </w:rPr>
        <w:t xml:space="preserve"> </w:t>
      </w:r>
      <w:r>
        <w:rPr>
          <w:rFonts w:ascii="Calibri" w:hAnsi="Calibri"/>
        </w:rPr>
        <w:t>was</w:t>
      </w:r>
      <w:r>
        <w:rPr>
          <w:rFonts w:ascii="Calibri" w:hAnsi="Calibri"/>
          <w:spacing w:val="-2"/>
        </w:rPr>
        <w:t xml:space="preserve"> </w:t>
      </w:r>
      <w:r>
        <w:rPr>
          <w:rFonts w:ascii="Calibri" w:hAnsi="Calibri"/>
        </w:rPr>
        <w:t>actively</w:t>
      </w:r>
      <w:r>
        <w:rPr>
          <w:rFonts w:ascii="Calibri" w:hAnsi="Calibri"/>
          <w:spacing w:val="-1"/>
        </w:rPr>
        <w:t xml:space="preserve"> </w:t>
      </w:r>
      <w:r>
        <w:rPr>
          <w:rFonts w:ascii="Calibri" w:hAnsi="Calibri"/>
        </w:rPr>
        <w:t>engaged</w:t>
      </w:r>
      <w:r>
        <w:rPr>
          <w:rFonts w:ascii="Calibri" w:hAnsi="Calibri"/>
          <w:spacing w:val="-2"/>
        </w:rPr>
        <w:t xml:space="preserve"> </w:t>
      </w:r>
      <w:r>
        <w:rPr>
          <w:rFonts w:ascii="Calibri" w:hAnsi="Calibri"/>
        </w:rPr>
        <w:t>in</w:t>
      </w:r>
      <w:r>
        <w:rPr>
          <w:rFonts w:ascii="Calibri" w:hAnsi="Calibri"/>
          <w:spacing w:val="-1"/>
        </w:rPr>
        <w:t xml:space="preserve"> </w:t>
      </w:r>
      <w:r>
        <w:rPr>
          <w:rFonts w:ascii="Calibri" w:hAnsi="Calibri"/>
        </w:rPr>
        <w:t>and</w:t>
      </w:r>
      <w:r>
        <w:rPr>
          <w:rFonts w:ascii="Calibri" w:hAnsi="Calibri"/>
          <w:spacing w:val="-1"/>
        </w:rPr>
        <w:t xml:space="preserve"> </w:t>
      </w:r>
      <w:r>
        <w:rPr>
          <w:rFonts w:ascii="Calibri" w:hAnsi="Calibri"/>
        </w:rPr>
        <w:t>oversaw these</w:t>
      </w:r>
      <w:r>
        <w:rPr>
          <w:rFonts w:ascii="Calibri" w:hAnsi="Calibri"/>
          <w:spacing w:val="-1"/>
        </w:rPr>
        <w:t xml:space="preserve"> </w:t>
      </w:r>
      <w:r>
        <w:rPr>
          <w:rFonts w:ascii="Calibri" w:hAnsi="Calibri"/>
        </w:rPr>
        <w:t>efforts.</w:t>
      </w:r>
    </w:p>
    <w:p w:rsidR="00E300A9" w:rsidRDefault="006039EE">
      <w:pPr>
        <w:spacing w:before="159" w:line="259" w:lineRule="auto"/>
        <w:ind w:left="1319" w:right="1448"/>
        <w:rPr>
          <w:rFonts w:ascii="Calibri" w:hAnsi="Calibri"/>
        </w:rPr>
      </w:pPr>
      <w:r>
        <w:rPr>
          <w:rFonts w:ascii="Calibri" w:hAnsi="Calibri"/>
        </w:rPr>
        <w:t>BIDMC</w:t>
      </w:r>
      <w:r>
        <w:rPr>
          <w:rFonts w:ascii="Calibri" w:hAnsi="Calibri"/>
          <w:spacing w:val="1"/>
        </w:rPr>
        <w:t xml:space="preserve"> </w:t>
      </w:r>
      <w:r>
        <w:rPr>
          <w:rFonts w:ascii="Calibri" w:hAnsi="Calibri"/>
        </w:rPr>
        <w:t>also</w:t>
      </w:r>
      <w:r>
        <w:rPr>
          <w:rFonts w:ascii="Calibri" w:hAnsi="Calibri"/>
          <w:spacing w:val="2"/>
        </w:rPr>
        <w:t xml:space="preserve"> </w:t>
      </w:r>
      <w:r>
        <w:rPr>
          <w:rFonts w:ascii="Calibri" w:hAnsi="Calibri"/>
        </w:rPr>
        <w:t>integrated</w:t>
      </w:r>
      <w:r>
        <w:rPr>
          <w:rFonts w:ascii="Calibri" w:hAnsi="Calibri"/>
          <w:spacing w:val="2"/>
        </w:rPr>
        <w:t xml:space="preserve"> </w:t>
      </w:r>
      <w:r>
        <w:rPr>
          <w:rFonts w:ascii="Calibri" w:hAnsi="Calibri"/>
        </w:rPr>
        <w:t>into</w:t>
      </w:r>
      <w:r>
        <w:rPr>
          <w:rFonts w:ascii="Calibri" w:hAnsi="Calibri"/>
          <w:spacing w:val="2"/>
        </w:rPr>
        <w:t xml:space="preserve"> </w:t>
      </w:r>
      <w:r>
        <w:rPr>
          <w:rFonts w:ascii="Calibri" w:hAnsi="Calibri"/>
        </w:rPr>
        <w:t>its</w:t>
      </w:r>
      <w:r>
        <w:rPr>
          <w:rFonts w:ascii="Calibri" w:hAnsi="Calibri"/>
          <w:spacing w:val="1"/>
        </w:rPr>
        <w:t xml:space="preserve"> </w:t>
      </w:r>
      <w:r>
        <w:rPr>
          <w:rFonts w:ascii="Calibri" w:hAnsi="Calibri"/>
        </w:rPr>
        <w:t>CHNA</w:t>
      </w:r>
      <w:r>
        <w:rPr>
          <w:rFonts w:ascii="Calibri" w:hAnsi="Calibri"/>
          <w:spacing w:val="2"/>
        </w:rPr>
        <w:t xml:space="preserve"> </w:t>
      </w:r>
      <w:r>
        <w:rPr>
          <w:rFonts w:ascii="Calibri" w:hAnsi="Calibri"/>
        </w:rPr>
        <w:t>additional</w:t>
      </w:r>
      <w:r>
        <w:rPr>
          <w:rFonts w:ascii="Calibri" w:hAnsi="Calibri"/>
          <w:spacing w:val="6"/>
        </w:rPr>
        <w:t xml:space="preserve"> </w:t>
      </w:r>
      <w:r>
        <w:rPr>
          <w:rFonts w:ascii="Calibri" w:hAnsi="Calibri"/>
        </w:rPr>
        <w:t>community</w:t>
      </w:r>
      <w:r>
        <w:rPr>
          <w:rFonts w:ascii="Calibri" w:hAnsi="Calibri"/>
          <w:spacing w:val="2"/>
        </w:rPr>
        <w:t xml:space="preserve"> </w:t>
      </w:r>
      <w:r>
        <w:rPr>
          <w:rFonts w:ascii="Calibri" w:hAnsi="Calibri"/>
        </w:rPr>
        <w:t>engagement</w:t>
      </w:r>
      <w:r>
        <w:rPr>
          <w:rFonts w:ascii="Calibri" w:hAnsi="Calibri"/>
          <w:spacing w:val="1"/>
        </w:rPr>
        <w:t xml:space="preserve"> </w:t>
      </w:r>
      <w:r>
        <w:rPr>
          <w:rFonts w:ascii="Calibri" w:hAnsi="Calibri"/>
        </w:rPr>
        <w:t>and</w:t>
      </w:r>
      <w:r>
        <w:rPr>
          <w:rFonts w:ascii="Calibri" w:hAnsi="Calibri"/>
          <w:spacing w:val="2"/>
        </w:rPr>
        <w:t xml:space="preserve"> </w:t>
      </w:r>
      <w:r>
        <w:rPr>
          <w:rFonts w:ascii="Calibri" w:hAnsi="Calibri"/>
        </w:rPr>
        <w:t>strategic</w:t>
      </w:r>
      <w:r>
        <w:rPr>
          <w:rFonts w:ascii="Calibri" w:hAnsi="Calibri"/>
          <w:spacing w:val="1"/>
        </w:rPr>
        <w:t xml:space="preserve"> </w:t>
      </w:r>
      <w:r>
        <w:rPr>
          <w:rFonts w:ascii="Calibri" w:hAnsi="Calibri"/>
        </w:rPr>
        <w:t>planning</w:t>
      </w:r>
      <w:r>
        <w:rPr>
          <w:rFonts w:ascii="Calibri" w:hAnsi="Calibri"/>
          <w:spacing w:val="2"/>
        </w:rPr>
        <w:t xml:space="preserve"> </w:t>
      </w:r>
      <w:r>
        <w:rPr>
          <w:rFonts w:ascii="Calibri" w:hAnsi="Calibri"/>
        </w:rPr>
        <w:t>work</w:t>
      </w:r>
      <w:r>
        <w:rPr>
          <w:rFonts w:ascii="Calibri" w:hAnsi="Calibri"/>
          <w:spacing w:val="1"/>
        </w:rPr>
        <w:t xml:space="preserve"> </w:t>
      </w:r>
      <w:r>
        <w:rPr>
          <w:rFonts w:ascii="Calibri" w:hAnsi="Calibri"/>
        </w:rPr>
        <w:t>that BIDMC conducted as part of its Massachusetts Determination of Need (DoN) New Inpatient Building</w:t>
      </w:r>
      <w:r>
        <w:rPr>
          <w:rFonts w:ascii="Calibri" w:hAnsi="Calibri"/>
          <w:spacing w:val="-47"/>
        </w:rPr>
        <w:t xml:space="preserve"> </w:t>
      </w:r>
      <w:r>
        <w:rPr>
          <w:rFonts w:ascii="Calibri" w:hAnsi="Calibri"/>
        </w:rPr>
        <w:t>(NIB) Community-based Health Initiative (CHI). BIDMC’s NIB CHI Community Advisory Committee</w:t>
      </w:r>
      <w:r>
        <w:rPr>
          <w:rFonts w:ascii="Calibri" w:hAnsi="Calibri"/>
          <w:spacing w:val="1"/>
        </w:rPr>
        <w:t xml:space="preserve"> </w:t>
      </w:r>
      <w:r>
        <w:rPr>
          <w:rFonts w:ascii="Calibri" w:hAnsi="Calibri"/>
        </w:rPr>
        <w:t>(Advisory Committee)</w:t>
      </w:r>
      <w:r>
        <w:rPr>
          <w:rFonts w:ascii="Calibri" w:hAnsi="Calibri"/>
          <w:vertAlign w:val="superscript"/>
        </w:rPr>
        <w:t>1</w:t>
      </w:r>
      <w:r>
        <w:rPr>
          <w:rFonts w:ascii="Calibri" w:hAnsi="Calibri"/>
        </w:rPr>
        <w:t xml:space="preserve"> actively engaged with residents and community stakeholders to assess and</w:t>
      </w:r>
      <w:r>
        <w:rPr>
          <w:rFonts w:ascii="Calibri" w:hAnsi="Calibri"/>
          <w:spacing w:val="1"/>
        </w:rPr>
        <w:t xml:space="preserve"> </w:t>
      </w:r>
      <w:r>
        <w:rPr>
          <w:rFonts w:ascii="Calibri" w:hAnsi="Calibri"/>
        </w:rPr>
        <w:t>prioritize</w:t>
      </w:r>
      <w:r>
        <w:rPr>
          <w:rFonts w:ascii="Calibri" w:hAnsi="Calibri"/>
          <w:spacing w:val="1"/>
        </w:rPr>
        <w:t xml:space="preserve"> </w:t>
      </w:r>
      <w:r>
        <w:rPr>
          <w:rFonts w:ascii="Calibri" w:hAnsi="Calibri"/>
        </w:rPr>
        <w:t>areas</w:t>
      </w:r>
      <w:r>
        <w:rPr>
          <w:rFonts w:ascii="Calibri" w:hAnsi="Calibri"/>
          <w:spacing w:val="-1"/>
        </w:rPr>
        <w:t xml:space="preserve"> </w:t>
      </w:r>
      <w:r>
        <w:rPr>
          <w:rFonts w:ascii="Calibri" w:hAnsi="Calibri"/>
        </w:rPr>
        <w:t>for</w:t>
      </w:r>
      <w:r>
        <w:rPr>
          <w:rFonts w:ascii="Calibri" w:hAnsi="Calibri"/>
          <w:spacing w:val="-1"/>
        </w:rPr>
        <w:t xml:space="preserve"> </w:t>
      </w:r>
      <w:r>
        <w:rPr>
          <w:rFonts w:ascii="Calibri" w:hAnsi="Calibri"/>
        </w:rPr>
        <w:t>funding.</w:t>
      </w:r>
    </w:p>
    <w:p w:rsidR="00E300A9" w:rsidRDefault="006039EE">
      <w:pPr>
        <w:spacing w:before="157" w:line="259" w:lineRule="auto"/>
        <w:ind w:left="1319" w:right="1544"/>
        <w:rPr>
          <w:rFonts w:ascii="Calibri"/>
        </w:rPr>
      </w:pPr>
      <w:r>
        <w:rPr>
          <w:rFonts w:ascii="Calibri"/>
        </w:rPr>
        <w:t>The BIDMC CHNA synthesizes and includes the results from all four of these concurrent community</w:t>
      </w:r>
      <w:r>
        <w:rPr>
          <w:rFonts w:ascii="Calibri"/>
          <w:spacing w:val="1"/>
        </w:rPr>
        <w:t xml:space="preserve"> </w:t>
      </w:r>
      <w:r>
        <w:rPr>
          <w:rFonts w:ascii="Calibri"/>
        </w:rPr>
        <w:t>health needs assessment efforts. These efforts engaged thousands of community residents, as well as a</w:t>
      </w:r>
      <w:r>
        <w:rPr>
          <w:rFonts w:ascii="Calibri"/>
          <w:spacing w:val="-47"/>
        </w:rPr>
        <w:t xml:space="preserve"> </w:t>
      </w:r>
      <w:r>
        <w:rPr>
          <w:rFonts w:ascii="Calibri"/>
        </w:rPr>
        <w:t>wide range of other stakeholders, including service providers, community advocates, Commonwealth</w:t>
      </w:r>
      <w:r>
        <w:rPr>
          <w:rFonts w:ascii="Calibri"/>
          <w:spacing w:val="1"/>
        </w:rPr>
        <w:t xml:space="preserve"> </w:t>
      </w:r>
      <w:r>
        <w:rPr>
          <w:rFonts w:ascii="Calibri"/>
        </w:rPr>
        <w:t>and local public officials, faith leaders, and representatives from community-based organizations. The</w:t>
      </w:r>
      <w:r>
        <w:rPr>
          <w:rFonts w:ascii="Calibri"/>
          <w:spacing w:val="1"/>
        </w:rPr>
        <w:t xml:space="preserve"> </w:t>
      </w:r>
      <w:r>
        <w:rPr>
          <w:rFonts w:ascii="Calibri"/>
          <w:color w:val="0562C1"/>
          <w:u w:val="single" w:color="0562C1"/>
        </w:rPr>
        <w:t>report</w:t>
      </w:r>
      <w:r>
        <w:rPr>
          <w:rFonts w:ascii="Calibri"/>
        </w:rPr>
        <w:t>, which includes the Boston Collaborative CHNA as Appendix H and the North Suffolk iCHNA as</w:t>
      </w:r>
      <w:r>
        <w:rPr>
          <w:rFonts w:ascii="Calibri"/>
          <w:spacing w:val="1"/>
        </w:rPr>
        <w:t xml:space="preserve"> </w:t>
      </w:r>
      <w:r>
        <w:rPr>
          <w:rFonts w:ascii="Calibri"/>
        </w:rPr>
        <w:t>Appendix</w:t>
      </w:r>
      <w:r>
        <w:rPr>
          <w:rFonts w:ascii="Calibri"/>
          <w:spacing w:val="-2"/>
        </w:rPr>
        <w:t xml:space="preserve"> </w:t>
      </w:r>
      <w:r>
        <w:rPr>
          <w:rFonts w:ascii="Calibri"/>
        </w:rPr>
        <w:t>I,</w:t>
      </w:r>
      <w:r>
        <w:rPr>
          <w:rFonts w:ascii="Calibri"/>
          <w:spacing w:val="-1"/>
        </w:rPr>
        <w:t xml:space="preserve"> </w:t>
      </w:r>
      <w:r>
        <w:rPr>
          <w:rFonts w:ascii="Calibri"/>
        </w:rPr>
        <w:t>can</w:t>
      </w:r>
      <w:r>
        <w:rPr>
          <w:rFonts w:ascii="Calibri"/>
          <w:spacing w:val="-1"/>
        </w:rPr>
        <w:t xml:space="preserve"> </w:t>
      </w:r>
      <w:r>
        <w:rPr>
          <w:rFonts w:ascii="Calibri"/>
        </w:rPr>
        <w:t>be</w:t>
      </w:r>
      <w:r>
        <w:rPr>
          <w:rFonts w:ascii="Calibri"/>
          <w:spacing w:val="-2"/>
        </w:rPr>
        <w:t xml:space="preserve"> </w:t>
      </w:r>
      <w:r>
        <w:rPr>
          <w:rFonts w:ascii="Calibri"/>
        </w:rPr>
        <w:t>found</w:t>
      </w:r>
      <w:r>
        <w:rPr>
          <w:rFonts w:ascii="Calibri"/>
          <w:spacing w:val="-1"/>
        </w:rPr>
        <w:t xml:space="preserve"> </w:t>
      </w:r>
      <w:r>
        <w:rPr>
          <w:rFonts w:ascii="Calibri"/>
        </w:rPr>
        <w:t>on</w:t>
      </w:r>
      <w:r>
        <w:rPr>
          <w:rFonts w:ascii="Calibri"/>
          <w:spacing w:val="-1"/>
        </w:rPr>
        <w:t xml:space="preserve"> </w:t>
      </w:r>
      <w:r>
        <w:rPr>
          <w:rFonts w:ascii="Calibri"/>
        </w:rPr>
        <w:t>the</w:t>
      </w:r>
      <w:r>
        <w:rPr>
          <w:rFonts w:ascii="Calibri"/>
          <w:spacing w:val="-2"/>
        </w:rPr>
        <w:t xml:space="preserve"> </w:t>
      </w:r>
      <w:r>
        <w:rPr>
          <w:rFonts w:ascii="Calibri"/>
        </w:rPr>
        <w:t>BIMDC</w:t>
      </w:r>
      <w:r>
        <w:rPr>
          <w:rFonts w:ascii="Calibri"/>
          <w:spacing w:val="-1"/>
        </w:rPr>
        <w:t xml:space="preserve"> </w:t>
      </w:r>
      <w:r>
        <w:rPr>
          <w:rFonts w:ascii="Calibri"/>
        </w:rPr>
        <w:t>Community</w:t>
      </w:r>
      <w:r>
        <w:rPr>
          <w:rFonts w:ascii="Calibri"/>
          <w:spacing w:val="-1"/>
        </w:rPr>
        <w:t xml:space="preserve"> </w:t>
      </w:r>
      <w:r>
        <w:rPr>
          <w:rFonts w:ascii="Calibri"/>
        </w:rPr>
        <w:t>Benefits</w:t>
      </w:r>
      <w:r>
        <w:rPr>
          <w:rFonts w:ascii="Calibri"/>
          <w:spacing w:val="-4"/>
        </w:rPr>
        <w:t xml:space="preserve"> </w:t>
      </w:r>
      <w:r>
        <w:rPr>
          <w:rFonts w:ascii="Calibri"/>
        </w:rPr>
        <w:t>website.</w:t>
      </w:r>
    </w:p>
    <w:p w:rsidR="00E300A9" w:rsidRDefault="006039EE">
      <w:pPr>
        <w:spacing w:before="159"/>
        <w:ind w:left="1320"/>
        <w:rPr>
          <w:rFonts w:ascii="Calibri"/>
        </w:rPr>
      </w:pPr>
      <w:r>
        <w:rPr>
          <w:rFonts w:ascii="Calibri"/>
          <w:u w:val="single"/>
        </w:rPr>
        <w:t>Community</w:t>
      </w:r>
      <w:r>
        <w:rPr>
          <w:rFonts w:ascii="Calibri"/>
          <w:spacing w:val="-5"/>
          <w:u w:val="single"/>
        </w:rPr>
        <w:t xml:space="preserve"> </w:t>
      </w:r>
      <w:r>
        <w:rPr>
          <w:rFonts w:ascii="Calibri"/>
          <w:u w:val="single"/>
        </w:rPr>
        <w:t>Benefits</w:t>
      </w:r>
      <w:r>
        <w:rPr>
          <w:rFonts w:ascii="Calibri"/>
          <w:spacing w:val="-4"/>
          <w:u w:val="single"/>
        </w:rPr>
        <w:t xml:space="preserve"> </w:t>
      </w:r>
      <w:r>
        <w:rPr>
          <w:rFonts w:ascii="Calibri"/>
          <w:u w:val="single"/>
        </w:rPr>
        <w:t>Service</w:t>
      </w:r>
      <w:r>
        <w:rPr>
          <w:rFonts w:ascii="Calibri"/>
          <w:spacing w:val="-4"/>
          <w:u w:val="single"/>
        </w:rPr>
        <w:t xml:space="preserve"> </w:t>
      </w:r>
      <w:r>
        <w:rPr>
          <w:rFonts w:ascii="Calibri"/>
          <w:u w:val="single"/>
        </w:rPr>
        <w:t>Area</w:t>
      </w:r>
      <w:r>
        <w:rPr>
          <w:rFonts w:ascii="Calibri"/>
          <w:spacing w:val="-4"/>
          <w:u w:val="single"/>
        </w:rPr>
        <w:t xml:space="preserve"> </w:t>
      </w:r>
      <w:r>
        <w:rPr>
          <w:rFonts w:ascii="Calibri"/>
          <w:u w:val="single"/>
        </w:rPr>
        <w:t>(CBSA)</w:t>
      </w:r>
    </w:p>
    <w:p w:rsidR="00E300A9" w:rsidRDefault="00E300A9">
      <w:pPr>
        <w:pStyle w:val="BodyText"/>
        <w:spacing w:before="4"/>
        <w:rPr>
          <w:rFonts w:ascii="Calibri"/>
          <w:sz w:val="10"/>
        </w:rPr>
      </w:pPr>
    </w:p>
    <w:p w:rsidR="00E300A9" w:rsidRDefault="006039EE">
      <w:pPr>
        <w:spacing w:before="56"/>
        <w:ind w:left="1320" w:right="1674"/>
        <w:rPr>
          <w:rFonts w:ascii="Calibri"/>
        </w:rPr>
      </w:pPr>
      <w:r>
        <w:rPr>
          <w:rFonts w:ascii="Calibri"/>
        </w:rPr>
        <w:t>BIDMC operates the medical center, and multispecialty outpatient facilities in Chelsea, Lexington, and</w:t>
      </w:r>
      <w:r>
        <w:rPr>
          <w:rFonts w:ascii="Calibri"/>
          <w:spacing w:val="-47"/>
        </w:rPr>
        <w:t xml:space="preserve"> </w:t>
      </w:r>
      <w:r>
        <w:rPr>
          <w:rFonts w:ascii="Calibri"/>
        </w:rPr>
        <w:t>Chestnut Hill, as well as a cancer center in Needham and a pain center in Brookline. BIDMC also</w:t>
      </w:r>
      <w:r>
        <w:rPr>
          <w:rFonts w:ascii="Calibri"/>
          <w:spacing w:val="1"/>
        </w:rPr>
        <w:t xml:space="preserve"> </w:t>
      </w:r>
      <w:r>
        <w:rPr>
          <w:rFonts w:ascii="Calibri"/>
        </w:rPr>
        <w:t>operates a licensed health center in Bowdoin/Geneva and has strong, long-standing partnerships with</w:t>
      </w:r>
      <w:r>
        <w:rPr>
          <w:rFonts w:ascii="Calibri"/>
          <w:spacing w:val="-48"/>
        </w:rPr>
        <w:t xml:space="preserve"> </w:t>
      </w:r>
      <w:r>
        <w:rPr>
          <w:rFonts w:ascii="Calibri"/>
        </w:rPr>
        <w:t>four</w:t>
      </w:r>
      <w:r>
        <w:rPr>
          <w:rFonts w:ascii="Calibri"/>
          <w:spacing w:val="-4"/>
        </w:rPr>
        <w:t xml:space="preserve"> </w:t>
      </w:r>
      <w:r>
        <w:rPr>
          <w:rFonts w:ascii="Calibri"/>
        </w:rPr>
        <w:t>Boston</w:t>
      </w:r>
      <w:r>
        <w:rPr>
          <w:rFonts w:ascii="Calibri"/>
          <w:spacing w:val="-3"/>
        </w:rPr>
        <w:t xml:space="preserve"> </w:t>
      </w:r>
      <w:r>
        <w:rPr>
          <w:rFonts w:ascii="Calibri"/>
        </w:rPr>
        <w:t>Federally Qualified</w:t>
      </w:r>
      <w:r>
        <w:rPr>
          <w:rFonts w:ascii="Calibri"/>
          <w:spacing w:val="-3"/>
        </w:rPr>
        <w:t xml:space="preserve"> </w:t>
      </w:r>
      <w:r>
        <w:rPr>
          <w:rFonts w:ascii="Calibri"/>
        </w:rPr>
        <w:t>Health</w:t>
      </w:r>
      <w:r>
        <w:rPr>
          <w:rFonts w:ascii="Calibri"/>
          <w:spacing w:val="-3"/>
        </w:rPr>
        <w:t xml:space="preserve"> </w:t>
      </w:r>
      <w:r>
        <w:rPr>
          <w:rFonts w:ascii="Calibri"/>
        </w:rPr>
        <w:t>Centers</w:t>
      </w:r>
      <w:r>
        <w:rPr>
          <w:rFonts w:ascii="Calibri"/>
          <w:spacing w:val="-4"/>
        </w:rPr>
        <w:t xml:space="preserve"> </w:t>
      </w:r>
      <w:r>
        <w:rPr>
          <w:rFonts w:ascii="Calibri"/>
        </w:rPr>
        <w:t>within</w:t>
      </w:r>
      <w:r>
        <w:rPr>
          <w:rFonts w:ascii="Calibri"/>
          <w:spacing w:val="-3"/>
        </w:rPr>
        <w:t xml:space="preserve"> </w:t>
      </w:r>
      <w:r>
        <w:rPr>
          <w:rFonts w:ascii="Calibri"/>
        </w:rPr>
        <w:t>its</w:t>
      </w:r>
      <w:r>
        <w:rPr>
          <w:rFonts w:ascii="Calibri"/>
          <w:spacing w:val="-3"/>
        </w:rPr>
        <w:t xml:space="preserve"> </w:t>
      </w:r>
      <w:r>
        <w:rPr>
          <w:rFonts w:ascii="Calibri"/>
        </w:rPr>
        <w:t>Community</w:t>
      </w:r>
      <w:r>
        <w:rPr>
          <w:rFonts w:ascii="Calibri"/>
          <w:spacing w:val="-3"/>
        </w:rPr>
        <w:t xml:space="preserve"> </w:t>
      </w:r>
      <w:r>
        <w:rPr>
          <w:rFonts w:ascii="Calibri"/>
        </w:rPr>
        <w:t>Benefits</w:t>
      </w:r>
      <w:r>
        <w:rPr>
          <w:rFonts w:ascii="Calibri"/>
          <w:spacing w:val="-3"/>
        </w:rPr>
        <w:t xml:space="preserve"> </w:t>
      </w:r>
      <w:r>
        <w:rPr>
          <w:rFonts w:ascii="Calibri"/>
        </w:rPr>
        <w:t>Service</w:t>
      </w:r>
      <w:r>
        <w:rPr>
          <w:rFonts w:ascii="Calibri"/>
          <w:spacing w:val="-3"/>
        </w:rPr>
        <w:t xml:space="preserve"> </w:t>
      </w:r>
      <w:r>
        <w:rPr>
          <w:rFonts w:ascii="Calibri"/>
        </w:rPr>
        <w:t>Area</w:t>
      </w:r>
      <w:r>
        <w:rPr>
          <w:rFonts w:ascii="Calibri"/>
          <w:spacing w:val="-3"/>
        </w:rPr>
        <w:t xml:space="preserve"> </w:t>
      </w:r>
      <w:r>
        <w:rPr>
          <w:rFonts w:ascii="Calibri"/>
        </w:rPr>
        <w:t>(CBSA).</w:t>
      </w:r>
    </w:p>
    <w:p w:rsidR="00E300A9" w:rsidRDefault="0014458F">
      <w:pPr>
        <w:pStyle w:val="BodyText"/>
        <w:spacing w:before="1"/>
        <w:rPr>
          <w:rFonts w:ascii="Calibri"/>
          <w:sz w:val="14"/>
        </w:rPr>
      </w:pPr>
      <w:r>
        <w:rPr>
          <w:noProof/>
        </w:rPr>
        <mc:AlternateContent>
          <mc:Choice Requires="wps">
            <w:drawing>
              <wp:anchor distT="0" distB="0" distL="0" distR="0" simplePos="0" relativeHeight="487676416" behindDoc="1" locked="0" layoutInCell="1" allowOverlap="1">
                <wp:simplePos x="0" y="0"/>
                <wp:positionH relativeFrom="page">
                  <wp:posOffset>914400</wp:posOffset>
                </wp:positionH>
                <wp:positionV relativeFrom="paragraph">
                  <wp:posOffset>125095</wp:posOffset>
                </wp:positionV>
                <wp:extent cx="1828800" cy="8890"/>
                <wp:effectExtent l="0" t="0" r="0" b="0"/>
                <wp:wrapTopAndBottom/>
                <wp:docPr id="421" name="docshape2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5980D2" id="docshape243" o:spid="_x0000_s1026" style="position:absolute;margin-left:1in;margin-top:9.85pt;width:2in;height:.7pt;z-index:-156400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" fillcolor="black" stroked="f">
                <w10:wrap type="topAndBottom" anchorx="page"/>
              </v:rect>
            </w:pict>
          </mc:Fallback>
        </mc:AlternateContent>
      </w:r>
    </w:p>
    <w:p w:rsidR="00E300A9" w:rsidRDefault="006039EE">
      <w:pPr>
        <w:spacing w:before="74" w:line="242" w:lineRule="auto"/>
        <w:ind w:left="1320" w:right="1958"/>
        <w:jc w:val="both"/>
        <w:rPr>
          <w:rFonts w:ascii="Calibri"/>
          <w:sz w:val="20"/>
        </w:rPr>
      </w:pPr>
      <w:r>
        <w:rPr>
          <w:rFonts w:ascii="Calibri"/>
          <w:sz w:val="20"/>
          <w:vertAlign w:val="superscript"/>
        </w:rPr>
        <w:t>1</w:t>
      </w:r>
      <w:r>
        <w:rPr>
          <w:rFonts w:ascii="Calibri"/>
          <w:sz w:val="20"/>
        </w:rPr>
        <w:t xml:space="preserve"> As of January 2020, the Advisory Committee is now known as the Community Benefits Advisory Committee</w:t>
      </w:r>
      <w:r>
        <w:rPr>
          <w:rFonts w:ascii="Calibri"/>
          <w:spacing w:val="-43"/>
          <w:sz w:val="20"/>
        </w:rPr>
        <w:t xml:space="preserve"> </w:t>
      </w:r>
      <w:r>
        <w:rPr>
          <w:rFonts w:ascii="Calibri"/>
          <w:sz w:val="20"/>
        </w:rPr>
        <w:t>(CBAC). The CBAC is the body that will oversee current and future CHNA cycles and Community-based Health</w:t>
      </w:r>
      <w:r>
        <w:rPr>
          <w:rFonts w:ascii="Calibri"/>
          <w:spacing w:val="-44"/>
          <w:sz w:val="20"/>
        </w:rPr>
        <w:t xml:space="preserve"> </w:t>
      </w:r>
      <w:r>
        <w:rPr>
          <w:rFonts w:ascii="Calibri"/>
          <w:sz w:val="20"/>
        </w:rPr>
        <w:t>Initiatives.</w:t>
      </w:r>
      <w:r>
        <w:rPr>
          <w:rFonts w:ascii="Calibri"/>
          <w:spacing w:val="-3"/>
          <w:sz w:val="20"/>
        </w:rPr>
        <w:t xml:space="preserve"> </w:t>
      </w:r>
      <w:r>
        <w:rPr>
          <w:rFonts w:ascii="Calibri"/>
          <w:sz w:val="20"/>
        </w:rPr>
        <w:t>It</w:t>
      </w:r>
      <w:r>
        <w:rPr>
          <w:rFonts w:ascii="Calibri"/>
          <w:spacing w:val="-2"/>
          <w:sz w:val="20"/>
        </w:rPr>
        <w:t xml:space="preserve"> </w:t>
      </w:r>
      <w:r>
        <w:rPr>
          <w:rFonts w:ascii="Calibri"/>
          <w:sz w:val="20"/>
        </w:rPr>
        <w:t>includes</w:t>
      </w:r>
      <w:r>
        <w:rPr>
          <w:rFonts w:ascii="Calibri"/>
          <w:spacing w:val="-2"/>
          <w:sz w:val="20"/>
        </w:rPr>
        <w:t xml:space="preserve"> </w:t>
      </w:r>
      <w:r>
        <w:rPr>
          <w:rFonts w:ascii="Calibri"/>
          <w:sz w:val="20"/>
        </w:rPr>
        <w:t>all</w:t>
      </w:r>
      <w:r>
        <w:rPr>
          <w:rFonts w:ascii="Calibri"/>
          <w:spacing w:val="-2"/>
          <w:sz w:val="20"/>
        </w:rPr>
        <w:t xml:space="preserve"> </w:t>
      </w:r>
      <w:r>
        <w:rPr>
          <w:rFonts w:ascii="Calibri"/>
          <w:sz w:val="20"/>
        </w:rPr>
        <w:t>the</w:t>
      </w:r>
      <w:r>
        <w:rPr>
          <w:rFonts w:ascii="Calibri"/>
          <w:spacing w:val="-2"/>
          <w:sz w:val="20"/>
        </w:rPr>
        <w:t xml:space="preserve"> </w:t>
      </w:r>
      <w:r>
        <w:rPr>
          <w:rFonts w:ascii="Calibri"/>
          <w:sz w:val="20"/>
        </w:rPr>
        <w:t>representatives</w:t>
      </w:r>
      <w:r>
        <w:rPr>
          <w:rFonts w:ascii="Calibri"/>
          <w:spacing w:val="-1"/>
          <w:sz w:val="20"/>
        </w:rPr>
        <w:t xml:space="preserve"> </w:t>
      </w:r>
      <w:r>
        <w:rPr>
          <w:rFonts w:ascii="Calibri"/>
          <w:sz w:val="20"/>
        </w:rPr>
        <w:t>of</w:t>
      </w:r>
      <w:r>
        <w:rPr>
          <w:rFonts w:ascii="Calibri"/>
          <w:spacing w:val="-2"/>
          <w:sz w:val="20"/>
        </w:rPr>
        <w:t xml:space="preserve"> </w:t>
      </w:r>
      <w:r>
        <w:rPr>
          <w:rFonts w:ascii="Calibri"/>
          <w:sz w:val="20"/>
        </w:rPr>
        <w:t>the</w:t>
      </w:r>
      <w:r>
        <w:rPr>
          <w:rFonts w:ascii="Calibri"/>
          <w:spacing w:val="-2"/>
          <w:sz w:val="20"/>
        </w:rPr>
        <w:t xml:space="preserve"> </w:t>
      </w:r>
      <w:r>
        <w:rPr>
          <w:rFonts w:ascii="Calibri"/>
          <w:sz w:val="20"/>
        </w:rPr>
        <w:t>Advisory</w:t>
      </w:r>
      <w:r>
        <w:rPr>
          <w:rFonts w:ascii="Calibri"/>
          <w:spacing w:val="-2"/>
          <w:sz w:val="20"/>
        </w:rPr>
        <w:t xml:space="preserve"> </w:t>
      </w:r>
      <w:r>
        <w:rPr>
          <w:rFonts w:ascii="Calibri"/>
          <w:sz w:val="20"/>
        </w:rPr>
        <w:t>Committee</w:t>
      </w:r>
      <w:r>
        <w:rPr>
          <w:rFonts w:ascii="Calibri"/>
          <w:spacing w:val="-3"/>
          <w:sz w:val="20"/>
        </w:rPr>
        <w:t xml:space="preserve"> </w:t>
      </w:r>
      <w:r>
        <w:rPr>
          <w:rFonts w:ascii="Calibri"/>
          <w:sz w:val="20"/>
        </w:rPr>
        <w:t>and additional</w:t>
      </w:r>
      <w:r>
        <w:rPr>
          <w:rFonts w:ascii="Calibri"/>
          <w:spacing w:val="-2"/>
          <w:sz w:val="20"/>
        </w:rPr>
        <w:t xml:space="preserve"> </w:t>
      </w:r>
      <w:r>
        <w:rPr>
          <w:rFonts w:ascii="Calibri"/>
          <w:sz w:val="20"/>
        </w:rPr>
        <w:t>members</w:t>
      </w:r>
      <w:r>
        <w:rPr>
          <w:rFonts w:ascii="Calibri"/>
          <w:spacing w:val="-2"/>
          <w:sz w:val="20"/>
        </w:rPr>
        <w:t xml:space="preserve"> </w:t>
      </w:r>
      <w:r>
        <w:rPr>
          <w:rFonts w:ascii="Calibri"/>
          <w:sz w:val="20"/>
        </w:rPr>
        <w:t>to</w:t>
      </w:r>
      <w:r>
        <w:rPr>
          <w:rFonts w:ascii="Calibri"/>
          <w:spacing w:val="-2"/>
          <w:sz w:val="20"/>
        </w:rPr>
        <w:t xml:space="preserve"> </w:t>
      </w:r>
      <w:r>
        <w:rPr>
          <w:rFonts w:ascii="Calibri"/>
          <w:sz w:val="20"/>
        </w:rPr>
        <w:t>increase</w:t>
      </w:r>
    </w:p>
    <w:p w:rsidR="00E300A9" w:rsidRDefault="006039EE">
      <w:pPr>
        <w:spacing w:before="20"/>
        <w:ind w:left="1320"/>
        <w:jc w:val="both"/>
        <w:rPr>
          <w:rFonts w:ascii="Calibri"/>
          <w:sz w:val="20"/>
        </w:rPr>
      </w:pPr>
      <w:r>
        <w:rPr>
          <w:rFonts w:ascii="Calibri"/>
          <w:sz w:val="20"/>
        </w:rPr>
        <w:t>representativeness</w:t>
      </w:r>
      <w:r>
        <w:rPr>
          <w:rFonts w:ascii="Calibri"/>
          <w:spacing w:val="-3"/>
          <w:sz w:val="20"/>
        </w:rPr>
        <w:t xml:space="preserve"> </w:t>
      </w:r>
      <w:r>
        <w:rPr>
          <w:rFonts w:ascii="Calibri"/>
          <w:sz w:val="20"/>
        </w:rPr>
        <w:t>and</w:t>
      </w:r>
      <w:r>
        <w:rPr>
          <w:rFonts w:ascii="Calibri"/>
          <w:spacing w:val="-3"/>
          <w:sz w:val="20"/>
        </w:rPr>
        <w:t xml:space="preserve"> </w:t>
      </w:r>
      <w:r>
        <w:rPr>
          <w:rFonts w:ascii="Calibri"/>
          <w:sz w:val="20"/>
        </w:rPr>
        <w:t>comply</w:t>
      </w:r>
      <w:r>
        <w:rPr>
          <w:rFonts w:ascii="Calibri"/>
          <w:spacing w:val="-2"/>
          <w:sz w:val="20"/>
        </w:rPr>
        <w:t xml:space="preserve"> </w:t>
      </w:r>
      <w:r>
        <w:rPr>
          <w:rFonts w:ascii="Calibri"/>
          <w:sz w:val="20"/>
        </w:rPr>
        <w:t>with</w:t>
      </w:r>
      <w:r>
        <w:rPr>
          <w:rFonts w:ascii="Calibri"/>
          <w:spacing w:val="-3"/>
          <w:sz w:val="20"/>
        </w:rPr>
        <w:t xml:space="preserve"> </w:t>
      </w:r>
      <w:r>
        <w:rPr>
          <w:rFonts w:ascii="Calibri"/>
          <w:sz w:val="20"/>
        </w:rPr>
        <w:t>Attorney</w:t>
      </w:r>
      <w:r>
        <w:rPr>
          <w:rFonts w:ascii="Calibri"/>
          <w:spacing w:val="-3"/>
          <w:sz w:val="20"/>
        </w:rPr>
        <w:t xml:space="preserve"> </w:t>
      </w:r>
      <w:r>
        <w:rPr>
          <w:rFonts w:ascii="Calibri"/>
          <w:sz w:val="20"/>
        </w:rPr>
        <w:t>General</w:t>
      </w:r>
      <w:r>
        <w:rPr>
          <w:rFonts w:ascii="Calibri"/>
          <w:spacing w:val="-2"/>
          <w:sz w:val="20"/>
        </w:rPr>
        <w:t xml:space="preserve"> </w:t>
      </w:r>
      <w:r>
        <w:rPr>
          <w:rFonts w:ascii="Calibri"/>
          <w:sz w:val="20"/>
        </w:rPr>
        <w:t>Office</w:t>
      </w:r>
      <w:r>
        <w:rPr>
          <w:rFonts w:ascii="Calibri"/>
          <w:spacing w:val="-3"/>
          <w:sz w:val="20"/>
        </w:rPr>
        <w:t xml:space="preserve"> </w:t>
      </w:r>
      <w:r>
        <w:rPr>
          <w:rFonts w:ascii="Calibri"/>
          <w:sz w:val="20"/>
        </w:rPr>
        <w:t>guidelines.</w:t>
      </w:r>
    </w:p>
    <w:p w:rsidR="00E300A9" w:rsidRDefault="00E300A9">
      <w:pPr>
        <w:jc w:val="both"/>
        <w:rPr>
          <w:rFonts w:ascii="Calibri"/>
          <w:sz w:val="20"/>
        </w:rPr>
        <w:sectPr w:rsidR="00E300A9">
          <w:footerReference w:type="default" r:id="rId148"/>
          <w:pgSz w:w="12240" w:h="15840"/>
          <w:pgMar w:top="1360" w:right="0" w:bottom="940" w:left="120" w:header="0" w:footer="746" w:gutter="0"/>
          <w:cols w:space="720"/>
        </w:sectPr>
      </w:pPr>
    </w:p>
    <w:p w:rsidR="00E300A9" w:rsidRDefault="006039EE">
      <w:pPr>
        <w:spacing w:before="186" w:line="297" w:lineRule="auto"/>
        <w:ind w:left="1317" w:right="1438" w:firstLine="3"/>
        <w:rPr>
          <w:rFonts w:ascii="Arial"/>
          <w:sz w:val="19"/>
        </w:rPr>
      </w:pPr>
      <w:r>
        <w:rPr>
          <w:rFonts w:ascii="Arial"/>
          <w:color w:val="18131F"/>
          <w:spacing w:val="-1"/>
          <w:w w:val="105"/>
          <w:sz w:val="19"/>
        </w:rPr>
        <w:lastRenderedPageBreak/>
        <w:t xml:space="preserve">The comm unit </w:t>
      </w:r>
      <w:r>
        <w:rPr>
          <w:rFonts w:ascii="Arial"/>
          <w:color w:val="1D2D4D"/>
          <w:spacing w:val="-1"/>
          <w:w w:val="105"/>
          <w:sz w:val="19"/>
        </w:rPr>
        <w:t>i</w:t>
      </w:r>
      <w:r>
        <w:rPr>
          <w:rFonts w:ascii="Arial"/>
          <w:color w:val="18131F"/>
          <w:spacing w:val="-1"/>
          <w:w w:val="105"/>
          <w:sz w:val="19"/>
        </w:rPr>
        <w:t xml:space="preserve">es in </w:t>
      </w:r>
      <w:r>
        <w:rPr>
          <w:rFonts w:ascii="Arial"/>
          <w:color w:val="332A3D"/>
          <w:spacing w:val="-1"/>
          <w:w w:val="105"/>
          <w:sz w:val="19"/>
        </w:rPr>
        <w:t>w</w:t>
      </w:r>
      <w:r>
        <w:rPr>
          <w:rFonts w:ascii="Arial"/>
          <w:color w:val="18131F"/>
          <w:spacing w:val="-1"/>
          <w:w w:val="105"/>
          <w:sz w:val="19"/>
        </w:rPr>
        <w:t xml:space="preserve">hich </w:t>
      </w:r>
      <w:r>
        <w:rPr>
          <w:rFonts w:ascii="Arial"/>
          <w:color w:val="18131F"/>
          <w:w w:val="105"/>
          <w:sz w:val="19"/>
        </w:rPr>
        <w:t>these fac</w:t>
      </w:r>
      <w:r>
        <w:rPr>
          <w:rFonts w:ascii="Arial"/>
          <w:color w:val="1D2D4D"/>
          <w:w w:val="105"/>
          <w:sz w:val="19"/>
        </w:rPr>
        <w:t>il</w:t>
      </w:r>
      <w:r>
        <w:rPr>
          <w:rFonts w:ascii="Arial"/>
          <w:color w:val="18131F"/>
          <w:w w:val="105"/>
          <w:sz w:val="19"/>
        </w:rPr>
        <w:t xml:space="preserve">it </w:t>
      </w:r>
      <w:r>
        <w:rPr>
          <w:rFonts w:ascii="Arial"/>
          <w:color w:val="441F21"/>
          <w:w w:val="105"/>
          <w:sz w:val="19"/>
        </w:rPr>
        <w:t>i</w:t>
      </w:r>
      <w:r>
        <w:rPr>
          <w:rFonts w:ascii="Arial"/>
          <w:color w:val="18131F"/>
          <w:w w:val="105"/>
          <w:sz w:val="19"/>
        </w:rPr>
        <w:t>es operate define B</w:t>
      </w:r>
      <w:r>
        <w:rPr>
          <w:rFonts w:ascii="Arial"/>
          <w:color w:val="5E341C"/>
          <w:w w:val="105"/>
          <w:sz w:val="19"/>
        </w:rPr>
        <w:t>I</w:t>
      </w:r>
      <w:r>
        <w:rPr>
          <w:rFonts w:ascii="Arial"/>
          <w:color w:val="18131F"/>
          <w:w w:val="105"/>
          <w:sz w:val="19"/>
        </w:rPr>
        <w:t>DM</w:t>
      </w:r>
      <w:r>
        <w:rPr>
          <w:rFonts w:ascii="Arial"/>
          <w:color w:val="441F21"/>
          <w:w w:val="105"/>
          <w:sz w:val="19"/>
        </w:rPr>
        <w:t>C'</w:t>
      </w:r>
      <w:r>
        <w:rPr>
          <w:rFonts w:ascii="Arial"/>
          <w:color w:val="18131F"/>
          <w:w w:val="105"/>
          <w:sz w:val="19"/>
        </w:rPr>
        <w:t>s CBSA and a</w:t>
      </w:r>
      <w:r>
        <w:rPr>
          <w:rFonts w:ascii="Arial"/>
          <w:color w:val="1D2D4D"/>
          <w:w w:val="105"/>
          <w:sz w:val="19"/>
        </w:rPr>
        <w:t xml:space="preserve">ll </w:t>
      </w:r>
      <w:r>
        <w:rPr>
          <w:rFonts w:ascii="Arial"/>
          <w:color w:val="18131F"/>
          <w:w w:val="105"/>
          <w:sz w:val="19"/>
        </w:rPr>
        <w:t xml:space="preserve">of these commun </w:t>
      </w:r>
      <w:r>
        <w:rPr>
          <w:rFonts w:ascii="Arial"/>
          <w:color w:val="441F21"/>
          <w:w w:val="105"/>
          <w:sz w:val="19"/>
        </w:rPr>
        <w:t>i</w:t>
      </w:r>
      <w:r>
        <w:rPr>
          <w:rFonts w:ascii="Arial"/>
          <w:color w:val="18131F"/>
          <w:w w:val="105"/>
          <w:sz w:val="19"/>
        </w:rPr>
        <w:t>t ies</w:t>
      </w:r>
      <w:r>
        <w:rPr>
          <w:rFonts w:ascii="Arial"/>
          <w:color w:val="18131F"/>
          <w:spacing w:val="1"/>
          <w:w w:val="105"/>
          <w:sz w:val="19"/>
        </w:rPr>
        <w:t xml:space="preserve"> </w:t>
      </w:r>
      <w:r>
        <w:rPr>
          <w:rFonts w:ascii="Arial"/>
          <w:color w:val="332A3D"/>
          <w:w w:val="105"/>
          <w:sz w:val="19"/>
        </w:rPr>
        <w:t>w</w:t>
      </w:r>
      <w:r>
        <w:rPr>
          <w:rFonts w:ascii="Arial"/>
          <w:color w:val="18131F"/>
          <w:w w:val="105"/>
          <w:sz w:val="19"/>
        </w:rPr>
        <w:t xml:space="preserve">ere included </w:t>
      </w:r>
      <w:r>
        <w:rPr>
          <w:rFonts w:ascii="Arial"/>
          <w:color w:val="1D2D4D"/>
          <w:w w:val="105"/>
          <w:sz w:val="19"/>
        </w:rPr>
        <w:t>i</w:t>
      </w:r>
      <w:r>
        <w:rPr>
          <w:rFonts w:ascii="Arial"/>
          <w:color w:val="18131F"/>
          <w:w w:val="105"/>
          <w:sz w:val="19"/>
        </w:rPr>
        <w:t xml:space="preserve">n the assessment. In recogn </w:t>
      </w:r>
      <w:r>
        <w:rPr>
          <w:rFonts w:ascii="Arial"/>
          <w:color w:val="441F21"/>
          <w:w w:val="105"/>
          <w:sz w:val="19"/>
        </w:rPr>
        <w:t>i</w:t>
      </w:r>
      <w:r>
        <w:rPr>
          <w:rFonts w:ascii="Arial"/>
          <w:color w:val="18131F"/>
          <w:w w:val="105"/>
          <w:sz w:val="19"/>
        </w:rPr>
        <w:t xml:space="preserve">t </w:t>
      </w:r>
      <w:r>
        <w:rPr>
          <w:rFonts w:ascii="Arial"/>
          <w:color w:val="1D2D4D"/>
          <w:w w:val="105"/>
          <w:sz w:val="19"/>
        </w:rPr>
        <w:t>i</w:t>
      </w:r>
      <w:r>
        <w:rPr>
          <w:rFonts w:ascii="Arial"/>
          <w:color w:val="18131F"/>
          <w:w w:val="105"/>
          <w:sz w:val="19"/>
        </w:rPr>
        <w:t xml:space="preserve">on of the considerab </w:t>
      </w:r>
      <w:r>
        <w:rPr>
          <w:rFonts w:ascii="Arial"/>
          <w:color w:val="441F21"/>
          <w:w w:val="105"/>
          <w:sz w:val="19"/>
        </w:rPr>
        <w:t>l</w:t>
      </w:r>
      <w:r>
        <w:rPr>
          <w:rFonts w:ascii="Arial"/>
          <w:color w:val="18131F"/>
          <w:w w:val="105"/>
          <w:sz w:val="19"/>
        </w:rPr>
        <w:t>e hea</w:t>
      </w:r>
      <w:r>
        <w:rPr>
          <w:rFonts w:ascii="Arial"/>
          <w:color w:val="1D2D4D"/>
          <w:w w:val="105"/>
          <w:sz w:val="19"/>
        </w:rPr>
        <w:t>l</w:t>
      </w:r>
      <w:r>
        <w:rPr>
          <w:rFonts w:ascii="Arial"/>
          <w:color w:val="18131F"/>
          <w:w w:val="105"/>
          <w:sz w:val="19"/>
        </w:rPr>
        <w:t>th dispar</w:t>
      </w:r>
      <w:r>
        <w:rPr>
          <w:rFonts w:ascii="Arial"/>
          <w:color w:val="1D2D4D"/>
          <w:w w:val="105"/>
          <w:sz w:val="19"/>
        </w:rPr>
        <w:t>i</w:t>
      </w:r>
      <w:r>
        <w:rPr>
          <w:rFonts w:ascii="Arial"/>
          <w:color w:val="18131F"/>
          <w:w w:val="105"/>
          <w:sz w:val="19"/>
        </w:rPr>
        <w:t>ties that exist in some</w:t>
      </w:r>
      <w:r>
        <w:rPr>
          <w:rFonts w:ascii="Arial"/>
          <w:color w:val="18131F"/>
          <w:spacing w:val="-53"/>
          <w:w w:val="105"/>
          <w:sz w:val="19"/>
        </w:rPr>
        <w:t xml:space="preserve"> </w:t>
      </w:r>
      <w:r>
        <w:rPr>
          <w:rFonts w:ascii="Arial"/>
          <w:color w:val="18131F"/>
          <w:sz w:val="19"/>
        </w:rPr>
        <w:t>communit</w:t>
      </w:r>
      <w:r>
        <w:rPr>
          <w:rFonts w:ascii="Arial"/>
          <w:color w:val="18131F"/>
          <w:spacing w:val="-17"/>
          <w:sz w:val="19"/>
        </w:rPr>
        <w:t xml:space="preserve"> </w:t>
      </w:r>
      <w:r>
        <w:rPr>
          <w:rFonts w:ascii="Arial"/>
          <w:color w:val="1D2D4D"/>
          <w:sz w:val="19"/>
        </w:rPr>
        <w:t>i</w:t>
      </w:r>
      <w:r>
        <w:rPr>
          <w:rFonts w:ascii="Arial"/>
          <w:color w:val="18131F"/>
          <w:sz w:val="19"/>
        </w:rPr>
        <w:t>es</w:t>
      </w:r>
      <w:r>
        <w:rPr>
          <w:rFonts w:ascii="Arial"/>
          <w:color w:val="332A3D"/>
          <w:sz w:val="19"/>
        </w:rPr>
        <w:t>,</w:t>
      </w:r>
      <w:r>
        <w:rPr>
          <w:rFonts w:ascii="Arial"/>
          <w:color w:val="332A3D"/>
          <w:spacing w:val="23"/>
          <w:sz w:val="19"/>
        </w:rPr>
        <w:t xml:space="preserve"> </w:t>
      </w:r>
      <w:r>
        <w:rPr>
          <w:rFonts w:ascii="Arial"/>
          <w:color w:val="18131F"/>
          <w:sz w:val="19"/>
        </w:rPr>
        <w:t>BIDMC's</w:t>
      </w:r>
      <w:r>
        <w:rPr>
          <w:rFonts w:ascii="Arial"/>
          <w:color w:val="18131F"/>
          <w:spacing w:val="1"/>
          <w:sz w:val="19"/>
        </w:rPr>
        <w:t xml:space="preserve"> </w:t>
      </w:r>
      <w:r>
        <w:rPr>
          <w:rFonts w:ascii="Arial"/>
          <w:color w:val="18131F"/>
          <w:sz w:val="19"/>
        </w:rPr>
        <w:t>Comm</w:t>
      </w:r>
      <w:r>
        <w:rPr>
          <w:rFonts w:ascii="Arial"/>
          <w:color w:val="18131F"/>
          <w:spacing w:val="-8"/>
          <w:sz w:val="19"/>
        </w:rPr>
        <w:t xml:space="preserve"> </w:t>
      </w:r>
      <w:r>
        <w:rPr>
          <w:rFonts w:ascii="Arial"/>
          <w:color w:val="18131F"/>
          <w:sz w:val="19"/>
        </w:rPr>
        <w:t>un</w:t>
      </w:r>
      <w:r>
        <w:rPr>
          <w:rFonts w:ascii="Arial"/>
          <w:color w:val="18131F"/>
          <w:spacing w:val="-28"/>
          <w:sz w:val="19"/>
        </w:rPr>
        <w:t xml:space="preserve"> </w:t>
      </w:r>
      <w:r>
        <w:rPr>
          <w:rFonts w:ascii="Arial"/>
          <w:color w:val="1D2D4D"/>
          <w:sz w:val="19"/>
        </w:rPr>
        <w:t>i</w:t>
      </w:r>
      <w:r>
        <w:rPr>
          <w:rFonts w:ascii="Arial"/>
          <w:color w:val="18131F"/>
          <w:sz w:val="19"/>
        </w:rPr>
        <w:t>ty</w:t>
      </w:r>
      <w:r>
        <w:rPr>
          <w:rFonts w:ascii="Arial"/>
          <w:color w:val="18131F"/>
          <w:spacing w:val="33"/>
          <w:sz w:val="19"/>
        </w:rPr>
        <w:t xml:space="preserve"> </w:t>
      </w:r>
      <w:r>
        <w:rPr>
          <w:rFonts w:ascii="Arial"/>
          <w:color w:val="18131F"/>
          <w:sz w:val="19"/>
        </w:rPr>
        <w:t>Benefits</w:t>
      </w:r>
      <w:r>
        <w:rPr>
          <w:rFonts w:ascii="Arial"/>
          <w:color w:val="18131F"/>
          <w:spacing w:val="-2"/>
          <w:sz w:val="19"/>
        </w:rPr>
        <w:t xml:space="preserve"> </w:t>
      </w:r>
      <w:r>
        <w:rPr>
          <w:rFonts w:ascii="Arial"/>
          <w:color w:val="18131F"/>
          <w:sz w:val="19"/>
        </w:rPr>
        <w:t>Comm</w:t>
      </w:r>
      <w:r>
        <w:rPr>
          <w:rFonts w:ascii="Arial"/>
          <w:color w:val="18131F"/>
          <w:spacing w:val="-8"/>
          <w:sz w:val="19"/>
        </w:rPr>
        <w:t xml:space="preserve"> </w:t>
      </w:r>
      <w:r>
        <w:rPr>
          <w:rFonts w:ascii="Arial"/>
          <w:color w:val="1D2D4D"/>
          <w:sz w:val="19"/>
        </w:rPr>
        <w:t>i</w:t>
      </w:r>
      <w:r>
        <w:rPr>
          <w:rFonts w:ascii="Arial"/>
          <w:color w:val="18131F"/>
          <w:sz w:val="19"/>
        </w:rPr>
        <w:t>tt</w:t>
      </w:r>
      <w:r>
        <w:rPr>
          <w:rFonts w:ascii="Arial"/>
          <w:color w:val="18131F"/>
          <w:spacing w:val="-4"/>
          <w:sz w:val="19"/>
        </w:rPr>
        <w:t xml:space="preserve"> </w:t>
      </w:r>
      <w:r>
        <w:rPr>
          <w:rFonts w:ascii="Arial"/>
          <w:color w:val="18131F"/>
          <w:sz w:val="19"/>
        </w:rPr>
        <w:t>ee</w:t>
      </w:r>
      <w:r>
        <w:rPr>
          <w:rFonts w:ascii="Arial"/>
          <w:color w:val="332A3D"/>
          <w:sz w:val="19"/>
          <w:vertAlign w:val="superscript"/>
        </w:rPr>
        <w:t>2</w:t>
      </w:r>
      <w:r>
        <w:rPr>
          <w:rFonts w:ascii="Arial"/>
          <w:color w:val="332A3D"/>
          <w:spacing w:val="-1"/>
          <w:sz w:val="19"/>
        </w:rPr>
        <w:t xml:space="preserve"> </w:t>
      </w:r>
      <w:r>
        <w:rPr>
          <w:rFonts w:ascii="Arial"/>
          <w:color w:val="18131F"/>
          <w:sz w:val="19"/>
        </w:rPr>
        <w:t>chose</w:t>
      </w:r>
      <w:r>
        <w:rPr>
          <w:rFonts w:ascii="Arial"/>
          <w:color w:val="18131F"/>
          <w:spacing w:val="2"/>
          <w:sz w:val="19"/>
        </w:rPr>
        <w:t xml:space="preserve"> </w:t>
      </w:r>
      <w:r>
        <w:rPr>
          <w:rFonts w:ascii="Arial"/>
          <w:color w:val="18131F"/>
          <w:sz w:val="19"/>
        </w:rPr>
        <w:t>to</w:t>
      </w:r>
      <w:r>
        <w:rPr>
          <w:rFonts w:ascii="Arial"/>
          <w:color w:val="18131F"/>
          <w:spacing w:val="34"/>
          <w:sz w:val="19"/>
        </w:rPr>
        <w:t xml:space="preserve"> </w:t>
      </w:r>
      <w:r>
        <w:rPr>
          <w:rFonts w:ascii="Arial"/>
          <w:color w:val="18131F"/>
          <w:sz w:val="19"/>
        </w:rPr>
        <w:t>pr</w:t>
      </w:r>
      <w:r>
        <w:rPr>
          <w:rFonts w:ascii="Arial"/>
          <w:color w:val="441F21"/>
          <w:sz w:val="19"/>
        </w:rPr>
        <w:t>i</w:t>
      </w:r>
      <w:r>
        <w:rPr>
          <w:rFonts w:ascii="Arial"/>
          <w:color w:val="18131F"/>
          <w:sz w:val="19"/>
        </w:rPr>
        <w:t>or</w:t>
      </w:r>
      <w:r>
        <w:rPr>
          <w:rFonts w:ascii="Arial"/>
          <w:color w:val="18131F"/>
          <w:spacing w:val="-32"/>
          <w:sz w:val="19"/>
        </w:rPr>
        <w:t xml:space="preserve"> </w:t>
      </w:r>
      <w:r>
        <w:rPr>
          <w:rFonts w:ascii="Arial"/>
          <w:color w:val="1D2D4D"/>
          <w:sz w:val="19"/>
        </w:rPr>
        <w:t>i</w:t>
      </w:r>
      <w:r>
        <w:rPr>
          <w:rFonts w:ascii="Arial"/>
          <w:color w:val="18131F"/>
          <w:sz w:val="19"/>
        </w:rPr>
        <w:t>tize</w:t>
      </w:r>
      <w:r>
        <w:rPr>
          <w:rFonts w:ascii="Arial"/>
          <w:color w:val="18131F"/>
          <w:spacing w:val="15"/>
          <w:sz w:val="19"/>
        </w:rPr>
        <w:t xml:space="preserve"> </w:t>
      </w:r>
      <w:r>
        <w:rPr>
          <w:rFonts w:ascii="Arial"/>
          <w:color w:val="18131F"/>
          <w:sz w:val="19"/>
        </w:rPr>
        <w:t>and</w:t>
      </w:r>
      <w:r>
        <w:rPr>
          <w:rFonts w:ascii="Arial"/>
          <w:color w:val="18131F"/>
          <w:spacing w:val="5"/>
          <w:sz w:val="19"/>
        </w:rPr>
        <w:t xml:space="preserve"> </w:t>
      </w:r>
      <w:r>
        <w:rPr>
          <w:rFonts w:ascii="Arial"/>
          <w:color w:val="18131F"/>
          <w:sz w:val="19"/>
        </w:rPr>
        <w:t>focus</w:t>
      </w:r>
      <w:r>
        <w:rPr>
          <w:rFonts w:ascii="Arial"/>
          <w:color w:val="18131F"/>
          <w:spacing w:val="-10"/>
          <w:sz w:val="19"/>
        </w:rPr>
        <w:t xml:space="preserve"> </w:t>
      </w:r>
      <w:r>
        <w:rPr>
          <w:rFonts w:ascii="Arial"/>
          <w:color w:val="18131F"/>
          <w:sz w:val="19"/>
        </w:rPr>
        <w:t>BIDMC's</w:t>
      </w:r>
    </w:p>
    <w:p w:rsidR="00E300A9" w:rsidRDefault="006039EE">
      <w:pPr>
        <w:spacing w:line="297" w:lineRule="auto"/>
        <w:ind w:left="1320" w:right="1132" w:hanging="6"/>
        <w:rPr>
          <w:rFonts w:ascii="Arial"/>
          <w:sz w:val="19"/>
        </w:rPr>
      </w:pPr>
      <w:r>
        <w:rPr>
          <w:rFonts w:ascii="Arial"/>
          <w:color w:val="18131F"/>
          <w:w w:val="105"/>
          <w:sz w:val="19"/>
        </w:rPr>
        <w:t>Commun</w:t>
      </w:r>
      <w:r>
        <w:rPr>
          <w:rFonts w:ascii="Arial"/>
          <w:color w:val="18131F"/>
          <w:spacing w:val="15"/>
          <w:w w:val="105"/>
          <w:sz w:val="19"/>
        </w:rPr>
        <w:t xml:space="preserve"> </w:t>
      </w:r>
      <w:r>
        <w:rPr>
          <w:rFonts w:ascii="Arial"/>
          <w:color w:val="441F21"/>
          <w:w w:val="105"/>
          <w:sz w:val="19"/>
        </w:rPr>
        <w:t>i</w:t>
      </w:r>
      <w:r>
        <w:rPr>
          <w:rFonts w:ascii="Arial"/>
          <w:color w:val="18131F"/>
          <w:w w:val="105"/>
          <w:sz w:val="19"/>
        </w:rPr>
        <w:t>t</w:t>
      </w:r>
      <w:r>
        <w:rPr>
          <w:rFonts w:ascii="Arial"/>
          <w:color w:val="18131F"/>
          <w:spacing w:val="-24"/>
          <w:w w:val="105"/>
          <w:sz w:val="19"/>
        </w:rPr>
        <w:t xml:space="preserve"> </w:t>
      </w:r>
      <w:r>
        <w:rPr>
          <w:rFonts w:ascii="Arial"/>
          <w:color w:val="332A3D"/>
          <w:w w:val="105"/>
          <w:sz w:val="19"/>
        </w:rPr>
        <w:t>y</w:t>
      </w:r>
      <w:r>
        <w:rPr>
          <w:rFonts w:ascii="Arial"/>
          <w:color w:val="332A3D"/>
          <w:spacing w:val="9"/>
          <w:w w:val="105"/>
          <w:sz w:val="19"/>
        </w:rPr>
        <w:t xml:space="preserve"> </w:t>
      </w:r>
      <w:r>
        <w:rPr>
          <w:rFonts w:ascii="Arial"/>
          <w:color w:val="18131F"/>
          <w:w w:val="105"/>
          <w:sz w:val="19"/>
        </w:rPr>
        <w:t>Benefits</w:t>
      </w:r>
      <w:r>
        <w:rPr>
          <w:rFonts w:ascii="Arial"/>
          <w:color w:val="18131F"/>
          <w:spacing w:val="-9"/>
          <w:w w:val="105"/>
          <w:sz w:val="19"/>
        </w:rPr>
        <w:t xml:space="preserve"> </w:t>
      </w:r>
      <w:r>
        <w:rPr>
          <w:rFonts w:ascii="Arial"/>
          <w:color w:val="18131F"/>
          <w:w w:val="105"/>
          <w:sz w:val="19"/>
        </w:rPr>
        <w:t>resources</w:t>
      </w:r>
      <w:r>
        <w:rPr>
          <w:rFonts w:ascii="Arial"/>
          <w:color w:val="18131F"/>
          <w:spacing w:val="-11"/>
          <w:w w:val="105"/>
          <w:sz w:val="19"/>
        </w:rPr>
        <w:t xml:space="preserve"> </w:t>
      </w:r>
      <w:r>
        <w:rPr>
          <w:rFonts w:ascii="Arial"/>
          <w:color w:val="18131F"/>
          <w:w w:val="105"/>
          <w:sz w:val="19"/>
        </w:rPr>
        <w:t>and</w:t>
      </w:r>
      <w:r>
        <w:rPr>
          <w:rFonts w:ascii="Arial"/>
          <w:color w:val="18131F"/>
          <w:spacing w:val="10"/>
          <w:w w:val="105"/>
          <w:sz w:val="19"/>
        </w:rPr>
        <w:t xml:space="preserve"> </w:t>
      </w:r>
      <w:r>
        <w:rPr>
          <w:rFonts w:ascii="Arial"/>
          <w:color w:val="18131F"/>
          <w:w w:val="105"/>
          <w:sz w:val="19"/>
        </w:rPr>
        <w:t>att</w:t>
      </w:r>
      <w:r>
        <w:rPr>
          <w:rFonts w:ascii="Arial"/>
          <w:color w:val="18131F"/>
          <w:spacing w:val="-30"/>
          <w:w w:val="105"/>
          <w:sz w:val="19"/>
        </w:rPr>
        <w:t xml:space="preserve"> </w:t>
      </w:r>
      <w:r>
        <w:rPr>
          <w:rFonts w:ascii="Arial"/>
          <w:color w:val="18131F"/>
          <w:w w:val="105"/>
          <w:sz w:val="19"/>
        </w:rPr>
        <w:t>ent</w:t>
      </w:r>
      <w:r>
        <w:rPr>
          <w:rFonts w:ascii="Arial"/>
          <w:color w:val="18131F"/>
          <w:spacing w:val="-34"/>
          <w:w w:val="105"/>
          <w:sz w:val="19"/>
        </w:rPr>
        <w:t xml:space="preserve"> </w:t>
      </w:r>
      <w:r>
        <w:rPr>
          <w:rFonts w:ascii="Arial"/>
          <w:color w:val="1D2D4D"/>
          <w:w w:val="105"/>
          <w:sz w:val="19"/>
        </w:rPr>
        <w:t>i</w:t>
      </w:r>
      <w:r>
        <w:rPr>
          <w:rFonts w:ascii="Arial"/>
          <w:color w:val="18131F"/>
          <w:w w:val="105"/>
          <w:sz w:val="19"/>
        </w:rPr>
        <w:t>on</w:t>
      </w:r>
      <w:r>
        <w:rPr>
          <w:rFonts w:ascii="Arial"/>
          <w:color w:val="18131F"/>
          <w:spacing w:val="4"/>
          <w:w w:val="105"/>
          <w:sz w:val="19"/>
        </w:rPr>
        <w:t xml:space="preserve"> </w:t>
      </w:r>
      <w:r>
        <w:rPr>
          <w:rFonts w:ascii="Arial"/>
          <w:color w:val="18131F"/>
          <w:w w:val="105"/>
          <w:sz w:val="19"/>
        </w:rPr>
        <w:t>on</w:t>
      </w:r>
      <w:r>
        <w:rPr>
          <w:rFonts w:ascii="Arial"/>
          <w:color w:val="18131F"/>
          <w:spacing w:val="7"/>
          <w:w w:val="105"/>
          <w:sz w:val="19"/>
        </w:rPr>
        <w:t xml:space="preserve"> </w:t>
      </w:r>
      <w:r>
        <w:rPr>
          <w:rFonts w:ascii="Arial"/>
          <w:color w:val="18131F"/>
          <w:w w:val="105"/>
          <w:sz w:val="19"/>
        </w:rPr>
        <w:t>the</w:t>
      </w:r>
      <w:r>
        <w:rPr>
          <w:rFonts w:ascii="Arial"/>
          <w:color w:val="18131F"/>
          <w:spacing w:val="20"/>
          <w:w w:val="105"/>
          <w:sz w:val="19"/>
        </w:rPr>
        <w:t xml:space="preserve"> </w:t>
      </w:r>
      <w:r>
        <w:rPr>
          <w:rFonts w:ascii="Arial"/>
          <w:color w:val="18131F"/>
          <w:w w:val="105"/>
          <w:sz w:val="19"/>
        </w:rPr>
        <w:t>more</w:t>
      </w:r>
      <w:r>
        <w:rPr>
          <w:rFonts w:ascii="Arial"/>
          <w:color w:val="18131F"/>
          <w:spacing w:val="-4"/>
          <w:w w:val="105"/>
          <w:sz w:val="19"/>
        </w:rPr>
        <w:t xml:space="preserve"> </w:t>
      </w:r>
      <w:r>
        <w:rPr>
          <w:rFonts w:ascii="Arial"/>
          <w:color w:val="18131F"/>
          <w:w w:val="105"/>
          <w:sz w:val="19"/>
        </w:rPr>
        <w:t>urban</w:t>
      </w:r>
      <w:r>
        <w:rPr>
          <w:rFonts w:ascii="Arial"/>
          <w:color w:val="1D2D4D"/>
          <w:w w:val="105"/>
          <w:sz w:val="19"/>
        </w:rPr>
        <w:t>,</w:t>
      </w:r>
      <w:r>
        <w:rPr>
          <w:rFonts w:ascii="Arial"/>
          <w:color w:val="1D2D4D"/>
          <w:spacing w:val="20"/>
          <w:w w:val="105"/>
          <w:sz w:val="19"/>
        </w:rPr>
        <w:t xml:space="preserve"> </w:t>
      </w:r>
      <w:r>
        <w:rPr>
          <w:rFonts w:ascii="Arial"/>
          <w:color w:val="18131F"/>
          <w:w w:val="105"/>
          <w:sz w:val="19"/>
        </w:rPr>
        <w:t>h</w:t>
      </w:r>
      <w:r>
        <w:rPr>
          <w:rFonts w:ascii="Arial"/>
          <w:color w:val="441F21"/>
          <w:w w:val="105"/>
          <w:sz w:val="19"/>
        </w:rPr>
        <w:t>i</w:t>
      </w:r>
      <w:r>
        <w:rPr>
          <w:rFonts w:ascii="Arial"/>
          <w:color w:val="18131F"/>
          <w:w w:val="105"/>
          <w:sz w:val="19"/>
        </w:rPr>
        <w:t>gh-need</w:t>
      </w:r>
      <w:r>
        <w:rPr>
          <w:rFonts w:ascii="Arial"/>
          <w:color w:val="18131F"/>
          <w:spacing w:val="-27"/>
          <w:w w:val="105"/>
          <w:sz w:val="19"/>
        </w:rPr>
        <w:t xml:space="preserve"> </w:t>
      </w:r>
      <w:r>
        <w:rPr>
          <w:rFonts w:ascii="Arial"/>
          <w:color w:val="18131F"/>
          <w:w w:val="105"/>
          <w:sz w:val="19"/>
        </w:rPr>
        <w:t>commun</w:t>
      </w:r>
      <w:r>
        <w:rPr>
          <w:rFonts w:ascii="Arial"/>
          <w:color w:val="441F21"/>
          <w:w w:val="105"/>
          <w:sz w:val="19"/>
        </w:rPr>
        <w:t>i</w:t>
      </w:r>
      <w:r>
        <w:rPr>
          <w:rFonts w:ascii="Arial"/>
          <w:color w:val="18131F"/>
          <w:w w:val="105"/>
          <w:sz w:val="19"/>
        </w:rPr>
        <w:t>t</w:t>
      </w:r>
      <w:r>
        <w:rPr>
          <w:rFonts w:ascii="Arial"/>
          <w:color w:val="1D2D4D"/>
          <w:w w:val="105"/>
          <w:sz w:val="19"/>
        </w:rPr>
        <w:t>i</w:t>
      </w:r>
      <w:r>
        <w:rPr>
          <w:rFonts w:ascii="Arial"/>
          <w:color w:val="18131F"/>
          <w:w w:val="105"/>
          <w:sz w:val="19"/>
        </w:rPr>
        <w:t>es</w:t>
      </w:r>
      <w:r>
        <w:rPr>
          <w:rFonts w:ascii="Arial"/>
          <w:color w:val="18131F"/>
          <w:spacing w:val="-16"/>
          <w:w w:val="105"/>
          <w:sz w:val="19"/>
        </w:rPr>
        <w:t xml:space="preserve"> </w:t>
      </w:r>
      <w:r>
        <w:rPr>
          <w:rFonts w:ascii="Arial"/>
          <w:color w:val="18131F"/>
          <w:w w:val="105"/>
          <w:sz w:val="19"/>
        </w:rPr>
        <w:t>of</w:t>
      </w:r>
      <w:r>
        <w:rPr>
          <w:rFonts w:ascii="Arial"/>
          <w:color w:val="18131F"/>
          <w:spacing w:val="8"/>
          <w:w w:val="105"/>
          <w:sz w:val="19"/>
        </w:rPr>
        <w:t xml:space="preserve"> </w:t>
      </w:r>
      <w:r>
        <w:rPr>
          <w:rFonts w:ascii="Arial"/>
          <w:color w:val="18131F"/>
          <w:w w:val="105"/>
          <w:sz w:val="19"/>
        </w:rPr>
        <w:t>Che</w:t>
      </w:r>
      <w:r>
        <w:rPr>
          <w:rFonts w:ascii="Arial"/>
          <w:color w:val="1D2D4D"/>
          <w:w w:val="105"/>
          <w:sz w:val="19"/>
        </w:rPr>
        <w:t>l</w:t>
      </w:r>
      <w:r>
        <w:rPr>
          <w:rFonts w:ascii="Arial"/>
          <w:color w:val="18131F"/>
          <w:w w:val="105"/>
          <w:sz w:val="19"/>
        </w:rPr>
        <w:t>sea</w:t>
      </w:r>
      <w:r>
        <w:rPr>
          <w:rFonts w:ascii="Arial"/>
          <w:color w:val="18131F"/>
          <w:spacing w:val="-23"/>
          <w:w w:val="105"/>
          <w:sz w:val="19"/>
        </w:rPr>
        <w:t xml:space="preserve"> </w:t>
      </w:r>
      <w:r>
        <w:rPr>
          <w:rFonts w:ascii="Arial"/>
          <w:color w:val="18131F"/>
          <w:w w:val="105"/>
          <w:sz w:val="19"/>
        </w:rPr>
        <w:t>and</w:t>
      </w:r>
      <w:r>
        <w:rPr>
          <w:rFonts w:ascii="Arial"/>
          <w:color w:val="18131F"/>
          <w:spacing w:val="1"/>
          <w:w w:val="105"/>
          <w:sz w:val="19"/>
        </w:rPr>
        <w:t xml:space="preserve"> </w:t>
      </w:r>
      <w:r>
        <w:rPr>
          <w:rFonts w:ascii="Arial"/>
          <w:color w:val="18131F"/>
          <w:sz w:val="19"/>
        </w:rPr>
        <w:t>Boston</w:t>
      </w:r>
      <w:r>
        <w:rPr>
          <w:rFonts w:ascii="Arial"/>
          <w:color w:val="18131F"/>
          <w:spacing w:val="-5"/>
          <w:sz w:val="19"/>
        </w:rPr>
        <w:t xml:space="preserve"> </w:t>
      </w:r>
      <w:r>
        <w:rPr>
          <w:rFonts w:ascii="Arial"/>
          <w:color w:val="332A3D"/>
          <w:sz w:val="19"/>
        </w:rPr>
        <w:t>(</w:t>
      </w:r>
      <w:r>
        <w:rPr>
          <w:rFonts w:ascii="Arial"/>
          <w:color w:val="18131F"/>
          <w:sz w:val="19"/>
        </w:rPr>
        <w:t>Boston</w:t>
      </w:r>
      <w:r>
        <w:rPr>
          <w:rFonts w:ascii="Arial"/>
          <w:color w:val="18131F"/>
          <w:spacing w:val="36"/>
          <w:sz w:val="19"/>
        </w:rPr>
        <w:t xml:space="preserve"> </w:t>
      </w:r>
      <w:r>
        <w:rPr>
          <w:rFonts w:ascii="Arial"/>
          <w:color w:val="18131F"/>
          <w:sz w:val="19"/>
        </w:rPr>
        <w:t>ne</w:t>
      </w:r>
      <w:r>
        <w:rPr>
          <w:rFonts w:ascii="Arial"/>
          <w:color w:val="18131F"/>
          <w:spacing w:val="-23"/>
          <w:sz w:val="19"/>
        </w:rPr>
        <w:t xml:space="preserve"> </w:t>
      </w:r>
      <w:r>
        <w:rPr>
          <w:rFonts w:ascii="Arial"/>
          <w:color w:val="1D2D4D"/>
          <w:sz w:val="19"/>
        </w:rPr>
        <w:t>i</w:t>
      </w:r>
      <w:r>
        <w:rPr>
          <w:rFonts w:ascii="Arial"/>
          <w:color w:val="18131F"/>
          <w:sz w:val="19"/>
        </w:rPr>
        <w:t>ghborhoods</w:t>
      </w:r>
      <w:r>
        <w:rPr>
          <w:rFonts w:ascii="Arial"/>
          <w:color w:val="18131F"/>
          <w:spacing w:val="26"/>
          <w:sz w:val="19"/>
        </w:rPr>
        <w:t xml:space="preserve"> </w:t>
      </w:r>
      <w:r>
        <w:rPr>
          <w:rFonts w:ascii="Arial"/>
          <w:color w:val="18131F"/>
          <w:sz w:val="19"/>
        </w:rPr>
        <w:t>of</w:t>
      </w:r>
      <w:r>
        <w:rPr>
          <w:rFonts w:ascii="Arial"/>
          <w:color w:val="18131F"/>
          <w:spacing w:val="7"/>
          <w:sz w:val="19"/>
        </w:rPr>
        <w:t xml:space="preserve"> </w:t>
      </w:r>
      <w:r>
        <w:rPr>
          <w:rFonts w:ascii="Arial"/>
          <w:color w:val="18131F"/>
          <w:sz w:val="19"/>
        </w:rPr>
        <w:t>A</w:t>
      </w:r>
      <w:r>
        <w:rPr>
          <w:rFonts w:ascii="Arial"/>
          <w:color w:val="441F21"/>
          <w:sz w:val="19"/>
        </w:rPr>
        <w:t>ll</w:t>
      </w:r>
      <w:r>
        <w:rPr>
          <w:rFonts w:ascii="Arial"/>
          <w:color w:val="18131F"/>
          <w:sz w:val="19"/>
        </w:rPr>
        <w:t>ston</w:t>
      </w:r>
      <w:r>
        <w:rPr>
          <w:rFonts w:ascii="Arial"/>
          <w:color w:val="332A3D"/>
          <w:sz w:val="19"/>
        </w:rPr>
        <w:t>/</w:t>
      </w:r>
      <w:r>
        <w:rPr>
          <w:rFonts w:ascii="Arial"/>
          <w:color w:val="332A3D"/>
          <w:spacing w:val="-21"/>
          <w:sz w:val="19"/>
        </w:rPr>
        <w:t xml:space="preserve"> </w:t>
      </w:r>
      <w:r>
        <w:rPr>
          <w:rFonts w:ascii="Arial"/>
          <w:color w:val="18131F"/>
          <w:sz w:val="19"/>
        </w:rPr>
        <w:t>Br</w:t>
      </w:r>
      <w:r>
        <w:rPr>
          <w:rFonts w:ascii="Arial"/>
          <w:color w:val="1D2D4D"/>
          <w:sz w:val="19"/>
        </w:rPr>
        <w:t>i</w:t>
      </w:r>
      <w:r>
        <w:rPr>
          <w:rFonts w:ascii="Arial"/>
          <w:color w:val="18131F"/>
          <w:sz w:val="19"/>
        </w:rPr>
        <w:t>ghton</w:t>
      </w:r>
      <w:r>
        <w:rPr>
          <w:rFonts w:ascii="Arial"/>
          <w:color w:val="332A3D"/>
          <w:sz w:val="19"/>
        </w:rPr>
        <w:t>,</w:t>
      </w:r>
      <w:r>
        <w:rPr>
          <w:rFonts w:ascii="Arial"/>
          <w:color w:val="332A3D"/>
          <w:spacing w:val="19"/>
          <w:sz w:val="19"/>
        </w:rPr>
        <w:t xml:space="preserve"> </w:t>
      </w:r>
      <w:r>
        <w:rPr>
          <w:rFonts w:ascii="Arial"/>
          <w:color w:val="18131F"/>
          <w:sz w:val="19"/>
        </w:rPr>
        <w:t>Bo</w:t>
      </w:r>
      <w:r>
        <w:rPr>
          <w:rFonts w:ascii="Arial"/>
          <w:color w:val="332A3D"/>
          <w:sz w:val="19"/>
        </w:rPr>
        <w:t>w</w:t>
      </w:r>
      <w:r>
        <w:rPr>
          <w:rFonts w:ascii="Arial"/>
          <w:color w:val="18131F"/>
          <w:sz w:val="19"/>
        </w:rPr>
        <w:t>doin</w:t>
      </w:r>
      <w:r>
        <w:rPr>
          <w:rFonts w:ascii="Arial"/>
          <w:color w:val="18131F"/>
          <w:spacing w:val="-32"/>
          <w:sz w:val="19"/>
        </w:rPr>
        <w:t xml:space="preserve"> </w:t>
      </w:r>
      <w:r>
        <w:rPr>
          <w:rFonts w:ascii="Arial"/>
          <w:color w:val="332A3D"/>
          <w:sz w:val="19"/>
        </w:rPr>
        <w:t>/</w:t>
      </w:r>
      <w:r>
        <w:rPr>
          <w:rFonts w:ascii="Arial"/>
          <w:color w:val="332A3D"/>
          <w:spacing w:val="-16"/>
          <w:sz w:val="19"/>
        </w:rPr>
        <w:t xml:space="preserve"> </w:t>
      </w:r>
      <w:r>
        <w:rPr>
          <w:rFonts w:ascii="Arial"/>
          <w:color w:val="18131F"/>
          <w:sz w:val="19"/>
        </w:rPr>
        <w:t>Gene</w:t>
      </w:r>
      <w:r>
        <w:rPr>
          <w:rFonts w:ascii="Arial"/>
          <w:color w:val="332A3D"/>
          <w:sz w:val="19"/>
        </w:rPr>
        <w:t>v</w:t>
      </w:r>
      <w:r>
        <w:rPr>
          <w:rFonts w:ascii="Arial"/>
          <w:color w:val="18131F"/>
          <w:sz w:val="19"/>
        </w:rPr>
        <w:t>a</w:t>
      </w:r>
      <w:r>
        <w:rPr>
          <w:rFonts w:ascii="Arial"/>
          <w:color w:val="332A3D"/>
          <w:sz w:val="19"/>
        </w:rPr>
        <w:t>,</w:t>
      </w:r>
      <w:r>
        <w:rPr>
          <w:rFonts w:ascii="Arial"/>
          <w:color w:val="332A3D"/>
          <w:spacing w:val="12"/>
          <w:sz w:val="19"/>
        </w:rPr>
        <w:t xml:space="preserve"> </w:t>
      </w:r>
      <w:r>
        <w:rPr>
          <w:rFonts w:ascii="Arial"/>
          <w:color w:val="18131F"/>
          <w:sz w:val="19"/>
        </w:rPr>
        <w:t>Ch</w:t>
      </w:r>
      <w:r>
        <w:rPr>
          <w:rFonts w:ascii="Arial"/>
          <w:color w:val="1D2D4D"/>
          <w:sz w:val="19"/>
        </w:rPr>
        <w:t>i</w:t>
      </w:r>
      <w:r>
        <w:rPr>
          <w:rFonts w:ascii="Arial"/>
          <w:color w:val="18131F"/>
          <w:sz w:val="19"/>
        </w:rPr>
        <w:t>nat</w:t>
      </w:r>
      <w:r>
        <w:rPr>
          <w:rFonts w:ascii="Arial"/>
          <w:color w:val="18131F"/>
          <w:spacing w:val="-12"/>
          <w:sz w:val="19"/>
        </w:rPr>
        <w:t xml:space="preserve"> </w:t>
      </w:r>
      <w:r>
        <w:rPr>
          <w:rFonts w:ascii="Arial"/>
          <w:color w:val="18131F"/>
          <w:sz w:val="19"/>
        </w:rPr>
        <w:t>o</w:t>
      </w:r>
      <w:r>
        <w:rPr>
          <w:rFonts w:ascii="Arial"/>
          <w:color w:val="332A3D"/>
          <w:sz w:val="19"/>
        </w:rPr>
        <w:t>w</w:t>
      </w:r>
      <w:r>
        <w:rPr>
          <w:rFonts w:ascii="Arial"/>
          <w:color w:val="18131F"/>
          <w:sz w:val="19"/>
        </w:rPr>
        <w:t>n</w:t>
      </w:r>
      <w:r>
        <w:rPr>
          <w:rFonts w:ascii="Arial"/>
          <w:color w:val="332A3D"/>
          <w:sz w:val="19"/>
        </w:rPr>
        <w:t>,</w:t>
      </w:r>
      <w:r>
        <w:rPr>
          <w:rFonts w:ascii="Arial"/>
          <w:color w:val="332A3D"/>
          <w:spacing w:val="16"/>
          <w:sz w:val="19"/>
        </w:rPr>
        <w:t xml:space="preserve"> </w:t>
      </w:r>
      <w:r>
        <w:rPr>
          <w:rFonts w:ascii="Arial"/>
          <w:color w:val="18131F"/>
          <w:sz w:val="19"/>
        </w:rPr>
        <w:t>Fen</w:t>
      </w:r>
      <w:r>
        <w:rPr>
          <w:rFonts w:ascii="Arial"/>
          <w:color w:val="332A3D"/>
          <w:sz w:val="19"/>
        </w:rPr>
        <w:t>w</w:t>
      </w:r>
      <w:r>
        <w:rPr>
          <w:rFonts w:ascii="Arial"/>
          <w:color w:val="332A3D"/>
          <w:spacing w:val="-17"/>
          <w:sz w:val="19"/>
        </w:rPr>
        <w:t xml:space="preserve"> </w:t>
      </w:r>
      <w:r>
        <w:rPr>
          <w:rFonts w:ascii="Arial"/>
          <w:color w:val="18131F"/>
          <w:sz w:val="19"/>
        </w:rPr>
        <w:t>a</w:t>
      </w:r>
      <w:r>
        <w:rPr>
          <w:rFonts w:ascii="Arial"/>
          <w:color w:val="332A3D"/>
          <w:sz w:val="19"/>
        </w:rPr>
        <w:t>y/</w:t>
      </w:r>
      <w:r>
        <w:rPr>
          <w:rFonts w:ascii="Arial"/>
          <w:color w:val="332A3D"/>
          <w:spacing w:val="-21"/>
          <w:sz w:val="19"/>
        </w:rPr>
        <w:t xml:space="preserve"> </w:t>
      </w:r>
      <w:r>
        <w:rPr>
          <w:rFonts w:ascii="Arial"/>
          <w:color w:val="18131F"/>
          <w:sz w:val="19"/>
        </w:rPr>
        <w:t>Kenmore</w:t>
      </w:r>
      <w:r>
        <w:rPr>
          <w:rFonts w:ascii="Arial"/>
          <w:color w:val="18131F"/>
          <w:spacing w:val="23"/>
          <w:sz w:val="19"/>
        </w:rPr>
        <w:t xml:space="preserve"> </w:t>
      </w:r>
      <w:r>
        <w:rPr>
          <w:rFonts w:ascii="Arial"/>
          <w:color w:val="332A3D"/>
          <w:sz w:val="19"/>
        </w:rPr>
        <w:t>,</w:t>
      </w:r>
    </w:p>
    <w:p w:rsidR="00E300A9" w:rsidRDefault="006039EE">
      <w:pPr>
        <w:spacing w:line="218" w:lineRule="exact"/>
        <w:ind w:left="1319"/>
        <w:rPr>
          <w:rFonts w:ascii="Arial"/>
          <w:sz w:val="19"/>
        </w:rPr>
      </w:pPr>
      <w:r>
        <w:rPr>
          <w:rFonts w:ascii="Arial"/>
          <w:color w:val="18131F"/>
          <w:w w:val="105"/>
          <w:sz w:val="19"/>
        </w:rPr>
        <w:t>Ro</w:t>
      </w:r>
      <w:r>
        <w:rPr>
          <w:rFonts w:ascii="Arial"/>
          <w:color w:val="18131F"/>
          <w:spacing w:val="-27"/>
          <w:w w:val="105"/>
          <w:sz w:val="19"/>
        </w:rPr>
        <w:t xml:space="preserve"> </w:t>
      </w:r>
      <w:r>
        <w:rPr>
          <w:rFonts w:ascii="Arial"/>
          <w:color w:val="18131F"/>
          <w:w w:val="105"/>
          <w:sz w:val="19"/>
        </w:rPr>
        <w:t>xbury</w:t>
      </w:r>
      <w:r>
        <w:rPr>
          <w:rFonts w:ascii="Arial"/>
          <w:color w:val="332A3D"/>
          <w:w w:val="105"/>
          <w:sz w:val="19"/>
        </w:rPr>
        <w:t>,</w:t>
      </w:r>
      <w:r>
        <w:rPr>
          <w:rFonts w:ascii="Arial"/>
          <w:color w:val="332A3D"/>
          <w:spacing w:val="15"/>
          <w:w w:val="105"/>
          <w:sz w:val="19"/>
        </w:rPr>
        <w:t xml:space="preserve"> </w:t>
      </w:r>
      <w:r>
        <w:rPr>
          <w:rFonts w:ascii="Arial"/>
          <w:color w:val="18131F"/>
          <w:w w:val="105"/>
          <w:sz w:val="19"/>
        </w:rPr>
        <w:t>and</w:t>
      </w:r>
      <w:r>
        <w:rPr>
          <w:rFonts w:ascii="Arial"/>
          <w:color w:val="18131F"/>
          <w:spacing w:val="-13"/>
          <w:w w:val="105"/>
          <w:sz w:val="19"/>
        </w:rPr>
        <w:t xml:space="preserve"> </w:t>
      </w:r>
      <w:r>
        <w:rPr>
          <w:rFonts w:ascii="Arial"/>
          <w:color w:val="18131F"/>
          <w:w w:val="105"/>
          <w:sz w:val="19"/>
        </w:rPr>
        <w:t>M</w:t>
      </w:r>
      <w:r>
        <w:rPr>
          <w:rFonts w:ascii="Arial"/>
          <w:color w:val="1D2D4D"/>
          <w:w w:val="105"/>
          <w:sz w:val="19"/>
        </w:rPr>
        <w:t>i</w:t>
      </w:r>
      <w:r>
        <w:rPr>
          <w:rFonts w:ascii="Arial"/>
          <w:color w:val="18131F"/>
          <w:w w:val="105"/>
          <w:sz w:val="19"/>
        </w:rPr>
        <w:t>ssion</w:t>
      </w:r>
      <w:r>
        <w:rPr>
          <w:rFonts w:ascii="Arial"/>
          <w:color w:val="18131F"/>
          <w:spacing w:val="-31"/>
          <w:w w:val="105"/>
          <w:sz w:val="19"/>
        </w:rPr>
        <w:t xml:space="preserve"> </w:t>
      </w:r>
      <w:r>
        <w:rPr>
          <w:rFonts w:ascii="Arial"/>
          <w:color w:val="18131F"/>
          <w:w w:val="105"/>
          <w:sz w:val="19"/>
        </w:rPr>
        <w:t>H</w:t>
      </w:r>
      <w:r>
        <w:rPr>
          <w:rFonts w:ascii="Arial"/>
          <w:color w:val="1D2D4D"/>
          <w:w w:val="105"/>
          <w:sz w:val="19"/>
        </w:rPr>
        <w:t>ill)</w:t>
      </w:r>
      <w:r>
        <w:rPr>
          <w:rFonts w:ascii="Arial"/>
          <w:color w:val="18131F"/>
          <w:w w:val="105"/>
          <w:sz w:val="19"/>
        </w:rPr>
        <w:t>.</w:t>
      </w:r>
    </w:p>
    <w:p w:rsidR="00E300A9" w:rsidRDefault="00E300A9">
      <w:pPr>
        <w:pStyle w:val="BodyText"/>
        <w:spacing w:before="2"/>
        <w:rPr>
          <w:rFonts w:ascii="Arial"/>
          <w:sz w:val="17"/>
        </w:rPr>
      </w:pPr>
    </w:p>
    <w:p w:rsidR="00E300A9" w:rsidRDefault="006039EE">
      <w:pPr>
        <w:pStyle w:val="ListParagraph"/>
        <w:numPr>
          <w:ilvl w:val="1"/>
          <w:numId w:val="21"/>
        </w:numPr>
        <w:tabs>
          <w:tab w:val="left" w:pos="1652"/>
        </w:tabs>
        <w:spacing w:before="95"/>
        <w:rPr>
          <w:rFonts w:ascii="Arial"/>
          <w:color w:val="18131F"/>
          <w:sz w:val="19"/>
        </w:rPr>
      </w:pPr>
      <w:r>
        <w:rPr>
          <w:rFonts w:ascii="Arial"/>
          <w:color w:val="18131F"/>
          <w:w w:val="90"/>
          <w:sz w:val="19"/>
          <w:u w:val="thick" w:color="18131F"/>
        </w:rPr>
        <w:t>Bui</w:t>
      </w:r>
      <w:r>
        <w:rPr>
          <w:rFonts w:ascii="Arial"/>
          <w:color w:val="1D2D4D"/>
          <w:w w:val="90"/>
          <w:sz w:val="19"/>
          <w:u w:val="thick" w:color="18131F"/>
        </w:rPr>
        <w:t>l</w:t>
      </w:r>
      <w:r>
        <w:rPr>
          <w:rFonts w:ascii="Arial"/>
          <w:color w:val="18131F"/>
          <w:w w:val="90"/>
          <w:sz w:val="19"/>
          <w:u w:val="thick" w:color="18131F"/>
        </w:rPr>
        <w:t>t</w:t>
      </w:r>
      <w:r>
        <w:rPr>
          <w:rFonts w:ascii="Arial"/>
          <w:color w:val="18131F"/>
          <w:spacing w:val="37"/>
          <w:w w:val="90"/>
          <w:sz w:val="19"/>
          <w:u w:val="thick" w:color="18131F"/>
        </w:rPr>
        <w:t xml:space="preserve"> </w:t>
      </w:r>
      <w:r>
        <w:rPr>
          <w:rFonts w:ascii="Arial"/>
          <w:color w:val="18131F"/>
          <w:w w:val="90"/>
          <w:sz w:val="19"/>
          <w:u w:val="thick" w:color="18131F"/>
        </w:rPr>
        <w:t>En</w:t>
      </w:r>
      <w:r>
        <w:rPr>
          <w:rFonts w:ascii="Arial"/>
          <w:color w:val="18131F"/>
          <w:spacing w:val="-28"/>
          <w:w w:val="90"/>
          <w:sz w:val="19"/>
          <w:u w:val="thick" w:color="18131F"/>
        </w:rPr>
        <w:t xml:space="preserve"> </w:t>
      </w:r>
      <w:r>
        <w:rPr>
          <w:rFonts w:ascii="Arial"/>
          <w:color w:val="332A3D"/>
          <w:w w:val="90"/>
          <w:sz w:val="19"/>
          <w:u w:val="thick" w:color="18131F"/>
        </w:rPr>
        <w:t>vi</w:t>
      </w:r>
      <w:r>
        <w:rPr>
          <w:rFonts w:ascii="Arial"/>
          <w:color w:val="332A3D"/>
          <w:spacing w:val="-18"/>
          <w:w w:val="90"/>
          <w:sz w:val="19"/>
          <w:u w:val="thick" w:color="18131F"/>
        </w:rPr>
        <w:t xml:space="preserve"> </w:t>
      </w:r>
      <w:r>
        <w:rPr>
          <w:rFonts w:ascii="Arial"/>
          <w:color w:val="18131F"/>
          <w:w w:val="90"/>
          <w:sz w:val="19"/>
          <w:u w:val="thick" w:color="18131F"/>
        </w:rPr>
        <w:t>ronment</w:t>
      </w:r>
      <w:r>
        <w:rPr>
          <w:rFonts w:ascii="Arial"/>
          <w:color w:val="18131F"/>
          <w:spacing w:val="-5"/>
          <w:sz w:val="19"/>
          <w:u w:val="thick" w:color="18131F"/>
        </w:rPr>
        <w:t xml:space="preserve"> </w:t>
      </w:r>
    </w:p>
    <w:p w:rsidR="00E300A9" w:rsidRDefault="00E300A9">
      <w:pPr>
        <w:pStyle w:val="BodyText"/>
        <w:spacing w:before="11"/>
        <w:rPr>
          <w:rFonts w:ascii="Arial"/>
          <w:sz w:val="21"/>
        </w:rPr>
      </w:pPr>
    </w:p>
    <w:p w:rsidR="00E300A9" w:rsidRDefault="006039EE">
      <w:pPr>
        <w:spacing w:line="314" w:lineRule="auto"/>
        <w:ind w:left="1315" w:right="1544" w:firstLine="5"/>
        <w:rPr>
          <w:rFonts w:ascii="Arial"/>
          <w:sz w:val="19"/>
        </w:rPr>
      </w:pPr>
      <w:r>
        <w:rPr>
          <w:rFonts w:ascii="Arial"/>
          <w:color w:val="18131F"/>
          <w:w w:val="105"/>
          <w:sz w:val="19"/>
        </w:rPr>
        <w:t xml:space="preserve">The bui </w:t>
      </w:r>
      <w:r>
        <w:rPr>
          <w:rFonts w:ascii="Arial"/>
          <w:color w:val="1D2D4D"/>
          <w:w w:val="105"/>
          <w:sz w:val="19"/>
        </w:rPr>
        <w:t>l</w:t>
      </w:r>
      <w:r>
        <w:rPr>
          <w:rFonts w:ascii="Arial"/>
          <w:color w:val="18131F"/>
          <w:w w:val="105"/>
          <w:sz w:val="19"/>
        </w:rPr>
        <w:t xml:space="preserve">t environment </w:t>
      </w:r>
      <w:r>
        <w:rPr>
          <w:rFonts w:ascii="Arial"/>
          <w:color w:val="441F21"/>
          <w:w w:val="105"/>
          <w:sz w:val="19"/>
        </w:rPr>
        <w:t>i</w:t>
      </w:r>
      <w:r>
        <w:rPr>
          <w:rFonts w:ascii="Arial"/>
          <w:color w:val="18131F"/>
          <w:w w:val="105"/>
          <w:sz w:val="19"/>
        </w:rPr>
        <w:t>s ment</w:t>
      </w:r>
      <w:r>
        <w:rPr>
          <w:rFonts w:ascii="Arial"/>
          <w:color w:val="441F21"/>
          <w:w w:val="105"/>
          <w:sz w:val="19"/>
        </w:rPr>
        <w:t>i</w:t>
      </w:r>
      <w:r>
        <w:rPr>
          <w:rFonts w:ascii="Arial"/>
          <w:color w:val="18131F"/>
          <w:w w:val="105"/>
          <w:sz w:val="19"/>
        </w:rPr>
        <w:t xml:space="preserve">oned 36 t </w:t>
      </w:r>
      <w:r>
        <w:rPr>
          <w:rFonts w:ascii="Arial"/>
          <w:color w:val="1D2D4D"/>
          <w:w w:val="105"/>
          <w:sz w:val="19"/>
        </w:rPr>
        <w:t>i</w:t>
      </w:r>
      <w:r>
        <w:rPr>
          <w:rFonts w:ascii="Arial"/>
          <w:color w:val="18131F"/>
          <w:w w:val="105"/>
          <w:sz w:val="19"/>
        </w:rPr>
        <w:t>mes throughout the BIDMC CHNA</w:t>
      </w:r>
      <w:r>
        <w:rPr>
          <w:rFonts w:ascii="Arial"/>
          <w:color w:val="332A3D"/>
          <w:w w:val="105"/>
          <w:sz w:val="19"/>
        </w:rPr>
        <w:t xml:space="preserve">; </w:t>
      </w:r>
      <w:r>
        <w:rPr>
          <w:rFonts w:ascii="Arial"/>
          <w:color w:val="18131F"/>
          <w:w w:val="105"/>
          <w:sz w:val="19"/>
        </w:rPr>
        <w:t>ke</w:t>
      </w:r>
      <w:r>
        <w:rPr>
          <w:rFonts w:ascii="Arial"/>
          <w:color w:val="332A3D"/>
          <w:w w:val="105"/>
          <w:sz w:val="19"/>
        </w:rPr>
        <w:t xml:space="preserve">y </w:t>
      </w:r>
      <w:r>
        <w:rPr>
          <w:rFonts w:ascii="Arial"/>
          <w:color w:val="18131F"/>
          <w:w w:val="105"/>
          <w:sz w:val="19"/>
        </w:rPr>
        <w:t>h</w:t>
      </w:r>
      <w:r>
        <w:rPr>
          <w:rFonts w:ascii="Arial"/>
          <w:color w:val="441F21"/>
          <w:w w:val="105"/>
          <w:sz w:val="19"/>
        </w:rPr>
        <w:t>i</w:t>
      </w:r>
      <w:r>
        <w:rPr>
          <w:rFonts w:ascii="Arial"/>
          <w:color w:val="18131F"/>
          <w:w w:val="105"/>
          <w:sz w:val="19"/>
        </w:rPr>
        <w:t>gh</w:t>
      </w:r>
      <w:r>
        <w:rPr>
          <w:rFonts w:ascii="Arial"/>
          <w:color w:val="441F21"/>
          <w:w w:val="105"/>
          <w:sz w:val="19"/>
        </w:rPr>
        <w:t>li</w:t>
      </w:r>
      <w:r>
        <w:rPr>
          <w:rFonts w:ascii="Arial"/>
          <w:color w:val="18131F"/>
          <w:w w:val="105"/>
          <w:sz w:val="19"/>
        </w:rPr>
        <w:t>ghts can be found</w:t>
      </w:r>
      <w:r>
        <w:rPr>
          <w:rFonts w:ascii="Arial"/>
          <w:color w:val="18131F"/>
          <w:spacing w:val="1"/>
          <w:w w:val="105"/>
          <w:sz w:val="19"/>
        </w:rPr>
        <w:t xml:space="preserve"> </w:t>
      </w:r>
      <w:r>
        <w:rPr>
          <w:rFonts w:ascii="Arial"/>
          <w:color w:val="18131F"/>
          <w:sz w:val="19"/>
        </w:rPr>
        <w:t>on pages 51 and 52 of the</w:t>
      </w:r>
      <w:r>
        <w:rPr>
          <w:rFonts w:ascii="Arial"/>
          <w:color w:val="18131F"/>
          <w:spacing w:val="1"/>
          <w:sz w:val="19"/>
        </w:rPr>
        <w:t xml:space="preserve"> </w:t>
      </w:r>
      <w:r>
        <w:rPr>
          <w:rFonts w:ascii="Arial"/>
          <w:color w:val="18131F"/>
          <w:sz w:val="19"/>
        </w:rPr>
        <w:t>B</w:t>
      </w:r>
      <w:r>
        <w:rPr>
          <w:rFonts w:ascii="Arial"/>
          <w:color w:val="5E341C"/>
          <w:sz w:val="19"/>
        </w:rPr>
        <w:t>I</w:t>
      </w:r>
      <w:r>
        <w:rPr>
          <w:rFonts w:ascii="Arial"/>
          <w:color w:val="18131F"/>
          <w:sz w:val="19"/>
        </w:rPr>
        <w:t>DMC CHNA</w:t>
      </w:r>
      <w:r>
        <w:rPr>
          <w:rFonts w:ascii="Arial"/>
          <w:color w:val="1D2D4D"/>
          <w:sz w:val="19"/>
        </w:rPr>
        <w:t>,</w:t>
      </w:r>
      <w:r>
        <w:rPr>
          <w:rFonts w:ascii="Arial"/>
          <w:color w:val="1D2D4D"/>
          <w:spacing w:val="1"/>
          <w:sz w:val="19"/>
        </w:rPr>
        <w:t xml:space="preserve"> </w:t>
      </w:r>
      <w:r>
        <w:rPr>
          <w:rFonts w:ascii="Arial"/>
          <w:color w:val="18131F"/>
          <w:sz w:val="19"/>
        </w:rPr>
        <w:t xml:space="preserve">Append </w:t>
      </w:r>
      <w:r>
        <w:rPr>
          <w:rFonts w:ascii="Arial"/>
          <w:color w:val="1D2D4D"/>
          <w:sz w:val="19"/>
        </w:rPr>
        <w:t>i</w:t>
      </w:r>
      <w:r>
        <w:rPr>
          <w:rFonts w:ascii="Arial"/>
          <w:color w:val="18131F"/>
          <w:sz w:val="19"/>
        </w:rPr>
        <w:t>x H pages vi-</w:t>
      </w:r>
      <w:r>
        <w:rPr>
          <w:rFonts w:ascii="Arial"/>
          <w:color w:val="332A3D"/>
          <w:sz w:val="19"/>
        </w:rPr>
        <w:t>v</w:t>
      </w:r>
      <w:r>
        <w:rPr>
          <w:rFonts w:ascii="Arial"/>
          <w:color w:val="441F21"/>
          <w:sz w:val="19"/>
        </w:rPr>
        <w:t>ii</w:t>
      </w:r>
      <w:r>
        <w:rPr>
          <w:rFonts w:ascii="Arial"/>
          <w:color w:val="1D2D4D"/>
          <w:sz w:val="19"/>
        </w:rPr>
        <w:t>,</w:t>
      </w:r>
      <w:r>
        <w:rPr>
          <w:rFonts w:ascii="Arial"/>
          <w:color w:val="1D2D4D"/>
          <w:spacing w:val="1"/>
          <w:sz w:val="19"/>
        </w:rPr>
        <w:t xml:space="preserve"> </w:t>
      </w:r>
      <w:r>
        <w:rPr>
          <w:rFonts w:ascii="Arial"/>
          <w:color w:val="18131F"/>
          <w:sz w:val="19"/>
        </w:rPr>
        <w:t>69-74</w:t>
      </w:r>
      <w:r>
        <w:rPr>
          <w:rFonts w:ascii="Arial"/>
          <w:color w:val="1D2D4D"/>
          <w:sz w:val="19"/>
        </w:rPr>
        <w:t xml:space="preserve">, </w:t>
      </w:r>
      <w:r>
        <w:rPr>
          <w:rFonts w:ascii="Arial"/>
          <w:color w:val="18131F"/>
          <w:sz w:val="19"/>
        </w:rPr>
        <w:t>and</w:t>
      </w:r>
      <w:r>
        <w:rPr>
          <w:rFonts w:ascii="Arial"/>
          <w:color w:val="18131F"/>
          <w:spacing w:val="52"/>
          <w:sz w:val="19"/>
        </w:rPr>
        <w:t xml:space="preserve"> </w:t>
      </w:r>
      <w:r>
        <w:rPr>
          <w:rFonts w:ascii="Arial"/>
          <w:color w:val="18131F"/>
          <w:sz w:val="19"/>
        </w:rPr>
        <w:t>205-207 of the</w:t>
      </w:r>
      <w:r>
        <w:rPr>
          <w:rFonts w:ascii="Arial"/>
          <w:color w:val="18131F"/>
          <w:spacing w:val="53"/>
          <w:sz w:val="19"/>
        </w:rPr>
        <w:t xml:space="preserve"> </w:t>
      </w:r>
      <w:r>
        <w:rPr>
          <w:rFonts w:ascii="Arial"/>
          <w:color w:val="18131F"/>
          <w:sz w:val="19"/>
        </w:rPr>
        <w:t>B</w:t>
      </w:r>
      <w:r>
        <w:rPr>
          <w:rFonts w:ascii="Arial"/>
          <w:color w:val="5E341C"/>
          <w:sz w:val="19"/>
        </w:rPr>
        <w:t>I</w:t>
      </w:r>
      <w:r>
        <w:rPr>
          <w:rFonts w:ascii="Arial"/>
          <w:color w:val="18131F"/>
          <w:sz w:val="19"/>
        </w:rPr>
        <w:t>DMC</w:t>
      </w:r>
      <w:r>
        <w:rPr>
          <w:rFonts w:ascii="Arial"/>
          <w:color w:val="18131F"/>
          <w:spacing w:val="1"/>
          <w:sz w:val="19"/>
        </w:rPr>
        <w:t xml:space="preserve"> </w:t>
      </w:r>
      <w:r>
        <w:rPr>
          <w:rFonts w:ascii="Arial"/>
          <w:color w:val="18131F"/>
          <w:w w:val="105"/>
          <w:sz w:val="19"/>
        </w:rPr>
        <w:t>CHNA</w:t>
      </w:r>
      <w:r>
        <w:rPr>
          <w:rFonts w:ascii="Arial"/>
          <w:color w:val="332A3D"/>
          <w:w w:val="105"/>
          <w:sz w:val="19"/>
        </w:rPr>
        <w:t>,</w:t>
      </w:r>
      <w:r>
        <w:rPr>
          <w:rFonts w:ascii="Arial"/>
          <w:color w:val="332A3D"/>
          <w:spacing w:val="3"/>
          <w:w w:val="105"/>
          <w:sz w:val="19"/>
        </w:rPr>
        <w:t xml:space="preserve"> </w:t>
      </w:r>
      <w:r>
        <w:rPr>
          <w:rFonts w:ascii="Arial"/>
          <w:color w:val="18131F"/>
          <w:w w:val="105"/>
          <w:sz w:val="19"/>
        </w:rPr>
        <w:t>and</w:t>
      </w:r>
      <w:r>
        <w:rPr>
          <w:rFonts w:ascii="Arial"/>
          <w:color w:val="18131F"/>
          <w:spacing w:val="-12"/>
          <w:w w:val="105"/>
          <w:sz w:val="19"/>
        </w:rPr>
        <w:t xml:space="preserve"> </w:t>
      </w:r>
      <w:r>
        <w:rPr>
          <w:rFonts w:ascii="Arial"/>
          <w:color w:val="18131F"/>
          <w:w w:val="105"/>
          <w:sz w:val="19"/>
        </w:rPr>
        <w:t>on</w:t>
      </w:r>
      <w:r>
        <w:rPr>
          <w:rFonts w:ascii="Arial"/>
          <w:color w:val="18131F"/>
          <w:spacing w:val="-2"/>
          <w:w w:val="105"/>
          <w:sz w:val="19"/>
        </w:rPr>
        <w:t xml:space="preserve"> </w:t>
      </w:r>
      <w:r>
        <w:rPr>
          <w:rFonts w:ascii="Arial"/>
          <w:color w:val="18131F"/>
          <w:w w:val="105"/>
          <w:sz w:val="19"/>
        </w:rPr>
        <w:t>Append</w:t>
      </w:r>
      <w:r>
        <w:rPr>
          <w:rFonts w:ascii="Arial"/>
          <w:color w:val="18131F"/>
          <w:spacing w:val="-24"/>
          <w:w w:val="105"/>
          <w:sz w:val="19"/>
        </w:rPr>
        <w:t xml:space="preserve"> </w:t>
      </w:r>
      <w:r>
        <w:rPr>
          <w:rFonts w:ascii="Arial"/>
          <w:color w:val="441F21"/>
          <w:spacing w:val="9"/>
          <w:w w:val="105"/>
          <w:sz w:val="19"/>
        </w:rPr>
        <w:t>i</w:t>
      </w:r>
      <w:r>
        <w:rPr>
          <w:rFonts w:ascii="Arial"/>
          <w:color w:val="18131F"/>
          <w:spacing w:val="9"/>
          <w:w w:val="105"/>
          <w:sz w:val="19"/>
        </w:rPr>
        <w:t>x</w:t>
      </w:r>
      <w:r>
        <w:rPr>
          <w:rFonts w:ascii="Arial"/>
          <w:color w:val="18131F"/>
          <w:spacing w:val="-25"/>
          <w:w w:val="105"/>
          <w:sz w:val="19"/>
        </w:rPr>
        <w:t xml:space="preserve"> </w:t>
      </w:r>
      <w:r>
        <w:rPr>
          <w:rFonts w:ascii="Arial"/>
          <w:color w:val="18131F"/>
          <w:w w:val="105"/>
          <w:sz w:val="19"/>
        </w:rPr>
        <w:t>I</w:t>
      </w:r>
      <w:r>
        <w:rPr>
          <w:rFonts w:ascii="Arial"/>
          <w:color w:val="18131F"/>
          <w:spacing w:val="2"/>
          <w:w w:val="105"/>
          <w:sz w:val="19"/>
        </w:rPr>
        <w:t xml:space="preserve"> </w:t>
      </w:r>
      <w:r>
        <w:rPr>
          <w:rFonts w:ascii="Arial"/>
          <w:color w:val="18131F"/>
          <w:w w:val="105"/>
          <w:sz w:val="19"/>
        </w:rPr>
        <w:t>pages</w:t>
      </w:r>
      <w:r>
        <w:rPr>
          <w:rFonts w:ascii="Arial"/>
          <w:color w:val="18131F"/>
          <w:spacing w:val="-14"/>
          <w:w w:val="105"/>
          <w:sz w:val="19"/>
        </w:rPr>
        <w:t xml:space="preserve"> </w:t>
      </w:r>
      <w:r>
        <w:rPr>
          <w:rFonts w:ascii="Arial"/>
          <w:color w:val="18131F"/>
          <w:w w:val="105"/>
          <w:sz w:val="19"/>
        </w:rPr>
        <w:t>13</w:t>
      </w:r>
      <w:r>
        <w:rPr>
          <w:rFonts w:ascii="Arial"/>
          <w:color w:val="332A3D"/>
          <w:w w:val="105"/>
          <w:sz w:val="19"/>
        </w:rPr>
        <w:t>,</w:t>
      </w:r>
      <w:r>
        <w:rPr>
          <w:rFonts w:ascii="Arial"/>
          <w:color w:val="332A3D"/>
          <w:spacing w:val="4"/>
          <w:w w:val="105"/>
          <w:sz w:val="19"/>
        </w:rPr>
        <w:t xml:space="preserve"> </w:t>
      </w:r>
      <w:r>
        <w:rPr>
          <w:rFonts w:ascii="Arial"/>
          <w:color w:val="18131F"/>
          <w:w w:val="105"/>
          <w:sz w:val="19"/>
        </w:rPr>
        <w:t>18-19</w:t>
      </w:r>
      <w:r>
        <w:rPr>
          <w:rFonts w:ascii="Arial"/>
          <w:color w:val="1D2D4D"/>
          <w:w w:val="105"/>
          <w:sz w:val="19"/>
        </w:rPr>
        <w:t>,</w:t>
      </w:r>
      <w:r>
        <w:rPr>
          <w:rFonts w:ascii="Arial"/>
          <w:color w:val="1D2D4D"/>
          <w:spacing w:val="18"/>
          <w:w w:val="105"/>
          <w:sz w:val="19"/>
        </w:rPr>
        <w:t xml:space="preserve"> </w:t>
      </w:r>
      <w:r>
        <w:rPr>
          <w:rFonts w:ascii="Arial"/>
          <w:color w:val="18131F"/>
          <w:w w:val="105"/>
          <w:sz w:val="19"/>
        </w:rPr>
        <w:t>and</w:t>
      </w:r>
      <w:r>
        <w:rPr>
          <w:rFonts w:ascii="Arial"/>
          <w:color w:val="18131F"/>
          <w:spacing w:val="-24"/>
          <w:w w:val="105"/>
          <w:sz w:val="19"/>
        </w:rPr>
        <w:t xml:space="preserve"> </w:t>
      </w:r>
      <w:r>
        <w:rPr>
          <w:rFonts w:ascii="Arial"/>
          <w:color w:val="18131F"/>
          <w:w w:val="105"/>
          <w:sz w:val="19"/>
        </w:rPr>
        <w:t>33-34</w:t>
      </w:r>
      <w:r>
        <w:rPr>
          <w:rFonts w:ascii="Arial"/>
          <w:color w:val="18131F"/>
          <w:spacing w:val="-25"/>
          <w:w w:val="105"/>
          <w:sz w:val="19"/>
        </w:rPr>
        <w:t xml:space="preserve"> </w:t>
      </w:r>
      <w:r>
        <w:rPr>
          <w:rFonts w:ascii="Arial"/>
          <w:color w:val="18131F"/>
          <w:w w:val="105"/>
          <w:sz w:val="19"/>
        </w:rPr>
        <w:t>of</w:t>
      </w:r>
      <w:r>
        <w:rPr>
          <w:rFonts w:ascii="Arial"/>
          <w:color w:val="18131F"/>
          <w:spacing w:val="2"/>
          <w:w w:val="105"/>
          <w:sz w:val="19"/>
        </w:rPr>
        <w:t xml:space="preserve"> </w:t>
      </w:r>
      <w:r>
        <w:rPr>
          <w:rFonts w:ascii="Arial"/>
          <w:color w:val="18131F"/>
          <w:w w:val="105"/>
          <w:sz w:val="19"/>
        </w:rPr>
        <w:t>the</w:t>
      </w:r>
      <w:r>
        <w:rPr>
          <w:rFonts w:ascii="Arial"/>
          <w:color w:val="18131F"/>
          <w:spacing w:val="4"/>
          <w:w w:val="105"/>
          <w:sz w:val="19"/>
        </w:rPr>
        <w:t xml:space="preserve"> </w:t>
      </w:r>
      <w:r>
        <w:rPr>
          <w:rFonts w:ascii="Arial"/>
          <w:color w:val="18131F"/>
          <w:w w:val="105"/>
          <w:sz w:val="19"/>
        </w:rPr>
        <w:t>BIDMC</w:t>
      </w:r>
      <w:r>
        <w:rPr>
          <w:rFonts w:ascii="Arial"/>
          <w:color w:val="18131F"/>
          <w:spacing w:val="-23"/>
          <w:w w:val="105"/>
          <w:sz w:val="19"/>
        </w:rPr>
        <w:t xml:space="preserve"> </w:t>
      </w:r>
      <w:r>
        <w:rPr>
          <w:rFonts w:ascii="Arial"/>
          <w:color w:val="18131F"/>
          <w:w w:val="105"/>
          <w:sz w:val="19"/>
        </w:rPr>
        <w:t>CHNA.</w:t>
      </w:r>
    </w:p>
    <w:p w:rsidR="00E300A9" w:rsidRDefault="006039EE">
      <w:pPr>
        <w:spacing w:before="164" w:line="319" w:lineRule="auto"/>
        <w:ind w:left="1318" w:right="1517" w:firstLine="2"/>
        <w:rPr>
          <w:rFonts w:ascii="Arial"/>
          <w:sz w:val="19"/>
        </w:rPr>
      </w:pPr>
      <w:r>
        <w:rPr>
          <w:rFonts w:ascii="Arial"/>
          <w:color w:val="18131F"/>
          <w:sz w:val="19"/>
        </w:rPr>
        <w:t>BIDMC re</w:t>
      </w:r>
      <w:r>
        <w:rPr>
          <w:rFonts w:ascii="Arial"/>
          <w:color w:val="1D2D4D"/>
          <w:sz w:val="19"/>
        </w:rPr>
        <w:t>l</w:t>
      </w:r>
      <w:r>
        <w:rPr>
          <w:rFonts w:ascii="Arial"/>
          <w:color w:val="18131F"/>
          <w:sz w:val="19"/>
        </w:rPr>
        <w:t>ied on numerous primary and secondary data sources to</w:t>
      </w:r>
      <w:r>
        <w:rPr>
          <w:rFonts w:ascii="Arial"/>
          <w:color w:val="18131F"/>
          <w:spacing w:val="1"/>
          <w:sz w:val="19"/>
        </w:rPr>
        <w:t xml:space="preserve"> </w:t>
      </w:r>
      <w:r>
        <w:rPr>
          <w:rFonts w:ascii="Arial"/>
          <w:color w:val="18131F"/>
          <w:sz w:val="19"/>
        </w:rPr>
        <w:t>ana</w:t>
      </w:r>
      <w:r>
        <w:rPr>
          <w:rFonts w:ascii="Arial"/>
          <w:color w:val="1D2D4D"/>
          <w:sz w:val="19"/>
        </w:rPr>
        <w:t>l</w:t>
      </w:r>
      <w:r>
        <w:rPr>
          <w:rFonts w:ascii="Arial"/>
          <w:color w:val="18131F"/>
          <w:sz w:val="19"/>
        </w:rPr>
        <w:t>yze the</w:t>
      </w:r>
      <w:r>
        <w:rPr>
          <w:rFonts w:ascii="Arial"/>
          <w:color w:val="18131F"/>
          <w:spacing w:val="1"/>
          <w:sz w:val="19"/>
        </w:rPr>
        <w:t xml:space="preserve"> </w:t>
      </w:r>
      <w:r>
        <w:rPr>
          <w:rFonts w:ascii="Arial"/>
          <w:color w:val="18131F"/>
          <w:sz w:val="19"/>
        </w:rPr>
        <w:t xml:space="preserve">bu </w:t>
      </w:r>
      <w:r>
        <w:rPr>
          <w:rFonts w:ascii="Arial"/>
          <w:color w:val="441F21"/>
          <w:sz w:val="19"/>
        </w:rPr>
        <w:t xml:space="preserve">il </w:t>
      </w:r>
      <w:r>
        <w:rPr>
          <w:rFonts w:ascii="Arial"/>
          <w:color w:val="18131F"/>
          <w:sz w:val="19"/>
        </w:rPr>
        <w:t xml:space="preserve">t en </w:t>
      </w:r>
      <w:r>
        <w:rPr>
          <w:rFonts w:ascii="Arial"/>
          <w:color w:val="332A3D"/>
          <w:sz w:val="19"/>
        </w:rPr>
        <w:t>v</w:t>
      </w:r>
      <w:r>
        <w:rPr>
          <w:rFonts w:ascii="Arial"/>
          <w:color w:val="441F21"/>
          <w:sz w:val="19"/>
        </w:rPr>
        <w:t>i</w:t>
      </w:r>
      <w:r>
        <w:rPr>
          <w:rFonts w:ascii="Arial"/>
          <w:color w:val="18131F"/>
          <w:sz w:val="19"/>
        </w:rPr>
        <w:t>r onment</w:t>
      </w:r>
      <w:r>
        <w:rPr>
          <w:rFonts w:ascii="Arial"/>
          <w:color w:val="18131F"/>
          <w:spacing w:val="1"/>
          <w:sz w:val="19"/>
        </w:rPr>
        <w:t xml:space="preserve"> </w:t>
      </w:r>
      <w:r>
        <w:rPr>
          <w:rFonts w:ascii="Arial"/>
          <w:color w:val="18131F"/>
          <w:sz w:val="19"/>
        </w:rPr>
        <w:t>h ea</w:t>
      </w:r>
      <w:r>
        <w:rPr>
          <w:rFonts w:ascii="Arial"/>
          <w:color w:val="1D2D4D"/>
          <w:sz w:val="19"/>
        </w:rPr>
        <w:t>l</w:t>
      </w:r>
      <w:r>
        <w:rPr>
          <w:rFonts w:ascii="Arial"/>
          <w:color w:val="18131F"/>
          <w:sz w:val="19"/>
        </w:rPr>
        <w:t>th</w:t>
      </w:r>
      <w:r>
        <w:rPr>
          <w:rFonts w:ascii="Arial"/>
          <w:color w:val="18131F"/>
          <w:spacing w:val="1"/>
          <w:sz w:val="19"/>
        </w:rPr>
        <w:t xml:space="preserve"> </w:t>
      </w:r>
      <w:r>
        <w:rPr>
          <w:rFonts w:ascii="Arial"/>
          <w:color w:val="18131F"/>
          <w:spacing w:val="-1"/>
          <w:w w:val="108"/>
          <w:sz w:val="19"/>
        </w:rPr>
        <w:t>prio</w:t>
      </w:r>
      <w:r>
        <w:rPr>
          <w:rFonts w:ascii="Arial"/>
          <w:color w:val="18131F"/>
          <w:w w:val="108"/>
          <w:sz w:val="19"/>
        </w:rPr>
        <w:t>r</w:t>
      </w:r>
      <w:r>
        <w:rPr>
          <w:rFonts w:ascii="Arial"/>
          <w:color w:val="18131F"/>
          <w:spacing w:val="-34"/>
          <w:sz w:val="19"/>
        </w:rPr>
        <w:t xml:space="preserve"> </w:t>
      </w:r>
      <w:r>
        <w:rPr>
          <w:rFonts w:ascii="Arial"/>
          <w:color w:val="441F21"/>
          <w:spacing w:val="3"/>
          <w:w w:val="108"/>
          <w:sz w:val="19"/>
        </w:rPr>
        <w:t>i</w:t>
      </w:r>
      <w:r>
        <w:rPr>
          <w:rFonts w:ascii="Arial"/>
          <w:color w:val="18131F"/>
          <w:spacing w:val="23"/>
          <w:w w:val="108"/>
          <w:sz w:val="19"/>
        </w:rPr>
        <w:t>t</w:t>
      </w:r>
      <w:r>
        <w:rPr>
          <w:rFonts w:ascii="Arial"/>
          <w:color w:val="332A3D"/>
          <w:spacing w:val="-7"/>
          <w:w w:val="108"/>
          <w:sz w:val="19"/>
        </w:rPr>
        <w:t>y</w:t>
      </w:r>
      <w:r>
        <w:rPr>
          <w:rFonts w:ascii="Arial"/>
          <w:color w:val="18131F"/>
          <w:w w:val="108"/>
          <w:sz w:val="19"/>
        </w:rPr>
        <w:t>.</w:t>
      </w:r>
      <w:r>
        <w:rPr>
          <w:rFonts w:ascii="Arial"/>
          <w:color w:val="18131F"/>
          <w:spacing w:val="-7"/>
          <w:sz w:val="19"/>
        </w:rPr>
        <w:t xml:space="preserve"> </w:t>
      </w:r>
      <w:r>
        <w:rPr>
          <w:rFonts w:ascii="Arial"/>
          <w:color w:val="18131F"/>
          <w:spacing w:val="-1"/>
          <w:w w:val="106"/>
          <w:sz w:val="19"/>
        </w:rPr>
        <w:t>Dat</w:t>
      </w:r>
      <w:r>
        <w:rPr>
          <w:rFonts w:ascii="Arial"/>
          <w:color w:val="18131F"/>
          <w:w w:val="106"/>
          <w:sz w:val="19"/>
        </w:rPr>
        <w:t>a</w:t>
      </w:r>
      <w:r>
        <w:rPr>
          <w:rFonts w:ascii="Arial"/>
          <w:color w:val="18131F"/>
          <w:spacing w:val="-10"/>
          <w:sz w:val="19"/>
        </w:rPr>
        <w:t xml:space="preserve"> </w:t>
      </w:r>
      <w:r>
        <w:rPr>
          <w:rFonts w:ascii="Arial"/>
          <w:color w:val="18131F"/>
          <w:w w:val="104"/>
          <w:sz w:val="19"/>
        </w:rPr>
        <w:t>sources</w:t>
      </w:r>
      <w:r>
        <w:rPr>
          <w:rFonts w:ascii="Arial"/>
          <w:color w:val="18131F"/>
          <w:spacing w:val="-12"/>
          <w:sz w:val="19"/>
        </w:rPr>
        <w:t xml:space="preserve"> </w:t>
      </w:r>
      <w:r>
        <w:rPr>
          <w:rFonts w:ascii="Arial"/>
          <w:color w:val="441F21"/>
          <w:spacing w:val="6"/>
          <w:w w:val="104"/>
          <w:sz w:val="19"/>
        </w:rPr>
        <w:t>i</w:t>
      </w:r>
      <w:r>
        <w:rPr>
          <w:rFonts w:ascii="Arial"/>
          <w:color w:val="18131F"/>
          <w:spacing w:val="15"/>
          <w:w w:val="104"/>
          <w:sz w:val="19"/>
        </w:rPr>
        <w:t>n</w:t>
      </w:r>
      <w:r>
        <w:rPr>
          <w:rFonts w:ascii="Arial"/>
          <w:color w:val="441F21"/>
          <w:w w:val="110"/>
          <w:sz w:val="19"/>
        </w:rPr>
        <w:t>c</w:t>
      </w:r>
      <w:r>
        <w:rPr>
          <w:rFonts w:ascii="Arial"/>
          <w:color w:val="441F21"/>
          <w:spacing w:val="-16"/>
          <w:w w:val="110"/>
          <w:sz w:val="19"/>
        </w:rPr>
        <w:t>l</w:t>
      </w:r>
      <w:r>
        <w:rPr>
          <w:rFonts w:ascii="Arial"/>
          <w:color w:val="18131F"/>
          <w:spacing w:val="-1"/>
          <w:w w:val="110"/>
          <w:sz w:val="19"/>
        </w:rPr>
        <w:t>ude</w:t>
      </w:r>
      <w:r>
        <w:rPr>
          <w:rFonts w:ascii="Arial"/>
          <w:color w:val="18131F"/>
          <w:w w:val="110"/>
          <w:sz w:val="19"/>
        </w:rPr>
        <w:t>d</w:t>
      </w:r>
      <w:r>
        <w:rPr>
          <w:rFonts w:ascii="Arial"/>
          <w:color w:val="18131F"/>
          <w:spacing w:val="-9"/>
          <w:sz w:val="19"/>
        </w:rPr>
        <w:t xml:space="preserve"> </w:t>
      </w:r>
      <w:r>
        <w:rPr>
          <w:rFonts w:ascii="Arial"/>
          <w:color w:val="18131F"/>
          <w:spacing w:val="-1"/>
          <w:w w:val="110"/>
          <w:sz w:val="19"/>
        </w:rPr>
        <w:t>th</w:t>
      </w:r>
      <w:r>
        <w:rPr>
          <w:rFonts w:ascii="Arial"/>
          <w:color w:val="18131F"/>
          <w:w w:val="110"/>
          <w:sz w:val="19"/>
        </w:rPr>
        <w:t>e</w:t>
      </w:r>
      <w:r>
        <w:rPr>
          <w:rFonts w:ascii="Arial"/>
          <w:color w:val="18131F"/>
          <w:spacing w:val="16"/>
          <w:sz w:val="19"/>
        </w:rPr>
        <w:t xml:space="preserve"> </w:t>
      </w:r>
      <w:r>
        <w:rPr>
          <w:rFonts w:ascii="Arial"/>
          <w:color w:val="18131F"/>
          <w:spacing w:val="-1"/>
          <w:w w:val="104"/>
          <w:sz w:val="19"/>
        </w:rPr>
        <w:t>Bosto</w:t>
      </w:r>
      <w:r>
        <w:rPr>
          <w:rFonts w:ascii="Arial"/>
          <w:color w:val="18131F"/>
          <w:w w:val="104"/>
          <w:sz w:val="19"/>
        </w:rPr>
        <w:t>n</w:t>
      </w:r>
      <w:r>
        <w:rPr>
          <w:rFonts w:ascii="Arial"/>
          <w:color w:val="18131F"/>
          <w:spacing w:val="3"/>
          <w:sz w:val="19"/>
        </w:rPr>
        <w:t xml:space="preserve"> </w:t>
      </w:r>
      <w:r>
        <w:rPr>
          <w:rFonts w:ascii="Arial"/>
          <w:color w:val="18131F"/>
          <w:spacing w:val="-1"/>
          <w:w w:val="105"/>
          <w:sz w:val="19"/>
        </w:rPr>
        <w:t>Beh</w:t>
      </w:r>
      <w:r>
        <w:rPr>
          <w:rFonts w:ascii="Arial"/>
          <w:color w:val="18131F"/>
          <w:spacing w:val="-14"/>
          <w:w w:val="105"/>
          <w:sz w:val="19"/>
        </w:rPr>
        <w:t>a</w:t>
      </w:r>
      <w:r>
        <w:rPr>
          <w:rFonts w:ascii="Arial"/>
          <w:color w:val="332A3D"/>
          <w:w w:val="108"/>
          <w:sz w:val="19"/>
        </w:rPr>
        <w:t>v</w:t>
      </w:r>
      <w:r>
        <w:rPr>
          <w:rFonts w:ascii="Arial"/>
          <w:color w:val="332A3D"/>
          <w:spacing w:val="-3"/>
          <w:w w:val="108"/>
          <w:sz w:val="19"/>
        </w:rPr>
        <w:t>i</w:t>
      </w:r>
      <w:r>
        <w:rPr>
          <w:rFonts w:ascii="Arial"/>
          <w:color w:val="18131F"/>
          <w:spacing w:val="-1"/>
          <w:w w:val="108"/>
          <w:sz w:val="19"/>
        </w:rPr>
        <w:t>o</w:t>
      </w:r>
      <w:r>
        <w:rPr>
          <w:rFonts w:ascii="Arial"/>
          <w:color w:val="18131F"/>
          <w:spacing w:val="17"/>
          <w:w w:val="108"/>
          <w:sz w:val="19"/>
        </w:rPr>
        <w:t>r</w:t>
      </w:r>
      <w:r>
        <w:rPr>
          <w:rFonts w:ascii="Arial"/>
          <w:color w:val="18131F"/>
          <w:spacing w:val="-10"/>
          <w:w w:val="108"/>
          <w:sz w:val="19"/>
        </w:rPr>
        <w:t>a</w:t>
      </w:r>
      <w:r>
        <w:rPr>
          <w:rFonts w:ascii="Arial"/>
          <w:color w:val="441F21"/>
          <w:w w:val="108"/>
          <w:sz w:val="19"/>
        </w:rPr>
        <w:t>l</w:t>
      </w:r>
      <w:r>
        <w:rPr>
          <w:rFonts w:ascii="Arial"/>
          <w:color w:val="441F21"/>
          <w:spacing w:val="-2"/>
          <w:sz w:val="19"/>
        </w:rPr>
        <w:t xml:space="preserve"> </w:t>
      </w:r>
      <w:r>
        <w:rPr>
          <w:rFonts w:ascii="Arial"/>
          <w:color w:val="18131F"/>
          <w:spacing w:val="-12"/>
          <w:w w:val="90"/>
          <w:sz w:val="19"/>
        </w:rPr>
        <w:t>R</w:t>
      </w:r>
      <w:r>
        <w:rPr>
          <w:rFonts w:ascii="Arial"/>
          <w:color w:val="441F21"/>
          <w:w w:val="90"/>
          <w:sz w:val="19"/>
        </w:rPr>
        <w:t>i</w:t>
      </w:r>
      <w:r>
        <w:rPr>
          <w:rFonts w:ascii="Arial"/>
          <w:color w:val="441F21"/>
          <w:spacing w:val="-35"/>
          <w:sz w:val="19"/>
        </w:rPr>
        <w:t xml:space="preserve"> </w:t>
      </w:r>
      <w:r>
        <w:rPr>
          <w:rFonts w:ascii="Arial"/>
          <w:color w:val="18131F"/>
          <w:w w:val="108"/>
          <w:sz w:val="19"/>
        </w:rPr>
        <w:t>sk</w:t>
      </w:r>
      <w:r>
        <w:rPr>
          <w:rFonts w:ascii="Arial"/>
          <w:color w:val="18131F"/>
          <w:spacing w:val="-28"/>
          <w:sz w:val="19"/>
        </w:rPr>
        <w:t xml:space="preserve"> </w:t>
      </w:r>
      <w:r>
        <w:rPr>
          <w:rFonts w:ascii="Arial"/>
          <w:color w:val="18131F"/>
          <w:spacing w:val="-1"/>
          <w:w w:val="107"/>
          <w:sz w:val="19"/>
        </w:rPr>
        <w:t>Facto</w:t>
      </w:r>
      <w:r>
        <w:rPr>
          <w:rFonts w:ascii="Arial"/>
          <w:color w:val="18131F"/>
          <w:w w:val="107"/>
          <w:sz w:val="19"/>
        </w:rPr>
        <w:t>r</w:t>
      </w:r>
      <w:r>
        <w:rPr>
          <w:rFonts w:ascii="Arial"/>
          <w:color w:val="18131F"/>
          <w:spacing w:val="-12"/>
          <w:sz w:val="19"/>
        </w:rPr>
        <w:t xml:space="preserve"> </w:t>
      </w:r>
      <w:r>
        <w:rPr>
          <w:rFonts w:ascii="Arial"/>
          <w:color w:val="18131F"/>
          <w:spacing w:val="-1"/>
          <w:w w:val="90"/>
          <w:sz w:val="19"/>
        </w:rPr>
        <w:t>Sur</w:t>
      </w:r>
      <w:r>
        <w:rPr>
          <w:rFonts w:ascii="Arial"/>
          <w:color w:val="18131F"/>
          <w:w w:val="90"/>
          <w:sz w:val="19"/>
        </w:rPr>
        <w:t>v</w:t>
      </w:r>
      <w:r>
        <w:rPr>
          <w:rFonts w:ascii="Arial"/>
          <w:color w:val="18131F"/>
          <w:spacing w:val="-2"/>
          <w:sz w:val="19"/>
        </w:rPr>
        <w:t xml:space="preserve"> </w:t>
      </w:r>
      <w:r>
        <w:rPr>
          <w:rFonts w:ascii="Arial"/>
          <w:color w:val="18131F"/>
          <w:spacing w:val="-1"/>
          <w:w w:val="108"/>
          <w:sz w:val="19"/>
        </w:rPr>
        <w:t>eil</w:t>
      </w:r>
      <w:r>
        <w:rPr>
          <w:rFonts w:ascii="Arial"/>
          <w:color w:val="1D2D4D"/>
          <w:spacing w:val="9"/>
          <w:w w:val="108"/>
          <w:sz w:val="19"/>
        </w:rPr>
        <w:t>l</w:t>
      </w:r>
      <w:r>
        <w:rPr>
          <w:rFonts w:ascii="Arial"/>
          <w:color w:val="18131F"/>
          <w:spacing w:val="-1"/>
          <w:w w:val="108"/>
          <w:sz w:val="19"/>
        </w:rPr>
        <w:t>anc</w:t>
      </w:r>
      <w:r>
        <w:rPr>
          <w:rFonts w:ascii="Arial"/>
          <w:color w:val="18131F"/>
          <w:w w:val="108"/>
          <w:sz w:val="19"/>
        </w:rPr>
        <w:t>e</w:t>
      </w:r>
      <w:r>
        <w:rPr>
          <w:rFonts w:ascii="Arial"/>
          <w:color w:val="18131F"/>
          <w:spacing w:val="-30"/>
          <w:sz w:val="19"/>
        </w:rPr>
        <w:t xml:space="preserve"> </w:t>
      </w:r>
      <w:r>
        <w:rPr>
          <w:rFonts w:ascii="Arial"/>
          <w:color w:val="18131F"/>
          <w:spacing w:val="-1"/>
          <w:w w:val="90"/>
          <w:sz w:val="19"/>
        </w:rPr>
        <w:t>Surv</w:t>
      </w:r>
      <w:r>
        <w:rPr>
          <w:rFonts w:ascii="Arial"/>
          <w:color w:val="18131F"/>
          <w:w w:val="90"/>
          <w:sz w:val="19"/>
        </w:rPr>
        <w:t>e</w:t>
      </w:r>
      <w:r>
        <w:rPr>
          <w:rFonts w:ascii="Arial"/>
          <w:color w:val="18131F"/>
          <w:spacing w:val="7"/>
          <w:sz w:val="19"/>
        </w:rPr>
        <w:t xml:space="preserve"> </w:t>
      </w:r>
      <w:r>
        <w:rPr>
          <w:rFonts w:ascii="Arial"/>
          <w:color w:val="332A3D"/>
          <w:w w:val="90"/>
          <w:sz w:val="19"/>
        </w:rPr>
        <w:t>y</w:t>
      </w:r>
      <w:r>
        <w:rPr>
          <w:rFonts w:ascii="Arial"/>
          <w:color w:val="332A3D"/>
          <w:spacing w:val="13"/>
          <w:sz w:val="19"/>
        </w:rPr>
        <w:t xml:space="preserve"> </w:t>
      </w:r>
      <w:r>
        <w:rPr>
          <w:rFonts w:ascii="Arial"/>
          <w:color w:val="332A3D"/>
          <w:spacing w:val="-2"/>
          <w:w w:val="110"/>
          <w:sz w:val="19"/>
        </w:rPr>
        <w:t>(</w:t>
      </w:r>
      <w:r>
        <w:rPr>
          <w:rFonts w:ascii="Arial"/>
          <w:color w:val="18131F"/>
          <w:spacing w:val="-1"/>
          <w:w w:val="105"/>
          <w:sz w:val="19"/>
        </w:rPr>
        <w:t>BBRF</w:t>
      </w:r>
      <w:r>
        <w:rPr>
          <w:rFonts w:ascii="Arial"/>
          <w:color w:val="18131F"/>
          <w:spacing w:val="-13"/>
          <w:w w:val="105"/>
          <w:sz w:val="19"/>
        </w:rPr>
        <w:t>S</w:t>
      </w:r>
      <w:r>
        <w:rPr>
          <w:rFonts w:ascii="Arial"/>
          <w:color w:val="332A3D"/>
          <w:spacing w:val="-46"/>
          <w:w w:val="90"/>
          <w:sz w:val="19"/>
        </w:rPr>
        <w:t>)</w:t>
      </w:r>
      <w:r>
        <w:rPr>
          <w:rFonts w:ascii="Arial"/>
          <w:color w:val="18131F"/>
          <w:spacing w:val="-89"/>
          <w:w w:val="105"/>
          <w:sz w:val="19"/>
        </w:rPr>
        <w:t>S</w:t>
      </w:r>
      <w:r>
        <w:rPr>
          <w:rFonts w:ascii="Arial"/>
          <w:color w:val="332A3D"/>
          <w:w w:val="90"/>
          <w:sz w:val="19"/>
        </w:rPr>
        <w:t>,</w:t>
      </w:r>
      <w:r>
        <w:rPr>
          <w:rFonts w:ascii="Arial"/>
          <w:color w:val="332A3D"/>
          <w:spacing w:val="9"/>
          <w:sz w:val="19"/>
        </w:rPr>
        <w:t xml:space="preserve"> </w:t>
      </w:r>
      <w:r>
        <w:rPr>
          <w:rFonts w:ascii="Arial"/>
          <w:color w:val="441F21"/>
          <w:spacing w:val="-8"/>
          <w:w w:val="91"/>
          <w:sz w:val="19"/>
        </w:rPr>
        <w:t>J</w:t>
      </w:r>
      <w:r>
        <w:rPr>
          <w:rFonts w:ascii="Arial"/>
          <w:color w:val="18131F"/>
          <w:spacing w:val="-1"/>
          <w:w w:val="91"/>
          <w:sz w:val="19"/>
        </w:rPr>
        <w:t>our</w:t>
      </w:r>
      <w:r>
        <w:rPr>
          <w:rFonts w:ascii="Arial"/>
          <w:color w:val="18131F"/>
          <w:w w:val="91"/>
          <w:sz w:val="19"/>
        </w:rPr>
        <w:t>n</w:t>
      </w:r>
      <w:r>
        <w:rPr>
          <w:rFonts w:ascii="Arial"/>
          <w:color w:val="18131F"/>
          <w:sz w:val="19"/>
        </w:rPr>
        <w:t xml:space="preserve"> </w:t>
      </w:r>
      <w:r>
        <w:rPr>
          <w:rFonts w:ascii="Arial"/>
          <w:color w:val="18131F"/>
          <w:spacing w:val="-22"/>
          <w:sz w:val="19"/>
        </w:rPr>
        <w:t xml:space="preserve"> </w:t>
      </w:r>
      <w:r>
        <w:rPr>
          <w:rFonts w:ascii="Arial"/>
          <w:color w:val="18131F"/>
          <w:spacing w:val="-10"/>
          <w:w w:val="108"/>
          <w:sz w:val="19"/>
        </w:rPr>
        <w:t>a</w:t>
      </w:r>
      <w:r>
        <w:rPr>
          <w:rFonts w:ascii="Arial"/>
          <w:color w:val="441F21"/>
          <w:w w:val="108"/>
          <w:sz w:val="19"/>
        </w:rPr>
        <w:t xml:space="preserve">l  </w:t>
      </w:r>
      <w:r>
        <w:rPr>
          <w:rFonts w:ascii="Arial"/>
          <w:color w:val="18131F"/>
          <w:sz w:val="19"/>
        </w:rPr>
        <w:t>of</w:t>
      </w:r>
      <w:r>
        <w:rPr>
          <w:rFonts w:ascii="Arial"/>
          <w:color w:val="18131F"/>
          <w:spacing w:val="1"/>
          <w:sz w:val="19"/>
        </w:rPr>
        <w:t xml:space="preserve"> </w:t>
      </w:r>
      <w:r>
        <w:rPr>
          <w:rFonts w:ascii="Arial"/>
          <w:color w:val="18131F"/>
          <w:sz w:val="19"/>
        </w:rPr>
        <w:t>Urban Health</w:t>
      </w:r>
      <w:r>
        <w:rPr>
          <w:rFonts w:ascii="Arial"/>
          <w:color w:val="332A3D"/>
          <w:sz w:val="19"/>
        </w:rPr>
        <w:t xml:space="preserve">, </w:t>
      </w:r>
      <w:r>
        <w:rPr>
          <w:rFonts w:ascii="Arial"/>
          <w:color w:val="18131F"/>
          <w:sz w:val="19"/>
        </w:rPr>
        <w:t>American Journa</w:t>
      </w:r>
      <w:r>
        <w:rPr>
          <w:rFonts w:ascii="Arial"/>
          <w:color w:val="441F21"/>
          <w:sz w:val="19"/>
        </w:rPr>
        <w:t xml:space="preserve">l </w:t>
      </w:r>
      <w:r>
        <w:rPr>
          <w:rFonts w:ascii="Arial"/>
          <w:color w:val="18131F"/>
          <w:sz w:val="19"/>
        </w:rPr>
        <w:t>of</w:t>
      </w:r>
      <w:r>
        <w:rPr>
          <w:rFonts w:ascii="Arial"/>
          <w:color w:val="18131F"/>
          <w:spacing w:val="1"/>
          <w:sz w:val="19"/>
        </w:rPr>
        <w:t xml:space="preserve"> </w:t>
      </w:r>
      <w:r>
        <w:rPr>
          <w:rFonts w:ascii="Arial"/>
          <w:color w:val="18131F"/>
          <w:sz w:val="19"/>
        </w:rPr>
        <w:t>Pub</w:t>
      </w:r>
      <w:r>
        <w:rPr>
          <w:rFonts w:ascii="Arial"/>
          <w:color w:val="1D2D4D"/>
          <w:sz w:val="19"/>
        </w:rPr>
        <w:t>l</w:t>
      </w:r>
      <w:r>
        <w:rPr>
          <w:rFonts w:ascii="Arial"/>
          <w:color w:val="18131F"/>
          <w:sz w:val="19"/>
        </w:rPr>
        <w:t>ic Health</w:t>
      </w:r>
      <w:r>
        <w:rPr>
          <w:rFonts w:ascii="Arial"/>
          <w:color w:val="332A3D"/>
          <w:sz w:val="19"/>
        </w:rPr>
        <w:t xml:space="preserve">, </w:t>
      </w:r>
      <w:r>
        <w:rPr>
          <w:rFonts w:ascii="Arial"/>
          <w:color w:val="18131F"/>
          <w:sz w:val="19"/>
        </w:rPr>
        <w:t>U.S. Census Amer</w:t>
      </w:r>
      <w:r>
        <w:rPr>
          <w:rFonts w:ascii="Arial"/>
          <w:color w:val="441F21"/>
          <w:sz w:val="19"/>
        </w:rPr>
        <w:t>i</w:t>
      </w:r>
      <w:r>
        <w:rPr>
          <w:rFonts w:ascii="Arial"/>
          <w:color w:val="18131F"/>
          <w:sz w:val="19"/>
        </w:rPr>
        <w:t>can Commun</w:t>
      </w:r>
      <w:r>
        <w:rPr>
          <w:rFonts w:ascii="Arial"/>
          <w:color w:val="18131F"/>
          <w:spacing w:val="1"/>
          <w:sz w:val="19"/>
        </w:rPr>
        <w:t xml:space="preserve"> </w:t>
      </w:r>
      <w:r>
        <w:rPr>
          <w:rFonts w:ascii="Arial"/>
          <w:color w:val="441F21"/>
          <w:sz w:val="19"/>
        </w:rPr>
        <w:t>i</w:t>
      </w:r>
      <w:r>
        <w:rPr>
          <w:rFonts w:ascii="Arial"/>
          <w:color w:val="18131F"/>
          <w:sz w:val="19"/>
        </w:rPr>
        <w:t xml:space="preserve">t </w:t>
      </w:r>
      <w:r>
        <w:rPr>
          <w:rFonts w:ascii="Arial"/>
          <w:color w:val="332A3D"/>
          <w:sz w:val="19"/>
        </w:rPr>
        <w:t xml:space="preserve">y </w:t>
      </w:r>
      <w:r>
        <w:rPr>
          <w:rFonts w:ascii="Arial"/>
          <w:color w:val="18131F"/>
          <w:sz w:val="19"/>
        </w:rPr>
        <w:t>Surv e</w:t>
      </w:r>
      <w:r>
        <w:rPr>
          <w:rFonts w:ascii="Arial"/>
          <w:color w:val="332A3D"/>
          <w:sz w:val="19"/>
        </w:rPr>
        <w:t>y (</w:t>
      </w:r>
      <w:r>
        <w:rPr>
          <w:rFonts w:ascii="Arial"/>
          <w:color w:val="18131F"/>
          <w:sz w:val="19"/>
        </w:rPr>
        <w:t>ACS</w:t>
      </w:r>
      <w:r>
        <w:rPr>
          <w:rFonts w:ascii="Arial"/>
          <w:color w:val="332A3D"/>
          <w:sz w:val="19"/>
        </w:rPr>
        <w:t>),</w:t>
      </w:r>
      <w:r>
        <w:rPr>
          <w:rFonts w:ascii="Arial"/>
          <w:color w:val="332A3D"/>
          <w:spacing w:val="1"/>
          <w:sz w:val="19"/>
        </w:rPr>
        <w:t xml:space="preserve"> </w:t>
      </w:r>
      <w:r>
        <w:rPr>
          <w:rFonts w:ascii="Arial"/>
          <w:color w:val="18131F"/>
          <w:sz w:val="19"/>
        </w:rPr>
        <w:t>and</w:t>
      </w:r>
      <w:r>
        <w:rPr>
          <w:rFonts w:ascii="Arial"/>
          <w:color w:val="18131F"/>
          <w:spacing w:val="-51"/>
          <w:sz w:val="19"/>
        </w:rPr>
        <w:t xml:space="preserve"> </w:t>
      </w:r>
      <w:r>
        <w:rPr>
          <w:rFonts w:ascii="Arial"/>
          <w:color w:val="18131F"/>
          <w:w w:val="105"/>
          <w:sz w:val="19"/>
        </w:rPr>
        <w:t>the Massachusetts Center for Hea</w:t>
      </w:r>
      <w:r>
        <w:rPr>
          <w:rFonts w:ascii="Arial"/>
          <w:color w:val="441F21"/>
          <w:w w:val="105"/>
          <w:sz w:val="19"/>
        </w:rPr>
        <w:t>l</w:t>
      </w:r>
      <w:r>
        <w:rPr>
          <w:rFonts w:ascii="Arial"/>
          <w:color w:val="18131F"/>
          <w:w w:val="105"/>
          <w:sz w:val="19"/>
        </w:rPr>
        <w:t xml:space="preserve">t h Informat </w:t>
      </w:r>
      <w:r>
        <w:rPr>
          <w:rFonts w:ascii="Arial"/>
          <w:color w:val="1D2D4D"/>
          <w:w w:val="105"/>
          <w:sz w:val="19"/>
        </w:rPr>
        <w:t>i</w:t>
      </w:r>
      <w:r>
        <w:rPr>
          <w:rFonts w:ascii="Arial"/>
          <w:color w:val="18131F"/>
          <w:w w:val="105"/>
          <w:sz w:val="19"/>
        </w:rPr>
        <w:t>on and Ana</w:t>
      </w:r>
      <w:r>
        <w:rPr>
          <w:rFonts w:ascii="Arial"/>
          <w:color w:val="441F21"/>
          <w:w w:val="105"/>
          <w:sz w:val="19"/>
        </w:rPr>
        <w:t>l</w:t>
      </w:r>
      <w:r>
        <w:rPr>
          <w:rFonts w:ascii="Arial"/>
          <w:color w:val="332A3D"/>
          <w:w w:val="105"/>
          <w:sz w:val="19"/>
        </w:rPr>
        <w:t>y</w:t>
      </w:r>
      <w:r>
        <w:rPr>
          <w:rFonts w:ascii="Arial"/>
          <w:color w:val="18131F"/>
          <w:w w:val="105"/>
          <w:sz w:val="19"/>
        </w:rPr>
        <w:t>sis.P</w:t>
      </w:r>
      <w:r>
        <w:rPr>
          <w:rFonts w:ascii="Arial"/>
          <w:color w:val="441F21"/>
          <w:w w:val="105"/>
          <w:sz w:val="19"/>
        </w:rPr>
        <w:t>l</w:t>
      </w:r>
      <w:r>
        <w:rPr>
          <w:rFonts w:ascii="Arial"/>
          <w:color w:val="18131F"/>
          <w:w w:val="105"/>
          <w:sz w:val="19"/>
        </w:rPr>
        <w:t>ease see Appendix H</w:t>
      </w:r>
      <w:r>
        <w:rPr>
          <w:rFonts w:ascii="Arial"/>
          <w:color w:val="1D2D4D"/>
          <w:w w:val="105"/>
          <w:sz w:val="19"/>
        </w:rPr>
        <w:t xml:space="preserve">, </w:t>
      </w:r>
      <w:r>
        <w:rPr>
          <w:rFonts w:ascii="Arial"/>
          <w:color w:val="18131F"/>
          <w:w w:val="105"/>
          <w:sz w:val="19"/>
        </w:rPr>
        <w:t>page 280 of the</w:t>
      </w:r>
      <w:r>
        <w:rPr>
          <w:rFonts w:ascii="Arial"/>
          <w:color w:val="18131F"/>
          <w:spacing w:val="1"/>
          <w:w w:val="105"/>
          <w:sz w:val="19"/>
        </w:rPr>
        <w:t xml:space="preserve"> </w:t>
      </w:r>
      <w:r>
        <w:rPr>
          <w:rFonts w:ascii="Arial"/>
          <w:color w:val="18131F"/>
          <w:w w:val="105"/>
          <w:sz w:val="19"/>
        </w:rPr>
        <w:t>BIDMC</w:t>
      </w:r>
      <w:r>
        <w:rPr>
          <w:rFonts w:ascii="Arial"/>
          <w:color w:val="18131F"/>
          <w:spacing w:val="-8"/>
          <w:w w:val="105"/>
          <w:sz w:val="19"/>
        </w:rPr>
        <w:t xml:space="preserve"> </w:t>
      </w:r>
      <w:r>
        <w:rPr>
          <w:rFonts w:ascii="Arial"/>
          <w:color w:val="18131F"/>
          <w:w w:val="105"/>
          <w:sz w:val="19"/>
        </w:rPr>
        <w:t>CHNA</w:t>
      </w:r>
      <w:r>
        <w:rPr>
          <w:rFonts w:ascii="Arial"/>
          <w:color w:val="18131F"/>
          <w:spacing w:val="-5"/>
          <w:w w:val="105"/>
          <w:sz w:val="19"/>
        </w:rPr>
        <w:t xml:space="preserve"> </w:t>
      </w:r>
      <w:r>
        <w:rPr>
          <w:rFonts w:ascii="Arial"/>
          <w:color w:val="18131F"/>
          <w:w w:val="105"/>
          <w:sz w:val="19"/>
        </w:rPr>
        <w:t>for</w:t>
      </w:r>
      <w:r>
        <w:rPr>
          <w:rFonts w:ascii="Arial"/>
          <w:color w:val="18131F"/>
          <w:spacing w:val="38"/>
          <w:w w:val="105"/>
          <w:sz w:val="19"/>
        </w:rPr>
        <w:t xml:space="preserve"> </w:t>
      </w:r>
      <w:r>
        <w:rPr>
          <w:rFonts w:ascii="Arial"/>
          <w:color w:val="18131F"/>
          <w:w w:val="105"/>
          <w:sz w:val="19"/>
        </w:rPr>
        <w:t>more</w:t>
      </w:r>
      <w:r>
        <w:rPr>
          <w:rFonts w:ascii="Arial"/>
          <w:color w:val="18131F"/>
          <w:spacing w:val="-20"/>
          <w:w w:val="105"/>
          <w:sz w:val="19"/>
        </w:rPr>
        <w:t xml:space="preserve"> </w:t>
      </w:r>
      <w:r>
        <w:rPr>
          <w:rFonts w:ascii="Arial"/>
          <w:color w:val="18131F"/>
          <w:w w:val="105"/>
          <w:sz w:val="19"/>
        </w:rPr>
        <w:t>technica</w:t>
      </w:r>
      <w:r>
        <w:rPr>
          <w:rFonts w:ascii="Arial"/>
          <w:color w:val="1D2D4D"/>
          <w:w w:val="105"/>
          <w:sz w:val="19"/>
        </w:rPr>
        <w:t>l</w:t>
      </w:r>
      <w:r>
        <w:rPr>
          <w:rFonts w:ascii="Arial"/>
          <w:color w:val="1D2D4D"/>
          <w:spacing w:val="-1"/>
          <w:w w:val="105"/>
          <w:sz w:val="19"/>
        </w:rPr>
        <w:t xml:space="preserve"> </w:t>
      </w:r>
      <w:r>
        <w:rPr>
          <w:rFonts w:ascii="Arial"/>
          <w:color w:val="18131F"/>
          <w:w w:val="105"/>
          <w:sz w:val="19"/>
        </w:rPr>
        <w:t>notes</w:t>
      </w:r>
      <w:r>
        <w:rPr>
          <w:rFonts w:ascii="Arial"/>
          <w:color w:val="18131F"/>
          <w:spacing w:val="-11"/>
          <w:w w:val="105"/>
          <w:sz w:val="19"/>
        </w:rPr>
        <w:t xml:space="preserve"> </w:t>
      </w:r>
      <w:r>
        <w:rPr>
          <w:rFonts w:ascii="Arial"/>
          <w:color w:val="18131F"/>
          <w:w w:val="105"/>
          <w:sz w:val="19"/>
        </w:rPr>
        <w:t>about</w:t>
      </w:r>
      <w:r>
        <w:rPr>
          <w:rFonts w:ascii="Arial"/>
          <w:color w:val="18131F"/>
          <w:spacing w:val="2"/>
          <w:w w:val="105"/>
          <w:sz w:val="19"/>
        </w:rPr>
        <w:t xml:space="preserve"> </w:t>
      </w:r>
      <w:r>
        <w:rPr>
          <w:rFonts w:ascii="Arial"/>
          <w:color w:val="18131F"/>
          <w:w w:val="105"/>
          <w:sz w:val="19"/>
        </w:rPr>
        <w:t>the</w:t>
      </w:r>
      <w:r>
        <w:rPr>
          <w:rFonts w:ascii="Arial"/>
          <w:color w:val="18131F"/>
          <w:spacing w:val="9"/>
          <w:w w:val="105"/>
          <w:sz w:val="19"/>
        </w:rPr>
        <w:t xml:space="preserve"> </w:t>
      </w:r>
      <w:r>
        <w:rPr>
          <w:rFonts w:ascii="Arial"/>
          <w:color w:val="18131F"/>
          <w:w w:val="105"/>
          <w:sz w:val="19"/>
        </w:rPr>
        <w:t>most</w:t>
      </w:r>
      <w:r>
        <w:rPr>
          <w:rFonts w:ascii="Arial"/>
          <w:color w:val="18131F"/>
          <w:spacing w:val="-3"/>
          <w:w w:val="105"/>
          <w:sz w:val="19"/>
        </w:rPr>
        <w:t xml:space="preserve"> </w:t>
      </w:r>
      <w:r>
        <w:rPr>
          <w:rFonts w:ascii="Arial"/>
          <w:color w:val="18131F"/>
          <w:w w:val="105"/>
          <w:sz w:val="19"/>
        </w:rPr>
        <w:t>fr</w:t>
      </w:r>
      <w:r>
        <w:rPr>
          <w:rFonts w:ascii="Arial"/>
          <w:color w:val="18131F"/>
          <w:spacing w:val="-37"/>
          <w:w w:val="105"/>
          <w:sz w:val="19"/>
        </w:rPr>
        <w:t xml:space="preserve"> </w:t>
      </w:r>
      <w:r>
        <w:rPr>
          <w:rFonts w:ascii="Arial"/>
          <w:color w:val="18131F"/>
          <w:w w:val="105"/>
          <w:sz w:val="19"/>
        </w:rPr>
        <w:t>equent</w:t>
      </w:r>
      <w:r>
        <w:rPr>
          <w:rFonts w:ascii="Arial"/>
          <w:color w:val="1D2D4D"/>
          <w:w w:val="105"/>
          <w:sz w:val="19"/>
        </w:rPr>
        <w:t>ly</w:t>
      </w:r>
      <w:r>
        <w:rPr>
          <w:rFonts w:ascii="Arial"/>
          <w:color w:val="1D2D4D"/>
          <w:spacing w:val="-9"/>
          <w:w w:val="105"/>
          <w:sz w:val="19"/>
        </w:rPr>
        <w:t xml:space="preserve"> </w:t>
      </w:r>
      <w:r>
        <w:rPr>
          <w:rFonts w:ascii="Arial"/>
          <w:color w:val="441F21"/>
          <w:w w:val="105"/>
          <w:sz w:val="19"/>
        </w:rPr>
        <w:t>ci</w:t>
      </w:r>
      <w:r>
        <w:rPr>
          <w:rFonts w:ascii="Arial"/>
          <w:color w:val="18131F"/>
          <w:w w:val="105"/>
          <w:sz w:val="19"/>
        </w:rPr>
        <w:t>t</w:t>
      </w:r>
      <w:r>
        <w:rPr>
          <w:rFonts w:ascii="Arial"/>
          <w:color w:val="18131F"/>
          <w:spacing w:val="-27"/>
          <w:w w:val="105"/>
          <w:sz w:val="19"/>
        </w:rPr>
        <w:t xml:space="preserve"> </w:t>
      </w:r>
      <w:r>
        <w:rPr>
          <w:rFonts w:ascii="Arial"/>
          <w:color w:val="18131F"/>
          <w:w w:val="105"/>
          <w:sz w:val="19"/>
        </w:rPr>
        <w:t>ed</w:t>
      </w:r>
      <w:r>
        <w:rPr>
          <w:rFonts w:ascii="Arial"/>
          <w:color w:val="18131F"/>
          <w:spacing w:val="-13"/>
          <w:w w:val="105"/>
          <w:sz w:val="19"/>
        </w:rPr>
        <w:t xml:space="preserve"> </w:t>
      </w:r>
      <w:r>
        <w:rPr>
          <w:rFonts w:ascii="Arial"/>
          <w:color w:val="18131F"/>
          <w:w w:val="105"/>
          <w:sz w:val="19"/>
        </w:rPr>
        <w:t>datasets.</w:t>
      </w:r>
    </w:p>
    <w:p w:rsidR="00E300A9" w:rsidRDefault="006039EE">
      <w:pPr>
        <w:spacing w:before="161" w:line="319" w:lineRule="auto"/>
        <w:ind w:left="1317" w:right="1416" w:firstLine="2"/>
        <w:rPr>
          <w:rFonts w:ascii="Arial"/>
          <w:sz w:val="19"/>
        </w:rPr>
      </w:pPr>
      <w:r>
        <w:rPr>
          <w:rFonts w:ascii="Arial"/>
          <w:color w:val="18131F"/>
          <w:spacing w:val="-1"/>
          <w:w w:val="105"/>
          <w:sz w:val="19"/>
        </w:rPr>
        <w:t>Through the CHNA process</w:t>
      </w:r>
      <w:r>
        <w:rPr>
          <w:rFonts w:ascii="Arial"/>
          <w:color w:val="1D2D4D"/>
          <w:spacing w:val="-1"/>
          <w:w w:val="105"/>
          <w:sz w:val="19"/>
        </w:rPr>
        <w:t xml:space="preserve">, </w:t>
      </w:r>
      <w:r>
        <w:rPr>
          <w:rFonts w:ascii="Arial"/>
          <w:color w:val="18131F"/>
          <w:spacing w:val="-1"/>
          <w:w w:val="105"/>
          <w:sz w:val="19"/>
        </w:rPr>
        <w:t>BIDMC ana</w:t>
      </w:r>
      <w:r>
        <w:rPr>
          <w:rFonts w:ascii="Arial"/>
          <w:color w:val="1D2D4D"/>
          <w:spacing w:val="-1"/>
          <w:w w:val="105"/>
          <w:sz w:val="19"/>
        </w:rPr>
        <w:t>ly</w:t>
      </w:r>
      <w:r>
        <w:rPr>
          <w:rFonts w:ascii="Arial"/>
          <w:color w:val="18131F"/>
          <w:spacing w:val="-1"/>
          <w:w w:val="105"/>
          <w:sz w:val="19"/>
        </w:rPr>
        <w:t xml:space="preserve">zed </w:t>
      </w:r>
      <w:r>
        <w:rPr>
          <w:rFonts w:ascii="Arial"/>
          <w:color w:val="18131F"/>
          <w:w w:val="105"/>
          <w:sz w:val="19"/>
        </w:rPr>
        <w:t>the</w:t>
      </w:r>
      <w:r>
        <w:rPr>
          <w:rFonts w:ascii="Arial"/>
          <w:color w:val="18131F"/>
          <w:spacing w:val="1"/>
          <w:w w:val="105"/>
          <w:sz w:val="19"/>
        </w:rPr>
        <w:t xml:space="preserve"> </w:t>
      </w:r>
      <w:r>
        <w:rPr>
          <w:rFonts w:ascii="Arial"/>
          <w:color w:val="18131F"/>
          <w:w w:val="105"/>
          <w:sz w:val="19"/>
        </w:rPr>
        <w:t xml:space="preserve">bu </w:t>
      </w:r>
      <w:r>
        <w:rPr>
          <w:rFonts w:ascii="Arial"/>
          <w:color w:val="441F21"/>
          <w:w w:val="105"/>
          <w:sz w:val="19"/>
        </w:rPr>
        <w:t xml:space="preserve">il </w:t>
      </w:r>
      <w:r>
        <w:rPr>
          <w:rFonts w:ascii="Arial"/>
          <w:color w:val="18131F"/>
          <w:w w:val="105"/>
          <w:sz w:val="19"/>
        </w:rPr>
        <w:t>t environment and found that o</w:t>
      </w:r>
      <w:r>
        <w:rPr>
          <w:rFonts w:ascii="Arial"/>
          <w:color w:val="332A3D"/>
          <w:w w:val="105"/>
          <w:sz w:val="19"/>
        </w:rPr>
        <w:t>v</w:t>
      </w:r>
      <w:r>
        <w:rPr>
          <w:rFonts w:ascii="Arial"/>
          <w:color w:val="18131F"/>
          <w:w w:val="105"/>
          <w:sz w:val="19"/>
        </w:rPr>
        <w:t>er 15</w:t>
      </w:r>
      <w:r>
        <w:rPr>
          <w:rFonts w:ascii="Arial"/>
          <w:color w:val="332A3D"/>
          <w:w w:val="105"/>
          <w:sz w:val="19"/>
        </w:rPr>
        <w:t xml:space="preserve">% </w:t>
      </w:r>
      <w:r>
        <w:rPr>
          <w:rFonts w:ascii="Arial"/>
          <w:color w:val="18131F"/>
          <w:w w:val="105"/>
          <w:sz w:val="19"/>
        </w:rPr>
        <w:t xml:space="preserve">of </w:t>
      </w:r>
      <w:r>
        <w:rPr>
          <w:rFonts w:ascii="Arial"/>
          <w:color w:val="441F21"/>
          <w:w w:val="105"/>
          <w:sz w:val="19"/>
        </w:rPr>
        <w:t>l</w:t>
      </w:r>
      <w:r>
        <w:rPr>
          <w:rFonts w:ascii="Arial"/>
          <w:color w:val="18131F"/>
          <w:w w:val="105"/>
          <w:sz w:val="19"/>
        </w:rPr>
        <w:t>and in</w:t>
      </w:r>
      <w:r>
        <w:rPr>
          <w:rFonts w:ascii="Arial"/>
          <w:color w:val="18131F"/>
          <w:spacing w:val="1"/>
          <w:w w:val="105"/>
          <w:sz w:val="19"/>
        </w:rPr>
        <w:t xml:space="preserve"> </w:t>
      </w:r>
      <w:r>
        <w:rPr>
          <w:rFonts w:ascii="Arial"/>
          <w:color w:val="18131F"/>
          <w:w w:val="105"/>
          <w:sz w:val="19"/>
        </w:rPr>
        <w:t xml:space="preserve">Boston </w:t>
      </w:r>
      <w:r>
        <w:rPr>
          <w:rFonts w:ascii="Arial"/>
          <w:color w:val="441F21"/>
          <w:w w:val="105"/>
          <w:sz w:val="19"/>
        </w:rPr>
        <w:t>i</w:t>
      </w:r>
      <w:r>
        <w:rPr>
          <w:rFonts w:ascii="Arial"/>
          <w:color w:val="18131F"/>
          <w:w w:val="105"/>
          <w:sz w:val="19"/>
        </w:rPr>
        <w:t>s compr</w:t>
      </w:r>
      <w:r>
        <w:rPr>
          <w:rFonts w:ascii="Arial"/>
          <w:color w:val="1D2D4D"/>
          <w:w w:val="105"/>
          <w:sz w:val="19"/>
        </w:rPr>
        <w:t>i</w:t>
      </w:r>
      <w:r>
        <w:rPr>
          <w:rFonts w:ascii="Arial"/>
          <w:color w:val="18131F"/>
          <w:w w:val="105"/>
          <w:sz w:val="19"/>
        </w:rPr>
        <w:t>sed of green space</w:t>
      </w:r>
      <w:r>
        <w:rPr>
          <w:rFonts w:ascii="Arial"/>
          <w:color w:val="332A3D"/>
          <w:w w:val="105"/>
          <w:sz w:val="19"/>
        </w:rPr>
        <w:t xml:space="preserve">, </w:t>
      </w:r>
      <w:r>
        <w:rPr>
          <w:rFonts w:ascii="Arial"/>
          <w:color w:val="18131F"/>
          <w:w w:val="105"/>
          <w:sz w:val="19"/>
        </w:rPr>
        <w:t>including parks</w:t>
      </w:r>
      <w:r>
        <w:rPr>
          <w:rFonts w:ascii="Arial"/>
          <w:color w:val="1D2D4D"/>
          <w:w w:val="105"/>
          <w:sz w:val="19"/>
        </w:rPr>
        <w:t xml:space="preserve">, </w:t>
      </w:r>
      <w:r>
        <w:rPr>
          <w:rFonts w:ascii="Arial"/>
          <w:color w:val="18131F"/>
          <w:w w:val="105"/>
          <w:sz w:val="19"/>
        </w:rPr>
        <w:t>p</w:t>
      </w:r>
      <w:r>
        <w:rPr>
          <w:rFonts w:ascii="Arial"/>
          <w:color w:val="441F21"/>
          <w:w w:val="105"/>
          <w:sz w:val="19"/>
        </w:rPr>
        <w:t>l</w:t>
      </w:r>
      <w:r>
        <w:rPr>
          <w:rFonts w:ascii="Arial"/>
          <w:color w:val="18131F"/>
          <w:w w:val="105"/>
          <w:sz w:val="19"/>
        </w:rPr>
        <w:t>aygrounds</w:t>
      </w:r>
      <w:r>
        <w:rPr>
          <w:rFonts w:ascii="Arial"/>
          <w:color w:val="332A3D"/>
          <w:w w:val="105"/>
          <w:sz w:val="19"/>
        </w:rPr>
        <w:t xml:space="preserve">, </w:t>
      </w:r>
      <w:r>
        <w:rPr>
          <w:rFonts w:ascii="Arial"/>
          <w:color w:val="18131F"/>
          <w:w w:val="105"/>
          <w:sz w:val="19"/>
        </w:rPr>
        <w:t>ath</w:t>
      </w:r>
      <w:r>
        <w:rPr>
          <w:rFonts w:ascii="Arial"/>
          <w:color w:val="1D2D4D"/>
          <w:w w:val="105"/>
          <w:sz w:val="19"/>
        </w:rPr>
        <w:t>l</w:t>
      </w:r>
      <w:r>
        <w:rPr>
          <w:rFonts w:ascii="Arial"/>
          <w:color w:val="18131F"/>
          <w:w w:val="105"/>
          <w:sz w:val="19"/>
        </w:rPr>
        <w:t>et</w:t>
      </w:r>
      <w:r>
        <w:rPr>
          <w:rFonts w:ascii="Arial"/>
          <w:color w:val="441F21"/>
          <w:w w:val="105"/>
          <w:sz w:val="19"/>
        </w:rPr>
        <w:t>i</w:t>
      </w:r>
      <w:r>
        <w:rPr>
          <w:rFonts w:ascii="Arial"/>
          <w:color w:val="18131F"/>
          <w:w w:val="105"/>
          <w:sz w:val="19"/>
        </w:rPr>
        <w:t xml:space="preserve">c fie </w:t>
      </w:r>
      <w:r>
        <w:rPr>
          <w:rFonts w:ascii="Arial"/>
          <w:color w:val="441F21"/>
          <w:w w:val="105"/>
          <w:sz w:val="19"/>
        </w:rPr>
        <w:t>l</w:t>
      </w:r>
      <w:r>
        <w:rPr>
          <w:rFonts w:ascii="Arial"/>
          <w:color w:val="18131F"/>
          <w:w w:val="105"/>
          <w:sz w:val="19"/>
        </w:rPr>
        <w:t>ds</w:t>
      </w:r>
      <w:r>
        <w:rPr>
          <w:rFonts w:ascii="Arial"/>
          <w:color w:val="1D2D4D"/>
          <w:w w:val="105"/>
          <w:sz w:val="19"/>
        </w:rPr>
        <w:t xml:space="preserve">, </w:t>
      </w:r>
      <w:r>
        <w:rPr>
          <w:rFonts w:ascii="Arial"/>
          <w:color w:val="18131F"/>
          <w:w w:val="105"/>
          <w:sz w:val="19"/>
        </w:rPr>
        <w:t>park</w:t>
      </w:r>
      <w:r>
        <w:rPr>
          <w:rFonts w:ascii="Arial"/>
          <w:color w:val="332A3D"/>
          <w:w w:val="105"/>
          <w:sz w:val="19"/>
        </w:rPr>
        <w:t>w</w:t>
      </w:r>
      <w:r>
        <w:rPr>
          <w:rFonts w:ascii="Arial"/>
          <w:color w:val="18131F"/>
          <w:w w:val="105"/>
          <w:sz w:val="19"/>
        </w:rPr>
        <w:t>a</w:t>
      </w:r>
      <w:r>
        <w:rPr>
          <w:rFonts w:ascii="Arial"/>
          <w:color w:val="332A3D"/>
          <w:w w:val="105"/>
          <w:sz w:val="19"/>
        </w:rPr>
        <w:t>y</w:t>
      </w:r>
      <w:r>
        <w:rPr>
          <w:rFonts w:ascii="Arial"/>
          <w:color w:val="18131F"/>
          <w:w w:val="105"/>
          <w:sz w:val="19"/>
        </w:rPr>
        <w:t>s</w:t>
      </w:r>
      <w:r>
        <w:rPr>
          <w:rFonts w:ascii="Arial"/>
          <w:color w:val="332A3D"/>
          <w:w w:val="105"/>
          <w:sz w:val="19"/>
        </w:rPr>
        <w:t xml:space="preserve">, </w:t>
      </w:r>
      <w:r>
        <w:rPr>
          <w:rFonts w:ascii="Arial"/>
          <w:color w:val="18131F"/>
          <w:w w:val="105"/>
          <w:sz w:val="19"/>
        </w:rPr>
        <w:t>reservat</w:t>
      </w:r>
      <w:r>
        <w:rPr>
          <w:rFonts w:ascii="Arial"/>
          <w:color w:val="1D2D4D"/>
          <w:w w:val="105"/>
          <w:sz w:val="19"/>
        </w:rPr>
        <w:t>i</w:t>
      </w:r>
      <w:r>
        <w:rPr>
          <w:rFonts w:ascii="Arial"/>
          <w:color w:val="18131F"/>
          <w:w w:val="105"/>
          <w:sz w:val="19"/>
        </w:rPr>
        <w:t>on</w:t>
      </w:r>
      <w:r>
        <w:rPr>
          <w:rFonts w:ascii="Arial"/>
          <w:color w:val="332A3D"/>
          <w:w w:val="105"/>
          <w:sz w:val="19"/>
        </w:rPr>
        <w:t>s,</w:t>
      </w:r>
      <w:r>
        <w:rPr>
          <w:rFonts w:ascii="Arial"/>
          <w:color w:val="332A3D"/>
          <w:spacing w:val="-53"/>
          <w:w w:val="105"/>
          <w:sz w:val="19"/>
        </w:rPr>
        <w:t xml:space="preserve"> </w:t>
      </w:r>
      <w:r>
        <w:rPr>
          <w:rFonts w:ascii="Arial"/>
          <w:color w:val="18131F"/>
          <w:sz w:val="19"/>
        </w:rPr>
        <w:t>and beaches. Bo</w:t>
      </w:r>
      <w:r>
        <w:rPr>
          <w:rFonts w:ascii="Arial"/>
          <w:color w:val="332A3D"/>
          <w:sz w:val="19"/>
        </w:rPr>
        <w:t>s</w:t>
      </w:r>
      <w:r>
        <w:rPr>
          <w:rFonts w:ascii="Arial"/>
          <w:color w:val="18131F"/>
          <w:sz w:val="19"/>
        </w:rPr>
        <w:t>t on</w:t>
      </w:r>
      <w:r>
        <w:rPr>
          <w:rFonts w:ascii="Arial"/>
          <w:color w:val="18131F"/>
          <w:spacing w:val="1"/>
          <w:sz w:val="19"/>
        </w:rPr>
        <w:t xml:space="preserve"> </w:t>
      </w:r>
      <w:r>
        <w:rPr>
          <w:rFonts w:ascii="Arial"/>
          <w:color w:val="18131F"/>
          <w:sz w:val="19"/>
        </w:rPr>
        <w:t xml:space="preserve">received a </w:t>
      </w:r>
      <w:r>
        <w:rPr>
          <w:rFonts w:ascii="Arial"/>
          <w:color w:val="332A3D"/>
          <w:sz w:val="19"/>
        </w:rPr>
        <w:t>w</w:t>
      </w:r>
      <w:r>
        <w:rPr>
          <w:rFonts w:ascii="Arial"/>
          <w:color w:val="18131F"/>
          <w:sz w:val="19"/>
        </w:rPr>
        <w:t>a</w:t>
      </w:r>
      <w:r>
        <w:rPr>
          <w:rFonts w:ascii="Arial"/>
          <w:color w:val="441F21"/>
          <w:sz w:val="19"/>
        </w:rPr>
        <w:t>l</w:t>
      </w:r>
      <w:r>
        <w:rPr>
          <w:rFonts w:ascii="Arial"/>
          <w:color w:val="18131F"/>
          <w:sz w:val="19"/>
        </w:rPr>
        <w:t>k score of 81</w:t>
      </w:r>
      <w:r>
        <w:rPr>
          <w:rFonts w:ascii="Arial"/>
          <w:color w:val="332A3D"/>
          <w:sz w:val="19"/>
        </w:rPr>
        <w:t>,</w:t>
      </w:r>
      <w:r>
        <w:rPr>
          <w:rFonts w:ascii="Arial"/>
          <w:color w:val="332A3D"/>
          <w:spacing w:val="1"/>
          <w:sz w:val="19"/>
        </w:rPr>
        <w:t xml:space="preserve"> </w:t>
      </w:r>
      <w:r>
        <w:rPr>
          <w:rFonts w:ascii="Arial"/>
          <w:color w:val="332A3D"/>
          <w:sz w:val="19"/>
        </w:rPr>
        <w:t>w</w:t>
      </w:r>
      <w:r>
        <w:rPr>
          <w:rFonts w:ascii="Arial"/>
          <w:color w:val="18131F"/>
          <w:sz w:val="19"/>
        </w:rPr>
        <w:t>h</w:t>
      </w:r>
      <w:r>
        <w:rPr>
          <w:rFonts w:ascii="Arial"/>
          <w:color w:val="1D2D4D"/>
          <w:sz w:val="19"/>
        </w:rPr>
        <w:t>i</w:t>
      </w:r>
      <w:r>
        <w:rPr>
          <w:rFonts w:ascii="Arial"/>
          <w:color w:val="18131F"/>
          <w:sz w:val="19"/>
        </w:rPr>
        <w:t>ch de</w:t>
      </w:r>
      <w:r>
        <w:rPr>
          <w:rFonts w:ascii="Arial"/>
          <w:color w:val="332A3D"/>
          <w:sz w:val="19"/>
        </w:rPr>
        <w:t>si</w:t>
      </w:r>
      <w:r>
        <w:rPr>
          <w:rFonts w:ascii="Arial"/>
          <w:color w:val="18131F"/>
          <w:sz w:val="19"/>
        </w:rPr>
        <w:t>gnat es it</w:t>
      </w:r>
      <w:r>
        <w:rPr>
          <w:rFonts w:ascii="Arial"/>
          <w:color w:val="18131F"/>
          <w:spacing w:val="1"/>
          <w:sz w:val="19"/>
        </w:rPr>
        <w:t xml:space="preserve"> </w:t>
      </w:r>
      <w:r>
        <w:rPr>
          <w:rFonts w:ascii="Arial"/>
          <w:color w:val="18131F"/>
          <w:sz w:val="19"/>
        </w:rPr>
        <w:t xml:space="preserve">as </w:t>
      </w:r>
      <w:r>
        <w:rPr>
          <w:rFonts w:ascii="Arial"/>
          <w:color w:val="332A3D"/>
          <w:sz w:val="19"/>
        </w:rPr>
        <w:t xml:space="preserve">"v </w:t>
      </w:r>
      <w:r>
        <w:rPr>
          <w:rFonts w:ascii="Arial"/>
          <w:color w:val="18131F"/>
          <w:sz w:val="19"/>
        </w:rPr>
        <w:t>er</w:t>
      </w:r>
      <w:r>
        <w:rPr>
          <w:rFonts w:ascii="Arial"/>
          <w:color w:val="332A3D"/>
          <w:sz w:val="19"/>
        </w:rPr>
        <w:t>y w</w:t>
      </w:r>
      <w:r>
        <w:rPr>
          <w:rFonts w:ascii="Arial"/>
          <w:color w:val="18131F"/>
          <w:sz w:val="19"/>
        </w:rPr>
        <w:t>a</w:t>
      </w:r>
      <w:r>
        <w:rPr>
          <w:rFonts w:ascii="Arial"/>
          <w:color w:val="1D2D4D"/>
          <w:sz w:val="19"/>
        </w:rPr>
        <w:t>l</w:t>
      </w:r>
      <w:r>
        <w:rPr>
          <w:rFonts w:ascii="Arial"/>
          <w:color w:val="18131F"/>
          <w:sz w:val="19"/>
        </w:rPr>
        <w:t>kab</w:t>
      </w:r>
      <w:r>
        <w:rPr>
          <w:rFonts w:ascii="Arial"/>
          <w:color w:val="1D2D4D"/>
          <w:sz w:val="19"/>
        </w:rPr>
        <w:t>l</w:t>
      </w:r>
      <w:r>
        <w:rPr>
          <w:rFonts w:ascii="Arial"/>
          <w:color w:val="18131F"/>
          <w:sz w:val="19"/>
        </w:rPr>
        <w:t>e.</w:t>
      </w:r>
      <w:r>
        <w:rPr>
          <w:rFonts w:ascii="Arial"/>
          <w:color w:val="332A3D"/>
          <w:sz w:val="19"/>
        </w:rPr>
        <w:t>"</w:t>
      </w:r>
      <w:r>
        <w:rPr>
          <w:rFonts w:ascii="Arial"/>
          <w:color w:val="332A3D"/>
          <w:spacing w:val="1"/>
          <w:sz w:val="19"/>
        </w:rPr>
        <w:t xml:space="preserve"> </w:t>
      </w:r>
      <w:r>
        <w:rPr>
          <w:rFonts w:ascii="Arial"/>
          <w:color w:val="18131F"/>
          <w:sz w:val="19"/>
        </w:rPr>
        <w:t>De</w:t>
      </w:r>
      <w:r>
        <w:rPr>
          <w:rFonts w:ascii="Arial"/>
          <w:color w:val="332A3D"/>
          <w:sz w:val="19"/>
        </w:rPr>
        <w:t>s</w:t>
      </w:r>
      <w:r>
        <w:rPr>
          <w:rFonts w:ascii="Arial"/>
          <w:color w:val="18131F"/>
          <w:sz w:val="19"/>
        </w:rPr>
        <w:t>pit e these</w:t>
      </w:r>
      <w:r>
        <w:rPr>
          <w:rFonts w:ascii="Arial"/>
          <w:color w:val="18131F"/>
          <w:spacing w:val="1"/>
          <w:sz w:val="19"/>
        </w:rPr>
        <w:t xml:space="preserve"> </w:t>
      </w:r>
      <w:r>
        <w:rPr>
          <w:rFonts w:ascii="Arial"/>
          <w:color w:val="18131F"/>
          <w:w w:val="105"/>
          <w:sz w:val="19"/>
        </w:rPr>
        <w:t>stat</w:t>
      </w:r>
      <w:r>
        <w:rPr>
          <w:rFonts w:ascii="Arial"/>
          <w:color w:val="1D2D4D"/>
          <w:w w:val="105"/>
          <w:sz w:val="19"/>
        </w:rPr>
        <w:t>i</w:t>
      </w:r>
      <w:r>
        <w:rPr>
          <w:rFonts w:ascii="Arial"/>
          <w:color w:val="18131F"/>
          <w:w w:val="105"/>
          <w:sz w:val="19"/>
        </w:rPr>
        <w:t>st</w:t>
      </w:r>
      <w:r>
        <w:rPr>
          <w:rFonts w:ascii="Arial"/>
          <w:color w:val="332A3D"/>
          <w:w w:val="105"/>
          <w:sz w:val="19"/>
        </w:rPr>
        <w:t>ic</w:t>
      </w:r>
      <w:r>
        <w:rPr>
          <w:rFonts w:ascii="Arial"/>
          <w:color w:val="18131F"/>
          <w:w w:val="105"/>
          <w:sz w:val="19"/>
        </w:rPr>
        <w:t>s</w:t>
      </w:r>
      <w:r>
        <w:rPr>
          <w:rFonts w:ascii="Arial"/>
          <w:color w:val="1D2D4D"/>
          <w:w w:val="105"/>
          <w:sz w:val="19"/>
        </w:rPr>
        <w:t>,</w:t>
      </w:r>
      <w:r>
        <w:rPr>
          <w:rFonts w:ascii="Arial"/>
          <w:color w:val="1D2D4D"/>
          <w:spacing w:val="21"/>
          <w:w w:val="105"/>
          <w:sz w:val="19"/>
        </w:rPr>
        <w:t xml:space="preserve"> </w:t>
      </w:r>
      <w:r>
        <w:rPr>
          <w:rFonts w:ascii="Arial"/>
          <w:color w:val="18131F"/>
          <w:w w:val="105"/>
          <w:sz w:val="19"/>
        </w:rPr>
        <w:t>pa</w:t>
      </w:r>
      <w:r>
        <w:rPr>
          <w:rFonts w:ascii="Arial"/>
          <w:color w:val="18131F"/>
          <w:spacing w:val="-38"/>
          <w:w w:val="105"/>
          <w:sz w:val="19"/>
        </w:rPr>
        <w:t xml:space="preserve"> </w:t>
      </w:r>
      <w:r>
        <w:rPr>
          <w:rFonts w:ascii="Arial"/>
          <w:color w:val="18131F"/>
          <w:w w:val="105"/>
          <w:sz w:val="19"/>
        </w:rPr>
        <w:t>rt</w:t>
      </w:r>
      <w:r>
        <w:rPr>
          <w:rFonts w:ascii="Arial"/>
          <w:color w:val="18131F"/>
          <w:spacing w:val="-30"/>
          <w:w w:val="105"/>
          <w:sz w:val="19"/>
        </w:rPr>
        <w:t xml:space="preserve"> </w:t>
      </w:r>
      <w:r>
        <w:rPr>
          <w:rFonts w:ascii="Arial"/>
          <w:color w:val="18131F"/>
          <w:w w:val="105"/>
          <w:sz w:val="19"/>
        </w:rPr>
        <w:t>i</w:t>
      </w:r>
      <w:r>
        <w:rPr>
          <w:rFonts w:ascii="Arial"/>
          <w:color w:val="441F21"/>
          <w:w w:val="105"/>
          <w:sz w:val="19"/>
        </w:rPr>
        <w:t>ci</w:t>
      </w:r>
      <w:r>
        <w:rPr>
          <w:rFonts w:ascii="Arial"/>
          <w:color w:val="18131F"/>
          <w:w w:val="105"/>
          <w:sz w:val="19"/>
        </w:rPr>
        <w:t>pants</w:t>
      </w:r>
      <w:r>
        <w:rPr>
          <w:rFonts w:ascii="Arial"/>
          <w:color w:val="18131F"/>
          <w:spacing w:val="-23"/>
          <w:w w:val="105"/>
          <w:sz w:val="19"/>
        </w:rPr>
        <w:t xml:space="preserve"> </w:t>
      </w:r>
      <w:r>
        <w:rPr>
          <w:rFonts w:ascii="Arial"/>
          <w:color w:val="18131F"/>
          <w:w w:val="105"/>
          <w:sz w:val="19"/>
        </w:rPr>
        <w:t>in</w:t>
      </w:r>
      <w:r>
        <w:rPr>
          <w:rFonts w:ascii="Arial"/>
          <w:color w:val="18131F"/>
          <w:spacing w:val="9"/>
          <w:w w:val="105"/>
          <w:sz w:val="19"/>
        </w:rPr>
        <w:t xml:space="preserve"> </w:t>
      </w:r>
      <w:r>
        <w:rPr>
          <w:rFonts w:ascii="Arial"/>
          <w:color w:val="18131F"/>
          <w:w w:val="105"/>
          <w:sz w:val="19"/>
        </w:rPr>
        <w:t>focus</w:t>
      </w:r>
      <w:r>
        <w:rPr>
          <w:rFonts w:ascii="Arial"/>
          <w:color w:val="18131F"/>
          <w:spacing w:val="-8"/>
          <w:w w:val="105"/>
          <w:sz w:val="19"/>
        </w:rPr>
        <w:t xml:space="preserve"> </w:t>
      </w:r>
      <w:r>
        <w:rPr>
          <w:rFonts w:ascii="Arial"/>
          <w:color w:val="18131F"/>
          <w:w w:val="105"/>
          <w:sz w:val="19"/>
        </w:rPr>
        <w:t>groups</w:t>
      </w:r>
      <w:r>
        <w:rPr>
          <w:rFonts w:ascii="Arial"/>
          <w:color w:val="18131F"/>
          <w:spacing w:val="-3"/>
          <w:w w:val="105"/>
          <w:sz w:val="19"/>
        </w:rPr>
        <w:t xml:space="preserve"> </w:t>
      </w:r>
      <w:r>
        <w:rPr>
          <w:rFonts w:ascii="Arial"/>
          <w:color w:val="18131F"/>
          <w:w w:val="105"/>
          <w:sz w:val="19"/>
        </w:rPr>
        <w:t>and</w:t>
      </w:r>
      <w:r>
        <w:rPr>
          <w:rFonts w:ascii="Arial"/>
          <w:color w:val="18131F"/>
          <w:spacing w:val="-15"/>
          <w:w w:val="105"/>
          <w:sz w:val="19"/>
        </w:rPr>
        <w:t xml:space="preserve"> </w:t>
      </w:r>
      <w:r>
        <w:rPr>
          <w:rFonts w:ascii="Arial"/>
          <w:color w:val="18131F"/>
          <w:w w:val="105"/>
          <w:sz w:val="19"/>
        </w:rPr>
        <w:t>ke</w:t>
      </w:r>
      <w:r>
        <w:rPr>
          <w:rFonts w:ascii="Arial"/>
          <w:color w:val="332A3D"/>
          <w:w w:val="105"/>
          <w:sz w:val="19"/>
        </w:rPr>
        <w:t>y</w:t>
      </w:r>
      <w:r>
        <w:rPr>
          <w:rFonts w:ascii="Arial"/>
          <w:color w:val="332A3D"/>
          <w:spacing w:val="-6"/>
          <w:w w:val="105"/>
          <w:sz w:val="19"/>
        </w:rPr>
        <w:t xml:space="preserve"> </w:t>
      </w:r>
      <w:r>
        <w:rPr>
          <w:rFonts w:ascii="Arial"/>
          <w:color w:val="441F21"/>
          <w:w w:val="105"/>
          <w:sz w:val="19"/>
        </w:rPr>
        <w:t>i</w:t>
      </w:r>
      <w:r>
        <w:rPr>
          <w:rFonts w:ascii="Arial"/>
          <w:color w:val="18131F"/>
          <w:w w:val="105"/>
          <w:sz w:val="19"/>
        </w:rPr>
        <w:t>nformant</w:t>
      </w:r>
      <w:r>
        <w:rPr>
          <w:rFonts w:ascii="Arial"/>
          <w:color w:val="18131F"/>
          <w:spacing w:val="32"/>
          <w:w w:val="105"/>
          <w:sz w:val="19"/>
        </w:rPr>
        <w:t xml:space="preserve"> </w:t>
      </w:r>
      <w:r>
        <w:rPr>
          <w:rFonts w:ascii="Arial"/>
          <w:color w:val="18131F"/>
          <w:w w:val="105"/>
          <w:sz w:val="19"/>
        </w:rPr>
        <w:t>int</w:t>
      </w:r>
      <w:r>
        <w:rPr>
          <w:rFonts w:ascii="Arial"/>
          <w:color w:val="18131F"/>
          <w:spacing w:val="-35"/>
          <w:w w:val="105"/>
          <w:sz w:val="19"/>
        </w:rPr>
        <w:t xml:space="preserve"> </w:t>
      </w:r>
      <w:r>
        <w:rPr>
          <w:rFonts w:ascii="Arial"/>
          <w:color w:val="18131F"/>
          <w:w w:val="105"/>
          <w:sz w:val="19"/>
        </w:rPr>
        <w:t>er</w:t>
      </w:r>
      <w:r>
        <w:rPr>
          <w:rFonts w:ascii="Arial"/>
          <w:color w:val="332A3D"/>
          <w:w w:val="105"/>
          <w:sz w:val="19"/>
        </w:rPr>
        <w:t>v</w:t>
      </w:r>
      <w:r>
        <w:rPr>
          <w:rFonts w:ascii="Arial"/>
          <w:color w:val="441F21"/>
          <w:w w:val="105"/>
          <w:sz w:val="19"/>
        </w:rPr>
        <w:t>i</w:t>
      </w:r>
      <w:r>
        <w:rPr>
          <w:rFonts w:ascii="Arial"/>
          <w:color w:val="18131F"/>
          <w:w w:val="105"/>
          <w:sz w:val="19"/>
        </w:rPr>
        <w:t>e</w:t>
      </w:r>
      <w:r>
        <w:rPr>
          <w:rFonts w:ascii="Arial"/>
          <w:color w:val="332A3D"/>
          <w:w w:val="105"/>
          <w:sz w:val="19"/>
        </w:rPr>
        <w:t>w</w:t>
      </w:r>
      <w:r>
        <w:rPr>
          <w:rFonts w:ascii="Arial"/>
          <w:color w:val="18131F"/>
          <w:w w:val="105"/>
          <w:sz w:val="19"/>
        </w:rPr>
        <w:t>s</w:t>
      </w:r>
      <w:r>
        <w:rPr>
          <w:rFonts w:ascii="Arial"/>
          <w:color w:val="18131F"/>
          <w:spacing w:val="-18"/>
          <w:w w:val="105"/>
          <w:sz w:val="19"/>
        </w:rPr>
        <w:t xml:space="preserve"> </w:t>
      </w:r>
      <w:r>
        <w:rPr>
          <w:rFonts w:ascii="Arial"/>
          <w:color w:val="18131F"/>
          <w:w w:val="105"/>
          <w:sz w:val="19"/>
        </w:rPr>
        <w:t>expressed</w:t>
      </w:r>
      <w:r>
        <w:rPr>
          <w:rFonts w:ascii="Arial"/>
          <w:color w:val="18131F"/>
          <w:spacing w:val="-6"/>
          <w:w w:val="105"/>
          <w:sz w:val="19"/>
        </w:rPr>
        <w:t xml:space="preserve"> </w:t>
      </w:r>
      <w:r>
        <w:rPr>
          <w:rFonts w:ascii="Arial"/>
          <w:color w:val="18131F"/>
          <w:w w:val="105"/>
          <w:sz w:val="19"/>
        </w:rPr>
        <w:t>concerns</w:t>
      </w:r>
      <w:r>
        <w:rPr>
          <w:rFonts w:ascii="Arial"/>
          <w:color w:val="18131F"/>
          <w:spacing w:val="-1"/>
          <w:w w:val="105"/>
          <w:sz w:val="19"/>
        </w:rPr>
        <w:t xml:space="preserve"> </w:t>
      </w:r>
      <w:r>
        <w:rPr>
          <w:rFonts w:ascii="Arial"/>
          <w:color w:val="18131F"/>
          <w:w w:val="105"/>
          <w:sz w:val="19"/>
        </w:rPr>
        <w:t>about</w:t>
      </w:r>
    </w:p>
    <w:p w:rsidR="00E300A9" w:rsidRDefault="006039EE">
      <w:pPr>
        <w:spacing w:before="1" w:line="319" w:lineRule="auto"/>
        <w:ind w:left="1318" w:right="1876"/>
        <w:rPr>
          <w:rFonts w:ascii="Arial"/>
          <w:sz w:val="19"/>
        </w:rPr>
      </w:pPr>
      <w:r>
        <w:rPr>
          <w:rFonts w:ascii="Arial"/>
          <w:color w:val="18131F"/>
          <w:sz w:val="19"/>
        </w:rPr>
        <w:t>d</w:t>
      </w:r>
      <w:r>
        <w:rPr>
          <w:rFonts w:ascii="Arial"/>
          <w:color w:val="441F21"/>
          <w:sz w:val="19"/>
        </w:rPr>
        <w:t>i</w:t>
      </w:r>
      <w:r>
        <w:rPr>
          <w:rFonts w:ascii="Arial"/>
          <w:color w:val="18131F"/>
          <w:sz w:val="19"/>
        </w:rPr>
        <w:t xml:space="preserve">fferences </w:t>
      </w:r>
      <w:r>
        <w:rPr>
          <w:rFonts w:ascii="Arial"/>
          <w:color w:val="1D2D4D"/>
          <w:sz w:val="19"/>
        </w:rPr>
        <w:t>i</w:t>
      </w:r>
      <w:r>
        <w:rPr>
          <w:rFonts w:ascii="Arial"/>
          <w:color w:val="18131F"/>
          <w:sz w:val="19"/>
        </w:rPr>
        <w:t>n the</w:t>
      </w:r>
      <w:r>
        <w:rPr>
          <w:rFonts w:ascii="Arial"/>
          <w:color w:val="18131F"/>
          <w:spacing w:val="1"/>
          <w:sz w:val="19"/>
        </w:rPr>
        <w:t xml:space="preserve"> </w:t>
      </w:r>
      <w:r>
        <w:rPr>
          <w:rFonts w:ascii="Arial"/>
          <w:color w:val="18131F"/>
          <w:sz w:val="19"/>
        </w:rPr>
        <w:t xml:space="preserve">bu </w:t>
      </w:r>
      <w:r>
        <w:rPr>
          <w:rFonts w:ascii="Arial"/>
          <w:color w:val="441F21"/>
          <w:sz w:val="19"/>
        </w:rPr>
        <w:t xml:space="preserve">il </w:t>
      </w:r>
      <w:r>
        <w:rPr>
          <w:rFonts w:ascii="Arial"/>
          <w:color w:val="18131F"/>
          <w:sz w:val="19"/>
        </w:rPr>
        <w:t xml:space="preserve">t en </w:t>
      </w:r>
      <w:r>
        <w:rPr>
          <w:rFonts w:ascii="Arial"/>
          <w:color w:val="332A3D"/>
          <w:sz w:val="19"/>
        </w:rPr>
        <w:t>v</w:t>
      </w:r>
      <w:r>
        <w:rPr>
          <w:rFonts w:ascii="Arial"/>
          <w:color w:val="441F21"/>
          <w:sz w:val="19"/>
        </w:rPr>
        <w:t>i</w:t>
      </w:r>
      <w:r>
        <w:rPr>
          <w:rFonts w:ascii="Arial"/>
          <w:color w:val="18131F"/>
          <w:sz w:val="19"/>
        </w:rPr>
        <w:t>r onment</w:t>
      </w:r>
      <w:r>
        <w:rPr>
          <w:rFonts w:ascii="Arial"/>
          <w:color w:val="18131F"/>
          <w:spacing w:val="1"/>
          <w:sz w:val="19"/>
        </w:rPr>
        <w:t xml:space="preserve"> </w:t>
      </w:r>
      <w:r>
        <w:rPr>
          <w:rFonts w:ascii="Arial"/>
          <w:color w:val="18131F"/>
          <w:sz w:val="19"/>
        </w:rPr>
        <w:t>across ne</w:t>
      </w:r>
      <w:r>
        <w:rPr>
          <w:rFonts w:ascii="Arial"/>
          <w:color w:val="441F21"/>
          <w:sz w:val="19"/>
        </w:rPr>
        <w:t>i</w:t>
      </w:r>
      <w:r>
        <w:rPr>
          <w:rFonts w:ascii="Arial"/>
          <w:color w:val="18131F"/>
          <w:sz w:val="19"/>
        </w:rPr>
        <w:t>ghborhoods.</w:t>
      </w:r>
      <w:r>
        <w:rPr>
          <w:rFonts w:ascii="Arial"/>
          <w:color w:val="18131F"/>
          <w:spacing w:val="1"/>
          <w:sz w:val="19"/>
        </w:rPr>
        <w:t xml:space="preserve"> </w:t>
      </w:r>
      <w:r>
        <w:rPr>
          <w:rFonts w:ascii="Arial"/>
          <w:color w:val="5E341C"/>
          <w:sz w:val="19"/>
        </w:rPr>
        <w:t>I</w:t>
      </w:r>
      <w:r>
        <w:rPr>
          <w:rFonts w:ascii="Arial"/>
          <w:color w:val="18131F"/>
          <w:sz w:val="19"/>
        </w:rPr>
        <w:t>n A</w:t>
      </w:r>
      <w:r>
        <w:rPr>
          <w:rFonts w:ascii="Arial"/>
          <w:color w:val="441F21"/>
          <w:sz w:val="19"/>
        </w:rPr>
        <w:t>ll</w:t>
      </w:r>
      <w:r>
        <w:rPr>
          <w:rFonts w:ascii="Arial"/>
          <w:color w:val="18131F"/>
          <w:sz w:val="19"/>
        </w:rPr>
        <w:t>ston</w:t>
      </w:r>
      <w:r>
        <w:rPr>
          <w:rFonts w:ascii="Arial"/>
          <w:color w:val="332A3D"/>
          <w:sz w:val="19"/>
        </w:rPr>
        <w:t xml:space="preserve">/ </w:t>
      </w:r>
      <w:r>
        <w:rPr>
          <w:rFonts w:ascii="Arial"/>
          <w:color w:val="18131F"/>
          <w:sz w:val="19"/>
        </w:rPr>
        <w:t>Br</w:t>
      </w:r>
      <w:r>
        <w:rPr>
          <w:rFonts w:ascii="Arial"/>
          <w:color w:val="1D2D4D"/>
          <w:sz w:val="19"/>
        </w:rPr>
        <w:t>i</w:t>
      </w:r>
      <w:r>
        <w:rPr>
          <w:rFonts w:ascii="Arial"/>
          <w:color w:val="18131F"/>
          <w:sz w:val="19"/>
        </w:rPr>
        <w:t>ght on</w:t>
      </w:r>
      <w:r>
        <w:rPr>
          <w:rFonts w:ascii="Arial"/>
          <w:color w:val="332A3D"/>
          <w:sz w:val="19"/>
        </w:rPr>
        <w:t xml:space="preserve">, </w:t>
      </w:r>
      <w:r>
        <w:rPr>
          <w:rFonts w:ascii="Arial"/>
          <w:color w:val="18131F"/>
          <w:sz w:val="19"/>
        </w:rPr>
        <w:t>Chinat o</w:t>
      </w:r>
      <w:r>
        <w:rPr>
          <w:rFonts w:ascii="Arial"/>
          <w:color w:val="332A3D"/>
          <w:sz w:val="19"/>
        </w:rPr>
        <w:t>w</w:t>
      </w:r>
      <w:r>
        <w:rPr>
          <w:rFonts w:ascii="Arial"/>
          <w:color w:val="18131F"/>
          <w:sz w:val="19"/>
        </w:rPr>
        <w:t>n</w:t>
      </w:r>
      <w:r>
        <w:rPr>
          <w:rFonts w:ascii="Arial"/>
          <w:color w:val="1D2D4D"/>
          <w:sz w:val="19"/>
        </w:rPr>
        <w:t xml:space="preserve">, </w:t>
      </w:r>
      <w:r>
        <w:rPr>
          <w:rFonts w:ascii="Arial"/>
          <w:color w:val="18131F"/>
          <w:sz w:val="19"/>
        </w:rPr>
        <w:t>and</w:t>
      </w:r>
      <w:r>
        <w:rPr>
          <w:rFonts w:ascii="Arial"/>
          <w:color w:val="18131F"/>
          <w:spacing w:val="1"/>
          <w:sz w:val="19"/>
        </w:rPr>
        <w:t xml:space="preserve"> </w:t>
      </w:r>
      <w:r>
        <w:rPr>
          <w:rFonts w:ascii="Arial"/>
          <w:color w:val="18131F"/>
          <w:w w:val="105"/>
          <w:sz w:val="19"/>
        </w:rPr>
        <w:t>Dorchester</w:t>
      </w:r>
      <w:r>
        <w:rPr>
          <w:rFonts w:ascii="Arial"/>
          <w:color w:val="332A3D"/>
          <w:w w:val="105"/>
          <w:sz w:val="19"/>
        </w:rPr>
        <w:t>,</w:t>
      </w:r>
      <w:r>
        <w:rPr>
          <w:rFonts w:ascii="Arial"/>
          <w:color w:val="332A3D"/>
          <w:spacing w:val="3"/>
          <w:w w:val="105"/>
          <w:sz w:val="19"/>
        </w:rPr>
        <w:t xml:space="preserve"> </w:t>
      </w:r>
      <w:r>
        <w:rPr>
          <w:rFonts w:ascii="Arial"/>
          <w:color w:val="18131F"/>
          <w:w w:val="105"/>
          <w:sz w:val="19"/>
        </w:rPr>
        <w:t>res</w:t>
      </w:r>
      <w:r>
        <w:rPr>
          <w:rFonts w:ascii="Arial"/>
          <w:color w:val="1D2D4D"/>
          <w:w w:val="105"/>
          <w:sz w:val="19"/>
        </w:rPr>
        <w:t>i</w:t>
      </w:r>
      <w:r>
        <w:rPr>
          <w:rFonts w:ascii="Arial"/>
          <w:color w:val="18131F"/>
          <w:w w:val="105"/>
          <w:sz w:val="19"/>
        </w:rPr>
        <w:t>dent</w:t>
      </w:r>
      <w:r>
        <w:rPr>
          <w:rFonts w:ascii="Arial"/>
          <w:color w:val="18131F"/>
          <w:spacing w:val="13"/>
          <w:w w:val="105"/>
          <w:sz w:val="19"/>
        </w:rPr>
        <w:t xml:space="preserve"> </w:t>
      </w:r>
      <w:r>
        <w:rPr>
          <w:rFonts w:ascii="Arial"/>
          <w:color w:val="18131F"/>
          <w:w w:val="105"/>
          <w:sz w:val="19"/>
        </w:rPr>
        <w:t>s</w:t>
      </w:r>
      <w:r>
        <w:rPr>
          <w:rFonts w:ascii="Arial"/>
          <w:color w:val="18131F"/>
          <w:spacing w:val="-23"/>
          <w:w w:val="105"/>
          <w:sz w:val="19"/>
        </w:rPr>
        <w:t xml:space="preserve"> </w:t>
      </w:r>
      <w:r>
        <w:rPr>
          <w:rFonts w:ascii="Arial"/>
          <w:color w:val="18131F"/>
          <w:w w:val="105"/>
          <w:sz w:val="19"/>
        </w:rPr>
        <w:t>reported</w:t>
      </w:r>
      <w:r>
        <w:rPr>
          <w:rFonts w:ascii="Arial"/>
          <w:color w:val="18131F"/>
          <w:spacing w:val="-14"/>
          <w:w w:val="105"/>
          <w:sz w:val="19"/>
        </w:rPr>
        <w:t xml:space="preserve"> </w:t>
      </w:r>
      <w:r>
        <w:rPr>
          <w:rFonts w:ascii="Arial"/>
          <w:color w:val="18131F"/>
          <w:w w:val="105"/>
          <w:sz w:val="19"/>
        </w:rPr>
        <w:t>insuff</w:t>
      </w:r>
      <w:r>
        <w:rPr>
          <w:rFonts w:ascii="Arial"/>
          <w:color w:val="441F21"/>
          <w:w w:val="105"/>
          <w:sz w:val="19"/>
        </w:rPr>
        <w:t>i</w:t>
      </w:r>
      <w:r>
        <w:rPr>
          <w:rFonts w:ascii="Arial"/>
          <w:color w:val="18131F"/>
          <w:w w:val="105"/>
          <w:sz w:val="19"/>
        </w:rPr>
        <w:t>c</w:t>
      </w:r>
      <w:r>
        <w:rPr>
          <w:rFonts w:ascii="Arial"/>
          <w:color w:val="1D2D4D"/>
          <w:w w:val="105"/>
          <w:sz w:val="19"/>
        </w:rPr>
        <w:t>i</w:t>
      </w:r>
      <w:r>
        <w:rPr>
          <w:rFonts w:ascii="Arial"/>
          <w:color w:val="18131F"/>
          <w:w w:val="105"/>
          <w:sz w:val="19"/>
        </w:rPr>
        <w:t>ent</w:t>
      </w:r>
      <w:r>
        <w:rPr>
          <w:rFonts w:ascii="Arial"/>
          <w:color w:val="18131F"/>
          <w:spacing w:val="27"/>
          <w:w w:val="105"/>
          <w:sz w:val="19"/>
        </w:rPr>
        <w:t xml:space="preserve"> </w:t>
      </w:r>
      <w:r>
        <w:rPr>
          <w:rFonts w:ascii="Arial"/>
          <w:color w:val="18131F"/>
          <w:w w:val="105"/>
          <w:sz w:val="19"/>
        </w:rPr>
        <w:t>green</w:t>
      </w:r>
      <w:r>
        <w:rPr>
          <w:rFonts w:ascii="Arial"/>
          <w:color w:val="18131F"/>
          <w:spacing w:val="-13"/>
          <w:w w:val="105"/>
          <w:sz w:val="19"/>
        </w:rPr>
        <w:t xml:space="preserve"> </w:t>
      </w:r>
      <w:r>
        <w:rPr>
          <w:rFonts w:ascii="Arial"/>
          <w:color w:val="18131F"/>
          <w:w w:val="105"/>
          <w:sz w:val="19"/>
        </w:rPr>
        <w:t>space</w:t>
      </w:r>
      <w:r>
        <w:rPr>
          <w:rFonts w:ascii="Arial"/>
          <w:color w:val="332A3D"/>
          <w:w w:val="105"/>
          <w:sz w:val="19"/>
        </w:rPr>
        <w:t>,</w:t>
      </w:r>
      <w:r>
        <w:rPr>
          <w:rFonts w:ascii="Arial"/>
          <w:color w:val="332A3D"/>
          <w:spacing w:val="10"/>
          <w:w w:val="105"/>
          <w:sz w:val="19"/>
        </w:rPr>
        <w:t xml:space="preserve"> </w:t>
      </w:r>
      <w:r>
        <w:rPr>
          <w:rFonts w:ascii="Arial"/>
          <w:color w:val="18131F"/>
          <w:w w:val="105"/>
          <w:sz w:val="19"/>
        </w:rPr>
        <w:t>att</w:t>
      </w:r>
      <w:r>
        <w:rPr>
          <w:rFonts w:ascii="Arial"/>
          <w:color w:val="18131F"/>
          <w:spacing w:val="-29"/>
          <w:w w:val="105"/>
          <w:sz w:val="19"/>
        </w:rPr>
        <w:t xml:space="preserve"> </w:t>
      </w:r>
      <w:r>
        <w:rPr>
          <w:rFonts w:ascii="Arial"/>
          <w:color w:val="18131F"/>
          <w:w w:val="105"/>
          <w:sz w:val="19"/>
        </w:rPr>
        <w:t>r</w:t>
      </w:r>
      <w:r>
        <w:rPr>
          <w:rFonts w:ascii="Arial"/>
          <w:color w:val="1D2D4D"/>
          <w:w w:val="105"/>
          <w:sz w:val="19"/>
        </w:rPr>
        <w:t>i</w:t>
      </w:r>
      <w:r>
        <w:rPr>
          <w:rFonts w:ascii="Arial"/>
          <w:color w:val="18131F"/>
          <w:w w:val="105"/>
          <w:sz w:val="19"/>
        </w:rPr>
        <w:t>but</w:t>
      </w:r>
      <w:r>
        <w:rPr>
          <w:rFonts w:ascii="Arial"/>
          <w:color w:val="18131F"/>
          <w:spacing w:val="-34"/>
          <w:w w:val="105"/>
          <w:sz w:val="19"/>
        </w:rPr>
        <w:t xml:space="preserve"> </w:t>
      </w:r>
      <w:r>
        <w:rPr>
          <w:rFonts w:ascii="Arial"/>
          <w:color w:val="18131F"/>
          <w:w w:val="105"/>
          <w:sz w:val="19"/>
        </w:rPr>
        <w:t>ab</w:t>
      </w:r>
      <w:r>
        <w:rPr>
          <w:rFonts w:ascii="Arial"/>
          <w:color w:val="441F21"/>
          <w:w w:val="105"/>
          <w:sz w:val="19"/>
        </w:rPr>
        <w:t>l</w:t>
      </w:r>
      <w:r>
        <w:rPr>
          <w:rFonts w:ascii="Arial"/>
          <w:color w:val="18131F"/>
          <w:w w:val="105"/>
          <w:sz w:val="19"/>
        </w:rPr>
        <w:t>e</w:t>
      </w:r>
      <w:r>
        <w:rPr>
          <w:rFonts w:ascii="Arial"/>
          <w:color w:val="18131F"/>
          <w:spacing w:val="-14"/>
          <w:w w:val="105"/>
          <w:sz w:val="19"/>
        </w:rPr>
        <w:t xml:space="preserve"> </w:t>
      </w:r>
      <w:r>
        <w:rPr>
          <w:rFonts w:ascii="Arial"/>
          <w:color w:val="18131F"/>
          <w:w w:val="105"/>
          <w:sz w:val="19"/>
        </w:rPr>
        <w:t>to</w:t>
      </w:r>
      <w:r>
        <w:rPr>
          <w:rFonts w:ascii="Arial"/>
          <w:color w:val="18131F"/>
          <w:spacing w:val="24"/>
          <w:w w:val="105"/>
          <w:sz w:val="19"/>
        </w:rPr>
        <w:t xml:space="preserve"> </w:t>
      </w:r>
      <w:r>
        <w:rPr>
          <w:rFonts w:ascii="Arial"/>
          <w:color w:val="18131F"/>
          <w:w w:val="105"/>
          <w:sz w:val="19"/>
        </w:rPr>
        <w:t>an</w:t>
      </w:r>
      <w:r>
        <w:rPr>
          <w:rFonts w:ascii="Arial"/>
          <w:color w:val="18131F"/>
          <w:spacing w:val="-18"/>
          <w:w w:val="105"/>
          <w:sz w:val="19"/>
        </w:rPr>
        <w:t xml:space="preserve"> </w:t>
      </w:r>
      <w:r>
        <w:rPr>
          <w:rFonts w:ascii="Arial"/>
          <w:color w:val="18131F"/>
          <w:w w:val="105"/>
          <w:sz w:val="19"/>
        </w:rPr>
        <w:t xml:space="preserve">increase </w:t>
      </w:r>
      <w:r>
        <w:rPr>
          <w:rFonts w:ascii="Arial"/>
          <w:color w:val="1D2D4D"/>
          <w:w w:val="105"/>
          <w:sz w:val="19"/>
        </w:rPr>
        <w:t>i</w:t>
      </w:r>
      <w:r>
        <w:rPr>
          <w:rFonts w:ascii="Arial"/>
          <w:color w:val="18131F"/>
          <w:w w:val="105"/>
          <w:sz w:val="19"/>
        </w:rPr>
        <w:t>n</w:t>
      </w:r>
      <w:r>
        <w:rPr>
          <w:rFonts w:ascii="Arial"/>
          <w:color w:val="18131F"/>
          <w:spacing w:val="-3"/>
          <w:w w:val="105"/>
          <w:sz w:val="19"/>
        </w:rPr>
        <w:t xml:space="preserve"> </w:t>
      </w:r>
      <w:r>
        <w:rPr>
          <w:rFonts w:ascii="Arial"/>
          <w:color w:val="18131F"/>
          <w:w w:val="105"/>
          <w:sz w:val="19"/>
        </w:rPr>
        <w:t>ne</w:t>
      </w:r>
      <w:r>
        <w:rPr>
          <w:rFonts w:ascii="Arial"/>
          <w:color w:val="332A3D"/>
          <w:w w:val="105"/>
          <w:sz w:val="19"/>
        </w:rPr>
        <w:t>w</w:t>
      </w:r>
      <w:r>
        <w:rPr>
          <w:rFonts w:ascii="Arial"/>
          <w:color w:val="332A3D"/>
          <w:spacing w:val="2"/>
          <w:w w:val="105"/>
          <w:sz w:val="19"/>
        </w:rPr>
        <w:t xml:space="preserve"> </w:t>
      </w:r>
      <w:r>
        <w:rPr>
          <w:rFonts w:ascii="Arial"/>
          <w:color w:val="18131F"/>
          <w:w w:val="105"/>
          <w:sz w:val="19"/>
        </w:rPr>
        <w:t>hou</w:t>
      </w:r>
      <w:r>
        <w:rPr>
          <w:rFonts w:ascii="Arial"/>
          <w:color w:val="18131F"/>
          <w:spacing w:val="-27"/>
          <w:w w:val="105"/>
          <w:sz w:val="19"/>
        </w:rPr>
        <w:t xml:space="preserve"> </w:t>
      </w:r>
      <w:r>
        <w:rPr>
          <w:rFonts w:ascii="Arial"/>
          <w:color w:val="332A3D"/>
          <w:w w:val="105"/>
          <w:sz w:val="19"/>
        </w:rPr>
        <w:t>si</w:t>
      </w:r>
      <w:r>
        <w:rPr>
          <w:rFonts w:ascii="Arial"/>
          <w:color w:val="18131F"/>
          <w:w w:val="105"/>
          <w:sz w:val="19"/>
        </w:rPr>
        <w:t>ng</w:t>
      </w:r>
      <w:r>
        <w:rPr>
          <w:rFonts w:ascii="Arial"/>
          <w:color w:val="18131F"/>
          <w:spacing w:val="1"/>
          <w:w w:val="105"/>
          <w:sz w:val="19"/>
        </w:rPr>
        <w:t xml:space="preserve"> </w:t>
      </w:r>
      <w:r>
        <w:rPr>
          <w:rFonts w:ascii="Arial"/>
          <w:color w:val="18131F"/>
          <w:w w:val="105"/>
          <w:sz w:val="19"/>
        </w:rPr>
        <w:t xml:space="preserve">de </w:t>
      </w:r>
      <w:r>
        <w:rPr>
          <w:rFonts w:ascii="Arial"/>
          <w:color w:val="332A3D"/>
          <w:w w:val="105"/>
          <w:sz w:val="19"/>
        </w:rPr>
        <w:t>v</w:t>
      </w:r>
      <w:r>
        <w:rPr>
          <w:rFonts w:ascii="Arial"/>
          <w:color w:val="18131F"/>
          <w:w w:val="105"/>
          <w:sz w:val="19"/>
        </w:rPr>
        <w:t>e</w:t>
      </w:r>
      <w:r>
        <w:rPr>
          <w:rFonts w:ascii="Arial"/>
          <w:color w:val="1D2D4D"/>
          <w:w w:val="105"/>
          <w:sz w:val="19"/>
        </w:rPr>
        <w:t>l</w:t>
      </w:r>
      <w:r>
        <w:rPr>
          <w:rFonts w:ascii="Arial"/>
          <w:color w:val="18131F"/>
          <w:w w:val="105"/>
          <w:sz w:val="19"/>
        </w:rPr>
        <w:t>opments. Parti</w:t>
      </w:r>
      <w:r>
        <w:rPr>
          <w:rFonts w:ascii="Arial"/>
          <w:color w:val="441F21"/>
          <w:w w:val="105"/>
          <w:sz w:val="19"/>
        </w:rPr>
        <w:t>ci</w:t>
      </w:r>
      <w:r>
        <w:rPr>
          <w:rFonts w:ascii="Arial"/>
          <w:color w:val="18131F"/>
          <w:w w:val="105"/>
          <w:sz w:val="19"/>
        </w:rPr>
        <w:t xml:space="preserve">pants </w:t>
      </w:r>
      <w:r>
        <w:rPr>
          <w:rFonts w:ascii="Arial"/>
          <w:color w:val="1D2D4D"/>
          <w:w w:val="105"/>
          <w:sz w:val="19"/>
        </w:rPr>
        <w:t>i</w:t>
      </w:r>
      <w:r>
        <w:rPr>
          <w:rFonts w:ascii="Arial"/>
          <w:color w:val="18131F"/>
          <w:w w:val="105"/>
          <w:sz w:val="19"/>
        </w:rPr>
        <w:t>n Dorchester and Ch</w:t>
      </w:r>
      <w:r>
        <w:rPr>
          <w:rFonts w:ascii="Arial"/>
          <w:color w:val="441F21"/>
          <w:w w:val="105"/>
          <w:sz w:val="19"/>
        </w:rPr>
        <w:t>i</w:t>
      </w:r>
      <w:r>
        <w:rPr>
          <w:rFonts w:ascii="Arial"/>
          <w:color w:val="18131F"/>
          <w:w w:val="105"/>
          <w:sz w:val="19"/>
        </w:rPr>
        <w:t>nat o</w:t>
      </w:r>
      <w:r>
        <w:rPr>
          <w:rFonts w:ascii="Arial"/>
          <w:color w:val="332A3D"/>
          <w:w w:val="105"/>
          <w:sz w:val="19"/>
        </w:rPr>
        <w:t>w</w:t>
      </w:r>
      <w:r>
        <w:rPr>
          <w:rFonts w:ascii="Arial"/>
          <w:color w:val="18131F"/>
          <w:w w:val="105"/>
          <w:sz w:val="19"/>
        </w:rPr>
        <w:t>n a</w:t>
      </w:r>
      <w:r>
        <w:rPr>
          <w:rFonts w:ascii="Arial"/>
          <w:color w:val="441F21"/>
          <w:w w:val="105"/>
          <w:sz w:val="19"/>
        </w:rPr>
        <w:t>l</w:t>
      </w:r>
      <w:r>
        <w:rPr>
          <w:rFonts w:ascii="Arial"/>
          <w:color w:val="18131F"/>
          <w:w w:val="105"/>
          <w:sz w:val="19"/>
        </w:rPr>
        <w:t>so expressed concerns around sno</w:t>
      </w:r>
      <w:r>
        <w:rPr>
          <w:rFonts w:ascii="Arial"/>
          <w:color w:val="332A3D"/>
          <w:w w:val="105"/>
          <w:sz w:val="19"/>
        </w:rPr>
        <w:t>w</w:t>
      </w:r>
      <w:r>
        <w:rPr>
          <w:rFonts w:ascii="Arial"/>
          <w:color w:val="332A3D"/>
          <w:spacing w:val="1"/>
          <w:w w:val="105"/>
          <w:sz w:val="19"/>
        </w:rPr>
        <w:t xml:space="preserve"> </w:t>
      </w:r>
      <w:r>
        <w:rPr>
          <w:rFonts w:ascii="Arial"/>
          <w:color w:val="18131F"/>
          <w:spacing w:val="-1"/>
          <w:w w:val="105"/>
          <w:sz w:val="19"/>
        </w:rPr>
        <w:t>remo</w:t>
      </w:r>
      <w:r>
        <w:rPr>
          <w:rFonts w:ascii="Arial"/>
          <w:color w:val="332A3D"/>
          <w:spacing w:val="-1"/>
          <w:w w:val="105"/>
          <w:sz w:val="19"/>
        </w:rPr>
        <w:t>v</w:t>
      </w:r>
      <w:r>
        <w:rPr>
          <w:rFonts w:ascii="Arial"/>
          <w:color w:val="18131F"/>
          <w:spacing w:val="-1"/>
          <w:w w:val="105"/>
          <w:sz w:val="19"/>
        </w:rPr>
        <w:t>a</w:t>
      </w:r>
      <w:r>
        <w:rPr>
          <w:rFonts w:ascii="Arial"/>
          <w:color w:val="1D2D4D"/>
          <w:spacing w:val="-1"/>
          <w:w w:val="105"/>
          <w:sz w:val="19"/>
        </w:rPr>
        <w:t>l,</w:t>
      </w:r>
      <w:r>
        <w:rPr>
          <w:rFonts w:ascii="Arial"/>
          <w:color w:val="1D2D4D"/>
          <w:spacing w:val="1"/>
          <w:w w:val="105"/>
          <w:sz w:val="19"/>
        </w:rPr>
        <w:t xml:space="preserve"> </w:t>
      </w:r>
      <w:r>
        <w:rPr>
          <w:rFonts w:ascii="Arial"/>
          <w:color w:val="1D2D4D"/>
          <w:w w:val="105"/>
          <w:sz w:val="19"/>
        </w:rPr>
        <w:t>l</w:t>
      </w:r>
      <w:r>
        <w:rPr>
          <w:rFonts w:ascii="Arial"/>
          <w:color w:val="18131F"/>
          <w:w w:val="105"/>
          <w:sz w:val="19"/>
        </w:rPr>
        <w:t>ack</w:t>
      </w:r>
      <w:r>
        <w:rPr>
          <w:rFonts w:ascii="Arial"/>
          <w:color w:val="18131F"/>
          <w:spacing w:val="-25"/>
          <w:w w:val="105"/>
          <w:sz w:val="19"/>
        </w:rPr>
        <w:t xml:space="preserve"> </w:t>
      </w:r>
      <w:r>
        <w:rPr>
          <w:rFonts w:ascii="Arial"/>
          <w:color w:val="18131F"/>
          <w:w w:val="105"/>
          <w:sz w:val="19"/>
        </w:rPr>
        <w:t>of</w:t>
      </w:r>
      <w:r>
        <w:rPr>
          <w:rFonts w:ascii="Arial"/>
          <w:color w:val="18131F"/>
          <w:spacing w:val="16"/>
          <w:w w:val="105"/>
          <w:sz w:val="19"/>
        </w:rPr>
        <w:t xml:space="preserve"> </w:t>
      </w:r>
      <w:r>
        <w:rPr>
          <w:rFonts w:ascii="Arial"/>
          <w:color w:val="18131F"/>
          <w:w w:val="105"/>
          <w:sz w:val="19"/>
        </w:rPr>
        <w:t>pub</w:t>
      </w:r>
      <w:r>
        <w:rPr>
          <w:rFonts w:ascii="Arial"/>
          <w:color w:val="18131F"/>
          <w:spacing w:val="-32"/>
          <w:w w:val="105"/>
          <w:sz w:val="19"/>
        </w:rPr>
        <w:t xml:space="preserve"> </w:t>
      </w:r>
      <w:r>
        <w:rPr>
          <w:rFonts w:ascii="Arial"/>
          <w:color w:val="441F21"/>
          <w:w w:val="105"/>
          <w:sz w:val="19"/>
        </w:rPr>
        <w:t>l</w:t>
      </w:r>
      <w:r>
        <w:rPr>
          <w:rFonts w:ascii="Arial"/>
          <w:color w:val="18131F"/>
          <w:w w:val="105"/>
          <w:sz w:val="19"/>
        </w:rPr>
        <w:t>ic</w:t>
      </w:r>
      <w:r>
        <w:rPr>
          <w:rFonts w:ascii="Arial"/>
          <w:color w:val="18131F"/>
          <w:spacing w:val="4"/>
          <w:w w:val="105"/>
          <w:sz w:val="19"/>
        </w:rPr>
        <w:t xml:space="preserve"> </w:t>
      </w:r>
      <w:r>
        <w:rPr>
          <w:rFonts w:ascii="Arial"/>
          <w:color w:val="18131F"/>
          <w:w w:val="105"/>
          <w:sz w:val="19"/>
        </w:rPr>
        <w:t>rest</w:t>
      </w:r>
      <w:r>
        <w:rPr>
          <w:rFonts w:ascii="Arial"/>
          <w:color w:val="18131F"/>
          <w:spacing w:val="-32"/>
          <w:w w:val="105"/>
          <w:sz w:val="19"/>
        </w:rPr>
        <w:t xml:space="preserve"> </w:t>
      </w:r>
      <w:r>
        <w:rPr>
          <w:rFonts w:ascii="Arial"/>
          <w:color w:val="18131F"/>
          <w:w w:val="105"/>
          <w:sz w:val="19"/>
        </w:rPr>
        <w:t>room</w:t>
      </w:r>
      <w:r>
        <w:rPr>
          <w:rFonts w:ascii="Arial"/>
          <w:color w:val="18131F"/>
          <w:spacing w:val="-37"/>
          <w:w w:val="105"/>
          <w:sz w:val="19"/>
        </w:rPr>
        <w:t xml:space="preserve"> </w:t>
      </w:r>
      <w:r>
        <w:rPr>
          <w:rFonts w:ascii="Arial"/>
          <w:color w:val="18131F"/>
          <w:w w:val="105"/>
          <w:sz w:val="19"/>
        </w:rPr>
        <w:t>s</w:t>
      </w:r>
      <w:r>
        <w:rPr>
          <w:rFonts w:ascii="Arial"/>
          <w:color w:val="1D2D4D"/>
          <w:w w:val="105"/>
          <w:sz w:val="19"/>
        </w:rPr>
        <w:t>,</w:t>
      </w:r>
      <w:r>
        <w:rPr>
          <w:rFonts w:ascii="Arial"/>
          <w:color w:val="1D2D4D"/>
          <w:spacing w:val="23"/>
          <w:w w:val="105"/>
          <w:sz w:val="19"/>
        </w:rPr>
        <w:t xml:space="preserve"> </w:t>
      </w:r>
      <w:r>
        <w:rPr>
          <w:rFonts w:ascii="Arial"/>
          <w:color w:val="18131F"/>
          <w:w w:val="105"/>
          <w:sz w:val="19"/>
        </w:rPr>
        <w:t>and</w:t>
      </w:r>
      <w:r>
        <w:rPr>
          <w:rFonts w:ascii="Arial"/>
          <w:color w:val="18131F"/>
          <w:spacing w:val="-27"/>
          <w:w w:val="105"/>
          <w:sz w:val="19"/>
        </w:rPr>
        <w:t xml:space="preserve"> </w:t>
      </w:r>
      <w:r>
        <w:rPr>
          <w:rFonts w:ascii="Arial"/>
          <w:color w:val="18131F"/>
          <w:w w:val="105"/>
          <w:sz w:val="19"/>
        </w:rPr>
        <w:t>pest</w:t>
      </w:r>
      <w:r>
        <w:rPr>
          <w:rFonts w:ascii="Arial"/>
          <w:color w:val="18131F"/>
          <w:spacing w:val="-19"/>
          <w:w w:val="105"/>
          <w:sz w:val="19"/>
        </w:rPr>
        <w:t xml:space="preserve"> </w:t>
      </w:r>
      <w:r>
        <w:rPr>
          <w:rFonts w:ascii="Arial"/>
          <w:color w:val="18131F"/>
          <w:w w:val="105"/>
          <w:sz w:val="19"/>
        </w:rPr>
        <w:t>contro</w:t>
      </w:r>
      <w:r>
        <w:rPr>
          <w:rFonts w:ascii="Arial"/>
          <w:color w:val="1D2D4D"/>
          <w:w w:val="105"/>
          <w:sz w:val="19"/>
        </w:rPr>
        <w:t>l</w:t>
      </w:r>
      <w:r>
        <w:rPr>
          <w:rFonts w:ascii="Arial"/>
          <w:color w:val="1D2D4D"/>
          <w:spacing w:val="-2"/>
          <w:w w:val="105"/>
          <w:sz w:val="19"/>
        </w:rPr>
        <w:t xml:space="preserve"> </w:t>
      </w:r>
      <w:r>
        <w:rPr>
          <w:rFonts w:ascii="Arial"/>
          <w:color w:val="332A3D"/>
          <w:w w:val="105"/>
          <w:sz w:val="19"/>
        </w:rPr>
        <w:t>(</w:t>
      </w:r>
      <w:r>
        <w:rPr>
          <w:rFonts w:ascii="Arial"/>
          <w:color w:val="18131F"/>
          <w:w w:val="105"/>
          <w:sz w:val="19"/>
        </w:rPr>
        <w:t>BIDMC</w:t>
      </w:r>
      <w:r>
        <w:rPr>
          <w:rFonts w:ascii="Arial"/>
          <w:color w:val="18131F"/>
          <w:spacing w:val="-21"/>
          <w:w w:val="105"/>
          <w:sz w:val="19"/>
        </w:rPr>
        <w:t xml:space="preserve"> </w:t>
      </w:r>
      <w:r>
        <w:rPr>
          <w:rFonts w:ascii="Arial"/>
          <w:color w:val="18131F"/>
          <w:w w:val="105"/>
          <w:sz w:val="19"/>
        </w:rPr>
        <w:t>CHNA</w:t>
      </w:r>
      <w:r>
        <w:rPr>
          <w:rFonts w:ascii="Arial"/>
          <w:color w:val="332A3D"/>
          <w:w w:val="105"/>
          <w:sz w:val="19"/>
        </w:rPr>
        <w:t>,</w:t>
      </w:r>
      <w:r>
        <w:rPr>
          <w:rFonts w:ascii="Arial"/>
          <w:color w:val="332A3D"/>
          <w:spacing w:val="1"/>
          <w:w w:val="105"/>
          <w:sz w:val="19"/>
        </w:rPr>
        <w:t xml:space="preserve"> </w:t>
      </w:r>
      <w:r>
        <w:rPr>
          <w:rFonts w:ascii="Arial"/>
          <w:color w:val="18131F"/>
          <w:w w:val="105"/>
          <w:sz w:val="19"/>
        </w:rPr>
        <w:t>pg.</w:t>
      </w:r>
      <w:r>
        <w:rPr>
          <w:rFonts w:ascii="Arial"/>
          <w:color w:val="18131F"/>
          <w:spacing w:val="-19"/>
          <w:w w:val="105"/>
          <w:sz w:val="19"/>
        </w:rPr>
        <w:t xml:space="preserve"> </w:t>
      </w:r>
      <w:r>
        <w:rPr>
          <w:rFonts w:ascii="Arial"/>
          <w:color w:val="18131F"/>
          <w:w w:val="105"/>
          <w:sz w:val="19"/>
        </w:rPr>
        <w:t>51</w:t>
      </w:r>
      <w:r>
        <w:rPr>
          <w:rFonts w:ascii="Arial"/>
          <w:color w:val="332A3D"/>
          <w:w w:val="105"/>
          <w:sz w:val="19"/>
        </w:rPr>
        <w:t>)</w:t>
      </w:r>
      <w:r>
        <w:rPr>
          <w:rFonts w:ascii="Arial"/>
          <w:color w:val="18131F"/>
          <w:w w:val="105"/>
          <w:sz w:val="19"/>
        </w:rPr>
        <w:t>.</w:t>
      </w:r>
    </w:p>
    <w:p w:rsidR="00E300A9" w:rsidRDefault="006039EE">
      <w:pPr>
        <w:spacing w:before="161" w:line="319" w:lineRule="auto"/>
        <w:ind w:left="1315" w:right="1876" w:firstLine="5"/>
        <w:rPr>
          <w:rFonts w:ascii="Arial"/>
          <w:sz w:val="19"/>
        </w:rPr>
      </w:pPr>
      <w:r>
        <w:rPr>
          <w:rFonts w:ascii="Arial"/>
          <w:color w:val="18131F"/>
          <w:w w:val="105"/>
          <w:sz w:val="19"/>
        </w:rPr>
        <w:t>BIDMC found that across the c</w:t>
      </w:r>
      <w:r>
        <w:rPr>
          <w:rFonts w:ascii="Arial"/>
          <w:color w:val="1D2D4D"/>
          <w:w w:val="105"/>
          <w:sz w:val="19"/>
        </w:rPr>
        <w:t>i</w:t>
      </w:r>
      <w:r>
        <w:rPr>
          <w:rFonts w:ascii="Arial"/>
          <w:color w:val="18131F"/>
          <w:w w:val="105"/>
          <w:sz w:val="19"/>
        </w:rPr>
        <w:t>t</w:t>
      </w:r>
      <w:r>
        <w:rPr>
          <w:rFonts w:ascii="Arial"/>
          <w:color w:val="332A3D"/>
          <w:w w:val="105"/>
          <w:sz w:val="19"/>
        </w:rPr>
        <w:t xml:space="preserve">y, </w:t>
      </w:r>
      <w:r>
        <w:rPr>
          <w:rFonts w:ascii="Arial"/>
          <w:color w:val="18131F"/>
          <w:w w:val="105"/>
          <w:sz w:val="19"/>
        </w:rPr>
        <w:t>re</w:t>
      </w:r>
      <w:r>
        <w:rPr>
          <w:rFonts w:ascii="Arial"/>
          <w:color w:val="332A3D"/>
          <w:w w:val="105"/>
          <w:sz w:val="19"/>
        </w:rPr>
        <w:t>si</w:t>
      </w:r>
      <w:r>
        <w:rPr>
          <w:rFonts w:ascii="Arial"/>
          <w:color w:val="18131F"/>
          <w:w w:val="105"/>
          <w:sz w:val="19"/>
        </w:rPr>
        <w:t xml:space="preserve">dent s </w:t>
      </w:r>
      <w:r>
        <w:rPr>
          <w:rFonts w:ascii="Arial"/>
          <w:color w:val="332A3D"/>
          <w:w w:val="105"/>
          <w:sz w:val="19"/>
        </w:rPr>
        <w:t xml:space="preserve">w </w:t>
      </w:r>
      <w:r>
        <w:rPr>
          <w:rFonts w:ascii="Arial"/>
          <w:color w:val="18131F"/>
          <w:w w:val="105"/>
          <w:sz w:val="19"/>
        </w:rPr>
        <w:t>er e concerned about no</w:t>
      </w:r>
      <w:r>
        <w:rPr>
          <w:rFonts w:ascii="Arial"/>
          <w:color w:val="441F21"/>
          <w:w w:val="105"/>
          <w:sz w:val="19"/>
        </w:rPr>
        <w:t>i</w:t>
      </w:r>
      <w:r>
        <w:rPr>
          <w:rFonts w:ascii="Arial"/>
          <w:color w:val="18131F"/>
          <w:w w:val="105"/>
          <w:sz w:val="19"/>
        </w:rPr>
        <w:t>se po</w:t>
      </w:r>
      <w:r>
        <w:rPr>
          <w:rFonts w:ascii="Arial"/>
          <w:color w:val="1D2D4D"/>
          <w:w w:val="105"/>
          <w:sz w:val="19"/>
        </w:rPr>
        <w:t>ll</w:t>
      </w:r>
      <w:r>
        <w:rPr>
          <w:rFonts w:ascii="Arial"/>
          <w:color w:val="18131F"/>
          <w:w w:val="105"/>
          <w:sz w:val="19"/>
        </w:rPr>
        <w:t>ution</w:t>
      </w:r>
      <w:r>
        <w:rPr>
          <w:rFonts w:ascii="Arial"/>
          <w:color w:val="332A3D"/>
          <w:w w:val="105"/>
          <w:sz w:val="19"/>
        </w:rPr>
        <w:t xml:space="preserve">, </w:t>
      </w:r>
      <w:r>
        <w:rPr>
          <w:rFonts w:ascii="Arial"/>
          <w:color w:val="18131F"/>
          <w:w w:val="105"/>
          <w:sz w:val="19"/>
        </w:rPr>
        <w:t>po</w:t>
      </w:r>
      <w:r>
        <w:rPr>
          <w:rFonts w:ascii="Arial"/>
          <w:color w:val="1D2D4D"/>
          <w:w w:val="105"/>
          <w:sz w:val="19"/>
        </w:rPr>
        <w:t>ll</w:t>
      </w:r>
      <w:r>
        <w:rPr>
          <w:rFonts w:ascii="Arial"/>
          <w:color w:val="18131F"/>
          <w:w w:val="105"/>
          <w:sz w:val="19"/>
        </w:rPr>
        <w:t xml:space="preserve">ut </w:t>
      </w:r>
      <w:r>
        <w:rPr>
          <w:rFonts w:ascii="Arial"/>
          <w:color w:val="1D2D4D"/>
          <w:w w:val="105"/>
          <w:sz w:val="19"/>
        </w:rPr>
        <w:t>i</w:t>
      </w:r>
      <w:r>
        <w:rPr>
          <w:rFonts w:ascii="Arial"/>
          <w:color w:val="18131F"/>
          <w:w w:val="105"/>
          <w:sz w:val="19"/>
        </w:rPr>
        <w:t>on from</w:t>
      </w:r>
      <w:r>
        <w:rPr>
          <w:rFonts w:ascii="Arial"/>
          <w:color w:val="18131F"/>
          <w:spacing w:val="1"/>
          <w:w w:val="105"/>
          <w:sz w:val="19"/>
        </w:rPr>
        <w:t xml:space="preserve"> </w:t>
      </w:r>
      <w:r>
        <w:rPr>
          <w:rFonts w:ascii="Arial"/>
          <w:color w:val="332A3D"/>
          <w:spacing w:val="-15"/>
          <w:w w:val="115"/>
          <w:sz w:val="19"/>
        </w:rPr>
        <w:t>v</w:t>
      </w:r>
      <w:r>
        <w:rPr>
          <w:rFonts w:ascii="Arial"/>
          <w:color w:val="18131F"/>
          <w:spacing w:val="-1"/>
          <w:w w:val="115"/>
          <w:sz w:val="19"/>
        </w:rPr>
        <w:t>ehicle</w:t>
      </w:r>
      <w:r>
        <w:rPr>
          <w:rFonts w:ascii="Arial"/>
          <w:color w:val="18131F"/>
          <w:spacing w:val="-79"/>
          <w:w w:val="115"/>
          <w:sz w:val="19"/>
        </w:rPr>
        <w:t>s</w:t>
      </w:r>
      <w:r>
        <w:rPr>
          <w:rFonts w:ascii="Arial"/>
          <w:color w:val="332A3D"/>
          <w:w w:val="108"/>
          <w:sz w:val="19"/>
        </w:rPr>
        <w:t>,</w:t>
      </w:r>
      <w:r>
        <w:rPr>
          <w:rFonts w:ascii="Arial"/>
          <w:color w:val="332A3D"/>
          <w:spacing w:val="9"/>
          <w:sz w:val="19"/>
        </w:rPr>
        <w:t xml:space="preserve"> </w:t>
      </w:r>
      <w:r>
        <w:rPr>
          <w:rFonts w:ascii="Arial"/>
          <w:color w:val="18131F"/>
          <w:spacing w:val="-1"/>
          <w:w w:val="109"/>
          <w:sz w:val="19"/>
        </w:rPr>
        <w:t>an</w:t>
      </w:r>
      <w:r>
        <w:rPr>
          <w:rFonts w:ascii="Arial"/>
          <w:color w:val="18131F"/>
          <w:w w:val="109"/>
          <w:sz w:val="19"/>
        </w:rPr>
        <w:t>d</w:t>
      </w:r>
      <w:r>
        <w:rPr>
          <w:rFonts w:ascii="Arial"/>
          <w:color w:val="18131F"/>
          <w:spacing w:val="-15"/>
          <w:sz w:val="19"/>
        </w:rPr>
        <w:t xml:space="preserve"> </w:t>
      </w:r>
      <w:r>
        <w:rPr>
          <w:rFonts w:ascii="Arial"/>
          <w:color w:val="18131F"/>
          <w:w w:val="109"/>
          <w:sz w:val="19"/>
        </w:rPr>
        <w:t>t</w:t>
      </w:r>
      <w:r>
        <w:rPr>
          <w:rFonts w:ascii="Arial"/>
          <w:color w:val="18131F"/>
          <w:spacing w:val="-30"/>
          <w:sz w:val="19"/>
        </w:rPr>
        <w:t xml:space="preserve"> </w:t>
      </w:r>
      <w:r>
        <w:rPr>
          <w:rFonts w:ascii="Arial"/>
          <w:color w:val="18131F"/>
          <w:w w:val="109"/>
          <w:sz w:val="19"/>
        </w:rPr>
        <w:t>raf</w:t>
      </w:r>
      <w:r>
        <w:rPr>
          <w:rFonts w:ascii="Arial"/>
          <w:color w:val="18131F"/>
          <w:spacing w:val="10"/>
          <w:w w:val="109"/>
          <w:sz w:val="19"/>
        </w:rPr>
        <w:t>f</w:t>
      </w:r>
      <w:r>
        <w:rPr>
          <w:rFonts w:ascii="Arial"/>
          <w:color w:val="441F21"/>
          <w:spacing w:val="9"/>
          <w:w w:val="108"/>
          <w:sz w:val="19"/>
        </w:rPr>
        <w:t>i</w:t>
      </w:r>
      <w:r>
        <w:rPr>
          <w:rFonts w:ascii="Arial"/>
          <w:color w:val="18131F"/>
          <w:w w:val="103"/>
          <w:sz w:val="19"/>
        </w:rPr>
        <w:t>c.</w:t>
      </w:r>
      <w:r>
        <w:rPr>
          <w:rFonts w:ascii="Arial"/>
          <w:color w:val="18131F"/>
          <w:spacing w:val="-7"/>
          <w:sz w:val="19"/>
        </w:rPr>
        <w:t xml:space="preserve"> </w:t>
      </w:r>
      <w:r>
        <w:rPr>
          <w:rFonts w:ascii="Arial"/>
          <w:color w:val="18131F"/>
          <w:spacing w:val="-1"/>
          <w:w w:val="103"/>
          <w:sz w:val="19"/>
        </w:rPr>
        <w:t>Ai</w:t>
      </w:r>
      <w:r>
        <w:rPr>
          <w:rFonts w:ascii="Arial"/>
          <w:color w:val="18131F"/>
          <w:w w:val="103"/>
          <w:sz w:val="19"/>
        </w:rPr>
        <w:t>r</w:t>
      </w:r>
      <w:r>
        <w:rPr>
          <w:rFonts w:ascii="Arial"/>
          <w:color w:val="18131F"/>
          <w:spacing w:val="15"/>
          <w:sz w:val="19"/>
        </w:rPr>
        <w:t xml:space="preserve"> </w:t>
      </w:r>
      <w:r>
        <w:rPr>
          <w:rFonts w:ascii="Arial"/>
          <w:color w:val="18131F"/>
          <w:spacing w:val="-1"/>
          <w:w w:val="103"/>
          <w:sz w:val="19"/>
        </w:rPr>
        <w:t>pollu</w:t>
      </w:r>
      <w:r>
        <w:rPr>
          <w:rFonts w:ascii="Arial"/>
          <w:color w:val="18131F"/>
          <w:w w:val="103"/>
          <w:sz w:val="19"/>
        </w:rPr>
        <w:t>t</w:t>
      </w:r>
      <w:r>
        <w:rPr>
          <w:rFonts w:ascii="Arial"/>
          <w:color w:val="18131F"/>
          <w:spacing w:val="-1"/>
          <w:sz w:val="19"/>
        </w:rPr>
        <w:t xml:space="preserve"> </w:t>
      </w:r>
      <w:r>
        <w:rPr>
          <w:rFonts w:ascii="Arial"/>
          <w:color w:val="1D2D4D"/>
          <w:spacing w:val="2"/>
          <w:w w:val="103"/>
          <w:sz w:val="19"/>
        </w:rPr>
        <w:t>i</w:t>
      </w:r>
      <w:r>
        <w:rPr>
          <w:rFonts w:ascii="Arial"/>
          <w:color w:val="18131F"/>
          <w:spacing w:val="-1"/>
          <w:w w:val="103"/>
          <w:sz w:val="19"/>
        </w:rPr>
        <w:t>o</w:t>
      </w:r>
      <w:r>
        <w:rPr>
          <w:rFonts w:ascii="Arial"/>
          <w:color w:val="18131F"/>
          <w:w w:val="103"/>
          <w:sz w:val="19"/>
        </w:rPr>
        <w:t>n</w:t>
      </w:r>
      <w:r>
        <w:rPr>
          <w:rFonts w:ascii="Arial"/>
          <w:color w:val="18131F"/>
          <w:spacing w:val="19"/>
          <w:sz w:val="19"/>
        </w:rPr>
        <w:t xml:space="preserve"> </w:t>
      </w:r>
      <w:r>
        <w:rPr>
          <w:rFonts w:ascii="Arial"/>
          <w:color w:val="18131F"/>
          <w:spacing w:val="-1"/>
          <w:w w:val="109"/>
          <w:sz w:val="19"/>
        </w:rPr>
        <w:t>an</w:t>
      </w:r>
      <w:r>
        <w:rPr>
          <w:rFonts w:ascii="Arial"/>
          <w:color w:val="18131F"/>
          <w:w w:val="109"/>
          <w:sz w:val="19"/>
        </w:rPr>
        <w:t>d</w:t>
      </w:r>
      <w:r>
        <w:rPr>
          <w:rFonts w:ascii="Arial"/>
          <w:color w:val="18131F"/>
          <w:spacing w:val="-19"/>
          <w:sz w:val="19"/>
        </w:rPr>
        <w:t xml:space="preserve"> </w:t>
      </w:r>
      <w:r>
        <w:rPr>
          <w:rFonts w:ascii="Arial"/>
          <w:color w:val="18131F"/>
          <w:spacing w:val="-1"/>
          <w:w w:val="109"/>
          <w:sz w:val="19"/>
        </w:rPr>
        <w:t>ai</w:t>
      </w:r>
      <w:r>
        <w:rPr>
          <w:rFonts w:ascii="Arial"/>
          <w:color w:val="18131F"/>
          <w:w w:val="109"/>
          <w:sz w:val="19"/>
        </w:rPr>
        <w:t>r</w:t>
      </w:r>
      <w:r>
        <w:rPr>
          <w:rFonts w:ascii="Arial"/>
          <w:color w:val="18131F"/>
          <w:spacing w:val="7"/>
          <w:sz w:val="19"/>
        </w:rPr>
        <w:t xml:space="preserve"> </w:t>
      </w:r>
      <w:r>
        <w:rPr>
          <w:rFonts w:ascii="Arial"/>
          <w:color w:val="18131F"/>
          <w:spacing w:val="-1"/>
          <w:w w:val="109"/>
          <w:sz w:val="19"/>
        </w:rPr>
        <w:t>qu</w:t>
      </w:r>
      <w:r>
        <w:rPr>
          <w:rFonts w:ascii="Arial"/>
          <w:color w:val="18131F"/>
          <w:spacing w:val="-11"/>
          <w:w w:val="109"/>
          <w:sz w:val="19"/>
        </w:rPr>
        <w:t>a</w:t>
      </w:r>
      <w:r>
        <w:rPr>
          <w:rFonts w:ascii="Arial"/>
          <w:color w:val="1D2D4D"/>
          <w:spacing w:val="-1"/>
          <w:w w:val="108"/>
          <w:sz w:val="19"/>
        </w:rPr>
        <w:t>l</w:t>
      </w:r>
      <w:r>
        <w:rPr>
          <w:rFonts w:ascii="Arial"/>
          <w:color w:val="1D2D4D"/>
          <w:spacing w:val="8"/>
          <w:w w:val="108"/>
          <w:sz w:val="19"/>
        </w:rPr>
        <w:t>i</w:t>
      </w:r>
      <w:r>
        <w:rPr>
          <w:rFonts w:ascii="Arial"/>
          <w:color w:val="18131F"/>
          <w:spacing w:val="13"/>
          <w:w w:val="108"/>
          <w:sz w:val="19"/>
        </w:rPr>
        <w:t>t</w:t>
      </w:r>
      <w:r>
        <w:rPr>
          <w:rFonts w:ascii="Arial"/>
          <w:color w:val="332A3D"/>
          <w:w w:val="108"/>
          <w:sz w:val="19"/>
        </w:rPr>
        <w:t>y</w:t>
      </w:r>
      <w:r>
        <w:rPr>
          <w:rFonts w:ascii="Arial"/>
          <w:color w:val="332A3D"/>
          <w:spacing w:val="-3"/>
          <w:sz w:val="19"/>
        </w:rPr>
        <w:t xml:space="preserve"> </w:t>
      </w:r>
      <w:r>
        <w:rPr>
          <w:rFonts w:ascii="Arial"/>
          <w:color w:val="332A3D"/>
          <w:spacing w:val="5"/>
          <w:w w:val="108"/>
          <w:sz w:val="19"/>
        </w:rPr>
        <w:t>w</w:t>
      </w:r>
      <w:r>
        <w:rPr>
          <w:rFonts w:ascii="Arial"/>
          <w:color w:val="18131F"/>
          <w:spacing w:val="-1"/>
          <w:w w:val="108"/>
          <w:sz w:val="19"/>
        </w:rPr>
        <w:t>a</w:t>
      </w:r>
      <w:r>
        <w:rPr>
          <w:rFonts w:ascii="Arial"/>
          <w:color w:val="18131F"/>
          <w:w w:val="108"/>
          <w:sz w:val="19"/>
        </w:rPr>
        <w:t>s</w:t>
      </w:r>
      <w:r>
        <w:rPr>
          <w:rFonts w:ascii="Arial"/>
          <w:color w:val="18131F"/>
          <w:spacing w:val="-30"/>
          <w:sz w:val="19"/>
        </w:rPr>
        <w:t xml:space="preserve"> </w:t>
      </w:r>
      <w:r>
        <w:rPr>
          <w:rFonts w:ascii="Arial"/>
          <w:color w:val="18131F"/>
          <w:w w:val="108"/>
          <w:sz w:val="19"/>
        </w:rPr>
        <w:t>a</w:t>
      </w:r>
      <w:r>
        <w:rPr>
          <w:rFonts w:ascii="Arial"/>
          <w:color w:val="18131F"/>
          <w:spacing w:val="-13"/>
          <w:sz w:val="19"/>
        </w:rPr>
        <w:t xml:space="preserve"> </w:t>
      </w:r>
      <w:r>
        <w:rPr>
          <w:rFonts w:ascii="Arial"/>
          <w:color w:val="18131F"/>
          <w:spacing w:val="-1"/>
          <w:w w:val="108"/>
          <w:sz w:val="19"/>
        </w:rPr>
        <w:t>par</w:t>
      </w:r>
      <w:r>
        <w:rPr>
          <w:rFonts w:ascii="Arial"/>
          <w:color w:val="18131F"/>
          <w:spacing w:val="16"/>
          <w:w w:val="108"/>
          <w:sz w:val="19"/>
        </w:rPr>
        <w:t>t</w:t>
      </w:r>
      <w:r>
        <w:rPr>
          <w:rFonts w:ascii="Arial"/>
          <w:color w:val="441F21"/>
          <w:spacing w:val="9"/>
          <w:w w:val="108"/>
          <w:sz w:val="19"/>
        </w:rPr>
        <w:t>i</w:t>
      </w:r>
      <w:r>
        <w:rPr>
          <w:rFonts w:ascii="Arial"/>
          <w:color w:val="18131F"/>
          <w:w w:val="103"/>
          <w:sz w:val="19"/>
        </w:rPr>
        <w:t>c</w:t>
      </w:r>
      <w:r>
        <w:rPr>
          <w:rFonts w:ascii="Arial"/>
          <w:color w:val="18131F"/>
          <w:spacing w:val="8"/>
          <w:w w:val="103"/>
          <w:sz w:val="19"/>
        </w:rPr>
        <w:t>u</w:t>
      </w:r>
      <w:r>
        <w:rPr>
          <w:rFonts w:ascii="Arial"/>
          <w:color w:val="441F21"/>
          <w:spacing w:val="1"/>
          <w:w w:val="103"/>
          <w:sz w:val="19"/>
        </w:rPr>
        <w:t>l</w:t>
      </w:r>
      <w:r>
        <w:rPr>
          <w:rFonts w:ascii="Arial"/>
          <w:color w:val="18131F"/>
          <w:spacing w:val="-1"/>
          <w:w w:val="108"/>
          <w:sz w:val="19"/>
        </w:rPr>
        <w:t>a</w:t>
      </w:r>
      <w:r>
        <w:rPr>
          <w:rFonts w:ascii="Arial"/>
          <w:color w:val="18131F"/>
          <w:w w:val="108"/>
          <w:sz w:val="19"/>
        </w:rPr>
        <w:t>r</w:t>
      </w:r>
      <w:r>
        <w:rPr>
          <w:rFonts w:ascii="Arial"/>
          <w:color w:val="18131F"/>
          <w:spacing w:val="-6"/>
          <w:sz w:val="19"/>
        </w:rPr>
        <w:t xml:space="preserve"> </w:t>
      </w:r>
      <w:r>
        <w:rPr>
          <w:rFonts w:ascii="Arial"/>
          <w:color w:val="18131F"/>
          <w:w w:val="106"/>
          <w:sz w:val="19"/>
        </w:rPr>
        <w:t>concern</w:t>
      </w:r>
      <w:r>
        <w:rPr>
          <w:rFonts w:ascii="Arial"/>
          <w:color w:val="18131F"/>
          <w:spacing w:val="6"/>
          <w:sz w:val="19"/>
        </w:rPr>
        <w:t xml:space="preserve"> </w:t>
      </w:r>
      <w:r>
        <w:rPr>
          <w:rFonts w:ascii="Arial"/>
          <w:color w:val="18131F"/>
          <w:w w:val="106"/>
          <w:sz w:val="19"/>
        </w:rPr>
        <w:t>ra</w:t>
      </w:r>
      <w:r>
        <w:rPr>
          <w:rFonts w:ascii="Arial"/>
          <w:color w:val="1D2D4D"/>
          <w:spacing w:val="11"/>
          <w:w w:val="108"/>
          <w:sz w:val="19"/>
        </w:rPr>
        <w:t>i</w:t>
      </w:r>
      <w:r>
        <w:rPr>
          <w:rFonts w:ascii="Arial"/>
          <w:color w:val="18131F"/>
          <w:w w:val="96"/>
          <w:sz w:val="19"/>
        </w:rPr>
        <w:t>sed</w:t>
      </w:r>
      <w:r>
        <w:rPr>
          <w:rFonts w:ascii="Arial"/>
          <w:color w:val="18131F"/>
          <w:spacing w:val="7"/>
          <w:sz w:val="19"/>
        </w:rPr>
        <w:t xml:space="preserve"> </w:t>
      </w:r>
      <w:r>
        <w:rPr>
          <w:rFonts w:ascii="Arial"/>
          <w:color w:val="18131F"/>
          <w:spacing w:val="-1"/>
          <w:w w:val="96"/>
          <w:sz w:val="19"/>
        </w:rPr>
        <w:t>fo</w:t>
      </w:r>
      <w:r>
        <w:rPr>
          <w:rFonts w:ascii="Arial"/>
          <w:color w:val="18131F"/>
          <w:w w:val="96"/>
          <w:sz w:val="19"/>
        </w:rPr>
        <w:t>r</w:t>
      </w:r>
      <w:r>
        <w:rPr>
          <w:rFonts w:ascii="Arial"/>
          <w:color w:val="18131F"/>
          <w:sz w:val="19"/>
        </w:rPr>
        <w:t xml:space="preserve"> </w:t>
      </w:r>
      <w:r>
        <w:rPr>
          <w:rFonts w:ascii="Arial"/>
          <w:color w:val="18131F"/>
          <w:spacing w:val="-9"/>
          <w:sz w:val="19"/>
        </w:rPr>
        <w:t xml:space="preserve"> </w:t>
      </w:r>
      <w:r>
        <w:rPr>
          <w:rFonts w:ascii="Arial"/>
          <w:color w:val="18131F"/>
          <w:w w:val="107"/>
          <w:sz w:val="19"/>
        </w:rPr>
        <w:t>residents</w:t>
      </w:r>
      <w:r>
        <w:rPr>
          <w:rFonts w:ascii="Arial"/>
          <w:color w:val="18131F"/>
          <w:spacing w:val="-8"/>
          <w:sz w:val="19"/>
        </w:rPr>
        <w:t xml:space="preserve"> </w:t>
      </w:r>
      <w:r>
        <w:rPr>
          <w:rFonts w:ascii="Arial"/>
          <w:color w:val="441F21"/>
          <w:spacing w:val="4"/>
          <w:w w:val="107"/>
          <w:sz w:val="19"/>
        </w:rPr>
        <w:t>i</w:t>
      </w:r>
      <w:r>
        <w:rPr>
          <w:rFonts w:ascii="Arial"/>
          <w:color w:val="18131F"/>
          <w:w w:val="107"/>
          <w:sz w:val="19"/>
        </w:rPr>
        <w:t xml:space="preserve">n </w:t>
      </w:r>
      <w:r>
        <w:rPr>
          <w:rFonts w:ascii="Arial"/>
          <w:color w:val="18131F"/>
          <w:w w:val="105"/>
          <w:sz w:val="19"/>
        </w:rPr>
        <w:t>Chinat</w:t>
      </w:r>
      <w:r>
        <w:rPr>
          <w:rFonts w:ascii="Arial"/>
          <w:color w:val="18131F"/>
          <w:spacing w:val="-10"/>
          <w:w w:val="105"/>
          <w:sz w:val="19"/>
        </w:rPr>
        <w:t xml:space="preserve"> </w:t>
      </w:r>
      <w:r>
        <w:rPr>
          <w:rFonts w:ascii="Arial"/>
          <w:color w:val="18131F"/>
          <w:w w:val="105"/>
          <w:sz w:val="19"/>
        </w:rPr>
        <w:t>o</w:t>
      </w:r>
      <w:r>
        <w:rPr>
          <w:rFonts w:ascii="Arial"/>
          <w:color w:val="332A3D"/>
          <w:w w:val="105"/>
          <w:sz w:val="19"/>
        </w:rPr>
        <w:t>w</w:t>
      </w:r>
      <w:r>
        <w:rPr>
          <w:rFonts w:ascii="Arial"/>
          <w:color w:val="18131F"/>
          <w:w w:val="105"/>
          <w:sz w:val="19"/>
        </w:rPr>
        <w:t>n</w:t>
      </w:r>
      <w:r>
        <w:rPr>
          <w:rFonts w:ascii="Arial"/>
          <w:color w:val="18131F"/>
          <w:spacing w:val="-2"/>
          <w:w w:val="105"/>
          <w:sz w:val="19"/>
        </w:rPr>
        <w:t xml:space="preserve"> </w:t>
      </w:r>
      <w:r>
        <w:rPr>
          <w:rFonts w:ascii="Arial"/>
          <w:color w:val="18131F"/>
          <w:w w:val="105"/>
          <w:sz w:val="19"/>
        </w:rPr>
        <w:t>due</w:t>
      </w:r>
      <w:r>
        <w:rPr>
          <w:rFonts w:ascii="Arial"/>
          <w:color w:val="18131F"/>
          <w:spacing w:val="-20"/>
          <w:w w:val="105"/>
          <w:sz w:val="19"/>
        </w:rPr>
        <w:t xml:space="preserve"> </w:t>
      </w:r>
      <w:r>
        <w:rPr>
          <w:rFonts w:ascii="Arial"/>
          <w:color w:val="18131F"/>
          <w:w w:val="105"/>
          <w:sz w:val="19"/>
        </w:rPr>
        <w:t>to</w:t>
      </w:r>
      <w:r>
        <w:rPr>
          <w:rFonts w:ascii="Arial"/>
          <w:color w:val="18131F"/>
          <w:spacing w:val="22"/>
          <w:w w:val="105"/>
          <w:sz w:val="19"/>
        </w:rPr>
        <w:t xml:space="preserve"> </w:t>
      </w:r>
      <w:r>
        <w:rPr>
          <w:rFonts w:ascii="Arial"/>
          <w:color w:val="18131F"/>
          <w:w w:val="105"/>
          <w:sz w:val="19"/>
        </w:rPr>
        <w:t>the</w:t>
      </w:r>
      <w:r>
        <w:rPr>
          <w:rFonts w:ascii="Arial"/>
          <w:color w:val="18131F"/>
          <w:spacing w:val="-4"/>
          <w:w w:val="105"/>
          <w:sz w:val="19"/>
        </w:rPr>
        <w:t xml:space="preserve"> </w:t>
      </w:r>
      <w:r>
        <w:rPr>
          <w:rFonts w:ascii="Arial"/>
          <w:color w:val="18131F"/>
          <w:w w:val="105"/>
          <w:sz w:val="19"/>
        </w:rPr>
        <w:t>prox</w:t>
      </w:r>
      <w:r>
        <w:rPr>
          <w:rFonts w:ascii="Arial"/>
          <w:color w:val="1D2D4D"/>
          <w:w w:val="105"/>
          <w:sz w:val="19"/>
        </w:rPr>
        <w:t>i</w:t>
      </w:r>
      <w:r>
        <w:rPr>
          <w:rFonts w:ascii="Arial"/>
          <w:color w:val="18131F"/>
          <w:w w:val="105"/>
          <w:sz w:val="19"/>
        </w:rPr>
        <w:t>m</w:t>
      </w:r>
      <w:r>
        <w:rPr>
          <w:rFonts w:ascii="Arial"/>
          <w:color w:val="441F21"/>
          <w:w w:val="105"/>
          <w:sz w:val="19"/>
        </w:rPr>
        <w:t>i</w:t>
      </w:r>
      <w:r>
        <w:rPr>
          <w:rFonts w:ascii="Arial"/>
          <w:color w:val="18131F"/>
          <w:w w:val="105"/>
          <w:sz w:val="19"/>
        </w:rPr>
        <w:t>t</w:t>
      </w:r>
      <w:r>
        <w:rPr>
          <w:rFonts w:ascii="Arial"/>
          <w:color w:val="18131F"/>
          <w:spacing w:val="-32"/>
          <w:w w:val="105"/>
          <w:sz w:val="19"/>
        </w:rPr>
        <w:t xml:space="preserve"> </w:t>
      </w:r>
      <w:r>
        <w:rPr>
          <w:rFonts w:ascii="Arial"/>
          <w:color w:val="332A3D"/>
          <w:w w:val="105"/>
          <w:sz w:val="19"/>
        </w:rPr>
        <w:t>y</w:t>
      </w:r>
      <w:r>
        <w:rPr>
          <w:rFonts w:ascii="Arial"/>
          <w:color w:val="332A3D"/>
          <w:spacing w:val="-6"/>
          <w:w w:val="105"/>
          <w:sz w:val="19"/>
        </w:rPr>
        <w:t xml:space="preserve"> </w:t>
      </w:r>
      <w:r>
        <w:rPr>
          <w:rFonts w:ascii="Arial"/>
          <w:color w:val="18131F"/>
          <w:w w:val="105"/>
          <w:sz w:val="19"/>
        </w:rPr>
        <w:t>to</w:t>
      </w:r>
      <w:r>
        <w:rPr>
          <w:rFonts w:ascii="Arial"/>
          <w:color w:val="18131F"/>
          <w:spacing w:val="18"/>
          <w:w w:val="105"/>
          <w:sz w:val="19"/>
        </w:rPr>
        <w:t xml:space="preserve"> </w:t>
      </w:r>
      <w:r>
        <w:rPr>
          <w:rFonts w:ascii="Arial"/>
          <w:color w:val="18131F"/>
          <w:w w:val="105"/>
          <w:sz w:val="19"/>
        </w:rPr>
        <w:t>high</w:t>
      </w:r>
      <w:r>
        <w:rPr>
          <w:rFonts w:ascii="Arial"/>
          <w:color w:val="332A3D"/>
          <w:w w:val="105"/>
          <w:sz w:val="19"/>
        </w:rPr>
        <w:t>w</w:t>
      </w:r>
      <w:r>
        <w:rPr>
          <w:rFonts w:ascii="Arial"/>
          <w:color w:val="18131F"/>
          <w:w w:val="105"/>
          <w:sz w:val="19"/>
        </w:rPr>
        <w:t>a</w:t>
      </w:r>
      <w:r>
        <w:rPr>
          <w:rFonts w:ascii="Arial"/>
          <w:color w:val="332A3D"/>
          <w:w w:val="105"/>
          <w:sz w:val="19"/>
        </w:rPr>
        <w:t>y</w:t>
      </w:r>
      <w:r>
        <w:rPr>
          <w:rFonts w:ascii="Arial"/>
          <w:color w:val="18131F"/>
          <w:w w:val="105"/>
          <w:sz w:val="19"/>
        </w:rPr>
        <w:t>s</w:t>
      </w:r>
      <w:r>
        <w:rPr>
          <w:rFonts w:ascii="Arial"/>
          <w:color w:val="18131F"/>
          <w:spacing w:val="-19"/>
          <w:w w:val="105"/>
          <w:sz w:val="19"/>
        </w:rPr>
        <w:t xml:space="preserve"> </w:t>
      </w:r>
      <w:r>
        <w:rPr>
          <w:rFonts w:ascii="Arial"/>
          <w:color w:val="18131F"/>
          <w:w w:val="105"/>
          <w:sz w:val="19"/>
        </w:rPr>
        <w:t>and</w:t>
      </w:r>
      <w:r>
        <w:rPr>
          <w:rFonts w:ascii="Arial"/>
          <w:color w:val="18131F"/>
          <w:spacing w:val="-6"/>
          <w:w w:val="105"/>
          <w:sz w:val="19"/>
        </w:rPr>
        <w:t xml:space="preserve"> </w:t>
      </w:r>
      <w:r>
        <w:rPr>
          <w:rFonts w:ascii="Arial"/>
          <w:color w:val="18131F"/>
          <w:w w:val="105"/>
          <w:sz w:val="19"/>
        </w:rPr>
        <w:t>transport</w:t>
      </w:r>
      <w:r>
        <w:rPr>
          <w:rFonts w:ascii="Arial"/>
          <w:color w:val="18131F"/>
          <w:spacing w:val="-11"/>
          <w:w w:val="105"/>
          <w:sz w:val="19"/>
        </w:rPr>
        <w:t xml:space="preserve"> </w:t>
      </w:r>
      <w:r>
        <w:rPr>
          <w:rFonts w:ascii="Arial"/>
          <w:color w:val="18131F"/>
          <w:w w:val="105"/>
          <w:sz w:val="19"/>
        </w:rPr>
        <w:t>at</w:t>
      </w:r>
      <w:r>
        <w:rPr>
          <w:rFonts w:ascii="Arial"/>
          <w:color w:val="441F21"/>
          <w:w w:val="105"/>
          <w:sz w:val="19"/>
        </w:rPr>
        <w:t>i</w:t>
      </w:r>
      <w:r>
        <w:rPr>
          <w:rFonts w:ascii="Arial"/>
          <w:color w:val="18131F"/>
          <w:w w:val="105"/>
          <w:sz w:val="19"/>
        </w:rPr>
        <w:t>on</w:t>
      </w:r>
      <w:r>
        <w:rPr>
          <w:rFonts w:ascii="Arial"/>
          <w:color w:val="18131F"/>
          <w:spacing w:val="1"/>
          <w:w w:val="105"/>
          <w:sz w:val="19"/>
        </w:rPr>
        <w:t xml:space="preserve"> </w:t>
      </w:r>
      <w:r>
        <w:rPr>
          <w:rFonts w:ascii="Arial"/>
          <w:color w:val="18131F"/>
          <w:w w:val="105"/>
          <w:sz w:val="19"/>
        </w:rPr>
        <w:t>hubs.</w:t>
      </w:r>
      <w:r>
        <w:rPr>
          <w:rFonts w:ascii="Arial"/>
          <w:color w:val="18131F"/>
          <w:spacing w:val="-10"/>
          <w:w w:val="105"/>
          <w:sz w:val="19"/>
        </w:rPr>
        <w:t xml:space="preserve"> </w:t>
      </w:r>
      <w:r>
        <w:rPr>
          <w:rFonts w:ascii="Arial"/>
          <w:color w:val="18131F"/>
          <w:w w:val="105"/>
          <w:sz w:val="19"/>
        </w:rPr>
        <w:t>Data</w:t>
      </w:r>
      <w:r>
        <w:rPr>
          <w:rFonts w:ascii="Arial"/>
          <w:color w:val="18131F"/>
          <w:spacing w:val="3"/>
          <w:w w:val="105"/>
          <w:sz w:val="19"/>
        </w:rPr>
        <w:t xml:space="preserve"> </w:t>
      </w:r>
      <w:r>
        <w:rPr>
          <w:rFonts w:ascii="Arial"/>
          <w:color w:val="18131F"/>
          <w:w w:val="105"/>
          <w:sz w:val="19"/>
        </w:rPr>
        <w:t>from</w:t>
      </w:r>
      <w:r>
        <w:rPr>
          <w:rFonts w:ascii="Arial"/>
          <w:color w:val="18131F"/>
          <w:spacing w:val="-13"/>
          <w:w w:val="105"/>
          <w:sz w:val="19"/>
        </w:rPr>
        <w:t xml:space="preserve"> </w:t>
      </w:r>
      <w:r>
        <w:rPr>
          <w:rFonts w:ascii="Arial"/>
          <w:color w:val="18131F"/>
          <w:w w:val="105"/>
          <w:sz w:val="19"/>
        </w:rPr>
        <w:t>the</w:t>
      </w:r>
      <w:r>
        <w:rPr>
          <w:rFonts w:ascii="Arial"/>
          <w:color w:val="18131F"/>
          <w:spacing w:val="-8"/>
          <w:w w:val="105"/>
          <w:sz w:val="19"/>
        </w:rPr>
        <w:t xml:space="preserve"> </w:t>
      </w:r>
      <w:r>
        <w:rPr>
          <w:rFonts w:ascii="Arial"/>
          <w:color w:val="18131F"/>
          <w:w w:val="105"/>
          <w:sz w:val="19"/>
        </w:rPr>
        <w:t>BBRFSS</w:t>
      </w:r>
      <w:r>
        <w:rPr>
          <w:rFonts w:ascii="Arial"/>
          <w:color w:val="18131F"/>
          <w:spacing w:val="1"/>
          <w:w w:val="105"/>
          <w:sz w:val="19"/>
        </w:rPr>
        <w:t xml:space="preserve"> </w:t>
      </w:r>
      <w:r>
        <w:rPr>
          <w:rFonts w:ascii="Arial"/>
          <w:color w:val="18131F"/>
          <w:w w:val="105"/>
          <w:sz w:val="19"/>
        </w:rPr>
        <w:t>sho</w:t>
      </w:r>
      <w:r>
        <w:rPr>
          <w:rFonts w:ascii="Arial"/>
          <w:color w:val="332A3D"/>
          <w:w w:val="105"/>
          <w:sz w:val="19"/>
        </w:rPr>
        <w:t>w</w:t>
      </w:r>
      <w:r>
        <w:rPr>
          <w:rFonts w:ascii="Arial"/>
          <w:color w:val="18131F"/>
          <w:w w:val="105"/>
          <w:sz w:val="19"/>
        </w:rPr>
        <w:t>s</w:t>
      </w:r>
    </w:p>
    <w:p w:rsidR="00E300A9" w:rsidRDefault="006039EE">
      <w:pPr>
        <w:spacing w:line="324" w:lineRule="auto"/>
        <w:ind w:left="1317" w:right="1517" w:firstLine="2"/>
        <w:rPr>
          <w:rFonts w:ascii="Arial"/>
          <w:sz w:val="19"/>
        </w:rPr>
      </w:pPr>
      <w:r>
        <w:rPr>
          <w:rFonts w:ascii="Arial"/>
          <w:color w:val="18131F"/>
          <w:w w:val="105"/>
          <w:sz w:val="19"/>
        </w:rPr>
        <w:t>Boston res</w:t>
      </w:r>
      <w:r>
        <w:rPr>
          <w:rFonts w:ascii="Arial"/>
          <w:color w:val="1D2D4D"/>
          <w:w w:val="105"/>
          <w:sz w:val="19"/>
        </w:rPr>
        <w:t>i</w:t>
      </w:r>
      <w:r>
        <w:rPr>
          <w:rFonts w:ascii="Arial"/>
          <w:color w:val="18131F"/>
          <w:w w:val="105"/>
          <w:sz w:val="19"/>
        </w:rPr>
        <w:t>dent</w:t>
      </w:r>
      <w:r>
        <w:rPr>
          <w:rFonts w:ascii="Arial"/>
          <w:color w:val="18131F"/>
          <w:spacing w:val="1"/>
          <w:w w:val="105"/>
          <w:sz w:val="19"/>
        </w:rPr>
        <w:t xml:space="preserve"> </w:t>
      </w:r>
      <w:r>
        <w:rPr>
          <w:rFonts w:ascii="Arial"/>
          <w:color w:val="18131F"/>
          <w:w w:val="105"/>
          <w:sz w:val="19"/>
        </w:rPr>
        <w:t>s of co</w:t>
      </w:r>
      <w:r>
        <w:rPr>
          <w:rFonts w:ascii="Arial"/>
          <w:color w:val="1D2D4D"/>
          <w:w w:val="105"/>
          <w:sz w:val="19"/>
        </w:rPr>
        <w:t>l</w:t>
      </w:r>
      <w:r>
        <w:rPr>
          <w:rFonts w:ascii="Arial"/>
          <w:color w:val="18131F"/>
          <w:w w:val="105"/>
          <w:sz w:val="19"/>
        </w:rPr>
        <w:t>or and those of</w:t>
      </w:r>
      <w:r>
        <w:rPr>
          <w:rFonts w:ascii="Arial"/>
          <w:color w:val="18131F"/>
          <w:spacing w:val="1"/>
          <w:w w:val="105"/>
          <w:sz w:val="19"/>
        </w:rPr>
        <w:t xml:space="preserve"> </w:t>
      </w:r>
      <w:r>
        <w:rPr>
          <w:rFonts w:ascii="Arial"/>
          <w:color w:val="441F21"/>
          <w:w w:val="105"/>
          <w:sz w:val="19"/>
        </w:rPr>
        <w:t>l</w:t>
      </w:r>
      <w:r>
        <w:rPr>
          <w:rFonts w:ascii="Arial"/>
          <w:color w:val="18131F"/>
          <w:w w:val="105"/>
          <w:sz w:val="19"/>
        </w:rPr>
        <w:t>o</w:t>
      </w:r>
      <w:r>
        <w:rPr>
          <w:rFonts w:ascii="Arial"/>
          <w:color w:val="332A3D"/>
          <w:w w:val="105"/>
          <w:sz w:val="19"/>
        </w:rPr>
        <w:t>w</w:t>
      </w:r>
      <w:r>
        <w:rPr>
          <w:rFonts w:ascii="Arial"/>
          <w:color w:val="18131F"/>
          <w:w w:val="105"/>
          <w:sz w:val="19"/>
        </w:rPr>
        <w:t>er so</w:t>
      </w:r>
      <w:r>
        <w:rPr>
          <w:rFonts w:ascii="Arial"/>
          <w:color w:val="332A3D"/>
          <w:w w:val="105"/>
          <w:sz w:val="19"/>
        </w:rPr>
        <w:t>ci</w:t>
      </w:r>
      <w:r>
        <w:rPr>
          <w:rFonts w:ascii="Arial"/>
          <w:color w:val="18131F"/>
          <w:w w:val="105"/>
          <w:sz w:val="19"/>
        </w:rPr>
        <w:t>oeconomic status experienced significant</w:t>
      </w:r>
      <w:r>
        <w:rPr>
          <w:rFonts w:ascii="Arial"/>
          <w:color w:val="441F21"/>
          <w:w w:val="105"/>
          <w:sz w:val="19"/>
        </w:rPr>
        <w:t>l</w:t>
      </w:r>
      <w:r>
        <w:rPr>
          <w:rFonts w:ascii="Arial"/>
          <w:color w:val="332A3D"/>
          <w:w w:val="105"/>
          <w:sz w:val="19"/>
        </w:rPr>
        <w:t xml:space="preserve">y </w:t>
      </w:r>
      <w:r>
        <w:rPr>
          <w:rFonts w:ascii="Arial"/>
          <w:color w:val="18131F"/>
          <w:w w:val="105"/>
          <w:sz w:val="19"/>
        </w:rPr>
        <w:t>higher rates</w:t>
      </w:r>
      <w:r>
        <w:rPr>
          <w:rFonts w:ascii="Arial"/>
          <w:color w:val="18131F"/>
          <w:spacing w:val="-53"/>
          <w:w w:val="105"/>
          <w:sz w:val="19"/>
        </w:rPr>
        <w:t xml:space="preserve"> </w:t>
      </w:r>
      <w:r>
        <w:rPr>
          <w:rFonts w:ascii="Arial"/>
          <w:color w:val="18131F"/>
          <w:sz w:val="19"/>
        </w:rPr>
        <w:t>of</w:t>
      </w:r>
      <w:r>
        <w:rPr>
          <w:rFonts w:ascii="Arial"/>
          <w:color w:val="18131F"/>
          <w:spacing w:val="1"/>
          <w:sz w:val="19"/>
        </w:rPr>
        <w:t xml:space="preserve"> </w:t>
      </w:r>
      <w:r>
        <w:rPr>
          <w:rFonts w:ascii="Arial"/>
          <w:color w:val="18131F"/>
          <w:sz w:val="19"/>
        </w:rPr>
        <w:t>secondhand smoke exposure compared to</w:t>
      </w:r>
      <w:r>
        <w:rPr>
          <w:rFonts w:ascii="Arial"/>
          <w:color w:val="18131F"/>
          <w:spacing w:val="1"/>
          <w:sz w:val="19"/>
        </w:rPr>
        <w:t xml:space="preserve"> </w:t>
      </w:r>
      <w:r>
        <w:rPr>
          <w:rFonts w:ascii="Arial"/>
          <w:color w:val="18131F"/>
          <w:sz w:val="19"/>
        </w:rPr>
        <w:t>Boston re</w:t>
      </w:r>
      <w:r>
        <w:rPr>
          <w:rFonts w:ascii="Arial"/>
          <w:color w:val="332A3D"/>
          <w:sz w:val="19"/>
        </w:rPr>
        <w:t>s</w:t>
      </w:r>
      <w:r>
        <w:rPr>
          <w:rFonts w:ascii="Arial"/>
          <w:color w:val="441F21"/>
          <w:sz w:val="19"/>
        </w:rPr>
        <w:t>i</w:t>
      </w:r>
      <w:r>
        <w:rPr>
          <w:rFonts w:ascii="Arial"/>
          <w:color w:val="18131F"/>
          <w:sz w:val="19"/>
        </w:rPr>
        <w:t>dent</w:t>
      </w:r>
      <w:r>
        <w:rPr>
          <w:rFonts w:ascii="Arial"/>
          <w:color w:val="18131F"/>
          <w:spacing w:val="1"/>
          <w:sz w:val="19"/>
        </w:rPr>
        <w:t xml:space="preserve"> </w:t>
      </w:r>
      <w:r>
        <w:rPr>
          <w:rFonts w:ascii="Arial"/>
          <w:color w:val="18131F"/>
          <w:sz w:val="19"/>
        </w:rPr>
        <w:t xml:space="preserve">s overa </w:t>
      </w:r>
      <w:r>
        <w:rPr>
          <w:rFonts w:ascii="Arial"/>
          <w:color w:val="441F21"/>
          <w:sz w:val="19"/>
        </w:rPr>
        <w:t xml:space="preserve">ll. </w:t>
      </w:r>
      <w:r>
        <w:rPr>
          <w:rFonts w:ascii="Arial"/>
          <w:color w:val="18131F"/>
          <w:sz w:val="19"/>
        </w:rPr>
        <w:t>Ke</w:t>
      </w:r>
      <w:r>
        <w:rPr>
          <w:rFonts w:ascii="Arial"/>
          <w:color w:val="332A3D"/>
          <w:sz w:val="19"/>
        </w:rPr>
        <w:t xml:space="preserve">y </w:t>
      </w:r>
      <w:r>
        <w:rPr>
          <w:rFonts w:ascii="Arial"/>
          <w:color w:val="441F21"/>
          <w:sz w:val="19"/>
        </w:rPr>
        <w:t>i</w:t>
      </w:r>
      <w:r>
        <w:rPr>
          <w:rFonts w:ascii="Arial"/>
          <w:color w:val="18131F"/>
          <w:sz w:val="19"/>
        </w:rPr>
        <w:t>nformant</w:t>
      </w:r>
      <w:r>
        <w:rPr>
          <w:rFonts w:ascii="Arial"/>
          <w:color w:val="18131F"/>
          <w:spacing w:val="53"/>
          <w:sz w:val="19"/>
        </w:rPr>
        <w:t xml:space="preserve"> </w:t>
      </w:r>
      <w:r>
        <w:rPr>
          <w:rFonts w:ascii="Arial"/>
          <w:color w:val="1D2D4D"/>
          <w:sz w:val="19"/>
        </w:rPr>
        <w:t>i</w:t>
      </w:r>
      <w:r>
        <w:rPr>
          <w:rFonts w:ascii="Arial"/>
          <w:color w:val="18131F"/>
          <w:sz w:val="19"/>
        </w:rPr>
        <w:t>nter</w:t>
      </w:r>
      <w:r>
        <w:rPr>
          <w:rFonts w:ascii="Arial"/>
          <w:color w:val="332A3D"/>
          <w:sz w:val="19"/>
        </w:rPr>
        <w:t>v</w:t>
      </w:r>
      <w:r>
        <w:rPr>
          <w:rFonts w:ascii="Arial"/>
          <w:color w:val="441F21"/>
          <w:sz w:val="19"/>
        </w:rPr>
        <w:t>i</w:t>
      </w:r>
      <w:r>
        <w:rPr>
          <w:rFonts w:ascii="Arial"/>
          <w:color w:val="18131F"/>
          <w:sz w:val="19"/>
        </w:rPr>
        <w:t>e</w:t>
      </w:r>
      <w:r>
        <w:rPr>
          <w:rFonts w:ascii="Arial"/>
          <w:color w:val="332A3D"/>
          <w:sz w:val="19"/>
        </w:rPr>
        <w:t>w</w:t>
      </w:r>
      <w:r>
        <w:rPr>
          <w:rFonts w:ascii="Arial"/>
          <w:color w:val="18131F"/>
          <w:sz w:val="19"/>
        </w:rPr>
        <w:t xml:space="preserve">ees </w:t>
      </w:r>
      <w:r>
        <w:rPr>
          <w:rFonts w:ascii="Arial"/>
          <w:color w:val="332A3D"/>
          <w:sz w:val="19"/>
        </w:rPr>
        <w:t xml:space="preserve">w </w:t>
      </w:r>
      <w:r>
        <w:rPr>
          <w:rFonts w:ascii="Arial"/>
          <w:color w:val="18131F"/>
          <w:sz w:val="19"/>
        </w:rPr>
        <w:t>er e</w:t>
      </w:r>
      <w:r>
        <w:rPr>
          <w:rFonts w:ascii="Arial"/>
          <w:color w:val="18131F"/>
          <w:spacing w:val="-50"/>
          <w:sz w:val="19"/>
        </w:rPr>
        <w:t xml:space="preserve"> </w:t>
      </w:r>
      <w:r>
        <w:rPr>
          <w:rFonts w:ascii="Arial"/>
          <w:color w:val="18131F"/>
          <w:w w:val="105"/>
          <w:sz w:val="19"/>
        </w:rPr>
        <w:t>a</w:t>
      </w:r>
      <w:r>
        <w:rPr>
          <w:rFonts w:ascii="Arial"/>
          <w:color w:val="441F21"/>
          <w:w w:val="105"/>
          <w:sz w:val="19"/>
        </w:rPr>
        <w:t>l</w:t>
      </w:r>
      <w:r>
        <w:rPr>
          <w:rFonts w:ascii="Arial"/>
          <w:color w:val="18131F"/>
          <w:w w:val="105"/>
          <w:sz w:val="19"/>
        </w:rPr>
        <w:t>so concerned about the</w:t>
      </w:r>
      <w:r>
        <w:rPr>
          <w:rFonts w:ascii="Arial"/>
          <w:color w:val="18131F"/>
          <w:spacing w:val="1"/>
          <w:w w:val="105"/>
          <w:sz w:val="19"/>
        </w:rPr>
        <w:t xml:space="preserve"> </w:t>
      </w:r>
      <w:r>
        <w:rPr>
          <w:rFonts w:ascii="Arial"/>
          <w:color w:val="441F21"/>
          <w:w w:val="105"/>
          <w:sz w:val="19"/>
        </w:rPr>
        <w:t>i</w:t>
      </w:r>
      <w:r>
        <w:rPr>
          <w:rFonts w:ascii="Arial"/>
          <w:color w:val="18131F"/>
          <w:w w:val="105"/>
          <w:sz w:val="19"/>
        </w:rPr>
        <w:t xml:space="preserve">mpacts of </w:t>
      </w:r>
      <w:r>
        <w:rPr>
          <w:rFonts w:ascii="Arial"/>
          <w:color w:val="332A3D"/>
          <w:w w:val="105"/>
          <w:sz w:val="19"/>
        </w:rPr>
        <w:t>cl</w:t>
      </w:r>
      <w:r>
        <w:rPr>
          <w:rFonts w:ascii="Arial"/>
          <w:color w:val="18131F"/>
          <w:w w:val="105"/>
          <w:sz w:val="19"/>
        </w:rPr>
        <w:t>imate change</w:t>
      </w:r>
      <w:r>
        <w:rPr>
          <w:rFonts w:ascii="Arial"/>
          <w:color w:val="332A3D"/>
          <w:w w:val="105"/>
          <w:sz w:val="19"/>
        </w:rPr>
        <w:t xml:space="preserve">, </w:t>
      </w:r>
      <w:r>
        <w:rPr>
          <w:rFonts w:ascii="Arial"/>
          <w:color w:val="18131F"/>
          <w:w w:val="105"/>
          <w:sz w:val="19"/>
        </w:rPr>
        <w:t>in</w:t>
      </w:r>
      <w:r>
        <w:rPr>
          <w:rFonts w:ascii="Arial"/>
          <w:color w:val="332A3D"/>
          <w:w w:val="105"/>
          <w:sz w:val="19"/>
        </w:rPr>
        <w:t>cl</w:t>
      </w:r>
      <w:r>
        <w:rPr>
          <w:rFonts w:ascii="Arial"/>
          <w:color w:val="18131F"/>
          <w:w w:val="105"/>
          <w:sz w:val="19"/>
        </w:rPr>
        <w:t>uding extreme heat and r</w:t>
      </w:r>
      <w:r>
        <w:rPr>
          <w:rFonts w:ascii="Arial"/>
          <w:color w:val="1D2D4D"/>
          <w:w w:val="105"/>
          <w:sz w:val="19"/>
        </w:rPr>
        <w:t>i</w:t>
      </w:r>
      <w:r>
        <w:rPr>
          <w:rFonts w:ascii="Arial"/>
          <w:color w:val="18131F"/>
          <w:w w:val="105"/>
          <w:sz w:val="19"/>
        </w:rPr>
        <w:t>s</w:t>
      </w:r>
      <w:r>
        <w:rPr>
          <w:rFonts w:ascii="Arial"/>
          <w:color w:val="441F21"/>
          <w:w w:val="105"/>
          <w:sz w:val="19"/>
        </w:rPr>
        <w:t>i</w:t>
      </w:r>
      <w:r>
        <w:rPr>
          <w:rFonts w:ascii="Arial"/>
          <w:color w:val="18131F"/>
          <w:w w:val="105"/>
          <w:sz w:val="19"/>
        </w:rPr>
        <w:t xml:space="preserve">ng sea </w:t>
      </w:r>
      <w:r>
        <w:rPr>
          <w:rFonts w:ascii="Arial"/>
          <w:color w:val="1D2D4D"/>
          <w:w w:val="105"/>
          <w:sz w:val="19"/>
        </w:rPr>
        <w:t>l</w:t>
      </w:r>
      <w:r>
        <w:rPr>
          <w:rFonts w:ascii="Arial"/>
          <w:color w:val="18131F"/>
          <w:w w:val="105"/>
          <w:sz w:val="19"/>
        </w:rPr>
        <w:t>e</w:t>
      </w:r>
      <w:r>
        <w:rPr>
          <w:rFonts w:ascii="Arial"/>
          <w:color w:val="332A3D"/>
          <w:w w:val="105"/>
          <w:sz w:val="19"/>
        </w:rPr>
        <w:t>v</w:t>
      </w:r>
      <w:r>
        <w:rPr>
          <w:rFonts w:ascii="Arial"/>
          <w:color w:val="18131F"/>
          <w:w w:val="105"/>
          <w:sz w:val="19"/>
        </w:rPr>
        <w:t>e</w:t>
      </w:r>
      <w:r>
        <w:rPr>
          <w:rFonts w:ascii="Arial"/>
          <w:color w:val="1D2D4D"/>
          <w:w w:val="105"/>
          <w:sz w:val="19"/>
        </w:rPr>
        <w:t>l</w:t>
      </w:r>
      <w:r>
        <w:rPr>
          <w:rFonts w:ascii="Arial"/>
          <w:color w:val="18131F"/>
          <w:w w:val="105"/>
          <w:sz w:val="19"/>
        </w:rPr>
        <w:t>s</w:t>
      </w:r>
      <w:r>
        <w:rPr>
          <w:rFonts w:ascii="Arial"/>
          <w:color w:val="332A3D"/>
          <w:w w:val="105"/>
          <w:sz w:val="19"/>
        </w:rPr>
        <w:t xml:space="preserve">,  </w:t>
      </w:r>
      <w:r>
        <w:rPr>
          <w:rFonts w:ascii="Arial"/>
          <w:color w:val="18131F"/>
          <w:w w:val="105"/>
          <w:sz w:val="19"/>
        </w:rPr>
        <w:t>and</w:t>
      </w:r>
      <w:r>
        <w:rPr>
          <w:rFonts w:ascii="Arial"/>
          <w:color w:val="18131F"/>
          <w:spacing w:val="1"/>
          <w:w w:val="105"/>
          <w:sz w:val="19"/>
        </w:rPr>
        <w:t xml:space="preserve"> </w:t>
      </w:r>
      <w:r>
        <w:rPr>
          <w:rFonts w:ascii="Arial"/>
          <w:color w:val="18131F"/>
          <w:w w:val="110"/>
          <w:sz w:val="19"/>
        </w:rPr>
        <w:t>the</w:t>
      </w:r>
      <w:r>
        <w:rPr>
          <w:rFonts w:ascii="Arial"/>
          <w:color w:val="18131F"/>
          <w:spacing w:val="2"/>
          <w:w w:val="110"/>
          <w:sz w:val="19"/>
        </w:rPr>
        <w:t xml:space="preserve"> </w:t>
      </w:r>
      <w:r>
        <w:rPr>
          <w:rFonts w:ascii="Arial"/>
          <w:color w:val="18131F"/>
          <w:w w:val="110"/>
          <w:sz w:val="19"/>
        </w:rPr>
        <w:t>potentia</w:t>
      </w:r>
      <w:r>
        <w:rPr>
          <w:rFonts w:ascii="Arial"/>
          <w:color w:val="1D2D4D"/>
          <w:w w:val="110"/>
          <w:sz w:val="19"/>
        </w:rPr>
        <w:t>l</w:t>
      </w:r>
      <w:r>
        <w:rPr>
          <w:rFonts w:ascii="Arial"/>
          <w:color w:val="1D2D4D"/>
          <w:spacing w:val="-7"/>
          <w:w w:val="110"/>
          <w:sz w:val="19"/>
        </w:rPr>
        <w:t xml:space="preserve"> </w:t>
      </w:r>
      <w:r>
        <w:rPr>
          <w:rFonts w:ascii="Arial"/>
          <w:color w:val="1D2D4D"/>
          <w:w w:val="110"/>
          <w:sz w:val="19"/>
        </w:rPr>
        <w:t>i</w:t>
      </w:r>
      <w:r>
        <w:rPr>
          <w:rFonts w:ascii="Arial"/>
          <w:color w:val="18131F"/>
          <w:w w:val="110"/>
          <w:sz w:val="19"/>
        </w:rPr>
        <w:t>mpacts</w:t>
      </w:r>
      <w:r>
        <w:rPr>
          <w:rFonts w:ascii="Arial"/>
          <w:color w:val="18131F"/>
          <w:spacing w:val="-21"/>
          <w:w w:val="110"/>
          <w:sz w:val="19"/>
        </w:rPr>
        <w:t xml:space="preserve"> </w:t>
      </w:r>
      <w:r>
        <w:rPr>
          <w:rFonts w:ascii="Arial"/>
          <w:color w:val="18131F"/>
          <w:w w:val="110"/>
          <w:sz w:val="19"/>
        </w:rPr>
        <w:t>on</w:t>
      </w:r>
      <w:r>
        <w:rPr>
          <w:rFonts w:ascii="Arial"/>
          <w:color w:val="18131F"/>
          <w:spacing w:val="19"/>
          <w:w w:val="110"/>
          <w:sz w:val="19"/>
        </w:rPr>
        <w:t xml:space="preserve"> </w:t>
      </w:r>
      <w:r>
        <w:rPr>
          <w:rFonts w:ascii="Arial"/>
          <w:color w:val="18131F"/>
          <w:w w:val="110"/>
          <w:sz w:val="19"/>
        </w:rPr>
        <w:t>health</w:t>
      </w:r>
      <w:r>
        <w:rPr>
          <w:rFonts w:ascii="Arial"/>
          <w:color w:val="18131F"/>
          <w:spacing w:val="-19"/>
          <w:w w:val="110"/>
          <w:sz w:val="19"/>
        </w:rPr>
        <w:t xml:space="preserve"> </w:t>
      </w:r>
      <w:r>
        <w:rPr>
          <w:rFonts w:ascii="Arial"/>
          <w:color w:val="332A3D"/>
          <w:w w:val="110"/>
          <w:sz w:val="19"/>
        </w:rPr>
        <w:t>(</w:t>
      </w:r>
      <w:r>
        <w:rPr>
          <w:rFonts w:ascii="Arial"/>
          <w:color w:val="18131F"/>
          <w:w w:val="110"/>
          <w:sz w:val="19"/>
        </w:rPr>
        <w:t>BIDMC</w:t>
      </w:r>
      <w:r>
        <w:rPr>
          <w:rFonts w:ascii="Arial"/>
          <w:color w:val="18131F"/>
          <w:spacing w:val="-25"/>
          <w:w w:val="110"/>
          <w:sz w:val="19"/>
        </w:rPr>
        <w:t xml:space="preserve"> </w:t>
      </w:r>
      <w:r>
        <w:rPr>
          <w:rFonts w:ascii="Arial"/>
          <w:color w:val="18131F"/>
          <w:w w:val="110"/>
          <w:sz w:val="19"/>
        </w:rPr>
        <w:t>CHNA</w:t>
      </w:r>
      <w:r>
        <w:rPr>
          <w:rFonts w:ascii="Arial"/>
          <w:color w:val="1D2D4D"/>
          <w:w w:val="110"/>
          <w:sz w:val="19"/>
        </w:rPr>
        <w:t>,</w:t>
      </w:r>
      <w:r>
        <w:rPr>
          <w:rFonts w:ascii="Arial"/>
          <w:color w:val="1D2D4D"/>
          <w:spacing w:val="9"/>
          <w:w w:val="110"/>
          <w:sz w:val="19"/>
        </w:rPr>
        <w:t xml:space="preserve"> </w:t>
      </w:r>
      <w:r>
        <w:rPr>
          <w:rFonts w:ascii="Arial"/>
          <w:color w:val="18131F"/>
          <w:w w:val="110"/>
          <w:sz w:val="19"/>
        </w:rPr>
        <w:t>pg.</w:t>
      </w:r>
      <w:r>
        <w:rPr>
          <w:rFonts w:ascii="Arial"/>
          <w:color w:val="18131F"/>
          <w:spacing w:val="-22"/>
          <w:w w:val="110"/>
          <w:sz w:val="19"/>
        </w:rPr>
        <w:t xml:space="preserve"> </w:t>
      </w:r>
      <w:r>
        <w:rPr>
          <w:rFonts w:ascii="Arial"/>
          <w:color w:val="18131F"/>
          <w:w w:val="110"/>
          <w:sz w:val="19"/>
        </w:rPr>
        <w:t>51</w:t>
      </w:r>
      <w:r>
        <w:rPr>
          <w:rFonts w:ascii="Arial"/>
          <w:color w:val="332A3D"/>
          <w:w w:val="110"/>
          <w:sz w:val="19"/>
        </w:rPr>
        <w:t>)</w:t>
      </w:r>
      <w:r>
        <w:rPr>
          <w:rFonts w:ascii="Arial"/>
          <w:color w:val="18131F"/>
          <w:w w:val="110"/>
          <w:sz w:val="19"/>
        </w:rPr>
        <w:t>.</w:t>
      </w:r>
    </w:p>
    <w:p w:rsidR="00E300A9" w:rsidRDefault="006039EE">
      <w:pPr>
        <w:spacing w:before="134" w:line="319" w:lineRule="auto"/>
        <w:ind w:left="1317" w:right="1876" w:firstLine="7"/>
        <w:rPr>
          <w:rFonts w:ascii="Arial"/>
          <w:sz w:val="19"/>
        </w:rPr>
      </w:pPr>
      <w:r>
        <w:rPr>
          <w:rFonts w:ascii="Arial"/>
          <w:color w:val="18131F"/>
          <w:w w:val="105"/>
          <w:sz w:val="19"/>
        </w:rPr>
        <w:t>An ana</w:t>
      </w:r>
      <w:r>
        <w:rPr>
          <w:rFonts w:ascii="Arial"/>
          <w:color w:val="1D2D4D"/>
          <w:w w:val="105"/>
          <w:sz w:val="19"/>
        </w:rPr>
        <w:t>ly</w:t>
      </w:r>
      <w:r>
        <w:rPr>
          <w:rFonts w:ascii="Arial"/>
          <w:color w:val="18131F"/>
          <w:w w:val="105"/>
          <w:sz w:val="19"/>
        </w:rPr>
        <w:t>s</w:t>
      </w:r>
      <w:r>
        <w:rPr>
          <w:rFonts w:ascii="Arial"/>
          <w:color w:val="441F21"/>
          <w:w w:val="105"/>
          <w:sz w:val="19"/>
        </w:rPr>
        <w:t>i</w:t>
      </w:r>
      <w:r>
        <w:rPr>
          <w:rFonts w:ascii="Arial"/>
          <w:color w:val="18131F"/>
          <w:w w:val="105"/>
          <w:sz w:val="19"/>
        </w:rPr>
        <w:t>s of</w:t>
      </w:r>
      <w:r>
        <w:rPr>
          <w:rFonts w:ascii="Arial"/>
          <w:color w:val="18131F"/>
          <w:spacing w:val="1"/>
          <w:w w:val="105"/>
          <w:sz w:val="19"/>
        </w:rPr>
        <w:t xml:space="preserve"> </w:t>
      </w:r>
      <w:r>
        <w:rPr>
          <w:rFonts w:ascii="Arial"/>
          <w:color w:val="18131F"/>
          <w:w w:val="105"/>
          <w:sz w:val="19"/>
        </w:rPr>
        <w:t>the  2016 Hea</w:t>
      </w:r>
      <w:r>
        <w:rPr>
          <w:rFonts w:ascii="Arial"/>
          <w:color w:val="1D2D4D"/>
          <w:w w:val="105"/>
          <w:sz w:val="19"/>
        </w:rPr>
        <w:t>l</w:t>
      </w:r>
      <w:r>
        <w:rPr>
          <w:rFonts w:ascii="Arial"/>
          <w:color w:val="18131F"/>
          <w:w w:val="105"/>
          <w:sz w:val="19"/>
        </w:rPr>
        <w:t xml:space="preserve">th  of  Boston Report found that </w:t>
      </w:r>
      <w:r>
        <w:rPr>
          <w:rFonts w:ascii="Arial"/>
          <w:color w:val="1D2D4D"/>
          <w:w w:val="105"/>
          <w:sz w:val="19"/>
        </w:rPr>
        <w:t>i</w:t>
      </w:r>
      <w:r>
        <w:rPr>
          <w:rFonts w:ascii="Arial"/>
          <w:color w:val="18131F"/>
          <w:w w:val="105"/>
          <w:sz w:val="19"/>
        </w:rPr>
        <w:t>nd</w:t>
      </w:r>
      <w:r>
        <w:rPr>
          <w:rFonts w:ascii="Arial"/>
          <w:color w:val="1D2D4D"/>
          <w:w w:val="105"/>
          <w:sz w:val="19"/>
        </w:rPr>
        <w:t>ivi</w:t>
      </w:r>
      <w:r>
        <w:rPr>
          <w:rFonts w:ascii="Arial"/>
          <w:color w:val="18131F"/>
          <w:w w:val="105"/>
          <w:sz w:val="19"/>
        </w:rPr>
        <w:t>dua</w:t>
      </w:r>
      <w:r>
        <w:rPr>
          <w:rFonts w:ascii="Arial"/>
          <w:color w:val="441F21"/>
          <w:w w:val="105"/>
          <w:sz w:val="19"/>
        </w:rPr>
        <w:t>l</w:t>
      </w:r>
      <w:r>
        <w:rPr>
          <w:rFonts w:ascii="Arial"/>
          <w:color w:val="18131F"/>
          <w:w w:val="105"/>
          <w:sz w:val="19"/>
        </w:rPr>
        <w:t>s ma</w:t>
      </w:r>
      <w:r>
        <w:rPr>
          <w:rFonts w:ascii="Arial"/>
          <w:color w:val="332A3D"/>
          <w:w w:val="105"/>
          <w:sz w:val="19"/>
        </w:rPr>
        <w:t xml:space="preserve">y </w:t>
      </w:r>
      <w:r>
        <w:rPr>
          <w:rFonts w:ascii="Arial"/>
          <w:color w:val="18131F"/>
          <w:w w:val="105"/>
          <w:sz w:val="19"/>
        </w:rPr>
        <w:t>a</w:t>
      </w:r>
      <w:r>
        <w:rPr>
          <w:rFonts w:ascii="Arial"/>
          <w:color w:val="1D2D4D"/>
          <w:w w:val="105"/>
          <w:sz w:val="19"/>
        </w:rPr>
        <w:t>l</w:t>
      </w:r>
      <w:r>
        <w:rPr>
          <w:rFonts w:ascii="Arial"/>
          <w:color w:val="18131F"/>
          <w:w w:val="105"/>
          <w:sz w:val="19"/>
        </w:rPr>
        <w:t>so be exposed to</w:t>
      </w:r>
      <w:r>
        <w:rPr>
          <w:rFonts w:ascii="Arial"/>
          <w:color w:val="18131F"/>
          <w:spacing w:val="1"/>
          <w:w w:val="105"/>
          <w:sz w:val="19"/>
        </w:rPr>
        <w:t xml:space="preserve"> </w:t>
      </w:r>
      <w:r>
        <w:rPr>
          <w:rFonts w:ascii="Arial"/>
          <w:color w:val="18131F"/>
          <w:spacing w:val="-1"/>
          <w:w w:val="105"/>
          <w:sz w:val="19"/>
        </w:rPr>
        <w:t>en</w:t>
      </w:r>
      <w:r>
        <w:rPr>
          <w:rFonts w:ascii="Arial"/>
          <w:color w:val="332A3D"/>
          <w:spacing w:val="-1"/>
          <w:w w:val="105"/>
          <w:sz w:val="19"/>
        </w:rPr>
        <w:t>v</w:t>
      </w:r>
      <w:r>
        <w:rPr>
          <w:rFonts w:ascii="Arial"/>
          <w:color w:val="18131F"/>
          <w:spacing w:val="-1"/>
          <w:w w:val="105"/>
          <w:sz w:val="19"/>
        </w:rPr>
        <w:t>ir</w:t>
      </w:r>
      <w:r>
        <w:rPr>
          <w:rFonts w:ascii="Arial"/>
          <w:color w:val="18131F"/>
          <w:spacing w:val="-30"/>
          <w:w w:val="105"/>
          <w:sz w:val="19"/>
        </w:rPr>
        <w:t xml:space="preserve"> </w:t>
      </w:r>
      <w:r>
        <w:rPr>
          <w:rFonts w:ascii="Arial"/>
          <w:color w:val="18131F"/>
          <w:spacing w:val="-1"/>
          <w:w w:val="105"/>
          <w:sz w:val="19"/>
        </w:rPr>
        <w:t>onment</w:t>
      </w:r>
      <w:r>
        <w:rPr>
          <w:rFonts w:ascii="Arial"/>
          <w:color w:val="18131F"/>
          <w:spacing w:val="-16"/>
          <w:w w:val="105"/>
          <w:sz w:val="19"/>
        </w:rPr>
        <w:t xml:space="preserve"> </w:t>
      </w:r>
      <w:r>
        <w:rPr>
          <w:rFonts w:ascii="Arial"/>
          <w:color w:val="18131F"/>
          <w:w w:val="105"/>
          <w:sz w:val="19"/>
        </w:rPr>
        <w:t>a</w:t>
      </w:r>
      <w:r>
        <w:rPr>
          <w:rFonts w:ascii="Arial"/>
          <w:color w:val="1D2D4D"/>
          <w:w w:val="105"/>
          <w:sz w:val="19"/>
        </w:rPr>
        <w:t>l</w:t>
      </w:r>
      <w:r>
        <w:rPr>
          <w:rFonts w:ascii="Arial"/>
          <w:color w:val="1D2D4D"/>
          <w:spacing w:val="-1"/>
          <w:w w:val="105"/>
          <w:sz w:val="19"/>
        </w:rPr>
        <w:t xml:space="preserve"> </w:t>
      </w:r>
      <w:r>
        <w:rPr>
          <w:rFonts w:ascii="Arial"/>
          <w:color w:val="18131F"/>
          <w:w w:val="105"/>
          <w:sz w:val="19"/>
        </w:rPr>
        <w:t>hazards</w:t>
      </w:r>
      <w:r>
        <w:rPr>
          <w:rFonts w:ascii="Arial"/>
          <w:color w:val="18131F"/>
          <w:spacing w:val="-12"/>
          <w:w w:val="105"/>
          <w:sz w:val="19"/>
        </w:rPr>
        <w:t xml:space="preserve"> </w:t>
      </w:r>
      <w:r>
        <w:rPr>
          <w:rFonts w:ascii="Arial"/>
          <w:color w:val="441F21"/>
          <w:w w:val="105"/>
          <w:sz w:val="19"/>
        </w:rPr>
        <w:t>i</w:t>
      </w:r>
      <w:r>
        <w:rPr>
          <w:rFonts w:ascii="Arial"/>
          <w:color w:val="18131F"/>
          <w:w w:val="105"/>
          <w:sz w:val="19"/>
        </w:rPr>
        <w:t>n</w:t>
      </w:r>
      <w:r>
        <w:rPr>
          <w:rFonts w:ascii="Arial"/>
          <w:color w:val="18131F"/>
          <w:spacing w:val="6"/>
          <w:w w:val="105"/>
          <w:sz w:val="19"/>
        </w:rPr>
        <w:t xml:space="preserve"> </w:t>
      </w:r>
      <w:r>
        <w:rPr>
          <w:rFonts w:ascii="Arial"/>
          <w:color w:val="18131F"/>
          <w:w w:val="105"/>
          <w:sz w:val="19"/>
        </w:rPr>
        <w:t>the</w:t>
      </w:r>
      <w:r>
        <w:rPr>
          <w:rFonts w:ascii="Arial"/>
          <w:color w:val="18131F"/>
          <w:spacing w:val="-27"/>
          <w:w w:val="105"/>
          <w:sz w:val="19"/>
        </w:rPr>
        <w:t xml:space="preserve"> </w:t>
      </w:r>
      <w:r>
        <w:rPr>
          <w:rFonts w:ascii="Arial"/>
          <w:color w:val="1D2D4D"/>
          <w:w w:val="105"/>
          <w:sz w:val="19"/>
        </w:rPr>
        <w:t>i</w:t>
      </w:r>
      <w:r>
        <w:rPr>
          <w:rFonts w:ascii="Arial"/>
          <w:color w:val="18131F"/>
          <w:w w:val="105"/>
          <w:sz w:val="19"/>
        </w:rPr>
        <w:t>r</w:t>
      </w:r>
      <w:r>
        <w:rPr>
          <w:rFonts w:ascii="Arial"/>
          <w:color w:val="18131F"/>
          <w:spacing w:val="-5"/>
          <w:w w:val="105"/>
          <w:sz w:val="19"/>
        </w:rPr>
        <w:t xml:space="preserve"> </w:t>
      </w:r>
      <w:r>
        <w:rPr>
          <w:rFonts w:ascii="Arial"/>
          <w:color w:val="18131F"/>
          <w:w w:val="105"/>
          <w:sz w:val="19"/>
        </w:rPr>
        <w:t>homes.</w:t>
      </w:r>
      <w:r>
        <w:rPr>
          <w:rFonts w:ascii="Arial"/>
          <w:color w:val="18131F"/>
          <w:spacing w:val="-13"/>
          <w:w w:val="105"/>
          <w:sz w:val="19"/>
        </w:rPr>
        <w:t xml:space="preserve"> </w:t>
      </w:r>
      <w:r>
        <w:rPr>
          <w:rFonts w:ascii="Arial"/>
          <w:color w:val="18131F"/>
          <w:w w:val="105"/>
          <w:sz w:val="19"/>
        </w:rPr>
        <w:t>The</w:t>
      </w:r>
      <w:r>
        <w:rPr>
          <w:rFonts w:ascii="Arial"/>
          <w:color w:val="18131F"/>
          <w:spacing w:val="-11"/>
          <w:w w:val="105"/>
          <w:sz w:val="19"/>
        </w:rPr>
        <w:t xml:space="preserve"> </w:t>
      </w:r>
      <w:r>
        <w:rPr>
          <w:rFonts w:ascii="Arial"/>
          <w:color w:val="18131F"/>
          <w:w w:val="105"/>
          <w:sz w:val="19"/>
        </w:rPr>
        <w:t>report found</w:t>
      </w:r>
      <w:r>
        <w:rPr>
          <w:rFonts w:ascii="Arial"/>
          <w:color w:val="18131F"/>
          <w:spacing w:val="-15"/>
          <w:w w:val="105"/>
          <w:sz w:val="19"/>
        </w:rPr>
        <w:t xml:space="preserve"> </w:t>
      </w:r>
      <w:r>
        <w:rPr>
          <w:rFonts w:ascii="Arial"/>
          <w:color w:val="18131F"/>
          <w:w w:val="105"/>
          <w:sz w:val="19"/>
        </w:rPr>
        <w:t>that</w:t>
      </w:r>
      <w:r>
        <w:rPr>
          <w:rFonts w:ascii="Arial"/>
          <w:color w:val="18131F"/>
          <w:spacing w:val="-15"/>
          <w:w w:val="105"/>
          <w:sz w:val="19"/>
        </w:rPr>
        <w:t xml:space="preserve"> </w:t>
      </w:r>
      <w:r>
        <w:rPr>
          <w:rFonts w:ascii="Arial"/>
          <w:color w:val="18131F"/>
          <w:w w:val="105"/>
          <w:sz w:val="19"/>
        </w:rPr>
        <w:t>the</w:t>
      </w:r>
      <w:r>
        <w:rPr>
          <w:rFonts w:ascii="Arial"/>
          <w:color w:val="18131F"/>
          <w:spacing w:val="-15"/>
          <w:w w:val="105"/>
          <w:sz w:val="19"/>
        </w:rPr>
        <w:t xml:space="preserve"> </w:t>
      </w:r>
      <w:r>
        <w:rPr>
          <w:rFonts w:ascii="Arial"/>
          <w:color w:val="18131F"/>
          <w:w w:val="105"/>
          <w:sz w:val="19"/>
        </w:rPr>
        <w:t>En</w:t>
      </w:r>
      <w:r>
        <w:rPr>
          <w:rFonts w:ascii="Arial"/>
          <w:color w:val="332A3D"/>
          <w:w w:val="105"/>
          <w:sz w:val="19"/>
        </w:rPr>
        <w:t>v</w:t>
      </w:r>
      <w:r>
        <w:rPr>
          <w:rFonts w:ascii="Arial"/>
          <w:color w:val="332A3D"/>
          <w:spacing w:val="-39"/>
          <w:w w:val="105"/>
          <w:sz w:val="19"/>
        </w:rPr>
        <w:t xml:space="preserve"> </w:t>
      </w:r>
      <w:r>
        <w:rPr>
          <w:rFonts w:ascii="Arial"/>
          <w:color w:val="441F21"/>
          <w:w w:val="105"/>
          <w:sz w:val="19"/>
        </w:rPr>
        <w:t>i</w:t>
      </w:r>
      <w:r>
        <w:rPr>
          <w:rFonts w:ascii="Arial"/>
          <w:color w:val="18131F"/>
          <w:w w:val="105"/>
          <w:sz w:val="19"/>
        </w:rPr>
        <w:t>r</w:t>
      </w:r>
      <w:r>
        <w:rPr>
          <w:rFonts w:ascii="Arial"/>
          <w:color w:val="18131F"/>
          <w:spacing w:val="-24"/>
          <w:w w:val="105"/>
          <w:sz w:val="19"/>
        </w:rPr>
        <w:t xml:space="preserve"> </w:t>
      </w:r>
      <w:r>
        <w:rPr>
          <w:rFonts w:ascii="Arial"/>
          <w:color w:val="18131F"/>
          <w:w w:val="105"/>
          <w:sz w:val="19"/>
        </w:rPr>
        <w:t>onment</w:t>
      </w:r>
      <w:r>
        <w:rPr>
          <w:rFonts w:ascii="Arial"/>
          <w:color w:val="18131F"/>
          <w:spacing w:val="38"/>
          <w:w w:val="105"/>
          <w:sz w:val="19"/>
        </w:rPr>
        <w:t xml:space="preserve"> </w:t>
      </w:r>
      <w:r>
        <w:rPr>
          <w:rFonts w:ascii="Arial"/>
          <w:color w:val="18131F"/>
          <w:w w:val="105"/>
          <w:sz w:val="19"/>
        </w:rPr>
        <w:t>a</w:t>
      </w:r>
      <w:r>
        <w:rPr>
          <w:rFonts w:ascii="Arial"/>
          <w:color w:val="1D2D4D"/>
          <w:w w:val="105"/>
          <w:sz w:val="19"/>
        </w:rPr>
        <w:t>l</w:t>
      </w:r>
      <w:r>
        <w:rPr>
          <w:rFonts w:ascii="Arial"/>
          <w:color w:val="1D2D4D"/>
          <w:spacing w:val="4"/>
          <w:w w:val="105"/>
          <w:sz w:val="19"/>
        </w:rPr>
        <w:t xml:space="preserve"> </w:t>
      </w:r>
      <w:r>
        <w:rPr>
          <w:rFonts w:ascii="Arial"/>
          <w:color w:val="18131F"/>
          <w:w w:val="105"/>
          <w:sz w:val="19"/>
        </w:rPr>
        <w:t>and</w:t>
      </w:r>
      <w:r>
        <w:rPr>
          <w:rFonts w:ascii="Arial"/>
          <w:color w:val="18131F"/>
          <w:spacing w:val="-23"/>
          <w:w w:val="105"/>
          <w:sz w:val="19"/>
        </w:rPr>
        <w:t xml:space="preserve"> </w:t>
      </w:r>
      <w:r>
        <w:rPr>
          <w:rFonts w:ascii="Arial"/>
          <w:color w:val="18131F"/>
          <w:w w:val="105"/>
          <w:sz w:val="19"/>
        </w:rPr>
        <w:t>Occupationa</w:t>
      </w:r>
      <w:r>
        <w:rPr>
          <w:rFonts w:ascii="Arial"/>
          <w:color w:val="1D2D4D"/>
          <w:w w:val="105"/>
          <w:sz w:val="19"/>
        </w:rPr>
        <w:t>l</w:t>
      </w:r>
      <w:r>
        <w:rPr>
          <w:rFonts w:ascii="Arial"/>
          <w:color w:val="1D2D4D"/>
          <w:spacing w:val="1"/>
          <w:w w:val="105"/>
          <w:sz w:val="19"/>
        </w:rPr>
        <w:t xml:space="preserve"> </w:t>
      </w:r>
      <w:r>
        <w:rPr>
          <w:rFonts w:ascii="Arial"/>
          <w:color w:val="18131F"/>
          <w:w w:val="105"/>
          <w:sz w:val="19"/>
        </w:rPr>
        <w:t>Hea</w:t>
      </w:r>
      <w:r>
        <w:rPr>
          <w:rFonts w:ascii="Arial"/>
          <w:color w:val="1D2D4D"/>
          <w:w w:val="105"/>
          <w:sz w:val="19"/>
        </w:rPr>
        <w:t>l</w:t>
      </w:r>
      <w:r>
        <w:rPr>
          <w:rFonts w:ascii="Arial"/>
          <w:color w:val="18131F"/>
          <w:w w:val="105"/>
          <w:sz w:val="19"/>
        </w:rPr>
        <w:t>th</w:t>
      </w:r>
      <w:r>
        <w:rPr>
          <w:rFonts w:ascii="Arial"/>
          <w:color w:val="18131F"/>
          <w:spacing w:val="12"/>
          <w:w w:val="105"/>
          <w:sz w:val="19"/>
        </w:rPr>
        <w:t xml:space="preserve"> </w:t>
      </w:r>
      <w:r>
        <w:rPr>
          <w:rFonts w:ascii="Arial"/>
          <w:color w:val="18131F"/>
          <w:w w:val="105"/>
          <w:sz w:val="19"/>
        </w:rPr>
        <w:t>D</w:t>
      </w:r>
      <w:r>
        <w:rPr>
          <w:rFonts w:ascii="Arial"/>
          <w:color w:val="441F21"/>
          <w:w w:val="105"/>
          <w:sz w:val="19"/>
        </w:rPr>
        <w:t>i</w:t>
      </w:r>
      <w:r>
        <w:rPr>
          <w:rFonts w:ascii="Arial"/>
          <w:color w:val="332A3D"/>
          <w:w w:val="105"/>
          <w:sz w:val="19"/>
        </w:rPr>
        <w:t>v</w:t>
      </w:r>
      <w:r>
        <w:rPr>
          <w:rFonts w:ascii="Arial"/>
          <w:color w:val="441F21"/>
          <w:w w:val="105"/>
          <w:sz w:val="19"/>
        </w:rPr>
        <w:t>i</w:t>
      </w:r>
      <w:r>
        <w:rPr>
          <w:rFonts w:ascii="Arial"/>
          <w:color w:val="18131F"/>
          <w:w w:val="105"/>
          <w:sz w:val="19"/>
        </w:rPr>
        <w:t>sion</w:t>
      </w:r>
      <w:r>
        <w:rPr>
          <w:rFonts w:ascii="Arial"/>
          <w:color w:val="18131F"/>
          <w:spacing w:val="-12"/>
          <w:w w:val="105"/>
          <w:sz w:val="19"/>
        </w:rPr>
        <w:t xml:space="preserve"> </w:t>
      </w:r>
      <w:r>
        <w:rPr>
          <w:rFonts w:ascii="Arial"/>
          <w:color w:val="18131F"/>
          <w:w w:val="105"/>
          <w:sz w:val="19"/>
        </w:rPr>
        <w:t>of</w:t>
      </w:r>
      <w:r>
        <w:rPr>
          <w:rFonts w:ascii="Arial"/>
          <w:color w:val="18131F"/>
          <w:spacing w:val="-3"/>
          <w:w w:val="105"/>
          <w:sz w:val="19"/>
        </w:rPr>
        <w:t xml:space="preserve"> </w:t>
      </w:r>
      <w:r>
        <w:rPr>
          <w:rFonts w:ascii="Arial"/>
          <w:color w:val="18131F"/>
          <w:w w:val="105"/>
          <w:sz w:val="19"/>
        </w:rPr>
        <w:t>the</w:t>
      </w:r>
      <w:r>
        <w:rPr>
          <w:rFonts w:ascii="Arial"/>
          <w:color w:val="18131F"/>
          <w:spacing w:val="20"/>
          <w:w w:val="105"/>
          <w:sz w:val="19"/>
        </w:rPr>
        <w:t xml:space="preserve"> </w:t>
      </w:r>
      <w:r>
        <w:rPr>
          <w:rFonts w:ascii="Arial"/>
          <w:color w:val="18131F"/>
          <w:w w:val="105"/>
          <w:sz w:val="19"/>
        </w:rPr>
        <w:t>Boston</w:t>
      </w:r>
      <w:r>
        <w:rPr>
          <w:rFonts w:ascii="Arial"/>
          <w:color w:val="18131F"/>
          <w:spacing w:val="-12"/>
          <w:w w:val="105"/>
          <w:sz w:val="19"/>
        </w:rPr>
        <w:t xml:space="preserve"> </w:t>
      </w:r>
      <w:r>
        <w:rPr>
          <w:rFonts w:ascii="Arial"/>
          <w:color w:val="18131F"/>
          <w:w w:val="105"/>
          <w:sz w:val="19"/>
        </w:rPr>
        <w:t>Pub</w:t>
      </w:r>
      <w:r>
        <w:rPr>
          <w:rFonts w:ascii="Arial"/>
          <w:color w:val="441F21"/>
          <w:w w:val="105"/>
          <w:sz w:val="19"/>
        </w:rPr>
        <w:t>l</w:t>
      </w:r>
      <w:r>
        <w:rPr>
          <w:rFonts w:ascii="Arial"/>
          <w:color w:val="18131F"/>
          <w:w w:val="105"/>
          <w:sz w:val="19"/>
        </w:rPr>
        <w:t>ic</w:t>
      </w:r>
      <w:r>
        <w:rPr>
          <w:rFonts w:ascii="Arial"/>
          <w:color w:val="18131F"/>
          <w:spacing w:val="-1"/>
          <w:w w:val="105"/>
          <w:sz w:val="19"/>
        </w:rPr>
        <w:t xml:space="preserve"> </w:t>
      </w:r>
      <w:r>
        <w:rPr>
          <w:rFonts w:ascii="Arial"/>
          <w:color w:val="18131F"/>
          <w:w w:val="105"/>
          <w:sz w:val="19"/>
        </w:rPr>
        <w:t>Hea</w:t>
      </w:r>
      <w:r>
        <w:rPr>
          <w:rFonts w:ascii="Arial"/>
          <w:color w:val="1D2D4D"/>
          <w:w w:val="105"/>
          <w:sz w:val="19"/>
        </w:rPr>
        <w:t>l</w:t>
      </w:r>
      <w:r>
        <w:rPr>
          <w:rFonts w:ascii="Arial"/>
          <w:color w:val="18131F"/>
          <w:w w:val="105"/>
          <w:sz w:val="19"/>
        </w:rPr>
        <w:t>th</w:t>
      </w:r>
      <w:r>
        <w:rPr>
          <w:rFonts w:ascii="Arial"/>
          <w:color w:val="18131F"/>
          <w:spacing w:val="19"/>
          <w:w w:val="105"/>
          <w:sz w:val="19"/>
        </w:rPr>
        <w:t xml:space="preserve"> </w:t>
      </w:r>
      <w:r>
        <w:rPr>
          <w:rFonts w:ascii="Arial"/>
          <w:color w:val="18131F"/>
          <w:w w:val="105"/>
          <w:sz w:val="19"/>
        </w:rPr>
        <w:t>Comm</w:t>
      </w:r>
      <w:r>
        <w:rPr>
          <w:rFonts w:ascii="Arial"/>
          <w:color w:val="18131F"/>
          <w:spacing w:val="-26"/>
          <w:w w:val="105"/>
          <w:sz w:val="19"/>
        </w:rPr>
        <w:t xml:space="preserve"> </w:t>
      </w:r>
      <w:r>
        <w:rPr>
          <w:rFonts w:ascii="Arial"/>
          <w:color w:val="441F21"/>
          <w:w w:val="105"/>
          <w:sz w:val="19"/>
        </w:rPr>
        <w:t>i</w:t>
      </w:r>
      <w:r>
        <w:rPr>
          <w:rFonts w:ascii="Arial"/>
          <w:color w:val="18131F"/>
          <w:w w:val="105"/>
          <w:sz w:val="19"/>
        </w:rPr>
        <w:t>ss</w:t>
      </w:r>
      <w:r>
        <w:rPr>
          <w:rFonts w:ascii="Arial"/>
          <w:color w:val="1D2D4D"/>
          <w:w w:val="105"/>
          <w:sz w:val="19"/>
        </w:rPr>
        <w:t>i</w:t>
      </w:r>
      <w:r>
        <w:rPr>
          <w:rFonts w:ascii="Arial"/>
          <w:color w:val="18131F"/>
          <w:w w:val="105"/>
          <w:sz w:val="19"/>
        </w:rPr>
        <w:t>on</w:t>
      </w:r>
      <w:r>
        <w:rPr>
          <w:rFonts w:ascii="Arial"/>
          <w:color w:val="18131F"/>
          <w:spacing w:val="26"/>
          <w:w w:val="105"/>
          <w:sz w:val="19"/>
        </w:rPr>
        <w:t xml:space="preserve"> </w:t>
      </w:r>
      <w:r>
        <w:rPr>
          <w:rFonts w:ascii="Arial"/>
          <w:color w:val="18131F"/>
          <w:w w:val="105"/>
          <w:sz w:val="19"/>
        </w:rPr>
        <w:t>responded</w:t>
      </w:r>
      <w:r>
        <w:rPr>
          <w:rFonts w:ascii="Arial"/>
          <w:color w:val="18131F"/>
          <w:spacing w:val="-7"/>
          <w:w w:val="105"/>
          <w:sz w:val="19"/>
        </w:rPr>
        <w:t xml:space="preserve"> </w:t>
      </w:r>
      <w:r>
        <w:rPr>
          <w:rFonts w:ascii="Arial"/>
          <w:color w:val="18131F"/>
          <w:w w:val="105"/>
          <w:sz w:val="19"/>
        </w:rPr>
        <w:t>to</w:t>
      </w:r>
      <w:r>
        <w:rPr>
          <w:rFonts w:ascii="Arial"/>
          <w:color w:val="18131F"/>
          <w:spacing w:val="17"/>
          <w:w w:val="105"/>
          <w:sz w:val="19"/>
        </w:rPr>
        <w:t xml:space="preserve"> </w:t>
      </w:r>
      <w:r>
        <w:rPr>
          <w:rFonts w:ascii="Arial"/>
          <w:color w:val="18131F"/>
          <w:w w:val="105"/>
          <w:sz w:val="19"/>
        </w:rPr>
        <w:t>requests</w:t>
      </w:r>
      <w:r>
        <w:rPr>
          <w:rFonts w:ascii="Arial"/>
          <w:color w:val="18131F"/>
          <w:spacing w:val="-14"/>
          <w:w w:val="105"/>
          <w:sz w:val="19"/>
        </w:rPr>
        <w:t xml:space="preserve"> </w:t>
      </w:r>
      <w:r>
        <w:rPr>
          <w:rFonts w:ascii="Arial"/>
          <w:color w:val="18131F"/>
          <w:w w:val="105"/>
          <w:sz w:val="19"/>
        </w:rPr>
        <w:t>for</w:t>
      </w:r>
      <w:r>
        <w:rPr>
          <w:rFonts w:ascii="Arial"/>
          <w:color w:val="18131F"/>
          <w:spacing w:val="17"/>
          <w:w w:val="105"/>
          <w:sz w:val="19"/>
        </w:rPr>
        <w:t xml:space="preserve"> </w:t>
      </w:r>
      <w:r>
        <w:rPr>
          <w:rFonts w:ascii="Arial"/>
          <w:color w:val="18131F"/>
          <w:w w:val="105"/>
          <w:sz w:val="19"/>
        </w:rPr>
        <w:t>inspect</w:t>
      </w:r>
      <w:r>
        <w:rPr>
          <w:rFonts w:ascii="Arial"/>
          <w:color w:val="441F21"/>
          <w:w w:val="105"/>
          <w:sz w:val="19"/>
        </w:rPr>
        <w:t>i</w:t>
      </w:r>
      <w:r>
        <w:rPr>
          <w:rFonts w:ascii="Arial"/>
          <w:color w:val="18131F"/>
          <w:w w:val="105"/>
          <w:sz w:val="19"/>
        </w:rPr>
        <w:t>ons</w:t>
      </w:r>
      <w:r>
        <w:rPr>
          <w:rFonts w:ascii="Arial"/>
          <w:color w:val="18131F"/>
          <w:spacing w:val="-21"/>
          <w:w w:val="105"/>
          <w:sz w:val="19"/>
        </w:rPr>
        <w:t xml:space="preserve"> </w:t>
      </w:r>
      <w:r>
        <w:rPr>
          <w:rFonts w:ascii="Arial"/>
          <w:color w:val="18131F"/>
          <w:w w:val="105"/>
          <w:sz w:val="19"/>
        </w:rPr>
        <w:t>for</w:t>
      </w:r>
      <w:r>
        <w:rPr>
          <w:rFonts w:ascii="Arial"/>
          <w:color w:val="18131F"/>
          <w:spacing w:val="22"/>
          <w:w w:val="105"/>
          <w:sz w:val="19"/>
        </w:rPr>
        <w:t xml:space="preserve"> </w:t>
      </w:r>
      <w:r>
        <w:rPr>
          <w:rFonts w:ascii="Arial"/>
          <w:color w:val="18131F"/>
          <w:w w:val="105"/>
          <w:sz w:val="19"/>
        </w:rPr>
        <w:t>a</w:t>
      </w:r>
    </w:p>
    <w:p w:rsidR="00E300A9" w:rsidRDefault="006039EE">
      <w:pPr>
        <w:spacing w:before="10" w:line="319" w:lineRule="auto"/>
        <w:ind w:left="1318" w:right="1438" w:firstLine="3"/>
        <w:rPr>
          <w:rFonts w:ascii="Arial"/>
          <w:sz w:val="19"/>
        </w:rPr>
      </w:pPr>
      <w:r>
        <w:rPr>
          <w:rFonts w:ascii="Arial"/>
          <w:color w:val="18131F"/>
          <w:w w:val="105"/>
          <w:sz w:val="19"/>
        </w:rPr>
        <w:t>number</w:t>
      </w:r>
      <w:r>
        <w:rPr>
          <w:rFonts w:ascii="Arial"/>
          <w:color w:val="18131F"/>
          <w:spacing w:val="-4"/>
          <w:w w:val="105"/>
          <w:sz w:val="19"/>
        </w:rPr>
        <w:t xml:space="preserve"> </w:t>
      </w:r>
      <w:r>
        <w:rPr>
          <w:rFonts w:ascii="Arial"/>
          <w:color w:val="18131F"/>
          <w:w w:val="105"/>
          <w:sz w:val="19"/>
        </w:rPr>
        <w:t>of</w:t>
      </w:r>
      <w:r>
        <w:rPr>
          <w:rFonts w:ascii="Arial"/>
          <w:color w:val="18131F"/>
          <w:spacing w:val="8"/>
          <w:w w:val="105"/>
          <w:sz w:val="19"/>
        </w:rPr>
        <w:t xml:space="preserve"> </w:t>
      </w:r>
      <w:r>
        <w:rPr>
          <w:rFonts w:ascii="Arial"/>
          <w:color w:val="18131F"/>
          <w:w w:val="105"/>
          <w:sz w:val="19"/>
        </w:rPr>
        <w:t>potent</w:t>
      </w:r>
      <w:r>
        <w:rPr>
          <w:rFonts w:ascii="Arial"/>
          <w:color w:val="441F21"/>
          <w:w w:val="105"/>
          <w:sz w:val="19"/>
        </w:rPr>
        <w:t>i</w:t>
      </w:r>
      <w:r>
        <w:rPr>
          <w:rFonts w:ascii="Arial"/>
          <w:color w:val="18131F"/>
          <w:w w:val="105"/>
          <w:sz w:val="19"/>
        </w:rPr>
        <w:t>a</w:t>
      </w:r>
      <w:r>
        <w:rPr>
          <w:rFonts w:ascii="Arial"/>
          <w:color w:val="1D2D4D"/>
          <w:w w:val="105"/>
          <w:sz w:val="19"/>
        </w:rPr>
        <w:t>l</w:t>
      </w:r>
      <w:r>
        <w:rPr>
          <w:rFonts w:ascii="Arial"/>
          <w:color w:val="1D2D4D"/>
          <w:spacing w:val="2"/>
          <w:w w:val="105"/>
          <w:sz w:val="19"/>
        </w:rPr>
        <w:t xml:space="preserve"> </w:t>
      </w:r>
      <w:r>
        <w:rPr>
          <w:rFonts w:ascii="Arial"/>
          <w:color w:val="18131F"/>
          <w:w w:val="105"/>
          <w:sz w:val="19"/>
        </w:rPr>
        <w:t>hea</w:t>
      </w:r>
      <w:r>
        <w:rPr>
          <w:rFonts w:ascii="Arial"/>
          <w:color w:val="1D2D4D"/>
          <w:w w:val="105"/>
          <w:sz w:val="19"/>
        </w:rPr>
        <w:t>l</w:t>
      </w:r>
      <w:r>
        <w:rPr>
          <w:rFonts w:ascii="Arial"/>
          <w:color w:val="18131F"/>
          <w:w w:val="105"/>
          <w:sz w:val="19"/>
        </w:rPr>
        <w:t>th</w:t>
      </w:r>
      <w:r>
        <w:rPr>
          <w:rFonts w:ascii="Arial"/>
          <w:color w:val="18131F"/>
          <w:spacing w:val="19"/>
          <w:w w:val="105"/>
          <w:sz w:val="19"/>
        </w:rPr>
        <w:t xml:space="preserve"> </w:t>
      </w:r>
      <w:r>
        <w:rPr>
          <w:rFonts w:ascii="Arial"/>
          <w:color w:val="18131F"/>
          <w:w w:val="105"/>
          <w:sz w:val="19"/>
        </w:rPr>
        <w:t>hazards</w:t>
      </w:r>
      <w:r>
        <w:rPr>
          <w:rFonts w:ascii="Arial"/>
          <w:color w:val="18131F"/>
          <w:spacing w:val="-8"/>
          <w:w w:val="105"/>
          <w:sz w:val="19"/>
        </w:rPr>
        <w:t xml:space="preserve"> </w:t>
      </w:r>
      <w:r>
        <w:rPr>
          <w:rFonts w:ascii="Arial"/>
          <w:color w:val="18131F"/>
          <w:w w:val="105"/>
          <w:sz w:val="19"/>
        </w:rPr>
        <w:t>in</w:t>
      </w:r>
      <w:r>
        <w:rPr>
          <w:rFonts w:ascii="Arial"/>
          <w:color w:val="18131F"/>
          <w:spacing w:val="7"/>
          <w:w w:val="105"/>
          <w:sz w:val="19"/>
        </w:rPr>
        <w:t xml:space="preserve"> </w:t>
      </w:r>
      <w:r>
        <w:rPr>
          <w:rFonts w:ascii="Arial"/>
          <w:color w:val="18131F"/>
          <w:w w:val="105"/>
          <w:sz w:val="19"/>
        </w:rPr>
        <w:t>pr</w:t>
      </w:r>
      <w:r>
        <w:rPr>
          <w:rFonts w:ascii="Arial"/>
          <w:color w:val="18131F"/>
          <w:spacing w:val="-28"/>
          <w:w w:val="105"/>
          <w:sz w:val="19"/>
        </w:rPr>
        <w:t xml:space="preserve"> </w:t>
      </w:r>
      <w:r>
        <w:rPr>
          <w:rFonts w:ascii="Arial"/>
          <w:color w:val="1D2D4D"/>
          <w:w w:val="105"/>
          <w:sz w:val="19"/>
        </w:rPr>
        <w:t>iv</w:t>
      </w:r>
      <w:r>
        <w:rPr>
          <w:rFonts w:ascii="Arial"/>
          <w:color w:val="18131F"/>
          <w:w w:val="105"/>
          <w:sz w:val="19"/>
        </w:rPr>
        <w:t>ate</w:t>
      </w:r>
      <w:r>
        <w:rPr>
          <w:rFonts w:ascii="Arial"/>
          <w:color w:val="18131F"/>
          <w:spacing w:val="-2"/>
          <w:w w:val="105"/>
          <w:sz w:val="19"/>
        </w:rPr>
        <w:t xml:space="preserve"> </w:t>
      </w:r>
      <w:r>
        <w:rPr>
          <w:rFonts w:ascii="Arial"/>
          <w:color w:val="18131F"/>
          <w:w w:val="105"/>
          <w:sz w:val="19"/>
        </w:rPr>
        <w:t>homes</w:t>
      </w:r>
      <w:r>
        <w:rPr>
          <w:rFonts w:ascii="Arial"/>
          <w:color w:val="332A3D"/>
          <w:w w:val="105"/>
          <w:sz w:val="19"/>
        </w:rPr>
        <w:t>,</w:t>
      </w:r>
      <w:r>
        <w:rPr>
          <w:rFonts w:ascii="Arial"/>
          <w:color w:val="332A3D"/>
          <w:spacing w:val="18"/>
          <w:w w:val="105"/>
          <w:sz w:val="19"/>
        </w:rPr>
        <w:t xml:space="preserve"> </w:t>
      </w:r>
      <w:r>
        <w:rPr>
          <w:rFonts w:ascii="Arial"/>
          <w:color w:val="332A3D"/>
          <w:w w:val="105"/>
          <w:sz w:val="19"/>
        </w:rPr>
        <w:t>w</w:t>
      </w:r>
      <w:r>
        <w:rPr>
          <w:rFonts w:ascii="Arial"/>
          <w:color w:val="18131F"/>
          <w:w w:val="105"/>
          <w:sz w:val="19"/>
        </w:rPr>
        <w:t>orkp</w:t>
      </w:r>
      <w:r>
        <w:rPr>
          <w:rFonts w:ascii="Arial"/>
          <w:color w:val="1D2D4D"/>
          <w:w w:val="105"/>
          <w:sz w:val="19"/>
        </w:rPr>
        <w:t>l</w:t>
      </w:r>
      <w:r>
        <w:rPr>
          <w:rFonts w:ascii="Arial"/>
          <w:color w:val="18131F"/>
          <w:w w:val="105"/>
          <w:sz w:val="19"/>
        </w:rPr>
        <w:t>aces</w:t>
      </w:r>
      <w:r>
        <w:rPr>
          <w:rFonts w:ascii="Arial"/>
          <w:color w:val="1D2D4D"/>
          <w:w w:val="105"/>
          <w:sz w:val="19"/>
        </w:rPr>
        <w:t>,</w:t>
      </w:r>
      <w:r>
        <w:rPr>
          <w:rFonts w:ascii="Arial"/>
          <w:color w:val="1D2D4D"/>
          <w:spacing w:val="11"/>
          <w:w w:val="105"/>
          <w:sz w:val="19"/>
        </w:rPr>
        <w:t xml:space="preserve"> </w:t>
      </w:r>
      <w:r>
        <w:rPr>
          <w:rFonts w:ascii="Arial"/>
          <w:color w:val="18131F"/>
          <w:w w:val="105"/>
          <w:sz w:val="19"/>
        </w:rPr>
        <w:t>and</w:t>
      </w:r>
      <w:r>
        <w:rPr>
          <w:rFonts w:ascii="Arial"/>
          <w:color w:val="18131F"/>
          <w:spacing w:val="-3"/>
          <w:w w:val="105"/>
          <w:sz w:val="19"/>
        </w:rPr>
        <w:t xml:space="preserve"> </w:t>
      </w:r>
      <w:r>
        <w:rPr>
          <w:rFonts w:ascii="Arial"/>
          <w:color w:val="18131F"/>
          <w:w w:val="105"/>
          <w:sz w:val="19"/>
        </w:rPr>
        <w:t>outdoor</w:t>
      </w:r>
      <w:r>
        <w:rPr>
          <w:rFonts w:ascii="Arial"/>
          <w:color w:val="18131F"/>
          <w:spacing w:val="8"/>
          <w:w w:val="105"/>
          <w:sz w:val="19"/>
        </w:rPr>
        <w:t xml:space="preserve"> </w:t>
      </w:r>
      <w:r>
        <w:rPr>
          <w:rFonts w:ascii="Arial"/>
          <w:color w:val="18131F"/>
          <w:w w:val="105"/>
          <w:sz w:val="19"/>
        </w:rPr>
        <w:t>spaces. From</w:t>
      </w:r>
      <w:r>
        <w:rPr>
          <w:rFonts w:ascii="Arial"/>
          <w:color w:val="18131F"/>
          <w:spacing w:val="-1"/>
          <w:w w:val="105"/>
          <w:sz w:val="19"/>
        </w:rPr>
        <w:t xml:space="preserve"> </w:t>
      </w:r>
      <w:r>
        <w:rPr>
          <w:rFonts w:ascii="Arial"/>
          <w:color w:val="18131F"/>
          <w:w w:val="105"/>
          <w:sz w:val="19"/>
        </w:rPr>
        <w:t>2012-2016</w:t>
      </w:r>
      <w:r>
        <w:rPr>
          <w:rFonts w:ascii="Arial"/>
          <w:color w:val="332A3D"/>
          <w:w w:val="105"/>
          <w:sz w:val="19"/>
        </w:rPr>
        <w:t>,</w:t>
      </w:r>
      <w:r>
        <w:rPr>
          <w:rFonts w:ascii="Arial"/>
          <w:color w:val="332A3D"/>
          <w:spacing w:val="1"/>
          <w:w w:val="105"/>
          <w:sz w:val="19"/>
        </w:rPr>
        <w:t xml:space="preserve"> </w:t>
      </w:r>
      <w:r>
        <w:rPr>
          <w:rFonts w:ascii="Arial"/>
          <w:color w:val="18131F"/>
          <w:w w:val="105"/>
          <w:sz w:val="19"/>
        </w:rPr>
        <w:t>o</w:t>
      </w:r>
      <w:r>
        <w:rPr>
          <w:rFonts w:ascii="Arial"/>
          <w:color w:val="332A3D"/>
          <w:w w:val="105"/>
          <w:sz w:val="19"/>
        </w:rPr>
        <w:t>v</w:t>
      </w:r>
      <w:r>
        <w:rPr>
          <w:rFonts w:ascii="Arial"/>
          <w:color w:val="18131F"/>
          <w:w w:val="105"/>
          <w:sz w:val="19"/>
        </w:rPr>
        <w:t>er 400 hazards and</w:t>
      </w:r>
      <w:r>
        <w:rPr>
          <w:rFonts w:ascii="Arial"/>
          <w:color w:val="332A3D"/>
          <w:w w:val="105"/>
          <w:sz w:val="19"/>
        </w:rPr>
        <w:t xml:space="preserve">/ </w:t>
      </w:r>
      <w:r>
        <w:rPr>
          <w:rFonts w:ascii="Arial"/>
          <w:color w:val="18131F"/>
          <w:w w:val="105"/>
          <w:sz w:val="19"/>
        </w:rPr>
        <w:t xml:space="preserve">or </w:t>
      </w:r>
      <w:r>
        <w:rPr>
          <w:rFonts w:ascii="Arial"/>
          <w:color w:val="332A3D"/>
          <w:w w:val="105"/>
          <w:sz w:val="19"/>
        </w:rPr>
        <w:t>vi</w:t>
      </w:r>
      <w:r>
        <w:rPr>
          <w:rFonts w:ascii="Arial"/>
          <w:color w:val="18131F"/>
          <w:w w:val="105"/>
          <w:sz w:val="19"/>
        </w:rPr>
        <w:t>o</w:t>
      </w:r>
      <w:r>
        <w:rPr>
          <w:rFonts w:ascii="Arial"/>
          <w:color w:val="441F21"/>
          <w:w w:val="105"/>
          <w:sz w:val="19"/>
        </w:rPr>
        <w:t>l</w:t>
      </w:r>
      <w:r>
        <w:rPr>
          <w:rFonts w:ascii="Arial"/>
          <w:color w:val="18131F"/>
          <w:w w:val="105"/>
          <w:sz w:val="19"/>
        </w:rPr>
        <w:t>at</w:t>
      </w:r>
      <w:r>
        <w:rPr>
          <w:rFonts w:ascii="Arial"/>
          <w:color w:val="441F21"/>
          <w:w w:val="105"/>
          <w:sz w:val="19"/>
        </w:rPr>
        <w:t>i</w:t>
      </w:r>
      <w:r>
        <w:rPr>
          <w:rFonts w:ascii="Arial"/>
          <w:color w:val="18131F"/>
          <w:w w:val="105"/>
          <w:sz w:val="19"/>
        </w:rPr>
        <w:t xml:space="preserve">ons </w:t>
      </w:r>
      <w:r>
        <w:rPr>
          <w:rFonts w:ascii="Arial"/>
          <w:color w:val="332A3D"/>
          <w:w w:val="105"/>
          <w:sz w:val="19"/>
        </w:rPr>
        <w:t>w</w:t>
      </w:r>
      <w:r>
        <w:rPr>
          <w:rFonts w:ascii="Arial"/>
          <w:color w:val="18131F"/>
          <w:w w:val="105"/>
          <w:sz w:val="19"/>
        </w:rPr>
        <w:t xml:space="preserve">ere </w:t>
      </w:r>
      <w:r>
        <w:rPr>
          <w:rFonts w:ascii="Arial"/>
          <w:color w:val="441F21"/>
          <w:w w:val="105"/>
          <w:sz w:val="19"/>
        </w:rPr>
        <w:t>i</w:t>
      </w:r>
      <w:r>
        <w:rPr>
          <w:rFonts w:ascii="Arial"/>
          <w:color w:val="18131F"/>
          <w:w w:val="105"/>
          <w:sz w:val="19"/>
        </w:rPr>
        <w:t>dentified</w:t>
      </w:r>
      <w:r>
        <w:rPr>
          <w:rFonts w:ascii="Arial"/>
          <w:color w:val="18131F"/>
          <w:spacing w:val="1"/>
          <w:w w:val="105"/>
          <w:sz w:val="19"/>
        </w:rPr>
        <w:t xml:space="preserve"> </w:t>
      </w:r>
      <w:r>
        <w:rPr>
          <w:rFonts w:ascii="Arial"/>
          <w:color w:val="18131F"/>
          <w:w w:val="105"/>
          <w:sz w:val="19"/>
        </w:rPr>
        <w:t>due to mo</w:t>
      </w:r>
      <w:r>
        <w:rPr>
          <w:rFonts w:ascii="Arial"/>
          <w:color w:val="441F21"/>
          <w:w w:val="105"/>
          <w:sz w:val="19"/>
        </w:rPr>
        <w:t>l</w:t>
      </w:r>
      <w:r>
        <w:rPr>
          <w:rFonts w:ascii="Arial"/>
          <w:color w:val="18131F"/>
          <w:w w:val="105"/>
          <w:sz w:val="19"/>
        </w:rPr>
        <w:t xml:space="preserve">d. Most hazards and </w:t>
      </w:r>
      <w:r>
        <w:rPr>
          <w:rFonts w:ascii="Arial"/>
          <w:color w:val="332A3D"/>
          <w:w w:val="105"/>
          <w:sz w:val="19"/>
        </w:rPr>
        <w:t>vi</w:t>
      </w:r>
      <w:r>
        <w:rPr>
          <w:rFonts w:ascii="Arial"/>
          <w:color w:val="18131F"/>
          <w:w w:val="105"/>
          <w:sz w:val="19"/>
        </w:rPr>
        <w:t>o</w:t>
      </w:r>
      <w:r>
        <w:rPr>
          <w:rFonts w:ascii="Arial"/>
          <w:color w:val="441F21"/>
          <w:w w:val="105"/>
          <w:sz w:val="19"/>
        </w:rPr>
        <w:t>l</w:t>
      </w:r>
      <w:r>
        <w:rPr>
          <w:rFonts w:ascii="Arial"/>
          <w:color w:val="18131F"/>
          <w:w w:val="105"/>
          <w:sz w:val="19"/>
        </w:rPr>
        <w:t xml:space="preserve">ations </w:t>
      </w:r>
      <w:r>
        <w:rPr>
          <w:rFonts w:ascii="Arial"/>
          <w:color w:val="332A3D"/>
          <w:w w:val="105"/>
          <w:sz w:val="19"/>
        </w:rPr>
        <w:t>w</w:t>
      </w:r>
      <w:r>
        <w:rPr>
          <w:rFonts w:ascii="Arial"/>
          <w:color w:val="18131F"/>
          <w:w w:val="105"/>
          <w:sz w:val="19"/>
        </w:rPr>
        <w:t xml:space="preserve">ere </w:t>
      </w:r>
      <w:r>
        <w:rPr>
          <w:rFonts w:ascii="Arial"/>
          <w:color w:val="441F21"/>
          <w:w w:val="105"/>
          <w:sz w:val="19"/>
        </w:rPr>
        <w:t>i</w:t>
      </w:r>
      <w:r>
        <w:rPr>
          <w:rFonts w:ascii="Arial"/>
          <w:color w:val="18131F"/>
          <w:w w:val="105"/>
          <w:sz w:val="19"/>
        </w:rPr>
        <w:t>n</w:t>
      </w:r>
      <w:r>
        <w:rPr>
          <w:rFonts w:ascii="Arial"/>
          <w:color w:val="18131F"/>
          <w:spacing w:val="1"/>
          <w:w w:val="105"/>
          <w:sz w:val="19"/>
        </w:rPr>
        <w:t xml:space="preserve"> </w:t>
      </w:r>
      <w:r>
        <w:rPr>
          <w:rFonts w:ascii="Arial"/>
          <w:color w:val="18131F"/>
          <w:spacing w:val="-1"/>
          <w:w w:val="105"/>
          <w:sz w:val="19"/>
        </w:rPr>
        <w:t>Dorchester</w:t>
      </w:r>
      <w:r>
        <w:rPr>
          <w:rFonts w:ascii="Arial"/>
          <w:color w:val="18131F"/>
          <w:spacing w:val="2"/>
          <w:w w:val="105"/>
          <w:sz w:val="19"/>
        </w:rPr>
        <w:t xml:space="preserve"> </w:t>
      </w:r>
      <w:r>
        <w:rPr>
          <w:rFonts w:ascii="Arial"/>
          <w:color w:val="332A3D"/>
          <w:spacing w:val="-1"/>
          <w:w w:val="105"/>
          <w:sz w:val="19"/>
        </w:rPr>
        <w:t>(</w:t>
      </w:r>
      <w:r>
        <w:rPr>
          <w:rFonts w:ascii="Arial"/>
          <w:color w:val="18131F"/>
          <w:spacing w:val="-1"/>
          <w:w w:val="105"/>
          <w:sz w:val="19"/>
        </w:rPr>
        <w:t>02121</w:t>
      </w:r>
      <w:r>
        <w:rPr>
          <w:rFonts w:ascii="Arial"/>
          <w:color w:val="1D2D4D"/>
          <w:spacing w:val="-1"/>
          <w:w w:val="105"/>
          <w:sz w:val="19"/>
        </w:rPr>
        <w:t>,</w:t>
      </w:r>
      <w:r>
        <w:rPr>
          <w:rFonts w:ascii="Arial"/>
          <w:color w:val="1D2D4D"/>
          <w:spacing w:val="4"/>
          <w:w w:val="105"/>
          <w:sz w:val="19"/>
        </w:rPr>
        <w:t xml:space="preserve"> </w:t>
      </w:r>
      <w:r>
        <w:rPr>
          <w:rFonts w:ascii="Arial"/>
          <w:color w:val="18131F"/>
          <w:spacing w:val="-1"/>
          <w:w w:val="105"/>
          <w:sz w:val="19"/>
        </w:rPr>
        <w:t>02125</w:t>
      </w:r>
      <w:r>
        <w:rPr>
          <w:rFonts w:ascii="Arial"/>
          <w:color w:val="332A3D"/>
          <w:spacing w:val="-1"/>
          <w:w w:val="105"/>
          <w:sz w:val="19"/>
        </w:rPr>
        <w:t>,</w:t>
      </w:r>
      <w:r>
        <w:rPr>
          <w:rFonts w:ascii="Arial"/>
          <w:color w:val="332A3D"/>
          <w:spacing w:val="-5"/>
          <w:w w:val="105"/>
          <w:sz w:val="19"/>
        </w:rPr>
        <w:t xml:space="preserve"> </w:t>
      </w:r>
      <w:r>
        <w:rPr>
          <w:rFonts w:ascii="Arial"/>
          <w:color w:val="18131F"/>
          <w:spacing w:val="-1"/>
          <w:w w:val="105"/>
          <w:sz w:val="19"/>
        </w:rPr>
        <w:t>02122</w:t>
      </w:r>
      <w:r>
        <w:rPr>
          <w:rFonts w:ascii="Arial"/>
          <w:color w:val="332A3D"/>
          <w:spacing w:val="-1"/>
          <w:w w:val="105"/>
          <w:sz w:val="19"/>
        </w:rPr>
        <w:t>,</w:t>
      </w:r>
      <w:r>
        <w:rPr>
          <w:rFonts w:ascii="Arial"/>
          <w:color w:val="332A3D"/>
          <w:spacing w:val="5"/>
          <w:w w:val="105"/>
          <w:sz w:val="19"/>
        </w:rPr>
        <w:t xml:space="preserve"> </w:t>
      </w:r>
      <w:r>
        <w:rPr>
          <w:rFonts w:ascii="Arial"/>
          <w:color w:val="18131F"/>
          <w:spacing w:val="-1"/>
          <w:w w:val="105"/>
          <w:sz w:val="19"/>
        </w:rPr>
        <w:t>and</w:t>
      </w:r>
      <w:r>
        <w:rPr>
          <w:rFonts w:ascii="Arial"/>
          <w:color w:val="18131F"/>
          <w:spacing w:val="-22"/>
          <w:w w:val="105"/>
          <w:sz w:val="19"/>
        </w:rPr>
        <w:t xml:space="preserve"> </w:t>
      </w:r>
      <w:r>
        <w:rPr>
          <w:rFonts w:ascii="Arial"/>
          <w:color w:val="18131F"/>
          <w:spacing w:val="-1"/>
          <w:w w:val="105"/>
          <w:sz w:val="19"/>
        </w:rPr>
        <w:t>02125</w:t>
      </w:r>
      <w:r>
        <w:rPr>
          <w:rFonts w:ascii="Arial"/>
          <w:color w:val="332A3D"/>
          <w:spacing w:val="-1"/>
          <w:w w:val="105"/>
          <w:sz w:val="19"/>
        </w:rPr>
        <w:t>)</w:t>
      </w:r>
      <w:r>
        <w:rPr>
          <w:rFonts w:ascii="Arial"/>
          <w:color w:val="332A3D"/>
          <w:spacing w:val="-11"/>
          <w:w w:val="105"/>
          <w:sz w:val="19"/>
        </w:rPr>
        <w:t xml:space="preserve"> </w:t>
      </w:r>
      <w:r>
        <w:rPr>
          <w:rFonts w:ascii="Arial"/>
          <w:color w:val="18131F"/>
          <w:spacing w:val="-1"/>
          <w:w w:val="105"/>
          <w:sz w:val="19"/>
        </w:rPr>
        <w:t>and</w:t>
      </w:r>
      <w:r>
        <w:rPr>
          <w:rFonts w:ascii="Arial"/>
          <w:color w:val="18131F"/>
          <w:spacing w:val="-20"/>
          <w:w w:val="105"/>
          <w:sz w:val="19"/>
        </w:rPr>
        <w:t xml:space="preserve"> </w:t>
      </w:r>
      <w:r>
        <w:rPr>
          <w:rFonts w:ascii="Arial"/>
          <w:color w:val="18131F"/>
          <w:spacing w:val="-1"/>
          <w:w w:val="105"/>
          <w:sz w:val="19"/>
        </w:rPr>
        <w:t>Ro</w:t>
      </w:r>
      <w:r>
        <w:rPr>
          <w:rFonts w:ascii="Arial"/>
          <w:color w:val="18131F"/>
          <w:spacing w:val="-30"/>
          <w:w w:val="105"/>
          <w:sz w:val="19"/>
        </w:rPr>
        <w:t xml:space="preserve"> </w:t>
      </w:r>
      <w:r>
        <w:rPr>
          <w:rFonts w:ascii="Arial"/>
          <w:color w:val="18131F"/>
          <w:spacing w:val="-1"/>
          <w:w w:val="105"/>
          <w:sz w:val="19"/>
        </w:rPr>
        <w:t>xbur</w:t>
      </w:r>
      <w:r>
        <w:rPr>
          <w:rFonts w:ascii="Arial"/>
          <w:color w:val="332A3D"/>
          <w:spacing w:val="-1"/>
          <w:w w:val="105"/>
          <w:sz w:val="19"/>
        </w:rPr>
        <w:t>y</w:t>
      </w:r>
      <w:r>
        <w:rPr>
          <w:rFonts w:ascii="Arial"/>
          <w:color w:val="332A3D"/>
          <w:spacing w:val="-6"/>
          <w:w w:val="105"/>
          <w:sz w:val="19"/>
        </w:rPr>
        <w:t xml:space="preserve"> </w:t>
      </w:r>
      <w:r>
        <w:rPr>
          <w:rFonts w:ascii="Arial"/>
          <w:color w:val="332A3D"/>
          <w:spacing w:val="-1"/>
          <w:w w:val="105"/>
          <w:sz w:val="19"/>
        </w:rPr>
        <w:t>(</w:t>
      </w:r>
      <w:r>
        <w:rPr>
          <w:rFonts w:ascii="Arial"/>
          <w:color w:val="18131F"/>
          <w:spacing w:val="-1"/>
          <w:w w:val="105"/>
          <w:sz w:val="19"/>
        </w:rPr>
        <w:t>BIDMC</w:t>
      </w:r>
      <w:r>
        <w:rPr>
          <w:rFonts w:ascii="Arial"/>
          <w:color w:val="18131F"/>
          <w:spacing w:val="-20"/>
          <w:w w:val="105"/>
          <w:sz w:val="19"/>
        </w:rPr>
        <w:t xml:space="preserve"> </w:t>
      </w:r>
      <w:r>
        <w:rPr>
          <w:rFonts w:ascii="Arial"/>
          <w:color w:val="18131F"/>
          <w:spacing w:val="-1"/>
          <w:w w:val="105"/>
          <w:sz w:val="19"/>
        </w:rPr>
        <w:t>CHNA</w:t>
      </w:r>
      <w:r>
        <w:rPr>
          <w:rFonts w:ascii="Arial"/>
          <w:color w:val="332A3D"/>
          <w:spacing w:val="-1"/>
          <w:w w:val="105"/>
          <w:sz w:val="19"/>
        </w:rPr>
        <w:t>,</w:t>
      </w:r>
      <w:r>
        <w:rPr>
          <w:rFonts w:ascii="Arial"/>
          <w:color w:val="332A3D"/>
          <w:w w:val="105"/>
          <w:sz w:val="19"/>
        </w:rPr>
        <w:t xml:space="preserve"> </w:t>
      </w:r>
      <w:r>
        <w:rPr>
          <w:rFonts w:ascii="Arial"/>
          <w:color w:val="18131F"/>
          <w:w w:val="105"/>
          <w:sz w:val="19"/>
        </w:rPr>
        <w:t>pg.</w:t>
      </w:r>
      <w:r>
        <w:rPr>
          <w:rFonts w:ascii="Arial"/>
          <w:color w:val="18131F"/>
          <w:spacing w:val="-18"/>
          <w:w w:val="105"/>
          <w:sz w:val="19"/>
        </w:rPr>
        <w:t xml:space="preserve"> </w:t>
      </w:r>
      <w:r>
        <w:rPr>
          <w:rFonts w:ascii="Arial"/>
          <w:color w:val="18131F"/>
          <w:w w:val="105"/>
          <w:sz w:val="19"/>
        </w:rPr>
        <w:t>51</w:t>
      </w:r>
      <w:r>
        <w:rPr>
          <w:rFonts w:ascii="Arial"/>
          <w:color w:val="332A3D"/>
          <w:w w:val="105"/>
          <w:sz w:val="19"/>
        </w:rPr>
        <w:t>)</w:t>
      </w:r>
      <w:r>
        <w:rPr>
          <w:rFonts w:ascii="Arial"/>
          <w:color w:val="523631"/>
          <w:w w:val="105"/>
          <w:sz w:val="19"/>
        </w:rPr>
        <w:t>.</w:t>
      </w:r>
    </w:p>
    <w:p w:rsidR="00E300A9" w:rsidRDefault="00E300A9">
      <w:pPr>
        <w:pStyle w:val="BodyText"/>
        <w:rPr>
          <w:rFonts w:ascii="Arial"/>
          <w:sz w:val="20"/>
        </w:rPr>
      </w:pPr>
    </w:p>
    <w:p w:rsidR="00E300A9" w:rsidRDefault="0014458F">
      <w:pPr>
        <w:pStyle w:val="BodyText"/>
        <w:spacing w:before="1"/>
        <w:rPr>
          <w:rFonts w:ascii="Arial"/>
          <w:sz w:val="16"/>
        </w:rPr>
      </w:pPr>
      <w:r>
        <w:rPr>
          <w:noProof/>
        </w:rPr>
        <mc:AlternateContent>
          <mc:Choice Requires="wps">
            <w:drawing>
              <wp:anchor distT="0" distB="0" distL="0" distR="0" simplePos="0" relativeHeight="487676928" behindDoc="1" locked="0" layoutInCell="1" allowOverlap="1">
                <wp:simplePos x="0" y="0"/>
                <wp:positionH relativeFrom="page">
                  <wp:posOffset>904875</wp:posOffset>
                </wp:positionH>
                <wp:positionV relativeFrom="paragraph">
                  <wp:posOffset>133350</wp:posOffset>
                </wp:positionV>
                <wp:extent cx="1847850" cy="1270"/>
                <wp:effectExtent l="0" t="0" r="0" b="0"/>
                <wp:wrapTopAndBottom/>
                <wp:docPr id="420" name="docshape2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47850" cy="1270"/>
                        </a:xfrm>
                        <a:custGeom>
                          <a:avLst/>
                          <a:gdLst>
                            <a:gd name="T0" fmla="+- 0 1425 1425"/>
                            <a:gd name="T1" fmla="*/ T0 w 2910"/>
                            <a:gd name="T2" fmla="+- 0 4334 1425"/>
                            <a:gd name="T3" fmla="*/ T2 w 2910"/>
                          </a:gdLst>
                          <a:ahLst/>
                          <a:cxnLst>
                            <a:cxn ang="0">
                              <a:pos x="T1" y="0"/>
                            </a:cxn>
                            <a:cxn ang="0">
                              <a:pos x="T3" y="0"/>
                            </a:cxn>
                          </a:cxnLst>
                          <a:rect l="0" t="0" r="r" b="b"/>
                          <a:pathLst>
                            <a:path w="2910">
                              <a:moveTo>
                                <a:pt x="0" y="0"/>
                              </a:moveTo>
                              <a:lnTo>
                                <a:pt x="2909" y="0"/>
                              </a:lnTo>
                            </a:path>
                          </a:pathLst>
                        </a:custGeom>
                        <a:noFill/>
                        <a:ln w="1273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04249D" id="docshape247" o:spid="_x0000_s1026" style="position:absolute;margin-left:71.25pt;margin-top:10.5pt;width:145.5pt;height:.1pt;z-index:-156395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91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" path="m,l2909,e" filled="f" strokeweight=".35367mm">
                <v:path arrowok="t" o:connecttype="custom" o:connectlocs="0,0;1847215,0" o:connectangles="0,0"/>
                <w10:wrap type="topAndBottom" anchorx="page"/>
              </v:shape>
            </w:pict>
          </mc:Fallback>
        </mc:AlternateContent>
      </w:r>
    </w:p>
    <w:p w:rsidR="00E300A9" w:rsidRDefault="006039EE">
      <w:pPr>
        <w:spacing w:before="122" w:line="268" w:lineRule="auto"/>
        <w:ind w:left="1315" w:right="1132" w:firstLine="6"/>
        <w:rPr>
          <w:rFonts w:ascii="Arial"/>
          <w:sz w:val="19"/>
        </w:rPr>
      </w:pPr>
      <w:r>
        <w:rPr>
          <w:rFonts w:ascii="Arial"/>
          <w:color w:val="332A3D"/>
          <w:spacing w:val="-2"/>
          <w:sz w:val="19"/>
          <w:vertAlign w:val="superscript"/>
        </w:rPr>
        <w:t>2</w:t>
      </w:r>
      <w:r>
        <w:rPr>
          <w:rFonts w:ascii="Arial"/>
          <w:color w:val="332A3D"/>
          <w:spacing w:val="-22"/>
          <w:sz w:val="19"/>
        </w:rPr>
        <w:t xml:space="preserve"> </w:t>
      </w:r>
      <w:r>
        <w:rPr>
          <w:rFonts w:ascii="Arial"/>
          <w:color w:val="18131F"/>
          <w:spacing w:val="-2"/>
          <w:sz w:val="19"/>
        </w:rPr>
        <w:t>T</w:t>
      </w:r>
      <w:r>
        <w:rPr>
          <w:rFonts w:ascii="Arial"/>
          <w:color w:val="332A3D"/>
          <w:spacing w:val="-2"/>
          <w:sz w:val="19"/>
        </w:rPr>
        <w:t>h</w:t>
      </w:r>
      <w:r>
        <w:rPr>
          <w:rFonts w:ascii="Arial"/>
          <w:color w:val="441F21"/>
          <w:spacing w:val="-2"/>
          <w:sz w:val="19"/>
        </w:rPr>
        <w:t>e</w:t>
      </w:r>
      <w:r>
        <w:rPr>
          <w:rFonts w:ascii="Arial"/>
          <w:color w:val="441F21"/>
          <w:spacing w:val="-30"/>
          <w:sz w:val="19"/>
        </w:rPr>
        <w:t xml:space="preserve"> </w:t>
      </w:r>
      <w:r>
        <w:rPr>
          <w:rFonts w:ascii="Arial"/>
          <w:color w:val="332A3D"/>
          <w:spacing w:val="-2"/>
          <w:sz w:val="19"/>
        </w:rPr>
        <w:t>Commun</w:t>
      </w:r>
      <w:r>
        <w:rPr>
          <w:rFonts w:ascii="Arial"/>
          <w:color w:val="18131F"/>
          <w:spacing w:val="-2"/>
          <w:sz w:val="19"/>
        </w:rPr>
        <w:t>t</w:t>
      </w:r>
      <w:r>
        <w:rPr>
          <w:rFonts w:ascii="Arial"/>
          <w:color w:val="332A3D"/>
          <w:spacing w:val="-2"/>
          <w:sz w:val="19"/>
        </w:rPr>
        <w:t>i</w:t>
      </w:r>
      <w:r>
        <w:rPr>
          <w:rFonts w:ascii="Arial"/>
          <w:color w:val="18131F"/>
          <w:spacing w:val="-2"/>
          <w:sz w:val="19"/>
        </w:rPr>
        <w:t>y</w:t>
      </w:r>
      <w:r>
        <w:rPr>
          <w:rFonts w:ascii="Arial"/>
          <w:color w:val="18131F"/>
          <w:spacing w:val="-6"/>
          <w:sz w:val="19"/>
        </w:rPr>
        <w:t xml:space="preserve"> </w:t>
      </w:r>
      <w:r>
        <w:rPr>
          <w:rFonts w:ascii="Arial"/>
          <w:color w:val="18131F"/>
          <w:spacing w:val="-2"/>
          <w:sz w:val="19"/>
        </w:rPr>
        <w:t>B</w:t>
      </w:r>
      <w:r>
        <w:rPr>
          <w:rFonts w:ascii="Arial"/>
          <w:color w:val="332A3D"/>
          <w:spacing w:val="-2"/>
          <w:sz w:val="19"/>
        </w:rPr>
        <w:t>en</w:t>
      </w:r>
      <w:r>
        <w:rPr>
          <w:rFonts w:ascii="Arial"/>
          <w:color w:val="18131F"/>
          <w:spacing w:val="-2"/>
          <w:sz w:val="19"/>
        </w:rPr>
        <w:t>e</w:t>
      </w:r>
      <w:r>
        <w:rPr>
          <w:rFonts w:ascii="Arial"/>
          <w:color w:val="332A3D"/>
          <w:spacing w:val="-2"/>
          <w:sz w:val="19"/>
        </w:rPr>
        <w:t>fi</w:t>
      </w:r>
      <w:r>
        <w:rPr>
          <w:rFonts w:ascii="Arial"/>
          <w:color w:val="441F21"/>
          <w:spacing w:val="-2"/>
          <w:sz w:val="19"/>
        </w:rPr>
        <w:t>t</w:t>
      </w:r>
      <w:r>
        <w:rPr>
          <w:rFonts w:ascii="Arial"/>
          <w:color w:val="332A3D"/>
          <w:spacing w:val="-2"/>
          <w:sz w:val="19"/>
        </w:rPr>
        <w:t>s</w:t>
      </w:r>
      <w:r>
        <w:rPr>
          <w:rFonts w:ascii="Arial"/>
          <w:color w:val="332A3D"/>
          <w:spacing w:val="-29"/>
          <w:sz w:val="19"/>
        </w:rPr>
        <w:t xml:space="preserve"> </w:t>
      </w:r>
      <w:r>
        <w:rPr>
          <w:rFonts w:ascii="Arial"/>
          <w:color w:val="332A3D"/>
          <w:spacing w:val="-2"/>
          <w:sz w:val="19"/>
        </w:rPr>
        <w:t>Commi</w:t>
      </w:r>
      <w:r>
        <w:rPr>
          <w:rFonts w:ascii="Arial"/>
          <w:color w:val="18131F"/>
          <w:spacing w:val="-2"/>
          <w:sz w:val="19"/>
        </w:rPr>
        <w:t>tt</w:t>
      </w:r>
      <w:r>
        <w:rPr>
          <w:rFonts w:ascii="Arial"/>
          <w:color w:val="18131F"/>
          <w:spacing w:val="-33"/>
          <w:sz w:val="19"/>
        </w:rPr>
        <w:t xml:space="preserve"> </w:t>
      </w:r>
      <w:r>
        <w:rPr>
          <w:rFonts w:ascii="Arial"/>
          <w:color w:val="332A3D"/>
          <w:spacing w:val="-2"/>
          <w:sz w:val="19"/>
        </w:rPr>
        <w:t>ee</w:t>
      </w:r>
      <w:r>
        <w:rPr>
          <w:rFonts w:ascii="Arial"/>
          <w:color w:val="332A3D"/>
          <w:spacing w:val="-34"/>
          <w:sz w:val="19"/>
        </w:rPr>
        <w:t xml:space="preserve"> </w:t>
      </w:r>
      <w:r>
        <w:rPr>
          <w:rFonts w:ascii="Arial"/>
          <w:color w:val="332A3D"/>
          <w:spacing w:val="-2"/>
          <w:sz w:val="19"/>
        </w:rPr>
        <w:t>was</w:t>
      </w:r>
      <w:r>
        <w:rPr>
          <w:rFonts w:ascii="Arial"/>
          <w:color w:val="332A3D"/>
          <w:spacing w:val="-20"/>
          <w:sz w:val="19"/>
        </w:rPr>
        <w:t xml:space="preserve"> </w:t>
      </w:r>
      <w:r>
        <w:rPr>
          <w:rFonts w:ascii="Arial"/>
          <w:color w:val="332A3D"/>
          <w:spacing w:val="-2"/>
          <w:sz w:val="19"/>
        </w:rPr>
        <w:t>suns</w:t>
      </w:r>
      <w:r>
        <w:rPr>
          <w:rFonts w:ascii="Arial"/>
          <w:color w:val="18131F"/>
          <w:spacing w:val="-2"/>
          <w:sz w:val="19"/>
        </w:rPr>
        <w:t>e</w:t>
      </w:r>
      <w:r>
        <w:rPr>
          <w:rFonts w:ascii="Arial"/>
          <w:color w:val="1D2D4D"/>
          <w:spacing w:val="-2"/>
          <w:sz w:val="19"/>
        </w:rPr>
        <w:t>t</w:t>
      </w:r>
      <w:r>
        <w:rPr>
          <w:rFonts w:ascii="Arial"/>
          <w:color w:val="1D2D4D"/>
          <w:spacing w:val="-4"/>
          <w:sz w:val="19"/>
        </w:rPr>
        <w:t xml:space="preserve"> </w:t>
      </w:r>
      <w:r>
        <w:rPr>
          <w:rFonts w:ascii="Arial"/>
          <w:color w:val="332A3D"/>
          <w:spacing w:val="-1"/>
          <w:sz w:val="19"/>
        </w:rPr>
        <w:t>a</w:t>
      </w:r>
      <w:r>
        <w:rPr>
          <w:rFonts w:ascii="Arial"/>
          <w:color w:val="424252"/>
          <w:spacing w:val="-1"/>
          <w:sz w:val="19"/>
        </w:rPr>
        <w:t>s</w:t>
      </w:r>
      <w:r>
        <w:rPr>
          <w:rFonts w:ascii="Arial"/>
          <w:color w:val="424252"/>
          <w:spacing w:val="-25"/>
          <w:sz w:val="19"/>
        </w:rPr>
        <w:t xml:space="preserve"> </w:t>
      </w:r>
      <w:r>
        <w:rPr>
          <w:rFonts w:ascii="Arial"/>
          <w:color w:val="332A3D"/>
          <w:spacing w:val="-1"/>
          <w:sz w:val="19"/>
        </w:rPr>
        <w:t>o</w:t>
      </w:r>
      <w:r>
        <w:rPr>
          <w:rFonts w:ascii="Arial"/>
          <w:color w:val="441F21"/>
          <w:spacing w:val="-1"/>
          <w:sz w:val="19"/>
        </w:rPr>
        <w:t>f</w:t>
      </w:r>
      <w:r>
        <w:rPr>
          <w:rFonts w:ascii="Arial"/>
          <w:color w:val="441F21"/>
          <w:sz w:val="19"/>
        </w:rPr>
        <w:t xml:space="preserve"> </w:t>
      </w:r>
      <w:r>
        <w:rPr>
          <w:rFonts w:ascii="Arial"/>
          <w:color w:val="332A3D"/>
          <w:spacing w:val="-1"/>
          <w:sz w:val="19"/>
        </w:rPr>
        <w:t>Septemb</w:t>
      </w:r>
      <w:r>
        <w:rPr>
          <w:rFonts w:ascii="Arial"/>
          <w:color w:val="18131F"/>
          <w:spacing w:val="-1"/>
          <w:sz w:val="19"/>
        </w:rPr>
        <w:t>e</w:t>
      </w:r>
      <w:r>
        <w:rPr>
          <w:rFonts w:ascii="Arial"/>
          <w:color w:val="523631"/>
          <w:spacing w:val="-1"/>
          <w:sz w:val="19"/>
        </w:rPr>
        <w:t>r</w:t>
      </w:r>
      <w:r>
        <w:rPr>
          <w:rFonts w:ascii="Arial"/>
          <w:color w:val="523631"/>
          <w:spacing w:val="-4"/>
          <w:sz w:val="19"/>
        </w:rPr>
        <w:t xml:space="preserve"> </w:t>
      </w:r>
      <w:r>
        <w:rPr>
          <w:rFonts w:ascii="Arial"/>
          <w:color w:val="18131F"/>
          <w:spacing w:val="-1"/>
          <w:sz w:val="19"/>
        </w:rPr>
        <w:t>2</w:t>
      </w:r>
      <w:r>
        <w:rPr>
          <w:rFonts w:ascii="Arial"/>
          <w:color w:val="332A3D"/>
          <w:spacing w:val="-1"/>
          <w:sz w:val="19"/>
        </w:rPr>
        <w:t>0</w:t>
      </w:r>
      <w:r>
        <w:rPr>
          <w:rFonts w:ascii="Arial"/>
          <w:color w:val="441F21"/>
          <w:spacing w:val="-1"/>
          <w:sz w:val="19"/>
        </w:rPr>
        <w:t>1</w:t>
      </w:r>
      <w:r>
        <w:rPr>
          <w:rFonts w:ascii="Arial"/>
          <w:color w:val="332A3D"/>
          <w:spacing w:val="-1"/>
          <w:sz w:val="19"/>
        </w:rPr>
        <w:t>9</w:t>
      </w:r>
      <w:r>
        <w:rPr>
          <w:rFonts w:ascii="Arial"/>
          <w:color w:val="18131F"/>
          <w:spacing w:val="-1"/>
          <w:sz w:val="19"/>
        </w:rPr>
        <w:t>.</w:t>
      </w:r>
      <w:r>
        <w:rPr>
          <w:rFonts w:ascii="Arial"/>
          <w:color w:val="18131F"/>
          <w:spacing w:val="-18"/>
          <w:sz w:val="19"/>
        </w:rPr>
        <w:t xml:space="preserve"> </w:t>
      </w:r>
      <w:r>
        <w:rPr>
          <w:rFonts w:ascii="Arial"/>
          <w:color w:val="1D2D4D"/>
          <w:spacing w:val="-1"/>
          <w:sz w:val="19"/>
        </w:rPr>
        <w:t>Th</w:t>
      </w:r>
      <w:r>
        <w:rPr>
          <w:rFonts w:ascii="Arial"/>
          <w:color w:val="18131F"/>
          <w:spacing w:val="-1"/>
          <w:sz w:val="19"/>
        </w:rPr>
        <w:t>e</w:t>
      </w:r>
      <w:r>
        <w:rPr>
          <w:rFonts w:ascii="Arial"/>
          <w:color w:val="18131F"/>
          <w:spacing w:val="-22"/>
          <w:sz w:val="19"/>
        </w:rPr>
        <w:t xml:space="preserve"> </w:t>
      </w:r>
      <w:r>
        <w:rPr>
          <w:rFonts w:ascii="Arial"/>
          <w:color w:val="332A3D"/>
          <w:spacing w:val="-1"/>
          <w:sz w:val="19"/>
        </w:rPr>
        <w:t>f</w:t>
      </w:r>
      <w:r>
        <w:rPr>
          <w:rFonts w:ascii="Arial"/>
          <w:color w:val="18131F"/>
          <w:spacing w:val="-1"/>
          <w:sz w:val="19"/>
        </w:rPr>
        <w:t>u</w:t>
      </w:r>
      <w:r>
        <w:rPr>
          <w:rFonts w:ascii="Arial"/>
          <w:color w:val="523631"/>
          <w:spacing w:val="-1"/>
          <w:sz w:val="19"/>
        </w:rPr>
        <w:t>n</w:t>
      </w:r>
      <w:r>
        <w:rPr>
          <w:rFonts w:ascii="Arial"/>
          <w:color w:val="332A3D"/>
          <w:spacing w:val="-1"/>
          <w:sz w:val="19"/>
        </w:rPr>
        <w:t>ction</w:t>
      </w:r>
      <w:r>
        <w:rPr>
          <w:rFonts w:ascii="Arial"/>
          <w:color w:val="332A3D"/>
          <w:spacing w:val="-16"/>
          <w:sz w:val="19"/>
        </w:rPr>
        <w:t xml:space="preserve"> </w:t>
      </w:r>
      <w:r>
        <w:rPr>
          <w:rFonts w:ascii="Arial"/>
          <w:color w:val="332A3D"/>
          <w:spacing w:val="-1"/>
          <w:sz w:val="19"/>
        </w:rPr>
        <w:t>s</w:t>
      </w:r>
      <w:r>
        <w:rPr>
          <w:rFonts w:ascii="Arial"/>
          <w:color w:val="332A3D"/>
          <w:spacing w:val="-26"/>
          <w:sz w:val="19"/>
        </w:rPr>
        <w:t xml:space="preserve"> </w:t>
      </w:r>
      <w:r>
        <w:rPr>
          <w:rFonts w:ascii="Arial"/>
          <w:color w:val="332A3D"/>
          <w:spacing w:val="-1"/>
          <w:sz w:val="19"/>
        </w:rPr>
        <w:t>of</w:t>
      </w:r>
      <w:r>
        <w:rPr>
          <w:rFonts w:ascii="Arial"/>
          <w:color w:val="332A3D"/>
          <w:spacing w:val="-16"/>
          <w:sz w:val="19"/>
        </w:rPr>
        <w:t xml:space="preserve"> </w:t>
      </w:r>
      <w:r>
        <w:rPr>
          <w:rFonts w:ascii="Arial"/>
          <w:color w:val="441F21"/>
          <w:spacing w:val="-1"/>
          <w:sz w:val="19"/>
        </w:rPr>
        <w:t>t</w:t>
      </w:r>
      <w:r>
        <w:rPr>
          <w:rFonts w:ascii="Arial"/>
          <w:color w:val="1D2D4D"/>
          <w:spacing w:val="-1"/>
          <w:sz w:val="19"/>
        </w:rPr>
        <w:t>h</w:t>
      </w:r>
      <w:r>
        <w:rPr>
          <w:rFonts w:ascii="Arial"/>
          <w:color w:val="18131F"/>
          <w:spacing w:val="-1"/>
          <w:sz w:val="19"/>
        </w:rPr>
        <w:t>e</w:t>
      </w:r>
      <w:r>
        <w:rPr>
          <w:rFonts w:ascii="Arial"/>
          <w:color w:val="18131F"/>
          <w:spacing w:val="-30"/>
          <w:sz w:val="19"/>
        </w:rPr>
        <w:t xml:space="preserve"> </w:t>
      </w:r>
      <w:r>
        <w:rPr>
          <w:rFonts w:ascii="Arial"/>
          <w:color w:val="332A3D"/>
          <w:spacing w:val="-1"/>
          <w:sz w:val="19"/>
        </w:rPr>
        <w:t>Comm</w:t>
      </w:r>
      <w:r>
        <w:rPr>
          <w:rFonts w:ascii="Arial"/>
          <w:color w:val="18131F"/>
          <w:spacing w:val="-1"/>
          <w:sz w:val="19"/>
        </w:rPr>
        <w:t>u</w:t>
      </w:r>
      <w:r>
        <w:rPr>
          <w:rFonts w:ascii="Arial"/>
          <w:color w:val="523631"/>
          <w:spacing w:val="-1"/>
          <w:sz w:val="19"/>
        </w:rPr>
        <w:t>n</w:t>
      </w:r>
      <w:r>
        <w:rPr>
          <w:rFonts w:ascii="Arial"/>
          <w:color w:val="1D2D4D"/>
          <w:spacing w:val="-1"/>
          <w:sz w:val="19"/>
        </w:rPr>
        <w:t>ity</w:t>
      </w:r>
      <w:r>
        <w:rPr>
          <w:rFonts w:ascii="Arial"/>
          <w:color w:val="1D2D4D"/>
          <w:spacing w:val="-13"/>
          <w:sz w:val="19"/>
        </w:rPr>
        <w:t xml:space="preserve"> </w:t>
      </w:r>
      <w:r>
        <w:rPr>
          <w:rFonts w:ascii="Arial"/>
          <w:color w:val="332A3D"/>
          <w:spacing w:val="-1"/>
          <w:sz w:val="19"/>
        </w:rPr>
        <w:t>B</w:t>
      </w:r>
      <w:r>
        <w:rPr>
          <w:rFonts w:ascii="Arial"/>
          <w:color w:val="441F21"/>
          <w:spacing w:val="-1"/>
          <w:sz w:val="19"/>
        </w:rPr>
        <w:t>e</w:t>
      </w:r>
      <w:r>
        <w:rPr>
          <w:rFonts w:ascii="Arial"/>
          <w:color w:val="1D2D4D"/>
          <w:spacing w:val="-1"/>
          <w:sz w:val="19"/>
        </w:rPr>
        <w:t>ne</w:t>
      </w:r>
      <w:r>
        <w:rPr>
          <w:rFonts w:ascii="Arial"/>
          <w:color w:val="441F21"/>
          <w:spacing w:val="-1"/>
          <w:sz w:val="19"/>
        </w:rPr>
        <w:t>fi</w:t>
      </w:r>
      <w:r>
        <w:rPr>
          <w:rFonts w:ascii="Arial"/>
          <w:color w:val="18131F"/>
          <w:spacing w:val="-1"/>
          <w:sz w:val="19"/>
        </w:rPr>
        <w:t>t</w:t>
      </w:r>
      <w:r>
        <w:rPr>
          <w:rFonts w:ascii="Arial"/>
          <w:color w:val="332A3D"/>
          <w:spacing w:val="-1"/>
          <w:sz w:val="19"/>
        </w:rPr>
        <w:t>s</w:t>
      </w:r>
      <w:r>
        <w:rPr>
          <w:rFonts w:ascii="Arial"/>
          <w:color w:val="332A3D"/>
          <w:spacing w:val="-49"/>
          <w:sz w:val="19"/>
        </w:rPr>
        <w:t xml:space="preserve"> </w:t>
      </w:r>
      <w:r>
        <w:rPr>
          <w:rFonts w:ascii="Arial"/>
          <w:color w:val="18131F"/>
          <w:sz w:val="19"/>
        </w:rPr>
        <w:t>C</w:t>
      </w:r>
      <w:r>
        <w:rPr>
          <w:rFonts w:ascii="Arial"/>
          <w:color w:val="332A3D"/>
          <w:sz w:val="19"/>
        </w:rPr>
        <w:t>omm</w:t>
      </w:r>
      <w:r>
        <w:rPr>
          <w:rFonts w:ascii="Arial"/>
          <w:color w:val="5E341C"/>
          <w:sz w:val="19"/>
        </w:rPr>
        <w:t>i</w:t>
      </w:r>
      <w:r>
        <w:rPr>
          <w:rFonts w:ascii="Arial"/>
          <w:color w:val="441F21"/>
          <w:sz w:val="19"/>
        </w:rPr>
        <w:t>t</w:t>
      </w:r>
      <w:r>
        <w:rPr>
          <w:rFonts w:ascii="Arial"/>
          <w:color w:val="18131F"/>
          <w:sz w:val="19"/>
        </w:rPr>
        <w:t xml:space="preserve">tee </w:t>
      </w:r>
      <w:r>
        <w:rPr>
          <w:rFonts w:ascii="Arial"/>
          <w:color w:val="332A3D"/>
          <w:sz w:val="19"/>
        </w:rPr>
        <w:t xml:space="preserve">were </w:t>
      </w:r>
      <w:r>
        <w:rPr>
          <w:rFonts w:ascii="Arial"/>
          <w:color w:val="1D2D4D"/>
          <w:sz w:val="19"/>
        </w:rPr>
        <w:t>t</w:t>
      </w:r>
      <w:r>
        <w:rPr>
          <w:rFonts w:ascii="Arial"/>
          <w:color w:val="523631"/>
          <w:sz w:val="19"/>
        </w:rPr>
        <w:t>r</w:t>
      </w:r>
      <w:r>
        <w:rPr>
          <w:rFonts w:ascii="Arial"/>
          <w:color w:val="332A3D"/>
          <w:sz w:val="19"/>
        </w:rPr>
        <w:t>ans</w:t>
      </w:r>
      <w:r>
        <w:rPr>
          <w:rFonts w:ascii="Arial"/>
          <w:color w:val="441F21"/>
          <w:sz w:val="19"/>
        </w:rPr>
        <w:t>f</w:t>
      </w:r>
      <w:r>
        <w:rPr>
          <w:rFonts w:ascii="Arial"/>
          <w:color w:val="18131F"/>
          <w:sz w:val="19"/>
        </w:rPr>
        <w:t>e</w:t>
      </w:r>
      <w:r>
        <w:rPr>
          <w:rFonts w:ascii="Arial"/>
          <w:color w:val="332A3D"/>
          <w:sz w:val="19"/>
        </w:rPr>
        <w:t xml:space="preserve">rred </w:t>
      </w:r>
      <w:r>
        <w:rPr>
          <w:rFonts w:ascii="Arial"/>
          <w:color w:val="441F21"/>
          <w:sz w:val="19"/>
        </w:rPr>
        <w:t>t</w:t>
      </w:r>
      <w:r>
        <w:rPr>
          <w:rFonts w:ascii="Arial"/>
          <w:color w:val="332A3D"/>
          <w:sz w:val="19"/>
        </w:rPr>
        <w:t xml:space="preserve">o </w:t>
      </w:r>
      <w:r>
        <w:rPr>
          <w:rFonts w:ascii="Arial"/>
          <w:color w:val="441F21"/>
          <w:sz w:val="19"/>
        </w:rPr>
        <w:t>t</w:t>
      </w:r>
      <w:r>
        <w:rPr>
          <w:rFonts w:ascii="Arial"/>
          <w:color w:val="1D2D4D"/>
          <w:sz w:val="19"/>
        </w:rPr>
        <w:t xml:space="preserve">he </w:t>
      </w:r>
      <w:r>
        <w:rPr>
          <w:rFonts w:ascii="Arial"/>
          <w:color w:val="332A3D"/>
          <w:sz w:val="19"/>
        </w:rPr>
        <w:t xml:space="preserve">Advisory </w:t>
      </w:r>
      <w:r>
        <w:rPr>
          <w:rFonts w:ascii="Arial"/>
          <w:color w:val="18131F"/>
          <w:sz w:val="19"/>
        </w:rPr>
        <w:t>C</w:t>
      </w:r>
      <w:r>
        <w:rPr>
          <w:rFonts w:ascii="Arial"/>
          <w:color w:val="332A3D"/>
          <w:sz w:val="19"/>
        </w:rPr>
        <w:t>omm</w:t>
      </w:r>
      <w:r>
        <w:rPr>
          <w:rFonts w:ascii="Arial"/>
          <w:color w:val="5E341C"/>
          <w:sz w:val="19"/>
        </w:rPr>
        <w:t>i</w:t>
      </w:r>
      <w:r>
        <w:rPr>
          <w:rFonts w:ascii="Arial"/>
          <w:color w:val="441F21"/>
          <w:sz w:val="19"/>
        </w:rPr>
        <w:t>t</w:t>
      </w:r>
      <w:r>
        <w:rPr>
          <w:rFonts w:ascii="Arial"/>
          <w:color w:val="18131F"/>
          <w:sz w:val="19"/>
        </w:rPr>
        <w:t xml:space="preserve">tee </w:t>
      </w:r>
      <w:r>
        <w:rPr>
          <w:rFonts w:ascii="Arial"/>
          <w:color w:val="332A3D"/>
          <w:sz w:val="19"/>
        </w:rPr>
        <w:t xml:space="preserve">(now </w:t>
      </w:r>
      <w:r>
        <w:rPr>
          <w:rFonts w:ascii="Arial"/>
          <w:color w:val="1D2D4D"/>
          <w:sz w:val="19"/>
        </w:rPr>
        <w:t xml:space="preserve">known </w:t>
      </w:r>
      <w:r>
        <w:rPr>
          <w:rFonts w:ascii="Arial"/>
          <w:color w:val="332A3D"/>
          <w:sz w:val="19"/>
        </w:rPr>
        <w:t xml:space="preserve">as </w:t>
      </w:r>
      <w:r>
        <w:rPr>
          <w:rFonts w:ascii="Arial"/>
          <w:color w:val="441F21"/>
          <w:sz w:val="19"/>
        </w:rPr>
        <w:t>t</w:t>
      </w:r>
      <w:r>
        <w:rPr>
          <w:rFonts w:ascii="Arial"/>
          <w:color w:val="1D2D4D"/>
          <w:sz w:val="19"/>
        </w:rPr>
        <w:t>h</w:t>
      </w:r>
      <w:r>
        <w:rPr>
          <w:rFonts w:ascii="Arial"/>
          <w:color w:val="18131F"/>
          <w:sz w:val="19"/>
        </w:rPr>
        <w:t xml:space="preserve">e </w:t>
      </w:r>
      <w:r>
        <w:rPr>
          <w:rFonts w:ascii="Arial"/>
          <w:color w:val="332A3D"/>
          <w:sz w:val="19"/>
        </w:rPr>
        <w:t>Commu</w:t>
      </w:r>
      <w:r>
        <w:rPr>
          <w:rFonts w:ascii="Arial"/>
          <w:color w:val="523631"/>
          <w:sz w:val="19"/>
        </w:rPr>
        <w:t>n</w:t>
      </w:r>
      <w:r>
        <w:rPr>
          <w:rFonts w:ascii="Arial"/>
          <w:color w:val="1D2D4D"/>
          <w:sz w:val="19"/>
        </w:rPr>
        <w:t xml:space="preserve">ity </w:t>
      </w:r>
      <w:r>
        <w:rPr>
          <w:rFonts w:ascii="Arial"/>
          <w:color w:val="332A3D"/>
          <w:sz w:val="19"/>
        </w:rPr>
        <w:t>B</w:t>
      </w:r>
      <w:r>
        <w:rPr>
          <w:rFonts w:ascii="Arial"/>
          <w:color w:val="441F21"/>
          <w:sz w:val="19"/>
        </w:rPr>
        <w:t>e</w:t>
      </w:r>
      <w:r>
        <w:rPr>
          <w:rFonts w:ascii="Arial"/>
          <w:color w:val="1D2D4D"/>
          <w:sz w:val="19"/>
        </w:rPr>
        <w:t>ne</w:t>
      </w:r>
      <w:r>
        <w:rPr>
          <w:rFonts w:ascii="Arial"/>
          <w:color w:val="441F21"/>
          <w:sz w:val="19"/>
        </w:rPr>
        <w:t>fi</w:t>
      </w:r>
      <w:r>
        <w:rPr>
          <w:rFonts w:ascii="Arial"/>
          <w:color w:val="18131F"/>
          <w:sz w:val="19"/>
        </w:rPr>
        <w:t>t</w:t>
      </w:r>
      <w:r>
        <w:rPr>
          <w:rFonts w:ascii="Arial"/>
          <w:color w:val="332A3D"/>
          <w:sz w:val="19"/>
        </w:rPr>
        <w:t>s Advisory</w:t>
      </w:r>
      <w:r>
        <w:rPr>
          <w:rFonts w:ascii="Arial"/>
          <w:color w:val="332A3D"/>
          <w:spacing w:val="1"/>
          <w:sz w:val="19"/>
        </w:rPr>
        <w:t xml:space="preserve"> </w:t>
      </w:r>
      <w:r>
        <w:rPr>
          <w:rFonts w:ascii="Arial"/>
          <w:color w:val="332A3D"/>
          <w:w w:val="105"/>
          <w:sz w:val="19"/>
        </w:rPr>
        <w:t>Comm</w:t>
      </w:r>
      <w:r>
        <w:rPr>
          <w:rFonts w:ascii="Arial"/>
          <w:color w:val="5E341C"/>
          <w:w w:val="105"/>
          <w:sz w:val="19"/>
        </w:rPr>
        <w:t>i</w:t>
      </w:r>
      <w:r>
        <w:rPr>
          <w:rFonts w:ascii="Arial"/>
          <w:color w:val="441F21"/>
          <w:w w:val="105"/>
          <w:sz w:val="19"/>
        </w:rPr>
        <w:t>t</w:t>
      </w:r>
      <w:r>
        <w:rPr>
          <w:rFonts w:ascii="Arial"/>
          <w:color w:val="18131F"/>
          <w:w w:val="105"/>
          <w:sz w:val="19"/>
        </w:rPr>
        <w:t>tee</w:t>
      </w:r>
      <w:r>
        <w:rPr>
          <w:rFonts w:ascii="Arial"/>
          <w:color w:val="332A3D"/>
          <w:w w:val="105"/>
          <w:sz w:val="19"/>
        </w:rPr>
        <w:t>o</w:t>
      </w:r>
      <w:r>
        <w:rPr>
          <w:rFonts w:ascii="Arial"/>
          <w:color w:val="523631"/>
          <w:w w:val="105"/>
          <w:sz w:val="19"/>
        </w:rPr>
        <w:t>r</w:t>
      </w:r>
      <w:r>
        <w:rPr>
          <w:rFonts w:ascii="Arial"/>
          <w:color w:val="523631"/>
          <w:spacing w:val="-24"/>
          <w:w w:val="105"/>
          <w:sz w:val="19"/>
        </w:rPr>
        <w:t xml:space="preserve"> </w:t>
      </w:r>
      <w:r>
        <w:rPr>
          <w:rFonts w:ascii="Arial"/>
          <w:color w:val="332A3D"/>
          <w:w w:val="105"/>
          <w:sz w:val="19"/>
        </w:rPr>
        <w:t>CBAC).</w:t>
      </w:r>
      <w:r>
        <w:rPr>
          <w:rFonts w:ascii="Arial"/>
          <w:color w:val="332A3D"/>
          <w:spacing w:val="-19"/>
          <w:w w:val="105"/>
          <w:sz w:val="19"/>
        </w:rPr>
        <w:t xml:space="preserve"> </w:t>
      </w:r>
      <w:r>
        <w:rPr>
          <w:rFonts w:ascii="Arial"/>
          <w:color w:val="332A3D"/>
          <w:w w:val="105"/>
          <w:sz w:val="19"/>
        </w:rPr>
        <w:t>S</w:t>
      </w:r>
      <w:r>
        <w:rPr>
          <w:rFonts w:ascii="Arial"/>
          <w:color w:val="18131F"/>
          <w:w w:val="105"/>
          <w:sz w:val="19"/>
        </w:rPr>
        <w:t>ee</w:t>
      </w:r>
      <w:r>
        <w:rPr>
          <w:rFonts w:ascii="Arial"/>
          <w:color w:val="332A3D"/>
          <w:w w:val="105"/>
          <w:sz w:val="19"/>
        </w:rPr>
        <w:t>foo</w:t>
      </w:r>
      <w:r>
        <w:rPr>
          <w:rFonts w:ascii="Arial"/>
          <w:color w:val="441F21"/>
          <w:w w:val="105"/>
          <w:sz w:val="19"/>
        </w:rPr>
        <w:t>t</w:t>
      </w:r>
      <w:r>
        <w:rPr>
          <w:rFonts w:ascii="Arial"/>
          <w:color w:val="1D2D4D"/>
          <w:w w:val="105"/>
          <w:sz w:val="19"/>
        </w:rPr>
        <w:t>no</w:t>
      </w:r>
      <w:r>
        <w:rPr>
          <w:rFonts w:ascii="Arial"/>
          <w:color w:val="18131F"/>
          <w:w w:val="105"/>
          <w:sz w:val="19"/>
        </w:rPr>
        <w:t>te</w:t>
      </w:r>
      <w:r>
        <w:rPr>
          <w:rFonts w:ascii="Arial"/>
          <w:color w:val="18131F"/>
          <w:spacing w:val="-17"/>
          <w:w w:val="105"/>
          <w:sz w:val="19"/>
        </w:rPr>
        <w:t xml:space="preserve"> </w:t>
      </w:r>
      <w:r>
        <w:rPr>
          <w:rFonts w:ascii="Arial"/>
          <w:color w:val="441F21"/>
          <w:w w:val="105"/>
          <w:sz w:val="19"/>
        </w:rPr>
        <w:t>1</w:t>
      </w:r>
      <w:r>
        <w:rPr>
          <w:rFonts w:ascii="Arial"/>
          <w:color w:val="441F21"/>
          <w:spacing w:val="-24"/>
          <w:w w:val="105"/>
          <w:sz w:val="19"/>
        </w:rPr>
        <w:t xml:space="preserve"> </w:t>
      </w:r>
      <w:r>
        <w:rPr>
          <w:rFonts w:ascii="Arial"/>
          <w:color w:val="1D2D4D"/>
          <w:w w:val="105"/>
          <w:sz w:val="19"/>
        </w:rPr>
        <w:t>r</w:t>
      </w:r>
      <w:r>
        <w:rPr>
          <w:rFonts w:ascii="Arial"/>
          <w:color w:val="441F21"/>
          <w:w w:val="105"/>
          <w:sz w:val="19"/>
        </w:rPr>
        <w:t>e</w:t>
      </w:r>
      <w:r>
        <w:rPr>
          <w:rFonts w:ascii="Arial"/>
          <w:color w:val="332A3D"/>
          <w:w w:val="105"/>
          <w:sz w:val="19"/>
        </w:rPr>
        <w:t>ga</w:t>
      </w:r>
      <w:r>
        <w:rPr>
          <w:rFonts w:ascii="Arial"/>
          <w:color w:val="523631"/>
          <w:w w:val="105"/>
          <w:sz w:val="19"/>
        </w:rPr>
        <w:t>r</w:t>
      </w:r>
      <w:r>
        <w:rPr>
          <w:rFonts w:ascii="Arial"/>
          <w:color w:val="332A3D"/>
          <w:w w:val="105"/>
          <w:sz w:val="19"/>
        </w:rPr>
        <w:t>ding</w:t>
      </w:r>
      <w:r>
        <w:rPr>
          <w:rFonts w:ascii="Arial"/>
          <w:color w:val="332A3D"/>
          <w:spacing w:val="-13"/>
          <w:w w:val="105"/>
          <w:sz w:val="19"/>
        </w:rPr>
        <w:t xml:space="preserve"> </w:t>
      </w:r>
      <w:r>
        <w:rPr>
          <w:rFonts w:ascii="Arial"/>
          <w:color w:val="441F21"/>
          <w:w w:val="105"/>
          <w:sz w:val="19"/>
        </w:rPr>
        <w:t>t</w:t>
      </w:r>
      <w:r>
        <w:rPr>
          <w:rFonts w:ascii="Arial"/>
          <w:color w:val="1D2D4D"/>
          <w:w w:val="105"/>
          <w:sz w:val="19"/>
        </w:rPr>
        <w:t>h</w:t>
      </w:r>
      <w:r>
        <w:rPr>
          <w:rFonts w:ascii="Arial"/>
          <w:color w:val="18131F"/>
          <w:w w:val="105"/>
          <w:sz w:val="19"/>
        </w:rPr>
        <w:t>e</w:t>
      </w:r>
      <w:r>
        <w:rPr>
          <w:rFonts w:ascii="Arial"/>
          <w:color w:val="18131F"/>
          <w:spacing w:val="-34"/>
          <w:w w:val="105"/>
          <w:sz w:val="19"/>
        </w:rPr>
        <w:t xml:space="preserve"> </w:t>
      </w:r>
      <w:r>
        <w:rPr>
          <w:rFonts w:ascii="Arial"/>
          <w:color w:val="332A3D"/>
          <w:w w:val="105"/>
          <w:sz w:val="19"/>
        </w:rPr>
        <w:t>CBAC.</w:t>
      </w:r>
    </w:p>
    <w:p w:rsidR="00E300A9" w:rsidRDefault="00E300A9">
      <w:pPr>
        <w:spacing w:line="268" w:lineRule="auto"/>
        <w:rPr>
          <w:rFonts w:ascii="Arial"/>
          <w:sz w:val="19"/>
        </w:rPr>
        <w:sectPr w:rsidR="00E300A9">
          <w:footerReference w:type="default" r:id="rId149"/>
          <w:pgSz w:w="12240" w:h="15840"/>
          <w:pgMar w:top="1500" w:right="0" w:bottom="960" w:left="120" w:header="0" w:footer="774" w:gutter="0"/>
          <w:cols w:space="720"/>
        </w:sectPr>
      </w:pPr>
    </w:p>
    <w:p w:rsidR="00E300A9" w:rsidRDefault="006039EE">
      <w:pPr>
        <w:spacing w:before="76" w:line="319" w:lineRule="auto"/>
        <w:ind w:left="1320" w:right="1618" w:hanging="4"/>
        <w:jc w:val="both"/>
        <w:rPr>
          <w:rFonts w:ascii="Arial"/>
          <w:sz w:val="19"/>
        </w:rPr>
      </w:pPr>
      <w:r>
        <w:rPr>
          <w:rFonts w:ascii="Arial"/>
          <w:color w:val="181321"/>
          <w:w w:val="105"/>
          <w:sz w:val="19"/>
        </w:rPr>
        <w:lastRenderedPageBreak/>
        <w:t>In Che</w:t>
      </w:r>
      <w:r>
        <w:rPr>
          <w:rFonts w:ascii="Arial"/>
          <w:color w:val="2D2841"/>
          <w:w w:val="105"/>
          <w:sz w:val="19"/>
        </w:rPr>
        <w:t>ls</w:t>
      </w:r>
      <w:r>
        <w:rPr>
          <w:rFonts w:ascii="Arial"/>
          <w:color w:val="181321"/>
          <w:w w:val="105"/>
          <w:sz w:val="19"/>
        </w:rPr>
        <w:t>ea</w:t>
      </w:r>
      <w:r>
        <w:rPr>
          <w:rFonts w:ascii="Arial"/>
          <w:color w:val="2D2841"/>
          <w:w w:val="105"/>
          <w:sz w:val="19"/>
        </w:rPr>
        <w:t xml:space="preserve">, </w:t>
      </w:r>
      <w:r>
        <w:rPr>
          <w:rFonts w:ascii="Arial"/>
          <w:color w:val="181321"/>
          <w:w w:val="105"/>
          <w:sz w:val="19"/>
        </w:rPr>
        <w:t>en</w:t>
      </w:r>
      <w:r>
        <w:rPr>
          <w:rFonts w:ascii="Arial"/>
          <w:color w:val="2D2841"/>
          <w:w w:val="105"/>
          <w:sz w:val="19"/>
        </w:rPr>
        <w:t>v</w:t>
      </w:r>
      <w:r>
        <w:rPr>
          <w:rFonts w:ascii="Arial"/>
          <w:color w:val="181321"/>
          <w:w w:val="105"/>
          <w:sz w:val="19"/>
        </w:rPr>
        <w:t>ir onmenta</w:t>
      </w:r>
      <w:r>
        <w:rPr>
          <w:rFonts w:ascii="Arial"/>
          <w:color w:val="2D2841"/>
          <w:w w:val="105"/>
          <w:sz w:val="19"/>
        </w:rPr>
        <w:t xml:space="preserve">l </w:t>
      </w:r>
      <w:r>
        <w:rPr>
          <w:rFonts w:ascii="Arial"/>
          <w:color w:val="181321"/>
          <w:w w:val="105"/>
          <w:sz w:val="19"/>
        </w:rPr>
        <w:t>hea</w:t>
      </w:r>
      <w:r>
        <w:rPr>
          <w:rFonts w:ascii="Arial"/>
          <w:color w:val="2D2841"/>
          <w:w w:val="105"/>
          <w:sz w:val="19"/>
        </w:rPr>
        <w:t>l</w:t>
      </w:r>
      <w:r>
        <w:rPr>
          <w:rFonts w:ascii="Arial"/>
          <w:color w:val="181321"/>
          <w:w w:val="105"/>
          <w:sz w:val="19"/>
        </w:rPr>
        <w:t xml:space="preserve">t h </w:t>
      </w:r>
      <w:r>
        <w:rPr>
          <w:rFonts w:ascii="Arial"/>
          <w:color w:val="2D2841"/>
          <w:w w:val="105"/>
          <w:sz w:val="19"/>
        </w:rPr>
        <w:t>w</w:t>
      </w:r>
      <w:r>
        <w:rPr>
          <w:rFonts w:ascii="Arial"/>
          <w:color w:val="181321"/>
          <w:w w:val="105"/>
          <w:sz w:val="19"/>
        </w:rPr>
        <w:t xml:space="preserve">as the fifth </w:t>
      </w:r>
      <w:r>
        <w:rPr>
          <w:rFonts w:ascii="Arial"/>
          <w:color w:val="2D2841"/>
          <w:w w:val="105"/>
          <w:sz w:val="19"/>
        </w:rPr>
        <w:t>l</w:t>
      </w:r>
      <w:r>
        <w:rPr>
          <w:rFonts w:ascii="Arial"/>
          <w:color w:val="181321"/>
          <w:w w:val="105"/>
          <w:sz w:val="19"/>
        </w:rPr>
        <w:t>ead</w:t>
      </w:r>
      <w:r>
        <w:rPr>
          <w:rFonts w:ascii="Arial"/>
          <w:color w:val="461F1F"/>
          <w:w w:val="105"/>
          <w:sz w:val="19"/>
        </w:rPr>
        <w:t>i</w:t>
      </w:r>
      <w:r>
        <w:rPr>
          <w:rFonts w:ascii="Arial"/>
          <w:color w:val="181321"/>
          <w:w w:val="105"/>
          <w:sz w:val="19"/>
        </w:rPr>
        <w:t>ng hea</w:t>
      </w:r>
      <w:r>
        <w:rPr>
          <w:rFonts w:ascii="Arial"/>
          <w:color w:val="461F1F"/>
          <w:w w:val="105"/>
          <w:sz w:val="19"/>
        </w:rPr>
        <w:t>l</w:t>
      </w:r>
      <w:r>
        <w:rPr>
          <w:rFonts w:ascii="Arial"/>
          <w:color w:val="181321"/>
          <w:w w:val="105"/>
          <w:sz w:val="19"/>
        </w:rPr>
        <w:t xml:space="preserve">t h concern amongst residents </w:t>
      </w:r>
      <w:r>
        <w:rPr>
          <w:rFonts w:ascii="Arial"/>
          <w:color w:val="2D2841"/>
          <w:w w:val="105"/>
          <w:sz w:val="19"/>
        </w:rPr>
        <w:t>w</w:t>
      </w:r>
      <w:r>
        <w:rPr>
          <w:rFonts w:ascii="Arial"/>
          <w:color w:val="181321"/>
          <w:w w:val="105"/>
          <w:sz w:val="19"/>
        </w:rPr>
        <w:t>ho took the</w:t>
      </w:r>
      <w:r>
        <w:rPr>
          <w:rFonts w:ascii="Arial"/>
          <w:color w:val="181321"/>
          <w:spacing w:val="-53"/>
          <w:w w:val="105"/>
          <w:sz w:val="19"/>
        </w:rPr>
        <w:t xml:space="preserve"> </w:t>
      </w:r>
      <w:r>
        <w:rPr>
          <w:rFonts w:ascii="Arial"/>
          <w:color w:val="181321"/>
          <w:sz w:val="19"/>
        </w:rPr>
        <w:t>North Suff o</w:t>
      </w:r>
      <w:r>
        <w:rPr>
          <w:rFonts w:ascii="Arial"/>
          <w:color w:val="2D2841"/>
          <w:sz w:val="19"/>
        </w:rPr>
        <w:t>l</w:t>
      </w:r>
      <w:r>
        <w:rPr>
          <w:rFonts w:ascii="Arial"/>
          <w:color w:val="181321"/>
          <w:sz w:val="19"/>
        </w:rPr>
        <w:t xml:space="preserve">k CHNA Comm unit </w:t>
      </w:r>
      <w:r>
        <w:rPr>
          <w:rFonts w:ascii="Arial"/>
          <w:color w:val="2D2841"/>
          <w:sz w:val="19"/>
        </w:rPr>
        <w:t xml:space="preserve">y </w:t>
      </w:r>
      <w:r>
        <w:rPr>
          <w:rFonts w:ascii="Arial"/>
          <w:color w:val="181321"/>
          <w:sz w:val="19"/>
        </w:rPr>
        <w:t xml:space="preserve">Surve </w:t>
      </w:r>
      <w:r>
        <w:rPr>
          <w:rFonts w:ascii="Arial"/>
          <w:color w:val="2D2841"/>
          <w:sz w:val="19"/>
        </w:rPr>
        <w:t xml:space="preserve">y </w:t>
      </w:r>
      <w:r>
        <w:rPr>
          <w:rFonts w:ascii="Arial"/>
          <w:color w:val="181321"/>
          <w:sz w:val="19"/>
        </w:rPr>
        <w:t xml:space="preserve">. W </w:t>
      </w:r>
      <w:r>
        <w:rPr>
          <w:rFonts w:ascii="Arial"/>
          <w:color w:val="1A3656"/>
          <w:sz w:val="19"/>
        </w:rPr>
        <w:t>i</w:t>
      </w:r>
      <w:r>
        <w:rPr>
          <w:rFonts w:ascii="Arial"/>
          <w:color w:val="181321"/>
          <w:sz w:val="19"/>
        </w:rPr>
        <w:t xml:space="preserve">th </w:t>
      </w:r>
      <w:r>
        <w:rPr>
          <w:rFonts w:ascii="Arial"/>
          <w:color w:val="1A3656"/>
          <w:sz w:val="19"/>
        </w:rPr>
        <w:t>i</w:t>
      </w:r>
      <w:r>
        <w:rPr>
          <w:rFonts w:ascii="Arial"/>
          <w:color w:val="181321"/>
          <w:sz w:val="19"/>
        </w:rPr>
        <w:t>n this categor</w:t>
      </w:r>
      <w:r>
        <w:rPr>
          <w:rFonts w:ascii="Arial"/>
          <w:color w:val="2D2841"/>
          <w:sz w:val="19"/>
        </w:rPr>
        <w:t xml:space="preserve">y, </w:t>
      </w:r>
      <w:r>
        <w:rPr>
          <w:rFonts w:ascii="Arial"/>
          <w:color w:val="181321"/>
          <w:sz w:val="19"/>
        </w:rPr>
        <w:t>t rash</w:t>
      </w:r>
      <w:r>
        <w:rPr>
          <w:rFonts w:ascii="Arial"/>
          <w:color w:val="2D2841"/>
          <w:sz w:val="19"/>
        </w:rPr>
        <w:t>/ l</w:t>
      </w:r>
      <w:r>
        <w:rPr>
          <w:rFonts w:ascii="Arial"/>
          <w:color w:val="181321"/>
          <w:sz w:val="19"/>
        </w:rPr>
        <w:t>itt er and outdoor a</w:t>
      </w:r>
      <w:r>
        <w:rPr>
          <w:rFonts w:ascii="Arial"/>
          <w:color w:val="1A3656"/>
          <w:sz w:val="19"/>
        </w:rPr>
        <w:t>i</w:t>
      </w:r>
      <w:r>
        <w:rPr>
          <w:rFonts w:ascii="Arial"/>
          <w:color w:val="181321"/>
          <w:sz w:val="19"/>
        </w:rPr>
        <w:t>r qua</w:t>
      </w:r>
      <w:r>
        <w:rPr>
          <w:rFonts w:ascii="Arial"/>
          <w:color w:val="2D2841"/>
          <w:sz w:val="19"/>
        </w:rPr>
        <w:t>l</w:t>
      </w:r>
      <w:r>
        <w:rPr>
          <w:rFonts w:ascii="Arial"/>
          <w:color w:val="181321"/>
          <w:sz w:val="19"/>
        </w:rPr>
        <w:t xml:space="preserve">it </w:t>
      </w:r>
      <w:r>
        <w:rPr>
          <w:rFonts w:ascii="Arial"/>
          <w:color w:val="2D2841"/>
          <w:sz w:val="19"/>
        </w:rPr>
        <w:t>y w</w:t>
      </w:r>
      <w:r>
        <w:rPr>
          <w:rFonts w:ascii="Arial"/>
          <w:color w:val="181321"/>
          <w:sz w:val="19"/>
        </w:rPr>
        <w:t>ere</w:t>
      </w:r>
      <w:r>
        <w:rPr>
          <w:rFonts w:ascii="Arial"/>
          <w:color w:val="181321"/>
          <w:spacing w:val="1"/>
          <w:sz w:val="19"/>
        </w:rPr>
        <w:t xml:space="preserve"> </w:t>
      </w:r>
      <w:r>
        <w:rPr>
          <w:rFonts w:ascii="Arial"/>
          <w:color w:val="181321"/>
          <w:w w:val="105"/>
          <w:sz w:val="19"/>
        </w:rPr>
        <w:t>the</w:t>
      </w:r>
      <w:r>
        <w:rPr>
          <w:rFonts w:ascii="Arial"/>
          <w:color w:val="181321"/>
          <w:spacing w:val="10"/>
          <w:w w:val="105"/>
          <w:sz w:val="19"/>
        </w:rPr>
        <w:t xml:space="preserve"> </w:t>
      </w:r>
      <w:r>
        <w:rPr>
          <w:rFonts w:ascii="Arial"/>
          <w:color w:val="181321"/>
          <w:w w:val="105"/>
          <w:sz w:val="19"/>
        </w:rPr>
        <w:t>most</w:t>
      </w:r>
      <w:r>
        <w:rPr>
          <w:rFonts w:ascii="Arial"/>
          <w:color w:val="181321"/>
          <w:spacing w:val="-8"/>
          <w:w w:val="105"/>
          <w:sz w:val="19"/>
        </w:rPr>
        <w:t xml:space="preserve"> </w:t>
      </w:r>
      <w:r>
        <w:rPr>
          <w:rFonts w:ascii="Arial"/>
          <w:color w:val="181321"/>
          <w:w w:val="105"/>
          <w:sz w:val="19"/>
        </w:rPr>
        <w:t>s</w:t>
      </w:r>
      <w:r>
        <w:rPr>
          <w:rFonts w:ascii="Arial"/>
          <w:color w:val="461F1F"/>
          <w:w w:val="105"/>
          <w:sz w:val="19"/>
        </w:rPr>
        <w:t>i</w:t>
      </w:r>
      <w:r>
        <w:rPr>
          <w:rFonts w:ascii="Arial"/>
          <w:color w:val="181321"/>
          <w:w w:val="105"/>
          <w:sz w:val="19"/>
        </w:rPr>
        <w:t>gn</w:t>
      </w:r>
      <w:r>
        <w:rPr>
          <w:rFonts w:ascii="Arial"/>
          <w:color w:val="461F1F"/>
          <w:w w:val="105"/>
          <w:sz w:val="19"/>
        </w:rPr>
        <w:t>i</w:t>
      </w:r>
      <w:r>
        <w:rPr>
          <w:rFonts w:ascii="Arial"/>
          <w:color w:val="181321"/>
          <w:w w:val="105"/>
          <w:sz w:val="19"/>
        </w:rPr>
        <w:t>ficant</w:t>
      </w:r>
      <w:r>
        <w:rPr>
          <w:rFonts w:ascii="Arial"/>
          <w:color w:val="181321"/>
          <w:spacing w:val="-2"/>
          <w:w w:val="105"/>
          <w:sz w:val="19"/>
        </w:rPr>
        <w:t xml:space="preserve"> </w:t>
      </w:r>
      <w:r>
        <w:rPr>
          <w:rFonts w:ascii="Arial"/>
          <w:color w:val="181321"/>
          <w:w w:val="105"/>
          <w:sz w:val="19"/>
        </w:rPr>
        <w:t>concerns</w:t>
      </w:r>
      <w:r>
        <w:rPr>
          <w:rFonts w:ascii="Arial"/>
          <w:color w:val="181321"/>
          <w:spacing w:val="-10"/>
          <w:w w:val="105"/>
          <w:sz w:val="19"/>
        </w:rPr>
        <w:t xml:space="preserve"> </w:t>
      </w:r>
      <w:r>
        <w:rPr>
          <w:rFonts w:ascii="Arial"/>
          <w:color w:val="2D2841"/>
          <w:w w:val="105"/>
          <w:sz w:val="19"/>
        </w:rPr>
        <w:t>(</w:t>
      </w:r>
      <w:r>
        <w:rPr>
          <w:rFonts w:ascii="Arial"/>
          <w:color w:val="181321"/>
          <w:w w:val="105"/>
          <w:sz w:val="19"/>
        </w:rPr>
        <w:t>BIDMC</w:t>
      </w:r>
      <w:r>
        <w:rPr>
          <w:rFonts w:ascii="Arial"/>
          <w:color w:val="181321"/>
          <w:spacing w:val="-30"/>
          <w:w w:val="105"/>
          <w:sz w:val="19"/>
        </w:rPr>
        <w:t xml:space="preserve"> </w:t>
      </w:r>
      <w:r>
        <w:rPr>
          <w:rFonts w:ascii="Arial"/>
          <w:color w:val="181321"/>
          <w:w w:val="105"/>
          <w:sz w:val="19"/>
        </w:rPr>
        <w:t>CHNA</w:t>
      </w:r>
      <w:r>
        <w:rPr>
          <w:rFonts w:ascii="Arial"/>
          <w:color w:val="2D2841"/>
          <w:w w:val="105"/>
          <w:sz w:val="19"/>
        </w:rPr>
        <w:t>,</w:t>
      </w:r>
      <w:r>
        <w:rPr>
          <w:rFonts w:ascii="Arial"/>
          <w:color w:val="2D2841"/>
          <w:spacing w:val="10"/>
          <w:w w:val="105"/>
          <w:sz w:val="19"/>
        </w:rPr>
        <w:t xml:space="preserve"> </w:t>
      </w:r>
      <w:r>
        <w:rPr>
          <w:rFonts w:ascii="Arial"/>
          <w:color w:val="181321"/>
          <w:w w:val="105"/>
          <w:sz w:val="19"/>
        </w:rPr>
        <w:t>pg.</w:t>
      </w:r>
      <w:r>
        <w:rPr>
          <w:rFonts w:ascii="Arial"/>
          <w:color w:val="181321"/>
          <w:spacing w:val="-19"/>
          <w:w w:val="105"/>
          <w:sz w:val="19"/>
        </w:rPr>
        <w:t xml:space="preserve"> </w:t>
      </w:r>
      <w:r>
        <w:rPr>
          <w:rFonts w:ascii="Arial"/>
          <w:color w:val="181321"/>
          <w:w w:val="105"/>
          <w:sz w:val="19"/>
        </w:rPr>
        <w:t>52</w:t>
      </w:r>
      <w:r>
        <w:rPr>
          <w:rFonts w:ascii="Arial"/>
          <w:color w:val="2D2841"/>
          <w:w w:val="105"/>
          <w:sz w:val="19"/>
        </w:rPr>
        <w:t>)</w:t>
      </w:r>
      <w:r>
        <w:rPr>
          <w:rFonts w:ascii="Arial"/>
          <w:color w:val="181321"/>
          <w:w w:val="105"/>
          <w:sz w:val="19"/>
        </w:rPr>
        <w:t>.</w:t>
      </w:r>
    </w:p>
    <w:p w:rsidR="00E300A9" w:rsidRDefault="006039EE">
      <w:pPr>
        <w:pStyle w:val="ListParagraph"/>
        <w:numPr>
          <w:ilvl w:val="1"/>
          <w:numId w:val="21"/>
        </w:numPr>
        <w:tabs>
          <w:tab w:val="left" w:pos="1651"/>
        </w:tabs>
        <w:spacing w:before="160"/>
        <w:ind w:left="1650" w:hanging="335"/>
        <w:rPr>
          <w:rFonts w:ascii="Arial"/>
          <w:color w:val="181321"/>
          <w:sz w:val="19"/>
        </w:rPr>
      </w:pPr>
      <w:r>
        <w:rPr>
          <w:rFonts w:ascii="Arial"/>
          <w:color w:val="181321"/>
          <w:w w:val="105"/>
          <w:sz w:val="19"/>
          <w:u w:val="thick" w:color="181321"/>
        </w:rPr>
        <w:t>Education</w:t>
      </w:r>
    </w:p>
    <w:p w:rsidR="00E300A9" w:rsidRDefault="00E300A9">
      <w:pPr>
        <w:pStyle w:val="BodyText"/>
        <w:spacing w:before="3"/>
        <w:rPr>
          <w:rFonts w:ascii="Arial"/>
          <w:sz w:val="20"/>
        </w:rPr>
      </w:pPr>
    </w:p>
    <w:p w:rsidR="00E300A9" w:rsidRDefault="006039EE">
      <w:pPr>
        <w:spacing w:line="314" w:lineRule="auto"/>
        <w:ind w:left="1318" w:right="1488" w:hanging="3"/>
        <w:rPr>
          <w:rFonts w:ascii="Arial"/>
          <w:sz w:val="19"/>
        </w:rPr>
      </w:pPr>
      <w:r>
        <w:rPr>
          <w:rFonts w:ascii="Arial"/>
          <w:color w:val="181321"/>
          <w:w w:val="105"/>
          <w:sz w:val="19"/>
        </w:rPr>
        <w:t>O</w:t>
      </w:r>
      <w:r>
        <w:rPr>
          <w:rFonts w:ascii="Arial"/>
          <w:color w:val="2D2841"/>
          <w:w w:val="105"/>
          <w:sz w:val="19"/>
        </w:rPr>
        <w:t>v</w:t>
      </w:r>
      <w:r>
        <w:rPr>
          <w:rFonts w:ascii="Arial"/>
          <w:color w:val="181321"/>
          <w:w w:val="105"/>
          <w:sz w:val="19"/>
        </w:rPr>
        <w:t>era</w:t>
      </w:r>
      <w:r>
        <w:rPr>
          <w:rFonts w:ascii="Arial"/>
          <w:color w:val="461F1F"/>
          <w:w w:val="105"/>
          <w:sz w:val="19"/>
        </w:rPr>
        <w:t>ll</w:t>
      </w:r>
      <w:r>
        <w:rPr>
          <w:rFonts w:ascii="Arial"/>
          <w:color w:val="2D2841"/>
          <w:w w:val="105"/>
          <w:sz w:val="19"/>
        </w:rPr>
        <w:t>,</w:t>
      </w:r>
      <w:r>
        <w:rPr>
          <w:rFonts w:ascii="Arial"/>
          <w:color w:val="2D2841"/>
          <w:spacing w:val="35"/>
          <w:w w:val="105"/>
          <w:sz w:val="19"/>
        </w:rPr>
        <w:t xml:space="preserve"> </w:t>
      </w:r>
      <w:r>
        <w:rPr>
          <w:rFonts w:ascii="Arial"/>
          <w:color w:val="181321"/>
          <w:w w:val="105"/>
          <w:sz w:val="19"/>
        </w:rPr>
        <w:t>educat</w:t>
      </w:r>
      <w:r>
        <w:rPr>
          <w:rFonts w:ascii="Arial"/>
          <w:color w:val="461F1F"/>
          <w:w w:val="105"/>
          <w:sz w:val="19"/>
        </w:rPr>
        <w:t>i</w:t>
      </w:r>
      <w:r>
        <w:rPr>
          <w:rFonts w:ascii="Arial"/>
          <w:color w:val="181321"/>
          <w:w w:val="105"/>
          <w:sz w:val="19"/>
        </w:rPr>
        <w:t>on</w:t>
      </w:r>
      <w:r>
        <w:rPr>
          <w:rFonts w:ascii="Arial"/>
          <w:color w:val="181321"/>
          <w:spacing w:val="1"/>
          <w:w w:val="105"/>
          <w:sz w:val="19"/>
        </w:rPr>
        <w:t xml:space="preserve"> </w:t>
      </w:r>
      <w:r>
        <w:rPr>
          <w:rFonts w:ascii="Arial"/>
          <w:color w:val="461F1F"/>
          <w:w w:val="105"/>
          <w:sz w:val="19"/>
        </w:rPr>
        <w:t>i</w:t>
      </w:r>
      <w:r>
        <w:rPr>
          <w:rFonts w:ascii="Arial"/>
          <w:color w:val="181321"/>
          <w:w w:val="105"/>
          <w:sz w:val="19"/>
        </w:rPr>
        <w:t>s</w:t>
      </w:r>
      <w:r>
        <w:rPr>
          <w:rFonts w:ascii="Arial"/>
          <w:color w:val="181321"/>
          <w:spacing w:val="-17"/>
          <w:w w:val="105"/>
          <w:sz w:val="19"/>
        </w:rPr>
        <w:t xml:space="preserve"> </w:t>
      </w:r>
      <w:r>
        <w:rPr>
          <w:rFonts w:ascii="Arial"/>
          <w:color w:val="181321"/>
          <w:w w:val="105"/>
          <w:sz w:val="19"/>
        </w:rPr>
        <w:t>ment</w:t>
      </w:r>
      <w:r>
        <w:rPr>
          <w:rFonts w:ascii="Arial"/>
          <w:color w:val="461F1F"/>
          <w:w w:val="105"/>
          <w:sz w:val="19"/>
        </w:rPr>
        <w:t>i</w:t>
      </w:r>
      <w:r>
        <w:rPr>
          <w:rFonts w:ascii="Arial"/>
          <w:color w:val="181321"/>
          <w:w w:val="105"/>
          <w:sz w:val="19"/>
        </w:rPr>
        <w:t>oned</w:t>
      </w:r>
      <w:r>
        <w:rPr>
          <w:rFonts w:ascii="Arial"/>
          <w:color w:val="181321"/>
          <w:spacing w:val="10"/>
          <w:w w:val="105"/>
          <w:sz w:val="19"/>
        </w:rPr>
        <w:t xml:space="preserve"> </w:t>
      </w:r>
      <w:r>
        <w:rPr>
          <w:rFonts w:ascii="Arial"/>
          <w:color w:val="181321"/>
          <w:w w:val="105"/>
          <w:sz w:val="19"/>
        </w:rPr>
        <w:t>311</w:t>
      </w:r>
      <w:r>
        <w:rPr>
          <w:rFonts w:ascii="Arial"/>
          <w:color w:val="181321"/>
          <w:spacing w:val="-3"/>
          <w:w w:val="105"/>
          <w:sz w:val="19"/>
        </w:rPr>
        <w:t xml:space="preserve"> </w:t>
      </w:r>
      <w:r>
        <w:rPr>
          <w:rFonts w:ascii="Arial"/>
          <w:color w:val="181321"/>
          <w:w w:val="105"/>
          <w:sz w:val="19"/>
        </w:rPr>
        <w:t>times</w:t>
      </w:r>
      <w:r>
        <w:rPr>
          <w:rFonts w:ascii="Arial"/>
          <w:color w:val="181321"/>
          <w:spacing w:val="-9"/>
          <w:w w:val="105"/>
          <w:sz w:val="19"/>
        </w:rPr>
        <w:t xml:space="preserve"> </w:t>
      </w:r>
      <w:r>
        <w:rPr>
          <w:rFonts w:ascii="Arial"/>
          <w:color w:val="181321"/>
          <w:w w:val="105"/>
          <w:sz w:val="19"/>
        </w:rPr>
        <w:t>throughout</w:t>
      </w:r>
      <w:r>
        <w:rPr>
          <w:rFonts w:ascii="Arial"/>
          <w:color w:val="181321"/>
          <w:spacing w:val="13"/>
          <w:w w:val="105"/>
          <w:sz w:val="19"/>
        </w:rPr>
        <w:t xml:space="preserve"> </w:t>
      </w:r>
      <w:r>
        <w:rPr>
          <w:rFonts w:ascii="Arial"/>
          <w:color w:val="181321"/>
          <w:w w:val="105"/>
          <w:sz w:val="19"/>
        </w:rPr>
        <w:t>the</w:t>
      </w:r>
      <w:r>
        <w:rPr>
          <w:rFonts w:ascii="Arial"/>
          <w:color w:val="181321"/>
          <w:spacing w:val="25"/>
          <w:w w:val="105"/>
          <w:sz w:val="19"/>
        </w:rPr>
        <w:t xml:space="preserve"> </w:t>
      </w:r>
      <w:r>
        <w:rPr>
          <w:rFonts w:ascii="Arial"/>
          <w:color w:val="181321"/>
          <w:w w:val="105"/>
          <w:sz w:val="19"/>
        </w:rPr>
        <w:t>B</w:t>
      </w:r>
      <w:r>
        <w:rPr>
          <w:rFonts w:ascii="Arial"/>
          <w:color w:val="5E3418"/>
          <w:w w:val="105"/>
          <w:sz w:val="19"/>
        </w:rPr>
        <w:t>I</w:t>
      </w:r>
      <w:r>
        <w:rPr>
          <w:rFonts w:ascii="Arial"/>
          <w:color w:val="181321"/>
          <w:w w:val="105"/>
          <w:sz w:val="19"/>
        </w:rPr>
        <w:t>DMC</w:t>
      </w:r>
      <w:r>
        <w:rPr>
          <w:rFonts w:ascii="Arial"/>
          <w:color w:val="181321"/>
          <w:spacing w:val="-24"/>
          <w:w w:val="105"/>
          <w:sz w:val="19"/>
        </w:rPr>
        <w:t xml:space="preserve"> </w:t>
      </w:r>
      <w:r>
        <w:rPr>
          <w:rFonts w:ascii="Arial"/>
          <w:color w:val="181321"/>
          <w:w w:val="105"/>
          <w:sz w:val="19"/>
        </w:rPr>
        <w:t>CHNA</w:t>
      </w:r>
      <w:r>
        <w:rPr>
          <w:rFonts w:ascii="Arial"/>
          <w:color w:val="2D2841"/>
          <w:w w:val="105"/>
          <w:sz w:val="19"/>
        </w:rPr>
        <w:t>;</w:t>
      </w:r>
      <w:r>
        <w:rPr>
          <w:rFonts w:ascii="Arial"/>
          <w:color w:val="2D2841"/>
          <w:spacing w:val="27"/>
          <w:w w:val="105"/>
          <w:sz w:val="19"/>
        </w:rPr>
        <w:t xml:space="preserve"> </w:t>
      </w:r>
      <w:r>
        <w:rPr>
          <w:rFonts w:ascii="Arial"/>
          <w:color w:val="181321"/>
          <w:w w:val="105"/>
          <w:sz w:val="19"/>
        </w:rPr>
        <w:t>key</w:t>
      </w:r>
      <w:r>
        <w:rPr>
          <w:rFonts w:ascii="Arial"/>
          <w:color w:val="181321"/>
          <w:spacing w:val="-4"/>
          <w:w w:val="105"/>
          <w:sz w:val="19"/>
        </w:rPr>
        <w:t xml:space="preserve"> </w:t>
      </w:r>
      <w:r>
        <w:rPr>
          <w:rFonts w:ascii="Arial"/>
          <w:color w:val="181321"/>
          <w:w w:val="105"/>
          <w:sz w:val="19"/>
        </w:rPr>
        <w:t>h</w:t>
      </w:r>
      <w:r>
        <w:rPr>
          <w:rFonts w:ascii="Arial"/>
          <w:color w:val="461F1F"/>
          <w:w w:val="105"/>
          <w:sz w:val="19"/>
        </w:rPr>
        <w:t>i</w:t>
      </w:r>
      <w:r>
        <w:rPr>
          <w:rFonts w:ascii="Arial"/>
          <w:color w:val="181321"/>
          <w:w w:val="105"/>
          <w:sz w:val="19"/>
        </w:rPr>
        <w:t>gh</w:t>
      </w:r>
      <w:r>
        <w:rPr>
          <w:rFonts w:ascii="Arial"/>
          <w:color w:val="461F1F"/>
          <w:w w:val="105"/>
          <w:sz w:val="19"/>
        </w:rPr>
        <w:t>li</w:t>
      </w:r>
      <w:r>
        <w:rPr>
          <w:rFonts w:ascii="Arial"/>
          <w:color w:val="181321"/>
          <w:w w:val="105"/>
          <w:sz w:val="19"/>
        </w:rPr>
        <w:t>ghts</w:t>
      </w:r>
      <w:r>
        <w:rPr>
          <w:rFonts w:ascii="Arial"/>
          <w:color w:val="181321"/>
          <w:spacing w:val="-10"/>
          <w:w w:val="105"/>
          <w:sz w:val="19"/>
        </w:rPr>
        <w:t xml:space="preserve"> </w:t>
      </w:r>
      <w:r>
        <w:rPr>
          <w:rFonts w:ascii="Arial"/>
          <w:color w:val="181321"/>
          <w:w w:val="105"/>
          <w:sz w:val="19"/>
        </w:rPr>
        <w:t>can</w:t>
      </w:r>
      <w:r>
        <w:rPr>
          <w:rFonts w:ascii="Arial"/>
          <w:color w:val="181321"/>
          <w:spacing w:val="7"/>
          <w:w w:val="105"/>
          <w:sz w:val="19"/>
        </w:rPr>
        <w:t xml:space="preserve"> </w:t>
      </w:r>
      <w:r>
        <w:rPr>
          <w:rFonts w:ascii="Arial"/>
          <w:color w:val="181321"/>
          <w:w w:val="105"/>
          <w:sz w:val="19"/>
        </w:rPr>
        <w:t>be</w:t>
      </w:r>
      <w:r>
        <w:rPr>
          <w:rFonts w:ascii="Arial"/>
          <w:color w:val="181321"/>
          <w:spacing w:val="11"/>
          <w:w w:val="105"/>
          <w:sz w:val="19"/>
        </w:rPr>
        <w:t xml:space="preserve"> </w:t>
      </w:r>
      <w:r>
        <w:rPr>
          <w:rFonts w:ascii="Arial"/>
          <w:color w:val="181321"/>
          <w:w w:val="105"/>
          <w:sz w:val="19"/>
        </w:rPr>
        <w:t>found</w:t>
      </w:r>
      <w:r>
        <w:rPr>
          <w:rFonts w:ascii="Arial"/>
          <w:color w:val="181321"/>
          <w:spacing w:val="6"/>
          <w:w w:val="105"/>
          <w:sz w:val="19"/>
        </w:rPr>
        <w:t xml:space="preserve"> </w:t>
      </w:r>
      <w:r>
        <w:rPr>
          <w:rFonts w:ascii="Arial"/>
          <w:color w:val="181321"/>
          <w:w w:val="105"/>
          <w:sz w:val="19"/>
        </w:rPr>
        <w:t>on</w:t>
      </w:r>
      <w:r>
        <w:rPr>
          <w:rFonts w:ascii="Arial"/>
          <w:color w:val="181321"/>
          <w:spacing w:val="1"/>
          <w:w w:val="105"/>
          <w:sz w:val="19"/>
        </w:rPr>
        <w:t xml:space="preserve"> </w:t>
      </w:r>
      <w:r>
        <w:rPr>
          <w:rFonts w:ascii="Arial"/>
          <w:color w:val="181321"/>
          <w:sz w:val="19"/>
        </w:rPr>
        <w:t>pages 37-39 of the</w:t>
      </w:r>
      <w:r>
        <w:rPr>
          <w:rFonts w:ascii="Arial"/>
          <w:color w:val="181321"/>
          <w:spacing w:val="1"/>
          <w:sz w:val="19"/>
        </w:rPr>
        <w:t xml:space="preserve"> </w:t>
      </w:r>
      <w:r>
        <w:rPr>
          <w:rFonts w:ascii="Arial"/>
          <w:color w:val="181321"/>
          <w:sz w:val="19"/>
        </w:rPr>
        <w:t>B</w:t>
      </w:r>
      <w:r>
        <w:rPr>
          <w:rFonts w:ascii="Arial"/>
          <w:color w:val="5E3418"/>
          <w:sz w:val="19"/>
        </w:rPr>
        <w:t>I</w:t>
      </w:r>
      <w:r>
        <w:rPr>
          <w:rFonts w:ascii="Arial"/>
          <w:color w:val="181321"/>
          <w:sz w:val="19"/>
        </w:rPr>
        <w:t>DMC CHNA</w:t>
      </w:r>
      <w:r>
        <w:rPr>
          <w:rFonts w:ascii="Arial"/>
          <w:color w:val="2D2841"/>
          <w:sz w:val="19"/>
        </w:rPr>
        <w:t>,</w:t>
      </w:r>
      <w:r>
        <w:rPr>
          <w:rFonts w:ascii="Arial"/>
          <w:color w:val="2D2841"/>
          <w:spacing w:val="52"/>
          <w:sz w:val="19"/>
        </w:rPr>
        <w:t xml:space="preserve"> </w:t>
      </w:r>
      <w:r>
        <w:rPr>
          <w:rFonts w:ascii="Arial"/>
          <w:color w:val="181321"/>
          <w:sz w:val="19"/>
        </w:rPr>
        <w:t xml:space="preserve">Append </w:t>
      </w:r>
      <w:r>
        <w:rPr>
          <w:rFonts w:ascii="Arial"/>
          <w:color w:val="1A3656"/>
          <w:sz w:val="19"/>
        </w:rPr>
        <w:t>i</w:t>
      </w:r>
      <w:r>
        <w:rPr>
          <w:rFonts w:ascii="Arial"/>
          <w:color w:val="181321"/>
          <w:sz w:val="19"/>
        </w:rPr>
        <w:t>x H pages x</w:t>
      </w:r>
      <w:r>
        <w:rPr>
          <w:rFonts w:ascii="Arial"/>
          <w:color w:val="2D2841"/>
          <w:sz w:val="19"/>
        </w:rPr>
        <w:t>v</w:t>
      </w:r>
      <w:r>
        <w:rPr>
          <w:rFonts w:ascii="Arial"/>
          <w:color w:val="461F1F"/>
          <w:sz w:val="19"/>
        </w:rPr>
        <w:t>i</w:t>
      </w:r>
      <w:r>
        <w:rPr>
          <w:rFonts w:ascii="Arial"/>
          <w:color w:val="1A3656"/>
          <w:sz w:val="19"/>
        </w:rPr>
        <w:t xml:space="preserve">i, </w:t>
      </w:r>
      <w:r>
        <w:rPr>
          <w:rFonts w:ascii="Arial"/>
          <w:color w:val="181321"/>
          <w:sz w:val="19"/>
        </w:rPr>
        <w:t>23 -29</w:t>
      </w:r>
      <w:r>
        <w:rPr>
          <w:rFonts w:ascii="Arial"/>
          <w:color w:val="2D2841"/>
          <w:sz w:val="19"/>
        </w:rPr>
        <w:t>,</w:t>
      </w:r>
      <w:r>
        <w:rPr>
          <w:rFonts w:ascii="Arial"/>
          <w:color w:val="2D2841"/>
          <w:spacing w:val="53"/>
          <w:sz w:val="19"/>
        </w:rPr>
        <w:t xml:space="preserve"> </w:t>
      </w:r>
      <w:r>
        <w:rPr>
          <w:rFonts w:ascii="Arial"/>
          <w:color w:val="181321"/>
          <w:sz w:val="19"/>
        </w:rPr>
        <w:t>234</w:t>
      </w:r>
      <w:r>
        <w:rPr>
          <w:rFonts w:ascii="Arial"/>
          <w:color w:val="2D2841"/>
          <w:sz w:val="19"/>
        </w:rPr>
        <w:t xml:space="preserve">, </w:t>
      </w:r>
      <w:r>
        <w:rPr>
          <w:rFonts w:ascii="Arial"/>
          <w:color w:val="181321"/>
          <w:sz w:val="19"/>
        </w:rPr>
        <w:t>301-303 of the</w:t>
      </w:r>
      <w:r>
        <w:rPr>
          <w:rFonts w:ascii="Arial"/>
          <w:color w:val="181321"/>
          <w:spacing w:val="53"/>
          <w:sz w:val="19"/>
        </w:rPr>
        <w:t xml:space="preserve"> </w:t>
      </w:r>
      <w:r>
        <w:rPr>
          <w:rFonts w:ascii="Arial"/>
          <w:color w:val="181321"/>
          <w:sz w:val="19"/>
        </w:rPr>
        <w:t>B</w:t>
      </w:r>
      <w:r>
        <w:rPr>
          <w:rFonts w:ascii="Arial"/>
          <w:color w:val="5E3418"/>
          <w:sz w:val="19"/>
        </w:rPr>
        <w:t>I</w:t>
      </w:r>
      <w:r>
        <w:rPr>
          <w:rFonts w:ascii="Arial"/>
          <w:color w:val="181321"/>
          <w:sz w:val="19"/>
        </w:rPr>
        <w:t>DMC CHNA</w:t>
      </w:r>
      <w:r>
        <w:rPr>
          <w:rFonts w:ascii="Arial"/>
          <w:color w:val="2D2841"/>
          <w:sz w:val="19"/>
        </w:rPr>
        <w:t xml:space="preserve">, </w:t>
      </w:r>
      <w:r>
        <w:rPr>
          <w:rFonts w:ascii="Arial"/>
          <w:color w:val="181321"/>
          <w:sz w:val="19"/>
        </w:rPr>
        <w:t>and</w:t>
      </w:r>
      <w:r>
        <w:rPr>
          <w:rFonts w:ascii="Arial"/>
          <w:color w:val="181321"/>
          <w:spacing w:val="1"/>
          <w:sz w:val="19"/>
        </w:rPr>
        <w:t xml:space="preserve"> </w:t>
      </w:r>
      <w:r>
        <w:rPr>
          <w:rFonts w:ascii="Arial"/>
          <w:color w:val="181321"/>
          <w:w w:val="105"/>
          <w:sz w:val="19"/>
        </w:rPr>
        <w:t>on</w:t>
      </w:r>
      <w:r>
        <w:rPr>
          <w:rFonts w:ascii="Arial"/>
          <w:color w:val="181321"/>
          <w:spacing w:val="18"/>
          <w:w w:val="105"/>
          <w:sz w:val="19"/>
        </w:rPr>
        <w:t xml:space="preserve"> </w:t>
      </w:r>
      <w:r>
        <w:rPr>
          <w:rFonts w:ascii="Arial"/>
          <w:color w:val="181321"/>
          <w:w w:val="105"/>
          <w:sz w:val="19"/>
        </w:rPr>
        <w:t>Appendix</w:t>
      </w:r>
      <w:r>
        <w:rPr>
          <w:rFonts w:ascii="Arial"/>
          <w:color w:val="181321"/>
          <w:spacing w:val="-3"/>
          <w:w w:val="105"/>
          <w:sz w:val="19"/>
        </w:rPr>
        <w:t xml:space="preserve"> </w:t>
      </w:r>
      <w:r>
        <w:rPr>
          <w:rFonts w:ascii="Arial"/>
          <w:color w:val="5E3418"/>
          <w:w w:val="105"/>
          <w:sz w:val="19"/>
        </w:rPr>
        <w:t>I</w:t>
      </w:r>
      <w:r>
        <w:rPr>
          <w:rFonts w:ascii="Arial"/>
          <w:color w:val="5E3418"/>
          <w:spacing w:val="-7"/>
          <w:w w:val="105"/>
          <w:sz w:val="19"/>
        </w:rPr>
        <w:t xml:space="preserve"> </w:t>
      </w:r>
      <w:r>
        <w:rPr>
          <w:rFonts w:ascii="Arial"/>
          <w:color w:val="181321"/>
          <w:w w:val="105"/>
          <w:sz w:val="19"/>
        </w:rPr>
        <w:t>pages</w:t>
      </w:r>
      <w:r>
        <w:rPr>
          <w:rFonts w:ascii="Arial"/>
          <w:color w:val="181321"/>
          <w:spacing w:val="-9"/>
          <w:w w:val="105"/>
          <w:sz w:val="19"/>
        </w:rPr>
        <w:t xml:space="preserve"> </w:t>
      </w:r>
      <w:r>
        <w:rPr>
          <w:rFonts w:ascii="Arial"/>
          <w:color w:val="181321"/>
          <w:w w:val="105"/>
          <w:sz w:val="19"/>
        </w:rPr>
        <w:t>30-33</w:t>
      </w:r>
      <w:r>
        <w:rPr>
          <w:rFonts w:ascii="Arial"/>
          <w:color w:val="181321"/>
          <w:spacing w:val="-6"/>
          <w:w w:val="105"/>
          <w:sz w:val="19"/>
        </w:rPr>
        <w:t xml:space="preserve"> </w:t>
      </w:r>
      <w:r>
        <w:rPr>
          <w:rFonts w:ascii="Arial"/>
          <w:color w:val="181321"/>
          <w:w w:val="105"/>
          <w:sz w:val="19"/>
        </w:rPr>
        <w:t>of</w:t>
      </w:r>
      <w:r>
        <w:rPr>
          <w:rFonts w:ascii="Arial"/>
          <w:color w:val="181321"/>
          <w:spacing w:val="1"/>
          <w:w w:val="105"/>
          <w:sz w:val="19"/>
        </w:rPr>
        <w:t xml:space="preserve"> </w:t>
      </w:r>
      <w:r>
        <w:rPr>
          <w:rFonts w:ascii="Arial"/>
          <w:color w:val="181321"/>
          <w:w w:val="105"/>
          <w:sz w:val="19"/>
        </w:rPr>
        <w:t>the</w:t>
      </w:r>
      <w:r>
        <w:rPr>
          <w:rFonts w:ascii="Arial"/>
          <w:color w:val="181321"/>
          <w:spacing w:val="25"/>
          <w:w w:val="105"/>
          <w:sz w:val="19"/>
        </w:rPr>
        <w:t xml:space="preserve"> </w:t>
      </w:r>
      <w:r>
        <w:rPr>
          <w:rFonts w:ascii="Arial"/>
          <w:color w:val="181321"/>
          <w:w w:val="105"/>
          <w:sz w:val="19"/>
        </w:rPr>
        <w:t>B</w:t>
      </w:r>
      <w:r>
        <w:rPr>
          <w:rFonts w:ascii="Arial"/>
          <w:color w:val="5E3418"/>
          <w:w w:val="105"/>
          <w:sz w:val="19"/>
        </w:rPr>
        <w:t>I</w:t>
      </w:r>
      <w:r>
        <w:rPr>
          <w:rFonts w:ascii="Arial"/>
          <w:color w:val="181321"/>
          <w:w w:val="105"/>
          <w:sz w:val="19"/>
        </w:rPr>
        <w:t>DMC</w:t>
      </w:r>
      <w:r>
        <w:rPr>
          <w:rFonts w:ascii="Arial"/>
          <w:color w:val="181321"/>
          <w:spacing w:val="-31"/>
          <w:w w:val="105"/>
          <w:sz w:val="19"/>
        </w:rPr>
        <w:t xml:space="preserve"> </w:t>
      </w:r>
      <w:r>
        <w:rPr>
          <w:rFonts w:ascii="Arial"/>
          <w:color w:val="181321"/>
          <w:w w:val="105"/>
          <w:sz w:val="19"/>
        </w:rPr>
        <w:t>CHNA</w:t>
      </w:r>
      <w:r>
        <w:rPr>
          <w:rFonts w:ascii="Arial"/>
          <w:color w:val="4F362A"/>
          <w:w w:val="105"/>
          <w:sz w:val="19"/>
        </w:rPr>
        <w:t>.</w:t>
      </w:r>
    </w:p>
    <w:p w:rsidR="00E300A9" w:rsidRDefault="006039EE">
      <w:pPr>
        <w:spacing w:before="174" w:line="319" w:lineRule="auto"/>
        <w:ind w:left="1319" w:right="1416" w:firstLine="1"/>
        <w:rPr>
          <w:rFonts w:ascii="Arial"/>
          <w:sz w:val="19"/>
        </w:rPr>
      </w:pPr>
      <w:r>
        <w:rPr>
          <w:rFonts w:ascii="Arial"/>
          <w:color w:val="181321"/>
          <w:spacing w:val="-1"/>
          <w:w w:val="105"/>
          <w:sz w:val="19"/>
        </w:rPr>
        <w:t>BIDMC</w:t>
      </w:r>
      <w:r>
        <w:rPr>
          <w:rFonts w:ascii="Arial"/>
          <w:color w:val="181321"/>
          <w:spacing w:val="-12"/>
          <w:w w:val="105"/>
          <w:sz w:val="19"/>
        </w:rPr>
        <w:t xml:space="preserve"> </w:t>
      </w:r>
      <w:r>
        <w:rPr>
          <w:rFonts w:ascii="Arial"/>
          <w:color w:val="181321"/>
          <w:spacing w:val="-1"/>
          <w:w w:val="105"/>
          <w:sz w:val="19"/>
        </w:rPr>
        <w:t>re</w:t>
      </w:r>
      <w:r>
        <w:rPr>
          <w:rFonts w:ascii="Arial"/>
          <w:color w:val="2D2841"/>
          <w:spacing w:val="-1"/>
          <w:w w:val="105"/>
          <w:sz w:val="19"/>
        </w:rPr>
        <w:t>l</w:t>
      </w:r>
      <w:r>
        <w:rPr>
          <w:rFonts w:ascii="Arial"/>
          <w:color w:val="181321"/>
          <w:spacing w:val="-1"/>
          <w:w w:val="105"/>
          <w:sz w:val="19"/>
        </w:rPr>
        <w:t>ied</w:t>
      </w:r>
      <w:r>
        <w:rPr>
          <w:rFonts w:ascii="Arial"/>
          <w:color w:val="181321"/>
          <w:spacing w:val="-4"/>
          <w:w w:val="105"/>
          <w:sz w:val="19"/>
        </w:rPr>
        <w:t xml:space="preserve"> </w:t>
      </w:r>
      <w:r>
        <w:rPr>
          <w:rFonts w:ascii="Arial"/>
          <w:color w:val="181321"/>
          <w:spacing w:val="-1"/>
          <w:w w:val="105"/>
          <w:sz w:val="19"/>
        </w:rPr>
        <w:t>on</w:t>
      </w:r>
      <w:r>
        <w:rPr>
          <w:rFonts w:ascii="Arial"/>
          <w:color w:val="181321"/>
          <w:w w:val="105"/>
          <w:sz w:val="19"/>
        </w:rPr>
        <w:t xml:space="preserve"> </w:t>
      </w:r>
      <w:r>
        <w:rPr>
          <w:rFonts w:ascii="Arial"/>
          <w:color w:val="181321"/>
          <w:spacing w:val="-1"/>
          <w:w w:val="105"/>
          <w:sz w:val="19"/>
        </w:rPr>
        <w:t>numerous</w:t>
      </w:r>
      <w:r>
        <w:rPr>
          <w:rFonts w:ascii="Arial"/>
          <w:color w:val="181321"/>
          <w:w w:val="105"/>
          <w:sz w:val="19"/>
        </w:rPr>
        <w:t xml:space="preserve"> </w:t>
      </w:r>
      <w:r>
        <w:rPr>
          <w:rFonts w:ascii="Arial"/>
          <w:color w:val="181321"/>
          <w:spacing w:val="-1"/>
          <w:w w:val="105"/>
          <w:sz w:val="19"/>
        </w:rPr>
        <w:t>primary</w:t>
      </w:r>
      <w:r>
        <w:rPr>
          <w:rFonts w:ascii="Arial"/>
          <w:color w:val="181321"/>
          <w:spacing w:val="-12"/>
          <w:w w:val="105"/>
          <w:sz w:val="19"/>
        </w:rPr>
        <w:t xml:space="preserve"> </w:t>
      </w:r>
      <w:r>
        <w:rPr>
          <w:rFonts w:ascii="Arial"/>
          <w:color w:val="181321"/>
          <w:w w:val="105"/>
          <w:sz w:val="19"/>
        </w:rPr>
        <w:t>and</w:t>
      </w:r>
      <w:r>
        <w:rPr>
          <w:rFonts w:ascii="Arial"/>
          <w:color w:val="181321"/>
          <w:spacing w:val="-11"/>
          <w:w w:val="105"/>
          <w:sz w:val="19"/>
        </w:rPr>
        <w:t xml:space="preserve"> </w:t>
      </w:r>
      <w:r>
        <w:rPr>
          <w:rFonts w:ascii="Arial"/>
          <w:color w:val="181321"/>
          <w:w w:val="105"/>
          <w:sz w:val="19"/>
        </w:rPr>
        <w:t>secondar</w:t>
      </w:r>
      <w:r>
        <w:rPr>
          <w:rFonts w:ascii="Arial"/>
          <w:color w:val="2D2841"/>
          <w:w w:val="105"/>
          <w:sz w:val="19"/>
        </w:rPr>
        <w:t>y</w:t>
      </w:r>
      <w:r>
        <w:rPr>
          <w:rFonts w:ascii="Arial"/>
          <w:color w:val="2D2841"/>
          <w:spacing w:val="-1"/>
          <w:w w:val="105"/>
          <w:sz w:val="19"/>
        </w:rPr>
        <w:t xml:space="preserve"> </w:t>
      </w:r>
      <w:r>
        <w:rPr>
          <w:rFonts w:ascii="Arial"/>
          <w:color w:val="181321"/>
          <w:w w:val="105"/>
          <w:sz w:val="19"/>
        </w:rPr>
        <w:t>data</w:t>
      </w:r>
      <w:r>
        <w:rPr>
          <w:rFonts w:ascii="Arial"/>
          <w:color w:val="181321"/>
          <w:spacing w:val="-15"/>
          <w:w w:val="105"/>
          <w:sz w:val="19"/>
        </w:rPr>
        <w:t xml:space="preserve"> </w:t>
      </w:r>
      <w:r>
        <w:rPr>
          <w:rFonts w:ascii="Arial"/>
          <w:color w:val="181321"/>
          <w:w w:val="105"/>
          <w:sz w:val="19"/>
        </w:rPr>
        <w:t>sources</w:t>
      </w:r>
      <w:r>
        <w:rPr>
          <w:rFonts w:ascii="Arial"/>
          <w:color w:val="181321"/>
          <w:spacing w:val="-15"/>
          <w:w w:val="105"/>
          <w:sz w:val="19"/>
        </w:rPr>
        <w:t xml:space="preserve"> </w:t>
      </w:r>
      <w:r>
        <w:rPr>
          <w:rFonts w:ascii="Arial"/>
          <w:color w:val="181321"/>
          <w:w w:val="105"/>
          <w:sz w:val="19"/>
        </w:rPr>
        <w:t>to</w:t>
      </w:r>
      <w:r>
        <w:rPr>
          <w:rFonts w:ascii="Arial"/>
          <w:color w:val="181321"/>
          <w:spacing w:val="27"/>
          <w:w w:val="105"/>
          <w:sz w:val="19"/>
        </w:rPr>
        <w:t xml:space="preserve"> </w:t>
      </w:r>
      <w:r>
        <w:rPr>
          <w:rFonts w:ascii="Arial"/>
          <w:color w:val="181321"/>
          <w:w w:val="105"/>
          <w:sz w:val="19"/>
        </w:rPr>
        <w:t>ana</w:t>
      </w:r>
      <w:r>
        <w:rPr>
          <w:rFonts w:ascii="Arial"/>
          <w:color w:val="2D2841"/>
          <w:w w:val="105"/>
          <w:sz w:val="19"/>
        </w:rPr>
        <w:t>l</w:t>
      </w:r>
      <w:r>
        <w:rPr>
          <w:rFonts w:ascii="Arial"/>
          <w:color w:val="181321"/>
          <w:w w:val="105"/>
          <w:sz w:val="19"/>
        </w:rPr>
        <w:t>yze</w:t>
      </w:r>
      <w:r>
        <w:rPr>
          <w:rFonts w:ascii="Arial"/>
          <w:color w:val="181321"/>
          <w:spacing w:val="4"/>
          <w:w w:val="105"/>
          <w:sz w:val="19"/>
        </w:rPr>
        <w:t xml:space="preserve"> </w:t>
      </w:r>
      <w:r>
        <w:rPr>
          <w:rFonts w:ascii="Arial"/>
          <w:color w:val="181321"/>
          <w:w w:val="105"/>
          <w:sz w:val="19"/>
        </w:rPr>
        <w:t>the</w:t>
      </w:r>
      <w:r>
        <w:rPr>
          <w:rFonts w:ascii="Arial"/>
          <w:color w:val="181321"/>
          <w:spacing w:val="53"/>
          <w:w w:val="105"/>
          <w:sz w:val="19"/>
        </w:rPr>
        <w:t xml:space="preserve"> </w:t>
      </w:r>
      <w:r>
        <w:rPr>
          <w:rFonts w:ascii="Arial"/>
          <w:color w:val="181321"/>
          <w:w w:val="105"/>
          <w:sz w:val="19"/>
        </w:rPr>
        <w:t>educ</w:t>
      </w:r>
      <w:r>
        <w:rPr>
          <w:rFonts w:ascii="Arial"/>
          <w:color w:val="181321"/>
          <w:spacing w:val="14"/>
          <w:w w:val="105"/>
          <w:sz w:val="19"/>
        </w:rPr>
        <w:t xml:space="preserve"> </w:t>
      </w:r>
      <w:r>
        <w:rPr>
          <w:rFonts w:ascii="Arial"/>
          <w:color w:val="181321"/>
          <w:w w:val="105"/>
          <w:sz w:val="19"/>
        </w:rPr>
        <w:t>at</w:t>
      </w:r>
      <w:r>
        <w:rPr>
          <w:rFonts w:ascii="Arial"/>
          <w:color w:val="1A3656"/>
          <w:w w:val="105"/>
          <w:sz w:val="19"/>
        </w:rPr>
        <w:t>i</w:t>
      </w:r>
      <w:r>
        <w:rPr>
          <w:rFonts w:ascii="Arial"/>
          <w:color w:val="181321"/>
          <w:w w:val="105"/>
          <w:sz w:val="19"/>
        </w:rPr>
        <w:t>on</w:t>
      </w:r>
      <w:r>
        <w:rPr>
          <w:rFonts w:ascii="Arial"/>
          <w:color w:val="181321"/>
          <w:spacing w:val="-1"/>
          <w:w w:val="105"/>
          <w:sz w:val="19"/>
        </w:rPr>
        <w:t xml:space="preserve"> </w:t>
      </w:r>
      <w:r>
        <w:rPr>
          <w:rFonts w:ascii="Arial"/>
          <w:color w:val="181321"/>
          <w:w w:val="105"/>
          <w:sz w:val="19"/>
        </w:rPr>
        <w:t>hea</w:t>
      </w:r>
      <w:r>
        <w:rPr>
          <w:rFonts w:ascii="Arial"/>
          <w:color w:val="2D2841"/>
          <w:w w:val="105"/>
          <w:sz w:val="19"/>
        </w:rPr>
        <w:t>l</w:t>
      </w:r>
      <w:r>
        <w:rPr>
          <w:rFonts w:ascii="Arial"/>
          <w:color w:val="181321"/>
          <w:w w:val="105"/>
          <w:sz w:val="19"/>
        </w:rPr>
        <w:t>th</w:t>
      </w:r>
      <w:r>
        <w:rPr>
          <w:rFonts w:ascii="Arial"/>
          <w:color w:val="181321"/>
          <w:spacing w:val="14"/>
          <w:w w:val="105"/>
          <w:sz w:val="19"/>
        </w:rPr>
        <w:t xml:space="preserve"> </w:t>
      </w:r>
      <w:r>
        <w:rPr>
          <w:rFonts w:ascii="Arial"/>
          <w:color w:val="181321"/>
          <w:w w:val="105"/>
          <w:sz w:val="19"/>
        </w:rPr>
        <w:t>prior</w:t>
      </w:r>
      <w:r>
        <w:rPr>
          <w:rFonts w:ascii="Arial"/>
          <w:color w:val="181321"/>
          <w:spacing w:val="-37"/>
          <w:w w:val="105"/>
          <w:sz w:val="19"/>
        </w:rPr>
        <w:t xml:space="preserve"> </w:t>
      </w:r>
      <w:r>
        <w:rPr>
          <w:rFonts w:ascii="Arial"/>
          <w:color w:val="461F1F"/>
          <w:w w:val="105"/>
          <w:sz w:val="19"/>
        </w:rPr>
        <w:t>i</w:t>
      </w:r>
      <w:r>
        <w:rPr>
          <w:rFonts w:ascii="Arial"/>
          <w:color w:val="181321"/>
          <w:w w:val="105"/>
          <w:sz w:val="19"/>
        </w:rPr>
        <w:t>t</w:t>
      </w:r>
      <w:r>
        <w:rPr>
          <w:rFonts w:ascii="Arial"/>
          <w:color w:val="181321"/>
          <w:spacing w:val="-32"/>
          <w:w w:val="105"/>
          <w:sz w:val="19"/>
        </w:rPr>
        <w:t xml:space="preserve"> </w:t>
      </w:r>
      <w:r>
        <w:rPr>
          <w:rFonts w:ascii="Arial"/>
          <w:color w:val="181321"/>
          <w:w w:val="105"/>
          <w:sz w:val="19"/>
        </w:rPr>
        <w:t>y.</w:t>
      </w:r>
      <w:r>
        <w:rPr>
          <w:rFonts w:ascii="Arial"/>
          <w:color w:val="181321"/>
          <w:spacing w:val="1"/>
          <w:w w:val="105"/>
          <w:sz w:val="19"/>
        </w:rPr>
        <w:t xml:space="preserve"> </w:t>
      </w:r>
      <w:r>
        <w:rPr>
          <w:rFonts w:ascii="Arial"/>
          <w:color w:val="181321"/>
          <w:sz w:val="19"/>
        </w:rPr>
        <w:t>Data sources included comm un</w:t>
      </w:r>
      <w:r>
        <w:rPr>
          <w:rFonts w:ascii="Arial"/>
          <w:color w:val="1A3656"/>
          <w:sz w:val="19"/>
        </w:rPr>
        <w:t>i</w:t>
      </w:r>
      <w:r>
        <w:rPr>
          <w:rFonts w:ascii="Arial"/>
          <w:color w:val="181321"/>
          <w:sz w:val="19"/>
        </w:rPr>
        <w:t>ty</w:t>
      </w:r>
      <w:r>
        <w:rPr>
          <w:rFonts w:ascii="Arial"/>
          <w:color w:val="181321"/>
          <w:spacing w:val="52"/>
          <w:sz w:val="19"/>
        </w:rPr>
        <w:t xml:space="preserve"> </w:t>
      </w:r>
      <w:r>
        <w:rPr>
          <w:rFonts w:ascii="Arial"/>
          <w:color w:val="181321"/>
          <w:sz w:val="19"/>
        </w:rPr>
        <w:t>surve</w:t>
      </w:r>
      <w:r>
        <w:rPr>
          <w:rFonts w:ascii="Arial"/>
          <w:color w:val="2D2841"/>
          <w:sz w:val="19"/>
        </w:rPr>
        <w:t>y</w:t>
      </w:r>
      <w:r>
        <w:rPr>
          <w:rFonts w:ascii="Arial"/>
          <w:color w:val="181321"/>
          <w:sz w:val="19"/>
        </w:rPr>
        <w:t>s</w:t>
      </w:r>
      <w:r>
        <w:rPr>
          <w:rFonts w:ascii="Arial"/>
          <w:color w:val="2D2841"/>
          <w:sz w:val="19"/>
        </w:rPr>
        <w:t>,</w:t>
      </w:r>
      <w:r>
        <w:rPr>
          <w:rFonts w:ascii="Arial"/>
          <w:color w:val="2D2841"/>
          <w:spacing w:val="53"/>
          <w:sz w:val="19"/>
        </w:rPr>
        <w:t xml:space="preserve"> </w:t>
      </w:r>
      <w:r>
        <w:rPr>
          <w:rFonts w:ascii="Arial"/>
          <w:i/>
          <w:color w:val="181321"/>
          <w:sz w:val="19"/>
        </w:rPr>
        <w:t xml:space="preserve">Pop </w:t>
      </w:r>
      <w:r>
        <w:rPr>
          <w:rFonts w:ascii="Arial"/>
          <w:i/>
          <w:color w:val="2D2841"/>
          <w:sz w:val="19"/>
        </w:rPr>
        <w:t>u</w:t>
      </w:r>
      <w:r>
        <w:rPr>
          <w:rFonts w:ascii="Arial"/>
          <w:i/>
          <w:color w:val="181321"/>
          <w:sz w:val="19"/>
        </w:rPr>
        <w:t xml:space="preserve">lat </w:t>
      </w:r>
      <w:r>
        <w:rPr>
          <w:rFonts w:ascii="Arial"/>
          <w:i/>
          <w:color w:val="2D2841"/>
          <w:spacing w:val="10"/>
          <w:sz w:val="19"/>
        </w:rPr>
        <w:t>i</w:t>
      </w:r>
      <w:r>
        <w:rPr>
          <w:rFonts w:ascii="Arial"/>
          <w:i/>
          <w:color w:val="181321"/>
          <w:spacing w:val="10"/>
          <w:sz w:val="19"/>
        </w:rPr>
        <w:t>o</w:t>
      </w:r>
      <w:r>
        <w:rPr>
          <w:rFonts w:ascii="Arial"/>
          <w:i/>
          <w:color w:val="2D2841"/>
          <w:spacing w:val="10"/>
          <w:sz w:val="19"/>
        </w:rPr>
        <w:t xml:space="preserve">n </w:t>
      </w:r>
      <w:r>
        <w:rPr>
          <w:rFonts w:ascii="Arial"/>
          <w:i/>
          <w:color w:val="181321"/>
          <w:sz w:val="19"/>
        </w:rPr>
        <w:t>Hea</w:t>
      </w:r>
      <w:r>
        <w:rPr>
          <w:rFonts w:ascii="Arial"/>
          <w:i/>
          <w:color w:val="2D2841"/>
          <w:sz w:val="19"/>
        </w:rPr>
        <w:t>l</w:t>
      </w:r>
      <w:r>
        <w:rPr>
          <w:rFonts w:ascii="Arial"/>
          <w:i/>
          <w:color w:val="181321"/>
          <w:sz w:val="19"/>
        </w:rPr>
        <w:t xml:space="preserve">t </w:t>
      </w:r>
      <w:r>
        <w:rPr>
          <w:rFonts w:ascii="Arial"/>
          <w:i/>
          <w:color w:val="2D2841"/>
          <w:sz w:val="19"/>
        </w:rPr>
        <w:t>h</w:t>
      </w:r>
      <w:r>
        <w:rPr>
          <w:rFonts w:ascii="Arial"/>
          <w:i/>
          <w:color w:val="181321"/>
          <w:sz w:val="19"/>
        </w:rPr>
        <w:t>: Be</w:t>
      </w:r>
      <w:r>
        <w:rPr>
          <w:rFonts w:ascii="Arial"/>
          <w:i/>
          <w:color w:val="2D2841"/>
          <w:sz w:val="19"/>
        </w:rPr>
        <w:t>h</w:t>
      </w:r>
      <w:r>
        <w:rPr>
          <w:rFonts w:ascii="Arial"/>
          <w:i/>
          <w:color w:val="181321"/>
          <w:sz w:val="19"/>
        </w:rPr>
        <w:t>a</w:t>
      </w:r>
      <w:r>
        <w:rPr>
          <w:rFonts w:ascii="Arial"/>
          <w:i/>
          <w:color w:val="2D2841"/>
          <w:sz w:val="19"/>
        </w:rPr>
        <w:t>vi</w:t>
      </w:r>
      <w:r>
        <w:rPr>
          <w:rFonts w:ascii="Arial"/>
          <w:i/>
          <w:color w:val="181321"/>
          <w:sz w:val="19"/>
        </w:rPr>
        <w:t>o</w:t>
      </w:r>
      <w:r>
        <w:rPr>
          <w:rFonts w:ascii="Arial"/>
          <w:i/>
          <w:color w:val="2D2841"/>
          <w:sz w:val="19"/>
        </w:rPr>
        <w:t>r</w:t>
      </w:r>
      <w:r>
        <w:rPr>
          <w:rFonts w:ascii="Arial"/>
          <w:i/>
          <w:color w:val="181321"/>
          <w:sz w:val="19"/>
        </w:rPr>
        <w:t>a</w:t>
      </w:r>
      <w:r>
        <w:rPr>
          <w:rFonts w:ascii="Arial"/>
          <w:i/>
          <w:color w:val="2D2841"/>
          <w:sz w:val="19"/>
        </w:rPr>
        <w:t xml:space="preserve">l </w:t>
      </w:r>
      <w:r>
        <w:rPr>
          <w:rFonts w:ascii="Arial"/>
          <w:i/>
          <w:color w:val="181321"/>
          <w:sz w:val="19"/>
        </w:rPr>
        <w:t>a</w:t>
      </w:r>
      <w:r>
        <w:rPr>
          <w:rFonts w:ascii="Arial"/>
          <w:i/>
          <w:color w:val="2D2841"/>
          <w:sz w:val="19"/>
        </w:rPr>
        <w:t>n</w:t>
      </w:r>
      <w:r>
        <w:rPr>
          <w:rFonts w:ascii="Arial"/>
          <w:i/>
          <w:color w:val="181321"/>
          <w:sz w:val="19"/>
        </w:rPr>
        <w:t>d Socia</w:t>
      </w:r>
      <w:r>
        <w:rPr>
          <w:rFonts w:ascii="Arial"/>
          <w:i/>
          <w:color w:val="2D2841"/>
          <w:sz w:val="19"/>
        </w:rPr>
        <w:t xml:space="preserve">l </w:t>
      </w:r>
      <w:r>
        <w:rPr>
          <w:rFonts w:ascii="Arial"/>
          <w:i/>
          <w:color w:val="181321"/>
          <w:sz w:val="19"/>
        </w:rPr>
        <w:t>Scie</w:t>
      </w:r>
      <w:r>
        <w:rPr>
          <w:rFonts w:ascii="Arial"/>
          <w:i/>
          <w:color w:val="2D2841"/>
          <w:sz w:val="19"/>
        </w:rPr>
        <w:t>n</w:t>
      </w:r>
      <w:r>
        <w:rPr>
          <w:rFonts w:ascii="Arial"/>
          <w:i/>
          <w:color w:val="181321"/>
          <w:sz w:val="19"/>
        </w:rPr>
        <w:t xml:space="preserve">ce </w:t>
      </w:r>
      <w:r>
        <w:rPr>
          <w:rFonts w:ascii="Arial"/>
          <w:i/>
          <w:color w:val="2D2841"/>
          <w:sz w:val="19"/>
        </w:rPr>
        <w:t>I</w:t>
      </w:r>
      <w:r>
        <w:rPr>
          <w:rFonts w:ascii="Arial"/>
          <w:i/>
          <w:color w:val="181321"/>
          <w:sz w:val="19"/>
        </w:rPr>
        <w:t>ns</w:t>
      </w:r>
      <w:r>
        <w:rPr>
          <w:rFonts w:ascii="Arial"/>
          <w:i/>
          <w:color w:val="2D2841"/>
          <w:sz w:val="19"/>
        </w:rPr>
        <w:t>i</w:t>
      </w:r>
      <w:r>
        <w:rPr>
          <w:rFonts w:ascii="Arial"/>
          <w:i/>
          <w:color w:val="181321"/>
          <w:sz w:val="19"/>
        </w:rPr>
        <w:t>ghts</w:t>
      </w:r>
      <w:r>
        <w:rPr>
          <w:rFonts w:ascii="Arial"/>
          <w:i/>
          <w:color w:val="2D2841"/>
          <w:sz w:val="19"/>
        </w:rPr>
        <w:t>,</w:t>
      </w:r>
      <w:r>
        <w:rPr>
          <w:rFonts w:ascii="Arial"/>
          <w:i/>
          <w:color w:val="2D2841"/>
          <w:spacing w:val="1"/>
          <w:sz w:val="19"/>
        </w:rPr>
        <w:t xml:space="preserve"> </w:t>
      </w:r>
      <w:r>
        <w:rPr>
          <w:rFonts w:ascii="Arial"/>
          <w:color w:val="181321"/>
          <w:sz w:val="19"/>
        </w:rPr>
        <w:t>ACS</w:t>
      </w:r>
      <w:r>
        <w:rPr>
          <w:rFonts w:ascii="Arial"/>
          <w:color w:val="2D2841"/>
          <w:sz w:val="19"/>
        </w:rPr>
        <w:t>,</w:t>
      </w:r>
      <w:r>
        <w:rPr>
          <w:rFonts w:ascii="Arial"/>
          <w:color w:val="2D2841"/>
          <w:spacing w:val="1"/>
          <w:sz w:val="19"/>
        </w:rPr>
        <w:t xml:space="preserve"> </w:t>
      </w:r>
      <w:r>
        <w:rPr>
          <w:rFonts w:ascii="Arial"/>
          <w:color w:val="181321"/>
          <w:sz w:val="19"/>
        </w:rPr>
        <w:t>and the</w:t>
      </w:r>
      <w:r>
        <w:rPr>
          <w:rFonts w:ascii="Arial"/>
          <w:color w:val="181321"/>
          <w:spacing w:val="52"/>
          <w:sz w:val="19"/>
        </w:rPr>
        <w:t xml:space="preserve"> </w:t>
      </w:r>
      <w:r>
        <w:rPr>
          <w:rFonts w:ascii="Arial"/>
          <w:color w:val="181321"/>
          <w:sz w:val="19"/>
        </w:rPr>
        <w:t>Massachusetts</w:t>
      </w:r>
      <w:r>
        <w:rPr>
          <w:rFonts w:ascii="Arial"/>
          <w:color w:val="181321"/>
          <w:spacing w:val="53"/>
          <w:sz w:val="19"/>
        </w:rPr>
        <w:t xml:space="preserve"> </w:t>
      </w:r>
      <w:r>
        <w:rPr>
          <w:rFonts w:ascii="Arial"/>
          <w:color w:val="181321"/>
          <w:sz w:val="19"/>
        </w:rPr>
        <w:t>Department</w:t>
      </w:r>
      <w:r>
        <w:rPr>
          <w:rFonts w:ascii="Arial"/>
          <w:color w:val="181321"/>
          <w:spacing w:val="53"/>
          <w:sz w:val="19"/>
        </w:rPr>
        <w:t xml:space="preserve"> </w:t>
      </w:r>
      <w:r>
        <w:rPr>
          <w:rFonts w:ascii="Arial"/>
          <w:color w:val="181321"/>
          <w:sz w:val="19"/>
        </w:rPr>
        <w:t>of</w:t>
      </w:r>
      <w:r>
        <w:rPr>
          <w:rFonts w:ascii="Arial"/>
          <w:color w:val="181321"/>
          <w:spacing w:val="53"/>
          <w:sz w:val="19"/>
        </w:rPr>
        <w:t xml:space="preserve"> </w:t>
      </w:r>
      <w:r>
        <w:rPr>
          <w:rFonts w:ascii="Arial"/>
          <w:color w:val="181321"/>
          <w:sz w:val="19"/>
        </w:rPr>
        <w:t>E</w:t>
      </w:r>
      <w:r>
        <w:rPr>
          <w:rFonts w:ascii="Arial"/>
          <w:color w:val="2D2841"/>
          <w:sz w:val="19"/>
        </w:rPr>
        <w:t xml:space="preserve">l </w:t>
      </w:r>
      <w:r>
        <w:rPr>
          <w:rFonts w:ascii="Arial"/>
          <w:color w:val="181321"/>
          <w:sz w:val="19"/>
        </w:rPr>
        <w:t xml:space="preserve">ementary and Secondar </w:t>
      </w:r>
      <w:r>
        <w:rPr>
          <w:rFonts w:ascii="Arial"/>
          <w:color w:val="2D2841"/>
          <w:sz w:val="19"/>
        </w:rPr>
        <w:t xml:space="preserve">y </w:t>
      </w:r>
      <w:r>
        <w:rPr>
          <w:rFonts w:ascii="Arial"/>
          <w:color w:val="181321"/>
          <w:sz w:val="19"/>
        </w:rPr>
        <w:t>Edu cat</w:t>
      </w:r>
      <w:r>
        <w:rPr>
          <w:rFonts w:ascii="Arial"/>
          <w:color w:val="461F1F"/>
          <w:sz w:val="19"/>
        </w:rPr>
        <w:t>i</w:t>
      </w:r>
      <w:r>
        <w:rPr>
          <w:rFonts w:ascii="Arial"/>
          <w:color w:val="181321"/>
          <w:sz w:val="19"/>
        </w:rPr>
        <w:t>on</w:t>
      </w:r>
      <w:r>
        <w:rPr>
          <w:rFonts w:ascii="Arial"/>
          <w:color w:val="4F362A"/>
          <w:sz w:val="19"/>
        </w:rPr>
        <w:t xml:space="preserve">. </w:t>
      </w:r>
      <w:r>
        <w:rPr>
          <w:rFonts w:ascii="Arial"/>
          <w:color w:val="181321"/>
          <w:sz w:val="19"/>
        </w:rPr>
        <w:t>P</w:t>
      </w:r>
      <w:r>
        <w:rPr>
          <w:rFonts w:ascii="Arial"/>
          <w:color w:val="461F1F"/>
          <w:sz w:val="19"/>
        </w:rPr>
        <w:t>l</w:t>
      </w:r>
      <w:r>
        <w:rPr>
          <w:rFonts w:ascii="Arial"/>
          <w:color w:val="181321"/>
          <w:sz w:val="19"/>
        </w:rPr>
        <w:t>ease see Appendix</w:t>
      </w:r>
      <w:r>
        <w:rPr>
          <w:rFonts w:ascii="Arial"/>
          <w:color w:val="181321"/>
          <w:spacing w:val="1"/>
          <w:sz w:val="19"/>
        </w:rPr>
        <w:t xml:space="preserve"> </w:t>
      </w:r>
      <w:r>
        <w:rPr>
          <w:rFonts w:ascii="Arial"/>
          <w:color w:val="181321"/>
          <w:w w:val="105"/>
          <w:sz w:val="19"/>
        </w:rPr>
        <w:t>H</w:t>
      </w:r>
      <w:r>
        <w:rPr>
          <w:rFonts w:ascii="Arial"/>
          <w:color w:val="2D2841"/>
          <w:w w:val="105"/>
          <w:sz w:val="19"/>
        </w:rPr>
        <w:t>,</w:t>
      </w:r>
      <w:r>
        <w:rPr>
          <w:rFonts w:ascii="Arial"/>
          <w:color w:val="2D2841"/>
          <w:spacing w:val="16"/>
          <w:w w:val="105"/>
          <w:sz w:val="19"/>
        </w:rPr>
        <w:t xml:space="preserve"> </w:t>
      </w:r>
      <w:r>
        <w:rPr>
          <w:rFonts w:ascii="Arial"/>
          <w:color w:val="181321"/>
          <w:w w:val="105"/>
          <w:sz w:val="19"/>
        </w:rPr>
        <w:t>page</w:t>
      </w:r>
      <w:r>
        <w:rPr>
          <w:rFonts w:ascii="Arial"/>
          <w:color w:val="181321"/>
          <w:spacing w:val="-9"/>
          <w:w w:val="105"/>
          <w:sz w:val="19"/>
        </w:rPr>
        <w:t xml:space="preserve"> </w:t>
      </w:r>
      <w:r>
        <w:rPr>
          <w:rFonts w:ascii="Arial"/>
          <w:color w:val="181321"/>
          <w:w w:val="105"/>
          <w:sz w:val="19"/>
        </w:rPr>
        <w:t>280</w:t>
      </w:r>
      <w:r>
        <w:rPr>
          <w:rFonts w:ascii="Arial"/>
          <w:color w:val="181321"/>
          <w:spacing w:val="-23"/>
          <w:w w:val="105"/>
          <w:sz w:val="19"/>
        </w:rPr>
        <w:t xml:space="preserve"> </w:t>
      </w:r>
      <w:r>
        <w:rPr>
          <w:rFonts w:ascii="Arial"/>
          <w:color w:val="181321"/>
          <w:w w:val="105"/>
          <w:sz w:val="19"/>
        </w:rPr>
        <w:t>of</w:t>
      </w:r>
      <w:r>
        <w:rPr>
          <w:rFonts w:ascii="Arial"/>
          <w:color w:val="181321"/>
          <w:spacing w:val="8"/>
          <w:w w:val="105"/>
          <w:sz w:val="19"/>
        </w:rPr>
        <w:t xml:space="preserve"> </w:t>
      </w:r>
      <w:r>
        <w:rPr>
          <w:rFonts w:ascii="Arial"/>
          <w:color w:val="181321"/>
          <w:w w:val="105"/>
          <w:sz w:val="19"/>
        </w:rPr>
        <w:t>the</w:t>
      </w:r>
      <w:r>
        <w:rPr>
          <w:rFonts w:ascii="Arial"/>
          <w:color w:val="181321"/>
          <w:spacing w:val="19"/>
          <w:w w:val="105"/>
          <w:sz w:val="19"/>
        </w:rPr>
        <w:t xml:space="preserve"> </w:t>
      </w:r>
      <w:r>
        <w:rPr>
          <w:rFonts w:ascii="Arial"/>
          <w:color w:val="181321"/>
          <w:w w:val="105"/>
          <w:sz w:val="19"/>
        </w:rPr>
        <w:t>BIDMC</w:t>
      </w:r>
      <w:r>
        <w:rPr>
          <w:rFonts w:ascii="Arial"/>
          <w:color w:val="181321"/>
          <w:spacing w:val="-9"/>
          <w:w w:val="105"/>
          <w:sz w:val="19"/>
        </w:rPr>
        <w:t xml:space="preserve"> </w:t>
      </w:r>
      <w:r>
        <w:rPr>
          <w:rFonts w:ascii="Arial"/>
          <w:color w:val="181321"/>
          <w:w w:val="105"/>
          <w:sz w:val="19"/>
        </w:rPr>
        <w:t>CHNA</w:t>
      </w:r>
      <w:r>
        <w:rPr>
          <w:rFonts w:ascii="Arial"/>
          <w:color w:val="181321"/>
          <w:spacing w:val="-1"/>
          <w:w w:val="105"/>
          <w:sz w:val="19"/>
        </w:rPr>
        <w:t xml:space="preserve"> </w:t>
      </w:r>
      <w:r>
        <w:rPr>
          <w:rFonts w:ascii="Arial"/>
          <w:color w:val="181321"/>
          <w:w w:val="105"/>
          <w:sz w:val="19"/>
        </w:rPr>
        <w:t>for</w:t>
      </w:r>
      <w:r>
        <w:rPr>
          <w:rFonts w:ascii="Arial"/>
          <w:color w:val="181321"/>
          <w:spacing w:val="44"/>
          <w:w w:val="105"/>
          <w:sz w:val="19"/>
        </w:rPr>
        <w:t xml:space="preserve"> </w:t>
      </w:r>
      <w:r>
        <w:rPr>
          <w:rFonts w:ascii="Arial"/>
          <w:color w:val="181321"/>
          <w:w w:val="105"/>
          <w:sz w:val="19"/>
        </w:rPr>
        <w:t>more</w:t>
      </w:r>
      <w:r>
        <w:rPr>
          <w:rFonts w:ascii="Arial"/>
          <w:color w:val="181321"/>
          <w:spacing w:val="-7"/>
          <w:w w:val="105"/>
          <w:sz w:val="19"/>
        </w:rPr>
        <w:t xml:space="preserve"> </w:t>
      </w:r>
      <w:r>
        <w:rPr>
          <w:rFonts w:ascii="Arial"/>
          <w:color w:val="181321"/>
          <w:w w:val="105"/>
          <w:sz w:val="19"/>
        </w:rPr>
        <w:t>techn</w:t>
      </w:r>
      <w:r>
        <w:rPr>
          <w:rFonts w:ascii="Arial"/>
          <w:color w:val="461F1F"/>
          <w:w w:val="105"/>
          <w:sz w:val="19"/>
        </w:rPr>
        <w:t>i</w:t>
      </w:r>
      <w:r>
        <w:rPr>
          <w:rFonts w:ascii="Arial"/>
          <w:color w:val="461F1F"/>
          <w:spacing w:val="-33"/>
          <w:w w:val="105"/>
          <w:sz w:val="19"/>
        </w:rPr>
        <w:t xml:space="preserve"> </w:t>
      </w:r>
      <w:r>
        <w:rPr>
          <w:rFonts w:ascii="Arial"/>
          <w:color w:val="181321"/>
          <w:w w:val="105"/>
          <w:sz w:val="19"/>
        </w:rPr>
        <w:t>ca</w:t>
      </w:r>
      <w:r>
        <w:rPr>
          <w:rFonts w:ascii="Arial"/>
          <w:color w:val="461F1F"/>
          <w:w w:val="105"/>
          <w:sz w:val="19"/>
        </w:rPr>
        <w:t>l</w:t>
      </w:r>
      <w:r>
        <w:rPr>
          <w:rFonts w:ascii="Arial"/>
          <w:color w:val="461F1F"/>
          <w:spacing w:val="-8"/>
          <w:w w:val="105"/>
          <w:sz w:val="19"/>
        </w:rPr>
        <w:t xml:space="preserve"> </w:t>
      </w:r>
      <w:r>
        <w:rPr>
          <w:rFonts w:ascii="Arial"/>
          <w:color w:val="181321"/>
          <w:w w:val="105"/>
          <w:sz w:val="19"/>
        </w:rPr>
        <w:t>notes</w:t>
      </w:r>
      <w:r>
        <w:rPr>
          <w:rFonts w:ascii="Arial"/>
          <w:color w:val="181321"/>
          <w:spacing w:val="-8"/>
          <w:w w:val="105"/>
          <w:sz w:val="19"/>
        </w:rPr>
        <w:t xml:space="preserve"> </w:t>
      </w:r>
      <w:r>
        <w:rPr>
          <w:rFonts w:ascii="Arial"/>
          <w:color w:val="181321"/>
          <w:w w:val="105"/>
          <w:sz w:val="19"/>
        </w:rPr>
        <w:t>about</w:t>
      </w:r>
      <w:r>
        <w:rPr>
          <w:rFonts w:ascii="Arial"/>
          <w:color w:val="181321"/>
          <w:spacing w:val="-11"/>
          <w:w w:val="105"/>
          <w:sz w:val="19"/>
        </w:rPr>
        <w:t xml:space="preserve"> </w:t>
      </w:r>
      <w:r>
        <w:rPr>
          <w:rFonts w:ascii="Arial"/>
          <w:color w:val="181321"/>
          <w:w w:val="105"/>
          <w:sz w:val="19"/>
        </w:rPr>
        <w:t>the</w:t>
      </w:r>
      <w:r>
        <w:rPr>
          <w:rFonts w:ascii="Arial"/>
          <w:color w:val="181321"/>
          <w:spacing w:val="3"/>
          <w:w w:val="105"/>
          <w:sz w:val="19"/>
        </w:rPr>
        <w:t xml:space="preserve"> </w:t>
      </w:r>
      <w:r>
        <w:rPr>
          <w:rFonts w:ascii="Arial"/>
          <w:color w:val="181321"/>
          <w:w w:val="105"/>
          <w:sz w:val="19"/>
        </w:rPr>
        <w:t>most</w:t>
      </w:r>
      <w:r>
        <w:rPr>
          <w:rFonts w:ascii="Arial"/>
          <w:color w:val="181321"/>
          <w:spacing w:val="-8"/>
          <w:w w:val="105"/>
          <w:sz w:val="19"/>
        </w:rPr>
        <w:t xml:space="preserve"> </w:t>
      </w:r>
      <w:r>
        <w:rPr>
          <w:rFonts w:ascii="Arial"/>
          <w:color w:val="181321"/>
          <w:w w:val="105"/>
          <w:sz w:val="19"/>
        </w:rPr>
        <w:t>frequent</w:t>
      </w:r>
      <w:r>
        <w:rPr>
          <w:rFonts w:ascii="Arial"/>
          <w:color w:val="461F1F"/>
          <w:w w:val="105"/>
          <w:sz w:val="19"/>
        </w:rPr>
        <w:t>l</w:t>
      </w:r>
      <w:r>
        <w:rPr>
          <w:rFonts w:ascii="Arial"/>
          <w:color w:val="2D2841"/>
          <w:w w:val="105"/>
          <w:sz w:val="19"/>
        </w:rPr>
        <w:t>y</w:t>
      </w:r>
      <w:r>
        <w:rPr>
          <w:rFonts w:ascii="Arial"/>
          <w:color w:val="2D2841"/>
          <w:spacing w:val="-10"/>
          <w:w w:val="105"/>
          <w:sz w:val="19"/>
        </w:rPr>
        <w:t xml:space="preserve"> </w:t>
      </w:r>
      <w:r>
        <w:rPr>
          <w:rFonts w:ascii="Arial"/>
          <w:color w:val="181321"/>
          <w:w w:val="105"/>
          <w:sz w:val="19"/>
        </w:rPr>
        <w:t>c</w:t>
      </w:r>
      <w:r>
        <w:rPr>
          <w:rFonts w:ascii="Arial"/>
          <w:color w:val="1A3656"/>
          <w:w w:val="105"/>
          <w:sz w:val="19"/>
        </w:rPr>
        <w:t>i</w:t>
      </w:r>
      <w:r>
        <w:rPr>
          <w:rFonts w:ascii="Arial"/>
          <w:color w:val="181321"/>
          <w:w w:val="105"/>
          <w:sz w:val="19"/>
        </w:rPr>
        <w:t>t</w:t>
      </w:r>
      <w:r>
        <w:rPr>
          <w:rFonts w:ascii="Arial"/>
          <w:color w:val="181321"/>
          <w:spacing w:val="-33"/>
          <w:w w:val="105"/>
          <w:sz w:val="19"/>
        </w:rPr>
        <w:t xml:space="preserve"> </w:t>
      </w:r>
      <w:r>
        <w:rPr>
          <w:rFonts w:ascii="Arial"/>
          <w:color w:val="181321"/>
          <w:w w:val="105"/>
          <w:sz w:val="19"/>
        </w:rPr>
        <w:t>ed</w:t>
      </w:r>
      <w:r>
        <w:rPr>
          <w:rFonts w:ascii="Arial"/>
          <w:color w:val="181321"/>
          <w:spacing w:val="-10"/>
          <w:w w:val="105"/>
          <w:sz w:val="19"/>
        </w:rPr>
        <w:t xml:space="preserve"> </w:t>
      </w:r>
      <w:r>
        <w:rPr>
          <w:rFonts w:ascii="Arial"/>
          <w:color w:val="181321"/>
          <w:w w:val="105"/>
          <w:sz w:val="19"/>
        </w:rPr>
        <w:t>datasets.</w:t>
      </w:r>
    </w:p>
    <w:p w:rsidR="00E300A9" w:rsidRDefault="006039EE">
      <w:pPr>
        <w:spacing w:before="151" w:line="319" w:lineRule="auto"/>
        <w:ind w:left="1322" w:right="1454" w:hanging="3"/>
        <w:rPr>
          <w:rFonts w:ascii="Arial"/>
          <w:sz w:val="19"/>
        </w:rPr>
      </w:pPr>
      <w:r>
        <w:rPr>
          <w:rFonts w:ascii="Arial"/>
          <w:color w:val="181321"/>
          <w:w w:val="105"/>
          <w:sz w:val="19"/>
        </w:rPr>
        <w:t>H</w:t>
      </w:r>
      <w:r>
        <w:rPr>
          <w:rFonts w:ascii="Arial"/>
          <w:color w:val="461F1F"/>
          <w:w w:val="105"/>
          <w:sz w:val="19"/>
        </w:rPr>
        <w:t>i</w:t>
      </w:r>
      <w:r>
        <w:rPr>
          <w:rFonts w:ascii="Arial"/>
          <w:color w:val="181321"/>
          <w:w w:val="105"/>
          <w:sz w:val="19"/>
        </w:rPr>
        <w:t xml:space="preserve">gher </w:t>
      </w:r>
      <w:r>
        <w:rPr>
          <w:rFonts w:ascii="Arial"/>
          <w:color w:val="2D2841"/>
          <w:w w:val="105"/>
          <w:sz w:val="19"/>
        </w:rPr>
        <w:t>l</w:t>
      </w:r>
      <w:r>
        <w:rPr>
          <w:rFonts w:ascii="Arial"/>
          <w:color w:val="181321"/>
          <w:w w:val="105"/>
          <w:sz w:val="19"/>
        </w:rPr>
        <w:t>eve</w:t>
      </w:r>
      <w:r>
        <w:rPr>
          <w:rFonts w:ascii="Arial"/>
          <w:color w:val="2D2841"/>
          <w:w w:val="105"/>
          <w:sz w:val="19"/>
        </w:rPr>
        <w:t>l</w:t>
      </w:r>
      <w:r>
        <w:rPr>
          <w:rFonts w:ascii="Arial"/>
          <w:color w:val="181321"/>
          <w:w w:val="105"/>
          <w:sz w:val="19"/>
        </w:rPr>
        <w:t xml:space="preserve">s of education are associated </w:t>
      </w:r>
      <w:r>
        <w:rPr>
          <w:rFonts w:ascii="Arial"/>
          <w:color w:val="2D2841"/>
          <w:w w:val="105"/>
          <w:sz w:val="19"/>
        </w:rPr>
        <w:t>w</w:t>
      </w:r>
      <w:r>
        <w:rPr>
          <w:rFonts w:ascii="Arial"/>
          <w:color w:val="461F1F"/>
          <w:w w:val="105"/>
          <w:sz w:val="19"/>
        </w:rPr>
        <w:t>i</w:t>
      </w:r>
      <w:r>
        <w:rPr>
          <w:rFonts w:ascii="Arial"/>
          <w:color w:val="181321"/>
          <w:w w:val="105"/>
          <w:sz w:val="19"/>
        </w:rPr>
        <w:t xml:space="preserve">t h </w:t>
      </w:r>
      <w:r>
        <w:rPr>
          <w:rFonts w:ascii="Arial"/>
          <w:color w:val="461F1F"/>
          <w:w w:val="105"/>
          <w:sz w:val="19"/>
        </w:rPr>
        <w:t>i</w:t>
      </w:r>
      <w:r>
        <w:rPr>
          <w:rFonts w:ascii="Arial"/>
          <w:color w:val="181321"/>
          <w:w w:val="105"/>
          <w:sz w:val="19"/>
        </w:rPr>
        <w:t>mpr o</w:t>
      </w:r>
      <w:r>
        <w:rPr>
          <w:rFonts w:ascii="Arial"/>
          <w:color w:val="2D2841"/>
          <w:w w:val="105"/>
          <w:sz w:val="19"/>
        </w:rPr>
        <w:t>v</w:t>
      </w:r>
      <w:r>
        <w:rPr>
          <w:rFonts w:ascii="Arial"/>
          <w:color w:val="181321"/>
          <w:w w:val="105"/>
          <w:sz w:val="19"/>
        </w:rPr>
        <w:t>ed hea</w:t>
      </w:r>
      <w:r>
        <w:rPr>
          <w:rFonts w:ascii="Arial"/>
          <w:color w:val="2D2841"/>
          <w:w w:val="105"/>
          <w:sz w:val="19"/>
        </w:rPr>
        <w:t>l</w:t>
      </w:r>
      <w:r>
        <w:rPr>
          <w:rFonts w:ascii="Arial"/>
          <w:color w:val="181321"/>
          <w:w w:val="105"/>
          <w:sz w:val="19"/>
        </w:rPr>
        <w:t>t h outcomes and soc</w:t>
      </w:r>
      <w:r>
        <w:rPr>
          <w:rFonts w:ascii="Arial"/>
          <w:color w:val="1A3656"/>
          <w:w w:val="105"/>
          <w:sz w:val="19"/>
        </w:rPr>
        <w:t>i</w:t>
      </w:r>
      <w:r>
        <w:rPr>
          <w:rFonts w:ascii="Arial"/>
          <w:color w:val="181321"/>
          <w:w w:val="105"/>
          <w:sz w:val="19"/>
        </w:rPr>
        <w:t>a</w:t>
      </w:r>
      <w:r>
        <w:rPr>
          <w:rFonts w:ascii="Arial"/>
          <w:color w:val="461F1F"/>
          <w:w w:val="105"/>
          <w:sz w:val="19"/>
        </w:rPr>
        <w:t xml:space="preserve">l </w:t>
      </w:r>
      <w:r>
        <w:rPr>
          <w:rFonts w:ascii="Arial"/>
          <w:color w:val="181321"/>
          <w:w w:val="105"/>
          <w:sz w:val="19"/>
        </w:rPr>
        <w:t>development at the</w:t>
      </w:r>
      <w:r>
        <w:rPr>
          <w:rFonts w:ascii="Arial"/>
          <w:color w:val="181321"/>
          <w:spacing w:val="-53"/>
          <w:w w:val="105"/>
          <w:sz w:val="19"/>
        </w:rPr>
        <w:t xml:space="preserve"> </w:t>
      </w:r>
      <w:r>
        <w:rPr>
          <w:rFonts w:ascii="Arial"/>
          <w:color w:val="1A3656"/>
          <w:w w:val="105"/>
          <w:sz w:val="19"/>
        </w:rPr>
        <w:t>i</w:t>
      </w:r>
      <w:r>
        <w:rPr>
          <w:rFonts w:ascii="Arial"/>
          <w:color w:val="181321"/>
          <w:w w:val="105"/>
          <w:sz w:val="19"/>
        </w:rPr>
        <w:t>nd</w:t>
      </w:r>
      <w:r>
        <w:rPr>
          <w:rFonts w:ascii="Arial"/>
          <w:color w:val="1A3656"/>
          <w:w w:val="105"/>
          <w:sz w:val="19"/>
        </w:rPr>
        <w:t>i</w:t>
      </w:r>
      <w:r>
        <w:rPr>
          <w:rFonts w:ascii="Arial"/>
          <w:color w:val="181321"/>
          <w:w w:val="105"/>
          <w:sz w:val="19"/>
        </w:rPr>
        <w:t>v</w:t>
      </w:r>
      <w:r>
        <w:rPr>
          <w:rFonts w:ascii="Arial"/>
          <w:color w:val="1A3656"/>
          <w:w w:val="105"/>
          <w:sz w:val="19"/>
        </w:rPr>
        <w:t>i</w:t>
      </w:r>
      <w:r>
        <w:rPr>
          <w:rFonts w:ascii="Arial"/>
          <w:color w:val="181321"/>
          <w:w w:val="105"/>
          <w:sz w:val="19"/>
        </w:rPr>
        <w:t>dua</w:t>
      </w:r>
      <w:r>
        <w:rPr>
          <w:rFonts w:ascii="Arial"/>
          <w:color w:val="461F1F"/>
          <w:w w:val="105"/>
          <w:sz w:val="19"/>
        </w:rPr>
        <w:t xml:space="preserve">l </w:t>
      </w:r>
      <w:r>
        <w:rPr>
          <w:rFonts w:ascii="Arial"/>
          <w:color w:val="181321"/>
          <w:w w:val="105"/>
          <w:sz w:val="19"/>
        </w:rPr>
        <w:t>and</w:t>
      </w:r>
      <w:r>
        <w:rPr>
          <w:rFonts w:ascii="Arial"/>
          <w:color w:val="181321"/>
          <w:spacing w:val="-7"/>
          <w:w w:val="105"/>
          <w:sz w:val="19"/>
        </w:rPr>
        <w:t xml:space="preserve"> </w:t>
      </w:r>
      <w:r>
        <w:rPr>
          <w:rFonts w:ascii="Arial"/>
          <w:color w:val="181321"/>
          <w:w w:val="105"/>
          <w:sz w:val="19"/>
        </w:rPr>
        <w:t>commun</w:t>
      </w:r>
      <w:r>
        <w:rPr>
          <w:rFonts w:ascii="Arial"/>
          <w:color w:val="181321"/>
          <w:spacing w:val="-5"/>
          <w:w w:val="105"/>
          <w:sz w:val="19"/>
        </w:rPr>
        <w:t xml:space="preserve"> </w:t>
      </w:r>
      <w:r>
        <w:rPr>
          <w:rFonts w:ascii="Arial"/>
          <w:color w:val="1A3656"/>
          <w:w w:val="105"/>
          <w:sz w:val="19"/>
        </w:rPr>
        <w:t>i</w:t>
      </w:r>
      <w:r>
        <w:rPr>
          <w:rFonts w:ascii="Arial"/>
          <w:color w:val="181321"/>
          <w:w w:val="105"/>
          <w:sz w:val="19"/>
        </w:rPr>
        <w:t>ty</w:t>
      </w:r>
      <w:r>
        <w:rPr>
          <w:rFonts w:ascii="Arial"/>
          <w:color w:val="181321"/>
          <w:spacing w:val="21"/>
          <w:w w:val="105"/>
          <w:sz w:val="19"/>
        </w:rPr>
        <w:t xml:space="preserve"> </w:t>
      </w:r>
      <w:r>
        <w:rPr>
          <w:rFonts w:ascii="Arial"/>
          <w:color w:val="2D2841"/>
          <w:w w:val="105"/>
          <w:sz w:val="19"/>
        </w:rPr>
        <w:t>l</w:t>
      </w:r>
      <w:r>
        <w:rPr>
          <w:rFonts w:ascii="Arial"/>
          <w:color w:val="181321"/>
          <w:w w:val="105"/>
          <w:sz w:val="19"/>
        </w:rPr>
        <w:t>e</w:t>
      </w:r>
      <w:r>
        <w:rPr>
          <w:rFonts w:ascii="Arial"/>
          <w:color w:val="2D2841"/>
          <w:w w:val="105"/>
          <w:sz w:val="19"/>
        </w:rPr>
        <w:t>v</w:t>
      </w:r>
      <w:r>
        <w:rPr>
          <w:rFonts w:ascii="Arial"/>
          <w:color w:val="181321"/>
          <w:w w:val="105"/>
          <w:sz w:val="19"/>
        </w:rPr>
        <w:t>e</w:t>
      </w:r>
      <w:r>
        <w:rPr>
          <w:rFonts w:ascii="Arial"/>
          <w:color w:val="1A3656"/>
          <w:w w:val="105"/>
          <w:sz w:val="19"/>
        </w:rPr>
        <w:t>l</w:t>
      </w:r>
      <w:r>
        <w:rPr>
          <w:rFonts w:ascii="Arial"/>
          <w:color w:val="181321"/>
          <w:w w:val="105"/>
          <w:sz w:val="19"/>
        </w:rPr>
        <w:t>s.</w:t>
      </w:r>
      <w:r>
        <w:rPr>
          <w:rFonts w:ascii="Arial"/>
          <w:color w:val="181321"/>
          <w:spacing w:val="-15"/>
          <w:w w:val="105"/>
          <w:sz w:val="19"/>
        </w:rPr>
        <w:t xml:space="preserve"> </w:t>
      </w:r>
      <w:r>
        <w:rPr>
          <w:rFonts w:ascii="Arial"/>
          <w:color w:val="181321"/>
          <w:w w:val="105"/>
          <w:sz w:val="19"/>
        </w:rPr>
        <w:t>Approx</w:t>
      </w:r>
      <w:r>
        <w:rPr>
          <w:rFonts w:ascii="Arial"/>
          <w:color w:val="1A3656"/>
          <w:w w:val="105"/>
          <w:sz w:val="19"/>
        </w:rPr>
        <w:t>i</w:t>
      </w:r>
      <w:r>
        <w:rPr>
          <w:rFonts w:ascii="Arial"/>
          <w:color w:val="181321"/>
          <w:w w:val="105"/>
          <w:sz w:val="19"/>
        </w:rPr>
        <w:t>mate</w:t>
      </w:r>
      <w:r>
        <w:rPr>
          <w:rFonts w:ascii="Arial"/>
          <w:color w:val="461F1F"/>
          <w:w w:val="105"/>
          <w:sz w:val="19"/>
        </w:rPr>
        <w:t>l</w:t>
      </w:r>
      <w:r>
        <w:rPr>
          <w:rFonts w:ascii="Arial"/>
          <w:color w:val="2D2841"/>
          <w:w w:val="105"/>
          <w:sz w:val="19"/>
        </w:rPr>
        <w:t>y</w:t>
      </w:r>
      <w:r>
        <w:rPr>
          <w:rFonts w:ascii="Arial"/>
          <w:color w:val="2D2841"/>
          <w:spacing w:val="-15"/>
          <w:w w:val="105"/>
          <w:sz w:val="19"/>
        </w:rPr>
        <w:t xml:space="preserve"> </w:t>
      </w:r>
      <w:r>
        <w:rPr>
          <w:rFonts w:ascii="Arial"/>
          <w:color w:val="181321"/>
          <w:w w:val="105"/>
          <w:sz w:val="19"/>
        </w:rPr>
        <w:t>ha</w:t>
      </w:r>
      <w:r>
        <w:rPr>
          <w:rFonts w:ascii="Arial"/>
          <w:color w:val="461F1F"/>
          <w:w w:val="105"/>
          <w:sz w:val="19"/>
        </w:rPr>
        <w:t>l</w:t>
      </w:r>
      <w:r>
        <w:rPr>
          <w:rFonts w:ascii="Arial"/>
          <w:color w:val="181321"/>
          <w:w w:val="105"/>
          <w:sz w:val="19"/>
        </w:rPr>
        <w:t>f</w:t>
      </w:r>
      <w:r>
        <w:rPr>
          <w:rFonts w:ascii="Arial"/>
          <w:color w:val="181321"/>
          <w:spacing w:val="9"/>
          <w:w w:val="105"/>
          <w:sz w:val="19"/>
        </w:rPr>
        <w:t xml:space="preserve"> </w:t>
      </w:r>
      <w:r>
        <w:rPr>
          <w:rFonts w:ascii="Arial"/>
          <w:color w:val="181321"/>
          <w:w w:val="105"/>
          <w:sz w:val="19"/>
        </w:rPr>
        <w:t>of</w:t>
      </w:r>
      <w:r>
        <w:rPr>
          <w:rFonts w:ascii="Arial"/>
          <w:color w:val="181321"/>
          <w:spacing w:val="9"/>
          <w:w w:val="105"/>
          <w:sz w:val="19"/>
        </w:rPr>
        <w:t xml:space="preserve"> </w:t>
      </w:r>
      <w:r>
        <w:rPr>
          <w:rFonts w:ascii="Arial"/>
          <w:color w:val="181321"/>
          <w:w w:val="105"/>
          <w:sz w:val="19"/>
        </w:rPr>
        <w:t>adu</w:t>
      </w:r>
      <w:r>
        <w:rPr>
          <w:rFonts w:ascii="Arial"/>
          <w:color w:val="2D2841"/>
          <w:w w:val="105"/>
          <w:sz w:val="19"/>
        </w:rPr>
        <w:t>l</w:t>
      </w:r>
      <w:r>
        <w:rPr>
          <w:rFonts w:ascii="Arial"/>
          <w:color w:val="181321"/>
          <w:w w:val="105"/>
          <w:sz w:val="19"/>
        </w:rPr>
        <w:t>t</w:t>
      </w:r>
      <w:r>
        <w:rPr>
          <w:rFonts w:ascii="Arial"/>
          <w:color w:val="181321"/>
          <w:spacing w:val="-33"/>
          <w:w w:val="105"/>
          <w:sz w:val="19"/>
        </w:rPr>
        <w:t xml:space="preserve"> </w:t>
      </w:r>
      <w:r>
        <w:rPr>
          <w:rFonts w:ascii="Arial"/>
          <w:color w:val="181321"/>
          <w:w w:val="105"/>
          <w:sz w:val="19"/>
        </w:rPr>
        <w:t>s</w:t>
      </w:r>
      <w:r>
        <w:rPr>
          <w:rFonts w:ascii="Arial"/>
          <w:color w:val="181321"/>
          <w:spacing w:val="-21"/>
          <w:w w:val="105"/>
          <w:sz w:val="19"/>
        </w:rPr>
        <w:t xml:space="preserve"> </w:t>
      </w:r>
      <w:r>
        <w:rPr>
          <w:rFonts w:ascii="Arial"/>
          <w:color w:val="181321"/>
          <w:w w:val="105"/>
          <w:sz w:val="19"/>
        </w:rPr>
        <w:t>in</w:t>
      </w:r>
      <w:r>
        <w:rPr>
          <w:rFonts w:ascii="Arial"/>
          <w:color w:val="181321"/>
          <w:spacing w:val="10"/>
          <w:w w:val="105"/>
          <w:sz w:val="19"/>
        </w:rPr>
        <w:t xml:space="preserve"> </w:t>
      </w:r>
      <w:r>
        <w:rPr>
          <w:rFonts w:ascii="Arial"/>
          <w:color w:val="181321"/>
          <w:w w:val="105"/>
          <w:sz w:val="19"/>
        </w:rPr>
        <w:t>Boston</w:t>
      </w:r>
      <w:r>
        <w:rPr>
          <w:rFonts w:ascii="Arial"/>
          <w:color w:val="181321"/>
          <w:spacing w:val="-4"/>
          <w:w w:val="105"/>
          <w:sz w:val="19"/>
        </w:rPr>
        <w:t xml:space="preserve"> </w:t>
      </w:r>
      <w:r>
        <w:rPr>
          <w:rFonts w:ascii="Arial"/>
          <w:color w:val="2D2841"/>
          <w:w w:val="105"/>
          <w:sz w:val="19"/>
        </w:rPr>
        <w:t>(</w:t>
      </w:r>
      <w:r>
        <w:rPr>
          <w:rFonts w:ascii="Arial"/>
          <w:color w:val="181321"/>
          <w:w w:val="105"/>
          <w:sz w:val="19"/>
        </w:rPr>
        <w:t>48</w:t>
      </w:r>
      <w:r>
        <w:rPr>
          <w:rFonts w:ascii="Arial"/>
          <w:color w:val="4F362A"/>
          <w:w w:val="105"/>
          <w:sz w:val="19"/>
        </w:rPr>
        <w:t>.</w:t>
      </w:r>
      <w:r>
        <w:rPr>
          <w:rFonts w:ascii="Arial"/>
          <w:color w:val="181321"/>
          <w:w w:val="105"/>
          <w:sz w:val="19"/>
        </w:rPr>
        <w:t>2</w:t>
      </w:r>
      <w:r>
        <w:rPr>
          <w:rFonts w:ascii="Arial"/>
          <w:color w:val="2D2841"/>
          <w:w w:val="105"/>
          <w:sz w:val="19"/>
        </w:rPr>
        <w:t>%)</w:t>
      </w:r>
      <w:r>
        <w:rPr>
          <w:rFonts w:ascii="Arial"/>
          <w:color w:val="2D2841"/>
          <w:spacing w:val="-19"/>
          <w:w w:val="105"/>
          <w:sz w:val="19"/>
        </w:rPr>
        <w:t xml:space="preserve"> </w:t>
      </w:r>
      <w:r>
        <w:rPr>
          <w:rFonts w:ascii="Arial"/>
          <w:color w:val="181321"/>
          <w:w w:val="105"/>
          <w:sz w:val="19"/>
        </w:rPr>
        <w:t>ages</w:t>
      </w:r>
      <w:r>
        <w:rPr>
          <w:rFonts w:ascii="Arial"/>
          <w:color w:val="181321"/>
          <w:spacing w:val="-5"/>
          <w:w w:val="105"/>
          <w:sz w:val="19"/>
        </w:rPr>
        <w:t xml:space="preserve"> </w:t>
      </w:r>
      <w:r>
        <w:rPr>
          <w:rFonts w:ascii="Arial"/>
          <w:color w:val="181321"/>
          <w:w w:val="105"/>
          <w:sz w:val="19"/>
        </w:rPr>
        <w:t>25</w:t>
      </w:r>
      <w:r>
        <w:rPr>
          <w:rFonts w:ascii="Arial"/>
          <w:color w:val="181321"/>
          <w:spacing w:val="-9"/>
          <w:w w:val="105"/>
          <w:sz w:val="19"/>
        </w:rPr>
        <w:t xml:space="preserve"> </w:t>
      </w:r>
      <w:r>
        <w:rPr>
          <w:rFonts w:ascii="Arial"/>
          <w:color w:val="181321"/>
          <w:w w:val="105"/>
          <w:sz w:val="19"/>
        </w:rPr>
        <w:t>years</w:t>
      </w:r>
      <w:r>
        <w:rPr>
          <w:rFonts w:ascii="Arial"/>
          <w:color w:val="181321"/>
          <w:spacing w:val="-8"/>
          <w:w w:val="105"/>
          <w:sz w:val="19"/>
        </w:rPr>
        <w:t xml:space="preserve"> </w:t>
      </w:r>
      <w:r>
        <w:rPr>
          <w:rFonts w:ascii="Arial"/>
          <w:color w:val="181321"/>
          <w:w w:val="105"/>
          <w:sz w:val="19"/>
        </w:rPr>
        <w:t>o</w:t>
      </w:r>
      <w:r>
        <w:rPr>
          <w:rFonts w:ascii="Arial"/>
          <w:color w:val="461F1F"/>
          <w:w w:val="105"/>
          <w:sz w:val="19"/>
        </w:rPr>
        <w:t>l</w:t>
      </w:r>
      <w:r>
        <w:rPr>
          <w:rFonts w:ascii="Arial"/>
          <w:color w:val="181321"/>
          <w:w w:val="105"/>
          <w:sz w:val="19"/>
        </w:rPr>
        <w:t>d</w:t>
      </w:r>
      <w:r>
        <w:rPr>
          <w:rFonts w:ascii="Arial"/>
          <w:color w:val="181321"/>
          <w:spacing w:val="-1"/>
          <w:w w:val="105"/>
          <w:sz w:val="19"/>
        </w:rPr>
        <w:t xml:space="preserve"> </w:t>
      </w:r>
      <w:r>
        <w:rPr>
          <w:rFonts w:ascii="Arial"/>
          <w:color w:val="181321"/>
          <w:w w:val="105"/>
          <w:sz w:val="19"/>
        </w:rPr>
        <w:t>and</w:t>
      </w:r>
    </w:p>
    <w:p w:rsidR="00E300A9" w:rsidRDefault="006039EE">
      <w:pPr>
        <w:spacing w:line="319" w:lineRule="auto"/>
        <w:ind w:left="1322" w:right="1411" w:hanging="4"/>
        <w:rPr>
          <w:rFonts w:ascii="Arial"/>
          <w:sz w:val="19"/>
        </w:rPr>
      </w:pPr>
      <w:r>
        <w:rPr>
          <w:rFonts w:ascii="Arial"/>
          <w:color w:val="181321"/>
          <w:w w:val="105"/>
          <w:sz w:val="19"/>
        </w:rPr>
        <w:t>o</w:t>
      </w:r>
      <w:r>
        <w:rPr>
          <w:rFonts w:ascii="Arial"/>
          <w:color w:val="461F1F"/>
          <w:w w:val="105"/>
          <w:sz w:val="19"/>
        </w:rPr>
        <w:t>l</w:t>
      </w:r>
      <w:r>
        <w:rPr>
          <w:rFonts w:ascii="Arial"/>
          <w:color w:val="181321"/>
          <w:w w:val="105"/>
          <w:sz w:val="19"/>
        </w:rPr>
        <w:t>der ha</w:t>
      </w:r>
      <w:r>
        <w:rPr>
          <w:rFonts w:ascii="Arial"/>
          <w:color w:val="2D2841"/>
          <w:w w:val="105"/>
          <w:sz w:val="19"/>
        </w:rPr>
        <w:t>v</w:t>
      </w:r>
      <w:r>
        <w:rPr>
          <w:rFonts w:ascii="Arial"/>
          <w:color w:val="181321"/>
          <w:w w:val="105"/>
          <w:sz w:val="19"/>
        </w:rPr>
        <w:t>e a co</w:t>
      </w:r>
      <w:r>
        <w:rPr>
          <w:rFonts w:ascii="Arial"/>
          <w:color w:val="2D2841"/>
          <w:w w:val="105"/>
          <w:sz w:val="19"/>
        </w:rPr>
        <w:t>ll</w:t>
      </w:r>
      <w:r>
        <w:rPr>
          <w:rFonts w:ascii="Arial"/>
          <w:color w:val="181321"/>
          <w:w w:val="105"/>
          <w:sz w:val="19"/>
        </w:rPr>
        <w:t>ege degree or h</w:t>
      </w:r>
      <w:r>
        <w:rPr>
          <w:rFonts w:ascii="Arial"/>
          <w:color w:val="461F1F"/>
          <w:w w:val="105"/>
          <w:sz w:val="19"/>
        </w:rPr>
        <w:t>i</w:t>
      </w:r>
      <w:r>
        <w:rPr>
          <w:rFonts w:ascii="Arial"/>
          <w:color w:val="181321"/>
          <w:w w:val="105"/>
          <w:sz w:val="19"/>
        </w:rPr>
        <w:t>gher</w:t>
      </w:r>
      <w:r>
        <w:rPr>
          <w:rFonts w:ascii="Arial"/>
          <w:color w:val="2D2841"/>
          <w:w w:val="105"/>
          <w:sz w:val="19"/>
        </w:rPr>
        <w:t xml:space="preserve">; </w:t>
      </w:r>
      <w:r>
        <w:rPr>
          <w:rFonts w:ascii="Arial"/>
          <w:color w:val="181321"/>
          <w:w w:val="105"/>
          <w:sz w:val="19"/>
        </w:rPr>
        <w:t xml:space="preserve">th </w:t>
      </w:r>
      <w:r>
        <w:rPr>
          <w:rFonts w:ascii="Arial"/>
          <w:color w:val="1A3656"/>
          <w:w w:val="105"/>
          <w:sz w:val="19"/>
        </w:rPr>
        <w:t>i</w:t>
      </w:r>
      <w:r>
        <w:rPr>
          <w:rFonts w:ascii="Arial"/>
          <w:color w:val="181321"/>
          <w:w w:val="105"/>
          <w:sz w:val="19"/>
        </w:rPr>
        <w:t xml:space="preserve">s </w:t>
      </w:r>
      <w:r>
        <w:rPr>
          <w:rFonts w:ascii="Arial"/>
          <w:color w:val="461F1F"/>
          <w:w w:val="105"/>
          <w:sz w:val="19"/>
        </w:rPr>
        <w:t>i</w:t>
      </w:r>
      <w:r>
        <w:rPr>
          <w:rFonts w:ascii="Arial"/>
          <w:color w:val="181321"/>
          <w:w w:val="105"/>
          <w:sz w:val="19"/>
        </w:rPr>
        <w:t>s s</w:t>
      </w:r>
      <w:r>
        <w:rPr>
          <w:rFonts w:ascii="Arial"/>
          <w:color w:val="1A3656"/>
          <w:w w:val="105"/>
          <w:sz w:val="19"/>
        </w:rPr>
        <w:t>i</w:t>
      </w:r>
      <w:r>
        <w:rPr>
          <w:rFonts w:ascii="Arial"/>
          <w:color w:val="181321"/>
          <w:w w:val="105"/>
          <w:sz w:val="19"/>
        </w:rPr>
        <w:t>gn</w:t>
      </w:r>
      <w:r>
        <w:rPr>
          <w:rFonts w:ascii="Arial"/>
          <w:color w:val="1A3656"/>
          <w:w w:val="105"/>
          <w:sz w:val="19"/>
        </w:rPr>
        <w:t>i</w:t>
      </w:r>
      <w:r>
        <w:rPr>
          <w:rFonts w:ascii="Arial"/>
          <w:color w:val="181321"/>
          <w:w w:val="105"/>
          <w:sz w:val="19"/>
        </w:rPr>
        <w:t>ficant</w:t>
      </w:r>
      <w:r>
        <w:rPr>
          <w:rFonts w:ascii="Arial"/>
          <w:color w:val="2D2841"/>
          <w:w w:val="105"/>
          <w:sz w:val="19"/>
        </w:rPr>
        <w:t>l</w:t>
      </w:r>
      <w:r>
        <w:rPr>
          <w:rFonts w:ascii="Arial"/>
          <w:color w:val="181321"/>
          <w:w w:val="105"/>
          <w:sz w:val="19"/>
        </w:rPr>
        <w:t>y h</w:t>
      </w:r>
      <w:r>
        <w:rPr>
          <w:rFonts w:ascii="Arial"/>
          <w:color w:val="1A3656"/>
          <w:w w:val="105"/>
          <w:sz w:val="19"/>
        </w:rPr>
        <w:t>i</w:t>
      </w:r>
      <w:r>
        <w:rPr>
          <w:rFonts w:ascii="Arial"/>
          <w:color w:val="181321"/>
          <w:w w:val="105"/>
          <w:sz w:val="19"/>
        </w:rPr>
        <w:t xml:space="preserve">gher compared to the Common </w:t>
      </w:r>
      <w:r>
        <w:rPr>
          <w:rFonts w:ascii="Arial"/>
          <w:color w:val="2D2841"/>
          <w:w w:val="105"/>
          <w:sz w:val="19"/>
        </w:rPr>
        <w:t xml:space="preserve">w </w:t>
      </w:r>
      <w:r>
        <w:rPr>
          <w:rFonts w:ascii="Arial"/>
          <w:color w:val="181321"/>
          <w:w w:val="105"/>
          <w:sz w:val="19"/>
        </w:rPr>
        <w:t>ea</w:t>
      </w:r>
      <w:r>
        <w:rPr>
          <w:rFonts w:ascii="Arial"/>
          <w:color w:val="1A3656"/>
          <w:w w:val="105"/>
          <w:sz w:val="19"/>
        </w:rPr>
        <w:t>l</w:t>
      </w:r>
      <w:r>
        <w:rPr>
          <w:rFonts w:ascii="Arial"/>
          <w:color w:val="181321"/>
          <w:w w:val="105"/>
          <w:sz w:val="19"/>
        </w:rPr>
        <w:t>th o</w:t>
      </w:r>
      <w:r>
        <w:rPr>
          <w:rFonts w:ascii="Arial"/>
          <w:color w:val="2D2841"/>
          <w:w w:val="105"/>
          <w:sz w:val="19"/>
        </w:rPr>
        <w:t>v</w:t>
      </w:r>
      <w:r>
        <w:rPr>
          <w:rFonts w:ascii="Arial"/>
          <w:color w:val="181321"/>
          <w:w w:val="105"/>
          <w:sz w:val="19"/>
        </w:rPr>
        <w:t>era</w:t>
      </w:r>
      <w:r>
        <w:rPr>
          <w:rFonts w:ascii="Arial"/>
          <w:color w:val="461F1F"/>
          <w:w w:val="105"/>
          <w:sz w:val="19"/>
        </w:rPr>
        <w:t>ll</w:t>
      </w:r>
      <w:r>
        <w:rPr>
          <w:rFonts w:ascii="Arial"/>
          <w:color w:val="461F1F"/>
          <w:spacing w:val="-53"/>
          <w:w w:val="105"/>
          <w:sz w:val="19"/>
        </w:rPr>
        <w:t xml:space="preserve"> </w:t>
      </w:r>
      <w:r>
        <w:rPr>
          <w:rFonts w:ascii="Arial"/>
          <w:color w:val="2D2841"/>
          <w:w w:val="105"/>
          <w:sz w:val="19"/>
        </w:rPr>
        <w:t>(</w:t>
      </w:r>
      <w:r>
        <w:rPr>
          <w:rFonts w:ascii="Arial"/>
          <w:color w:val="181321"/>
          <w:w w:val="105"/>
          <w:sz w:val="19"/>
        </w:rPr>
        <w:t>B</w:t>
      </w:r>
      <w:r>
        <w:rPr>
          <w:rFonts w:ascii="Arial"/>
          <w:color w:val="461F1F"/>
          <w:w w:val="105"/>
          <w:sz w:val="19"/>
        </w:rPr>
        <w:t>I</w:t>
      </w:r>
      <w:r>
        <w:rPr>
          <w:rFonts w:ascii="Arial"/>
          <w:color w:val="181321"/>
          <w:w w:val="105"/>
          <w:sz w:val="19"/>
        </w:rPr>
        <w:t>DMC CHNA</w:t>
      </w:r>
      <w:r>
        <w:rPr>
          <w:rFonts w:ascii="Arial"/>
          <w:color w:val="2D2841"/>
          <w:w w:val="105"/>
          <w:sz w:val="19"/>
        </w:rPr>
        <w:t xml:space="preserve">, </w:t>
      </w:r>
      <w:r>
        <w:rPr>
          <w:rFonts w:ascii="Arial"/>
          <w:color w:val="181321"/>
          <w:w w:val="105"/>
          <w:sz w:val="19"/>
        </w:rPr>
        <w:t>pg. 37</w:t>
      </w:r>
      <w:r>
        <w:rPr>
          <w:rFonts w:ascii="Arial"/>
          <w:color w:val="2D2841"/>
          <w:w w:val="105"/>
          <w:sz w:val="19"/>
        </w:rPr>
        <w:t>)</w:t>
      </w:r>
      <w:r>
        <w:rPr>
          <w:rFonts w:ascii="Arial"/>
          <w:color w:val="181321"/>
          <w:w w:val="105"/>
          <w:sz w:val="19"/>
        </w:rPr>
        <w:t>. Desp</w:t>
      </w:r>
      <w:r>
        <w:rPr>
          <w:rFonts w:ascii="Arial"/>
          <w:color w:val="1A3656"/>
          <w:w w:val="105"/>
          <w:sz w:val="19"/>
        </w:rPr>
        <w:t>i</w:t>
      </w:r>
      <w:r>
        <w:rPr>
          <w:rFonts w:ascii="Arial"/>
          <w:color w:val="181321"/>
          <w:w w:val="105"/>
          <w:sz w:val="19"/>
        </w:rPr>
        <w:t>t e this</w:t>
      </w:r>
      <w:r>
        <w:rPr>
          <w:rFonts w:ascii="Arial"/>
          <w:color w:val="2D2841"/>
          <w:w w:val="105"/>
          <w:sz w:val="19"/>
        </w:rPr>
        <w:t xml:space="preserve">, </w:t>
      </w:r>
      <w:r>
        <w:rPr>
          <w:rFonts w:ascii="Arial"/>
          <w:color w:val="181321"/>
          <w:w w:val="105"/>
          <w:sz w:val="19"/>
        </w:rPr>
        <w:t>there are s</w:t>
      </w:r>
      <w:r>
        <w:rPr>
          <w:rFonts w:ascii="Arial"/>
          <w:color w:val="461F1F"/>
          <w:w w:val="105"/>
          <w:sz w:val="19"/>
        </w:rPr>
        <w:t>i</w:t>
      </w:r>
      <w:r>
        <w:rPr>
          <w:rFonts w:ascii="Arial"/>
          <w:color w:val="181321"/>
          <w:w w:val="105"/>
          <w:sz w:val="19"/>
        </w:rPr>
        <w:t>gn</w:t>
      </w:r>
      <w:r>
        <w:rPr>
          <w:rFonts w:ascii="Arial"/>
          <w:color w:val="461F1F"/>
          <w:w w:val="105"/>
          <w:sz w:val="19"/>
        </w:rPr>
        <w:t>i</w:t>
      </w:r>
      <w:r>
        <w:rPr>
          <w:rFonts w:ascii="Arial"/>
          <w:color w:val="181321"/>
          <w:w w:val="105"/>
          <w:sz w:val="19"/>
        </w:rPr>
        <w:t>ficant d</w:t>
      </w:r>
      <w:r>
        <w:rPr>
          <w:rFonts w:ascii="Arial"/>
          <w:color w:val="461F1F"/>
          <w:w w:val="105"/>
          <w:sz w:val="19"/>
        </w:rPr>
        <w:t>i</w:t>
      </w:r>
      <w:r>
        <w:rPr>
          <w:rFonts w:ascii="Arial"/>
          <w:color w:val="181321"/>
          <w:w w:val="105"/>
          <w:sz w:val="19"/>
        </w:rPr>
        <w:t xml:space="preserve">fferences </w:t>
      </w:r>
      <w:r>
        <w:rPr>
          <w:rFonts w:ascii="Arial"/>
          <w:color w:val="1A3656"/>
          <w:w w:val="105"/>
          <w:sz w:val="19"/>
        </w:rPr>
        <w:t>i</w:t>
      </w:r>
      <w:r>
        <w:rPr>
          <w:rFonts w:ascii="Arial"/>
          <w:color w:val="181321"/>
          <w:w w:val="105"/>
          <w:sz w:val="19"/>
        </w:rPr>
        <w:t>n educat</w:t>
      </w:r>
      <w:r>
        <w:rPr>
          <w:rFonts w:ascii="Arial"/>
          <w:color w:val="1A3656"/>
          <w:w w:val="105"/>
          <w:sz w:val="19"/>
        </w:rPr>
        <w:t>i</w:t>
      </w:r>
      <w:r>
        <w:rPr>
          <w:rFonts w:ascii="Arial"/>
          <w:color w:val="181321"/>
          <w:w w:val="105"/>
          <w:sz w:val="19"/>
        </w:rPr>
        <w:t>ona</w:t>
      </w:r>
      <w:r>
        <w:rPr>
          <w:rFonts w:ascii="Arial"/>
          <w:color w:val="461F1F"/>
          <w:w w:val="105"/>
          <w:sz w:val="19"/>
        </w:rPr>
        <w:t xml:space="preserve">l </w:t>
      </w:r>
      <w:r>
        <w:rPr>
          <w:rFonts w:ascii="Arial"/>
          <w:color w:val="181321"/>
          <w:w w:val="105"/>
          <w:sz w:val="19"/>
        </w:rPr>
        <w:t>att a</w:t>
      </w:r>
      <w:r>
        <w:rPr>
          <w:rFonts w:ascii="Arial"/>
          <w:color w:val="461F1F"/>
          <w:w w:val="105"/>
          <w:sz w:val="19"/>
        </w:rPr>
        <w:t>i</w:t>
      </w:r>
      <w:r>
        <w:rPr>
          <w:rFonts w:ascii="Arial"/>
          <w:color w:val="181321"/>
          <w:w w:val="105"/>
          <w:sz w:val="19"/>
        </w:rPr>
        <w:t>nment by</w:t>
      </w:r>
      <w:r>
        <w:rPr>
          <w:rFonts w:ascii="Arial"/>
          <w:color w:val="181321"/>
          <w:spacing w:val="1"/>
          <w:w w:val="105"/>
          <w:sz w:val="19"/>
        </w:rPr>
        <w:t xml:space="preserve"> </w:t>
      </w:r>
      <w:r>
        <w:rPr>
          <w:rFonts w:ascii="Arial"/>
          <w:color w:val="181321"/>
          <w:w w:val="110"/>
          <w:sz w:val="19"/>
        </w:rPr>
        <w:t>ne</w:t>
      </w:r>
      <w:r>
        <w:rPr>
          <w:rFonts w:ascii="Arial"/>
          <w:color w:val="461F1F"/>
          <w:w w:val="110"/>
          <w:sz w:val="19"/>
        </w:rPr>
        <w:t>i</w:t>
      </w:r>
      <w:r>
        <w:rPr>
          <w:rFonts w:ascii="Arial"/>
          <w:color w:val="181321"/>
          <w:w w:val="110"/>
          <w:sz w:val="19"/>
        </w:rPr>
        <w:t>ghborhood</w:t>
      </w:r>
      <w:r>
        <w:rPr>
          <w:rFonts w:ascii="Arial"/>
          <w:color w:val="181321"/>
          <w:spacing w:val="-1"/>
          <w:w w:val="110"/>
          <w:sz w:val="19"/>
        </w:rPr>
        <w:t xml:space="preserve"> </w:t>
      </w:r>
      <w:r>
        <w:rPr>
          <w:rFonts w:ascii="Arial"/>
          <w:color w:val="181321"/>
          <w:w w:val="110"/>
          <w:sz w:val="19"/>
        </w:rPr>
        <w:t>and</w:t>
      </w:r>
      <w:r>
        <w:rPr>
          <w:rFonts w:ascii="Arial"/>
          <w:color w:val="181321"/>
          <w:spacing w:val="-20"/>
          <w:w w:val="110"/>
          <w:sz w:val="19"/>
        </w:rPr>
        <w:t xml:space="preserve"> </w:t>
      </w:r>
      <w:r>
        <w:rPr>
          <w:rFonts w:ascii="Arial"/>
          <w:color w:val="181321"/>
          <w:w w:val="110"/>
          <w:sz w:val="19"/>
        </w:rPr>
        <w:t>b</w:t>
      </w:r>
      <w:r>
        <w:rPr>
          <w:rFonts w:ascii="Arial"/>
          <w:color w:val="2D2841"/>
          <w:w w:val="110"/>
          <w:sz w:val="19"/>
        </w:rPr>
        <w:t>y</w:t>
      </w:r>
      <w:r>
        <w:rPr>
          <w:rFonts w:ascii="Arial"/>
          <w:color w:val="2D2841"/>
          <w:spacing w:val="-22"/>
          <w:w w:val="110"/>
          <w:sz w:val="19"/>
        </w:rPr>
        <w:t xml:space="preserve"> </w:t>
      </w:r>
      <w:r>
        <w:rPr>
          <w:rFonts w:ascii="Arial"/>
          <w:color w:val="181321"/>
          <w:w w:val="110"/>
          <w:sz w:val="19"/>
        </w:rPr>
        <w:t>race</w:t>
      </w:r>
      <w:r>
        <w:rPr>
          <w:rFonts w:ascii="Arial"/>
          <w:color w:val="2D2841"/>
          <w:w w:val="110"/>
          <w:sz w:val="19"/>
        </w:rPr>
        <w:t>/</w:t>
      </w:r>
      <w:r>
        <w:rPr>
          <w:rFonts w:ascii="Arial"/>
          <w:color w:val="2D2841"/>
          <w:spacing w:val="-32"/>
          <w:w w:val="110"/>
          <w:sz w:val="19"/>
        </w:rPr>
        <w:t xml:space="preserve"> </w:t>
      </w:r>
      <w:r>
        <w:rPr>
          <w:rFonts w:ascii="Arial"/>
          <w:color w:val="181321"/>
          <w:w w:val="110"/>
          <w:sz w:val="19"/>
        </w:rPr>
        <w:t>ethnicit</w:t>
      </w:r>
      <w:r>
        <w:rPr>
          <w:rFonts w:ascii="Arial"/>
          <w:color w:val="181321"/>
          <w:spacing w:val="-39"/>
          <w:w w:val="110"/>
          <w:sz w:val="19"/>
        </w:rPr>
        <w:t xml:space="preserve"> </w:t>
      </w:r>
      <w:r>
        <w:rPr>
          <w:rFonts w:ascii="Arial"/>
          <w:color w:val="2D2841"/>
          <w:w w:val="110"/>
          <w:sz w:val="19"/>
        </w:rPr>
        <w:t>y</w:t>
      </w:r>
      <w:r>
        <w:rPr>
          <w:rFonts w:ascii="Arial"/>
          <w:color w:val="181321"/>
          <w:w w:val="110"/>
          <w:sz w:val="19"/>
        </w:rPr>
        <w:t>.</w:t>
      </w:r>
    </w:p>
    <w:p w:rsidR="00E300A9" w:rsidRDefault="006039EE">
      <w:pPr>
        <w:pStyle w:val="ListParagraph"/>
        <w:numPr>
          <w:ilvl w:val="2"/>
          <w:numId w:val="21"/>
        </w:numPr>
        <w:tabs>
          <w:tab w:val="left" w:pos="2047"/>
          <w:tab w:val="left" w:pos="2048"/>
        </w:tabs>
        <w:spacing w:before="161" w:line="319" w:lineRule="auto"/>
        <w:ind w:right="1466" w:hanging="355"/>
        <w:rPr>
          <w:rFonts w:ascii="Arial" w:hAnsi="Arial"/>
          <w:sz w:val="19"/>
        </w:rPr>
      </w:pPr>
      <w:r>
        <w:rPr>
          <w:rFonts w:ascii="Arial" w:hAnsi="Arial"/>
          <w:color w:val="181321"/>
          <w:w w:val="105"/>
          <w:sz w:val="19"/>
        </w:rPr>
        <w:t>Approx</w:t>
      </w:r>
      <w:r>
        <w:rPr>
          <w:rFonts w:ascii="Arial" w:hAnsi="Arial"/>
          <w:color w:val="181321"/>
          <w:spacing w:val="-16"/>
          <w:w w:val="105"/>
          <w:sz w:val="19"/>
        </w:rPr>
        <w:t xml:space="preserve"> </w:t>
      </w:r>
      <w:r>
        <w:rPr>
          <w:rFonts w:ascii="Arial" w:hAnsi="Arial"/>
          <w:color w:val="461F1F"/>
          <w:w w:val="105"/>
          <w:sz w:val="19"/>
        </w:rPr>
        <w:t>i</w:t>
      </w:r>
      <w:r>
        <w:rPr>
          <w:rFonts w:ascii="Arial" w:hAnsi="Arial"/>
          <w:color w:val="181321"/>
          <w:w w:val="105"/>
          <w:sz w:val="19"/>
        </w:rPr>
        <w:t>mate</w:t>
      </w:r>
      <w:r>
        <w:rPr>
          <w:rFonts w:ascii="Arial" w:hAnsi="Arial"/>
          <w:color w:val="2D2841"/>
          <w:w w:val="105"/>
          <w:sz w:val="19"/>
        </w:rPr>
        <w:t>l</w:t>
      </w:r>
      <w:r>
        <w:rPr>
          <w:rFonts w:ascii="Arial" w:hAnsi="Arial"/>
          <w:color w:val="181321"/>
          <w:w w:val="105"/>
          <w:sz w:val="19"/>
        </w:rPr>
        <w:t>y</w:t>
      </w:r>
      <w:r>
        <w:rPr>
          <w:rFonts w:ascii="Arial" w:hAnsi="Arial"/>
          <w:color w:val="181321"/>
          <w:spacing w:val="1"/>
          <w:w w:val="105"/>
          <w:sz w:val="19"/>
        </w:rPr>
        <w:t xml:space="preserve"> </w:t>
      </w:r>
      <w:r>
        <w:rPr>
          <w:rFonts w:ascii="Arial" w:hAnsi="Arial"/>
          <w:color w:val="181321"/>
          <w:w w:val="105"/>
          <w:sz w:val="19"/>
        </w:rPr>
        <w:t>70</w:t>
      </w:r>
      <w:r>
        <w:rPr>
          <w:rFonts w:ascii="Arial" w:hAnsi="Arial"/>
          <w:color w:val="2D2841"/>
          <w:w w:val="105"/>
          <w:sz w:val="19"/>
        </w:rPr>
        <w:t>%</w:t>
      </w:r>
      <w:r>
        <w:rPr>
          <w:rFonts w:ascii="Arial" w:hAnsi="Arial"/>
          <w:color w:val="2D2841"/>
          <w:spacing w:val="-8"/>
          <w:w w:val="105"/>
          <w:sz w:val="19"/>
        </w:rPr>
        <w:t xml:space="preserve"> </w:t>
      </w:r>
      <w:r>
        <w:rPr>
          <w:rFonts w:ascii="Arial" w:hAnsi="Arial"/>
          <w:color w:val="181321"/>
          <w:w w:val="105"/>
          <w:sz w:val="19"/>
        </w:rPr>
        <w:t>of</w:t>
      </w:r>
      <w:r>
        <w:rPr>
          <w:rFonts w:ascii="Arial" w:hAnsi="Arial"/>
          <w:color w:val="181321"/>
          <w:spacing w:val="3"/>
          <w:w w:val="105"/>
          <w:sz w:val="19"/>
        </w:rPr>
        <w:t xml:space="preserve"> </w:t>
      </w:r>
      <w:r>
        <w:rPr>
          <w:rFonts w:ascii="Arial" w:hAnsi="Arial"/>
          <w:color w:val="181321"/>
          <w:w w:val="105"/>
          <w:sz w:val="19"/>
        </w:rPr>
        <w:t>Wh</w:t>
      </w:r>
      <w:r>
        <w:rPr>
          <w:rFonts w:ascii="Arial" w:hAnsi="Arial"/>
          <w:color w:val="461F1F"/>
          <w:w w:val="105"/>
          <w:sz w:val="19"/>
        </w:rPr>
        <w:t>i</w:t>
      </w:r>
      <w:r>
        <w:rPr>
          <w:rFonts w:ascii="Arial" w:hAnsi="Arial"/>
          <w:color w:val="181321"/>
          <w:w w:val="105"/>
          <w:sz w:val="19"/>
        </w:rPr>
        <w:t>t</w:t>
      </w:r>
      <w:r>
        <w:rPr>
          <w:rFonts w:ascii="Arial" w:hAnsi="Arial"/>
          <w:color w:val="181321"/>
          <w:spacing w:val="-34"/>
          <w:w w:val="105"/>
          <w:sz w:val="19"/>
        </w:rPr>
        <w:t xml:space="preserve"> </w:t>
      </w:r>
      <w:r>
        <w:rPr>
          <w:rFonts w:ascii="Arial" w:hAnsi="Arial"/>
          <w:color w:val="181321"/>
          <w:w w:val="105"/>
          <w:sz w:val="19"/>
        </w:rPr>
        <w:t>e</w:t>
      </w:r>
      <w:r>
        <w:rPr>
          <w:rFonts w:ascii="Arial" w:hAnsi="Arial"/>
          <w:color w:val="2D2841"/>
          <w:w w:val="105"/>
          <w:sz w:val="19"/>
        </w:rPr>
        <w:t>,</w:t>
      </w:r>
      <w:r>
        <w:rPr>
          <w:rFonts w:ascii="Arial" w:hAnsi="Arial"/>
          <w:color w:val="2D2841"/>
          <w:spacing w:val="7"/>
          <w:w w:val="105"/>
          <w:sz w:val="19"/>
        </w:rPr>
        <w:t xml:space="preserve"> </w:t>
      </w:r>
      <w:r>
        <w:rPr>
          <w:rFonts w:ascii="Arial" w:hAnsi="Arial"/>
          <w:color w:val="181321"/>
          <w:w w:val="105"/>
          <w:sz w:val="19"/>
        </w:rPr>
        <w:t>non-H</w:t>
      </w:r>
      <w:r>
        <w:rPr>
          <w:rFonts w:ascii="Arial" w:hAnsi="Arial"/>
          <w:color w:val="461F1F"/>
          <w:w w:val="105"/>
          <w:sz w:val="19"/>
        </w:rPr>
        <w:t>i</w:t>
      </w:r>
      <w:r>
        <w:rPr>
          <w:rFonts w:ascii="Arial" w:hAnsi="Arial"/>
          <w:color w:val="181321"/>
          <w:w w:val="105"/>
          <w:sz w:val="19"/>
        </w:rPr>
        <w:t>span</w:t>
      </w:r>
      <w:r>
        <w:rPr>
          <w:rFonts w:ascii="Arial" w:hAnsi="Arial"/>
          <w:color w:val="1A3656"/>
          <w:w w:val="105"/>
          <w:sz w:val="19"/>
        </w:rPr>
        <w:t>i</w:t>
      </w:r>
      <w:r>
        <w:rPr>
          <w:rFonts w:ascii="Arial" w:hAnsi="Arial"/>
          <w:color w:val="181321"/>
          <w:w w:val="105"/>
          <w:sz w:val="19"/>
        </w:rPr>
        <w:t>c</w:t>
      </w:r>
      <w:r>
        <w:rPr>
          <w:rFonts w:ascii="Arial" w:hAnsi="Arial"/>
          <w:color w:val="2D2841"/>
          <w:w w:val="105"/>
          <w:sz w:val="19"/>
        </w:rPr>
        <w:t>/</w:t>
      </w:r>
      <w:r>
        <w:rPr>
          <w:rFonts w:ascii="Arial" w:hAnsi="Arial"/>
          <w:color w:val="2D2841"/>
          <w:spacing w:val="-23"/>
          <w:w w:val="105"/>
          <w:sz w:val="19"/>
        </w:rPr>
        <w:t xml:space="preserve"> </w:t>
      </w:r>
      <w:r>
        <w:rPr>
          <w:rFonts w:ascii="Arial" w:hAnsi="Arial"/>
          <w:color w:val="181321"/>
          <w:w w:val="105"/>
          <w:sz w:val="19"/>
        </w:rPr>
        <w:t>Lat</w:t>
      </w:r>
      <w:r>
        <w:rPr>
          <w:rFonts w:ascii="Arial" w:hAnsi="Arial"/>
          <w:color w:val="1A3656"/>
          <w:w w:val="105"/>
          <w:sz w:val="19"/>
        </w:rPr>
        <w:t>i</w:t>
      </w:r>
      <w:r>
        <w:rPr>
          <w:rFonts w:ascii="Arial" w:hAnsi="Arial"/>
          <w:color w:val="181321"/>
          <w:w w:val="105"/>
          <w:sz w:val="19"/>
        </w:rPr>
        <w:t>no</w:t>
      </w:r>
      <w:r>
        <w:rPr>
          <w:rFonts w:ascii="Arial" w:hAnsi="Arial"/>
          <w:color w:val="181321"/>
          <w:spacing w:val="2"/>
          <w:w w:val="105"/>
          <w:sz w:val="19"/>
        </w:rPr>
        <w:t xml:space="preserve"> </w:t>
      </w:r>
      <w:r>
        <w:rPr>
          <w:rFonts w:ascii="Arial" w:hAnsi="Arial"/>
          <w:color w:val="181321"/>
          <w:w w:val="105"/>
          <w:sz w:val="19"/>
        </w:rPr>
        <w:t>residents</w:t>
      </w:r>
      <w:r>
        <w:rPr>
          <w:rFonts w:ascii="Arial" w:hAnsi="Arial"/>
          <w:color w:val="181321"/>
          <w:spacing w:val="-5"/>
          <w:w w:val="105"/>
          <w:sz w:val="19"/>
        </w:rPr>
        <w:t xml:space="preserve"> </w:t>
      </w:r>
      <w:r>
        <w:rPr>
          <w:rFonts w:ascii="Arial" w:hAnsi="Arial"/>
          <w:color w:val="181321"/>
          <w:w w:val="105"/>
          <w:sz w:val="19"/>
        </w:rPr>
        <w:t>ha</w:t>
      </w:r>
      <w:r>
        <w:rPr>
          <w:rFonts w:ascii="Arial" w:hAnsi="Arial"/>
          <w:color w:val="2D2841"/>
          <w:w w:val="105"/>
          <w:sz w:val="19"/>
        </w:rPr>
        <w:t>v</w:t>
      </w:r>
      <w:r>
        <w:rPr>
          <w:rFonts w:ascii="Arial" w:hAnsi="Arial"/>
          <w:color w:val="181321"/>
          <w:w w:val="105"/>
          <w:sz w:val="19"/>
        </w:rPr>
        <w:t>e</w:t>
      </w:r>
      <w:r>
        <w:rPr>
          <w:rFonts w:ascii="Arial" w:hAnsi="Arial"/>
          <w:color w:val="181321"/>
          <w:spacing w:val="-4"/>
          <w:w w:val="105"/>
          <w:sz w:val="19"/>
        </w:rPr>
        <w:t xml:space="preserve"> </w:t>
      </w:r>
      <w:r>
        <w:rPr>
          <w:rFonts w:ascii="Arial" w:hAnsi="Arial"/>
          <w:color w:val="181321"/>
          <w:w w:val="105"/>
          <w:sz w:val="19"/>
        </w:rPr>
        <w:t>a</w:t>
      </w:r>
      <w:r>
        <w:rPr>
          <w:rFonts w:ascii="Arial" w:hAnsi="Arial"/>
          <w:color w:val="181321"/>
          <w:spacing w:val="-17"/>
          <w:w w:val="105"/>
          <w:sz w:val="19"/>
        </w:rPr>
        <w:t xml:space="preserve"> </w:t>
      </w:r>
      <w:r>
        <w:rPr>
          <w:rFonts w:ascii="Arial" w:hAnsi="Arial"/>
          <w:color w:val="181321"/>
          <w:w w:val="105"/>
          <w:sz w:val="19"/>
        </w:rPr>
        <w:t>co</w:t>
      </w:r>
      <w:r>
        <w:rPr>
          <w:rFonts w:ascii="Arial" w:hAnsi="Arial"/>
          <w:color w:val="461F1F"/>
          <w:w w:val="105"/>
          <w:sz w:val="19"/>
        </w:rPr>
        <w:t>l</w:t>
      </w:r>
      <w:r>
        <w:rPr>
          <w:rFonts w:ascii="Arial" w:hAnsi="Arial"/>
          <w:color w:val="1A3656"/>
          <w:w w:val="105"/>
          <w:sz w:val="19"/>
        </w:rPr>
        <w:t>l</w:t>
      </w:r>
      <w:r>
        <w:rPr>
          <w:rFonts w:ascii="Arial" w:hAnsi="Arial"/>
          <w:color w:val="181321"/>
          <w:w w:val="105"/>
          <w:sz w:val="19"/>
        </w:rPr>
        <w:t>ege</w:t>
      </w:r>
      <w:r>
        <w:rPr>
          <w:rFonts w:ascii="Arial" w:hAnsi="Arial"/>
          <w:color w:val="181321"/>
          <w:spacing w:val="-24"/>
          <w:w w:val="105"/>
          <w:sz w:val="19"/>
        </w:rPr>
        <w:t xml:space="preserve"> </w:t>
      </w:r>
      <w:r>
        <w:rPr>
          <w:rFonts w:ascii="Arial" w:hAnsi="Arial"/>
          <w:color w:val="181321"/>
          <w:w w:val="105"/>
          <w:sz w:val="19"/>
        </w:rPr>
        <w:t>degree</w:t>
      </w:r>
      <w:r>
        <w:rPr>
          <w:rFonts w:ascii="Arial" w:hAnsi="Arial"/>
          <w:color w:val="2D2841"/>
          <w:w w:val="105"/>
          <w:sz w:val="19"/>
        </w:rPr>
        <w:t>,</w:t>
      </w:r>
      <w:r>
        <w:rPr>
          <w:rFonts w:ascii="Arial" w:hAnsi="Arial"/>
          <w:color w:val="2D2841"/>
          <w:spacing w:val="12"/>
          <w:w w:val="105"/>
          <w:sz w:val="19"/>
        </w:rPr>
        <w:t xml:space="preserve"> </w:t>
      </w:r>
      <w:r>
        <w:rPr>
          <w:rFonts w:ascii="Arial" w:hAnsi="Arial"/>
          <w:color w:val="181321"/>
          <w:w w:val="105"/>
          <w:sz w:val="19"/>
        </w:rPr>
        <w:t>compared</w:t>
      </w:r>
      <w:r>
        <w:rPr>
          <w:rFonts w:ascii="Arial" w:hAnsi="Arial"/>
          <w:color w:val="181321"/>
          <w:spacing w:val="12"/>
          <w:w w:val="105"/>
          <w:sz w:val="19"/>
        </w:rPr>
        <w:t xml:space="preserve"> </w:t>
      </w:r>
      <w:r>
        <w:rPr>
          <w:rFonts w:ascii="Arial" w:hAnsi="Arial"/>
          <w:color w:val="181321"/>
          <w:w w:val="105"/>
          <w:sz w:val="19"/>
        </w:rPr>
        <w:t>to</w:t>
      </w:r>
      <w:r>
        <w:rPr>
          <w:rFonts w:ascii="Arial" w:hAnsi="Arial"/>
          <w:color w:val="181321"/>
          <w:spacing w:val="-53"/>
          <w:w w:val="105"/>
          <w:sz w:val="19"/>
        </w:rPr>
        <w:t xml:space="preserve"> </w:t>
      </w:r>
      <w:r>
        <w:rPr>
          <w:rFonts w:ascii="Arial" w:hAnsi="Arial"/>
          <w:color w:val="181321"/>
          <w:w w:val="105"/>
          <w:sz w:val="19"/>
        </w:rPr>
        <w:t>approx</w:t>
      </w:r>
      <w:r>
        <w:rPr>
          <w:rFonts w:ascii="Arial" w:hAnsi="Arial"/>
          <w:color w:val="461F1F"/>
          <w:w w:val="105"/>
          <w:sz w:val="19"/>
        </w:rPr>
        <w:t>i</w:t>
      </w:r>
      <w:r>
        <w:rPr>
          <w:rFonts w:ascii="Arial" w:hAnsi="Arial"/>
          <w:color w:val="181321"/>
          <w:w w:val="105"/>
          <w:sz w:val="19"/>
        </w:rPr>
        <w:t>mate</w:t>
      </w:r>
      <w:r>
        <w:rPr>
          <w:rFonts w:ascii="Arial" w:hAnsi="Arial"/>
          <w:color w:val="1A3656"/>
          <w:w w:val="105"/>
          <w:sz w:val="19"/>
        </w:rPr>
        <w:t xml:space="preserve">ly </w:t>
      </w:r>
      <w:r>
        <w:rPr>
          <w:rFonts w:ascii="Arial" w:hAnsi="Arial"/>
          <w:color w:val="181321"/>
          <w:w w:val="105"/>
          <w:sz w:val="19"/>
        </w:rPr>
        <w:t>20</w:t>
      </w:r>
      <w:r>
        <w:rPr>
          <w:rFonts w:ascii="Arial" w:hAnsi="Arial"/>
          <w:color w:val="2D2841"/>
          <w:w w:val="105"/>
          <w:sz w:val="19"/>
        </w:rPr>
        <w:t xml:space="preserve">% </w:t>
      </w:r>
      <w:r>
        <w:rPr>
          <w:rFonts w:ascii="Arial" w:hAnsi="Arial"/>
          <w:color w:val="181321"/>
          <w:w w:val="105"/>
          <w:sz w:val="19"/>
        </w:rPr>
        <w:t>of B</w:t>
      </w:r>
      <w:r>
        <w:rPr>
          <w:rFonts w:ascii="Arial" w:hAnsi="Arial"/>
          <w:color w:val="2D2841"/>
          <w:w w:val="105"/>
          <w:sz w:val="19"/>
        </w:rPr>
        <w:t>l</w:t>
      </w:r>
      <w:r>
        <w:rPr>
          <w:rFonts w:ascii="Arial" w:hAnsi="Arial"/>
          <w:color w:val="181321"/>
          <w:w w:val="105"/>
          <w:sz w:val="19"/>
        </w:rPr>
        <w:t>ack</w:t>
      </w:r>
      <w:r>
        <w:rPr>
          <w:rFonts w:ascii="Arial" w:hAnsi="Arial"/>
          <w:color w:val="2D2841"/>
          <w:w w:val="105"/>
          <w:sz w:val="19"/>
        </w:rPr>
        <w:t xml:space="preserve">/ </w:t>
      </w:r>
      <w:r>
        <w:rPr>
          <w:rFonts w:ascii="Arial" w:hAnsi="Arial"/>
          <w:color w:val="181321"/>
          <w:w w:val="105"/>
          <w:sz w:val="19"/>
        </w:rPr>
        <w:t>Afr</w:t>
      </w:r>
      <w:r>
        <w:rPr>
          <w:rFonts w:ascii="Arial" w:hAnsi="Arial"/>
          <w:color w:val="2D2841"/>
          <w:w w:val="105"/>
          <w:sz w:val="19"/>
        </w:rPr>
        <w:t>ic</w:t>
      </w:r>
      <w:r>
        <w:rPr>
          <w:rFonts w:ascii="Arial" w:hAnsi="Arial"/>
          <w:color w:val="181321"/>
          <w:w w:val="105"/>
          <w:sz w:val="19"/>
        </w:rPr>
        <w:t>an American</w:t>
      </w:r>
      <w:r>
        <w:rPr>
          <w:rFonts w:ascii="Arial" w:hAnsi="Arial"/>
          <w:color w:val="2D2841"/>
          <w:w w:val="105"/>
          <w:sz w:val="19"/>
        </w:rPr>
        <w:t xml:space="preserve">, </w:t>
      </w:r>
      <w:r>
        <w:rPr>
          <w:rFonts w:ascii="Arial" w:hAnsi="Arial"/>
          <w:color w:val="181321"/>
          <w:w w:val="105"/>
          <w:sz w:val="19"/>
        </w:rPr>
        <w:t>non-Hispan</w:t>
      </w:r>
      <w:r>
        <w:rPr>
          <w:rFonts w:ascii="Arial" w:hAnsi="Arial"/>
          <w:color w:val="461F1F"/>
          <w:w w:val="105"/>
          <w:sz w:val="19"/>
        </w:rPr>
        <w:t>i</w:t>
      </w:r>
      <w:r>
        <w:rPr>
          <w:rFonts w:ascii="Arial" w:hAnsi="Arial"/>
          <w:color w:val="181321"/>
          <w:w w:val="105"/>
          <w:sz w:val="19"/>
        </w:rPr>
        <w:t>c</w:t>
      </w:r>
      <w:r>
        <w:rPr>
          <w:rFonts w:ascii="Arial" w:hAnsi="Arial"/>
          <w:color w:val="2D2841"/>
          <w:w w:val="105"/>
          <w:sz w:val="19"/>
        </w:rPr>
        <w:t xml:space="preserve">/ </w:t>
      </w:r>
      <w:r>
        <w:rPr>
          <w:rFonts w:ascii="Arial" w:hAnsi="Arial"/>
          <w:color w:val="181321"/>
          <w:w w:val="105"/>
          <w:sz w:val="19"/>
        </w:rPr>
        <w:t>Lat</w:t>
      </w:r>
      <w:r>
        <w:rPr>
          <w:rFonts w:ascii="Arial" w:hAnsi="Arial"/>
          <w:color w:val="461F1F"/>
          <w:w w:val="105"/>
          <w:sz w:val="19"/>
        </w:rPr>
        <w:t>i</w:t>
      </w:r>
      <w:r>
        <w:rPr>
          <w:rFonts w:ascii="Arial" w:hAnsi="Arial"/>
          <w:color w:val="181321"/>
          <w:w w:val="105"/>
          <w:sz w:val="19"/>
        </w:rPr>
        <w:t>nos and H</w:t>
      </w:r>
      <w:r>
        <w:rPr>
          <w:rFonts w:ascii="Arial" w:hAnsi="Arial"/>
          <w:color w:val="1A3656"/>
          <w:w w:val="105"/>
          <w:sz w:val="19"/>
        </w:rPr>
        <w:t>i</w:t>
      </w:r>
      <w:r>
        <w:rPr>
          <w:rFonts w:ascii="Arial" w:hAnsi="Arial"/>
          <w:color w:val="181321"/>
          <w:w w:val="105"/>
          <w:sz w:val="19"/>
        </w:rPr>
        <w:t>span</w:t>
      </w:r>
      <w:r>
        <w:rPr>
          <w:rFonts w:ascii="Arial" w:hAnsi="Arial"/>
          <w:color w:val="1A3656"/>
          <w:w w:val="105"/>
          <w:sz w:val="19"/>
        </w:rPr>
        <w:t>i</w:t>
      </w:r>
      <w:r>
        <w:rPr>
          <w:rFonts w:ascii="Arial" w:hAnsi="Arial"/>
          <w:color w:val="181321"/>
          <w:w w:val="105"/>
          <w:sz w:val="19"/>
        </w:rPr>
        <w:t>c</w:t>
      </w:r>
      <w:r>
        <w:rPr>
          <w:rFonts w:ascii="Arial" w:hAnsi="Arial"/>
          <w:color w:val="2D2841"/>
          <w:w w:val="105"/>
          <w:sz w:val="19"/>
        </w:rPr>
        <w:t xml:space="preserve">/ </w:t>
      </w:r>
      <w:r>
        <w:rPr>
          <w:rFonts w:ascii="Arial" w:hAnsi="Arial"/>
          <w:color w:val="181321"/>
          <w:w w:val="105"/>
          <w:sz w:val="19"/>
        </w:rPr>
        <w:t>Lat</w:t>
      </w:r>
      <w:r>
        <w:rPr>
          <w:rFonts w:ascii="Arial" w:hAnsi="Arial"/>
          <w:color w:val="1A3656"/>
          <w:w w:val="105"/>
          <w:sz w:val="19"/>
        </w:rPr>
        <w:t>i</w:t>
      </w:r>
      <w:r>
        <w:rPr>
          <w:rFonts w:ascii="Arial" w:hAnsi="Arial"/>
          <w:color w:val="181321"/>
          <w:w w:val="105"/>
          <w:sz w:val="19"/>
        </w:rPr>
        <w:t>no</w:t>
      </w:r>
      <w:r>
        <w:rPr>
          <w:rFonts w:ascii="Arial" w:hAnsi="Arial"/>
          <w:color w:val="181321"/>
          <w:spacing w:val="1"/>
          <w:w w:val="105"/>
          <w:sz w:val="19"/>
        </w:rPr>
        <w:t xml:space="preserve"> </w:t>
      </w:r>
      <w:r>
        <w:rPr>
          <w:rFonts w:ascii="Arial" w:hAnsi="Arial"/>
          <w:color w:val="181321"/>
          <w:w w:val="105"/>
          <w:sz w:val="19"/>
        </w:rPr>
        <w:t>residents</w:t>
      </w:r>
      <w:r>
        <w:rPr>
          <w:rFonts w:ascii="Arial" w:hAnsi="Arial"/>
          <w:color w:val="4F362A"/>
          <w:w w:val="105"/>
          <w:sz w:val="19"/>
        </w:rPr>
        <w:t>.</w:t>
      </w:r>
      <w:r>
        <w:rPr>
          <w:rFonts w:ascii="Arial" w:hAnsi="Arial"/>
          <w:color w:val="4F362A"/>
          <w:spacing w:val="-10"/>
          <w:w w:val="105"/>
          <w:sz w:val="19"/>
        </w:rPr>
        <w:t xml:space="preserve"> </w:t>
      </w:r>
      <w:r>
        <w:rPr>
          <w:rFonts w:ascii="Arial" w:hAnsi="Arial"/>
          <w:color w:val="181321"/>
          <w:w w:val="105"/>
          <w:sz w:val="19"/>
        </w:rPr>
        <w:t>Near</w:t>
      </w:r>
      <w:r>
        <w:rPr>
          <w:rFonts w:ascii="Arial" w:hAnsi="Arial"/>
          <w:color w:val="2D2841"/>
          <w:w w:val="105"/>
          <w:sz w:val="19"/>
        </w:rPr>
        <w:t>l</w:t>
      </w:r>
      <w:r>
        <w:rPr>
          <w:rFonts w:ascii="Arial" w:hAnsi="Arial"/>
          <w:color w:val="181321"/>
          <w:w w:val="105"/>
          <w:sz w:val="19"/>
        </w:rPr>
        <w:t>y</w:t>
      </w:r>
      <w:r>
        <w:rPr>
          <w:rFonts w:ascii="Arial" w:hAnsi="Arial"/>
          <w:color w:val="181321"/>
          <w:spacing w:val="-2"/>
          <w:w w:val="105"/>
          <w:sz w:val="19"/>
        </w:rPr>
        <w:t xml:space="preserve"> </w:t>
      </w:r>
      <w:r>
        <w:rPr>
          <w:rFonts w:ascii="Arial" w:hAnsi="Arial"/>
          <w:color w:val="181321"/>
          <w:w w:val="105"/>
          <w:sz w:val="19"/>
        </w:rPr>
        <w:t>60</w:t>
      </w:r>
      <w:r>
        <w:rPr>
          <w:rFonts w:ascii="Arial" w:hAnsi="Arial"/>
          <w:color w:val="2D2841"/>
          <w:w w:val="105"/>
          <w:sz w:val="19"/>
        </w:rPr>
        <w:t>%</w:t>
      </w:r>
      <w:r>
        <w:rPr>
          <w:rFonts w:ascii="Arial" w:hAnsi="Arial"/>
          <w:color w:val="2D2841"/>
          <w:spacing w:val="-23"/>
          <w:w w:val="105"/>
          <w:sz w:val="19"/>
        </w:rPr>
        <w:t xml:space="preserve"> </w:t>
      </w:r>
      <w:r>
        <w:rPr>
          <w:rFonts w:ascii="Arial" w:hAnsi="Arial"/>
          <w:color w:val="181321"/>
          <w:w w:val="105"/>
          <w:sz w:val="19"/>
        </w:rPr>
        <w:t>of As</w:t>
      </w:r>
      <w:r>
        <w:rPr>
          <w:rFonts w:ascii="Arial" w:hAnsi="Arial"/>
          <w:color w:val="1A3656"/>
          <w:w w:val="105"/>
          <w:sz w:val="19"/>
        </w:rPr>
        <w:t>i</w:t>
      </w:r>
      <w:r>
        <w:rPr>
          <w:rFonts w:ascii="Arial" w:hAnsi="Arial"/>
          <w:color w:val="181321"/>
          <w:w w:val="105"/>
          <w:sz w:val="19"/>
        </w:rPr>
        <w:t>an</w:t>
      </w:r>
      <w:r>
        <w:rPr>
          <w:rFonts w:ascii="Arial" w:hAnsi="Arial"/>
          <w:color w:val="2D2841"/>
          <w:w w:val="105"/>
          <w:sz w:val="19"/>
        </w:rPr>
        <w:t>,</w:t>
      </w:r>
      <w:r>
        <w:rPr>
          <w:rFonts w:ascii="Arial" w:hAnsi="Arial"/>
          <w:color w:val="2D2841"/>
          <w:spacing w:val="1"/>
          <w:w w:val="105"/>
          <w:sz w:val="19"/>
        </w:rPr>
        <w:t xml:space="preserve"> </w:t>
      </w:r>
      <w:r>
        <w:rPr>
          <w:rFonts w:ascii="Arial" w:hAnsi="Arial"/>
          <w:color w:val="181321"/>
          <w:w w:val="105"/>
          <w:sz w:val="19"/>
        </w:rPr>
        <w:t>non-H</w:t>
      </w:r>
      <w:r>
        <w:rPr>
          <w:rFonts w:ascii="Arial" w:hAnsi="Arial"/>
          <w:color w:val="461F1F"/>
          <w:w w:val="105"/>
          <w:sz w:val="19"/>
        </w:rPr>
        <w:t>i</w:t>
      </w:r>
      <w:r>
        <w:rPr>
          <w:rFonts w:ascii="Arial" w:hAnsi="Arial"/>
          <w:color w:val="181321"/>
          <w:w w:val="105"/>
          <w:sz w:val="19"/>
        </w:rPr>
        <w:t>span</w:t>
      </w:r>
      <w:r>
        <w:rPr>
          <w:rFonts w:ascii="Arial" w:hAnsi="Arial"/>
          <w:color w:val="1A3656"/>
          <w:w w:val="105"/>
          <w:sz w:val="19"/>
        </w:rPr>
        <w:t>i</w:t>
      </w:r>
      <w:r>
        <w:rPr>
          <w:rFonts w:ascii="Arial" w:hAnsi="Arial"/>
          <w:color w:val="181321"/>
          <w:w w:val="105"/>
          <w:sz w:val="19"/>
        </w:rPr>
        <w:t>c</w:t>
      </w:r>
      <w:r>
        <w:rPr>
          <w:rFonts w:ascii="Arial" w:hAnsi="Arial"/>
          <w:color w:val="2D2841"/>
          <w:w w:val="105"/>
          <w:sz w:val="19"/>
        </w:rPr>
        <w:t>/</w:t>
      </w:r>
      <w:r>
        <w:rPr>
          <w:rFonts w:ascii="Arial" w:hAnsi="Arial"/>
          <w:color w:val="2D2841"/>
          <w:spacing w:val="-26"/>
          <w:w w:val="105"/>
          <w:sz w:val="19"/>
        </w:rPr>
        <w:t xml:space="preserve"> </w:t>
      </w:r>
      <w:r>
        <w:rPr>
          <w:rFonts w:ascii="Arial" w:hAnsi="Arial"/>
          <w:color w:val="181321"/>
          <w:w w:val="105"/>
          <w:sz w:val="19"/>
        </w:rPr>
        <w:t>Lat</w:t>
      </w:r>
      <w:r>
        <w:rPr>
          <w:rFonts w:ascii="Arial" w:hAnsi="Arial"/>
          <w:color w:val="1A3656"/>
          <w:w w:val="105"/>
          <w:sz w:val="19"/>
        </w:rPr>
        <w:t>i</w:t>
      </w:r>
      <w:r>
        <w:rPr>
          <w:rFonts w:ascii="Arial" w:hAnsi="Arial"/>
          <w:color w:val="181321"/>
          <w:w w:val="105"/>
          <w:sz w:val="19"/>
        </w:rPr>
        <w:t>no</w:t>
      </w:r>
      <w:r>
        <w:rPr>
          <w:rFonts w:ascii="Arial" w:hAnsi="Arial"/>
          <w:color w:val="181321"/>
          <w:spacing w:val="-4"/>
          <w:w w:val="105"/>
          <w:sz w:val="19"/>
        </w:rPr>
        <w:t xml:space="preserve"> </w:t>
      </w:r>
      <w:r>
        <w:rPr>
          <w:rFonts w:ascii="Arial" w:hAnsi="Arial"/>
          <w:color w:val="181321"/>
          <w:w w:val="105"/>
          <w:sz w:val="19"/>
        </w:rPr>
        <w:t>residents</w:t>
      </w:r>
      <w:r>
        <w:rPr>
          <w:rFonts w:ascii="Arial" w:hAnsi="Arial"/>
          <w:color w:val="181321"/>
          <w:spacing w:val="-10"/>
          <w:w w:val="105"/>
          <w:sz w:val="19"/>
        </w:rPr>
        <w:t xml:space="preserve"> </w:t>
      </w:r>
      <w:r>
        <w:rPr>
          <w:rFonts w:ascii="Arial" w:hAnsi="Arial"/>
          <w:color w:val="181321"/>
          <w:w w:val="105"/>
          <w:sz w:val="19"/>
        </w:rPr>
        <w:t>ho</w:t>
      </w:r>
      <w:r>
        <w:rPr>
          <w:rFonts w:ascii="Arial" w:hAnsi="Arial"/>
          <w:color w:val="461F1F"/>
          <w:w w:val="105"/>
          <w:sz w:val="19"/>
        </w:rPr>
        <w:t>l</w:t>
      </w:r>
      <w:r>
        <w:rPr>
          <w:rFonts w:ascii="Arial" w:hAnsi="Arial"/>
          <w:color w:val="181321"/>
          <w:w w:val="105"/>
          <w:sz w:val="19"/>
        </w:rPr>
        <w:t>d</w:t>
      </w:r>
      <w:r>
        <w:rPr>
          <w:rFonts w:ascii="Arial" w:hAnsi="Arial"/>
          <w:color w:val="181321"/>
          <w:spacing w:val="1"/>
          <w:w w:val="105"/>
          <w:sz w:val="19"/>
        </w:rPr>
        <w:t xml:space="preserve"> </w:t>
      </w:r>
      <w:r>
        <w:rPr>
          <w:rFonts w:ascii="Arial" w:hAnsi="Arial"/>
          <w:color w:val="181321"/>
          <w:w w:val="105"/>
          <w:sz w:val="19"/>
        </w:rPr>
        <w:t>a</w:t>
      </w:r>
      <w:r>
        <w:rPr>
          <w:rFonts w:ascii="Arial" w:hAnsi="Arial"/>
          <w:color w:val="181321"/>
          <w:spacing w:val="-20"/>
          <w:w w:val="105"/>
          <w:sz w:val="19"/>
        </w:rPr>
        <w:t xml:space="preserve"> </w:t>
      </w:r>
      <w:r>
        <w:rPr>
          <w:rFonts w:ascii="Arial" w:hAnsi="Arial"/>
          <w:color w:val="181321"/>
          <w:w w:val="105"/>
          <w:sz w:val="19"/>
        </w:rPr>
        <w:t>co</w:t>
      </w:r>
      <w:r>
        <w:rPr>
          <w:rFonts w:ascii="Arial" w:hAnsi="Arial"/>
          <w:color w:val="461F1F"/>
          <w:w w:val="105"/>
          <w:sz w:val="19"/>
        </w:rPr>
        <w:t>ll</w:t>
      </w:r>
      <w:r>
        <w:rPr>
          <w:rFonts w:ascii="Arial" w:hAnsi="Arial"/>
          <w:color w:val="181321"/>
          <w:w w:val="105"/>
          <w:sz w:val="19"/>
        </w:rPr>
        <w:t>ege</w:t>
      </w:r>
      <w:r>
        <w:rPr>
          <w:rFonts w:ascii="Arial" w:hAnsi="Arial"/>
          <w:color w:val="181321"/>
          <w:spacing w:val="-11"/>
          <w:w w:val="105"/>
          <w:sz w:val="19"/>
        </w:rPr>
        <w:t xml:space="preserve"> </w:t>
      </w:r>
      <w:r>
        <w:rPr>
          <w:rFonts w:ascii="Arial" w:hAnsi="Arial"/>
          <w:color w:val="181321"/>
          <w:w w:val="105"/>
          <w:sz w:val="19"/>
        </w:rPr>
        <w:t>degree</w:t>
      </w:r>
      <w:r>
        <w:rPr>
          <w:rFonts w:ascii="Arial" w:hAnsi="Arial"/>
          <w:color w:val="181321"/>
          <w:spacing w:val="-1"/>
          <w:w w:val="105"/>
          <w:sz w:val="19"/>
        </w:rPr>
        <w:t xml:space="preserve"> </w:t>
      </w:r>
      <w:r>
        <w:rPr>
          <w:rFonts w:ascii="Arial" w:hAnsi="Arial"/>
          <w:color w:val="2D2841"/>
          <w:w w:val="105"/>
          <w:sz w:val="19"/>
        </w:rPr>
        <w:t>(</w:t>
      </w:r>
      <w:r>
        <w:rPr>
          <w:rFonts w:ascii="Arial" w:hAnsi="Arial"/>
          <w:color w:val="181321"/>
          <w:w w:val="105"/>
          <w:sz w:val="19"/>
        </w:rPr>
        <w:t>US</w:t>
      </w:r>
      <w:r>
        <w:rPr>
          <w:rFonts w:ascii="Arial" w:hAnsi="Arial"/>
          <w:color w:val="181321"/>
          <w:spacing w:val="-38"/>
          <w:w w:val="105"/>
          <w:sz w:val="19"/>
        </w:rPr>
        <w:t xml:space="preserve"> </w:t>
      </w:r>
      <w:r>
        <w:rPr>
          <w:rFonts w:ascii="Arial" w:hAnsi="Arial"/>
          <w:color w:val="181321"/>
          <w:w w:val="105"/>
          <w:sz w:val="19"/>
        </w:rPr>
        <w:t>Census</w:t>
      </w:r>
      <w:r>
        <w:rPr>
          <w:rFonts w:ascii="Arial" w:hAnsi="Arial"/>
          <w:color w:val="181321"/>
          <w:spacing w:val="1"/>
          <w:w w:val="105"/>
          <w:sz w:val="19"/>
        </w:rPr>
        <w:t xml:space="preserve"> </w:t>
      </w:r>
      <w:r>
        <w:rPr>
          <w:rFonts w:ascii="Arial" w:hAnsi="Arial"/>
          <w:color w:val="181321"/>
          <w:w w:val="110"/>
          <w:sz w:val="19"/>
        </w:rPr>
        <w:t>dat</w:t>
      </w:r>
      <w:r>
        <w:rPr>
          <w:rFonts w:ascii="Arial" w:hAnsi="Arial"/>
          <w:color w:val="181321"/>
          <w:spacing w:val="-19"/>
          <w:w w:val="110"/>
          <w:sz w:val="19"/>
        </w:rPr>
        <w:t xml:space="preserve"> </w:t>
      </w:r>
      <w:r>
        <w:rPr>
          <w:rFonts w:ascii="Arial" w:hAnsi="Arial"/>
          <w:color w:val="181321"/>
          <w:w w:val="110"/>
          <w:sz w:val="19"/>
        </w:rPr>
        <w:t>a</w:t>
      </w:r>
      <w:r>
        <w:rPr>
          <w:rFonts w:ascii="Arial" w:hAnsi="Arial"/>
          <w:color w:val="2D2841"/>
          <w:w w:val="110"/>
          <w:sz w:val="19"/>
        </w:rPr>
        <w:t>)</w:t>
      </w:r>
      <w:r>
        <w:rPr>
          <w:rFonts w:ascii="Arial" w:hAnsi="Arial"/>
          <w:color w:val="4F362A"/>
          <w:w w:val="110"/>
          <w:sz w:val="19"/>
        </w:rPr>
        <w:t>.</w:t>
      </w:r>
    </w:p>
    <w:p w:rsidR="00E300A9" w:rsidRDefault="006039EE">
      <w:pPr>
        <w:pStyle w:val="ListParagraph"/>
        <w:numPr>
          <w:ilvl w:val="2"/>
          <w:numId w:val="21"/>
        </w:numPr>
        <w:tabs>
          <w:tab w:val="left" w:pos="2037"/>
          <w:tab w:val="left" w:pos="2038"/>
        </w:tabs>
        <w:spacing w:before="1" w:line="319" w:lineRule="auto"/>
        <w:ind w:left="2041" w:right="1718" w:hanging="356"/>
        <w:rPr>
          <w:rFonts w:ascii="Arial" w:hAnsi="Arial"/>
          <w:sz w:val="19"/>
        </w:rPr>
      </w:pPr>
      <w:r>
        <w:rPr>
          <w:rFonts w:ascii="Arial" w:hAnsi="Arial"/>
          <w:color w:val="181321"/>
          <w:w w:val="105"/>
          <w:sz w:val="19"/>
        </w:rPr>
        <w:t>On</w:t>
      </w:r>
      <w:r>
        <w:rPr>
          <w:rFonts w:ascii="Arial" w:hAnsi="Arial"/>
          <w:color w:val="1A3656"/>
          <w:w w:val="105"/>
          <w:sz w:val="19"/>
        </w:rPr>
        <w:t>l</w:t>
      </w:r>
      <w:r>
        <w:rPr>
          <w:rFonts w:ascii="Arial" w:hAnsi="Arial"/>
          <w:color w:val="181321"/>
          <w:w w:val="105"/>
          <w:sz w:val="19"/>
        </w:rPr>
        <w:t>y</w:t>
      </w:r>
      <w:r>
        <w:rPr>
          <w:rFonts w:ascii="Arial" w:hAnsi="Arial"/>
          <w:color w:val="181321"/>
          <w:spacing w:val="-6"/>
          <w:w w:val="105"/>
          <w:sz w:val="19"/>
        </w:rPr>
        <w:t xml:space="preserve"> </w:t>
      </w:r>
      <w:r>
        <w:rPr>
          <w:rFonts w:ascii="Arial" w:hAnsi="Arial"/>
          <w:color w:val="181321"/>
          <w:w w:val="105"/>
          <w:sz w:val="19"/>
        </w:rPr>
        <w:t>4</w:t>
      </w:r>
      <w:r>
        <w:rPr>
          <w:rFonts w:ascii="Arial" w:hAnsi="Arial"/>
          <w:color w:val="2D2841"/>
          <w:w w:val="105"/>
          <w:sz w:val="19"/>
        </w:rPr>
        <w:t>%</w:t>
      </w:r>
      <w:r>
        <w:rPr>
          <w:rFonts w:ascii="Arial" w:hAnsi="Arial"/>
          <w:color w:val="2D2841"/>
          <w:spacing w:val="-20"/>
          <w:w w:val="105"/>
          <w:sz w:val="19"/>
        </w:rPr>
        <w:t xml:space="preserve"> </w:t>
      </w:r>
      <w:r>
        <w:rPr>
          <w:rFonts w:ascii="Arial" w:hAnsi="Arial"/>
          <w:color w:val="181321"/>
          <w:w w:val="105"/>
          <w:sz w:val="19"/>
        </w:rPr>
        <w:t>of</w:t>
      </w:r>
      <w:r>
        <w:rPr>
          <w:rFonts w:ascii="Arial" w:hAnsi="Arial"/>
          <w:color w:val="181321"/>
          <w:spacing w:val="13"/>
          <w:w w:val="105"/>
          <w:sz w:val="19"/>
        </w:rPr>
        <w:t xml:space="preserve"> </w:t>
      </w:r>
      <w:r>
        <w:rPr>
          <w:rFonts w:ascii="Arial" w:hAnsi="Arial"/>
          <w:color w:val="181321"/>
          <w:w w:val="105"/>
          <w:sz w:val="19"/>
        </w:rPr>
        <w:t>Wh</w:t>
      </w:r>
      <w:r>
        <w:rPr>
          <w:rFonts w:ascii="Arial" w:hAnsi="Arial"/>
          <w:color w:val="461F1F"/>
          <w:w w:val="105"/>
          <w:sz w:val="19"/>
        </w:rPr>
        <w:t>i</w:t>
      </w:r>
      <w:r>
        <w:rPr>
          <w:rFonts w:ascii="Arial" w:hAnsi="Arial"/>
          <w:color w:val="181321"/>
          <w:w w:val="105"/>
          <w:sz w:val="19"/>
        </w:rPr>
        <w:t>t</w:t>
      </w:r>
      <w:r>
        <w:rPr>
          <w:rFonts w:ascii="Arial" w:hAnsi="Arial"/>
          <w:color w:val="181321"/>
          <w:spacing w:val="-35"/>
          <w:w w:val="105"/>
          <w:sz w:val="19"/>
        </w:rPr>
        <w:t xml:space="preserve"> </w:t>
      </w:r>
      <w:r>
        <w:rPr>
          <w:rFonts w:ascii="Arial" w:hAnsi="Arial"/>
          <w:color w:val="181321"/>
          <w:w w:val="105"/>
          <w:sz w:val="19"/>
        </w:rPr>
        <w:t>e</w:t>
      </w:r>
      <w:r>
        <w:rPr>
          <w:rFonts w:ascii="Arial" w:hAnsi="Arial"/>
          <w:color w:val="2D2841"/>
          <w:w w:val="105"/>
          <w:sz w:val="19"/>
        </w:rPr>
        <w:t>,</w:t>
      </w:r>
      <w:r>
        <w:rPr>
          <w:rFonts w:ascii="Arial" w:hAnsi="Arial"/>
          <w:color w:val="2D2841"/>
          <w:spacing w:val="6"/>
          <w:w w:val="105"/>
          <w:sz w:val="19"/>
        </w:rPr>
        <w:t xml:space="preserve"> </w:t>
      </w:r>
      <w:r>
        <w:rPr>
          <w:rFonts w:ascii="Arial" w:hAnsi="Arial"/>
          <w:color w:val="181321"/>
          <w:w w:val="105"/>
          <w:sz w:val="19"/>
        </w:rPr>
        <w:t>non-H</w:t>
      </w:r>
      <w:r>
        <w:rPr>
          <w:rFonts w:ascii="Arial" w:hAnsi="Arial"/>
          <w:color w:val="461F1F"/>
          <w:w w:val="105"/>
          <w:sz w:val="19"/>
        </w:rPr>
        <w:t>i</w:t>
      </w:r>
      <w:r>
        <w:rPr>
          <w:rFonts w:ascii="Arial" w:hAnsi="Arial"/>
          <w:color w:val="181321"/>
          <w:w w:val="105"/>
          <w:sz w:val="19"/>
        </w:rPr>
        <w:t>span</w:t>
      </w:r>
      <w:r>
        <w:rPr>
          <w:rFonts w:ascii="Arial" w:hAnsi="Arial"/>
          <w:color w:val="1A3656"/>
          <w:w w:val="105"/>
          <w:sz w:val="19"/>
        </w:rPr>
        <w:t>i</w:t>
      </w:r>
      <w:r>
        <w:rPr>
          <w:rFonts w:ascii="Arial" w:hAnsi="Arial"/>
          <w:color w:val="181321"/>
          <w:w w:val="105"/>
          <w:sz w:val="19"/>
        </w:rPr>
        <w:t>c</w:t>
      </w:r>
      <w:r>
        <w:rPr>
          <w:rFonts w:ascii="Arial" w:hAnsi="Arial"/>
          <w:color w:val="2D2841"/>
          <w:w w:val="105"/>
          <w:sz w:val="19"/>
        </w:rPr>
        <w:t>/</w:t>
      </w:r>
      <w:r>
        <w:rPr>
          <w:rFonts w:ascii="Arial" w:hAnsi="Arial"/>
          <w:color w:val="2D2841"/>
          <w:spacing w:val="-24"/>
          <w:w w:val="105"/>
          <w:sz w:val="19"/>
        </w:rPr>
        <w:t xml:space="preserve"> </w:t>
      </w:r>
      <w:r>
        <w:rPr>
          <w:rFonts w:ascii="Arial" w:hAnsi="Arial"/>
          <w:color w:val="181321"/>
          <w:w w:val="105"/>
          <w:sz w:val="19"/>
        </w:rPr>
        <w:t>Lat</w:t>
      </w:r>
      <w:r>
        <w:rPr>
          <w:rFonts w:ascii="Arial" w:hAnsi="Arial"/>
          <w:color w:val="461F1F"/>
          <w:w w:val="105"/>
          <w:sz w:val="19"/>
        </w:rPr>
        <w:t>i</w:t>
      </w:r>
      <w:r>
        <w:rPr>
          <w:rFonts w:ascii="Arial" w:hAnsi="Arial"/>
          <w:color w:val="181321"/>
          <w:w w:val="105"/>
          <w:sz w:val="19"/>
        </w:rPr>
        <w:t>no</w:t>
      </w:r>
      <w:r>
        <w:rPr>
          <w:rFonts w:ascii="Arial" w:hAnsi="Arial"/>
          <w:color w:val="181321"/>
          <w:spacing w:val="12"/>
          <w:w w:val="105"/>
          <w:sz w:val="19"/>
        </w:rPr>
        <w:t xml:space="preserve"> </w:t>
      </w:r>
      <w:r>
        <w:rPr>
          <w:rFonts w:ascii="Arial" w:hAnsi="Arial"/>
          <w:color w:val="181321"/>
          <w:w w:val="105"/>
          <w:sz w:val="19"/>
        </w:rPr>
        <w:t>residents do</w:t>
      </w:r>
      <w:r>
        <w:rPr>
          <w:rFonts w:ascii="Arial" w:hAnsi="Arial"/>
          <w:color w:val="181321"/>
          <w:spacing w:val="-3"/>
          <w:w w:val="105"/>
          <w:sz w:val="19"/>
        </w:rPr>
        <w:t xml:space="preserve"> </w:t>
      </w:r>
      <w:r>
        <w:rPr>
          <w:rFonts w:ascii="Arial" w:hAnsi="Arial"/>
          <w:color w:val="181321"/>
          <w:w w:val="105"/>
          <w:sz w:val="19"/>
        </w:rPr>
        <w:t>not</w:t>
      </w:r>
      <w:r>
        <w:rPr>
          <w:rFonts w:ascii="Arial" w:hAnsi="Arial"/>
          <w:color w:val="181321"/>
          <w:spacing w:val="18"/>
          <w:w w:val="105"/>
          <w:sz w:val="19"/>
        </w:rPr>
        <w:t xml:space="preserve"> </w:t>
      </w:r>
      <w:r>
        <w:rPr>
          <w:rFonts w:ascii="Arial" w:hAnsi="Arial"/>
          <w:color w:val="181321"/>
          <w:w w:val="105"/>
          <w:sz w:val="19"/>
        </w:rPr>
        <w:t>ha</w:t>
      </w:r>
      <w:r>
        <w:rPr>
          <w:rFonts w:ascii="Arial" w:hAnsi="Arial"/>
          <w:color w:val="2D2841"/>
          <w:w w:val="105"/>
          <w:sz w:val="19"/>
        </w:rPr>
        <w:t>v</w:t>
      </w:r>
      <w:r>
        <w:rPr>
          <w:rFonts w:ascii="Arial" w:hAnsi="Arial"/>
          <w:color w:val="181321"/>
          <w:w w:val="105"/>
          <w:sz w:val="19"/>
        </w:rPr>
        <w:t>e</w:t>
      </w:r>
      <w:r>
        <w:rPr>
          <w:rFonts w:ascii="Arial" w:hAnsi="Arial"/>
          <w:color w:val="181321"/>
          <w:spacing w:val="-5"/>
          <w:w w:val="105"/>
          <w:sz w:val="19"/>
        </w:rPr>
        <w:t xml:space="preserve"> </w:t>
      </w:r>
      <w:r>
        <w:rPr>
          <w:rFonts w:ascii="Arial" w:hAnsi="Arial"/>
          <w:color w:val="181321"/>
          <w:w w:val="105"/>
          <w:sz w:val="19"/>
        </w:rPr>
        <w:t>a</w:t>
      </w:r>
      <w:r>
        <w:rPr>
          <w:rFonts w:ascii="Arial" w:hAnsi="Arial"/>
          <w:color w:val="181321"/>
          <w:spacing w:val="-12"/>
          <w:w w:val="105"/>
          <w:sz w:val="19"/>
        </w:rPr>
        <w:t xml:space="preserve"> </w:t>
      </w:r>
      <w:r>
        <w:rPr>
          <w:rFonts w:ascii="Arial" w:hAnsi="Arial"/>
          <w:color w:val="181321"/>
          <w:w w:val="105"/>
          <w:sz w:val="19"/>
        </w:rPr>
        <w:t>h</w:t>
      </w:r>
      <w:r>
        <w:rPr>
          <w:rFonts w:ascii="Arial" w:hAnsi="Arial"/>
          <w:color w:val="461F1F"/>
          <w:w w:val="105"/>
          <w:sz w:val="19"/>
        </w:rPr>
        <w:t>i</w:t>
      </w:r>
      <w:r>
        <w:rPr>
          <w:rFonts w:ascii="Arial" w:hAnsi="Arial"/>
          <w:color w:val="181321"/>
          <w:w w:val="105"/>
          <w:sz w:val="19"/>
        </w:rPr>
        <w:t>gh</w:t>
      </w:r>
      <w:r>
        <w:rPr>
          <w:rFonts w:ascii="Arial" w:hAnsi="Arial"/>
          <w:color w:val="181321"/>
          <w:spacing w:val="-10"/>
          <w:w w:val="105"/>
          <w:sz w:val="19"/>
        </w:rPr>
        <w:t xml:space="preserve"> </w:t>
      </w:r>
      <w:r>
        <w:rPr>
          <w:rFonts w:ascii="Arial" w:hAnsi="Arial"/>
          <w:color w:val="181321"/>
          <w:w w:val="105"/>
          <w:sz w:val="19"/>
        </w:rPr>
        <w:t>schoo</w:t>
      </w:r>
      <w:r>
        <w:rPr>
          <w:rFonts w:ascii="Arial" w:hAnsi="Arial"/>
          <w:color w:val="2D2841"/>
          <w:w w:val="105"/>
          <w:sz w:val="19"/>
        </w:rPr>
        <w:t>l</w:t>
      </w:r>
      <w:r>
        <w:rPr>
          <w:rFonts w:ascii="Arial" w:hAnsi="Arial"/>
          <w:color w:val="2D2841"/>
          <w:spacing w:val="13"/>
          <w:w w:val="105"/>
          <w:sz w:val="19"/>
        </w:rPr>
        <w:t xml:space="preserve"> </w:t>
      </w:r>
      <w:r>
        <w:rPr>
          <w:rFonts w:ascii="Arial" w:hAnsi="Arial"/>
          <w:color w:val="181321"/>
          <w:w w:val="105"/>
          <w:sz w:val="19"/>
        </w:rPr>
        <w:t>d</w:t>
      </w:r>
      <w:r>
        <w:rPr>
          <w:rFonts w:ascii="Arial" w:hAnsi="Arial"/>
          <w:color w:val="1A3656"/>
          <w:w w:val="105"/>
          <w:sz w:val="19"/>
        </w:rPr>
        <w:t>i</w:t>
      </w:r>
      <w:r>
        <w:rPr>
          <w:rFonts w:ascii="Arial" w:hAnsi="Arial"/>
          <w:color w:val="181321"/>
          <w:w w:val="105"/>
          <w:sz w:val="19"/>
        </w:rPr>
        <w:t>p</w:t>
      </w:r>
      <w:r>
        <w:rPr>
          <w:rFonts w:ascii="Arial" w:hAnsi="Arial"/>
          <w:color w:val="2D2841"/>
          <w:w w:val="105"/>
          <w:sz w:val="19"/>
        </w:rPr>
        <w:t>l</w:t>
      </w:r>
      <w:r>
        <w:rPr>
          <w:rFonts w:ascii="Arial" w:hAnsi="Arial"/>
          <w:color w:val="181321"/>
          <w:w w:val="105"/>
          <w:sz w:val="19"/>
        </w:rPr>
        <w:t>oma.</w:t>
      </w:r>
      <w:r>
        <w:rPr>
          <w:rFonts w:ascii="Arial" w:hAnsi="Arial"/>
          <w:color w:val="181321"/>
          <w:spacing w:val="16"/>
          <w:w w:val="105"/>
          <w:sz w:val="19"/>
        </w:rPr>
        <w:t xml:space="preserve"> </w:t>
      </w:r>
      <w:r>
        <w:rPr>
          <w:rFonts w:ascii="Arial" w:hAnsi="Arial"/>
          <w:color w:val="181321"/>
          <w:w w:val="105"/>
          <w:sz w:val="19"/>
        </w:rPr>
        <w:t>26.1</w:t>
      </w:r>
      <w:r>
        <w:rPr>
          <w:rFonts w:ascii="Arial" w:hAnsi="Arial"/>
          <w:color w:val="2D2841"/>
          <w:w w:val="105"/>
          <w:sz w:val="19"/>
        </w:rPr>
        <w:t>%</w:t>
      </w:r>
      <w:r>
        <w:rPr>
          <w:rFonts w:ascii="Arial" w:hAnsi="Arial"/>
          <w:color w:val="2D2841"/>
          <w:spacing w:val="-20"/>
          <w:w w:val="105"/>
          <w:sz w:val="19"/>
        </w:rPr>
        <w:t xml:space="preserve"> </w:t>
      </w:r>
      <w:r>
        <w:rPr>
          <w:rFonts w:ascii="Arial" w:hAnsi="Arial"/>
          <w:color w:val="181321"/>
          <w:w w:val="105"/>
          <w:sz w:val="19"/>
        </w:rPr>
        <w:t>of</w:t>
      </w:r>
      <w:r>
        <w:rPr>
          <w:rFonts w:ascii="Arial" w:hAnsi="Arial"/>
          <w:color w:val="181321"/>
          <w:spacing w:val="-53"/>
          <w:w w:val="105"/>
          <w:sz w:val="19"/>
        </w:rPr>
        <w:t xml:space="preserve"> </w:t>
      </w:r>
      <w:r>
        <w:rPr>
          <w:rFonts w:ascii="Arial" w:hAnsi="Arial"/>
          <w:color w:val="181321"/>
          <w:spacing w:val="-1"/>
          <w:w w:val="105"/>
          <w:sz w:val="19"/>
        </w:rPr>
        <w:t>H</w:t>
      </w:r>
      <w:r>
        <w:rPr>
          <w:rFonts w:ascii="Arial" w:hAnsi="Arial"/>
          <w:color w:val="461F1F"/>
          <w:spacing w:val="-1"/>
          <w:w w:val="105"/>
          <w:sz w:val="19"/>
        </w:rPr>
        <w:t>i</w:t>
      </w:r>
      <w:r>
        <w:rPr>
          <w:rFonts w:ascii="Arial" w:hAnsi="Arial"/>
          <w:color w:val="181321"/>
          <w:spacing w:val="-1"/>
          <w:w w:val="105"/>
          <w:sz w:val="19"/>
        </w:rPr>
        <w:t>span</w:t>
      </w:r>
      <w:r>
        <w:rPr>
          <w:rFonts w:ascii="Arial" w:hAnsi="Arial"/>
          <w:color w:val="1A3656"/>
          <w:spacing w:val="-1"/>
          <w:w w:val="105"/>
          <w:sz w:val="19"/>
        </w:rPr>
        <w:t>i</w:t>
      </w:r>
      <w:r>
        <w:rPr>
          <w:rFonts w:ascii="Arial" w:hAnsi="Arial"/>
          <w:color w:val="181321"/>
          <w:spacing w:val="-1"/>
          <w:w w:val="105"/>
          <w:sz w:val="19"/>
        </w:rPr>
        <w:t>c</w:t>
      </w:r>
      <w:r>
        <w:rPr>
          <w:rFonts w:ascii="Arial" w:hAnsi="Arial"/>
          <w:color w:val="2D2841"/>
          <w:spacing w:val="-1"/>
          <w:w w:val="105"/>
          <w:sz w:val="19"/>
        </w:rPr>
        <w:t>/</w:t>
      </w:r>
      <w:r>
        <w:rPr>
          <w:rFonts w:ascii="Arial" w:hAnsi="Arial"/>
          <w:color w:val="2D2841"/>
          <w:spacing w:val="-27"/>
          <w:w w:val="105"/>
          <w:sz w:val="19"/>
        </w:rPr>
        <w:t xml:space="preserve"> </w:t>
      </w:r>
      <w:r>
        <w:rPr>
          <w:rFonts w:ascii="Arial" w:hAnsi="Arial"/>
          <w:color w:val="181321"/>
          <w:spacing w:val="-1"/>
          <w:w w:val="105"/>
          <w:sz w:val="19"/>
        </w:rPr>
        <w:t>Lat</w:t>
      </w:r>
      <w:r>
        <w:rPr>
          <w:rFonts w:ascii="Arial" w:hAnsi="Arial"/>
          <w:color w:val="1A3656"/>
          <w:spacing w:val="-1"/>
          <w:w w:val="105"/>
          <w:sz w:val="19"/>
        </w:rPr>
        <w:t>i</w:t>
      </w:r>
      <w:r>
        <w:rPr>
          <w:rFonts w:ascii="Arial" w:hAnsi="Arial"/>
          <w:color w:val="181321"/>
          <w:spacing w:val="-1"/>
          <w:w w:val="105"/>
          <w:sz w:val="19"/>
        </w:rPr>
        <w:t>no</w:t>
      </w:r>
      <w:r>
        <w:rPr>
          <w:rFonts w:ascii="Arial" w:hAnsi="Arial"/>
          <w:color w:val="181321"/>
          <w:spacing w:val="1"/>
          <w:w w:val="105"/>
          <w:sz w:val="19"/>
        </w:rPr>
        <w:t xml:space="preserve"> </w:t>
      </w:r>
      <w:r>
        <w:rPr>
          <w:rFonts w:ascii="Arial" w:hAnsi="Arial"/>
          <w:color w:val="181321"/>
          <w:spacing w:val="-1"/>
          <w:w w:val="105"/>
          <w:sz w:val="19"/>
        </w:rPr>
        <w:t>adu</w:t>
      </w:r>
      <w:r>
        <w:rPr>
          <w:rFonts w:ascii="Arial" w:hAnsi="Arial"/>
          <w:color w:val="1A3656"/>
          <w:spacing w:val="-1"/>
          <w:w w:val="105"/>
          <w:sz w:val="19"/>
        </w:rPr>
        <w:t>l</w:t>
      </w:r>
      <w:r>
        <w:rPr>
          <w:rFonts w:ascii="Arial" w:hAnsi="Arial"/>
          <w:color w:val="181321"/>
          <w:spacing w:val="-1"/>
          <w:w w:val="105"/>
          <w:sz w:val="19"/>
        </w:rPr>
        <w:t>t</w:t>
      </w:r>
      <w:r>
        <w:rPr>
          <w:rFonts w:ascii="Arial" w:hAnsi="Arial"/>
          <w:color w:val="181321"/>
          <w:spacing w:val="9"/>
          <w:w w:val="105"/>
          <w:sz w:val="19"/>
        </w:rPr>
        <w:t xml:space="preserve"> </w:t>
      </w:r>
      <w:r>
        <w:rPr>
          <w:rFonts w:ascii="Arial" w:hAnsi="Arial"/>
          <w:color w:val="181321"/>
          <w:spacing w:val="-1"/>
          <w:w w:val="105"/>
          <w:sz w:val="19"/>
        </w:rPr>
        <w:t>res</w:t>
      </w:r>
      <w:r>
        <w:rPr>
          <w:rFonts w:ascii="Arial" w:hAnsi="Arial"/>
          <w:color w:val="461F1F"/>
          <w:spacing w:val="-1"/>
          <w:w w:val="105"/>
          <w:sz w:val="19"/>
        </w:rPr>
        <w:t>i</w:t>
      </w:r>
      <w:r>
        <w:rPr>
          <w:rFonts w:ascii="Arial" w:hAnsi="Arial"/>
          <w:color w:val="181321"/>
          <w:spacing w:val="-1"/>
          <w:w w:val="105"/>
          <w:sz w:val="19"/>
        </w:rPr>
        <w:t>dent</w:t>
      </w:r>
      <w:r>
        <w:rPr>
          <w:rFonts w:ascii="Arial" w:hAnsi="Arial"/>
          <w:color w:val="181321"/>
          <w:spacing w:val="9"/>
          <w:w w:val="105"/>
          <w:sz w:val="19"/>
        </w:rPr>
        <w:t xml:space="preserve"> </w:t>
      </w:r>
      <w:r>
        <w:rPr>
          <w:rFonts w:ascii="Arial" w:hAnsi="Arial"/>
          <w:color w:val="181321"/>
          <w:w w:val="105"/>
          <w:sz w:val="19"/>
        </w:rPr>
        <w:t>s</w:t>
      </w:r>
      <w:r>
        <w:rPr>
          <w:rFonts w:ascii="Arial" w:hAnsi="Arial"/>
          <w:color w:val="181321"/>
          <w:spacing w:val="-17"/>
          <w:w w:val="105"/>
          <w:sz w:val="19"/>
        </w:rPr>
        <w:t xml:space="preserve"> </w:t>
      </w:r>
      <w:r>
        <w:rPr>
          <w:rFonts w:ascii="Arial" w:hAnsi="Arial"/>
          <w:color w:val="181321"/>
          <w:w w:val="105"/>
          <w:sz w:val="19"/>
        </w:rPr>
        <w:t>do</w:t>
      </w:r>
      <w:r>
        <w:rPr>
          <w:rFonts w:ascii="Arial" w:hAnsi="Arial"/>
          <w:color w:val="181321"/>
          <w:spacing w:val="15"/>
          <w:w w:val="105"/>
          <w:sz w:val="19"/>
        </w:rPr>
        <w:t xml:space="preserve"> </w:t>
      </w:r>
      <w:r>
        <w:rPr>
          <w:rFonts w:ascii="Arial" w:hAnsi="Arial"/>
          <w:color w:val="181321"/>
          <w:w w:val="105"/>
          <w:sz w:val="19"/>
        </w:rPr>
        <w:t>not</w:t>
      </w:r>
      <w:r>
        <w:rPr>
          <w:rFonts w:ascii="Arial" w:hAnsi="Arial"/>
          <w:color w:val="181321"/>
          <w:spacing w:val="52"/>
          <w:w w:val="105"/>
          <w:sz w:val="19"/>
        </w:rPr>
        <w:t xml:space="preserve"> </w:t>
      </w:r>
      <w:r>
        <w:rPr>
          <w:rFonts w:ascii="Arial" w:hAnsi="Arial"/>
          <w:color w:val="181321"/>
          <w:w w:val="105"/>
          <w:sz w:val="19"/>
        </w:rPr>
        <w:t>have</w:t>
      </w:r>
      <w:r>
        <w:rPr>
          <w:rFonts w:ascii="Arial" w:hAnsi="Arial"/>
          <w:color w:val="181321"/>
          <w:spacing w:val="-3"/>
          <w:w w:val="105"/>
          <w:sz w:val="19"/>
        </w:rPr>
        <w:t xml:space="preserve"> </w:t>
      </w:r>
      <w:r>
        <w:rPr>
          <w:rFonts w:ascii="Arial" w:hAnsi="Arial"/>
          <w:color w:val="181321"/>
          <w:w w:val="105"/>
          <w:sz w:val="19"/>
        </w:rPr>
        <w:t>a</w:t>
      </w:r>
      <w:r>
        <w:rPr>
          <w:rFonts w:ascii="Arial" w:hAnsi="Arial"/>
          <w:color w:val="181321"/>
          <w:spacing w:val="-25"/>
          <w:w w:val="105"/>
          <w:sz w:val="19"/>
        </w:rPr>
        <w:t xml:space="preserve"> </w:t>
      </w:r>
      <w:r>
        <w:rPr>
          <w:rFonts w:ascii="Arial" w:hAnsi="Arial"/>
          <w:color w:val="181321"/>
          <w:w w:val="105"/>
          <w:sz w:val="19"/>
        </w:rPr>
        <w:t>high</w:t>
      </w:r>
      <w:r>
        <w:rPr>
          <w:rFonts w:ascii="Arial" w:hAnsi="Arial"/>
          <w:color w:val="181321"/>
          <w:spacing w:val="-22"/>
          <w:w w:val="105"/>
          <w:sz w:val="19"/>
        </w:rPr>
        <w:t xml:space="preserve"> </w:t>
      </w:r>
      <w:r>
        <w:rPr>
          <w:rFonts w:ascii="Arial" w:hAnsi="Arial"/>
          <w:color w:val="181321"/>
          <w:w w:val="105"/>
          <w:sz w:val="19"/>
        </w:rPr>
        <w:t>schoo</w:t>
      </w:r>
      <w:r>
        <w:rPr>
          <w:rFonts w:ascii="Arial" w:hAnsi="Arial"/>
          <w:color w:val="1A3656"/>
          <w:w w:val="105"/>
          <w:sz w:val="19"/>
        </w:rPr>
        <w:t>l</w:t>
      </w:r>
      <w:r>
        <w:rPr>
          <w:rFonts w:ascii="Arial" w:hAnsi="Arial"/>
          <w:color w:val="1A3656"/>
          <w:spacing w:val="-6"/>
          <w:w w:val="105"/>
          <w:sz w:val="19"/>
        </w:rPr>
        <w:t xml:space="preserve"> </w:t>
      </w:r>
      <w:r>
        <w:rPr>
          <w:rFonts w:ascii="Arial" w:hAnsi="Arial"/>
          <w:color w:val="181321"/>
          <w:w w:val="105"/>
          <w:sz w:val="19"/>
        </w:rPr>
        <w:t>dip</w:t>
      </w:r>
      <w:r>
        <w:rPr>
          <w:rFonts w:ascii="Arial" w:hAnsi="Arial"/>
          <w:color w:val="1A3656"/>
          <w:w w:val="105"/>
          <w:sz w:val="19"/>
        </w:rPr>
        <w:t>l</w:t>
      </w:r>
      <w:r>
        <w:rPr>
          <w:rFonts w:ascii="Arial" w:hAnsi="Arial"/>
          <w:color w:val="181321"/>
          <w:w w:val="105"/>
          <w:sz w:val="19"/>
        </w:rPr>
        <w:t>oma</w:t>
      </w:r>
      <w:r>
        <w:rPr>
          <w:rFonts w:ascii="Arial" w:hAnsi="Arial"/>
          <w:color w:val="4F362A"/>
          <w:w w:val="105"/>
          <w:sz w:val="19"/>
        </w:rPr>
        <w:t>.</w:t>
      </w:r>
    </w:p>
    <w:p w:rsidR="00E300A9" w:rsidRDefault="006039EE">
      <w:pPr>
        <w:spacing w:before="171" w:line="314" w:lineRule="auto"/>
        <w:ind w:left="1318" w:right="1438" w:firstLine="6"/>
        <w:rPr>
          <w:rFonts w:ascii="Arial"/>
          <w:sz w:val="19"/>
        </w:rPr>
      </w:pPr>
      <w:r>
        <w:rPr>
          <w:rFonts w:ascii="Arial"/>
          <w:color w:val="181321"/>
          <w:spacing w:val="-1"/>
          <w:w w:val="105"/>
          <w:sz w:val="19"/>
        </w:rPr>
        <w:t>Among</w:t>
      </w:r>
      <w:r>
        <w:rPr>
          <w:rFonts w:ascii="Arial"/>
          <w:color w:val="181321"/>
          <w:spacing w:val="-18"/>
          <w:w w:val="105"/>
          <w:sz w:val="19"/>
        </w:rPr>
        <w:t xml:space="preserve"> </w:t>
      </w:r>
      <w:r>
        <w:rPr>
          <w:rFonts w:ascii="Arial"/>
          <w:color w:val="181321"/>
          <w:spacing w:val="-1"/>
          <w:w w:val="105"/>
          <w:sz w:val="19"/>
        </w:rPr>
        <w:t>neighborhoods</w:t>
      </w:r>
      <w:r>
        <w:rPr>
          <w:rFonts w:ascii="Arial"/>
          <w:color w:val="181321"/>
          <w:w w:val="105"/>
          <w:sz w:val="19"/>
        </w:rPr>
        <w:t xml:space="preserve"> </w:t>
      </w:r>
      <w:r>
        <w:rPr>
          <w:rFonts w:ascii="Arial"/>
          <w:color w:val="1A3656"/>
          <w:spacing w:val="-1"/>
          <w:w w:val="105"/>
          <w:sz w:val="19"/>
        </w:rPr>
        <w:t>i</w:t>
      </w:r>
      <w:r>
        <w:rPr>
          <w:rFonts w:ascii="Arial"/>
          <w:color w:val="181321"/>
          <w:spacing w:val="-1"/>
          <w:w w:val="105"/>
          <w:sz w:val="19"/>
        </w:rPr>
        <w:t>n</w:t>
      </w:r>
      <w:r>
        <w:rPr>
          <w:rFonts w:ascii="Arial"/>
          <w:color w:val="181321"/>
          <w:w w:val="105"/>
          <w:sz w:val="19"/>
        </w:rPr>
        <w:t xml:space="preserve"> </w:t>
      </w:r>
      <w:r>
        <w:rPr>
          <w:rFonts w:ascii="Arial"/>
          <w:color w:val="181321"/>
          <w:spacing w:val="-1"/>
          <w:w w:val="105"/>
          <w:sz w:val="19"/>
        </w:rPr>
        <w:t>B</w:t>
      </w:r>
      <w:r>
        <w:rPr>
          <w:rFonts w:ascii="Arial"/>
          <w:color w:val="5E3418"/>
          <w:spacing w:val="-1"/>
          <w:w w:val="105"/>
          <w:sz w:val="19"/>
        </w:rPr>
        <w:t>I</w:t>
      </w:r>
      <w:r>
        <w:rPr>
          <w:rFonts w:ascii="Arial"/>
          <w:color w:val="181321"/>
          <w:spacing w:val="-1"/>
          <w:w w:val="105"/>
          <w:sz w:val="19"/>
        </w:rPr>
        <w:t>DMC's</w:t>
      </w:r>
      <w:r>
        <w:rPr>
          <w:rFonts w:ascii="Arial"/>
          <w:color w:val="181321"/>
          <w:spacing w:val="-35"/>
          <w:w w:val="105"/>
          <w:sz w:val="19"/>
        </w:rPr>
        <w:t xml:space="preserve"> </w:t>
      </w:r>
      <w:r>
        <w:rPr>
          <w:rFonts w:ascii="Arial"/>
          <w:color w:val="181321"/>
          <w:spacing w:val="-1"/>
          <w:w w:val="105"/>
          <w:sz w:val="19"/>
        </w:rPr>
        <w:t>CBSA</w:t>
      </w:r>
      <w:r>
        <w:rPr>
          <w:rFonts w:ascii="Arial"/>
          <w:color w:val="2D2841"/>
          <w:spacing w:val="-1"/>
          <w:w w:val="105"/>
          <w:sz w:val="19"/>
        </w:rPr>
        <w:t>,</w:t>
      </w:r>
      <w:r>
        <w:rPr>
          <w:rFonts w:ascii="Arial"/>
          <w:color w:val="2D2841"/>
          <w:spacing w:val="-2"/>
          <w:w w:val="105"/>
          <w:sz w:val="19"/>
        </w:rPr>
        <w:t xml:space="preserve"> </w:t>
      </w:r>
      <w:r>
        <w:rPr>
          <w:rFonts w:ascii="Arial"/>
          <w:color w:val="181321"/>
          <w:spacing w:val="-1"/>
          <w:w w:val="105"/>
          <w:sz w:val="19"/>
        </w:rPr>
        <w:t>Ro</w:t>
      </w:r>
      <w:r>
        <w:rPr>
          <w:rFonts w:ascii="Arial"/>
          <w:color w:val="181321"/>
          <w:spacing w:val="-31"/>
          <w:w w:val="105"/>
          <w:sz w:val="19"/>
        </w:rPr>
        <w:t xml:space="preserve"> </w:t>
      </w:r>
      <w:r>
        <w:rPr>
          <w:rFonts w:ascii="Arial"/>
          <w:color w:val="181321"/>
          <w:spacing w:val="-1"/>
          <w:w w:val="105"/>
          <w:sz w:val="19"/>
        </w:rPr>
        <w:t>xbury</w:t>
      </w:r>
      <w:r>
        <w:rPr>
          <w:rFonts w:ascii="Arial"/>
          <w:color w:val="2D2841"/>
          <w:spacing w:val="-1"/>
          <w:w w:val="105"/>
          <w:sz w:val="19"/>
        </w:rPr>
        <w:t>,</w:t>
      </w:r>
      <w:r>
        <w:rPr>
          <w:rFonts w:ascii="Arial"/>
          <w:color w:val="2D2841"/>
          <w:spacing w:val="10"/>
          <w:w w:val="105"/>
          <w:sz w:val="19"/>
        </w:rPr>
        <w:t xml:space="preserve"> </w:t>
      </w:r>
      <w:r>
        <w:rPr>
          <w:rFonts w:ascii="Arial"/>
          <w:color w:val="181321"/>
          <w:spacing w:val="-1"/>
          <w:w w:val="105"/>
          <w:sz w:val="19"/>
        </w:rPr>
        <w:t>Dorchester</w:t>
      </w:r>
      <w:r>
        <w:rPr>
          <w:rFonts w:ascii="Arial"/>
          <w:color w:val="2D2841"/>
          <w:spacing w:val="-1"/>
          <w:w w:val="105"/>
          <w:sz w:val="19"/>
        </w:rPr>
        <w:t>,</w:t>
      </w:r>
      <w:r>
        <w:rPr>
          <w:rFonts w:ascii="Arial"/>
          <w:color w:val="2D2841"/>
          <w:spacing w:val="7"/>
          <w:w w:val="105"/>
          <w:sz w:val="19"/>
        </w:rPr>
        <w:t xml:space="preserve"> </w:t>
      </w:r>
      <w:r>
        <w:rPr>
          <w:rFonts w:ascii="Arial"/>
          <w:color w:val="181321"/>
          <w:spacing w:val="-1"/>
          <w:w w:val="105"/>
          <w:sz w:val="19"/>
        </w:rPr>
        <w:t>and</w:t>
      </w:r>
      <w:r>
        <w:rPr>
          <w:rFonts w:ascii="Arial"/>
          <w:color w:val="181321"/>
          <w:spacing w:val="-18"/>
          <w:w w:val="105"/>
          <w:sz w:val="19"/>
        </w:rPr>
        <w:t xml:space="preserve"> </w:t>
      </w:r>
      <w:r>
        <w:rPr>
          <w:rFonts w:ascii="Arial"/>
          <w:color w:val="181321"/>
          <w:spacing w:val="-1"/>
          <w:w w:val="105"/>
          <w:sz w:val="19"/>
        </w:rPr>
        <w:t>the</w:t>
      </w:r>
      <w:r>
        <w:rPr>
          <w:rFonts w:ascii="Arial"/>
          <w:color w:val="181321"/>
          <w:spacing w:val="2"/>
          <w:w w:val="105"/>
          <w:sz w:val="19"/>
        </w:rPr>
        <w:t xml:space="preserve"> </w:t>
      </w:r>
      <w:r>
        <w:rPr>
          <w:rFonts w:ascii="Arial"/>
          <w:color w:val="181321"/>
          <w:spacing w:val="-1"/>
          <w:w w:val="105"/>
          <w:sz w:val="19"/>
        </w:rPr>
        <w:t>South</w:t>
      </w:r>
      <w:r>
        <w:rPr>
          <w:rFonts w:ascii="Arial"/>
          <w:color w:val="181321"/>
          <w:spacing w:val="-18"/>
          <w:w w:val="105"/>
          <w:sz w:val="19"/>
        </w:rPr>
        <w:t xml:space="preserve"> </w:t>
      </w:r>
      <w:r>
        <w:rPr>
          <w:rFonts w:ascii="Arial"/>
          <w:color w:val="181321"/>
          <w:w w:val="105"/>
          <w:sz w:val="19"/>
        </w:rPr>
        <w:t>End</w:t>
      </w:r>
      <w:r>
        <w:rPr>
          <w:rFonts w:ascii="Arial"/>
          <w:color w:val="181321"/>
          <w:spacing w:val="-16"/>
          <w:w w:val="105"/>
          <w:sz w:val="19"/>
        </w:rPr>
        <w:t xml:space="preserve"> </w:t>
      </w:r>
      <w:r>
        <w:rPr>
          <w:rFonts w:ascii="Arial"/>
          <w:color w:val="2D2841"/>
          <w:w w:val="105"/>
          <w:sz w:val="19"/>
        </w:rPr>
        <w:t>(</w:t>
      </w:r>
      <w:r>
        <w:rPr>
          <w:rFonts w:ascii="Arial"/>
          <w:color w:val="461F1F"/>
          <w:w w:val="105"/>
          <w:sz w:val="19"/>
        </w:rPr>
        <w:t>i</w:t>
      </w:r>
      <w:r>
        <w:rPr>
          <w:rFonts w:ascii="Arial"/>
          <w:color w:val="181321"/>
          <w:w w:val="105"/>
          <w:sz w:val="19"/>
        </w:rPr>
        <w:t>nclud</w:t>
      </w:r>
      <w:r>
        <w:rPr>
          <w:rFonts w:ascii="Arial"/>
          <w:color w:val="461F1F"/>
          <w:w w:val="105"/>
          <w:sz w:val="19"/>
        </w:rPr>
        <w:t>i</w:t>
      </w:r>
      <w:r>
        <w:rPr>
          <w:rFonts w:ascii="Arial"/>
          <w:color w:val="181321"/>
          <w:w w:val="105"/>
          <w:sz w:val="19"/>
        </w:rPr>
        <w:t>ng</w:t>
      </w:r>
      <w:r>
        <w:rPr>
          <w:rFonts w:ascii="Arial"/>
          <w:color w:val="181321"/>
          <w:spacing w:val="-16"/>
          <w:w w:val="105"/>
          <w:sz w:val="19"/>
        </w:rPr>
        <w:t xml:space="preserve"> </w:t>
      </w:r>
      <w:r>
        <w:rPr>
          <w:rFonts w:ascii="Arial"/>
          <w:color w:val="181321"/>
          <w:w w:val="105"/>
          <w:sz w:val="19"/>
        </w:rPr>
        <w:t>Ch</w:t>
      </w:r>
      <w:r>
        <w:rPr>
          <w:rFonts w:ascii="Arial"/>
          <w:color w:val="461F1F"/>
          <w:w w:val="105"/>
          <w:sz w:val="19"/>
        </w:rPr>
        <w:t>i</w:t>
      </w:r>
      <w:r>
        <w:rPr>
          <w:rFonts w:ascii="Arial"/>
          <w:color w:val="461F1F"/>
          <w:spacing w:val="-37"/>
          <w:w w:val="105"/>
          <w:sz w:val="19"/>
        </w:rPr>
        <w:t xml:space="preserve"> </w:t>
      </w:r>
      <w:r>
        <w:rPr>
          <w:rFonts w:ascii="Arial"/>
          <w:color w:val="181321"/>
          <w:w w:val="105"/>
          <w:sz w:val="19"/>
        </w:rPr>
        <w:t>nat</w:t>
      </w:r>
      <w:r>
        <w:rPr>
          <w:rFonts w:ascii="Arial"/>
          <w:color w:val="181321"/>
          <w:spacing w:val="-19"/>
          <w:w w:val="105"/>
          <w:sz w:val="19"/>
        </w:rPr>
        <w:t xml:space="preserve"> </w:t>
      </w:r>
      <w:r>
        <w:rPr>
          <w:rFonts w:ascii="Arial"/>
          <w:color w:val="181321"/>
          <w:w w:val="105"/>
          <w:sz w:val="19"/>
        </w:rPr>
        <w:t>o</w:t>
      </w:r>
      <w:r>
        <w:rPr>
          <w:rFonts w:ascii="Arial"/>
          <w:color w:val="2D2841"/>
          <w:w w:val="105"/>
          <w:sz w:val="19"/>
        </w:rPr>
        <w:t>w</w:t>
      </w:r>
      <w:r>
        <w:rPr>
          <w:rFonts w:ascii="Arial"/>
          <w:color w:val="181321"/>
          <w:w w:val="105"/>
          <w:sz w:val="19"/>
        </w:rPr>
        <w:t>n</w:t>
      </w:r>
      <w:r>
        <w:rPr>
          <w:rFonts w:ascii="Arial"/>
          <w:color w:val="2D2841"/>
          <w:w w:val="105"/>
          <w:sz w:val="19"/>
        </w:rPr>
        <w:t>)</w:t>
      </w:r>
      <w:r>
        <w:rPr>
          <w:rFonts w:ascii="Arial"/>
          <w:color w:val="2D2841"/>
          <w:spacing w:val="1"/>
          <w:w w:val="105"/>
          <w:sz w:val="19"/>
        </w:rPr>
        <w:t xml:space="preserve"> </w:t>
      </w:r>
      <w:r>
        <w:rPr>
          <w:rFonts w:ascii="Arial"/>
          <w:color w:val="181321"/>
          <w:w w:val="105"/>
          <w:sz w:val="19"/>
        </w:rPr>
        <w:t>ha</w:t>
      </w:r>
      <w:r>
        <w:rPr>
          <w:rFonts w:ascii="Arial"/>
          <w:color w:val="2D2841"/>
          <w:w w:val="105"/>
          <w:sz w:val="19"/>
        </w:rPr>
        <w:t>v</w:t>
      </w:r>
      <w:r>
        <w:rPr>
          <w:rFonts w:ascii="Arial"/>
          <w:color w:val="181321"/>
          <w:w w:val="105"/>
          <w:sz w:val="19"/>
        </w:rPr>
        <w:t>e s</w:t>
      </w:r>
      <w:r>
        <w:rPr>
          <w:rFonts w:ascii="Arial"/>
          <w:color w:val="461F1F"/>
          <w:w w:val="105"/>
          <w:sz w:val="19"/>
        </w:rPr>
        <w:t>i</w:t>
      </w:r>
      <w:r>
        <w:rPr>
          <w:rFonts w:ascii="Arial"/>
          <w:color w:val="181321"/>
          <w:w w:val="105"/>
          <w:sz w:val="19"/>
        </w:rPr>
        <w:t>gn</w:t>
      </w:r>
      <w:r>
        <w:rPr>
          <w:rFonts w:ascii="Arial"/>
          <w:color w:val="461F1F"/>
          <w:w w:val="105"/>
          <w:sz w:val="19"/>
        </w:rPr>
        <w:t>i</w:t>
      </w:r>
      <w:r>
        <w:rPr>
          <w:rFonts w:ascii="Arial"/>
          <w:color w:val="181321"/>
          <w:w w:val="105"/>
          <w:sz w:val="19"/>
        </w:rPr>
        <w:t>ficantl</w:t>
      </w:r>
      <w:r>
        <w:rPr>
          <w:rFonts w:ascii="Arial"/>
          <w:color w:val="2D2841"/>
          <w:w w:val="105"/>
          <w:sz w:val="19"/>
        </w:rPr>
        <w:t xml:space="preserve">y </w:t>
      </w:r>
      <w:r>
        <w:rPr>
          <w:rFonts w:ascii="Arial"/>
          <w:color w:val="181321"/>
          <w:w w:val="105"/>
          <w:sz w:val="19"/>
        </w:rPr>
        <w:t>h</w:t>
      </w:r>
      <w:r>
        <w:rPr>
          <w:rFonts w:ascii="Arial"/>
          <w:color w:val="461F1F"/>
          <w:w w:val="105"/>
          <w:sz w:val="19"/>
        </w:rPr>
        <w:t>i</w:t>
      </w:r>
      <w:r>
        <w:rPr>
          <w:rFonts w:ascii="Arial"/>
          <w:color w:val="181321"/>
          <w:w w:val="105"/>
          <w:sz w:val="19"/>
        </w:rPr>
        <w:t>gher percentages of</w:t>
      </w:r>
      <w:r>
        <w:rPr>
          <w:rFonts w:ascii="Arial"/>
          <w:color w:val="181321"/>
          <w:spacing w:val="1"/>
          <w:w w:val="105"/>
          <w:sz w:val="19"/>
        </w:rPr>
        <w:t xml:space="preserve"> </w:t>
      </w:r>
      <w:r>
        <w:rPr>
          <w:rFonts w:ascii="Arial"/>
          <w:color w:val="181321"/>
          <w:w w:val="105"/>
          <w:sz w:val="19"/>
        </w:rPr>
        <w:t>res</w:t>
      </w:r>
      <w:r>
        <w:rPr>
          <w:rFonts w:ascii="Arial"/>
          <w:color w:val="461F1F"/>
          <w:w w:val="105"/>
          <w:sz w:val="19"/>
        </w:rPr>
        <w:t>i</w:t>
      </w:r>
      <w:r>
        <w:rPr>
          <w:rFonts w:ascii="Arial"/>
          <w:color w:val="181321"/>
          <w:w w:val="105"/>
          <w:sz w:val="19"/>
        </w:rPr>
        <w:t xml:space="preserve">dents </w:t>
      </w:r>
      <w:r>
        <w:rPr>
          <w:rFonts w:ascii="Arial"/>
          <w:color w:val="2D2841"/>
          <w:w w:val="105"/>
          <w:sz w:val="19"/>
        </w:rPr>
        <w:t>w</w:t>
      </w:r>
      <w:r>
        <w:rPr>
          <w:rFonts w:ascii="Arial"/>
          <w:color w:val="181321"/>
          <w:w w:val="105"/>
          <w:sz w:val="19"/>
        </w:rPr>
        <w:t>ithout</w:t>
      </w:r>
      <w:r>
        <w:rPr>
          <w:rFonts w:ascii="Arial"/>
          <w:color w:val="181321"/>
          <w:spacing w:val="1"/>
          <w:w w:val="105"/>
          <w:sz w:val="19"/>
        </w:rPr>
        <w:t xml:space="preserve"> </w:t>
      </w:r>
      <w:r>
        <w:rPr>
          <w:rFonts w:ascii="Arial"/>
          <w:color w:val="181321"/>
          <w:w w:val="105"/>
          <w:sz w:val="19"/>
        </w:rPr>
        <w:t>a h</w:t>
      </w:r>
      <w:r>
        <w:rPr>
          <w:rFonts w:ascii="Arial"/>
          <w:color w:val="1A3656"/>
          <w:w w:val="105"/>
          <w:sz w:val="19"/>
        </w:rPr>
        <w:t>i</w:t>
      </w:r>
      <w:r>
        <w:rPr>
          <w:rFonts w:ascii="Arial"/>
          <w:color w:val="181321"/>
          <w:w w:val="105"/>
          <w:sz w:val="19"/>
        </w:rPr>
        <w:t>gh schoo</w:t>
      </w:r>
      <w:r>
        <w:rPr>
          <w:rFonts w:ascii="Arial"/>
          <w:color w:val="2D2841"/>
          <w:w w:val="105"/>
          <w:sz w:val="19"/>
        </w:rPr>
        <w:t xml:space="preserve">l </w:t>
      </w:r>
      <w:r>
        <w:rPr>
          <w:rFonts w:ascii="Arial"/>
          <w:color w:val="181321"/>
          <w:w w:val="105"/>
          <w:sz w:val="19"/>
        </w:rPr>
        <w:t>d</w:t>
      </w:r>
      <w:r>
        <w:rPr>
          <w:rFonts w:ascii="Arial"/>
          <w:color w:val="1A3656"/>
          <w:w w:val="105"/>
          <w:sz w:val="19"/>
        </w:rPr>
        <w:t>i</w:t>
      </w:r>
      <w:r>
        <w:rPr>
          <w:rFonts w:ascii="Arial"/>
          <w:color w:val="181321"/>
          <w:w w:val="105"/>
          <w:sz w:val="19"/>
        </w:rPr>
        <w:t>p</w:t>
      </w:r>
      <w:r>
        <w:rPr>
          <w:rFonts w:ascii="Arial"/>
          <w:color w:val="461F1F"/>
          <w:w w:val="105"/>
          <w:sz w:val="19"/>
        </w:rPr>
        <w:t>l</w:t>
      </w:r>
      <w:r>
        <w:rPr>
          <w:rFonts w:ascii="Arial"/>
          <w:color w:val="181321"/>
          <w:w w:val="105"/>
          <w:sz w:val="19"/>
        </w:rPr>
        <w:t>oma compared to Boston</w:t>
      </w:r>
      <w:r>
        <w:rPr>
          <w:rFonts w:ascii="Arial"/>
          <w:color w:val="181321"/>
          <w:spacing w:val="1"/>
          <w:w w:val="105"/>
          <w:sz w:val="19"/>
        </w:rPr>
        <w:t xml:space="preserve"> </w:t>
      </w:r>
      <w:r>
        <w:rPr>
          <w:rFonts w:ascii="Arial"/>
          <w:color w:val="181321"/>
          <w:w w:val="105"/>
          <w:sz w:val="19"/>
        </w:rPr>
        <w:t>o</w:t>
      </w:r>
      <w:r>
        <w:rPr>
          <w:rFonts w:ascii="Arial"/>
          <w:color w:val="2D2841"/>
          <w:w w:val="105"/>
          <w:sz w:val="19"/>
        </w:rPr>
        <w:t>v</w:t>
      </w:r>
      <w:r>
        <w:rPr>
          <w:rFonts w:ascii="Arial"/>
          <w:color w:val="181321"/>
          <w:w w:val="105"/>
          <w:sz w:val="19"/>
        </w:rPr>
        <w:t>era</w:t>
      </w:r>
      <w:r>
        <w:rPr>
          <w:rFonts w:ascii="Arial"/>
          <w:color w:val="461F1F"/>
          <w:w w:val="105"/>
          <w:sz w:val="19"/>
        </w:rPr>
        <w:t>ll</w:t>
      </w:r>
      <w:r>
        <w:rPr>
          <w:rFonts w:ascii="Arial"/>
          <w:color w:val="461F1F"/>
          <w:spacing w:val="-7"/>
          <w:w w:val="105"/>
          <w:sz w:val="19"/>
        </w:rPr>
        <w:t xml:space="preserve"> </w:t>
      </w:r>
      <w:r>
        <w:rPr>
          <w:rFonts w:ascii="Arial"/>
          <w:color w:val="2D2841"/>
          <w:w w:val="105"/>
          <w:sz w:val="19"/>
        </w:rPr>
        <w:t>(</w:t>
      </w:r>
      <w:r>
        <w:rPr>
          <w:rFonts w:ascii="Arial"/>
          <w:color w:val="181321"/>
          <w:w w:val="105"/>
          <w:sz w:val="19"/>
        </w:rPr>
        <w:t>BIDMC</w:t>
      </w:r>
      <w:r>
        <w:rPr>
          <w:rFonts w:ascii="Arial"/>
          <w:color w:val="181321"/>
          <w:spacing w:val="-31"/>
          <w:w w:val="105"/>
          <w:sz w:val="19"/>
        </w:rPr>
        <w:t xml:space="preserve"> </w:t>
      </w:r>
      <w:r>
        <w:rPr>
          <w:rFonts w:ascii="Arial"/>
          <w:color w:val="181321"/>
          <w:w w:val="105"/>
          <w:sz w:val="19"/>
        </w:rPr>
        <w:t>CHNA</w:t>
      </w:r>
      <w:r>
        <w:rPr>
          <w:rFonts w:ascii="Arial"/>
          <w:color w:val="2D2841"/>
          <w:w w:val="105"/>
          <w:sz w:val="19"/>
        </w:rPr>
        <w:t>,</w:t>
      </w:r>
      <w:r>
        <w:rPr>
          <w:rFonts w:ascii="Arial"/>
          <w:color w:val="2D2841"/>
          <w:spacing w:val="14"/>
          <w:w w:val="105"/>
          <w:sz w:val="19"/>
        </w:rPr>
        <w:t xml:space="preserve"> </w:t>
      </w:r>
      <w:r>
        <w:rPr>
          <w:rFonts w:ascii="Arial"/>
          <w:color w:val="181321"/>
          <w:w w:val="105"/>
          <w:sz w:val="19"/>
        </w:rPr>
        <w:t>pg.</w:t>
      </w:r>
      <w:r>
        <w:rPr>
          <w:rFonts w:ascii="Arial"/>
          <w:color w:val="181321"/>
          <w:spacing w:val="-19"/>
          <w:w w:val="105"/>
          <w:sz w:val="19"/>
        </w:rPr>
        <w:t xml:space="preserve"> </w:t>
      </w:r>
      <w:r>
        <w:rPr>
          <w:rFonts w:ascii="Arial"/>
          <w:color w:val="181321"/>
          <w:w w:val="105"/>
          <w:sz w:val="19"/>
        </w:rPr>
        <w:t>38</w:t>
      </w:r>
      <w:r>
        <w:rPr>
          <w:rFonts w:ascii="Arial"/>
          <w:color w:val="2D2841"/>
          <w:w w:val="105"/>
          <w:sz w:val="19"/>
        </w:rPr>
        <w:t>)</w:t>
      </w:r>
      <w:r>
        <w:rPr>
          <w:rFonts w:ascii="Arial"/>
          <w:color w:val="181321"/>
          <w:w w:val="105"/>
          <w:sz w:val="19"/>
        </w:rPr>
        <w:t>.</w:t>
      </w:r>
    </w:p>
    <w:p w:rsidR="00E300A9" w:rsidRDefault="006039EE">
      <w:pPr>
        <w:spacing w:before="174" w:line="307" w:lineRule="auto"/>
        <w:ind w:left="1322" w:right="1438" w:hanging="6"/>
        <w:rPr>
          <w:rFonts w:ascii="Arial"/>
          <w:sz w:val="19"/>
        </w:rPr>
      </w:pPr>
      <w:r>
        <w:rPr>
          <w:rFonts w:ascii="Arial"/>
          <w:color w:val="181321"/>
          <w:w w:val="105"/>
          <w:sz w:val="19"/>
        </w:rPr>
        <w:t>In</w:t>
      </w:r>
      <w:r>
        <w:rPr>
          <w:rFonts w:ascii="Arial"/>
          <w:color w:val="181321"/>
          <w:spacing w:val="7"/>
          <w:w w:val="105"/>
          <w:sz w:val="19"/>
        </w:rPr>
        <w:t xml:space="preserve"> </w:t>
      </w:r>
      <w:r>
        <w:rPr>
          <w:rFonts w:ascii="Arial"/>
          <w:color w:val="181321"/>
          <w:w w:val="105"/>
          <w:sz w:val="19"/>
        </w:rPr>
        <w:t>Boston</w:t>
      </w:r>
      <w:r>
        <w:rPr>
          <w:rFonts w:ascii="Arial"/>
          <w:color w:val="2D2841"/>
          <w:w w:val="105"/>
          <w:sz w:val="19"/>
        </w:rPr>
        <w:t>,</w:t>
      </w:r>
      <w:r>
        <w:rPr>
          <w:rFonts w:ascii="Arial"/>
          <w:color w:val="2D2841"/>
          <w:spacing w:val="22"/>
          <w:w w:val="105"/>
          <w:sz w:val="19"/>
        </w:rPr>
        <w:t xml:space="preserve"> </w:t>
      </w:r>
      <w:r>
        <w:rPr>
          <w:rFonts w:ascii="Arial"/>
          <w:color w:val="181321"/>
          <w:w w:val="105"/>
          <w:sz w:val="19"/>
        </w:rPr>
        <w:t>educat</w:t>
      </w:r>
      <w:r>
        <w:rPr>
          <w:rFonts w:ascii="Arial"/>
          <w:color w:val="461F1F"/>
          <w:w w:val="105"/>
          <w:sz w:val="19"/>
        </w:rPr>
        <w:t>i</w:t>
      </w:r>
      <w:r>
        <w:rPr>
          <w:rFonts w:ascii="Arial"/>
          <w:color w:val="181321"/>
          <w:w w:val="105"/>
          <w:sz w:val="19"/>
        </w:rPr>
        <w:t>on</w:t>
      </w:r>
      <w:r>
        <w:rPr>
          <w:rFonts w:ascii="Arial"/>
          <w:color w:val="181321"/>
          <w:spacing w:val="17"/>
          <w:w w:val="105"/>
          <w:sz w:val="19"/>
        </w:rPr>
        <w:t xml:space="preserve"> </w:t>
      </w:r>
      <w:r>
        <w:rPr>
          <w:rFonts w:ascii="Arial"/>
          <w:color w:val="2D2841"/>
          <w:w w:val="105"/>
          <w:sz w:val="19"/>
        </w:rPr>
        <w:t>w</w:t>
      </w:r>
      <w:r>
        <w:rPr>
          <w:rFonts w:ascii="Arial"/>
          <w:color w:val="181321"/>
          <w:w w:val="105"/>
          <w:sz w:val="19"/>
        </w:rPr>
        <w:t>as</w:t>
      </w:r>
      <w:r>
        <w:rPr>
          <w:rFonts w:ascii="Arial"/>
          <w:color w:val="2D2841"/>
          <w:w w:val="105"/>
          <w:sz w:val="19"/>
        </w:rPr>
        <w:t>v</w:t>
      </w:r>
      <w:r>
        <w:rPr>
          <w:rFonts w:ascii="Arial"/>
          <w:color w:val="461F1F"/>
          <w:w w:val="105"/>
          <w:sz w:val="19"/>
        </w:rPr>
        <w:t>i</w:t>
      </w:r>
      <w:r>
        <w:rPr>
          <w:rFonts w:ascii="Arial"/>
          <w:color w:val="181321"/>
          <w:w w:val="105"/>
          <w:sz w:val="19"/>
        </w:rPr>
        <w:t>e</w:t>
      </w:r>
      <w:r>
        <w:rPr>
          <w:rFonts w:ascii="Arial"/>
          <w:color w:val="2D2841"/>
          <w:w w:val="105"/>
          <w:sz w:val="19"/>
        </w:rPr>
        <w:t>w</w:t>
      </w:r>
      <w:r>
        <w:rPr>
          <w:rFonts w:ascii="Arial"/>
          <w:color w:val="2D2841"/>
          <w:spacing w:val="-28"/>
          <w:w w:val="105"/>
          <w:sz w:val="19"/>
        </w:rPr>
        <w:t xml:space="preserve"> </w:t>
      </w:r>
      <w:r>
        <w:rPr>
          <w:rFonts w:ascii="Arial"/>
          <w:color w:val="181321"/>
          <w:w w:val="105"/>
          <w:sz w:val="19"/>
        </w:rPr>
        <w:t>ed</w:t>
      </w:r>
      <w:r>
        <w:rPr>
          <w:rFonts w:ascii="Arial"/>
          <w:color w:val="181321"/>
          <w:spacing w:val="-3"/>
          <w:w w:val="105"/>
          <w:sz w:val="19"/>
        </w:rPr>
        <w:t xml:space="preserve"> </w:t>
      </w:r>
      <w:r>
        <w:rPr>
          <w:rFonts w:ascii="Arial"/>
          <w:color w:val="181321"/>
          <w:w w:val="105"/>
          <w:sz w:val="19"/>
        </w:rPr>
        <w:t>as</w:t>
      </w:r>
      <w:r>
        <w:rPr>
          <w:rFonts w:ascii="Arial"/>
          <w:color w:val="181321"/>
          <w:spacing w:val="-19"/>
          <w:w w:val="105"/>
          <w:sz w:val="19"/>
        </w:rPr>
        <w:t xml:space="preserve"> </w:t>
      </w:r>
      <w:r>
        <w:rPr>
          <w:rFonts w:ascii="Arial"/>
          <w:color w:val="181321"/>
          <w:w w:val="105"/>
          <w:sz w:val="19"/>
        </w:rPr>
        <w:t>a</w:t>
      </w:r>
      <w:r>
        <w:rPr>
          <w:rFonts w:ascii="Arial"/>
          <w:color w:val="181321"/>
          <w:spacing w:val="-5"/>
          <w:w w:val="105"/>
          <w:sz w:val="19"/>
        </w:rPr>
        <w:t xml:space="preserve"> </w:t>
      </w:r>
      <w:r>
        <w:rPr>
          <w:rFonts w:ascii="Arial"/>
          <w:color w:val="181321"/>
          <w:w w:val="105"/>
          <w:sz w:val="19"/>
        </w:rPr>
        <w:t>ke</w:t>
      </w:r>
      <w:r>
        <w:rPr>
          <w:rFonts w:ascii="Arial"/>
          <w:color w:val="2D2841"/>
          <w:w w:val="105"/>
          <w:sz w:val="19"/>
        </w:rPr>
        <w:t>y</w:t>
      </w:r>
      <w:r>
        <w:rPr>
          <w:rFonts w:ascii="Arial"/>
          <w:color w:val="2D2841"/>
          <w:spacing w:val="11"/>
          <w:w w:val="105"/>
          <w:sz w:val="19"/>
        </w:rPr>
        <w:t xml:space="preserve"> </w:t>
      </w:r>
      <w:r>
        <w:rPr>
          <w:rFonts w:ascii="Arial"/>
          <w:color w:val="181321"/>
          <w:w w:val="105"/>
          <w:sz w:val="19"/>
        </w:rPr>
        <w:t>component</w:t>
      </w:r>
      <w:r>
        <w:rPr>
          <w:rFonts w:ascii="Arial"/>
          <w:color w:val="181321"/>
          <w:spacing w:val="16"/>
          <w:w w:val="105"/>
          <w:sz w:val="19"/>
        </w:rPr>
        <w:t xml:space="preserve"> </w:t>
      </w:r>
      <w:r>
        <w:rPr>
          <w:rFonts w:ascii="Arial"/>
          <w:color w:val="181321"/>
          <w:w w:val="105"/>
          <w:sz w:val="19"/>
        </w:rPr>
        <w:t>of</w:t>
      </w:r>
      <w:r>
        <w:rPr>
          <w:rFonts w:ascii="Arial"/>
          <w:color w:val="181321"/>
          <w:spacing w:val="16"/>
          <w:w w:val="105"/>
          <w:sz w:val="19"/>
        </w:rPr>
        <w:t xml:space="preserve"> </w:t>
      </w:r>
      <w:r>
        <w:rPr>
          <w:rFonts w:ascii="Arial"/>
          <w:color w:val="181321"/>
          <w:w w:val="105"/>
          <w:sz w:val="19"/>
        </w:rPr>
        <w:t>a</w:t>
      </w:r>
      <w:r>
        <w:rPr>
          <w:rFonts w:ascii="Arial"/>
          <w:color w:val="181321"/>
          <w:spacing w:val="-5"/>
          <w:w w:val="105"/>
          <w:sz w:val="19"/>
        </w:rPr>
        <w:t xml:space="preserve"> </w:t>
      </w:r>
      <w:r>
        <w:rPr>
          <w:rFonts w:ascii="Arial"/>
          <w:color w:val="181321"/>
          <w:w w:val="105"/>
          <w:sz w:val="19"/>
        </w:rPr>
        <w:t>hea</w:t>
      </w:r>
      <w:r>
        <w:rPr>
          <w:rFonts w:ascii="Arial"/>
          <w:color w:val="2D2841"/>
          <w:w w:val="105"/>
          <w:sz w:val="19"/>
        </w:rPr>
        <w:t>l</w:t>
      </w:r>
      <w:r>
        <w:rPr>
          <w:rFonts w:ascii="Arial"/>
          <w:color w:val="181321"/>
          <w:w w:val="105"/>
          <w:sz w:val="19"/>
        </w:rPr>
        <w:t>t</w:t>
      </w:r>
      <w:r>
        <w:rPr>
          <w:rFonts w:ascii="Arial"/>
          <w:color w:val="181321"/>
          <w:spacing w:val="-27"/>
          <w:w w:val="105"/>
          <w:sz w:val="19"/>
        </w:rPr>
        <w:t xml:space="preserve"> </w:t>
      </w:r>
      <w:r>
        <w:rPr>
          <w:rFonts w:ascii="Arial"/>
          <w:color w:val="181321"/>
          <w:w w:val="105"/>
          <w:sz w:val="19"/>
        </w:rPr>
        <w:t>hy</w:t>
      </w:r>
      <w:r>
        <w:rPr>
          <w:rFonts w:ascii="Arial"/>
          <w:color w:val="181321"/>
          <w:spacing w:val="-7"/>
          <w:w w:val="105"/>
          <w:sz w:val="19"/>
        </w:rPr>
        <w:t xml:space="preserve"> </w:t>
      </w:r>
      <w:r>
        <w:rPr>
          <w:rFonts w:ascii="Arial"/>
          <w:color w:val="181321"/>
          <w:w w:val="105"/>
          <w:sz w:val="19"/>
        </w:rPr>
        <w:t>commun</w:t>
      </w:r>
      <w:r>
        <w:rPr>
          <w:rFonts w:ascii="Arial"/>
          <w:color w:val="461F1F"/>
          <w:w w:val="105"/>
          <w:sz w:val="19"/>
        </w:rPr>
        <w:t>i</w:t>
      </w:r>
      <w:r>
        <w:rPr>
          <w:rFonts w:ascii="Arial"/>
          <w:color w:val="181321"/>
          <w:w w:val="105"/>
          <w:sz w:val="19"/>
        </w:rPr>
        <w:t>t</w:t>
      </w:r>
      <w:r>
        <w:rPr>
          <w:rFonts w:ascii="Arial"/>
          <w:color w:val="2D2841"/>
          <w:w w:val="105"/>
          <w:sz w:val="19"/>
        </w:rPr>
        <w:t>y</w:t>
      </w:r>
      <w:r>
        <w:rPr>
          <w:rFonts w:ascii="Arial"/>
          <w:color w:val="2D2841"/>
          <w:spacing w:val="6"/>
          <w:w w:val="105"/>
          <w:sz w:val="19"/>
        </w:rPr>
        <w:t xml:space="preserve"> </w:t>
      </w:r>
      <w:r>
        <w:rPr>
          <w:rFonts w:ascii="Arial"/>
          <w:color w:val="2D2841"/>
          <w:w w:val="105"/>
          <w:sz w:val="19"/>
        </w:rPr>
        <w:t>(</w:t>
      </w:r>
      <w:r>
        <w:rPr>
          <w:rFonts w:ascii="Arial"/>
          <w:color w:val="181321"/>
          <w:w w:val="105"/>
          <w:sz w:val="19"/>
        </w:rPr>
        <w:t>45</w:t>
      </w:r>
      <w:r>
        <w:rPr>
          <w:rFonts w:ascii="Arial"/>
          <w:color w:val="2D2841"/>
          <w:w w:val="105"/>
          <w:sz w:val="19"/>
        </w:rPr>
        <w:t>%</w:t>
      </w:r>
      <w:r>
        <w:rPr>
          <w:rFonts w:ascii="Arial"/>
          <w:color w:val="2D2841"/>
          <w:spacing w:val="-16"/>
          <w:w w:val="105"/>
          <w:sz w:val="19"/>
        </w:rPr>
        <w:t xml:space="preserve"> </w:t>
      </w:r>
      <w:r>
        <w:rPr>
          <w:rFonts w:ascii="Arial"/>
          <w:color w:val="181321"/>
          <w:w w:val="105"/>
          <w:sz w:val="19"/>
        </w:rPr>
        <w:t>of</w:t>
      </w:r>
      <w:r>
        <w:rPr>
          <w:rFonts w:ascii="Arial"/>
          <w:color w:val="181321"/>
          <w:spacing w:val="19"/>
          <w:w w:val="105"/>
          <w:sz w:val="19"/>
        </w:rPr>
        <w:t xml:space="preserve"> </w:t>
      </w:r>
      <w:r>
        <w:rPr>
          <w:rFonts w:ascii="Arial"/>
          <w:color w:val="181321"/>
          <w:w w:val="105"/>
          <w:sz w:val="19"/>
        </w:rPr>
        <w:t>sur</w:t>
      </w:r>
      <w:r>
        <w:rPr>
          <w:rFonts w:ascii="Arial"/>
          <w:color w:val="2D2841"/>
          <w:w w:val="105"/>
          <w:sz w:val="19"/>
        </w:rPr>
        <w:t>v</w:t>
      </w:r>
      <w:r>
        <w:rPr>
          <w:rFonts w:ascii="Arial"/>
          <w:color w:val="181321"/>
          <w:w w:val="105"/>
          <w:sz w:val="19"/>
        </w:rPr>
        <w:t>e</w:t>
      </w:r>
      <w:r>
        <w:rPr>
          <w:rFonts w:ascii="Arial"/>
          <w:color w:val="2D2841"/>
          <w:w w:val="105"/>
          <w:sz w:val="19"/>
        </w:rPr>
        <w:t>y</w:t>
      </w:r>
      <w:r>
        <w:rPr>
          <w:rFonts w:ascii="Arial"/>
          <w:color w:val="2D2841"/>
          <w:spacing w:val="-52"/>
          <w:w w:val="105"/>
          <w:sz w:val="19"/>
        </w:rPr>
        <w:t xml:space="preserve"> </w:t>
      </w:r>
      <w:r>
        <w:rPr>
          <w:rFonts w:ascii="Arial"/>
          <w:color w:val="181321"/>
          <w:w w:val="105"/>
          <w:sz w:val="19"/>
        </w:rPr>
        <w:t>respondents</w:t>
      </w:r>
      <w:r>
        <w:rPr>
          <w:rFonts w:ascii="Arial"/>
          <w:color w:val="181321"/>
          <w:spacing w:val="21"/>
          <w:w w:val="105"/>
          <w:sz w:val="19"/>
        </w:rPr>
        <w:t xml:space="preserve"> </w:t>
      </w:r>
      <w:r>
        <w:rPr>
          <w:rFonts w:ascii="Arial"/>
          <w:color w:val="181321"/>
          <w:w w:val="105"/>
          <w:sz w:val="19"/>
        </w:rPr>
        <w:t>reported</w:t>
      </w:r>
      <w:r>
        <w:rPr>
          <w:rFonts w:ascii="Arial"/>
          <w:color w:val="181321"/>
          <w:spacing w:val="2"/>
          <w:w w:val="105"/>
          <w:sz w:val="19"/>
        </w:rPr>
        <w:t xml:space="preserve"> </w:t>
      </w:r>
      <w:r>
        <w:rPr>
          <w:rFonts w:ascii="Arial"/>
          <w:color w:val="181321"/>
          <w:w w:val="105"/>
          <w:sz w:val="19"/>
        </w:rPr>
        <w:t>access</w:t>
      </w:r>
      <w:r>
        <w:rPr>
          <w:rFonts w:ascii="Arial"/>
          <w:color w:val="181321"/>
          <w:spacing w:val="-5"/>
          <w:w w:val="105"/>
          <w:sz w:val="19"/>
        </w:rPr>
        <w:t xml:space="preserve"> </w:t>
      </w:r>
      <w:r>
        <w:rPr>
          <w:rFonts w:ascii="Arial"/>
          <w:color w:val="181321"/>
          <w:w w:val="105"/>
          <w:sz w:val="19"/>
        </w:rPr>
        <w:t>to</w:t>
      </w:r>
      <w:r>
        <w:rPr>
          <w:rFonts w:ascii="Arial"/>
          <w:color w:val="181321"/>
          <w:spacing w:val="9"/>
          <w:w w:val="105"/>
          <w:sz w:val="19"/>
        </w:rPr>
        <w:t xml:space="preserve"> </w:t>
      </w:r>
      <w:r>
        <w:rPr>
          <w:rFonts w:ascii="Arial"/>
          <w:color w:val="181321"/>
          <w:w w:val="105"/>
          <w:sz w:val="19"/>
        </w:rPr>
        <w:t>good</w:t>
      </w:r>
      <w:r>
        <w:rPr>
          <w:rFonts w:ascii="Arial"/>
          <w:color w:val="181321"/>
          <w:spacing w:val="-12"/>
          <w:w w:val="105"/>
          <w:sz w:val="19"/>
        </w:rPr>
        <w:t xml:space="preserve"> </w:t>
      </w:r>
      <w:r>
        <w:rPr>
          <w:rFonts w:ascii="Arial"/>
          <w:color w:val="181321"/>
          <w:w w:val="105"/>
          <w:sz w:val="19"/>
        </w:rPr>
        <w:t>educat</w:t>
      </w:r>
      <w:r>
        <w:rPr>
          <w:rFonts w:ascii="Arial"/>
          <w:color w:val="1A3656"/>
          <w:w w:val="105"/>
          <w:sz w:val="19"/>
        </w:rPr>
        <w:t>i</w:t>
      </w:r>
      <w:r>
        <w:rPr>
          <w:rFonts w:ascii="Arial"/>
          <w:color w:val="181321"/>
          <w:w w:val="105"/>
          <w:sz w:val="19"/>
        </w:rPr>
        <w:t>on</w:t>
      </w:r>
      <w:r>
        <w:rPr>
          <w:rFonts w:ascii="Arial"/>
          <w:color w:val="181321"/>
          <w:spacing w:val="8"/>
          <w:w w:val="105"/>
          <w:sz w:val="19"/>
        </w:rPr>
        <w:t xml:space="preserve"> </w:t>
      </w:r>
      <w:r>
        <w:rPr>
          <w:rFonts w:ascii="Arial"/>
          <w:color w:val="181321"/>
          <w:w w:val="105"/>
          <w:sz w:val="19"/>
        </w:rPr>
        <w:t>as</w:t>
      </w:r>
      <w:r>
        <w:rPr>
          <w:rFonts w:ascii="Arial"/>
          <w:color w:val="181321"/>
          <w:spacing w:val="-6"/>
          <w:w w:val="105"/>
          <w:sz w:val="19"/>
        </w:rPr>
        <w:t xml:space="preserve"> </w:t>
      </w:r>
      <w:r>
        <w:rPr>
          <w:rFonts w:ascii="Arial"/>
          <w:color w:val="181321"/>
          <w:w w:val="105"/>
          <w:sz w:val="19"/>
        </w:rPr>
        <w:t>an</w:t>
      </w:r>
      <w:r>
        <w:rPr>
          <w:rFonts w:ascii="Arial"/>
          <w:color w:val="181321"/>
          <w:spacing w:val="-10"/>
          <w:w w:val="105"/>
          <w:sz w:val="19"/>
        </w:rPr>
        <w:t xml:space="preserve"> </w:t>
      </w:r>
      <w:r>
        <w:rPr>
          <w:rFonts w:ascii="Arial"/>
          <w:color w:val="461F1F"/>
          <w:w w:val="105"/>
          <w:sz w:val="19"/>
        </w:rPr>
        <w:t>i</w:t>
      </w:r>
      <w:r>
        <w:rPr>
          <w:rFonts w:ascii="Arial"/>
          <w:color w:val="181321"/>
          <w:w w:val="105"/>
          <w:sz w:val="19"/>
        </w:rPr>
        <w:t>mport</w:t>
      </w:r>
      <w:r>
        <w:rPr>
          <w:rFonts w:ascii="Arial"/>
          <w:color w:val="181321"/>
          <w:spacing w:val="-4"/>
          <w:w w:val="105"/>
          <w:sz w:val="19"/>
        </w:rPr>
        <w:t xml:space="preserve"> </w:t>
      </w:r>
      <w:r>
        <w:rPr>
          <w:rFonts w:ascii="Arial"/>
          <w:color w:val="181321"/>
          <w:w w:val="105"/>
          <w:sz w:val="19"/>
        </w:rPr>
        <w:t>ant</w:t>
      </w:r>
      <w:r>
        <w:rPr>
          <w:rFonts w:ascii="Arial"/>
          <w:color w:val="181321"/>
          <w:spacing w:val="20"/>
          <w:w w:val="105"/>
          <w:sz w:val="19"/>
        </w:rPr>
        <w:t xml:space="preserve"> </w:t>
      </w:r>
      <w:r>
        <w:rPr>
          <w:rFonts w:ascii="Arial"/>
          <w:color w:val="181321"/>
          <w:w w:val="105"/>
          <w:sz w:val="19"/>
        </w:rPr>
        <w:t>factor</w:t>
      </w:r>
      <w:r>
        <w:rPr>
          <w:rFonts w:ascii="Arial"/>
          <w:color w:val="181321"/>
          <w:spacing w:val="10"/>
          <w:w w:val="105"/>
          <w:sz w:val="19"/>
        </w:rPr>
        <w:t xml:space="preserve"> </w:t>
      </w:r>
      <w:r>
        <w:rPr>
          <w:rFonts w:ascii="Arial"/>
          <w:color w:val="181321"/>
          <w:w w:val="105"/>
          <w:sz w:val="19"/>
        </w:rPr>
        <w:t>that</w:t>
      </w:r>
      <w:r>
        <w:rPr>
          <w:rFonts w:ascii="Arial"/>
          <w:color w:val="181321"/>
          <w:spacing w:val="3"/>
          <w:w w:val="105"/>
          <w:sz w:val="19"/>
        </w:rPr>
        <w:t xml:space="preserve"> </w:t>
      </w:r>
      <w:r>
        <w:rPr>
          <w:rFonts w:ascii="Arial"/>
          <w:color w:val="181321"/>
          <w:w w:val="105"/>
          <w:sz w:val="19"/>
        </w:rPr>
        <w:t>defines</w:t>
      </w:r>
      <w:r>
        <w:rPr>
          <w:rFonts w:ascii="Arial"/>
          <w:color w:val="181321"/>
          <w:spacing w:val="5"/>
          <w:w w:val="105"/>
          <w:sz w:val="19"/>
        </w:rPr>
        <w:t xml:space="preserve"> </w:t>
      </w:r>
      <w:r>
        <w:rPr>
          <w:rFonts w:ascii="Arial"/>
          <w:color w:val="181321"/>
          <w:w w:val="105"/>
          <w:sz w:val="19"/>
        </w:rPr>
        <w:t>a</w:t>
      </w:r>
      <w:r>
        <w:rPr>
          <w:rFonts w:ascii="Arial"/>
          <w:color w:val="181321"/>
          <w:spacing w:val="-18"/>
          <w:w w:val="105"/>
          <w:sz w:val="19"/>
        </w:rPr>
        <w:t xml:space="preserve"> </w:t>
      </w:r>
      <w:r>
        <w:rPr>
          <w:rFonts w:ascii="Arial"/>
          <w:color w:val="181321"/>
          <w:w w:val="105"/>
          <w:sz w:val="19"/>
        </w:rPr>
        <w:t>hea</w:t>
      </w:r>
      <w:r>
        <w:rPr>
          <w:rFonts w:ascii="Arial"/>
          <w:color w:val="1A3656"/>
          <w:w w:val="105"/>
          <w:sz w:val="19"/>
        </w:rPr>
        <w:t>l</w:t>
      </w:r>
      <w:r>
        <w:rPr>
          <w:rFonts w:ascii="Arial"/>
          <w:color w:val="181321"/>
          <w:w w:val="105"/>
          <w:sz w:val="19"/>
        </w:rPr>
        <w:t>th</w:t>
      </w:r>
      <w:r>
        <w:rPr>
          <w:rFonts w:ascii="Arial"/>
          <w:color w:val="2D2841"/>
          <w:w w:val="105"/>
          <w:sz w:val="19"/>
        </w:rPr>
        <w:t>y</w:t>
      </w:r>
    </w:p>
    <w:p w:rsidR="00E300A9" w:rsidRDefault="006039EE">
      <w:pPr>
        <w:spacing w:before="2" w:line="321" w:lineRule="auto"/>
        <w:ind w:left="1317" w:right="1438"/>
        <w:rPr>
          <w:rFonts w:ascii="Arial"/>
          <w:sz w:val="19"/>
        </w:rPr>
      </w:pPr>
      <w:r>
        <w:rPr>
          <w:rFonts w:ascii="Arial"/>
          <w:color w:val="181321"/>
          <w:w w:val="105"/>
          <w:sz w:val="19"/>
        </w:rPr>
        <w:t xml:space="preserve">communit </w:t>
      </w:r>
      <w:r>
        <w:rPr>
          <w:rFonts w:ascii="Arial"/>
          <w:color w:val="2D2841"/>
          <w:w w:val="105"/>
          <w:sz w:val="19"/>
        </w:rPr>
        <w:t>y)</w:t>
      </w:r>
      <w:r>
        <w:rPr>
          <w:rFonts w:ascii="Arial"/>
          <w:color w:val="181321"/>
          <w:w w:val="105"/>
          <w:sz w:val="19"/>
        </w:rPr>
        <w:t>. Wh</w:t>
      </w:r>
      <w:r>
        <w:rPr>
          <w:rFonts w:ascii="Arial"/>
          <w:color w:val="1A3656"/>
          <w:w w:val="105"/>
          <w:sz w:val="19"/>
        </w:rPr>
        <w:t>il</w:t>
      </w:r>
      <w:r>
        <w:rPr>
          <w:rFonts w:ascii="Arial"/>
          <w:color w:val="181321"/>
          <w:w w:val="105"/>
          <w:sz w:val="19"/>
        </w:rPr>
        <w:t>e stat</w:t>
      </w:r>
      <w:r>
        <w:rPr>
          <w:rFonts w:ascii="Arial"/>
          <w:color w:val="1A3656"/>
          <w:w w:val="105"/>
          <w:sz w:val="19"/>
        </w:rPr>
        <w:t>i</w:t>
      </w:r>
      <w:r>
        <w:rPr>
          <w:rFonts w:ascii="Arial"/>
          <w:color w:val="181321"/>
          <w:w w:val="105"/>
          <w:sz w:val="19"/>
        </w:rPr>
        <w:t>st</w:t>
      </w:r>
      <w:r>
        <w:rPr>
          <w:rFonts w:ascii="Arial"/>
          <w:color w:val="2D2841"/>
          <w:w w:val="105"/>
          <w:sz w:val="19"/>
        </w:rPr>
        <w:t>ic</w:t>
      </w:r>
      <w:r>
        <w:rPr>
          <w:rFonts w:ascii="Arial"/>
          <w:color w:val="181321"/>
          <w:w w:val="105"/>
          <w:sz w:val="19"/>
        </w:rPr>
        <w:t xml:space="preserve">s </w:t>
      </w:r>
      <w:r>
        <w:rPr>
          <w:rFonts w:ascii="Arial"/>
          <w:color w:val="1A3656"/>
          <w:w w:val="105"/>
          <w:sz w:val="19"/>
        </w:rPr>
        <w:t>i</w:t>
      </w:r>
      <w:r>
        <w:rPr>
          <w:rFonts w:ascii="Arial"/>
          <w:color w:val="181321"/>
          <w:w w:val="105"/>
          <w:sz w:val="19"/>
        </w:rPr>
        <w:t xml:space="preserve">nd </w:t>
      </w:r>
      <w:r>
        <w:rPr>
          <w:rFonts w:ascii="Arial"/>
          <w:color w:val="1A3656"/>
          <w:w w:val="105"/>
          <w:sz w:val="19"/>
        </w:rPr>
        <w:t>i</w:t>
      </w:r>
      <w:r>
        <w:rPr>
          <w:rFonts w:ascii="Arial"/>
          <w:color w:val="181321"/>
          <w:w w:val="105"/>
          <w:sz w:val="19"/>
        </w:rPr>
        <w:t xml:space="preserve">cat e that Boston </w:t>
      </w:r>
      <w:r>
        <w:rPr>
          <w:rFonts w:ascii="Arial"/>
          <w:color w:val="461F1F"/>
          <w:w w:val="105"/>
          <w:sz w:val="19"/>
        </w:rPr>
        <w:t>i</w:t>
      </w:r>
      <w:r>
        <w:rPr>
          <w:rFonts w:ascii="Arial"/>
          <w:color w:val="181321"/>
          <w:w w:val="105"/>
          <w:sz w:val="19"/>
        </w:rPr>
        <w:t xml:space="preserve">s a </w:t>
      </w:r>
      <w:r>
        <w:rPr>
          <w:rFonts w:ascii="Arial"/>
          <w:color w:val="2D2841"/>
          <w:w w:val="105"/>
          <w:sz w:val="19"/>
        </w:rPr>
        <w:t>w</w:t>
      </w:r>
      <w:r>
        <w:rPr>
          <w:rFonts w:ascii="Arial"/>
          <w:color w:val="181321"/>
          <w:w w:val="105"/>
          <w:sz w:val="19"/>
        </w:rPr>
        <w:t>e</w:t>
      </w:r>
      <w:r>
        <w:rPr>
          <w:rFonts w:ascii="Arial"/>
          <w:color w:val="461F1F"/>
          <w:w w:val="105"/>
          <w:sz w:val="19"/>
        </w:rPr>
        <w:t>ll</w:t>
      </w:r>
      <w:r>
        <w:rPr>
          <w:rFonts w:ascii="Arial"/>
          <w:color w:val="181321"/>
          <w:w w:val="105"/>
          <w:sz w:val="19"/>
        </w:rPr>
        <w:t>-educated cit</w:t>
      </w:r>
      <w:r>
        <w:rPr>
          <w:rFonts w:ascii="Arial"/>
          <w:color w:val="2D2841"/>
          <w:w w:val="105"/>
          <w:sz w:val="19"/>
        </w:rPr>
        <w:t xml:space="preserve">y, </w:t>
      </w:r>
      <w:r>
        <w:rPr>
          <w:rFonts w:ascii="Arial"/>
          <w:color w:val="181321"/>
          <w:w w:val="105"/>
          <w:sz w:val="19"/>
        </w:rPr>
        <w:t>there are substantia</w:t>
      </w:r>
      <w:r>
        <w:rPr>
          <w:rFonts w:ascii="Arial"/>
          <w:color w:val="461F1F"/>
          <w:w w:val="105"/>
          <w:sz w:val="19"/>
        </w:rPr>
        <w:t xml:space="preserve">l </w:t>
      </w:r>
      <w:r>
        <w:rPr>
          <w:rFonts w:ascii="Arial"/>
          <w:color w:val="1A3656"/>
          <w:w w:val="105"/>
          <w:sz w:val="19"/>
        </w:rPr>
        <w:t>i</w:t>
      </w:r>
      <w:r>
        <w:rPr>
          <w:rFonts w:ascii="Arial"/>
          <w:color w:val="181321"/>
          <w:w w:val="105"/>
          <w:sz w:val="19"/>
        </w:rPr>
        <w:t xml:space="preserve">nequit </w:t>
      </w:r>
      <w:r>
        <w:rPr>
          <w:rFonts w:ascii="Arial"/>
          <w:color w:val="461F1F"/>
          <w:w w:val="105"/>
          <w:sz w:val="19"/>
        </w:rPr>
        <w:t>i</w:t>
      </w:r>
      <w:r>
        <w:rPr>
          <w:rFonts w:ascii="Arial"/>
          <w:color w:val="181321"/>
          <w:w w:val="105"/>
          <w:sz w:val="19"/>
        </w:rPr>
        <w:t>es</w:t>
      </w:r>
      <w:r>
        <w:rPr>
          <w:rFonts w:ascii="Arial"/>
          <w:color w:val="181321"/>
          <w:spacing w:val="1"/>
          <w:w w:val="105"/>
          <w:sz w:val="19"/>
        </w:rPr>
        <w:t xml:space="preserve"> </w:t>
      </w:r>
      <w:r>
        <w:rPr>
          <w:rFonts w:ascii="Arial"/>
          <w:color w:val="181321"/>
          <w:w w:val="105"/>
          <w:sz w:val="19"/>
        </w:rPr>
        <w:t>across racia</w:t>
      </w:r>
      <w:r>
        <w:rPr>
          <w:rFonts w:ascii="Arial"/>
          <w:color w:val="2D2841"/>
          <w:w w:val="105"/>
          <w:sz w:val="19"/>
        </w:rPr>
        <w:t xml:space="preserve">l </w:t>
      </w:r>
      <w:r>
        <w:rPr>
          <w:rFonts w:ascii="Arial"/>
          <w:color w:val="181321"/>
          <w:w w:val="105"/>
          <w:sz w:val="19"/>
        </w:rPr>
        <w:t>and ethnic groups. A h</w:t>
      </w:r>
      <w:r>
        <w:rPr>
          <w:rFonts w:ascii="Arial"/>
          <w:color w:val="1A3656"/>
          <w:w w:val="105"/>
          <w:sz w:val="19"/>
        </w:rPr>
        <w:t>i</w:t>
      </w:r>
      <w:r>
        <w:rPr>
          <w:rFonts w:ascii="Arial"/>
          <w:color w:val="181321"/>
          <w:w w:val="105"/>
          <w:sz w:val="19"/>
        </w:rPr>
        <w:t xml:space="preserve">gher proport </w:t>
      </w:r>
      <w:r>
        <w:rPr>
          <w:rFonts w:ascii="Arial"/>
          <w:color w:val="461F1F"/>
          <w:w w:val="105"/>
          <w:sz w:val="19"/>
        </w:rPr>
        <w:t>i</w:t>
      </w:r>
      <w:r>
        <w:rPr>
          <w:rFonts w:ascii="Arial"/>
          <w:color w:val="181321"/>
          <w:w w:val="105"/>
          <w:sz w:val="19"/>
        </w:rPr>
        <w:t>on of White and As</w:t>
      </w:r>
      <w:r>
        <w:rPr>
          <w:rFonts w:ascii="Arial"/>
          <w:color w:val="461F1F"/>
          <w:w w:val="105"/>
          <w:sz w:val="19"/>
        </w:rPr>
        <w:t>i</w:t>
      </w:r>
      <w:r>
        <w:rPr>
          <w:rFonts w:ascii="Arial"/>
          <w:color w:val="181321"/>
          <w:w w:val="105"/>
          <w:sz w:val="19"/>
        </w:rPr>
        <w:t>an adu</w:t>
      </w:r>
      <w:r>
        <w:rPr>
          <w:rFonts w:ascii="Arial"/>
          <w:color w:val="2D2841"/>
          <w:w w:val="105"/>
          <w:sz w:val="19"/>
        </w:rPr>
        <w:t>l</w:t>
      </w:r>
      <w:r>
        <w:rPr>
          <w:rFonts w:ascii="Arial"/>
          <w:color w:val="181321"/>
          <w:w w:val="105"/>
          <w:sz w:val="19"/>
        </w:rPr>
        <w:t>t s have co</w:t>
      </w:r>
      <w:r>
        <w:rPr>
          <w:rFonts w:ascii="Arial"/>
          <w:color w:val="2D2841"/>
          <w:w w:val="105"/>
          <w:sz w:val="19"/>
        </w:rPr>
        <w:t>ll</w:t>
      </w:r>
      <w:r>
        <w:rPr>
          <w:rFonts w:ascii="Arial"/>
          <w:color w:val="181321"/>
          <w:w w:val="105"/>
          <w:sz w:val="19"/>
        </w:rPr>
        <w:t>ege degrees or</w:t>
      </w:r>
      <w:r>
        <w:rPr>
          <w:rFonts w:ascii="Arial"/>
          <w:color w:val="181321"/>
          <w:spacing w:val="1"/>
          <w:w w:val="105"/>
          <w:sz w:val="19"/>
        </w:rPr>
        <w:t xml:space="preserve"> </w:t>
      </w:r>
      <w:r>
        <w:rPr>
          <w:rFonts w:ascii="Arial"/>
          <w:color w:val="181321"/>
          <w:w w:val="105"/>
          <w:sz w:val="19"/>
        </w:rPr>
        <w:t xml:space="preserve">more </w:t>
      </w:r>
      <w:r>
        <w:rPr>
          <w:rFonts w:ascii="Arial"/>
          <w:color w:val="2D2841"/>
          <w:w w:val="105"/>
          <w:sz w:val="19"/>
        </w:rPr>
        <w:t>(</w:t>
      </w:r>
      <w:r>
        <w:rPr>
          <w:rFonts w:ascii="Arial"/>
          <w:color w:val="181321"/>
          <w:w w:val="105"/>
          <w:sz w:val="19"/>
        </w:rPr>
        <w:t>70</w:t>
      </w:r>
      <w:r>
        <w:rPr>
          <w:rFonts w:ascii="Arial"/>
          <w:color w:val="2D2841"/>
          <w:w w:val="105"/>
          <w:sz w:val="19"/>
        </w:rPr>
        <w:t xml:space="preserve">% </w:t>
      </w:r>
      <w:r>
        <w:rPr>
          <w:rFonts w:ascii="Arial"/>
          <w:color w:val="181321"/>
          <w:w w:val="105"/>
          <w:sz w:val="19"/>
        </w:rPr>
        <w:t>and 57</w:t>
      </w:r>
      <w:r>
        <w:rPr>
          <w:rFonts w:ascii="Arial"/>
          <w:color w:val="2D2841"/>
          <w:w w:val="105"/>
          <w:sz w:val="19"/>
        </w:rPr>
        <w:t xml:space="preserve">%, </w:t>
      </w:r>
      <w:r>
        <w:rPr>
          <w:rFonts w:ascii="Arial"/>
          <w:color w:val="181321"/>
          <w:w w:val="105"/>
          <w:sz w:val="19"/>
        </w:rPr>
        <w:t>respect</w:t>
      </w:r>
      <w:r>
        <w:rPr>
          <w:rFonts w:ascii="Arial"/>
          <w:color w:val="1A3656"/>
          <w:w w:val="105"/>
          <w:sz w:val="19"/>
        </w:rPr>
        <w:t>iv</w:t>
      </w:r>
      <w:r>
        <w:rPr>
          <w:rFonts w:ascii="Arial"/>
          <w:color w:val="181321"/>
          <w:w w:val="105"/>
          <w:sz w:val="19"/>
        </w:rPr>
        <w:t>e</w:t>
      </w:r>
      <w:r>
        <w:rPr>
          <w:rFonts w:ascii="Arial"/>
          <w:color w:val="1A3656"/>
          <w:w w:val="105"/>
          <w:sz w:val="19"/>
        </w:rPr>
        <w:t xml:space="preserve">ly), </w:t>
      </w:r>
      <w:r>
        <w:rPr>
          <w:rFonts w:ascii="Arial"/>
          <w:color w:val="181321"/>
          <w:w w:val="105"/>
          <w:sz w:val="19"/>
        </w:rPr>
        <w:t xml:space="preserve">as compared to one </w:t>
      </w:r>
      <w:r>
        <w:rPr>
          <w:rFonts w:ascii="Arial"/>
          <w:color w:val="1A3656"/>
          <w:w w:val="105"/>
          <w:sz w:val="19"/>
        </w:rPr>
        <w:t>i</w:t>
      </w:r>
      <w:r>
        <w:rPr>
          <w:rFonts w:ascii="Arial"/>
          <w:color w:val="181321"/>
          <w:w w:val="105"/>
          <w:sz w:val="19"/>
        </w:rPr>
        <w:t>n five B</w:t>
      </w:r>
      <w:r>
        <w:rPr>
          <w:rFonts w:ascii="Arial"/>
          <w:color w:val="1A3656"/>
          <w:w w:val="105"/>
          <w:sz w:val="19"/>
        </w:rPr>
        <w:t>l</w:t>
      </w:r>
      <w:r>
        <w:rPr>
          <w:rFonts w:ascii="Arial"/>
          <w:color w:val="181321"/>
          <w:w w:val="105"/>
          <w:sz w:val="19"/>
        </w:rPr>
        <w:t>ack and Lat</w:t>
      </w:r>
      <w:r>
        <w:rPr>
          <w:rFonts w:ascii="Arial"/>
          <w:color w:val="461F1F"/>
          <w:w w:val="105"/>
          <w:sz w:val="19"/>
        </w:rPr>
        <w:t>i</w:t>
      </w:r>
      <w:r>
        <w:rPr>
          <w:rFonts w:ascii="Arial"/>
          <w:color w:val="181321"/>
          <w:w w:val="105"/>
          <w:sz w:val="19"/>
        </w:rPr>
        <w:t>no adu</w:t>
      </w:r>
      <w:r>
        <w:rPr>
          <w:rFonts w:ascii="Arial"/>
          <w:color w:val="461F1F"/>
          <w:w w:val="105"/>
          <w:sz w:val="19"/>
        </w:rPr>
        <w:t>l</w:t>
      </w:r>
      <w:r>
        <w:rPr>
          <w:rFonts w:ascii="Arial"/>
          <w:color w:val="181321"/>
          <w:w w:val="105"/>
          <w:sz w:val="19"/>
        </w:rPr>
        <w:t xml:space="preserve">t s. It </w:t>
      </w:r>
      <w:r>
        <w:rPr>
          <w:rFonts w:ascii="Arial"/>
          <w:color w:val="2D2841"/>
          <w:w w:val="105"/>
          <w:sz w:val="19"/>
        </w:rPr>
        <w:t>w</w:t>
      </w:r>
      <w:r>
        <w:rPr>
          <w:rFonts w:ascii="Arial"/>
          <w:color w:val="181321"/>
          <w:w w:val="105"/>
          <w:sz w:val="19"/>
        </w:rPr>
        <w:t>asnoted that</w:t>
      </w:r>
      <w:r>
        <w:rPr>
          <w:rFonts w:ascii="Arial"/>
          <w:color w:val="181321"/>
          <w:spacing w:val="1"/>
          <w:w w:val="105"/>
          <w:sz w:val="19"/>
        </w:rPr>
        <w:t xml:space="preserve"> </w:t>
      </w:r>
      <w:r>
        <w:rPr>
          <w:rFonts w:ascii="Arial"/>
          <w:color w:val="181321"/>
          <w:w w:val="105"/>
          <w:sz w:val="19"/>
        </w:rPr>
        <w:t>current school-age ch</w:t>
      </w:r>
      <w:r>
        <w:rPr>
          <w:rFonts w:ascii="Arial"/>
          <w:color w:val="461F1F"/>
          <w:w w:val="105"/>
          <w:sz w:val="19"/>
        </w:rPr>
        <w:t xml:space="preserve">il </w:t>
      </w:r>
      <w:r>
        <w:rPr>
          <w:rFonts w:ascii="Arial"/>
          <w:color w:val="181321"/>
          <w:w w:val="105"/>
          <w:sz w:val="19"/>
        </w:rPr>
        <w:t>dren</w:t>
      </w:r>
      <w:r>
        <w:rPr>
          <w:rFonts w:ascii="Arial"/>
          <w:color w:val="181321"/>
          <w:spacing w:val="1"/>
          <w:w w:val="105"/>
          <w:sz w:val="19"/>
        </w:rPr>
        <w:t xml:space="preserve"> </w:t>
      </w:r>
      <w:r>
        <w:rPr>
          <w:rFonts w:ascii="Arial"/>
          <w:color w:val="181321"/>
          <w:w w:val="105"/>
          <w:sz w:val="19"/>
        </w:rPr>
        <w:t>have mu</w:t>
      </w:r>
      <w:r>
        <w:rPr>
          <w:rFonts w:ascii="Arial"/>
          <w:color w:val="2D2841"/>
          <w:w w:val="105"/>
          <w:sz w:val="19"/>
        </w:rPr>
        <w:t>l</w:t>
      </w:r>
      <w:r>
        <w:rPr>
          <w:rFonts w:ascii="Arial"/>
          <w:color w:val="181321"/>
          <w:w w:val="105"/>
          <w:sz w:val="19"/>
        </w:rPr>
        <w:t>t</w:t>
      </w:r>
      <w:r>
        <w:rPr>
          <w:rFonts w:ascii="Arial"/>
          <w:color w:val="461F1F"/>
          <w:w w:val="105"/>
          <w:sz w:val="19"/>
        </w:rPr>
        <w:t>i</w:t>
      </w:r>
      <w:r>
        <w:rPr>
          <w:rFonts w:ascii="Arial"/>
          <w:color w:val="181321"/>
          <w:w w:val="105"/>
          <w:sz w:val="19"/>
        </w:rPr>
        <w:t>p</w:t>
      </w:r>
      <w:r>
        <w:rPr>
          <w:rFonts w:ascii="Arial"/>
          <w:color w:val="2D2841"/>
          <w:w w:val="105"/>
          <w:sz w:val="19"/>
        </w:rPr>
        <w:t>l</w:t>
      </w:r>
      <w:r>
        <w:rPr>
          <w:rFonts w:ascii="Arial"/>
          <w:color w:val="181321"/>
          <w:w w:val="105"/>
          <w:sz w:val="19"/>
        </w:rPr>
        <w:t>e needs that affect the</w:t>
      </w:r>
      <w:r>
        <w:rPr>
          <w:rFonts w:ascii="Arial"/>
          <w:color w:val="1A3656"/>
          <w:w w:val="105"/>
          <w:sz w:val="19"/>
        </w:rPr>
        <w:t>i</w:t>
      </w:r>
      <w:r>
        <w:rPr>
          <w:rFonts w:ascii="Arial"/>
          <w:color w:val="181321"/>
          <w:w w:val="105"/>
          <w:sz w:val="19"/>
        </w:rPr>
        <w:t>r educat</w:t>
      </w:r>
      <w:r>
        <w:rPr>
          <w:rFonts w:ascii="Arial"/>
          <w:color w:val="1A3656"/>
          <w:w w:val="105"/>
          <w:sz w:val="19"/>
        </w:rPr>
        <w:t>i</w:t>
      </w:r>
      <w:r>
        <w:rPr>
          <w:rFonts w:ascii="Arial"/>
          <w:color w:val="181321"/>
          <w:w w:val="105"/>
          <w:sz w:val="19"/>
        </w:rPr>
        <w:t>ona</w:t>
      </w:r>
      <w:r>
        <w:rPr>
          <w:rFonts w:ascii="Arial"/>
          <w:color w:val="461F1F"/>
          <w:w w:val="105"/>
          <w:sz w:val="19"/>
        </w:rPr>
        <w:t xml:space="preserve">l </w:t>
      </w:r>
      <w:r>
        <w:rPr>
          <w:rFonts w:ascii="Arial"/>
          <w:color w:val="181321"/>
          <w:w w:val="105"/>
          <w:sz w:val="19"/>
        </w:rPr>
        <w:t>ach</w:t>
      </w:r>
      <w:r>
        <w:rPr>
          <w:rFonts w:ascii="Arial"/>
          <w:color w:val="1A3656"/>
          <w:w w:val="105"/>
          <w:sz w:val="19"/>
        </w:rPr>
        <w:t>i</w:t>
      </w:r>
      <w:r>
        <w:rPr>
          <w:rFonts w:ascii="Arial"/>
          <w:color w:val="181321"/>
          <w:w w:val="105"/>
          <w:sz w:val="19"/>
        </w:rPr>
        <w:t>e</w:t>
      </w:r>
      <w:r>
        <w:rPr>
          <w:rFonts w:ascii="Arial"/>
          <w:color w:val="2D2841"/>
          <w:w w:val="105"/>
          <w:sz w:val="19"/>
        </w:rPr>
        <w:t>v</w:t>
      </w:r>
      <w:r>
        <w:rPr>
          <w:rFonts w:ascii="Arial"/>
          <w:color w:val="181321"/>
          <w:w w:val="105"/>
          <w:sz w:val="19"/>
        </w:rPr>
        <w:t>ement . Comments</w:t>
      </w:r>
      <w:r>
        <w:rPr>
          <w:rFonts w:ascii="Arial"/>
          <w:color w:val="181321"/>
          <w:spacing w:val="1"/>
          <w:w w:val="105"/>
          <w:sz w:val="19"/>
        </w:rPr>
        <w:t xml:space="preserve"> </w:t>
      </w:r>
      <w:r>
        <w:rPr>
          <w:rFonts w:ascii="Arial"/>
          <w:color w:val="181321"/>
          <w:w w:val="105"/>
          <w:sz w:val="19"/>
        </w:rPr>
        <w:t xml:space="preserve">shared </w:t>
      </w:r>
      <w:r>
        <w:rPr>
          <w:rFonts w:ascii="Arial"/>
          <w:color w:val="1A3656"/>
          <w:w w:val="105"/>
          <w:sz w:val="19"/>
        </w:rPr>
        <w:t>i</w:t>
      </w:r>
      <w:r>
        <w:rPr>
          <w:rFonts w:ascii="Arial"/>
          <w:color w:val="181321"/>
          <w:w w:val="105"/>
          <w:sz w:val="19"/>
        </w:rPr>
        <w:t xml:space="preserve">n focus groups and </w:t>
      </w:r>
      <w:r>
        <w:rPr>
          <w:rFonts w:ascii="Arial"/>
          <w:color w:val="1A3656"/>
          <w:w w:val="105"/>
          <w:sz w:val="19"/>
        </w:rPr>
        <w:t>i</w:t>
      </w:r>
      <w:r>
        <w:rPr>
          <w:rFonts w:ascii="Arial"/>
          <w:color w:val="181321"/>
          <w:w w:val="105"/>
          <w:sz w:val="19"/>
        </w:rPr>
        <w:t>nter</w:t>
      </w:r>
      <w:r>
        <w:rPr>
          <w:rFonts w:ascii="Arial"/>
          <w:color w:val="2D2841"/>
          <w:w w:val="105"/>
          <w:sz w:val="19"/>
        </w:rPr>
        <w:t>v</w:t>
      </w:r>
      <w:r>
        <w:rPr>
          <w:rFonts w:ascii="Arial"/>
          <w:color w:val="461F1F"/>
          <w:w w:val="105"/>
          <w:sz w:val="19"/>
        </w:rPr>
        <w:t>i</w:t>
      </w:r>
      <w:r>
        <w:rPr>
          <w:rFonts w:ascii="Arial"/>
          <w:color w:val="181321"/>
          <w:w w:val="105"/>
          <w:sz w:val="19"/>
        </w:rPr>
        <w:t>e</w:t>
      </w:r>
      <w:r>
        <w:rPr>
          <w:rFonts w:ascii="Arial"/>
          <w:color w:val="2D2841"/>
          <w:w w:val="105"/>
          <w:sz w:val="19"/>
        </w:rPr>
        <w:t>w</w:t>
      </w:r>
      <w:r>
        <w:rPr>
          <w:rFonts w:ascii="Arial"/>
          <w:color w:val="181321"/>
          <w:w w:val="105"/>
          <w:sz w:val="19"/>
        </w:rPr>
        <w:t>s from Boston Pub</w:t>
      </w:r>
      <w:r>
        <w:rPr>
          <w:rFonts w:ascii="Arial"/>
          <w:color w:val="461F1F"/>
          <w:w w:val="105"/>
          <w:sz w:val="19"/>
        </w:rPr>
        <w:t>l</w:t>
      </w:r>
      <w:r>
        <w:rPr>
          <w:rFonts w:ascii="Arial"/>
          <w:color w:val="181321"/>
          <w:w w:val="105"/>
          <w:sz w:val="19"/>
        </w:rPr>
        <w:t xml:space="preserve">ic Schoo </w:t>
      </w:r>
      <w:r>
        <w:rPr>
          <w:rFonts w:ascii="Arial"/>
          <w:color w:val="1A3656"/>
          <w:w w:val="105"/>
          <w:sz w:val="19"/>
        </w:rPr>
        <w:t>l</w:t>
      </w:r>
      <w:r>
        <w:rPr>
          <w:rFonts w:ascii="Arial"/>
          <w:color w:val="181321"/>
          <w:w w:val="105"/>
          <w:sz w:val="19"/>
        </w:rPr>
        <w:t>s sho</w:t>
      </w:r>
      <w:r>
        <w:rPr>
          <w:rFonts w:ascii="Arial"/>
          <w:color w:val="2D2841"/>
          <w:w w:val="105"/>
          <w:sz w:val="19"/>
        </w:rPr>
        <w:t xml:space="preserve">w </w:t>
      </w:r>
      <w:r>
        <w:rPr>
          <w:rFonts w:ascii="Arial"/>
          <w:color w:val="181321"/>
          <w:w w:val="105"/>
          <w:sz w:val="19"/>
        </w:rPr>
        <w:t>that o</w:t>
      </w:r>
      <w:r>
        <w:rPr>
          <w:rFonts w:ascii="Arial"/>
          <w:color w:val="2D2841"/>
          <w:w w:val="105"/>
          <w:sz w:val="19"/>
        </w:rPr>
        <w:t>v</w:t>
      </w:r>
      <w:r>
        <w:rPr>
          <w:rFonts w:ascii="Arial"/>
          <w:color w:val="181321"/>
          <w:w w:val="105"/>
          <w:sz w:val="19"/>
        </w:rPr>
        <w:t>er three-quarters of</w:t>
      </w:r>
      <w:r>
        <w:rPr>
          <w:rFonts w:ascii="Arial"/>
          <w:color w:val="181321"/>
          <w:spacing w:val="1"/>
          <w:w w:val="105"/>
          <w:sz w:val="19"/>
        </w:rPr>
        <w:t xml:space="preserve"> </w:t>
      </w:r>
      <w:r>
        <w:rPr>
          <w:rFonts w:ascii="Arial"/>
          <w:color w:val="181321"/>
          <w:w w:val="105"/>
          <w:sz w:val="19"/>
        </w:rPr>
        <w:t>students are deemed h</w:t>
      </w:r>
      <w:r>
        <w:rPr>
          <w:rFonts w:ascii="Arial"/>
          <w:color w:val="1A3656"/>
          <w:w w:val="105"/>
          <w:sz w:val="19"/>
        </w:rPr>
        <w:t>i</w:t>
      </w:r>
      <w:r>
        <w:rPr>
          <w:rFonts w:ascii="Arial"/>
          <w:color w:val="181321"/>
          <w:w w:val="105"/>
          <w:sz w:val="19"/>
        </w:rPr>
        <w:t xml:space="preserve">gh needs </w:t>
      </w:r>
      <w:r>
        <w:rPr>
          <w:rFonts w:ascii="Arial"/>
          <w:color w:val="2D2841"/>
          <w:w w:val="105"/>
          <w:sz w:val="19"/>
        </w:rPr>
        <w:t>(</w:t>
      </w:r>
      <w:r>
        <w:rPr>
          <w:rFonts w:ascii="Arial"/>
          <w:color w:val="181321"/>
          <w:w w:val="105"/>
          <w:sz w:val="19"/>
        </w:rPr>
        <w:t>76</w:t>
      </w:r>
      <w:r>
        <w:rPr>
          <w:rFonts w:ascii="Arial"/>
          <w:color w:val="2D2841"/>
          <w:w w:val="105"/>
          <w:sz w:val="19"/>
        </w:rPr>
        <w:t xml:space="preserve">%), </w:t>
      </w:r>
      <w:r>
        <w:rPr>
          <w:rFonts w:ascii="Arial"/>
          <w:color w:val="181321"/>
          <w:w w:val="105"/>
          <w:sz w:val="19"/>
        </w:rPr>
        <w:t>defined as e</w:t>
      </w:r>
      <w:r>
        <w:rPr>
          <w:rFonts w:ascii="Arial"/>
          <w:color w:val="461F1F"/>
          <w:w w:val="105"/>
          <w:sz w:val="19"/>
        </w:rPr>
        <w:t>i</w:t>
      </w:r>
      <w:r>
        <w:rPr>
          <w:rFonts w:ascii="Arial"/>
          <w:color w:val="181321"/>
          <w:w w:val="105"/>
          <w:sz w:val="19"/>
        </w:rPr>
        <w:t>t her be</w:t>
      </w:r>
      <w:r>
        <w:rPr>
          <w:rFonts w:ascii="Arial"/>
          <w:color w:val="461F1F"/>
          <w:w w:val="105"/>
          <w:sz w:val="19"/>
        </w:rPr>
        <w:t>i</w:t>
      </w:r>
      <w:r>
        <w:rPr>
          <w:rFonts w:ascii="Arial"/>
          <w:color w:val="181321"/>
          <w:w w:val="105"/>
          <w:sz w:val="19"/>
        </w:rPr>
        <w:t xml:space="preserve">ng </w:t>
      </w:r>
      <w:r>
        <w:rPr>
          <w:rFonts w:ascii="Arial"/>
          <w:color w:val="461F1F"/>
          <w:w w:val="105"/>
          <w:sz w:val="19"/>
        </w:rPr>
        <w:t>l</w:t>
      </w:r>
      <w:r>
        <w:rPr>
          <w:rFonts w:ascii="Arial"/>
          <w:color w:val="181321"/>
          <w:w w:val="105"/>
          <w:sz w:val="19"/>
        </w:rPr>
        <w:t>o</w:t>
      </w:r>
      <w:r>
        <w:rPr>
          <w:rFonts w:ascii="Arial"/>
          <w:color w:val="2D2841"/>
          <w:w w:val="105"/>
          <w:sz w:val="19"/>
        </w:rPr>
        <w:t xml:space="preserve">w </w:t>
      </w:r>
      <w:r>
        <w:rPr>
          <w:rFonts w:ascii="Arial"/>
          <w:color w:val="1A3656"/>
          <w:w w:val="105"/>
          <w:sz w:val="19"/>
        </w:rPr>
        <w:t>i</w:t>
      </w:r>
      <w:r>
        <w:rPr>
          <w:rFonts w:ascii="Arial"/>
          <w:color w:val="181321"/>
          <w:w w:val="105"/>
          <w:sz w:val="19"/>
        </w:rPr>
        <w:t xml:space="preserve">ncome </w:t>
      </w:r>
      <w:r>
        <w:rPr>
          <w:rFonts w:ascii="Arial"/>
          <w:color w:val="2D2841"/>
          <w:w w:val="105"/>
          <w:sz w:val="19"/>
        </w:rPr>
        <w:t xml:space="preserve">, </w:t>
      </w:r>
      <w:r>
        <w:rPr>
          <w:rFonts w:ascii="Arial"/>
          <w:color w:val="181321"/>
          <w:w w:val="105"/>
          <w:sz w:val="19"/>
        </w:rPr>
        <w:t xml:space="preserve">economica </w:t>
      </w:r>
      <w:r>
        <w:rPr>
          <w:rFonts w:ascii="Arial"/>
          <w:color w:val="1A3656"/>
          <w:w w:val="105"/>
          <w:sz w:val="19"/>
        </w:rPr>
        <w:t>lly</w:t>
      </w:r>
      <w:r>
        <w:rPr>
          <w:rFonts w:ascii="Arial"/>
          <w:color w:val="1A3656"/>
          <w:spacing w:val="1"/>
          <w:w w:val="105"/>
          <w:sz w:val="19"/>
        </w:rPr>
        <w:t xml:space="preserve"> </w:t>
      </w:r>
      <w:r>
        <w:rPr>
          <w:rFonts w:ascii="Arial"/>
          <w:color w:val="181321"/>
          <w:spacing w:val="-1"/>
          <w:w w:val="105"/>
          <w:sz w:val="19"/>
        </w:rPr>
        <w:t>d</w:t>
      </w:r>
      <w:r>
        <w:rPr>
          <w:rFonts w:ascii="Arial"/>
          <w:color w:val="461F1F"/>
          <w:spacing w:val="-1"/>
          <w:w w:val="105"/>
          <w:sz w:val="19"/>
        </w:rPr>
        <w:t>i</w:t>
      </w:r>
      <w:r>
        <w:rPr>
          <w:rFonts w:ascii="Arial"/>
          <w:color w:val="181321"/>
          <w:spacing w:val="-1"/>
          <w:w w:val="105"/>
          <w:sz w:val="19"/>
        </w:rPr>
        <w:t>sadvantaged</w:t>
      </w:r>
      <w:r>
        <w:rPr>
          <w:rFonts w:ascii="Arial"/>
          <w:color w:val="2D2841"/>
          <w:spacing w:val="-1"/>
          <w:w w:val="105"/>
          <w:sz w:val="19"/>
        </w:rPr>
        <w:t>,</w:t>
      </w:r>
      <w:r>
        <w:rPr>
          <w:rFonts w:ascii="Arial"/>
          <w:color w:val="2D2841"/>
          <w:spacing w:val="10"/>
          <w:w w:val="105"/>
          <w:sz w:val="19"/>
        </w:rPr>
        <w:t xml:space="preserve"> </w:t>
      </w:r>
      <w:r>
        <w:rPr>
          <w:rFonts w:ascii="Arial"/>
          <w:color w:val="181321"/>
          <w:spacing w:val="-1"/>
          <w:w w:val="105"/>
          <w:sz w:val="19"/>
        </w:rPr>
        <w:t>being</w:t>
      </w:r>
      <w:r>
        <w:rPr>
          <w:rFonts w:ascii="Arial"/>
          <w:color w:val="181321"/>
          <w:spacing w:val="-16"/>
          <w:w w:val="105"/>
          <w:sz w:val="19"/>
        </w:rPr>
        <w:t xml:space="preserve"> </w:t>
      </w:r>
      <w:r>
        <w:rPr>
          <w:rFonts w:ascii="Arial"/>
          <w:color w:val="181321"/>
          <w:spacing w:val="-1"/>
          <w:w w:val="105"/>
          <w:sz w:val="19"/>
        </w:rPr>
        <w:t>a</w:t>
      </w:r>
      <w:r>
        <w:rPr>
          <w:rFonts w:ascii="Arial"/>
          <w:color w:val="181321"/>
          <w:spacing w:val="-21"/>
          <w:w w:val="105"/>
          <w:sz w:val="19"/>
        </w:rPr>
        <w:t xml:space="preserve"> </w:t>
      </w:r>
      <w:r>
        <w:rPr>
          <w:rFonts w:ascii="Arial"/>
          <w:color w:val="181321"/>
          <w:spacing w:val="-1"/>
          <w:w w:val="105"/>
          <w:sz w:val="19"/>
        </w:rPr>
        <w:t>current</w:t>
      </w:r>
      <w:r>
        <w:rPr>
          <w:rFonts w:ascii="Arial"/>
          <w:color w:val="181321"/>
          <w:w w:val="105"/>
          <w:sz w:val="19"/>
        </w:rPr>
        <w:t xml:space="preserve"> </w:t>
      </w:r>
      <w:r>
        <w:rPr>
          <w:rFonts w:ascii="Arial"/>
          <w:color w:val="181321"/>
          <w:spacing w:val="-1"/>
          <w:w w:val="105"/>
          <w:sz w:val="19"/>
        </w:rPr>
        <w:t>or</w:t>
      </w:r>
      <w:r>
        <w:rPr>
          <w:rFonts w:ascii="Arial"/>
          <w:color w:val="181321"/>
          <w:spacing w:val="1"/>
          <w:w w:val="105"/>
          <w:sz w:val="19"/>
        </w:rPr>
        <w:t xml:space="preserve"> </w:t>
      </w:r>
      <w:r>
        <w:rPr>
          <w:rFonts w:ascii="Arial"/>
          <w:color w:val="181321"/>
          <w:spacing w:val="-1"/>
          <w:w w:val="105"/>
          <w:sz w:val="19"/>
        </w:rPr>
        <w:t>former</w:t>
      </w:r>
      <w:r>
        <w:rPr>
          <w:rFonts w:ascii="Arial"/>
          <w:color w:val="181321"/>
          <w:spacing w:val="2"/>
          <w:w w:val="105"/>
          <w:sz w:val="19"/>
        </w:rPr>
        <w:t xml:space="preserve"> </w:t>
      </w:r>
      <w:r>
        <w:rPr>
          <w:rFonts w:ascii="Arial"/>
          <w:color w:val="181321"/>
          <w:spacing w:val="-1"/>
          <w:w w:val="105"/>
          <w:sz w:val="19"/>
        </w:rPr>
        <w:t>Eng</w:t>
      </w:r>
      <w:r>
        <w:rPr>
          <w:rFonts w:ascii="Arial"/>
          <w:color w:val="181321"/>
          <w:spacing w:val="-27"/>
          <w:w w:val="105"/>
          <w:sz w:val="19"/>
        </w:rPr>
        <w:t xml:space="preserve"> </w:t>
      </w:r>
      <w:r>
        <w:rPr>
          <w:rFonts w:ascii="Arial"/>
          <w:color w:val="1A3656"/>
          <w:spacing w:val="-1"/>
          <w:w w:val="105"/>
          <w:sz w:val="19"/>
        </w:rPr>
        <w:t>li</w:t>
      </w:r>
      <w:r>
        <w:rPr>
          <w:rFonts w:ascii="Arial"/>
          <w:color w:val="1A3656"/>
          <w:spacing w:val="-32"/>
          <w:w w:val="105"/>
          <w:sz w:val="19"/>
        </w:rPr>
        <w:t xml:space="preserve"> </w:t>
      </w:r>
      <w:r>
        <w:rPr>
          <w:rFonts w:ascii="Arial"/>
          <w:color w:val="181321"/>
          <w:spacing w:val="-1"/>
          <w:w w:val="105"/>
          <w:sz w:val="19"/>
        </w:rPr>
        <w:t>sh</w:t>
      </w:r>
      <w:r>
        <w:rPr>
          <w:rFonts w:ascii="Arial"/>
          <w:color w:val="181321"/>
          <w:spacing w:val="-21"/>
          <w:w w:val="105"/>
          <w:sz w:val="19"/>
        </w:rPr>
        <w:t xml:space="preserve"> </w:t>
      </w:r>
      <w:r>
        <w:rPr>
          <w:rFonts w:ascii="Arial"/>
          <w:color w:val="181321"/>
          <w:spacing w:val="-1"/>
          <w:w w:val="105"/>
          <w:sz w:val="19"/>
        </w:rPr>
        <w:t>Language</w:t>
      </w:r>
      <w:r>
        <w:rPr>
          <w:rFonts w:ascii="Arial"/>
          <w:color w:val="181321"/>
          <w:w w:val="105"/>
          <w:sz w:val="19"/>
        </w:rPr>
        <w:t xml:space="preserve"> </w:t>
      </w:r>
      <w:r>
        <w:rPr>
          <w:rFonts w:ascii="Arial"/>
          <w:color w:val="181321"/>
          <w:spacing w:val="-1"/>
          <w:w w:val="105"/>
          <w:sz w:val="19"/>
        </w:rPr>
        <w:t>Learner</w:t>
      </w:r>
      <w:r>
        <w:rPr>
          <w:rFonts w:ascii="Arial"/>
          <w:color w:val="2D2841"/>
          <w:spacing w:val="-1"/>
          <w:w w:val="105"/>
          <w:sz w:val="19"/>
        </w:rPr>
        <w:t>,</w:t>
      </w:r>
      <w:r>
        <w:rPr>
          <w:rFonts w:ascii="Arial"/>
          <w:color w:val="2D2841"/>
          <w:spacing w:val="16"/>
          <w:w w:val="105"/>
          <w:sz w:val="19"/>
        </w:rPr>
        <w:t xml:space="preserve"> </w:t>
      </w:r>
      <w:r>
        <w:rPr>
          <w:rFonts w:ascii="Arial"/>
          <w:color w:val="181321"/>
          <w:w w:val="105"/>
          <w:sz w:val="19"/>
        </w:rPr>
        <w:t>or</w:t>
      </w:r>
      <w:r>
        <w:rPr>
          <w:rFonts w:ascii="Arial"/>
          <w:color w:val="181321"/>
          <w:spacing w:val="-4"/>
          <w:w w:val="105"/>
          <w:sz w:val="19"/>
        </w:rPr>
        <w:t xml:space="preserve"> </w:t>
      </w:r>
      <w:r>
        <w:rPr>
          <w:rFonts w:ascii="Arial"/>
          <w:color w:val="181321"/>
          <w:w w:val="105"/>
          <w:sz w:val="19"/>
        </w:rPr>
        <w:t>ha</w:t>
      </w:r>
      <w:r>
        <w:rPr>
          <w:rFonts w:ascii="Arial"/>
          <w:color w:val="2D2841"/>
          <w:w w:val="105"/>
          <w:sz w:val="19"/>
        </w:rPr>
        <w:t>v</w:t>
      </w:r>
      <w:r>
        <w:rPr>
          <w:rFonts w:ascii="Arial"/>
          <w:color w:val="181321"/>
          <w:w w:val="105"/>
          <w:sz w:val="19"/>
        </w:rPr>
        <w:t>ing</w:t>
      </w:r>
      <w:r>
        <w:rPr>
          <w:rFonts w:ascii="Arial"/>
          <w:color w:val="181321"/>
          <w:spacing w:val="-3"/>
          <w:w w:val="105"/>
          <w:sz w:val="19"/>
        </w:rPr>
        <w:t xml:space="preserve"> </w:t>
      </w:r>
      <w:r>
        <w:rPr>
          <w:rFonts w:ascii="Arial"/>
          <w:color w:val="181321"/>
          <w:w w:val="105"/>
          <w:sz w:val="19"/>
        </w:rPr>
        <w:t>a</w:t>
      </w:r>
      <w:r>
        <w:rPr>
          <w:rFonts w:ascii="Arial"/>
          <w:color w:val="181321"/>
          <w:spacing w:val="-20"/>
          <w:w w:val="105"/>
          <w:sz w:val="19"/>
        </w:rPr>
        <w:t xml:space="preserve"> </w:t>
      </w:r>
      <w:r>
        <w:rPr>
          <w:rFonts w:ascii="Arial"/>
          <w:color w:val="181321"/>
          <w:w w:val="105"/>
          <w:sz w:val="19"/>
        </w:rPr>
        <w:t>disab</w:t>
      </w:r>
      <w:r>
        <w:rPr>
          <w:rFonts w:ascii="Arial"/>
          <w:color w:val="2D2841"/>
          <w:w w:val="105"/>
          <w:sz w:val="19"/>
        </w:rPr>
        <w:t>il</w:t>
      </w:r>
      <w:r>
        <w:rPr>
          <w:rFonts w:ascii="Arial"/>
          <w:color w:val="181321"/>
          <w:w w:val="105"/>
          <w:sz w:val="19"/>
        </w:rPr>
        <w:t>it</w:t>
      </w:r>
      <w:r>
        <w:rPr>
          <w:rFonts w:ascii="Arial"/>
          <w:color w:val="181321"/>
          <w:spacing w:val="-29"/>
          <w:w w:val="105"/>
          <w:sz w:val="19"/>
        </w:rPr>
        <w:t xml:space="preserve"> </w:t>
      </w:r>
      <w:r>
        <w:rPr>
          <w:rFonts w:ascii="Arial"/>
          <w:color w:val="2D2841"/>
          <w:w w:val="105"/>
          <w:sz w:val="19"/>
        </w:rPr>
        <w:t>y</w:t>
      </w:r>
      <w:r>
        <w:rPr>
          <w:rFonts w:ascii="Arial"/>
          <w:color w:val="2D2841"/>
          <w:spacing w:val="-17"/>
          <w:w w:val="105"/>
          <w:sz w:val="19"/>
        </w:rPr>
        <w:t xml:space="preserve"> </w:t>
      </w:r>
      <w:r>
        <w:rPr>
          <w:rFonts w:ascii="Arial"/>
          <w:color w:val="2D2841"/>
          <w:w w:val="105"/>
          <w:sz w:val="19"/>
        </w:rPr>
        <w:t>(</w:t>
      </w:r>
      <w:r>
        <w:rPr>
          <w:rFonts w:ascii="Arial"/>
          <w:color w:val="181321"/>
          <w:w w:val="105"/>
          <w:sz w:val="19"/>
        </w:rPr>
        <w:t>BIDMC</w:t>
      </w:r>
      <w:r>
        <w:rPr>
          <w:rFonts w:ascii="Arial"/>
          <w:color w:val="181321"/>
          <w:spacing w:val="-31"/>
          <w:w w:val="105"/>
          <w:sz w:val="19"/>
        </w:rPr>
        <w:t xml:space="preserve"> </w:t>
      </w:r>
      <w:r>
        <w:rPr>
          <w:rFonts w:ascii="Arial"/>
          <w:color w:val="181321"/>
          <w:w w:val="105"/>
          <w:sz w:val="19"/>
        </w:rPr>
        <w:t>CHNA</w:t>
      </w:r>
      <w:r>
        <w:rPr>
          <w:rFonts w:ascii="Arial"/>
          <w:color w:val="181321"/>
          <w:spacing w:val="1"/>
          <w:w w:val="105"/>
          <w:sz w:val="19"/>
        </w:rPr>
        <w:t xml:space="preserve"> </w:t>
      </w:r>
      <w:r>
        <w:rPr>
          <w:rFonts w:ascii="Arial"/>
          <w:color w:val="181321"/>
          <w:w w:val="110"/>
          <w:sz w:val="19"/>
        </w:rPr>
        <w:t>Append</w:t>
      </w:r>
      <w:r>
        <w:rPr>
          <w:rFonts w:ascii="Arial"/>
          <w:color w:val="181321"/>
          <w:spacing w:val="-16"/>
          <w:w w:val="110"/>
          <w:sz w:val="19"/>
        </w:rPr>
        <w:t xml:space="preserve"> </w:t>
      </w:r>
      <w:r>
        <w:rPr>
          <w:rFonts w:ascii="Arial"/>
          <w:color w:val="1A3656"/>
          <w:w w:val="110"/>
          <w:sz w:val="19"/>
        </w:rPr>
        <w:t>i</w:t>
      </w:r>
      <w:r>
        <w:rPr>
          <w:rFonts w:ascii="Arial"/>
          <w:color w:val="181321"/>
          <w:w w:val="110"/>
          <w:sz w:val="19"/>
        </w:rPr>
        <w:t>x</w:t>
      </w:r>
      <w:r>
        <w:rPr>
          <w:rFonts w:ascii="Arial"/>
          <w:color w:val="181321"/>
          <w:spacing w:val="-15"/>
          <w:w w:val="110"/>
          <w:sz w:val="19"/>
        </w:rPr>
        <w:t xml:space="preserve"> </w:t>
      </w:r>
      <w:r>
        <w:rPr>
          <w:rFonts w:ascii="Arial"/>
          <w:color w:val="181321"/>
          <w:w w:val="110"/>
          <w:sz w:val="19"/>
        </w:rPr>
        <w:t>H</w:t>
      </w:r>
      <w:r>
        <w:rPr>
          <w:rFonts w:ascii="Arial"/>
          <w:color w:val="2D2841"/>
          <w:w w:val="110"/>
          <w:sz w:val="19"/>
        </w:rPr>
        <w:t>,</w:t>
      </w:r>
      <w:r>
        <w:rPr>
          <w:rFonts w:ascii="Arial"/>
          <w:color w:val="2D2841"/>
          <w:spacing w:val="-2"/>
          <w:w w:val="110"/>
          <w:sz w:val="19"/>
        </w:rPr>
        <w:t xml:space="preserve"> </w:t>
      </w:r>
      <w:r>
        <w:rPr>
          <w:rFonts w:ascii="Arial"/>
          <w:color w:val="181321"/>
          <w:w w:val="110"/>
          <w:sz w:val="19"/>
        </w:rPr>
        <w:t>pg.</w:t>
      </w:r>
      <w:r>
        <w:rPr>
          <w:rFonts w:ascii="Arial"/>
          <w:color w:val="181321"/>
          <w:spacing w:val="-12"/>
          <w:w w:val="110"/>
          <w:sz w:val="19"/>
        </w:rPr>
        <w:t xml:space="preserve"> </w:t>
      </w:r>
      <w:r>
        <w:rPr>
          <w:rFonts w:ascii="Arial"/>
          <w:color w:val="1A3656"/>
          <w:w w:val="110"/>
          <w:sz w:val="19"/>
        </w:rPr>
        <w:t>i</w:t>
      </w:r>
      <w:r>
        <w:rPr>
          <w:rFonts w:ascii="Arial"/>
          <w:color w:val="181321"/>
          <w:w w:val="110"/>
          <w:sz w:val="19"/>
        </w:rPr>
        <w:t>ii</w:t>
      </w:r>
      <w:r>
        <w:rPr>
          <w:rFonts w:ascii="Arial"/>
          <w:color w:val="2D2841"/>
          <w:w w:val="110"/>
          <w:sz w:val="19"/>
        </w:rPr>
        <w:t>)</w:t>
      </w:r>
      <w:r>
        <w:rPr>
          <w:rFonts w:ascii="Arial"/>
          <w:color w:val="181321"/>
          <w:w w:val="110"/>
          <w:sz w:val="19"/>
        </w:rPr>
        <w:t>.</w:t>
      </w:r>
    </w:p>
    <w:p w:rsidR="00E300A9" w:rsidRDefault="006039EE">
      <w:pPr>
        <w:spacing w:before="154"/>
        <w:ind w:left="1317"/>
        <w:rPr>
          <w:rFonts w:ascii="Arial"/>
          <w:sz w:val="19"/>
        </w:rPr>
      </w:pPr>
      <w:r>
        <w:rPr>
          <w:rFonts w:ascii="Arial"/>
          <w:color w:val="181321"/>
          <w:w w:val="105"/>
          <w:sz w:val="19"/>
        </w:rPr>
        <w:t>In Che</w:t>
      </w:r>
      <w:r>
        <w:rPr>
          <w:rFonts w:ascii="Arial"/>
          <w:color w:val="2D2841"/>
          <w:w w:val="105"/>
          <w:sz w:val="19"/>
        </w:rPr>
        <w:t>l</w:t>
      </w:r>
      <w:r>
        <w:rPr>
          <w:rFonts w:ascii="Arial"/>
          <w:color w:val="181321"/>
          <w:w w:val="105"/>
          <w:sz w:val="19"/>
        </w:rPr>
        <w:t>sea</w:t>
      </w:r>
      <w:r>
        <w:rPr>
          <w:rFonts w:ascii="Arial"/>
          <w:color w:val="2D2841"/>
          <w:w w:val="105"/>
          <w:sz w:val="19"/>
        </w:rPr>
        <w:t>,</w:t>
      </w:r>
      <w:r>
        <w:rPr>
          <w:rFonts w:ascii="Arial"/>
          <w:color w:val="2D2841"/>
          <w:spacing w:val="16"/>
          <w:w w:val="105"/>
          <w:sz w:val="19"/>
        </w:rPr>
        <w:t xml:space="preserve"> </w:t>
      </w:r>
      <w:r>
        <w:rPr>
          <w:rFonts w:ascii="Arial"/>
          <w:color w:val="181321"/>
          <w:w w:val="105"/>
          <w:sz w:val="19"/>
        </w:rPr>
        <w:t>educationa</w:t>
      </w:r>
      <w:r>
        <w:rPr>
          <w:rFonts w:ascii="Arial"/>
          <w:color w:val="1A3656"/>
          <w:w w:val="105"/>
          <w:sz w:val="19"/>
        </w:rPr>
        <w:t>l</w:t>
      </w:r>
      <w:r>
        <w:rPr>
          <w:rFonts w:ascii="Arial"/>
          <w:color w:val="1A3656"/>
          <w:spacing w:val="2"/>
          <w:w w:val="105"/>
          <w:sz w:val="19"/>
        </w:rPr>
        <w:t xml:space="preserve"> </w:t>
      </w:r>
      <w:r>
        <w:rPr>
          <w:rFonts w:ascii="Arial"/>
          <w:color w:val="181321"/>
          <w:w w:val="105"/>
          <w:sz w:val="19"/>
        </w:rPr>
        <w:t>att</w:t>
      </w:r>
      <w:r>
        <w:rPr>
          <w:rFonts w:ascii="Arial"/>
          <w:color w:val="181321"/>
          <w:spacing w:val="-19"/>
          <w:w w:val="105"/>
          <w:sz w:val="19"/>
        </w:rPr>
        <w:t xml:space="preserve"> </w:t>
      </w:r>
      <w:r>
        <w:rPr>
          <w:rFonts w:ascii="Arial"/>
          <w:color w:val="181321"/>
          <w:w w:val="105"/>
          <w:sz w:val="19"/>
        </w:rPr>
        <w:t>a</w:t>
      </w:r>
      <w:r>
        <w:rPr>
          <w:rFonts w:ascii="Arial"/>
          <w:color w:val="461F1F"/>
          <w:w w:val="105"/>
          <w:sz w:val="19"/>
        </w:rPr>
        <w:t>i</w:t>
      </w:r>
      <w:r>
        <w:rPr>
          <w:rFonts w:ascii="Arial"/>
          <w:color w:val="181321"/>
          <w:w w:val="105"/>
          <w:sz w:val="19"/>
        </w:rPr>
        <w:t>nment</w:t>
      </w:r>
      <w:r>
        <w:rPr>
          <w:rFonts w:ascii="Arial"/>
          <w:color w:val="181321"/>
          <w:spacing w:val="36"/>
          <w:w w:val="105"/>
          <w:sz w:val="19"/>
        </w:rPr>
        <w:t xml:space="preserve"> </w:t>
      </w:r>
      <w:r>
        <w:rPr>
          <w:rFonts w:ascii="Arial"/>
          <w:color w:val="181321"/>
          <w:w w:val="105"/>
          <w:sz w:val="19"/>
        </w:rPr>
        <w:t>percentages</w:t>
      </w:r>
      <w:r>
        <w:rPr>
          <w:rFonts w:ascii="Arial"/>
          <w:color w:val="181321"/>
          <w:spacing w:val="20"/>
          <w:w w:val="105"/>
          <w:sz w:val="19"/>
        </w:rPr>
        <w:t xml:space="preserve"> </w:t>
      </w:r>
      <w:r>
        <w:rPr>
          <w:rFonts w:ascii="Arial"/>
          <w:color w:val="2D2841"/>
          <w:w w:val="105"/>
          <w:sz w:val="19"/>
        </w:rPr>
        <w:t>w</w:t>
      </w:r>
      <w:r>
        <w:rPr>
          <w:rFonts w:ascii="Arial"/>
          <w:color w:val="181321"/>
          <w:w w:val="105"/>
          <w:sz w:val="19"/>
        </w:rPr>
        <w:t>ere</w:t>
      </w:r>
      <w:r>
        <w:rPr>
          <w:rFonts w:ascii="Arial"/>
          <w:color w:val="181321"/>
          <w:spacing w:val="-5"/>
          <w:w w:val="105"/>
          <w:sz w:val="19"/>
        </w:rPr>
        <w:t xml:space="preserve"> </w:t>
      </w:r>
      <w:r>
        <w:rPr>
          <w:rFonts w:ascii="Arial"/>
          <w:color w:val="181321"/>
          <w:w w:val="105"/>
          <w:sz w:val="19"/>
        </w:rPr>
        <w:t>s</w:t>
      </w:r>
      <w:r>
        <w:rPr>
          <w:rFonts w:ascii="Arial"/>
          <w:color w:val="461F1F"/>
          <w:w w:val="105"/>
          <w:sz w:val="19"/>
        </w:rPr>
        <w:t>i</w:t>
      </w:r>
      <w:r>
        <w:rPr>
          <w:rFonts w:ascii="Arial"/>
          <w:color w:val="181321"/>
          <w:w w:val="105"/>
          <w:sz w:val="19"/>
        </w:rPr>
        <w:t>gn</w:t>
      </w:r>
      <w:r>
        <w:rPr>
          <w:rFonts w:ascii="Arial"/>
          <w:color w:val="461F1F"/>
          <w:w w:val="105"/>
          <w:sz w:val="19"/>
        </w:rPr>
        <w:t>i</w:t>
      </w:r>
      <w:r>
        <w:rPr>
          <w:rFonts w:ascii="Arial"/>
          <w:color w:val="181321"/>
          <w:w w:val="105"/>
          <w:sz w:val="19"/>
        </w:rPr>
        <w:t>ficantl</w:t>
      </w:r>
      <w:r>
        <w:rPr>
          <w:rFonts w:ascii="Arial"/>
          <w:color w:val="2D2841"/>
          <w:w w:val="105"/>
          <w:sz w:val="19"/>
        </w:rPr>
        <w:t>y</w:t>
      </w:r>
      <w:r>
        <w:rPr>
          <w:rFonts w:ascii="Arial"/>
          <w:color w:val="2D2841"/>
          <w:spacing w:val="-1"/>
          <w:w w:val="105"/>
          <w:sz w:val="19"/>
        </w:rPr>
        <w:t xml:space="preserve"> </w:t>
      </w:r>
      <w:r>
        <w:rPr>
          <w:rFonts w:ascii="Arial"/>
          <w:color w:val="1A3656"/>
          <w:w w:val="105"/>
          <w:sz w:val="19"/>
        </w:rPr>
        <w:t>l</w:t>
      </w:r>
      <w:r>
        <w:rPr>
          <w:rFonts w:ascii="Arial"/>
          <w:color w:val="181321"/>
          <w:w w:val="105"/>
          <w:sz w:val="19"/>
        </w:rPr>
        <w:t>o</w:t>
      </w:r>
      <w:r>
        <w:rPr>
          <w:rFonts w:ascii="Arial"/>
          <w:color w:val="2D2841"/>
          <w:w w:val="105"/>
          <w:sz w:val="19"/>
        </w:rPr>
        <w:t>w</w:t>
      </w:r>
      <w:r>
        <w:rPr>
          <w:rFonts w:ascii="Arial"/>
          <w:color w:val="181321"/>
          <w:w w:val="105"/>
          <w:sz w:val="19"/>
        </w:rPr>
        <w:t>er</w:t>
      </w:r>
      <w:r>
        <w:rPr>
          <w:rFonts w:ascii="Arial"/>
          <w:color w:val="181321"/>
          <w:spacing w:val="-1"/>
          <w:w w:val="105"/>
          <w:sz w:val="19"/>
        </w:rPr>
        <w:t xml:space="preserve"> </w:t>
      </w:r>
      <w:r>
        <w:rPr>
          <w:rFonts w:ascii="Arial"/>
          <w:color w:val="181321"/>
          <w:w w:val="105"/>
          <w:sz w:val="19"/>
        </w:rPr>
        <w:t>compared</w:t>
      </w:r>
      <w:r>
        <w:rPr>
          <w:rFonts w:ascii="Arial"/>
          <w:color w:val="181321"/>
          <w:spacing w:val="-6"/>
          <w:w w:val="105"/>
          <w:sz w:val="19"/>
        </w:rPr>
        <w:t xml:space="preserve"> </w:t>
      </w:r>
      <w:r>
        <w:rPr>
          <w:rFonts w:ascii="Arial"/>
          <w:color w:val="181321"/>
          <w:w w:val="105"/>
          <w:sz w:val="19"/>
        </w:rPr>
        <w:t>to</w:t>
      </w:r>
      <w:r>
        <w:rPr>
          <w:rFonts w:ascii="Arial"/>
          <w:color w:val="181321"/>
          <w:spacing w:val="10"/>
          <w:w w:val="105"/>
          <w:sz w:val="19"/>
        </w:rPr>
        <w:t xml:space="preserve"> </w:t>
      </w:r>
      <w:r>
        <w:rPr>
          <w:rFonts w:ascii="Arial"/>
          <w:color w:val="181321"/>
          <w:w w:val="105"/>
          <w:sz w:val="19"/>
        </w:rPr>
        <w:t>the</w:t>
      </w:r>
    </w:p>
    <w:p w:rsidR="00E300A9" w:rsidRDefault="006039EE">
      <w:pPr>
        <w:spacing w:before="62" w:line="324" w:lineRule="auto"/>
        <w:ind w:left="1316" w:right="1132" w:hanging="2"/>
        <w:rPr>
          <w:rFonts w:ascii="Arial"/>
          <w:sz w:val="19"/>
        </w:rPr>
      </w:pPr>
      <w:r>
        <w:rPr>
          <w:rFonts w:ascii="Arial"/>
          <w:color w:val="181321"/>
          <w:spacing w:val="-1"/>
          <w:w w:val="105"/>
          <w:sz w:val="19"/>
        </w:rPr>
        <w:t xml:space="preserve">Common </w:t>
      </w:r>
      <w:r>
        <w:rPr>
          <w:rFonts w:ascii="Arial"/>
          <w:color w:val="2D2841"/>
          <w:spacing w:val="-1"/>
          <w:w w:val="105"/>
          <w:sz w:val="19"/>
        </w:rPr>
        <w:t xml:space="preserve">w </w:t>
      </w:r>
      <w:r>
        <w:rPr>
          <w:rFonts w:ascii="Arial"/>
          <w:color w:val="181321"/>
          <w:spacing w:val="-1"/>
          <w:w w:val="105"/>
          <w:sz w:val="19"/>
        </w:rPr>
        <w:t xml:space="preserve">ealth across near </w:t>
      </w:r>
      <w:r>
        <w:rPr>
          <w:rFonts w:ascii="Arial"/>
          <w:color w:val="1A3656"/>
          <w:spacing w:val="-1"/>
          <w:w w:val="105"/>
          <w:sz w:val="19"/>
        </w:rPr>
        <w:t xml:space="preserve">ly </w:t>
      </w:r>
      <w:r>
        <w:rPr>
          <w:rFonts w:ascii="Arial"/>
          <w:color w:val="181321"/>
          <w:spacing w:val="-1"/>
          <w:w w:val="105"/>
          <w:sz w:val="19"/>
        </w:rPr>
        <w:t>a</w:t>
      </w:r>
      <w:r>
        <w:rPr>
          <w:rFonts w:ascii="Arial"/>
          <w:color w:val="461F1F"/>
          <w:spacing w:val="-1"/>
          <w:w w:val="105"/>
          <w:sz w:val="19"/>
        </w:rPr>
        <w:t>ll l</w:t>
      </w:r>
      <w:r>
        <w:rPr>
          <w:rFonts w:ascii="Arial"/>
          <w:color w:val="181321"/>
          <w:spacing w:val="-1"/>
          <w:w w:val="105"/>
          <w:sz w:val="19"/>
        </w:rPr>
        <w:t>e</w:t>
      </w:r>
      <w:r>
        <w:rPr>
          <w:rFonts w:ascii="Arial"/>
          <w:color w:val="2D2841"/>
          <w:spacing w:val="-1"/>
          <w:w w:val="105"/>
          <w:sz w:val="19"/>
        </w:rPr>
        <w:t>v</w:t>
      </w:r>
      <w:r>
        <w:rPr>
          <w:rFonts w:ascii="Arial"/>
          <w:color w:val="181321"/>
          <w:spacing w:val="-1"/>
          <w:w w:val="105"/>
          <w:sz w:val="19"/>
        </w:rPr>
        <w:t>e</w:t>
      </w:r>
      <w:r>
        <w:rPr>
          <w:rFonts w:ascii="Arial"/>
          <w:color w:val="2D2841"/>
          <w:spacing w:val="-1"/>
          <w:w w:val="105"/>
          <w:sz w:val="19"/>
        </w:rPr>
        <w:t>l</w:t>
      </w:r>
      <w:r>
        <w:rPr>
          <w:rFonts w:ascii="Arial"/>
          <w:color w:val="181321"/>
          <w:spacing w:val="-1"/>
          <w:w w:val="105"/>
          <w:sz w:val="19"/>
        </w:rPr>
        <w:t xml:space="preserve">s. Over one-fifth </w:t>
      </w:r>
      <w:r>
        <w:rPr>
          <w:rFonts w:ascii="Arial"/>
          <w:color w:val="2D2841"/>
          <w:spacing w:val="-1"/>
          <w:w w:val="105"/>
          <w:sz w:val="19"/>
        </w:rPr>
        <w:t>(</w:t>
      </w:r>
      <w:r>
        <w:rPr>
          <w:rFonts w:ascii="Arial"/>
          <w:color w:val="181321"/>
          <w:spacing w:val="-1"/>
          <w:w w:val="105"/>
          <w:sz w:val="19"/>
        </w:rPr>
        <w:t>22</w:t>
      </w:r>
      <w:r>
        <w:rPr>
          <w:rFonts w:ascii="Arial"/>
          <w:color w:val="2D2841"/>
          <w:spacing w:val="-1"/>
          <w:w w:val="105"/>
          <w:sz w:val="19"/>
        </w:rPr>
        <w:t xml:space="preserve">%) </w:t>
      </w:r>
      <w:r>
        <w:rPr>
          <w:rFonts w:ascii="Arial"/>
          <w:color w:val="181321"/>
          <w:spacing w:val="-1"/>
          <w:w w:val="105"/>
          <w:sz w:val="19"/>
        </w:rPr>
        <w:t>of res</w:t>
      </w:r>
      <w:r>
        <w:rPr>
          <w:rFonts w:ascii="Arial"/>
          <w:color w:val="1A3656"/>
          <w:spacing w:val="-1"/>
          <w:w w:val="105"/>
          <w:sz w:val="19"/>
        </w:rPr>
        <w:t>i</w:t>
      </w:r>
      <w:r>
        <w:rPr>
          <w:rFonts w:ascii="Arial"/>
          <w:color w:val="181321"/>
          <w:spacing w:val="-1"/>
          <w:w w:val="105"/>
          <w:sz w:val="19"/>
        </w:rPr>
        <w:t xml:space="preserve">dent </w:t>
      </w:r>
      <w:r>
        <w:rPr>
          <w:rFonts w:ascii="Arial"/>
          <w:color w:val="181321"/>
          <w:w w:val="105"/>
          <w:sz w:val="19"/>
        </w:rPr>
        <w:t>s did not attend high schoo</w:t>
      </w:r>
      <w:r>
        <w:rPr>
          <w:rFonts w:ascii="Arial"/>
          <w:color w:val="1A3656"/>
          <w:w w:val="105"/>
          <w:sz w:val="19"/>
        </w:rPr>
        <w:t xml:space="preserve">l, </w:t>
      </w:r>
      <w:r>
        <w:rPr>
          <w:rFonts w:ascii="Arial"/>
          <w:color w:val="181321"/>
          <w:w w:val="105"/>
          <w:sz w:val="19"/>
        </w:rPr>
        <w:t>and</w:t>
      </w:r>
      <w:r>
        <w:rPr>
          <w:rFonts w:ascii="Arial"/>
          <w:color w:val="181321"/>
          <w:spacing w:val="-53"/>
          <w:w w:val="105"/>
          <w:sz w:val="19"/>
        </w:rPr>
        <w:t xml:space="preserve"> </w:t>
      </w:r>
      <w:r>
        <w:rPr>
          <w:rFonts w:ascii="Arial"/>
          <w:color w:val="181321"/>
          <w:w w:val="105"/>
          <w:sz w:val="19"/>
        </w:rPr>
        <w:t>33</w:t>
      </w:r>
      <w:r>
        <w:rPr>
          <w:rFonts w:ascii="Arial"/>
          <w:color w:val="2D2841"/>
          <w:w w:val="105"/>
          <w:sz w:val="19"/>
        </w:rPr>
        <w:t xml:space="preserve">% </w:t>
      </w:r>
      <w:r>
        <w:rPr>
          <w:rFonts w:ascii="Arial"/>
          <w:color w:val="181321"/>
          <w:w w:val="105"/>
          <w:sz w:val="19"/>
        </w:rPr>
        <w:t xml:space="preserve">had </w:t>
      </w:r>
      <w:r>
        <w:rPr>
          <w:rFonts w:ascii="Arial"/>
          <w:color w:val="461F1F"/>
          <w:w w:val="105"/>
          <w:sz w:val="19"/>
        </w:rPr>
        <w:t>l</w:t>
      </w:r>
      <w:r>
        <w:rPr>
          <w:rFonts w:ascii="Arial"/>
          <w:color w:val="181321"/>
          <w:w w:val="105"/>
          <w:sz w:val="19"/>
        </w:rPr>
        <w:t>essthan a h</w:t>
      </w:r>
      <w:r>
        <w:rPr>
          <w:rFonts w:ascii="Arial"/>
          <w:color w:val="1A3656"/>
          <w:w w:val="105"/>
          <w:sz w:val="19"/>
        </w:rPr>
        <w:t>i</w:t>
      </w:r>
      <w:r>
        <w:rPr>
          <w:rFonts w:ascii="Arial"/>
          <w:color w:val="181321"/>
          <w:w w:val="105"/>
          <w:sz w:val="19"/>
        </w:rPr>
        <w:t>gh schoo</w:t>
      </w:r>
      <w:r>
        <w:rPr>
          <w:rFonts w:ascii="Arial"/>
          <w:color w:val="461F1F"/>
          <w:w w:val="105"/>
          <w:sz w:val="19"/>
        </w:rPr>
        <w:t xml:space="preserve">l </w:t>
      </w:r>
      <w:r>
        <w:rPr>
          <w:rFonts w:ascii="Arial"/>
          <w:color w:val="181321"/>
          <w:w w:val="105"/>
          <w:sz w:val="19"/>
        </w:rPr>
        <w:t>d</w:t>
      </w:r>
      <w:r>
        <w:rPr>
          <w:rFonts w:ascii="Arial"/>
          <w:color w:val="1A3656"/>
          <w:w w:val="105"/>
          <w:sz w:val="19"/>
        </w:rPr>
        <w:t>i</w:t>
      </w:r>
      <w:r>
        <w:rPr>
          <w:rFonts w:ascii="Arial"/>
          <w:color w:val="181321"/>
          <w:w w:val="105"/>
          <w:sz w:val="19"/>
        </w:rPr>
        <w:t>p</w:t>
      </w:r>
      <w:r>
        <w:rPr>
          <w:rFonts w:ascii="Arial"/>
          <w:color w:val="461F1F"/>
          <w:w w:val="105"/>
          <w:sz w:val="19"/>
        </w:rPr>
        <w:t>l</w:t>
      </w:r>
      <w:r>
        <w:rPr>
          <w:rFonts w:ascii="Arial"/>
          <w:color w:val="181321"/>
          <w:w w:val="105"/>
          <w:sz w:val="19"/>
        </w:rPr>
        <w:t>oma. Looking at h</w:t>
      </w:r>
      <w:r>
        <w:rPr>
          <w:rFonts w:ascii="Arial"/>
          <w:color w:val="461F1F"/>
          <w:w w:val="105"/>
          <w:sz w:val="19"/>
        </w:rPr>
        <w:t>i</w:t>
      </w:r>
      <w:r>
        <w:rPr>
          <w:rFonts w:ascii="Arial"/>
          <w:color w:val="181321"/>
          <w:w w:val="105"/>
          <w:sz w:val="19"/>
        </w:rPr>
        <w:t xml:space="preserve">gher </w:t>
      </w:r>
      <w:r>
        <w:rPr>
          <w:rFonts w:ascii="Arial"/>
          <w:color w:val="2D2841"/>
          <w:w w:val="105"/>
          <w:sz w:val="19"/>
        </w:rPr>
        <w:t>l</w:t>
      </w:r>
      <w:r>
        <w:rPr>
          <w:rFonts w:ascii="Arial"/>
          <w:color w:val="181321"/>
          <w:w w:val="105"/>
          <w:sz w:val="19"/>
        </w:rPr>
        <w:t>eve</w:t>
      </w:r>
      <w:r>
        <w:rPr>
          <w:rFonts w:ascii="Arial"/>
          <w:color w:val="2D2841"/>
          <w:w w:val="105"/>
          <w:sz w:val="19"/>
        </w:rPr>
        <w:t>l</w:t>
      </w:r>
      <w:r>
        <w:rPr>
          <w:rFonts w:ascii="Arial"/>
          <w:color w:val="181321"/>
          <w:w w:val="105"/>
          <w:sz w:val="19"/>
        </w:rPr>
        <w:t>s of educat</w:t>
      </w:r>
      <w:r>
        <w:rPr>
          <w:rFonts w:ascii="Arial"/>
          <w:color w:val="461F1F"/>
          <w:w w:val="105"/>
          <w:sz w:val="19"/>
        </w:rPr>
        <w:t>i</w:t>
      </w:r>
      <w:r>
        <w:rPr>
          <w:rFonts w:ascii="Arial"/>
          <w:color w:val="181321"/>
          <w:w w:val="105"/>
          <w:sz w:val="19"/>
        </w:rPr>
        <w:t>ona</w:t>
      </w:r>
      <w:r>
        <w:rPr>
          <w:rFonts w:ascii="Arial"/>
          <w:color w:val="2D2841"/>
          <w:w w:val="105"/>
          <w:sz w:val="19"/>
        </w:rPr>
        <w:t xml:space="preserve">l </w:t>
      </w:r>
      <w:r>
        <w:rPr>
          <w:rFonts w:ascii="Arial"/>
          <w:color w:val="181321"/>
          <w:w w:val="105"/>
          <w:sz w:val="19"/>
        </w:rPr>
        <w:t>att a</w:t>
      </w:r>
      <w:r>
        <w:rPr>
          <w:rFonts w:ascii="Arial"/>
          <w:color w:val="1A3656"/>
          <w:w w:val="105"/>
          <w:sz w:val="19"/>
        </w:rPr>
        <w:t>i</w:t>
      </w:r>
      <w:r>
        <w:rPr>
          <w:rFonts w:ascii="Arial"/>
          <w:color w:val="181321"/>
          <w:w w:val="105"/>
          <w:sz w:val="19"/>
        </w:rPr>
        <w:t>nment</w:t>
      </w:r>
      <w:r>
        <w:rPr>
          <w:rFonts w:ascii="Arial"/>
          <w:color w:val="2D2841"/>
          <w:w w:val="105"/>
          <w:sz w:val="19"/>
        </w:rPr>
        <w:t xml:space="preserve">, </w:t>
      </w:r>
      <w:r>
        <w:rPr>
          <w:rFonts w:ascii="Arial"/>
          <w:color w:val="181321"/>
          <w:w w:val="105"/>
          <w:sz w:val="19"/>
        </w:rPr>
        <w:t>12</w:t>
      </w:r>
      <w:r>
        <w:rPr>
          <w:rFonts w:ascii="Arial"/>
          <w:color w:val="2D2841"/>
          <w:w w:val="105"/>
          <w:sz w:val="19"/>
        </w:rPr>
        <w:t xml:space="preserve">% </w:t>
      </w:r>
      <w:r>
        <w:rPr>
          <w:rFonts w:ascii="Arial"/>
          <w:color w:val="181321"/>
          <w:w w:val="105"/>
          <w:sz w:val="19"/>
        </w:rPr>
        <w:t>had a</w:t>
      </w:r>
      <w:r>
        <w:rPr>
          <w:rFonts w:ascii="Arial"/>
          <w:color w:val="181321"/>
          <w:spacing w:val="1"/>
          <w:w w:val="105"/>
          <w:sz w:val="19"/>
        </w:rPr>
        <w:t xml:space="preserve"> </w:t>
      </w:r>
      <w:r>
        <w:rPr>
          <w:rFonts w:ascii="Arial"/>
          <w:color w:val="181321"/>
          <w:w w:val="105"/>
          <w:sz w:val="19"/>
        </w:rPr>
        <w:t>co</w:t>
      </w:r>
      <w:r>
        <w:rPr>
          <w:rFonts w:ascii="Arial"/>
          <w:color w:val="1A3656"/>
          <w:w w:val="105"/>
          <w:sz w:val="19"/>
        </w:rPr>
        <w:t>ll</w:t>
      </w:r>
      <w:r>
        <w:rPr>
          <w:rFonts w:ascii="Arial"/>
          <w:color w:val="181321"/>
          <w:w w:val="105"/>
          <w:sz w:val="19"/>
        </w:rPr>
        <w:t>ege degree or h</w:t>
      </w:r>
      <w:r>
        <w:rPr>
          <w:rFonts w:ascii="Arial"/>
          <w:color w:val="461F1F"/>
          <w:w w:val="105"/>
          <w:sz w:val="19"/>
        </w:rPr>
        <w:t>i</w:t>
      </w:r>
      <w:r>
        <w:rPr>
          <w:rFonts w:ascii="Arial"/>
          <w:color w:val="181321"/>
          <w:w w:val="105"/>
          <w:sz w:val="19"/>
        </w:rPr>
        <w:t>gher compared to 48.2</w:t>
      </w:r>
      <w:r>
        <w:rPr>
          <w:rFonts w:ascii="Arial"/>
          <w:color w:val="2D2841"/>
          <w:w w:val="105"/>
          <w:sz w:val="19"/>
        </w:rPr>
        <w:t xml:space="preserve">% </w:t>
      </w:r>
      <w:r>
        <w:rPr>
          <w:rFonts w:ascii="Arial"/>
          <w:color w:val="461F1F"/>
          <w:w w:val="105"/>
          <w:sz w:val="19"/>
        </w:rPr>
        <w:t>i</w:t>
      </w:r>
      <w:r>
        <w:rPr>
          <w:rFonts w:ascii="Arial"/>
          <w:color w:val="181321"/>
          <w:w w:val="105"/>
          <w:sz w:val="19"/>
        </w:rPr>
        <w:t xml:space="preserve">n Boston </w:t>
      </w:r>
      <w:r>
        <w:rPr>
          <w:rFonts w:ascii="Arial"/>
          <w:color w:val="2D2841"/>
          <w:w w:val="105"/>
          <w:sz w:val="19"/>
        </w:rPr>
        <w:t>(</w:t>
      </w:r>
      <w:r>
        <w:rPr>
          <w:rFonts w:ascii="Arial"/>
          <w:color w:val="181321"/>
          <w:w w:val="105"/>
          <w:sz w:val="19"/>
        </w:rPr>
        <w:t>BIDMC CHNA Append</w:t>
      </w:r>
      <w:r>
        <w:rPr>
          <w:rFonts w:ascii="Arial"/>
          <w:color w:val="461F1F"/>
          <w:w w:val="105"/>
          <w:sz w:val="19"/>
        </w:rPr>
        <w:t>i</w:t>
      </w:r>
      <w:r>
        <w:rPr>
          <w:rFonts w:ascii="Arial"/>
          <w:color w:val="181321"/>
          <w:w w:val="105"/>
          <w:sz w:val="19"/>
        </w:rPr>
        <w:t>x I</w:t>
      </w:r>
      <w:r>
        <w:rPr>
          <w:rFonts w:ascii="Arial"/>
          <w:color w:val="2D2841"/>
          <w:w w:val="105"/>
          <w:sz w:val="19"/>
        </w:rPr>
        <w:t xml:space="preserve">, </w:t>
      </w:r>
      <w:r>
        <w:rPr>
          <w:rFonts w:ascii="Arial"/>
          <w:color w:val="181321"/>
          <w:w w:val="105"/>
          <w:sz w:val="19"/>
        </w:rPr>
        <w:t>pg. 31</w:t>
      </w:r>
      <w:r>
        <w:rPr>
          <w:rFonts w:ascii="Arial"/>
          <w:color w:val="2D2841"/>
          <w:w w:val="105"/>
          <w:sz w:val="19"/>
        </w:rPr>
        <w:t xml:space="preserve">; </w:t>
      </w:r>
      <w:r>
        <w:rPr>
          <w:rFonts w:ascii="Arial"/>
          <w:color w:val="181321"/>
          <w:w w:val="105"/>
          <w:sz w:val="19"/>
        </w:rPr>
        <w:t>BIDMC CHNA</w:t>
      </w:r>
      <w:r>
        <w:rPr>
          <w:rFonts w:ascii="Arial"/>
          <w:color w:val="181321"/>
          <w:spacing w:val="1"/>
          <w:w w:val="105"/>
          <w:sz w:val="19"/>
        </w:rPr>
        <w:t xml:space="preserve"> </w:t>
      </w:r>
      <w:r>
        <w:rPr>
          <w:rFonts w:ascii="Arial"/>
          <w:color w:val="181321"/>
          <w:w w:val="110"/>
          <w:sz w:val="19"/>
        </w:rPr>
        <w:t>Append</w:t>
      </w:r>
      <w:r>
        <w:rPr>
          <w:rFonts w:ascii="Arial"/>
          <w:color w:val="181321"/>
          <w:spacing w:val="-17"/>
          <w:w w:val="110"/>
          <w:sz w:val="19"/>
        </w:rPr>
        <w:t xml:space="preserve"> </w:t>
      </w:r>
      <w:r>
        <w:rPr>
          <w:rFonts w:ascii="Arial"/>
          <w:color w:val="1A3656"/>
          <w:w w:val="110"/>
          <w:sz w:val="19"/>
        </w:rPr>
        <w:t>i</w:t>
      </w:r>
      <w:r>
        <w:rPr>
          <w:rFonts w:ascii="Arial"/>
          <w:color w:val="181321"/>
          <w:w w:val="110"/>
          <w:sz w:val="19"/>
        </w:rPr>
        <w:t>x</w:t>
      </w:r>
      <w:r>
        <w:rPr>
          <w:rFonts w:ascii="Arial"/>
          <w:color w:val="181321"/>
          <w:spacing w:val="-15"/>
          <w:w w:val="110"/>
          <w:sz w:val="19"/>
        </w:rPr>
        <w:t xml:space="preserve"> </w:t>
      </w:r>
      <w:r>
        <w:rPr>
          <w:rFonts w:ascii="Arial"/>
          <w:color w:val="181321"/>
          <w:w w:val="110"/>
          <w:sz w:val="19"/>
        </w:rPr>
        <w:t>H</w:t>
      </w:r>
      <w:r>
        <w:rPr>
          <w:rFonts w:ascii="Arial"/>
          <w:color w:val="2D2841"/>
          <w:w w:val="110"/>
          <w:sz w:val="19"/>
        </w:rPr>
        <w:t>,</w:t>
      </w:r>
      <w:r>
        <w:rPr>
          <w:rFonts w:ascii="Arial"/>
          <w:color w:val="2D2841"/>
          <w:spacing w:val="-2"/>
          <w:w w:val="110"/>
          <w:sz w:val="19"/>
        </w:rPr>
        <w:t xml:space="preserve"> </w:t>
      </w:r>
      <w:r>
        <w:rPr>
          <w:rFonts w:ascii="Arial"/>
          <w:color w:val="181321"/>
          <w:w w:val="110"/>
          <w:sz w:val="19"/>
        </w:rPr>
        <w:t>pg.</w:t>
      </w:r>
      <w:r>
        <w:rPr>
          <w:rFonts w:ascii="Arial"/>
          <w:color w:val="181321"/>
          <w:spacing w:val="-4"/>
          <w:w w:val="110"/>
          <w:sz w:val="19"/>
        </w:rPr>
        <w:t xml:space="preserve"> </w:t>
      </w:r>
      <w:r>
        <w:rPr>
          <w:rFonts w:ascii="Arial"/>
          <w:color w:val="181321"/>
          <w:w w:val="110"/>
          <w:sz w:val="19"/>
        </w:rPr>
        <w:t>24</w:t>
      </w:r>
      <w:r>
        <w:rPr>
          <w:rFonts w:ascii="Arial"/>
          <w:color w:val="2D2841"/>
          <w:w w:val="110"/>
          <w:sz w:val="19"/>
        </w:rPr>
        <w:t>)</w:t>
      </w:r>
      <w:r>
        <w:rPr>
          <w:rFonts w:ascii="Arial"/>
          <w:color w:val="181321"/>
          <w:w w:val="110"/>
          <w:sz w:val="19"/>
        </w:rPr>
        <w:t>.</w:t>
      </w:r>
    </w:p>
    <w:p w:rsidR="00E300A9" w:rsidRDefault="00E300A9">
      <w:pPr>
        <w:spacing w:line="324" w:lineRule="auto"/>
        <w:rPr>
          <w:rFonts w:ascii="Arial"/>
          <w:sz w:val="19"/>
        </w:rPr>
        <w:sectPr w:rsidR="00E300A9">
          <w:footerReference w:type="default" r:id="rId150"/>
          <w:pgSz w:w="12240" w:h="15840"/>
          <w:pgMar w:top="1340" w:right="0" w:bottom="940" w:left="120" w:header="0" w:footer="746" w:gutter="0"/>
          <w:pgNumType w:start="4"/>
          <w:cols w:space="720"/>
        </w:sectPr>
      </w:pPr>
    </w:p>
    <w:p w:rsidR="00E300A9" w:rsidRDefault="006039EE">
      <w:pPr>
        <w:pStyle w:val="ListParagraph"/>
        <w:numPr>
          <w:ilvl w:val="1"/>
          <w:numId w:val="21"/>
        </w:numPr>
        <w:tabs>
          <w:tab w:val="left" w:pos="1651"/>
        </w:tabs>
        <w:spacing w:before="76"/>
        <w:ind w:left="1650" w:hanging="335"/>
        <w:rPr>
          <w:rFonts w:ascii="Arial"/>
          <w:color w:val="1A1323"/>
          <w:sz w:val="19"/>
        </w:rPr>
      </w:pPr>
      <w:r>
        <w:rPr>
          <w:rFonts w:ascii="Arial"/>
          <w:color w:val="08050F"/>
          <w:sz w:val="19"/>
          <w:u w:val="thick" w:color="1A1323"/>
        </w:rPr>
        <w:lastRenderedPageBreak/>
        <w:t>Emp</w:t>
      </w:r>
      <w:r>
        <w:rPr>
          <w:rFonts w:ascii="Arial"/>
          <w:color w:val="1A3456"/>
          <w:sz w:val="19"/>
          <w:u w:val="thick" w:color="1A1323"/>
        </w:rPr>
        <w:t>l</w:t>
      </w:r>
      <w:r>
        <w:rPr>
          <w:rFonts w:ascii="Arial"/>
          <w:color w:val="1A1323"/>
          <w:sz w:val="19"/>
          <w:u w:val="thick" w:color="1A1323"/>
        </w:rPr>
        <w:t xml:space="preserve">oyment </w:t>
      </w:r>
      <w:r>
        <w:rPr>
          <w:rFonts w:ascii="Arial"/>
          <w:color w:val="1A1323"/>
          <w:spacing w:val="-26"/>
          <w:sz w:val="19"/>
          <w:u w:val="thick" w:color="1A1323"/>
        </w:rPr>
        <w:t xml:space="preserve"> </w:t>
      </w:r>
    </w:p>
    <w:p w:rsidR="00E300A9" w:rsidRDefault="00E300A9">
      <w:pPr>
        <w:pStyle w:val="BodyText"/>
        <w:spacing w:before="2"/>
        <w:rPr>
          <w:rFonts w:ascii="Arial"/>
          <w:sz w:val="20"/>
        </w:rPr>
      </w:pPr>
    </w:p>
    <w:p w:rsidR="00E300A9" w:rsidRDefault="006039EE">
      <w:pPr>
        <w:spacing w:line="319" w:lineRule="auto"/>
        <w:ind w:left="1315" w:right="1438"/>
        <w:rPr>
          <w:rFonts w:ascii="Arial"/>
          <w:sz w:val="19"/>
        </w:rPr>
      </w:pPr>
      <w:r>
        <w:rPr>
          <w:rFonts w:ascii="Arial"/>
          <w:color w:val="1A1323"/>
          <w:w w:val="105"/>
          <w:sz w:val="19"/>
        </w:rPr>
        <w:t>O</w:t>
      </w:r>
      <w:r>
        <w:rPr>
          <w:rFonts w:ascii="Arial"/>
          <w:color w:val="2D263F"/>
          <w:w w:val="105"/>
          <w:sz w:val="19"/>
        </w:rPr>
        <w:t>v</w:t>
      </w:r>
      <w:r>
        <w:rPr>
          <w:rFonts w:ascii="Arial"/>
          <w:color w:val="1A1323"/>
          <w:w w:val="105"/>
          <w:sz w:val="19"/>
        </w:rPr>
        <w:t>era</w:t>
      </w:r>
      <w:r>
        <w:rPr>
          <w:rFonts w:ascii="Arial"/>
          <w:color w:val="461F1F"/>
          <w:w w:val="105"/>
          <w:sz w:val="19"/>
        </w:rPr>
        <w:t>ll</w:t>
      </w:r>
      <w:r>
        <w:rPr>
          <w:rFonts w:ascii="Arial"/>
          <w:color w:val="2D263F"/>
          <w:w w:val="105"/>
          <w:sz w:val="19"/>
        </w:rPr>
        <w:t xml:space="preserve">, </w:t>
      </w:r>
      <w:r>
        <w:rPr>
          <w:rFonts w:ascii="Arial"/>
          <w:color w:val="1A1323"/>
          <w:w w:val="105"/>
          <w:sz w:val="19"/>
        </w:rPr>
        <w:t>emp</w:t>
      </w:r>
      <w:r>
        <w:rPr>
          <w:rFonts w:ascii="Arial"/>
          <w:color w:val="2D263F"/>
          <w:w w:val="105"/>
          <w:sz w:val="19"/>
        </w:rPr>
        <w:t>l</w:t>
      </w:r>
      <w:r>
        <w:rPr>
          <w:rFonts w:ascii="Arial"/>
          <w:color w:val="1A1323"/>
          <w:w w:val="105"/>
          <w:sz w:val="19"/>
        </w:rPr>
        <w:t>o</w:t>
      </w:r>
      <w:r>
        <w:rPr>
          <w:rFonts w:ascii="Arial"/>
          <w:color w:val="2D263F"/>
          <w:w w:val="105"/>
          <w:sz w:val="19"/>
        </w:rPr>
        <w:t>y</w:t>
      </w:r>
      <w:r>
        <w:rPr>
          <w:rFonts w:ascii="Arial"/>
          <w:color w:val="1A1323"/>
          <w:w w:val="105"/>
          <w:sz w:val="19"/>
        </w:rPr>
        <w:t>ment is ment</w:t>
      </w:r>
      <w:r>
        <w:rPr>
          <w:rFonts w:ascii="Arial"/>
          <w:color w:val="461F1F"/>
          <w:w w:val="105"/>
          <w:sz w:val="19"/>
        </w:rPr>
        <w:t>i</w:t>
      </w:r>
      <w:r>
        <w:rPr>
          <w:rFonts w:ascii="Arial"/>
          <w:color w:val="1A1323"/>
          <w:w w:val="105"/>
          <w:sz w:val="19"/>
        </w:rPr>
        <w:t xml:space="preserve">oned </w:t>
      </w:r>
      <w:r>
        <w:rPr>
          <w:rFonts w:ascii="Arial"/>
          <w:color w:val="08050F"/>
          <w:w w:val="105"/>
          <w:sz w:val="19"/>
        </w:rPr>
        <w:t xml:space="preserve">167 </w:t>
      </w:r>
      <w:r>
        <w:rPr>
          <w:rFonts w:ascii="Arial"/>
          <w:color w:val="1A1323"/>
          <w:w w:val="105"/>
          <w:sz w:val="19"/>
        </w:rPr>
        <w:t xml:space="preserve">t </w:t>
      </w:r>
      <w:r>
        <w:rPr>
          <w:rFonts w:ascii="Arial"/>
          <w:color w:val="1A3456"/>
          <w:w w:val="105"/>
          <w:sz w:val="19"/>
        </w:rPr>
        <w:t>i</w:t>
      </w:r>
      <w:r>
        <w:rPr>
          <w:rFonts w:ascii="Arial"/>
          <w:color w:val="1A1323"/>
          <w:w w:val="105"/>
          <w:sz w:val="19"/>
        </w:rPr>
        <w:t xml:space="preserve">mes throughout </w:t>
      </w:r>
      <w:r>
        <w:rPr>
          <w:rFonts w:ascii="Arial"/>
          <w:color w:val="08050F"/>
          <w:w w:val="105"/>
          <w:sz w:val="19"/>
        </w:rPr>
        <w:t xml:space="preserve">the </w:t>
      </w:r>
      <w:r>
        <w:rPr>
          <w:rFonts w:ascii="Arial"/>
          <w:color w:val="1A1323"/>
          <w:w w:val="105"/>
          <w:sz w:val="19"/>
        </w:rPr>
        <w:t>BIDMC CHN</w:t>
      </w:r>
      <w:r>
        <w:rPr>
          <w:rFonts w:ascii="Arial"/>
          <w:color w:val="2D263F"/>
          <w:w w:val="105"/>
          <w:sz w:val="19"/>
        </w:rPr>
        <w:t xml:space="preserve">A </w:t>
      </w:r>
      <w:r>
        <w:rPr>
          <w:rFonts w:ascii="Arial"/>
          <w:color w:val="1A1323"/>
          <w:w w:val="105"/>
          <w:sz w:val="19"/>
        </w:rPr>
        <w:t>and ke</w:t>
      </w:r>
      <w:r>
        <w:rPr>
          <w:rFonts w:ascii="Arial"/>
          <w:color w:val="2D263F"/>
          <w:w w:val="105"/>
          <w:sz w:val="19"/>
        </w:rPr>
        <w:t xml:space="preserve">y </w:t>
      </w:r>
      <w:r>
        <w:rPr>
          <w:rFonts w:ascii="Arial"/>
          <w:color w:val="1A1323"/>
          <w:w w:val="105"/>
          <w:sz w:val="19"/>
        </w:rPr>
        <w:t>high</w:t>
      </w:r>
      <w:r>
        <w:rPr>
          <w:rFonts w:ascii="Arial"/>
          <w:color w:val="2D263F"/>
          <w:w w:val="105"/>
          <w:sz w:val="19"/>
        </w:rPr>
        <w:t>l</w:t>
      </w:r>
      <w:r>
        <w:rPr>
          <w:rFonts w:ascii="Arial"/>
          <w:color w:val="1A1323"/>
          <w:w w:val="105"/>
          <w:sz w:val="19"/>
        </w:rPr>
        <w:t>ight s can be</w:t>
      </w:r>
      <w:r>
        <w:rPr>
          <w:rFonts w:ascii="Arial"/>
          <w:color w:val="1A1323"/>
          <w:spacing w:val="1"/>
          <w:w w:val="105"/>
          <w:sz w:val="19"/>
        </w:rPr>
        <w:t xml:space="preserve"> </w:t>
      </w:r>
      <w:r>
        <w:rPr>
          <w:rFonts w:ascii="Arial"/>
          <w:color w:val="1A1323"/>
          <w:spacing w:val="-1"/>
          <w:w w:val="105"/>
          <w:sz w:val="19"/>
        </w:rPr>
        <w:t xml:space="preserve">found on pages 40-43 of the </w:t>
      </w:r>
      <w:r>
        <w:rPr>
          <w:rFonts w:ascii="Arial"/>
          <w:color w:val="08050F"/>
          <w:spacing w:val="-1"/>
          <w:w w:val="105"/>
          <w:sz w:val="19"/>
        </w:rPr>
        <w:t>B</w:t>
      </w:r>
      <w:r>
        <w:rPr>
          <w:rFonts w:ascii="Arial"/>
          <w:color w:val="5E3418"/>
          <w:spacing w:val="-1"/>
          <w:w w:val="105"/>
          <w:sz w:val="19"/>
        </w:rPr>
        <w:t>I</w:t>
      </w:r>
      <w:r>
        <w:rPr>
          <w:rFonts w:ascii="Arial"/>
          <w:color w:val="1A1323"/>
          <w:spacing w:val="-1"/>
          <w:w w:val="105"/>
          <w:sz w:val="19"/>
        </w:rPr>
        <w:t xml:space="preserve">DMC </w:t>
      </w:r>
      <w:r>
        <w:rPr>
          <w:rFonts w:ascii="Arial"/>
          <w:color w:val="2D263F"/>
          <w:spacing w:val="-1"/>
          <w:w w:val="105"/>
          <w:sz w:val="19"/>
        </w:rPr>
        <w:t>C</w:t>
      </w:r>
      <w:r>
        <w:rPr>
          <w:rFonts w:ascii="Arial"/>
          <w:color w:val="08050F"/>
          <w:spacing w:val="-1"/>
          <w:w w:val="105"/>
          <w:sz w:val="19"/>
        </w:rPr>
        <w:t>HNA</w:t>
      </w:r>
      <w:r>
        <w:rPr>
          <w:rFonts w:ascii="Arial"/>
          <w:color w:val="2D263F"/>
          <w:spacing w:val="-1"/>
          <w:w w:val="105"/>
          <w:sz w:val="19"/>
        </w:rPr>
        <w:t>, A</w:t>
      </w:r>
      <w:r>
        <w:rPr>
          <w:rFonts w:ascii="Arial"/>
          <w:color w:val="08050F"/>
          <w:spacing w:val="-1"/>
          <w:w w:val="105"/>
          <w:sz w:val="19"/>
        </w:rPr>
        <w:t>ppend</w:t>
      </w:r>
      <w:r>
        <w:rPr>
          <w:rFonts w:ascii="Arial"/>
          <w:color w:val="1A3456"/>
          <w:spacing w:val="-1"/>
          <w:w w:val="105"/>
          <w:sz w:val="19"/>
        </w:rPr>
        <w:t>i</w:t>
      </w:r>
      <w:r>
        <w:rPr>
          <w:rFonts w:ascii="Arial"/>
          <w:color w:val="1A1323"/>
          <w:spacing w:val="-1"/>
          <w:w w:val="105"/>
          <w:sz w:val="19"/>
        </w:rPr>
        <w:t xml:space="preserve">x </w:t>
      </w:r>
      <w:r>
        <w:rPr>
          <w:rFonts w:ascii="Arial"/>
          <w:color w:val="08050F"/>
          <w:spacing w:val="-1"/>
          <w:w w:val="105"/>
          <w:sz w:val="19"/>
        </w:rPr>
        <w:t xml:space="preserve">H </w:t>
      </w:r>
      <w:r>
        <w:rPr>
          <w:rFonts w:ascii="Arial"/>
          <w:color w:val="1A1323"/>
          <w:spacing w:val="-1"/>
          <w:w w:val="105"/>
          <w:sz w:val="19"/>
        </w:rPr>
        <w:t xml:space="preserve">pages </w:t>
      </w:r>
      <w:r>
        <w:rPr>
          <w:rFonts w:ascii="Arial"/>
          <w:color w:val="1A3456"/>
          <w:w w:val="105"/>
          <w:sz w:val="19"/>
        </w:rPr>
        <w:t>i</w:t>
      </w:r>
      <w:r>
        <w:rPr>
          <w:rFonts w:ascii="Arial"/>
          <w:color w:val="1A1323"/>
          <w:w w:val="105"/>
          <w:sz w:val="19"/>
        </w:rPr>
        <w:t>ii</w:t>
      </w:r>
      <w:r>
        <w:rPr>
          <w:rFonts w:ascii="Arial"/>
          <w:color w:val="2D263F"/>
          <w:w w:val="105"/>
          <w:sz w:val="19"/>
        </w:rPr>
        <w:t xml:space="preserve">, </w:t>
      </w:r>
      <w:r>
        <w:rPr>
          <w:rFonts w:ascii="Arial"/>
          <w:color w:val="1A1323"/>
          <w:w w:val="105"/>
          <w:sz w:val="19"/>
        </w:rPr>
        <w:t>29-34</w:t>
      </w:r>
      <w:r>
        <w:rPr>
          <w:rFonts w:ascii="Arial"/>
          <w:color w:val="2D263F"/>
          <w:w w:val="105"/>
          <w:sz w:val="19"/>
        </w:rPr>
        <w:t xml:space="preserve">, </w:t>
      </w:r>
      <w:r>
        <w:rPr>
          <w:rFonts w:ascii="Arial"/>
          <w:color w:val="1A1323"/>
          <w:w w:val="105"/>
          <w:sz w:val="19"/>
        </w:rPr>
        <w:t>234</w:t>
      </w:r>
      <w:r>
        <w:rPr>
          <w:rFonts w:ascii="Arial"/>
          <w:color w:val="2D263F"/>
          <w:w w:val="105"/>
          <w:sz w:val="19"/>
        </w:rPr>
        <w:t xml:space="preserve">, </w:t>
      </w:r>
      <w:r>
        <w:rPr>
          <w:rFonts w:ascii="Arial"/>
          <w:color w:val="1A1323"/>
          <w:w w:val="105"/>
          <w:sz w:val="19"/>
        </w:rPr>
        <w:t>238 and 303 of the BIDM</w:t>
      </w:r>
      <w:r>
        <w:rPr>
          <w:rFonts w:ascii="Arial"/>
          <w:color w:val="2D263F"/>
          <w:w w:val="105"/>
          <w:sz w:val="19"/>
        </w:rPr>
        <w:t>C</w:t>
      </w:r>
      <w:r>
        <w:rPr>
          <w:rFonts w:ascii="Arial"/>
          <w:color w:val="2D263F"/>
          <w:spacing w:val="-53"/>
          <w:w w:val="105"/>
          <w:sz w:val="19"/>
        </w:rPr>
        <w:t xml:space="preserve"> </w:t>
      </w:r>
      <w:r>
        <w:rPr>
          <w:rFonts w:ascii="Arial"/>
          <w:color w:val="1A1323"/>
          <w:w w:val="105"/>
          <w:sz w:val="19"/>
        </w:rPr>
        <w:t>CHNA</w:t>
      </w:r>
      <w:r>
        <w:rPr>
          <w:rFonts w:ascii="Arial"/>
          <w:color w:val="2D263F"/>
          <w:w w:val="105"/>
          <w:sz w:val="19"/>
        </w:rPr>
        <w:t>,</w:t>
      </w:r>
      <w:r>
        <w:rPr>
          <w:rFonts w:ascii="Arial"/>
          <w:color w:val="2D263F"/>
          <w:spacing w:val="4"/>
          <w:w w:val="105"/>
          <w:sz w:val="19"/>
        </w:rPr>
        <w:t xml:space="preserve"> </w:t>
      </w:r>
      <w:r>
        <w:rPr>
          <w:rFonts w:ascii="Arial"/>
          <w:color w:val="1A1323"/>
          <w:w w:val="105"/>
          <w:sz w:val="19"/>
        </w:rPr>
        <w:t>and</w:t>
      </w:r>
      <w:r>
        <w:rPr>
          <w:rFonts w:ascii="Arial"/>
          <w:color w:val="1A1323"/>
          <w:spacing w:val="-18"/>
          <w:w w:val="105"/>
          <w:sz w:val="19"/>
        </w:rPr>
        <w:t xml:space="preserve"> </w:t>
      </w:r>
      <w:r>
        <w:rPr>
          <w:rFonts w:ascii="Arial"/>
          <w:color w:val="461F1F"/>
          <w:w w:val="105"/>
          <w:sz w:val="19"/>
        </w:rPr>
        <w:t>i</w:t>
      </w:r>
      <w:r>
        <w:rPr>
          <w:rFonts w:ascii="Arial"/>
          <w:color w:val="1A1323"/>
          <w:w w:val="105"/>
          <w:sz w:val="19"/>
        </w:rPr>
        <w:t>n</w:t>
      </w:r>
      <w:r>
        <w:rPr>
          <w:rFonts w:ascii="Arial"/>
          <w:color w:val="1A1323"/>
          <w:spacing w:val="1"/>
          <w:w w:val="105"/>
          <w:sz w:val="19"/>
        </w:rPr>
        <w:t xml:space="preserve"> </w:t>
      </w:r>
      <w:r>
        <w:rPr>
          <w:rFonts w:ascii="Arial"/>
          <w:color w:val="1A1323"/>
          <w:w w:val="105"/>
          <w:sz w:val="19"/>
        </w:rPr>
        <w:t>Append</w:t>
      </w:r>
      <w:r>
        <w:rPr>
          <w:rFonts w:ascii="Arial"/>
          <w:color w:val="1A1323"/>
          <w:spacing w:val="-14"/>
          <w:w w:val="105"/>
          <w:sz w:val="19"/>
        </w:rPr>
        <w:t xml:space="preserve"> </w:t>
      </w:r>
      <w:r>
        <w:rPr>
          <w:rFonts w:ascii="Arial"/>
          <w:color w:val="1A3456"/>
          <w:w w:val="105"/>
          <w:sz w:val="19"/>
        </w:rPr>
        <w:t>i</w:t>
      </w:r>
      <w:r>
        <w:rPr>
          <w:rFonts w:ascii="Arial"/>
          <w:color w:val="1A1323"/>
          <w:w w:val="105"/>
          <w:sz w:val="19"/>
        </w:rPr>
        <w:t>x</w:t>
      </w:r>
      <w:r>
        <w:rPr>
          <w:rFonts w:ascii="Arial"/>
          <w:color w:val="1A1323"/>
          <w:spacing w:val="-15"/>
          <w:w w:val="105"/>
          <w:sz w:val="19"/>
        </w:rPr>
        <w:t xml:space="preserve"> </w:t>
      </w:r>
      <w:r>
        <w:rPr>
          <w:rFonts w:ascii="Arial"/>
          <w:color w:val="5E3418"/>
          <w:w w:val="105"/>
          <w:sz w:val="19"/>
        </w:rPr>
        <w:t>I</w:t>
      </w:r>
      <w:r>
        <w:rPr>
          <w:rFonts w:ascii="Arial"/>
          <w:color w:val="5E3418"/>
          <w:spacing w:val="-8"/>
          <w:w w:val="105"/>
          <w:sz w:val="19"/>
        </w:rPr>
        <w:t xml:space="preserve"> </w:t>
      </w:r>
      <w:r>
        <w:rPr>
          <w:rFonts w:ascii="Arial"/>
          <w:color w:val="08050F"/>
          <w:w w:val="105"/>
          <w:sz w:val="19"/>
        </w:rPr>
        <w:t>page</w:t>
      </w:r>
      <w:r>
        <w:rPr>
          <w:rFonts w:ascii="Arial"/>
          <w:color w:val="08050F"/>
          <w:spacing w:val="-8"/>
          <w:w w:val="105"/>
          <w:sz w:val="19"/>
        </w:rPr>
        <w:t xml:space="preserve"> </w:t>
      </w:r>
      <w:r>
        <w:rPr>
          <w:rFonts w:ascii="Arial"/>
          <w:color w:val="1A1323"/>
          <w:w w:val="105"/>
          <w:sz w:val="19"/>
        </w:rPr>
        <w:t>46</w:t>
      </w:r>
      <w:r>
        <w:rPr>
          <w:rFonts w:ascii="Arial"/>
          <w:color w:val="1A1323"/>
          <w:spacing w:val="2"/>
          <w:w w:val="105"/>
          <w:sz w:val="19"/>
        </w:rPr>
        <w:t xml:space="preserve"> </w:t>
      </w:r>
      <w:r>
        <w:rPr>
          <w:rFonts w:ascii="Arial"/>
          <w:color w:val="1A1323"/>
          <w:w w:val="105"/>
          <w:sz w:val="19"/>
        </w:rPr>
        <w:t>of</w:t>
      </w:r>
      <w:r>
        <w:rPr>
          <w:rFonts w:ascii="Arial"/>
          <w:color w:val="1A1323"/>
          <w:spacing w:val="14"/>
          <w:w w:val="105"/>
          <w:sz w:val="19"/>
        </w:rPr>
        <w:t xml:space="preserve"> </w:t>
      </w:r>
      <w:r>
        <w:rPr>
          <w:rFonts w:ascii="Arial"/>
          <w:color w:val="1A1323"/>
          <w:w w:val="105"/>
          <w:sz w:val="19"/>
        </w:rPr>
        <w:t>the</w:t>
      </w:r>
      <w:r>
        <w:rPr>
          <w:rFonts w:ascii="Arial"/>
          <w:color w:val="1A1323"/>
          <w:spacing w:val="22"/>
          <w:w w:val="105"/>
          <w:sz w:val="19"/>
        </w:rPr>
        <w:t xml:space="preserve"> </w:t>
      </w:r>
      <w:r>
        <w:rPr>
          <w:rFonts w:ascii="Arial"/>
          <w:color w:val="1A1323"/>
          <w:w w:val="105"/>
          <w:sz w:val="19"/>
        </w:rPr>
        <w:t>BIDMC</w:t>
      </w:r>
      <w:r>
        <w:rPr>
          <w:rFonts w:ascii="Arial"/>
          <w:color w:val="1A1323"/>
          <w:spacing w:val="-10"/>
          <w:w w:val="105"/>
          <w:sz w:val="19"/>
        </w:rPr>
        <w:t xml:space="preserve"> </w:t>
      </w:r>
      <w:r>
        <w:rPr>
          <w:rFonts w:ascii="Arial"/>
          <w:color w:val="1A1323"/>
          <w:w w:val="105"/>
          <w:sz w:val="19"/>
        </w:rPr>
        <w:t>CHNA.</w:t>
      </w:r>
    </w:p>
    <w:p w:rsidR="00E300A9" w:rsidRDefault="006039EE">
      <w:pPr>
        <w:spacing w:before="151" w:line="319" w:lineRule="auto"/>
        <w:ind w:left="1315" w:right="1517" w:firstLine="5"/>
        <w:rPr>
          <w:rFonts w:ascii="Arial"/>
          <w:sz w:val="19"/>
        </w:rPr>
      </w:pPr>
      <w:r>
        <w:rPr>
          <w:rFonts w:ascii="Arial"/>
          <w:color w:val="1A1323"/>
          <w:sz w:val="19"/>
        </w:rPr>
        <w:t>BIDMC re</w:t>
      </w:r>
      <w:r>
        <w:rPr>
          <w:rFonts w:ascii="Arial"/>
          <w:color w:val="2D263F"/>
          <w:sz w:val="19"/>
        </w:rPr>
        <w:t>l</w:t>
      </w:r>
      <w:r>
        <w:rPr>
          <w:rFonts w:ascii="Arial"/>
          <w:color w:val="1A1323"/>
          <w:sz w:val="19"/>
        </w:rPr>
        <w:t>ied on numerous</w:t>
      </w:r>
      <w:r>
        <w:rPr>
          <w:rFonts w:ascii="Arial"/>
          <w:color w:val="1A1323"/>
          <w:spacing w:val="52"/>
          <w:sz w:val="19"/>
        </w:rPr>
        <w:t xml:space="preserve"> </w:t>
      </w:r>
      <w:r>
        <w:rPr>
          <w:rFonts w:ascii="Arial"/>
          <w:color w:val="08050F"/>
          <w:sz w:val="19"/>
        </w:rPr>
        <w:t xml:space="preserve">primary </w:t>
      </w:r>
      <w:r>
        <w:rPr>
          <w:rFonts w:ascii="Arial"/>
          <w:color w:val="1A1323"/>
          <w:sz w:val="19"/>
        </w:rPr>
        <w:t>and secondar</w:t>
      </w:r>
      <w:r>
        <w:rPr>
          <w:rFonts w:ascii="Arial"/>
          <w:color w:val="2D263F"/>
          <w:sz w:val="19"/>
        </w:rPr>
        <w:t xml:space="preserve">y </w:t>
      </w:r>
      <w:r>
        <w:rPr>
          <w:rFonts w:ascii="Arial"/>
          <w:color w:val="08050F"/>
          <w:sz w:val="19"/>
        </w:rPr>
        <w:t xml:space="preserve">data </w:t>
      </w:r>
      <w:r>
        <w:rPr>
          <w:rFonts w:ascii="Arial"/>
          <w:color w:val="1A1323"/>
          <w:sz w:val="19"/>
        </w:rPr>
        <w:t>sources to</w:t>
      </w:r>
      <w:r>
        <w:rPr>
          <w:rFonts w:ascii="Arial"/>
          <w:color w:val="1A1323"/>
          <w:spacing w:val="53"/>
          <w:sz w:val="19"/>
        </w:rPr>
        <w:t xml:space="preserve"> </w:t>
      </w:r>
      <w:r>
        <w:rPr>
          <w:rFonts w:ascii="Arial"/>
          <w:color w:val="1A1323"/>
          <w:sz w:val="19"/>
        </w:rPr>
        <w:t>ana</w:t>
      </w:r>
      <w:r>
        <w:rPr>
          <w:rFonts w:ascii="Arial"/>
          <w:color w:val="2D263F"/>
          <w:sz w:val="19"/>
        </w:rPr>
        <w:t>ly</w:t>
      </w:r>
      <w:r>
        <w:rPr>
          <w:rFonts w:ascii="Arial"/>
          <w:color w:val="1A1323"/>
          <w:sz w:val="19"/>
        </w:rPr>
        <w:t>ze</w:t>
      </w:r>
      <w:r>
        <w:rPr>
          <w:rFonts w:ascii="Arial"/>
          <w:color w:val="1A1323"/>
          <w:spacing w:val="53"/>
          <w:sz w:val="19"/>
        </w:rPr>
        <w:t xml:space="preserve"> </w:t>
      </w:r>
      <w:r>
        <w:rPr>
          <w:rFonts w:ascii="Arial"/>
          <w:color w:val="1A1323"/>
          <w:sz w:val="19"/>
        </w:rPr>
        <w:t>the   emplo</w:t>
      </w:r>
      <w:r>
        <w:rPr>
          <w:rFonts w:ascii="Arial"/>
          <w:color w:val="1A1323"/>
          <w:spacing w:val="53"/>
          <w:sz w:val="19"/>
        </w:rPr>
        <w:t xml:space="preserve"> </w:t>
      </w:r>
      <w:r>
        <w:rPr>
          <w:rFonts w:ascii="Arial"/>
          <w:color w:val="2D263F"/>
          <w:sz w:val="19"/>
        </w:rPr>
        <w:t>y</w:t>
      </w:r>
      <w:r>
        <w:rPr>
          <w:rFonts w:ascii="Arial"/>
          <w:color w:val="1A1323"/>
          <w:sz w:val="19"/>
        </w:rPr>
        <w:t xml:space="preserve">ment    </w:t>
      </w:r>
      <w:r>
        <w:rPr>
          <w:rFonts w:ascii="Arial"/>
          <w:color w:val="08050F"/>
          <w:sz w:val="19"/>
        </w:rPr>
        <w:t>health</w:t>
      </w:r>
      <w:r>
        <w:rPr>
          <w:rFonts w:ascii="Arial"/>
          <w:color w:val="08050F"/>
          <w:spacing w:val="1"/>
          <w:sz w:val="19"/>
        </w:rPr>
        <w:t xml:space="preserve"> </w:t>
      </w:r>
      <w:r>
        <w:rPr>
          <w:rFonts w:ascii="Arial"/>
          <w:color w:val="08050F"/>
          <w:w w:val="105"/>
          <w:sz w:val="19"/>
        </w:rPr>
        <w:t>prior</w:t>
      </w:r>
      <w:r>
        <w:rPr>
          <w:rFonts w:ascii="Arial"/>
          <w:color w:val="461F1F"/>
          <w:w w:val="105"/>
          <w:sz w:val="19"/>
        </w:rPr>
        <w:t>i</w:t>
      </w:r>
      <w:r>
        <w:rPr>
          <w:rFonts w:ascii="Arial"/>
          <w:color w:val="1A1323"/>
          <w:w w:val="105"/>
          <w:sz w:val="19"/>
        </w:rPr>
        <w:t xml:space="preserve">t </w:t>
      </w:r>
      <w:r>
        <w:rPr>
          <w:rFonts w:ascii="Arial"/>
          <w:color w:val="2D263F"/>
          <w:w w:val="105"/>
          <w:sz w:val="19"/>
        </w:rPr>
        <w:t>y</w:t>
      </w:r>
      <w:r>
        <w:rPr>
          <w:rFonts w:ascii="Arial"/>
          <w:color w:val="1A1323"/>
          <w:w w:val="105"/>
          <w:sz w:val="19"/>
        </w:rPr>
        <w:t xml:space="preserve">. Data sources </w:t>
      </w:r>
      <w:r>
        <w:rPr>
          <w:rFonts w:ascii="Arial"/>
          <w:color w:val="461F1F"/>
          <w:w w:val="105"/>
          <w:sz w:val="19"/>
        </w:rPr>
        <w:t>i</w:t>
      </w:r>
      <w:r>
        <w:rPr>
          <w:rFonts w:ascii="Arial"/>
          <w:color w:val="1A1323"/>
          <w:w w:val="105"/>
          <w:sz w:val="19"/>
        </w:rPr>
        <w:t>n</w:t>
      </w:r>
      <w:r>
        <w:rPr>
          <w:rFonts w:ascii="Arial"/>
          <w:color w:val="461F1F"/>
          <w:w w:val="105"/>
          <w:sz w:val="19"/>
        </w:rPr>
        <w:t>cl</w:t>
      </w:r>
      <w:r>
        <w:rPr>
          <w:rFonts w:ascii="Arial"/>
          <w:color w:val="1A1323"/>
          <w:w w:val="105"/>
          <w:sz w:val="19"/>
        </w:rPr>
        <w:t>uded the U.S. Bureau of Labor Stat</w:t>
      </w:r>
      <w:r>
        <w:rPr>
          <w:rFonts w:ascii="Arial"/>
          <w:color w:val="1A3456"/>
          <w:w w:val="105"/>
          <w:sz w:val="19"/>
        </w:rPr>
        <w:t>i</w:t>
      </w:r>
      <w:r>
        <w:rPr>
          <w:rFonts w:ascii="Arial"/>
          <w:color w:val="1A1323"/>
          <w:w w:val="105"/>
          <w:sz w:val="19"/>
        </w:rPr>
        <w:t>st</w:t>
      </w:r>
      <w:r>
        <w:rPr>
          <w:rFonts w:ascii="Arial"/>
          <w:color w:val="2D263F"/>
          <w:w w:val="105"/>
          <w:sz w:val="19"/>
        </w:rPr>
        <w:t>ic</w:t>
      </w:r>
      <w:r>
        <w:rPr>
          <w:rFonts w:ascii="Arial"/>
          <w:color w:val="1A1323"/>
          <w:w w:val="105"/>
          <w:sz w:val="19"/>
        </w:rPr>
        <w:t>s</w:t>
      </w:r>
      <w:r>
        <w:rPr>
          <w:rFonts w:ascii="Arial"/>
          <w:color w:val="2D263F"/>
          <w:w w:val="105"/>
          <w:sz w:val="19"/>
        </w:rPr>
        <w:t xml:space="preserve">, </w:t>
      </w:r>
      <w:r>
        <w:rPr>
          <w:rFonts w:ascii="Arial"/>
          <w:color w:val="1A1323"/>
          <w:w w:val="105"/>
          <w:sz w:val="19"/>
        </w:rPr>
        <w:t>Boston P</w:t>
      </w:r>
      <w:r>
        <w:rPr>
          <w:rFonts w:ascii="Arial"/>
          <w:color w:val="2D263F"/>
          <w:w w:val="105"/>
          <w:sz w:val="19"/>
        </w:rPr>
        <w:t>l</w:t>
      </w:r>
      <w:r>
        <w:rPr>
          <w:rFonts w:ascii="Arial"/>
          <w:color w:val="1A1323"/>
          <w:w w:val="105"/>
          <w:sz w:val="19"/>
        </w:rPr>
        <w:t>ann</w:t>
      </w:r>
      <w:r>
        <w:rPr>
          <w:rFonts w:ascii="Arial"/>
          <w:color w:val="1A3456"/>
          <w:w w:val="105"/>
          <w:sz w:val="19"/>
        </w:rPr>
        <w:t>i</w:t>
      </w:r>
      <w:r>
        <w:rPr>
          <w:rFonts w:ascii="Arial"/>
          <w:color w:val="1A1323"/>
          <w:w w:val="105"/>
          <w:sz w:val="19"/>
        </w:rPr>
        <w:t xml:space="preserve">ng and </w:t>
      </w:r>
      <w:r>
        <w:rPr>
          <w:rFonts w:ascii="Arial"/>
          <w:color w:val="08050F"/>
          <w:w w:val="105"/>
          <w:sz w:val="19"/>
        </w:rPr>
        <w:t>Deve</w:t>
      </w:r>
      <w:r>
        <w:rPr>
          <w:rFonts w:ascii="Arial"/>
          <w:color w:val="1A3456"/>
          <w:w w:val="105"/>
          <w:sz w:val="19"/>
        </w:rPr>
        <w:t>l</w:t>
      </w:r>
      <w:r>
        <w:rPr>
          <w:rFonts w:ascii="Arial"/>
          <w:color w:val="1A1323"/>
          <w:w w:val="105"/>
          <w:sz w:val="19"/>
        </w:rPr>
        <w:t>opment</w:t>
      </w:r>
      <w:r>
        <w:rPr>
          <w:rFonts w:ascii="Arial"/>
          <w:color w:val="1A1323"/>
          <w:spacing w:val="1"/>
          <w:w w:val="105"/>
          <w:sz w:val="19"/>
        </w:rPr>
        <w:t xml:space="preserve"> </w:t>
      </w:r>
      <w:r>
        <w:rPr>
          <w:rFonts w:ascii="Arial"/>
          <w:color w:val="1A1323"/>
          <w:w w:val="95"/>
          <w:sz w:val="19"/>
        </w:rPr>
        <w:t>Agenc</w:t>
      </w:r>
      <w:r>
        <w:rPr>
          <w:rFonts w:ascii="Arial"/>
          <w:color w:val="2D263F"/>
          <w:w w:val="95"/>
          <w:sz w:val="19"/>
        </w:rPr>
        <w:t>y,</w:t>
      </w:r>
      <w:r>
        <w:rPr>
          <w:rFonts w:ascii="Arial"/>
          <w:color w:val="2D263F"/>
          <w:spacing w:val="13"/>
          <w:w w:val="95"/>
          <w:sz w:val="19"/>
        </w:rPr>
        <w:t xml:space="preserve"> </w:t>
      </w:r>
      <w:r>
        <w:rPr>
          <w:rFonts w:ascii="Arial"/>
          <w:color w:val="1A1323"/>
          <w:w w:val="95"/>
          <w:sz w:val="19"/>
        </w:rPr>
        <w:t>ACS</w:t>
      </w:r>
      <w:r>
        <w:rPr>
          <w:rFonts w:ascii="Arial"/>
          <w:color w:val="2D263F"/>
          <w:w w:val="95"/>
          <w:sz w:val="19"/>
        </w:rPr>
        <w:t>,</w:t>
      </w:r>
      <w:r>
        <w:rPr>
          <w:rFonts w:ascii="Arial"/>
          <w:color w:val="2D263F"/>
          <w:spacing w:val="39"/>
          <w:w w:val="95"/>
          <w:sz w:val="19"/>
        </w:rPr>
        <w:t xml:space="preserve"> </w:t>
      </w:r>
      <w:r>
        <w:rPr>
          <w:rFonts w:ascii="Arial"/>
          <w:color w:val="1A1323"/>
          <w:w w:val="95"/>
          <w:sz w:val="19"/>
        </w:rPr>
        <w:t>and</w:t>
      </w:r>
      <w:r>
        <w:rPr>
          <w:rFonts w:ascii="Arial"/>
          <w:color w:val="1A1323"/>
          <w:spacing w:val="-9"/>
          <w:w w:val="95"/>
          <w:sz w:val="19"/>
        </w:rPr>
        <w:t xml:space="preserve"> </w:t>
      </w:r>
      <w:r>
        <w:rPr>
          <w:rFonts w:ascii="Arial"/>
          <w:i/>
          <w:color w:val="1A1323"/>
          <w:w w:val="95"/>
          <w:sz w:val="19"/>
        </w:rPr>
        <w:t>F</w:t>
      </w:r>
      <w:r>
        <w:rPr>
          <w:rFonts w:ascii="Arial"/>
          <w:i/>
          <w:color w:val="2D263F"/>
          <w:w w:val="95"/>
          <w:sz w:val="19"/>
        </w:rPr>
        <w:t>r</w:t>
      </w:r>
      <w:r>
        <w:rPr>
          <w:rFonts w:ascii="Arial"/>
          <w:i/>
          <w:color w:val="1A1323"/>
          <w:w w:val="95"/>
          <w:sz w:val="19"/>
        </w:rPr>
        <w:t>om</w:t>
      </w:r>
      <w:r>
        <w:rPr>
          <w:rFonts w:ascii="Arial"/>
          <w:i/>
          <w:color w:val="1A1323"/>
          <w:spacing w:val="44"/>
          <w:w w:val="95"/>
          <w:sz w:val="19"/>
        </w:rPr>
        <w:t xml:space="preserve"> </w:t>
      </w:r>
      <w:r>
        <w:rPr>
          <w:rFonts w:ascii="Arial"/>
          <w:i/>
          <w:color w:val="1A1323"/>
          <w:w w:val="95"/>
          <w:sz w:val="19"/>
        </w:rPr>
        <w:t>Equa</w:t>
      </w:r>
      <w:r>
        <w:rPr>
          <w:rFonts w:ascii="Arial"/>
          <w:i/>
          <w:color w:val="1A1323"/>
          <w:spacing w:val="-6"/>
          <w:w w:val="95"/>
          <w:sz w:val="19"/>
        </w:rPr>
        <w:t xml:space="preserve"> </w:t>
      </w:r>
      <w:r>
        <w:rPr>
          <w:rFonts w:ascii="Arial"/>
          <w:i/>
          <w:color w:val="2D263F"/>
          <w:w w:val="95"/>
          <w:sz w:val="19"/>
        </w:rPr>
        <w:t>li</w:t>
      </w:r>
      <w:r>
        <w:rPr>
          <w:rFonts w:ascii="Arial"/>
          <w:i/>
          <w:color w:val="2D263F"/>
          <w:spacing w:val="-17"/>
          <w:w w:val="95"/>
          <w:sz w:val="19"/>
        </w:rPr>
        <w:t xml:space="preserve"> </w:t>
      </w:r>
      <w:r>
        <w:rPr>
          <w:rFonts w:ascii="Arial"/>
          <w:i/>
          <w:color w:val="1A1323"/>
          <w:w w:val="95"/>
          <w:sz w:val="19"/>
        </w:rPr>
        <w:t>t</w:t>
      </w:r>
      <w:r>
        <w:rPr>
          <w:rFonts w:ascii="Arial"/>
          <w:i/>
          <w:color w:val="1A1323"/>
          <w:spacing w:val="-23"/>
          <w:w w:val="95"/>
          <w:sz w:val="19"/>
        </w:rPr>
        <w:t xml:space="preserve"> </w:t>
      </w:r>
      <w:r>
        <w:rPr>
          <w:rFonts w:ascii="Arial"/>
          <w:i/>
          <w:color w:val="2D263F"/>
          <w:w w:val="95"/>
          <w:sz w:val="19"/>
        </w:rPr>
        <w:t>y</w:t>
      </w:r>
      <w:r>
        <w:rPr>
          <w:rFonts w:ascii="Arial"/>
          <w:i/>
          <w:color w:val="2D263F"/>
          <w:spacing w:val="18"/>
          <w:w w:val="95"/>
          <w:sz w:val="19"/>
        </w:rPr>
        <w:t xml:space="preserve"> </w:t>
      </w:r>
      <w:r>
        <w:rPr>
          <w:rFonts w:ascii="Arial"/>
          <w:i/>
          <w:color w:val="1A1323"/>
          <w:spacing w:val="11"/>
          <w:w w:val="95"/>
          <w:sz w:val="19"/>
        </w:rPr>
        <w:t>a</w:t>
      </w:r>
      <w:r>
        <w:rPr>
          <w:rFonts w:ascii="Arial"/>
          <w:i/>
          <w:color w:val="2D263F"/>
          <w:spacing w:val="11"/>
          <w:w w:val="95"/>
          <w:sz w:val="19"/>
        </w:rPr>
        <w:t>n</w:t>
      </w:r>
      <w:r>
        <w:rPr>
          <w:rFonts w:ascii="Arial"/>
          <w:i/>
          <w:color w:val="1A1323"/>
          <w:spacing w:val="11"/>
          <w:w w:val="95"/>
          <w:sz w:val="19"/>
        </w:rPr>
        <w:t>d</w:t>
      </w:r>
      <w:r>
        <w:rPr>
          <w:rFonts w:ascii="Arial"/>
          <w:i/>
          <w:color w:val="1A1323"/>
          <w:spacing w:val="44"/>
          <w:w w:val="95"/>
          <w:sz w:val="19"/>
        </w:rPr>
        <w:t xml:space="preserve"> </w:t>
      </w:r>
      <w:r>
        <w:rPr>
          <w:rFonts w:ascii="Arial"/>
          <w:i/>
          <w:color w:val="1A1323"/>
          <w:w w:val="95"/>
          <w:sz w:val="19"/>
        </w:rPr>
        <w:t>Equ</w:t>
      </w:r>
      <w:r>
        <w:rPr>
          <w:rFonts w:ascii="Arial"/>
          <w:i/>
          <w:color w:val="1A1323"/>
          <w:spacing w:val="-24"/>
          <w:w w:val="95"/>
          <w:sz w:val="19"/>
        </w:rPr>
        <w:t xml:space="preserve"> </w:t>
      </w:r>
      <w:r>
        <w:rPr>
          <w:rFonts w:ascii="Arial"/>
          <w:i/>
          <w:color w:val="2D263F"/>
          <w:w w:val="95"/>
          <w:sz w:val="19"/>
        </w:rPr>
        <w:t>i</w:t>
      </w:r>
      <w:r>
        <w:rPr>
          <w:rFonts w:ascii="Arial"/>
          <w:i/>
          <w:color w:val="1A1323"/>
          <w:w w:val="95"/>
          <w:sz w:val="19"/>
        </w:rPr>
        <w:t>t</w:t>
      </w:r>
      <w:r>
        <w:rPr>
          <w:rFonts w:ascii="Arial"/>
          <w:i/>
          <w:color w:val="1A1323"/>
          <w:spacing w:val="-10"/>
          <w:w w:val="95"/>
          <w:sz w:val="19"/>
        </w:rPr>
        <w:t xml:space="preserve"> </w:t>
      </w:r>
      <w:r>
        <w:rPr>
          <w:rFonts w:ascii="Arial"/>
          <w:i/>
          <w:color w:val="2D263F"/>
          <w:w w:val="95"/>
          <w:sz w:val="19"/>
        </w:rPr>
        <w:t>y</w:t>
      </w:r>
      <w:r>
        <w:rPr>
          <w:rFonts w:ascii="Arial"/>
          <w:i/>
          <w:color w:val="1A1323"/>
          <w:w w:val="95"/>
          <w:sz w:val="19"/>
        </w:rPr>
        <w:t>:</w:t>
      </w:r>
      <w:r>
        <w:rPr>
          <w:rFonts w:ascii="Arial"/>
          <w:i/>
          <w:color w:val="1A1323"/>
          <w:spacing w:val="13"/>
          <w:w w:val="95"/>
          <w:sz w:val="19"/>
        </w:rPr>
        <w:t xml:space="preserve"> </w:t>
      </w:r>
      <w:r>
        <w:rPr>
          <w:rFonts w:ascii="Arial"/>
          <w:i/>
          <w:color w:val="1A1323"/>
          <w:w w:val="95"/>
          <w:sz w:val="19"/>
        </w:rPr>
        <w:t>Ad</w:t>
      </w:r>
      <w:r>
        <w:rPr>
          <w:rFonts w:ascii="Arial"/>
          <w:i/>
          <w:color w:val="2D263F"/>
          <w:w w:val="95"/>
          <w:sz w:val="19"/>
        </w:rPr>
        <w:t>v</w:t>
      </w:r>
      <w:r>
        <w:rPr>
          <w:rFonts w:ascii="Arial"/>
          <w:i/>
          <w:color w:val="1A1323"/>
          <w:w w:val="95"/>
          <w:sz w:val="19"/>
        </w:rPr>
        <w:t>a</w:t>
      </w:r>
      <w:r>
        <w:rPr>
          <w:rFonts w:ascii="Arial"/>
          <w:i/>
          <w:color w:val="2D263F"/>
          <w:w w:val="95"/>
          <w:sz w:val="19"/>
        </w:rPr>
        <w:t>n</w:t>
      </w:r>
      <w:r>
        <w:rPr>
          <w:rFonts w:ascii="Arial"/>
          <w:i/>
          <w:color w:val="1A1323"/>
          <w:w w:val="95"/>
          <w:sz w:val="19"/>
        </w:rPr>
        <w:t>ci</w:t>
      </w:r>
      <w:r>
        <w:rPr>
          <w:rFonts w:ascii="Arial"/>
          <w:i/>
          <w:color w:val="2D263F"/>
          <w:w w:val="95"/>
          <w:sz w:val="19"/>
        </w:rPr>
        <w:t>n</w:t>
      </w:r>
      <w:r>
        <w:rPr>
          <w:rFonts w:ascii="Arial"/>
          <w:i/>
          <w:color w:val="1A1323"/>
          <w:w w:val="95"/>
          <w:sz w:val="19"/>
        </w:rPr>
        <w:t>g</w:t>
      </w:r>
      <w:r>
        <w:rPr>
          <w:rFonts w:ascii="Arial"/>
          <w:i/>
          <w:color w:val="1A1323"/>
          <w:spacing w:val="13"/>
          <w:w w:val="95"/>
          <w:sz w:val="19"/>
        </w:rPr>
        <w:t xml:space="preserve"> </w:t>
      </w:r>
      <w:r>
        <w:rPr>
          <w:rFonts w:ascii="Arial"/>
          <w:i/>
          <w:color w:val="1A1323"/>
          <w:w w:val="95"/>
          <w:sz w:val="19"/>
        </w:rPr>
        <w:t>t</w:t>
      </w:r>
      <w:r>
        <w:rPr>
          <w:rFonts w:ascii="Arial"/>
          <w:i/>
          <w:color w:val="2D263F"/>
          <w:w w:val="95"/>
          <w:sz w:val="19"/>
        </w:rPr>
        <w:t>h</w:t>
      </w:r>
      <w:r>
        <w:rPr>
          <w:rFonts w:ascii="Arial"/>
          <w:i/>
          <w:color w:val="1A1323"/>
          <w:w w:val="95"/>
          <w:sz w:val="19"/>
        </w:rPr>
        <w:t>e</w:t>
      </w:r>
      <w:r>
        <w:rPr>
          <w:rFonts w:ascii="Arial"/>
          <w:i/>
          <w:color w:val="1A1323"/>
          <w:spacing w:val="9"/>
          <w:w w:val="95"/>
          <w:sz w:val="19"/>
        </w:rPr>
        <w:t xml:space="preserve"> </w:t>
      </w:r>
      <w:r>
        <w:rPr>
          <w:rFonts w:ascii="Arial"/>
          <w:i/>
          <w:color w:val="1A1323"/>
          <w:w w:val="95"/>
          <w:sz w:val="19"/>
        </w:rPr>
        <w:t>LGBT</w:t>
      </w:r>
      <w:r>
        <w:rPr>
          <w:rFonts w:ascii="Arial"/>
          <w:i/>
          <w:color w:val="1A1323"/>
          <w:spacing w:val="-2"/>
          <w:w w:val="95"/>
          <w:sz w:val="19"/>
        </w:rPr>
        <w:t xml:space="preserve"> </w:t>
      </w:r>
      <w:r>
        <w:rPr>
          <w:rFonts w:ascii="Arial"/>
          <w:i/>
          <w:color w:val="1A1323"/>
          <w:w w:val="95"/>
          <w:sz w:val="19"/>
        </w:rPr>
        <w:t>Commu</w:t>
      </w:r>
      <w:r>
        <w:rPr>
          <w:rFonts w:ascii="Arial"/>
          <w:i/>
          <w:color w:val="1A1323"/>
          <w:spacing w:val="8"/>
          <w:w w:val="95"/>
          <w:sz w:val="19"/>
        </w:rPr>
        <w:t xml:space="preserve"> </w:t>
      </w:r>
      <w:r>
        <w:rPr>
          <w:rFonts w:ascii="Arial"/>
          <w:i/>
          <w:color w:val="2D263F"/>
          <w:w w:val="95"/>
          <w:sz w:val="19"/>
        </w:rPr>
        <w:t>ni</w:t>
      </w:r>
      <w:r>
        <w:rPr>
          <w:rFonts w:ascii="Arial"/>
          <w:i/>
          <w:color w:val="2D263F"/>
          <w:spacing w:val="-23"/>
          <w:w w:val="95"/>
          <w:sz w:val="19"/>
        </w:rPr>
        <w:t xml:space="preserve"> </w:t>
      </w:r>
      <w:r>
        <w:rPr>
          <w:rFonts w:ascii="Arial"/>
          <w:i/>
          <w:color w:val="1A1323"/>
          <w:spacing w:val="9"/>
          <w:w w:val="95"/>
          <w:sz w:val="19"/>
        </w:rPr>
        <w:t>t</w:t>
      </w:r>
      <w:r>
        <w:rPr>
          <w:rFonts w:ascii="Arial"/>
          <w:i/>
          <w:color w:val="2D263F"/>
          <w:spacing w:val="9"/>
          <w:w w:val="95"/>
          <w:sz w:val="19"/>
        </w:rPr>
        <w:t>y</w:t>
      </w:r>
      <w:r>
        <w:rPr>
          <w:rFonts w:ascii="Arial"/>
          <w:i/>
          <w:color w:val="2D263F"/>
          <w:spacing w:val="27"/>
          <w:w w:val="95"/>
          <w:sz w:val="19"/>
        </w:rPr>
        <w:t xml:space="preserve"> </w:t>
      </w:r>
      <w:r>
        <w:rPr>
          <w:rFonts w:ascii="Arial"/>
          <w:i/>
          <w:color w:val="2D263F"/>
          <w:w w:val="95"/>
          <w:sz w:val="19"/>
        </w:rPr>
        <w:t>in</w:t>
      </w:r>
      <w:r>
        <w:rPr>
          <w:rFonts w:ascii="Arial"/>
          <w:i/>
          <w:color w:val="2D263F"/>
          <w:spacing w:val="29"/>
          <w:w w:val="95"/>
          <w:sz w:val="19"/>
        </w:rPr>
        <w:t xml:space="preserve"> </w:t>
      </w:r>
      <w:r>
        <w:rPr>
          <w:rFonts w:ascii="Arial"/>
          <w:i/>
          <w:color w:val="1A1323"/>
          <w:w w:val="95"/>
          <w:sz w:val="19"/>
        </w:rPr>
        <w:t>M</w:t>
      </w:r>
      <w:r>
        <w:rPr>
          <w:rFonts w:ascii="Arial"/>
          <w:i/>
          <w:color w:val="1A1323"/>
          <w:spacing w:val="-2"/>
          <w:w w:val="95"/>
          <w:sz w:val="19"/>
        </w:rPr>
        <w:t xml:space="preserve"> </w:t>
      </w:r>
      <w:r>
        <w:rPr>
          <w:rFonts w:ascii="Arial"/>
          <w:i/>
          <w:color w:val="1A1323"/>
          <w:w w:val="95"/>
          <w:sz w:val="19"/>
        </w:rPr>
        <w:t>assac</w:t>
      </w:r>
      <w:r>
        <w:rPr>
          <w:rFonts w:ascii="Arial"/>
          <w:i/>
          <w:color w:val="2D263F"/>
          <w:w w:val="95"/>
          <w:sz w:val="19"/>
        </w:rPr>
        <w:t>hu</w:t>
      </w:r>
      <w:r>
        <w:rPr>
          <w:rFonts w:ascii="Arial"/>
          <w:i/>
          <w:color w:val="1A1323"/>
          <w:w w:val="95"/>
          <w:sz w:val="19"/>
        </w:rPr>
        <w:t>setts:</w:t>
      </w:r>
      <w:r>
        <w:rPr>
          <w:rFonts w:ascii="Arial"/>
          <w:i/>
          <w:color w:val="1A1323"/>
          <w:spacing w:val="15"/>
          <w:w w:val="95"/>
          <w:sz w:val="19"/>
        </w:rPr>
        <w:t xml:space="preserve"> </w:t>
      </w:r>
      <w:r>
        <w:rPr>
          <w:rFonts w:ascii="Arial"/>
          <w:i/>
          <w:color w:val="1A1323"/>
          <w:w w:val="95"/>
          <w:sz w:val="19"/>
        </w:rPr>
        <w:t>A</w:t>
      </w:r>
      <w:r>
        <w:rPr>
          <w:rFonts w:ascii="Arial"/>
          <w:i/>
          <w:color w:val="1A1323"/>
          <w:spacing w:val="-1"/>
          <w:w w:val="95"/>
          <w:sz w:val="19"/>
        </w:rPr>
        <w:t xml:space="preserve"> </w:t>
      </w:r>
      <w:r>
        <w:rPr>
          <w:rFonts w:ascii="Arial"/>
          <w:i/>
          <w:color w:val="1A1323"/>
          <w:w w:val="95"/>
          <w:sz w:val="19"/>
        </w:rPr>
        <w:t>Specia</w:t>
      </w:r>
      <w:r>
        <w:rPr>
          <w:rFonts w:ascii="Arial"/>
          <w:i/>
          <w:color w:val="2D263F"/>
          <w:w w:val="95"/>
          <w:sz w:val="19"/>
        </w:rPr>
        <w:t>l</w:t>
      </w:r>
      <w:r>
        <w:rPr>
          <w:rFonts w:ascii="Arial"/>
          <w:i/>
          <w:color w:val="2D263F"/>
          <w:spacing w:val="1"/>
          <w:w w:val="95"/>
          <w:sz w:val="19"/>
        </w:rPr>
        <w:t xml:space="preserve"> </w:t>
      </w:r>
      <w:r>
        <w:rPr>
          <w:rFonts w:ascii="Arial"/>
          <w:i/>
          <w:color w:val="1A1323"/>
          <w:sz w:val="19"/>
        </w:rPr>
        <w:t>Report of Bost o</w:t>
      </w:r>
      <w:r>
        <w:rPr>
          <w:rFonts w:ascii="Arial"/>
          <w:i/>
          <w:color w:val="2D263F"/>
          <w:sz w:val="19"/>
        </w:rPr>
        <w:t>n In</w:t>
      </w:r>
      <w:r>
        <w:rPr>
          <w:rFonts w:ascii="Arial"/>
          <w:i/>
          <w:color w:val="1A1323"/>
          <w:sz w:val="19"/>
        </w:rPr>
        <w:t>d</w:t>
      </w:r>
      <w:r>
        <w:rPr>
          <w:rFonts w:ascii="Arial"/>
          <w:i/>
          <w:color w:val="2D263F"/>
          <w:sz w:val="19"/>
        </w:rPr>
        <w:t>i</w:t>
      </w:r>
      <w:r>
        <w:rPr>
          <w:rFonts w:ascii="Arial"/>
          <w:i/>
          <w:color w:val="1A1323"/>
          <w:sz w:val="19"/>
        </w:rPr>
        <w:t>cators</w:t>
      </w:r>
      <w:r>
        <w:rPr>
          <w:rFonts w:ascii="Arial"/>
          <w:i/>
          <w:color w:val="1A1323"/>
          <w:spacing w:val="1"/>
          <w:sz w:val="19"/>
        </w:rPr>
        <w:t xml:space="preserve"> </w:t>
      </w:r>
      <w:r>
        <w:rPr>
          <w:rFonts w:ascii="Arial"/>
          <w:i/>
          <w:color w:val="1A1323"/>
          <w:sz w:val="19"/>
        </w:rPr>
        <w:t>a</w:t>
      </w:r>
      <w:r>
        <w:rPr>
          <w:rFonts w:ascii="Arial"/>
          <w:i/>
          <w:color w:val="2D263F"/>
          <w:sz w:val="19"/>
        </w:rPr>
        <w:t>n</w:t>
      </w:r>
      <w:r>
        <w:rPr>
          <w:rFonts w:ascii="Arial"/>
          <w:i/>
          <w:color w:val="1A1323"/>
          <w:sz w:val="19"/>
        </w:rPr>
        <w:t>d the</w:t>
      </w:r>
      <w:r>
        <w:rPr>
          <w:rFonts w:ascii="Arial"/>
          <w:i/>
          <w:color w:val="1A1323"/>
          <w:spacing w:val="1"/>
          <w:sz w:val="19"/>
        </w:rPr>
        <w:t xml:space="preserve"> </w:t>
      </w:r>
      <w:r>
        <w:rPr>
          <w:rFonts w:ascii="Arial"/>
          <w:i/>
          <w:color w:val="1A1323"/>
          <w:sz w:val="19"/>
        </w:rPr>
        <w:t>Fe</w:t>
      </w:r>
      <w:r>
        <w:rPr>
          <w:rFonts w:ascii="Arial"/>
          <w:i/>
          <w:color w:val="2D263F"/>
          <w:sz w:val="19"/>
        </w:rPr>
        <w:t>n</w:t>
      </w:r>
      <w:r>
        <w:rPr>
          <w:rFonts w:ascii="Arial"/>
          <w:i/>
          <w:color w:val="1A1323"/>
          <w:sz w:val="19"/>
        </w:rPr>
        <w:t>way</w:t>
      </w:r>
      <w:r>
        <w:rPr>
          <w:rFonts w:ascii="Arial"/>
          <w:i/>
          <w:color w:val="1A1323"/>
          <w:spacing w:val="53"/>
          <w:sz w:val="19"/>
        </w:rPr>
        <w:t xml:space="preserve"> </w:t>
      </w:r>
      <w:r>
        <w:rPr>
          <w:rFonts w:ascii="Arial"/>
          <w:i/>
          <w:color w:val="2D263F"/>
          <w:sz w:val="19"/>
        </w:rPr>
        <w:t>In</w:t>
      </w:r>
      <w:r>
        <w:rPr>
          <w:rFonts w:ascii="Arial"/>
          <w:i/>
          <w:color w:val="1A1323"/>
          <w:sz w:val="19"/>
        </w:rPr>
        <w:t xml:space="preserve">st </w:t>
      </w:r>
      <w:r>
        <w:rPr>
          <w:rFonts w:ascii="Arial"/>
          <w:i/>
          <w:color w:val="2D263F"/>
          <w:sz w:val="19"/>
        </w:rPr>
        <w:t>i</w:t>
      </w:r>
      <w:r>
        <w:rPr>
          <w:rFonts w:ascii="Arial"/>
          <w:i/>
          <w:color w:val="1A1323"/>
          <w:sz w:val="19"/>
        </w:rPr>
        <w:t>tute.</w:t>
      </w:r>
      <w:r>
        <w:rPr>
          <w:rFonts w:ascii="Arial"/>
          <w:i/>
          <w:color w:val="1A1323"/>
          <w:spacing w:val="52"/>
          <w:sz w:val="19"/>
        </w:rPr>
        <w:t xml:space="preserve"> </w:t>
      </w:r>
      <w:r>
        <w:rPr>
          <w:rFonts w:ascii="Arial"/>
          <w:color w:val="08050F"/>
          <w:sz w:val="19"/>
        </w:rPr>
        <w:t>P</w:t>
      </w:r>
      <w:r>
        <w:rPr>
          <w:rFonts w:ascii="Arial"/>
          <w:color w:val="1A3456"/>
          <w:sz w:val="19"/>
        </w:rPr>
        <w:t>l</w:t>
      </w:r>
      <w:r>
        <w:rPr>
          <w:rFonts w:ascii="Arial"/>
          <w:color w:val="1A1323"/>
          <w:sz w:val="19"/>
        </w:rPr>
        <w:t>easesee Append</w:t>
      </w:r>
      <w:r>
        <w:rPr>
          <w:rFonts w:ascii="Arial"/>
          <w:color w:val="461F1F"/>
          <w:sz w:val="19"/>
        </w:rPr>
        <w:t>i</w:t>
      </w:r>
      <w:r>
        <w:rPr>
          <w:rFonts w:ascii="Arial"/>
          <w:color w:val="1A1323"/>
          <w:sz w:val="19"/>
        </w:rPr>
        <w:t xml:space="preserve">x </w:t>
      </w:r>
      <w:r>
        <w:rPr>
          <w:rFonts w:ascii="Arial"/>
          <w:color w:val="08050F"/>
          <w:sz w:val="19"/>
        </w:rPr>
        <w:t>H</w:t>
      </w:r>
      <w:r>
        <w:rPr>
          <w:rFonts w:ascii="Arial"/>
          <w:color w:val="2D263F"/>
          <w:sz w:val="19"/>
        </w:rPr>
        <w:t xml:space="preserve">, </w:t>
      </w:r>
      <w:r>
        <w:rPr>
          <w:rFonts w:ascii="Arial"/>
          <w:color w:val="1A1323"/>
          <w:sz w:val="19"/>
        </w:rPr>
        <w:t>page 280 of the BIDMC</w:t>
      </w:r>
      <w:r>
        <w:rPr>
          <w:rFonts w:ascii="Arial"/>
          <w:color w:val="1A1323"/>
          <w:spacing w:val="1"/>
          <w:sz w:val="19"/>
        </w:rPr>
        <w:t xml:space="preserve"> </w:t>
      </w:r>
      <w:r>
        <w:rPr>
          <w:rFonts w:ascii="Arial"/>
          <w:color w:val="1A1323"/>
          <w:w w:val="105"/>
          <w:sz w:val="19"/>
        </w:rPr>
        <w:t>CHNA</w:t>
      </w:r>
      <w:r>
        <w:rPr>
          <w:rFonts w:ascii="Arial"/>
          <w:color w:val="1A1323"/>
          <w:spacing w:val="-4"/>
          <w:w w:val="105"/>
          <w:sz w:val="19"/>
        </w:rPr>
        <w:t xml:space="preserve"> </w:t>
      </w:r>
      <w:r>
        <w:rPr>
          <w:rFonts w:ascii="Arial"/>
          <w:color w:val="1A1323"/>
          <w:w w:val="105"/>
          <w:sz w:val="19"/>
        </w:rPr>
        <w:t>for</w:t>
      </w:r>
      <w:r>
        <w:rPr>
          <w:rFonts w:ascii="Arial"/>
          <w:color w:val="1A1323"/>
          <w:spacing w:val="41"/>
          <w:w w:val="105"/>
          <w:sz w:val="19"/>
        </w:rPr>
        <w:t xml:space="preserve"> </w:t>
      </w:r>
      <w:r>
        <w:rPr>
          <w:rFonts w:ascii="Arial"/>
          <w:color w:val="1A1323"/>
          <w:w w:val="105"/>
          <w:sz w:val="19"/>
        </w:rPr>
        <w:t>more</w:t>
      </w:r>
      <w:r>
        <w:rPr>
          <w:rFonts w:ascii="Arial"/>
          <w:color w:val="1A1323"/>
          <w:spacing w:val="-8"/>
          <w:w w:val="105"/>
          <w:sz w:val="19"/>
        </w:rPr>
        <w:t xml:space="preserve"> </w:t>
      </w:r>
      <w:r>
        <w:rPr>
          <w:rFonts w:ascii="Arial"/>
          <w:color w:val="08050F"/>
          <w:w w:val="105"/>
          <w:sz w:val="19"/>
        </w:rPr>
        <w:t>techn</w:t>
      </w:r>
      <w:r>
        <w:rPr>
          <w:rFonts w:ascii="Arial"/>
          <w:color w:val="1A3456"/>
          <w:w w:val="105"/>
          <w:sz w:val="19"/>
        </w:rPr>
        <w:t>i</w:t>
      </w:r>
      <w:r>
        <w:rPr>
          <w:rFonts w:ascii="Arial"/>
          <w:color w:val="1A1323"/>
          <w:w w:val="105"/>
          <w:sz w:val="19"/>
        </w:rPr>
        <w:t>ca</w:t>
      </w:r>
      <w:r>
        <w:rPr>
          <w:rFonts w:ascii="Arial"/>
          <w:color w:val="1A3456"/>
          <w:w w:val="105"/>
          <w:sz w:val="19"/>
        </w:rPr>
        <w:t>l</w:t>
      </w:r>
      <w:r>
        <w:rPr>
          <w:rFonts w:ascii="Arial"/>
          <w:color w:val="1A3456"/>
          <w:spacing w:val="1"/>
          <w:w w:val="105"/>
          <w:sz w:val="19"/>
        </w:rPr>
        <w:t xml:space="preserve"> </w:t>
      </w:r>
      <w:r>
        <w:rPr>
          <w:rFonts w:ascii="Arial"/>
          <w:color w:val="1A1323"/>
          <w:w w:val="105"/>
          <w:sz w:val="19"/>
        </w:rPr>
        <w:t>notes</w:t>
      </w:r>
      <w:r>
        <w:rPr>
          <w:rFonts w:ascii="Arial"/>
          <w:color w:val="1A1323"/>
          <w:spacing w:val="-9"/>
          <w:w w:val="105"/>
          <w:sz w:val="19"/>
        </w:rPr>
        <w:t xml:space="preserve"> </w:t>
      </w:r>
      <w:r>
        <w:rPr>
          <w:rFonts w:ascii="Arial"/>
          <w:color w:val="1A1323"/>
          <w:w w:val="105"/>
          <w:sz w:val="19"/>
        </w:rPr>
        <w:t>about</w:t>
      </w:r>
      <w:r>
        <w:rPr>
          <w:rFonts w:ascii="Arial"/>
          <w:color w:val="1A1323"/>
          <w:spacing w:val="-13"/>
          <w:w w:val="105"/>
          <w:sz w:val="19"/>
        </w:rPr>
        <w:t xml:space="preserve"> </w:t>
      </w:r>
      <w:r>
        <w:rPr>
          <w:rFonts w:ascii="Arial"/>
          <w:color w:val="1A1323"/>
          <w:w w:val="105"/>
          <w:sz w:val="19"/>
        </w:rPr>
        <w:t>the</w:t>
      </w:r>
      <w:r>
        <w:rPr>
          <w:rFonts w:ascii="Arial"/>
          <w:color w:val="1A1323"/>
          <w:spacing w:val="3"/>
          <w:w w:val="105"/>
          <w:sz w:val="19"/>
        </w:rPr>
        <w:t xml:space="preserve"> </w:t>
      </w:r>
      <w:r>
        <w:rPr>
          <w:rFonts w:ascii="Arial"/>
          <w:color w:val="1A1323"/>
          <w:w w:val="105"/>
          <w:sz w:val="19"/>
        </w:rPr>
        <w:t>most</w:t>
      </w:r>
      <w:r>
        <w:rPr>
          <w:rFonts w:ascii="Arial"/>
          <w:color w:val="1A1323"/>
          <w:spacing w:val="1"/>
          <w:w w:val="105"/>
          <w:sz w:val="19"/>
        </w:rPr>
        <w:t xml:space="preserve"> </w:t>
      </w:r>
      <w:r>
        <w:rPr>
          <w:rFonts w:ascii="Arial"/>
          <w:color w:val="1A1323"/>
          <w:w w:val="105"/>
          <w:sz w:val="19"/>
        </w:rPr>
        <w:t>frequentl</w:t>
      </w:r>
      <w:r>
        <w:rPr>
          <w:rFonts w:ascii="Arial"/>
          <w:color w:val="2D263F"/>
          <w:w w:val="105"/>
          <w:sz w:val="19"/>
        </w:rPr>
        <w:t>y</w:t>
      </w:r>
      <w:r>
        <w:rPr>
          <w:rFonts w:ascii="Arial"/>
          <w:color w:val="2D263F"/>
          <w:spacing w:val="-14"/>
          <w:w w:val="105"/>
          <w:sz w:val="19"/>
        </w:rPr>
        <w:t xml:space="preserve"> </w:t>
      </w:r>
      <w:r>
        <w:rPr>
          <w:rFonts w:ascii="Arial"/>
          <w:color w:val="1A1323"/>
          <w:w w:val="105"/>
          <w:sz w:val="19"/>
        </w:rPr>
        <w:t>cited</w:t>
      </w:r>
      <w:r>
        <w:rPr>
          <w:rFonts w:ascii="Arial"/>
          <w:color w:val="1A1323"/>
          <w:spacing w:val="-20"/>
          <w:w w:val="105"/>
          <w:sz w:val="19"/>
        </w:rPr>
        <w:t xml:space="preserve"> </w:t>
      </w:r>
      <w:r>
        <w:rPr>
          <w:rFonts w:ascii="Arial"/>
          <w:color w:val="1A1323"/>
          <w:w w:val="105"/>
          <w:sz w:val="19"/>
        </w:rPr>
        <w:t>datasets.</w:t>
      </w:r>
    </w:p>
    <w:p w:rsidR="00E300A9" w:rsidRDefault="006039EE">
      <w:pPr>
        <w:spacing w:before="171" w:line="316" w:lineRule="auto"/>
        <w:ind w:left="1318" w:right="1438"/>
        <w:rPr>
          <w:rFonts w:ascii="Arial"/>
          <w:sz w:val="19"/>
        </w:rPr>
      </w:pPr>
      <w:r>
        <w:rPr>
          <w:rFonts w:ascii="Arial"/>
          <w:color w:val="1A1323"/>
          <w:w w:val="105"/>
          <w:sz w:val="19"/>
        </w:rPr>
        <w:t xml:space="preserve">Emplo </w:t>
      </w:r>
      <w:r>
        <w:rPr>
          <w:rFonts w:ascii="Arial"/>
          <w:color w:val="2D263F"/>
          <w:w w:val="105"/>
          <w:sz w:val="19"/>
        </w:rPr>
        <w:t>y</w:t>
      </w:r>
      <w:r>
        <w:rPr>
          <w:rFonts w:ascii="Arial"/>
          <w:color w:val="1A1323"/>
          <w:w w:val="105"/>
          <w:sz w:val="19"/>
        </w:rPr>
        <w:t xml:space="preserve">m ent </w:t>
      </w:r>
      <w:r>
        <w:rPr>
          <w:rFonts w:ascii="Arial"/>
          <w:color w:val="2D263F"/>
          <w:w w:val="105"/>
          <w:sz w:val="19"/>
        </w:rPr>
        <w:t>w</w:t>
      </w:r>
      <w:r>
        <w:rPr>
          <w:rFonts w:ascii="Arial"/>
          <w:color w:val="1A1323"/>
          <w:w w:val="105"/>
          <w:sz w:val="19"/>
        </w:rPr>
        <w:t xml:space="preserve">as a common theme throughout </w:t>
      </w:r>
      <w:r>
        <w:rPr>
          <w:rFonts w:ascii="Arial"/>
          <w:color w:val="08050F"/>
          <w:w w:val="105"/>
          <w:sz w:val="19"/>
        </w:rPr>
        <w:t xml:space="preserve">the </w:t>
      </w:r>
      <w:r>
        <w:rPr>
          <w:rFonts w:ascii="Arial"/>
          <w:color w:val="1A1323"/>
          <w:w w:val="105"/>
          <w:sz w:val="19"/>
        </w:rPr>
        <w:t xml:space="preserve">BIDMC CHNA </w:t>
      </w:r>
      <w:r>
        <w:rPr>
          <w:rFonts w:ascii="Arial"/>
          <w:color w:val="08050F"/>
          <w:w w:val="105"/>
          <w:sz w:val="19"/>
        </w:rPr>
        <w:t xml:space="preserve">process that </w:t>
      </w:r>
      <w:r>
        <w:rPr>
          <w:rFonts w:ascii="Arial"/>
          <w:color w:val="1A1323"/>
          <w:w w:val="105"/>
          <w:sz w:val="19"/>
        </w:rPr>
        <w:t>emerged throughout</w:t>
      </w:r>
      <w:r>
        <w:rPr>
          <w:rFonts w:ascii="Arial"/>
          <w:color w:val="1A1323"/>
          <w:spacing w:val="1"/>
          <w:w w:val="105"/>
          <w:sz w:val="19"/>
        </w:rPr>
        <w:t xml:space="preserve"> </w:t>
      </w:r>
      <w:r>
        <w:rPr>
          <w:rFonts w:ascii="Arial"/>
          <w:color w:val="1A3456"/>
          <w:w w:val="105"/>
          <w:sz w:val="19"/>
        </w:rPr>
        <w:t>i</w:t>
      </w:r>
      <w:r>
        <w:rPr>
          <w:rFonts w:ascii="Arial"/>
          <w:color w:val="1A1323"/>
          <w:w w:val="105"/>
          <w:sz w:val="19"/>
        </w:rPr>
        <w:t>nter</w:t>
      </w:r>
      <w:r>
        <w:rPr>
          <w:rFonts w:ascii="Arial"/>
          <w:color w:val="2D263F"/>
          <w:w w:val="105"/>
          <w:sz w:val="19"/>
        </w:rPr>
        <w:t>v</w:t>
      </w:r>
      <w:r>
        <w:rPr>
          <w:rFonts w:ascii="Arial"/>
          <w:color w:val="461F1F"/>
          <w:w w:val="105"/>
          <w:sz w:val="19"/>
        </w:rPr>
        <w:t>i</w:t>
      </w:r>
      <w:r>
        <w:rPr>
          <w:rFonts w:ascii="Arial"/>
          <w:color w:val="1A1323"/>
          <w:w w:val="105"/>
          <w:sz w:val="19"/>
        </w:rPr>
        <w:t>e</w:t>
      </w:r>
      <w:r>
        <w:rPr>
          <w:rFonts w:ascii="Arial"/>
          <w:color w:val="2D263F"/>
          <w:w w:val="105"/>
          <w:sz w:val="19"/>
        </w:rPr>
        <w:t>w</w:t>
      </w:r>
      <w:r>
        <w:rPr>
          <w:rFonts w:ascii="Arial"/>
          <w:color w:val="1A1323"/>
          <w:w w:val="105"/>
          <w:sz w:val="19"/>
        </w:rPr>
        <w:t>s</w:t>
      </w:r>
      <w:r>
        <w:rPr>
          <w:rFonts w:ascii="Arial"/>
          <w:color w:val="2D263F"/>
          <w:w w:val="105"/>
          <w:sz w:val="19"/>
        </w:rPr>
        <w:t>,</w:t>
      </w:r>
      <w:r>
        <w:rPr>
          <w:rFonts w:ascii="Arial"/>
          <w:color w:val="2D263F"/>
          <w:spacing w:val="14"/>
          <w:w w:val="105"/>
          <w:sz w:val="19"/>
        </w:rPr>
        <w:t xml:space="preserve"> </w:t>
      </w:r>
      <w:r>
        <w:rPr>
          <w:rFonts w:ascii="Arial"/>
          <w:color w:val="1A1323"/>
          <w:w w:val="105"/>
          <w:sz w:val="19"/>
        </w:rPr>
        <w:t>focus</w:t>
      </w:r>
      <w:r>
        <w:rPr>
          <w:rFonts w:ascii="Arial"/>
          <w:color w:val="1A1323"/>
          <w:spacing w:val="-11"/>
          <w:w w:val="105"/>
          <w:sz w:val="19"/>
        </w:rPr>
        <w:t xml:space="preserve"> </w:t>
      </w:r>
      <w:r>
        <w:rPr>
          <w:rFonts w:ascii="Arial"/>
          <w:color w:val="1A1323"/>
          <w:w w:val="105"/>
          <w:sz w:val="19"/>
        </w:rPr>
        <w:t>groups</w:t>
      </w:r>
      <w:r>
        <w:rPr>
          <w:rFonts w:ascii="Arial"/>
          <w:color w:val="2D263F"/>
          <w:w w:val="105"/>
          <w:sz w:val="19"/>
        </w:rPr>
        <w:t>,</w:t>
      </w:r>
      <w:r>
        <w:rPr>
          <w:rFonts w:ascii="Arial"/>
          <w:color w:val="2D263F"/>
          <w:spacing w:val="23"/>
          <w:w w:val="105"/>
          <w:sz w:val="19"/>
        </w:rPr>
        <w:t xml:space="preserve"> </w:t>
      </w:r>
      <w:r>
        <w:rPr>
          <w:rFonts w:ascii="Arial"/>
          <w:color w:val="1A1323"/>
          <w:w w:val="105"/>
          <w:sz w:val="19"/>
        </w:rPr>
        <w:t>surve</w:t>
      </w:r>
      <w:r>
        <w:rPr>
          <w:rFonts w:ascii="Arial"/>
          <w:color w:val="2D263F"/>
          <w:w w:val="105"/>
          <w:sz w:val="19"/>
        </w:rPr>
        <w:t>y</w:t>
      </w:r>
      <w:r>
        <w:rPr>
          <w:rFonts w:ascii="Arial"/>
          <w:color w:val="1A1323"/>
          <w:w w:val="105"/>
          <w:sz w:val="19"/>
        </w:rPr>
        <w:t>s</w:t>
      </w:r>
      <w:r>
        <w:rPr>
          <w:rFonts w:ascii="Arial"/>
          <w:color w:val="2D263F"/>
          <w:w w:val="105"/>
          <w:sz w:val="19"/>
        </w:rPr>
        <w:t>,</w:t>
      </w:r>
      <w:r>
        <w:rPr>
          <w:rFonts w:ascii="Arial"/>
          <w:color w:val="2D263F"/>
          <w:spacing w:val="21"/>
          <w:w w:val="105"/>
          <w:sz w:val="19"/>
        </w:rPr>
        <w:t xml:space="preserve"> </w:t>
      </w:r>
      <w:r>
        <w:rPr>
          <w:rFonts w:ascii="Arial"/>
          <w:color w:val="1A1323"/>
          <w:w w:val="105"/>
          <w:sz w:val="19"/>
        </w:rPr>
        <w:t>and</w:t>
      </w:r>
      <w:r>
        <w:rPr>
          <w:rFonts w:ascii="Arial"/>
          <w:color w:val="1A1323"/>
          <w:spacing w:val="-7"/>
          <w:w w:val="105"/>
          <w:sz w:val="19"/>
        </w:rPr>
        <w:t xml:space="preserve"> </w:t>
      </w:r>
      <w:r>
        <w:rPr>
          <w:rFonts w:ascii="Arial"/>
          <w:color w:val="1A1323"/>
          <w:w w:val="105"/>
          <w:sz w:val="19"/>
        </w:rPr>
        <w:t>key</w:t>
      </w:r>
      <w:r>
        <w:rPr>
          <w:rFonts w:ascii="Arial"/>
          <w:color w:val="1A1323"/>
          <w:spacing w:val="-5"/>
          <w:w w:val="105"/>
          <w:sz w:val="19"/>
        </w:rPr>
        <w:t xml:space="preserve"> </w:t>
      </w:r>
      <w:r>
        <w:rPr>
          <w:rFonts w:ascii="Arial"/>
          <w:color w:val="1A1323"/>
          <w:w w:val="105"/>
          <w:sz w:val="19"/>
        </w:rPr>
        <w:t>informant</w:t>
      </w:r>
      <w:r>
        <w:rPr>
          <w:rFonts w:ascii="Arial"/>
          <w:color w:val="1A1323"/>
          <w:spacing w:val="22"/>
          <w:w w:val="105"/>
          <w:sz w:val="19"/>
        </w:rPr>
        <w:t xml:space="preserve"> </w:t>
      </w:r>
      <w:r>
        <w:rPr>
          <w:rFonts w:ascii="Arial"/>
          <w:color w:val="1A3456"/>
          <w:w w:val="105"/>
          <w:sz w:val="19"/>
        </w:rPr>
        <w:t>i</w:t>
      </w:r>
      <w:r>
        <w:rPr>
          <w:rFonts w:ascii="Arial"/>
          <w:color w:val="1A1323"/>
          <w:w w:val="105"/>
          <w:sz w:val="19"/>
        </w:rPr>
        <w:t>nter</w:t>
      </w:r>
      <w:r>
        <w:rPr>
          <w:rFonts w:ascii="Arial"/>
          <w:color w:val="2D263F"/>
          <w:w w:val="105"/>
          <w:sz w:val="19"/>
        </w:rPr>
        <w:t>v</w:t>
      </w:r>
      <w:r>
        <w:rPr>
          <w:rFonts w:ascii="Arial"/>
          <w:color w:val="461F1F"/>
          <w:w w:val="105"/>
          <w:sz w:val="19"/>
        </w:rPr>
        <w:t>i</w:t>
      </w:r>
      <w:r>
        <w:rPr>
          <w:rFonts w:ascii="Arial"/>
          <w:color w:val="1A1323"/>
          <w:w w:val="105"/>
          <w:sz w:val="19"/>
        </w:rPr>
        <w:t>e</w:t>
      </w:r>
      <w:r>
        <w:rPr>
          <w:rFonts w:ascii="Arial"/>
          <w:color w:val="2D263F"/>
          <w:w w:val="105"/>
          <w:sz w:val="19"/>
        </w:rPr>
        <w:t>w</w:t>
      </w:r>
      <w:r>
        <w:rPr>
          <w:rFonts w:ascii="Arial"/>
          <w:color w:val="1A1323"/>
          <w:w w:val="105"/>
          <w:sz w:val="19"/>
        </w:rPr>
        <w:t>s.</w:t>
      </w:r>
      <w:r>
        <w:rPr>
          <w:rFonts w:ascii="Arial"/>
          <w:color w:val="1A1323"/>
          <w:spacing w:val="-16"/>
          <w:w w:val="105"/>
          <w:sz w:val="19"/>
        </w:rPr>
        <w:t xml:space="preserve"> </w:t>
      </w:r>
      <w:r>
        <w:rPr>
          <w:rFonts w:ascii="Arial"/>
          <w:color w:val="1A1323"/>
          <w:w w:val="105"/>
          <w:sz w:val="19"/>
        </w:rPr>
        <w:t>Lack</w:t>
      </w:r>
      <w:r>
        <w:rPr>
          <w:rFonts w:ascii="Arial"/>
          <w:color w:val="1A1323"/>
          <w:spacing w:val="6"/>
          <w:w w:val="105"/>
          <w:sz w:val="19"/>
        </w:rPr>
        <w:t xml:space="preserve"> </w:t>
      </w:r>
      <w:r>
        <w:rPr>
          <w:rFonts w:ascii="Arial"/>
          <w:color w:val="1A1323"/>
          <w:w w:val="105"/>
          <w:sz w:val="19"/>
        </w:rPr>
        <w:t>of</w:t>
      </w:r>
      <w:r>
        <w:rPr>
          <w:rFonts w:ascii="Arial"/>
          <w:color w:val="1A1323"/>
          <w:spacing w:val="35"/>
          <w:w w:val="105"/>
          <w:sz w:val="19"/>
        </w:rPr>
        <w:t xml:space="preserve"> </w:t>
      </w:r>
      <w:r>
        <w:rPr>
          <w:rFonts w:ascii="Arial"/>
          <w:color w:val="1A1323"/>
          <w:w w:val="105"/>
          <w:sz w:val="19"/>
        </w:rPr>
        <w:t>ga</w:t>
      </w:r>
      <w:r>
        <w:rPr>
          <w:rFonts w:ascii="Arial"/>
          <w:color w:val="461F1F"/>
          <w:w w:val="105"/>
          <w:sz w:val="19"/>
        </w:rPr>
        <w:t>i</w:t>
      </w:r>
      <w:r>
        <w:rPr>
          <w:rFonts w:ascii="Arial"/>
          <w:color w:val="1A1323"/>
          <w:w w:val="105"/>
          <w:sz w:val="19"/>
        </w:rPr>
        <w:t>nfu</w:t>
      </w:r>
      <w:r>
        <w:rPr>
          <w:rFonts w:ascii="Arial"/>
          <w:color w:val="2D263F"/>
          <w:w w:val="105"/>
          <w:sz w:val="19"/>
        </w:rPr>
        <w:t>l</w:t>
      </w:r>
      <w:r>
        <w:rPr>
          <w:rFonts w:ascii="Arial"/>
          <w:color w:val="2D263F"/>
          <w:spacing w:val="19"/>
          <w:w w:val="105"/>
          <w:sz w:val="19"/>
        </w:rPr>
        <w:t xml:space="preserve"> </w:t>
      </w:r>
      <w:r>
        <w:rPr>
          <w:rFonts w:ascii="Arial"/>
          <w:color w:val="1A1323"/>
          <w:w w:val="105"/>
          <w:sz w:val="19"/>
        </w:rPr>
        <w:t>and</w:t>
      </w:r>
      <w:r>
        <w:rPr>
          <w:rFonts w:ascii="Arial"/>
          <w:color w:val="1A1323"/>
          <w:spacing w:val="-7"/>
          <w:w w:val="105"/>
          <w:sz w:val="19"/>
        </w:rPr>
        <w:t xml:space="preserve"> </w:t>
      </w:r>
      <w:r>
        <w:rPr>
          <w:rFonts w:ascii="Arial"/>
          <w:color w:val="08050F"/>
          <w:w w:val="105"/>
          <w:sz w:val="19"/>
        </w:rPr>
        <w:t>re</w:t>
      </w:r>
      <w:r>
        <w:rPr>
          <w:rFonts w:ascii="Arial"/>
          <w:color w:val="461F1F"/>
          <w:w w:val="105"/>
          <w:sz w:val="19"/>
        </w:rPr>
        <w:t>li</w:t>
      </w:r>
      <w:r>
        <w:rPr>
          <w:rFonts w:ascii="Arial"/>
          <w:color w:val="1A1323"/>
          <w:w w:val="105"/>
          <w:sz w:val="19"/>
        </w:rPr>
        <w:t>ab</w:t>
      </w:r>
      <w:r>
        <w:rPr>
          <w:rFonts w:ascii="Arial"/>
          <w:color w:val="461F1F"/>
          <w:w w:val="105"/>
          <w:sz w:val="19"/>
        </w:rPr>
        <w:t>l</w:t>
      </w:r>
      <w:r>
        <w:rPr>
          <w:rFonts w:ascii="Arial"/>
          <w:color w:val="1A1323"/>
          <w:w w:val="105"/>
          <w:sz w:val="19"/>
        </w:rPr>
        <w:t>e</w:t>
      </w:r>
      <w:r>
        <w:rPr>
          <w:rFonts w:ascii="Arial"/>
          <w:color w:val="1A1323"/>
          <w:spacing w:val="1"/>
          <w:w w:val="105"/>
          <w:sz w:val="19"/>
        </w:rPr>
        <w:t xml:space="preserve"> </w:t>
      </w:r>
      <w:r>
        <w:rPr>
          <w:rFonts w:ascii="Arial"/>
          <w:color w:val="1A1323"/>
          <w:w w:val="105"/>
          <w:sz w:val="19"/>
        </w:rPr>
        <w:t>emp</w:t>
      </w:r>
      <w:r>
        <w:rPr>
          <w:rFonts w:ascii="Arial"/>
          <w:color w:val="1A3456"/>
          <w:w w:val="105"/>
          <w:sz w:val="19"/>
        </w:rPr>
        <w:t>l</w:t>
      </w:r>
      <w:r>
        <w:rPr>
          <w:rFonts w:ascii="Arial"/>
          <w:color w:val="1A1323"/>
          <w:w w:val="105"/>
          <w:sz w:val="19"/>
        </w:rPr>
        <w:t>oyment</w:t>
      </w:r>
      <w:r>
        <w:rPr>
          <w:rFonts w:ascii="Arial"/>
          <w:color w:val="1A1323"/>
          <w:spacing w:val="1"/>
          <w:w w:val="105"/>
          <w:sz w:val="19"/>
        </w:rPr>
        <w:t xml:space="preserve"> </w:t>
      </w:r>
      <w:r>
        <w:rPr>
          <w:rFonts w:ascii="Arial"/>
          <w:color w:val="1A3456"/>
          <w:w w:val="105"/>
          <w:sz w:val="19"/>
        </w:rPr>
        <w:t>i</w:t>
      </w:r>
      <w:r>
        <w:rPr>
          <w:rFonts w:ascii="Arial"/>
          <w:color w:val="1A1323"/>
          <w:w w:val="105"/>
          <w:sz w:val="19"/>
        </w:rPr>
        <w:t xml:space="preserve">s </w:t>
      </w:r>
      <w:r>
        <w:rPr>
          <w:rFonts w:ascii="Arial"/>
          <w:color w:val="461F1F"/>
          <w:w w:val="105"/>
          <w:sz w:val="19"/>
        </w:rPr>
        <w:t>li</w:t>
      </w:r>
      <w:r>
        <w:rPr>
          <w:rFonts w:ascii="Arial"/>
          <w:color w:val="1A1323"/>
          <w:w w:val="105"/>
          <w:sz w:val="19"/>
        </w:rPr>
        <w:t>nked to</w:t>
      </w:r>
      <w:r>
        <w:rPr>
          <w:rFonts w:ascii="Arial"/>
          <w:color w:val="1A1323"/>
          <w:spacing w:val="1"/>
          <w:w w:val="105"/>
          <w:sz w:val="19"/>
        </w:rPr>
        <w:t xml:space="preserve"> </w:t>
      </w:r>
      <w:r>
        <w:rPr>
          <w:rFonts w:ascii="Arial"/>
          <w:color w:val="1A1323"/>
          <w:w w:val="105"/>
          <w:sz w:val="19"/>
        </w:rPr>
        <w:t>severa</w:t>
      </w:r>
      <w:r>
        <w:rPr>
          <w:rFonts w:ascii="Arial"/>
          <w:color w:val="2D263F"/>
          <w:w w:val="105"/>
          <w:sz w:val="19"/>
        </w:rPr>
        <w:t xml:space="preserve">l </w:t>
      </w:r>
      <w:r>
        <w:rPr>
          <w:rFonts w:ascii="Arial"/>
          <w:color w:val="1A1323"/>
          <w:w w:val="105"/>
          <w:sz w:val="19"/>
        </w:rPr>
        <w:t>barr</w:t>
      </w:r>
      <w:r>
        <w:rPr>
          <w:rFonts w:ascii="Arial"/>
          <w:color w:val="1A3456"/>
          <w:w w:val="105"/>
          <w:sz w:val="19"/>
        </w:rPr>
        <w:t>i</w:t>
      </w:r>
      <w:r>
        <w:rPr>
          <w:rFonts w:ascii="Arial"/>
          <w:color w:val="1A1323"/>
          <w:w w:val="105"/>
          <w:sz w:val="19"/>
        </w:rPr>
        <w:t>ers to care</w:t>
      </w:r>
      <w:r>
        <w:rPr>
          <w:rFonts w:ascii="Arial"/>
          <w:color w:val="2D263F"/>
          <w:w w:val="105"/>
          <w:sz w:val="19"/>
        </w:rPr>
        <w:t xml:space="preserve">, </w:t>
      </w:r>
      <w:r>
        <w:rPr>
          <w:rFonts w:ascii="Arial"/>
          <w:color w:val="1A3456"/>
          <w:w w:val="105"/>
          <w:sz w:val="19"/>
        </w:rPr>
        <w:t>i</w:t>
      </w:r>
      <w:r>
        <w:rPr>
          <w:rFonts w:ascii="Arial"/>
          <w:color w:val="1A1323"/>
          <w:w w:val="105"/>
          <w:sz w:val="19"/>
        </w:rPr>
        <w:t>nclud</w:t>
      </w:r>
      <w:r>
        <w:rPr>
          <w:rFonts w:ascii="Arial"/>
          <w:color w:val="1A3456"/>
          <w:w w:val="105"/>
          <w:sz w:val="19"/>
        </w:rPr>
        <w:t>i</w:t>
      </w:r>
      <w:r>
        <w:rPr>
          <w:rFonts w:ascii="Arial"/>
          <w:color w:val="1A1323"/>
          <w:w w:val="105"/>
          <w:sz w:val="19"/>
        </w:rPr>
        <w:t xml:space="preserve">ng </w:t>
      </w:r>
      <w:r>
        <w:rPr>
          <w:rFonts w:ascii="Arial"/>
          <w:color w:val="1A3456"/>
          <w:w w:val="105"/>
          <w:sz w:val="19"/>
        </w:rPr>
        <w:t>l</w:t>
      </w:r>
      <w:r>
        <w:rPr>
          <w:rFonts w:ascii="Arial"/>
          <w:color w:val="1A1323"/>
          <w:w w:val="105"/>
          <w:sz w:val="19"/>
        </w:rPr>
        <w:t>ack of hea</w:t>
      </w:r>
      <w:r>
        <w:rPr>
          <w:rFonts w:ascii="Arial"/>
          <w:color w:val="2D263F"/>
          <w:w w:val="105"/>
          <w:sz w:val="19"/>
        </w:rPr>
        <w:t>l</w:t>
      </w:r>
      <w:r>
        <w:rPr>
          <w:rFonts w:ascii="Arial"/>
          <w:color w:val="08050F"/>
          <w:w w:val="105"/>
          <w:sz w:val="19"/>
        </w:rPr>
        <w:t xml:space="preserve">th </w:t>
      </w:r>
      <w:r>
        <w:rPr>
          <w:rFonts w:ascii="Arial"/>
          <w:color w:val="1A1323"/>
          <w:w w:val="105"/>
          <w:sz w:val="19"/>
        </w:rPr>
        <w:t>insurance</w:t>
      </w:r>
      <w:r>
        <w:rPr>
          <w:rFonts w:ascii="Arial"/>
          <w:color w:val="2D263F"/>
          <w:w w:val="105"/>
          <w:sz w:val="19"/>
        </w:rPr>
        <w:t xml:space="preserve">, </w:t>
      </w:r>
      <w:r>
        <w:rPr>
          <w:rFonts w:ascii="Arial"/>
          <w:color w:val="461F1F"/>
          <w:w w:val="105"/>
          <w:sz w:val="19"/>
        </w:rPr>
        <w:t>i</w:t>
      </w:r>
      <w:r>
        <w:rPr>
          <w:rFonts w:ascii="Arial"/>
          <w:color w:val="1A1323"/>
          <w:w w:val="105"/>
          <w:sz w:val="19"/>
        </w:rPr>
        <w:t>nab</w:t>
      </w:r>
      <w:r>
        <w:rPr>
          <w:rFonts w:ascii="Arial"/>
          <w:color w:val="2D263F"/>
          <w:w w:val="105"/>
          <w:sz w:val="19"/>
        </w:rPr>
        <w:t>il</w:t>
      </w:r>
      <w:r>
        <w:rPr>
          <w:rFonts w:ascii="Arial"/>
          <w:color w:val="1A1323"/>
          <w:w w:val="105"/>
          <w:sz w:val="19"/>
        </w:rPr>
        <w:t xml:space="preserve">it </w:t>
      </w:r>
      <w:r>
        <w:rPr>
          <w:rFonts w:ascii="Arial"/>
          <w:color w:val="2D263F"/>
          <w:w w:val="105"/>
          <w:sz w:val="19"/>
        </w:rPr>
        <w:t xml:space="preserve">y </w:t>
      </w:r>
      <w:r>
        <w:rPr>
          <w:rFonts w:ascii="Arial"/>
          <w:color w:val="1A1323"/>
          <w:w w:val="105"/>
          <w:sz w:val="19"/>
        </w:rPr>
        <w:t>to pa</w:t>
      </w:r>
      <w:r>
        <w:rPr>
          <w:rFonts w:ascii="Arial"/>
          <w:color w:val="2D263F"/>
          <w:w w:val="105"/>
          <w:sz w:val="19"/>
        </w:rPr>
        <w:t xml:space="preserve">y </w:t>
      </w:r>
      <w:r>
        <w:rPr>
          <w:rFonts w:ascii="Arial"/>
          <w:color w:val="1A1323"/>
          <w:w w:val="105"/>
          <w:sz w:val="19"/>
        </w:rPr>
        <w:t>for hea</w:t>
      </w:r>
      <w:r>
        <w:rPr>
          <w:rFonts w:ascii="Arial"/>
          <w:color w:val="1A3456"/>
          <w:w w:val="105"/>
          <w:sz w:val="19"/>
        </w:rPr>
        <w:t>l</w:t>
      </w:r>
      <w:r>
        <w:rPr>
          <w:rFonts w:ascii="Arial"/>
          <w:color w:val="1A1323"/>
          <w:w w:val="105"/>
          <w:sz w:val="19"/>
        </w:rPr>
        <w:t>th care</w:t>
      </w:r>
      <w:r>
        <w:rPr>
          <w:rFonts w:ascii="Arial"/>
          <w:color w:val="1A1323"/>
          <w:spacing w:val="1"/>
          <w:w w:val="105"/>
          <w:sz w:val="19"/>
        </w:rPr>
        <w:t xml:space="preserve"> </w:t>
      </w:r>
      <w:r>
        <w:rPr>
          <w:rFonts w:ascii="Arial"/>
          <w:color w:val="1A1323"/>
          <w:w w:val="105"/>
          <w:sz w:val="19"/>
        </w:rPr>
        <w:t>services</w:t>
      </w:r>
      <w:r>
        <w:rPr>
          <w:rFonts w:ascii="Arial"/>
          <w:color w:val="1A1323"/>
          <w:spacing w:val="-14"/>
          <w:w w:val="105"/>
          <w:sz w:val="19"/>
        </w:rPr>
        <w:t xml:space="preserve"> </w:t>
      </w:r>
      <w:r>
        <w:rPr>
          <w:rFonts w:ascii="Arial"/>
          <w:color w:val="1A1323"/>
          <w:w w:val="105"/>
          <w:sz w:val="19"/>
        </w:rPr>
        <w:t>and</w:t>
      </w:r>
      <w:r>
        <w:rPr>
          <w:rFonts w:ascii="Arial"/>
          <w:color w:val="1A1323"/>
          <w:spacing w:val="-11"/>
          <w:w w:val="105"/>
          <w:sz w:val="19"/>
        </w:rPr>
        <w:t xml:space="preserve"> </w:t>
      </w:r>
      <w:r>
        <w:rPr>
          <w:rFonts w:ascii="Arial"/>
          <w:color w:val="1A1323"/>
          <w:w w:val="105"/>
          <w:sz w:val="19"/>
        </w:rPr>
        <w:t>copa</w:t>
      </w:r>
      <w:r>
        <w:rPr>
          <w:rFonts w:ascii="Arial"/>
          <w:color w:val="2D263F"/>
          <w:w w:val="105"/>
          <w:sz w:val="19"/>
        </w:rPr>
        <w:t>y</w:t>
      </w:r>
      <w:r>
        <w:rPr>
          <w:rFonts w:ascii="Arial"/>
          <w:color w:val="1A1323"/>
          <w:w w:val="105"/>
          <w:sz w:val="19"/>
        </w:rPr>
        <w:t>s</w:t>
      </w:r>
      <w:r>
        <w:rPr>
          <w:rFonts w:ascii="Arial"/>
          <w:color w:val="2D263F"/>
          <w:w w:val="105"/>
          <w:sz w:val="19"/>
        </w:rPr>
        <w:t>,</w:t>
      </w:r>
      <w:r>
        <w:rPr>
          <w:rFonts w:ascii="Arial"/>
          <w:color w:val="2D263F"/>
          <w:spacing w:val="8"/>
          <w:w w:val="105"/>
          <w:sz w:val="19"/>
        </w:rPr>
        <w:t xml:space="preserve"> </w:t>
      </w:r>
      <w:r>
        <w:rPr>
          <w:rFonts w:ascii="Arial"/>
          <w:color w:val="1A1323"/>
          <w:w w:val="105"/>
          <w:sz w:val="19"/>
        </w:rPr>
        <w:t>and</w:t>
      </w:r>
      <w:r>
        <w:rPr>
          <w:rFonts w:ascii="Arial"/>
          <w:color w:val="1A1323"/>
          <w:spacing w:val="-15"/>
          <w:w w:val="105"/>
          <w:sz w:val="19"/>
        </w:rPr>
        <w:t xml:space="preserve"> </w:t>
      </w:r>
      <w:r>
        <w:rPr>
          <w:rFonts w:ascii="Arial"/>
          <w:color w:val="1A1323"/>
          <w:w w:val="105"/>
          <w:sz w:val="19"/>
        </w:rPr>
        <w:t>inab</w:t>
      </w:r>
      <w:r>
        <w:rPr>
          <w:rFonts w:ascii="Arial"/>
          <w:color w:val="2D263F"/>
          <w:w w:val="105"/>
          <w:sz w:val="19"/>
        </w:rPr>
        <w:t>il</w:t>
      </w:r>
      <w:r>
        <w:rPr>
          <w:rFonts w:ascii="Arial"/>
          <w:color w:val="1A1323"/>
          <w:w w:val="105"/>
          <w:sz w:val="19"/>
        </w:rPr>
        <w:t>it</w:t>
      </w:r>
      <w:r>
        <w:rPr>
          <w:rFonts w:ascii="Arial"/>
          <w:color w:val="1A1323"/>
          <w:spacing w:val="-28"/>
          <w:w w:val="105"/>
          <w:sz w:val="19"/>
        </w:rPr>
        <w:t xml:space="preserve"> </w:t>
      </w:r>
      <w:r>
        <w:rPr>
          <w:rFonts w:ascii="Arial"/>
          <w:color w:val="2D263F"/>
          <w:w w:val="105"/>
          <w:sz w:val="19"/>
        </w:rPr>
        <w:t>y</w:t>
      </w:r>
      <w:r>
        <w:rPr>
          <w:rFonts w:ascii="Arial"/>
          <w:color w:val="2D263F"/>
          <w:spacing w:val="-19"/>
          <w:w w:val="105"/>
          <w:sz w:val="19"/>
        </w:rPr>
        <w:t xml:space="preserve"> </w:t>
      </w:r>
      <w:r>
        <w:rPr>
          <w:rFonts w:ascii="Arial"/>
          <w:color w:val="1A1323"/>
          <w:w w:val="105"/>
          <w:sz w:val="19"/>
        </w:rPr>
        <w:t>to</w:t>
      </w:r>
      <w:r>
        <w:rPr>
          <w:rFonts w:ascii="Arial"/>
          <w:color w:val="1A1323"/>
          <w:spacing w:val="14"/>
          <w:w w:val="105"/>
          <w:sz w:val="19"/>
        </w:rPr>
        <w:t xml:space="preserve"> </w:t>
      </w:r>
      <w:r>
        <w:rPr>
          <w:rFonts w:ascii="Arial"/>
          <w:color w:val="1A1323"/>
          <w:w w:val="105"/>
          <w:sz w:val="19"/>
        </w:rPr>
        <w:t>pa</w:t>
      </w:r>
      <w:r>
        <w:rPr>
          <w:rFonts w:ascii="Arial"/>
          <w:color w:val="2D263F"/>
          <w:w w:val="105"/>
          <w:sz w:val="19"/>
        </w:rPr>
        <w:t>y</w:t>
      </w:r>
      <w:r>
        <w:rPr>
          <w:rFonts w:ascii="Arial"/>
          <w:color w:val="2D263F"/>
          <w:spacing w:val="5"/>
          <w:w w:val="105"/>
          <w:sz w:val="19"/>
        </w:rPr>
        <w:t xml:space="preserve"> </w:t>
      </w:r>
      <w:r>
        <w:rPr>
          <w:rFonts w:ascii="Arial"/>
          <w:color w:val="1A1323"/>
          <w:w w:val="105"/>
          <w:sz w:val="19"/>
        </w:rPr>
        <w:t>for</w:t>
      </w:r>
      <w:r>
        <w:rPr>
          <w:rFonts w:ascii="Arial"/>
          <w:color w:val="1A1323"/>
          <w:spacing w:val="4"/>
          <w:w w:val="105"/>
          <w:sz w:val="19"/>
        </w:rPr>
        <w:t xml:space="preserve"> </w:t>
      </w:r>
      <w:r>
        <w:rPr>
          <w:rFonts w:ascii="Arial"/>
          <w:color w:val="1A1323"/>
          <w:w w:val="105"/>
          <w:sz w:val="19"/>
        </w:rPr>
        <w:t>transportation</w:t>
      </w:r>
      <w:r>
        <w:rPr>
          <w:rFonts w:ascii="Arial"/>
          <w:color w:val="1A1323"/>
          <w:spacing w:val="-25"/>
          <w:w w:val="105"/>
          <w:sz w:val="19"/>
        </w:rPr>
        <w:t xml:space="preserve"> </w:t>
      </w:r>
      <w:r>
        <w:rPr>
          <w:rFonts w:ascii="Arial"/>
          <w:color w:val="2D263F"/>
          <w:w w:val="105"/>
          <w:sz w:val="19"/>
        </w:rPr>
        <w:t>(</w:t>
      </w:r>
      <w:r>
        <w:rPr>
          <w:rFonts w:ascii="Arial"/>
          <w:color w:val="1A1323"/>
          <w:w w:val="105"/>
          <w:sz w:val="19"/>
        </w:rPr>
        <w:t>BIDMC</w:t>
      </w:r>
      <w:r>
        <w:rPr>
          <w:rFonts w:ascii="Arial"/>
          <w:color w:val="1A1323"/>
          <w:spacing w:val="-31"/>
          <w:w w:val="105"/>
          <w:sz w:val="19"/>
        </w:rPr>
        <w:t xml:space="preserve"> </w:t>
      </w:r>
      <w:r>
        <w:rPr>
          <w:rFonts w:ascii="Arial"/>
          <w:color w:val="1A1323"/>
          <w:w w:val="105"/>
          <w:sz w:val="19"/>
        </w:rPr>
        <w:t>CHNA</w:t>
      </w:r>
      <w:r>
        <w:rPr>
          <w:rFonts w:ascii="Arial"/>
          <w:color w:val="2D263F"/>
          <w:w w:val="105"/>
          <w:sz w:val="19"/>
        </w:rPr>
        <w:t>,</w:t>
      </w:r>
      <w:r>
        <w:rPr>
          <w:rFonts w:ascii="Arial"/>
          <w:color w:val="2D263F"/>
          <w:spacing w:val="2"/>
          <w:w w:val="105"/>
          <w:sz w:val="19"/>
        </w:rPr>
        <w:t xml:space="preserve"> </w:t>
      </w:r>
      <w:r>
        <w:rPr>
          <w:rFonts w:ascii="Arial"/>
          <w:color w:val="1A1323"/>
          <w:w w:val="105"/>
          <w:sz w:val="19"/>
        </w:rPr>
        <w:t>pg</w:t>
      </w:r>
      <w:r>
        <w:rPr>
          <w:rFonts w:ascii="Arial"/>
          <w:color w:val="4F362A"/>
          <w:w w:val="105"/>
          <w:sz w:val="19"/>
        </w:rPr>
        <w:t>.</w:t>
      </w:r>
      <w:r>
        <w:rPr>
          <w:rFonts w:ascii="Arial"/>
          <w:color w:val="4F362A"/>
          <w:spacing w:val="-6"/>
          <w:w w:val="105"/>
          <w:sz w:val="19"/>
        </w:rPr>
        <w:t xml:space="preserve"> </w:t>
      </w:r>
      <w:r>
        <w:rPr>
          <w:rFonts w:ascii="Arial"/>
          <w:color w:val="1A1323"/>
          <w:w w:val="105"/>
          <w:sz w:val="19"/>
        </w:rPr>
        <w:t>40</w:t>
      </w:r>
      <w:r>
        <w:rPr>
          <w:rFonts w:ascii="Arial"/>
          <w:color w:val="2D263F"/>
          <w:w w:val="105"/>
          <w:sz w:val="19"/>
        </w:rPr>
        <w:t>)</w:t>
      </w:r>
      <w:r>
        <w:rPr>
          <w:rFonts w:ascii="Arial"/>
          <w:color w:val="1A1323"/>
          <w:w w:val="105"/>
          <w:sz w:val="19"/>
        </w:rPr>
        <w:t>.</w:t>
      </w:r>
    </w:p>
    <w:p w:rsidR="00E300A9" w:rsidRDefault="006039EE">
      <w:pPr>
        <w:spacing w:before="170" w:line="316" w:lineRule="auto"/>
        <w:ind w:left="1322" w:right="1132" w:hanging="4"/>
        <w:rPr>
          <w:rFonts w:ascii="Arial"/>
          <w:sz w:val="19"/>
        </w:rPr>
      </w:pPr>
      <w:r>
        <w:rPr>
          <w:rFonts w:ascii="Arial"/>
          <w:color w:val="08050F"/>
          <w:spacing w:val="-1"/>
          <w:w w:val="105"/>
          <w:sz w:val="19"/>
        </w:rPr>
        <w:t>F</w:t>
      </w:r>
      <w:r>
        <w:rPr>
          <w:rFonts w:ascii="Arial"/>
          <w:color w:val="1A3456"/>
          <w:spacing w:val="-1"/>
          <w:w w:val="105"/>
          <w:sz w:val="19"/>
        </w:rPr>
        <w:t>i</w:t>
      </w:r>
      <w:r>
        <w:rPr>
          <w:rFonts w:ascii="Arial"/>
          <w:color w:val="1A1323"/>
          <w:spacing w:val="-1"/>
          <w:w w:val="105"/>
          <w:sz w:val="19"/>
        </w:rPr>
        <w:t xml:space="preserve">ndings from </w:t>
      </w:r>
      <w:r>
        <w:rPr>
          <w:rFonts w:ascii="Arial"/>
          <w:color w:val="08050F"/>
          <w:spacing w:val="-1"/>
          <w:w w:val="105"/>
          <w:sz w:val="19"/>
        </w:rPr>
        <w:t xml:space="preserve">the </w:t>
      </w:r>
      <w:r>
        <w:rPr>
          <w:rFonts w:ascii="Arial"/>
          <w:color w:val="1A1323"/>
          <w:spacing w:val="-1"/>
          <w:w w:val="105"/>
          <w:sz w:val="19"/>
        </w:rPr>
        <w:t>BIDMC CHNA</w:t>
      </w:r>
      <w:r>
        <w:rPr>
          <w:rFonts w:ascii="Arial"/>
          <w:color w:val="2D263F"/>
          <w:spacing w:val="-1"/>
          <w:w w:val="105"/>
          <w:sz w:val="19"/>
        </w:rPr>
        <w:t xml:space="preserve">, </w:t>
      </w:r>
      <w:r>
        <w:rPr>
          <w:rFonts w:ascii="Arial"/>
          <w:color w:val="1A1323"/>
          <w:spacing w:val="-1"/>
          <w:w w:val="105"/>
          <w:sz w:val="19"/>
        </w:rPr>
        <w:t>dra</w:t>
      </w:r>
      <w:r>
        <w:rPr>
          <w:rFonts w:ascii="Arial"/>
          <w:color w:val="2D263F"/>
          <w:spacing w:val="-1"/>
          <w:w w:val="105"/>
          <w:sz w:val="19"/>
        </w:rPr>
        <w:t>wi</w:t>
      </w:r>
      <w:r>
        <w:rPr>
          <w:rFonts w:ascii="Arial"/>
          <w:color w:val="1A1323"/>
          <w:spacing w:val="-1"/>
          <w:w w:val="105"/>
          <w:sz w:val="19"/>
        </w:rPr>
        <w:t>ng from US Census Bureau dat a</w:t>
      </w:r>
      <w:r>
        <w:rPr>
          <w:rFonts w:ascii="Arial"/>
          <w:color w:val="2D263F"/>
          <w:spacing w:val="-1"/>
          <w:w w:val="105"/>
          <w:sz w:val="19"/>
        </w:rPr>
        <w:t xml:space="preserve">, </w:t>
      </w:r>
      <w:r>
        <w:rPr>
          <w:rFonts w:ascii="Arial"/>
          <w:color w:val="1A1323"/>
          <w:spacing w:val="-1"/>
          <w:w w:val="105"/>
          <w:sz w:val="19"/>
        </w:rPr>
        <w:t>sho</w:t>
      </w:r>
      <w:r>
        <w:rPr>
          <w:rFonts w:ascii="Arial"/>
          <w:color w:val="2D263F"/>
          <w:spacing w:val="-1"/>
          <w:w w:val="105"/>
          <w:sz w:val="19"/>
        </w:rPr>
        <w:t>w</w:t>
      </w:r>
      <w:r>
        <w:rPr>
          <w:rFonts w:ascii="Arial"/>
          <w:color w:val="1A1323"/>
          <w:spacing w:val="-1"/>
          <w:w w:val="105"/>
          <w:sz w:val="19"/>
        </w:rPr>
        <w:t xml:space="preserve">ed </w:t>
      </w:r>
      <w:r>
        <w:rPr>
          <w:rFonts w:ascii="Arial"/>
          <w:color w:val="08050F"/>
          <w:w w:val="105"/>
          <w:sz w:val="19"/>
        </w:rPr>
        <w:t xml:space="preserve">that </w:t>
      </w:r>
      <w:r>
        <w:rPr>
          <w:rFonts w:ascii="Arial"/>
          <w:color w:val="1A1323"/>
          <w:w w:val="105"/>
          <w:sz w:val="19"/>
        </w:rPr>
        <w:t>7.3</w:t>
      </w:r>
      <w:r>
        <w:rPr>
          <w:rFonts w:ascii="Arial"/>
          <w:color w:val="2D263F"/>
          <w:w w:val="105"/>
          <w:sz w:val="19"/>
        </w:rPr>
        <w:t xml:space="preserve">% </w:t>
      </w:r>
      <w:r>
        <w:rPr>
          <w:rFonts w:ascii="Arial"/>
          <w:color w:val="1A1323"/>
          <w:w w:val="105"/>
          <w:sz w:val="19"/>
        </w:rPr>
        <w:t>of Boston</w:t>
      </w:r>
      <w:r>
        <w:rPr>
          <w:rFonts w:ascii="Arial"/>
          <w:color w:val="1A1323"/>
          <w:spacing w:val="1"/>
          <w:w w:val="105"/>
          <w:sz w:val="19"/>
        </w:rPr>
        <w:t xml:space="preserve"> </w:t>
      </w:r>
      <w:r>
        <w:rPr>
          <w:rFonts w:ascii="Arial"/>
          <w:color w:val="08050F"/>
          <w:w w:val="105"/>
          <w:sz w:val="19"/>
        </w:rPr>
        <w:t>residents</w:t>
      </w:r>
      <w:r>
        <w:rPr>
          <w:rFonts w:ascii="Arial"/>
          <w:color w:val="08050F"/>
          <w:spacing w:val="4"/>
          <w:w w:val="105"/>
          <w:sz w:val="19"/>
        </w:rPr>
        <w:t xml:space="preserve"> </w:t>
      </w:r>
      <w:r>
        <w:rPr>
          <w:rFonts w:ascii="Arial"/>
          <w:color w:val="2D263F"/>
          <w:w w:val="105"/>
          <w:sz w:val="19"/>
        </w:rPr>
        <w:t>w</w:t>
      </w:r>
      <w:r>
        <w:rPr>
          <w:rFonts w:ascii="Arial"/>
          <w:color w:val="1A1323"/>
          <w:w w:val="105"/>
          <w:sz w:val="19"/>
        </w:rPr>
        <w:t>ere</w:t>
      </w:r>
      <w:r>
        <w:rPr>
          <w:rFonts w:ascii="Arial"/>
          <w:color w:val="1A1323"/>
          <w:spacing w:val="9"/>
          <w:w w:val="105"/>
          <w:sz w:val="19"/>
        </w:rPr>
        <w:t xml:space="preserve"> </w:t>
      </w:r>
      <w:r>
        <w:rPr>
          <w:rFonts w:ascii="Arial"/>
          <w:color w:val="1A1323"/>
          <w:w w:val="105"/>
          <w:sz w:val="19"/>
        </w:rPr>
        <w:t>unemplo</w:t>
      </w:r>
      <w:r>
        <w:rPr>
          <w:rFonts w:ascii="Arial"/>
          <w:color w:val="1A1323"/>
          <w:spacing w:val="-31"/>
          <w:w w:val="105"/>
          <w:sz w:val="19"/>
        </w:rPr>
        <w:t xml:space="preserve"> </w:t>
      </w:r>
      <w:r>
        <w:rPr>
          <w:rFonts w:ascii="Arial"/>
          <w:color w:val="2D263F"/>
          <w:w w:val="105"/>
          <w:sz w:val="19"/>
        </w:rPr>
        <w:t>y</w:t>
      </w:r>
      <w:r>
        <w:rPr>
          <w:rFonts w:ascii="Arial"/>
          <w:color w:val="1A1323"/>
          <w:w w:val="105"/>
          <w:sz w:val="19"/>
        </w:rPr>
        <w:t>e</w:t>
      </w:r>
      <w:r>
        <w:rPr>
          <w:rFonts w:ascii="Arial"/>
          <w:color w:val="461F1F"/>
          <w:w w:val="105"/>
          <w:sz w:val="19"/>
        </w:rPr>
        <w:t>d</w:t>
      </w:r>
      <w:r>
        <w:rPr>
          <w:rFonts w:ascii="Arial"/>
          <w:color w:val="461F1F"/>
          <w:spacing w:val="9"/>
          <w:w w:val="105"/>
          <w:sz w:val="19"/>
        </w:rPr>
        <w:t xml:space="preserve"> </w:t>
      </w:r>
      <w:r>
        <w:rPr>
          <w:rFonts w:ascii="Arial"/>
          <w:color w:val="1A3456"/>
          <w:w w:val="105"/>
          <w:sz w:val="19"/>
        </w:rPr>
        <w:t>i</w:t>
      </w:r>
      <w:r>
        <w:rPr>
          <w:rFonts w:ascii="Arial"/>
          <w:color w:val="1A1323"/>
          <w:w w:val="105"/>
          <w:sz w:val="19"/>
        </w:rPr>
        <w:t>n</w:t>
      </w:r>
      <w:r>
        <w:rPr>
          <w:rFonts w:ascii="Arial"/>
          <w:color w:val="1A1323"/>
          <w:spacing w:val="13"/>
          <w:w w:val="105"/>
          <w:sz w:val="19"/>
        </w:rPr>
        <w:t xml:space="preserve"> </w:t>
      </w:r>
      <w:r>
        <w:rPr>
          <w:rFonts w:ascii="Arial"/>
          <w:color w:val="1A1323"/>
          <w:w w:val="105"/>
          <w:sz w:val="19"/>
        </w:rPr>
        <w:t>2013-2017</w:t>
      </w:r>
      <w:r>
        <w:rPr>
          <w:rFonts w:ascii="Arial"/>
          <w:color w:val="1A1323"/>
          <w:spacing w:val="8"/>
          <w:w w:val="105"/>
          <w:sz w:val="19"/>
        </w:rPr>
        <w:t xml:space="preserve"> </w:t>
      </w:r>
      <w:r>
        <w:rPr>
          <w:rFonts w:ascii="Arial"/>
          <w:color w:val="2D263F"/>
          <w:w w:val="105"/>
          <w:sz w:val="19"/>
        </w:rPr>
        <w:t>(</w:t>
      </w:r>
      <w:r>
        <w:rPr>
          <w:rFonts w:ascii="Arial"/>
          <w:color w:val="1A1323"/>
          <w:w w:val="105"/>
          <w:sz w:val="19"/>
        </w:rPr>
        <w:t>pg.</w:t>
      </w:r>
      <w:r>
        <w:rPr>
          <w:rFonts w:ascii="Arial"/>
          <w:color w:val="1A1323"/>
          <w:spacing w:val="-1"/>
          <w:w w:val="105"/>
          <w:sz w:val="19"/>
        </w:rPr>
        <w:t xml:space="preserve"> </w:t>
      </w:r>
      <w:r>
        <w:rPr>
          <w:rFonts w:ascii="Arial"/>
          <w:color w:val="1A1323"/>
          <w:w w:val="105"/>
          <w:sz w:val="19"/>
        </w:rPr>
        <w:t>40</w:t>
      </w:r>
      <w:r>
        <w:rPr>
          <w:rFonts w:ascii="Arial"/>
          <w:color w:val="2D263F"/>
          <w:w w:val="105"/>
          <w:sz w:val="19"/>
        </w:rPr>
        <w:t>)</w:t>
      </w:r>
      <w:r>
        <w:rPr>
          <w:rFonts w:ascii="Arial"/>
          <w:color w:val="1A1323"/>
          <w:w w:val="105"/>
          <w:sz w:val="19"/>
        </w:rPr>
        <w:t xml:space="preserve">. </w:t>
      </w:r>
      <w:r>
        <w:rPr>
          <w:rFonts w:ascii="Arial"/>
          <w:color w:val="08050F"/>
          <w:w w:val="105"/>
          <w:sz w:val="19"/>
        </w:rPr>
        <w:t>Ho</w:t>
      </w:r>
      <w:r>
        <w:rPr>
          <w:rFonts w:ascii="Arial"/>
          <w:color w:val="2D263F"/>
          <w:w w:val="105"/>
          <w:sz w:val="19"/>
        </w:rPr>
        <w:t>w</w:t>
      </w:r>
      <w:r>
        <w:rPr>
          <w:rFonts w:ascii="Arial"/>
          <w:color w:val="1A1323"/>
          <w:w w:val="105"/>
          <w:sz w:val="19"/>
        </w:rPr>
        <w:t>e</w:t>
      </w:r>
      <w:r>
        <w:rPr>
          <w:rFonts w:ascii="Arial"/>
          <w:color w:val="2D263F"/>
          <w:w w:val="105"/>
          <w:sz w:val="19"/>
        </w:rPr>
        <w:t>v</w:t>
      </w:r>
      <w:r>
        <w:rPr>
          <w:rFonts w:ascii="Arial"/>
          <w:color w:val="1A1323"/>
          <w:w w:val="105"/>
          <w:sz w:val="19"/>
        </w:rPr>
        <w:t>er</w:t>
      </w:r>
      <w:r>
        <w:rPr>
          <w:rFonts w:ascii="Arial"/>
          <w:color w:val="2D263F"/>
          <w:w w:val="105"/>
          <w:sz w:val="19"/>
        </w:rPr>
        <w:t>,</w:t>
      </w:r>
      <w:r>
        <w:rPr>
          <w:rFonts w:ascii="Arial"/>
          <w:color w:val="2D263F"/>
          <w:spacing w:val="31"/>
          <w:w w:val="105"/>
          <w:sz w:val="19"/>
        </w:rPr>
        <w:t xml:space="preserve"> </w:t>
      </w:r>
      <w:r>
        <w:rPr>
          <w:rFonts w:ascii="Arial"/>
          <w:color w:val="2D263F"/>
          <w:w w:val="105"/>
          <w:sz w:val="19"/>
        </w:rPr>
        <w:t>w</w:t>
      </w:r>
      <w:r>
        <w:rPr>
          <w:rFonts w:ascii="Arial"/>
          <w:color w:val="08050F"/>
          <w:w w:val="105"/>
          <w:sz w:val="19"/>
        </w:rPr>
        <w:t>hen</w:t>
      </w:r>
      <w:r>
        <w:rPr>
          <w:rFonts w:ascii="Arial"/>
          <w:color w:val="08050F"/>
          <w:spacing w:val="6"/>
          <w:w w:val="105"/>
          <w:sz w:val="19"/>
        </w:rPr>
        <w:t xml:space="preserve"> </w:t>
      </w:r>
      <w:r>
        <w:rPr>
          <w:rFonts w:ascii="Arial"/>
          <w:color w:val="1A3456"/>
          <w:w w:val="105"/>
          <w:sz w:val="19"/>
        </w:rPr>
        <w:t>l</w:t>
      </w:r>
      <w:r>
        <w:rPr>
          <w:rFonts w:ascii="Arial"/>
          <w:color w:val="1A1323"/>
          <w:w w:val="105"/>
          <w:sz w:val="19"/>
        </w:rPr>
        <w:t>ook</w:t>
      </w:r>
      <w:r>
        <w:rPr>
          <w:rFonts w:ascii="Arial"/>
          <w:color w:val="1A3456"/>
          <w:w w:val="105"/>
          <w:sz w:val="19"/>
        </w:rPr>
        <w:t>i</w:t>
      </w:r>
      <w:r>
        <w:rPr>
          <w:rFonts w:ascii="Arial"/>
          <w:color w:val="1A1323"/>
          <w:w w:val="105"/>
          <w:sz w:val="19"/>
        </w:rPr>
        <w:t>ng</w:t>
      </w:r>
      <w:r>
        <w:rPr>
          <w:rFonts w:ascii="Arial"/>
          <w:color w:val="1A1323"/>
          <w:spacing w:val="-9"/>
          <w:w w:val="105"/>
          <w:sz w:val="19"/>
        </w:rPr>
        <w:t xml:space="preserve"> </w:t>
      </w:r>
      <w:r>
        <w:rPr>
          <w:rFonts w:ascii="Arial"/>
          <w:color w:val="1A1323"/>
          <w:w w:val="105"/>
          <w:sz w:val="19"/>
        </w:rPr>
        <w:t>at</w:t>
      </w:r>
      <w:r>
        <w:rPr>
          <w:rFonts w:ascii="Arial"/>
          <w:color w:val="1A1323"/>
          <w:spacing w:val="12"/>
          <w:w w:val="105"/>
          <w:sz w:val="19"/>
        </w:rPr>
        <w:t xml:space="preserve"> </w:t>
      </w:r>
      <w:r>
        <w:rPr>
          <w:rFonts w:ascii="Arial"/>
          <w:color w:val="1A1323"/>
          <w:w w:val="105"/>
          <w:sz w:val="19"/>
        </w:rPr>
        <w:t>unemp</w:t>
      </w:r>
      <w:r>
        <w:rPr>
          <w:rFonts w:ascii="Arial"/>
          <w:color w:val="1A3456"/>
          <w:w w:val="105"/>
          <w:sz w:val="19"/>
        </w:rPr>
        <w:t>l</w:t>
      </w:r>
      <w:r>
        <w:rPr>
          <w:rFonts w:ascii="Arial"/>
          <w:color w:val="1A1323"/>
          <w:w w:val="105"/>
          <w:sz w:val="19"/>
        </w:rPr>
        <w:t>o</w:t>
      </w:r>
      <w:r>
        <w:rPr>
          <w:rFonts w:ascii="Arial"/>
          <w:color w:val="2D263F"/>
          <w:w w:val="105"/>
          <w:sz w:val="19"/>
        </w:rPr>
        <w:t>y</w:t>
      </w:r>
      <w:r>
        <w:rPr>
          <w:rFonts w:ascii="Arial"/>
          <w:color w:val="1A1323"/>
          <w:w w:val="105"/>
          <w:sz w:val="19"/>
        </w:rPr>
        <w:t>ment</w:t>
      </w:r>
      <w:r>
        <w:rPr>
          <w:rFonts w:ascii="Arial"/>
          <w:color w:val="1A1323"/>
          <w:spacing w:val="15"/>
          <w:w w:val="105"/>
          <w:sz w:val="19"/>
        </w:rPr>
        <w:t xml:space="preserve"> </w:t>
      </w:r>
      <w:r>
        <w:rPr>
          <w:rFonts w:ascii="Arial"/>
          <w:color w:val="1A1323"/>
          <w:w w:val="105"/>
          <w:sz w:val="19"/>
        </w:rPr>
        <w:t>data</w:t>
      </w:r>
      <w:r>
        <w:rPr>
          <w:rFonts w:ascii="Arial"/>
          <w:color w:val="1A1323"/>
          <w:spacing w:val="-1"/>
          <w:w w:val="105"/>
          <w:sz w:val="19"/>
        </w:rPr>
        <w:t xml:space="preserve"> </w:t>
      </w:r>
      <w:r>
        <w:rPr>
          <w:rFonts w:ascii="Arial"/>
          <w:color w:val="1A1323"/>
          <w:w w:val="105"/>
          <w:sz w:val="19"/>
        </w:rPr>
        <w:t>b</w:t>
      </w:r>
      <w:r>
        <w:rPr>
          <w:rFonts w:ascii="Arial"/>
          <w:color w:val="2D263F"/>
          <w:w w:val="105"/>
          <w:sz w:val="19"/>
        </w:rPr>
        <w:t>y</w:t>
      </w:r>
      <w:r>
        <w:rPr>
          <w:rFonts w:ascii="Arial"/>
          <w:color w:val="2D263F"/>
          <w:spacing w:val="1"/>
          <w:w w:val="105"/>
          <w:sz w:val="19"/>
        </w:rPr>
        <w:t xml:space="preserve"> </w:t>
      </w:r>
      <w:r>
        <w:rPr>
          <w:rFonts w:ascii="Arial"/>
          <w:color w:val="1A1323"/>
          <w:w w:val="105"/>
          <w:sz w:val="19"/>
        </w:rPr>
        <w:t>ne</w:t>
      </w:r>
      <w:r>
        <w:rPr>
          <w:rFonts w:ascii="Arial"/>
          <w:color w:val="461F1F"/>
          <w:w w:val="105"/>
          <w:sz w:val="19"/>
        </w:rPr>
        <w:t>i</w:t>
      </w:r>
      <w:r>
        <w:rPr>
          <w:rFonts w:ascii="Arial"/>
          <w:color w:val="1A1323"/>
          <w:w w:val="105"/>
          <w:sz w:val="19"/>
        </w:rPr>
        <w:t>ghborhood</w:t>
      </w:r>
      <w:r>
        <w:rPr>
          <w:rFonts w:ascii="Arial"/>
          <w:color w:val="1A1323"/>
          <w:spacing w:val="-12"/>
          <w:w w:val="105"/>
          <w:sz w:val="19"/>
        </w:rPr>
        <w:t xml:space="preserve"> </w:t>
      </w:r>
      <w:r>
        <w:rPr>
          <w:rFonts w:ascii="Arial"/>
          <w:color w:val="1A1323"/>
          <w:w w:val="105"/>
          <w:sz w:val="19"/>
        </w:rPr>
        <w:t>and</w:t>
      </w:r>
      <w:r>
        <w:rPr>
          <w:rFonts w:ascii="Arial"/>
          <w:color w:val="1A1323"/>
          <w:spacing w:val="-1"/>
          <w:w w:val="105"/>
          <w:sz w:val="19"/>
        </w:rPr>
        <w:t xml:space="preserve"> </w:t>
      </w:r>
      <w:r>
        <w:rPr>
          <w:rFonts w:ascii="Arial"/>
          <w:color w:val="1A1323"/>
          <w:w w:val="105"/>
          <w:sz w:val="19"/>
        </w:rPr>
        <w:t>b</w:t>
      </w:r>
      <w:r>
        <w:rPr>
          <w:rFonts w:ascii="Arial"/>
          <w:color w:val="2D263F"/>
          <w:w w:val="105"/>
          <w:sz w:val="19"/>
        </w:rPr>
        <w:t>y</w:t>
      </w:r>
      <w:r>
        <w:rPr>
          <w:rFonts w:ascii="Arial"/>
          <w:color w:val="2D263F"/>
          <w:spacing w:val="10"/>
          <w:w w:val="105"/>
          <w:sz w:val="19"/>
        </w:rPr>
        <w:t xml:space="preserve"> </w:t>
      </w:r>
      <w:r>
        <w:rPr>
          <w:rFonts w:ascii="Arial"/>
          <w:color w:val="1A1323"/>
          <w:w w:val="105"/>
          <w:sz w:val="19"/>
        </w:rPr>
        <w:t>race</w:t>
      </w:r>
      <w:r>
        <w:rPr>
          <w:rFonts w:ascii="Arial"/>
          <w:color w:val="2D263F"/>
          <w:w w:val="105"/>
          <w:sz w:val="19"/>
        </w:rPr>
        <w:t>/</w:t>
      </w:r>
      <w:r>
        <w:rPr>
          <w:rFonts w:ascii="Arial"/>
          <w:color w:val="2D263F"/>
          <w:spacing w:val="-19"/>
          <w:w w:val="105"/>
          <w:sz w:val="19"/>
        </w:rPr>
        <w:t xml:space="preserve"> </w:t>
      </w:r>
      <w:r>
        <w:rPr>
          <w:rFonts w:ascii="Arial"/>
          <w:color w:val="1A1323"/>
          <w:w w:val="105"/>
          <w:sz w:val="19"/>
        </w:rPr>
        <w:t>ethn</w:t>
      </w:r>
      <w:r>
        <w:rPr>
          <w:rFonts w:ascii="Arial"/>
          <w:color w:val="1A3456"/>
          <w:w w:val="105"/>
          <w:sz w:val="19"/>
        </w:rPr>
        <w:t>i</w:t>
      </w:r>
      <w:r>
        <w:rPr>
          <w:rFonts w:ascii="Arial"/>
          <w:color w:val="1A1323"/>
          <w:w w:val="105"/>
          <w:sz w:val="19"/>
        </w:rPr>
        <w:t>cit</w:t>
      </w:r>
      <w:r>
        <w:rPr>
          <w:rFonts w:ascii="Arial"/>
          <w:color w:val="1A1323"/>
          <w:spacing w:val="-28"/>
          <w:w w:val="105"/>
          <w:sz w:val="19"/>
        </w:rPr>
        <w:t xml:space="preserve"> </w:t>
      </w:r>
      <w:r>
        <w:rPr>
          <w:rFonts w:ascii="Arial"/>
          <w:color w:val="2D263F"/>
          <w:w w:val="105"/>
          <w:sz w:val="19"/>
        </w:rPr>
        <w:t>y,</w:t>
      </w:r>
      <w:r>
        <w:rPr>
          <w:rFonts w:ascii="Arial"/>
          <w:color w:val="2D263F"/>
          <w:spacing w:val="2"/>
          <w:w w:val="105"/>
          <w:sz w:val="19"/>
        </w:rPr>
        <w:t xml:space="preserve"> </w:t>
      </w:r>
      <w:r>
        <w:rPr>
          <w:rFonts w:ascii="Arial"/>
          <w:color w:val="1A1323"/>
          <w:w w:val="105"/>
          <w:sz w:val="19"/>
        </w:rPr>
        <w:t>unemp</w:t>
      </w:r>
      <w:r>
        <w:rPr>
          <w:rFonts w:ascii="Arial"/>
          <w:color w:val="461F1F"/>
          <w:w w:val="105"/>
          <w:sz w:val="19"/>
        </w:rPr>
        <w:t>l</w:t>
      </w:r>
      <w:r>
        <w:rPr>
          <w:rFonts w:ascii="Arial"/>
          <w:color w:val="1A1323"/>
          <w:w w:val="105"/>
          <w:sz w:val="19"/>
        </w:rPr>
        <w:t>o</w:t>
      </w:r>
      <w:r>
        <w:rPr>
          <w:rFonts w:ascii="Arial"/>
          <w:color w:val="2D263F"/>
          <w:w w:val="105"/>
          <w:sz w:val="19"/>
        </w:rPr>
        <w:t>y</w:t>
      </w:r>
      <w:r>
        <w:rPr>
          <w:rFonts w:ascii="Arial"/>
          <w:color w:val="1A1323"/>
          <w:w w:val="105"/>
          <w:sz w:val="19"/>
        </w:rPr>
        <w:t>ment</w:t>
      </w:r>
      <w:r>
        <w:rPr>
          <w:rFonts w:ascii="Arial"/>
          <w:color w:val="1A1323"/>
          <w:spacing w:val="34"/>
          <w:w w:val="105"/>
          <w:sz w:val="19"/>
        </w:rPr>
        <w:t xml:space="preserve"> </w:t>
      </w:r>
      <w:r>
        <w:rPr>
          <w:rFonts w:ascii="Arial"/>
          <w:color w:val="1A1323"/>
          <w:w w:val="105"/>
          <w:sz w:val="19"/>
        </w:rPr>
        <w:t>rates</w:t>
      </w:r>
      <w:r>
        <w:rPr>
          <w:rFonts w:ascii="Arial"/>
          <w:color w:val="1A1323"/>
          <w:spacing w:val="11"/>
          <w:w w:val="105"/>
          <w:sz w:val="19"/>
        </w:rPr>
        <w:t xml:space="preserve"> </w:t>
      </w:r>
      <w:r>
        <w:rPr>
          <w:rFonts w:ascii="Arial"/>
          <w:color w:val="2D263F"/>
          <w:w w:val="105"/>
          <w:sz w:val="19"/>
        </w:rPr>
        <w:t>w</w:t>
      </w:r>
      <w:r>
        <w:rPr>
          <w:rFonts w:ascii="Arial"/>
          <w:color w:val="1A1323"/>
          <w:w w:val="105"/>
          <w:sz w:val="19"/>
        </w:rPr>
        <w:t>ere</w:t>
      </w:r>
      <w:r>
        <w:rPr>
          <w:rFonts w:ascii="Arial"/>
          <w:color w:val="1A1323"/>
          <w:spacing w:val="6"/>
          <w:w w:val="105"/>
          <w:sz w:val="19"/>
        </w:rPr>
        <w:t xml:space="preserve"> </w:t>
      </w:r>
      <w:r>
        <w:rPr>
          <w:rFonts w:ascii="Arial"/>
          <w:color w:val="1A1323"/>
          <w:w w:val="105"/>
          <w:sz w:val="19"/>
        </w:rPr>
        <w:t>s</w:t>
      </w:r>
      <w:r>
        <w:rPr>
          <w:rFonts w:ascii="Arial"/>
          <w:color w:val="461F1F"/>
          <w:w w:val="105"/>
          <w:sz w:val="19"/>
        </w:rPr>
        <w:t>i</w:t>
      </w:r>
      <w:r>
        <w:rPr>
          <w:rFonts w:ascii="Arial"/>
          <w:color w:val="1A1323"/>
          <w:w w:val="105"/>
          <w:sz w:val="19"/>
        </w:rPr>
        <w:t>gn</w:t>
      </w:r>
      <w:r>
        <w:rPr>
          <w:rFonts w:ascii="Arial"/>
          <w:color w:val="461F1F"/>
          <w:w w:val="105"/>
          <w:sz w:val="19"/>
        </w:rPr>
        <w:t>i</w:t>
      </w:r>
      <w:r>
        <w:rPr>
          <w:rFonts w:ascii="Arial"/>
          <w:color w:val="1A1323"/>
          <w:w w:val="105"/>
          <w:sz w:val="19"/>
        </w:rPr>
        <w:t>ficantl</w:t>
      </w:r>
      <w:r>
        <w:rPr>
          <w:rFonts w:ascii="Arial"/>
          <w:color w:val="2D263F"/>
          <w:w w:val="105"/>
          <w:sz w:val="19"/>
        </w:rPr>
        <w:t>y</w:t>
      </w:r>
      <w:r>
        <w:rPr>
          <w:rFonts w:ascii="Arial"/>
          <w:color w:val="2D263F"/>
          <w:spacing w:val="12"/>
          <w:w w:val="105"/>
          <w:sz w:val="19"/>
        </w:rPr>
        <w:t xml:space="preserve"> </w:t>
      </w:r>
      <w:r>
        <w:rPr>
          <w:rFonts w:ascii="Arial"/>
          <w:color w:val="08050F"/>
          <w:w w:val="105"/>
          <w:sz w:val="19"/>
        </w:rPr>
        <w:t>h</w:t>
      </w:r>
      <w:r>
        <w:rPr>
          <w:rFonts w:ascii="Arial"/>
          <w:color w:val="461F1F"/>
          <w:w w:val="105"/>
          <w:sz w:val="19"/>
        </w:rPr>
        <w:t>i</w:t>
      </w:r>
      <w:r>
        <w:rPr>
          <w:rFonts w:ascii="Arial"/>
          <w:color w:val="1A1323"/>
          <w:w w:val="105"/>
          <w:sz w:val="19"/>
        </w:rPr>
        <w:t>gher</w:t>
      </w:r>
      <w:r>
        <w:rPr>
          <w:rFonts w:ascii="Arial"/>
          <w:color w:val="1A1323"/>
          <w:spacing w:val="5"/>
          <w:w w:val="105"/>
          <w:sz w:val="19"/>
        </w:rPr>
        <w:t xml:space="preserve"> </w:t>
      </w:r>
      <w:r>
        <w:rPr>
          <w:rFonts w:ascii="Arial"/>
          <w:color w:val="1A3456"/>
          <w:w w:val="105"/>
          <w:sz w:val="19"/>
        </w:rPr>
        <w:t>i</w:t>
      </w:r>
      <w:r>
        <w:rPr>
          <w:rFonts w:ascii="Arial"/>
          <w:color w:val="1A1323"/>
          <w:w w:val="105"/>
          <w:sz w:val="19"/>
        </w:rPr>
        <w:t>n</w:t>
      </w:r>
      <w:r>
        <w:rPr>
          <w:rFonts w:ascii="Arial"/>
          <w:color w:val="1A1323"/>
          <w:spacing w:val="18"/>
          <w:w w:val="105"/>
          <w:sz w:val="19"/>
        </w:rPr>
        <w:t xml:space="preserve"> </w:t>
      </w:r>
      <w:r>
        <w:rPr>
          <w:rFonts w:ascii="Arial"/>
          <w:color w:val="1A1323"/>
          <w:w w:val="105"/>
          <w:sz w:val="19"/>
        </w:rPr>
        <w:t>severa</w:t>
      </w:r>
      <w:r>
        <w:rPr>
          <w:rFonts w:ascii="Arial"/>
          <w:color w:val="2D263F"/>
          <w:w w:val="105"/>
          <w:sz w:val="19"/>
        </w:rPr>
        <w:t>l</w:t>
      </w:r>
      <w:r>
        <w:rPr>
          <w:rFonts w:ascii="Arial"/>
          <w:color w:val="2D263F"/>
          <w:spacing w:val="19"/>
          <w:w w:val="105"/>
          <w:sz w:val="19"/>
        </w:rPr>
        <w:t xml:space="preserve"> </w:t>
      </w:r>
      <w:r>
        <w:rPr>
          <w:rFonts w:ascii="Arial"/>
          <w:color w:val="1A1323"/>
          <w:w w:val="105"/>
          <w:sz w:val="19"/>
        </w:rPr>
        <w:t>Boston</w:t>
      </w:r>
      <w:r>
        <w:rPr>
          <w:rFonts w:ascii="Arial"/>
          <w:color w:val="1A1323"/>
          <w:spacing w:val="1"/>
          <w:w w:val="105"/>
          <w:sz w:val="19"/>
        </w:rPr>
        <w:t xml:space="preserve"> </w:t>
      </w:r>
      <w:r>
        <w:rPr>
          <w:rFonts w:ascii="Arial"/>
          <w:color w:val="1A1323"/>
          <w:w w:val="105"/>
          <w:sz w:val="19"/>
        </w:rPr>
        <w:t>ne</w:t>
      </w:r>
      <w:r>
        <w:rPr>
          <w:rFonts w:ascii="Arial"/>
          <w:color w:val="461F1F"/>
          <w:w w:val="105"/>
          <w:sz w:val="19"/>
        </w:rPr>
        <w:t>i</w:t>
      </w:r>
      <w:r>
        <w:rPr>
          <w:rFonts w:ascii="Arial"/>
          <w:color w:val="1A1323"/>
          <w:w w:val="105"/>
          <w:sz w:val="19"/>
        </w:rPr>
        <w:t>ghborhoods</w:t>
      </w:r>
      <w:r>
        <w:rPr>
          <w:rFonts w:ascii="Arial"/>
          <w:color w:val="2D263F"/>
          <w:w w:val="105"/>
          <w:sz w:val="19"/>
        </w:rPr>
        <w:t>,</w:t>
      </w:r>
      <w:r>
        <w:rPr>
          <w:rFonts w:ascii="Arial"/>
          <w:color w:val="2D263F"/>
          <w:spacing w:val="1"/>
          <w:w w:val="105"/>
          <w:sz w:val="19"/>
        </w:rPr>
        <w:t xml:space="preserve"> </w:t>
      </w:r>
      <w:r>
        <w:rPr>
          <w:rFonts w:ascii="Arial"/>
          <w:color w:val="461F1F"/>
          <w:w w:val="105"/>
          <w:sz w:val="19"/>
        </w:rPr>
        <w:t>i</w:t>
      </w:r>
      <w:r>
        <w:rPr>
          <w:rFonts w:ascii="Arial"/>
          <w:color w:val="1A1323"/>
          <w:w w:val="105"/>
          <w:sz w:val="19"/>
        </w:rPr>
        <w:t>n</w:t>
      </w:r>
      <w:r>
        <w:rPr>
          <w:rFonts w:ascii="Arial"/>
          <w:color w:val="461F1F"/>
          <w:w w:val="105"/>
          <w:sz w:val="19"/>
        </w:rPr>
        <w:t>cl</w:t>
      </w:r>
      <w:r>
        <w:rPr>
          <w:rFonts w:ascii="Arial"/>
          <w:color w:val="1A1323"/>
          <w:w w:val="105"/>
          <w:sz w:val="19"/>
        </w:rPr>
        <w:t>ud</w:t>
      </w:r>
      <w:r>
        <w:rPr>
          <w:rFonts w:ascii="Arial"/>
          <w:color w:val="461F1F"/>
          <w:w w:val="105"/>
          <w:sz w:val="19"/>
        </w:rPr>
        <w:t>i</w:t>
      </w:r>
      <w:r>
        <w:rPr>
          <w:rFonts w:ascii="Arial"/>
          <w:color w:val="1A1323"/>
          <w:w w:val="105"/>
          <w:sz w:val="19"/>
        </w:rPr>
        <w:t>ng</w:t>
      </w:r>
      <w:r>
        <w:rPr>
          <w:rFonts w:ascii="Arial"/>
          <w:color w:val="1A1323"/>
          <w:spacing w:val="-10"/>
          <w:w w:val="105"/>
          <w:sz w:val="19"/>
        </w:rPr>
        <w:t xml:space="preserve"> </w:t>
      </w:r>
      <w:r>
        <w:rPr>
          <w:rFonts w:ascii="Arial"/>
          <w:color w:val="08050F"/>
          <w:w w:val="105"/>
          <w:sz w:val="19"/>
        </w:rPr>
        <w:t>Dorchester</w:t>
      </w:r>
      <w:r>
        <w:rPr>
          <w:rFonts w:ascii="Arial"/>
          <w:color w:val="2D263F"/>
          <w:w w:val="105"/>
          <w:sz w:val="19"/>
        </w:rPr>
        <w:t>,</w:t>
      </w:r>
      <w:r>
        <w:rPr>
          <w:rFonts w:ascii="Arial"/>
          <w:color w:val="2D263F"/>
          <w:spacing w:val="10"/>
          <w:w w:val="105"/>
          <w:sz w:val="19"/>
        </w:rPr>
        <w:t xml:space="preserve"> </w:t>
      </w:r>
      <w:r>
        <w:rPr>
          <w:rFonts w:ascii="Arial"/>
          <w:color w:val="1A1323"/>
          <w:w w:val="105"/>
          <w:sz w:val="19"/>
        </w:rPr>
        <w:t>Ro</w:t>
      </w:r>
      <w:r>
        <w:rPr>
          <w:rFonts w:ascii="Arial"/>
          <w:color w:val="1A1323"/>
          <w:spacing w:val="-30"/>
          <w:w w:val="105"/>
          <w:sz w:val="19"/>
        </w:rPr>
        <w:t xml:space="preserve"> </w:t>
      </w:r>
      <w:r>
        <w:rPr>
          <w:rFonts w:ascii="Arial"/>
          <w:color w:val="1A1323"/>
          <w:w w:val="105"/>
          <w:sz w:val="19"/>
        </w:rPr>
        <w:t>xbury</w:t>
      </w:r>
      <w:r>
        <w:rPr>
          <w:rFonts w:ascii="Arial"/>
          <w:color w:val="2D263F"/>
          <w:w w:val="105"/>
          <w:sz w:val="19"/>
        </w:rPr>
        <w:t>,</w:t>
      </w:r>
      <w:r>
        <w:rPr>
          <w:rFonts w:ascii="Arial"/>
          <w:color w:val="2D263F"/>
          <w:spacing w:val="8"/>
          <w:w w:val="105"/>
          <w:sz w:val="19"/>
        </w:rPr>
        <w:t xml:space="preserve"> </w:t>
      </w:r>
      <w:r>
        <w:rPr>
          <w:rFonts w:ascii="Arial"/>
          <w:color w:val="1A1323"/>
          <w:w w:val="105"/>
          <w:sz w:val="19"/>
        </w:rPr>
        <w:t>and</w:t>
      </w:r>
      <w:r>
        <w:rPr>
          <w:rFonts w:ascii="Arial"/>
          <w:color w:val="1A1323"/>
          <w:spacing w:val="-19"/>
          <w:w w:val="105"/>
          <w:sz w:val="19"/>
        </w:rPr>
        <w:t xml:space="preserve"> </w:t>
      </w:r>
      <w:r>
        <w:rPr>
          <w:rFonts w:ascii="Arial"/>
          <w:color w:val="08050F"/>
          <w:w w:val="105"/>
          <w:sz w:val="19"/>
        </w:rPr>
        <w:t>Fen</w:t>
      </w:r>
      <w:r>
        <w:rPr>
          <w:rFonts w:ascii="Arial"/>
          <w:color w:val="08050F"/>
          <w:spacing w:val="-34"/>
          <w:w w:val="105"/>
          <w:sz w:val="19"/>
        </w:rPr>
        <w:t xml:space="preserve"> </w:t>
      </w:r>
      <w:r>
        <w:rPr>
          <w:rFonts w:ascii="Arial"/>
          <w:color w:val="2D263F"/>
          <w:w w:val="105"/>
          <w:sz w:val="19"/>
        </w:rPr>
        <w:t>w</w:t>
      </w:r>
      <w:r>
        <w:rPr>
          <w:rFonts w:ascii="Arial"/>
          <w:color w:val="1A1323"/>
          <w:w w:val="105"/>
          <w:sz w:val="19"/>
        </w:rPr>
        <w:t>a</w:t>
      </w:r>
      <w:r>
        <w:rPr>
          <w:rFonts w:ascii="Arial"/>
          <w:color w:val="2D263F"/>
          <w:w w:val="105"/>
          <w:sz w:val="19"/>
        </w:rPr>
        <w:t>y</w:t>
      </w:r>
      <w:r>
        <w:rPr>
          <w:rFonts w:ascii="Arial"/>
          <w:color w:val="2D263F"/>
          <w:spacing w:val="-12"/>
          <w:w w:val="105"/>
          <w:sz w:val="19"/>
        </w:rPr>
        <w:t xml:space="preserve"> </w:t>
      </w:r>
      <w:r>
        <w:rPr>
          <w:rFonts w:ascii="Arial"/>
          <w:color w:val="1A1323"/>
          <w:w w:val="105"/>
          <w:sz w:val="19"/>
        </w:rPr>
        <w:t>compared</w:t>
      </w:r>
      <w:r>
        <w:rPr>
          <w:rFonts w:ascii="Arial"/>
          <w:color w:val="1A1323"/>
          <w:spacing w:val="-22"/>
          <w:w w:val="105"/>
          <w:sz w:val="19"/>
        </w:rPr>
        <w:t xml:space="preserve"> </w:t>
      </w:r>
      <w:r>
        <w:rPr>
          <w:rFonts w:ascii="Arial"/>
          <w:color w:val="1A1323"/>
          <w:w w:val="105"/>
          <w:sz w:val="19"/>
        </w:rPr>
        <w:t>to</w:t>
      </w:r>
      <w:r>
        <w:rPr>
          <w:rFonts w:ascii="Arial"/>
          <w:color w:val="1A1323"/>
          <w:spacing w:val="23"/>
          <w:w w:val="105"/>
          <w:sz w:val="19"/>
        </w:rPr>
        <w:t xml:space="preserve"> </w:t>
      </w:r>
      <w:r>
        <w:rPr>
          <w:rFonts w:ascii="Arial"/>
          <w:color w:val="08050F"/>
          <w:w w:val="105"/>
          <w:sz w:val="19"/>
        </w:rPr>
        <w:t>Boston</w:t>
      </w:r>
      <w:r>
        <w:rPr>
          <w:rFonts w:ascii="Arial"/>
          <w:color w:val="08050F"/>
          <w:spacing w:val="-3"/>
          <w:w w:val="105"/>
          <w:sz w:val="19"/>
        </w:rPr>
        <w:t xml:space="preserve"> </w:t>
      </w:r>
      <w:r>
        <w:rPr>
          <w:rFonts w:ascii="Arial"/>
          <w:color w:val="1A1323"/>
          <w:w w:val="105"/>
          <w:sz w:val="19"/>
        </w:rPr>
        <w:t>o</w:t>
      </w:r>
      <w:r>
        <w:rPr>
          <w:rFonts w:ascii="Arial"/>
          <w:color w:val="2D263F"/>
          <w:w w:val="105"/>
          <w:sz w:val="19"/>
        </w:rPr>
        <w:t>v</w:t>
      </w:r>
      <w:r>
        <w:rPr>
          <w:rFonts w:ascii="Arial"/>
          <w:color w:val="1A1323"/>
          <w:w w:val="105"/>
          <w:sz w:val="19"/>
        </w:rPr>
        <w:t>era</w:t>
      </w:r>
      <w:r>
        <w:rPr>
          <w:rFonts w:ascii="Arial"/>
          <w:color w:val="1A3456"/>
          <w:w w:val="105"/>
          <w:sz w:val="19"/>
        </w:rPr>
        <w:t>ll</w:t>
      </w:r>
      <w:r>
        <w:rPr>
          <w:rFonts w:ascii="Arial"/>
          <w:color w:val="1A1323"/>
          <w:w w:val="105"/>
          <w:sz w:val="19"/>
        </w:rPr>
        <w:t>.</w:t>
      </w:r>
    </w:p>
    <w:p w:rsidR="00E300A9" w:rsidRDefault="006039EE">
      <w:pPr>
        <w:spacing w:before="170" w:line="316" w:lineRule="auto"/>
        <w:ind w:left="1321" w:right="1517" w:hanging="2"/>
        <w:rPr>
          <w:rFonts w:ascii="Arial"/>
          <w:sz w:val="19"/>
        </w:rPr>
      </w:pPr>
      <w:r>
        <w:rPr>
          <w:rFonts w:ascii="Arial"/>
          <w:color w:val="1A1323"/>
          <w:w w:val="105"/>
          <w:sz w:val="19"/>
        </w:rPr>
        <w:t>Part</w:t>
      </w:r>
      <w:r>
        <w:rPr>
          <w:rFonts w:ascii="Arial"/>
          <w:color w:val="1A3456"/>
          <w:w w:val="105"/>
          <w:sz w:val="19"/>
        </w:rPr>
        <w:t>i</w:t>
      </w:r>
      <w:r>
        <w:rPr>
          <w:rFonts w:ascii="Arial"/>
          <w:color w:val="1A1323"/>
          <w:w w:val="105"/>
          <w:sz w:val="19"/>
        </w:rPr>
        <w:t xml:space="preserve">cipants </w:t>
      </w:r>
      <w:r>
        <w:rPr>
          <w:rFonts w:ascii="Arial"/>
          <w:color w:val="1A3456"/>
          <w:w w:val="105"/>
          <w:sz w:val="19"/>
        </w:rPr>
        <w:t>i</w:t>
      </w:r>
      <w:r>
        <w:rPr>
          <w:rFonts w:ascii="Arial"/>
          <w:color w:val="1A1323"/>
          <w:w w:val="105"/>
          <w:sz w:val="19"/>
        </w:rPr>
        <w:t xml:space="preserve">n Boston focus groups shared </w:t>
      </w:r>
      <w:r>
        <w:rPr>
          <w:rFonts w:ascii="Arial"/>
          <w:color w:val="08050F"/>
          <w:w w:val="105"/>
          <w:sz w:val="19"/>
        </w:rPr>
        <w:t xml:space="preserve">that </w:t>
      </w:r>
      <w:r>
        <w:rPr>
          <w:rFonts w:ascii="Arial"/>
          <w:color w:val="1A3456"/>
          <w:w w:val="105"/>
          <w:sz w:val="19"/>
        </w:rPr>
        <w:t>i</w:t>
      </w:r>
      <w:r>
        <w:rPr>
          <w:rFonts w:ascii="Arial"/>
          <w:color w:val="1A1323"/>
          <w:w w:val="105"/>
          <w:sz w:val="19"/>
        </w:rPr>
        <w:t>mmigrants</w:t>
      </w:r>
      <w:r>
        <w:rPr>
          <w:rFonts w:ascii="Arial"/>
          <w:color w:val="2D263F"/>
          <w:w w:val="105"/>
          <w:sz w:val="19"/>
        </w:rPr>
        <w:t xml:space="preserve">, </w:t>
      </w:r>
      <w:r>
        <w:rPr>
          <w:rFonts w:ascii="Arial"/>
          <w:color w:val="461F1F"/>
          <w:w w:val="105"/>
          <w:sz w:val="19"/>
        </w:rPr>
        <w:t>i</w:t>
      </w:r>
      <w:r>
        <w:rPr>
          <w:rFonts w:ascii="Arial"/>
          <w:color w:val="1A1323"/>
          <w:w w:val="105"/>
          <w:sz w:val="19"/>
        </w:rPr>
        <w:t>nd</w:t>
      </w:r>
      <w:r>
        <w:rPr>
          <w:rFonts w:ascii="Arial"/>
          <w:color w:val="1A3456"/>
          <w:w w:val="105"/>
          <w:sz w:val="19"/>
        </w:rPr>
        <w:t>ivi</w:t>
      </w:r>
      <w:r>
        <w:rPr>
          <w:rFonts w:ascii="Arial"/>
          <w:color w:val="1A1323"/>
          <w:w w:val="105"/>
          <w:sz w:val="19"/>
        </w:rPr>
        <w:t>dua</w:t>
      </w:r>
      <w:r>
        <w:rPr>
          <w:rFonts w:ascii="Arial"/>
          <w:color w:val="461F1F"/>
          <w:w w:val="105"/>
          <w:sz w:val="19"/>
        </w:rPr>
        <w:t>l</w:t>
      </w:r>
      <w:r>
        <w:rPr>
          <w:rFonts w:ascii="Arial"/>
          <w:color w:val="1A1323"/>
          <w:w w:val="105"/>
          <w:sz w:val="19"/>
        </w:rPr>
        <w:t xml:space="preserve">s </w:t>
      </w:r>
      <w:r>
        <w:rPr>
          <w:rFonts w:ascii="Arial"/>
          <w:color w:val="2D263F"/>
          <w:w w:val="105"/>
          <w:sz w:val="19"/>
        </w:rPr>
        <w:t>wi</w:t>
      </w:r>
      <w:r>
        <w:rPr>
          <w:rFonts w:ascii="Arial"/>
          <w:color w:val="1A1323"/>
          <w:w w:val="105"/>
          <w:sz w:val="19"/>
        </w:rPr>
        <w:t xml:space="preserve">th  </w:t>
      </w:r>
      <w:r>
        <w:rPr>
          <w:rFonts w:ascii="Arial"/>
          <w:color w:val="1A3456"/>
          <w:w w:val="105"/>
          <w:sz w:val="19"/>
        </w:rPr>
        <w:t>li</w:t>
      </w:r>
      <w:r>
        <w:rPr>
          <w:rFonts w:ascii="Arial"/>
          <w:color w:val="1A1323"/>
          <w:w w:val="105"/>
          <w:sz w:val="19"/>
        </w:rPr>
        <w:t>m</w:t>
      </w:r>
      <w:r>
        <w:rPr>
          <w:rFonts w:ascii="Arial"/>
          <w:color w:val="461F1F"/>
          <w:w w:val="105"/>
          <w:sz w:val="19"/>
        </w:rPr>
        <w:t>i</w:t>
      </w:r>
      <w:r>
        <w:rPr>
          <w:rFonts w:ascii="Arial"/>
          <w:color w:val="1A1323"/>
          <w:w w:val="105"/>
          <w:sz w:val="19"/>
        </w:rPr>
        <w:t>t ed educat</w:t>
      </w:r>
      <w:r>
        <w:rPr>
          <w:rFonts w:ascii="Arial"/>
          <w:color w:val="461F1F"/>
          <w:w w:val="105"/>
          <w:sz w:val="19"/>
        </w:rPr>
        <w:t>i</w:t>
      </w:r>
      <w:r>
        <w:rPr>
          <w:rFonts w:ascii="Arial"/>
          <w:color w:val="1A1323"/>
          <w:w w:val="105"/>
          <w:sz w:val="19"/>
        </w:rPr>
        <w:t>on</w:t>
      </w:r>
      <w:r>
        <w:rPr>
          <w:rFonts w:ascii="Arial"/>
          <w:color w:val="2D263F"/>
          <w:w w:val="105"/>
          <w:sz w:val="19"/>
        </w:rPr>
        <w:t xml:space="preserve">,  </w:t>
      </w:r>
      <w:r>
        <w:rPr>
          <w:rFonts w:ascii="Arial"/>
          <w:color w:val="1A1323"/>
          <w:w w:val="105"/>
          <w:sz w:val="19"/>
        </w:rPr>
        <w:t>and</w:t>
      </w:r>
      <w:r>
        <w:rPr>
          <w:rFonts w:ascii="Arial"/>
          <w:color w:val="1A1323"/>
          <w:spacing w:val="1"/>
          <w:w w:val="105"/>
          <w:sz w:val="19"/>
        </w:rPr>
        <w:t xml:space="preserve"> </w:t>
      </w:r>
      <w:r>
        <w:rPr>
          <w:rFonts w:ascii="Arial"/>
          <w:color w:val="1A1323"/>
          <w:w w:val="105"/>
          <w:sz w:val="19"/>
        </w:rPr>
        <w:t xml:space="preserve">those </w:t>
      </w:r>
      <w:r>
        <w:rPr>
          <w:rFonts w:ascii="Arial"/>
          <w:color w:val="2D263F"/>
          <w:w w:val="105"/>
          <w:sz w:val="19"/>
        </w:rPr>
        <w:t>wi</w:t>
      </w:r>
      <w:r>
        <w:rPr>
          <w:rFonts w:ascii="Arial"/>
          <w:color w:val="1A1323"/>
          <w:w w:val="105"/>
          <w:sz w:val="19"/>
        </w:rPr>
        <w:t>th</w:t>
      </w:r>
      <w:r>
        <w:rPr>
          <w:rFonts w:ascii="Arial"/>
          <w:color w:val="1A1323"/>
          <w:spacing w:val="1"/>
          <w:w w:val="105"/>
          <w:sz w:val="19"/>
        </w:rPr>
        <w:t xml:space="preserve"> </w:t>
      </w:r>
      <w:r>
        <w:rPr>
          <w:rFonts w:ascii="Arial"/>
          <w:color w:val="1A1323"/>
          <w:w w:val="105"/>
          <w:sz w:val="19"/>
        </w:rPr>
        <w:t>a crim</w:t>
      </w:r>
      <w:r>
        <w:rPr>
          <w:rFonts w:ascii="Arial"/>
          <w:color w:val="1A3456"/>
          <w:w w:val="105"/>
          <w:sz w:val="19"/>
        </w:rPr>
        <w:t>i</w:t>
      </w:r>
      <w:r>
        <w:rPr>
          <w:rFonts w:ascii="Arial"/>
          <w:color w:val="1A1323"/>
          <w:w w:val="105"/>
          <w:sz w:val="19"/>
        </w:rPr>
        <w:t>na</w:t>
      </w:r>
      <w:r>
        <w:rPr>
          <w:rFonts w:ascii="Arial"/>
          <w:color w:val="1A3456"/>
          <w:w w:val="105"/>
          <w:sz w:val="19"/>
        </w:rPr>
        <w:t xml:space="preserve">l </w:t>
      </w:r>
      <w:r>
        <w:rPr>
          <w:rFonts w:ascii="Arial"/>
          <w:color w:val="08050F"/>
          <w:w w:val="105"/>
          <w:sz w:val="19"/>
        </w:rPr>
        <w:t xml:space="preserve">record </w:t>
      </w:r>
      <w:r>
        <w:rPr>
          <w:rFonts w:ascii="Arial"/>
          <w:color w:val="2D263F"/>
          <w:w w:val="105"/>
          <w:sz w:val="19"/>
        </w:rPr>
        <w:t>w</w:t>
      </w:r>
      <w:r>
        <w:rPr>
          <w:rFonts w:ascii="Arial"/>
          <w:color w:val="1A1323"/>
          <w:w w:val="105"/>
          <w:sz w:val="19"/>
        </w:rPr>
        <w:t xml:space="preserve">ere more </w:t>
      </w:r>
      <w:r>
        <w:rPr>
          <w:rFonts w:ascii="Arial"/>
          <w:color w:val="1A3456"/>
          <w:w w:val="105"/>
          <w:sz w:val="19"/>
        </w:rPr>
        <w:t>li</w:t>
      </w:r>
      <w:r>
        <w:rPr>
          <w:rFonts w:ascii="Arial"/>
          <w:color w:val="08050F"/>
          <w:w w:val="105"/>
          <w:sz w:val="19"/>
        </w:rPr>
        <w:t>ke</w:t>
      </w:r>
      <w:r>
        <w:rPr>
          <w:rFonts w:ascii="Arial"/>
          <w:color w:val="1A3456"/>
          <w:w w:val="105"/>
          <w:sz w:val="19"/>
        </w:rPr>
        <w:t xml:space="preserve">ly </w:t>
      </w:r>
      <w:r>
        <w:rPr>
          <w:rFonts w:ascii="Arial"/>
          <w:color w:val="1A1323"/>
          <w:w w:val="105"/>
          <w:sz w:val="19"/>
        </w:rPr>
        <w:t>to</w:t>
      </w:r>
      <w:r>
        <w:rPr>
          <w:rFonts w:ascii="Arial"/>
          <w:color w:val="1A1323"/>
          <w:spacing w:val="1"/>
          <w:w w:val="105"/>
          <w:sz w:val="19"/>
        </w:rPr>
        <w:t xml:space="preserve"> </w:t>
      </w:r>
      <w:r>
        <w:rPr>
          <w:rFonts w:ascii="Arial"/>
          <w:color w:val="1A1323"/>
          <w:w w:val="105"/>
          <w:sz w:val="19"/>
        </w:rPr>
        <w:t>strugg</w:t>
      </w:r>
      <w:r>
        <w:rPr>
          <w:rFonts w:ascii="Arial"/>
          <w:color w:val="1A3456"/>
          <w:w w:val="105"/>
          <w:sz w:val="19"/>
        </w:rPr>
        <w:t>l</w:t>
      </w:r>
      <w:r>
        <w:rPr>
          <w:rFonts w:ascii="Arial"/>
          <w:color w:val="1A1323"/>
          <w:w w:val="105"/>
          <w:sz w:val="19"/>
        </w:rPr>
        <w:t xml:space="preserve">e </w:t>
      </w:r>
      <w:r>
        <w:rPr>
          <w:rFonts w:ascii="Arial"/>
          <w:color w:val="2D263F"/>
          <w:w w:val="105"/>
          <w:sz w:val="19"/>
        </w:rPr>
        <w:t>w</w:t>
      </w:r>
      <w:r>
        <w:rPr>
          <w:rFonts w:ascii="Arial"/>
          <w:color w:val="461F1F"/>
          <w:w w:val="105"/>
          <w:sz w:val="19"/>
        </w:rPr>
        <w:t>i</w:t>
      </w:r>
      <w:r>
        <w:rPr>
          <w:rFonts w:ascii="Arial"/>
          <w:color w:val="1A1323"/>
          <w:w w:val="105"/>
          <w:sz w:val="19"/>
        </w:rPr>
        <w:t>th emp</w:t>
      </w:r>
      <w:r>
        <w:rPr>
          <w:rFonts w:ascii="Arial"/>
          <w:color w:val="461F1F"/>
          <w:w w:val="105"/>
          <w:sz w:val="19"/>
        </w:rPr>
        <w:t>l</w:t>
      </w:r>
      <w:r>
        <w:rPr>
          <w:rFonts w:ascii="Arial"/>
          <w:color w:val="1A1323"/>
          <w:w w:val="105"/>
          <w:sz w:val="19"/>
        </w:rPr>
        <w:t>oyment</w:t>
      </w:r>
      <w:r>
        <w:rPr>
          <w:rFonts w:ascii="Arial"/>
          <w:color w:val="1A1323"/>
          <w:spacing w:val="1"/>
          <w:w w:val="105"/>
          <w:sz w:val="19"/>
        </w:rPr>
        <w:t xml:space="preserve"> </w:t>
      </w:r>
      <w:r>
        <w:rPr>
          <w:rFonts w:ascii="Arial"/>
          <w:color w:val="461F1F"/>
          <w:w w:val="105"/>
          <w:sz w:val="19"/>
        </w:rPr>
        <w:t>i</w:t>
      </w:r>
      <w:r>
        <w:rPr>
          <w:rFonts w:ascii="Arial"/>
          <w:color w:val="1A1323"/>
          <w:w w:val="105"/>
          <w:sz w:val="19"/>
        </w:rPr>
        <w:t>ssues.</w:t>
      </w:r>
      <w:r>
        <w:rPr>
          <w:rFonts w:ascii="Arial"/>
          <w:color w:val="08050F"/>
          <w:w w:val="105"/>
          <w:sz w:val="19"/>
        </w:rPr>
        <w:t xml:space="preserve">Part </w:t>
      </w:r>
      <w:r>
        <w:rPr>
          <w:rFonts w:ascii="Arial"/>
          <w:color w:val="461F1F"/>
          <w:w w:val="105"/>
          <w:sz w:val="19"/>
        </w:rPr>
        <w:t>i</w:t>
      </w:r>
      <w:r>
        <w:rPr>
          <w:rFonts w:ascii="Arial"/>
          <w:color w:val="1A1323"/>
          <w:w w:val="105"/>
          <w:sz w:val="19"/>
        </w:rPr>
        <w:t>c</w:t>
      </w:r>
      <w:r>
        <w:rPr>
          <w:rFonts w:ascii="Arial"/>
          <w:color w:val="1A3456"/>
          <w:w w:val="105"/>
          <w:sz w:val="19"/>
        </w:rPr>
        <w:t>i</w:t>
      </w:r>
      <w:r>
        <w:rPr>
          <w:rFonts w:ascii="Arial"/>
          <w:color w:val="1A1323"/>
          <w:w w:val="105"/>
          <w:sz w:val="19"/>
        </w:rPr>
        <w:t>pant s shared a</w:t>
      </w:r>
      <w:r>
        <w:rPr>
          <w:rFonts w:ascii="Arial"/>
          <w:color w:val="1A1323"/>
          <w:spacing w:val="-53"/>
          <w:w w:val="105"/>
          <w:sz w:val="19"/>
        </w:rPr>
        <w:t xml:space="preserve"> </w:t>
      </w:r>
      <w:r>
        <w:rPr>
          <w:rFonts w:ascii="Arial"/>
          <w:color w:val="1A1323"/>
          <w:w w:val="105"/>
          <w:sz w:val="19"/>
        </w:rPr>
        <w:t xml:space="preserve">number of issues </w:t>
      </w:r>
      <w:r>
        <w:rPr>
          <w:rFonts w:ascii="Arial"/>
          <w:color w:val="08050F"/>
          <w:w w:val="105"/>
          <w:sz w:val="19"/>
        </w:rPr>
        <w:t xml:space="preserve">that </w:t>
      </w:r>
      <w:r>
        <w:rPr>
          <w:rFonts w:ascii="Arial"/>
          <w:color w:val="1A1323"/>
          <w:w w:val="105"/>
          <w:sz w:val="19"/>
        </w:rPr>
        <w:t>impeded peop</w:t>
      </w:r>
      <w:r>
        <w:rPr>
          <w:rFonts w:ascii="Arial"/>
          <w:color w:val="2D263F"/>
          <w:w w:val="105"/>
          <w:sz w:val="19"/>
        </w:rPr>
        <w:t>l</w:t>
      </w:r>
      <w:r>
        <w:rPr>
          <w:rFonts w:ascii="Arial"/>
          <w:color w:val="1A1323"/>
          <w:w w:val="105"/>
          <w:sz w:val="19"/>
        </w:rPr>
        <w:t>e</w:t>
      </w:r>
      <w:r>
        <w:rPr>
          <w:rFonts w:ascii="Arial"/>
          <w:color w:val="2D263F"/>
          <w:w w:val="105"/>
          <w:sz w:val="19"/>
        </w:rPr>
        <w:t xml:space="preserve">' </w:t>
      </w:r>
      <w:r>
        <w:rPr>
          <w:rFonts w:ascii="Arial"/>
          <w:color w:val="1A1323"/>
          <w:w w:val="105"/>
          <w:sz w:val="19"/>
        </w:rPr>
        <w:t>s ab</w:t>
      </w:r>
      <w:r>
        <w:rPr>
          <w:rFonts w:ascii="Arial"/>
          <w:color w:val="2D263F"/>
          <w:w w:val="105"/>
          <w:sz w:val="19"/>
        </w:rPr>
        <w:t>il</w:t>
      </w:r>
      <w:r>
        <w:rPr>
          <w:rFonts w:ascii="Arial"/>
          <w:color w:val="1A1323"/>
          <w:w w:val="105"/>
          <w:sz w:val="19"/>
        </w:rPr>
        <w:t xml:space="preserve">it </w:t>
      </w:r>
      <w:r>
        <w:rPr>
          <w:rFonts w:ascii="Arial"/>
          <w:color w:val="2D263F"/>
          <w:w w:val="105"/>
          <w:sz w:val="19"/>
        </w:rPr>
        <w:t xml:space="preserve">y </w:t>
      </w:r>
      <w:r>
        <w:rPr>
          <w:rFonts w:ascii="Arial"/>
          <w:color w:val="1A1323"/>
          <w:w w:val="105"/>
          <w:sz w:val="19"/>
        </w:rPr>
        <w:t>to get a job</w:t>
      </w:r>
      <w:r>
        <w:rPr>
          <w:rFonts w:ascii="Arial"/>
          <w:color w:val="2D263F"/>
          <w:w w:val="105"/>
          <w:sz w:val="19"/>
        </w:rPr>
        <w:t xml:space="preserve">, </w:t>
      </w:r>
      <w:r>
        <w:rPr>
          <w:rFonts w:ascii="Arial"/>
          <w:color w:val="461F1F"/>
          <w:w w:val="105"/>
          <w:sz w:val="19"/>
        </w:rPr>
        <w:t>i</w:t>
      </w:r>
      <w:r>
        <w:rPr>
          <w:rFonts w:ascii="Arial"/>
          <w:color w:val="1A1323"/>
          <w:w w:val="105"/>
          <w:sz w:val="19"/>
        </w:rPr>
        <w:t>n</w:t>
      </w:r>
      <w:r>
        <w:rPr>
          <w:rFonts w:ascii="Arial"/>
          <w:color w:val="461F1F"/>
          <w:w w:val="105"/>
          <w:sz w:val="19"/>
        </w:rPr>
        <w:t>cl</w:t>
      </w:r>
      <w:r>
        <w:rPr>
          <w:rFonts w:ascii="Arial"/>
          <w:color w:val="1A1323"/>
          <w:w w:val="105"/>
          <w:sz w:val="19"/>
        </w:rPr>
        <w:t>ud</w:t>
      </w:r>
      <w:r>
        <w:rPr>
          <w:rFonts w:ascii="Arial"/>
          <w:color w:val="461F1F"/>
          <w:w w:val="105"/>
          <w:sz w:val="19"/>
        </w:rPr>
        <w:t>i</w:t>
      </w:r>
      <w:r>
        <w:rPr>
          <w:rFonts w:ascii="Arial"/>
          <w:color w:val="1A1323"/>
          <w:w w:val="105"/>
          <w:sz w:val="19"/>
        </w:rPr>
        <w:t>ng educat</w:t>
      </w:r>
      <w:r>
        <w:rPr>
          <w:rFonts w:ascii="Arial"/>
          <w:color w:val="1A3456"/>
          <w:w w:val="105"/>
          <w:sz w:val="19"/>
        </w:rPr>
        <w:t>i</w:t>
      </w:r>
      <w:r>
        <w:rPr>
          <w:rFonts w:ascii="Arial"/>
          <w:color w:val="1A1323"/>
          <w:w w:val="105"/>
          <w:sz w:val="19"/>
        </w:rPr>
        <w:t>ona</w:t>
      </w:r>
      <w:r>
        <w:rPr>
          <w:rFonts w:ascii="Arial"/>
          <w:color w:val="461F1F"/>
          <w:w w:val="105"/>
          <w:sz w:val="19"/>
        </w:rPr>
        <w:t xml:space="preserve">l </w:t>
      </w:r>
      <w:r>
        <w:rPr>
          <w:rFonts w:ascii="Arial"/>
          <w:color w:val="1A1323"/>
          <w:w w:val="105"/>
          <w:sz w:val="19"/>
        </w:rPr>
        <w:t>requirements</w:t>
      </w:r>
      <w:r>
        <w:rPr>
          <w:rFonts w:ascii="Arial"/>
          <w:color w:val="2D263F"/>
          <w:w w:val="105"/>
          <w:sz w:val="19"/>
        </w:rPr>
        <w:t>,</w:t>
      </w:r>
      <w:r>
        <w:rPr>
          <w:rFonts w:ascii="Arial"/>
          <w:color w:val="2D263F"/>
          <w:spacing w:val="1"/>
          <w:w w:val="105"/>
          <w:sz w:val="19"/>
        </w:rPr>
        <w:t xml:space="preserve"> </w:t>
      </w:r>
      <w:r>
        <w:rPr>
          <w:rFonts w:ascii="Arial"/>
          <w:color w:val="1A1323"/>
          <w:w w:val="105"/>
          <w:sz w:val="19"/>
        </w:rPr>
        <w:t>mandatory background checks</w:t>
      </w:r>
      <w:r>
        <w:rPr>
          <w:rFonts w:ascii="Arial"/>
          <w:color w:val="2D263F"/>
          <w:w w:val="105"/>
          <w:sz w:val="19"/>
        </w:rPr>
        <w:t xml:space="preserve">, </w:t>
      </w:r>
      <w:r>
        <w:rPr>
          <w:rFonts w:ascii="Arial"/>
          <w:color w:val="1A1323"/>
          <w:w w:val="105"/>
          <w:sz w:val="19"/>
        </w:rPr>
        <w:t>and d</w:t>
      </w:r>
      <w:r>
        <w:rPr>
          <w:rFonts w:ascii="Arial"/>
          <w:color w:val="461F1F"/>
          <w:w w:val="105"/>
          <w:sz w:val="19"/>
        </w:rPr>
        <w:t>i</w:t>
      </w:r>
      <w:r>
        <w:rPr>
          <w:rFonts w:ascii="Arial"/>
          <w:color w:val="1A1323"/>
          <w:w w:val="105"/>
          <w:sz w:val="19"/>
        </w:rPr>
        <w:t xml:space="preserve">fficulties navigating </w:t>
      </w:r>
      <w:r>
        <w:rPr>
          <w:rFonts w:ascii="Arial"/>
          <w:color w:val="2D263F"/>
          <w:w w:val="105"/>
          <w:sz w:val="19"/>
        </w:rPr>
        <w:t>w</w:t>
      </w:r>
      <w:r>
        <w:rPr>
          <w:rFonts w:ascii="Arial"/>
          <w:color w:val="1A1323"/>
          <w:w w:val="105"/>
          <w:sz w:val="19"/>
        </w:rPr>
        <w:t>eb-based job</w:t>
      </w:r>
      <w:r>
        <w:rPr>
          <w:rFonts w:ascii="Arial"/>
          <w:color w:val="1A1323"/>
          <w:spacing w:val="1"/>
          <w:w w:val="105"/>
          <w:sz w:val="19"/>
        </w:rPr>
        <w:t xml:space="preserve"> </w:t>
      </w:r>
      <w:r>
        <w:rPr>
          <w:rFonts w:ascii="Arial"/>
          <w:color w:val="1A1323"/>
          <w:w w:val="105"/>
          <w:sz w:val="19"/>
        </w:rPr>
        <w:t>app</w:t>
      </w:r>
      <w:r>
        <w:rPr>
          <w:rFonts w:ascii="Arial"/>
          <w:color w:val="461F1F"/>
          <w:w w:val="105"/>
          <w:sz w:val="19"/>
        </w:rPr>
        <w:t>li</w:t>
      </w:r>
      <w:r>
        <w:rPr>
          <w:rFonts w:ascii="Arial"/>
          <w:color w:val="1A1323"/>
          <w:w w:val="105"/>
          <w:sz w:val="19"/>
        </w:rPr>
        <w:t>cat</w:t>
      </w:r>
      <w:r>
        <w:rPr>
          <w:rFonts w:ascii="Arial"/>
          <w:color w:val="461F1F"/>
          <w:w w:val="105"/>
          <w:sz w:val="19"/>
        </w:rPr>
        <w:t>i</w:t>
      </w:r>
      <w:r>
        <w:rPr>
          <w:rFonts w:ascii="Arial"/>
          <w:color w:val="1A1323"/>
          <w:w w:val="105"/>
          <w:sz w:val="19"/>
        </w:rPr>
        <w:t>ons</w:t>
      </w:r>
      <w:r>
        <w:rPr>
          <w:rFonts w:ascii="Arial"/>
          <w:color w:val="4F362A"/>
          <w:w w:val="105"/>
          <w:sz w:val="19"/>
        </w:rPr>
        <w:t xml:space="preserve">. </w:t>
      </w:r>
      <w:r>
        <w:rPr>
          <w:rFonts w:ascii="Arial"/>
          <w:color w:val="1A1323"/>
          <w:w w:val="105"/>
          <w:sz w:val="19"/>
        </w:rPr>
        <w:t>Whi</w:t>
      </w:r>
      <w:r>
        <w:rPr>
          <w:rFonts w:ascii="Arial"/>
          <w:color w:val="2D263F"/>
          <w:w w:val="105"/>
          <w:sz w:val="19"/>
        </w:rPr>
        <w:t>l</w:t>
      </w:r>
      <w:r>
        <w:rPr>
          <w:rFonts w:ascii="Arial"/>
          <w:color w:val="1A1323"/>
          <w:w w:val="105"/>
          <w:sz w:val="19"/>
        </w:rPr>
        <w:t>e the</w:t>
      </w:r>
      <w:r>
        <w:rPr>
          <w:rFonts w:ascii="Arial"/>
          <w:color w:val="1A1323"/>
          <w:spacing w:val="1"/>
          <w:w w:val="105"/>
          <w:sz w:val="19"/>
        </w:rPr>
        <w:t xml:space="preserve"> </w:t>
      </w:r>
      <w:r>
        <w:rPr>
          <w:rFonts w:ascii="Arial"/>
          <w:color w:val="08050F"/>
          <w:w w:val="105"/>
          <w:sz w:val="19"/>
        </w:rPr>
        <w:t>unemp</w:t>
      </w:r>
      <w:r>
        <w:rPr>
          <w:rFonts w:ascii="Arial"/>
          <w:color w:val="2D263F"/>
          <w:w w:val="105"/>
          <w:sz w:val="19"/>
        </w:rPr>
        <w:t>l</w:t>
      </w:r>
      <w:r>
        <w:rPr>
          <w:rFonts w:ascii="Arial"/>
          <w:color w:val="1A1323"/>
          <w:w w:val="105"/>
          <w:sz w:val="19"/>
        </w:rPr>
        <w:t>o</w:t>
      </w:r>
      <w:r>
        <w:rPr>
          <w:rFonts w:ascii="Arial"/>
          <w:color w:val="2D263F"/>
          <w:w w:val="105"/>
          <w:sz w:val="19"/>
        </w:rPr>
        <w:t>y</w:t>
      </w:r>
      <w:r>
        <w:rPr>
          <w:rFonts w:ascii="Arial"/>
          <w:color w:val="1A1323"/>
          <w:w w:val="105"/>
          <w:sz w:val="19"/>
        </w:rPr>
        <w:t>ment</w:t>
      </w:r>
      <w:r>
        <w:rPr>
          <w:rFonts w:ascii="Arial"/>
          <w:color w:val="1A1323"/>
          <w:spacing w:val="1"/>
          <w:w w:val="105"/>
          <w:sz w:val="19"/>
        </w:rPr>
        <w:t xml:space="preserve"> </w:t>
      </w:r>
      <w:r>
        <w:rPr>
          <w:rFonts w:ascii="Arial"/>
          <w:color w:val="1A1323"/>
          <w:w w:val="105"/>
          <w:sz w:val="19"/>
        </w:rPr>
        <w:t xml:space="preserve">rate </w:t>
      </w:r>
      <w:r>
        <w:rPr>
          <w:rFonts w:ascii="Arial"/>
          <w:color w:val="2D263F"/>
          <w:w w:val="105"/>
          <w:sz w:val="19"/>
        </w:rPr>
        <w:t>w</w:t>
      </w:r>
      <w:r>
        <w:rPr>
          <w:rFonts w:ascii="Arial"/>
          <w:color w:val="1A1323"/>
          <w:w w:val="105"/>
          <w:sz w:val="19"/>
        </w:rPr>
        <w:t xml:space="preserve">as </w:t>
      </w:r>
      <w:r>
        <w:rPr>
          <w:rFonts w:ascii="Arial"/>
          <w:color w:val="461F1F"/>
          <w:w w:val="105"/>
          <w:sz w:val="19"/>
        </w:rPr>
        <w:t>l</w:t>
      </w:r>
      <w:r>
        <w:rPr>
          <w:rFonts w:ascii="Arial"/>
          <w:color w:val="1A1323"/>
          <w:w w:val="105"/>
          <w:sz w:val="19"/>
        </w:rPr>
        <w:t>o</w:t>
      </w:r>
      <w:r>
        <w:rPr>
          <w:rFonts w:ascii="Arial"/>
          <w:color w:val="2D263F"/>
          <w:w w:val="105"/>
          <w:sz w:val="19"/>
        </w:rPr>
        <w:t>w</w:t>
      </w:r>
      <w:r>
        <w:rPr>
          <w:rFonts w:ascii="Arial"/>
          <w:color w:val="2D263F"/>
          <w:spacing w:val="1"/>
          <w:w w:val="105"/>
          <w:sz w:val="19"/>
        </w:rPr>
        <w:t xml:space="preserve"> </w:t>
      </w:r>
      <w:r>
        <w:rPr>
          <w:rFonts w:ascii="Arial"/>
          <w:color w:val="1A3456"/>
          <w:w w:val="105"/>
          <w:sz w:val="19"/>
        </w:rPr>
        <w:t>i</w:t>
      </w:r>
      <w:r>
        <w:rPr>
          <w:rFonts w:ascii="Arial"/>
          <w:color w:val="1A1323"/>
          <w:w w:val="105"/>
          <w:sz w:val="19"/>
        </w:rPr>
        <w:t xml:space="preserve">n </w:t>
      </w:r>
      <w:r>
        <w:rPr>
          <w:rFonts w:ascii="Arial"/>
          <w:color w:val="08050F"/>
          <w:w w:val="105"/>
          <w:sz w:val="19"/>
        </w:rPr>
        <w:t xml:space="preserve">Boston </w:t>
      </w:r>
      <w:r>
        <w:rPr>
          <w:rFonts w:ascii="Arial"/>
          <w:color w:val="1A1323"/>
          <w:w w:val="105"/>
          <w:sz w:val="19"/>
        </w:rPr>
        <w:t>o</w:t>
      </w:r>
      <w:r>
        <w:rPr>
          <w:rFonts w:ascii="Arial"/>
          <w:color w:val="2D263F"/>
          <w:w w:val="105"/>
          <w:sz w:val="19"/>
        </w:rPr>
        <w:t>v</w:t>
      </w:r>
      <w:r>
        <w:rPr>
          <w:rFonts w:ascii="Arial"/>
          <w:color w:val="1A1323"/>
          <w:w w:val="105"/>
          <w:sz w:val="19"/>
        </w:rPr>
        <w:t>era</w:t>
      </w:r>
      <w:r>
        <w:rPr>
          <w:rFonts w:ascii="Arial"/>
          <w:color w:val="1A3456"/>
          <w:w w:val="105"/>
          <w:sz w:val="19"/>
        </w:rPr>
        <w:t xml:space="preserve">ll, </w:t>
      </w:r>
      <w:r>
        <w:rPr>
          <w:rFonts w:ascii="Arial"/>
          <w:color w:val="1A1323"/>
          <w:w w:val="105"/>
          <w:sz w:val="19"/>
        </w:rPr>
        <w:t>many individua</w:t>
      </w:r>
      <w:r>
        <w:rPr>
          <w:rFonts w:ascii="Arial"/>
          <w:color w:val="1A3456"/>
          <w:w w:val="105"/>
          <w:sz w:val="19"/>
        </w:rPr>
        <w:t>l</w:t>
      </w:r>
      <w:r>
        <w:rPr>
          <w:rFonts w:ascii="Arial"/>
          <w:color w:val="1A1323"/>
          <w:w w:val="105"/>
          <w:sz w:val="19"/>
        </w:rPr>
        <w:t xml:space="preserve">s reported </w:t>
      </w:r>
      <w:r>
        <w:rPr>
          <w:rFonts w:ascii="Arial"/>
          <w:color w:val="08050F"/>
          <w:w w:val="105"/>
          <w:sz w:val="19"/>
        </w:rPr>
        <w:t>underemp</w:t>
      </w:r>
      <w:r>
        <w:rPr>
          <w:rFonts w:ascii="Arial"/>
          <w:color w:val="2D263F"/>
          <w:w w:val="105"/>
          <w:sz w:val="19"/>
        </w:rPr>
        <w:t>l</w:t>
      </w:r>
      <w:r>
        <w:rPr>
          <w:rFonts w:ascii="Arial"/>
          <w:color w:val="1A1323"/>
          <w:w w:val="105"/>
          <w:sz w:val="19"/>
        </w:rPr>
        <w:t>o</w:t>
      </w:r>
      <w:r>
        <w:rPr>
          <w:rFonts w:ascii="Arial"/>
          <w:color w:val="2D263F"/>
          <w:w w:val="105"/>
          <w:sz w:val="19"/>
        </w:rPr>
        <w:t>y</w:t>
      </w:r>
      <w:r>
        <w:rPr>
          <w:rFonts w:ascii="Arial"/>
          <w:color w:val="1A1323"/>
          <w:w w:val="105"/>
          <w:sz w:val="19"/>
        </w:rPr>
        <w:t>ment</w:t>
      </w:r>
      <w:r>
        <w:rPr>
          <w:rFonts w:ascii="Arial"/>
          <w:color w:val="2D263F"/>
          <w:w w:val="105"/>
          <w:sz w:val="19"/>
        </w:rPr>
        <w:t>,</w:t>
      </w:r>
      <w:r>
        <w:rPr>
          <w:rFonts w:ascii="Arial"/>
          <w:color w:val="2D263F"/>
          <w:spacing w:val="1"/>
          <w:w w:val="105"/>
          <w:sz w:val="19"/>
        </w:rPr>
        <w:t xml:space="preserve"> </w:t>
      </w:r>
      <w:r>
        <w:rPr>
          <w:rFonts w:ascii="Arial"/>
          <w:color w:val="2D263F"/>
          <w:w w:val="105"/>
          <w:sz w:val="19"/>
        </w:rPr>
        <w:t>w</w:t>
      </w:r>
      <w:r>
        <w:rPr>
          <w:rFonts w:ascii="Arial"/>
          <w:color w:val="1A1323"/>
          <w:w w:val="105"/>
          <w:sz w:val="19"/>
        </w:rPr>
        <w:t>anting</w:t>
      </w:r>
      <w:r>
        <w:rPr>
          <w:rFonts w:ascii="Arial"/>
          <w:color w:val="1A1323"/>
          <w:spacing w:val="1"/>
          <w:w w:val="105"/>
          <w:sz w:val="19"/>
        </w:rPr>
        <w:t xml:space="preserve"> </w:t>
      </w:r>
      <w:r>
        <w:rPr>
          <w:rFonts w:ascii="Arial"/>
          <w:color w:val="08050F"/>
          <w:w w:val="110"/>
          <w:sz w:val="19"/>
        </w:rPr>
        <w:t>h</w:t>
      </w:r>
      <w:r>
        <w:rPr>
          <w:rFonts w:ascii="Arial"/>
          <w:color w:val="461F1F"/>
          <w:w w:val="110"/>
          <w:sz w:val="19"/>
        </w:rPr>
        <w:t>i</w:t>
      </w:r>
      <w:r>
        <w:rPr>
          <w:rFonts w:ascii="Arial"/>
          <w:color w:val="1A1323"/>
          <w:w w:val="110"/>
          <w:sz w:val="19"/>
        </w:rPr>
        <w:t>gher</w:t>
      </w:r>
      <w:r>
        <w:rPr>
          <w:rFonts w:ascii="Arial"/>
          <w:color w:val="1A1323"/>
          <w:spacing w:val="-17"/>
          <w:w w:val="110"/>
          <w:sz w:val="19"/>
        </w:rPr>
        <w:t xml:space="preserve"> </w:t>
      </w:r>
      <w:r>
        <w:rPr>
          <w:rFonts w:ascii="Arial"/>
          <w:color w:val="1A1323"/>
          <w:w w:val="110"/>
          <w:sz w:val="19"/>
        </w:rPr>
        <w:t>pay</w:t>
      </w:r>
      <w:r>
        <w:rPr>
          <w:rFonts w:ascii="Arial"/>
          <w:color w:val="2D263F"/>
          <w:w w:val="110"/>
          <w:sz w:val="19"/>
        </w:rPr>
        <w:t>,</w:t>
      </w:r>
      <w:r>
        <w:rPr>
          <w:rFonts w:ascii="Arial"/>
          <w:color w:val="2D263F"/>
          <w:spacing w:val="3"/>
          <w:w w:val="110"/>
          <w:sz w:val="19"/>
        </w:rPr>
        <w:t xml:space="preserve"> </w:t>
      </w:r>
      <w:r>
        <w:rPr>
          <w:rFonts w:ascii="Arial"/>
          <w:color w:val="1A1323"/>
          <w:w w:val="110"/>
          <w:sz w:val="19"/>
        </w:rPr>
        <w:t>or</w:t>
      </w:r>
      <w:r>
        <w:rPr>
          <w:rFonts w:ascii="Arial"/>
          <w:color w:val="1A1323"/>
          <w:spacing w:val="2"/>
          <w:w w:val="110"/>
          <w:sz w:val="19"/>
        </w:rPr>
        <w:t xml:space="preserve"> </w:t>
      </w:r>
      <w:r>
        <w:rPr>
          <w:rFonts w:ascii="Arial"/>
          <w:color w:val="1A3456"/>
          <w:w w:val="110"/>
          <w:sz w:val="19"/>
        </w:rPr>
        <w:t>l</w:t>
      </w:r>
      <w:r>
        <w:rPr>
          <w:rFonts w:ascii="Arial"/>
          <w:color w:val="1A1323"/>
          <w:w w:val="110"/>
          <w:sz w:val="19"/>
        </w:rPr>
        <w:t>o</w:t>
      </w:r>
      <w:r>
        <w:rPr>
          <w:rFonts w:ascii="Arial"/>
          <w:color w:val="2D263F"/>
          <w:w w:val="110"/>
          <w:sz w:val="19"/>
        </w:rPr>
        <w:t>w</w:t>
      </w:r>
      <w:r>
        <w:rPr>
          <w:rFonts w:ascii="Arial"/>
          <w:color w:val="2D263F"/>
          <w:spacing w:val="2"/>
          <w:w w:val="110"/>
          <w:sz w:val="19"/>
        </w:rPr>
        <w:t xml:space="preserve"> </w:t>
      </w:r>
      <w:r>
        <w:rPr>
          <w:rFonts w:ascii="Arial"/>
          <w:color w:val="08050F"/>
          <w:w w:val="110"/>
          <w:sz w:val="19"/>
        </w:rPr>
        <w:t>job</w:t>
      </w:r>
      <w:r>
        <w:rPr>
          <w:rFonts w:ascii="Arial"/>
          <w:color w:val="08050F"/>
          <w:spacing w:val="-8"/>
          <w:w w:val="110"/>
          <w:sz w:val="19"/>
        </w:rPr>
        <w:t xml:space="preserve"> </w:t>
      </w:r>
      <w:r>
        <w:rPr>
          <w:rFonts w:ascii="Arial"/>
          <w:color w:val="1A1323"/>
          <w:w w:val="110"/>
          <w:sz w:val="19"/>
        </w:rPr>
        <w:t>satisfact</w:t>
      </w:r>
      <w:r>
        <w:rPr>
          <w:rFonts w:ascii="Arial"/>
          <w:color w:val="1A1323"/>
          <w:spacing w:val="-14"/>
          <w:w w:val="110"/>
          <w:sz w:val="19"/>
        </w:rPr>
        <w:t xml:space="preserve"> </w:t>
      </w:r>
      <w:r>
        <w:rPr>
          <w:rFonts w:ascii="Arial"/>
          <w:color w:val="1A3456"/>
          <w:w w:val="110"/>
          <w:sz w:val="19"/>
        </w:rPr>
        <w:t>i</w:t>
      </w:r>
      <w:r>
        <w:rPr>
          <w:rFonts w:ascii="Arial"/>
          <w:color w:val="1A1323"/>
          <w:w w:val="110"/>
          <w:sz w:val="19"/>
        </w:rPr>
        <w:t>on.</w:t>
      </w:r>
    </w:p>
    <w:p w:rsidR="00E300A9" w:rsidRDefault="006039EE">
      <w:pPr>
        <w:spacing w:before="154" w:line="324" w:lineRule="auto"/>
        <w:ind w:left="1317" w:right="1562" w:firstLine="2"/>
        <w:jc w:val="both"/>
        <w:rPr>
          <w:rFonts w:ascii="Arial"/>
          <w:sz w:val="19"/>
        </w:rPr>
      </w:pPr>
      <w:r>
        <w:rPr>
          <w:rFonts w:ascii="Arial"/>
          <w:color w:val="1A1323"/>
          <w:sz w:val="19"/>
        </w:rPr>
        <w:t xml:space="preserve">LGBTQ </w:t>
      </w:r>
      <w:r>
        <w:rPr>
          <w:rFonts w:ascii="Arial"/>
          <w:color w:val="461F1F"/>
          <w:sz w:val="19"/>
        </w:rPr>
        <w:t>i</w:t>
      </w:r>
      <w:r>
        <w:rPr>
          <w:rFonts w:ascii="Arial"/>
          <w:color w:val="1A1323"/>
          <w:sz w:val="19"/>
        </w:rPr>
        <w:t xml:space="preserve">nd </w:t>
      </w:r>
      <w:r>
        <w:rPr>
          <w:rFonts w:ascii="Arial"/>
          <w:color w:val="1A3456"/>
          <w:sz w:val="19"/>
        </w:rPr>
        <w:t xml:space="preserve">ivi </w:t>
      </w:r>
      <w:r>
        <w:rPr>
          <w:rFonts w:ascii="Arial"/>
          <w:color w:val="1A1323"/>
          <w:sz w:val="19"/>
        </w:rPr>
        <w:t xml:space="preserve">dua </w:t>
      </w:r>
      <w:r>
        <w:rPr>
          <w:rFonts w:ascii="Arial"/>
          <w:color w:val="461F1F"/>
          <w:sz w:val="19"/>
        </w:rPr>
        <w:t>l</w:t>
      </w:r>
      <w:r>
        <w:rPr>
          <w:rFonts w:ascii="Arial"/>
          <w:color w:val="1A1323"/>
          <w:sz w:val="19"/>
        </w:rPr>
        <w:t xml:space="preserve">s in </w:t>
      </w:r>
      <w:r>
        <w:rPr>
          <w:rFonts w:ascii="Arial"/>
          <w:color w:val="08050F"/>
          <w:sz w:val="19"/>
        </w:rPr>
        <w:t>B</w:t>
      </w:r>
      <w:r>
        <w:rPr>
          <w:rFonts w:ascii="Arial"/>
          <w:color w:val="5E3418"/>
          <w:sz w:val="19"/>
        </w:rPr>
        <w:t>I</w:t>
      </w:r>
      <w:r>
        <w:rPr>
          <w:rFonts w:ascii="Arial"/>
          <w:color w:val="1A1323"/>
          <w:sz w:val="19"/>
        </w:rPr>
        <w:t xml:space="preserve">DMC's Comm un </w:t>
      </w:r>
      <w:r>
        <w:rPr>
          <w:rFonts w:ascii="Arial"/>
          <w:color w:val="1A3456"/>
          <w:sz w:val="19"/>
        </w:rPr>
        <w:t>i</w:t>
      </w:r>
      <w:r>
        <w:rPr>
          <w:rFonts w:ascii="Arial"/>
          <w:color w:val="08050F"/>
          <w:sz w:val="19"/>
        </w:rPr>
        <w:t xml:space="preserve">t </w:t>
      </w:r>
      <w:r>
        <w:rPr>
          <w:rFonts w:ascii="Arial"/>
          <w:color w:val="2D263F"/>
          <w:sz w:val="19"/>
        </w:rPr>
        <w:t xml:space="preserve">y </w:t>
      </w:r>
      <w:r>
        <w:rPr>
          <w:rFonts w:ascii="Arial"/>
          <w:color w:val="08050F"/>
          <w:sz w:val="19"/>
        </w:rPr>
        <w:t xml:space="preserve">Benefits </w:t>
      </w:r>
      <w:r>
        <w:rPr>
          <w:rFonts w:ascii="Arial"/>
          <w:color w:val="1A1323"/>
          <w:sz w:val="19"/>
        </w:rPr>
        <w:t>Service Area exper</w:t>
      </w:r>
      <w:r>
        <w:rPr>
          <w:rFonts w:ascii="Arial"/>
          <w:color w:val="1A3456"/>
          <w:sz w:val="19"/>
        </w:rPr>
        <w:t>i</w:t>
      </w:r>
      <w:r>
        <w:rPr>
          <w:rFonts w:ascii="Arial"/>
          <w:color w:val="1A1323"/>
          <w:sz w:val="19"/>
        </w:rPr>
        <w:t xml:space="preserve">ence </w:t>
      </w:r>
      <w:r>
        <w:rPr>
          <w:rFonts w:ascii="Arial"/>
          <w:color w:val="08050F"/>
          <w:sz w:val="19"/>
        </w:rPr>
        <w:t xml:space="preserve">high </w:t>
      </w:r>
      <w:r>
        <w:rPr>
          <w:rFonts w:ascii="Arial"/>
          <w:color w:val="2D263F"/>
          <w:sz w:val="19"/>
        </w:rPr>
        <w:t>l</w:t>
      </w:r>
      <w:r>
        <w:rPr>
          <w:rFonts w:ascii="Arial"/>
          <w:color w:val="1A1323"/>
          <w:sz w:val="19"/>
        </w:rPr>
        <w:t>eve</w:t>
      </w:r>
      <w:r>
        <w:rPr>
          <w:rFonts w:ascii="Arial"/>
          <w:color w:val="2D263F"/>
          <w:sz w:val="19"/>
        </w:rPr>
        <w:t>l</w:t>
      </w:r>
      <w:r>
        <w:rPr>
          <w:rFonts w:ascii="Arial"/>
          <w:color w:val="1A1323"/>
          <w:sz w:val="19"/>
        </w:rPr>
        <w:t>s of</w:t>
      </w:r>
      <w:r>
        <w:rPr>
          <w:rFonts w:ascii="Arial"/>
          <w:color w:val="1A1323"/>
          <w:spacing w:val="1"/>
          <w:sz w:val="19"/>
        </w:rPr>
        <w:t xml:space="preserve"> </w:t>
      </w:r>
      <w:r>
        <w:rPr>
          <w:rFonts w:ascii="Arial"/>
          <w:color w:val="08050F"/>
          <w:sz w:val="19"/>
        </w:rPr>
        <w:t>d</w:t>
      </w:r>
      <w:r>
        <w:rPr>
          <w:rFonts w:ascii="Arial"/>
          <w:color w:val="461F1F"/>
          <w:sz w:val="19"/>
        </w:rPr>
        <w:t>i</w:t>
      </w:r>
      <w:r>
        <w:rPr>
          <w:rFonts w:ascii="Arial"/>
          <w:color w:val="1A1323"/>
          <w:sz w:val="19"/>
        </w:rPr>
        <w:t>scrim</w:t>
      </w:r>
      <w:r>
        <w:rPr>
          <w:rFonts w:ascii="Arial"/>
          <w:color w:val="1A3456"/>
          <w:sz w:val="19"/>
        </w:rPr>
        <w:t>i</w:t>
      </w:r>
      <w:r>
        <w:rPr>
          <w:rFonts w:ascii="Arial"/>
          <w:color w:val="1A1323"/>
          <w:sz w:val="19"/>
        </w:rPr>
        <w:t>nation</w:t>
      </w:r>
      <w:r>
        <w:rPr>
          <w:rFonts w:ascii="Arial"/>
          <w:color w:val="1A1323"/>
          <w:spacing w:val="-50"/>
          <w:sz w:val="19"/>
        </w:rPr>
        <w:t xml:space="preserve"> </w:t>
      </w:r>
      <w:r>
        <w:rPr>
          <w:rFonts w:ascii="Arial"/>
          <w:color w:val="1A3456"/>
          <w:spacing w:val="-1"/>
          <w:w w:val="105"/>
          <w:sz w:val="19"/>
        </w:rPr>
        <w:t>i</w:t>
      </w:r>
      <w:r>
        <w:rPr>
          <w:rFonts w:ascii="Arial"/>
          <w:color w:val="1A1323"/>
          <w:spacing w:val="-1"/>
          <w:w w:val="105"/>
          <w:sz w:val="19"/>
        </w:rPr>
        <w:t xml:space="preserve">n the </w:t>
      </w:r>
      <w:r>
        <w:rPr>
          <w:rFonts w:ascii="Arial"/>
          <w:color w:val="2D263F"/>
          <w:spacing w:val="-1"/>
          <w:w w:val="105"/>
          <w:sz w:val="19"/>
        </w:rPr>
        <w:t>w</w:t>
      </w:r>
      <w:r>
        <w:rPr>
          <w:rFonts w:ascii="Arial"/>
          <w:color w:val="1A1323"/>
          <w:spacing w:val="-1"/>
          <w:w w:val="105"/>
          <w:sz w:val="19"/>
        </w:rPr>
        <w:t>orkp</w:t>
      </w:r>
      <w:r>
        <w:rPr>
          <w:rFonts w:ascii="Arial"/>
          <w:color w:val="1A3456"/>
          <w:spacing w:val="-1"/>
          <w:w w:val="105"/>
          <w:sz w:val="19"/>
        </w:rPr>
        <w:t>l</w:t>
      </w:r>
      <w:r>
        <w:rPr>
          <w:rFonts w:ascii="Arial"/>
          <w:color w:val="1A1323"/>
          <w:spacing w:val="-1"/>
          <w:w w:val="105"/>
          <w:sz w:val="19"/>
        </w:rPr>
        <w:t>ace</w:t>
      </w:r>
      <w:r>
        <w:rPr>
          <w:rFonts w:ascii="Arial"/>
          <w:color w:val="2D263F"/>
          <w:spacing w:val="-1"/>
          <w:w w:val="105"/>
          <w:sz w:val="19"/>
        </w:rPr>
        <w:t xml:space="preserve">, </w:t>
      </w:r>
      <w:r>
        <w:rPr>
          <w:rFonts w:ascii="Arial"/>
          <w:color w:val="2D263F"/>
          <w:w w:val="105"/>
          <w:sz w:val="19"/>
        </w:rPr>
        <w:t>w</w:t>
      </w:r>
      <w:r>
        <w:rPr>
          <w:rFonts w:ascii="Arial"/>
          <w:color w:val="08050F"/>
          <w:w w:val="105"/>
          <w:sz w:val="19"/>
        </w:rPr>
        <w:t>h</w:t>
      </w:r>
      <w:r>
        <w:rPr>
          <w:rFonts w:ascii="Arial"/>
          <w:color w:val="461F1F"/>
          <w:w w:val="105"/>
          <w:sz w:val="19"/>
        </w:rPr>
        <w:t>i</w:t>
      </w:r>
      <w:r>
        <w:rPr>
          <w:rFonts w:ascii="Arial"/>
          <w:color w:val="1A1323"/>
          <w:w w:val="105"/>
          <w:sz w:val="19"/>
        </w:rPr>
        <w:t>ch has negat</w:t>
      </w:r>
      <w:r>
        <w:rPr>
          <w:rFonts w:ascii="Arial"/>
          <w:color w:val="1A3456"/>
          <w:w w:val="105"/>
          <w:sz w:val="19"/>
        </w:rPr>
        <w:t>iv</w:t>
      </w:r>
      <w:r>
        <w:rPr>
          <w:rFonts w:ascii="Arial"/>
          <w:color w:val="1A1323"/>
          <w:w w:val="105"/>
          <w:sz w:val="19"/>
        </w:rPr>
        <w:t xml:space="preserve">e effects on </w:t>
      </w:r>
      <w:r>
        <w:rPr>
          <w:rFonts w:ascii="Arial"/>
          <w:color w:val="2D263F"/>
          <w:w w:val="105"/>
          <w:sz w:val="19"/>
        </w:rPr>
        <w:t>w</w:t>
      </w:r>
      <w:r>
        <w:rPr>
          <w:rFonts w:ascii="Arial"/>
          <w:color w:val="1A1323"/>
          <w:w w:val="105"/>
          <w:sz w:val="19"/>
        </w:rPr>
        <w:t>ages</w:t>
      </w:r>
      <w:r>
        <w:rPr>
          <w:rFonts w:ascii="Arial"/>
          <w:color w:val="2D263F"/>
          <w:w w:val="105"/>
          <w:sz w:val="19"/>
        </w:rPr>
        <w:t xml:space="preserve">, </w:t>
      </w:r>
      <w:r>
        <w:rPr>
          <w:rFonts w:ascii="Arial"/>
          <w:color w:val="1A1323"/>
          <w:w w:val="105"/>
          <w:sz w:val="19"/>
        </w:rPr>
        <w:t xml:space="preserve">job opport un </w:t>
      </w:r>
      <w:r>
        <w:rPr>
          <w:rFonts w:ascii="Arial"/>
          <w:color w:val="1A3456"/>
          <w:w w:val="105"/>
          <w:sz w:val="19"/>
        </w:rPr>
        <w:t>i</w:t>
      </w:r>
      <w:r>
        <w:rPr>
          <w:rFonts w:ascii="Arial"/>
          <w:color w:val="1A1323"/>
          <w:w w:val="105"/>
          <w:sz w:val="19"/>
        </w:rPr>
        <w:t xml:space="preserve">t </w:t>
      </w:r>
      <w:r>
        <w:rPr>
          <w:rFonts w:ascii="Arial"/>
          <w:color w:val="461F1F"/>
          <w:w w:val="105"/>
          <w:sz w:val="19"/>
        </w:rPr>
        <w:t>i</w:t>
      </w:r>
      <w:r>
        <w:rPr>
          <w:rFonts w:ascii="Arial"/>
          <w:color w:val="1A1323"/>
          <w:w w:val="105"/>
          <w:sz w:val="19"/>
        </w:rPr>
        <w:t>es</w:t>
      </w:r>
      <w:r>
        <w:rPr>
          <w:rFonts w:ascii="Arial"/>
          <w:color w:val="2D263F"/>
          <w:w w:val="105"/>
          <w:sz w:val="19"/>
        </w:rPr>
        <w:t xml:space="preserve">, </w:t>
      </w:r>
      <w:r>
        <w:rPr>
          <w:rFonts w:ascii="Arial"/>
          <w:color w:val="1A1323"/>
          <w:w w:val="105"/>
          <w:sz w:val="19"/>
        </w:rPr>
        <w:t xml:space="preserve">productivit </w:t>
      </w:r>
      <w:r>
        <w:rPr>
          <w:rFonts w:ascii="Arial"/>
          <w:color w:val="2D263F"/>
          <w:w w:val="105"/>
          <w:sz w:val="19"/>
        </w:rPr>
        <w:t xml:space="preserve">y, </w:t>
      </w:r>
      <w:r>
        <w:rPr>
          <w:rFonts w:ascii="Arial"/>
          <w:color w:val="1A1323"/>
          <w:w w:val="105"/>
          <w:sz w:val="19"/>
        </w:rPr>
        <w:t>job sat</w:t>
      </w:r>
      <w:r>
        <w:rPr>
          <w:rFonts w:ascii="Arial"/>
          <w:color w:val="1A3456"/>
          <w:w w:val="105"/>
          <w:sz w:val="19"/>
        </w:rPr>
        <w:t>i</w:t>
      </w:r>
      <w:r>
        <w:rPr>
          <w:rFonts w:ascii="Arial"/>
          <w:color w:val="1A1323"/>
          <w:w w:val="105"/>
          <w:sz w:val="19"/>
        </w:rPr>
        <w:t>sfaction</w:t>
      </w:r>
      <w:r>
        <w:rPr>
          <w:rFonts w:ascii="Arial"/>
          <w:color w:val="2D263F"/>
          <w:w w:val="105"/>
          <w:sz w:val="19"/>
        </w:rPr>
        <w:t>,</w:t>
      </w:r>
      <w:r>
        <w:rPr>
          <w:rFonts w:ascii="Arial"/>
          <w:color w:val="2D263F"/>
          <w:spacing w:val="-53"/>
          <w:w w:val="105"/>
          <w:sz w:val="19"/>
        </w:rPr>
        <w:t xml:space="preserve"> </w:t>
      </w:r>
      <w:r>
        <w:rPr>
          <w:rFonts w:ascii="Arial"/>
          <w:color w:val="1A1323"/>
          <w:w w:val="105"/>
          <w:sz w:val="19"/>
        </w:rPr>
        <w:t>and</w:t>
      </w:r>
      <w:r>
        <w:rPr>
          <w:rFonts w:ascii="Arial"/>
          <w:color w:val="1A1323"/>
          <w:spacing w:val="-17"/>
          <w:w w:val="105"/>
          <w:sz w:val="19"/>
        </w:rPr>
        <w:t xml:space="preserve"> </w:t>
      </w:r>
      <w:r>
        <w:rPr>
          <w:rFonts w:ascii="Arial"/>
          <w:color w:val="1A1323"/>
          <w:w w:val="105"/>
          <w:sz w:val="19"/>
        </w:rPr>
        <w:t>hea</w:t>
      </w:r>
      <w:r>
        <w:rPr>
          <w:rFonts w:ascii="Arial"/>
          <w:color w:val="461F1F"/>
          <w:w w:val="105"/>
          <w:sz w:val="19"/>
        </w:rPr>
        <w:t>l</w:t>
      </w:r>
      <w:r>
        <w:rPr>
          <w:rFonts w:ascii="Arial"/>
          <w:color w:val="1A1323"/>
          <w:w w:val="105"/>
          <w:sz w:val="19"/>
        </w:rPr>
        <w:t>th</w:t>
      </w:r>
      <w:r>
        <w:rPr>
          <w:rFonts w:ascii="Arial"/>
          <w:color w:val="1A1323"/>
          <w:spacing w:val="4"/>
          <w:w w:val="105"/>
          <w:sz w:val="19"/>
        </w:rPr>
        <w:t xml:space="preserve"> </w:t>
      </w:r>
      <w:r>
        <w:rPr>
          <w:rFonts w:ascii="Arial"/>
          <w:color w:val="2D263F"/>
          <w:w w:val="105"/>
          <w:sz w:val="19"/>
        </w:rPr>
        <w:t>(</w:t>
      </w:r>
      <w:r>
        <w:rPr>
          <w:rFonts w:ascii="Arial"/>
          <w:color w:val="1A1323"/>
          <w:w w:val="105"/>
          <w:sz w:val="19"/>
        </w:rPr>
        <w:t>BIDMC</w:t>
      </w:r>
      <w:r>
        <w:rPr>
          <w:rFonts w:ascii="Arial"/>
          <w:color w:val="1A1323"/>
          <w:spacing w:val="-31"/>
          <w:w w:val="105"/>
          <w:sz w:val="19"/>
        </w:rPr>
        <w:t xml:space="preserve"> </w:t>
      </w:r>
      <w:r>
        <w:rPr>
          <w:rFonts w:ascii="Arial"/>
          <w:color w:val="1A1323"/>
          <w:w w:val="105"/>
          <w:sz w:val="19"/>
        </w:rPr>
        <w:t>CHNA</w:t>
      </w:r>
      <w:r>
        <w:rPr>
          <w:rFonts w:ascii="Arial"/>
          <w:color w:val="2D263F"/>
          <w:w w:val="105"/>
          <w:sz w:val="19"/>
        </w:rPr>
        <w:t>,</w:t>
      </w:r>
      <w:r>
        <w:rPr>
          <w:rFonts w:ascii="Arial"/>
          <w:color w:val="2D263F"/>
          <w:spacing w:val="10"/>
          <w:w w:val="105"/>
          <w:sz w:val="19"/>
        </w:rPr>
        <w:t xml:space="preserve"> </w:t>
      </w:r>
      <w:r>
        <w:rPr>
          <w:rFonts w:ascii="Arial"/>
          <w:color w:val="1A1323"/>
          <w:w w:val="105"/>
          <w:sz w:val="19"/>
        </w:rPr>
        <w:t>pg</w:t>
      </w:r>
      <w:r>
        <w:rPr>
          <w:rFonts w:ascii="Arial"/>
          <w:color w:val="4F362A"/>
          <w:w w:val="105"/>
          <w:sz w:val="19"/>
        </w:rPr>
        <w:t>.</w:t>
      </w:r>
      <w:r>
        <w:rPr>
          <w:rFonts w:ascii="Arial"/>
          <w:color w:val="4F362A"/>
          <w:spacing w:val="-8"/>
          <w:w w:val="105"/>
          <w:sz w:val="19"/>
        </w:rPr>
        <w:t xml:space="preserve"> </w:t>
      </w:r>
      <w:r>
        <w:rPr>
          <w:rFonts w:ascii="Arial"/>
          <w:color w:val="1A1323"/>
          <w:w w:val="105"/>
          <w:sz w:val="19"/>
        </w:rPr>
        <w:t>41</w:t>
      </w:r>
      <w:r>
        <w:rPr>
          <w:rFonts w:ascii="Arial"/>
          <w:color w:val="2D263F"/>
          <w:w w:val="105"/>
          <w:sz w:val="19"/>
        </w:rPr>
        <w:t>)</w:t>
      </w:r>
      <w:r>
        <w:rPr>
          <w:rFonts w:ascii="Arial"/>
          <w:color w:val="1A1323"/>
          <w:w w:val="105"/>
          <w:sz w:val="19"/>
        </w:rPr>
        <w:t>.</w:t>
      </w:r>
    </w:p>
    <w:p w:rsidR="00E300A9" w:rsidRDefault="006039EE">
      <w:pPr>
        <w:spacing w:before="158" w:line="307" w:lineRule="auto"/>
        <w:ind w:left="1318" w:right="1438" w:hanging="2"/>
        <w:rPr>
          <w:rFonts w:ascii="Arial"/>
          <w:sz w:val="19"/>
        </w:rPr>
      </w:pPr>
      <w:r>
        <w:rPr>
          <w:rFonts w:ascii="Arial"/>
          <w:color w:val="1A1323"/>
          <w:w w:val="105"/>
          <w:sz w:val="19"/>
        </w:rPr>
        <w:t>In</w:t>
      </w:r>
      <w:r>
        <w:rPr>
          <w:rFonts w:ascii="Arial"/>
          <w:color w:val="1A1323"/>
          <w:spacing w:val="-2"/>
          <w:w w:val="105"/>
          <w:sz w:val="19"/>
        </w:rPr>
        <w:t xml:space="preserve"> </w:t>
      </w:r>
      <w:r>
        <w:rPr>
          <w:rFonts w:ascii="Arial"/>
          <w:color w:val="1A1323"/>
          <w:w w:val="105"/>
          <w:sz w:val="19"/>
        </w:rPr>
        <w:t>Che</w:t>
      </w:r>
      <w:r>
        <w:rPr>
          <w:rFonts w:ascii="Arial"/>
          <w:color w:val="2D263F"/>
          <w:w w:val="105"/>
          <w:sz w:val="19"/>
        </w:rPr>
        <w:t>l</w:t>
      </w:r>
      <w:r>
        <w:rPr>
          <w:rFonts w:ascii="Arial"/>
          <w:color w:val="1A1323"/>
          <w:w w:val="105"/>
          <w:sz w:val="19"/>
        </w:rPr>
        <w:t>sea</w:t>
      </w:r>
      <w:r>
        <w:rPr>
          <w:rFonts w:ascii="Arial"/>
          <w:color w:val="2D263F"/>
          <w:w w:val="105"/>
          <w:sz w:val="19"/>
        </w:rPr>
        <w:t>,</w:t>
      </w:r>
      <w:r>
        <w:rPr>
          <w:rFonts w:ascii="Arial"/>
          <w:color w:val="2D263F"/>
          <w:spacing w:val="19"/>
          <w:w w:val="105"/>
          <w:sz w:val="19"/>
        </w:rPr>
        <w:t xml:space="preserve"> </w:t>
      </w:r>
      <w:r>
        <w:rPr>
          <w:rFonts w:ascii="Arial"/>
          <w:color w:val="1A1323"/>
          <w:w w:val="105"/>
          <w:sz w:val="19"/>
        </w:rPr>
        <w:t>the</w:t>
      </w:r>
      <w:r>
        <w:rPr>
          <w:rFonts w:ascii="Arial"/>
          <w:color w:val="1A1323"/>
          <w:spacing w:val="8"/>
          <w:w w:val="105"/>
          <w:sz w:val="19"/>
        </w:rPr>
        <w:t xml:space="preserve"> </w:t>
      </w:r>
      <w:r>
        <w:rPr>
          <w:rFonts w:ascii="Arial"/>
          <w:color w:val="1A1323"/>
          <w:w w:val="105"/>
          <w:sz w:val="19"/>
        </w:rPr>
        <w:t>percentage of</w:t>
      </w:r>
      <w:r>
        <w:rPr>
          <w:rFonts w:ascii="Arial"/>
          <w:color w:val="1A1323"/>
          <w:spacing w:val="17"/>
          <w:w w:val="105"/>
          <w:sz w:val="19"/>
        </w:rPr>
        <w:t xml:space="preserve"> </w:t>
      </w:r>
      <w:r>
        <w:rPr>
          <w:rFonts w:ascii="Arial"/>
          <w:color w:val="1A1323"/>
          <w:w w:val="105"/>
          <w:sz w:val="19"/>
        </w:rPr>
        <w:t>the</w:t>
      </w:r>
      <w:r>
        <w:rPr>
          <w:rFonts w:ascii="Arial"/>
          <w:color w:val="1A1323"/>
          <w:spacing w:val="23"/>
          <w:w w:val="105"/>
          <w:sz w:val="19"/>
        </w:rPr>
        <w:t xml:space="preserve"> </w:t>
      </w:r>
      <w:r>
        <w:rPr>
          <w:rFonts w:ascii="Arial"/>
          <w:color w:val="1A1323"/>
          <w:w w:val="105"/>
          <w:sz w:val="19"/>
        </w:rPr>
        <w:t>popu</w:t>
      </w:r>
      <w:r>
        <w:rPr>
          <w:rFonts w:ascii="Arial"/>
          <w:color w:val="2D263F"/>
          <w:w w:val="105"/>
          <w:sz w:val="19"/>
        </w:rPr>
        <w:t>l</w:t>
      </w:r>
      <w:r>
        <w:rPr>
          <w:rFonts w:ascii="Arial"/>
          <w:color w:val="1A1323"/>
          <w:w w:val="105"/>
          <w:sz w:val="19"/>
        </w:rPr>
        <w:t>ation</w:t>
      </w:r>
      <w:r>
        <w:rPr>
          <w:rFonts w:ascii="Arial"/>
          <w:color w:val="1A1323"/>
          <w:spacing w:val="11"/>
          <w:w w:val="105"/>
          <w:sz w:val="19"/>
        </w:rPr>
        <w:t xml:space="preserve"> </w:t>
      </w:r>
      <w:r>
        <w:rPr>
          <w:rFonts w:ascii="Arial"/>
          <w:color w:val="1A1323"/>
          <w:w w:val="105"/>
          <w:sz w:val="19"/>
        </w:rPr>
        <w:t>that</w:t>
      </w:r>
      <w:r>
        <w:rPr>
          <w:rFonts w:ascii="Arial"/>
          <w:color w:val="1A1323"/>
          <w:spacing w:val="-6"/>
          <w:w w:val="105"/>
          <w:sz w:val="19"/>
        </w:rPr>
        <w:t xml:space="preserve"> </w:t>
      </w:r>
      <w:r>
        <w:rPr>
          <w:rFonts w:ascii="Arial"/>
          <w:color w:val="2D263F"/>
          <w:w w:val="105"/>
          <w:sz w:val="19"/>
        </w:rPr>
        <w:t>w</w:t>
      </w:r>
      <w:r>
        <w:rPr>
          <w:rFonts w:ascii="Arial"/>
          <w:color w:val="1A1323"/>
          <w:w w:val="105"/>
          <w:sz w:val="19"/>
        </w:rPr>
        <w:t>as</w:t>
      </w:r>
      <w:r>
        <w:rPr>
          <w:rFonts w:ascii="Arial"/>
          <w:color w:val="1A1323"/>
          <w:spacing w:val="-24"/>
          <w:w w:val="105"/>
          <w:sz w:val="19"/>
        </w:rPr>
        <w:t xml:space="preserve"> </w:t>
      </w:r>
      <w:r>
        <w:rPr>
          <w:rFonts w:ascii="Arial"/>
          <w:color w:val="08050F"/>
          <w:w w:val="105"/>
          <w:sz w:val="19"/>
        </w:rPr>
        <w:t>unemp</w:t>
      </w:r>
      <w:r>
        <w:rPr>
          <w:rFonts w:ascii="Arial"/>
          <w:color w:val="2D263F"/>
          <w:w w:val="105"/>
          <w:sz w:val="19"/>
        </w:rPr>
        <w:t>l</w:t>
      </w:r>
      <w:r>
        <w:rPr>
          <w:rFonts w:ascii="Arial"/>
          <w:color w:val="1A1323"/>
          <w:w w:val="105"/>
          <w:sz w:val="19"/>
        </w:rPr>
        <w:t>o</w:t>
      </w:r>
      <w:r>
        <w:rPr>
          <w:rFonts w:ascii="Arial"/>
          <w:color w:val="2D263F"/>
          <w:w w:val="105"/>
          <w:sz w:val="19"/>
        </w:rPr>
        <w:t>y</w:t>
      </w:r>
      <w:r>
        <w:rPr>
          <w:rFonts w:ascii="Arial"/>
          <w:color w:val="1A1323"/>
          <w:w w:val="105"/>
          <w:sz w:val="19"/>
        </w:rPr>
        <w:t>ed</w:t>
      </w:r>
      <w:r>
        <w:rPr>
          <w:rFonts w:ascii="Arial"/>
          <w:color w:val="1A1323"/>
          <w:spacing w:val="-1"/>
          <w:w w:val="105"/>
          <w:sz w:val="19"/>
        </w:rPr>
        <w:t xml:space="preserve"> </w:t>
      </w:r>
      <w:r>
        <w:rPr>
          <w:rFonts w:ascii="Arial"/>
          <w:color w:val="2D263F"/>
          <w:w w:val="105"/>
          <w:sz w:val="19"/>
        </w:rPr>
        <w:t>w</w:t>
      </w:r>
      <w:r>
        <w:rPr>
          <w:rFonts w:ascii="Arial"/>
          <w:color w:val="1A1323"/>
          <w:w w:val="105"/>
          <w:sz w:val="19"/>
        </w:rPr>
        <w:t>ass</w:t>
      </w:r>
      <w:r>
        <w:rPr>
          <w:rFonts w:ascii="Arial"/>
          <w:color w:val="1A3456"/>
          <w:w w:val="105"/>
          <w:sz w:val="19"/>
        </w:rPr>
        <w:t>i</w:t>
      </w:r>
      <w:r>
        <w:rPr>
          <w:rFonts w:ascii="Arial"/>
          <w:color w:val="1A1323"/>
          <w:w w:val="105"/>
          <w:sz w:val="19"/>
        </w:rPr>
        <w:t>mi</w:t>
      </w:r>
      <w:r>
        <w:rPr>
          <w:rFonts w:ascii="Arial"/>
          <w:color w:val="461F1F"/>
          <w:w w:val="105"/>
          <w:sz w:val="19"/>
        </w:rPr>
        <w:t>l</w:t>
      </w:r>
      <w:r>
        <w:rPr>
          <w:rFonts w:ascii="Arial"/>
          <w:color w:val="1A1323"/>
          <w:w w:val="105"/>
          <w:sz w:val="19"/>
        </w:rPr>
        <w:t>ar</w:t>
      </w:r>
      <w:r>
        <w:rPr>
          <w:rFonts w:ascii="Arial"/>
          <w:color w:val="1A1323"/>
          <w:spacing w:val="-8"/>
          <w:w w:val="105"/>
          <w:sz w:val="19"/>
        </w:rPr>
        <w:t xml:space="preserve"> </w:t>
      </w:r>
      <w:r>
        <w:rPr>
          <w:rFonts w:ascii="Arial"/>
          <w:color w:val="1A1323"/>
          <w:w w:val="105"/>
          <w:sz w:val="19"/>
        </w:rPr>
        <w:t>to</w:t>
      </w:r>
      <w:r>
        <w:rPr>
          <w:rFonts w:ascii="Arial"/>
          <w:color w:val="1A1323"/>
          <w:spacing w:val="23"/>
          <w:w w:val="105"/>
          <w:sz w:val="19"/>
        </w:rPr>
        <w:t xml:space="preserve"> </w:t>
      </w:r>
      <w:r>
        <w:rPr>
          <w:rFonts w:ascii="Arial"/>
          <w:color w:val="1A1323"/>
          <w:w w:val="105"/>
          <w:sz w:val="19"/>
        </w:rPr>
        <w:t>the</w:t>
      </w:r>
      <w:r>
        <w:rPr>
          <w:rFonts w:ascii="Arial"/>
          <w:color w:val="1A1323"/>
          <w:spacing w:val="23"/>
          <w:w w:val="105"/>
          <w:sz w:val="19"/>
        </w:rPr>
        <w:t xml:space="preserve"> </w:t>
      </w:r>
      <w:r>
        <w:rPr>
          <w:rFonts w:ascii="Arial"/>
          <w:color w:val="1A1323"/>
          <w:w w:val="105"/>
          <w:sz w:val="19"/>
        </w:rPr>
        <w:t>Common</w:t>
      </w:r>
      <w:r>
        <w:rPr>
          <w:rFonts w:ascii="Arial"/>
          <w:color w:val="1A1323"/>
          <w:spacing w:val="18"/>
          <w:w w:val="105"/>
          <w:sz w:val="19"/>
        </w:rPr>
        <w:t xml:space="preserve"> </w:t>
      </w:r>
      <w:r>
        <w:rPr>
          <w:rFonts w:ascii="Arial"/>
          <w:color w:val="2D263F"/>
          <w:w w:val="105"/>
          <w:sz w:val="19"/>
        </w:rPr>
        <w:t>w</w:t>
      </w:r>
      <w:r>
        <w:rPr>
          <w:rFonts w:ascii="Arial"/>
          <w:color w:val="2D263F"/>
          <w:spacing w:val="-34"/>
          <w:w w:val="105"/>
          <w:sz w:val="19"/>
        </w:rPr>
        <w:t xml:space="preserve"> </w:t>
      </w:r>
      <w:r>
        <w:rPr>
          <w:rFonts w:ascii="Arial"/>
          <w:color w:val="1A1323"/>
          <w:w w:val="105"/>
          <w:sz w:val="19"/>
        </w:rPr>
        <w:t>ea</w:t>
      </w:r>
      <w:r>
        <w:rPr>
          <w:rFonts w:ascii="Arial"/>
          <w:color w:val="2D263F"/>
          <w:w w:val="105"/>
          <w:sz w:val="19"/>
        </w:rPr>
        <w:t>l</w:t>
      </w:r>
      <w:r>
        <w:rPr>
          <w:rFonts w:ascii="Arial"/>
          <w:color w:val="08050F"/>
          <w:w w:val="105"/>
          <w:sz w:val="19"/>
        </w:rPr>
        <w:t>th</w:t>
      </w:r>
      <w:r>
        <w:rPr>
          <w:rFonts w:ascii="Arial"/>
          <w:color w:val="08050F"/>
          <w:spacing w:val="1"/>
          <w:w w:val="105"/>
          <w:sz w:val="19"/>
        </w:rPr>
        <w:t xml:space="preserve"> </w:t>
      </w:r>
      <w:r>
        <w:rPr>
          <w:rFonts w:ascii="Arial"/>
          <w:color w:val="1A1323"/>
          <w:w w:val="110"/>
          <w:sz w:val="19"/>
        </w:rPr>
        <w:t>o</w:t>
      </w:r>
      <w:r>
        <w:rPr>
          <w:rFonts w:ascii="Arial"/>
          <w:color w:val="2D263F"/>
          <w:w w:val="110"/>
          <w:sz w:val="19"/>
        </w:rPr>
        <w:t>v</w:t>
      </w:r>
      <w:r>
        <w:rPr>
          <w:rFonts w:ascii="Arial"/>
          <w:color w:val="1A1323"/>
          <w:w w:val="110"/>
          <w:sz w:val="19"/>
        </w:rPr>
        <w:t>era</w:t>
      </w:r>
      <w:r>
        <w:rPr>
          <w:rFonts w:ascii="Arial"/>
          <w:color w:val="461F1F"/>
          <w:w w:val="110"/>
          <w:sz w:val="19"/>
        </w:rPr>
        <w:t>ll</w:t>
      </w:r>
      <w:r>
        <w:rPr>
          <w:rFonts w:ascii="Arial"/>
          <w:color w:val="461F1F"/>
          <w:spacing w:val="-12"/>
          <w:w w:val="110"/>
          <w:sz w:val="19"/>
        </w:rPr>
        <w:t xml:space="preserve"> </w:t>
      </w:r>
      <w:r>
        <w:rPr>
          <w:rFonts w:ascii="Arial"/>
          <w:color w:val="2D263F"/>
          <w:w w:val="110"/>
          <w:sz w:val="19"/>
        </w:rPr>
        <w:t>(</w:t>
      </w:r>
      <w:r>
        <w:rPr>
          <w:rFonts w:ascii="Arial"/>
          <w:color w:val="1A1323"/>
          <w:w w:val="110"/>
          <w:sz w:val="19"/>
        </w:rPr>
        <w:t>5.5</w:t>
      </w:r>
      <w:r>
        <w:rPr>
          <w:rFonts w:ascii="Arial"/>
          <w:color w:val="2D263F"/>
          <w:w w:val="110"/>
          <w:sz w:val="19"/>
        </w:rPr>
        <w:t>%)</w:t>
      </w:r>
      <w:r>
        <w:rPr>
          <w:rFonts w:ascii="Arial"/>
          <w:color w:val="2D263F"/>
          <w:spacing w:val="-32"/>
          <w:w w:val="110"/>
          <w:sz w:val="19"/>
        </w:rPr>
        <w:t xml:space="preserve"> </w:t>
      </w:r>
      <w:r>
        <w:rPr>
          <w:rFonts w:ascii="Arial"/>
          <w:color w:val="461F1F"/>
          <w:w w:val="110"/>
          <w:sz w:val="19"/>
        </w:rPr>
        <w:t>i</w:t>
      </w:r>
      <w:r>
        <w:rPr>
          <w:rFonts w:ascii="Arial"/>
          <w:color w:val="1A1323"/>
          <w:w w:val="110"/>
          <w:sz w:val="19"/>
        </w:rPr>
        <w:t>n 2013-2017</w:t>
      </w:r>
      <w:r>
        <w:rPr>
          <w:rFonts w:ascii="Arial"/>
          <w:color w:val="1A1323"/>
          <w:spacing w:val="-11"/>
          <w:w w:val="110"/>
          <w:sz w:val="19"/>
        </w:rPr>
        <w:t xml:space="preserve"> </w:t>
      </w:r>
      <w:r>
        <w:rPr>
          <w:rFonts w:ascii="Arial"/>
          <w:color w:val="2D263F"/>
          <w:w w:val="110"/>
          <w:sz w:val="19"/>
        </w:rPr>
        <w:t>(</w:t>
      </w:r>
      <w:r>
        <w:rPr>
          <w:rFonts w:ascii="Arial"/>
          <w:color w:val="1A1323"/>
          <w:w w:val="110"/>
          <w:sz w:val="19"/>
        </w:rPr>
        <w:t>BIDMC</w:t>
      </w:r>
      <w:r>
        <w:rPr>
          <w:rFonts w:ascii="Arial"/>
          <w:color w:val="1A1323"/>
          <w:spacing w:val="-25"/>
          <w:w w:val="110"/>
          <w:sz w:val="19"/>
        </w:rPr>
        <w:t xml:space="preserve"> </w:t>
      </w:r>
      <w:r>
        <w:rPr>
          <w:rFonts w:ascii="Arial"/>
          <w:color w:val="1A1323"/>
          <w:w w:val="110"/>
          <w:sz w:val="19"/>
        </w:rPr>
        <w:t>CHNA</w:t>
      </w:r>
      <w:r>
        <w:rPr>
          <w:rFonts w:ascii="Arial"/>
          <w:color w:val="2D263F"/>
          <w:w w:val="110"/>
          <w:sz w:val="19"/>
        </w:rPr>
        <w:t>,</w:t>
      </w:r>
      <w:r>
        <w:rPr>
          <w:rFonts w:ascii="Arial"/>
          <w:color w:val="2D263F"/>
          <w:spacing w:val="-5"/>
          <w:w w:val="110"/>
          <w:sz w:val="19"/>
        </w:rPr>
        <w:t xml:space="preserve"> </w:t>
      </w:r>
      <w:r>
        <w:rPr>
          <w:rFonts w:ascii="Arial"/>
          <w:color w:val="1A1323"/>
          <w:w w:val="110"/>
          <w:sz w:val="19"/>
        </w:rPr>
        <w:t>pg</w:t>
      </w:r>
      <w:r>
        <w:rPr>
          <w:rFonts w:ascii="Arial"/>
          <w:color w:val="4F362A"/>
          <w:w w:val="110"/>
          <w:sz w:val="19"/>
        </w:rPr>
        <w:t>.</w:t>
      </w:r>
      <w:r>
        <w:rPr>
          <w:rFonts w:ascii="Arial"/>
          <w:color w:val="4F362A"/>
          <w:spacing w:val="-12"/>
          <w:w w:val="110"/>
          <w:sz w:val="19"/>
        </w:rPr>
        <w:t xml:space="preserve"> </w:t>
      </w:r>
      <w:r>
        <w:rPr>
          <w:rFonts w:ascii="Arial"/>
          <w:color w:val="1A1323"/>
          <w:w w:val="110"/>
          <w:sz w:val="19"/>
        </w:rPr>
        <w:t>41</w:t>
      </w:r>
      <w:r>
        <w:rPr>
          <w:rFonts w:ascii="Arial"/>
          <w:color w:val="2D263F"/>
          <w:w w:val="110"/>
          <w:sz w:val="19"/>
        </w:rPr>
        <w:t>)</w:t>
      </w:r>
      <w:r>
        <w:rPr>
          <w:rFonts w:ascii="Arial"/>
          <w:color w:val="1A1323"/>
          <w:w w:val="110"/>
          <w:sz w:val="19"/>
        </w:rPr>
        <w:t>.</w:t>
      </w:r>
    </w:p>
    <w:p w:rsidR="00E300A9" w:rsidRDefault="00E300A9">
      <w:pPr>
        <w:pStyle w:val="BodyText"/>
        <w:spacing w:before="10"/>
        <w:rPr>
          <w:rFonts w:ascii="Arial"/>
          <w:sz w:val="15"/>
        </w:rPr>
      </w:pPr>
    </w:p>
    <w:p w:rsidR="00E300A9" w:rsidRDefault="006039EE">
      <w:pPr>
        <w:pStyle w:val="ListParagraph"/>
        <w:numPr>
          <w:ilvl w:val="1"/>
          <w:numId w:val="21"/>
        </w:numPr>
        <w:tabs>
          <w:tab w:val="left" w:pos="1651"/>
        </w:tabs>
        <w:ind w:left="1650" w:hanging="335"/>
        <w:rPr>
          <w:rFonts w:ascii="Arial"/>
          <w:color w:val="1A1323"/>
          <w:sz w:val="19"/>
        </w:rPr>
      </w:pPr>
      <w:r>
        <w:rPr>
          <w:rFonts w:ascii="Arial"/>
          <w:color w:val="08050F"/>
          <w:w w:val="105"/>
          <w:sz w:val="19"/>
          <w:u w:val="thick" w:color="08050F"/>
        </w:rPr>
        <w:t>Housing</w:t>
      </w:r>
    </w:p>
    <w:p w:rsidR="00E300A9" w:rsidRDefault="00E300A9">
      <w:pPr>
        <w:pStyle w:val="BodyText"/>
        <w:spacing w:before="3"/>
        <w:rPr>
          <w:rFonts w:ascii="Arial"/>
          <w:sz w:val="20"/>
        </w:rPr>
      </w:pPr>
    </w:p>
    <w:p w:rsidR="00E300A9" w:rsidRDefault="006039EE">
      <w:pPr>
        <w:spacing w:line="319" w:lineRule="auto"/>
        <w:ind w:left="1322" w:right="1581" w:hanging="7"/>
        <w:rPr>
          <w:rFonts w:ascii="Arial"/>
          <w:sz w:val="19"/>
        </w:rPr>
      </w:pPr>
      <w:r>
        <w:rPr>
          <w:rFonts w:ascii="Arial"/>
          <w:color w:val="1A1323"/>
          <w:w w:val="105"/>
          <w:sz w:val="19"/>
        </w:rPr>
        <w:t>O</w:t>
      </w:r>
      <w:r>
        <w:rPr>
          <w:rFonts w:ascii="Arial"/>
          <w:color w:val="2D263F"/>
          <w:w w:val="105"/>
          <w:sz w:val="19"/>
        </w:rPr>
        <w:t>v</w:t>
      </w:r>
      <w:r>
        <w:rPr>
          <w:rFonts w:ascii="Arial"/>
          <w:color w:val="1A1323"/>
          <w:w w:val="105"/>
          <w:sz w:val="19"/>
        </w:rPr>
        <w:t>era</w:t>
      </w:r>
      <w:r>
        <w:rPr>
          <w:rFonts w:ascii="Arial"/>
          <w:color w:val="461F1F"/>
          <w:w w:val="105"/>
          <w:sz w:val="19"/>
        </w:rPr>
        <w:t>ll</w:t>
      </w:r>
      <w:r>
        <w:rPr>
          <w:rFonts w:ascii="Arial"/>
          <w:color w:val="2D263F"/>
          <w:w w:val="105"/>
          <w:sz w:val="19"/>
        </w:rPr>
        <w:t xml:space="preserve">, </w:t>
      </w:r>
      <w:r>
        <w:rPr>
          <w:rFonts w:ascii="Arial"/>
          <w:color w:val="1A1323"/>
          <w:w w:val="105"/>
          <w:sz w:val="19"/>
        </w:rPr>
        <w:t>hous</w:t>
      </w:r>
      <w:r>
        <w:rPr>
          <w:rFonts w:ascii="Arial"/>
          <w:color w:val="461F1F"/>
          <w:w w:val="105"/>
          <w:sz w:val="19"/>
        </w:rPr>
        <w:t>i</w:t>
      </w:r>
      <w:r>
        <w:rPr>
          <w:rFonts w:ascii="Arial"/>
          <w:color w:val="1A1323"/>
          <w:w w:val="105"/>
          <w:sz w:val="19"/>
        </w:rPr>
        <w:t xml:space="preserve">ng </w:t>
      </w:r>
      <w:r>
        <w:rPr>
          <w:rFonts w:ascii="Arial"/>
          <w:color w:val="461F1F"/>
          <w:w w:val="105"/>
          <w:sz w:val="19"/>
        </w:rPr>
        <w:t>i</w:t>
      </w:r>
      <w:r>
        <w:rPr>
          <w:rFonts w:ascii="Arial"/>
          <w:color w:val="1A1323"/>
          <w:w w:val="105"/>
          <w:sz w:val="19"/>
        </w:rPr>
        <w:t>s ment</w:t>
      </w:r>
      <w:r>
        <w:rPr>
          <w:rFonts w:ascii="Arial"/>
          <w:color w:val="461F1F"/>
          <w:w w:val="105"/>
          <w:sz w:val="19"/>
        </w:rPr>
        <w:t>i</w:t>
      </w:r>
      <w:r>
        <w:rPr>
          <w:rFonts w:ascii="Arial"/>
          <w:color w:val="1A1323"/>
          <w:w w:val="105"/>
          <w:sz w:val="19"/>
        </w:rPr>
        <w:t xml:space="preserve">oned 603 times throughout </w:t>
      </w:r>
      <w:r>
        <w:rPr>
          <w:rFonts w:ascii="Arial"/>
          <w:color w:val="08050F"/>
          <w:w w:val="105"/>
          <w:sz w:val="19"/>
        </w:rPr>
        <w:t xml:space="preserve">the </w:t>
      </w:r>
      <w:r>
        <w:rPr>
          <w:rFonts w:ascii="Arial"/>
          <w:color w:val="1A1323"/>
          <w:w w:val="105"/>
          <w:sz w:val="19"/>
        </w:rPr>
        <w:t>BIDMC CHNA. Key h</w:t>
      </w:r>
      <w:r>
        <w:rPr>
          <w:rFonts w:ascii="Arial"/>
          <w:color w:val="461F1F"/>
          <w:w w:val="105"/>
          <w:sz w:val="19"/>
        </w:rPr>
        <w:t>i</w:t>
      </w:r>
      <w:r>
        <w:rPr>
          <w:rFonts w:ascii="Arial"/>
          <w:color w:val="1A1323"/>
          <w:w w:val="105"/>
          <w:sz w:val="19"/>
        </w:rPr>
        <w:t>gh</w:t>
      </w:r>
      <w:r>
        <w:rPr>
          <w:rFonts w:ascii="Arial"/>
          <w:color w:val="461F1F"/>
          <w:w w:val="105"/>
          <w:sz w:val="19"/>
        </w:rPr>
        <w:t>li</w:t>
      </w:r>
      <w:r>
        <w:rPr>
          <w:rFonts w:ascii="Arial"/>
          <w:color w:val="1A1323"/>
          <w:w w:val="105"/>
          <w:sz w:val="19"/>
        </w:rPr>
        <w:t xml:space="preserve">ght s can </w:t>
      </w:r>
      <w:r>
        <w:rPr>
          <w:rFonts w:ascii="Arial"/>
          <w:color w:val="08050F"/>
          <w:w w:val="105"/>
          <w:sz w:val="19"/>
        </w:rPr>
        <w:t xml:space="preserve">be </w:t>
      </w:r>
      <w:r>
        <w:rPr>
          <w:rFonts w:ascii="Arial"/>
          <w:color w:val="1A1323"/>
          <w:w w:val="105"/>
          <w:sz w:val="19"/>
        </w:rPr>
        <w:t>found on</w:t>
      </w:r>
      <w:r>
        <w:rPr>
          <w:rFonts w:ascii="Arial"/>
          <w:color w:val="1A1323"/>
          <w:spacing w:val="-53"/>
          <w:w w:val="105"/>
          <w:sz w:val="19"/>
        </w:rPr>
        <w:t xml:space="preserve"> </w:t>
      </w:r>
      <w:r>
        <w:rPr>
          <w:rFonts w:ascii="Arial"/>
          <w:color w:val="08050F"/>
          <w:sz w:val="19"/>
        </w:rPr>
        <w:t xml:space="preserve">pages </w:t>
      </w:r>
      <w:r>
        <w:rPr>
          <w:rFonts w:ascii="Arial"/>
          <w:color w:val="1A1323"/>
          <w:sz w:val="19"/>
        </w:rPr>
        <w:t>43-45 of the</w:t>
      </w:r>
      <w:r>
        <w:rPr>
          <w:rFonts w:ascii="Arial"/>
          <w:color w:val="1A1323"/>
          <w:spacing w:val="1"/>
          <w:sz w:val="19"/>
        </w:rPr>
        <w:t xml:space="preserve"> </w:t>
      </w:r>
      <w:r>
        <w:rPr>
          <w:rFonts w:ascii="Arial"/>
          <w:color w:val="08050F"/>
          <w:sz w:val="19"/>
        </w:rPr>
        <w:t>B</w:t>
      </w:r>
      <w:r>
        <w:rPr>
          <w:rFonts w:ascii="Arial"/>
          <w:color w:val="5E3418"/>
          <w:sz w:val="19"/>
        </w:rPr>
        <w:t>I</w:t>
      </w:r>
      <w:r>
        <w:rPr>
          <w:rFonts w:ascii="Arial"/>
          <w:color w:val="1A1323"/>
          <w:sz w:val="19"/>
        </w:rPr>
        <w:t>DMC CHNA</w:t>
      </w:r>
      <w:r>
        <w:rPr>
          <w:rFonts w:ascii="Arial"/>
          <w:color w:val="2D263F"/>
          <w:sz w:val="19"/>
        </w:rPr>
        <w:t xml:space="preserve">, </w:t>
      </w:r>
      <w:r>
        <w:rPr>
          <w:rFonts w:ascii="Arial"/>
          <w:color w:val="1A1323"/>
          <w:sz w:val="19"/>
        </w:rPr>
        <w:t xml:space="preserve">Append </w:t>
      </w:r>
      <w:r>
        <w:rPr>
          <w:rFonts w:ascii="Arial"/>
          <w:color w:val="1A3456"/>
          <w:sz w:val="19"/>
        </w:rPr>
        <w:t>i</w:t>
      </w:r>
      <w:r>
        <w:rPr>
          <w:rFonts w:ascii="Arial"/>
          <w:color w:val="1A1323"/>
          <w:sz w:val="19"/>
        </w:rPr>
        <w:t xml:space="preserve">x </w:t>
      </w:r>
      <w:r>
        <w:rPr>
          <w:rFonts w:ascii="Arial"/>
          <w:color w:val="08050F"/>
          <w:sz w:val="19"/>
        </w:rPr>
        <w:t xml:space="preserve">H </w:t>
      </w:r>
      <w:r>
        <w:rPr>
          <w:rFonts w:ascii="Arial"/>
          <w:color w:val="1A1323"/>
          <w:sz w:val="19"/>
        </w:rPr>
        <w:t>pages v</w:t>
      </w:r>
      <w:r>
        <w:rPr>
          <w:rFonts w:ascii="Arial"/>
          <w:color w:val="1A3456"/>
          <w:sz w:val="19"/>
        </w:rPr>
        <w:t xml:space="preserve">i, </w:t>
      </w:r>
      <w:r>
        <w:rPr>
          <w:rFonts w:ascii="Arial"/>
          <w:color w:val="1A1323"/>
          <w:sz w:val="19"/>
        </w:rPr>
        <w:t>52-64</w:t>
      </w:r>
      <w:r>
        <w:rPr>
          <w:rFonts w:ascii="Arial"/>
          <w:color w:val="2D263F"/>
          <w:sz w:val="19"/>
        </w:rPr>
        <w:t xml:space="preserve">, </w:t>
      </w:r>
      <w:r>
        <w:rPr>
          <w:rFonts w:ascii="Arial"/>
          <w:color w:val="1A1323"/>
          <w:sz w:val="19"/>
        </w:rPr>
        <w:t>and 314 of the</w:t>
      </w:r>
      <w:r>
        <w:rPr>
          <w:rFonts w:ascii="Arial"/>
          <w:color w:val="1A1323"/>
          <w:spacing w:val="1"/>
          <w:sz w:val="19"/>
        </w:rPr>
        <w:t xml:space="preserve"> </w:t>
      </w:r>
      <w:r>
        <w:rPr>
          <w:rFonts w:ascii="Arial"/>
          <w:color w:val="08050F"/>
          <w:sz w:val="19"/>
        </w:rPr>
        <w:t>B</w:t>
      </w:r>
      <w:r>
        <w:rPr>
          <w:rFonts w:ascii="Arial"/>
          <w:color w:val="5E3418"/>
          <w:sz w:val="19"/>
        </w:rPr>
        <w:t>I</w:t>
      </w:r>
      <w:r>
        <w:rPr>
          <w:rFonts w:ascii="Arial"/>
          <w:color w:val="1A1323"/>
          <w:sz w:val="19"/>
        </w:rPr>
        <w:t>DMC CHNA</w:t>
      </w:r>
      <w:r>
        <w:rPr>
          <w:rFonts w:ascii="Arial"/>
          <w:color w:val="2D263F"/>
          <w:sz w:val="19"/>
        </w:rPr>
        <w:t xml:space="preserve">, </w:t>
      </w:r>
      <w:r>
        <w:rPr>
          <w:rFonts w:ascii="Arial"/>
          <w:color w:val="1A1323"/>
          <w:sz w:val="19"/>
        </w:rPr>
        <w:t xml:space="preserve">and </w:t>
      </w:r>
      <w:r>
        <w:rPr>
          <w:rFonts w:ascii="Arial"/>
          <w:color w:val="461F1F"/>
          <w:sz w:val="19"/>
        </w:rPr>
        <w:t>i</w:t>
      </w:r>
      <w:r>
        <w:rPr>
          <w:rFonts w:ascii="Arial"/>
          <w:color w:val="1A1323"/>
          <w:sz w:val="19"/>
        </w:rPr>
        <w:t>n</w:t>
      </w:r>
      <w:r>
        <w:rPr>
          <w:rFonts w:ascii="Arial"/>
          <w:color w:val="1A1323"/>
          <w:spacing w:val="1"/>
          <w:sz w:val="19"/>
        </w:rPr>
        <w:t xml:space="preserve"> </w:t>
      </w:r>
      <w:r>
        <w:rPr>
          <w:rFonts w:ascii="Arial"/>
          <w:color w:val="1A1323"/>
          <w:w w:val="110"/>
          <w:sz w:val="19"/>
        </w:rPr>
        <w:t>Append</w:t>
      </w:r>
      <w:r>
        <w:rPr>
          <w:rFonts w:ascii="Arial"/>
          <w:color w:val="1A1323"/>
          <w:spacing w:val="-18"/>
          <w:w w:val="110"/>
          <w:sz w:val="19"/>
        </w:rPr>
        <w:t xml:space="preserve"> </w:t>
      </w:r>
      <w:r>
        <w:rPr>
          <w:rFonts w:ascii="Arial"/>
          <w:color w:val="1A3456"/>
          <w:w w:val="110"/>
          <w:sz w:val="19"/>
        </w:rPr>
        <w:t>i</w:t>
      </w:r>
      <w:r>
        <w:rPr>
          <w:rFonts w:ascii="Arial"/>
          <w:color w:val="1A1323"/>
          <w:w w:val="110"/>
          <w:sz w:val="19"/>
        </w:rPr>
        <w:t>x</w:t>
      </w:r>
      <w:r>
        <w:rPr>
          <w:rFonts w:ascii="Arial"/>
          <w:color w:val="1A1323"/>
          <w:spacing w:val="-19"/>
          <w:w w:val="110"/>
          <w:sz w:val="19"/>
        </w:rPr>
        <w:t xml:space="preserve"> </w:t>
      </w:r>
      <w:r>
        <w:rPr>
          <w:rFonts w:ascii="Arial"/>
          <w:color w:val="5E3418"/>
          <w:w w:val="110"/>
          <w:sz w:val="19"/>
        </w:rPr>
        <w:t>I</w:t>
      </w:r>
      <w:r>
        <w:rPr>
          <w:rFonts w:ascii="Arial"/>
          <w:color w:val="5E3418"/>
          <w:spacing w:val="-11"/>
          <w:w w:val="110"/>
          <w:sz w:val="19"/>
        </w:rPr>
        <w:t xml:space="preserve"> </w:t>
      </w:r>
      <w:r>
        <w:rPr>
          <w:rFonts w:ascii="Arial"/>
          <w:color w:val="1A1323"/>
          <w:w w:val="110"/>
          <w:sz w:val="19"/>
        </w:rPr>
        <w:t>page</w:t>
      </w:r>
      <w:r>
        <w:rPr>
          <w:rFonts w:ascii="Arial"/>
          <w:color w:val="1A1323"/>
          <w:spacing w:val="-18"/>
          <w:w w:val="110"/>
          <w:sz w:val="19"/>
        </w:rPr>
        <w:t xml:space="preserve"> </w:t>
      </w:r>
      <w:r>
        <w:rPr>
          <w:rFonts w:ascii="Arial"/>
          <w:color w:val="1A1323"/>
          <w:w w:val="110"/>
          <w:sz w:val="19"/>
        </w:rPr>
        <w:t>20</w:t>
      </w:r>
      <w:r>
        <w:rPr>
          <w:rFonts w:ascii="Arial"/>
          <w:color w:val="1A1323"/>
          <w:spacing w:val="-24"/>
          <w:w w:val="110"/>
          <w:sz w:val="19"/>
        </w:rPr>
        <w:t xml:space="preserve"> </w:t>
      </w:r>
      <w:r>
        <w:rPr>
          <w:rFonts w:ascii="Arial"/>
          <w:color w:val="1A1323"/>
          <w:w w:val="110"/>
          <w:sz w:val="19"/>
        </w:rPr>
        <w:t>and</w:t>
      </w:r>
      <w:r>
        <w:rPr>
          <w:rFonts w:ascii="Arial"/>
          <w:color w:val="1A1323"/>
          <w:spacing w:val="-22"/>
          <w:w w:val="110"/>
          <w:sz w:val="19"/>
        </w:rPr>
        <w:t xml:space="preserve"> </w:t>
      </w:r>
      <w:r>
        <w:rPr>
          <w:rFonts w:ascii="Arial"/>
          <w:color w:val="1A1323"/>
          <w:w w:val="110"/>
          <w:sz w:val="19"/>
        </w:rPr>
        <w:t>page</w:t>
      </w:r>
      <w:r>
        <w:rPr>
          <w:rFonts w:ascii="Arial"/>
          <w:color w:val="1A1323"/>
          <w:spacing w:val="-14"/>
          <w:w w:val="110"/>
          <w:sz w:val="19"/>
        </w:rPr>
        <w:t xml:space="preserve"> </w:t>
      </w:r>
      <w:r>
        <w:rPr>
          <w:rFonts w:ascii="Arial"/>
          <w:color w:val="1A1323"/>
          <w:w w:val="110"/>
          <w:sz w:val="19"/>
        </w:rPr>
        <w:t>46</w:t>
      </w:r>
      <w:r>
        <w:rPr>
          <w:rFonts w:ascii="Arial"/>
          <w:color w:val="1A1323"/>
          <w:spacing w:val="-7"/>
          <w:w w:val="110"/>
          <w:sz w:val="19"/>
        </w:rPr>
        <w:t xml:space="preserve"> </w:t>
      </w:r>
      <w:r>
        <w:rPr>
          <w:rFonts w:ascii="Arial"/>
          <w:color w:val="1A1323"/>
          <w:w w:val="110"/>
          <w:sz w:val="19"/>
        </w:rPr>
        <w:t>of</w:t>
      </w:r>
      <w:r>
        <w:rPr>
          <w:rFonts w:ascii="Arial"/>
          <w:color w:val="1A1323"/>
          <w:spacing w:val="-5"/>
          <w:w w:val="110"/>
          <w:sz w:val="19"/>
        </w:rPr>
        <w:t xml:space="preserve"> </w:t>
      </w:r>
      <w:r>
        <w:rPr>
          <w:rFonts w:ascii="Arial"/>
          <w:color w:val="08050F"/>
          <w:w w:val="110"/>
          <w:sz w:val="19"/>
        </w:rPr>
        <w:t>the</w:t>
      </w:r>
      <w:r>
        <w:rPr>
          <w:rFonts w:ascii="Arial"/>
          <w:color w:val="08050F"/>
          <w:spacing w:val="10"/>
          <w:w w:val="110"/>
          <w:sz w:val="19"/>
        </w:rPr>
        <w:t xml:space="preserve"> </w:t>
      </w:r>
      <w:r>
        <w:rPr>
          <w:rFonts w:ascii="Arial"/>
          <w:color w:val="1A1323"/>
          <w:w w:val="110"/>
          <w:sz w:val="19"/>
        </w:rPr>
        <w:t>BIDMC</w:t>
      </w:r>
      <w:r>
        <w:rPr>
          <w:rFonts w:ascii="Arial"/>
          <w:color w:val="1A1323"/>
          <w:spacing w:val="-26"/>
          <w:w w:val="110"/>
          <w:sz w:val="19"/>
        </w:rPr>
        <w:t xml:space="preserve"> </w:t>
      </w:r>
      <w:r>
        <w:rPr>
          <w:rFonts w:ascii="Arial"/>
          <w:color w:val="1A1323"/>
          <w:w w:val="110"/>
          <w:sz w:val="19"/>
        </w:rPr>
        <w:t>CHNA.</w:t>
      </w:r>
    </w:p>
    <w:p w:rsidR="00E300A9" w:rsidRDefault="006039EE">
      <w:pPr>
        <w:spacing w:before="151" w:line="321" w:lineRule="auto"/>
        <w:ind w:left="1318" w:right="1488" w:firstLine="2"/>
        <w:rPr>
          <w:rFonts w:ascii="Arial"/>
          <w:sz w:val="19"/>
        </w:rPr>
      </w:pPr>
      <w:r>
        <w:rPr>
          <w:rFonts w:ascii="Arial"/>
          <w:color w:val="1A1323"/>
          <w:sz w:val="19"/>
        </w:rPr>
        <w:t>BIDMC re</w:t>
      </w:r>
      <w:r>
        <w:rPr>
          <w:rFonts w:ascii="Arial"/>
          <w:color w:val="2D263F"/>
          <w:sz w:val="19"/>
        </w:rPr>
        <w:t>l</w:t>
      </w:r>
      <w:r>
        <w:rPr>
          <w:rFonts w:ascii="Arial"/>
          <w:color w:val="1A1323"/>
          <w:sz w:val="19"/>
        </w:rPr>
        <w:t xml:space="preserve">ied on numerous </w:t>
      </w:r>
      <w:r>
        <w:rPr>
          <w:rFonts w:ascii="Arial"/>
          <w:color w:val="08050F"/>
          <w:sz w:val="19"/>
        </w:rPr>
        <w:t xml:space="preserve">primary </w:t>
      </w:r>
      <w:r>
        <w:rPr>
          <w:rFonts w:ascii="Arial"/>
          <w:color w:val="1A1323"/>
          <w:sz w:val="19"/>
        </w:rPr>
        <w:t>and secondary</w:t>
      </w:r>
      <w:r>
        <w:rPr>
          <w:rFonts w:ascii="Arial"/>
          <w:color w:val="1A1323"/>
          <w:spacing w:val="1"/>
          <w:sz w:val="19"/>
        </w:rPr>
        <w:t xml:space="preserve"> </w:t>
      </w:r>
      <w:r>
        <w:rPr>
          <w:rFonts w:ascii="Arial"/>
          <w:color w:val="08050F"/>
          <w:sz w:val="19"/>
        </w:rPr>
        <w:t xml:space="preserve">data </w:t>
      </w:r>
      <w:r>
        <w:rPr>
          <w:rFonts w:ascii="Arial"/>
          <w:color w:val="1A1323"/>
          <w:sz w:val="19"/>
        </w:rPr>
        <w:t>sources to</w:t>
      </w:r>
      <w:r>
        <w:rPr>
          <w:rFonts w:ascii="Arial"/>
          <w:color w:val="1A1323"/>
          <w:spacing w:val="1"/>
          <w:sz w:val="19"/>
        </w:rPr>
        <w:t xml:space="preserve"> </w:t>
      </w:r>
      <w:r>
        <w:rPr>
          <w:rFonts w:ascii="Arial"/>
          <w:color w:val="1A1323"/>
          <w:sz w:val="19"/>
        </w:rPr>
        <w:t>ana</w:t>
      </w:r>
      <w:r>
        <w:rPr>
          <w:rFonts w:ascii="Arial"/>
          <w:color w:val="2D263F"/>
          <w:sz w:val="19"/>
        </w:rPr>
        <w:t>l</w:t>
      </w:r>
      <w:r>
        <w:rPr>
          <w:rFonts w:ascii="Arial"/>
          <w:color w:val="1A1323"/>
          <w:sz w:val="19"/>
        </w:rPr>
        <w:t>yze the</w:t>
      </w:r>
      <w:r>
        <w:rPr>
          <w:rFonts w:ascii="Arial"/>
          <w:color w:val="1A1323"/>
          <w:spacing w:val="1"/>
          <w:sz w:val="19"/>
        </w:rPr>
        <w:t xml:space="preserve"> </w:t>
      </w:r>
      <w:r>
        <w:rPr>
          <w:rFonts w:ascii="Arial"/>
          <w:color w:val="1A1323"/>
          <w:sz w:val="19"/>
        </w:rPr>
        <w:t>hous</w:t>
      </w:r>
      <w:r>
        <w:rPr>
          <w:rFonts w:ascii="Arial"/>
          <w:color w:val="1A1323"/>
          <w:spacing w:val="52"/>
          <w:sz w:val="19"/>
        </w:rPr>
        <w:t xml:space="preserve"> </w:t>
      </w:r>
      <w:r>
        <w:rPr>
          <w:rFonts w:ascii="Arial"/>
          <w:color w:val="1A3456"/>
          <w:sz w:val="19"/>
        </w:rPr>
        <w:t>i</w:t>
      </w:r>
      <w:r>
        <w:rPr>
          <w:rFonts w:ascii="Arial"/>
          <w:color w:val="1A1323"/>
          <w:sz w:val="19"/>
        </w:rPr>
        <w:t>ng</w:t>
      </w:r>
      <w:r>
        <w:rPr>
          <w:rFonts w:ascii="Arial"/>
          <w:color w:val="1A1323"/>
          <w:spacing w:val="53"/>
          <w:sz w:val="19"/>
        </w:rPr>
        <w:t xml:space="preserve"> </w:t>
      </w:r>
      <w:r>
        <w:rPr>
          <w:rFonts w:ascii="Arial"/>
          <w:color w:val="1A1323"/>
          <w:sz w:val="19"/>
        </w:rPr>
        <w:t xml:space="preserve">hea </w:t>
      </w:r>
      <w:r>
        <w:rPr>
          <w:rFonts w:ascii="Arial"/>
          <w:color w:val="461F1F"/>
          <w:sz w:val="19"/>
        </w:rPr>
        <w:t>l</w:t>
      </w:r>
      <w:r>
        <w:rPr>
          <w:rFonts w:ascii="Arial"/>
          <w:color w:val="1A1323"/>
          <w:sz w:val="19"/>
        </w:rPr>
        <w:t>th</w:t>
      </w:r>
      <w:r>
        <w:rPr>
          <w:rFonts w:ascii="Arial"/>
          <w:color w:val="1A1323"/>
          <w:spacing w:val="53"/>
          <w:sz w:val="19"/>
        </w:rPr>
        <w:t xml:space="preserve"> </w:t>
      </w:r>
      <w:r>
        <w:rPr>
          <w:rFonts w:ascii="Arial"/>
          <w:color w:val="1A1323"/>
          <w:sz w:val="19"/>
        </w:rPr>
        <w:t>pr</w:t>
      </w:r>
      <w:r>
        <w:rPr>
          <w:rFonts w:ascii="Arial"/>
          <w:color w:val="1A3456"/>
          <w:sz w:val="19"/>
        </w:rPr>
        <w:t>i</w:t>
      </w:r>
      <w:r>
        <w:rPr>
          <w:rFonts w:ascii="Arial"/>
          <w:color w:val="1A1323"/>
          <w:sz w:val="19"/>
        </w:rPr>
        <w:t xml:space="preserve">orit </w:t>
      </w:r>
      <w:r>
        <w:rPr>
          <w:rFonts w:ascii="Arial"/>
          <w:color w:val="2D263F"/>
          <w:sz w:val="19"/>
        </w:rPr>
        <w:t>y</w:t>
      </w:r>
      <w:r>
        <w:rPr>
          <w:rFonts w:ascii="Arial"/>
          <w:color w:val="1A1323"/>
          <w:sz w:val="19"/>
        </w:rPr>
        <w:t>.</w:t>
      </w:r>
      <w:r>
        <w:rPr>
          <w:rFonts w:ascii="Arial"/>
          <w:color w:val="1A1323"/>
          <w:spacing w:val="1"/>
          <w:sz w:val="19"/>
        </w:rPr>
        <w:t xml:space="preserve"> </w:t>
      </w:r>
      <w:r>
        <w:rPr>
          <w:rFonts w:ascii="Arial"/>
          <w:color w:val="1A1323"/>
          <w:sz w:val="19"/>
        </w:rPr>
        <w:t xml:space="preserve">Data sources included the Massachusetts Comm </w:t>
      </w:r>
      <w:r>
        <w:rPr>
          <w:rFonts w:ascii="Arial"/>
          <w:color w:val="461F1F"/>
          <w:sz w:val="19"/>
        </w:rPr>
        <w:t>i</w:t>
      </w:r>
      <w:r>
        <w:rPr>
          <w:rFonts w:ascii="Arial"/>
          <w:color w:val="1A1323"/>
          <w:sz w:val="19"/>
        </w:rPr>
        <w:t>ss</w:t>
      </w:r>
      <w:r>
        <w:rPr>
          <w:rFonts w:ascii="Arial"/>
          <w:color w:val="1A3456"/>
          <w:sz w:val="19"/>
        </w:rPr>
        <w:t>i</w:t>
      </w:r>
      <w:r>
        <w:rPr>
          <w:rFonts w:ascii="Arial"/>
          <w:color w:val="1A1323"/>
          <w:sz w:val="19"/>
        </w:rPr>
        <w:t>on</w:t>
      </w:r>
      <w:r>
        <w:rPr>
          <w:rFonts w:ascii="Arial"/>
          <w:color w:val="1A1323"/>
          <w:spacing w:val="1"/>
          <w:sz w:val="19"/>
        </w:rPr>
        <w:t xml:space="preserve"> </w:t>
      </w:r>
      <w:r>
        <w:rPr>
          <w:rFonts w:ascii="Arial"/>
          <w:color w:val="1A1323"/>
          <w:sz w:val="19"/>
        </w:rPr>
        <w:t>Aga</w:t>
      </w:r>
      <w:r>
        <w:rPr>
          <w:rFonts w:ascii="Arial"/>
          <w:color w:val="461F1F"/>
          <w:sz w:val="19"/>
        </w:rPr>
        <w:t>i</w:t>
      </w:r>
      <w:r>
        <w:rPr>
          <w:rFonts w:ascii="Arial"/>
          <w:color w:val="1A1323"/>
          <w:sz w:val="19"/>
        </w:rPr>
        <w:t>nst D</w:t>
      </w:r>
      <w:r>
        <w:rPr>
          <w:rFonts w:ascii="Arial"/>
          <w:color w:val="461F1F"/>
          <w:sz w:val="19"/>
        </w:rPr>
        <w:t>i</w:t>
      </w:r>
      <w:r>
        <w:rPr>
          <w:rFonts w:ascii="Arial"/>
          <w:color w:val="1A1323"/>
          <w:sz w:val="19"/>
        </w:rPr>
        <w:t>scrim</w:t>
      </w:r>
      <w:r>
        <w:rPr>
          <w:rFonts w:ascii="Arial"/>
          <w:color w:val="1A3456"/>
          <w:sz w:val="19"/>
        </w:rPr>
        <w:t>i</w:t>
      </w:r>
      <w:r>
        <w:rPr>
          <w:rFonts w:ascii="Arial"/>
          <w:color w:val="1A1323"/>
          <w:sz w:val="19"/>
        </w:rPr>
        <w:t>nation</w:t>
      </w:r>
      <w:r>
        <w:rPr>
          <w:rFonts w:ascii="Arial"/>
          <w:color w:val="1A1323"/>
          <w:spacing w:val="1"/>
          <w:sz w:val="19"/>
        </w:rPr>
        <w:t xml:space="preserve"> </w:t>
      </w:r>
      <w:r>
        <w:rPr>
          <w:rFonts w:ascii="Arial"/>
          <w:color w:val="2D263F"/>
          <w:sz w:val="19"/>
        </w:rPr>
        <w:t>(</w:t>
      </w:r>
      <w:r>
        <w:rPr>
          <w:rFonts w:ascii="Arial"/>
          <w:color w:val="1A1323"/>
          <w:sz w:val="19"/>
        </w:rPr>
        <w:t>MCAD</w:t>
      </w:r>
      <w:r>
        <w:rPr>
          <w:rFonts w:ascii="Arial"/>
          <w:color w:val="2D263F"/>
          <w:sz w:val="19"/>
        </w:rPr>
        <w:t xml:space="preserve">), </w:t>
      </w:r>
      <w:r>
        <w:rPr>
          <w:rFonts w:ascii="Arial"/>
          <w:color w:val="1A1323"/>
          <w:sz w:val="19"/>
        </w:rPr>
        <w:t>ACS</w:t>
      </w:r>
      <w:r>
        <w:rPr>
          <w:rFonts w:ascii="Arial"/>
          <w:color w:val="2D263F"/>
          <w:sz w:val="19"/>
        </w:rPr>
        <w:t>,</w:t>
      </w:r>
      <w:r>
        <w:rPr>
          <w:rFonts w:ascii="Arial"/>
          <w:color w:val="2D263F"/>
          <w:spacing w:val="1"/>
          <w:sz w:val="19"/>
        </w:rPr>
        <w:t xml:space="preserve"> </w:t>
      </w:r>
      <w:r>
        <w:rPr>
          <w:rFonts w:ascii="Arial"/>
          <w:color w:val="08050F"/>
          <w:sz w:val="19"/>
        </w:rPr>
        <w:t>U.S.</w:t>
      </w:r>
      <w:r>
        <w:rPr>
          <w:rFonts w:ascii="Arial"/>
          <w:color w:val="08050F"/>
          <w:spacing w:val="1"/>
          <w:sz w:val="19"/>
        </w:rPr>
        <w:t xml:space="preserve"> </w:t>
      </w:r>
      <w:r>
        <w:rPr>
          <w:rFonts w:ascii="Arial"/>
          <w:color w:val="1A1323"/>
          <w:w w:val="105"/>
          <w:sz w:val="19"/>
        </w:rPr>
        <w:t xml:space="preserve">Department of </w:t>
      </w:r>
      <w:r>
        <w:rPr>
          <w:rFonts w:ascii="Arial"/>
          <w:color w:val="08050F"/>
          <w:w w:val="105"/>
          <w:sz w:val="19"/>
        </w:rPr>
        <w:t>Hous</w:t>
      </w:r>
      <w:r>
        <w:rPr>
          <w:rFonts w:ascii="Arial"/>
          <w:color w:val="1A3456"/>
          <w:w w:val="105"/>
          <w:sz w:val="19"/>
        </w:rPr>
        <w:t>i</w:t>
      </w:r>
      <w:r>
        <w:rPr>
          <w:rFonts w:ascii="Arial"/>
          <w:color w:val="1A1323"/>
          <w:w w:val="105"/>
          <w:sz w:val="19"/>
        </w:rPr>
        <w:t>ng and Urban Deve</w:t>
      </w:r>
      <w:r>
        <w:rPr>
          <w:rFonts w:ascii="Arial"/>
          <w:color w:val="2D263F"/>
          <w:w w:val="105"/>
          <w:sz w:val="19"/>
        </w:rPr>
        <w:t>l</w:t>
      </w:r>
      <w:r>
        <w:rPr>
          <w:rFonts w:ascii="Arial"/>
          <w:color w:val="1A1323"/>
          <w:w w:val="105"/>
          <w:sz w:val="19"/>
        </w:rPr>
        <w:t>opment Continuums of Care</w:t>
      </w:r>
      <w:r>
        <w:rPr>
          <w:rFonts w:ascii="Arial"/>
          <w:color w:val="2D263F"/>
          <w:w w:val="105"/>
          <w:sz w:val="19"/>
        </w:rPr>
        <w:t xml:space="preserve">, </w:t>
      </w:r>
      <w:r>
        <w:rPr>
          <w:rFonts w:ascii="Arial"/>
          <w:color w:val="1A1323"/>
          <w:w w:val="105"/>
          <w:sz w:val="19"/>
        </w:rPr>
        <w:t>Socia</w:t>
      </w:r>
      <w:r>
        <w:rPr>
          <w:rFonts w:ascii="Arial"/>
          <w:color w:val="2D263F"/>
          <w:w w:val="105"/>
          <w:sz w:val="19"/>
        </w:rPr>
        <w:t xml:space="preserve">l </w:t>
      </w:r>
      <w:r>
        <w:rPr>
          <w:rFonts w:ascii="Arial"/>
          <w:color w:val="1A1323"/>
          <w:w w:val="105"/>
          <w:sz w:val="19"/>
        </w:rPr>
        <w:t>Needs Screening Data from</w:t>
      </w:r>
      <w:r>
        <w:rPr>
          <w:rFonts w:ascii="Arial"/>
          <w:color w:val="1A1323"/>
          <w:spacing w:val="-53"/>
          <w:w w:val="105"/>
          <w:sz w:val="19"/>
        </w:rPr>
        <w:t xml:space="preserve"> </w:t>
      </w:r>
      <w:r>
        <w:rPr>
          <w:rFonts w:ascii="Arial"/>
          <w:color w:val="1A1323"/>
          <w:spacing w:val="-2"/>
          <w:w w:val="105"/>
          <w:sz w:val="19"/>
        </w:rPr>
        <w:t xml:space="preserve">Partners </w:t>
      </w:r>
      <w:r>
        <w:rPr>
          <w:rFonts w:ascii="Arial"/>
          <w:color w:val="08050F"/>
          <w:spacing w:val="-2"/>
          <w:w w:val="105"/>
          <w:sz w:val="19"/>
        </w:rPr>
        <w:t>Hea</w:t>
      </w:r>
      <w:r>
        <w:rPr>
          <w:rFonts w:ascii="Arial"/>
          <w:color w:val="1A3456"/>
          <w:spacing w:val="-2"/>
          <w:w w:val="105"/>
          <w:sz w:val="19"/>
        </w:rPr>
        <w:t>l</w:t>
      </w:r>
      <w:r>
        <w:rPr>
          <w:rFonts w:ascii="Arial"/>
          <w:color w:val="1A1323"/>
          <w:spacing w:val="-2"/>
          <w:w w:val="105"/>
          <w:sz w:val="19"/>
        </w:rPr>
        <w:t>th Care and Boston M edica</w:t>
      </w:r>
      <w:r>
        <w:rPr>
          <w:rFonts w:ascii="Arial"/>
          <w:color w:val="2D263F"/>
          <w:spacing w:val="-2"/>
          <w:w w:val="105"/>
          <w:sz w:val="19"/>
        </w:rPr>
        <w:t xml:space="preserve">l </w:t>
      </w:r>
      <w:r>
        <w:rPr>
          <w:rFonts w:ascii="Arial"/>
          <w:color w:val="1A1323"/>
          <w:spacing w:val="-2"/>
          <w:w w:val="105"/>
          <w:sz w:val="19"/>
        </w:rPr>
        <w:t>Cent er</w:t>
      </w:r>
      <w:r>
        <w:rPr>
          <w:rFonts w:ascii="Arial"/>
          <w:color w:val="2D263F"/>
          <w:spacing w:val="-2"/>
          <w:w w:val="105"/>
          <w:sz w:val="19"/>
        </w:rPr>
        <w:t xml:space="preserve">, </w:t>
      </w:r>
      <w:r>
        <w:rPr>
          <w:rFonts w:ascii="Arial"/>
          <w:color w:val="1A1323"/>
          <w:spacing w:val="-2"/>
          <w:w w:val="105"/>
          <w:sz w:val="19"/>
        </w:rPr>
        <w:t>E</w:t>
      </w:r>
      <w:r>
        <w:rPr>
          <w:rFonts w:ascii="Arial"/>
          <w:color w:val="2D263F"/>
          <w:spacing w:val="-2"/>
          <w:w w:val="105"/>
          <w:sz w:val="19"/>
        </w:rPr>
        <w:t>v</w:t>
      </w:r>
      <w:r>
        <w:rPr>
          <w:rFonts w:ascii="Arial"/>
          <w:color w:val="1A1323"/>
          <w:spacing w:val="-2"/>
          <w:w w:val="105"/>
          <w:sz w:val="19"/>
        </w:rPr>
        <w:t>iction</w:t>
      </w:r>
      <w:r>
        <w:rPr>
          <w:rFonts w:ascii="Arial"/>
          <w:color w:val="1A1323"/>
          <w:spacing w:val="-1"/>
          <w:w w:val="105"/>
          <w:sz w:val="19"/>
        </w:rPr>
        <w:t xml:space="preserve"> </w:t>
      </w:r>
      <w:r>
        <w:rPr>
          <w:rFonts w:ascii="Arial"/>
          <w:color w:val="08050F"/>
          <w:spacing w:val="-1"/>
          <w:w w:val="105"/>
          <w:sz w:val="19"/>
        </w:rPr>
        <w:t>Lab</w:t>
      </w:r>
      <w:r>
        <w:rPr>
          <w:rFonts w:ascii="Arial"/>
          <w:color w:val="2D263F"/>
          <w:spacing w:val="-1"/>
          <w:w w:val="105"/>
          <w:sz w:val="19"/>
        </w:rPr>
        <w:t xml:space="preserve">, </w:t>
      </w:r>
      <w:r>
        <w:rPr>
          <w:rFonts w:ascii="Arial"/>
          <w:color w:val="1A1323"/>
          <w:spacing w:val="-1"/>
          <w:w w:val="105"/>
          <w:sz w:val="19"/>
        </w:rPr>
        <w:t xml:space="preserve">and communit </w:t>
      </w:r>
      <w:r>
        <w:rPr>
          <w:rFonts w:ascii="Arial"/>
          <w:color w:val="2D263F"/>
          <w:spacing w:val="-1"/>
          <w:w w:val="105"/>
          <w:sz w:val="19"/>
        </w:rPr>
        <w:t xml:space="preserve">y </w:t>
      </w:r>
      <w:r>
        <w:rPr>
          <w:rFonts w:ascii="Arial"/>
          <w:color w:val="1A1323"/>
          <w:spacing w:val="-1"/>
          <w:w w:val="105"/>
          <w:sz w:val="19"/>
        </w:rPr>
        <w:t>surveys. P</w:t>
      </w:r>
      <w:r>
        <w:rPr>
          <w:rFonts w:ascii="Arial"/>
          <w:color w:val="461F1F"/>
          <w:spacing w:val="-1"/>
          <w:w w:val="105"/>
          <w:sz w:val="19"/>
        </w:rPr>
        <w:t>l</w:t>
      </w:r>
      <w:r>
        <w:rPr>
          <w:rFonts w:ascii="Arial"/>
          <w:color w:val="1A1323"/>
          <w:spacing w:val="-1"/>
          <w:w w:val="105"/>
          <w:sz w:val="19"/>
        </w:rPr>
        <w:t>ease see</w:t>
      </w:r>
      <w:r>
        <w:rPr>
          <w:rFonts w:ascii="Arial"/>
          <w:color w:val="1A1323"/>
          <w:w w:val="105"/>
          <w:sz w:val="19"/>
        </w:rPr>
        <w:t xml:space="preserve"> </w:t>
      </w:r>
      <w:r>
        <w:rPr>
          <w:rFonts w:ascii="Arial"/>
          <w:color w:val="1A1323"/>
          <w:spacing w:val="-1"/>
          <w:sz w:val="19"/>
        </w:rPr>
        <w:t>Appen</w:t>
      </w:r>
      <w:r>
        <w:rPr>
          <w:rFonts w:ascii="Arial"/>
          <w:color w:val="1A1323"/>
          <w:sz w:val="19"/>
        </w:rPr>
        <w:t>d</w:t>
      </w:r>
      <w:r>
        <w:rPr>
          <w:rFonts w:ascii="Arial"/>
          <w:color w:val="1A1323"/>
          <w:spacing w:val="-10"/>
          <w:sz w:val="19"/>
        </w:rPr>
        <w:t xml:space="preserve"> </w:t>
      </w:r>
      <w:r>
        <w:rPr>
          <w:rFonts w:ascii="Arial"/>
          <w:color w:val="1A3456"/>
          <w:spacing w:val="9"/>
          <w:sz w:val="19"/>
        </w:rPr>
        <w:t>i</w:t>
      </w:r>
      <w:r>
        <w:rPr>
          <w:rFonts w:ascii="Arial"/>
          <w:color w:val="1A1323"/>
          <w:w w:val="107"/>
          <w:sz w:val="19"/>
        </w:rPr>
        <w:t>x</w:t>
      </w:r>
      <w:r>
        <w:rPr>
          <w:rFonts w:ascii="Arial"/>
          <w:color w:val="1A1323"/>
          <w:spacing w:val="-9"/>
          <w:sz w:val="19"/>
        </w:rPr>
        <w:t xml:space="preserve"> </w:t>
      </w:r>
      <w:r>
        <w:rPr>
          <w:rFonts w:ascii="Arial"/>
          <w:color w:val="08050F"/>
          <w:spacing w:val="-28"/>
          <w:w w:val="107"/>
          <w:sz w:val="19"/>
        </w:rPr>
        <w:t>H</w:t>
      </w:r>
      <w:r>
        <w:rPr>
          <w:rFonts w:ascii="Arial"/>
          <w:color w:val="2D263F"/>
          <w:w w:val="107"/>
          <w:sz w:val="19"/>
        </w:rPr>
        <w:t>,</w:t>
      </w:r>
      <w:r>
        <w:rPr>
          <w:rFonts w:ascii="Arial"/>
          <w:color w:val="2D263F"/>
          <w:spacing w:val="4"/>
          <w:sz w:val="19"/>
        </w:rPr>
        <w:t xml:space="preserve"> </w:t>
      </w:r>
      <w:r>
        <w:rPr>
          <w:rFonts w:ascii="Arial"/>
          <w:color w:val="1A1323"/>
          <w:spacing w:val="-1"/>
          <w:w w:val="105"/>
          <w:sz w:val="19"/>
        </w:rPr>
        <w:t>pag</w:t>
      </w:r>
      <w:r>
        <w:rPr>
          <w:rFonts w:ascii="Arial"/>
          <w:color w:val="1A1323"/>
          <w:w w:val="105"/>
          <w:sz w:val="19"/>
        </w:rPr>
        <w:t>e</w:t>
      </w:r>
      <w:r>
        <w:rPr>
          <w:rFonts w:ascii="Arial"/>
          <w:color w:val="1A1323"/>
          <w:sz w:val="19"/>
        </w:rPr>
        <w:t xml:space="preserve"> </w:t>
      </w:r>
      <w:r>
        <w:rPr>
          <w:rFonts w:ascii="Arial"/>
          <w:color w:val="1A1323"/>
          <w:spacing w:val="-1"/>
          <w:w w:val="107"/>
          <w:sz w:val="19"/>
        </w:rPr>
        <w:t>28</w:t>
      </w:r>
      <w:r>
        <w:rPr>
          <w:rFonts w:ascii="Arial"/>
          <w:color w:val="1A1323"/>
          <w:w w:val="107"/>
          <w:sz w:val="19"/>
        </w:rPr>
        <w:t>0</w:t>
      </w:r>
      <w:r>
        <w:rPr>
          <w:rFonts w:ascii="Arial"/>
          <w:color w:val="1A1323"/>
          <w:spacing w:val="-13"/>
          <w:sz w:val="19"/>
        </w:rPr>
        <w:t xml:space="preserve"> </w:t>
      </w:r>
      <w:r>
        <w:rPr>
          <w:rFonts w:ascii="Arial"/>
          <w:color w:val="1A1323"/>
          <w:spacing w:val="-1"/>
          <w:w w:val="107"/>
          <w:sz w:val="19"/>
        </w:rPr>
        <w:t>o</w:t>
      </w:r>
      <w:r>
        <w:rPr>
          <w:rFonts w:ascii="Arial"/>
          <w:color w:val="1A1323"/>
          <w:w w:val="107"/>
          <w:sz w:val="19"/>
        </w:rPr>
        <w:t>f</w:t>
      </w:r>
      <w:r>
        <w:rPr>
          <w:rFonts w:ascii="Arial"/>
          <w:color w:val="1A1323"/>
          <w:spacing w:val="11"/>
          <w:sz w:val="19"/>
        </w:rPr>
        <w:t xml:space="preserve"> </w:t>
      </w:r>
      <w:r>
        <w:rPr>
          <w:rFonts w:ascii="Arial"/>
          <w:color w:val="1A1323"/>
          <w:spacing w:val="-1"/>
          <w:w w:val="107"/>
          <w:sz w:val="19"/>
        </w:rPr>
        <w:t>th</w:t>
      </w:r>
      <w:r>
        <w:rPr>
          <w:rFonts w:ascii="Arial"/>
          <w:color w:val="1A1323"/>
          <w:w w:val="107"/>
          <w:sz w:val="19"/>
        </w:rPr>
        <w:t>e</w:t>
      </w:r>
      <w:r>
        <w:rPr>
          <w:rFonts w:ascii="Arial"/>
          <w:color w:val="1A1323"/>
          <w:spacing w:val="14"/>
          <w:sz w:val="19"/>
        </w:rPr>
        <w:t xml:space="preserve"> </w:t>
      </w:r>
      <w:r>
        <w:rPr>
          <w:rFonts w:ascii="Arial"/>
          <w:color w:val="08050F"/>
          <w:spacing w:val="-1"/>
          <w:w w:val="101"/>
          <w:sz w:val="19"/>
        </w:rPr>
        <w:t>BIDM</w:t>
      </w:r>
      <w:r>
        <w:rPr>
          <w:rFonts w:ascii="Arial"/>
          <w:color w:val="08050F"/>
          <w:w w:val="101"/>
          <w:sz w:val="19"/>
        </w:rPr>
        <w:t>C</w:t>
      </w:r>
      <w:r>
        <w:rPr>
          <w:rFonts w:ascii="Arial"/>
          <w:color w:val="08050F"/>
          <w:spacing w:val="-6"/>
          <w:sz w:val="19"/>
        </w:rPr>
        <w:t xml:space="preserve"> </w:t>
      </w:r>
      <w:r>
        <w:rPr>
          <w:rFonts w:ascii="Arial"/>
          <w:color w:val="1A1323"/>
          <w:spacing w:val="-1"/>
          <w:w w:val="96"/>
          <w:sz w:val="19"/>
        </w:rPr>
        <w:t>CHN</w:t>
      </w:r>
      <w:r>
        <w:rPr>
          <w:rFonts w:ascii="Arial"/>
          <w:color w:val="1A1323"/>
          <w:w w:val="96"/>
          <w:sz w:val="19"/>
        </w:rPr>
        <w:t>A</w:t>
      </w:r>
      <w:r>
        <w:rPr>
          <w:rFonts w:ascii="Arial"/>
          <w:color w:val="1A1323"/>
          <w:spacing w:val="8"/>
          <w:sz w:val="19"/>
        </w:rPr>
        <w:t xml:space="preserve"> </w:t>
      </w:r>
      <w:r>
        <w:rPr>
          <w:rFonts w:ascii="Arial"/>
          <w:color w:val="1A1323"/>
          <w:spacing w:val="-1"/>
          <w:w w:val="96"/>
          <w:sz w:val="19"/>
        </w:rPr>
        <w:t>fo</w:t>
      </w:r>
      <w:r>
        <w:rPr>
          <w:rFonts w:ascii="Arial"/>
          <w:color w:val="1A1323"/>
          <w:w w:val="96"/>
          <w:sz w:val="19"/>
        </w:rPr>
        <w:t>r</w:t>
      </w:r>
      <w:r>
        <w:rPr>
          <w:rFonts w:ascii="Arial"/>
          <w:color w:val="1A1323"/>
          <w:sz w:val="19"/>
        </w:rPr>
        <w:t xml:space="preserve"> </w:t>
      </w:r>
      <w:r>
        <w:rPr>
          <w:rFonts w:ascii="Arial"/>
          <w:color w:val="1A1323"/>
          <w:spacing w:val="-19"/>
          <w:sz w:val="19"/>
        </w:rPr>
        <w:t xml:space="preserve"> </w:t>
      </w:r>
      <w:r>
        <w:rPr>
          <w:rFonts w:ascii="Arial"/>
          <w:color w:val="1A1323"/>
          <w:w w:val="114"/>
          <w:sz w:val="19"/>
        </w:rPr>
        <w:t>more</w:t>
      </w:r>
      <w:r>
        <w:rPr>
          <w:rFonts w:ascii="Arial"/>
          <w:color w:val="1A1323"/>
          <w:spacing w:val="-17"/>
          <w:sz w:val="19"/>
        </w:rPr>
        <w:t xml:space="preserve"> </w:t>
      </w:r>
      <w:r>
        <w:rPr>
          <w:rFonts w:ascii="Arial"/>
          <w:color w:val="1A1323"/>
          <w:spacing w:val="15"/>
          <w:w w:val="114"/>
          <w:sz w:val="19"/>
        </w:rPr>
        <w:t>t</w:t>
      </w:r>
      <w:r>
        <w:rPr>
          <w:rFonts w:ascii="Arial"/>
          <w:color w:val="1A1323"/>
          <w:spacing w:val="-1"/>
          <w:w w:val="114"/>
          <w:sz w:val="19"/>
        </w:rPr>
        <w:t>echnic</w:t>
      </w:r>
      <w:r>
        <w:rPr>
          <w:rFonts w:ascii="Arial"/>
          <w:color w:val="1A1323"/>
          <w:spacing w:val="-62"/>
          <w:w w:val="114"/>
          <w:sz w:val="19"/>
        </w:rPr>
        <w:t>a</w:t>
      </w:r>
      <w:r>
        <w:rPr>
          <w:rFonts w:ascii="Arial"/>
          <w:color w:val="1A3456"/>
          <w:w w:val="108"/>
          <w:sz w:val="19"/>
        </w:rPr>
        <w:t>l</w:t>
      </w:r>
      <w:r>
        <w:rPr>
          <w:rFonts w:ascii="Arial"/>
          <w:color w:val="1A3456"/>
          <w:spacing w:val="1"/>
          <w:sz w:val="19"/>
        </w:rPr>
        <w:t xml:space="preserve"> </w:t>
      </w:r>
      <w:r>
        <w:rPr>
          <w:rFonts w:ascii="Arial"/>
          <w:color w:val="1A1323"/>
          <w:spacing w:val="-1"/>
          <w:w w:val="110"/>
          <w:sz w:val="19"/>
        </w:rPr>
        <w:t>note</w:t>
      </w:r>
      <w:r>
        <w:rPr>
          <w:rFonts w:ascii="Arial"/>
          <w:color w:val="1A1323"/>
          <w:w w:val="110"/>
          <w:sz w:val="19"/>
        </w:rPr>
        <w:t>s</w:t>
      </w:r>
      <w:r>
        <w:rPr>
          <w:rFonts w:ascii="Arial"/>
          <w:color w:val="1A1323"/>
          <w:spacing w:val="-9"/>
          <w:sz w:val="19"/>
        </w:rPr>
        <w:t xml:space="preserve"> </w:t>
      </w:r>
      <w:r>
        <w:rPr>
          <w:rFonts w:ascii="Arial"/>
          <w:color w:val="1A1323"/>
          <w:spacing w:val="-1"/>
          <w:w w:val="109"/>
          <w:sz w:val="19"/>
        </w:rPr>
        <w:t>abou</w:t>
      </w:r>
      <w:r>
        <w:rPr>
          <w:rFonts w:ascii="Arial"/>
          <w:color w:val="1A1323"/>
          <w:w w:val="109"/>
          <w:sz w:val="19"/>
        </w:rPr>
        <w:t>t</w:t>
      </w:r>
      <w:r>
        <w:rPr>
          <w:rFonts w:ascii="Arial"/>
          <w:color w:val="1A1323"/>
          <w:spacing w:val="-7"/>
          <w:sz w:val="19"/>
        </w:rPr>
        <w:t xml:space="preserve"> </w:t>
      </w:r>
      <w:r>
        <w:rPr>
          <w:rFonts w:ascii="Arial"/>
          <w:color w:val="1A1323"/>
          <w:spacing w:val="-1"/>
          <w:w w:val="109"/>
          <w:sz w:val="19"/>
        </w:rPr>
        <w:t>th</w:t>
      </w:r>
      <w:r>
        <w:rPr>
          <w:rFonts w:ascii="Arial"/>
          <w:color w:val="1A1323"/>
          <w:w w:val="109"/>
          <w:sz w:val="19"/>
        </w:rPr>
        <w:t>e</w:t>
      </w:r>
      <w:r>
        <w:rPr>
          <w:rFonts w:ascii="Arial"/>
          <w:color w:val="1A1323"/>
          <w:spacing w:val="10"/>
          <w:sz w:val="19"/>
        </w:rPr>
        <w:t xml:space="preserve"> </w:t>
      </w:r>
      <w:r>
        <w:rPr>
          <w:rFonts w:ascii="Arial"/>
          <w:color w:val="1A1323"/>
          <w:w w:val="111"/>
          <w:sz w:val="19"/>
        </w:rPr>
        <w:t>most</w:t>
      </w:r>
      <w:r>
        <w:rPr>
          <w:rFonts w:ascii="Arial"/>
          <w:color w:val="1A1323"/>
          <w:spacing w:val="1"/>
          <w:sz w:val="19"/>
        </w:rPr>
        <w:t xml:space="preserve"> </w:t>
      </w:r>
      <w:r>
        <w:rPr>
          <w:rFonts w:ascii="Arial"/>
          <w:color w:val="1A1323"/>
          <w:spacing w:val="-1"/>
          <w:w w:val="111"/>
          <w:sz w:val="19"/>
        </w:rPr>
        <w:t>frequentl</w:t>
      </w:r>
      <w:r>
        <w:rPr>
          <w:rFonts w:ascii="Arial"/>
          <w:color w:val="1A1323"/>
          <w:w w:val="111"/>
          <w:sz w:val="19"/>
        </w:rPr>
        <w:t>y</w:t>
      </w:r>
      <w:r>
        <w:rPr>
          <w:rFonts w:ascii="Arial"/>
          <w:color w:val="1A1323"/>
          <w:spacing w:val="-4"/>
          <w:sz w:val="19"/>
        </w:rPr>
        <w:t xml:space="preserve"> </w:t>
      </w:r>
      <w:r>
        <w:rPr>
          <w:rFonts w:ascii="Arial"/>
          <w:color w:val="1A1323"/>
          <w:w w:val="114"/>
          <w:sz w:val="19"/>
        </w:rPr>
        <w:t xml:space="preserve">cited </w:t>
      </w:r>
      <w:r>
        <w:rPr>
          <w:rFonts w:ascii="Arial"/>
          <w:color w:val="1A1323"/>
          <w:w w:val="105"/>
          <w:sz w:val="19"/>
        </w:rPr>
        <w:t>datasets.</w:t>
      </w:r>
    </w:p>
    <w:p w:rsidR="00E300A9" w:rsidRDefault="00E300A9">
      <w:pPr>
        <w:spacing w:line="321" w:lineRule="auto"/>
        <w:rPr>
          <w:rFonts w:ascii="Arial"/>
          <w:sz w:val="19"/>
        </w:rPr>
        <w:sectPr w:rsidR="00E300A9">
          <w:pgSz w:w="12240" w:h="15840"/>
          <w:pgMar w:top="1340" w:right="0" w:bottom="960" w:left="120" w:header="0" w:footer="746" w:gutter="0"/>
          <w:cols w:space="720"/>
        </w:sectPr>
      </w:pPr>
    </w:p>
    <w:p w:rsidR="00E300A9" w:rsidRDefault="006039EE">
      <w:pPr>
        <w:spacing w:before="66" w:line="319" w:lineRule="auto"/>
        <w:ind w:left="1322" w:right="1438" w:hanging="2"/>
        <w:rPr>
          <w:rFonts w:ascii="Arial"/>
          <w:sz w:val="19"/>
        </w:rPr>
      </w:pPr>
      <w:r>
        <w:rPr>
          <w:rFonts w:ascii="Arial"/>
          <w:color w:val="1A1323"/>
          <w:w w:val="105"/>
          <w:sz w:val="19"/>
        </w:rPr>
        <w:lastRenderedPageBreak/>
        <w:t>Lack of affordab</w:t>
      </w:r>
      <w:r>
        <w:rPr>
          <w:rFonts w:ascii="Arial"/>
          <w:color w:val="2F2841"/>
          <w:w w:val="105"/>
          <w:sz w:val="19"/>
        </w:rPr>
        <w:t>l</w:t>
      </w:r>
      <w:r>
        <w:rPr>
          <w:rFonts w:ascii="Arial"/>
          <w:color w:val="08050F"/>
          <w:w w:val="105"/>
          <w:sz w:val="19"/>
        </w:rPr>
        <w:t xml:space="preserve">e </w:t>
      </w:r>
      <w:r>
        <w:rPr>
          <w:rFonts w:ascii="Arial"/>
          <w:color w:val="1A1323"/>
          <w:w w:val="105"/>
          <w:sz w:val="19"/>
        </w:rPr>
        <w:t>hous</w:t>
      </w:r>
      <w:r>
        <w:rPr>
          <w:rFonts w:ascii="Arial"/>
          <w:color w:val="461F1F"/>
          <w:w w:val="105"/>
          <w:sz w:val="19"/>
        </w:rPr>
        <w:t>i</w:t>
      </w:r>
      <w:r>
        <w:rPr>
          <w:rFonts w:ascii="Arial"/>
          <w:color w:val="1A1323"/>
          <w:w w:val="105"/>
          <w:sz w:val="19"/>
        </w:rPr>
        <w:t xml:space="preserve">ng and poor </w:t>
      </w:r>
      <w:r>
        <w:rPr>
          <w:rFonts w:ascii="Arial"/>
          <w:color w:val="08050F"/>
          <w:w w:val="105"/>
          <w:sz w:val="19"/>
        </w:rPr>
        <w:t xml:space="preserve">housing </w:t>
      </w:r>
      <w:r>
        <w:rPr>
          <w:rFonts w:ascii="Arial"/>
          <w:color w:val="1A1323"/>
          <w:w w:val="105"/>
          <w:sz w:val="19"/>
        </w:rPr>
        <w:t>cond</w:t>
      </w:r>
      <w:r>
        <w:rPr>
          <w:rFonts w:ascii="Arial"/>
          <w:color w:val="1A3454"/>
          <w:w w:val="105"/>
          <w:sz w:val="19"/>
        </w:rPr>
        <w:t>i</w:t>
      </w:r>
      <w:r>
        <w:rPr>
          <w:rFonts w:ascii="Arial"/>
          <w:color w:val="1A1323"/>
          <w:w w:val="105"/>
          <w:sz w:val="19"/>
        </w:rPr>
        <w:t>tions contr</w:t>
      </w:r>
      <w:r>
        <w:rPr>
          <w:rFonts w:ascii="Arial"/>
          <w:color w:val="461F1F"/>
          <w:w w:val="105"/>
          <w:sz w:val="19"/>
        </w:rPr>
        <w:t>i</w:t>
      </w:r>
      <w:r>
        <w:rPr>
          <w:rFonts w:ascii="Arial"/>
          <w:color w:val="1A1323"/>
          <w:w w:val="105"/>
          <w:sz w:val="19"/>
        </w:rPr>
        <w:t xml:space="preserve">but e </w:t>
      </w:r>
      <w:r>
        <w:rPr>
          <w:rFonts w:ascii="Arial"/>
          <w:color w:val="08050F"/>
          <w:w w:val="105"/>
          <w:sz w:val="19"/>
        </w:rPr>
        <w:t xml:space="preserve">to </w:t>
      </w:r>
      <w:r>
        <w:rPr>
          <w:rFonts w:ascii="Arial"/>
          <w:color w:val="1A1323"/>
          <w:w w:val="105"/>
          <w:sz w:val="19"/>
        </w:rPr>
        <w:t xml:space="preserve">a </w:t>
      </w:r>
      <w:r>
        <w:rPr>
          <w:rFonts w:ascii="Arial"/>
          <w:color w:val="2F2841"/>
          <w:w w:val="105"/>
          <w:sz w:val="19"/>
        </w:rPr>
        <w:t>w</w:t>
      </w:r>
      <w:r>
        <w:rPr>
          <w:rFonts w:ascii="Arial"/>
          <w:color w:val="1A1323"/>
          <w:w w:val="105"/>
          <w:sz w:val="19"/>
        </w:rPr>
        <w:t xml:space="preserve">ide </w:t>
      </w:r>
      <w:r>
        <w:rPr>
          <w:rFonts w:ascii="Arial"/>
          <w:color w:val="08050F"/>
          <w:w w:val="105"/>
          <w:sz w:val="19"/>
        </w:rPr>
        <w:t xml:space="preserve">range </w:t>
      </w:r>
      <w:r>
        <w:rPr>
          <w:rFonts w:ascii="Arial"/>
          <w:color w:val="1A1323"/>
          <w:w w:val="105"/>
          <w:sz w:val="19"/>
        </w:rPr>
        <w:t>of hea</w:t>
      </w:r>
      <w:r>
        <w:rPr>
          <w:rFonts w:ascii="Arial"/>
          <w:color w:val="2F2841"/>
          <w:w w:val="105"/>
          <w:sz w:val="19"/>
        </w:rPr>
        <w:t>l</w:t>
      </w:r>
      <w:r>
        <w:rPr>
          <w:rFonts w:ascii="Arial"/>
          <w:color w:val="1A1323"/>
          <w:w w:val="105"/>
          <w:sz w:val="19"/>
        </w:rPr>
        <w:t>t h issues</w:t>
      </w:r>
      <w:r>
        <w:rPr>
          <w:rFonts w:ascii="Arial"/>
          <w:color w:val="2F2841"/>
          <w:w w:val="105"/>
          <w:sz w:val="19"/>
        </w:rPr>
        <w:t>,</w:t>
      </w:r>
      <w:r>
        <w:rPr>
          <w:rFonts w:ascii="Arial"/>
          <w:color w:val="2F2841"/>
          <w:spacing w:val="1"/>
          <w:w w:val="105"/>
          <w:sz w:val="19"/>
        </w:rPr>
        <w:t xml:space="preserve"> </w:t>
      </w:r>
      <w:r>
        <w:rPr>
          <w:rFonts w:ascii="Arial"/>
          <w:color w:val="1A3454"/>
          <w:spacing w:val="4"/>
          <w:w w:val="108"/>
          <w:sz w:val="19"/>
        </w:rPr>
        <w:t>i</w:t>
      </w:r>
      <w:r>
        <w:rPr>
          <w:rFonts w:ascii="Arial"/>
          <w:color w:val="08050F"/>
          <w:spacing w:val="-1"/>
          <w:w w:val="108"/>
          <w:sz w:val="19"/>
        </w:rPr>
        <w:t>nclud</w:t>
      </w:r>
      <w:r>
        <w:rPr>
          <w:rFonts w:ascii="Arial"/>
          <w:color w:val="1A3454"/>
          <w:spacing w:val="4"/>
          <w:w w:val="108"/>
          <w:sz w:val="19"/>
        </w:rPr>
        <w:t>i</w:t>
      </w:r>
      <w:r>
        <w:rPr>
          <w:rFonts w:ascii="Arial"/>
          <w:color w:val="08050F"/>
          <w:spacing w:val="-1"/>
          <w:w w:val="108"/>
          <w:sz w:val="19"/>
        </w:rPr>
        <w:t>n</w:t>
      </w:r>
      <w:r>
        <w:rPr>
          <w:rFonts w:ascii="Arial"/>
          <w:color w:val="08050F"/>
          <w:w w:val="108"/>
          <w:sz w:val="19"/>
        </w:rPr>
        <w:t>g</w:t>
      </w:r>
      <w:r>
        <w:rPr>
          <w:rFonts w:ascii="Arial"/>
          <w:color w:val="08050F"/>
          <w:spacing w:val="-11"/>
          <w:sz w:val="19"/>
        </w:rPr>
        <w:t xml:space="preserve"> </w:t>
      </w:r>
      <w:r>
        <w:rPr>
          <w:rFonts w:ascii="Arial"/>
          <w:color w:val="08050F"/>
          <w:w w:val="108"/>
          <w:sz w:val="19"/>
        </w:rPr>
        <w:t>res</w:t>
      </w:r>
      <w:r>
        <w:rPr>
          <w:rFonts w:ascii="Arial"/>
          <w:color w:val="08050F"/>
          <w:spacing w:val="-20"/>
          <w:w w:val="108"/>
          <w:sz w:val="19"/>
        </w:rPr>
        <w:t>p</w:t>
      </w:r>
      <w:r>
        <w:rPr>
          <w:rFonts w:ascii="Arial"/>
          <w:color w:val="461F1F"/>
          <w:spacing w:val="4"/>
          <w:w w:val="108"/>
          <w:sz w:val="19"/>
        </w:rPr>
        <w:t>i</w:t>
      </w:r>
      <w:r>
        <w:rPr>
          <w:rFonts w:ascii="Arial"/>
          <w:color w:val="1A1323"/>
          <w:spacing w:val="17"/>
          <w:w w:val="108"/>
          <w:sz w:val="19"/>
        </w:rPr>
        <w:t>r</w:t>
      </w:r>
      <w:r>
        <w:rPr>
          <w:rFonts w:ascii="Arial"/>
          <w:color w:val="1A1323"/>
          <w:spacing w:val="-1"/>
          <w:w w:val="108"/>
          <w:sz w:val="19"/>
        </w:rPr>
        <w:t>a</w:t>
      </w:r>
      <w:r>
        <w:rPr>
          <w:rFonts w:ascii="Arial"/>
          <w:color w:val="1A1323"/>
          <w:spacing w:val="9"/>
          <w:w w:val="108"/>
          <w:sz w:val="19"/>
        </w:rPr>
        <w:t>t</w:t>
      </w:r>
      <w:r>
        <w:rPr>
          <w:rFonts w:ascii="Arial"/>
          <w:color w:val="1A1323"/>
          <w:spacing w:val="-1"/>
          <w:w w:val="108"/>
          <w:sz w:val="19"/>
        </w:rPr>
        <w:t>o</w:t>
      </w:r>
      <w:r>
        <w:rPr>
          <w:rFonts w:ascii="Arial"/>
          <w:color w:val="1A1323"/>
          <w:w w:val="108"/>
          <w:sz w:val="19"/>
        </w:rPr>
        <w:t>r</w:t>
      </w:r>
      <w:r>
        <w:rPr>
          <w:rFonts w:ascii="Arial"/>
          <w:color w:val="2F2841"/>
          <w:w w:val="108"/>
          <w:sz w:val="19"/>
        </w:rPr>
        <w:t>y</w:t>
      </w:r>
      <w:r>
        <w:rPr>
          <w:rFonts w:ascii="Arial"/>
          <w:color w:val="2F2841"/>
          <w:spacing w:val="1"/>
          <w:sz w:val="19"/>
        </w:rPr>
        <w:t xml:space="preserve"> </w:t>
      </w:r>
      <w:r>
        <w:rPr>
          <w:rFonts w:ascii="Arial"/>
          <w:color w:val="1A1323"/>
          <w:spacing w:val="-1"/>
          <w:w w:val="108"/>
          <w:sz w:val="19"/>
        </w:rPr>
        <w:t>disease</w:t>
      </w:r>
      <w:r>
        <w:rPr>
          <w:rFonts w:ascii="Arial"/>
          <w:color w:val="1A1323"/>
          <w:spacing w:val="-80"/>
          <w:w w:val="108"/>
          <w:sz w:val="19"/>
        </w:rPr>
        <w:t>s</w:t>
      </w:r>
      <w:r>
        <w:rPr>
          <w:rFonts w:ascii="Arial"/>
          <w:color w:val="2F2841"/>
          <w:w w:val="108"/>
          <w:sz w:val="19"/>
        </w:rPr>
        <w:t>,</w:t>
      </w:r>
      <w:r>
        <w:rPr>
          <w:rFonts w:ascii="Arial"/>
          <w:color w:val="2F2841"/>
          <w:spacing w:val="14"/>
          <w:sz w:val="19"/>
        </w:rPr>
        <w:t xml:space="preserve"> </w:t>
      </w:r>
      <w:r>
        <w:rPr>
          <w:rFonts w:ascii="Arial"/>
          <w:color w:val="1A3454"/>
          <w:spacing w:val="-1"/>
          <w:w w:val="108"/>
          <w:sz w:val="19"/>
        </w:rPr>
        <w:t>l</w:t>
      </w:r>
      <w:r>
        <w:rPr>
          <w:rFonts w:ascii="Arial"/>
          <w:color w:val="1A1323"/>
          <w:spacing w:val="-1"/>
          <w:w w:val="108"/>
          <w:sz w:val="19"/>
        </w:rPr>
        <w:t>ea</w:t>
      </w:r>
      <w:r>
        <w:rPr>
          <w:rFonts w:ascii="Arial"/>
          <w:color w:val="1A1323"/>
          <w:w w:val="108"/>
          <w:sz w:val="19"/>
        </w:rPr>
        <w:t>d</w:t>
      </w:r>
      <w:r>
        <w:rPr>
          <w:rFonts w:ascii="Arial"/>
          <w:color w:val="1A1323"/>
          <w:spacing w:val="-11"/>
          <w:sz w:val="19"/>
        </w:rPr>
        <w:t xml:space="preserve"> </w:t>
      </w:r>
      <w:r>
        <w:rPr>
          <w:rFonts w:ascii="Arial"/>
          <w:color w:val="1A1323"/>
          <w:spacing w:val="-1"/>
          <w:w w:val="108"/>
          <w:sz w:val="19"/>
        </w:rPr>
        <w:t>poiso</w:t>
      </w:r>
      <w:r>
        <w:rPr>
          <w:rFonts w:ascii="Arial"/>
          <w:color w:val="1A1323"/>
          <w:spacing w:val="-5"/>
          <w:w w:val="108"/>
          <w:sz w:val="19"/>
        </w:rPr>
        <w:t>n</w:t>
      </w:r>
      <w:r>
        <w:rPr>
          <w:rFonts w:ascii="Arial"/>
          <w:color w:val="1A3454"/>
          <w:spacing w:val="9"/>
          <w:w w:val="96"/>
          <w:sz w:val="19"/>
        </w:rPr>
        <w:t>i</w:t>
      </w:r>
      <w:r>
        <w:rPr>
          <w:rFonts w:ascii="Arial"/>
          <w:color w:val="08050F"/>
          <w:spacing w:val="-1"/>
          <w:w w:val="96"/>
          <w:sz w:val="19"/>
        </w:rPr>
        <w:t>n</w:t>
      </w:r>
      <w:r>
        <w:rPr>
          <w:rFonts w:ascii="Arial"/>
          <w:color w:val="08050F"/>
          <w:spacing w:val="3"/>
          <w:w w:val="96"/>
          <w:sz w:val="19"/>
        </w:rPr>
        <w:t>g</w:t>
      </w:r>
      <w:r>
        <w:rPr>
          <w:rFonts w:ascii="Arial"/>
          <w:color w:val="2F2841"/>
          <w:w w:val="96"/>
          <w:sz w:val="19"/>
        </w:rPr>
        <w:t>,</w:t>
      </w:r>
      <w:r>
        <w:rPr>
          <w:rFonts w:ascii="Arial"/>
          <w:color w:val="2F2841"/>
          <w:spacing w:val="9"/>
          <w:sz w:val="19"/>
        </w:rPr>
        <w:t xml:space="preserve"> </w:t>
      </w:r>
      <w:r>
        <w:rPr>
          <w:rFonts w:ascii="Arial"/>
          <w:color w:val="1A1323"/>
          <w:spacing w:val="-1"/>
          <w:w w:val="110"/>
          <w:sz w:val="19"/>
        </w:rPr>
        <w:t>infectiou</w:t>
      </w:r>
      <w:r>
        <w:rPr>
          <w:rFonts w:ascii="Arial"/>
          <w:color w:val="1A1323"/>
          <w:w w:val="110"/>
          <w:sz w:val="19"/>
        </w:rPr>
        <w:t>s</w:t>
      </w:r>
      <w:r>
        <w:rPr>
          <w:rFonts w:ascii="Arial"/>
          <w:color w:val="1A1323"/>
          <w:spacing w:val="1"/>
          <w:sz w:val="19"/>
        </w:rPr>
        <w:t xml:space="preserve"> </w:t>
      </w:r>
      <w:r>
        <w:rPr>
          <w:rFonts w:ascii="Arial"/>
          <w:color w:val="1A1323"/>
          <w:spacing w:val="-3"/>
          <w:w w:val="110"/>
          <w:sz w:val="19"/>
        </w:rPr>
        <w:t>d</w:t>
      </w:r>
      <w:r>
        <w:rPr>
          <w:rFonts w:ascii="Arial"/>
          <w:color w:val="1A3454"/>
          <w:w w:val="110"/>
          <w:sz w:val="19"/>
        </w:rPr>
        <w:t>i</w:t>
      </w:r>
      <w:r>
        <w:rPr>
          <w:rFonts w:ascii="Arial"/>
          <w:color w:val="1A1323"/>
          <w:w w:val="108"/>
          <w:sz w:val="19"/>
        </w:rPr>
        <w:t>seas</w:t>
      </w:r>
      <w:r>
        <w:rPr>
          <w:rFonts w:ascii="Arial"/>
          <w:color w:val="1A1323"/>
          <w:spacing w:val="1"/>
          <w:w w:val="108"/>
          <w:sz w:val="19"/>
        </w:rPr>
        <w:t>e</w:t>
      </w:r>
      <w:r>
        <w:rPr>
          <w:rFonts w:ascii="Arial"/>
          <w:color w:val="1A1323"/>
          <w:spacing w:val="-1"/>
          <w:w w:val="109"/>
          <w:sz w:val="19"/>
        </w:rPr>
        <w:t>an</w:t>
      </w:r>
      <w:r>
        <w:rPr>
          <w:rFonts w:ascii="Arial"/>
          <w:color w:val="1A1323"/>
          <w:w w:val="109"/>
          <w:sz w:val="19"/>
        </w:rPr>
        <w:t>d</w:t>
      </w:r>
      <w:r>
        <w:rPr>
          <w:rFonts w:ascii="Arial"/>
          <w:color w:val="1A1323"/>
          <w:spacing w:val="-14"/>
          <w:sz w:val="19"/>
        </w:rPr>
        <w:t xml:space="preserve"> </w:t>
      </w:r>
      <w:r>
        <w:rPr>
          <w:rFonts w:ascii="Arial"/>
          <w:color w:val="1A1323"/>
          <w:spacing w:val="-1"/>
          <w:w w:val="111"/>
          <w:sz w:val="19"/>
        </w:rPr>
        <w:t>poo</w:t>
      </w:r>
      <w:r>
        <w:rPr>
          <w:rFonts w:ascii="Arial"/>
          <w:color w:val="1A1323"/>
          <w:w w:val="111"/>
          <w:sz w:val="19"/>
        </w:rPr>
        <w:t>r</w:t>
      </w:r>
      <w:r>
        <w:rPr>
          <w:rFonts w:ascii="Arial"/>
          <w:color w:val="1A1323"/>
          <w:spacing w:val="-5"/>
          <w:sz w:val="19"/>
        </w:rPr>
        <w:t xml:space="preserve"> </w:t>
      </w:r>
      <w:r>
        <w:rPr>
          <w:rFonts w:ascii="Arial"/>
          <w:color w:val="1A1323"/>
          <w:spacing w:val="9"/>
          <w:w w:val="111"/>
          <w:sz w:val="19"/>
        </w:rPr>
        <w:t>m</w:t>
      </w:r>
      <w:r>
        <w:rPr>
          <w:rFonts w:ascii="Arial"/>
          <w:color w:val="1A1323"/>
          <w:spacing w:val="-1"/>
          <w:w w:val="108"/>
          <w:sz w:val="19"/>
        </w:rPr>
        <w:t>en</w:t>
      </w:r>
      <w:r>
        <w:rPr>
          <w:rFonts w:ascii="Arial"/>
          <w:color w:val="1A1323"/>
          <w:spacing w:val="5"/>
          <w:w w:val="108"/>
          <w:sz w:val="19"/>
        </w:rPr>
        <w:t>t</w:t>
      </w:r>
      <w:r>
        <w:rPr>
          <w:rFonts w:ascii="Arial"/>
          <w:color w:val="1A1323"/>
          <w:w w:val="108"/>
          <w:sz w:val="19"/>
        </w:rPr>
        <w:t>a</w:t>
      </w:r>
      <w:r>
        <w:rPr>
          <w:rFonts w:ascii="Arial"/>
          <w:color w:val="461F1F"/>
          <w:w w:val="108"/>
          <w:sz w:val="19"/>
        </w:rPr>
        <w:t>l</w:t>
      </w:r>
      <w:r>
        <w:rPr>
          <w:rFonts w:ascii="Arial"/>
          <w:color w:val="461F1F"/>
          <w:spacing w:val="-9"/>
          <w:sz w:val="19"/>
        </w:rPr>
        <w:t xml:space="preserve"> </w:t>
      </w:r>
      <w:r>
        <w:rPr>
          <w:rFonts w:ascii="Arial"/>
          <w:color w:val="1A1323"/>
          <w:spacing w:val="-1"/>
          <w:w w:val="108"/>
          <w:sz w:val="19"/>
        </w:rPr>
        <w:t>he</w:t>
      </w:r>
      <w:r>
        <w:rPr>
          <w:rFonts w:ascii="Arial"/>
          <w:color w:val="1A1323"/>
          <w:spacing w:val="-2"/>
          <w:w w:val="108"/>
          <w:sz w:val="19"/>
        </w:rPr>
        <w:t>a</w:t>
      </w:r>
      <w:r>
        <w:rPr>
          <w:rFonts w:ascii="Arial"/>
          <w:color w:val="461F1F"/>
          <w:spacing w:val="-7"/>
          <w:w w:val="108"/>
          <w:sz w:val="19"/>
        </w:rPr>
        <w:t>l</w:t>
      </w:r>
      <w:r>
        <w:rPr>
          <w:rFonts w:ascii="Arial"/>
          <w:color w:val="1A1323"/>
          <w:w w:val="108"/>
          <w:sz w:val="19"/>
        </w:rPr>
        <w:t>t</w:t>
      </w:r>
      <w:r>
        <w:rPr>
          <w:rFonts w:ascii="Arial"/>
          <w:color w:val="1A1323"/>
          <w:spacing w:val="-30"/>
          <w:sz w:val="19"/>
        </w:rPr>
        <w:t xml:space="preserve"> </w:t>
      </w:r>
      <w:r>
        <w:rPr>
          <w:rFonts w:ascii="Arial"/>
          <w:color w:val="1A1323"/>
          <w:w w:val="108"/>
          <w:sz w:val="19"/>
        </w:rPr>
        <w:t>h</w:t>
      </w:r>
      <w:r>
        <w:rPr>
          <w:rFonts w:ascii="Arial"/>
          <w:color w:val="1A1323"/>
          <w:spacing w:val="-6"/>
          <w:sz w:val="19"/>
        </w:rPr>
        <w:t xml:space="preserve"> </w:t>
      </w:r>
      <w:r>
        <w:rPr>
          <w:rFonts w:ascii="Arial"/>
          <w:color w:val="2F2841"/>
          <w:spacing w:val="-1"/>
          <w:w w:val="108"/>
          <w:sz w:val="19"/>
        </w:rPr>
        <w:t>(</w:t>
      </w:r>
      <w:r>
        <w:rPr>
          <w:rFonts w:ascii="Arial"/>
          <w:color w:val="1A1323"/>
          <w:spacing w:val="-1"/>
          <w:w w:val="108"/>
          <w:sz w:val="19"/>
        </w:rPr>
        <w:t>BID</w:t>
      </w:r>
      <w:r>
        <w:rPr>
          <w:rFonts w:ascii="Arial"/>
          <w:color w:val="1A1323"/>
          <w:spacing w:val="-9"/>
          <w:w w:val="108"/>
          <w:sz w:val="19"/>
        </w:rPr>
        <w:t>M</w:t>
      </w:r>
      <w:r>
        <w:rPr>
          <w:rFonts w:ascii="Arial"/>
          <w:color w:val="1A1323"/>
          <w:w w:val="98"/>
          <w:sz w:val="19"/>
        </w:rPr>
        <w:t>C</w:t>
      </w:r>
      <w:r>
        <w:rPr>
          <w:rFonts w:ascii="Arial"/>
          <w:color w:val="1A1323"/>
          <w:spacing w:val="-28"/>
          <w:sz w:val="19"/>
        </w:rPr>
        <w:t xml:space="preserve"> </w:t>
      </w:r>
      <w:r>
        <w:rPr>
          <w:rFonts w:ascii="Arial"/>
          <w:color w:val="1A1323"/>
          <w:spacing w:val="-1"/>
          <w:w w:val="98"/>
          <w:sz w:val="19"/>
        </w:rPr>
        <w:t>CHN</w:t>
      </w:r>
      <w:r>
        <w:rPr>
          <w:rFonts w:ascii="Arial"/>
          <w:color w:val="1A1323"/>
          <w:spacing w:val="-14"/>
          <w:w w:val="98"/>
          <w:sz w:val="19"/>
        </w:rPr>
        <w:t>A</w:t>
      </w:r>
      <w:r>
        <w:rPr>
          <w:rFonts w:ascii="Arial"/>
          <w:color w:val="2F2841"/>
          <w:w w:val="108"/>
          <w:sz w:val="19"/>
        </w:rPr>
        <w:t xml:space="preserve">, </w:t>
      </w:r>
      <w:r>
        <w:rPr>
          <w:rFonts w:ascii="Arial"/>
          <w:color w:val="1A1323"/>
          <w:w w:val="110"/>
          <w:sz w:val="19"/>
        </w:rPr>
        <w:t>pg.</w:t>
      </w:r>
      <w:r>
        <w:rPr>
          <w:rFonts w:ascii="Arial"/>
          <w:color w:val="1A1323"/>
          <w:spacing w:val="-27"/>
          <w:w w:val="110"/>
          <w:sz w:val="19"/>
        </w:rPr>
        <w:t xml:space="preserve"> </w:t>
      </w:r>
      <w:r>
        <w:rPr>
          <w:rFonts w:ascii="Arial"/>
          <w:color w:val="1A1323"/>
          <w:w w:val="110"/>
          <w:sz w:val="19"/>
        </w:rPr>
        <w:t>43</w:t>
      </w:r>
      <w:r>
        <w:rPr>
          <w:rFonts w:ascii="Arial"/>
          <w:color w:val="2F2841"/>
          <w:w w:val="110"/>
          <w:sz w:val="19"/>
        </w:rPr>
        <w:t>)</w:t>
      </w:r>
      <w:r>
        <w:rPr>
          <w:rFonts w:ascii="Arial"/>
          <w:color w:val="1A1323"/>
          <w:w w:val="110"/>
          <w:sz w:val="19"/>
        </w:rPr>
        <w:t>.</w:t>
      </w:r>
    </w:p>
    <w:p w:rsidR="00E300A9" w:rsidRDefault="006039EE">
      <w:pPr>
        <w:spacing w:before="170" w:line="319" w:lineRule="auto"/>
        <w:ind w:left="1317" w:right="1438" w:firstLine="3"/>
        <w:rPr>
          <w:rFonts w:ascii="Arial"/>
          <w:sz w:val="19"/>
        </w:rPr>
      </w:pPr>
      <w:r>
        <w:rPr>
          <w:rFonts w:ascii="Arial"/>
          <w:color w:val="1A1323"/>
          <w:w w:val="105"/>
          <w:sz w:val="19"/>
        </w:rPr>
        <w:t>The</w:t>
      </w:r>
      <w:r>
        <w:rPr>
          <w:rFonts w:ascii="Arial"/>
          <w:color w:val="1A1323"/>
          <w:spacing w:val="-6"/>
          <w:w w:val="105"/>
          <w:sz w:val="19"/>
        </w:rPr>
        <w:t xml:space="preserve"> </w:t>
      </w:r>
      <w:r>
        <w:rPr>
          <w:rFonts w:ascii="Arial"/>
          <w:color w:val="1A1323"/>
          <w:w w:val="105"/>
          <w:sz w:val="19"/>
        </w:rPr>
        <w:t>major</w:t>
      </w:r>
      <w:r>
        <w:rPr>
          <w:rFonts w:ascii="Arial"/>
          <w:color w:val="1A1323"/>
          <w:spacing w:val="-9"/>
          <w:w w:val="105"/>
          <w:sz w:val="19"/>
        </w:rPr>
        <w:t xml:space="preserve"> </w:t>
      </w:r>
      <w:r>
        <w:rPr>
          <w:rFonts w:ascii="Arial"/>
          <w:color w:val="1A3454"/>
          <w:w w:val="105"/>
          <w:sz w:val="19"/>
        </w:rPr>
        <w:t>i</w:t>
      </w:r>
      <w:r>
        <w:rPr>
          <w:rFonts w:ascii="Arial"/>
          <w:color w:val="1A1323"/>
          <w:w w:val="105"/>
          <w:sz w:val="19"/>
        </w:rPr>
        <w:t>ty</w:t>
      </w:r>
      <w:r>
        <w:rPr>
          <w:rFonts w:ascii="Arial"/>
          <w:color w:val="1A1323"/>
          <w:spacing w:val="19"/>
          <w:w w:val="105"/>
          <w:sz w:val="19"/>
        </w:rPr>
        <w:t xml:space="preserve"> </w:t>
      </w:r>
      <w:r>
        <w:rPr>
          <w:rFonts w:ascii="Arial"/>
          <w:color w:val="1A1323"/>
          <w:w w:val="105"/>
          <w:sz w:val="19"/>
        </w:rPr>
        <w:t>of</w:t>
      </w:r>
      <w:r>
        <w:rPr>
          <w:rFonts w:ascii="Arial"/>
          <w:color w:val="1A1323"/>
          <w:spacing w:val="4"/>
          <w:w w:val="105"/>
          <w:sz w:val="19"/>
        </w:rPr>
        <w:t xml:space="preserve"> </w:t>
      </w:r>
      <w:r>
        <w:rPr>
          <w:rFonts w:ascii="Arial"/>
          <w:color w:val="1A1323"/>
          <w:w w:val="105"/>
          <w:sz w:val="19"/>
        </w:rPr>
        <w:t>hous</w:t>
      </w:r>
      <w:r>
        <w:rPr>
          <w:rFonts w:ascii="Arial"/>
          <w:color w:val="1A3454"/>
          <w:w w:val="105"/>
          <w:sz w:val="19"/>
        </w:rPr>
        <w:t>i</w:t>
      </w:r>
      <w:r>
        <w:rPr>
          <w:rFonts w:ascii="Arial"/>
          <w:color w:val="1A1323"/>
          <w:w w:val="105"/>
          <w:sz w:val="19"/>
        </w:rPr>
        <w:t>ng</w:t>
      </w:r>
      <w:r>
        <w:rPr>
          <w:rFonts w:ascii="Arial"/>
          <w:color w:val="1A1323"/>
          <w:spacing w:val="9"/>
          <w:w w:val="105"/>
          <w:sz w:val="19"/>
        </w:rPr>
        <w:t xml:space="preserve"> </w:t>
      </w:r>
      <w:r>
        <w:rPr>
          <w:rFonts w:ascii="Arial"/>
          <w:color w:val="1A1323"/>
          <w:w w:val="105"/>
          <w:sz w:val="19"/>
        </w:rPr>
        <w:t>un</w:t>
      </w:r>
      <w:r>
        <w:rPr>
          <w:rFonts w:ascii="Arial"/>
          <w:color w:val="1A1323"/>
          <w:spacing w:val="-14"/>
          <w:w w:val="105"/>
          <w:sz w:val="19"/>
        </w:rPr>
        <w:t xml:space="preserve"> </w:t>
      </w:r>
      <w:r>
        <w:rPr>
          <w:rFonts w:ascii="Arial"/>
          <w:color w:val="1A3454"/>
          <w:w w:val="105"/>
          <w:sz w:val="19"/>
        </w:rPr>
        <w:t>i</w:t>
      </w:r>
      <w:r>
        <w:rPr>
          <w:rFonts w:ascii="Arial"/>
          <w:color w:val="1A1323"/>
          <w:w w:val="105"/>
          <w:sz w:val="19"/>
        </w:rPr>
        <w:t>t</w:t>
      </w:r>
      <w:r>
        <w:rPr>
          <w:rFonts w:ascii="Arial"/>
          <w:color w:val="1A1323"/>
          <w:spacing w:val="-27"/>
          <w:w w:val="105"/>
          <w:sz w:val="19"/>
        </w:rPr>
        <w:t xml:space="preserve"> </w:t>
      </w:r>
      <w:r>
        <w:rPr>
          <w:rFonts w:ascii="Arial"/>
          <w:color w:val="1A1323"/>
          <w:w w:val="105"/>
          <w:sz w:val="19"/>
        </w:rPr>
        <w:t>s</w:t>
      </w:r>
      <w:r>
        <w:rPr>
          <w:rFonts w:ascii="Arial"/>
          <w:color w:val="1A1323"/>
          <w:spacing w:val="-13"/>
          <w:w w:val="105"/>
          <w:sz w:val="19"/>
        </w:rPr>
        <w:t xml:space="preserve"> </w:t>
      </w:r>
      <w:r>
        <w:rPr>
          <w:rFonts w:ascii="Arial"/>
          <w:color w:val="1A1323"/>
          <w:w w:val="105"/>
          <w:sz w:val="19"/>
        </w:rPr>
        <w:t>across</w:t>
      </w:r>
      <w:r>
        <w:rPr>
          <w:rFonts w:ascii="Arial"/>
          <w:color w:val="1A1323"/>
          <w:spacing w:val="3"/>
          <w:w w:val="105"/>
          <w:sz w:val="19"/>
        </w:rPr>
        <w:t xml:space="preserve"> </w:t>
      </w:r>
      <w:r>
        <w:rPr>
          <w:rFonts w:ascii="Arial"/>
          <w:color w:val="1A1323"/>
          <w:w w:val="105"/>
          <w:sz w:val="19"/>
        </w:rPr>
        <w:t>Boston</w:t>
      </w:r>
      <w:r>
        <w:rPr>
          <w:rFonts w:ascii="Arial"/>
          <w:color w:val="1A1323"/>
          <w:spacing w:val="4"/>
          <w:w w:val="105"/>
          <w:sz w:val="19"/>
        </w:rPr>
        <w:t xml:space="preserve"> </w:t>
      </w:r>
      <w:r>
        <w:rPr>
          <w:rFonts w:ascii="Arial"/>
          <w:color w:val="1A1323"/>
          <w:w w:val="105"/>
          <w:sz w:val="19"/>
        </w:rPr>
        <w:t>are</w:t>
      </w:r>
      <w:r>
        <w:rPr>
          <w:rFonts w:ascii="Arial"/>
          <w:color w:val="1A1323"/>
          <w:spacing w:val="-9"/>
          <w:w w:val="105"/>
          <w:sz w:val="19"/>
        </w:rPr>
        <w:t xml:space="preserve"> </w:t>
      </w:r>
      <w:r>
        <w:rPr>
          <w:rFonts w:ascii="Arial"/>
          <w:color w:val="08050F"/>
          <w:w w:val="105"/>
          <w:sz w:val="19"/>
        </w:rPr>
        <w:t>renter</w:t>
      </w:r>
      <w:r>
        <w:rPr>
          <w:rFonts w:ascii="Arial"/>
          <w:color w:val="08050F"/>
          <w:spacing w:val="6"/>
          <w:w w:val="105"/>
          <w:sz w:val="19"/>
        </w:rPr>
        <w:t xml:space="preserve"> </w:t>
      </w:r>
      <w:r>
        <w:rPr>
          <w:rFonts w:ascii="Arial"/>
          <w:color w:val="1A1323"/>
          <w:w w:val="105"/>
          <w:sz w:val="19"/>
        </w:rPr>
        <w:t>occup</w:t>
      </w:r>
      <w:r>
        <w:rPr>
          <w:rFonts w:ascii="Arial"/>
          <w:color w:val="461F1F"/>
          <w:w w:val="105"/>
          <w:sz w:val="19"/>
        </w:rPr>
        <w:t>i</w:t>
      </w:r>
      <w:r>
        <w:rPr>
          <w:rFonts w:ascii="Arial"/>
          <w:color w:val="1A1323"/>
          <w:w w:val="105"/>
          <w:sz w:val="19"/>
        </w:rPr>
        <w:t>ed</w:t>
      </w:r>
      <w:r>
        <w:rPr>
          <w:rFonts w:ascii="Arial"/>
          <w:color w:val="1A1323"/>
          <w:spacing w:val="-14"/>
          <w:w w:val="105"/>
          <w:sz w:val="19"/>
        </w:rPr>
        <w:t xml:space="preserve"> </w:t>
      </w:r>
      <w:r>
        <w:rPr>
          <w:rFonts w:ascii="Arial"/>
          <w:color w:val="2F2841"/>
          <w:w w:val="105"/>
          <w:sz w:val="19"/>
        </w:rPr>
        <w:t>(</w:t>
      </w:r>
      <w:r>
        <w:rPr>
          <w:rFonts w:ascii="Arial"/>
          <w:color w:val="1A1323"/>
          <w:w w:val="105"/>
          <w:sz w:val="19"/>
        </w:rPr>
        <w:t>65</w:t>
      </w:r>
      <w:r>
        <w:rPr>
          <w:rFonts w:ascii="Arial"/>
          <w:color w:val="2F2841"/>
          <w:w w:val="105"/>
          <w:sz w:val="19"/>
        </w:rPr>
        <w:t>%),</w:t>
      </w:r>
      <w:r>
        <w:rPr>
          <w:rFonts w:ascii="Arial"/>
          <w:color w:val="2F2841"/>
          <w:spacing w:val="-26"/>
          <w:w w:val="105"/>
          <w:sz w:val="19"/>
        </w:rPr>
        <w:t xml:space="preserve"> </w:t>
      </w:r>
      <w:r>
        <w:rPr>
          <w:rFonts w:ascii="Arial"/>
          <w:color w:val="1A1323"/>
          <w:w w:val="105"/>
          <w:sz w:val="19"/>
        </w:rPr>
        <w:t>and</w:t>
      </w:r>
      <w:r>
        <w:rPr>
          <w:rFonts w:ascii="Arial"/>
          <w:color w:val="1A1323"/>
          <w:spacing w:val="-12"/>
          <w:w w:val="105"/>
          <w:sz w:val="19"/>
        </w:rPr>
        <w:t xml:space="preserve"> </w:t>
      </w:r>
      <w:r>
        <w:rPr>
          <w:rFonts w:ascii="Arial"/>
          <w:color w:val="1A1323"/>
          <w:w w:val="105"/>
          <w:sz w:val="19"/>
        </w:rPr>
        <w:t>renter</w:t>
      </w:r>
      <w:r>
        <w:rPr>
          <w:rFonts w:ascii="Arial"/>
          <w:color w:val="1A1323"/>
          <w:spacing w:val="-12"/>
          <w:w w:val="105"/>
          <w:sz w:val="19"/>
        </w:rPr>
        <w:t xml:space="preserve"> </w:t>
      </w:r>
      <w:r>
        <w:rPr>
          <w:rFonts w:ascii="Arial"/>
          <w:color w:val="1A1323"/>
          <w:w w:val="105"/>
          <w:sz w:val="19"/>
        </w:rPr>
        <w:t>househo</w:t>
      </w:r>
      <w:r>
        <w:rPr>
          <w:rFonts w:ascii="Arial"/>
          <w:color w:val="2F2841"/>
          <w:w w:val="105"/>
          <w:sz w:val="19"/>
        </w:rPr>
        <w:t>l</w:t>
      </w:r>
      <w:r>
        <w:rPr>
          <w:rFonts w:ascii="Arial"/>
          <w:color w:val="08050F"/>
          <w:w w:val="105"/>
          <w:sz w:val="19"/>
        </w:rPr>
        <w:t>ds</w:t>
      </w:r>
      <w:r>
        <w:rPr>
          <w:rFonts w:ascii="Arial"/>
          <w:color w:val="08050F"/>
          <w:spacing w:val="-30"/>
          <w:w w:val="105"/>
          <w:sz w:val="19"/>
        </w:rPr>
        <w:t xml:space="preserve"> </w:t>
      </w:r>
      <w:r>
        <w:rPr>
          <w:rFonts w:ascii="Arial"/>
          <w:color w:val="1A1323"/>
          <w:w w:val="105"/>
          <w:sz w:val="19"/>
        </w:rPr>
        <w:t>spend</w:t>
      </w:r>
      <w:r>
        <w:rPr>
          <w:rFonts w:ascii="Arial"/>
          <w:color w:val="1A1323"/>
          <w:spacing w:val="1"/>
          <w:w w:val="105"/>
          <w:sz w:val="19"/>
        </w:rPr>
        <w:t xml:space="preserve"> </w:t>
      </w:r>
      <w:r>
        <w:rPr>
          <w:rFonts w:ascii="Arial"/>
          <w:color w:val="1A1323"/>
          <w:w w:val="105"/>
          <w:sz w:val="19"/>
        </w:rPr>
        <w:t>an</w:t>
      </w:r>
      <w:r>
        <w:rPr>
          <w:rFonts w:ascii="Arial"/>
          <w:color w:val="1A1323"/>
          <w:spacing w:val="1"/>
          <w:w w:val="105"/>
          <w:sz w:val="19"/>
        </w:rPr>
        <w:t xml:space="preserve"> </w:t>
      </w:r>
      <w:r>
        <w:rPr>
          <w:rFonts w:ascii="Arial"/>
          <w:color w:val="1A1323"/>
          <w:w w:val="105"/>
          <w:sz w:val="19"/>
        </w:rPr>
        <w:t>a</w:t>
      </w:r>
      <w:r>
        <w:rPr>
          <w:rFonts w:ascii="Arial"/>
          <w:color w:val="2F2841"/>
          <w:w w:val="105"/>
          <w:sz w:val="19"/>
        </w:rPr>
        <w:t>v</w:t>
      </w:r>
      <w:r>
        <w:rPr>
          <w:rFonts w:ascii="Arial"/>
          <w:color w:val="1A1323"/>
          <w:w w:val="105"/>
          <w:sz w:val="19"/>
        </w:rPr>
        <w:t>erage of $1</w:t>
      </w:r>
      <w:r>
        <w:rPr>
          <w:rFonts w:ascii="Arial"/>
          <w:color w:val="2F2841"/>
          <w:w w:val="105"/>
          <w:sz w:val="19"/>
        </w:rPr>
        <w:t>,</w:t>
      </w:r>
      <w:r>
        <w:rPr>
          <w:rFonts w:ascii="Arial"/>
          <w:color w:val="1A1323"/>
          <w:w w:val="105"/>
          <w:sz w:val="19"/>
        </w:rPr>
        <w:t>445 per month on hous</w:t>
      </w:r>
      <w:r>
        <w:rPr>
          <w:rFonts w:ascii="Arial"/>
          <w:color w:val="461F1F"/>
          <w:w w:val="105"/>
          <w:sz w:val="19"/>
        </w:rPr>
        <w:t>i</w:t>
      </w:r>
      <w:r>
        <w:rPr>
          <w:rFonts w:ascii="Arial"/>
          <w:color w:val="1A1323"/>
          <w:w w:val="105"/>
          <w:sz w:val="19"/>
        </w:rPr>
        <w:t>ng. More than ha</w:t>
      </w:r>
      <w:r>
        <w:rPr>
          <w:rFonts w:ascii="Arial"/>
          <w:color w:val="2F2841"/>
          <w:w w:val="105"/>
          <w:sz w:val="19"/>
        </w:rPr>
        <w:t>l</w:t>
      </w:r>
      <w:r>
        <w:rPr>
          <w:rFonts w:ascii="Arial"/>
          <w:color w:val="08050F"/>
          <w:w w:val="105"/>
          <w:sz w:val="19"/>
        </w:rPr>
        <w:t xml:space="preserve">f </w:t>
      </w:r>
      <w:r>
        <w:rPr>
          <w:rFonts w:ascii="Arial"/>
          <w:color w:val="1A1323"/>
          <w:w w:val="105"/>
          <w:sz w:val="19"/>
        </w:rPr>
        <w:t xml:space="preserve">of those in </w:t>
      </w:r>
      <w:r>
        <w:rPr>
          <w:rFonts w:ascii="Arial"/>
          <w:color w:val="08050F"/>
          <w:w w:val="105"/>
          <w:sz w:val="19"/>
        </w:rPr>
        <w:t>rent er-occup</w:t>
      </w:r>
      <w:r>
        <w:rPr>
          <w:rFonts w:ascii="Arial"/>
          <w:color w:val="1A3454"/>
          <w:w w:val="105"/>
          <w:sz w:val="19"/>
        </w:rPr>
        <w:t>i</w:t>
      </w:r>
      <w:r>
        <w:rPr>
          <w:rFonts w:ascii="Arial"/>
          <w:color w:val="1A1323"/>
          <w:w w:val="105"/>
          <w:sz w:val="19"/>
        </w:rPr>
        <w:t>ed un</w:t>
      </w:r>
      <w:r>
        <w:rPr>
          <w:rFonts w:ascii="Arial"/>
          <w:color w:val="461F1F"/>
          <w:w w:val="105"/>
          <w:sz w:val="19"/>
        </w:rPr>
        <w:t>i</w:t>
      </w:r>
      <w:r>
        <w:rPr>
          <w:rFonts w:ascii="Arial"/>
          <w:color w:val="1A1323"/>
          <w:w w:val="105"/>
          <w:sz w:val="19"/>
        </w:rPr>
        <w:t>t s are hous</w:t>
      </w:r>
      <w:r>
        <w:rPr>
          <w:rFonts w:ascii="Arial"/>
          <w:color w:val="1A3454"/>
          <w:w w:val="105"/>
          <w:sz w:val="19"/>
        </w:rPr>
        <w:t>i</w:t>
      </w:r>
      <w:r>
        <w:rPr>
          <w:rFonts w:ascii="Arial"/>
          <w:color w:val="1A1323"/>
          <w:w w:val="105"/>
          <w:sz w:val="19"/>
        </w:rPr>
        <w:t>ng</w:t>
      </w:r>
      <w:r>
        <w:rPr>
          <w:rFonts w:ascii="Arial"/>
          <w:color w:val="1A1323"/>
          <w:spacing w:val="1"/>
          <w:w w:val="105"/>
          <w:sz w:val="19"/>
        </w:rPr>
        <w:t xml:space="preserve"> </w:t>
      </w:r>
      <w:r>
        <w:rPr>
          <w:rFonts w:ascii="Arial"/>
          <w:color w:val="1A1323"/>
          <w:w w:val="105"/>
          <w:sz w:val="19"/>
        </w:rPr>
        <w:t>cost -burdened</w:t>
      </w:r>
      <w:r>
        <w:rPr>
          <w:rFonts w:ascii="Arial"/>
          <w:color w:val="2F2841"/>
          <w:w w:val="105"/>
          <w:sz w:val="19"/>
        </w:rPr>
        <w:t xml:space="preserve">, </w:t>
      </w:r>
      <w:r>
        <w:rPr>
          <w:rFonts w:ascii="Arial"/>
          <w:color w:val="1A1323"/>
          <w:w w:val="105"/>
          <w:sz w:val="19"/>
        </w:rPr>
        <w:t>meaning they spend more than 30</w:t>
      </w:r>
      <w:r>
        <w:rPr>
          <w:rFonts w:ascii="Arial"/>
          <w:color w:val="2F2841"/>
          <w:w w:val="105"/>
          <w:sz w:val="19"/>
        </w:rPr>
        <w:t xml:space="preserve">% </w:t>
      </w:r>
      <w:r>
        <w:rPr>
          <w:rFonts w:ascii="Arial"/>
          <w:color w:val="1A1323"/>
          <w:w w:val="105"/>
          <w:sz w:val="19"/>
        </w:rPr>
        <w:t xml:space="preserve">of </w:t>
      </w:r>
      <w:r>
        <w:rPr>
          <w:rFonts w:ascii="Arial"/>
          <w:color w:val="08050F"/>
          <w:w w:val="105"/>
          <w:sz w:val="19"/>
        </w:rPr>
        <w:t xml:space="preserve">their </w:t>
      </w:r>
      <w:r>
        <w:rPr>
          <w:rFonts w:ascii="Arial"/>
          <w:color w:val="1A3454"/>
          <w:w w:val="105"/>
          <w:sz w:val="19"/>
        </w:rPr>
        <w:t>i</w:t>
      </w:r>
      <w:r>
        <w:rPr>
          <w:rFonts w:ascii="Arial"/>
          <w:color w:val="1A1323"/>
          <w:w w:val="105"/>
          <w:sz w:val="19"/>
        </w:rPr>
        <w:t xml:space="preserve">ncomeon </w:t>
      </w:r>
      <w:r>
        <w:rPr>
          <w:rFonts w:ascii="Arial"/>
          <w:color w:val="08050F"/>
          <w:w w:val="105"/>
          <w:sz w:val="19"/>
        </w:rPr>
        <w:t xml:space="preserve">housing. </w:t>
      </w:r>
      <w:r>
        <w:rPr>
          <w:rFonts w:ascii="Arial"/>
          <w:color w:val="1A1323"/>
          <w:w w:val="105"/>
          <w:sz w:val="19"/>
        </w:rPr>
        <w:t>Add</w:t>
      </w:r>
      <w:r>
        <w:rPr>
          <w:rFonts w:ascii="Arial"/>
          <w:color w:val="461F1F"/>
          <w:w w:val="105"/>
          <w:sz w:val="19"/>
        </w:rPr>
        <w:t>i</w:t>
      </w:r>
      <w:r>
        <w:rPr>
          <w:rFonts w:ascii="Arial"/>
          <w:color w:val="1A1323"/>
          <w:w w:val="105"/>
          <w:sz w:val="19"/>
        </w:rPr>
        <w:t xml:space="preserve">t </w:t>
      </w:r>
      <w:r>
        <w:rPr>
          <w:rFonts w:ascii="Arial"/>
          <w:color w:val="1A3454"/>
          <w:w w:val="105"/>
          <w:sz w:val="19"/>
        </w:rPr>
        <w:t>i</w:t>
      </w:r>
      <w:r>
        <w:rPr>
          <w:rFonts w:ascii="Arial"/>
          <w:color w:val="1A1323"/>
          <w:w w:val="105"/>
          <w:sz w:val="19"/>
        </w:rPr>
        <w:t>ona</w:t>
      </w:r>
      <w:r>
        <w:rPr>
          <w:rFonts w:ascii="Arial"/>
          <w:color w:val="461F1F"/>
          <w:w w:val="105"/>
          <w:sz w:val="19"/>
        </w:rPr>
        <w:t xml:space="preserve">l </w:t>
      </w:r>
      <w:r>
        <w:rPr>
          <w:rFonts w:ascii="Arial"/>
          <w:color w:val="1A1323"/>
          <w:w w:val="105"/>
          <w:sz w:val="19"/>
        </w:rPr>
        <w:t>pressures</w:t>
      </w:r>
      <w:r>
        <w:rPr>
          <w:rFonts w:ascii="Arial"/>
          <w:color w:val="1A1323"/>
          <w:spacing w:val="1"/>
          <w:w w:val="105"/>
          <w:sz w:val="19"/>
        </w:rPr>
        <w:t xml:space="preserve"> </w:t>
      </w:r>
      <w:r>
        <w:rPr>
          <w:rFonts w:ascii="Arial"/>
          <w:color w:val="1A3454"/>
          <w:w w:val="105"/>
          <w:sz w:val="19"/>
        </w:rPr>
        <w:t>i</w:t>
      </w:r>
      <w:r>
        <w:rPr>
          <w:rFonts w:ascii="Arial"/>
          <w:color w:val="1A1323"/>
          <w:w w:val="105"/>
          <w:sz w:val="19"/>
        </w:rPr>
        <w:t xml:space="preserve">nclude gentr </w:t>
      </w:r>
      <w:r>
        <w:rPr>
          <w:rFonts w:ascii="Arial"/>
          <w:color w:val="1A3454"/>
          <w:w w:val="105"/>
          <w:sz w:val="19"/>
        </w:rPr>
        <w:t>i</w:t>
      </w:r>
      <w:r>
        <w:rPr>
          <w:rFonts w:ascii="Arial"/>
          <w:color w:val="1A1323"/>
          <w:w w:val="105"/>
          <w:sz w:val="19"/>
        </w:rPr>
        <w:t>ficat</w:t>
      </w:r>
      <w:r>
        <w:rPr>
          <w:rFonts w:ascii="Arial"/>
          <w:color w:val="1A3454"/>
          <w:w w:val="105"/>
          <w:sz w:val="19"/>
        </w:rPr>
        <w:t>i</w:t>
      </w:r>
      <w:r>
        <w:rPr>
          <w:rFonts w:ascii="Arial"/>
          <w:color w:val="1A1323"/>
          <w:w w:val="105"/>
          <w:sz w:val="19"/>
        </w:rPr>
        <w:t>on</w:t>
      </w:r>
      <w:r>
        <w:rPr>
          <w:rFonts w:ascii="Arial"/>
          <w:color w:val="2F2841"/>
          <w:w w:val="105"/>
          <w:sz w:val="19"/>
        </w:rPr>
        <w:t xml:space="preserve">, </w:t>
      </w:r>
      <w:r>
        <w:rPr>
          <w:rFonts w:ascii="Arial"/>
          <w:color w:val="461F1F"/>
          <w:w w:val="105"/>
          <w:sz w:val="19"/>
        </w:rPr>
        <w:t>l</w:t>
      </w:r>
      <w:r>
        <w:rPr>
          <w:rFonts w:ascii="Arial"/>
          <w:color w:val="1A1323"/>
          <w:w w:val="105"/>
          <w:sz w:val="19"/>
        </w:rPr>
        <w:t xml:space="preserve">ong </w:t>
      </w:r>
      <w:r>
        <w:rPr>
          <w:rFonts w:ascii="Arial"/>
          <w:color w:val="2F2841"/>
          <w:w w:val="105"/>
          <w:sz w:val="19"/>
        </w:rPr>
        <w:t>w</w:t>
      </w:r>
      <w:r>
        <w:rPr>
          <w:rFonts w:ascii="Arial"/>
          <w:color w:val="1A1323"/>
          <w:w w:val="105"/>
          <w:sz w:val="19"/>
        </w:rPr>
        <w:t xml:space="preserve">ait </w:t>
      </w:r>
      <w:r>
        <w:rPr>
          <w:rFonts w:ascii="Arial"/>
          <w:color w:val="461F1F"/>
          <w:w w:val="105"/>
          <w:sz w:val="19"/>
        </w:rPr>
        <w:t>li</w:t>
      </w:r>
      <w:r>
        <w:rPr>
          <w:rFonts w:ascii="Arial"/>
          <w:color w:val="1A1323"/>
          <w:w w:val="105"/>
          <w:sz w:val="19"/>
        </w:rPr>
        <w:t>sts for hous</w:t>
      </w:r>
      <w:r>
        <w:rPr>
          <w:rFonts w:ascii="Arial"/>
          <w:color w:val="461F1F"/>
          <w:w w:val="105"/>
          <w:sz w:val="19"/>
        </w:rPr>
        <w:t>i</w:t>
      </w:r>
      <w:r>
        <w:rPr>
          <w:rFonts w:ascii="Arial"/>
          <w:color w:val="1A1323"/>
          <w:w w:val="105"/>
          <w:sz w:val="19"/>
        </w:rPr>
        <w:t>ng assistance</w:t>
      </w:r>
      <w:r>
        <w:rPr>
          <w:rFonts w:ascii="Arial"/>
          <w:color w:val="2F2841"/>
          <w:w w:val="105"/>
          <w:sz w:val="19"/>
        </w:rPr>
        <w:t xml:space="preserve">, </w:t>
      </w:r>
      <w:r>
        <w:rPr>
          <w:rFonts w:ascii="Arial"/>
          <w:color w:val="1A1323"/>
          <w:w w:val="105"/>
          <w:sz w:val="19"/>
        </w:rPr>
        <w:t>o</w:t>
      </w:r>
      <w:r>
        <w:rPr>
          <w:rFonts w:ascii="Arial"/>
          <w:color w:val="2F2841"/>
          <w:w w:val="105"/>
          <w:sz w:val="19"/>
        </w:rPr>
        <w:t>v</w:t>
      </w:r>
      <w:r>
        <w:rPr>
          <w:rFonts w:ascii="Arial"/>
          <w:color w:val="1A1323"/>
          <w:w w:val="105"/>
          <w:sz w:val="19"/>
        </w:rPr>
        <w:t xml:space="preserve">ercro </w:t>
      </w:r>
      <w:r>
        <w:rPr>
          <w:rFonts w:ascii="Arial"/>
          <w:color w:val="2F2841"/>
          <w:w w:val="105"/>
          <w:sz w:val="19"/>
        </w:rPr>
        <w:t>w</w:t>
      </w:r>
      <w:r>
        <w:rPr>
          <w:rFonts w:ascii="Arial"/>
          <w:color w:val="1A1323"/>
          <w:w w:val="105"/>
          <w:sz w:val="19"/>
        </w:rPr>
        <w:t>ding</w:t>
      </w:r>
      <w:r>
        <w:rPr>
          <w:rFonts w:ascii="Arial"/>
          <w:color w:val="2F2841"/>
          <w:w w:val="105"/>
          <w:sz w:val="19"/>
        </w:rPr>
        <w:t xml:space="preserve">, </w:t>
      </w:r>
      <w:r>
        <w:rPr>
          <w:rFonts w:ascii="Arial"/>
          <w:color w:val="1A1323"/>
          <w:w w:val="105"/>
          <w:sz w:val="19"/>
        </w:rPr>
        <w:t>poor hous</w:t>
      </w:r>
      <w:r>
        <w:rPr>
          <w:rFonts w:ascii="Arial"/>
          <w:color w:val="461F1F"/>
          <w:w w:val="105"/>
          <w:sz w:val="19"/>
        </w:rPr>
        <w:t>i</w:t>
      </w:r>
      <w:r>
        <w:rPr>
          <w:rFonts w:ascii="Arial"/>
          <w:color w:val="1A1323"/>
          <w:w w:val="105"/>
          <w:sz w:val="19"/>
        </w:rPr>
        <w:t>ng qua</w:t>
      </w:r>
      <w:r>
        <w:rPr>
          <w:rFonts w:ascii="Arial"/>
          <w:color w:val="1A3454"/>
          <w:w w:val="105"/>
          <w:sz w:val="19"/>
        </w:rPr>
        <w:t>li</w:t>
      </w:r>
      <w:r>
        <w:rPr>
          <w:rFonts w:ascii="Arial"/>
          <w:color w:val="08050F"/>
          <w:w w:val="105"/>
          <w:sz w:val="19"/>
        </w:rPr>
        <w:t xml:space="preserve">t </w:t>
      </w:r>
      <w:r>
        <w:rPr>
          <w:rFonts w:ascii="Arial"/>
          <w:color w:val="2F2841"/>
          <w:w w:val="105"/>
          <w:sz w:val="19"/>
        </w:rPr>
        <w:t xml:space="preserve">y, </w:t>
      </w:r>
      <w:r>
        <w:rPr>
          <w:rFonts w:ascii="Arial"/>
          <w:color w:val="1A1323"/>
          <w:w w:val="105"/>
          <w:sz w:val="19"/>
        </w:rPr>
        <w:t>and for</w:t>
      </w:r>
      <w:r>
        <w:rPr>
          <w:rFonts w:ascii="Arial"/>
          <w:color w:val="1A1323"/>
          <w:spacing w:val="1"/>
          <w:w w:val="105"/>
          <w:sz w:val="19"/>
        </w:rPr>
        <w:t xml:space="preserve"> </w:t>
      </w:r>
      <w:r>
        <w:rPr>
          <w:rFonts w:ascii="Arial"/>
          <w:color w:val="1A1323"/>
          <w:w w:val="105"/>
          <w:sz w:val="19"/>
        </w:rPr>
        <w:t>some</w:t>
      </w:r>
      <w:r>
        <w:rPr>
          <w:rFonts w:ascii="Arial"/>
          <w:color w:val="2F2841"/>
          <w:w w:val="105"/>
          <w:sz w:val="19"/>
        </w:rPr>
        <w:t>,</w:t>
      </w:r>
      <w:r>
        <w:rPr>
          <w:rFonts w:ascii="Arial"/>
          <w:color w:val="2F2841"/>
          <w:spacing w:val="10"/>
          <w:w w:val="105"/>
          <w:sz w:val="19"/>
        </w:rPr>
        <w:t xml:space="preserve"> </w:t>
      </w:r>
      <w:r>
        <w:rPr>
          <w:rFonts w:ascii="Arial"/>
          <w:color w:val="1A1323"/>
          <w:w w:val="105"/>
          <w:sz w:val="19"/>
        </w:rPr>
        <w:t>hous</w:t>
      </w:r>
      <w:r>
        <w:rPr>
          <w:rFonts w:ascii="Arial"/>
          <w:color w:val="461F1F"/>
          <w:w w:val="105"/>
          <w:sz w:val="19"/>
        </w:rPr>
        <w:t>i</w:t>
      </w:r>
      <w:r>
        <w:rPr>
          <w:rFonts w:ascii="Arial"/>
          <w:color w:val="1A1323"/>
          <w:w w:val="105"/>
          <w:sz w:val="19"/>
        </w:rPr>
        <w:t>ng</w:t>
      </w:r>
      <w:r>
        <w:rPr>
          <w:rFonts w:ascii="Arial"/>
          <w:color w:val="1A1323"/>
          <w:spacing w:val="-8"/>
          <w:w w:val="105"/>
          <w:sz w:val="19"/>
        </w:rPr>
        <w:t xml:space="preserve"> </w:t>
      </w:r>
      <w:r>
        <w:rPr>
          <w:rFonts w:ascii="Arial"/>
          <w:color w:val="1A1323"/>
          <w:w w:val="105"/>
          <w:sz w:val="19"/>
        </w:rPr>
        <w:t>d</w:t>
      </w:r>
      <w:r>
        <w:rPr>
          <w:rFonts w:ascii="Arial"/>
          <w:color w:val="1A3454"/>
          <w:w w:val="105"/>
          <w:sz w:val="19"/>
        </w:rPr>
        <w:t>i</w:t>
      </w:r>
      <w:r>
        <w:rPr>
          <w:rFonts w:ascii="Arial"/>
          <w:color w:val="1A1323"/>
          <w:w w:val="105"/>
          <w:sz w:val="19"/>
        </w:rPr>
        <w:t>scr</w:t>
      </w:r>
      <w:r>
        <w:rPr>
          <w:rFonts w:ascii="Arial"/>
          <w:color w:val="461F1F"/>
          <w:w w:val="105"/>
          <w:sz w:val="19"/>
        </w:rPr>
        <w:t>i</w:t>
      </w:r>
      <w:r>
        <w:rPr>
          <w:rFonts w:ascii="Arial"/>
          <w:color w:val="1A1323"/>
          <w:w w:val="105"/>
          <w:sz w:val="19"/>
        </w:rPr>
        <w:t>minat</w:t>
      </w:r>
      <w:r>
        <w:rPr>
          <w:rFonts w:ascii="Arial"/>
          <w:color w:val="1A1323"/>
          <w:spacing w:val="-14"/>
          <w:w w:val="105"/>
          <w:sz w:val="19"/>
        </w:rPr>
        <w:t xml:space="preserve"> </w:t>
      </w:r>
      <w:r>
        <w:rPr>
          <w:rFonts w:ascii="Arial"/>
          <w:color w:val="461F1F"/>
          <w:w w:val="105"/>
          <w:sz w:val="19"/>
        </w:rPr>
        <w:t>i</w:t>
      </w:r>
      <w:r>
        <w:rPr>
          <w:rFonts w:ascii="Arial"/>
          <w:color w:val="1A1323"/>
          <w:w w:val="105"/>
          <w:sz w:val="19"/>
        </w:rPr>
        <w:t>on.</w:t>
      </w:r>
    </w:p>
    <w:p w:rsidR="00E300A9" w:rsidRDefault="006039EE">
      <w:pPr>
        <w:spacing w:before="152" w:line="319" w:lineRule="auto"/>
        <w:ind w:left="1320" w:right="1416" w:hanging="2"/>
        <w:rPr>
          <w:rFonts w:ascii="Arial"/>
          <w:sz w:val="19"/>
        </w:rPr>
      </w:pPr>
      <w:r>
        <w:rPr>
          <w:rFonts w:ascii="Arial"/>
          <w:color w:val="08050F"/>
          <w:w w:val="105"/>
          <w:sz w:val="19"/>
        </w:rPr>
        <w:t>H</w:t>
      </w:r>
      <w:r>
        <w:rPr>
          <w:rFonts w:ascii="Arial"/>
          <w:color w:val="461F1F"/>
          <w:w w:val="105"/>
          <w:sz w:val="19"/>
        </w:rPr>
        <w:t>i</w:t>
      </w:r>
      <w:r>
        <w:rPr>
          <w:rFonts w:ascii="Arial"/>
          <w:color w:val="1A1323"/>
          <w:w w:val="105"/>
          <w:sz w:val="19"/>
        </w:rPr>
        <w:t>gh and r</w:t>
      </w:r>
      <w:r>
        <w:rPr>
          <w:rFonts w:ascii="Arial"/>
          <w:color w:val="1A3454"/>
          <w:w w:val="105"/>
          <w:sz w:val="19"/>
        </w:rPr>
        <w:t>i</w:t>
      </w:r>
      <w:r>
        <w:rPr>
          <w:rFonts w:ascii="Arial"/>
          <w:color w:val="1A1323"/>
          <w:w w:val="105"/>
          <w:sz w:val="19"/>
        </w:rPr>
        <w:t>s</w:t>
      </w:r>
      <w:r>
        <w:rPr>
          <w:rFonts w:ascii="Arial"/>
          <w:color w:val="461F1F"/>
          <w:w w:val="105"/>
          <w:sz w:val="19"/>
        </w:rPr>
        <w:t>i</w:t>
      </w:r>
      <w:r>
        <w:rPr>
          <w:rFonts w:ascii="Arial"/>
          <w:color w:val="1A1323"/>
          <w:w w:val="105"/>
          <w:sz w:val="19"/>
        </w:rPr>
        <w:t>ng costs of hous</w:t>
      </w:r>
      <w:r>
        <w:rPr>
          <w:rFonts w:ascii="Arial"/>
          <w:color w:val="461F1F"/>
          <w:w w:val="105"/>
          <w:sz w:val="19"/>
        </w:rPr>
        <w:t>i</w:t>
      </w:r>
      <w:r>
        <w:rPr>
          <w:rFonts w:ascii="Arial"/>
          <w:color w:val="1A1323"/>
          <w:w w:val="105"/>
          <w:sz w:val="19"/>
        </w:rPr>
        <w:t xml:space="preserve">ng </w:t>
      </w:r>
      <w:r>
        <w:rPr>
          <w:rFonts w:ascii="Arial"/>
          <w:color w:val="461F1F"/>
          <w:w w:val="105"/>
          <w:sz w:val="19"/>
        </w:rPr>
        <w:t>i</w:t>
      </w:r>
      <w:r>
        <w:rPr>
          <w:rFonts w:ascii="Arial"/>
          <w:color w:val="1A1323"/>
          <w:w w:val="105"/>
          <w:sz w:val="19"/>
        </w:rPr>
        <w:t xml:space="preserve">n Boston </w:t>
      </w:r>
      <w:r>
        <w:rPr>
          <w:rFonts w:ascii="Arial"/>
          <w:color w:val="2F2841"/>
          <w:w w:val="105"/>
          <w:sz w:val="19"/>
        </w:rPr>
        <w:t>w</w:t>
      </w:r>
      <w:r>
        <w:rPr>
          <w:rFonts w:ascii="Arial"/>
          <w:color w:val="1A1323"/>
          <w:w w:val="105"/>
          <w:sz w:val="19"/>
        </w:rPr>
        <w:t xml:space="preserve">as a main theme </w:t>
      </w:r>
      <w:r>
        <w:rPr>
          <w:rFonts w:ascii="Arial"/>
          <w:color w:val="461F1F"/>
          <w:w w:val="105"/>
          <w:sz w:val="19"/>
        </w:rPr>
        <w:t>i</w:t>
      </w:r>
      <w:r>
        <w:rPr>
          <w:rFonts w:ascii="Arial"/>
          <w:color w:val="1A1323"/>
          <w:w w:val="105"/>
          <w:sz w:val="19"/>
        </w:rPr>
        <w:t>n the B</w:t>
      </w:r>
      <w:r>
        <w:rPr>
          <w:rFonts w:ascii="Arial"/>
          <w:color w:val="461F1F"/>
          <w:w w:val="105"/>
          <w:sz w:val="19"/>
        </w:rPr>
        <w:t>I</w:t>
      </w:r>
      <w:r>
        <w:rPr>
          <w:rFonts w:ascii="Arial"/>
          <w:color w:val="1A1323"/>
          <w:w w:val="105"/>
          <w:sz w:val="19"/>
        </w:rPr>
        <w:t>DMC CHNA. These perceptions are</w:t>
      </w:r>
      <w:r>
        <w:rPr>
          <w:rFonts w:ascii="Arial"/>
          <w:color w:val="1A1323"/>
          <w:spacing w:val="-53"/>
          <w:w w:val="105"/>
          <w:sz w:val="19"/>
        </w:rPr>
        <w:t xml:space="preserve"> </w:t>
      </w:r>
      <w:r>
        <w:rPr>
          <w:rFonts w:ascii="Arial"/>
          <w:color w:val="1A1323"/>
          <w:w w:val="105"/>
          <w:sz w:val="19"/>
        </w:rPr>
        <w:t>m</w:t>
      </w:r>
      <w:r>
        <w:rPr>
          <w:rFonts w:ascii="Arial"/>
          <w:color w:val="461F1F"/>
          <w:w w:val="105"/>
          <w:sz w:val="19"/>
        </w:rPr>
        <w:t>i</w:t>
      </w:r>
      <w:r>
        <w:rPr>
          <w:rFonts w:ascii="Arial"/>
          <w:color w:val="1A1323"/>
          <w:w w:val="105"/>
          <w:sz w:val="19"/>
        </w:rPr>
        <w:t xml:space="preserve">rror ed </w:t>
      </w:r>
      <w:r>
        <w:rPr>
          <w:rFonts w:ascii="Arial"/>
          <w:color w:val="461F1F"/>
          <w:w w:val="105"/>
          <w:sz w:val="19"/>
        </w:rPr>
        <w:t>i</w:t>
      </w:r>
      <w:r>
        <w:rPr>
          <w:rFonts w:ascii="Arial"/>
          <w:color w:val="1A1323"/>
          <w:w w:val="105"/>
          <w:sz w:val="19"/>
        </w:rPr>
        <w:t>n the stat</w:t>
      </w:r>
      <w:r>
        <w:rPr>
          <w:rFonts w:ascii="Arial"/>
          <w:color w:val="1A3454"/>
          <w:w w:val="105"/>
          <w:sz w:val="19"/>
        </w:rPr>
        <w:t>i</w:t>
      </w:r>
      <w:r>
        <w:rPr>
          <w:rFonts w:ascii="Arial"/>
          <w:color w:val="1A1323"/>
          <w:w w:val="105"/>
          <w:sz w:val="19"/>
        </w:rPr>
        <w:t>st</w:t>
      </w:r>
      <w:r>
        <w:rPr>
          <w:rFonts w:ascii="Arial"/>
          <w:color w:val="2F2841"/>
          <w:w w:val="105"/>
          <w:sz w:val="19"/>
        </w:rPr>
        <w:t>ic</w:t>
      </w:r>
      <w:r>
        <w:rPr>
          <w:rFonts w:ascii="Arial"/>
          <w:color w:val="1A1323"/>
          <w:w w:val="105"/>
          <w:sz w:val="19"/>
        </w:rPr>
        <w:t>s: from 2011to 2016</w:t>
      </w:r>
      <w:r>
        <w:rPr>
          <w:rFonts w:ascii="Arial"/>
          <w:color w:val="2F2841"/>
          <w:w w:val="105"/>
          <w:sz w:val="19"/>
        </w:rPr>
        <w:t xml:space="preserve">, </w:t>
      </w:r>
      <w:r>
        <w:rPr>
          <w:rFonts w:ascii="Arial"/>
          <w:color w:val="1A1323"/>
          <w:w w:val="105"/>
          <w:sz w:val="19"/>
        </w:rPr>
        <w:t>median s</w:t>
      </w:r>
      <w:r>
        <w:rPr>
          <w:rFonts w:ascii="Arial"/>
          <w:color w:val="1A3454"/>
          <w:w w:val="105"/>
          <w:sz w:val="19"/>
        </w:rPr>
        <w:t>i</w:t>
      </w:r>
      <w:r>
        <w:rPr>
          <w:rFonts w:ascii="Arial"/>
          <w:color w:val="1A1323"/>
          <w:w w:val="105"/>
          <w:sz w:val="19"/>
        </w:rPr>
        <w:t>ngle-fami</w:t>
      </w:r>
      <w:r>
        <w:rPr>
          <w:rFonts w:ascii="Arial"/>
          <w:color w:val="461F1F"/>
          <w:w w:val="105"/>
          <w:sz w:val="19"/>
        </w:rPr>
        <w:t>l</w:t>
      </w:r>
      <w:r>
        <w:rPr>
          <w:rFonts w:ascii="Arial"/>
          <w:color w:val="2F2841"/>
          <w:w w:val="105"/>
          <w:sz w:val="19"/>
        </w:rPr>
        <w:t xml:space="preserve">y </w:t>
      </w:r>
      <w:r>
        <w:rPr>
          <w:rFonts w:ascii="Arial"/>
          <w:color w:val="1A1323"/>
          <w:w w:val="105"/>
          <w:sz w:val="19"/>
        </w:rPr>
        <w:t xml:space="preserve">house pr </w:t>
      </w:r>
      <w:r>
        <w:rPr>
          <w:rFonts w:ascii="Arial"/>
          <w:color w:val="2F2841"/>
          <w:w w:val="105"/>
          <w:sz w:val="19"/>
        </w:rPr>
        <w:t>ic</w:t>
      </w:r>
      <w:r>
        <w:rPr>
          <w:rFonts w:ascii="Arial"/>
          <w:color w:val="1A1323"/>
          <w:w w:val="105"/>
          <w:sz w:val="19"/>
        </w:rPr>
        <w:t xml:space="preserve">es </w:t>
      </w:r>
      <w:r>
        <w:rPr>
          <w:rFonts w:ascii="Arial"/>
          <w:color w:val="1A3454"/>
          <w:w w:val="105"/>
          <w:sz w:val="19"/>
        </w:rPr>
        <w:t>i</w:t>
      </w:r>
      <w:r>
        <w:rPr>
          <w:rFonts w:ascii="Arial"/>
          <w:color w:val="1A1323"/>
          <w:w w:val="105"/>
          <w:sz w:val="19"/>
        </w:rPr>
        <w:t>ncreased</w:t>
      </w:r>
      <w:r>
        <w:rPr>
          <w:rFonts w:ascii="Arial"/>
          <w:color w:val="1A1323"/>
          <w:spacing w:val="1"/>
          <w:w w:val="105"/>
          <w:sz w:val="19"/>
        </w:rPr>
        <w:t xml:space="preserve"> </w:t>
      </w:r>
      <w:r>
        <w:rPr>
          <w:rFonts w:ascii="Arial"/>
          <w:color w:val="1A1323"/>
          <w:w w:val="105"/>
          <w:sz w:val="19"/>
        </w:rPr>
        <w:t>by 48</w:t>
      </w:r>
      <w:r>
        <w:rPr>
          <w:rFonts w:ascii="Arial"/>
          <w:color w:val="2F2841"/>
          <w:w w:val="105"/>
          <w:sz w:val="19"/>
        </w:rPr>
        <w:t xml:space="preserve">% </w:t>
      </w:r>
      <w:r>
        <w:rPr>
          <w:rFonts w:ascii="Arial"/>
          <w:color w:val="461F1F"/>
          <w:w w:val="105"/>
          <w:sz w:val="19"/>
        </w:rPr>
        <w:t>i</w:t>
      </w:r>
      <w:r>
        <w:rPr>
          <w:rFonts w:ascii="Arial"/>
          <w:color w:val="1A1323"/>
          <w:w w:val="105"/>
          <w:sz w:val="19"/>
        </w:rPr>
        <w:t>n</w:t>
      </w:r>
      <w:r>
        <w:rPr>
          <w:rFonts w:ascii="Arial"/>
          <w:color w:val="1A1323"/>
          <w:spacing w:val="1"/>
          <w:w w:val="105"/>
          <w:sz w:val="19"/>
        </w:rPr>
        <w:t xml:space="preserve"> </w:t>
      </w:r>
      <w:r>
        <w:rPr>
          <w:rFonts w:ascii="Arial"/>
          <w:color w:val="1A1323"/>
          <w:sz w:val="19"/>
        </w:rPr>
        <w:t>Boston</w:t>
      </w:r>
      <w:r>
        <w:rPr>
          <w:rFonts w:ascii="Arial"/>
          <w:color w:val="1A1323"/>
          <w:spacing w:val="7"/>
          <w:sz w:val="19"/>
        </w:rPr>
        <w:t xml:space="preserve"> </w:t>
      </w:r>
      <w:r>
        <w:rPr>
          <w:rFonts w:ascii="Arial"/>
          <w:color w:val="1A1323"/>
          <w:sz w:val="19"/>
        </w:rPr>
        <w:t>overa</w:t>
      </w:r>
      <w:r>
        <w:rPr>
          <w:rFonts w:ascii="Arial"/>
          <w:color w:val="2F2841"/>
          <w:sz w:val="19"/>
        </w:rPr>
        <w:t>ll,</w:t>
      </w:r>
      <w:r>
        <w:rPr>
          <w:rFonts w:ascii="Arial"/>
          <w:color w:val="2F2841"/>
          <w:spacing w:val="16"/>
          <w:sz w:val="19"/>
        </w:rPr>
        <w:t xml:space="preserve"> </w:t>
      </w:r>
      <w:r>
        <w:rPr>
          <w:rFonts w:ascii="Arial"/>
          <w:color w:val="1A1323"/>
          <w:sz w:val="19"/>
        </w:rPr>
        <w:t>accord</w:t>
      </w:r>
      <w:r>
        <w:rPr>
          <w:rFonts w:ascii="Arial"/>
          <w:color w:val="1A3454"/>
          <w:sz w:val="19"/>
        </w:rPr>
        <w:t>i</w:t>
      </w:r>
      <w:r>
        <w:rPr>
          <w:rFonts w:ascii="Arial"/>
          <w:color w:val="1A1323"/>
          <w:sz w:val="19"/>
        </w:rPr>
        <w:t>ng</w:t>
      </w:r>
      <w:r>
        <w:rPr>
          <w:rFonts w:ascii="Arial"/>
          <w:color w:val="1A1323"/>
          <w:spacing w:val="9"/>
          <w:sz w:val="19"/>
        </w:rPr>
        <w:t xml:space="preserve"> </w:t>
      </w:r>
      <w:r>
        <w:rPr>
          <w:rFonts w:ascii="Arial"/>
          <w:color w:val="1A1323"/>
          <w:sz w:val="19"/>
        </w:rPr>
        <w:t>to</w:t>
      </w:r>
      <w:r>
        <w:rPr>
          <w:rFonts w:ascii="Arial"/>
          <w:color w:val="1A1323"/>
          <w:spacing w:val="27"/>
          <w:sz w:val="19"/>
        </w:rPr>
        <w:t xml:space="preserve"> </w:t>
      </w:r>
      <w:r>
        <w:rPr>
          <w:rFonts w:ascii="Arial"/>
          <w:color w:val="1A1323"/>
          <w:sz w:val="19"/>
        </w:rPr>
        <w:t>the</w:t>
      </w:r>
      <w:r>
        <w:rPr>
          <w:rFonts w:ascii="Arial"/>
          <w:color w:val="1A1323"/>
          <w:spacing w:val="51"/>
          <w:sz w:val="19"/>
        </w:rPr>
        <w:t xml:space="preserve"> </w:t>
      </w:r>
      <w:r>
        <w:rPr>
          <w:rFonts w:ascii="Arial"/>
          <w:color w:val="08050F"/>
          <w:sz w:val="19"/>
        </w:rPr>
        <w:t>U.S.</w:t>
      </w:r>
      <w:r>
        <w:rPr>
          <w:rFonts w:ascii="Arial"/>
          <w:color w:val="08050F"/>
          <w:spacing w:val="-4"/>
          <w:sz w:val="19"/>
        </w:rPr>
        <w:t xml:space="preserve"> </w:t>
      </w:r>
      <w:r>
        <w:rPr>
          <w:rFonts w:ascii="Arial"/>
          <w:color w:val="1A1323"/>
          <w:sz w:val="19"/>
        </w:rPr>
        <w:t>Census</w:t>
      </w:r>
      <w:r>
        <w:rPr>
          <w:rFonts w:ascii="Arial"/>
          <w:color w:val="1A1323"/>
          <w:spacing w:val="17"/>
          <w:sz w:val="19"/>
        </w:rPr>
        <w:t xml:space="preserve"> </w:t>
      </w:r>
      <w:r>
        <w:rPr>
          <w:rFonts w:ascii="Arial"/>
          <w:color w:val="1A1323"/>
          <w:sz w:val="19"/>
        </w:rPr>
        <w:t>Am</w:t>
      </w:r>
      <w:r>
        <w:rPr>
          <w:rFonts w:ascii="Arial"/>
          <w:color w:val="1A1323"/>
          <w:spacing w:val="-31"/>
          <w:sz w:val="19"/>
        </w:rPr>
        <w:t xml:space="preserve"> </w:t>
      </w:r>
      <w:r>
        <w:rPr>
          <w:rFonts w:ascii="Arial"/>
          <w:color w:val="1A1323"/>
          <w:sz w:val="19"/>
        </w:rPr>
        <w:t>er</w:t>
      </w:r>
      <w:r>
        <w:rPr>
          <w:rFonts w:ascii="Arial"/>
          <w:color w:val="2F2841"/>
          <w:sz w:val="19"/>
        </w:rPr>
        <w:t>ic</w:t>
      </w:r>
      <w:r>
        <w:rPr>
          <w:rFonts w:ascii="Arial"/>
          <w:color w:val="1A1323"/>
          <w:sz w:val="19"/>
        </w:rPr>
        <w:t>an</w:t>
      </w:r>
      <w:r>
        <w:rPr>
          <w:rFonts w:ascii="Arial"/>
          <w:color w:val="1A1323"/>
          <w:spacing w:val="-7"/>
          <w:sz w:val="19"/>
        </w:rPr>
        <w:t xml:space="preserve"> </w:t>
      </w:r>
      <w:r>
        <w:rPr>
          <w:rFonts w:ascii="Arial"/>
          <w:color w:val="1A1323"/>
          <w:sz w:val="19"/>
        </w:rPr>
        <w:t>Comm</w:t>
      </w:r>
      <w:r>
        <w:rPr>
          <w:rFonts w:ascii="Arial"/>
          <w:color w:val="1A1323"/>
          <w:spacing w:val="-6"/>
          <w:sz w:val="19"/>
        </w:rPr>
        <w:t xml:space="preserve"> </w:t>
      </w:r>
      <w:r>
        <w:rPr>
          <w:rFonts w:ascii="Arial"/>
          <w:color w:val="1A1323"/>
          <w:sz w:val="19"/>
        </w:rPr>
        <w:t>un</w:t>
      </w:r>
      <w:r>
        <w:rPr>
          <w:rFonts w:ascii="Arial"/>
          <w:color w:val="1A1323"/>
          <w:spacing w:val="-27"/>
          <w:sz w:val="19"/>
        </w:rPr>
        <w:t xml:space="preserve"> </w:t>
      </w:r>
      <w:r>
        <w:rPr>
          <w:rFonts w:ascii="Arial"/>
          <w:color w:val="1A3454"/>
          <w:sz w:val="19"/>
        </w:rPr>
        <w:t>i</w:t>
      </w:r>
      <w:r>
        <w:rPr>
          <w:rFonts w:ascii="Arial"/>
          <w:color w:val="1A1323"/>
          <w:sz w:val="19"/>
        </w:rPr>
        <w:t>ty</w:t>
      </w:r>
      <w:r>
        <w:rPr>
          <w:rFonts w:ascii="Arial"/>
          <w:color w:val="1A1323"/>
          <w:spacing w:val="31"/>
          <w:sz w:val="19"/>
        </w:rPr>
        <w:t xml:space="preserve"> </w:t>
      </w:r>
      <w:r>
        <w:rPr>
          <w:rFonts w:ascii="Arial"/>
          <w:color w:val="1A1323"/>
          <w:sz w:val="19"/>
        </w:rPr>
        <w:t>Sur</w:t>
      </w:r>
      <w:r>
        <w:rPr>
          <w:rFonts w:ascii="Arial"/>
          <w:color w:val="2F2841"/>
          <w:sz w:val="19"/>
        </w:rPr>
        <w:t>v</w:t>
      </w:r>
      <w:r>
        <w:rPr>
          <w:rFonts w:ascii="Arial"/>
          <w:color w:val="1A1323"/>
          <w:sz w:val="19"/>
        </w:rPr>
        <w:t>e</w:t>
      </w:r>
      <w:r>
        <w:rPr>
          <w:rFonts w:ascii="Arial"/>
          <w:color w:val="2F2841"/>
          <w:sz w:val="19"/>
        </w:rPr>
        <w:t>y</w:t>
      </w:r>
      <w:r>
        <w:rPr>
          <w:rFonts w:ascii="Arial"/>
          <w:color w:val="2F2841"/>
          <w:spacing w:val="14"/>
          <w:sz w:val="19"/>
        </w:rPr>
        <w:t xml:space="preserve"> </w:t>
      </w:r>
      <w:r>
        <w:rPr>
          <w:rFonts w:ascii="Arial"/>
          <w:color w:val="2F2841"/>
          <w:sz w:val="19"/>
        </w:rPr>
        <w:t>(</w:t>
      </w:r>
      <w:r>
        <w:rPr>
          <w:rFonts w:ascii="Arial"/>
          <w:color w:val="1A1323"/>
          <w:sz w:val="19"/>
        </w:rPr>
        <w:t>BIDMC</w:t>
      </w:r>
      <w:r>
        <w:rPr>
          <w:rFonts w:ascii="Arial"/>
          <w:color w:val="1A1323"/>
          <w:spacing w:val="-23"/>
          <w:sz w:val="19"/>
        </w:rPr>
        <w:t xml:space="preserve"> </w:t>
      </w:r>
      <w:r>
        <w:rPr>
          <w:rFonts w:ascii="Arial"/>
          <w:color w:val="1A1323"/>
          <w:sz w:val="19"/>
        </w:rPr>
        <w:t>CHNA</w:t>
      </w:r>
      <w:r>
        <w:rPr>
          <w:rFonts w:ascii="Arial"/>
          <w:color w:val="1A1323"/>
          <w:spacing w:val="9"/>
          <w:sz w:val="19"/>
        </w:rPr>
        <w:t xml:space="preserve"> </w:t>
      </w:r>
      <w:r>
        <w:rPr>
          <w:rFonts w:ascii="Arial"/>
          <w:color w:val="1A1323"/>
          <w:sz w:val="19"/>
        </w:rPr>
        <w:t>Appendix</w:t>
      </w:r>
      <w:r>
        <w:rPr>
          <w:rFonts w:ascii="Arial"/>
          <w:color w:val="1A1323"/>
          <w:spacing w:val="14"/>
          <w:sz w:val="19"/>
        </w:rPr>
        <w:t xml:space="preserve"> </w:t>
      </w:r>
      <w:r>
        <w:rPr>
          <w:rFonts w:ascii="Arial"/>
          <w:color w:val="08050F"/>
          <w:sz w:val="19"/>
        </w:rPr>
        <w:t>H</w:t>
      </w:r>
      <w:r>
        <w:rPr>
          <w:rFonts w:ascii="Arial"/>
          <w:color w:val="2F2841"/>
          <w:sz w:val="19"/>
        </w:rPr>
        <w:t>,</w:t>
      </w:r>
      <w:r>
        <w:rPr>
          <w:rFonts w:ascii="Arial"/>
          <w:color w:val="2F2841"/>
          <w:spacing w:val="27"/>
          <w:sz w:val="19"/>
        </w:rPr>
        <w:t xml:space="preserve"> </w:t>
      </w:r>
      <w:r>
        <w:rPr>
          <w:rFonts w:ascii="Arial"/>
          <w:color w:val="1A1323"/>
          <w:sz w:val="19"/>
        </w:rPr>
        <w:t>pg</w:t>
      </w:r>
      <w:r>
        <w:rPr>
          <w:rFonts w:ascii="Arial"/>
          <w:color w:val="4F362A"/>
          <w:sz w:val="19"/>
        </w:rPr>
        <w:t>.</w:t>
      </w:r>
      <w:r>
        <w:rPr>
          <w:rFonts w:ascii="Arial"/>
          <w:color w:val="4F362A"/>
          <w:spacing w:val="1"/>
          <w:sz w:val="19"/>
        </w:rPr>
        <w:t xml:space="preserve"> </w:t>
      </w:r>
      <w:r>
        <w:rPr>
          <w:rFonts w:ascii="Arial"/>
          <w:color w:val="2F2841"/>
          <w:w w:val="105"/>
          <w:sz w:val="19"/>
        </w:rPr>
        <w:t>v)</w:t>
      </w:r>
      <w:r>
        <w:rPr>
          <w:rFonts w:ascii="Arial"/>
          <w:color w:val="4F362A"/>
          <w:w w:val="105"/>
          <w:sz w:val="19"/>
        </w:rPr>
        <w:t>.</w:t>
      </w:r>
    </w:p>
    <w:p w:rsidR="00E300A9" w:rsidRDefault="006039EE">
      <w:pPr>
        <w:spacing w:before="161" w:line="319" w:lineRule="auto"/>
        <w:ind w:left="1318" w:right="1517" w:hanging="2"/>
        <w:rPr>
          <w:rFonts w:ascii="Arial"/>
          <w:sz w:val="19"/>
        </w:rPr>
      </w:pPr>
      <w:r>
        <w:rPr>
          <w:rFonts w:ascii="Arial"/>
          <w:color w:val="1A1323"/>
          <w:sz w:val="19"/>
        </w:rPr>
        <w:t>In Che</w:t>
      </w:r>
      <w:r>
        <w:rPr>
          <w:rFonts w:ascii="Arial"/>
          <w:color w:val="2F2841"/>
          <w:sz w:val="19"/>
        </w:rPr>
        <w:t>l</w:t>
      </w:r>
      <w:r>
        <w:rPr>
          <w:rFonts w:ascii="Arial"/>
          <w:color w:val="1A1323"/>
          <w:sz w:val="19"/>
        </w:rPr>
        <w:t>sea</w:t>
      </w:r>
      <w:r>
        <w:rPr>
          <w:rFonts w:ascii="Arial"/>
          <w:color w:val="2F2841"/>
          <w:sz w:val="19"/>
        </w:rPr>
        <w:t xml:space="preserve">, </w:t>
      </w:r>
      <w:r>
        <w:rPr>
          <w:rFonts w:ascii="Arial"/>
          <w:color w:val="1A1323"/>
          <w:sz w:val="19"/>
        </w:rPr>
        <w:t>surve</w:t>
      </w:r>
      <w:r>
        <w:rPr>
          <w:rFonts w:ascii="Arial"/>
          <w:color w:val="2F2841"/>
          <w:sz w:val="19"/>
        </w:rPr>
        <w:t xml:space="preserve">y </w:t>
      </w:r>
      <w:r>
        <w:rPr>
          <w:rFonts w:ascii="Arial"/>
          <w:color w:val="08050F"/>
          <w:sz w:val="19"/>
        </w:rPr>
        <w:t xml:space="preserve">respondents </w:t>
      </w:r>
      <w:r>
        <w:rPr>
          <w:rFonts w:ascii="Arial"/>
          <w:color w:val="1A1323"/>
          <w:sz w:val="19"/>
        </w:rPr>
        <w:t>to</w:t>
      </w:r>
      <w:r>
        <w:rPr>
          <w:rFonts w:ascii="Arial"/>
          <w:color w:val="1A1323"/>
          <w:spacing w:val="1"/>
          <w:sz w:val="19"/>
        </w:rPr>
        <w:t xml:space="preserve"> </w:t>
      </w:r>
      <w:r>
        <w:rPr>
          <w:rFonts w:ascii="Arial"/>
          <w:color w:val="1A1323"/>
          <w:sz w:val="19"/>
        </w:rPr>
        <w:t>the</w:t>
      </w:r>
      <w:r>
        <w:rPr>
          <w:rFonts w:ascii="Arial"/>
          <w:color w:val="1A1323"/>
          <w:spacing w:val="1"/>
          <w:sz w:val="19"/>
        </w:rPr>
        <w:t xml:space="preserve"> </w:t>
      </w:r>
      <w:r>
        <w:rPr>
          <w:rFonts w:ascii="Arial"/>
          <w:color w:val="1A1323"/>
          <w:sz w:val="19"/>
        </w:rPr>
        <w:t xml:space="preserve">North Suff o </w:t>
      </w:r>
      <w:r>
        <w:rPr>
          <w:rFonts w:ascii="Arial"/>
          <w:color w:val="2F2841"/>
          <w:sz w:val="19"/>
        </w:rPr>
        <w:t>l</w:t>
      </w:r>
      <w:r>
        <w:rPr>
          <w:rFonts w:ascii="Arial"/>
          <w:color w:val="1A1323"/>
          <w:sz w:val="19"/>
        </w:rPr>
        <w:t xml:space="preserve">k CHNA Comm unit </w:t>
      </w:r>
      <w:r>
        <w:rPr>
          <w:rFonts w:ascii="Arial"/>
          <w:color w:val="2F2841"/>
          <w:sz w:val="19"/>
        </w:rPr>
        <w:t xml:space="preserve">y </w:t>
      </w:r>
      <w:r>
        <w:rPr>
          <w:rFonts w:ascii="Arial"/>
          <w:color w:val="1A1323"/>
          <w:sz w:val="19"/>
        </w:rPr>
        <w:t xml:space="preserve">Survey </w:t>
      </w:r>
      <w:r>
        <w:rPr>
          <w:rFonts w:ascii="Arial"/>
          <w:color w:val="08050F"/>
          <w:sz w:val="19"/>
        </w:rPr>
        <w:t xml:space="preserve">ranked </w:t>
      </w:r>
      <w:r>
        <w:rPr>
          <w:rFonts w:ascii="Arial"/>
          <w:color w:val="1A1323"/>
          <w:sz w:val="19"/>
        </w:rPr>
        <w:t>hous</w:t>
      </w:r>
      <w:r>
        <w:rPr>
          <w:rFonts w:ascii="Arial"/>
          <w:color w:val="461F1F"/>
          <w:sz w:val="19"/>
        </w:rPr>
        <w:t>i</w:t>
      </w:r>
      <w:r>
        <w:rPr>
          <w:rFonts w:ascii="Arial"/>
          <w:color w:val="1A1323"/>
          <w:sz w:val="19"/>
        </w:rPr>
        <w:t>ng as the</w:t>
      </w:r>
      <w:r>
        <w:rPr>
          <w:rFonts w:ascii="Arial"/>
          <w:color w:val="1A1323"/>
          <w:spacing w:val="1"/>
          <w:sz w:val="19"/>
        </w:rPr>
        <w:t xml:space="preserve"> </w:t>
      </w:r>
      <w:r>
        <w:rPr>
          <w:rFonts w:ascii="Arial"/>
          <w:color w:val="1A1323"/>
          <w:w w:val="105"/>
          <w:sz w:val="19"/>
        </w:rPr>
        <w:t xml:space="preserve">second top </w:t>
      </w:r>
      <w:r>
        <w:rPr>
          <w:rFonts w:ascii="Arial"/>
          <w:color w:val="08050F"/>
          <w:w w:val="105"/>
          <w:sz w:val="19"/>
        </w:rPr>
        <w:t xml:space="preserve">health </w:t>
      </w:r>
      <w:r>
        <w:rPr>
          <w:rFonts w:ascii="Arial"/>
          <w:color w:val="1A1323"/>
          <w:w w:val="105"/>
          <w:sz w:val="19"/>
        </w:rPr>
        <w:t xml:space="preserve">concern </w:t>
      </w:r>
      <w:r>
        <w:rPr>
          <w:rFonts w:ascii="Arial"/>
          <w:color w:val="461F1F"/>
          <w:w w:val="105"/>
          <w:sz w:val="19"/>
        </w:rPr>
        <w:t>i</w:t>
      </w:r>
      <w:r>
        <w:rPr>
          <w:rFonts w:ascii="Arial"/>
          <w:color w:val="1A1323"/>
          <w:w w:val="105"/>
          <w:sz w:val="19"/>
        </w:rPr>
        <w:t xml:space="preserve">n the commun </w:t>
      </w:r>
      <w:r>
        <w:rPr>
          <w:rFonts w:ascii="Arial"/>
          <w:color w:val="461F1F"/>
          <w:w w:val="105"/>
          <w:sz w:val="19"/>
        </w:rPr>
        <w:t>i</w:t>
      </w:r>
      <w:r>
        <w:rPr>
          <w:rFonts w:ascii="Arial"/>
          <w:color w:val="1A1323"/>
          <w:w w:val="105"/>
          <w:sz w:val="19"/>
        </w:rPr>
        <w:t xml:space="preserve">t </w:t>
      </w:r>
      <w:r>
        <w:rPr>
          <w:rFonts w:ascii="Arial"/>
          <w:color w:val="2F2841"/>
          <w:w w:val="105"/>
          <w:sz w:val="19"/>
        </w:rPr>
        <w:t>y</w:t>
      </w:r>
      <w:r>
        <w:rPr>
          <w:rFonts w:ascii="Arial"/>
          <w:color w:val="1A1323"/>
          <w:w w:val="105"/>
          <w:sz w:val="19"/>
        </w:rPr>
        <w:t xml:space="preserve">. When the survey </w:t>
      </w:r>
      <w:r>
        <w:rPr>
          <w:rFonts w:ascii="Arial"/>
          <w:color w:val="2F2841"/>
          <w:w w:val="105"/>
          <w:sz w:val="19"/>
        </w:rPr>
        <w:t>w</w:t>
      </w:r>
      <w:r>
        <w:rPr>
          <w:rFonts w:ascii="Arial"/>
          <w:color w:val="1A1323"/>
          <w:w w:val="105"/>
          <w:sz w:val="19"/>
        </w:rPr>
        <w:t>as admin</w:t>
      </w:r>
      <w:r>
        <w:rPr>
          <w:rFonts w:ascii="Arial"/>
          <w:color w:val="1A3454"/>
          <w:w w:val="105"/>
          <w:sz w:val="19"/>
        </w:rPr>
        <w:t>i</w:t>
      </w:r>
      <w:r>
        <w:rPr>
          <w:rFonts w:ascii="Arial"/>
          <w:color w:val="1A1323"/>
          <w:w w:val="105"/>
          <w:sz w:val="19"/>
        </w:rPr>
        <w:t xml:space="preserve">stered </w:t>
      </w:r>
      <w:r>
        <w:rPr>
          <w:rFonts w:ascii="Arial"/>
          <w:color w:val="1A3454"/>
          <w:w w:val="105"/>
          <w:sz w:val="19"/>
        </w:rPr>
        <w:t>i</w:t>
      </w:r>
      <w:r>
        <w:rPr>
          <w:rFonts w:ascii="Arial"/>
          <w:color w:val="1A1323"/>
          <w:w w:val="105"/>
          <w:sz w:val="19"/>
        </w:rPr>
        <w:t>n 2015</w:t>
      </w:r>
      <w:r>
        <w:rPr>
          <w:rFonts w:ascii="Arial"/>
          <w:color w:val="2F2841"/>
          <w:w w:val="105"/>
          <w:sz w:val="19"/>
        </w:rPr>
        <w:t xml:space="preserve">, </w:t>
      </w:r>
      <w:r>
        <w:rPr>
          <w:rFonts w:ascii="Arial"/>
          <w:color w:val="1A1323"/>
          <w:w w:val="105"/>
          <w:sz w:val="19"/>
        </w:rPr>
        <w:t>hous</w:t>
      </w:r>
      <w:r>
        <w:rPr>
          <w:rFonts w:ascii="Arial"/>
          <w:color w:val="1A3454"/>
          <w:w w:val="105"/>
          <w:sz w:val="19"/>
        </w:rPr>
        <w:t>i</w:t>
      </w:r>
      <w:r>
        <w:rPr>
          <w:rFonts w:ascii="Arial"/>
          <w:color w:val="1A1323"/>
          <w:w w:val="105"/>
          <w:sz w:val="19"/>
        </w:rPr>
        <w:t xml:space="preserve">ng </w:t>
      </w:r>
      <w:r>
        <w:rPr>
          <w:rFonts w:ascii="Arial"/>
          <w:color w:val="2F2841"/>
          <w:w w:val="105"/>
          <w:sz w:val="19"/>
        </w:rPr>
        <w:t xml:space="preserve">w </w:t>
      </w:r>
      <w:r>
        <w:rPr>
          <w:rFonts w:ascii="Arial"/>
          <w:color w:val="1A1323"/>
          <w:w w:val="105"/>
          <w:sz w:val="19"/>
        </w:rPr>
        <w:t>as</w:t>
      </w:r>
      <w:r>
        <w:rPr>
          <w:rFonts w:ascii="Arial"/>
          <w:color w:val="1A1323"/>
          <w:spacing w:val="-53"/>
          <w:w w:val="105"/>
          <w:sz w:val="19"/>
        </w:rPr>
        <w:t xml:space="preserve"> </w:t>
      </w:r>
      <w:r>
        <w:rPr>
          <w:rFonts w:ascii="Arial"/>
          <w:color w:val="1A1323"/>
          <w:w w:val="105"/>
          <w:sz w:val="19"/>
        </w:rPr>
        <w:t>not</w:t>
      </w:r>
      <w:r>
        <w:rPr>
          <w:rFonts w:ascii="Arial"/>
          <w:color w:val="1A1323"/>
          <w:spacing w:val="9"/>
          <w:w w:val="105"/>
          <w:sz w:val="19"/>
        </w:rPr>
        <w:t xml:space="preserve"> </w:t>
      </w:r>
      <w:r>
        <w:rPr>
          <w:rFonts w:ascii="Arial"/>
          <w:color w:val="461F1F"/>
          <w:w w:val="105"/>
          <w:sz w:val="19"/>
        </w:rPr>
        <w:t>i</w:t>
      </w:r>
      <w:r>
        <w:rPr>
          <w:rFonts w:ascii="Arial"/>
          <w:color w:val="1A1323"/>
          <w:w w:val="105"/>
          <w:sz w:val="19"/>
        </w:rPr>
        <w:t>dentified</w:t>
      </w:r>
      <w:r>
        <w:rPr>
          <w:rFonts w:ascii="Arial"/>
          <w:color w:val="1A1323"/>
          <w:spacing w:val="23"/>
          <w:w w:val="105"/>
          <w:sz w:val="19"/>
        </w:rPr>
        <w:t xml:space="preserve"> </w:t>
      </w:r>
      <w:r>
        <w:rPr>
          <w:rFonts w:ascii="Arial"/>
          <w:color w:val="1A1323"/>
          <w:w w:val="105"/>
          <w:sz w:val="19"/>
        </w:rPr>
        <w:t>in</w:t>
      </w:r>
      <w:r>
        <w:rPr>
          <w:rFonts w:ascii="Arial"/>
          <w:color w:val="1A1323"/>
          <w:spacing w:val="5"/>
          <w:w w:val="105"/>
          <w:sz w:val="19"/>
        </w:rPr>
        <w:t xml:space="preserve"> </w:t>
      </w:r>
      <w:r>
        <w:rPr>
          <w:rFonts w:ascii="Arial"/>
          <w:color w:val="1A1323"/>
          <w:w w:val="105"/>
          <w:sz w:val="19"/>
        </w:rPr>
        <w:t>the</w:t>
      </w:r>
      <w:r>
        <w:rPr>
          <w:rFonts w:ascii="Arial"/>
          <w:color w:val="1A1323"/>
          <w:spacing w:val="10"/>
          <w:w w:val="105"/>
          <w:sz w:val="19"/>
        </w:rPr>
        <w:t xml:space="preserve"> </w:t>
      </w:r>
      <w:r>
        <w:rPr>
          <w:rFonts w:ascii="Arial"/>
          <w:color w:val="1A1323"/>
          <w:w w:val="105"/>
          <w:sz w:val="19"/>
        </w:rPr>
        <w:t>top</w:t>
      </w:r>
      <w:r>
        <w:rPr>
          <w:rFonts w:ascii="Arial"/>
          <w:color w:val="1A1323"/>
          <w:spacing w:val="11"/>
          <w:w w:val="105"/>
          <w:sz w:val="19"/>
        </w:rPr>
        <w:t xml:space="preserve"> </w:t>
      </w:r>
      <w:r>
        <w:rPr>
          <w:rFonts w:ascii="Arial"/>
          <w:color w:val="1A1323"/>
          <w:w w:val="105"/>
          <w:sz w:val="19"/>
        </w:rPr>
        <w:t>five</w:t>
      </w:r>
      <w:r>
        <w:rPr>
          <w:rFonts w:ascii="Arial"/>
          <w:color w:val="1A1323"/>
          <w:spacing w:val="-10"/>
          <w:w w:val="105"/>
          <w:sz w:val="19"/>
        </w:rPr>
        <w:t xml:space="preserve"> </w:t>
      </w:r>
      <w:r>
        <w:rPr>
          <w:rFonts w:ascii="Arial"/>
          <w:color w:val="08050F"/>
          <w:w w:val="105"/>
          <w:sz w:val="19"/>
        </w:rPr>
        <w:t>hea</w:t>
      </w:r>
      <w:r>
        <w:rPr>
          <w:rFonts w:ascii="Arial"/>
          <w:color w:val="2F2841"/>
          <w:w w:val="105"/>
          <w:sz w:val="19"/>
        </w:rPr>
        <w:t>l</w:t>
      </w:r>
      <w:r>
        <w:rPr>
          <w:rFonts w:ascii="Arial"/>
          <w:color w:val="1A1323"/>
          <w:w w:val="105"/>
          <w:sz w:val="19"/>
        </w:rPr>
        <w:t>th</w:t>
      </w:r>
      <w:r>
        <w:rPr>
          <w:rFonts w:ascii="Arial"/>
          <w:color w:val="1A1323"/>
          <w:spacing w:val="9"/>
          <w:w w:val="105"/>
          <w:sz w:val="19"/>
        </w:rPr>
        <w:t xml:space="preserve"> </w:t>
      </w:r>
      <w:r>
        <w:rPr>
          <w:rFonts w:ascii="Arial"/>
          <w:color w:val="1A1323"/>
          <w:w w:val="105"/>
          <w:sz w:val="19"/>
        </w:rPr>
        <w:t>concerns</w:t>
      </w:r>
      <w:r>
        <w:rPr>
          <w:rFonts w:ascii="Arial"/>
          <w:color w:val="1A1323"/>
          <w:spacing w:val="-10"/>
          <w:w w:val="105"/>
          <w:sz w:val="19"/>
        </w:rPr>
        <w:t xml:space="preserve"> </w:t>
      </w:r>
      <w:r>
        <w:rPr>
          <w:rFonts w:ascii="Arial"/>
          <w:color w:val="2F2841"/>
          <w:w w:val="105"/>
          <w:sz w:val="19"/>
        </w:rPr>
        <w:t>(</w:t>
      </w:r>
      <w:r>
        <w:rPr>
          <w:rFonts w:ascii="Arial"/>
          <w:color w:val="1A1323"/>
          <w:w w:val="105"/>
          <w:sz w:val="19"/>
        </w:rPr>
        <w:t>BIDMC</w:t>
      </w:r>
      <w:r>
        <w:rPr>
          <w:rFonts w:ascii="Arial"/>
          <w:color w:val="1A1323"/>
          <w:spacing w:val="-30"/>
          <w:w w:val="105"/>
          <w:sz w:val="19"/>
        </w:rPr>
        <w:t xml:space="preserve"> </w:t>
      </w:r>
      <w:r>
        <w:rPr>
          <w:rFonts w:ascii="Arial"/>
          <w:color w:val="1A1323"/>
          <w:w w:val="105"/>
          <w:sz w:val="19"/>
        </w:rPr>
        <w:t>CHNA</w:t>
      </w:r>
      <w:r>
        <w:rPr>
          <w:rFonts w:ascii="Arial"/>
          <w:color w:val="2F2841"/>
          <w:w w:val="105"/>
          <w:sz w:val="19"/>
        </w:rPr>
        <w:t>,</w:t>
      </w:r>
      <w:r>
        <w:rPr>
          <w:rFonts w:ascii="Arial"/>
          <w:color w:val="2F2841"/>
          <w:spacing w:val="1"/>
          <w:w w:val="105"/>
          <w:sz w:val="19"/>
        </w:rPr>
        <w:t xml:space="preserve"> </w:t>
      </w:r>
      <w:r>
        <w:rPr>
          <w:rFonts w:ascii="Arial"/>
          <w:color w:val="1A1323"/>
          <w:w w:val="105"/>
          <w:sz w:val="19"/>
        </w:rPr>
        <w:t>pg.</w:t>
      </w:r>
      <w:r>
        <w:rPr>
          <w:rFonts w:ascii="Arial"/>
          <w:color w:val="1A1323"/>
          <w:spacing w:val="-11"/>
          <w:w w:val="105"/>
          <w:sz w:val="19"/>
        </w:rPr>
        <w:t xml:space="preserve"> </w:t>
      </w:r>
      <w:r>
        <w:rPr>
          <w:rFonts w:ascii="Arial"/>
          <w:color w:val="1A1323"/>
          <w:w w:val="105"/>
          <w:sz w:val="19"/>
        </w:rPr>
        <w:t>44</w:t>
      </w:r>
      <w:r>
        <w:rPr>
          <w:rFonts w:ascii="Arial"/>
          <w:color w:val="2F2841"/>
          <w:w w:val="105"/>
          <w:sz w:val="19"/>
        </w:rPr>
        <w:t>)</w:t>
      </w:r>
      <w:r>
        <w:rPr>
          <w:rFonts w:ascii="Arial"/>
          <w:color w:val="1A1323"/>
          <w:w w:val="105"/>
          <w:sz w:val="19"/>
        </w:rPr>
        <w:t>.</w:t>
      </w:r>
    </w:p>
    <w:p w:rsidR="00E300A9" w:rsidRDefault="006039EE">
      <w:pPr>
        <w:spacing w:before="160" w:line="319" w:lineRule="auto"/>
        <w:ind w:left="1315" w:right="1581" w:firstLine="9"/>
        <w:rPr>
          <w:rFonts w:ascii="Arial"/>
          <w:sz w:val="19"/>
        </w:rPr>
      </w:pPr>
      <w:r>
        <w:rPr>
          <w:rFonts w:ascii="Arial"/>
          <w:color w:val="1A1323"/>
          <w:w w:val="105"/>
          <w:sz w:val="19"/>
        </w:rPr>
        <w:t>A</w:t>
      </w:r>
      <w:r>
        <w:rPr>
          <w:rFonts w:ascii="Arial"/>
          <w:color w:val="461F1F"/>
          <w:w w:val="105"/>
          <w:sz w:val="19"/>
        </w:rPr>
        <w:t>l</w:t>
      </w:r>
      <w:r>
        <w:rPr>
          <w:rFonts w:ascii="Arial"/>
          <w:color w:val="1A1323"/>
          <w:w w:val="105"/>
          <w:sz w:val="19"/>
        </w:rPr>
        <w:t xml:space="preserve">m ost </w:t>
      </w:r>
      <w:r>
        <w:rPr>
          <w:rFonts w:ascii="Arial"/>
          <w:color w:val="08050F"/>
          <w:w w:val="105"/>
          <w:sz w:val="19"/>
        </w:rPr>
        <w:t>ha</w:t>
      </w:r>
      <w:r>
        <w:rPr>
          <w:rFonts w:ascii="Arial"/>
          <w:color w:val="1A3454"/>
          <w:w w:val="105"/>
          <w:sz w:val="19"/>
        </w:rPr>
        <w:t>l</w:t>
      </w:r>
      <w:r>
        <w:rPr>
          <w:rFonts w:ascii="Arial"/>
          <w:color w:val="1A1323"/>
          <w:w w:val="105"/>
          <w:sz w:val="19"/>
        </w:rPr>
        <w:t xml:space="preserve">f </w:t>
      </w:r>
      <w:r>
        <w:rPr>
          <w:rFonts w:ascii="Arial"/>
          <w:color w:val="2F2841"/>
          <w:w w:val="105"/>
          <w:sz w:val="19"/>
        </w:rPr>
        <w:t>(</w:t>
      </w:r>
      <w:r>
        <w:rPr>
          <w:rFonts w:ascii="Arial"/>
          <w:color w:val="1A1323"/>
          <w:w w:val="105"/>
          <w:sz w:val="19"/>
        </w:rPr>
        <w:t>47</w:t>
      </w:r>
      <w:r>
        <w:rPr>
          <w:rFonts w:ascii="Arial"/>
          <w:color w:val="2F2841"/>
          <w:w w:val="105"/>
          <w:sz w:val="19"/>
        </w:rPr>
        <w:t xml:space="preserve">%) </w:t>
      </w:r>
      <w:r>
        <w:rPr>
          <w:rFonts w:ascii="Arial"/>
          <w:color w:val="1A1323"/>
          <w:w w:val="105"/>
          <w:sz w:val="19"/>
        </w:rPr>
        <w:t>of househo</w:t>
      </w:r>
      <w:r>
        <w:rPr>
          <w:rFonts w:ascii="Arial"/>
          <w:color w:val="1A3454"/>
          <w:w w:val="105"/>
          <w:sz w:val="19"/>
        </w:rPr>
        <w:t>l</w:t>
      </w:r>
      <w:r>
        <w:rPr>
          <w:rFonts w:ascii="Arial"/>
          <w:color w:val="1A1323"/>
          <w:w w:val="105"/>
          <w:sz w:val="19"/>
        </w:rPr>
        <w:t xml:space="preserve">ds </w:t>
      </w:r>
      <w:r>
        <w:rPr>
          <w:rFonts w:ascii="Arial"/>
          <w:color w:val="1A3454"/>
          <w:w w:val="105"/>
          <w:sz w:val="19"/>
        </w:rPr>
        <w:t>i</w:t>
      </w:r>
      <w:r>
        <w:rPr>
          <w:rFonts w:ascii="Arial"/>
          <w:color w:val="1A1323"/>
          <w:w w:val="105"/>
          <w:sz w:val="19"/>
        </w:rPr>
        <w:t>n Che</w:t>
      </w:r>
      <w:r>
        <w:rPr>
          <w:rFonts w:ascii="Arial"/>
          <w:color w:val="1A3454"/>
          <w:w w:val="105"/>
          <w:sz w:val="19"/>
        </w:rPr>
        <w:t>l</w:t>
      </w:r>
      <w:r>
        <w:rPr>
          <w:rFonts w:ascii="Arial"/>
          <w:color w:val="1A1323"/>
          <w:w w:val="105"/>
          <w:sz w:val="19"/>
        </w:rPr>
        <w:t xml:space="preserve">sea </w:t>
      </w:r>
      <w:r>
        <w:rPr>
          <w:rFonts w:ascii="Arial"/>
          <w:color w:val="2F2841"/>
          <w:w w:val="105"/>
          <w:sz w:val="19"/>
        </w:rPr>
        <w:t>w</w:t>
      </w:r>
      <w:r>
        <w:rPr>
          <w:rFonts w:ascii="Arial"/>
          <w:color w:val="1A1323"/>
          <w:w w:val="105"/>
          <w:sz w:val="19"/>
        </w:rPr>
        <w:t>ere burdened by hous</w:t>
      </w:r>
      <w:r>
        <w:rPr>
          <w:rFonts w:ascii="Arial"/>
          <w:color w:val="461F1F"/>
          <w:w w:val="105"/>
          <w:sz w:val="19"/>
        </w:rPr>
        <w:t>i</w:t>
      </w:r>
      <w:r>
        <w:rPr>
          <w:rFonts w:ascii="Arial"/>
          <w:color w:val="1A1323"/>
          <w:w w:val="105"/>
          <w:sz w:val="19"/>
        </w:rPr>
        <w:t>ng costs compared to 37</w:t>
      </w:r>
      <w:r>
        <w:rPr>
          <w:rFonts w:ascii="Arial"/>
          <w:color w:val="2F2841"/>
          <w:w w:val="105"/>
          <w:sz w:val="19"/>
        </w:rPr>
        <w:t xml:space="preserve">% </w:t>
      </w:r>
      <w:r>
        <w:rPr>
          <w:rFonts w:ascii="Arial"/>
          <w:color w:val="1A3454"/>
          <w:w w:val="105"/>
          <w:sz w:val="19"/>
        </w:rPr>
        <w:t>i</w:t>
      </w:r>
      <w:r>
        <w:rPr>
          <w:rFonts w:ascii="Arial"/>
          <w:color w:val="1A1323"/>
          <w:w w:val="105"/>
          <w:sz w:val="19"/>
        </w:rPr>
        <w:t xml:space="preserve">n </w:t>
      </w:r>
      <w:r>
        <w:rPr>
          <w:rFonts w:ascii="Arial"/>
          <w:color w:val="08050F"/>
          <w:w w:val="105"/>
          <w:sz w:val="19"/>
        </w:rPr>
        <w:t>the</w:t>
      </w:r>
      <w:r>
        <w:rPr>
          <w:rFonts w:ascii="Arial"/>
          <w:color w:val="08050F"/>
          <w:spacing w:val="1"/>
          <w:w w:val="105"/>
          <w:sz w:val="19"/>
        </w:rPr>
        <w:t xml:space="preserve"> </w:t>
      </w:r>
      <w:r>
        <w:rPr>
          <w:rFonts w:ascii="Arial"/>
          <w:color w:val="1A1323"/>
          <w:w w:val="105"/>
          <w:sz w:val="19"/>
        </w:rPr>
        <w:t xml:space="preserve">Common </w:t>
      </w:r>
      <w:r>
        <w:rPr>
          <w:rFonts w:ascii="Arial"/>
          <w:color w:val="2F2841"/>
          <w:w w:val="105"/>
          <w:sz w:val="19"/>
        </w:rPr>
        <w:t xml:space="preserve">w </w:t>
      </w:r>
      <w:r>
        <w:rPr>
          <w:rFonts w:ascii="Arial"/>
          <w:color w:val="1A1323"/>
          <w:w w:val="105"/>
          <w:sz w:val="19"/>
        </w:rPr>
        <w:t>ealth overa</w:t>
      </w:r>
      <w:r>
        <w:rPr>
          <w:rFonts w:ascii="Arial"/>
          <w:color w:val="461F1F"/>
          <w:w w:val="105"/>
          <w:sz w:val="19"/>
        </w:rPr>
        <w:t xml:space="preserve">ll. </w:t>
      </w:r>
      <w:r>
        <w:rPr>
          <w:rFonts w:ascii="Arial"/>
          <w:color w:val="1A1323"/>
          <w:w w:val="105"/>
          <w:sz w:val="19"/>
        </w:rPr>
        <w:t xml:space="preserve">Percentages </w:t>
      </w:r>
      <w:r>
        <w:rPr>
          <w:rFonts w:ascii="Arial"/>
          <w:color w:val="2F2841"/>
          <w:w w:val="105"/>
          <w:sz w:val="19"/>
        </w:rPr>
        <w:t>w</w:t>
      </w:r>
      <w:r>
        <w:rPr>
          <w:rFonts w:ascii="Arial"/>
          <w:color w:val="1A1323"/>
          <w:w w:val="105"/>
          <w:sz w:val="19"/>
        </w:rPr>
        <w:t>ere s</w:t>
      </w:r>
      <w:r>
        <w:rPr>
          <w:rFonts w:ascii="Arial"/>
          <w:color w:val="461F1F"/>
          <w:w w:val="105"/>
          <w:sz w:val="19"/>
        </w:rPr>
        <w:t>li</w:t>
      </w:r>
      <w:r>
        <w:rPr>
          <w:rFonts w:ascii="Arial"/>
          <w:color w:val="1A1323"/>
          <w:w w:val="105"/>
          <w:sz w:val="19"/>
        </w:rPr>
        <w:t xml:space="preserve">ghtly </w:t>
      </w:r>
      <w:r>
        <w:rPr>
          <w:rFonts w:ascii="Arial"/>
          <w:color w:val="08050F"/>
          <w:w w:val="105"/>
          <w:sz w:val="19"/>
        </w:rPr>
        <w:t xml:space="preserve">higher </w:t>
      </w:r>
      <w:r>
        <w:rPr>
          <w:rFonts w:ascii="Arial"/>
          <w:color w:val="1A1323"/>
          <w:w w:val="105"/>
          <w:sz w:val="19"/>
        </w:rPr>
        <w:t>among renter househo</w:t>
      </w:r>
      <w:r>
        <w:rPr>
          <w:rFonts w:ascii="Arial"/>
          <w:color w:val="2F2841"/>
          <w:w w:val="105"/>
          <w:sz w:val="19"/>
        </w:rPr>
        <w:t>l</w:t>
      </w:r>
      <w:r>
        <w:rPr>
          <w:rFonts w:ascii="Arial"/>
          <w:color w:val="08050F"/>
          <w:w w:val="105"/>
          <w:sz w:val="19"/>
        </w:rPr>
        <w:t xml:space="preserve">ds </w:t>
      </w:r>
      <w:r>
        <w:rPr>
          <w:rFonts w:ascii="Arial"/>
          <w:color w:val="2F2841"/>
          <w:w w:val="105"/>
          <w:sz w:val="19"/>
        </w:rPr>
        <w:t>(</w:t>
      </w:r>
      <w:r>
        <w:rPr>
          <w:rFonts w:ascii="Arial"/>
          <w:color w:val="1A1323"/>
          <w:w w:val="105"/>
          <w:sz w:val="19"/>
        </w:rPr>
        <w:t>49</w:t>
      </w:r>
      <w:r>
        <w:rPr>
          <w:rFonts w:ascii="Arial"/>
          <w:color w:val="2F2841"/>
          <w:w w:val="105"/>
          <w:sz w:val="19"/>
        </w:rPr>
        <w:t xml:space="preserve">%) </w:t>
      </w:r>
      <w:r>
        <w:rPr>
          <w:rFonts w:ascii="Arial"/>
          <w:color w:val="1A1323"/>
          <w:w w:val="105"/>
          <w:sz w:val="19"/>
        </w:rPr>
        <w:t xml:space="preserve">compared </w:t>
      </w:r>
      <w:r>
        <w:rPr>
          <w:rFonts w:ascii="Arial"/>
          <w:color w:val="08050F"/>
          <w:w w:val="105"/>
          <w:sz w:val="19"/>
        </w:rPr>
        <w:t>to</w:t>
      </w:r>
      <w:r>
        <w:rPr>
          <w:rFonts w:ascii="Arial"/>
          <w:color w:val="08050F"/>
          <w:spacing w:val="-53"/>
          <w:w w:val="105"/>
          <w:sz w:val="19"/>
        </w:rPr>
        <w:t xml:space="preserve"> </w:t>
      </w:r>
      <w:r>
        <w:rPr>
          <w:rFonts w:ascii="Arial"/>
          <w:color w:val="1A1323"/>
          <w:w w:val="105"/>
          <w:sz w:val="19"/>
        </w:rPr>
        <w:t>o</w:t>
      </w:r>
      <w:r>
        <w:rPr>
          <w:rFonts w:ascii="Arial"/>
          <w:color w:val="2F2841"/>
          <w:w w:val="105"/>
          <w:sz w:val="19"/>
        </w:rPr>
        <w:t>w</w:t>
      </w:r>
      <w:r>
        <w:rPr>
          <w:rFonts w:ascii="Arial"/>
          <w:color w:val="1A1323"/>
          <w:w w:val="105"/>
          <w:sz w:val="19"/>
        </w:rPr>
        <w:t>ner</w:t>
      </w:r>
      <w:r>
        <w:rPr>
          <w:rFonts w:ascii="Arial"/>
          <w:color w:val="1A1323"/>
          <w:spacing w:val="22"/>
          <w:w w:val="105"/>
          <w:sz w:val="19"/>
        </w:rPr>
        <w:t xml:space="preserve"> </w:t>
      </w:r>
      <w:r>
        <w:rPr>
          <w:rFonts w:ascii="Arial"/>
          <w:color w:val="1A1323"/>
          <w:w w:val="105"/>
          <w:sz w:val="19"/>
        </w:rPr>
        <w:t>occup</w:t>
      </w:r>
      <w:r>
        <w:rPr>
          <w:rFonts w:ascii="Arial"/>
          <w:color w:val="1A3454"/>
          <w:w w:val="105"/>
          <w:sz w:val="19"/>
        </w:rPr>
        <w:t>i</w:t>
      </w:r>
      <w:r>
        <w:rPr>
          <w:rFonts w:ascii="Arial"/>
          <w:color w:val="1A1323"/>
          <w:w w:val="105"/>
          <w:sz w:val="19"/>
        </w:rPr>
        <w:t>ed</w:t>
      </w:r>
      <w:r>
        <w:rPr>
          <w:rFonts w:ascii="Arial"/>
          <w:color w:val="1A1323"/>
          <w:spacing w:val="16"/>
          <w:w w:val="105"/>
          <w:sz w:val="19"/>
        </w:rPr>
        <w:t xml:space="preserve"> </w:t>
      </w:r>
      <w:r>
        <w:rPr>
          <w:rFonts w:ascii="Arial"/>
          <w:color w:val="1A1323"/>
          <w:w w:val="105"/>
          <w:sz w:val="19"/>
        </w:rPr>
        <w:t>househo</w:t>
      </w:r>
      <w:r>
        <w:rPr>
          <w:rFonts w:ascii="Arial"/>
          <w:color w:val="1A1323"/>
          <w:spacing w:val="-19"/>
          <w:w w:val="105"/>
          <w:sz w:val="19"/>
        </w:rPr>
        <w:t xml:space="preserve"> </w:t>
      </w:r>
      <w:r>
        <w:rPr>
          <w:rFonts w:ascii="Arial"/>
          <w:color w:val="1A3454"/>
          <w:w w:val="105"/>
          <w:sz w:val="19"/>
        </w:rPr>
        <w:t>l</w:t>
      </w:r>
      <w:r>
        <w:rPr>
          <w:rFonts w:ascii="Arial"/>
          <w:color w:val="1A1323"/>
          <w:w w:val="105"/>
          <w:sz w:val="19"/>
        </w:rPr>
        <w:t>ds</w:t>
      </w:r>
      <w:r>
        <w:rPr>
          <w:rFonts w:ascii="Arial"/>
          <w:color w:val="1A1323"/>
          <w:spacing w:val="23"/>
          <w:w w:val="105"/>
          <w:sz w:val="19"/>
        </w:rPr>
        <w:t xml:space="preserve"> </w:t>
      </w:r>
      <w:r>
        <w:rPr>
          <w:rFonts w:ascii="Arial"/>
          <w:color w:val="2F2841"/>
          <w:w w:val="105"/>
          <w:sz w:val="19"/>
        </w:rPr>
        <w:t>(</w:t>
      </w:r>
      <w:r>
        <w:rPr>
          <w:rFonts w:ascii="Arial"/>
          <w:color w:val="1A1323"/>
          <w:w w:val="105"/>
          <w:sz w:val="19"/>
        </w:rPr>
        <w:t>42</w:t>
      </w:r>
      <w:r>
        <w:rPr>
          <w:rFonts w:ascii="Arial"/>
          <w:color w:val="2F2841"/>
          <w:w w:val="105"/>
          <w:sz w:val="19"/>
        </w:rPr>
        <w:t>%).</w:t>
      </w:r>
      <w:r>
        <w:rPr>
          <w:rFonts w:ascii="Arial"/>
          <w:color w:val="2F2841"/>
          <w:spacing w:val="-21"/>
          <w:w w:val="105"/>
          <w:sz w:val="19"/>
        </w:rPr>
        <w:t xml:space="preserve"> </w:t>
      </w:r>
      <w:r>
        <w:rPr>
          <w:rFonts w:ascii="Arial"/>
          <w:color w:val="1A1323"/>
          <w:w w:val="105"/>
          <w:sz w:val="19"/>
        </w:rPr>
        <w:t>Rent</w:t>
      </w:r>
      <w:r>
        <w:rPr>
          <w:rFonts w:ascii="Arial"/>
          <w:color w:val="1A1323"/>
          <w:spacing w:val="9"/>
          <w:w w:val="105"/>
          <w:sz w:val="19"/>
        </w:rPr>
        <w:t xml:space="preserve"> </w:t>
      </w:r>
      <w:r>
        <w:rPr>
          <w:rFonts w:ascii="Arial"/>
          <w:color w:val="08050F"/>
          <w:w w:val="105"/>
          <w:sz w:val="19"/>
        </w:rPr>
        <w:t>burdens</w:t>
      </w:r>
      <w:r>
        <w:rPr>
          <w:rFonts w:ascii="Arial"/>
          <w:color w:val="08050F"/>
          <w:spacing w:val="9"/>
          <w:w w:val="105"/>
          <w:sz w:val="19"/>
        </w:rPr>
        <w:t xml:space="preserve"> </w:t>
      </w:r>
      <w:r>
        <w:rPr>
          <w:rFonts w:ascii="Arial"/>
          <w:color w:val="1A1323"/>
          <w:w w:val="105"/>
          <w:sz w:val="19"/>
        </w:rPr>
        <w:t>are</w:t>
      </w:r>
      <w:r>
        <w:rPr>
          <w:rFonts w:ascii="Arial"/>
          <w:color w:val="1A1323"/>
          <w:spacing w:val="-2"/>
          <w:w w:val="105"/>
          <w:sz w:val="19"/>
        </w:rPr>
        <w:t xml:space="preserve"> </w:t>
      </w:r>
      <w:r>
        <w:rPr>
          <w:rFonts w:ascii="Arial"/>
          <w:color w:val="1A1323"/>
          <w:w w:val="105"/>
          <w:sz w:val="19"/>
        </w:rPr>
        <w:t>reported</w:t>
      </w:r>
      <w:r>
        <w:rPr>
          <w:rFonts w:ascii="Arial"/>
          <w:color w:val="1A1323"/>
          <w:spacing w:val="-14"/>
          <w:w w:val="105"/>
          <w:sz w:val="19"/>
        </w:rPr>
        <w:t xml:space="preserve"> </w:t>
      </w:r>
      <w:r>
        <w:rPr>
          <w:rFonts w:ascii="Arial"/>
          <w:color w:val="1A1323"/>
          <w:w w:val="105"/>
          <w:sz w:val="19"/>
        </w:rPr>
        <w:t>by</w:t>
      </w:r>
      <w:r>
        <w:rPr>
          <w:rFonts w:ascii="Arial"/>
          <w:color w:val="1A1323"/>
          <w:spacing w:val="-4"/>
          <w:w w:val="105"/>
          <w:sz w:val="19"/>
        </w:rPr>
        <w:t xml:space="preserve"> </w:t>
      </w:r>
      <w:r>
        <w:rPr>
          <w:rFonts w:ascii="Arial"/>
          <w:color w:val="1A1323"/>
          <w:w w:val="105"/>
          <w:sz w:val="19"/>
        </w:rPr>
        <w:t>ne</w:t>
      </w:r>
      <w:r>
        <w:rPr>
          <w:rFonts w:ascii="Arial"/>
          <w:color w:val="461F1F"/>
          <w:w w:val="105"/>
          <w:sz w:val="19"/>
        </w:rPr>
        <w:t>i</w:t>
      </w:r>
      <w:r>
        <w:rPr>
          <w:rFonts w:ascii="Arial"/>
          <w:color w:val="1A1323"/>
          <w:w w:val="105"/>
          <w:sz w:val="19"/>
        </w:rPr>
        <w:t>ghborhood</w:t>
      </w:r>
      <w:r>
        <w:rPr>
          <w:rFonts w:ascii="Arial"/>
          <w:color w:val="461F1F"/>
          <w:w w:val="105"/>
          <w:sz w:val="19"/>
        </w:rPr>
        <w:t>i</w:t>
      </w:r>
      <w:r>
        <w:rPr>
          <w:rFonts w:ascii="Arial"/>
          <w:color w:val="1A1323"/>
          <w:w w:val="105"/>
          <w:sz w:val="19"/>
        </w:rPr>
        <w:t>n</w:t>
      </w:r>
      <w:r>
        <w:rPr>
          <w:rFonts w:ascii="Arial"/>
          <w:color w:val="1A1323"/>
          <w:spacing w:val="3"/>
          <w:w w:val="105"/>
          <w:sz w:val="19"/>
        </w:rPr>
        <w:t xml:space="preserve"> </w:t>
      </w:r>
      <w:r>
        <w:rPr>
          <w:rFonts w:ascii="Arial"/>
          <w:color w:val="1A1323"/>
          <w:w w:val="105"/>
          <w:sz w:val="19"/>
        </w:rPr>
        <w:t>Figure</w:t>
      </w:r>
      <w:r>
        <w:rPr>
          <w:rFonts w:ascii="Arial"/>
          <w:color w:val="1A1323"/>
          <w:spacing w:val="-5"/>
          <w:w w:val="105"/>
          <w:sz w:val="19"/>
        </w:rPr>
        <w:t xml:space="preserve"> </w:t>
      </w:r>
      <w:r>
        <w:rPr>
          <w:rFonts w:ascii="Arial"/>
          <w:color w:val="1A1323"/>
          <w:w w:val="105"/>
          <w:sz w:val="19"/>
        </w:rPr>
        <w:t>15</w:t>
      </w:r>
      <w:r>
        <w:rPr>
          <w:rFonts w:ascii="Arial"/>
          <w:color w:val="1A1323"/>
          <w:spacing w:val="16"/>
          <w:w w:val="105"/>
          <w:sz w:val="19"/>
        </w:rPr>
        <w:t xml:space="preserve"> </w:t>
      </w:r>
      <w:r>
        <w:rPr>
          <w:rFonts w:ascii="Arial"/>
          <w:color w:val="2F2841"/>
          <w:w w:val="105"/>
          <w:sz w:val="19"/>
        </w:rPr>
        <w:t>(</w:t>
      </w:r>
      <w:r>
        <w:rPr>
          <w:rFonts w:ascii="Arial"/>
          <w:color w:val="1A1323"/>
          <w:w w:val="105"/>
          <w:sz w:val="19"/>
        </w:rPr>
        <w:t>pg.</w:t>
      </w:r>
      <w:r>
        <w:rPr>
          <w:rFonts w:ascii="Arial"/>
          <w:color w:val="1A1323"/>
          <w:spacing w:val="-18"/>
          <w:w w:val="105"/>
          <w:sz w:val="19"/>
        </w:rPr>
        <w:t xml:space="preserve"> </w:t>
      </w:r>
      <w:r>
        <w:rPr>
          <w:rFonts w:ascii="Arial"/>
          <w:color w:val="1A1323"/>
          <w:w w:val="105"/>
          <w:sz w:val="19"/>
        </w:rPr>
        <w:t>43</w:t>
      </w:r>
      <w:r>
        <w:rPr>
          <w:rFonts w:ascii="Arial"/>
          <w:color w:val="2F2841"/>
          <w:w w:val="105"/>
          <w:sz w:val="19"/>
        </w:rPr>
        <w:t>)</w:t>
      </w:r>
      <w:r>
        <w:rPr>
          <w:rFonts w:ascii="Arial"/>
          <w:color w:val="2F2841"/>
          <w:spacing w:val="6"/>
          <w:w w:val="105"/>
          <w:sz w:val="19"/>
        </w:rPr>
        <w:t xml:space="preserve"> </w:t>
      </w:r>
      <w:r>
        <w:rPr>
          <w:rFonts w:ascii="Arial"/>
          <w:color w:val="1A1323"/>
          <w:w w:val="105"/>
          <w:sz w:val="19"/>
        </w:rPr>
        <w:t>in</w:t>
      </w:r>
      <w:r>
        <w:rPr>
          <w:rFonts w:ascii="Arial"/>
          <w:color w:val="1A1323"/>
          <w:spacing w:val="1"/>
          <w:w w:val="105"/>
          <w:sz w:val="19"/>
        </w:rPr>
        <w:t xml:space="preserve"> </w:t>
      </w:r>
      <w:r>
        <w:rPr>
          <w:rFonts w:ascii="Arial"/>
          <w:color w:val="1A1323"/>
          <w:w w:val="110"/>
          <w:sz w:val="19"/>
        </w:rPr>
        <w:t>the</w:t>
      </w:r>
      <w:r>
        <w:rPr>
          <w:rFonts w:ascii="Arial"/>
          <w:color w:val="1A1323"/>
          <w:spacing w:val="-1"/>
          <w:w w:val="110"/>
          <w:sz w:val="19"/>
        </w:rPr>
        <w:t xml:space="preserve"> </w:t>
      </w:r>
      <w:r>
        <w:rPr>
          <w:rFonts w:ascii="Arial"/>
          <w:color w:val="1A1323"/>
          <w:w w:val="110"/>
          <w:sz w:val="19"/>
        </w:rPr>
        <w:t>BIDMC</w:t>
      </w:r>
      <w:r>
        <w:rPr>
          <w:rFonts w:ascii="Arial"/>
          <w:color w:val="1A1323"/>
          <w:spacing w:val="-12"/>
          <w:w w:val="110"/>
          <w:sz w:val="19"/>
        </w:rPr>
        <w:t xml:space="preserve"> </w:t>
      </w:r>
      <w:r>
        <w:rPr>
          <w:rFonts w:ascii="Arial"/>
          <w:color w:val="1A1323"/>
          <w:w w:val="110"/>
          <w:sz w:val="19"/>
        </w:rPr>
        <w:t>CHNA.</w:t>
      </w:r>
    </w:p>
    <w:p w:rsidR="00E300A9" w:rsidRDefault="006039EE">
      <w:pPr>
        <w:pStyle w:val="ListParagraph"/>
        <w:numPr>
          <w:ilvl w:val="1"/>
          <w:numId w:val="21"/>
        </w:numPr>
        <w:tabs>
          <w:tab w:val="left" w:pos="1648"/>
        </w:tabs>
        <w:spacing w:before="161"/>
        <w:ind w:left="1647" w:hanging="332"/>
        <w:jc w:val="both"/>
        <w:rPr>
          <w:rFonts w:ascii="Arial"/>
          <w:color w:val="1A1323"/>
          <w:sz w:val="19"/>
        </w:rPr>
      </w:pPr>
      <w:r>
        <w:rPr>
          <w:rFonts w:ascii="Arial"/>
          <w:color w:val="1A1323"/>
          <w:w w:val="90"/>
          <w:sz w:val="19"/>
          <w:u w:val="thick" w:color="1A1323"/>
        </w:rPr>
        <w:t>Soc</w:t>
      </w:r>
      <w:r>
        <w:rPr>
          <w:rFonts w:ascii="Arial"/>
          <w:color w:val="1A1323"/>
          <w:spacing w:val="-25"/>
          <w:w w:val="90"/>
          <w:sz w:val="19"/>
          <w:u w:val="thick" w:color="1A1323"/>
        </w:rPr>
        <w:t xml:space="preserve"> </w:t>
      </w:r>
      <w:r>
        <w:rPr>
          <w:rFonts w:ascii="Arial"/>
          <w:color w:val="1A3454"/>
          <w:w w:val="90"/>
          <w:sz w:val="19"/>
          <w:u w:val="thick" w:color="1A1323"/>
        </w:rPr>
        <w:t>i</w:t>
      </w:r>
      <w:r>
        <w:rPr>
          <w:rFonts w:ascii="Arial"/>
          <w:color w:val="1A1323"/>
          <w:w w:val="90"/>
          <w:sz w:val="19"/>
          <w:u w:val="thick" w:color="1A1323"/>
        </w:rPr>
        <w:t>a</w:t>
      </w:r>
      <w:r>
        <w:rPr>
          <w:rFonts w:ascii="Arial"/>
          <w:color w:val="2F2841"/>
          <w:w w:val="90"/>
          <w:sz w:val="19"/>
          <w:u w:val="thick" w:color="1A1323"/>
        </w:rPr>
        <w:t>l</w:t>
      </w:r>
      <w:r>
        <w:rPr>
          <w:rFonts w:ascii="Arial"/>
          <w:color w:val="2F2841"/>
          <w:spacing w:val="31"/>
          <w:w w:val="90"/>
          <w:sz w:val="19"/>
          <w:u w:val="thick" w:color="1A1323"/>
        </w:rPr>
        <w:t xml:space="preserve"> </w:t>
      </w:r>
      <w:r>
        <w:rPr>
          <w:rFonts w:ascii="Arial"/>
          <w:color w:val="08050F"/>
          <w:w w:val="90"/>
          <w:sz w:val="19"/>
          <w:u w:val="thick" w:color="1A1323"/>
        </w:rPr>
        <w:t>Env</w:t>
      </w:r>
      <w:r>
        <w:rPr>
          <w:rFonts w:ascii="Arial"/>
          <w:color w:val="08050F"/>
          <w:spacing w:val="-18"/>
          <w:w w:val="90"/>
          <w:sz w:val="19"/>
          <w:u w:val="thick" w:color="1A1323"/>
        </w:rPr>
        <w:t xml:space="preserve"> </w:t>
      </w:r>
      <w:r>
        <w:rPr>
          <w:rFonts w:ascii="Arial"/>
          <w:color w:val="461F1F"/>
          <w:w w:val="90"/>
          <w:sz w:val="19"/>
          <w:u w:val="thick" w:color="1A1323"/>
        </w:rPr>
        <w:t>i</w:t>
      </w:r>
      <w:r>
        <w:rPr>
          <w:rFonts w:ascii="Arial"/>
          <w:color w:val="1A1323"/>
          <w:w w:val="90"/>
          <w:sz w:val="19"/>
          <w:u w:val="thick" w:color="1A1323"/>
        </w:rPr>
        <w:t>r</w:t>
      </w:r>
      <w:r>
        <w:rPr>
          <w:rFonts w:ascii="Arial"/>
          <w:color w:val="1A1323"/>
          <w:spacing w:val="-16"/>
          <w:w w:val="90"/>
          <w:sz w:val="19"/>
          <w:u w:val="thick" w:color="1A1323"/>
        </w:rPr>
        <w:t xml:space="preserve"> </w:t>
      </w:r>
      <w:r>
        <w:rPr>
          <w:rFonts w:ascii="Arial"/>
          <w:color w:val="1A1323"/>
          <w:w w:val="90"/>
          <w:sz w:val="19"/>
          <w:u w:val="thick" w:color="1A1323"/>
        </w:rPr>
        <w:t>onm</w:t>
      </w:r>
      <w:r>
        <w:rPr>
          <w:rFonts w:ascii="Arial"/>
          <w:color w:val="1A1323"/>
          <w:spacing w:val="44"/>
          <w:w w:val="90"/>
          <w:sz w:val="19"/>
          <w:u w:val="thick" w:color="1A1323"/>
        </w:rPr>
        <w:t xml:space="preserve"> </w:t>
      </w:r>
      <w:r>
        <w:rPr>
          <w:rFonts w:ascii="Arial"/>
          <w:color w:val="1A1323"/>
          <w:w w:val="90"/>
          <w:sz w:val="19"/>
          <w:u w:val="thick" w:color="1A1323"/>
        </w:rPr>
        <w:t>ent</w:t>
      </w:r>
    </w:p>
    <w:p w:rsidR="00E300A9" w:rsidRDefault="00E300A9">
      <w:pPr>
        <w:pStyle w:val="BodyText"/>
        <w:spacing w:before="4"/>
        <w:rPr>
          <w:rFonts w:ascii="Arial"/>
          <w:sz w:val="19"/>
        </w:rPr>
      </w:pPr>
    </w:p>
    <w:p w:rsidR="00E300A9" w:rsidRDefault="006039EE">
      <w:pPr>
        <w:spacing w:before="1" w:line="324" w:lineRule="auto"/>
        <w:ind w:left="1317" w:right="1541" w:hanging="2"/>
        <w:jc w:val="both"/>
        <w:rPr>
          <w:rFonts w:ascii="Arial"/>
          <w:sz w:val="19"/>
        </w:rPr>
      </w:pPr>
      <w:r>
        <w:rPr>
          <w:rFonts w:ascii="Arial"/>
          <w:color w:val="1A1323"/>
          <w:w w:val="105"/>
          <w:sz w:val="19"/>
        </w:rPr>
        <w:t>O</w:t>
      </w:r>
      <w:r>
        <w:rPr>
          <w:rFonts w:ascii="Arial"/>
          <w:color w:val="2F2841"/>
          <w:w w:val="105"/>
          <w:sz w:val="19"/>
        </w:rPr>
        <w:t>v</w:t>
      </w:r>
      <w:r>
        <w:rPr>
          <w:rFonts w:ascii="Arial"/>
          <w:color w:val="1A1323"/>
          <w:w w:val="105"/>
          <w:sz w:val="19"/>
        </w:rPr>
        <w:t>era</w:t>
      </w:r>
      <w:r>
        <w:rPr>
          <w:rFonts w:ascii="Arial"/>
          <w:color w:val="461F1F"/>
          <w:w w:val="105"/>
          <w:sz w:val="19"/>
        </w:rPr>
        <w:t>ll</w:t>
      </w:r>
      <w:r>
        <w:rPr>
          <w:rFonts w:ascii="Arial"/>
          <w:color w:val="2F2841"/>
          <w:w w:val="105"/>
          <w:sz w:val="19"/>
        </w:rPr>
        <w:t xml:space="preserve">, </w:t>
      </w:r>
      <w:r>
        <w:rPr>
          <w:rFonts w:ascii="Arial"/>
          <w:color w:val="1A1323"/>
          <w:w w:val="105"/>
          <w:sz w:val="19"/>
        </w:rPr>
        <w:t>the so</w:t>
      </w:r>
      <w:r>
        <w:rPr>
          <w:rFonts w:ascii="Arial"/>
          <w:color w:val="461F1F"/>
          <w:w w:val="105"/>
          <w:sz w:val="19"/>
        </w:rPr>
        <w:t>ci</w:t>
      </w:r>
      <w:r>
        <w:rPr>
          <w:rFonts w:ascii="Arial"/>
          <w:color w:val="1A1323"/>
          <w:w w:val="105"/>
          <w:sz w:val="19"/>
        </w:rPr>
        <w:t>a</w:t>
      </w:r>
      <w:r>
        <w:rPr>
          <w:rFonts w:ascii="Arial"/>
          <w:color w:val="2F2841"/>
          <w:w w:val="105"/>
          <w:sz w:val="19"/>
        </w:rPr>
        <w:t xml:space="preserve">l </w:t>
      </w:r>
      <w:r>
        <w:rPr>
          <w:rFonts w:ascii="Arial"/>
          <w:color w:val="1A1323"/>
          <w:w w:val="105"/>
          <w:sz w:val="19"/>
        </w:rPr>
        <w:t>en</w:t>
      </w:r>
      <w:r>
        <w:rPr>
          <w:rFonts w:ascii="Arial"/>
          <w:color w:val="2F2841"/>
          <w:w w:val="105"/>
          <w:sz w:val="19"/>
        </w:rPr>
        <w:t>v</w:t>
      </w:r>
      <w:r>
        <w:rPr>
          <w:rFonts w:ascii="Arial"/>
          <w:color w:val="461F1F"/>
          <w:w w:val="105"/>
          <w:sz w:val="19"/>
        </w:rPr>
        <w:t>i</w:t>
      </w:r>
      <w:r>
        <w:rPr>
          <w:rFonts w:ascii="Arial"/>
          <w:color w:val="1A1323"/>
          <w:w w:val="105"/>
          <w:sz w:val="19"/>
        </w:rPr>
        <w:t xml:space="preserve">ronment </w:t>
      </w:r>
      <w:r>
        <w:rPr>
          <w:rFonts w:ascii="Arial"/>
          <w:color w:val="1A3454"/>
          <w:w w:val="105"/>
          <w:sz w:val="19"/>
        </w:rPr>
        <w:t>i</w:t>
      </w:r>
      <w:r>
        <w:rPr>
          <w:rFonts w:ascii="Arial"/>
          <w:color w:val="1A1323"/>
          <w:w w:val="105"/>
          <w:sz w:val="19"/>
        </w:rPr>
        <w:t>s ment</w:t>
      </w:r>
      <w:r>
        <w:rPr>
          <w:rFonts w:ascii="Arial"/>
          <w:color w:val="1A3454"/>
          <w:w w:val="105"/>
          <w:sz w:val="19"/>
        </w:rPr>
        <w:t>i</w:t>
      </w:r>
      <w:r>
        <w:rPr>
          <w:rFonts w:ascii="Arial"/>
          <w:color w:val="1A1323"/>
          <w:w w:val="105"/>
          <w:sz w:val="19"/>
        </w:rPr>
        <w:t>oned fifteen times throughout the BIDMC CHNA</w:t>
      </w:r>
      <w:r>
        <w:rPr>
          <w:rFonts w:ascii="Arial"/>
          <w:color w:val="4F362A"/>
          <w:w w:val="105"/>
          <w:sz w:val="19"/>
        </w:rPr>
        <w:t xml:space="preserve">. </w:t>
      </w:r>
      <w:r>
        <w:rPr>
          <w:rFonts w:ascii="Arial"/>
          <w:color w:val="1A1323"/>
          <w:w w:val="105"/>
          <w:sz w:val="19"/>
        </w:rPr>
        <w:t>Key h</w:t>
      </w:r>
      <w:r>
        <w:rPr>
          <w:rFonts w:ascii="Arial"/>
          <w:color w:val="1A3454"/>
          <w:w w:val="105"/>
          <w:sz w:val="19"/>
        </w:rPr>
        <w:t>i</w:t>
      </w:r>
      <w:r>
        <w:rPr>
          <w:rFonts w:ascii="Arial"/>
          <w:color w:val="1A1323"/>
          <w:w w:val="105"/>
          <w:sz w:val="19"/>
        </w:rPr>
        <w:t>gh</w:t>
      </w:r>
      <w:r>
        <w:rPr>
          <w:rFonts w:ascii="Arial"/>
          <w:color w:val="1A3454"/>
          <w:w w:val="105"/>
          <w:sz w:val="19"/>
        </w:rPr>
        <w:t>li</w:t>
      </w:r>
      <w:r>
        <w:rPr>
          <w:rFonts w:ascii="Arial"/>
          <w:color w:val="1A1323"/>
          <w:w w:val="105"/>
          <w:sz w:val="19"/>
        </w:rPr>
        <w:t>ght s</w:t>
      </w:r>
      <w:r>
        <w:rPr>
          <w:rFonts w:ascii="Arial"/>
          <w:color w:val="1A1323"/>
          <w:spacing w:val="1"/>
          <w:w w:val="105"/>
          <w:sz w:val="19"/>
        </w:rPr>
        <w:t xml:space="preserve"> </w:t>
      </w:r>
      <w:r>
        <w:rPr>
          <w:rFonts w:ascii="Arial"/>
          <w:color w:val="1A1323"/>
          <w:spacing w:val="-1"/>
          <w:w w:val="105"/>
          <w:sz w:val="19"/>
        </w:rPr>
        <w:t>can</w:t>
      </w:r>
      <w:r>
        <w:rPr>
          <w:rFonts w:ascii="Arial"/>
          <w:color w:val="1A1323"/>
          <w:spacing w:val="-19"/>
          <w:w w:val="105"/>
          <w:sz w:val="19"/>
        </w:rPr>
        <w:t xml:space="preserve"> </w:t>
      </w:r>
      <w:r>
        <w:rPr>
          <w:rFonts w:ascii="Arial"/>
          <w:color w:val="1A1323"/>
          <w:spacing w:val="-1"/>
          <w:w w:val="105"/>
          <w:sz w:val="19"/>
        </w:rPr>
        <w:t>be</w:t>
      </w:r>
      <w:r>
        <w:rPr>
          <w:rFonts w:ascii="Arial"/>
          <w:color w:val="1A1323"/>
          <w:spacing w:val="-2"/>
          <w:w w:val="105"/>
          <w:sz w:val="19"/>
        </w:rPr>
        <w:t xml:space="preserve"> </w:t>
      </w:r>
      <w:r>
        <w:rPr>
          <w:rFonts w:ascii="Arial"/>
          <w:color w:val="1A1323"/>
          <w:spacing w:val="-1"/>
          <w:w w:val="105"/>
          <w:sz w:val="19"/>
        </w:rPr>
        <w:t>found</w:t>
      </w:r>
      <w:r>
        <w:rPr>
          <w:rFonts w:ascii="Arial"/>
          <w:color w:val="1A1323"/>
          <w:spacing w:val="-13"/>
          <w:w w:val="105"/>
          <w:sz w:val="19"/>
        </w:rPr>
        <w:t xml:space="preserve"> </w:t>
      </w:r>
      <w:r>
        <w:rPr>
          <w:rFonts w:ascii="Arial"/>
          <w:color w:val="1A3454"/>
          <w:spacing w:val="-1"/>
          <w:w w:val="105"/>
          <w:sz w:val="19"/>
        </w:rPr>
        <w:t>i</w:t>
      </w:r>
      <w:r>
        <w:rPr>
          <w:rFonts w:ascii="Arial"/>
          <w:color w:val="1A1323"/>
          <w:spacing w:val="-1"/>
          <w:w w:val="105"/>
          <w:sz w:val="19"/>
        </w:rPr>
        <w:t>n</w:t>
      </w:r>
      <w:r>
        <w:rPr>
          <w:rFonts w:ascii="Arial"/>
          <w:color w:val="1A1323"/>
          <w:spacing w:val="-13"/>
          <w:w w:val="105"/>
          <w:sz w:val="19"/>
        </w:rPr>
        <w:t xml:space="preserve"> </w:t>
      </w:r>
      <w:r>
        <w:rPr>
          <w:rFonts w:ascii="Arial"/>
          <w:color w:val="1A1323"/>
          <w:spacing w:val="-1"/>
          <w:w w:val="105"/>
          <w:sz w:val="19"/>
        </w:rPr>
        <w:t>Appendix</w:t>
      </w:r>
      <w:r>
        <w:rPr>
          <w:rFonts w:ascii="Arial"/>
          <w:color w:val="1A1323"/>
          <w:spacing w:val="1"/>
          <w:w w:val="105"/>
          <w:sz w:val="19"/>
        </w:rPr>
        <w:t xml:space="preserve"> </w:t>
      </w:r>
      <w:r>
        <w:rPr>
          <w:rFonts w:ascii="Arial"/>
          <w:color w:val="08050F"/>
          <w:spacing w:val="-1"/>
          <w:w w:val="105"/>
          <w:sz w:val="19"/>
        </w:rPr>
        <w:t>H</w:t>
      </w:r>
      <w:r>
        <w:rPr>
          <w:rFonts w:ascii="Arial"/>
          <w:color w:val="08050F"/>
          <w:spacing w:val="-19"/>
          <w:w w:val="105"/>
          <w:sz w:val="19"/>
        </w:rPr>
        <w:t xml:space="preserve"> </w:t>
      </w:r>
      <w:r>
        <w:rPr>
          <w:rFonts w:ascii="Arial"/>
          <w:color w:val="1A1323"/>
          <w:spacing w:val="-1"/>
          <w:w w:val="105"/>
          <w:sz w:val="19"/>
        </w:rPr>
        <w:t>pages</w:t>
      </w:r>
      <w:r>
        <w:rPr>
          <w:rFonts w:ascii="Arial"/>
          <w:color w:val="1A1323"/>
          <w:spacing w:val="-13"/>
          <w:w w:val="105"/>
          <w:sz w:val="19"/>
        </w:rPr>
        <w:t xml:space="preserve"> </w:t>
      </w:r>
      <w:r>
        <w:rPr>
          <w:rFonts w:ascii="Arial"/>
          <w:color w:val="2F2841"/>
          <w:spacing w:val="-1"/>
          <w:w w:val="105"/>
          <w:sz w:val="19"/>
        </w:rPr>
        <w:t>v</w:t>
      </w:r>
      <w:r>
        <w:rPr>
          <w:rFonts w:ascii="Arial"/>
          <w:color w:val="461F1F"/>
          <w:spacing w:val="-1"/>
          <w:w w:val="105"/>
          <w:sz w:val="19"/>
        </w:rPr>
        <w:t>i</w:t>
      </w:r>
      <w:r>
        <w:rPr>
          <w:rFonts w:ascii="Arial"/>
          <w:color w:val="1A1323"/>
          <w:spacing w:val="-1"/>
          <w:w w:val="105"/>
          <w:sz w:val="19"/>
        </w:rPr>
        <w:t>-vii</w:t>
      </w:r>
      <w:r>
        <w:rPr>
          <w:rFonts w:ascii="Arial"/>
          <w:color w:val="2F2841"/>
          <w:spacing w:val="-1"/>
          <w:w w:val="105"/>
          <w:sz w:val="19"/>
        </w:rPr>
        <w:t>,</w:t>
      </w:r>
      <w:r>
        <w:rPr>
          <w:rFonts w:ascii="Arial"/>
          <w:color w:val="2F2841"/>
          <w:spacing w:val="7"/>
          <w:w w:val="105"/>
          <w:sz w:val="19"/>
        </w:rPr>
        <w:t xml:space="preserve"> </w:t>
      </w:r>
      <w:r>
        <w:rPr>
          <w:rFonts w:ascii="Arial"/>
          <w:color w:val="1A1323"/>
          <w:spacing w:val="-1"/>
          <w:w w:val="105"/>
          <w:sz w:val="19"/>
        </w:rPr>
        <w:t>74-86</w:t>
      </w:r>
      <w:r>
        <w:rPr>
          <w:rFonts w:ascii="Arial"/>
          <w:color w:val="2F2841"/>
          <w:spacing w:val="-1"/>
          <w:w w:val="105"/>
          <w:sz w:val="19"/>
        </w:rPr>
        <w:t>,</w:t>
      </w:r>
      <w:r>
        <w:rPr>
          <w:rFonts w:ascii="Arial"/>
          <w:color w:val="2F2841"/>
          <w:spacing w:val="10"/>
          <w:w w:val="105"/>
          <w:sz w:val="19"/>
        </w:rPr>
        <w:t xml:space="preserve"> </w:t>
      </w:r>
      <w:r>
        <w:rPr>
          <w:rFonts w:ascii="Arial"/>
          <w:color w:val="1A1323"/>
          <w:w w:val="105"/>
          <w:sz w:val="19"/>
        </w:rPr>
        <w:t>and</w:t>
      </w:r>
      <w:r>
        <w:rPr>
          <w:rFonts w:ascii="Arial"/>
          <w:color w:val="1A1323"/>
          <w:spacing w:val="-13"/>
          <w:w w:val="105"/>
          <w:sz w:val="19"/>
        </w:rPr>
        <w:t xml:space="preserve"> </w:t>
      </w:r>
      <w:r>
        <w:rPr>
          <w:rFonts w:ascii="Arial"/>
          <w:color w:val="1A1323"/>
          <w:w w:val="105"/>
          <w:sz w:val="19"/>
        </w:rPr>
        <w:t>323</w:t>
      </w:r>
      <w:r>
        <w:rPr>
          <w:rFonts w:ascii="Arial"/>
          <w:color w:val="1A1323"/>
          <w:spacing w:val="-17"/>
          <w:w w:val="105"/>
          <w:sz w:val="19"/>
        </w:rPr>
        <w:t xml:space="preserve"> </w:t>
      </w:r>
      <w:r>
        <w:rPr>
          <w:rFonts w:ascii="Arial"/>
          <w:color w:val="1A1323"/>
          <w:w w:val="105"/>
          <w:sz w:val="19"/>
        </w:rPr>
        <w:t>of</w:t>
      </w:r>
      <w:r>
        <w:rPr>
          <w:rFonts w:ascii="Arial"/>
          <w:color w:val="1A1323"/>
          <w:spacing w:val="7"/>
          <w:w w:val="105"/>
          <w:sz w:val="19"/>
        </w:rPr>
        <w:t xml:space="preserve"> </w:t>
      </w:r>
      <w:r>
        <w:rPr>
          <w:rFonts w:ascii="Arial"/>
          <w:color w:val="1A1323"/>
          <w:w w:val="105"/>
          <w:sz w:val="19"/>
        </w:rPr>
        <w:t>the</w:t>
      </w:r>
      <w:r>
        <w:rPr>
          <w:rFonts w:ascii="Arial"/>
          <w:color w:val="1A1323"/>
          <w:spacing w:val="8"/>
          <w:w w:val="105"/>
          <w:sz w:val="19"/>
        </w:rPr>
        <w:t xml:space="preserve"> </w:t>
      </w:r>
      <w:r>
        <w:rPr>
          <w:rFonts w:ascii="Arial"/>
          <w:color w:val="1A1323"/>
          <w:w w:val="105"/>
          <w:sz w:val="19"/>
        </w:rPr>
        <w:t>BIDMC</w:t>
      </w:r>
      <w:r>
        <w:rPr>
          <w:rFonts w:ascii="Arial"/>
          <w:color w:val="1A1323"/>
          <w:spacing w:val="-8"/>
          <w:w w:val="105"/>
          <w:sz w:val="19"/>
        </w:rPr>
        <w:t xml:space="preserve"> </w:t>
      </w:r>
      <w:r>
        <w:rPr>
          <w:rFonts w:ascii="Arial"/>
          <w:color w:val="1A1323"/>
          <w:w w:val="105"/>
          <w:sz w:val="19"/>
        </w:rPr>
        <w:t>CHNA</w:t>
      </w:r>
      <w:r>
        <w:rPr>
          <w:rFonts w:ascii="Arial"/>
          <w:color w:val="2F2841"/>
          <w:w w:val="105"/>
          <w:sz w:val="19"/>
        </w:rPr>
        <w:t>,</w:t>
      </w:r>
      <w:r>
        <w:rPr>
          <w:rFonts w:ascii="Arial"/>
          <w:color w:val="2F2841"/>
          <w:spacing w:val="10"/>
          <w:w w:val="105"/>
          <w:sz w:val="19"/>
        </w:rPr>
        <w:t xml:space="preserve"> </w:t>
      </w:r>
      <w:r>
        <w:rPr>
          <w:rFonts w:ascii="Arial"/>
          <w:color w:val="1A1323"/>
          <w:w w:val="105"/>
          <w:sz w:val="19"/>
        </w:rPr>
        <w:t>and</w:t>
      </w:r>
      <w:r>
        <w:rPr>
          <w:rFonts w:ascii="Arial"/>
          <w:color w:val="1A1323"/>
          <w:spacing w:val="12"/>
          <w:w w:val="105"/>
          <w:sz w:val="19"/>
        </w:rPr>
        <w:t xml:space="preserve"> </w:t>
      </w:r>
      <w:r>
        <w:rPr>
          <w:rFonts w:ascii="Arial"/>
          <w:color w:val="461F1F"/>
          <w:w w:val="105"/>
          <w:sz w:val="19"/>
        </w:rPr>
        <w:t>i</w:t>
      </w:r>
      <w:r>
        <w:rPr>
          <w:rFonts w:ascii="Arial"/>
          <w:color w:val="1A1323"/>
          <w:w w:val="105"/>
          <w:sz w:val="19"/>
        </w:rPr>
        <w:t>n</w:t>
      </w:r>
      <w:r>
        <w:rPr>
          <w:rFonts w:ascii="Arial"/>
          <w:color w:val="1A1323"/>
          <w:spacing w:val="11"/>
          <w:w w:val="105"/>
          <w:sz w:val="19"/>
        </w:rPr>
        <w:t xml:space="preserve"> </w:t>
      </w:r>
      <w:r>
        <w:rPr>
          <w:rFonts w:ascii="Arial"/>
          <w:color w:val="1A1323"/>
          <w:w w:val="105"/>
          <w:sz w:val="19"/>
        </w:rPr>
        <w:t>Appendix</w:t>
      </w:r>
      <w:r>
        <w:rPr>
          <w:rFonts w:ascii="Arial"/>
          <w:color w:val="1A1323"/>
          <w:spacing w:val="-1"/>
          <w:w w:val="105"/>
          <w:sz w:val="19"/>
        </w:rPr>
        <w:t xml:space="preserve"> </w:t>
      </w:r>
      <w:r>
        <w:rPr>
          <w:rFonts w:ascii="Arial"/>
          <w:color w:val="1A1323"/>
          <w:w w:val="105"/>
          <w:sz w:val="19"/>
        </w:rPr>
        <w:t>I</w:t>
      </w:r>
      <w:r>
        <w:rPr>
          <w:rFonts w:ascii="Arial"/>
          <w:color w:val="1A1323"/>
          <w:spacing w:val="-7"/>
          <w:w w:val="105"/>
          <w:sz w:val="19"/>
        </w:rPr>
        <w:t xml:space="preserve"> </w:t>
      </w:r>
      <w:r>
        <w:rPr>
          <w:rFonts w:ascii="Arial"/>
          <w:color w:val="1A1323"/>
          <w:w w:val="105"/>
          <w:sz w:val="19"/>
        </w:rPr>
        <w:t>page</w:t>
      </w:r>
      <w:r>
        <w:rPr>
          <w:rFonts w:ascii="Arial"/>
          <w:color w:val="1A1323"/>
          <w:spacing w:val="-17"/>
          <w:w w:val="105"/>
          <w:sz w:val="19"/>
        </w:rPr>
        <w:t xml:space="preserve"> </w:t>
      </w:r>
      <w:r>
        <w:rPr>
          <w:rFonts w:ascii="Arial"/>
          <w:color w:val="1A1323"/>
          <w:w w:val="105"/>
          <w:sz w:val="19"/>
        </w:rPr>
        <w:t>12</w:t>
      </w:r>
      <w:r>
        <w:rPr>
          <w:rFonts w:ascii="Arial"/>
          <w:color w:val="2F2841"/>
          <w:w w:val="105"/>
          <w:sz w:val="19"/>
        </w:rPr>
        <w:t>,</w:t>
      </w:r>
      <w:r>
        <w:rPr>
          <w:rFonts w:ascii="Arial"/>
          <w:color w:val="2F2841"/>
          <w:spacing w:val="1"/>
          <w:w w:val="105"/>
          <w:sz w:val="19"/>
        </w:rPr>
        <w:t xml:space="preserve"> </w:t>
      </w:r>
      <w:r>
        <w:rPr>
          <w:rFonts w:ascii="Arial"/>
          <w:color w:val="08050F"/>
          <w:w w:val="105"/>
          <w:sz w:val="19"/>
        </w:rPr>
        <w:t>pages</w:t>
      </w:r>
      <w:r>
        <w:rPr>
          <w:rFonts w:ascii="Arial"/>
          <w:color w:val="08050F"/>
          <w:spacing w:val="-10"/>
          <w:w w:val="105"/>
          <w:sz w:val="19"/>
        </w:rPr>
        <w:t xml:space="preserve"> </w:t>
      </w:r>
      <w:r>
        <w:rPr>
          <w:rFonts w:ascii="Arial"/>
          <w:color w:val="1A1323"/>
          <w:w w:val="105"/>
          <w:sz w:val="19"/>
        </w:rPr>
        <w:t>38-40</w:t>
      </w:r>
      <w:r>
        <w:rPr>
          <w:rFonts w:ascii="Arial"/>
          <w:color w:val="2F2841"/>
          <w:w w:val="105"/>
          <w:sz w:val="19"/>
        </w:rPr>
        <w:t>,</w:t>
      </w:r>
      <w:r>
        <w:rPr>
          <w:rFonts w:ascii="Arial"/>
          <w:color w:val="2F2841"/>
          <w:spacing w:val="10"/>
          <w:w w:val="105"/>
          <w:sz w:val="19"/>
        </w:rPr>
        <w:t xml:space="preserve"> </w:t>
      </w:r>
      <w:r>
        <w:rPr>
          <w:rFonts w:ascii="Arial"/>
          <w:color w:val="1A1323"/>
          <w:w w:val="105"/>
          <w:sz w:val="19"/>
        </w:rPr>
        <w:t>and</w:t>
      </w:r>
      <w:r>
        <w:rPr>
          <w:rFonts w:ascii="Arial"/>
          <w:color w:val="1A1323"/>
          <w:spacing w:val="-14"/>
          <w:w w:val="105"/>
          <w:sz w:val="19"/>
        </w:rPr>
        <w:t xml:space="preserve"> </w:t>
      </w:r>
      <w:r>
        <w:rPr>
          <w:rFonts w:ascii="Arial"/>
          <w:color w:val="1A1323"/>
          <w:w w:val="105"/>
          <w:sz w:val="19"/>
        </w:rPr>
        <w:t>Append</w:t>
      </w:r>
      <w:r>
        <w:rPr>
          <w:rFonts w:ascii="Arial"/>
          <w:color w:val="461F1F"/>
          <w:w w:val="105"/>
          <w:sz w:val="19"/>
        </w:rPr>
        <w:t>i</w:t>
      </w:r>
      <w:r>
        <w:rPr>
          <w:rFonts w:ascii="Arial"/>
          <w:color w:val="1A1323"/>
          <w:w w:val="105"/>
          <w:sz w:val="19"/>
        </w:rPr>
        <w:t>x</w:t>
      </w:r>
      <w:r>
        <w:rPr>
          <w:rFonts w:ascii="Arial"/>
          <w:color w:val="1A1323"/>
          <w:spacing w:val="-21"/>
          <w:w w:val="105"/>
          <w:sz w:val="19"/>
        </w:rPr>
        <w:t xml:space="preserve"> </w:t>
      </w:r>
      <w:r>
        <w:rPr>
          <w:rFonts w:ascii="Arial"/>
          <w:color w:val="1A1323"/>
          <w:w w:val="105"/>
          <w:sz w:val="19"/>
        </w:rPr>
        <w:t>D</w:t>
      </w:r>
      <w:r>
        <w:rPr>
          <w:rFonts w:ascii="Arial"/>
          <w:color w:val="1A1323"/>
          <w:spacing w:val="-15"/>
          <w:w w:val="105"/>
          <w:sz w:val="19"/>
        </w:rPr>
        <w:t xml:space="preserve"> </w:t>
      </w:r>
      <w:r>
        <w:rPr>
          <w:rFonts w:ascii="Arial"/>
          <w:color w:val="1A1323"/>
          <w:w w:val="105"/>
          <w:sz w:val="19"/>
        </w:rPr>
        <w:t>of</w:t>
      </w:r>
      <w:r>
        <w:rPr>
          <w:rFonts w:ascii="Arial"/>
          <w:color w:val="1A1323"/>
          <w:spacing w:val="-2"/>
          <w:w w:val="105"/>
          <w:sz w:val="19"/>
        </w:rPr>
        <w:t xml:space="preserve"> </w:t>
      </w:r>
      <w:r>
        <w:rPr>
          <w:rFonts w:ascii="Arial"/>
          <w:color w:val="1A1323"/>
          <w:w w:val="105"/>
          <w:sz w:val="19"/>
        </w:rPr>
        <w:t>the</w:t>
      </w:r>
      <w:r>
        <w:rPr>
          <w:rFonts w:ascii="Arial"/>
          <w:color w:val="1A1323"/>
          <w:spacing w:val="20"/>
          <w:w w:val="105"/>
          <w:sz w:val="19"/>
        </w:rPr>
        <w:t xml:space="preserve"> </w:t>
      </w:r>
      <w:r>
        <w:rPr>
          <w:rFonts w:ascii="Arial"/>
          <w:color w:val="08050F"/>
          <w:w w:val="105"/>
          <w:sz w:val="19"/>
        </w:rPr>
        <w:t>B</w:t>
      </w:r>
      <w:r>
        <w:rPr>
          <w:rFonts w:ascii="Arial"/>
          <w:color w:val="5E3418"/>
          <w:w w:val="105"/>
          <w:sz w:val="19"/>
        </w:rPr>
        <w:t>I</w:t>
      </w:r>
      <w:r>
        <w:rPr>
          <w:rFonts w:ascii="Arial"/>
          <w:color w:val="1A1323"/>
          <w:w w:val="105"/>
          <w:sz w:val="19"/>
        </w:rPr>
        <w:t>DMC</w:t>
      </w:r>
      <w:r>
        <w:rPr>
          <w:rFonts w:ascii="Arial"/>
          <w:color w:val="1A1323"/>
          <w:spacing w:val="-21"/>
          <w:w w:val="105"/>
          <w:sz w:val="19"/>
        </w:rPr>
        <w:t xml:space="preserve"> </w:t>
      </w:r>
      <w:r>
        <w:rPr>
          <w:rFonts w:ascii="Arial"/>
          <w:color w:val="1A1323"/>
          <w:w w:val="105"/>
          <w:sz w:val="19"/>
        </w:rPr>
        <w:t>CHNA</w:t>
      </w:r>
      <w:r>
        <w:rPr>
          <w:rFonts w:ascii="Arial"/>
          <w:color w:val="4F362A"/>
          <w:w w:val="105"/>
          <w:sz w:val="19"/>
        </w:rPr>
        <w:t>.</w:t>
      </w:r>
    </w:p>
    <w:p w:rsidR="00E300A9" w:rsidRDefault="006039EE">
      <w:pPr>
        <w:spacing w:before="147" w:line="324" w:lineRule="auto"/>
        <w:ind w:left="1315" w:right="1581" w:firstLine="5"/>
        <w:rPr>
          <w:rFonts w:ascii="Arial"/>
          <w:sz w:val="19"/>
        </w:rPr>
      </w:pPr>
      <w:r>
        <w:rPr>
          <w:rFonts w:ascii="Arial"/>
          <w:color w:val="1A1323"/>
          <w:w w:val="105"/>
          <w:sz w:val="19"/>
        </w:rPr>
        <w:t>BIDMC re</w:t>
      </w:r>
      <w:r>
        <w:rPr>
          <w:rFonts w:ascii="Arial"/>
          <w:color w:val="2F2841"/>
          <w:w w:val="105"/>
          <w:sz w:val="19"/>
        </w:rPr>
        <w:t>l</w:t>
      </w:r>
      <w:r>
        <w:rPr>
          <w:rFonts w:ascii="Arial"/>
          <w:color w:val="1A1323"/>
          <w:w w:val="105"/>
          <w:sz w:val="19"/>
        </w:rPr>
        <w:t xml:space="preserve">ied on numerous </w:t>
      </w:r>
      <w:r>
        <w:rPr>
          <w:rFonts w:ascii="Arial"/>
          <w:color w:val="08050F"/>
          <w:w w:val="105"/>
          <w:sz w:val="19"/>
        </w:rPr>
        <w:t xml:space="preserve">primary </w:t>
      </w:r>
      <w:r>
        <w:rPr>
          <w:rFonts w:ascii="Arial"/>
          <w:color w:val="1A1323"/>
          <w:w w:val="105"/>
          <w:sz w:val="19"/>
        </w:rPr>
        <w:t xml:space="preserve">and secondary </w:t>
      </w:r>
      <w:r>
        <w:rPr>
          <w:rFonts w:ascii="Arial"/>
          <w:color w:val="08050F"/>
          <w:w w:val="105"/>
          <w:sz w:val="19"/>
        </w:rPr>
        <w:t xml:space="preserve">data </w:t>
      </w:r>
      <w:r>
        <w:rPr>
          <w:rFonts w:ascii="Arial"/>
          <w:color w:val="1A1323"/>
          <w:w w:val="105"/>
          <w:sz w:val="19"/>
        </w:rPr>
        <w:t>sources to ana</w:t>
      </w:r>
      <w:r>
        <w:rPr>
          <w:rFonts w:ascii="Arial"/>
          <w:color w:val="2F2841"/>
          <w:w w:val="105"/>
          <w:sz w:val="19"/>
        </w:rPr>
        <w:t>l</w:t>
      </w:r>
      <w:r>
        <w:rPr>
          <w:rFonts w:ascii="Arial"/>
          <w:color w:val="1A1323"/>
          <w:w w:val="105"/>
          <w:sz w:val="19"/>
        </w:rPr>
        <w:t>yze the  socia</w:t>
      </w:r>
      <w:r>
        <w:rPr>
          <w:rFonts w:ascii="Arial"/>
          <w:color w:val="1A3454"/>
          <w:w w:val="105"/>
          <w:sz w:val="19"/>
        </w:rPr>
        <w:t xml:space="preserve">l </w:t>
      </w:r>
      <w:r>
        <w:rPr>
          <w:rFonts w:ascii="Arial"/>
          <w:color w:val="1A1323"/>
          <w:w w:val="105"/>
          <w:sz w:val="19"/>
        </w:rPr>
        <w:t>environment</w:t>
      </w:r>
      <w:r>
        <w:rPr>
          <w:rFonts w:ascii="Arial"/>
          <w:color w:val="1A1323"/>
          <w:spacing w:val="1"/>
          <w:w w:val="105"/>
          <w:sz w:val="19"/>
        </w:rPr>
        <w:t xml:space="preserve"> </w:t>
      </w:r>
      <w:r>
        <w:rPr>
          <w:rFonts w:ascii="Arial"/>
          <w:color w:val="08050F"/>
          <w:sz w:val="19"/>
        </w:rPr>
        <w:t>health prior</w:t>
      </w:r>
      <w:r>
        <w:rPr>
          <w:rFonts w:ascii="Arial"/>
          <w:color w:val="461F1F"/>
          <w:sz w:val="19"/>
        </w:rPr>
        <w:t>i</w:t>
      </w:r>
      <w:r>
        <w:rPr>
          <w:rFonts w:ascii="Arial"/>
          <w:color w:val="1A1323"/>
          <w:sz w:val="19"/>
        </w:rPr>
        <w:t xml:space="preserve">t y. Data sources </w:t>
      </w:r>
      <w:r>
        <w:rPr>
          <w:rFonts w:ascii="Arial"/>
          <w:color w:val="461F1F"/>
          <w:sz w:val="19"/>
        </w:rPr>
        <w:t>i</w:t>
      </w:r>
      <w:r>
        <w:rPr>
          <w:rFonts w:ascii="Arial"/>
          <w:color w:val="1A1323"/>
          <w:sz w:val="19"/>
        </w:rPr>
        <w:t>n</w:t>
      </w:r>
      <w:r>
        <w:rPr>
          <w:rFonts w:ascii="Arial"/>
          <w:color w:val="461F1F"/>
          <w:sz w:val="19"/>
        </w:rPr>
        <w:t>cl</w:t>
      </w:r>
      <w:r>
        <w:rPr>
          <w:rFonts w:ascii="Arial"/>
          <w:color w:val="1A1323"/>
          <w:sz w:val="19"/>
        </w:rPr>
        <w:t>uded the ACS</w:t>
      </w:r>
      <w:r>
        <w:rPr>
          <w:rFonts w:ascii="Arial"/>
          <w:color w:val="2F2841"/>
          <w:sz w:val="19"/>
        </w:rPr>
        <w:t>,</w:t>
      </w:r>
      <w:r>
        <w:rPr>
          <w:rFonts w:ascii="Arial"/>
          <w:color w:val="2F2841"/>
          <w:spacing w:val="1"/>
          <w:sz w:val="19"/>
        </w:rPr>
        <w:t xml:space="preserve"> </w:t>
      </w:r>
      <w:r>
        <w:rPr>
          <w:rFonts w:ascii="Arial"/>
          <w:color w:val="1A1323"/>
          <w:sz w:val="19"/>
        </w:rPr>
        <w:t>North Suff o</w:t>
      </w:r>
      <w:r>
        <w:rPr>
          <w:rFonts w:ascii="Arial"/>
          <w:color w:val="1A3454"/>
          <w:sz w:val="19"/>
        </w:rPr>
        <w:t>l</w:t>
      </w:r>
      <w:r>
        <w:rPr>
          <w:rFonts w:ascii="Arial"/>
          <w:color w:val="1A1323"/>
          <w:sz w:val="19"/>
        </w:rPr>
        <w:t xml:space="preserve">k CHNA Community Surve </w:t>
      </w:r>
      <w:r>
        <w:rPr>
          <w:rFonts w:ascii="Arial"/>
          <w:color w:val="2F2841"/>
          <w:sz w:val="19"/>
        </w:rPr>
        <w:t>y,</w:t>
      </w:r>
      <w:r>
        <w:rPr>
          <w:rFonts w:ascii="Arial"/>
          <w:color w:val="2F2841"/>
          <w:spacing w:val="1"/>
          <w:sz w:val="19"/>
        </w:rPr>
        <w:t xml:space="preserve"> </w:t>
      </w:r>
      <w:r>
        <w:rPr>
          <w:rFonts w:ascii="Arial"/>
          <w:color w:val="1A1323"/>
          <w:sz w:val="19"/>
        </w:rPr>
        <w:t>and</w:t>
      </w:r>
      <w:r>
        <w:rPr>
          <w:rFonts w:ascii="Arial"/>
          <w:color w:val="1A1323"/>
          <w:spacing w:val="1"/>
          <w:sz w:val="19"/>
        </w:rPr>
        <w:t xml:space="preserve"> </w:t>
      </w:r>
      <w:r>
        <w:rPr>
          <w:rFonts w:ascii="Arial"/>
          <w:color w:val="1A1323"/>
          <w:sz w:val="19"/>
        </w:rPr>
        <w:t>the</w:t>
      </w:r>
      <w:r>
        <w:rPr>
          <w:rFonts w:ascii="Arial"/>
          <w:color w:val="1A1323"/>
          <w:spacing w:val="53"/>
          <w:sz w:val="19"/>
        </w:rPr>
        <w:t xml:space="preserve"> </w:t>
      </w:r>
      <w:r>
        <w:rPr>
          <w:rFonts w:ascii="Arial"/>
          <w:color w:val="08050F"/>
          <w:sz w:val="19"/>
        </w:rPr>
        <w:t>Boston</w:t>
      </w:r>
      <w:r>
        <w:rPr>
          <w:rFonts w:ascii="Arial"/>
          <w:color w:val="08050F"/>
          <w:spacing w:val="1"/>
          <w:sz w:val="19"/>
        </w:rPr>
        <w:t xml:space="preserve"> </w:t>
      </w:r>
      <w:r>
        <w:rPr>
          <w:rFonts w:ascii="Arial"/>
          <w:color w:val="1A1323"/>
          <w:sz w:val="19"/>
        </w:rPr>
        <w:t>Co</w:t>
      </w:r>
      <w:r>
        <w:rPr>
          <w:rFonts w:ascii="Arial"/>
          <w:color w:val="2F2841"/>
          <w:sz w:val="19"/>
        </w:rPr>
        <w:t xml:space="preserve">ll </w:t>
      </w:r>
      <w:r>
        <w:rPr>
          <w:rFonts w:ascii="Arial"/>
          <w:color w:val="1A1323"/>
          <w:sz w:val="19"/>
        </w:rPr>
        <w:t>aborat</w:t>
      </w:r>
      <w:r>
        <w:rPr>
          <w:rFonts w:ascii="Arial"/>
          <w:color w:val="461F1F"/>
          <w:sz w:val="19"/>
        </w:rPr>
        <w:t>i</w:t>
      </w:r>
      <w:r>
        <w:rPr>
          <w:rFonts w:ascii="Arial"/>
          <w:color w:val="2F2841"/>
          <w:sz w:val="19"/>
        </w:rPr>
        <w:t>v</w:t>
      </w:r>
      <w:r>
        <w:rPr>
          <w:rFonts w:ascii="Arial"/>
          <w:color w:val="1A1323"/>
          <w:sz w:val="19"/>
        </w:rPr>
        <w:t xml:space="preserve">e CHNA Commun </w:t>
      </w:r>
      <w:r>
        <w:rPr>
          <w:rFonts w:ascii="Arial"/>
          <w:color w:val="461F1F"/>
          <w:sz w:val="19"/>
        </w:rPr>
        <w:t>i</w:t>
      </w:r>
      <w:r>
        <w:rPr>
          <w:rFonts w:ascii="Arial"/>
          <w:color w:val="1A1323"/>
          <w:sz w:val="19"/>
        </w:rPr>
        <w:t xml:space="preserve">t </w:t>
      </w:r>
      <w:r>
        <w:rPr>
          <w:rFonts w:ascii="Arial"/>
          <w:color w:val="2F2841"/>
          <w:sz w:val="19"/>
        </w:rPr>
        <w:t xml:space="preserve">y </w:t>
      </w:r>
      <w:r>
        <w:rPr>
          <w:rFonts w:ascii="Arial"/>
          <w:color w:val="1A1323"/>
          <w:sz w:val="19"/>
        </w:rPr>
        <w:t xml:space="preserve">Sur </w:t>
      </w:r>
      <w:r>
        <w:rPr>
          <w:rFonts w:ascii="Arial"/>
          <w:color w:val="2F2841"/>
          <w:sz w:val="19"/>
        </w:rPr>
        <w:t>v</w:t>
      </w:r>
      <w:r>
        <w:rPr>
          <w:rFonts w:ascii="Arial"/>
          <w:color w:val="1A1323"/>
          <w:sz w:val="19"/>
        </w:rPr>
        <w:t xml:space="preserve">ey. </w:t>
      </w:r>
      <w:r>
        <w:rPr>
          <w:rFonts w:ascii="Arial"/>
          <w:color w:val="08050F"/>
          <w:sz w:val="19"/>
        </w:rPr>
        <w:t>P</w:t>
      </w:r>
      <w:r>
        <w:rPr>
          <w:rFonts w:ascii="Arial"/>
          <w:color w:val="1A3454"/>
          <w:sz w:val="19"/>
        </w:rPr>
        <w:t>l</w:t>
      </w:r>
      <w:r>
        <w:rPr>
          <w:rFonts w:ascii="Arial"/>
          <w:color w:val="1A1323"/>
          <w:sz w:val="19"/>
        </w:rPr>
        <w:t>ease</w:t>
      </w:r>
      <w:r>
        <w:rPr>
          <w:rFonts w:ascii="Arial"/>
          <w:color w:val="1A1323"/>
          <w:spacing w:val="1"/>
          <w:sz w:val="19"/>
        </w:rPr>
        <w:t xml:space="preserve"> </w:t>
      </w:r>
      <w:r>
        <w:rPr>
          <w:rFonts w:ascii="Arial"/>
          <w:color w:val="1A1323"/>
          <w:sz w:val="19"/>
        </w:rPr>
        <w:t>see Append</w:t>
      </w:r>
      <w:r>
        <w:rPr>
          <w:rFonts w:ascii="Arial"/>
          <w:color w:val="461F1F"/>
          <w:sz w:val="19"/>
        </w:rPr>
        <w:t>i</w:t>
      </w:r>
      <w:r>
        <w:rPr>
          <w:rFonts w:ascii="Arial"/>
          <w:color w:val="1A1323"/>
          <w:sz w:val="19"/>
        </w:rPr>
        <w:t xml:space="preserve">x </w:t>
      </w:r>
      <w:r>
        <w:rPr>
          <w:rFonts w:ascii="Arial"/>
          <w:color w:val="08050F"/>
          <w:sz w:val="19"/>
        </w:rPr>
        <w:t>H</w:t>
      </w:r>
      <w:r>
        <w:rPr>
          <w:rFonts w:ascii="Arial"/>
          <w:color w:val="2F2841"/>
          <w:sz w:val="19"/>
        </w:rPr>
        <w:t xml:space="preserve">, </w:t>
      </w:r>
      <w:r>
        <w:rPr>
          <w:rFonts w:ascii="Arial"/>
          <w:color w:val="1A1323"/>
          <w:sz w:val="19"/>
        </w:rPr>
        <w:t>page 280 of the BIDMC CHNA for</w:t>
      </w:r>
      <w:r>
        <w:rPr>
          <w:rFonts w:ascii="Arial"/>
          <w:color w:val="1A1323"/>
          <w:spacing w:val="1"/>
          <w:sz w:val="19"/>
        </w:rPr>
        <w:t xml:space="preserve"> </w:t>
      </w:r>
      <w:r>
        <w:rPr>
          <w:rFonts w:ascii="Arial"/>
          <w:color w:val="1A1323"/>
          <w:sz w:val="19"/>
        </w:rPr>
        <w:t>more</w:t>
      </w:r>
      <w:r>
        <w:rPr>
          <w:rFonts w:ascii="Arial"/>
          <w:color w:val="1A1323"/>
          <w:spacing w:val="-50"/>
          <w:sz w:val="19"/>
        </w:rPr>
        <w:t xml:space="preserve"> </w:t>
      </w:r>
      <w:r>
        <w:rPr>
          <w:rFonts w:ascii="Arial"/>
          <w:color w:val="1A1323"/>
          <w:w w:val="105"/>
          <w:sz w:val="19"/>
        </w:rPr>
        <w:t>techn</w:t>
      </w:r>
      <w:r>
        <w:rPr>
          <w:rFonts w:ascii="Arial"/>
          <w:color w:val="461F1F"/>
          <w:w w:val="105"/>
          <w:sz w:val="19"/>
        </w:rPr>
        <w:t>i</w:t>
      </w:r>
      <w:r>
        <w:rPr>
          <w:rFonts w:ascii="Arial"/>
          <w:color w:val="1A1323"/>
          <w:w w:val="105"/>
          <w:sz w:val="19"/>
        </w:rPr>
        <w:t>ca</w:t>
      </w:r>
      <w:r>
        <w:rPr>
          <w:rFonts w:ascii="Arial"/>
          <w:color w:val="461F1F"/>
          <w:w w:val="105"/>
          <w:sz w:val="19"/>
        </w:rPr>
        <w:t>l</w:t>
      </w:r>
      <w:r>
        <w:rPr>
          <w:rFonts w:ascii="Arial"/>
          <w:color w:val="461F1F"/>
          <w:spacing w:val="-11"/>
          <w:w w:val="105"/>
          <w:sz w:val="19"/>
        </w:rPr>
        <w:t xml:space="preserve"> </w:t>
      </w:r>
      <w:r>
        <w:rPr>
          <w:rFonts w:ascii="Arial"/>
          <w:color w:val="1A1323"/>
          <w:w w:val="105"/>
          <w:sz w:val="19"/>
        </w:rPr>
        <w:t>notes</w:t>
      </w:r>
      <w:r>
        <w:rPr>
          <w:rFonts w:ascii="Arial"/>
          <w:color w:val="1A1323"/>
          <w:spacing w:val="-10"/>
          <w:w w:val="105"/>
          <w:sz w:val="19"/>
        </w:rPr>
        <w:t xml:space="preserve"> </w:t>
      </w:r>
      <w:r>
        <w:rPr>
          <w:rFonts w:ascii="Arial"/>
          <w:color w:val="1A1323"/>
          <w:w w:val="105"/>
          <w:sz w:val="19"/>
        </w:rPr>
        <w:t>about</w:t>
      </w:r>
      <w:r>
        <w:rPr>
          <w:rFonts w:ascii="Arial"/>
          <w:color w:val="1A1323"/>
          <w:spacing w:val="-13"/>
          <w:w w:val="105"/>
          <w:sz w:val="19"/>
        </w:rPr>
        <w:t xml:space="preserve"> </w:t>
      </w:r>
      <w:r>
        <w:rPr>
          <w:rFonts w:ascii="Arial"/>
          <w:color w:val="1A1323"/>
          <w:w w:val="105"/>
          <w:sz w:val="19"/>
        </w:rPr>
        <w:t>the</w:t>
      </w:r>
      <w:r>
        <w:rPr>
          <w:rFonts w:ascii="Arial"/>
          <w:color w:val="1A1323"/>
          <w:spacing w:val="1"/>
          <w:w w:val="105"/>
          <w:sz w:val="19"/>
        </w:rPr>
        <w:t xml:space="preserve"> </w:t>
      </w:r>
      <w:r>
        <w:rPr>
          <w:rFonts w:ascii="Arial"/>
          <w:color w:val="1A1323"/>
          <w:w w:val="105"/>
          <w:sz w:val="19"/>
        </w:rPr>
        <w:t>most</w:t>
      </w:r>
      <w:r>
        <w:rPr>
          <w:rFonts w:ascii="Arial"/>
          <w:color w:val="1A1323"/>
          <w:spacing w:val="-10"/>
          <w:w w:val="105"/>
          <w:sz w:val="19"/>
        </w:rPr>
        <w:t xml:space="preserve"> </w:t>
      </w:r>
      <w:r>
        <w:rPr>
          <w:rFonts w:ascii="Arial"/>
          <w:color w:val="08050F"/>
          <w:w w:val="105"/>
          <w:sz w:val="19"/>
        </w:rPr>
        <w:t>frequent</w:t>
      </w:r>
      <w:r>
        <w:rPr>
          <w:rFonts w:ascii="Arial"/>
          <w:color w:val="461F1F"/>
          <w:w w:val="105"/>
          <w:sz w:val="19"/>
        </w:rPr>
        <w:t>l</w:t>
      </w:r>
      <w:r>
        <w:rPr>
          <w:rFonts w:ascii="Arial"/>
          <w:color w:val="1A1323"/>
          <w:w w:val="105"/>
          <w:sz w:val="19"/>
        </w:rPr>
        <w:t>y</w:t>
      </w:r>
      <w:r>
        <w:rPr>
          <w:rFonts w:ascii="Arial"/>
          <w:color w:val="1A1323"/>
          <w:spacing w:val="-15"/>
          <w:w w:val="105"/>
          <w:sz w:val="19"/>
        </w:rPr>
        <w:t xml:space="preserve"> </w:t>
      </w:r>
      <w:r>
        <w:rPr>
          <w:rFonts w:ascii="Arial"/>
          <w:color w:val="1A1323"/>
          <w:w w:val="105"/>
          <w:sz w:val="19"/>
        </w:rPr>
        <w:t>c</w:t>
      </w:r>
      <w:r>
        <w:rPr>
          <w:rFonts w:ascii="Arial"/>
          <w:color w:val="1A3454"/>
          <w:w w:val="105"/>
          <w:sz w:val="19"/>
        </w:rPr>
        <w:t>i</w:t>
      </w:r>
      <w:r>
        <w:rPr>
          <w:rFonts w:ascii="Arial"/>
          <w:color w:val="1A1323"/>
          <w:w w:val="105"/>
          <w:sz w:val="19"/>
        </w:rPr>
        <w:t>t</w:t>
      </w:r>
      <w:r>
        <w:rPr>
          <w:rFonts w:ascii="Arial"/>
          <w:color w:val="1A1323"/>
          <w:spacing w:val="-34"/>
          <w:w w:val="105"/>
          <w:sz w:val="19"/>
        </w:rPr>
        <w:t xml:space="preserve"> </w:t>
      </w:r>
      <w:r>
        <w:rPr>
          <w:rFonts w:ascii="Arial"/>
          <w:color w:val="1A1323"/>
          <w:w w:val="105"/>
          <w:sz w:val="19"/>
        </w:rPr>
        <w:t>ed</w:t>
      </w:r>
      <w:r>
        <w:rPr>
          <w:rFonts w:ascii="Arial"/>
          <w:color w:val="1A1323"/>
          <w:spacing w:val="-1"/>
          <w:w w:val="105"/>
          <w:sz w:val="19"/>
        </w:rPr>
        <w:t xml:space="preserve"> </w:t>
      </w:r>
      <w:r>
        <w:rPr>
          <w:rFonts w:ascii="Arial"/>
          <w:color w:val="1A1323"/>
          <w:w w:val="105"/>
          <w:sz w:val="19"/>
        </w:rPr>
        <w:t>dat</w:t>
      </w:r>
      <w:r>
        <w:rPr>
          <w:rFonts w:ascii="Arial"/>
          <w:color w:val="1A1323"/>
          <w:spacing w:val="-27"/>
          <w:w w:val="105"/>
          <w:sz w:val="19"/>
        </w:rPr>
        <w:t xml:space="preserve"> </w:t>
      </w:r>
      <w:r>
        <w:rPr>
          <w:rFonts w:ascii="Arial"/>
          <w:color w:val="1A1323"/>
          <w:w w:val="105"/>
          <w:sz w:val="19"/>
        </w:rPr>
        <w:t>asets</w:t>
      </w:r>
      <w:r>
        <w:rPr>
          <w:rFonts w:ascii="Arial"/>
          <w:color w:val="4F362A"/>
          <w:w w:val="105"/>
          <w:sz w:val="19"/>
        </w:rPr>
        <w:t>.</w:t>
      </w:r>
    </w:p>
    <w:p w:rsidR="00E300A9" w:rsidRDefault="006039EE">
      <w:pPr>
        <w:spacing w:before="154" w:line="319" w:lineRule="auto"/>
        <w:ind w:left="1317" w:right="1517" w:firstLine="2"/>
        <w:rPr>
          <w:rFonts w:ascii="Arial"/>
          <w:sz w:val="19"/>
        </w:rPr>
      </w:pPr>
      <w:r>
        <w:rPr>
          <w:rFonts w:ascii="Arial"/>
          <w:color w:val="08050F"/>
          <w:w w:val="105"/>
          <w:sz w:val="19"/>
        </w:rPr>
        <w:t xml:space="preserve">Focus </w:t>
      </w:r>
      <w:r>
        <w:rPr>
          <w:rFonts w:ascii="Arial"/>
          <w:color w:val="1A1323"/>
          <w:w w:val="105"/>
          <w:sz w:val="19"/>
        </w:rPr>
        <w:t xml:space="preserve">group and </w:t>
      </w:r>
      <w:r>
        <w:rPr>
          <w:rFonts w:ascii="Arial"/>
          <w:color w:val="461F1F"/>
          <w:w w:val="105"/>
          <w:sz w:val="19"/>
        </w:rPr>
        <w:t>i</w:t>
      </w:r>
      <w:r>
        <w:rPr>
          <w:rFonts w:ascii="Arial"/>
          <w:color w:val="1A1323"/>
          <w:w w:val="105"/>
          <w:sz w:val="19"/>
        </w:rPr>
        <w:t>nt erv</w:t>
      </w:r>
      <w:r>
        <w:rPr>
          <w:rFonts w:ascii="Arial"/>
          <w:color w:val="1A3454"/>
          <w:w w:val="105"/>
          <w:sz w:val="19"/>
        </w:rPr>
        <w:t>i</w:t>
      </w:r>
      <w:r>
        <w:rPr>
          <w:rFonts w:ascii="Arial"/>
          <w:color w:val="1A1323"/>
          <w:w w:val="105"/>
          <w:sz w:val="19"/>
        </w:rPr>
        <w:t>e</w:t>
      </w:r>
      <w:r>
        <w:rPr>
          <w:rFonts w:ascii="Arial"/>
          <w:color w:val="2F2841"/>
          <w:w w:val="105"/>
          <w:sz w:val="19"/>
        </w:rPr>
        <w:t xml:space="preserve">w </w:t>
      </w:r>
      <w:r>
        <w:rPr>
          <w:rFonts w:ascii="Arial"/>
          <w:color w:val="1A1323"/>
          <w:w w:val="105"/>
          <w:sz w:val="19"/>
        </w:rPr>
        <w:t xml:space="preserve">part </w:t>
      </w:r>
      <w:r>
        <w:rPr>
          <w:rFonts w:ascii="Arial"/>
          <w:color w:val="1A3454"/>
          <w:w w:val="105"/>
          <w:sz w:val="19"/>
        </w:rPr>
        <w:t>i</w:t>
      </w:r>
      <w:r>
        <w:rPr>
          <w:rFonts w:ascii="Arial"/>
          <w:color w:val="1A1323"/>
          <w:w w:val="105"/>
          <w:sz w:val="19"/>
        </w:rPr>
        <w:t xml:space="preserve">cipants </w:t>
      </w:r>
      <w:r>
        <w:rPr>
          <w:rFonts w:ascii="Arial"/>
          <w:color w:val="1A3454"/>
          <w:w w:val="105"/>
          <w:sz w:val="19"/>
        </w:rPr>
        <w:t>i</w:t>
      </w:r>
      <w:r>
        <w:rPr>
          <w:rFonts w:ascii="Arial"/>
          <w:color w:val="1A1323"/>
          <w:w w:val="105"/>
          <w:sz w:val="19"/>
        </w:rPr>
        <w:t xml:space="preserve">n </w:t>
      </w:r>
      <w:r>
        <w:rPr>
          <w:rFonts w:ascii="Arial"/>
          <w:color w:val="08050F"/>
          <w:w w:val="105"/>
          <w:sz w:val="19"/>
        </w:rPr>
        <w:t xml:space="preserve">Boston </w:t>
      </w:r>
      <w:r>
        <w:rPr>
          <w:rFonts w:ascii="Arial"/>
          <w:color w:val="1A1323"/>
          <w:w w:val="105"/>
          <w:sz w:val="19"/>
        </w:rPr>
        <w:t xml:space="preserve">ident </w:t>
      </w:r>
      <w:r>
        <w:rPr>
          <w:rFonts w:ascii="Arial"/>
          <w:color w:val="461F1F"/>
          <w:w w:val="105"/>
          <w:sz w:val="19"/>
        </w:rPr>
        <w:t>i</w:t>
      </w:r>
      <w:r>
        <w:rPr>
          <w:rFonts w:ascii="Arial"/>
          <w:color w:val="1A1323"/>
          <w:w w:val="105"/>
          <w:sz w:val="19"/>
        </w:rPr>
        <w:t>fied examp</w:t>
      </w:r>
      <w:r>
        <w:rPr>
          <w:rFonts w:ascii="Arial"/>
          <w:color w:val="2F2841"/>
          <w:w w:val="105"/>
          <w:sz w:val="19"/>
        </w:rPr>
        <w:t>l</w:t>
      </w:r>
      <w:r>
        <w:rPr>
          <w:rFonts w:ascii="Arial"/>
          <w:color w:val="1A1323"/>
          <w:w w:val="105"/>
          <w:sz w:val="19"/>
        </w:rPr>
        <w:t>es of strong so</w:t>
      </w:r>
      <w:r>
        <w:rPr>
          <w:rFonts w:ascii="Arial"/>
          <w:color w:val="461F1F"/>
          <w:w w:val="105"/>
          <w:sz w:val="19"/>
        </w:rPr>
        <w:t>ci</w:t>
      </w:r>
      <w:r>
        <w:rPr>
          <w:rFonts w:ascii="Arial"/>
          <w:color w:val="1A1323"/>
          <w:w w:val="105"/>
          <w:sz w:val="19"/>
        </w:rPr>
        <w:t>a</w:t>
      </w:r>
      <w:r>
        <w:rPr>
          <w:rFonts w:ascii="Arial"/>
          <w:color w:val="2F2841"/>
          <w:w w:val="105"/>
          <w:sz w:val="19"/>
        </w:rPr>
        <w:t xml:space="preserve">l </w:t>
      </w:r>
      <w:r>
        <w:rPr>
          <w:rFonts w:ascii="Arial"/>
          <w:color w:val="1A1323"/>
          <w:w w:val="105"/>
          <w:sz w:val="19"/>
        </w:rPr>
        <w:t>net</w:t>
      </w:r>
      <w:r>
        <w:rPr>
          <w:rFonts w:ascii="Arial"/>
          <w:color w:val="2F2841"/>
          <w:w w:val="105"/>
          <w:sz w:val="19"/>
        </w:rPr>
        <w:t>w</w:t>
      </w:r>
      <w:r>
        <w:rPr>
          <w:rFonts w:ascii="Arial"/>
          <w:color w:val="1A1323"/>
          <w:w w:val="105"/>
          <w:sz w:val="19"/>
        </w:rPr>
        <w:t xml:space="preserve">orks </w:t>
      </w:r>
      <w:r>
        <w:rPr>
          <w:rFonts w:ascii="Arial"/>
          <w:color w:val="461F1F"/>
          <w:w w:val="105"/>
          <w:sz w:val="19"/>
        </w:rPr>
        <w:t>i</w:t>
      </w:r>
      <w:r>
        <w:rPr>
          <w:rFonts w:ascii="Arial"/>
          <w:color w:val="1A1323"/>
          <w:w w:val="105"/>
          <w:sz w:val="19"/>
        </w:rPr>
        <w:t>n</w:t>
      </w:r>
      <w:r>
        <w:rPr>
          <w:rFonts w:ascii="Arial"/>
          <w:color w:val="1A1323"/>
          <w:spacing w:val="1"/>
          <w:w w:val="105"/>
          <w:sz w:val="19"/>
        </w:rPr>
        <w:t xml:space="preserve"> </w:t>
      </w:r>
      <w:r>
        <w:rPr>
          <w:rFonts w:ascii="Arial"/>
          <w:color w:val="1A1323"/>
          <w:w w:val="105"/>
          <w:sz w:val="19"/>
        </w:rPr>
        <w:t>Boston</w:t>
      </w:r>
      <w:r>
        <w:rPr>
          <w:rFonts w:ascii="Arial"/>
          <w:color w:val="2F2841"/>
          <w:w w:val="105"/>
          <w:sz w:val="19"/>
        </w:rPr>
        <w:t xml:space="preserve">, </w:t>
      </w:r>
      <w:r>
        <w:rPr>
          <w:rFonts w:ascii="Arial"/>
          <w:color w:val="1A1323"/>
          <w:w w:val="105"/>
          <w:sz w:val="19"/>
        </w:rPr>
        <w:t>cit</w:t>
      </w:r>
      <w:r>
        <w:rPr>
          <w:rFonts w:ascii="Arial"/>
          <w:color w:val="1A3454"/>
          <w:w w:val="105"/>
          <w:sz w:val="19"/>
        </w:rPr>
        <w:t>i</w:t>
      </w:r>
      <w:r>
        <w:rPr>
          <w:rFonts w:ascii="Arial"/>
          <w:color w:val="1A1323"/>
          <w:w w:val="105"/>
          <w:sz w:val="19"/>
        </w:rPr>
        <w:t>ng cohes</w:t>
      </w:r>
      <w:r>
        <w:rPr>
          <w:rFonts w:ascii="Arial"/>
          <w:color w:val="1A3454"/>
          <w:w w:val="105"/>
          <w:sz w:val="19"/>
        </w:rPr>
        <w:t>i</w:t>
      </w:r>
      <w:r>
        <w:rPr>
          <w:rFonts w:ascii="Arial"/>
          <w:color w:val="1A1323"/>
          <w:w w:val="105"/>
          <w:sz w:val="19"/>
        </w:rPr>
        <w:t xml:space="preserve">on across </w:t>
      </w:r>
      <w:r>
        <w:rPr>
          <w:rFonts w:ascii="Arial"/>
          <w:color w:val="08050F"/>
          <w:w w:val="105"/>
          <w:sz w:val="19"/>
        </w:rPr>
        <w:t>d</w:t>
      </w:r>
      <w:r>
        <w:rPr>
          <w:rFonts w:ascii="Arial"/>
          <w:color w:val="1A3454"/>
          <w:w w:val="105"/>
          <w:sz w:val="19"/>
        </w:rPr>
        <w:t>i</w:t>
      </w:r>
      <w:r>
        <w:rPr>
          <w:rFonts w:ascii="Arial"/>
          <w:color w:val="1A1323"/>
          <w:w w:val="105"/>
          <w:sz w:val="19"/>
        </w:rPr>
        <w:t xml:space="preserve">ff erent </w:t>
      </w:r>
      <w:r>
        <w:rPr>
          <w:rFonts w:ascii="Arial"/>
          <w:color w:val="461F1F"/>
          <w:w w:val="105"/>
          <w:sz w:val="19"/>
        </w:rPr>
        <w:t>i</w:t>
      </w:r>
      <w:r>
        <w:rPr>
          <w:rFonts w:ascii="Arial"/>
          <w:color w:val="1A1323"/>
          <w:w w:val="105"/>
          <w:sz w:val="19"/>
        </w:rPr>
        <w:t>mm</w:t>
      </w:r>
      <w:r>
        <w:rPr>
          <w:rFonts w:ascii="Arial"/>
          <w:color w:val="1A3454"/>
          <w:w w:val="105"/>
          <w:sz w:val="19"/>
        </w:rPr>
        <w:t>i</w:t>
      </w:r>
      <w:r>
        <w:rPr>
          <w:rFonts w:ascii="Arial"/>
          <w:color w:val="1A1323"/>
          <w:w w:val="105"/>
          <w:sz w:val="19"/>
        </w:rPr>
        <w:t xml:space="preserve">grant groups and among others </w:t>
      </w:r>
      <w:r>
        <w:rPr>
          <w:rFonts w:ascii="Arial"/>
          <w:color w:val="2F2841"/>
          <w:w w:val="105"/>
          <w:sz w:val="19"/>
        </w:rPr>
        <w:t>w</w:t>
      </w:r>
      <w:r>
        <w:rPr>
          <w:rFonts w:ascii="Arial"/>
          <w:color w:val="1A1323"/>
          <w:w w:val="105"/>
          <w:sz w:val="19"/>
        </w:rPr>
        <w:t>ho share s</w:t>
      </w:r>
      <w:r>
        <w:rPr>
          <w:rFonts w:ascii="Arial"/>
          <w:color w:val="461F1F"/>
          <w:w w:val="105"/>
          <w:sz w:val="19"/>
        </w:rPr>
        <w:t>i</w:t>
      </w:r>
      <w:r>
        <w:rPr>
          <w:rFonts w:ascii="Arial"/>
          <w:color w:val="1A1323"/>
          <w:w w:val="105"/>
          <w:sz w:val="19"/>
        </w:rPr>
        <w:t>mi</w:t>
      </w:r>
      <w:r>
        <w:rPr>
          <w:rFonts w:ascii="Arial"/>
          <w:color w:val="2F2841"/>
          <w:w w:val="105"/>
          <w:sz w:val="19"/>
        </w:rPr>
        <w:t>l</w:t>
      </w:r>
      <w:r>
        <w:rPr>
          <w:rFonts w:ascii="Arial"/>
          <w:color w:val="1A1323"/>
          <w:w w:val="105"/>
          <w:sz w:val="19"/>
        </w:rPr>
        <w:t>ar rac</w:t>
      </w:r>
      <w:r>
        <w:rPr>
          <w:rFonts w:ascii="Arial"/>
          <w:color w:val="1A3454"/>
          <w:w w:val="105"/>
          <w:sz w:val="19"/>
        </w:rPr>
        <w:t>i</w:t>
      </w:r>
      <w:r>
        <w:rPr>
          <w:rFonts w:ascii="Arial"/>
          <w:color w:val="1A1323"/>
          <w:w w:val="105"/>
          <w:sz w:val="19"/>
        </w:rPr>
        <w:t>a</w:t>
      </w:r>
      <w:r>
        <w:rPr>
          <w:rFonts w:ascii="Arial"/>
          <w:color w:val="461F1F"/>
          <w:w w:val="105"/>
          <w:sz w:val="19"/>
        </w:rPr>
        <w:t>l</w:t>
      </w:r>
      <w:r>
        <w:rPr>
          <w:rFonts w:ascii="Arial"/>
          <w:color w:val="2F2841"/>
          <w:w w:val="105"/>
          <w:sz w:val="19"/>
        </w:rPr>
        <w:t>,</w:t>
      </w:r>
      <w:r>
        <w:rPr>
          <w:rFonts w:ascii="Arial"/>
          <w:color w:val="2F2841"/>
          <w:spacing w:val="1"/>
          <w:w w:val="105"/>
          <w:sz w:val="19"/>
        </w:rPr>
        <w:t xml:space="preserve"> </w:t>
      </w:r>
      <w:r>
        <w:rPr>
          <w:rFonts w:ascii="Arial"/>
          <w:color w:val="1A1323"/>
          <w:w w:val="105"/>
          <w:sz w:val="19"/>
        </w:rPr>
        <w:t xml:space="preserve">cultura </w:t>
      </w:r>
      <w:r>
        <w:rPr>
          <w:rFonts w:ascii="Arial"/>
          <w:color w:val="1A3454"/>
          <w:w w:val="105"/>
          <w:sz w:val="19"/>
        </w:rPr>
        <w:t xml:space="preserve">l, </w:t>
      </w:r>
      <w:r>
        <w:rPr>
          <w:rFonts w:ascii="Arial"/>
          <w:color w:val="461F1F"/>
          <w:w w:val="105"/>
          <w:sz w:val="19"/>
        </w:rPr>
        <w:t>li</w:t>
      </w:r>
      <w:r>
        <w:rPr>
          <w:rFonts w:ascii="Arial"/>
          <w:color w:val="1A1323"/>
          <w:w w:val="105"/>
          <w:sz w:val="19"/>
        </w:rPr>
        <w:t>ngu</w:t>
      </w:r>
      <w:r>
        <w:rPr>
          <w:rFonts w:ascii="Arial"/>
          <w:color w:val="1A3454"/>
          <w:w w:val="105"/>
          <w:sz w:val="19"/>
        </w:rPr>
        <w:t>i</w:t>
      </w:r>
      <w:r>
        <w:rPr>
          <w:rFonts w:ascii="Arial"/>
          <w:color w:val="1A1323"/>
          <w:w w:val="105"/>
          <w:sz w:val="19"/>
        </w:rPr>
        <w:t xml:space="preserve">stic and </w:t>
      </w:r>
      <w:r>
        <w:rPr>
          <w:rFonts w:ascii="Arial"/>
          <w:color w:val="08050F"/>
          <w:w w:val="105"/>
          <w:sz w:val="19"/>
        </w:rPr>
        <w:t>re</w:t>
      </w:r>
      <w:r>
        <w:rPr>
          <w:rFonts w:ascii="Arial"/>
          <w:color w:val="461F1F"/>
          <w:w w:val="105"/>
          <w:sz w:val="19"/>
        </w:rPr>
        <w:t>li</w:t>
      </w:r>
      <w:r>
        <w:rPr>
          <w:rFonts w:ascii="Arial"/>
          <w:color w:val="1A1323"/>
          <w:w w:val="105"/>
          <w:sz w:val="19"/>
        </w:rPr>
        <w:t xml:space="preserve">gious backgrounds </w:t>
      </w:r>
      <w:r>
        <w:rPr>
          <w:rFonts w:ascii="Arial"/>
          <w:color w:val="2F2841"/>
          <w:w w:val="105"/>
          <w:sz w:val="19"/>
        </w:rPr>
        <w:t>(</w:t>
      </w:r>
      <w:r>
        <w:rPr>
          <w:rFonts w:ascii="Arial"/>
          <w:color w:val="1A1323"/>
          <w:w w:val="105"/>
          <w:sz w:val="19"/>
        </w:rPr>
        <w:t xml:space="preserve">BIDMC CHNA Append </w:t>
      </w:r>
      <w:r>
        <w:rPr>
          <w:rFonts w:ascii="Arial"/>
          <w:color w:val="461F1F"/>
          <w:spacing w:val="9"/>
          <w:w w:val="105"/>
          <w:sz w:val="19"/>
        </w:rPr>
        <w:t>i</w:t>
      </w:r>
      <w:r>
        <w:rPr>
          <w:rFonts w:ascii="Arial"/>
          <w:color w:val="1A1323"/>
          <w:spacing w:val="9"/>
          <w:w w:val="105"/>
          <w:sz w:val="19"/>
        </w:rPr>
        <w:t xml:space="preserve">x </w:t>
      </w:r>
      <w:r>
        <w:rPr>
          <w:rFonts w:ascii="Arial"/>
          <w:color w:val="08050F"/>
          <w:w w:val="105"/>
          <w:sz w:val="19"/>
        </w:rPr>
        <w:t>H</w:t>
      </w:r>
      <w:r>
        <w:rPr>
          <w:rFonts w:ascii="Arial"/>
          <w:color w:val="2F2841"/>
          <w:w w:val="105"/>
          <w:sz w:val="19"/>
        </w:rPr>
        <w:t xml:space="preserve">, </w:t>
      </w:r>
      <w:r>
        <w:rPr>
          <w:rFonts w:ascii="Arial"/>
          <w:color w:val="1A1323"/>
          <w:w w:val="105"/>
          <w:sz w:val="19"/>
        </w:rPr>
        <w:t>pg. 75</w:t>
      </w:r>
      <w:r>
        <w:rPr>
          <w:rFonts w:ascii="Arial"/>
          <w:color w:val="2F2841"/>
          <w:w w:val="105"/>
          <w:sz w:val="19"/>
        </w:rPr>
        <w:t>)</w:t>
      </w:r>
      <w:r>
        <w:rPr>
          <w:rFonts w:ascii="Arial"/>
          <w:color w:val="1A1323"/>
          <w:w w:val="105"/>
          <w:sz w:val="19"/>
        </w:rPr>
        <w:t xml:space="preserve">. </w:t>
      </w:r>
      <w:r>
        <w:rPr>
          <w:rFonts w:ascii="Arial"/>
          <w:color w:val="08050F"/>
          <w:w w:val="105"/>
          <w:sz w:val="19"/>
        </w:rPr>
        <w:t>T</w:t>
      </w:r>
      <w:r>
        <w:rPr>
          <w:rFonts w:ascii="Arial"/>
          <w:color w:val="2F2841"/>
          <w:w w:val="105"/>
          <w:sz w:val="19"/>
        </w:rPr>
        <w:t>w</w:t>
      </w:r>
      <w:r>
        <w:rPr>
          <w:rFonts w:ascii="Arial"/>
          <w:color w:val="1A1323"/>
          <w:w w:val="105"/>
          <w:sz w:val="19"/>
        </w:rPr>
        <w:t>o-t hirds of Boston</w:t>
      </w:r>
      <w:r>
        <w:rPr>
          <w:rFonts w:ascii="Arial"/>
          <w:color w:val="1A1323"/>
          <w:spacing w:val="1"/>
          <w:w w:val="105"/>
          <w:sz w:val="19"/>
        </w:rPr>
        <w:t xml:space="preserve"> </w:t>
      </w:r>
      <w:r>
        <w:rPr>
          <w:rFonts w:ascii="Arial"/>
          <w:color w:val="1A1323"/>
          <w:w w:val="110"/>
          <w:sz w:val="19"/>
        </w:rPr>
        <w:t>sur</w:t>
      </w:r>
      <w:r>
        <w:rPr>
          <w:rFonts w:ascii="Arial"/>
          <w:color w:val="2F2841"/>
          <w:w w:val="110"/>
          <w:sz w:val="19"/>
        </w:rPr>
        <w:t>v</w:t>
      </w:r>
      <w:r>
        <w:rPr>
          <w:rFonts w:ascii="Arial"/>
          <w:color w:val="1A1323"/>
          <w:w w:val="110"/>
          <w:sz w:val="19"/>
        </w:rPr>
        <w:t>e</w:t>
      </w:r>
      <w:r>
        <w:rPr>
          <w:rFonts w:ascii="Arial"/>
          <w:color w:val="2F2841"/>
          <w:w w:val="110"/>
          <w:sz w:val="19"/>
        </w:rPr>
        <w:t xml:space="preserve">y </w:t>
      </w:r>
      <w:r>
        <w:rPr>
          <w:rFonts w:ascii="Arial"/>
          <w:color w:val="1A1323"/>
          <w:w w:val="110"/>
          <w:sz w:val="19"/>
        </w:rPr>
        <w:t>respondents be</w:t>
      </w:r>
      <w:r>
        <w:rPr>
          <w:rFonts w:ascii="Arial"/>
          <w:color w:val="2F2841"/>
          <w:w w:val="110"/>
          <w:sz w:val="19"/>
        </w:rPr>
        <w:t>l</w:t>
      </w:r>
      <w:r>
        <w:rPr>
          <w:rFonts w:ascii="Arial"/>
          <w:color w:val="1A1323"/>
          <w:w w:val="110"/>
          <w:sz w:val="19"/>
        </w:rPr>
        <w:t>ieved that peop</w:t>
      </w:r>
      <w:r>
        <w:rPr>
          <w:rFonts w:ascii="Arial"/>
          <w:color w:val="1A3454"/>
          <w:w w:val="110"/>
          <w:sz w:val="19"/>
        </w:rPr>
        <w:t>l</w:t>
      </w:r>
      <w:r>
        <w:rPr>
          <w:rFonts w:ascii="Arial"/>
          <w:color w:val="1A1323"/>
          <w:w w:val="110"/>
          <w:sz w:val="19"/>
        </w:rPr>
        <w:t xml:space="preserve">e </w:t>
      </w:r>
      <w:r>
        <w:rPr>
          <w:rFonts w:ascii="Arial"/>
          <w:color w:val="1A3454"/>
          <w:w w:val="110"/>
          <w:sz w:val="19"/>
        </w:rPr>
        <w:t>i</w:t>
      </w:r>
      <w:r>
        <w:rPr>
          <w:rFonts w:ascii="Arial"/>
          <w:color w:val="1A1323"/>
          <w:w w:val="110"/>
          <w:sz w:val="19"/>
        </w:rPr>
        <w:t>n their ne</w:t>
      </w:r>
      <w:r>
        <w:rPr>
          <w:rFonts w:ascii="Arial"/>
          <w:color w:val="461F1F"/>
          <w:w w:val="110"/>
          <w:sz w:val="19"/>
        </w:rPr>
        <w:t>i</w:t>
      </w:r>
      <w:r>
        <w:rPr>
          <w:rFonts w:ascii="Arial"/>
          <w:color w:val="1A1323"/>
          <w:w w:val="110"/>
          <w:sz w:val="19"/>
        </w:rPr>
        <w:t>ghborhoodshe</w:t>
      </w:r>
      <w:r>
        <w:rPr>
          <w:rFonts w:ascii="Arial"/>
          <w:color w:val="1A3454"/>
          <w:w w:val="110"/>
          <w:sz w:val="19"/>
        </w:rPr>
        <w:t>l</w:t>
      </w:r>
      <w:r>
        <w:rPr>
          <w:rFonts w:ascii="Arial"/>
          <w:color w:val="1A1323"/>
          <w:w w:val="110"/>
          <w:sz w:val="19"/>
        </w:rPr>
        <w:t xml:space="preserve">p each other and </w:t>
      </w:r>
      <w:r>
        <w:rPr>
          <w:rFonts w:ascii="Arial"/>
          <w:color w:val="08050F"/>
          <w:w w:val="110"/>
          <w:sz w:val="19"/>
        </w:rPr>
        <w:t>three-quarters</w:t>
      </w:r>
      <w:r>
        <w:rPr>
          <w:rFonts w:ascii="Arial"/>
          <w:color w:val="08050F"/>
          <w:spacing w:val="1"/>
          <w:w w:val="110"/>
          <w:sz w:val="19"/>
        </w:rPr>
        <w:t xml:space="preserve"> </w:t>
      </w:r>
      <w:r>
        <w:rPr>
          <w:rFonts w:ascii="Arial"/>
          <w:color w:val="1A1323"/>
          <w:w w:val="105"/>
          <w:sz w:val="19"/>
        </w:rPr>
        <w:t>perce</w:t>
      </w:r>
      <w:r>
        <w:rPr>
          <w:rFonts w:ascii="Arial"/>
          <w:color w:val="461F1F"/>
          <w:w w:val="105"/>
          <w:sz w:val="19"/>
        </w:rPr>
        <w:t>i</w:t>
      </w:r>
      <w:r>
        <w:rPr>
          <w:rFonts w:ascii="Arial"/>
          <w:color w:val="2F2841"/>
          <w:w w:val="105"/>
          <w:sz w:val="19"/>
        </w:rPr>
        <w:t>v</w:t>
      </w:r>
      <w:r>
        <w:rPr>
          <w:rFonts w:ascii="Arial"/>
          <w:color w:val="1A1323"/>
          <w:w w:val="105"/>
          <w:sz w:val="19"/>
        </w:rPr>
        <w:t xml:space="preserve">ed that </w:t>
      </w:r>
      <w:r>
        <w:rPr>
          <w:rFonts w:ascii="Arial"/>
          <w:color w:val="08050F"/>
          <w:w w:val="105"/>
          <w:sz w:val="19"/>
        </w:rPr>
        <w:t>res</w:t>
      </w:r>
      <w:r>
        <w:rPr>
          <w:rFonts w:ascii="Arial"/>
          <w:color w:val="1A3454"/>
          <w:w w:val="105"/>
          <w:sz w:val="19"/>
        </w:rPr>
        <w:t>i</w:t>
      </w:r>
      <w:r>
        <w:rPr>
          <w:rFonts w:ascii="Arial"/>
          <w:color w:val="1A1323"/>
          <w:w w:val="105"/>
          <w:sz w:val="19"/>
        </w:rPr>
        <w:t xml:space="preserve">dent s </w:t>
      </w:r>
      <w:r>
        <w:rPr>
          <w:rFonts w:ascii="Arial"/>
          <w:color w:val="2F2841"/>
          <w:w w:val="105"/>
          <w:sz w:val="19"/>
        </w:rPr>
        <w:t>w</w:t>
      </w:r>
      <w:r>
        <w:rPr>
          <w:rFonts w:ascii="Arial"/>
          <w:color w:val="1A1323"/>
          <w:w w:val="105"/>
          <w:sz w:val="19"/>
        </w:rPr>
        <w:t xml:space="preserve">ant the same th </w:t>
      </w:r>
      <w:r>
        <w:rPr>
          <w:rFonts w:ascii="Arial"/>
          <w:color w:val="1A3454"/>
          <w:w w:val="105"/>
          <w:sz w:val="19"/>
        </w:rPr>
        <w:t>i</w:t>
      </w:r>
      <w:r>
        <w:rPr>
          <w:rFonts w:ascii="Arial"/>
          <w:color w:val="1A1323"/>
          <w:w w:val="105"/>
          <w:sz w:val="19"/>
        </w:rPr>
        <w:t>ng for t he</w:t>
      </w:r>
      <w:r>
        <w:rPr>
          <w:rFonts w:ascii="Arial"/>
          <w:color w:val="461F1F"/>
          <w:w w:val="105"/>
          <w:sz w:val="19"/>
        </w:rPr>
        <w:t>i</w:t>
      </w:r>
      <w:r>
        <w:rPr>
          <w:rFonts w:ascii="Arial"/>
          <w:color w:val="1A1323"/>
          <w:w w:val="105"/>
          <w:sz w:val="19"/>
        </w:rPr>
        <w:t>r ne</w:t>
      </w:r>
      <w:r>
        <w:rPr>
          <w:rFonts w:ascii="Arial"/>
          <w:color w:val="1A3454"/>
          <w:w w:val="105"/>
          <w:sz w:val="19"/>
        </w:rPr>
        <w:t>i</w:t>
      </w:r>
      <w:r>
        <w:rPr>
          <w:rFonts w:ascii="Arial"/>
          <w:color w:val="1A1323"/>
          <w:w w:val="105"/>
          <w:sz w:val="19"/>
        </w:rPr>
        <w:t xml:space="preserve">ghborhoods </w:t>
      </w:r>
      <w:r>
        <w:rPr>
          <w:rFonts w:ascii="Arial"/>
          <w:color w:val="4F362A"/>
          <w:w w:val="105"/>
          <w:sz w:val="19"/>
        </w:rPr>
        <w:t xml:space="preserve">. </w:t>
      </w:r>
      <w:r>
        <w:rPr>
          <w:rFonts w:ascii="Arial"/>
          <w:color w:val="1A1323"/>
          <w:w w:val="105"/>
          <w:sz w:val="19"/>
        </w:rPr>
        <w:t>Sur</w:t>
      </w:r>
      <w:r>
        <w:rPr>
          <w:rFonts w:ascii="Arial"/>
          <w:color w:val="2F2841"/>
          <w:w w:val="105"/>
          <w:sz w:val="19"/>
        </w:rPr>
        <w:t>v</w:t>
      </w:r>
      <w:r>
        <w:rPr>
          <w:rFonts w:ascii="Arial"/>
          <w:color w:val="1A1323"/>
          <w:w w:val="105"/>
          <w:sz w:val="19"/>
        </w:rPr>
        <w:t>ey respondents a</w:t>
      </w:r>
      <w:r>
        <w:rPr>
          <w:rFonts w:ascii="Arial"/>
          <w:color w:val="1A3454"/>
          <w:w w:val="105"/>
          <w:sz w:val="19"/>
        </w:rPr>
        <w:t>l</w:t>
      </w:r>
      <w:r>
        <w:rPr>
          <w:rFonts w:ascii="Arial"/>
          <w:color w:val="1A1323"/>
          <w:w w:val="105"/>
          <w:sz w:val="19"/>
        </w:rPr>
        <w:t>so</w:t>
      </w:r>
      <w:r>
        <w:rPr>
          <w:rFonts w:ascii="Arial"/>
          <w:color w:val="1A1323"/>
          <w:spacing w:val="1"/>
          <w:w w:val="105"/>
          <w:sz w:val="19"/>
        </w:rPr>
        <w:t xml:space="preserve"> </w:t>
      </w:r>
      <w:r>
        <w:rPr>
          <w:rFonts w:ascii="Arial"/>
          <w:color w:val="1A3454"/>
          <w:w w:val="105"/>
          <w:sz w:val="19"/>
        </w:rPr>
        <w:t>i</w:t>
      </w:r>
      <w:r>
        <w:rPr>
          <w:rFonts w:ascii="Arial"/>
          <w:color w:val="1A1323"/>
          <w:w w:val="105"/>
          <w:sz w:val="19"/>
        </w:rPr>
        <w:t>nd</w:t>
      </w:r>
      <w:r>
        <w:rPr>
          <w:rFonts w:ascii="Arial"/>
          <w:color w:val="1A3454"/>
          <w:w w:val="105"/>
          <w:sz w:val="19"/>
        </w:rPr>
        <w:t>i</w:t>
      </w:r>
      <w:r>
        <w:rPr>
          <w:rFonts w:ascii="Arial"/>
          <w:color w:val="1A1323"/>
          <w:w w:val="105"/>
          <w:sz w:val="19"/>
        </w:rPr>
        <w:t>cated strong civic engagement</w:t>
      </w:r>
      <w:r>
        <w:rPr>
          <w:rFonts w:ascii="Arial"/>
          <w:color w:val="2F2841"/>
          <w:w w:val="105"/>
          <w:sz w:val="19"/>
        </w:rPr>
        <w:t xml:space="preserve">, </w:t>
      </w:r>
      <w:r>
        <w:rPr>
          <w:rFonts w:ascii="Arial"/>
          <w:color w:val="1A1323"/>
          <w:w w:val="105"/>
          <w:sz w:val="19"/>
        </w:rPr>
        <w:t xml:space="preserve">as evidenced by high </w:t>
      </w:r>
      <w:r>
        <w:rPr>
          <w:rFonts w:ascii="Arial"/>
          <w:color w:val="2F2841"/>
          <w:w w:val="105"/>
          <w:sz w:val="19"/>
        </w:rPr>
        <w:t>l</w:t>
      </w:r>
      <w:r>
        <w:rPr>
          <w:rFonts w:ascii="Arial"/>
          <w:color w:val="1A1323"/>
          <w:w w:val="105"/>
          <w:sz w:val="19"/>
        </w:rPr>
        <w:t>eve</w:t>
      </w:r>
      <w:r>
        <w:rPr>
          <w:rFonts w:ascii="Arial"/>
          <w:color w:val="2F2841"/>
          <w:w w:val="105"/>
          <w:sz w:val="19"/>
        </w:rPr>
        <w:t>l</w:t>
      </w:r>
      <w:r>
        <w:rPr>
          <w:rFonts w:ascii="Arial"/>
          <w:color w:val="1A1323"/>
          <w:w w:val="105"/>
          <w:sz w:val="19"/>
        </w:rPr>
        <w:t>s of se</w:t>
      </w:r>
      <w:r>
        <w:rPr>
          <w:rFonts w:ascii="Arial"/>
          <w:color w:val="461F1F"/>
          <w:w w:val="105"/>
          <w:sz w:val="19"/>
        </w:rPr>
        <w:t>l</w:t>
      </w:r>
      <w:r>
        <w:rPr>
          <w:rFonts w:ascii="Arial"/>
          <w:color w:val="1A1323"/>
          <w:w w:val="105"/>
          <w:sz w:val="19"/>
        </w:rPr>
        <w:t>f-report ed in</w:t>
      </w:r>
      <w:r>
        <w:rPr>
          <w:rFonts w:ascii="Arial"/>
          <w:color w:val="2F2841"/>
          <w:w w:val="105"/>
          <w:sz w:val="19"/>
        </w:rPr>
        <w:t>v</w:t>
      </w:r>
      <w:r>
        <w:rPr>
          <w:rFonts w:ascii="Arial"/>
          <w:color w:val="1A1323"/>
          <w:w w:val="105"/>
          <w:sz w:val="19"/>
        </w:rPr>
        <w:t>o</w:t>
      </w:r>
      <w:r>
        <w:rPr>
          <w:rFonts w:ascii="Arial"/>
          <w:color w:val="461F1F"/>
          <w:w w:val="105"/>
          <w:sz w:val="19"/>
        </w:rPr>
        <w:t>l</w:t>
      </w:r>
      <w:r>
        <w:rPr>
          <w:rFonts w:ascii="Arial"/>
          <w:color w:val="2F2841"/>
          <w:w w:val="105"/>
          <w:sz w:val="19"/>
        </w:rPr>
        <w:t>v</w:t>
      </w:r>
      <w:r>
        <w:rPr>
          <w:rFonts w:ascii="Arial"/>
          <w:color w:val="1A1323"/>
          <w:w w:val="105"/>
          <w:sz w:val="19"/>
        </w:rPr>
        <w:t xml:space="preserve">ement </w:t>
      </w:r>
      <w:r>
        <w:rPr>
          <w:rFonts w:ascii="Arial"/>
          <w:color w:val="1A3454"/>
          <w:w w:val="105"/>
          <w:sz w:val="19"/>
        </w:rPr>
        <w:t>i</w:t>
      </w:r>
      <w:r>
        <w:rPr>
          <w:rFonts w:ascii="Arial"/>
          <w:color w:val="1A1323"/>
          <w:w w:val="105"/>
          <w:sz w:val="19"/>
        </w:rPr>
        <w:t>n</w:t>
      </w:r>
      <w:r>
        <w:rPr>
          <w:rFonts w:ascii="Arial"/>
          <w:color w:val="1A1323"/>
          <w:spacing w:val="1"/>
          <w:w w:val="105"/>
          <w:sz w:val="19"/>
        </w:rPr>
        <w:t xml:space="preserve"> </w:t>
      </w:r>
      <w:r>
        <w:rPr>
          <w:rFonts w:ascii="Arial"/>
          <w:color w:val="1A1323"/>
          <w:w w:val="105"/>
          <w:sz w:val="19"/>
        </w:rPr>
        <w:t>community organizat</w:t>
      </w:r>
      <w:r>
        <w:rPr>
          <w:rFonts w:ascii="Arial"/>
          <w:color w:val="1A3454"/>
          <w:w w:val="105"/>
          <w:sz w:val="19"/>
        </w:rPr>
        <w:t>i</w:t>
      </w:r>
      <w:r>
        <w:rPr>
          <w:rFonts w:ascii="Arial"/>
          <w:color w:val="1A1323"/>
          <w:w w:val="105"/>
          <w:sz w:val="19"/>
        </w:rPr>
        <w:t xml:space="preserve">ons and voting. At the same </w:t>
      </w:r>
      <w:r>
        <w:rPr>
          <w:rFonts w:ascii="Arial"/>
          <w:color w:val="08050F"/>
          <w:w w:val="105"/>
          <w:sz w:val="19"/>
        </w:rPr>
        <w:t>t</w:t>
      </w:r>
      <w:r>
        <w:rPr>
          <w:rFonts w:ascii="Arial"/>
          <w:color w:val="461F1F"/>
          <w:w w:val="105"/>
          <w:sz w:val="19"/>
        </w:rPr>
        <w:t>i</w:t>
      </w:r>
      <w:r>
        <w:rPr>
          <w:rFonts w:ascii="Arial"/>
          <w:color w:val="1A1323"/>
          <w:w w:val="105"/>
          <w:sz w:val="19"/>
        </w:rPr>
        <w:t>m e</w:t>
      </w:r>
      <w:r>
        <w:rPr>
          <w:rFonts w:ascii="Arial"/>
          <w:color w:val="2F2841"/>
          <w:w w:val="105"/>
          <w:sz w:val="19"/>
        </w:rPr>
        <w:t xml:space="preserve">, </w:t>
      </w:r>
      <w:r>
        <w:rPr>
          <w:rFonts w:ascii="Arial"/>
          <w:color w:val="1A1323"/>
          <w:w w:val="105"/>
          <w:sz w:val="19"/>
        </w:rPr>
        <w:t>focus group partic</w:t>
      </w:r>
      <w:r>
        <w:rPr>
          <w:rFonts w:ascii="Arial"/>
          <w:color w:val="1A3454"/>
          <w:w w:val="105"/>
          <w:sz w:val="19"/>
        </w:rPr>
        <w:t>i</w:t>
      </w:r>
      <w:r>
        <w:rPr>
          <w:rFonts w:ascii="Arial"/>
          <w:color w:val="1A1323"/>
          <w:w w:val="105"/>
          <w:sz w:val="19"/>
        </w:rPr>
        <w:t xml:space="preserve">pant s ment </w:t>
      </w:r>
      <w:r>
        <w:rPr>
          <w:rFonts w:ascii="Arial"/>
          <w:color w:val="1A3454"/>
          <w:w w:val="105"/>
          <w:sz w:val="19"/>
        </w:rPr>
        <w:t>i</w:t>
      </w:r>
      <w:r>
        <w:rPr>
          <w:rFonts w:ascii="Arial"/>
          <w:color w:val="1A1323"/>
          <w:w w:val="105"/>
          <w:sz w:val="19"/>
        </w:rPr>
        <w:t>oned a decl</w:t>
      </w:r>
      <w:r>
        <w:rPr>
          <w:rFonts w:ascii="Arial"/>
          <w:color w:val="1A3454"/>
          <w:w w:val="105"/>
          <w:sz w:val="19"/>
        </w:rPr>
        <w:t>i</w:t>
      </w:r>
      <w:r>
        <w:rPr>
          <w:rFonts w:ascii="Arial"/>
          <w:color w:val="1A1323"/>
          <w:w w:val="105"/>
          <w:sz w:val="19"/>
        </w:rPr>
        <w:t>ne in</w:t>
      </w:r>
      <w:r>
        <w:rPr>
          <w:rFonts w:ascii="Arial"/>
          <w:color w:val="1A1323"/>
          <w:spacing w:val="1"/>
          <w:w w:val="105"/>
          <w:sz w:val="19"/>
        </w:rPr>
        <w:t xml:space="preserve"> </w:t>
      </w:r>
      <w:r>
        <w:rPr>
          <w:rFonts w:ascii="Arial"/>
          <w:color w:val="1A1323"/>
          <w:spacing w:val="-2"/>
          <w:w w:val="110"/>
          <w:sz w:val="19"/>
        </w:rPr>
        <w:t>community</w:t>
      </w:r>
      <w:r>
        <w:rPr>
          <w:rFonts w:ascii="Arial"/>
          <w:color w:val="1A1323"/>
          <w:spacing w:val="3"/>
          <w:w w:val="110"/>
          <w:sz w:val="19"/>
        </w:rPr>
        <w:t xml:space="preserve"> </w:t>
      </w:r>
      <w:r>
        <w:rPr>
          <w:rFonts w:ascii="Arial"/>
          <w:color w:val="1A1323"/>
          <w:spacing w:val="-2"/>
          <w:w w:val="110"/>
          <w:sz w:val="19"/>
        </w:rPr>
        <w:t>socia</w:t>
      </w:r>
      <w:r>
        <w:rPr>
          <w:rFonts w:ascii="Arial"/>
          <w:color w:val="461F1F"/>
          <w:spacing w:val="-2"/>
          <w:w w:val="110"/>
          <w:sz w:val="19"/>
        </w:rPr>
        <w:t>l</w:t>
      </w:r>
      <w:r>
        <w:rPr>
          <w:rFonts w:ascii="Arial"/>
          <w:color w:val="461F1F"/>
          <w:spacing w:val="-15"/>
          <w:w w:val="110"/>
          <w:sz w:val="19"/>
        </w:rPr>
        <w:t xml:space="preserve"> </w:t>
      </w:r>
      <w:r>
        <w:rPr>
          <w:rFonts w:ascii="Arial"/>
          <w:color w:val="1A1323"/>
          <w:spacing w:val="-2"/>
          <w:w w:val="110"/>
          <w:sz w:val="19"/>
        </w:rPr>
        <w:t>t</w:t>
      </w:r>
      <w:r>
        <w:rPr>
          <w:rFonts w:ascii="Arial"/>
          <w:color w:val="1A1323"/>
          <w:spacing w:val="-35"/>
          <w:w w:val="110"/>
          <w:sz w:val="19"/>
        </w:rPr>
        <w:t xml:space="preserve"> </w:t>
      </w:r>
      <w:r>
        <w:rPr>
          <w:rFonts w:ascii="Arial"/>
          <w:color w:val="1A3454"/>
          <w:spacing w:val="-2"/>
          <w:w w:val="110"/>
          <w:sz w:val="19"/>
        </w:rPr>
        <w:t>i</w:t>
      </w:r>
      <w:r>
        <w:rPr>
          <w:rFonts w:ascii="Arial"/>
          <w:color w:val="1A1323"/>
          <w:spacing w:val="-2"/>
          <w:w w:val="110"/>
          <w:sz w:val="19"/>
        </w:rPr>
        <w:t>es</w:t>
      </w:r>
      <w:r>
        <w:rPr>
          <w:rFonts w:ascii="Arial"/>
          <w:color w:val="2F2841"/>
          <w:spacing w:val="-2"/>
          <w:w w:val="110"/>
          <w:sz w:val="19"/>
        </w:rPr>
        <w:t>,</w:t>
      </w:r>
      <w:r>
        <w:rPr>
          <w:rFonts w:ascii="Arial"/>
          <w:color w:val="2F2841"/>
          <w:spacing w:val="8"/>
          <w:w w:val="110"/>
          <w:sz w:val="19"/>
        </w:rPr>
        <w:t xml:space="preserve"> </w:t>
      </w:r>
      <w:r>
        <w:rPr>
          <w:rFonts w:ascii="Arial"/>
          <w:color w:val="1A1323"/>
          <w:spacing w:val="-2"/>
          <w:w w:val="110"/>
          <w:sz w:val="19"/>
        </w:rPr>
        <w:t>brought</w:t>
      </w:r>
      <w:r>
        <w:rPr>
          <w:rFonts w:ascii="Arial"/>
          <w:color w:val="1A1323"/>
          <w:spacing w:val="-7"/>
          <w:w w:val="110"/>
          <w:sz w:val="19"/>
        </w:rPr>
        <w:t xml:space="preserve"> </w:t>
      </w:r>
      <w:r>
        <w:rPr>
          <w:rFonts w:ascii="Arial"/>
          <w:color w:val="1A1323"/>
          <w:spacing w:val="-2"/>
          <w:w w:val="110"/>
          <w:sz w:val="19"/>
        </w:rPr>
        <w:t>on</w:t>
      </w:r>
      <w:r>
        <w:rPr>
          <w:rFonts w:ascii="Arial"/>
          <w:color w:val="1A1323"/>
          <w:spacing w:val="-9"/>
          <w:w w:val="110"/>
          <w:sz w:val="19"/>
        </w:rPr>
        <w:t xml:space="preserve"> </w:t>
      </w:r>
      <w:r>
        <w:rPr>
          <w:rFonts w:ascii="Arial"/>
          <w:color w:val="1A1323"/>
          <w:spacing w:val="-2"/>
          <w:w w:val="110"/>
          <w:sz w:val="19"/>
        </w:rPr>
        <w:t>by</w:t>
      </w:r>
      <w:r>
        <w:rPr>
          <w:rFonts w:ascii="Arial"/>
          <w:color w:val="1A1323"/>
          <w:spacing w:val="-11"/>
          <w:w w:val="110"/>
          <w:sz w:val="19"/>
        </w:rPr>
        <w:t xml:space="preserve"> </w:t>
      </w:r>
      <w:r>
        <w:rPr>
          <w:rFonts w:ascii="Arial"/>
          <w:color w:val="461F1F"/>
          <w:spacing w:val="-2"/>
          <w:w w:val="110"/>
          <w:sz w:val="19"/>
        </w:rPr>
        <w:t>l</w:t>
      </w:r>
      <w:r>
        <w:rPr>
          <w:rFonts w:ascii="Arial"/>
          <w:color w:val="1A1323"/>
          <w:spacing w:val="-2"/>
          <w:w w:val="110"/>
          <w:sz w:val="19"/>
        </w:rPr>
        <w:t>ack</w:t>
      </w:r>
      <w:r>
        <w:rPr>
          <w:rFonts w:ascii="Arial"/>
          <w:color w:val="1A1323"/>
          <w:spacing w:val="-27"/>
          <w:w w:val="110"/>
          <w:sz w:val="19"/>
        </w:rPr>
        <w:t xml:space="preserve"> </w:t>
      </w:r>
      <w:r>
        <w:rPr>
          <w:rFonts w:ascii="Arial"/>
          <w:color w:val="1A1323"/>
          <w:spacing w:val="-2"/>
          <w:w w:val="110"/>
          <w:sz w:val="19"/>
        </w:rPr>
        <w:t>of</w:t>
      </w:r>
      <w:r>
        <w:rPr>
          <w:rFonts w:ascii="Arial"/>
          <w:color w:val="1A1323"/>
          <w:spacing w:val="-6"/>
          <w:w w:val="110"/>
          <w:sz w:val="19"/>
        </w:rPr>
        <w:t xml:space="preserve"> </w:t>
      </w:r>
      <w:r>
        <w:rPr>
          <w:rFonts w:ascii="Arial"/>
          <w:color w:val="1A1323"/>
          <w:spacing w:val="-2"/>
          <w:w w:val="110"/>
          <w:sz w:val="19"/>
        </w:rPr>
        <w:t>t</w:t>
      </w:r>
      <w:r>
        <w:rPr>
          <w:rFonts w:ascii="Arial"/>
          <w:color w:val="1A1323"/>
          <w:spacing w:val="-35"/>
          <w:w w:val="110"/>
          <w:sz w:val="19"/>
        </w:rPr>
        <w:t xml:space="preserve"> </w:t>
      </w:r>
      <w:r>
        <w:rPr>
          <w:rFonts w:ascii="Arial"/>
          <w:color w:val="1A3454"/>
          <w:spacing w:val="-2"/>
          <w:w w:val="110"/>
          <w:sz w:val="19"/>
        </w:rPr>
        <w:t>i</w:t>
      </w:r>
      <w:r>
        <w:rPr>
          <w:rFonts w:ascii="Arial"/>
          <w:color w:val="1A1323"/>
          <w:spacing w:val="-2"/>
          <w:w w:val="110"/>
          <w:sz w:val="19"/>
        </w:rPr>
        <w:t>me</w:t>
      </w:r>
      <w:r>
        <w:rPr>
          <w:rFonts w:ascii="Arial"/>
          <w:color w:val="1A1323"/>
          <w:spacing w:val="-7"/>
          <w:w w:val="110"/>
          <w:sz w:val="19"/>
        </w:rPr>
        <w:t xml:space="preserve"> </w:t>
      </w:r>
      <w:r>
        <w:rPr>
          <w:rFonts w:ascii="Arial"/>
          <w:color w:val="1A1323"/>
          <w:spacing w:val="-2"/>
          <w:w w:val="110"/>
          <w:sz w:val="19"/>
        </w:rPr>
        <w:t>and</w:t>
      </w:r>
      <w:r>
        <w:rPr>
          <w:rFonts w:ascii="Arial"/>
          <w:color w:val="1A1323"/>
          <w:spacing w:val="-23"/>
          <w:w w:val="110"/>
          <w:sz w:val="19"/>
        </w:rPr>
        <w:t xml:space="preserve"> </w:t>
      </w:r>
      <w:r>
        <w:rPr>
          <w:rFonts w:ascii="Arial"/>
          <w:color w:val="1A1323"/>
          <w:spacing w:val="-2"/>
          <w:w w:val="110"/>
          <w:sz w:val="19"/>
        </w:rPr>
        <w:t>generat</w:t>
      </w:r>
      <w:r>
        <w:rPr>
          <w:rFonts w:ascii="Arial"/>
          <w:color w:val="461F1F"/>
          <w:spacing w:val="-2"/>
          <w:w w:val="110"/>
          <w:sz w:val="19"/>
        </w:rPr>
        <w:t>i</w:t>
      </w:r>
      <w:r>
        <w:rPr>
          <w:rFonts w:ascii="Arial"/>
          <w:color w:val="1A1323"/>
          <w:spacing w:val="-2"/>
          <w:w w:val="110"/>
          <w:sz w:val="19"/>
        </w:rPr>
        <w:t>ona</w:t>
      </w:r>
      <w:r>
        <w:rPr>
          <w:rFonts w:ascii="Arial"/>
          <w:color w:val="2F2841"/>
          <w:spacing w:val="-2"/>
          <w:w w:val="110"/>
          <w:sz w:val="19"/>
        </w:rPr>
        <w:t>l</w:t>
      </w:r>
      <w:r>
        <w:rPr>
          <w:rFonts w:ascii="Arial"/>
          <w:color w:val="2F2841"/>
          <w:spacing w:val="2"/>
          <w:w w:val="110"/>
          <w:sz w:val="19"/>
        </w:rPr>
        <w:t xml:space="preserve"> </w:t>
      </w:r>
      <w:r>
        <w:rPr>
          <w:rFonts w:ascii="Arial"/>
          <w:color w:val="08050F"/>
          <w:spacing w:val="-1"/>
          <w:w w:val="110"/>
          <w:sz w:val="19"/>
        </w:rPr>
        <w:t>d</w:t>
      </w:r>
      <w:r>
        <w:rPr>
          <w:rFonts w:ascii="Arial"/>
          <w:color w:val="1A3454"/>
          <w:spacing w:val="-1"/>
          <w:w w:val="110"/>
          <w:sz w:val="19"/>
        </w:rPr>
        <w:t>i</w:t>
      </w:r>
      <w:r>
        <w:rPr>
          <w:rFonts w:ascii="Arial"/>
          <w:color w:val="1A1323"/>
          <w:spacing w:val="-1"/>
          <w:w w:val="110"/>
          <w:sz w:val="19"/>
        </w:rPr>
        <w:t>ff</w:t>
      </w:r>
      <w:r>
        <w:rPr>
          <w:rFonts w:ascii="Arial"/>
          <w:color w:val="1A1323"/>
          <w:spacing w:val="-37"/>
          <w:w w:val="110"/>
          <w:sz w:val="19"/>
        </w:rPr>
        <w:t xml:space="preserve"> </w:t>
      </w:r>
      <w:r>
        <w:rPr>
          <w:rFonts w:ascii="Arial"/>
          <w:color w:val="1A1323"/>
          <w:spacing w:val="-1"/>
          <w:w w:val="110"/>
          <w:sz w:val="19"/>
        </w:rPr>
        <w:t>erences.Gentrification</w:t>
      </w:r>
      <w:r>
        <w:rPr>
          <w:rFonts w:ascii="Arial"/>
          <w:color w:val="1A1323"/>
          <w:spacing w:val="-22"/>
          <w:w w:val="110"/>
          <w:sz w:val="19"/>
        </w:rPr>
        <w:t xml:space="preserve"> </w:t>
      </w:r>
      <w:r>
        <w:rPr>
          <w:rFonts w:ascii="Arial"/>
          <w:color w:val="1A1323"/>
          <w:spacing w:val="-1"/>
          <w:w w:val="110"/>
          <w:sz w:val="19"/>
        </w:rPr>
        <w:t>has</w:t>
      </w:r>
      <w:r>
        <w:rPr>
          <w:rFonts w:ascii="Arial"/>
          <w:color w:val="1A1323"/>
          <w:spacing w:val="-17"/>
          <w:w w:val="110"/>
          <w:sz w:val="19"/>
        </w:rPr>
        <w:t xml:space="preserve"> </w:t>
      </w:r>
      <w:r>
        <w:rPr>
          <w:rFonts w:ascii="Arial"/>
          <w:color w:val="1A1323"/>
          <w:spacing w:val="-1"/>
          <w:w w:val="110"/>
          <w:sz w:val="19"/>
        </w:rPr>
        <w:t>a</w:t>
      </w:r>
      <w:r>
        <w:rPr>
          <w:rFonts w:ascii="Arial"/>
          <w:color w:val="1A3454"/>
          <w:spacing w:val="-1"/>
          <w:w w:val="110"/>
          <w:sz w:val="19"/>
        </w:rPr>
        <w:t>l</w:t>
      </w:r>
      <w:r>
        <w:rPr>
          <w:rFonts w:ascii="Arial"/>
          <w:color w:val="1A1323"/>
          <w:spacing w:val="-1"/>
          <w:w w:val="110"/>
          <w:sz w:val="19"/>
        </w:rPr>
        <w:t>so</w:t>
      </w:r>
      <w:r>
        <w:rPr>
          <w:rFonts w:ascii="Arial"/>
          <w:color w:val="1A1323"/>
          <w:w w:val="110"/>
          <w:sz w:val="19"/>
        </w:rPr>
        <w:t xml:space="preserve"> </w:t>
      </w:r>
      <w:r>
        <w:rPr>
          <w:rFonts w:ascii="Arial"/>
          <w:color w:val="1A1323"/>
          <w:w w:val="105"/>
          <w:sz w:val="19"/>
        </w:rPr>
        <w:t>changed the</w:t>
      </w:r>
      <w:r>
        <w:rPr>
          <w:rFonts w:ascii="Arial"/>
          <w:color w:val="1A1323"/>
          <w:spacing w:val="22"/>
          <w:w w:val="105"/>
          <w:sz w:val="19"/>
        </w:rPr>
        <w:t xml:space="preserve"> </w:t>
      </w:r>
      <w:r>
        <w:rPr>
          <w:rFonts w:ascii="Arial"/>
          <w:color w:val="1A1323"/>
          <w:w w:val="105"/>
          <w:sz w:val="19"/>
        </w:rPr>
        <w:t>atmosphere</w:t>
      </w:r>
      <w:r>
        <w:rPr>
          <w:rFonts w:ascii="Arial"/>
          <w:color w:val="1A1323"/>
          <w:spacing w:val="21"/>
          <w:w w:val="105"/>
          <w:sz w:val="19"/>
        </w:rPr>
        <w:t xml:space="preserve"> </w:t>
      </w:r>
      <w:r>
        <w:rPr>
          <w:rFonts w:ascii="Arial"/>
          <w:color w:val="1A1323"/>
          <w:w w:val="105"/>
          <w:sz w:val="19"/>
        </w:rPr>
        <w:t>of</w:t>
      </w:r>
      <w:r>
        <w:rPr>
          <w:rFonts w:ascii="Arial"/>
          <w:color w:val="1A1323"/>
          <w:spacing w:val="2"/>
          <w:w w:val="105"/>
          <w:sz w:val="19"/>
        </w:rPr>
        <w:t xml:space="preserve"> </w:t>
      </w:r>
      <w:r>
        <w:rPr>
          <w:rFonts w:ascii="Arial"/>
          <w:color w:val="1A1323"/>
          <w:w w:val="105"/>
          <w:sz w:val="19"/>
        </w:rPr>
        <w:t>some</w:t>
      </w:r>
      <w:r>
        <w:rPr>
          <w:rFonts w:ascii="Arial"/>
          <w:color w:val="1A1323"/>
          <w:spacing w:val="-3"/>
          <w:w w:val="105"/>
          <w:sz w:val="19"/>
        </w:rPr>
        <w:t xml:space="preserve"> </w:t>
      </w:r>
      <w:r>
        <w:rPr>
          <w:rFonts w:ascii="Arial"/>
          <w:color w:val="1A1323"/>
          <w:w w:val="105"/>
          <w:sz w:val="19"/>
        </w:rPr>
        <w:t>ne</w:t>
      </w:r>
      <w:r>
        <w:rPr>
          <w:rFonts w:ascii="Arial"/>
          <w:color w:val="461F1F"/>
          <w:w w:val="105"/>
          <w:sz w:val="19"/>
        </w:rPr>
        <w:t>i</w:t>
      </w:r>
      <w:r>
        <w:rPr>
          <w:rFonts w:ascii="Arial"/>
          <w:color w:val="1A1323"/>
          <w:w w:val="105"/>
          <w:sz w:val="19"/>
        </w:rPr>
        <w:t>ghborhoods</w:t>
      </w:r>
      <w:r>
        <w:rPr>
          <w:rFonts w:ascii="Arial"/>
          <w:color w:val="2F2841"/>
          <w:w w:val="105"/>
          <w:sz w:val="19"/>
        </w:rPr>
        <w:t>,</w:t>
      </w:r>
      <w:r>
        <w:rPr>
          <w:rFonts w:ascii="Arial"/>
          <w:color w:val="2F2841"/>
          <w:spacing w:val="16"/>
          <w:w w:val="105"/>
          <w:sz w:val="19"/>
        </w:rPr>
        <w:t xml:space="preserve"> </w:t>
      </w:r>
      <w:r>
        <w:rPr>
          <w:rFonts w:ascii="Arial"/>
          <w:color w:val="1A1323"/>
          <w:w w:val="105"/>
          <w:sz w:val="19"/>
        </w:rPr>
        <w:t>specifica</w:t>
      </w:r>
      <w:r>
        <w:rPr>
          <w:rFonts w:ascii="Arial"/>
          <w:color w:val="1A3454"/>
          <w:w w:val="105"/>
          <w:sz w:val="19"/>
        </w:rPr>
        <w:t>ll</w:t>
      </w:r>
      <w:r>
        <w:rPr>
          <w:rFonts w:ascii="Arial"/>
          <w:color w:val="1A1323"/>
          <w:w w:val="105"/>
          <w:sz w:val="19"/>
        </w:rPr>
        <w:t>y</w:t>
      </w:r>
      <w:r>
        <w:rPr>
          <w:rFonts w:ascii="Arial"/>
          <w:color w:val="1A1323"/>
          <w:spacing w:val="-4"/>
          <w:w w:val="105"/>
          <w:sz w:val="19"/>
        </w:rPr>
        <w:t xml:space="preserve"> </w:t>
      </w:r>
      <w:r>
        <w:rPr>
          <w:rFonts w:ascii="Arial"/>
          <w:color w:val="1A1323"/>
          <w:w w:val="105"/>
          <w:sz w:val="19"/>
        </w:rPr>
        <w:t>Roxbury</w:t>
      </w:r>
      <w:r>
        <w:rPr>
          <w:rFonts w:ascii="Arial"/>
          <w:color w:val="1A1323"/>
          <w:spacing w:val="-5"/>
          <w:w w:val="105"/>
          <w:sz w:val="19"/>
        </w:rPr>
        <w:t xml:space="preserve"> </w:t>
      </w:r>
      <w:r>
        <w:rPr>
          <w:rFonts w:ascii="Arial"/>
          <w:color w:val="1A1323"/>
          <w:w w:val="105"/>
          <w:sz w:val="19"/>
        </w:rPr>
        <w:t>and</w:t>
      </w:r>
      <w:r>
        <w:rPr>
          <w:rFonts w:ascii="Arial"/>
          <w:color w:val="1A1323"/>
          <w:spacing w:val="-2"/>
          <w:w w:val="105"/>
          <w:sz w:val="19"/>
        </w:rPr>
        <w:t xml:space="preserve"> </w:t>
      </w:r>
      <w:r>
        <w:rPr>
          <w:rFonts w:ascii="Arial"/>
          <w:color w:val="08050F"/>
          <w:w w:val="105"/>
          <w:sz w:val="19"/>
        </w:rPr>
        <w:t>Dorchester</w:t>
      </w:r>
      <w:r>
        <w:rPr>
          <w:rFonts w:ascii="Arial"/>
          <w:color w:val="4F362A"/>
          <w:w w:val="105"/>
          <w:sz w:val="19"/>
        </w:rPr>
        <w:t>.</w:t>
      </w:r>
      <w:r>
        <w:rPr>
          <w:rFonts w:ascii="Arial"/>
          <w:color w:val="4F362A"/>
          <w:spacing w:val="-9"/>
          <w:w w:val="105"/>
          <w:sz w:val="19"/>
        </w:rPr>
        <w:t xml:space="preserve"> </w:t>
      </w:r>
      <w:r>
        <w:rPr>
          <w:rFonts w:ascii="Arial"/>
          <w:color w:val="1A1323"/>
          <w:w w:val="105"/>
          <w:sz w:val="19"/>
        </w:rPr>
        <w:t>Subtle</w:t>
      </w:r>
      <w:r>
        <w:rPr>
          <w:rFonts w:ascii="Arial"/>
          <w:color w:val="1A1323"/>
          <w:spacing w:val="-3"/>
          <w:w w:val="105"/>
          <w:sz w:val="19"/>
        </w:rPr>
        <w:t xml:space="preserve"> </w:t>
      </w:r>
      <w:r>
        <w:rPr>
          <w:rFonts w:ascii="Arial"/>
          <w:color w:val="1A1323"/>
          <w:w w:val="105"/>
          <w:sz w:val="19"/>
        </w:rPr>
        <w:t>and</w:t>
      </w:r>
      <w:r>
        <w:rPr>
          <w:rFonts w:ascii="Arial"/>
          <w:color w:val="1A1323"/>
          <w:spacing w:val="-5"/>
          <w:w w:val="105"/>
          <w:sz w:val="19"/>
        </w:rPr>
        <w:t xml:space="preserve"> </w:t>
      </w:r>
      <w:r>
        <w:rPr>
          <w:rFonts w:ascii="Arial"/>
          <w:color w:val="1A1323"/>
          <w:w w:val="105"/>
          <w:sz w:val="19"/>
        </w:rPr>
        <w:t>o</w:t>
      </w:r>
      <w:r>
        <w:rPr>
          <w:rFonts w:ascii="Arial"/>
          <w:color w:val="2F2841"/>
          <w:w w:val="105"/>
          <w:sz w:val="19"/>
        </w:rPr>
        <w:t>v</w:t>
      </w:r>
      <w:r>
        <w:rPr>
          <w:rFonts w:ascii="Arial"/>
          <w:color w:val="1A1323"/>
          <w:w w:val="105"/>
          <w:sz w:val="19"/>
        </w:rPr>
        <w:t>ert</w:t>
      </w:r>
      <w:r>
        <w:rPr>
          <w:rFonts w:ascii="Arial"/>
          <w:color w:val="1A1323"/>
          <w:spacing w:val="1"/>
          <w:w w:val="105"/>
          <w:sz w:val="19"/>
        </w:rPr>
        <w:t xml:space="preserve"> </w:t>
      </w:r>
      <w:r>
        <w:rPr>
          <w:rFonts w:ascii="Arial"/>
          <w:color w:val="1A1323"/>
          <w:spacing w:val="-1"/>
          <w:w w:val="105"/>
          <w:sz w:val="19"/>
        </w:rPr>
        <w:t>d</w:t>
      </w:r>
      <w:r>
        <w:rPr>
          <w:rFonts w:ascii="Arial"/>
          <w:color w:val="461F1F"/>
          <w:spacing w:val="-1"/>
          <w:w w:val="105"/>
          <w:sz w:val="19"/>
        </w:rPr>
        <w:t>i</w:t>
      </w:r>
      <w:r>
        <w:rPr>
          <w:rFonts w:ascii="Arial"/>
          <w:color w:val="1A1323"/>
          <w:spacing w:val="-1"/>
          <w:w w:val="105"/>
          <w:sz w:val="19"/>
        </w:rPr>
        <w:t>scrim</w:t>
      </w:r>
      <w:r>
        <w:rPr>
          <w:rFonts w:ascii="Arial"/>
          <w:color w:val="1A3454"/>
          <w:spacing w:val="-1"/>
          <w:w w:val="105"/>
          <w:sz w:val="19"/>
        </w:rPr>
        <w:t>i</w:t>
      </w:r>
      <w:r>
        <w:rPr>
          <w:rFonts w:ascii="Arial"/>
          <w:color w:val="1A1323"/>
          <w:spacing w:val="-1"/>
          <w:w w:val="105"/>
          <w:sz w:val="19"/>
        </w:rPr>
        <w:t xml:space="preserve">nation </w:t>
      </w:r>
      <w:r>
        <w:rPr>
          <w:rFonts w:ascii="Arial"/>
          <w:color w:val="461F1F"/>
          <w:spacing w:val="-1"/>
          <w:w w:val="105"/>
          <w:sz w:val="19"/>
        </w:rPr>
        <w:t>i</w:t>
      </w:r>
      <w:r>
        <w:rPr>
          <w:rFonts w:ascii="Arial"/>
          <w:color w:val="1A1323"/>
          <w:spacing w:val="-1"/>
          <w:w w:val="105"/>
          <w:sz w:val="19"/>
        </w:rPr>
        <w:t xml:space="preserve">s an issue </w:t>
      </w:r>
      <w:r>
        <w:rPr>
          <w:rFonts w:ascii="Arial"/>
          <w:color w:val="1A3454"/>
          <w:spacing w:val="-1"/>
          <w:w w:val="105"/>
          <w:sz w:val="19"/>
        </w:rPr>
        <w:t>i</w:t>
      </w:r>
      <w:r>
        <w:rPr>
          <w:rFonts w:ascii="Arial"/>
          <w:color w:val="1A1323"/>
          <w:spacing w:val="-1"/>
          <w:w w:val="105"/>
          <w:sz w:val="19"/>
        </w:rPr>
        <w:t xml:space="preserve">n </w:t>
      </w:r>
      <w:r>
        <w:rPr>
          <w:rFonts w:ascii="Arial"/>
          <w:color w:val="08050F"/>
          <w:spacing w:val="-1"/>
          <w:w w:val="105"/>
          <w:sz w:val="19"/>
        </w:rPr>
        <w:t>Boston</w:t>
      </w:r>
      <w:r>
        <w:rPr>
          <w:rFonts w:ascii="Arial"/>
          <w:color w:val="2F2841"/>
          <w:spacing w:val="-1"/>
          <w:w w:val="105"/>
          <w:sz w:val="19"/>
        </w:rPr>
        <w:t xml:space="preserve">, </w:t>
      </w:r>
      <w:r>
        <w:rPr>
          <w:rFonts w:ascii="Arial"/>
          <w:color w:val="1A1323"/>
          <w:spacing w:val="-1"/>
          <w:w w:val="105"/>
          <w:sz w:val="19"/>
        </w:rPr>
        <w:t>part icu</w:t>
      </w:r>
      <w:r>
        <w:rPr>
          <w:rFonts w:ascii="Arial"/>
          <w:color w:val="461F1F"/>
          <w:spacing w:val="-1"/>
          <w:w w:val="105"/>
          <w:sz w:val="19"/>
        </w:rPr>
        <w:t>l</w:t>
      </w:r>
      <w:r>
        <w:rPr>
          <w:rFonts w:ascii="Arial"/>
          <w:color w:val="1A1323"/>
          <w:spacing w:val="-1"/>
          <w:w w:val="105"/>
          <w:sz w:val="19"/>
        </w:rPr>
        <w:t xml:space="preserve">arly for </w:t>
      </w:r>
      <w:r>
        <w:rPr>
          <w:rFonts w:ascii="Arial"/>
          <w:color w:val="1A3454"/>
          <w:spacing w:val="-1"/>
          <w:w w:val="105"/>
          <w:sz w:val="19"/>
        </w:rPr>
        <w:t>i</w:t>
      </w:r>
      <w:r>
        <w:rPr>
          <w:rFonts w:ascii="Arial"/>
          <w:color w:val="1A1323"/>
          <w:spacing w:val="-1"/>
          <w:w w:val="105"/>
          <w:sz w:val="19"/>
        </w:rPr>
        <w:t xml:space="preserve">mmigrants and non-Eng </w:t>
      </w:r>
      <w:r>
        <w:rPr>
          <w:rFonts w:ascii="Arial"/>
          <w:color w:val="2F2841"/>
          <w:spacing w:val="-1"/>
          <w:w w:val="105"/>
          <w:sz w:val="19"/>
        </w:rPr>
        <w:t>l</w:t>
      </w:r>
      <w:r>
        <w:rPr>
          <w:rFonts w:ascii="Arial"/>
          <w:color w:val="1A1323"/>
          <w:spacing w:val="-1"/>
          <w:w w:val="105"/>
          <w:sz w:val="19"/>
        </w:rPr>
        <w:t>ish speakers</w:t>
      </w:r>
      <w:r>
        <w:rPr>
          <w:rFonts w:ascii="Arial"/>
          <w:color w:val="2F2841"/>
          <w:spacing w:val="-1"/>
          <w:w w:val="105"/>
          <w:sz w:val="19"/>
        </w:rPr>
        <w:t xml:space="preserve">, </w:t>
      </w:r>
      <w:r>
        <w:rPr>
          <w:rFonts w:ascii="Arial"/>
          <w:color w:val="08050F"/>
          <w:w w:val="105"/>
          <w:sz w:val="19"/>
        </w:rPr>
        <w:t>LGBTQ</w:t>
      </w:r>
      <w:r>
        <w:rPr>
          <w:rFonts w:ascii="Arial"/>
          <w:color w:val="08050F"/>
          <w:spacing w:val="1"/>
          <w:w w:val="105"/>
          <w:sz w:val="19"/>
        </w:rPr>
        <w:t xml:space="preserve"> </w:t>
      </w:r>
      <w:r>
        <w:rPr>
          <w:rFonts w:ascii="Arial"/>
          <w:color w:val="08050F"/>
          <w:w w:val="105"/>
          <w:sz w:val="19"/>
        </w:rPr>
        <w:t>resident</w:t>
      </w:r>
      <w:r>
        <w:rPr>
          <w:rFonts w:ascii="Arial"/>
          <w:color w:val="08050F"/>
          <w:spacing w:val="32"/>
          <w:w w:val="105"/>
          <w:sz w:val="19"/>
        </w:rPr>
        <w:t xml:space="preserve"> </w:t>
      </w:r>
      <w:r>
        <w:rPr>
          <w:rFonts w:ascii="Arial"/>
          <w:color w:val="08050F"/>
          <w:w w:val="105"/>
          <w:sz w:val="19"/>
        </w:rPr>
        <w:t>s</w:t>
      </w:r>
      <w:r>
        <w:rPr>
          <w:rFonts w:ascii="Arial"/>
          <w:color w:val="2F2841"/>
          <w:w w:val="105"/>
          <w:sz w:val="19"/>
        </w:rPr>
        <w:t>,</w:t>
      </w:r>
      <w:r>
        <w:rPr>
          <w:rFonts w:ascii="Arial"/>
          <w:color w:val="2F2841"/>
          <w:spacing w:val="6"/>
          <w:w w:val="105"/>
          <w:sz w:val="19"/>
        </w:rPr>
        <w:t xml:space="preserve"> </w:t>
      </w:r>
      <w:r>
        <w:rPr>
          <w:rFonts w:ascii="Arial"/>
          <w:color w:val="1A1323"/>
          <w:w w:val="105"/>
          <w:sz w:val="19"/>
        </w:rPr>
        <w:t>and</w:t>
      </w:r>
      <w:r>
        <w:rPr>
          <w:rFonts w:ascii="Arial"/>
          <w:color w:val="1A1323"/>
          <w:spacing w:val="-10"/>
          <w:w w:val="105"/>
          <w:sz w:val="19"/>
        </w:rPr>
        <w:t xml:space="preserve"> </w:t>
      </w:r>
      <w:r>
        <w:rPr>
          <w:rFonts w:ascii="Arial"/>
          <w:color w:val="1A1323"/>
          <w:w w:val="105"/>
          <w:sz w:val="19"/>
        </w:rPr>
        <w:t>o</w:t>
      </w:r>
      <w:r>
        <w:rPr>
          <w:rFonts w:ascii="Arial"/>
          <w:color w:val="1A3454"/>
          <w:w w:val="105"/>
          <w:sz w:val="19"/>
        </w:rPr>
        <w:t>l</w:t>
      </w:r>
      <w:r>
        <w:rPr>
          <w:rFonts w:ascii="Arial"/>
          <w:color w:val="08050F"/>
          <w:w w:val="105"/>
          <w:sz w:val="19"/>
        </w:rPr>
        <w:t>der</w:t>
      </w:r>
      <w:r>
        <w:rPr>
          <w:rFonts w:ascii="Arial"/>
          <w:color w:val="08050F"/>
          <w:spacing w:val="-11"/>
          <w:w w:val="105"/>
          <w:sz w:val="19"/>
        </w:rPr>
        <w:t xml:space="preserve"> </w:t>
      </w:r>
      <w:r>
        <w:rPr>
          <w:rFonts w:ascii="Arial"/>
          <w:color w:val="1A1323"/>
          <w:w w:val="105"/>
          <w:sz w:val="19"/>
        </w:rPr>
        <w:t>res</w:t>
      </w:r>
      <w:r>
        <w:rPr>
          <w:rFonts w:ascii="Arial"/>
          <w:color w:val="461F1F"/>
          <w:w w:val="105"/>
          <w:sz w:val="19"/>
        </w:rPr>
        <w:t>i</w:t>
      </w:r>
      <w:r>
        <w:rPr>
          <w:rFonts w:ascii="Arial"/>
          <w:color w:val="1A1323"/>
          <w:w w:val="105"/>
          <w:sz w:val="19"/>
        </w:rPr>
        <w:t>dent</w:t>
      </w:r>
      <w:r>
        <w:rPr>
          <w:rFonts w:ascii="Arial"/>
          <w:color w:val="1A1323"/>
          <w:spacing w:val="-35"/>
          <w:w w:val="105"/>
          <w:sz w:val="19"/>
        </w:rPr>
        <w:t xml:space="preserve"> </w:t>
      </w:r>
      <w:r>
        <w:rPr>
          <w:rFonts w:ascii="Arial"/>
          <w:color w:val="1A1323"/>
          <w:w w:val="105"/>
          <w:sz w:val="19"/>
        </w:rPr>
        <w:t>s</w:t>
      </w:r>
      <w:r>
        <w:rPr>
          <w:rFonts w:ascii="Arial"/>
          <w:color w:val="1A1323"/>
          <w:spacing w:val="-17"/>
          <w:w w:val="105"/>
          <w:sz w:val="19"/>
        </w:rPr>
        <w:t xml:space="preserve"> </w:t>
      </w:r>
      <w:r>
        <w:rPr>
          <w:rFonts w:ascii="Arial"/>
          <w:color w:val="1A1323"/>
          <w:w w:val="105"/>
          <w:sz w:val="19"/>
        </w:rPr>
        <w:t>and</w:t>
      </w:r>
      <w:r>
        <w:rPr>
          <w:rFonts w:ascii="Arial"/>
          <w:color w:val="1A1323"/>
          <w:spacing w:val="-18"/>
          <w:w w:val="105"/>
          <w:sz w:val="19"/>
        </w:rPr>
        <w:t xml:space="preserve"> </w:t>
      </w:r>
      <w:r>
        <w:rPr>
          <w:rFonts w:ascii="Arial"/>
          <w:color w:val="1A1323"/>
          <w:w w:val="105"/>
          <w:sz w:val="19"/>
        </w:rPr>
        <w:t>youth</w:t>
      </w:r>
      <w:r>
        <w:rPr>
          <w:rFonts w:ascii="Arial"/>
          <w:color w:val="2F2841"/>
          <w:w w:val="105"/>
          <w:sz w:val="19"/>
        </w:rPr>
        <w:t>,</w:t>
      </w:r>
      <w:r>
        <w:rPr>
          <w:rFonts w:ascii="Arial"/>
          <w:color w:val="2F2841"/>
          <w:spacing w:val="7"/>
          <w:w w:val="105"/>
          <w:sz w:val="19"/>
        </w:rPr>
        <w:t xml:space="preserve"> </w:t>
      </w:r>
      <w:r>
        <w:rPr>
          <w:rFonts w:ascii="Arial"/>
          <w:color w:val="1A1323"/>
          <w:w w:val="105"/>
          <w:sz w:val="19"/>
        </w:rPr>
        <w:t>substance</w:t>
      </w:r>
      <w:r>
        <w:rPr>
          <w:rFonts w:ascii="Arial"/>
          <w:color w:val="1A1323"/>
          <w:spacing w:val="-3"/>
          <w:w w:val="105"/>
          <w:sz w:val="19"/>
        </w:rPr>
        <w:t xml:space="preserve"> </w:t>
      </w:r>
      <w:r>
        <w:rPr>
          <w:rFonts w:ascii="Arial"/>
          <w:color w:val="08050F"/>
          <w:w w:val="105"/>
          <w:sz w:val="19"/>
        </w:rPr>
        <w:t>users</w:t>
      </w:r>
      <w:r>
        <w:rPr>
          <w:rFonts w:ascii="Arial"/>
          <w:color w:val="2F2841"/>
          <w:w w:val="105"/>
          <w:sz w:val="19"/>
        </w:rPr>
        <w:t>,</w:t>
      </w:r>
      <w:r>
        <w:rPr>
          <w:rFonts w:ascii="Arial"/>
          <w:color w:val="2F2841"/>
          <w:spacing w:val="7"/>
          <w:w w:val="105"/>
          <w:sz w:val="19"/>
        </w:rPr>
        <w:t xml:space="preserve"> </w:t>
      </w:r>
      <w:r>
        <w:rPr>
          <w:rFonts w:ascii="Arial"/>
          <w:color w:val="1A1323"/>
          <w:w w:val="105"/>
          <w:sz w:val="19"/>
        </w:rPr>
        <w:t>and</w:t>
      </w:r>
      <w:r>
        <w:rPr>
          <w:rFonts w:ascii="Arial"/>
          <w:color w:val="1A1323"/>
          <w:spacing w:val="-18"/>
          <w:w w:val="105"/>
          <w:sz w:val="19"/>
        </w:rPr>
        <w:t xml:space="preserve"> </w:t>
      </w:r>
      <w:r>
        <w:rPr>
          <w:rFonts w:ascii="Arial"/>
          <w:color w:val="08050F"/>
          <w:w w:val="105"/>
          <w:sz w:val="19"/>
        </w:rPr>
        <w:t>the</w:t>
      </w:r>
      <w:r>
        <w:rPr>
          <w:rFonts w:ascii="Arial"/>
          <w:color w:val="08050F"/>
          <w:spacing w:val="7"/>
          <w:w w:val="105"/>
          <w:sz w:val="19"/>
        </w:rPr>
        <w:t xml:space="preserve"> </w:t>
      </w:r>
      <w:r>
        <w:rPr>
          <w:rFonts w:ascii="Arial"/>
          <w:color w:val="1A1323"/>
          <w:w w:val="105"/>
          <w:sz w:val="19"/>
        </w:rPr>
        <w:t>home</w:t>
      </w:r>
      <w:r>
        <w:rPr>
          <w:rFonts w:ascii="Arial"/>
          <w:color w:val="1A3454"/>
          <w:w w:val="105"/>
          <w:sz w:val="19"/>
        </w:rPr>
        <w:t>l</w:t>
      </w:r>
      <w:r>
        <w:rPr>
          <w:rFonts w:ascii="Arial"/>
          <w:color w:val="1A1323"/>
          <w:w w:val="105"/>
          <w:sz w:val="19"/>
        </w:rPr>
        <w:t>ess.</w:t>
      </w:r>
    </w:p>
    <w:p w:rsidR="00E300A9" w:rsidRDefault="00E300A9">
      <w:pPr>
        <w:spacing w:line="319" w:lineRule="auto"/>
        <w:rPr>
          <w:rFonts w:ascii="Arial"/>
          <w:sz w:val="19"/>
        </w:rPr>
        <w:sectPr w:rsidR="00E300A9">
          <w:pgSz w:w="12240" w:h="15840"/>
          <w:pgMar w:top="1340" w:right="0" w:bottom="960" w:left="120" w:header="0" w:footer="746" w:gutter="0"/>
          <w:cols w:space="720"/>
        </w:sectPr>
      </w:pPr>
    </w:p>
    <w:p w:rsidR="00E300A9" w:rsidRDefault="006039EE">
      <w:pPr>
        <w:spacing w:before="66" w:line="319" w:lineRule="auto"/>
        <w:ind w:left="1317" w:right="1544" w:firstLine="3"/>
        <w:rPr>
          <w:rFonts w:ascii="Arial"/>
          <w:sz w:val="19"/>
        </w:rPr>
      </w:pPr>
      <w:r>
        <w:rPr>
          <w:rFonts w:ascii="Arial"/>
          <w:color w:val="18111F"/>
          <w:w w:val="105"/>
          <w:sz w:val="19"/>
        </w:rPr>
        <w:lastRenderedPageBreak/>
        <w:t xml:space="preserve">Neighborhoods </w:t>
      </w:r>
      <w:r>
        <w:rPr>
          <w:rFonts w:ascii="Arial"/>
          <w:color w:val="1A2D4F"/>
          <w:w w:val="105"/>
          <w:sz w:val="19"/>
        </w:rPr>
        <w:t>i</w:t>
      </w:r>
      <w:r>
        <w:rPr>
          <w:rFonts w:ascii="Arial"/>
          <w:color w:val="18111F"/>
          <w:w w:val="105"/>
          <w:sz w:val="19"/>
        </w:rPr>
        <w:t xml:space="preserve">n Boston </w:t>
      </w:r>
      <w:r>
        <w:rPr>
          <w:rFonts w:ascii="Arial"/>
          <w:color w:val="2A2434"/>
          <w:w w:val="105"/>
          <w:sz w:val="19"/>
        </w:rPr>
        <w:t xml:space="preserve">were </w:t>
      </w:r>
      <w:r>
        <w:rPr>
          <w:rFonts w:ascii="Arial"/>
          <w:color w:val="18111F"/>
          <w:w w:val="105"/>
          <w:sz w:val="19"/>
        </w:rPr>
        <w:t xml:space="preserve">described as be </w:t>
      </w:r>
      <w:r>
        <w:rPr>
          <w:rFonts w:ascii="Arial"/>
          <w:color w:val="1A2D4F"/>
          <w:w w:val="105"/>
          <w:sz w:val="19"/>
        </w:rPr>
        <w:t>i</w:t>
      </w:r>
      <w:r>
        <w:rPr>
          <w:rFonts w:ascii="Arial"/>
          <w:color w:val="18111F"/>
          <w:w w:val="105"/>
          <w:sz w:val="19"/>
        </w:rPr>
        <w:t xml:space="preserve">ng </w:t>
      </w:r>
      <w:r>
        <w:rPr>
          <w:rFonts w:ascii="Arial"/>
          <w:color w:val="3A3B54"/>
          <w:w w:val="105"/>
          <w:sz w:val="19"/>
        </w:rPr>
        <w:t>"</w:t>
      </w:r>
      <w:r>
        <w:rPr>
          <w:rFonts w:ascii="Arial"/>
          <w:color w:val="18111F"/>
          <w:w w:val="105"/>
          <w:sz w:val="19"/>
        </w:rPr>
        <w:t>t</w:t>
      </w:r>
      <w:r>
        <w:rPr>
          <w:rFonts w:ascii="Arial"/>
          <w:color w:val="461F1F"/>
          <w:w w:val="105"/>
          <w:sz w:val="19"/>
        </w:rPr>
        <w:t>i</w:t>
      </w:r>
      <w:r>
        <w:rPr>
          <w:rFonts w:ascii="Arial"/>
          <w:color w:val="18111F"/>
          <w:w w:val="105"/>
          <w:sz w:val="19"/>
        </w:rPr>
        <w:t>ght-knit"</w:t>
      </w:r>
      <w:r>
        <w:rPr>
          <w:rFonts w:ascii="Arial"/>
          <w:color w:val="18111F"/>
          <w:spacing w:val="1"/>
          <w:w w:val="105"/>
          <w:sz w:val="19"/>
        </w:rPr>
        <w:t xml:space="preserve"> </w:t>
      </w:r>
      <w:r>
        <w:rPr>
          <w:rFonts w:ascii="Arial"/>
          <w:color w:val="2A2434"/>
          <w:w w:val="105"/>
          <w:sz w:val="19"/>
        </w:rPr>
        <w:t>w</w:t>
      </w:r>
      <w:r>
        <w:rPr>
          <w:rFonts w:ascii="Arial"/>
          <w:color w:val="461F1F"/>
          <w:w w:val="105"/>
          <w:sz w:val="19"/>
        </w:rPr>
        <w:t>i</w:t>
      </w:r>
      <w:r>
        <w:rPr>
          <w:rFonts w:ascii="Arial"/>
          <w:color w:val="18111F"/>
          <w:w w:val="105"/>
          <w:sz w:val="19"/>
        </w:rPr>
        <w:t xml:space="preserve">th </w:t>
      </w:r>
      <w:r>
        <w:rPr>
          <w:rFonts w:ascii="Arial"/>
          <w:color w:val="2A2434"/>
          <w:w w:val="105"/>
          <w:sz w:val="19"/>
        </w:rPr>
        <w:t>substant</w:t>
      </w:r>
      <w:r>
        <w:rPr>
          <w:rFonts w:ascii="Arial"/>
          <w:color w:val="461F1F"/>
          <w:w w:val="105"/>
          <w:sz w:val="19"/>
        </w:rPr>
        <w:t>i</w:t>
      </w:r>
      <w:r>
        <w:rPr>
          <w:rFonts w:ascii="Arial"/>
          <w:color w:val="18111F"/>
          <w:w w:val="105"/>
          <w:sz w:val="19"/>
        </w:rPr>
        <w:t>a</w:t>
      </w:r>
      <w:r>
        <w:rPr>
          <w:rFonts w:ascii="Arial"/>
          <w:color w:val="1A2D4F"/>
          <w:w w:val="105"/>
          <w:sz w:val="19"/>
        </w:rPr>
        <w:t xml:space="preserve">l </w:t>
      </w:r>
      <w:r>
        <w:rPr>
          <w:rFonts w:ascii="Arial"/>
          <w:color w:val="18111F"/>
          <w:w w:val="105"/>
          <w:sz w:val="19"/>
        </w:rPr>
        <w:t>cu</w:t>
      </w:r>
      <w:r>
        <w:rPr>
          <w:rFonts w:ascii="Arial"/>
          <w:color w:val="1A2D4F"/>
          <w:w w:val="105"/>
          <w:sz w:val="19"/>
        </w:rPr>
        <w:t>l</w:t>
      </w:r>
      <w:r>
        <w:rPr>
          <w:rFonts w:ascii="Arial"/>
          <w:color w:val="18111F"/>
          <w:w w:val="105"/>
          <w:sz w:val="19"/>
        </w:rPr>
        <w:t>t ura</w:t>
      </w:r>
      <w:r>
        <w:rPr>
          <w:rFonts w:ascii="Arial"/>
          <w:color w:val="1A2D4F"/>
          <w:w w:val="105"/>
          <w:sz w:val="19"/>
        </w:rPr>
        <w:t xml:space="preserve">l </w:t>
      </w:r>
      <w:r>
        <w:rPr>
          <w:rFonts w:ascii="Arial"/>
          <w:color w:val="18111F"/>
          <w:w w:val="105"/>
          <w:sz w:val="19"/>
        </w:rPr>
        <w:t>d</w:t>
      </w:r>
      <w:r>
        <w:rPr>
          <w:rFonts w:ascii="Arial"/>
          <w:color w:val="1A2D4F"/>
          <w:w w:val="105"/>
          <w:sz w:val="19"/>
        </w:rPr>
        <w:t>i</w:t>
      </w:r>
      <w:r>
        <w:rPr>
          <w:rFonts w:ascii="Arial"/>
          <w:color w:val="2A2434"/>
          <w:w w:val="105"/>
          <w:sz w:val="19"/>
        </w:rPr>
        <w:t>ve</w:t>
      </w:r>
      <w:r>
        <w:rPr>
          <w:rFonts w:ascii="Arial"/>
          <w:color w:val="010308"/>
          <w:w w:val="105"/>
          <w:sz w:val="19"/>
        </w:rPr>
        <w:t>rsit</w:t>
      </w:r>
      <w:r>
        <w:rPr>
          <w:rFonts w:ascii="Arial"/>
          <w:color w:val="2A2434"/>
          <w:w w:val="105"/>
          <w:sz w:val="19"/>
        </w:rPr>
        <w:t xml:space="preserve">y </w:t>
      </w:r>
      <w:r>
        <w:rPr>
          <w:rFonts w:ascii="Arial"/>
          <w:color w:val="18111F"/>
          <w:w w:val="105"/>
          <w:sz w:val="19"/>
        </w:rPr>
        <w:t>and</w:t>
      </w:r>
      <w:r>
        <w:rPr>
          <w:rFonts w:ascii="Arial"/>
          <w:color w:val="18111F"/>
          <w:spacing w:val="1"/>
          <w:w w:val="105"/>
          <w:sz w:val="19"/>
        </w:rPr>
        <w:t xml:space="preserve"> </w:t>
      </w:r>
      <w:r>
        <w:rPr>
          <w:rFonts w:ascii="Arial"/>
          <w:color w:val="18111F"/>
          <w:w w:val="105"/>
          <w:sz w:val="19"/>
        </w:rPr>
        <w:t>strong faith commun</w:t>
      </w:r>
      <w:r>
        <w:rPr>
          <w:rFonts w:ascii="Arial"/>
          <w:color w:val="461F1F"/>
          <w:w w:val="105"/>
          <w:sz w:val="19"/>
        </w:rPr>
        <w:t>i</w:t>
      </w:r>
      <w:r>
        <w:rPr>
          <w:rFonts w:ascii="Arial"/>
          <w:color w:val="18111F"/>
          <w:w w:val="105"/>
          <w:sz w:val="19"/>
        </w:rPr>
        <w:t>t</w:t>
      </w:r>
      <w:r>
        <w:rPr>
          <w:rFonts w:ascii="Arial"/>
          <w:color w:val="1A2D4F"/>
          <w:w w:val="105"/>
          <w:sz w:val="19"/>
        </w:rPr>
        <w:t>i</w:t>
      </w:r>
      <w:r>
        <w:rPr>
          <w:rFonts w:ascii="Arial"/>
          <w:color w:val="18111F"/>
          <w:w w:val="105"/>
          <w:sz w:val="19"/>
        </w:rPr>
        <w:t>es</w:t>
      </w:r>
      <w:r>
        <w:rPr>
          <w:rFonts w:ascii="Arial"/>
          <w:color w:val="4F362A"/>
          <w:w w:val="105"/>
          <w:sz w:val="19"/>
        </w:rPr>
        <w:t xml:space="preserve">. </w:t>
      </w:r>
      <w:r>
        <w:rPr>
          <w:rFonts w:ascii="Arial"/>
          <w:color w:val="18111F"/>
          <w:w w:val="105"/>
          <w:sz w:val="19"/>
        </w:rPr>
        <w:t xml:space="preserve">Sixty-e </w:t>
      </w:r>
      <w:r>
        <w:rPr>
          <w:rFonts w:ascii="Arial"/>
          <w:color w:val="1A2D4F"/>
          <w:w w:val="105"/>
          <w:sz w:val="19"/>
        </w:rPr>
        <w:t>i</w:t>
      </w:r>
      <w:r>
        <w:rPr>
          <w:rFonts w:ascii="Arial"/>
          <w:color w:val="18111F"/>
          <w:w w:val="105"/>
          <w:sz w:val="19"/>
        </w:rPr>
        <w:t xml:space="preserve">ght percent of </w:t>
      </w:r>
      <w:r>
        <w:rPr>
          <w:rFonts w:ascii="Arial"/>
          <w:color w:val="2A2434"/>
          <w:w w:val="105"/>
          <w:sz w:val="19"/>
        </w:rPr>
        <w:t>su</w:t>
      </w:r>
      <w:r>
        <w:rPr>
          <w:rFonts w:ascii="Arial"/>
          <w:color w:val="010308"/>
          <w:w w:val="105"/>
          <w:sz w:val="19"/>
        </w:rPr>
        <w:t>r</w:t>
      </w:r>
      <w:r>
        <w:rPr>
          <w:rFonts w:ascii="Arial"/>
          <w:color w:val="2A2434"/>
          <w:w w:val="105"/>
          <w:sz w:val="19"/>
        </w:rPr>
        <w:t xml:space="preserve">vey </w:t>
      </w:r>
      <w:r>
        <w:rPr>
          <w:rFonts w:ascii="Arial"/>
          <w:color w:val="18111F"/>
          <w:w w:val="105"/>
          <w:sz w:val="19"/>
        </w:rPr>
        <w:t xml:space="preserve">respondents </w:t>
      </w:r>
      <w:r>
        <w:rPr>
          <w:rFonts w:ascii="Arial"/>
          <w:color w:val="461F1F"/>
          <w:w w:val="105"/>
          <w:sz w:val="19"/>
        </w:rPr>
        <w:t>i</w:t>
      </w:r>
      <w:r>
        <w:rPr>
          <w:rFonts w:ascii="Arial"/>
          <w:color w:val="18111F"/>
          <w:w w:val="105"/>
          <w:sz w:val="19"/>
        </w:rPr>
        <w:t xml:space="preserve">n Boston </w:t>
      </w:r>
      <w:r>
        <w:rPr>
          <w:rFonts w:ascii="Arial"/>
          <w:color w:val="1A2D4F"/>
          <w:w w:val="105"/>
          <w:sz w:val="19"/>
        </w:rPr>
        <w:t>i</w:t>
      </w:r>
      <w:r>
        <w:rPr>
          <w:rFonts w:ascii="Arial"/>
          <w:color w:val="18111F"/>
          <w:w w:val="105"/>
          <w:sz w:val="19"/>
        </w:rPr>
        <w:t>dentified</w:t>
      </w:r>
      <w:r>
        <w:rPr>
          <w:rFonts w:ascii="Arial"/>
          <w:color w:val="18111F"/>
          <w:spacing w:val="1"/>
          <w:w w:val="105"/>
          <w:sz w:val="19"/>
        </w:rPr>
        <w:t xml:space="preserve"> </w:t>
      </w:r>
      <w:r>
        <w:rPr>
          <w:rFonts w:ascii="Arial"/>
          <w:color w:val="18111F"/>
          <w:w w:val="105"/>
          <w:sz w:val="19"/>
        </w:rPr>
        <w:t>racia</w:t>
      </w:r>
      <w:r>
        <w:rPr>
          <w:rFonts w:ascii="Arial"/>
          <w:color w:val="1A2D4F"/>
          <w:w w:val="105"/>
          <w:sz w:val="19"/>
        </w:rPr>
        <w:t xml:space="preserve">l </w:t>
      </w:r>
      <w:r>
        <w:rPr>
          <w:rFonts w:ascii="Arial"/>
          <w:color w:val="18111F"/>
          <w:w w:val="105"/>
          <w:sz w:val="19"/>
        </w:rPr>
        <w:t>and</w:t>
      </w:r>
      <w:r>
        <w:rPr>
          <w:rFonts w:ascii="Arial"/>
          <w:color w:val="18111F"/>
          <w:spacing w:val="1"/>
          <w:w w:val="105"/>
          <w:sz w:val="19"/>
        </w:rPr>
        <w:t xml:space="preserve"> </w:t>
      </w:r>
      <w:r>
        <w:rPr>
          <w:rFonts w:ascii="Arial"/>
          <w:color w:val="2A2434"/>
          <w:w w:val="105"/>
          <w:sz w:val="19"/>
        </w:rPr>
        <w:t>cultu</w:t>
      </w:r>
      <w:r>
        <w:rPr>
          <w:rFonts w:ascii="Arial"/>
          <w:color w:val="010308"/>
          <w:w w:val="105"/>
          <w:sz w:val="19"/>
        </w:rPr>
        <w:t>ra</w:t>
      </w:r>
      <w:r>
        <w:rPr>
          <w:rFonts w:ascii="Arial"/>
          <w:color w:val="1A2D4F"/>
          <w:w w:val="105"/>
          <w:sz w:val="19"/>
        </w:rPr>
        <w:t xml:space="preserve">l </w:t>
      </w:r>
      <w:r>
        <w:rPr>
          <w:rFonts w:ascii="Arial"/>
          <w:color w:val="18111F"/>
          <w:w w:val="105"/>
          <w:sz w:val="19"/>
        </w:rPr>
        <w:t>d</w:t>
      </w:r>
      <w:r>
        <w:rPr>
          <w:rFonts w:ascii="Arial"/>
          <w:color w:val="461F1F"/>
          <w:w w:val="105"/>
          <w:sz w:val="19"/>
        </w:rPr>
        <w:t>i</w:t>
      </w:r>
      <w:r>
        <w:rPr>
          <w:rFonts w:ascii="Arial"/>
          <w:color w:val="2A2434"/>
          <w:w w:val="105"/>
          <w:sz w:val="19"/>
        </w:rPr>
        <w:t>vers</w:t>
      </w:r>
      <w:r>
        <w:rPr>
          <w:rFonts w:ascii="Arial"/>
          <w:color w:val="1A2D4F"/>
          <w:w w:val="105"/>
          <w:sz w:val="19"/>
        </w:rPr>
        <w:t>i</w:t>
      </w:r>
      <w:r>
        <w:rPr>
          <w:rFonts w:ascii="Arial"/>
          <w:color w:val="18111F"/>
          <w:w w:val="105"/>
          <w:sz w:val="19"/>
        </w:rPr>
        <w:t xml:space="preserve">ty as a top </w:t>
      </w:r>
      <w:r>
        <w:rPr>
          <w:rFonts w:ascii="Arial"/>
          <w:color w:val="2A2434"/>
          <w:w w:val="105"/>
          <w:sz w:val="19"/>
        </w:rPr>
        <w:t xml:space="preserve">strength </w:t>
      </w:r>
      <w:r>
        <w:rPr>
          <w:rFonts w:ascii="Arial"/>
          <w:color w:val="18111F"/>
          <w:w w:val="105"/>
          <w:sz w:val="19"/>
        </w:rPr>
        <w:t>of the</w:t>
      </w:r>
      <w:r>
        <w:rPr>
          <w:rFonts w:ascii="Arial"/>
          <w:color w:val="1A2D4F"/>
          <w:w w:val="105"/>
          <w:sz w:val="19"/>
        </w:rPr>
        <w:t>i</w:t>
      </w:r>
      <w:r>
        <w:rPr>
          <w:rFonts w:ascii="Arial"/>
          <w:color w:val="010308"/>
          <w:w w:val="105"/>
          <w:sz w:val="19"/>
        </w:rPr>
        <w:t xml:space="preserve">r </w:t>
      </w:r>
      <w:r>
        <w:rPr>
          <w:rFonts w:ascii="Arial"/>
          <w:color w:val="18111F"/>
          <w:w w:val="105"/>
          <w:sz w:val="19"/>
        </w:rPr>
        <w:t xml:space="preserve">commun </w:t>
      </w:r>
      <w:r>
        <w:rPr>
          <w:rFonts w:ascii="Arial"/>
          <w:color w:val="1A2D4F"/>
          <w:w w:val="105"/>
          <w:sz w:val="19"/>
        </w:rPr>
        <w:t>i</w:t>
      </w:r>
      <w:r>
        <w:rPr>
          <w:rFonts w:ascii="Arial"/>
          <w:color w:val="18111F"/>
          <w:w w:val="105"/>
          <w:sz w:val="19"/>
        </w:rPr>
        <w:t>ty.</w:t>
      </w:r>
      <w:r>
        <w:rPr>
          <w:rFonts w:ascii="Arial"/>
          <w:color w:val="18111F"/>
          <w:spacing w:val="1"/>
          <w:w w:val="105"/>
          <w:sz w:val="19"/>
        </w:rPr>
        <w:t xml:space="preserve"> </w:t>
      </w:r>
      <w:r>
        <w:rPr>
          <w:rFonts w:ascii="Arial"/>
          <w:color w:val="2A2434"/>
          <w:w w:val="105"/>
          <w:sz w:val="19"/>
        </w:rPr>
        <w:t xml:space="preserve">Activism </w:t>
      </w:r>
      <w:r>
        <w:rPr>
          <w:rFonts w:ascii="Arial"/>
          <w:color w:val="18111F"/>
          <w:w w:val="105"/>
          <w:sz w:val="19"/>
        </w:rPr>
        <w:t xml:space="preserve">and </w:t>
      </w:r>
      <w:r>
        <w:rPr>
          <w:rFonts w:ascii="Arial"/>
          <w:color w:val="010308"/>
          <w:w w:val="105"/>
          <w:sz w:val="19"/>
        </w:rPr>
        <w:t>res</w:t>
      </w:r>
      <w:r>
        <w:rPr>
          <w:rFonts w:ascii="Arial"/>
          <w:color w:val="1A2D4F"/>
          <w:w w:val="105"/>
          <w:sz w:val="19"/>
        </w:rPr>
        <w:t>il</w:t>
      </w:r>
      <w:r>
        <w:rPr>
          <w:rFonts w:ascii="Arial"/>
          <w:color w:val="18111F"/>
          <w:w w:val="105"/>
          <w:sz w:val="19"/>
        </w:rPr>
        <w:t>iency are other notab</w:t>
      </w:r>
      <w:r>
        <w:rPr>
          <w:rFonts w:ascii="Arial"/>
          <w:color w:val="1A2D4F"/>
          <w:w w:val="105"/>
          <w:sz w:val="19"/>
        </w:rPr>
        <w:t>l</w:t>
      </w:r>
      <w:r>
        <w:rPr>
          <w:rFonts w:ascii="Arial"/>
          <w:color w:val="18111F"/>
          <w:w w:val="105"/>
          <w:sz w:val="19"/>
        </w:rPr>
        <w:t>e</w:t>
      </w:r>
      <w:r>
        <w:rPr>
          <w:rFonts w:ascii="Arial"/>
          <w:color w:val="18111F"/>
          <w:spacing w:val="1"/>
          <w:w w:val="105"/>
          <w:sz w:val="19"/>
        </w:rPr>
        <w:t xml:space="preserve"> </w:t>
      </w:r>
      <w:r>
        <w:rPr>
          <w:rFonts w:ascii="Arial"/>
          <w:color w:val="18111F"/>
          <w:w w:val="105"/>
          <w:sz w:val="19"/>
        </w:rPr>
        <w:t>character</w:t>
      </w:r>
      <w:r>
        <w:rPr>
          <w:rFonts w:ascii="Arial"/>
          <w:color w:val="1A2D4F"/>
          <w:w w:val="105"/>
          <w:sz w:val="19"/>
        </w:rPr>
        <w:t>i</w:t>
      </w:r>
      <w:r>
        <w:rPr>
          <w:rFonts w:ascii="Arial"/>
          <w:color w:val="18111F"/>
          <w:w w:val="105"/>
          <w:sz w:val="19"/>
        </w:rPr>
        <w:t>stics of</w:t>
      </w:r>
      <w:r>
        <w:rPr>
          <w:rFonts w:ascii="Arial"/>
          <w:color w:val="18111F"/>
          <w:spacing w:val="1"/>
          <w:w w:val="105"/>
          <w:sz w:val="19"/>
        </w:rPr>
        <w:t xml:space="preserve"> </w:t>
      </w:r>
      <w:r>
        <w:rPr>
          <w:rFonts w:ascii="Arial"/>
          <w:color w:val="18111F"/>
          <w:w w:val="105"/>
          <w:sz w:val="19"/>
        </w:rPr>
        <w:t xml:space="preserve">Boston </w:t>
      </w:r>
      <w:r>
        <w:rPr>
          <w:rFonts w:ascii="Arial"/>
          <w:color w:val="010308"/>
          <w:w w:val="105"/>
          <w:sz w:val="19"/>
        </w:rPr>
        <w:t xml:space="preserve">residents. </w:t>
      </w:r>
      <w:r>
        <w:rPr>
          <w:rFonts w:ascii="Arial"/>
          <w:color w:val="18111F"/>
          <w:w w:val="105"/>
          <w:sz w:val="19"/>
        </w:rPr>
        <w:t xml:space="preserve">Community survey respondents ident </w:t>
      </w:r>
      <w:r>
        <w:rPr>
          <w:rFonts w:ascii="Arial"/>
          <w:color w:val="1A2D4F"/>
          <w:w w:val="105"/>
          <w:sz w:val="19"/>
        </w:rPr>
        <w:t>i</w:t>
      </w:r>
      <w:r>
        <w:rPr>
          <w:rFonts w:ascii="Arial"/>
          <w:color w:val="18111F"/>
          <w:w w:val="105"/>
          <w:sz w:val="19"/>
        </w:rPr>
        <w:t>fied proxim</w:t>
      </w:r>
      <w:r>
        <w:rPr>
          <w:rFonts w:ascii="Arial"/>
          <w:color w:val="1A2D4F"/>
          <w:w w:val="105"/>
          <w:sz w:val="19"/>
        </w:rPr>
        <w:t>i</w:t>
      </w:r>
      <w:r>
        <w:rPr>
          <w:rFonts w:ascii="Arial"/>
          <w:color w:val="18111F"/>
          <w:w w:val="105"/>
          <w:sz w:val="19"/>
        </w:rPr>
        <w:t>t y to med</w:t>
      </w:r>
      <w:r>
        <w:rPr>
          <w:rFonts w:ascii="Arial"/>
          <w:color w:val="461F1F"/>
          <w:w w:val="105"/>
          <w:sz w:val="19"/>
        </w:rPr>
        <w:t>i</w:t>
      </w:r>
      <w:r>
        <w:rPr>
          <w:rFonts w:ascii="Arial"/>
          <w:color w:val="18111F"/>
          <w:w w:val="105"/>
          <w:sz w:val="19"/>
        </w:rPr>
        <w:t>ca</w:t>
      </w:r>
      <w:r>
        <w:rPr>
          <w:rFonts w:ascii="Arial"/>
          <w:color w:val="1A2D4F"/>
          <w:w w:val="105"/>
          <w:sz w:val="19"/>
        </w:rPr>
        <w:t>l</w:t>
      </w:r>
      <w:r>
        <w:rPr>
          <w:rFonts w:ascii="Arial"/>
          <w:color w:val="1A2D4F"/>
          <w:spacing w:val="1"/>
          <w:w w:val="105"/>
          <w:sz w:val="19"/>
        </w:rPr>
        <w:t xml:space="preserve"> </w:t>
      </w:r>
      <w:r>
        <w:rPr>
          <w:rFonts w:ascii="Arial"/>
          <w:color w:val="18111F"/>
          <w:w w:val="105"/>
          <w:sz w:val="19"/>
        </w:rPr>
        <w:t xml:space="preserve">services as one of the top strengths of the </w:t>
      </w:r>
      <w:r>
        <w:rPr>
          <w:rFonts w:ascii="Arial"/>
          <w:color w:val="1A2D4F"/>
          <w:w w:val="105"/>
          <w:sz w:val="19"/>
        </w:rPr>
        <w:t>i</w:t>
      </w:r>
      <w:r>
        <w:rPr>
          <w:rFonts w:ascii="Arial"/>
          <w:color w:val="010308"/>
          <w:w w:val="105"/>
          <w:sz w:val="19"/>
        </w:rPr>
        <w:t xml:space="preserve">r </w:t>
      </w:r>
      <w:r>
        <w:rPr>
          <w:rFonts w:ascii="Arial"/>
          <w:color w:val="18111F"/>
          <w:w w:val="105"/>
          <w:sz w:val="19"/>
        </w:rPr>
        <w:t xml:space="preserve">commun </w:t>
      </w:r>
      <w:r>
        <w:rPr>
          <w:rFonts w:ascii="Arial"/>
          <w:color w:val="1A2D4F"/>
          <w:w w:val="105"/>
          <w:sz w:val="19"/>
        </w:rPr>
        <w:t>i</w:t>
      </w:r>
      <w:r>
        <w:rPr>
          <w:rFonts w:ascii="Arial"/>
          <w:color w:val="18111F"/>
          <w:w w:val="105"/>
          <w:sz w:val="19"/>
        </w:rPr>
        <w:t xml:space="preserve">ties, </w:t>
      </w:r>
      <w:r>
        <w:rPr>
          <w:rFonts w:ascii="Arial"/>
          <w:color w:val="2A2434"/>
          <w:w w:val="105"/>
          <w:sz w:val="19"/>
        </w:rPr>
        <w:t xml:space="preserve">with </w:t>
      </w:r>
      <w:r>
        <w:rPr>
          <w:rFonts w:ascii="Arial"/>
          <w:color w:val="18111F"/>
          <w:w w:val="105"/>
          <w:sz w:val="19"/>
        </w:rPr>
        <w:t>69</w:t>
      </w:r>
      <w:r>
        <w:rPr>
          <w:rFonts w:ascii="Arial"/>
          <w:color w:val="412F3D"/>
          <w:w w:val="105"/>
          <w:sz w:val="19"/>
        </w:rPr>
        <w:t xml:space="preserve">% </w:t>
      </w:r>
      <w:r>
        <w:rPr>
          <w:rFonts w:ascii="Arial"/>
          <w:color w:val="18111F"/>
          <w:w w:val="105"/>
          <w:sz w:val="19"/>
        </w:rPr>
        <w:t xml:space="preserve">of respondents ident </w:t>
      </w:r>
      <w:r>
        <w:rPr>
          <w:rFonts w:ascii="Arial"/>
          <w:color w:val="1A2D4F"/>
          <w:w w:val="105"/>
          <w:sz w:val="19"/>
        </w:rPr>
        <w:t>i</w:t>
      </w:r>
      <w:r>
        <w:rPr>
          <w:rFonts w:ascii="Arial"/>
          <w:color w:val="18111F"/>
          <w:w w:val="105"/>
          <w:sz w:val="19"/>
        </w:rPr>
        <w:t>fy</w:t>
      </w:r>
      <w:r>
        <w:rPr>
          <w:rFonts w:ascii="Arial"/>
          <w:color w:val="461F1F"/>
          <w:w w:val="105"/>
          <w:sz w:val="19"/>
        </w:rPr>
        <w:t>i</w:t>
      </w:r>
      <w:r>
        <w:rPr>
          <w:rFonts w:ascii="Arial"/>
          <w:color w:val="18111F"/>
          <w:w w:val="105"/>
          <w:sz w:val="19"/>
        </w:rPr>
        <w:t>ng th</w:t>
      </w:r>
      <w:r>
        <w:rPr>
          <w:rFonts w:ascii="Arial"/>
          <w:color w:val="461F1F"/>
          <w:w w:val="105"/>
          <w:sz w:val="19"/>
        </w:rPr>
        <w:t>i</w:t>
      </w:r>
      <w:r>
        <w:rPr>
          <w:rFonts w:ascii="Arial"/>
          <w:color w:val="18111F"/>
          <w:w w:val="105"/>
          <w:sz w:val="19"/>
        </w:rPr>
        <w:t>s as a</w:t>
      </w:r>
      <w:r>
        <w:rPr>
          <w:rFonts w:ascii="Arial"/>
          <w:color w:val="18111F"/>
          <w:spacing w:val="-53"/>
          <w:w w:val="105"/>
          <w:sz w:val="19"/>
        </w:rPr>
        <w:t xml:space="preserve"> </w:t>
      </w:r>
      <w:r>
        <w:rPr>
          <w:rFonts w:ascii="Arial"/>
          <w:color w:val="18111F"/>
          <w:w w:val="105"/>
          <w:sz w:val="19"/>
        </w:rPr>
        <w:t xml:space="preserve">top strength. Other assets include </w:t>
      </w:r>
      <w:r>
        <w:rPr>
          <w:rFonts w:ascii="Arial"/>
          <w:color w:val="2A2434"/>
          <w:w w:val="105"/>
          <w:sz w:val="19"/>
        </w:rPr>
        <w:t>se</w:t>
      </w:r>
      <w:r>
        <w:rPr>
          <w:rFonts w:ascii="Arial"/>
          <w:color w:val="010308"/>
          <w:w w:val="105"/>
          <w:sz w:val="19"/>
        </w:rPr>
        <w:t>r</w:t>
      </w:r>
      <w:r>
        <w:rPr>
          <w:rFonts w:ascii="Arial"/>
          <w:color w:val="2A2434"/>
          <w:w w:val="105"/>
          <w:sz w:val="19"/>
        </w:rPr>
        <w:t>v</w:t>
      </w:r>
      <w:r>
        <w:rPr>
          <w:rFonts w:ascii="Arial"/>
          <w:color w:val="461F1F"/>
          <w:w w:val="105"/>
          <w:sz w:val="19"/>
        </w:rPr>
        <w:t>i</w:t>
      </w:r>
      <w:r>
        <w:rPr>
          <w:rFonts w:ascii="Arial"/>
          <w:color w:val="18111F"/>
          <w:w w:val="105"/>
          <w:sz w:val="19"/>
        </w:rPr>
        <w:t xml:space="preserve">ces and supports for students at Boston </w:t>
      </w:r>
      <w:r>
        <w:rPr>
          <w:rFonts w:ascii="Arial"/>
          <w:color w:val="010308"/>
          <w:w w:val="105"/>
          <w:sz w:val="19"/>
        </w:rPr>
        <w:t xml:space="preserve">Pub </w:t>
      </w:r>
      <w:r>
        <w:rPr>
          <w:rFonts w:ascii="Arial"/>
          <w:color w:val="1A2D4F"/>
          <w:w w:val="105"/>
          <w:sz w:val="19"/>
        </w:rPr>
        <w:t xml:space="preserve">li </w:t>
      </w:r>
      <w:r>
        <w:rPr>
          <w:rFonts w:ascii="Arial"/>
          <w:color w:val="18111F"/>
          <w:w w:val="105"/>
          <w:sz w:val="19"/>
        </w:rPr>
        <w:t xml:space="preserve">c Schoo </w:t>
      </w:r>
      <w:r>
        <w:rPr>
          <w:rFonts w:ascii="Arial"/>
          <w:color w:val="461F1F"/>
          <w:w w:val="105"/>
          <w:sz w:val="19"/>
        </w:rPr>
        <w:t>l</w:t>
      </w:r>
      <w:r>
        <w:rPr>
          <w:rFonts w:ascii="Arial"/>
          <w:color w:val="18111F"/>
          <w:w w:val="105"/>
          <w:sz w:val="19"/>
        </w:rPr>
        <w:t>s</w:t>
      </w:r>
      <w:r>
        <w:rPr>
          <w:rFonts w:ascii="Arial"/>
          <w:color w:val="412F3D"/>
          <w:w w:val="105"/>
          <w:sz w:val="19"/>
        </w:rPr>
        <w:t xml:space="preserve">, </w:t>
      </w:r>
      <w:r>
        <w:rPr>
          <w:rFonts w:ascii="Arial"/>
          <w:color w:val="18111F"/>
          <w:w w:val="105"/>
          <w:sz w:val="19"/>
        </w:rPr>
        <w:t>and</w:t>
      </w:r>
      <w:r>
        <w:rPr>
          <w:rFonts w:ascii="Arial"/>
          <w:color w:val="18111F"/>
          <w:spacing w:val="1"/>
          <w:w w:val="105"/>
          <w:sz w:val="19"/>
        </w:rPr>
        <w:t xml:space="preserve"> </w:t>
      </w:r>
      <w:r>
        <w:rPr>
          <w:rFonts w:ascii="Arial"/>
          <w:color w:val="18111F"/>
          <w:w w:val="105"/>
          <w:sz w:val="19"/>
        </w:rPr>
        <w:t>pos</w:t>
      </w:r>
      <w:r>
        <w:rPr>
          <w:rFonts w:ascii="Arial"/>
          <w:color w:val="461F1F"/>
          <w:w w:val="105"/>
          <w:sz w:val="19"/>
        </w:rPr>
        <w:t>i</w:t>
      </w:r>
      <w:r>
        <w:rPr>
          <w:rFonts w:ascii="Arial"/>
          <w:color w:val="18111F"/>
          <w:w w:val="105"/>
          <w:sz w:val="19"/>
        </w:rPr>
        <w:t>t</w:t>
      </w:r>
      <w:r>
        <w:rPr>
          <w:rFonts w:ascii="Arial"/>
          <w:color w:val="18111F"/>
          <w:spacing w:val="-24"/>
          <w:w w:val="105"/>
          <w:sz w:val="19"/>
        </w:rPr>
        <w:t xml:space="preserve"> </w:t>
      </w:r>
      <w:r>
        <w:rPr>
          <w:rFonts w:ascii="Arial"/>
          <w:color w:val="1A2D4F"/>
          <w:w w:val="105"/>
          <w:sz w:val="19"/>
        </w:rPr>
        <w:t>i</w:t>
      </w:r>
      <w:r>
        <w:rPr>
          <w:rFonts w:ascii="Arial"/>
          <w:color w:val="18111F"/>
          <w:w w:val="105"/>
          <w:sz w:val="19"/>
        </w:rPr>
        <w:t>ve</w:t>
      </w:r>
      <w:r>
        <w:rPr>
          <w:rFonts w:ascii="Arial"/>
          <w:color w:val="18111F"/>
          <w:spacing w:val="12"/>
          <w:w w:val="105"/>
          <w:sz w:val="19"/>
        </w:rPr>
        <w:t xml:space="preserve"> </w:t>
      </w:r>
      <w:r>
        <w:rPr>
          <w:rFonts w:ascii="Arial"/>
          <w:color w:val="18111F"/>
          <w:w w:val="105"/>
          <w:sz w:val="19"/>
        </w:rPr>
        <w:t>str</w:t>
      </w:r>
      <w:r>
        <w:rPr>
          <w:rFonts w:ascii="Arial"/>
          <w:color w:val="461F1F"/>
          <w:w w:val="105"/>
          <w:sz w:val="19"/>
        </w:rPr>
        <w:t>i</w:t>
      </w:r>
      <w:r>
        <w:rPr>
          <w:rFonts w:ascii="Arial"/>
          <w:color w:val="18111F"/>
          <w:w w:val="105"/>
          <w:sz w:val="19"/>
        </w:rPr>
        <w:t>des</w:t>
      </w:r>
      <w:r>
        <w:rPr>
          <w:rFonts w:ascii="Arial"/>
          <w:color w:val="18111F"/>
          <w:spacing w:val="-31"/>
          <w:w w:val="105"/>
          <w:sz w:val="19"/>
        </w:rPr>
        <w:t xml:space="preserve"> </w:t>
      </w:r>
      <w:r>
        <w:rPr>
          <w:rFonts w:ascii="Arial"/>
          <w:color w:val="461F1F"/>
          <w:spacing w:val="9"/>
          <w:w w:val="105"/>
          <w:sz w:val="19"/>
        </w:rPr>
        <w:t>i</w:t>
      </w:r>
      <w:r>
        <w:rPr>
          <w:rFonts w:ascii="Arial"/>
          <w:color w:val="18111F"/>
          <w:spacing w:val="9"/>
          <w:w w:val="105"/>
          <w:sz w:val="19"/>
        </w:rPr>
        <w:t>n</w:t>
      </w:r>
      <w:r>
        <w:rPr>
          <w:rFonts w:ascii="Arial"/>
          <w:color w:val="18111F"/>
          <w:spacing w:val="6"/>
          <w:w w:val="105"/>
          <w:sz w:val="19"/>
        </w:rPr>
        <w:t xml:space="preserve"> </w:t>
      </w:r>
      <w:r>
        <w:rPr>
          <w:rFonts w:ascii="Arial"/>
          <w:color w:val="18111F"/>
          <w:w w:val="105"/>
          <w:sz w:val="19"/>
        </w:rPr>
        <w:t>the</w:t>
      </w:r>
      <w:r>
        <w:rPr>
          <w:rFonts w:ascii="Arial"/>
          <w:color w:val="18111F"/>
          <w:spacing w:val="42"/>
          <w:w w:val="105"/>
          <w:sz w:val="19"/>
        </w:rPr>
        <w:t xml:space="preserve"> </w:t>
      </w:r>
      <w:r>
        <w:rPr>
          <w:rFonts w:ascii="Arial"/>
          <w:color w:val="2A2434"/>
          <w:w w:val="105"/>
          <w:sz w:val="19"/>
        </w:rPr>
        <w:t>city</w:t>
      </w:r>
      <w:r>
        <w:rPr>
          <w:rFonts w:ascii="Arial"/>
          <w:color w:val="2A2434"/>
          <w:spacing w:val="-14"/>
          <w:w w:val="105"/>
          <w:sz w:val="19"/>
        </w:rPr>
        <w:t xml:space="preserve"> </w:t>
      </w:r>
      <w:r>
        <w:rPr>
          <w:rFonts w:ascii="Arial"/>
          <w:color w:val="18111F"/>
          <w:w w:val="105"/>
          <w:sz w:val="19"/>
        </w:rPr>
        <w:t>for</w:t>
      </w:r>
      <w:r>
        <w:rPr>
          <w:rFonts w:ascii="Arial"/>
          <w:color w:val="18111F"/>
          <w:spacing w:val="-7"/>
          <w:w w:val="105"/>
          <w:sz w:val="19"/>
        </w:rPr>
        <w:t xml:space="preserve"> </w:t>
      </w:r>
      <w:r>
        <w:rPr>
          <w:rFonts w:ascii="Arial"/>
          <w:color w:val="010308"/>
          <w:w w:val="105"/>
          <w:sz w:val="19"/>
        </w:rPr>
        <w:t>LGBTQ</w:t>
      </w:r>
      <w:r>
        <w:rPr>
          <w:rFonts w:ascii="Arial"/>
          <w:color w:val="010308"/>
          <w:spacing w:val="-20"/>
          <w:w w:val="105"/>
          <w:sz w:val="19"/>
        </w:rPr>
        <w:t xml:space="preserve"> </w:t>
      </w:r>
      <w:r>
        <w:rPr>
          <w:rFonts w:ascii="Arial"/>
          <w:color w:val="18111F"/>
          <w:w w:val="105"/>
          <w:sz w:val="19"/>
        </w:rPr>
        <w:t>res</w:t>
      </w:r>
      <w:r>
        <w:rPr>
          <w:rFonts w:ascii="Arial"/>
          <w:color w:val="461F1F"/>
          <w:w w:val="105"/>
          <w:sz w:val="19"/>
        </w:rPr>
        <w:t>i</w:t>
      </w:r>
      <w:r>
        <w:rPr>
          <w:rFonts w:ascii="Arial"/>
          <w:color w:val="18111F"/>
          <w:w w:val="105"/>
          <w:sz w:val="19"/>
        </w:rPr>
        <w:t>dent</w:t>
      </w:r>
      <w:r>
        <w:rPr>
          <w:rFonts w:ascii="Arial"/>
          <w:color w:val="18111F"/>
          <w:spacing w:val="-34"/>
          <w:w w:val="105"/>
          <w:sz w:val="19"/>
        </w:rPr>
        <w:t xml:space="preserve"> </w:t>
      </w:r>
      <w:r>
        <w:rPr>
          <w:rFonts w:ascii="Arial"/>
          <w:color w:val="18111F"/>
          <w:w w:val="105"/>
          <w:sz w:val="19"/>
        </w:rPr>
        <w:t>s</w:t>
      </w:r>
      <w:r>
        <w:rPr>
          <w:rFonts w:ascii="Arial"/>
          <w:color w:val="1A2D4F"/>
          <w:w w:val="105"/>
          <w:sz w:val="19"/>
        </w:rPr>
        <w:t>,</w:t>
      </w:r>
      <w:r>
        <w:rPr>
          <w:rFonts w:ascii="Arial"/>
          <w:color w:val="1A2D4F"/>
          <w:spacing w:val="22"/>
          <w:w w:val="105"/>
          <w:sz w:val="19"/>
        </w:rPr>
        <w:t xml:space="preserve"> </w:t>
      </w:r>
      <w:r>
        <w:rPr>
          <w:rFonts w:ascii="Arial"/>
          <w:color w:val="18111F"/>
          <w:w w:val="105"/>
          <w:sz w:val="19"/>
        </w:rPr>
        <w:t>including</w:t>
      </w:r>
      <w:r>
        <w:rPr>
          <w:rFonts w:ascii="Arial"/>
          <w:color w:val="18111F"/>
          <w:spacing w:val="-16"/>
          <w:w w:val="105"/>
          <w:sz w:val="19"/>
        </w:rPr>
        <w:t xml:space="preserve"> </w:t>
      </w:r>
      <w:r>
        <w:rPr>
          <w:rFonts w:ascii="Arial"/>
          <w:color w:val="2A2434"/>
          <w:w w:val="105"/>
          <w:sz w:val="19"/>
        </w:rPr>
        <w:t>w</w:t>
      </w:r>
      <w:r>
        <w:rPr>
          <w:rFonts w:ascii="Arial"/>
          <w:color w:val="1A2D4F"/>
          <w:w w:val="105"/>
          <w:sz w:val="19"/>
        </w:rPr>
        <w:t>i</w:t>
      </w:r>
      <w:r>
        <w:rPr>
          <w:rFonts w:ascii="Arial"/>
          <w:color w:val="18111F"/>
          <w:w w:val="105"/>
          <w:sz w:val="19"/>
        </w:rPr>
        <w:t>th</w:t>
      </w:r>
      <w:r>
        <w:rPr>
          <w:rFonts w:ascii="Arial"/>
          <w:color w:val="1A2D4F"/>
          <w:w w:val="105"/>
          <w:sz w:val="19"/>
        </w:rPr>
        <w:t>i</w:t>
      </w:r>
      <w:r>
        <w:rPr>
          <w:rFonts w:ascii="Arial"/>
          <w:color w:val="18111F"/>
          <w:w w:val="105"/>
          <w:sz w:val="19"/>
        </w:rPr>
        <w:t>n</w:t>
      </w:r>
      <w:r>
        <w:rPr>
          <w:rFonts w:ascii="Arial"/>
          <w:color w:val="18111F"/>
          <w:spacing w:val="-10"/>
          <w:w w:val="105"/>
          <w:sz w:val="19"/>
        </w:rPr>
        <w:t xml:space="preserve"> </w:t>
      </w:r>
      <w:r>
        <w:rPr>
          <w:rFonts w:ascii="Arial"/>
          <w:color w:val="18111F"/>
          <w:w w:val="105"/>
          <w:sz w:val="19"/>
        </w:rPr>
        <w:t>the</w:t>
      </w:r>
      <w:r>
        <w:rPr>
          <w:rFonts w:ascii="Arial"/>
          <w:color w:val="18111F"/>
          <w:spacing w:val="5"/>
          <w:w w:val="105"/>
          <w:sz w:val="19"/>
        </w:rPr>
        <w:t xml:space="preserve"> </w:t>
      </w:r>
      <w:r>
        <w:rPr>
          <w:rFonts w:ascii="Arial"/>
          <w:color w:val="2A2434"/>
          <w:w w:val="105"/>
          <w:sz w:val="19"/>
        </w:rPr>
        <w:t>schoo</w:t>
      </w:r>
      <w:r>
        <w:rPr>
          <w:rFonts w:ascii="Arial"/>
          <w:color w:val="1A2D4F"/>
          <w:w w:val="105"/>
          <w:sz w:val="19"/>
        </w:rPr>
        <w:t>l</w:t>
      </w:r>
      <w:r>
        <w:rPr>
          <w:rFonts w:ascii="Arial"/>
          <w:color w:val="1A2D4F"/>
          <w:spacing w:val="-1"/>
          <w:w w:val="105"/>
          <w:sz w:val="19"/>
        </w:rPr>
        <w:t xml:space="preserve"> </w:t>
      </w:r>
      <w:r>
        <w:rPr>
          <w:rFonts w:ascii="Arial"/>
          <w:color w:val="18111F"/>
          <w:w w:val="105"/>
          <w:sz w:val="19"/>
        </w:rPr>
        <w:t>system</w:t>
      </w:r>
      <w:r>
        <w:rPr>
          <w:rFonts w:ascii="Arial"/>
          <w:color w:val="18111F"/>
          <w:spacing w:val="-8"/>
          <w:w w:val="105"/>
          <w:sz w:val="19"/>
        </w:rPr>
        <w:t xml:space="preserve"> </w:t>
      </w:r>
      <w:r>
        <w:rPr>
          <w:rFonts w:ascii="Arial"/>
          <w:color w:val="18111F"/>
          <w:w w:val="105"/>
          <w:sz w:val="19"/>
        </w:rPr>
        <w:t>through</w:t>
      </w:r>
      <w:r>
        <w:rPr>
          <w:rFonts w:ascii="Arial"/>
          <w:color w:val="18111F"/>
          <w:spacing w:val="-18"/>
          <w:w w:val="105"/>
          <w:sz w:val="19"/>
        </w:rPr>
        <w:t xml:space="preserve"> </w:t>
      </w:r>
      <w:r>
        <w:rPr>
          <w:rFonts w:ascii="Arial"/>
          <w:color w:val="18111F"/>
          <w:w w:val="105"/>
          <w:sz w:val="19"/>
        </w:rPr>
        <w:t>Gay</w:t>
      </w:r>
      <w:r>
        <w:rPr>
          <w:rFonts w:ascii="Arial"/>
          <w:color w:val="18111F"/>
          <w:spacing w:val="-17"/>
          <w:w w:val="105"/>
          <w:sz w:val="19"/>
        </w:rPr>
        <w:t xml:space="preserve"> </w:t>
      </w:r>
      <w:r>
        <w:rPr>
          <w:rFonts w:ascii="Arial"/>
          <w:color w:val="18111F"/>
          <w:w w:val="105"/>
          <w:sz w:val="19"/>
        </w:rPr>
        <w:t>St</w:t>
      </w:r>
      <w:r>
        <w:rPr>
          <w:rFonts w:ascii="Arial"/>
          <w:color w:val="18111F"/>
          <w:spacing w:val="-29"/>
          <w:w w:val="105"/>
          <w:sz w:val="19"/>
        </w:rPr>
        <w:t xml:space="preserve"> </w:t>
      </w:r>
      <w:r>
        <w:rPr>
          <w:rFonts w:ascii="Arial"/>
          <w:color w:val="18111F"/>
          <w:w w:val="105"/>
          <w:sz w:val="19"/>
        </w:rPr>
        <w:t>r</w:t>
      </w:r>
      <w:r>
        <w:rPr>
          <w:rFonts w:ascii="Arial"/>
          <w:color w:val="18111F"/>
          <w:spacing w:val="-37"/>
          <w:w w:val="105"/>
          <w:sz w:val="19"/>
        </w:rPr>
        <w:t xml:space="preserve"> </w:t>
      </w:r>
      <w:r>
        <w:rPr>
          <w:rFonts w:ascii="Arial"/>
          <w:color w:val="18111F"/>
          <w:w w:val="105"/>
          <w:sz w:val="19"/>
        </w:rPr>
        <w:t>a</w:t>
      </w:r>
      <w:r>
        <w:rPr>
          <w:rFonts w:ascii="Arial"/>
          <w:color w:val="461F1F"/>
          <w:w w:val="105"/>
          <w:sz w:val="19"/>
        </w:rPr>
        <w:t>i</w:t>
      </w:r>
      <w:r>
        <w:rPr>
          <w:rFonts w:ascii="Arial"/>
          <w:color w:val="18111F"/>
          <w:w w:val="105"/>
          <w:sz w:val="19"/>
        </w:rPr>
        <w:t>ght</w:t>
      </w:r>
    </w:p>
    <w:p w:rsidR="00E300A9" w:rsidRDefault="006039EE">
      <w:pPr>
        <w:spacing w:before="11" w:line="319" w:lineRule="auto"/>
        <w:ind w:left="1317" w:right="1416" w:firstLine="7"/>
        <w:rPr>
          <w:rFonts w:ascii="Arial"/>
          <w:sz w:val="19"/>
        </w:rPr>
      </w:pPr>
      <w:r>
        <w:rPr>
          <w:rFonts w:ascii="Arial"/>
          <w:color w:val="18111F"/>
          <w:w w:val="105"/>
          <w:sz w:val="19"/>
        </w:rPr>
        <w:t>A</w:t>
      </w:r>
      <w:r>
        <w:rPr>
          <w:rFonts w:ascii="Arial"/>
          <w:color w:val="461F1F"/>
          <w:w w:val="105"/>
          <w:sz w:val="19"/>
        </w:rPr>
        <w:t>ll</w:t>
      </w:r>
      <w:r>
        <w:rPr>
          <w:rFonts w:ascii="Arial"/>
          <w:color w:val="1A2D4F"/>
          <w:w w:val="105"/>
          <w:sz w:val="19"/>
        </w:rPr>
        <w:t>i</w:t>
      </w:r>
      <w:r>
        <w:rPr>
          <w:rFonts w:ascii="Arial"/>
          <w:color w:val="18111F"/>
          <w:w w:val="105"/>
          <w:sz w:val="19"/>
        </w:rPr>
        <w:t>ances.The socia</w:t>
      </w:r>
      <w:r>
        <w:rPr>
          <w:rFonts w:ascii="Arial"/>
          <w:color w:val="1A2D4F"/>
          <w:w w:val="105"/>
          <w:sz w:val="19"/>
        </w:rPr>
        <w:t xml:space="preserve">l </w:t>
      </w:r>
      <w:r>
        <w:rPr>
          <w:rFonts w:ascii="Arial"/>
          <w:color w:val="18111F"/>
          <w:w w:val="105"/>
          <w:sz w:val="19"/>
        </w:rPr>
        <w:t xml:space="preserve">services network </w:t>
      </w:r>
      <w:r>
        <w:rPr>
          <w:rFonts w:ascii="Arial"/>
          <w:color w:val="461F1F"/>
          <w:w w:val="105"/>
          <w:sz w:val="19"/>
        </w:rPr>
        <w:t>i</w:t>
      </w:r>
      <w:r>
        <w:rPr>
          <w:rFonts w:ascii="Arial"/>
          <w:color w:val="18111F"/>
          <w:w w:val="105"/>
          <w:sz w:val="19"/>
        </w:rPr>
        <w:t xml:space="preserve">n Boston </w:t>
      </w:r>
      <w:r>
        <w:rPr>
          <w:rFonts w:ascii="Arial"/>
          <w:color w:val="2A2434"/>
          <w:w w:val="105"/>
          <w:sz w:val="19"/>
        </w:rPr>
        <w:t xml:space="preserve">was </w:t>
      </w:r>
      <w:r>
        <w:rPr>
          <w:rFonts w:ascii="Arial"/>
          <w:color w:val="18111F"/>
          <w:w w:val="105"/>
          <w:sz w:val="19"/>
        </w:rPr>
        <w:t>a</w:t>
      </w:r>
      <w:r>
        <w:rPr>
          <w:rFonts w:ascii="Arial"/>
          <w:color w:val="1A2D4F"/>
          <w:w w:val="105"/>
          <w:sz w:val="19"/>
        </w:rPr>
        <w:t>l</w:t>
      </w:r>
      <w:r>
        <w:rPr>
          <w:rFonts w:ascii="Arial"/>
          <w:color w:val="2A2434"/>
          <w:w w:val="105"/>
          <w:sz w:val="19"/>
        </w:rPr>
        <w:t xml:space="preserve">so </w:t>
      </w:r>
      <w:r>
        <w:rPr>
          <w:rFonts w:ascii="Arial"/>
          <w:color w:val="18111F"/>
          <w:w w:val="105"/>
          <w:sz w:val="19"/>
        </w:rPr>
        <w:t xml:space="preserve">perce </w:t>
      </w:r>
      <w:r>
        <w:rPr>
          <w:rFonts w:ascii="Arial"/>
          <w:color w:val="1A2D4F"/>
          <w:w w:val="105"/>
          <w:sz w:val="19"/>
        </w:rPr>
        <w:t>i</w:t>
      </w:r>
      <w:r>
        <w:rPr>
          <w:rFonts w:ascii="Arial"/>
          <w:color w:val="2A2434"/>
          <w:w w:val="105"/>
          <w:sz w:val="19"/>
        </w:rPr>
        <w:t xml:space="preserve">ved </w:t>
      </w:r>
      <w:r>
        <w:rPr>
          <w:rFonts w:ascii="Arial"/>
          <w:color w:val="18111F"/>
          <w:w w:val="105"/>
          <w:sz w:val="19"/>
        </w:rPr>
        <w:t xml:space="preserve">to be </w:t>
      </w:r>
      <w:r>
        <w:rPr>
          <w:rFonts w:ascii="Arial"/>
          <w:color w:val="1D4269"/>
          <w:w w:val="105"/>
          <w:sz w:val="19"/>
        </w:rPr>
        <w:t>l</w:t>
      </w:r>
      <w:r>
        <w:rPr>
          <w:rFonts w:ascii="Arial"/>
          <w:color w:val="18111F"/>
          <w:w w:val="105"/>
          <w:sz w:val="19"/>
        </w:rPr>
        <w:t>arge</w:t>
      </w:r>
      <w:r>
        <w:rPr>
          <w:rFonts w:ascii="Arial"/>
          <w:color w:val="412F3D"/>
          <w:w w:val="105"/>
          <w:sz w:val="19"/>
        </w:rPr>
        <w:t xml:space="preserve">, </w:t>
      </w:r>
      <w:r>
        <w:rPr>
          <w:rFonts w:ascii="Arial"/>
          <w:color w:val="18111F"/>
          <w:w w:val="105"/>
          <w:sz w:val="19"/>
        </w:rPr>
        <w:t>strong, and co</w:t>
      </w:r>
      <w:r>
        <w:rPr>
          <w:rFonts w:ascii="Arial"/>
          <w:color w:val="1D4269"/>
          <w:w w:val="105"/>
          <w:sz w:val="19"/>
        </w:rPr>
        <w:t>ll</w:t>
      </w:r>
      <w:r>
        <w:rPr>
          <w:rFonts w:ascii="Arial"/>
          <w:color w:val="18111F"/>
          <w:w w:val="105"/>
          <w:sz w:val="19"/>
        </w:rPr>
        <w:t>aborative</w:t>
      </w:r>
      <w:r>
        <w:rPr>
          <w:rFonts w:ascii="Arial"/>
          <w:color w:val="412F3D"/>
          <w:w w:val="105"/>
          <w:sz w:val="19"/>
        </w:rPr>
        <w:t>,</w:t>
      </w:r>
      <w:r>
        <w:rPr>
          <w:rFonts w:ascii="Arial"/>
          <w:color w:val="412F3D"/>
          <w:spacing w:val="-53"/>
          <w:w w:val="105"/>
          <w:sz w:val="19"/>
        </w:rPr>
        <w:t xml:space="preserve"> </w:t>
      </w:r>
      <w:r>
        <w:rPr>
          <w:rFonts w:ascii="Arial"/>
          <w:color w:val="18111F"/>
          <w:w w:val="105"/>
          <w:sz w:val="19"/>
        </w:rPr>
        <w:t>a</w:t>
      </w:r>
      <w:r>
        <w:rPr>
          <w:rFonts w:ascii="Arial"/>
          <w:color w:val="461F1F"/>
          <w:w w:val="105"/>
          <w:sz w:val="19"/>
        </w:rPr>
        <w:t>l</w:t>
      </w:r>
      <w:r>
        <w:rPr>
          <w:rFonts w:ascii="Arial"/>
          <w:color w:val="18111F"/>
          <w:w w:val="105"/>
          <w:sz w:val="19"/>
        </w:rPr>
        <w:t xml:space="preserve">t hough some </w:t>
      </w:r>
      <w:r>
        <w:rPr>
          <w:rFonts w:ascii="Arial"/>
          <w:color w:val="2A2434"/>
          <w:w w:val="105"/>
          <w:sz w:val="19"/>
        </w:rPr>
        <w:t xml:space="preserve">suggested </w:t>
      </w:r>
      <w:r>
        <w:rPr>
          <w:rFonts w:ascii="Arial"/>
          <w:color w:val="18111F"/>
          <w:w w:val="105"/>
          <w:sz w:val="19"/>
        </w:rPr>
        <w:t>more cou</w:t>
      </w:r>
      <w:r>
        <w:rPr>
          <w:rFonts w:ascii="Arial"/>
          <w:color w:val="1A2D4F"/>
          <w:w w:val="105"/>
          <w:sz w:val="19"/>
        </w:rPr>
        <w:t>l</w:t>
      </w:r>
      <w:r>
        <w:rPr>
          <w:rFonts w:ascii="Arial"/>
          <w:color w:val="18111F"/>
          <w:w w:val="105"/>
          <w:sz w:val="19"/>
        </w:rPr>
        <w:t xml:space="preserve">d be done to enhance cooperat </w:t>
      </w:r>
      <w:r>
        <w:rPr>
          <w:rFonts w:ascii="Arial"/>
          <w:color w:val="461F1F"/>
          <w:w w:val="105"/>
          <w:sz w:val="19"/>
        </w:rPr>
        <w:t>i</w:t>
      </w:r>
      <w:r>
        <w:rPr>
          <w:rFonts w:ascii="Arial"/>
          <w:color w:val="18111F"/>
          <w:w w:val="105"/>
          <w:sz w:val="19"/>
        </w:rPr>
        <w:t xml:space="preserve">on across </w:t>
      </w:r>
      <w:r>
        <w:rPr>
          <w:rFonts w:ascii="Arial"/>
          <w:color w:val="1A2D4F"/>
          <w:w w:val="105"/>
          <w:sz w:val="19"/>
        </w:rPr>
        <w:t>i</w:t>
      </w:r>
      <w:r>
        <w:rPr>
          <w:rFonts w:ascii="Arial"/>
          <w:color w:val="18111F"/>
          <w:w w:val="105"/>
          <w:sz w:val="19"/>
        </w:rPr>
        <w:t>nstit ut</w:t>
      </w:r>
      <w:r>
        <w:rPr>
          <w:rFonts w:ascii="Arial"/>
          <w:color w:val="461F1F"/>
          <w:w w:val="105"/>
          <w:sz w:val="19"/>
        </w:rPr>
        <w:t>i</w:t>
      </w:r>
      <w:r>
        <w:rPr>
          <w:rFonts w:ascii="Arial"/>
          <w:color w:val="18111F"/>
          <w:w w:val="105"/>
          <w:sz w:val="19"/>
        </w:rPr>
        <w:t>ons and reduce</w:t>
      </w:r>
      <w:r>
        <w:rPr>
          <w:rFonts w:ascii="Arial"/>
          <w:color w:val="18111F"/>
          <w:spacing w:val="1"/>
          <w:w w:val="105"/>
          <w:sz w:val="19"/>
        </w:rPr>
        <w:t xml:space="preserve"> </w:t>
      </w:r>
      <w:r>
        <w:rPr>
          <w:rFonts w:ascii="Arial"/>
          <w:color w:val="18111F"/>
          <w:w w:val="105"/>
          <w:sz w:val="19"/>
        </w:rPr>
        <w:t>dup</w:t>
      </w:r>
      <w:r>
        <w:rPr>
          <w:rFonts w:ascii="Arial"/>
          <w:color w:val="461F1F"/>
          <w:w w:val="105"/>
          <w:sz w:val="19"/>
        </w:rPr>
        <w:t>li</w:t>
      </w:r>
      <w:r>
        <w:rPr>
          <w:rFonts w:ascii="Arial"/>
          <w:color w:val="18111F"/>
          <w:w w:val="105"/>
          <w:sz w:val="19"/>
        </w:rPr>
        <w:t>cat</w:t>
      </w:r>
      <w:r>
        <w:rPr>
          <w:rFonts w:ascii="Arial"/>
          <w:color w:val="1A2D4F"/>
          <w:w w:val="105"/>
          <w:sz w:val="19"/>
        </w:rPr>
        <w:t>i</w:t>
      </w:r>
      <w:r>
        <w:rPr>
          <w:rFonts w:ascii="Arial"/>
          <w:color w:val="18111F"/>
          <w:w w:val="105"/>
          <w:sz w:val="19"/>
        </w:rPr>
        <w:t xml:space="preserve">on </w:t>
      </w:r>
      <w:r>
        <w:rPr>
          <w:rFonts w:ascii="Arial"/>
          <w:color w:val="2A2434"/>
          <w:w w:val="105"/>
          <w:sz w:val="19"/>
        </w:rPr>
        <w:t>(B</w:t>
      </w:r>
      <w:r>
        <w:rPr>
          <w:rFonts w:ascii="Arial"/>
          <w:color w:val="1A2D4F"/>
          <w:w w:val="105"/>
          <w:sz w:val="19"/>
        </w:rPr>
        <w:t>I</w:t>
      </w:r>
      <w:r>
        <w:rPr>
          <w:rFonts w:ascii="Arial"/>
          <w:color w:val="18111F"/>
          <w:w w:val="105"/>
          <w:sz w:val="19"/>
        </w:rPr>
        <w:t>DMC</w:t>
      </w:r>
      <w:r>
        <w:rPr>
          <w:rFonts w:ascii="Arial"/>
          <w:color w:val="18111F"/>
          <w:spacing w:val="-21"/>
          <w:w w:val="105"/>
          <w:sz w:val="19"/>
        </w:rPr>
        <w:t xml:space="preserve"> </w:t>
      </w:r>
      <w:r>
        <w:rPr>
          <w:rFonts w:ascii="Arial"/>
          <w:color w:val="18111F"/>
          <w:w w:val="105"/>
          <w:sz w:val="19"/>
        </w:rPr>
        <w:t>CHNA</w:t>
      </w:r>
      <w:r>
        <w:rPr>
          <w:rFonts w:ascii="Arial"/>
          <w:color w:val="18111F"/>
          <w:spacing w:val="-2"/>
          <w:w w:val="105"/>
          <w:sz w:val="19"/>
        </w:rPr>
        <w:t xml:space="preserve"> </w:t>
      </w:r>
      <w:r>
        <w:rPr>
          <w:rFonts w:ascii="Arial"/>
          <w:color w:val="18111F"/>
          <w:w w:val="105"/>
          <w:sz w:val="19"/>
        </w:rPr>
        <w:t>Append</w:t>
      </w:r>
      <w:r>
        <w:rPr>
          <w:rFonts w:ascii="Arial"/>
          <w:color w:val="461F1F"/>
          <w:w w:val="105"/>
          <w:sz w:val="19"/>
        </w:rPr>
        <w:t>i</w:t>
      </w:r>
      <w:r>
        <w:rPr>
          <w:rFonts w:ascii="Arial"/>
          <w:color w:val="18111F"/>
          <w:w w:val="105"/>
          <w:sz w:val="19"/>
        </w:rPr>
        <w:t>x</w:t>
      </w:r>
      <w:r>
        <w:rPr>
          <w:rFonts w:ascii="Arial"/>
          <w:color w:val="18111F"/>
          <w:spacing w:val="-22"/>
          <w:w w:val="105"/>
          <w:sz w:val="19"/>
        </w:rPr>
        <w:t xml:space="preserve"> </w:t>
      </w:r>
      <w:r>
        <w:rPr>
          <w:rFonts w:ascii="Arial"/>
          <w:color w:val="18111F"/>
          <w:w w:val="105"/>
          <w:sz w:val="19"/>
        </w:rPr>
        <w:t>H,</w:t>
      </w:r>
      <w:r>
        <w:rPr>
          <w:rFonts w:ascii="Arial"/>
          <w:color w:val="18111F"/>
          <w:spacing w:val="-16"/>
          <w:w w:val="105"/>
          <w:sz w:val="19"/>
        </w:rPr>
        <w:t xml:space="preserve"> </w:t>
      </w:r>
      <w:r>
        <w:rPr>
          <w:rFonts w:ascii="Arial"/>
          <w:color w:val="18111F"/>
          <w:w w:val="105"/>
          <w:sz w:val="19"/>
        </w:rPr>
        <w:t>pgs.</w:t>
      </w:r>
      <w:r>
        <w:rPr>
          <w:rFonts w:ascii="Arial"/>
          <w:color w:val="18111F"/>
          <w:spacing w:val="-15"/>
          <w:w w:val="105"/>
          <w:sz w:val="19"/>
        </w:rPr>
        <w:t xml:space="preserve"> </w:t>
      </w:r>
      <w:r>
        <w:rPr>
          <w:rFonts w:ascii="Arial"/>
          <w:color w:val="18111F"/>
          <w:w w:val="105"/>
          <w:sz w:val="19"/>
        </w:rPr>
        <w:t>82-83</w:t>
      </w:r>
      <w:r>
        <w:rPr>
          <w:rFonts w:ascii="Arial"/>
          <w:color w:val="412F3D"/>
          <w:w w:val="105"/>
          <w:sz w:val="19"/>
        </w:rPr>
        <w:t>).</w:t>
      </w:r>
    </w:p>
    <w:p w:rsidR="00E300A9" w:rsidRDefault="006039EE">
      <w:pPr>
        <w:pStyle w:val="ListParagraph"/>
        <w:numPr>
          <w:ilvl w:val="1"/>
          <w:numId w:val="21"/>
        </w:numPr>
        <w:tabs>
          <w:tab w:val="left" w:pos="1655"/>
        </w:tabs>
        <w:spacing w:before="150"/>
        <w:ind w:left="1654" w:hanging="339"/>
        <w:rPr>
          <w:rFonts w:ascii="Arial"/>
          <w:color w:val="18111F"/>
          <w:sz w:val="19"/>
        </w:rPr>
      </w:pPr>
      <w:r>
        <w:rPr>
          <w:rFonts w:ascii="Arial"/>
          <w:color w:val="18111F"/>
          <w:spacing w:val="-1"/>
          <w:w w:val="105"/>
          <w:sz w:val="19"/>
          <w:u w:val="thick" w:color="18111F"/>
        </w:rPr>
        <w:t>Vio</w:t>
      </w:r>
      <w:r>
        <w:rPr>
          <w:rFonts w:ascii="Arial"/>
          <w:color w:val="1A2D4F"/>
          <w:spacing w:val="-1"/>
          <w:w w:val="105"/>
          <w:sz w:val="19"/>
          <w:u w:val="thick" w:color="18111F"/>
        </w:rPr>
        <w:t>l</w:t>
      </w:r>
      <w:r>
        <w:rPr>
          <w:rFonts w:ascii="Arial"/>
          <w:color w:val="18111F"/>
          <w:spacing w:val="-1"/>
          <w:w w:val="105"/>
          <w:sz w:val="19"/>
          <w:u w:val="thick" w:color="18111F"/>
        </w:rPr>
        <w:t>ence</w:t>
      </w:r>
      <w:r>
        <w:rPr>
          <w:rFonts w:ascii="Arial"/>
          <w:color w:val="18111F"/>
          <w:spacing w:val="4"/>
          <w:w w:val="105"/>
          <w:sz w:val="19"/>
          <w:u w:val="thick" w:color="18111F"/>
        </w:rPr>
        <w:t xml:space="preserve"> </w:t>
      </w:r>
      <w:r>
        <w:rPr>
          <w:rFonts w:ascii="Arial"/>
          <w:color w:val="18111F"/>
          <w:w w:val="105"/>
          <w:sz w:val="19"/>
          <w:u w:val="thick" w:color="18111F"/>
        </w:rPr>
        <w:t>and</w:t>
      </w:r>
      <w:r>
        <w:rPr>
          <w:rFonts w:ascii="Arial"/>
          <w:color w:val="18111F"/>
          <w:spacing w:val="-14"/>
          <w:w w:val="105"/>
          <w:sz w:val="19"/>
          <w:u w:val="thick" w:color="18111F"/>
        </w:rPr>
        <w:t xml:space="preserve"> </w:t>
      </w:r>
      <w:r>
        <w:rPr>
          <w:rFonts w:ascii="Arial"/>
          <w:color w:val="18111F"/>
          <w:w w:val="105"/>
          <w:sz w:val="19"/>
          <w:u w:val="thick" w:color="18111F"/>
        </w:rPr>
        <w:t>Trauma</w:t>
      </w:r>
    </w:p>
    <w:p w:rsidR="00E300A9" w:rsidRDefault="00E300A9">
      <w:pPr>
        <w:pStyle w:val="BodyText"/>
        <w:spacing w:before="3"/>
        <w:rPr>
          <w:rFonts w:ascii="Arial"/>
          <w:sz w:val="20"/>
        </w:rPr>
      </w:pPr>
    </w:p>
    <w:p w:rsidR="00E300A9" w:rsidRDefault="006039EE">
      <w:pPr>
        <w:spacing w:line="312" w:lineRule="auto"/>
        <w:ind w:left="1321" w:right="1517" w:hanging="7"/>
        <w:rPr>
          <w:rFonts w:ascii="Arial"/>
          <w:sz w:val="19"/>
        </w:rPr>
      </w:pPr>
      <w:r>
        <w:rPr>
          <w:rFonts w:ascii="Arial"/>
          <w:color w:val="18111F"/>
          <w:w w:val="105"/>
          <w:sz w:val="19"/>
        </w:rPr>
        <w:t>Overa</w:t>
      </w:r>
      <w:r>
        <w:rPr>
          <w:rFonts w:ascii="Arial"/>
          <w:color w:val="461F1F"/>
          <w:w w:val="105"/>
          <w:sz w:val="19"/>
        </w:rPr>
        <w:t>ll</w:t>
      </w:r>
      <w:r>
        <w:rPr>
          <w:rFonts w:ascii="Arial"/>
          <w:color w:val="1A2D4F"/>
          <w:w w:val="105"/>
          <w:sz w:val="19"/>
        </w:rPr>
        <w:t xml:space="preserve">, </w:t>
      </w:r>
      <w:r>
        <w:rPr>
          <w:rFonts w:ascii="Arial"/>
          <w:color w:val="18111F"/>
          <w:w w:val="105"/>
          <w:sz w:val="19"/>
        </w:rPr>
        <w:t>vio</w:t>
      </w:r>
      <w:r>
        <w:rPr>
          <w:rFonts w:ascii="Arial"/>
          <w:color w:val="1A2D4F"/>
          <w:w w:val="105"/>
          <w:sz w:val="19"/>
        </w:rPr>
        <w:t>l</w:t>
      </w:r>
      <w:r>
        <w:rPr>
          <w:rFonts w:ascii="Arial"/>
          <w:color w:val="18111F"/>
          <w:w w:val="105"/>
          <w:sz w:val="19"/>
        </w:rPr>
        <w:t xml:space="preserve">ence and trauma </w:t>
      </w:r>
      <w:r>
        <w:rPr>
          <w:rFonts w:ascii="Arial"/>
          <w:color w:val="461F1F"/>
          <w:w w:val="105"/>
          <w:sz w:val="19"/>
        </w:rPr>
        <w:t>i</w:t>
      </w:r>
      <w:r>
        <w:rPr>
          <w:rFonts w:ascii="Arial"/>
          <w:color w:val="18111F"/>
          <w:w w:val="105"/>
          <w:sz w:val="19"/>
        </w:rPr>
        <w:t>s ment</w:t>
      </w:r>
      <w:r>
        <w:rPr>
          <w:rFonts w:ascii="Arial"/>
          <w:color w:val="461F1F"/>
          <w:w w:val="105"/>
          <w:sz w:val="19"/>
        </w:rPr>
        <w:t>i</w:t>
      </w:r>
      <w:r>
        <w:rPr>
          <w:rFonts w:ascii="Arial"/>
          <w:color w:val="18111F"/>
          <w:w w:val="105"/>
          <w:sz w:val="19"/>
        </w:rPr>
        <w:t>oned thirt y-s</w:t>
      </w:r>
      <w:r>
        <w:rPr>
          <w:rFonts w:ascii="Arial"/>
          <w:color w:val="461F1F"/>
          <w:w w:val="105"/>
          <w:sz w:val="19"/>
        </w:rPr>
        <w:t>i</w:t>
      </w:r>
      <w:r>
        <w:rPr>
          <w:rFonts w:ascii="Arial"/>
          <w:color w:val="2A2434"/>
          <w:w w:val="105"/>
          <w:sz w:val="19"/>
        </w:rPr>
        <w:t xml:space="preserve">x </w:t>
      </w:r>
      <w:r>
        <w:rPr>
          <w:rFonts w:ascii="Arial"/>
          <w:color w:val="18111F"/>
          <w:w w:val="105"/>
          <w:sz w:val="19"/>
        </w:rPr>
        <w:t>t</w:t>
      </w:r>
      <w:r>
        <w:rPr>
          <w:rFonts w:ascii="Arial"/>
          <w:color w:val="461F1F"/>
          <w:w w:val="105"/>
          <w:sz w:val="19"/>
        </w:rPr>
        <w:t>i</w:t>
      </w:r>
      <w:r>
        <w:rPr>
          <w:rFonts w:ascii="Arial"/>
          <w:color w:val="18111F"/>
          <w:w w:val="105"/>
          <w:sz w:val="19"/>
        </w:rPr>
        <w:t>mes throughout the B</w:t>
      </w:r>
      <w:r>
        <w:rPr>
          <w:rFonts w:ascii="Arial"/>
          <w:color w:val="1A2D4F"/>
          <w:w w:val="105"/>
          <w:sz w:val="19"/>
        </w:rPr>
        <w:t>I</w:t>
      </w:r>
      <w:r>
        <w:rPr>
          <w:rFonts w:ascii="Arial"/>
          <w:color w:val="18111F"/>
          <w:w w:val="105"/>
          <w:sz w:val="19"/>
        </w:rPr>
        <w:t xml:space="preserve">DMC </w:t>
      </w:r>
      <w:r>
        <w:rPr>
          <w:rFonts w:ascii="Arial"/>
          <w:color w:val="2A2434"/>
          <w:w w:val="105"/>
          <w:sz w:val="19"/>
        </w:rPr>
        <w:t xml:space="preserve">CHNA </w:t>
      </w:r>
      <w:r>
        <w:rPr>
          <w:rFonts w:ascii="Arial"/>
          <w:color w:val="18111F"/>
          <w:w w:val="105"/>
          <w:sz w:val="19"/>
        </w:rPr>
        <w:t xml:space="preserve">and </w:t>
      </w:r>
      <w:r>
        <w:rPr>
          <w:rFonts w:ascii="Arial"/>
          <w:color w:val="2A2434"/>
          <w:w w:val="105"/>
          <w:sz w:val="19"/>
        </w:rPr>
        <w:t>key</w:t>
      </w:r>
      <w:r>
        <w:rPr>
          <w:rFonts w:ascii="Arial"/>
          <w:color w:val="2A2434"/>
          <w:spacing w:val="1"/>
          <w:w w:val="105"/>
          <w:sz w:val="19"/>
        </w:rPr>
        <w:t xml:space="preserve"> </w:t>
      </w:r>
      <w:r>
        <w:rPr>
          <w:rFonts w:ascii="Arial"/>
          <w:color w:val="18111F"/>
          <w:w w:val="105"/>
          <w:sz w:val="19"/>
        </w:rPr>
        <w:t>h</w:t>
      </w:r>
      <w:r>
        <w:rPr>
          <w:rFonts w:ascii="Arial"/>
          <w:color w:val="461F1F"/>
          <w:w w:val="105"/>
          <w:sz w:val="19"/>
        </w:rPr>
        <w:t>i</w:t>
      </w:r>
      <w:r>
        <w:rPr>
          <w:rFonts w:ascii="Arial"/>
          <w:color w:val="18111F"/>
          <w:w w:val="105"/>
          <w:sz w:val="19"/>
        </w:rPr>
        <w:t>gh</w:t>
      </w:r>
      <w:r>
        <w:rPr>
          <w:rFonts w:ascii="Arial"/>
          <w:color w:val="461F1F"/>
          <w:w w:val="105"/>
          <w:sz w:val="19"/>
        </w:rPr>
        <w:t>li</w:t>
      </w:r>
      <w:r>
        <w:rPr>
          <w:rFonts w:ascii="Arial"/>
          <w:color w:val="18111F"/>
          <w:w w:val="105"/>
          <w:sz w:val="19"/>
        </w:rPr>
        <w:t>ghts</w:t>
      </w:r>
      <w:r>
        <w:rPr>
          <w:rFonts w:ascii="Arial"/>
          <w:color w:val="18111F"/>
          <w:spacing w:val="-27"/>
          <w:w w:val="105"/>
          <w:sz w:val="19"/>
        </w:rPr>
        <w:t xml:space="preserve"> </w:t>
      </w:r>
      <w:r>
        <w:rPr>
          <w:rFonts w:ascii="Arial"/>
          <w:color w:val="18111F"/>
          <w:w w:val="105"/>
          <w:sz w:val="19"/>
        </w:rPr>
        <w:t>can</w:t>
      </w:r>
      <w:r>
        <w:rPr>
          <w:rFonts w:ascii="Arial"/>
          <w:color w:val="18111F"/>
          <w:spacing w:val="-24"/>
          <w:w w:val="105"/>
          <w:sz w:val="19"/>
        </w:rPr>
        <w:t xml:space="preserve"> </w:t>
      </w:r>
      <w:r>
        <w:rPr>
          <w:rFonts w:ascii="Arial"/>
          <w:color w:val="18111F"/>
          <w:w w:val="105"/>
          <w:sz w:val="19"/>
        </w:rPr>
        <w:t>be</w:t>
      </w:r>
      <w:r>
        <w:rPr>
          <w:rFonts w:ascii="Arial"/>
          <w:color w:val="18111F"/>
          <w:spacing w:val="-1"/>
          <w:w w:val="105"/>
          <w:sz w:val="19"/>
        </w:rPr>
        <w:t xml:space="preserve"> </w:t>
      </w:r>
      <w:r>
        <w:rPr>
          <w:rFonts w:ascii="Arial"/>
          <w:color w:val="18111F"/>
          <w:w w:val="105"/>
          <w:sz w:val="19"/>
        </w:rPr>
        <w:t>found</w:t>
      </w:r>
      <w:r>
        <w:rPr>
          <w:rFonts w:ascii="Arial"/>
          <w:color w:val="18111F"/>
          <w:spacing w:val="1"/>
          <w:w w:val="105"/>
          <w:sz w:val="19"/>
        </w:rPr>
        <w:t xml:space="preserve"> </w:t>
      </w:r>
      <w:r>
        <w:rPr>
          <w:rFonts w:ascii="Arial"/>
          <w:color w:val="18111F"/>
          <w:w w:val="105"/>
          <w:sz w:val="19"/>
        </w:rPr>
        <w:t>on</w:t>
      </w:r>
      <w:r>
        <w:rPr>
          <w:rFonts w:ascii="Arial"/>
          <w:color w:val="18111F"/>
          <w:spacing w:val="-15"/>
          <w:w w:val="105"/>
          <w:sz w:val="19"/>
        </w:rPr>
        <w:t xml:space="preserve"> </w:t>
      </w:r>
      <w:r>
        <w:rPr>
          <w:rFonts w:ascii="Arial"/>
          <w:color w:val="18111F"/>
          <w:w w:val="105"/>
          <w:sz w:val="19"/>
        </w:rPr>
        <w:t>pages</w:t>
      </w:r>
      <w:r>
        <w:rPr>
          <w:rFonts w:ascii="Arial"/>
          <w:color w:val="18111F"/>
          <w:spacing w:val="-8"/>
          <w:w w:val="105"/>
          <w:sz w:val="19"/>
        </w:rPr>
        <w:t xml:space="preserve"> </w:t>
      </w:r>
      <w:r>
        <w:rPr>
          <w:rFonts w:ascii="Arial"/>
          <w:color w:val="18111F"/>
          <w:w w:val="105"/>
          <w:sz w:val="19"/>
        </w:rPr>
        <w:t>48-51of</w:t>
      </w:r>
      <w:r>
        <w:rPr>
          <w:rFonts w:ascii="Arial"/>
          <w:color w:val="18111F"/>
          <w:spacing w:val="5"/>
          <w:w w:val="105"/>
          <w:sz w:val="19"/>
        </w:rPr>
        <w:t xml:space="preserve"> </w:t>
      </w:r>
      <w:r>
        <w:rPr>
          <w:rFonts w:ascii="Arial"/>
          <w:color w:val="18111F"/>
          <w:w w:val="105"/>
          <w:sz w:val="19"/>
        </w:rPr>
        <w:t>the B</w:t>
      </w:r>
      <w:r>
        <w:rPr>
          <w:rFonts w:ascii="Arial"/>
          <w:color w:val="1A2D4F"/>
          <w:w w:val="105"/>
          <w:sz w:val="19"/>
        </w:rPr>
        <w:t>I</w:t>
      </w:r>
      <w:r>
        <w:rPr>
          <w:rFonts w:ascii="Arial"/>
          <w:color w:val="18111F"/>
          <w:w w:val="105"/>
          <w:sz w:val="19"/>
        </w:rPr>
        <w:t>DMC</w:t>
      </w:r>
      <w:r>
        <w:rPr>
          <w:rFonts w:ascii="Arial"/>
          <w:color w:val="18111F"/>
          <w:spacing w:val="-16"/>
          <w:w w:val="105"/>
          <w:sz w:val="19"/>
        </w:rPr>
        <w:t xml:space="preserve"> </w:t>
      </w:r>
      <w:r>
        <w:rPr>
          <w:rFonts w:ascii="Arial"/>
          <w:color w:val="2A2434"/>
          <w:w w:val="105"/>
          <w:sz w:val="19"/>
        </w:rPr>
        <w:t>CHNA,</w:t>
      </w:r>
      <w:r>
        <w:rPr>
          <w:rFonts w:ascii="Arial"/>
          <w:color w:val="2A2434"/>
          <w:spacing w:val="-4"/>
          <w:w w:val="105"/>
          <w:sz w:val="19"/>
        </w:rPr>
        <w:t xml:space="preserve"> </w:t>
      </w:r>
      <w:r>
        <w:rPr>
          <w:rFonts w:ascii="Arial"/>
          <w:color w:val="2A2434"/>
          <w:w w:val="105"/>
          <w:sz w:val="19"/>
        </w:rPr>
        <w:t>Appendix</w:t>
      </w:r>
      <w:r>
        <w:rPr>
          <w:rFonts w:ascii="Arial"/>
          <w:color w:val="2A2434"/>
          <w:spacing w:val="10"/>
          <w:w w:val="105"/>
          <w:sz w:val="19"/>
        </w:rPr>
        <w:t xml:space="preserve"> </w:t>
      </w:r>
      <w:r>
        <w:rPr>
          <w:rFonts w:ascii="Arial"/>
          <w:b/>
          <w:color w:val="18111F"/>
          <w:w w:val="105"/>
          <w:sz w:val="20"/>
        </w:rPr>
        <w:t>H</w:t>
      </w:r>
      <w:r>
        <w:rPr>
          <w:rFonts w:ascii="Arial"/>
          <w:b/>
          <w:color w:val="18111F"/>
          <w:spacing w:val="-21"/>
          <w:w w:val="105"/>
          <w:sz w:val="20"/>
        </w:rPr>
        <w:t xml:space="preserve"> </w:t>
      </w:r>
      <w:r>
        <w:rPr>
          <w:rFonts w:ascii="Arial"/>
          <w:color w:val="18111F"/>
          <w:w w:val="105"/>
          <w:sz w:val="19"/>
        </w:rPr>
        <w:t>pages</w:t>
      </w:r>
      <w:r>
        <w:rPr>
          <w:rFonts w:ascii="Arial"/>
          <w:color w:val="18111F"/>
          <w:spacing w:val="5"/>
          <w:w w:val="105"/>
          <w:sz w:val="19"/>
        </w:rPr>
        <w:t xml:space="preserve"> </w:t>
      </w:r>
      <w:r>
        <w:rPr>
          <w:rFonts w:ascii="Arial"/>
          <w:color w:val="18111F"/>
          <w:w w:val="105"/>
          <w:sz w:val="19"/>
        </w:rPr>
        <w:t>xii</w:t>
      </w:r>
      <w:r>
        <w:rPr>
          <w:rFonts w:ascii="Arial"/>
          <w:color w:val="412F3D"/>
          <w:w w:val="105"/>
          <w:sz w:val="19"/>
        </w:rPr>
        <w:t>,</w:t>
      </w:r>
      <w:r>
        <w:rPr>
          <w:rFonts w:ascii="Arial"/>
          <w:color w:val="412F3D"/>
          <w:spacing w:val="12"/>
          <w:w w:val="105"/>
          <w:sz w:val="19"/>
        </w:rPr>
        <w:t xml:space="preserve"> </w:t>
      </w:r>
      <w:r>
        <w:rPr>
          <w:rFonts w:ascii="Arial"/>
          <w:color w:val="18111F"/>
          <w:w w:val="105"/>
          <w:sz w:val="19"/>
        </w:rPr>
        <w:t>172-190</w:t>
      </w:r>
      <w:r>
        <w:rPr>
          <w:rFonts w:ascii="Arial"/>
          <w:color w:val="1A2D4F"/>
          <w:w w:val="105"/>
          <w:sz w:val="19"/>
        </w:rPr>
        <w:t>,</w:t>
      </w:r>
      <w:r>
        <w:rPr>
          <w:rFonts w:ascii="Arial"/>
          <w:color w:val="1A2D4F"/>
          <w:spacing w:val="16"/>
          <w:w w:val="105"/>
          <w:sz w:val="19"/>
        </w:rPr>
        <w:t xml:space="preserve"> </w:t>
      </w:r>
      <w:r>
        <w:rPr>
          <w:rFonts w:ascii="Arial"/>
          <w:color w:val="18111F"/>
          <w:w w:val="105"/>
          <w:sz w:val="19"/>
        </w:rPr>
        <w:t>and</w:t>
      </w:r>
      <w:r>
        <w:rPr>
          <w:rFonts w:ascii="Arial"/>
          <w:color w:val="18111F"/>
          <w:spacing w:val="-6"/>
          <w:w w:val="105"/>
          <w:sz w:val="19"/>
        </w:rPr>
        <w:t xml:space="preserve"> </w:t>
      </w:r>
      <w:r>
        <w:rPr>
          <w:rFonts w:ascii="Arial"/>
          <w:color w:val="18111F"/>
          <w:w w:val="105"/>
          <w:sz w:val="19"/>
        </w:rPr>
        <w:t>374</w:t>
      </w:r>
      <w:r>
        <w:rPr>
          <w:rFonts w:ascii="Arial"/>
          <w:color w:val="18111F"/>
          <w:spacing w:val="-15"/>
          <w:w w:val="105"/>
          <w:sz w:val="19"/>
        </w:rPr>
        <w:t xml:space="preserve"> </w:t>
      </w:r>
      <w:r>
        <w:rPr>
          <w:rFonts w:ascii="Arial"/>
          <w:color w:val="18111F"/>
          <w:w w:val="105"/>
          <w:sz w:val="19"/>
        </w:rPr>
        <w:t>of</w:t>
      </w:r>
      <w:r>
        <w:rPr>
          <w:rFonts w:ascii="Arial"/>
          <w:color w:val="18111F"/>
          <w:spacing w:val="1"/>
          <w:w w:val="105"/>
          <w:sz w:val="19"/>
        </w:rPr>
        <w:t xml:space="preserve"> </w:t>
      </w:r>
      <w:r>
        <w:rPr>
          <w:rFonts w:ascii="Arial"/>
          <w:color w:val="18111F"/>
          <w:sz w:val="19"/>
        </w:rPr>
        <w:t>the</w:t>
      </w:r>
      <w:r>
        <w:rPr>
          <w:rFonts w:ascii="Arial"/>
          <w:color w:val="18111F"/>
          <w:spacing w:val="15"/>
          <w:sz w:val="19"/>
        </w:rPr>
        <w:t xml:space="preserve"> </w:t>
      </w:r>
      <w:r>
        <w:rPr>
          <w:rFonts w:ascii="Arial"/>
          <w:color w:val="18111F"/>
          <w:sz w:val="19"/>
        </w:rPr>
        <w:t>B</w:t>
      </w:r>
      <w:r>
        <w:rPr>
          <w:rFonts w:ascii="Arial"/>
          <w:color w:val="1A2D4F"/>
          <w:sz w:val="19"/>
        </w:rPr>
        <w:t>I</w:t>
      </w:r>
      <w:r>
        <w:rPr>
          <w:rFonts w:ascii="Arial"/>
          <w:color w:val="18111F"/>
          <w:sz w:val="19"/>
        </w:rPr>
        <w:t>DMC</w:t>
      </w:r>
      <w:r>
        <w:rPr>
          <w:rFonts w:ascii="Arial"/>
          <w:color w:val="18111F"/>
          <w:spacing w:val="-15"/>
          <w:sz w:val="19"/>
        </w:rPr>
        <w:t xml:space="preserve"> </w:t>
      </w:r>
      <w:r>
        <w:rPr>
          <w:rFonts w:ascii="Arial"/>
          <w:color w:val="18111F"/>
          <w:sz w:val="19"/>
        </w:rPr>
        <w:t>CHNA,</w:t>
      </w:r>
      <w:r>
        <w:rPr>
          <w:rFonts w:ascii="Arial"/>
          <w:color w:val="18111F"/>
          <w:spacing w:val="-1"/>
          <w:sz w:val="19"/>
        </w:rPr>
        <w:t xml:space="preserve"> </w:t>
      </w:r>
      <w:r>
        <w:rPr>
          <w:rFonts w:ascii="Arial"/>
          <w:color w:val="18111F"/>
          <w:sz w:val="19"/>
        </w:rPr>
        <w:t>and</w:t>
      </w:r>
      <w:r>
        <w:rPr>
          <w:rFonts w:ascii="Arial"/>
          <w:color w:val="18111F"/>
          <w:spacing w:val="-10"/>
          <w:sz w:val="19"/>
        </w:rPr>
        <w:t xml:space="preserve"> </w:t>
      </w:r>
      <w:r>
        <w:rPr>
          <w:rFonts w:ascii="Arial"/>
          <w:color w:val="1A2D4F"/>
          <w:sz w:val="19"/>
        </w:rPr>
        <w:t>i</w:t>
      </w:r>
      <w:r>
        <w:rPr>
          <w:rFonts w:ascii="Arial"/>
          <w:color w:val="18111F"/>
          <w:sz w:val="19"/>
        </w:rPr>
        <w:t>n</w:t>
      </w:r>
      <w:r>
        <w:rPr>
          <w:rFonts w:ascii="Arial"/>
          <w:color w:val="18111F"/>
          <w:spacing w:val="-1"/>
          <w:sz w:val="19"/>
        </w:rPr>
        <w:t xml:space="preserve"> </w:t>
      </w:r>
      <w:r>
        <w:rPr>
          <w:rFonts w:ascii="Arial"/>
          <w:color w:val="18111F"/>
          <w:sz w:val="19"/>
        </w:rPr>
        <w:t>Appendix</w:t>
      </w:r>
      <w:r>
        <w:rPr>
          <w:rFonts w:ascii="Arial"/>
          <w:color w:val="18111F"/>
          <w:spacing w:val="7"/>
          <w:sz w:val="19"/>
        </w:rPr>
        <w:t xml:space="preserve"> </w:t>
      </w:r>
      <w:r>
        <w:rPr>
          <w:rFonts w:ascii="Arial"/>
          <w:color w:val="1A2D4F"/>
          <w:sz w:val="19"/>
        </w:rPr>
        <w:t>I</w:t>
      </w:r>
      <w:r>
        <w:rPr>
          <w:rFonts w:ascii="Arial"/>
          <w:color w:val="1A2D4F"/>
          <w:spacing w:val="2"/>
          <w:sz w:val="19"/>
        </w:rPr>
        <w:t xml:space="preserve"> </w:t>
      </w:r>
      <w:r>
        <w:rPr>
          <w:rFonts w:ascii="Arial"/>
          <w:color w:val="2A2434"/>
          <w:sz w:val="19"/>
        </w:rPr>
        <w:t>(page</w:t>
      </w:r>
      <w:r>
        <w:rPr>
          <w:rFonts w:ascii="Arial"/>
          <w:color w:val="2A2434"/>
          <w:spacing w:val="-10"/>
          <w:sz w:val="19"/>
        </w:rPr>
        <w:t xml:space="preserve"> </w:t>
      </w:r>
      <w:r>
        <w:rPr>
          <w:rFonts w:ascii="Arial"/>
          <w:color w:val="18111F"/>
          <w:sz w:val="19"/>
        </w:rPr>
        <w:t>43</w:t>
      </w:r>
      <w:r>
        <w:rPr>
          <w:rFonts w:ascii="Arial"/>
          <w:color w:val="18111F"/>
          <w:spacing w:val="5"/>
          <w:sz w:val="19"/>
        </w:rPr>
        <w:t xml:space="preserve"> </w:t>
      </w:r>
      <w:r>
        <w:rPr>
          <w:rFonts w:ascii="Arial"/>
          <w:color w:val="18111F"/>
          <w:sz w:val="19"/>
        </w:rPr>
        <w:t>and</w:t>
      </w:r>
      <w:r>
        <w:rPr>
          <w:rFonts w:ascii="Arial"/>
          <w:color w:val="18111F"/>
          <w:spacing w:val="-7"/>
          <w:sz w:val="19"/>
        </w:rPr>
        <w:t xml:space="preserve"> </w:t>
      </w:r>
      <w:r>
        <w:rPr>
          <w:rFonts w:ascii="Arial"/>
          <w:color w:val="2A2434"/>
          <w:sz w:val="19"/>
        </w:rPr>
        <w:t>Appendix</w:t>
      </w:r>
      <w:r>
        <w:rPr>
          <w:rFonts w:ascii="Arial"/>
          <w:color w:val="2A2434"/>
          <w:spacing w:val="10"/>
          <w:sz w:val="19"/>
        </w:rPr>
        <w:t xml:space="preserve"> </w:t>
      </w:r>
      <w:r>
        <w:rPr>
          <w:rFonts w:ascii="Arial"/>
          <w:color w:val="18111F"/>
          <w:sz w:val="19"/>
        </w:rPr>
        <w:t>D)</w:t>
      </w:r>
      <w:r>
        <w:rPr>
          <w:rFonts w:ascii="Arial"/>
          <w:color w:val="18111F"/>
          <w:spacing w:val="-9"/>
          <w:sz w:val="19"/>
        </w:rPr>
        <w:t xml:space="preserve"> </w:t>
      </w:r>
      <w:r>
        <w:rPr>
          <w:rFonts w:ascii="Arial"/>
          <w:color w:val="18111F"/>
          <w:sz w:val="19"/>
        </w:rPr>
        <w:t>of</w:t>
      </w:r>
      <w:r>
        <w:rPr>
          <w:rFonts w:ascii="Arial"/>
          <w:color w:val="18111F"/>
          <w:spacing w:val="22"/>
          <w:sz w:val="19"/>
        </w:rPr>
        <w:t xml:space="preserve"> </w:t>
      </w:r>
      <w:r>
        <w:rPr>
          <w:rFonts w:ascii="Arial"/>
          <w:color w:val="18111F"/>
          <w:sz w:val="19"/>
        </w:rPr>
        <w:t>the</w:t>
      </w:r>
      <w:r>
        <w:rPr>
          <w:rFonts w:ascii="Arial"/>
          <w:color w:val="18111F"/>
          <w:spacing w:val="29"/>
          <w:sz w:val="19"/>
        </w:rPr>
        <w:t xml:space="preserve"> </w:t>
      </w:r>
      <w:r>
        <w:rPr>
          <w:rFonts w:ascii="Arial"/>
          <w:color w:val="18111F"/>
          <w:sz w:val="19"/>
        </w:rPr>
        <w:t>B</w:t>
      </w:r>
      <w:r>
        <w:rPr>
          <w:rFonts w:ascii="Arial"/>
          <w:color w:val="340E23"/>
          <w:sz w:val="19"/>
        </w:rPr>
        <w:t>I</w:t>
      </w:r>
      <w:r>
        <w:rPr>
          <w:rFonts w:ascii="Arial"/>
          <w:color w:val="18111F"/>
          <w:sz w:val="19"/>
        </w:rPr>
        <w:t>DMC</w:t>
      </w:r>
      <w:r>
        <w:rPr>
          <w:rFonts w:ascii="Arial"/>
          <w:color w:val="18111F"/>
          <w:spacing w:val="-14"/>
          <w:sz w:val="19"/>
        </w:rPr>
        <w:t xml:space="preserve"> </w:t>
      </w:r>
      <w:r>
        <w:rPr>
          <w:rFonts w:ascii="Arial"/>
          <w:color w:val="18111F"/>
          <w:sz w:val="19"/>
        </w:rPr>
        <w:t>CHNA</w:t>
      </w:r>
      <w:r>
        <w:rPr>
          <w:rFonts w:ascii="Arial"/>
          <w:color w:val="1A2D4F"/>
          <w:sz w:val="19"/>
        </w:rPr>
        <w:t>.</w:t>
      </w:r>
    </w:p>
    <w:p w:rsidR="00E300A9" w:rsidRDefault="006039EE">
      <w:pPr>
        <w:spacing w:before="166" w:line="319" w:lineRule="auto"/>
        <w:ind w:left="1315" w:right="1438" w:firstLine="5"/>
        <w:rPr>
          <w:rFonts w:ascii="Arial"/>
          <w:sz w:val="19"/>
        </w:rPr>
      </w:pPr>
      <w:r>
        <w:rPr>
          <w:rFonts w:ascii="Arial"/>
          <w:color w:val="18111F"/>
          <w:w w:val="105"/>
          <w:sz w:val="19"/>
        </w:rPr>
        <w:t>B</w:t>
      </w:r>
      <w:r>
        <w:rPr>
          <w:rFonts w:ascii="Arial"/>
          <w:color w:val="1A2D4F"/>
          <w:w w:val="105"/>
          <w:sz w:val="19"/>
        </w:rPr>
        <w:t>I</w:t>
      </w:r>
      <w:r>
        <w:rPr>
          <w:rFonts w:ascii="Arial"/>
          <w:color w:val="18111F"/>
          <w:w w:val="105"/>
          <w:sz w:val="19"/>
        </w:rPr>
        <w:t>DMC re</w:t>
      </w:r>
      <w:r>
        <w:rPr>
          <w:rFonts w:ascii="Arial"/>
          <w:color w:val="1A2D4F"/>
          <w:w w:val="105"/>
          <w:sz w:val="19"/>
        </w:rPr>
        <w:t>l</w:t>
      </w:r>
      <w:r>
        <w:rPr>
          <w:rFonts w:ascii="Arial"/>
          <w:color w:val="18111F"/>
          <w:w w:val="105"/>
          <w:sz w:val="19"/>
        </w:rPr>
        <w:t xml:space="preserve">ied on numerous primary and secondary data </w:t>
      </w:r>
      <w:r>
        <w:rPr>
          <w:rFonts w:ascii="Arial"/>
          <w:color w:val="2A2434"/>
          <w:w w:val="105"/>
          <w:sz w:val="19"/>
        </w:rPr>
        <w:t xml:space="preserve">sources </w:t>
      </w:r>
      <w:r>
        <w:rPr>
          <w:rFonts w:ascii="Arial"/>
          <w:color w:val="18111F"/>
          <w:w w:val="105"/>
          <w:sz w:val="19"/>
        </w:rPr>
        <w:t>to ana</w:t>
      </w:r>
      <w:r>
        <w:rPr>
          <w:rFonts w:ascii="Arial"/>
          <w:color w:val="1A2D4F"/>
          <w:w w:val="105"/>
          <w:sz w:val="19"/>
        </w:rPr>
        <w:t>l</w:t>
      </w:r>
      <w:r>
        <w:rPr>
          <w:rFonts w:ascii="Arial"/>
          <w:color w:val="2A2434"/>
          <w:w w:val="105"/>
          <w:sz w:val="19"/>
        </w:rPr>
        <w:t xml:space="preserve">yze </w:t>
      </w:r>
      <w:r>
        <w:rPr>
          <w:rFonts w:ascii="Arial"/>
          <w:color w:val="18111F"/>
          <w:w w:val="105"/>
          <w:sz w:val="19"/>
        </w:rPr>
        <w:t>the</w:t>
      </w:r>
      <w:r>
        <w:rPr>
          <w:rFonts w:ascii="Arial"/>
          <w:color w:val="18111F"/>
          <w:spacing w:val="1"/>
          <w:w w:val="105"/>
          <w:sz w:val="19"/>
        </w:rPr>
        <w:t xml:space="preserve"> </w:t>
      </w:r>
      <w:r>
        <w:rPr>
          <w:rFonts w:ascii="Arial"/>
          <w:color w:val="2A2434"/>
          <w:w w:val="105"/>
          <w:sz w:val="19"/>
        </w:rPr>
        <w:t>v</w:t>
      </w:r>
      <w:r>
        <w:rPr>
          <w:rFonts w:ascii="Arial"/>
          <w:color w:val="461F1F"/>
          <w:w w:val="105"/>
          <w:sz w:val="19"/>
        </w:rPr>
        <w:t xml:space="preserve">i </w:t>
      </w:r>
      <w:r>
        <w:rPr>
          <w:rFonts w:ascii="Arial"/>
          <w:color w:val="18111F"/>
          <w:w w:val="105"/>
          <w:sz w:val="19"/>
        </w:rPr>
        <w:t xml:space="preserve">o </w:t>
      </w:r>
      <w:r>
        <w:rPr>
          <w:rFonts w:ascii="Arial"/>
          <w:color w:val="1A2D4F"/>
          <w:w w:val="105"/>
          <w:sz w:val="19"/>
        </w:rPr>
        <w:t xml:space="preserve">l </w:t>
      </w:r>
      <w:r>
        <w:rPr>
          <w:rFonts w:ascii="Arial"/>
          <w:color w:val="18111F"/>
          <w:w w:val="105"/>
          <w:sz w:val="19"/>
        </w:rPr>
        <w:t>ence and trauma</w:t>
      </w:r>
      <w:r>
        <w:rPr>
          <w:rFonts w:ascii="Arial"/>
          <w:color w:val="18111F"/>
          <w:spacing w:val="1"/>
          <w:w w:val="105"/>
          <w:sz w:val="19"/>
        </w:rPr>
        <w:t xml:space="preserve"> </w:t>
      </w:r>
      <w:r>
        <w:rPr>
          <w:rFonts w:ascii="Arial"/>
          <w:color w:val="18111F"/>
          <w:sz w:val="19"/>
        </w:rPr>
        <w:t>health prior</w:t>
      </w:r>
      <w:r>
        <w:rPr>
          <w:rFonts w:ascii="Arial"/>
          <w:color w:val="461F1F"/>
          <w:sz w:val="19"/>
        </w:rPr>
        <w:t>i</w:t>
      </w:r>
      <w:r>
        <w:rPr>
          <w:rFonts w:ascii="Arial"/>
          <w:color w:val="18111F"/>
          <w:sz w:val="19"/>
        </w:rPr>
        <w:t>t y</w:t>
      </w:r>
      <w:r>
        <w:rPr>
          <w:rFonts w:ascii="Arial"/>
          <w:color w:val="1A2D4F"/>
          <w:sz w:val="19"/>
        </w:rPr>
        <w:t xml:space="preserve">. </w:t>
      </w:r>
      <w:r>
        <w:rPr>
          <w:rFonts w:ascii="Arial"/>
          <w:color w:val="18111F"/>
          <w:sz w:val="19"/>
        </w:rPr>
        <w:t xml:space="preserve">Data </w:t>
      </w:r>
      <w:r>
        <w:rPr>
          <w:rFonts w:ascii="Arial"/>
          <w:color w:val="2A2434"/>
          <w:sz w:val="19"/>
        </w:rPr>
        <w:t>sou</w:t>
      </w:r>
      <w:r>
        <w:rPr>
          <w:rFonts w:ascii="Arial"/>
          <w:color w:val="010308"/>
          <w:sz w:val="19"/>
        </w:rPr>
        <w:t xml:space="preserve">rces </w:t>
      </w:r>
      <w:r>
        <w:rPr>
          <w:rFonts w:ascii="Arial"/>
          <w:color w:val="461F1F"/>
          <w:sz w:val="19"/>
        </w:rPr>
        <w:t>i</w:t>
      </w:r>
      <w:r>
        <w:rPr>
          <w:rFonts w:ascii="Arial"/>
          <w:color w:val="18111F"/>
          <w:sz w:val="19"/>
        </w:rPr>
        <w:t>ncluded the BBRFS</w:t>
      </w:r>
      <w:r>
        <w:rPr>
          <w:rFonts w:ascii="Arial"/>
          <w:color w:val="412F3D"/>
          <w:sz w:val="19"/>
        </w:rPr>
        <w:t>,</w:t>
      </w:r>
      <w:r>
        <w:rPr>
          <w:rFonts w:ascii="Arial"/>
          <w:color w:val="18111F"/>
          <w:sz w:val="19"/>
        </w:rPr>
        <w:t xml:space="preserve">SBoston CHNA Commun </w:t>
      </w:r>
      <w:r>
        <w:rPr>
          <w:rFonts w:ascii="Arial"/>
          <w:color w:val="461F1F"/>
          <w:sz w:val="19"/>
        </w:rPr>
        <w:t>i</w:t>
      </w:r>
      <w:r>
        <w:rPr>
          <w:rFonts w:ascii="Arial"/>
          <w:color w:val="18111F"/>
          <w:sz w:val="19"/>
        </w:rPr>
        <w:t>t y Surv ey</w:t>
      </w:r>
      <w:r>
        <w:rPr>
          <w:rFonts w:ascii="Arial"/>
          <w:color w:val="412F3D"/>
          <w:sz w:val="19"/>
        </w:rPr>
        <w:t xml:space="preserve">, </w:t>
      </w:r>
      <w:r>
        <w:rPr>
          <w:rFonts w:ascii="Arial"/>
          <w:color w:val="18111F"/>
          <w:sz w:val="19"/>
        </w:rPr>
        <w:t>North Suffo</w:t>
      </w:r>
      <w:r>
        <w:rPr>
          <w:rFonts w:ascii="Arial"/>
          <w:color w:val="18111F"/>
          <w:spacing w:val="1"/>
          <w:sz w:val="19"/>
        </w:rPr>
        <w:t xml:space="preserve"> </w:t>
      </w:r>
      <w:r>
        <w:rPr>
          <w:rFonts w:ascii="Arial"/>
          <w:color w:val="461F1F"/>
          <w:sz w:val="19"/>
        </w:rPr>
        <w:t>l</w:t>
      </w:r>
      <w:r>
        <w:rPr>
          <w:rFonts w:ascii="Arial"/>
          <w:color w:val="18111F"/>
          <w:sz w:val="19"/>
        </w:rPr>
        <w:t>k</w:t>
      </w:r>
      <w:r>
        <w:rPr>
          <w:rFonts w:ascii="Arial"/>
          <w:color w:val="18111F"/>
          <w:spacing w:val="1"/>
          <w:sz w:val="19"/>
        </w:rPr>
        <w:t xml:space="preserve"> </w:t>
      </w:r>
      <w:r>
        <w:rPr>
          <w:rFonts w:ascii="Arial"/>
          <w:color w:val="18111F"/>
          <w:sz w:val="19"/>
        </w:rPr>
        <w:t>CHNA</w:t>
      </w:r>
      <w:r>
        <w:rPr>
          <w:rFonts w:ascii="Arial"/>
          <w:color w:val="18111F"/>
          <w:spacing w:val="1"/>
          <w:sz w:val="19"/>
        </w:rPr>
        <w:t xml:space="preserve"> </w:t>
      </w:r>
      <w:r>
        <w:rPr>
          <w:rFonts w:ascii="Arial"/>
          <w:color w:val="18111F"/>
          <w:sz w:val="19"/>
        </w:rPr>
        <w:t>Commun</w:t>
      </w:r>
      <w:r>
        <w:rPr>
          <w:rFonts w:ascii="Arial"/>
          <w:color w:val="18111F"/>
          <w:spacing w:val="1"/>
          <w:sz w:val="19"/>
        </w:rPr>
        <w:t xml:space="preserve"> </w:t>
      </w:r>
      <w:r>
        <w:rPr>
          <w:rFonts w:ascii="Arial"/>
          <w:color w:val="461F1F"/>
          <w:sz w:val="19"/>
        </w:rPr>
        <w:t>i</w:t>
      </w:r>
      <w:r>
        <w:rPr>
          <w:rFonts w:ascii="Arial"/>
          <w:color w:val="18111F"/>
          <w:sz w:val="19"/>
        </w:rPr>
        <w:t>t y Surv ey</w:t>
      </w:r>
      <w:r>
        <w:rPr>
          <w:rFonts w:ascii="Arial"/>
          <w:color w:val="412F3D"/>
          <w:sz w:val="19"/>
        </w:rPr>
        <w:t>,</w:t>
      </w:r>
      <w:r>
        <w:rPr>
          <w:rFonts w:ascii="Arial"/>
          <w:color w:val="412F3D"/>
          <w:spacing w:val="52"/>
          <w:sz w:val="19"/>
        </w:rPr>
        <w:t xml:space="preserve"> </w:t>
      </w:r>
      <w:r>
        <w:rPr>
          <w:rFonts w:ascii="Arial"/>
          <w:color w:val="18111F"/>
          <w:sz w:val="19"/>
        </w:rPr>
        <w:t>Massachusetts Center for</w:t>
      </w:r>
      <w:r>
        <w:rPr>
          <w:rFonts w:ascii="Arial"/>
          <w:color w:val="18111F"/>
          <w:spacing w:val="53"/>
          <w:sz w:val="19"/>
        </w:rPr>
        <w:t xml:space="preserve"> </w:t>
      </w:r>
      <w:r>
        <w:rPr>
          <w:rFonts w:ascii="Arial"/>
          <w:color w:val="18111F"/>
          <w:sz w:val="19"/>
        </w:rPr>
        <w:t>Hea</w:t>
      </w:r>
      <w:r>
        <w:rPr>
          <w:rFonts w:ascii="Arial"/>
          <w:color w:val="461F1F"/>
          <w:sz w:val="19"/>
        </w:rPr>
        <w:t>l</w:t>
      </w:r>
      <w:r>
        <w:rPr>
          <w:rFonts w:ascii="Arial"/>
          <w:color w:val="18111F"/>
          <w:sz w:val="19"/>
        </w:rPr>
        <w:t xml:space="preserve">t h </w:t>
      </w:r>
      <w:r>
        <w:rPr>
          <w:rFonts w:ascii="Arial"/>
          <w:color w:val="340E23"/>
          <w:sz w:val="19"/>
        </w:rPr>
        <w:t>I</w:t>
      </w:r>
      <w:r>
        <w:rPr>
          <w:rFonts w:ascii="Arial"/>
          <w:color w:val="18111F"/>
          <w:sz w:val="19"/>
        </w:rPr>
        <w:t>nform at</w:t>
      </w:r>
      <w:r>
        <w:rPr>
          <w:rFonts w:ascii="Arial"/>
          <w:color w:val="1A2D4F"/>
          <w:sz w:val="19"/>
        </w:rPr>
        <w:t>i</w:t>
      </w:r>
      <w:r>
        <w:rPr>
          <w:rFonts w:ascii="Arial"/>
          <w:color w:val="18111F"/>
          <w:sz w:val="19"/>
        </w:rPr>
        <w:t>on</w:t>
      </w:r>
      <w:r>
        <w:rPr>
          <w:rFonts w:ascii="Arial"/>
          <w:color w:val="18111F"/>
          <w:spacing w:val="53"/>
          <w:sz w:val="19"/>
        </w:rPr>
        <w:t xml:space="preserve"> </w:t>
      </w:r>
      <w:r>
        <w:rPr>
          <w:rFonts w:ascii="Arial"/>
          <w:color w:val="18111F"/>
          <w:sz w:val="19"/>
        </w:rPr>
        <w:t>and Ana</w:t>
      </w:r>
      <w:r>
        <w:rPr>
          <w:rFonts w:ascii="Arial"/>
          <w:color w:val="461F1F"/>
          <w:sz w:val="19"/>
        </w:rPr>
        <w:t>l</w:t>
      </w:r>
      <w:r>
        <w:rPr>
          <w:rFonts w:ascii="Arial"/>
          <w:color w:val="2A2434"/>
          <w:sz w:val="19"/>
        </w:rPr>
        <w:t>ysis,</w:t>
      </w:r>
      <w:r>
        <w:rPr>
          <w:rFonts w:ascii="Arial"/>
          <w:color w:val="18111F"/>
          <w:sz w:val="19"/>
        </w:rPr>
        <w:t>Massachusetts</w:t>
      </w:r>
      <w:r>
        <w:rPr>
          <w:rFonts w:ascii="Arial"/>
          <w:color w:val="18111F"/>
          <w:spacing w:val="1"/>
          <w:sz w:val="19"/>
        </w:rPr>
        <w:t xml:space="preserve"> </w:t>
      </w:r>
      <w:r>
        <w:rPr>
          <w:rFonts w:ascii="Arial"/>
          <w:color w:val="18111F"/>
          <w:w w:val="105"/>
          <w:sz w:val="19"/>
        </w:rPr>
        <w:t>Department of Pub</w:t>
      </w:r>
      <w:r>
        <w:rPr>
          <w:rFonts w:ascii="Arial"/>
          <w:color w:val="1A2D4F"/>
          <w:w w:val="105"/>
          <w:sz w:val="19"/>
        </w:rPr>
        <w:t>li</w:t>
      </w:r>
      <w:r>
        <w:rPr>
          <w:rFonts w:ascii="Arial"/>
          <w:color w:val="18111F"/>
          <w:w w:val="105"/>
          <w:sz w:val="19"/>
        </w:rPr>
        <w:t>c Hea</w:t>
      </w:r>
      <w:r>
        <w:rPr>
          <w:rFonts w:ascii="Arial"/>
          <w:color w:val="461F1F"/>
          <w:w w:val="105"/>
          <w:sz w:val="19"/>
        </w:rPr>
        <w:t>l</w:t>
      </w:r>
      <w:r>
        <w:rPr>
          <w:rFonts w:ascii="Arial"/>
          <w:color w:val="18111F"/>
          <w:w w:val="105"/>
          <w:sz w:val="19"/>
        </w:rPr>
        <w:t>t h</w:t>
      </w:r>
      <w:r>
        <w:rPr>
          <w:rFonts w:ascii="Arial"/>
          <w:color w:val="412F3D"/>
          <w:w w:val="105"/>
          <w:sz w:val="19"/>
        </w:rPr>
        <w:t xml:space="preserve">, </w:t>
      </w:r>
      <w:r>
        <w:rPr>
          <w:rFonts w:ascii="Arial"/>
          <w:color w:val="18111F"/>
          <w:w w:val="105"/>
          <w:sz w:val="19"/>
        </w:rPr>
        <w:t>and Boston Po</w:t>
      </w:r>
      <w:r>
        <w:rPr>
          <w:rFonts w:ascii="Arial"/>
          <w:color w:val="1A2D4F"/>
          <w:w w:val="105"/>
          <w:sz w:val="19"/>
        </w:rPr>
        <w:t>l</w:t>
      </w:r>
      <w:r>
        <w:rPr>
          <w:rFonts w:ascii="Arial"/>
          <w:color w:val="18111F"/>
          <w:w w:val="105"/>
          <w:sz w:val="19"/>
        </w:rPr>
        <w:t>ice Department. P</w:t>
      </w:r>
      <w:r>
        <w:rPr>
          <w:rFonts w:ascii="Arial"/>
          <w:color w:val="461F1F"/>
          <w:w w:val="105"/>
          <w:sz w:val="19"/>
        </w:rPr>
        <w:t>l</w:t>
      </w:r>
      <w:r>
        <w:rPr>
          <w:rFonts w:ascii="Arial"/>
          <w:color w:val="18111F"/>
          <w:w w:val="105"/>
          <w:sz w:val="19"/>
        </w:rPr>
        <w:t xml:space="preserve">ease see </w:t>
      </w:r>
      <w:r>
        <w:rPr>
          <w:rFonts w:ascii="Arial"/>
          <w:color w:val="2A2434"/>
          <w:w w:val="105"/>
          <w:sz w:val="19"/>
        </w:rPr>
        <w:t xml:space="preserve">Appendix </w:t>
      </w:r>
      <w:r>
        <w:rPr>
          <w:rFonts w:ascii="Arial"/>
          <w:b/>
          <w:color w:val="010308"/>
          <w:w w:val="105"/>
          <w:sz w:val="18"/>
        </w:rPr>
        <w:t>H</w:t>
      </w:r>
      <w:r>
        <w:rPr>
          <w:rFonts w:ascii="Arial"/>
          <w:b/>
          <w:color w:val="412F3D"/>
          <w:w w:val="105"/>
          <w:sz w:val="18"/>
        </w:rPr>
        <w:t xml:space="preserve">, </w:t>
      </w:r>
      <w:r>
        <w:rPr>
          <w:rFonts w:ascii="Arial"/>
          <w:color w:val="18111F"/>
          <w:w w:val="105"/>
          <w:sz w:val="19"/>
        </w:rPr>
        <w:t>page 280 of the</w:t>
      </w:r>
      <w:r>
        <w:rPr>
          <w:rFonts w:ascii="Arial"/>
          <w:color w:val="18111F"/>
          <w:spacing w:val="1"/>
          <w:w w:val="105"/>
          <w:sz w:val="19"/>
        </w:rPr>
        <w:t xml:space="preserve"> </w:t>
      </w:r>
      <w:r>
        <w:rPr>
          <w:rFonts w:ascii="Arial"/>
          <w:color w:val="18111F"/>
          <w:w w:val="105"/>
          <w:sz w:val="19"/>
        </w:rPr>
        <w:t>B</w:t>
      </w:r>
      <w:r>
        <w:rPr>
          <w:rFonts w:ascii="Arial"/>
          <w:color w:val="1A2D4F"/>
          <w:w w:val="105"/>
          <w:sz w:val="19"/>
        </w:rPr>
        <w:t>I</w:t>
      </w:r>
      <w:r>
        <w:rPr>
          <w:rFonts w:ascii="Arial"/>
          <w:color w:val="18111F"/>
          <w:w w:val="105"/>
          <w:sz w:val="19"/>
        </w:rPr>
        <w:t>DMC</w:t>
      </w:r>
      <w:r>
        <w:rPr>
          <w:rFonts w:ascii="Arial"/>
          <w:color w:val="18111F"/>
          <w:spacing w:val="-20"/>
          <w:w w:val="105"/>
          <w:sz w:val="19"/>
        </w:rPr>
        <w:t xml:space="preserve"> </w:t>
      </w:r>
      <w:r>
        <w:rPr>
          <w:rFonts w:ascii="Arial"/>
          <w:color w:val="18111F"/>
          <w:w w:val="105"/>
          <w:sz w:val="19"/>
        </w:rPr>
        <w:t>CHNA</w:t>
      </w:r>
      <w:r>
        <w:rPr>
          <w:rFonts w:ascii="Arial"/>
          <w:color w:val="18111F"/>
          <w:spacing w:val="-3"/>
          <w:w w:val="105"/>
          <w:sz w:val="19"/>
        </w:rPr>
        <w:t xml:space="preserve"> </w:t>
      </w:r>
      <w:r>
        <w:rPr>
          <w:rFonts w:ascii="Arial"/>
          <w:color w:val="18111F"/>
          <w:w w:val="105"/>
          <w:sz w:val="19"/>
        </w:rPr>
        <w:t>for</w:t>
      </w:r>
      <w:r>
        <w:rPr>
          <w:rFonts w:ascii="Arial"/>
          <w:color w:val="18111F"/>
          <w:spacing w:val="39"/>
          <w:w w:val="105"/>
          <w:sz w:val="19"/>
        </w:rPr>
        <w:t xml:space="preserve"> </w:t>
      </w:r>
      <w:r>
        <w:rPr>
          <w:rFonts w:ascii="Arial"/>
          <w:color w:val="18111F"/>
          <w:w w:val="105"/>
          <w:sz w:val="19"/>
        </w:rPr>
        <w:t>more</w:t>
      </w:r>
      <w:r>
        <w:rPr>
          <w:rFonts w:ascii="Arial"/>
          <w:color w:val="18111F"/>
          <w:spacing w:val="-20"/>
          <w:w w:val="105"/>
          <w:sz w:val="19"/>
        </w:rPr>
        <w:t xml:space="preserve"> </w:t>
      </w:r>
      <w:r>
        <w:rPr>
          <w:rFonts w:ascii="Arial"/>
          <w:color w:val="18111F"/>
          <w:w w:val="105"/>
          <w:sz w:val="19"/>
        </w:rPr>
        <w:t>techn</w:t>
      </w:r>
      <w:r>
        <w:rPr>
          <w:rFonts w:ascii="Arial"/>
          <w:color w:val="461F1F"/>
          <w:w w:val="105"/>
          <w:sz w:val="19"/>
        </w:rPr>
        <w:t>i</w:t>
      </w:r>
      <w:r>
        <w:rPr>
          <w:rFonts w:ascii="Arial"/>
          <w:color w:val="18111F"/>
          <w:w w:val="105"/>
          <w:sz w:val="19"/>
        </w:rPr>
        <w:t>ca</w:t>
      </w:r>
      <w:r>
        <w:rPr>
          <w:rFonts w:ascii="Arial"/>
          <w:color w:val="1A2D4F"/>
          <w:w w:val="105"/>
          <w:sz w:val="19"/>
        </w:rPr>
        <w:t xml:space="preserve">l </w:t>
      </w:r>
      <w:r>
        <w:rPr>
          <w:rFonts w:ascii="Arial"/>
          <w:color w:val="18111F"/>
          <w:w w:val="105"/>
          <w:sz w:val="19"/>
        </w:rPr>
        <w:t>notes</w:t>
      </w:r>
      <w:r>
        <w:rPr>
          <w:rFonts w:ascii="Arial"/>
          <w:color w:val="18111F"/>
          <w:spacing w:val="-10"/>
          <w:w w:val="105"/>
          <w:sz w:val="19"/>
        </w:rPr>
        <w:t xml:space="preserve"> </w:t>
      </w:r>
      <w:r>
        <w:rPr>
          <w:rFonts w:ascii="Arial"/>
          <w:color w:val="18111F"/>
          <w:w w:val="105"/>
          <w:sz w:val="19"/>
        </w:rPr>
        <w:t>about</w:t>
      </w:r>
      <w:r>
        <w:rPr>
          <w:rFonts w:ascii="Arial"/>
          <w:color w:val="18111F"/>
          <w:spacing w:val="3"/>
          <w:w w:val="105"/>
          <w:sz w:val="19"/>
        </w:rPr>
        <w:t xml:space="preserve"> </w:t>
      </w:r>
      <w:r>
        <w:rPr>
          <w:rFonts w:ascii="Arial"/>
          <w:color w:val="18111F"/>
          <w:w w:val="105"/>
          <w:sz w:val="19"/>
        </w:rPr>
        <w:t>the</w:t>
      </w:r>
      <w:r>
        <w:rPr>
          <w:rFonts w:ascii="Arial"/>
          <w:color w:val="18111F"/>
          <w:spacing w:val="10"/>
          <w:w w:val="105"/>
          <w:sz w:val="19"/>
        </w:rPr>
        <w:t xml:space="preserve"> </w:t>
      </w:r>
      <w:r>
        <w:rPr>
          <w:rFonts w:ascii="Arial"/>
          <w:color w:val="18111F"/>
          <w:w w:val="105"/>
          <w:sz w:val="19"/>
        </w:rPr>
        <w:t>most</w:t>
      </w:r>
      <w:r>
        <w:rPr>
          <w:rFonts w:ascii="Arial"/>
          <w:color w:val="18111F"/>
          <w:spacing w:val="-2"/>
          <w:w w:val="105"/>
          <w:sz w:val="19"/>
        </w:rPr>
        <w:t xml:space="preserve"> </w:t>
      </w:r>
      <w:r>
        <w:rPr>
          <w:rFonts w:ascii="Arial"/>
          <w:color w:val="18111F"/>
          <w:w w:val="105"/>
          <w:sz w:val="19"/>
        </w:rPr>
        <w:t>fr</w:t>
      </w:r>
      <w:r>
        <w:rPr>
          <w:rFonts w:ascii="Arial"/>
          <w:color w:val="18111F"/>
          <w:spacing w:val="-37"/>
          <w:w w:val="105"/>
          <w:sz w:val="19"/>
        </w:rPr>
        <w:t xml:space="preserve"> </w:t>
      </w:r>
      <w:r>
        <w:rPr>
          <w:rFonts w:ascii="Arial"/>
          <w:color w:val="18111F"/>
          <w:w w:val="105"/>
          <w:sz w:val="19"/>
        </w:rPr>
        <w:t>equent</w:t>
      </w:r>
      <w:r>
        <w:rPr>
          <w:rFonts w:ascii="Arial"/>
          <w:color w:val="1A2D4F"/>
          <w:w w:val="105"/>
          <w:sz w:val="19"/>
        </w:rPr>
        <w:t>l</w:t>
      </w:r>
      <w:r>
        <w:rPr>
          <w:rFonts w:ascii="Arial"/>
          <w:color w:val="2A2434"/>
          <w:w w:val="105"/>
          <w:sz w:val="19"/>
        </w:rPr>
        <w:t>y</w:t>
      </w:r>
      <w:r>
        <w:rPr>
          <w:rFonts w:ascii="Arial"/>
          <w:color w:val="2A2434"/>
          <w:spacing w:val="-11"/>
          <w:w w:val="105"/>
          <w:sz w:val="19"/>
        </w:rPr>
        <w:t xml:space="preserve"> </w:t>
      </w:r>
      <w:r>
        <w:rPr>
          <w:rFonts w:ascii="Arial"/>
          <w:color w:val="2A2434"/>
          <w:w w:val="105"/>
          <w:sz w:val="19"/>
        </w:rPr>
        <w:t>cited</w:t>
      </w:r>
      <w:r>
        <w:rPr>
          <w:rFonts w:ascii="Arial"/>
          <w:color w:val="2A2434"/>
          <w:spacing w:val="-10"/>
          <w:w w:val="105"/>
          <w:sz w:val="19"/>
        </w:rPr>
        <w:t xml:space="preserve"> </w:t>
      </w:r>
      <w:r>
        <w:rPr>
          <w:rFonts w:ascii="Arial"/>
          <w:color w:val="18111F"/>
          <w:w w:val="105"/>
          <w:sz w:val="19"/>
        </w:rPr>
        <w:t>datasets.</w:t>
      </w:r>
    </w:p>
    <w:p w:rsidR="00E300A9" w:rsidRDefault="006039EE">
      <w:pPr>
        <w:spacing w:before="171" w:line="316" w:lineRule="auto"/>
        <w:ind w:left="1314" w:right="1669" w:firstLine="9"/>
        <w:rPr>
          <w:rFonts w:ascii="Arial"/>
          <w:sz w:val="19"/>
        </w:rPr>
      </w:pPr>
      <w:r>
        <w:rPr>
          <w:rFonts w:ascii="Arial"/>
          <w:color w:val="2A2434"/>
          <w:w w:val="105"/>
          <w:sz w:val="19"/>
        </w:rPr>
        <w:t>Vio</w:t>
      </w:r>
      <w:r>
        <w:rPr>
          <w:rFonts w:ascii="Arial"/>
          <w:color w:val="1A2D4F"/>
          <w:w w:val="105"/>
          <w:sz w:val="19"/>
        </w:rPr>
        <w:t>l</w:t>
      </w:r>
      <w:r>
        <w:rPr>
          <w:rFonts w:ascii="Arial"/>
          <w:color w:val="18111F"/>
          <w:w w:val="105"/>
          <w:sz w:val="19"/>
        </w:rPr>
        <w:t xml:space="preserve">ence and trauma are </w:t>
      </w:r>
      <w:r>
        <w:rPr>
          <w:rFonts w:ascii="Arial"/>
          <w:color w:val="1A2D4F"/>
          <w:w w:val="105"/>
          <w:sz w:val="19"/>
        </w:rPr>
        <w:t>i</w:t>
      </w:r>
      <w:r>
        <w:rPr>
          <w:rFonts w:ascii="Arial"/>
          <w:color w:val="18111F"/>
          <w:w w:val="105"/>
          <w:sz w:val="19"/>
        </w:rPr>
        <w:t>mport ant pub</w:t>
      </w:r>
      <w:r>
        <w:rPr>
          <w:rFonts w:ascii="Arial"/>
          <w:color w:val="1A2D4F"/>
          <w:w w:val="105"/>
          <w:sz w:val="19"/>
        </w:rPr>
        <w:t>li</w:t>
      </w:r>
      <w:r>
        <w:rPr>
          <w:rFonts w:ascii="Arial"/>
          <w:color w:val="18111F"/>
          <w:w w:val="105"/>
          <w:sz w:val="19"/>
        </w:rPr>
        <w:t>c hea</w:t>
      </w:r>
      <w:r>
        <w:rPr>
          <w:rFonts w:ascii="Arial"/>
          <w:color w:val="1A2D4F"/>
          <w:w w:val="105"/>
          <w:sz w:val="19"/>
        </w:rPr>
        <w:t>l</w:t>
      </w:r>
      <w:r>
        <w:rPr>
          <w:rFonts w:ascii="Arial"/>
          <w:color w:val="18111F"/>
          <w:w w:val="105"/>
          <w:sz w:val="19"/>
        </w:rPr>
        <w:t>th</w:t>
      </w:r>
      <w:r>
        <w:rPr>
          <w:rFonts w:ascii="Arial"/>
          <w:color w:val="18111F"/>
          <w:spacing w:val="1"/>
          <w:w w:val="105"/>
          <w:sz w:val="19"/>
        </w:rPr>
        <w:t xml:space="preserve"> </w:t>
      </w:r>
      <w:r>
        <w:rPr>
          <w:rFonts w:ascii="Arial"/>
          <w:color w:val="18111F"/>
          <w:w w:val="105"/>
          <w:sz w:val="19"/>
        </w:rPr>
        <w:t>issues affect</w:t>
      </w:r>
      <w:r>
        <w:rPr>
          <w:rFonts w:ascii="Arial"/>
          <w:color w:val="1A2D4F"/>
          <w:w w:val="105"/>
          <w:sz w:val="19"/>
        </w:rPr>
        <w:t>i</w:t>
      </w:r>
      <w:r>
        <w:rPr>
          <w:rFonts w:ascii="Arial"/>
          <w:color w:val="18111F"/>
          <w:w w:val="105"/>
          <w:sz w:val="19"/>
        </w:rPr>
        <w:t>ng phys</w:t>
      </w:r>
      <w:r>
        <w:rPr>
          <w:rFonts w:ascii="Arial"/>
          <w:color w:val="461F1F"/>
          <w:w w:val="105"/>
          <w:sz w:val="19"/>
        </w:rPr>
        <w:t>i</w:t>
      </w:r>
      <w:r>
        <w:rPr>
          <w:rFonts w:ascii="Arial"/>
          <w:color w:val="18111F"/>
          <w:w w:val="105"/>
          <w:sz w:val="19"/>
        </w:rPr>
        <w:t>ca</w:t>
      </w:r>
      <w:r>
        <w:rPr>
          <w:rFonts w:ascii="Arial"/>
          <w:color w:val="461F1F"/>
          <w:w w:val="105"/>
          <w:sz w:val="19"/>
        </w:rPr>
        <w:t xml:space="preserve">l </w:t>
      </w:r>
      <w:r>
        <w:rPr>
          <w:rFonts w:ascii="Arial"/>
          <w:color w:val="18111F"/>
          <w:w w:val="105"/>
          <w:sz w:val="19"/>
        </w:rPr>
        <w:t>and menta</w:t>
      </w:r>
      <w:r>
        <w:rPr>
          <w:rFonts w:ascii="Arial"/>
          <w:color w:val="1A2D4F"/>
          <w:w w:val="105"/>
          <w:sz w:val="19"/>
        </w:rPr>
        <w:t xml:space="preserve">l </w:t>
      </w:r>
      <w:r>
        <w:rPr>
          <w:rFonts w:ascii="Arial"/>
          <w:color w:val="18111F"/>
          <w:w w:val="105"/>
          <w:sz w:val="19"/>
        </w:rPr>
        <w:t>hea</w:t>
      </w:r>
      <w:r>
        <w:rPr>
          <w:rFonts w:ascii="Arial"/>
          <w:color w:val="461F1F"/>
          <w:w w:val="105"/>
          <w:sz w:val="19"/>
        </w:rPr>
        <w:t>l</w:t>
      </w:r>
      <w:r>
        <w:rPr>
          <w:rFonts w:ascii="Arial"/>
          <w:color w:val="18111F"/>
          <w:w w:val="105"/>
          <w:sz w:val="19"/>
        </w:rPr>
        <w:t xml:space="preserve">t h and </w:t>
      </w:r>
      <w:r>
        <w:rPr>
          <w:rFonts w:ascii="Arial"/>
          <w:color w:val="2A2434"/>
          <w:w w:val="105"/>
          <w:sz w:val="19"/>
        </w:rPr>
        <w:t>were</w:t>
      </w:r>
      <w:r>
        <w:rPr>
          <w:rFonts w:ascii="Arial"/>
          <w:color w:val="2A2434"/>
          <w:spacing w:val="-53"/>
          <w:w w:val="105"/>
          <w:sz w:val="19"/>
        </w:rPr>
        <w:t xml:space="preserve"> </w:t>
      </w:r>
      <w:r>
        <w:rPr>
          <w:rFonts w:ascii="Arial"/>
          <w:color w:val="18111F"/>
          <w:w w:val="105"/>
          <w:sz w:val="19"/>
        </w:rPr>
        <w:t>frequent concerns</w:t>
      </w:r>
      <w:r>
        <w:rPr>
          <w:rFonts w:ascii="Arial"/>
          <w:color w:val="18111F"/>
          <w:spacing w:val="1"/>
          <w:w w:val="105"/>
          <w:sz w:val="19"/>
        </w:rPr>
        <w:t xml:space="preserve"> </w:t>
      </w:r>
      <w:r>
        <w:rPr>
          <w:rFonts w:ascii="Arial"/>
          <w:color w:val="010308"/>
          <w:w w:val="105"/>
          <w:sz w:val="19"/>
        </w:rPr>
        <w:t xml:space="preserve">reported </w:t>
      </w:r>
      <w:r>
        <w:rPr>
          <w:rFonts w:ascii="Arial"/>
          <w:color w:val="18111F"/>
          <w:w w:val="105"/>
          <w:sz w:val="19"/>
        </w:rPr>
        <w:t xml:space="preserve">by focus group and </w:t>
      </w:r>
      <w:r>
        <w:rPr>
          <w:rFonts w:ascii="Arial"/>
          <w:color w:val="461F1F"/>
          <w:w w:val="105"/>
          <w:sz w:val="19"/>
        </w:rPr>
        <w:t>i</w:t>
      </w:r>
      <w:r>
        <w:rPr>
          <w:rFonts w:ascii="Arial"/>
          <w:color w:val="18111F"/>
          <w:w w:val="105"/>
          <w:sz w:val="19"/>
        </w:rPr>
        <w:t>nterview</w:t>
      </w:r>
      <w:r>
        <w:rPr>
          <w:rFonts w:ascii="Arial"/>
          <w:color w:val="18111F"/>
          <w:spacing w:val="1"/>
          <w:w w:val="105"/>
          <w:sz w:val="19"/>
        </w:rPr>
        <w:t xml:space="preserve"> </w:t>
      </w:r>
      <w:r>
        <w:rPr>
          <w:rFonts w:ascii="Arial"/>
          <w:color w:val="18111F"/>
          <w:w w:val="105"/>
          <w:sz w:val="19"/>
        </w:rPr>
        <w:t>participants in</w:t>
      </w:r>
      <w:r>
        <w:rPr>
          <w:rFonts w:ascii="Arial"/>
          <w:color w:val="18111F"/>
          <w:spacing w:val="1"/>
          <w:w w:val="105"/>
          <w:sz w:val="19"/>
        </w:rPr>
        <w:t xml:space="preserve"> </w:t>
      </w:r>
      <w:r>
        <w:rPr>
          <w:rFonts w:ascii="Arial"/>
          <w:color w:val="18111F"/>
          <w:w w:val="105"/>
          <w:sz w:val="19"/>
        </w:rPr>
        <w:t>Boston. Many</w:t>
      </w:r>
      <w:r>
        <w:rPr>
          <w:rFonts w:ascii="Arial"/>
          <w:color w:val="18111F"/>
          <w:spacing w:val="1"/>
          <w:w w:val="105"/>
          <w:sz w:val="19"/>
        </w:rPr>
        <w:t xml:space="preserve"> </w:t>
      </w:r>
      <w:r>
        <w:rPr>
          <w:rFonts w:ascii="Arial"/>
          <w:color w:val="18111F"/>
          <w:w w:val="105"/>
          <w:sz w:val="19"/>
        </w:rPr>
        <w:t>focus group</w:t>
      </w:r>
      <w:r>
        <w:rPr>
          <w:rFonts w:ascii="Arial"/>
          <w:color w:val="18111F"/>
          <w:spacing w:val="1"/>
          <w:w w:val="105"/>
          <w:sz w:val="19"/>
        </w:rPr>
        <w:t xml:space="preserve"> </w:t>
      </w:r>
      <w:r>
        <w:rPr>
          <w:rFonts w:ascii="Arial"/>
          <w:color w:val="18111F"/>
          <w:w w:val="105"/>
          <w:sz w:val="19"/>
        </w:rPr>
        <w:t>part</w:t>
      </w:r>
      <w:r>
        <w:rPr>
          <w:rFonts w:ascii="Arial"/>
          <w:color w:val="1A2D4F"/>
          <w:w w:val="105"/>
          <w:sz w:val="19"/>
        </w:rPr>
        <w:t>i</w:t>
      </w:r>
      <w:r>
        <w:rPr>
          <w:rFonts w:ascii="Arial"/>
          <w:color w:val="18111F"/>
          <w:w w:val="105"/>
          <w:sz w:val="19"/>
        </w:rPr>
        <w:t>cipants expressed concern about persona</w:t>
      </w:r>
      <w:r>
        <w:rPr>
          <w:rFonts w:ascii="Arial"/>
          <w:color w:val="461F1F"/>
          <w:w w:val="105"/>
          <w:sz w:val="19"/>
        </w:rPr>
        <w:t xml:space="preserve">l </w:t>
      </w:r>
      <w:r>
        <w:rPr>
          <w:rFonts w:ascii="Arial"/>
          <w:color w:val="18111F"/>
          <w:w w:val="105"/>
          <w:sz w:val="19"/>
        </w:rPr>
        <w:t xml:space="preserve">safety </w:t>
      </w:r>
      <w:r>
        <w:rPr>
          <w:rFonts w:ascii="Arial"/>
          <w:color w:val="461F1F"/>
          <w:w w:val="105"/>
          <w:sz w:val="19"/>
        </w:rPr>
        <w:t>i</w:t>
      </w:r>
      <w:r>
        <w:rPr>
          <w:rFonts w:ascii="Arial"/>
          <w:color w:val="18111F"/>
          <w:w w:val="105"/>
          <w:sz w:val="19"/>
        </w:rPr>
        <w:t xml:space="preserve">n the </w:t>
      </w:r>
      <w:r>
        <w:rPr>
          <w:rFonts w:ascii="Arial"/>
          <w:color w:val="1A2D4F"/>
          <w:w w:val="105"/>
          <w:sz w:val="19"/>
        </w:rPr>
        <w:t>i</w:t>
      </w:r>
      <w:r>
        <w:rPr>
          <w:rFonts w:ascii="Arial"/>
          <w:color w:val="010308"/>
          <w:w w:val="105"/>
          <w:sz w:val="19"/>
        </w:rPr>
        <w:t xml:space="preserve">r </w:t>
      </w:r>
      <w:r>
        <w:rPr>
          <w:rFonts w:ascii="Arial"/>
          <w:color w:val="18111F"/>
          <w:w w:val="105"/>
          <w:sz w:val="19"/>
        </w:rPr>
        <w:t>comm un</w:t>
      </w:r>
      <w:r>
        <w:rPr>
          <w:rFonts w:ascii="Arial"/>
          <w:color w:val="1A2D4F"/>
          <w:w w:val="105"/>
          <w:sz w:val="19"/>
        </w:rPr>
        <w:t>i</w:t>
      </w:r>
      <w:r>
        <w:rPr>
          <w:rFonts w:ascii="Arial"/>
          <w:color w:val="18111F"/>
          <w:w w:val="105"/>
          <w:sz w:val="19"/>
        </w:rPr>
        <w:t xml:space="preserve">ties, not </w:t>
      </w:r>
      <w:r>
        <w:rPr>
          <w:rFonts w:ascii="Arial"/>
          <w:color w:val="1A2D4F"/>
          <w:w w:val="105"/>
          <w:sz w:val="19"/>
        </w:rPr>
        <w:t>i</w:t>
      </w:r>
      <w:r>
        <w:rPr>
          <w:rFonts w:ascii="Arial"/>
          <w:color w:val="18111F"/>
          <w:w w:val="105"/>
          <w:sz w:val="19"/>
        </w:rPr>
        <w:t>ng  that they saw</w:t>
      </w:r>
      <w:r>
        <w:rPr>
          <w:rFonts w:ascii="Arial"/>
          <w:color w:val="18111F"/>
          <w:spacing w:val="1"/>
          <w:w w:val="105"/>
          <w:sz w:val="19"/>
        </w:rPr>
        <w:t xml:space="preserve"> </w:t>
      </w:r>
      <w:r>
        <w:rPr>
          <w:rFonts w:ascii="Arial"/>
          <w:color w:val="18111F"/>
          <w:w w:val="105"/>
          <w:sz w:val="19"/>
        </w:rPr>
        <w:t>comm</w:t>
      </w:r>
      <w:r>
        <w:rPr>
          <w:rFonts w:ascii="Arial"/>
          <w:color w:val="18111F"/>
          <w:spacing w:val="-27"/>
          <w:w w:val="105"/>
          <w:sz w:val="19"/>
        </w:rPr>
        <w:t xml:space="preserve"> </w:t>
      </w:r>
      <w:r>
        <w:rPr>
          <w:rFonts w:ascii="Arial"/>
          <w:color w:val="18111F"/>
          <w:w w:val="105"/>
          <w:sz w:val="19"/>
        </w:rPr>
        <w:t>unit</w:t>
      </w:r>
      <w:r>
        <w:rPr>
          <w:rFonts w:ascii="Arial"/>
          <w:color w:val="18111F"/>
          <w:spacing w:val="-22"/>
          <w:w w:val="105"/>
          <w:sz w:val="19"/>
        </w:rPr>
        <w:t xml:space="preserve"> </w:t>
      </w:r>
      <w:r>
        <w:rPr>
          <w:rFonts w:ascii="Arial"/>
          <w:color w:val="461F1F"/>
          <w:w w:val="105"/>
          <w:sz w:val="19"/>
        </w:rPr>
        <w:t>i</w:t>
      </w:r>
      <w:r>
        <w:rPr>
          <w:rFonts w:ascii="Arial"/>
          <w:color w:val="18111F"/>
          <w:w w:val="105"/>
          <w:sz w:val="19"/>
        </w:rPr>
        <w:t>es</w:t>
      </w:r>
      <w:r>
        <w:rPr>
          <w:rFonts w:ascii="Arial"/>
          <w:color w:val="18111F"/>
          <w:spacing w:val="-10"/>
          <w:w w:val="105"/>
          <w:sz w:val="19"/>
        </w:rPr>
        <w:t xml:space="preserve"> </w:t>
      </w:r>
      <w:r>
        <w:rPr>
          <w:rFonts w:ascii="Arial"/>
          <w:color w:val="18111F"/>
          <w:w w:val="105"/>
          <w:sz w:val="19"/>
        </w:rPr>
        <w:t>of</w:t>
      </w:r>
      <w:r>
        <w:rPr>
          <w:rFonts w:ascii="Arial"/>
          <w:color w:val="18111F"/>
          <w:spacing w:val="-4"/>
          <w:w w:val="105"/>
          <w:sz w:val="19"/>
        </w:rPr>
        <w:t xml:space="preserve"> </w:t>
      </w:r>
      <w:r>
        <w:rPr>
          <w:rFonts w:ascii="Arial"/>
          <w:color w:val="18111F"/>
          <w:w w:val="105"/>
          <w:sz w:val="19"/>
        </w:rPr>
        <w:t>co</w:t>
      </w:r>
      <w:r>
        <w:rPr>
          <w:rFonts w:ascii="Arial"/>
          <w:color w:val="1A2D4F"/>
          <w:w w:val="105"/>
          <w:sz w:val="19"/>
        </w:rPr>
        <w:t>l</w:t>
      </w:r>
      <w:r>
        <w:rPr>
          <w:rFonts w:ascii="Arial"/>
          <w:color w:val="18111F"/>
          <w:w w:val="105"/>
          <w:sz w:val="19"/>
        </w:rPr>
        <w:t>or</w:t>
      </w:r>
      <w:r>
        <w:rPr>
          <w:rFonts w:ascii="Arial"/>
          <w:color w:val="18111F"/>
          <w:spacing w:val="6"/>
          <w:w w:val="105"/>
          <w:sz w:val="19"/>
        </w:rPr>
        <w:t xml:space="preserve"> </w:t>
      </w:r>
      <w:r>
        <w:rPr>
          <w:rFonts w:ascii="Arial"/>
          <w:color w:val="18111F"/>
          <w:w w:val="105"/>
          <w:sz w:val="19"/>
        </w:rPr>
        <w:t>and</w:t>
      </w:r>
      <w:r>
        <w:rPr>
          <w:rFonts w:ascii="Arial"/>
          <w:color w:val="18111F"/>
          <w:spacing w:val="-18"/>
          <w:w w:val="105"/>
          <w:sz w:val="19"/>
        </w:rPr>
        <w:t xml:space="preserve"> </w:t>
      </w:r>
      <w:r>
        <w:rPr>
          <w:rFonts w:ascii="Arial"/>
          <w:color w:val="18111F"/>
          <w:w w:val="105"/>
          <w:sz w:val="19"/>
        </w:rPr>
        <w:t>ch</w:t>
      </w:r>
      <w:r>
        <w:rPr>
          <w:rFonts w:ascii="Arial"/>
          <w:color w:val="1A2D4F"/>
          <w:w w:val="105"/>
          <w:sz w:val="19"/>
        </w:rPr>
        <w:t>i</w:t>
      </w:r>
      <w:r>
        <w:rPr>
          <w:rFonts w:ascii="Arial"/>
          <w:color w:val="1D4269"/>
          <w:w w:val="105"/>
          <w:sz w:val="19"/>
        </w:rPr>
        <w:t>l</w:t>
      </w:r>
      <w:r>
        <w:rPr>
          <w:rFonts w:ascii="Arial"/>
          <w:color w:val="010308"/>
          <w:w w:val="105"/>
          <w:sz w:val="19"/>
        </w:rPr>
        <w:t>dren</w:t>
      </w:r>
      <w:r>
        <w:rPr>
          <w:rFonts w:ascii="Arial"/>
          <w:color w:val="010308"/>
          <w:spacing w:val="-12"/>
          <w:w w:val="105"/>
          <w:sz w:val="19"/>
        </w:rPr>
        <w:t xml:space="preserve"> </w:t>
      </w:r>
      <w:r>
        <w:rPr>
          <w:rFonts w:ascii="Arial"/>
          <w:color w:val="18111F"/>
          <w:w w:val="105"/>
          <w:sz w:val="19"/>
        </w:rPr>
        <w:t>as</w:t>
      </w:r>
      <w:r>
        <w:rPr>
          <w:rFonts w:ascii="Arial"/>
          <w:color w:val="18111F"/>
          <w:spacing w:val="-19"/>
          <w:w w:val="105"/>
          <w:sz w:val="19"/>
        </w:rPr>
        <w:t xml:space="preserve"> </w:t>
      </w:r>
      <w:r>
        <w:rPr>
          <w:rFonts w:ascii="Arial"/>
          <w:color w:val="18111F"/>
          <w:w w:val="105"/>
          <w:sz w:val="19"/>
        </w:rPr>
        <w:t>be</w:t>
      </w:r>
      <w:r>
        <w:rPr>
          <w:rFonts w:ascii="Arial"/>
          <w:color w:val="461F1F"/>
          <w:w w:val="105"/>
          <w:sz w:val="19"/>
        </w:rPr>
        <w:t>i</w:t>
      </w:r>
      <w:r>
        <w:rPr>
          <w:rFonts w:ascii="Arial"/>
          <w:color w:val="18111F"/>
          <w:w w:val="105"/>
          <w:sz w:val="19"/>
        </w:rPr>
        <w:t>ng</w:t>
      </w:r>
      <w:r>
        <w:rPr>
          <w:rFonts w:ascii="Arial"/>
          <w:color w:val="18111F"/>
          <w:spacing w:val="-8"/>
          <w:w w:val="105"/>
          <w:sz w:val="19"/>
        </w:rPr>
        <w:t xml:space="preserve"> </w:t>
      </w:r>
      <w:r>
        <w:rPr>
          <w:rFonts w:ascii="Arial"/>
          <w:color w:val="18111F"/>
          <w:w w:val="105"/>
          <w:sz w:val="19"/>
        </w:rPr>
        <w:t>disproport</w:t>
      </w:r>
      <w:r>
        <w:rPr>
          <w:rFonts w:ascii="Arial"/>
          <w:color w:val="18111F"/>
          <w:spacing w:val="7"/>
          <w:w w:val="105"/>
          <w:sz w:val="19"/>
        </w:rPr>
        <w:t xml:space="preserve"> </w:t>
      </w:r>
      <w:r>
        <w:rPr>
          <w:rFonts w:ascii="Arial"/>
          <w:color w:val="1A2D4F"/>
          <w:w w:val="105"/>
          <w:sz w:val="19"/>
        </w:rPr>
        <w:t>i</w:t>
      </w:r>
      <w:r>
        <w:rPr>
          <w:rFonts w:ascii="Arial"/>
          <w:color w:val="18111F"/>
          <w:w w:val="105"/>
          <w:sz w:val="19"/>
        </w:rPr>
        <w:t>onat</w:t>
      </w:r>
      <w:r>
        <w:rPr>
          <w:rFonts w:ascii="Arial"/>
          <w:color w:val="18111F"/>
          <w:spacing w:val="3"/>
          <w:w w:val="105"/>
          <w:sz w:val="19"/>
        </w:rPr>
        <w:t xml:space="preserve"> </w:t>
      </w:r>
      <w:r>
        <w:rPr>
          <w:rFonts w:ascii="Arial"/>
          <w:color w:val="18111F"/>
          <w:w w:val="105"/>
          <w:sz w:val="19"/>
        </w:rPr>
        <w:t>e</w:t>
      </w:r>
      <w:r>
        <w:rPr>
          <w:rFonts w:ascii="Arial"/>
          <w:color w:val="1A2D4F"/>
          <w:w w:val="105"/>
          <w:sz w:val="19"/>
        </w:rPr>
        <w:t>l</w:t>
      </w:r>
      <w:r>
        <w:rPr>
          <w:rFonts w:ascii="Arial"/>
          <w:color w:val="2A2434"/>
          <w:w w:val="105"/>
          <w:sz w:val="19"/>
        </w:rPr>
        <w:t>y</w:t>
      </w:r>
      <w:r>
        <w:rPr>
          <w:rFonts w:ascii="Arial"/>
          <w:color w:val="2A2434"/>
          <w:spacing w:val="-9"/>
          <w:w w:val="105"/>
          <w:sz w:val="19"/>
        </w:rPr>
        <w:t xml:space="preserve"> </w:t>
      </w:r>
      <w:r>
        <w:rPr>
          <w:rFonts w:ascii="Arial"/>
          <w:color w:val="18111F"/>
          <w:w w:val="105"/>
          <w:sz w:val="19"/>
        </w:rPr>
        <w:t>affected</w:t>
      </w:r>
      <w:r>
        <w:rPr>
          <w:rFonts w:ascii="Arial"/>
          <w:color w:val="18111F"/>
          <w:spacing w:val="-7"/>
          <w:w w:val="105"/>
          <w:sz w:val="19"/>
        </w:rPr>
        <w:t xml:space="preserve"> </w:t>
      </w:r>
      <w:r>
        <w:rPr>
          <w:rFonts w:ascii="Arial"/>
          <w:color w:val="412F3D"/>
          <w:w w:val="105"/>
          <w:sz w:val="19"/>
        </w:rPr>
        <w:t>(</w:t>
      </w:r>
      <w:r>
        <w:rPr>
          <w:rFonts w:ascii="Arial"/>
          <w:color w:val="18111F"/>
          <w:w w:val="105"/>
          <w:sz w:val="19"/>
        </w:rPr>
        <w:t>BIDMC</w:t>
      </w:r>
      <w:r>
        <w:rPr>
          <w:rFonts w:ascii="Arial"/>
          <w:color w:val="18111F"/>
          <w:spacing w:val="-17"/>
          <w:w w:val="105"/>
          <w:sz w:val="19"/>
        </w:rPr>
        <w:t xml:space="preserve"> </w:t>
      </w:r>
      <w:r>
        <w:rPr>
          <w:rFonts w:ascii="Arial"/>
          <w:color w:val="2A2434"/>
          <w:w w:val="105"/>
          <w:sz w:val="19"/>
        </w:rPr>
        <w:t>CHNA</w:t>
      </w:r>
      <w:r>
        <w:rPr>
          <w:rFonts w:ascii="Arial"/>
          <w:color w:val="2A2434"/>
          <w:spacing w:val="2"/>
          <w:w w:val="105"/>
          <w:sz w:val="19"/>
        </w:rPr>
        <w:t xml:space="preserve"> </w:t>
      </w:r>
      <w:r>
        <w:rPr>
          <w:rFonts w:ascii="Arial"/>
          <w:color w:val="2A2434"/>
          <w:w w:val="105"/>
          <w:sz w:val="19"/>
        </w:rPr>
        <w:t>Append</w:t>
      </w:r>
      <w:r>
        <w:rPr>
          <w:rFonts w:ascii="Arial"/>
          <w:color w:val="461F1F"/>
          <w:w w:val="105"/>
          <w:sz w:val="19"/>
        </w:rPr>
        <w:t>i</w:t>
      </w:r>
      <w:r>
        <w:rPr>
          <w:rFonts w:ascii="Arial"/>
          <w:color w:val="2A2434"/>
          <w:w w:val="105"/>
          <w:sz w:val="19"/>
        </w:rPr>
        <w:t>x</w:t>
      </w:r>
      <w:r>
        <w:rPr>
          <w:rFonts w:ascii="Arial"/>
          <w:color w:val="2A2434"/>
          <w:spacing w:val="-17"/>
          <w:w w:val="105"/>
          <w:sz w:val="19"/>
        </w:rPr>
        <w:t xml:space="preserve"> </w:t>
      </w:r>
      <w:r>
        <w:rPr>
          <w:rFonts w:ascii="Arial"/>
          <w:b/>
          <w:color w:val="18111F"/>
          <w:w w:val="105"/>
          <w:sz w:val="18"/>
        </w:rPr>
        <w:t xml:space="preserve">H, </w:t>
      </w:r>
      <w:r>
        <w:rPr>
          <w:rFonts w:ascii="Arial"/>
          <w:color w:val="18111F"/>
          <w:w w:val="105"/>
          <w:sz w:val="19"/>
        </w:rPr>
        <w:t>pg.</w:t>
      </w:r>
      <w:r>
        <w:rPr>
          <w:rFonts w:ascii="Arial"/>
          <w:color w:val="18111F"/>
          <w:spacing w:val="1"/>
          <w:w w:val="105"/>
          <w:sz w:val="19"/>
        </w:rPr>
        <w:t xml:space="preserve"> </w:t>
      </w:r>
      <w:r>
        <w:rPr>
          <w:rFonts w:ascii="Arial"/>
          <w:color w:val="18111F"/>
          <w:w w:val="110"/>
          <w:sz w:val="19"/>
        </w:rPr>
        <w:t>172).</w:t>
      </w:r>
    </w:p>
    <w:p w:rsidR="00E300A9" w:rsidRDefault="006039EE">
      <w:pPr>
        <w:spacing w:before="162"/>
        <w:ind w:left="1315"/>
        <w:rPr>
          <w:rFonts w:ascii="Arial"/>
          <w:sz w:val="19"/>
        </w:rPr>
      </w:pPr>
      <w:r>
        <w:rPr>
          <w:rFonts w:ascii="Arial"/>
          <w:color w:val="18111F"/>
          <w:sz w:val="19"/>
        </w:rPr>
        <w:t>S</w:t>
      </w:r>
      <w:r>
        <w:rPr>
          <w:rFonts w:ascii="Arial"/>
          <w:color w:val="1A2D4F"/>
          <w:sz w:val="19"/>
        </w:rPr>
        <w:t>i</w:t>
      </w:r>
      <w:r>
        <w:rPr>
          <w:rFonts w:ascii="Arial"/>
          <w:color w:val="18111F"/>
          <w:sz w:val="19"/>
        </w:rPr>
        <w:t>m</w:t>
      </w:r>
      <w:r>
        <w:rPr>
          <w:rFonts w:ascii="Arial"/>
          <w:color w:val="18111F"/>
          <w:spacing w:val="-20"/>
          <w:sz w:val="19"/>
        </w:rPr>
        <w:t xml:space="preserve"> </w:t>
      </w:r>
      <w:r>
        <w:rPr>
          <w:rFonts w:ascii="Arial"/>
          <w:color w:val="461F1F"/>
          <w:sz w:val="19"/>
        </w:rPr>
        <w:t>il</w:t>
      </w:r>
      <w:r>
        <w:rPr>
          <w:rFonts w:ascii="Arial"/>
          <w:color w:val="461F1F"/>
          <w:spacing w:val="-16"/>
          <w:sz w:val="19"/>
        </w:rPr>
        <w:t xml:space="preserve"> </w:t>
      </w:r>
      <w:r>
        <w:rPr>
          <w:rFonts w:ascii="Arial"/>
          <w:color w:val="18111F"/>
          <w:sz w:val="19"/>
        </w:rPr>
        <w:t>ar</w:t>
      </w:r>
      <w:r>
        <w:rPr>
          <w:rFonts w:ascii="Arial"/>
          <w:color w:val="1A2D4F"/>
          <w:sz w:val="19"/>
        </w:rPr>
        <w:t>l</w:t>
      </w:r>
      <w:r>
        <w:rPr>
          <w:rFonts w:ascii="Arial"/>
          <w:color w:val="2A2434"/>
          <w:sz w:val="19"/>
        </w:rPr>
        <w:t>y,</w:t>
      </w:r>
      <w:r>
        <w:rPr>
          <w:rFonts w:ascii="Arial"/>
          <w:color w:val="2A2434"/>
          <w:spacing w:val="5"/>
          <w:sz w:val="19"/>
        </w:rPr>
        <w:t xml:space="preserve"> </w:t>
      </w:r>
      <w:r>
        <w:rPr>
          <w:rFonts w:ascii="Arial"/>
          <w:color w:val="18111F"/>
          <w:sz w:val="19"/>
        </w:rPr>
        <w:t>one</w:t>
      </w:r>
      <w:r>
        <w:rPr>
          <w:rFonts w:ascii="Arial"/>
          <w:color w:val="18111F"/>
          <w:spacing w:val="-2"/>
          <w:sz w:val="19"/>
        </w:rPr>
        <w:t xml:space="preserve"> </w:t>
      </w:r>
      <w:r>
        <w:rPr>
          <w:rFonts w:ascii="Arial"/>
          <w:color w:val="18111F"/>
          <w:sz w:val="19"/>
        </w:rPr>
        <w:t>quarter</w:t>
      </w:r>
      <w:r>
        <w:rPr>
          <w:rFonts w:ascii="Arial"/>
          <w:color w:val="18111F"/>
          <w:spacing w:val="4"/>
          <w:sz w:val="19"/>
        </w:rPr>
        <w:t xml:space="preserve"> </w:t>
      </w:r>
      <w:r>
        <w:rPr>
          <w:rFonts w:ascii="Arial"/>
          <w:color w:val="18111F"/>
          <w:sz w:val="19"/>
        </w:rPr>
        <w:t>of</w:t>
      </w:r>
      <w:r>
        <w:rPr>
          <w:rFonts w:ascii="Arial"/>
          <w:color w:val="18111F"/>
          <w:spacing w:val="28"/>
          <w:sz w:val="19"/>
        </w:rPr>
        <w:t xml:space="preserve"> </w:t>
      </w:r>
      <w:r>
        <w:rPr>
          <w:rFonts w:ascii="Arial"/>
          <w:color w:val="18111F"/>
          <w:sz w:val="19"/>
        </w:rPr>
        <w:t>Boston</w:t>
      </w:r>
      <w:r>
        <w:rPr>
          <w:rFonts w:ascii="Arial"/>
          <w:color w:val="18111F"/>
          <w:spacing w:val="14"/>
          <w:sz w:val="19"/>
        </w:rPr>
        <w:t xml:space="preserve"> </w:t>
      </w:r>
      <w:r>
        <w:rPr>
          <w:rFonts w:ascii="Arial"/>
          <w:color w:val="18111F"/>
          <w:sz w:val="19"/>
        </w:rPr>
        <w:t>survey</w:t>
      </w:r>
      <w:r>
        <w:rPr>
          <w:rFonts w:ascii="Arial"/>
          <w:color w:val="18111F"/>
          <w:spacing w:val="3"/>
          <w:sz w:val="19"/>
        </w:rPr>
        <w:t xml:space="preserve"> </w:t>
      </w:r>
      <w:r>
        <w:rPr>
          <w:rFonts w:ascii="Arial"/>
          <w:color w:val="18111F"/>
          <w:sz w:val="19"/>
        </w:rPr>
        <w:t>respondents</w:t>
      </w:r>
      <w:r>
        <w:rPr>
          <w:rFonts w:ascii="Arial"/>
          <w:color w:val="18111F"/>
          <w:spacing w:val="18"/>
          <w:sz w:val="19"/>
        </w:rPr>
        <w:t xml:space="preserve"> </w:t>
      </w:r>
      <w:r>
        <w:rPr>
          <w:rFonts w:ascii="Arial"/>
          <w:color w:val="18111F"/>
          <w:sz w:val="19"/>
        </w:rPr>
        <w:t>descr</w:t>
      </w:r>
      <w:r>
        <w:rPr>
          <w:rFonts w:ascii="Arial"/>
          <w:color w:val="1A2D4F"/>
          <w:sz w:val="19"/>
        </w:rPr>
        <w:t>i</w:t>
      </w:r>
      <w:r>
        <w:rPr>
          <w:rFonts w:ascii="Arial"/>
          <w:color w:val="18111F"/>
          <w:sz w:val="19"/>
        </w:rPr>
        <w:t>bed</w:t>
      </w:r>
      <w:r>
        <w:rPr>
          <w:rFonts w:ascii="Arial"/>
          <w:color w:val="18111F"/>
          <w:spacing w:val="52"/>
          <w:sz w:val="19"/>
        </w:rPr>
        <w:t xml:space="preserve"> </w:t>
      </w:r>
      <w:r>
        <w:rPr>
          <w:rFonts w:ascii="Arial"/>
          <w:color w:val="18111F"/>
          <w:sz w:val="19"/>
        </w:rPr>
        <w:t>the</w:t>
      </w:r>
      <w:r>
        <w:rPr>
          <w:rFonts w:ascii="Arial"/>
          <w:color w:val="18111F"/>
          <w:spacing w:val="5"/>
          <w:sz w:val="19"/>
        </w:rPr>
        <w:t xml:space="preserve"> </w:t>
      </w:r>
      <w:r>
        <w:rPr>
          <w:rFonts w:ascii="Arial"/>
          <w:color w:val="1A2D4F"/>
          <w:sz w:val="19"/>
        </w:rPr>
        <w:t>i</w:t>
      </w:r>
      <w:r>
        <w:rPr>
          <w:rFonts w:ascii="Arial"/>
          <w:color w:val="010308"/>
          <w:sz w:val="19"/>
        </w:rPr>
        <w:t>r</w:t>
      </w:r>
      <w:r>
        <w:rPr>
          <w:rFonts w:ascii="Arial"/>
          <w:color w:val="010308"/>
          <w:spacing w:val="21"/>
          <w:sz w:val="19"/>
        </w:rPr>
        <w:t xml:space="preserve"> </w:t>
      </w:r>
      <w:r>
        <w:rPr>
          <w:rFonts w:ascii="Arial"/>
          <w:color w:val="18111F"/>
          <w:sz w:val="19"/>
        </w:rPr>
        <w:t>ne</w:t>
      </w:r>
      <w:r>
        <w:rPr>
          <w:rFonts w:ascii="Arial"/>
          <w:color w:val="18111F"/>
          <w:spacing w:val="-20"/>
          <w:sz w:val="19"/>
        </w:rPr>
        <w:t xml:space="preserve"> </w:t>
      </w:r>
      <w:r>
        <w:rPr>
          <w:rFonts w:ascii="Arial"/>
          <w:color w:val="1A2D4F"/>
          <w:sz w:val="19"/>
        </w:rPr>
        <w:t>i</w:t>
      </w:r>
      <w:r>
        <w:rPr>
          <w:rFonts w:ascii="Arial"/>
          <w:color w:val="18111F"/>
          <w:sz w:val="19"/>
        </w:rPr>
        <w:t xml:space="preserve">ghborhoods  </w:t>
      </w:r>
      <w:r>
        <w:rPr>
          <w:rFonts w:ascii="Arial"/>
          <w:color w:val="18111F"/>
          <w:spacing w:val="48"/>
          <w:sz w:val="19"/>
        </w:rPr>
        <w:t xml:space="preserve"> </w:t>
      </w:r>
      <w:r>
        <w:rPr>
          <w:rFonts w:ascii="Arial"/>
          <w:color w:val="18111F"/>
          <w:sz w:val="19"/>
        </w:rPr>
        <w:t>as</w:t>
      </w:r>
      <w:r>
        <w:rPr>
          <w:rFonts w:ascii="Arial"/>
          <w:color w:val="18111F"/>
          <w:spacing w:val="1"/>
          <w:sz w:val="19"/>
        </w:rPr>
        <w:t xml:space="preserve"> </w:t>
      </w:r>
      <w:r>
        <w:rPr>
          <w:rFonts w:ascii="Arial"/>
          <w:color w:val="18111F"/>
          <w:sz w:val="19"/>
        </w:rPr>
        <w:t>unsafe</w:t>
      </w:r>
      <w:r>
        <w:rPr>
          <w:rFonts w:ascii="Arial"/>
          <w:color w:val="18111F"/>
          <w:spacing w:val="6"/>
          <w:sz w:val="19"/>
        </w:rPr>
        <w:t xml:space="preserve"> </w:t>
      </w:r>
      <w:r>
        <w:rPr>
          <w:rFonts w:ascii="Arial"/>
          <w:color w:val="18111F"/>
          <w:sz w:val="19"/>
        </w:rPr>
        <w:t>or</w:t>
      </w:r>
    </w:p>
    <w:p w:rsidR="00E300A9" w:rsidRDefault="006039EE">
      <w:pPr>
        <w:spacing w:before="72" w:line="319" w:lineRule="auto"/>
        <w:ind w:left="1314" w:right="1438" w:firstLine="3"/>
        <w:rPr>
          <w:rFonts w:ascii="Arial" w:hAnsi="Arial"/>
          <w:sz w:val="19"/>
        </w:rPr>
      </w:pPr>
      <w:r>
        <w:rPr>
          <w:rFonts w:ascii="Arial" w:hAnsi="Arial"/>
          <w:color w:val="18111F"/>
          <w:w w:val="105"/>
          <w:sz w:val="19"/>
        </w:rPr>
        <w:t>ext reme</w:t>
      </w:r>
      <w:r>
        <w:rPr>
          <w:rFonts w:ascii="Arial" w:hAnsi="Arial"/>
          <w:color w:val="1A2D4F"/>
          <w:w w:val="105"/>
          <w:sz w:val="19"/>
        </w:rPr>
        <w:t>l</w:t>
      </w:r>
      <w:r>
        <w:rPr>
          <w:rFonts w:ascii="Arial" w:hAnsi="Arial"/>
          <w:color w:val="2A2434"/>
          <w:w w:val="105"/>
          <w:sz w:val="19"/>
        </w:rPr>
        <w:t xml:space="preserve">y </w:t>
      </w:r>
      <w:r>
        <w:rPr>
          <w:rFonts w:ascii="Arial" w:hAnsi="Arial"/>
          <w:color w:val="18111F"/>
          <w:w w:val="105"/>
          <w:sz w:val="19"/>
        </w:rPr>
        <w:t>unsafe</w:t>
      </w:r>
      <w:r>
        <w:rPr>
          <w:rFonts w:ascii="Arial" w:hAnsi="Arial"/>
          <w:color w:val="412F3D"/>
          <w:w w:val="105"/>
          <w:sz w:val="19"/>
        </w:rPr>
        <w:t xml:space="preserve">; </w:t>
      </w:r>
      <w:r>
        <w:rPr>
          <w:rFonts w:ascii="Arial" w:hAnsi="Arial"/>
          <w:color w:val="18111F"/>
          <w:w w:val="105"/>
          <w:sz w:val="19"/>
        </w:rPr>
        <w:t>B</w:t>
      </w:r>
      <w:r>
        <w:rPr>
          <w:rFonts w:ascii="Arial" w:hAnsi="Arial"/>
          <w:color w:val="461F1F"/>
          <w:w w:val="105"/>
          <w:sz w:val="19"/>
        </w:rPr>
        <w:t>l</w:t>
      </w:r>
      <w:r>
        <w:rPr>
          <w:rFonts w:ascii="Arial" w:hAnsi="Arial"/>
          <w:color w:val="18111F"/>
          <w:w w:val="105"/>
          <w:sz w:val="19"/>
        </w:rPr>
        <w:t xml:space="preserve">ack and Latino respondents </w:t>
      </w:r>
      <w:r>
        <w:rPr>
          <w:rFonts w:ascii="Arial" w:hAnsi="Arial"/>
          <w:color w:val="2A2434"/>
          <w:w w:val="105"/>
          <w:sz w:val="19"/>
        </w:rPr>
        <w:t xml:space="preserve">were </w:t>
      </w:r>
      <w:r>
        <w:rPr>
          <w:rFonts w:ascii="Arial" w:hAnsi="Arial"/>
          <w:color w:val="18111F"/>
          <w:w w:val="105"/>
          <w:sz w:val="19"/>
        </w:rPr>
        <w:t xml:space="preserve">more </w:t>
      </w:r>
      <w:r>
        <w:rPr>
          <w:rFonts w:ascii="Arial" w:hAnsi="Arial"/>
          <w:color w:val="461F1F"/>
          <w:w w:val="105"/>
          <w:sz w:val="19"/>
        </w:rPr>
        <w:t>li</w:t>
      </w:r>
      <w:r>
        <w:rPr>
          <w:rFonts w:ascii="Arial" w:hAnsi="Arial"/>
          <w:color w:val="18111F"/>
          <w:w w:val="105"/>
          <w:sz w:val="19"/>
        </w:rPr>
        <w:t>ke</w:t>
      </w:r>
      <w:r>
        <w:rPr>
          <w:rFonts w:ascii="Arial" w:hAnsi="Arial"/>
          <w:color w:val="461F1F"/>
          <w:w w:val="105"/>
          <w:sz w:val="19"/>
        </w:rPr>
        <w:t>l</w:t>
      </w:r>
      <w:r>
        <w:rPr>
          <w:rFonts w:ascii="Arial" w:hAnsi="Arial"/>
          <w:color w:val="2A2434"/>
          <w:w w:val="105"/>
          <w:sz w:val="19"/>
        </w:rPr>
        <w:t xml:space="preserve">y </w:t>
      </w:r>
      <w:r>
        <w:rPr>
          <w:rFonts w:ascii="Arial" w:hAnsi="Arial"/>
          <w:color w:val="18111F"/>
          <w:w w:val="105"/>
          <w:sz w:val="19"/>
        </w:rPr>
        <w:t>than other respondents to  descr</w:t>
      </w:r>
      <w:r>
        <w:rPr>
          <w:rFonts w:ascii="Arial" w:hAnsi="Arial"/>
          <w:color w:val="461F1F"/>
          <w:w w:val="105"/>
          <w:sz w:val="19"/>
        </w:rPr>
        <w:t>i</w:t>
      </w:r>
      <w:r>
        <w:rPr>
          <w:rFonts w:ascii="Arial" w:hAnsi="Arial"/>
          <w:color w:val="18111F"/>
          <w:w w:val="105"/>
          <w:sz w:val="19"/>
        </w:rPr>
        <w:t>be</w:t>
      </w:r>
      <w:r>
        <w:rPr>
          <w:rFonts w:ascii="Arial" w:hAnsi="Arial"/>
          <w:color w:val="18111F"/>
          <w:spacing w:val="1"/>
          <w:w w:val="105"/>
          <w:sz w:val="19"/>
        </w:rPr>
        <w:t xml:space="preserve"> </w:t>
      </w:r>
      <w:r>
        <w:rPr>
          <w:rFonts w:ascii="Arial" w:hAnsi="Arial"/>
          <w:color w:val="18111F"/>
          <w:w w:val="105"/>
          <w:sz w:val="19"/>
        </w:rPr>
        <w:t>the</w:t>
      </w:r>
      <w:r>
        <w:rPr>
          <w:rFonts w:ascii="Arial" w:hAnsi="Arial"/>
          <w:color w:val="1A2D4F"/>
          <w:w w:val="105"/>
          <w:sz w:val="19"/>
        </w:rPr>
        <w:t>i</w:t>
      </w:r>
      <w:r>
        <w:rPr>
          <w:rFonts w:ascii="Arial" w:hAnsi="Arial"/>
          <w:color w:val="010308"/>
          <w:w w:val="105"/>
          <w:sz w:val="19"/>
        </w:rPr>
        <w:t xml:space="preserve">r </w:t>
      </w:r>
      <w:r>
        <w:rPr>
          <w:rFonts w:ascii="Arial" w:hAnsi="Arial"/>
          <w:color w:val="18111F"/>
          <w:w w:val="105"/>
          <w:sz w:val="19"/>
        </w:rPr>
        <w:t xml:space="preserve">commun </w:t>
      </w:r>
      <w:r>
        <w:rPr>
          <w:rFonts w:ascii="Arial" w:hAnsi="Arial"/>
          <w:color w:val="1A2D4F"/>
          <w:w w:val="105"/>
          <w:sz w:val="19"/>
        </w:rPr>
        <w:t>i</w:t>
      </w:r>
      <w:r>
        <w:rPr>
          <w:rFonts w:ascii="Arial" w:hAnsi="Arial"/>
          <w:color w:val="18111F"/>
          <w:w w:val="105"/>
          <w:sz w:val="19"/>
        </w:rPr>
        <w:t>ties t h</w:t>
      </w:r>
      <w:r>
        <w:rPr>
          <w:rFonts w:ascii="Arial" w:hAnsi="Arial"/>
          <w:color w:val="461F1F"/>
          <w:w w:val="105"/>
          <w:sz w:val="19"/>
        </w:rPr>
        <w:t>i</w:t>
      </w:r>
      <w:r>
        <w:rPr>
          <w:rFonts w:ascii="Arial" w:hAnsi="Arial"/>
          <w:color w:val="18111F"/>
          <w:w w:val="105"/>
          <w:sz w:val="19"/>
        </w:rPr>
        <w:t xml:space="preserve">s </w:t>
      </w:r>
      <w:r>
        <w:rPr>
          <w:rFonts w:ascii="Arial" w:hAnsi="Arial"/>
          <w:color w:val="2A2434"/>
          <w:w w:val="105"/>
          <w:sz w:val="19"/>
        </w:rPr>
        <w:t xml:space="preserve">way (40% </w:t>
      </w:r>
      <w:r>
        <w:rPr>
          <w:rFonts w:ascii="Arial" w:hAnsi="Arial"/>
          <w:color w:val="18111F"/>
          <w:w w:val="105"/>
          <w:sz w:val="19"/>
        </w:rPr>
        <w:t>and 37</w:t>
      </w:r>
      <w:r>
        <w:rPr>
          <w:rFonts w:ascii="Arial" w:hAnsi="Arial"/>
          <w:color w:val="412F3D"/>
          <w:w w:val="105"/>
          <w:sz w:val="19"/>
        </w:rPr>
        <w:t xml:space="preserve">%, </w:t>
      </w:r>
      <w:r>
        <w:rPr>
          <w:rFonts w:ascii="Arial" w:hAnsi="Arial"/>
          <w:color w:val="18111F"/>
          <w:w w:val="105"/>
          <w:sz w:val="19"/>
        </w:rPr>
        <w:t>respect</w:t>
      </w:r>
      <w:r>
        <w:rPr>
          <w:rFonts w:ascii="Arial" w:hAnsi="Arial"/>
          <w:color w:val="1A2D4F"/>
          <w:w w:val="105"/>
          <w:sz w:val="19"/>
        </w:rPr>
        <w:t>i</w:t>
      </w:r>
      <w:r>
        <w:rPr>
          <w:rFonts w:ascii="Arial" w:hAnsi="Arial"/>
          <w:color w:val="2A2434"/>
          <w:w w:val="105"/>
          <w:sz w:val="19"/>
        </w:rPr>
        <w:t>ve</w:t>
      </w:r>
      <w:r>
        <w:rPr>
          <w:rFonts w:ascii="Arial" w:hAnsi="Arial"/>
          <w:color w:val="1A2D4F"/>
          <w:w w:val="105"/>
          <w:sz w:val="19"/>
        </w:rPr>
        <w:t>l</w:t>
      </w:r>
      <w:r>
        <w:rPr>
          <w:rFonts w:ascii="Arial" w:hAnsi="Arial"/>
          <w:color w:val="2A2434"/>
          <w:w w:val="105"/>
          <w:sz w:val="19"/>
        </w:rPr>
        <w:t xml:space="preserve">y) (BIDMC </w:t>
      </w:r>
      <w:r>
        <w:rPr>
          <w:rFonts w:ascii="Arial" w:hAnsi="Arial"/>
          <w:color w:val="18111F"/>
          <w:w w:val="105"/>
          <w:sz w:val="19"/>
        </w:rPr>
        <w:t xml:space="preserve">CHNA </w:t>
      </w:r>
      <w:r>
        <w:rPr>
          <w:rFonts w:ascii="Arial" w:hAnsi="Arial"/>
          <w:color w:val="2A2434"/>
          <w:w w:val="105"/>
          <w:sz w:val="19"/>
        </w:rPr>
        <w:t>Append</w:t>
      </w:r>
      <w:r>
        <w:rPr>
          <w:rFonts w:ascii="Arial" w:hAnsi="Arial"/>
          <w:color w:val="1A2D4F"/>
          <w:w w:val="105"/>
          <w:sz w:val="19"/>
        </w:rPr>
        <w:t>i</w:t>
      </w:r>
      <w:r>
        <w:rPr>
          <w:rFonts w:ascii="Arial" w:hAnsi="Arial"/>
          <w:color w:val="18111F"/>
          <w:w w:val="105"/>
          <w:sz w:val="19"/>
        </w:rPr>
        <w:t xml:space="preserve">x </w:t>
      </w:r>
      <w:r>
        <w:rPr>
          <w:rFonts w:ascii="Arial" w:hAnsi="Arial"/>
          <w:b/>
          <w:color w:val="010308"/>
          <w:w w:val="105"/>
          <w:sz w:val="18"/>
        </w:rPr>
        <w:t>H</w:t>
      </w:r>
      <w:r>
        <w:rPr>
          <w:rFonts w:ascii="Arial" w:hAnsi="Arial"/>
          <w:b/>
          <w:color w:val="412F3D"/>
          <w:w w:val="105"/>
          <w:sz w:val="18"/>
        </w:rPr>
        <w:t xml:space="preserve">, </w:t>
      </w:r>
      <w:r>
        <w:rPr>
          <w:rFonts w:ascii="Arial" w:hAnsi="Arial"/>
          <w:color w:val="18111F"/>
          <w:w w:val="105"/>
          <w:sz w:val="19"/>
        </w:rPr>
        <w:t xml:space="preserve">pg. </w:t>
      </w:r>
      <w:r>
        <w:rPr>
          <w:rFonts w:ascii="Arial" w:hAnsi="Arial"/>
          <w:color w:val="010308"/>
          <w:w w:val="105"/>
          <w:sz w:val="19"/>
        </w:rPr>
        <w:t>176</w:t>
      </w:r>
      <w:r>
        <w:rPr>
          <w:rFonts w:ascii="Arial" w:hAnsi="Arial"/>
          <w:color w:val="412F3D"/>
          <w:w w:val="105"/>
          <w:sz w:val="19"/>
        </w:rPr>
        <w:t xml:space="preserve">). </w:t>
      </w:r>
      <w:r>
        <w:rPr>
          <w:rFonts w:ascii="Arial" w:hAnsi="Arial"/>
          <w:color w:val="1A2D4F"/>
          <w:w w:val="105"/>
          <w:sz w:val="19"/>
        </w:rPr>
        <w:t>I</w:t>
      </w:r>
      <w:r>
        <w:rPr>
          <w:rFonts w:ascii="Arial" w:hAnsi="Arial"/>
          <w:color w:val="18111F"/>
          <w:w w:val="105"/>
          <w:sz w:val="19"/>
        </w:rPr>
        <w:t>nt</w:t>
      </w:r>
      <w:r>
        <w:rPr>
          <w:rFonts w:ascii="Arial" w:hAnsi="Arial"/>
          <w:color w:val="461F1F"/>
          <w:w w:val="105"/>
          <w:sz w:val="19"/>
        </w:rPr>
        <w:t>i</w:t>
      </w:r>
      <w:r>
        <w:rPr>
          <w:rFonts w:ascii="Arial" w:hAnsi="Arial"/>
          <w:color w:val="18111F"/>
          <w:w w:val="105"/>
          <w:sz w:val="19"/>
        </w:rPr>
        <w:t>mate</w:t>
      </w:r>
      <w:r>
        <w:rPr>
          <w:rFonts w:ascii="Arial" w:hAnsi="Arial"/>
          <w:color w:val="18111F"/>
          <w:spacing w:val="1"/>
          <w:w w:val="105"/>
          <w:sz w:val="19"/>
        </w:rPr>
        <w:t xml:space="preserve"> </w:t>
      </w:r>
      <w:r>
        <w:rPr>
          <w:rFonts w:ascii="Arial" w:hAnsi="Arial"/>
          <w:color w:val="18111F"/>
          <w:w w:val="105"/>
          <w:sz w:val="19"/>
        </w:rPr>
        <w:t>partner vio</w:t>
      </w:r>
      <w:r>
        <w:rPr>
          <w:rFonts w:ascii="Arial" w:hAnsi="Arial"/>
          <w:color w:val="1A2D4F"/>
          <w:w w:val="105"/>
          <w:sz w:val="19"/>
        </w:rPr>
        <w:t>l</w:t>
      </w:r>
      <w:r>
        <w:rPr>
          <w:rFonts w:ascii="Arial" w:hAnsi="Arial"/>
          <w:color w:val="18111F"/>
          <w:w w:val="105"/>
          <w:sz w:val="19"/>
        </w:rPr>
        <w:t xml:space="preserve">ence </w:t>
      </w:r>
      <w:r>
        <w:rPr>
          <w:rFonts w:ascii="Arial" w:hAnsi="Arial"/>
          <w:color w:val="2A2434"/>
          <w:w w:val="105"/>
          <w:sz w:val="19"/>
        </w:rPr>
        <w:t xml:space="preserve">was </w:t>
      </w:r>
      <w:r>
        <w:rPr>
          <w:rFonts w:ascii="Arial" w:hAnsi="Arial"/>
          <w:color w:val="18111F"/>
          <w:w w:val="105"/>
          <w:sz w:val="19"/>
        </w:rPr>
        <w:t>a</w:t>
      </w:r>
      <w:r>
        <w:rPr>
          <w:rFonts w:ascii="Arial" w:hAnsi="Arial"/>
          <w:color w:val="1A2D4F"/>
          <w:w w:val="105"/>
          <w:sz w:val="19"/>
        </w:rPr>
        <w:t>l</w:t>
      </w:r>
      <w:r>
        <w:rPr>
          <w:rFonts w:ascii="Arial" w:hAnsi="Arial"/>
          <w:color w:val="2A2434"/>
          <w:w w:val="105"/>
          <w:sz w:val="19"/>
        </w:rPr>
        <w:t xml:space="preserve">so </w:t>
      </w:r>
      <w:r>
        <w:rPr>
          <w:rFonts w:ascii="Arial" w:hAnsi="Arial"/>
          <w:color w:val="18111F"/>
          <w:w w:val="105"/>
          <w:sz w:val="19"/>
        </w:rPr>
        <w:t>ment</w:t>
      </w:r>
      <w:r>
        <w:rPr>
          <w:rFonts w:ascii="Arial" w:hAnsi="Arial"/>
          <w:color w:val="18111F"/>
          <w:spacing w:val="1"/>
          <w:w w:val="105"/>
          <w:sz w:val="19"/>
        </w:rPr>
        <w:t xml:space="preserve"> </w:t>
      </w:r>
      <w:r>
        <w:rPr>
          <w:rFonts w:ascii="Arial" w:hAnsi="Arial"/>
          <w:color w:val="1A2D4F"/>
          <w:w w:val="105"/>
          <w:sz w:val="19"/>
        </w:rPr>
        <w:t>i</w:t>
      </w:r>
      <w:r>
        <w:rPr>
          <w:rFonts w:ascii="Arial" w:hAnsi="Arial"/>
          <w:color w:val="18111F"/>
          <w:w w:val="105"/>
          <w:sz w:val="19"/>
        </w:rPr>
        <w:t>oned</w:t>
      </w:r>
      <w:r>
        <w:rPr>
          <w:rFonts w:ascii="Arial" w:hAnsi="Arial"/>
          <w:color w:val="18111F"/>
          <w:spacing w:val="1"/>
          <w:w w:val="105"/>
          <w:sz w:val="19"/>
        </w:rPr>
        <w:t xml:space="preserve"> </w:t>
      </w:r>
      <w:r>
        <w:rPr>
          <w:rFonts w:ascii="Arial" w:hAnsi="Arial"/>
          <w:color w:val="461F1F"/>
          <w:w w:val="105"/>
          <w:sz w:val="19"/>
        </w:rPr>
        <w:t>i</w:t>
      </w:r>
      <w:r>
        <w:rPr>
          <w:rFonts w:ascii="Arial" w:hAnsi="Arial"/>
          <w:color w:val="18111F"/>
          <w:w w:val="105"/>
          <w:sz w:val="19"/>
        </w:rPr>
        <w:t xml:space="preserve">n focus groups and </w:t>
      </w:r>
      <w:r>
        <w:rPr>
          <w:rFonts w:ascii="Arial" w:hAnsi="Arial"/>
          <w:color w:val="1A2D4F"/>
          <w:w w:val="105"/>
          <w:sz w:val="19"/>
        </w:rPr>
        <w:t>i</w:t>
      </w:r>
      <w:r>
        <w:rPr>
          <w:rFonts w:ascii="Arial" w:hAnsi="Arial"/>
          <w:color w:val="18111F"/>
          <w:w w:val="105"/>
          <w:sz w:val="19"/>
        </w:rPr>
        <w:t>nterviews</w:t>
      </w:r>
      <w:r>
        <w:rPr>
          <w:rFonts w:ascii="Arial" w:hAnsi="Arial"/>
          <w:color w:val="1A2D4F"/>
          <w:w w:val="105"/>
          <w:sz w:val="19"/>
        </w:rPr>
        <w:t xml:space="preserve">, </w:t>
      </w:r>
      <w:r>
        <w:rPr>
          <w:rFonts w:ascii="Arial" w:hAnsi="Arial"/>
          <w:color w:val="2A2434"/>
          <w:w w:val="105"/>
          <w:sz w:val="19"/>
        </w:rPr>
        <w:t>w</w:t>
      </w:r>
      <w:r>
        <w:rPr>
          <w:rFonts w:ascii="Arial" w:hAnsi="Arial"/>
          <w:color w:val="1A2D4F"/>
          <w:w w:val="105"/>
          <w:sz w:val="19"/>
        </w:rPr>
        <w:t>i</w:t>
      </w:r>
      <w:r>
        <w:rPr>
          <w:rFonts w:ascii="Arial" w:hAnsi="Arial"/>
          <w:color w:val="18111F"/>
          <w:w w:val="105"/>
          <w:sz w:val="19"/>
        </w:rPr>
        <w:t>th</w:t>
      </w:r>
      <w:r>
        <w:rPr>
          <w:rFonts w:ascii="Arial" w:hAnsi="Arial"/>
          <w:color w:val="18111F"/>
          <w:spacing w:val="1"/>
          <w:w w:val="105"/>
          <w:sz w:val="19"/>
        </w:rPr>
        <w:t xml:space="preserve"> </w:t>
      </w:r>
      <w:r>
        <w:rPr>
          <w:rFonts w:ascii="Arial" w:hAnsi="Arial"/>
          <w:color w:val="2A2434"/>
          <w:w w:val="105"/>
          <w:sz w:val="19"/>
        </w:rPr>
        <w:t xml:space="preserve">women </w:t>
      </w:r>
      <w:r>
        <w:rPr>
          <w:rFonts w:ascii="Arial" w:hAnsi="Arial"/>
          <w:color w:val="18111F"/>
          <w:w w:val="105"/>
          <w:sz w:val="19"/>
        </w:rPr>
        <w:t>of co</w:t>
      </w:r>
      <w:r>
        <w:rPr>
          <w:rFonts w:ascii="Arial" w:hAnsi="Arial"/>
          <w:color w:val="461F1F"/>
          <w:w w:val="105"/>
          <w:sz w:val="19"/>
        </w:rPr>
        <w:t>l</w:t>
      </w:r>
      <w:r>
        <w:rPr>
          <w:rFonts w:ascii="Arial" w:hAnsi="Arial"/>
          <w:color w:val="18111F"/>
          <w:w w:val="105"/>
          <w:sz w:val="19"/>
        </w:rPr>
        <w:t>or and non­</w:t>
      </w:r>
      <w:r>
        <w:rPr>
          <w:rFonts w:ascii="Arial" w:hAnsi="Arial"/>
          <w:color w:val="18111F"/>
          <w:spacing w:val="1"/>
          <w:w w:val="105"/>
          <w:sz w:val="19"/>
        </w:rPr>
        <w:t xml:space="preserve"> </w:t>
      </w:r>
      <w:r>
        <w:rPr>
          <w:rFonts w:ascii="Arial" w:hAnsi="Arial"/>
          <w:color w:val="18111F"/>
          <w:w w:val="105"/>
          <w:sz w:val="19"/>
        </w:rPr>
        <w:t>Eng</w:t>
      </w:r>
      <w:r>
        <w:rPr>
          <w:rFonts w:ascii="Arial" w:hAnsi="Arial"/>
          <w:color w:val="461F1F"/>
          <w:w w:val="105"/>
          <w:sz w:val="19"/>
        </w:rPr>
        <w:t>li</w:t>
      </w:r>
      <w:r>
        <w:rPr>
          <w:rFonts w:ascii="Arial" w:hAnsi="Arial"/>
          <w:color w:val="18111F"/>
          <w:w w:val="105"/>
          <w:sz w:val="19"/>
        </w:rPr>
        <w:t>sh speak</w:t>
      </w:r>
      <w:r>
        <w:rPr>
          <w:rFonts w:ascii="Arial" w:hAnsi="Arial"/>
          <w:color w:val="461F1F"/>
          <w:w w:val="105"/>
          <w:sz w:val="19"/>
        </w:rPr>
        <w:t>i</w:t>
      </w:r>
      <w:r>
        <w:rPr>
          <w:rFonts w:ascii="Arial" w:hAnsi="Arial"/>
          <w:color w:val="18111F"/>
          <w:w w:val="105"/>
          <w:sz w:val="19"/>
        </w:rPr>
        <w:t xml:space="preserve">ng </w:t>
      </w:r>
      <w:r>
        <w:rPr>
          <w:rFonts w:ascii="Arial" w:hAnsi="Arial"/>
          <w:color w:val="461F1F"/>
          <w:w w:val="105"/>
          <w:sz w:val="19"/>
        </w:rPr>
        <w:t>i</w:t>
      </w:r>
      <w:r>
        <w:rPr>
          <w:rFonts w:ascii="Arial" w:hAnsi="Arial"/>
          <w:color w:val="18111F"/>
          <w:w w:val="105"/>
          <w:sz w:val="19"/>
        </w:rPr>
        <w:t>mm</w:t>
      </w:r>
      <w:r>
        <w:rPr>
          <w:rFonts w:ascii="Arial" w:hAnsi="Arial"/>
          <w:color w:val="1A2D4F"/>
          <w:w w:val="105"/>
          <w:sz w:val="19"/>
        </w:rPr>
        <w:t>i</w:t>
      </w:r>
      <w:r>
        <w:rPr>
          <w:rFonts w:ascii="Arial" w:hAnsi="Arial"/>
          <w:color w:val="18111F"/>
          <w:w w:val="105"/>
          <w:sz w:val="19"/>
        </w:rPr>
        <w:t xml:space="preserve">grants </w:t>
      </w:r>
      <w:r>
        <w:rPr>
          <w:rFonts w:ascii="Arial" w:hAnsi="Arial"/>
          <w:color w:val="1A2D4F"/>
          <w:w w:val="105"/>
          <w:sz w:val="19"/>
        </w:rPr>
        <w:t>i</w:t>
      </w:r>
      <w:r>
        <w:rPr>
          <w:rFonts w:ascii="Arial" w:hAnsi="Arial"/>
          <w:color w:val="18111F"/>
          <w:w w:val="105"/>
          <w:sz w:val="19"/>
        </w:rPr>
        <w:t xml:space="preserve">dent </w:t>
      </w:r>
      <w:r>
        <w:rPr>
          <w:rFonts w:ascii="Arial" w:hAnsi="Arial"/>
          <w:color w:val="461F1F"/>
          <w:w w:val="105"/>
          <w:sz w:val="19"/>
        </w:rPr>
        <w:t xml:space="preserve">i </w:t>
      </w:r>
      <w:r>
        <w:rPr>
          <w:rFonts w:ascii="Arial" w:hAnsi="Arial"/>
          <w:color w:val="18111F"/>
          <w:w w:val="105"/>
          <w:sz w:val="19"/>
        </w:rPr>
        <w:t xml:space="preserve">fied as part </w:t>
      </w:r>
      <w:r>
        <w:rPr>
          <w:rFonts w:ascii="Arial" w:hAnsi="Arial"/>
          <w:color w:val="1A2D4F"/>
          <w:w w:val="105"/>
          <w:sz w:val="19"/>
        </w:rPr>
        <w:t>ic</w:t>
      </w:r>
      <w:r>
        <w:rPr>
          <w:rFonts w:ascii="Arial" w:hAnsi="Arial"/>
          <w:color w:val="18111F"/>
          <w:w w:val="105"/>
          <w:sz w:val="19"/>
        </w:rPr>
        <w:t>u</w:t>
      </w:r>
      <w:r>
        <w:rPr>
          <w:rFonts w:ascii="Arial" w:hAnsi="Arial"/>
          <w:color w:val="1A2D4F"/>
          <w:w w:val="105"/>
          <w:sz w:val="19"/>
        </w:rPr>
        <w:t>l</w:t>
      </w:r>
      <w:r>
        <w:rPr>
          <w:rFonts w:ascii="Arial" w:hAnsi="Arial"/>
          <w:color w:val="18111F"/>
          <w:w w:val="105"/>
          <w:sz w:val="19"/>
        </w:rPr>
        <w:t>ar</w:t>
      </w:r>
      <w:r>
        <w:rPr>
          <w:rFonts w:ascii="Arial" w:hAnsi="Arial"/>
          <w:color w:val="1A2D4F"/>
          <w:w w:val="105"/>
          <w:sz w:val="19"/>
        </w:rPr>
        <w:t>l</w:t>
      </w:r>
      <w:r>
        <w:rPr>
          <w:rFonts w:ascii="Arial" w:hAnsi="Arial"/>
          <w:color w:val="2A2434"/>
          <w:w w:val="105"/>
          <w:sz w:val="19"/>
        </w:rPr>
        <w:t>y vu</w:t>
      </w:r>
      <w:r>
        <w:rPr>
          <w:rFonts w:ascii="Arial" w:hAnsi="Arial"/>
          <w:color w:val="1A2D4F"/>
          <w:w w:val="105"/>
          <w:sz w:val="19"/>
        </w:rPr>
        <w:t>l</w:t>
      </w:r>
      <w:r>
        <w:rPr>
          <w:rFonts w:ascii="Arial" w:hAnsi="Arial"/>
          <w:color w:val="18111F"/>
          <w:w w:val="105"/>
          <w:sz w:val="19"/>
        </w:rPr>
        <w:t>nerab</w:t>
      </w:r>
      <w:r>
        <w:rPr>
          <w:rFonts w:ascii="Arial" w:hAnsi="Arial"/>
          <w:color w:val="1A2D4F"/>
          <w:w w:val="105"/>
          <w:sz w:val="19"/>
        </w:rPr>
        <w:t>l</w:t>
      </w:r>
      <w:r>
        <w:rPr>
          <w:rFonts w:ascii="Arial" w:hAnsi="Arial"/>
          <w:color w:val="18111F"/>
          <w:w w:val="105"/>
          <w:sz w:val="19"/>
        </w:rPr>
        <w:t>e popu</w:t>
      </w:r>
      <w:r>
        <w:rPr>
          <w:rFonts w:ascii="Arial" w:hAnsi="Arial"/>
          <w:color w:val="1A2D4F"/>
          <w:w w:val="105"/>
          <w:sz w:val="19"/>
        </w:rPr>
        <w:t>l</w:t>
      </w:r>
      <w:r>
        <w:rPr>
          <w:rFonts w:ascii="Arial" w:hAnsi="Arial"/>
          <w:color w:val="18111F"/>
          <w:w w:val="105"/>
          <w:sz w:val="19"/>
        </w:rPr>
        <w:t xml:space="preserve">ations. </w:t>
      </w:r>
      <w:r>
        <w:rPr>
          <w:rFonts w:ascii="Arial" w:hAnsi="Arial"/>
          <w:color w:val="010308"/>
          <w:w w:val="105"/>
          <w:sz w:val="19"/>
        </w:rPr>
        <w:t xml:space="preserve">Popu </w:t>
      </w:r>
      <w:r>
        <w:rPr>
          <w:rFonts w:ascii="Arial" w:hAnsi="Arial"/>
          <w:color w:val="461F1F"/>
          <w:w w:val="105"/>
          <w:sz w:val="19"/>
        </w:rPr>
        <w:t>l</w:t>
      </w:r>
      <w:r>
        <w:rPr>
          <w:rFonts w:ascii="Arial" w:hAnsi="Arial"/>
          <w:color w:val="18111F"/>
          <w:w w:val="105"/>
          <w:sz w:val="19"/>
        </w:rPr>
        <w:t>at</w:t>
      </w:r>
      <w:r>
        <w:rPr>
          <w:rFonts w:ascii="Arial" w:hAnsi="Arial"/>
          <w:color w:val="461F1F"/>
          <w:w w:val="105"/>
          <w:sz w:val="19"/>
        </w:rPr>
        <w:t>i</w:t>
      </w:r>
      <w:r>
        <w:rPr>
          <w:rFonts w:ascii="Arial" w:hAnsi="Arial"/>
          <w:color w:val="18111F"/>
          <w:w w:val="105"/>
          <w:sz w:val="19"/>
        </w:rPr>
        <w:t xml:space="preserve">ons </w:t>
      </w:r>
      <w:r>
        <w:rPr>
          <w:rFonts w:ascii="Arial" w:hAnsi="Arial"/>
          <w:color w:val="2A2434"/>
          <w:w w:val="105"/>
          <w:sz w:val="19"/>
        </w:rPr>
        <w:t>va</w:t>
      </w:r>
      <w:r>
        <w:rPr>
          <w:rFonts w:ascii="Arial" w:hAnsi="Arial"/>
          <w:color w:val="010308"/>
          <w:w w:val="105"/>
          <w:sz w:val="19"/>
        </w:rPr>
        <w:t>r</w:t>
      </w:r>
      <w:r>
        <w:rPr>
          <w:rFonts w:ascii="Arial" w:hAnsi="Arial"/>
          <w:color w:val="461F1F"/>
          <w:w w:val="105"/>
          <w:sz w:val="19"/>
        </w:rPr>
        <w:t>i</w:t>
      </w:r>
      <w:r>
        <w:rPr>
          <w:rFonts w:ascii="Arial" w:hAnsi="Arial"/>
          <w:color w:val="18111F"/>
          <w:w w:val="105"/>
          <w:sz w:val="19"/>
        </w:rPr>
        <w:t xml:space="preserve">ed </w:t>
      </w:r>
      <w:r>
        <w:rPr>
          <w:rFonts w:ascii="Arial" w:hAnsi="Arial"/>
          <w:color w:val="2A2434"/>
          <w:w w:val="105"/>
          <w:sz w:val="19"/>
        </w:rPr>
        <w:t>w</w:t>
      </w:r>
      <w:r>
        <w:rPr>
          <w:rFonts w:ascii="Arial" w:hAnsi="Arial"/>
          <w:color w:val="1A2D4F"/>
          <w:w w:val="105"/>
          <w:sz w:val="19"/>
        </w:rPr>
        <w:t>i</w:t>
      </w:r>
      <w:r>
        <w:rPr>
          <w:rFonts w:ascii="Arial" w:hAnsi="Arial"/>
          <w:color w:val="18111F"/>
          <w:w w:val="105"/>
          <w:sz w:val="19"/>
        </w:rPr>
        <w:t>th</w:t>
      </w:r>
      <w:r>
        <w:rPr>
          <w:rFonts w:ascii="Arial" w:hAnsi="Arial"/>
          <w:color w:val="18111F"/>
          <w:spacing w:val="1"/>
          <w:w w:val="105"/>
          <w:sz w:val="19"/>
        </w:rPr>
        <w:t xml:space="preserve"> </w:t>
      </w:r>
      <w:r>
        <w:rPr>
          <w:rFonts w:ascii="Arial" w:hAnsi="Arial"/>
          <w:color w:val="010308"/>
          <w:spacing w:val="-1"/>
          <w:w w:val="105"/>
          <w:sz w:val="19"/>
        </w:rPr>
        <w:t xml:space="preserve">respect </w:t>
      </w:r>
      <w:r>
        <w:rPr>
          <w:rFonts w:ascii="Arial" w:hAnsi="Arial"/>
          <w:color w:val="18111F"/>
          <w:spacing w:val="-1"/>
          <w:w w:val="105"/>
          <w:sz w:val="19"/>
        </w:rPr>
        <w:t>to their exper</w:t>
      </w:r>
      <w:r>
        <w:rPr>
          <w:rFonts w:ascii="Arial" w:hAnsi="Arial"/>
          <w:color w:val="461F1F"/>
          <w:spacing w:val="-1"/>
          <w:w w:val="105"/>
          <w:sz w:val="19"/>
        </w:rPr>
        <w:t>i</w:t>
      </w:r>
      <w:r>
        <w:rPr>
          <w:rFonts w:ascii="Arial" w:hAnsi="Arial"/>
          <w:color w:val="18111F"/>
          <w:spacing w:val="-1"/>
          <w:w w:val="105"/>
          <w:sz w:val="19"/>
        </w:rPr>
        <w:t xml:space="preserve">ence of </w:t>
      </w:r>
      <w:r>
        <w:rPr>
          <w:rFonts w:ascii="Arial" w:hAnsi="Arial"/>
          <w:color w:val="2A2434"/>
          <w:spacing w:val="-1"/>
          <w:w w:val="105"/>
          <w:sz w:val="19"/>
        </w:rPr>
        <w:t>v</w:t>
      </w:r>
      <w:r>
        <w:rPr>
          <w:rFonts w:ascii="Arial" w:hAnsi="Arial"/>
          <w:color w:val="1A2D4F"/>
          <w:spacing w:val="-1"/>
          <w:w w:val="105"/>
          <w:sz w:val="19"/>
        </w:rPr>
        <w:t>i</w:t>
      </w:r>
      <w:r>
        <w:rPr>
          <w:rFonts w:ascii="Arial" w:hAnsi="Arial"/>
          <w:color w:val="18111F"/>
          <w:spacing w:val="-1"/>
          <w:w w:val="105"/>
          <w:sz w:val="19"/>
        </w:rPr>
        <w:t>o</w:t>
      </w:r>
      <w:r>
        <w:rPr>
          <w:rFonts w:ascii="Arial" w:hAnsi="Arial"/>
          <w:color w:val="461F1F"/>
          <w:spacing w:val="-1"/>
          <w:w w:val="105"/>
          <w:sz w:val="19"/>
        </w:rPr>
        <w:t>l</w:t>
      </w:r>
      <w:r>
        <w:rPr>
          <w:rFonts w:ascii="Arial" w:hAnsi="Arial"/>
          <w:color w:val="18111F"/>
          <w:spacing w:val="-1"/>
          <w:w w:val="105"/>
          <w:sz w:val="19"/>
        </w:rPr>
        <w:t>ence overa</w:t>
      </w:r>
      <w:r>
        <w:rPr>
          <w:rFonts w:ascii="Arial" w:hAnsi="Arial"/>
          <w:color w:val="1A2D4F"/>
          <w:spacing w:val="-1"/>
          <w:w w:val="105"/>
          <w:sz w:val="19"/>
        </w:rPr>
        <w:t>l</w:t>
      </w:r>
      <w:r>
        <w:rPr>
          <w:rFonts w:ascii="Arial" w:hAnsi="Arial"/>
          <w:color w:val="1D4269"/>
          <w:spacing w:val="-1"/>
          <w:w w:val="105"/>
          <w:sz w:val="19"/>
        </w:rPr>
        <w:t>l</w:t>
      </w:r>
      <w:r>
        <w:rPr>
          <w:rFonts w:ascii="Arial" w:hAnsi="Arial"/>
          <w:color w:val="18111F"/>
          <w:spacing w:val="-1"/>
          <w:w w:val="105"/>
          <w:sz w:val="19"/>
        </w:rPr>
        <w:t xml:space="preserve">. The BBRFSS </w:t>
      </w:r>
      <w:r>
        <w:rPr>
          <w:rFonts w:ascii="Arial" w:hAnsi="Arial"/>
          <w:color w:val="1A2D4F"/>
          <w:spacing w:val="-1"/>
          <w:w w:val="105"/>
          <w:sz w:val="19"/>
        </w:rPr>
        <w:t>i</w:t>
      </w:r>
      <w:r>
        <w:rPr>
          <w:rFonts w:ascii="Arial" w:hAnsi="Arial"/>
          <w:color w:val="18111F"/>
          <w:spacing w:val="-1"/>
          <w:w w:val="105"/>
          <w:sz w:val="19"/>
        </w:rPr>
        <w:t>dentifi</w:t>
      </w:r>
      <w:r>
        <w:rPr>
          <w:rFonts w:ascii="Arial" w:hAnsi="Arial"/>
          <w:color w:val="18111F"/>
          <w:w w:val="105"/>
          <w:sz w:val="19"/>
        </w:rPr>
        <w:t xml:space="preserve"> </w:t>
      </w:r>
      <w:r>
        <w:rPr>
          <w:rFonts w:ascii="Arial" w:hAnsi="Arial"/>
          <w:color w:val="18111F"/>
          <w:spacing w:val="-1"/>
          <w:w w:val="105"/>
          <w:sz w:val="19"/>
        </w:rPr>
        <w:t xml:space="preserve">ed </w:t>
      </w:r>
      <w:r>
        <w:rPr>
          <w:rFonts w:ascii="Arial" w:hAnsi="Arial"/>
          <w:color w:val="18111F"/>
          <w:w w:val="105"/>
          <w:sz w:val="19"/>
        </w:rPr>
        <w:t xml:space="preserve">that respondents </w:t>
      </w:r>
      <w:r>
        <w:rPr>
          <w:rFonts w:ascii="Arial" w:hAnsi="Arial"/>
          <w:color w:val="2A2434"/>
          <w:w w:val="105"/>
          <w:sz w:val="19"/>
        </w:rPr>
        <w:t xml:space="preserve">who </w:t>
      </w:r>
      <w:r>
        <w:rPr>
          <w:rFonts w:ascii="Arial" w:hAnsi="Arial"/>
          <w:color w:val="18111F"/>
          <w:w w:val="105"/>
          <w:sz w:val="19"/>
        </w:rPr>
        <w:t xml:space="preserve">ident </w:t>
      </w:r>
      <w:r>
        <w:rPr>
          <w:rFonts w:ascii="Arial" w:hAnsi="Arial"/>
          <w:color w:val="1A2D4F"/>
          <w:w w:val="105"/>
          <w:sz w:val="19"/>
        </w:rPr>
        <w:t>i</w:t>
      </w:r>
      <w:r>
        <w:rPr>
          <w:rFonts w:ascii="Arial" w:hAnsi="Arial"/>
          <w:color w:val="18111F"/>
          <w:w w:val="105"/>
          <w:sz w:val="19"/>
        </w:rPr>
        <w:t>fied as</w:t>
      </w:r>
      <w:r>
        <w:rPr>
          <w:rFonts w:ascii="Arial" w:hAnsi="Arial"/>
          <w:color w:val="18111F"/>
          <w:spacing w:val="-53"/>
          <w:w w:val="105"/>
          <w:sz w:val="19"/>
        </w:rPr>
        <w:t xml:space="preserve"> </w:t>
      </w:r>
      <w:r>
        <w:rPr>
          <w:rFonts w:ascii="Arial" w:hAnsi="Arial"/>
          <w:color w:val="18111F"/>
          <w:spacing w:val="-2"/>
          <w:w w:val="105"/>
          <w:sz w:val="19"/>
        </w:rPr>
        <w:t>fem a</w:t>
      </w:r>
      <w:r>
        <w:rPr>
          <w:rFonts w:ascii="Arial" w:hAnsi="Arial"/>
          <w:color w:val="1A2D4F"/>
          <w:spacing w:val="-2"/>
          <w:w w:val="105"/>
          <w:sz w:val="19"/>
        </w:rPr>
        <w:t>l</w:t>
      </w:r>
      <w:r>
        <w:rPr>
          <w:rFonts w:ascii="Arial" w:hAnsi="Arial"/>
          <w:color w:val="18111F"/>
          <w:spacing w:val="-2"/>
          <w:w w:val="105"/>
          <w:sz w:val="19"/>
        </w:rPr>
        <w:t xml:space="preserve">e, 35-49 </w:t>
      </w:r>
      <w:r>
        <w:rPr>
          <w:rFonts w:ascii="Arial" w:hAnsi="Arial"/>
          <w:color w:val="2A2434"/>
          <w:spacing w:val="-2"/>
          <w:w w:val="105"/>
          <w:sz w:val="19"/>
        </w:rPr>
        <w:t>yea</w:t>
      </w:r>
      <w:r>
        <w:rPr>
          <w:rFonts w:ascii="Arial" w:hAnsi="Arial"/>
          <w:color w:val="010308"/>
          <w:spacing w:val="-2"/>
          <w:w w:val="105"/>
          <w:sz w:val="19"/>
        </w:rPr>
        <w:t xml:space="preserve">rs </w:t>
      </w:r>
      <w:r>
        <w:rPr>
          <w:rFonts w:ascii="Arial" w:hAnsi="Arial"/>
          <w:color w:val="18111F"/>
          <w:spacing w:val="-2"/>
          <w:w w:val="105"/>
          <w:sz w:val="19"/>
        </w:rPr>
        <w:t>of age</w:t>
      </w:r>
      <w:r>
        <w:rPr>
          <w:rFonts w:ascii="Arial" w:hAnsi="Arial"/>
          <w:color w:val="1A2D4F"/>
          <w:spacing w:val="-2"/>
          <w:w w:val="105"/>
          <w:sz w:val="19"/>
        </w:rPr>
        <w:t xml:space="preserve">, </w:t>
      </w:r>
      <w:r>
        <w:rPr>
          <w:rFonts w:ascii="Arial" w:hAnsi="Arial"/>
          <w:color w:val="18111F"/>
          <w:spacing w:val="-2"/>
          <w:w w:val="105"/>
          <w:sz w:val="19"/>
        </w:rPr>
        <w:t xml:space="preserve">50-65 </w:t>
      </w:r>
      <w:r>
        <w:rPr>
          <w:rFonts w:ascii="Arial" w:hAnsi="Arial"/>
          <w:color w:val="2A2434"/>
          <w:spacing w:val="-2"/>
          <w:w w:val="105"/>
          <w:sz w:val="19"/>
        </w:rPr>
        <w:t xml:space="preserve">years </w:t>
      </w:r>
      <w:r>
        <w:rPr>
          <w:rFonts w:ascii="Arial" w:hAnsi="Arial"/>
          <w:color w:val="18111F"/>
          <w:spacing w:val="-2"/>
          <w:w w:val="105"/>
          <w:sz w:val="19"/>
        </w:rPr>
        <w:t xml:space="preserve">of age, r </w:t>
      </w:r>
      <w:r>
        <w:rPr>
          <w:rFonts w:ascii="Arial" w:hAnsi="Arial"/>
          <w:color w:val="18111F"/>
          <w:spacing w:val="-1"/>
          <w:w w:val="105"/>
          <w:sz w:val="19"/>
        </w:rPr>
        <w:t>es</w:t>
      </w:r>
      <w:r>
        <w:rPr>
          <w:rFonts w:ascii="Arial" w:hAnsi="Arial"/>
          <w:color w:val="1A2D4F"/>
          <w:spacing w:val="-1"/>
          <w:w w:val="105"/>
          <w:sz w:val="19"/>
        </w:rPr>
        <w:t>i</w:t>
      </w:r>
      <w:r>
        <w:rPr>
          <w:rFonts w:ascii="Arial" w:hAnsi="Arial"/>
          <w:color w:val="18111F"/>
          <w:spacing w:val="-1"/>
          <w:w w:val="105"/>
          <w:sz w:val="19"/>
        </w:rPr>
        <w:t xml:space="preserve">dent s of the Boston </w:t>
      </w:r>
      <w:r>
        <w:rPr>
          <w:rFonts w:ascii="Arial" w:hAnsi="Arial"/>
          <w:color w:val="010308"/>
          <w:spacing w:val="-1"/>
          <w:w w:val="105"/>
          <w:sz w:val="19"/>
        </w:rPr>
        <w:t xml:space="preserve">Housing </w:t>
      </w:r>
      <w:r>
        <w:rPr>
          <w:rFonts w:ascii="Arial" w:hAnsi="Arial"/>
          <w:color w:val="18111F"/>
          <w:spacing w:val="-1"/>
          <w:w w:val="105"/>
          <w:sz w:val="19"/>
        </w:rPr>
        <w:t xml:space="preserve">Author </w:t>
      </w:r>
      <w:r>
        <w:rPr>
          <w:rFonts w:ascii="Arial" w:hAnsi="Arial"/>
          <w:color w:val="461F1F"/>
          <w:spacing w:val="-1"/>
          <w:w w:val="105"/>
          <w:sz w:val="19"/>
        </w:rPr>
        <w:t>i</w:t>
      </w:r>
      <w:r>
        <w:rPr>
          <w:rFonts w:ascii="Arial" w:hAnsi="Arial"/>
          <w:color w:val="18111F"/>
          <w:spacing w:val="-1"/>
          <w:w w:val="105"/>
          <w:sz w:val="19"/>
        </w:rPr>
        <w:t>t y, renters or</w:t>
      </w:r>
      <w:r>
        <w:rPr>
          <w:rFonts w:ascii="Arial" w:hAnsi="Arial"/>
          <w:color w:val="18111F"/>
          <w:w w:val="105"/>
          <w:sz w:val="19"/>
        </w:rPr>
        <w:t xml:space="preserve"> tenants </w:t>
      </w:r>
      <w:r>
        <w:rPr>
          <w:rFonts w:ascii="Arial" w:hAnsi="Arial"/>
          <w:color w:val="010308"/>
          <w:w w:val="105"/>
          <w:sz w:val="19"/>
        </w:rPr>
        <w:t>rece</w:t>
      </w:r>
      <w:r>
        <w:rPr>
          <w:rFonts w:ascii="Arial" w:hAnsi="Arial"/>
          <w:color w:val="1A2D4F"/>
          <w:w w:val="105"/>
          <w:sz w:val="19"/>
        </w:rPr>
        <w:t>i</w:t>
      </w:r>
      <w:r>
        <w:rPr>
          <w:rFonts w:ascii="Arial" w:hAnsi="Arial"/>
          <w:color w:val="2A2434"/>
          <w:w w:val="105"/>
          <w:sz w:val="19"/>
        </w:rPr>
        <w:t>v</w:t>
      </w:r>
      <w:r>
        <w:rPr>
          <w:rFonts w:ascii="Arial" w:hAnsi="Arial"/>
          <w:color w:val="1A2D4F"/>
          <w:w w:val="105"/>
          <w:sz w:val="19"/>
        </w:rPr>
        <w:t>i</w:t>
      </w:r>
      <w:r>
        <w:rPr>
          <w:rFonts w:ascii="Arial" w:hAnsi="Arial"/>
          <w:color w:val="18111F"/>
          <w:w w:val="105"/>
          <w:sz w:val="19"/>
        </w:rPr>
        <w:t>ng housing ass</w:t>
      </w:r>
      <w:r>
        <w:rPr>
          <w:rFonts w:ascii="Arial" w:hAnsi="Arial"/>
          <w:color w:val="1A2D4F"/>
          <w:w w:val="105"/>
          <w:sz w:val="19"/>
        </w:rPr>
        <w:t>i</w:t>
      </w:r>
      <w:r>
        <w:rPr>
          <w:rFonts w:ascii="Arial" w:hAnsi="Arial"/>
          <w:color w:val="18111F"/>
          <w:w w:val="105"/>
          <w:sz w:val="19"/>
        </w:rPr>
        <w:t>stance</w:t>
      </w:r>
      <w:r>
        <w:rPr>
          <w:rFonts w:ascii="Arial" w:hAnsi="Arial"/>
          <w:color w:val="412F3D"/>
          <w:w w:val="105"/>
          <w:sz w:val="19"/>
        </w:rPr>
        <w:t xml:space="preserve">, </w:t>
      </w:r>
      <w:r>
        <w:rPr>
          <w:rFonts w:ascii="Arial" w:hAnsi="Arial"/>
          <w:color w:val="18111F"/>
          <w:w w:val="105"/>
          <w:sz w:val="19"/>
        </w:rPr>
        <w:t>and LGBTQ</w:t>
      </w:r>
      <w:r>
        <w:rPr>
          <w:rFonts w:ascii="Arial" w:hAnsi="Arial"/>
          <w:color w:val="1A2D4F"/>
          <w:w w:val="105"/>
          <w:sz w:val="19"/>
        </w:rPr>
        <w:t>i</w:t>
      </w:r>
      <w:r>
        <w:rPr>
          <w:rFonts w:ascii="Arial" w:hAnsi="Arial"/>
          <w:color w:val="18111F"/>
          <w:w w:val="105"/>
          <w:sz w:val="19"/>
        </w:rPr>
        <w:t>-dentified</w:t>
      </w:r>
      <w:r>
        <w:rPr>
          <w:rFonts w:ascii="Arial" w:hAnsi="Arial"/>
          <w:color w:val="18111F"/>
          <w:spacing w:val="1"/>
          <w:w w:val="105"/>
          <w:sz w:val="19"/>
        </w:rPr>
        <w:t xml:space="preserve"> </w:t>
      </w:r>
      <w:r>
        <w:rPr>
          <w:rFonts w:ascii="Arial" w:hAnsi="Arial"/>
          <w:color w:val="18111F"/>
          <w:w w:val="105"/>
          <w:sz w:val="19"/>
        </w:rPr>
        <w:t xml:space="preserve">respondents </w:t>
      </w:r>
      <w:r>
        <w:rPr>
          <w:rFonts w:ascii="Arial" w:hAnsi="Arial"/>
          <w:color w:val="2A2434"/>
          <w:w w:val="105"/>
          <w:sz w:val="19"/>
        </w:rPr>
        <w:t xml:space="preserve">were </w:t>
      </w:r>
      <w:r>
        <w:rPr>
          <w:rFonts w:ascii="Arial" w:hAnsi="Arial"/>
          <w:color w:val="18111F"/>
          <w:w w:val="105"/>
          <w:sz w:val="19"/>
        </w:rPr>
        <w:t xml:space="preserve">significantly more </w:t>
      </w:r>
      <w:r>
        <w:rPr>
          <w:rFonts w:ascii="Arial" w:hAnsi="Arial"/>
          <w:color w:val="461F1F"/>
          <w:w w:val="105"/>
          <w:sz w:val="19"/>
        </w:rPr>
        <w:t>li</w:t>
      </w:r>
      <w:r>
        <w:rPr>
          <w:rFonts w:ascii="Arial" w:hAnsi="Arial"/>
          <w:color w:val="18111F"/>
          <w:w w:val="105"/>
          <w:sz w:val="19"/>
        </w:rPr>
        <w:t>ke</w:t>
      </w:r>
      <w:r>
        <w:rPr>
          <w:rFonts w:ascii="Arial" w:hAnsi="Arial"/>
          <w:color w:val="461F1F"/>
          <w:w w:val="105"/>
          <w:sz w:val="19"/>
        </w:rPr>
        <w:t>l</w:t>
      </w:r>
      <w:r>
        <w:rPr>
          <w:rFonts w:ascii="Arial" w:hAnsi="Arial"/>
          <w:color w:val="2A2434"/>
          <w:w w:val="105"/>
          <w:sz w:val="19"/>
        </w:rPr>
        <w:t>y</w:t>
      </w:r>
      <w:r>
        <w:rPr>
          <w:rFonts w:ascii="Arial" w:hAnsi="Arial"/>
          <w:color w:val="2A2434"/>
          <w:spacing w:val="1"/>
          <w:w w:val="105"/>
          <w:sz w:val="19"/>
        </w:rPr>
        <w:t xml:space="preserve"> </w:t>
      </w:r>
      <w:r>
        <w:rPr>
          <w:rFonts w:ascii="Arial" w:hAnsi="Arial"/>
          <w:color w:val="18111F"/>
          <w:w w:val="105"/>
          <w:sz w:val="19"/>
        </w:rPr>
        <w:t>than the</w:t>
      </w:r>
      <w:r>
        <w:rPr>
          <w:rFonts w:ascii="Arial" w:hAnsi="Arial"/>
          <w:color w:val="1A2D4F"/>
          <w:w w:val="105"/>
          <w:sz w:val="19"/>
        </w:rPr>
        <w:t>i</w:t>
      </w:r>
      <w:r>
        <w:rPr>
          <w:rFonts w:ascii="Arial" w:hAnsi="Arial"/>
          <w:color w:val="010308"/>
          <w:w w:val="105"/>
          <w:sz w:val="19"/>
        </w:rPr>
        <w:t xml:space="preserve">r </w:t>
      </w:r>
      <w:r>
        <w:rPr>
          <w:rFonts w:ascii="Arial" w:hAnsi="Arial"/>
          <w:color w:val="18111F"/>
          <w:w w:val="105"/>
          <w:sz w:val="19"/>
        </w:rPr>
        <w:t>counterparts to</w:t>
      </w:r>
      <w:r>
        <w:rPr>
          <w:rFonts w:ascii="Arial" w:hAnsi="Arial"/>
          <w:color w:val="18111F"/>
          <w:spacing w:val="1"/>
          <w:w w:val="105"/>
          <w:sz w:val="19"/>
        </w:rPr>
        <w:t xml:space="preserve"> </w:t>
      </w:r>
      <w:r>
        <w:rPr>
          <w:rFonts w:ascii="Arial" w:hAnsi="Arial"/>
          <w:color w:val="18111F"/>
          <w:w w:val="105"/>
          <w:sz w:val="19"/>
        </w:rPr>
        <w:t>report exper</w:t>
      </w:r>
      <w:r>
        <w:rPr>
          <w:rFonts w:ascii="Arial" w:hAnsi="Arial"/>
          <w:color w:val="1A2D4F"/>
          <w:w w:val="105"/>
          <w:sz w:val="19"/>
        </w:rPr>
        <w:t>i</w:t>
      </w:r>
      <w:r>
        <w:rPr>
          <w:rFonts w:ascii="Arial" w:hAnsi="Arial"/>
          <w:color w:val="18111F"/>
          <w:w w:val="105"/>
          <w:sz w:val="19"/>
        </w:rPr>
        <w:t>enc</w:t>
      </w:r>
      <w:r>
        <w:rPr>
          <w:rFonts w:ascii="Arial" w:hAnsi="Arial"/>
          <w:color w:val="1A2D4F"/>
          <w:w w:val="105"/>
          <w:sz w:val="19"/>
        </w:rPr>
        <w:t>i</w:t>
      </w:r>
      <w:r>
        <w:rPr>
          <w:rFonts w:ascii="Arial" w:hAnsi="Arial"/>
          <w:color w:val="18111F"/>
          <w:w w:val="105"/>
          <w:sz w:val="19"/>
        </w:rPr>
        <w:t xml:space="preserve">ng </w:t>
      </w:r>
      <w:r>
        <w:rPr>
          <w:rFonts w:ascii="Arial" w:hAnsi="Arial"/>
          <w:color w:val="2A2434"/>
          <w:w w:val="105"/>
          <w:sz w:val="19"/>
        </w:rPr>
        <w:t>v</w:t>
      </w:r>
      <w:r>
        <w:rPr>
          <w:rFonts w:ascii="Arial" w:hAnsi="Arial"/>
          <w:color w:val="461F1F"/>
          <w:w w:val="105"/>
          <w:sz w:val="19"/>
        </w:rPr>
        <w:t>i</w:t>
      </w:r>
      <w:r>
        <w:rPr>
          <w:rFonts w:ascii="Arial" w:hAnsi="Arial"/>
          <w:color w:val="18111F"/>
          <w:w w:val="105"/>
          <w:sz w:val="19"/>
        </w:rPr>
        <w:t>o</w:t>
      </w:r>
      <w:r>
        <w:rPr>
          <w:rFonts w:ascii="Arial" w:hAnsi="Arial"/>
          <w:color w:val="1A2D4F"/>
          <w:w w:val="105"/>
          <w:sz w:val="19"/>
        </w:rPr>
        <w:t>l</w:t>
      </w:r>
      <w:r>
        <w:rPr>
          <w:rFonts w:ascii="Arial" w:hAnsi="Arial"/>
          <w:color w:val="18111F"/>
          <w:w w:val="105"/>
          <w:sz w:val="19"/>
        </w:rPr>
        <w:t xml:space="preserve">ence </w:t>
      </w:r>
      <w:r>
        <w:rPr>
          <w:rFonts w:ascii="Arial" w:hAnsi="Arial"/>
          <w:color w:val="1A2D4F"/>
          <w:w w:val="105"/>
          <w:sz w:val="19"/>
        </w:rPr>
        <w:t>i</w:t>
      </w:r>
      <w:r>
        <w:rPr>
          <w:rFonts w:ascii="Arial" w:hAnsi="Arial"/>
          <w:color w:val="18111F"/>
          <w:w w:val="105"/>
          <w:sz w:val="19"/>
        </w:rPr>
        <w:t>n t he</w:t>
      </w:r>
      <w:r>
        <w:rPr>
          <w:rFonts w:ascii="Arial" w:hAnsi="Arial"/>
          <w:color w:val="461F1F"/>
          <w:w w:val="105"/>
          <w:sz w:val="19"/>
        </w:rPr>
        <w:t>i</w:t>
      </w:r>
      <w:r>
        <w:rPr>
          <w:rFonts w:ascii="Arial" w:hAnsi="Arial"/>
          <w:color w:val="18111F"/>
          <w:w w:val="105"/>
          <w:sz w:val="19"/>
        </w:rPr>
        <w:t xml:space="preserve">r </w:t>
      </w:r>
      <w:r>
        <w:rPr>
          <w:rFonts w:ascii="Arial" w:hAnsi="Arial"/>
          <w:color w:val="1A2D4F"/>
          <w:w w:val="105"/>
          <w:sz w:val="19"/>
        </w:rPr>
        <w:t>l</w:t>
      </w:r>
      <w:r>
        <w:rPr>
          <w:rFonts w:ascii="Arial" w:hAnsi="Arial"/>
          <w:color w:val="18111F"/>
          <w:w w:val="105"/>
          <w:sz w:val="19"/>
        </w:rPr>
        <w:t>ifetime</w:t>
      </w:r>
      <w:r>
        <w:rPr>
          <w:rFonts w:ascii="Arial" w:hAnsi="Arial"/>
          <w:color w:val="18111F"/>
          <w:spacing w:val="1"/>
          <w:w w:val="105"/>
          <w:sz w:val="19"/>
        </w:rPr>
        <w:t xml:space="preserve"> </w:t>
      </w:r>
      <w:r>
        <w:rPr>
          <w:rFonts w:ascii="Arial" w:hAnsi="Arial"/>
          <w:color w:val="412F3D"/>
          <w:w w:val="105"/>
          <w:sz w:val="19"/>
        </w:rPr>
        <w:t>(</w:t>
      </w:r>
      <w:r>
        <w:rPr>
          <w:rFonts w:ascii="Arial" w:hAnsi="Arial"/>
          <w:color w:val="18111F"/>
          <w:w w:val="105"/>
          <w:sz w:val="19"/>
        </w:rPr>
        <w:t>B</w:t>
      </w:r>
      <w:r>
        <w:rPr>
          <w:rFonts w:ascii="Arial" w:hAnsi="Arial"/>
          <w:color w:val="5E3418"/>
          <w:w w:val="105"/>
          <w:sz w:val="19"/>
        </w:rPr>
        <w:t>I</w:t>
      </w:r>
      <w:r>
        <w:rPr>
          <w:rFonts w:ascii="Arial" w:hAnsi="Arial"/>
          <w:color w:val="18111F"/>
          <w:w w:val="105"/>
          <w:sz w:val="19"/>
        </w:rPr>
        <w:t xml:space="preserve">DMC CHNA </w:t>
      </w:r>
      <w:r>
        <w:rPr>
          <w:rFonts w:ascii="Arial" w:hAnsi="Arial"/>
          <w:color w:val="2A2434"/>
          <w:w w:val="105"/>
          <w:sz w:val="19"/>
        </w:rPr>
        <w:t xml:space="preserve">Appendix </w:t>
      </w:r>
      <w:r>
        <w:rPr>
          <w:rFonts w:ascii="Arial" w:hAnsi="Arial"/>
          <w:b/>
          <w:color w:val="010308"/>
          <w:w w:val="105"/>
          <w:sz w:val="18"/>
        </w:rPr>
        <w:t>H</w:t>
      </w:r>
      <w:r>
        <w:rPr>
          <w:rFonts w:ascii="Arial" w:hAnsi="Arial"/>
          <w:b/>
          <w:color w:val="1A2D4F"/>
          <w:w w:val="105"/>
          <w:sz w:val="18"/>
        </w:rPr>
        <w:t>,</w:t>
      </w:r>
      <w:r>
        <w:rPr>
          <w:rFonts w:ascii="Arial" w:hAnsi="Arial"/>
          <w:b/>
          <w:color w:val="1A2D4F"/>
          <w:spacing w:val="1"/>
          <w:w w:val="105"/>
          <w:sz w:val="18"/>
        </w:rPr>
        <w:t xml:space="preserve"> </w:t>
      </w:r>
      <w:r>
        <w:rPr>
          <w:rFonts w:ascii="Arial" w:hAnsi="Arial"/>
          <w:color w:val="18111F"/>
          <w:w w:val="105"/>
          <w:sz w:val="19"/>
        </w:rPr>
        <w:t>pg.</w:t>
      </w:r>
      <w:r>
        <w:rPr>
          <w:rFonts w:ascii="Arial" w:hAnsi="Arial"/>
          <w:color w:val="18111F"/>
          <w:spacing w:val="1"/>
          <w:w w:val="105"/>
          <w:sz w:val="19"/>
        </w:rPr>
        <w:t xml:space="preserve"> </w:t>
      </w:r>
      <w:r>
        <w:rPr>
          <w:rFonts w:ascii="Arial" w:hAnsi="Arial"/>
          <w:color w:val="18111F"/>
          <w:w w:val="110"/>
          <w:sz w:val="19"/>
        </w:rPr>
        <w:t>173).</w:t>
      </w:r>
    </w:p>
    <w:p w:rsidR="00E300A9" w:rsidRDefault="006039EE">
      <w:pPr>
        <w:spacing w:before="152" w:line="321" w:lineRule="auto"/>
        <w:ind w:left="1317" w:right="1438" w:firstLine="2"/>
        <w:rPr>
          <w:rFonts w:ascii="Arial"/>
          <w:sz w:val="19"/>
        </w:rPr>
      </w:pPr>
      <w:r>
        <w:rPr>
          <w:rFonts w:ascii="Arial"/>
          <w:color w:val="18111F"/>
          <w:w w:val="105"/>
          <w:sz w:val="19"/>
        </w:rPr>
        <w:t>Exposure of</w:t>
      </w:r>
      <w:r>
        <w:rPr>
          <w:rFonts w:ascii="Arial"/>
          <w:color w:val="18111F"/>
          <w:spacing w:val="1"/>
          <w:w w:val="105"/>
          <w:sz w:val="19"/>
        </w:rPr>
        <w:t xml:space="preserve"> </w:t>
      </w:r>
      <w:r>
        <w:rPr>
          <w:rFonts w:ascii="Arial"/>
          <w:color w:val="18111F"/>
          <w:w w:val="105"/>
          <w:sz w:val="19"/>
        </w:rPr>
        <w:t>chi</w:t>
      </w:r>
      <w:r>
        <w:rPr>
          <w:rFonts w:ascii="Arial"/>
          <w:color w:val="1A2D4F"/>
          <w:w w:val="105"/>
          <w:sz w:val="19"/>
        </w:rPr>
        <w:t>l</w:t>
      </w:r>
      <w:r>
        <w:rPr>
          <w:rFonts w:ascii="Arial"/>
          <w:color w:val="18111F"/>
          <w:w w:val="105"/>
          <w:sz w:val="19"/>
        </w:rPr>
        <w:t xml:space="preserve">dren  and </w:t>
      </w:r>
      <w:r>
        <w:rPr>
          <w:rFonts w:ascii="Arial"/>
          <w:color w:val="2A2434"/>
          <w:w w:val="105"/>
          <w:sz w:val="19"/>
        </w:rPr>
        <w:t xml:space="preserve">youth </w:t>
      </w:r>
      <w:r>
        <w:rPr>
          <w:rFonts w:ascii="Arial"/>
          <w:color w:val="18111F"/>
          <w:w w:val="105"/>
          <w:sz w:val="19"/>
        </w:rPr>
        <w:t>to unhea</w:t>
      </w:r>
      <w:r>
        <w:rPr>
          <w:rFonts w:ascii="Arial"/>
          <w:color w:val="1A2D4F"/>
          <w:w w:val="105"/>
          <w:sz w:val="19"/>
        </w:rPr>
        <w:t>l</w:t>
      </w:r>
      <w:r>
        <w:rPr>
          <w:rFonts w:ascii="Arial"/>
          <w:color w:val="18111F"/>
          <w:w w:val="105"/>
          <w:sz w:val="19"/>
        </w:rPr>
        <w:t xml:space="preserve">thy  </w:t>
      </w:r>
      <w:r>
        <w:rPr>
          <w:rFonts w:ascii="Arial"/>
          <w:color w:val="010308"/>
          <w:w w:val="105"/>
          <w:sz w:val="19"/>
        </w:rPr>
        <w:t>re</w:t>
      </w:r>
      <w:r>
        <w:rPr>
          <w:rFonts w:ascii="Arial"/>
          <w:color w:val="461F1F"/>
          <w:w w:val="105"/>
          <w:sz w:val="19"/>
        </w:rPr>
        <w:t>l</w:t>
      </w:r>
      <w:r>
        <w:rPr>
          <w:rFonts w:ascii="Arial"/>
          <w:color w:val="18111F"/>
          <w:w w:val="105"/>
          <w:sz w:val="19"/>
        </w:rPr>
        <w:t>at</w:t>
      </w:r>
      <w:r>
        <w:rPr>
          <w:rFonts w:ascii="Arial"/>
          <w:color w:val="461F1F"/>
          <w:w w:val="105"/>
          <w:sz w:val="19"/>
        </w:rPr>
        <w:t>i</w:t>
      </w:r>
      <w:r>
        <w:rPr>
          <w:rFonts w:ascii="Arial"/>
          <w:color w:val="18111F"/>
          <w:w w:val="105"/>
          <w:sz w:val="19"/>
        </w:rPr>
        <w:t>onsh</w:t>
      </w:r>
      <w:r>
        <w:rPr>
          <w:rFonts w:ascii="Arial"/>
          <w:color w:val="1A2D4F"/>
          <w:w w:val="105"/>
          <w:sz w:val="19"/>
        </w:rPr>
        <w:t>i</w:t>
      </w:r>
      <w:r>
        <w:rPr>
          <w:rFonts w:ascii="Arial"/>
          <w:color w:val="18111F"/>
          <w:w w:val="105"/>
          <w:sz w:val="19"/>
        </w:rPr>
        <w:t xml:space="preserve">ps and </w:t>
      </w:r>
      <w:r>
        <w:rPr>
          <w:rFonts w:ascii="Arial"/>
          <w:color w:val="2A2434"/>
          <w:w w:val="105"/>
          <w:sz w:val="19"/>
        </w:rPr>
        <w:t>v</w:t>
      </w:r>
      <w:r>
        <w:rPr>
          <w:rFonts w:ascii="Arial"/>
          <w:color w:val="461F1F"/>
          <w:w w:val="105"/>
          <w:sz w:val="19"/>
        </w:rPr>
        <w:t>i</w:t>
      </w:r>
      <w:r>
        <w:rPr>
          <w:rFonts w:ascii="Arial"/>
          <w:color w:val="18111F"/>
          <w:w w:val="105"/>
          <w:sz w:val="19"/>
        </w:rPr>
        <w:t>o</w:t>
      </w:r>
      <w:r>
        <w:rPr>
          <w:rFonts w:ascii="Arial"/>
          <w:color w:val="1A2D4F"/>
          <w:w w:val="105"/>
          <w:sz w:val="19"/>
        </w:rPr>
        <w:t>l</w:t>
      </w:r>
      <w:r>
        <w:rPr>
          <w:rFonts w:ascii="Arial"/>
          <w:color w:val="18111F"/>
          <w:w w:val="105"/>
          <w:sz w:val="19"/>
        </w:rPr>
        <w:t xml:space="preserve">ence </w:t>
      </w:r>
      <w:r>
        <w:rPr>
          <w:rFonts w:ascii="Arial"/>
          <w:color w:val="412F3D"/>
          <w:w w:val="105"/>
          <w:sz w:val="19"/>
        </w:rPr>
        <w:t>(</w:t>
      </w:r>
      <w:r>
        <w:rPr>
          <w:rFonts w:ascii="Arial"/>
          <w:color w:val="18111F"/>
          <w:w w:val="105"/>
          <w:sz w:val="19"/>
        </w:rPr>
        <w:t xml:space="preserve">adverse </w:t>
      </w:r>
      <w:r>
        <w:rPr>
          <w:rFonts w:ascii="Arial"/>
          <w:color w:val="2A2434"/>
          <w:w w:val="105"/>
          <w:sz w:val="19"/>
        </w:rPr>
        <w:t>ch</w:t>
      </w:r>
      <w:r>
        <w:rPr>
          <w:rFonts w:ascii="Arial"/>
          <w:color w:val="1A2D4F"/>
          <w:w w:val="105"/>
          <w:sz w:val="19"/>
        </w:rPr>
        <w:t>i</w:t>
      </w:r>
      <w:r>
        <w:rPr>
          <w:rFonts w:ascii="Arial"/>
          <w:color w:val="1D4269"/>
          <w:w w:val="105"/>
          <w:sz w:val="19"/>
        </w:rPr>
        <w:t>l</w:t>
      </w:r>
      <w:r>
        <w:rPr>
          <w:rFonts w:ascii="Arial"/>
          <w:color w:val="18111F"/>
          <w:w w:val="105"/>
          <w:sz w:val="19"/>
        </w:rPr>
        <w:t>dhood exper</w:t>
      </w:r>
      <w:r>
        <w:rPr>
          <w:rFonts w:ascii="Arial"/>
          <w:color w:val="461F1F"/>
          <w:w w:val="105"/>
          <w:sz w:val="19"/>
        </w:rPr>
        <w:t>i</w:t>
      </w:r>
      <w:r>
        <w:rPr>
          <w:rFonts w:ascii="Arial"/>
          <w:color w:val="18111F"/>
          <w:w w:val="105"/>
          <w:sz w:val="19"/>
        </w:rPr>
        <w:t>ences</w:t>
      </w:r>
      <w:r>
        <w:rPr>
          <w:rFonts w:ascii="Arial"/>
          <w:color w:val="412F3D"/>
          <w:w w:val="105"/>
          <w:sz w:val="19"/>
        </w:rPr>
        <w:t>)</w:t>
      </w:r>
      <w:r>
        <w:rPr>
          <w:rFonts w:ascii="Arial"/>
          <w:color w:val="412F3D"/>
          <w:spacing w:val="-53"/>
          <w:w w:val="105"/>
          <w:sz w:val="19"/>
        </w:rPr>
        <w:t xml:space="preserve"> </w:t>
      </w:r>
      <w:r>
        <w:rPr>
          <w:rFonts w:ascii="Arial"/>
          <w:color w:val="1A2D4F"/>
          <w:w w:val="105"/>
          <w:sz w:val="19"/>
        </w:rPr>
        <w:t>i</w:t>
      </w:r>
      <w:r>
        <w:rPr>
          <w:rFonts w:ascii="Arial"/>
          <w:color w:val="18111F"/>
          <w:w w:val="105"/>
          <w:sz w:val="19"/>
        </w:rPr>
        <w:t>s a</w:t>
      </w:r>
      <w:r>
        <w:rPr>
          <w:rFonts w:ascii="Arial"/>
          <w:color w:val="1A2D4F"/>
          <w:w w:val="105"/>
          <w:sz w:val="19"/>
        </w:rPr>
        <w:t>l</w:t>
      </w:r>
      <w:r>
        <w:rPr>
          <w:rFonts w:ascii="Arial"/>
          <w:color w:val="18111F"/>
          <w:w w:val="105"/>
          <w:sz w:val="19"/>
        </w:rPr>
        <w:t>so of concern</w:t>
      </w:r>
      <w:r>
        <w:rPr>
          <w:rFonts w:ascii="Arial"/>
          <w:color w:val="1A2D4F"/>
          <w:w w:val="105"/>
          <w:sz w:val="19"/>
        </w:rPr>
        <w:t xml:space="preserve">: </w:t>
      </w:r>
      <w:r>
        <w:rPr>
          <w:rFonts w:ascii="Arial"/>
          <w:color w:val="18111F"/>
          <w:w w:val="105"/>
          <w:sz w:val="19"/>
        </w:rPr>
        <w:t>near</w:t>
      </w:r>
      <w:r>
        <w:rPr>
          <w:rFonts w:ascii="Arial"/>
          <w:color w:val="1A2D4F"/>
          <w:w w:val="105"/>
          <w:sz w:val="19"/>
        </w:rPr>
        <w:t>l</w:t>
      </w:r>
      <w:r>
        <w:rPr>
          <w:rFonts w:ascii="Arial"/>
          <w:color w:val="2A2434"/>
          <w:w w:val="105"/>
          <w:sz w:val="19"/>
        </w:rPr>
        <w:t xml:space="preserve">y </w:t>
      </w:r>
      <w:r>
        <w:rPr>
          <w:rFonts w:ascii="Arial"/>
          <w:color w:val="18111F"/>
          <w:w w:val="105"/>
          <w:sz w:val="19"/>
        </w:rPr>
        <w:t>one in five Boston adu</w:t>
      </w:r>
      <w:r>
        <w:rPr>
          <w:rFonts w:ascii="Arial"/>
          <w:color w:val="461F1F"/>
          <w:w w:val="105"/>
          <w:sz w:val="19"/>
        </w:rPr>
        <w:t>l</w:t>
      </w:r>
      <w:r>
        <w:rPr>
          <w:rFonts w:ascii="Arial"/>
          <w:color w:val="18111F"/>
          <w:w w:val="105"/>
          <w:sz w:val="19"/>
        </w:rPr>
        <w:t xml:space="preserve">t s </w:t>
      </w:r>
      <w:r>
        <w:rPr>
          <w:rFonts w:ascii="Arial"/>
          <w:color w:val="2A2434"/>
          <w:w w:val="105"/>
          <w:sz w:val="19"/>
        </w:rPr>
        <w:t>(</w:t>
      </w:r>
      <w:r>
        <w:rPr>
          <w:rFonts w:ascii="Arial"/>
          <w:color w:val="010308"/>
          <w:w w:val="105"/>
          <w:sz w:val="19"/>
        </w:rPr>
        <w:t>19</w:t>
      </w:r>
      <w:r>
        <w:rPr>
          <w:rFonts w:ascii="Arial"/>
          <w:color w:val="412F3D"/>
          <w:w w:val="105"/>
          <w:sz w:val="19"/>
        </w:rPr>
        <w:t xml:space="preserve">%) </w:t>
      </w:r>
      <w:r>
        <w:rPr>
          <w:rFonts w:ascii="Arial"/>
          <w:color w:val="010308"/>
          <w:w w:val="105"/>
          <w:sz w:val="19"/>
        </w:rPr>
        <w:t xml:space="preserve">reported </w:t>
      </w:r>
      <w:r>
        <w:rPr>
          <w:rFonts w:ascii="Arial"/>
          <w:color w:val="18111F"/>
          <w:w w:val="105"/>
          <w:sz w:val="19"/>
        </w:rPr>
        <w:t>exper</w:t>
      </w:r>
      <w:r>
        <w:rPr>
          <w:rFonts w:ascii="Arial"/>
          <w:color w:val="1A2D4F"/>
          <w:w w:val="105"/>
          <w:sz w:val="19"/>
        </w:rPr>
        <w:t>i</w:t>
      </w:r>
      <w:r>
        <w:rPr>
          <w:rFonts w:ascii="Arial"/>
          <w:color w:val="18111F"/>
          <w:w w:val="105"/>
          <w:sz w:val="19"/>
        </w:rPr>
        <w:t>enc</w:t>
      </w:r>
      <w:r>
        <w:rPr>
          <w:rFonts w:ascii="Arial"/>
          <w:color w:val="1A2D4F"/>
          <w:w w:val="105"/>
          <w:sz w:val="19"/>
        </w:rPr>
        <w:t>i</w:t>
      </w:r>
      <w:r>
        <w:rPr>
          <w:rFonts w:ascii="Arial"/>
          <w:color w:val="18111F"/>
          <w:w w:val="105"/>
          <w:sz w:val="19"/>
        </w:rPr>
        <w:t xml:space="preserve">ng at </w:t>
      </w:r>
      <w:r>
        <w:rPr>
          <w:rFonts w:ascii="Arial"/>
          <w:color w:val="461F1F"/>
          <w:w w:val="105"/>
          <w:sz w:val="19"/>
        </w:rPr>
        <w:t>l</w:t>
      </w:r>
      <w:r>
        <w:rPr>
          <w:rFonts w:ascii="Arial"/>
          <w:color w:val="18111F"/>
          <w:w w:val="105"/>
          <w:sz w:val="19"/>
        </w:rPr>
        <w:t>east one adverse</w:t>
      </w:r>
      <w:r>
        <w:rPr>
          <w:rFonts w:ascii="Arial"/>
          <w:color w:val="18111F"/>
          <w:spacing w:val="1"/>
          <w:w w:val="105"/>
          <w:sz w:val="19"/>
        </w:rPr>
        <w:t xml:space="preserve"> </w:t>
      </w:r>
      <w:r>
        <w:rPr>
          <w:rFonts w:ascii="Arial"/>
          <w:color w:val="2A2434"/>
          <w:w w:val="105"/>
          <w:sz w:val="19"/>
        </w:rPr>
        <w:t>ch</w:t>
      </w:r>
      <w:r>
        <w:rPr>
          <w:rFonts w:ascii="Arial"/>
          <w:color w:val="1A2D4F"/>
          <w:w w:val="105"/>
          <w:sz w:val="19"/>
        </w:rPr>
        <w:t>i</w:t>
      </w:r>
      <w:r>
        <w:rPr>
          <w:rFonts w:ascii="Arial"/>
          <w:color w:val="1D4269"/>
          <w:w w:val="105"/>
          <w:sz w:val="19"/>
        </w:rPr>
        <w:t>l</w:t>
      </w:r>
      <w:r>
        <w:rPr>
          <w:rFonts w:ascii="Arial"/>
          <w:color w:val="18111F"/>
          <w:w w:val="105"/>
          <w:sz w:val="19"/>
        </w:rPr>
        <w:t>dhood</w:t>
      </w:r>
      <w:r>
        <w:rPr>
          <w:rFonts w:ascii="Arial"/>
          <w:color w:val="18111F"/>
          <w:spacing w:val="1"/>
          <w:w w:val="105"/>
          <w:sz w:val="19"/>
        </w:rPr>
        <w:t xml:space="preserve"> </w:t>
      </w:r>
      <w:r>
        <w:rPr>
          <w:rFonts w:ascii="Arial"/>
          <w:color w:val="18111F"/>
          <w:w w:val="105"/>
          <w:sz w:val="19"/>
        </w:rPr>
        <w:t>exper</w:t>
      </w:r>
      <w:r>
        <w:rPr>
          <w:rFonts w:ascii="Arial"/>
          <w:color w:val="461F1F"/>
          <w:w w:val="105"/>
          <w:sz w:val="19"/>
        </w:rPr>
        <w:t>i</w:t>
      </w:r>
      <w:r>
        <w:rPr>
          <w:rFonts w:ascii="Arial"/>
          <w:color w:val="18111F"/>
          <w:w w:val="105"/>
          <w:sz w:val="19"/>
        </w:rPr>
        <w:t xml:space="preserve">ence </w:t>
      </w:r>
      <w:r>
        <w:rPr>
          <w:rFonts w:ascii="Arial"/>
          <w:color w:val="2A2434"/>
          <w:w w:val="105"/>
          <w:sz w:val="19"/>
        </w:rPr>
        <w:t xml:space="preserve">such </w:t>
      </w:r>
      <w:r>
        <w:rPr>
          <w:rFonts w:ascii="Arial"/>
          <w:color w:val="18111F"/>
          <w:w w:val="105"/>
          <w:sz w:val="19"/>
        </w:rPr>
        <w:t xml:space="preserve">as </w:t>
      </w:r>
      <w:r>
        <w:rPr>
          <w:rFonts w:ascii="Arial"/>
          <w:color w:val="1A2D4F"/>
          <w:w w:val="105"/>
          <w:sz w:val="19"/>
        </w:rPr>
        <w:t>l</w:t>
      </w:r>
      <w:r>
        <w:rPr>
          <w:rFonts w:ascii="Arial"/>
          <w:color w:val="461F1F"/>
          <w:w w:val="105"/>
          <w:sz w:val="19"/>
        </w:rPr>
        <w:t>i</w:t>
      </w:r>
      <w:r>
        <w:rPr>
          <w:rFonts w:ascii="Arial"/>
          <w:color w:val="2A2434"/>
          <w:w w:val="105"/>
          <w:sz w:val="19"/>
        </w:rPr>
        <w:t>v</w:t>
      </w:r>
      <w:r>
        <w:rPr>
          <w:rFonts w:ascii="Arial"/>
          <w:color w:val="461F1F"/>
          <w:w w:val="105"/>
          <w:sz w:val="19"/>
        </w:rPr>
        <w:t>i</w:t>
      </w:r>
      <w:r>
        <w:rPr>
          <w:rFonts w:ascii="Arial"/>
          <w:color w:val="18111F"/>
          <w:w w:val="105"/>
          <w:sz w:val="19"/>
        </w:rPr>
        <w:t xml:space="preserve">ng </w:t>
      </w:r>
      <w:r>
        <w:rPr>
          <w:rFonts w:ascii="Arial"/>
          <w:color w:val="2A2434"/>
          <w:w w:val="105"/>
          <w:sz w:val="19"/>
        </w:rPr>
        <w:t xml:space="preserve">with </w:t>
      </w:r>
      <w:r>
        <w:rPr>
          <w:rFonts w:ascii="Arial"/>
          <w:color w:val="18111F"/>
          <w:w w:val="105"/>
          <w:sz w:val="19"/>
        </w:rPr>
        <w:t>a careg</w:t>
      </w:r>
      <w:r>
        <w:rPr>
          <w:rFonts w:ascii="Arial"/>
          <w:color w:val="461F1F"/>
          <w:w w:val="105"/>
          <w:sz w:val="19"/>
        </w:rPr>
        <w:t>i</w:t>
      </w:r>
      <w:r>
        <w:rPr>
          <w:rFonts w:ascii="Arial"/>
          <w:color w:val="2A2434"/>
          <w:w w:val="105"/>
          <w:sz w:val="19"/>
        </w:rPr>
        <w:t>ver w</w:t>
      </w:r>
      <w:r>
        <w:rPr>
          <w:rFonts w:ascii="Arial"/>
          <w:color w:val="1A2D4F"/>
          <w:w w:val="105"/>
          <w:sz w:val="19"/>
        </w:rPr>
        <w:t>i</w:t>
      </w:r>
      <w:r>
        <w:rPr>
          <w:rFonts w:ascii="Arial"/>
          <w:color w:val="18111F"/>
          <w:w w:val="105"/>
          <w:sz w:val="19"/>
        </w:rPr>
        <w:t>th menta</w:t>
      </w:r>
      <w:r>
        <w:rPr>
          <w:rFonts w:ascii="Arial"/>
          <w:color w:val="1A2D4F"/>
          <w:w w:val="105"/>
          <w:sz w:val="19"/>
        </w:rPr>
        <w:t xml:space="preserve">l </w:t>
      </w:r>
      <w:r>
        <w:rPr>
          <w:rFonts w:ascii="Arial"/>
          <w:color w:val="18111F"/>
          <w:w w:val="105"/>
          <w:sz w:val="19"/>
        </w:rPr>
        <w:t xml:space="preserve">health </w:t>
      </w:r>
      <w:r>
        <w:rPr>
          <w:rFonts w:ascii="Arial"/>
          <w:color w:val="2A2434"/>
          <w:w w:val="105"/>
          <w:sz w:val="19"/>
        </w:rPr>
        <w:t xml:space="preserve">concerns </w:t>
      </w:r>
      <w:r>
        <w:rPr>
          <w:rFonts w:ascii="Arial"/>
          <w:color w:val="18111F"/>
          <w:w w:val="105"/>
          <w:sz w:val="19"/>
        </w:rPr>
        <w:t xml:space="preserve">or </w:t>
      </w:r>
      <w:r>
        <w:rPr>
          <w:rFonts w:ascii="Arial"/>
          <w:color w:val="2A2434"/>
          <w:w w:val="105"/>
          <w:sz w:val="19"/>
        </w:rPr>
        <w:t>who</w:t>
      </w:r>
      <w:r>
        <w:rPr>
          <w:rFonts w:ascii="Arial"/>
          <w:color w:val="2A2434"/>
          <w:spacing w:val="1"/>
          <w:w w:val="105"/>
          <w:sz w:val="19"/>
        </w:rPr>
        <w:t xml:space="preserve"> </w:t>
      </w:r>
      <w:r>
        <w:rPr>
          <w:rFonts w:ascii="Arial"/>
          <w:color w:val="2A2434"/>
          <w:w w:val="105"/>
          <w:sz w:val="19"/>
        </w:rPr>
        <w:t xml:space="preserve">was </w:t>
      </w:r>
      <w:r>
        <w:rPr>
          <w:rFonts w:ascii="Arial"/>
          <w:color w:val="18111F"/>
          <w:w w:val="105"/>
          <w:sz w:val="19"/>
        </w:rPr>
        <w:t>a prob</w:t>
      </w:r>
      <w:r>
        <w:rPr>
          <w:rFonts w:ascii="Arial"/>
          <w:color w:val="1A2D4F"/>
          <w:w w:val="105"/>
          <w:sz w:val="19"/>
        </w:rPr>
        <w:t>l</w:t>
      </w:r>
      <w:r>
        <w:rPr>
          <w:rFonts w:ascii="Arial"/>
          <w:color w:val="18111F"/>
          <w:w w:val="105"/>
          <w:sz w:val="19"/>
        </w:rPr>
        <w:t>em</w:t>
      </w:r>
      <w:r>
        <w:rPr>
          <w:rFonts w:ascii="Arial"/>
          <w:color w:val="18111F"/>
          <w:spacing w:val="1"/>
          <w:w w:val="105"/>
          <w:sz w:val="19"/>
        </w:rPr>
        <w:t xml:space="preserve"> </w:t>
      </w:r>
      <w:r>
        <w:rPr>
          <w:rFonts w:ascii="Arial"/>
          <w:color w:val="18111F"/>
          <w:w w:val="105"/>
          <w:sz w:val="19"/>
        </w:rPr>
        <w:t>drinker</w:t>
      </w:r>
      <w:r>
        <w:rPr>
          <w:rFonts w:ascii="Arial"/>
          <w:color w:val="412F3D"/>
          <w:w w:val="105"/>
          <w:sz w:val="19"/>
        </w:rPr>
        <w:t>,</w:t>
      </w:r>
      <w:r>
        <w:rPr>
          <w:rFonts w:ascii="Arial"/>
          <w:color w:val="412F3D"/>
          <w:spacing w:val="1"/>
          <w:w w:val="105"/>
          <w:sz w:val="19"/>
        </w:rPr>
        <w:t xml:space="preserve"> </w:t>
      </w:r>
      <w:r>
        <w:rPr>
          <w:rFonts w:ascii="Arial"/>
          <w:color w:val="18111F"/>
          <w:w w:val="105"/>
          <w:sz w:val="19"/>
        </w:rPr>
        <w:t>hav</w:t>
      </w:r>
      <w:r>
        <w:rPr>
          <w:rFonts w:ascii="Arial"/>
          <w:color w:val="1A2D4F"/>
          <w:w w:val="105"/>
          <w:sz w:val="19"/>
        </w:rPr>
        <w:t>i</w:t>
      </w:r>
      <w:r>
        <w:rPr>
          <w:rFonts w:ascii="Arial"/>
          <w:color w:val="18111F"/>
          <w:w w:val="105"/>
          <w:sz w:val="19"/>
        </w:rPr>
        <w:t xml:space="preserve">ng parents </w:t>
      </w:r>
      <w:r>
        <w:rPr>
          <w:rFonts w:ascii="Arial"/>
          <w:color w:val="2A2434"/>
          <w:w w:val="105"/>
          <w:sz w:val="19"/>
        </w:rPr>
        <w:t>who</w:t>
      </w:r>
      <w:r>
        <w:rPr>
          <w:rFonts w:ascii="Arial"/>
          <w:color w:val="2A2434"/>
          <w:spacing w:val="1"/>
          <w:w w:val="105"/>
          <w:sz w:val="19"/>
        </w:rPr>
        <w:t xml:space="preserve"> </w:t>
      </w:r>
      <w:r>
        <w:rPr>
          <w:rFonts w:ascii="Arial"/>
          <w:color w:val="2A2434"/>
          <w:w w:val="105"/>
          <w:sz w:val="19"/>
        </w:rPr>
        <w:t xml:space="preserve">were </w:t>
      </w:r>
      <w:r>
        <w:rPr>
          <w:rFonts w:ascii="Arial"/>
          <w:color w:val="18111F"/>
          <w:w w:val="105"/>
          <w:sz w:val="19"/>
        </w:rPr>
        <w:t>phys</w:t>
      </w:r>
      <w:r>
        <w:rPr>
          <w:rFonts w:ascii="Arial"/>
          <w:color w:val="1A2D4F"/>
          <w:w w:val="105"/>
          <w:sz w:val="19"/>
        </w:rPr>
        <w:t>i</w:t>
      </w:r>
      <w:r>
        <w:rPr>
          <w:rFonts w:ascii="Arial"/>
          <w:color w:val="2A2434"/>
          <w:w w:val="105"/>
          <w:sz w:val="19"/>
        </w:rPr>
        <w:t>ca</w:t>
      </w:r>
      <w:r>
        <w:rPr>
          <w:rFonts w:ascii="Arial"/>
          <w:color w:val="1A2D4F"/>
          <w:w w:val="105"/>
          <w:sz w:val="19"/>
        </w:rPr>
        <w:t xml:space="preserve">l </w:t>
      </w:r>
      <w:r>
        <w:rPr>
          <w:rFonts w:ascii="Arial"/>
          <w:color w:val="2A2434"/>
          <w:w w:val="105"/>
          <w:sz w:val="19"/>
        </w:rPr>
        <w:t>v</w:t>
      </w:r>
      <w:r>
        <w:rPr>
          <w:rFonts w:ascii="Arial"/>
          <w:color w:val="1A2D4F"/>
          <w:w w:val="105"/>
          <w:sz w:val="19"/>
        </w:rPr>
        <w:t>i</w:t>
      </w:r>
      <w:r>
        <w:rPr>
          <w:rFonts w:ascii="Arial"/>
          <w:color w:val="18111F"/>
          <w:w w:val="105"/>
          <w:sz w:val="19"/>
        </w:rPr>
        <w:t>o</w:t>
      </w:r>
      <w:r>
        <w:rPr>
          <w:rFonts w:ascii="Arial"/>
          <w:color w:val="461F1F"/>
          <w:w w:val="105"/>
          <w:sz w:val="19"/>
        </w:rPr>
        <w:t>l</w:t>
      </w:r>
      <w:r>
        <w:rPr>
          <w:rFonts w:ascii="Arial"/>
          <w:color w:val="18111F"/>
          <w:w w:val="105"/>
          <w:sz w:val="19"/>
        </w:rPr>
        <w:t>ent</w:t>
      </w:r>
      <w:r>
        <w:rPr>
          <w:rFonts w:ascii="Arial"/>
          <w:color w:val="18111F"/>
          <w:spacing w:val="1"/>
          <w:w w:val="105"/>
          <w:sz w:val="19"/>
        </w:rPr>
        <w:t xml:space="preserve"> </w:t>
      </w:r>
      <w:r>
        <w:rPr>
          <w:rFonts w:ascii="Arial"/>
          <w:color w:val="18111F"/>
          <w:w w:val="105"/>
          <w:sz w:val="19"/>
        </w:rPr>
        <w:t xml:space="preserve">towards each other, or </w:t>
      </w:r>
      <w:r>
        <w:rPr>
          <w:rFonts w:ascii="Arial"/>
          <w:color w:val="461F1F"/>
          <w:w w:val="105"/>
          <w:sz w:val="19"/>
        </w:rPr>
        <w:t>li</w:t>
      </w:r>
      <w:r>
        <w:rPr>
          <w:rFonts w:ascii="Arial"/>
          <w:color w:val="2A2434"/>
          <w:w w:val="105"/>
          <w:sz w:val="19"/>
        </w:rPr>
        <w:t>v</w:t>
      </w:r>
      <w:r>
        <w:rPr>
          <w:rFonts w:ascii="Arial"/>
          <w:color w:val="461F1F"/>
          <w:w w:val="105"/>
          <w:sz w:val="19"/>
        </w:rPr>
        <w:t>i</w:t>
      </w:r>
      <w:r>
        <w:rPr>
          <w:rFonts w:ascii="Arial"/>
          <w:color w:val="18111F"/>
          <w:w w:val="105"/>
          <w:sz w:val="19"/>
        </w:rPr>
        <w:t xml:space="preserve">ng </w:t>
      </w:r>
      <w:r>
        <w:rPr>
          <w:rFonts w:ascii="Arial"/>
          <w:color w:val="2A2434"/>
          <w:w w:val="105"/>
          <w:sz w:val="19"/>
        </w:rPr>
        <w:t xml:space="preserve">with </w:t>
      </w:r>
      <w:r>
        <w:rPr>
          <w:rFonts w:ascii="Arial"/>
          <w:color w:val="18111F"/>
          <w:w w:val="105"/>
          <w:sz w:val="19"/>
        </w:rPr>
        <w:t>a careg</w:t>
      </w:r>
      <w:r>
        <w:rPr>
          <w:rFonts w:ascii="Arial"/>
          <w:color w:val="461F1F"/>
          <w:w w:val="105"/>
          <w:sz w:val="19"/>
        </w:rPr>
        <w:t>i</w:t>
      </w:r>
      <w:r>
        <w:rPr>
          <w:rFonts w:ascii="Arial"/>
          <w:color w:val="2A2434"/>
          <w:w w:val="105"/>
          <w:sz w:val="19"/>
        </w:rPr>
        <w:t>ver who</w:t>
      </w:r>
      <w:r>
        <w:rPr>
          <w:rFonts w:ascii="Arial"/>
          <w:color w:val="2A2434"/>
          <w:spacing w:val="1"/>
          <w:w w:val="105"/>
          <w:sz w:val="19"/>
        </w:rPr>
        <w:t xml:space="preserve"> </w:t>
      </w:r>
      <w:r>
        <w:rPr>
          <w:rFonts w:ascii="Arial"/>
          <w:color w:val="18111F"/>
          <w:w w:val="105"/>
          <w:sz w:val="19"/>
        </w:rPr>
        <w:t>had</w:t>
      </w:r>
      <w:r>
        <w:rPr>
          <w:rFonts w:ascii="Arial"/>
          <w:color w:val="18111F"/>
          <w:spacing w:val="-53"/>
          <w:w w:val="105"/>
          <w:sz w:val="19"/>
        </w:rPr>
        <w:t xml:space="preserve"> </w:t>
      </w:r>
      <w:r>
        <w:rPr>
          <w:rFonts w:ascii="Arial"/>
          <w:color w:val="18111F"/>
          <w:w w:val="105"/>
          <w:sz w:val="19"/>
        </w:rPr>
        <w:t xml:space="preserve">been </w:t>
      </w:r>
      <w:r>
        <w:rPr>
          <w:rFonts w:ascii="Arial"/>
          <w:color w:val="1A2D4F"/>
          <w:w w:val="105"/>
          <w:sz w:val="19"/>
        </w:rPr>
        <w:t>i</w:t>
      </w:r>
      <w:r>
        <w:rPr>
          <w:rFonts w:ascii="Arial"/>
          <w:color w:val="18111F"/>
          <w:w w:val="105"/>
          <w:sz w:val="19"/>
        </w:rPr>
        <w:t>n pr</w:t>
      </w:r>
      <w:r>
        <w:rPr>
          <w:rFonts w:ascii="Arial"/>
          <w:color w:val="461F1F"/>
          <w:w w:val="105"/>
          <w:sz w:val="19"/>
        </w:rPr>
        <w:t>i</w:t>
      </w:r>
      <w:r>
        <w:rPr>
          <w:rFonts w:ascii="Arial"/>
          <w:color w:val="18111F"/>
          <w:w w:val="105"/>
          <w:sz w:val="19"/>
        </w:rPr>
        <w:t xml:space="preserve">son. Focus group and </w:t>
      </w:r>
      <w:r>
        <w:rPr>
          <w:rFonts w:ascii="Arial"/>
          <w:color w:val="461F1F"/>
          <w:w w:val="105"/>
          <w:sz w:val="19"/>
        </w:rPr>
        <w:t>i</w:t>
      </w:r>
      <w:r>
        <w:rPr>
          <w:rFonts w:ascii="Arial"/>
          <w:color w:val="18111F"/>
          <w:w w:val="105"/>
          <w:sz w:val="19"/>
        </w:rPr>
        <w:t>nt erv</w:t>
      </w:r>
      <w:r>
        <w:rPr>
          <w:rFonts w:ascii="Arial"/>
          <w:color w:val="1A2D4F"/>
          <w:w w:val="105"/>
          <w:sz w:val="19"/>
        </w:rPr>
        <w:t>i</w:t>
      </w:r>
      <w:r>
        <w:rPr>
          <w:rFonts w:ascii="Arial"/>
          <w:color w:val="18111F"/>
          <w:w w:val="105"/>
          <w:sz w:val="19"/>
        </w:rPr>
        <w:t>ew part</w:t>
      </w:r>
      <w:r>
        <w:rPr>
          <w:rFonts w:ascii="Arial"/>
          <w:color w:val="1A2D4F"/>
          <w:w w:val="105"/>
          <w:sz w:val="19"/>
        </w:rPr>
        <w:t>i</w:t>
      </w:r>
      <w:r>
        <w:rPr>
          <w:rFonts w:ascii="Arial"/>
          <w:color w:val="2A2434"/>
          <w:w w:val="105"/>
          <w:sz w:val="19"/>
        </w:rPr>
        <w:t xml:space="preserve">cipants </w:t>
      </w:r>
      <w:r>
        <w:rPr>
          <w:rFonts w:ascii="Arial"/>
          <w:color w:val="18111F"/>
          <w:w w:val="105"/>
          <w:sz w:val="19"/>
        </w:rPr>
        <w:t xml:space="preserve">noted that trauma from commun </w:t>
      </w:r>
      <w:r>
        <w:rPr>
          <w:rFonts w:ascii="Arial"/>
          <w:color w:val="1A2D4F"/>
          <w:w w:val="105"/>
          <w:sz w:val="19"/>
        </w:rPr>
        <w:t>i</w:t>
      </w:r>
      <w:r>
        <w:rPr>
          <w:rFonts w:ascii="Arial"/>
          <w:color w:val="18111F"/>
          <w:w w:val="105"/>
          <w:sz w:val="19"/>
        </w:rPr>
        <w:t>ty vio</w:t>
      </w:r>
      <w:r>
        <w:rPr>
          <w:rFonts w:ascii="Arial"/>
          <w:color w:val="461F1F"/>
          <w:w w:val="105"/>
          <w:sz w:val="19"/>
        </w:rPr>
        <w:t>l</w:t>
      </w:r>
      <w:r>
        <w:rPr>
          <w:rFonts w:ascii="Arial"/>
          <w:color w:val="18111F"/>
          <w:w w:val="105"/>
          <w:sz w:val="19"/>
        </w:rPr>
        <w:t>ence</w:t>
      </w:r>
      <w:r>
        <w:rPr>
          <w:rFonts w:ascii="Arial"/>
          <w:color w:val="1A2D4F"/>
          <w:w w:val="105"/>
          <w:sz w:val="19"/>
        </w:rPr>
        <w:t>,</w:t>
      </w:r>
      <w:r>
        <w:rPr>
          <w:rFonts w:ascii="Arial"/>
          <w:color w:val="1A2D4F"/>
          <w:spacing w:val="1"/>
          <w:w w:val="105"/>
          <w:sz w:val="19"/>
        </w:rPr>
        <w:t xml:space="preserve"> </w:t>
      </w:r>
      <w:r>
        <w:rPr>
          <w:rFonts w:ascii="Arial"/>
          <w:color w:val="18111F"/>
          <w:w w:val="105"/>
          <w:sz w:val="19"/>
        </w:rPr>
        <w:t>poverty, and</w:t>
      </w:r>
      <w:r>
        <w:rPr>
          <w:rFonts w:ascii="Arial"/>
          <w:color w:val="412F3D"/>
          <w:w w:val="105"/>
          <w:sz w:val="19"/>
        </w:rPr>
        <w:t xml:space="preserve">, </w:t>
      </w:r>
      <w:r>
        <w:rPr>
          <w:rFonts w:ascii="Arial"/>
          <w:color w:val="18111F"/>
          <w:w w:val="105"/>
          <w:sz w:val="19"/>
        </w:rPr>
        <w:t>more recent</w:t>
      </w:r>
      <w:r>
        <w:rPr>
          <w:rFonts w:ascii="Arial"/>
          <w:color w:val="1A2D4F"/>
          <w:w w:val="105"/>
          <w:sz w:val="19"/>
        </w:rPr>
        <w:t>l</w:t>
      </w:r>
      <w:r>
        <w:rPr>
          <w:rFonts w:ascii="Arial"/>
          <w:color w:val="2A2434"/>
          <w:w w:val="105"/>
          <w:sz w:val="19"/>
        </w:rPr>
        <w:t xml:space="preserve">y, </w:t>
      </w:r>
      <w:r>
        <w:rPr>
          <w:rFonts w:ascii="Arial"/>
          <w:color w:val="18111F"/>
          <w:w w:val="105"/>
          <w:sz w:val="19"/>
        </w:rPr>
        <w:t>fear of deport at</w:t>
      </w:r>
      <w:r>
        <w:rPr>
          <w:rFonts w:ascii="Arial"/>
          <w:color w:val="461F1F"/>
          <w:w w:val="105"/>
          <w:sz w:val="19"/>
        </w:rPr>
        <w:t>i</w:t>
      </w:r>
      <w:r>
        <w:rPr>
          <w:rFonts w:ascii="Arial"/>
          <w:color w:val="18111F"/>
          <w:w w:val="105"/>
          <w:sz w:val="19"/>
        </w:rPr>
        <w:t>on and fami</w:t>
      </w:r>
      <w:r>
        <w:rPr>
          <w:rFonts w:ascii="Arial"/>
          <w:color w:val="1A2D4F"/>
          <w:w w:val="105"/>
          <w:sz w:val="19"/>
        </w:rPr>
        <w:t>l</w:t>
      </w:r>
      <w:r>
        <w:rPr>
          <w:rFonts w:ascii="Arial"/>
          <w:color w:val="2A2434"/>
          <w:w w:val="105"/>
          <w:sz w:val="19"/>
        </w:rPr>
        <w:t>y sepa</w:t>
      </w:r>
      <w:r>
        <w:rPr>
          <w:rFonts w:ascii="Arial"/>
          <w:color w:val="010308"/>
          <w:w w:val="105"/>
          <w:sz w:val="19"/>
        </w:rPr>
        <w:t>ration</w:t>
      </w:r>
      <w:r>
        <w:rPr>
          <w:rFonts w:ascii="Arial"/>
          <w:color w:val="1A2D4F"/>
          <w:w w:val="105"/>
          <w:sz w:val="19"/>
        </w:rPr>
        <w:t xml:space="preserve">, </w:t>
      </w:r>
      <w:r>
        <w:rPr>
          <w:rFonts w:ascii="Arial"/>
          <w:color w:val="18111F"/>
          <w:w w:val="105"/>
          <w:sz w:val="19"/>
        </w:rPr>
        <w:t>are grow</w:t>
      </w:r>
      <w:r>
        <w:rPr>
          <w:rFonts w:ascii="Arial"/>
          <w:color w:val="461F1F"/>
          <w:w w:val="105"/>
          <w:sz w:val="19"/>
        </w:rPr>
        <w:t>i</w:t>
      </w:r>
      <w:r>
        <w:rPr>
          <w:rFonts w:ascii="Arial"/>
          <w:color w:val="18111F"/>
          <w:w w:val="105"/>
          <w:sz w:val="19"/>
        </w:rPr>
        <w:t>ng issues of</w:t>
      </w:r>
      <w:r>
        <w:rPr>
          <w:rFonts w:ascii="Arial"/>
          <w:color w:val="18111F"/>
          <w:spacing w:val="1"/>
          <w:w w:val="105"/>
          <w:sz w:val="19"/>
        </w:rPr>
        <w:t xml:space="preserve"> </w:t>
      </w:r>
      <w:r>
        <w:rPr>
          <w:rFonts w:ascii="Arial"/>
          <w:color w:val="18111F"/>
          <w:w w:val="105"/>
          <w:sz w:val="19"/>
        </w:rPr>
        <w:t>concern</w:t>
      </w:r>
      <w:r>
        <w:rPr>
          <w:rFonts w:ascii="Arial"/>
          <w:color w:val="18111F"/>
          <w:spacing w:val="1"/>
          <w:w w:val="105"/>
          <w:sz w:val="19"/>
        </w:rPr>
        <w:t xml:space="preserve"> </w:t>
      </w:r>
      <w:r>
        <w:rPr>
          <w:rFonts w:ascii="Arial"/>
          <w:color w:val="18111F"/>
          <w:spacing w:val="-2"/>
          <w:w w:val="105"/>
          <w:sz w:val="19"/>
        </w:rPr>
        <w:t>among</w:t>
      </w:r>
      <w:r>
        <w:rPr>
          <w:rFonts w:ascii="Arial"/>
          <w:color w:val="18111F"/>
          <w:spacing w:val="-10"/>
          <w:w w:val="105"/>
          <w:sz w:val="19"/>
        </w:rPr>
        <w:t xml:space="preserve"> </w:t>
      </w:r>
      <w:r>
        <w:rPr>
          <w:rFonts w:ascii="Arial"/>
          <w:color w:val="18111F"/>
          <w:spacing w:val="-2"/>
          <w:w w:val="105"/>
          <w:sz w:val="19"/>
        </w:rPr>
        <w:t>Boston</w:t>
      </w:r>
      <w:r>
        <w:rPr>
          <w:rFonts w:ascii="Arial"/>
          <w:color w:val="18111F"/>
          <w:spacing w:val="-11"/>
          <w:w w:val="105"/>
          <w:sz w:val="19"/>
        </w:rPr>
        <w:t xml:space="preserve"> </w:t>
      </w:r>
      <w:r>
        <w:rPr>
          <w:rFonts w:ascii="Arial"/>
          <w:color w:val="18111F"/>
          <w:spacing w:val="-2"/>
          <w:w w:val="105"/>
          <w:sz w:val="19"/>
        </w:rPr>
        <w:t>r</w:t>
      </w:r>
      <w:r>
        <w:rPr>
          <w:rFonts w:ascii="Arial"/>
          <w:color w:val="18111F"/>
          <w:spacing w:val="-37"/>
          <w:w w:val="105"/>
          <w:sz w:val="19"/>
        </w:rPr>
        <w:t xml:space="preserve"> </w:t>
      </w:r>
      <w:r>
        <w:rPr>
          <w:rFonts w:ascii="Arial"/>
          <w:color w:val="18111F"/>
          <w:spacing w:val="-2"/>
          <w:w w:val="105"/>
          <w:sz w:val="19"/>
        </w:rPr>
        <w:t>es</w:t>
      </w:r>
      <w:r>
        <w:rPr>
          <w:rFonts w:ascii="Arial"/>
          <w:color w:val="461F1F"/>
          <w:spacing w:val="-2"/>
          <w:w w:val="105"/>
          <w:sz w:val="19"/>
        </w:rPr>
        <w:t>i</w:t>
      </w:r>
      <w:r>
        <w:rPr>
          <w:rFonts w:ascii="Arial"/>
          <w:color w:val="18111F"/>
          <w:spacing w:val="-2"/>
          <w:w w:val="105"/>
          <w:sz w:val="19"/>
        </w:rPr>
        <w:t>dent</w:t>
      </w:r>
      <w:r>
        <w:rPr>
          <w:rFonts w:ascii="Arial"/>
          <w:color w:val="18111F"/>
          <w:spacing w:val="-35"/>
          <w:w w:val="105"/>
          <w:sz w:val="19"/>
        </w:rPr>
        <w:t xml:space="preserve"> </w:t>
      </w:r>
      <w:r>
        <w:rPr>
          <w:rFonts w:ascii="Arial"/>
          <w:color w:val="18111F"/>
          <w:spacing w:val="-1"/>
          <w:w w:val="105"/>
          <w:sz w:val="19"/>
        </w:rPr>
        <w:t>s</w:t>
      </w:r>
      <w:r>
        <w:rPr>
          <w:rFonts w:ascii="Arial"/>
          <w:color w:val="18111F"/>
          <w:spacing w:val="-23"/>
          <w:w w:val="105"/>
          <w:sz w:val="19"/>
        </w:rPr>
        <w:t xml:space="preserve"> </w:t>
      </w:r>
      <w:r>
        <w:rPr>
          <w:rFonts w:ascii="Arial"/>
          <w:color w:val="2A2434"/>
          <w:spacing w:val="-1"/>
          <w:w w:val="105"/>
          <w:sz w:val="19"/>
        </w:rPr>
        <w:t>(BIDMC</w:t>
      </w:r>
      <w:r>
        <w:rPr>
          <w:rFonts w:ascii="Arial"/>
          <w:color w:val="2A2434"/>
          <w:spacing w:val="-18"/>
          <w:w w:val="105"/>
          <w:sz w:val="19"/>
        </w:rPr>
        <w:t xml:space="preserve"> </w:t>
      </w:r>
      <w:r>
        <w:rPr>
          <w:rFonts w:ascii="Arial"/>
          <w:color w:val="18111F"/>
          <w:spacing w:val="-1"/>
          <w:w w:val="105"/>
          <w:sz w:val="19"/>
        </w:rPr>
        <w:t>CHNA</w:t>
      </w:r>
      <w:r>
        <w:rPr>
          <w:rFonts w:ascii="Arial"/>
          <w:color w:val="18111F"/>
          <w:spacing w:val="-4"/>
          <w:w w:val="105"/>
          <w:sz w:val="19"/>
        </w:rPr>
        <w:t xml:space="preserve"> </w:t>
      </w:r>
      <w:r>
        <w:rPr>
          <w:rFonts w:ascii="Arial"/>
          <w:color w:val="2A2434"/>
          <w:spacing w:val="-1"/>
          <w:w w:val="105"/>
          <w:sz w:val="19"/>
        </w:rPr>
        <w:t>Appendix</w:t>
      </w:r>
      <w:r>
        <w:rPr>
          <w:rFonts w:ascii="Arial"/>
          <w:color w:val="2A2434"/>
          <w:spacing w:val="2"/>
          <w:w w:val="105"/>
          <w:sz w:val="19"/>
        </w:rPr>
        <w:t xml:space="preserve"> </w:t>
      </w:r>
      <w:r>
        <w:rPr>
          <w:rFonts w:ascii="Arial"/>
          <w:b/>
          <w:color w:val="010308"/>
          <w:spacing w:val="-1"/>
          <w:w w:val="105"/>
          <w:sz w:val="18"/>
        </w:rPr>
        <w:t>H</w:t>
      </w:r>
      <w:r>
        <w:rPr>
          <w:rFonts w:ascii="Arial"/>
          <w:b/>
          <w:color w:val="1A2D4F"/>
          <w:spacing w:val="-1"/>
          <w:w w:val="105"/>
          <w:sz w:val="18"/>
        </w:rPr>
        <w:t>,</w:t>
      </w:r>
      <w:r>
        <w:rPr>
          <w:rFonts w:ascii="Arial"/>
          <w:b/>
          <w:color w:val="1A2D4F"/>
          <w:spacing w:val="12"/>
          <w:w w:val="105"/>
          <w:sz w:val="18"/>
        </w:rPr>
        <w:t xml:space="preserve"> </w:t>
      </w:r>
      <w:r>
        <w:rPr>
          <w:rFonts w:ascii="Arial"/>
          <w:color w:val="18111F"/>
          <w:spacing w:val="-1"/>
          <w:w w:val="105"/>
          <w:sz w:val="19"/>
        </w:rPr>
        <w:t>pgs</w:t>
      </w:r>
      <w:r>
        <w:rPr>
          <w:rFonts w:ascii="Arial"/>
          <w:color w:val="4F362A"/>
          <w:spacing w:val="-1"/>
          <w:w w:val="105"/>
          <w:sz w:val="19"/>
        </w:rPr>
        <w:t>.</w:t>
      </w:r>
      <w:r>
        <w:rPr>
          <w:rFonts w:ascii="Arial"/>
          <w:color w:val="4F362A"/>
          <w:spacing w:val="-16"/>
          <w:w w:val="105"/>
          <w:sz w:val="19"/>
        </w:rPr>
        <w:t xml:space="preserve"> </w:t>
      </w:r>
      <w:r>
        <w:rPr>
          <w:rFonts w:ascii="Arial"/>
          <w:color w:val="18111F"/>
          <w:spacing w:val="-1"/>
          <w:w w:val="105"/>
          <w:sz w:val="19"/>
        </w:rPr>
        <w:t>172-173</w:t>
      </w:r>
      <w:r>
        <w:rPr>
          <w:rFonts w:ascii="Arial"/>
          <w:color w:val="1A2D4F"/>
          <w:spacing w:val="-1"/>
          <w:w w:val="105"/>
          <w:sz w:val="19"/>
        </w:rPr>
        <w:t>,</w:t>
      </w:r>
      <w:r>
        <w:rPr>
          <w:rFonts w:ascii="Arial"/>
          <w:color w:val="1A2D4F"/>
          <w:spacing w:val="3"/>
          <w:w w:val="105"/>
          <w:sz w:val="19"/>
        </w:rPr>
        <w:t xml:space="preserve"> </w:t>
      </w:r>
      <w:r>
        <w:rPr>
          <w:rFonts w:ascii="Arial"/>
          <w:color w:val="010308"/>
          <w:spacing w:val="-1"/>
          <w:w w:val="105"/>
          <w:sz w:val="19"/>
        </w:rPr>
        <w:t>182</w:t>
      </w:r>
      <w:r>
        <w:rPr>
          <w:rFonts w:ascii="Arial"/>
          <w:color w:val="2A2434"/>
          <w:spacing w:val="-1"/>
          <w:w w:val="105"/>
          <w:sz w:val="19"/>
        </w:rPr>
        <w:t>).</w:t>
      </w:r>
    </w:p>
    <w:p w:rsidR="00E300A9" w:rsidRDefault="00E300A9">
      <w:pPr>
        <w:spacing w:line="321" w:lineRule="auto"/>
        <w:rPr>
          <w:rFonts w:ascii="Arial"/>
          <w:sz w:val="19"/>
        </w:rPr>
        <w:sectPr w:rsidR="00E300A9">
          <w:pgSz w:w="12240" w:h="15840"/>
          <w:pgMar w:top="1340" w:right="0" w:bottom="960" w:left="120" w:header="0" w:footer="746" w:gutter="0"/>
          <w:cols w:space="720"/>
        </w:sectPr>
      </w:pPr>
    </w:p>
    <w:p w:rsidR="00E300A9" w:rsidRDefault="006039EE">
      <w:pPr>
        <w:pStyle w:val="ListParagraph"/>
        <w:numPr>
          <w:ilvl w:val="1"/>
          <w:numId w:val="21"/>
        </w:numPr>
        <w:tabs>
          <w:tab w:val="left" w:pos="1651"/>
        </w:tabs>
        <w:spacing w:before="76"/>
        <w:ind w:left="1650" w:hanging="335"/>
        <w:rPr>
          <w:rFonts w:ascii="Arial"/>
          <w:color w:val="16111D"/>
          <w:sz w:val="19"/>
        </w:rPr>
      </w:pPr>
      <w:r>
        <w:rPr>
          <w:rFonts w:ascii="Arial"/>
          <w:color w:val="16111D"/>
          <w:sz w:val="19"/>
          <w:u w:val="thick" w:color="262133"/>
        </w:rPr>
        <w:lastRenderedPageBreak/>
        <w:t>EOHHS</w:t>
      </w:r>
      <w:r>
        <w:rPr>
          <w:rFonts w:ascii="Arial"/>
          <w:color w:val="16111D"/>
          <w:spacing w:val="-8"/>
          <w:sz w:val="19"/>
          <w:u w:val="thick" w:color="262133"/>
        </w:rPr>
        <w:t xml:space="preserve"> </w:t>
      </w:r>
      <w:r>
        <w:rPr>
          <w:rFonts w:ascii="Arial"/>
          <w:color w:val="16111D"/>
          <w:sz w:val="19"/>
          <w:u w:val="thick" w:color="262133"/>
        </w:rPr>
        <w:t>Focus</w:t>
      </w:r>
      <w:r>
        <w:rPr>
          <w:rFonts w:ascii="Arial"/>
          <w:color w:val="16111D"/>
          <w:spacing w:val="-8"/>
          <w:sz w:val="19"/>
          <w:u w:val="thick" w:color="262133"/>
        </w:rPr>
        <w:t xml:space="preserve"> </w:t>
      </w:r>
      <w:r>
        <w:rPr>
          <w:rFonts w:ascii="Arial"/>
          <w:color w:val="0C1C46"/>
          <w:sz w:val="19"/>
          <w:u w:val="thick" w:color="262133"/>
        </w:rPr>
        <w:t>I</w:t>
      </w:r>
      <w:r>
        <w:rPr>
          <w:rFonts w:ascii="Arial"/>
          <w:color w:val="262133"/>
          <w:sz w:val="19"/>
          <w:u w:val="thick" w:color="262133"/>
        </w:rPr>
        <w:t>ssues</w:t>
      </w:r>
    </w:p>
    <w:p w:rsidR="00E300A9" w:rsidRDefault="00E300A9">
      <w:pPr>
        <w:pStyle w:val="BodyText"/>
        <w:spacing w:before="9"/>
        <w:rPr>
          <w:rFonts w:ascii="Arial"/>
          <w:sz w:val="17"/>
        </w:rPr>
      </w:pPr>
    </w:p>
    <w:p w:rsidR="00E300A9" w:rsidRDefault="006039EE">
      <w:pPr>
        <w:pStyle w:val="ListParagraph"/>
        <w:numPr>
          <w:ilvl w:val="0"/>
          <w:numId w:val="20"/>
        </w:numPr>
        <w:tabs>
          <w:tab w:val="left" w:pos="2024"/>
        </w:tabs>
        <w:spacing w:before="1"/>
        <w:rPr>
          <w:color w:val="16111D"/>
        </w:rPr>
      </w:pPr>
      <w:r>
        <w:rPr>
          <w:rFonts w:ascii="Arial"/>
          <w:i/>
          <w:color w:val="16111D"/>
          <w:sz w:val="19"/>
        </w:rPr>
        <w:t>Substance</w:t>
      </w:r>
      <w:r>
        <w:rPr>
          <w:rFonts w:ascii="Arial"/>
          <w:i/>
          <w:color w:val="16111D"/>
          <w:spacing w:val="18"/>
          <w:sz w:val="19"/>
        </w:rPr>
        <w:t xml:space="preserve"> </w:t>
      </w:r>
      <w:r>
        <w:rPr>
          <w:rFonts w:ascii="Arial"/>
          <w:i/>
          <w:color w:val="262133"/>
          <w:sz w:val="19"/>
        </w:rPr>
        <w:t>Use</w:t>
      </w:r>
      <w:r>
        <w:rPr>
          <w:rFonts w:ascii="Arial"/>
          <w:i/>
          <w:color w:val="262133"/>
          <w:spacing w:val="-10"/>
          <w:sz w:val="19"/>
        </w:rPr>
        <w:t xml:space="preserve"> </w:t>
      </w:r>
      <w:r>
        <w:rPr>
          <w:rFonts w:ascii="Arial"/>
          <w:i/>
          <w:color w:val="16111D"/>
          <w:sz w:val="19"/>
        </w:rPr>
        <w:t>Disorder</w:t>
      </w:r>
    </w:p>
    <w:p w:rsidR="00E300A9" w:rsidRDefault="00E300A9">
      <w:pPr>
        <w:pStyle w:val="BodyText"/>
        <w:spacing w:before="6"/>
        <w:rPr>
          <w:rFonts w:ascii="Arial"/>
          <w:i/>
          <w:sz w:val="19"/>
        </w:rPr>
      </w:pPr>
    </w:p>
    <w:p w:rsidR="00E300A9" w:rsidRDefault="006039EE">
      <w:pPr>
        <w:spacing w:line="314" w:lineRule="auto"/>
        <w:ind w:left="1323" w:right="1438" w:hanging="8"/>
        <w:rPr>
          <w:rFonts w:ascii="Arial"/>
          <w:sz w:val="19"/>
        </w:rPr>
      </w:pPr>
      <w:r>
        <w:rPr>
          <w:rFonts w:ascii="Arial"/>
          <w:color w:val="16111D"/>
          <w:w w:val="105"/>
          <w:sz w:val="19"/>
        </w:rPr>
        <w:t>Overa</w:t>
      </w:r>
      <w:r>
        <w:rPr>
          <w:rFonts w:ascii="Arial"/>
          <w:color w:val="461F21"/>
          <w:w w:val="105"/>
          <w:sz w:val="19"/>
        </w:rPr>
        <w:t>ll</w:t>
      </w:r>
      <w:r>
        <w:rPr>
          <w:rFonts w:ascii="Arial"/>
          <w:color w:val="262133"/>
          <w:w w:val="105"/>
          <w:sz w:val="19"/>
        </w:rPr>
        <w:t xml:space="preserve">, "substance </w:t>
      </w:r>
      <w:r>
        <w:rPr>
          <w:rFonts w:ascii="Arial"/>
          <w:color w:val="16111D"/>
          <w:w w:val="105"/>
          <w:sz w:val="19"/>
        </w:rPr>
        <w:t>use</w:t>
      </w:r>
      <w:r>
        <w:rPr>
          <w:rFonts w:ascii="Arial"/>
          <w:color w:val="3F2D3D"/>
          <w:w w:val="105"/>
          <w:sz w:val="19"/>
        </w:rPr>
        <w:t xml:space="preserve">" </w:t>
      </w:r>
      <w:r>
        <w:rPr>
          <w:rFonts w:ascii="Arial"/>
          <w:color w:val="461F21"/>
          <w:w w:val="105"/>
          <w:sz w:val="19"/>
        </w:rPr>
        <w:t>i</w:t>
      </w:r>
      <w:r>
        <w:rPr>
          <w:rFonts w:ascii="Arial"/>
          <w:color w:val="16111D"/>
          <w:w w:val="105"/>
          <w:sz w:val="19"/>
        </w:rPr>
        <w:t xml:space="preserve">s ment </w:t>
      </w:r>
      <w:r>
        <w:rPr>
          <w:rFonts w:ascii="Arial"/>
          <w:color w:val="1A3456"/>
          <w:w w:val="105"/>
          <w:sz w:val="19"/>
        </w:rPr>
        <w:t>i</w:t>
      </w:r>
      <w:r>
        <w:rPr>
          <w:rFonts w:ascii="Arial"/>
          <w:color w:val="16111D"/>
          <w:w w:val="105"/>
          <w:sz w:val="19"/>
        </w:rPr>
        <w:t>oned 151 times throughout the B</w:t>
      </w:r>
      <w:r>
        <w:rPr>
          <w:rFonts w:ascii="Arial"/>
          <w:color w:val="5E3418"/>
          <w:w w:val="105"/>
          <w:sz w:val="19"/>
        </w:rPr>
        <w:t>I</w:t>
      </w:r>
      <w:r>
        <w:rPr>
          <w:rFonts w:ascii="Arial"/>
          <w:color w:val="16111D"/>
          <w:w w:val="105"/>
          <w:sz w:val="19"/>
        </w:rPr>
        <w:t xml:space="preserve">DMC CHNA; </w:t>
      </w:r>
      <w:r>
        <w:rPr>
          <w:rFonts w:ascii="Arial"/>
          <w:color w:val="262133"/>
          <w:w w:val="105"/>
          <w:sz w:val="19"/>
        </w:rPr>
        <w:t xml:space="preserve">key </w:t>
      </w:r>
      <w:r>
        <w:rPr>
          <w:rFonts w:ascii="Arial"/>
          <w:color w:val="16111D"/>
          <w:w w:val="105"/>
          <w:sz w:val="19"/>
        </w:rPr>
        <w:t>h</w:t>
      </w:r>
      <w:r>
        <w:rPr>
          <w:rFonts w:ascii="Arial"/>
          <w:color w:val="1A3456"/>
          <w:w w:val="105"/>
          <w:sz w:val="19"/>
        </w:rPr>
        <w:t>i</w:t>
      </w:r>
      <w:r>
        <w:rPr>
          <w:rFonts w:ascii="Arial"/>
          <w:color w:val="16111D"/>
          <w:w w:val="105"/>
          <w:sz w:val="19"/>
        </w:rPr>
        <w:t>gh</w:t>
      </w:r>
      <w:r>
        <w:rPr>
          <w:rFonts w:ascii="Arial"/>
          <w:color w:val="461F21"/>
          <w:w w:val="105"/>
          <w:sz w:val="19"/>
        </w:rPr>
        <w:t>l</w:t>
      </w:r>
      <w:r>
        <w:rPr>
          <w:rFonts w:ascii="Arial"/>
          <w:color w:val="1A3456"/>
          <w:w w:val="105"/>
          <w:sz w:val="19"/>
        </w:rPr>
        <w:t>i</w:t>
      </w:r>
      <w:r>
        <w:rPr>
          <w:rFonts w:ascii="Arial"/>
          <w:color w:val="16111D"/>
          <w:w w:val="105"/>
          <w:sz w:val="19"/>
        </w:rPr>
        <w:t>ghts can be</w:t>
      </w:r>
      <w:r>
        <w:rPr>
          <w:rFonts w:ascii="Arial"/>
          <w:color w:val="16111D"/>
          <w:spacing w:val="1"/>
          <w:w w:val="105"/>
          <w:sz w:val="19"/>
        </w:rPr>
        <w:t xml:space="preserve"> </w:t>
      </w:r>
      <w:r>
        <w:rPr>
          <w:rFonts w:ascii="Arial"/>
          <w:color w:val="16111D"/>
          <w:spacing w:val="-1"/>
          <w:w w:val="105"/>
          <w:sz w:val="19"/>
        </w:rPr>
        <w:t>found</w:t>
      </w:r>
      <w:r>
        <w:rPr>
          <w:rFonts w:ascii="Arial"/>
          <w:color w:val="16111D"/>
          <w:spacing w:val="-17"/>
          <w:w w:val="105"/>
          <w:sz w:val="19"/>
        </w:rPr>
        <w:t xml:space="preserve"> </w:t>
      </w:r>
      <w:r>
        <w:rPr>
          <w:rFonts w:ascii="Arial"/>
          <w:color w:val="16111D"/>
          <w:spacing w:val="-1"/>
          <w:w w:val="105"/>
          <w:sz w:val="19"/>
        </w:rPr>
        <w:t>on</w:t>
      </w:r>
      <w:r>
        <w:rPr>
          <w:rFonts w:ascii="Arial"/>
          <w:color w:val="16111D"/>
          <w:spacing w:val="-11"/>
          <w:w w:val="105"/>
          <w:sz w:val="19"/>
        </w:rPr>
        <w:t xml:space="preserve"> </w:t>
      </w:r>
      <w:r>
        <w:rPr>
          <w:rFonts w:ascii="Arial"/>
          <w:color w:val="16111D"/>
          <w:spacing w:val="-1"/>
          <w:w w:val="105"/>
          <w:sz w:val="19"/>
        </w:rPr>
        <w:t>pages</w:t>
      </w:r>
      <w:r>
        <w:rPr>
          <w:rFonts w:ascii="Arial"/>
          <w:color w:val="16111D"/>
          <w:spacing w:val="-8"/>
          <w:w w:val="105"/>
          <w:sz w:val="19"/>
        </w:rPr>
        <w:t xml:space="preserve"> </w:t>
      </w:r>
      <w:r>
        <w:rPr>
          <w:rFonts w:ascii="Arial"/>
          <w:color w:val="16111D"/>
          <w:spacing w:val="-1"/>
          <w:w w:val="105"/>
          <w:sz w:val="19"/>
        </w:rPr>
        <w:t>69-70</w:t>
      </w:r>
      <w:r>
        <w:rPr>
          <w:rFonts w:ascii="Arial"/>
          <w:color w:val="16111D"/>
          <w:spacing w:val="-15"/>
          <w:w w:val="105"/>
          <w:sz w:val="19"/>
        </w:rPr>
        <w:t xml:space="preserve"> </w:t>
      </w:r>
      <w:r>
        <w:rPr>
          <w:rFonts w:ascii="Arial"/>
          <w:color w:val="16111D"/>
          <w:spacing w:val="-1"/>
          <w:w w:val="105"/>
          <w:sz w:val="19"/>
        </w:rPr>
        <w:t>of</w:t>
      </w:r>
      <w:r>
        <w:rPr>
          <w:rFonts w:ascii="Arial"/>
          <w:color w:val="16111D"/>
          <w:spacing w:val="9"/>
          <w:w w:val="105"/>
          <w:sz w:val="19"/>
        </w:rPr>
        <w:t xml:space="preserve"> </w:t>
      </w:r>
      <w:r>
        <w:rPr>
          <w:rFonts w:ascii="Arial"/>
          <w:color w:val="16111D"/>
          <w:spacing w:val="-1"/>
          <w:w w:val="105"/>
          <w:sz w:val="19"/>
        </w:rPr>
        <w:t>the</w:t>
      </w:r>
      <w:r>
        <w:rPr>
          <w:rFonts w:ascii="Arial"/>
          <w:color w:val="16111D"/>
          <w:spacing w:val="11"/>
          <w:w w:val="105"/>
          <w:sz w:val="19"/>
        </w:rPr>
        <w:t xml:space="preserve"> </w:t>
      </w:r>
      <w:r>
        <w:rPr>
          <w:rFonts w:ascii="Arial"/>
          <w:color w:val="16111D"/>
          <w:spacing w:val="-1"/>
          <w:w w:val="105"/>
          <w:sz w:val="19"/>
        </w:rPr>
        <w:t>B</w:t>
      </w:r>
      <w:r>
        <w:rPr>
          <w:rFonts w:ascii="Arial"/>
          <w:color w:val="5E3418"/>
          <w:spacing w:val="-1"/>
          <w:w w:val="105"/>
          <w:sz w:val="19"/>
        </w:rPr>
        <w:t>I</w:t>
      </w:r>
      <w:r>
        <w:rPr>
          <w:rFonts w:ascii="Arial"/>
          <w:color w:val="16111D"/>
          <w:spacing w:val="-1"/>
          <w:w w:val="105"/>
          <w:sz w:val="19"/>
        </w:rPr>
        <w:t>DMC</w:t>
      </w:r>
      <w:r>
        <w:rPr>
          <w:rFonts w:ascii="Arial"/>
          <w:color w:val="16111D"/>
          <w:spacing w:val="-20"/>
          <w:w w:val="105"/>
          <w:sz w:val="19"/>
        </w:rPr>
        <w:t xml:space="preserve"> </w:t>
      </w:r>
      <w:r>
        <w:rPr>
          <w:rFonts w:ascii="Arial"/>
          <w:color w:val="262133"/>
          <w:w w:val="105"/>
          <w:sz w:val="19"/>
        </w:rPr>
        <w:t>CHNA,</w:t>
      </w:r>
      <w:r>
        <w:rPr>
          <w:rFonts w:ascii="Arial"/>
          <w:color w:val="262133"/>
          <w:spacing w:val="-11"/>
          <w:w w:val="105"/>
          <w:sz w:val="19"/>
        </w:rPr>
        <w:t xml:space="preserve"> </w:t>
      </w:r>
      <w:r>
        <w:rPr>
          <w:rFonts w:ascii="Arial"/>
          <w:color w:val="262133"/>
          <w:w w:val="105"/>
          <w:sz w:val="19"/>
        </w:rPr>
        <w:t>Append</w:t>
      </w:r>
      <w:r>
        <w:rPr>
          <w:rFonts w:ascii="Arial"/>
          <w:color w:val="1A3456"/>
          <w:w w:val="105"/>
          <w:sz w:val="19"/>
        </w:rPr>
        <w:t>i</w:t>
      </w:r>
      <w:r>
        <w:rPr>
          <w:rFonts w:ascii="Arial"/>
          <w:color w:val="16111D"/>
          <w:w w:val="105"/>
          <w:sz w:val="19"/>
        </w:rPr>
        <w:t>x</w:t>
      </w:r>
      <w:r>
        <w:rPr>
          <w:rFonts w:ascii="Arial"/>
          <w:color w:val="16111D"/>
          <w:spacing w:val="-21"/>
          <w:w w:val="105"/>
          <w:sz w:val="19"/>
        </w:rPr>
        <w:t xml:space="preserve"> </w:t>
      </w:r>
      <w:r>
        <w:rPr>
          <w:rFonts w:ascii="Arial"/>
          <w:color w:val="16111D"/>
          <w:w w:val="105"/>
          <w:sz w:val="19"/>
        </w:rPr>
        <w:t>H</w:t>
      </w:r>
      <w:r>
        <w:rPr>
          <w:rFonts w:ascii="Arial"/>
          <w:color w:val="16111D"/>
          <w:spacing w:val="-10"/>
          <w:w w:val="105"/>
          <w:sz w:val="19"/>
        </w:rPr>
        <w:t xml:space="preserve"> </w:t>
      </w:r>
      <w:r>
        <w:rPr>
          <w:rFonts w:ascii="Arial"/>
          <w:color w:val="16111D"/>
          <w:w w:val="105"/>
          <w:sz w:val="19"/>
        </w:rPr>
        <w:t>pages</w:t>
      </w:r>
      <w:r>
        <w:rPr>
          <w:rFonts w:ascii="Arial"/>
          <w:color w:val="16111D"/>
          <w:spacing w:val="-12"/>
          <w:w w:val="105"/>
          <w:sz w:val="19"/>
        </w:rPr>
        <w:t xml:space="preserve"> </w:t>
      </w:r>
      <w:r>
        <w:rPr>
          <w:rFonts w:ascii="Arial"/>
          <w:color w:val="16111D"/>
          <w:w w:val="105"/>
          <w:sz w:val="19"/>
        </w:rPr>
        <w:t>x</w:t>
      </w:r>
      <w:r>
        <w:rPr>
          <w:rFonts w:ascii="Arial"/>
          <w:color w:val="461F21"/>
          <w:w w:val="105"/>
          <w:sz w:val="19"/>
        </w:rPr>
        <w:t>ii</w:t>
      </w:r>
      <w:r>
        <w:rPr>
          <w:rFonts w:ascii="Arial"/>
          <w:color w:val="461F21"/>
          <w:spacing w:val="9"/>
          <w:w w:val="105"/>
          <w:sz w:val="19"/>
        </w:rPr>
        <w:t xml:space="preserve"> </w:t>
      </w:r>
      <w:r>
        <w:rPr>
          <w:rFonts w:ascii="Arial"/>
          <w:color w:val="16111D"/>
          <w:w w:val="105"/>
          <w:sz w:val="19"/>
        </w:rPr>
        <w:t>and</w:t>
      </w:r>
      <w:r>
        <w:rPr>
          <w:rFonts w:ascii="Arial"/>
          <w:color w:val="16111D"/>
          <w:spacing w:val="-24"/>
          <w:w w:val="105"/>
          <w:sz w:val="19"/>
        </w:rPr>
        <w:t xml:space="preserve"> </w:t>
      </w:r>
      <w:r>
        <w:rPr>
          <w:rFonts w:ascii="Arial"/>
          <w:color w:val="16111D"/>
          <w:w w:val="105"/>
          <w:sz w:val="19"/>
        </w:rPr>
        <w:t>151-168</w:t>
      </w:r>
      <w:r>
        <w:rPr>
          <w:rFonts w:ascii="Arial"/>
          <w:color w:val="16111D"/>
          <w:spacing w:val="-8"/>
          <w:w w:val="105"/>
          <w:sz w:val="19"/>
        </w:rPr>
        <w:t xml:space="preserve"> </w:t>
      </w:r>
      <w:r>
        <w:rPr>
          <w:rFonts w:ascii="Arial"/>
          <w:color w:val="16111D"/>
          <w:w w:val="105"/>
          <w:sz w:val="19"/>
        </w:rPr>
        <w:t>of</w:t>
      </w:r>
      <w:r>
        <w:rPr>
          <w:rFonts w:ascii="Arial"/>
          <w:color w:val="16111D"/>
          <w:spacing w:val="8"/>
          <w:w w:val="105"/>
          <w:sz w:val="19"/>
        </w:rPr>
        <w:t xml:space="preserve"> </w:t>
      </w:r>
      <w:r>
        <w:rPr>
          <w:rFonts w:ascii="Arial"/>
          <w:color w:val="16111D"/>
          <w:w w:val="105"/>
          <w:sz w:val="19"/>
        </w:rPr>
        <w:t>the</w:t>
      </w:r>
      <w:r>
        <w:rPr>
          <w:rFonts w:ascii="Arial"/>
          <w:color w:val="16111D"/>
          <w:spacing w:val="12"/>
          <w:w w:val="105"/>
          <w:sz w:val="19"/>
        </w:rPr>
        <w:t xml:space="preserve"> </w:t>
      </w:r>
      <w:r>
        <w:rPr>
          <w:rFonts w:ascii="Arial"/>
          <w:color w:val="16111D"/>
          <w:w w:val="105"/>
          <w:sz w:val="19"/>
        </w:rPr>
        <w:t>B</w:t>
      </w:r>
      <w:r>
        <w:rPr>
          <w:rFonts w:ascii="Arial"/>
          <w:color w:val="0C1C46"/>
          <w:w w:val="105"/>
          <w:sz w:val="19"/>
        </w:rPr>
        <w:t>I</w:t>
      </w:r>
      <w:r>
        <w:rPr>
          <w:rFonts w:ascii="Arial"/>
          <w:color w:val="16111D"/>
          <w:w w:val="105"/>
          <w:sz w:val="19"/>
        </w:rPr>
        <w:t>DMC</w:t>
      </w:r>
      <w:r>
        <w:rPr>
          <w:rFonts w:ascii="Arial"/>
          <w:color w:val="16111D"/>
          <w:spacing w:val="-21"/>
          <w:w w:val="105"/>
          <w:sz w:val="19"/>
        </w:rPr>
        <w:t xml:space="preserve"> </w:t>
      </w:r>
      <w:r>
        <w:rPr>
          <w:rFonts w:ascii="Arial"/>
          <w:color w:val="16111D"/>
          <w:w w:val="105"/>
          <w:sz w:val="19"/>
        </w:rPr>
        <w:t>CHNA,</w:t>
      </w:r>
      <w:r>
        <w:rPr>
          <w:rFonts w:ascii="Arial"/>
          <w:color w:val="16111D"/>
          <w:spacing w:val="-8"/>
          <w:w w:val="105"/>
          <w:sz w:val="19"/>
        </w:rPr>
        <w:t xml:space="preserve"> </w:t>
      </w:r>
      <w:r>
        <w:rPr>
          <w:rFonts w:ascii="Arial"/>
          <w:color w:val="16111D"/>
          <w:w w:val="105"/>
          <w:sz w:val="19"/>
        </w:rPr>
        <w:t>and</w:t>
      </w:r>
      <w:r>
        <w:rPr>
          <w:rFonts w:ascii="Arial"/>
          <w:color w:val="16111D"/>
          <w:spacing w:val="1"/>
          <w:w w:val="105"/>
          <w:sz w:val="19"/>
        </w:rPr>
        <w:t xml:space="preserve"> </w:t>
      </w:r>
      <w:r>
        <w:rPr>
          <w:rFonts w:ascii="Arial"/>
          <w:color w:val="262133"/>
          <w:w w:val="105"/>
          <w:sz w:val="19"/>
        </w:rPr>
        <w:t>Append</w:t>
      </w:r>
      <w:r>
        <w:rPr>
          <w:rFonts w:ascii="Arial"/>
          <w:color w:val="262133"/>
          <w:spacing w:val="-14"/>
          <w:w w:val="105"/>
          <w:sz w:val="19"/>
        </w:rPr>
        <w:t xml:space="preserve"> </w:t>
      </w:r>
      <w:r>
        <w:rPr>
          <w:rFonts w:ascii="Arial"/>
          <w:color w:val="1A3456"/>
          <w:w w:val="105"/>
          <w:sz w:val="19"/>
        </w:rPr>
        <w:t>i</w:t>
      </w:r>
      <w:r>
        <w:rPr>
          <w:rFonts w:ascii="Arial"/>
          <w:color w:val="16111D"/>
          <w:w w:val="105"/>
          <w:sz w:val="19"/>
        </w:rPr>
        <w:t>x</w:t>
      </w:r>
      <w:r>
        <w:rPr>
          <w:rFonts w:ascii="Arial"/>
          <w:color w:val="16111D"/>
          <w:spacing w:val="-15"/>
          <w:w w:val="105"/>
          <w:sz w:val="19"/>
        </w:rPr>
        <w:t xml:space="preserve"> </w:t>
      </w:r>
      <w:r>
        <w:rPr>
          <w:rFonts w:ascii="Arial"/>
          <w:color w:val="5E3418"/>
          <w:w w:val="105"/>
          <w:sz w:val="19"/>
        </w:rPr>
        <w:t>I</w:t>
      </w:r>
      <w:r>
        <w:rPr>
          <w:rFonts w:ascii="Arial"/>
          <w:color w:val="5E3418"/>
          <w:spacing w:val="-8"/>
          <w:w w:val="105"/>
          <w:sz w:val="19"/>
        </w:rPr>
        <w:t xml:space="preserve"> </w:t>
      </w:r>
      <w:r>
        <w:rPr>
          <w:rFonts w:ascii="Arial"/>
          <w:color w:val="16111D"/>
          <w:w w:val="105"/>
          <w:sz w:val="19"/>
        </w:rPr>
        <w:t>pages</w:t>
      </w:r>
      <w:r>
        <w:rPr>
          <w:rFonts w:ascii="Arial"/>
          <w:color w:val="16111D"/>
          <w:spacing w:val="-23"/>
          <w:w w:val="105"/>
          <w:sz w:val="19"/>
        </w:rPr>
        <w:t xml:space="preserve"> </w:t>
      </w:r>
      <w:r>
        <w:rPr>
          <w:rFonts w:ascii="Arial"/>
          <w:color w:val="16111D"/>
          <w:w w:val="105"/>
          <w:sz w:val="19"/>
        </w:rPr>
        <w:t>19-23</w:t>
      </w:r>
      <w:r>
        <w:rPr>
          <w:rFonts w:ascii="Arial"/>
          <w:color w:val="16111D"/>
          <w:spacing w:val="-3"/>
          <w:w w:val="105"/>
          <w:sz w:val="19"/>
        </w:rPr>
        <w:t xml:space="preserve"> </w:t>
      </w:r>
      <w:r>
        <w:rPr>
          <w:rFonts w:ascii="Arial"/>
          <w:color w:val="16111D"/>
          <w:w w:val="105"/>
          <w:sz w:val="19"/>
        </w:rPr>
        <w:t>and</w:t>
      </w:r>
      <w:r>
        <w:rPr>
          <w:rFonts w:ascii="Arial"/>
          <w:color w:val="16111D"/>
          <w:spacing w:val="-15"/>
          <w:w w:val="105"/>
          <w:sz w:val="19"/>
        </w:rPr>
        <w:t xml:space="preserve"> </w:t>
      </w:r>
      <w:r>
        <w:rPr>
          <w:rFonts w:ascii="Arial"/>
          <w:color w:val="262133"/>
          <w:w w:val="105"/>
          <w:sz w:val="19"/>
        </w:rPr>
        <w:t>Append</w:t>
      </w:r>
      <w:r>
        <w:rPr>
          <w:rFonts w:ascii="Arial"/>
          <w:color w:val="262133"/>
          <w:spacing w:val="-13"/>
          <w:w w:val="105"/>
          <w:sz w:val="19"/>
        </w:rPr>
        <w:t xml:space="preserve"> </w:t>
      </w:r>
      <w:r>
        <w:rPr>
          <w:rFonts w:ascii="Arial"/>
          <w:color w:val="1A3456"/>
          <w:w w:val="105"/>
          <w:sz w:val="19"/>
        </w:rPr>
        <w:t>i</w:t>
      </w:r>
      <w:r>
        <w:rPr>
          <w:rFonts w:ascii="Arial"/>
          <w:color w:val="16111D"/>
          <w:w w:val="105"/>
          <w:sz w:val="19"/>
        </w:rPr>
        <w:t>x</w:t>
      </w:r>
      <w:r>
        <w:rPr>
          <w:rFonts w:ascii="Arial"/>
          <w:color w:val="16111D"/>
          <w:spacing w:val="-12"/>
          <w:w w:val="105"/>
          <w:sz w:val="19"/>
        </w:rPr>
        <w:t xml:space="preserve"> </w:t>
      </w:r>
      <w:r>
        <w:rPr>
          <w:rFonts w:ascii="Arial"/>
          <w:color w:val="16111D"/>
          <w:w w:val="105"/>
          <w:sz w:val="19"/>
        </w:rPr>
        <w:t>D</w:t>
      </w:r>
      <w:r>
        <w:rPr>
          <w:rFonts w:ascii="Arial"/>
          <w:color w:val="16111D"/>
          <w:spacing w:val="-23"/>
          <w:w w:val="105"/>
          <w:sz w:val="19"/>
        </w:rPr>
        <w:t xml:space="preserve"> </w:t>
      </w:r>
      <w:r>
        <w:rPr>
          <w:rFonts w:ascii="Arial"/>
          <w:color w:val="16111D"/>
          <w:w w:val="105"/>
          <w:sz w:val="19"/>
        </w:rPr>
        <w:t>of</w:t>
      </w:r>
      <w:r>
        <w:rPr>
          <w:rFonts w:ascii="Arial"/>
          <w:color w:val="16111D"/>
          <w:spacing w:val="10"/>
          <w:w w:val="105"/>
          <w:sz w:val="19"/>
        </w:rPr>
        <w:t xml:space="preserve"> </w:t>
      </w:r>
      <w:r>
        <w:rPr>
          <w:rFonts w:ascii="Arial"/>
          <w:color w:val="16111D"/>
          <w:w w:val="105"/>
          <w:sz w:val="19"/>
        </w:rPr>
        <w:t>the</w:t>
      </w:r>
      <w:r>
        <w:rPr>
          <w:rFonts w:ascii="Arial"/>
          <w:color w:val="16111D"/>
          <w:spacing w:val="14"/>
          <w:w w:val="105"/>
          <w:sz w:val="19"/>
        </w:rPr>
        <w:t xml:space="preserve"> </w:t>
      </w:r>
      <w:r>
        <w:rPr>
          <w:rFonts w:ascii="Arial"/>
          <w:color w:val="16111D"/>
          <w:w w:val="105"/>
          <w:sz w:val="19"/>
        </w:rPr>
        <w:t>BIDMC</w:t>
      </w:r>
      <w:r>
        <w:rPr>
          <w:rFonts w:ascii="Arial"/>
          <w:color w:val="16111D"/>
          <w:spacing w:val="-10"/>
          <w:w w:val="105"/>
          <w:sz w:val="19"/>
        </w:rPr>
        <w:t xml:space="preserve"> </w:t>
      </w:r>
      <w:r>
        <w:rPr>
          <w:rFonts w:ascii="Arial"/>
          <w:color w:val="16111D"/>
          <w:w w:val="105"/>
          <w:sz w:val="19"/>
        </w:rPr>
        <w:t>CHNA</w:t>
      </w:r>
      <w:r>
        <w:rPr>
          <w:rFonts w:ascii="Arial"/>
          <w:color w:val="0C1C46"/>
          <w:w w:val="105"/>
          <w:sz w:val="19"/>
        </w:rPr>
        <w:t>.</w:t>
      </w:r>
    </w:p>
    <w:p w:rsidR="00E300A9" w:rsidRDefault="00E300A9">
      <w:pPr>
        <w:pStyle w:val="BodyText"/>
        <w:spacing w:before="7"/>
        <w:rPr>
          <w:rFonts w:ascii="Arial"/>
          <w:sz w:val="25"/>
        </w:rPr>
      </w:pPr>
    </w:p>
    <w:p w:rsidR="00E300A9" w:rsidRDefault="006039EE">
      <w:pPr>
        <w:spacing w:line="324" w:lineRule="auto"/>
        <w:ind w:left="1323" w:right="1517" w:hanging="3"/>
        <w:rPr>
          <w:rFonts w:ascii="Arial"/>
          <w:sz w:val="19"/>
        </w:rPr>
      </w:pPr>
      <w:r>
        <w:rPr>
          <w:rFonts w:ascii="Arial"/>
          <w:color w:val="16111D"/>
          <w:w w:val="105"/>
          <w:sz w:val="19"/>
        </w:rPr>
        <w:t>B</w:t>
      </w:r>
      <w:r>
        <w:rPr>
          <w:rFonts w:ascii="Arial"/>
          <w:color w:val="0C1C46"/>
          <w:w w:val="105"/>
          <w:sz w:val="19"/>
        </w:rPr>
        <w:t>I</w:t>
      </w:r>
      <w:r>
        <w:rPr>
          <w:rFonts w:ascii="Arial"/>
          <w:color w:val="16111D"/>
          <w:w w:val="105"/>
          <w:sz w:val="19"/>
        </w:rPr>
        <w:t>DMC relied on numerous pr</w:t>
      </w:r>
      <w:r>
        <w:rPr>
          <w:rFonts w:ascii="Arial"/>
          <w:color w:val="1A3456"/>
          <w:w w:val="105"/>
          <w:sz w:val="19"/>
        </w:rPr>
        <w:t>i</w:t>
      </w:r>
      <w:r>
        <w:rPr>
          <w:rFonts w:ascii="Arial"/>
          <w:color w:val="16111D"/>
          <w:w w:val="105"/>
          <w:sz w:val="19"/>
        </w:rPr>
        <w:t xml:space="preserve">mary and secondary data </w:t>
      </w:r>
      <w:r>
        <w:rPr>
          <w:rFonts w:ascii="Arial"/>
          <w:color w:val="262133"/>
          <w:w w:val="105"/>
          <w:sz w:val="19"/>
        </w:rPr>
        <w:t xml:space="preserve">sources </w:t>
      </w:r>
      <w:r>
        <w:rPr>
          <w:rFonts w:ascii="Arial"/>
          <w:color w:val="16111D"/>
          <w:w w:val="105"/>
          <w:sz w:val="19"/>
        </w:rPr>
        <w:t>to ana</w:t>
      </w:r>
      <w:r>
        <w:rPr>
          <w:rFonts w:ascii="Arial"/>
          <w:color w:val="1A3456"/>
          <w:w w:val="105"/>
          <w:sz w:val="19"/>
        </w:rPr>
        <w:t>l</w:t>
      </w:r>
      <w:r>
        <w:rPr>
          <w:rFonts w:ascii="Arial"/>
          <w:color w:val="262133"/>
          <w:w w:val="105"/>
          <w:sz w:val="19"/>
        </w:rPr>
        <w:t xml:space="preserve">yze </w:t>
      </w:r>
      <w:r>
        <w:rPr>
          <w:rFonts w:ascii="Arial"/>
          <w:color w:val="16111D"/>
          <w:w w:val="105"/>
          <w:sz w:val="19"/>
        </w:rPr>
        <w:t xml:space="preserve">the </w:t>
      </w:r>
      <w:r>
        <w:rPr>
          <w:rFonts w:ascii="Arial"/>
          <w:color w:val="262133"/>
          <w:w w:val="105"/>
          <w:sz w:val="19"/>
        </w:rPr>
        <w:t xml:space="preserve">substance </w:t>
      </w:r>
      <w:r>
        <w:rPr>
          <w:rFonts w:ascii="Arial"/>
          <w:color w:val="16111D"/>
          <w:w w:val="105"/>
          <w:sz w:val="19"/>
        </w:rPr>
        <w:t>use disorder</w:t>
      </w:r>
      <w:r>
        <w:rPr>
          <w:rFonts w:ascii="Arial"/>
          <w:color w:val="16111D"/>
          <w:spacing w:val="-53"/>
          <w:w w:val="105"/>
          <w:sz w:val="19"/>
        </w:rPr>
        <w:t xml:space="preserve"> </w:t>
      </w:r>
      <w:r>
        <w:rPr>
          <w:rFonts w:ascii="Arial"/>
          <w:color w:val="16111D"/>
          <w:w w:val="105"/>
          <w:sz w:val="19"/>
        </w:rPr>
        <w:t xml:space="preserve">focus </w:t>
      </w:r>
      <w:r>
        <w:rPr>
          <w:rFonts w:ascii="Arial"/>
          <w:color w:val="461F21"/>
          <w:w w:val="105"/>
          <w:sz w:val="19"/>
        </w:rPr>
        <w:t>i</w:t>
      </w:r>
      <w:r>
        <w:rPr>
          <w:rFonts w:ascii="Arial"/>
          <w:color w:val="262133"/>
          <w:w w:val="105"/>
          <w:sz w:val="19"/>
        </w:rPr>
        <w:t>ssue.</w:t>
      </w:r>
      <w:r>
        <w:rPr>
          <w:rFonts w:ascii="Arial"/>
          <w:color w:val="16111D"/>
          <w:w w:val="105"/>
          <w:sz w:val="19"/>
        </w:rPr>
        <w:t xml:space="preserve">Data sources included Massachusetts Department of Pub </w:t>
      </w:r>
      <w:r>
        <w:rPr>
          <w:rFonts w:ascii="Arial"/>
          <w:color w:val="1A3456"/>
          <w:w w:val="105"/>
          <w:sz w:val="19"/>
        </w:rPr>
        <w:t>li</w:t>
      </w:r>
      <w:r>
        <w:rPr>
          <w:rFonts w:ascii="Arial"/>
          <w:color w:val="262133"/>
          <w:w w:val="105"/>
          <w:sz w:val="19"/>
        </w:rPr>
        <w:t xml:space="preserve">c </w:t>
      </w:r>
      <w:r>
        <w:rPr>
          <w:rFonts w:ascii="Arial"/>
          <w:color w:val="16111D"/>
          <w:w w:val="105"/>
          <w:sz w:val="19"/>
        </w:rPr>
        <w:t xml:space="preserve">Hea </w:t>
      </w:r>
      <w:r>
        <w:rPr>
          <w:rFonts w:ascii="Arial"/>
          <w:color w:val="461F21"/>
          <w:w w:val="105"/>
          <w:sz w:val="19"/>
        </w:rPr>
        <w:t>l</w:t>
      </w:r>
      <w:r>
        <w:rPr>
          <w:rFonts w:ascii="Arial"/>
          <w:color w:val="16111D"/>
          <w:w w:val="105"/>
          <w:sz w:val="19"/>
        </w:rPr>
        <w:t>th Bureau of Substance</w:t>
      </w:r>
      <w:r>
        <w:rPr>
          <w:rFonts w:ascii="Arial"/>
          <w:color w:val="16111D"/>
          <w:spacing w:val="1"/>
          <w:w w:val="105"/>
          <w:sz w:val="19"/>
        </w:rPr>
        <w:t xml:space="preserve"> </w:t>
      </w:r>
      <w:r>
        <w:rPr>
          <w:rFonts w:ascii="Arial"/>
          <w:color w:val="262133"/>
          <w:sz w:val="19"/>
        </w:rPr>
        <w:t>Add</w:t>
      </w:r>
      <w:r>
        <w:rPr>
          <w:rFonts w:ascii="Arial"/>
          <w:color w:val="262133"/>
          <w:spacing w:val="-33"/>
          <w:sz w:val="19"/>
        </w:rPr>
        <w:t xml:space="preserve"> </w:t>
      </w:r>
      <w:r>
        <w:rPr>
          <w:rFonts w:ascii="Arial"/>
          <w:color w:val="1A3456"/>
          <w:sz w:val="19"/>
        </w:rPr>
        <w:t>i</w:t>
      </w:r>
      <w:r>
        <w:rPr>
          <w:rFonts w:ascii="Arial"/>
          <w:color w:val="262133"/>
          <w:sz w:val="19"/>
        </w:rPr>
        <w:t>ct</w:t>
      </w:r>
      <w:r>
        <w:rPr>
          <w:rFonts w:ascii="Arial"/>
          <w:color w:val="461F21"/>
          <w:sz w:val="19"/>
        </w:rPr>
        <w:t>i</w:t>
      </w:r>
      <w:r>
        <w:rPr>
          <w:rFonts w:ascii="Arial"/>
          <w:color w:val="16111D"/>
          <w:sz w:val="19"/>
        </w:rPr>
        <w:t>on</w:t>
      </w:r>
      <w:r>
        <w:rPr>
          <w:rFonts w:ascii="Arial"/>
          <w:color w:val="16111D"/>
          <w:spacing w:val="20"/>
          <w:sz w:val="19"/>
        </w:rPr>
        <w:t xml:space="preserve"> </w:t>
      </w:r>
      <w:r>
        <w:rPr>
          <w:rFonts w:ascii="Arial"/>
          <w:color w:val="16111D"/>
          <w:sz w:val="19"/>
        </w:rPr>
        <w:t>Ser</w:t>
      </w:r>
      <w:r>
        <w:rPr>
          <w:rFonts w:ascii="Arial"/>
          <w:color w:val="16111D"/>
          <w:spacing w:val="-18"/>
          <w:sz w:val="19"/>
        </w:rPr>
        <w:t xml:space="preserve"> </w:t>
      </w:r>
      <w:r>
        <w:rPr>
          <w:rFonts w:ascii="Arial"/>
          <w:color w:val="16111D"/>
          <w:sz w:val="19"/>
        </w:rPr>
        <w:t>vices</w:t>
      </w:r>
      <w:r>
        <w:rPr>
          <w:rFonts w:ascii="Arial"/>
          <w:color w:val="3F2D3D"/>
          <w:sz w:val="19"/>
        </w:rPr>
        <w:t>,</w:t>
      </w:r>
      <w:r>
        <w:rPr>
          <w:rFonts w:ascii="Arial"/>
          <w:color w:val="3F2D3D"/>
          <w:spacing w:val="17"/>
          <w:sz w:val="19"/>
        </w:rPr>
        <w:t xml:space="preserve"> </w:t>
      </w:r>
      <w:r>
        <w:rPr>
          <w:rFonts w:ascii="Arial"/>
          <w:color w:val="16111D"/>
          <w:sz w:val="19"/>
        </w:rPr>
        <w:t>Massachusetts</w:t>
      </w:r>
      <w:r>
        <w:rPr>
          <w:rFonts w:ascii="Arial"/>
          <w:color w:val="16111D"/>
          <w:spacing w:val="10"/>
          <w:sz w:val="19"/>
        </w:rPr>
        <w:t xml:space="preserve"> </w:t>
      </w:r>
      <w:r>
        <w:rPr>
          <w:rFonts w:ascii="Arial"/>
          <w:color w:val="262133"/>
          <w:sz w:val="19"/>
        </w:rPr>
        <w:t>Center</w:t>
      </w:r>
      <w:r>
        <w:rPr>
          <w:rFonts w:ascii="Arial"/>
          <w:color w:val="262133"/>
          <w:spacing w:val="13"/>
          <w:sz w:val="19"/>
        </w:rPr>
        <w:t xml:space="preserve"> </w:t>
      </w:r>
      <w:r>
        <w:rPr>
          <w:rFonts w:ascii="Arial"/>
          <w:color w:val="16111D"/>
          <w:sz w:val="19"/>
        </w:rPr>
        <w:t>for</w:t>
      </w:r>
      <w:r>
        <w:rPr>
          <w:rFonts w:ascii="Arial"/>
          <w:color w:val="16111D"/>
          <w:spacing w:val="28"/>
          <w:sz w:val="19"/>
        </w:rPr>
        <w:t xml:space="preserve"> </w:t>
      </w:r>
      <w:r>
        <w:rPr>
          <w:rFonts w:ascii="Arial"/>
          <w:color w:val="16111D"/>
          <w:sz w:val="19"/>
        </w:rPr>
        <w:t>Hea</w:t>
      </w:r>
      <w:r>
        <w:rPr>
          <w:rFonts w:ascii="Arial"/>
          <w:color w:val="461F21"/>
          <w:sz w:val="19"/>
        </w:rPr>
        <w:t>l</w:t>
      </w:r>
      <w:r>
        <w:rPr>
          <w:rFonts w:ascii="Arial"/>
          <w:color w:val="16111D"/>
          <w:sz w:val="19"/>
        </w:rPr>
        <w:t>t</w:t>
      </w:r>
      <w:r>
        <w:rPr>
          <w:rFonts w:ascii="Arial"/>
          <w:color w:val="16111D"/>
          <w:spacing w:val="-27"/>
          <w:sz w:val="19"/>
        </w:rPr>
        <w:t xml:space="preserve"> </w:t>
      </w:r>
      <w:r>
        <w:rPr>
          <w:rFonts w:ascii="Arial"/>
          <w:color w:val="16111D"/>
          <w:sz w:val="19"/>
        </w:rPr>
        <w:t>h</w:t>
      </w:r>
      <w:r>
        <w:rPr>
          <w:rFonts w:ascii="Arial"/>
          <w:color w:val="16111D"/>
          <w:spacing w:val="3"/>
          <w:sz w:val="19"/>
        </w:rPr>
        <w:t xml:space="preserve"> </w:t>
      </w:r>
      <w:r>
        <w:rPr>
          <w:rFonts w:ascii="Arial"/>
          <w:color w:val="5E3418"/>
          <w:sz w:val="19"/>
        </w:rPr>
        <w:t>I</w:t>
      </w:r>
      <w:r>
        <w:rPr>
          <w:rFonts w:ascii="Arial"/>
          <w:color w:val="16111D"/>
          <w:sz w:val="19"/>
        </w:rPr>
        <w:t>nform</w:t>
      </w:r>
      <w:r>
        <w:rPr>
          <w:rFonts w:ascii="Arial"/>
          <w:color w:val="16111D"/>
          <w:spacing w:val="-19"/>
          <w:sz w:val="19"/>
        </w:rPr>
        <w:t xml:space="preserve"> </w:t>
      </w:r>
      <w:r>
        <w:rPr>
          <w:rFonts w:ascii="Arial"/>
          <w:color w:val="16111D"/>
          <w:sz w:val="19"/>
        </w:rPr>
        <w:t>ation</w:t>
      </w:r>
      <w:r>
        <w:rPr>
          <w:rFonts w:ascii="Arial"/>
          <w:color w:val="16111D"/>
          <w:spacing w:val="19"/>
          <w:sz w:val="19"/>
        </w:rPr>
        <w:t xml:space="preserve"> </w:t>
      </w:r>
      <w:r>
        <w:rPr>
          <w:rFonts w:ascii="Arial"/>
          <w:color w:val="16111D"/>
          <w:sz w:val="19"/>
        </w:rPr>
        <w:t>and</w:t>
      </w:r>
      <w:r>
        <w:rPr>
          <w:rFonts w:ascii="Arial"/>
          <w:color w:val="16111D"/>
          <w:spacing w:val="-6"/>
          <w:sz w:val="19"/>
        </w:rPr>
        <w:t xml:space="preserve"> </w:t>
      </w:r>
      <w:r>
        <w:rPr>
          <w:rFonts w:ascii="Arial"/>
          <w:color w:val="262133"/>
          <w:sz w:val="19"/>
        </w:rPr>
        <w:t>Ana</w:t>
      </w:r>
      <w:r>
        <w:rPr>
          <w:rFonts w:ascii="Arial"/>
          <w:color w:val="1A3456"/>
          <w:sz w:val="19"/>
        </w:rPr>
        <w:t>l</w:t>
      </w:r>
      <w:r>
        <w:rPr>
          <w:rFonts w:ascii="Arial"/>
          <w:color w:val="262133"/>
          <w:sz w:val="19"/>
        </w:rPr>
        <w:t>ys</w:t>
      </w:r>
      <w:r>
        <w:rPr>
          <w:rFonts w:ascii="Arial"/>
          <w:color w:val="461F21"/>
          <w:sz w:val="19"/>
        </w:rPr>
        <w:t>i</w:t>
      </w:r>
      <w:r>
        <w:rPr>
          <w:rFonts w:ascii="Arial"/>
          <w:color w:val="16111D"/>
          <w:sz w:val="19"/>
        </w:rPr>
        <w:t>s</w:t>
      </w:r>
      <w:r>
        <w:rPr>
          <w:rFonts w:ascii="Arial"/>
          <w:color w:val="3F2D3D"/>
          <w:sz w:val="19"/>
        </w:rPr>
        <w:t>,</w:t>
      </w:r>
      <w:r>
        <w:rPr>
          <w:rFonts w:ascii="Arial"/>
          <w:color w:val="3F2D3D"/>
          <w:spacing w:val="18"/>
          <w:sz w:val="19"/>
        </w:rPr>
        <w:t xml:space="preserve"> </w:t>
      </w:r>
      <w:r>
        <w:rPr>
          <w:rFonts w:ascii="Arial"/>
          <w:color w:val="16111D"/>
          <w:sz w:val="19"/>
        </w:rPr>
        <w:t>BBRFSS,</w:t>
      </w:r>
      <w:r>
        <w:rPr>
          <w:rFonts w:ascii="Arial"/>
          <w:color w:val="16111D"/>
          <w:spacing w:val="2"/>
          <w:sz w:val="19"/>
        </w:rPr>
        <w:t xml:space="preserve"> </w:t>
      </w:r>
      <w:r>
        <w:rPr>
          <w:rFonts w:ascii="Arial"/>
          <w:color w:val="262133"/>
          <w:sz w:val="19"/>
        </w:rPr>
        <w:t>Youth</w:t>
      </w:r>
      <w:r>
        <w:rPr>
          <w:rFonts w:ascii="Arial"/>
          <w:color w:val="262133"/>
          <w:spacing w:val="2"/>
          <w:sz w:val="19"/>
        </w:rPr>
        <w:t xml:space="preserve"> </w:t>
      </w:r>
      <w:r>
        <w:rPr>
          <w:rFonts w:ascii="Arial"/>
          <w:color w:val="16111D"/>
          <w:sz w:val="19"/>
        </w:rPr>
        <w:t>R</w:t>
      </w:r>
      <w:r>
        <w:rPr>
          <w:rFonts w:ascii="Arial"/>
          <w:color w:val="1A3456"/>
          <w:sz w:val="19"/>
        </w:rPr>
        <w:t>i</w:t>
      </w:r>
      <w:r>
        <w:rPr>
          <w:rFonts w:ascii="Arial"/>
          <w:color w:val="16111D"/>
          <w:sz w:val="19"/>
        </w:rPr>
        <w:t>sk</w:t>
      </w:r>
    </w:p>
    <w:p w:rsidR="00E300A9" w:rsidRDefault="006039EE">
      <w:pPr>
        <w:spacing w:line="319" w:lineRule="auto"/>
        <w:ind w:left="1319" w:right="1467" w:firstLine="1"/>
        <w:jc w:val="both"/>
        <w:rPr>
          <w:rFonts w:ascii="Arial"/>
          <w:sz w:val="19"/>
        </w:rPr>
      </w:pPr>
      <w:r>
        <w:rPr>
          <w:rFonts w:ascii="Arial"/>
          <w:color w:val="16111D"/>
          <w:spacing w:val="-1"/>
          <w:w w:val="105"/>
          <w:sz w:val="19"/>
        </w:rPr>
        <w:t>Behav</w:t>
      </w:r>
      <w:r>
        <w:rPr>
          <w:rFonts w:ascii="Arial"/>
          <w:color w:val="1A3456"/>
          <w:spacing w:val="-1"/>
          <w:w w:val="105"/>
          <w:sz w:val="19"/>
        </w:rPr>
        <w:t>i</w:t>
      </w:r>
      <w:r>
        <w:rPr>
          <w:rFonts w:ascii="Arial"/>
          <w:color w:val="16111D"/>
          <w:spacing w:val="-1"/>
          <w:w w:val="105"/>
          <w:sz w:val="19"/>
        </w:rPr>
        <w:t>or Survey</w:t>
      </w:r>
      <w:r>
        <w:rPr>
          <w:rFonts w:ascii="Arial"/>
          <w:color w:val="3F2D3D"/>
          <w:spacing w:val="-1"/>
          <w:w w:val="105"/>
          <w:sz w:val="19"/>
        </w:rPr>
        <w:t xml:space="preserve">, </w:t>
      </w:r>
      <w:r>
        <w:rPr>
          <w:rFonts w:ascii="Arial"/>
          <w:color w:val="16111D"/>
          <w:spacing w:val="-1"/>
          <w:w w:val="105"/>
          <w:sz w:val="19"/>
        </w:rPr>
        <w:t xml:space="preserve">and Massachusetts </w:t>
      </w:r>
      <w:r>
        <w:rPr>
          <w:rFonts w:ascii="Arial"/>
          <w:color w:val="16111D"/>
          <w:w w:val="105"/>
          <w:sz w:val="19"/>
        </w:rPr>
        <w:t>Department of Pub</w:t>
      </w:r>
      <w:r>
        <w:rPr>
          <w:rFonts w:ascii="Arial"/>
          <w:color w:val="461F21"/>
          <w:w w:val="105"/>
          <w:sz w:val="19"/>
        </w:rPr>
        <w:t>li</w:t>
      </w:r>
      <w:r>
        <w:rPr>
          <w:rFonts w:ascii="Arial"/>
          <w:color w:val="16111D"/>
          <w:w w:val="105"/>
          <w:sz w:val="19"/>
        </w:rPr>
        <w:t>c Health Boston Resident Death and Substance</w:t>
      </w:r>
      <w:r>
        <w:rPr>
          <w:rFonts w:ascii="Arial"/>
          <w:color w:val="16111D"/>
          <w:spacing w:val="-53"/>
          <w:w w:val="105"/>
          <w:sz w:val="19"/>
        </w:rPr>
        <w:t xml:space="preserve"> </w:t>
      </w:r>
      <w:r>
        <w:rPr>
          <w:rFonts w:ascii="Arial"/>
          <w:color w:val="16111D"/>
          <w:spacing w:val="-1"/>
          <w:w w:val="105"/>
          <w:sz w:val="19"/>
        </w:rPr>
        <w:t>Use</w:t>
      </w:r>
      <w:r>
        <w:rPr>
          <w:rFonts w:ascii="Arial"/>
          <w:color w:val="16111D"/>
          <w:spacing w:val="-18"/>
          <w:w w:val="105"/>
          <w:sz w:val="19"/>
        </w:rPr>
        <w:t xml:space="preserve"> </w:t>
      </w:r>
      <w:r>
        <w:rPr>
          <w:rFonts w:ascii="Arial"/>
          <w:color w:val="16111D"/>
          <w:spacing w:val="-1"/>
          <w:w w:val="105"/>
          <w:sz w:val="19"/>
        </w:rPr>
        <w:t>Services</w:t>
      </w:r>
      <w:r>
        <w:rPr>
          <w:rFonts w:ascii="Arial"/>
          <w:color w:val="16111D"/>
          <w:w w:val="105"/>
          <w:sz w:val="19"/>
        </w:rPr>
        <w:t xml:space="preserve"> </w:t>
      </w:r>
      <w:r>
        <w:rPr>
          <w:rFonts w:ascii="Arial"/>
          <w:color w:val="16111D"/>
          <w:spacing w:val="-1"/>
          <w:w w:val="105"/>
          <w:sz w:val="19"/>
        </w:rPr>
        <w:t>data.</w:t>
      </w:r>
      <w:r>
        <w:rPr>
          <w:rFonts w:ascii="Arial"/>
          <w:color w:val="16111D"/>
          <w:spacing w:val="-11"/>
          <w:w w:val="105"/>
          <w:sz w:val="19"/>
        </w:rPr>
        <w:t xml:space="preserve"> </w:t>
      </w:r>
      <w:r>
        <w:rPr>
          <w:rFonts w:ascii="Arial"/>
          <w:color w:val="16111D"/>
          <w:w w:val="105"/>
          <w:sz w:val="19"/>
        </w:rPr>
        <w:t>Please</w:t>
      </w:r>
      <w:r>
        <w:rPr>
          <w:rFonts w:ascii="Arial"/>
          <w:color w:val="16111D"/>
          <w:spacing w:val="-5"/>
          <w:w w:val="105"/>
          <w:sz w:val="19"/>
        </w:rPr>
        <w:t xml:space="preserve"> </w:t>
      </w:r>
      <w:r>
        <w:rPr>
          <w:rFonts w:ascii="Arial"/>
          <w:color w:val="262133"/>
          <w:w w:val="105"/>
          <w:sz w:val="19"/>
        </w:rPr>
        <w:t>see</w:t>
      </w:r>
      <w:r>
        <w:rPr>
          <w:rFonts w:ascii="Arial"/>
          <w:color w:val="262133"/>
          <w:spacing w:val="-19"/>
          <w:w w:val="105"/>
          <w:sz w:val="19"/>
        </w:rPr>
        <w:t xml:space="preserve"> </w:t>
      </w:r>
      <w:r>
        <w:rPr>
          <w:rFonts w:ascii="Arial"/>
          <w:color w:val="262133"/>
          <w:w w:val="105"/>
          <w:sz w:val="19"/>
        </w:rPr>
        <w:t>Append</w:t>
      </w:r>
      <w:r>
        <w:rPr>
          <w:rFonts w:ascii="Arial"/>
          <w:color w:val="461F21"/>
          <w:w w:val="105"/>
          <w:sz w:val="19"/>
        </w:rPr>
        <w:t>i</w:t>
      </w:r>
      <w:r>
        <w:rPr>
          <w:rFonts w:ascii="Arial"/>
          <w:color w:val="262133"/>
          <w:w w:val="105"/>
          <w:sz w:val="19"/>
        </w:rPr>
        <w:t>x</w:t>
      </w:r>
      <w:r>
        <w:rPr>
          <w:rFonts w:ascii="Arial"/>
          <w:color w:val="262133"/>
          <w:spacing w:val="-21"/>
          <w:w w:val="105"/>
          <w:sz w:val="19"/>
        </w:rPr>
        <w:t xml:space="preserve"> </w:t>
      </w:r>
      <w:r>
        <w:rPr>
          <w:rFonts w:ascii="Arial"/>
          <w:color w:val="16111D"/>
          <w:w w:val="105"/>
          <w:sz w:val="19"/>
        </w:rPr>
        <w:t>H,</w:t>
      </w:r>
      <w:r>
        <w:rPr>
          <w:rFonts w:ascii="Arial"/>
          <w:color w:val="16111D"/>
          <w:spacing w:val="-17"/>
          <w:w w:val="105"/>
          <w:sz w:val="19"/>
        </w:rPr>
        <w:t xml:space="preserve"> </w:t>
      </w:r>
      <w:r>
        <w:rPr>
          <w:rFonts w:ascii="Arial"/>
          <w:color w:val="16111D"/>
          <w:w w:val="105"/>
          <w:sz w:val="19"/>
        </w:rPr>
        <w:t>page</w:t>
      </w:r>
      <w:r>
        <w:rPr>
          <w:rFonts w:ascii="Arial"/>
          <w:color w:val="16111D"/>
          <w:spacing w:val="-12"/>
          <w:w w:val="105"/>
          <w:sz w:val="19"/>
        </w:rPr>
        <w:t xml:space="preserve"> </w:t>
      </w:r>
      <w:r>
        <w:rPr>
          <w:rFonts w:ascii="Arial"/>
          <w:color w:val="16111D"/>
          <w:w w:val="105"/>
          <w:sz w:val="19"/>
        </w:rPr>
        <w:t>280</w:t>
      </w:r>
      <w:r>
        <w:rPr>
          <w:rFonts w:ascii="Arial"/>
          <w:color w:val="16111D"/>
          <w:spacing w:val="-26"/>
          <w:w w:val="105"/>
          <w:sz w:val="19"/>
        </w:rPr>
        <w:t xml:space="preserve"> </w:t>
      </w:r>
      <w:r>
        <w:rPr>
          <w:rFonts w:ascii="Arial"/>
          <w:color w:val="16111D"/>
          <w:w w:val="105"/>
          <w:sz w:val="19"/>
        </w:rPr>
        <w:t>of</w:t>
      </w:r>
      <w:r>
        <w:rPr>
          <w:rFonts w:ascii="Arial"/>
          <w:color w:val="16111D"/>
          <w:spacing w:val="4"/>
          <w:w w:val="105"/>
          <w:sz w:val="19"/>
        </w:rPr>
        <w:t xml:space="preserve"> </w:t>
      </w:r>
      <w:r>
        <w:rPr>
          <w:rFonts w:ascii="Arial"/>
          <w:color w:val="16111D"/>
          <w:w w:val="105"/>
          <w:sz w:val="19"/>
        </w:rPr>
        <w:t>the</w:t>
      </w:r>
      <w:r>
        <w:rPr>
          <w:rFonts w:ascii="Arial"/>
          <w:color w:val="16111D"/>
          <w:spacing w:val="14"/>
          <w:w w:val="105"/>
          <w:sz w:val="19"/>
        </w:rPr>
        <w:t xml:space="preserve"> </w:t>
      </w:r>
      <w:r>
        <w:rPr>
          <w:rFonts w:ascii="Arial"/>
          <w:color w:val="16111D"/>
          <w:w w:val="105"/>
          <w:sz w:val="19"/>
        </w:rPr>
        <w:t>BIDMC</w:t>
      </w:r>
      <w:r>
        <w:rPr>
          <w:rFonts w:ascii="Arial"/>
          <w:color w:val="16111D"/>
          <w:spacing w:val="-13"/>
          <w:w w:val="105"/>
          <w:sz w:val="19"/>
        </w:rPr>
        <w:t xml:space="preserve"> </w:t>
      </w:r>
      <w:r>
        <w:rPr>
          <w:rFonts w:ascii="Arial"/>
          <w:color w:val="16111D"/>
          <w:w w:val="105"/>
          <w:sz w:val="19"/>
        </w:rPr>
        <w:t>CHNA</w:t>
      </w:r>
      <w:r>
        <w:rPr>
          <w:rFonts w:ascii="Arial"/>
          <w:color w:val="16111D"/>
          <w:spacing w:val="-5"/>
          <w:w w:val="105"/>
          <w:sz w:val="19"/>
        </w:rPr>
        <w:t xml:space="preserve"> </w:t>
      </w:r>
      <w:r>
        <w:rPr>
          <w:rFonts w:ascii="Arial"/>
          <w:color w:val="16111D"/>
          <w:w w:val="105"/>
          <w:sz w:val="19"/>
        </w:rPr>
        <w:t>for</w:t>
      </w:r>
      <w:r>
        <w:rPr>
          <w:rFonts w:ascii="Arial"/>
          <w:color w:val="16111D"/>
          <w:spacing w:val="37"/>
          <w:w w:val="105"/>
          <w:sz w:val="19"/>
        </w:rPr>
        <w:t xml:space="preserve"> </w:t>
      </w:r>
      <w:r>
        <w:rPr>
          <w:rFonts w:ascii="Arial"/>
          <w:color w:val="16111D"/>
          <w:w w:val="105"/>
          <w:sz w:val="19"/>
        </w:rPr>
        <w:t>more</w:t>
      </w:r>
      <w:r>
        <w:rPr>
          <w:rFonts w:ascii="Arial"/>
          <w:color w:val="16111D"/>
          <w:spacing w:val="-11"/>
          <w:w w:val="105"/>
          <w:sz w:val="19"/>
        </w:rPr>
        <w:t xml:space="preserve"> </w:t>
      </w:r>
      <w:r>
        <w:rPr>
          <w:rFonts w:ascii="Arial"/>
          <w:color w:val="16111D"/>
          <w:w w:val="105"/>
          <w:sz w:val="19"/>
        </w:rPr>
        <w:t>techn</w:t>
      </w:r>
      <w:r>
        <w:rPr>
          <w:rFonts w:ascii="Arial"/>
          <w:color w:val="461F21"/>
          <w:w w:val="105"/>
          <w:sz w:val="19"/>
        </w:rPr>
        <w:t>i</w:t>
      </w:r>
      <w:r>
        <w:rPr>
          <w:rFonts w:ascii="Arial"/>
          <w:color w:val="16111D"/>
          <w:w w:val="105"/>
          <w:sz w:val="19"/>
        </w:rPr>
        <w:t>ca</w:t>
      </w:r>
      <w:r>
        <w:rPr>
          <w:rFonts w:ascii="Arial"/>
          <w:color w:val="461F21"/>
          <w:w w:val="105"/>
          <w:sz w:val="19"/>
        </w:rPr>
        <w:t>l</w:t>
      </w:r>
      <w:r>
        <w:rPr>
          <w:rFonts w:ascii="Arial"/>
          <w:color w:val="461F21"/>
          <w:spacing w:val="-11"/>
          <w:w w:val="105"/>
          <w:sz w:val="19"/>
        </w:rPr>
        <w:t xml:space="preserve"> </w:t>
      </w:r>
      <w:r>
        <w:rPr>
          <w:rFonts w:ascii="Arial"/>
          <w:color w:val="16111D"/>
          <w:w w:val="105"/>
          <w:sz w:val="19"/>
        </w:rPr>
        <w:t>notes</w:t>
      </w:r>
      <w:r>
        <w:rPr>
          <w:rFonts w:ascii="Arial"/>
          <w:color w:val="16111D"/>
          <w:spacing w:val="-12"/>
          <w:w w:val="105"/>
          <w:sz w:val="19"/>
        </w:rPr>
        <w:t xml:space="preserve"> </w:t>
      </w:r>
      <w:r>
        <w:rPr>
          <w:rFonts w:ascii="Arial"/>
          <w:color w:val="16111D"/>
          <w:w w:val="105"/>
          <w:sz w:val="19"/>
        </w:rPr>
        <w:t>about</w:t>
      </w:r>
      <w:r>
        <w:rPr>
          <w:rFonts w:ascii="Arial"/>
          <w:color w:val="16111D"/>
          <w:spacing w:val="1"/>
          <w:w w:val="105"/>
          <w:sz w:val="19"/>
        </w:rPr>
        <w:t xml:space="preserve"> </w:t>
      </w:r>
      <w:r>
        <w:rPr>
          <w:rFonts w:ascii="Arial"/>
          <w:color w:val="16111D"/>
          <w:w w:val="105"/>
          <w:sz w:val="19"/>
        </w:rPr>
        <w:t>the most</w:t>
      </w:r>
      <w:r>
        <w:rPr>
          <w:rFonts w:ascii="Arial"/>
          <w:color w:val="16111D"/>
          <w:spacing w:val="-3"/>
          <w:w w:val="105"/>
          <w:sz w:val="19"/>
        </w:rPr>
        <w:t xml:space="preserve"> </w:t>
      </w:r>
      <w:r>
        <w:rPr>
          <w:rFonts w:ascii="Arial"/>
          <w:color w:val="16111D"/>
          <w:w w:val="105"/>
          <w:sz w:val="19"/>
        </w:rPr>
        <w:t>fr</w:t>
      </w:r>
      <w:r>
        <w:rPr>
          <w:rFonts w:ascii="Arial"/>
          <w:color w:val="16111D"/>
          <w:spacing w:val="-38"/>
          <w:w w:val="105"/>
          <w:sz w:val="19"/>
        </w:rPr>
        <w:t xml:space="preserve"> </w:t>
      </w:r>
      <w:r>
        <w:rPr>
          <w:rFonts w:ascii="Arial"/>
          <w:color w:val="16111D"/>
          <w:w w:val="105"/>
          <w:sz w:val="19"/>
        </w:rPr>
        <w:t>equent</w:t>
      </w:r>
      <w:r>
        <w:rPr>
          <w:rFonts w:ascii="Arial"/>
          <w:color w:val="461F21"/>
          <w:w w:val="105"/>
          <w:sz w:val="19"/>
        </w:rPr>
        <w:t>l</w:t>
      </w:r>
      <w:r>
        <w:rPr>
          <w:rFonts w:ascii="Arial"/>
          <w:color w:val="262133"/>
          <w:w w:val="105"/>
          <w:sz w:val="19"/>
        </w:rPr>
        <w:t>y</w:t>
      </w:r>
      <w:r>
        <w:rPr>
          <w:rFonts w:ascii="Arial"/>
          <w:color w:val="262133"/>
          <w:spacing w:val="-13"/>
          <w:w w:val="105"/>
          <w:sz w:val="19"/>
        </w:rPr>
        <w:t xml:space="preserve"> </w:t>
      </w:r>
      <w:r>
        <w:rPr>
          <w:rFonts w:ascii="Arial"/>
          <w:color w:val="16111D"/>
          <w:w w:val="105"/>
          <w:sz w:val="19"/>
        </w:rPr>
        <w:t>c</w:t>
      </w:r>
      <w:r>
        <w:rPr>
          <w:rFonts w:ascii="Arial"/>
          <w:color w:val="1A3456"/>
          <w:w w:val="105"/>
          <w:sz w:val="19"/>
        </w:rPr>
        <w:t>i</w:t>
      </w:r>
      <w:r>
        <w:rPr>
          <w:rFonts w:ascii="Arial"/>
          <w:color w:val="16111D"/>
          <w:w w:val="105"/>
          <w:sz w:val="19"/>
        </w:rPr>
        <w:t>t</w:t>
      </w:r>
      <w:r>
        <w:rPr>
          <w:rFonts w:ascii="Arial"/>
          <w:color w:val="16111D"/>
          <w:spacing w:val="-34"/>
          <w:w w:val="105"/>
          <w:sz w:val="19"/>
        </w:rPr>
        <w:t xml:space="preserve"> </w:t>
      </w:r>
      <w:r>
        <w:rPr>
          <w:rFonts w:ascii="Arial"/>
          <w:color w:val="16111D"/>
          <w:w w:val="105"/>
          <w:sz w:val="19"/>
        </w:rPr>
        <w:t>ed</w:t>
      </w:r>
      <w:r>
        <w:rPr>
          <w:rFonts w:ascii="Arial"/>
          <w:color w:val="16111D"/>
          <w:spacing w:val="-14"/>
          <w:w w:val="105"/>
          <w:sz w:val="19"/>
        </w:rPr>
        <w:t xml:space="preserve"> </w:t>
      </w:r>
      <w:r>
        <w:rPr>
          <w:rFonts w:ascii="Arial"/>
          <w:color w:val="16111D"/>
          <w:w w:val="105"/>
          <w:sz w:val="19"/>
        </w:rPr>
        <w:t>datasets.</w:t>
      </w:r>
    </w:p>
    <w:p w:rsidR="00E300A9" w:rsidRDefault="006039EE">
      <w:pPr>
        <w:spacing w:before="158" w:line="319" w:lineRule="auto"/>
        <w:ind w:left="1321" w:right="1438" w:hanging="6"/>
        <w:rPr>
          <w:rFonts w:ascii="Arial"/>
          <w:sz w:val="19"/>
        </w:rPr>
      </w:pPr>
      <w:r>
        <w:rPr>
          <w:rFonts w:ascii="Arial"/>
          <w:color w:val="262133"/>
          <w:w w:val="105"/>
          <w:sz w:val="19"/>
        </w:rPr>
        <w:t xml:space="preserve">Substance </w:t>
      </w:r>
      <w:r>
        <w:rPr>
          <w:rFonts w:ascii="Arial"/>
          <w:color w:val="16111D"/>
          <w:w w:val="105"/>
          <w:sz w:val="19"/>
        </w:rPr>
        <w:t xml:space="preserve">use </w:t>
      </w:r>
      <w:r>
        <w:rPr>
          <w:rFonts w:ascii="Arial"/>
          <w:color w:val="262133"/>
          <w:w w:val="105"/>
          <w:sz w:val="19"/>
        </w:rPr>
        <w:t xml:space="preserve">was </w:t>
      </w:r>
      <w:r>
        <w:rPr>
          <w:rFonts w:ascii="Arial"/>
          <w:color w:val="16111D"/>
          <w:w w:val="105"/>
          <w:sz w:val="19"/>
        </w:rPr>
        <w:t xml:space="preserve">ident </w:t>
      </w:r>
      <w:r>
        <w:rPr>
          <w:rFonts w:ascii="Arial"/>
          <w:color w:val="1A3456"/>
          <w:w w:val="105"/>
          <w:sz w:val="19"/>
        </w:rPr>
        <w:t>i</w:t>
      </w:r>
      <w:r>
        <w:rPr>
          <w:rFonts w:ascii="Arial"/>
          <w:color w:val="16111D"/>
          <w:w w:val="105"/>
          <w:sz w:val="19"/>
        </w:rPr>
        <w:t>fied as a cr</w:t>
      </w:r>
      <w:r>
        <w:rPr>
          <w:rFonts w:ascii="Arial"/>
          <w:color w:val="461F21"/>
          <w:w w:val="105"/>
          <w:sz w:val="19"/>
        </w:rPr>
        <w:t>i</w:t>
      </w:r>
      <w:r>
        <w:rPr>
          <w:rFonts w:ascii="Arial"/>
          <w:color w:val="16111D"/>
          <w:w w:val="105"/>
          <w:sz w:val="19"/>
        </w:rPr>
        <w:t>t ica</w:t>
      </w:r>
      <w:r>
        <w:rPr>
          <w:rFonts w:ascii="Arial"/>
          <w:color w:val="1A3456"/>
          <w:w w:val="105"/>
          <w:sz w:val="19"/>
        </w:rPr>
        <w:t xml:space="preserve">l </w:t>
      </w:r>
      <w:r>
        <w:rPr>
          <w:rFonts w:ascii="Arial"/>
          <w:color w:val="262133"/>
          <w:w w:val="105"/>
          <w:sz w:val="19"/>
        </w:rPr>
        <w:t xml:space="preserve">community </w:t>
      </w:r>
      <w:r>
        <w:rPr>
          <w:rFonts w:ascii="Arial"/>
          <w:color w:val="16111D"/>
          <w:w w:val="105"/>
          <w:sz w:val="19"/>
        </w:rPr>
        <w:t>hea</w:t>
      </w:r>
      <w:r>
        <w:rPr>
          <w:rFonts w:ascii="Arial"/>
          <w:color w:val="461F21"/>
          <w:w w:val="105"/>
          <w:sz w:val="19"/>
        </w:rPr>
        <w:t>l</w:t>
      </w:r>
      <w:r>
        <w:rPr>
          <w:rFonts w:ascii="Arial"/>
          <w:color w:val="16111D"/>
          <w:w w:val="105"/>
          <w:sz w:val="19"/>
        </w:rPr>
        <w:t xml:space="preserve">t h concern. </w:t>
      </w:r>
      <w:r>
        <w:rPr>
          <w:rFonts w:ascii="Arial"/>
          <w:color w:val="262133"/>
          <w:w w:val="105"/>
          <w:sz w:val="19"/>
        </w:rPr>
        <w:t xml:space="preserve">As with </w:t>
      </w:r>
      <w:r>
        <w:rPr>
          <w:rFonts w:ascii="Arial"/>
          <w:color w:val="16111D"/>
          <w:w w:val="105"/>
          <w:sz w:val="19"/>
        </w:rPr>
        <w:t xml:space="preserve">mental health </w:t>
      </w:r>
      <w:r>
        <w:rPr>
          <w:rFonts w:ascii="Arial"/>
          <w:color w:val="262133"/>
          <w:w w:val="105"/>
          <w:sz w:val="19"/>
        </w:rPr>
        <w:t>services</w:t>
      </w:r>
      <w:r>
        <w:rPr>
          <w:rFonts w:ascii="Arial"/>
          <w:color w:val="3F2D3D"/>
          <w:w w:val="105"/>
          <w:sz w:val="19"/>
        </w:rPr>
        <w:t>,</w:t>
      </w:r>
      <w:r>
        <w:rPr>
          <w:rFonts w:ascii="Arial"/>
          <w:color w:val="3F2D3D"/>
          <w:spacing w:val="1"/>
          <w:w w:val="105"/>
          <w:sz w:val="19"/>
        </w:rPr>
        <w:t xml:space="preserve"> </w:t>
      </w:r>
      <w:r>
        <w:rPr>
          <w:rFonts w:ascii="Arial"/>
          <w:color w:val="16111D"/>
          <w:w w:val="105"/>
          <w:sz w:val="19"/>
        </w:rPr>
        <w:t>there are a number of commun</w:t>
      </w:r>
      <w:r>
        <w:rPr>
          <w:rFonts w:ascii="Arial"/>
          <w:color w:val="461F21"/>
          <w:w w:val="105"/>
          <w:sz w:val="19"/>
        </w:rPr>
        <w:t>i</w:t>
      </w:r>
      <w:r>
        <w:rPr>
          <w:rFonts w:ascii="Arial"/>
          <w:color w:val="16111D"/>
          <w:w w:val="105"/>
          <w:sz w:val="19"/>
        </w:rPr>
        <w:t xml:space="preserve">ty partners </w:t>
      </w:r>
      <w:r>
        <w:rPr>
          <w:rFonts w:ascii="Arial"/>
          <w:color w:val="262133"/>
          <w:w w:val="105"/>
          <w:sz w:val="19"/>
        </w:rPr>
        <w:t>work</w:t>
      </w:r>
      <w:r>
        <w:rPr>
          <w:rFonts w:ascii="Arial"/>
          <w:color w:val="1A3456"/>
          <w:w w:val="105"/>
          <w:sz w:val="19"/>
        </w:rPr>
        <w:t>i</w:t>
      </w:r>
      <w:r>
        <w:rPr>
          <w:rFonts w:ascii="Arial"/>
          <w:color w:val="16111D"/>
          <w:w w:val="105"/>
          <w:sz w:val="19"/>
        </w:rPr>
        <w:t>ng to</w:t>
      </w:r>
      <w:r>
        <w:rPr>
          <w:rFonts w:ascii="Arial"/>
          <w:color w:val="16111D"/>
          <w:spacing w:val="1"/>
          <w:w w:val="105"/>
          <w:sz w:val="19"/>
        </w:rPr>
        <w:t xml:space="preserve"> </w:t>
      </w:r>
      <w:r>
        <w:rPr>
          <w:rFonts w:ascii="Arial"/>
          <w:color w:val="16111D"/>
          <w:w w:val="105"/>
          <w:sz w:val="19"/>
        </w:rPr>
        <w:t xml:space="preserve">fill </w:t>
      </w:r>
      <w:r>
        <w:rPr>
          <w:rFonts w:ascii="Arial"/>
          <w:color w:val="262133"/>
          <w:w w:val="105"/>
          <w:sz w:val="19"/>
        </w:rPr>
        <w:t>serv</w:t>
      </w:r>
      <w:r>
        <w:rPr>
          <w:rFonts w:ascii="Arial"/>
          <w:color w:val="461F21"/>
          <w:w w:val="105"/>
          <w:sz w:val="19"/>
        </w:rPr>
        <w:t>i</w:t>
      </w:r>
      <w:r>
        <w:rPr>
          <w:rFonts w:ascii="Arial"/>
          <w:color w:val="16111D"/>
          <w:w w:val="105"/>
          <w:sz w:val="19"/>
        </w:rPr>
        <w:t>ce gaps and address the</w:t>
      </w:r>
      <w:r>
        <w:rPr>
          <w:rFonts w:ascii="Arial"/>
          <w:color w:val="16111D"/>
          <w:spacing w:val="1"/>
          <w:w w:val="105"/>
          <w:sz w:val="19"/>
        </w:rPr>
        <w:t xml:space="preserve"> </w:t>
      </w:r>
      <w:r>
        <w:rPr>
          <w:rFonts w:ascii="Arial"/>
          <w:color w:val="16111D"/>
          <w:w w:val="105"/>
          <w:sz w:val="19"/>
        </w:rPr>
        <w:t>needs of both</w:t>
      </w:r>
      <w:r>
        <w:rPr>
          <w:rFonts w:ascii="Arial"/>
          <w:color w:val="16111D"/>
          <w:spacing w:val="1"/>
          <w:w w:val="105"/>
          <w:sz w:val="19"/>
        </w:rPr>
        <w:t xml:space="preserve"> </w:t>
      </w:r>
      <w:r>
        <w:rPr>
          <w:rFonts w:ascii="Arial"/>
          <w:color w:val="1A3456"/>
          <w:spacing w:val="-1"/>
          <w:w w:val="120"/>
          <w:sz w:val="19"/>
        </w:rPr>
        <w:t>i</w:t>
      </w:r>
      <w:r>
        <w:rPr>
          <w:rFonts w:ascii="Arial"/>
          <w:color w:val="16111D"/>
          <w:spacing w:val="-1"/>
          <w:w w:val="120"/>
          <w:sz w:val="19"/>
        </w:rPr>
        <w:t>ndividu</w:t>
      </w:r>
      <w:r>
        <w:rPr>
          <w:rFonts w:ascii="Arial"/>
          <w:color w:val="16111D"/>
          <w:spacing w:val="-79"/>
          <w:w w:val="120"/>
          <w:sz w:val="19"/>
        </w:rPr>
        <w:t>a</w:t>
      </w:r>
      <w:r>
        <w:rPr>
          <w:rFonts w:ascii="Arial"/>
          <w:color w:val="1A3456"/>
          <w:w w:val="108"/>
          <w:sz w:val="19"/>
        </w:rPr>
        <w:t>l</w:t>
      </w:r>
      <w:r>
        <w:rPr>
          <w:rFonts w:ascii="Arial"/>
          <w:color w:val="16111D"/>
          <w:w w:val="108"/>
          <w:sz w:val="19"/>
        </w:rPr>
        <w:t>s</w:t>
      </w:r>
      <w:r>
        <w:rPr>
          <w:rFonts w:ascii="Arial"/>
          <w:color w:val="16111D"/>
          <w:spacing w:val="-17"/>
          <w:sz w:val="19"/>
        </w:rPr>
        <w:t xml:space="preserve"> </w:t>
      </w:r>
      <w:r>
        <w:rPr>
          <w:rFonts w:ascii="Arial"/>
          <w:color w:val="16111D"/>
          <w:spacing w:val="-1"/>
          <w:w w:val="109"/>
          <w:sz w:val="19"/>
        </w:rPr>
        <w:t>an</w:t>
      </w:r>
      <w:r>
        <w:rPr>
          <w:rFonts w:ascii="Arial"/>
          <w:color w:val="16111D"/>
          <w:w w:val="109"/>
          <w:sz w:val="19"/>
        </w:rPr>
        <w:t>d</w:t>
      </w:r>
      <w:r>
        <w:rPr>
          <w:rFonts w:ascii="Arial"/>
          <w:color w:val="16111D"/>
          <w:spacing w:val="-15"/>
          <w:sz w:val="19"/>
        </w:rPr>
        <w:t xml:space="preserve"> </w:t>
      </w:r>
      <w:r>
        <w:rPr>
          <w:rFonts w:ascii="Arial"/>
          <w:color w:val="16111D"/>
          <w:spacing w:val="-1"/>
          <w:w w:val="109"/>
          <w:sz w:val="19"/>
        </w:rPr>
        <w:t>th</w:t>
      </w:r>
      <w:r>
        <w:rPr>
          <w:rFonts w:ascii="Arial"/>
          <w:color w:val="16111D"/>
          <w:w w:val="109"/>
          <w:sz w:val="19"/>
        </w:rPr>
        <w:t>e</w:t>
      </w:r>
      <w:r>
        <w:rPr>
          <w:rFonts w:ascii="Arial"/>
          <w:color w:val="16111D"/>
          <w:spacing w:val="16"/>
          <w:sz w:val="19"/>
        </w:rPr>
        <w:t xml:space="preserve"> </w:t>
      </w:r>
      <w:r>
        <w:rPr>
          <w:rFonts w:ascii="Arial"/>
          <w:color w:val="16111D"/>
          <w:spacing w:val="-1"/>
          <w:w w:val="108"/>
          <w:sz w:val="19"/>
        </w:rPr>
        <w:t>at</w:t>
      </w:r>
      <w:r>
        <w:rPr>
          <w:rFonts w:ascii="Arial"/>
          <w:color w:val="16111D"/>
          <w:spacing w:val="5"/>
          <w:w w:val="108"/>
          <w:sz w:val="19"/>
        </w:rPr>
        <w:t>-</w:t>
      </w:r>
      <w:r>
        <w:rPr>
          <w:rFonts w:ascii="Arial"/>
          <w:color w:val="1A3456"/>
          <w:spacing w:val="-1"/>
          <w:w w:val="108"/>
          <w:sz w:val="19"/>
        </w:rPr>
        <w:t>l</w:t>
      </w:r>
      <w:r>
        <w:rPr>
          <w:rFonts w:ascii="Arial"/>
          <w:color w:val="16111D"/>
          <w:spacing w:val="-1"/>
          <w:w w:val="108"/>
          <w:sz w:val="19"/>
        </w:rPr>
        <w:t>arg</w:t>
      </w:r>
      <w:r>
        <w:rPr>
          <w:rFonts w:ascii="Arial"/>
          <w:color w:val="16111D"/>
          <w:w w:val="108"/>
          <w:sz w:val="19"/>
        </w:rPr>
        <w:t>e</w:t>
      </w:r>
      <w:r>
        <w:rPr>
          <w:rFonts w:ascii="Arial"/>
          <w:color w:val="16111D"/>
          <w:spacing w:val="-25"/>
          <w:sz w:val="19"/>
        </w:rPr>
        <w:t xml:space="preserve"> </w:t>
      </w:r>
      <w:r>
        <w:rPr>
          <w:rFonts w:ascii="Arial"/>
          <w:color w:val="16111D"/>
          <w:w w:val="108"/>
          <w:sz w:val="19"/>
        </w:rPr>
        <w:t>commu</w:t>
      </w:r>
      <w:r>
        <w:rPr>
          <w:rFonts w:ascii="Arial"/>
          <w:color w:val="16111D"/>
          <w:spacing w:val="8"/>
          <w:w w:val="108"/>
          <w:sz w:val="19"/>
        </w:rPr>
        <w:t>n</w:t>
      </w:r>
      <w:r>
        <w:rPr>
          <w:rFonts w:ascii="Arial"/>
          <w:color w:val="461F21"/>
          <w:spacing w:val="3"/>
          <w:w w:val="108"/>
          <w:sz w:val="19"/>
        </w:rPr>
        <w:t>i</w:t>
      </w:r>
      <w:r>
        <w:rPr>
          <w:rFonts w:ascii="Arial"/>
          <w:color w:val="16111D"/>
          <w:spacing w:val="23"/>
          <w:w w:val="108"/>
          <w:sz w:val="19"/>
        </w:rPr>
        <w:t>t</w:t>
      </w:r>
      <w:r>
        <w:rPr>
          <w:rFonts w:ascii="Arial"/>
          <w:color w:val="16111D"/>
          <w:spacing w:val="-7"/>
          <w:w w:val="108"/>
          <w:sz w:val="19"/>
        </w:rPr>
        <w:t>y</w:t>
      </w:r>
      <w:r>
        <w:rPr>
          <w:rFonts w:ascii="Arial"/>
          <w:color w:val="0C1C46"/>
          <w:w w:val="108"/>
          <w:sz w:val="19"/>
        </w:rPr>
        <w:t>.</w:t>
      </w:r>
      <w:r>
        <w:rPr>
          <w:rFonts w:ascii="Arial"/>
          <w:color w:val="0C1C46"/>
          <w:spacing w:val="-7"/>
          <w:sz w:val="19"/>
        </w:rPr>
        <w:t xml:space="preserve"> </w:t>
      </w:r>
      <w:r>
        <w:rPr>
          <w:rFonts w:ascii="Arial"/>
          <w:color w:val="16111D"/>
          <w:spacing w:val="-1"/>
          <w:w w:val="103"/>
          <w:sz w:val="19"/>
        </w:rPr>
        <w:t>BIDMC'</w:t>
      </w:r>
      <w:r>
        <w:rPr>
          <w:rFonts w:ascii="Arial"/>
          <w:color w:val="16111D"/>
          <w:w w:val="103"/>
          <w:sz w:val="19"/>
        </w:rPr>
        <w:t>s</w:t>
      </w:r>
      <w:r>
        <w:rPr>
          <w:rFonts w:ascii="Arial"/>
          <w:color w:val="16111D"/>
          <w:spacing w:val="-13"/>
          <w:sz w:val="19"/>
        </w:rPr>
        <w:t xml:space="preserve"> </w:t>
      </w:r>
      <w:r>
        <w:rPr>
          <w:rFonts w:ascii="Arial"/>
          <w:color w:val="16111D"/>
          <w:spacing w:val="-1"/>
          <w:w w:val="98"/>
          <w:sz w:val="19"/>
        </w:rPr>
        <w:t>CHN</w:t>
      </w:r>
      <w:r>
        <w:rPr>
          <w:rFonts w:ascii="Arial"/>
          <w:color w:val="16111D"/>
          <w:w w:val="98"/>
          <w:sz w:val="19"/>
        </w:rPr>
        <w:t>A</w:t>
      </w:r>
      <w:r>
        <w:rPr>
          <w:rFonts w:ascii="Arial"/>
          <w:color w:val="16111D"/>
          <w:spacing w:val="-3"/>
          <w:sz w:val="19"/>
        </w:rPr>
        <w:t xml:space="preserve"> </w:t>
      </w:r>
      <w:r>
        <w:rPr>
          <w:rFonts w:ascii="Arial"/>
          <w:color w:val="16111D"/>
          <w:spacing w:val="-1"/>
          <w:w w:val="113"/>
          <w:sz w:val="19"/>
        </w:rPr>
        <w:t>foun</w:t>
      </w:r>
      <w:r>
        <w:rPr>
          <w:rFonts w:ascii="Arial"/>
          <w:color w:val="16111D"/>
          <w:w w:val="113"/>
          <w:sz w:val="19"/>
        </w:rPr>
        <w:t>d</w:t>
      </w:r>
      <w:r>
        <w:rPr>
          <w:rFonts w:ascii="Arial"/>
          <w:color w:val="16111D"/>
          <w:spacing w:val="-14"/>
          <w:sz w:val="19"/>
        </w:rPr>
        <w:t xml:space="preserve"> </w:t>
      </w:r>
      <w:r>
        <w:rPr>
          <w:rFonts w:ascii="Arial"/>
          <w:color w:val="262133"/>
          <w:w w:val="107"/>
          <w:sz w:val="19"/>
        </w:rPr>
        <w:t>some</w:t>
      </w:r>
      <w:r>
        <w:rPr>
          <w:rFonts w:ascii="Arial"/>
          <w:color w:val="262133"/>
          <w:spacing w:val="-7"/>
          <w:sz w:val="19"/>
        </w:rPr>
        <w:t xml:space="preserve"> </w:t>
      </w:r>
      <w:r>
        <w:rPr>
          <w:rFonts w:ascii="Arial"/>
          <w:color w:val="1A3456"/>
          <w:spacing w:val="4"/>
          <w:w w:val="107"/>
          <w:sz w:val="19"/>
        </w:rPr>
        <w:t>i</w:t>
      </w:r>
      <w:r>
        <w:rPr>
          <w:rFonts w:ascii="Arial"/>
          <w:color w:val="16111D"/>
          <w:spacing w:val="-1"/>
          <w:w w:val="107"/>
          <w:sz w:val="19"/>
        </w:rPr>
        <w:t>ndividu</w:t>
      </w:r>
      <w:r>
        <w:rPr>
          <w:rFonts w:ascii="Arial"/>
          <w:color w:val="16111D"/>
          <w:spacing w:val="13"/>
          <w:w w:val="107"/>
          <w:sz w:val="19"/>
        </w:rPr>
        <w:t>a</w:t>
      </w:r>
      <w:r>
        <w:rPr>
          <w:rFonts w:ascii="Arial"/>
          <w:color w:val="1A3456"/>
          <w:w w:val="108"/>
          <w:sz w:val="19"/>
        </w:rPr>
        <w:t>l</w:t>
      </w:r>
      <w:r>
        <w:rPr>
          <w:rFonts w:ascii="Arial"/>
          <w:color w:val="16111D"/>
          <w:w w:val="108"/>
          <w:sz w:val="19"/>
        </w:rPr>
        <w:t>s</w:t>
      </w:r>
      <w:r>
        <w:rPr>
          <w:rFonts w:ascii="Arial"/>
          <w:color w:val="16111D"/>
          <w:spacing w:val="-22"/>
          <w:sz w:val="19"/>
        </w:rPr>
        <w:t xml:space="preserve"> </w:t>
      </w:r>
      <w:r>
        <w:rPr>
          <w:rFonts w:ascii="Arial"/>
          <w:color w:val="16111D"/>
          <w:w w:val="108"/>
          <w:sz w:val="19"/>
        </w:rPr>
        <w:t>may</w:t>
      </w:r>
      <w:r>
        <w:rPr>
          <w:rFonts w:ascii="Arial"/>
          <w:color w:val="16111D"/>
          <w:sz w:val="19"/>
        </w:rPr>
        <w:t xml:space="preserve"> </w:t>
      </w:r>
      <w:r>
        <w:rPr>
          <w:rFonts w:ascii="Arial"/>
          <w:color w:val="16111D"/>
          <w:spacing w:val="-1"/>
          <w:w w:val="104"/>
          <w:sz w:val="19"/>
        </w:rPr>
        <w:t>fac</w:t>
      </w:r>
      <w:r>
        <w:rPr>
          <w:rFonts w:ascii="Arial"/>
          <w:color w:val="16111D"/>
          <w:w w:val="104"/>
          <w:sz w:val="19"/>
        </w:rPr>
        <w:t>e</w:t>
      </w:r>
      <w:r>
        <w:rPr>
          <w:rFonts w:ascii="Arial"/>
          <w:color w:val="16111D"/>
          <w:spacing w:val="-11"/>
          <w:sz w:val="19"/>
        </w:rPr>
        <w:t xml:space="preserve"> </w:t>
      </w:r>
      <w:r>
        <w:rPr>
          <w:rFonts w:ascii="Arial"/>
          <w:color w:val="16111D"/>
          <w:spacing w:val="-1"/>
          <w:w w:val="104"/>
          <w:sz w:val="19"/>
        </w:rPr>
        <w:t>d</w:t>
      </w:r>
      <w:r>
        <w:rPr>
          <w:rFonts w:ascii="Arial"/>
          <w:color w:val="16111D"/>
          <w:spacing w:val="14"/>
          <w:w w:val="104"/>
          <w:sz w:val="19"/>
        </w:rPr>
        <w:t>e</w:t>
      </w:r>
      <w:r>
        <w:rPr>
          <w:rFonts w:ascii="Arial"/>
          <w:color w:val="461F21"/>
          <w:spacing w:val="1"/>
          <w:w w:val="104"/>
          <w:sz w:val="19"/>
        </w:rPr>
        <w:t>l</w:t>
      </w:r>
      <w:r>
        <w:rPr>
          <w:rFonts w:ascii="Arial"/>
          <w:color w:val="16111D"/>
          <w:spacing w:val="-1"/>
          <w:w w:val="108"/>
          <w:sz w:val="19"/>
        </w:rPr>
        <w:t>ay</w:t>
      </w:r>
      <w:r>
        <w:rPr>
          <w:rFonts w:ascii="Arial"/>
          <w:color w:val="16111D"/>
          <w:w w:val="108"/>
          <w:sz w:val="19"/>
        </w:rPr>
        <w:t>s</w:t>
      </w:r>
      <w:r>
        <w:rPr>
          <w:rFonts w:ascii="Arial"/>
          <w:color w:val="16111D"/>
          <w:spacing w:val="-32"/>
          <w:sz w:val="19"/>
        </w:rPr>
        <w:t xml:space="preserve"> </w:t>
      </w:r>
      <w:r>
        <w:rPr>
          <w:rFonts w:ascii="Arial"/>
          <w:color w:val="16111D"/>
          <w:spacing w:val="-1"/>
          <w:w w:val="108"/>
          <w:sz w:val="19"/>
        </w:rPr>
        <w:t xml:space="preserve">or </w:t>
      </w:r>
      <w:r>
        <w:rPr>
          <w:rFonts w:ascii="Arial"/>
          <w:color w:val="16111D"/>
          <w:w w:val="105"/>
          <w:sz w:val="19"/>
        </w:rPr>
        <w:t>barr</w:t>
      </w:r>
      <w:r>
        <w:rPr>
          <w:rFonts w:ascii="Arial"/>
          <w:color w:val="461F21"/>
          <w:w w:val="105"/>
          <w:sz w:val="19"/>
        </w:rPr>
        <w:t>i</w:t>
      </w:r>
      <w:r>
        <w:rPr>
          <w:rFonts w:ascii="Arial"/>
          <w:color w:val="16111D"/>
          <w:w w:val="105"/>
          <w:sz w:val="19"/>
        </w:rPr>
        <w:t>ers to</w:t>
      </w:r>
      <w:r>
        <w:rPr>
          <w:rFonts w:ascii="Arial"/>
          <w:color w:val="16111D"/>
          <w:spacing w:val="1"/>
          <w:w w:val="105"/>
          <w:sz w:val="19"/>
        </w:rPr>
        <w:t xml:space="preserve"> </w:t>
      </w:r>
      <w:r>
        <w:rPr>
          <w:rFonts w:ascii="Arial"/>
          <w:color w:val="16111D"/>
          <w:w w:val="105"/>
          <w:sz w:val="19"/>
        </w:rPr>
        <w:t>care due to</w:t>
      </w:r>
      <w:r>
        <w:rPr>
          <w:rFonts w:ascii="Arial"/>
          <w:color w:val="16111D"/>
          <w:spacing w:val="1"/>
          <w:w w:val="105"/>
          <w:sz w:val="19"/>
        </w:rPr>
        <w:t xml:space="preserve"> </w:t>
      </w:r>
      <w:r>
        <w:rPr>
          <w:rFonts w:ascii="Arial"/>
          <w:color w:val="262133"/>
          <w:w w:val="105"/>
          <w:sz w:val="19"/>
        </w:rPr>
        <w:t>lim</w:t>
      </w:r>
      <w:r>
        <w:rPr>
          <w:rFonts w:ascii="Arial"/>
          <w:color w:val="461F21"/>
          <w:w w:val="105"/>
          <w:sz w:val="19"/>
        </w:rPr>
        <w:t>i</w:t>
      </w:r>
      <w:r>
        <w:rPr>
          <w:rFonts w:ascii="Arial"/>
          <w:color w:val="16111D"/>
          <w:w w:val="105"/>
          <w:sz w:val="19"/>
        </w:rPr>
        <w:t>t ed prov</w:t>
      </w:r>
      <w:r>
        <w:rPr>
          <w:rFonts w:ascii="Arial"/>
          <w:color w:val="461F21"/>
          <w:w w:val="105"/>
          <w:sz w:val="19"/>
        </w:rPr>
        <w:t>i</w:t>
      </w:r>
      <w:r>
        <w:rPr>
          <w:rFonts w:ascii="Arial"/>
          <w:color w:val="16111D"/>
          <w:w w:val="105"/>
          <w:sz w:val="19"/>
        </w:rPr>
        <w:t>ders and specia</w:t>
      </w:r>
      <w:r>
        <w:rPr>
          <w:rFonts w:ascii="Arial"/>
          <w:color w:val="1A3456"/>
          <w:w w:val="105"/>
          <w:sz w:val="19"/>
        </w:rPr>
        <w:t>li</w:t>
      </w:r>
      <w:r>
        <w:rPr>
          <w:rFonts w:ascii="Arial"/>
          <w:color w:val="16111D"/>
          <w:w w:val="105"/>
          <w:sz w:val="19"/>
        </w:rPr>
        <w:t xml:space="preserve">sts, </w:t>
      </w:r>
      <w:r>
        <w:rPr>
          <w:rFonts w:ascii="Arial"/>
          <w:color w:val="1A3456"/>
          <w:w w:val="105"/>
          <w:sz w:val="19"/>
        </w:rPr>
        <w:t>li</w:t>
      </w:r>
      <w:r>
        <w:rPr>
          <w:rFonts w:ascii="Arial"/>
          <w:color w:val="16111D"/>
          <w:w w:val="105"/>
          <w:sz w:val="19"/>
        </w:rPr>
        <w:t>m</w:t>
      </w:r>
      <w:r>
        <w:rPr>
          <w:rFonts w:ascii="Arial"/>
          <w:color w:val="461F21"/>
          <w:w w:val="105"/>
          <w:sz w:val="19"/>
        </w:rPr>
        <w:t>i</w:t>
      </w:r>
      <w:r>
        <w:rPr>
          <w:rFonts w:ascii="Arial"/>
          <w:color w:val="16111D"/>
          <w:w w:val="105"/>
          <w:sz w:val="19"/>
        </w:rPr>
        <w:t xml:space="preserve">t ed treatment beds and </w:t>
      </w:r>
      <w:r>
        <w:rPr>
          <w:rFonts w:ascii="Arial"/>
          <w:color w:val="262133"/>
          <w:w w:val="105"/>
          <w:sz w:val="19"/>
        </w:rPr>
        <w:t>soc</w:t>
      </w:r>
      <w:r>
        <w:rPr>
          <w:rFonts w:ascii="Arial"/>
          <w:color w:val="1A3456"/>
          <w:w w:val="105"/>
          <w:sz w:val="19"/>
        </w:rPr>
        <w:t>i</w:t>
      </w:r>
      <w:r>
        <w:rPr>
          <w:rFonts w:ascii="Arial"/>
          <w:color w:val="16111D"/>
          <w:w w:val="105"/>
          <w:sz w:val="19"/>
        </w:rPr>
        <w:t>al determ</w:t>
      </w:r>
      <w:r>
        <w:rPr>
          <w:rFonts w:ascii="Arial"/>
          <w:color w:val="461F21"/>
          <w:w w:val="105"/>
          <w:sz w:val="19"/>
        </w:rPr>
        <w:t>i</w:t>
      </w:r>
      <w:r>
        <w:rPr>
          <w:rFonts w:ascii="Arial"/>
          <w:color w:val="16111D"/>
          <w:w w:val="105"/>
          <w:sz w:val="19"/>
        </w:rPr>
        <w:t>nants</w:t>
      </w:r>
      <w:r>
        <w:rPr>
          <w:rFonts w:ascii="Arial"/>
          <w:color w:val="16111D"/>
          <w:spacing w:val="-53"/>
          <w:w w:val="105"/>
          <w:sz w:val="19"/>
        </w:rPr>
        <w:t xml:space="preserve"> </w:t>
      </w:r>
      <w:r>
        <w:rPr>
          <w:rFonts w:ascii="Arial"/>
          <w:color w:val="16111D"/>
          <w:w w:val="105"/>
          <w:sz w:val="19"/>
        </w:rPr>
        <w:t>that</w:t>
      </w:r>
      <w:r>
        <w:rPr>
          <w:rFonts w:ascii="Arial"/>
          <w:color w:val="16111D"/>
          <w:spacing w:val="-5"/>
          <w:w w:val="105"/>
          <w:sz w:val="19"/>
        </w:rPr>
        <w:t xml:space="preserve"> </w:t>
      </w:r>
      <w:r>
        <w:rPr>
          <w:rFonts w:ascii="Arial"/>
          <w:color w:val="461F21"/>
          <w:w w:val="105"/>
          <w:sz w:val="19"/>
        </w:rPr>
        <w:t>i</w:t>
      </w:r>
      <w:r>
        <w:rPr>
          <w:rFonts w:ascii="Arial"/>
          <w:color w:val="16111D"/>
          <w:w w:val="105"/>
          <w:sz w:val="19"/>
        </w:rPr>
        <w:t>mpedeaccess</w:t>
      </w:r>
      <w:r>
        <w:rPr>
          <w:rFonts w:ascii="Arial"/>
          <w:color w:val="16111D"/>
          <w:spacing w:val="-3"/>
          <w:w w:val="105"/>
          <w:sz w:val="19"/>
        </w:rPr>
        <w:t xml:space="preserve"> </w:t>
      </w:r>
      <w:r>
        <w:rPr>
          <w:rFonts w:ascii="Arial"/>
          <w:color w:val="3F2D3D"/>
          <w:w w:val="105"/>
          <w:sz w:val="19"/>
        </w:rPr>
        <w:t>(</w:t>
      </w:r>
      <w:r>
        <w:rPr>
          <w:rFonts w:ascii="Arial"/>
          <w:color w:val="16111D"/>
          <w:w w:val="105"/>
          <w:sz w:val="19"/>
        </w:rPr>
        <w:t>e.g.,</w:t>
      </w:r>
      <w:r>
        <w:rPr>
          <w:rFonts w:ascii="Arial"/>
          <w:color w:val="16111D"/>
          <w:spacing w:val="-24"/>
          <w:w w:val="105"/>
          <w:sz w:val="19"/>
        </w:rPr>
        <w:t xml:space="preserve"> </w:t>
      </w:r>
      <w:r>
        <w:rPr>
          <w:rFonts w:ascii="Arial"/>
          <w:color w:val="16111D"/>
          <w:w w:val="105"/>
          <w:sz w:val="19"/>
        </w:rPr>
        <w:t>insurance</w:t>
      </w:r>
      <w:r>
        <w:rPr>
          <w:rFonts w:ascii="Arial"/>
          <w:color w:val="16111D"/>
          <w:spacing w:val="8"/>
          <w:w w:val="105"/>
          <w:sz w:val="19"/>
        </w:rPr>
        <w:t xml:space="preserve"> </w:t>
      </w:r>
      <w:r>
        <w:rPr>
          <w:rFonts w:ascii="Arial"/>
          <w:color w:val="262133"/>
          <w:w w:val="105"/>
          <w:sz w:val="19"/>
        </w:rPr>
        <w:t>coverage</w:t>
      </w:r>
      <w:r>
        <w:rPr>
          <w:rFonts w:ascii="Arial"/>
          <w:color w:val="3F2D3D"/>
          <w:w w:val="105"/>
          <w:sz w:val="19"/>
        </w:rPr>
        <w:t>,</w:t>
      </w:r>
      <w:r>
        <w:rPr>
          <w:rFonts w:ascii="Arial"/>
          <w:color w:val="3F2D3D"/>
          <w:spacing w:val="28"/>
          <w:w w:val="105"/>
          <w:sz w:val="19"/>
        </w:rPr>
        <w:t xml:space="preserve"> </w:t>
      </w:r>
      <w:r>
        <w:rPr>
          <w:rFonts w:ascii="Arial"/>
          <w:color w:val="16111D"/>
          <w:w w:val="105"/>
          <w:sz w:val="19"/>
        </w:rPr>
        <w:t>transport</w:t>
      </w:r>
      <w:r>
        <w:rPr>
          <w:rFonts w:ascii="Arial"/>
          <w:color w:val="16111D"/>
          <w:spacing w:val="-20"/>
          <w:w w:val="105"/>
          <w:sz w:val="19"/>
        </w:rPr>
        <w:t xml:space="preserve"> </w:t>
      </w:r>
      <w:r>
        <w:rPr>
          <w:rFonts w:ascii="Arial"/>
          <w:color w:val="16111D"/>
          <w:w w:val="105"/>
          <w:sz w:val="19"/>
        </w:rPr>
        <w:t>at</w:t>
      </w:r>
      <w:r>
        <w:rPr>
          <w:rFonts w:ascii="Arial"/>
          <w:color w:val="461F21"/>
          <w:w w:val="105"/>
          <w:sz w:val="19"/>
        </w:rPr>
        <w:t>i</w:t>
      </w:r>
      <w:r>
        <w:rPr>
          <w:rFonts w:ascii="Arial"/>
          <w:color w:val="16111D"/>
          <w:w w:val="105"/>
          <w:sz w:val="19"/>
        </w:rPr>
        <w:t>on,</w:t>
      </w:r>
      <w:r>
        <w:rPr>
          <w:rFonts w:ascii="Arial"/>
          <w:color w:val="16111D"/>
          <w:spacing w:val="13"/>
          <w:w w:val="105"/>
          <w:sz w:val="19"/>
        </w:rPr>
        <w:t xml:space="preserve"> </w:t>
      </w:r>
      <w:r>
        <w:rPr>
          <w:rFonts w:ascii="Arial"/>
          <w:color w:val="16111D"/>
          <w:w w:val="105"/>
          <w:sz w:val="19"/>
        </w:rPr>
        <w:t>emp</w:t>
      </w:r>
      <w:r>
        <w:rPr>
          <w:rFonts w:ascii="Arial"/>
          <w:color w:val="461F21"/>
          <w:w w:val="105"/>
          <w:sz w:val="19"/>
        </w:rPr>
        <w:t>l</w:t>
      </w:r>
      <w:r>
        <w:rPr>
          <w:rFonts w:ascii="Arial"/>
          <w:color w:val="16111D"/>
          <w:w w:val="105"/>
          <w:sz w:val="19"/>
        </w:rPr>
        <w:t>oyment,</w:t>
      </w:r>
      <w:r>
        <w:rPr>
          <w:rFonts w:ascii="Arial"/>
          <w:color w:val="16111D"/>
          <w:spacing w:val="26"/>
          <w:w w:val="105"/>
          <w:sz w:val="19"/>
        </w:rPr>
        <w:t xml:space="preserve"> </w:t>
      </w:r>
      <w:r>
        <w:rPr>
          <w:rFonts w:ascii="Arial"/>
          <w:color w:val="1A3456"/>
          <w:w w:val="105"/>
          <w:sz w:val="19"/>
        </w:rPr>
        <w:t>li</w:t>
      </w:r>
      <w:r>
        <w:rPr>
          <w:rFonts w:ascii="Arial"/>
          <w:color w:val="16111D"/>
          <w:w w:val="105"/>
          <w:sz w:val="19"/>
        </w:rPr>
        <w:t>ngu</w:t>
      </w:r>
      <w:r>
        <w:rPr>
          <w:rFonts w:ascii="Arial"/>
          <w:color w:val="461F21"/>
          <w:w w:val="105"/>
          <w:sz w:val="19"/>
        </w:rPr>
        <w:t>i</w:t>
      </w:r>
      <w:r>
        <w:rPr>
          <w:rFonts w:ascii="Arial"/>
          <w:color w:val="262133"/>
          <w:w w:val="105"/>
          <w:sz w:val="19"/>
        </w:rPr>
        <w:t>st</w:t>
      </w:r>
      <w:r>
        <w:rPr>
          <w:rFonts w:ascii="Arial"/>
          <w:color w:val="461F21"/>
          <w:w w:val="105"/>
          <w:sz w:val="19"/>
        </w:rPr>
        <w:t>i</w:t>
      </w:r>
      <w:r>
        <w:rPr>
          <w:rFonts w:ascii="Arial"/>
          <w:color w:val="16111D"/>
          <w:w w:val="105"/>
          <w:sz w:val="19"/>
        </w:rPr>
        <w:t>c</w:t>
      </w:r>
      <w:r>
        <w:rPr>
          <w:rFonts w:ascii="Arial"/>
          <w:color w:val="16111D"/>
          <w:spacing w:val="-3"/>
          <w:w w:val="105"/>
          <w:sz w:val="19"/>
        </w:rPr>
        <w:t xml:space="preserve"> </w:t>
      </w:r>
      <w:r>
        <w:rPr>
          <w:rFonts w:ascii="Arial"/>
          <w:color w:val="262133"/>
          <w:w w:val="105"/>
          <w:sz w:val="19"/>
        </w:rPr>
        <w:t>capacity,</w:t>
      </w:r>
      <w:r>
        <w:rPr>
          <w:rFonts w:ascii="Arial"/>
          <w:color w:val="262133"/>
          <w:spacing w:val="-1"/>
          <w:w w:val="105"/>
          <w:sz w:val="19"/>
        </w:rPr>
        <w:t xml:space="preserve"> </w:t>
      </w:r>
      <w:r>
        <w:rPr>
          <w:rFonts w:ascii="Arial"/>
          <w:color w:val="16111D"/>
          <w:w w:val="105"/>
          <w:sz w:val="19"/>
        </w:rPr>
        <w:t>health</w:t>
      </w:r>
    </w:p>
    <w:p w:rsidR="00E300A9" w:rsidRDefault="006039EE">
      <w:pPr>
        <w:spacing w:before="1"/>
        <w:ind w:left="1322"/>
        <w:jc w:val="both"/>
        <w:rPr>
          <w:rFonts w:ascii="Arial"/>
          <w:sz w:val="19"/>
        </w:rPr>
      </w:pPr>
      <w:r>
        <w:rPr>
          <w:rFonts w:ascii="Arial"/>
          <w:color w:val="1A3456"/>
          <w:spacing w:val="-2"/>
          <w:w w:val="105"/>
          <w:sz w:val="19"/>
        </w:rPr>
        <w:t>li</w:t>
      </w:r>
      <w:r>
        <w:rPr>
          <w:rFonts w:ascii="Arial"/>
          <w:color w:val="16111D"/>
          <w:spacing w:val="-2"/>
          <w:w w:val="105"/>
          <w:sz w:val="19"/>
        </w:rPr>
        <w:t>teracy</w:t>
      </w:r>
      <w:r>
        <w:rPr>
          <w:rFonts w:ascii="Arial"/>
          <w:color w:val="3F2D3D"/>
          <w:spacing w:val="-2"/>
          <w:w w:val="105"/>
          <w:sz w:val="19"/>
        </w:rPr>
        <w:t>)</w:t>
      </w:r>
      <w:r>
        <w:rPr>
          <w:rFonts w:ascii="Arial"/>
          <w:color w:val="3F2D3D"/>
          <w:spacing w:val="-16"/>
          <w:w w:val="105"/>
          <w:sz w:val="19"/>
        </w:rPr>
        <w:t xml:space="preserve"> </w:t>
      </w:r>
      <w:r>
        <w:rPr>
          <w:rFonts w:ascii="Arial"/>
          <w:color w:val="262133"/>
          <w:spacing w:val="-2"/>
          <w:w w:val="105"/>
          <w:sz w:val="19"/>
        </w:rPr>
        <w:t>(B</w:t>
      </w:r>
      <w:r>
        <w:rPr>
          <w:rFonts w:ascii="Arial"/>
          <w:color w:val="0C1C46"/>
          <w:spacing w:val="-2"/>
          <w:w w:val="105"/>
          <w:sz w:val="19"/>
        </w:rPr>
        <w:t>I</w:t>
      </w:r>
      <w:r>
        <w:rPr>
          <w:rFonts w:ascii="Arial"/>
          <w:color w:val="16111D"/>
          <w:spacing w:val="-2"/>
          <w:w w:val="105"/>
          <w:sz w:val="19"/>
        </w:rPr>
        <w:t>DMC</w:t>
      </w:r>
      <w:r>
        <w:rPr>
          <w:rFonts w:ascii="Arial"/>
          <w:color w:val="16111D"/>
          <w:spacing w:val="-20"/>
          <w:w w:val="105"/>
          <w:sz w:val="19"/>
        </w:rPr>
        <w:t xml:space="preserve"> </w:t>
      </w:r>
      <w:r>
        <w:rPr>
          <w:rFonts w:ascii="Arial"/>
          <w:color w:val="16111D"/>
          <w:spacing w:val="-1"/>
          <w:w w:val="105"/>
          <w:sz w:val="19"/>
        </w:rPr>
        <w:t>CHNA</w:t>
      </w:r>
      <w:r>
        <w:rPr>
          <w:rFonts w:ascii="Arial"/>
          <w:color w:val="3F2D3D"/>
          <w:spacing w:val="-1"/>
          <w:w w:val="105"/>
          <w:sz w:val="19"/>
        </w:rPr>
        <w:t>,</w:t>
      </w:r>
      <w:r>
        <w:rPr>
          <w:rFonts w:ascii="Arial"/>
          <w:color w:val="3F2D3D"/>
          <w:spacing w:val="1"/>
          <w:w w:val="105"/>
          <w:sz w:val="19"/>
        </w:rPr>
        <w:t xml:space="preserve"> </w:t>
      </w:r>
      <w:r>
        <w:rPr>
          <w:rFonts w:ascii="Arial"/>
          <w:color w:val="16111D"/>
          <w:spacing w:val="-1"/>
          <w:w w:val="105"/>
          <w:sz w:val="19"/>
        </w:rPr>
        <w:t>pg.</w:t>
      </w:r>
      <w:r>
        <w:rPr>
          <w:rFonts w:ascii="Arial"/>
          <w:color w:val="16111D"/>
          <w:spacing w:val="-5"/>
          <w:w w:val="105"/>
          <w:sz w:val="19"/>
        </w:rPr>
        <w:t xml:space="preserve"> </w:t>
      </w:r>
      <w:r>
        <w:rPr>
          <w:rFonts w:ascii="Arial"/>
          <w:color w:val="16111D"/>
          <w:spacing w:val="-1"/>
          <w:w w:val="105"/>
          <w:sz w:val="19"/>
        </w:rPr>
        <w:t>69)</w:t>
      </w:r>
      <w:r>
        <w:rPr>
          <w:rFonts w:ascii="Arial"/>
          <w:color w:val="0C1C46"/>
          <w:spacing w:val="-1"/>
          <w:w w:val="105"/>
          <w:sz w:val="19"/>
        </w:rPr>
        <w:t>.</w:t>
      </w:r>
    </w:p>
    <w:p w:rsidR="00E300A9" w:rsidRDefault="00E300A9">
      <w:pPr>
        <w:pStyle w:val="BodyText"/>
        <w:spacing w:before="10"/>
        <w:rPr>
          <w:rFonts w:ascii="Arial"/>
          <w:sz w:val="29"/>
        </w:rPr>
      </w:pPr>
    </w:p>
    <w:p w:rsidR="00E300A9" w:rsidRDefault="006039EE">
      <w:pPr>
        <w:spacing w:line="331" w:lineRule="auto"/>
        <w:ind w:left="1322" w:right="1561" w:hanging="3"/>
        <w:jc w:val="both"/>
        <w:rPr>
          <w:rFonts w:ascii="Arial"/>
          <w:sz w:val="19"/>
        </w:rPr>
      </w:pPr>
      <w:r>
        <w:rPr>
          <w:rFonts w:ascii="Arial"/>
          <w:color w:val="16111D"/>
          <w:sz w:val="19"/>
        </w:rPr>
        <w:t>Part</w:t>
      </w:r>
      <w:r>
        <w:rPr>
          <w:rFonts w:ascii="Arial"/>
          <w:color w:val="1A3456"/>
          <w:sz w:val="19"/>
        </w:rPr>
        <w:t>i</w:t>
      </w:r>
      <w:r>
        <w:rPr>
          <w:rFonts w:ascii="Arial"/>
          <w:color w:val="262133"/>
          <w:sz w:val="19"/>
        </w:rPr>
        <w:t xml:space="preserve">cipants </w:t>
      </w:r>
      <w:r>
        <w:rPr>
          <w:rFonts w:ascii="Arial"/>
          <w:color w:val="1A3456"/>
          <w:sz w:val="19"/>
        </w:rPr>
        <w:t>i</w:t>
      </w:r>
      <w:r>
        <w:rPr>
          <w:rFonts w:ascii="Arial"/>
          <w:color w:val="16111D"/>
          <w:sz w:val="19"/>
        </w:rPr>
        <w:t>n act</w:t>
      </w:r>
      <w:r>
        <w:rPr>
          <w:rFonts w:ascii="Arial"/>
          <w:color w:val="461F21"/>
          <w:sz w:val="19"/>
        </w:rPr>
        <w:t>i</w:t>
      </w:r>
      <w:r>
        <w:rPr>
          <w:rFonts w:ascii="Arial"/>
          <w:color w:val="262133"/>
          <w:sz w:val="19"/>
        </w:rPr>
        <w:t>v</w:t>
      </w:r>
      <w:r>
        <w:rPr>
          <w:rFonts w:ascii="Arial"/>
          <w:color w:val="461F21"/>
          <w:sz w:val="19"/>
        </w:rPr>
        <w:t>i</w:t>
      </w:r>
      <w:r>
        <w:rPr>
          <w:rFonts w:ascii="Arial"/>
          <w:color w:val="16111D"/>
          <w:sz w:val="19"/>
        </w:rPr>
        <w:t>ties for</w:t>
      </w:r>
      <w:r>
        <w:rPr>
          <w:rFonts w:ascii="Arial"/>
          <w:color w:val="16111D"/>
          <w:spacing w:val="1"/>
          <w:sz w:val="19"/>
        </w:rPr>
        <w:t xml:space="preserve"> </w:t>
      </w:r>
      <w:r>
        <w:rPr>
          <w:rFonts w:ascii="Arial"/>
          <w:color w:val="16111D"/>
          <w:sz w:val="19"/>
        </w:rPr>
        <w:t>the</w:t>
      </w:r>
      <w:r>
        <w:rPr>
          <w:rFonts w:ascii="Arial"/>
          <w:color w:val="16111D"/>
          <w:spacing w:val="1"/>
          <w:sz w:val="19"/>
        </w:rPr>
        <w:t xml:space="preserve"> </w:t>
      </w:r>
      <w:r>
        <w:rPr>
          <w:rFonts w:ascii="Arial"/>
          <w:color w:val="16111D"/>
          <w:sz w:val="19"/>
        </w:rPr>
        <w:t xml:space="preserve">Boston </w:t>
      </w:r>
      <w:r>
        <w:rPr>
          <w:rFonts w:ascii="Arial"/>
          <w:color w:val="262133"/>
          <w:sz w:val="19"/>
        </w:rPr>
        <w:t>Co</w:t>
      </w:r>
      <w:r>
        <w:rPr>
          <w:rFonts w:ascii="Arial"/>
          <w:color w:val="461F21"/>
          <w:sz w:val="19"/>
        </w:rPr>
        <w:t>ll</w:t>
      </w:r>
      <w:r>
        <w:rPr>
          <w:rFonts w:ascii="Arial"/>
          <w:color w:val="16111D"/>
          <w:sz w:val="19"/>
        </w:rPr>
        <w:t>aborat</w:t>
      </w:r>
      <w:r>
        <w:rPr>
          <w:rFonts w:ascii="Arial"/>
          <w:color w:val="1A3456"/>
          <w:sz w:val="19"/>
        </w:rPr>
        <w:t>i</w:t>
      </w:r>
      <w:r>
        <w:rPr>
          <w:rFonts w:ascii="Arial"/>
          <w:color w:val="262133"/>
          <w:sz w:val="19"/>
        </w:rPr>
        <w:t xml:space="preserve">ve </w:t>
      </w:r>
      <w:r>
        <w:rPr>
          <w:rFonts w:ascii="Arial"/>
          <w:color w:val="16111D"/>
          <w:sz w:val="19"/>
        </w:rPr>
        <w:t xml:space="preserve">CHNA </w:t>
      </w:r>
      <w:r>
        <w:rPr>
          <w:rFonts w:ascii="Arial"/>
          <w:color w:val="1A3456"/>
          <w:sz w:val="19"/>
        </w:rPr>
        <w:t>i</w:t>
      </w:r>
      <w:r>
        <w:rPr>
          <w:rFonts w:ascii="Arial"/>
          <w:color w:val="16111D"/>
          <w:sz w:val="19"/>
        </w:rPr>
        <w:t xml:space="preserve">dent </w:t>
      </w:r>
      <w:r>
        <w:rPr>
          <w:rFonts w:ascii="Arial"/>
          <w:color w:val="461F21"/>
          <w:sz w:val="19"/>
        </w:rPr>
        <w:t xml:space="preserve">i </w:t>
      </w:r>
      <w:r>
        <w:rPr>
          <w:rFonts w:ascii="Arial"/>
          <w:color w:val="16111D"/>
          <w:sz w:val="19"/>
        </w:rPr>
        <w:t>fied</w:t>
      </w:r>
      <w:r>
        <w:rPr>
          <w:rFonts w:ascii="Arial"/>
          <w:color w:val="16111D"/>
          <w:spacing w:val="1"/>
          <w:sz w:val="19"/>
        </w:rPr>
        <w:t xml:space="preserve"> </w:t>
      </w:r>
      <w:r>
        <w:rPr>
          <w:rFonts w:ascii="Arial"/>
          <w:color w:val="16111D"/>
          <w:sz w:val="19"/>
        </w:rPr>
        <w:t>substance use as a pr</w:t>
      </w:r>
      <w:r>
        <w:rPr>
          <w:rFonts w:ascii="Arial"/>
          <w:color w:val="1A3456"/>
          <w:sz w:val="19"/>
        </w:rPr>
        <w:t>i</w:t>
      </w:r>
      <w:r>
        <w:rPr>
          <w:rFonts w:ascii="Arial"/>
          <w:color w:val="16111D"/>
          <w:sz w:val="19"/>
        </w:rPr>
        <w:t>orit y hea</w:t>
      </w:r>
      <w:r>
        <w:rPr>
          <w:rFonts w:ascii="Arial"/>
          <w:color w:val="461F21"/>
          <w:sz w:val="19"/>
        </w:rPr>
        <w:t>l</w:t>
      </w:r>
      <w:r>
        <w:rPr>
          <w:rFonts w:ascii="Arial"/>
          <w:color w:val="16111D"/>
          <w:sz w:val="19"/>
        </w:rPr>
        <w:t>t h</w:t>
      </w:r>
      <w:r>
        <w:rPr>
          <w:rFonts w:ascii="Arial"/>
          <w:color w:val="16111D"/>
          <w:spacing w:val="1"/>
          <w:sz w:val="19"/>
        </w:rPr>
        <w:t xml:space="preserve"> </w:t>
      </w:r>
      <w:r>
        <w:rPr>
          <w:rFonts w:ascii="Arial"/>
          <w:color w:val="1A3456"/>
          <w:w w:val="105"/>
          <w:sz w:val="19"/>
        </w:rPr>
        <w:t>i</w:t>
      </w:r>
      <w:r>
        <w:rPr>
          <w:rFonts w:ascii="Arial"/>
          <w:color w:val="16111D"/>
          <w:w w:val="105"/>
          <w:sz w:val="19"/>
        </w:rPr>
        <w:t>ssue;marijuana,</w:t>
      </w:r>
      <w:r>
        <w:rPr>
          <w:rFonts w:ascii="Arial"/>
          <w:color w:val="16111D"/>
          <w:spacing w:val="-4"/>
          <w:w w:val="105"/>
          <w:sz w:val="19"/>
        </w:rPr>
        <w:t xml:space="preserve"> </w:t>
      </w:r>
      <w:r>
        <w:rPr>
          <w:rFonts w:ascii="Arial"/>
          <w:color w:val="16111D"/>
          <w:w w:val="105"/>
          <w:sz w:val="19"/>
        </w:rPr>
        <w:t>prescr</w:t>
      </w:r>
      <w:r>
        <w:rPr>
          <w:rFonts w:ascii="Arial"/>
          <w:color w:val="1A3456"/>
          <w:w w:val="105"/>
          <w:sz w:val="19"/>
        </w:rPr>
        <w:t>i</w:t>
      </w:r>
      <w:r>
        <w:rPr>
          <w:rFonts w:ascii="Arial"/>
          <w:color w:val="16111D"/>
          <w:w w:val="105"/>
          <w:sz w:val="19"/>
        </w:rPr>
        <w:t>pt</w:t>
      </w:r>
      <w:r>
        <w:rPr>
          <w:rFonts w:ascii="Arial"/>
          <w:color w:val="16111D"/>
          <w:spacing w:val="-33"/>
          <w:w w:val="105"/>
          <w:sz w:val="19"/>
        </w:rPr>
        <w:t xml:space="preserve"> </w:t>
      </w:r>
      <w:r>
        <w:rPr>
          <w:rFonts w:ascii="Arial"/>
          <w:color w:val="1A3456"/>
          <w:w w:val="105"/>
          <w:sz w:val="19"/>
        </w:rPr>
        <w:t>i</w:t>
      </w:r>
      <w:r>
        <w:rPr>
          <w:rFonts w:ascii="Arial"/>
          <w:color w:val="16111D"/>
          <w:w w:val="105"/>
          <w:sz w:val="19"/>
        </w:rPr>
        <w:t>on</w:t>
      </w:r>
      <w:r>
        <w:rPr>
          <w:rFonts w:ascii="Arial"/>
          <w:color w:val="16111D"/>
          <w:spacing w:val="19"/>
          <w:w w:val="105"/>
          <w:sz w:val="19"/>
        </w:rPr>
        <w:t xml:space="preserve"> </w:t>
      </w:r>
      <w:r>
        <w:rPr>
          <w:rFonts w:ascii="Arial"/>
          <w:color w:val="16111D"/>
          <w:w w:val="105"/>
          <w:sz w:val="19"/>
        </w:rPr>
        <w:t>drugs,</w:t>
      </w:r>
      <w:r>
        <w:rPr>
          <w:rFonts w:ascii="Arial"/>
          <w:color w:val="16111D"/>
          <w:spacing w:val="-2"/>
          <w:w w:val="105"/>
          <w:sz w:val="19"/>
        </w:rPr>
        <w:t xml:space="preserve"> </w:t>
      </w:r>
      <w:r>
        <w:rPr>
          <w:rFonts w:ascii="Arial"/>
          <w:color w:val="16111D"/>
          <w:w w:val="105"/>
          <w:sz w:val="19"/>
        </w:rPr>
        <w:t>and</w:t>
      </w:r>
      <w:r>
        <w:rPr>
          <w:rFonts w:ascii="Arial"/>
          <w:color w:val="16111D"/>
          <w:spacing w:val="-13"/>
          <w:w w:val="105"/>
          <w:sz w:val="19"/>
        </w:rPr>
        <w:t xml:space="preserve"> </w:t>
      </w:r>
      <w:r>
        <w:rPr>
          <w:rFonts w:ascii="Arial"/>
          <w:color w:val="16111D"/>
          <w:w w:val="105"/>
          <w:sz w:val="19"/>
        </w:rPr>
        <w:t>opio</w:t>
      </w:r>
      <w:r>
        <w:rPr>
          <w:rFonts w:ascii="Arial"/>
          <w:color w:val="1A3456"/>
          <w:w w:val="105"/>
          <w:sz w:val="19"/>
        </w:rPr>
        <w:t>i</w:t>
      </w:r>
      <w:r>
        <w:rPr>
          <w:rFonts w:ascii="Arial"/>
          <w:color w:val="16111D"/>
          <w:w w:val="105"/>
          <w:sz w:val="19"/>
        </w:rPr>
        <w:t>ds</w:t>
      </w:r>
      <w:r>
        <w:rPr>
          <w:rFonts w:ascii="Arial"/>
          <w:color w:val="16111D"/>
          <w:spacing w:val="-11"/>
          <w:w w:val="105"/>
          <w:sz w:val="19"/>
        </w:rPr>
        <w:t xml:space="preserve"> </w:t>
      </w:r>
      <w:r>
        <w:rPr>
          <w:rFonts w:ascii="Arial"/>
          <w:color w:val="262133"/>
          <w:w w:val="105"/>
          <w:sz w:val="19"/>
        </w:rPr>
        <w:t>were</w:t>
      </w:r>
      <w:r>
        <w:rPr>
          <w:rFonts w:ascii="Arial"/>
          <w:color w:val="262133"/>
          <w:spacing w:val="-3"/>
          <w:w w:val="105"/>
          <w:sz w:val="19"/>
        </w:rPr>
        <w:t xml:space="preserve"> </w:t>
      </w:r>
      <w:r>
        <w:rPr>
          <w:rFonts w:ascii="Arial"/>
          <w:color w:val="16111D"/>
          <w:w w:val="105"/>
          <w:sz w:val="19"/>
        </w:rPr>
        <w:t>the</w:t>
      </w:r>
      <w:r>
        <w:rPr>
          <w:rFonts w:ascii="Arial"/>
          <w:color w:val="16111D"/>
          <w:spacing w:val="17"/>
          <w:w w:val="105"/>
          <w:sz w:val="19"/>
        </w:rPr>
        <w:t xml:space="preserve"> </w:t>
      </w:r>
      <w:r>
        <w:rPr>
          <w:rFonts w:ascii="Arial"/>
          <w:color w:val="16111D"/>
          <w:w w:val="105"/>
          <w:sz w:val="19"/>
        </w:rPr>
        <w:t>most</w:t>
      </w:r>
      <w:r>
        <w:rPr>
          <w:rFonts w:ascii="Arial"/>
          <w:color w:val="16111D"/>
          <w:spacing w:val="-10"/>
          <w:w w:val="105"/>
          <w:sz w:val="19"/>
        </w:rPr>
        <w:t xml:space="preserve"> </w:t>
      </w:r>
      <w:r>
        <w:rPr>
          <w:rFonts w:ascii="Arial"/>
          <w:color w:val="16111D"/>
          <w:w w:val="105"/>
          <w:sz w:val="19"/>
        </w:rPr>
        <w:t>concerning</w:t>
      </w:r>
      <w:r>
        <w:rPr>
          <w:rFonts w:ascii="Arial"/>
          <w:color w:val="16111D"/>
          <w:spacing w:val="-10"/>
          <w:w w:val="105"/>
          <w:sz w:val="19"/>
        </w:rPr>
        <w:t xml:space="preserve"> </w:t>
      </w:r>
      <w:r>
        <w:rPr>
          <w:rFonts w:ascii="Arial"/>
          <w:color w:val="262133"/>
          <w:w w:val="105"/>
          <w:sz w:val="19"/>
        </w:rPr>
        <w:t>substances</w:t>
      </w:r>
      <w:r>
        <w:rPr>
          <w:rFonts w:ascii="Arial"/>
          <w:color w:val="262133"/>
          <w:spacing w:val="8"/>
          <w:w w:val="105"/>
          <w:sz w:val="19"/>
        </w:rPr>
        <w:t xml:space="preserve"> </w:t>
      </w:r>
      <w:r>
        <w:rPr>
          <w:rFonts w:ascii="Arial"/>
          <w:color w:val="461F21"/>
          <w:w w:val="105"/>
          <w:sz w:val="19"/>
        </w:rPr>
        <w:t>i</w:t>
      </w:r>
      <w:r>
        <w:rPr>
          <w:rFonts w:ascii="Arial"/>
          <w:color w:val="16111D"/>
          <w:w w:val="105"/>
          <w:sz w:val="19"/>
        </w:rPr>
        <w:t>denti</w:t>
      </w:r>
      <w:r>
        <w:rPr>
          <w:rFonts w:ascii="Arial"/>
          <w:color w:val="16111D"/>
          <w:spacing w:val="-2"/>
          <w:w w:val="105"/>
          <w:sz w:val="19"/>
        </w:rPr>
        <w:t xml:space="preserve"> </w:t>
      </w:r>
      <w:r>
        <w:rPr>
          <w:rFonts w:ascii="Arial"/>
          <w:color w:val="16111D"/>
          <w:w w:val="105"/>
          <w:sz w:val="19"/>
        </w:rPr>
        <w:t>fied</w:t>
      </w:r>
      <w:r>
        <w:rPr>
          <w:rFonts w:ascii="Arial"/>
          <w:color w:val="4F362A"/>
          <w:w w:val="105"/>
          <w:sz w:val="19"/>
        </w:rPr>
        <w:t>.</w:t>
      </w:r>
    </w:p>
    <w:p w:rsidR="00E300A9" w:rsidRDefault="00E300A9">
      <w:pPr>
        <w:pStyle w:val="BodyText"/>
        <w:spacing w:before="1"/>
        <w:rPr>
          <w:rFonts w:ascii="Arial"/>
          <w:sz w:val="25"/>
        </w:rPr>
      </w:pPr>
    </w:p>
    <w:p w:rsidR="00E300A9" w:rsidRDefault="006039EE">
      <w:pPr>
        <w:spacing w:line="316" w:lineRule="auto"/>
        <w:ind w:left="1317" w:right="1518" w:firstLine="2"/>
        <w:rPr>
          <w:rFonts w:ascii="Arial"/>
          <w:sz w:val="19"/>
        </w:rPr>
      </w:pPr>
      <w:r>
        <w:rPr>
          <w:rFonts w:ascii="Arial"/>
          <w:color w:val="16111D"/>
          <w:w w:val="105"/>
          <w:sz w:val="19"/>
        </w:rPr>
        <w:t xml:space="preserve">The impacts </w:t>
      </w:r>
      <w:r>
        <w:rPr>
          <w:rFonts w:ascii="Arial"/>
          <w:color w:val="262133"/>
          <w:w w:val="105"/>
          <w:sz w:val="19"/>
        </w:rPr>
        <w:t xml:space="preserve">of </w:t>
      </w:r>
      <w:r>
        <w:rPr>
          <w:rFonts w:ascii="Arial"/>
          <w:color w:val="16111D"/>
          <w:w w:val="105"/>
          <w:sz w:val="19"/>
        </w:rPr>
        <w:t xml:space="preserve">the </w:t>
      </w:r>
      <w:r>
        <w:rPr>
          <w:rFonts w:ascii="Arial"/>
          <w:color w:val="262133"/>
          <w:w w:val="105"/>
          <w:sz w:val="19"/>
        </w:rPr>
        <w:t>opio</w:t>
      </w:r>
      <w:r>
        <w:rPr>
          <w:rFonts w:ascii="Arial"/>
          <w:color w:val="1A3456"/>
          <w:w w:val="105"/>
          <w:sz w:val="19"/>
        </w:rPr>
        <w:t>i</w:t>
      </w:r>
      <w:r>
        <w:rPr>
          <w:rFonts w:ascii="Arial"/>
          <w:color w:val="16111D"/>
          <w:w w:val="105"/>
          <w:sz w:val="19"/>
        </w:rPr>
        <w:t xml:space="preserve">d epidemic on </w:t>
      </w:r>
      <w:r>
        <w:rPr>
          <w:rFonts w:ascii="Arial"/>
          <w:color w:val="461F21"/>
          <w:w w:val="105"/>
          <w:sz w:val="19"/>
        </w:rPr>
        <w:t>i</w:t>
      </w:r>
      <w:r>
        <w:rPr>
          <w:rFonts w:ascii="Arial"/>
          <w:color w:val="16111D"/>
          <w:w w:val="105"/>
          <w:sz w:val="19"/>
        </w:rPr>
        <w:t>nd</w:t>
      </w:r>
      <w:r>
        <w:rPr>
          <w:rFonts w:ascii="Arial"/>
          <w:color w:val="1A3456"/>
          <w:w w:val="105"/>
          <w:sz w:val="19"/>
        </w:rPr>
        <w:t>i</w:t>
      </w:r>
      <w:r>
        <w:rPr>
          <w:rFonts w:ascii="Arial"/>
          <w:color w:val="262133"/>
          <w:w w:val="105"/>
          <w:sz w:val="19"/>
        </w:rPr>
        <w:t>v</w:t>
      </w:r>
      <w:r>
        <w:rPr>
          <w:rFonts w:ascii="Arial"/>
          <w:color w:val="1A3456"/>
          <w:w w:val="105"/>
          <w:sz w:val="19"/>
        </w:rPr>
        <w:t>i</w:t>
      </w:r>
      <w:r>
        <w:rPr>
          <w:rFonts w:ascii="Arial"/>
          <w:color w:val="16111D"/>
          <w:w w:val="105"/>
          <w:sz w:val="19"/>
        </w:rPr>
        <w:t>dua</w:t>
      </w:r>
      <w:r>
        <w:rPr>
          <w:rFonts w:ascii="Arial"/>
          <w:color w:val="461F21"/>
          <w:w w:val="105"/>
          <w:sz w:val="19"/>
        </w:rPr>
        <w:t>l</w:t>
      </w:r>
      <w:r>
        <w:rPr>
          <w:rFonts w:ascii="Arial"/>
          <w:color w:val="262133"/>
          <w:w w:val="105"/>
          <w:sz w:val="19"/>
        </w:rPr>
        <w:t>s</w:t>
      </w:r>
      <w:r>
        <w:rPr>
          <w:rFonts w:ascii="Arial"/>
          <w:color w:val="3F2D3D"/>
          <w:w w:val="105"/>
          <w:sz w:val="19"/>
        </w:rPr>
        <w:t xml:space="preserve">, </w:t>
      </w:r>
      <w:r>
        <w:rPr>
          <w:rFonts w:ascii="Arial"/>
          <w:color w:val="16111D"/>
          <w:w w:val="105"/>
          <w:sz w:val="19"/>
        </w:rPr>
        <w:t>fam</w:t>
      </w:r>
      <w:r>
        <w:rPr>
          <w:rFonts w:ascii="Arial"/>
          <w:color w:val="461F21"/>
          <w:w w:val="105"/>
          <w:sz w:val="19"/>
        </w:rPr>
        <w:t xml:space="preserve">ili </w:t>
      </w:r>
      <w:r>
        <w:rPr>
          <w:rFonts w:ascii="Arial"/>
          <w:color w:val="16111D"/>
          <w:w w:val="105"/>
          <w:sz w:val="19"/>
        </w:rPr>
        <w:t>es</w:t>
      </w:r>
      <w:r>
        <w:rPr>
          <w:rFonts w:ascii="Arial"/>
          <w:color w:val="3F2D3D"/>
          <w:w w:val="105"/>
          <w:sz w:val="19"/>
        </w:rPr>
        <w:t xml:space="preserve">, </w:t>
      </w:r>
      <w:r>
        <w:rPr>
          <w:rFonts w:ascii="Arial"/>
          <w:color w:val="16111D"/>
          <w:w w:val="105"/>
          <w:sz w:val="19"/>
        </w:rPr>
        <w:t>and commun</w:t>
      </w:r>
      <w:r>
        <w:rPr>
          <w:rFonts w:ascii="Arial"/>
          <w:color w:val="461F21"/>
          <w:w w:val="105"/>
          <w:sz w:val="19"/>
        </w:rPr>
        <w:t>i</w:t>
      </w:r>
      <w:r>
        <w:rPr>
          <w:rFonts w:ascii="Arial"/>
          <w:color w:val="16111D"/>
          <w:w w:val="105"/>
          <w:sz w:val="19"/>
        </w:rPr>
        <w:t xml:space="preserve">t </w:t>
      </w:r>
      <w:r>
        <w:rPr>
          <w:rFonts w:ascii="Arial"/>
          <w:color w:val="1A3456"/>
          <w:w w:val="105"/>
          <w:sz w:val="19"/>
        </w:rPr>
        <w:t>i</w:t>
      </w:r>
      <w:r>
        <w:rPr>
          <w:rFonts w:ascii="Arial"/>
          <w:color w:val="16111D"/>
          <w:w w:val="105"/>
          <w:sz w:val="19"/>
        </w:rPr>
        <w:t xml:space="preserve">es </w:t>
      </w:r>
      <w:r>
        <w:rPr>
          <w:rFonts w:ascii="Arial"/>
          <w:color w:val="262133"/>
          <w:w w:val="105"/>
          <w:sz w:val="19"/>
        </w:rPr>
        <w:t xml:space="preserve">was </w:t>
      </w:r>
      <w:r>
        <w:rPr>
          <w:rFonts w:ascii="Arial"/>
          <w:color w:val="16111D"/>
          <w:w w:val="105"/>
          <w:sz w:val="19"/>
        </w:rPr>
        <w:t>a key theme of focus</w:t>
      </w:r>
      <w:r>
        <w:rPr>
          <w:rFonts w:ascii="Arial"/>
          <w:color w:val="16111D"/>
          <w:spacing w:val="1"/>
          <w:w w:val="105"/>
          <w:sz w:val="19"/>
        </w:rPr>
        <w:t xml:space="preserve"> </w:t>
      </w:r>
      <w:r>
        <w:rPr>
          <w:rFonts w:ascii="Arial"/>
          <w:color w:val="16111D"/>
          <w:w w:val="105"/>
          <w:sz w:val="19"/>
        </w:rPr>
        <w:t xml:space="preserve">groups and </w:t>
      </w:r>
      <w:r>
        <w:rPr>
          <w:rFonts w:ascii="Arial"/>
          <w:color w:val="1A3456"/>
          <w:w w:val="105"/>
          <w:sz w:val="19"/>
        </w:rPr>
        <w:t>i</w:t>
      </w:r>
      <w:r>
        <w:rPr>
          <w:rFonts w:ascii="Arial"/>
          <w:color w:val="16111D"/>
          <w:w w:val="105"/>
          <w:sz w:val="19"/>
        </w:rPr>
        <w:t>nterv</w:t>
      </w:r>
      <w:r>
        <w:rPr>
          <w:rFonts w:ascii="Arial"/>
          <w:color w:val="461F21"/>
          <w:w w:val="105"/>
          <w:sz w:val="19"/>
        </w:rPr>
        <w:t>i</w:t>
      </w:r>
      <w:r>
        <w:rPr>
          <w:rFonts w:ascii="Arial"/>
          <w:color w:val="16111D"/>
          <w:w w:val="105"/>
          <w:sz w:val="19"/>
        </w:rPr>
        <w:t>ews</w:t>
      </w:r>
      <w:r>
        <w:rPr>
          <w:rFonts w:ascii="Arial"/>
          <w:color w:val="0C1C46"/>
          <w:w w:val="105"/>
          <w:sz w:val="19"/>
        </w:rPr>
        <w:t xml:space="preserve">. </w:t>
      </w:r>
      <w:r>
        <w:rPr>
          <w:rFonts w:ascii="Arial"/>
          <w:color w:val="16111D"/>
          <w:w w:val="105"/>
          <w:sz w:val="19"/>
        </w:rPr>
        <w:t>Focus group participants in Ch</w:t>
      </w:r>
      <w:r>
        <w:rPr>
          <w:rFonts w:ascii="Arial"/>
          <w:color w:val="1A3456"/>
          <w:w w:val="105"/>
          <w:sz w:val="19"/>
        </w:rPr>
        <w:t>i</w:t>
      </w:r>
      <w:r>
        <w:rPr>
          <w:rFonts w:ascii="Arial"/>
          <w:color w:val="16111D"/>
          <w:w w:val="105"/>
          <w:sz w:val="19"/>
        </w:rPr>
        <w:t>nat own</w:t>
      </w:r>
      <w:r>
        <w:rPr>
          <w:rFonts w:ascii="Arial"/>
          <w:color w:val="16111D"/>
          <w:spacing w:val="1"/>
          <w:w w:val="105"/>
          <w:sz w:val="19"/>
        </w:rPr>
        <w:t xml:space="preserve"> </w:t>
      </w:r>
      <w:r>
        <w:rPr>
          <w:rFonts w:ascii="Arial"/>
          <w:color w:val="16111D"/>
          <w:w w:val="105"/>
          <w:sz w:val="19"/>
        </w:rPr>
        <w:t xml:space="preserve">and Roxbury </w:t>
      </w:r>
      <w:r>
        <w:rPr>
          <w:rFonts w:ascii="Arial"/>
          <w:color w:val="262133"/>
          <w:w w:val="105"/>
          <w:sz w:val="19"/>
        </w:rPr>
        <w:t xml:space="preserve">spoke </w:t>
      </w:r>
      <w:r>
        <w:rPr>
          <w:rFonts w:ascii="Arial"/>
          <w:color w:val="16111D"/>
          <w:w w:val="105"/>
          <w:sz w:val="19"/>
        </w:rPr>
        <w:t>about the</w:t>
      </w:r>
      <w:r>
        <w:rPr>
          <w:rFonts w:ascii="Arial"/>
          <w:color w:val="16111D"/>
          <w:spacing w:val="1"/>
          <w:w w:val="105"/>
          <w:sz w:val="19"/>
        </w:rPr>
        <w:t xml:space="preserve"> </w:t>
      </w:r>
      <w:r>
        <w:rPr>
          <w:rFonts w:ascii="Arial"/>
          <w:color w:val="16111D"/>
          <w:w w:val="105"/>
          <w:sz w:val="19"/>
        </w:rPr>
        <w:t>health and</w:t>
      </w:r>
      <w:r>
        <w:rPr>
          <w:rFonts w:ascii="Arial"/>
          <w:color w:val="16111D"/>
          <w:spacing w:val="-53"/>
          <w:w w:val="105"/>
          <w:sz w:val="19"/>
        </w:rPr>
        <w:t xml:space="preserve"> </w:t>
      </w:r>
      <w:r>
        <w:rPr>
          <w:rFonts w:ascii="Arial"/>
          <w:color w:val="262133"/>
          <w:w w:val="105"/>
          <w:sz w:val="19"/>
        </w:rPr>
        <w:t xml:space="preserve">safety </w:t>
      </w:r>
      <w:r>
        <w:rPr>
          <w:rFonts w:ascii="Arial"/>
          <w:color w:val="16111D"/>
          <w:w w:val="105"/>
          <w:sz w:val="19"/>
        </w:rPr>
        <w:t>hazards of drug parapherna</w:t>
      </w:r>
      <w:r>
        <w:rPr>
          <w:rFonts w:ascii="Arial"/>
          <w:color w:val="1A3456"/>
          <w:w w:val="105"/>
          <w:sz w:val="19"/>
        </w:rPr>
        <w:t>li</w:t>
      </w:r>
      <w:r>
        <w:rPr>
          <w:rFonts w:ascii="Arial"/>
          <w:color w:val="16111D"/>
          <w:w w:val="105"/>
          <w:sz w:val="19"/>
        </w:rPr>
        <w:t xml:space="preserve">a on the </w:t>
      </w:r>
      <w:r>
        <w:rPr>
          <w:rFonts w:ascii="Arial"/>
          <w:color w:val="262133"/>
          <w:w w:val="105"/>
          <w:sz w:val="19"/>
        </w:rPr>
        <w:t xml:space="preserve">streets, </w:t>
      </w:r>
      <w:r>
        <w:rPr>
          <w:rFonts w:ascii="Arial"/>
          <w:color w:val="16111D"/>
          <w:w w:val="105"/>
          <w:sz w:val="19"/>
        </w:rPr>
        <w:t xml:space="preserve">especially for  </w:t>
      </w:r>
      <w:r>
        <w:rPr>
          <w:rFonts w:ascii="Arial"/>
          <w:color w:val="262133"/>
          <w:w w:val="105"/>
          <w:sz w:val="19"/>
        </w:rPr>
        <w:t xml:space="preserve">youth </w:t>
      </w:r>
      <w:r>
        <w:rPr>
          <w:rFonts w:ascii="Arial"/>
          <w:color w:val="16111D"/>
          <w:w w:val="105"/>
          <w:sz w:val="19"/>
        </w:rPr>
        <w:t>and ado</w:t>
      </w:r>
      <w:r>
        <w:rPr>
          <w:rFonts w:ascii="Arial"/>
          <w:color w:val="461F21"/>
          <w:w w:val="105"/>
          <w:sz w:val="19"/>
        </w:rPr>
        <w:t>l</w:t>
      </w:r>
      <w:r>
        <w:rPr>
          <w:rFonts w:ascii="Arial"/>
          <w:color w:val="16111D"/>
          <w:w w:val="105"/>
          <w:sz w:val="19"/>
        </w:rPr>
        <w:t>escents</w:t>
      </w:r>
      <w:r>
        <w:rPr>
          <w:rFonts w:ascii="Arial"/>
          <w:color w:val="0C1C46"/>
          <w:w w:val="105"/>
          <w:sz w:val="19"/>
        </w:rPr>
        <w:t xml:space="preserve">. </w:t>
      </w:r>
      <w:r>
        <w:rPr>
          <w:rFonts w:ascii="Arial"/>
          <w:color w:val="5E3418"/>
          <w:w w:val="105"/>
          <w:sz w:val="19"/>
        </w:rPr>
        <w:t>I</w:t>
      </w:r>
      <w:r>
        <w:rPr>
          <w:rFonts w:ascii="Arial"/>
          <w:color w:val="16111D"/>
          <w:w w:val="105"/>
          <w:sz w:val="19"/>
        </w:rPr>
        <w:t>n Boston</w:t>
      </w:r>
      <w:r>
        <w:rPr>
          <w:rFonts w:ascii="Arial"/>
          <w:color w:val="16111D"/>
          <w:spacing w:val="1"/>
          <w:w w:val="105"/>
          <w:sz w:val="19"/>
        </w:rPr>
        <w:t xml:space="preserve"> </w:t>
      </w:r>
      <w:r>
        <w:rPr>
          <w:rFonts w:ascii="Arial"/>
          <w:color w:val="16111D"/>
          <w:w w:val="105"/>
          <w:sz w:val="19"/>
        </w:rPr>
        <w:t xml:space="preserve">there </w:t>
      </w:r>
      <w:r>
        <w:rPr>
          <w:rFonts w:ascii="Arial"/>
          <w:color w:val="262133"/>
          <w:w w:val="105"/>
          <w:sz w:val="19"/>
        </w:rPr>
        <w:t xml:space="preserve">were </w:t>
      </w:r>
      <w:r>
        <w:rPr>
          <w:rFonts w:ascii="Arial"/>
          <w:color w:val="16111D"/>
          <w:w w:val="105"/>
          <w:sz w:val="19"/>
        </w:rPr>
        <w:t xml:space="preserve">differences </w:t>
      </w:r>
      <w:r>
        <w:rPr>
          <w:rFonts w:ascii="Arial"/>
          <w:color w:val="1A3456"/>
          <w:w w:val="105"/>
          <w:sz w:val="19"/>
        </w:rPr>
        <w:t>i</w:t>
      </w:r>
      <w:r>
        <w:rPr>
          <w:rFonts w:ascii="Arial"/>
          <w:color w:val="16111D"/>
          <w:w w:val="105"/>
          <w:sz w:val="19"/>
        </w:rPr>
        <w:t>n preva</w:t>
      </w:r>
      <w:r>
        <w:rPr>
          <w:rFonts w:ascii="Arial"/>
          <w:color w:val="1A3456"/>
          <w:w w:val="105"/>
          <w:sz w:val="19"/>
        </w:rPr>
        <w:t>l</w:t>
      </w:r>
      <w:r>
        <w:rPr>
          <w:rFonts w:ascii="Arial"/>
          <w:color w:val="16111D"/>
          <w:w w:val="105"/>
          <w:sz w:val="19"/>
        </w:rPr>
        <w:t>ence of use and health outcomes by populat</w:t>
      </w:r>
      <w:r>
        <w:rPr>
          <w:rFonts w:ascii="Arial"/>
          <w:color w:val="1A3456"/>
          <w:w w:val="105"/>
          <w:sz w:val="19"/>
        </w:rPr>
        <w:t>i</w:t>
      </w:r>
      <w:r>
        <w:rPr>
          <w:rFonts w:ascii="Arial"/>
          <w:color w:val="16111D"/>
          <w:w w:val="105"/>
          <w:sz w:val="19"/>
        </w:rPr>
        <w:t xml:space="preserve">on groups </w:t>
      </w:r>
      <w:r>
        <w:rPr>
          <w:rFonts w:ascii="Arial"/>
          <w:color w:val="3F2D3D"/>
          <w:w w:val="105"/>
          <w:sz w:val="19"/>
        </w:rPr>
        <w:t>(</w:t>
      </w:r>
      <w:r>
        <w:rPr>
          <w:rFonts w:ascii="Arial"/>
          <w:color w:val="16111D"/>
          <w:w w:val="105"/>
          <w:sz w:val="19"/>
        </w:rPr>
        <w:t>BIDMC CHNA</w:t>
      </w:r>
      <w:r>
        <w:rPr>
          <w:rFonts w:ascii="Arial"/>
          <w:color w:val="3F2D3D"/>
          <w:w w:val="105"/>
          <w:sz w:val="19"/>
        </w:rPr>
        <w:t>,</w:t>
      </w:r>
      <w:r>
        <w:rPr>
          <w:rFonts w:ascii="Arial"/>
          <w:color w:val="3F2D3D"/>
          <w:spacing w:val="1"/>
          <w:w w:val="105"/>
          <w:sz w:val="19"/>
        </w:rPr>
        <w:t xml:space="preserve"> </w:t>
      </w:r>
      <w:r>
        <w:rPr>
          <w:rFonts w:ascii="Arial"/>
          <w:color w:val="16111D"/>
          <w:w w:val="105"/>
          <w:sz w:val="19"/>
        </w:rPr>
        <w:t>pg</w:t>
      </w:r>
      <w:r>
        <w:rPr>
          <w:rFonts w:ascii="Arial"/>
          <w:color w:val="0C1C46"/>
          <w:w w:val="105"/>
          <w:sz w:val="19"/>
        </w:rPr>
        <w:t xml:space="preserve">. </w:t>
      </w:r>
      <w:r>
        <w:rPr>
          <w:rFonts w:ascii="Arial"/>
          <w:color w:val="16111D"/>
          <w:w w:val="105"/>
          <w:sz w:val="19"/>
        </w:rPr>
        <w:t>69</w:t>
      </w:r>
      <w:r>
        <w:rPr>
          <w:rFonts w:ascii="Arial"/>
          <w:color w:val="3F2D3D"/>
          <w:w w:val="105"/>
          <w:sz w:val="19"/>
        </w:rPr>
        <w:t xml:space="preserve">). </w:t>
      </w:r>
      <w:r>
        <w:rPr>
          <w:rFonts w:ascii="Arial"/>
          <w:color w:val="16111D"/>
          <w:w w:val="105"/>
          <w:sz w:val="19"/>
        </w:rPr>
        <w:t>For examp</w:t>
      </w:r>
      <w:r>
        <w:rPr>
          <w:rFonts w:ascii="Arial"/>
          <w:color w:val="461F21"/>
          <w:w w:val="105"/>
          <w:sz w:val="19"/>
        </w:rPr>
        <w:t>l</w:t>
      </w:r>
      <w:r>
        <w:rPr>
          <w:rFonts w:ascii="Arial"/>
          <w:color w:val="16111D"/>
          <w:w w:val="105"/>
          <w:sz w:val="19"/>
        </w:rPr>
        <w:t xml:space="preserve">e, LGBTQ adults and </w:t>
      </w:r>
      <w:r>
        <w:rPr>
          <w:rFonts w:ascii="Arial"/>
          <w:color w:val="262133"/>
          <w:w w:val="105"/>
          <w:sz w:val="19"/>
        </w:rPr>
        <w:t xml:space="preserve">youth were </w:t>
      </w:r>
      <w:r>
        <w:rPr>
          <w:rFonts w:ascii="Arial"/>
          <w:color w:val="16111D"/>
          <w:w w:val="105"/>
          <w:sz w:val="19"/>
        </w:rPr>
        <w:t xml:space="preserve">more </w:t>
      </w:r>
      <w:r>
        <w:rPr>
          <w:rFonts w:ascii="Arial"/>
          <w:color w:val="1F446D"/>
          <w:w w:val="105"/>
          <w:sz w:val="19"/>
        </w:rPr>
        <w:t>li</w:t>
      </w:r>
      <w:r>
        <w:rPr>
          <w:rFonts w:ascii="Arial"/>
          <w:color w:val="16111D"/>
          <w:w w:val="105"/>
          <w:sz w:val="19"/>
        </w:rPr>
        <w:t>ke</w:t>
      </w:r>
      <w:r>
        <w:rPr>
          <w:rFonts w:ascii="Arial"/>
          <w:color w:val="1A3456"/>
          <w:w w:val="105"/>
          <w:sz w:val="19"/>
        </w:rPr>
        <w:t>l</w:t>
      </w:r>
      <w:r>
        <w:rPr>
          <w:rFonts w:ascii="Arial"/>
          <w:color w:val="262133"/>
          <w:w w:val="105"/>
          <w:sz w:val="19"/>
        </w:rPr>
        <w:t xml:space="preserve">y </w:t>
      </w:r>
      <w:r>
        <w:rPr>
          <w:rFonts w:ascii="Arial"/>
          <w:color w:val="16111D"/>
          <w:w w:val="105"/>
          <w:sz w:val="19"/>
        </w:rPr>
        <w:t>to use t obacco</w:t>
      </w:r>
      <w:r>
        <w:rPr>
          <w:rFonts w:ascii="Arial"/>
          <w:color w:val="3F2D3D"/>
          <w:w w:val="105"/>
          <w:sz w:val="19"/>
        </w:rPr>
        <w:t xml:space="preserve">, </w:t>
      </w:r>
      <w:r>
        <w:rPr>
          <w:rFonts w:ascii="Arial"/>
          <w:color w:val="16111D"/>
          <w:w w:val="105"/>
          <w:sz w:val="19"/>
        </w:rPr>
        <w:t>e-cigarettes, mar</w:t>
      </w:r>
      <w:r>
        <w:rPr>
          <w:rFonts w:ascii="Arial"/>
          <w:color w:val="1A3456"/>
          <w:w w:val="105"/>
          <w:sz w:val="19"/>
        </w:rPr>
        <w:t>i</w:t>
      </w:r>
      <w:r>
        <w:rPr>
          <w:rFonts w:ascii="Arial"/>
          <w:color w:val="16111D"/>
          <w:w w:val="105"/>
          <w:sz w:val="19"/>
        </w:rPr>
        <w:t>juana,</w:t>
      </w:r>
      <w:r>
        <w:rPr>
          <w:rFonts w:ascii="Arial"/>
          <w:color w:val="16111D"/>
          <w:spacing w:val="-53"/>
          <w:w w:val="105"/>
          <w:sz w:val="19"/>
        </w:rPr>
        <w:t xml:space="preserve"> </w:t>
      </w:r>
      <w:r>
        <w:rPr>
          <w:rFonts w:ascii="Arial"/>
          <w:color w:val="16111D"/>
          <w:w w:val="105"/>
          <w:sz w:val="19"/>
        </w:rPr>
        <w:t>alcoho</w:t>
      </w:r>
      <w:r>
        <w:rPr>
          <w:rFonts w:ascii="Arial"/>
          <w:color w:val="16111D"/>
          <w:spacing w:val="-33"/>
          <w:w w:val="105"/>
          <w:sz w:val="19"/>
        </w:rPr>
        <w:t xml:space="preserve"> </w:t>
      </w:r>
      <w:r>
        <w:rPr>
          <w:rFonts w:ascii="Arial"/>
          <w:color w:val="461F21"/>
          <w:w w:val="105"/>
          <w:sz w:val="19"/>
        </w:rPr>
        <w:t>l</w:t>
      </w:r>
      <w:r>
        <w:rPr>
          <w:rFonts w:ascii="Arial"/>
          <w:color w:val="262133"/>
          <w:w w:val="105"/>
          <w:sz w:val="19"/>
        </w:rPr>
        <w:t>,</w:t>
      </w:r>
      <w:r>
        <w:rPr>
          <w:rFonts w:ascii="Arial"/>
          <w:color w:val="262133"/>
          <w:spacing w:val="10"/>
          <w:w w:val="105"/>
          <w:sz w:val="19"/>
        </w:rPr>
        <w:t xml:space="preserve"> </w:t>
      </w:r>
      <w:r>
        <w:rPr>
          <w:rFonts w:ascii="Arial"/>
          <w:color w:val="16111D"/>
          <w:w w:val="105"/>
          <w:sz w:val="19"/>
        </w:rPr>
        <w:t>and</w:t>
      </w:r>
      <w:r>
        <w:rPr>
          <w:rFonts w:ascii="Arial"/>
          <w:color w:val="16111D"/>
          <w:spacing w:val="5"/>
          <w:w w:val="105"/>
          <w:sz w:val="19"/>
        </w:rPr>
        <w:t xml:space="preserve"> </w:t>
      </w:r>
      <w:r>
        <w:rPr>
          <w:rFonts w:ascii="Arial"/>
          <w:color w:val="16111D"/>
          <w:w w:val="105"/>
          <w:sz w:val="19"/>
        </w:rPr>
        <w:t>prescr</w:t>
      </w:r>
      <w:r>
        <w:rPr>
          <w:rFonts w:ascii="Arial"/>
          <w:color w:val="461F21"/>
          <w:w w:val="105"/>
          <w:sz w:val="19"/>
        </w:rPr>
        <w:t>i</w:t>
      </w:r>
      <w:r>
        <w:rPr>
          <w:rFonts w:ascii="Arial"/>
          <w:color w:val="16111D"/>
          <w:w w:val="105"/>
          <w:sz w:val="19"/>
        </w:rPr>
        <w:t>ption</w:t>
      </w:r>
      <w:r>
        <w:rPr>
          <w:rFonts w:ascii="Arial"/>
          <w:color w:val="16111D"/>
          <w:spacing w:val="50"/>
          <w:w w:val="105"/>
          <w:sz w:val="19"/>
        </w:rPr>
        <w:t xml:space="preserve"> </w:t>
      </w:r>
      <w:r>
        <w:rPr>
          <w:rFonts w:ascii="Arial"/>
          <w:color w:val="16111D"/>
          <w:w w:val="105"/>
          <w:sz w:val="19"/>
        </w:rPr>
        <w:t>drugs</w:t>
      </w:r>
      <w:r>
        <w:rPr>
          <w:rFonts w:ascii="Arial"/>
          <w:color w:val="16111D"/>
          <w:spacing w:val="-19"/>
          <w:w w:val="105"/>
          <w:sz w:val="19"/>
        </w:rPr>
        <w:t xml:space="preserve"> </w:t>
      </w:r>
      <w:r>
        <w:rPr>
          <w:rFonts w:ascii="Arial"/>
          <w:color w:val="16111D"/>
          <w:w w:val="105"/>
          <w:sz w:val="19"/>
        </w:rPr>
        <w:t>compared</w:t>
      </w:r>
      <w:r>
        <w:rPr>
          <w:rFonts w:ascii="Arial"/>
          <w:color w:val="16111D"/>
          <w:spacing w:val="-12"/>
          <w:w w:val="105"/>
          <w:sz w:val="19"/>
        </w:rPr>
        <w:t xml:space="preserve"> </w:t>
      </w:r>
      <w:r>
        <w:rPr>
          <w:rFonts w:ascii="Arial"/>
          <w:color w:val="16111D"/>
          <w:w w:val="105"/>
          <w:sz w:val="19"/>
        </w:rPr>
        <w:t>to</w:t>
      </w:r>
      <w:r>
        <w:rPr>
          <w:rFonts w:ascii="Arial"/>
          <w:color w:val="16111D"/>
          <w:spacing w:val="15"/>
          <w:w w:val="105"/>
          <w:sz w:val="19"/>
        </w:rPr>
        <w:t xml:space="preserve"> </w:t>
      </w:r>
      <w:r>
        <w:rPr>
          <w:rFonts w:ascii="Arial"/>
          <w:color w:val="16111D"/>
          <w:w w:val="105"/>
          <w:sz w:val="19"/>
        </w:rPr>
        <w:t>heterosexual</w:t>
      </w:r>
      <w:r>
        <w:rPr>
          <w:rFonts w:ascii="Arial"/>
          <w:color w:val="16111D"/>
          <w:spacing w:val="10"/>
          <w:w w:val="105"/>
          <w:sz w:val="19"/>
        </w:rPr>
        <w:t xml:space="preserve"> </w:t>
      </w:r>
      <w:r>
        <w:rPr>
          <w:rFonts w:ascii="Arial"/>
          <w:color w:val="16111D"/>
          <w:w w:val="105"/>
          <w:sz w:val="19"/>
        </w:rPr>
        <w:t>and</w:t>
      </w:r>
      <w:r>
        <w:rPr>
          <w:rFonts w:ascii="Arial"/>
          <w:color w:val="16111D"/>
          <w:spacing w:val="-20"/>
          <w:w w:val="105"/>
          <w:sz w:val="19"/>
        </w:rPr>
        <w:t xml:space="preserve"> </w:t>
      </w:r>
      <w:r>
        <w:rPr>
          <w:rFonts w:ascii="Arial"/>
          <w:color w:val="262133"/>
          <w:w w:val="105"/>
          <w:sz w:val="19"/>
        </w:rPr>
        <w:t xml:space="preserve">cisgender </w:t>
      </w:r>
      <w:r>
        <w:rPr>
          <w:rFonts w:ascii="Arial"/>
          <w:color w:val="16111D"/>
          <w:w w:val="105"/>
          <w:sz w:val="19"/>
        </w:rPr>
        <w:t>adu</w:t>
      </w:r>
      <w:r>
        <w:rPr>
          <w:rFonts w:ascii="Arial"/>
          <w:color w:val="461F21"/>
          <w:w w:val="105"/>
          <w:sz w:val="19"/>
        </w:rPr>
        <w:t>l</w:t>
      </w:r>
      <w:r>
        <w:rPr>
          <w:rFonts w:ascii="Arial"/>
          <w:color w:val="16111D"/>
          <w:w w:val="105"/>
          <w:sz w:val="19"/>
        </w:rPr>
        <w:t>t</w:t>
      </w:r>
      <w:r>
        <w:rPr>
          <w:rFonts w:ascii="Arial"/>
          <w:color w:val="16111D"/>
          <w:spacing w:val="-24"/>
          <w:w w:val="105"/>
          <w:sz w:val="19"/>
        </w:rPr>
        <w:t xml:space="preserve"> </w:t>
      </w:r>
      <w:r>
        <w:rPr>
          <w:rFonts w:ascii="Arial"/>
          <w:color w:val="16111D"/>
          <w:w w:val="105"/>
          <w:sz w:val="19"/>
        </w:rPr>
        <w:t>s</w:t>
      </w:r>
      <w:r>
        <w:rPr>
          <w:rFonts w:ascii="Arial"/>
          <w:color w:val="16111D"/>
          <w:spacing w:val="-17"/>
          <w:w w:val="105"/>
          <w:sz w:val="19"/>
        </w:rPr>
        <w:t xml:space="preserve"> </w:t>
      </w:r>
      <w:r>
        <w:rPr>
          <w:rFonts w:ascii="Arial"/>
          <w:color w:val="16111D"/>
          <w:w w:val="105"/>
          <w:sz w:val="19"/>
        </w:rPr>
        <w:t>and</w:t>
      </w:r>
      <w:r>
        <w:rPr>
          <w:rFonts w:ascii="Arial"/>
          <w:color w:val="16111D"/>
          <w:spacing w:val="-16"/>
          <w:w w:val="105"/>
          <w:sz w:val="19"/>
        </w:rPr>
        <w:t xml:space="preserve"> </w:t>
      </w:r>
      <w:r>
        <w:rPr>
          <w:rFonts w:ascii="Arial"/>
          <w:color w:val="262133"/>
          <w:w w:val="105"/>
          <w:sz w:val="19"/>
        </w:rPr>
        <w:t>youth</w:t>
      </w:r>
      <w:r>
        <w:rPr>
          <w:rFonts w:ascii="Arial"/>
          <w:color w:val="4F362A"/>
          <w:w w:val="105"/>
          <w:sz w:val="19"/>
        </w:rPr>
        <w:t>.</w:t>
      </w:r>
    </w:p>
    <w:p w:rsidR="00E300A9" w:rsidRDefault="00E300A9">
      <w:pPr>
        <w:pStyle w:val="BodyText"/>
        <w:spacing w:before="8"/>
        <w:rPr>
          <w:rFonts w:ascii="Arial"/>
          <w:sz w:val="25"/>
        </w:rPr>
      </w:pPr>
    </w:p>
    <w:p w:rsidR="00E300A9" w:rsidRDefault="006039EE">
      <w:pPr>
        <w:spacing w:line="319" w:lineRule="auto"/>
        <w:ind w:left="1318" w:right="1488" w:firstLine="2"/>
        <w:rPr>
          <w:rFonts w:ascii="Arial"/>
          <w:sz w:val="19"/>
        </w:rPr>
      </w:pPr>
      <w:r>
        <w:rPr>
          <w:rFonts w:ascii="Arial"/>
          <w:color w:val="16111D"/>
          <w:w w:val="105"/>
          <w:sz w:val="19"/>
        </w:rPr>
        <w:t xml:space="preserve">Boston focus group participants and key </w:t>
      </w:r>
      <w:r>
        <w:rPr>
          <w:rFonts w:ascii="Arial"/>
          <w:color w:val="1A3456"/>
          <w:w w:val="105"/>
          <w:sz w:val="19"/>
        </w:rPr>
        <w:t>i</w:t>
      </w:r>
      <w:r>
        <w:rPr>
          <w:rFonts w:ascii="Arial"/>
          <w:color w:val="16111D"/>
          <w:w w:val="105"/>
          <w:sz w:val="19"/>
        </w:rPr>
        <w:t xml:space="preserve">nformant s </w:t>
      </w:r>
      <w:r>
        <w:rPr>
          <w:rFonts w:ascii="Arial"/>
          <w:color w:val="262133"/>
          <w:w w:val="105"/>
          <w:sz w:val="19"/>
        </w:rPr>
        <w:t xml:space="preserve">were </w:t>
      </w:r>
      <w:r>
        <w:rPr>
          <w:rFonts w:ascii="Arial"/>
          <w:color w:val="16111D"/>
          <w:w w:val="105"/>
          <w:sz w:val="19"/>
        </w:rPr>
        <w:t>particular</w:t>
      </w:r>
      <w:r>
        <w:rPr>
          <w:rFonts w:ascii="Arial"/>
          <w:color w:val="461F21"/>
          <w:w w:val="105"/>
          <w:sz w:val="19"/>
        </w:rPr>
        <w:t>l</w:t>
      </w:r>
      <w:r>
        <w:rPr>
          <w:rFonts w:ascii="Arial"/>
          <w:color w:val="262133"/>
          <w:w w:val="105"/>
          <w:sz w:val="19"/>
        </w:rPr>
        <w:t xml:space="preserve">y </w:t>
      </w:r>
      <w:r>
        <w:rPr>
          <w:rFonts w:ascii="Arial"/>
          <w:color w:val="16111D"/>
          <w:w w:val="105"/>
          <w:sz w:val="19"/>
        </w:rPr>
        <w:t xml:space="preserve">concerned about </w:t>
      </w:r>
      <w:r>
        <w:rPr>
          <w:rFonts w:ascii="Arial"/>
          <w:color w:val="461F21"/>
          <w:w w:val="105"/>
          <w:sz w:val="19"/>
        </w:rPr>
        <w:t>i</w:t>
      </w:r>
      <w:r>
        <w:rPr>
          <w:rFonts w:ascii="Arial"/>
          <w:color w:val="262133"/>
          <w:w w:val="105"/>
          <w:sz w:val="19"/>
        </w:rPr>
        <w:t>ssues</w:t>
      </w:r>
      <w:r>
        <w:rPr>
          <w:rFonts w:ascii="Arial"/>
          <w:color w:val="16111D"/>
          <w:w w:val="105"/>
          <w:sz w:val="19"/>
        </w:rPr>
        <w:t>of</w:t>
      </w:r>
      <w:r>
        <w:rPr>
          <w:rFonts w:ascii="Arial"/>
          <w:color w:val="16111D"/>
          <w:spacing w:val="1"/>
          <w:w w:val="105"/>
          <w:sz w:val="19"/>
        </w:rPr>
        <w:t xml:space="preserve"> </w:t>
      </w:r>
      <w:r>
        <w:rPr>
          <w:rFonts w:ascii="Arial"/>
          <w:color w:val="262133"/>
          <w:w w:val="105"/>
          <w:sz w:val="19"/>
        </w:rPr>
        <w:t xml:space="preserve">substance </w:t>
      </w:r>
      <w:r>
        <w:rPr>
          <w:rFonts w:ascii="Arial"/>
          <w:color w:val="16111D"/>
          <w:w w:val="105"/>
          <w:sz w:val="19"/>
        </w:rPr>
        <w:t>use pert ain</w:t>
      </w:r>
      <w:r>
        <w:rPr>
          <w:rFonts w:ascii="Arial"/>
          <w:color w:val="1A3456"/>
          <w:w w:val="105"/>
          <w:sz w:val="19"/>
        </w:rPr>
        <w:t>i</w:t>
      </w:r>
      <w:r>
        <w:rPr>
          <w:rFonts w:ascii="Arial"/>
          <w:color w:val="16111D"/>
          <w:w w:val="105"/>
          <w:sz w:val="19"/>
        </w:rPr>
        <w:t xml:space="preserve">ng to </w:t>
      </w:r>
      <w:r>
        <w:rPr>
          <w:rFonts w:ascii="Arial"/>
          <w:color w:val="262133"/>
          <w:w w:val="105"/>
          <w:sz w:val="19"/>
        </w:rPr>
        <w:t>youth</w:t>
      </w:r>
      <w:r>
        <w:rPr>
          <w:rFonts w:ascii="Arial"/>
          <w:color w:val="0C1C46"/>
          <w:w w:val="105"/>
          <w:sz w:val="19"/>
        </w:rPr>
        <w:t xml:space="preserve">. </w:t>
      </w:r>
      <w:r>
        <w:rPr>
          <w:rFonts w:ascii="Arial"/>
          <w:color w:val="16111D"/>
          <w:w w:val="105"/>
          <w:sz w:val="19"/>
        </w:rPr>
        <w:t xml:space="preserve">Some </w:t>
      </w:r>
      <w:r>
        <w:rPr>
          <w:rFonts w:ascii="Arial"/>
          <w:color w:val="461F21"/>
          <w:w w:val="105"/>
          <w:sz w:val="19"/>
        </w:rPr>
        <w:t>i</w:t>
      </w:r>
      <w:r>
        <w:rPr>
          <w:rFonts w:ascii="Arial"/>
          <w:color w:val="16111D"/>
          <w:w w:val="105"/>
          <w:sz w:val="19"/>
        </w:rPr>
        <w:t xml:space="preserve">nd </w:t>
      </w:r>
      <w:r>
        <w:rPr>
          <w:rFonts w:ascii="Arial"/>
          <w:color w:val="1A3456"/>
          <w:w w:val="105"/>
          <w:sz w:val="19"/>
        </w:rPr>
        <w:t>i</w:t>
      </w:r>
      <w:r>
        <w:rPr>
          <w:rFonts w:ascii="Arial"/>
          <w:color w:val="262133"/>
          <w:w w:val="105"/>
          <w:sz w:val="19"/>
        </w:rPr>
        <w:t>v</w:t>
      </w:r>
      <w:r>
        <w:rPr>
          <w:rFonts w:ascii="Arial"/>
          <w:color w:val="1A3456"/>
          <w:w w:val="105"/>
          <w:sz w:val="19"/>
        </w:rPr>
        <w:t>i</w:t>
      </w:r>
      <w:r>
        <w:rPr>
          <w:rFonts w:ascii="Arial"/>
          <w:color w:val="16111D"/>
          <w:w w:val="105"/>
          <w:sz w:val="19"/>
        </w:rPr>
        <w:t xml:space="preserve">dua </w:t>
      </w:r>
      <w:r>
        <w:rPr>
          <w:rFonts w:ascii="Arial"/>
          <w:color w:val="461F21"/>
          <w:w w:val="105"/>
          <w:sz w:val="19"/>
        </w:rPr>
        <w:t>l</w:t>
      </w:r>
      <w:r>
        <w:rPr>
          <w:rFonts w:ascii="Arial"/>
          <w:color w:val="262133"/>
          <w:w w:val="105"/>
          <w:sz w:val="19"/>
        </w:rPr>
        <w:t xml:space="preserve">s </w:t>
      </w:r>
      <w:r>
        <w:rPr>
          <w:rFonts w:ascii="Arial"/>
          <w:color w:val="16111D"/>
          <w:w w:val="105"/>
          <w:sz w:val="19"/>
        </w:rPr>
        <w:t>reported that the overpresc</w:t>
      </w:r>
      <w:r>
        <w:rPr>
          <w:rFonts w:ascii="Arial"/>
          <w:color w:val="1A3456"/>
          <w:w w:val="105"/>
          <w:sz w:val="19"/>
        </w:rPr>
        <w:t>i</w:t>
      </w:r>
      <w:r>
        <w:rPr>
          <w:rFonts w:ascii="Arial"/>
          <w:color w:val="16111D"/>
          <w:w w:val="105"/>
          <w:sz w:val="19"/>
        </w:rPr>
        <w:t>rb</w:t>
      </w:r>
      <w:r>
        <w:rPr>
          <w:rFonts w:ascii="Arial"/>
          <w:color w:val="461F21"/>
          <w:w w:val="105"/>
          <w:sz w:val="19"/>
        </w:rPr>
        <w:t>i</w:t>
      </w:r>
      <w:r>
        <w:rPr>
          <w:rFonts w:ascii="Arial"/>
          <w:color w:val="16111D"/>
          <w:w w:val="105"/>
          <w:sz w:val="19"/>
        </w:rPr>
        <w:t>ng and d</w:t>
      </w:r>
      <w:r>
        <w:rPr>
          <w:rFonts w:ascii="Arial"/>
          <w:color w:val="461F21"/>
          <w:w w:val="105"/>
          <w:sz w:val="19"/>
        </w:rPr>
        <w:t>i</w:t>
      </w:r>
      <w:r>
        <w:rPr>
          <w:rFonts w:ascii="Arial"/>
          <w:color w:val="16111D"/>
          <w:w w:val="105"/>
          <w:sz w:val="19"/>
        </w:rPr>
        <w:t>agnosesof</w:t>
      </w:r>
      <w:r>
        <w:rPr>
          <w:rFonts w:ascii="Arial"/>
          <w:color w:val="16111D"/>
          <w:spacing w:val="1"/>
          <w:w w:val="105"/>
          <w:sz w:val="19"/>
        </w:rPr>
        <w:t xml:space="preserve"> </w:t>
      </w:r>
      <w:r>
        <w:rPr>
          <w:rFonts w:ascii="Arial"/>
          <w:color w:val="16111D"/>
          <w:w w:val="105"/>
          <w:sz w:val="19"/>
        </w:rPr>
        <w:t>ment a</w:t>
      </w:r>
      <w:r>
        <w:rPr>
          <w:rFonts w:ascii="Arial"/>
          <w:color w:val="1A3456"/>
          <w:w w:val="105"/>
          <w:sz w:val="19"/>
        </w:rPr>
        <w:t xml:space="preserve">l </w:t>
      </w:r>
      <w:r>
        <w:rPr>
          <w:rFonts w:ascii="Arial"/>
          <w:color w:val="16111D"/>
          <w:w w:val="105"/>
          <w:sz w:val="19"/>
        </w:rPr>
        <w:t>and behaviora</w:t>
      </w:r>
      <w:r>
        <w:rPr>
          <w:rFonts w:ascii="Arial"/>
          <w:color w:val="1A3456"/>
          <w:w w:val="105"/>
          <w:sz w:val="19"/>
        </w:rPr>
        <w:t xml:space="preserve">l </w:t>
      </w:r>
      <w:r>
        <w:rPr>
          <w:rFonts w:ascii="Arial"/>
          <w:color w:val="16111D"/>
          <w:w w:val="105"/>
          <w:sz w:val="19"/>
        </w:rPr>
        <w:t xml:space="preserve">health </w:t>
      </w:r>
      <w:r>
        <w:rPr>
          <w:rFonts w:ascii="Arial"/>
          <w:color w:val="1A3456"/>
          <w:w w:val="105"/>
          <w:sz w:val="19"/>
        </w:rPr>
        <w:t>i</w:t>
      </w:r>
      <w:r>
        <w:rPr>
          <w:rFonts w:ascii="Arial"/>
          <w:color w:val="16111D"/>
          <w:w w:val="105"/>
          <w:sz w:val="19"/>
        </w:rPr>
        <w:t>ssuesenab</w:t>
      </w:r>
      <w:r>
        <w:rPr>
          <w:rFonts w:ascii="Arial"/>
          <w:color w:val="1A3456"/>
          <w:w w:val="105"/>
          <w:sz w:val="19"/>
        </w:rPr>
        <w:t>l</w:t>
      </w:r>
      <w:r>
        <w:rPr>
          <w:rFonts w:ascii="Arial"/>
          <w:color w:val="16111D"/>
          <w:w w:val="105"/>
          <w:sz w:val="19"/>
        </w:rPr>
        <w:t>ed add</w:t>
      </w:r>
      <w:r>
        <w:rPr>
          <w:rFonts w:ascii="Arial"/>
          <w:color w:val="1A3456"/>
          <w:w w:val="105"/>
          <w:sz w:val="19"/>
        </w:rPr>
        <w:t>i</w:t>
      </w:r>
      <w:r>
        <w:rPr>
          <w:rFonts w:ascii="Arial"/>
          <w:color w:val="262133"/>
          <w:w w:val="105"/>
          <w:sz w:val="19"/>
        </w:rPr>
        <w:t>ct</w:t>
      </w:r>
      <w:r>
        <w:rPr>
          <w:rFonts w:ascii="Arial"/>
          <w:color w:val="1A3456"/>
          <w:w w:val="105"/>
          <w:sz w:val="19"/>
        </w:rPr>
        <w:t>i</w:t>
      </w:r>
      <w:r>
        <w:rPr>
          <w:rFonts w:ascii="Arial"/>
          <w:color w:val="262133"/>
          <w:w w:val="105"/>
          <w:sz w:val="19"/>
        </w:rPr>
        <w:t xml:space="preserve">ve </w:t>
      </w:r>
      <w:r>
        <w:rPr>
          <w:rFonts w:ascii="Arial"/>
          <w:color w:val="16111D"/>
          <w:w w:val="105"/>
          <w:sz w:val="19"/>
        </w:rPr>
        <w:t xml:space="preserve">behaviors among </w:t>
      </w:r>
      <w:r>
        <w:rPr>
          <w:rFonts w:ascii="Arial"/>
          <w:color w:val="262133"/>
          <w:w w:val="105"/>
          <w:sz w:val="19"/>
        </w:rPr>
        <w:t xml:space="preserve">youth </w:t>
      </w:r>
      <w:r>
        <w:rPr>
          <w:rFonts w:ascii="Arial"/>
          <w:color w:val="16111D"/>
          <w:w w:val="105"/>
          <w:sz w:val="19"/>
        </w:rPr>
        <w:t xml:space="preserve">by contr </w:t>
      </w:r>
      <w:r>
        <w:rPr>
          <w:rFonts w:ascii="Arial"/>
          <w:color w:val="1A3456"/>
          <w:w w:val="105"/>
          <w:sz w:val="19"/>
        </w:rPr>
        <w:t>i</w:t>
      </w:r>
      <w:r>
        <w:rPr>
          <w:rFonts w:ascii="Arial"/>
          <w:color w:val="16111D"/>
          <w:w w:val="105"/>
          <w:sz w:val="19"/>
        </w:rPr>
        <w:t xml:space="preserve">but </w:t>
      </w:r>
      <w:r>
        <w:rPr>
          <w:rFonts w:ascii="Arial"/>
          <w:color w:val="461F21"/>
          <w:w w:val="105"/>
          <w:sz w:val="19"/>
        </w:rPr>
        <w:t>i</w:t>
      </w:r>
      <w:r>
        <w:rPr>
          <w:rFonts w:ascii="Arial"/>
          <w:color w:val="16111D"/>
          <w:w w:val="105"/>
          <w:sz w:val="19"/>
        </w:rPr>
        <w:t>ng to</w:t>
      </w:r>
      <w:r>
        <w:rPr>
          <w:rFonts w:ascii="Arial"/>
          <w:color w:val="16111D"/>
          <w:spacing w:val="1"/>
          <w:w w:val="105"/>
          <w:sz w:val="19"/>
        </w:rPr>
        <w:t xml:space="preserve"> </w:t>
      </w:r>
      <w:r>
        <w:rPr>
          <w:rFonts w:ascii="Arial"/>
          <w:color w:val="16111D"/>
          <w:w w:val="105"/>
          <w:sz w:val="19"/>
        </w:rPr>
        <w:t>overmedicat</w:t>
      </w:r>
      <w:r>
        <w:rPr>
          <w:rFonts w:ascii="Arial"/>
          <w:color w:val="16111D"/>
          <w:spacing w:val="17"/>
          <w:w w:val="105"/>
          <w:sz w:val="19"/>
        </w:rPr>
        <w:t xml:space="preserve"> </w:t>
      </w:r>
      <w:r>
        <w:rPr>
          <w:rFonts w:ascii="Arial"/>
          <w:color w:val="461F21"/>
          <w:w w:val="105"/>
          <w:sz w:val="19"/>
        </w:rPr>
        <w:t>i</w:t>
      </w:r>
      <w:r>
        <w:rPr>
          <w:rFonts w:ascii="Arial"/>
          <w:color w:val="16111D"/>
          <w:w w:val="105"/>
          <w:sz w:val="19"/>
        </w:rPr>
        <w:t>on</w:t>
      </w:r>
      <w:r>
        <w:rPr>
          <w:rFonts w:ascii="Arial"/>
          <w:color w:val="4F362A"/>
          <w:w w:val="105"/>
          <w:sz w:val="19"/>
        </w:rPr>
        <w:t>.</w:t>
      </w:r>
      <w:r>
        <w:rPr>
          <w:rFonts w:ascii="Arial"/>
          <w:color w:val="4F362A"/>
          <w:spacing w:val="3"/>
          <w:w w:val="105"/>
          <w:sz w:val="19"/>
        </w:rPr>
        <w:t xml:space="preserve"> </w:t>
      </w:r>
      <w:r>
        <w:rPr>
          <w:rFonts w:ascii="Arial"/>
          <w:color w:val="16111D"/>
          <w:w w:val="105"/>
          <w:sz w:val="19"/>
        </w:rPr>
        <w:t>Participants</w:t>
      </w:r>
      <w:r>
        <w:rPr>
          <w:rFonts w:ascii="Arial"/>
          <w:color w:val="16111D"/>
          <w:spacing w:val="18"/>
          <w:w w:val="105"/>
          <w:sz w:val="19"/>
        </w:rPr>
        <w:t xml:space="preserve"> </w:t>
      </w:r>
      <w:r>
        <w:rPr>
          <w:rFonts w:ascii="Arial"/>
          <w:color w:val="16111D"/>
          <w:w w:val="105"/>
          <w:sz w:val="19"/>
        </w:rPr>
        <w:t>a</w:t>
      </w:r>
      <w:r>
        <w:rPr>
          <w:rFonts w:ascii="Arial"/>
          <w:color w:val="461F21"/>
          <w:w w:val="105"/>
          <w:sz w:val="19"/>
        </w:rPr>
        <w:t>l</w:t>
      </w:r>
      <w:r>
        <w:rPr>
          <w:rFonts w:ascii="Arial"/>
          <w:color w:val="262133"/>
          <w:w w:val="105"/>
          <w:sz w:val="19"/>
        </w:rPr>
        <w:t>so</w:t>
      </w:r>
      <w:r>
        <w:rPr>
          <w:rFonts w:ascii="Arial"/>
          <w:color w:val="262133"/>
          <w:spacing w:val="-14"/>
          <w:w w:val="105"/>
          <w:sz w:val="19"/>
        </w:rPr>
        <w:t xml:space="preserve"> </w:t>
      </w:r>
      <w:r>
        <w:rPr>
          <w:rFonts w:ascii="Arial"/>
          <w:color w:val="16111D"/>
          <w:w w:val="105"/>
          <w:sz w:val="19"/>
        </w:rPr>
        <w:t>suggested</w:t>
      </w:r>
      <w:r>
        <w:rPr>
          <w:rFonts w:ascii="Arial"/>
          <w:color w:val="16111D"/>
          <w:spacing w:val="8"/>
          <w:w w:val="105"/>
          <w:sz w:val="19"/>
        </w:rPr>
        <w:t xml:space="preserve"> </w:t>
      </w:r>
      <w:r>
        <w:rPr>
          <w:rFonts w:ascii="Arial"/>
          <w:color w:val="16111D"/>
          <w:w w:val="105"/>
          <w:sz w:val="19"/>
        </w:rPr>
        <w:t>that</w:t>
      </w:r>
      <w:r>
        <w:rPr>
          <w:rFonts w:ascii="Arial"/>
          <w:color w:val="16111D"/>
          <w:spacing w:val="8"/>
          <w:w w:val="105"/>
          <w:sz w:val="19"/>
        </w:rPr>
        <w:t xml:space="preserve"> </w:t>
      </w:r>
      <w:r>
        <w:rPr>
          <w:rFonts w:ascii="Arial"/>
          <w:color w:val="16111D"/>
          <w:w w:val="105"/>
          <w:sz w:val="19"/>
        </w:rPr>
        <w:t>behav</w:t>
      </w:r>
      <w:r>
        <w:rPr>
          <w:rFonts w:ascii="Arial"/>
          <w:color w:val="461F21"/>
          <w:w w:val="105"/>
          <w:sz w:val="19"/>
        </w:rPr>
        <w:t>i</w:t>
      </w:r>
      <w:r>
        <w:rPr>
          <w:rFonts w:ascii="Arial"/>
          <w:color w:val="16111D"/>
          <w:w w:val="105"/>
          <w:sz w:val="19"/>
        </w:rPr>
        <w:t>ora</w:t>
      </w:r>
      <w:r>
        <w:rPr>
          <w:rFonts w:ascii="Arial"/>
          <w:color w:val="461F21"/>
          <w:w w:val="105"/>
          <w:sz w:val="19"/>
        </w:rPr>
        <w:t xml:space="preserve">l </w:t>
      </w:r>
      <w:r>
        <w:rPr>
          <w:rFonts w:ascii="Arial"/>
          <w:color w:val="16111D"/>
          <w:w w:val="105"/>
          <w:sz w:val="19"/>
        </w:rPr>
        <w:t>hea</w:t>
      </w:r>
      <w:r>
        <w:rPr>
          <w:rFonts w:ascii="Arial"/>
          <w:color w:val="461F21"/>
          <w:w w:val="105"/>
          <w:sz w:val="19"/>
        </w:rPr>
        <w:t>l</w:t>
      </w:r>
      <w:r>
        <w:rPr>
          <w:rFonts w:ascii="Arial"/>
          <w:color w:val="16111D"/>
          <w:w w:val="105"/>
          <w:sz w:val="19"/>
        </w:rPr>
        <w:t>t</w:t>
      </w:r>
      <w:r>
        <w:rPr>
          <w:rFonts w:ascii="Arial"/>
          <w:color w:val="16111D"/>
          <w:spacing w:val="-26"/>
          <w:w w:val="105"/>
          <w:sz w:val="19"/>
        </w:rPr>
        <w:t xml:space="preserve"> </w:t>
      </w:r>
      <w:r>
        <w:rPr>
          <w:rFonts w:ascii="Arial"/>
          <w:color w:val="16111D"/>
          <w:w w:val="105"/>
          <w:sz w:val="19"/>
        </w:rPr>
        <w:t>h</w:t>
      </w:r>
      <w:r>
        <w:rPr>
          <w:rFonts w:ascii="Arial"/>
          <w:color w:val="16111D"/>
          <w:spacing w:val="2"/>
          <w:w w:val="105"/>
          <w:sz w:val="19"/>
        </w:rPr>
        <w:t xml:space="preserve"> </w:t>
      </w:r>
      <w:r>
        <w:rPr>
          <w:rFonts w:ascii="Arial"/>
          <w:color w:val="461F21"/>
          <w:w w:val="105"/>
          <w:sz w:val="19"/>
        </w:rPr>
        <w:t>i</w:t>
      </w:r>
      <w:r>
        <w:rPr>
          <w:rFonts w:ascii="Arial"/>
          <w:color w:val="262133"/>
          <w:w w:val="105"/>
          <w:sz w:val="19"/>
        </w:rPr>
        <w:t>ssues</w:t>
      </w:r>
      <w:r>
        <w:rPr>
          <w:rFonts w:ascii="Arial"/>
          <w:color w:val="16111D"/>
          <w:w w:val="105"/>
          <w:sz w:val="19"/>
        </w:rPr>
        <w:t>might</w:t>
      </w:r>
      <w:r>
        <w:rPr>
          <w:rFonts w:ascii="Arial"/>
          <w:color w:val="16111D"/>
          <w:spacing w:val="11"/>
          <w:w w:val="105"/>
          <w:sz w:val="19"/>
        </w:rPr>
        <w:t xml:space="preserve"> </w:t>
      </w:r>
      <w:r>
        <w:rPr>
          <w:rFonts w:ascii="Arial"/>
          <w:color w:val="262133"/>
          <w:w w:val="105"/>
          <w:sz w:val="19"/>
        </w:rPr>
        <w:t>stem</w:t>
      </w:r>
      <w:r>
        <w:rPr>
          <w:rFonts w:ascii="Arial"/>
          <w:color w:val="262133"/>
          <w:spacing w:val="-4"/>
          <w:w w:val="105"/>
          <w:sz w:val="19"/>
        </w:rPr>
        <w:t xml:space="preserve"> </w:t>
      </w:r>
      <w:r>
        <w:rPr>
          <w:rFonts w:ascii="Arial"/>
          <w:color w:val="16111D"/>
          <w:w w:val="105"/>
          <w:sz w:val="19"/>
        </w:rPr>
        <w:t>from</w:t>
      </w:r>
      <w:r>
        <w:rPr>
          <w:rFonts w:ascii="Arial"/>
          <w:color w:val="16111D"/>
          <w:spacing w:val="-1"/>
          <w:w w:val="105"/>
          <w:sz w:val="19"/>
        </w:rPr>
        <w:t xml:space="preserve"> </w:t>
      </w:r>
      <w:r>
        <w:rPr>
          <w:rFonts w:ascii="Arial"/>
          <w:color w:val="262133"/>
          <w:w w:val="105"/>
          <w:sz w:val="19"/>
        </w:rPr>
        <w:t>undiagnosed</w:t>
      </w:r>
      <w:r>
        <w:rPr>
          <w:rFonts w:ascii="Arial"/>
          <w:color w:val="262133"/>
          <w:spacing w:val="1"/>
          <w:w w:val="105"/>
          <w:sz w:val="19"/>
        </w:rPr>
        <w:t xml:space="preserve"> </w:t>
      </w:r>
      <w:r>
        <w:rPr>
          <w:rFonts w:ascii="Arial"/>
          <w:color w:val="16111D"/>
          <w:w w:val="110"/>
          <w:sz w:val="19"/>
        </w:rPr>
        <w:t>ment</w:t>
      </w:r>
      <w:r>
        <w:rPr>
          <w:rFonts w:ascii="Arial"/>
          <w:color w:val="16111D"/>
          <w:spacing w:val="-28"/>
          <w:w w:val="110"/>
          <w:sz w:val="19"/>
        </w:rPr>
        <w:t xml:space="preserve"> </w:t>
      </w:r>
      <w:r>
        <w:rPr>
          <w:rFonts w:ascii="Arial"/>
          <w:color w:val="16111D"/>
          <w:w w:val="110"/>
          <w:sz w:val="19"/>
        </w:rPr>
        <w:t>a</w:t>
      </w:r>
      <w:r>
        <w:rPr>
          <w:rFonts w:ascii="Arial"/>
          <w:color w:val="1A3456"/>
          <w:w w:val="110"/>
          <w:sz w:val="19"/>
        </w:rPr>
        <w:t>l</w:t>
      </w:r>
      <w:r>
        <w:rPr>
          <w:rFonts w:ascii="Arial"/>
          <w:color w:val="1A3456"/>
          <w:spacing w:val="-6"/>
          <w:w w:val="110"/>
          <w:sz w:val="19"/>
        </w:rPr>
        <w:t xml:space="preserve"> </w:t>
      </w:r>
      <w:r>
        <w:rPr>
          <w:rFonts w:ascii="Arial"/>
          <w:color w:val="16111D"/>
          <w:w w:val="110"/>
          <w:sz w:val="19"/>
        </w:rPr>
        <w:t>health</w:t>
      </w:r>
      <w:r>
        <w:rPr>
          <w:rFonts w:ascii="Arial"/>
          <w:color w:val="16111D"/>
          <w:spacing w:val="-20"/>
          <w:w w:val="110"/>
          <w:sz w:val="19"/>
        </w:rPr>
        <w:t xml:space="preserve"> </w:t>
      </w:r>
      <w:r>
        <w:rPr>
          <w:rFonts w:ascii="Arial"/>
          <w:color w:val="1A3456"/>
          <w:w w:val="110"/>
          <w:sz w:val="19"/>
        </w:rPr>
        <w:t>i</w:t>
      </w:r>
      <w:r>
        <w:rPr>
          <w:rFonts w:ascii="Arial"/>
          <w:color w:val="16111D"/>
          <w:w w:val="110"/>
          <w:sz w:val="19"/>
        </w:rPr>
        <w:t>ssuesand</w:t>
      </w:r>
      <w:r>
        <w:rPr>
          <w:rFonts w:ascii="Arial"/>
          <w:color w:val="16111D"/>
          <w:spacing w:val="-21"/>
          <w:w w:val="110"/>
          <w:sz w:val="19"/>
        </w:rPr>
        <w:t xml:space="preserve"> </w:t>
      </w:r>
      <w:r>
        <w:rPr>
          <w:rFonts w:ascii="Arial"/>
          <w:color w:val="16111D"/>
          <w:w w:val="110"/>
          <w:sz w:val="19"/>
        </w:rPr>
        <w:t>trauma</w:t>
      </w:r>
      <w:r>
        <w:rPr>
          <w:rFonts w:ascii="Arial"/>
          <w:color w:val="16111D"/>
          <w:spacing w:val="-9"/>
          <w:w w:val="110"/>
          <w:sz w:val="19"/>
        </w:rPr>
        <w:t xml:space="preserve"> </w:t>
      </w:r>
      <w:r>
        <w:rPr>
          <w:rFonts w:ascii="Arial"/>
          <w:color w:val="262133"/>
          <w:w w:val="110"/>
          <w:sz w:val="19"/>
        </w:rPr>
        <w:t>(B</w:t>
      </w:r>
      <w:r>
        <w:rPr>
          <w:rFonts w:ascii="Arial"/>
          <w:color w:val="0C1C46"/>
          <w:w w:val="110"/>
          <w:sz w:val="19"/>
        </w:rPr>
        <w:t>I</w:t>
      </w:r>
      <w:r>
        <w:rPr>
          <w:rFonts w:ascii="Arial"/>
          <w:color w:val="16111D"/>
          <w:w w:val="110"/>
          <w:sz w:val="19"/>
        </w:rPr>
        <w:t>DMC</w:t>
      </w:r>
      <w:r>
        <w:rPr>
          <w:rFonts w:ascii="Arial"/>
          <w:color w:val="16111D"/>
          <w:spacing w:val="-24"/>
          <w:w w:val="110"/>
          <w:sz w:val="19"/>
        </w:rPr>
        <w:t xml:space="preserve"> </w:t>
      </w:r>
      <w:r>
        <w:rPr>
          <w:rFonts w:ascii="Arial"/>
          <w:color w:val="262133"/>
          <w:w w:val="110"/>
          <w:sz w:val="19"/>
        </w:rPr>
        <w:t>CHNA,</w:t>
      </w:r>
      <w:r>
        <w:rPr>
          <w:rFonts w:ascii="Arial"/>
          <w:color w:val="262133"/>
          <w:spacing w:val="-18"/>
          <w:w w:val="110"/>
          <w:sz w:val="19"/>
        </w:rPr>
        <w:t xml:space="preserve"> </w:t>
      </w:r>
      <w:r>
        <w:rPr>
          <w:rFonts w:ascii="Arial"/>
          <w:color w:val="16111D"/>
          <w:w w:val="110"/>
          <w:sz w:val="19"/>
        </w:rPr>
        <w:t>pg.</w:t>
      </w:r>
      <w:r>
        <w:rPr>
          <w:rFonts w:ascii="Arial"/>
          <w:color w:val="16111D"/>
          <w:spacing w:val="-23"/>
          <w:w w:val="110"/>
          <w:sz w:val="19"/>
        </w:rPr>
        <w:t xml:space="preserve"> </w:t>
      </w:r>
      <w:r>
        <w:rPr>
          <w:rFonts w:ascii="Arial"/>
          <w:color w:val="16111D"/>
          <w:w w:val="110"/>
          <w:sz w:val="19"/>
        </w:rPr>
        <w:t>70)</w:t>
      </w:r>
      <w:r>
        <w:rPr>
          <w:rFonts w:ascii="Arial"/>
          <w:color w:val="0C1C46"/>
          <w:w w:val="110"/>
          <w:sz w:val="19"/>
        </w:rPr>
        <w:t>.</w:t>
      </w:r>
    </w:p>
    <w:p w:rsidR="00E300A9" w:rsidRDefault="00E300A9">
      <w:pPr>
        <w:pStyle w:val="BodyText"/>
        <w:spacing w:before="4"/>
        <w:rPr>
          <w:rFonts w:ascii="Arial"/>
          <w:sz w:val="25"/>
        </w:rPr>
      </w:pPr>
    </w:p>
    <w:p w:rsidR="00E300A9" w:rsidRDefault="006039EE">
      <w:pPr>
        <w:spacing w:line="316" w:lineRule="auto"/>
        <w:ind w:left="1315" w:right="1488" w:firstLine="1"/>
        <w:rPr>
          <w:rFonts w:ascii="Arial"/>
          <w:sz w:val="19"/>
        </w:rPr>
      </w:pPr>
      <w:r>
        <w:rPr>
          <w:rFonts w:ascii="Arial"/>
          <w:color w:val="0C1C46"/>
          <w:w w:val="105"/>
          <w:sz w:val="19"/>
        </w:rPr>
        <w:t>I</w:t>
      </w:r>
      <w:r>
        <w:rPr>
          <w:rFonts w:ascii="Arial"/>
          <w:color w:val="16111D"/>
          <w:w w:val="105"/>
          <w:sz w:val="19"/>
        </w:rPr>
        <w:t>n</w:t>
      </w:r>
      <w:r>
        <w:rPr>
          <w:rFonts w:ascii="Arial"/>
          <w:color w:val="16111D"/>
          <w:spacing w:val="-4"/>
          <w:w w:val="105"/>
          <w:sz w:val="19"/>
        </w:rPr>
        <w:t xml:space="preserve"> </w:t>
      </w:r>
      <w:r>
        <w:rPr>
          <w:rFonts w:ascii="Arial"/>
          <w:color w:val="16111D"/>
          <w:w w:val="105"/>
          <w:sz w:val="19"/>
        </w:rPr>
        <w:t>Chelsea</w:t>
      </w:r>
      <w:r>
        <w:rPr>
          <w:rFonts w:ascii="Arial"/>
          <w:color w:val="3F2D3D"/>
          <w:w w:val="105"/>
          <w:sz w:val="19"/>
        </w:rPr>
        <w:t>,</w:t>
      </w:r>
      <w:r>
        <w:rPr>
          <w:rFonts w:ascii="Arial"/>
          <w:color w:val="3F2D3D"/>
          <w:spacing w:val="12"/>
          <w:w w:val="105"/>
          <w:sz w:val="19"/>
        </w:rPr>
        <w:t xml:space="preserve"> </w:t>
      </w:r>
      <w:r>
        <w:rPr>
          <w:rFonts w:ascii="Arial"/>
          <w:color w:val="262133"/>
          <w:w w:val="105"/>
          <w:sz w:val="19"/>
        </w:rPr>
        <w:t>substance</w:t>
      </w:r>
      <w:r>
        <w:rPr>
          <w:rFonts w:ascii="Arial"/>
          <w:color w:val="262133"/>
          <w:spacing w:val="2"/>
          <w:w w:val="105"/>
          <w:sz w:val="19"/>
        </w:rPr>
        <w:t xml:space="preserve"> </w:t>
      </w:r>
      <w:r>
        <w:rPr>
          <w:rFonts w:ascii="Arial"/>
          <w:color w:val="16111D"/>
          <w:w w:val="105"/>
          <w:sz w:val="19"/>
        </w:rPr>
        <w:t>use,</w:t>
      </w:r>
      <w:r>
        <w:rPr>
          <w:rFonts w:ascii="Arial"/>
          <w:color w:val="16111D"/>
          <w:spacing w:val="-17"/>
          <w:w w:val="105"/>
          <w:sz w:val="19"/>
        </w:rPr>
        <w:t xml:space="preserve"> </w:t>
      </w:r>
      <w:r>
        <w:rPr>
          <w:rFonts w:ascii="Arial"/>
          <w:color w:val="461F21"/>
          <w:w w:val="105"/>
          <w:sz w:val="19"/>
        </w:rPr>
        <w:t>i</w:t>
      </w:r>
      <w:r>
        <w:rPr>
          <w:rFonts w:ascii="Arial"/>
          <w:color w:val="16111D"/>
          <w:w w:val="105"/>
          <w:sz w:val="19"/>
        </w:rPr>
        <w:t>nclud</w:t>
      </w:r>
      <w:r>
        <w:rPr>
          <w:rFonts w:ascii="Arial"/>
          <w:color w:val="461F21"/>
          <w:w w:val="105"/>
          <w:sz w:val="19"/>
        </w:rPr>
        <w:t>i</w:t>
      </w:r>
      <w:r>
        <w:rPr>
          <w:rFonts w:ascii="Arial"/>
          <w:color w:val="16111D"/>
          <w:w w:val="105"/>
          <w:sz w:val="19"/>
        </w:rPr>
        <w:t>ng</w:t>
      </w:r>
      <w:r>
        <w:rPr>
          <w:rFonts w:ascii="Arial"/>
          <w:color w:val="16111D"/>
          <w:spacing w:val="-7"/>
          <w:w w:val="105"/>
          <w:sz w:val="19"/>
        </w:rPr>
        <w:t xml:space="preserve"> </w:t>
      </w:r>
      <w:r>
        <w:rPr>
          <w:rFonts w:ascii="Arial"/>
          <w:color w:val="16111D"/>
          <w:w w:val="105"/>
          <w:sz w:val="19"/>
        </w:rPr>
        <w:t>op</w:t>
      </w:r>
      <w:r>
        <w:rPr>
          <w:rFonts w:ascii="Arial"/>
          <w:color w:val="461F21"/>
          <w:w w:val="105"/>
          <w:sz w:val="19"/>
        </w:rPr>
        <w:t>i</w:t>
      </w:r>
      <w:r>
        <w:rPr>
          <w:rFonts w:ascii="Arial"/>
          <w:color w:val="16111D"/>
          <w:w w:val="105"/>
          <w:sz w:val="19"/>
        </w:rPr>
        <w:t>oids,</w:t>
      </w:r>
      <w:r>
        <w:rPr>
          <w:rFonts w:ascii="Arial"/>
          <w:color w:val="16111D"/>
          <w:spacing w:val="-25"/>
          <w:w w:val="105"/>
          <w:sz w:val="19"/>
        </w:rPr>
        <w:t xml:space="preserve"> </w:t>
      </w:r>
      <w:r>
        <w:rPr>
          <w:rFonts w:ascii="Arial"/>
          <w:color w:val="16111D"/>
          <w:w w:val="105"/>
          <w:sz w:val="19"/>
        </w:rPr>
        <w:t>alcoho</w:t>
      </w:r>
      <w:r>
        <w:rPr>
          <w:rFonts w:ascii="Arial"/>
          <w:color w:val="16111D"/>
          <w:spacing w:val="-32"/>
          <w:w w:val="105"/>
          <w:sz w:val="19"/>
        </w:rPr>
        <w:t xml:space="preserve"> </w:t>
      </w:r>
      <w:r>
        <w:rPr>
          <w:rFonts w:ascii="Arial"/>
          <w:color w:val="461F21"/>
          <w:w w:val="105"/>
          <w:sz w:val="19"/>
        </w:rPr>
        <w:t>l</w:t>
      </w:r>
      <w:r>
        <w:rPr>
          <w:rFonts w:ascii="Arial"/>
          <w:color w:val="461F21"/>
          <w:spacing w:val="-5"/>
          <w:w w:val="105"/>
          <w:sz w:val="19"/>
        </w:rPr>
        <w:t xml:space="preserve"> </w:t>
      </w:r>
      <w:r>
        <w:rPr>
          <w:rFonts w:ascii="Arial"/>
          <w:color w:val="262133"/>
          <w:w w:val="105"/>
          <w:sz w:val="19"/>
        </w:rPr>
        <w:t>use,</w:t>
      </w:r>
      <w:r>
        <w:rPr>
          <w:rFonts w:ascii="Arial"/>
          <w:color w:val="262133"/>
          <w:spacing w:val="-18"/>
          <w:w w:val="105"/>
          <w:sz w:val="19"/>
        </w:rPr>
        <w:t xml:space="preserve"> </w:t>
      </w:r>
      <w:r>
        <w:rPr>
          <w:rFonts w:ascii="Arial"/>
          <w:color w:val="16111D"/>
          <w:w w:val="105"/>
          <w:sz w:val="19"/>
        </w:rPr>
        <w:t>mar</w:t>
      </w:r>
      <w:r>
        <w:rPr>
          <w:rFonts w:ascii="Arial"/>
          <w:color w:val="1A3456"/>
          <w:w w:val="105"/>
          <w:sz w:val="19"/>
        </w:rPr>
        <w:t>i</w:t>
      </w:r>
      <w:r>
        <w:rPr>
          <w:rFonts w:ascii="Arial"/>
          <w:color w:val="16111D"/>
          <w:w w:val="105"/>
          <w:sz w:val="19"/>
        </w:rPr>
        <w:t>juana,</w:t>
      </w:r>
      <w:r>
        <w:rPr>
          <w:rFonts w:ascii="Arial"/>
          <w:color w:val="16111D"/>
          <w:spacing w:val="-17"/>
          <w:w w:val="105"/>
          <w:sz w:val="19"/>
        </w:rPr>
        <w:t xml:space="preserve"> </w:t>
      </w:r>
      <w:r>
        <w:rPr>
          <w:rFonts w:ascii="Arial"/>
          <w:color w:val="16111D"/>
          <w:w w:val="105"/>
          <w:sz w:val="19"/>
        </w:rPr>
        <w:t>and</w:t>
      </w:r>
      <w:r>
        <w:rPr>
          <w:rFonts w:ascii="Arial"/>
          <w:color w:val="16111D"/>
          <w:spacing w:val="-11"/>
          <w:w w:val="105"/>
          <w:sz w:val="19"/>
        </w:rPr>
        <w:t xml:space="preserve"> </w:t>
      </w:r>
      <w:r>
        <w:rPr>
          <w:rFonts w:ascii="Arial"/>
          <w:color w:val="16111D"/>
          <w:w w:val="105"/>
          <w:sz w:val="19"/>
        </w:rPr>
        <w:t>t</w:t>
      </w:r>
      <w:r>
        <w:rPr>
          <w:rFonts w:ascii="Arial"/>
          <w:color w:val="16111D"/>
          <w:spacing w:val="-34"/>
          <w:w w:val="105"/>
          <w:sz w:val="19"/>
        </w:rPr>
        <w:t xml:space="preserve"> </w:t>
      </w:r>
      <w:r>
        <w:rPr>
          <w:rFonts w:ascii="Arial"/>
          <w:color w:val="16111D"/>
          <w:w w:val="105"/>
          <w:sz w:val="19"/>
        </w:rPr>
        <w:t>obacco/e-cigarett</w:t>
      </w:r>
      <w:r>
        <w:rPr>
          <w:rFonts w:ascii="Arial"/>
          <w:color w:val="16111D"/>
          <w:spacing w:val="-31"/>
          <w:w w:val="105"/>
          <w:sz w:val="19"/>
        </w:rPr>
        <w:t xml:space="preserve"> </w:t>
      </w:r>
      <w:r>
        <w:rPr>
          <w:rFonts w:ascii="Arial"/>
          <w:color w:val="16111D"/>
          <w:w w:val="105"/>
          <w:sz w:val="19"/>
        </w:rPr>
        <w:t>es</w:t>
      </w:r>
      <w:r>
        <w:rPr>
          <w:rFonts w:ascii="Arial"/>
          <w:color w:val="3F2D3D"/>
          <w:w w:val="105"/>
          <w:sz w:val="19"/>
        </w:rPr>
        <w:t>,</w:t>
      </w:r>
      <w:r>
        <w:rPr>
          <w:rFonts w:ascii="Arial"/>
          <w:color w:val="3F2D3D"/>
          <w:spacing w:val="18"/>
          <w:w w:val="105"/>
          <w:sz w:val="19"/>
        </w:rPr>
        <w:t xml:space="preserve"> </w:t>
      </w:r>
      <w:r>
        <w:rPr>
          <w:rFonts w:ascii="Arial"/>
          <w:color w:val="262133"/>
          <w:w w:val="105"/>
          <w:sz w:val="19"/>
        </w:rPr>
        <w:t>was</w:t>
      </w:r>
      <w:r>
        <w:rPr>
          <w:rFonts w:ascii="Arial"/>
          <w:color w:val="262133"/>
          <w:spacing w:val="-11"/>
          <w:w w:val="105"/>
          <w:sz w:val="19"/>
        </w:rPr>
        <w:t xml:space="preserve"> </w:t>
      </w:r>
      <w:r>
        <w:rPr>
          <w:rFonts w:ascii="Arial"/>
          <w:color w:val="16111D"/>
          <w:w w:val="105"/>
          <w:sz w:val="19"/>
        </w:rPr>
        <w:t>also</w:t>
      </w:r>
      <w:r>
        <w:rPr>
          <w:rFonts w:ascii="Arial"/>
          <w:color w:val="16111D"/>
          <w:spacing w:val="1"/>
          <w:w w:val="105"/>
          <w:sz w:val="19"/>
        </w:rPr>
        <w:t xml:space="preserve"> </w:t>
      </w:r>
      <w:r>
        <w:rPr>
          <w:rFonts w:ascii="Arial"/>
          <w:color w:val="16111D"/>
          <w:w w:val="105"/>
          <w:sz w:val="19"/>
        </w:rPr>
        <w:t>a</w:t>
      </w:r>
      <w:r>
        <w:rPr>
          <w:rFonts w:ascii="Arial"/>
          <w:color w:val="16111D"/>
          <w:spacing w:val="-4"/>
          <w:w w:val="105"/>
          <w:sz w:val="19"/>
        </w:rPr>
        <w:t xml:space="preserve"> </w:t>
      </w:r>
      <w:r>
        <w:rPr>
          <w:rFonts w:ascii="Arial"/>
          <w:color w:val="262133"/>
          <w:w w:val="105"/>
          <w:sz w:val="19"/>
        </w:rPr>
        <w:t>significant</w:t>
      </w:r>
      <w:r>
        <w:rPr>
          <w:rFonts w:ascii="Arial"/>
          <w:color w:val="262133"/>
          <w:spacing w:val="5"/>
          <w:w w:val="105"/>
          <w:sz w:val="19"/>
        </w:rPr>
        <w:t xml:space="preserve"> </w:t>
      </w:r>
      <w:r>
        <w:rPr>
          <w:rFonts w:ascii="Arial"/>
          <w:color w:val="16111D"/>
          <w:w w:val="105"/>
          <w:sz w:val="19"/>
        </w:rPr>
        <w:t>area</w:t>
      </w:r>
      <w:r>
        <w:rPr>
          <w:rFonts w:ascii="Arial"/>
          <w:color w:val="16111D"/>
          <w:spacing w:val="1"/>
          <w:w w:val="105"/>
          <w:sz w:val="19"/>
        </w:rPr>
        <w:t xml:space="preserve"> </w:t>
      </w:r>
      <w:r>
        <w:rPr>
          <w:rFonts w:ascii="Arial"/>
          <w:color w:val="16111D"/>
          <w:w w:val="105"/>
          <w:sz w:val="19"/>
        </w:rPr>
        <w:t>of</w:t>
      </w:r>
      <w:r>
        <w:rPr>
          <w:rFonts w:ascii="Arial"/>
          <w:color w:val="16111D"/>
          <w:spacing w:val="13"/>
          <w:w w:val="105"/>
          <w:sz w:val="19"/>
        </w:rPr>
        <w:t xml:space="preserve"> </w:t>
      </w:r>
      <w:r>
        <w:rPr>
          <w:rFonts w:ascii="Arial"/>
          <w:color w:val="16111D"/>
          <w:w w:val="105"/>
          <w:sz w:val="19"/>
        </w:rPr>
        <w:t>concern.</w:t>
      </w:r>
      <w:r>
        <w:rPr>
          <w:rFonts w:ascii="Arial"/>
          <w:color w:val="16111D"/>
          <w:spacing w:val="-7"/>
          <w:w w:val="105"/>
          <w:sz w:val="19"/>
        </w:rPr>
        <w:t xml:space="preserve"> </w:t>
      </w:r>
      <w:r>
        <w:rPr>
          <w:rFonts w:ascii="Arial"/>
          <w:color w:val="16111D"/>
          <w:w w:val="105"/>
          <w:sz w:val="19"/>
        </w:rPr>
        <w:t>Treatment</w:t>
      </w:r>
      <w:r>
        <w:rPr>
          <w:rFonts w:ascii="Arial"/>
          <w:color w:val="16111D"/>
          <w:spacing w:val="6"/>
          <w:w w:val="105"/>
          <w:sz w:val="19"/>
        </w:rPr>
        <w:t xml:space="preserve"> </w:t>
      </w:r>
      <w:r>
        <w:rPr>
          <w:rFonts w:ascii="Arial"/>
          <w:color w:val="16111D"/>
          <w:w w:val="105"/>
          <w:sz w:val="19"/>
        </w:rPr>
        <w:t>stat</w:t>
      </w:r>
      <w:r>
        <w:rPr>
          <w:rFonts w:ascii="Arial"/>
          <w:color w:val="461F21"/>
          <w:w w:val="105"/>
          <w:sz w:val="19"/>
        </w:rPr>
        <w:t>i</w:t>
      </w:r>
      <w:r>
        <w:rPr>
          <w:rFonts w:ascii="Arial"/>
          <w:color w:val="262133"/>
          <w:w w:val="105"/>
          <w:sz w:val="19"/>
        </w:rPr>
        <w:t>st</w:t>
      </w:r>
      <w:r>
        <w:rPr>
          <w:rFonts w:ascii="Arial"/>
          <w:color w:val="461F21"/>
          <w:w w:val="105"/>
          <w:sz w:val="19"/>
        </w:rPr>
        <w:t>i</w:t>
      </w:r>
      <w:r>
        <w:rPr>
          <w:rFonts w:ascii="Arial"/>
          <w:color w:val="16111D"/>
          <w:w w:val="105"/>
          <w:sz w:val="19"/>
        </w:rPr>
        <w:t>cs</w:t>
      </w:r>
      <w:r>
        <w:rPr>
          <w:rFonts w:ascii="Arial"/>
          <w:color w:val="16111D"/>
          <w:spacing w:val="-11"/>
          <w:w w:val="105"/>
          <w:sz w:val="19"/>
        </w:rPr>
        <w:t xml:space="preserve"> </w:t>
      </w:r>
      <w:r>
        <w:rPr>
          <w:rFonts w:ascii="Arial"/>
          <w:color w:val="16111D"/>
          <w:w w:val="105"/>
          <w:sz w:val="19"/>
        </w:rPr>
        <w:t>from</w:t>
      </w:r>
      <w:r>
        <w:rPr>
          <w:rFonts w:ascii="Arial"/>
          <w:color w:val="16111D"/>
          <w:spacing w:val="-9"/>
          <w:w w:val="105"/>
          <w:sz w:val="19"/>
        </w:rPr>
        <w:t xml:space="preserve"> </w:t>
      </w:r>
      <w:r>
        <w:rPr>
          <w:rFonts w:ascii="Arial"/>
          <w:color w:val="16111D"/>
          <w:w w:val="105"/>
          <w:sz w:val="19"/>
        </w:rPr>
        <w:t>the</w:t>
      </w:r>
      <w:r>
        <w:rPr>
          <w:rFonts w:ascii="Arial"/>
          <w:color w:val="16111D"/>
          <w:spacing w:val="-6"/>
          <w:w w:val="105"/>
          <w:sz w:val="19"/>
        </w:rPr>
        <w:t xml:space="preserve"> </w:t>
      </w:r>
      <w:r>
        <w:rPr>
          <w:rFonts w:ascii="Arial"/>
          <w:color w:val="16111D"/>
          <w:w w:val="105"/>
          <w:sz w:val="19"/>
        </w:rPr>
        <w:t>Massachusetts</w:t>
      </w:r>
      <w:r>
        <w:rPr>
          <w:rFonts w:ascii="Arial"/>
          <w:color w:val="16111D"/>
          <w:spacing w:val="13"/>
          <w:w w:val="105"/>
          <w:sz w:val="19"/>
        </w:rPr>
        <w:t xml:space="preserve"> </w:t>
      </w:r>
      <w:r>
        <w:rPr>
          <w:rFonts w:ascii="Arial"/>
          <w:color w:val="16111D"/>
          <w:w w:val="105"/>
          <w:sz w:val="19"/>
        </w:rPr>
        <w:t>Bureau</w:t>
      </w:r>
      <w:r>
        <w:rPr>
          <w:rFonts w:ascii="Arial"/>
          <w:color w:val="16111D"/>
          <w:spacing w:val="1"/>
          <w:w w:val="105"/>
          <w:sz w:val="19"/>
        </w:rPr>
        <w:t xml:space="preserve"> </w:t>
      </w:r>
      <w:r>
        <w:rPr>
          <w:rFonts w:ascii="Arial"/>
          <w:color w:val="16111D"/>
          <w:w w:val="105"/>
          <w:sz w:val="19"/>
        </w:rPr>
        <w:t>of</w:t>
      </w:r>
      <w:r>
        <w:rPr>
          <w:rFonts w:ascii="Arial"/>
          <w:color w:val="16111D"/>
          <w:spacing w:val="14"/>
          <w:w w:val="105"/>
          <w:sz w:val="19"/>
        </w:rPr>
        <w:t xml:space="preserve"> </w:t>
      </w:r>
      <w:r>
        <w:rPr>
          <w:rFonts w:ascii="Arial"/>
          <w:color w:val="16111D"/>
          <w:w w:val="105"/>
          <w:sz w:val="19"/>
        </w:rPr>
        <w:t>Substance</w:t>
      </w:r>
      <w:r>
        <w:rPr>
          <w:rFonts w:ascii="Arial"/>
          <w:color w:val="16111D"/>
          <w:spacing w:val="6"/>
          <w:w w:val="105"/>
          <w:sz w:val="19"/>
        </w:rPr>
        <w:t xml:space="preserve"> </w:t>
      </w:r>
      <w:r>
        <w:rPr>
          <w:rFonts w:ascii="Arial"/>
          <w:color w:val="262133"/>
          <w:w w:val="105"/>
          <w:sz w:val="19"/>
        </w:rPr>
        <w:t>Abuse</w:t>
      </w:r>
      <w:r>
        <w:rPr>
          <w:rFonts w:ascii="Arial"/>
          <w:color w:val="262133"/>
          <w:spacing w:val="1"/>
          <w:w w:val="105"/>
          <w:sz w:val="19"/>
        </w:rPr>
        <w:t xml:space="preserve"> </w:t>
      </w:r>
      <w:r>
        <w:rPr>
          <w:rFonts w:ascii="Arial"/>
          <w:color w:val="262133"/>
          <w:w w:val="105"/>
          <w:sz w:val="19"/>
        </w:rPr>
        <w:t xml:space="preserve">Services </w:t>
      </w:r>
      <w:r>
        <w:rPr>
          <w:rFonts w:ascii="Arial"/>
          <w:color w:val="3F2D3D"/>
          <w:w w:val="105"/>
          <w:sz w:val="19"/>
        </w:rPr>
        <w:t>(</w:t>
      </w:r>
      <w:r>
        <w:rPr>
          <w:rFonts w:ascii="Arial"/>
          <w:color w:val="16111D"/>
          <w:w w:val="105"/>
          <w:sz w:val="19"/>
        </w:rPr>
        <w:t xml:space="preserve">BSAS)showed the percentage of  individua </w:t>
      </w:r>
      <w:r>
        <w:rPr>
          <w:rFonts w:ascii="Arial"/>
          <w:color w:val="1A3456"/>
          <w:w w:val="105"/>
          <w:sz w:val="19"/>
        </w:rPr>
        <w:t>l</w:t>
      </w:r>
      <w:r>
        <w:rPr>
          <w:rFonts w:ascii="Arial"/>
          <w:color w:val="16111D"/>
          <w:w w:val="105"/>
          <w:sz w:val="19"/>
        </w:rPr>
        <w:t xml:space="preserve">s from Chelsea </w:t>
      </w:r>
      <w:r>
        <w:rPr>
          <w:rFonts w:ascii="Arial"/>
          <w:color w:val="262133"/>
          <w:w w:val="105"/>
          <w:sz w:val="19"/>
        </w:rPr>
        <w:t xml:space="preserve">who  were </w:t>
      </w:r>
      <w:r>
        <w:rPr>
          <w:rFonts w:ascii="Arial"/>
          <w:color w:val="16111D"/>
          <w:w w:val="105"/>
          <w:sz w:val="19"/>
        </w:rPr>
        <w:t>admitted for the</w:t>
      </w:r>
      <w:r>
        <w:rPr>
          <w:rFonts w:ascii="Arial"/>
          <w:color w:val="16111D"/>
          <w:spacing w:val="1"/>
          <w:w w:val="105"/>
          <w:sz w:val="19"/>
        </w:rPr>
        <w:t xml:space="preserve"> </w:t>
      </w:r>
      <w:r>
        <w:rPr>
          <w:rFonts w:ascii="Arial"/>
          <w:color w:val="16111D"/>
          <w:w w:val="105"/>
          <w:sz w:val="19"/>
        </w:rPr>
        <w:t>treatment of drug and a</w:t>
      </w:r>
      <w:r>
        <w:rPr>
          <w:rFonts w:ascii="Arial"/>
          <w:color w:val="0C1C46"/>
          <w:w w:val="105"/>
          <w:sz w:val="19"/>
        </w:rPr>
        <w:t>l</w:t>
      </w:r>
      <w:r>
        <w:rPr>
          <w:rFonts w:ascii="Arial"/>
          <w:color w:val="262133"/>
          <w:w w:val="105"/>
          <w:sz w:val="19"/>
        </w:rPr>
        <w:t xml:space="preserve">cohol </w:t>
      </w:r>
      <w:r>
        <w:rPr>
          <w:rFonts w:ascii="Arial"/>
          <w:color w:val="16111D"/>
          <w:w w:val="105"/>
          <w:sz w:val="19"/>
        </w:rPr>
        <w:t>use increased between 2008 and 2018</w:t>
      </w:r>
      <w:r>
        <w:rPr>
          <w:rFonts w:ascii="Arial"/>
          <w:color w:val="3F2D3D"/>
          <w:w w:val="105"/>
          <w:sz w:val="19"/>
        </w:rPr>
        <w:t xml:space="preserve">, </w:t>
      </w:r>
      <w:r>
        <w:rPr>
          <w:rFonts w:ascii="Arial"/>
          <w:color w:val="16111D"/>
          <w:w w:val="105"/>
          <w:sz w:val="19"/>
        </w:rPr>
        <w:t>from 29% to 32</w:t>
      </w:r>
      <w:r>
        <w:rPr>
          <w:rFonts w:ascii="Arial"/>
          <w:color w:val="3F2D3D"/>
          <w:w w:val="105"/>
          <w:sz w:val="19"/>
        </w:rPr>
        <w:t>%</w:t>
      </w:r>
      <w:r>
        <w:rPr>
          <w:rFonts w:ascii="Arial"/>
          <w:color w:val="16111D"/>
          <w:w w:val="105"/>
          <w:sz w:val="19"/>
        </w:rPr>
        <w:t xml:space="preserve">. </w:t>
      </w:r>
      <w:r>
        <w:rPr>
          <w:rFonts w:ascii="Arial"/>
          <w:color w:val="262133"/>
          <w:w w:val="105"/>
          <w:sz w:val="19"/>
        </w:rPr>
        <w:t>Among</w:t>
      </w:r>
      <w:r>
        <w:rPr>
          <w:rFonts w:ascii="Arial"/>
          <w:color w:val="262133"/>
          <w:spacing w:val="1"/>
          <w:w w:val="105"/>
          <w:sz w:val="19"/>
        </w:rPr>
        <w:t xml:space="preserve"> </w:t>
      </w:r>
      <w:r>
        <w:rPr>
          <w:rFonts w:ascii="Arial"/>
          <w:color w:val="16111D"/>
          <w:w w:val="105"/>
          <w:sz w:val="19"/>
        </w:rPr>
        <w:t xml:space="preserve">respondents to the North </w:t>
      </w:r>
      <w:r>
        <w:rPr>
          <w:rFonts w:ascii="Arial"/>
          <w:color w:val="262133"/>
          <w:w w:val="105"/>
          <w:sz w:val="19"/>
        </w:rPr>
        <w:t>Suff o</w:t>
      </w:r>
      <w:r>
        <w:rPr>
          <w:rFonts w:ascii="Arial"/>
          <w:color w:val="1A3456"/>
          <w:w w:val="105"/>
          <w:sz w:val="19"/>
        </w:rPr>
        <w:t>l</w:t>
      </w:r>
      <w:r>
        <w:rPr>
          <w:rFonts w:ascii="Arial"/>
          <w:color w:val="16111D"/>
          <w:w w:val="105"/>
          <w:sz w:val="19"/>
        </w:rPr>
        <w:t xml:space="preserve">k </w:t>
      </w:r>
      <w:r>
        <w:rPr>
          <w:rFonts w:ascii="Arial"/>
          <w:color w:val="262133"/>
          <w:w w:val="105"/>
          <w:sz w:val="19"/>
        </w:rPr>
        <w:t xml:space="preserve">CHNA Comm un </w:t>
      </w:r>
      <w:r>
        <w:rPr>
          <w:rFonts w:ascii="Arial"/>
          <w:color w:val="1A3456"/>
          <w:w w:val="105"/>
          <w:sz w:val="19"/>
        </w:rPr>
        <w:t>i</w:t>
      </w:r>
      <w:r>
        <w:rPr>
          <w:rFonts w:ascii="Arial"/>
          <w:color w:val="16111D"/>
          <w:w w:val="105"/>
          <w:sz w:val="19"/>
        </w:rPr>
        <w:t xml:space="preserve">ty </w:t>
      </w:r>
      <w:r>
        <w:rPr>
          <w:rFonts w:ascii="Arial"/>
          <w:color w:val="262133"/>
          <w:w w:val="105"/>
          <w:sz w:val="19"/>
        </w:rPr>
        <w:t xml:space="preserve">Survey, </w:t>
      </w:r>
      <w:r>
        <w:rPr>
          <w:rFonts w:ascii="Arial"/>
          <w:color w:val="16111D"/>
          <w:w w:val="105"/>
          <w:sz w:val="19"/>
        </w:rPr>
        <w:t>12</w:t>
      </w:r>
      <w:r>
        <w:rPr>
          <w:rFonts w:ascii="Arial"/>
          <w:color w:val="3F2D3D"/>
          <w:w w:val="105"/>
          <w:sz w:val="19"/>
        </w:rPr>
        <w:t xml:space="preserve">% </w:t>
      </w:r>
      <w:r>
        <w:rPr>
          <w:rFonts w:ascii="Arial"/>
          <w:color w:val="16111D"/>
          <w:w w:val="105"/>
          <w:sz w:val="19"/>
        </w:rPr>
        <w:t>reported that they have needed</w:t>
      </w:r>
      <w:r>
        <w:rPr>
          <w:rFonts w:ascii="Arial"/>
          <w:color w:val="16111D"/>
          <w:spacing w:val="1"/>
          <w:w w:val="105"/>
          <w:sz w:val="19"/>
        </w:rPr>
        <w:t xml:space="preserve"> </w:t>
      </w:r>
      <w:r>
        <w:rPr>
          <w:rFonts w:ascii="Arial"/>
          <w:color w:val="262133"/>
          <w:spacing w:val="-2"/>
          <w:w w:val="105"/>
          <w:sz w:val="19"/>
        </w:rPr>
        <w:t>substance</w:t>
      </w:r>
      <w:r>
        <w:rPr>
          <w:rFonts w:ascii="Arial"/>
          <w:color w:val="262133"/>
          <w:spacing w:val="-3"/>
          <w:w w:val="105"/>
          <w:sz w:val="19"/>
        </w:rPr>
        <w:t xml:space="preserve"> </w:t>
      </w:r>
      <w:r>
        <w:rPr>
          <w:rFonts w:ascii="Arial"/>
          <w:color w:val="16111D"/>
          <w:spacing w:val="-2"/>
          <w:w w:val="105"/>
          <w:sz w:val="19"/>
        </w:rPr>
        <w:t>use</w:t>
      </w:r>
      <w:r>
        <w:rPr>
          <w:rFonts w:ascii="Arial"/>
          <w:color w:val="16111D"/>
          <w:spacing w:val="-15"/>
          <w:w w:val="105"/>
          <w:sz w:val="19"/>
        </w:rPr>
        <w:t xml:space="preserve"> </w:t>
      </w:r>
      <w:r>
        <w:rPr>
          <w:rFonts w:ascii="Arial"/>
          <w:color w:val="16111D"/>
          <w:spacing w:val="-2"/>
          <w:w w:val="105"/>
          <w:sz w:val="19"/>
        </w:rPr>
        <w:t>services</w:t>
      </w:r>
      <w:r>
        <w:rPr>
          <w:rFonts w:ascii="Arial"/>
          <w:color w:val="3F2D3D"/>
          <w:spacing w:val="-2"/>
          <w:w w:val="105"/>
          <w:sz w:val="19"/>
        </w:rPr>
        <w:t>,</w:t>
      </w:r>
      <w:r>
        <w:rPr>
          <w:rFonts w:ascii="Arial"/>
          <w:color w:val="3F2D3D"/>
          <w:spacing w:val="1"/>
          <w:w w:val="105"/>
          <w:sz w:val="19"/>
        </w:rPr>
        <w:t xml:space="preserve"> </w:t>
      </w:r>
      <w:r>
        <w:rPr>
          <w:rFonts w:ascii="Arial"/>
          <w:color w:val="16111D"/>
          <w:spacing w:val="-2"/>
          <w:w w:val="105"/>
          <w:sz w:val="19"/>
        </w:rPr>
        <w:t>but</w:t>
      </w:r>
      <w:r>
        <w:rPr>
          <w:rFonts w:ascii="Arial"/>
          <w:color w:val="16111D"/>
          <w:spacing w:val="22"/>
          <w:w w:val="105"/>
          <w:sz w:val="19"/>
        </w:rPr>
        <w:t xml:space="preserve"> </w:t>
      </w:r>
      <w:r>
        <w:rPr>
          <w:rFonts w:ascii="Arial"/>
          <w:color w:val="262133"/>
          <w:spacing w:val="-2"/>
          <w:w w:val="105"/>
          <w:sz w:val="19"/>
        </w:rPr>
        <w:t>were</w:t>
      </w:r>
      <w:r>
        <w:rPr>
          <w:rFonts w:ascii="Arial"/>
          <w:color w:val="262133"/>
          <w:spacing w:val="-19"/>
          <w:w w:val="105"/>
          <w:sz w:val="19"/>
        </w:rPr>
        <w:t xml:space="preserve"> </w:t>
      </w:r>
      <w:r>
        <w:rPr>
          <w:rFonts w:ascii="Arial"/>
          <w:color w:val="16111D"/>
          <w:spacing w:val="-2"/>
          <w:w w:val="105"/>
          <w:sz w:val="19"/>
        </w:rPr>
        <w:t>unab</w:t>
      </w:r>
      <w:r>
        <w:rPr>
          <w:rFonts w:ascii="Arial"/>
          <w:color w:val="461F21"/>
          <w:spacing w:val="-2"/>
          <w:w w:val="105"/>
          <w:sz w:val="19"/>
        </w:rPr>
        <w:t>l</w:t>
      </w:r>
      <w:r>
        <w:rPr>
          <w:rFonts w:ascii="Arial"/>
          <w:color w:val="16111D"/>
          <w:spacing w:val="-2"/>
          <w:w w:val="105"/>
          <w:sz w:val="19"/>
        </w:rPr>
        <w:t>e</w:t>
      </w:r>
      <w:r>
        <w:rPr>
          <w:rFonts w:ascii="Arial"/>
          <w:color w:val="16111D"/>
          <w:spacing w:val="-16"/>
          <w:w w:val="105"/>
          <w:sz w:val="19"/>
        </w:rPr>
        <w:t xml:space="preserve"> </w:t>
      </w:r>
      <w:r>
        <w:rPr>
          <w:rFonts w:ascii="Arial"/>
          <w:color w:val="16111D"/>
          <w:spacing w:val="-1"/>
          <w:w w:val="105"/>
          <w:sz w:val="19"/>
        </w:rPr>
        <w:t>to</w:t>
      </w:r>
      <w:r>
        <w:rPr>
          <w:rFonts w:ascii="Arial"/>
          <w:color w:val="16111D"/>
          <w:spacing w:val="20"/>
          <w:w w:val="105"/>
          <w:sz w:val="19"/>
        </w:rPr>
        <w:t xml:space="preserve"> </w:t>
      </w:r>
      <w:r>
        <w:rPr>
          <w:rFonts w:ascii="Arial"/>
          <w:color w:val="16111D"/>
          <w:spacing w:val="-1"/>
          <w:w w:val="105"/>
          <w:sz w:val="19"/>
        </w:rPr>
        <w:t>access</w:t>
      </w:r>
      <w:r>
        <w:rPr>
          <w:rFonts w:ascii="Arial"/>
          <w:color w:val="16111D"/>
          <w:spacing w:val="-6"/>
          <w:w w:val="105"/>
          <w:sz w:val="19"/>
        </w:rPr>
        <w:t xml:space="preserve"> </w:t>
      </w:r>
      <w:r>
        <w:rPr>
          <w:rFonts w:ascii="Arial"/>
          <w:color w:val="16111D"/>
          <w:spacing w:val="-1"/>
          <w:w w:val="105"/>
          <w:sz w:val="19"/>
        </w:rPr>
        <w:t>them</w:t>
      </w:r>
      <w:r>
        <w:rPr>
          <w:rFonts w:ascii="Arial"/>
          <w:color w:val="16111D"/>
          <w:spacing w:val="-10"/>
          <w:w w:val="105"/>
          <w:sz w:val="19"/>
        </w:rPr>
        <w:t xml:space="preserve"> </w:t>
      </w:r>
      <w:r>
        <w:rPr>
          <w:rFonts w:ascii="Arial"/>
          <w:color w:val="3F2D3D"/>
          <w:spacing w:val="-1"/>
          <w:w w:val="105"/>
          <w:sz w:val="19"/>
        </w:rPr>
        <w:t>(</w:t>
      </w:r>
      <w:r>
        <w:rPr>
          <w:rFonts w:ascii="Arial"/>
          <w:color w:val="16111D"/>
          <w:spacing w:val="-1"/>
          <w:w w:val="105"/>
          <w:sz w:val="19"/>
        </w:rPr>
        <w:t>B</w:t>
      </w:r>
      <w:r>
        <w:rPr>
          <w:rFonts w:ascii="Arial"/>
          <w:color w:val="0C1C46"/>
          <w:spacing w:val="-1"/>
          <w:w w:val="105"/>
          <w:sz w:val="19"/>
        </w:rPr>
        <w:t>I</w:t>
      </w:r>
      <w:r>
        <w:rPr>
          <w:rFonts w:ascii="Arial"/>
          <w:color w:val="16111D"/>
          <w:spacing w:val="-1"/>
          <w:w w:val="105"/>
          <w:sz w:val="19"/>
        </w:rPr>
        <w:t>DMC</w:t>
      </w:r>
      <w:r>
        <w:rPr>
          <w:rFonts w:ascii="Arial"/>
          <w:color w:val="16111D"/>
          <w:spacing w:val="-21"/>
          <w:w w:val="105"/>
          <w:sz w:val="19"/>
        </w:rPr>
        <w:t xml:space="preserve"> </w:t>
      </w:r>
      <w:r>
        <w:rPr>
          <w:rFonts w:ascii="Arial"/>
          <w:color w:val="262133"/>
          <w:spacing w:val="-1"/>
          <w:w w:val="105"/>
          <w:sz w:val="19"/>
        </w:rPr>
        <w:t>CHNA,</w:t>
      </w:r>
      <w:r>
        <w:rPr>
          <w:rFonts w:ascii="Arial"/>
          <w:color w:val="262133"/>
          <w:spacing w:val="-13"/>
          <w:w w:val="105"/>
          <w:sz w:val="19"/>
        </w:rPr>
        <w:t xml:space="preserve"> </w:t>
      </w:r>
      <w:r>
        <w:rPr>
          <w:rFonts w:ascii="Arial"/>
          <w:color w:val="16111D"/>
          <w:spacing w:val="-1"/>
          <w:w w:val="105"/>
          <w:sz w:val="19"/>
        </w:rPr>
        <w:t>pg.</w:t>
      </w:r>
      <w:r>
        <w:rPr>
          <w:rFonts w:ascii="Arial"/>
          <w:color w:val="16111D"/>
          <w:spacing w:val="-20"/>
          <w:w w:val="105"/>
          <w:sz w:val="19"/>
        </w:rPr>
        <w:t xml:space="preserve"> </w:t>
      </w:r>
      <w:r>
        <w:rPr>
          <w:rFonts w:ascii="Arial"/>
          <w:color w:val="16111D"/>
          <w:spacing w:val="-1"/>
          <w:w w:val="105"/>
          <w:sz w:val="19"/>
        </w:rPr>
        <w:t>70;</w:t>
      </w:r>
      <w:r>
        <w:rPr>
          <w:rFonts w:ascii="Arial"/>
          <w:color w:val="16111D"/>
          <w:spacing w:val="-8"/>
          <w:w w:val="105"/>
          <w:sz w:val="19"/>
        </w:rPr>
        <w:t xml:space="preserve"> </w:t>
      </w:r>
      <w:r>
        <w:rPr>
          <w:rFonts w:ascii="Arial"/>
          <w:color w:val="16111D"/>
          <w:spacing w:val="-1"/>
          <w:w w:val="105"/>
          <w:sz w:val="19"/>
        </w:rPr>
        <w:t>B</w:t>
      </w:r>
      <w:r>
        <w:rPr>
          <w:rFonts w:ascii="Arial"/>
          <w:color w:val="0C1C46"/>
          <w:spacing w:val="-1"/>
          <w:w w:val="105"/>
          <w:sz w:val="19"/>
        </w:rPr>
        <w:t>I</w:t>
      </w:r>
      <w:r>
        <w:rPr>
          <w:rFonts w:ascii="Arial"/>
          <w:color w:val="16111D"/>
          <w:spacing w:val="-1"/>
          <w:w w:val="105"/>
          <w:sz w:val="19"/>
        </w:rPr>
        <w:t>DMC</w:t>
      </w:r>
      <w:r>
        <w:rPr>
          <w:rFonts w:ascii="Arial"/>
          <w:color w:val="16111D"/>
          <w:spacing w:val="-21"/>
          <w:w w:val="105"/>
          <w:sz w:val="19"/>
        </w:rPr>
        <w:t xml:space="preserve"> </w:t>
      </w:r>
      <w:r>
        <w:rPr>
          <w:rFonts w:ascii="Arial"/>
          <w:color w:val="262133"/>
          <w:spacing w:val="-1"/>
          <w:w w:val="105"/>
          <w:sz w:val="19"/>
        </w:rPr>
        <w:t>CHNA</w:t>
      </w:r>
      <w:r>
        <w:rPr>
          <w:rFonts w:ascii="Arial"/>
          <w:color w:val="262133"/>
          <w:spacing w:val="-3"/>
          <w:w w:val="105"/>
          <w:sz w:val="19"/>
        </w:rPr>
        <w:t xml:space="preserve"> </w:t>
      </w:r>
      <w:r>
        <w:rPr>
          <w:rFonts w:ascii="Arial"/>
          <w:color w:val="262133"/>
          <w:spacing w:val="-1"/>
          <w:w w:val="105"/>
          <w:sz w:val="19"/>
        </w:rPr>
        <w:t>Append</w:t>
      </w:r>
      <w:r>
        <w:rPr>
          <w:rFonts w:ascii="Arial"/>
          <w:color w:val="262133"/>
          <w:spacing w:val="-13"/>
          <w:w w:val="105"/>
          <w:sz w:val="19"/>
        </w:rPr>
        <w:t xml:space="preserve"> </w:t>
      </w:r>
      <w:r>
        <w:rPr>
          <w:rFonts w:ascii="Arial"/>
          <w:color w:val="1A3456"/>
          <w:spacing w:val="-1"/>
          <w:w w:val="105"/>
          <w:sz w:val="19"/>
        </w:rPr>
        <w:t>i</w:t>
      </w:r>
      <w:r>
        <w:rPr>
          <w:rFonts w:ascii="Arial"/>
          <w:color w:val="16111D"/>
          <w:spacing w:val="-1"/>
          <w:w w:val="105"/>
          <w:sz w:val="19"/>
        </w:rPr>
        <w:t>x</w:t>
      </w:r>
      <w:r>
        <w:rPr>
          <w:rFonts w:ascii="Arial"/>
          <w:color w:val="16111D"/>
          <w:spacing w:val="-23"/>
          <w:w w:val="105"/>
          <w:sz w:val="19"/>
        </w:rPr>
        <w:t xml:space="preserve"> </w:t>
      </w:r>
      <w:r>
        <w:rPr>
          <w:rFonts w:ascii="Arial"/>
          <w:color w:val="16111D"/>
          <w:spacing w:val="-1"/>
          <w:w w:val="105"/>
          <w:sz w:val="19"/>
        </w:rPr>
        <w:t>I,</w:t>
      </w:r>
      <w:r>
        <w:rPr>
          <w:rFonts w:ascii="Arial"/>
          <w:color w:val="16111D"/>
          <w:spacing w:val="-53"/>
          <w:w w:val="105"/>
          <w:sz w:val="19"/>
        </w:rPr>
        <w:t xml:space="preserve"> </w:t>
      </w:r>
      <w:r>
        <w:rPr>
          <w:rFonts w:ascii="Arial"/>
          <w:color w:val="16111D"/>
          <w:w w:val="105"/>
          <w:sz w:val="19"/>
        </w:rPr>
        <w:t>pg</w:t>
      </w:r>
      <w:r>
        <w:rPr>
          <w:rFonts w:ascii="Arial"/>
          <w:color w:val="0C1C46"/>
          <w:w w:val="105"/>
          <w:sz w:val="19"/>
        </w:rPr>
        <w:t>.</w:t>
      </w:r>
      <w:r>
        <w:rPr>
          <w:rFonts w:ascii="Arial"/>
          <w:color w:val="0C1C46"/>
          <w:spacing w:val="-4"/>
          <w:w w:val="105"/>
          <w:sz w:val="19"/>
        </w:rPr>
        <w:t xml:space="preserve"> </w:t>
      </w:r>
      <w:r>
        <w:rPr>
          <w:rFonts w:ascii="Arial"/>
          <w:color w:val="262133"/>
          <w:w w:val="105"/>
          <w:sz w:val="19"/>
        </w:rPr>
        <w:t>75</w:t>
      </w:r>
      <w:r>
        <w:rPr>
          <w:rFonts w:ascii="Arial"/>
          <w:color w:val="3F2D3D"/>
          <w:w w:val="105"/>
          <w:sz w:val="19"/>
        </w:rPr>
        <w:t>)</w:t>
      </w:r>
      <w:r>
        <w:rPr>
          <w:rFonts w:ascii="Arial"/>
          <w:color w:val="262133"/>
          <w:w w:val="105"/>
          <w:sz w:val="19"/>
        </w:rPr>
        <w:t>.</w:t>
      </w:r>
    </w:p>
    <w:p w:rsidR="00E300A9" w:rsidRDefault="00E300A9">
      <w:pPr>
        <w:spacing w:line="316" w:lineRule="auto"/>
        <w:rPr>
          <w:rFonts w:ascii="Arial"/>
          <w:sz w:val="19"/>
        </w:rPr>
        <w:sectPr w:rsidR="00E300A9">
          <w:pgSz w:w="12240" w:h="15840"/>
          <w:pgMar w:top="1340" w:right="0" w:bottom="960" w:left="120" w:header="0" w:footer="746" w:gutter="0"/>
          <w:cols w:space="720"/>
        </w:sectPr>
      </w:pPr>
    </w:p>
    <w:p w:rsidR="00E300A9" w:rsidRDefault="006039EE">
      <w:pPr>
        <w:pStyle w:val="ListParagraph"/>
        <w:numPr>
          <w:ilvl w:val="0"/>
          <w:numId w:val="20"/>
        </w:numPr>
        <w:tabs>
          <w:tab w:val="left" w:pos="2038"/>
        </w:tabs>
        <w:spacing w:before="66"/>
        <w:ind w:left="2037" w:hanging="359"/>
        <w:rPr>
          <w:rFonts w:ascii="Arial"/>
          <w:i/>
          <w:color w:val="16111F"/>
          <w:sz w:val="19"/>
        </w:rPr>
      </w:pPr>
      <w:r>
        <w:rPr>
          <w:rFonts w:ascii="Arial"/>
          <w:i/>
          <w:color w:val="262134"/>
          <w:w w:val="105"/>
          <w:sz w:val="19"/>
        </w:rPr>
        <w:lastRenderedPageBreak/>
        <w:t>Mental</w:t>
      </w:r>
      <w:r>
        <w:rPr>
          <w:rFonts w:ascii="Arial"/>
          <w:i/>
          <w:color w:val="262134"/>
          <w:spacing w:val="14"/>
          <w:w w:val="105"/>
          <w:sz w:val="19"/>
        </w:rPr>
        <w:t xml:space="preserve"> </w:t>
      </w:r>
      <w:r>
        <w:rPr>
          <w:rFonts w:ascii="Arial"/>
          <w:i/>
          <w:color w:val="262134"/>
          <w:w w:val="105"/>
          <w:sz w:val="19"/>
        </w:rPr>
        <w:t>Illness</w:t>
      </w:r>
      <w:r>
        <w:rPr>
          <w:rFonts w:ascii="Arial"/>
          <w:i/>
          <w:color w:val="262134"/>
          <w:spacing w:val="9"/>
          <w:w w:val="105"/>
          <w:sz w:val="19"/>
        </w:rPr>
        <w:t xml:space="preserve"> </w:t>
      </w:r>
      <w:r>
        <w:rPr>
          <w:rFonts w:ascii="Arial"/>
          <w:i/>
          <w:color w:val="16111F"/>
          <w:w w:val="105"/>
          <w:sz w:val="19"/>
        </w:rPr>
        <w:t>and</w:t>
      </w:r>
      <w:r>
        <w:rPr>
          <w:rFonts w:ascii="Arial"/>
          <w:i/>
          <w:color w:val="16111F"/>
          <w:spacing w:val="7"/>
          <w:w w:val="105"/>
          <w:sz w:val="19"/>
        </w:rPr>
        <w:t xml:space="preserve"> </w:t>
      </w:r>
      <w:r>
        <w:rPr>
          <w:rFonts w:ascii="Arial"/>
          <w:i/>
          <w:color w:val="16111F"/>
          <w:w w:val="105"/>
          <w:sz w:val="19"/>
        </w:rPr>
        <w:t>Mental</w:t>
      </w:r>
      <w:r>
        <w:rPr>
          <w:rFonts w:ascii="Arial"/>
          <w:i/>
          <w:color w:val="16111F"/>
          <w:spacing w:val="4"/>
          <w:w w:val="105"/>
          <w:sz w:val="19"/>
        </w:rPr>
        <w:t xml:space="preserve"> </w:t>
      </w:r>
      <w:r>
        <w:rPr>
          <w:rFonts w:ascii="Arial"/>
          <w:i/>
          <w:color w:val="16111F"/>
          <w:w w:val="105"/>
          <w:sz w:val="19"/>
        </w:rPr>
        <w:t>Health</w:t>
      </w:r>
    </w:p>
    <w:p w:rsidR="00E300A9" w:rsidRDefault="00E300A9">
      <w:pPr>
        <w:pStyle w:val="BodyText"/>
        <w:rPr>
          <w:rFonts w:ascii="Arial"/>
          <w:i/>
          <w:sz w:val="20"/>
        </w:rPr>
      </w:pPr>
    </w:p>
    <w:p w:rsidR="00E300A9" w:rsidRDefault="006039EE">
      <w:pPr>
        <w:spacing w:before="143" w:line="319" w:lineRule="auto"/>
        <w:ind w:left="1322" w:right="1517" w:hanging="7"/>
        <w:rPr>
          <w:rFonts w:ascii="Arial"/>
          <w:sz w:val="19"/>
        </w:rPr>
      </w:pPr>
      <w:r>
        <w:rPr>
          <w:rFonts w:ascii="Arial"/>
          <w:color w:val="16111F"/>
          <w:w w:val="105"/>
          <w:sz w:val="19"/>
        </w:rPr>
        <w:t>Overa</w:t>
      </w:r>
      <w:r>
        <w:rPr>
          <w:rFonts w:ascii="Arial"/>
          <w:color w:val="461F1F"/>
          <w:w w:val="105"/>
          <w:sz w:val="19"/>
        </w:rPr>
        <w:t>ll</w:t>
      </w:r>
      <w:r>
        <w:rPr>
          <w:rFonts w:ascii="Arial"/>
          <w:color w:val="262134"/>
          <w:w w:val="105"/>
          <w:sz w:val="19"/>
        </w:rPr>
        <w:t xml:space="preserve">, </w:t>
      </w:r>
      <w:r>
        <w:rPr>
          <w:rFonts w:ascii="Arial"/>
          <w:color w:val="16111F"/>
          <w:w w:val="105"/>
          <w:sz w:val="19"/>
        </w:rPr>
        <w:t>the term menta</w:t>
      </w:r>
      <w:r>
        <w:rPr>
          <w:rFonts w:ascii="Arial"/>
          <w:color w:val="461F1F"/>
          <w:w w:val="105"/>
          <w:sz w:val="19"/>
        </w:rPr>
        <w:t xml:space="preserve">l </w:t>
      </w:r>
      <w:r>
        <w:rPr>
          <w:rFonts w:ascii="Arial"/>
          <w:color w:val="16111F"/>
          <w:w w:val="105"/>
          <w:sz w:val="19"/>
        </w:rPr>
        <w:t>hea</w:t>
      </w:r>
      <w:r>
        <w:rPr>
          <w:rFonts w:ascii="Arial"/>
          <w:color w:val="461F1F"/>
          <w:w w:val="105"/>
          <w:sz w:val="19"/>
        </w:rPr>
        <w:t>l</w:t>
      </w:r>
      <w:r>
        <w:rPr>
          <w:rFonts w:ascii="Arial"/>
          <w:color w:val="16111F"/>
          <w:w w:val="105"/>
          <w:sz w:val="19"/>
        </w:rPr>
        <w:t>t h appears 425 t</w:t>
      </w:r>
      <w:r>
        <w:rPr>
          <w:rFonts w:ascii="Arial"/>
          <w:color w:val="461F1F"/>
          <w:w w:val="105"/>
          <w:sz w:val="19"/>
        </w:rPr>
        <w:t>i</w:t>
      </w:r>
      <w:r>
        <w:rPr>
          <w:rFonts w:ascii="Arial"/>
          <w:color w:val="16111F"/>
          <w:w w:val="105"/>
          <w:sz w:val="19"/>
        </w:rPr>
        <w:t>m es across the B</w:t>
      </w:r>
      <w:r>
        <w:rPr>
          <w:rFonts w:ascii="Arial"/>
          <w:color w:val="0C1C46"/>
          <w:w w:val="105"/>
          <w:sz w:val="19"/>
        </w:rPr>
        <w:t>I</w:t>
      </w:r>
      <w:r>
        <w:rPr>
          <w:rFonts w:ascii="Arial"/>
          <w:color w:val="16111F"/>
          <w:w w:val="105"/>
          <w:sz w:val="19"/>
        </w:rPr>
        <w:t>DMC CHNA</w:t>
      </w:r>
      <w:r>
        <w:rPr>
          <w:rFonts w:ascii="Arial"/>
          <w:color w:val="0C1C46"/>
          <w:w w:val="105"/>
          <w:sz w:val="19"/>
        </w:rPr>
        <w:t xml:space="preserve">. </w:t>
      </w:r>
      <w:r>
        <w:rPr>
          <w:rFonts w:ascii="Arial"/>
          <w:color w:val="16111F"/>
          <w:w w:val="105"/>
          <w:sz w:val="19"/>
        </w:rPr>
        <w:t>Examp</w:t>
      </w:r>
      <w:r>
        <w:rPr>
          <w:rFonts w:ascii="Arial"/>
          <w:color w:val="461F1F"/>
          <w:w w:val="105"/>
          <w:sz w:val="19"/>
        </w:rPr>
        <w:t>l</w:t>
      </w:r>
      <w:r>
        <w:rPr>
          <w:rFonts w:ascii="Arial"/>
          <w:color w:val="16111F"/>
          <w:w w:val="105"/>
          <w:sz w:val="19"/>
        </w:rPr>
        <w:t xml:space="preserve">es of </w:t>
      </w:r>
      <w:r>
        <w:rPr>
          <w:rFonts w:ascii="Arial"/>
          <w:color w:val="262134"/>
          <w:w w:val="105"/>
          <w:sz w:val="19"/>
        </w:rPr>
        <w:t xml:space="preserve">key </w:t>
      </w:r>
      <w:r>
        <w:rPr>
          <w:rFonts w:ascii="Arial"/>
          <w:color w:val="16111F"/>
          <w:w w:val="105"/>
          <w:sz w:val="19"/>
        </w:rPr>
        <w:t>find</w:t>
      </w:r>
      <w:r>
        <w:rPr>
          <w:rFonts w:ascii="Arial"/>
          <w:color w:val="1A3656"/>
          <w:w w:val="105"/>
          <w:sz w:val="19"/>
        </w:rPr>
        <w:t>i</w:t>
      </w:r>
      <w:r>
        <w:rPr>
          <w:rFonts w:ascii="Arial"/>
          <w:color w:val="16111F"/>
          <w:w w:val="105"/>
          <w:sz w:val="19"/>
        </w:rPr>
        <w:t>ngs</w:t>
      </w:r>
      <w:r>
        <w:rPr>
          <w:rFonts w:ascii="Arial"/>
          <w:color w:val="16111F"/>
          <w:spacing w:val="1"/>
          <w:w w:val="105"/>
          <w:sz w:val="19"/>
        </w:rPr>
        <w:t xml:space="preserve"> </w:t>
      </w:r>
      <w:r>
        <w:rPr>
          <w:rFonts w:ascii="Arial"/>
          <w:color w:val="16111F"/>
          <w:spacing w:val="-1"/>
          <w:w w:val="105"/>
          <w:sz w:val="19"/>
        </w:rPr>
        <w:t>pert</w:t>
      </w:r>
      <w:r>
        <w:rPr>
          <w:rFonts w:ascii="Arial"/>
          <w:color w:val="16111F"/>
          <w:spacing w:val="-34"/>
          <w:w w:val="105"/>
          <w:sz w:val="19"/>
        </w:rPr>
        <w:t xml:space="preserve"> </w:t>
      </w:r>
      <w:r>
        <w:rPr>
          <w:rFonts w:ascii="Arial"/>
          <w:color w:val="16111F"/>
          <w:spacing w:val="-1"/>
          <w:w w:val="105"/>
          <w:sz w:val="19"/>
        </w:rPr>
        <w:t>a</w:t>
      </w:r>
      <w:r>
        <w:rPr>
          <w:rFonts w:ascii="Arial"/>
          <w:color w:val="1A3656"/>
          <w:spacing w:val="-1"/>
          <w:w w:val="105"/>
          <w:sz w:val="19"/>
        </w:rPr>
        <w:t>i</w:t>
      </w:r>
      <w:r>
        <w:rPr>
          <w:rFonts w:ascii="Arial"/>
          <w:color w:val="16111F"/>
          <w:spacing w:val="-1"/>
          <w:w w:val="105"/>
          <w:sz w:val="19"/>
        </w:rPr>
        <w:t>n</w:t>
      </w:r>
      <w:r>
        <w:rPr>
          <w:rFonts w:ascii="Arial"/>
          <w:color w:val="461F1F"/>
          <w:spacing w:val="-1"/>
          <w:w w:val="105"/>
          <w:sz w:val="19"/>
        </w:rPr>
        <w:t>i</w:t>
      </w:r>
      <w:r>
        <w:rPr>
          <w:rFonts w:ascii="Arial"/>
          <w:color w:val="16111F"/>
          <w:spacing w:val="-1"/>
          <w:w w:val="105"/>
          <w:sz w:val="19"/>
        </w:rPr>
        <w:t>ng</w:t>
      </w:r>
      <w:r>
        <w:rPr>
          <w:rFonts w:ascii="Arial"/>
          <w:color w:val="16111F"/>
          <w:spacing w:val="-15"/>
          <w:w w:val="105"/>
          <w:sz w:val="19"/>
        </w:rPr>
        <w:t xml:space="preserve"> </w:t>
      </w:r>
      <w:r>
        <w:rPr>
          <w:rFonts w:ascii="Arial"/>
          <w:color w:val="16111F"/>
          <w:spacing w:val="-1"/>
          <w:w w:val="105"/>
          <w:sz w:val="19"/>
        </w:rPr>
        <w:t>to</w:t>
      </w:r>
      <w:r>
        <w:rPr>
          <w:rFonts w:ascii="Arial"/>
          <w:color w:val="16111F"/>
          <w:spacing w:val="15"/>
          <w:w w:val="105"/>
          <w:sz w:val="19"/>
        </w:rPr>
        <w:t xml:space="preserve"> </w:t>
      </w:r>
      <w:r>
        <w:rPr>
          <w:rFonts w:ascii="Arial"/>
          <w:color w:val="16111F"/>
          <w:spacing w:val="-1"/>
          <w:w w:val="105"/>
          <w:sz w:val="19"/>
        </w:rPr>
        <w:t>ment</w:t>
      </w:r>
      <w:r>
        <w:rPr>
          <w:rFonts w:ascii="Arial"/>
          <w:color w:val="16111F"/>
          <w:spacing w:val="-37"/>
          <w:w w:val="105"/>
          <w:sz w:val="19"/>
        </w:rPr>
        <w:t xml:space="preserve"> </w:t>
      </w:r>
      <w:r>
        <w:rPr>
          <w:rFonts w:ascii="Arial"/>
          <w:color w:val="16111F"/>
          <w:spacing w:val="-1"/>
          <w:w w:val="105"/>
          <w:sz w:val="19"/>
        </w:rPr>
        <w:t>a</w:t>
      </w:r>
      <w:r>
        <w:rPr>
          <w:rFonts w:ascii="Arial"/>
          <w:color w:val="461F1F"/>
          <w:spacing w:val="-1"/>
          <w:w w:val="105"/>
          <w:sz w:val="19"/>
        </w:rPr>
        <w:t>l</w:t>
      </w:r>
      <w:r>
        <w:rPr>
          <w:rFonts w:ascii="Arial"/>
          <w:color w:val="461F1F"/>
          <w:spacing w:val="-11"/>
          <w:w w:val="105"/>
          <w:sz w:val="19"/>
        </w:rPr>
        <w:t xml:space="preserve"> </w:t>
      </w:r>
      <w:r>
        <w:rPr>
          <w:rFonts w:ascii="Arial"/>
          <w:color w:val="16111F"/>
          <w:spacing w:val="-1"/>
          <w:w w:val="105"/>
          <w:sz w:val="19"/>
        </w:rPr>
        <w:t>hea</w:t>
      </w:r>
      <w:r>
        <w:rPr>
          <w:rFonts w:ascii="Arial"/>
          <w:color w:val="461F1F"/>
          <w:spacing w:val="-1"/>
          <w:w w:val="105"/>
          <w:sz w:val="19"/>
        </w:rPr>
        <w:t>l</w:t>
      </w:r>
      <w:r>
        <w:rPr>
          <w:rFonts w:ascii="Arial"/>
          <w:color w:val="16111F"/>
          <w:spacing w:val="-1"/>
          <w:w w:val="105"/>
          <w:sz w:val="19"/>
        </w:rPr>
        <w:t>t</w:t>
      </w:r>
      <w:r>
        <w:rPr>
          <w:rFonts w:ascii="Arial"/>
          <w:color w:val="16111F"/>
          <w:spacing w:val="-33"/>
          <w:w w:val="105"/>
          <w:sz w:val="19"/>
        </w:rPr>
        <w:t xml:space="preserve"> </w:t>
      </w:r>
      <w:r>
        <w:rPr>
          <w:rFonts w:ascii="Arial"/>
          <w:color w:val="16111F"/>
          <w:spacing w:val="-1"/>
          <w:w w:val="105"/>
          <w:sz w:val="19"/>
        </w:rPr>
        <w:t>h</w:t>
      </w:r>
      <w:r>
        <w:rPr>
          <w:rFonts w:ascii="Arial"/>
          <w:color w:val="16111F"/>
          <w:spacing w:val="-4"/>
          <w:w w:val="105"/>
          <w:sz w:val="19"/>
        </w:rPr>
        <w:t xml:space="preserve"> </w:t>
      </w:r>
      <w:r>
        <w:rPr>
          <w:rFonts w:ascii="Arial"/>
          <w:color w:val="16111F"/>
          <w:spacing w:val="-1"/>
          <w:w w:val="105"/>
          <w:sz w:val="19"/>
        </w:rPr>
        <w:t>can</w:t>
      </w:r>
      <w:r>
        <w:rPr>
          <w:rFonts w:ascii="Arial"/>
          <w:color w:val="16111F"/>
          <w:spacing w:val="-6"/>
          <w:w w:val="105"/>
          <w:sz w:val="19"/>
        </w:rPr>
        <w:t xml:space="preserve"> </w:t>
      </w:r>
      <w:r>
        <w:rPr>
          <w:rFonts w:ascii="Arial"/>
          <w:color w:val="16111F"/>
          <w:w w:val="105"/>
          <w:sz w:val="19"/>
        </w:rPr>
        <w:t>be</w:t>
      </w:r>
      <w:r>
        <w:rPr>
          <w:rFonts w:ascii="Arial"/>
          <w:color w:val="16111F"/>
          <w:spacing w:val="-14"/>
          <w:w w:val="105"/>
          <w:sz w:val="19"/>
        </w:rPr>
        <w:t xml:space="preserve"> </w:t>
      </w:r>
      <w:r>
        <w:rPr>
          <w:rFonts w:ascii="Arial"/>
          <w:color w:val="16111F"/>
          <w:w w:val="105"/>
          <w:sz w:val="19"/>
        </w:rPr>
        <w:t>found</w:t>
      </w:r>
      <w:r>
        <w:rPr>
          <w:rFonts w:ascii="Arial"/>
          <w:color w:val="16111F"/>
          <w:spacing w:val="-6"/>
          <w:w w:val="105"/>
          <w:sz w:val="19"/>
        </w:rPr>
        <w:t xml:space="preserve"> </w:t>
      </w:r>
      <w:r>
        <w:rPr>
          <w:rFonts w:ascii="Arial"/>
          <w:color w:val="16111F"/>
          <w:w w:val="105"/>
          <w:sz w:val="19"/>
        </w:rPr>
        <w:t>on</w:t>
      </w:r>
      <w:r>
        <w:rPr>
          <w:rFonts w:ascii="Arial"/>
          <w:color w:val="16111F"/>
          <w:spacing w:val="-21"/>
          <w:w w:val="105"/>
          <w:sz w:val="19"/>
        </w:rPr>
        <w:t xml:space="preserve"> </w:t>
      </w:r>
      <w:r>
        <w:rPr>
          <w:rFonts w:ascii="Arial"/>
          <w:color w:val="16111F"/>
          <w:w w:val="105"/>
          <w:sz w:val="19"/>
        </w:rPr>
        <w:t>pages</w:t>
      </w:r>
      <w:r>
        <w:rPr>
          <w:rFonts w:ascii="Arial"/>
          <w:color w:val="16111F"/>
          <w:spacing w:val="-13"/>
          <w:w w:val="105"/>
          <w:sz w:val="19"/>
        </w:rPr>
        <w:t xml:space="preserve"> </w:t>
      </w:r>
      <w:r>
        <w:rPr>
          <w:rFonts w:ascii="Arial"/>
          <w:color w:val="16111F"/>
          <w:w w:val="105"/>
          <w:sz w:val="19"/>
        </w:rPr>
        <w:t>4</w:t>
      </w:r>
      <w:r>
        <w:rPr>
          <w:rFonts w:ascii="Arial"/>
          <w:color w:val="16111F"/>
          <w:spacing w:val="2"/>
          <w:w w:val="105"/>
          <w:sz w:val="19"/>
        </w:rPr>
        <w:t xml:space="preserve"> </w:t>
      </w:r>
      <w:r>
        <w:rPr>
          <w:rFonts w:ascii="Arial"/>
          <w:color w:val="16111F"/>
          <w:w w:val="105"/>
          <w:sz w:val="19"/>
        </w:rPr>
        <w:t>and</w:t>
      </w:r>
      <w:r>
        <w:rPr>
          <w:rFonts w:ascii="Arial"/>
          <w:color w:val="16111F"/>
          <w:spacing w:val="-11"/>
          <w:w w:val="105"/>
          <w:sz w:val="19"/>
        </w:rPr>
        <w:t xml:space="preserve"> </w:t>
      </w:r>
      <w:r>
        <w:rPr>
          <w:rFonts w:ascii="Arial"/>
          <w:color w:val="16111F"/>
          <w:w w:val="105"/>
          <w:sz w:val="19"/>
        </w:rPr>
        <w:t>66-67</w:t>
      </w:r>
      <w:r>
        <w:rPr>
          <w:rFonts w:ascii="Arial"/>
          <w:color w:val="16111F"/>
          <w:spacing w:val="-15"/>
          <w:w w:val="105"/>
          <w:sz w:val="19"/>
        </w:rPr>
        <w:t xml:space="preserve"> </w:t>
      </w:r>
      <w:r>
        <w:rPr>
          <w:rFonts w:ascii="Arial"/>
          <w:color w:val="16111F"/>
          <w:w w:val="105"/>
          <w:sz w:val="19"/>
        </w:rPr>
        <w:t>of</w:t>
      </w:r>
      <w:r>
        <w:rPr>
          <w:rFonts w:ascii="Arial"/>
          <w:color w:val="16111F"/>
          <w:spacing w:val="8"/>
          <w:w w:val="105"/>
          <w:sz w:val="19"/>
        </w:rPr>
        <w:t xml:space="preserve"> </w:t>
      </w:r>
      <w:r>
        <w:rPr>
          <w:rFonts w:ascii="Arial"/>
          <w:color w:val="16111F"/>
          <w:w w:val="105"/>
          <w:sz w:val="19"/>
        </w:rPr>
        <w:t>B</w:t>
      </w:r>
      <w:r>
        <w:rPr>
          <w:rFonts w:ascii="Arial"/>
          <w:color w:val="0C1C46"/>
          <w:w w:val="105"/>
          <w:sz w:val="19"/>
        </w:rPr>
        <w:t>I</w:t>
      </w:r>
      <w:r>
        <w:rPr>
          <w:rFonts w:ascii="Arial"/>
          <w:color w:val="16111F"/>
          <w:w w:val="105"/>
          <w:sz w:val="19"/>
        </w:rPr>
        <w:t>DMC</w:t>
      </w:r>
      <w:r>
        <w:rPr>
          <w:rFonts w:ascii="Arial"/>
          <w:color w:val="1A3656"/>
          <w:w w:val="105"/>
          <w:sz w:val="19"/>
        </w:rPr>
        <w:t>'</w:t>
      </w:r>
      <w:r>
        <w:rPr>
          <w:rFonts w:ascii="Arial"/>
          <w:color w:val="1A3656"/>
          <w:spacing w:val="-29"/>
          <w:w w:val="105"/>
          <w:sz w:val="19"/>
        </w:rPr>
        <w:t xml:space="preserve"> </w:t>
      </w:r>
      <w:r>
        <w:rPr>
          <w:rFonts w:ascii="Arial"/>
          <w:color w:val="16111F"/>
          <w:w w:val="105"/>
          <w:sz w:val="19"/>
        </w:rPr>
        <w:t>s</w:t>
      </w:r>
      <w:r>
        <w:rPr>
          <w:rFonts w:ascii="Arial"/>
          <w:color w:val="16111F"/>
          <w:spacing w:val="-22"/>
          <w:w w:val="105"/>
          <w:sz w:val="19"/>
        </w:rPr>
        <w:t xml:space="preserve"> </w:t>
      </w:r>
      <w:r>
        <w:rPr>
          <w:rFonts w:ascii="Arial"/>
          <w:color w:val="16111F"/>
          <w:w w:val="105"/>
          <w:sz w:val="19"/>
        </w:rPr>
        <w:t>CHNA,</w:t>
      </w:r>
      <w:r>
        <w:rPr>
          <w:rFonts w:ascii="Arial"/>
          <w:color w:val="16111F"/>
          <w:spacing w:val="-13"/>
          <w:w w:val="105"/>
          <w:sz w:val="19"/>
        </w:rPr>
        <w:t xml:space="preserve"> </w:t>
      </w:r>
      <w:r>
        <w:rPr>
          <w:rFonts w:ascii="Arial"/>
          <w:color w:val="16111F"/>
          <w:w w:val="105"/>
          <w:sz w:val="19"/>
        </w:rPr>
        <w:t>in</w:t>
      </w:r>
      <w:r>
        <w:rPr>
          <w:rFonts w:ascii="Arial"/>
          <w:color w:val="16111F"/>
          <w:spacing w:val="20"/>
          <w:w w:val="105"/>
          <w:sz w:val="19"/>
        </w:rPr>
        <w:t xml:space="preserve"> </w:t>
      </w:r>
      <w:r>
        <w:rPr>
          <w:rFonts w:ascii="Arial"/>
          <w:color w:val="262134"/>
          <w:w w:val="105"/>
          <w:sz w:val="19"/>
        </w:rPr>
        <w:t>Append</w:t>
      </w:r>
      <w:r>
        <w:rPr>
          <w:rFonts w:ascii="Arial"/>
          <w:color w:val="262134"/>
          <w:spacing w:val="-12"/>
          <w:w w:val="105"/>
          <w:sz w:val="19"/>
        </w:rPr>
        <w:t xml:space="preserve"> </w:t>
      </w:r>
      <w:r>
        <w:rPr>
          <w:rFonts w:ascii="Arial"/>
          <w:color w:val="1A3656"/>
          <w:w w:val="105"/>
          <w:sz w:val="19"/>
        </w:rPr>
        <w:t>i</w:t>
      </w:r>
      <w:r>
        <w:rPr>
          <w:rFonts w:ascii="Arial"/>
          <w:color w:val="16111F"/>
          <w:w w:val="105"/>
          <w:sz w:val="19"/>
        </w:rPr>
        <w:t>x</w:t>
      </w:r>
      <w:r>
        <w:rPr>
          <w:rFonts w:ascii="Arial"/>
          <w:color w:val="16111F"/>
          <w:spacing w:val="-22"/>
          <w:w w:val="105"/>
          <w:sz w:val="19"/>
        </w:rPr>
        <w:t xml:space="preserve"> </w:t>
      </w:r>
      <w:r>
        <w:rPr>
          <w:rFonts w:ascii="Arial"/>
          <w:color w:val="16111F"/>
          <w:w w:val="105"/>
          <w:sz w:val="19"/>
        </w:rPr>
        <w:t>H</w:t>
      </w:r>
      <w:r>
        <w:rPr>
          <w:rFonts w:ascii="Arial"/>
          <w:color w:val="16111F"/>
          <w:spacing w:val="-9"/>
          <w:w w:val="105"/>
          <w:sz w:val="19"/>
        </w:rPr>
        <w:t xml:space="preserve"> </w:t>
      </w:r>
      <w:r>
        <w:rPr>
          <w:rFonts w:ascii="Arial"/>
          <w:color w:val="16111F"/>
          <w:w w:val="105"/>
          <w:sz w:val="19"/>
        </w:rPr>
        <w:t>pages</w:t>
      </w:r>
      <w:r>
        <w:rPr>
          <w:rFonts w:ascii="Arial"/>
          <w:color w:val="16111F"/>
          <w:spacing w:val="-53"/>
          <w:w w:val="105"/>
          <w:sz w:val="19"/>
        </w:rPr>
        <w:t xml:space="preserve"> </w:t>
      </w:r>
      <w:r>
        <w:rPr>
          <w:rFonts w:ascii="Arial"/>
          <w:color w:val="16111F"/>
          <w:w w:val="105"/>
          <w:sz w:val="19"/>
        </w:rPr>
        <w:t>x</w:t>
      </w:r>
      <w:r>
        <w:rPr>
          <w:rFonts w:ascii="Arial"/>
          <w:color w:val="461F1F"/>
          <w:w w:val="105"/>
          <w:sz w:val="19"/>
        </w:rPr>
        <w:t>i</w:t>
      </w:r>
      <w:r>
        <w:rPr>
          <w:rFonts w:ascii="Arial"/>
          <w:color w:val="262134"/>
          <w:w w:val="105"/>
          <w:sz w:val="19"/>
        </w:rPr>
        <w:t>,</w:t>
      </w:r>
      <w:r>
        <w:rPr>
          <w:rFonts w:ascii="Arial"/>
          <w:color w:val="262134"/>
          <w:spacing w:val="6"/>
          <w:w w:val="105"/>
          <w:sz w:val="19"/>
        </w:rPr>
        <w:t xml:space="preserve"> </w:t>
      </w:r>
      <w:r>
        <w:rPr>
          <w:rFonts w:ascii="Arial"/>
          <w:color w:val="16111F"/>
          <w:w w:val="105"/>
          <w:sz w:val="19"/>
        </w:rPr>
        <w:t>139-151and</w:t>
      </w:r>
      <w:r>
        <w:rPr>
          <w:rFonts w:ascii="Arial"/>
          <w:color w:val="16111F"/>
          <w:spacing w:val="-11"/>
          <w:w w:val="105"/>
          <w:sz w:val="19"/>
        </w:rPr>
        <w:t xml:space="preserve"> </w:t>
      </w:r>
      <w:r>
        <w:rPr>
          <w:rFonts w:ascii="Arial"/>
          <w:color w:val="16111F"/>
          <w:w w:val="105"/>
          <w:sz w:val="19"/>
        </w:rPr>
        <w:t>358-363</w:t>
      </w:r>
      <w:r>
        <w:rPr>
          <w:rFonts w:ascii="Arial"/>
          <w:color w:val="16111F"/>
          <w:spacing w:val="-3"/>
          <w:w w:val="105"/>
          <w:sz w:val="19"/>
        </w:rPr>
        <w:t xml:space="preserve"> </w:t>
      </w:r>
      <w:r>
        <w:rPr>
          <w:rFonts w:ascii="Arial"/>
          <w:color w:val="16111F"/>
          <w:w w:val="105"/>
          <w:sz w:val="19"/>
        </w:rPr>
        <w:t>of</w:t>
      </w:r>
      <w:r>
        <w:rPr>
          <w:rFonts w:ascii="Arial"/>
          <w:color w:val="16111F"/>
          <w:spacing w:val="14"/>
          <w:w w:val="105"/>
          <w:sz w:val="19"/>
        </w:rPr>
        <w:t xml:space="preserve"> </w:t>
      </w:r>
      <w:r>
        <w:rPr>
          <w:rFonts w:ascii="Arial"/>
          <w:color w:val="16111F"/>
          <w:w w:val="105"/>
          <w:sz w:val="19"/>
        </w:rPr>
        <w:t>the</w:t>
      </w:r>
      <w:r>
        <w:rPr>
          <w:rFonts w:ascii="Arial"/>
          <w:color w:val="16111F"/>
          <w:spacing w:val="20"/>
          <w:w w:val="105"/>
          <w:sz w:val="19"/>
        </w:rPr>
        <w:t xml:space="preserve"> </w:t>
      </w:r>
      <w:r>
        <w:rPr>
          <w:rFonts w:ascii="Arial"/>
          <w:color w:val="16111F"/>
          <w:w w:val="105"/>
          <w:sz w:val="19"/>
        </w:rPr>
        <w:t>B</w:t>
      </w:r>
      <w:r>
        <w:rPr>
          <w:rFonts w:ascii="Arial"/>
          <w:color w:val="0C1C46"/>
          <w:w w:val="105"/>
          <w:sz w:val="19"/>
        </w:rPr>
        <w:t>I</w:t>
      </w:r>
      <w:r>
        <w:rPr>
          <w:rFonts w:ascii="Arial"/>
          <w:color w:val="16111F"/>
          <w:w w:val="105"/>
          <w:sz w:val="19"/>
        </w:rPr>
        <w:t>DMC</w:t>
      </w:r>
      <w:r>
        <w:rPr>
          <w:rFonts w:ascii="Arial"/>
          <w:color w:val="16111F"/>
          <w:spacing w:val="-19"/>
          <w:w w:val="105"/>
          <w:sz w:val="19"/>
        </w:rPr>
        <w:t xml:space="preserve"> </w:t>
      </w:r>
      <w:r>
        <w:rPr>
          <w:rFonts w:ascii="Arial"/>
          <w:color w:val="16111F"/>
          <w:w w:val="105"/>
          <w:sz w:val="19"/>
        </w:rPr>
        <w:t>CHNA,</w:t>
      </w:r>
      <w:r>
        <w:rPr>
          <w:rFonts w:ascii="Arial"/>
          <w:color w:val="16111F"/>
          <w:spacing w:val="-6"/>
          <w:w w:val="105"/>
          <w:sz w:val="19"/>
        </w:rPr>
        <w:t xml:space="preserve"> </w:t>
      </w:r>
      <w:r>
        <w:rPr>
          <w:rFonts w:ascii="Arial"/>
          <w:color w:val="16111F"/>
          <w:w w:val="105"/>
          <w:sz w:val="19"/>
        </w:rPr>
        <w:t>and</w:t>
      </w:r>
      <w:r>
        <w:rPr>
          <w:rFonts w:ascii="Arial"/>
          <w:color w:val="16111F"/>
          <w:spacing w:val="-15"/>
          <w:w w:val="105"/>
          <w:sz w:val="19"/>
        </w:rPr>
        <w:t xml:space="preserve"> </w:t>
      </w:r>
      <w:r>
        <w:rPr>
          <w:rFonts w:ascii="Arial"/>
          <w:color w:val="1A3656"/>
          <w:w w:val="105"/>
          <w:sz w:val="19"/>
        </w:rPr>
        <w:t>i</w:t>
      </w:r>
      <w:r>
        <w:rPr>
          <w:rFonts w:ascii="Arial"/>
          <w:color w:val="16111F"/>
          <w:w w:val="105"/>
          <w:sz w:val="19"/>
        </w:rPr>
        <w:t>n</w:t>
      </w:r>
      <w:r>
        <w:rPr>
          <w:rFonts w:ascii="Arial"/>
          <w:color w:val="16111F"/>
          <w:spacing w:val="-6"/>
          <w:w w:val="105"/>
          <w:sz w:val="19"/>
        </w:rPr>
        <w:t xml:space="preserve"> </w:t>
      </w:r>
      <w:r>
        <w:rPr>
          <w:rFonts w:ascii="Arial"/>
          <w:color w:val="262134"/>
          <w:w w:val="105"/>
          <w:sz w:val="19"/>
        </w:rPr>
        <w:t>Append</w:t>
      </w:r>
      <w:r>
        <w:rPr>
          <w:rFonts w:ascii="Arial"/>
          <w:color w:val="461F1F"/>
          <w:w w:val="105"/>
          <w:sz w:val="19"/>
        </w:rPr>
        <w:t>i</w:t>
      </w:r>
      <w:r>
        <w:rPr>
          <w:rFonts w:ascii="Arial"/>
          <w:color w:val="262134"/>
          <w:w w:val="105"/>
          <w:sz w:val="19"/>
        </w:rPr>
        <w:t>x</w:t>
      </w:r>
      <w:r>
        <w:rPr>
          <w:rFonts w:ascii="Arial"/>
          <w:color w:val="262134"/>
          <w:spacing w:val="-22"/>
          <w:w w:val="105"/>
          <w:sz w:val="19"/>
        </w:rPr>
        <w:t xml:space="preserve"> </w:t>
      </w:r>
      <w:r>
        <w:rPr>
          <w:rFonts w:ascii="Arial"/>
          <w:color w:val="0C1C46"/>
          <w:w w:val="105"/>
          <w:sz w:val="19"/>
        </w:rPr>
        <w:t>I</w:t>
      </w:r>
      <w:r>
        <w:rPr>
          <w:rFonts w:ascii="Arial"/>
          <w:color w:val="0C1C46"/>
          <w:spacing w:val="-4"/>
          <w:w w:val="105"/>
          <w:sz w:val="19"/>
        </w:rPr>
        <w:t xml:space="preserve"> </w:t>
      </w:r>
      <w:r>
        <w:rPr>
          <w:rFonts w:ascii="Arial"/>
          <w:color w:val="16111F"/>
          <w:w w:val="105"/>
          <w:sz w:val="19"/>
        </w:rPr>
        <w:t>pages</w:t>
      </w:r>
      <w:r>
        <w:rPr>
          <w:rFonts w:ascii="Arial"/>
          <w:color w:val="16111F"/>
          <w:spacing w:val="-12"/>
          <w:w w:val="105"/>
          <w:sz w:val="19"/>
        </w:rPr>
        <w:t xml:space="preserve"> </w:t>
      </w:r>
      <w:r>
        <w:rPr>
          <w:rFonts w:ascii="Arial"/>
          <w:color w:val="16111F"/>
          <w:w w:val="105"/>
          <w:sz w:val="19"/>
        </w:rPr>
        <w:t>40-41of the</w:t>
      </w:r>
      <w:r>
        <w:rPr>
          <w:rFonts w:ascii="Arial"/>
          <w:color w:val="16111F"/>
          <w:spacing w:val="-5"/>
          <w:w w:val="105"/>
          <w:sz w:val="19"/>
        </w:rPr>
        <w:t xml:space="preserve"> </w:t>
      </w:r>
      <w:r>
        <w:rPr>
          <w:rFonts w:ascii="Arial"/>
          <w:color w:val="16111F"/>
          <w:w w:val="105"/>
          <w:sz w:val="19"/>
        </w:rPr>
        <w:t>B</w:t>
      </w:r>
      <w:r>
        <w:rPr>
          <w:rFonts w:ascii="Arial"/>
          <w:color w:val="0C1C46"/>
          <w:w w:val="105"/>
          <w:sz w:val="19"/>
        </w:rPr>
        <w:t>I</w:t>
      </w:r>
      <w:r>
        <w:rPr>
          <w:rFonts w:ascii="Arial"/>
          <w:color w:val="16111F"/>
          <w:w w:val="105"/>
          <w:sz w:val="19"/>
        </w:rPr>
        <w:t>DMC</w:t>
      </w:r>
      <w:r>
        <w:rPr>
          <w:rFonts w:ascii="Arial"/>
          <w:color w:val="16111F"/>
          <w:spacing w:val="-19"/>
          <w:w w:val="105"/>
          <w:sz w:val="19"/>
        </w:rPr>
        <w:t xml:space="preserve"> </w:t>
      </w:r>
      <w:r>
        <w:rPr>
          <w:rFonts w:ascii="Arial"/>
          <w:color w:val="16111F"/>
          <w:w w:val="105"/>
          <w:sz w:val="19"/>
        </w:rPr>
        <w:t>CHNA.</w:t>
      </w:r>
    </w:p>
    <w:p w:rsidR="00E300A9" w:rsidRDefault="00E300A9">
      <w:pPr>
        <w:pStyle w:val="BodyText"/>
        <w:spacing w:before="3"/>
        <w:rPr>
          <w:rFonts w:ascii="Arial"/>
          <w:sz w:val="25"/>
        </w:rPr>
      </w:pPr>
    </w:p>
    <w:p w:rsidR="00E300A9" w:rsidRDefault="006039EE">
      <w:pPr>
        <w:spacing w:line="319" w:lineRule="auto"/>
        <w:ind w:left="1317" w:right="1438"/>
        <w:rPr>
          <w:rFonts w:ascii="Arial"/>
          <w:sz w:val="19"/>
        </w:rPr>
      </w:pPr>
      <w:r>
        <w:rPr>
          <w:rFonts w:ascii="Arial"/>
          <w:color w:val="0C1C46"/>
          <w:w w:val="105"/>
          <w:sz w:val="19"/>
        </w:rPr>
        <w:t>I</w:t>
      </w:r>
      <w:r>
        <w:rPr>
          <w:rFonts w:ascii="Arial"/>
          <w:color w:val="16111F"/>
          <w:w w:val="105"/>
          <w:sz w:val="19"/>
        </w:rPr>
        <w:t>n ana</w:t>
      </w:r>
      <w:r>
        <w:rPr>
          <w:rFonts w:ascii="Arial"/>
          <w:color w:val="461F1F"/>
          <w:w w:val="105"/>
          <w:sz w:val="19"/>
        </w:rPr>
        <w:t>l</w:t>
      </w:r>
      <w:r>
        <w:rPr>
          <w:rFonts w:ascii="Arial"/>
          <w:color w:val="262134"/>
          <w:w w:val="105"/>
          <w:sz w:val="19"/>
        </w:rPr>
        <w:t>yzing</w:t>
      </w:r>
      <w:r>
        <w:rPr>
          <w:rFonts w:ascii="Arial"/>
          <w:color w:val="16111F"/>
          <w:w w:val="105"/>
          <w:sz w:val="19"/>
        </w:rPr>
        <w:t>mental health</w:t>
      </w:r>
      <w:r>
        <w:rPr>
          <w:rFonts w:ascii="Arial"/>
          <w:color w:val="422F3F"/>
          <w:w w:val="105"/>
          <w:sz w:val="19"/>
        </w:rPr>
        <w:t xml:space="preserve">, </w:t>
      </w:r>
      <w:r>
        <w:rPr>
          <w:rFonts w:ascii="Arial"/>
          <w:color w:val="16111F"/>
          <w:w w:val="105"/>
          <w:sz w:val="19"/>
        </w:rPr>
        <w:t xml:space="preserve">secondary data </w:t>
      </w:r>
      <w:r>
        <w:rPr>
          <w:rFonts w:ascii="Arial"/>
          <w:color w:val="262134"/>
          <w:w w:val="105"/>
          <w:sz w:val="19"/>
        </w:rPr>
        <w:t xml:space="preserve">were </w:t>
      </w:r>
      <w:r>
        <w:rPr>
          <w:rFonts w:ascii="Arial"/>
          <w:color w:val="16111F"/>
          <w:w w:val="105"/>
          <w:sz w:val="19"/>
        </w:rPr>
        <w:t xml:space="preserve">from a </w:t>
      </w:r>
      <w:r>
        <w:rPr>
          <w:rFonts w:ascii="Arial"/>
          <w:color w:val="262134"/>
          <w:w w:val="105"/>
          <w:sz w:val="19"/>
        </w:rPr>
        <w:t>var</w:t>
      </w:r>
      <w:r>
        <w:rPr>
          <w:rFonts w:ascii="Arial"/>
          <w:color w:val="1A3656"/>
          <w:w w:val="105"/>
          <w:sz w:val="19"/>
        </w:rPr>
        <w:t>i</w:t>
      </w:r>
      <w:r>
        <w:rPr>
          <w:rFonts w:ascii="Arial"/>
          <w:color w:val="16111F"/>
          <w:w w:val="105"/>
          <w:sz w:val="19"/>
        </w:rPr>
        <w:t xml:space="preserve">ety of sources, includ </w:t>
      </w:r>
      <w:r>
        <w:rPr>
          <w:rFonts w:ascii="Arial"/>
          <w:color w:val="461F1F"/>
          <w:w w:val="105"/>
          <w:sz w:val="19"/>
        </w:rPr>
        <w:t>i</w:t>
      </w:r>
      <w:r>
        <w:rPr>
          <w:rFonts w:ascii="Arial"/>
          <w:color w:val="16111F"/>
          <w:w w:val="105"/>
          <w:sz w:val="19"/>
        </w:rPr>
        <w:t>ng the BBRFSS, Youth</w:t>
      </w:r>
      <w:r>
        <w:rPr>
          <w:rFonts w:ascii="Arial"/>
          <w:color w:val="16111F"/>
          <w:spacing w:val="1"/>
          <w:w w:val="105"/>
          <w:sz w:val="19"/>
        </w:rPr>
        <w:t xml:space="preserve"> </w:t>
      </w:r>
      <w:r>
        <w:rPr>
          <w:rFonts w:ascii="Arial"/>
          <w:color w:val="16111F"/>
          <w:spacing w:val="-1"/>
          <w:w w:val="105"/>
          <w:sz w:val="19"/>
        </w:rPr>
        <w:t>R</w:t>
      </w:r>
      <w:r>
        <w:rPr>
          <w:rFonts w:ascii="Arial"/>
          <w:color w:val="1A3656"/>
          <w:spacing w:val="-1"/>
          <w:w w:val="105"/>
          <w:sz w:val="19"/>
        </w:rPr>
        <w:t>i</w:t>
      </w:r>
      <w:r>
        <w:rPr>
          <w:rFonts w:ascii="Arial"/>
          <w:color w:val="16111F"/>
          <w:spacing w:val="-1"/>
          <w:w w:val="105"/>
          <w:sz w:val="19"/>
        </w:rPr>
        <w:t>sk Behav</w:t>
      </w:r>
      <w:r>
        <w:rPr>
          <w:rFonts w:ascii="Arial"/>
          <w:color w:val="461F1F"/>
          <w:spacing w:val="-1"/>
          <w:w w:val="105"/>
          <w:sz w:val="19"/>
        </w:rPr>
        <w:t>i</w:t>
      </w:r>
      <w:r>
        <w:rPr>
          <w:rFonts w:ascii="Arial"/>
          <w:color w:val="16111F"/>
          <w:spacing w:val="-1"/>
          <w:w w:val="105"/>
          <w:sz w:val="19"/>
        </w:rPr>
        <w:t xml:space="preserve">or Survey, </w:t>
      </w:r>
      <w:r>
        <w:rPr>
          <w:rFonts w:ascii="Arial"/>
          <w:color w:val="262134"/>
          <w:spacing w:val="-1"/>
          <w:w w:val="105"/>
          <w:sz w:val="19"/>
        </w:rPr>
        <w:t xml:space="preserve">ACS, vital </w:t>
      </w:r>
      <w:r>
        <w:rPr>
          <w:rFonts w:ascii="Arial"/>
          <w:color w:val="16111F"/>
          <w:spacing w:val="-1"/>
          <w:w w:val="105"/>
          <w:sz w:val="19"/>
        </w:rPr>
        <w:t xml:space="preserve">records, </w:t>
      </w:r>
      <w:r>
        <w:rPr>
          <w:rFonts w:ascii="Arial"/>
          <w:color w:val="262134"/>
          <w:spacing w:val="-1"/>
          <w:w w:val="105"/>
          <w:sz w:val="19"/>
        </w:rPr>
        <w:t xml:space="preserve">Acute </w:t>
      </w:r>
      <w:r>
        <w:rPr>
          <w:rFonts w:ascii="Arial"/>
          <w:color w:val="16111F"/>
          <w:spacing w:val="-1"/>
          <w:w w:val="105"/>
          <w:sz w:val="19"/>
        </w:rPr>
        <w:t>Hosp</w:t>
      </w:r>
      <w:r>
        <w:rPr>
          <w:rFonts w:ascii="Arial"/>
          <w:color w:val="461F1F"/>
          <w:spacing w:val="-1"/>
          <w:w w:val="105"/>
          <w:sz w:val="19"/>
        </w:rPr>
        <w:t>i</w:t>
      </w:r>
      <w:r>
        <w:rPr>
          <w:rFonts w:ascii="Arial"/>
          <w:color w:val="16111F"/>
          <w:spacing w:val="-1"/>
          <w:w w:val="105"/>
          <w:sz w:val="19"/>
        </w:rPr>
        <w:t>t a</w:t>
      </w:r>
      <w:r>
        <w:rPr>
          <w:rFonts w:ascii="Arial"/>
          <w:color w:val="461F1F"/>
          <w:spacing w:val="-1"/>
          <w:w w:val="105"/>
          <w:sz w:val="19"/>
        </w:rPr>
        <w:t xml:space="preserve">l </w:t>
      </w:r>
      <w:r>
        <w:rPr>
          <w:rFonts w:ascii="Arial"/>
          <w:color w:val="16111F"/>
          <w:spacing w:val="-1"/>
          <w:w w:val="105"/>
          <w:sz w:val="19"/>
        </w:rPr>
        <w:t>Case Mix</w:t>
      </w:r>
      <w:r>
        <w:rPr>
          <w:rFonts w:ascii="Arial"/>
          <w:color w:val="16111F"/>
          <w:w w:val="105"/>
          <w:sz w:val="19"/>
        </w:rPr>
        <w:t xml:space="preserve"> </w:t>
      </w:r>
      <w:r>
        <w:rPr>
          <w:rFonts w:ascii="Arial"/>
          <w:color w:val="16111F"/>
          <w:spacing w:val="-1"/>
          <w:w w:val="105"/>
          <w:sz w:val="19"/>
        </w:rPr>
        <w:t xml:space="preserve">Database from </w:t>
      </w:r>
      <w:r>
        <w:rPr>
          <w:rFonts w:ascii="Arial"/>
          <w:color w:val="16111F"/>
          <w:w w:val="105"/>
          <w:sz w:val="19"/>
        </w:rPr>
        <w:t>the Center for Health</w:t>
      </w:r>
      <w:r>
        <w:rPr>
          <w:rFonts w:ascii="Arial"/>
          <w:color w:val="16111F"/>
          <w:spacing w:val="1"/>
          <w:w w:val="105"/>
          <w:sz w:val="19"/>
        </w:rPr>
        <w:t xml:space="preserve"> </w:t>
      </w:r>
      <w:r>
        <w:rPr>
          <w:rFonts w:ascii="Arial"/>
          <w:color w:val="0C1C46"/>
          <w:spacing w:val="-2"/>
          <w:w w:val="105"/>
          <w:sz w:val="19"/>
        </w:rPr>
        <w:t>I</w:t>
      </w:r>
      <w:r>
        <w:rPr>
          <w:rFonts w:ascii="Arial"/>
          <w:color w:val="16111F"/>
          <w:spacing w:val="-2"/>
          <w:w w:val="105"/>
          <w:sz w:val="19"/>
        </w:rPr>
        <w:t>nformat</w:t>
      </w:r>
      <w:r>
        <w:rPr>
          <w:rFonts w:ascii="Arial"/>
          <w:color w:val="16111F"/>
          <w:spacing w:val="-28"/>
          <w:w w:val="105"/>
          <w:sz w:val="19"/>
        </w:rPr>
        <w:t xml:space="preserve"> </w:t>
      </w:r>
      <w:r>
        <w:rPr>
          <w:rFonts w:ascii="Arial"/>
          <w:color w:val="461F1F"/>
          <w:spacing w:val="-2"/>
          <w:w w:val="105"/>
          <w:sz w:val="19"/>
        </w:rPr>
        <w:t>i</w:t>
      </w:r>
      <w:r>
        <w:rPr>
          <w:rFonts w:ascii="Arial"/>
          <w:color w:val="16111F"/>
          <w:spacing w:val="-2"/>
          <w:w w:val="105"/>
          <w:sz w:val="19"/>
        </w:rPr>
        <w:t>on</w:t>
      </w:r>
      <w:r>
        <w:rPr>
          <w:rFonts w:ascii="Arial"/>
          <w:color w:val="16111F"/>
          <w:spacing w:val="-5"/>
          <w:w w:val="105"/>
          <w:sz w:val="19"/>
        </w:rPr>
        <w:t xml:space="preserve"> </w:t>
      </w:r>
      <w:r>
        <w:rPr>
          <w:rFonts w:ascii="Arial"/>
          <w:color w:val="16111F"/>
          <w:spacing w:val="-2"/>
          <w:w w:val="105"/>
          <w:sz w:val="19"/>
        </w:rPr>
        <w:t>and</w:t>
      </w:r>
      <w:r>
        <w:rPr>
          <w:rFonts w:ascii="Arial"/>
          <w:color w:val="16111F"/>
          <w:spacing w:val="-13"/>
          <w:w w:val="105"/>
          <w:sz w:val="19"/>
        </w:rPr>
        <w:t xml:space="preserve"> </w:t>
      </w:r>
      <w:r>
        <w:rPr>
          <w:rFonts w:ascii="Arial"/>
          <w:color w:val="262134"/>
          <w:spacing w:val="-2"/>
          <w:w w:val="105"/>
          <w:sz w:val="19"/>
        </w:rPr>
        <w:t>Analys</w:t>
      </w:r>
      <w:r>
        <w:rPr>
          <w:rFonts w:ascii="Arial"/>
          <w:color w:val="1A3656"/>
          <w:spacing w:val="-2"/>
          <w:w w:val="105"/>
          <w:sz w:val="19"/>
        </w:rPr>
        <w:t>i</w:t>
      </w:r>
      <w:r>
        <w:rPr>
          <w:rFonts w:ascii="Arial"/>
          <w:color w:val="262134"/>
          <w:spacing w:val="-2"/>
          <w:w w:val="105"/>
          <w:sz w:val="19"/>
        </w:rPr>
        <w:t>s,</w:t>
      </w:r>
      <w:r>
        <w:rPr>
          <w:rFonts w:ascii="Arial"/>
          <w:color w:val="262134"/>
          <w:spacing w:val="-27"/>
          <w:w w:val="105"/>
          <w:sz w:val="19"/>
        </w:rPr>
        <w:t xml:space="preserve"> </w:t>
      </w:r>
      <w:r>
        <w:rPr>
          <w:rFonts w:ascii="Arial"/>
          <w:color w:val="16111F"/>
          <w:spacing w:val="-2"/>
          <w:w w:val="105"/>
          <w:sz w:val="19"/>
        </w:rPr>
        <w:t>and</w:t>
      </w:r>
      <w:r>
        <w:rPr>
          <w:rFonts w:ascii="Arial"/>
          <w:color w:val="16111F"/>
          <w:spacing w:val="-17"/>
          <w:w w:val="105"/>
          <w:sz w:val="19"/>
        </w:rPr>
        <w:t xml:space="preserve"> </w:t>
      </w:r>
      <w:r>
        <w:rPr>
          <w:rFonts w:ascii="Arial"/>
          <w:color w:val="16111F"/>
          <w:spacing w:val="-2"/>
          <w:w w:val="105"/>
          <w:sz w:val="19"/>
        </w:rPr>
        <w:t>the</w:t>
      </w:r>
      <w:r>
        <w:rPr>
          <w:rFonts w:ascii="Arial"/>
          <w:color w:val="16111F"/>
          <w:spacing w:val="6"/>
          <w:w w:val="105"/>
          <w:sz w:val="19"/>
        </w:rPr>
        <w:t xml:space="preserve"> </w:t>
      </w:r>
      <w:r>
        <w:rPr>
          <w:rFonts w:ascii="Arial"/>
          <w:color w:val="16111F"/>
          <w:spacing w:val="-1"/>
          <w:w w:val="105"/>
          <w:sz w:val="19"/>
        </w:rPr>
        <w:t>Boston</w:t>
      </w:r>
      <w:r>
        <w:rPr>
          <w:rFonts w:ascii="Arial"/>
          <w:color w:val="16111F"/>
          <w:spacing w:val="-15"/>
          <w:w w:val="105"/>
          <w:sz w:val="19"/>
        </w:rPr>
        <w:t xml:space="preserve"> </w:t>
      </w:r>
      <w:r>
        <w:rPr>
          <w:rFonts w:ascii="Arial"/>
          <w:color w:val="16111F"/>
          <w:spacing w:val="-1"/>
          <w:w w:val="105"/>
          <w:sz w:val="19"/>
        </w:rPr>
        <w:t>Pub</w:t>
      </w:r>
      <w:r>
        <w:rPr>
          <w:rFonts w:ascii="Arial"/>
          <w:color w:val="461F1F"/>
          <w:spacing w:val="-1"/>
          <w:w w:val="105"/>
          <w:sz w:val="19"/>
        </w:rPr>
        <w:t>li</w:t>
      </w:r>
      <w:r>
        <w:rPr>
          <w:rFonts w:ascii="Arial"/>
          <w:color w:val="16111F"/>
          <w:spacing w:val="-1"/>
          <w:w w:val="105"/>
          <w:sz w:val="19"/>
        </w:rPr>
        <w:t>c</w:t>
      </w:r>
      <w:r>
        <w:rPr>
          <w:rFonts w:ascii="Arial"/>
          <w:color w:val="16111F"/>
          <w:spacing w:val="-14"/>
          <w:w w:val="105"/>
          <w:sz w:val="19"/>
        </w:rPr>
        <w:t xml:space="preserve"> </w:t>
      </w:r>
      <w:r>
        <w:rPr>
          <w:rFonts w:ascii="Arial"/>
          <w:color w:val="262134"/>
          <w:spacing w:val="-1"/>
          <w:w w:val="105"/>
          <w:sz w:val="19"/>
        </w:rPr>
        <w:t>Schools</w:t>
      </w:r>
      <w:r>
        <w:rPr>
          <w:rFonts w:ascii="Arial"/>
          <w:color w:val="262134"/>
          <w:spacing w:val="-8"/>
          <w:w w:val="105"/>
          <w:sz w:val="19"/>
        </w:rPr>
        <w:t xml:space="preserve"> </w:t>
      </w:r>
      <w:r>
        <w:rPr>
          <w:rFonts w:ascii="Arial"/>
          <w:color w:val="16111F"/>
          <w:spacing w:val="-1"/>
          <w:w w:val="105"/>
          <w:sz w:val="19"/>
        </w:rPr>
        <w:t>Student</w:t>
      </w:r>
      <w:r>
        <w:rPr>
          <w:rFonts w:ascii="Arial"/>
          <w:color w:val="16111F"/>
          <w:spacing w:val="-2"/>
          <w:w w:val="105"/>
          <w:sz w:val="19"/>
        </w:rPr>
        <w:t xml:space="preserve"> </w:t>
      </w:r>
      <w:r>
        <w:rPr>
          <w:rFonts w:ascii="Arial"/>
          <w:color w:val="262134"/>
          <w:spacing w:val="-1"/>
          <w:w w:val="105"/>
          <w:sz w:val="19"/>
        </w:rPr>
        <w:t>Cl</w:t>
      </w:r>
      <w:r>
        <w:rPr>
          <w:rFonts w:ascii="Arial"/>
          <w:color w:val="1A3656"/>
          <w:spacing w:val="-1"/>
          <w:w w:val="105"/>
          <w:sz w:val="19"/>
        </w:rPr>
        <w:t>i</w:t>
      </w:r>
      <w:r>
        <w:rPr>
          <w:rFonts w:ascii="Arial"/>
          <w:color w:val="16111F"/>
          <w:spacing w:val="-1"/>
          <w:w w:val="105"/>
          <w:sz w:val="19"/>
        </w:rPr>
        <w:t>mat</w:t>
      </w:r>
      <w:r>
        <w:rPr>
          <w:rFonts w:ascii="Arial"/>
          <w:color w:val="16111F"/>
          <w:spacing w:val="-11"/>
          <w:w w:val="105"/>
          <w:sz w:val="19"/>
        </w:rPr>
        <w:t xml:space="preserve"> </w:t>
      </w:r>
      <w:r>
        <w:rPr>
          <w:rFonts w:ascii="Arial"/>
          <w:color w:val="16111F"/>
          <w:spacing w:val="-1"/>
          <w:w w:val="105"/>
          <w:sz w:val="19"/>
        </w:rPr>
        <w:t>e</w:t>
      </w:r>
      <w:r>
        <w:rPr>
          <w:rFonts w:ascii="Arial"/>
          <w:color w:val="16111F"/>
          <w:spacing w:val="-11"/>
          <w:w w:val="105"/>
          <w:sz w:val="19"/>
        </w:rPr>
        <w:t xml:space="preserve"> </w:t>
      </w:r>
      <w:r>
        <w:rPr>
          <w:rFonts w:ascii="Arial"/>
          <w:color w:val="16111F"/>
          <w:spacing w:val="-1"/>
          <w:w w:val="105"/>
          <w:sz w:val="19"/>
        </w:rPr>
        <w:t>Survey</w:t>
      </w:r>
      <w:r>
        <w:rPr>
          <w:rFonts w:ascii="Arial"/>
          <w:color w:val="16111F"/>
          <w:spacing w:val="14"/>
          <w:w w:val="105"/>
          <w:sz w:val="19"/>
        </w:rPr>
        <w:t xml:space="preserve"> </w:t>
      </w:r>
      <w:r>
        <w:rPr>
          <w:rFonts w:ascii="Arial"/>
          <w:color w:val="4F362A"/>
          <w:spacing w:val="-1"/>
          <w:w w:val="105"/>
          <w:sz w:val="19"/>
        </w:rPr>
        <w:t xml:space="preserve">. </w:t>
      </w:r>
      <w:r>
        <w:rPr>
          <w:rFonts w:ascii="Arial"/>
          <w:color w:val="16111F"/>
          <w:spacing w:val="-1"/>
          <w:w w:val="105"/>
          <w:sz w:val="19"/>
        </w:rPr>
        <w:t>P</w:t>
      </w:r>
      <w:r>
        <w:rPr>
          <w:rFonts w:ascii="Arial"/>
          <w:color w:val="461F1F"/>
          <w:spacing w:val="-1"/>
          <w:w w:val="105"/>
          <w:sz w:val="19"/>
        </w:rPr>
        <w:t>l</w:t>
      </w:r>
      <w:r>
        <w:rPr>
          <w:rFonts w:ascii="Arial"/>
          <w:color w:val="16111F"/>
          <w:spacing w:val="-1"/>
          <w:w w:val="105"/>
          <w:sz w:val="19"/>
        </w:rPr>
        <w:t>ease</w:t>
      </w:r>
      <w:r>
        <w:rPr>
          <w:rFonts w:ascii="Arial"/>
          <w:color w:val="16111F"/>
          <w:spacing w:val="-22"/>
          <w:w w:val="105"/>
          <w:sz w:val="19"/>
        </w:rPr>
        <w:t xml:space="preserve"> </w:t>
      </w:r>
      <w:r>
        <w:rPr>
          <w:rFonts w:ascii="Arial"/>
          <w:color w:val="262134"/>
          <w:spacing w:val="-1"/>
          <w:w w:val="105"/>
          <w:sz w:val="19"/>
        </w:rPr>
        <w:t>see</w:t>
      </w:r>
      <w:r>
        <w:rPr>
          <w:rFonts w:ascii="Arial"/>
          <w:color w:val="262134"/>
          <w:spacing w:val="-9"/>
          <w:w w:val="105"/>
          <w:sz w:val="19"/>
        </w:rPr>
        <w:t xml:space="preserve"> </w:t>
      </w:r>
      <w:r>
        <w:rPr>
          <w:rFonts w:ascii="Arial"/>
          <w:color w:val="262134"/>
          <w:spacing w:val="-1"/>
          <w:w w:val="105"/>
          <w:sz w:val="19"/>
        </w:rPr>
        <w:t>Appendix</w:t>
      </w:r>
      <w:r>
        <w:rPr>
          <w:rFonts w:ascii="Arial"/>
          <w:color w:val="262134"/>
          <w:spacing w:val="1"/>
          <w:w w:val="105"/>
          <w:sz w:val="19"/>
        </w:rPr>
        <w:t xml:space="preserve"> </w:t>
      </w:r>
      <w:r>
        <w:rPr>
          <w:rFonts w:ascii="Arial"/>
          <w:color w:val="16111F"/>
          <w:spacing w:val="-1"/>
          <w:w w:val="105"/>
          <w:sz w:val="19"/>
        </w:rPr>
        <w:t>H</w:t>
      </w:r>
      <w:r>
        <w:rPr>
          <w:rFonts w:ascii="Arial"/>
          <w:color w:val="422F3F"/>
          <w:spacing w:val="-1"/>
          <w:w w:val="105"/>
          <w:sz w:val="19"/>
        </w:rPr>
        <w:t>,</w:t>
      </w:r>
      <w:r>
        <w:rPr>
          <w:rFonts w:ascii="Arial"/>
          <w:color w:val="422F3F"/>
          <w:w w:val="105"/>
          <w:sz w:val="19"/>
        </w:rPr>
        <w:t xml:space="preserve"> </w:t>
      </w:r>
      <w:r>
        <w:rPr>
          <w:rFonts w:ascii="Arial"/>
          <w:color w:val="16111F"/>
          <w:w w:val="105"/>
          <w:sz w:val="19"/>
        </w:rPr>
        <w:t>page</w:t>
      </w:r>
      <w:r>
        <w:rPr>
          <w:rFonts w:ascii="Arial"/>
          <w:color w:val="16111F"/>
          <w:spacing w:val="5"/>
          <w:w w:val="105"/>
          <w:sz w:val="19"/>
        </w:rPr>
        <w:t xml:space="preserve"> </w:t>
      </w:r>
      <w:r>
        <w:rPr>
          <w:rFonts w:ascii="Arial"/>
          <w:color w:val="16111F"/>
          <w:w w:val="105"/>
          <w:sz w:val="19"/>
        </w:rPr>
        <w:t>280</w:t>
      </w:r>
      <w:r>
        <w:rPr>
          <w:rFonts w:ascii="Arial"/>
          <w:color w:val="16111F"/>
          <w:spacing w:val="-13"/>
          <w:w w:val="105"/>
          <w:sz w:val="19"/>
        </w:rPr>
        <w:t xml:space="preserve"> </w:t>
      </w:r>
      <w:r>
        <w:rPr>
          <w:rFonts w:ascii="Arial"/>
          <w:color w:val="16111F"/>
          <w:w w:val="105"/>
          <w:sz w:val="19"/>
        </w:rPr>
        <w:t>of</w:t>
      </w:r>
      <w:r>
        <w:rPr>
          <w:rFonts w:ascii="Arial"/>
          <w:color w:val="16111F"/>
          <w:spacing w:val="14"/>
          <w:w w:val="105"/>
          <w:sz w:val="19"/>
        </w:rPr>
        <w:t xml:space="preserve"> </w:t>
      </w:r>
      <w:r>
        <w:rPr>
          <w:rFonts w:ascii="Arial"/>
          <w:color w:val="16111F"/>
          <w:w w:val="105"/>
          <w:sz w:val="19"/>
        </w:rPr>
        <w:t>the</w:t>
      </w:r>
      <w:r>
        <w:rPr>
          <w:rFonts w:ascii="Arial"/>
          <w:color w:val="16111F"/>
          <w:spacing w:val="17"/>
          <w:w w:val="105"/>
          <w:sz w:val="19"/>
        </w:rPr>
        <w:t xml:space="preserve"> </w:t>
      </w:r>
      <w:r>
        <w:rPr>
          <w:rFonts w:ascii="Arial"/>
          <w:color w:val="16111F"/>
          <w:w w:val="105"/>
          <w:sz w:val="19"/>
        </w:rPr>
        <w:t>B</w:t>
      </w:r>
      <w:r>
        <w:rPr>
          <w:rFonts w:ascii="Arial"/>
          <w:color w:val="0C1C46"/>
          <w:w w:val="105"/>
          <w:sz w:val="19"/>
        </w:rPr>
        <w:t>I</w:t>
      </w:r>
      <w:r>
        <w:rPr>
          <w:rFonts w:ascii="Arial"/>
          <w:color w:val="16111F"/>
          <w:w w:val="105"/>
          <w:sz w:val="19"/>
        </w:rPr>
        <w:t>DMC</w:t>
      </w:r>
      <w:r>
        <w:rPr>
          <w:rFonts w:ascii="Arial"/>
          <w:color w:val="16111F"/>
          <w:spacing w:val="-18"/>
          <w:w w:val="105"/>
          <w:sz w:val="19"/>
        </w:rPr>
        <w:t xml:space="preserve"> </w:t>
      </w:r>
      <w:r>
        <w:rPr>
          <w:rFonts w:ascii="Arial"/>
          <w:color w:val="16111F"/>
          <w:w w:val="105"/>
          <w:sz w:val="19"/>
        </w:rPr>
        <w:t>CHNA</w:t>
      </w:r>
      <w:r>
        <w:rPr>
          <w:rFonts w:ascii="Arial"/>
          <w:color w:val="16111F"/>
          <w:spacing w:val="-1"/>
          <w:w w:val="105"/>
          <w:sz w:val="19"/>
        </w:rPr>
        <w:t xml:space="preserve"> </w:t>
      </w:r>
      <w:r>
        <w:rPr>
          <w:rFonts w:ascii="Arial"/>
          <w:color w:val="16111F"/>
          <w:w w:val="105"/>
          <w:sz w:val="19"/>
        </w:rPr>
        <w:t>for</w:t>
      </w:r>
      <w:r>
        <w:rPr>
          <w:rFonts w:ascii="Arial"/>
          <w:color w:val="16111F"/>
          <w:spacing w:val="43"/>
          <w:w w:val="105"/>
          <w:sz w:val="19"/>
        </w:rPr>
        <w:t xml:space="preserve"> </w:t>
      </w:r>
      <w:r>
        <w:rPr>
          <w:rFonts w:ascii="Arial"/>
          <w:color w:val="16111F"/>
          <w:w w:val="105"/>
          <w:sz w:val="19"/>
        </w:rPr>
        <w:t>more</w:t>
      </w:r>
      <w:r>
        <w:rPr>
          <w:rFonts w:ascii="Arial"/>
          <w:color w:val="16111F"/>
          <w:spacing w:val="-19"/>
          <w:w w:val="105"/>
          <w:sz w:val="19"/>
        </w:rPr>
        <w:t xml:space="preserve"> </w:t>
      </w:r>
      <w:r>
        <w:rPr>
          <w:rFonts w:ascii="Arial"/>
          <w:color w:val="16111F"/>
          <w:w w:val="105"/>
          <w:sz w:val="19"/>
        </w:rPr>
        <w:t>techn</w:t>
      </w:r>
      <w:r>
        <w:rPr>
          <w:rFonts w:ascii="Arial"/>
          <w:color w:val="461F1F"/>
          <w:w w:val="105"/>
          <w:sz w:val="19"/>
        </w:rPr>
        <w:t>i</w:t>
      </w:r>
      <w:r>
        <w:rPr>
          <w:rFonts w:ascii="Arial"/>
          <w:color w:val="16111F"/>
          <w:w w:val="105"/>
          <w:sz w:val="19"/>
        </w:rPr>
        <w:t>cal</w:t>
      </w:r>
      <w:r>
        <w:rPr>
          <w:rFonts w:ascii="Arial"/>
          <w:color w:val="16111F"/>
          <w:spacing w:val="-6"/>
          <w:w w:val="105"/>
          <w:sz w:val="19"/>
        </w:rPr>
        <w:t xml:space="preserve"> </w:t>
      </w:r>
      <w:r>
        <w:rPr>
          <w:rFonts w:ascii="Arial"/>
          <w:color w:val="16111F"/>
          <w:w w:val="105"/>
          <w:sz w:val="19"/>
        </w:rPr>
        <w:t>notes</w:t>
      </w:r>
      <w:r>
        <w:rPr>
          <w:rFonts w:ascii="Arial"/>
          <w:color w:val="16111F"/>
          <w:spacing w:val="-8"/>
          <w:w w:val="105"/>
          <w:sz w:val="19"/>
        </w:rPr>
        <w:t xml:space="preserve"> </w:t>
      </w:r>
      <w:r>
        <w:rPr>
          <w:rFonts w:ascii="Arial"/>
          <w:color w:val="16111F"/>
          <w:w w:val="105"/>
          <w:sz w:val="19"/>
        </w:rPr>
        <w:t>about</w:t>
      </w:r>
      <w:r>
        <w:rPr>
          <w:rFonts w:ascii="Arial"/>
          <w:color w:val="16111F"/>
          <w:spacing w:val="5"/>
          <w:w w:val="105"/>
          <w:sz w:val="19"/>
        </w:rPr>
        <w:t xml:space="preserve"> </w:t>
      </w:r>
      <w:r>
        <w:rPr>
          <w:rFonts w:ascii="Arial"/>
          <w:color w:val="16111F"/>
          <w:w w:val="105"/>
          <w:sz w:val="19"/>
        </w:rPr>
        <w:t>the</w:t>
      </w:r>
      <w:r>
        <w:rPr>
          <w:rFonts w:ascii="Arial"/>
          <w:color w:val="16111F"/>
          <w:spacing w:val="12"/>
          <w:w w:val="105"/>
          <w:sz w:val="19"/>
        </w:rPr>
        <w:t xml:space="preserve"> </w:t>
      </w:r>
      <w:r>
        <w:rPr>
          <w:rFonts w:ascii="Arial"/>
          <w:color w:val="16111F"/>
          <w:w w:val="105"/>
          <w:sz w:val="19"/>
        </w:rPr>
        <w:t>most</w:t>
      </w:r>
      <w:r>
        <w:rPr>
          <w:rFonts w:ascii="Arial"/>
          <w:color w:val="16111F"/>
          <w:spacing w:val="1"/>
          <w:w w:val="105"/>
          <w:sz w:val="19"/>
        </w:rPr>
        <w:t xml:space="preserve"> </w:t>
      </w:r>
      <w:r>
        <w:rPr>
          <w:rFonts w:ascii="Arial"/>
          <w:color w:val="16111F"/>
          <w:w w:val="105"/>
          <w:sz w:val="19"/>
        </w:rPr>
        <w:t>frequently</w:t>
      </w:r>
      <w:r>
        <w:rPr>
          <w:rFonts w:ascii="Arial"/>
          <w:color w:val="16111F"/>
          <w:spacing w:val="-3"/>
          <w:w w:val="105"/>
          <w:sz w:val="19"/>
        </w:rPr>
        <w:t xml:space="preserve"> </w:t>
      </w:r>
      <w:r>
        <w:rPr>
          <w:rFonts w:ascii="Arial"/>
          <w:color w:val="16111F"/>
          <w:w w:val="105"/>
          <w:sz w:val="19"/>
        </w:rPr>
        <w:t>cited</w:t>
      </w:r>
      <w:r>
        <w:rPr>
          <w:rFonts w:ascii="Arial"/>
          <w:color w:val="16111F"/>
          <w:spacing w:val="-8"/>
          <w:w w:val="105"/>
          <w:sz w:val="19"/>
        </w:rPr>
        <w:t xml:space="preserve"> </w:t>
      </w:r>
      <w:r>
        <w:rPr>
          <w:rFonts w:ascii="Arial"/>
          <w:color w:val="16111F"/>
          <w:w w:val="105"/>
          <w:sz w:val="19"/>
        </w:rPr>
        <w:t>datasets</w:t>
      </w:r>
      <w:r>
        <w:rPr>
          <w:rFonts w:ascii="Arial"/>
          <w:color w:val="0C1C46"/>
          <w:w w:val="105"/>
          <w:sz w:val="19"/>
        </w:rPr>
        <w:t>.</w:t>
      </w:r>
    </w:p>
    <w:p w:rsidR="00E300A9" w:rsidRDefault="006039EE">
      <w:pPr>
        <w:spacing w:before="1" w:line="319" w:lineRule="auto"/>
        <w:ind w:left="1322" w:right="1309" w:hanging="2"/>
        <w:rPr>
          <w:rFonts w:ascii="Arial"/>
          <w:sz w:val="19"/>
        </w:rPr>
      </w:pPr>
      <w:r>
        <w:rPr>
          <w:rFonts w:ascii="Arial"/>
          <w:color w:val="16111F"/>
          <w:w w:val="105"/>
          <w:sz w:val="19"/>
        </w:rPr>
        <w:t>Mental hea</w:t>
      </w:r>
      <w:r>
        <w:rPr>
          <w:rFonts w:ascii="Arial"/>
          <w:color w:val="461F1F"/>
          <w:w w:val="105"/>
          <w:sz w:val="19"/>
        </w:rPr>
        <w:t>l</w:t>
      </w:r>
      <w:r>
        <w:rPr>
          <w:rFonts w:ascii="Arial"/>
          <w:color w:val="16111F"/>
          <w:w w:val="105"/>
          <w:sz w:val="19"/>
        </w:rPr>
        <w:t>t h-</w:t>
      </w:r>
      <w:r>
        <w:rPr>
          <w:rFonts w:ascii="Arial"/>
          <w:color w:val="16111F"/>
          <w:spacing w:val="1"/>
          <w:w w:val="105"/>
          <w:sz w:val="19"/>
        </w:rPr>
        <w:t xml:space="preserve"> </w:t>
      </w:r>
      <w:r>
        <w:rPr>
          <w:rFonts w:ascii="Arial"/>
          <w:color w:val="16111F"/>
          <w:w w:val="105"/>
          <w:sz w:val="19"/>
        </w:rPr>
        <w:t>including depression, anx</w:t>
      </w:r>
      <w:r>
        <w:rPr>
          <w:rFonts w:ascii="Arial"/>
          <w:color w:val="461F1F"/>
          <w:w w:val="105"/>
          <w:sz w:val="19"/>
        </w:rPr>
        <w:t>i</w:t>
      </w:r>
      <w:r>
        <w:rPr>
          <w:rFonts w:ascii="Arial"/>
          <w:color w:val="16111F"/>
          <w:w w:val="105"/>
          <w:sz w:val="19"/>
        </w:rPr>
        <w:t xml:space="preserve">ety, </w:t>
      </w:r>
      <w:r>
        <w:rPr>
          <w:rFonts w:ascii="Arial"/>
          <w:color w:val="262134"/>
          <w:w w:val="105"/>
          <w:sz w:val="19"/>
        </w:rPr>
        <w:t>stress</w:t>
      </w:r>
      <w:r>
        <w:rPr>
          <w:rFonts w:ascii="Arial"/>
          <w:color w:val="422F3F"/>
          <w:w w:val="105"/>
          <w:sz w:val="19"/>
        </w:rPr>
        <w:t xml:space="preserve">, </w:t>
      </w:r>
      <w:r>
        <w:rPr>
          <w:rFonts w:ascii="Arial"/>
          <w:color w:val="262134"/>
          <w:w w:val="105"/>
          <w:sz w:val="19"/>
        </w:rPr>
        <w:t>ser</w:t>
      </w:r>
      <w:r>
        <w:rPr>
          <w:rFonts w:ascii="Arial"/>
          <w:color w:val="1A3656"/>
          <w:w w:val="105"/>
          <w:sz w:val="19"/>
        </w:rPr>
        <w:t>i</w:t>
      </w:r>
      <w:r>
        <w:rPr>
          <w:rFonts w:ascii="Arial"/>
          <w:color w:val="16111F"/>
          <w:w w:val="105"/>
          <w:sz w:val="19"/>
        </w:rPr>
        <w:t>ous m enta</w:t>
      </w:r>
      <w:r>
        <w:rPr>
          <w:rFonts w:ascii="Arial"/>
          <w:color w:val="1A3656"/>
          <w:w w:val="105"/>
          <w:sz w:val="19"/>
        </w:rPr>
        <w:t>l ill</w:t>
      </w:r>
      <w:r>
        <w:rPr>
          <w:rFonts w:ascii="Arial"/>
          <w:color w:val="16111F"/>
          <w:w w:val="105"/>
          <w:sz w:val="19"/>
        </w:rPr>
        <w:t>nessand other cond</w:t>
      </w:r>
      <w:r>
        <w:rPr>
          <w:rFonts w:ascii="Arial"/>
          <w:color w:val="461F1F"/>
          <w:w w:val="105"/>
          <w:sz w:val="19"/>
        </w:rPr>
        <w:t>i</w:t>
      </w:r>
      <w:r>
        <w:rPr>
          <w:rFonts w:ascii="Arial"/>
          <w:color w:val="16111F"/>
          <w:w w:val="105"/>
          <w:sz w:val="19"/>
        </w:rPr>
        <w:t xml:space="preserve">t </w:t>
      </w:r>
      <w:r>
        <w:rPr>
          <w:rFonts w:ascii="Arial"/>
          <w:color w:val="1A3656"/>
          <w:w w:val="105"/>
          <w:sz w:val="19"/>
        </w:rPr>
        <w:t>i</w:t>
      </w:r>
      <w:r>
        <w:rPr>
          <w:rFonts w:ascii="Arial"/>
          <w:color w:val="16111F"/>
          <w:w w:val="105"/>
          <w:sz w:val="19"/>
        </w:rPr>
        <w:t>ons-</w:t>
      </w:r>
      <w:r>
        <w:rPr>
          <w:rFonts w:ascii="Arial"/>
          <w:color w:val="16111F"/>
          <w:spacing w:val="1"/>
          <w:w w:val="105"/>
          <w:sz w:val="19"/>
        </w:rPr>
        <w:t xml:space="preserve"> </w:t>
      </w:r>
      <w:r>
        <w:rPr>
          <w:rFonts w:ascii="Arial"/>
          <w:color w:val="16111F"/>
          <w:w w:val="105"/>
          <w:sz w:val="19"/>
        </w:rPr>
        <w:t>was</w:t>
      </w:r>
      <w:r>
        <w:rPr>
          <w:rFonts w:ascii="Arial"/>
          <w:color w:val="16111F"/>
          <w:spacing w:val="1"/>
          <w:w w:val="105"/>
          <w:sz w:val="19"/>
        </w:rPr>
        <w:t xml:space="preserve"> </w:t>
      </w:r>
      <w:r>
        <w:rPr>
          <w:rFonts w:ascii="Arial"/>
          <w:color w:val="1A3656"/>
          <w:w w:val="105"/>
          <w:sz w:val="19"/>
        </w:rPr>
        <w:t>i</w:t>
      </w:r>
      <w:r>
        <w:rPr>
          <w:rFonts w:ascii="Arial"/>
          <w:color w:val="16111F"/>
          <w:w w:val="105"/>
          <w:sz w:val="19"/>
        </w:rPr>
        <w:t xml:space="preserve">dentified as one of the </w:t>
      </w:r>
      <w:r>
        <w:rPr>
          <w:rFonts w:ascii="Arial"/>
          <w:color w:val="1A3656"/>
          <w:w w:val="105"/>
          <w:sz w:val="19"/>
        </w:rPr>
        <w:t>l</w:t>
      </w:r>
      <w:r>
        <w:rPr>
          <w:rFonts w:ascii="Arial"/>
          <w:color w:val="16111F"/>
          <w:w w:val="105"/>
          <w:sz w:val="19"/>
        </w:rPr>
        <w:t>ead</w:t>
      </w:r>
      <w:r>
        <w:rPr>
          <w:rFonts w:ascii="Arial"/>
          <w:color w:val="1A3656"/>
          <w:w w:val="105"/>
          <w:sz w:val="19"/>
        </w:rPr>
        <w:t>i</w:t>
      </w:r>
      <w:r>
        <w:rPr>
          <w:rFonts w:ascii="Arial"/>
          <w:color w:val="16111F"/>
          <w:w w:val="105"/>
          <w:sz w:val="19"/>
        </w:rPr>
        <w:t>ng hea</w:t>
      </w:r>
      <w:r>
        <w:rPr>
          <w:rFonts w:ascii="Arial"/>
          <w:color w:val="1A3656"/>
          <w:w w:val="105"/>
          <w:sz w:val="19"/>
        </w:rPr>
        <w:t>l</w:t>
      </w:r>
      <w:r>
        <w:rPr>
          <w:rFonts w:ascii="Arial"/>
          <w:color w:val="16111F"/>
          <w:w w:val="105"/>
          <w:sz w:val="19"/>
        </w:rPr>
        <w:t xml:space="preserve">th </w:t>
      </w:r>
      <w:r>
        <w:rPr>
          <w:rFonts w:ascii="Arial"/>
          <w:color w:val="1A3656"/>
          <w:w w:val="105"/>
          <w:sz w:val="19"/>
        </w:rPr>
        <w:t>i</w:t>
      </w:r>
      <w:r>
        <w:rPr>
          <w:rFonts w:ascii="Arial"/>
          <w:color w:val="16111F"/>
          <w:w w:val="105"/>
          <w:sz w:val="19"/>
        </w:rPr>
        <w:t>ssue for res</w:t>
      </w:r>
      <w:r>
        <w:rPr>
          <w:rFonts w:ascii="Arial"/>
          <w:color w:val="1A3656"/>
          <w:w w:val="105"/>
          <w:sz w:val="19"/>
        </w:rPr>
        <w:t>i</w:t>
      </w:r>
      <w:r>
        <w:rPr>
          <w:rFonts w:ascii="Arial"/>
          <w:color w:val="16111F"/>
          <w:w w:val="105"/>
          <w:sz w:val="19"/>
        </w:rPr>
        <w:t>dent s of BIDMC's CBSA</w:t>
      </w:r>
      <w:r>
        <w:rPr>
          <w:rFonts w:ascii="Arial"/>
          <w:color w:val="4F362A"/>
          <w:w w:val="105"/>
          <w:sz w:val="19"/>
        </w:rPr>
        <w:t xml:space="preserve">. </w:t>
      </w:r>
      <w:r>
        <w:rPr>
          <w:rFonts w:ascii="Arial"/>
          <w:color w:val="16111F"/>
          <w:w w:val="105"/>
          <w:sz w:val="19"/>
        </w:rPr>
        <w:t xml:space="preserve">Mental health </w:t>
      </w:r>
      <w:r>
        <w:rPr>
          <w:rFonts w:ascii="Arial"/>
          <w:color w:val="262134"/>
          <w:w w:val="105"/>
          <w:sz w:val="19"/>
        </w:rPr>
        <w:t xml:space="preserve">was </w:t>
      </w:r>
      <w:r>
        <w:rPr>
          <w:rFonts w:ascii="Arial"/>
          <w:color w:val="16111F"/>
          <w:w w:val="105"/>
          <w:sz w:val="19"/>
        </w:rPr>
        <w:t>d</w:t>
      </w:r>
      <w:r>
        <w:rPr>
          <w:rFonts w:ascii="Arial"/>
          <w:color w:val="1A3656"/>
          <w:w w:val="105"/>
          <w:sz w:val="19"/>
        </w:rPr>
        <w:t>i</w:t>
      </w:r>
      <w:r>
        <w:rPr>
          <w:rFonts w:ascii="Arial"/>
          <w:color w:val="16111F"/>
          <w:w w:val="105"/>
          <w:sz w:val="19"/>
        </w:rPr>
        <w:t>scussed</w:t>
      </w:r>
      <w:r>
        <w:rPr>
          <w:rFonts w:ascii="Arial"/>
          <w:color w:val="16111F"/>
          <w:spacing w:val="-53"/>
          <w:w w:val="105"/>
          <w:sz w:val="19"/>
        </w:rPr>
        <w:t xml:space="preserve"> </w:t>
      </w:r>
      <w:r>
        <w:rPr>
          <w:rFonts w:ascii="Arial"/>
          <w:color w:val="1A3656"/>
          <w:w w:val="105"/>
          <w:sz w:val="19"/>
        </w:rPr>
        <w:t>i</w:t>
      </w:r>
      <w:r>
        <w:rPr>
          <w:rFonts w:ascii="Arial"/>
          <w:color w:val="16111F"/>
          <w:w w:val="105"/>
          <w:sz w:val="19"/>
        </w:rPr>
        <w:t>n nearly a</w:t>
      </w:r>
      <w:r>
        <w:rPr>
          <w:rFonts w:ascii="Arial"/>
          <w:color w:val="1A3656"/>
          <w:w w:val="105"/>
          <w:sz w:val="19"/>
        </w:rPr>
        <w:t xml:space="preserve">ll </w:t>
      </w:r>
      <w:r>
        <w:rPr>
          <w:rFonts w:ascii="Arial"/>
          <w:color w:val="16111F"/>
          <w:w w:val="105"/>
          <w:sz w:val="19"/>
        </w:rPr>
        <w:t xml:space="preserve">focus groups and </w:t>
      </w:r>
      <w:r>
        <w:rPr>
          <w:rFonts w:ascii="Arial"/>
          <w:color w:val="461F1F"/>
          <w:w w:val="105"/>
          <w:sz w:val="19"/>
        </w:rPr>
        <w:t>i</w:t>
      </w:r>
      <w:r>
        <w:rPr>
          <w:rFonts w:ascii="Arial"/>
          <w:color w:val="16111F"/>
          <w:w w:val="105"/>
          <w:sz w:val="19"/>
        </w:rPr>
        <w:t xml:space="preserve">nt erviews and </w:t>
      </w:r>
      <w:r>
        <w:rPr>
          <w:rFonts w:ascii="Arial"/>
          <w:color w:val="262134"/>
          <w:w w:val="105"/>
          <w:sz w:val="19"/>
        </w:rPr>
        <w:t xml:space="preserve">was </w:t>
      </w:r>
      <w:r>
        <w:rPr>
          <w:rFonts w:ascii="Arial"/>
          <w:color w:val="1A3656"/>
          <w:w w:val="105"/>
          <w:sz w:val="19"/>
        </w:rPr>
        <w:t>i</w:t>
      </w:r>
      <w:r>
        <w:rPr>
          <w:rFonts w:ascii="Arial"/>
          <w:color w:val="16111F"/>
          <w:w w:val="105"/>
          <w:sz w:val="19"/>
        </w:rPr>
        <w:t xml:space="preserve">dent </w:t>
      </w:r>
      <w:r>
        <w:rPr>
          <w:rFonts w:ascii="Arial"/>
          <w:color w:val="461F1F"/>
          <w:w w:val="105"/>
          <w:sz w:val="19"/>
        </w:rPr>
        <w:t>i</w:t>
      </w:r>
      <w:r>
        <w:rPr>
          <w:rFonts w:ascii="Arial"/>
          <w:color w:val="16111F"/>
          <w:w w:val="105"/>
          <w:sz w:val="19"/>
        </w:rPr>
        <w:t>fied as a pr</w:t>
      </w:r>
      <w:r>
        <w:rPr>
          <w:rFonts w:ascii="Arial"/>
          <w:color w:val="461F1F"/>
          <w:w w:val="105"/>
          <w:sz w:val="19"/>
        </w:rPr>
        <w:t>i</w:t>
      </w:r>
      <w:r>
        <w:rPr>
          <w:rFonts w:ascii="Arial"/>
          <w:color w:val="16111F"/>
          <w:w w:val="105"/>
          <w:sz w:val="19"/>
        </w:rPr>
        <w:t>or</w:t>
      </w:r>
      <w:r>
        <w:rPr>
          <w:rFonts w:ascii="Arial"/>
          <w:color w:val="1A3656"/>
          <w:w w:val="105"/>
          <w:sz w:val="19"/>
        </w:rPr>
        <w:t>i</w:t>
      </w:r>
      <w:r>
        <w:rPr>
          <w:rFonts w:ascii="Arial"/>
          <w:color w:val="16111F"/>
          <w:w w:val="105"/>
          <w:sz w:val="19"/>
        </w:rPr>
        <w:t>ty hea</w:t>
      </w:r>
      <w:r>
        <w:rPr>
          <w:rFonts w:ascii="Arial"/>
          <w:color w:val="461F1F"/>
          <w:w w:val="105"/>
          <w:sz w:val="19"/>
        </w:rPr>
        <w:t>l</w:t>
      </w:r>
      <w:r>
        <w:rPr>
          <w:rFonts w:ascii="Arial"/>
          <w:color w:val="16111F"/>
          <w:w w:val="105"/>
          <w:sz w:val="19"/>
        </w:rPr>
        <w:t xml:space="preserve">t h </w:t>
      </w:r>
      <w:r>
        <w:rPr>
          <w:rFonts w:ascii="Arial"/>
          <w:color w:val="461F1F"/>
          <w:w w:val="105"/>
          <w:sz w:val="19"/>
        </w:rPr>
        <w:t>i</w:t>
      </w:r>
      <w:r>
        <w:rPr>
          <w:rFonts w:ascii="Arial"/>
          <w:color w:val="262134"/>
          <w:w w:val="105"/>
          <w:sz w:val="19"/>
        </w:rPr>
        <w:t>ssue</w:t>
      </w:r>
      <w:r>
        <w:rPr>
          <w:rFonts w:ascii="Arial"/>
          <w:color w:val="16111F"/>
          <w:w w:val="105"/>
          <w:sz w:val="19"/>
        </w:rPr>
        <w:t>among Boston</w:t>
      </w:r>
      <w:r>
        <w:rPr>
          <w:rFonts w:ascii="Arial"/>
          <w:color w:val="16111F"/>
          <w:spacing w:val="1"/>
          <w:w w:val="105"/>
          <w:sz w:val="19"/>
        </w:rPr>
        <w:t xml:space="preserve"> </w:t>
      </w:r>
      <w:r>
        <w:rPr>
          <w:rFonts w:ascii="Arial"/>
          <w:color w:val="16111F"/>
          <w:w w:val="105"/>
          <w:sz w:val="19"/>
        </w:rPr>
        <w:t>resident</w:t>
      </w:r>
      <w:r>
        <w:rPr>
          <w:rFonts w:ascii="Arial"/>
          <w:color w:val="16111F"/>
          <w:spacing w:val="-36"/>
          <w:w w:val="105"/>
          <w:sz w:val="19"/>
        </w:rPr>
        <w:t xml:space="preserve"> </w:t>
      </w:r>
      <w:r>
        <w:rPr>
          <w:rFonts w:ascii="Arial"/>
          <w:color w:val="16111F"/>
          <w:w w:val="105"/>
          <w:sz w:val="19"/>
        </w:rPr>
        <w:t>s</w:t>
      </w:r>
      <w:r>
        <w:rPr>
          <w:rFonts w:ascii="Arial"/>
          <w:color w:val="4F362A"/>
          <w:w w:val="105"/>
          <w:sz w:val="19"/>
        </w:rPr>
        <w:t>.</w:t>
      </w:r>
      <w:r>
        <w:rPr>
          <w:rFonts w:ascii="Arial"/>
          <w:color w:val="4F362A"/>
          <w:spacing w:val="-13"/>
          <w:w w:val="105"/>
          <w:sz w:val="19"/>
        </w:rPr>
        <w:t xml:space="preserve"> </w:t>
      </w:r>
      <w:r>
        <w:rPr>
          <w:rFonts w:ascii="Arial"/>
          <w:color w:val="262134"/>
          <w:w w:val="105"/>
          <w:sz w:val="19"/>
        </w:rPr>
        <w:t>St</w:t>
      </w:r>
      <w:r>
        <w:rPr>
          <w:rFonts w:ascii="Arial"/>
          <w:color w:val="262134"/>
          <w:spacing w:val="-30"/>
          <w:w w:val="105"/>
          <w:sz w:val="19"/>
        </w:rPr>
        <w:t xml:space="preserve"> </w:t>
      </w:r>
      <w:r>
        <w:rPr>
          <w:rFonts w:ascii="Arial"/>
          <w:color w:val="262134"/>
          <w:w w:val="105"/>
          <w:sz w:val="19"/>
        </w:rPr>
        <w:t>r</w:t>
      </w:r>
      <w:r>
        <w:rPr>
          <w:rFonts w:ascii="Arial"/>
          <w:color w:val="262134"/>
          <w:spacing w:val="-37"/>
          <w:w w:val="105"/>
          <w:sz w:val="19"/>
        </w:rPr>
        <w:t xml:space="preserve"> </w:t>
      </w:r>
      <w:r>
        <w:rPr>
          <w:rFonts w:ascii="Arial"/>
          <w:color w:val="262134"/>
          <w:w w:val="105"/>
          <w:sz w:val="19"/>
        </w:rPr>
        <w:t>ess</w:t>
      </w:r>
      <w:r>
        <w:rPr>
          <w:rFonts w:ascii="Arial"/>
          <w:color w:val="422F3F"/>
          <w:w w:val="105"/>
          <w:sz w:val="19"/>
        </w:rPr>
        <w:t>,</w:t>
      </w:r>
      <w:r>
        <w:rPr>
          <w:rFonts w:ascii="Arial"/>
          <w:color w:val="422F3F"/>
          <w:spacing w:val="8"/>
          <w:w w:val="105"/>
          <w:sz w:val="19"/>
        </w:rPr>
        <w:t xml:space="preserve"> </w:t>
      </w:r>
      <w:r>
        <w:rPr>
          <w:rFonts w:ascii="Arial"/>
          <w:color w:val="16111F"/>
          <w:w w:val="105"/>
          <w:sz w:val="19"/>
        </w:rPr>
        <w:t>anx</w:t>
      </w:r>
      <w:r>
        <w:rPr>
          <w:rFonts w:ascii="Arial"/>
          <w:color w:val="461F1F"/>
          <w:w w:val="105"/>
          <w:sz w:val="19"/>
        </w:rPr>
        <w:t>i</w:t>
      </w:r>
      <w:r>
        <w:rPr>
          <w:rFonts w:ascii="Arial"/>
          <w:color w:val="16111F"/>
          <w:w w:val="105"/>
          <w:sz w:val="19"/>
        </w:rPr>
        <w:t>ety,</w:t>
      </w:r>
      <w:r>
        <w:rPr>
          <w:rFonts w:ascii="Arial"/>
          <w:color w:val="16111F"/>
          <w:spacing w:val="-6"/>
          <w:w w:val="105"/>
          <w:sz w:val="19"/>
        </w:rPr>
        <w:t xml:space="preserve"> </w:t>
      </w:r>
      <w:r>
        <w:rPr>
          <w:rFonts w:ascii="Arial"/>
          <w:color w:val="16111F"/>
          <w:w w:val="105"/>
          <w:sz w:val="19"/>
        </w:rPr>
        <w:t>and</w:t>
      </w:r>
      <w:r>
        <w:rPr>
          <w:rFonts w:ascii="Arial"/>
          <w:color w:val="16111F"/>
          <w:spacing w:val="-10"/>
          <w:w w:val="105"/>
          <w:sz w:val="19"/>
        </w:rPr>
        <w:t xml:space="preserve"> </w:t>
      </w:r>
      <w:r>
        <w:rPr>
          <w:rFonts w:ascii="Arial"/>
          <w:color w:val="16111F"/>
          <w:w w:val="105"/>
          <w:sz w:val="19"/>
        </w:rPr>
        <w:t>depress</w:t>
      </w:r>
      <w:r>
        <w:rPr>
          <w:rFonts w:ascii="Arial"/>
          <w:color w:val="461F1F"/>
          <w:w w:val="105"/>
          <w:sz w:val="19"/>
        </w:rPr>
        <w:t>i</w:t>
      </w:r>
      <w:r>
        <w:rPr>
          <w:rFonts w:ascii="Arial"/>
          <w:color w:val="16111F"/>
          <w:w w:val="105"/>
          <w:sz w:val="19"/>
        </w:rPr>
        <w:t>on</w:t>
      </w:r>
      <w:r>
        <w:rPr>
          <w:rFonts w:ascii="Arial"/>
          <w:color w:val="16111F"/>
          <w:spacing w:val="3"/>
          <w:w w:val="105"/>
          <w:sz w:val="19"/>
        </w:rPr>
        <w:t xml:space="preserve"> </w:t>
      </w:r>
      <w:r>
        <w:rPr>
          <w:rFonts w:ascii="Arial"/>
          <w:color w:val="262134"/>
          <w:w w:val="105"/>
          <w:sz w:val="19"/>
        </w:rPr>
        <w:t>were</w:t>
      </w:r>
      <w:r>
        <w:rPr>
          <w:rFonts w:ascii="Arial"/>
          <w:color w:val="262134"/>
          <w:spacing w:val="-13"/>
          <w:w w:val="105"/>
          <w:sz w:val="19"/>
        </w:rPr>
        <w:t xml:space="preserve"> </w:t>
      </w:r>
      <w:r>
        <w:rPr>
          <w:rFonts w:ascii="Arial"/>
          <w:color w:val="262134"/>
          <w:w w:val="105"/>
          <w:sz w:val="19"/>
        </w:rPr>
        <w:t>specifically</w:t>
      </w:r>
      <w:r>
        <w:rPr>
          <w:rFonts w:ascii="Arial"/>
          <w:color w:val="262134"/>
          <w:spacing w:val="-5"/>
          <w:w w:val="105"/>
          <w:sz w:val="19"/>
        </w:rPr>
        <w:t xml:space="preserve"> </w:t>
      </w:r>
      <w:r>
        <w:rPr>
          <w:rFonts w:ascii="Arial"/>
          <w:color w:val="16111F"/>
          <w:w w:val="105"/>
          <w:sz w:val="19"/>
        </w:rPr>
        <w:t>ident</w:t>
      </w:r>
      <w:r>
        <w:rPr>
          <w:rFonts w:ascii="Arial"/>
          <w:color w:val="16111F"/>
          <w:spacing w:val="-32"/>
          <w:w w:val="105"/>
          <w:sz w:val="19"/>
        </w:rPr>
        <w:t xml:space="preserve"> </w:t>
      </w:r>
      <w:r>
        <w:rPr>
          <w:rFonts w:ascii="Arial"/>
          <w:color w:val="461F1F"/>
          <w:w w:val="105"/>
          <w:sz w:val="19"/>
        </w:rPr>
        <w:t>i</w:t>
      </w:r>
      <w:r>
        <w:rPr>
          <w:rFonts w:ascii="Arial"/>
          <w:color w:val="16111F"/>
          <w:w w:val="105"/>
          <w:sz w:val="19"/>
        </w:rPr>
        <w:t>fied</w:t>
      </w:r>
      <w:r>
        <w:rPr>
          <w:rFonts w:ascii="Arial"/>
          <w:color w:val="16111F"/>
          <w:spacing w:val="7"/>
          <w:w w:val="105"/>
          <w:sz w:val="19"/>
        </w:rPr>
        <w:t xml:space="preserve"> </w:t>
      </w:r>
      <w:r>
        <w:rPr>
          <w:rFonts w:ascii="Arial"/>
          <w:color w:val="16111F"/>
          <w:w w:val="105"/>
          <w:sz w:val="19"/>
        </w:rPr>
        <w:t>as</w:t>
      </w:r>
      <w:r>
        <w:rPr>
          <w:rFonts w:ascii="Arial"/>
          <w:color w:val="16111F"/>
          <w:spacing w:val="-10"/>
          <w:w w:val="105"/>
          <w:sz w:val="19"/>
        </w:rPr>
        <w:t xml:space="preserve"> </w:t>
      </w:r>
      <w:r>
        <w:rPr>
          <w:rFonts w:ascii="Arial"/>
          <w:color w:val="1A3656"/>
          <w:w w:val="105"/>
          <w:sz w:val="19"/>
        </w:rPr>
        <w:t>i</w:t>
      </w:r>
      <w:r>
        <w:rPr>
          <w:rFonts w:ascii="Arial"/>
          <w:color w:val="16111F"/>
          <w:w w:val="105"/>
          <w:sz w:val="19"/>
        </w:rPr>
        <w:t>ssuesand</w:t>
      </w:r>
      <w:r>
        <w:rPr>
          <w:rFonts w:ascii="Arial"/>
          <w:color w:val="16111F"/>
          <w:spacing w:val="-21"/>
          <w:w w:val="105"/>
          <w:sz w:val="19"/>
        </w:rPr>
        <w:t xml:space="preserve"> </w:t>
      </w:r>
      <w:r>
        <w:rPr>
          <w:rFonts w:ascii="Arial"/>
          <w:color w:val="262134"/>
          <w:w w:val="105"/>
          <w:sz w:val="19"/>
        </w:rPr>
        <w:t>cond</w:t>
      </w:r>
      <w:r>
        <w:rPr>
          <w:rFonts w:ascii="Arial"/>
          <w:color w:val="1A3656"/>
          <w:w w:val="105"/>
          <w:sz w:val="19"/>
        </w:rPr>
        <w:t>i</w:t>
      </w:r>
      <w:r>
        <w:rPr>
          <w:rFonts w:ascii="Arial"/>
          <w:color w:val="16111F"/>
          <w:w w:val="105"/>
          <w:sz w:val="19"/>
        </w:rPr>
        <w:t>tions</w:t>
      </w:r>
      <w:r>
        <w:rPr>
          <w:rFonts w:ascii="Arial"/>
          <w:color w:val="16111F"/>
          <w:spacing w:val="-4"/>
          <w:w w:val="105"/>
          <w:sz w:val="19"/>
        </w:rPr>
        <w:t xml:space="preserve"> </w:t>
      </w:r>
      <w:r>
        <w:rPr>
          <w:rFonts w:ascii="Arial"/>
          <w:color w:val="16111F"/>
          <w:w w:val="105"/>
          <w:sz w:val="19"/>
        </w:rPr>
        <w:t>of</w:t>
      </w:r>
    </w:p>
    <w:p w:rsidR="00E300A9" w:rsidRDefault="006039EE">
      <w:pPr>
        <w:spacing w:line="331" w:lineRule="auto"/>
        <w:ind w:left="1321" w:right="1132" w:hanging="5"/>
        <w:rPr>
          <w:rFonts w:ascii="Arial"/>
          <w:sz w:val="19"/>
        </w:rPr>
      </w:pPr>
      <w:r>
        <w:rPr>
          <w:rFonts w:ascii="Arial"/>
          <w:color w:val="262134"/>
          <w:w w:val="105"/>
          <w:sz w:val="19"/>
        </w:rPr>
        <w:t xml:space="preserve">concern </w:t>
      </w:r>
      <w:r>
        <w:rPr>
          <w:rFonts w:ascii="Arial"/>
          <w:color w:val="0C1C46"/>
          <w:w w:val="105"/>
          <w:sz w:val="19"/>
        </w:rPr>
        <w:t xml:space="preserve">. </w:t>
      </w:r>
      <w:r>
        <w:rPr>
          <w:rFonts w:ascii="Arial"/>
          <w:color w:val="16111F"/>
          <w:w w:val="105"/>
          <w:sz w:val="19"/>
        </w:rPr>
        <w:t xml:space="preserve">Many part </w:t>
      </w:r>
      <w:r>
        <w:rPr>
          <w:rFonts w:ascii="Arial"/>
          <w:color w:val="461F1F"/>
          <w:w w:val="105"/>
          <w:sz w:val="19"/>
        </w:rPr>
        <w:t>i</w:t>
      </w:r>
      <w:r>
        <w:rPr>
          <w:rFonts w:ascii="Arial"/>
          <w:color w:val="16111F"/>
          <w:w w:val="105"/>
          <w:sz w:val="19"/>
        </w:rPr>
        <w:t>c</w:t>
      </w:r>
      <w:r>
        <w:rPr>
          <w:rFonts w:ascii="Arial"/>
          <w:color w:val="1A3656"/>
          <w:w w:val="105"/>
          <w:sz w:val="19"/>
        </w:rPr>
        <w:t>i</w:t>
      </w:r>
      <w:r>
        <w:rPr>
          <w:rFonts w:ascii="Arial"/>
          <w:color w:val="16111F"/>
          <w:w w:val="105"/>
          <w:sz w:val="19"/>
        </w:rPr>
        <w:t>pant s d</w:t>
      </w:r>
      <w:r>
        <w:rPr>
          <w:rFonts w:ascii="Arial"/>
          <w:color w:val="1A3656"/>
          <w:w w:val="105"/>
          <w:sz w:val="19"/>
        </w:rPr>
        <w:t>i</w:t>
      </w:r>
      <w:r>
        <w:rPr>
          <w:rFonts w:ascii="Arial"/>
          <w:color w:val="16111F"/>
          <w:w w:val="105"/>
          <w:sz w:val="19"/>
        </w:rPr>
        <w:t>scussedthe</w:t>
      </w:r>
      <w:r>
        <w:rPr>
          <w:rFonts w:ascii="Arial"/>
          <w:color w:val="16111F"/>
          <w:spacing w:val="1"/>
          <w:w w:val="105"/>
          <w:sz w:val="19"/>
        </w:rPr>
        <w:t xml:space="preserve"> </w:t>
      </w:r>
      <w:r>
        <w:rPr>
          <w:rFonts w:ascii="Arial"/>
          <w:color w:val="1A3656"/>
          <w:w w:val="105"/>
          <w:sz w:val="19"/>
        </w:rPr>
        <w:t>i</w:t>
      </w:r>
      <w:r>
        <w:rPr>
          <w:rFonts w:ascii="Arial"/>
          <w:color w:val="16111F"/>
          <w:w w:val="105"/>
          <w:sz w:val="19"/>
        </w:rPr>
        <w:t>nterr elatednessof these and other menta</w:t>
      </w:r>
      <w:r>
        <w:rPr>
          <w:rFonts w:ascii="Arial"/>
          <w:color w:val="1A3656"/>
          <w:w w:val="105"/>
          <w:sz w:val="19"/>
        </w:rPr>
        <w:t xml:space="preserve">l </w:t>
      </w:r>
      <w:r>
        <w:rPr>
          <w:rFonts w:ascii="Arial"/>
          <w:color w:val="16111F"/>
          <w:w w:val="105"/>
          <w:sz w:val="19"/>
        </w:rPr>
        <w:t>hea</w:t>
      </w:r>
      <w:r>
        <w:rPr>
          <w:rFonts w:ascii="Arial"/>
          <w:color w:val="1A3656"/>
          <w:w w:val="105"/>
          <w:sz w:val="19"/>
        </w:rPr>
        <w:t>l</w:t>
      </w:r>
      <w:r>
        <w:rPr>
          <w:rFonts w:ascii="Arial"/>
          <w:color w:val="16111F"/>
          <w:w w:val="105"/>
          <w:sz w:val="19"/>
        </w:rPr>
        <w:t>th</w:t>
      </w:r>
      <w:r>
        <w:rPr>
          <w:rFonts w:ascii="Arial"/>
          <w:color w:val="16111F"/>
          <w:spacing w:val="1"/>
          <w:w w:val="105"/>
          <w:sz w:val="19"/>
        </w:rPr>
        <w:t xml:space="preserve"> </w:t>
      </w:r>
      <w:r>
        <w:rPr>
          <w:rFonts w:ascii="Arial"/>
          <w:color w:val="1A3656"/>
          <w:w w:val="105"/>
          <w:sz w:val="19"/>
        </w:rPr>
        <w:t>i</w:t>
      </w:r>
      <w:r>
        <w:rPr>
          <w:rFonts w:ascii="Arial"/>
          <w:color w:val="16111F"/>
          <w:w w:val="105"/>
          <w:sz w:val="19"/>
        </w:rPr>
        <w:t>ssues</w:t>
      </w:r>
      <w:r>
        <w:rPr>
          <w:rFonts w:ascii="Arial"/>
          <w:color w:val="262134"/>
          <w:w w:val="105"/>
          <w:sz w:val="19"/>
        </w:rPr>
        <w:t>w</w:t>
      </w:r>
      <w:r>
        <w:rPr>
          <w:rFonts w:ascii="Arial"/>
          <w:color w:val="1A3656"/>
          <w:w w:val="105"/>
          <w:sz w:val="19"/>
        </w:rPr>
        <w:t>i</w:t>
      </w:r>
      <w:r>
        <w:rPr>
          <w:rFonts w:ascii="Arial"/>
          <w:color w:val="16111F"/>
          <w:w w:val="105"/>
          <w:sz w:val="19"/>
        </w:rPr>
        <w:t>th</w:t>
      </w:r>
      <w:r>
        <w:rPr>
          <w:rFonts w:ascii="Arial"/>
          <w:color w:val="16111F"/>
          <w:spacing w:val="-53"/>
          <w:w w:val="105"/>
          <w:sz w:val="19"/>
        </w:rPr>
        <w:t xml:space="preserve"> </w:t>
      </w:r>
      <w:r>
        <w:rPr>
          <w:rFonts w:ascii="Arial"/>
          <w:color w:val="16111F"/>
          <w:w w:val="110"/>
          <w:sz w:val="19"/>
        </w:rPr>
        <w:t>trauma</w:t>
      </w:r>
      <w:r>
        <w:rPr>
          <w:rFonts w:ascii="Arial"/>
          <w:color w:val="16111F"/>
          <w:spacing w:val="-2"/>
          <w:w w:val="110"/>
          <w:sz w:val="19"/>
        </w:rPr>
        <w:t xml:space="preserve"> </w:t>
      </w:r>
      <w:r>
        <w:rPr>
          <w:rFonts w:ascii="Arial"/>
          <w:color w:val="16111F"/>
          <w:w w:val="110"/>
          <w:sz w:val="19"/>
        </w:rPr>
        <w:t>and</w:t>
      </w:r>
      <w:r>
        <w:rPr>
          <w:rFonts w:ascii="Arial"/>
          <w:color w:val="16111F"/>
          <w:spacing w:val="-11"/>
          <w:w w:val="110"/>
          <w:sz w:val="19"/>
        </w:rPr>
        <w:t xml:space="preserve"> </w:t>
      </w:r>
      <w:r>
        <w:rPr>
          <w:rFonts w:ascii="Arial"/>
          <w:color w:val="16111F"/>
          <w:w w:val="110"/>
          <w:sz w:val="19"/>
        </w:rPr>
        <w:t>povert</w:t>
      </w:r>
      <w:r>
        <w:rPr>
          <w:rFonts w:ascii="Arial"/>
          <w:color w:val="16111F"/>
          <w:spacing w:val="-28"/>
          <w:w w:val="110"/>
          <w:sz w:val="19"/>
        </w:rPr>
        <w:t xml:space="preserve"> </w:t>
      </w:r>
      <w:r>
        <w:rPr>
          <w:rFonts w:ascii="Arial"/>
          <w:color w:val="16111F"/>
          <w:w w:val="110"/>
          <w:sz w:val="19"/>
        </w:rPr>
        <w:t>y</w:t>
      </w:r>
      <w:r>
        <w:rPr>
          <w:rFonts w:ascii="Arial"/>
          <w:color w:val="0C1C46"/>
          <w:w w:val="110"/>
          <w:sz w:val="19"/>
        </w:rPr>
        <w:t>.</w:t>
      </w:r>
    </w:p>
    <w:p w:rsidR="00E300A9" w:rsidRDefault="00E300A9">
      <w:pPr>
        <w:pStyle w:val="BodyText"/>
        <w:spacing w:before="5"/>
        <w:rPr>
          <w:rFonts w:ascii="Arial"/>
          <w:sz w:val="23"/>
        </w:rPr>
      </w:pPr>
    </w:p>
    <w:p w:rsidR="00E300A9" w:rsidRDefault="006039EE">
      <w:pPr>
        <w:spacing w:line="319" w:lineRule="auto"/>
        <w:ind w:left="1317" w:right="1416" w:hanging="2"/>
        <w:rPr>
          <w:rFonts w:ascii="Arial"/>
          <w:sz w:val="19"/>
        </w:rPr>
      </w:pPr>
      <w:r>
        <w:rPr>
          <w:rFonts w:ascii="Arial"/>
          <w:color w:val="16111F"/>
          <w:spacing w:val="-2"/>
          <w:w w:val="110"/>
          <w:sz w:val="19"/>
        </w:rPr>
        <w:t>Overa</w:t>
      </w:r>
      <w:r>
        <w:rPr>
          <w:rFonts w:ascii="Arial"/>
          <w:color w:val="461F1F"/>
          <w:spacing w:val="-2"/>
          <w:w w:val="110"/>
          <w:sz w:val="19"/>
        </w:rPr>
        <w:t>l</w:t>
      </w:r>
      <w:r>
        <w:rPr>
          <w:rFonts w:ascii="Arial"/>
          <w:color w:val="1A3656"/>
          <w:spacing w:val="-2"/>
          <w:w w:val="110"/>
          <w:sz w:val="19"/>
        </w:rPr>
        <w:t>l</w:t>
      </w:r>
      <w:r>
        <w:rPr>
          <w:rFonts w:ascii="Arial"/>
          <w:color w:val="262134"/>
          <w:spacing w:val="-2"/>
          <w:w w:val="110"/>
          <w:sz w:val="19"/>
        </w:rPr>
        <w:t xml:space="preserve">, </w:t>
      </w:r>
      <w:r>
        <w:rPr>
          <w:rFonts w:ascii="Arial"/>
          <w:color w:val="16111F"/>
          <w:spacing w:val="-1"/>
          <w:w w:val="110"/>
          <w:sz w:val="19"/>
        </w:rPr>
        <w:t>approx</w:t>
      </w:r>
      <w:r>
        <w:rPr>
          <w:rFonts w:ascii="Arial"/>
          <w:color w:val="1A3656"/>
          <w:spacing w:val="-1"/>
          <w:w w:val="110"/>
          <w:sz w:val="19"/>
        </w:rPr>
        <w:t>i</w:t>
      </w:r>
      <w:r>
        <w:rPr>
          <w:rFonts w:ascii="Arial"/>
          <w:color w:val="16111F"/>
          <w:spacing w:val="-1"/>
          <w:w w:val="110"/>
          <w:sz w:val="19"/>
        </w:rPr>
        <w:t>mately one in five Boston adu</w:t>
      </w:r>
      <w:r>
        <w:rPr>
          <w:rFonts w:ascii="Arial"/>
          <w:color w:val="1A3656"/>
          <w:spacing w:val="-1"/>
          <w:w w:val="110"/>
          <w:sz w:val="19"/>
        </w:rPr>
        <w:t>l</w:t>
      </w:r>
      <w:r>
        <w:rPr>
          <w:rFonts w:ascii="Arial"/>
          <w:color w:val="16111F"/>
          <w:spacing w:val="-1"/>
          <w:w w:val="110"/>
          <w:sz w:val="19"/>
        </w:rPr>
        <w:t>t s reported that they felt pers</w:t>
      </w:r>
      <w:r>
        <w:rPr>
          <w:rFonts w:ascii="Arial"/>
          <w:color w:val="461F1F"/>
          <w:spacing w:val="-1"/>
          <w:w w:val="110"/>
          <w:sz w:val="19"/>
        </w:rPr>
        <w:t>i</w:t>
      </w:r>
      <w:r>
        <w:rPr>
          <w:rFonts w:ascii="Arial"/>
          <w:color w:val="262134"/>
          <w:spacing w:val="-1"/>
          <w:w w:val="110"/>
          <w:sz w:val="19"/>
        </w:rPr>
        <w:t xml:space="preserve">stent </w:t>
      </w:r>
      <w:r>
        <w:rPr>
          <w:rFonts w:ascii="Arial"/>
          <w:color w:val="16111F"/>
          <w:spacing w:val="-1"/>
          <w:w w:val="110"/>
          <w:sz w:val="19"/>
        </w:rPr>
        <w:t>anx</w:t>
      </w:r>
      <w:r>
        <w:rPr>
          <w:rFonts w:ascii="Arial"/>
          <w:color w:val="1A3656"/>
          <w:spacing w:val="-1"/>
          <w:w w:val="110"/>
          <w:sz w:val="19"/>
        </w:rPr>
        <w:t>i</w:t>
      </w:r>
      <w:r>
        <w:rPr>
          <w:rFonts w:ascii="Arial"/>
          <w:color w:val="16111F"/>
          <w:spacing w:val="-1"/>
          <w:w w:val="110"/>
          <w:sz w:val="19"/>
        </w:rPr>
        <w:t>ety</w:t>
      </w:r>
      <w:r>
        <w:rPr>
          <w:rFonts w:ascii="Arial"/>
          <w:color w:val="422F3F"/>
          <w:spacing w:val="-1"/>
          <w:w w:val="110"/>
          <w:sz w:val="19"/>
        </w:rPr>
        <w:t xml:space="preserve">, </w:t>
      </w:r>
      <w:r>
        <w:rPr>
          <w:rFonts w:ascii="Arial"/>
          <w:color w:val="16111F"/>
          <w:spacing w:val="-1"/>
          <w:w w:val="110"/>
          <w:sz w:val="19"/>
        </w:rPr>
        <w:t xml:space="preserve">and one </w:t>
      </w:r>
      <w:r>
        <w:rPr>
          <w:rFonts w:ascii="Arial"/>
          <w:color w:val="461F1F"/>
          <w:spacing w:val="-1"/>
          <w:w w:val="110"/>
          <w:sz w:val="19"/>
        </w:rPr>
        <w:t>i</w:t>
      </w:r>
      <w:r>
        <w:rPr>
          <w:rFonts w:ascii="Arial"/>
          <w:color w:val="16111F"/>
          <w:spacing w:val="-1"/>
          <w:w w:val="110"/>
          <w:sz w:val="19"/>
        </w:rPr>
        <w:t>n</w:t>
      </w:r>
      <w:r>
        <w:rPr>
          <w:rFonts w:ascii="Arial"/>
          <w:color w:val="16111F"/>
          <w:w w:val="110"/>
          <w:sz w:val="19"/>
        </w:rPr>
        <w:t xml:space="preserve"> </w:t>
      </w:r>
      <w:r>
        <w:rPr>
          <w:rFonts w:ascii="Arial"/>
          <w:color w:val="16111F"/>
          <w:w w:val="105"/>
          <w:sz w:val="19"/>
        </w:rPr>
        <w:t>e</w:t>
      </w:r>
      <w:r>
        <w:rPr>
          <w:rFonts w:ascii="Arial"/>
          <w:color w:val="1A3656"/>
          <w:w w:val="105"/>
          <w:sz w:val="19"/>
        </w:rPr>
        <w:t>i</w:t>
      </w:r>
      <w:r>
        <w:rPr>
          <w:rFonts w:ascii="Arial"/>
          <w:color w:val="16111F"/>
          <w:w w:val="105"/>
          <w:sz w:val="19"/>
        </w:rPr>
        <w:t>ght reported that they felt pers</w:t>
      </w:r>
      <w:r>
        <w:rPr>
          <w:rFonts w:ascii="Arial"/>
          <w:color w:val="1A3656"/>
          <w:w w:val="105"/>
          <w:sz w:val="19"/>
        </w:rPr>
        <w:t>i</w:t>
      </w:r>
      <w:r>
        <w:rPr>
          <w:rFonts w:ascii="Arial"/>
          <w:color w:val="16111F"/>
          <w:w w:val="105"/>
          <w:sz w:val="19"/>
        </w:rPr>
        <w:t xml:space="preserve">stent sadness. </w:t>
      </w:r>
      <w:r>
        <w:rPr>
          <w:rFonts w:ascii="Arial"/>
          <w:color w:val="262134"/>
          <w:w w:val="105"/>
          <w:sz w:val="19"/>
        </w:rPr>
        <w:t xml:space="preserve">Wh </w:t>
      </w:r>
      <w:r>
        <w:rPr>
          <w:rFonts w:ascii="Arial"/>
          <w:color w:val="1A3656"/>
          <w:w w:val="105"/>
          <w:sz w:val="19"/>
        </w:rPr>
        <w:t>il</w:t>
      </w:r>
      <w:r>
        <w:rPr>
          <w:rFonts w:ascii="Arial"/>
          <w:color w:val="16111F"/>
          <w:w w:val="105"/>
          <w:sz w:val="19"/>
        </w:rPr>
        <w:t>e ment a</w:t>
      </w:r>
      <w:r>
        <w:rPr>
          <w:rFonts w:ascii="Arial"/>
          <w:color w:val="1A3656"/>
          <w:w w:val="105"/>
          <w:sz w:val="19"/>
        </w:rPr>
        <w:t xml:space="preserve">l </w:t>
      </w:r>
      <w:r>
        <w:rPr>
          <w:rFonts w:ascii="Arial"/>
          <w:color w:val="16111F"/>
          <w:w w:val="105"/>
          <w:sz w:val="19"/>
        </w:rPr>
        <w:t>hea</w:t>
      </w:r>
      <w:r>
        <w:rPr>
          <w:rFonts w:ascii="Arial"/>
          <w:color w:val="1A3656"/>
          <w:w w:val="105"/>
          <w:sz w:val="19"/>
        </w:rPr>
        <w:t>l</w:t>
      </w:r>
      <w:r>
        <w:rPr>
          <w:rFonts w:ascii="Arial"/>
          <w:color w:val="16111F"/>
          <w:w w:val="105"/>
          <w:sz w:val="19"/>
        </w:rPr>
        <w:t>th affects a</w:t>
      </w:r>
      <w:r>
        <w:rPr>
          <w:rFonts w:ascii="Arial"/>
          <w:color w:val="461F1F"/>
          <w:w w:val="105"/>
          <w:sz w:val="19"/>
        </w:rPr>
        <w:t xml:space="preserve">ll </w:t>
      </w:r>
      <w:r>
        <w:rPr>
          <w:rFonts w:ascii="Arial"/>
          <w:color w:val="262134"/>
          <w:w w:val="105"/>
          <w:sz w:val="19"/>
        </w:rPr>
        <w:t xml:space="preserve">segments </w:t>
      </w:r>
      <w:r>
        <w:rPr>
          <w:rFonts w:ascii="Arial"/>
          <w:color w:val="16111F"/>
          <w:w w:val="105"/>
          <w:sz w:val="19"/>
        </w:rPr>
        <w:t>of  the</w:t>
      </w:r>
      <w:r>
        <w:rPr>
          <w:rFonts w:ascii="Arial"/>
          <w:color w:val="16111F"/>
          <w:spacing w:val="1"/>
          <w:w w:val="105"/>
          <w:sz w:val="19"/>
        </w:rPr>
        <w:t xml:space="preserve"> </w:t>
      </w:r>
      <w:r>
        <w:rPr>
          <w:rFonts w:ascii="Arial"/>
          <w:color w:val="16111F"/>
          <w:w w:val="105"/>
          <w:sz w:val="19"/>
        </w:rPr>
        <w:t xml:space="preserve">population </w:t>
      </w:r>
      <w:r>
        <w:rPr>
          <w:rFonts w:ascii="Arial"/>
          <w:color w:val="422F3F"/>
          <w:w w:val="105"/>
          <w:sz w:val="19"/>
        </w:rPr>
        <w:t xml:space="preserve">, </w:t>
      </w:r>
      <w:r>
        <w:rPr>
          <w:rFonts w:ascii="Arial"/>
          <w:color w:val="16111F"/>
          <w:w w:val="105"/>
          <w:sz w:val="19"/>
        </w:rPr>
        <w:t>dispar</w:t>
      </w:r>
      <w:r>
        <w:rPr>
          <w:rFonts w:ascii="Arial"/>
          <w:color w:val="1A3656"/>
          <w:w w:val="105"/>
          <w:sz w:val="19"/>
        </w:rPr>
        <w:t>i</w:t>
      </w:r>
      <w:r>
        <w:rPr>
          <w:rFonts w:ascii="Arial"/>
          <w:color w:val="16111F"/>
          <w:w w:val="105"/>
          <w:sz w:val="19"/>
        </w:rPr>
        <w:t xml:space="preserve">ties </w:t>
      </w:r>
      <w:r>
        <w:rPr>
          <w:rFonts w:ascii="Arial"/>
          <w:color w:val="1A3656"/>
          <w:w w:val="105"/>
          <w:sz w:val="19"/>
        </w:rPr>
        <w:t>i</w:t>
      </w:r>
      <w:r>
        <w:rPr>
          <w:rFonts w:ascii="Arial"/>
          <w:color w:val="16111F"/>
          <w:w w:val="105"/>
          <w:sz w:val="19"/>
        </w:rPr>
        <w:t xml:space="preserve">n preva </w:t>
      </w:r>
      <w:r>
        <w:rPr>
          <w:rFonts w:ascii="Arial"/>
          <w:color w:val="1A3656"/>
          <w:w w:val="105"/>
          <w:sz w:val="19"/>
        </w:rPr>
        <w:t>l</w:t>
      </w:r>
      <w:r>
        <w:rPr>
          <w:rFonts w:ascii="Arial"/>
          <w:color w:val="16111F"/>
          <w:w w:val="105"/>
          <w:sz w:val="19"/>
        </w:rPr>
        <w:t xml:space="preserve">ence and </w:t>
      </w:r>
      <w:r>
        <w:rPr>
          <w:rFonts w:ascii="Arial"/>
          <w:color w:val="461F1F"/>
          <w:w w:val="105"/>
          <w:sz w:val="19"/>
        </w:rPr>
        <w:t>i</w:t>
      </w:r>
      <w:r>
        <w:rPr>
          <w:rFonts w:ascii="Arial"/>
          <w:color w:val="16111F"/>
          <w:w w:val="105"/>
          <w:sz w:val="19"/>
        </w:rPr>
        <w:t>nt ens</w:t>
      </w:r>
      <w:r>
        <w:rPr>
          <w:rFonts w:ascii="Arial"/>
          <w:color w:val="461F1F"/>
          <w:w w:val="105"/>
          <w:sz w:val="19"/>
        </w:rPr>
        <w:t>i</w:t>
      </w:r>
      <w:r>
        <w:rPr>
          <w:rFonts w:ascii="Arial"/>
          <w:color w:val="16111F"/>
          <w:w w:val="105"/>
          <w:sz w:val="19"/>
        </w:rPr>
        <w:t xml:space="preserve">t y of issues </w:t>
      </w:r>
      <w:r>
        <w:rPr>
          <w:rFonts w:ascii="Arial"/>
          <w:color w:val="262134"/>
          <w:w w:val="105"/>
          <w:sz w:val="19"/>
        </w:rPr>
        <w:t xml:space="preserve">were </w:t>
      </w:r>
      <w:r>
        <w:rPr>
          <w:rFonts w:ascii="Arial"/>
          <w:color w:val="1A3656"/>
          <w:w w:val="105"/>
          <w:sz w:val="19"/>
        </w:rPr>
        <w:t>i</w:t>
      </w:r>
      <w:r>
        <w:rPr>
          <w:rFonts w:ascii="Arial"/>
          <w:color w:val="16111F"/>
          <w:w w:val="105"/>
          <w:sz w:val="19"/>
        </w:rPr>
        <w:t>dent</w:t>
      </w:r>
      <w:r>
        <w:rPr>
          <w:rFonts w:ascii="Arial"/>
          <w:color w:val="461F1F"/>
          <w:w w:val="105"/>
          <w:sz w:val="19"/>
        </w:rPr>
        <w:t>i</w:t>
      </w:r>
      <w:r>
        <w:rPr>
          <w:rFonts w:ascii="Arial"/>
          <w:color w:val="16111F"/>
          <w:w w:val="105"/>
          <w:sz w:val="19"/>
        </w:rPr>
        <w:t xml:space="preserve">fied for </w:t>
      </w:r>
      <w:r>
        <w:rPr>
          <w:rFonts w:ascii="Arial"/>
          <w:color w:val="262134"/>
          <w:w w:val="105"/>
          <w:sz w:val="19"/>
        </w:rPr>
        <w:t xml:space="preserve">specific </w:t>
      </w:r>
      <w:r>
        <w:rPr>
          <w:rFonts w:ascii="Arial"/>
          <w:color w:val="16111F"/>
          <w:w w:val="105"/>
          <w:sz w:val="19"/>
        </w:rPr>
        <w:t>ne</w:t>
      </w:r>
      <w:r>
        <w:rPr>
          <w:rFonts w:ascii="Arial"/>
          <w:color w:val="461F1F"/>
          <w:w w:val="105"/>
          <w:sz w:val="19"/>
        </w:rPr>
        <w:t>i</w:t>
      </w:r>
      <w:r>
        <w:rPr>
          <w:rFonts w:ascii="Arial"/>
          <w:color w:val="16111F"/>
          <w:w w:val="105"/>
          <w:sz w:val="19"/>
        </w:rPr>
        <w:t>ghborhoods</w:t>
      </w:r>
      <w:r>
        <w:rPr>
          <w:rFonts w:ascii="Arial"/>
          <w:color w:val="422F3F"/>
          <w:w w:val="105"/>
          <w:sz w:val="19"/>
        </w:rPr>
        <w:t>,</w:t>
      </w:r>
      <w:r>
        <w:rPr>
          <w:rFonts w:ascii="Arial"/>
          <w:color w:val="422F3F"/>
          <w:spacing w:val="1"/>
          <w:w w:val="105"/>
          <w:sz w:val="19"/>
        </w:rPr>
        <w:t xml:space="preserve"> </w:t>
      </w:r>
      <w:r>
        <w:rPr>
          <w:rFonts w:ascii="Arial"/>
          <w:color w:val="16111F"/>
          <w:w w:val="105"/>
          <w:sz w:val="19"/>
        </w:rPr>
        <w:t>age groups</w:t>
      </w:r>
      <w:r>
        <w:rPr>
          <w:rFonts w:ascii="Arial"/>
          <w:color w:val="422F3F"/>
          <w:w w:val="105"/>
          <w:sz w:val="19"/>
        </w:rPr>
        <w:t xml:space="preserve">, </w:t>
      </w:r>
      <w:r>
        <w:rPr>
          <w:rFonts w:ascii="Arial"/>
          <w:color w:val="16111F"/>
          <w:w w:val="105"/>
          <w:sz w:val="19"/>
        </w:rPr>
        <w:t>racia</w:t>
      </w:r>
      <w:r>
        <w:rPr>
          <w:rFonts w:ascii="Arial"/>
          <w:color w:val="422F3F"/>
          <w:w w:val="105"/>
          <w:sz w:val="19"/>
        </w:rPr>
        <w:t xml:space="preserve">l/ </w:t>
      </w:r>
      <w:r>
        <w:rPr>
          <w:rFonts w:ascii="Arial"/>
          <w:color w:val="16111F"/>
          <w:w w:val="105"/>
          <w:sz w:val="19"/>
        </w:rPr>
        <w:t>ethn</w:t>
      </w:r>
      <w:r>
        <w:rPr>
          <w:rFonts w:ascii="Arial"/>
          <w:color w:val="461F1F"/>
          <w:w w:val="105"/>
          <w:sz w:val="19"/>
        </w:rPr>
        <w:t>i</w:t>
      </w:r>
      <w:r>
        <w:rPr>
          <w:rFonts w:ascii="Arial"/>
          <w:color w:val="16111F"/>
          <w:w w:val="105"/>
          <w:sz w:val="19"/>
        </w:rPr>
        <w:t xml:space="preserve">c segments, </w:t>
      </w:r>
      <w:r>
        <w:rPr>
          <w:rFonts w:ascii="Arial"/>
          <w:color w:val="262134"/>
          <w:w w:val="105"/>
          <w:sz w:val="19"/>
        </w:rPr>
        <w:t>soc</w:t>
      </w:r>
      <w:r>
        <w:rPr>
          <w:rFonts w:ascii="Arial"/>
          <w:color w:val="1A3656"/>
          <w:w w:val="105"/>
          <w:sz w:val="19"/>
        </w:rPr>
        <w:t>i</w:t>
      </w:r>
      <w:r>
        <w:rPr>
          <w:rFonts w:ascii="Arial"/>
          <w:color w:val="16111F"/>
          <w:w w:val="105"/>
          <w:sz w:val="19"/>
        </w:rPr>
        <w:t>oeconomic cohort s</w:t>
      </w:r>
      <w:r>
        <w:rPr>
          <w:rFonts w:ascii="Arial"/>
          <w:color w:val="422F3F"/>
          <w:w w:val="105"/>
          <w:sz w:val="19"/>
        </w:rPr>
        <w:t xml:space="preserve">, </w:t>
      </w:r>
      <w:r>
        <w:rPr>
          <w:rFonts w:ascii="Arial"/>
          <w:color w:val="16111F"/>
          <w:w w:val="105"/>
          <w:sz w:val="19"/>
        </w:rPr>
        <w:t>and other groups</w:t>
      </w:r>
      <w:r>
        <w:rPr>
          <w:rFonts w:ascii="Arial"/>
          <w:color w:val="4F362A"/>
          <w:w w:val="105"/>
          <w:sz w:val="19"/>
        </w:rPr>
        <w:t xml:space="preserve">. </w:t>
      </w:r>
      <w:r>
        <w:rPr>
          <w:rFonts w:ascii="Arial"/>
          <w:color w:val="262134"/>
          <w:w w:val="105"/>
          <w:sz w:val="19"/>
        </w:rPr>
        <w:t xml:space="preserve">A </w:t>
      </w:r>
      <w:r>
        <w:rPr>
          <w:rFonts w:ascii="Arial"/>
          <w:color w:val="16111F"/>
          <w:w w:val="105"/>
          <w:sz w:val="19"/>
        </w:rPr>
        <w:t xml:space="preserve">prominent theme </w:t>
      </w:r>
      <w:r>
        <w:rPr>
          <w:rFonts w:ascii="Arial"/>
          <w:color w:val="262134"/>
          <w:w w:val="105"/>
          <w:sz w:val="19"/>
        </w:rPr>
        <w:t xml:space="preserve">was </w:t>
      </w:r>
      <w:r>
        <w:rPr>
          <w:rFonts w:ascii="Arial"/>
          <w:color w:val="16111F"/>
          <w:w w:val="105"/>
          <w:sz w:val="19"/>
        </w:rPr>
        <w:t>a</w:t>
      </w:r>
      <w:r>
        <w:rPr>
          <w:rFonts w:ascii="Arial"/>
          <w:color w:val="16111F"/>
          <w:spacing w:val="1"/>
          <w:w w:val="105"/>
          <w:sz w:val="19"/>
        </w:rPr>
        <w:t xml:space="preserve"> </w:t>
      </w:r>
      <w:r>
        <w:rPr>
          <w:rFonts w:ascii="Arial"/>
          <w:color w:val="262134"/>
          <w:w w:val="105"/>
          <w:sz w:val="19"/>
        </w:rPr>
        <w:t>concern</w:t>
      </w:r>
      <w:r>
        <w:rPr>
          <w:rFonts w:ascii="Arial"/>
          <w:color w:val="262134"/>
          <w:spacing w:val="6"/>
          <w:w w:val="105"/>
          <w:sz w:val="19"/>
        </w:rPr>
        <w:t xml:space="preserve"> </w:t>
      </w:r>
      <w:r>
        <w:rPr>
          <w:rFonts w:ascii="Arial"/>
          <w:color w:val="16111F"/>
          <w:w w:val="105"/>
          <w:sz w:val="19"/>
        </w:rPr>
        <w:t>for</w:t>
      </w:r>
      <w:r>
        <w:rPr>
          <w:rFonts w:ascii="Arial"/>
          <w:color w:val="16111F"/>
          <w:spacing w:val="22"/>
          <w:w w:val="105"/>
          <w:sz w:val="19"/>
        </w:rPr>
        <w:t xml:space="preserve"> </w:t>
      </w:r>
      <w:r>
        <w:rPr>
          <w:rFonts w:ascii="Arial"/>
          <w:color w:val="16111F"/>
          <w:w w:val="105"/>
          <w:sz w:val="19"/>
        </w:rPr>
        <w:t>mental</w:t>
      </w:r>
      <w:r>
        <w:rPr>
          <w:rFonts w:ascii="Arial"/>
          <w:color w:val="16111F"/>
          <w:spacing w:val="-13"/>
          <w:w w:val="105"/>
          <w:sz w:val="19"/>
        </w:rPr>
        <w:t xml:space="preserve"> </w:t>
      </w:r>
      <w:r>
        <w:rPr>
          <w:rFonts w:ascii="Arial"/>
          <w:color w:val="16111F"/>
          <w:w w:val="105"/>
          <w:sz w:val="19"/>
        </w:rPr>
        <w:t>health</w:t>
      </w:r>
      <w:r>
        <w:rPr>
          <w:rFonts w:ascii="Arial"/>
          <w:color w:val="16111F"/>
          <w:spacing w:val="-13"/>
          <w:w w:val="105"/>
          <w:sz w:val="19"/>
        </w:rPr>
        <w:t xml:space="preserve"> </w:t>
      </w:r>
      <w:r>
        <w:rPr>
          <w:rFonts w:ascii="Arial"/>
          <w:color w:val="1A3656"/>
          <w:w w:val="105"/>
          <w:sz w:val="19"/>
        </w:rPr>
        <w:t>i</w:t>
      </w:r>
      <w:r>
        <w:rPr>
          <w:rFonts w:ascii="Arial"/>
          <w:color w:val="16111F"/>
          <w:w w:val="105"/>
          <w:sz w:val="19"/>
        </w:rPr>
        <w:t>ssuesamong</w:t>
      </w:r>
      <w:r>
        <w:rPr>
          <w:rFonts w:ascii="Arial"/>
          <w:color w:val="16111F"/>
          <w:spacing w:val="-18"/>
          <w:w w:val="105"/>
          <w:sz w:val="19"/>
        </w:rPr>
        <w:t xml:space="preserve"> </w:t>
      </w:r>
      <w:r>
        <w:rPr>
          <w:rFonts w:ascii="Arial"/>
          <w:color w:val="262134"/>
          <w:w w:val="105"/>
          <w:sz w:val="19"/>
        </w:rPr>
        <w:t>youth</w:t>
      </w:r>
      <w:r>
        <w:rPr>
          <w:rFonts w:ascii="Arial"/>
          <w:color w:val="262134"/>
          <w:spacing w:val="-18"/>
          <w:w w:val="105"/>
          <w:sz w:val="19"/>
        </w:rPr>
        <w:t xml:space="preserve"> </w:t>
      </w:r>
      <w:r>
        <w:rPr>
          <w:rFonts w:ascii="Arial"/>
          <w:color w:val="16111F"/>
          <w:w w:val="105"/>
          <w:sz w:val="19"/>
        </w:rPr>
        <w:t>and</w:t>
      </w:r>
      <w:r>
        <w:rPr>
          <w:rFonts w:ascii="Arial"/>
          <w:color w:val="16111F"/>
          <w:spacing w:val="-9"/>
          <w:w w:val="105"/>
          <w:sz w:val="19"/>
        </w:rPr>
        <w:t xml:space="preserve"> </w:t>
      </w:r>
      <w:r>
        <w:rPr>
          <w:rFonts w:ascii="Arial"/>
          <w:color w:val="16111F"/>
          <w:w w:val="105"/>
          <w:sz w:val="19"/>
        </w:rPr>
        <w:t>adolescents</w:t>
      </w:r>
      <w:r>
        <w:rPr>
          <w:rFonts w:ascii="Arial"/>
          <w:color w:val="16111F"/>
          <w:spacing w:val="-3"/>
          <w:w w:val="105"/>
          <w:sz w:val="19"/>
        </w:rPr>
        <w:t xml:space="preserve"> </w:t>
      </w:r>
      <w:r>
        <w:rPr>
          <w:rFonts w:ascii="Arial"/>
          <w:color w:val="262134"/>
          <w:w w:val="105"/>
          <w:sz w:val="19"/>
        </w:rPr>
        <w:t>(BIDMC</w:t>
      </w:r>
      <w:r>
        <w:rPr>
          <w:rFonts w:ascii="Arial"/>
          <w:color w:val="262134"/>
          <w:spacing w:val="-16"/>
          <w:w w:val="105"/>
          <w:sz w:val="19"/>
        </w:rPr>
        <w:t xml:space="preserve"> </w:t>
      </w:r>
      <w:r>
        <w:rPr>
          <w:rFonts w:ascii="Arial"/>
          <w:color w:val="16111F"/>
          <w:w w:val="105"/>
          <w:sz w:val="19"/>
        </w:rPr>
        <w:t>CHNA</w:t>
      </w:r>
      <w:r>
        <w:rPr>
          <w:rFonts w:ascii="Arial"/>
          <w:color w:val="422F3F"/>
          <w:w w:val="105"/>
          <w:sz w:val="19"/>
        </w:rPr>
        <w:t>,</w:t>
      </w:r>
      <w:r>
        <w:rPr>
          <w:rFonts w:ascii="Arial"/>
          <w:color w:val="422F3F"/>
          <w:spacing w:val="13"/>
          <w:w w:val="105"/>
          <w:sz w:val="19"/>
        </w:rPr>
        <w:t xml:space="preserve"> </w:t>
      </w:r>
      <w:r>
        <w:rPr>
          <w:rFonts w:ascii="Arial"/>
          <w:color w:val="16111F"/>
          <w:w w:val="105"/>
          <w:sz w:val="19"/>
        </w:rPr>
        <w:t>pg.</w:t>
      </w:r>
      <w:r>
        <w:rPr>
          <w:rFonts w:ascii="Arial"/>
          <w:color w:val="16111F"/>
          <w:spacing w:val="-17"/>
          <w:w w:val="105"/>
          <w:sz w:val="19"/>
        </w:rPr>
        <w:t xml:space="preserve"> </w:t>
      </w:r>
      <w:r>
        <w:rPr>
          <w:rFonts w:ascii="Arial"/>
          <w:color w:val="16111F"/>
          <w:w w:val="105"/>
          <w:sz w:val="19"/>
        </w:rPr>
        <w:t>66).</w:t>
      </w:r>
    </w:p>
    <w:p w:rsidR="00E300A9" w:rsidRDefault="00E300A9">
      <w:pPr>
        <w:pStyle w:val="BodyText"/>
        <w:spacing w:before="6"/>
        <w:rPr>
          <w:rFonts w:ascii="Arial"/>
        </w:rPr>
      </w:pPr>
    </w:p>
    <w:p w:rsidR="00E300A9" w:rsidRDefault="006039EE">
      <w:pPr>
        <w:ind w:left="1320"/>
        <w:rPr>
          <w:rFonts w:ascii="Arial"/>
          <w:sz w:val="19"/>
        </w:rPr>
      </w:pPr>
      <w:r>
        <w:rPr>
          <w:rFonts w:ascii="Arial"/>
          <w:color w:val="16111F"/>
          <w:w w:val="105"/>
          <w:sz w:val="19"/>
        </w:rPr>
        <w:t>Mental</w:t>
      </w:r>
      <w:r>
        <w:rPr>
          <w:rFonts w:ascii="Arial"/>
          <w:color w:val="16111F"/>
          <w:spacing w:val="-3"/>
          <w:w w:val="105"/>
          <w:sz w:val="19"/>
        </w:rPr>
        <w:t xml:space="preserve"> </w:t>
      </w:r>
      <w:r>
        <w:rPr>
          <w:rFonts w:ascii="Arial"/>
          <w:color w:val="16111F"/>
          <w:w w:val="105"/>
          <w:sz w:val="19"/>
        </w:rPr>
        <w:t>health</w:t>
      </w:r>
      <w:r>
        <w:rPr>
          <w:rFonts w:ascii="Arial"/>
          <w:color w:val="16111F"/>
          <w:spacing w:val="5"/>
          <w:w w:val="105"/>
          <w:sz w:val="19"/>
        </w:rPr>
        <w:t xml:space="preserve"> </w:t>
      </w:r>
      <w:r>
        <w:rPr>
          <w:rFonts w:ascii="Arial"/>
          <w:color w:val="262134"/>
          <w:w w:val="105"/>
          <w:sz w:val="19"/>
        </w:rPr>
        <w:t>outcomes</w:t>
      </w:r>
      <w:r>
        <w:rPr>
          <w:rFonts w:ascii="Arial"/>
          <w:color w:val="262134"/>
          <w:spacing w:val="13"/>
          <w:w w:val="105"/>
          <w:sz w:val="19"/>
        </w:rPr>
        <w:t xml:space="preserve"> </w:t>
      </w:r>
      <w:r>
        <w:rPr>
          <w:rFonts w:ascii="Arial"/>
          <w:color w:val="262134"/>
          <w:w w:val="105"/>
          <w:sz w:val="19"/>
        </w:rPr>
        <w:t>var</w:t>
      </w:r>
      <w:r>
        <w:rPr>
          <w:rFonts w:ascii="Arial"/>
          <w:color w:val="1A3656"/>
          <w:w w:val="105"/>
          <w:sz w:val="19"/>
        </w:rPr>
        <w:t>i</w:t>
      </w:r>
      <w:r>
        <w:rPr>
          <w:rFonts w:ascii="Arial"/>
          <w:color w:val="16111F"/>
          <w:w w:val="105"/>
          <w:sz w:val="19"/>
        </w:rPr>
        <w:t>ed</w:t>
      </w:r>
      <w:r>
        <w:rPr>
          <w:rFonts w:ascii="Arial"/>
          <w:color w:val="16111F"/>
          <w:spacing w:val="4"/>
          <w:w w:val="105"/>
          <w:sz w:val="19"/>
        </w:rPr>
        <w:t xml:space="preserve"> </w:t>
      </w:r>
      <w:r>
        <w:rPr>
          <w:rFonts w:ascii="Arial"/>
          <w:color w:val="16111F"/>
          <w:w w:val="105"/>
          <w:sz w:val="19"/>
        </w:rPr>
        <w:t>by</w:t>
      </w:r>
      <w:r>
        <w:rPr>
          <w:rFonts w:ascii="Arial"/>
          <w:color w:val="16111F"/>
          <w:spacing w:val="14"/>
          <w:w w:val="105"/>
          <w:sz w:val="19"/>
        </w:rPr>
        <w:t xml:space="preserve"> </w:t>
      </w:r>
      <w:r>
        <w:rPr>
          <w:rFonts w:ascii="Arial"/>
          <w:color w:val="16111F"/>
          <w:w w:val="105"/>
          <w:sz w:val="19"/>
        </w:rPr>
        <w:t>population.</w:t>
      </w:r>
      <w:r>
        <w:rPr>
          <w:rFonts w:ascii="Arial"/>
          <w:color w:val="16111F"/>
          <w:spacing w:val="2"/>
          <w:w w:val="105"/>
          <w:sz w:val="19"/>
        </w:rPr>
        <w:t xml:space="preserve"> </w:t>
      </w:r>
      <w:r>
        <w:rPr>
          <w:rFonts w:ascii="Arial"/>
          <w:color w:val="16111F"/>
          <w:w w:val="105"/>
          <w:sz w:val="19"/>
        </w:rPr>
        <w:t>For</w:t>
      </w:r>
      <w:r>
        <w:rPr>
          <w:rFonts w:ascii="Arial"/>
          <w:color w:val="16111F"/>
          <w:spacing w:val="10"/>
          <w:w w:val="105"/>
          <w:sz w:val="19"/>
        </w:rPr>
        <w:t xml:space="preserve"> </w:t>
      </w:r>
      <w:r>
        <w:rPr>
          <w:rFonts w:ascii="Arial"/>
          <w:color w:val="16111F"/>
          <w:w w:val="105"/>
          <w:sz w:val="19"/>
        </w:rPr>
        <w:t>examp</w:t>
      </w:r>
      <w:r>
        <w:rPr>
          <w:rFonts w:ascii="Arial"/>
          <w:color w:val="461F1F"/>
          <w:w w:val="105"/>
          <w:sz w:val="19"/>
        </w:rPr>
        <w:t>l</w:t>
      </w:r>
      <w:r>
        <w:rPr>
          <w:rFonts w:ascii="Arial"/>
          <w:color w:val="16111F"/>
          <w:w w:val="105"/>
          <w:sz w:val="19"/>
        </w:rPr>
        <w:t>e,</w:t>
      </w:r>
      <w:r>
        <w:rPr>
          <w:rFonts w:ascii="Arial"/>
          <w:color w:val="16111F"/>
          <w:spacing w:val="7"/>
          <w:w w:val="105"/>
          <w:sz w:val="19"/>
        </w:rPr>
        <w:t xml:space="preserve"> </w:t>
      </w:r>
      <w:r>
        <w:rPr>
          <w:rFonts w:ascii="Arial"/>
          <w:color w:val="16111F"/>
          <w:w w:val="105"/>
          <w:sz w:val="19"/>
        </w:rPr>
        <w:t>a</w:t>
      </w:r>
      <w:r>
        <w:rPr>
          <w:rFonts w:ascii="Arial"/>
          <w:color w:val="16111F"/>
          <w:spacing w:val="-16"/>
          <w:w w:val="105"/>
          <w:sz w:val="19"/>
        </w:rPr>
        <w:t xml:space="preserve"> </w:t>
      </w:r>
      <w:r>
        <w:rPr>
          <w:rFonts w:ascii="Arial"/>
          <w:color w:val="16111F"/>
          <w:w w:val="105"/>
          <w:sz w:val="19"/>
        </w:rPr>
        <w:t>higher</w:t>
      </w:r>
      <w:r>
        <w:rPr>
          <w:rFonts w:ascii="Arial"/>
          <w:color w:val="16111F"/>
          <w:spacing w:val="9"/>
          <w:w w:val="105"/>
          <w:sz w:val="19"/>
        </w:rPr>
        <w:t xml:space="preserve"> </w:t>
      </w:r>
      <w:r>
        <w:rPr>
          <w:rFonts w:ascii="Arial"/>
          <w:color w:val="16111F"/>
          <w:w w:val="105"/>
          <w:sz w:val="19"/>
        </w:rPr>
        <w:t>percentage</w:t>
      </w:r>
      <w:r>
        <w:rPr>
          <w:rFonts w:ascii="Arial"/>
          <w:color w:val="16111F"/>
          <w:spacing w:val="8"/>
          <w:w w:val="105"/>
          <w:sz w:val="19"/>
        </w:rPr>
        <w:t xml:space="preserve"> </w:t>
      </w:r>
      <w:r>
        <w:rPr>
          <w:rFonts w:ascii="Arial"/>
          <w:color w:val="16111F"/>
          <w:w w:val="105"/>
          <w:sz w:val="19"/>
        </w:rPr>
        <w:t>of</w:t>
      </w:r>
      <w:r>
        <w:rPr>
          <w:rFonts w:ascii="Arial"/>
          <w:color w:val="16111F"/>
          <w:spacing w:val="29"/>
          <w:w w:val="105"/>
          <w:sz w:val="19"/>
        </w:rPr>
        <w:t xml:space="preserve"> </w:t>
      </w:r>
      <w:r>
        <w:rPr>
          <w:rFonts w:ascii="Arial"/>
          <w:color w:val="16111F"/>
          <w:w w:val="105"/>
          <w:sz w:val="19"/>
        </w:rPr>
        <w:t>fema</w:t>
      </w:r>
      <w:r>
        <w:rPr>
          <w:rFonts w:ascii="Arial"/>
          <w:color w:val="1A3656"/>
          <w:w w:val="105"/>
          <w:sz w:val="19"/>
        </w:rPr>
        <w:t>l</w:t>
      </w:r>
      <w:r>
        <w:rPr>
          <w:rFonts w:ascii="Arial"/>
          <w:color w:val="16111F"/>
          <w:w w:val="105"/>
          <w:sz w:val="19"/>
        </w:rPr>
        <w:t>es</w:t>
      </w:r>
      <w:r>
        <w:rPr>
          <w:rFonts w:ascii="Arial"/>
          <w:color w:val="422F3F"/>
          <w:w w:val="105"/>
          <w:sz w:val="19"/>
        </w:rPr>
        <w:t>,</w:t>
      </w:r>
    </w:p>
    <w:p w:rsidR="00E300A9" w:rsidRDefault="006039EE">
      <w:pPr>
        <w:spacing w:before="72" w:line="316" w:lineRule="auto"/>
        <w:ind w:left="1322" w:right="1567" w:hanging="3"/>
        <w:rPr>
          <w:rFonts w:ascii="Arial"/>
          <w:sz w:val="19"/>
        </w:rPr>
      </w:pPr>
      <w:r>
        <w:rPr>
          <w:rFonts w:ascii="Arial"/>
          <w:color w:val="16111F"/>
          <w:w w:val="105"/>
          <w:sz w:val="19"/>
        </w:rPr>
        <w:t>H</w:t>
      </w:r>
      <w:r>
        <w:rPr>
          <w:rFonts w:ascii="Arial"/>
          <w:color w:val="461F1F"/>
          <w:w w:val="105"/>
          <w:sz w:val="19"/>
        </w:rPr>
        <w:t>i</w:t>
      </w:r>
      <w:r>
        <w:rPr>
          <w:rFonts w:ascii="Arial"/>
          <w:color w:val="262134"/>
          <w:w w:val="105"/>
          <w:sz w:val="19"/>
        </w:rPr>
        <w:t>span</w:t>
      </w:r>
      <w:r>
        <w:rPr>
          <w:rFonts w:ascii="Arial"/>
          <w:color w:val="1A3656"/>
          <w:w w:val="105"/>
          <w:sz w:val="19"/>
        </w:rPr>
        <w:t>i</w:t>
      </w:r>
      <w:r>
        <w:rPr>
          <w:rFonts w:ascii="Arial"/>
          <w:color w:val="262134"/>
          <w:w w:val="105"/>
          <w:sz w:val="19"/>
        </w:rPr>
        <w:t>c/ Lat</w:t>
      </w:r>
      <w:r>
        <w:rPr>
          <w:rFonts w:ascii="Arial"/>
          <w:color w:val="1A3656"/>
          <w:w w:val="105"/>
          <w:sz w:val="19"/>
        </w:rPr>
        <w:t>i</w:t>
      </w:r>
      <w:r>
        <w:rPr>
          <w:rFonts w:ascii="Arial"/>
          <w:color w:val="16111F"/>
          <w:w w:val="105"/>
          <w:sz w:val="19"/>
        </w:rPr>
        <w:t xml:space="preserve">nos, </w:t>
      </w:r>
      <w:r>
        <w:rPr>
          <w:rFonts w:ascii="Arial"/>
          <w:color w:val="262134"/>
          <w:w w:val="105"/>
          <w:sz w:val="19"/>
        </w:rPr>
        <w:t xml:space="preserve">lower </w:t>
      </w:r>
      <w:r>
        <w:rPr>
          <w:rFonts w:ascii="Arial"/>
          <w:color w:val="16111F"/>
          <w:w w:val="105"/>
          <w:sz w:val="19"/>
        </w:rPr>
        <w:t>income individua</w:t>
      </w:r>
      <w:r>
        <w:rPr>
          <w:rFonts w:ascii="Arial"/>
          <w:color w:val="1A3656"/>
          <w:w w:val="105"/>
          <w:sz w:val="19"/>
        </w:rPr>
        <w:t>l</w:t>
      </w:r>
      <w:r>
        <w:rPr>
          <w:rFonts w:ascii="Arial"/>
          <w:color w:val="262134"/>
          <w:w w:val="105"/>
          <w:sz w:val="19"/>
        </w:rPr>
        <w:t xml:space="preserve">s, young </w:t>
      </w:r>
      <w:r>
        <w:rPr>
          <w:rFonts w:ascii="Arial"/>
          <w:color w:val="16111F"/>
          <w:w w:val="105"/>
          <w:sz w:val="19"/>
        </w:rPr>
        <w:t>peop</w:t>
      </w:r>
      <w:r>
        <w:rPr>
          <w:rFonts w:ascii="Arial"/>
          <w:color w:val="1A3656"/>
          <w:w w:val="105"/>
          <w:sz w:val="19"/>
        </w:rPr>
        <w:t>l</w:t>
      </w:r>
      <w:r>
        <w:rPr>
          <w:rFonts w:ascii="Arial"/>
          <w:color w:val="16111F"/>
          <w:w w:val="105"/>
          <w:sz w:val="19"/>
        </w:rPr>
        <w:t>e, LGBTQ, and unemployed res</w:t>
      </w:r>
      <w:r>
        <w:rPr>
          <w:rFonts w:ascii="Arial"/>
          <w:color w:val="461F1F"/>
          <w:w w:val="105"/>
          <w:sz w:val="19"/>
        </w:rPr>
        <w:t>i</w:t>
      </w:r>
      <w:r>
        <w:rPr>
          <w:rFonts w:ascii="Arial"/>
          <w:color w:val="16111F"/>
          <w:w w:val="105"/>
          <w:sz w:val="19"/>
        </w:rPr>
        <w:t>dent s reported</w:t>
      </w:r>
      <w:r>
        <w:rPr>
          <w:rFonts w:ascii="Arial"/>
          <w:color w:val="16111F"/>
          <w:spacing w:val="-53"/>
          <w:w w:val="105"/>
          <w:sz w:val="19"/>
        </w:rPr>
        <w:t xml:space="preserve"> </w:t>
      </w:r>
      <w:r>
        <w:rPr>
          <w:rFonts w:ascii="Arial"/>
          <w:color w:val="16111F"/>
          <w:w w:val="105"/>
          <w:sz w:val="19"/>
        </w:rPr>
        <w:t>fee</w:t>
      </w:r>
      <w:r>
        <w:rPr>
          <w:rFonts w:ascii="Arial"/>
          <w:color w:val="461F1F"/>
          <w:w w:val="105"/>
          <w:sz w:val="19"/>
        </w:rPr>
        <w:t>li</w:t>
      </w:r>
      <w:r>
        <w:rPr>
          <w:rFonts w:ascii="Arial"/>
          <w:color w:val="16111F"/>
          <w:w w:val="105"/>
          <w:sz w:val="19"/>
        </w:rPr>
        <w:t>ng persistent anx</w:t>
      </w:r>
      <w:r>
        <w:rPr>
          <w:rFonts w:ascii="Arial"/>
          <w:color w:val="1A3656"/>
          <w:w w:val="105"/>
          <w:sz w:val="19"/>
        </w:rPr>
        <w:t>i</w:t>
      </w:r>
      <w:r>
        <w:rPr>
          <w:rFonts w:ascii="Arial"/>
          <w:color w:val="16111F"/>
          <w:w w:val="105"/>
          <w:sz w:val="19"/>
        </w:rPr>
        <w:t>ety compared to</w:t>
      </w:r>
      <w:r>
        <w:rPr>
          <w:rFonts w:ascii="Arial"/>
          <w:color w:val="16111F"/>
          <w:spacing w:val="1"/>
          <w:w w:val="105"/>
          <w:sz w:val="19"/>
        </w:rPr>
        <w:t xml:space="preserve"> </w:t>
      </w:r>
      <w:r>
        <w:rPr>
          <w:rFonts w:ascii="Arial"/>
          <w:color w:val="16111F"/>
          <w:w w:val="105"/>
          <w:sz w:val="19"/>
        </w:rPr>
        <w:t xml:space="preserve">other groups. </w:t>
      </w:r>
      <w:r>
        <w:rPr>
          <w:rFonts w:ascii="Arial"/>
          <w:color w:val="0C1C46"/>
          <w:w w:val="105"/>
          <w:sz w:val="19"/>
        </w:rPr>
        <w:t>I</w:t>
      </w:r>
      <w:r>
        <w:rPr>
          <w:rFonts w:ascii="Arial"/>
          <w:color w:val="16111F"/>
          <w:w w:val="105"/>
          <w:sz w:val="19"/>
        </w:rPr>
        <w:t>n  add</w:t>
      </w:r>
      <w:r>
        <w:rPr>
          <w:rFonts w:ascii="Arial"/>
          <w:color w:val="1A3656"/>
          <w:w w:val="105"/>
          <w:sz w:val="19"/>
        </w:rPr>
        <w:t>i</w:t>
      </w:r>
      <w:r>
        <w:rPr>
          <w:rFonts w:ascii="Arial"/>
          <w:color w:val="16111F"/>
          <w:w w:val="105"/>
          <w:sz w:val="19"/>
        </w:rPr>
        <w:t>tion</w:t>
      </w:r>
      <w:r>
        <w:rPr>
          <w:rFonts w:ascii="Arial"/>
          <w:color w:val="422F3F"/>
          <w:w w:val="105"/>
          <w:sz w:val="19"/>
        </w:rPr>
        <w:t xml:space="preserve">,  </w:t>
      </w:r>
      <w:r>
        <w:rPr>
          <w:rFonts w:ascii="Arial"/>
          <w:color w:val="16111F"/>
          <w:w w:val="105"/>
          <w:sz w:val="19"/>
        </w:rPr>
        <w:t xml:space="preserve">age-adjusted </w:t>
      </w:r>
      <w:r>
        <w:rPr>
          <w:rFonts w:ascii="Arial"/>
          <w:color w:val="262134"/>
          <w:w w:val="105"/>
          <w:sz w:val="19"/>
        </w:rPr>
        <w:t>su</w:t>
      </w:r>
      <w:r>
        <w:rPr>
          <w:rFonts w:ascii="Arial"/>
          <w:color w:val="1A3656"/>
          <w:w w:val="105"/>
          <w:sz w:val="19"/>
        </w:rPr>
        <w:t>i</w:t>
      </w:r>
      <w:r>
        <w:rPr>
          <w:rFonts w:ascii="Arial"/>
          <w:color w:val="262134"/>
          <w:w w:val="105"/>
          <w:sz w:val="19"/>
        </w:rPr>
        <w:t xml:space="preserve">cide </w:t>
      </w:r>
      <w:r>
        <w:rPr>
          <w:rFonts w:ascii="Arial"/>
          <w:color w:val="16111F"/>
          <w:w w:val="105"/>
          <w:sz w:val="19"/>
        </w:rPr>
        <w:t xml:space="preserve">rates </w:t>
      </w:r>
      <w:r>
        <w:rPr>
          <w:rFonts w:ascii="Arial"/>
          <w:color w:val="262134"/>
          <w:w w:val="105"/>
          <w:sz w:val="19"/>
        </w:rPr>
        <w:t>were</w:t>
      </w:r>
      <w:r>
        <w:rPr>
          <w:rFonts w:ascii="Arial"/>
          <w:color w:val="262134"/>
          <w:spacing w:val="1"/>
          <w:w w:val="105"/>
          <w:sz w:val="19"/>
        </w:rPr>
        <w:t xml:space="preserve"> </w:t>
      </w:r>
      <w:r>
        <w:rPr>
          <w:rFonts w:ascii="Arial"/>
          <w:color w:val="16111F"/>
          <w:w w:val="105"/>
          <w:sz w:val="19"/>
        </w:rPr>
        <w:t>h</w:t>
      </w:r>
      <w:r>
        <w:rPr>
          <w:rFonts w:ascii="Arial"/>
          <w:color w:val="461F1F"/>
          <w:w w:val="105"/>
          <w:sz w:val="19"/>
        </w:rPr>
        <w:t>i</w:t>
      </w:r>
      <w:r>
        <w:rPr>
          <w:rFonts w:ascii="Arial"/>
          <w:color w:val="16111F"/>
          <w:w w:val="105"/>
          <w:sz w:val="19"/>
        </w:rPr>
        <w:t>ghest</w:t>
      </w:r>
      <w:r>
        <w:rPr>
          <w:rFonts w:ascii="Arial"/>
          <w:color w:val="16111F"/>
          <w:spacing w:val="-22"/>
          <w:w w:val="105"/>
          <w:sz w:val="19"/>
        </w:rPr>
        <w:t xml:space="preserve"> </w:t>
      </w:r>
      <w:r>
        <w:rPr>
          <w:rFonts w:ascii="Arial"/>
          <w:color w:val="16111F"/>
          <w:w w:val="105"/>
          <w:sz w:val="19"/>
        </w:rPr>
        <w:t>amongst</w:t>
      </w:r>
      <w:r>
        <w:rPr>
          <w:rFonts w:ascii="Arial"/>
          <w:color w:val="16111F"/>
          <w:spacing w:val="15"/>
          <w:w w:val="105"/>
          <w:sz w:val="19"/>
        </w:rPr>
        <w:t xml:space="preserve"> </w:t>
      </w:r>
      <w:r>
        <w:rPr>
          <w:rFonts w:ascii="Arial"/>
          <w:color w:val="262134"/>
          <w:w w:val="105"/>
          <w:sz w:val="19"/>
        </w:rPr>
        <w:t>White,</w:t>
      </w:r>
      <w:r>
        <w:rPr>
          <w:rFonts w:ascii="Arial"/>
          <w:color w:val="262134"/>
          <w:spacing w:val="-11"/>
          <w:w w:val="105"/>
          <w:sz w:val="19"/>
        </w:rPr>
        <w:t xml:space="preserve"> </w:t>
      </w:r>
      <w:r>
        <w:rPr>
          <w:rFonts w:ascii="Arial"/>
          <w:color w:val="16111F"/>
          <w:w w:val="105"/>
          <w:sz w:val="19"/>
        </w:rPr>
        <w:t>non-Hispanic/Latino</w:t>
      </w:r>
      <w:r>
        <w:rPr>
          <w:rFonts w:ascii="Arial"/>
          <w:color w:val="16111F"/>
          <w:spacing w:val="-11"/>
          <w:w w:val="105"/>
          <w:sz w:val="19"/>
        </w:rPr>
        <w:t xml:space="preserve"> </w:t>
      </w:r>
      <w:r>
        <w:rPr>
          <w:rFonts w:ascii="Arial"/>
          <w:color w:val="16111F"/>
          <w:w w:val="105"/>
          <w:sz w:val="19"/>
        </w:rPr>
        <w:t>res</w:t>
      </w:r>
      <w:r>
        <w:rPr>
          <w:rFonts w:ascii="Arial"/>
          <w:color w:val="1A3656"/>
          <w:w w:val="105"/>
          <w:sz w:val="19"/>
        </w:rPr>
        <w:t>i</w:t>
      </w:r>
      <w:r>
        <w:rPr>
          <w:rFonts w:ascii="Arial"/>
          <w:color w:val="16111F"/>
          <w:w w:val="105"/>
          <w:sz w:val="19"/>
        </w:rPr>
        <w:t>dent</w:t>
      </w:r>
      <w:r>
        <w:rPr>
          <w:rFonts w:ascii="Arial"/>
          <w:color w:val="16111F"/>
          <w:spacing w:val="23"/>
          <w:w w:val="105"/>
          <w:sz w:val="19"/>
        </w:rPr>
        <w:t xml:space="preserve"> </w:t>
      </w:r>
      <w:r>
        <w:rPr>
          <w:rFonts w:ascii="Arial"/>
          <w:color w:val="16111F"/>
          <w:w w:val="105"/>
          <w:sz w:val="19"/>
        </w:rPr>
        <w:t>s,</w:t>
      </w:r>
      <w:r>
        <w:rPr>
          <w:rFonts w:ascii="Arial"/>
          <w:color w:val="16111F"/>
          <w:spacing w:val="-6"/>
          <w:w w:val="105"/>
          <w:sz w:val="19"/>
        </w:rPr>
        <w:t xml:space="preserve"> </w:t>
      </w:r>
      <w:r>
        <w:rPr>
          <w:rFonts w:ascii="Arial"/>
          <w:color w:val="16111F"/>
          <w:w w:val="105"/>
          <w:sz w:val="19"/>
        </w:rPr>
        <w:t>men,</w:t>
      </w:r>
      <w:r>
        <w:rPr>
          <w:rFonts w:ascii="Arial"/>
          <w:color w:val="16111F"/>
          <w:spacing w:val="-22"/>
          <w:w w:val="105"/>
          <w:sz w:val="19"/>
        </w:rPr>
        <w:t xml:space="preserve"> </w:t>
      </w:r>
      <w:r>
        <w:rPr>
          <w:rFonts w:ascii="Arial"/>
          <w:color w:val="16111F"/>
          <w:w w:val="105"/>
          <w:sz w:val="19"/>
        </w:rPr>
        <w:t>and</w:t>
      </w:r>
      <w:r>
        <w:rPr>
          <w:rFonts w:ascii="Arial"/>
          <w:color w:val="16111F"/>
          <w:spacing w:val="-9"/>
          <w:w w:val="105"/>
          <w:sz w:val="19"/>
        </w:rPr>
        <w:t xml:space="preserve"> </w:t>
      </w:r>
      <w:r>
        <w:rPr>
          <w:rFonts w:ascii="Arial"/>
          <w:color w:val="461F1F"/>
          <w:w w:val="105"/>
          <w:sz w:val="19"/>
        </w:rPr>
        <w:t>i</w:t>
      </w:r>
      <w:r>
        <w:rPr>
          <w:rFonts w:ascii="Arial"/>
          <w:color w:val="16111F"/>
          <w:w w:val="105"/>
          <w:sz w:val="19"/>
        </w:rPr>
        <w:t>nd</w:t>
      </w:r>
      <w:r>
        <w:rPr>
          <w:rFonts w:ascii="Arial"/>
          <w:color w:val="1A3656"/>
          <w:w w:val="105"/>
          <w:sz w:val="19"/>
        </w:rPr>
        <w:t>i</w:t>
      </w:r>
      <w:r>
        <w:rPr>
          <w:rFonts w:ascii="Arial"/>
          <w:color w:val="262134"/>
          <w:w w:val="105"/>
          <w:sz w:val="19"/>
        </w:rPr>
        <w:t>v</w:t>
      </w:r>
      <w:r>
        <w:rPr>
          <w:rFonts w:ascii="Arial"/>
          <w:color w:val="461F1F"/>
          <w:w w:val="105"/>
          <w:sz w:val="19"/>
        </w:rPr>
        <w:t>i</w:t>
      </w:r>
      <w:r>
        <w:rPr>
          <w:rFonts w:ascii="Arial"/>
          <w:color w:val="16111F"/>
          <w:w w:val="105"/>
          <w:sz w:val="19"/>
        </w:rPr>
        <w:t>dua</w:t>
      </w:r>
      <w:r>
        <w:rPr>
          <w:rFonts w:ascii="Arial"/>
          <w:color w:val="461F1F"/>
          <w:w w:val="105"/>
          <w:sz w:val="19"/>
        </w:rPr>
        <w:t>l</w:t>
      </w:r>
      <w:r>
        <w:rPr>
          <w:rFonts w:ascii="Arial"/>
          <w:color w:val="262134"/>
          <w:w w:val="105"/>
          <w:sz w:val="19"/>
        </w:rPr>
        <w:t>s</w:t>
      </w:r>
      <w:r>
        <w:rPr>
          <w:rFonts w:ascii="Arial"/>
          <w:color w:val="262134"/>
          <w:spacing w:val="-24"/>
          <w:w w:val="105"/>
          <w:sz w:val="19"/>
        </w:rPr>
        <w:t xml:space="preserve"> </w:t>
      </w:r>
      <w:r>
        <w:rPr>
          <w:rFonts w:ascii="Arial"/>
          <w:color w:val="16111F"/>
          <w:w w:val="105"/>
          <w:sz w:val="19"/>
        </w:rPr>
        <w:t>ages</w:t>
      </w:r>
      <w:r>
        <w:rPr>
          <w:rFonts w:ascii="Arial"/>
          <w:color w:val="16111F"/>
          <w:spacing w:val="-10"/>
          <w:w w:val="105"/>
          <w:sz w:val="19"/>
        </w:rPr>
        <w:t xml:space="preserve"> </w:t>
      </w:r>
      <w:r>
        <w:rPr>
          <w:rFonts w:ascii="Arial"/>
          <w:color w:val="16111F"/>
          <w:w w:val="105"/>
          <w:sz w:val="19"/>
        </w:rPr>
        <w:t>45-64</w:t>
      </w:r>
      <w:r>
        <w:rPr>
          <w:rFonts w:ascii="Arial"/>
          <w:color w:val="16111F"/>
          <w:spacing w:val="-12"/>
          <w:w w:val="105"/>
          <w:sz w:val="19"/>
        </w:rPr>
        <w:t xml:space="preserve"> </w:t>
      </w:r>
      <w:r>
        <w:rPr>
          <w:rFonts w:ascii="Arial"/>
          <w:color w:val="262134"/>
          <w:w w:val="105"/>
          <w:sz w:val="19"/>
        </w:rPr>
        <w:t>(B</w:t>
      </w:r>
      <w:r>
        <w:rPr>
          <w:rFonts w:ascii="Arial"/>
          <w:color w:val="5E3418"/>
          <w:w w:val="105"/>
          <w:sz w:val="19"/>
        </w:rPr>
        <w:t>I</w:t>
      </w:r>
      <w:r>
        <w:rPr>
          <w:rFonts w:ascii="Arial"/>
          <w:color w:val="16111F"/>
          <w:w w:val="105"/>
          <w:sz w:val="19"/>
        </w:rPr>
        <w:t>DMC</w:t>
      </w:r>
      <w:r>
        <w:rPr>
          <w:rFonts w:ascii="Arial"/>
          <w:color w:val="16111F"/>
          <w:spacing w:val="-13"/>
          <w:w w:val="105"/>
          <w:sz w:val="19"/>
        </w:rPr>
        <w:t xml:space="preserve"> </w:t>
      </w:r>
      <w:r>
        <w:rPr>
          <w:rFonts w:ascii="Arial"/>
          <w:color w:val="262134"/>
          <w:w w:val="105"/>
          <w:sz w:val="19"/>
        </w:rPr>
        <w:t>CHNA,</w:t>
      </w:r>
      <w:r>
        <w:rPr>
          <w:rFonts w:ascii="Arial"/>
          <w:color w:val="262134"/>
          <w:spacing w:val="1"/>
          <w:w w:val="105"/>
          <w:sz w:val="19"/>
        </w:rPr>
        <w:t xml:space="preserve"> </w:t>
      </w:r>
      <w:r>
        <w:rPr>
          <w:rFonts w:ascii="Arial"/>
          <w:color w:val="16111F"/>
          <w:w w:val="110"/>
          <w:sz w:val="19"/>
        </w:rPr>
        <w:t>pg</w:t>
      </w:r>
      <w:r>
        <w:rPr>
          <w:rFonts w:ascii="Arial"/>
          <w:color w:val="0C1C46"/>
          <w:w w:val="110"/>
          <w:sz w:val="19"/>
        </w:rPr>
        <w:t>.</w:t>
      </w:r>
      <w:r>
        <w:rPr>
          <w:rFonts w:ascii="Arial"/>
          <w:color w:val="0C1C46"/>
          <w:spacing w:val="-1"/>
          <w:w w:val="110"/>
          <w:sz w:val="19"/>
        </w:rPr>
        <w:t xml:space="preserve"> </w:t>
      </w:r>
      <w:r>
        <w:rPr>
          <w:rFonts w:ascii="Arial"/>
          <w:color w:val="16111F"/>
          <w:w w:val="110"/>
          <w:sz w:val="19"/>
        </w:rPr>
        <w:t>66).</w:t>
      </w:r>
    </w:p>
    <w:p w:rsidR="00E300A9" w:rsidRDefault="00E300A9">
      <w:pPr>
        <w:pStyle w:val="BodyText"/>
        <w:spacing w:before="1"/>
        <w:rPr>
          <w:rFonts w:ascii="Arial"/>
          <w:sz w:val="26"/>
        </w:rPr>
      </w:pPr>
    </w:p>
    <w:p w:rsidR="00E300A9" w:rsidRDefault="006039EE">
      <w:pPr>
        <w:spacing w:line="319" w:lineRule="auto"/>
        <w:ind w:left="1320" w:right="1416"/>
        <w:rPr>
          <w:rFonts w:ascii="Arial"/>
          <w:sz w:val="19"/>
        </w:rPr>
      </w:pPr>
      <w:r>
        <w:rPr>
          <w:rFonts w:ascii="Arial"/>
          <w:color w:val="16111F"/>
          <w:w w:val="105"/>
          <w:sz w:val="19"/>
        </w:rPr>
        <w:t>Mental hea</w:t>
      </w:r>
      <w:r>
        <w:rPr>
          <w:rFonts w:ascii="Arial"/>
          <w:color w:val="461F1F"/>
          <w:w w:val="105"/>
          <w:sz w:val="19"/>
        </w:rPr>
        <w:t>l</w:t>
      </w:r>
      <w:r>
        <w:rPr>
          <w:rFonts w:ascii="Arial"/>
          <w:color w:val="16111F"/>
          <w:w w:val="105"/>
          <w:sz w:val="19"/>
        </w:rPr>
        <w:t>t h</w:t>
      </w:r>
      <w:r>
        <w:rPr>
          <w:rFonts w:ascii="Arial"/>
          <w:color w:val="422F3F"/>
          <w:w w:val="105"/>
          <w:sz w:val="19"/>
        </w:rPr>
        <w:t xml:space="preserve">, </w:t>
      </w:r>
      <w:r>
        <w:rPr>
          <w:rFonts w:ascii="Arial"/>
          <w:color w:val="16111F"/>
          <w:w w:val="105"/>
          <w:sz w:val="19"/>
        </w:rPr>
        <w:t>specifica</w:t>
      </w:r>
      <w:r>
        <w:rPr>
          <w:rFonts w:ascii="Arial"/>
          <w:color w:val="1A3656"/>
          <w:w w:val="105"/>
          <w:sz w:val="19"/>
        </w:rPr>
        <w:t>ll</w:t>
      </w:r>
      <w:r>
        <w:rPr>
          <w:rFonts w:ascii="Arial"/>
          <w:color w:val="262134"/>
          <w:w w:val="105"/>
          <w:sz w:val="19"/>
        </w:rPr>
        <w:t xml:space="preserve">y </w:t>
      </w:r>
      <w:r>
        <w:rPr>
          <w:rFonts w:ascii="Arial"/>
          <w:color w:val="16111F"/>
          <w:w w:val="105"/>
          <w:sz w:val="19"/>
        </w:rPr>
        <w:t xml:space="preserve">for </w:t>
      </w:r>
      <w:r>
        <w:rPr>
          <w:rFonts w:ascii="Arial"/>
          <w:color w:val="262134"/>
          <w:w w:val="105"/>
          <w:sz w:val="19"/>
        </w:rPr>
        <w:t xml:space="preserve">youth </w:t>
      </w:r>
      <w:r>
        <w:rPr>
          <w:rFonts w:ascii="Arial"/>
          <w:color w:val="16111F"/>
          <w:w w:val="105"/>
          <w:sz w:val="19"/>
        </w:rPr>
        <w:t xml:space="preserve">and adolescents, </w:t>
      </w:r>
      <w:r>
        <w:rPr>
          <w:rFonts w:ascii="Arial"/>
          <w:color w:val="262134"/>
          <w:w w:val="105"/>
          <w:sz w:val="19"/>
        </w:rPr>
        <w:t xml:space="preserve">was </w:t>
      </w:r>
      <w:r>
        <w:rPr>
          <w:rFonts w:ascii="Arial"/>
          <w:color w:val="16111F"/>
          <w:w w:val="105"/>
          <w:sz w:val="19"/>
        </w:rPr>
        <w:t xml:space="preserve">also a primary </w:t>
      </w:r>
      <w:r>
        <w:rPr>
          <w:rFonts w:ascii="Arial"/>
          <w:color w:val="262134"/>
          <w:w w:val="105"/>
          <w:sz w:val="19"/>
        </w:rPr>
        <w:t xml:space="preserve">concern </w:t>
      </w:r>
      <w:r>
        <w:rPr>
          <w:rFonts w:ascii="Arial"/>
          <w:color w:val="1A3656"/>
          <w:w w:val="105"/>
          <w:sz w:val="19"/>
        </w:rPr>
        <w:t>i</w:t>
      </w:r>
      <w:r>
        <w:rPr>
          <w:rFonts w:ascii="Arial"/>
          <w:color w:val="16111F"/>
          <w:w w:val="105"/>
          <w:sz w:val="19"/>
        </w:rPr>
        <w:t xml:space="preserve">n </w:t>
      </w:r>
      <w:r>
        <w:rPr>
          <w:rFonts w:ascii="Arial"/>
          <w:color w:val="262134"/>
          <w:w w:val="105"/>
          <w:sz w:val="19"/>
        </w:rPr>
        <w:t>Che</w:t>
      </w:r>
      <w:r>
        <w:rPr>
          <w:rFonts w:ascii="Arial"/>
          <w:color w:val="1A3656"/>
          <w:w w:val="105"/>
          <w:sz w:val="19"/>
        </w:rPr>
        <w:t>l</w:t>
      </w:r>
      <w:r>
        <w:rPr>
          <w:rFonts w:ascii="Arial"/>
          <w:color w:val="16111F"/>
          <w:w w:val="105"/>
          <w:sz w:val="19"/>
        </w:rPr>
        <w:t>sea</w:t>
      </w:r>
      <w:r>
        <w:rPr>
          <w:rFonts w:ascii="Arial"/>
          <w:color w:val="0C1C46"/>
          <w:w w:val="105"/>
          <w:sz w:val="19"/>
        </w:rPr>
        <w:t xml:space="preserve">. </w:t>
      </w:r>
      <w:r>
        <w:rPr>
          <w:rFonts w:ascii="Arial"/>
          <w:color w:val="5E3418"/>
          <w:w w:val="105"/>
          <w:sz w:val="19"/>
        </w:rPr>
        <w:t>I</w:t>
      </w:r>
      <w:r>
        <w:rPr>
          <w:rFonts w:ascii="Arial"/>
          <w:color w:val="16111F"/>
          <w:w w:val="105"/>
          <w:sz w:val="19"/>
        </w:rPr>
        <w:t xml:space="preserve">n </w:t>
      </w:r>
      <w:r>
        <w:rPr>
          <w:rFonts w:ascii="Arial"/>
          <w:color w:val="262134"/>
          <w:w w:val="105"/>
          <w:sz w:val="19"/>
        </w:rPr>
        <w:t>Che</w:t>
      </w:r>
      <w:r>
        <w:rPr>
          <w:rFonts w:ascii="Arial"/>
          <w:color w:val="1A3656"/>
          <w:w w:val="105"/>
          <w:sz w:val="19"/>
        </w:rPr>
        <w:t>l</w:t>
      </w:r>
      <w:r>
        <w:rPr>
          <w:rFonts w:ascii="Arial"/>
          <w:color w:val="16111F"/>
          <w:w w:val="105"/>
          <w:sz w:val="19"/>
        </w:rPr>
        <w:t>sea,</w:t>
      </w:r>
      <w:r>
        <w:rPr>
          <w:rFonts w:ascii="Arial"/>
          <w:color w:val="16111F"/>
          <w:spacing w:val="1"/>
          <w:w w:val="105"/>
          <w:sz w:val="19"/>
        </w:rPr>
        <w:t xml:space="preserve"> </w:t>
      </w:r>
      <w:r>
        <w:rPr>
          <w:rFonts w:ascii="Arial"/>
          <w:color w:val="16111F"/>
          <w:w w:val="105"/>
          <w:sz w:val="19"/>
        </w:rPr>
        <w:t>28</w:t>
      </w:r>
      <w:r>
        <w:rPr>
          <w:rFonts w:ascii="Arial"/>
          <w:color w:val="422F3F"/>
          <w:w w:val="105"/>
          <w:sz w:val="19"/>
        </w:rPr>
        <w:t xml:space="preserve">% </w:t>
      </w:r>
      <w:r>
        <w:rPr>
          <w:rFonts w:ascii="Arial"/>
          <w:color w:val="16111F"/>
          <w:w w:val="105"/>
          <w:sz w:val="19"/>
        </w:rPr>
        <w:t>of  m</w:t>
      </w:r>
      <w:r>
        <w:rPr>
          <w:rFonts w:ascii="Arial"/>
          <w:color w:val="1A3656"/>
          <w:w w:val="105"/>
          <w:sz w:val="19"/>
        </w:rPr>
        <w:t>i</w:t>
      </w:r>
      <w:r>
        <w:rPr>
          <w:rFonts w:ascii="Arial"/>
          <w:color w:val="16111F"/>
          <w:w w:val="105"/>
          <w:sz w:val="19"/>
        </w:rPr>
        <w:t>dd</w:t>
      </w:r>
      <w:r>
        <w:rPr>
          <w:rFonts w:ascii="Arial"/>
          <w:color w:val="1A3656"/>
          <w:w w:val="105"/>
          <w:sz w:val="19"/>
        </w:rPr>
        <w:t>l</w:t>
      </w:r>
      <w:r>
        <w:rPr>
          <w:rFonts w:ascii="Arial"/>
          <w:color w:val="16111F"/>
          <w:w w:val="105"/>
          <w:sz w:val="19"/>
        </w:rPr>
        <w:t>e schoo</w:t>
      </w:r>
      <w:r>
        <w:rPr>
          <w:rFonts w:ascii="Arial"/>
          <w:color w:val="461F1F"/>
          <w:w w:val="105"/>
          <w:sz w:val="19"/>
        </w:rPr>
        <w:t xml:space="preserve">l </w:t>
      </w:r>
      <w:r>
        <w:rPr>
          <w:rFonts w:ascii="Arial"/>
          <w:color w:val="262134"/>
          <w:w w:val="105"/>
          <w:sz w:val="19"/>
        </w:rPr>
        <w:t xml:space="preserve">students </w:t>
      </w:r>
      <w:r>
        <w:rPr>
          <w:rFonts w:ascii="Arial"/>
          <w:color w:val="16111F"/>
          <w:w w:val="105"/>
          <w:sz w:val="19"/>
        </w:rPr>
        <w:t>and 38</w:t>
      </w:r>
      <w:r>
        <w:rPr>
          <w:rFonts w:ascii="Arial"/>
          <w:color w:val="422F3F"/>
          <w:w w:val="105"/>
          <w:sz w:val="19"/>
        </w:rPr>
        <w:t xml:space="preserve">% </w:t>
      </w:r>
      <w:r>
        <w:rPr>
          <w:rFonts w:ascii="Arial"/>
          <w:color w:val="16111F"/>
          <w:w w:val="105"/>
          <w:sz w:val="19"/>
        </w:rPr>
        <w:t>of  h</w:t>
      </w:r>
      <w:r>
        <w:rPr>
          <w:rFonts w:ascii="Arial"/>
          <w:color w:val="1A3656"/>
          <w:w w:val="105"/>
          <w:sz w:val="19"/>
        </w:rPr>
        <w:t>i</w:t>
      </w:r>
      <w:r>
        <w:rPr>
          <w:rFonts w:ascii="Arial"/>
          <w:color w:val="16111F"/>
          <w:w w:val="105"/>
          <w:sz w:val="19"/>
        </w:rPr>
        <w:t xml:space="preserve">gh </w:t>
      </w:r>
      <w:r>
        <w:rPr>
          <w:rFonts w:ascii="Arial"/>
          <w:color w:val="262134"/>
          <w:w w:val="105"/>
          <w:sz w:val="19"/>
        </w:rPr>
        <w:t xml:space="preserve">school students </w:t>
      </w:r>
      <w:r>
        <w:rPr>
          <w:rFonts w:ascii="Arial"/>
          <w:color w:val="16111F"/>
          <w:w w:val="105"/>
          <w:sz w:val="19"/>
        </w:rPr>
        <w:t>reported fee</w:t>
      </w:r>
      <w:r>
        <w:rPr>
          <w:rFonts w:ascii="Arial"/>
          <w:color w:val="1A3656"/>
          <w:w w:val="105"/>
          <w:sz w:val="19"/>
        </w:rPr>
        <w:t>li</w:t>
      </w:r>
      <w:r>
        <w:rPr>
          <w:rFonts w:ascii="Arial"/>
          <w:color w:val="16111F"/>
          <w:w w:val="105"/>
          <w:sz w:val="19"/>
        </w:rPr>
        <w:t xml:space="preserve">ng </w:t>
      </w:r>
      <w:r>
        <w:rPr>
          <w:rFonts w:ascii="Arial"/>
          <w:color w:val="262134"/>
          <w:w w:val="105"/>
          <w:sz w:val="19"/>
        </w:rPr>
        <w:t xml:space="preserve">sad </w:t>
      </w:r>
      <w:r>
        <w:rPr>
          <w:rFonts w:ascii="Arial"/>
          <w:color w:val="16111F"/>
          <w:w w:val="105"/>
          <w:sz w:val="19"/>
        </w:rPr>
        <w:t>or hopeless for</w:t>
      </w:r>
      <w:r>
        <w:rPr>
          <w:rFonts w:ascii="Arial"/>
          <w:color w:val="16111F"/>
          <w:spacing w:val="1"/>
          <w:w w:val="105"/>
          <w:sz w:val="19"/>
        </w:rPr>
        <w:t xml:space="preserve"> </w:t>
      </w:r>
      <w:r>
        <w:rPr>
          <w:rFonts w:ascii="Arial"/>
          <w:color w:val="16111F"/>
          <w:w w:val="105"/>
          <w:sz w:val="19"/>
        </w:rPr>
        <w:t xml:space="preserve">more than two </w:t>
      </w:r>
      <w:r>
        <w:rPr>
          <w:rFonts w:ascii="Arial"/>
          <w:color w:val="262134"/>
          <w:w w:val="105"/>
          <w:sz w:val="19"/>
        </w:rPr>
        <w:t xml:space="preserve">weeks </w:t>
      </w:r>
      <w:r>
        <w:rPr>
          <w:rFonts w:ascii="Arial"/>
          <w:color w:val="461F1F"/>
          <w:w w:val="105"/>
          <w:sz w:val="19"/>
        </w:rPr>
        <w:t>i</w:t>
      </w:r>
      <w:r>
        <w:rPr>
          <w:rFonts w:ascii="Arial"/>
          <w:color w:val="16111F"/>
          <w:w w:val="105"/>
          <w:sz w:val="19"/>
        </w:rPr>
        <w:t>n a row, and 20</w:t>
      </w:r>
      <w:r>
        <w:rPr>
          <w:rFonts w:ascii="Arial"/>
          <w:color w:val="422F3F"/>
          <w:w w:val="105"/>
          <w:sz w:val="19"/>
        </w:rPr>
        <w:t xml:space="preserve">% </w:t>
      </w:r>
      <w:r>
        <w:rPr>
          <w:rFonts w:ascii="Arial"/>
          <w:color w:val="16111F"/>
          <w:w w:val="105"/>
          <w:sz w:val="19"/>
        </w:rPr>
        <w:t>of m</w:t>
      </w:r>
      <w:r>
        <w:rPr>
          <w:rFonts w:ascii="Arial"/>
          <w:color w:val="461F1F"/>
          <w:w w:val="105"/>
          <w:sz w:val="19"/>
        </w:rPr>
        <w:t>i</w:t>
      </w:r>
      <w:r>
        <w:rPr>
          <w:rFonts w:ascii="Arial"/>
          <w:color w:val="16111F"/>
          <w:w w:val="105"/>
          <w:sz w:val="19"/>
        </w:rPr>
        <w:t>dd</w:t>
      </w:r>
      <w:r>
        <w:rPr>
          <w:rFonts w:ascii="Arial"/>
          <w:color w:val="1A3656"/>
          <w:w w:val="105"/>
          <w:sz w:val="19"/>
        </w:rPr>
        <w:t>l</w:t>
      </w:r>
      <w:r>
        <w:rPr>
          <w:rFonts w:ascii="Arial"/>
          <w:color w:val="16111F"/>
          <w:w w:val="105"/>
          <w:sz w:val="19"/>
        </w:rPr>
        <w:t>e schoo</w:t>
      </w:r>
      <w:r>
        <w:rPr>
          <w:rFonts w:ascii="Arial"/>
          <w:color w:val="461F1F"/>
          <w:w w:val="105"/>
          <w:sz w:val="19"/>
        </w:rPr>
        <w:t xml:space="preserve">l </w:t>
      </w:r>
      <w:r>
        <w:rPr>
          <w:rFonts w:ascii="Arial"/>
          <w:color w:val="262134"/>
          <w:w w:val="105"/>
          <w:sz w:val="19"/>
        </w:rPr>
        <w:t xml:space="preserve">students </w:t>
      </w:r>
      <w:r>
        <w:rPr>
          <w:rFonts w:ascii="Arial"/>
          <w:color w:val="16111F"/>
          <w:w w:val="105"/>
          <w:sz w:val="19"/>
        </w:rPr>
        <w:t xml:space="preserve">and 13% of high </w:t>
      </w:r>
      <w:r>
        <w:rPr>
          <w:rFonts w:ascii="Arial"/>
          <w:color w:val="262134"/>
          <w:w w:val="105"/>
          <w:sz w:val="19"/>
        </w:rPr>
        <w:t>schoo</w:t>
      </w:r>
      <w:r>
        <w:rPr>
          <w:rFonts w:ascii="Arial"/>
          <w:color w:val="1A3656"/>
          <w:w w:val="105"/>
          <w:sz w:val="19"/>
        </w:rPr>
        <w:t xml:space="preserve">l </w:t>
      </w:r>
      <w:r>
        <w:rPr>
          <w:rFonts w:ascii="Arial"/>
          <w:color w:val="16111F"/>
          <w:w w:val="105"/>
          <w:sz w:val="19"/>
        </w:rPr>
        <w:t>students</w:t>
      </w:r>
      <w:r>
        <w:rPr>
          <w:rFonts w:ascii="Arial"/>
          <w:color w:val="16111F"/>
          <w:spacing w:val="1"/>
          <w:w w:val="105"/>
          <w:sz w:val="19"/>
        </w:rPr>
        <w:t xml:space="preserve"> </w:t>
      </w:r>
      <w:r>
        <w:rPr>
          <w:rFonts w:ascii="Arial"/>
          <w:color w:val="16111F"/>
          <w:w w:val="105"/>
          <w:sz w:val="19"/>
        </w:rPr>
        <w:t>reported</w:t>
      </w:r>
      <w:r>
        <w:rPr>
          <w:rFonts w:ascii="Arial"/>
          <w:color w:val="16111F"/>
          <w:spacing w:val="-1"/>
          <w:w w:val="105"/>
          <w:sz w:val="19"/>
        </w:rPr>
        <w:t xml:space="preserve"> </w:t>
      </w:r>
      <w:r>
        <w:rPr>
          <w:rFonts w:ascii="Arial"/>
          <w:color w:val="16111F"/>
          <w:w w:val="105"/>
          <w:sz w:val="19"/>
        </w:rPr>
        <w:t>having</w:t>
      </w:r>
      <w:r>
        <w:rPr>
          <w:rFonts w:ascii="Arial"/>
          <w:color w:val="16111F"/>
          <w:spacing w:val="-12"/>
          <w:w w:val="105"/>
          <w:sz w:val="19"/>
        </w:rPr>
        <w:t xml:space="preserve"> </w:t>
      </w:r>
      <w:r>
        <w:rPr>
          <w:rFonts w:ascii="Arial"/>
          <w:color w:val="262134"/>
          <w:w w:val="105"/>
          <w:sz w:val="19"/>
        </w:rPr>
        <w:t>ser</w:t>
      </w:r>
      <w:r>
        <w:rPr>
          <w:rFonts w:ascii="Arial"/>
          <w:color w:val="461F1F"/>
          <w:w w:val="105"/>
          <w:sz w:val="19"/>
        </w:rPr>
        <w:t>i</w:t>
      </w:r>
      <w:r>
        <w:rPr>
          <w:rFonts w:ascii="Arial"/>
          <w:color w:val="16111F"/>
          <w:w w:val="105"/>
          <w:sz w:val="19"/>
        </w:rPr>
        <w:t>ously</w:t>
      </w:r>
      <w:r>
        <w:rPr>
          <w:rFonts w:ascii="Arial"/>
          <w:color w:val="16111F"/>
          <w:spacing w:val="-14"/>
          <w:w w:val="105"/>
          <w:sz w:val="19"/>
        </w:rPr>
        <w:t xml:space="preserve"> </w:t>
      </w:r>
      <w:r>
        <w:rPr>
          <w:rFonts w:ascii="Arial"/>
          <w:color w:val="16111F"/>
          <w:w w:val="105"/>
          <w:sz w:val="19"/>
        </w:rPr>
        <w:t>cons</w:t>
      </w:r>
      <w:r>
        <w:rPr>
          <w:rFonts w:ascii="Arial"/>
          <w:color w:val="461F1F"/>
          <w:w w:val="105"/>
          <w:sz w:val="19"/>
        </w:rPr>
        <w:t>i</w:t>
      </w:r>
      <w:r>
        <w:rPr>
          <w:rFonts w:ascii="Arial"/>
          <w:color w:val="16111F"/>
          <w:w w:val="105"/>
          <w:sz w:val="19"/>
        </w:rPr>
        <w:t>dered</w:t>
      </w:r>
      <w:r>
        <w:rPr>
          <w:rFonts w:ascii="Arial"/>
          <w:color w:val="16111F"/>
          <w:spacing w:val="8"/>
          <w:w w:val="105"/>
          <w:sz w:val="19"/>
        </w:rPr>
        <w:t xml:space="preserve"> </w:t>
      </w:r>
      <w:r>
        <w:rPr>
          <w:rFonts w:ascii="Arial"/>
          <w:color w:val="262134"/>
          <w:w w:val="105"/>
          <w:sz w:val="19"/>
        </w:rPr>
        <w:t>suicide.</w:t>
      </w:r>
      <w:r>
        <w:rPr>
          <w:rFonts w:ascii="Arial"/>
          <w:color w:val="262134"/>
          <w:spacing w:val="17"/>
          <w:w w:val="105"/>
          <w:sz w:val="19"/>
        </w:rPr>
        <w:t xml:space="preserve"> </w:t>
      </w:r>
      <w:r>
        <w:rPr>
          <w:rFonts w:ascii="Arial"/>
          <w:color w:val="262134"/>
          <w:w w:val="105"/>
          <w:sz w:val="19"/>
        </w:rPr>
        <w:t>A</w:t>
      </w:r>
      <w:r>
        <w:rPr>
          <w:rFonts w:ascii="Arial"/>
          <w:color w:val="461F1F"/>
          <w:w w:val="105"/>
          <w:sz w:val="19"/>
        </w:rPr>
        <w:t>ll</w:t>
      </w:r>
      <w:r>
        <w:rPr>
          <w:rFonts w:ascii="Arial"/>
          <w:color w:val="461F1F"/>
          <w:spacing w:val="36"/>
          <w:w w:val="105"/>
          <w:sz w:val="19"/>
        </w:rPr>
        <w:t xml:space="preserve"> </w:t>
      </w:r>
      <w:r>
        <w:rPr>
          <w:rFonts w:ascii="Arial"/>
          <w:color w:val="16111F"/>
          <w:w w:val="105"/>
          <w:sz w:val="19"/>
        </w:rPr>
        <w:t>four</w:t>
      </w:r>
      <w:r>
        <w:rPr>
          <w:rFonts w:ascii="Arial"/>
          <w:color w:val="16111F"/>
          <w:spacing w:val="17"/>
          <w:w w:val="105"/>
          <w:sz w:val="19"/>
        </w:rPr>
        <w:t xml:space="preserve"> </w:t>
      </w:r>
      <w:r>
        <w:rPr>
          <w:rFonts w:ascii="Arial"/>
          <w:color w:val="16111F"/>
          <w:w w:val="105"/>
          <w:sz w:val="19"/>
        </w:rPr>
        <w:t>of</w:t>
      </w:r>
      <w:r>
        <w:rPr>
          <w:rFonts w:ascii="Arial"/>
          <w:color w:val="16111F"/>
          <w:spacing w:val="2"/>
          <w:w w:val="105"/>
          <w:sz w:val="19"/>
        </w:rPr>
        <w:t xml:space="preserve"> </w:t>
      </w:r>
      <w:r>
        <w:rPr>
          <w:rFonts w:ascii="Arial"/>
          <w:color w:val="16111F"/>
          <w:w w:val="105"/>
          <w:sz w:val="19"/>
        </w:rPr>
        <w:t>these</w:t>
      </w:r>
      <w:r>
        <w:rPr>
          <w:rFonts w:ascii="Arial"/>
          <w:color w:val="16111F"/>
          <w:spacing w:val="7"/>
          <w:w w:val="105"/>
          <w:sz w:val="19"/>
        </w:rPr>
        <w:t xml:space="preserve"> </w:t>
      </w:r>
      <w:r>
        <w:rPr>
          <w:rFonts w:ascii="Arial"/>
          <w:color w:val="16111F"/>
          <w:w w:val="105"/>
          <w:sz w:val="19"/>
        </w:rPr>
        <w:t>data</w:t>
      </w:r>
      <w:r>
        <w:rPr>
          <w:rFonts w:ascii="Arial"/>
          <w:color w:val="16111F"/>
          <w:spacing w:val="3"/>
          <w:w w:val="105"/>
          <w:sz w:val="19"/>
        </w:rPr>
        <w:t xml:space="preserve"> </w:t>
      </w:r>
      <w:r>
        <w:rPr>
          <w:rFonts w:ascii="Arial"/>
          <w:color w:val="16111F"/>
          <w:w w:val="105"/>
          <w:sz w:val="19"/>
        </w:rPr>
        <w:t>po</w:t>
      </w:r>
      <w:r>
        <w:rPr>
          <w:rFonts w:ascii="Arial"/>
          <w:color w:val="1A3656"/>
          <w:w w:val="105"/>
          <w:sz w:val="19"/>
        </w:rPr>
        <w:t>i</w:t>
      </w:r>
      <w:r>
        <w:rPr>
          <w:rFonts w:ascii="Arial"/>
          <w:color w:val="16111F"/>
          <w:w w:val="105"/>
          <w:sz w:val="19"/>
        </w:rPr>
        <w:t>nts</w:t>
      </w:r>
      <w:r>
        <w:rPr>
          <w:rFonts w:ascii="Arial"/>
          <w:color w:val="16111F"/>
          <w:spacing w:val="-6"/>
          <w:w w:val="105"/>
          <w:sz w:val="19"/>
        </w:rPr>
        <w:t xml:space="preserve"> </w:t>
      </w:r>
      <w:r>
        <w:rPr>
          <w:rFonts w:ascii="Arial"/>
          <w:color w:val="16111F"/>
          <w:w w:val="105"/>
          <w:sz w:val="19"/>
        </w:rPr>
        <w:t>are</w:t>
      </w:r>
      <w:r>
        <w:rPr>
          <w:rFonts w:ascii="Arial"/>
          <w:color w:val="16111F"/>
          <w:spacing w:val="-11"/>
          <w:w w:val="105"/>
          <w:sz w:val="19"/>
        </w:rPr>
        <w:t xml:space="preserve"> </w:t>
      </w:r>
      <w:r>
        <w:rPr>
          <w:rFonts w:ascii="Arial"/>
          <w:color w:val="16111F"/>
          <w:w w:val="105"/>
          <w:sz w:val="19"/>
        </w:rPr>
        <w:t>higher</w:t>
      </w:r>
      <w:r>
        <w:rPr>
          <w:rFonts w:ascii="Arial"/>
          <w:color w:val="16111F"/>
          <w:spacing w:val="12"/>
          <w:w w:val="105"/>
          <w:sz w:val="19"/>
        </w:rPr>
        <w:t xml:space="preserve"> </w:t>
      </w:r>
      <w:r>
        <w:rPr>
          <w:rFonts w:ascii="Arial"/>
          <w:color w:val="16111F"/>
          <w:w w:val="105"/>
          <w:sz w:val="19"/>
        </w:rPr>
        <w:t>than</w:t>
      </w:r>
      <w:r>
        <w:rPr>
          <w:rFonts w:ascii="Arial"/>
          <w:color w:val="16111F"/>
          <w:spacing w:val="-1"/>
          <w:w w:val="105"/>
          <w:sz w:val="19"/>
        </w:rPr>
        <w:t xml:space="preserve"> </w:t>
      </w:r>
      <w:r>
        <w:rPr>
          <w:rFonts w:ascii="Arial"/>
          <w:color w:val="16111F"/>
          <w:w w:val="105"/>
          <w:sz w:val="19"/>
        </w:rPr>
        <w:t>percentages</w:t>
      </w:r>
      <w:r>
        <w:rPr>
          <w:rFonts w:ascii="Arial"/>
          <w:color w:val="16111F"/>
          <w:spacing w:val="16"/>
          <w:w w:val="105"/>
          <w:sz w:val="19"/>
        </w:rPr>
        <w:t xml:space="preserve"> </w:t>
      </w:r>
      <w:r>
        <w:rPr>
          <w:rFonts w:ascii="Arial"/>
          <w:color w:val="461F1F"/>
          <w:w w:val="105"/>
          <w:sz w:val="19"/>
        </w:rPr>
        <w:t>i</w:t>
      </w:r>
      <w:r>
        <w:rPr>
          <w:rFonts w:ascii="Arial"/>
          <w:color w:val="16111F"/>
          <w:w w:val="105"/>
          <w:sz w:val="19"/>
        </w:rPr>
        <w:t>n</w:t>
      </w:r>
      <w:r>
        <w:rPr>
          <w:rFonts w:ascii="Arial"/>
          <w:color w:val="16111F"/>
          <w:spacing w:val="1"/>
          <w:w w:val="105"/>
          <w:sz w:val="19"/>
        </w:rPr>
        <w:t xml:space="preserve"> </w:t>
      </w:r>
      <w:r>
        <w:rPr>
          <w:rFonts w:ascii="Arial"/>
          <w:color w:val="16111F"/>
          <w:w w:val="105"/>
          <w:sz w:val="19"/>
        </w:rPr>
        <w:t>Massachusetts</w:t>
      </w:r>
      <w:r>
        <w:rPr>
          <w:rFonts w:ascii="Arial"/>
          <w:color w:val="16111F"/>
          <w:spacing w:val="3"/>
          <w:w w:val="105"/>
          <w:sz w:val="19"/>
        </w:rPr>
        <w:t xml:space="preserve"> </w:t>
      </w:r>
      <w:r>
        <w:rPr>
          <w:rFonts w:ascii="Arial"/>
          <w:color w:val="16111F"/>
          <w:w w:val="105"/>
          <w:sz w:val="19"/>
        </w:rPr>
        <w:t>overall</w:t>
      </w:r>
      <w:r>
        <w:rPr>
          <w:rFonts w:ascii="Arial"/>
          <w:color w:val="16111F"/>
          <w:spacing w:val="-11"/>
          <w:w w:val="105"/>
          <w:sz w:val="19"/>
        </w:rPr>
        <w:t xml:space="preserve"> </w:t>
      </w:r>
      <w:r>
        <w:rPr>
          <w:rFonts w:ascii="Arial"/>
          <w:color w:val="262134"/>
          <w:w w:val="105"/>
          <w:sz w:val="19"/>
        </w:rPr>
        <w:t>(B</w:t>
      </w:r>
      <w:r>
        <w:rPr>
          <w:rFonts w:ascii="Arial"/>
          <w:color w:val="0C1C46"/>
          <w:w w:val="105"/>
          <w:sz w:val="19"/>
        </w:rPr>
        <w:t>I</w:t>
      </w:r>
      <w:r>
        <w:rPr>
          <w:rFonts w:ascii="Arial"/>
          <w:color w:val="16111F"/>
          <w:w w:val="105"/>
          <w:sz w:val="19"/>
        </w:rPr>
        <w:t>DMC</w:t>
      </w:r>
      <w:r>
        <w:rPr>
          <w:rFonts w:ascii="Arial"/>
          <w:color w:val="16111F"/>
          <w:spacing w:val="-21"/>
          <w:w w:val="105"/>
          <w:sz w:val="19"/>
        </w:rPr>
        <w:t xml:space="preserve"> </w:t>
      </w:r>
      <w:r>
        <w:rPr>
          <w:rFonts w:ascii="Arial"/>
          <w:color w:val="262134"/>
          <w:w w:val="105"/>
          <w:sz w:val="19"/>
        </w:rPr>
        <w:t>CHNA,</w:t>
      </w:r>
      <w:r>
        <w:rPr>
          <w:rFonts w:ascii="Arial"/>
          <w:color w:val="262134"/>
          <w:spacing w:val="-14"/>
          <w:w w:val="105"/>
          <w:sz w:val="19"/>
        </w:rPr>
        <w:t xml:space="preserve"> </w:t>
      </w:r>
      <w:r>
        <w:rPr>
          <w:rFonts w:ascii="Arial"/>
          <w:color w:val="16111F"/>
          <w:w w:val="105"/>
          <w:sz w:val="19"/>
        </w:rPr>
        <w:t>pg.</w:t>
      </w:r>
      <w:r>
        <w:rPr>
          <w:rFonts w:ascii="Arial"/>
          <w:color w:val="16111F"/>
          <w:spacing w:val="17"/>
          <w:w w:val="105"/>
          <w:sz w:val="19"/>
        </w:rPr>
        <w:t xml:space="preserve"> </w:t>
      </w:r>
      <w:r>
        <w:rPr>
          <w:rFonts w:ascii="Arial"/>
          <w:color w:val="16111F"/>
          <w:w w:val="105"/>
          <w:sz w:val="19"/>
        </w:rPr>
        <w:t>67)</w:t>
      </w:r>
      <w:r>
        <w:rPr>
          <w:rFonts w:ascii="Arial"/>
          <w:color w:val="0C1C46"/>
          <w:w w:val="105"/>
          <w:sz w:val="19"/>
        </w:rPr>
        <w:t>.</w:t>
      </w:r>
    </w:p>
    <w:p w:rsidR="00E300A9" w:rsidRDefault="00E300A9">
      <w:pPr>
        <w:pStyle w:val="BodyText"/>
        <w:spacing w:before="1"/>
        <w:rPr>
          <w:rFonts w:ascii="Arial"/>
          <w:sz w:val="18"/>
        </w:rPr>
      </w:pPr>
    </w:p>
    <w:p w:rsidR="00E300A9" w:rsidRDefault="006039EE">
      <w:pPr>
        <w:pStyle w:val="ListParagraph"/>
        <w:numPr>
          <w:ilvl w:val="0"/>
          <w:numId w:val="20"/>
        </w:numPr>
        <w:tabs>
          <w:tab w:val="left" w:pos="2038"/>
          <w:tab w:val="left" w:pos="2039"/>
        </w:tabs>
        <w:ind w:left="2038" w:hanging="364"/>
        <w:rPr>
          <w:rFonts w:ascii="Arial"/>
          <w:i/>
          <w:color w:val="16111F"/>
          <w:sz w:val="19"/>
        </w:rPr>
      </w:pPr>
      <w:r>
        <w:rPr>
          <w:rFonts w:ascii="Arial"/>
          <w:i/>
          <w:color w:val="262134"/>
          <w:sz w:val="19"/>
        </w:rPr>
        <w:t>Housing Stability</w:t>
      </w:r>
      <w:r>
        <w:rPr>
          <w:rFonts w:ascii="Arial"/>
          <w:i/>
          <w:color w:val="262134"/>
          <w:spacing w:val="17"/>
          <w:sz w:val="19"/>
        </w:rPr>
        <w:t xml:space="preserve"> </w:t>
      </w:r>
      <w:r>
        <w:rPr>
          <w:i/>
          <w:color w:val="262134"/>
          <w:sz w:val="28"/>
        </w:rPr>
        <w:t>I</w:t>
      </w:r>
      <w:r>
        <w:rPr>
          <w:i/>
          <w:color w:val="262134"/>
          <w:spacing w:val="-8"/>
          <w:sz w:val="28"/>
        </w:rPr>
        <w:t xml:space="preserve"> </w:t>
      </w:r>
      <w:r>
        <w:rPr>
          <w:rFonts w:ascii="Arial"/>
          <w:i/>
          <w:color w:val="262134"/>
          <w:sz w:val="19"/>
        </w:rPr>
        <w:t>Homelessness</w:t>
      </w:r>
    </w:p>
    <w:p w:rsidR="00E300A9" w:rsidRDefault="006039EE">
      <w:pPr>
        <w:spacing w:before="213" w:line="319" w:lineRule="auto"/>
        <w:ind w:left="1315" w:right="1438"/>
        <w:rPr>
          <w:rFonts w:ascii="Arial"/>
          <w:sz w:val="19"/>
        </w:rPr>
      </w:pPr>
      <w:r>
        <w:rPr>
          <w:rFonts w:ascii="Arial"/>
          <w:color w:val="16111F"/>
          <w:spacing w:val="-1"/>
          <w:w w:val="105"/>
          <w:sz w:val="19"/>
        </w:rPr>
        <w:t>Over</w:t>
      </w:r>
      <w:r>
        <w:rPr>
          <w:rFonts w:ascii="Arial"/>
          <w:color w:val="16111F"/>
          <w:spacing w:val="-21"/>
          <w:w w:val="105"/>
          <w:sz w:val="19"/>
        </w:rPr>
        <w:t xml:space="preserve"> </w:t>
      </w:r>
      <w:r>
        <w:rPr>
          <w:rFonts w:ascii="Arial"/>
          <w:color w:val="16111F"/>
          <w:spacing w:val="-1"/>
          <w:w w:val="105"/>
          <w:sz w:val="19"/>
        </w:rPr>
        <w:t>a</w:t>
      </w:r>
      <w:r>
        <w:rPr>
          <w:rFonts w:ascii="Arial"/>
          <w:color w:val="461F1F"/>
          <w:spacing w:val="-1"/>
          <w:w w:val="105"/>
          <w:sz w:val="19"/>
        </w:rPr>
        <w:t>ll</w:t>
      </w:r>
      <w:r>
        <w:rPr>
          <w:rFonts w:ascii="Arial"/>
          <w:color w:val="262134"/>
          <w:spacing w:val="-1"/>
          <w:w w:val="105"/>
          <w:sz w:val="19"/>
        </w:rPr>
        <w:t>,</w:t>
      </w:r>
      <w:r>
        <w:rPr>
          <w:rFonts w:ascii="Arial"/>
          <w:color w:val="262134"/>
          <w:spacing w:val="12"/>
          <w:w w:val="105"/>
          <w:sz w:val="19"/>
        </w:rPr>
        <w:t xml:space="preserve"> </w:t>
      </w:r>
      <w:r>
        <w:rPr>
          <w:rFonts w:ascii="Arial"/>
          <w:color w:val="16111F"/>
          <w:spacing w:val="-1"/>
          <w:w w:val="105"/>
          <w:sz w:val="19"/>
        </w:rPr>
        <w:t>home</w:t>
      </w:r>
      <w:r>
        <w:rPr>
          <w:rFonts w:ascii="Arial"/>
          <w:color w:val="1A3656"/>
          <w:spacing w:val="-1"/>
          <w:w w:val="105"/>
          <w:sz w:val="19"/>
        </w:rPr>
        <w:t>l</w:t>
      </w:r>
      <w:r>
        <w:rPr>
          <w:rFonts w:ascii="Arial"/>
          <w:color w:val="16111F"/>
          <w:spacing w:val="-1"/>
          <w:w w:val="105"/>
          <w:sz w:val="19"/>
        </w:rPr>
        <w:t>ess/ness</w:t>
      </w:r>
      <w:r>
        <w:rPr>
          <w:rFonts w:ascii="Arial"/>
          <w:color w:val="16111F"/>
          <w:spacing w:val="-25"/>
          <w:w w:val="105"/>
          <w:sz w:val="19"/>
        </w:rPr>
        <w:t xml:space="preserve"> </w:t>
      </w:r>
      <w:r>
        <w:rPr>
          <w:rFonts w:ascii="Arial"/>
          <w:color w:val="16111F"/>
          <w:w w:val="105"/>
          <w:sz w:val="19"/>
        </w:rPr>
        <w:t>is</w:t>
      </w:r>
      <w:r>
        <w:rPr>
          <w:rFonts w:ascii="Arial"/>
          <w:color w:val="16111F"/>
          <w:spacing w:val="-15"/>
          <w:w w:val="105"/>
          <w:sz w:val="19"/>
        </w:rPr>
        <w:t xml:space="preserve"> </w:t>
      </w:r>
      <w:r>
        <w:rPr>
          <w:rFonts w:ascii="Arial"/>
          <w:color w:val="16111F"/>
          <w:w w:val="105"/>
          <w:sz w:val="19"/>
        </w:rPr>
        <w:t>mentioned</w:t>
      </w:r>
      <w:r>
        <w:rPr>
          <w:rFonts w:ascii="Arial"/>
          <w:color w:val="16111F"/>
          <w:spacing w:val="-18"/>
          <w:w w:val="105"/>
          <w:sz w:val="19"/>
        </w:rPr>
        <w:t xml:space="preserve"> </w:t>
      </w:r>
      <w:r>
        <w:rPr>
          <w:rFonts w:ascii="Arial"/>
          <w:color w:val="16111F"/>
          <w:w w:val="105"/>
          <w:sz w:val="19"/>
        </w:rPr>
        <w:t>164</w:t>
      </w:r>
      <w:r>
        <w:rPr>
          <w:rFonts w:ascii="Arial"/>
          <w:color w:val="16111F"/>
          <w:spacing w:val="-19"/>
          <w:w w:val="105"/>
          <w:sz w:val="19"/>
        </w:rPr>
        <w:t xml:space="preserve"> </w:t>
      </w:r>
      <w:r>
        <w:rPr>
          <w:rFonts w:ascii="Arial"/>
          <w:color w:val="16111F"/>
          <w:w w:val="105"/>
          <w:sz w:val="19"/>
        </w:rPr>
        <w:t>t</w:t>
      </w:r>
      <w:r>
        <w:rPr>
          <w:rFonts w:ascii="Arial"/>
          <w:color w:val="16111F"/>
          <w:spacing w:val="-33"/>
          <w:w w:val="105"/>
          <w:sz w:val="19"/>
        </w:rPr>
        <w:t xml:space="preserve"> </w:t>
      </w:r>
      <w:r>
        <w:rPr>
          <w:rFonts w:ascii="Arial"/>
          <w:color w:val="1A3656"/>
          <w:w w:val="105"/>
          <w:sz w:val="19"/>
        </w:rPr>
        <w:t>i</w:t>
      </w:r>
      <w:r>
        <w:rPr>
          <w:rFonts w:ascii="Arial"/>
          <w:color w:val="16111F"/>
          <w:w w:val="105"/>
          <w:sz w:val="19"/>
        </w:rPr>
        <w:t>mesacross</w:t>
      </w:r>
      <w:r>
        <w:rPr>
          <w:rFonts w:ascii="Arial"/>
          <w:color w:val="16111F"/>
          <w:spacing w:val="-12"/>
          <w:w w:val="105"/>
          <w:sz w:val="19"/>
        </w:rPr>
        <w:t xml:space="preserve"> </w:t>
      </w:r>
      <w:r>
        <w:rPr>
          <w:rFonts w:ascii="Arial"/>
          <w:color w:val="16111F"/>
          <w:w w:val="105"/>
          <w:sz w:val="19"/>
        </w:rPr>
        <w:t>the</w:t>
      </w:r>
      <w:r>
        <w:rPr>
          <w:rFonts w:ascii="Arial"/>
          <w:color w:val="16111F"/>
          <w:spacing w:val="35"/>
          <w:w w:val="105"/>
          <w:sz w:val="19"/>
        </w:rPr>
        <w:t xml:space="preserve"> </w:t>
      </w:r>
      <w:r>
        <w:rPr>
          <w:rFonts w:ascii="Arial"/>
          <w:color w:val="16111F"/>
          <w:w w:val="105"/>
          <w:sz w:val="19"/>
        </w:rPr>
        <w:t>BIDMC</w:t>
      </w:r>
      <w:r>
        <w:rPr>
          <w:rFonts w:ascii="Arial"/>
          <w:color w:val="16111F"/>
          <w:spacing w:val="-12"/>
          <w:w w:val="105"/>
          <w:sz w:val="19"/>
        </w:rPr>
        <w:t xml:space="preserve"> </w:t>
      </w:r>
      <w:r>
        <w:rPr>
          <w:rFonts w:ascii="Arial"/>
          <w:color w:val="262134"/>
          <w:w w:val="105"/>
          <w:sz w:val="19"/>
        </w:rPr>
        <w:t>CHNA.</w:t>
      </w:r>
      <w:r>
        <w:rPr>
          <w:rFonts w:ascii="Arial"/>
          <w:color w:val="262134"/>
          <w:spacing w:val="-5"/>
          <w:w w:val="105"/>
          <w:sz w:val="19"/>
        </w:rPr>
        <w:t xml:space="preserve"> </w:t>
      </w:r>
      <w:r>
        <w:rPr>
          <w:rFonts w:ascii="Arial"/>
          <w:color w:val="262134"/>
          <w:w w:val="105"/>
          <w:sz w:val="19"/>
        </w:rPr>
        <w:t>Key</w:t>
      </w:r>
      <w:r>
        <w:rPr>
          <w:rFonts w:ascii="Arial"/>
          <w:color w:val="262134"/>
          <w:spacing w:val="-13"/>
          <w:w w:val="105"/>
          <w:sz w:val="19"/>
        </w:rPr>
        <w:t xml:space="preserve"> </w:t>
      </w:r>
      <w:r>
        <w:rPr>
          <w:rFonts w:ascii="Arial"/>
          <w:color w:val="262134"/>
          <w:w w:val="105"/>
          <w:sz w:val="19"/>
        </w:rPr>
        <w:t>fi</w:t>
      </w:r>
      <w:r>
        <w:rPr>
          <w:rFonts w:ascii="Arial"/>
          <w:color w:val="262134"/>
          <w:spacing w:val="-32"/>
          <w:w w:val="105"/>
          <w:sz w:val="19"/>
        </w:rPr>
        <w:t xml:space="preserve"> </w:t>
      </w:r>
      <w:r>
        <w:rPr>
          <w:rFonts w:ascii="Arial"/>
          <w:color w:val="262134"/>
          <w:w w:val="105"/>
          <w:sz w:val="19"/>
        </w:rPr>
        <w:t>nd</w:t>
      </w:r>
      <w:r>
        <w:rPr>
          <w:rFonts w:ascii="Arial"/>
          <w:color w:val="1A3656"/>
          <w:w w:val="105"/>
          <w:sz w:val="19"/>
        </w:rPr>
        <w:t>i</w:t>
      </w:r>
      <w:r>
        <w:rPr>
          <w:rFonts w:ascii="Arial"/>
          <w:color w:val="16111F"/>
          <w:w w:val="105"/>
          <w:sz w:val="19"/>
        </w:rPr>
        <w:t>ngs</w:t>
      </w:r>
      <w:r>
        <w:rPr>
          <w:rFonts w:ascii="Arial"/>
          <w:color w:val="16111F"/>
          <w:spacing w:val="-15"/>
          <w:w w:val="105"/>
          <w:sz w:val="19"/>
        </w:rPr>
        <w:t xml:space="preserve"> </w:t>
      </w:r>
      <w:r>
        <w:rPr>
          <w:rFonts w:ascii="Arial"/>
          <w:color w:val="16111F"/>
          <w:w w:val="105"/>
          <w:sz w:val="19"/>
        </w:rPr>
        <w:t>pert</w:t>
      </w:r>
      <w:r>
        <w:rPr>
          <w:rFonts w:ascii="Arial"/>
          <w:color w:val="16111F"/>
          <w:spacing w:val="-23"/>
          <w:w w:val="105"/>
          <w:sz w:val="19"/>
        </w:rPr>
        <w:t xml:space="preserve"> </w:t>
      </w:r>
      <w:r>
        <w:rPr>
          <w:rFonts w:ascii="Arial"/>
          <w:color w:val="16111F"/>
          <w:w w:val="105"/>
          <w:sz w:val="19"/>
        </w:rPr>
        <w:t>a</w:t>
      </w:r>
      <w:r>
        <w:rPr>
          <w:rFonts w:ascii="Arial"/>
          <w:color w:val="461F1F"/>
          <w:w w:val="105"/>
          <w:sz w:val="19"/>
        </w:rPr>
        <w:t>i</w:t>
      </w:r>
      <w:r>
        <w:rPr>
          <w:rFonts w:ascii="Arial"/>
          <w:color w:val="16111F"/>
          <w:w w:val="105"/>
          <w:sz w:val="19"/>
        </w:rPr>
        <w:t>ning</w:t>
      </w:r>
      <w:r>
        <w:rPr>
          <w:rFonts w:ascii="Arial"/>
          <w:color w:val="16111F"/>
          <w:spacing w:val="-3"/>
          <w:w w:val="105"/>
          <w:sz w:val="19"/>
        </w:rPr>
        <w:t xml:space="preserve"> </w:t>
      </w:r>
      <w:r>
        <w:rPr>
          <w:rFonts w:ascii="Arial"/>
          <w:color w:val="16111F"/>
          <w:w w:val="105"/>
          <w:sz w:val="19"/>
        </w:rPr>
        <w:t>to</w:t>
      </w:r>
      <w:r>
        <w:rPr>
          <w:rFonts w:ascii="Arial"/>
          <w:color w:val="16111F"/>
          <w:spacing w:val="1"/>
          <w:w w:val="105"/>
          <w:sz w:val="19"/>
        </w:rPr>
        <w:t xml:space="preserve"> </w:t>
      </w:r>
      <w:r>
        <w:rPr>
          <w:rFonts w:ascii="Arial"/>
          <w:color w:val="16111F"/>
          <w:spacing w:val="-1"/>
          <w:w w:val="105"/>
          <w:sz w:val="19"/>
        </w:rPr>
        <w:t>home</w:t>
      </w:r>
      <w:r>
        <w:rPr>
          <w:rFonts w:ascii="Arial"/>
          <w:color w:val="461F1F"/>
          <w:spacing w:val="-1"/>
          <w:w w:val="105"/>
          <w:sz w:val="19"/>
        </w:rPr>
        <w:t>l</w:t>
      </w:r>
      <w:r>
        <w:rPr>
          <w:rFonts w:ascii="Arial"/>
          <w:color w:val="16111F"/>
          <w:spacing w:val="-1"/>
          <w:w w:val="105"/>
          <w:sz w:val="19"/>
        </w:rPr>
        <w:t>essnessare</w:t>
      </w:r>
      <w:r>
        <w:rPr>
          <w:rFonts w:ascii="Arial"/>
          <w:color w:val="16111F"/>
          <w:spacing w:val="-12"/>
          <w:w w:val="105"/>
          <w:sz w:val="19"/>
        </w:rPr>
        <w:t xml:space="preserve"> </w:t>
      </w:r>
      <w:r>
        <w:rPr>
          <w:rFonts w:ascii="Arial"/>
          <w:color w:val="16111F"/>
          <w:w w:val="105"/>
          <w:sz w:val="19"/>
        </w:rPr>
        <w:t>found</w:t>
      </w:r>
      <w:r>
        <w:rPr>
          <w:rFonts w:ascii="Arial"/>
          <w:color w:val="16111F"/>
          <w:spacing w:val="-13"/>
          <w:w w:val="105"/>
          <w:sz w:val="19"/>
        </w:rPr>
        <w:t xml:space="preserve"> </w:t>
      </w:r>
      <w:r>
        <w:rPr>
          <w:rFonts w:ascii="Arial"/>
          <w:color w:val="461F1F"/>
          <w:w w:val="105"/>
          <w:sz w:val="19"/>
        </w:rPr>
        <w:t>i</w:t>
      </w:r>
      <w:r>
        <w:rPr>
          <w:rFonts w:ascii="Arial"/>
          <w:color w:val="16111F"/>
          <w:w w:val="105"/>
          <w:sz w:val="19"/>
        </w:rPr>
        <w:t>n</w:t>
      </w:r>
      <w:r>
        <w:rPr>
          <w:rFonts w:ascii="Arial"/>
          <w:color w:val="16111F"/>
          <w:spacing w:val="-12"/>
          <w:w w:val="105"/>
          <w:sz w:val="19"/>
        </w:rPr>
        <w:t xml:space="preserve"> </w:t>
      </w:r>
      <w:r>
        <w:rPr>
          <w:rFonts w:ascii="Arial"/>
          <w:color w:val="16111F"/>
          <w:w w:val="105"/>
          <w:sz w:val="19"/>
        </w:rPr>
        <w:t>pages</w:t>
      </w:r>
      <w:r>
        <w:rPr>
          <w:rFonts w:ascii="Arial"/>
          <w:color w:val="16111F"/>
          <w:spacing w:val="-13"/>
          <w:w w:val="105"/>
          <w:sz w:val="19"/>
        </w:rPr>
        <w:t xml:space="preserve"> </w:t>
      </w:r>
      <w:r>
        <w:rPr>
          <w:rFonts w:ascii="Arial"/>
          <w:color w:val="16111F"/>
          <w:w w:val="105"/>
          <w:sz w:val="19"/>
        </w:rPr>
        <w:t>43-45</w:t>
      </w:r>
      <w:r>
        <w:rPr>
          <w:rFonts w:ascii="Arial"/>
          <w:color w:val="16111F"/>
          <w:spacing w:val="-9"/>
          <w:w w:val="105"/>
          <w:sz w:val="19"/>
        </w:rPr>
        <w:t xml:space="preserve"> </w:t>
      </w:r>
      <w:r>
        <w:rPr>
          <w:rFonts w:ascii="Arial"/>
          <w:color w:val="16111F"/>
          <w:w w:val="105"/>
          <w:sz w:val="19"/>
        </w:rPr>
        <w:t>of</w:t>
      </w:r>
      <w:r>
        <w:rPr>
          <w:rFonts w:ascii="Arial"/>
          <w:color w:val="16111F"/>
          <w:spacing w:val="9"/>
          <w:w w:val="105"/>
          <w:sz w:val="19"/>
        </w:rPr>
        <w:t xml:space="preserve"> </w:t>
      </w:r>
      <w:r>
        <w:rPr>
          <w:rFonts w:ascii="Arial"/>
          <w:color w:val="16111F"/>
          <w:w w:val="105"/>
          <w:sz w:val="19"/>
        </w:rPr>
        <w:t>the</w:t>
      </w:r>
      <w:r>
        <w:rPr>
          <w:rFonts w:ascii="Arial"/>
          <w:color w:val="16111F"/>
          <w:spacing w:val="13"/>
          <w:w w:val="105"/>
          <w:sz w:val="19"/>
        </w:rPr>
        <w:t xml:space="preserve"> </w:t>
      </w:r>
      <w:r>
        <w:rPr>
          <w:rFonts w:ascii="Arial"/>
          <w:color w:val="16111F"/>
          <w:w w:val="105"/>
          <w:sz w:val="19"/>
        </w:rPr>
        <w:t>B</w:t>
      </w:r>
      <w:r>
        <w:rPr>
          <w:rFonts w:ascii="Arial"/>
          <w:color w:val="0C1C46"/>
          <w:w w:val="105"/>
          <w:sz w:val="19"/>
        </w:rPr>
        <w:t>I</w:t>
      </w:r>
      <w:r>
        <w:rPr>
          <w:rFonts w:ascii="Arial"/>
          <w:color w:val="16111F"/>
          <w:w w:val="105"/>
          <w:sz w:val="19"/>
        </w:rPr>
        <w:t>DMC</w:t>
      </w:r>
      <w:r>
        <w:rPr>
          <w:rFonts w:ascii="Arial"/>
          <w:color w:val="16111F"/>
          <w:spacing w:val="-20"/>
          <w:w w:val="105"/>
          <w:sz w:val="19"/>
        </w:rPr>
        <w:t xml:space="preserve"> </w:t>
      </w:r>
      <w:r>
        <w:rPr>
          <w:rFonts w:ascii="Arial"/>
          <w:color w:val="262134"/>
          <w:w w:val="105"/>
          <w:sz w:val="19"/>
        </w:rPr>
        <w:t>CHNA,</w:t>
      </w:r>
      <w:r>
        <w:rPr>
          <w:rFonts w:ascii="Arial"/>
          <w:color w:val="262134"/>
          <w:spacing w:val="-10"/>
          <w:w w:val="105"/>
          <w:sz w:val="19"/>
        </w:rPr>
        <w:t xml:space="preserve"> </w:t>
      </w:r>
      <w:r>
        <w:rPr>
          <w:rFonts w:ascii="Arial"/>
          <w:color w:val="262134"/>
          <w:w w:val="105"/>
          <w:sz w:val="19"/>
        </w:rPr>
        <w:t>Appendix</w:t>
      </w:r>
      <w:r>
        <w:rPr>
          <w:rFonts w:ascii="Arial"/>
          <w:color w:val="262134"/>
          <w:spacing w:val="1"/>
          <w:w w:val="105"/>
          <w:sz w:val="19"/>
        </w:rPr>
        <w:t xml:space="preserve"> </w:t>
      </w:r>
      <w:r>
        <w:rPr>
          <w:rFonts w:ascii="Arial"/>
          <w:color w:val="16111F"/>
          <w:w w:val="105"/>
          <w:sz w:val="19"/>
        </w:rPr>
        <w:t>H</w:t>
      </w:r>
      <w:r>
        <w:rPr>
          <w:rFonts w:ascii="Arial"/>
          <w:color w:val="16111F"/>
          <w:spacing w:val="-18"/>
          <w:w w:val="105"/>
          <w:sz w:val="19"/>
        </w:rPr>
        <w:t xml:space="preserve"> </w:t>
      </w:r>
      <w:r>
        <w:rPr>
          <w:rFonts w:ascii="Arial"/>
          <w:color w:val="16111F"/>
          <w:w w:val="105"/>
          <w:sz w:val="19"/>
        </w:rPr>
        <w:t>pages</w:t>
      </w:r>
      <w:r>
        <w:rPr>
          <w:rFonts w:ascii="Arial"/>
          <w:color w:val="16111F"/>
          <w:spacing w:val="-7"/>
          <w:w w:val="105"/>
          <w:sz w:val="19"/>
        </w:rPr>
        <w:t xml:space="preserve"> </w:t>
      </w:r>
      <w:r>
        <w:rPr>
          <w:rFonts w:ascii="Arial"/>
          <w:color w:val="16111F"/>
          <w:w w:val="105"/>
          <w:sz w:val="19"/>
        </w:rPr>
        <w:t>61-63</w:t>
      </w:r>
      <w:r>
        <w:rPr>
          <w:rFonts w:ascii="Arial"/>
          <w:color w:val="16111F"/>
          <w:spacing w:val="-9"/>
          <w:w w:val="105"/>
          <w:sz w:val="19"/>
        </w:rPr>
        <w:t xml:space="preserve"> </w:t>
      </w:r>
      <w:r>
        <w:rPr>
          <w:rFonts w:ascii="Arial"/>
          <w:color w:val="16111F"/>
          <w:w w:val="105"/>
          <w:sz w:val="19"/>
        </w:rPr>
        <w:t>of</w:t>
      </w:r>
      <w:r>
        <w:rPr>
          <w:rFonts w:ascii="Arial"/>
          <w:color w:val="16111F"/>
          <w:spacing w:val="10"/>
          <w:w w:val="105"/>
          <w:sz w:val="19"/>
        </w:rPr>
        <w:t xml:space="preserve"> </w:t>
      </w:r>
      <w:r>
        <w:rPr>
          <w:rFonts w:ascii="Arial"/>
          <w:color w:val="16111F"/>
          <w:w w:val="105"/>
          <w:sz w:val="19"/>
        </w:rPr>
        <w:t>the</w:t>
      </w:r>
      <w:r>
        <w:rPr>
          <w:rFonts w:ascii="Arial"/>
          <w:color w:val="16111F"/>
          <w:spacing w:val="15"/>
          <w:w w:val="105"/>
          <w:sz w:val="19"/>
        </w:rPr>
        <w:t xml:space="preserve"> </w:t>
      </w:r>
      <w:r>
        <w:rPr>
          <w:rFonts w:ascii="Arial"/>
          <w:color w:val="16111F"/>
          <w:w w:val="105"/>
          <w:sz w:val="19"/>
        </w:rPr>
        <w:t>B</w:t>
      </w:r>
      <w:r>
        <w:rPr>
          <w:rFonts w:ascii="Arial"/>
          <w:color w:val="0C1C46"/>
          <w:w w:val="105"/>
          <w:sz w:val="19"/>
        </w:rPr>
        <w:t>I</w:t>
      </w:r>
      <w:r>
        <w:rPr>
          <w:rFonts w:ascii="Arial"/>
          <w:color w:val="16111F"/>
          <w:w w:val="105"/>
          <w:sz w:val="19"/>
        </w:rPr>
        <w:t>DMC</w:t>
      </w:r>
      <w:r>
        <w:rPr>
          <w:rFonts w:ascii="Arial"/>
          <w:color w:val="16111F"/>
          <w:spacing w:val="1"/>
          <w:w w:val="105"/>
          <w:sz w:val="19"/>
        </w:rPr>
        <w:t xml:space="preserve"> </w:t>
      </w:r>
      <w:r>
        <w:rPr>
          <w:rFonts w:ascii="Arial"/>
          <w:color w:val="16111F"/>
          <w:w w:val="105"/>
          <w:sz w:val="19"/>
        </w:rPr>
        <w:t>CHNA</w:t>
      </w:r>
      <w:r>
        <w:rPr>
          <w:rFonts w:ascii="Arial"/>
          <w:color w:val="422F3F"/>
          <w:w w:val="105"/>
          <w:sz w:val="19"/>
        </w:rPr>
        <w:t>,</w:t>
      </w:r>
      <w:r>
        <w:rPr>
          <w:rFonts w:ascii="Arial"/>
          <w:color w:val="422F3F"/>
          <w:spacing w:val="4"/>
          <w:w w:val="105"/>
          <w:sz w:val="19"/>
        </w:rPr>
        <w:t xml:space="preserve"> </w:t>
      </w:r>
      <w:r>
        <w:rPr>
          <w:rFonts w:ascii="Arial"/>
          <w:color w:val="16111F"/>
          <w:w w:val="105"/>
          <w:sz w:val="19"/>
        </w:rPr>
        <w:t>and</w:t>
      </w:r>
      <w:r>
        <w:rPr>
          <w:rFonts w:ascii="Arial"/>
          <w:color w:val="16111F"/>
          <w:spacing w:val="-17"/>
          <w:w w:val="105"/>
          <w:sz w:val="19"/>
        </w:rPr>
        <w:t xml:space="preserve"> </w:t>
      </w:r>
      <w:r>
        <w:rPr>
          <w:rFonts w:ascii="Arial"/>
          <w:color w:val="16111F"/>
          <w:w w:val="105"/>
          <w:sz w:val="19"/>
        </w:rPr>
        <w:t>pages</w:t>
      </w:r>
      <w:r>
        <w:rPr>
          <w:rFonts w:ascii="Arial"/>
          <w:color w:val="16111F"/>
          <w:spacing w:val="-13"/>
          <w:w w:val="105"/>
          <w:sz w:val="19"/>
        </w:rPr>
        <w:t xml:space="preserve"> </w:t>
      </w:r>
      <w:r>
        <w:rPr>
          <w:rFonts w:ascii="Arial"/>
          <w:color w:val="16111F"/>
          <w:w w:val="105"/>
          <w:sz w:val="19"/>
        </w:rPr>
        <w:t>18-19</w:t>
      </w:r>
      <w:r>
        <w:rPr>
          <w:rFonts w:ascii="Arial"/>
          <w:color w:val="16111F"/>
          <w:spacing w:val="-13"/>
          <w:w w:val="105"/>
          <w:sz w:val="19"/>
        </w:rPr>
        <w:t xml:space="preserve"> </w:t>
      </w:r>
      <w:r>
        <w:rPr>
          <w:rFonts w:ascii="Arial"/>
          <w:color w:val="16111F"/>
          <w:w w:val="105"/>
          <w:sz w:val="19"/>
        </w:rPr>
        <w:t>of</w:t>
      </w:r>
      <w:r>
        <w:rPr>
          <w:rFonts w:ascii="Arial"/>
          <w:color w:val="16111F"/>
          <w:spacing w:val="5"/>
          <w:w w:val="105"/>
          <w:sz w:val="19"/>
        </w:rPr>
        <w:t xml:space="preserve"> </w:t>
      </w:r>
      <w:r>
        <w:rPr>
          <w:rFonts w:ascii="Arial"/>
          <w:color w:val="16111F"/>
          <w:w w:val="105"/>
          <w:sz w:val="19"/>
        </w:rPr>
        <w:t>Exh</w:t>
      </w:r>
      <w:r>
        <w:rPr>
          <w:rFonts w:ascii="Arial"/>
          <w:color w:val="1A3656"/>
          <w:w w:val="105"/>
          <w:sz w:val="19"/>
        </w:rPr>
        <w:t>i</w:t>
      </w:r>
      <w:r>
        <w:rPr>
          <w:rFonts w:ascii="Arial"/>
          <w:color w:val="16111F"/>
          <w:w w:val="105"/>
          <w:sz w:val="19"/>
        </w:rPr>
        <w:t>b</w:t>
      </w:r>
      <w:r>
        <w:rPr>
          <w:rFonts w:ascii="Arial"/>
          <w:color w:val="461F1F"/>
          <w:w w:val="105"/>
          <w:sz w:val="19"/>
        </w:rPr>
        <w:t>i</w:t>
      </w:r>
      <w:r>
        <w:rPr>
          <w:rFonts w:ascii="Arial"/>
          <w:color w:val="16111F"/>
          <w:w w:val="105"/>
          <w:sz w:val="19"/>
        </w:rPr>
        <w:t>t</w:t>
      </w:r>
      <w:r>
        <w:rPr>
          <w:rFonts w:ascii="Arial"/>
          <w:color w:val="16111F"/>
          <w:spacing w:val="11"/>
          <w:w w:val="105"/>
          <w:sz w:val="19"/>
        </w:rPr>
        <w:t xml:space="preserve"> </w:t>
      </w:r>
      <w:r>
        <w:rPr>
          <w:rFonts w:ascii="Arial"/>
          <w:color w:val="0C1C46"/>
          <w:w w:val="105"/>
          <w:sz w:val="19"/>
        </w:rPr>
        <w:t>I</w:t>
      </w:r>
      <w:r>
        <w:rPr>
          <w:rFonts w:ascii="Arial"/>
          <w:color w:val="0C1C46"/>
          <w:spacing w:val="-2"/>
          <w:w w:val="105"/>
          <w:sz w:val="19"/>
        </w:rPr>
        <w:t xml:space="preserve"> </w:t>
      </w:r>
      <w:r>
        <w:rPr>
          <w:rFonts w:ascii="Arial"/>
          <w:color w:val="16111F"/>
          <w:w w:val="105"/>
          <w:sz w:val="19"/>
        </w:rPr>
        <w:t>of</w:t>
      </w:r>
      <w:r>
        <w:rPr>
          <w:rFonts w:ascii="Arial"/>
          <w:color w:val="16111F"/>
          <w:spacing w:val="7"/>
          <w:w w:val="105"/>
          <w:sz w:val="19"/>
        </w:rPr>
        <w:t xml:space="preserve"> </w:t>
      </w:r>
      <w:r>
        <w:rPr>
          <w:rFonts w:ascii="Arial"/>
          <w:color w:val="16111F"/>
          <w:w w:val="105"/>
          <w:sz w:val="19"/>
        </w:rPr>
        <w:t>the</w:t>
      </w:r>
      <w:r>
        <w:rPr>
          <w:rFonts w:ascii="Arial"/>
          <w:color w:val="16111F"/>
          <w:spacing w:val="10"/>
          <w:w w:val="105"/>
          <w:sz w:val="19"/>
        </w:rPr>
        <w:t xml:space="preserve"> </w:t>
      </w:r>
      <w:r>
        <w:rPr>
          <w:rFonts w:ascii="Arial"/>
          <w:color w:val="16111F"/>
          <w:w w:val="105"/>
          <w:sz w:val="19"/>
        </w:rPr>
        <w:t>BIDMC</w:t>
      </w:r>
      <w:r>
        <w:rPr>
          <w:rFonts w:ascii="Arial"/>
          <w:color w:val="16111F"/>
          <w:spacing w:val="-10"/>
          <w:w w:val="105"/>
          <w:sz w:val="19"/>
        </w:rPr>
        <w:t xml:space="preserve"> </w:t>
      </w:r>
      <w:r>
        <w:rPr>
          <w:rFonts w:ascii="Arial"/>
          <w:color w:val="262134"/>
          <w:w w:val="105"/>
          <w:sz w:val="19"/>
        </w:rPr>
        <w:t>CHNA.</w:t>
      </w:r>
    </w:p>
    <w:p w:rsidR="00E300A9" w:rsidRDefault="006039EE">
      <w:pPr>
        <w:spacing w:before="161" w:line="314" w:lineRule="auto"/>
        <w:ind w:left="1320" w:right="1559" w:hanging="4"/>
        <w:rPr>
          <w:rFonts w:ascii="Arial"/>
          <w:sz w:val="19"/>
        </w:rPr>
      </w:pPr>
      <w:r>
        <w:rPr>
          <w:rFonts w:ascii="Arial"/>
          <w:color w:val="0C1C46"/>
          <w:w w:val="105"/>
          <w:sz w:val="19"/>
        </w:rPr>
        <w:t>I</w:t>
      </w:r>
      <w:r>
        <w:rPr>
          <w:rFonts w:ascii="Arial"/>
          <w:color w:val="16111F"/>
          <w:w w:val="105"/>
          <w:sz w:val="19"/>
        </w:rPr>
        <w:t>n</w:t>
      </w:r>
      <w:r>
        <w:rPr>
          <w:rFonts w:ascii="Arial"/>
          <w:color w:val="16111F"/>
          <w:spacing w:val="1"/>
          <w:w w:val="105"/>
          <w:sz w:val="19"/>
        </w:rPr>
        <w:t xml:space="preserve"> </w:t>
      </w:r>
      <w:r>
        <w:rPr>
          <w:rFonts w:ascii="Arial"/>
          <w:color w:val="16111F"/>
          <w:w w:val="105"/>
          <w:sz w:val="19"/>
        </w:rPr>
        <w:t>ana</w:t>
      </w:r>
      <w:r>
        <w:rPr>
          <w:rFonts w:ascii="Arial"/>
          <w:color w:val="461F1F"/>
          <w:w w:val="105"/>
          <w:sz w:val="19"/>
        </w:rPr>
        <w:t>l</w:t>
      </w:r>
      <w:r>
        <w:rPr>
          <w:rFonts w:ascii="Arial"/>
          <w:color w:val="262134"/>
          <w:w w:val="105"/>
          <w:sz w:val="19"/>
        </w:rPr>
        <w:t>yzing</w:t>
      </w:r>
      <w:r>
        <w:rPr>
          <w:rFonts w:ascii="Arial"/>
          <w:color w:val="16111F"/>
          <w:w w:val="105"/>
          <w:sz w:val="19"/>
        </w:rPr>
        <w:t>hous</w:t>
      </w:r>
      <w:r>
        <w:rPr>
          <w:rFonts w:ascii="Arial"/>
          <w:color w:val="461F1F"/>
          <w:w w:val="105"/>
          <w:sz w:val="19"/>
        </w:rPr>
        <w:t>i</w:t>
      </w:r>
      <w:r>
        <w:rPr>
          <w:rFonts w:ascii="Arial"/>
          <w:color w:val="16111F"/>
          <w:w w:val="105"/>
          <w:sz w:val="19"/>
        </w:rPr>
        <w:t xml:space="preserve">ng </w:t>
      </w:r>
      <w:r>
        <w:rPr>
          <w:rFonts w:ascii="Arial"/>
          <w:color w:val="461F1F"/>
          <w:w w:val="105"/>
          <w:sz w:val="19"/>
        </w:rPr>
        <w:t>i</w:t>
      </w:r>
      <w:r>
        <w:rPr>
          <w:rFonts w:ascii="Arial"/>
          <w:color w:val="16111F"/>
          <w:w w:val="105"/>
          <w:sz w:val="19"/>
        </w:rPr>
        <w:t>nstabilit y and home</w:t>
      </w:r>
      <w:r>
        <w:rPr>
          <w:rFonts w:ascii="Arial"/>
          <w:color w:val="1A3656"/>
          <w:w w:val="105"/>
          <w:sz w:val="19"/>
        </w:rPr>
        <w:t>l</w:t>
      </w:r>
      <w:r>
        <w:rPr>
          <w:rFonts w:ascii="Arial"/>
          <w:color w:val="16111F"/>
          <w:w w:val="105"/>
          <w:sz w:val="19"/>
        </w:rPr>
        <w:t>essness,</w:t>
      </w:r>
      <w:r>
        <w:rPr>
          <w:rFonts w:ascii="Arial"/>
          <w:color w:val="262134"/>
          <w:w w:val="105"/>
          <w:sz w:val="19"/>
        </w:rPr>
        <w:t xml:space="preserve">secondary  </w:t>
      </w:r>
      <w:r>
        <w:rPr>
          <w:rFonts w:ascii="Arial"/>
          <w:color w:val="16111F"/>
          <w:w w:val="105"/>
          <w:sz w:val="19"/>
        </w:rPr>
        <w:t xml:space="preserve">data </w:t>
      </w:r>
      <w:r>
        <w:rPr>
          <w:rFonts w:ascii="Arial"/>
          <w:color w:val="262134"/>
          <w:w w:val="105"/>
          <w:sz w:val="19"/>
        </w:rPr>
        <w:t xml:space="preserve">were </w:t>
      </w:r>
      <w:r>
        <w:rPr>
          <w:rFonts w:ascii="Arial"/>
          <w:color w:val="16111F"/>
          <w:w w:val="105"/>
          <w:sz w:val="19"/>
        </w:rPr>
        <w:t xml:space="preserve">from a </w:t>
      </w:r>
      <w:r>
        <w:rPr>
          <w:rFonts w:ascii="Arial"/>
          <w:color w:val="262134"/>
          <w:w w:val="105"/>
          <w:sz w:val="19"/>
        </w:rPr>
        <w:t>var</w:t>
      </w:r>
      <w:r>
        <w:rPr>
          <w:rFonts w:ascii="Arial"/>
          <w:color w:val="461F1F"/>
          <w:w w:val="105"/>
          <w:sz w:val="19"/>
        </w:rPr>
        <w:t>i</w:t>
      </w:r>
      <w:r>
        <w:rPr>
          <w:rFonts w:ascii="Arial"/>
          <w:color w:val="16111F"/>
          <w:w w:val="105"/>
          <w:sz w:val="19"/>
        </w:rPr>
        <w:t xml:space="preserve">ety of  </w:t>
      </w:r>
      <w:r>
        <w:rPr>
          <w:rFonts w:ascii="Arial"/>
          <w:color w:val="262134"/>
          <w:w w:val="105"/>
          <w:sz w:val="19"/>
        </w:rPr>
        <w:t>sources,</w:t>
      </w:r>
      <w:r>
        <w:rPr>
          <w:rFonts w:ascii="Arial"/>
          <w:color w:val="262134"/>
          <w:spacing w:val="1"/>
          <w:w w:val="105"/>
          <w:sz w:val="19"/>
        </w:rPr>
        <w:t xml:space="preserve"> </w:t>
      </w:r>
      <w:r>
        <w:rPr>
          <w:rFonts w:ascii="Arial"/>
          <w:color w:val="1A3656"/>
          <w:w w:val="105"/>
          <w:sz w:val="19"/>
        </w:rPr>
        <w:t>i</w:t>
      </w:r>
      <w:r>
        <w:rPr>
          <w:rFonts w:ascii="Arial"/>
          <w:color w:val="16111F"/>
          <w:w w:val="105"/>
          <w:sz w:val="19"/>
        </w:rPr>
        <w:t xml:space="preserve">nclud </w:t>
      </w:r>
      <w:r>
        <w:rPr>
          <w:rFonts w:ascii="Arial"/>
          <w:color w:val="1A3656"/>
          <w:w w:val="105"/>
          <w:sz w:val="19"/>
        </w:rPr>
        <w:t>i</w:t>
      </w:r>
      <w:r>
        <w:rPr>
          <w:rFonts w:ascii="Arial"/>
          <w:color w:val="16111F"/>
          <w:w w:val="105"/>
          <w:sz w:val="19"/>
        </w:rPr>
        <w:t>ng the U</w:t>
      </w:r>
      <w:r>
        <w:rPr>
          <w:rFonts w:ascii="Arial"/>
          <w:color w:val="0C1C46"/>
          <w:w w:val="105"/>
          <w:sz w:val="19"/>
        </w:rPr>
        <w:t>.</w:t>
      </w:r>
      <w:r>
        <w:rPr>
          <w:rFonts w:ascii="Arial"/>
          <w:color w:val="16111F"/>
          <w:w w:val="105"/>
          <w:sz w:val="19"/>
        </w:rPr>
        <w:t>S</w:t>
      </w:r>
      <w:r>
        <w:rPr>
          <w:rFonts w:ascii="Arial"/>
          <w:color w:val="4F362A"/>
          <w:w w:val="105"/>
          <w:sz w:val="19"/>
        </w:rPr>
        <w:t xml:space="preserve">. </w:t>
      </w:r>
      <w:r>
        <w:rPr>
          <w:rFonts w:ascii="Arial"/>
          <w:color w:val="16111F"/>
          <w:w w:val="105"/>
          <w:sz w:val="19"/>
        </w:rPr>
        <w:t>Department of Hous</w:t>
      </w:r>
      <w:r>
        <w:rPr>
          <w:rFonts w:ascii="Arial"/>
          <w:color w:val="1A3656"/>
          <w:w w:val="105"/>
          <w:sz w:val="19"/>
        </w:rPr>
        <w:t>i</w:t>
      </w:r>
      <w:r>
        <w:rPr>
          <w:rFonts w:ascii="Arial"/>
          <w:color w:val="16111F"/>
          <w:w w:val="105"/>
          <w:sz w:val="19"/>
        </w:rPr>
        <w:t>ng and Urban Development Continuums of Care, Massachusetts</w:t>
      </w:r>
      <w:r>
        <w:rPr>
          <w:rFonts w:ascii="Arial"/>
          <w:color w:val="16111F"/>
          <w:spacing w:val="-53"/>
          <w:w w:val="105"/>
          <w:sz w:val="19"/>
        </w:rPr>
        <w:t xml:space="preserve"> </w:t>
      </w:r>
      <w:r>
        <w:rPr>
          <w:rFonts w:ascii="Arial"/>
          <w:color w:val="16111F"/>
          <w:sz w:val="19"/>
        </w:rPr>
        <w:t>Department</w:t>
      </w:r>
      <w:r>
        <w:rPr>
          <w:rFonts w:ascii="Arial"/>
          <w:color w:val="16111F"/>
          <w:spacing w:val="22"/>
          <w:sz w:val="19"/>
        </w:rPr>
        <w:t xml:space="preserve"> </w:t>
      </w:r>
      <w:r>
        <w:rPr>
          <w:rFonts w:ascii="Arial"/>
          <w:color w:val="16111F"/>
          <w:sz w:val="19"/>
        </w:rPr>
        <w:t>of</w:t>
      </w:r>
      <w:r>
        <w:rPr>
          <w:rFonts w:ascii="Arial"/>
          <w:color w:val="16111F"/>
          <w:spacing w:val="38"/>
          <w:sz w:val="19"/>
        </w:rPr>
        <w:t xml:space="preserve"> </w:t>
      </w:r>
      <w:r>
        <w:rPr>
          <w:rFonts w:ascii="Arial"/>
          <w:color w:val="16111F"/>
          <w:sz w:val="19"/>
        </w:rPr>
        <w:t>Elementary</w:t>
      </w:r>
      <w:r>
        <w:rPr>
          <w:rFonts w:ascii="Arial"/>
          <w:color w:val="16111F"/>
          <w:spacing w:val="28"/>
          <w:sz w:val="19"/>
        </w:rPr>
        <w:t xml:space="preserve"> </w:t>
      </w:r>
      <w:r>
        <w:rPr>
          <w:rFonts w:ascii="Arial"/>
          <w:color w:val="16111F"/>
          <w:sz w:val="19"/>
        </w:rPr>
        <w:t>and</w:t>
      </w:r>
      <w:r>
        <w:rPr>
          <w:rFonts w:ascii="Arial"/>
          <w:color w:val="16111F"/>
          <w:spacing w:val="-11"/>
          <w:sz w:val="19"/>
        </w:rPr>
        <w:t xml:space="preserve"> </w:t>
      </w:r>
      <w:r>
        <w:rPr>
          <w:rFonts w:ascii="Arial"/>
          <w:color w:val="262134"/>
          <w:sz w:val="19"/>
        </w:rPr>
        <w:t>Secondary</w:t>
      </w:r>
      <w:r>
        <w:rPr>
          <w:rFonts w:ascii="Arial"/>
          <w:color w:val="262134"/>
          <w:spacing w:val="27"/>
          <w:sz w:val="19"/>
        </w:rPr>
        <w:t xml:space="preserve"> </w:t>
      </w:r>
      <w:r>
        <w:rPr>
          <w:rFonts w:ascii="Arial"/>
          <w:color w:val="16111F"/>
          <w:sz w:val="19"/>
        </w:rPr>
        <w:t>Edu</w:t>
      </w:r>
      <w:r>
        <w:rPr>
          <w:rFonts w:ascii="Arial"/>
          <w:color w:val="16111F"/>
          <w:spacing w:val="4"/>
          <w:sz w:val="19"/>
        </w:rPr>
        <w:t xml:space="preserve"> </w:t>
      </w:r>
      <w:r>
        <w:rPr>
          <w:rFonts w:ascii="Arial"/>
          <w:color w:val="16111F"/>
          <w:sz w:val="19"/>
        </w:rPr>
        <w:t>cat</w:t>
      </w:r>
      <w:r>
        <w:rPr>
          <w:rFonts w:ascii="Arial"/>
          <w:color w:val="461F1F"/>
          <w:sz w:val="19"/>
        </w:rPr>
        <w:t>i</w:t>
      </w:r>
      <w:r>
        <w:rPr>
          <w:rFonts w:ascii="Arial"/>
          <w:color w:val="16111F"/>
          <w:sz w:val="19"/>
        </w:rPr>
        <w:t>on,</w:t>
      </w:r>
      <w:r>
        <w:rPr>
          <w:rFonts w:ascii="Arial"/>
          <w:color w:val="16111F"/>
          <w:spacing w:val="18"/>
          <w:sz w:val="19"/>
        </w:rPr>
        <w:t xml:space="preserve"> </w:t>
      </w:r>
      <w:r>
        <w:rPr>
          <w:rFonts w:ascii="Arial"/>
          <w:color w:val="16111F"/>
          <w:sz w:val="19"/>
        </w:rPr>
        <w:t>and</w:t>
      </w:r>
      <w:r>
        <w:rPr>
          <w:rFonts w:ascii="Arial"/>
          <w:color w:val="16111F"/>
          <w:spacing w:val="-11"/>
          <w:sz w:val="19"/>
        </w:rPr>
        <w:t xml:space="preserve"> </w:t>
      </w:r>
      <w:r>
        <w:rPr>
          <w:rFonts w:ascii="Arial"/>
          <w:color w:val="16111F"/>
          <w:sz w:val="19"/>
        </w:rPr>
        <w:t>Comm</w:t>
      </w:r>
      <w:r>
        <w:rPr>
          <w:rFonts w:ascii="Arial"/>
          <w:color w:val="16111F"/>
          <w:spacing w:val="-1"/>
          <w:sz w:val="19"/>
        </w:rPr>
        <w:t xml:space="preserve"> </w:t>
      </w:r>
      <w:r>
        <w:rPr>
          <w:rFonts w:ascii="Arial"/>
          <w:color w:val="16111F"/>
          <w:sz w:val="19"/>
        </w:rPr>
        <w:t>un</w:t>
      </w:r>
      <w:r>
        <w:rPr>
          <w:rFonts w:ascii="Arial"/>
          <w:color w:val="16111F"/>
          <w:spacing w:val="-24"/>
          <w:sz w:val="19"/>
        </w:rPr>
        <w:t xml:space="preserve"> </w:t>
      </w:r>
      <w:r>
        <w:rPr>
          <w:rFonts w:ascii="Arial"/>
          <w:color w:val="461F1F"/>
          <w:sz w:val="19"/>
        </w:rPr>
        <w:t>i</w:t>
      </w:r>
      <w:r>
        <w:rPr>
          <w:rFonts w:ascii="Arial"/>
          <w:color w:val="16111F"/>
          <w:sz w:val="19"/>
        </w:rPr>
        <w:t>t</w:t>
      </w:r>
      <w:r>
        <w:rPr>
          <w:rFonts w:ascii="Arial"/>
          <w:color w:val="16111F"/>
          <w:spacing w:val="-16"/>
          <w:sz w:val="19"/>
        </w:rPr>
        <w:t xml:space="preserve"> </w:t>
      </w:r>
      <w:r>
        <w:rPr>
          <w:rFonts w:ascii="Arial"/>
          <w:color w:val="16111F"/>
          <w:sz w:val="19"/>
        </w:rPr>
        <w:t>y</w:t>
      </w:r>
      <w:r>
        <w:rPr>
          <w:rFonts w:ascii="Arial"/>
          <w:color w:val="16111F"/>
          <w:spacing w:val="27"/>
          <w:sz w:val="19"/>
        </w:rPr>
        <w:t xml:space="preserve"> </w:t>
      </w:r>
      <w:r>
        <w:rPr>
          <w:rFonts w:ascii="Arial"/>
          <w:color w:val="262134"/>
          <w:sz w:val="19"/>
        </w:rPr>
        <w:t>Action</w:t>
      </w:r>
      <w:r>
        <w:rPr>
          <w:rFonts w:ascii="Arial"/>
          <w:color w:val="262134"/>
          <w:spacing w:val="-1"/>
          <w:sz w:val="19"/>
        </w:rPr>
        <w:t xml:space="preserve"> </w:t>
      </w:r>
      <w:r>
        <w:rPr>
          <w:rFonts w:ascii="Arial"/>
          <w:color w:val="16111F"/>
          <w:sz w:val="19"/>
        </w:rPr>
        <w:t>Programs</w:t>
      </w:r>
      <w:r>
        <w:rPr>
          <w:rFonts w:ascii="Arial"/>
          <w:color w:val="16111F"/>
          <w:spacing w:val="16"/>
          <w:sz w:val="19"/>
        </w:rPr>
        <w:t xml:space="preserve"> </w:t>
      </w:r>
      <w:r>
        <w:rPr>
          <w:rFonts w:ascii="Arial"/>
          <w:color w:val="5E3418"/>
          <w:sz w:val="19"/>
        </w:rPr>
        <w:t>I</w:t>
      </w:r>
      <w:r>
        <w:rPr>
          <w:rFonts w:ascii="Arial"/>
          <w:color w:val="16111F"/>
          <w:sz w:val="19"/>
        </w:rPr>
        <w:t>nt</w:t>
      </w:r>
      <w:r>
        <w:rPr>
          <w:rFonts w:ascii="Arial"/>
          <w:color w:val="16111F"/>
          <w:spacing w:val="-12"/>
          <w:sz w:val="19"/>
        </w:rPr>
        <w:t xml:space="preserve"> </w:t>
      </w:r>
      <w:r>
        <w:rPr>
          <w:rFonts w:ascii="Arial"/>
          <w:color w:val="16111F"/>
          <w:sz w:val="19"/>
        </w:rPr>
        <w:t>er-City</w:t>
      </w:r>
      <w:r>
        <w:rPr>
          <w:rFonts w:ascii="Arial"/>
          <w:color w:val="16111F"/>
          <w:spacing w:val="20"/>
          <w:sz w:val="19"/>
        </w:rPr>
        <w:t xml:space="preserve"> </w:t>
      </w:r>
      <w:r>
        <w:rPr>
          <w:rFonts w:ascii="Arial"/>
          <w:color w:val="16111F"/>
          <w:sz w:val="19"/>
        </w:rPr>
        <w:t>Po</w:t>
      </w:r>
      <w:r>
        <w:rPr>
          <w:rFonts w:ascii="Arial"/>
          <w:color w:val="461F1F"/>
          <w:sz w:val="19"/>
        </w:rPr>
        <w:t>i</w:t>
      </w:r>
      <w:r>
        <w:rPr>
          <w:rFonts w:ascii="Arial"/>
          <w:color w:val="461F1F"/>
          <w:spacing w:val="-26"/>
          <w:sz w:val="19"/>
        </w:rPr>
        <w:t xml:space="preserve"> </w:t>
      </w:r>
      <w:r>
        <w:rPr>
          <w:rFonts w:ascii="Arial"/>
          <w:color w:val="16111F"/>
          <w:sz w:val="19"/>
        </w:rPr>
        <w:t>nt</w:t>
      </w:r>
    </w:p>
    <w:p w:rsidR="00E300A9" w:rsidRDefault="00E300A9">
      <w:pPr>
        <w:spacing w:line="314" w:lineRule="auto"/>
        <w:rPr>
          <w:rFonts w:ascii="Arial"/>
          <w:sz w:val="19"/>
        </w:rPr>
        <w:sectPr w:rsidR="00E300A9">
          <w:pgSz w:w="12240" w:h="15840"/>
          <w:pgMar w:top="1340" w:right="0" w:bottom="960" w:left="120" w:header="0" w:footer="746" w:gutter="0"/>
          <w:cols w:space="720"/>
        </w:sectPr>
      </w:pPr>
    </w:p>
    <w:p w:rsidR="00E300A9" w:rsidRDefault="006039EE">
      <w:pPr>
        <w:spacing w:before="66" w:line="331" w:lineRule="auto"/>
        <w:ind w:left="1322" w:right="1438" w:hanging="1"/>
        <w:rPr>
          <w:rFonts w:ascii="Arial"/>
          <w:sz w:val="19"/>
        </w:rPr>
      </w:pPr>
      <w:r>
        <w:rPr>
          <w:rFonts w:ascii="Arial"/>
          <w:color w:val="1A3456"/>
          <w:spacing w:val="4"/>
          <w:w w:val="108"/>
          <w:sz w:val="19"/>
        </w:rPr>
        <w:lastRenderedPageBreak/>
        <w:t>i</w:t>
      </w:r>
      <w:r>
        <w:rPr>
          <w:rFonts w:ascii="Arial"/>
          <w:color w:val="18111F"/>
          <w:w w:val="108"/>
          <w:sz w:val="19"/>
        </w:rPr>
        <w:t>n</w:t>
      </w:r>
      <w:r>
        <w:rPr>
          <w:rFonts w:ascii="Arial"/>
          <w:color w:val="18111F"/>
          <w:spacing w:val="-9"/>
          <w:sz w:val="19"/>
        </w:rPr>
        <w:t xml:space="preserve"> </w:t>
      </w:r>
      <w:r>
        <w:rPr>
          <w:rFonts w:ascii="Arial"/>
          <w:color w:val="18111F"/>
          <w:spacing w:val="-1"/>
          <w:w w:val="108"/>
          <w:sz w:val="19"/>
        </w:rPr>
        <w:t>Tim</w:t>
      </w:r>
      <w:r>
        <w:rPr>
          <w:rFonts w:ascii="Arial"/>
          <w:color w:val="18111F"/>
          <w:w w:val="108"/>
          <w:sz w:val="19"/>
        </w:rPr>
        <w:t>e</w:t>
      </w:r>
      <w:r>
        <w:rPr>
          <w:rFonts w:ascii="Arial"/>
          <w:color w:val="18111F"/>
          <w:spacing w:val="-14"/>
          <w:sz w:val="19"/>
        </w:rPr>
        <w:t xml:space="preserve"> </w:t>
      </w:r>
      <w:r>
        <w:rPr>
          <w:rFonts w:ascii="Arial"/>
          <w:color w:val="18111F"/>
          <w:spacing w:val="-1"/>
          <w:w w:val="98"/>
          <w:sz w:val="19"/>
        </w:rPr>
        <w:t>Coun</w:t>
      </w:r>
      <w:r>
        <w:rPr>
          <w:rFonts w:ascii="Arial"/>
          <w:color w:val="18111F"/>
          <w:w w:val="98"/>
          <w:sz w:val="19"/>
        </w:rPr>
        <w:t>t</w:t>
      </w:r>
      <w:r>
        <w:rPr>
          <w:rFonts w:ascii="Arial"/>
          <w:color w:val="18111F"/>
          <w:spacing w:val="-8"/>
          <w:sz w:val="19"/>
        </w:rPr>
        <w:t xml:space="preserve"> </w:t>
      </w:r>
      <w:r>
        <w:rPr>
          <w:rFonts w:ascii="Arial"/>
          <w:color w:val="4F362A"/>
          <w:w w:val="98"/>
          <w:sz w:val="19"/>
        </w:rPr>
        <w:t>.</w:t>
      </w:r>
      <w:r>
        <w:rPr>
          <w:rFonts w:ascii="Arial"/>
          <w:color w:val="4F362A"/>
          <w:spacing w:val="-2"/>
          <w:sz w:val="19"/>
        </w:rPr>
        <w:t xml:space="preserve"> </w:t>
      </w:r>
      <w:r>
        <w:rPr>
          <w:rFonts w:ascii="Arial"/>
          <w:color w:val="18111F"/>
          <w:spacing w:val="-10"/>
          <w:w w:val="104"/>
          <w:sz w:val="19"/>
        </w:rPr>
        <w:t>P</w:t>
      </w:r>
      <w:r>
        <w:rPr>
          <w:rFonts w:ascii="Arial"/>
          <w:color w:val="461F21"/>
          <w:spacing w:val="1"/>
          <w:w w:val="104"/>
          <w:sz w:val="19"/>
        </w:rPr>
        <w:t>l</w:t>
      </w:r>
      <w:r>
        <w:rPr>
          <w:rFonts w:ascii="Arial"/>
          <w:color w:val="18111F"/>
          <w:spacing w:val="-1"/>
          <w:w w:val="104"/>
          <w:sz w:val="19"/>
        </w:rPr>
        <w:t>eas</w:t>
      </w:r>
      <w:r>
        <w:rPr>
          <w:rFonts w:ascii="Arial"/>
          <w:color w:val="18111F"/>
          <w:w w:val="104"/>
          <w:sz w:val="19"/>
        </w:rPr>
        <w:t>e</w:t>
      </w:r>
      <w:r>
        <w:rPr>
          <w:rFonts w:ascii="Arial"/>
          <w:color w:val="18111F"/>
          <w:spacing w:val="-20"/>
          <w:sz w:val="19"/>
        </w:rPr>
        <w:t xml:space="preserve"> </w:t>
      </w:r>
      <w:r>
        <w:rPr>
          <w:rFonts w:ascii="Arial"/>
          <w:color w:val="2B2434"/>
          <w:w w:val="101"/>
          <w:sz w:val="19"/>
        </w:rPr>
        <w:t>see</w:t>
      </w:r>
      <w:r>
        <w:rPr>
          <w:rFonts w:ascii="Arial"/>
          <w:color w:val="2B2434"/>
          <w:spacing w:val="-6"/>
          <w:sz w:val="19"/>
        </w:rPr>
        <w:t xml:space="preserve"> </w:t>
      </w:r>
      <w:r>
        <w:rPr>
          <w:rFonts w:ascii="Arial"/>
          <w:color w:val="2B2434"/>
          <w:spacing w:val="-1"/>
          <w:w w:val="106"/>
          <w:sz w:val="19"/>
        </w:rPr>
        <w:t>Appendi</w:t>
      </w:r>
      <w:r>
        <w:rPr>
          <w:rFonts w:ascii="Arial"/>
          <w:color w:val="2B2434"/>
          <w:w w:val="106"/>
          <w:sz w:val="19"/>
        </w:rPr>
        <w:t>x</w:t>
      </w:r>
      <w:r>
        <w:rPr>
          <w:rFonts w:ascii="Arial"/>
          <w:color w:val="2B2434"/>
          <w:spacing w:val="5"/>
          <w:sz w:val="19"/>
        </w:rPr>
        <w:t xml:space="preserve"> </w:t>
      </w:r>
      <w:r>
        <w:rPr>
          <w:rFonts w:ascii="Arial"/>
          <w:b/>
          <w:color w:val="03030A"/>
          <w:spacing w:val="-15"/>
          <w:w w:val="106"/>
          <w:sz w:val="18"/>
        </w:rPr>
        <w:t>H</w:t>
      </w:r>
      <w:r>
        <w:rPr>
          <w:rFonts w:ascii="Arial"/>
          <w:b/>
          <w:color w:val="2B2434"/>
          <w:w w:val="106"/>
          <w:sz w:val="18"/>
        </w:rPr>
        <w:t>,</w:t>
      </w:r>
      <w:r>
        <w:rPr>
          <w:rFonts w:ascii="Arial"/>
          <w:b/>
          <w:color w:val="2B2434"/>
          <w:spacing w:val="14"/>
          <w:sz w:val="18"/>
        </w:rPr>
        <w:t xml:space="preserve"> </w:t>
      </w:r>
      <w:r>
        <w:rPr>
          <w:rFonts w:ascii="Arial"/>
          <w:color w:val="18111F"/>
          <w:spacing w:val="-1"/>
          <w:w w:val="102"/>
          <w:sz w:val="19"/>
        </w:rPr>
        <w:t>pag</w:t>
      </w:r>
      <w:r>
        <w:rPr>
          <w:rFonts w:ascii="Arial"/>
          <w:color w:val="18111F"/>
          <w:w w:val="102"/>
          <w:sz w:val="19"/>
        </w:rPr>
        <w:t>e</w:t>
      </w:r>
      <w:r>
        <w:rPr>
          <w:rFonts w:ascii="Arial"/>
          <w:color w:val="18111F"/>
          <w:spacing w:val="3"/>
          <w:sz w:val="19"/>
        </w:rPr>
        <w:t xml:space="preserve"> </w:t>
      </w:r>
      <w:r>
        <w:rPr>
          <w:rFonts w:ascii="Arial"/>
          <w:color w:val="18111F"/>
          <w:spacing w:val="-1"/>
          <w:w w:val="107"/>
          <w:sz w:val="19"/>
        </w:rPr>
        <w:t>28</w:t>
      </w:r>
      <w:r>
        <w:rPr>
          <w:rFonts w:ascii="Arial"/>
          <w:color w:val="18111F"/>
          <w:w w:val="107"/>
          <w:sz w:val="19"/>
        </w:rPr>
        <w:t>0</w:t>
      </w:r>
      <w:r>
        <w:rPr>
          <w:rFonts w:ascii="Arial"/>
          <w:color w:val="18111F"/>
          <w:spacing w:val="-13"/>
          <w:sz w:val="19"/>
        </w:rPr>
        <w:t xml:space="preserve"> </w:t>
      </w:r>
      <w:r>
        <w:rPr>
          <w:rFonts w:ascii="Arial"/>
          <w:color w:val="18111F"/>
          <w:spacing w:val="-1"/>
          <w:w w:val="107"/>
          <w:sz w:val="19"/>
        </w:rPr>
        <w:t>o</w:t>
      </w:r>
      <w:r>
        <w:rPr>
          <w:rFonts w:ascii="Arial"/>
          <w:color w:val="18111F"/>
          <w:w w:val="107"/>
          <w:sz w:val="19"/>
        </w:rPr>
        <w:t>f</w:t>
      </w:r>
      <w:r>
        <w:rPr>
          <w:rFonts w:ascii="Arial"/>
          <w:color w:val="18111F"/>
          <w:spacing w:val="11"/>
          <w:sz w:val="19"/>
        </w:rPr>
        <w:t xml:space="preserve"> </w:t>
      </w:r>
      <w:r>
        <w:rPr>
          <w:rFonts w:ascii="Arial"/>
          <w:color w:val="18111F"/>
          <w:spacing w:val="-1"/>
          <w:w w:val="107"/>
          <w:sz w:val="19"/>
        </w:rPr>
        <w:t>th</w:t>
      </w:r>
      <w:r>
        <w:rPr>
          <w:rFonts w:ascii="Arial"/>
          <w:color w:val="18111F"/>
          <w:w w:val="107"/>
          <w:sz w:val="19"/>
        </w:rPr>
        <w:t>e</w:t>
      </w:r>
      <w:r>
        <w:rPr>
          <w:rFonts w:ascii="Arial"/>
          <w:color w:val="18111F"/>
          <w:spacing w:val="14"/>
          <w:sz w:val="19"/>
        </w:rPr>
        <w:t xml:space="preserve"> </w:t>
      </w:r>
      <w:r>
        <w:rPr>
          <w:rFonts w:ascii="Arial"/>
          <w:color w:val="18111F"/>
          <w:spacing w:val="-17"/>
          <w:w w:val="105"/>
          <w:sz w:val="19"/>
        </w:rPr>
        <w:t>B</w:t>
      </w:r>
      <w:r>
        <w:rPr>
          <w:rFonts w:ascii="Arial"/>
          <w:color w:val="5E3418"/>
          <w:spacing w:val="-3"/>
          <w:w w:val="105"/>
          <w:sz w:val="19"/>
        </w:rPr>
        <w:t>I</w:t>
      </w:r>
      <w:r>
        <w:rPr>
          <w:rFonts w:ascii="Arial"/>
          <w:color w:val="18111F"/>
          <w:spacing w:val="-1"/>
          <w:w w:val="105"/>
          <w:sz w:val="19"/>
        </w:rPr>
        <w:t>D</w:t>
      </w:r>
      <w:r>
        <w:rPr>
          <w:rFonts w:ascii="Arial"/>
          <w:color w:val="18111F"/>
          <w:spacing w:val="14"/>
          <w:w w:val="105"/>
          <w:sz w:val="19"/>
        </w:rPr>
        <w:t>M</w:t>
      </w:r>
      <w:r>
        <w:rPr>
          <w:rFonts w:ascii="Arial"/>
          <w:color w:val="18111F"/>
          <w:w w:val="98"/>
          <w:sz w:val="19"/>
        </w:rPr>
        <w:t>C</w:t>
      </w:r>
      <w:r>
        <w:rPr>
          <w:rFonts w:ascii="Arial"/>
          <w:color w:val="18111F"/>
          <w:spacing w:val="-18"/>
          <w:sz w:val="19"/>
        </w:rPr>
        <w:t xml:space="preserve"> </w:t>
      </w:r>
      <w:r>
        <w:rPr>
          <w:rFonts w:ascii="Arial"/>
          <w:color w:val="2B2434"/>
          <w:spacing w:val="-1"/>
          <w:w w:val="98"/>
          <w:sz w:val="19"/>
        </w:rPr>
        <w:t>CHN</w:t>
      </w:r>
      <w:r>
        <w:rPr>
          <w:rFonts w:ascii="Arial"/>
          <w:color w:val="2B2434"/>
          <w:w w:val="98"/>
          <w:sz w:val="19"/>
        </w:rPr>
        <w:t>A</w:t>
      </w:r>
      <w:r>
        <w:rPr>
          <w:rFonts w:ascii="Arial"/>
          <w:color w:val="2B2434"/>
          <w:spacing w:val="-3"/>
          <w:sz w:val="19"/>
        </w:rPr>
        <w:t xml:space="preserve"> </w:t>
      </w:r>
      <w:r>
        <w:rPr>
          <w:rFonts w:ascii="Arial"/>
          <w:color w:val="18111F"/>
          <w:spacing w:val="-1"/>
          <w:w w:val="98"/>
          <w:sz w:val="19"/>
        </w:rPr>
        <w:t>fo</w:t>
      </w:r>
      <w:r>
        <w:rPr>
          <w:rFonts w:ascii="Arial"/>
          <w:color w:val="18111F"/>
          <w:w w:val="98"/>
          <w:sz w:val="19"/>
        </w:rPr>
        <w:t>r</w:t>
      </w:r>
      <w:r>
        <w:rPr>
          <w:rFonts w:ascii="Arial"/>
          <w:color w:val="18111F"/>
          <w:sz w:val="19"/>
        </w:rPr>
        <w:t xml:space="preserve"> </w:t>
      </w:r>
      <w:r>
        <w:rPr>
          <w:rFonts w:ascii="Arial"/>
          <w:color w:val="18111F"/>
          <w:spacing w:val="-24"/>
          <w:sz w:val="19"/>
        </w:rPr>
        <w:t xml:space="preserve"> </w:t>
      </w:r>
      <w:r>
        <w:rPr>
          <w:rFonts w:ascii="Arial"/>
          <w:color w:val="18111F"/>
          <w:w w:val="114"/>
          <w:sz w:val="19"/>
        </w:rPr>
        <w:t>more</w:t>
      </w:r>
      <w:r>
        <w:rPr>
          <w:rFonts w:ascii="Arial"/>
          <w:color w:val="18111F"/>
          <w:spacing w:val="-17"/>
          <w:sz w:val="19"/>
        </w:rPr>
        <w:t xml:space="preserve"> </w:t>
      </w:r>
      <w:r>
        <w:rPr>
          <w:rFonts w:ascii="Arial"/>
          <w:color w:val="18111F"/>
          <w:spacing w:val="15"/>
          <w:w w:val="114"/>
          <w:sz w:val="19"/>
        </w:rPr>
        <w:t>t</w:t>
      </w:r>
      <w:r>
        <w:rPr>
          <w:rFonts w:ascii="Arial"/>
          <w:color w:val="18111F"/>
          <w:spacing w:val="-1"/>
          <w:w w:val="114"/>
          <w:sz w:val="19"/>
        </w:rPr>
        <w:t>echnic</w:t>
      </w:r>
      <w:r>
        <w:rPr>
          <w:rFonts w:ascii="Arial"/>
          <w:color w:val="18111F"/>
          <w:spacing w:val="-62"/>
          <w:w w:val="114"/>
          <w:sz w:val="19"/>
        </w:rPr>
        <w:t>a</w:t>
      </w:r>
      <w:r>
        <w:rPr>
          <w:rFonts w:ascii="Arial"/>
          <w:color w:val="1A3456"/>
          <w:w w:val="108"/>
          <w:sz w:val="19"/>
        </w:rPr>
        <w:t>l</w:t>
      </w:r>
      <w:r>
        <w:rPr>
          <w:rFonts w:ascii="Arial"/>
          <w:color w:val="1A3456"/>
          <w:spacing w:val="1"/>
          <w:sz w:val="19"/>
        </w:rPr>
        <w:t xml:space="preserve"> </w:t>
      </w:r>
      <w:r>
        <w:rPr>
          <w:rFonts w:ascii="Arial"/>
          <w:color w:val="18111F"/>
          <w:spacing w:val="-1"/>
          <w:w w:val="110"/>
          <w:sz w:val="19"/>
        </w:rPr>
        <w:t>note</w:t>
      </w:r>
      <w:r>
        <w:rPr>
          <w:rFonts w:ascii="Arial"/>
          <w:color w:val="18111F"/>
          <w:w w:val="110"/>
          <w:sz w:val="19"/>
        </w:rPr>
        <w:t>s</w:t>
      </w:r>
      <w:r>
        <w:rPr>
          <w:rFonts w:ascii="Arial"/>
          <w:color w:val="18111F"/>
          <w:spacing w:val="-19"/>
          <w:sz w:val="19"/>
        </w:rPr>
        <w:t xml:space="preserve"> </w:t>
      </w:r>
      <w:r>
        <w:rPr>
          <w:rFonts w:ascii="Arial"/>
          <w:color w:val="18111F"/>
          <w:spacing w:val="-1"/>
          <w:w w:val="112"/>
          <w:sz w:val="19"/>
        </w:rPr>
        <w:t>abou</w:t>
      </w:r>
      <w:r>
        <w:rPr>
          <w:rFonts w:ascii="Arial"/>
          <w:color w:val="18111F"/>
          <w:w w:val="112"/>
          <w:sz w:val="19"/>
        </w:rPr>
        <w:t>t</w:t>
      </w:r>
      <w:r>
        <w:rPr>
          <w:rFonts w:ascii="Arial"/>
          <w:color w:val="18111F"/>
          <w:spacing w:val="-12"/>
          <w:sz w:val="19"/>
        </w:rPr>
        <w:t xml:space="preserve"> </w:t>
      </w:r>
      <w:r>
        <w:rPr>
          <w:rFonts w:ascii="Arial"/>
          <w:color w:val="18111F"/>
          <w:spacing w:val="-1"/>
          <w:w w:val="112"/>
          <w:sz w:val="19"/>
        </w:rPr>
        <w:t xml:space="preserve">the </w:t>
      </w:r>
      <w:r>
        <w:rPr>
          <w:rFonts w:ascii="Arial"/>
          <w:color w:val="18111F"/>
          <w:w w:val="105"/>
          <w:sz w:val="19"/>
        </w:rPr>
        <w:t>most</w:t>
      </w:r>
      <w:r>
        <w:rPr>
          <w:rFonts w:ascii="Arial"/>
          <w:color w:val="18111F"/>
          <w:spacing w:val="-12"/>
          <w:w w:val="105"/>
          <w:sz w:val="19"/>
        </w:rPr>
        <w:t xml:space="preserve"> </w:t>
      </w:r>
      <w:r>
        <w:rPr>
          <w:rFonts w:ascii="Arial"/>
          <w:color w:val="18111F"/>
          <w:w w:val="105"/>
          <w:sz w:val="19"/>
        </w:rPr>
        <w:t>frequent</w:t>
      </w:r>
      <w:r>
        <w:rPr>
          <w:rFonts w:ascii="Arial"/>
          <w:color w:val="461F21"/>
          <w:w w:val="105"/>
          <w:sz w:val="19"/>
        </w:rPr>
        <w:t>l</w:t>
      </w:r>
      <w:r>
        <w:rPr>
          <w:rFonts w:ascii="Arial"/>
          <w:color w:val="2B2434"/>
          <w:w w:val="105"/>
          <w:sz w:val="19"/>
        </w:rPr>
        <w:t>y</w:t>
      </w:r>
      <w:r>
        <w:rPr>
          <w:rFonts w:ascii="Arial"/>
          <w:color w:val="2B2434"/>
          <w:spacing w:val="-13"/>
          <w:w w:val="105"/>
          <w:sz w:val="19"/>
        </w:rPr>
        <w:t xml:space="preserve"> </w:t>
      </w:r>
      <w:r>
        <w:rPr>
          <w:rFonts w:ascii="Arial"/>
          <w:color w:val="18111F"/>
          <w:w w:val="105"/>
          <w:sz w:val="19"/>
        </w:rPr>
        <w:t>c</w:t>
      </w:r>
      <w:r>
        <w:rPr>
          <w:rFonts w:ascii="Arial"/>
          <w:color w:val="1A3456"/>
          <w:w w:val="105"/>
          <w:sz w:val="19"/>
        </w:rPr>
        <w:t>i</w:t>
      </w:r>
      <w:r>
        <w:rPr>
          <w:rFonts w:ascii="Arial"/>
          <w:color w:val="18111F"/>
          <w:w w:val="105"/>
          <w:sz w:val="19"/>
        </w:rPr>
        <w:t>t</w:t>
      </w:r>
      <w:r>
        <w:rPr>
          <w:rFonts w:ascii="Arial"/>
          <w:color w:val="18111F"/>
          <w:spacing w:val="-34"/>
          <w:w w:val="105"/>
          <w:sz w:val="19"/>
        </w:rPr>
        <w:t xml:space="preserve"> </w:t>
      </w:r>
      <w:r>
        <w:rPr>
          <w:rFonts w:ascii="Arial"/>
          <w:color w:val="18111F"/>
          <w:w w:val="105"/>
          <w:sz w:val="19"/>
        </w:rPr>
        <w:t>ed</w:t>
      </w:r>
      <w:r>
        <w:rPr>
          <w:rFonts w:ascii="Arial"/>
          <w:color w:val="18111F"/>
          <w:spacing w:val="-13"/>
          <w:w w:val="105"/>
          <w:sz w:val="19"/>
        </w:rPr>
        <w:t xml:space="preserve"> </w:t>
      </w:r>
      <w:r>
        <w:rPr>
          <w:rFonts w:ascii="Arial"/>
          <w:color w:val="18111F"/>
          <w:w w:val="105"/>
          <w:sz w:val="19"/>
        </w:rPr>
        <w:t>datasets.</w:t>
      </w:r>
    </w:p>
    <w:p w:rsidR="00E300A9" w:rsidRDefault="00E300A9">
      <w:pPr>
        <w:pStyle w:val="BodyText"/>
        <w:spacing w:before="3"/>
        <w:rPr>
          <w:rFonts w:ascii="Arial"/>
        </w:rPr>
      </w:pPr>
    </w:p>
    <w:p w:rsidR="00E300A9" w:rsidRDefault="006039EE">
      <w:pPr>
        <w:ind w:left="1317"/>
        <w:rPr>
          <w:rFonts w:ascii="Arial"/>
          <w:sz w:val="19"/>
        </w:rPr>
      </w:pPr>
      <w:r>
        <w:rPr>
          <w:rFonts w:ascii="Arial"/>
          <w:color w:val="181A3F"/>
          <w:w w:val="105"/>
          <w:sz w:val="19"/>
        </w:rPr>
        <w:t>I</w:t>
      </w:r>
      <w:r>
        <w:rPr>
          <w:rFonts w:ascii="Arial"/>
          <w:color w:val="18111F"/>
          <w:w w:val="105"/>
          <w:sz w:val="19"/>
        </w:rPr>
        <w:t>n</w:t>
      </w:r>
      <w:r>
        <w:rPr>
          <w:rFonts w:ascii="Arial"/>
          <w:color w:val="18111F"/>
          <w:spacing w:val="30"/>
          <w:w w:val="105"/>
          <w:sz w:val="19"/>
        </w:rPr>
        <w:t xml:space="preserve"> </w:t>
      </w:r>
      <w:r>
        <w:rPr>
          <w:rFonts w:ascii="Arial"/>
          <w:color w:val="18111F"/>
          <w:w w:val="105"/>
          <w:sz w:val="19"/>
        </w:rPr>
        <w:t>2018,</w:t>
      </w:r>
      <w:r>
        <w:rPr>
          <w:rFonts w:ascii="Arial"/>
          <w:color w:val="18111F"/>
          <w:spacing w:val="-6"/>
          <w:w w:val="105"/>
          <w:sz w:val="19"/>
        </w:rPr>
        <w:t xml:space="preserve"> </w:t>
      </w:r>
      <w:r>
        <w:rPr>
          <w:rFonts w:ascii="Arial"/>
          <w:color w:val="18111F"/>
          <w:w w:val="105"/>
          <w:sz w:val="19"/>
        </w:rPr>
        <w:t>there</w:t>
      </w:r>
      <w:r>
        <w:rPr>
          <w:rFonts w:ascii="Arial"/>
          <w:color w:val="18111F"/>
          <w:spacing w:val="8"/>
          <w:w w:val="105"/>
          <w:sz w:val="19"/>
        </w:rPr>
        <w:t xml:space="preserve"> </w:t>
      </w:r>
      <w:r>
        <w:rPr>
          <w:rFonts w:ascii="Arial"/>
          <w:color w:val="2B2434"/>
          <w:w w:val="105"/>
          <w:sz w:val="19"/>
        </w:rPr>
        <w:t>were</w:t>
      </w:r>
      <w:r>
        <w:rPr>
          <w:rFonts w:ascii="Arial"/>
          <w:color w:val="2B2434"/>
          <w:spacing w:val="-2"/>
          <w:w w:val="105"/>
          <w:sz w:val="19"/>
        </w:rPr>
        <w:t xml:space="preserve"> </w:t>
      </w:r>
      <w:r>
        <w:rPr>
          <w:rFonts w:ascii="Arial"/>
          <w:color w:val="18111F"/>
          <w:w w:val="105"/>
          <w:sz w:val="19"/>
        </w:rPr>
        <w:t>an</w:t>
      </w:r>
      <w:r>
        <w:rPr>
          <w:rFonts w:ascii="Arial"/>
          <w:color w:val="18111F"/>
          <w:spacing w:val="6"/>
          <w:w w:val="105"/>
          <w:sz w:val="19"/>
        </w:rPr>
        <w:t xml:space="preserve"> </w:t>
      </w:r>
      <w:r>
        <w:rPr>
          <w:rFonts w:ascii="Arial"/>
          <w:color w:val="18111F"/>
          <w:w w:val="105"/>
          <w:sz w:val="19"/>
        </w:rPr>
        <w:t>est</w:t>
      </w:r>
      <w:r>
        <w:rPr>
          <w:rFonts w:ascii="Arial"/>
          <w:color w:val="1A3456"/>
          <w:w w:val="105"/>
          <w:sz w:val="19"/>
        </w:rPr>
        <w:t>i</w:t>
      </w:r>
      <w:r>
        <w:rPr>
          <w:rFonts w:ascii="Arial"/>
          <w:color w:val="18111F"/>
          <w:w w:val="105"/>
          <w:sz w:val="19"/>
        </w:rPr>
        <w:t>mate</w:t>
      </w:r>
      <w:r>
        <w:rPr>
          <w:rFonts w:ascii="Arial"/>
          <w:color w:val="181A3F"/>
          <w:w w:val="105"/>
          <w:sz w:val="19"/>
        </w:rPr>
        <w:t>d</w:t>
      </w:r>
      <w:r>
        <w:rPr>
          <w:rFonts w:ascii="Arial"/>
          <w:color w:val="181A3F"/>
          <w:spacing w:val="16"/>
          <w:w w:val="105"/>
          <w:sz w:val="19"/>
        </w:rPr>
        <w:t xml:space="preserve"> </w:t>
      </w:r>
      <w:r>
        <w:rPr>
          <w:rFonts w:ascii="Arial"/>
          <w:color w:val="18111F"/>
          <w:w w:val="105"/>
          <w:sz w:val="19"/>
        </w:rPr>
        <w:t>6,188</w:t>
      </w:r>
      <w:r>
        <w:rPr>
          <w:rFonts w:ascii="Arial"/>
          <w:color w:val="18111F"/>
          <w:spacing w:val="4"/>
          <w:w w:val="105"/>
          <w:sz w:val="19"/>
        </w:rPr>
        <w:t xml:space="preserve"> </w:t>
      </w:r>
      <w:r>
        <w:rPr>
          <w:rFonts w:ascii="Arial"/>
          <w:color w:val="18111F"/>
          <w:w w:val="105"/>
          <w:sz w:val="19"/>
        </w:rPr>
        <w:t>res</w:t>
      </w:r>
      <w:r>
        <w:rPr>
          <w:rFonts w:ascii="Arial"/>
          <w:color w:val="461F21"/>
          <w:w w:val="105"/>
          <w:sz w:val="19"/>
        </w:rPr>
        <w:t>i</w:t>
      </w:r>
      <w:r>
        <w:rPr>
          <w:rFonts w:ascii="Arial"/>
          <w:color w:val="181A3F"/>
          <w:w w:val="105"/>
          <w:sz w:val="19"/>
        </w:rPr>
        <w:t>d</w:t>
      </w:r>
      <w:r>
        <w:rPr>
          <w:rFonts w:ascii="Arial"/>
          <w:color w:val="18111F"/>
          <w:w w:val="105"/>
          <w:sz w:val="19"/>
        </w:rPr>
        <w:t>ents</w:t>
      </w:r>
      <w:r>
        <w:rPr>
          <w:rFonts w:ascii="Arial"/>
          <w:color w:val="18111F"/>
          <w:spacing w:val="-16"/>
          <w:w w:val="105"/>
          <w:sz w:val="19"/>
        </w:rPr>
        <w:t xml:space="preserve"> </w:t>
      </w:r>
      <w:r>
        <w:rPr>
          <w:rFonts w:ascii="Arial"/>
          <w:color w:val="18111F"/>
          <w:w w:val="105"/>
          <w:sz w:val="19"/>
        </w:rPr>
        <w:t xml:space="preserve">that </w:t>
      </w:r>
      <w:r>
        <w:rPr>
          <w:rFonts w:ascii="Arial"/>
          <w:color w:val="2B2434"/>
          <w:w w:val="105"/>
          <w:sz w:val="19"/>
        </w:rPr>
        <w:t>we</w:t>
      </w:r>
      <w:r>
        <w:rPr>
          <w:rFonts w:ascii="Arial"/>
          <w:color w:val="03030A"/>
          <w:w w:val="105"/>
          <w:sz w:val="19"/>
        </w:rPr>
        <w:t>re</w:t>
      </w:r>
      <w:r>
        <w:rPr>
          <w:rFonts w:ascii="Arial"/>
          <w:color w:val="03030A"/>
          <w:spacing w:val="-14"/>
          <w:w w:val="105"/>
          <w:sz w:val="19"/>
        </w:rPr>
        <w:t xml:space="preserve"> </w:t>
      </w:r>
      <w:r>
        <w:rPr>
          <w:rFonts w:ascii="Arial"/>
          <w:color w:val="18111F"/>
          <w:w w:val="105"/>
          <w:sz w:val="19"/>
        </w:rPr>
        <w:t>counted</w:t>
      </w:r>
      <w:r>
        <w:rPr>
          <w:rFonts w:ascii="Arial"/>
          <w:color w:val="18111F"/>
          <w:spacing w:val="6"/>
          <w:w w:val="105"/>
          <w:sz w:val="19"/>
        </w:rPr>
        <w:t xml:space="preserve"> </w:t>
      </w:r>
      <w:r>
        <w:rPr>
          <w:rFonts w:ascii="Arial"/>
          <w:color w:val="18111F"/>
          <w:w w:val="105"/>
          <w:sz w:val="19"/>
        </w:rPr>
        <w:t>as</w:t>
      </w:r>
      <w:r>
        <w:rPr>
          <w:rFonts w:ascii="Arial"/>
          <w:color w:val="18111F"/>
          <w:spacing w:val="-13"/>
          <w:w w:val="105"/>
          <w:sz w:val="19"/>
        </w:rPr>
        <w:t xml:space="preserve"> </w:t>
      </w:r>
      <w:r>
        <w:rPr>
          <w:rFonts w:ascii="Arial"/>
          <w:color w:val="18111F"/>
          <w:w w:val="105"/>
          <w:sz w:val="19"/>
        </w:rPr>
        <w:t>home</w:t>
      </w:r>
      <w:r>
        <w:rPr>
          <w:rFonts w:ascii="Arial"/>
          <w:color w:val="18111F"/>
          <w:spacing w:val="3"/>
          <w:w w:val="105"/>
          <w:sz w:val="19"/>
        </w:rPr>
        <w:t xml:space="preserve"> </w:t>
      </w:r>
      <w:r>
        <w:rPr>
          <w:rFonts w:ascii="Arial"/>
          <w:color w:val="181A3F"/>
          <w:w w:val="105"/>
          <w:sz w:val="19"/>
        </w:rPr>
        <w:t>l</w:t>
      </w:r>
      <w:r>
        <w:rPr>
          <w:rFonts w:ascii="Arial"/>
          <w:color w:val="18111F"/>
          <w:w w:val="105"/>
          <w:sz w:val="19"/>
        </w:rPr>
        <w:t>essnessor</w:t>
      </w:r>
      <w:r>
        <w:rPr>
          <w:rFonts w:ascii="Arial"/>
          <w:color w:val="18111F"/>
          <w:spacing w:val="11"/>
          <w:w w:val="105"/>
          <w:sz w:val="19"/>
        </w:rPr>
        <w:t xml:space="preserve"> </w:t>
      </w:r>
      <w:r>
        <w:rPr>
          <w:rFonts w:ascii="Arial"/>
          <w:color w:val="18111F"/>
          <w:w w:val="105"/>
          <w:sz w:val="19"/>
        </w:rPr>
        <w:t>hous</w:t>
      </w:r>
      <w:r>
        <w:rPr>
          <w:rFonts w:ascii="Arial"/>
          <w:color w:val="1A3456"/>
          <w:w w:val="105"/>
          <w:sz w:val="19"/>
        </w:rPr>
        <w:t>i</w:t>
      </w:r>
      <w:r>
        <w:rPr>
          <w:rFonts w:ascii="Arial"/>
          <w:color w:val="18111F"/>
          <w:w w:val="105"/>
          <w:sz w:val="19"/>
        </w:rPr>
        <w:t>ng</w:t>
      </w:r>
    </w:p>
    <w:p w:rsidR="00E300A9" w:rsidRDefault="006039EE">
      <w:pPr>
        <w:spacing w:before="62" w:line="324" w:lineRule="auto"/>
        <w:ind w:left="1317" w:right="1132" w:firstLine="4"/>
        <w:rPr>
          <w:rFonts w:ascii="Arial"/>
          <w:sz w:val="19"/>
        </w:rPr>
      </w:pPr>
      <w:r>
        <w:rPr>
          <w:rFonts w:ascii="Arial"/>
          <w:color w:val="18111F"/>
          <w:w w:val="105"/>
          <w:sz w:val="19"/>
        </w:rPr>
        <w:t>unst ab</w:t>
      </w:r>
      <w:r>
        <w:rPr>
          <w:rFonts w:ascii="Arial"/>
          <w:color w:val="181A3F"/>
          <w:w w:val="105"/>
          <w:sz w:val="19"/>
        </w:rPr>
        <w:t>l</w:t>
      </w:r>
      <w:r>
        <w:rPr>
          <w:rFonts w:ascii="Arial"/>
          <w:color w:val="18111F"/>
          <w:w w:val="105"/>
          <w:sz w:val="19"/>
        </w:rPr>
        <w:t xml:space="preserve">e in Boston. </w:t>
      </w:r>
      <w:r>
        <w:rPr>
          <w:rFonts w:ascii="Arial"/>
          <w:color w:val="03030A"/>
          <w:w w:val="105"/>
          <w:sz w:val="19"/>
        </w:rPr>
        <w:t>The</w:t>
      </w:r>
      <w:r>
        <w:rPr>
          <w:rFonts w:ascii="Arial"/>
          <w:color w:val="2B2434"/>
          <w:w w:val="105"/>
          <w:sz w:val="19"/>
        </w:rPr>
        <w:t xml:space="preserve">se </w:t>
      </w:r>
      <w:r>
        <w:rPr>
          <w:rFonts w:ascii="Arial"/>
          <w:color w:val="18111F"/>
          <w:w w:val="105"/>
          <w:sz w:val="19"/>
        </w:rPr>
        <w:t>data may not account for r es</w:t>
      </w:r>
      <w:r>
        <w:rPr>
          <w:rFonts w:ascii="Arial"/>
          <w:color w:val="1A3456"/>
          <w:w w:val="105"/>
          <w:sz w:val="19"/>
        </w:rPr>
        <w:t>i</w:t>
      </w:r>
      <w:r>
        <w:rPr>
          <w:rFonts w:ascii="Arial"/>
          <w:color w:val="18111F"/>
          <w:w w:val="105"/>
          <w:sz w:val="19"/>
        </w:rPr>
        <w:t xml:space="preserve">dent s </w:t>
      </w:r>
      <w:r>
        <w:rPr>
          <w:rFonts w:ascii="Arial"/>
          <w:color w:val="2B2434"/>
          <w:w w:val="105"/>
          <w:sz w:val="19"/>
        </w:rPr>
        <w:t xml:space="preserve">who </w:t>
      </w:r>
      <w:r>
        <w:rPr>
          <w:rFonts w:ascii="Arial"/>
          <w:color w:val="18111F"/>
          <w:w w:val="105"/>
          <w:sz w:val="19"/>
        </w:rPr>
        <w:t>are temporar</w:t>
      </w:r>
      <w:r>
        <w:rPr>
          <w:rFonts w:ascii="Arial"/>
          <w:color w:val="1A3456"/>
          <w:w w:val="105"/>
          <w:sz w:val="19"/>
        </w:rPr>
        <w:t>il</w:t>
      </w:r>
      <w:r>
        <w:rPr>
          <w:rFonts w:ascii="Arial"/>
          <w:color w:val="2B2434"/>
          <w:w w:val="105"/>
          <w:sz w:val="19"/>
        </w:rPr>
        <w:t>y w</w:t>
      </w:r>
      <w:r>
        <w:rPr>
          <w:rFonts w:ascii="Arial"/>
          <w:color w:val="461F21"/>
          <w:w w:val="105"/>
          <w:sz w:val="19"/>
        </w:rPr>
        <w:t>i</w:t>
      </w:r>
      <w:r>
        <w:rPr>
          <w:rFonts w:ascii="Arial"/>
          <w:color w:val="18111F"/>
          <w:w w:val="105"/>
          <w:sz w:val="19"/>
        </w:rPr>
        <w:t>t hout a permanent</w:t>
      </w:r>
      <w:r>
        <w:rPr>
          <w:rFonts w:ascii="Arial"/>
          <w:color w:val="18111F"/>
          <w:spacing w:val="-53"/>
          <w:w w:val="105"/>
          <w:sz w:val="19"/>
        </w:rPr>
        <w:t xml:space="preserve"> </w:t>
      </w:r>
      <w:r>
        <w:rPr>
          <w:rFonts w:ascii="Arial"/>
          <w:color w:val="18111F"/>
          <w:w w:val="105"/>
          <w:sz w:val="19"/>
        </w:rPr>
        <w:t>a</w:t>
      </w:r>
      <w:r>
        <w:rPr>
          <w:rFonts w:ascii="Arial"/>
          <w:color w:val="181A3F"/>
          <w:w w:val="105"/>
          <w:sz w:val="19"/>
        </w:rPr>
        <w:t>d</w:t>
      </w:r>
      <w:r>
        <w:rPr>
          <w:rFonts w:ascii="Arial"/>
          <w:color w:val="18111F"/>
          <w:w w:val="105"/>
          <w:sz w:val="19"/>
        </w:rPr>
        <w:t>dressan</w:t>
      </w:r>
      <w:r>
        <w:rPr>
          <w:rFonts w:ascii="Arial"/>
          <w:color w:val="181A3F"/>
          <w:w w:val="105"/>
          <w:sz w:val="19"/>
        </w:rPr>
        <w:t xml:space="preserve">d </w:t>
      </w:r>
      <w:r>
        <w:rPr>
          <w:rFonts w:ascii="Arial"/>
          <w:color w:val="18111F"/>
          <w:w w:val="105"/>
          <w:sz w:val="19"/>
        </w:rPr>
        <w:t xml:space="preserve">are </w:t>
      </w:r>
      <w:r>
        <w:rPr>
          <w:rFonts w:ascii="Arial"/>
          <w:color w:val="2B2434"/>
          <w:w w:val="105"/>
          <w:sz w:val="19"/>
        </w:rPr>
        <w:t>stay</w:t>
      </w:r>
      <w:r>
        <w:rPr>
          <w:rFonts w:ascii="Arial"/>
          <w:color w:val="461F21"/>
          <w:w w:val="105"/>
          <w:sz w:val="19"/>
        </w:rPr>
        <w:t>i</w:t>
      </w:r>
      <w:r>
        <w:rPr>
          <w:rFonts w:ascii="Arial"/>
          <w:color w:val="18111F"/>
          <w:w w:val="105"/>
          <w:sz w:val="19"/>
        </w:rPr>
        <w:t xml:space="preserve">ng </w:t>
      </w:r>
      <w:r>
        <w:rPr>
          <w:rFonts w:ascii="Arial"/>
          <w:color w:val="2B2434"/>
          <w:w w:val="105"/>
          <w:sz w:val="19"/>
        </w:rPr>
        <w:t>w</w:t>
      </w:r>
      <w:r>
        <w:rPr>
          <w:rFonts w:ascii="Arial"/>
          <w:color w:val="461F21"/>
          <w:w w:val="105"/>
          <w:sz w:val="19"/>
        </w:rPr>
        <w:t>i</w:t>
      </w:r>
      <w:r>
        <w:rPr>
          <w:rFonts w:ascii="Arial"/>
          <w:color w:val="18111F"/>
          <w:w w:val="105"/>
          <w:sz w:val="19"/>
        </w:rPr>
        <w:t xml:space="preserve">th fr </w:t>
      </w:r>
      <w:r>
        <w:rPr>
          <w:rFonts w:ascii="Arial"/>
          <w:color w:val="1A3456"/>
          <w:w w:val="105"/>
          <w:sz w:val="19"/>
        </w:rPr>
        <w:t>i</w:t>
      </w:r>
      <w:r>
        <w:rPr>
          <w:rFonts w:ascii="Arial"/>
          <w:color w:val="18111F"/>
          <w:w w:val="105"/>
          <w:sz w:val="19"/>
        </w:rPr>
        <w:t xml:space="preserve">ends or </w:t>
      </w:r>
      <w:r>
        <w:rPr>
          <w:rFonts w:ascii="Arial"/>
          <w:color w:val="461F21"/>
          <w:w w:val="105"/>
          <w:sz w:val="19"/>
        </w:rPr>
        <w:t>i</w:t>
      </w:r>
      <w:r>
        <w:rPr>
          <w:rFonts w:ascii="Arial"/>
          <w:color w:val="18111F"/>
          <w:w w:val="105"/>
          <w:sz w:val="19"/>
        </w:rPr>
        <w:t xml:space="preserve">n their </w:t>
      </w:r>
      <w:r>
        <w:rPr>
          <w:rFonts w:ascii="Arial"/>
          <w:color w:val="2B2434"/>
          <w:w w:val="105"/>
          <w:sz w:val="19"/>
        </w:rPr>
        <w:t xml:space="preserve">car. Among </w:t>
      </w:r>
      <w:r>
        <w:rPr>
          <w:rFonts w:ascii="Arial"/>
          <w:color w:val="18111F"/>
          <w:w w:val="105"/>
          <w:sz w:val="19"/>
        </w:rPr>
        <w:t xml:space="preserve">those </w:t>
      </w:r>
      <w:r>
        <w:rPr>
          <w:rFonts w:ascii="Arial"/>
          <w:color w:val="1A3456"/>
          <w:w w:val="105"/>
          <w:sz w:val="19"/>
        </w:rPr>
        <w:t>i</w:t>
      </w:r>
      <w:r>
        <w:rPr>
          <w:rFonts w:ascii="Arial"/>
          <w:color w:val="18111F"/>
          <w:w w:val="105"/>
          <w:sz w:val="19"/>
        </w:rPr>
        <w:t>dentifi ed</w:t>
      </w:r>
      <w:r>
        <w:rPr>
          <w:rFonts w:ascii="Arial"/>
          <w:color w:val="181A3F"/>
          <w:w w:val="105"/>
          <w:sz w:val="19"/>
        </w:rPr>
        <w:t>,</w:t>
      </w:r>
      <w:r>
        <w:rPr>
          <w:rFonts w:ascii="Arial"/>
          <w:color w:val="181A3F"/>
          <w:spacing w:val="1"/>
          <w:w w:val="105"/>
          <w:sz w:val="19"/>
        </w:rPr>
        <w:t xml:space="preserve"> </w:t>
      </w:r>
      <w:r>
        <w:rPr>
          <w:rFonts w:ascii="Arial"/>
          <w:color w:val="18111F"/>
          <w:w w:val="105"/>
          <w:sz w:val="19"/>
        </w:rPr>
        <w:t>the</w:t>
      </w:r>
      <w:r>
        <w:rPr>
          <w:rFonts w:ascii="Arial"/>
          <w:color w:val="18111F"/>
          <w:spacing w:val="1"/>
          <w:w w:val="105"/>
          <w:sz w:val="19"/>
        </w:rPr>
        <w:t xml:space="preserve"> </w:t>
      </w:r>
      <w:r>
        <w:rPr>
          <w:rFonts w:ascii="Arial"/>
          <w:color w:val="18111F"/>
          <w:w w:val="105"/>
          <w:sz w:val="19"/>
        </w:rPr>
        <w:t>major</w:t>
      </w:r>
      <w:r>
        <w:rPr>
          <w:rFonts w:ascii="Arial"/>
          <w:color w:val="461F21"/>
          <w:w w:val="105"/>
          <w:sz w:val="19"/>
        </w:rPr>
        <w:t>i</w:t>
      </w:r>
      <w:r>
        <w:rPr>
          <w:rFonts w:ascii="Arial"/>
          <w:color w:val="18111F"/>
          <w:w w:val="105"/>
          <w:sz w:val="19"/>
        </w:rPr>
        <w:t>t y of home</w:t>
      </w:r>
      <w:r>
        <w:rPr>
          <w:rFonts w:ascii="Arial"/>
          <w:color w:val="1A3456"/>
          <w:w w:val="105"/>
          <w:sz w:val="19"/>
        </w:rPr>
        <w:t>l</w:t>
      </w:r>
      <w:r>
        <w:rPr>
          <w:rFonts w:ascii="Arial"/>
          <w:color w:val="18111F"/>
          <w:w w:val="105"/>
          <w:sz w:val="19"/>
        </w:rPr>
        <w:t>ess</w:t>
      </w:r>
      <w:r>
        <w:rPr>
          <w:rFonts w:ascii="Arial"/>
          <w:color w:val="18111F"/>
          <w:spacing w:val="1"/>
          <w:w w:val="105"/>
          <w:sz w:val="19"/>
        </w:rPr>
        <w:t xml:space="preserve"> </w:t>
      </w:r>
      <w:r>
        <w:rPr>
          <w:rFonts w:ascii="Arial"/>
          <w:color w:val="03030A"/>
          <w:w w:val="105"/>
          <w:sz w:val="19"/>
        </w:rPr>
        <w:t xml:space="preserve">residents </w:t>
      </w:r>
      <w:r>
        <w:rPr>
          <w:rFonts w:ascii="Arial"/>
          <w:color w:val="2B2434"/>
          <w:w w:val="105"/>
          <w:sz w:val="19"/>
        </w:rPr>
        <w:t>we</w:t>
      </w:r>
      <w:r>
        <w:rPr>
          <w:rFonts w:ascii="Arial"/>
          <w:color w:val="03030A"/>
          <w:w w:val="105"/>
          <w:sz w:val="19"/>
        </w:rPr>
        <w:t xml:space="preserve">re </w:t>
      </w:r>
      <w:r>
        <w:rPr>
          <w:rFonts w:ascii="Arial"/>
          <w:color w:val="18111F"/>
          <w:w w:val="105"/>
          <w:sz w:val="19"/>
        </w:rPr>
        <w:t>stay</w:t>
      </w:r>
      <w:r>
        <w:rPr>
          <w:rFonts w:ascii="Arial"/>
          <w:color w:val="1A3456"/>
          <w:w w:val="105"/>
          <w:sz w:val="19"/>
        </w:rPr>
        <w:t>i</w:t>
      </w:r>
      <w:r>
        <w:rPr>
          <w:rFonts w:ascii="Arial"/>
          <w:color w:val="18111F"/>
          <w:w w:val="105"/>
          <w:sz w:val="19"/>
        </w:rPr>
        <w:t xml:space="preserve">ng </w:t>
      </w:r>
      <w:r>
        <w:rPr>
          <w:rFonts w:ascii="Arial"/>
          <w:color w:val="1A3456"/>
          <w:w w:val="105"/>
          <w:sz w:val="19"/>
        </w:rPr>
        <w:t>i</w:t>
      </w:r>
      <w:r>
        <w:rPr>
          <w:rFonts w:ascii="Arial"/>
          <w:color w:val="18111F"/>
          <w:w w:val="105"/>
          <w:sz w:val="19"/>
        </w:rPr>
        <w:t>n emergency she</w:t>
      </w:r>
      <w:r>
        <w:rPr>
          <w:rFonts w:ascii="Arial"/>
          <w:color w:val="1A3456"/>
          <w:w w:val="105"/>
          <w:sz w:val="19"/>
        </w:rPr>
        <w:t>l</w:t>
      </w:r>
      <w:r>
        <w:rPr>
          <w:rFonts w:ascii="Arial"/>
          <w:color w:val="18111F"/>
          <w:w w:val="105"/>
          <w:sz w:val="19"/>
        </w:rPr>
        <w:t xml:space="preserve">t ers </w:t>
      </w:r>
      <w:r>
        <w:rPr>
          <w:rFonts w:ascii="Arial"/>
          <w:color w:val="2B2434"/>
          <w:w w:val="105"/>
          <w:sz w:val="19"/>
        </w:rPr>
        <w:t xml:space="preserve">(5,427 </w:t>
      </w:r>
      <w:r>
        <w:rPr>
          <w:rFonts w:ascii="Arial"/>
          <w:color w:val="461F21"/>
          <w:w w:val="105"/>
          <w:sz w:val="19"/>
        </w:rPr>
        <w:t>i</w:t>
      </w:r>
      <w:r>
        <w:rPr>
          <w:rFonts w:ascii="Arial"/>
          <w:color w:val="18111F"/>
          <w:w w:val="105"/>
          <w:sz w:val="19"/>
        </w:rPr>
        <w:t>nd</w:t>
      </w:r>
      <w:r>
        <w:rPr>
          <w:rFonts w:ascii="Arial"/>
          <w:color w:val="461F21"/>
          <w:w w:val="105"/>
          <w:sz w:val="19"/>
        </w:rPr>
        <w:t>i</w:t>
      </w:r>
      <w:r>
        <w:rPr>
          <w:rFonts w:ascii="Arial"/>
          <w:color w:val="2B2434"/>
          <w:w w:val="105"/>
          <w:sz w:val="19"/>
        </w:rPr>
        <w:t>v</w:t>
      </w:r>
      <w:r>
        <w:rPr>
          <w:rFonts w:ascii="Arial"/>
          <w:color w:val="461F21"/>
          <w:w w:val="105"/>
          <w:sz w:val="19"/>
        </w:rPr>
        <w:t>i</w:t>
      </w:r>
      <w:r>
        <w:rPr>
          <w:rFonts w:ascii="Arial"/>
          <w:color w:val="18111F"/>
          <w:w w:val="105"/>
          <w:sz w:val="19"/>
        </w:rPr>
        <w:t>dua</w:t>
      </w:r>
      <w:r>
        <w:rPr>
          <w:rFonts w:ascii="Arial"/>
          <w:color w:val="181A3F"/>
          <w:w w:val="105"/>
          <w:sz w:val="19"/>
        </w:rPr>
        <w:t xml:space="preserve">ls), </w:t>
      </w:r>
      <w:r>
        <w:rPr>
          <w:rFonts w:ascii="Arial"/>
          <w:color w:val="18111F"/>
          <w:w w:val="105"/>
          <w:sz w:val="19"/>
        </w:rPr>
        <w:t>fo</w:t>
      </w:r>
      <w:r>
        <w:rPr>
          <w:rFonts w:ascii="Arial"/>
          <w:color w:val="181A3F"/>
          <w:w w:val="105"/>
          <w:sz w:val="19"/>
        </w:rPr>
        <w:t>ll</w:t>
      </w:r>
      <w:r>
        <w:rPr>
          <w:rFonts w:ascii="Arial"/>
          <w:color w:val="18111F"/>
          <w:w w:val="105"/>
          <w:sz w:val="19"/>
        </w:rPr>
        <w:t>owe</w:t>
      </w:r>
      <w:r>
        <w:rPr>
          <w:rFonts w:ascii="Arial"/>
          <w:color w:val="181A3F"/>
          <w:w w:val="105"/>
          <w:sz w:val="19"/>
        </w:rPr>
        <w:t xml:space="preserve">d </w:t>
      </w:r>
      <w:r>
        <w:rPr>
          <w:rFonts w:ascii="Arial"/>
          <w:color w:val="18111F"/>
          <w:w w:val="105"/>
          <w:sz w:val="19"/>
        </w:rPr>
        <w:t>by trans</w:t>
      </w:r>
      <w:r>
        <w:rPr>
          <w:rFonts w:ascii="Arial"/>
          <w:color w:val="461F21"/>
          <w:w w:val="105"/>
          <w:sz w:val="19"/>
        </w:rPr>
        <w:t>i</w:t>
      </w:r>
      <w:r>
        <w:rPr>
          <w:rFonts w:ascii="Arial"/>
          <w:color w:val="18111F"/>
          <w:w w:val="105"/>
          <w:sz w:val="19"/>
        </w:rPr>
        <w:t xml:space="preserve">t </w:t>
      </w:r>
      <w:r>
        <w:rPr>
          <w:rFonts w:ascii="Arial"/>
          <w:color w:val="1A3456"/>
          <w:w w:val="105"/>
          <w:sz w:val="19"/>
        </w:rPr>
        <w:t>i</w:t>
      </w:r>
      <w:r>
        <w:rPr>
          <w:rFonts w:ascii="Arial"/>
          <w:color w:val="18111F"/>
          <w:w w:val="105"/>
          <w:sz w:val="19"/>
        </w:rPr>
        <w:t>ona</w:t>
      </w:r>
      <w:r>
        <w:rPr>
          <w:rFonts w:ascii="Arial"/>
          <w:color w:val="461F21"/>
          <w:w w:val="105"/>
          <w:sz w:val="19"/>
        </w:rPr>
        <w:t xml:space="preserve">l </w:t>
      </w:r>
      <w:r>
        <w:rPr>
          <w:rFonts w:ascii="Arial"/>
          <w:color w:val="18111F"/>
          <w:w w:val="105"/>
          <w:sz w:val="19"/>
        </w:rPr>
        <w:t>she</w:t>
      </w:r>
      <w:r>
        <w:rPr>
          <w:rFonts w:ascii="Arial"/>
          <w:color w:val="1A3456"/>
          <w:w w:val="105"/>
          <w:sz w:val="19"/>
        </w:rPr>
        <w:t>l</w:t>
      </w:r>
      <w:r>
        <w:rPr>
          <w:rFonts w:ascii="Arial"/>
          <w:color w:val="18111F"/>
          <w:w w:val="105"/>
          <w:sz w:val="19"/>
        </w:rPr>
        <w:t xml:space="preserve">t ers </w:t>
      </w:r>
      <w:r>
        <w:rPr>
          <w:rFonts w:ascii="Arial"/>
          <w:color w:val="2B2434"/>
          <w:w w:val="105"/>
          <w:sz w:val="19"/>
        </w:rPr>
        <w:t>(598</w:t>
      </w:r>
      <w:r>
        <w:rPr>
          <w:rFonts w:ascii="Arial"/>
          <w:color w:val="2B2434"/>
          <w:spacing w:val="1"/>
          <w:w w:val="105"/>
          <w:sz w:val="19"/>
        </w:rPr>
        <w:t xml:space="preserve"> </w:t>
      </w:r>
      <w:r>
        <w:rPr>
          <w:rFonts w:ascii="Arial"/>
          <w:color w:val="1A3456"/>
          <w:w w:val="105"/>
          <w:sz w:val="19"/>
        </w:rPr>
        <w:t>i</w:t>
      </w:r>
      <w:r>
        <w:rPr>
          <w:rFonts w:ascii="Arial"/>
          <w:color w:val="18111F"/>
          <w:w w:val="105"/>
          <w:sz w:val="19"/>
        </w:rPr>
        <w:t>n</w:t>
      </w:r>
      <w:r>
        <w:rPr>
          <w:rFonts w:ascii="Arial"/>
          <w:color w:val="181A3F"/>
          <w:w w:val="105"/>
          <w:sz w:val="19"/>
        </w:rPr>
        <w:t>d</w:t>
      </w:r>
      <w:r>
        <w:rPr>
          <w:rFonts w:ascii="Arial"/>
          <w:color w:val="1A3456"/>
          <w:w w:val="105"/>
          <w:sz w:val="19"/>
        </w:rPr>
        <w:t>i</w:t>
      </w:r>
      <w:r>
        <w:rPr>
          <w:rFonts w:ascii="Arial"/>
          <w:color w:val="2B2434"/>
          <w:w w:val="105"/>
          <w:sz w:val="19"/>
        </w:rPr>
        <w:t>v</w:t>
      </w:r>
      <w:r>
        <w:rPr>
          <w:rFonts w:ascii="Arial"/>
          <w:color w:val="1A3456"/>
          <w:w w:val="105"/>
          <w:sz w:val="19"/>
        </w:rPr>
        <w:t>i</w:t>
      </w:r>
      <w:r>
        <w:rPr>
          <w:rFonts w:ascii="Arial"/>
          <w:color w:val="18111F"/>
          <w:w w:val="105"/>
          <w:sz w:val="19"/>
        </w:rPr>
        <w:t>dua</w:t>
      </w:r>
      <w:r>
        <w:rPr>
          <w:rFonts w:ascii="Arial"/>
          <w:color w:val="1A3456"/>
          <w:w w:val="105"/>
          <w:sz w:val="19"/>
        </w:rPr>
        <w:t>l</w:t>
      </w:r>
      <w:r>
        <w:rPr>
          <w:rFonts w:ascii="Arial"/>
          <w:color w:val="18111F"/>
          <w:w w:val="105"/>
          <w:sz w:val="19"/>
        </w:rPr>
        <w:t>s),</w:t>
      </w:r>
      <w:r>
        <w:rPr>
          <w:rFonts w:ascii="Arial"/>
          <w:color w:val="18111F"/>
          <w:spacing w:val="-24"/>
          <w:w w:val="105"/>
          <w:sz w:val="19"/>
        </w:rPr>
        <w:t xml:space="preserve"> </w:t>
      </w:r>
      <w:r>
        <w:rPr>
          <w:rFonts w:ascii="Arial"/>
          <w:color w:val="18111F"/>
          <w:w w:val="105"/>
          <w:sz w:val="19"/>
        </w:rPr>
        <w:t>an</w:t>
      </w:r>
      <w:r>
        <w:rPr>
          <w:rFonts w:ascii="Arial"/>
          <w:color w:val="181A3F"/>
          <w:w w:val="105"/>
          <w:sz w:val="19"/>
        </w:rPr>
        <w:t>d</w:t>
      </w:r>
      <w:r>
        <w:rPr>
          <w:rFonts w:ascii="Arial"/>
          <w:color w:val="181A3F"/>
          <w:spacing w:val="-3"/>
          <w:w w:val="105"/>
          <w:sz w:val="19"/>
        </w:rPr>
        <w:t xml:space="preserve"> </w:t>
      </w:r>
      <w:r>
        <w:rPr>
          <w:rFonts w:ascii="Arial"/>
          <w:color w:val="18111F"/>
          <w:w w:val="105"/>
          <w:sz w:val="19"/>
        </w:rPr>
        <w:t>unshe</w:t>
      </w:r>
      <w:r>
        <w:rPr>
          <w:rFonts w:ascii="Arial"/>
          <w:color w:val="181A3F"/>
          <w:w w:val="105"/>
          <w:sz w:val="19"/>
        </w:rPr>
        <w:t>l</w:t>
      </w:r>
      <w:r>
        <w:rPr>
          <w:rFonts w:ascii="Arial"/>
          <w:color w:val="18111F"/>
          <w:w w:val="105"/>
          <w:sz w:val="19"/>
        </w:rPr>
        <w:t>t</w:t>
      </w:r>
      <w:r>
        <w:rPr>
          <w:rFonts w:ascii="Arial"/>
          <w:color w:val="18111F"/>
          <w:spacing w:val="-29"/>
          <w:w w:val="105"/>
          <w:sz w:val="19"/>
        </w:rPr>
        <w:t xml:space="preserve"> </w:t>
      </w:r>
      <w:r>
        <w:rPr>
          <w:rFonts w:ascii="Arial"/>
          <w:color w:val="18111F"/>
          <w:w w:val="105"/>
          <w:sz w:val="19"/>
        </w:rPr>
        <w:t>ered</w:t>
      </w:r>
      <w:r>
        <w:rPr>
          <w:rFonts w:ascii="Arial"/>
          <w:color w:val="18111F"/>
          <w:spacing w:val="50"/>
          <w:w w:val="105"/>
          <w:sz w:val="19"/>
        </w:rPr>
        <w:t xml:space="preserve"> </w:t>
      </w:r>
      <w:r>
        <w:rPr>
          <w:rFonts w:ascii="Arial"/>
          <w:color w:val="18111F"/>
          <w:w w:val="105"/>
          <w:sz w:val="19"/>
        </w:rPr>
        <w:t>hous</w:t>
      </w:r>
      <w:r>
        <w:rPr>
          <w:rFonts w:ascii="Arial"/>
          <w:color w:val="18111F"/>
          <w:spacing w:val="-20"/>
          <w:w w:val="105"/>
          <w:sz w:val="19"/>
        </w:rPr>
        <w:t xml:space="preserve"> </w:t>
      </w:r>
      <w:r>
        <w:rPr>
          <w:rFonts w:ascii="Arial"/>
          <w:color w:val="181A3F"/>
          <w:w w:val="105"/>
          <w:sz w:val="19"/>
        </w:rPr>
        <w:t>i</w:t>
      </w:r>
      <w:r>
        <w:rPr>
          <w:rFonts w:ascii="Arial"/>
          <w:color w:val="18111F"/>
          <w:w w:val="105"/>
          <w:sz w:val="19"/>
        </w:rPr>
        <w:t>ng</w:t>
      </w:r>
      <w:r>
        <w:rPr>
          <w:rFonts w:ascii="Arial"/>
          <w:color w:val="18111F"/>
          <w:spacing w:val="-11"/>
          <w:w w:val="105"/>
          <w:sz w:val="19"/>
        </w:rPr>
        <w:t xml:space="preserve"> </w:t>
      </w:r>
      <w:r>
        <w:rPr>
          <w:rFonts w:ascii="Arial"/>
          <w:color w:val="2B2434"/>
          <w:w w:val="105"/>
          <w:sz w:val="19"/>
        </w:rPr>
        <w:t>(163</w:t>
      </w:r>
      <w:r>
        <w:rPr>
          <w:rFonts w:ascii="Arial"/>
          <w:color w:val="2B2434"/>
          <w:spacing w:val="-7"/>
          <w:w w:val="105"/>
          <w:sz w:val="19"/>
        </w:rPr>
        <w:t xml:space="preserve"> </w:t>
      </w:r>
      <w:r>
        <w:rPr>
          <w:rFonts w:ascii="Arial"/>
          <w:color w:val="181A3F"/>
          <w:w w:val="105"/>
          <w:sz w:val="19"/>
        </w:rPr>
        <w:t>i</w:t>
      </w:r>
      <w:r>
        <w:rPr>
          <w:rFonts w:ascii="Arial"/>
          <w:color w:val="18111F"/>
          <w:w w:val="105"/>
          <w:sz w:val="19"/>
        </w:rPr>
        <w:t>nd</w:t>
      </w:r>
      <w:r>
        <w:rPr>
          <w:rFonts w:ascii="Arial"/>
          <w:color w:val="461F21"/>
          <w:w w:val="105"/>
          <w:sz w:val="19"/>
        </w:rPr>
        <w:t>i</w:t>
      </w:r>
      <w:r>
        <w:rPr>
          <w:rFonts w:ascii="Arial"/>
          <w:color w:val="2B2434"/>
          <w:w w:val="105"/>
          <w:sz w:val="19"/>
        </w:rPr>
        <w:t>v</w:t>
      </w:r>
      <w:r>
        <w:rPr>
          <w:rFonts w:ascii="Arial"/>
          <w:color w:val="461F21"/>
          <w:w w:val="105"/>
          <w:sz w:val="19"/>
        </w:rPr>
        <w:t>i</w:t>
      </w:r>
      <w:r>
        <w:rPr>
          <w:rFonts w:ascii="Arial"/>
          <w:color w:val="181A3F"/>
          <w:w w:val="105"/>
          <w:sz w:val="19"/>
        </w:rPr>
        <w:t>d</w:t>
      </w:r>
      <w:r>
        <w:rPr>
          <w:rFonts w:ascii="Arial"/>
          <w:color w:val="18111F"/>
          <w:w w:val="105"/>
          <w:sz w:val="19"/>
        </w:rPr>
        <w:t>ua</w:t>
      </w:r>
      <w:r>
        <w:rPr>
          <w:rFonts w:ascii="Arial"/>
          <w:color w:val="181A3F"/>
          <w:w w:val="105"/>
          <w:sz w:val="19"/>
        </w:rPr>
        <w:t>ls)</w:t>
      </w:r>
      <w:r>
        <w:rPr>
          <w:rFonts w:ascii="Arial"/>
          <w:color w:val="4F362A"/>
          <w:w w:val="105"/>
          <w:sz w:val="19"/>
        </w:rPr>
        <w:t>.</w:t>
      </w:r>
      <w:r>
        <w:rPr>
          <w:rFonts w:ascii="Arial"/>
          <w:color w:val="4F362A"/>
          <w:spacing w:val="-4"/>
          <w:w w:val="105"/>
          <w:sz w:val="19"/>
        </w:rPr>
        <w:t xml:space="preserve"> </w:t>
      </w:r>
      <w:r>
        <w:rPr>
          <w:rFonts w:ascii="Arial"/>
          <w:color w:val="2B2434"/>
          <w:w w:val="105"/>
          <w:sz w:val="19"/>
        </w:rPr>
        <w:t>Among</w:t>
      </w:r>
      <w:r>
        <w:rPr>
          <w:rFonts w:ascii="Arial"/>
          <w:color w:val="2B2434"/>
          <w:spacing w:val="-17"/>
          <w:w w:val="105"/>
          <w:sz w:val="19"/>
        </w:rPr>
        <w:t xml:space="preserve"> </w:t>
      </w:r>
      <w:r>
        <w:rPr>
          <w:rFonts w:ascii="Arial"/>
          <w:color w:val="18111F"/>
          <w:w w:val="105"/>
          <w:sz w:val="19"/>
        </w:rPr>
        <w:t>the</w:t>
      </w:r>
      <w:r>
        <w:rPr>
          <w:rFonts w:ascii="Arial"/>
          <w:color w:val="18111F"/>
          <w:spacing w:val="14"/>
          <w:w w:val="105"/>
          <w:sz w:val="19"/>
        </w:rPr>
        <w:t xml:space="preserve"> </w:t>
      </w:r>
      <w:r>
        <w:rPr>
          <w:rFonts w:ascii="Arial"/>
          <w:color w:val="18111F"/>
          <w:w w:val="105"/>
          <w:sz w:val="19"/>
        </w:rPr>
        <w:t>home</w:t>
      </w:r>
      <w:r>
        <w:rPr>
          <w:rFonts w:ascii="Arial"/>
          <w:color w:val="1A3456"/>
          <w:w w:val="105"/>
          <w:sz w:val="19"/>
        </w:rPr>
        <w:t>l</w:t>
      </w:r>
      <w:r>
        <w:rPr>
          <w:rFonts w:ascii="Arial"/>
          <w:color w:val="18111F"/>
          <w:w w:val="105"/>
          <w:sz w:val="19"/>
        </w:rPr>
        <w:t>esspopu</w:t>
      </w:r>
      <w:r>
        <w:rPr>
          <w:rFonts w:ascii="Arial"/>
          <w:color w:val="18111F"/>
          <w:spacing w:val="2"/>
          <w:w w:val="105"/>
          <w:sz w:val="19"/>
        </w:rPr>
        <w:t xml:space="preserve"> </w:t>
      </w:r>
      <w:r>
        <w:rPr>
          <w:rFonts w:ascii="Arial"/>
          <w:color w:val="181A3F"/>
          <w:w w:val="105"/>
          <w:sz w:val="19"/>
        </w:rPr>
        <w:t>l</w:t>
      </w:r>
      <w:r>
        <w:rPr>
          <w:rFonts w:ascii="Arial"/>
          <w:color w:val="18111F"/>
          <w:w w:val="105"/>
          <w:sz w:val="19"/>
        </w:rPr>
        <w:t>at</w:t>
      </w:r>
      <w:r>
        <w:rPr>
          <w:rFonts w:ascii="Arial"/>
          <w:color w:val="181A3F"/>
          <w:w w:val="105"/>
          <w:sz w:val="19"/>
        </w:rPr>
        <w:t>i</w:t>
      </w:r>
      <w:r>
        <w:rPr>
          <w:rFonts w:ascii="Arial"/>
          <w:color w:val="18111F"/>
          <w:w w:val="105"/>
          <w:sz w:val="19"/>
        </w:rPr>
        <w:t>on,</w:t>
      </w:r>
      <w:r>
        <w:rPr>
          <w:rFonts w:ascii="Arial"/>
          <w:color w:val="18111F"/>
          <w:spacing w:val="-14"/>
          <w:w w:val="105"/>
          <w:sz w:val="19"/>
        </w:rPr>
        <w:t xml:space="preserve"> </w:t>
      </w:r>
      <w:r>
        <w:rPr>
          <w:rFonts w:ascii="Arial"/>
          <w:color w:val="18111F"/>
          <w:w w:val="105"/>
          <w:sz w:val="19"/>
        </w:rPr>
        <w:t>45</w:t>
      </w:r>
      <w:r>
        <w:rPr>
          <w:rFonts w:ascii="Arial"/>
          <w:color w:val="181A3F"/>
          <w:w w:val="105"/>
          <w:sz w:val="19"/>
        </w:rPr>
        <w:t>.</w:t>
      </w:r>
      <w:r>
        <w:rPr>
          <w:rFonts w:ascii="Arial"/>
          <w:color w:val="18111F"/>
          <w:w w:val="105"/>
          <w:sz w:val="19"/>
        </w:rPr>
        <w:t>1%</w:t>
      </w:r>
    </w:p>
    <w:p w:rsidR="00E300A9" w:rsidRDefault="006039EE">
      <w:pPr>
        <w:spacing w:line="309" w:lineRule="auto"/>
        <w:ind w:left="1323" w:right="1438" w:hanging="1"/>
        <w:rPr>
          <w:rFonts w:ascii="Arial"/>
          <w:sz w:val="19"/>
        </w:rPr>
      </w:pPr>
      <w:r>
        <w:rPr>
          <w:rFonts w:ascii="Arial"/>
          <w:color w:val="1A3456"/>
          <w:w w:val="105"/>
          <w:sz w:val="19"/>
        </w:rPr>
        <w:t>i</w:t>
      </w:r>
      <w:r>
        <w:rPr>
          <w:rFonts w:ascii="Arial"/>
          <w:color w:val="18111F"/>
          <w:w w:val="105"/>
          <w:sz w:val="19"/>
        </w:rPr>
        <w:t>dent</w:t>
      </w:r>
      <w:r>
        <w:rPr>
          <w:rFonts w:ascii="Arial"/>
          <w:color w:val="461F21"/>
          <w:w w:val="105"/>
          <w:sz w:val="19"/>
        </w:rPr>
        <w:t>i</w:t>
      </w:r>
      <w:r>
        <w:rPr>
          <w:rFonts w:ascii="Arial"/>
          <w:color w:val="18111F"/>
          <w:w w:val="105"/>
          <w:sz w:val="19"/>
        </w:rPr>
        <w:t>fied</w:t>
      </w:r>
      <w:r>
        <w:rPr>
          <w:rFonts w:ascii="Arial"/>
          <w:color w:val="18111F"/>
          <w:spacing w:val="10"/>
          <w:w w:val="105"/>
          <w:sz w:val="19"/>
        </w:rPr>
        <w:t xml:space="preserve"> </w:t>
      </w:r>
      <w:r>
        <w:rPr>
          <w:rFonts w:ascii="Arial"/>
          <w:color w:val="18111F"/>
          <w:w w:val="105"/>
          <w:sz w:val="19"/>
        </w:rPr>
        <w:t>as</w:t>
      </w:r>
      <w:r>
        <w:rPr>
          <w:rFonts w:ascii="Arial"/>
          <w:color w:val="18111F"/>
          <w:spacing w:val="-4"/>
          <w:w w:val="105"/>
          <w:sz w:val="19"/>
        </w:rPr>
        <w:t xml:space="preserve"> </w:t>
      </w:r>
      <w:r>
        <w:rPr>
          <w:rFonts w:ascii="Arial"/>
          <w:color w:val="18111F"/>
          <w:w w:val="105"/>
          <w:sz w:val="19"/>
        </w:rPr>
        <w:t>B</w:t>
      </w:r>
      <w:r>
        <w:rPr>
          <w:rFonts w:ascii="Arial"/>
          <w:color w:val="1A3456"/>
          <w:w w:val="105"/>
          <w:sz w:val="19"/>
        </w:rPr>
        <w:t>l</w:t>
      </w:r>
      <w:r>
        <w:rPr>
          <w:rFonts w:ascii="Arial"/>
          <w:color w:val="18111F"/>
          <w:w w:val="105"/>
          <w:sz w:val="19"/>
        </w:rPr>
        <w:t>ack,</w:t>
      </w:r>
      <w:r>
        <w:rPr>
          <w:rFonts w:ascii="Arial"/>
          <w:color w:val="18111F"/>
          <w:spacing w:val="-17"/>
          <w:w w:val="105"/>
          <w:sz w:val="19"/>
        </w:rPr>
        <w:t xml:space="preserve"> </w:t>
      </w:r>
      <w:r>
        <w:rPr>
          <w:rFonts w:ascii="Arial"/>
          <w:color w:val="18111F"/>
          <w:w w:val="105"/>
          <w:sz w:val="19"/>
        </w:rPr>
        <w:t>36</w:t>
      </w:r>
      <w:r>
        <w:rPr>
          <w:rFonts w:ascii="Arial"/>
          <w:color w:val="4F362A"/>
          <w:w w:val="105"/>
          <w:sz w:val="19"/>
        </w:rPr>
        <w:t>.</w:t>
      </w:r>
      <w:r>
        <w:rPr>
          <w:rFonts w:ascii="Arial"/>
          <w:color w:val="18111F"/>
          <w:w w:val="105"/>
          <w:sz w:val="19"/>
        </w:rPr>
        <w:t>1%</w:t>
      </w:r>
      <w:r>
        <w:rPr>
          <w:rFonts w:ascii="Arial"/>
          <w:color w:val="18111F"/>
          <w:spacing w:val="-29"/>
          <w:w w:val="105"/>
          <w:sz w:val="19"/>
        </w:rPr>
        <w:t xml:space="preserve"> </w:t>
      </w:r>
      <w:r>
        <w:rPr>
          <w:rFonts w:ascii="Arial"/>
          <w:color w:val="18111F"/>
          <w:w w:val="105"/>
          <w:sz w:val="19"/>
        </w:rPr>
        <w:t>as</w:t>
      </w:r>
      <w:r>
        <w:rPr>
          <w:rFonts w:ascii="Arial"/>
          <w:color w:val="18111F"/>
          <w:spacing w:val="-14"/>
          <w:w w:val="105"/>
          <w:sz w:val="19"/>
        </w:rPr>
        <w:t xml:space="preserve"> </w:t>
      </w:r>
      <w:r>
        <w:rPr>
          <w:rFonts w:ascii="Arial"/>
          <w:color w:val="2B2434"/>
          <w:w w:val="105"/>
          <w:sz w:val="19"/>
        </w:rPr>
        <w:t>White,</w:t>
      </w:r>
      <w:r>
        <w:rPr>
          <w:rFonts w:ascii="Arial"/>
          <w:color w:val="2B2434"/>
          <w:spacing w:val="-17"/>
          <w:w w:val="105"/>
          <w:sz w:val="19"/>
        </w:rPr>
        <w:t xml:space="preserve"> </w:t>
      </w:r>
      <w:r>
        <w:rPr>
          <w:rFonts w:ascii="Arial"/>
          <w:color w:val="18111F"/>
          <w:w w:val="105"/>
          <w:sz w:val="19"/>
        </w:rPr>
        <w:t>and</w:t>
      </w:r>
      <w:r>
        <w:rPr>
          <w:rFonts w:ascii="Arial"/>
          <w:color w:val="18111F"/>
          <w:spacing w:val="-25"/>
          <w:w w:val="105"/>
          <w:sz w:val="19"/>
        </w:rPr>
        <w:t xml:space="preserve"> </w:t>
      </w:r>
      <w:r>
        <w:rPr>
          <w:rFonts w:ascii="Arial"/>
          <w:color w:val="18111F"/>
          <w:w w:val="105"/>
          <w:sz w:val="19"/>
        </w:rPr>
        <w:t>17</w:t>
      </w:r>
      <w:r>
        <w:rPr>
          <w:rFonts w:ascii="Arial"/>
          <w:color w:val="181A3F"/>
          <w:w w:val="105"/>
          <w:sz w:val="19"/>
        </w:rPr>
        <w:t>.</w:t>
      </w:r>
      <w:r>
        <w:rPr>
          <w:rFonts w:ascii="Arial"/>
          <w:color w:val="18111F"/>
          <w:w w:val="105"/>
          <w:sz w:val="19"/>
        </w:rPr>
        <w:t>0%as</w:t>
      </w:r>
      <w:r>
        <w:rPr>
          <w:rFonts w:ascii="Arial"/>
          <w:color w:val="18111F"/>
          <w:spacing w:val="-15"/>
          <w:w w:val="105"/>
          <w:sz w:val="19"/>
        </w:rPr>
        <w:t xml:space="preserve"> </w:t>
      </w:r>
      <w:r>
        <w:rPr>
          <w:rFonts w:ascii="Arial"/>
          <w:color w:val="18111F"/>
          <w:w w:val="105"/>
          <w:sz w:val="19"/>
        </w:rPr>
        <w:t>two</w:t>
      </w:r>
      <w:r>
        <w:rPr>
          <w:rFonts w:ascii="Arial"/>
          <w:color w:val="18111F"/>
          <w:spacing w:val="27"/>
          <w:w w:val="105"/>
          <w:sz w:val="19"/>
        </w:rPr>
        <w:t xml:space="preserve"> </w:t>
      </w:r>
      <w:r>
        <w:rPr>
          <w:rFonts w:ascii="Arial"/>
          <w:color w:val="18111F"/>
          <w:w w:val="105"/>
          <w:sz w:val="19"/>
        </w:rPr>
        <w:t>or</w:t>
      </w:r>
      <w:r>
        <w:rPr>
          <w:rFonts w:ascii="Arial"/>
          <w:color w:val="18111F"/>
          <w:spacing w:val="24"/>
          <w:w w:val="105"/>
          <w:sz w:val="19"/>
        </w:rPr>
        <w:t xml:space="preserve"> </w:t>
      </w:r>
      <w:r>
        <w:rPr>
          <w:rFonts w:ascii="Arial"/>
          <w:color w:val="18111F"/>
          <w:w w:val="105"/>
          <w:sz w:val="19"/>
        </w:rPr>
        <w:t>more</w:t>
      </w:r>
      <w:r>
        <w:rPr>
          <w:rFonts w:ascii="Arial"/>
          <w:color w:val="18111F"/>
          <w:spacing w:val="-1"/>
          <w:w w:val="105"/>
          <w:sz w:val="19"/>
        </w:rPr>
        <w:t xml:space="preserve"> </w:t>
      </w:r>
      <w:r>
        <w:rPr>
          <w:rFonts w:ascii="Arial"/>
          <w:color w:val="18111F"/>
          <w:w w:val="105"/>
          <w:sz w:val="19"/>
        </w:rPr>
        <w:t>races.</w:t>
      </w:r>
      <w:r>
        <w:rPr>
          <w:rFonts w:ascii="Arial"/>
          <w:color w:val="18111F"/>
          <w:spacing w:val="6"/>
          <w:w w:val="105"/>
          <w:sz w:val="19"/>
        </w:rPr>
        <w:t xml:space="preserve"> </w:t>
      </w:r>
      <w:r>
        <w:rPr>
          <w:rFonts w:ascii="Arial"/>
          <w:color w:val="18111F"/>
          <w:w w:val="105"/>
          <w:sz w:val="19"/>
        </w:rPr>
        <w:t>More</w:t>
      </w:r>
      <w:r>
        <w:rPr>
          <w:rFonts w:ascii="Arial"/>
          <w:color w:val="18111F"/>
          <w:spacing w:val="-3"/>
          <w:w w:val="105"/>
          <w:sz w:val="19"/>
        </w:rPr>
        <w:t xml:space="preserve"> </w:t>
      </w:r>
      <w:r>
        <w:rPr>
          <w:rFonts w:ascii="Arial"/>
          <w:color w:val="18111F"/>
          <w:w w:val="105"/>
          <w:sz w:val="19"/>
        </w:rPr>
        <w:t>than</w:t>
      </w:r>
      <w:r>
        <w:rPr>
          <w:rFonts w:ascii="Arial"/>
          <w:color w:val="18111F"/>
          <w:spacing w:val="-14"/>
          <w:w w:val="105"/>
          <w:sz w:val="19"/>
        </w:rPr>
        <w:t xml:space="preserve"> </w:t>
      </w:r>
      <w:r>
        <w:rPr>
          <w:rFonts w:ascii="Arial"/>
          <w:color w:val="18111F"/>
          <w:w w:val="105"/>
          <w:sz w:val="19"/>
        </w:rPr>
        <w:t>35%</w:t>
      </w:r>
      <w:r>
        <w:rPr>
          <w:rFonts w:ascii="Arial"/>
          <w:color w:val="18111F"/>
          <w:spacing w:val="-2"/>
          <w:w w:val="105"/>
          <w:sz w:val="19"/>
        </w:rPr>
        <w:t xml:space="preserve"> </w:t>
      </w:r>
      <w:r>
        <w:rPr>
          <w:rFonts w:ascii="Arial"/>
          <w:color w:val="1A3456"/>
          <w:w w:val="105"/>
          <w:sz w:val="19"/>
        </w:rPr>
        <w:t>i</w:t>
      </w:r>
      <w:r>
        <w:rPr>
          <w:rFonts w:ascii="Arial"/>
          <w:color w:val="18111F"/>
          <w:w w:val="105"/>
          <w:sz w:val="19"/>
        </w:rPr>
        <w:t>dent</w:t>
      </w:r>
      <w:r>
        <w:rPr>
          <w:rFonts w:ascii="Arial"/>
          <w:color w:val="18111F"/>
          <w:spacing w:val="-15"/>
          <w:w w:val="105"/>
          <w:sz w:val="19"/>
        </w:rPr>
        <w:t xml:space="preserve"> </w:t>
      </w:r>
      <w:r>
        <w:rPr>
          <w:rFonts w:ascii="Arial"/>
          <w:color w:val="181A3F"/>
          <w:w w:val="105"/>
          <w:sz w:val="19"/>
        </w:rPr>
        <w:t>i</w:t>
      </w:r>
      <w:r>
        <w:rPr>
          <w:rFonts w:ascii="Arial"/>
          <w:color w:val="18111F"/>
          <w:w w:val="105"/>
          <w:sz w:val="19"/>
        </w:rPr>
        <w:t>fi</w:t>
      </w:r>
      <w:r>
        <w:rPr>
          <w:rFonts w:ascii="Arial"/>
          <w:color w:val="18111F"/>
          <w:spacing w:val="-22"/>
          <w:w w:val="105"/>
          <w:sz w:val="19"/>
        </w:rPr>
        <w:t xml:space="preserve"> </w:t>
      </w:r>
      <w:r>
        <w:rPr>
          <w:rFonts w:ascii="Arial"/>
          <w:color w:val="18111F"/>
          <w:w w:val="105"/>
          <w:sz w:val="19"/>
        </w:rPr>
        <w:t>ed</w:t>
      </w:r>
      <w:r>
        <w:rPr>
          <w:rFonts w:ascii="Arial"/>
          <w:color w:val="18111F"/>
          <w:spacing w:val="-5"/>
          <w:w w:val="105"/>
          <w:sz w:val="19"/>
        </w:rPr>
        <w:t xml:space="preserve"> </w:t>
      </w:r>
      <w:r>
        <w:rPr>
          <w:rFonts w:ascii="Arial"/>
          <w:color w:val="18111F"/>
          <w:w w:val="105"/>
          <w:sz w:val="19"/>
        </w:rPr>
        <w:t>as</w:t>
      </w:r>
      <w:r>
        <w:rPr>
          <w:rFonts w:ascii="Arial"/>
          <w:color w:val="18111F"/>
          <w:spacing w:val="-4"/>
          <w:w w:val="105"/>
          <w:sz w:val="19"/>
        </w:rPr>
        <w:t xml:space="preserve"> </w:t>
      </w:r>
      <w:r>
        <w:rPr>
          <w:rFonts w:ascii="Arial"/>
          <w:color w:val="03030A"/>
          <w:w w:val="105"/>
          <w:sz w:val="19"/>
        </w:rPr>
        <w:t>Lat</w:t>
      </w:r>
      <w:r>
        <w:rPr>
          <w:rFonts w:ascii="Arial"/>
          <w:color w:val="1A3456"/>
          <w:w w:val="105"/>
          <w:sz w:val="19"/>
        </w:rPr>
        <w:t>i</w:t>
      </w:r>
      <w:r>
        <w:rPr>
          <w:rFonts w:ascii="Arial"/>
          <w:color w:val="18111F"/>
          <w:w w:val="105"/>
          <w:sz w:val="19"/>
        </w:rPr>
        <w:t>no</w:t>
      </w:r>
      <w:r>
        <w:rPr>
          <w:rFonts w:ascii="Arial"/>
          <w:color w:val="18111F"/>
          <w:spacing w:val="1"/>
          <w:w w:val="105"/>
          <w:sz w:val="19"/>
        </w:rPr>
        <w:t xml:space="preserve"> </w:t>
      </w:r>
      <w:r>
        <w:rPr>
          <w:rFonts w:ascii="Arial"/>
          <w:color w:val="2B2434"/>
          <w:w w:val="110"/>
          <w:sz w:val="19"/>
        </w:rPr>
        <w:t>(any</w:t>
      </w:r>
      <w:r>
        <w:rPr>
          <w:rFonts w:ascii="Arial"/>
          <w:color w:val="2B2434"/>
          <w:spacing w:val="-20"/>
          <w:w w:val="110"/>
          <w:sz w:val="19"/>
        </w:rPr>
        <w:t xml:space="preserve"> </w:t>
      </w:r>
      <w:r>
        <w:rPr>
          <w:rFonts w:ascii="Arial"/>
          <w:color w:val="18111F"/>
          <w:w w:val="110"/>
          <w:sz w:val="19"/>
        </w:rPr>
        <w:t>race)</w:t>
      </w:r>
      <w:r>
        <w:rPr>
          <w:rFonts w:ascii="Arial"/>
          <w:color w:val="18111F"/>
          <w:spacing w:val="-13"/>
          <w:w w:val="110"/>
          <w:sz w:val="19"/>
        </w:rPr>
        <w:t xml:space="preserve"> </w:t>
      </w:r>
      <w:r>
        <w:rPr>
          <w:rFonts w:ascii="Arial"/>
          <w:color w:val="2B2434"/>
          <w:w w:val="110"/>
          <w:sz w:val="19"/>
        </w:rPr>
        <w:t>(BIDMC</w:t>
      </w:r>
      <w:r>
        <w:rPr>
          <w:rFonts w:ascii="Arial"/>
          <w:color w:val="2B2434"/>
          <w:spacing w:val="-17"/>
          <w:w w:val="110"/>
          <w:sz w:val="19"/>
        </w:rPr>
        <w:t xml:space="preserve"> </w:t>
      </w:r>
      <w:r>
        <w:rPr>
          <w:rFonts w:ascii="Arial"/>
          <w:color w:val="2B2434"/>
          <w:w w:val="110"/>
          <w:sz w:val="19"/>
        </w:rPr>
        <w:t>CHNA</w:t>
      </w:r>
      <w:r>
        <w:rPr>
          <w:rFonts w:ascii="Arial"/>
          <w:color w:val="2B2434"/>
          <w:spacing w:val="-8"/>
          <w:w w:val="110"/>
          <w:sz w:val="19"/>
        </w:rPr>
        <w:t xml:space="preserve"> </w:t>
      </w:r>
      <w:r>
        <w:rPr>
          <w:rFonts w:ascii="Arial"/>
          <w:color w:val="2B2434"/>
          <w:w w:val="110"/>
          <w:sz w:val="19"/>
        </w:rPr>
        <w:t>Appendix</w:t>
      </w:r>
      <w:r>
        <w:rPr>
          <w:rFonts w:ascii="Arial"/>
          <w:color w:val="2B2434"/>
          <w:spacing w:val="-4"/>
          <w:w w:val="110"/>
          <w:sz w:val="19"/>
        </w:rPr>
        <w:t xml:space="preserve"> </w:t>
      </w:r>
      <w:r>
        <w:rPr>
          <w:rFonts w:ascii="Arial"/>
          <w:b/>
          <w:color w:val="18111F"/>
          <w:w w:val="110"/>
          <w:sz w:val="20"/>
        </w:rPr>
        <w:t>H</w:t>
      </w:r>
      <w:r>
        <w:rPr>
          <w:rFonts w:ascii="Arial"/>
          <w:b/>
          <w:color w:val="181A3F"/>
          <w:w w:val="110"/>
          <w:sz w:val="20"/>
        </w:rPr>
        <w:t>,</w:t>
      </w:r>
      <w:r>
        <w:rPr>
          <w:rFonts w:ascii="Arial"/>
          <w:b/>
          <w:color w:val="181A3F"/>
          <w:spacing w:val="-2"/>
          <w:w w:val="110"/>
          <w:sz w:val="20"/>
        </w:rPr>
        <w:t xml:space="preserve"> </w:t>
      </w:r>
      <w:r>
        <w:rPr>
          <w:rFonts w:ascii="Arial"/>
          <w:color w:val="18111F"/>
          <w:w w:val="110"/>
          <w:sz w:val="19"/>
        </w:rPr>
        <w:t>pg</w:t>
      </w:r>
      <w:r>
        <w:rPr>
          <w:rFonts w:ascii="Arial"/>
          <w:color w:val="181A3F"/>
          <w:w w:val="110"/>
          <w:sz w:val="19"/>
        </w:rPr>
        <w:t>.</w:t>
      </w:r>
      <w:r>
        <w:rPr>
          <w:rFonts w:ascii="Arial"/>
          <w:color w:val="181A3F"/>
          <w:spacing w:val="-5"/>
          <w:w w:val="110"/>
          <w:sz w:val="19"/>
        </w:rPr>
        <w:t xml:space="preserve"> </w:t>
      </w:r>
      <w:r>
        <w:rPr>
          <w:rFonts w:ascii="Arial"/>
          <w:color w:val="18111F"/>
          <w:w w:val="110"/>
          <w:sz w:val="19"/>
        </w:rPr>
        <w:t>61)</w:t>
      </w:r>
      <w:r>
        <w:rPr>
          <w:rFonts w:ascii="Arial"/>
          <w:color w:val="461F21"/>
          <w:w w:val="110"/>
          <w:sz w:val="19"/>
        </w:rPr>
        <w:t>.</w:t>
      </w:r>
    </w:p>
    <w:p w:rsidR="00E300A9" w:rsidRDefault="006039EE">
      <w:pPr>
        <w:spacing w:before="147" w:line="319" w:lineRule="auto"/>
        <w:ind w:left="1315" w:right="1438" w:firstLine="1"/>
        <w:rPr>
          <w:rFonts w:ascii="Arial"/>
          <w:sz w:val="19"/>
        </w:rPr>
      </w:pPr>
      <w:r>
        <w:rPr>
          <w:rFonts w:ascii="Arial"/>
          <w:color w:val="181A3F"/>
          <w:w w:val="105"/>
          <w:sz w:val="19"/>
        </w:rPr>
        <w:t>I</w:t>
      </w:r>
      <w:r>
        <w:rPr>
          <w:rFonts w:ascii="Arial"/>
          <w:color w:val="18111F"/>
          <w:w w:val="105"/>
          <w:sz w:val="19"/>
        </w:rPr>
        <w:t>n a</w:t>
      </w:r>
      <w:r>
        <w:rPr>
          <w:rFonts w:ascii="Arial"/>
          <w:color w:val="181A3F"/>
          <w:w w:val="105"/>
          <w:sz w:val="19"/>
        </w:rPr>
        <w:t>d</w:t>
      </w:r>
      <w:r>
        <w:rPr>
          <w:rFonts w:ascii="Arial"/>
          <w:color w:val="18111F"/>
          <w:w w:val="105"/>
          <w:sz w:val="19"/>
        </w:rPr>
        <w:t>d</w:t>
      </w:r>
      <w:r>
        <w:rPr>
          <w:rFonts w:ascii="Arial"/>
          <w:color w:val="461F21"/>
          <w:w w:val="105"/>
          <w:sz w:val="19"/>
        </w:rPr>
        <w:t>i</w:t>
      </w:r>
      <w:r>
        <w:rPr>
          <w:rFonts w:ascii="Arial"/>
          <w:color w:val="18111F"/>
          <w:w w:val="105"/>
          <w:sz w:val="19"/>
        </w:rPr>
        <w:t>t</w:t>
      </w:r>
      <w:r>
        <w:rPr>
          <w:rFonts w:ascii="Arial"/>
          <w:color w:val="1A3456"/>
          <w:w w:val="105"/>
          <w:sz w:val="19"/>
        </w:rPr>
        <w:t>i</w:t>
      </w:r>
      <w:r>
        <w:rPr>
          <w:rFonts w:ascii="Arial"/>
          <w:color w:val="18111F"/>
          <w:w w:val="105"/>
          <w:sz w:val="19"/>
        </w:rPr>
        <w:t xml:space="preserve">on to those </w:t>
      </w:r>
      <w:r>
        <w:rPr>
          <w:rFonts w:ascii="Arial"/>
          <w:color w:val="2B2434"/>
          <w:w w:val="105"/>
          <w:sz w:val="19"/>
        </w:rPr>
        <w:t>w</w:t>
      </w:r>
      <w:r>
        <w:rPr>
          <w:rFonts w:ascii="Arial"/>
          <w:color w:val="1A3456"/>
          <w:w w:val="105"/>
          <w:sz w:val="19"/>
        </w:rPr>
        <w:t>i</w:t>
      </w:r>
      <w:r>
        <w:rPr>
          <w:rFonts w:ascii="Arial"/>
          <w:color w:val="18111F"/>
          <w:w w:val="105"/>
          <w:sz w:val="19"/>
        </w:rPr>
        <w:t>th ment a</w:t>
      </w:r>
      <w:r>
        <w:rPr>
          <w:rFonts w:ascii="Arial"/>
          <w:color w:val="1A3456"/>
          <w:w w:val="105"/>
          <w:sz w:val="19"/>
        </w:rPr>
        <w:t>l ill</w:t>
      </w:r>
      <w:r>
        <w:rPr>
          <w:rFonts w:ascii="Arial"/>
          <w:color w:val="18111F"/>
          <w:w w:val="105"/>
          <w:sz w:val="19"/>
        </w:rPr>
        <w:t>nessor</w:t>
      </w:r>
      <w:r>
        <w:rPr>
          <w:rFonts w:ascii="Arial"/>
          <w:color w:val="18111F"/>
          <w:spacing w:val="1"/>
          <w:w w:val="105"/>
          <w:sz w:val="19"/>
        </w:rPr>
        <w:t xml:space="preserve"> </w:t>
      </w:r>
      <w:r>
        <w:rPr>
          <w:rFonts w:ascii="Arial"/>
          <w:color w:val="2B2434"/>
          <w:w w:val="105"/>
          <w:sz w:val="19"/>
        </w:rPr>
        <w:t xml:space="preserve">substance </w:t>
      </w:r>
      <w:r>
        <w:rPr>
          <w:rFonts w:ascii="Arial"/>
          <w:color w:val="18111F"/>
          <w:w w:val="105"/>
          <w:sz w:val="19"/>
        </w:rPr>
        <w:t xml:space="preserve">use, </w:t>
      </w:r>
      <w:r>
        <w:rPr>
          <w:rFonts w:ascii="Arial"/>
          <w:color w:val="03030A"/>
          <w:w w:val="105"/>
          <w:sz w:val="19"/>
        </w:rPr>
        <w:t>ke</w:t>
      </w:r>
      <w:r>
        <w:rPr>
          <w:rFonts w:ascii="Arial"/>
          <w:color w:val="2B2434"/>
          <w:w w:val="105"/>
          <w:sz w:val="19"/>
        </w:rPr>
        <w:t xml:space="preserve">y </w:t>
      </w:r>
      <w:r>
        <w:rPr>
          <w:rFonts w:ascii="Arial"/>
          <w:color w:val="461F21"/>
          <w:w w:val="105"/>
          <w:sz w:val="19"/>
        </w:rPr>
        <w:t>i</w:t>
      </w:r>
      <w:r>
        <w:rPr>
          <w:rFonts w:ascii="Arial"/>
          <w:color w:val="18111F"/>
          <w:w w:val="105"/>
          <w:sz w:val="19"/>
        </w:rPr>
        <w:t xml:space="preserve">nformant s </w:t>
      </w:r>
      <w:r>
        <w:rPr>
          <w:rFonts w:ascii="Arial"/>
          <w:color w:val="2B2434"/>
          <w:w w:val="105"/>
          <w:sz w:val="19"/>
        </w:rPr>
        <w:t>who</w:t>
      </w:r>
      <w:r>
        <w:rPr>
          <w:rFonts w:ascii="Arial"/>
          <w:color w:val="2B2434"/>
          <w:spacing w:val="1"/>
          <w:w w:val="105"/>
          <w:sz w:val="19"/>
        </w:rPr>
        <w:t xml:space="preserve"> </w:t>
      </w:r>
      <w:r>
        <w:rPr>
          <w:rFonts w:ascii="Arial"/>
          <w:color w:val="18111F"/>
          <w:w w:val="105"/>
          <w:sz w:val="19"/>
        </w:rPr>
        <w:t xml:space="preserve">part </w:t>
      </w:r>
      <w:r>
        <w:rPr>
          <w:rFonts w:ascii="Arial"/>
          <w:color w:val="1A3456"/>
          <w:w w:val="105"/>
          <w:sz w:val="19"/>
        </w:rPr>
        <w:t>i</w:t>
      </w:r>
      <w:r>
        <w:rPr>
          <w:rFonts w:ascii="Arial"/>
          <w:color w:val="18111F"/>
          <w:w w:val="105"/>
          <w:sz w:val="19"/>
        </w:rPr>
        <w:t xml:space="preserve">cipated </w:t>
      </w:r>
      <w:r>
        <w:rPr>
          <w:rFonts w:ascii="Arial"/>
          <w:color w:val="181A3F"/>
          <w:w w:val="105"/>
          <w:sz w:val="19"/>
        </w:rPr>
        <w:t>i</w:t>
      </w:r>
      <w:r>
        <w:rPr>
          <w:rFonts w:ascii="Arial"/>
          <w:color w:val="18111F"/>
          <w:w w:val="105"/>
          <w:sz w:val="19"/>
        </w:rPr>
        <w:t>n the Boston</w:t>
      </w:r>
      <w:r>
        <w:rPr>
          <w:rFonts w:ascii="Arial"/>
          <w:color w:val="18111F"/>
          <w:spacing w:val="1"/>
          <w:w w:val="105"/>
          <w:sz w:val="19"/>
        </w:rPr>
        <w:t xml:space="preserve"> </w:t>
      </w:r>
      <w:r>
        <w:rPr>
          <w:rFonts w:ascii="Arial"/>
          <w:color w:val="18111F"/>
          <w:w w:val="105"/>
          <w:sz w:val="19"/>
        </w:rPr>
        <w:t>Co</w:t>
      </w:r>
      <w:r>
        <w:rPr>
          <w:rFonts w:ascii="Arial"/>
          <w:color w:val="181A3F"/>
          <w:w w:val="105"/>
          <w:sz w:val="19"/>
        </w:rPr>
        <w:t xml:space="preserve">ll </w:t>
      </w:r>
      <w:r>
        <w:rPr>
          <w:rFonts w:ascii="Arial"/>
          <w:color w:val="18111F"/>
          <w:w w:val="105"/>
          <w:sz w:val="19"/>
        </w:rPr>
        <w:t>aborat</w:t>
      </w:r>
      <w:r>
        <w:rPr>
          <w:rFonts w:ascii="Arial"/>
          <w:color w:val="461F21"/>
          <w:w w:val="105"/>
          <w:sz w:val="19"/>
        </w:rPr>
        <w:t>i</w:t>
      </w:r>
      <w:r>
        <w:rPr>
          <w:rFonts w:ascii="Arial"/>
          <w:color w:val="2B2434"/>
          <w:w w:val="105"/>
          <w:sz w:val="19"/>
        </w:rPr>
        <w:t xml:space="preserve">ve </w:t>
      </w:r>
      <w:r>
        <w:rPr>
          <w:rFonts w:ascii="Arial"/>
          <w:color w:val="18111F"/>
          <w:w w:val="105"/>
          <w:sz w:val="19"/>
        </w:rPr>
        <w:t>CHNA a</w:t>
      </w:r>
      <w:r>
        <w:rPr>
          <w:rFonts w:ascii="Arial"/>
          <w:color w:val="461F21"/>
          <w:w w:val="105"/>
          <w:sz w:val="19"/>
        </w:rPr>
        <w:t>l</w:t>
      </w:r>
      <w:r>
        <w:rPr>
          <w:rFonts w:ascii="Arial"/>
          <w:color w:val="18111F"/>
          <w:w w:val="105"/>
          <w:sz w:val="19"/>
        </w:rPr>
        <w:t>so name</w:t>
      </w:r>
      <w:r>
        <w:rPr>
          <w:rFonts w:ascii="Arial"/>
          <w:color w:val="181A3F"/>
          <w:w w:val="105"/>
          <w:sz w:val="19"/>
        </w:rPr>
        <w:t xml:space="preserve">d </w:t>
      </w:r>
      <w:r>
        <w:rPr>
          <w:rFonts w:ascii="Arial"/>
          <w:color w:val="18111F"/>
          <w:w w:val="105"/>
          <w:sz w:val="19"/>
        </w:rPr>
        <w:t>the fo</w:t>
      </w:r>
      <w:r>
        <w:rPr>
          <w:rFonts w:ascii="Arial"/>
          <w:color w:val="181A3F"/>
          <w:w w:val="105"/>
          <w:sz w:val="19"/>
        </w:rPr>
        <w:t>ll</w:t>
      </w:r>
      <w:r>
        <w:rPr>
          <w:rFonts w:ascii="Arial"/>
          <w:color w:val="18111F"/>
          <w:w w:val="105"/>
          <w:sz w:val="19"/>
        </w:rPr>
        <w:t>ow</w:t>
      </w:r>
      <w:r>
        <w:rPr>
          <w:rFonts w:ascii="Arial"/>
          <w:color w:val="461F21"/>
          <w:w w:val="105"/>
          <w:sz w:val="19"/>
        </w:rPr>
        <w:t>i</w:t>
      </w:r>
      <w:r>
        <w:rPr>
          <w:rFonts w:ascii="Arial"/>
          <w:color w:val="18111F"/>
          <w:w w:val="105"/>
          <w:sz w:val="19"/>
        </w:rPr>
        <w:t>ng popu</w:t>
      </w:r>
      <w:r>
        <w:rPr>
          <w:rFonts w:ascii="Arial"/>
          <w:color w:val="1A3456"/>
          <w:w w:val="105"/>
          <w:sz w:val="19"/>
        </w:rPr>
        <w:t>l</w:t>
      </w:r>
      <w:r>
        <w:rPr>
          <w:rFonts w:ascii="Arial"/>
          <w:color w:val="18111F"/>
          <w:w w:val="105"/>
          <w:sz w:val="19"/>
        </w:rPr>
        <w:t>at</w:t>
      </w:r>
      <w:r>
        <w:rPr>
          <w:rFonts w:ascii="Arial"/>
          <w:color w:val="1A3456"/>
          <w:w w:val="105"/>
          <w:sz w:val="19"/>
        </w:rPr>
        <w:t>i</w:t>
      </w:r>
      <w:r>
        <w:rPr>
          <w:rFonts w:ascii="Arial"/>
          <w:color w:val="18111F"/>
          <w:w w:val="105"/>
          <w:sz w:val="19"/>
        </w:rPr>
        <w:t xml:space="preserve">on groups as </w:t>
      </w:r>
      <w:r>
        <w:rPr>
          <w:rFonts w:ascii="Arial"/>
          <w:color w:val="2B2434"/>
          <w:w w:val="105"/>
          <w:sz w:val="19"/>
        </w:rPr>
        <w:t>vu</w:t>
      </w:r>
      <w:r>
        <w:rPr>
          <w:rFonts w:ascii="Arial"/>
          <w:color w:val="1A3456"/>
          <w:w w:val="105"/>
          <w:sz w:val="19"/>
        </w:rPr>
        <w:t>l</w:t>
      </w:r>
      <w:r>
        <w:rPr>
          <w:rFonts w:ascii="Arial"/>
          <w:color w:val="18111F"/>
          <w:w w:val="105"/>
          <w:sz w:val="19"/>
        </w:rPr>
        <w:t>ner ab</w:t>
      </w:r>
      <w:r>
        <w:rPr>
          <w:rFonts w:ascii="Arial"/>
          <w:color w:val="181A3F"/>
          <w:w w:val="105"/>
          <w:sz w:val="19"/>
        </w:rPr>
        <w:t>l</w:t>
      </w:r>
      <w:r>
        <w:rPr>
          <w:rFonts w:ascii="Arial"/>
          <w:color w:val="18111F"/>
          <w:w w:val="105"/>
          <w:sz w:val="19"/>
        </w:rPr>
        <w:t>e to be</w:t>
      </w:r>
      <w:r>
        <w:rPr>
          <w:rFonts w:ascii="Arial"/>
          <w:color w:val="461F21"/>
          <w:w w:val="105"/>
          <w:sz w:val="19"/>
        </w:rPr>
        <w:t>i</w:t>
      </w:r>
      <w:r>
        <w:rPr>
          <w:rFonts w:ascii="Arial"/>
          <w:color w:val="18111F"/>
          <w:w w:val="105"/>
          <w:sz w:val="19"/>
        </w:rPr>
        <w:t>ng home</w:t>
      </w:r>
      <w:r>
        <w:rPr>
          <w:rFonts w:ascii="Arial"/>
          <w:color w:val="181A3F"/>
          <w:w w:val="105"/>
          <w:sz w:val="19"/>
        </w:rPr>
        <w:t>l</w:t>
      </w:r>
      <w:r>
        <w:rPr>
          <w:rFonts w:ascii="Arial"/>
          <w:color w:val="18111F"/>
          <w:w w:val="105"/>
          <w:sz w:val="19"/>
        </w:rPr>
        <w:t>ess</w:t>
      </w:r>
      <w:r>
        <w:rPr>
          <w:rFonts w:ascii="Arial"/>
          <w:color w:val="181A3F"/>
          <w:w w:val="105"/>
          <w:sz w:val="19"/>
        </w:rPr>
        <w:t>:</w:t>
      </w:r>
      <w:r>
        <w:rPr>
          <w:rFonts w:ascii="Arial"/>
          <w:color w:val="181A3F"/>
          <w:spacing w:val="1"/>
          <w:w w:val="105"/>
          <w:sz w:val="19"/>
        </w:rPr>
        <w:t xml:space="preserve"> </w:t>
      </w:r>
      <w:r>
        <w:rPr>
          <w:rFonts w:ascii="Arial"/>
          <w:color w:val="18111F"/>
          <w:w w:val="105"/>
          <w:sz w:val="19"/>
        </w:rPr>
        <w:t xml:space="preserve">LGBTQ </w:t>
      </w:r>
      <w:r>
        <w:rPr>
          <w:rFonts w:ascii="Arial"/>
          <w:color w:val="2B2434"/>
          <w:w w:val="105"/>
          <w:sz w:val="19"/>
        </w:rPr>
        <w:t xml:space="preserve">youth </w:t>
      </w:r>
      <w:r>
        <w:rPr>
          <w:rFonts w:ascii="Arial"/>
          <w:color w:val="18111F"/>
          <w:w w:val="105"/>
          <w:sz w:val="19"/>
        </w:rPr>
        <w:t>an</w:t>
      </w:r>
      <w:r>
        <w:rPr>
          <w:rFonts w:ascii="Arial"/>
          <w:color w:val="181A3F"/>
          <w:w w:val="105"/>
          <w:sz w:val="19"/>
        </w:rPr>
        <w:t xml:space="preserve">d </w:t>
      </w:r>
      <w:r>
        <w:rPr>
          <w:rFonts w:ascii="Arial"/>
          <w:color w:val="2B2434"/>
          <w:w w:val="105"/>
          <w:sz w:val="19"/>
        </w:rPr>
        <w:t>senio</w:t>
      </w:r>
      <w:r>
        <w:rPr>
          <w:rFonts w:ascii="Arial"/>
          <w:color w:val="03030A"/>
          <w:w w:val="105"/>
          <w:sz w:val="19"/>
        </w:rPr>
        <w:t>rs</w:t>
      </w:r>
      <w:r>
        <w:rPr>
          <w:rFonts w:ascii="Arial"/>
          <w:color w:val="181A3F"/>
          <w:w w:val="105"/>
          <w:sz w:val="19"/>
        </w:rPr>
        <w:t>; i</w:t>
      </w:r>
      <w:r>
        <w:rPr>
          <w:rFonts w:ascii="Arial"/>
          <w:color w:val="18111F"/>
          <w:w w:val="105"/>
          <w:sz w:val="19"/>
        </w:rPr>
        <w:t>mm</w:t>
      </w:r>
      <w:r>
        <w:rPr>
          <w:rFonts w:ascii="Arial"/>
          <w:color w:val="181A3F"/>
          <w:w w:val="105"/>
          <w:sz w:val="19"/>
        </w:rPr>
        <w:t>i</w:t>
      </w:r>
      <w:r>
        <w:rPr>
          <w:rFonts w:ascii="Arial"/>
          <w:color w:val="18111F"/>
          <w:w w:val="105"/>
          <w:sz w:val="19"/>
        </w:rPr>
        <w:t xml:space="preserve">grants; those </w:t>
      </w:r>
      <w:r>
        <w:rPr>
          <w:rFonts w:ascii="Arial"/>
          <w:color w:val="2B2434"/>
          <w:w w:val="105"/>
          <w:sz w:val="19"/>
        </w:rPr>
        <w:t xml:space="preserve">with </w:t>
      </w:r>
      <w:r>
        <w:rPr>
          <w:rFonts w:ascii="Arial"/>
          <w:color w:val="18111F"/>
          <w:w w:val="105"/>
          <w:sz w:val="19"/>
        </w:rPr>
        <w:t>cr</w:t>
      </w:r>
      <w:r>
        <w:rPr>
          <w:rFonts w:ascii="Arial"/>
          <w:color w:val="181A3F"/>
          <w:w w:val="105"/>
          <w:sz w:val="19"/>
        </w:rPr>
        <w:t>i</w:t>
      </w:r>
      <w:r>
        <w:rPr>
          <w:rFonts w:ascii="Arial"/>
          <w:color w:val="18111F"/>
          <w:w w:val="105"/>
          <w:sz w:val="19"/>
        </w:rPr>
        <w:t>m</w:t>
      </w:r>
      <w:r>
        <w:rPr>
          <w:rFonts w:ascii="Arial"/>
          <w:color w:val="1A3456"/>
          <w:w w:val="105"/>
          <w:sz w:val="19"/>
        </w:rPr>
        <w:t>i</w:t>
      </w:r>
      <w:r>
        <w:rPr>
          <w:rFonts w:ascii="Arial"/>
          <w:color w:val="18111F"/>
          <w:w w:val="105"/>
          <w:sz w:val="19"/>
        </w:rPr>
        <w:t>na</w:t>
      </w:r>
      <w:r>
        <w:rPr>
          <w:rFonts w:ascii="Arial"/>
          <w:color w:val="1A3456"/>
          <w:w w:val="105"/>
          <w:sz w:val="19"/>
        </w:rPr>
        <w:t xml:space="preserve">l </w:t>
      </w:r>
      <w:r>
        <w:rPr>
          <w:rFonts w:ascii="Arial"/>
          <w:color w:val="03030A"/>
          <w:w w:val="105"/>
          <w:sz w:val="19"/>
        </w:rPr>
        <w:t>records</w:t>
      </w:r>
      <w:r>
        <w:rPr>
          <w:rFonts w:ascii="Arial"/>
          <w:color w:val="181A3F"/>
          <w:w w:val="105"/>
          <w:sz w:val="19"/>
        </w:rPr>
        <w:t xml:space="preserve">; </w:t>
      </w:r>
      <w:r>
        <w:rPr>
          <w:rFonts w:ascii="Arial"/>
          <w:color w:val="18111F"/>
          <w:w w:val="105"/>
          <w:sz w:val="19"/>
        </w:rPr>
        <w:t>and s</w:t>
      </w:r>
      <w:r>
        <w:rPr>
          <w:rFonts w:ascii="Arial"/>
          <w:color w:val="461F21"/>
          <w:w w:val="105"/>
          <w:sz w:val="19"/>
        </w:rPr>
        <w:t>i</w:t>
      </w:r>
      <w:r>
        <w:rPr>
          <w:rFonts w:ascii="Arial"/>
          <w:color w:val="18111F"/>
          <w:w w:val="105"/>
          <w:sz w:val="19"/>
        </w:rPr>
        <w:t>ng</w:t>
      </w:r>
      <w:r>
        <w:rPr>
          <w:rFonts w:ascii="Arial"/>
          <w:color w:val="461F21"/>
          <w:w w:val="105"/>
          <w:sz w:val="19"/>
        </w:rPr>
        <w:t>l</w:t>
      </w:r>
      <w:r>
        <w:rPr>
          <w:rFonts w:ascii="Arial"/>
          <w:color w:val="18111F"/>
          <w:w w:val="105"/>
          <w:sz w:val="19"/>
        </w:rPr>
        <w:t>e mot hers</w:t>
      </w:r>
      <w:r>
        <w:rPr>
          <w:rFonts w:ascii="Arial"/>
          <w:color w:val="181A3F"/>
          <w:w w:val="105"/>
          <w:sz w:val="19"/>
        </w:rPr>
        <w:t xml:space="preserve">. </w:t>
      </w:r>
      <w:r>
        <w:rPr>
          <w:rFonts w:ascii="Arial"/>
          <w:color w:val="18111F"/>
          <w:w w:val="105"/>
          <w:sz w:val="19"/>
        </w:rPr>
        <w:t>Of these groups,</w:t>
      </w:r>
      <w:r>
        <w:rPr>
          <w:rFonts w:ascii="Arial"/>
          <w:color w:val="18111F"/>
          <w:spacing w:val="1"/>
          <w:w w:val="105"/>
          <w:sz w:val="19"/>
        </w:rPr>
        <w:t xml:space="preserve"> </w:t>
      </w:r>
      <w:r>
        <w:rPr>
          <w:rFonts w:ascii="Arial"/>
          <w:color w:val="18111F"/>
          <w:w w:val="105"/>
          <w:sz w:val="19"/>
        </w:rPr>
        <w:t>LGBTQ</w:t>
      </w:r>
      <w:r>
        <w:rPr>
          <w:rFonts w:ascii="Arial"/>
          <w:color w:val="18111F"/>
          <w:spacing w:val="-20"/>
          <w:w w:val="105"/>
          <w:sz w:val="19"/>
        </w:rPr>
        <w:t xml:space="preserve"> </w:t>
      </w:r>
      <w:r>
        <w:rPr>
          <w:rFonts w:ascii="Arial"/>
          <w:color w:val="2B2434"/>
          <w:w w:val="105"/>
          <w:sz w:val="19"/>
        </w:rPr>
        <w:t>youth</w:t>
      </w:r>
      <w:r>
        <w:rPr>
          <w:rFonts w:ascii="Arial"/>
          <w:color w:val="2B2434"/>
          <w:spacing w:val="3"/>
          <w:w w:val="105"/>
          <w:sz w:val="19"/>
        </w:rPr>
        <w:t xml:space="preserve"> </w:t>
      </w:r>
      <w:r>
        <w:rPr>
          <w:rFonts w:ascii="Arial"/>
          <w:color w:val="2B2434"/>
          <w:w w:val="105"/>
          <w:sz w:val="19"/>
        </w:rPr>
        <w:t>were</w:t>
      </w:r>
      <w:r>
        <w:rPr>
          <w:rFonts w:ascii="Arial"/>
          <w:color w:val="2B2434"/>
          <w:spacing w:val="-6"/>
          <w:w w:val="105"/>
          <w:sz w:val="19"/>
        </w:rPr>
        <w:t xml:space="preserve"> </w:t>
      </w:r>
      <w:r>
        <w:rPr>
          <w:rFonts w:ascii="Arial"/>
          <w:color w:val="1A3456"/>
          <w:w w:val="105"/>
          <w:sz w:val="19"/>
        </w:rPr>
        <w:t>i</w:t>
      </w:r>
      <w:r>
        <w:rPr>
          <w:rFonts w:ascii="Arial"/>
          <w:color w:val="18111F"/>
          <w:w w:val="105"/>
          <w:sz w:val="19"/>
        </w:rPr>
        <w:t>dent</w:t>
      </w:r>
      <w:r>
        <w:rPr>
          <w:rFonts w:ascii="Arial"/>
          <w:color w:val="181A3F"/>
          <w:w w:val="105"/>
          <w:sz w:val="19"/>
        </w:rPr>
        <w:t>i</w:t>
      </w:r>
      <w:r>
        <w:rPr>
          <w:rFonts w:ascii="Arial"/>
          <w:color w:val="18111F"/>
          <w:w w:val="105"/>
          <w:sz w:val="19"/>
        </w:rPr>
        <w:t>fied</w:t>
      </w:r>
      <w:r>
        <w:rPr>
          <w:rFonts w:ascii="Arial"/>
          <w:color w:val="18111F"/>
          <w:spacing w:val="-2"/>
          <w:w w:val="105"/>
          <w:sz w:val="19"/>
        </w:rPr>
        <w:t xml:space="preserve"> </w:t>
      </w:r>
      <w:r>
        <w:rPr>
          <w:rFonts w:ascii="Arial"/>
          <w:color w:val="18111F"/>
          <w:w w:val="105"/>
          <w:sz w:val="19"/>
        </w:rPr>
        <w:t>as</w:t>
      </w:r>
      <w:r>
        <w:rPr>
          <w:rFonts w:ascii="Arial"/>
          <w:color w:val="18111F"/>
          <w:spacing w:val="-18"/>
          <w:w w:val="105"/>
          <w:sz w:val="19"/>
        </w:rPr>
        <w:t xml:space="preserve"> </w:t>
      </w:r>
      <w:r>
        <w:rPr>
          <w:rFonts w:ascii="Arial"/>
          <w:color w:val="18111F"/>
          <w:w w:val="105"/>
          <w:sz w:val="19"/>
        </w:rPr>
        <w:t>be</w:t>
      </w:r>
      <w:r>
        <w:rPr>
          <w:rFonts w:ascii="Arial"/>
          <w:color w:val="18111F"/>
          <w:spacing w:val="-35"/>
          <w:w w:val="105"/>
          <w:sz w:val="19"/>
        </w:rPr>
        <w:t xml:space="preserve"> </w:t>
      </w:r>
      <w:r>
        <w:rPr>
          <w:rFonts w:ascii="Arial"/>
          <w:color w:val="181A3F"/>
          <w:w w:val="105"/>
          <w:sz w:val="19"/>
        </w:rPr>
        <w:t>i</w:t>
      </w:r>
      <w:r>
        <w:rPr>
          <w:rFonts w:ascii="Arial"/>
          <w:color w:val="18111F"/>
          <w:w w:val="105"/>
          <w:sz w:val="19"/>
        </w:rPr>
        <w:t>ng</w:t>
      </w:r>
      <w:r>
        <w:rPr>
          <w:rFonts w:ascii="Arial"/>
          <w:color w:val="18111F"/>
          <w:spacing w:val="-3"/>
          <w:w w:val="105"/>
          <w:sz w:val="19"/>
        </w:rPr>
        <w:t xml:space="preserve"> </w:t>
      </w:r>
      <w:r>
        <w:rPr>
          <w:rFonts w:ascii="Arial"/>
          <w:color w:val="18111F"/>
          <w:w w:val="105"/>
          <w:sz w:val="19"/>
        </w:rPr>
        <w:t>especia</w:t>
      </w:r>
      <w:r>
        <w:rPr>
          <w:rFonts w:ascii="Arial"/>
          <w:color w:val="181A3F"/>
          <w:w w:val="105"/>
          <w:sz w:val="19"/>
        </w:rPr>
        <w:t>lly</w:t>
      </w:r>
      <w:r>
        <w:rPr>
          <w:rFonts w:ascii="Arial"/>
          <w:color w:val="181A3F"/>
          <w:spacing w:val="6"/>
          <w:w w:val="105"/>
          <w:sz w:val="19"/>
        </w:rPr>
        <w:t xml:space="preserve"> </w:t>
      </w:r>
      <w:r>
        <w:rPr>
          <w:rFonts w:ascii="Arial"/>
          <w:color w:val="2B2434"/>
          <w:w w:val="105"/>
          <w:sz w:val="19"/>
        </w:rPr>
        <w:t>vu</w:t>
      </w:r>
      <w:r>
        <w:rPr>
          <w:rFonts w:ascii="Arial"/>
          <w:color w:val="461F21"/>
          <w:w w:val="105"/>
          <w:sz w:val="19"/>
        </w:rPr>
        <w:t>l</w:t>
      </w:r>
      <w:r>
        <w:rPr>
          <w:rFonts w:ascii="Arial"/>
          <w:color w:val="18111F"/>
          <w:w w:val="105"/>
          <w:sz w:val="19"/>
        </w:rPr>
        <w:t>nerab</w:t>
      </w:r>
      <w:r>
        <w:rPr>
          <w:rFonts w:ascii="Arial"/>
          <w:color w:val="1A3456"/>
          <w:w w:val="105"/>
          <w:sz w:val="19"/>
        </w:rPr>
        <w:t>l</w:t>
      </w:r>
      <w:r>
        <w:rPr>
          <w:rFonts w:ascii="Arial"/>
          <w:color w:val="18111F"/>
          <w:w w:val="105"/>
          <w:sz w:val="19"/>
        </w:rPr>
        <w:t>e to</w:t>
      </w:r>
      <w:r>
        <w:rPr>
          <w:rFonts w:ascii="Arial"/>
          <w:color w:val="18111F"/>
          <w:spacing w:val="23"/>
          <w:w w:val="105"/>
          <w:sz w:val="19"/>
        </w:rPr>
        <w:t xml:space="preserve"> </w:t>
      </w:r>
      <w:r>
        <w:rPr>
          <w:rFonts w:ascii="Arial"/>
          <w:color w:val="18111F"/>
          <w:w w:val="105"/>
          <w:sz w:val="19"/>
        </w:rPr>
        <w:t>becom</w:t>
      </w:r>
      <w:r>
        <w:rPr>
          <w:rFonts w:ascii="Arial"/>
          <w:color w:val="1A3456"/>
          <w:w w:val="105"/>
          <w:sz w:val="19"/>
        </w:rPr>
        <w:t>i</w:t>
      </w:r>
      <w:r>
        <w:rPr>
          <w:rFonts w:ascii="Arial"/>
          <w:color w:val="18111F"/>
          <w:w w:val="105"/>
          <w:sz w:val="19"/>
        </w:rPr>
        <w:t>ng</w:t>
      </w:r>
      <w:r>
        <w:rPr>
          <w:rFonts w:ascii="Arial"/>
          <w:color w:val="18111F"/>
          <w:spacing w:val="2"/>
          <w:w w:val="105"/>
          <w:sz w:val="19"/>
        </w:rPr>
        <w:t xml:space="preserve"> </w:t>
      </w:r>
      <w:r>
        <w:rPr>
          <w:rFonts w:ascii="Arial"/>
          <w:color w:val="18111F"/>
          <w:w w:val="105"/>
          <w:sz w:val="19"/>
        </w:rPr>
        <w:t>home</w:t>
      </w:r>
      <w:r>
        <w:rPr>
          <w:rFonts w:ascii="Arial"/>
          <w:color w:val="18111F"/>
          <w:spacing w:val="-21"/>
          <w:w w:val="105"/>
          <w:sz w:val="19"/>
        </w:rPr>
        <w:t xml:space="preserve"> </w:t>
      </w:r>
      <w:r>
        <w:rPr>
          <w:rFonts w:ascii="Arial"/>
          <w:color w:val="461F21"/>
          <w:w w:val="105"/>
          <w:sz w:val="19"/>
        </w:rPr>
        <w:t>l</w:t>
      </w:r>
      <w:r>
        <w:rPr>
          <w:rFonts w:ascii="Arial"/>
          <w:color w:val="18111F"/>
          <w:w w:val="105"/>
          <w:sz w:val="19"/>
        </w:rPr>
        <w:t>ess,</w:t>
      </w:r>
      <w:r>
        <w:rPr>
          <w:rFonts w:ascii="Arial"/>
          <w:color w:val="18111F"/>
          <w:spacing w:val="-28"/>
          <w:w w:val="105"/>
          <w:sz w:val="19"/>
        </w:rPr>
        <w:t xml:space="preserve"> </w:t>
      </w:r>
      <w:r>
        <w:rPr>
          <w:rFonts w:ascii="Arial"/>
          <w:color w:val="18111F"/>
          <w:w w:val="105"/>
          <w:sz w:val="19"/>
        </w:rPr>
        <w:t>pa</w:t>
      </w:r>
      <w:r>
        <w:rPr>
          <w:rFonts w:ascii="Arial"/>
          <w:color w:val="18111F"/>
          <w:spacing w:val="-37"/>
          <w:w w:val="105"/>
          <w:sz w:val="19"/>
        </w:rPr>
        <w:t xml:space="preserve"> </w:t>
      </w:r>
      <w:r>
        <w:rPr>
          <w:rFonts w:ascii="Arial"/>
          <w:color w:val="18111F"/>
          <w:w w:val="105"/>
          <w:sz w:val="19"/>
        </w:rPr>
        <w:t>rt</w:t>
      </w:r>
      <w:r>
        <w:rPr>
          <w:rFonts w:ascii="Arial"/>
          <w:color w:val="18111F"/>
          <w:spacing w:val="-29"/>
          <w:w w:val="105"/>
          <w:sz w:val="19"/>
        </w:rPr>
        <w:t xml:space="preserve"> </w:t>
      </w:r>
      <w:r>
        <w:rPr>
          <w:rFonts w:ascii="Arial"/>
          <w:color w:val="461F21"/>
          <w:w w:val="105"/>
          <w:sz w:val="19"/>
        </w:rPr>
        <w:t>i</w:t>
      </w:r>
      <w:r>
        <w:rPr>
          <w:rFonts w:ascii="Arial"/>
          <w:color w:val="18111F"/>
          <w:w w:val="105"/>
          <w:sz w:val="19"/>
        </w:rPr>
        <w:t>cu</w:t>
      </w:r>
      <w:r>
        <w:rPr>
          <w:rFonts w:ascii="Arial"/>
          <w:color w:val="181A3F"/>
          <w:w w:val="105"/>
          <w:sz w:val="19"/>
        </w:rPr>
        <w:t>l</w:t>
      </w:r>
      <w:r>
        <w:rPr>
          <w:rFonts w:ascii="Arial"/>
          <w:color w:val="18111F"/>
          <w:w w:val="105"/>
          <w:sz w:val="19"/>
        </w:rPr>
        <w:t>ar</w:t>
      </w:r>
      <w:r>
        <w:rPr>
          <w:rFonts w:ascii="Arial"/>
          <w:color w:val="461F21"/>
          <w:w w:val="105"/>
          <w:sz w:val="19"/>
        </w:rPr>
        <w:t>l</w:t>
      </w:r>
      <w:r>
        <w:rPr>
          <w:rFonts w:ascii="Arial"/>
          <w:color w:val="2B2434"/>
          <w:w w:val="105"/>
          <w:sz w:val="19"/>
        </w:rPr>
        <w:t>y</w:t>
      </w:r>
      <w:r>
        <w:rPr>
          <w:rFonts w:ascii="Arial"/>
          <w:color w:val="2B2434"/>
          <w:spacing w:val="-2"/>
          <w:w w:val="105"/>
          <w:sz w:val="19"/>
        </w:rPr>
        <w:t xml:space="preserve"> </w:t>
      </w:r>
      <w:r>
        <w:rPr>
          <w:rFonts w:ascii="Arial"/>
          <w:color w:val="18111F"/>
          <w:w w:val="105"/>
          <w:sz w:val="19"/>
        </w:rPr>
        <w:t>for</w:t>
      </w:r>
      <w:r>
        <w:rPr>
          <w:rFonts w:ascii="Arial"/>
          <w:color w:val="18111F"/>
          <w:spacing w:val="8"/>
          <w:w w:val="105"/>
          <w:sz w:val="19"/>
        </w:rPr>
        <w:t xml:space="preserve"> </w:t>
      </w:r>
      <w:r>
        <w:rPr>
          <w:rFonts w:ascii="Arial"/>
          <w:color w:val="18111F"/>
          <w:w w:val="105"/>
          <w:sz w:val="19"/>
        </w:rPr>
        <w:t>those</w:t>
      </w:r>
      <w:r>
        <w:rPr>
          <w:rFonts w:ascii="Arial"/>
          <w:color w:val="18111F"/>
          <w:spacing w:val="1"/>
          <w:w w:val="105"/>
          <w:sz w:val="19"/>
        </w:rPr>
        <w:t xml:space="preserve"> </w:t>
      </w:r>
      <w:r>
        <w:rPr>
          <w:rFonts w:ascii="Arial"/>
          <w:color w:val="2B2434"/>
          <w:w w:val="105"/>
          <w:sz w:val="19"/>
        </w:rPr>
        <w:t>who</w:t>
      </w:r>
      <w:r>
        <w:rPr>
          <w:rFonts w:ascii="Arial"/>
          <w:color w:val="2B2434"/>
          <w:spacing w:val="5"/>
          <w:w w:val="105"/>
          <w:sz w:val="19"/>
        </w:rPr>
        <w:t xml:space="preserve"> </w:t>
      </w:r>
      <w:r>
        <w:rPr>
          <w:rFonts w:ascii="Arial"/>
          <w:color w:val="1A3456"/>
          <w:w w:val="105"/>
          <w:sz w:val="19"/>
        </w:rPr>
        <w:t>i</w:t>
      </w:r>
      <w:r>
        <w:rPr>
          <w:rFonts w:ascii="Arial"/>
          <w:color w:val="18111F"/>
          <w:w w:val="105"/>
          <w:sz w:val="19"/>
        </w:rPr>
        <w:t>dent</w:t>
      </w:r>
      <w:r>
        <w:rPr>
          <w:rFonts w:ascii="Arial"/>
          <w:color w:val="181A3F"/>
          <w:w w:val="105"/>
          <w:sz w:val="19"/>
        </w:rPr>
        <w:t>i</w:t>
      </w:r>
      <w:r>
        <w:rPr>
          <w:rFonts w:ascii="Arial"/>
          <w:color w:val="18111F"/>
          <w:w w:val="105"/>
          <w:sz w:val="19"/>
        </w:rPr>
        <w:t>fy</w:t>
      </w:r>
      <w:r>
        <w:rPr>
          <w:rFonts w:ascii="Arial"/>
          <w:color w:val="18111F"/>
          <w:spacing w:val="5"/>
          <w:w w:val="105"/>
          <w:sz w:val="19"/>
        </w:rPr>
        <w:t xml:space="preserve"> </w:t>
      </w:r>
      <w:r>
        <w:rPr>
          <w:rFonts w:ascii="Arial"/>
          <w:color w:val="18111F"/>
          <w:w w:val="105"/>
          <w:sz w:val="19"/>
        </w:rPr>
        <w:t>as</w:t>
      </w:r>
      <w:r>
        <w:rPr>
          <w:rFonts w:ascii="Arial"/>
          <w:color w:val="18111F"/>
          <w:spacing w:val="-19"/>
          <w:w w:val="105"/>
          <w:sz w:val="19"/>
        </w:rPr>
        <w:t xml:space="preserve"> </w:t>
      </w:r>
      <w:r>
        <w:rPr>
          <w:rFonts w:ascii="Arial"/>
          <w:color w:val="18111F"/>
          <w:w w:val="105"/>
          <w:sz w:val="19"/>
        </w:rPr>
        <w:t>transgender</w:t>
      </w:r>
      <w:r>
        <w:rPr>
          <w:rFonts w:ascii="Arial"/>
          <w:color w:val="18111F"/>
          <w:spacing w:val="3"/>
          <w:w w:val="105"/>
          <w:sz w:val="19"/>
        </w:rPr>
        <w:t xml:space="preserve"> </w:t>
      </w:r>
      <w:r>
        <w:rPr>
          <w:rFonts w:ascii="Arial"/>
          <w:color w:val="18111F"/>
          <w:w w:val="105"/>
          <w:sz w:val="19"/>
        </w:rPr>
        <w:t>or</w:t>
      </w:r>
      <w:r>
        <w:rPr>
          <w:rFonts w:ascii="Arial"/>
          <w:color w:val="18111F"/>
          <w:spacing w:val="15"/>
          <w:w w:val="105"/>
          <w:sz w:val="19"/>
        </w:rPr>
        <w:t xml:space="preserve"> </w:t>
      </w:r>
      <w:r>
        <w:rPr>
          <w:rFonts w:ascii="Arial"/>
          <w:color w:val="18111F"/>
          <w:w w:val="105"/>
          <w:sz w:val="19"/>
        </w:rPr>
        <w:t>non-b</w:t>
      </w:r>
      <w:r>
        <w:rPr>
          <w:rFonts w:ascii="Arial"/>
          <w:color w:val="181A3F"/>
          <w:w w:val="105"/>
          <w:sz w:val="19"/>
        </w:rPr>
        <w:t>i</w:t>
      </w:r>
      <w:r>
        <w:rPr>
          <w:rFonts w:ascii="Arial"/>
          <w:color w:val="18111F"/>
          <w:w w:val="105"/>
          <w:sz w:val="19"/>
        </w:rPr>
        <w:t>nary</w:t>
      </w:r>
      <w:r>
        <w:rPr>
          <w:rFonts w:ascii="Arial"/>
          <w:color w:val="181A3F"/>
          <w:w w:val="105"/>
          <w:sz w:val="19"/>
        </w:rPr>
        <w:t>.</w:t>
      </w:r>
      <w:r>
        <w:rPr>
          <w:rFonts w:ascii="Arial"/>
          <w:color w:val="181A3F"/>
          <w:spacing w:val="-3"/>
          <w:w w:val="105"/>
          <w:sz w:val="19"/>
        </w:rPr>
        <w:t xml:space="preserve"> </w:t>
      </w:r>
      <w:r>
        <w:rPr>
          <w:rFonts w:ascii="Arial"/>
          <w:color w:val="2B2434"/>
          <w:w w:val="105"/>
          <w:sz w:val="19"/>
        </w:rPr>
        <w:t>Wh</w:t>
      </w:r>
      <w:r>
        <w:rPr>
          <w:rFonts w:ascii="Arial"/>
          <w:color w:val="461F21"/>
          <w:w w:val="105"/>
          <w:sz w:val="19"/>
        </w:rPr>
        <w:t>il</w:t>
      </w:r>
      <w:r>
        <w:rPr>
          <w:rFonts w:ascii="Arial"/>
          <w:color w:val="18111F"/>
          <w:w w:val="105"/>
          <w:sz w:val="19"/>
        </w:rPr>
        <w:t>e</w:t>
      </w:r>
      <w:r>
        <w:rPr>
          <w:rFonts w:ascii="Arial"/>
          <w:color w:val="18111F"/>
          <w:spacing w:val="-11"/>
          <w:w w:val="105"/>
          <w:sz w:val="19"/>
        </w:rPr>
        <w:t xml:space="preserve"> </w:t>
      </w:r>
      <w:r>
        <w:rPr>
          <w:rFonts w:ascii="Arial"/>
          <w:color w:val="18111F"/>
          <w:w w:val="105"/>
          <w:sz w:val="19"/>
        </w:rPr>
        <w:t>home</w:t>
      </w:r>
      <w:r>
        <w:rPr>
          <w:rFonts w:ascii="Arial"/>
          <w:color w:val="181A3F"/>
          <w:w w:val="105"/>
          <w:sz w:val="19"/>
        </w:rPr>
        <w:t>l</w:t>
      </w:r>
      <w:r>
        <w:rPr>
          <w:rFonts w:ascii="Arial"/>
          <w:color w:val="18111F"/>
          <w:w w:val="105"/>
          <w:sz w:val="19"/>
        </w:rPr>
        <w:t>essness</w:t>
      </w:r>
      <w:r>
        <w:rPr>
          <w:rFonts w:ascii="Arial"/>
          <w:color w:val="2B2434"/>
          <w:w w:val="105"/>
          <w:sz w:val="19"/>
        </w:rPr>
        <w:t>was</w:t>
      </w:r>
      <w:r>
        <w:rPr>
          <w:rFonts w:ascii="Arial"/>
          <w:color w:val="2B2434"/>
          <w:spacing w:val="-19"/>
          <w:w w:val="105"/>
          <w:sz w:val="19"/>
        </w:rPr>
        <w:t xml:space="preserve"> </w:t>
      </w:r>
      <w:r>
        <w:rPr>
          <w:rFonts w:ascii="Arial"/>
          <w:color w:val="18111F"/>
          <w:w w:val="105"/>
          <w:sz w:val="19"/>
        </w:rPr>
        <w:t>descr</w:t>
      </w:r>
      <w:r>
        <w:rPr>
          <w:rFonts w:ascii="Arial"/>
          <w:color w:val="181A3F"/>
          <w:w w:val="105"/>
          <w:sz w:val="19"/>
        </w:rPr>
        <w:t>i</w:t>
      </w:r>
      <w:r>
        <w:rPr>
          <w:rFonts w:ascii="Arial"/>
          <w:color w:val="18111F"/>
          <w:w w:val="105"/>
          <w:sz w:val="19"/>
        </w:rPr>
        <w:t>bed</w:t>
      </w:r>
      <w:r>
        <w:rPr>
          <w:rFonts w:ascii="Arial"/>
          <w:color w:val="18111F"/>
          <w:spacing w:val="21"/>
          <w:w w:val="105"/>
          <w:sz w:val="19"/>
        </w:rPr>
        <w:t xml:space="preserve"> </w:t>
      </w:r>
      <w:r>
        <w:rPr>
          <w:rFonts w:ascii="Arial"/>
          <w:color w:val="18111F"/>
          <w:w w:val="105"/>
          <w:sz w:val="19"/>
        </w:rPr>
        <w:t>as</w:t>
      </w:r>
      <w:r>
        <w:rPr>
          <w:rFonts w:ascii="Arial"/>
          <w:color w:val="18111F"/>
          <w:spacing w:val="-19"/>
          <w:w w:val="105"/>
          <w:sz w:val="19"/>
        </w:rPr>
        <w:t xml:space="preserve"> </w:t>
      </w:r>
      <w:r>
        <w:rPr>
          <w:rFonts w:ascii="Arial"/>
          <w:color w:val="181A3F"/>
          <w:w w:val="105"/>
          <w:sz w:val="19"/>
        </w:rPr>
        <w:t>i</w:t>
      </w:r>
      <w:r>
        <w:rPr>
          <w:rFonts w:ascii="Arial"/>
          <w:color w:val="18111F"/>
          <w:w w:val="105"/>
          <w:sz w:val="19"/>
        </w:rPr>
        <w:t>mpact</w:t>
      </w:r>
      <w:r>
        <w:rPr>
          <w:rFonts w:ascii="Arial"/>
          <w:color w:val="18111F"/>
          <w:spacing w:val="2"/>
          <w:w w:val="105"/>
          <w:sz w:val="19"/>
        </w:rPr>
        <w:t xml:space="preserve"> </w:t>
      </w:r>
      <w:r>
        <w:rPr>
          <w:rFonts w:ascii="Arial"/>
          <w:color w:val="1A3456"/>
          <w:w w:val="105"/>
          <w:sz w:val="19"/>
        </w:rPr>
        <w:t>i</w:t>
      </w:r>
      <w:r>
        <w:rPr>
          <w:rFonts w:ascii="Arial"/>
          <w:color w:val="18111F"/>
          <w:w w:val="105"/>
          <w:sz w:val="19"/>
        </w:rPr>
        <w:t>ng</w:t>
      </w:r>
      <w:r>
        <w:rPr>
          <w:rFonts w:ascii="Arial"/>
          <w:color w:val="18111F"/>
          <w:spacing w:val="-9"/>
          <w:w w:val="105"/>
          <w:sz w:val="19"/>
        </w:rPr>
        <w:t xml:space="preserve"> </w:t>
      </w:r>
      <w:r>
        <w:rPr>
          <w:rFonts w:ascii="Arial"/>
          <w:color w:val="18111F"/>
          <w:w w:val="105"/>
          <w:sz w:val="19"/>
        </w:rPr>
        <w:t>many</w:t>
      </w:r>
    </w:p>
    <w:p w:rsidR="00E300A9" w:rsidRDefault="006039EE">
      <w:pPr>
        <w:spacing w:before="10" w:line="297" w:lineRule="auto"/>
        <w:ind w:left="1315" w:right="1517" w:firstLine="3"/>
        <w:rPr>
          <w:rFonts w:ascii="Arial"/>
          <w:sz w:val="19"/>
        </w:rPr>
      </w:pPr>
      <w:r>
        <w:rPr>
          <w:rFonts w:ascii="Arial"/>
          <w:color w:val="18111F"/>
          <w:w w:val="105"/>
          <w:sz w:val="19"/>
        </w:rPr>
        <w:t>d</w:t>
      </w:r>
      <w:r>
        <w:rPr>
          <w:rFonts w:ascii="Arial"/>
          <w:color w:val="461F21"/>
          <w:w w:val="105"/>
          <w:sz w:val="19"/>
        </w:rPr>
        <w:t>i</w:t>
      </w:r>
      <w:r>
        <w:rPr>
          <w:rFonts w:ascii="Arial"/>
          <w:color w:val="18111F"/>
          <w:w w:val="105"/>
          <w:sz w:val="19"/>
        </w:rPr>
        <w:t>fferent</w:t>
      </w:r>
      <w:r>
        <w:rPr>
          <w:rFonts w:ascii="Arial"/>
          <w:color w:val="18111F"/>
          <w:spacing w:val="43"/>
          <w:w w:val="105"/>
          <w:sz w:val="19"/>
        </w:rPr>
        <w:t xml:space="preserve"> </w:t>
      </w:r>
      <w:r>
        <w:rPr>
          <w:rFonts w:ascii="Arial"/>
          <w:color w:val="18111F"/>
          <w:w w:val="105"/>
          <w:sz w:val="19"/>
        </w:rPr>
        <w:t>popu</w:t>
      </w:r>
      <w:r>
        <w:rPr>
          <w:rFonts w:ascii="Arial"/>
          <w:color w:val="1A3456"/>
          <w:w w:val="105"/>
          <w:sz w:val="19"/>
        </w:rPr>
        <w:t>l</w:t>
      </w:r>
      <w:r>
        <w:rPr>
          <w:rFonts w:ascii="Arial"/>
          <w:color w:val="18111F"/>
          <w:w w:val="105"/>
          <w:sz w:val="19"/>
        </w:rPr>
        <w:t>at</w:t>
      </w:r>
      <w:r>
        <w:rPr>
          <w:rFonts w:ascii="Arial"/>
          <w:color w:val="1A3456"/>
          <w:w w:val="105"/>
          <w:sz w:val="19"/>
        </w:rPr>
        <w:t>i</w:t>
      </w:r>
      <w:r>
        <w:rPr>
          <w:rFonts w:ascii="Arial"/>
          <w:color w:val="18111F"/>
          <w:w w:val="105"/>
          <w:sz w:val="19"/>
        </w:rPr>
        <w:t>ons,</w:t>
      </w:r>
      <w:r>
        <w:rPr>
          <w:rFonts w:ascii="Arial"/>
          <w:color w:val="18111F"/>
          <w:spacing w:val="-9"/>
          <w:w w:val="105"/>
          <w:sz w:val="19"/>
        </w:rPr>
        <w:t xml:space="preserve"> </w:t>
      </w:r>
      <w:r>
        <w:rPr>
          <w:rFonts w:ascii="Arial"/>
          <w:color w:val="18111F"/>
          <w:w w:val="105"/>
          <w:sz w:val="19"/>
        </w:rPr>
        <w:t>the</w:t>
      </w:r>
      <w:r>
        <w:rPr>
          <w:rFonts w:ascii="Arial"/>
          <w:color w:val="18111F"/>
          <w:spacing w:val="27"/>
          <w:w w:val="105"/>
          <w:sz w:val="19"/>
        </w:rPr>
        <w:t xml:space="preserve"> </w:t>
      </w:r>
      <w:r>
        <w:rPr>
          <w:rFonts w:ascii="Arial"/>
          <w:color w:val="18111F"/>
          <w:w w:val="105"/>
          <w:sz w:val="19"/>
        </w:rPr>
        <w:t>exper</w:t>
      </w:r>
      <w:r>
        <w:rPr>
          <w:rFonts w:ascii="Arial"/>
          <w:color w:val="461F21"/>
          <w:w w:val="105"/>
          <w:sz w:val="19"/>
        </w:rPr>
        <w:t>i</w:t>
      </w:r>
      <w:r>
        <w:rPr>
          <w:rFonts w:ascii="Arial"/>
          <w:color w:val="18111F"/>
          <w:w w:val="105"/>
          <w:sz w:val="19"/>
        </w:rPr>
        <w:t>ence</w:t>
      </w:r>
      <w:r>
        <w:rPr>
          <w:rFonts w:ascii="Arial"/>
          <w:color w:val="18111F"/>
          <w:spacing w:val="-7"/>
          <w:w w:val="105"/>
          <w:sz w:val="19"/>
        </w:rPr>
        <w:t xml:space="preserve"> </w:t>
      </w:r>
      <w:r>
        <w:rPr>
          <w:rFonts w:ascii="Arial"/>
          <w:color w:val="18111F"/>
          <w:w w:val="105"/>
          <w:sz w:val="19"/>
        </w:rPr>
        <w:t>of</w:t>
      </w:r>
      <w:r>
        <w:rPr>
          <w:rFonts w:ascii="Arial"/>
          <w:color w:val="18111F"/>
          <w:spacing w:val="26"/>
          <w:w w:val="105"/>
          <w:sz w:val="19"/>
        </w:rPr>
        <w:t xml:space="preserve"> </w:t>
      </w:r>
      <w:r>
        <w:rPr>
          <w:rFonts w:ascii="Arial"/>
          <w:color w:val="18111F"/>
          <w:w w:val="105"/>
          <w:sz w:val="19"/>
        </w:rPr>
        <w:t>trauma</w:t>
      </w:r>
      <w:r>
        <w:rPr>
          <w:rFonts w:ascii="Arial"/>
          <w:color w:val="18111F"/>
          <w:spacing w:val="13"/>
          <w:w w:val="105"/>
          <w:sz w:val="19"/>
        </w:rPr>
        <w:t xml:space="preserve"> </w:t>
      </w:r>
      <w:r>
        <w:rPr>
          <w:rFonts w:ascii="Arial"/>
          <w:color w:val="2B2434"/>
          <w:w w:val="105"/>
          <w:sz w:val="19"/>
        </w:rPr>
        <w:t>was</w:t>
      </w:r>
      <w:r>
        <w:rPr>
          <w:rFonts w:ascii="Arial"/>
          <w:color w:val="2B2434"/>
          <w:spacing w:val="1"/>
          <w:w w:val="105"/>
          <w:sz w:val="19"/>
        </w:rPr>
        <w:t xml:space="preserve"> </w:t>
      </w:r>
      <w:r>
        <w:rPr>
          <w:rFonts w:ascii="Arial"/>
          <w:color w:val="18111F"/>
          <w:w w:val="105"/>
          <w:sz w:val="19"/>
        </w:rPr>
        <w:t>a</w:t>
      </w:r>
      <w:r>
        <w:rPr>
          <w:rFonts w:ascii="Arial"/>
          <w:color w:val="18111F"/>
          <w:spacing w:val="-1"/>
          <w:w w:val="105"/>
          <w:sz w:val="19"/>
        </w:rPr>
        <w:t xml:space="preserve"> </w:t>
      </w:r>
      <w:r>
        <w:rPr>
          <w:rFonts w:ascii="Arial"/>
          <w:color w:val="18111F"/>
          <w:w w:val="105"/>
          <w:sz w:val="19"/>
        </w:rPr>
        <w:t>reported</w:t>
      </w:r>
      <w:r>
        <w:rPr>
          <w:rFonts w:ascii="Arial"/>
          <w:color w:val="18111F"/>
          <w:spacing w:val="-4"/>
          <w:w w:val="105"/>
          <w:sz w:val="19"/>
        </w:rPr>
        <w:t xml:space="preserve"> </w:t>
      </w:r>
      <w:r>
        <w:rPr>
          <w:rFonts w:ascii="Arial"/>
          <w:color w:val="18111F"/>
          <w:w w:val="105"/>
          <w:sz w:val="19"/>
        </w:rPr>
        <w:t>commona</w:t>
      </w:r>
      <w:r>
        <w:rPr>
          <w:rFonts w:ascii="Arial"/>
          <w:color w:val="18111F"/>
          <w:spacing w:val="6"/>
          <w:w w:val="105"/>
          <w:sz w:val="19"/>
        </w:rPr>
        <w:t xml:space="preserve"> </w:t>
      </w:r>
      <w:r>
        <w:rPr>
          <w:rFonts w:ascii="Arial"/>
          <w:color w:val="461F21"/>
          <w:w w:val="105"/>
          <w:sz w:val="19"/>
        </w:rPr>
        <w:t>li</w:t>
      </w:r>
      <w:r>
        <w:rPr>
          <w:rFonts w:ascii="Arial"/>
          <w:color w:val="18111F"/>
          <w:w w:val="105"/>
          <w:sz w:val="19"/>
        </w:rPr>
        <w:t>t</w:t>
      </w:r>
      <w:r>
        <w:rPr>
          <w:rFonts w:ascii="Arial"/>
          <w:color w:val="18111F"/>
          <w:spacing w:val="-24"/>
          <w:w w:val="105"/>
          <w:sz w:val="19"/>
        </w:rPr>
        <w:t xml:space="preserve"> </w:t>
      </w:r>
      <w:r>
        <w:rPr>
          <w:rFonts w:ascii="Arial"/>
          <w:color w:val="18111F"/>
          <w:w w:val="105"/>
          <w:sz w:val="19"/>
        </w:rPr>
        <w:t>y</w:t>
      </w:r>
      <w:r>
        <w:rPr>
          <w:rFonts w:ascii="Arial"/>
          <w:color w:val="18111F"/>
          <w:spacing w:val="2"/>
          <w:w w:val="105"/>
          <w:sz w:val="19"/>
        </w:rPr>
        <w:t xml:space="preserve"> </w:t>
      </w:r>
      <w:r>
        <w:rPr>
          <w:rFonts w:ascii="Arial"/>
          <w:color w:val="18111F"/>
          <w:w w:val="105"/>
          <w:sz w:val="19"/>
        </w:rPr>
        <w:t>among</w:t>
      </w:r>
      <w:r>
        <w:rPr>
          <w:rFonts w:ascii="Arial"/>
          <w:color w:val="18111F"/>
          <w:spacing w:val="-7"/>
          <w:w w:val="105"/>
          <w:sz w:val="19"/>
        </w:rPr>
        <w:t xml:space="preserve"> </w:t>
      </w:r>
      <w:r>
        <w:rPr>
          <w:rFonts w:ascii="Arial"/>
          <w:color w:val="18111F"/>
          <w:w w:val="105"/>
          <w:sz w:val="19"/>
        </w:rPr>
        <w:t>them</w:t>
      </w:r>
      <w:r>
        <w:rPr>
          <w:rFonts w:ascii="Arial"/>
          <w:color w:val="18111F"/>
          <w:spacing w:val="19"/>
          <w:w w:val="105"/>
          <w:sz w:val="19"/>
        </w:rPr>
        <w:t xml:space="preserve"> </w:t>
      </w:r>
      <w:r>
        <w:rPr>
          <w:rFonts w:ascii="Arial"/>
          <w:color w:val="2B2434"/>
          <w:w w:val="105"/>
          <w:sz w:val="19"/>
        </w:rPr>
        <w:t>(B</w:t>
      </w:r>
      <w:r>
        <w:rPr>
          <w:rFonts w:ascii="Arial"/>
          <w:color w:val="5E3418"/>
          <w:w w:val="105"/>
          <w:sz w:val="19"/>
        </w:rPr>
        <w:t>I</w:t>
      </w:r>
      <w:r>
        <w:rPr>
          <w:rFonts w:ascii="Arial"/>
          <w:color w:val="18111F"/>
          <w:w w:val="105"/>
          <w:sz w:val="19"/>
        </w:rPr>
        <w:t>DMC</w:t>
      </w:r>
      <w:r>
        <w:rPr>
          <w:rFonts w:ascii="Arial"/>
          <w:color w:val="18111F"/>
          <w:spacing w:val="1"/>
          <w:w w:val="105"/>
          <w:sz w:val="19"/>
        </w:rPr>
        <w:t xml:space="preserve"> </w:t>
      </w:r>
      <w:r>
        <w:rPr>
          <w:rFonts w:ascii="Arial"/>
          <w:color w:val="18111F"/>
          <w:w w:val="110"/>
          <w:sz w:val="19"/>
        </w:rPr>
        <w:t>CHNA</w:t>
      </w:r>
      <w:r>
        <w:rPr>
          <w:rFonts w:ascii="Arial"/>
          <w:color w:val="18111F"/>
          <w:spacing w:val="-8"/>
          <w:w w:val="110"/>
          <w:sz w:val="19"/>
        </w:rPr>
        <w:t xml:space="preserve"> </w:t>
      </w:r>
      <w:r>
        <w:rPr>
          <w:rFonts w:ascii="Arial"/>
          <w:color w:val="2B2434"/>
          <w:w w:val="110"/>
          <w:sz w:val="19"/>
        </w:rPr>
        <w:t>Appendix</w:t>
      </w:r>
      <w:r>
        <w:rPr>
          <w:rFonts w:ascii="Arial"/>
          <w:color w:val="2B2434"/>
          <w:spacing w:val="-3"/>
          <w:w w:val="110"/>
          <w:sz w:val="19"/>
        </w:rPr>
        <w:t xml:space="preserve"> </w:t>
      </w:r>
      <w:r>
        <w:rPr>
          <w:rFonts w:ascii="Arial"/>
          <w:b/>
          <w:color w:val="18111F"/>
          <w:w w:val="110"/>
          <w:sz w:val="20"/>
        </w:rPr>
        <w:t>H</w:t>
      </w:r>
      <w:r>
        <w:rPr>
          <w:rFonts w:ascii="Arial"/>
          <w:b/>
          <w:color w:val="181A3F"/>
          <w:w w:val="110"/>
          <w:sz w:val="20"/>
        </w:rPr>
        <w:t>,</w:t>
      </w:r>
      <w:r>
        <w:rPr>
          <w:rFonts w:ascii="Arial"/>
          <w:b/>
          <w:color w:val="181A3F"/>
          <w:spacing w:val="-1"/>
          <w:w w:val="110"/>
          <w:sz w:val="20"/>
        </w:rPr>
        <w:t xml:space="preserve"> </w:t>
      </w:r>
      <w:r>
        <w:rPr>
          <w:rFonts w:ascii="Arial"/>
          <w:color w:val="18111F"/>
          <w:w w:val="110"/>
          <w:sz w:val="19"/>
        </w:rPr>
        <w:t>pg</w:t>
      </w:r>
      <w:r>
        <w:rPr>
          <w:rFonts w:ascii="Arial"/>
          <w:color w:val="181A3F"/>
          <w:w w:val="110"/>
          <w:sz w:val="19"/>
        </w:rPr>
        <w:t>.</w:t>
      </w:r>
      <w:r>
        <w:rPr>
          <w:rFonts w:ascii="Arial"/>
          <w:color w:val="181A3F"/>
          <w:spacing w:val="-4"/>
          <w:w w:val="110"/>
          <w:sz w:val="19"/>
        </w:rPr>
        <w:t xml:space="preserve"> </w:t>
      </w:r>
      <w:r>
        <w:rPr>
          <w:rFonts w:ascii="Arial"/>
          <w:color w:val="18111F"/>
          <w:w w:val="110"/>
          <w:sz w:val="19"/>
        </w:rPr>
        <w:t>62)</w:t>
      </w:r>
      <w:r>
        <w:rPr>
          <w:rFonts w:ascii="Arial"/>
          <w:color w:val="4F362A"/>
          <w:w w:val="110"/>
          <w:sz w:val="19"/>
        </w:rPr>
        <w:t>.</w:t>
      </w:r>
    </w:p>
    <w:p w:rsidR="00E300A9" w:rsidRDefault="006039EE">
      <w:pPr>
        <w:pStyle w:val="ListParagraph"/>
        <w:numPr>
          <w:ilvl w:val="0"/>
          <w:numId w:val="20"/>
        </w:numPr>
        <w:tabs>
          <w:tab w:val="left" w:pos="2043"/>
        </w:tabs>
        <w:spacing w:before="158"/>
        <w:ind w:left="2042" w:hanging="362"/>
        <w:rPr>
          <w:i/>
          <w:color w:val="18111F"/>
          <w:sz w:val="21"/>
        </w:rPr>
      </w:pPr>
      <w:r>
        <w:rPr>
          <w:i/>
          <w:color w:val="18111F"/>
          <w:sz w:val="21"/>
        </w:rPr>
        <w:t>Chronic</w:t>
      </w:r>
      <w:r>
        <w:rPr>
          <w:i/>
          <w:color w:val="18111F"/>
          <w:spacing w:val="20"/>
          <w:sz w:val="21"/>
        </w:rPr>
        <w:t xml:space="preserve"> </w:t>
      </w:r>
      <w:r>
        <w:rPr>
          <w:i/>
          <w:color w:val="18111F"/>
          <w:sz w:val="21"/>
        </w:rPr>
        <w:t>Disease</w:t>
      </w:r>
      <w:r>
        <w:rPr>
          <w:i/>
          <w:color w:val="18111F"/>
          <w:spacing w:val="9"/>
          <w:sz w:val="21"/>
        </w:rPr>
        <w:t xml:space="preserve"> </w:t>
      </w:r>
      <w:r>
        <w:rPr>
          <w:i/>
          <w:color w:val="2B2434"/>
          <w:sz w:val="21"/>
        </w:rPr>
        <w:t>with</w:t>
      </w:r>
      <w:r>
        <w:rPr>
          <w:i/>
          <w:color w:val="2B2434"/>
          <w:spacing w:val="-4"/>
          <w:sz w:val="21"/>
        </w:rPr>
        <w:t xml:space="preserve"> </w:t>
      </w:r>
      <w:r>
        <w:rPr>
          <w:i/>
          <w:color w:val="18111F"/>
          <w:sz w:val="21"/>
        </w:rPr>
        <w:t>a</w:t>
      </w:r>
      <w:r>
        <w:rPr>
          <w:i/>
          <w:color w:val="18111F"/>
          <w:spacing w:val="9"/>
          <w:sz w:val="21"/>
        </w:rPr>
        <w:t xml:space="preserve"> </w:t>
      </w:r>
      <w:r>
        <w:rPr>
          <w:i/>
          <w:color w:val="18111F"/>
          <w:sz w:val="21"/>
        </w:rPr>
        <w:t>Focus</w:t>
      </w:r>
      <w:r>
        <w:rPr>
          <w:i/>
          <w:color w:val="18111F"/>
          <w:spacing w:val="4"/>
          <w:sz w:val="21"/>
        </w:rPr>
        <w:t xml:space="preserve"> </w:t>
      </w:r>
      <w:r>
        <w:rPr>
          <w:i/>
          <w:color w:val="18111F"/>
          <w:sz w:val="21"/>
        </w:rPr>
        <w:t>on</w:t>
      </w:r>
      <w:r>
        <w:rPr>
          <w:i/>
          <w:color w:val="18111F"/>
          <w:spacing w:val="-8"/>
          <w:sz w:val="21"/>
        </w:rPr>
        <w:t xml:space="preserve"> </w:t>
      </w:r>
      <w:r>
        <w:rPr>
          <w:i/>
          <w:color w:val="18111F"/>
          <w:sz w:val="21"/>
        </w:rPr>
        <w:t>Cancer,</w:t>
      </w:r>
      <w:r>
        <w:rPr>
          <w:i/>
          <w:color w:val="18111F"/>
          <w:spacing w:val="7"/>
          <w:sz w:val="21"/>
        </w:rPr>
        <w:t xml:space="preserve"> </w:t>
      </w:r>
      <w:r>
        <w:rPr>
          <w:i/>
          <w:color w:val="18111F"/>
          <w:sz w:val="21"/>
        </w:rPr>
        <w:t>Heart</w:t>
      </w:r>
      <w:r>
        <w:rPr>
          <w:i/>
          <w:color w:val="18111F"/>
          <w:spacing w:val="15"/>
          <w:sz w:val="21"/>
        </w:rPr>
        <w:t xml:space="preserve"> </w:t>
      </w:r>
      <w:r>
        <w:rPr>
          <w:i/>
          <w:color w:val="18111F"/>
          <w:sz w:val="21"/>
        </w:rPr>
        <w:t>Disease,</w:t>
      </w:r>
      <w:r>
        <w:rPr>
          <w:i/>
          <w:color w:val="18111F"/>
          <w:spacing w:val="-3"/>
          <w:sz w:val="21"/>
        </w:rPr>
        <w:t xml:space="preserve"> </w:t>
      </w:r>
      <w:r>
        <w:rPr>
          <w:i/>
          <w:color w:val="18111F"/>
          <w:sz w:val="21"/>
        </w:rPr>
        <w:t>and</w:t>
      </w:r>
      <w:r>
        <w:rPr>
          <w:i/>
          <w:color w:val="18111F"/>
          <w:spacing w:val="25"/>
          <w:sz w:val="21"/>
        </w:rPr>
        <w:t xml:space="preserve"> </w:t>
      </w:r>
      <w:r>
        <w:rPr>
          <w:i/>
          <w:color w:val="18111F"/>
          <w:sz w:val="21"/>
        </w:rPr>
        <w:t>Diabetes</w:t>
      </w:r>
    </w:p>
    <w:p w:rsidR="00E300A9" w:rsidRDefault="00E300A9">
      <w:pPr>
        <w:pStyle w:val="BodyText"/>
        <w:spacing w:before="8"/>
        <w:rPr>
          <w:i/>
          <w:sz w:val="20"/>
        </w:rPr>
      </w:pPr>
    </w:p>
    <w:p w:rsidR="00E300A9" w:rsidRDefault="006039EE">
      <w:pPr>
        <w:spacing w:line="309" w:lineRule="auto"/>
        <w:ind w:left="1321" w:right="1438" w:hanging="7"/>
        <w:rPr>
          <w:rFonts w:ascii="Arial"/>
          <w:sz w:val="19"/>
        </w:rPr>
      </w:pPr>
      <w:r>
        <w:rPr>
          <w:rFonts w:ascii="Arial"/>
          <w:color w:val="18111F"/>
          <w:w w:val="105"/>
          <w:sz w:val="19"/>
        </w:rPr>
        <w:t>Over a</w:t>
      </w:r>
      <w:r>
        <w:rPr>
          <w:rFonts w:ascii="Arial"/>
          <w:color w:val="461F21"/>
          <w:w w:val="105"/>
          <w:sz w:val="19"/>
        </w:rPr>
        <w:t>ll</w:t>
      </w:r>
      <w:r>
        <w:rPr>
          <w:rFonts w:ascii="Arial"/>
          <w:color w:val="181A3F"/>
          <w:w w:val="105"/>
          <w:sz w:val="19"/>
        </w:rPr>
        <w:t xml:space="preserve">, </w:t>
      </w:r>
      <w:r>
        <w:rPr>
          <w:rFonts w:ascii="Arial"/>
          <w:color w:val="18111F"/>
          <w:w w:val="105"/>
          <w:sz w:val="19"/>
        </w:rPr>
        <w:t>chron</w:t>
      </w:r>
      <w:r>
        <w:rPr>
          <w:rFonts w:ascii="Arial"/>
          <w:color w:val="1A3456"/>
          <w:w w:val="105"/>
          <w:sz w:val="19"/>
        </w:rPr>
        <w:t>i</w:t>
      </w:r>
      <w:r>
        <w:rPr>
          <w:rFonts w:ascii="Arial"/>
          <w:color w:val="2B2434"/>
          <w:w w:val="105"/>
          <w:sz w:val="19"/>
        </w:rPr>
        <w:t xml:space="preserve">c </w:t>
      </w:r>
      <w:r>
        <w:rPr>
          <w:rFonts w:ascii="Arial"/>
          <w:color w:val="18111F"/>
          <w:w w:val="105"/>
          <w:sz w:val="19"/>
        </w:rPr>
        <w:t>d</w:t>
      </w:r>
      <w:r>
        <w:rPr>
          <w:rFonts w:ascii="Arial"/>
          <w:color w:val="1A3456"/>
          <w:w w:val="105"/>
          <w:sz w:val="19"/>
        </w:rPr>
        <w:t>i</w:t>
      </w:r>
      <w:r>
        <w:rPr>
          <w:rFonts w:ascii="Arial"/>
          <w:color w:val="18111F"/>
          <w:w w:val="105"/>
          <w:sz w:val="19"/>
        </w:rPr>
        <w:t>sease</w:t>
      </w:r>
      <w:r>
        <w:rPr>
          <w:rFonts w:ascii="Arial"/>
          <w:color w:val="181A3F"/>
          <w:w w:val="105"/>
          <w:sz w:val="19"/>
        </w:rPr>
        <w:t xml:space="preserve">, </w:t>
      </w:r>
      <w:r>
        <w:rPr>
          <w:rFonts w:ascii="Arial"/>
          <w:color w:val="2B2434"/>
          <w:w w:val="105"/>
          <w:sz w:val="19"/>
        </w:rPr>
        <w:t xml:space="preserve">cancer, </w:t>
      </w:r>
      <w:r>
        <w:rPr>
          <w:rFonts w:ascii="Arial"/>
          <w:color w:val="18111F"/>
          <w:w w:val="105"/>
          <w:sz w:val="19"/>
        </w:rPr>
        <w:t>heart d</w:t>
      </w:r>
      <w:r>
        <w:rPr>
          <w:rFonts w:ascii="Arial"/>
          <w:color w:val="461F21"/>
          <w:w w:val="105"/>
          <w:sz w:val="19"/>
        </w:rPr>
        <w:t>i</w:t>
      </w:r>
      <w:r>
        <w:rPr>
          <w:rFonts w:ascii="Arial"/>
          <w:color w:val="18111F"/>
          <w:w w:val="105"/>
          <w:sz w:val="19"/>
        </w:rPr>
        <w:t>sease,and d</w:t>
      </w:r>
      <w:r>
        <w:rPr>
          <w:rFonts w:ascii="Arial"/>
          <w:color w:val="1A3456"/>
          <w:w w:val="105"/>
          <w:sz w:val="19"/>
        </w:rPr>
        <w:t>i</w:t>
      </w:r>
      <w:r>
        <w:rPr>
          <w:rFonts w:ascii="Arial"/>
          <w:color w:val="18111F"/>
          <w:w w:val="105"/>
          <w:sz w:val="19"/>
        </w:rPr>
        <w:t xml:space="preserve">abetes are </w:t>
      </w:r>
      <w:r>
        <w:rPr>
          <w:rFonts w:ascii="Arial"/>
          <w:color w:val="2B2434"/>
          <w:w w:val="105"/>
          <w:sz w:val="19"/>
        </w:rPr>
        <w:t>co</w:t>
      </w:r>
      <w:r>
        <w:rPr>
          <w:rFonts w:ascii="Arial"/>
          <w:color w:val="1A3456"/>
          <w:w w:val="105"/>
          <w:sz w:val="19"/>
        </w:rPr>
        <w:t>ll</w:t>
      </w:r>
      <w:r>
        <w:rPr>
          <w:rFonts w:ascii="Arial"/>
          <w:color w:val="18111F"/>
          <w:w w:val="105"/>
          <w:sz w:val="19"/>
        </w:rPr>
        <w:t>ect</w:t>
      </w:r>
      <w:r>
        <w:rPr>
          <w:rFonts w:ascii="Arial"/>
          <w:color w:val="461F21"/>
          <w:w w:val="105"/>
          <w:sz w:val="19"/>
        </w:rPr>
        <w:t>i</w:t>
      </w:r>
      <w:r>
        <w:rPr>
          <w:rFonts w:ascii="Arial"/>
          <w:color w:val="2B2434"/>
          <w:w w:val="105"/>
          <w:sz w:val="19"/>
        </w:rPr>
        <w:t>ve</w:t>
      </w:r>
      <w:r>
        <w:rPr>
          <w:rFonts w:ascii="Arial"/>
          <w:color w:val="461F21"/>
          <w:w w:val="105"/>
          <w:sz w:val="19"/>
        </w:rPr>
        <w:t>l</w:t>
      </w:r>
      <w:r>
        <w:rPr>
          <w:rFonts w:ascii="Arial"/>
          <w:color w:val="2B2434"/>
          <w:w w:val="105"/>
          <w:sz w:val="19"/>
        </w:rPr>
        <w:t xml:space="preserve">y </w:t>
      </w:r>
      <w:r>
        <w:rPr>
          <w:rFonts w:ascii="Arial"/>
          <w:color w:val="18111F"/>
          <w:w w:val="105"/>
          <w:sz w:val="19"/>
        </w:rPr>
        <w:t>ment</w:t>
      </w:r>
      <w:r>
        <w:rPr>
          <w:rFonts w:ascii="Arial"/>
          <w:color w:val="1A3456"/>
          <w:w w:val="105"/>
          <w:sz w:val="19"/>
        </w:rPr>
        <w:t>i</w:t>
      </w:r>
      <w:r>
        <w:rPr>
          <w:rFonts w:ascii="Arial"/>
          <w:color w:val="18111F"/>
          <w:w w:val="105"/>
          <w:sz w:val="19"/>
        </w:rPr>
        <w:t>oned 583 t</w:t>
      </w:r>
      <w:r>
        <w:rPr>
          <w:rFonts w:ascii="Arial"/>
          <w:color w:val="461F21"/>
          <w:w w:val="105"/>
          <w:sz w:val="19"/>
        </w:rPr>
        <w:t>i</w:t>
      </w:r>
      <w:r>
        <w:rPr>
          <w:rFonts w:ascii="Arial"/>
          <w:color w:val="18111F"/>
          <w:w w:val="105"/>
          <w:sz w:val="19"/>
        </w:rPr>
        <w:t>mes</w:t>
      </w:r>
      <w:r>
        <w:rPr>
          <w:rFonts w:ascii="Arial"/>
          <w:color w:val="18111F"/>
          <w:spacing w:val="1"/>
          <w:w w:val="105"/>
          <w:sz w:val="19"/>
        </w:rPr>
        <w:t xml:space="preserve"> </w:t>
      </w:r>
      <w:r>
        <w:rPr>
          <w:rFonts w:ascii="Arial"/>
          <w:color w:val="18111F"/>
          <w:w w:val="105"/>
          <w:sz w:val="19"/>
        </w:rPr>
        <w:t>throughout</w:t>
      </w:r>
      <w:r>
        <w:rPr>
          <w:rFonts w:ascii="Arial"/>
          <w:color w:val="18111F"/>
          <w:spacing w:val="8"/>
          <w:w w:val="105"/>
          <w:sz w:val="19"/>
        </w:rPr>
        <w:t xml:space="preserve"> </w:t>
      </w:r>
      <w:r>
        <w:rPr>
          <w:rFonts w:ascii="Arial"/>
          <w:color w:val="18111F"/>
          <w:w w:val="105"/>
          <w:sz w:val="19"/>
        </w:rPr>
        <w:t>the</w:t>
      </w:r>
      <w:r>
        <w:rPr>
          <w:rFonts w:ascii="Arial"/>
          <w:color w:val="18111F"/>
          <w:spacing w:val="1"/>
          <w:w w:val="105"/>
          <w:sz w:val="19"/>
        </w:rPr>
        <w:t xml:space="preserve"> </w:t>
      </w:r>
      <w:r>
        <w:rPr>
          <w:rFonts w:ascii="Arial"/>
          <w:color w:val="18111F"/>
          <w:w w:val="105"/>
          <w:sz w:val="19"/>
        </w:rPr>
        <w:t>B</w:t>
      </w:r>
      <w:r>
        <w:rPr>
          <w:rFonts w:ascii="Arial"/>
          <w:color w:val="181A3F"/>
          <w:w w:val="105"/>
          <w:sz w:val="19"/>
        </w:rPr>
        <w:t>I</w:t>
      </w:r>
      <w:r>
        <w:rPr>
          <w:rFonts w:ascii="Arial"/>
          <w:color w:val="18111F"/>
          <w:w w:val="105"/>
          <w:sz w:val="19"/>
        </w:rPr>
        <w:t>DMC</w:t>
      </w:r>
      <w:r>
        <w:rPr>
          <w:rFonts w:ascii="Arial"/>
          <w:color w:val="18111F"/>
          <w:spacing w:val="-20"/>
          <w:w w:val="105"/>
          <w:sz w:val="19"/>
        </w:rPr>
        <w:t xml:space="preserve"> </w:t>
      </w:r>
      <w:r>
        <w:rPr>
          <w:rFonts w:ascii="Arial"/>
          <w:color w:val="2B2434"/>
          <w:w w:val="105"/>
          <w:sz w:val="19"/>
        </w:rPr>
        <w:t>C</w:t>
      </w:r>
      <w:r>
        <w:rPr>
          <w:rFonts w:ascii="Arial"/>
          <w:color w:val="03030A"/>
          <w:w w:val="105"/>
          <w:sz w:val="19"/>
        </w:rPr>
        <w:t>HNA</w:t>
      </w:r>
      <w:r>
        <w:rPr>
          <w:rFonts w:ascii="Arial"/>
          <w:color w:val="181A3F"/>
          <w:w w:val="105"/>
          <w:sz w:val="19"/>
        </w:rPr>
        <w:t>.</w:t>
      </w:r>
      <w:r>
        <w:rPr>
          <w:rFonts w:ascii="Arial"/>
          <w:color w:val="181A3F"/>
          <w:spacing w:val="-3"/>
          <w:w w:val="105"/>
          <w:sz w:val="19"/>
        </w:rPr>
        <w:t xml:space="preserve"> </w:t>
      </w:r>
      <w:r>
        <w:rPr>
          <w:rFonts w:ascii="Arial"/>
          <w:color w:val="18111F"/>
          <w:w w:val="105"/>
          <w:sz w:val="19"/>
        </w:rPr>
        <w:t>Key</w:t>
      </w:r>
      <w:r>
        <w:rPr>
          <w:rFonts w:ascii="Arial"/>
          <w:color w:val="18111F"/>
          <w:spacing w:val="-3"/>
          <w:w w:val="105"/>
          <w:sz w:val="19"/>
        </w:rPr>
        <w:t xml:space="preserve"> </w:t>
      </w:r>
      <w:r>
        <w:rPr>
          <w:rFonts w:ascii="Arial"/>
          <w:color w:val="18111F"/>
          <w:w w:val="105"/>
          <w:sz w:val="19"/>
        </w:rPr>
        <w:t>find</w:t>
      </w:r>
      <w:r>
        <w:rPr>
          <w:rFonts w:ascii="Arial"/>
          <w:color w:val="18111F"/>
          <w:spacing w:val="-25"/>
          <w:w w:val="105"/>
          <w:sz w:val="19"/>
        </w:rPr>
        <w:t xml:space="preserve"> </w:t>
      </w:r>
      <w:r>
        <w:rPr>
          <w:rFonts w:ascii="Arial"/>
          <w:color w:val="461F21"/>
          <w:w w:val="105"/>
          <w:sz w:val="19"/>
        </w:rPr>
        <w:t>i</w:t>
      </w:r>
      <w:r>
        <w:rPr>
          <w:rFonts w:ascii="Arial"/>
          <w:color w:val="18111F"/>
          <w:w w:val="105"/>
          <w:sz w:val="19"/>
        </w:rPr>
        <w:t>ngs</w:t>
      </w:r>
      <w:r>
        <w:rPr>
          <w:rFonts w:ascii="Arial"/>
          <w:color w:val="18111F"/>
          <w:spacing w:val="-4"/>
          <w:w w:val="105"/>
          <w:sz w:val="19"/>
        </w:rPr>
        <w:t xml:space="preserve"> </w:t>
      </w:r>
      <w:r>
        <w:rPr>
          <w:rFonts w:ascii="Arial"/>
          <w:color w:val="18111F"/>
          <w:w w:val="105"/>
          <w:sz w:val="19"/>
        </w:rPr>
        <w:t>pert</w:t>
      </w:r>
      <w:r>
        <w:rPr>
          <w:rFonts w:ascii="Arial"/>
          <w:color w:val="18111F"/>
          <w:spacing w:val="-33"/>
          <w:w w:val="105"/>
          <w:sz w:val="19"/>
        </w:rPr>
        <w:t xml:space="preserve"> </w:t>
      </w:r>
      <w:r>
        <w:rPr>
          <w:rFonts w:ascii="Arial"/>
          <w:color w:val="18111F"/>
          <w:w w:val="105"/>
          <w:sz w:val="19"/>
        </w:rPr>
        <w:t>a</w:t>
      </w:r>
      <w:r>
        <w:rPr>
          <w:rFonts w:ascii="Arial"/>
          <w:color w:val="181A3F"/>
          <w:w w:val="105"/>
          <w:sz w:val="19"/>
        </w:rPr>
        <w:t>i</w:t>
      </w:r>
      <w:r>
        <w:rPr>
          <w:rFonts w:ascii="Arial"/>
          <w:color w:val="18111F"/>
          <w:w w:val="105"/>
          <w:sz w:val="19"/>
        </w:rPr>
        <w:t>n</w:t>
      </w:r>
      <w:r>
        <w:rPr>
          <w:rFonts w:ascii="Arial"/>
          <w:color w:val="1A3456"/>
          <w:w w:val="105"/>
          <w:sz w:val="19"/>
        </w:rPr>
        <w:t>i</w:t>
      </w:r>
      <w:r>
        <w:rPr>
          <w:rFonts w:ascii="Arial"/>
          <w:color w:val="18111F"/>
          <w:w w:val="105"/>
          <w:sz w:val="19"/>
        </w:rPr>
        <w:t>ng</w:t>
      </w:r>
      <w:r>
        <w:rPr>
          <w:rFonts w:ascii="Arial"/>
          <w:color w:val="18111F"/>
          <w:spacing w:val="-24"/>
          <w:w w:val="105"/>
          <w:sz w:val="19"/>
        </w:rPr>
        <w:t xml:space="preserve"> </w:t>
      </w:r>
      <w:r>
        <w:rPr>
          <w:rFonts w:ascii="Arial"/>
          <w:color w:val="18111F"/>
          <w:w w:val="105"/>
          <w:sz w:val="19"/>
        </w:rPr>
        <w:t>to</w:t>
      </w:r>
      <w:r>
        <w:rPr>
          <w:rFonts w:ascii="Arial"/>
          <w:color w:val="18111F"/>
          <w:spacing w:val="19"/>
          <w:w w:val="105"/>
          <w:sz w:val="19"/>
        </w:rPr>
        <w:t xml:space="preserve"> </w:t>
      </w:r>
      <w:r>
        <w:rPr>
          <w:rFonts w:ascii="Arial"/>
          <w:color w:val="18111F"/>
          <w:w w:val="105"/>
          <w:sz w:val="19"/>
        </w:rPr>
        <w:t>chronic</w:t>
      </w:r>
      <w:r>
        <w:rPr>
          <w:rFonts w:ascii="Arial"/>
          <w:color w:val="18111F"/>
          <w:spacing w:val="2"/>
          <w:w w:val="105"/>
          <w:sz w:val="19"/>
        </w:rPr>
        <w:t xml:space="preserve"> </w:t>
      </w:r>
      <w:r>
        <w:rPr>
          <w:rFonts w:ascii="Arial"/>
          <w:color w:val="18111F"/>
          <w:w w:val="105"/>
          <w:sz w:val="19"/>
        </w:rPr>
        <w:t>d</w:t>
      </w:r>
      <w:r>
        <w:rPr>
          <w:rFonts w:ascii="Arial"/>
          <w:color w:val="181A3F"/>
          <w:w w:val="105"/>
          <w:sz w:val="19"/>
        </w:rPr>
        <w:t>is</w:t>
      </w:r>
      <w:r>
        <w:rPr>
          <w:rFonts w:ascii="Arial"/>
          <w:color w:val="18111F"/>
          <w:w w:val="105"/>
          <w:sz w:val="19"/>
        </w:rPr>
        <w:t>ease</w:t>
      </w:r>
      <w:r>
        <w:rPr>
          <w:rFonts w:ascii="Arial"/>
          <w:color w:val="18111F"/>
          <w:spacing w:val="10"/>
          <w:w w:val="105"/>
          <w:sz w:val="19"/>
        </w:rPr>
        <w:t xml:space="preserve"> </w:t>
      </w:r>
      <w:r>
        <w:rPr>
          <w:rFonts w:ascii="Arial"/>
          <w:color w:val="18111F"/>
          <w:w w:val="105"/>
          <w:sz w:val="19"/>
        </w:rPr>
        <w:t>are</w:t>
      </w:r>
      <w:r>
        <w:rPr>
          <w:rFonts w:ascii="Arial"/>
          <w:color w:val="18111F"/>
          <w:spacing w:val="-12"/>
          <w:w w:val="105"/>
          <w:sz w:val="19"/>
        </w:rPr>
        <w:t xml:space="preserve"> </w:t>
      </w:r>
      <w:r>
        <w:rPr>
          <w:rFonts w:ascii="Arial"/>
          <w:color w:val="18111F"/>
          <w:w w:val="105"/>
          <w:sz w:val="19"/>
        </w:rPr>
        <w:t>foun</w:t>
      </w:r>
      <w:r>
        <w:rPr>
          <w:rFonts w:ascii="Arial"/>
          <w:color w:val="181A3F"/>
          <w:w w:val="105"/>
          <w:sz w:val="19"/>
        </w:rPr>
        <w:t>d</w:t>
      </w:r>
      <w:r>
        <w:rPr>
          <w:rFonts w:ascii="Arial"/>
          <w:color w:val="181A3F"/>
          <w:spacing w:val="-1"/>
          <w:w w:val="105"/>
          <w:sz w:val="19"/>
        </w:rPr>
        <w:t xml:space="preserve"> </w:t>
      </w:r>
      <w:r>
        <w:rPr>
          <w:rFonts w:ascii="Arial"/>
          <w:color w:val="18111F"/>
          <w:w w:val="105"/>
          <w:sz w:val="19"/>
        </w:rPr>
        <w:t>on</w:t>
      </w:r>
      <w:r>
        <w:rPr>
          <w:rFonts w:ascii="Arial"/>
          <w:color w:val="18111F"/>
          <w:spacing w:val="-14"/>
          <w:w w:val="105"/>
          <w:sz w:val="19"/>
        </w:rPr>
        <w:t xml:space="preserve"> </w:t>
      </w:r>
      <w:r>
        <w:rPr>
          <w:rFonts w:ascii="Arial"/>
          <w:color w:val="18111F"/>
          <w:w w:val="105"/>
          <w:sz w:val="19"/>
        </w:rPr>
        <w:t>pages</w:t>
      </w:r>
      <w:r>
        <w:rPr>
          <w:rFonts w:ascii="Arial"/>
          <w:color w:val="18111F"/>
          <w:spacing w:val="-21"/>
          <w:w w:val="105"/>
          <w:sz w:val="19"/>
        </w:rPr>
        <w:t xml:space="preserve"> </w:t>
      </w:r>
      <w:r>
        <w:rPr>
          <w:rFonts w:ascii="Arial"/>
          <w:color w:val="18111F"/>
          <w:w w:val="105"/>
          <w:sz w:val="19"/>
        </w:rPr>
        <w:t>114-138</w:t>
      </w:r>
      <w:r>
        <w:rPr>
          <w:rFonts w:ascii="Arial"/>
          <w:color w:val="18111F"/>
          <w:spacing w:val="-6"/>
          <w:w w:val="105"/>
          <w:sz w:val="19"/>
        </w:rPr>
        <w:t xml:space="preserve"> </w:t>
      </w:r>
      <w:r>
        <w:rPr>
          <w:rFonts w:ascii="Arial"/>
          <w:color w:val="18111F"/>
          <w:w w:val="105"/>
          <w:sz w:val="19"/>
        </w:rPr>
        <w:t>of</w:t>
      </w:r>
      <w:r>
        <w:rPr>
          <w:rFonts w:ascii="Arial"/>
          <w:color w:val="18111F"/>
          <w:spacing w:val="1"/>
          <w:w w:val="105"/>
          <w:sz w:val="19"/>
        </w:rPr>
        <w:t xml:space="preserve"> </w:t>
      </w:r>
      <w:r>
        <w:rPr>
          <w:rFonts w:ascii="Arial"/>
          <w:color w:val="18111F"/>
          <w:sz w:val="19"/>
        </w:rPr>
        <w:t>the</w:t>
      </w:r>
      <w:r>
        <w:rPr>
          <w:rFonts w:ascii="Arial"/>
          <w:color w:val="18111F"/>
          <w:spacing w:val="17"/>
          <w:sz w:val="19"/>
        </w:rPr>
        <w:t xml:space="preserve"> </w:t>
      </w:r>
      <w:r>
        <w:rPr>
          <w:rFonts w:ascii="Arial"/>
          <w:color w:val="18111F"/>
          <w:sz w:val="19"/>
        </w:rPr>
        <w:t>B</w:t>
      </w:r>
      <w:r>
        <w:rPr>
          <w:rFonts w:ascii="Arial"/>
          <w:color w:val="181A3F"/>
          <w:sz w:val="19"/>
        </w:rPr>
        <w:t>I</w:t>
      </w:r>
      <w:r>
        <w:rPr>
          <w:rFonts w:ascii="Arial"/>
          <w:color w:val="18111F"/>
          <w:sz w:val="19"/>
        </w:rPr>
        <w:t>DMC</w:t>
      </w:r>
      <w:r>
        <w:rPr>
          <w:rFonts w:ascii="Arial"/>
          <w:color w:val="18111F"/>
          <w:spacing w:val="-16"/>
          <w:sz w:val="19"/>
        </w:rPr>
        <w:t xml:space="preserve"> </w:t>
      </w:r>
      <w:r>
        <w:rPr>
          <w:rFonts w:ascii="Arial"/>
          <w:color w:val="18111F"/>
          <w:sz w:val="19"/>
        </w:rPr>
        <w:t>CHNA</w:t>
      </w:r>
      <w:r>
        <w:rPr>
          <w:rFonts w:ascii="Arial"/>
          <w:color w:val="18111F"/>
          <w:spacing w:val="-6"/>
          <w:sz w:val="19"/>
        </w:rPr>
        <w:t xml:space="preserve"> </w:t>
      </w:r>
      <w:r>
        <w:rPr>
          <w:rFonts w:ascii="Arial"/>
          <w:color w:val="18111F"/>
          <w:sz w:val="19"/>
        </w:rPr>
        <w:t>and</w:t>
      </w:r>
      <w:r>
        <w:rPr>
          <w:rFonts w:ascii="Arial"/>
          <w:color w:val="18111F"/>
          <w:spacing w:val="-9"/>
          <w:sz w:val="19"/>
        </w:rPr>
        <w:t xml:space="preserve"> </w:t>
      </w:r>
      <w:r>
        <w:rPr>
          <w:rFonts w:ascii="Arial"/>
          <w:color w:val="2B2434"/>
          <w:sz w:val="19"/>
        </w:rPr>
        <w:t>Appendix</w:t>
      </w:r>
      <w:r>
        <w:rPr>
          <w:rFonts w:ascii="Arial"/>
          <w:color w:val="2B2434"/>
          <w:spacing w:val="7"/>
          <w:sz w:val="19"/>
        </w:rPr>
        <w:t xml:space="preserve"> </w:t>
      </w:r>
      <w:r>
        <w:rPr>
          <w:rFonts w:ascii="Arial"/>
          <w:b/>
          <w:color w:val="03030A"/>
          <w:sz w:val="20"/>
        </w:rPr>
        <w:t>H</w:t>
      </w:r>
      <w:r>
        <w:rPr>
          <w:rFonts w:ascii="Arial"/>
          <w:b/>
          <w:color w:val="03030A"/>
          <w:spacing w:val="-22"/>
          <w:sz w:val="20"/>
        </w:rPr>
        <w:t xml:space="preserve"> </w:t>
      </w:r>
      <w:r>
        <w:rPr>
          <w:rFonts w:ascii="Arial"/>
          <w:color w:val="18111F"/>
          <w:sz w:val="19"/>
        </w:rPr>
        <w:t>pages</w:t>
      </w:r>
      <w:r>
        <w:rPr>
          <w:rFonts w:ascii="Arial"/>
          <w:color w:val="18111F"/>
          <w:spacing w:val="-3"/>
          <w:sz w:val="19"/>
        </w:rPr>
        <w:t xml:space="preserve"> </w:t>
      </w:r>
      <w:r>
        <w:rPr>
          <w:rFonts w:ascii="Arial"/>
          <w:color w:val="18111F"/>
          <w:sz w:val="19"/>
        </w:rPr>
        <w:t>58-66</w:t>
      </w:r>
      <w:r>
        <w:rPr>
          <w:rFonts w:ascii="Arial"/>
          <w:color w:val="18111F"/>
          <w:spacing w:val="-20"/>
          <w:sz w:val="19"/>
        </w:rPr>
        <w:t xml:space="preserve"> </w:t>
      </w:r>
      <w:r>
        <w:rPr>
          <w:rFonts w:ascii="Arial"/>
          <w:color w:val="18111F"/>
          <w:sz w:val="19"/>
        </w:rPr>
        <w:t>of</w:t>
      </w:r>
      <w:r>
        <w:rPr>
          <w:rFonts w:ascii="Arial"/>
          <w:color w:val="18111F"/>
          <w:spacing w:val="10"/>
          <w:sz w:val="19"/>
        </w:rPr>
        <w:t xml:space="preserve"> </w:t>
      </w:r>
      <w:r>
        <w:rPr>
          <w:rFonts w:ascii="Arial"/>
          <w:color w:val="18111F"/>
          <w:sz w:val="19"/>
        </w:rPr>
        <w:t>the</w:t>
      </w:r>
      <w:r>
        <w:rPr>
          <w:rFonts w:ascii="Arial"/>
          <w:color w:val="18111F"/>
          <w:spacing w:val="12"/>
          <w:sz w:val="19"/>
        </w:rPr>
        <w:t xml:space="preserve"> </w:t>
      </w:r>
      <w:r>
        <w:rPr>
          <w:rFonts w:ascii="Arial"/>
          <w:color w:val="18111F"/>
          <w:sz w:val="19"/>
        </w:rPr>
        <w:t>B</w:t>
      </w:r>
      <w:r>
        <w:rPr>
          <w:rFonts w:ascii="Arial"/>
          <w:color w:val="181A3F"/>
          <w:sz w:val="19"/>
        </w:rPr>
        <w:t>I</w:t>
      </w:r>
      <w:r>
        <w:rPr>
          <w:rFonts w:ascii="Arial"/>
          <w:color w:val="18111F"/>
          <w:sz w:val="19"/>
        </w:rPr>
        <w:t>DMC</w:t>
      </w:r>
      <w:r>
        <w:rPr>
          <w:rFonts w:ascii="Arial"/>
          <w:color w:val="18111F"/>
          <w:spacing w:val="-16"/>
          <w:sz w:val="19"/>
        </w:rPr>
        <w:t xml:space="preserve"> </w:t>
      </w:r>
      <w:r>
        <w:rPr>
          <w:rFonts w:ascii="Arial"/>
          <w:color w:val="18111F"/>
          <w:sz w:val="19"/>
        </w:rPr>
        <w:t>CHNA</w:t>
      </w:r>
      <w:r>
        <w:rPr>
          <w:rFonts w:ascii="Arial"/>
          <w:color w:val="181A3F"/>
          <w:sz w:val="19"/>
        </w:rPr>
        <w:t>.</w:t>
      </w:r>
    </w:p>
    <w:p w:rsidR="00E300A9" w:rsidRDefault="006039EE">
      <w:pPr>
        <w:spacing w:before="172" w:line="314" w:lineRule="auto"/>
        <w:ind w:left="1322" w:right="1438" w:hanging="6"/>
        <w:rPr>
          <w:rFonts w:ascii="Arial"/>
          <w:sz w:val="19"/>
        </w:rPr>
      </w:pPr>
      <w:r>
        <w:rPr>
          <w:rFonts w:ascii="Arial"/>
          <w:color w:val="181A3F"/>
          <w:w w:val="105"/>
          <w:sz w:val="19"/>
        </w:rPr>
        <w:t>I</w:t>
      </w:r>
      <w:r>
        <w:rPr>
          <w:rFonts w:ascii="Arial"/>
          <w:color w:val="18111F"/>
          <w:w w:val="105"/>
          <w:sz w:val="19"/>
        </w:rPr>
        <w:t>n ana</w:t>
      </w:r>
      <w:r>
        <w:rPr>
          <w:rFonts w:ascii="Arial"/>
          <w:color w:val="461F21"/>
          <w:w w:val="105"/>
          <w:sz w:val="19"/>
        </w:rPr>
        <w:t>l</w:t>
      </w:r>
      <w:r>
        <w:rPr>
          <w:rFonts w:ascii="Arial"/>
          <w:color w:val="2B2434"/>
          <w:w w:val="105"/>
          <w:sz w:val="19"/>
        </w:rPr>
        <w:t>yzing</w:t>
      </w:r>
      <w:r>
        <w:rPr>
          <w:rFonts w:ascii="Arial"/>
          <w:color w:val="18111F"/>
          <w:w w:val="105"/>
          <w:sz w:val="19"/>
        </w:rPr>
        <w:t xml:space="preserve">chron </w:t>
      </w:r>
      <w:r>
        <w:rPr>
          <w:rFonts w:ascii="Arial"/>
          <w:color w:val="1A3456"/>
          <w:w w:val="105"/>
          <w:sz w:val="19"/>
        </w:rPr>
        <w:t>i</w:t>
      </w:r>
      <w:r>
        <w:rPr>
          <w:rFonts w:ascii="Arial"/>
          <w:color w:val="2B2434"/>
          <w:w w:val="105"/>
          <w:sz w:val="19"/>
        </w:rPr>
        <w:t xml:space="preserve">c </w:t>
      </w:r>
      <w:r>
        <w:rPr>
          <w:rFonts w:ascii="Arial"/>
          <w:color w:val="18111F"/>
          <w:w w:val="105"/>
          <w:sz w:val="19"/>
        </w:rPr>
        <w:t>d</w:t>
      </w:r>
      <w:r>
        <w:rPr>
          <w:rFonts w:ascii="Arial"/>
          <w:color w:val="1A3456"/>
          <w:w w:val="105"/>
          <w:sz w:val="19"/>
        </w:rPr>
        <w:t>i</w:t>
      </w:r>
      <w:r>
        <w:rPr>
          <w:rFonts w:ascii="Arial"/>
          <w:color w:val="18111F"/>
          <w:w w:val="105"/>
          <w:sz w:val="19"/>
        </w:rPr>
        <w:t>seasepreva</w:t>
      </w:r>
      <w:r>
        <w:rPr>
          <w:rFonts w:ascii="Arial"/>
          <w:color w:val="181A3F"/>
          <w:w w:val="105"/>
          <w:sz w:val="19"/>
        </w:rPr>
        <w:t>l</w:t>
      </w:r>
      <w:r>
        <w:rPr>
          <w:rFonts w:ascii="Arial"/>
          <w:color w:val="18111F"/>
          <w:w w:val="105"/>
          <w:sz w:val="19"/>
        </w:rPr>
        <w:t xml:space="preserve">ence and </w:t>
      </w:r>
      <w:r>
        <w:rPr>
          <w:rFonts w:ascii="Arial"/>
          <w:color w:val="181A3F"/>
          <w:w w:val="105"/>
          <w:sz w:val="19"/>
        </w:rPr>
        <w:t>dis</w:t>
      </w:r>
      <w:r>
        <w:rPr>
          <w:rFonts w:ascii="Arial"/>
          <w:color w:val="18111F"/>
          <w:w w:val="105"/>
          <w:sz w:val="19"/>
        </w:rPr>
        <w:t xml:space="preserve">par </w:t>
      </w:r>
      <w:r>
        <w:rPr>
          <w:rFonts w:ascii="Arial"/>
          <w:color w:val="461F21"/>
          <w:w w:val="105"/>
          <w:sz w:val="19"/>
        </w:rPr>
        <w:t>i</w:t>
      </w:r>
      <w:r>
        <w:rPr>
          <w:rFonts w:ascii="Arial"/>
          <w:color w:val="18111F"/>
          <w:w w:val="105"/>
          <w:sz w:val="19"/>
        </w:rPr>
        <w:t xml:space="preserve">t </w:t>
      </w:r>
      <w:r>
        <w:rPr>
          <w:rFonts w:ascii="Arial"/>
          <w:color w:val="1A3456"/>
          <w:w w:val="105"/>
          <w:sz w:val="19"/>
        </w:rPr>
        <w:t>i</w:t>
      </w:r>
      <w:r>
        <w:rPr>
          <w:rFonts w:ascii="Arial"/>
          <w:color w:val="18111F"/>
          <w:w w:val="105"/>
          <w:sz w:val="19"/>
        </w:rPr>
        <w:t>es</w:t>
      </w:r>
      <w:r>
        <w:rPr>
          <w:rFonts w:ascii="Arial"/>
          <w:color w:val="181A3F"/>
          <w:w w:val="105"/>
          <w:sz w:val="19"/>
        </w:rPr>
        <w:t xml:space="preserve">, </w:t>
      </w:r>
      <w:r>
        <w:rPr>
          <w:rFonts w:ascii="Arial"/>
          <w:color w:val="2B2434"/>
          <w:w w:val="105"/>
          <w:sz w:val="19"/>
        </w:rPr>
        <w:t xml:space="preserve">secondary </w:t>
      </w:r>
      <w:r>
        <w:rPr>
          <w:rFonts w:ascii="Arial"/>
          <w:color w:val="18111F"/>
          <w:w w:val="105"/>
          <w:sz w:val="19"/>
        </w:rPr>
        <w:t xml:space="preserve">data </w:t>
      </w:r>
      <w:r>
        <w:rPr>
          <w:rFonts w:ascii="Arial"/>
          <w:color w:val="2B2434"/>
          <w:w w:val="105"/>
          <w:sz w:val="19"/>
        </w:rPr>
        <w:t xml:space="preserve">were </w:t>
      </w:r>
      <w:r>
        <w:rPr>
          <w:rFonts w:ascii="Arial"/>
          <w:color w:val="03030A"/>
          <w:w w:val="105"/>
          <w:sz w:val="19"/>
        </w:rPr>
        <w:t xml:space="preserve">from </w:t>
      </w:r>
      <w:r>
        <w:rPr>
          <w:rFonts w:ascii="Arial"/>
          <w:color w:val="18111F"/>
          <w:w w:val="105"/>
          <w:sz w:val="19"/>
        </w:rPr>
        <w:t xml:space="preserve">a </w:t>
      </w:r>
      <w:r>
        <w:rPr>
          <w:rFonts w:ascii="Arial"/>
          <w:color w:val="2B2434"/>
          <w:w w:val="105"/>
          <w:sz w:val="19"/>
        </w:rPr>
        <w:t>va</w:t>
      </w:r>
      <w:r>
        <w:rPr>
          <w:rFonts w:ascii="Arial"/>
          <w:color w:val="03030A"/>
          <w:w w:val="105"/>
          <w:sz w:val="19"/>
        </w:rPr>
        <w:t>r</w:t>
      </w:r>
      <w:r>
        <w:rPr>
          <w:rFonts w:ascii="Arial"/>
          <w:color w:val="461F21"/>
          <w:w w:val="105"/>
          <w:sz w:val="19"/>
        </w:rPr>
        <w:t>i</w:t>
      </w:r>
      <w:r>
        <w:rPr>
          <w:rFonts w:ascii="Arial"/>
          <w:color w:val="18111F"/>
          <w:w w:val="105"/>
          <w:sz w:val="19"/>
        </w:rPr>
        <w:t>ety of sources</w:t>
      </w:r>
      <w:r>
        <w:rPr>
          <w:rFonts w:ascii="Arial"/>
          <w:color w:val="181A3F"/>
          <w:w w:val="105"/>
          <w:sz w:val="19"/>
        </w:rPr>
        <w:t>,</w:t>
      </w:r>
      <w:r>
        <w:rPr>
          <w:rFonts w:ascii="Arial"/>
          <w:color w:val="181A3F"/>
          <w:spacing w:val="1"/>
          <w:w w:val="105"/>
          <w:sz w:val="19"/>
        </w:rPr>
        <w:t xml:space="preserve"> </w:t>
      </w:r>
      <w:r>
        <w:rPr>
          <w:rFonts w:ascii="Arial"/>
          <w:color w:val="1A3456"/>
          <w:spacing w:val="-1"/>
          <w:w w:val="105"/>
          <w:sz w:val="19"/>
        </w:rPr>
        <w:t>i</w:t>
      </w:r>
      <w:r>
        <w:rPr>
          <w:rFonts w:ascii="Arial"/>
          <w:color w:val="18111F"/>
          <w:spacing w:val="-1"/>
          <w:w w:val="105"/>
          <w:sz w:val="19"/>
        </w:rPr>
        <w:t>nclud</w:t>
      </w:r>
      <w:r>
        <w:rPr>
          <w:rFonts w:ascii="Arial"/>
          <w:color w:val="1A3456"/>
          <w:spacing w:val="-1"/>
          <w:w w:val="105"/>
          <w:sz w:val="19"/>
        </w:rPr>
        <w:t>i</w:t>
      </w:r>
      <w:r>
        <w:rPr>
          <w:rFonts w:ascii="Arial"/>
          <w:color w:val="18111F"/>
          <w:spacing w:val="-1"/>
          <w:w w:val="105"/>
          <w:sz w:val="19"/>
        </w:rPr>
        <w:t>ng</w:t>
      </w:r>
      <w:r>
        <w:rPr>
          <w:rFonts w:ascii="Arial"/>
          <w:color w:val="18111F"/>
          <w:spacing w:val="-15"/>
          <w:w w:val="105"/>
          <w:sz w:val="19"/>
        </w:rPr>
        <w:t xml:space="preserve"> </w:t>
      </w:r>
      <w:r>
        <w:rPr>
          <w:rFonts w:ascii="Arial"/>
          <w:color w:val="18111F"/>
          <w:spacing w:val="-1"/>
          <w:w w:val="105"/>
          <w:sz w:val="19"/>
        </w:rPr>
        <w:t>the</w:t>
      </w:r>
      <w:r>
        <w:rPr>
          <w:rFonts w:ascii="Arial"/>
          <w:color w:val="18111F"/>
          <w:spacing w:val="8"/>
          <w:w w:val="105"/>
          <w:sz w:val="19"/>
        </w:rPr>
        <w:t xml:space="preserve"> </w:t>
      </w:r>
      <w:r>
        <w:rPr>
          <w:rFonts w:ascii="Arial"/>
          <w:color w:val="18111F"/>
          <w:spacing w:val="-1"/>
          <w:w w:val="105"/>
          <w:sz w:val="19"/>
        </w:rPr>
        <w:t>Boston</w:t>
      </w:r>
      <w:r>
        <w:rPr>
          <w:rFonts w:ascii="Arial"/>
          <w:color w:val="18111F"/>
          <w:spacing w:val="-12"/>
          <w:w w:val="105"/>
          <w:sz w:val="19"/>
        </w:rPr>
        <w:t xml:space="preserve"> </w:t>
      </w:r>
      <w:r>
        <w:rPr>
          <w:rFonts w:ascii="Arial"/>
          <w:color w:val="18111F"/>
          <w:spacing w:val="-1"/>
          <w:w w:val="105"/>
          <w:sz w:val="19"/>
        </w:rPr>
        <w:t>Pub</w:t>
      </w:r>
      <w:r>
        <w:rPr>
          <w:rFonts w:ascii="Arial"/>
          <w:color w:val="1A3456"/>
          <w:spacing w:val="-1"/>
          <w:w w:val="105"/>
          <w:sz w:val="19"/>
        </w:rPr>
        <w:t>li</w:t>
      </w:r>
      <w:r>
        <w:rPr>
          <w:rFonts w:ascii="Arial"/>
          <w:color w:val="2B2434"/>
          <w:spacing w:val="-1"/>
          <w:w w:val="105"/>
          <w:sz w:val="19"/>
        </w:rPr>
        <w:t>c</w:t>
      </w:r>
      <w:r>
        <w:rPr>
          <w:rFonts w:ascii="Arial"/>
          <w:color w:val="2B2434"/>
          <w:spacing w:val="-13"/>
          <w:w w:val="105"/>
          <w:sz w:val="19"/>
        </w:rPr>
        <w:t xml:space="preserve"> </w:t>
      </w:r>
      <w:r>
        <w:rPr>
          <w:rFonts w:ascii="Arial"/>
          <w:color w:val="03030A"/>
          <w:spacing w:val="-1"/>
          <w:w w:val="105"/>
          <w:sz w:val="19"/>
        </w:rPr>
        <w:t>Hea</w:t>
      </w:r>
      <w:r>
        <w:rPr>
          <w:rFonts w:ascii="Arial"/>
          <w:color w:val="461F21"/>
          <w:spacing w:val="-1"/>
          <w:w w:val="105"/>
          <w:sz w:val="19"/>
        </w:rPr>
        <w:t>l</w:t>
      </w:r>
      <w:r>
        <w:rPr>
          <w:rFonts w:ascii="Arial"/>
          <w:color w:val="18111F"/>
          <w:spacing w:val="-1"/>
          <w:w w:val="105"/>
          <w:sz w:val="19"/>
        </w:rPr>
        <w:t>t</w:t>
      </w:r>
      <w:r>
        <w:rPr>
          <w:rFonts w:ascii="Arial"/>
          <w:color w:val="18111F"/>
          <w:spacing w:val="-32"/>
          <w:w w:val="105"/>
          <w:sz w:val="19"/>
        </w:rPr>
        <w:t xml:space="preserve"> </w:t>
      </w:r>
      <w:r>
        <w:rPr>
          <w:rFonts w:ascii="Arial"/>
          <w:color w:val="18111F"/>
          <w:spacing w:val="-1"/>
          <w:w w:val="105"/>
          <w:sz w:val="19"/>
        </w:rPr>
        <w:t>h</w:t>
      </w:r>
      <w:r>
        <w:rPr>
          <w:rFonts w:ascii="Arial"/>
          <w:color w:val="18111F"/>
          <w:spacing w:val="-7"/>
          <w:w w:val="105"/>
          <w:sz w:val="19"/>
        </w:rPr>
        <w:t xml:space="preserve"> </w:t>
      </w:r>
      <w:r>
        <w:rPr>
          <w:rFonts w:ascii="Arial"/>
          <w:color w:val="2B2434"/>
          <w:spacing w:val="-1"/>
          <w:w w:val="105"/>
          <w:sz w:val="19"/>
        </w:rPr>
        <w:t>Comm</w:t>
      </w:r>
      <w:r>
        <w:rPr>
          <w:rFonts w:ascii="Arial"/>
          <w:color w:val="2B2434"/>
          <w:spacing w:val="-17"/>
          <w:w w:val="105"/>
          <w:sz w:val="19"/>
        </w:rPr>
        <w:t xml:space="preserve"> </w:t>
      </w:r>
      <w:r>
        <w:rPr>
          <w:rFonts w:ascii="Arial"/>
          <w:color w:val="1A3456"/>
          <w:w w:val="105"/>
          <w:sz w:val="19"/>
        </w:rPr>
        <w:t>i</w:t>
      </w:r>
      <w:r>
        <w:rPr>
          <w:rFonts w:ascii="Arial"/>
          <w:color w:val="18111F"/>
          <w:w w:val="105"/>
          <w:sz w:val="19"/>
        </w:rPr>
        <w:t>ss</w:t>
      </w:r>
      <w:r>
        <w:rPr>
          <w:rFonts w:ascii="Arial"/>
          <w:color w:val="181A3F"/>
          <w:w w:val="105"/>
          <w:sz w:val="19"/>
        </w:rPr>
        <w:t>i</w:t>
      </w:r>
      <w:r>
        <w:rPr>
          <w:rFonts w:ascii="Arial"/>
          <w:color w:val="18111F"/>
          <w:w w:val="105"/>
          <w:sz w:val="19"/>
        </w:rPr>
        <w:t>on,</w:t>
      </w:r>
      <w:r>
        <w:rPr>
          <w:rFonts w:ascii="Arial"/>
          <w:color w:val="18111F"/>
          <w:spacing w:val="-8"/>
          <w:w w:val="105"/>
          <w:sz w:val="19"/>
        </w:rPr>
        <w:t xml:space="preserve"> </w:t>
      </w:r>
      <w:r>
        <w:rPr>
          <w:rFonts w:ascii="Arial"/>
          <w:color w:val="18111F"/>
          <w:w w:val="105"/>
          <w:sz w:val="19"/>
        </w:rPr>
        <w:t>Massachusetts</w:t>
      </w:r>
      <w:r>
        <w:rPr>
          <w:rFonts w:ascii="Arial"/>
          <w:color w:val="18111F"/>
          <w:spacing w:val="-4"/>
          <w:w w:val="105"/>
          <w:sz w:val="19"/>
        </w:rPr>
        <w:t xml:space="preserve"> </w:t>
      </w:r>
      <w:r>
        <w:rPr>
          <w:rFonts w:ascii="Arial"/>
          <w:color w:val="18111F"/>
          <w:w w:val="105"/>
          <w:sz w:val="19"/>
        </w:rPr>
        <w:t>Department</w:t>
      </w:r>
      <w:r>
        <w:rPr>
          <w:rFonts w:ascii="Arial"/>
          <w:color w:val="18111F"/>
          <w:spacing w:val="2"/>
          <w:w w:val="105"/>
          <w:sz w:val="19"/>
        </w:rPr>
        <w:t xml:space="preserve"> </w:t>
      </w:r>
      <w:r>
        <w:rPr>
          <w:rFonts w:ascii="Arial"/>
          <w:color w:val="18111F"/>
          <w:w w:val="105"/>
          <w:sz w:val="19"/>
        </w:rPr>
        <w:t>of</w:t>
      </w:r>
      <w:r>
        <w:rPr>
          <w:rFonts w:ascii="Arial"/>
          <w:color w:val="18111F"/>
          <w:spacing w:val="1"/>
          <w:w w:val="105"/>
          <w:sz w:val="19"/>
        </w:rPr>
        <w:t xml:space="preserve"> </w:t>
      </w:r>
      <w:r>
        <w:rPr>
          <w:rFonts w:ascii="Arial"/>
          <w:color w:val="03030A"/>
          <w:w w:val="105"/>
          <w:sz w:val="19"/>
        </w:rPr>
        <w:t>Pub</w:t>
      </w:r>
      <w:r>
        <w:rPr>
          <w:rFonts w:ascii="Arial"/>
          <w:color w:val="03030A"/>
          <w:spacing w:val="-30"/>
          <w:w w:val="105"/>
          <w:sz w:val="19"/>
        </w:rPr>
        <w:t xml:space="preserve"> </w:t>
      </w:r>
      <w:r>
        <w:rPr>
          <w:rFonts w:ascii="Arial"/>
          <w:color w:val="181A3F"/>
          <w:w w:val="105"/>
          <w:sz w:val="19"/>
        </w:rPr>
        <w:t>l</w:t>
      </w:r>
      <w:r>
        <w:rPr>
          <w:rFonts w:ascii="Arial"/>
          <w:color w:val="1A3456"/>
          <w:w w:val="105"/>
          <w:sz w:val="19"/>
        </w:rPr>
        <w:t>i</w:t>
      </w:r>
      <w:r>
        <w:rPr>
          <w:rFonts w:ascii="Arial"/>
          <w:color w:val="18111F"/>
          <w:w w:val="105"/>
          <w:sz w:val="19"/>
        </w:rPr>
        <w:t>c</w:t>
      </w:r>
      <w:r>
        <w:rPr>
          <w:rFonts w:ascii="Arial"/>
          <w:color w:val="18111F"/>
          <w:spacing w:val="-22"/>
          <w:w w:val="105"/>
          <w:sz w:val="19"/>
        </w:rPr>
        <w:t xml:space="preserve"> </w:t>
      </w:r>
      <w:r>
        <w:rPr>
          <w:rFonts w:ascii="Arial"/>
          <w:color w:val="03030A"/>
          <w:w w:val="105"/>
          <w:sz w:val="19"/>
        </w:rPr>
        <w:t>Hea</w:t>
      </w:r>
      <w:r>
        <w:rPr>
          <w:rFonts w:ascii="Arial"/>
          <w:color w:val="461F21"/>
          <w:w w:val="105"/>
          <w:sz w:val="19"/>
        </w:rPr>
        <w:t>l</w:t>
      </w:r>
      <w:r>
        <w:rPr>
          <w:rFonts w:ascii="Arial"/>
          <w:color w:val="18111F"/>
          <w:w w:val="105"/>
          <w:sz w:val="19"/>
        </w:rPr>
        <w:t>t</w:t>
      </w:r>
      <w:r>
        <w:rPr>
          <w:rFonts w:ascii="Arial"/>
          <w:color w:val="18111F"/>
          <w:spacing w:val="-33"/>
          <w:w w:val="105"/>
          <w:sz w:val="19"/>
        </w:rPr>
        <w:t xml:space="preserve"> </w:t>
      </w:r>
      <w:r>
        <w:rPr>
          <w:rFonts w:ascii="Arial"/>
          <w:color w:val="18111F"/>
          <w:w w:val="105"/>
          <w:sz w:val="19"/>
        </w:rPr>
        <w:t>h</w:t>
      </w:r>
      <w:r>
        <w:rPr>
          <w:rFonts w:ascii="Arial"/>
          <w:color w:val="18111F"/>
          <w:spacing w:val="-2"/>
          <w:w w:val="105"/>
          <w:sz w:val="19"/>
        </w:rPr>
        <w:t xml:space="preserve"> </w:t>
      </w:r>
      <w:r>
        <w:rPr>
          <w:rFonts w:ascii="Arial"/>
          <w:color w:val="18111F"/>
          <w:w w:val="105"/>
          <w:sz w:val="19"/>
        </w:rPr>
        <w:t>Reg</w:t>
      </w:r>
      <w:r>
        <w:rPr>
          <w:rFonts w:ascii="Arial"/>
          <w:color w:val="18111F"/>
          <w:spacing w:val="-37"/>
          <w:w w:val="105"/>
          <w:sz w:val="19"/>
        </w:rPr>
        <w:t xml:space="preserve"> </w:t>
      </w:r>
      <w:r>
        <w:rPr>
          <w:rFonts w:ascii="Arial"/>
          <w:color w:val="1A3456"/>
          <w:w w:val="105"/>
          <w:sz w:val="19"/>
        </w:rPr>
        <w:t>i</w:t>
      </w:r>
      <w:r>
        <w:rPr>
          <w:rFonts w:ascii="Arial"/>
          <w:color w:val="18111F"/>
          <w:w w:val="105"/>
          <w:sz w:val="19"/>
        </w:rPr>
        <w:t>stry of</w:t>
      </w:r>
      <w:r>
        <w:rPr>
          <w:rFonts w:ascii="Arial"/>
          <w:color w:val="18111F"/>
          <w:spacing w:val="1"/>
          <w:w w:val="105"/>
          <w:sz w:val="19"/>
        </w:rPr>
        <w:t xml:space="preserve"> </w:t>
      </w:r>
      <w:r>
        <w:rPr>
          <w:rFonts w:ascii="Arial"/>
          <w:color w:val="2B2434"/>
          <w:sz w:val="19"/>
        </w:rPr>
        <w:t>Vital</w:t>
      </w:r>
      <w:r>
        <w:rPr>
          <w:rFonts w:ascii="Arial"/>
          <w:color w:val="2B2434"/>
          <w:spacing w:val="-11"/>
          <w:sz w:val="19"/>
        </w:rPr>
        <w:t xml:space="preserve"> </w:t>
      </w:r>
      <w:r>
        <w:rPr>
          <w:rFonts w:ascii="Arial"/>
          <w:color w:val="18111F"/>
          <w:sz w:val="19"/>
        </w:rPr>
        <w:t>Records</w:t>
      </w:r>
      <w:r>
        <w:rPr>
          <w:rFonts w:ascii="Arial"/>
          <w:color w:val="18111F"/>
          <w:spacing w:val="3"/>
          <w:sz w:val="19"/>
        </w:rPr>
        <w:t xml:space="preserve"> </w:t>
      </w:r>
      <w:r>
        <w:rPr>
          <w:rFonts w:ascii="Arial"/>
          <w:color w:val="18111F"/>
          <w:sz w:val="19"/>
        </w:rPr>
        <w:t>and</w:t>
      </w:r>
      <w:r>
        <w:rPr>
          <w:rFonts w:ascii="Arial"/>
          <w:color w:val="18111F"/>
          <w:spacing w:val="-3"/>
          <w:sz w:val="19"/>
        </w:rPr>
        <w:t xml:space="preserve"> </w:t>
      </w:r>
      <w:r>
        <w:rPr>
          <w:rFonts w:ascii="Arial"/>
          <w:color w:val="18111F"/>
          <w:sz w:val="19"/>
        </w:rPr>
        <w:t>Stat</w:t>
      </w:r>
      <w:r>
        <w:rPr>
          <w:rFonts w:ascii="Arial"/>
          <w:color w:val="1A3456"/>
          <w:sz w:val="19"/>
        </w:rPr>
        <w:t>i</w:t>
      </w:r>
      <w:r>
        <w:rPr>
          <w:rFonts w:ascii="Arial"/>
          <w:color w:val="18111F"/>
          <w:sz w:val="19"/>
        </w:rPr>
        <w:t>stics,</w:t>
      </w:r>
      <w:r>
        <w:rPr>
          <w:rFonts w:ascii="Arial"/>
          <w:color w:val="18111F"/>
          <w:spacing w:val="-30"/>
          <w:sz w:val="19"/>
        </w:rPr>
        <w:t xml:space="preserve"> </w:t>
      </w:r>
      <w:r>
        <w:rPr>
          <w:rFonts w:ascii="Arial"/>
          <w:color w:val="18111F"/>
          <w:sz w:val="19"/>
        </w:rPr>
        <w:t>Massachusetts</w:t>
      </w:r>
      <w:r>
        <w:rPr>
          <w:rFonts w:ascii="Arial"/>
          <w:color w:val="18111F"/>
          <w:spacing w:val="15"/>
          <w:sz w:val="19"/>
        </w:rPr>
        <w:t xml:space="preserve"> </w:t>
      </w:r>
      <w:r>
        <w:rPr>
          <w:rFonts w:ascii="Arial"/>
          <w:color w:val="18111F"/>
          <w:sz w:val="19"/>
        </w:rPr>
        <w:t>Cancer</w:t>
      </w:r>
      <w:r>
        <w:rPr>
          <w:rFonts w:ascii="Arial"/>
          <w:color w:val="18111F"/>
          <w:spacing w:val="20"/>
          <w:sz w:val="19"/>
        </w:rPr>
        <w:t xml:space="preserve"> </w:t>
      </w:r>
      <w:r>
        <w:rPr>
          <w:rFonts w:ascii="Arial"/>
          <w:color w:val="18111F"/>
          <w:sz w:val="19"/>
        </w:rPr>
        <w:t>Reg</w:t>
      </w:r>
      <w:r>
        <w:rPr>
          <w:rFonts w:ascii="Arial"/>
          <w:color w:val="18111F"/>
          <w:spacing w:val="-30"/>
          <w:sz w:val="19"/>
        </w:rPr>
        <w:t xml:space="preserve"> </w:t>
      </w:r>
      <w:r>
        <w:rPr>
          <w:rFonts w:ascii="Arial"/>
          <w:color w:val="1A3456"/>
          <w:sz w:val="19"/>
        </w:rPr>
        <w:t>i</w:t>
      </w:r>
      <w:r>
        <w:rPr>
          <w:rFonts w:ascii="Arial"/>
          <w:color w:val="18111F"/>
          <w:sz w:val="19"/>
        </w:rPr>
        <w:t>stry</w:t>
      </w:r>
      <w:r>
        <w:rPr>
          <w:rFonts w:ascii="Arial"/>
          <w:color w:val="181A3F"/>
          <w:sz w:val="19"/>
        </w:rPr>
        <w:t>,</w:t>
      </w:r>
      <w:r>
        <w:rPr>
          <w:rFonts w:ascii="Arial"/>
          <w:color w:val="181A3F"/>
          <w:spacing w:val="22"/>
          <w:sz w:val="19"/>
        </w:rPr>
        <w:t xml:space="preserve"> </w:t>
      </w:r>
      <w:r>
        <w:rPr>
          <w:rFonts w:ascii="Arial"/>
          <w:color w:val="18111F"/>
          <w:sz w:val="19"/>
        </w:rPr>
        <w:t>Massachusetts</w:t>
      </w:r>
      <w:r>
        <w:rPr>
          <w:rFonts w:ascii="Arial"/>
          <w:color w:val="18111F"/>
          <w:spacing w:val="15"/>
          <w:sz w:val="19"/>
        </w:rPr>
        <w:t xml:space="preserve"> </w:t>
      </w:r>
      <w:r>
        <w:rPr>
          <w:rFonts w:ascii="Arial"/>
          <w:color w:val="18111F"/>
          <w:sz w:val="19"/>
        </w:rPr>
        <w:t>Center</w:t>
      </w:r>
      <w:r>
        <w:rPr>
          <w:rFonts w:ascii="Arial"/>
          <w:color w:val="18111F"/>
          <w:spacing w:val="17"/>
          <w:sz w:val="19"/>
        </w:rPr>
        <w:t xml:space="preserve"> </w:t>
      </w:r>
      <w:r>
        <w:rPr>
          <w:rFonts w:ascii="Arial"/>
          <w:color w:val="18111F"/>
          <w:sz w:val="19"/>
        </w:rPr>
        <w:t>for</w:t>
      </w:r>
      <w:r>
        <w:rPr>
          <w:rFonts w:ascii="Arial"/>
          <w:color w:val="18111F"/>
          <w:spacing w:val="34"/>
          <w:sz w:val="19"/>
        </w:rPr>
        <w:t xml:space="preserve"> </w:t>
      </w:r>
      <w:r>
        <w:rPr>
          <w:rFonts w:ascii="Arial"/>
          <w:color w:val="03030A"/>
          <w:sz w:val="19"/>
        </w:rPr>
        <w:t>Hea</w:t>
      </w:r>
      <w:r>
        <w:rPr>
          <w:rFonts w:ascii="Arial"/>
          <w:color w:val="1A3456"/>
          <w:sz w:val="19"/>
        </w:rPr>
        <w:t>l</w:t>
      </w:r>
      <w:r>
        <w:rPr>
          <w:rFonts w:ascii="Arial"/>
          <w:color w:val="18111F"/>
          <w:sz w:val="19"/>
        </w:rPr>
        <w:t>th</w:t>
      </w:r>
    </w:p>
    <w:p w:rsidR="00E300A9" w:rsidRDefault="006039EE">
      <w:pPr>
        <w:spacing w:line="324" w:lineRule="auto"/>
        <w:ind w:left="1321" w:right="1132" w:hanging="5"/>
        <w:rPr>
          <w:rFonts w:ascii="Arial"/>
          <w:sz w:val="19"/>
        </w:rPr>
      </w:pPr>
      <w:r>
        <w:rPr>
          <w:rFonts w:ascii="Arial"/>
          <w:color w:val="181A3F"/>
          <w:sz w:val="19"/>
        </w:rPr>
        <w:t>I</w:t>
      </w:r>
      <w:r>
        <w:rPr>
          <w:rFonts w:ascii="Arial"/>
          <w:color w:val="18111F"/>
          <w:sz w:val="19"/>
        </w:rPr>
        <w:t xml:space="preserve">nformat </w:t>
      </w:r>
      <w:r>
        <w:rPr>
          <w:rFonts w:ascii="Arial"/>
          <w:color w:val="461F21"/>
          <w:sz w:val="19"/>
        </w:rPr>
        <w:t>i</w:t>
      </w:r>
      <w:r>
        <w:rPr>
          <w:rFonts w:ascii="Arial"/>
          <w:color w:val="18111F"/>
          <w:sz w:val="19"/>
        </w:rPr>
        <w:t xml:space="preserve">on and </w:t>
      </w:r>
      <w:r>
        <w:rPr>
          <w:rFonts w:ascii="Arial"/>
          <w:color w:val="2B2434"/>
          <w:sz w:val="19"/>
        </w:rPr>
        <w:t>Analys</w:t>
      </w:r>
      <w:r>
        <w:rPr>
          <w:rFonts w:ascii="Arial"/>
          <w:color w:val="1A3456"/>
          <w:sz w:val="19"/>
        </w:rPr>
        <w:t>i</w:t>
      </w:r>
      <w:r>
        <w:rPr>
          <w:rFonts w:ascii="Arial"/>
          <w:color w:val="18111F"/>
          <w:sz w:val="19"/>
        </w:rPr>
        <w:t>s, and BBRFSS. P</w:t>
      </w:r>
      <w:r>
        <w:rPr>
          <w:rFonts w:ascii="Arial"/>
          <w:color w:val="1A3456"/>
          <w:sz w:val="19"/>
        </w:rPr>
        <w:t>l</w:t>
      </w:r>
      <w:r>
        <w:rPr>
          <w:rFonts w:ascii="Arial"/>
          <w:color w:val="18111F"/>
          <w:sz w:val="19"/>
        </w:rPr>
        <w:t xml:space="preserve">ease see </w:t>
      </w:r>
      <w:r>
        <w:rPr>
          <w:rFonts w:ascii="Arial"/>
          <w:color w:val="2B2434"/>
          <w:sz w:val="19"/>
        </w:rPr>
        <w:t xml:space="preserve">Appendix </w:t>
      </w:r>
      <w:r>
        <w:rPr>
          <w:rFonts w:ascii="Arial"/>
          <w:b/>
          <w:color w:val="18111F"/>
          <w:sz w:val="20"/>
        </w:rPr>
        <w:t>H</w:t>
      </w:r>
      <w:r>
        <w:rPr>
          <w:rFonts w:ascii="Arial"/>
          <w:b/>
          <w:color w:val="181A3F"/>
          <w:sz w:val="20"/>
        </w:rPr>
        <w:t xml:space="preserve">, </w:t>
      </w:r>
      <w:r>
        <w:rPr>
          <w:rFonts w:ascii="Arial"/>
          <w:color w:val="18111F"/>
          <w:sz w:val="19"/>
        </w:rPr>
        <w:t>page 280 of</w:t>
      </w:r>
      <w:r>
        <w:rPr>
          <w:rFonts w:ascii="Arial"/>
          <w:color w:val="18111F"/>
          <w:spacing w:val="1"/>
          <w:sz w:val="19"/>
        </w:rPr>
        <w:t xml:space="preserve"> </w:t>
      </w:r>
      <w:r>
        <w:rPr>
          <w:rFonts w:ascii="Arial"/>
          <w:color w:val="18111F"/>
          <w:sz w:val="19"/>
        </w:rPr>
        <w:t>the</w:t>
      </w:r>
      <w:r>
        <w:rPr>
          <w:rFonts w:ascii="Arial"/>
          <w:color w:val="18111F"/>
          <w:spacing w:val="1"/>
          <w:sz w:val="19"/>
        </w:rPr>
        <w:t xml:space="preserve"> </w:t>
      </w:r>
      <w:r>
        <w:rPr>
          <w:rFonts w:ascii="Arial"/>
          <w:color w:val="18111F"/>
          <w:sz w:val="19"/>
        </w:rPr>
        <w:t>B</w:t>
      </w:r>
      <w:r>
        <w:rPr>
          <w:rFonts w:ascii="Arial"/>
          <w:color w:val="181A3F"/>
          <w:sz w:val="19"/>
        </w:rPr>
        <w:t>I</w:t>
      </w:r>
      <w:r>
        <w:rPr>
          <w:rFonts w:ascii="Arial"/>
          <w:color w:val="18111F"/>
          <w:sz w:val="19"/>
        </w:rPr>
        <w:t>DMC CHNA for</w:t>
      </w:r>
      <w:r>
        <w:rPr>
          <w:rFonts w:ascii="Arial"/>
          <w:color w:val="18111F"/>
          <w:spacing w:val="1"/>
          <w:sz w:val="19"/>
        </w:rPr>
        <w:t xml:space="preserve"> </w:t>
      </w:r>
      <w:r>
        <w:rPr>
          <w:rFonts w:ascii="Arial"/>
          <w:color w:val="18111F"/>
          <w:sz w:val="19"/>
        </w:rPr>
        <w:t>more</w:t>
      </w:r>
      <w:r>
        <w:rPr>
          <w:rFonts w:ascii="Arial"/>
          <w:color w:val="18111F"/>
          <w:spacing w:val="1"/>
          <w:sz w:val="19"/>
        </w:rPr>
        <w:t xml:space="preserve"> </w:t>
      </w:r>
      <w:r>
        <w:rPr>
          <w:rFonts w:ascii="Arial"/>
          <w:color w:val="18111F"/>
          <w:w w:val="105"/>
          <w:sz w:val="19"/>
        </w:rPr>
        <w:t>techn</w:t>
      </w:r>
      <w:r>
        <w:rPr>
          <w:rFonts w:ascii="Arial"/>
          <w:color w:val="461F21"/>
          <w:w w:val="105"/>
          <w:sz w:val="19"/>
        </w:rPr>
        <w:t>i</w:t>
      </w:r>
      <w:r>
        <w:rPr>
          <w:rFonts w:ascii="Arial"/>
          <w:color w:val="18111F"/>
          <w:w w:val="105"/>
          <w:sz w:val="19"/>
        </w:rPr>
        <w:t>ca</w:t>
      </w:r>
      <w:r>
        <w:rPr>
          <w:rFonts w:ascii="Arial"/>
          <w:color w:val="461F21"/>
          <w:w w:val="105"/>
          <w:sz w:val="19"/>
        </w:rPr>
        <w:t>l</w:t>
      </w:r>
      <w:r>
        <w:rPr>
          <w:rFonts w:ascii="Arial"/>
          <w:color w:val="461F21"/>
          <w:spacing w:val="-11"/>
          <w:w w:val="105"/>
          <w:sz w:val="19"/>
        </w:rPr>
        <w:t xml:space="preserve"> </w:t>
      </w:r>
      <w:r>
        <w:rPr>
          <w:rFonts w:ascii="Arial"/>
          <w:color w:val="18111F"/>
          <w:w w:val="105"/>
          <w:sz w:val="19"/>
        </w:rPr>
        <w:t>notes</w:t>
      </w:r>
      <w:r>
        <w:rPr>
          <w:rFonts w:ascii="Arial"/>
          <w:color w:val="18111F"/>
          <w:spacing w:val="-10"/>
          <w:w w:val="105"/>
          <w:sz w:val="19"/>
        </w:rPr>
        <w:t xml:space="preserve"> </w:t>
      </w:r>
      <w:r>
        <w:rPr>
          <w:rFonts w:ascii="Arial"/>
          <w:color w:val="18111F"/>
          <w:w w:val="105"/>
          <w:sz w:val="19"/>
        </w:rPr>
        <w:t>about</w:t>
      </w:r>
      <w:r>
        <w:rPr>
          <w:rFonts w:ascii="Arial"/>
          <w:color w:val="18111F"/>
          <w:spacing w:val="-13"/>
          <w:w w:val="105"/>
          <w:sz w:val="19"/>
        </w:rPr>
        <w:t xml:space="preserve"> </w:t>
      </w:r>
      <w:r>
        <w:rPr>
          <w:rFonts w:ascii="Arial"/>
          <w:color w:val="18111F"/>
          <w:w w:val="105"/>
          <w:sz w:val="19"/>
        </w:rPr>
        <w:t>the</w:t>
      </w:r>
      <w:r>
        <w:rPr>
          <w:rFonts w:ascii="Arial"/>
          <w:color w:val="18111F"/>
          <w:spacing w:val="1"/>
          <w:w w:val="105"/>
          <w:sz w:val="19"/>
        </w:rPr>
        <w:t xml:space="preserve"> </w:t>
      </w:r>
      <w:r>
        <w:rPr>
          <w:rFonts w:ascii="Arial"/>
          <w:color w:val="18111F"/>
          <w:w w:val="105"/>
          <w:sz w:val="19"/>
        </w:rPr>
        <w:t>most</w:t>
      </w:r>
      <w:r>
        <w:rPr>
          <w:rFonts w:ascii="Arial"/>
          <w:color w:val="18111F"/>
          <w:spacing w:val="-10"/>
          <w:w w:val="105"/>
          <w:sz w:val="19"/>
        </w:rPr>
        <w:t xml:space="preserve"> </w:t>
      </w:r>
      <w:r>
        <w:rPr>
          <w:rFonts w:ascii="Arial"/>
          <w:color w:val="03030A"/>
          <w:w w:val="105"/>
          <w:sz w:val="19"/>
        </w:rPr>
        <w:t>fre</w:t>
      </w:r>
      <w:r>
        <w:rPr>
          <w:rFonts w:ascii="Arial"/>
          <w:color w:val="181A3F"/>
          <w:w w:val="105"/>
          <w:sz w:val="19"/>
        </w:rPr>
        <w:t>q</w:t>
      </w:r>
      <w:r>
        <w:rPr>
          <w:rFonts w:ascii="Arial"/>
          <w:color w:val="18111F"/>
          <w:w w:val="105"/>
          <w:sz w:val="19"/>
        </w:rPr>
        <w:t>uent</w:t>
      </w:r>
      <w:r>
        <w:rPr>
          <w:rFonts w:ascii="Arial"/>
          <w:color w:val="461F21"/>
          <w:w w:val="105"/>
          <w:sz w:val="19"/>
        </w:rPr>
        <w:t>l</w:t>
      </w:r>
      <w:r>
        <w:rPr>
          <w:rFonts w:ascii="Arial"/>
          <w:color w:val="2B2434"/>
          <w:w w:val="105"/>
          <w:sz w:val="19"/>
        </w:rPr>
        <w:t>y</w:t>
      </w:r>
      <w:r>
        <w:rPr>
          <w:rFonts w:ascii="Arial"/>
          <w:color w:val="2B2434"/>
          <w:spacing w:val="-14"/>
          <w:w w:val="105"/>
          <w:sz w:val="19"/>
        </w:rPr>
        <w:t xml:space="preserve"> </w:t>
      </w:r>
      <w:r>
        <w:rPr>
          <w:rFonts w:ascii="Arial"/>
          <w:color w:val="18111F"/>
          <w:w w:val="105"/>
          <w:sz w:val="19"/>
        </w:rPr>
        <w:t>c</w:t>
      </w:r>
      <w:r>
        <w:rPr>
          <w:rFonts w:ascii="Arial"/>
          <w:color w:val="1A3456"/>
          <w:w w:val="105"/>
          <w:sz w:val="19"/>
        </w:rPr>
        <w:t>i</w:t>
      </w:r>
      <w:r>
        <w:rPr>
          <w:rFonts w:ascii="Arial"/>
          <w:color w:val="18111F"/>
          <w:w w:val="105"/>
          <w:sz w:val="19"/>
        </w:rPr>
        <w:t>t</w:t>
      </w:r>
      <w:r>
        <w:rPr>
          <w:rFonts w:ascii="Arial"/>
          <w:color w:val="18111F"/>
          <w:spacing w:val="-34"/>
          <w:w w:val="105"/>
          <w:sz w:val="19"/>
        </w:rPr>
        <w:t xml:space="preserve"> </w:t>
      </w:r>
      <w:r>
        <w:rPr>
          <w:rFonts w:ascii="Arial"/>
          <w:color w:val="18111F"/>
          <w:w w:val="105"/>
          <w:sz w:val="19"/>
        </w:rPr>
        <w:t>ed</w:t>
      </w:r>
      <w:r>
        <w:rPr>
          <w:rFonts w:ascii="Arial"/>
          <w:color w:val="18111F"/>
          <w:spacing w:val="-1"/>
          <w:w w:val="105"/>
          <w:sz w:val="19"/>
        </w:rPr>
        <w:t xml:space="preserve"> </w:t>
      </w:r>
      <w:r>
        <w:rPr>
          <w:rFonts w:ascii="Arial"/>
          <w:color w:val="18111F"/>
          <w:w w:val="105"/>
          <w:sz w:val="19"/>
        </w:rPr>
        <w:t>dat</w:t>
      </w:r>
      <w:r>
        <w:rPr>
          <w:rFonts w:ascii="Arial"/>
          <w:color w:val="18111F"/>
          <w:spacing w:val="-28"/>
          <w:w w:val="105"/>
          <w:sz w:val="19"/>
        </w:rPr>
        <w:t xml:space="preserve"> </w:t>
      </w:r>
      <w:r>
        <w:rPr>
          <w:rFonts w:ascii="Arial"/>
          <w:color w:val="18111F"/>
          <w:w w:val="105"/>
          <w:sz w:val="19"/>
        </w:rPr>
        <w:t>asets</w:t>
      </w:r>
      <w:r>
        <w:rPr>
          <w:rFonts w:ascii="Arial"/>
          <w:color w:val="4F362A"/>
          <w:w w:val="105"/>
          <w:sz w:val="19"/>
        </w:rPr>
        <w:t>.</w:t>
      </w:r>
    </w:p>
    <w:p w:rsidR="00E300A9" w:rsidRDefault="00E300A9">
      <w:pPr>
        <w:pStyle w:val="BodyText"/>
        <w:spacing w:before="6"/>
        <w:rPr>
          <w:rFonts w:ascii="Arial"/>
          <w:sz w:val="23"/>
        </w:rPr>
      </w:pPr>
    </w:p>
    <w:p w:rsidR="00E300A9" w:rsidRDefault="006039EE">
      <w:pPr>
        <w:spacing w:line="319" w:lineRule="auto"/>
        <w:ind w:left="1317" w:right="1438" w:firstLine="7"/>
        <w:rPr>
          <w:rFonts w:ascii="Arial"/>
          <w:sz w:val="19"/>
        </w:rPr>
      </w:pPr>
      <w:r>
        <w:rPr>
          <w:rFonts w:ascii="Arial"/>
          <w:color w:val="2B2434"/>
          <w:w w:val="105"/>
          <w:sz w:val="19"/>
        </w:rPr>
        <w:t>A</w:t>
      </w:r>
      <w:r>
        <w:rPr>
          <w:rFonts w:ascii="Arial"/>
          <w:color w:val="461F21"/>
          <w:w w:val="105"/>
          <w:sz w:val="19"/>
        </w:rPr>
        <w:t>l</w:t>
      </w:r>
      <w:r>
        <w:rPr>
          <w:rFonts w:ascii="Arial"/>
          <w:color w:val="18111F"/>
          <w:w w:val="105"/>
          <w:sz w:val="19"/>
        </w:rPr>
        <w:t xml:space="preserve">t hough  </w:t>
      </w:r>
      <w:r>
        <w:rPr>
          <w:rFonts w:ascii="Arial"/>
          <w:color w:val="2B2434"/>
          <w:w w:val="105"/>
          <w:sz w:val="19"/>
        </w:rPr>
        <w:t xml:space="preserve">chronic </w:t>
      </w:r>
      <w:r>
        <w:rPr>
          <w:rFonts w:ascii="Arial"/>
          <w:color w:val="18111F"/>
          <w:w w:val="105"/>
          <w:sz w:val="19"/>
        </w:rPr>
        <w:t>d</w:t>
      </w:r>
      <w:r>
        <w:rPr>
          <w:rFonts w:ascii="Arial"/>
          <w:color w:val="181A3F"/>
          <w:w w:val="105"/>
          <w:sz w:val="19"/>
        </w:rPr>
        <w:t>is</w:t>
      </w:r>
      <w:r>
        <w:rPr>
          <w:rFonts w:ascii="Arial"/>
          <w:color w:val="18111F"/>
          <w:w w:val="105"/>
          <w:sz w:val="19"/>
        </w:rPr>
        <w:t>eases are among the most common and costly hea</w:t>
      </w:r>
      <w:r>
        <w:rPr>
          <w:rFonts w:ascii="Arial"/>
          <w:color w:val="1A3456"/>
          <w:w w:val="105"/>
          <w:sz w:val="19"/>
        </w:rPr>
        <w:t>l</w:t>
      </w:r>
      <w:r>
        <w:rPr>
          <w:rFonts w:ascii="Arial"/>
          <w:color w:val="18111F"/>
          <w:w w:val="105"/>
          <w:sz w:val="19"/>
        </w:rPr>
        <w:t>th prob</w:t>
      </w:r>
      <w:r>
        <w:rPr>
          <w:rFonts w:ascii="Arial"/>
          <w:color w:val="181A3F"/>
          <w:w w:val="105"/>
          <w:sz w:val="19"/>
        </w:rPr>
        <w:t>l</w:t>
      </w:r>
      <w:r>
        <w:rPr>
          <w:rFonts w:ascii="Arial"/>
          <w:color w:val="18111F"/>
          <w:w w:val="105"/>
          <w:sz w:val="19"/>
        </w:rPr>
        <w:t>ems</w:t>
      </w:r>
      <w:r>
        <w:rPr>
          <w:rFonts w:ascii="Arial"/>
          <w:color w:val="181A3F"/>
          <w:w w:val="105"/>
          <w:sz w:val="19"/>
        </w:rPr>
        <w:t xml:space="preserve">, </w:t>
      </w:r>
      <w:r>
        <w:rPr>
          <w:rFonts w:ascii="Arial"/>
          <w:color w:val="18111F"/>
          <w:w w:val="105"/>
          <w:sz w:val="19"/>
        </w:rPr>
        <w:t>they are a</w:t>
      </w:r>
      <w:r>
        <w:rPr>
          <w:rFonts w:ascii="Arial"/>
          <w:color w:val="461F21"/>
          <w:w w:val="105"/>
          <w:sz w:val="19"/>
        </w:rPr>
        <w:t>l</w:t>
      </w:r>
      <w:r>
        <w:rPr>
          <w:rFonts w:ascii="Arial"/>
          <w:color w:val="18111F"/>
          <w:w w:val="105"/>
          <w:sz w:val="19"/>
        </w:rPr>
        <w:t>so</w:t>
      </w:r>
      <w:r>
        <w:rPr>
          <w:rFonts w:ascii="Arial"/>
          <w:color w:val="18111F"/>
          <w:spacing w:val="1"/>
          <w:w w:val="105"/>
          <w:sz w:val="19"/>
        </w:rPr>
        <w:t xml:space="preserve"> </w:t>
      </w:r>
      <w:r>
        <w:rPr>
          <w:rFonts w:ascii="Arial"/>
          <w:color w:val="18111F"/>
          <w:w w:val="105"/>
          <w:sz w:val="19"/>
        </w:rPr>
        <w:t>among the most preventab</w:t>
      </w:r>
      <w:r>
        <w:rPr>
          <w:rFonts w:ascii="Arial"/>
          <w:color w:val="461F21"/>
          <w:w w:val="105"/>
          <w:sz w:val="19"/>
        </w:rPr>
        <w:t>l</w:t>
      </w:r>
      <w:r>
        <w:rPr>
          <w:rFonts w:ascii="Arial"/>
          <w:color w:val="18111F"/>
          <w:w w:val="105"/>
          <w:sz w:val="19"/>
        </w:rPr>
        <w:t xml:space="preserve">e through changes </w:t>
      </w:r>
      <w:r>
        <w:rPr>
          <w:rFonts w:ascii="Arial"/>
          <w:color w:val="181A3F"/>
          <w:w w:val="105"/>
          <w:sz w:val="19"/>
        </w:rPr>
        <w:t>i</w:t>
      </w:r>
      <w:r>
        <w:rPr>
          <w:rFonts w:ascii="Arial"/>
          <w:color w:val="18111F"/>
          <w:w w:val="105"/>
          <w:sz w:val="19"/>
        </w:rPr>
        <w:t>n behav</w:t>
      </w:r>
      <w:r>
        <w:rPr>
          <w:rFonts w:ascii="Arial"/>
          <w:color w:val="181A3F"/>
          <w:w w:val="105"/>
          <w:sz w:val="19"/>
        </w:rPr>
        <w:t>i</w:t>
      </w:r>
      <w:r>
        <w:rPr>
          <w:rFonts w:ascii="Arial"/>
          <w:color w:val="18111F"/>
          <w:w w:val="105"/>
          <w:sz w:val="19"/>
        </w:rPr>
        <w:t>or such as r educe</w:t>
      </w:r>
      <w:r>
        <w:rPr>
          <w:rFonts w:ascii="Arial"/>
          <w:color w:val="181A3F"/>
          <w:w w:val="105"/>
          <w:sz w:val="19"/>
        </w:rPr>
        <w:t xml:space="preserve">d </w:t>
      </w:r>
      <w:r>
        <w:rPr>
          <w:rFonts w:ascii="Arial"/>
          <w:color w:val="18111F"/>
          <w:w w:val="105"/>
          <w:sz w:val="19"/>
        </w:rPr>
        <w:t>use of tobacco and a</w:t>
      </w:r>
      <w:r>
        <w:rPr>
          <w:rFonts w:ascii="Arial"/>
          <w:color w:val="181A3F"/>
          <w:w w:val="105"/>
          <w:sz w:val="19"/>
        </w:rPr>
        <w:t>lc</w:t>
      </w:r>
      <w:r>
        <w:rPr>
          <w:rFonts w:ascii="Arial"/>
          <w:color w:val="18111F"/>
          <w:w w:val="105"/>
          <w:sz w:val="19"/>
        </w:rPr>
        <w:t>oho</w:t>
      </w:r>
      <w:r>
        <w:rPr>
          <w:rFonts w:ascii="Arial"/>
          <w:color w:val="1A3456"/>
          <w:w w:val="105"/>
          <w:sz w:val="19"/>
        </w:rPr>
        <w:t>l</w:t>
      </w:r>
      <w:r>
        <w:rPr>
          <w:rFonts w:ascii="Arial"/>
          <w:color w:val="1A3456"/>
          <w:spacing w:val="1"/>
          <w:w w:val="105"/>
          <w:sz w:val="19"/>
        </w:rPr>
        <w:t xml:space="preserve"> </w:t>
      </w:r>
      <w:r>
        <w:rPr>
          <w:rFonts w:ascii="Arial"/>
          <w:color w:val="18111F"/>
          <w:w w:val="105"/>
          <w:sz w:val="19"/>
        </w:rPr>
        <w:t xml:space="preserve">and </w:t>
      </w:r>
      <w:r>
        <w:rPr>
          <w:rFonts w:ascii="Arial"/>
          <w:color w:val="461F21"/>
          <w:w w:val="105"/>
          <w:sz w:val="19"/>
        </w:rPr>
        <w:t>i</w:t>
      </w:r>
      <w:r>
        <w:rPr>
          <w:rFonts w:ascii="Arial"/>
          <w:color w:val="18111F"/>
          <w:w w:val="105"/>
          <w:sz w:val="19"/>
        </w:rPr>
        <w:t>mproved d</w:t>
      </w:r>
      <w:r>
        <w:rPr>
          <w:rFonts w:ascii="Arial"/>
          <w:color w:val="181A3F"/>
          <w:w w:val="105"/>
          <w:sz w:val="19"/>
        </w:rPr>
        <w:t>i</w:t>
      </w:r>
      <w:r>
        <w:rPr>
          <w:rFonts w:ascii="Arial"/>
          <w:color w:val="18111F"/>
          <w:w w:val="105"/>
          <w:sz w:val="19"/>
        </w:rPr>
        <w:t>et and phys</w:t>
      </w:r>
      <w:r>
        <w:rPr>
          <w:rFonts w:ascii="Arial"/>
          <w:color w:val="1A3456"/>
          <w:w w:val="105"/>
          <w:sz w:val="19"/>
        </w:rPr>
        <w:t>i</w:t>
      </w:r>
      <w:r>
        <w:rPr>
          <w:rFonts w:ascii="Arial"/>
          <w:color w:val="2B2434"/>
          <w:w w:val="105"/>
          <w:sz w:val="19"/>
        </w:rPr>
        <w:t>ca</w:t>
      </w:r>
      <w:r>
        <w:rPr>
          <w:rFonts w:ascii="Arial"/>
          <w:color w:val="461F21"/>
          <w:w w:val="105"/>
          <w:sz w:val="19"/>
        </w:rPr>
        <w:t xml:space="preserve">l </w:t>
      </w:r>
      <w:r>
        <w:rPr>
          <w:rFonts w:ascii="Arial"/>
          <w:color w:val="18111F"/>
          <w:w w:val="105"/>
          <w:sz w:val="19"/>
        </w:rPr>
        <w:t>act</w:t>
      </w:r>
      <w:r>
        <w:rPr>
          <w:rFonts w:ascii="Arial"/>
          <w:color w:val="1A3456"/>
          <w:w w:val="105"/>
          <w:sz w:val="19"/>
        </w:rPr>
        <w:t>i</w:t>
      </w:r>
      <w:r>
        <w:rPr>
          <w:rFonts w:ascii="Arial"/>
          <w:color w:val="2B2434"/>
          <w:w w:val="105"/>
          <w:sz w:val="19"/>
        </w:rPr>
        <w:t>v</w:t>
      </w:r>
      <w:r>
        <w:rPr>
          <w:rFonts w:ascii="Arial"/>
          <w:color w:val="1A3456"/>
          <w:w w:val="105"/>
          <w:sz w:val="19"/>
        </w:rPr>
        <w:t>i</w:t>
      </w:r>
      <w:r>
        <w:rPr>
          <w:rFonts w:ascii="Arial"/>
          <w:color w:val="18111F"/>
          <w:w w:val="105"/>
          <w:sz w:val="19"/>
        </w:rPr>
        <w:t xml:space="preserve">ty. The </w:t>
      </w:r>
      <w:r>
        <w:rPr>
          <w:rFonts w:ascii="Arial"/>
          <w:color w:val="181A3F"/>
          <w:w w:val="105"/>
          <w:sz w:val="19"/>
        </w:rPr>
        <w:t>i</w:t>
      </w:r>
      <w:r>
        <w:rPr>
          <w:rFonts w:ascii="Arial"/>
          <w:color w:val="18111F"/>
          <w:w w:val="105"/>
          <w:sz w:val="19"/>
        </w:rPr>
        <w:t>mpact of chr on</w:t>
      </w:r>
      <w:r>
        <w:rPr>
          <w:rFonts w:ascii="Arial"/>
          <w:color w:val="461F21"/>
          <w:w w:val="105"/>
          <w:sz w:val="19"/>
        </w:rPr>
        <w:t>i</w:t>
      </w:r>
      <w:r>
        <w:rPr>
          <w:rFonts w:ascii="Arial"/>
          <w:color w:val="18111F"/>
          <w:w w:val="105"/>
          <w:sz w:val="19"/>
        </w:rPr>
        <w:t xml:space="preserve">c </w:t>
      </w:r>
      <w:r>
        <w:rPr>
          <w:rFonts w:ascii="Arial"/>
          <w:color w:val="181A3F"/>
          <w:w w:val="105"/>
          <w:sz w:val="19"/>
        </w:rPr>
        <w:t>dis</w:t>
      </w:r>
      <w:r>
        <w:rPr>
          <w:rFonts w:ascii="Arial"/>
          <w:color w:val="18111F"/>
          <w:w w:val="105"/>
          <w:sz w:val="19"/>
        </w:rPr>
        <w:t>eases an</w:t>
      </w:r>
      <w:r>
        <w:rPr>
          <w:rFonts w:ascii="Arial"/>
          <w:color w:val="181A3F"/>
          <w:w w:val="105"/>
          <w:sz w:val="19"/>
        </w:rPr>
        <w:t xml:space="preserve">d </w:t>
      </w:r>
      <w:r>
        <w:rPr>
          <w:rFonts w:ascii="Arial"/>
          <w:color w:val="18111F"/>
          <w:w w:val="105"/>
          <w:sz w:val="19"/>
        </w:rPr>
        <w:t>the</w:t>
      </w:r>
      <w:r>
        <w:rPr>
          <w:rFonts w:ascii="Arial"/>
          <w:color w:val="181A3F"/>
          <w:w w:val="105"/>
          <w:sz w:val="19"/>
        </w:rPr>
        <w:t>i</w:t>
      </w:r>
      <w:r>
        <w:rPr>
          <w:rFonts w:ascii="Arial"/>
          <w:color w:val="18111F"/>
          <w:w w:val="105"/>
          <w:sz w:val="19"/>
        </w:rPr>
        <w:t xml:space="preserve">r </w:t>
      </w:r>
      <w:r>
        <w:rPr>
          <w:rFonts w:ascii="Arial"/>
          <w:color w:val="03030A"/>
          <w:w w:val="105"/>
          <w:sz w:val="19"/>
        </w:rPr>
        <w:t>r</w:t>
      </w:r>
      <w:r>
        <w:rPr>
          <w:rFonts w:ascii="Arial"/>
          <w:color w:val="461F21"/>
          <w:w w:val="105"/>
          <w:sz w:val="19"/>
        </w:rPr>
        <w:t>i</w:t>
      </w:r>
      <w:r>
        <w:rPr>
          <w:rFonts w:ascii="Arial"/>
          <w:color w:val="18111F"/>
          <w:w w:val="105"/>
          <w:sz w:val="19"/>
        </w:rPr>
        <w:t>sk factors-</w:t>
      </w:r>
      <w:r>
        <w:rPr>
          <w:rFonts w:ascii="Arial"/>
          <w:color w:val="18111F"/>
          <w:spacing w:val="1"/>
          <w:w w:val="105"/>
          <w:sz w:val="19"/>
        </w:rPr>
        <w:t xml:space="preserve"> </w:t>
      </w:r>
      <w:r>
        <w:rPr>
          <w:rFonts w:ascii="Arial"/>
          <w:color w:val="18111F"/>
          <w:w w:val="105"/>
          <w:sz w:val="19"/>
        </w:rPr>
        <w:t>espec</w:t>
      </w:r>
      <w:r>
        <w:rPr>
          <w:rFonts w:ascii="Arial"/>
          <w:color w:val="1A3456"/>
          <w:w w:val="105"/>
          <w:sz w:val="19"/>
        </w:rPr>
        <w:t>i</w:t>
      </w:r>
      <w:r>
        <w:rPr>
          <w:rFonts w:ascii="Arial"/>
          <w:color w:val="18111F"/>
          <w:w w:val="105"/>
          <w:sz w:val="19"/>
        </w:rPr>
        <w:t>a</w:t>
      </w:r>
      <w:r>
        <w:rPr>
          <w:rFonts w:ascii="Arial"/>
          <w:color w:val="461F21"/>
          <w:w w:val="105"/>
          <w:sz w:val="19"/>
        </w:rPr>
        <w:t>ll</w:t>
      </w:r>
      <w:r>
        <w:rPr>
          <w:rFonts w:ascii="Arial"/>
          <w:color w:val="2B2434"/>
          <w:w w:val="105"/>
          <w:sz w:val="19"/>
        </w:rPr>
        <w:t>y</w:t>
      </w:r>
      <w:r>
        <w:rPr>
          <w:rFonts w:ascii="Arial"/>
          <w:color w:val="2B2434"/>
          <w:spacing w:val="1"/>
          <w:w w:val="105"/>
          <w:sz w:val="19"/>
        </w:rPr>
        <w:t xml:space="preserve"> </w:t>
      </w:r>
      <w:r>
        <w:rPr>
          <w:rFonts w:ascii="Arial"/>
          <w:color w:val="18111F"/>
          <w:w w:val="105"/>
          <w:sz w:val="19"/>
        </w:rPr>
        <w:t>d</w:t>
      </w:r>
      <w:r>
        <w:rPr>
          <w:rFonts w:ascii="Arial"/>
          <w:color w:val="461F21"/>
          <w:w w:val="105"/>
          <w:sz w:val="19"/>
        </w:rPr>
        <w:t>i</w:t>
      </w:r>
      <w:r>
        <w:rPr>
          <w:rFonts w:ascii="Arial"/>
          <w:color w:val="18111F"/>
          <w:w w:val="105"/>
          <w:sz w:val="19"/>
        </w:rPr>
        <w:t>abetes</w:t>
      </w:r>
      <w:r>
        <w:rPr>
          <w:rFonts w:ascii="Arial"/>
          <w:color w:val="181A3F"/>
          <w:w w:val="105"/>
          <w:sz w:val="19"/>
        </w:rPr>
        <w:t xml:space="preserve">, </w:t>
      </w:r>
      <w:r>
        <w:rPr>
          <w:rFonts w:ascii="Arial"/>
          <w:color w:val="18111F"/>
          <w:w w:val="105"/>
          <w:sz w:val="19"/>
        </w:rPr>
        <w:t>obes</w:t>
      </w:r>
      <w:r>
        <w:rPr>
          <w:rFonts w:ascii="Arial"/>
          <w:color w:val="461F21"/>
          <w:w w:val="105"/>
          <w:sz w:val="19"/>
        </w:rPr>
        <w:t xml:space="preserve">i </w:t>
      </w:r>
      <w:r>
        <w:rPr>
          <w:rFonts w:ascii="Arial"/>
          <w:color w:val="18111F"/>
          <w:w w:val="105"/>
          <w:sz w:val="19"/>
        </w:rPr>
        <w:t>ty, an</w:t>
      </w:r>
      <w:r>
        <w:rPr>
          <w:rFonts w:ascii="Arial"/>
          <w:color w:val="181A3F"/>
          <w:w w:val="105"/>
          <w:sz w:val="19"/>
        </w:rPr>
        <w:t xml:space="preserve">d </w:t>
      </w:r>
      <w:r>
        <w:rPr>
          <w:rFonts w:ascii="Arial"/>
          <w:color w:val="18111F"/>
          <w:w w:val="105"/>
          <w:sz w:val="19"/>
        </w:rPr>
        <w:t>ped</w:t>
      </w:r>
      <w:r>
        <w:rPr>
          <w:rFonts w:ascii="Arial"/>
          <w:color w:val="181A3F"/>
          <w:w w:val="105"/>
          <w:sz w:val="19"/>
        </w:rPr>
        <w:t>i</w:t>
      </w:r>
      <w:r>
        <w:rPr>
          <w:rFonts w:ascii="Arial"/>
          <w:color w:val="18111F"/>
          <w:w w:val="105"/>
          <w:sz w:val="19"/>
        </w:rPr>
        <w:t>atric asthma-emerged as a pr</w:t>
      </w:r>
      <w:r>
        <w:rPr>
          <w:rFonts w:ascii="Arial"/>
          <w:color w:val="1A3456"/>
          <w:w w:val="105"/>
          <w:sz w:val="19"/>
        </w:rPr>
        <w:t>i</w:t>
      </w:r>
      <w:r>
        <w:rPr>
          <w:rFonts w:ascii="Arial"/>
          <w:color w:val="18111F"/>
          <w:w w:val="105"/>
          <w:sz w:val="19"/>
        </w:rPr>
        <w:t>or</w:t>
      </w:r>
      <w:r>
        <w:rPr>
          <w:rFonts w:ascii="Arial"/>
          <w:color w:val="181A3F"/>
          <w:w w:val="105"/>
          <w:sz w:val="19"/>
        </w:rPr>
        <w:t>i</w:t>
      </w:r>
      <w:r>
        <w:rPr>
          <w:rFonts w:ascii="Arial"/>
          <w:color w:val="18111F"/>
          <w:w w:val="105"/>
          <w:sz w:val="19"/>
        </w:rPr>
        <w:t>t y concern among res</w:t>
      </w:r>
      <w:r>
        <w:rPr>
          <w:rFonts w:ascii="Arial"/>
          <w:color w:val="461F21"/>
          <w:w w:val="105"/>
          <w:sz w:val="19"/>
        </w:rPr>
        <w:t>i</w:t>
      </w:r>
      <w:r>
        <w:rPr>
          <w:rFonts w:ascii="Arial"/>
          <w:color w:val="181A3F"/>
          <w:w w:val="105"/>
          <w:sz w:val="19"/>
        </w:rPr>
        <w:t>d</w:t>
      </w:r>
      <w:r>
        <w:rPr>
          <w:rFonts w:ascii="Arial"/>
          <w:color w:val="18111F"/>
          <w:w w:val="105"/>
          <w:sz w:val="19"/>
        </w:rPr>
        <w:t>ents</w:t>
      </w:r>
      <w:r>
        <w:rPr>
          <w:rFonts w:ascii="Arial"/>
          <w:color w:val="4F362A"/>
          <w:w w:val="105"/>
          <w:sz w:val="19"/>
        </w:rPr>
        <w:t xml:space="preserve">. </w:t>
      </w:r>
      <w:r>
        <w:rPr>
          <w:rFonts w:ascii="Arial"/>
          <w:color w:val="18111F"/>
          <w:w w:val="105"/>
          <w:sz w:val="19"/>
        </w:rPr>
        <w:t>Res</w:t>
      </w:r>
      <w:r>
        <w:rPr>
          <w:rFonts w:ascii="Arial"/>
          <w:color w:val="461F21"/>
          <w:w w:val="105"/>
          <w:sz w:val="19"/>
        </w:rPr>
        <w:t>i</w:t>
      </w:r>
      <w:r>
        <w:rPr>
          <w:rFonts w:ascii="Arial"/>
          <w:color w:val="18111F"/>
          <w:w w:val="105"/>
          <w:sz w:val="19"/>
        </w:rPr>
        <w:t>dents of</w:t>
      </w:r>
      <w:r>
        <w:rPr>
          <w:rFonts w:ascii="Arial"/>
          <w:color w:val="18111F"/>
          <w:spacing w:val="1"/>
          <w:w w:val="105"/>
          <w:sz w:val="19"/>
        </w:rPr>
        <w:t xml:space="preserve"> </w:t>
      </w:r>
      <w:r>
        <w:rPr>
          <w:rFonts w:ascii="Arial"/>
          <w:color w:val="2B2434"/>
          <w:w w:val="105"/>
          <w:sz w:val="19"/>
        </w:rPr>
        <w:t>color,</w:t>
      </w:r>
      <w:r>
        <w:rPr>
          <w:rFonts w:ascii="Arial"/>
          <w:color w:val="2B2434"/>
          <w:spacing w:val="-24"/>
          <w:w w:val="105"/>
          <w:sz w:val="19"/>
        </w:rPr>
        <w:t xml:space="preserve"> </w:t>
      </w:r>
      <w:r>
        <w:rPr>
          <w:rFonts w:ascii="Arial"/>
          <w:color w:val="18111F"/>
          <w:w w:val="105"/>
          <w:sz w:val="19"/>
        </w:rPr>
        <w:t>as</w:t>
      </w:r>
      <w:r>
        <w:rPr>
          <w:rFonts w:ascii="Arial"/>
          <w:color w:val="18111F"/>
          <w:spacing w:val="-7"/>
          <w:w w:val="105"/>
          <w:sz w:val="19"/>
        </w:rPr>
        <w:t xml:space="preserve"> </w:t>
      </w:r>
      <w:r>
        <w:rPr>
          <w:rFonts w:ascii="Arial"/>
          <w:color w:val="2B2434"/>
          <w:w w:val="105"/>
          <w:sz w:val="19"/>
        </w:rPr>
        <w:t>we</w:t>
      </w:r>
      <w:r>
        <w:rPr>
          <w:rFonts w:ascii="Arial"/>
          <w:color w:val="2B2434"/>
          <w:spacing w:val="-29"/>
          <w:w w:val="105"/>
          <w:sz w:val="19"/>
        </w:rPr>
        <w:t xml:space="preserve"> </w:t>
      </w:r>
      <w:r>
        <w:rPr>
          <w:rFonts w:ascii="Arial"/>
          <w:color w:val="461F21"/>
          <w:w w:val="105"/>
          <w:sz w:val="19"/>
        </w:rPr>
        <w:t>ll</w:t>
      </w:r>
      <w:r>
        <w:rPr>
          <w:rFonts w:ascii="Arial"/>
          <w:color w:val="461F21"/>
          <w:spacing w:val="8"/>
          <w:w w:val="105"/>
          <w:sz w:val="19"/>
        </w:rPr>
        <w:t xml:space="preserve"> </w:t>
      </w:r>
      <w:r>
        <w:rPr>
          <w:rFonts w:ascii="Arial"/>
          <w:color w:val="18111F"/>
          <w:w w:val="105"/>
          <w:sz w:val="19"/>
        </w:rPr>
        <w:t>as</w:t>
      </w:r>
      <w:r>
        <w:rPr>
          <w:rFonts w:ascii="Arial"/>
          <w:color w:val="18111F"/>
          <w:spacing w:val="-19"/>
          <w:w w:val="105"/>
          <w:sz w:val="19"/>
        </w:rPr>
        <w:t xml:space="preserve"> </w:t>
      </w:r>
      <w:r>
        <w:rPr>
          <w:rFonts w:ascii="Arial"/>
          <w:color w:val="18111F"/>
          <w:w w:val="105"/>
          <w:sz w:val="19"/>
        </w:rPr>
        <w:t>r</w:t>
      </w:r>
      <w:r>
        <w:rPr>
          <w:rFonts w:ascii="Arial"/>
          <w:color w:val="18111F"/>
          <w:spacing w:val="-33"/>
          <w:w w:val="105"/>
          <w:sz w:val="19"/>
        </w:rPr>
        <w:t xml:space="preserve"> </w:t>
      </w:r>
      <w:r>
        <w:rPr>
          <w:rFonts w:ascii="Arial"/>
          <w:color w:val="18111F"/>
          <w:w w:val="105"/>
          <w:sz w:val="19"/>
        </w:rPr>
        <w:t>es</w:t>
      </w:r>
      <w:r>
        <w:rPr>
          <w:rFonts w:ascii="Arial"/>
          <w:color w:val="1A3456"/>
          <w:w w:val="105"/>
          <w:sz w:val="19"/>
        </w:rPr>
        <w:t>i</w:t>
      </w:r>
      <w:r>
        <w:rPr>
          <w:rFonts w:ascii="Arial"/>
          <w:color w:val="18111F"/>
          <w:w w:val="105"/>
          <w:sz w:val="19"/>
        </w:rPr>
        <w:t>dent</w:t>
      </w:r>
      <w:r>
        <w:rPr>
          <w:rFonts w:ascii="Arial"/>
          <w:color w:val="18111F"/>
          <w:spacing w:val="13"/>
          <w:w w:val="105"/>
          <w:sz w:val="19"/>
        </w:rPr>
        <w:t xml:space="preserve"> </w:t>
      </w:r>
      <w:r>
        <w:rPr>
          <w:rFonts w:ascii="Arial"/>
          <w:color w:val="18111F"/>
          <w:w w:val="105"/>
          <w:sz w:val="19"/>
        </w:rPr>
        <w:t>s</w:t>
      </w:r>
      <w:r>
        <w:rPr>
          <w:rFonts w:ascii="Arial"/>
          <w:color w:val="18111F"/>
          <w:spacing w:val="-9"/>
          <w:w w:val="105"/>
          <w:sz w:val="19"/>
        </w:rPr>
        <w:t xml:space="preserve"> </w:t>
      </w:r>
      <w:r>
        <w:rPr>
          <w:rFonts w:ascii="Arial"/>
          <w:color w:val="2B2434"/>
          <w:w w:val="105"/>
          <w:sz w:val="19"/>
        </w:rPr>
        <w:t>who</w:t>
      </w:r>
      <w:r>
        <w:rPr>
          <w:rFonts w:ascii="Arial"/>
          <w:color w:val="2B2434"/>
          <w:spacing w:val="53"/>
          <w:w w:val="105"/>
          <w:sz w:val="19"/>
        </w:rPr>
        <w:t xml:space="preserve"> </w:t>
      </w:r>
      <w:r>
        <w:rPr>
          <w:rFonts w:ascii="Arial"/>
          <w:color w:val="1A3456"/>
          <w:w w:val="105"/>
          <w:sz w:val="19"/>
        </w:rPr>
        <w:t>li</w:t>
      </w:r>
      <w:r>
        <w:rPr>
          <w:rFonts w:ascii="Arial"/>
          <w:color w:val="1A3456"/>
          <w:spacing w:val="-35"/>
          <w:w w:val="105"/>
          <w:sz w:val="19"/>
        </w:rPr>
        <w:t xml:space="preserve"> </w:t>
      </w:r>
      <w:r>
        <w:rPr>
          <w:rFonts w:ascii="Arial"/>
          <w:color w:val="2B2434"/>
          <w:w w:val="105"/>
          <w:sz w:val="19"/>
        </w:rPr>
        <w:t>ve</w:t>
      </w:r>
      <w:r>
        <w:rPr>
          <w:rFonts w:ascii="Arial"/>
          <w:color w:val="2B2434"/>
          <w:spacing w:val="4"/>
          <w:w w:val="105"/>
          <w:sz w:val="19"/>
        </w:rPr>
        <w:t xml:space="preserve"> </w:t>
      </w:r>
      <w:r>
        <w:rPr>
          <w:rFonts w:ascii="Arial"/>
          <w:color w:val="461F21"/>
          <w:spacing w:val="9"/>
          <w:w w:val="105"/>
          <w:sz w:val="19"/>
        </w:rPr>
        <w:t>i</w:t>
      </w:r>
      <w:r>
        <w:rPr>
          <w:rFonts w:ascii="Arial"/>
          <w:color w:val="18111F"/>
          <w:spacing w:val="9"/>
          <w:w w:val="105"/>
          <w:sz w:val="19"/>
        </w:rPr>
        <w:t>n</w:t>
      </w:r>
      <w:r>
        <w:rPr>
          <w:rFonts w:ascii="Arial"/>
          <w:color w:val="18111F"/>
          <w:spacing w:val="3"/>
          <w:w w:val="105"/>
          <w:sz w:val="19"/>
        </w:rPr>
        <w:t xml:space="preserve"> </w:t>
      </w:r>
      <w:r>
        <w:rPr>
          <w:rFonts w:ascii="Arial"/>
          <w:color w:val="18111F"/>
          <w:w w:val="105"/>
          <w:sz w:val="19"/>
        </w:rPr>
        <w:t>Roxbury</w:t>
      </w:r>
      <w:r>
        <w:rPr>
          <w:rFonts w:ascii="Arial"/>
          <w:color w:val="18111F"/>
          <w:spacing w:val="2"/>
          <w:w w:val="105"/>
          <w:sz w:val="19"/>
        </w:rPr>
        <w:t xml:space="preserve"> </w:t>
      </w:r>
      <w:r>
        <w:rPr>
          <w:rFonts w:ascii="Arial"/>
          <w:color w:val="18111F"/>
          <w:w w:val="105"/>
          <w:sz w:val="19"/>
        </w:rPr>
        <w:t>and</w:t>
      </w:r>
      <w:r>
        <w:rPr>
          <w:rFonts w:ascii="Arial"/>
          <w:color w:val="18111F"/>
          <w:spacing w:val="-16"/>
          <w:w w:val="105"/>
          <w:sz w:val="19"/>
        </w:rPr>
        <w:t xml:space="preserve"> </w:t>
      </w:r>
      <w:r>
        <w:rPr>
          <w:rFonts w:ascii="Arial"/>
          <w:color w:val="18111F"/>
          <w:w w:val="105"/>
          <w:sz w:val="19"/>
        </w:rPr>
        <w:t>Dorchester are</w:t>
      </w:r>
      <w:r>
        <w:rPr>
          <w:rFonts w:ascii="Arial"/>
          <w:color w:val="18111F"/>
          <w:spacing w:val="-5"/>
          <w:w w:val="105"/>
          <w:sz w:val="19"/>
        </w:rPr>
        <w:t xml:space="preserve"> </w:t>
      </w:r>
      <w:r>
        <w:rPr>
          <w:rFonts w:ascii="Arial"/>
          <w:color w:val="18111F"/>
          <w:w w:val="105"/>
          <w:sz w:val="19"/>
        </w:rPr>
        <w:t>d</w:t>
      </w:r>
      <w:r>
        <w:rPr>
          <w:rFonts w:ascii="Arial"/>
          <w:color w:val="461F21"/>
          <w:w w:val="105"/>
          <w:sz w:val="19"/>
        </w:rPr>
        <w:t>i</w:t>
      </w:r>
      <w:r>
        <w:rPr>
          <w:rFonts w:ascii="Arial"/>
          <w:color w:val="18111F"/>
          <w:w w:val="105"/>
          <w:sz w:val="19"/>
        </w:rPr>
        <w:t>sproport</w:t>
      </w:r>
      <w:r>
        <w:rPr>
          <w:rFonts w:ascii="Arial"/>
          <w:color w:val="461F21"/>
          <w:w w:val="105"/>
          <w:sz w:val="19"/>
        </w:rPr>
        <w:t>i</w:t>
      </w:r>
      <w:r>
        <w:rPr>
          <w:rFonts w:ascii="Arial"/>
          <w:color w:val="18111F"/>
          <w:w w:val="105"/>
          <w:sz w:val="19"/>
        </w:rPr>
        <w:t>onate</w:t>
      </w:r>
      <w:r>
        <w:rPr>
          <w:rFonts w:ascii="Arial"/>
          <w:color w:val="461F21"/>
          <w:w w:val="105"/>
          <w:sz w:val="19"/>
        </w:rPr>
        <w:t>l</w:t>
      </w:r>
      <w:r>
        <w:rPr>
          <w:rFonts w:ascii="Arial"/>
          <w:color w:val="2B2434"/>
          <w:w w:val="105"/>
          <w:sz w:val="19"/>
        </w:rPr>
        <w:t>y</w:t>
      </w:r>
      <w:r>
        <w:rPr>
          <w:rFonts w:ascii="Arial"/>
          <w:color w:val="2B2434"/>
          <w:spacing w:val="-11"/>
          <w:w w:val="105"/>
          <w:sz w:val="19"/>
        </w:rPr>
        <w:t xml:space="preserve"> </w:t>
      </w:r>
      <w:r>
        <w:rPr>
          <w:rFonts w:ascii="Arial"/>
          <w:color w:val="18111F"/>
          <w:w w:val="105"/>
          <w:sz w:val="19"/>
        </w:rPr>
        <w:t>affected</w:t>
      </w:r>
      <w:r>
        <w:rPr>
          <w:rFonts w:ascii="Arial"/>
          <w:color w:val="18111F"/>
          <w:spacing w:val="-5"/>
          <w:w w:val="105"/>
          <w:sz w:val="19"/>
        </w:rPr>
        <w:t xml:space="preserve"> </w:t>
      </w:r>
      <w:r>
        <w:rPr>
          <w:rFonts w:ascii="Arial"/>
          <w:color w:val="18111F"/>
          <w:w w:val="105"/>
          <w:sz w:val="19"/>
        </w:rPr>
        <w:t>by</w:t>
      </w:r>
      <w:r>
        <w:rPr>
          <w:rFonts w:ascii="Arial"/>
          <w:color w:val="18111F"/>
          <w:spacing w:val="-7"/>
          <w:w w:val="105"/>
          <w:sz w:val="19"/>
        </w:rPr>
        <w:t xml:space="preserve"> </w:t>
      </w:r>
      <w:r>
        <w:rPr>
          <w:rFonts w:ascii="Arial"/>
          <w:color w:val="18111F"/>
          <w:w w:val="105"/>
          <w:sz w:val="19"/>
        </w:rPr>
        <w:t>chron</w:t>
      </w:r>
      <w:r>
        <w:rPr>
          <w:rFonts w:ascii="Arial"/>
          <w:color w:val="1A3456"/>
          <w:w w:val="105"/>
          <w:sz w:val="19"/>
        </w:rPr>
        <w:t>i</w:t>
      </w:r>
      <w:r>
        <w:rPr>
          <w:rFonts w:ascii="Arial"/>
          <w:color w:val="2B2434"/>
          <w:w w:val="105"/>
          <w:sz w:val="19"/>
        </w:rPr>
        <w:t>c</w:t>
      </w:r>
      <w:r>
        <w:rPr>
          <w:rFonts w:ascii="Arial"/>
          <w:color w:val="2B2434"/>
          <w:spacing w:val="1"/>
          <w:w w:val="105"/>
          <w:sz w:val="19"/>
        </w:rPr>
        <w:t xml:space="preserve"> </w:t>
      </w:r>
      <w:r>
        <w:rPr>
          <w:rFonts w:ascii="Arial"/>
          <w:color w:val="18111F"/>
          <w:spacing w:val="-2"/>
          <w:w w:val="109"/>
          <w:sz w:val="19"/>
        </w:rPr>
        <w:t>d</w:t>
      </w:r>
      <w:r>
        <w:rPr>
          <w:rFonts w:ascii="Arial"/>
          <w:color w:val="461F21"/>
          <w:spacing w:val="10"/>
          <w:w w:val="109"/>
          <w:sz w:val="19"/>
        </w:rPr>
        <w:t>i</w:t>
      </w:r>
      <w:r>
        <w:rPr>
          <w:rFonts w:ascii="Arial"/>
          <w:color w:val="18111F"/>
          <w:w w:val="108"/>
          <w:sz w:val="19"/>
        </w:rPr>
        <w:t>sease</w:t>
      </w:r>
      <w:r>
        <w:rPr>
          <w:rFonts w:ascii="Arial"/>
          <w:color w:val="18111F"/>
          <w:spacing w:val="-72"/>
          <w:w w:val="108"/>
          <w:sz w:val="19"/>
        </w:rPr>
        <w:t>s</w:t>
      </w:r>
      <w:r>
        <w:rPr>
          <w:rFonts w:ascii="Arial"/>
          <w:color w:val="181A3F"/>
          <w:w w:val="96"/>
          <w:sz w:val="19"/>
        </w:rPr>
        <w:t>.</w:t>
      </w:r>
      <w:r>
        <w:rPr>
          <w:rFonts w:ascii="Arial"/>
          <w:color w:val="181A3F"/>
          <w:spacing w:val="4"/>
          <w:sz w:val="19"/>
        </w:rPr>
        <w:t xml:space="preserve"> </w:t>
      </w:r>
      <w:r>
        <w:rPr>
          <w:rFonts w:ascii="Arial"/>
          <w:color w:val="18111F"/>
          <w:spacing w:val="-1"/>
          <w:w w:val="101"/>
          <w:sz w:val="19"/>
        </w:rPr>
        <w:t>Assessmen</w:t>
      </w:r>
      <w:r>
        <w:rPr>
          <w:rFonts w:ascii="Arial"/>
          <w:color w:val="18111F"/>
          <w:w w:val="101"/>
          <w:sz w:val="19"/>
        </w:rPr>
        <w:t>t</w:t>
      </w:r>
      <w:r>
        <w:rPr>
          <w:rFonts w:ascii="Arial"/>
          <w:color w:val="18111F"/>
          <w:spacing w:val="11"/>
          <w:sz w:val="19"/>
        </w:rPr>
        <w:t xml:space="preserve"> </w:t>
      </w:r>
      <w:r>
        <w:rPr>
          <w:rFonts w:ascii="Arial"/>
          <w:color w:val="18111F"/>
          <w:spacing w:val="-1"/>
          <w:w w:val="101"/>
          <w:sz w:val="19"/>
        </w:rPr>
        <w:t>p</w:t>
      </w:r>
      <w:r>
        <w:rPr>
          <w:rFonts w:ascii="Arial"/>
          <w:color w:val="18111F"/>
          <w:spacing w:val="6"/>
          <w:w w:val="101"/>
          <w:sz w:val="19"/>
        </w:rPr>
        <w:t>a</w:t>
      </w:r>
      <w:r>
        <w:rPr>
          <w:rFonts w:ascii="Arial"/>
          <w:color w:val="18111F"/>
          <w:w w:val="108"/>
          <w:sz w:val="19"/>
        </w:rPr>
        <w:t>rt</w:t>
      </w:r>
      <w:r>
        <w:rPr>
          <w:rFonts w:ascii="Arial"/>
          <w:color w:val="18111F"/>
          <w:spacing w:val="-29"/>
          <w:sz w:val="19"/>
        </w:rPr>
        <w:t xml:space="preserve"> </w:t>
      </w:r>
      <w:r>
        <w:rPr>
          <w:rFonts w:ascii="Arial"/>
          <w:color w:val="181A3F"/>
          <w:spacing w:val="-1"/>
          <w:w w:val="108"/>
          <w:sz w:val="19"/>
        </w:rPr>
        <w:t>ic</w:t>
      </w:r>
      <w:r>
        <w:rPr>
          <w:rFonts w:ascii="Arial"/>
          <w:color w:val="181A3F"/>
          <w:spacing w:val="-4"/>
          <w:w w:val="108"/>
          <w:sz w:val="19"/>
        </w:rPr>
        <w:t>i</w:t>
      </w:r>
      <w:r>
        <w:rPr>
          <w:rFonts w:ascii="Arial"/>
          <w:color w:val="18111F"/>
          <w:spacing w:val="-1"/>
          <w:w w:val="109"/>
          <w:sz w:val="19"/>
        </w:rPr>
        <w:t>pan</w:t>
      </w:r>
      <w:r>
        <w:rPr>
          <w:rFonts w:ascii="Arial"/>
          <w:color w:val="18111F"/>
          <w:spacing w:val="13"/>
          <w:w w:val="109"/>
          <w:sz w:val="19"/>
        </w:rPr>
        <w:t>t</w:t>
      </w:r>
      <w:r>
        <w:rPr>
          <w:rFonts w:ascii="Arial"/>
          <w:color w:val="18111F"/>
          <w:w w:val="108"/>
          <w:sz w:val="19"/>
        </w:rPr>
        <w:t>s</w:t>
      </w:r>
      <w:r>
        <w:rPr>
          <w:rFonts w:ascii="Arial"/>
          <w:color w:val="18111F"/>
          <w:spacing w:val="-22"/>
          <w:sz w:val="19"/>
        </w:rPr>
        <w:t xml:space="preserve"> </w:t>
      </w:r>
      <w:r>
        <w:rPr>
          <w:rFonts w:ascii="Arial"/>
          <w:color w:val="18111F"/>
          <w:spacing w:val="-1"/>
          <w:w w:val="108"/>
          <w:sz w:val="19"/>
        </w:rPr>
        <w:t>f</w:t>
      </w:r>
      <w:r>
        <w:rPr>
          <w:rFonts w:ascii="Arial"/>
          <w:color w:val="18111F"/>
          <w:w w:val="108"/>
          <w:sz w:val="19"/>
        </w:rPr>
        <w:t>r</w:t>
      </w:r>
      <w:r>
        <w:rPr>
          <w:rFonts w:ascii="Arial"/>
          <w:color w:val="18111F"/>
          <w:spacing w:val="-34"/>
          <w:sz w:val="19"/>
        </w:rPr>
        <w:t xml:space="preserve"> </w:t>
      </w:r>
      <w:r>
        <w:rPr>
          <w:rFonts w:ascii="Arial"/>
          <w:color w:val="18111F"/>
          <w:spacing w:val="-1"/>
          <w:w w:val="108"/>
          <w:sz w:val="19"/>
        </w:rPr>
        <w:t>equen</w:t>
      </w:r>
      <w:r>
        <w:rPr>
          <w:rFonts w:ascii="Arial"/>
          <w:color w:val="18111F"/>
          <w:spacing w:val="7"/>
          <w:w w:val="108"/>
          <w:sz w:val="19"/>
        </w:rPr>
        <w:t>t</w:t>
      </w:r>
      <w:r>
        <w:rPr>
          <w:rFonts w:ascii="Arial"/>
          <w:color w:val="181A3F"/>
          <w:spacing w:val="-1"/>
          <w:w w:val="108"/>
          <w:sz w:val="19"/>
        </w:rPr>
        <w:t>l</w:t>
      </w:r>
      <w:r>
        <w:rPr>
          <w:rFonts w:ascii="Arial"/>
          <w:color w:val="181A3F"/>
          <w:w w:val="108"/>
          <w:sz w:val="19"/>
        </w:rPr>
        <w:t>y</w:t>
      </w:r>
      <w:r>
        <w:rPr>
          <w:rFonts w:ascii="Arial"/>
          <w:color w:val="181A3F"/>
          <w:spacing w:val="5"/>
          <w:sz w:val="19"/>
        </w:rPr>
        <w:t xml:space="preserve"> </w:t>
      </w:r>
      <w:r>
        <w:rPr>
          <w:rFonts w:ascii="Arial"/>
          <w:color w:val="18111F"/>
          <w:spacing w:val="-2"/>
          <w:w w:val="109"/>
          <w:sz w:val="19"/>
        </w:rPr>
        <w:t>d</w:t>
      </w:r>
      <w:r>
        <w:rPr>
          <w:rFonts w:ascii="Arial"/>
          <w:color w:val="1A3456"/>
          <w:w w:val="109"/>
          <w:sz w:val="19"/>
        </w:rPr>
        <w:t>i</w:t>
      </w:r>
      <w:r>
        <w:rPr>
          <w:rFonts w:ascii="Arial"/>
          <w:color w:val="18111F"/>
          <w:w w:val="108"/>
          <w:sz w:val="19"/>
        </w:rPr>
        <w:t>scusse</w:t>
      </w:r>
      <w:r>
        <w:rPr>
          <w:rFonts w:ascii="Arial"/>
          <w:color w:val="18111F"/>
          <w:spacing w:val="-4"/>
          <w:w w:val="108"/>
          <w:sz w:val="19"/>
        </w:rPr>
        <w:t>d</w:t>
      </w:r>
      <w:r>
        <w:rPr>
          <w:rFonts w:ascii="Arial"/>
          <w:color w:val="18111F"/>
          <w:w w:val="108"/>
          <w:sz w:val="19"/>
        </w:rPr>
        <w:t>a</w:t>
      </w:r>
      <w:r>
        <w:rPr>
          <w:rFonts w:ascii="Arial"/>
          <w:color w:val="18111F"/>
          <w:spacing w:val="-23"/>
          <w:sz w:val="19"/>
        </w:rPr>
        <w:t xml:space="preserve"> </w:t>
      </w:r>
      <w:r>
        <w:rPr>
          <w:rFonts w:ascii="Arial"/>
          <w:color w:val="18111F"/>
          <w:spacing w:val="-1"/>
          <w:w w:val="110"/>
          <w:sz w:val="19"/>
        </w:rPr>
        <w:t>numbe</w:t>
      </w:r>
      <w:r>
        <w:rPr>
          <w:rFonts w:ascii="Arial"/>
          <w:color w:val="18111F"/>
          <w:w w:val="110"/>
          <w:sz w:val="19"/>
        </w:rPr>
        <w:t>r</w:t>
      </w:r>
      <w:r>
        <w:rPr>
          <w:rFonts w:ascii="Arial"/>
          <w:color w:val="18111F"/>
          <w:spacing w:val="5"/>
          <w:sz w:val="19"/>
        </w:rPr>
        <w:t xml:space="preserve"> </w:t>
      </w:r>
      <w:r>
        <w:rPr>
          <w:rFonts w:ascii="Arial"/>
          <w:color w:val="18111F"/>
          <w:spacing w:val="-1"/>
          <w:w w:val="110"/>
          <w:sz w:val="19"/>
        </w:rPr>
        <w:t>o</w:t>
      </w:r>
      <w:r>
        <w:rPr>
          <w:rFonts w:ascii="Arial"/>
          <w:color w:val="18111F"/>
          <w:w w:val="110"/>
          <w:sz w:val="19"/>
        </w:rPr>
        <w:t>f</w:t>
      </w:r>
      <w:r>
        <w:rPr>
          <w:rFonts w:ascii="Arial"/>
          <w:color w:val="18111F"/>
          <w:spacing w:val="3"/>
          <w:sz w:val="19"/>
        </w:rPr>
        <w:t xml:space="preserve"> </w:t>
      </w:r>
      <w:r>
        <w:rPr>
          <w:rFonts w:ascii="Arial"/>
          <w:color w:val="18111F"/>
          <w:w w:val="108"/>
          <w:sz w:val="19"/>
        </w:rPr>
        <w:t>soci</w:t>
      </w:r>
      <w:r>
        <w:rPr>
          <w:rFonts w:ascii="Arial"/>
          <w:color w:val="18111F"/>
          <w:spacing w:val="-26"/>
          <w:w w:val="108"/>
          <w:sz w:val="19"/>
        </w:rPr>
        <w:t>a</w:t>
      </w:r>
      <w:r>
        <w:rPr>
          <w:rFonts w:ascii="Arial"/>
          <w:color w:val="181A3F"/>
          <w:w w:val="108"/>
          <w:sz w:val="19"/>
        </w:rPr>
        <w:t>l</w:t>
      </w:r>
      <w:r>
        <w:rPr>
          <w:rFonts w:ascii="Arial"/>
          <w:color w:val="181A3F"/>
          <w:spacing w:val="-3"/>
          <w:sz w:val="19"/>
        </w:rPr>
        <w:t xml:space="preserve"> </w:t>
      </w:r>
      <w:r>
        <w:rPr>
          <w:rFonts w:ascii="Arial"/>
          <w:color w:val="18111F"/>
          <w:spacing w:val="-1"/>
          <w:w w:val="108"/>
          <w:sz w:val="19"/>
        </w:rPr>
        <w:t>de</w:t>
      </w:r>
      <w:r>
        <w:rPr>
          <w:rFonts w:ascii="Arial"/>
          <w:color w:val="18111F"/>
          <w:spacing w:val="14"/>
          <w:w w:val="108"/>
          <w:sz w:val="19"/>
        </w:rPr>
        <w:t>t</w:t>
      </w:r>
      <w:r>
        <w:rPr>
          <w:rFonts w:ascii="Arial"/>
          <w:color w:val="18111F"/>
          <w:spacing w:val="-1"/>
          <w:w w:val="108"/>
          <w:sz w:val="19"/>
        </w:rPr>
        <w:t>er</w:t>
      </w:r>
      <w:r>
        <w:rPr>
          <w:rFonts w:ascii="Arial"/>
          <w:color w:val="18111F"/>
          <w:spacing w:val="11"/>
          <w:w w:val="108"/>
          <w:sz w:val="19"/>
        </w:rPr>
        <w:t>m</w:t>
      </w:r>
      <w:r>
        <w:rPr>
          <w:rFonts w:ascii="Arial"/>
          <w:color w:val="1A3456"/>
          <w:spacing w:val="4"/>
          <w:w w:val="108"/>
          <w:sz w:val="19"/>
        </w:rPr>
        <w:t>i</w:t>
      </w:r>
      <w:r>
        <w:rPr>
          <w:rFonts w:ascii="Arial"/>
          <w:color w:val="18111F"/>
          <w:spacing w:val="-1"/>
          <w:w w:val="108"/>
          <w:sz w:val="19"/>
        </w:rPr>
        <w:t>nan</w:t>
      </w:r>
      <w:r>
        <w:rPr>
          <w:rFonts w:ascii="Arial"/>
          <w:color w:val="18111F"/>
          <w:spacing w:val="7"/>
          <w:w w:val="108"/>
          <w:sz w:val="19"/>
        </w:rPr>
        <w:t>t</w:t>
      </w:r>
      <w:r>
        <w:rPr>
          <w:rFonts w:ascii="Arial"/>
          <w:color w:val="18111F"/>
          <w:w w:val="108"/>
          <w:sz w:val="19"/>
        </w:rPr>
        <w:t>s</w:t>
      </w:r>
      <w:r>
        <w:rPr>
          <w:rFonts w:ascii="Arial"/>
          <w:color w:val="18111F"/>
          <w:spacing w:val="-23"/>
          <w:sz w:val="19"/>
        </w:rPr>
        <w:t xml:space="preserve"> </w:t>
      </w:r>
      <w:r>
        <w:rPr>
          <w:rFonts w:ascii="Arial"/>
          <w:color w:val="18111F"/>
          <w:spacing w:val="-1"/>
          <w:w w:val="120"/>
          <w:sz w:val="19"/>
        </w:rPr>
        <w:t>tha</w:t>
      </w:r>
      <w:r>
        <w:rPr>
          <w:rFonts w:ascii="Arial"/>
          <w:color w:val="18111F"/>
          <w:w w:val="120"/>
          <w:sz w:val="19"/>
        </w:rPr>
        <w:t>t</w:t>
      </w:r>
      <w:r>
        <w:rPr>
          <w:rFonts w:ascii="Arial"/>
          <w:color w:val="18111F"/>
          <w:spacing w:val="-12"/>
          <w:sz w:val="19"/>
        </w:rPr>
        <w:t xml:space="preserve"> </w:t>
      </w:r>
      <w:r>
        <w:rPr>
          <w:rFonts w:ascii="Arial"/>
          <w:color w:val="18111F"/>
          <w:spacing w:val="-1"/>
          <w:w w:val="108"/>
          <w:sz w:val="19"/>
        </w:rPr>
        <w:t xml:space="preserve">presented </w:t>
      </w:r>
      <w:r>
        <w:rPr>
          <w:rFonts w:ascii="Arial"/>
          <w:color w:val="2B2434"/>
          <w:w w:val="105"/>
          <w:sz w:val="19"/>
        </w:rPr>
        <w:t xml:space="preserve">challenges </w:t>
      </w:r>
      <w:r>
        <w:rPr>
          <w:rFonts w:ascii="Arial"/>
          <w:color w:val="18111F"/>
          <w:w w:val="105"/>
          <w:sz w:val="19"/>
        </w:rPr>
        <w:t xml:space="preserve">to  the  prevent </w:t>
      </w:r>
      <w:r>
        <w:rPr>
          <w:rFonts w:ascii="Arial"/>
          <w:color w:val="461F21"/>
          <w:w w:val="105"/>
          <w:sz w:val="19"/>
        </w:rPr>
        <w:t>i</w:t>
      </w:r>
      <w:r>
        <w:rPr>
          <w:rFonts w:ascii="Arial"/>
          <w:color w:val="18111F"/>
          <w:w w:val="105"/>
          <w:sz w:val="19"/>
        </w:rPr>
        <w:t>on and management of these chron</w:t>
      </w:r>
      <w:r>
        <w:rPr>
          <w:rFonts w:ascii="Arial"/>
          <w:color w:val="1A3456"/>
          <w:w w:val="105"/>
          <w:sz w:val="19"/>
        </w:rPr>
        <w:t>i</w:t>
      </w:r>
      <w:r>
        <w:rPr>
          <w:rFonts w:ascii="Arial"/>
          <w:color w:val="2B2434"/>
          <w:w w:val="105"/>
          <w:sz w:val="19"/>
        </w:rPr>
        <w:t xml:space="preserve">c </w:t>
      </w:r>
      <w:r>
        <w:rPr>
          <w:rFonts w:ascii="Arial"/>
          <w:color w:val="18111F"/>
          <w:w w:val="105"/>
          <w:sz w:val="19"/>
        </w:rPr>
        <w:t>con</w:t>
      </w:r>
      <w:r>
        <w:rPr>
          <w:rFonts w:ascii="Arial"/>
          <w:color w:val="181A3F"/>
          <w:w w:val="105"/>
          <w:sz w:val="19"/>
        </w:rPr>
        <w:t>di</w:t>
      </w:r>
      <w:r>
        <w:rPr>
          <w:rFonts w:ascii="Arial"/>
          <w:color w:val="18111F"/>
          <w:w w:val="105"/>
          <w:sz w:val="19"/>
        </w:rPr>
        <w:t>t</w:t>
      </w:r>
      <w:r>
        <w:rPr>
          <w:rFonts w:ascii="Arial"/>
          <w:color w:val="461F21"/>
          <w:w w:val="105"/>
          <w:sz w:val="19"/>
        </w:rPr>
        <w:t>i</w:t>
      </w:r>
      <w:r>
        <w:rPr>
          <w:rFonts w:ascii="Arial"/>
          <w:color w:val="18111F"/>
          <w:w w:val="105"/>
          <w:sz w:val="19"/>
        </w:rPr>
        <w:t>ons, such as poverty, h</w:t>
      </w:r>
      <w:r>
        <w:rPr>
          <w:rFonts w:ascii="Arial"/>
          <w:color w:val="181A3F"/>
          <w:w w:val="105"/>
          <w:sz w:val="19"/>
        </w:rPr>
        <w:t>i</w:t>
      </w:r>
      <w:r>
        <w:rPr>
          <w:rFonts w:ascii="Arial"/>
          <w:color w:val="18111F"/>
          <w:w w:val="105"/>
          <w:sz w:val="19"/>
        </w:rPr>
        <w:t>gh</w:t>
      </w:r>
      <w:r>
        <w:rPr>
          <w:rFonts w:ascii="Arial"/>
          <w:color w:val="18111F"/>
          <w:spacing w:val="1"/>
          <w:w w:val="105"/>
          <w:sz w:val="19"/>
        </w:rPr>
        <w:t xml:space="preserve"> </w:t>
      </w:r>
      <w:r>
        <w:rPr>
          <w:rFonts w:ascii="Arial"/>
          <w:color w:val="18111F"/>
          <w:w w:val="105"/>
          <w:sz w:val="19"/>
        </w:rPr>
        <w:t>hous</w:t>
      </w:r>
      <w:r>
        <w:rPr>
          <w:rFonts w:ascii="Arial"/>
          <w:color w:val="181A3F"/>
          <w:w w:val="105"/>
          <w:sz w:val="19"/>
        </w:rPr>
        <w:t>i</w:t>
      </w:r>
      <w:r>
        <w:rPr>
          <w:rFonts w:ascii="Arial"/>
          <w:color w:val="18111F"/>
          <w:w w:val="105"/>
          <w:sz w:val="19"/>
        </w:rPr>
        <w:t xml:space="preserve">ng costs, a </w:t>
      </w:r>
      <w:r>
        <w:rPr>
          <w:rFonts w:ascii="Arial"/>
          <w:color w:val="461F21"/>
          <w:w w:val="105"/>
          <w:sz w:val="19"/>
        </w:rPr>
        <w:t>l</w:t>
      </w:r>
      <w:r>
        <w:rPr>
          <w:rFonts w:ascii="Arial"/>
          <w:color w:val="18111F"/>
          <w:w w:val="105"/>
          <w:sz w:val="19"/>
        </w:rPr>
        <w:t>ack of affordab</w:t>
      </w:r>
      <w:r>
        <w:rPr>
          <w:rFonts w:ascii="Arial"/>
          <w:color w:val="461F21"/>
          <w:w w:val="105"/>
          <w:sz w:val="19"/>
        </w:rPr>
        <w:t>l</w:t>
      </w:r>
      <w:r>
        <w:rPr>
          <w:rFonts w:ascii="Arial"/>
          <w:color w:val="18111F"/>
          <w:w w:val="105"/>
          <w:sz w:val="19"/>
        </w:rPr>
        <w:t>e recreat</w:t>
      </w:r>
      <w:r>
        <w:rPr>
          <w:rFonts w:ascii="Arial"/>
          <w:color w:val="181A3F"/>
          <w:w w:val="105"/>
          <w:sz w:val="19"/>
        </w:rPr>
        <w:t>i</w:t>
      </w:r>
      <w:r>
        <w:rPr>
          <w:rFonts w:ascii="Arial"/>
          <w:color w:val="18111F"/>
          <w:w w:val="105"/>
          <w:sz w:val="19"/>
        </w:rPr>
        <w:t>ona</w:t>
      </w:r>
      <w:r>
        <w:rPr>
          <w:rFonts w:ascii="Arial"/>
          <w:color w:val="1A3456"/>
          <w:w w:val="105"/>
          <w:sz w:val="19"/>
        </w:rPr>
        <w:t xml:space="preserve">l </w:t>
      </w:r>
      <w:r>
        <w:rPr>
          <w:rFonts w:ascii="Arial"/>
          <w:color w:val="18111F"/>
          <w:w w:val="105"/>
          <w:sz w:val="19"/>
        </w:rPr>
        <w:t>programm</w:t>
      </w:r>
      <w:r>
        <w:rPr>
          <w:rFonts w:ascii="Arial"/>
          <w:color w:val="461F21"/>
          <w:w w:val="105"/>
          <w:sz w:val="19"/>
        </w:rPr>
        <w:t>i</w:t>
      </w:r>
      <w:r>
        <w:rPr>
          <w:rFonts w:ascii="Arial"/>
          <w:color w:val="18111F"/>
          <w:w w:val="105"/>
          <w:sz w:val="19"/>
        </w:rPr>
        <w:t xml:space="preserve">ng, and </w:t>
      </w:r>
      <w:r>
        <w:rPr>
          <w:rFonts w:ascii="Arial"/>
          <w:color w:val="461F21"/>
          <w:w w:val="105"/>
          <w:sz w:val="19"/>
        </w:rPr>
        <w:t>l</w:t>
      </w:r>
      <w:r>
        <w:rPr>
          <w:rFonts w:ascii="Arial"/>
          <w:color w:val="18111F"/>
          <w:w w:val="105"/>
          <w:sz w:val="19"/>
        </w:rPr>
        <w:t>ack of access to nut r</w:t>
      </w:r>
      <w:r>
        <w:rPr>
          <w:rFonts w:ascii="Arial"/>
          <w:color w:val="461F21"/>
          <w:w w:val="105"/>
          <w:sz w:val="19"/>
        </w:rPr>
        <w:t>i</w:t>
      </w:r>
      <w:r>
        <w:rPr>
          <w:rFonts w:ascii="Arial"/>
          <w:color w:val="18111F"/>
          <w:w w:val="105"/>
          <w:sz w:val="19"/>
        </w:rPr>
        <w:t xml:space="preserve">t </w:t>
      </w:r>
      <w:r>
        <w:rPr>
          <w:rFonts w:ascii="Arial"/>
          <w:color w:val="1A3456"/>
          <w:w w:val="105"/>
          <w:sz w:val="19"/>
        </w:rPr>
        <w:t>i</w:t>
      </w:r>
      <w:r>
        <w:rPr>
          <w:rFonts w:ascii="Arial"/>
          <w:color w:val="18111F"/>
          <w:w w:val="105"/>
          <w:sz w:val="19"/>
        </w:rPr>
        <w:t>ous food</w:t>
      </w:r>
      <w:r>
        <w:rPr>
          <w:rFonts w:ascii="Arial"/>
          <w:color w:val="18111F"/>
          <w:spacing w:val="1"/>
          <w:w w:val="105"/>
          <w:sz w:val="19"/>
        </w:rPr>
        <w:t xml:space="preserve"> </w:t>
      </w:r>
      <w:r>
        <w:rPr>
          <w:rFonts w:ascii="Arial"/>
          <w:color w:val="2B2434"/>
          <w:w w:val="110"/>
          <w:sz w:val="19"/>
        </w:rPr>
        <w:t>(B</w:t>
      </w:r>
      <w:r>
        <w:rPr>
          <w:rFonts w:ascii="Arial"/>
          <w:color w:val="461F21"/>
          <w:w w:val="110"/>
          <w:sz w:val="19"/>
        </w:rPr>
        <w:t>I</w:t>
      </w:r>
      <w:r>
        <w:rPr>
          <w:rFonts w:ascii="Arial"/>
          <w:color w:val="18111F"/>
          <w:w w:val="110"/>
          <w:sz w:val="19"/>
        </w:rPr>
        <w:t>DMC</w:t>
      </w:r>
      <w:r>
        <w:rPr>
          <w:rFonts w:ascii="Arial"/>
          <w:color w:val="18111F"/>
          <w:spacing w:val="-25"/>
          <w:w w:val="110"/>
          <w:sz w:val="19"/>
        </w:rPr>
        <w:t xml:space="preserve"> </w:t>
      </w:r>
      <w:r>
        <w:rPr>
          <w:rFonts w:ascii="Arial"/>
          <w:color w:val="2B2434"/>
          <w:w w:val="110"/>
          <w:sz w:val="19"/>
        </w:rPr>
        <w:t>CHNA</w:t>
      </w:r>
      <w:r>
        <w:rPr>
          <w:rFonts w:ascii="Arial"/>
          <w:color w:val="2B2434"/>
          <w:spacing w:val="-7"/>
          <w:w w:val="110"/>
          <w:sz w:val="19"/>
        </w:rPr>
        <w:t xml:space="preserve"> </w:t>
      </w:r>
      <w:r>
        <w:rPr>
          <w:rFonts w:ascii="Arial"/>
          <w:color w:val="18111F"/>
          <w:w w:val="110"/>
          <w:sz w:val="19"/>
        </w:rPr>
        <w:t>Append</w:t>
      </w:r>
      <w:r>
        <w:rPr>
          <w:rFonts w:ascii="Arial"/>
          <w:color w:val="461F21"/>
          <w:w w:val="110"/>
          <w:sz w:val="19"/>
        </w:rPr>
        <w:t>i</w:t>
      </w:r>
      <w:r>
        <w:rPr>
          <w:rFonts w:ascii="Arial"/>
          <w:color w:val="18111F"/>
          <w:w w:val="110"/>
          <w:sz w:val="19"/>
        </w:rPr>
        <w:t>x</w:t>
      </w:r>
      <w:r>
        <w:rPr>
          <w:rFonts w:ascii="Arial"/>
          <w:color w:val="18111F"/>
          <w:spacing w:val="-25"/>
          <w:w w:val="110"/>
          <w:sz w:val="19"/>
        </w:rPr>
        <w:t xml:space="preserve"> </w:t>
      </w:r>
      <w:r>
        <w:rPr>
          <w:rFonts w:ascii="Arial"/>
          <w:color w:val="03030A"/>
          <w:w w:val="110"/>
          <w:sz w:val="19"/>
        </w:rPr>
        <w:t>H</w:t>
      </w:r>
      <w:r>
        <w:rPr>
          <w:rFonts w:ascii="Arial"/>
          <w:color w:val="2B2434"/>
          <w:w w:val="110"/>
          <w:sz w:val="19"/>
        </w:rPr>
        <w:t>,</w:t>
      </w:r>
      <w:r>
        <w:rPr>
          <w:rFonts w:ascii="Arial"/>
          <w:color w:val="2B2434"/>
          <w:spacing w:val="-3"/>
          <w:w w:val="110"/>
          <w:sz w:val="19"/>
        </w:rPr>
        <w:t xml:space="preserve"> </w:t>
      </w:r>
      <w:r>
        <w:rPr>
          <w:rFonts w:ascii="Arial"/>
          <w:color w:val="18111F"/>
          <w:w w:val="110"/>
          <w:sz w:val="19"/>
        </w:rPr>
        <w:t>pg.</w:t>
      </w:r>
      <w:r>
        <w:rPr>
          <w:rFonts w:ascii="Arial"/>
          <w:color w:val="18111F"/>
          <w:spacing w:val="-25"/>
          <w:w w:val="110"/>
          <w:sz w:val="19"/>
        </w:rPr>
        <w:t xml:space="preserve"> </w:t>
      </w:r>
      <w:r>
        <w:rPr>
          <w:rFonts w:ascii="Arial"/>
          <w:color w:val="18111F"/>
          <w:w w:val="110"/>
          <w:sz w:val="19"/>
        </w:rPr>
        <w:t>114)</w:t>
      </w:r>
      <w:r>
        <w:rPr>
          <w:rFonts w:ascii="Arial"/>
          <w:color w:val="181A3F"/>
          <w:w w:val="110"/>
          <w:sz w:val="19"/>
        </w:rPr>
        <w:t>.</w:t>
      </w:r>
    </w:p>
    <w:p w:rsidR="00E300A9" w:rsidRDefault="006039EE">
      <w:pPr>
        <w:spacing w:before="162" w:line="319" w:lineRule="auto"/>
        <w:ind w:left="1317" w:right="1488" w:hanging="2"/>
        <w:rPr>
          <w:rFonts w:ascii="Arial"/>
          <w:sz w:val="19"/>
        </w:rPr>
      </w:pPr>
      <w:r>
        <w:rPr>
          <w:rFonts w:ascii="Arial"/>
          <w:color w:val="18111F"/>
          <w:w w:val="105"/>
          <w:sz w:val="19"/>
          <w:u w:val="thick" w:color="18111F"/>
        </w:rPr>
        <w:t>Cancer</w:t>
      </w:r>
      <w:r>
        <w:rPr>
          <w:rFonts w:ascii="Arial"/>
          <w:color w:val="18111F"/>
          <w:w w:val="105"/>
          <w:sz w:val="19"/>
        </w:rPr>
        <w:t>:</w:t>
      </w:r>
      <w:r>
        <w:rPr>
          <w:rFonts w:ascii="Arial"/>
          <w:color w:val="18111F"/>
          <w:spacing w:val="-1"/>
          <w:w w:val="105"/>
          <w:sz w:val="19"/>
        </w:rPr>
        <w:t xml:space="preserve"> </w:t>
      </w:r>
      <w:r>
        <w:rPr>
          <w:rFonts w:ascii="Arial"/>
          <w:color w:val="18111F"/>
          <w:w w:val="105"/>
          <w:sz w:val="19"/>
        </w:rPr>
        <w:t>Quant</w:t>
      </w:r>
      <w:r>
        <w:rPr>
          <w:rFonts w:ascii="Arial"/>
          <w:color w:val="18111F"/>
          <w:spacing w:val="-29"/>
          <w:w w:val="105"/>
          <w:sz w:val="19"/>
        </w:rPr>
        <w:t xml:space="preserve"> </w:t>
      </w:r>
      <w:r>
        <w:rPr>
          <w:rFonts w:ascii="Arial"/>
          <w:color w:val="461F21"/>
          <w:w w:val="105"/>
          <w:sz w:val="19"/>
        </w:rPr>
        <w:t>i</w:t>
      </w:r>
      <w:r>
        <w:rPr>
          <w:rFonts w:ascii="Arial"/>
          <w:color w:val="18111F"/>
          <w:w w:val="105"/>
          <w:sz w:val="19"/>
        </w:rPr>
        <w:t>t</w:t>
      </w:r>
      <w:r>
        <w:rPr>
          <w:rFonts w:ascii="Arial"/>
          <w:color w:val="18111F"/>
          <w:spacing w:val="-33"/>
          <w:w w:val="105"/>
          <w:sz w:val="19"/>
        </w:rPr>
        <w:t xml:space="preserve"> </w:t>
      </w:r>
      <w:r>
        <w:rPr>
          <w:rFonts w:ascii="Arial"/>
          <w:color w:val="18111F"/>
          <w:w w:val="105"/>
          <w:sz w:val="19"/>
        </w:rPr>
        <w:t>at</w:t>
      </w:r>
      <w:r>
        <w:rPr>
          <w:rFonts w:ascii="Arial"/>
          <w:color w:val="1A3456"/>
          <w:w w:val="105"/>
          <w:sz w:val="19"/>
        </w:rPr>
        <w:t>i</w:t>
      </w:r>
      <w:r>
        <w:rPr>
          <w:rFonts w:ascii="Arial"/>
          <w:color w:val="2B2434"/>
          <w:w w:val="105"/>
          <w:sz w:val="19"/>
        </w:rPr>
        <w:t>ve</w:t>
      </w:r>
      <w:r>
        <w:rPr>
          <w:rFonts w:ascii="Arial"/>
          <w:color w:val="2B2434"/>
          <w:spacing w:val="-9"/>
          <w:w w:val="105"/>
          <w:sz w:val="19"/>
        </w:rPr>
        <w:t xml:space="preserve"> </w:t>
      </w:r>
      <w:r>
        <w:rPr>
          <w:rFonts w:ascii="Arial"/>
          <w:color w:val="18111F"/>
          <w:w w:val="105"/>
          <w:sz w:val="19"/>
        </w:rPr>
        <w:t>data</w:t>
      </w:r>
      <w:r>
        <w:rPr>
          <w:rFonts w:ascii="Arial"/>
          <w:color w:val="18111F"/>
          <w:spacing w:val="-9"/>
          <w:w w:val="105"/>
          <w:sz w:val="19"/>
        </w:rPr>
        <w:t xml:space="preserve"> </w:t>
      </w:r>
      <w:r>
        <w:rPr>
          <w:rFonts w:ascii="Arial"/>
          <w:color w:val="18111F"/>
          <w:w w:val="105"/>
          <w:sz w:val="19"/>
        </w:rPr>
        <w:t>around</w:t>
      </w:r>
      <w:r>
        <w:rPr>
          <w:rFonts w:ascii="Arial"/>
          <w:color w:val="18111F"/>
          <w:spacing w:val="-11"/>
          <w:w w:val="105"/>
          <w:sz w:val="19"/>
        </w:rPr>
        <w:t xml:space="preserve"> </w:t>
      </w:r>
      <w:r>
        <w:rPr>
          <w:rFonts w:ascii="Arial"/>
          <w:color w:val="18111F"/>
          <w:w w:val="105"/>
          <w:sz w:val="19"/>
        </w:rPr>
        <w:t>cancer</w:t>
      </w:r>
      <w:r>
        <w:rPr>
          <w:rFonts w:ascii="Arial"/>
          <w:color w:val="18111F"/>
          <w:spacing w:val="6"/>
          <w:w w:val="105"/>
          <w:sz w:val="19"/>
        </w:rPr>
        <w:t xml:space="preserve"> </w:t>
      </w:r>
      <w:r>
        <w:rPr>
          <w:rFonts w:ascii="Arial"/>
          <w:color w:val="18111F"/>
          <w:w w:val="105"/>
          <w:sz w:val="19"/>
        </w:rPr>
        <w:t>m</w:t>
      </w:r>
      <w:r>
        <w:rPr>
          <w:rFonts w:ascii="Arial"/>
          <w:color w:val="18111F"/>
          <w:spacing w:val="-30"/>
          <w:w w:val="105"/>
          <w:sz w:val="19"/>
        </w:rPr>
        <w:t xml:space="preserve"> </w:t>
      </w:r>
      <w:r>
        <w:rPr>
          <w:rFonts w:ascii="Arial"/>
          <w:color w:val="18111F"/>
          <w:w w:val="105"/>
          <w:sz w:val="19"/>
        </w:rPr>
        <w:t>ort</w:t>
      </w:r>
      <w:r>
        <w:rPr>
          <w:rFonts w:ascii="Arial"/>
          <w:color w:val="18111F"/>
          <w:spacing w:val="-21"/>
          <w:w w:val="105"/>
          <w:sz w:val="19"/>
        </w:rPr>
        <w:t xml:space="preserve"> </w:t>
      </w:r>
      <w:r>
        <w:rPr>
          <w:rFonts w:ascii="Arial"/>
          <w:color w:val="18111F"/>
          <w:w w:val="105"/>
          <w:sz w:val="19"/>
        </w:rPr>
        <w:t>a</w:t>
      </w:r>
      <w:r>
        <w:rPr>
          <w:rFonts w:ascii="Arial"/>
          <w:color w:val="181A3F"/>
          <w:w w:val="105"/>
          <w:sz w:val="19"/>
        </w:rPr>
        <w:t>li</w:t>
      </w:r>
      <w:r>
        <w:rPr>
          <w:rFonts w:ascii="Arial"/>
          <w:color w:val="18111F"/>
          <w:w w:val="105"/>
          <w:sz w:val="19"/>
        </w:rPr>
        <w:t>t</w:t>
      </w:r>
      <w:r>
        <w:rPr>
          <w:rFonts w:ascii="Arial"/>
          <w:color w:val="18111F"/>
          <w:spacing w:val="-29"/>
          <w:w w:val="105"/>
          <w:sz w:val="19"/>
        </w:rPr>
        <w:t xml:space="preserve"> </w:t>
      </w:r>
      <w:r>
        <w:rPr>
          <w:rFonts w:ascii="Arial"/>
          <w:color w:val="18111F"/>
          <w:w w:val="105"/>
          <w:sz w:val="19"/>
        </w:rPr>
        <w:t>y</w:t>
      </w:r>
      <w:r>
        <w:rPr>
          <w:rFonts w:ascii="Arial"/>
          <w:color w:val="18111F"/>
          <w:spacing w:val="3"/>
          <w:w w:val="105"/>
          <w:sz w:val="19"/>
        </w:rPr>
        <w:t xml:space="preserve"> </w:t>
      </w:r>
      <w:r>
        <w:rPr>
          <w:rFonts w:ascii="Arial"/>
          <w:color w:val="18111F"/>
          <w:w w:val="105"/>
          <w:sz w:val="19"/>
        </w:rPr>
        <w:t>from</w:t>
      </w:r>
      <w:r>
        <w:rPr>
          <w:rFonts w:ascii="Arial"/>
          <w:color w:val="18111F"/>
          <w:spacing w:val="-6"/>
          <w:w w:val="105"/>
          <w:sz w:val="19"/>
        </w:rPr>
        <w:t xml:space="preserve"> </w:t>
      </w:r>
      <w:r>
        <w:rPr>
          <w:rFonts w:ascii="Arial"/>
          <w:color w:val="18111F"/>
          <w:w w:val="105"/>
          <w:sz w:val="19"/>
        </w:rPr>
        <w:t>the</w:t>
      </w:r>
      <w:r>
        <w:rPr>
          <w:rFonts w:ascii="Arial"/>
          <w:color w:val="18111F"/>
          <w:spacing w:val="-2"/>
          <w:w w:val="105"/>
          <w:sz w:val="19"/>
        </w:rPr>
        <w:t xml:space="preserve"> </w:t>
      </w:r>
      <w:r>
        <w:rPr>
          <w:rFonts w:ascii="Arial"/>
          <w:color w:val="18111F"/>
          <w:w w:val="105"/>
          <w:sz w:val="19"/>
        </w:rPr>
        <w:t>Massachusetts</w:t>
      </w:r>
      <w:r>
        <w:rPr>
          <w:rFonts w:ascii="Arial"/>
          <w:color w:val="18111F"/>
          <w:spacing w:val="18"/>
          <w:w w:val="105"/>
          <w:sz w:val="19"/>
        </w:rPr>
        <w:t xml:space="preserve"> </w:t>
      </w:r>
      <w:r>
        <w:rPr>
          <w:rFonts w:ascii="Arial"/>
          <w:color w:val="18111F"/>
          <w:w w:val="105"/>
          <w:sz w:val="19"/>
        </w:rPr>
        <w:t>Department</w:t>
      </w:r>
      <w:r>
        <w:rPr>
          <w:rFonts w:ascii="Arial"/>
          <w:color w:val="18111F"/>
          <w:spacing w:val="12"/>
          <w:w w:val="105"/>
          <w:sz w:val="19"/>
        </w:rPr>
        <w:t xml:space="preserve"> </w:t>
      </w:r>
      <w:r>
        <w:rPr>
          <w:rFonts w:ascii="Arial"/>
          <w:color w:val="18111F"/>
          <w:w w:val="105"/>
          <w:sz w:val="19"/>
        </w:rPr>
        <w:t>of</w:t>
      </w:r>
      <w:r>
        <w:rPr>
          <w:rFonts w:ascii="Arial"/>
          <w:color w:val="18111F"/>
          <w:spacing w:val="15"/>
          <w:w w:val="105"/>
          <w:sz w:val="19"/>
        </w:rPr>
        <w:t xml:space="preserve"> </w:t>
      </w:r>
      <w:r>
        <w:rPr>
          <w:rFonts w:ascii="Arial"/>
          <w:color w:val="18111F"/>
          <w:w w:val="105"/>
          <w:sz w:val="19"/>
        </w:rPr>
        <w:t>Pub</w:t>
      </w:r>
      <w:r>
        <w:rPr>
          <w:rFonts w:ascii="Arial"/>
          <w:color w:val="461F21"/>
          <w:w w:val="105"/>
          <w:sz w:val="19"/>
        </w:rPr>
        <w:t>li</w:t>
      </w:r>
      <w:r>
        <w:rPr>
          <w:rFonts w:ascii="Arial"/>
          <w:color w:val="18111F"/>
          <w:w w:val="105"/>
          <w:sz w:val="19"/>
        </w:rPr>
        <w:t>c</w:t>
      </w:r>
      <w:r>
        <w:rPr>
          <w:rFonts w:ascii="Arial"/>
          <w:color w:val="18111F"/>
          <w:spacing w:val="-3"/>
          <w:w w:val="105"/>
          <w:sz w:val="19"/>
        </w:rPr>
        <w:t xml:space="preserve"> </w:t>
      </w:r>
      <w:r>
        <w:rPr>
          <w:rFonts w:ascii="Arial"/>
          <w:color w:val="18111F"/>
          <w:w w:val="105"/>
          <w:sz w:val="19"/>
        </w:rPr>
        <w:t>Hea</w:t>
      </w:r>
      <w:r>
        <w:rPr>
          <w:rFonts w:ascii="Arial"/>
          <w:color w:val="181A3F"/>
          <w:w w:val="105"/>
          <w:sz w:val="19"/>
        </w:rPr>
        <w:t>l</w:t>
      </w:r>
      <w:r>
        <w:rPr>
          <w:rFonts w:ascii="Arial"/>
          <w:color w:val="18111F"/>
          <w:w w:val="105"/>
          <w:sz w:val="19"/>
        </w:rPr>
        <w:t>th</w:t>
      </w:r>
      <w:r>
        <w:rPr>
          <w:rFonts w:ascii="Arial"/>
          <w:color w:val="18111F"/>
          <w:spacing w:val="1"/>
          <w:w w:val="105"/>
          <w:sz w:val="19"/>
        </w:rPr>
        <w:t xml:space="preserve"> </w:t>
      </w:r>
      <w:r>
        <w:rPr>
          <w:rFonts w:ascii="Arial"/>
          <w:color w:val="18111F"/>
          <w:w w:val="105"/>
          <w:sz w:val="19"/>
        </w:rPr>
        <w:t>show that the overa</w:t>
      </w:r>
      <w:r>
        <w:rPr>
          <w:rFonts w:ascii="Arial"/>
          <w:color w:val="1A3456"/>
          <w:w w:val="105"/>
          <w:sz w:val="19"/>
        </w:rPr>
        <w:t xml:space="preserve">ll </w:t>
      </w:r>
      <w:r>
        <w:rPr>
          <w:rFonts w:ascii="Arial"/>
          <w:color w:val="2B2434"/>
          <w:w w:val="105"/>
          <w:sz w:val="19"/>
        </w:rPr>
        <w:t xml:space="preserve">cancer </w:t>
      </w:r>
      <w:r>
        <w:rPr>
          <w:rFonts w:ascii="Arial"/>
          <w:color w:val="18111F"/>
          <w:w w:val="105"/>
          <w:sz w:val="19"/>
        </w:rPr>
        <w:t>mort a</w:t>
      </w:r>
      <w:r>
        <w:rPr>
          <w:rFonts w:ascii="Arial"/>
          <w:color w:val="1A3456"/>
          <w:w w:val="105"/>
          <w:sz w:val="19"/>
        </w:rPr>
        <w:t>li</w:t>
      </w:r>
      <w:r>
        <w:rPr>
          <w:rFonts w:ascii="Arial"/>
          <w:color w:val="18111F"/>
          <w:w w:val="105"/>
          <w:sz w:val="19"/>
        </w:rPr>
        <w:t xml:space="preserve">ty rate </w:t>
      </w:r>
      <w:r>
        <w:rPr>
          <w:rFonts w:ascii="Arial"/>
          <w:color w:val="1A3456"/>
          <w:w w:val="105"/>
          <w:sz w:val="19"/>
        </w:rPr>
        <w:t>i</w:t>
      </w:r>
      <w:r>
        <w:rPr>
          <w:rFonts w:ascii="Arial"/>
          <w:color w:val="18111F"/>
          <w:w w:val="105"/>
          <w:sz w:val="19"/>
        </w:rPr>
        <w:t xml:space="preserve">n Boston </w:t>
      </w:r>
      <w:r>
        <w:rPr>
          <w:rFonts w:ascii="Arial"/>
          <w:color w:val="2B2434"/>
          <w:w w:val="105"/>
          <w:sz w:val="19"/>
        </w:rPr>
        <w:t xml:space="preserve">was </w:t>
      </w:r>
      <w:r>
        <w:rPr>
          <w:rFonts w:ascii="Arial"/>
          <w:color w:val="18111F"/>
          <w:w w:val="105"/>
          <w:sz w:val="19"/>
        </w:rPr>
        <w:t>160</w:t>
      </w:r>
      <w:r>
        <w:rPr>
          <w:rFonts w:ascii="Arial"/>
          <w:color w:val="4F362A"/>
          <w:w w:val="105"/>
          <w:sz w:val="19"/>
        </w:rPr>
        <w:t>.</w:t>
      </w:r>
      <w:r>
        <w:rPr>
          <w:rFonts w:ascii="Arial"/>
          <w:color w:val="18111F"/>
          <w:w w:val="105"/>
          <w:sz w:val="19"/>
        </w:rPr>
        <w:t xml:space="preserve">0 per </w:t>
      </w:r>
      <w:r>
        <w:rPr>
          <w:rFonts w:ascii="Arial"/>
          <w:color w:val="03030A"/>
          <w:w w:val="105"/>
          <w:sz w:val="19"/>
        </w:rPr>
        <w:t>100</w:t>
      </w:r>
      <w:r>
        <w:rPr>
          <w:rFonts w:ascii="Arial"/>
          <w:color w:val="2B2434"/>
          <w:w w:val="105"/>
          <w:sz w:val="19"/>
        </w:rPr>
        <w:t xml:space="preserve">,000 </w:t>
      </w:r>
      <w:r>
        <w:rPr>
          <w:rFonts w:ascii="Arial"/>
          <w:color w:val="18111F"/>
          <w:w w:val="105"/>
          <w:sz w:val="19"/>
        </w:rPr>
        <w:t>r es</w:t>
      </w:r>
      <w:r>
        <w:rPr>
          <w:rFonts w:ascii="Arial"/>
          <w:color w:val="1A3456"/>
          <w:w w:val="105"/>
          <w:sz w:val="19"/>
        </w:rPr>
        <w:t>i</w:t>
      </w:r>
      <w:r>
        <w:rPr>
          <w:rFonts w:ascii="Arial"/>
          <w:color w:val="18111F"/>
          <w:w w:val="105"/>
          <w:sz w:val="19"/>
        </w:rPr>
        <w:t>dent s</w:t>
      </w:r>
      <w:r>
        <w:rPr>
          <w:rFonts w:ascii="Arial"/>
          <w:color w:val="181A3F"/>
          <w:w w:val="105"/>
          <w:sz w:val="19"/>
        </w:rPr>
        <w:t xml:space="preserve">. </w:t>
      </w:r>
      <w:r>
        <w:rPr>
          <w:rFonts w:ascii="Arial"/>
          <w:color w:val="18111F"/>
          <w:w w:val="105"/>
          <w:sz w:val="19"/>
        </w:rPr>
        <w:t xml:space="preserve">Rates of </w:t>
      </w:r>
      <w:r>
        <w:rPr>
          <w:rFonts w:ascii="Arial"/>
          <w:color w:val="2B2434"/>
          <w:w w:val="105"/>
          <w:sz w:val="19"/>
        </w:rPr>
        <w:t>cance</w:t>
      </w:r>
      <w:r>
        <w:rPr>
          <w:rFonts w:ascii="Arial"/>
          <w:color w:val="03030A"/>
          <w:w w:val="105"/>
          <w:sz w:val="19"/>
        </w:rPr>
        <w:t>r</w:t>
      </w:r>
      <w:r>
        <w:rPr>
          <w:rFonts w:ascii="Arial"/>
          <w:color w:val="03030A"/>
          <w:spacing w:val="1"/>
          <w:w w:val="105"/>
          <w:sz w:val="19"/>
        </w:rPr>
        <w:t xml:space="preserve"> </w:t>
      </w:r>
      <w:r>
        <w:rPr>
          <w:rFonts w:ascii="Arial"/>
          <w:color w:val="18111F"/>
          <w:w w:val="105"/>
          <w:sz w:val="19"/>
        </w:rPr>
        <w:t>mort a</w:t>
      </w:r>
      <w:r>
        <w:rPr>
          <w:rFonts w:ascii="Arial"/>
          <w:color w:val="461F21"/>
          <w:w w:val="105"/>
          <w:sz w:val="19"/>
        </w:rPr>
        <w:t>l</w:t>
      </w:r>
      <w:r>
        <w:rPr>
          <w:rFonts w:ascii="Arial"/>
          <w:color w:val="1A3456"/>
          <w:w w:val="105"/>
          <w:sz w:val="19"/>
        </w:rPr>
        <w:t>i</w:t>
      </w:r>
      <w:r>
        <w:rPr>
          <w:rFonts w:ascii="Arial"/>
          <w:color w:val="18111F"/>
          <w:w w:val="105"/>
          <w:sz w:val="19"/>
        </w:rPr>
        <w:t>ty d</w:t>
      </w:r>
      <w:r>
        <w:rPr>
          <w:rFonts w:ascii="Arial"/>
          <w:color w:val="461F21"/>
          <w:w w:val="105"/>
          <w:sz w:val="19"/>
        </w:rPr>
        <w:t>i</w:t>
      </w:r>
      <w:r>
        <w:rPr>
          <w:rFonts w:ascii="Arial"/>
          <w:color w:val="18111F"/>
          <w:w w:val="105"/>
          <w:sz w:val="19"/>
        </w:rPr>
        <w:t>ffere</w:t>
      </w:r>
      <w:r>
        <w:rPr>
          <w:rFonts w:ascii="Arial"/>
          <w:color w:val="181A3F"/>
          <w:w w:val="105"/>
          <w:sz w:val="19"/>
        </w:rPr>
        <w:t xml:space="preserve">d, </w:t>
      </w:r>
      <w:r>
        <w:rPr>
          <w:rFonts w:ascii="Arial"/>
          <w:color w:val="18111F"/>
          <w:w w:val="105"/>
          <w:sz w:val="19"/>
        </w:rPr>
        <w:t>however, across d</w:t>
      </w:r>
      <w:r>
        <w:rPr>
          <w:rFonts w:ascii="Arial"/>
          <w:color w:val="461F21"/>
          <w:w w:val="105"/>
          <w:sz w:val="19"/>
        </w:rPr>
        <w:t xml:space="preserve">i </w:t>
      </w:r>
      <w:r>
        <w:rPr>
          <w:rFonts w:ascii="Arial"/>
          <w:color w:val="18111F"/>
          <w:w w:val="105"/>
          <w:sz w:val="19"/>
        </w:rPr>
        <w:t>fferent</w:t>
      </w:r>
      <w:r>
        <w:rPr>
          <w:rFonts w:ascii="Arial"/>
          <w:color w:val="18111F"/>
          <w:spacing w:val="1"/>
          <w:w w:val="105"/>
          <w:sz w:val="19"/>
        </w:rPr>
        <w:t xml:space="preserve"> </w:t>
      </w:r>
      <w:r>
        <w:rPr>
          <w:rFonts w:ascii="Arial"/>
          <w:color w:val="18111F"/>
          <w:w w:val="105"/>
          <w:sz w:val="19"/>
        </w:rPr>
        <w:t xml:space="preserve">subgroups. </w:t>
      </w:r>
      <w:r>
        <w:rPr>
          <w:rFonts w:ascii="Arial"/>
          <w:color w:val="2B2434"/>
          <w:w w:val="105"/>
          <w:sz w:val="19"/>
        </w:rPr>
        <w:t xml:space="preserve">Across </w:t>
      </w:r>
      <w:r>
        <w:rPr>
          <w:rFonts w:ascii="Arial"/>
          <w:color w:val="18111F"/>
          <w:w w:val="105"/>
          <w:sz w:val="19"/>
        </w:rPr>
        <w:t>r acial/ethn</w:t>
      </w:r>
      <w:r>
        <w:rPr>
          <w:rFonts w:ascii="Arial"/>
          <w:color w:val="461F21"/>
          <w:w w:val="105"/>
          <w:sz w:val="19"/>
        </w:rPr>
        <w:t>i</w:t>
      </w:r>
      <w:r>
        <w:rPr>
          <w:rFonts w:ascii="Arial"/>
          <w:color w:val="18111F"/>
          <w:w w:val="105"/>
          <w:sz w:val="19"/>
        </w:rPr>
        <w:t>c groups, B</w:t>
      </w:r>
      <w:r>
        <w:rPr>
          <w:rFonts w:ascii="Arial"/>
          <w:color w:val="461F21"/>
          <w:w w:val="105"/>
          <w:sz w:val="19"/>
        </w:rPr>
        <w:t>l</w:t>
      </w:r>
      <w:r>
        <w:rPr>
          <w:rFonts w:ascii="Arial"/>
          <w:color w:val="18111F"/>
          <w:w w:val="105"/>
          <w:sz w:val="19"/>
        </w:rPr>
        <w:t>ack r es</w:t>
      </w:r>
      <w:r>
        <w:rPr>
          <w:rFonts w:ascii="Arial"/>
          <w:color w:val="1A3456"/>
          <w:w w:val="105"/>
          <w:sz w:val="19"/>
        </w:rPr>
        <w:t>i</w:t>
      </w:r>
      <w:r>
        <w:rPr>
          <w:rFonts w:ascii="Arial"/>
          <w:color w:val="18111F"/>
          <w:w w:val="105"/>
          <w:sz w:val="19"/>
        </w:rPr>
        <w:t>dent s</w:t>
      </w:r>
      <w:r>
        <w:rPr>
          <w:rFonts w:ascii="Arial"/>
          <w:color w:val="18111F"/>
          <w:spacing w:val="1"/>
          <w:w w:val="105"/>
          <w:sz w:val="19"/>
        </w:rPr>
        <w:t xml:space="preserve"> </w:t>
      </w:r>
      <w:r>
        <w:rPr>
          <w:rFonts w:ascii="Arial"/>
          <w:color w:val="18111F"/>
          <w:w w:val="105"/>
          <w:sz w:val="19"/>
        </w:rPr>
        <w:t xml:space="preserve">exper </w:t>
      </w:r>
      <w:r>
        <w:rPr>
          <w:rFonts w:ascii="Arial"/>
          <w:color w:val="461F21"/>
          <w:w w:val="105"/>
          <w:sz w:val="19"/>
        </w:rPr>
        <w:t>i</w:t>
      </w:r>
      <w:r>
        <w:rPr>
          <w:rFonts w:ascii="Arial"/>
          <w:color w:val="18111F"/>
          <w:w w:val="105"/>
          <w:sz w:val="19"/>
        </w:rPr>
        <w:t>ence</w:t>
      </w:r>
      <w:r>
        <w:rPr>
          <w:rFonts w:ascii="Arial"/>
          <w:color w:val="181A3F"/>
          <w:w w:val="105"/>
          <w:sz w:val="19"/>
        </w:rPr>
        <w:t xml:space="preserve">d </w:t>
      </w:r>
      <w:r>
        <w:rPr>
          <w:rFonts w:ascii="Arial"/>
          <w:color w:val="18111F"/>
          <w:w w:val="105"/>
          <w:sz w:val="19"/>
        </w:rPr>
        <w:t>s</w:t>
      </w:r>
      <w:r>
        <w:rPr>
          <w:rFonts w:ascii="Arial"/>
          <w:color w:val="461F21"/>
          <w:w w:val="105"/>
          <w:sz w:val="19"/>
        </w:rPr>
        <w:t>i</w:t>
      </w:r>
      <w:r>
        <w:rPr>
          <w:rFonts w:ascii="Arial"/>
          <w:color w:val="18111F"/>
          <w:w w:val="105"/>
          <w:sz w:val="19"/>
        </w:rPr>
        <w:t>gn</w:t>
      </w:r>
      <w:r>
        <w:rPr>
          <w:rFonts w:ascii="Arial"/>
          <w:color w:val="461F21"/>
          <w:w w:val="105"/>
          <w:sz w:val="19"/>
        </w:rPr>
        <w:t>i</w:t>
      </w:r>
      <w:r>
        <w:rPr>
          <w:rFonts w:ascii="Arial"/>
          <w:color w:val="18111F"/>
          <w:w w:val="105"/>
          <w:sz w:val="19"/>
        </w:rPr>
        <w:t>ficant</w:t>
      </w:r>
      <w:r>
        <w:rPr>
          <w:rFonts w:ascii="Arial"/>
          <w:color w:val="181A3F"/>
          <w:w w:val="105"/>
          <w:sz w:val="19"/>
        </w:rPr>
        <w:t xml:space="preserve">ly </w:t>
      </w:r>
      <w:r>
        <w:rPr>
          <w:rFonts w:ascii="Arial"/>
          <w:color w:val="18111F"/>
          <w:w w:val="105"/>
          <w:sz w:val="19"/>
        </w:rPr>
        <w:t>h</w:t>
      </w:r>
      <w:r>
        <w:rPr>
          <w:rFonts w:ascii="Arial"/>
          <w:color w:val="461F21"/>
          <w:w w:val="105"/>
          <w:sz w:val="19"/>
        </w:rPr>
        <w:t>i</w:t>
      </w:r>
      <w:r>
        <w:rPr>
          <w:rFonts w:ascii="Arial"/>
          <w:color w:val="18111F"/>
          <w:w w:val="105"/>
          <w:sz w:val="19"/>
        </w:rPr>
        <w:t>gher rates of cancer mort a</w:t>
      </w:r>
      <w:r>
        <w:rPr>
          <w:rFonts w:ascii="Arial"/>
          <w:color w:val="1A3456"/>
          <w:w w:val="105"/>
          <w:sz w:val="19"/>
        </w:rPr>
        <w:t>li</w:t>
      </w:r>
      <w:r>
        <w:rPr>
          <w:rFonts w:ascii="Arial"/>
          <w:color w:val="18111F"/>
          <w:w w:val="105"/>
          <w:sz w:val="19"/>
        </w:rPr>
        <w:t xml:space="preserve">ty  </w:t>
      </w:r>
      <w:r>
        <w:rPr>
          <w:rFonts w:ascii="Arial"/>
          <w:color w:val="2B2434"/>
          <w:w w:val="105"/>
          <w:sz w:val="19"/>
        </w:rPr>
        <w:t>(18</w:t>
      </w:r>
      <w:r>
        <w:rPr>
          <w:rFonts w:ascii="Arial"/>
          <w:color w:val="03030A"/>
          <w:w w:val="105"/>
          <w:sz w:val="19"/>
        </w:rPr>
        <w:t xml:space="preserve">1.9 </w:t>
      </w:r>
      <w:r>
        <w:rPr>
          <w:rFonts w:ascii="Arial"/>
          <w:color w:val="18111F"/>
          <w:w w:val="105"/>
          <w:sz w:val="19"/>
        </w:rPr>
        <w:t>deaths per 100,000 res</w:t>
      </w:r>
      <w:r>
        <w:rPr>
          <w:rFonts w:ascii="Arial"/>
          <w:color w:val="461F21"/>
          <w:w w:val="105"/>
          <w:sz w:val="19"/>
        </w:rPr>
        <w:t>i</w:t>
      </w:r>
      <w:r>
        <w:rPr>
          <w:rFonts w:ascii="Arial"/>
          <w:color w:val="18111F"/>
          <w:w w:val="105"/>
          <w:sz w:val="19"/>
        </w:rPr>
        <w:t>dents)</w:t>
      </w:r>
      <w:r>
        <w:rPr>
          <w:rFonts w:ascii="Arial"/>
          <w:color w:val="18111F"/>
          <w:spacing w:val="1"/>
          <w:w w:val="105"/>
          <w:sz w:val="19"/>
        </w:rPr>
        <w:t xml:space="preserve"> </w:t>
      </w:r>
      <w:r>
        <w:rPr>
          <w:rFonts w:ascii="Arial"/>
          <w:color w:val="2B2434"/>
          <w:w w:val="105"/>
          <w:sz w:val="19"/>
        </w:rPr>
        <w:t xml:space="preserve">compared </w:t>
      </w:r>
      <w:r>
        <w:rPr>
          <w:rFonts w:ascii="Arial"/>
          <w:color w:val="18111F"/>
          <w:w w:val="105"/>
          <w:sz w:val="19"/>
        </w:rPr>
        <w:t>to</w:t>
      </w:r>
      <w:r>
        <w:rPr>
          <w:rFonts w:ascii="Arial"/>
          <w:color w:val="18111F"/>
          <w:spacing w:val="1"/>
          <w:w w:val="105"/>
          <w:sz w:val="19"/>
        </w:rPr>
        <w:t xml:space="preserve"> </w:t>
      </w:r>
      <w:r>
        <w:rPr>
          <w:rFonts w:ascii="Arial"/>
          <w:color w:val="2B2434"/>
          <w:w w:val="105"/>
          <w:sz w:val="19"/>
        </w:rPr>
        <w:t>Wh</w:t>
      </w:r>
      <w:r>
        <w:rPr>
          <w:rFonts w:ascii="Arial"/>
          <w:color w:val="1A3456"/>
          <w:w w:val="105"/>
          <w:sz w:val="19"/>
        </w:rPr>
        <w:t>i</w:t>
      </w:r>
      <w:r>
        <w:rPr>
          <w:rFonts w:ascii="Arial"/>
          <w:color w:val="18111F"/>
          <w:w w:val="105"/>
          <w:sz w:val="19"/>
        </w:rPr>
        <w:t>t e res</w:t>
      </w:r>
      <w:r>
        <w:rPr>
          <w:rFonts w:ascii="Arial"/>
          <w:color w:val="461F21"/>
          <w:w w:val="105"/>
          <w:sz w:val="19"/>
        </w:rPr>
        <w:t>i</w:t>
      </w:r>
      <w:r>
        <w:rPr>
          <w:rFonts w:ascii="Arial"/>
          <w:color w:val="18111F"/>
          <w:w w:val="105"/>
          <w:sz w:val="19"/>
        </w:rPr>
        <w:t>dents. Fema</w:t>
      </w:r>
      <w:r>
        <w:rPr>
          <w:rFonts w:ascii="Arial"/>
          <w:color w:val="181A3F"/>
          <w:w w:val="105"/>
          <w:sz w:val="19"/>
        </w:rPr>
        <w:t>l</w:t>
      </w:r>
      <w:r>
        <w:rPr>
          <w:rFonts w:ascii="Arial"/>
          <w:color w:val="18111F"/>
          <w:w w:val="105"/>
          <w:sz w:val="19"/>
        </w:rPr>
        <w:t xml:space="preserve">es </w:t>
      </w:r>
      <w:r>
        <w:rPr>
          <w:rFonts w:ascii="Arial"/>
          <w:color w:val="2B2434"/>
          <w:w w:val="105"/>
          <w:sz w:val="19"/>
        </w:rPr>
        <w:t xml:space="preserve">(138.5 </w:t>
      </w:r>
      <w:r>
        <w:rPr>
          <w:rFonts w:ascii="Arial"/>
          <w:color w:val="18111F"/>
          <w:w w:val="105"/>
          <w:sz w:val="19"/>
        </w:rPr>
        <w:t xml:space="preserve">per 100,000) </w:t>
      </w:r>
      <w:r>
        <w:rPr>
          <w:rFonts w:ascii="Arial"/>
          <w:color w:val="1A3456"/>
          <w:w w:val="105"/>
          <w:sz w:val="19"/>
        </w:rPr>
        <w:t>i</w:t>
      </w:r>
      <w:r>
        <w:rPr>
          <w:rFonts w:ascii="Arial"/>
          <w:color w:val="18111F"/>
          <w:w w:val="105"/>
          <w:sz w:val="19"/>
        </w:rPr>
        <w:t>n Boston had s</w:t>
      </w:r>
      <w:r>
        <w:rPr>
          <w:rFonts w:ascii="Arial"/>
          <w:color w:val="181A3F"/>
          <w:w w:val="105"/>
          <w:sz w:val="19"/>
        </w:rPr>
        <w:t>i</w:t>
      </w:r>
      <w:r>
        <w:rPr>
          <w:rFonts w:ascii="Arial"/>
          <w:color w:val="18111F"/>
          <w:w w:val="105"/>
          <w:sz w:val="19"/>
        </w:rPr>
        <w:t>gn</w:t>
      </w:r>
      <w:r>
        <w:rPr>
          <w:rFonts w:ascii="Arial"/>
          <w:color w:val="181A3F"/>
          <w:w w:val="105"/>
          <w:sz w:val="19"/>
        </w:rPr>
        <w:t>i</w:t>
      </w:r>
      <w:r>
        <w:rPr>
          <w:rFonts w:ascii="Arial"/>
          <w:color w:val="18111F"/>
          <w:w w:val="105"/>
          <w:sz w:val="19"/>
        </w:rPr>
        <w:t xml:space="preserve">fi cantly </w:t>
      </w:r>
      <w:r>
        <w:rPr>
          <w:rFonts w:ascii="Arial"/>
          <w:color w:val="1A3456"/>
          <w:w w:val="105"/>
          <w:sz w:val="19"/>
        </w:rPr>
        <w:t>l</w:t>
      </w:r>
      <w:r>
        <w:rPr>
          <w:rFonts w:ascii="Arial"/>
          <w:color w:val="18111F"/>
          <w:w w:val="105"/>
          <w:sz w:val="19"/>
        </w:rPr>
        <w:t xml:space="preserve">ower  </w:t>
      </w:r>
      <w:r>
        <w:rPr>
          <w:rFonts w:ascii="Arial"/>
          <w:color w:val="2B2434"/>
          <w:w w:val="105"/>
          <w:sz w:val="19"/>
        </w:rPr>
        <w:t>cancer</w:t>
      </w:r>
      <w:r>
        <w:rPr>
          <w:rFonts w:ascii="Arial"/>
          <w:color w:val="2B2434"/>
          <w:spacing w:val="1"/>
          <w:w w:val="105"/>
          <w:sz w:val="19"/>
        </w:rPr>
        <w:t xml:space="preserve"> </w:t>
      </w:r>
      <w:r>
        <w:rPr>
          <w:rFonts w:ascii="Arial"/>
          <w:color w:val="18111F"/>
          <w:w w:val="105"/>
          <w:sz w:val="19"/>
        </w:rPr>
        <w:t>mort</w:t>
      </w:r>
      <w:r>
        <w:rPr>
          <w:rFonts w:ascii="Arial"/>
          <w:color w:val="18111F"/>
          <w:spacing w:val="-3"/>
          <w:w w:val="105"/>
          <w:sz w:val="19"/>
        </w:rPr>
        <w:t xml:space="preserve"> </w:t>
      </w:r>
      <w:r>
        <w:rPr>
          <w:rFonts w:ascii="Arial"/>
          <w:color w:val="18111F"/>
          <w:w w:val="105"/>
          <w:sz w:val="19"/>
        </w:rPr>
        <w:t>a</w:t>
      </w:r>
      <w:r>
        <w:rPr>
          <w:rFonts w:ascii="Arial"/>
          <w:color w:val="461F21"/>
          <w:w w:val="105"/>
          <w:sz w:val="19"/>
        </w:rPr>
        <w:t>l</w:t>
      </w:r>
      <w:r>
        <w:rPr>
          <w:rFonts w:ascii="Arial"/>
          <w:color w:val="1A3456"/>
          <w:w w:val="105"/>
          <w:sz w:val="19"/>
        </w:rPr>
        <w:t>i</w:t>
      </w:r>
      <w:r>
        <w:rPr>
          <w:rFonts w:ascii="Arial"/>
          <w:color w:val="18111F"/>
          <w:w w:val="105"/>
          <w:sz w:val="19"/>
        </w:rPr>
        <w:t>ty</w:t>
      </w:r>
      <w:r>
        <w:rPr>
          <w:rFonts w:ascii="Arial"/>
          <w:color w:val="18111F"/>
          <w:spacing w:val="8"/>
          <w:w w:val="105"/>
          <w:sz w:val="19"/>
        </w:rPr>
        <w:t xml:space="preserve"> </w:t>
      </w:r>
      <w:r>
        <w:rPr>
          <w:rFonts w:ascii="Arial"/>
          <w:color w:val="03030A"/>
          <w:w w:val="105"/>
          <w:sz w:val="19"/>
        </w:rPr>
        <w:t>rates</w:t>
      </w:r>
      <w:r>
        <w:rPr>
          <w:rFonts w:ascii="Arial"/>
          <w:color w:val="03030A"/>
          <w:spacing w:val="-18"/>
          <w:w w:val="105"/>
          <w:sz w:val="19"/>
        </w:rPr>
        <w:t xml:space="preserve"> </w:t>
      </w:r>
      <w:r>
        <w:rPr>
          <w:rFonts w:ascii="Arial"/>
          <w:color w:val="18111F"/>
          <w:w w:val="105"/>
          <w:sz w:val="19"/>
        </w:rPr>
        <w:t>than</w:t>
      </w:r>
      <w:r>
        <w:rPr>
          <w:rFonts w:ascii="Arial"/>
          <w:color w:val="18111F"/>
          <w:spacing w:val="-15"/>
          <w:w w:val="105"/>
          <w:sz w:val="19"/>
        </w:rPr>
        <w:t xml:space="preserve"> </w:t>
      </w:r>
      <w:r>
        <w:rPr>
          <w:rFonts w:ascii="Arial"/>
          <w:color w:val="18111F"/>
          <w:w w:val="105"/>
          <w:sz w:val="19"/>
        </w:rPr>
        <w:t>ma</w:t>
      </w:r>
      <w:r>
        <w:rPr>
          <w:rFonts w:ascii="Arial"/>
          <w:color w:val="181A3F"/>
          <w:w w:val="105"/>
          <w:sz w:val="19"/>
        </w:rPr>
        <w:t>l</w:t>
      </w:r>
      <w:r>
        <w:rPr>
          <w:rFonts w:ascii="Arial"/>
          <w:color w:val="18111F"/>
          <w:w w:val="105"/>
          <w:sz w:val="19"/>
        </w:rPr>
        <w:t>es</w:t>
      </w:r>
      <w:r>
        <w:rPr>
          <w:rFonts w:ascii="Arial"/>
          <w:color w:val="18111F"/>
          <w:spacing w:val="-25"/>
          <w:w w:val="105"/>
          <w:sz w:val="19"/>
        </w:rPr>
        <w:t xml:space="preserve"> </w:t>
      </w:r>
      <w:r>
        <w:rPr>
          <w:rFonts w:ascii="Arial"/>
          <w:color w:val="2B2434"/>
          <w:w w:val="105"/>
          <w:sz w:val="19"/>
        </w:rPr>
        <w:t>(192.5</w:t>
      </w:r>
      <w:r>
        <w:rPr>
          <w:rFonts w:ascii="Arial"/>
          <w:color w:val="2B2434"/>
          <w:spacing w:val="-15"/>
          <w:w w:val="105"/>
          <w:sz w:val="19"/>
        </w:rPr>
        <w:t xml:space="preserve"> </w:t>
      </w:r>
      <w:r>
        <w:rPr>
          <w:rFonts w:ascii="Arial"/>
          <w:color w:val="18111F"/>
          <w:w w:val="105"/>
          <w:sz w:val="19"/>
        </w:rPr>
        <w:t>per</w:t>
      </w:r>
      <w:r>
        <w:rPr>
          <w:rFonts w:ascii="Arial"/>
          <w:color w:val="18111F"/>
          <w:spacing w:val="8"/>
          <w:w w:val="105"/>
          <w:sz w:val="19"/>
        </w:rPr>
        <w:t xml:space="preserve"> </w:t>
      </w:r>
      <w:r>
        <w:rPr>
          <w:rFonts w:ascii="Arial"/>
          <w:color w:val="18111F"/>
          <w:w w:val="105"/>
          <w:sz w:val="19"/>
        </w:rPr>
        <w:t>100,000)</w:t>
      </w:r>
      <w:r>
        <w:rPr>
          <w:rFonts w:ascii="Arial"/>
          <w:color w:val="181A3F"/>
          <w:w w:val="105"/>
          <w:sz w:val="19"/>
        </w:rPr>
        <w:t>.</w:t>
      </w:r>
      <w:r>
        <w:rPr>
          <w:rFonts w:ascii="Arial"/>
          <w:color w:val="181A3F"/>
          <w:spacing w:val="5"/>
          <w:w w:val="105"/>
          <w:sz w:val="19"/>
        </w:rPr>
        <w:t xml:space="preserve"> </w:t>
      </w:r>
      <w:r>
        <w:rPr>
          <w:rFonts w:ascii="Arial"/>
          <w:color w:val="18111F"/>
          <w:w w:val="105"/>
          <w:sz w:val="19"/>
        </w:rPr>
        <w:t>B</w:t>
      </w:r>
      <w:r>
        <w:rPr>
          <w:rFonts w:ascii="Arial"/>
          <w:color w:val="461F21"/>
          <w:w w:val="105"/>
          <w:sz w:val="19"/>
        </w:rPr>
        <w:t>l</w:t>
      </w:r>
      <w:r>
        <w:rPr>
          <w:rFonts w:ascii="Arial"/>
          <w:color w:val="18111F"/>
          <w:w w:val="105"/>
          <w:sz w:val="19"/>
        </w:rPr>
        <w:t>ack</w:t>
      </w:r>
      <w:r>
        <w:rPr>
          <w:rFonts w:ascii="Arial"/>
          <w:color w:val="18111F"/>
          <w:spacing w:val="-29"/>
          <w:w w:val="105"/>
          <w:sz w:val="19"/>
        </w:rPr>
        <w:t xml:space="preserve"> </w:t>
      </w:r>
      <w:r>
        <w:rPr>
          <w:rFonts w:ascii="Arial"/>
          <w:color w:val="18111F"/>
          <w:w w:val="105"/>
          <w:sz w:val="19"/>
        </w:rPr>
        <w:t>res</w:t>
      </w:r>
      <w:r>
        <w:rPr>
          <w:rFonts w:ascii="Arial"/>
          <w:color w:val="461F21"/>
          <w:w w:val="105"/>
          <w:sz w:val="19"/>
        </w:rPr>
        <w:t>i</w:t>
      </w:r>
      <w:r>
        <w:rPr>
          <w:rFonts w:ascii="Arial"/>
          <w:color w:val="18111F"/>
          <w:w w:val="105"/>
          <w:sz w:val="19"/>
        </w:rPr>
        <w:t>dent</w:t>
      </w:r>
      <w:r>
        <w:rPr>
          <w:rFonts w:ascii="Arial"/>
          <w:color w:val="18111F"/>
          <w:spacing w:val="-34"/>
          <w:w w:val="105"/>
          <w:sz w:val="19"/>
        </w:rPr>
        <w:t xml:space="preserve"> </w:t>
      </w:r>
      <w:r>
        <w:rPr>
          <w:rFonts w:ascii="Arial"/>
          <w:color w:val="18111F"/>
          <w:w w:val="105"/>
          <w:sz w:val="19"/>
        </w:rPr>
        <w:t>s</w:t>
      </w:r>
      <w:r>
        <w:rPr>
          <w:rFonts w:ascii="Arial"/>
          <w:color w:val="18111F"/>
          <w:spacing w:val="-15"/>
          <w:w w:val="105"/>
          <w:sz w:val="19"/>
        </w:rPr>
        <w:t xml:space="preserve"> </w:t>
      </w:r>
      <w:r>
        <w:rPr>
          <w:rFonts w:ascii="Arial"/>
          <w:color w:val="18111F"/>
          <w:w w:val="105"/>
          <w:sz w:val="19"/>
        </w:rPr>
        <w:t>exper</w:t>
      </w:r>
      <w:r>
        <w:rPr>
          <w:rFonts w:ascii="Arial"/>
          <w:color w:val="18111F"/>
          <w:spacing w:val="-5"/>
          <w:w w:val="105"/>
          <w:sz w:val="19"/>
        </w:rPr>
        <w:t xml:space="preserve"> </w:t>
      </w:r>
      <w:r>
        <w:rPr>
          <w:rFonts w:ascii="Arial"/>
          <w:color w:val="181A3F"/>
          <w:w w:val="105"/>
          <w:sz w:val="19"/>
        </w:rPr>
        <w:t>i</w:t>
      </w:r>
      <w:r>
        <w:rPr>
          <w:rFonts w:ascii="Arial"/>
          <w:color w:val="18111F"/>
          <w:w w:val="105"/>
          <w:sz w:val="19"/>
        </w:rPr>
        <w:t>enced</w:t>
      </w:r>
      <w:r>
        <w:rPr>
          <w:rFonts w:ascii="Arial"/>
          <w:color w:val="18111F"/>
          <w:spacing w:val="-22"/>
          <w:w w:val="105"/>
          <w:sz w:val="19"/>
        </w:rPr>
        <w:t xml:space="preserve"> </w:t>
      </w:r>
      <w:r>
        <w:rPr>
          <w:rFonts w:ascii="Arial"/>
          <w:color w:val="18111F"/>
          <w:w w:val="105"/>
          <w:sz w:val="19"/>
        </w:rPr>
        <w:t>s</w:t>
      </w:r>
      <w:r>
        <w:rPr>
          <w:rFonts w:ascii="Arial"/>
          <w:color w:val="181A3F"/>
          <w:w w:val="105"/>
          <w:sz w:val="19"/>
        </w:rPr>
        <w:t>i</w:t>
      </w:r>
      <w:r>
        <w:rPr>
          <w:rFonts w:ascii="Arial"/>
          <w:color w:val="18111F"/>
          <w:w w:val="105"/>
          <w:sz w:val="19"/>
        </w:rPr>
        <w:t>gn</w:t>
      </w:r>
      <w:r>
        <w:rPr>
          <w:rFonts w:ascii="Arial"/>
          <w:color w:val="181A3F"/>
          <w:w w:val="105"/>
          <w:sz w:val="19"/>
        </w:rPr>
        <w:t>i</w:t>
      </w:r>
      <w:r>
        <w:rPr>
          <w:rFonts w:ascii="Arial"/>
          <w:color w:val="18111F"/>
          <w:w w:val="105"/>
          <w:sz w:val="19"/>
        </w:rPr>
        <w:t>ficant</w:t>
      </w:r>
      <w:r>
        <w:rPr>
          <w:rFonts w:ascii="Arial"/>
          <w:color w:val="18111F"/>
          <w:spacing w:val="-35"/>
          <w:w w:val="105"/>
          <w:sz w:val="19"/>
        </w:rPr>
        <w:t xml:space="preserve"> </w:t>
      </w:r>
      <w:r>
        <w:rPr>
          <w:rFonts w:ascii="Arial"/>
          <w:color w:val="18111F"/>
          <w:w w:val="105"/>
          <w:sz w:val="19"/>
        </w:rPr>
        <w:t>ly</w:t>
      </w:r>
      <w:r>
        <w:rPr>
          <w:rFonts w:ascii="Arial"/>
          <w:color w:val="18111F"/>
          <w:spacing w:val="-1"/>
          <w:w w:val="105"/>
          <w:sz w:val="19"/>
        </w:rPr>
        <w:t xml:space="preserve"> </w:t>
      </w:r>
      <w:r>
        <w:rPr>
          <w:rFonts w:ascii="Arial"/>
          <w:color w:val="18111F"/>
          <w:w w:val="105"/>
          <w:sz w:val="19"/>
        </w:rPr>
        <w:t>h</w:t>
      </w:r>
      <w:r>
        <w:rPr>
          <w:rFonts w:ascii="Arial"/>
          <w:color w:val="181A3F"/>
          <w:w w:val="105"/>
          <w:sz w:val="19"/>
        </w:rPr>
        <w:t>i</w:t>
      </w:r>
      <w:r>
        <w:rPr>
          <w:rFonts w:ascii="Arial"/>
          <w:color w:val="18111F"/>
          <w:w w:val="105"/>
          <w:sz w:val="19"/>
        </w:rPr>
        <w:t>gher</w:t>
      </w:r>
    </w:p>
    <w:p w:rsidR="00E300A9" w:rsidRDefault="00E300A9">
      <w:pPr>
        <w:spacing w:line="319" w:lineRule="auto"/>
        <w:rPr>
          <w:rFonts w:ascii="Arial"/>
          <w:sz w:val="19"/>
        </w:rPr>
        <w:sectPr w:rsidR="00E300A9">
          <w:pgSz w:w="12240" w:h="15840"/>
          <w:pgMar w:top="1340" w:right="0" w:bottom="960" w:left="120" w:header="0" w:footer="746" w:gutter="0"/>
          <w:cols w:space="720"/>
        </w:sectPr>
      </w:pPr>
    </w:p>
    <w:p w:rsidR="00E300A9" w:rsidRDefault="006039EE">
      <w:pPr>
        <w:spacing w:before="76" w:line="319" w:lineRule="auto"/>
        <w:ind w:left="1322" w:right="1438" w:hanging="1"/>
        <w:rPr>
          <w:rFonts w:ascii="Arial"/>
          <w:sz w:val="19"/>
        </w:rPr>
      </w:pPr>
      <w:r>
        <w:rPr>
          <w:rFonts w:ascii="Arial"/>
          <w:color w:val="1A1523"/>
          <w:w w:val="105"/>
          <w:sz w:val="19"/>
        </w:rPr>
        <w:lastRenderedPageBreak/>
        <w:t>mort a</w:t>
      </w:r>
      <w:r>
        <w:rPr>
          <w:rFonts w:ascii="Arial"/>
          <w:color w:val="441D1F"/>
          <w:w w:val="105"/>
          <w:sz w:val="19"/>
        </w:rPr>
        <w:t>li</w:t>
      </w:r>
      <w:r>
        <w:rPr>
          <w:rFonts w:ascii="Arial"/>
          <w:color w:val="1A1523"/>
          <w:w w:val="105"/>
          <w:sz w:val="19"/>
        </w:rPr>
        <w:t>t</w:t>
      </w:r>
      <w:r>
        <w:rPr>
          <w:rFonts w:ascii="Arial"/>
          <w:color w:val="2F283F"/>
          <w:w w:val="105"/>
          <w:sz w:val="19"/>
        </w:rPr>
        <w:t xml:space="preserve">y </w:t>
      </w:r>
      <w:r>
        <w:rPr>
          <w:rFonts w:ascii="Arial"/>
          <w:color w:val="0A070F"/>
          <w:w w:val="105"/>
          <w:sz w:val="19"/>
        </w:rPr>
        <w:t xml:space="preserve">rates </w:t>
      </w:r>
      <w:r>
        <w:rPr>
          <w:rFonts w:ascii="Arial"/>
          <w:color w:val="1A1523"/>
          <w:w w:val="105"/>
          <w:sz w:val="19"/>
        </w:rPr>
        <w:t xml:space="preserve">for prostate cancer (49.8 deaths per </w:t>
      </w:r>
      <w:r>
        <w:rPr>
          <w:rFonts w:ascii="Arial"/>
          <w:color w:val="0A070F"/>
          <w:w w:val="105"/>
          <w:sz w:val="19"/>
        </w:rPr>
        <w:t>100</w:t>
      </w:r>
      <w:r>
        <w:rPr>
          <w:rFonts w:ascii="Arial"/>
          <w:color w:val="2F283F"/>
          <w:w w:val="105"/>
          <w:sz w:val="19"/>
        </w:rPr>
        <w:t>,</w:t>
      </w:r>
      <w:r>
        <w:rPr>
          <w:rFonts w:ascii="Arial"/>
          <w:color w:val="1A1523"/>
          <w:w w:val="105"/>
          <w:sz w:val="19"/>
        </w:rPr>
        <w:t xml:space="preserve">000 </w:t>
      </w:r>
      <w:r>
        <w:rPr>
          <w:rFonts w:ascii="Arial"/>
          <w:color w:val="0A070F"/>
          <w:w w:val="105"/>
          <w:sz w:val="19"/>
        </w:rPr>
        <w:t>res</w:t>
      </w:r>
      <w:r>
        <w:rPr>
          <w:rFonts w:ascii="Arial"/>
          <w:color w:val="1A3456"/>
          <w:w w:val="105"/>
          <w:sz w:val="19"/>
        </w:rPr>
        <w:t>i</w:t>
      </w:r>
      <w:r>
        <w:rPr>
          <w:rFonts w:ascii="Arial"/>
          <w:color w:val="1A1523"/>
          <w:w w:val="105"/>
          <w:sz w:val="19"/>
        </w:rPr>
        <w:t>dent s</w:t>
      </w:r>
      <w:r>
        <w:rPr>
          <w:rFonts w:ascii="Arial"/>
          <w:color w:val="2F283F"/>
          <w:w w:val="105"/>
          <w:sz w:val="19"/>
        </w:rPr>
        <w:t>) w</w:t>
      </w:r>
      <w:r>
        <w:rPr>
          <w:rFonts w:ascii="Arial"/>
          <w:color w:val="1A1523"/>
          <w:w w:val="105"/>
          <w:sz w:val="19"/>
        </w:rPr>
        <w:t>hen compared to</w:t>
      </w:r>
      <w:r>
        <w:rPr>
          <w:rFonts w:ascii="Arial"/>
          <w:color w:val="1A1523"/>
          <w:spacing w:val="1"/>
          <w:w w:val="105"/>
          <w:sz w:val="19"/>
        </w:rPr>
        <w:t xml:space="preserve"> </w:t>
      </w:r>
      <w:r>
        <w:rPr>
          <w:rFonts w:ascii="Arial"/>
          <w:color w:val="1A1523"/>
          <w:w w:val="105"/>
          <w:sz w:val="19"/>
        </w:rPr>
        <w:t>Wh</w:t>
      </w:r>
      <w:r>
        <w:rPr>
          <w:rFonts w:ascii="Arial"/>
          <w:color w:val="441D1F"/>
          <w:w w:val="105"/>
          <w:sz w:val="19"/>
        </w:rPr>
        <w:t>i</w:t>
      </w:r>
      <w:r>
        <w:rPr>
          <w:rFonts w:ascii="Arial"/>
          <w:color w:val="1A1523"/>
          <w:w w:val="105"/>
          <w:sz w:val="19"/>
        </w:rPr>
        <w:t>t e</w:t>
      </w:r>
      <w:r>
        <w:rPr>
          <w:rFonts w:ascii="Arial"/>
          <w:color w:val="1A1523"/>
          <w:spacing w:val="-53"/>
          <w:w w:val="105"/>
          <w:sz w:val="19"/>
        </w:rPr>
        <w:t xml:space="preserve"> </w:t>
      </w:r>
      <w:r>
        <w:rPr>
          <w:rFonts w:ascii="Arial"/>
          <w:color w:val="0A070F"/>
          <w:spacing w:val="-1"/>
          <w:w w:val="105"/>
          <w:sz w:val="19"/>
        </w:rPr>
        <w:t>residents</w:t>
      </w:r>
      <w:r>
        <w:rPr>
          <w:rFonts w:ascii="Arial"/>
          <w:color w:val="0A070F"/>
          <w:spacing w:val="-10"/>
          <w:w w:val="105"/>
          <w:sz w:val="19"/>
        </w:rPr>
        <w:t xml:space="preserve"> </w:t>
      </w:r>
      <w:r>
        <w:rPr>
          <w:rFonts w:ascii="Arial"/>
          <w:color w:val="2F283F"/>
          <w:w w:val="105"/>
          <w:sz w:val="19"/>
        </w:rPr>
        <w:t>(</w:t>
      </w:r>
      <w:r>
        <w:rPr>
          <w:rFonts w:ascii="Arial"/>
          <w:color w:val="1A1523"/>
          <w:w w:val="105"/>
          <w:sz w:val="19"/>
        </w:rPr>
        <w:t>19.1</w:t>
      </w:r>
      <w:r>
        <w:rPr>
          <w:rFonts w:ascii="Arial"/>
          <w:color w:val="1A1523"/>
          <w:spacing w:val="-6"/>
          <w:w w:val="105"/>
          <w:sz w:val="19"/>
        </w:rPr>
        <w:t xml:space="preserve"> </w:t>
      </w:r>
      <w:r>
        <w:rPr>
          <w:rFonts w:ascii="Arial"/>
          <w:color w:val="1A1523"/>
          <w:w w:val="105"/>
          <w:sz w:val="19"/>
        </w:rPr>
        <w:t>deaths</w:t>
      </w:r>
      <w:r>
        <w:rPr>
          <w:rFonts w:ascii="Arial"/>
          <w:color w:val="1A1523"/>
          <w:spacing w:val="-18"/>
          <w:w w:val="105"/>
          <w:sz w:val="19"/>
        </w:rPr>
        <w:t xml:space="preserve"> </w:t>
      </w:r>
      <w:r>
        <w:rPr>
          <w:rFonts w:ascii="Arial"/>
          <w:color w:val="1A1523"/>
          <w:w w:val="105"/>
          <w:sz w:val="19"/>
        </w:rPr>
        <w:t>per 100</w:t>
      </w:r>
      <w:r>
        <w:rPr>
          <w:rFonts w:ascii="Arial"/>
          <w:color w:val="2F283F"/>
          <w:w w:val="105"/>
          <w:sz w:val="19"/>
        </w:rPr>
        <w:t>,</w:t>
      </w:r>
      <w:r>
        <w:rPr>
          <w:rFonts w:ascii="Arial"/>
          <w:color w:val="1A1523"/>
          <w:w w:val="105"/>
          <w:sz w:val="19"/>
        </w:rPr>
        <w:t>000</w:t>
      </w:r>
      <w:r>
        <w:rPr>
          <w:rFonts w:ascii="Arial"/>
          <w:color w:val="1A1523"/>
          <w:spacing w:val="-13"/>
          <w:w w:val="105"/>
          <w:sz w:val="19"/>
        </w:rPr>
        <w:t xml:space="preserve"> </w:t>
      </w:r>
      <w:r>
        <w:rPr>
          <w:rFonts w:ascii="Arial"/>
          <w:color w:val="0A070F"/>
          <w:w w:val="105"/>
          <w:sz w:val="19"/>
        </w:rPr>
        <w:t>residents</w:t>
      </w:r>
      <w:r>
        <w:rPr>
          <w:rFonts w:ascii="Arial"/>
          <w:color w:val="2F283F"/>
          <w:w w:val="105"/>
          <w:sz w:val="19"/>
        </w:rPr>
        <w:t>)</w:t>
      </w:r>
      <w:r>
        <w:rPr>
          <w:rFonts w:ascii="Arial"/>
          <w:color w:val="2F283F"/>
          <w:spacing w:val="-3"/>
          <w:w w:val="105"/>
          <w:sz w:val="19"/>
        </w:rPr>
        <w:t xml:space="preserve"> </w:t>
      </w:r>
      <w:r>
        <w:rPr>
          <w:rFonts w:ascii="Arial"/>
          <w:color w:val="2F283F"/>
          <w:w w:val="105"/>
          <w:sz w:val="19"/>
        </w:rPr>
        <w:t>(</w:t>
      </w:r>
      <w:r>
        <w:rPr>
          <w:rFonts w:ascii="Arial"/>
          <w:color w:val="1A1523"/>
          <w:w w:val="105"/>
          <w:sz w:val="19"/>
        </w:rPr>
        <w:t>BIDMC</w:t>
      </w:r>
      <w:r>
        <w:rPr>
          <w:rFonts w:ascii="Arial"/>
          <w:color w:val="1A1523"/>
          <w:spacing w:val="-31"/>
          <w:w w:val="105"/>
          <w:sz w:val="19"/>
        </w:rPr>
        <w:t xml:space="preserve"> </w:t>
      </w:r>
      <w:r>
        <w:rPr>
          <w:rFonts w:ascii="Arial"/>
          <w:color w:val="1A1523"/>
          <w:w w:val="105"/>
          <w:sz w:val="19"/>
        </w:rPr>
        <w:t>CHNA</w:t>
      </w:r>
      <w:r>
        <w:rPr>
          <w:rFonts w:ascii="Arial"/>
          <w:color w:val="1A1523"/>
          <w:spacing w:val="-3"/>
          <w:w w:val="105"/>
          <w:sz w:val="19"/>
        </w:rPr>
        <w:t xml:space="preserve"> </w:t>
      </w:r>
      <w:r>
        <w:rPr>
          <w:rFonts w:ascii="Arial"/>
          <w:color w:val="1A1523"/>
          <w:w w:val="105"/>
          <w:sz w:val="19"/>
        </w:rPr>
        <w:t>Appendix</w:t>
      </w:r>
      <w:r>
        <w:rPr>
          <w:rFonts w:ascii="Arial"/>
          <w:color w:val="1A1523"/>
          <w:spacing w:val="1"/>
          <w:w w:val="105"/>
          <w:sz w:val="19"/>
        </w:rPr>
        <w:t xml:space="preserve"> </w:t>
      </w:r>
      <w:r>
        <w:rPr>
          <w:rFonts w:ascii="Arial"/>
          <w:color w:val="0A070F"/>
          <w:w w:val="105"/>
          <w:sz w:val="19"/>
        </w:rPr>
        <w:t>H</w:t>
      </w:r>
      <w:r>
        <w:rPr>
          <w:rFonts w:ascii="Arial"/>
          <w:color w:val="2F283F"/>
          <w:w w:val="105"/>
          <w:sz w:val="19"/>
        </w:rPr>
        <w:t>,</w:t>
      </w:r>
      <w:r>
        <w:rPr>
          <w:rFonts w:ascii="Arial"/>
          <w:color w:val="2F283F"/>
          <w:spacing w:val="11"/>
          <w:w w:val="105"/>
          <w:sz w:val="19"/>
        </w:rPr>
        <w:t xml:space="preserve"> </w:t>
      </w:r>
      <w:r>
        <w:rPr>
          <w:rFonts w:ascii="Arial"/>
          <w:color w:val="1A1523"/>
          <w:w w:val="105"/>
          <w:sz w:val="19"/>
        </w:rPr>
        <w:t>pgs</w:t>
      </w:r>
      <w:r>
        <w:rPr>
          <w:rFonts w:ascii="Arial"/>
          <w:color w:val="4F362A"/>
          <w:w w:val="105"/>
          <w:sz w:val="19"/>
        </w:rPr>
        <w:t>.</w:t>
      </w:r>
      <w:r>
        <w:rPr>
          <w:rFonts w:ascii="Arial"/>
          <w:color w:val="4F362A"/>
          <w:spacing w:val="-15"/>
          <w:w w:val="105"/>
          <w:sz w:val="19"/>
        </w:rPr>
        <w:t xml:space="preserve"> </w:t>
      </w:r>
      <w:r>
        <w:rPr>
          <w:rFonts w:ascii="Arial"/>
          <w:color w:val="1A1523"/>
          <w:w w:val="105"/>
          <w:sz w:val="19"/>
        </w:rPr>
        <w:t>131-132</w:t>
      </w:r>
      <w:r>
        <w:rPr>
          <w:rFonts w:ascii="Arial"/>
          <w:color w:val="2F283F"/>
          <w:w w:val="105"/>
          <w:sz w:val="19"/>
        </w:rPr>
        <w:t>).</w:t>
      </w:r>
    </w:p>
    <w:p w:rsidR="00E300A9" w:rsidRDefault="006039EE">
      <w:pPr>
        <w:spacing w:before="160" w:line="319" w:lineRule="auto"/>
        <w:ind w:left="1314" w:right="1450" w:firstLine="5"/>
        <w:rPr>
          <w:rFonts w:ascii="Arial"/>
          <w:sz w:val="19"/>
        </w:rPr>
      </w:pPr>
      <w:r>
        <w:rPr>
          <w:rFonts w:ascii="Arial"/>
          <w:color w:val="0A070F"/>
          <w:w w:val="105"/>
          <w:sz w:val="19"/>
          <w:u w:val="thick" w:color="1A1523"/>
        </w:rPr>
        <w:t xml:space="preserve">Heart </w:t>
      </w:r>
      <w:r>
        <w:rPr>
          <w:rFonts w:ascii="Arial"/>
          <w:color w:val="1A1523"/>
          <w:w w:val="105"/>
          <w:sz w:val="19"/>
          <w:u w:val="thick" w:color="1A1523"/>
        </w:rPr>
        <w:t>D</w:t>
      </w:r>
      <w:r>
        <w:rPr>
          <w:rFonts w:ascii="Arial"/>
          <w:color w:val="441D1F"/>
          <w:w w:val="105"/>
          <w:sz w:val="19"/>
          <w:u w:val="thick" w:color="1A1523"/>
        </w:rPr>
        <w:t>i</w:t>
      </w:r>
      <w:r>
        <w:rPr>
          <w:rFonts w:ascii="Arial"/>
          <w:color w:val="1A1523"/>
          <w:w w:val="105"/>
          <w:sz w:val="19"/>
          <w:u w:val="thick" w:color="1A1523"/>
        </w:rPr>
        <w:t>sease</w:t>
      </w:r>
      <w:r>
        <w:rPr>
          <w:rFonts w:ascii="Arial"/>
          <w:color w:val="1A1523"/>
          <w:w w:val="105"/>
          <w:sz w:val="19"/>
        </w:rPr>
        <w:t>:In 2013-2017</w:t>
      </w:r>
      <w:r>
        <w:rPr>
          <w:rFonts w:ascii="Arial"/>
          <w:color w:val="2F283F"/>
          <w:w w:val="105"/>
          <w:sz w:val="19"/>
        </w:rPr>
        <w:t xml:space="preserve">, </w:t>
      </w:r>
      <w:r>
        <w:rPr>
          <w:rFonts w:ascii="Arial"/>
          <w:color w:val="1A1523"/>
          <w:w w:val="105"/>
          <w:sz w:val="19"/>
        </w:rPr>
        <w:t>25</w:t>
      </w:r>
      <w:r>
        <w:rPr>
          <w:rFonts w:ascii="Arial"/>
          <w:color w:val="2F283F"/>
          <w:w w:val="105"/>
          <w:sz w:val="19"/>
        </w:rPr>
        <w:t xml:space="preserve">% </w:t>
      </w:r>
      <w:r>
        <w:rPr>
          <w:rFonts w:ascii="Arial"/>
          <w:color w:val="1A1523"/>
          <w:w w:val="105"/>
          <w:sz w:val="19"/>
        </w:rPr>
        <w:t>of Boston adu</w:t>
      </w:r>
      <w:r>
        <w:rPr>
          <w:rFonts w:ascii="Arial"/>
          <w:color w:val="441D1F"/>
          <w:w w:val="105"/>
          <w:sz w:val="19"/>
        </w:rPr>
        <w:t>l</w:t>
      </w:r>
      <w:r>
        <w:rPr>
          <w:rFonts w:ascii="Arial"/>
          <w:color w:val="1A1523"/>
          <w:w w:val="105"/>
          <w:sz w:val="19"/>
        </w:rPr>
        <w:t xml:space="preserve">t s reported being </w:t>
      </w:r>
      <w:r>
        <w:rPr>
          <w:rFonts w:ascii="Arial"/>
          <w:color w:val="0A070F"/>
          <w:w w:val="105"/>
          <w:sz w:val="19"/>
        </w:rPr>
        <w:t>d</w:t>
      </w:r>
      <w:r>
        <w:rPr>
          <w:rFonts w:ascii="Arial"/>
          <w:color w:val="1A3456"/>
          <w:w w:val="105"/>
          <w:sz w:val="19"/>
        </w:rPr>
        <w:t>i</w:t>
      </w:r>
      <w:r>
        <w:rPr>
          <w:rFonts w:ascii="Arial"/>
          <w:color w:val="1A1523"/>
          <w:w w:val="105"/>
          <w:sz w:val="19"/>
        </w:rPr>
        <w:t xml:space="preserve">agnosed </w:t>
      </w:r>
      <w:r>
        <w:rPr>
          <w:rFonts w:ascii="Arial"/>
          <w:color w:val="2F283F"/>
          <w:w w:val="105"/>
          <w:sz w:val="19"/>
        </w:rPr>
        <w:t>w</w:t>
      </w:r>
      <w:r>
        <w:rPr>
          <w:rFonts w:ascii="Arial"/>
          <w:color w:val="441D1F"/>
          <w:w w:val="105"/>
          <w:sz w:val="19"/>
        </w:rPr>
        <w:t>i</w:t>
      </w:r>
      <w:r>
        <w:rPr>
          <w:rFonts w:ascii="Arial"/>
          <w:color w:val="1A1523"/>
          <w:w w:val="105"/>
          <w:sz w:val="19"/>
        </w:rPr>
        <w:t>th hypert ens</w:t>
      </w:r>
      <w:r>
        <w:rPr>
          <w:rFonts w:ascii="Arial"/>
          <w:color w:val="1A3456"/>
          <w:w w:val="105"/>
          <w:sz w:val="19"/>
        </w:rPr>
        <w:t>i</w:t>
      </w:r>
      <w:r>
        <w:rPr>
          <w:rFonts w:ascii="Arial"/>
          <w:color w:val="1A1523"/>
          <w:w w:val="105"/>
          <w:sz w:val="19"/>
        </w:rPr>
        <w:t xml:space="preserve">on </w:t>
      </w:r>
      <w:r>
        <w:rPr>
          <w:rFonts w:ascii="Arial"/>
          <w:color w:val="2F283F"/>
          <w:w w:val="105"/>
          <w:sz w:val="19"/>
        </w:rPr>
        <w:t xml:space="preserve">, </w:t>
      </w:r>
      <w:r>
        <w:rPr>
          <w:rFonts w:ascii="Arial"/>
          <w:color w:val="1A1523"/>
          <w:w w:val="105"/>
          <w:sz w:val="19"/>
        </w:rPr>
        <w:t>one of</w:t>
      </w:r>
      <w:r>
        <w:rPr>
          <w:rFonts w:ascii="Arial"/>
          <w:color w:val="1A1523"/>
          <w:spacing w:val="1"/>
          <w:w w:val="105"/>
          <w:sz w:val="19"/>
        </w:rPr>
        <w:t xml:space="preserve"> </w:t>
      </w:r>
      <w:r>
        <w:rPr>
          <w:rFonts w:ascii="Arial"/>
          <w:color w:val="1A1523"/>
          <w:w w:val="105"/>
          <w:sz w:val="19"/>
        </w:rPr>
        <w:t>the most s</w:t>
      </w:r>
      <w:r>
        <w:rPr>
          <w:rFonts w:ascii="Arial"/>
          <w:color w:val="441D1F"/>
          <w:w w:val="105"/>
          <w:sz w:val="19"/>
        </w:rPr>
        <w:t>i</w:t>
      </w:r>
      <w:r>
        <w:rPr>
          <w:rFonts w:ascii="Arial"/>
          <w:color w:val="1A1523"/>
          <w:w w:val="105"/>
          <w:sz w:val="19"/>
        </w:rPr>
        <w:t>gn</w:t>
      </w:r>
      <w:r>
        <w:rPr>
          <w:rFonts w:ascii="Arial"/>
          <w:color w:val="441D1F"/>
          <w:w w:val="105"/>
          <w:sz w:val="19"/>
        </w:rPr>
        <w:t>i</w:t>
      </w:r>
      <w:r>
        <w:rPr>
          <w:rFonts w:ascii="Arial"/>
          <w:color w:val="1A1523"/>
          <w:w w:val="105"/>
          <w:sz w:val="19"/>
        </w:rPr>
        <w:t xml:space="preserve">ficant </w:t>
      </w:r>
      <w:r>
        <w:rPr>
          <w:rFonts w:ascii="Arial"/>
          <w:color w:val="0A070F"/>
          <w:w w:val="105"/>
          <w:sz w:val="19"/>
        </w:rPr>
        <w:t>r</w:t>
      </w:r>
      <w:r>
        <w:rPr>
          <w:rFonts w:ascii="Arial"/>
          <w:color w:val="441D1F"/>
          <w:w w:val="105"/>
          <w:sz w:val="19"/>
        </w:rPr>
        <w:t>i</w:t>
      </w:r>
      <w:r>
        <w:rPr>
          <w:rFonts w:ascii="Arial"/>
          <w:color w:val="1A1523"/>
          <w:w w:val="105"/>
          <w:sz w:val="19"/>
        </w:rPr>
        <w:t>s</w:t>
      </w:r>
      <w:r>
        <w:rPr>
          <w:rFonts w:ascii="Arial"/>
          <w:color w:val="2F283F"/>
          <w:w w:val="105"/>
          <w:sz w:val="19"/>
        </w:rPr>
        <w:t xml:space="preserve">k </w:t>
      </w:r>
      <w:r>
        <w:rPr>
          <w:rFonts w:ascii="Arial"/>
          <w:color w:val="1A1523"/>
          <w:w w:val="105"/>
          <w:sz w:val="19"/>
        </w:rPr>
        <w:t>factors for  heart d</w:t>
      </w:r>
      <w:r>
        <w:rPr>
          <w:rFonts w:ascii="Arial"/>
          <w:color w:val="1A3456"/>
          <w:w w:val="105"/>
          <w:sz w:val="19"/>
        </w:rPr>
        <w:t>i</w:t>
      </w:r>
      <w:r>
        <w:rPr>
          <w:rFonts w:ascii="Arial"/>
          <w:color w:val="1A1523"/>
          <w:w w:val="105"/>
          <w:sz w:val="19"/>
        </w:rPr>
        <w:t xml:space="preserve">seaseand </w:t>
      </w:r>
      <w:r>
        <w:rPr>
          <w:rFonts w:ascii="Arial"/>
          <w:color w:val="2F283F"/>
          <w:w w:val="105"/>
          <w:sz w:val="19"/>
        </w:rPr>
        <w:t>s</w:t>
      </w:r>
      <w:r>
        <w:rPr>
          <w:rFonts w:ascii="Arial"/>
          <w:color w:val="1A1523"/>
          <w:w w:val="105"/>
          <w:sz w:val="19"/>
        </w:rPr>
        <w:t xml:space="preserve">troke.  </w:t>
      </w:r>
      <w:r>
        <w:rPr>
          <w:rFonts w:ascii="Arial"/>
          <w:color w:val="0A070F"/>
          <w:w w:val="105"/>
          <w:sz w:val="19"/>
        </w:rPr>
        <w:t xml:space="preserve">There </w:t>
      </w:r>
      <w:r>
        <w:rPr>
          <w:rFonts w:ascii="Arial"/>
          <w:color w:val="2F283F"/>
          <w:w w:val="105"/>
          <w:sz w:val="19"/>
        </w:rPr>
        <w:t>w</w:t>
      </w:r>
      <w:r>
        <w:rPr>
          <w:rFonts w:ascii="Arial"/>
          <w:color w:val="1A1523"/>
          <w:w w:val="105"/>
          <w:sz w:val="19"/>
        </w:rPr>
        <w:t>ere s</w:t>
      </w:r>
      <w:r>
        <w:rPr>
          <w:rFonts w:ascii="Arial"/>
          <w:color w:val="441D1F"/>
          <w:w w:val="105"/>
          <w:sz w:val="19"/>
        </w:rPr>
        <w:t>i</w:t>
      </w:r>
      <w:r>
        <w:rPr>
          <w:rFonts w:ascii="Arial"/>
          <w:color w:val="1A1523"/>
          <w:w w:val="105"/>
          <w:sz w:val="19"/>
        </w:rPr>
        <w:t>gn</w:t>
      </w:r>
      <w:r>
        <w:rPr>
          <w:rFonts w:ascii="Arial"/>
          <w:color w:val="441D1F"/>
          <w:w w:val="105"/>
          <w:sz w:val="19"/>
        </w:rPr>
        <w:t>i</w:t>
      </w:r>
      <w:r>
        <w:rPr>
          <w:rFonts w:ascii="Arial"/>
          <w:color w:val="1A1523"/>
          <w:w w:val="105"/>
          <w:sz w:val="19"/>
        </w:rPr>
        <w:t>ficant d</w:t>
      </w:r>
      <w:r>
        <w:rPr>
          <w:rFonts w:ascii="Arial"/>
          <w:color w:val="441D1F"/>
          <w:w w:val="105"/>
          <w:sz w:val="19"/>
        </w:rPr>
        <w:t>i</w:t>
      </w:r>
      <w:r>
        <w:rPr>
          <w:rFonts w:ascii="Arial"/>
          <w:color w:val="1A1523"/>
          <w:w w:val="105"/>
          <w:sz w:val="19"/>
        </w:rPr>
        <w:t>fferences in</w:t>
      </w:r>
      <w:r>
        <w:rPr>
          <w:rFonts w:ascii="Arial"/>
          <w:color w:val="1A1523"/>
          <w:spacing w:val="1"/>
          <w:w w:val="105"/>
          <w:sz w:val="19"/>
        </w:rPr>
        <w:t xml:space="preserve"> </w:t>
      </w:r>
      <w:r>
        <w:rPr>
          <w:rFonts w:ascii="Arial"/>
          <w:color w:val="0A070F"/>
          <w:w w:val="105"/>
          <w:sz w:val="19"/>
        </w:rPr>
        <w:t xml:space="preserve">reported </w:t>
      </w:r>
      <w:r>
        <w:rPr>
          <w:rFonts w:ascii="Arial"/>
          <w:color w:val="1A1523"/>
          <w:w w:val="105"/>
          <w:sz w:val="19"/>
        </w:rPr>
        <w:t>pre</w:t>
      </w:r>
      <w:r>
        <w:rPr>
          <w:rFonts w:ascii="Arial"/>
          <w:color w:val="2F283F"/>
          <w:w w:val="105"/>
          <w:sz w:val="19"/>
        </w:rPr>
        <w:t>v</w:t>
      </w:r>
      <w:r>
        <w:rPr>
          <w:rFonts w:ascii="Arial"/>
          <w:color w:val="1A1523"/>
          <w:w w:val="105"/>
          <w:sz w:val="19"/>
        </w:rPr>
        <w:t>a</w:t>
      </w:r>
      <w:r>
        <w:rPr>
          <w:rFonts w:ascii="Arial"/>
          <w:color w:val="1A3456"/>
          <w:w w:val="105"/>
          <w:sz w:val="19"/>
        </w:rPr>
        <w:t>l</w:t>
      </w:r>
      <w:r>
        <w:rPr>
          <w:rFonts w:ascii="Arial"/>
          <w:color w:val="1A1523"/>
          <w:w w:val="105"/>
          <w:sz w:val="19"/>
        </w:rPr>
        <w:t>ence across spe</w:t>
      </w:r>
      <w:r>
        <w:rPr>
          <w:rFonts w:ascii="Arial"/>
          <w:color w:val="441D1F"/>
          <w:w w:val="105"/>
          <w:sz w:val="19"/>
        </w:rPr>
        <w:t>ci</w:t>
      </w:r>
      <w:r>
        <w:rPr>
          <w:rFonts w:ascii="Arial"/>
          <w:color w:val="1A1523"/>
          <w:w w:val="105"/>
          <w:sz w:val="19"/>
        </w:rPr>
        <w:t>fic cond</w:t>
      </w:r>
      <w:r>
        <w:rPr>
          <w:rFonts w:ascii="Arial"/>
          <w:color w:val="441D1F"/>
          <w:w w:val="105"/>
          <w:sz w:val="19"/>
        </w:rPr>
        <w:t>i</w:t>
      </w:r>
      <w:r>
        <w:rPr>
          <w:rFonts w:ascii="Arial"/>
          <w:color w:val="1A1523"/>
          <w:w w:val="105"/>
          <w:sz w:val="19"/>
        </w:rPr>
        <w:t xml:space="preserve">t </w:t>
      </w:r>
      <w:r>
        <w:rPr>
          <w:rFonts w:ascii="Arial"/>
          <w:color w:val="1A3456"/>
          <w:w w:val="105"/>
          <w:sz w:val="19"/>
        </w:rPr>
        <w:t>i</w:t>
      </w:r>
      <w:r>
        <w:rPr>
          <w:rFonts w:ascii="Arial"/>
          <w:color w:val="1A1523"/>
          <w:w w:val="105"/>
          <w:sz w:val="19"/>
        </w:rPr>
        <w:t>ons and ne</w:t>
      </w:r>
      <w:r>
        <w:rPr>
          <w:rFonts w:ascii="Arial"/>
          <w:color w:val="1A3456"/>
          <w:w w:val="105"/>
          <w:sz w:val="19"/>
        </w:rPr>
        <w:t>i</w:t>
      </w:r>
      <w:r>
        <w:rPr>
          <w:rFonts w:ascii="Arial"/>
          <w:color w:val="1A1523"/>
          <w:w w:val="105"/>
          <w:sz w:val="19"/>
        </w:rPr>
        <w:t>ghborhoods</w:t>
      </w:r>
      <w:r>
        <w:rPr>
          <w:rFonts w:ascii="Arial"/>
          <w:color w:val="4F362A"/>
          <w:w w:val="105"/>
          <w:sz w:val="19"/>
        </w:rPr>
        <w:t xml:space="preserve">. </w:t>
      </w:r>
      <w:r>
        <w:rPr>
          <w:rFonts w:ascii="Arial"/>
          <w:color w:val="1A1523"/>
          <w:w w:val="105"/>
          <w:sz w:val="19"/>
        </w:rPr>
        <w:t xml:space="preserve">For </w:t>
      </w:r>
      <w:r>
        <w:rPr>
          <w:rFonts w:ascii="Arial"/>
          <w:color w:val="441D1F"/>
          <w:w w:val="105"/>
          <w:sz w:val="19"/>
        </w:rPr>
        <w:t>i</w:t>
      </w:r>
      <w:r>
        <w:rPr>
          <w:rFonts w:ascii="Arial"/>
          <w:color w:val="1A1523"/>
          <w:w w:val="105"/>
          <w:sz w:val="19"/>
        </w:rPr>
        <w:t>nst ance</w:t>
      </w:r>
      <w:r>
        <w:rPr>
          <w:rFonts w:ascii="Arial"/>
          <w:color w:val="2F283F"/>
          <w:w w:val="105"/>
          <w:sz w:val="19"/>
        </w:rPr>
        <w:t xml:space="preserve">, </w:t>
      </w:r>
      <w:r>
        <w:rPr>
          <w:rFonts w:ascii="Arial"/>
          <w:color w:val="1A1523"/>
          <w:w w:val="105"/>
          <w:sz w:val="19"/>
        </w:rPr>
        <w:t>a significant</w:t>
      </w:r>
      <w:r>
        <w:rPr>
          <w:rFonts w:ascii="Arial"/>
          <w:color w:val="441D1F"/>
          <w:w w:val="105"/>
          <w:sz w:val="19"/>
        </w:rPr>
        <w:t>l</w:t>
      </w:r>
      <w:r>
        <w:rPr>
          <w:rFonts w:ascii="Arial"/>
          <w:color w:val="2F283F"/>
          <w:w w:val="105"/>
          <w:sz w:val="19"/>
        </w:rPr>
        <w:t xml:space="preserve">y </w:t>
      </w:r>
      <w:r>
        <w:rPr>
          <w:rFonts w:ascii="Arial"/>
          <w:color w:val="1A1523"/>
          <w:w w:val="105"/>
          <w:sz w:val="19"/>
        </w:rPr>
        <w:t>higher</w:t>
      </w:r>
      <w:r>
        <w:rPr>
          <w:rFonts w:ascii="Arial"/>
          <w:color w:val="1A1523"/>
          <w:spacing w:val="1"/>
          <w:w w:val="105"/>
          <w:sz w:val="19"/>
        </w:rPr>
        <w:t xml:space="preserve"> </w:t>
      </w:r>
      <w:r>
        <w:rPr>
          <w:rFonts w:ascii="Arial"/>
          <w:color w:val="1A1523"/>
          <w:w w:val="105"/>
          <w:sz w:val="19"/>
        </w:rPr>
        <w:t>percentage of res</w:t>
      </w:r>
      <w:r>
        <w:rPr>
          <w:rFonts w:ascii="Arial"/>
          <w:color w:val="441D1F"/>
          <w:w w:val="105"/>
          <w:sz w:val="19"/>
        </w:rPr>
        <w:t>i</w:t>
      </w:r>
      <w:r>
        <w:rPr>
          <w:rFonts w:ascii="Arial"/>
          <w:color w:val="1A1523"/>
          <w:w w:val="105"/>
          <w:sz w:val="19"/>
        </w:rPr>
        <w:t xml:space="preserve">dent s </w:t>
      </w:r>
      <w:r>
        <w:rPr>
          <w:rFonts w:ascii="Arial"/>
          <w:color w:val="441D1F"/>
          <w:w w:val="105"/>
          <w:sz w:val="19"/>
        </w:rPr>
        <w:t>i</w:t>
      </w:r>
      <w:r>
        <w:rPr>
          <w:rFonts w:ascii="Arial"/>
          <w:color w:val="1A1523"/>
          <w:w w:val="105"/>
          <w:sz w:val="19"/>
        </w:rPr>
        <w:t>n Ro xbur</w:t>
      </w:r>
      <w:r>
        <w:rPr>
          <w:rFonts w:ascii="Arial"/>
          <w:color w:val="2F283F"/>
          <w:w w:val="105"/>
          <w:sz w:val="19"/>
        </w:rPr>
        <w:t>y (</w:t>
      </w:r>
      <w:r>
        <w:rPr>
          <w:rFonts w:ascii="Arial"/>
          <w:color w:val="1A1523"/>
          <w:w w:val="105"/>
          <w:sz w:val="19"/>
        </w:rPr>
        <w:t>30</w:t>
      </w:r>
      <w:r>
        <w:rPr>
          <w:rFonts w:ascii="Arial"/>
          <w:color w:val="2F283F"/>
          <w:w w:val="105"/>
          <w:sz w:val="19"/>
        </w:rPr>
        <w:t xml:space="preserve">%) </w:t>
      </w:r>
      <w:r>
        <w:rPr>
          <w:rFonts w:ascii="Arial"/>
          <w:color w:val="1A1523"/>
          <w:w w:val="105"/>
          <w:sz w:val="19"/>
        </w:rPr>
        <w:t xml:space="preserve">and Dorchester </w:t>
      </w:r>
      <w:r>
        <w:rPr>
          <w:rFonts w:ascii="Arial"/>
          <w:color w:val="2F283F"/>
          <w:w w:val="105"/>
          <w:sz w:val="19"/>
        </w:rPr>
        <w:t>(</w:t>
      </w:r>
      <w:r>
        <w:rPr>
          <w:rFonts w:ascii="Arial"/>
          <w:color w:val="1A1523"/>
          <w:w w:val="105"/>
          <w:sz w:val="19"/>
        </w:rPr>
        <w:t>30</w:t>
      </w:r>
      <w:r>
        <w:rPr>
          <w:rFonts w:ascii="Arial"/>
          <w:color w:val="2F283F"/>
          <w:w w:val="105"/>
          <w:sz w:val="19"/>
        </w:rPr>
        <w:t xml:space="preserve">%) </w:t>
      </w:r>
      <w:r>
        <w:rPr>
          <w:rFonts w:ascii="Arial"/>
          <w:color w:val="1A1523"/>
          <w:w w:val="105"/>
          <w:sz w:val="19"/>
        </w:rPr>
        <w:t xml:space="preserve">reported </w:t>
      </w:r>
      <w:r>
        <w:rPr>
          <w:rFonts w:ascii="Arial"/>
          <w:color w:val="0A070F"/>
          <w:w w:val="105"/>
          <w:sz w:val="19"/>
        </w:rPr>
        <w:t>ha</w:t>
      </w:r>
      <w:r>
        <w:rPr>
          <w:rFonts w:ascii="Arial"/>
          <w:color w:val="2F283F"/>
          <w:w w:val="105"/>
          <w:sz w:val="19"/>
        </w:rPr>
        <w:t>vi</w:t>
      </w:r>
      <w:r>
        <w:rPr>
          <w:rFonts w:ascii="Arial"/>
          <w:color w:val="0A070F"/>
          <w:w w:val="105"/>
          <w:sz w:val="19"/>
        </w:rPr>
        <w:t xml:space="preserve">ng </w:t>
      </w:r>
      <w:r>
        <w:rPr>
          <w:rFonts w:ascii="Arial"/>
          <w:color w:val="1A1523"/>
          <w:w w:val="105"/>
          <w:sz w:val="19"/>
        </w:rPr>
        <w:t>been d</w:t>
      </w:r>
      <w:r>
        <w:rPr>
          <w:rFonts w:ascii="Arial"/>
          <w:color w:val="441D1F"/>
          <w:w w:val="105"/>
          <w:sz w:val="19"/>
        </w:rPr>
        <w:t>i</w:t>
      </w:r>
      <w:r>
        <w:rPr>
          <w:rFonts w:ascii="Arial"/>
          <w:color w:val="1A1523"/>
          <w:w w:val="105"/>
          <w:sz w:val="19"/>
        </w:rPr>
        <w:t xml:space="preserve">agnosed </w:t>
      </w:r>
      <w:r>
        <w:rPr>
          <w:rFonts w:ascii="Arial"/>
          <w:color w:val="2F283F"/>
          <w:w w:val="105"/>
          <w:sz w:val="19"/>
        </w:rPr>
        <w:t>w</w:t>
      </w:r>
      <w:r>
        <w:rPr>
          <w:rFonts w:ascii="Arial"/>
          <w:color w:val="1A1523"/>
          <w:w w:val="105"/>
          <w:sz w:val="19"/>
        </w:rPr>
        <w:t>it h</w:t>
      </w:r>
      <w:r>
        <w:rPr>
          <w:rFonts w:ascii="Arial"/>
          <w:color w:val="1A1523"/>
          <w:spacing w:val="1"/>
          <w:w w:val="105"/>
          <w:sz w:val="19"/>
        </w:rPr>
        <w:t xml:space="preserve"> </w:t>
      </w:r>
      <w:r>
        <w:rPr>
          <w:rFonts w:ascii="Arial"/>
          <w:color w:val="0A070F"/>
          <w:w w:val="105"/>
          <w:sz w:val="19"/>
        </w:rPr>
        <w:t>h</w:t>
      </w:r>
      <w:r>
        <w:rPr>
          <w:rFonts w:ascii="Arial"/>
          <w:color w:val="2F283F"/>
          <w:w w:val="105"/>
          <w:sz w:val="19"/>
        </w:rPr>
        <w:t>y</w:t>
      </w:r>
      <w:r>
        <w:rPr>
          <w:rFonts w:ascii="Arial"/>
          <w:color w:val="1A1523"/>
          <w:w w:val="105"/>
          <w:sz w:val="19"/>
        </w:rPr>
        <w:t xml:space="preserve">pert ension compared </w:t>
      </w:r>
      <w:r>
        <w:rPr>
          <w:rFonts w:ascii="Arial"/>
          <w:color w:val="0A070F"/>
          <w:w w:val="105"/>
          <w:sz w:val="19"/>
        </w:rPr>
        <w:t xml:space="preserve">to </w:t>
      </w:r>
      <w:r>
        <w:rPr>
          <w:rFonts w:ascii="Arial"/>
          <w:color w:val="1A1523"/>
          <w:w w:val="105"/>
          <w:sz w:val="19"/>
        </w:rPr>
        <w:t xml:space="preserve">Boston overa </w:t>
      </w:r>
      <w:r>
        <w:rPr>
          <w:rFonts w:ascii="Arial"/>
          <w:color w:val="441D1F"/>
          <w:w w:val="105"/>
          <w:sz w:val="19"/>
        </w:rPr>
        <w:t xml:space="preserve">ll </w:t>
      </w:r>
      <w:r>
        <w:rPr>
          <w:rFonts w:ascii="Arial"/>
          <w:color w:val="2F283F"/>
          <w:w w:val="105"/>
          <w:sz w:val="19"/>
        </w:rPr>
        <w:t>(</w:t>
      </w:r>
      <w:r>
        <w:rPr>
          <w:rFonts w:ascii="Arial"/>
          <w:color w:val="1A1523"/>
          <w:w w:val="105"/>
          <w:sz w:val="19"/>
        </w:rPr>
        <w:t>25</w:t>
      </w:r>
      <w:r>
        <w:rPr>
          <w:rFonts w:ascii="Arial"/>
          <w:color w:val="2F283F"/>
          <w:w w:val="105"/>
          <w:sz w:val="19"/>
        </w:rPr>
        <w:t>%)</w:t>
      </w:r>
      <w:r>
        <w:rPr>
          <w:rFonts w:ascii="Arial"/>
          <w:color w:val="1A1523"/>
          <w:w w:val="105"/>
          <w:sz w:val="19"/>
        </w:rPr>
        <w:t xml:space="preserve">. </w:t>
      </w:r>
      <w:r>
        <w:rPr>
          <w:rFonts w:ascii="Arial"/>
          <w:color w:val="0A070F"/>
          <w:w w:val="105"/>
          <w:sz w:val="19"/>
        </w:rPr>
        <w:t xml:space="preserve">Heart </w:t>
      </w:r>
      <w:r>
        <w:rPr>
          <w:rFonts w:ascii="Arial"/>
          <w:color w:val="1A1523"/>
          <w:w w:val="105"/>
          <w:sz w:val="19"/>
        </w:rPr>
        <w:t xml:space="preserve">disease </w:t>
      </w:r>
      <w:r>
        <w:rPr>
          <w:rFonts w:ascii="Arial"/>
          <w:color w:val="0A070F"/>
          <w:w w:val="105"/>
          <w:sz w:val="19"/>
        </w:rPr>
        <w:t>hospit a</w:t>
      </w:r>
      <w:r>
        <w:rPr>
          <w:rFonts w:ascii="Arial"/>
          <w:color w:val="2F283F"/>
          <w:w w:val="105"/>
          <w:sz w:val="19"/>
        </w:rPr>
        <w:t>l</w:t>
      </w:r>
      <w:r>
        <w:rPr>
          <w:rFonts w:ascii="Arial"/>
          <w:color w:val="1A1523"/>
          <w:w w:val="105"/>
          <w:sz w:val="19"/>
        </w:rPr>
        <w:t>izat</w:t>
      </w:r>
      <w:r>
        <w:rPr>
          <w:rFonts w:ascii="Arial"/>
          <w:color w:val="1A3456"/>
          <w:w w:val="105"/>
          <w:sz w:val="19"/>
        </w:rPr>
        <w:t>i</w:t>
      </w:r>
      <w:r>
        <w:rPr>
          <w:rFonts w:ascii="Arial"/>
          <w:color w:val="1A1523"/>
          <w:w w:val="105"/>
          <w:sz w:val="19"/>
        </w:rPr>
        <w:t xml:space="preserve">on </w:t>
      </w:r>
      <w:r>
        <w:rPr>
          <w:rFonts w:ascii="Arial"/>
          <w:color w:val="0A070F"/>
          <w:w w:val="105"/>
          <w:sz w:val="19"/>
        </w:rPr>
        <w:t xml:space="preserve">rates </w:t>
      </w:r>
      <w:r>
        <w:rPr>
          <w:rFonts w:ascii="Arial"/>
          <w:color w:val="2F283F"/>
          <w:w w:val="105"/>
          <w:sz w:val="19"/>
        </w:rPr>
        <w:t>w</w:t>
      </w:r>
      <w:r>
        <w:rPr>
          <w:rFonts w:ascii="Arial"/>
          <w:color w:val="1A1523"/>
          <w:w w:val="105"/>
          <w:sz w:val="19"/>
        </w:rPr>
        <w:t>ere s</w:t>
      </w:r>
      <w:r>
        <w:rPr>
          <w:rFonts w:ascii="Arial"/>
          <w:color w:val="1A3456"/>
          <w:w w:val="105"/>
          <w:sz w:val="19"/>
        </w:rPr>
        <w:t>i</w:t>
      </w:r>
      <w:r>
        <w:rPr>
          <w:rFonts w:ascii="Arial"/>
          <w:color w:val="1A1523"/>
          <w:w w:val="105"/>
          <w:sz w:val="19"/>
        </w:rPr>
        <w:t>gn</w:t>
      </w:r>
      <w:r>
        <w:rPr>
          <w:rFonts w:ascii="Arial"/>
          <w:color w:val="1A3456"/>
          <w:w w:val="105"/>
          <w:sz w:val="19"/>
        </w:rPr>
        <w:t>i</w:t>
      </w:r>
      <w:r>
        <w:rPr>
          <w:rFonts w:ascii="Arial"/>
          <w:color w:val="1A1523"/>
          <w:w w:val="105"/>
          <w:sz w:val="19"/>
        </w:rPr>
        <w:t xml:space="preserve">ficant </w:t>
      </w:r>
      <w:r>
        <w:rPr>
          <w:rFonts w:ascii="Arial"/>
          <w:color w:val="441D1F"/>
          <w:w w:val="105"/>
          <w:sz w:val="19"/>
        </w:rPr>
        <w:t>l</w:t>
      </w:r>
      <w:r>
        <w:rPr>
          <w:rFonts w:ascii="Arial"/>
          <w:color w:val="2F283F"/>
          <w:w w:val="105"/>
          <w:sz w:val="19"/>
        </w:rPr>
        <w:t>y</w:t>
      </w:r>
      <w:r>
        <w:rPr>
          <w:rFonts w:ascii="Arial"/>
          <w:color w:val="2F283F"/>
          <w:spacing w:val="1"/>
          <w:w w:val="105"/>
          <w:sz w:val="19"/>
        </w:rPr>
        <w:t xml:space="preserve"> </w:t>
      </w:r>
      <w:r>
        <w:rPr>
          <w:rFonts w:ascii="Arial"/>
          <w:color w:val="0A070F"/>
          <w:w w:val="105"/>
          <w:sz w:val="19"/>
        </w:rPr>
        <w:t>h</w:t>
      </w:r>
      <w:r>
        <w:rPr>
          <w:rFonts w:ascii="Arial"/>
          <w:color w:val="441D1F"/>
          <w:w w:val="105"/>
          <w:sz w:val="19"/>
        </w:rPr>
        <w:t>i</w:t>
      </w:r>
      <w:r>
        <w:rPr>
          <w:rFonts w:ascii="Arial"/>
          <w:color w:val="1A1523"/>
          <w:w w:val="105"/>
          <w:sz w:val="19"/>
        </w:rPr>
        <w:t xml:space="preserve">gher </w:t>
      </w:r>
      <w:r>
        <w:rPr>
          <w:rFonts w:ascii="Arial"/>
          <w:color w:val="1A3456"/>
          <w:w w:val="105"/>
          <w:sz w:val="19"/>
        </w:rPr>
        <w:t>i</w:t>
      </w:r>
      <w:r>
        <w:rPr>
          <w:rFonts w:ascii="Arial"/>
          <w:color w:val="0A070F"/>
          <w:w w:val="105"/>
          <w:sz w:val="19"/>
        </w:rPr>
        <w:t>n Roxbur</w:t>
      </w:r>
      <w:r>
        <w:rPr>
          <w:rFonts w:ascii="Arial"/>
          <w:color w:val="2F283F"/>
          <w:w w:val="105"/>
          <w:sz w:val="19"/>
        </w:rPr>
        <w:t>y (</w:t>
      </w:r>
      <w:r>
        <w:rPr>
          <w:rFonts w:ascii="Arial"/>
          <w:color w:val="1A1523"/>
          <w:w w:val="105"/>
          <w:sz w:val="19"/>
        </w:rPr>
        <w:t xml:space="preserve">79.5 per </w:t>
      </w:r>
      <w:r>
        <w:rPr>
          <w:rFonts w:ascii="Arial"/>
          <w:color w:val="0A070F"/>
          <w:w w:val="105"/>
          <w:sz w:val="19"/>
        </w:rPr>
        <w:t>100</w:t>
      </w:r>
      <w:r>
        <w:rPr>
          <w:rFonts w:ascii="Arial"/>
          <w:color w:val="2F283F"/>
          <w:w w:val="105"/>
          <w:sz w:val="19"/>
        </w:rPr>
        <w:t>,</w:t>
      </w:r>
      <w:r>
        <w:rPr>
          <w:rFonts w:ascii="Arial"/>
          <w:color w:val="1A1523"/>
          <w:w w:val="105"/>
          <w:sz w:val="19"/>
        </w:rPr>
        <w:t>000</w:t>
      </w:r>
      <w:r>
        <w:rPr>
          <w:rFonts w:ascii="Arial"/>
          <w:color w:val="2F283F"/>
          <w:w w:val="105"/>
          <w:sz w:val="19"/>
        </w:rPr>
        <w:t xml:space="preserve">), </w:t>
      </w:r>
      <w:r>
        <w:rPr>
          <w:rFonts w:ascii="Arial"/>
          <w:color w:val="0A070F"/>
          <w:w w:val="105"/>
          <w:sz w:val="19"/>
        </w:rPr>
        <w:t>Dorche</w:t>
      </w:r>
      <w:r>
        <w:rPr>
          <w:rFonts w:ascii="Arial"/>
          <w:color w:val="2F283F"/>
          <w:w w:val="105"/>
          <w:sz w:val="19"/>
        </w:rPr>
        <w:t>s</w:t>
      </w:r>
      <w:r>
        <w:rPr>
          <w:rFonts w:ascii="Arial"/>
          <w:color w:val="1A1523"/>
          <w:w w:val="105"/>
          <w:sz w:val="19"/>
        </w:rPr>
        <w:t xml:space="preserve">t er </w:t>
      </w:r>
      <w:r>
        <w:rPr>
          <w:rFonts w:ascii="Arial"/>
          <w:color w:val="2F283F"/>
          <w:w w:val="105"/>
          <w:sz w:val="19"/>
        </w:rPr>
        <w:t>(</w:t>
      </w:r>
      <w:r>
        <w:rPr>
          <w:rFonts w:ascii="Arial"/>
          <w:color w:val="1A1523"/>
          <w:w w:val="105"/>
          <w:sz w:val="19"/>
        </w:rPr>
        <w:t xml:space="preserve">114.0 and </w:t>
      </w:r>
      <w:r>
        <w:rPr>
          <w:rFonts w:ascii="Arial"/>
          <w:color w:val="0A070F"/>
          <w:w w:val="105"/>
          <w:sz w:val="19"/>
        </w:rPr>
        <w:t xml:space="preserve">116.8 </w:t>
      </w:r>
      <w:r>
        <w:rPr>
          <w:rFonts w:ascii="Arial"/>
          <w:color w:val="1A1523"/>
          <w:w w:val="105"/>
          <w:sz w:val="19"/>
        </w:rPr>
        <w:t>per 100</w:t>
      </w:r>
      <w:r>
        <w:rPr>
          <w:rFonts w:ascii="Arial"/>
          <w:color w:val="2F283F"/>
          <w:w w:val="105"/>
          <w:sz w:val="19"/>
        </w:rPr>
        <w:t>,</w:t>
      </w:r>
      <w:r>
        <w:rPr>
          <w:rFonts w:ascii="Arial"/>
          <w:color w:val="1A1523"/>
          <w:w w:val="105"/>
          <w:sz w:val="19"/>
        </w:rPr>
        <w:t>000</w:t>
      </w:r>
      <w:r>
        <w:rPr>
          <w:rFonts w:ascii="Arial"/>
          <w:color w:val="2F283F"/>
          <w:w w:val="105"/>
          <w:sz w:val="19"/>
        </w:rPr>
        <w:t xml:space="preserve">), </w:t>
      </w:r>
      <w:r>
        <w:rPr>
          <w:rFonts w:ascii="Arial"/>
          <w:color w:val="1A1523"/>
          <w:w w:val="105"/>
          <w:sz w:val="19"/>
        </w:rPr>
        <w:t>and the South End</w:t>
      </w:r>
      <w:r>
        <w:rPr>
          <w:rFonts w:ascii="Arial"/>
          <w:color w:val="1A1523"/>
          <w:spacing w:val="1"/>
          <w:w w:val="105"/>
          <w:sz w:val="19"/>
        </w:rPr>
        <w:t xml:space="preserve"> </w:t>
      </w:r>
      <w:r>
        <w:rPr>
          <w:rFonts w:ascii="Arial"/>
          <w:color w:val="2F283F"/>
          <w:w w:val="105"/>
          <w:sz w:val="19"/>
        </w:rPr>
        <w:t>(</w:t>
      </w:r>
      <w:r>
        <w:rPr>
          <w:rFonts w:ascii="Arial"/>
          <w:color w:val="441D1F"/>
          <w:w w:val="105"/>
          <w:sz w:val="19"/>
        </w:rPr>
        <w:t>i</w:t>
      </w:r>
      <w:r>
        <w:rPr>
          <w:rFonts w:ascii="Arial"/>
          <w:color w:val="1A1523"/>
          <w:w w:val="105"/>
          <w:sz w:val="19"/>
        </w:rPr>
        <w:t>n</w:t>
      </w:r>
      <w:r>
        <w:rPr>
          <w:rFonts w:ascii="Arial"/>
          <w:color w:val="441D1F"/>
          <w:w w:val="105"/>
          <w:sz w:val="19"/>
        </w:rPr>
        <w:t>cl</w:t>
      </w:r>
      <w:r>
        <w:rPr>
          <w:rFonts w:ascii="Arial"/>
          <w:color w:val="1A1523"/>
          <w:w w:val="105"/>
          <w:sz w:val="19"/>
        </w:rPr>
        <w:t>ud</w:t>
      </w:r>
      <w:r>
        <w:rPr>
          <w:rFonts w:ascii="Arial"/>
          <w:color w:val="441D1F"/>
          <w:w w:val="105"/>
          <w:sz w:val="19"/>
        </w:rPr>
        <w:t>i</w:t>
      </w:r>
      <w:r>
        <w:rPr>
          <w:rFonts w:ascii="Arial"/>
          <w:color w:val="1A1523"/>
          <w:w w:val="105"/>
          <w:sz w:val="19"/>
        </w:rPr>
        <w:t>ng Ch</w:t>
      </w:r>
      <w:r>
        <w:rPr>
          <w:rFonts w:ascii="Arial"/>
          <w:color w:val="1A3456"/>
          <w:w w:val="105"/>
          <w:sz w:val="19"/>
        </w:rPr>
        <w:t>i</w:t>
      </w:r>
      <w:r>
        <w:rPr>
          <w:rFonts w:ascii="Arial"/>
          <w:color w:val="0A070F"/>
          <w:w w:val="105"/>
          <w:sz w:val="19"/>
        </w:rPr>
        <w:t>nat o</w:t>
      </w:r>
      <w:r>
        <w:rPr>
          <w:rFonts w:ascii="Arial"/>
          <w:color w:val="2F283F"/>
          <w:w w:val="105"/>
          <w:sz w:val="19"/>
        </w:rPr>
        <w:t>w</w:t>
      </w:r>
      <w:r>
        <w:rPr>
          <w:rFonts w:ascii="Arial"/>
          <w:color w:val="0A070F"/>
          <w:w w:val="105"/>
          <w:sz w:val="19"/>
        </w:rPr>
        <w:t>n</w:t>
      </w:r>
      <w:r>
        <w:rPr>
          <w:rFonts w:ascii="Arial"/>
          <w:color w:val="2F283F"/>
          <w:w w:val="105"/>
          <w:sz w:val="19"/>
        </w:rPr>
        <w:t>) (</w:t>
      </w:r>
      <w:r>
        <w:rPr>
          <w:rFonts w:ascii="Arial"/>
          <w:color w:val="1A1523"/>
          <w:w w:val="105"/>
          <w:sz w:val="19"/>
        </w:rPr>
        <w:t>106.5 per 100</w:t>
      </w:r>
      <w:r>
        <w:rPr>
          <w:rFonts w:ascii="Arial"/>
          <w:color w:val="2F283F"/>
          <w:w w:val="105"/>
          <w:sz w:val="19"/>
        </w:rPr>
        <w:t>,</w:t>
      </w:r>
      <w:r>
        <w:rPr>
          <w:rFonts w:ascii="Arial"/>
          <w:color w:val="1A1523"/>
          <w:w w:val="105"/>
          <w:sz w:val="19"/>
        </w:rPr>
        <w:t>000</w:t>
      </w:r>
      <w:r>
        <w:rPr>
          <w:rFonts w:ascii="Arial"/>
          <w:color w:val="2F283F"/>
          <w:w w:val="105"/>
          <w:sz w:val="19"/>
        </w:rPr>
        <w:t xml:space="preserve">) </w:t>
      </w:r>
      <w:r>
        <w:rPr>
          <w:rFonts w:ascii="Arial"/>
          <w:color w:val="1A1523"/>
          <w:w w:val="105"/>
          <w:sz w:val="19"/>
        </w:rPr>
        <w:t>compared to Boston overa</w:t>
      </w:r>
      <w:r>
        <w:rPr>
          <w:rFonts w:ascii="Arial"/>
          <w:color w:val="2F283F"/>
          <w:w w:val="105"/>
          <w:sz w:val="19"/>
        </w:rPr>
        <w:t>ll (</w:t>
      </w:r>
      <w:r>
        <w:rPr>
          <w:rFonts w:ascii="Arial"/>
          <w:color w:val="1A1523"/>
          <w:w w:val="105"/>
          <w:sz w:val="19"/>
        </w:rPr>
        <w:t>97</w:t>
      </w:r>
      <w:r>
        <w:rPr>
          <w:rFonts w:ascii="Arial"/>
          <w:color w:val="4F362A"/>
          <w:w w:val="105"/>
          <w:sz w:val="19"/>
        </w:rPr>
        <w:t>.</w:t>
      </w:r>
      <w:r>
        <w:rPr>
          <w:rFonts w:ascii="Arial"/>
          <w:color w:val="1A1523"/>
          <w:w w:val="105"/>
          <w:sz w:val="19"/>
        </w:rPr>
        <w:t xml:space="preserve">6 per </w:t>
      </w:r>
      <w:r>
        <w:rPr>
          <w:rFonts w:ascii="Arial"/>
          <w:color w:val="0A070F"/>
          <w:w w:val="105"/>
          <w:sz w:val="19"/>
        </w:rPr>
        <w:t>100</w:t>
      </w:r>
      <w:r>
        <w:rPr>
          <w:rFonts w:ascii="Arial"/>
          <w:color w:val="2F283F"/>
          <w:w w:val="105"/>
          <w:sz w:val="19"/>
        </w:rPr>
        <w:t>,</w:t>
      </w:r>
      <w:r>
        <w:rPr>
          <w:rFonts w:ascii="Arial"/>
          <w:color w:val="1A1523"/>
          <w:w w:val="105"/>
          <w:sz w:val="19"/>
        </w:rPr>
        <w:t>000 res</w:t>
      </w:r>
      <w:r>
        <w:rPr>
          <w:rFonts w:ascii="Arial"/>
          <w:color w:val="1A3456"/>
          <w:w w:val="105"/>
          <w:sz w:val="19"/>
        </w:rPr>
        <w:t>i</w:t>
      </w:r>
      <w:r>
        <w:rPr>
          <w:rFonts w:ascii="Arial"/>
          <w:color w:val="1A1523"/>
          <w:w w:val="105"/>
          <w:sz w:val="19"/>
        </w:rPr>
        <w:t>dent s</w:t>
      </w:r>
      <w:r>
        <w:rPr>
          <w:rFonts w:ascii="Arial"/>
          <w:color w:val="2F283F"/>
          <w:w w:val="105"/>
          <w:sz w:val="19"/>
        </w:rPr>
        <w:t>)</w:t>
      </w:r>
      <w:r>
        <w:rPr>
          <w:rFonts w:ascii="Arial"/>
          <w:color w:val="1A1523"/>
          <w:w w:val="105"/>
          <w:sz w:val="19"/>
        </w:rPr>
        <w:t>. The</w:t>
      </w:r>
      <w:r>
        <w:rPr>
          <w:rFonts w:ascii="Arial"/>
          <w:color w:val="1A1523"/>
          <w:spacing w:val="-53"/>
          <w:w w:val="105"/>
          <w:sz w:val="19"/>
        </w:rPr>
        <w:t xml:space="preserve"> </w:t>
      </w:r>
      <w:r>
        <w:rPr>
          <w:rFonts w:ascii="Arial"/>
          <w:color w:val="0A070F"/>
          <w:w w:val="105"/>
          <w:sz w:val="19"/>
        </w:rPr>
        <w:t>heart</w:t>
      </w:r>
      <w:r>
        <w:rPr>
          <w:rFonts w:ascii="Arial"/>
          <w:color w:val="0A070F"/>
          <w:spacing w:val="10"/>
          <w:w w:val="105"/>
          <w:sz w:val="19"/>
        </w:rPr>
        <w:t xml:space="preserve"> </w:t>
      </w:r>
      <w:r>
        <w:rPr>
          <w:rFonts w:ascii="Arial"/>
          <w:color w:val="1A1523"/>
          <w:w w:val="105"/>
          <w:sz w:val="19"/>
        </w:rPr>
        <w:t>d</w:t>
      </w:r>
      <w:r>
        <w:rPr>
          <w:rFonts w:ascii="Arial"/>
          <w:color w:val="441D1F"/>
          <w:w w:val="105"/>
          <w:sz w:val="19"/>
        </w:rPr>
        <w:t>i</w:t>
      </w:r>
      <w:r>
        <w:rPr>
          <w:rFonts w:ascii="Arial"/>
          <w:color w:val="1A1523"/>
          <w:w w:val="105"/>
          <w:sz w:val="19"/>
        </w:rPr>
        <w:t>seasemort</w:t>
      </w:r>
      <w:r>
        <w:rPr>
          <w:rFonts w:ascii="Arial"/>
          <w:color w:val="1A1523"/>
          <w:spacing w:val="-7"/>
          <w:w w:val="105"/>
          <w:sz w:val="19"/>
        </w:rPr>
        <w:t xml:space="preserve"> </w:t>
      </w:r>
      <w:r>
        <w:rPr>
          <w:rFonts w:ascii="Arial"/>
          <w:color w:val="1A1523"/>
          <w:w w:val="105"/>
          <w:sz w:val="19"/>
        </w:rPr>
        <w:t>a</w:t>
      </w:r>
      <w:r>
        <w:rPr>
          <w:rFonts w:ascii="Arial"/>
          <w:color w:val="1A3456"/>
          <w:w w:val="105"/>
          <w:sz w:val="19"/>
        </w:rPr>
        <w:t>li</w:t>
      </w:r>
      <w:r>
        <w:rPr>
          <w:rFonts w:ascii="Arial"/>
          <w:color w:val="0A070F"/>
          <w:w w:val="105"/>
          <w:sz w:val="19"/>
        </w:rPr>
        <w:t>t</w:t>
      </w:r>
      <w:r>
        <w:rPr>
          <w:rFonts w:ascii="Arial"/>
          <w:color w:val="0A070F"/>
          <w:spacing w:val="-22"/>
          <w:w w:val="105"/>
          <w:sz w:val="19"/>
        </w:rPr>
        <w:t xml:space="preserve"> </w:t>
      </w:r>
      <w:r>
        <w:rPr>
          <w:rFonts w:ascii="Arial"/>
          <w:color w:val="2F283F"/>
          <w:w w:val="105"/>
          <w:sz w:val="19"/>
        </w:rPr>
        <w:t>y</w:t>
      </w:r>
      <w:r>
        <w:rPr>
          <w:rFonts w:ascii="Arial"/>
          <w:color w:val="2F283F"/>
          <w:spacing w:val="-5"/>
          <w:w w:val="105"/>
          <w:sz w:val="19"/>
        </w:rPr>
        <w:t xml:space="preserve"> </w:t>
      </w:r>
      <w:r>
        <w:rPr>
          <w:rFonts w:ascii="Arial"/>
          <w:color w:val="1A1523"/>
          <w:w w:val="105"/>
          <w:sz w:val="19"/>
        </w:rPr>
        <w:t>rate</w:t>
      </w:r>
      <w:r>
        <w:rPr>
          <w:rFonts w:ascii="Arial"/>
          <w:color w:val="1A1523"/>
          <w:spacing w:val="5"/>
          <w:w w:val="105"/>
          <w:sz w:val="19"/>
        </w:rPr>
        <w:t xml:space="preserve"> </w:t>
      </w:r>
      <w:r>
        <w:rPr>
          <w:rFonts w:ascii="Arial"/>
          <w:color w:val="2F283F"/>
          <w:w w:val="105"/>
          <w:sz w:val="19"/>
        </w:rPr>
        <w:t>w</w:t>
      </w:r>
      <w:r>
        <w:rPr>
          <w:rFonts w:ascii="Arial"/>
          <w:color w:val="1A1523"/>
          <w:w w:val="105"/>
          <w:sz w:val="19"/>
        </w:rPr>
        <w:t>as</w:t>
      </w:r>
      <w:r>
        <w:rPr>
          <w:rFonts w:ascii="Arial"/>
          <w:color w:val="1A1523"/>
          <w:spacing w:val="-21"/>
          <w:w w:val="105"/>
          <w:sz w:val="19"/>
        </w:rPr>
        <w:t xml:space="preserve"> </w:t>
      </w:r>
      <w:r>
        <w:rPr>
          <w:rFonts w:ascii="Arial"/>
          <w:color w:val="1A1523"/>
          <w:w w:val="105"/>
          <w:sz w:val="19"/>
        </w:rPr>
        <w:t>significant</w:t>
      </w:r>
      <w:r>
        <w:rPr>
          <w:rFonts w:ascii="Arial"/>
          <w:color w:val="2F283F"/>
          <w:w w:val="105"/>
          <w:sz w:val="19"/>
        </w:rPr>
        <w:t>ly</w:t>
      </w:r>
      <w:r>
        <w:rPr>
          <w:rFonts w:ascii="Arial"/>
          <w:color w:val="2F283F"/>
          <w:spacing w:val="12"/>
          <w:w w:val="105"/>
          <w:sz w:val="19"/>
        </w:rPr>
        <w:t xml:space="preserve"> </w:t>
      </w:r>
      <w:r>
        <w:rPr>
          <w:rFonts w:ascii="Arial"/>
          <w:color w:val="0A070F"/>
          <w:w w:val="105"/>
          <w:sz w:val="19"/>
        </w:rPr>
        <w:t>higher</w:t>
      </w:r>
      <w:r>
        <w:rPr>
          <w:rFonts w:ascii="Arial"/>
          <w:color w:val="0A070F"/>
          <w:spacing w:val="11"/>
          <w:w w:val="105"/>
          <w:sz w:val="19"/>
        </w:rPr>
        <w:t xml:space="preserve"> </w:t>
      </w:r>
      <w:r>
        <w:rPr>
          <w:rFonts w:ascii="Arial"/>
          <w:color w:val="1A3456"/>
          <w:w w:val="105"/>
          <w:sz w:val="19"/>
        </w:rPr>
        <w:t>i</w:t>
      </w:r>
      <w:r>
        <w:rPr>
          <w:rFonts w:ascii="Arial"/>
          <w:color w:val="0A070F"/>
          <w:w w:val="105"/>
          <w:sz w:val="19"/>
        </w:rPr>
        <w:t>n</w:t>
      </w:r>
      <w:r>
        <w:rPr>
          <w:rFonts w:ascii="Arial"/>
          <w:color w:val="0A070F"/>
          <w:spacing w:val="14"/>
          <w:w w:val="105"/>
          <w:sz w:val="19"/>
        </w:rPr>
        <w:t xml:space="preserve"> </w:t>
      </w:r>
      <w:r>
        <w:rPr>
          <w:rFonts w:ascii="Arial"/>
          <w:color w:val="0A070F"/>
          <w:w w:val="105"/>
          <w:sz w:val="19"/>
        </w:rPr>
        <w:t>Roxbur</w:t>
      </w:r>
      <w:r>
        <w:rPr>
          <w:rFonts w:ascii="Arial"/>
          <w:color w:val="2F283F"/>
          <w:w w:val="105"/>
          <w:sz w:val="19"/>
        </w:rPr>
        <w:t>y</w:t>
      </w:r>
      <w:r>
        <w:rPr>
          <w:rFonts w:ascii="Arial"/>
          <w:color w:val="2F283F"/>
          <w:spacing w:val="11"/>
          <w:w w:val="105"/>
          <w:sz w:val="19"/>
        </w:rPr>
        <w:t xml:space="preserve"> </w:t>
      </w:r>
      <w:r>
        <w:rPr>
          <w:rFonts w:ascii="Arial"/>
          <w:color w:val="2F283F"/>
          <w:w w:val="105"/>
          <w:sz w:val="19"/>
        </w:rPr>
        <w:t>(</w:t>
      </w:r>
      <w:r>
        <w:rPr>
          <w:rFonts w:ascii="Arial"/>
          <w:color w:val="1A1523"/>
          <w:w w:val="105"/>
          <w:sz w:val="19"/>
        </w:rPr>
        <w:t>158</w:t>
      </w:r>
      <w:r>
        <w:rPr>
          <w:rFonts w:ascii="Arial"/>
          <w:color w:val="4F362A"/>
          <w:w w:val="105"/>
          <w:sz w:val="19"/>
        </w:rPr>
        <w:t>.</w:t>
      </w:r>
      <w:r>
        <w:rPr>
          <w:rFonts w:ascii="Arial"/>
          <w:color w:val="1A1523"/>
          <w:w w:val="105"/>
          <w:sz w:val="19"/>
        </w:rPr>
        <w:t>8</w:t>
      </w:r>
      <w:r>
        <w:rPr>
          <w:rFonts w:ascii="Arial"/>
          <w:color w:val="1A1523"/>
          <w:spacing w:val="11"/>
          <w:w w:val="105"/>
          <w:sz w:val="19"/>
        </w:rPr>
        <w:t xml:space="preserve"> </w:t>
      </w:r>
      <w:r>
        <w:rPr>
          <w:rFonts w:ascii="Arial"/>
          <w:color w:val="1A1523"/>
          <w:w w:val="105"/>
          <w:sz w:val="19"/>
        </w:rPr>
        <w:t>per</w:t>
      </w:r>
      <w:r>
        <w:rPr>
          <w:rFonts w:ascii="Arial"/>
          <w:color w:val="1A1523"/>
          <w:spacing w:val="2"/>
          <w:w w:val="105"/>
          <w:sz w:val="19"/>
        </w:rPr>
        <w:t xml:space="preserve"> </w:t>
      </w:r>
      <w:r>
        <w:rPr>
          <w:rFonts w:ascii="Arial"/>
          <w:color w:val="0A070F"/>
          <w:w w:val="105"/>
          <w:sz w:val="19"/>
        </w:rPr>
        <w:t>100</w:t>
      </w:r>
      <w:r>
        <w:rPr>
          <w:rFonts w:ascii="Arial"/>
          <w:color w:val="2F283F"/>
          <w:w w:val="105"/>
          <w:sz w:val="19"/>
        </w:rPr>
        <w:t>,</w:t>
      </w:r>
      <w:r>
        <w:rPr>
          <w:rFonts w:ascii="Arial"/>
          <w:color w:val="1A1523"/>
          <w:w w:val="105"/>
          <w:sz w:val="19"/>
        </w:rPr>
        <w:t>000</w:t>
      </w:r>
      <w:r>
        <w:rPr>
          <w:rFonts w:ascii="Arial"/>
          <w:color w:val="2F283F"/>
          <w:w w:val="105"/>
          <w:sz w:val="19"/>
        </w:rPr>
        <w:t>)</w:t>
      </w:r>
      <w:r>
        <w:rPr>
          <w:rFonts w:ascii="Arial"/>
          <w:color w:val="2F283F"/>
          <w:spacing w:val="5"/>
          <w:w w:val="105"/>
          <w:sz w:val="19"/>
        </w:rPr>
        <w:t xml:space="preserve"> </w:t>
      </w:r>
      <w:r>
        <w:rPr>
          <w:rFonts w:ascii="Arial"/>
          <w:color w:val="1A1523"/>
          <w:w w:val="105"/>
          <w:sz w:val="19"/>
        </w:rPr>
        <w:t>and</w:t>
      </w:r>
      <w:r>
        <w:rPr>
          <w:rFonts w:ascii="Arial"/>
          <w:color w:val="1A1523"/>
          <w:spacing w:val="-7"/>
          <w:w w:val="105"/>
          <w:sz w:val="19"/>
        </w:rPr>
        <w:t xml:space="preserve"> </w:t>
      </w:r>
      <w:r>
        <w:rPr>
          <w:rFonts w:ascii="Arial"/>
          <w:color w:val="1A1523"/>
          <w:w w:val="105"/>
          <w:sz w:val="19"/>
        </w:rPr>
        <w:t>s</w:t>
      </w:r>
      <w:r>
        <w:rPr>
          <w:rFonts w:ascii="Arial"/>
          <w:color w:val="441D1F"/>
          <w:w w:val="105"/>
          <w:sz w:val="19"/>
        </w:rPr>
        <w:t>i</w:t>
      </w:r>
      <w:r>
        <w:rPr>
          <w:rFonts w:ascii="Arial"/>
          <w:color w:val="1A1523"/>
          <w:w w:val="105"/>
          <w:sz w:val="19"/>
        </w:rPr>
        <w:t>gn</w:t>
      </w:r>
      <w:r>
        <w:rPr>
          <w:rFonts w:ascii="Arial"/>
          <w:color w:val="441D1F"/>
          <w:w w:val="105"/>
          <w:sz w:val="19"/>
        </w:rPr>
        <w:t>i</w:t>
      </w:r>
      <w:r>
        <w:rPr>
          <w:rFonts w:ascii="Arial"/>
          <w:color w:val="1A1523"/>
          <w:w w:val="105"/>
          <w:sz w:val="19"/>
        </w:rPr>
        <w:t>ficant</w:t>
      </w:r>
      <w:r>
        <w:rPr>
          <w:rFonts w:ascii="Arial"/>
          <w:color w:val="2F283F"/>
          <w:w w:val="105"/>
          <w:sz w:val="19"/>
        </w:rPr>
        <w:t>ly</w:t>
      </w:r>
      <w:r>
        <w:rPr>
          <w:rFonts w:ascii="Arial"/>
          <w:color w:val="2F283F"/>
          <w:spacing w:val="1"/>
          <w:w w:val="105"/>
          <w:sz w:val="19"/>
        </w:rPr>
        <w:t xml:space="preserve"> </w:t>
      </w:r>
      <w:r>
        <w:rPr>
          <w:rFonts w:ascii="Arial"/>
          <w:color w:val="1A3456"/>
          <w:w w:val="105"/>
          <w:sz w:val="19"/>
        </w:rPr>
        <w:t>l</w:t>
      </w:r>
      <w:r>
        <w:rPr>
          <w:rFonts w:ascii="Arial"/>
          <w:color w:val="1A1523"/>
          <w:w w:val="105"/>
          <w:sz w:val="19"/>
        </w:rPr>
        <w:t>o</w:t>
      </w:r>
      <w:r>
        <w:rPr>
          <w:rFonts w:ascii="Arial"/>
          <w:color w:val="2F283F"/>
          <w:w w:val="105"/>
          <w:sz w:val="19"/>
        </w:rPr>
        <w:t>w</w:t>
      </w:r>
      <w:r>
        <w:rPr>
          <w:rFonts w:ascii="Arial"/>
          <w:color w:val="1A1523"/>
          <w:w w:val="105"/>
          <w:sz w:val="19"/>
        </w:rPr>
        <w:t xml:space="preserve">er </w:t>
      </w:r>
      <w:r>
        <w:rPr>
          <w:rFonts w:ascii="Arial"/>
          <w:color w:val="1A3456"/>
          <w:w w:val="105"/>
          <w:sz w:val="19"/>
        </w:rPr>
        <w:t>i</w:t>
      </w:r>
      <w:r>
        <w:rPr>
          <w:rFonts w:ascii="Arial"/>
          <w:color w:val="0A070F"/>
          <w:w w:val="105"/>
          <w:sz w:val="19"/>
        </w:rPr>
        <w:t>n Fen</w:t>
      </w:r>
      <w:r>
        <w:rPr>
          <w:rFonts w:ascii="Arial"/>
          <w:color w:val="2F283F"/>
          <w:w w:val="105"/>
          <w:sz w:val="19"/>
        </w:rPr>
        <w:t xml:space="preserve">w </w:t>
      </w:r>
      <w:r>
        <w:rPr>
          <w:rFonts w:ascii="Arial"/>
          <w:color w:val="1A1523"/>
          <w:w w:val="105"/>
          <w:sz w:val="19"/>
        </w:rPr>
        <w:t>a</w:t>
      </w:r>
      <w:r>
        <w:rPr>
          <w:rFonts w:ascii="Arial"/>
          <w:color w:val="2F283F"/>
          <w:w w:val="105"/>
          <w:sz w:val="19"/>
        </w:rPr>
        <w:t>y (</w:t>
      </w:r>
      <w:r>
        <w:rPr>
          <w:rFonts w:ascii="Arial"/>
          <w:color w:val="1A1523"/>
          <w:w w:val="105"/>
          <w:sz w:val="19"/>
        </w:rPr>
        <w:t xml:space="preserve">96.5 per </w:t>
      </w:r>
      <w:r>
        <w:rPr>
          <w:rFonts w:ascii="Arial"/>
          <w:color w:val="0A070F"/>
          <w:w w:val="105"/>
          <w:sz w:val="19"/>
        </w:rPr>
        <w:t>100</w:t>
      </w:r>
      <w:r>
        <w:rPr>
          <w:rFonts w:ascii="Arial"/>
          <w:color w:val="2F283F"/>
          <w:w w:val="105"/>
          <w:sz w:val="19"/>
        </w:rPr>
        <w:t>,</w:t>
      </w:r>
      <w:r>
        <w:rPr>
          <w:rFonts w:ascii="Arial"/>
          <w:color w:val="1A1523"/>
          <w:w w:val="105"/>
          <w:sz w:val="19"/>
        </w:rPr>
        <w:t>000</w:t>
      </w:r>
      <w:r>
        <w:rPr>
          <w:rFonts w:ascii="Arial"/>
          <w:color w:val="2F283F"/>
          <w:w w:val="105"/>
          <w:sz w:val="19"/>
        </w:rPr>
        <w:t xml:space="preserve">) </w:t>
      </w:r>
      <w:r>
        <w:rPr>
          <w:rFonts w:ascii="Arial"/>
          <w:color w:val="1A1523"/>
          <w:w w:val="105"/>
          <w:sz w:val="19"/>
        </w:rPr>
        <w:t xml:space="preserve">and the South End </w:t>
      </w:r>
      <w:r>
        <w:rPr>
          <w:rFonts w:ascii="Arial"/>
          <w:color w:val="2F283F"/>
          <w:w w:val="105"/>
          <w:sz w:val="19"/>
        </w:rPr>
        <w:t>(</w:t>
      </w:r>
      <w:r>
        <w:rPr>
          <w:rFonts w:ascii="Arial"/>
          <w:color w:val="441D1F"/>
          <w:w w:val="105"/>
          <w:sz w:val="19"/>
        </w:rPr>
        <w:t>i</w:t>
      </w:r>
      <w:r>
        <w:rPr>
          <w:rFonts w:ascii="Arial"/>
          <w:color w:val="1A1523"/>
          <w:w w:val="105"/>
          <w:sz w:val="19"/>
        </w:rPr>
        <w:t>n</w:t>
      </w:r>
      <w:r>
        <w:rPr>
          <w:rFonts w:ascii="Arial"/>
          <w:color w:val="2F283F"/>
          <w:w w:val="105"/>
          <w:sz w:val="19"/>
        </w:rPr>
        <w:t>cl</w:t>
      </w:r>
      <w:r>
        <w:rPr>
          <w:rFonts w:ascii="Arial"/>
          <w:color w:val="1A1523"/>
          <w:w w:val="105"/>
          <w:sz w:val="19"/>
        </w:rPr>
        <w:t>ud</w:t>
      </w:r>
      <w:r>
        <w:rPr>
          <w:rFonts w:ascii="Arial"/>
          <w:color w:val="441D1F"/>
          <w:w w:val="105"/>
          <w:sz w:val="19"/>
        </w:rPr>
        <w:t>i</w:t>
      </w:r>
      <w:r>
        <w:rPr>
          <w:rFonts w:ascii="Arial"/>
          <w:color w:val="1A1523"/>
          <w:w w:val="105"/>
          <w:sz w:val="19"/>
        </w:rPr>
        <w:t>ng Ch</w:t>
      </w:r>
      <w:r>
        <w:rPr>
          <w:rFonts w:ascii="Arial"/>
          <w:color w:val="1A3456"/>
          <w:w w:val="105"/>
          <w:sz w:val="19"/>
        </w:rPr>
        <w:t>i</w:t>
      </w:r>
      <w:r>
        <w:rPr>
          <w:rFonts w:ascii="Arial"/>
          <w:color w:val="0A070F"/>
          <w:w w:val="105"/>
          <w:sz w:val="19"/>
        </w:rPr>
        <w:t>nat o</w:t>
      </w:r>
      <w:r>
        <w:rPr>
          <w:rFonts w:ascii="Arial"/>
          <w:color w:val="2F283F"/>
          <w:w w:val="105"/>
          <w:sz w:val="19"/>
        </w:rPr>
        <w:t>w</w:t>
      </w:r>
      <w:r>
        <w:rPr>
          <w:rFonts w:ascii="Arial"/>
          <w:color w:val="1A1523"/>
          <w:w w:val="105"/>
          <w:sz w:val="19"/>
        </w:rPr>
        <w:t>n</w:t>
      </w:r>
      <w:r>
        <w:rPr>
          <w:rFonts w:ascii="Arial"/>
          <w:color w:val="2F283F"/>
          <w:w w:val="105"/>
          <w:sz w:val="19"/>
        </w:rPr>
        <w:t>) (</w:t>
      </w:r>
      <w:r>
        <w:rPr>
          <w:rFonts w:ascii="Arial"/>
          <w:color w:val="1A1523"/>
          <w:w w:val="105"/>
          <w:sz w:val="19"/>
        </w:rPr>
        <w:t>101.4 per 100</w:t>
      </w:r>
      <w:r>
        <w:rPr>
          <w:rFonts w:ascii="Arial"/>
          <w:color w:val="2F283F"/>
          <w:w w:val="105"/>
          <w:sz w:val="19"/>
        </w:rPr>
        <w:t>,</w:t>
      </w:r>
      <w:r>
        <w:rPr>
          <w:rFonts w:ascii="Arial"/>
          <w:color w:val="1A1523"/>
          <w:w w:val="105"/>
          <w:sz w:val="19"/>
        </w:rPr>
        <w:t>000</w:t>
      </w:r>
      <w:r>
        <w:rPr>
          <w:rFonts w:ascii="Arial"/>
          <w:color w:val="2F283F"/>
          <w:w w:val="105"/>
          <w:sz w:val="19"/>
        </w:rPr>
        <w:t>)</w:t>
      </w:r>
      <w:r>
        <w:rPr>
          <w:rFonts w:ascii="Arial"/>
          <w:color w:val="2F283F"/>
          <w:spacing w:val="1"/>
          <w:w w:val="105"/>
          <w:sz w:val="19"/>
        </w:rPr>
        <w:t xml:space="preserve"> </w:t>
      </w:r>
      <w:r>
        <w:rPr>
          <w:rFonts w:ascii="Arial"/>
          <w:color w:val="1A1523"/>
          <w:w w:val="105"/>
          <w:sz w:val="19"/>
        </w:rPr>
        <w:t xml:space="preserve">compared to </w:t>
      </w:r>
      <w:r>
        <w:rPr>
          <w:rFonts w:ascii="Arial"/>
          <w:color w:val="0A070F"/>
          <w:w w:val="105"/>
          <w:sz w:val="19"/>
        </w:rPr>
        <w:t xml:space="preserve">Boston </w:t>
      </w:r>
      <w:r>
        <w:rPr>
          <w:rFonts w:ascii="Arial"/>
          <w:color w:val="1A1523"/>
          <w:w w:val="105"/>
          <w:sz w:val="19"/>
        </w:rPr>
        <w:t>o</w:t>
      </w:r>
      <w:r>
        <w:rPr>
          <w:rFonts w:ascii="Arial"/>
          <w:color w:val="2F283F"/>
          <w:w w:val="105"/>
          <w:sz w:val="19"/>
        </w:rPr>
        <w:t>v</w:t>
      </w:r>
      <w:r>
        <w:rPr>
          <w:rFonts w:ascii="Arial"/>
          <w:color w:val="1A1523"/>
          <w:w w:val="105"/>
          <w:sz w:val="19"/>
        </w:rPr>
        <w:t>era</w:t>
      </w:r>
      <w:r>
        <w:rPr>
          <w:rFonts w:ascii="Arial"/>
          <w:color w:val="2F283F"/>
          <w:w w:val="105"/>
          <w:sz w:val="19"/>
        </w:rPr>
        <w:t>ll (</w:t>
      </w:r>
      <w:r>
        <w:rPr>
          <w:rFonts w:ascii="Arial"/>
          <w:color w:val="1A1523"/>
          <w:w w:val="105"/>
          <w:sz w:val="19"/>
        </w:rPr>
        <w:t xml:space="preserve">131.4 per </w:t>
      </w:r>
      <w:r>
        <w:rPr>
          <w:rFonts w:ascii="Arial"/>
          <w:color w:val="0A070F"/>
          <w:w w:val="105"/>
          <w:sz w:val="19"/>
        </w:rPr>
        <w:t>100</w:t>
      </w:r>
      <w:r>
        <w:rPr>
          <w:rFonts w:ascii="Arial"/>
          <w:color w:val="2F283F"/>
          <w:w w:val="105"/>
          <w:sz w:val="19"/>
        </w:rPr>
        <w:t>,</w:t>
      </w:r>
      <w:r>
        <w:rPr>
          <w:rFonts w:ascii="Arial"/>
          <w:color w:val="1A1523"/>
          <w:w w:val="105"/>
          <w:sz w:val="19"/>
        </w:rPr>
        <w:t>000</w:t>
      </w:r>
      <w:r>
        <w:rPr>
          <w:rFonts w:ascii="Arial"/>
          <w:color w:val="2F283F"/>
          <w:w w:val="105"/>
          <w:sz w:val="19"/>
        </w:rPr>
        <w:t>)</w:t>
      </w:r>
      <w:r>
        <w:rPr>
          <w:rFonts w:ascii="Arial"/>
          <w:color w:val="1A1523"/>
          <w:w w:val="105"/>
          <w:sz w:val="19"/>
        </w:rPr>
        <w:t xml:space="preserve">. The </w:t>
      </w:r>
      <w:r>
        <w:rPr>
          <w:rFonts w:ascii="Arial"/>
          <w:color w:val="0A070F"/>
          <w:w w:val="105"/>
          <w:sz w:val="19"/>
        </w:rPr>
        <w:t xml:space="preserve">rate </w:t>
      </w:r>
      <w:r>
        <w:rPr>
          <w:rFonts w:ascii="Arial"/>
          <w:color w:val="1A1523"/>
          <w:w w:val="105"/>
          <w:sz w:val="19"/>
        </w:rPr>
        <w:t>of card</w:t>
      </w:r>
      <w:r>
        <w:rPr>
          <w:rFonts w:ascii="Arial"/>
          <w:color w:val="1A3456"/>
          <w:w w:val="105"/>
          <w:sz w:val="19"/>
        </w:rPr>
        <w:t>i</w:t>
      </w:r>
      <w:r>
        <w:rPr>
          <w:rFonts w:ascii="Arial"/>
          <w:color w:val="1A1523"/>
          <w:w w:val="105"/>
          <w:sz w:val="19"/>
        </w:rPr>
        <w:t>o</w:t>
      </w:r>
      <w:r>
        <w:rPr>
          <w:rFonts w:ascii="Arial"/>
          <w:color w:val="2F283F"/>
          <w:w w:val="105"/>
          <w:sz w:val="19"/>
        </w:rPr>
        <w:t>v</w:t>
      </w:r>
      <w:r>
        <w:rPr>
          <w:rFonts w:ascii="Arial"/>
          <w:color w:val="1A1523"/>
          <w:w w:val="105"/>
          <w:sz w:val="19"/>
        </w:rPr>
        <w:t>ascu</w:t>
      </w:r>
      <w:r>
        <w:rPr>
          <w:rFonts w:ascii="Arial"/>
          <w:color w:val="441D1F"/>
          <w:w w:val="105"/>
          <w:sz w:val="19"/>
        </w:rPr>
        <w:t>l</w:t>
      </w:r>
      <w:r>
        <w:rPr>
          <w:rFonts w:ascii="Arial"/>
          <w:color w:val="1A1523"/>
          <w:w w:val="105"/>
          <w:sz w:val="19"/>
        </w:rPr>
        <w:t>ar hosp</w:t>
      </w:r>
      <w:r>
        <w:rPr>
          <w:rFonts w:ascii="Arial"/>
          <w:color w:val="1A3456"/>
          <w:w w:val="105"/>
          <w:sz w:val="19"/>
        </w:rPr>
        <w:t>i</w:t>
      </w:r>
      <w:r>
        <w:rPr>
          <w:rFonts w:ascii="Arial"/>
          <w:color w:val="1A1523"/>
          <w:w w:val="105"/>
          <w:sz w:val="19"/>
        </w:rPr>
        <w:t>t a</w:t>
      </w:r>
      <w:r>
        <w:rPr>
          <w:rFonts w:ascii="Arial"/>
          <w:color w:val="1A3456"/>
          <w:w w:val="105"/>
          <w:sz w:val="19"/>
        </w:rPr>
        <w:t xml:space="preserve">l </w:t>
      </w:r>
      <w:r>
        <w:rPr>
          <w:rFonts w:ascii="Arial"/>
          <w:color w:val="1A1523"/>
          <w:w w:val="105"/>
          <w:sz w:val="19"/>
        </w:rPr>
        <w:t>adm</w:t>
      </w:r>
      <w:r>
        <w:rPr>
          <w:rFonts w:ascii="Arial"/>
          <w:color w:val="441D1F"/>
          <w:w w:val="105"/>
          <w:sz w:val="19"/>
        </w:rPr>
        <w:t>i</w:t>
      </w:r>
      <w:r>
        <w:rPr>
          <w:rFonts w:ascii="Arial"/>
          <w:color w:val="1A1523"/>
          <w:w w:val="105"/>
          <w:sz w:val="19"/>
        </w:rPr>
        <w:t>ss</w:t>
      </w:r>
      <w:r>
        <w:rPr>
          <w:rFonts w:ascii="Arial"/>
          <w:color w:val="1A3456"/>
          <w:w w:val="105"/>
          <w:sz w:val="19"/>
        </w:rPr>
        <w:t>i</w:t>
      </w:r>
      <w:r>
        <w:rPr>
          <w:rFonts w:ascii="Arial"/>
          <w:color w:val="1A1523"/>
          <w:w w:val="105"/>
          <w:sz w:val="19"/>
        </w:rPr>
        <w:t xml:space="preserve">ons </w:t>
      </w:r>
      <w:r>
        <w:rPr>
          <w:rFonts w:ascii="Arial"/>
          <w:color w:val="2F283F"/>
          <w:w w:val="105"/>
          <w:sz w:val="19"/>
        </w:rPr>
        <w:t>w</w:t>
      </w:r>
      <w:r>
        <w:rPr>
          <w:rFonts w:ascii="Arial"/>
          <w:color w:val="1A1523"/>
          <w:w w:val="105"/>
          <w:sz w:val="19"/>
        </w:rPr>
        <w:t>as</w:t>
      </w:r>
      <w:r>
        <w:rPr>
          <w:rFonts w:ascii="Arial"/>
          <w:color w:val="1A1523"/>
          <w:spacing w:val="1"/>
          <w:w w:val="105"/>
          <w:sz w:val="19"/>
        </w:rPr>
        <w:t xml:space="preserve"> </w:t>
      </w:r>
      <w:r>
        <w:rPr>
          <w:rFonts w:ascii="Arial"/>
          <w:color w:val="0A070F"/>
          <w:spacing w:val="-1"/>
          <w:w w:val="105"/>
          <w:sz w:val="19"/>
        </w:rPr>
        <w:t>h</w:t>
      </w:r>
      <w:r>
        <w:rPr>
          <w:rFonts w:ascii="Arial"/>
          <w:color w:val="441D1F"/>
          <w:spacing w:val="-1"/>
          <w:w w:val="105"/>
          <w:sz w:val="19"/>
        </w:rPr>
        <w:t>i</w:t>
      </w:r>
      <w:r>
        <w:rPr>
          <w:rFonts w:ascii="Arial"/>
          <w:color w:val="1A1523"/>
          <w:spacing w:val="-1"/>
          <w:w w:val="105"/>
          <w:sz w:val="19"/>
        </w:rPr>
        <w:t xml:space="preserve">gher </w:t>
      </w:r>
      <w:r>
        <w:rPr>
          <w:rFonts w:ascii="Arial"/>
          <w:color w:val="1A3456"/>
          <w:w w:val="105"/>
          <w:sz w:val="19"/>
        </w:rPr>
        <w:t>i</w:t>
      </w:r>
      <w:r>
        <w:rPr>
          <w:rFonts w:ascii="Arial"/>
          <w:color w:val="0A070F"/>
          <w:w w:val="105"/>
          <w:sz w:val="19"/>
        </w:rPr>
        <w:t xml:space="preserve">n </w:t>
      </w:r>
      <w:r>
        <w:rPr>
          <w:rFonts w:ascii="Arial"/>
          <w:color w:val="1A1523"/>
          <w:w w:val="105"/>
          <w:sz w:val="19"/>
        </w:rPr>
        <w:t>Che</w:t>
      </w:r>
      <w:r>
        <w:rPr>
          <w:rFonts w:ascii="Arial"/>
          <w:color w:val="1A3456"/>
          <w:w w:val="105"/>
          <w:sz w:val="19"/>
        </w:rPr>
        <w:t>l</w:t>
      </w:r>
      <w:r>
        <w:rPr>
          <w:rFonts w:ascii="Arial"/>
          <w:color w:val="1A1523"/>
          <w:w w:val="105"/>
          <w:sz w:val="19"/>
        </w:rPr>
        <w:t xml:space="preserve">sea </w:t>
      </w:r>
      <w:r>
        <w:rPr>
          <w:rFonts w:ascii="Arial"/>
          <w:color w:val="2F283F"/>
          <w:w w:val="105"/>
          <w:sz w:val="19"/>
        </w:rPr>
        <w:t>(</w:t>
      </w:r>
      <w:r>
        <w:rPr>
          <w:rFonts w:ascii="Arial"/>
          <w:color w:val="1A1523"/>
          <w:w w:val="105"/>
          <w:sz w:val="19"/>
        </w:rPr>
        <w:t xml:space="preserve">1807.5 </w:t>
      </w:r>
      <w:r>
        <w:rPr>
          <w:rFonts w:ascii="Arial"/>
          <w:color w:val="0A070F"/>
          <w:w w:val="105"/>
          <w:sz w:val="19"/>
        </w:rPr>
        <w:t>per 100</w:t>
      </w:r>
      <w:r>
        <w:rPr>
          <w:rFonts w:ascii="Arial"/>
          <w:color w:val="2F283F"/>
          <w:w w:val="105"/>
          <w:sz w:val="19"/>
        </w:rPr>
        <w:t>,</w:t>
      </w:r>
      <w:r>
        <w:rPr>
          <w:rFonts w:ascii="Arial"/>
          <w:color w:val="1A1523"/>
          <w:w w:val="105"/>
          <w:sz w:val="19"/>
        </w:rPr>
        <w:t>000 res</w:t>
      </w:r>
      <w:r>
        <w:rPr>
          <w:rFonts w:ascii="Arial"/>
          <w:color w:val="1A3456"/>
          <w:w w:val="105"/>
          <w:sz w:val="19"/>
        </w:rPr>
        <w:t>i</w:t>
      </w:r>
      <w:r>
        <w:rPr>
          <w:rFonts w:ascii="Arial"/>
          <w:color w:val="1A1523"/>
          <w:w w:val="105"/>
          <w:sz w:val="19"/>
        </w:rPr>
        <w:t>dent s</w:t>
      </w:r>
      <w:r>
        <w:rPr>
          <w:rFonts w:ascii="Arial"/>
          <w:color w:val="2F283F"/>
          <w:w w:val="105"/>
          <w:sz w:val="19"/>
        </w:rPr>
        <w:t xml:space="preserve">) </w:t>
      </w:r>
      <w:r>
        <w:rPr>
          <w:rFonts w:ascii="Arial"/>
          <w:color w:val="1A1523"/>
          <w:w w:val="105"/>
          <w:sz w:val="19"/>
        </w:rPr>
        <w:t xml:space="preserve">compared </w:t>
      </w:r>
      <w:r>
        <w:rPr>
          <w:rFonts w:ascii="Arial"/>
          <w:color w:val="0A070F"/>
          <w:w w:val="105"/>
          <w:sz w:val="19"/>
        </w:rPr>
        <w:t xml:space="preserve">to the </w:t>
      </w:r>
      <w:r>
        <w:rPr>
          <w:rFonts w:ascii="Arial"/>
          <w:color w:val="1A1523"/>
          <w:w w:val="105"/>
          <w:sz w:val="19"/>
        </w:rPr>
        <w:t xml:space="preserve">Common </w:t>
      </w:r>
      <w:r>
        <w:rPr>
          <w:rFonts w:ascii="Arial"/>
          <w:color w:val="2F283F"/>
          <w:w w:val="105"/>
          <w:sz w:val="19"/>
        </w:rPr>
        <w:t xml:space="preserve">w </w:t>
      </w:r>
      <w:r>
        <w:rPr>
          <w:rFonts w:ascii="Arial"/>
          <w:color w:val="1A1523"/>
          <w:w w:val="105"/>
          <w:sz w:val="19"/>
        </w:rPr>
        <w:t>ea</w:t>
      </w:r>
      <w:r>
        <w:rPr>
          <w:rFonts w:ascii="Arial"/>
          <w:color w:val="1A3456"/>
          <w:w w:val="105"/>
          <w:sz w:val="19"/>
        </w:rPr>
        <w:t>l</w:t>
      </w:r>
      <w:r>
        <w:rPr>
          <w:rFonts w:ascii="Arial"/>
          <w:color w:val="1A1523"/>
          <w:w w:val="105"/>
          <w:sz w:val="19"/>
        </w:rPr>
        <w:t>th o</w:t>
      </w:r>
      <w:r>
        <w:rPr>
          <w:rFonts w:ascii="Arial"/>
          <w:color w:val="2F283F"/>
          <w:w w:val="105"/>
          <w:sz w:val="19"/>
        </w:rPr>
        <w:t>v</w:t>
      </w:r>
      <w:r>
        <w:rPr>
          <w:rFonts w:ascii="Arial"/>
          <w:color w:val="1A1523"/>
          <w:w w:val="105"/>
          <w:sz w:val="19"/>
        </w:rPr>
        <w:t>era</w:t>
      </w:r>
      <w:r>
        <w:rPr>
          <w:rFonts w:ascii="Arial"/>
          <w:color w:val="441D1F"/>
          <w:w w:val="105"/>
          <w:sz w:val="19"/>
        </w:rPr>
        <w:t>l</w:t>
      </w:r>
      <w:r>
        <w:rPr>
          <w:rFonts w:ascii="Arial"/>
          <w:color w:val="1A3456"/>
          <w:w w:val="105"/>
          <w:sz w:val="19"/>
        </w:rPr>
        <w:t xml:space="preserve">l </w:t>
      </w:r>
      <w:r>
        <w:rPr>
          <w:rFonts w:ascii="Arial"/>
          <w:color w:val="2F283F"/>
          <w:w w:val="105"/>
          <w:sz w:val="19"/>
        </w:rPr>
        <w:t>(</w:t>
      </w:r>
      <w:r>
        <w:rPr>
          <w:rFonts w:ascii="Arial"/>
          <w:color w:val="0A070F"/>
          <w:w w:val="105"/>
          <w:sz w:val="19"/>
        </w:rPr>
        <w:t>1</w:t>
      </w:r>
      <w:r>
        <w:rPr>
          <w:rFonts w:ascii="Arial"/>
          <w:color w:val="1A3456"/>
          <w:w w:val="105"/>
          <w:sz w:val="19"/>
        </w:rPr>
        <w:t xml:space="preserve">, </w:t>
      </w:r>
      <w:r>
        <w:rPr>
          <w:rFonts w:ascii="Arial"/>
          <w:color w:val="1A1523"/>
          <w:w w:val="105"/>
          <w:sz w:val="19"/>
        </w:rPr>
        <w:t>563</w:t>
      </w:r>
      <w:r>
        <w:rPr>
          <w:rFonts w:ascii="Arial"/>
          <w:color w:val="4F362A"/>
          <w:w w:val="105"/>
          <w:sz w:val="19"/>
        </w:rPr>
        <w:t>.</w:t>
      </w:r>
      <w:r>
        <w:rPr>
          <w:rFonts w:ascii="Arial"/>
          <w:color w:val="1A1523"/>
          <w:w w:val="105"/>
          <w:sz w:val="19"/>
        </w:rPr>
        <w:t>0 per</w:t>
      </w:r>
      <w:r>
        <w:rPr>
          <w:rFonts w:ascii="Arial"/>
          <w:color w:val="1A1523"/>
          <w:spacing w:val="1"/>
          <w:w w:val="105"/>
          <w:sz w:val="19"/>
        </w:rPr>
        <w:t xml:space="preserve"> </w:t>
      </w:r>
      <w:r>
        <w:rPr>
          <w:rFonts w:ascii="Arial"/>
          <w:color w:val="1A1523"/>
          <w:w w:val="110"/>
          <w:sz w:val="19"/>
        </w:rPr>
        <w:t>100</w:t>
      </w:r>
      <w:r>
        <w:rPr>
          <w:rFonts w:ascii="Arial"/>
          <w:color w:val="2F283F"/>
          <w:w w:val="110"/>
          <w:sz w:val="19"/>
        </w:rPr>
        <w:t>,</w:t>
      </w:r>
      <w:r>
        <w:rPr>
          <w:rFonts w:ascii="Arial"/>
          <w:color w:val="1A1523"/>
          <w:w w:val="110"/>
          <w:sz w:val="19"/>
        </w:rPr>
        <w:t>000</w:t>
      </w:r>
      <w:r>
        <w:rPr>
          <w:rFonts w:ascii="Arial"/>
          <w:color w:val="1A1523"/>
          <w:spacing w:val="-23"/>
          <w:w w:val="110"/>
          <w:sz w:val="19"/>
        </w:rPr>
        <w:t xml:space="preserve"> </w:t>
      </w:r>
      <w:r>
        <w:rPr>
          <w:rFonts w:ascii="Arial"/>
          <w:color w:val="1A1523"/>
          <w:w w:val="110"/>
          <w:sz w:val="19"/>
        </w:rPr>
        <w:t>res</w:t>
      </w:r>
      <w:r>
        <w:rPr>
          <w:rFonts w:ascii="Arial"/>
          <w:color w:val="441D1F"/>
          <w:w w:val="110"/>
          <w:sz w:val="19"/>
        </w:rPr>
        <w:t>i</w:t>
      </w:r>
      <w:r>
        <w:rPr>
          <w:rFonts w:ascii="Arial"/>
          <w:color w:val="1A1523"/>
          <w:w w:val="110"/>
          <w:sz w:val="19"/>
        </w:rPr>
        <w:t>dents</w:t>
      </w:r>
      <w:r>
        <w:rPr>
          <w:rFonts w:ascii="Arial"/>
          <w:color w:val="2F283F"/>
          <w:w w:val="110"/>
          <w:sz w:val="19"/>
        </w:rPr>
        <w:t>)</w:t>
      </w:r>
      <w:r>
        <w:rPr>
          <w:rFonts w:ascii="Arial"/>
          <w:color w:val="2F283F"/>
          <w:spacing w:val="-9"/>
          <w:w w:val="110"/>
          <w:sz w:val="19"/>
        </w:rPr>
        <w:t xml:space="preserve"> </w:t>
      </w:r>
      <w:r>
        <w:rPr>
          <w:rFonts w:ascii="Arial"/>
          <w:color w:val="2F283F"/>
          <w:w w:val="110"/>
          <w:sz w:val="19"/>
        </w:rPr>
        <w:t>(</w:t>
      </w:r>
      <w:r>
        <w:rPr>
          <w:rFonts w:ascii="Arial"/>
          <w:color w:val="1A1523"/>
          <w:w w:val="110"/>
          <w:sz w:val="19"/>
        </w:rPr>
        <w:t>BIDMC</w:t>
      </w:r>
      <w:r>
        <w:rPr>
          <w:rFonts w:ascii="Arial"/>
          <w:color w:val="1A1523"/>
          <w:spacing w:val="-24"/>
          <w:w w:val="110"/>
          <w:sz w:val="19"/>
        </w:rPr>
        <w:t xml:space="preserve"> </w:t>
      </w:r>
      <w:r>
        <w:rPr>
          <w:rFonts w:ascii="Arial"/>
          <w:color w:val="1A1523"/>
          <w:w w:val="110"/>
          <w:sz w:val="19"/>
        </w:rPr>
        <w:t>CHNA</w:t>
      </w:r>
      <w:r>
        <w:rPr>
          <w:rFonts w:ascii="Arial"/>
          <w:color w:val="2F283F"/>
          <w:w w:val="110"/>
          <w:sz w:val="19"/>
        </w:rPr>
        <w:t>,</w:t>
      </w:r>
      <w:r>
        <w:rPr>
          <w:rFonts w:ascii="Arial"/>
          <w:color w:val="2F283F"/>
          <w:spacing w:val="-5"/>
          <w:w w:val="110"/>
          <w:sz w:val="19"/>
        </w:rPr>
        <w:t xml:space="preserve"> </w:t>
      </w:r>
      <w:r>
        <w:rPr>
          <w:rFonts w:ascii="Arial"/>
          <w:color w:val="1A1523"/>
          <w:w w:val="110"/>
          <w:sz w:val="19"/>
        </w:rPr>
        <w:t>pgs.</w:t>
      </w:r>
      <w:r>
        <w:rPr>
          <w:rFonts w:ascii="Arial"/>
          <w:color w:val="1A1523"/>
          <w:spacing w:val="-19"/>
          <w:w w:val="110"/>
          <w:sz w:val="19"/>
        </w:rPr>
        <w:t xml:space="preserve"> </w:t>
      </w:r>
      <w:r>
        <w:rPr>
          <w:rFonts w:ascii="Arial"/>
          <w:color w:val="1A1523"/>
          <w:w w:val="110"/>
          <w:sz w:val="19"/>
        </w:rPr>
        <w:t>58-59</w:t>
      </w:r>
      <w:r>
        <w:rPr>
          <w:rFonts w:ascii="Arial"/>
          <w:color w:val="2F283F"/>
          <w:w w:val="110"/>
          <w:sz w:val="19"/>
        </w:rPr>
        <w:t>)</w:t>
      </w:r>
      <w:r>
        <w:rPr>
          <w:rFonts w:ascii="Arial"/>
          <w:color w:val="4F362A"/>
          <w:w w:val="110"/>
          <w:sz w:val="19"/>
        </w:rPr>
        <w:t>.</w:t>
      </w:r>
    </w:p>
    <w:p w:rsidR="00E300A9" w:rsidRDefault="006039EE">
      <w:pPr>
        <w:spacing w:before="163" w:line="319" w:lineRule="auto"/>
        <w:ind w:left="1317" w:right="1517" w:firstLine="2"/>
        <w:rPr>
          <w:rFonts w:ascii="Arial"/>
          <w:sz w:val="19"/>
        </w:rPr>
      </w:pPr>
      <w:r>
        <w:rPr>
          <w:rFonts w:ascii="Arial"/>
          <w:color w:val="1A1523"/>
          <w:w w:val="105"/>
          <w:sz w:val="19"/>
          <w:u w:val="thick" w:color="1A1523"/>
        </w:rPr>
        <w:t>D</w:t>
      </w:r>
      <w:r>
        <w:rPr>
          <w:rFonts w:ascii="Arial"/>
          <w:color w:val="441D1F"/>
          <w:w w:val="105"/>
          <w:sz w:val="19"/>
          <w:u w:val="thick" w:color="1A1523"/>
        </w:rPr>
        <w:t>i</w:t>
      </w:r>
      <w:r>
        <w:rPr>
          <w:rFonts w:ascii="Arial"/>
          <w:color w:val="1A1523"/>
          <w:w w:val="105"/>
          <w:sz w:val="19"/>
          <w:u w:val="thick" w:color="1A1523"/>
        </w:rPr>
        <w:t>abetes</w:t>
      </w:r>
      <w:r>
        <w:rPr>
          <w:rFonts w:ascii="Arial"/>
          <w:color w:val="1A1523"/>
          <w:w w:val="105"/>
          <w:sz w:val="19"/>
        </w:rPr>
        <w:t xml:space="preserve">: Among Boston focus group and </w:t>
      </w:r>
      <w:r>
        <w:rPr>
          <w:rFonts w:ascii="Arial"/>
          <w:color w:val="1A3456"/>
          <w:w w:val="105"/>
          <w:sz w:val="19"/>
        </w:rPr>
        <w:t>i</w:t>
      </w:r>
      <w:r>
        <w:rPr>
          <w:rFonts w:ascii="Arial"/>
          <w:color w:val="1A1523"/>
          <w:w w:val="105"/>
          <w:sz w:val="19"/>
        </w:rPr>
        <w:t>nter</w:t>
      </w:r>
      <w:r>
        <w:rPr>
          <w:rFonts w:ascii="Arial"/>
          <w:color w:val="2F283F"/>
          <w:w w:val="105"/>
          <w:sz w:val="19"/>
        </w:rPr>
        <w:t>v</w:t>
      </w:r>
      <w:r>
        <w:rPr>
          <w:rFonts w:ascii="Arial"/>
          <w:color w:val="441D1F"/>
          <w:w w:val="105"/>
          <w:sz w:val="19"/>
        </w:rPr>
        <w:t>i</w:t>
      </w:r>
      <w:r>
        <w:rPr>
          <w:rFonts w:ascii="Arial"/>
          <w:color w:val="1A1523"/>
          <w:w w:val="105"/>
          <w:sz w:val="19"/>
        </w:rPr>
        <w:t>e</w:t>
      </w:r>
      <w:r>
        <w:rPr>
          <w:rFonts w:ascii="Arial"/>
          <w:color w:val="2F283F"/>
          <w:w w:val="105"/>
          <w:sz w:val="19"/>
        </w:rPr>
        <w:t xml:space="preserve">w </w:t>
      </w:r>
      <w:r>
        <w:rPr>
          <w:rFonts w:ascii="Arial"/>
          <w:color w:val="1A1523"/>
          <w:w w:val="105"/>
          <w:sz w:val="19"/>
        </w:rPr>
        <w:t>part</w:t>
      </w:r>
      <w:r>
        <w:rPr>
          <w:rFonts w:ascii="Arial"/>
          <w:color w:val="441D1F"/>
          <w:w w:val="105"/>
          <w:sz w:val="19"/>
        </w:rPr>
        <w:t>i</w:t>
      </w:r>
      <w:r>
        <w:rPr>
          <w:rFonts w:ascii="Arial"/>
          <w:color w:val="1A1523"/>
          <w:w w:val="105"/>
          <w:sz w:val="19"/>
        </w:rPr>
        <w:t>c</w:t>
      </w:r>
      <w:r>
        <w:rPr>
          <w:rFonts w:ascii="Arial"/>
          <w:color w:val="1A3456"/>
          <w:w w:val="105"/>
          <w:sz w:val="19"/>
        </w:rPr>
        <w:t>i</w:t>
      </w:r>
      <w:r>
        <w:rPr>
          <w:rFonts w:ascii="Arial"/>
          <w:color w:val="1A1523"/>
          <w:w w:val="105"/>
          <w:sz w:val="19"/>
        </w:rPr>
        <w:t>pant s</w:t>
      </w:r>
      <w:r>
        <w:rPr>
          <w:rFonts w:ascii="Arial"/>
          <w:color w:val="2F283F"/>
          <w:w w:val="105"/>
          <w:sz w:val="19"/>
        </w:rPr>
        <w:t xml:space="preserve">,  </w:t>
      </w:r>
      <w:r>
        <w:rPr>
          <w:rFonts w:ascii="Arial"/>
          <w:color w:val="1A1523"/>
          <w:w w:val="105"/>
          <w:sz w:val="19"/>
        </w:rPr>
        <w:t>d</w:t>
      </w:r>
      <w:r>
        <w:rPr>
          <w:rFonts w:ascii="Arial"/>
          <w:color w:val="441D1F"/>
          <w:w w:val="105"/>
          <w:sz w:val="19"/>
        </w:rPr>
        <w:t>i</w:t>
      </w:r>
      <w:r>
        <w:rPr>
          <w:rFonts w:ascii="Arial"/>
          <w:color w:val="1A1523"/>
          <w:w w:val="105"/>
          <w:sz w:val="19"/>
        </w:rPr>
        <w:t xml:space="preserve">abetes </w:t>
      </w:r>
      <w:r>
        <w:rPr>
          <w:rFonts w:ascii="Arial"/>
          <w:color w:val="2F283F"/>
          <w:w w:val="105"/>
          <w:sz w:val="19"/>
        </w:rPr>
        <w:t>w</w:t>
      </w:r>
      <w:r>
        <w:rPr>
          <w:rFonts w:ascii="Arial"/>
          <w:color w:val="0A070F"/>
          <w:w w:val="105"/>
          <w:sz w:val="19"/>
        </w:rPr>
        <w:t xml:space="preserve">as </w:t>
      </w:r>
      <w:r>
        <w:rPr>
          <w:rFonts w:ascii="Arial"/>
          <w:color w:val="1A1523"/>
          <w:w w:val="105"/>
          <w:sz w:val="19"/>
        </w:rPr>
        <w:t>fr equent</w:t>
      </w:r>
      <w:r>
        <w:rPr>
          <w:rFonts w:ascii="Arial"/>
          <w:color w:val="441D1F"/>
          <w:w w:val="105"/>
          <w:sz w:val="19"/>
        </w:rPr>
        <w:t>l</w:t>
      </w:r>
      <w:r>
        <w:rPr>
          <w:rFonts w:ascii="Arial"/>
          <w:color w:val="2F283F"/>
          <w:w w:val="105"/>
          <w:sz w:val="19"/>
        </w:rPr>
        <w:t xml:space="preserve">y </w:t>
      </w:r>
      <w:r>
        <w:rPr>
          <w:rFonts w:ascii="Arial"/>
          <w:color w:val="1A1523"/>
          <w:w w:val="105"/>
          <w:sz w:val="19"/>
        </w:rPr>
        <w:t>mentioned as</w:t>
      </w:r>
      <w:r>
        <w:rPr>
          <w:rFonts w:ascii="Arial"/>
          <w:color w:val="1A1523"/>
          <w:spacing w:val="1"/>
          <w:w w:val="105"/>
          <w:sz w:val="19"/>
        </w:rPr>
        <w:t xml:space="preserve"> </w:t>
      </w:r>
      <w:r>
        <w:rPr>
          <w:rFonts w:ascii="Arial"/>
          <w:color w:val="1A1523"/>
          <w:w w:val="105"/>
          <w:sz w:val="19"/>
        </w:rPr>
        <w:t xml:space="preserve">a commun </w:t>
      </w:r>
      <w:r>
        <w:rPr>
          <w:rFonts w:ascii="Arial"/>
          <w:color w:val="441D1F"/>
          <w:w w:val="105"/>
          <w:sz w:val="19"/>
        </w:rPr>
        <w:t>i</w:t>
      </w:r>
      <w:r>
        <w:rPr>
          <w:rFonts w:ascii="Arial"/>
          <w:color w:val="1A1523"/>
          <w:w w:val="105"/>
          <w:sz w:val="19"/>
        </w:rPr>
        <w:t xml:space="preserve">t </w:t>
      </w:r>
      <w:r>
        <w:rPr>
          <w:rFonts w:ascii="Arial"/>
          <w:color w:val="2F283F"/>
          <w:w w:val="105"/>
          <w:sz w:val="19"/>
        </w:rPr>
        <w:t xml:space="preserve">y </w:t>
      </w:r>
      <w:r>
        <w:rPr>
          <w:rFonts w:ascii="Arial"/>
          <w:color w:val="1A1523"/>
          <w:w w:val="105"/>
          <w:sz w:val="19"/>
        </w:rPr>
        <w:t xml:space="preserve">concern that </w:t>
      </w:r>
      <w:r>
        <w:rPr>
          <w:rFonts w:ascii="Arial"/>
          <w:color w:val="441D1F"/>
          <w:w w:val="105"/>
          <w:sz w:val="19"/>
        </w:rPr>
        <w:t>i</w:t>
      </w:r>
      <w:r>
        <w:rPr>
          <w:rFonts w:ascii="Arial"/>
          <w:color w:val="1A1523"/>
          <w:w w:val="105"/>
          <w:sz w:val="19"/>
        </w:rPr>
        <w:t>mpacts both adu</w:t>
      </w:r>
      <w:r>
        <w:rPr>
          <w:rFonts w:ascii="Arial"/>
          <w:color w:val="2F283F"/>
          <w:w w:val="105"/>
          <w:sz w:val="19"/>
        </w:rPr>
        <w:t>l</w:t>
      </w:r>
      <w:r>
        <w:rPr>
          <w:rFonts w:ascii="Arial"/>
          <w:color w:val="1A1523"/>
          <w:w w:val="105"/>
          <w:sz w:val="19"/>
        </w:rPr>
        <w:t>t s and ch</w:t>
      </w:r>
      <w:r>
        <w:rPr>
          <w:rFonts w:ascii="Arial"/>
          <w:color w:val="1A3456"/>
          <w:w w:val="105"/>
          <w:sz w:val="19"/>
        </w:rPr>
        <w:t>il</w:t>
      </w:r>
      <w:r>
        <w:rPr>
          <w:rFonts w:ascii="Arial"/>
          <w:color w:val="1A1523"/>
          <w:w w:val="105"/>
          <w:sz w:val="19"/>
        </w:rPr>
        <w:t>dren. Whi</w:t>
      </w:r>
      <w:r>
        <w:rPr>
          <w:rFonts w:ascii="Arial"/>
          <w:color w:val="2F283F"/>
          <w:w w:val="105"/>
          <w:sz w:val="19"/>
        </w:rPr>
        <w:t>l</w:t>
      </w:r>
      <w:r>
        <w:rPr>
          <w:rFonts w:ascii="Arial"/>
          <w:color w:val="0A070F"/>
          <w:w w:val="105"/>
          <w:sz w:val="19"/>
        </w:rPr>
        <w:t>e the</w:t>
      </w:r>
      <w:r>
        <w:rPr>
          <w:rFonts w:ascii="Arial"/>
          <w:color w:val="0A070F"/>
          <w:spacing w:val="1"/>
          <w:w w:val="105"/>
          <w:sz w:val="19"/>
        </w:rPr>
        <w:t xml:space="preserve"> </w:t>
      </w:r>
      <w:r>
        <w:rPr>
          <w:rFonts w:ascii="Arial"/>
          <w:color w:val="1A1523"/>
          <w:w w:val="105"/>
          <w:sz w:val="19"/>
        </w:rPr>
        <w:t>preva</w:t>
      </w:r>
      <w:r>
        <w:rPr>
          <w:rFonts w:ascii="Arial"/>
          <w:color w:val="1A3456"/>
          <w:w w:val="105"/>
          <w:sz w:val="19"/>
        </w:rPr>
        <w:t>l</w:t>
      </w:r>
      <w:r>
        <w:rPr>
          <w:rFonts w:ascii="Arial"/>
          <w:color w:val="1A1523"/>
          <w:w w:val="105"/>
          <w:sz w:val="19"/>
        </w:rPr>
        <w:t>ence of</w:t>
      </w:r>
      <w:r>
        <w:rPr>
          <w:rFonts w:ascii="Arial"/>
          <w:color w:val="1A1523"/>
          <w:spacing w:val="1"/>
          <w:w w:val="105"/>
          <w:sz w:val="19"/>
        </w:rPr>
        <w:t xml:space="preserve"> </w:t>
      </w:r>
      <w:r>
        <w:rPr>
          <w:rFonts w:ascii="Arial"/>
          <w:color w:val="0A070F"/>
          <w:w w:val="105"/>
          <w:sz w:val="19"/>
        </w:rPr>
        <w:t>reported d</w:t>
      </w:r>
      <w:r>
        <w:rPr>
          <w:rFonts w:ascii="Arial"/>
          <w:color w:val="441D1F"/>
          <w:w w:val="105"/>
          <w:sz w:val="19"/>
        </w:rPr>
        <w:t>i</w:t>
      </w:r>
      <w:r>
        <w:rPr>
          <w:rFonts w:ascii="Arial"/>
          <w:color w:val="1A1523"/>
          <w:w w:val="105"/>
          <w:sz w:val="19"/>
        </w:rPr>
        <w:t>abetes</w:t>
      </w:r>
      <w:r>
        <w:rPr>
          <w:rFonts w:ascii="Arial"/>
          <w:color w:val="1A1523"/>
          <w:spacing w:val="-53"/>
          <w:w w:val="105"/>
          <w:sz w:val="19"/>
        </w:rPr>
        <w:t xml:space="preserve"> </w:t>
      </w:r>
      <w:r>
        <w:rPr>
          <w:rFonts w:ascii="Arial"/>
          <w:color w:val="1A1523"/>
          <w:w w:val="105"/>
          <w:sz w:val="19"/>
        </w:rPr>
        <w:t xml:space="preserve">across Boston </w:t>
      </w:r>
      <w:r>
        <w:rPr>
          <w:rFonts w:ascii="Arial"/>
          <w:color w:val="2F283F"/>
          <w:w w:val="105"/>
          <w:sz w:val="19"/>
        </w:rPr>
        <w:t>w</w:t>
      </w:r>
      <w:r>
        <w:rPr>
          <w:rFonts w:ascii="Arial"/>
          <w:color w:val="1A1523"/>
          <w:w w:val="105"/>
          <w:sz w:val="19"/>
        </w:rPr>
        <w:t>as 9</w:t>
      </w:r>
      <w:r>
        <w:rPr>
          <w:rFonts w:ascii="Arial"/>
          <w:color w:val="2F283F"/>
          <w:w w:val="105"/>
          <w:sz w:val="19"/>
        </w:rPr>
        <w:t xml:space="preserve">% </w:t>
      </w:r>
      <w:r>
        <w:rPr>
          <w:rFonts w:ascii="Arial"/>
          <w:color w:val="441D1F"/>
          <w:w w:val="105"/>
          <w:sz w:val="19"/>
        </w:rPr>
        <w:t>i</w:t>
      </w:r>
      <w:r>
        <w:rPr>
          <w:rFonts w:ascii="Arial"/>
          <w:color w:val="1A1523"/>
          <w:w w:val="105"/>
          <w:sz w:val="19"/>
        </w:rPr>
        <w:t>n 2013-2017</w:t>
      </w:r>
      <w:r>
        <w:rPr>
          <w:rFonts w:ascii="Arial"/>
          <w:color w:val="2F283F"/>
          <w:w w:val="105"/>
          <w:sz w:val="19"/>
        </w:rPr>
        <w:t xml:space="preserve">, </w:t>
      </w:r>
      <w:r>
        <w:rPr>
          <w:rFonts w:ascii="Arial"/>
          <w:color w:val="1A1523"/>
          <w:w w:val="105"/>
          <w:sz w:val="19"/>
        </w:rPr>
        <w:t xml:space="preserve">there </w:t>
      </w:r>
      <w:r>
        <w:rPr>
          <w:rFonts w:ascii="Arial"/>
          <w:color w:val="2F283F"/>
          <w:w w:val="105"/>
          <w:sz w:val="19"/>
        </w:rPr>
        <w:t>w</w:t>
      </w:r>
      <w:r>
        <w:rPr>
          <w:rFonts w:ascii="Arial"/>
          <w:color w:val="1A1523"/>
          <w:w w:val="105"/>
          <w:sz w:val="19"/>
        </w:rPr>
        <w:t xml:space="preserve">ere significant differences </w:t>
      </w:r>
      <w:r>
        <w:rPr>
          <w:rFonts w:ascii="Arial"/>
          <w:color w:val="441D1F"/>
          <w:w w:val="105"/>
          <w:sz w:val="19"/>
        </w:rPr>
        <w:t>i</w:t>
      </w:r>
      <w:r>
        <w:rPr>
          <w:rFonts w:ascii="Arial"/>
          <w:color w:val="1A1523"/>
          <w:w w:val="105"/>
          <w:sz w:val="19"/>
        </w:rPr>
        <w:t xml:space="preserve">n </w:t>
      </w:r>
      <w:r>
        <w:rPr>
          <w:rFonts w:ascii="Arial"/>
          <w:color w:val="0A070F"/>
          <w:w w:val="105"/>
          <w:sz w:val="19"/>
        </w:rPr>
        <w:t>the</w:t>
      </w:r>
      <w:r>
        <w:rPr>
          <w:rFonts w:ascii="Arial"/>
          <w:color w:val="0A070F"/>
          <w:spacing w:val="1"/>
          <w:w w:val="105"/>
          <w:sz w:val="19"/>
        </w:rPr>
        <w:t xml:space="preserve"> </w:t>
      </w:r>
      <w:r>
        <w:rPr>
          <w:rFonts w:ascii="Arial"/>
          <w:color w:val="0A070F"/>
          <w:w w:val="105"/>
          <w:sz w:val="19"/>
        </w:rPr>
        <w:t>d</w:t>
      </w:r>
      <w:r>
        <w:rPr>
          <w:rFonts w:ascii="Arial"/>
          <w:color w:val="441D1F"/>
          <w:w w:val="105"/>
          <w:sz w:val="19"/>
        </w:rPr>
        <w:t>i</w:t>
      </w:r>
      <w:r>
        <w:rPr>
          <w:rFonts w:ascii="Arial"/>
          <w:color w:val="1A1523"/>
          <w:w w:val="105"/>
          <w:sz w:val="19"/>
        </w:rPr>
        <w:t xml:space="preserve">stribut </w:t>
      </w:r>
      <w:r>
        <w:rPr>
          <w:rFonts w:ascii="Arial"/>
          <w:color w:val="1A3456"/>
          <w:w w:val="105"/>
          <w:sz w:val="19"/>
        </w:rPr>
        <w:t>i</w:t>
      </w:r>
      <w:r>
        <w:rPr>
          <w:rFonts w:ascii="Arial"/>
          <w:color w:val="1A1523"/>
          <w:w w:val="105"/>
          <w:sz w:val="19"/>
        </w:rPr>
        <w:t>on of d</w:t>
      </w:r>
      <w:r>
        <w:rPr>
          <w:rFonts w:ascii="Arial"/>
          <w:color w:val="1A3456"/>
          <w:w w:val="105"/>
          <w:sz w:val="19"/>
        </w:rPr>
        <w:t>i</w:t>
      </w:r>
      <w:r>
        <w:rPr>
          <w:rFonts w:ascii="Arial"/>
          <w:color w:val="1A1523"/>
          <w:w w:val="105"/>
          <w:sz w:val="19"/>
        </w:rPr>
        <w:t>abetes</w:t>
      </w:r>
      <w:r>
        <w:rPr>
          <w:rFonts w:ascii="Arial"/>
          <w:color w:val="1A1523"/>
          <w:spacing w:val="1"/>
          <w:w w:val="105"/>
          <w:sz w:val="19"/>
        </w:rPr>
        <w:t xml:space="preserve"> </w:t>
      </w:r>
      <w:r>
        <w:rPr>
          <w:rFonts w:ascii="Arial"/>
          <w:color w:val="1A1523"/>
          <w:w w:val="105"/>
          <w:sz w:val="19"/>
        </w:rPr>
        <w:t>across</w:t>
      </w:r>
      <w:r>
        <w:rPr>
          <w:rFonts w:ascii="Arial"/>
          <w:color w:val="1A1523"/>
          <w:spacing w:val="-13"/>
          <w:w w:val="105"/>
          <w:sz w:val="19"/>
        </w:rPr>
        <w:t xml:space="preserve"> </w:t>
      </w:r>
      <w:r>
        <w:rPr>
          <w:rFonts w:ascii="Arial"/>
          <w:color w:val="0A070F"/>
          <w:w w:val="105"/>
          <w:sz w:val="19"/>
        </w:rPr>
        <w:t>the</w:t>
      </w:r>
      <w:r>
        <w:rPr>
          <w:rFonts w:ascii="Arial"/>
          <w:color w:val="0A070F"/>
          <w:spacing w:val="28"/>
          <w:w w:val="105"/>
          <w:sz w:val="19"/>
        </w:rPr>
        <w:t xml:space="preserve"> </w:t>
      </w:r>
      <w:r>
        <w:rPr>
          <w:rFonts w:ascii="Arial"/>
          <w:color w:val="1A1523"/>
          <w:w w:val="105"/>
          <w:sz w:val="19"/>
        </w:rPr>
        <w:t>popu</w:t>
      </w:r>
      <w:r>
        <w:rPr>
          <w:rFonts w:ascii="Arial"/>
          <w:color w:val="1A1523"/>
          <w:spacing w:val="-17"/>
          <w:w w:val="105"/>
          <w:sz w:val="19"/>
        </w:rPr>
        <w:t xml:space="preserve"> </w:t>
      </w:r>
      <w:r>
        <w:rPr>
          <w:rFonts w:ascii="Arial"/>
          <w:color w:val="441D1F"/>
          <w:w w:val="105"/>
          <w:sz w:val="19"/>
        </w:rPr>
        <w:t>l</w:t>
      </w:r>
      <w:r>
        <w:rPr>
          <w:rFonts w:ascii="Arial"/>
          <w:color w:val="1A1523"/>
          <w:w w:val="105"/>
          <w:sz w:val="19"/>
        </w:rPr>
        <w:t>at</w:t>
      </w:r>
      <w:r>
        <w:rPr>
          <w:rFonts w:ascii="Arial"/>
          <w:color w:val="441D1F"/>
          <w:w w:val="105"/>
          <w:sz w:val="19"/>
        </w:rPr>
        <w:t>i</w:t>
      </w:r>
      <w:r>
        <w:rPr>
          <w:rFonts w:ascii="Arial"/>
          <w:color w:val="1A1523"/>
          <w:w w:val="105"/>
          <w:sz w:val="19"/>
        </w:rPr>
        <w:t>on</w:t>
      </w:r>
      <w:r>
        <w:rPr>
          <w:rFonts w:ascii="Arial"/>
          <w:color w:val="1A1523"/>
          <w:spacing w:val="-9"/>
          <w:w w:val="105"/>
          <w:sz w:val="19"/>
        </w:rPr>
        <w:t xml:space="preserve"> </w:t>
      </w:r>
      <w:r>
        <w:rPr>
          <w:rFonts w:ascii="Arial"/>
          <w:color w:val="2F283F"/>
          <w:w w:val="105"/>
          <w:sz w:val="19"/>
        </w:rPr>
        <w:t>(</w:t>
      </w:r>
      <w:r>
        <w:rPr>
          <w:rFonts w:ascii="Arial"/>
          <w:color w:val="1A1523"/>
          <w:w w:val="105"/>
          <w:sz w:val="19"/>
        </w:rPr>
        <w:t>BIDMC</w:t>
      </w:r>
      <w:r>
        <w:rPr>
          <w:rFonts w:ascii="Arial"/>
          <w:color w:val="1A1523"/>
          <w:spacing w:val="-30"/>
          <w:w w:val="105"/>
          <w:sz w:val="19"/>
        </w:rPr>
        <w:t xml:space="preserve"> </w:t>
      </w:r>
      <w:r>
        <w:rPr>
          <w:rFonts w:ascii="Arial"/>
          <w:color w:val="1A1523"/>
          <w:w w:val="105"/>
          <w:sz w:val="19"/>
        </w:rPr>
        <w:t>CHNA</w:t>
      </w:r>
      <w:r>
        <w:rPr>
          <w:rFonts w:ascii="Arial"/>
          <w:color w:val="1A1523"/>
          <w:spacing w:val="-3"/>
          <w:w w:val="105"/>
          <w:sz w:val="19"/>
        </w:rPr>
        <w:t xml:space="preserve"> </w:t>
      </w:r>
      <w:r>
        <w:rPr>
          <w:rFonts w:ascii="Arial"/>
          <w:color w:val="1A1523"/>
          <w:w w:val="105"/>
          <w:sz w:val="19"/>
        </w:rPr>
        <w:t>Appendix</w:t>
      </w:r>
      <w:r>
        <w:rPr>
          <w:rFonts w:ascii="Arial"/>
          <w:color w:val="1A1523"/>
          <w:spacing w:val="-7"/>
          <w:w w:val="105"/>
          <w:sz w:val="19"/>
        </w:rPr>
        <w:t xml:space="preserve"> </w:t>
      </w:r>
      <w:r>
        <w:rPr>
          <w:rFonts w:ascii="Arial"/>
          <w:color w:val="0A070F"/>
          <w:w w:val="105"/>
          <w:sz w:val="19"/>
        </w:rPr>
        <w:t>H</w:t>
      </w:r>
      <w:r>
        <w:rPr>
          <w:rFonts w:ascii="Arial"/>
          <w:color w:val="2F283F"/>
          <w:w w:val="105"/>
          <w:sz w:val="19"/>
        </w:rPr>
        <w:t>,</w:t>
      </w:r>
      <w:r>
        <w:rPr>
          <w:rFonts w:ascii="Arial"/>
          <w:color w:val="2F283F"/>
          <w:spacing w:val="12"/>
          <w:w w:val="105"/>
          <w:sz w:val="19"/>
        </w:rPr>
        <w:t xml:space="preserve"> </w:t>
      </w:r>
      <w:r>
        <w:rPr>
          <w:rFonts w:ascii="Arial"/>
          <w:color w:val="1A1523"/>
          <w:w w:val="105"/>
          <w:sz w:val="19"/>
        </w:rPr>
        <w:t>pg.</w:t>
      </w:r>
      <w:r>
        <w:rPr>
          <w:rFonts w:ascii="Arial"/>
          <w:color w:val="1A1523"/>
          <w:spacing w:val="-21"/>
          <w:w w:val="105"/>
          <w:sz w:val="19"/>
        </w:rPr>
        <w:t xml:space="preserve"> </w:t>
      </w:r>
      <w:r>
        <w:rPr>
          <w:rFonts w:ascii="Arial"/>
          <w:color w:val="1A1523"/>
          <w:w w:val="105"/>
          <w:sz w:val="19"/>
        </w:rPr>
        <w:t>114</w:t>
      </w:r>
      <w:r>
        <w:rPr>
          <w:rFonts w:ascii="Arial"/>
          <w:color w:val="2F283F"/>
          <w:w w:val="105"/>
          <w:sz w:val="19"/>
        </w:rPr>
        <w:t>).</w:t>
      </w:r>
      <w:r>
        <w:rPr>
          <w:rFonts w:ascii="Arial"/>
          <w:color w:val="2F283F"/>
          <w:spacing w:val="-11"/>
          <w:w w:val="105"/>
          <w:sz w:val="19"/>
        </w:rPr>
        <w:t xml:space="preserve"> </w:t>
      </w:r>
      <w:r>
        <w:rPr>
          <w:rFonts w:ascii="Arial"/>
          <w:color w:val="1A1523"/>
          <w:w w:val="105"/>
          <w:sz w:val="19"/>
        </w:rPr>
        <w:t>Compared</w:t>
      </w:r>
      <w:r>
        <w:rPr>
          <w:rFonts w:ascii="Arial"/>
          <w:color w:val="1A1523"/>
          <w:spacing w:val="-10"/>
          <w:w w:val="105"/>
          <w:sz w:val="19"/>
        </w:rPr>
        <w:t xml:space="preserve"> </w:t>
      </w:r>
      <w:r>
        <w:rPr>
          <w:rFonts w:ascii="Arial"/>
          <w:color w:val="1A1523"/>
          <w:w w:val="105"/>
          <w:sz w:val="19"/>
        </w:rPr>
        <w:t>to</w:t>
      </w:r>
      <w:r>
        <w:rPr>
          <w:rFonts w:ascii="Arial"/>
          <w:color w:val="1A1523"/>
          <w:spacing w:val="19"/>
          <w:w w:val="105"/>
          <w:sz w:val="19"/>
        </w:rPr>
        <w:t xml:space="preserve"> </w:t>
      </w:r>
      <w:r>
        <w:rPr>
          <w:rFonts w:ascii="Arial"/>
          <w:color w:val="1A1523"/>
          <w:w w:val="105"/>
          <w:sz w:val="19"/>
        </w:rPr>
        <w:t>their</w:t>
      </w:r>
      <w:r>
        <w:rPr>
          <w:rFonts w:ascii="Arial"/>
          <w:color w:val="1A1523"/>
          <w:spacing w:val="-11"/>
          <w:w w:val="105"/>
          <w:sz w:val="19"/>
        </w:rPr>
        <w:t xml:space="preserve"> </w:t>
      </w:r>
      <w:r>
        <w:rPr>
          <w:rFonts w:ascii="Arial"/>
          <w:color w:val="1A1523"/>
          <w:w w:val="105"/>
          <w:sz w:val="19"/>
        </w:rPr>
        <w:t>counterparts</w:t>
      </w:r>
      <w:r>
        <w:rPr>
          <w:rFonts w:ascii="Arial"/>
          <w:color w:val="2F283F"/>
          <w:w w:val="105"/>
          <w:sz w:val="19"/>
        </w:rPr>
        <w:t>,</w:t>
      </w:r>
      <w:r>
        <w:rPr>
          <w:rFonts w:ascii="Arial"/>
          <w:color w:val="2F283F"/>
          <w:spacing w:val="7"/>
          <w:w w:val="105"/>
          <w:sz w:val="19"/>
        </w:rPr>
        <w:t xml:space="preserve"> </w:t>
      </w:r>
      <w:r>
        <w:rPr>
          <w:rFonts w:ascii="Arial"/>
          <w:color w:val="1A1523"/>
          <w:w w:val="105"/>
          <w:sz w:val="19"/>
        </w:rPr>
        <w:t>a</w:t>
      </w:r>
    </w:p>
    <w:p w:rsidR="00E300A9" w:rsidRDefault="006039EE">
      <w:pPr>
        <w:spacing w:line="316" w:lineRule="auto"/>
        <w:ind w:left="1314" w:right="1545" w:firstLine="4"/>
        <w:rPr>
          <w:rFonts w:ascii="Arial"/>
          <w:sz w:val="19"/>
        </w:rPr>
      </w:pPr>
      <w:r>
        <w:rPr>
          <w:rFonts w:ascii="Arial"/>
          <w:color w:val="1A1523"/>
          <w:w w:val="105"/>
          <w:sz w:val="19"/>
        </w:rPr>
        <w:t>s</w:t>
      </w:r>
      <w:r>
        <w:rPr>
          <w:rFonts w:ascii="Arial"/>
          <w:color w:val="441D1F"/>
          <w:w w:val="105"/>
          <w:sz w:val="19"/>
        </w:rPr>
        <w:t>i</w:t>
      </w:r>
      <w:r>
        <w:rPr>
          <w:rFonts w:ascii="Arial"/>
          <w:color w:val="1A1523"/>
          <w:w w:val="105"/>
          <w:sz w:val="19"/>
        </w:rPr>
        <w:t>gn</w:t>
      </w:r>
      <w:r>
        <w:rPr>
          <w:rFonts w:ascii="Arial"/>
          <w:color w:val="441D1F"/>
          <w:w w:val="105"/>
          <w:sz w:val="19"/>
        </w:rPr>
        <w:t>i</w:t>
      </w:r>
      <w:r>
        <w:rPr>
          <w:rFonts w:ascii="Arial"/>
          <w:color w:val="1A1523"/>
          <w:w w:val="105"/>
          <w:sz w:val="19"/>
        </w:rPr>
        <w:t>ficantl</w:t>
      </w:r>
      <w:r>
        <w:rPr>
          <w:rFonts w:ascii="Arial"/>
          <w:color w:val="2F283F"/>
          <w:w w:val="105"/>
          <w:sz w:val="19"/>
        </w:rPr>
        <w:t xml:space="preserve">y </w:t>
      </w:r>
      <w:r>
        <w:rPr>
          <w:rFonts w:ascii="Arial"/>
          <w:color w:val="0A070F"/>
          <w:w w:val="105"/>
          <w:sz w:val="19"/>
        </w:rPr>
        <w:t>h</w:t>
      </w:r>
      <w:r>
        <w:rPr>
          <w:rFonts w:ascii="Arial"/>
          <w:color w:val="441D1F"/>
          <w:w w:val="105"/>
          <w:sz w:val="19"/>
        </w:rPr>
        <w:t>i</w:t>
      </w:r>
      <w:r>
        <w:rPr>
          <w:rFonts w:ascii="Arial"/>
          <w:color w:val="1A1523"/>
          <w:w w:val="105"/>
          <w:sz w:val="19"/>
        </w:rPr>
        <w:t>gher proportion of adu</w:t>
      </w:r>
      <w:r>
        <w:rPr>
          <w:rFonts w:ascii="Arial"/>
          <w:color w:val="2F283F"/>
          <w:w w:val="105"/>
          <w:sz w:val="19"/>
        </w:rPr>
        <w:t>l</w:t>
      </w:r>
      <w:r>
        <w:rPr>
          <w:rFonts w:ascii="Arial"/>
          <w:color w:val="0A070F"/>
          <w:w w:val="105"/>
          <w:sz w:val="19"/>
        </w:rPr>
        <w:t xml:space="preserve">t s </w:t>
      </w:r>
      <w:r>
        <w:rPr>
          <w:rFonts w:ascii="Arial"/>
          <w:color w:val="2F283F"/>
          <w:w w:val="105"/>
          <w:sz w:val="19"/>
        </w:rPr>
        <w:t>w</w:t>
      </w:r>
      <w:r>
        <w:rPr>
          <w:rFonts w:ascii="Arial"/>
          <w:color w:val="0A070F"/>
          <w:w w:val="105"/>
          <w:sz w:val="19"/>
        </w:rPr>
        <w:t xml:space="preserve">ho </w:t>
      </w:r>
      <w:r>
        <w:rPr>
          <w:rFonts w:ascii="Arial"/>
          <w:color w:val="1A1523"/>
          <w:w w:val="105"/>
          <w:sz w:val="19"/>
        </w:rPr>
        <w:t>ident</w:t>
      </w:r>
      <w:r>
        <w:rPr>
          <w:rFonts w:ascii="Arial"/>
          <w:color w:val="441D1F"/>
          <w:w w:val="105"/>
          <w:sz w:val="19"/>
        </w:rPr>
        <w:t>i</w:t>
      </w:r>
      <w:r>
        <w:rPr>
          <w:rFonts w:ascii="Arial"/>
          <w:color w:val="1A1523"/>
          <w:w w:val="105"/>
          <w:sz w:val="19"/>
        </w:rPr>
        <w:t>fie</w:t>
      </w:r>
      <w:r>
        <w:rPr>
          <w:rFonts w:ascii="Arial"/>
          <w:color w:val="441D1F"/>
          <w:w w:val="105"/>
          <w:sz w:val="19"/>
        </w:rPr>
        <w:t xml:space="preserve">d </w:t>
      </w:r>
      <w:r>
        <w:rPr>
          <w:rFonts w:ascii="Arial"/>
          <w:color w:val="1A1523"/>
          <w:w w:val="105"/>
          <w:sz w:val="19"/>
        </w:rPr>
        <w:t>as B</w:t>
      </w:r>
      <w:r>
        <w:rPr>
          <w:rFonts w:ascii="Arial"/>
          <w:color w:val="1A3456"/>
          <w:w w:val="105"/>
          <w:sz w:val="19"/>
        </w:rPr>
        <w:t>l</w:t>
      </w:r>
      <w:r>
        <w:rPr>
          <w:rFonts w:ascii="Arial"/>
          <w:color w:val="1A1523"/>
          <w:w w:val="105"/>
          <w:sz w:val="19"/>
        </w:rPr>
        <w:t xml:space="preserve">ack </w:t>
      </w:r>
      <w:r>
        <w:rPr>
          <w:rFonts w:ascii="Arial"/>
          <w:color w:val="2F283F"/>
          <w:w w:val="105"/>
          <w:sz w:val="19"/>
        </w:rPr>
        <w:t>(</w:t>
      </w:r>
      <w:r>
        <w:rPr>
          <w:rFonts w:ascii="Arial"/>
          <w:color w:val="1A1523"/>
          <w:w w:val="105"/>
          <w:sz w:val="19"/>
        </w:rPr>
        <w:t>15</w:t>
      </w:r>
      <w:r>
        <w:rPr>
          <w:rFonts w:ascii="Arial"/>
          <w:color w:val="2F283F"/>
          <w:w w:val="105"/>
          <w:sz w:val="19"/>
        </w:rPr>
        <w:t xml:space="preserve">%), </w:t>
      </w:r>
      <w:r>
        <w:rPr>
          <w:rFonts w:ascii="Arial"/>
          <w:color w:val="1A1523"/>
          <w:w w:val="105"/>
          <w:sz w:val="19"/>
        </w:rPr>
        <w:t>Lat</w:t>
      </w:r>
      <w:r>
        <w:rPr>
          <w:rFonts w:ascii="Arial"/>
          <w:color w:val="1A3456"/>
          <w:w w:val="105"/>
          <w:sz w:val="19"/>
        </w:rPr>
        <w:t>i</w:t>
      </w:r>
      <w:r>
        <w:rPr>
          <w:rFonts w:ascii="Arial"/>
          <w:color w:val="0A070F"/>
          <w:w w:val="105"/>
          <w:sz w:val="19"/>
        </w:rPr>
        <w:t xml:space="preserve">no </w:t>
      </w:r>
      <w:r>
        <w:rPr>
          <w:rFonts w:ascii="Arial"/>
          <w:color w:val="2F283F"/>
          <w:w w:val="105"/>
          <w:sz w:val="19"/>
        </w:rPr>
        <w:t>(</w:t>
      </w:r>
      <w:r>
        <w:rPr>
          <w:rFonts w:ascii="Arial"/>
          <w:color w:val="1A1523"/>
          <w:w w:val="105"/>
          <w:sz w:val="19"/>
        </w:rPr>
        <w:t>12</w:t>
      </w:r>
      <w:r>
        <w:rPr>
          <w:rFonts w:ascii="Arial"/>
          <w:color w:val="2F283F"/>
          <w:w w:val="105"/>
          <w:sz w:val="19"/>
        </w:rPr>
        <w:t xml:space="preserve">%), </w:t>
      </w:r>
      <w:r>
        <w:rPr>
          <w:rFonts w:ascii="Arial"/>
          <w:color w:val="1A1523"/>
          <w:w w:val="105"/>
          <w:sz w:val="19"/>
        </w:rPr>
        <w:t>o</w:t>
      </w:r>
      <w:r>
        <w:rPr>
          <w:rFonts w:ascii="Arial"/>
          <w:color w:val="441D1F"/>
          <w:w w:val="105"/>
          <w:sz w:val="19"/>
        </w:rPr>
        <w:t>l</w:t>
      </w:r>
      <w:r>
        <w:rPr>
          <w:rFonts w:ascii="Arial"/>
          <w:color w:val="1A1523"/>
          <w:w w:val="105"/>
          <w:sz w:val="19"/>
        </w:rPr>
        <w:t xml:space="preserve">der </w:t>
      </w:r>
      <w:r>
        <w:rPr>
          <w:rFonts w:ascii="Arial"/>
          <w:color w:val="2F283F"/>
          <w:w w:val="105"/>
          <w:sz w:val="19"/>
        </w:rPr>
        <w:t>(</w:t>
      </w:r>
      <w:r>
        <w:rPr>
          <w:rFonts w:ascii="Arial"/>
          <w:color w:val="1A1523"/>
          <w:w w:val="105"/>
          <w:sz w:val="19"/>
        </w:rPr>
        <w:t xml:space="preserve">&gt;50 </w:t>
      </w:r>
      <w:r>
        <w:rPr>
          <w:rFonts w:ascii="Arial"/>
          <w:color w:val="2F283F"/>
          <w:w w:val="105"/>
          <w:sz w:val="19"/>
        </w:rPr>
        <w:t>y</w:t>
      </w:r>
      <w:r>
        <w:rPr>
          <w:rFonts w:ascii="Arial"/>
          <w:color w:val="1A1523"/>
          <w:w w:val="105"/>
          <w:sz w:val="19"/>
        </w:rPr>
        <w:t>ears</w:t>
      </w:r>
      <w:r>
        <w:rPr>
          <w:rFonts w:ascii="Arial"/>
          <w:color w:val="2F283F"/>
          <w:w w:val="105"/>
          <w:sz w:val="19"/>
        </w:rPr>
        <w:t>;</w:t>
      </w:r>
      <w:r>
        <w:rPr>
          <w:rFonts w:ascii="Arial"/>
          <w:color w:val="2F283F"/>
          <w:spacing w:val="1"/>
          <w:w w:val="105"/>
          <w:sz w:val="19"/>
        </w:rPr>
        <w:t xml:space="preserve"> </w:t>
      </w:r>
      <w:r>
        <w:rPr>
          <w:rFonts w:ascii="Arial"/>
          <w:color w:val="1A1523"/>
          <w:w w:val="105"/>
          <w:sz w:val="19"/>
        </w:rPr>
        <w:t>16-23</w:t>
      </w:r>
      <w:r>
        <w:rPr>
          <w:rFonts w:ascii="Arial"/>
          <w:color w:val="2F283F"/>
          <w:w w:val="105"/>
          <w:sz w:val="19"/>
        </w:rPr>
        <w:t xml:space="preserve">%), </w:t>
      </w:r>
      <w:r>
        <w:rPr>
          <w:rFonts w:ascii="Arial"/>
          <w:color w:val="1A1523"/>
          <w:w w:val="105"/>
          <w:sz w:val="19"/>
        </w:rPr>
        <w:t xml:space="preserve">Boston </w:t>
      </w:r>
      <w:r>
        <w:rPr>
          <w:rFonts w:ascii="Arial"/>
          <w:color w:val="0A070F"/>
          <w:w w:val="105"/>
          <w:sz w:val="19"/>
        </w:rPr>
        <w:t xml:space="preserve">Housing </w:t>
      </w:r>
      <w:r>
        <w:rPr>
          <w:rFonts w:ascii="Arial"/>
          <w:color w:val="1A1523"/>
          <w:w w:val="105"/>
          <w:sz w:val="19"/>
        </w:rPr>
        <w:t>Author</w:t>
      </w:r>
      <w:r>
        <w:rPr>
          <w:rFonts w:ascii="Arial"/>
          <w:color w:val="1A3456"/>
          <w:w w:val="105"/>
          <w:sz w:val="19"/>
        </w:rPr>
        <w:t>i</w:t>
      </w:r>
      <w:r>
        <w:rPr>
          <w:rFonts w:ascii="Arial"/>
          <w:color w:val="1A1523"/>
          <w:w w:val="105"/>
          <w:sz w:val="19"/>
        </w:rPr>
        <w:t>t</w:t>
      </w:r>
      <w:r>
        <w:rPr>
          <w:rFonts w:ascii="Arial"/>
          <w:color w:val="2F283F"/>
          <w:w w:val="105"/>
          <w:sz w:val="19"/>
        </w:rPr>
        <w:t xml:space="preserve">y </w:t>
      </w:r>
      <w:r>
        <w:rPr>
          <w:rFonts w:ascii="Arial"/>
          <w:color w:val="1A1523"/>
          <w:w w:val="105"/>
          <w:sz w:val="19"/>
        </w:rPr>
        <w:t xml:space="preserve">residents </w:t>
      </w:r>
      <w:r>
        <w:rPr>
          <w:rFonts w:ascii="Arial"/>
          <w:color w:val="2F283F"/>
          <w:w w:val="105"/>
          <w:sz w:val="19"/>
        </w:rPr>
        <w:t>(</w:t>
      </w:r>
      <w:r>
        <w:rPr>
          <w:rFonts w:ascii="Arial"/>
          <w:color w:val="1A1523"/>
          <w:w w:val="105"/>
          <w:sz w:val="19"/>
        </w:rPr>
        <w:t>18</w:t>
      </w:r>
      <w:r>
        <w:rPr>
          <w:rFonts w:ascii="Arial"/>
          <w:color w:val="2F283F"/>
          <w:w w:val="105"/>
          <w:sz w:val="19"/>
        </w:rPr>
        <w:t xml:space="preserve">%), </w:t>
      </w:r>
      <w:r>
        <w:rPr>
          <w:rFonts w:ascii="Arial"/>
          <w:color w:val="1A1523"/>
          <w:w w:val="105"/>
          <w:sz w:val="19"/>
        </w:rPr>
        <w:t xml:space="preserve">renters </w:t>
      </w:r>
      <w:r>
        <w:rPr>
          <w:rFonts w:ascii="Arial"/>
          <w:color w:val="0A070F"/>
          <w:w w:val="105"/>
          <w:sz w:val="19"/>
        </w:rPr>
        <w:t>rece</w:t>
      </w:r>
      <w:r>
        <w:rPr>
          <w:rFonts w:ascii="Arial"/>
          <w:color w:val="1A3456"/>
          <w:w w:val="105"/>
          <w:sz w:val="19"/>
        </w:rPr>
        <w:t>ivi</w:t>
      </w:r>
      <w:r>
        <w:rPr>
          <w:rFonts w:ascii="Arial"/>
          <w:color w:val="0A070F"/>
          <w:w w:val="105"/>
          <w:sz w:val="19"/>
        </w:rPr>
        <w:t>ng rent a</w:t>
      </w:r>
      <w:r>
        <w:rPr>
          <w:rFonts w:ascii="Arial"/>
          <w:color w:val="2F283F"/>
          <w:w w:val="105"/>
          <w:sz w:val="19"/>
        </w:rPr>
        <w:t xml:space="preserve">l </w:t>
      </w:r>
      <w:r>
        <w:rPr>
          <w:rFonts w:ascii="Arial"/>
          <w:color w:val="1A1523"/>
          <w:w w:val="105"/>
          <w:sz w:val="19"/>
        </w:rPr>
        <w:t>ass</w:t>
      </w:r>
      <w:r>
        <w:rPr>
          <w:rFonts w:ascii="Arial"/>
          <w:color w:val="441D1F"/>
          <w:w w:val="105"/>
          <w:sz w:val="19"/>
        </w:rPr>
        <w:t>i</w:t>
      </w:r>
      <w:r>
        <w:rPr>
          <w:rFonts w:ascii="Arial"/>
          <w:color w:val="1A1523"/>
          <w:w w:val="105"/>
          <w:sz w:val="19"/>
        </w:rPr>
        <w:t xml:space="preserve">stance </w:t>
      </w:r>
      <w:r>
        <w:rPr>
          <w:rFonts w:ascii="Arial"/>
          <w:color w:val="2F283F"/>
          <w:w w:val="105"/>
          <w:sz w:val="19"/>
        </w:rPr>
        <w:t>(</w:t>
      </w:r>
      <w:r>
        <w:rPr>
          <w:rFonts w:ascii="Arial"/>
          <w:color w:val="1A1523"/>
          <w:w w:val="105"/>
          <w:sz w:val="19"/>
        </w:rPr>
        <w:t>17</w:t>
      </w:r>
      <w:r>
        <w:rPr>
          <w:rFonts w:ascii="Arial"/>
          <w:color w:val="2F283F"/>
          <w:w w:val="105"/>
          <w:sz w:val="19"/>
        </w:rPr>
        <w:t xml:space="preserve">%), </w:t>
      </w:r>
      <w:r>
        <w:rPr>
          <w:rFonts w:ascii="Arial"/>
          <w:color w:val="1A1523"/>
          <w:w w:val="105"/>
          <w:sz w:val="19"/>
        </w:rPr>
        <w:t>adu</w:t>
      </w:r>
      <w:r>
        <w:rPr>
          <w:rFonts w:ascii="Arial"/>
          <w:color w:val="2F283F"/>
          <w:w w:val="105"/>
          <w:sz w:val="19"/>
        </w:rPr>
        <w:t>l</w:t>
      </w:r>
      <w:r>
        <w:rPr>
          <w:rFonts w:ascii="Arial"/>
          <w:color w:val="1A1523"/>
          <w:w w:val="105"/>
          <w:sz w:val="19"/>
        </w:rPr>
        <w:t>t s</w:t>
      </w:r>
      <w:r>
        <w:rPr>
          <w:rFonts w:ascii="Arial"/>
          <w:color w:val="1A1523"/>
          <w:spacing w:val="1"/>
          <w:w w:val="105"/>
          <w:sz w:val="19"/>
        </w:rPr>
        <w:t xml:space="preserve"> </w:t>
      </w:r>
      <w:r>
        <w:rPr>
          <w:rFonts w:ascii="Arial"/>
          <w:color w:val="2F283F"/>
          <w:w w:val="105"/>
          <w:sz w:val="19"/>
        </w:rPr>
        <w:t>w</w:t>
      </w:r>
      <w:r>
        <w:rPr>
          <w:rFonts w:ascii="Arial"/>
          <w:color w:val="441D1F"/>
          <w:w w:val="105"/>
          <w:sz w:val="19"/>
        </w:rPr>
        <w:t>i</w:t>
      </w:r>
      <w:r>
        <w:rPr>
          <w:rFonts w:ascii="Arial"/>
          <w:color w:val="1A1523"/>
          <w:w w:val="105"/>
          <w:sz w:val="19"/>
        </w:rPr>
        <w:t>th a h</w:t>
      </w:r>
      <w:r>
        <w:rPr>
          <w:rFonts w:ascii="Arial"/>
          <w:color w:val="441D1F"/>
          <w:w w:val="105"/>
          <w:sz w:val="19"/>
        </w:rPr>
        <w:t>i</w:t>
      </w:r>
      <w:r>
        <w:rPr>
          <w:rFonts w:ascii="Arial"/>
          <w:color w:val="1A1523"/>
          <w:w w:val="105"/>
          <w:sz w:val="19"/>
        </w:rPr>
        <w:t>gh schoo</w:t>
      </w:r>
      <w:r>
        <w:rPr>
          <w:rFonts w:ascii="Arial"/>
          <w:color w:val="2F283F"/>
          <w:w w:val="105"/>
          <w:sz w:val="19"/>
        </w:rPr>
        <w:t>l</w:t>
      </w:r>
      <w:r>
        <w:rPr>
          <w:rFonts w:ascii="Arial"/>
          <w:color w:val="2F283F"/>
          <w:spacing w:val="1"/>
          <w:w w:val="105"/>
          <w:sz w:val="19"/>
        </w:rPr>
        <w:t xml:space="preserve"> </w:t>
      </w:r>
      <w:r>
        <w:rPr>
          <w:rFonts w:ascii="Arial"/>
          <w:color w:val="0A070F"/>
          <w:w w:val="105"/>
          <w:sz w:val="19"/>
        </w:rPr>
        <w:t>educat</w:t>
      </w:r>
      <w:r>
        <w:rPr>
          <w:rFonts w:ascii="Arial"/>
          <w:color w:val="441D1F"/>
          <w:w w:val="105"/>
          <w:sz w:val="19"/>
        </w:rPr>
        <w:t>i</w:t>
      </w:r>
      <w:r>
        <w:rPr>
          <w:rFonts w:ascii="Arial"/>
          <w:color w:val="1A1523"/>
          <w:w w:val="105"/>
          <w:sz w:val="19"/>
        </w:rPr>
        <w:t>on or</w:t>
      </w:r>
      <w:r>
        <w:rPr>
          <w:rFonts w:ascii="Arial"/>
          <w:color w:val="1A1523"/>
          <w:spacing w:val="1"/>
          <w:w w:val="105"/>
          <w:sz w:val="19"/>
        </w:rPr>
        <w:t xml:space="preserve"> </w:t>
      </w:r>
      <w:r>
        <w:rPr>
          <w:rFonts w:ascii="Arial"/>
          <w:color w:val="1A3456"/>
          <w:w w:val="105"/>
          <w:sz w:val="19"/>
        </w:rPr>
        <w:t>l</w:t>
      </w:r>
      <w:r>
        <w:rPr>
          <w:rFonts w:ascii="Arial"/>
          <w:color w:val="1A1523"/>
          <w:w w:val="105"/>
          <w:sz w:val="19"/>
        </w:rPr>
        <w:t>ess</w:t>
      </w:r>
      <w:r>
        <w:rPr>
          <w:rFonts w:ascii="Arial"/>
          <w:color w:val="2F283F"/>
          <w:w w:val="105"/>
          <w:sz w:val="19"/>
        </w:rPr>
        <w:t>(</w:t>
      </w:r>
      <w:r>
        <w:rPr>
          <w:rFonts w:ascii="Arial"/>
          <w:color w:val="1A1523"/>
          <w:w w:val="105"/>
          <w:sz w:val="19"/>
        </w:rPr>
        <w:t>12</w:t>
      </w:r>
      <w:r>
        <w:rPr>
          <w:rFonts w:ascii="Arial"/>
          <w:color w:val="2F283F"/>
          <w:w w:val="105"/>
          <w:sz w:val="19"/>
        </w:rPr>
        <w:t>%</w:t>
      </w:r>
      <w:r>
        <w:rPr>
          <w:rFonts w:ascii="Arial"/>
          <w:color w:val="0A070F"/>
          <w:w w:val="105"/>
          <w:sz w:val="19"/>
        </w:rPr>
        <w:t>-18</w:t>
      </w:r>
      <w:r>
        <w:rPr>
          <w:rFonts w:ascii="Arial"/>
          <w:color w:val="2F283F"/>
          <w:w w:val="105"/>
          <w:sz w:val="19"/>
        </w:rPr>
        <w:t xml:space="preserve">%), </w:t>
      </w:r>
      <w:r>
        <w:rPr>
          <w:rFonts w:ascii="Arial"/>
          <w:color w:val="1A3456"/>
          <w:w w:val="105"/>
          <w:sz w:val="19"/>
        </w:rPr>
        <w:t>i</w:t>
      </w:r>
      <w:r>
        <w:rPr>
          <w:rFonts w:ascii="Arial"/>
          <w:color w:val="1A1523"/>
          <w:w w:val="105"/>
          <w:sz w:val="19"/>
        </w:rPr>
        <w:t xml:space="preserve">mmigrants </w:t>
      </w:r>
      <w:r>
        <w:rPr>
          <w:rFonts w:ascii="Arial"/>
          <w:color w:val="2F283F"/>
          <w:w w:val="105"/>
          <w:sz w:val="19"/>
        </w:rPr>
        <w:t>w</w:t>
      </w:r>
      <w:r>
        <w:rPr>
          <w:rFonts w:ascii="Arial"/>
          <w:color w:val="1A1523"/>
          <w:w w:val="105"/>
          <w:sz w:val="19"/>
        </w:rPr>
        <w:t>ho have res</w:t>
      </w:r>
      <w:r>
        <w:rPr>
          <w:rFonts w:ascii="Arial"/>
          <w:color w:val="441D1F"/>
          <w:w w:val="105"/>
          <w:sz w:val="19"/>
        </w:rPr>
        <w:t>i</w:t>
      </w:r>
      <w:r>
        <w:rPr>
          <w:rFonts w:ascii="Arial"/>
          <w:color w:val="1A1523"/>
          <w:w w:val="105"/>
          <w:sz w:val="19"/>
        </w:rPr>
        <w:t xml:space="preserve">ded </w:t>
      </w:r>
      <w:r>
        <w:rPr>
          <w:rFonts w:ascii="Arial"/>
          <w:color w:val="441D1F"/>
          <w:w w:val="105"/>
          <w:sz w:val="19"/>
        </w:rPr>
        <w:t>i</w:t>
      </w:r>
      <w:r>
        <w:rPr>
          <w:rFonts w:ascii="Arial"/>
          <w:color w:val="1A1523"/>
          <w:w w:val="105"/>
          <w:sz w:val="19"/>
        </w:rPr>
        <w:t xml:space="preserve">n </w:t>
      </w:r>
      <w:r>
        <w:rPr>
          <w:rFonts w:ascii="Arial"/>
          <w:color w:val="0A070F"/>
          <w:w w:val="105"/>
          <w:sz w:val="19"/>
        </w:rPr>
        <w:t xml:space="preserve">the  </w:t>
      </w:r>
      <w:r>
        <w:rPr>
          <w:rFonts w:ascii="Arial"/>
          <w:color w:val="1A1523"/>
          <w:w w:val="105"/>
          <w:sz w:val="19"/>
        </w:rPr>
        <w:t>US for  more than</w:t>
      </w:r>
      <w:r>
        <w:rPr>
          <w:rFonts w:ascii="Arial"/>
          <w:color w:val="1A1523"/>
          <w:spacing w:val="1"/>
          <w:w w:val="105"/>
          <w:sz w:val="19"/>
        </w:rPr>
        <w:t xml:space="preserve"> </w:t>
      </w:r>
      <w:r>
        <w:rPr>
          <w:rFonts w:ascii="Arial"/>
          <w:color w:val="1A1523"/>
          <w:spacing w:val="-1"/>
          <w:w w:val="105"/>
          <w:sz w:val="19"/>
        </w:rPr>
        <w:t>10</w:t>
      </w:r>
      <w:r>
        <w:rPr>
          <w:rFonts w:ascii="Arial"/>
          <w:color w:val="1A1523"/>
          <w:spacing w:val="-13"/>
          <w:w w:val="105"/>
          <w:sz w:val="19"/>
        </w:rPr>
        <w:t xml:space="preserve"> </w:t>
      </w:r>
      <w:r>
        <w:rPr>
          <w:rFonts w:ascii="Arial"/>
          <w:color w:val="2F283F"/>
          <w:spacing w:val="-1"/>
          <w:w w:val="105"/>
          <w:sz w:val="19"/>
        </w:rPr>
        <w:t>y</w:t>
      </w:r>
      <w:r>
        <w:rPr>
          <w:rFonts w:ascii="Arial"/>
          <w:color w:val="1A1523"/>
          <w:spacing w:val="-1"/>
          <w:w w:val="105"/>
          <w:sz w:val="19"/>
        </w:rPr>
        <w:t>ears</w:t>
      </w:r>
      <w:r>
        <w:rPr>
          <w:rFonts w:ascii="Arial"/>
          <w:color w:val="1A1523"/>
          <w:spacing w:val="-29"/>
          <w:w w:val="105"/>
          <w:sz w:val="19"/>
        </w:rPr>
        <w:t xml:space="preserve"> </w:t>
      </w:r>
      <w:r>
        <w:rPr>
          <w:rFonts w:ascii="Arial"/>
          <w:color w:val="2F283F"/>
          <w:spacing w:val="-1"/>
          <w:w w:val="105"/>
          <w:sz w:val="19"/>
        </w:rPr>
        <w:t>(</w:t>
      </w:r>
      <w:r>
        <w:rPr>
          <w:rFonts w:ascii="Arial"/>
          <w:color w:val="1A1523"/>
          <w:spacing w:val="-1"/>
          <w:w w:val="105"/>
          <w:sz w:val="19"/>
        </w:rPr>
        <w:t>14</w:t>
      </w:r>
      <w:r>
        <w:rPr>
          <w:rFonts w:ascii="Arial"/>
          <w:color w:val="2F283F"/>
          <w:spacing w:val="-1"/>
          <w:w w:val="105"/>
          <w:sz w:val="19"/>
        </w:rPr>
        <w:t>%)</w:t>
      </w:r>
      <w:r>
        <w:rPr>
          <w:rFonts w:ascii="Arial"/>
          <w:color w:val="2F283F"/>
          <w:spacing w:val="-28"/>
          <w:w w:val="105"/>
          <w:sz w:val="19"/>
        </w:rPr>
        <w:t xml:space="preserve"> </w:t>
      </w:r>
      <w:r>
        <w:rPr>
          <w:rFonts w:ascii="Arial"/>
          <w:color w:val="1A1523"/>
          <w:spacing w:val="-1"/>
          <w:w w:val="105"/>
          <w:sz w:val="19"/>
        </w:rPr>
        <w:t>reported</w:t>
      </w:r>
      <w:r>
        <w:rPr>
          <w:rFonts w:ascii="Arial"/>
          <w:color w:val="1A1523"/>
          <w:spacing w:val="-16"/>
          <w:w w:val="105"/>
          <w:sz w:val="19"/>
        </w:rPr>
        <w:t xml:space="preserve"> </w:t>
      </w:r>
      <w:r>
        <w:rPr>
          <w:rFonts w:ascii="Arial"/>
          <w:color w:val="1A1523"/>
          <w:spacing w:val="-1"/>
          <w:w w:val="105"/>
          <w:sz w:val="19"/>
        </w:rPr>
        <w:t>a</w:t>
      </w:r>
      <w:r>
        <w:rPr>
          <w:rFonts w:ascii="Arial"/>
          <w:color w:val="1A1523"/>
          <w:spacing w:val="-9"/>
          <w:w w:val="105"/>
          <w:sz w:val="19"/>
        </w:rPr>
        <w:t xml:space="preserve"> </w:t>
      </w:r>
      <w:r>
        <w:rPr>
          <w:rFonts w:ascii="Arial"/>
          <w:color w:val="0A070F"/>
          <w:spacing w:val="-1"/>
          <w:w w:val="105"/>
          <w:sz w:val="19"/>
        </w:rPr>
        <w:t>d</w:t>
      </w:r>
      <w:r>
        <w:rPr>
          <w:rFonts w:ascii="Arial"/>
          <w:color w:val="1A3456"/>
          <w:spacing w:val="-1"/>
          <w:w w:val="105"/>
          <w:sz w:val="19"/>
        </w:rPr>
        <w:t>i</w:t>
      </w:r>
      <w:r>
        <w:rPr>
          <w:rFonts w:ascii="Arial"/>
          <w:color w:val="1A1523"/>
          <w:spacing w:val="-1"/>
          <w:w w:val="105"/>
          <w:sz w:val="19"/>
        </w:rPr>
        <w:t>abetes</w:t>
      </w:r>
      <w:r>
        <w:rPr>
          <w:rFonts w:ascii="Arial"/>
          <w:color w:val="1A1523"/>
          <w:spacing w:val="-32"/>
          <w:w w:val="105"/>
          <w:sz w:val="19"/>
        </w:rPr>
        <w:t xml:space="preserve"> </w:t>
      </w:r>
      <w:r>
        <w:rPr>
          <w:rFonts w:ascii="Arial"/>
          <w:color w:val="1A1523"/>
          <w:spacing w:val="-1"/>
          <w:w w:val="105"/>
          <w:sz w:val="19"/>
        </w:rPr>
        <w:t>diagnos</w:t>
      </w:r>
      <w:r>
        <w:rPr>
          <w:rFonts w:ascii="Arial"/>
          <w:color w:val="1A1523"/>
          <w:w w:val="105"/>
          <w:sz w:val="19"/>
        </w:rPr>
        <w:t xml:space="preserve"> </w:t>
      </w:r>
      <w:r>
        <w:rPr>
          <w:rFonts w:ascii="Arial"/>
          <w:color w:val="1A3456"/>
          <w:w w:val="105"/>
          <w:sz w:val="19"/>
        </w:rPr>
        <w:t>i</w:t>
      </w:r>
      <w:r>
        <w:rPr>
          <w:rFonts w:ascii="Arial"/>
          <w:color w:val="1A1523"/>
          <w:w w:val="105"/>
          <w:sz w:val="19"/>
        </w:rPr>
        <w:t>s</w:t>
      </w:r>
      <w:r>
        <w:rPr>
          <w:rFonts w:ascii="Arial"/>
          <w:color w:val="1A1523"/>
          <w:spacing w:val="-12"/>
          <w:w w:val="105"/>
          <w:sz w:val="19"/>
        </w:rPr>
        <w:t xml:space="preserve"> </w:t>
      </w:r>
      <w:r>
        <w:rPr>
          <w:rFonts w:ascii="Arial"/>
          <w:color w:val="2F283F"/>
          <w:w w:val="105"/>
          <w:sz w:val="19"/>
        </w:rPr>
        <w:t>(</w:t>
      </w:r>
      <w:r>
        <w:rPr>
          <w:rFonts w:ascii="Arial"/>
          <w:color w:val="0A070F"/>
          <w:w w:val="105"/>
          <w:sz w:val="19"/>
        </w:rPr>
        <w:t>BIDMC</w:t>
      </w:r>
      <w:r>
        <w:rPr>
          <w:rFonts w:ascii="Arial"/>
          <w:color w:val="0A070F"/>
          <w:spacing w:val="-31"/>
          <w:w w:val="105"/>
          <w:sz w:val="19"/>
        </w:rPr>
        <w:t xml:space="preserve"> </w:t>
      </w:r>
      <w:r>
        <w:rPr>
          <w:rFonts w:ascii="Arial"/>
          <w:color w:val="1A1523"/>
          <w:w w:val="105"/>
          <w:sz w:val="19"/>
        </w:rPr>
        <w:t>CHNA</w:t>
      </w:r>
      <w:r>
        <w:rPr>
          <w:rFonts w:ascii="Arial"/>
          <w:color w:val="1A1523"/>
          <w:spacing w:val="-3"/>
          <w:w w:val="105"/>
          <w:sz w:val="19"/>
        </w:rPr>
        <w:t xml:space="preserve"> </w:t>
      </w:r>
      <w:r>
        <w:rPr>
          <w:rFonts w:ascii="Arial"/>
          <w:color w:val="1A1523"/>
          <w:w w:val="105"/>
          <w:sz w:val="19"/>
        </w:rPr>
        <w:t>Append</w:t>
      </w:r>
      <w:r>
        <w:rPr>
          <w:rFonts w:ascii="Arial"/>
          <w:color w:val="1A1523"/>
          <w:spacing w:val="-13"/>
          <w:w w:val="105"/>
          <w:sz w:val="19"/>
        </w:rPr>
        <w:t xml:space="preserve"> </w:t>
      </w:r>
      <w:r>
        <w:rPr>
          <w:rFonts w:ascii="Arial"/>
          <w:color w:val="1A3456"/>
          <w:w w:val="105"/>
          <w:sz w:val="19"/>
        </w:rPr>
        <w:t>i</w:t>
      </w:r>
      <w:r>
        <w:rPr>
          <w:rFonts w:ascii="Arial"/>
          <w:color w:val="1A1523"/>
          <w:w w:val="105"/>
          <w:sz w:val="19"/>
        </w:rPr>
        <w:t>x</w:t>
      </w:r>
      <w:r>
        <w:rPr>
          <w:rFonts w:ascii="Arial"/>
          <w:color w:val="1A1523"/>
          <w:spacing w:val="-11"/>
          <w:w w:val="105"/>
          <w:sz w:val="19"/>
        </w:rPr>
        <w:t xml:space="preserve"> </w:t>
      </w:r>
      <w:r>
        <w:rPr>
          <w:rFonts w:ascii="Arial"/>
          <w:color w:val="0A070F"/>
          <w:w w:val="105"/>
          <w:sz w:val="19"/>
        </w:rPr>
        <w:t>H</w:t>
      </w:r>
      <w:r>
        <w:rPr>
          <w:rFonts w:ascii="Arial"/>
          <w:color w:val="2F283F"/>
          <w:w w:val="105"/>
          <w:sz w:val="19"/>
        </w:rPr>
        <w:t>,</w:t>
      </w:r>
      <w:r>
        <w:rPr>
          <w:rFonts w:ascii="Arial"/>
          <w:color w:val="2F283F"/>
          <w:spacing w:val="12"/>
          <w:w w:val="105"/>
          <w:sz w:val="19"/>
        </w:rPr>
        <w:t xml:space="preserve"> </w:t>
      </w:r>
      <w:r>
        <w:rPr>
          <w:rFonts w:ascii="Arial"/>
          <w:color w:val="1A1523"/>
          <w:w w:val="105"/>
          <w:sz w:val="19"/>
        </w:rPr>
        <w:t>pg.</w:t>
      </w:r>
      <w:r>
        <w:rPr>
          <w:rFonts w:ascii="Arial"/>
          <w:color w:val="1A1523"/>
          <w:spacing w:val="-31"/>
          <w:w w:val="105"/>
          <w:sz w:val="19"/>
        </w:rPr>
        <w:t xml:space="preserve"> </w:t>
      </w:r>
      <w:r>
        <w:rPr>
          <w:rFonts w:ascii="Arial"/>
          <w:color w:val="0A070F"/>
          <w:w w:val="105"/>
          <w:sz w:val="19"/>
        </w:rPr>
        <w:t>115</w:t>
      </w:r>
      <w:r>
        <w:rPr>
          <w:rFonts w:ascii="Arial"/>
          <w:color w:val="2F283F"/>
          <w:w w:val="105"/>
          <w:sz w:val="19"/>
        </w:rPr>
        <w:t>)</w:t>
      </w:r>
      <w:r>
        <w:rPr>
          <w:rFonts w:ascii="Arial"/>
          <w:color w:val="1A1523"/>
          <w:w w:val="105"/>
          <w:sz w:val="19"/>
        </w:rPr>
        <w:t>.</w:t>
      </w:r>
      <w:r>
        <w:rPr>
          <w:rFonts w:ascii="Arial"/>
          <w:color w:val="1A1523"/>
          <w:spacing w:val="-2"/>
          <w:w w:val="105"/>
          <w:sz w:val="19"/>
        </w:rPr>
        <w:t xml:space="preserve"> </w:t>
      </w:r>
      <w:r>
        <w:rPr>
          <w:rFonts w:ascii="Arial"/>
          <w:color w:val="1A1523"/>
          <w:w w:val="105"/>
          <w:sz w:val="19"/>
        </w:rPr>
        <w:t>Res</w:t>
      </w:r>
      <w:r>
        <w:rPr>
          <w:rFonts w:ascii="Arial"/>
          <w:color w:val="441D1F"/>
          <w:w w:val="105"/>
          <w:sz w:val="19"/>
        </w:rPr>
        <w:t>i</w:t>
      </w:r>
      <w:r>
        <w:rPr>
          <w:rFonts w:ascii="Arial"/>
          <w:color w:val="1A1523"/>
          <w:w w:val="105"/>
          <w:sz w:val="19"/>
        </w:rPr>
        <w:t>dents</w:t>
      </w:r>
      <w:r>
        <w:rPr>
          <w:rFonts w:ascii="Arial"/>
          <w:color w:val="1A1523"/>
          <w:spacing w:val="-18"/>
          <w:w w:val="105"/>
          <w:sz w:val="19"/>
        </w:rPr>
        <w:t xml:space="preserve"> </w:t>
      </w:r>
      <w:r>
        <w:rPr>
          <w:rFonts w:ascii="Arial"/>
          <w:color w:val="1A1523"/>
          <w:w w:val="105"/>
          <w:sz w:val="19"/>
        </w:rPr>
        <w:t>of</w:t>
      </w:r>
      <w:r>
        <w:rPr>
          <w:rFonts w:ascii="Arial"/>
          <w:color w:val="1A1523"/>
          <w:spacing w:val="5"/>
          <w:w w:val="105"/>
          <w:sz w:val="19"/>
        </w:rPr>
        <w:t xml:space="preserve"> </w:t>
      </w:r>
      <w:r>
        <w:rPr>
          <w:rFonts w:ascii="Arial"/>
          <w:color w:val="1A1523"/>
          <w:w w:val="105"/>
          <w:sz w:val="19"/>
        </w:rPr>
        <w:t>Roxbury</w:t>
      </w:r>
      <w:r>
        <w:rPr>
          <w:rFonts w:ascii="Arial"/>
          <w:color w:val="1A1523"/>
          <w:spacing w:val="1"/>
          <w:w w:val="105"/>
          <w:sz w:val="19"/>
        </w:rPr>
        <w:t xml:space="preserve"> </w:t>
      </w:r>
      <w:r>
        <w:rPr>
          <w:rFonts w:ascii="Arial"/>
          <w:color w:val="1A1523"/>
          <w:w w:val="105"/>
          <w:sz w:val="19"/>
        </w:rPr>
        <w:t xml:space="preserve">and </w:t>
      </w:r>
      <w:r>
        <w:rPr>
          <w:rFonts w:ascii="Arial"/>
          <w:color w:val="0A070F"/>
          <w:w w:val="105"/>
          <w:sz w:val="19"/>
        </w:rPr>
        <w:t xml:space="preserve">Dorchester </w:t>
      </w:r>
      <w:r>
        <w:rPr>
          <w:rFonts w:ascii="Arial"/>
          <w:color w:val="1A1523"/>
          <w:w w:val="105"/>
          <w:sz w:val="19"/>
        </w:rPr>
        <w:t>are a</w:t>
      </w:r>
      <w:r>
        <w:rPr>
          <w:rFonts w:ascii="Arial"/>
          <w:color w:val="441D1F"/>
          <w:w w:val="105"/>
          <w:sz w:val="19"/>
        </w:rPr>
        <w:t>l</w:t>
      </w:r>
      <w:r>
        <w:rPr>
          <w:rFonts w:ascii="Arial"/>
          <w:color w:val="1A1523"/>
          <w:w w:val="105"/>
          <w:sz w:val="19"/>
        </w:rPr>
        <w:t xml:space="preserve">so disproport </w:t>
      </w:r>
      <w:r>
        <w:rPr>
          <w:rFonts w:ascii="Arial"/>
          <w:color w:val="1A3456"/>
          <w:w w:val="105"/>
          <w:sz w:val="19"/>
        </w:rPr>
        <w:t>i</w:t>
      </w:r>
      <w:r>
        <w:rPr>
          <w:rFonts w:ascii="Arial"/>
          <w:color w:val="1A1523"/>
          <w:w w:val="105"/>
          <w:sz w:val="19"/>
        </w:rPr>
        <w:t>onat e</w:t>
      </w:r>
      <w:r>
        <w:rPr>
          <w:rFonts w:ascii="Arial"/>
          <w:color w:val="1A3456"/>
          <w:w w:val="105"/>
          <w:sz w:val="19"/>
        </w:rPr>
        <w:t xml:space="preserve">ly </w:t>
      </w:r>
      <w:r>
        <w:rPr>
          <w:rFonts w:ascii="Arial"/>
          <w:color w:val="1A1523"/>
          <w:w w:val="105"/>
          <w:sz w:val="19"/>
        </w:rPr>
        <w:t>affected b</w:t>
      </w:r>
      <w:r>
        <w:rPr>
          <w:rFonts w:ascii="Arial"/>
          <w:color w:val="2F283F"/>
          <w:w w:val="105"/>
          <w:sz w:val="19"/>
        </w:rPr>
        <w:t xml:space="preserve">y </w:t>
      </w:r>
      <w:r>
        <w:rPr>
          <w:rFonts w:ascii="Arial"/>
          <w:color w:val="1A1523"/>
          <w:w w:val="105"/>
          <w:sz w:val="19"/>
        </w:rPr>
        <w:t>d</w:t>
      </w:r>
      <w:r>
        <w:rPr>
          <w:rFonts w:ascii="Arial"/>
          <w:color w:val="1A3456"/>
          <w:w w:val="105"/>
          <w:sz w:val="19"/>
        </w:rPr>
        <w:t>i</w:t>
      </w:r>
      <w:r>
        <w:rPr>
          <w:rFonts w:ascii="Arial"/>
          <w:color w:val="1A1523"/>
          <w:w w:val="105"/>
          <w:sz w:val="19"/>
        </w:rPr>
        <w:t>abetes</w:t>
      </w:r>
      <w:r>
        <w:rPr>
          <w:rFonts w:ascii="Arial"/>
          <w:color w:val="2F283F"/>
          <w:w w:val="105"/>
          <w:sz w:val="19"/>
        </w:rPr>
        <w:t xml:space="preserve">; </w:t>
      </w:r>
      <w:r>
        <w:rPr>
          <w:rFonts w:ascii="Arial"/>
          <w:color w:val="1A3456"/>
          <w:w w:val="105"/>
          <w:sz w:val="19"/>
        </w:rPr>
        <w:t>i</w:t>
      </w:r>
      <w:r>
        <w:rPr>
          <w:rFonts w:ascii="Arial"/>
          <w:color w:val="0A070F"/>
          <w:w w:val="105"/>
          <w:sz w:val="19"/>
        </w:rPr>
        <w:t>ndividua</w:t>
      </w:r>
      <w:r>
        <w:rPr>
          <w:rFonts w:ascii="Arial"/>
          <w:color w:val="1A3456"/>
          <w:w w:val="105"/>
          <w:sz w:val="19"/>
        </w:rPr>
        <w:t>l</w:t>
      </w:r>
      <w:r>
        <w:rPr>
          <w:rFonts w:ascii="Arial"/>
          <w:color w:val="1A1523"/>
          <w:w w:val="105"/>
          <w:sz w:val="19"/>
        </w:rPr>
        <w:t>s in these commun</w:t>
      </w:r>
      <w:r>
        <w:rPr>
          <w:rFonts w:ascii="Arial"/>
          <w:color w:val="441D1F"/>
          <w:w w:val="105"/>
          <w:sz w:val="19"/>
        </w:rPr>
        <w:t>i</w:t>
      </w:r>
      <w:r>
        <w:rPr>
          <w:rFonts w:ascii="Arial"/>
          <w:color w:val="1A1523"/>
          <w:w w:val="105"/>
          <w:sz w:val="19"/>
        </w:rPr>
        <w:t>t</w:t>
      </w:r>
      <w:r>
        <w:rPr>
          <w:rFonts w:ascii="Arial"/>
          <w:color w:val="1A3456"/>
          <w:w w:val="105"/>
          <w:sz w:val="19"/>
        </w:rPr>
        <w:t>i</w:t>
      </w:r>
      <w:r>
        <w:rPr>
          <w:rFonts w:ascii="Arial"/>
          <w:color w:val="1A1523"/>
          <w:w w:val="105"/>
          <w:sz w:val="19"/>
        </w:rPr>
        <w:t>es</w:t>
      </w:r>
      <w:r>
        <w:rPr>
          <w:rFonts w:ascii="Arial"/>
          <w:color w:val="1A1523"/>
          <w:spacing w:val="1"/>
          <w:w w:val="105"/>
          <w:sz w:val="19"/>
        </w:rPr>
        <w:t xml:space="preserve"> </w:t>
      </w:r>
      <w:r>
        <w:rPr>
          <w:rFonts w:ascii="Arial"/>
          <w:color w:val="1A1523"/>
          <w:w w:val="105"/>
          <w:sz w:val="19"/>
        </w:rPr>
        <w:t>exper</w:t>
      </w:r>
      <w:r>
        <w:rPr>
          <w:rFonts w:ascii="Arial"/>
          <w:color w:val="441D1F"/>
          <w:w w:val="105"/>
          <w:sz w:val="19"/>
        </w:rPr>
        <w:t>i</w:t>
      </w:r>
      <w:r>
        <w:rPr>
          <w:rFonts w:ascii="Arial"/>
          <w:color w:val="1A1523"/>
          <w:w w:val="105"/>
          <w:sz w:val="19"/>
        </w:rPr>
        <w:t>ence d</w:t>
      </w:r>
      <w:r>
        <w:rPr>
          <w:rFonts w:ascii="Arial"/>
          <w:color w:val="1A3456"/>
          <w:w w:val="105"/>
          <w:sz w:val="19"/>
        </w:rPr>
        <w:t>i</w:t>
      </w:r>
      <w:r>
        <w:rPr>
          <w:rFonts w:ascii="Arial"/>
          <w:color w:val="1A1523"/>
          <w:w w:val="105"/>
          <w:sz w:val="19"/>
        </w:rPr>
        <w:t xml:space="preserve">agnosesand </w:t>
      </w:r>
      <w:r>
        <w:rPr>
          <w:rFonts w:ascii="Arial"/>
          <w:color w:val="0A070F"/>
          <w:w w:val="105"/>
          <w:sz w:val="19"/>
        </w:rPr>
        <w:t>ho</w:t>
      </w:r>
      <w:r>
        <w:rPr>
          <w:rFonts w:ascii="Arial"/>
          <w:color w:val="2F283F"/>
          <w:w w:val="105"/>
          <w:sz w:val="19"/>
        </w:rPr>
        <w:t>s</w:t>
      </w:r>
      <w:r>
        <w:rPr>
          <w:rFonts w:ascii="Arial"/>
          <w:color w:val="1A1523"/>
          <w:w w:val="105"/>
          <w:sz w:val="19"/>
        </w:rPr>
        <w:t>pit a</w:t>
      </w:r>
      <w:r>
        <w:rPr>
          <w:rFonts w:ascii="Arial"/>
          <w:color w:val="2F283F"/>
          <w:w w:val="105"/>
          <w:sz w:val="19"/>
        </w:rPr>
        <w:t>l</w:t>
      </w:r>
      <w:r>
        <w:rPr>
          <w:rFonts w:ascii="Arial"/>
          <w:color w:val="1A1523"/>
          <w:w w:val="105"/>
          <w:sz w:val="19"/>
        </w:rPr>
        <w:t>izat</w:t>
      </w:r>
      <w:r>
        <w:rPr>
          <w:rFonts w:ascii="Arial"/>
          <w:color w:val="1A3456"/>
          <w:w w:val="105"/>
          <w:sz w:val="19"/>
        </w:rPr>
        <w:t>i</w:t>
      </w:r>
      <w:r>
        <w:rPr>
          <w:rFonts w:ascii="Arial"/>
          <w:color w:val="1A1523"/>
          <w:w w:val="105"/>
          <w:sz w:val="19"/>
        </w:rPr>
        <w:t>ons at</w:t>
      </w:r>
      <w:r>
        <w:rPr>
          <w:rFonts w:ascii="Arial"/>
          <w:color w:val="1A1523"/>
          <w:spacing w:val="1"/>
          <w:w w:val="105"/>
          <w:sz w:val="19"/>
        </w:rPr>
        <w:t xml:space="preserve"> </w:t>
      </w:r>
      <w:r>
        <w:rPr>
          <w:rFonts w:ascii="Arial"/>
          <w:color w:val="1A1523"/>
          <w:w w:val="105"/>
          <w:sz w:val="19"/>
        </w:rPr>
        <w:t>significant</w:t>
      </w:r>
      <w:r>
        <w:rPr>
          <w:rFonts w:ascii="Arial"/>
          <w:color w:val="441D1F"/>
          <w:w w:val="105"/>
          <w:sz w:val="19"/>
        </w:rPr>
        <w:t>l</w:t>
      </w:r>
      <w:r>
        <w:rPr>
          <w:rFonts w:ascii="Arial"/>
          <w:color w:val="2F283F"/>
          <w:w w:val="105"/>
          <w:sz w:val="19"/>
        </w:rPr>
        <w:t xml:space="preserve">y </w:t>
      </w:r>
      <w:r>
        <w:rPr>
          <w:rFonts w:ascii="Arial"/>
          <w:color w:val="1A1523"/>
          <w:w w:val="105"/>
          <w:sz w:val="19"/>
        </w:rPr>
        <w:t xml:space="preserve">higher </w:t>
      </w:r>
      <w:r>
        <w:rPr>
          <w:rFonts w:ascii="Arial"/>
          <w:color w:val="0A070F"/>
          <w:w w:val="105"/>
          <w:sz w:val="19"/>
        </w:rPr>
        <w:t xml:space="preserve">rates </w:t>
      </w:r>
      <w:r>
        <w:rPr>
          <w:rFonts w:ascii="Arial"/>
          <w:color w:val="1A1523"/>
          <w:w w:val="105"/>
          <w:sz w:val="19"/>
        </w:rPr>
        <w:t xml:space="preserve">than </w:t>
      </w:r>
      <w:r>
        <w:rPr>
          <w:rFonts w:ascii="Arial"/>
          <w:color w:val="0A070F"/>
          <w:w w:val="105"/>
          <w:sz w:val="19"/>
        </w:rPr>
        <w:t xml:space="preserve">residents </w:t>
      </w:r>
      <w:r>
        <w:rPr>
          <w:rFonts w:ascii="Arial"/>
          <w:color w:val="1A1523"/>
          <w:w w:val="105"/>
          <w:sz w:val="19"/>
        </w:rPr>
        <w:t xml:space="preserve">in the </w:t>
      </w:r>
      <w:r>
        <w:rPr>
          <w:rFonts w:ascii="Arial"/>
          <w:color w:val="0A070F"/>
          <w:w w:val="105"/>
          <w:sz w:val="19"/>
        </w:rPr>
        <w:t xml:space="preserve">rest </w:t>
      </w:r>
      <w:r>
        <w:rPr>
          <w:rFonts w:ascii="Arial"/>
          <w:color w:val="1A1523"/>
          <w:w w:val="105"/>
          <w:sz w:val="19"/>
        </w:rPr>
        <w:t>of</w:t>
      </w:r>
      <w:r>
        <w:rPr>
          <w:rFonts w:ascii="Arial"/>
          <w:color w:val="1A1523"/>
          <w:spacing w:val="1"/>
          <w:w w:val="105"/>
          <w:sz w:val="19"/>
        </w:rPr>
        <w:t xml:space="preserve"> </w:t>
      </w:r>
      <w:r>
        <w:rPr>
          <w:rFonts w:ascii="Arial"/>
          <w:color w:val="1A1523"/>
          <w:w w:val="110"/>
          <w:sz w:val="19"/>
        </w:rPr>
        <w:t>Boston</w:t>
      </w:r>
      <w:r>
        <w:rPr>
          <w:rFonts w:ascii="Arial"/>
          <w:color w:val="1A1523"/>
          <w:spacing w:val="-16"/>
          <w:w w:val="110"/>
          <w:sz w:val="19"/>
        </w:rPr>
        <w:t xml:space="preserve"> </w:t>
      </w:r>
      <w:r>
        <w:rPr>
          <w:rFonts w:ascii="Arial"/>
          <w:color w:val="2F283F"/>
          <w:w w:val="110"/>
          <w:sz w:val="19"/>
        </w:rPr>
        <w:t>(</w:t>
      </w:r>
      <w:r>
        <w:rPr>
          <w:rFonts w:ascii="Arial"/>
          <w:color w:val="0A070F"/>
          <w:w w:val="110"/>
          <w:sz w:val="19"/>
        </w:rPr>
        <w:t>B</w:t>
      </w:r>
      <w:r>
        <w:rPr>
          <w:rFonts w:ascii="Arial"/>
          <w:color w:val="5E3418"/>
          <w:w w:val="110"/>
          <w:sz w:val="19"/>
        </w:rPr>
        <w:t>I</w:t>
      </w:r>
      <w:r>
        <w:rPr>
          <w:rFonts w:ascii="Arial"/>
          <w:color w:val="1A1523"/>
          <w:w w:val="110"/>
          <w:sz w:val="19"/>
        </w:rPr>
        <w:t>DMC</w:t>
      </w:r>
      <w:r>
        <w:rPr>
          <w:rFonts w:ascii="Arial"/>
          <w:color w:val="1A1523"/>
          <w:spacing w:val="-34"/>
          <w:w w:val="110"/>
          <w:sz w:val="19"/>
        </w:rPr>
        <w:t xml:space="preserve"> </w:t>
      </w:r>
      <w:r>
        <w:rPr>
          <w:rFonts w:ascii="Arial"/>
          <w:color w:val="1A1523"/>
          <w:w w:val="110"/>
          <w:sz w:val="19"/>
        </w:rPr>
        <w:t>CHNA</w:t>
      </w:r>
      <w:r>
        <w:rPr>
          <w:rFonts w:ascii="Arial"/>
          <w:color w:val="2F283F"/>
          <w:w w:val="110"/>
          <w:sz w:val="19"/>
        </w:rPr>
        <w:t>,</w:t>
      </w:r>
      <w:r>
        <w:rPr>
          <w:rFonts w:ascii="Arial"/>
          <w:color w:val="2F283F"/>
          <w:spacing w:val="10"/>
          <w:w w:val="110"/>
          <w:sz w:val="19"/>
        </w:rPr>
        <w:t xml:space="preserve"> </w:t>
      </w:r>
      <w:r>
        <w:rPr>
          <w:rFonts w:ascii="Arial"/>
          <w:color w:val="1A1523"/>
          <w:w w:val="110"/>
          <w:sz w:val="19"/>
        </w:rPr>
        <w:t>pg.</w:t>
      </w:r>
      <w:r>
        <w:rPr>
          <w:rFonts w:ascii="Arial"/>
          <w:color w:val="1A1523"/>
          <w:spacing w:val="-22"/>
          <w:w w:val="110"/>
          <w:sz w:val="19"/>
        </w:rPr>
        <w:t xml:space="preserve"> </w:t>
      </w:r>
      <w:r>
        <w:rPr>
          <w:rFonts w:ascii="Arial"/>
          <w:color w:val="1A1523"/>
          <w:w w:val="110"/>
          <w:sz w:val="19"/>
        </w:rPr>
        <w:t>65</w:t>
      </w:r>
      <w:r>
        <w:rPr>
          <w:rFonts w:ascii="Arial"/>
          <w:color w:val="2F283F"/>
          <w:w w:val="110"/>
          <w:sz w:val="19"/>
        </w:rPr>
        <w:t>)</w:t>
      </w:r>
      <w:r>
        <w:rPr>
          <w:rFonts w:ascii="Arial"/>
          <w:color w:val="1A1523"/>
          <w:w w:val="110"/>
          <w:sz w:val="19"/>
        </w:rPr>
        <w:t>.</w:t>
      </w:r>
    </w:p>
    <w:p w:rsidR="00E300A9" w:rsidRDefault="006039EE">
      <w:pPr>
        <w:pStyle w:val="ListParagraph"/>
        <w:numPr>
          <w:ilvl w:val="0"/>
          <w:numId w:val="21"/>
        </w:numPr>
        <w:tabs>
          <w:tab w:val="left" w:pos="1536"/>
        </w:tabs>
        <w:spacing w:before="167"/>
        <w:ind w:left="1535" w:hanging="219"/>
        <w:rPr>
          <w:rFonts w:ascii="Arial"/>
          <w:color w:val="1A1523"/>
          <w:sz w:val="19"/>
        </w:rPr>
      </w:pPr>
      <w:r>
        <w:rPr>
          <w:rFonts w:ascii="Arial"/>
          <w:color w:val="1A1523"/>
          <w:w w:val="105"/>
          <w:sz w:val="19"/>
        </w:rPr>
        <w:t>Community</w:t>
      </w:r>
      <w:r>
        <w:rPr>
          <w:rFonts w:ascii="Arial"/>
          <w:color w:val="1A1523"/>
          <w:spacing w:val="13"/>
          <w:w w:val="105"/>
          <w:sz w:val="19"/>
        </w:rPr>
        <w:t xml:space="preserve"> </w:t>
      </w:r>
      <w:r>
        <w:rPr>
          <w:rFonts w:ascii="Arial"/>
          <w:color w:val="0A070F"/>
          <w:w w:val="105"/>
          <w:sz w:val="19"/>
        </w:rPr>
        <w:t>Definition</w:t>
      </w:r>
      <w:r>
        <w:rPr>
          <w:rFonts w:ascii="Arial"/>
          <w:color w:val="0A070F"/>
          <w:spacing w:val="-11"/>
          <w:w w:val="105"/>
          <w:sz w:val="19"/>
        </w:rPr>
        <w:t xml:space="preserve"> </w:t>
      </w:r>
      <w:r>
        <w:rPr>
          <w:rFonts w:ascii="Arial"/>
          <w:color w:val="0A070F"/>
          <w:w w:val="105"/>
          <w:sz w:val="19"/>
        </w:rPr>
        <w:t xml:space="preserve">- </w:t>
      </w:r>
      <w:r>
        <w:rPr>
          <w:rFonts w:ascii="Arial"/>
          <w:color w:val="0A070F"/>
          <w:spacing w:val="19"/>
          <w:w w:val="105"/>
          <w:sz w:val="19"/>
        </w:rPr>
        <w:t xml:space="preserve"> </w:t>
      </w:r>
      <w:r>
        <w:rPr>
          <w:rFonts w:ascii="Arial"/>
          <w:color w:val="0A070F"/>
          <w:w w:val="105"/>
          <w:sz w:val="19"/>
        </w:rPr>
        <w:t>See</w:t>
      </w:r>
      <w:r>
        <w:rPr>
          <w:rFonts w:ascii="Arial"/>
          <w:color w:val="0A070F"/>
          <w:spacing w:val="-1"/>
          <w:w w:val="105"/>
          <w:sz w:val="19"/>
        </w:rPr>
        <w:t xml:space="preserve"> </w:t>
      </w:r>
      <w:r>
        <w:rPr>
          <w:rFonts w:ascii="Arial"/>
          <w:color w:val="1A1523"/>
          <w:w w:val="105"/>
          <w:sz w:val="19"/>
        </w:rPr>
        <w:t>Self-Assessment</w:t>
      </w:r>
      <w:r>
        <w:rPr>
          <w:rFonts w:ascii="Arial"/>
          <w:color w:val="1A1523"/>
          <w:spacing w:val="14"/>
          <w:w w:val="105"/>
          <w:sz w:val="19"/>
        </w:rPr>
        <w:t xml:space="preserve"> </w:t>
      </w:r>
      <w:r>
        <w:rPr>
          <w:rFonts w:ascii="Arial"/>
          <w:color w:val="0A070F"/>
          <w:w w:val="105"/>
          <w:sz w:val="19"/>
        </w:rPr>
        <w:t>Form</w:t>
      </w:r>
    </w:p>
    <w:p w:rsidR="00E300A9" w:rsidRDefault="00E300A9">
      <w:pPr>
        <w:pStyle w:val="BodyText"/>
        <w:spacing w:before="2"/>
        <w:rPr>
          <w:rFonts w:ascii="Arial"/>
          <w:sz w:val="20"/>
        </w:rPr>
      </w:pPr>
    </w:p>
    <w:p w:rsidR="00E300A9" w:rsidRDefault="006039EE">
      <w:pPr>
        <w:pStyle w:val="ListParagraph"/>
        <w:numPr>
          <w:ilvl w:val="0"/>
          <w:numId w:val="21"/>
        </w:numPr>
        <w:tabs>
          <w:tab w:val="left" w:pos="1542"/>
        </w:tabs>
        <w:spacing w:before="1"/>
        <w:ind w:left="1541" w:hanging="227"/>
        <w:rPr>
          <w:rFonts w:ascii="Arial"/>
          <w:color w:val="0A070F"/>
          <w:sz w:val="19"/>
        </w:rPr>
      </w:pPr>
      <w:r>
        <w:rPr>
          <w:rFonts w:ascii="Arial"/>
          <w:color w:val="0A070F"/>
          <w:w w:val="105"/>
          <w:sz w:val="19"/>
        </w:rPr>
        <w:t>Local</w:t>
      </w:r>
      <w:r>
        <w:rPr>
          <w:rFonts w:ascii="Arial"/>
          <w:color w:val="0A070F"/>
          <w:spacing w:val="3"/>
          <w:w w:val="105"/>
          <w:sz w:val="19"/>
        </w:rPr>
        <w:t xml:space="preserve"> </w:t>
      </w:r>
      <w:r>
        <w:rPr>
          <w:rFonts w:ascii="Arial"/>
          <w:color w:val="0A070F"/>
          <w:w w:val="105"/>
          <w:sz w:val="19"/>
        </w:rPr>
        <w:t>Health</w:t>
      </w:r>
      <w:r>
        <w:rPr>
          <w:rFonts w:ascii="Arial"/>
          <w:color w:val="0A070F"/>
          <w:spacing w:val="-8"/>
          <w:w w:val="105"/>
          <w:sz w:val="19"/>
        </w:rPr>
        <w:t xml:space="preserve"> </w:t>
      </w:r>
      <w:r>
        <w:rPr>
          <w:rFonts w:ascii="Arial"/>
          <w:color w:val="0A070F"/>
          <w:w w:val="105"/>
          <w:sz w:val="19"/>
        </w:rPr>
        <w:t>Departments</w:t>
      </w:r>
      <w:r>
        <w:rPr>
          <w:rFonts w:ascii="Arial"/>
          <w:color w:val="0A070F"/>
          <w:spacing w:val="-6"/>
          <w:w w:val="105"/>
          <w:sz w:val="19"/>
        </w:rPr>
        <w:t xml:space="preserve"> </w:t>
      </w:r>
      <w:r>
        <w:rPr>
          <w:rFonts w:ascii="Arial"/>
          <w:color w:val="0A070F"/>
          <w:w w:val="105"/>
          <w:sz w:val="19"/>
        </w:rPr>
        <w:t xml:space="preserve">- </w:t>
      </w:r>
      <w:r>
        <w:rPr>
          <w:rFonts w:ascii="Arial"/>
          <w:color w:val="0A070F"/>
          <w:spacing w:val="1"/>
          <w:w w:val="105"/>
          <w:sz w:val="19"/>
        </w:rPr>
        <w:t xml:space="preserve"> </w:t>
      </w:r>
      <w:r>
        <w:rPr>
          <w:rFonts w:ascii="Arial"/>
          <w:color w:val="0A070F"/>
          <w:w w:val="105"/>
          <w:sz w:val="19"/>
        </w:rPr>
        <w:t>See</w:t>
      </w:r>
      <w:r>
        <w:rPr>
          <w:rFonts w:ascii="Arial"/>
          <w:color w:val="0A070F"/>
          <w:spacing w:val="-10"/>
          <w:w w:val="105"/>
          <w:sz w:val="19"/>
        </w:rPr>
        <w:t xml:space="preserve"> </w:t>
      </w:r>
      <w:r>
        <w:rPr>
          <w:rFonts w:ascii="Arial"/>
          <w:color w:val="0A070F"/>
          <w:w w:val="105"/>
          <w:sz w:val="19"/>
        </w:rPr>
        <w:t>Self-Assessment</w:t>
      </w:r>
      <w:r>
        <w:rPr>
          <w:rFonts w:ascii="Arial"/>
          <w:color w:val="0A070F"/>
          <w:spacing w:val="2"/>
          <w:w w:val="105"/>
          <w:sz w:val="19"/>
        </w:rPr>
        <w:t xml:space="preserve"> </w:t>
      </w:r>
      <w:r>
        <w:rPr>
          <w:rFonts w:ascii="Arial"/>
          <w:color w:val="0A070F"/>
          <w:w w:val="105"/>
          <w:sz w:val="19"/>
        </w:rPr>
        <w:t>Form</w:t>
      </w:r>
    </w:p>
    <w:p w:rsidR="00E300A9" w:rsidRDefault="00E300A9">
      <w:pPr>
        <w:pStyle w:val="BodyText"/>
        <w:spacing w:before="2"/>
        <w:rPr>
          <w:rFonts w:ascii="Arial"/>
          <w:sz w:val="20"/>
        </w:rPr>
      </w:pPr>
    </w:p>
    <w:p w:rsidR="00E300A9" w:rsidRDefault="006039EE">
      <w:pPr>
        <w:pStyle w:val="ListParagraph"/>
        <w:numPr>
          <w:ilvl w:val="0"/>
          <w:numId w:val="21"/>
        </w:numPr>
        <w:tabs>
          <w:tab w:val="left" w:pos="1536"/>
        </w:tabs>
        <w:ind w:left="1535" w:hanging="220"/>
        <w:rPr>
          <w:rFonts w:ascii="Arial"/>
          <w:color w:val="0A070F"/>
          <w:sz w:val="19"/>
        </w:rPr>
      </w:pPr>
      <w:r>
        <w:rPr>
          <w:rFonts w:ascii="Arial"/>
          <w:color w:val="1A1523"/>
          <w:w w:val="105"/>
          <w:sz w:val="19"/>
        </w:rPr>
        <w:t>CH</w:t>
      </w:r>
      <w:r>
        <w:rPr>
          <w:rFonts w:ascii="Arial"/>
          <w:color w:val="0A070F"/>
          <w:w w:val="105"/>
          <w:sz w:val="19"/>
        </w:rPr>
        <w:t>NA/CHIP</w:t>
      </w:r>
      <w:r>
        <w:rPr>
          <w:rFonts w:ascii="Arial"/>
          <w:color w:val="0A070F"/>
          <w:spacing w:val="3"/>
          <w:w w:val="105"/>
          <w:sz w:val="19"/>
        </w:rPr>
        <w:t xml:space="preserve"> </w:t>
      </w:r>
      <w:r>
        <w:rPr>
          <w:rFonts w:ascii="Arial"/>
          <w:color w:val="0A070F"/>
          <w:w w:val="105"/>
          <w:sz w:val="19"/>
        </w:rPr>
        <w:t>Advisory</w:t>
      </w:r>
      <w:r>
        <w:rPr>
          <w:rFonts w:ascii="Arial"/>
          <w:color w:val="0A070F"/>
          <w:spacing w:val="-4"/>
          <w:w w:val="105"/>
          <w:sz w:val="19"/>
        </w:rPr>
        <w:t xml:space="preserve"> </w:t>
      </w:r>
      <w:r>
        <w:rPr>
          <w:rFonts w:ascii="Arial"/>
          <w:color w:val="1A1523"/>
          <w:w w:val="105"/>
          <w:sz w:val="19"/>
        </w:rPr>
        <w:t>Committee</w:t>
      </w:r>
      <w:r>
        <w:rPr>
          <w:rFonts w:ascii="Arial"/>
          <w:color w:val="1A1523"/>
          <w:spacing w:val="4"/>
          <w:w w:val="105"/>
          <w:sz w:val="19"/>
        </w:rPr>
        <w:t xml:space="preserve"> </w:t>
      </w:r>
      <w:r>
        <w:rPr>
          <w:rFonts w:ascii="Arial"/>
          <w:color w:val="0A070F"/>
          <w:w w:val="105"/>
          <w:sz w:val="19"/>
        </w:rPr>
        <w:t>-</w:t>
      </w:r>
      <w:r>
        <w:rPr>
          <w:rFonts w:ascii="Arial"/>
          <w:color w:val="0A070F"/>
          <w:spacing w:val="-4"/>
          <w:w w:val="105"/>
          <w:sz w:val="19"/>
        </w:rPr>
        <w:t xml:space="preserve"> </w:t>
      </w:r>
      <w:r>
        <w:rPr>
          <w:rFonts w:ascii="Arial"/>
          <w:color w:val="0A070F"/>
          <w:w w:val="105"/>
          <w:sz w:val="19"/>
        </w:rPr>
        <w:t>See</w:t>
      </w:r>
      <w:r>
        <w:rPr>
          <w:rFonts w:ascii="Arial"/>
          <w:color w:val="0A070F"/>
          <w:spacing w:val="-23"/>
          <w:w w:val="105"/>
          <w:sz w:val="19"/>
        </w:rPr>
        <w:t xml:space="preserve"> </w:t>
      </w:r>
      <w:r>
        <w:rPr>
          <w:rFonts w:ascii="Arial"/>
          <w:color w:val="0A070F"/>
          <w:w w:val="105"/>
          <w:sz w:val="19"/>
        </w:rPr>
        <w:t>Self-Assessment</w:t>
      </w:r>
      <w:r>
        <w:rPr>
          <w:rFonts w:ascii="Arial"/>
          <w:color w:val="0A070F"/>
          <w:spacing w:val="-2"/>
          <w:w w:val="105"/>
          <w:sz w:val="19"/>
        </w:rPr>
        <w:t xml:space="preserve"> </w:t>
      </w:r>
      <w:r>
        <w:rPr>
          <w:rFonts w:ascii="Arial"/>
          <w:color w:val="0A070F"/>
          <w:w w:val="105"/>
          <w:sz w:val="19"/>
        </w:rPr>
        <w:t>Form</w:t>
      </w:r>
    </w:p>
    <w:p w:rsidR="00E300A9" w:rsidRDefault="00E300A9">
      <w:pPr>
        <w:pStyle w:val="BodyText"/>
        <w:spacing w:before="4"/>
        <w:rPr>
          <w:rFonts w:ascii="Arial"/>
          <w:sz w:val="19"/>
        </w:rPr>
      </w:pPr>
    </w:p>
    <w:p w:rsidR="00E300A9" w:rsidRDefault="006039EE">
      <w:pPr>
        <w:spacing w:line="297" w:lineRule="auto"/>
        <w:ind w:left="1319" w:right="1438"/>
        <w:rPr>
          <w:rFonts w:ascii="Arial"/>
          <w:sz w:val="19"/>
        </w:rPr>
      </w:pPr>
      <w:r>
        <w:rPr>
          <w:rFonts w:ascii="Arial"/>
          <w:color w:val="0A070F"/>
          <w:w w:val="105"/>
          <w:sz w:val="19"/>
        </w:rPr>
        <w:t xml:space="preserve">Note: </w:t>
      </w:r>
      <w:r>
        <w:rPr>
          <w:rFonts w:ascii="Arial"/>
          <w:color w:val="1A1523"/>
          <w:w w:val="105"/>
          <w:sz w:val="19"/>
        </w:rPr>
        <w:t>Edna R</w:t>
      </w:r>
      <w:r>
        <w:rPr>
          <w:rFonts w:ascii="Arial"/>
          <w:color w:val="441D1F"/>
          <w:w w:val="105"/>
          <w:sz w:val="19"/>
        </w:rPr>
        <w:t xml:space="preserve">i </w:t>
      </w:r>
      <w:r>
        <w:rPr>
          <w:rFonts w:ascii="Arial"/>
          <w:color w:val="2F283F"/>
          <w:w w:val="105"/>
          <w:sz w:val="19"/>
        </w:rPr>
        <w:t>v</w:t>
      </w:r>
      <w:r>
        <w:rPr>
          <w:rFonts w:ascii="Arial"/>
          <w:color w:val="1A1523"/>
          <w:w w:val="105"/>
          <w:sz w:val="19"/>
        </w:rPr>
        <w:t>era-Carrasco</w:t>
      </w:r>
      <w:r>
        <w:rPr>
          <w:rFonts w:ascii="Arial"/>
          <w:color w:val="1A3456"/>
          <w:w w:val="105"/>
          <w:sz w:val="19"/>
        </w:rPr>
        <w:t>i</w:t>
      </w:r>
      <w:r>
        <w:rPr>
          <w:rFonts w:ascii="Arial"/>
          <w:color w:val="1A1523"/>
          <w:w w:val="105"/>
          <w:sz w:val="19"/>
        </w:rPr>
        <w:t xml:space="preserve">s no </w:t>
      </w:r>
      <w:r>
        <w:rPr>
          <w:rFonts w:ascii="Arial"/>
          <w:color w:val="441D1F"/>
          <w:w w:val="105"/>
          <w:sz w:val="19"/>
        </w:rPr>
        <w:t>l</w:t>
      </w:r>
      <w:r>
        <w:rPr>
          <w:rFonts w:ascii="Arial"/>
          <w:color w:val="1A1523"/>
          <w:w w:val="105"/>
          <w:sz w:val="19"/>
        </w:rPr>
        <w:t>onger a member of the Ad</w:t>
      </w:r>
      <w:r>
        <w:rPr>
          <w:rFonts w:ascii="Arial"/>
          <w:color w:val="2F283F"/>
          <w:w w:val="105"/>
          <w:sz w:val="19"/>
        </w:rPr>
        <w:t>vi</w:t>
      </w:r>
      <w:r>
        <w:rPr>
          <w:rFonts w:ascii="Arial"/>
          <w:color w:val="1A1523"/>
          <w:w w:val="105"/>
          <w:sz w:val="19"/>
        </w:rPr>
        <w:t xml:space="preserve">sory Committee. </w:t>
      </w:r>
      <w:r>
        <w:rPr>
          <w:rFonts w:ascii="Arial"/>
          <w:color w:val="0A070F"/>
          <w:w w:val="105"/>
          <w:sz w:val="19"/>
        </w:rPr>
        <w:t>Tr</w:t>
      </w:r>
      <w:r>
        <w:rPr>
          <w:rFonts w:ascii="Arial"/>
          <w:color w:val="1A3456"/>
          <w:w w:val="105"/>
          <w:sz w:val="19"/>
        </w:rPr>
        <w:t>i</w:t>
      </w:r>
      <w:r>
        <w:rPr>
          <w:rFonts w:ascii="Arial"/>
          <w:color w:val="0A070F"/>
          <w:w w:val="105"/>
          <w:sz w:val="19"/>
        </w:rPr>
        <w:t>n</w:t>
      </w:r>
      <w:r>
        <w:rPr>
          <w:rFonts w:ascii="Arial"/>
          <w:color w:val="441D1F"/>
          <w:w w:val="105"/>
          <w:sz w:val="19"/>
        </w:rPr>
        <w:t>i</w:t>
      </w:r>
      <w:r>
        <w:rPr>
          <w:rFonts w:ascii="Arial"/>
          <w:color w:val="1A1523"/>
          <w:w w:val="105"/>
          <w:sz w:val="19"/>
        </w:rPr>
        <w:t>ese Polk</w:t>
      </w:r>
      <w:r>
        <w:rPr>
          <w:rFonts w:ascii="Arial"/>
          <w:color w:val="2F283F"/>
          <w:w w:val="105"/>
          <w:sz w:val="19"/>
        </w:rPr>
        <w:t xml:space="preserve">, </w:t>
      </w:r>
      <w:r>
        <w:rPr>
          <w:rFonts w:ascii="Arial"/>
          <w:color w:val="1A1523"/>
          <w:w w:val="105"/>
          <w:sz w:val="19"/>
        </w:rPr>
        <w:t>a</w:t>
      </w:r>
      <w:r>
        <w:rPr>
          <w:rFonts w:ascii="Arial"/>
          <w:color w:val="1A3456"/>
          <w:w w:val="105"/>
          <w:sz w:val="19"/>
        </w:rPr>
        <w:t>l</w:t>
      </w:r>
      <w:r>
        <w:rPr>
          <w:rFonts w:ascii="Arial"/>
          <w:color w:val="1A1523"/>
          <w:w w:val="105"/>
          <w:sz w:val="19"/>
        </w:rPr>
        <w:t>so of the</w:t>
      </w:r>
      <w:r>
        <w:rPr>
          <w:rFonts w:ascii="Arial"/>
          <w:color w:val="1A1523"/>
          <w:spacing w:val="-53"/>
          <w:w w:val="105"/>
          <w:sz w:val="19"/>
        </w:rPr>
        <w:t xml:space="preserve"> </w:t>
      </w:r>
      <w:r>
        <w:rPr>
          <w:rFonts w:ascii="Arial"/>
          <w:color w:val="1A1523"/>
          <w:spacing w:val="-1"/>
          <w:w w:val="105"/>
          <w:sz w:val="19"/>
        </w:rPr>
        <w:t xml:space="preserve">Boston </w:t>
      </w:r>
      <w:r>
        <w:rPr>
          <w:rFonts w:ascii="Arial"/>
          <w:color w:val="0A070F"/>
          <w:spacing w:val="-1"/>
          <w:w w:val="105"/>
          <w:sz w:val="19"/>
        </w:rPr>
        <w:t xml:space="preserve">Pub </w:t>
      </w:r>
      <w:r>
        <w:rPr>
          <w:rFonts w:ascii="Arial"/>
          <w:color w:val="2F283F"/>
          <w:spacing w:val="-1"/>
          <w:w w:val="105"/>
          <w:sz w:val="19"/>
        </w:rPr>
        <w:t>l</w:t>
      </w:r>
      <w:r>
        <w:rPr>
          <w:rFonts w:ascii="Arial"/>
          <w:color w:val="1A1523"/>
          <w:spacing w:val="-1"/>
          <w:w w:val="105"/>
          <w:sz w:val="19"/>
        </w:rPr>
        <w:t xml:space="preserve">ic </w:t>
      </w:r>
      <w:r>
        <w:rPr>
          <w:rFonts w:ascii="Arial"/>
          <w:color w:val="0A070F"/>
          <w:spacing w:val="-1"/>
          <w:w w:val="105"/>
          <w:sz w:val="19"/>
        </w:rPr>
        <w:t>Hea</w:t>
      </w:r>
      <w:r>
        <w:rPr>
          <w:rFonts w:ascii="Arial"/>
          <w:color w:val="441D1F"/>
          <w:spacing w:val="-1"/>
          <w:w w:val="105"/>
          <w:sz w:val="19"/>
        </w:rPr>
        <w:t>l</w:t>
      </w:r>
      <w:r>
        <w:rPr>
          <w:rFonts w:ascii="Arial"/>
          <w:color w:val="1A1523"/>
          <w:spacing w:val="-1"/>
          <w:w w:val="105"/>
          <w:sz w:val="19"/>
        </w:rPr>
        <w:t xml:space="preserve">t h Commiss </w:t>
      </w:r>
      <w:r>
        <w:rPr>
          <w:rFonts w:ascii="Arial"/>
          <w:color w:val="441D1F"/>
          <w:spacing w:val="-1"/>
          <w:w w:val="105"/>
          <w:sz w:val="19"/>
        </w:rPr>
        <w:t>i</w:t>
      </w:r>
      <w:r>
        <w:rPr>
          <w:rFonts w:ascii="Arial"/>
          <w:color w:val="1A1523"/>
          <w:spacing w:val="-1"/>
          <w:w w:val="105"/>
          <w:sz w:val="19"/>
        </w:rPr>
        <w:t>on</w:t>
      </w:r>
      <w:r>
        <w:rPr>
          <w:rFonts w:ascii="Arial"/>
          <w:color w:val="2F283F"/>
          <w:spacing w:val="-1"/>
          <w:w w:val="105"/>
          <w:sz w:val="19"/>
        </w:rPr>
        <w:t xml:space="preserve">, </w:t>
      </w:r>
      <w:r>
        <w:rPr>
          <w:rFonts w:ascii="Arial"/>
          <w:color w:val="1A1523"/>
          <w:spacing w:val="-1"/>
          <w:w w:val="105"/>
          <w:sz w:val="19"/>
        </w:rPr>
        <w:t>no</w:t>
      </w:r>
      <w:r>
        <w:rPr>
          <w:rFonts w:ascii="Arial"/>
          <w:color w:val="2F283F"/>
          <w:spacing w:val="-1"/>
          <w:w w:val="105"/>
          <w:sz w:val="19"/>
        </w:rPr>
        <w:t xml:space="preserve">w </w:t>
      </w:r>
      <w:r>
        <w:rPr>
          <w:rFonts w:ascii="Arial"/>
          <w:color w:val="0A070F"/>
          <w:spacing w:val="-1"/>
          <w:w w:val="105"/>
          <w:sz w:val="19"/>
        </w:rPr>
        <w:t>ho</w:t>
      </w:r>
      <w:r>
        <w:rPr>
          <w:rFonts w:ascii="Arial"/>
          <w:color w:val="2F283F"/>
          <w:spacing w:val="-1"/>
          <w:w w:val="105"/>
          <w:sz w:val="19"/>
        </w:rPr>
        <w:t>l</w:t>
      </w:r>
      <w:r>
        <w:rPr>
          <w:rFonts w:ascii="Arial"/>
          <w:color w:val="0A070F"/>
          <w:spacing w:val="-1"/>
          <w:w w:val="105"/>
          <w:sz w:val="19"/>
        </w:rPr>
        <w:t>ds Edn a</w:t>
      </w:r>
      <w:r>
        <w:rPr>
          <w:rFonts w:ascii="Arial"/>
          <w:color w:val="2F283F"/>
          <w:spacing w:val="-1"/>
          <w:w w:val="105"/>
          <w:sz w:val="19"/>
        </w:rPr>
        <w:t>'</w:t>
      </w:r>
      <w:r>
        <w:rPr>
          <w:rFonts w:ascii="Arial"/>
          <w:color w:val="1A1523"/>
          <w:spacing w:val="-1"/>
          <w:w w:val="105"/>
          <w:sz w:val="19"/>
        </w:rPr>
        <w:t>s seat on the Ad</w:t>
      </w:r>
      <w:r>
        <w:rPr>
          <w:rFonts w:ascii="Arial"/>
          <w:color w:val="2F283F"/>
          <w:spacing w:val="-1"/>
          <w:w w:val="105"/>
          <w:sz w:val="19"/>
        </w:rPr>
        <w:t>v</w:t>
      </w:r>
      <w:r>
        <w:rPr>
          <w:rFonts w:ascii="Arial"/>
          <w:color w:val="441D1F"/>
          <w:spacing w:val="-1"/>
          <w:w w:val="105"/>
          <w:sz w:val="19"/>
        </w:rPr>
        <w:t>i</w:t>
      </w:r>
      <w:r>
        <w:rPr>
          <w:rFonts w:ascii="Arial"/>
          <w:color w:val="1A1523"/>
          <w:spacing w:val="-1"/>
          <w:w w:val="105"/>
          <w:sz w:val="19"/>
        </w:rPr>
        <w:t>sor</w:t>
      </w:r>
      <w:r>
        <w:rPr>
          <w:rFonts w:ascii="Arial"/>
          <w:color w:val="2F283F"/>
          <w:spacing w:val="-1"/>
          <w:w w:val="105"/>
          <w:sz w:val="19"/>
        </w:rPr>
        <w:t xml:space="preserve">y </w:t>
      </w:r>
      <w:r>
        <w:rPr>
          <w:rFonts w:ascii="Arial"/>
          <w:color w:val="1A1523"/>
          <w:spacing w:val="-1"/>
          <w:w w:val="105"/>
          <w:sz w:val="19"/>
        </w:rPr>
        <w:t>Committee. Lu</w:t>
      </w:r>
      <w:r>
        <w:rPr>
          <w:rFonts w:ascii="Arial"/>
          <w:color w:val="1A3456"/>
          <w:spacing w:val="-1"/>
          <w:w w:val="105"/>
          <w:sz w:val="19"/>
        </w:rPr>
        <w:t>i</w:t>
      </w:r>
      <w:r>
        <w:rPr>
          <w:rFonts w:ascii="Arial"/>
          <w:color w:val="1A1523"/>
          <w:spacing w:val="-1"/>
          <w:w w:val="105"/>
          <w:sz w:val="19"/>
        </w:rPr>
        <w:t xml:space="preserve">s </w:t>
      </w:r>
      <w:r>
        <w:rPr>
          <w:rFonts w:ascii="Arial"/>
          <w:color w:val="0A070F"/>
          <w:spacing w:val="-1"/>
          <w:w w:val="105"/>
          <w:sz w:val="19"/>
        </w:rPr>
        <w:t xml:space="preserve">Prado </w:t>
      </w:r>
      <w:r>
        <w:rPr>
          <w:rFonts w:ascii="Arial"/>
          <w:color w:val="1A1523"/>
          <w:w w:val="105"/>
          <w:sz w:val="19"/>
        </w:rPr>
        <w:t xml:space="preserve">is </w:t>
      </w:r>
      <w:r>
        <w:rPr>
          <w:rFonts w:ascii="Arial"/>
          <w:color w:val="0A070F"/>
          <w:w w:val="105"/>
          <w:sz w:val="19"/>
        </w:rPr>
        <w:t>no</w:t>
      </w:r>
      <w:r>
        <w:rPr>
          <w:rFonts w:ascii="Arial"/>
          <w:color w:val="0A070F"/>
          <w:spacing w:val="-53"/>
          <w:w w:val="105"/>
          <w:sz w:val="19"/>
        </w:rPr>
        <w:t xml:space="preserve"> </w:t>
      </w:r>
      <w:r>
        <w:rPr>
          <w:rFonts w:ascii="Arial"/>
          <w:color w:val="1A3456"/>
          <w:spacing w:val="-1"/>
          <w:w w:val="105"/>
          <w:sz w:val="19"/>
        </w:rPr>
        <w:t>l</w:t>
      </w:r>
      <w:r>
        <w:rPr>
          <w:rFonts w:ascii="Arial"/>
          <w:color w:val="1A1523"/>
          <w:spacing w:val="-1"/>
          <w:w w:val="105"/>
          <w:sz w:val="19"/>
        </w:rPr>
        <w:t xml:space="preserve">onger a member of the Advisory </w:t>
      </w:r>
      <w:r>
        <w:rPr>
          <w:rFonts w:ascii="Arial"/>
          <w:color w:val="1A1523"/>
          <w:w w:val="105"/>
          <w:sz w:val="19"/>
        </w:rPr>
        <w:t xml:space="preserve">Comm </w:t>
      </w:r>
      <w:r>
        <w:rPr>
          <w:rFonts w:ascii="Arial"/>
          <w:color w:val="441D1F"/>
          <w:w w:val="105"/>
          <w:sz w:val="19"/>
        </w:rPr>
        <w:t xml:space="preserve">i </w:t>
      </w:r>
      <w:r>
        <w:rPr>
          <w:rFonts w:ascii="Arial"/>
          <w:color w:val="1A1523"/>
          <w:w w:val="105"/>
          <w:sz w:val="19"/>
        </w:rPr>
        <w:t>tt ee</w:t>
      </w:r>
      <w:r>
        <w:rPr>
          <w:rFonts w:ascii="Arial"/>
          <w:color w:val="2F283F"/>
          <w:w w:val="105"/>
          <w:sz w:val="19"/>
        </w:rPr>
        <w:t xml:space="preserve">, </w:t>
      </w:r>
      <w:r>
        <w:rPr>
          <w:rFonts w:ascii="Arial"/>
          <w:color w:val="0A070F"/>
          <w:w w:val="105"/>
          <w:sz w:val="19"/>
        </w:rPr>
        <w:t xml:space="preserve">Flor </w:t>
      </w:r>
      <w:r>
        <w:rPr>
          <w:rFonts w:ascii="Arial"/>
          <w:color w:val="1A1523"/>
          <w:w w:val="105"/>
          <w:sz w:val="19"/>
        </w:rPr>
        <w:t>Amaya</w:t>
      </w:r>
      <w:r>
        <w:rPr>
          <w:rFonts w:ascii="Arial"/>
          <w:color w:val="2F283F"/>
          <w:w w:val="105"/>
          <w:sz w:val="19"/>
        </w:rPr>
        <w:t xml:space="preserve">, </w:t>
      </w:r>
      <w:r>
        <w:rPr>
          <w:rFonts w:ascii="Arial"/>
          <w:color w:val="1A1523"/>
          <w:w w:val="105"/>
          <w:sz w:val="19"/>
        </w:rPr>
        <w:t>a</w:t>
      </w:r>
      <w:r>
        <w:rPr>
          <w:rFonts w:ascii="Arial"/>
          <w:color w:val="441D1F"/>
          <w:w w:val="105"/>
          <w:sz w:val="19"/>
        </w:rPr>
        <w:t>l</w:t>
      </w:r>
      <w:r>
        <w:rPr>
          <w:rFonts w:ascii="Arial"/>
          <w:color w:val="1A1523"/>
          <w:w w:val="105"/>
          <w:sz w:val="19"/>
        </w:rPr>
        <w:t xml:space="preserve">so of </w:t>
      </w:r>
      <w:r>
        <w:rPr>
          <w:rFonts w:ascii="Arial"/>
          <w:color w:val="0A070F"/>
          <w:w w:val="105"/>
          <w:sz w:val="19"/>
        </w:rPr>
        <w:t xml:space="preserve">the </w:t>
      </w:r>
      <w:r>
        <w:rPr>
          <w:rFonts w:ascii="Arial"/>
          <w:color w:val="1A1523"/>
          <w:w w:val="105"/>
          <w:sz w:val="19"/>
        </w:rPr>
        <w:t>C</w:t>
      </w:r>
      <w:r>
        <w:rPr>
          <w:rFonts w:ascii="Arial"/>
          <w:color w:val="441D1F"/>
          <w:w w:val="105"/>
          <w:sz w:val="19"/>
        </w:rPr>
        <w:t>i</w:t>
      </w:r>
      <w:r>
        <w:rPr>
          <w:rFonts w:ascii="Arial"/>
          <w:color w:val="1A1523"/>
          <w:w w:val="105"/>
          <w:sz w:val="19"/>
        </w:rPr>
        <w:t>ty of Che</w:t>
      </w:r>
      <w:r>
        <w:rPr>
          <w:rFonts w:ascii="Arial"/>
          <w:color w:val="441D1F"/>
          <w:w w:val="105"/>
          <w:sz w:val="19"/>
        </w:rPr>
        <w:t>l</w:t>
      </w:r>
      <w:r>
        <w:rPr>
          <w:rFonts w:ascii="Arial"/>
          <w:color w:val="1A1523"/>
          <w:w w:val="105"/>
          <w:sz w:val="19"/>
        </w:rPr>
        <w:t xml:space="preserve">sea </w:t>
      </w:r>
      <w:r>
        <w:rPr>
          <w:rFonts w:ascii="Arial"/>
          <w:color w:val="0A070F"/>
          <w:w w:val="105"/>
          <w:sz w:val="19"/>
        </w:rPr>
        <w:t xml:space="preserve">Department </w:t>
      </w:r>
      <w:r>
        <w:rPr>
          <w:rFonts w:ascii="Arial"/>
          <w:color w:val="1A1523"/>
          <w:w w:val="105"/>
          <w:sz w:val="19"/>
        </w:rPr>
        <w:t>of</w:t>
      </w:r>
      <w:r>
        <w:rPr>
          <w:rFonts w:ascii="Arial"/>
          <w:color w:val="1A1523"/>
          <w:spacing w:val="1"/>
          <w:w w:val="105"/>
          <w:sz w:val="19"/>
        </w:rPr>
        <w:t xml:space="preserve"> </w:t>
      </w:r>
      <w:r>
        <w:rPr>
          <w:rFonts w:ascii="Arial"/>
          <w:color w:val="0A070F"/>
          <w:spacing w:val="-1"/>
          <w:w w:val="105"/>
          <w:sz w:val="19"/>
        </w:rPr>
        <w:t>Hea</w:t>
      </w:r>
      <w:r>
        <w:rPr>
          <w:rFonts w:ascii="Arial"/>
          <w:color w:val="2F283F"/>
          <w:spacing w:val="-1"/>
          <w:w w:val="105"/>
          <w:sz w:val="19"/>
        </w:rPr>
        <w:t>l</w:t>
      </w:r>
      <w:r>
        <w:rPr>
          <w:rFonts w:ascii="Arial"/>
          <w:color w:val="1A1523"/>
          <w:spacing w:val="-1"/>
          <w:w w:val="105"/>
          <w:sz w:val="19"/>
        </w:rPr>
        <w:t>th</w:t>
      </w:r>
      <w:r>
        <w:rPr>
          <w:rFonts w:ascii="Arial"/>
          <w:color w:val="1A1523"/>
          <w:spacing w:val="19"/>
          <w:w w:val="105"/>
          <w:sz w:val="19"/>
        </w:rPr>
        <w:t xml:space="preserve"> </w:t>
      </w:r>
      <w:r>
        <w:rPr>
          <w:rFonts w:ascii="Arial"/>
          <w:color w:val="0A070F"/>
          <w:spacing w:val="-1"/>
          <w:w w:val="105"/>
          <w:sz w:val="19"/>
        </w:rPr>
        <w:t>and</w:t>
      </w:r>
      <w:r>
        <w:rPr>
          <w:rFonts w:ascii="Arial"/>
          <w:color w:val="0A070F"/>
          <w:spacing w:val="-20"/>
          <w:w w:val="105"/>
          <w:sz w:val="19"/>
        </w:rPr>
        <w:t xml:space="preserve"> </w:t>
      </w:r>
      <w:r>
        <w:rPr>
          <w:rFonts w:ascii="Arial"/>
          <w:color w:val="0A070F"/>
          <w:w w:val="105"/>
          <w:sz w:val="19"/>
        </w:rPr>
        <w:t>Human</w:t>
      </w:r>
      <w:r>
        <w:rPr>
          <w:rFonts w:ascii="Arial"/>
          <w:color w:val="0A070F"/>
          <w:spacing w:val="-8"/>
          <w:w w:val="105"/>
          <w:sz w:val="19"/>
        </w:rPr>
        <w:t xml:space="preserve"> </w:t>
      </w:r>
      <w:r>
        <w:rPr>
          <w:rFonts w:ascii="Arial"/>
          <w:color w:val="1A1523"/>
          <w:w w:val="105"/>
          <w:sz w:val="19"/>
        </w:rPr>
        <w:t>Ser</w:t>
      </w:r>
      <w:r>
        <w:rPr>
          <w:rFonts w:ascii="Arial"/>
          <w:color w:val="1A1523"/>
          <w:spacing w:val="-36"/>
          <w:w w:val="105"/>
          <w:sz w:val="19"/>
        </w:rPr>
        <w:t xml:space="preserve"> </w:t>
      </w:r>
      <w:r>
        <w:rPr>
          <w:rFonts w:ascii="Arial"/>
          <w:color w:val="2F283F"/>
          <w:w w:val="105"/>
          <w:sz w:val="19"/>
        </w:rPr>
        <w:t>v</w:t>
      </w:r>
      <w:r>
        <w:rPr>
          <w:rFonts w:ascii="Arial"/>
          <w:color w:val="1A1523"/>
          <w:w w:val="105"/>
          <w:sz w:val="19"/>
        </w:rPr>
        <w:t>ice</w:t>
      </w:r>
      <w:r>
        <w:rPr>
          <w:rFonts w:ascii="Arial"/>
          <w:color w:val="1A1523"/>
          <w:spacing w:val="-18"/>
          <w:w w:val="105"/>
          <w:sz w:val="19"/>
        </w:rPr>
        <w:t xml:space="preserve"> </w:t>
      </w:r>
      <w:r>
        <w:rPr>
          <w:rFonts w:ascii="Arial"/>
          <w:color w:val="1A1523"/>
          <w:w w:val="105"/>
          <w:sz w:val="19"/>
        </w:rPr>
        <w:t>s</w:t>
      </w:r>
      <w:r>
        <w:rPr>
          <w:rFonts w:ascii="Arial"/>
          <w:color w:val="1A1523"/>
          <w:spacing w:val="-24"/>
          <w:w w:val="105"/>
          <w:sz w:val="19"/>
        </w:rPr>
        <w:t xml:space="preserve"> </w:t>
      </w:r>
      <w:r>
        <w:rPr>
          <w:rFonts w:ascii="Arial"/>
          <w:color w:val="1A1523"/>
          <w:w w:val="105"/>
          <w:sz w:val="19"/>
        </w:rPr>
        <w:t>no</w:t>
      </w:r>
      <w:r>
        <w:rPr>
          <w:rFonts w:ascii="Arial"/>
          <w:color w:val="2F283F"/>
          <w:w w:val="105"/>
          <w:sz w:val="19"/>
        </w:rPr>
        <w:t>w</w:t>
      </w:r>
      <w:r>
        <w:rPr>
          <w:rFonts w:ascii="Arial"/>
          <w:color w:val="2F283F"/>
          <w:spacing w:val="-6"/>
          <w:w w:val="105"/>
          <w:sz w:val="19"/>
        </w:rPr>
        <w:t xml:space="preserve"> </w:t>
      </w:r>
      <w:r>
        <w:rPr>
          <w:rFonts w:ascii="Arial"/>
          <w:color w:val="1A1523"/>
          <w:w w:val="105"/>
          <w:sz w:val="19"/>
        </w:rPr>
        <w:t>ho</w:t>
      </w:r>
      <w:r>
        <w:rPr>
          <w:rFonts w:ascii="Arial"/>
          <w:color w:val="2F283F"/>
          <w:w w:val="105"/>
          <w:sz w:val="19"/>
        </w:rPr>
        <w:t>l</w:t>
      </w:r>
      <w:r>
        <w:rPr>
          <w:rFonts w:ascii="Arial"/>
          <w:color w:val="0A070F"/>
          <w:w w:val="105"/>
          <w:sz w:val="19"/>
        </w:rPr>
        <w:t>ds</w:t>
      </w:r>
      <w:r>
        <w:rPr>
          <w:rFonts w:ascii="Arial"/>
          <w:color w:val="0A070F"/>
          <w:spacing w:val="-20"/>
          <w:w w:val="105"/>
          <w:sz w:val="19"/>
        </w:rPr>
        <w:t xml:space="preserve"> </w:t>
      </w:r>
      <w:r>
        <w:rPr>
          <w:rFonts w:ascii="Arial"/>
          <w:color w:val="0A070F"/>
          <w:w w:val="105"/>
          <w:sz w:val="19"/>
        </w:rPr>
        <w:t>Luis</w:t>
      </w:r>
      <w:r>
        <w:rPr>
          <w:rFonts w:ascii="Arial"/>
          <w:color w:val="2F283F"/>
          <w:w w:val="105"/>
          <w:sz w:val="19"/>
        </w:rPr>
        <w:t>'</w:t>
      </w:r>
      <w:r>
        <w:rPr>
          <w:rFonts w:ascii="Arial"/>
          <w:color w:val="2F283F"/>
          <w:spacing w:val="-27"/>
          <w:w w:val="105"/>
          <w:sz w:val="19"/>
        </w:rPr>
        <w:t xml:space="preserve"> </w:t>
      </w:r>
      <w:r>
        <w:rPr>
          <w:rFonts w:ascii="Arial"/>
          <w:color w:val="1A1523"/>
          <w:w w:val="105"/>
          <w:sz w:val="19"/>
        </w:rPr>
        <w:t>s</w:t>
      </w:r>
      <w:r>
        <w:rPr>
          <w:rFonts w:ascii="Arial"/>
          <w:color w:val="1A1523"/>
          <w:spacing w:val="-29"/>
          <w:w w:val="105"/>
          <w:sz w:val="19"/>
        </w:rPr>
        <w:t xml:space="preserve"> </w:t>
      </w:r>
      <w:r>
        <w:rPr>
          <w:rFonts w:ascii="Arial"/>
          <w:color w:val="1A1523"/>
          <w:w w:val="105"/>
          <w:sz w:val="19"/>
        </w:rPr>
        <w:t>seat</w:t>
      </w:r>
      <w:r>
        <w:rPr>
          <w:rFonts w:ascii="Arial"/>
          <w:color w:val="1A1523"/>
          <w:spacing w:val="-6"/>
          <w:w w:val="105"/>
          <w:sz w:val="19"/>
        </w:rPr>
        <w:t xml:space="preserve"> </w:t>
      </w:r>
      <w:r>
        <w:rPr>
          <w:rFonts w:ascii="Arial"/>
          <w:color w:val="1A1523"/>
          <w:w w:val="105"/>
          <w:sz w:val="19"/>
        </w:rPr>
        <w:t>on</w:t>
      </w:r>
      <w:r>
        <w:rPr>
          <w:rFonts w:ascii="Arial"/>
          <w:color w:val="1A1523"/>
          <w:spacing w:val="-7"/>
          <w:w w:val="105"/>
          <w:sz w:val="19"/>
        </w:rPr>
        <w:t xml:space="preserve"> </w:t>
      </w:r>
      <w:r>
        <w:rPr>
          <w:rFonts w:ascii="Arial"/>
          <w:color w:val="1A1523"/>
          <w:w w:val="105"/>
          <w:sz w:val="19"/>
        </w:rPr>
        <w:t>the</w:t>
      </w:r>
      <w:r>
        <w:rPr>
          <w:rFonts w:ascii="Arial"/>
          <w:color w:val="1A1523"/>
          <w:spacing w:val="18"/>
          <w:w w:val="105"/>
          <w:sz w:val="19"/>
        </w:rPr>
        <w:t xml:space="preserve"> </w:t>
      </w:r>
      <w:r>
        <w:rPr>
          <w:rFonts w:ascii="Arial"/>
          <w:color w:val="1A1523"/>
          <w:w w:val="105"/>
          <w:sz w:val="19"/>
        </w:rPr>
        <w:t>Ad</w:t>
      </w:r>
      <w:r>
        <w:rPr>
          <w:rFonts w:ascii="Arial"/>
          <w:color w:val="2F283F"/>
          <w:w w:val="105"/>
          <w:sz w:val="19"/>
        </w:rPr>
        <w:t>v</w:t>
      </w:r>
      <w:r>
        <w:rPr>
          <w:rFonts w:ascii="Arial"/>
          <w:color w:val="441D1F"/>
          <w:w w:val="105"/>
          <w:sz w:val="19"/>
        </w:rPr>
        <w:t>i</w:t>
      </w:r>
      <w:r>
        <w:rPr>
          <w:rFonts w:ascii="Arial"/>
          <w:color w:val="1A1523"/>
          <w:w w:val="105"/>
          <w:sz w:val="19"/>
        </w:rPr>
        <w:t>sor</w:t>
      </w:r>
      <w:r>
        <w:rPr>
          <w:rFonts w:ascii="Arial"/>
          <w:color w:val="2F283F"/>
          <w:w w:val="105"/>
          <w:sz w:val="19"/>
        </w:rPr>
        <w:t>y</w:t>
      </w:r>
      <w:r>
        <w:rPr>
          <w:rFonts w:ascii="Arial"/>
          <w:color w:val="2F283F"/>
          <w:spacing w:val="-4"/>
          <w:w w:val="105"/>
          <w:sz w:val="19"/>
        </w:rPr>
        <w:t xml:space="preserve"> </w:t>
      </w:r>
      <w:r>
        <w:rPr>
          <w:rFonts w:ascii="Arial"/>
          <w:color w:val="1A1523"/>
          <w:w w:val="105"/>
          <w:sz w:val="19"/>
        </w:rPr>
        <w:t>Committee.</w:t>
      </w:r>
    </w:p>
    <w:p w:rsidR="00E300A9" w:rsidRDefault="00E300A9">
      <w:pPr>
        <w:pStyle w:val="BodyText"/>
        <w:spacing w:before="4"/>
        <w:rPr>
          <w:rFonts w:ascii="Arial"/>
        </w:rPr>
      </w:pPr>
    </w:p>
    <w:p w:rsidR="00E300A9" w:rsidRDefault="006039EE">
      <w:pPr>
        <w:spacing w:line="285" w:lineRule="auto"/>
        <w:ind w:left="1322" w:right="1544" w:firstLine="2"/>
        <w:rPr>
          <w:rFonts w:ascii="Arial"/>
          <w:sz w:val="19"/>
        </w:rPr>
      </w:pPr>
      <w:r>
        <w:rPr>
          <w:rFonts w:ascii="Arial"/>
          <w:color w:val="1A1523"/>
          <w:w w:val="105"/>
          <w:sz w:val="19"/>
        </w:rPr>
        <w:t>Add</w:t>
      </w:r>
      <w:r>
        <w:rPr>
          <w:rFonts w:ascii="Arial"/>
          <w:color w:val="1A1523"/>
          <w:spacing w:val="-35"/>
          <w:w w:val="105"/>
          <w:sz w:val="19"/>
        </w:rPr>
        <w:t xml:space="preserve"> </w:t>
      </w:r>
      <w:r>
        <w:rPr>
          <w:rFonts w:ascii="Arial"/>
          <w:color w:val="1A3456"/>
          <w:w w:val="105"/>
          <w:sz w:val="19"/>
        </w:rPr>
        <w:t>i</w:t>
      </w:r>
      <w:r>
        <w:rPr>
          <w:rFonts w:ascii="Arial"/>
          <w:color w:val="1A1523"/>
          <w:w w:val="105"/>
          <w:sz w:val="19"/>
        </w:rPr>
        <w:t>tiona</w:t>
      </w:r>
      <w:r>
        <w:rPr>
          <w:rFonts w:ascii="Arial"/>
          <w:color w:val="1A1523"/>
          <w:spacing w:val="-3"/>
          <w:w w:val="105"/>
          <w:sz w:val="19"/>
        </w:rPr>
        <w:t xml:space="preserve"> </w:t>
      </w:r>
      <w:r>
        <w:rPr>
          <w:rFonts w:ascii="Arial"/>
          <w:color w:val="1A3456"/>
          <w:w w:val="105"/>
          <w:sz w:val="19"/>
        </w:rPr>
        <w:t>l</w:t>
      </w:r>
      <w:r>
        <w:rPr>
          <w:rFonts w:ascii="Arial"/>
          <w:color w:val="1A3456"/>
          <w:spacing w:val="7"/>
          <w:w w:val="105"/>
          <w:sz w:val="19"/>
        </w:rPr>
        <w:t xml:space="preserve"> </w:t>
      </w:r>
      <w:r>
        <w:rPr>
          <w:rFonts w:ascii="Arial"/>
          <w:color w:val="1A1523"/>
          <w:w w:val="105"/>
          <w:sz w:val="19"/>
        </w:rPr>
        <w:t>Advisory</w:t>
      </w:r>
      <w:r>
        <w:rPr>
          <w:rFonts w:ascii="Arial"/>
          <w:color w:val="1A1523"/>
          <w:spacing w:val="-6"/>
          <w:w w:val="105"/>
          <w:sz w:val="19"/>
        </w:rPr>
        <w:t xml:space="preserve"> </w:t>
      </w:r>
      <w:r>
        <w:rPr>
          <w:rFonts w:ascii="Arial"/>
          <w:color w:val="1A1523"/>
          <w:w w:val="105"/>
          <w:sz w:val="19"/>
        </w:rPr>
        <w:t>Comm</w:t>
      </w:r>
      <w:r>
        <w:rPr>
          <w:rFonts w:ascii="Arial"/>
          <w:color w:val="1A1523"/>
          <w:spacing w:val="-13"/>
          <w:w w:val="105"/>
          <w:sz w:val="19"/>
        </w:rPr>
        <w:t xml:space="preserve"> </w:t>
      </w:r>
      <w:r>
        <w:rPr>
          <w:rFonts w:ascii="Arial"/>
          <w:color w:val="441D1F"/>
          <w:w w:val="105"/>
          <w:sz w:val="19"/>
        </w:rPr>
        <w:t>i</w:t>
      </w:r>
      <w:r>
        <w:rPr>
          <w:rFonts w:ascii="Arial"/>
          <w:color w:val="1A1523"/>
          <w:w w:val="105"/>
          <w:sz w:val="19"/>
        </w:rPr>
        <w:t>tt</w:t>
      </w:r>
      <w:r>
        <w:rPr>
          <w:rFonts w:ascii="Arial"/>
          <w:color w:val="1A1523"/>
          <w:spacing w:val="2"/>
          <w:w w:val="105"/>
          <w:sz w:val="19"/>
        </w:rPr>
        <w:t xml:space="preserve"> </w:t>
      </w:r>
      <w:r>
        <w:rPr>
          <w:rFonts w:ascii="Arial"/>
          <w:color w:val="1A1523"/>
          <w:w w:val="105"/>
          <w:sz w:val="19"/>
        </w:rPr>
        <w:t>ee</w:t>
      </w:r>
      <w:r>
        <w:rPr>
          <w:rFonts w:ascii="Arial"/>
          <w:color w:val="1A1523"/>
          <w:spacing w:val="-16"/>
          <w:w w:val="105"/>
          <w:sz w:val="19"/>
        </w:rPr>
        <w:t xml:space="preserve"> </w:t>
      </w:r>
      <w:r>
        <w:rPr>
          <w:rFonts w:ascii="Arial"/>
          <w:color w:val="1A1523"/>
          <w:w w:val="105"/>
          <w:sz w:val="19"/>
        </w:rPr>
        <w:t>members</w:t>
      </w:r>
      <w:r>
        <w:rPr>
          <w:rFonts w:ascii="Arial"/>
          <w:color w:val="1A1523"/>
          <w:spacing w:val="-5"/>
          <w:w w:val="105"/>
          <w:sz w:val="19"/>
        </w:rPr>
        <w:t xml:space="preserve"> </w:t>
      </w:r>
      <w:r>
        <w:rPr>
          <w:rFonts w:ascii="Arial"/>
          <w:color w:val="2F283F"/>
          <w:w w:val="105"/>
          <w:sz w:val="19"/>
        </w:rPr>
        <w:t>w</w:t>
      </w:r>
      <w:r>
        <w:rPr>
          <w:rFonts w:ascii="Arial"/>
          <w:color w:val="0A070F"/>
          <w:w w:val="105"/>
          <w:sz w:val="19"/>
        </w:rPr>
        <w:t>ho</w:t>
      </w:r>
      <w:r>
        <w:rPr>
          <w:rFonts w:ascii="Arial"/>
          <w:color w:val="0A070F"/>
          <w:spacing w:val="2"/>
          <w:w w:val="105"/>
          <w:sz w:val="19"/>
        </w:rPr>
        <w:t xml:space="preserve"> </w:t>
      </w:r>
      <w:r>
        <w:rPr>
          <w:rFonts w:ascii="Arial"/>
          <w:color w:val="1A1523"/>
          <w:w w:val="105"/>
          <w:sz w:val="19"/>
        </w:rPr>
        <w:t>jo</w:t>
      </w:r>
      <w:r>
        <w:rPr>
          <w:rFonts w:ascii="Arial"/>
          <w:color w:val="1A3456"/>
          <w:w w:val="105"/>
          <w:sz w:val="19"/>
        </w:rPr>
        <w:t>i</w:t>
      </w:r>
      <w:r>
        <w:rPr>
          <w:rFonts w:ascii="Arial"/>
          <w:color w:val="0A070F"/>
          <w:w w:val="105"/>
          <w:sz w:val="19"/>
        </w:rPr>
        <w:t>ne</w:t>
      </w:r>
      <w:r>
        <w:rPr>
          <w:rFonts w:ascii="Arial"/>
          <w:color w:val="441D1F"/>
          <w:w w:val="105"/>
          <w:sz w:val="19"/>
        </w:rPr>
        <w:t>d</w:t>
      </w:r>
      <w:r>
        <w:rPr>
          <w:rFonts w:ascii="Arial"/>
          <w:color w:val="441D1F"/>
          <w:spacing w:val="-7"/>
          <w:w w:val="105"/>
          <w:sz w:val="19"/>
        </w:rPr>
        <w:t xml:space="preserve"> </w:t>
      </w:r>
      <w:r>
        <w:rPr>
          <w:rFonts w:ascii="Arial"/>
          <w:color w:val="1A1523"/>
          <w:w w:val="105"/>
          <w:sz w:val="19"/>
        </w:rPr>
        <w:t>after</w:t>
      </w:r>
      <w:r>
        <w:rPr>
          <w:rFonts w:ascii="Arial"/>
          <w:color w:val="1A1523"/>
          <w:spacing w:val="-4"/>
          <w:w w:val="105"/>
          <w:sz w:val="19"/>
        </w:rPr>
        <w:t xml:space="preserve"> </w:t>
      </w:r>
      <w:r>
        <w:rPr>
          <w:rFonts w:ascii="Arial"/>
          <w:color w:val="0A070F"/>
          <w:w w:val="105"/>
          <w:sz w:val="19"/>
        </w:rPr>
        <w:t>the</w:t>
      </w:r>
      <w:r>
        <w:rPr>
          <w:rFonts w:ascii="Arial"/>
          <w:color w:val="0A070F"/>
          <w:spacing w:val="-10"/>
          <w:w w:val="105"/>
          <w:sz w:val="19"/>
        </w:rPr>
        <w:t xml:space="preserve"> </w:t>
      </w:r>
      <w:r>
        <w:rPr>
          <w:rFonts w:ascii="Arial"/>
          <w:color w:val="1A1523"/>
          <w:w w:val="105"/>
          <w:sz w:val="19"/>
        </w:rPr>
        <w:t>comp</w:t>
      </w:r>
      <w:r>
        <w:rPr>
          <w:rFonts w:ascii="Arial"/>
          <w:color w:val="2F283F"/>
          <w:w w:val="105"/>
          <w:sz w:val="19"/>
        </w:rPr>
        <w:t>l</w:t>
      </w:r>
      <w:r>
        <w:rPr>
          <w:rFonts w:ascii="Arial"/>
          <w:color w:val="1A1523"/>
          <w:w w:val="105"/>
          <w:sz w:val="19"/>
        </w:rPr>
        <w:t>et</w:t>
      </w:r>
      <w:r>
        <w:rPr>
          <w:rFonts w:ascii="Arial"/>
          <w:color w:val="441D1F"/>
          <w:w w:val="105"/>
          <w:sz w:val="19"/>
        </w:rPr>
        <w:t>i</w:t>
      </w:r>
      <w:r>
        <w:rPr>
          <w:rFonts w:ascii="Arial"/>
          <w:color w:val="1A1523"/>
          <w:w w:val="105"/>
          <w:sz w:val="19"/>
        </w:rPr>
        <w:t>on</w:t>
      </w:r>
      <w:r>
        <w:rPr>
          <w:rFonts w:ascii="Arial"/>
          <w:color w:val="1A1523"/>
          <w:spacing w:val="1"/>
          <w:w w:val="105"/>
          <w:sz w:val="19"/>
        </w:rPr>
        <w:t xml:space="preserve"> </w:t>
      </w:r>
      <w:r>
        <w:rPr>
          <w:rFonts w:ascii="Arial"/>
          <w:color w:val="1A1523"/>
          <w:w w:val="105"/>
          <w:sz w:val="19"/>
        </w:rPr>
        <w:t>of</w:t>
      </w:r>
      <w:r>
        <w:rPr>
          <w:rFonts w:ascii="Arial"/>
          <w:color w:val="1A1523"/>
          <w:spacing w:val="12"/>
          <w:w w:val="105"/>
          <w:sz w:val="19"/>
        </w:rPr>
        <w:t xml:space="preserve"> </w:t>
      </w:r>
      <w:r>
        <w:rPr>
          <w:rFonts w:ascii="Arial"/>
          <w:color w:val="1A1523"/>
          <w:w w:val="105"/>
          <w:sz w:val="19"/>
        </w:rPr>
        <w:t>the</w:t>
      </w:r>
      <w:r>
        <w:rPr>
          <w:rFonts w:ascii="Arial"/>
          <w:color w:val="1A1523"/>
          <w:spacing w:val="24"/>
          <w:w w:val="105"/>
          <w:sz w:val="19"/>
        </w:rPr>
        <w:t xml:space="preserve"> </w:t>
      </w:r>
      <w:r>
        <w:rPr>
          <w:rFonts w:ascii="Arial"/>
          <w:color w:val="1A1523"/>
          <w:w w:val="105"/>
          <w:sz w:val="19"/>
        </w:rPr>
        <w:t>2019</w:t>
      </w:r>
      <w:r>
        <w:rPr>
          <w:rFonts w:ascii="Arial"/>
          <w:color w:val="1A1523"/>
          <w:spacing w:val="-15"/>
          <w:w w:val="105"/>
          <w:sz w:val="19"/>
        </w:rPr>
        <w:t xml:space="preserve"> </w:t>
      </w:r>
      <w:r>
        <w:rPr>
          <w:rFonts w:ascii="Arial"/>
          <w:color w:val="1A1523"/>
          <w:w w:val="105"/>
          <w:sz w:val="19"/>
        </w:rPr>
        <w:t>CH</w:t>
      </w:r>
      <w:r>
        <w:rPr>
          <w:rFonts w:ascii="Arial"/>
          <w:color w:val="0A070F"/>
          <w:w w:val="105"/>
          <w:sz w:val="19"/>
        </w:rPr>
        <w:t>NA</w:t>
      </w:r>
      <w:r>
        <w:rPr>
          <w:rFonts w:ascii="Arial"/>
          <w:color w:val="2F283F"/>
          <w:w w:val="105"/>
          <w:sz w:val="19"/>
        </w:rPr>
        <w:t>/</w:t>
      </w:r>
      <w:r>
        <w:rPr>
          <w:rFonts w:ascii="Arial"/>
          <w:color w:val="2F283F"/>
          <w:spacing w:val="-28"/>
          <w:w w:val="105"/>
          <w:sz w:val="19"/>
        </w:rPr>
        <w:t xml:space="preserve"> </w:t>
      </w:r>
      <w:r>
        <w:rPr>
          <w:rFonts w:ascii="Arial"/>
          <w:color w:val="1A1523"/>
          <w:w w:val="105"/>
          <w:sz w:val="19"/>
        </w:rPr>
        <w:t>IS</w:t>
      </w:r>
      <w:r>
        <w:rPr>
          <w:rFonts w:ascii="Arial"/>
          <w:color w:val="1A1523"/>
          <w:spacing w:val="-14"/>
          <w:w w:val="105"/>
          <w:sz w:val="19"/>
        </w:rPr>
        <w:t xml:space="preserve"> </w:t>
      </w:r>
      <w:r>
        <w:rPr>
          <w:rFonts w:ascii="Arial"/>
          <w:color w:val="1A1523"/>
          <w:w w:val="105"/>
          <w:sz w:val="19"/>
        </w:rPr>
        <w:t>are:</w:t>
      </w:r>
      <w:r>
        <w:rPr>
          <w:rFonts w:ascii="Arial"/>
          <w:color w:val="1A1523"/>
          <w:spacing w:val="1"/>
          <w:w w:val="105"/>
          <w:sz w:val="19"/>
        </w:rPr>
        <w:t xml:space="preserve"> </w:t>
      </w:r>
      <w:r>
        <w:rPr>
          <w:rFonts w:ascii="Arial"/>
          <w:color w:val="1A1523"/>
          <w:sz w:val="19"/>
        </w:rPr>
        <w:t>Wa</w:t>
      </w:r>
      <w:r>
        <w:rPr>
          <w:rFonts w:ascii="Arial"/>
          <w:color w:val="2F283F"/>
          <w:sz w:val="19"/>
        </w:rPr>
        <w:t>l</w:t>
      </w:r>
      <w:r>
        <w:rPr>
          <w:rFonts w:ascii="Arial"/>
          <w:color w:val="0A070F"/>
          <w:sz w:val="19"/>
        </w:rPr>
        <w:t>t</w:t>
      </w:r>
      <w:r>
        <w:rPr>
          <w:rFonts w:ascii="Arial"/>
          <w:color w:val="0A070F"/>
          <w:spacing w:val="-33"/>
          <w:sz w:val="19"/>
        </w:rPr>
        <w:t xml:space="preserve"> </w:t>
      </w:r>
      <w:r>
        <w:rPr>
          <w:rFonts w:ascii="Arial"/>
          <w:color w:val="0A070F"/>
          <w:sz w:val="19"/>
        </w:rPr>
        <w:t>er</w:t>
      </w:r>
      <w:r>
        <w:rPr>
          <w:rFonts w:ascii="Arial"/>
          <w:color w:val="0A070F"/>
          <w:spacing w:val="5"/>
          <w:sz w:val="19"/>
        </w:rPr>
        <w:t xml:space="preserve"> </w:t>
      </w:r>
      <w:r>
        <w:rPr>
          <w:rFonts w:ascii="Arial"/>
          <w:color w:val="1A1523"/>
          <w:sz w:val="19"/>
        </w:rPr>
        <w:t>Armstrong</w:t>
      </w:r>
      <w:r>
        <w:rPr>
          <w:rFonts w:ascii="Arial"/>
          <w:color w:val="1A1523"/>
          <w:spacing w:val="-7"/>
          <w:sz w:val="19"/>
        </w:rPr>
        <w:t xml:space="preserve"> </w:t>
      </w:r>
      <w:r>
        <w:rPr>
          <w:rFonts w:ascii="Arial"/>
          <w:color w:val="2F283F"/>
          <w:sz w:val="19"/>
        </w:rPr>
        <w:t>,</w:t>
      </w:r>
      <w:r>
        <w:rPr>
          <w:rFonts w:ascii="Arial"/>
          <w:color w:val="2F283F"/>
          <w:spacing w:val="22"/>
          <w:sz w:val="19"/>
        </w:rPr>
        <w:t xml:space="preserve"> </w:t>
      </w:r>
      <w:r>
        <w:rPr>
          <w:rFonts w:ascii="Arial"/>
          <w:color w:val="1A1523"/>
          <w:sz w:val="19"/>
        </w:rPr>
        <w:t>Beth</w:t>
      </w:r>
      <w:r>
        <w:rPr>
          <w:rFonts w:ascii="Arial"/>
          <w:color w:val="1A1523"/>
          <w:spacing w:val="-5"/>
          <w:sz w:val="19"/>
        </w:rPr>
        <w:t xml:space="preserve"> </w:t>
      </w:r>
      <w:r>
        <w:rPr>
          <w:rFonts w:ascii="Arial"/>
          <w:color w:val="1A1523"/>
          <w:sz w:val="19"/>
        </w:rPr>
        <w:t>Israe</w:t>
      </w:r>
      <w:r>
        <w:rPr>
          <w:rFonts w:ascii="Arial"/>
          <w:color w:val="1A3456"/>
          <w:sz w:val="19"/>
        </w:rPr>
        <w:t>l</w:t>
      </w:r>
      <w:r>
        <w:rPr>
          <w:rFonts w:ascii="Arial"/>
          <w:color w:val="1A3456"/>
          <w:spacing w:val="3"/>
          <w:sz w:val="19"/>
        </w:rPr>
        <w:t xml:space="preserve"> </w:t>
      </w:r>
      <w:r>
        <w:rPr>
          <w:rFonts w:ascii="Arial"/>
          <w:color w:val="1A1523"/>
          <w:sz w:val="19"/>
        </w:rPr>
        <w:t>Deaconess</w:t>
      </w:r>
      <w:r>
        <w:rPr>
          <w:rFonts w:ascii="Arial"/>
          <w:color w:val="1A1523"/>
          <w:spacing w:val="10"/>
          <w:sz w:val="19"/>
        </w:rPr>
        <w:t xml:space="preserve"> </w:t>
      </w:r>
      <w:r>
        <w:rPr>
          <w:rFonts w:ascii="Arial"/>
          <w:color w:val="1A1523"/>
          <w:sz w:val="19"/>
        </w:rPr>
        <w:t>M</w:t>
      </w:r>
      <w:r>
        <w:rPr>
          <w:rFonts w:ascii="Arial"/>
          <w:color w:val="1A1523"/>
          <w:spacing w:val="-22"/>
          <w:sz w:val="19"/>
        </w:rPr>
        <w:t xml:space="preserve"> </w:t>
      </w:r>
      <w:r>
        <w:rPr>
          <w:rFonts w:ascii="Arial"/>
          <w:color w:val="1A1523"/>
          <w:sz w:val="19"/>
        </w:rPr>
        <w:t>edica</w:t>
      </w:r>
      <w:r>
        <w:rPr>
          <w:rFonts w:ascii="Arial"/>
          <w:color w:val="1A1523"/>
          <w:spacing w:val="-30"/>
          <w:sz w:val="19"/>
        </w:rPr>
        <w:t xml:space="preserve"> </w:t>
      </w:r>
      <w:r>
        <w:rPr>
          <w:rFonts w:ascii="Arial"/>
          <w:color w:val="1A3456"/>
          <w:sz w:val="19"/>
        </w:rPr>
        <w:t>l</w:t>
      </w:r>
      <w:r>
        <w:rPr>
          <w:rFonts w:ascii="Arial"/>
          <w:color w:val="1A3456"/>
          <w:spacing w:val="-3"/>
          <w:sz w:val="19"/>
        </w:rPr>
        <w:t xml:space="preserve"> </w:t>
      </w:r>
      <w:r>
        <w:rPr>
          <w:rFonts w:ascii="Arial"/>
          <w:color w:val="1A1523"/>
          <w:sz w:val="19"/>
        </w:rPr>
        <w:t>Center</w:t>
      </w:r>
      <w:r>
        <w:rPr>
          <w:rFonts w:ascii="Arial"/>
          <w:color w:val="1A1523"/>
          <w:spacing w:val="-3"/>
          <w:sz w:val="19"/>
        </w:rPr>
        <w:t xml:space="preserve"> </w:t>
      </w:r>
      <w:r>
        <w:rPr>
          <w:rFonts w:ascii="Arial"/>
          <w:i/>
          <w:color w:val="2F283F"/>
          <w:sz w:val="19"/>
        </w:rPr>
        <w:t>U</w:t>
      </w:r>
      <w:r>
        <w:rPr>
          <w:rFonts w:ascii="Arial"/>
          <w:i/>
          <w:color w:val="1A1523"/>
          <w:sz w:val="19"/>
        </w:rPr>
        <w:t>o</w:t>
      </w:r>
      <w:r>
        <w:rPr>
          <w:rFonts w:ascii="Arial"/>
          <w:i/>
          <w:color w:val="2F283F"/>
          <w:sz w:val="19"/>
        </w:rPr>
        <w:t>i</w:t>
      </w:r>
      <w:r>
        <w:rPr>
          <w:rFonts w:ascii="Arial"/>
          <w:i/>
          <w:color w:val="1A1523"/>
          <w:sz w:val="19"/>
        </w:rPr>
        <w:t>ned</w:t>
      </w:r>
      <w:r>
        <w:rPr>
          <w:rFonts w:ascii="Arial"/>
          <w:i/>
          <w:color w:val="1A1523"/>
          <w:spacing w:val="-14"/>
          <w:sz w:val="19"/>
        </w:rPr>
        <w:t xml:space="preserve"> </w:t>
      </w:r>
      <w:r>
        <w:rPr>
          <w:rFonts w:ascii="Arial"/>
          <w:i/>
          <w:color w:val="2F283F"/>
          <w:sz w:val="19"/>
        </w:rPr>
        <w:t>J</w:t>
      </w:r>
      <w:r>
        <w:rPr>
          <w:rFonts w:ascii="Arial"/>
          <w:i/>
          <w:color w:val="1A1523"/>
          <w:sz w:val="19"/>
        </w:rPr>
        <w:t>anuar</w:t>
      </w:r>
      <w:r>
        <w:rPr>
          <w:rFonts w:ascii="Arial"/>
          <w:i/>
          <w:color w:val="1A1523"/>
          <w:spacing w:val="-23"/>
          <w:sz w:val="19"/>
        </w:rPr>
        <w:t xml:space="preserve"> </w:t>
      </w:r>
      <w:r>
        <w:rPr>
          <w:rFonts w:ascii="Arial"/>
          <w:i/>
          <w:color w:val="2F283F"/>
          <w:sz w:val="19"/>
        </w:rPr>
        <w:t>y</w:t>
      </w:r>
      <w:r>
        <w:rPr>
          <w:rFonts w:ascii="Arial"/>
          <w:i/>
          <w:color w:val="2F283F"/>
          <w:spacing w:val="-3"/>
          <w:sz w:val="19"/>
        </w:rPr>
        <w:t xml:space="preserve"> </w:t>
      </w:r>
      <w:r>
        <w:rPr>
          <w:rFonts w:ascii="Arial"/>
          <w:color w:val="1A1523"/>
          <w:sz w:val="19"/>
        </w:rPr>
        <w:t>2020</w:t>
      </w:r>
      <w:r>
        <w:rPr>
          <w:rFonts w:ascii="Arial"/>
          <w:color w:val="1A1523"/>
          <w:spacing w:val="-34"/>
          <w:sz w:val="19"/>
        </w:rPr>
        <w:t xml:space="preserve"> </w:t>
      </w:r>
      <w:r>
        <w:rPr>
          <w:rFonts w:ascii="Arial"/>
          <w:color w:val="2F283F"/>
          <w:sz w:val="19"/>
        </w:rPr>
        <w:t>)</w:t>
      </w:r>
    </w:p>
    <w:p w:rsidR="00E300A9" w:rsidRDefault="006039EE">
      <w:pPr>
        <w:spacing w:before="12" w:line="297" w:lineRule="auto"/>
        <w:ind w:left="1324" w:right="2718" w:hanging="10"/>
        <w:rPr>
          <w:rFonts w:ascii="Arial"/>
          <w:sz w:val="19"/>
        </w:rPr>
      </w:pPr>
      <w:r>
        <w:rPr>
          <w:rFonts w:ascii="Arial"/>
          <w:color w:val="1A1523"/>
          <w:spacing w:val="-3"/>
          <w:w w:val="105"/>
          <w:sz w:val="19"/>
        </w:rPr>
        <w:t>Shond</w:t>
      </w:r>
      <w:r>
        <w:rPr>
          <w:rFonts w:ascii="Arial"/>
          <w:color w:val="1A1523"/>
          <w:spacing w:val="-2"/>
          <w:w w:val="105"/>
          <w:sz w:val="19"/>
        </w:rPr>
        <w:t xml:space="preserve"> </w:t>
      </w:r>
      <w:r>
        <w:rPr>
          <w:rFonts w:ascii="Arial"/>
          <w:color w:val="1A1523"/>
          <w:spacing w:val="-3"/>
          <w:w w:val="105"/>
          <w:sz w:val="19"/>
        </w:rPr>
        <w:t>e</w:t>
      </w:r>
      <w:r>
        <w:rPr>
          <w:rFonts w:ascii="Arial"/>
          <w:color w:val="2F283F"/>
          <w:spacing w:val="-3"/>
          <w:w w:val="105"/>
          <w:sz w:val="19"/>
        </w:rPr>
        <w:t xml:space="preserve">ll </w:t>
      </w:r>
      <w:r>
        <w:rPr>
          <w:rFonts w:ascii="Arial"/>
          <w:color w:val="0A070F"/>
          <w:spacing w:val="-3"/>
          <w:w w:val="105"/>
          <w:sz w:val="19"/>
        </w:rPr>
        <w:t>Da</w:t>
      </w:r>
      <w:r>
        <w:rPr>
          <w:rFonts w:ascii="Arial"/>
          <w:color w:val="2F283F"/>
          <w:spacing w:val="-3"/>
          <w:w w:val="105"/>
          <w:sz w:val="19"/>
        </w:rPr>
        <w:t>v</w:t>
      </w:r>
      <w:r>
        <w:rPr>
          <w:rFonts w:ascii="Arial"/>
          <w:color w:val="441D1F"/>
          <w:spacing w:val="-3"/>
          <w:w w:val="105"/>
          <w:sz w:val="19"/>
        </w:rPr>
        <w:t>i</w:t>
      </w:r>
      <w:r>
        <w:rPr>
          <w:rFonts w:ascii="Arial"/>
          <w:color w:val="1A1523"/>
          <w:spacing w:val="-3"/>
          <w:w w:val="105"/>
          <w:sz w:val="19"/>
        </w:rPr>
        <w:t>s</w:t>
      </w:r>
      <w:r>
        <w:rPr>
          <w:rFonts w:ascii="Arial"/>
          <w:color w:val="2F283F"/>
          <w:spacing w:val="-3"/>
          <w:w w:val="105"/>
          <w:sz w:val="19"/>
        </w:rPr>
        <w:t xml:space="preserve">, </w:t>
      </w:r>
      <w:r>
        <w:rPr>
          <w:rFonts w:ascii="Arial"/>
          <w:color w:val="1A1523"/>
          <w:spacing w:val="-3"/>
          <w:w w:val="105"/>
          <w:sz w:val="19"/>
        </w:rPr>
        <w:t>Cor</w:t>
      </w:r>
      <w:r>
        <w:rPr>
          <w:rFonts w:ascii="Arial"/>
          <w:color w:val="2F283F"/>
          <w:spacing w:val="-3"/>
          <w:w w:val="105"/>
          <w:sz w:val="19"/>
        </w:rPr>
        <w:t xml:space="preserve">y </w:t>
      </w:r>
      <w:r>
        <w:rPr>
          <w:rFonts w:ascii="Arial"/>
          <w:color w:val="1A1523"/>
          <w:spacing w:val="-3"/>
          <w:w w:val="105"/>
          <w:sz w:val="19"/>
        </w:rPr>
        <w:t xml:space="preserve">Johnson </w:t>
      </w:r>
      <w:r>
        <w:rPr>
          <w:rFonts w:ascii="Arial"/>
          <w:color w:val="1A1523"/>
          <w:spacing w:val="-2"/>
          <w:w w:val="105"/>
          <w:sz w:val="19"/>
        </w:rPr>
        <w:t>Center for Post-Traumat</w:t>
      </w:r>
      <w:r>
        <w:rPr>
          <w:rFonts w:ascii="Arial"/>
          <w:color w:val="2F283F"/>
          <w:spacing w:val="-2"/>
          <w:w w:val="105"/>
          <w:sz w:val="19"/>
        </w:rPr>
        <w:t xml:space="preserve">ic </w:t>
      </w:r>
      <w:r>
        <w:rPr>
          <w:rFonts w:ascii="Arial"/>
          <w:color w:val="1A1523"/>
          <w:spacing w:val="-2"/>
          <w:w w:val="105"/>
          <w:sz w:val="19"/>
        </w:rPr>
        <w:t>Hea</w:t>
      </w:r>
      <w:r>
        <w:rPr>
          <w:rFonts w:ascii="Arial"/>
          <w:color w:val="441D1F"/>
          <w:spacing w:val="-2"/>
          <w:w w:val="105"/>
          <w:sz w:val="19"/>
        </w:rPr>
        <w:t>li</w:t>
      </w:r>
      <w:r>
        <w:rPr>
          <w:rFonts w:ascii="Arial"/>
          <w:color w:val="1A1523"/>
          <w:spacing w:val="-2"/>
          <w:w w:val="105"/>
          <w:sz w:val="19"/>
        </w:rPr>
        <w:t xml:space="preserve">ng </w:t>
      </w:r>
      <w:r>
        <w:rPr>
          <w:rFonts w:ascii="Arial"/>
          <w:i/>
          <w:color w:val="2F283F"/>
          <w:spacing w:val="-2"/>
          <w:w w:val="105"/>
          <w:sz w:val="19"/>
        </w:rPr>
        <w:t>U</w:t>
      </w:r>
      <w:r>
        <w:rPr>
          <w:rFonts w:ascii="Arial"/>
          <w:i/>
          <w:color w:val="1A1523"/>
          <w:spacing w:val="-2"/>
          <w:w w:val="105"/>
          <w:sz w:val="19"/>
        </w:rPr>
        <w:t>o</w:t>
      </w:r>
      <w:r>
        <w:rPr>
          <w:rFonts w:ascii="Arial"/>
          <w:i/>
          <w:color w:val="2F283F"/>
          <w:spacing w:val="-2"/>
          <w:w w:val="105"/>
          <w:sz w:val="19"/>
        </w:rPr>
        <w:t>i</w:t>
      </w:r>
      <w:r>
        <w:rPr>
          <w:rFonts w:ascii="Arial"/>
          <w:i/>
          <w:color w:val="1A1523"/>
          <w:spacing w:val="-2"/>
          <w:w w:val="105"/>
          <w:sz w:val="19"/>
        </w:rPr>
        <w:t>ned Decembe</w:t>
      </w:r>
      <w:r>
        <w:rPr>
          <w:rFonts w:ascii="Arial"/>
          <w:i/>
          <w:color w:val="2F283F"/>
          <w:spacing w:val="-2"/>
          <w:w w:val="105"/>
          <w:sz w:val="19"/>
        </w:rPr>
        <w:t xml:space="preserve">r </w:t>
      </w:r>
      <w:r>
        <w:rPr>
          <w:rFonts w:ascii="Arial"/>
          <w:color w:val="1A1523"/>
          <w:spacing w:val="-2"/>
          <w:w w:val="105"/>
          <w:sz w:val="19"/>
        </w:rPr>
        <w:t>2020</w:t>
      </w:r>
      <w:r>
        <w:rPr>
          <w:rFonts w:ascii="Arial"/>
          <w:color w:val="2F283F"/>
          <w:spacing w:val="-2"/>
          <w:w w:val="105"/>
          <w:sz w:val="19"/>
        </w:rPr>
        <w:t>)</w:t>
      </w:r>
      <w:r>
        <w:rPr>
          <w:rFonts w:ascii="Arial"/>
          <w:color w:val="2F283F"/>
          <w:spacing w:val="-53"/>
          <w:w w:val="105"/>
          <w:sz w:val="19"/>
        </w:rPr>
        <w:t xml:space="preserve"> </w:t>
      </w:r>
      <w:r>
        <w:rPr>
          <w:rFonts w:ascii="Arial"/>
          <w:color w:val="1A1523"/>
          <w:spacing w:val="-1"/>
          <w:sz w:val="19"/>
        </w:rPr>
        <w:t>Ang</w:t>
      </w:r>
      <w:r>
        <w:rPr>
          <w:rFonts w:ascii="Arial"/>
          <w:color w:val="441D1F"/>
          <w:spacing w:val="-1"/>
          <w:sz w:val="19"/>
        </w:rPr>
        <w:t>i</w:t>
      </w:r>
      <w:r>
        <w:rPr>
          <w:rFonts w:ascii="Arial"/>
          <w:color w:val="1A1523"/>
          <w:spacing w:val="-1"/>
          <w:sz w:val="19"/>
        </w:rPr>
        <w:t>e</w:t>
      </w:r>
      <w:r>
        <w:rPr>
          <w:rFonts w:ascii="Arial"/>
          <w:color w:val="1A1523"/>
          <w:spacing w:val="4"/>
          <w:sz w:val="19"/>
        </w:rPr>
        <w:t xml:space="preserve"> </w:t>
      </w:r>
      <w:r>
        <w:rPr>
          <w:rFonts w:ascii="Arial"/>
          <w:color w:val="1A1523"/>
          <w:spacing w:val="-1"/>
          <w:sz w:val="19"/>
        </w:rPr>
        <w:t>Liou</w:t>
      </w:r>
      <w:r>
        <w:rPr>
          <w:rFonts w:ascii="Arial"/>
          <w:color w:val="2F283F"/>
          <w:spacing w:val="-1"/>
          <w:sz w:val="19"/>
        </w:rPr>
        <w:t>,</w:t>
      </w:r>
      <w:r>
        <w:rPr>
          <w:rFonts w:ascii="Arial"/>
          <w:color w:val="2F283F"/>
          <w:spacing w:val="8"/>
          <w:sz w:val="19"/>
        </w:rPr>
        <w:t xml:space="preserve"> </w:t>
      </w:r>
      <w:r>
        <w:rPr>
          <w:rFonts w:ascii="Arial"/>
          <w:color w:val="1A1523"/>
          <w:spacing w:val="-1"/>
          <w:sz w:val="19"/>
        </w:rPr>
        <w:t>As</w:t>
      </w:r>
      <w:r>
        <w:rPr>
          <w:rFonts w:ascii="Arial"/>
          <w:color w:val="1A3456"/>
          <w:spacing w:val="-1"/>
          <w:sz w:val="19"/>
        </w:rPr>
        <w:t>i</w:t>
      </w:r>
      <w:r>
        <w:rPr>
          <w:rFonts w:ascii="Arial"/>
          <w:color w:val="1A1523"/>
          <w:spacing w:val="-1"/>
          <w:sz w:val="19"/>
        </w:rPr>
        <w:t>an</w:t>
      </w:r>
      <w:r>
        <w:rPr>
          <w:rFonts w:ascii="Arial"/>
          <w:color w:val="1A1523"/>
          <w:spacing w:val="-4"/>
          <w:sz w:val="19"/>
        </w:rPr>
        <w:t xml:space="preserve"> </w:t>
      </w:r>
      <w:r>
        <w:rPr>
          <w:rFonts w:ascii="Arial"/>
          <w:color w:val="1A1523"/>
          <w:spacing w:val="-1"/>
          <w:sz w:val="19"/>
        </w:rPr>
        <w:t xml:space="preserve">Commun </w:t>
      </w:r>
      <w:r>
        <w:rPr>
          <w:rFonts w:ascii="Arial"/>
          <w:color w:val="441D1F"/>
          <w:sz w:val="19"/>
        </w:rPr>
        <w:t>i</w:t>
      </w:r>
      <w:r>
        <w:rPr>
          <w:rFonts w:ascii="Arial"/>
          <w:color w:val="1A1523"/>
          <w:sz w:val="19"/>
        </w:rPr>
        <w:t>t</w:t>
      </w:r>
      <w:r>
        <w:rPr>
          <w:rFonts w:ascii="Arial"/>
          <w:color w:val="1A1523"/>
          <w:spacing w:val="-25"/>
          <w:sz w:val="19"/>
        </w:rPr>
        <w:t xml:space="preserve"> </w:t>
      </w:r>
      <w:r>
        <w:rPr>
          <w:rFonts w:ascii="Arial"/>
          <w:color w:val="1A1523"/>
          <w:sz w:val="19"/>
        </w:rPr>
        <w:t>y</w:t>
      </w:r>
      <w:r>
        <w:rPr>
          <w:rFonts w:ascii="Arial"/>
          <w:color w:val="1A1523"/>
          <w:spacing w:val="2"/>
          <w:sz w:val="19"/>
        </w:rPr>
        <w:t xml:space="preserve"> </w:t>
      </w:r>
      <w:r>
        <w:rPr>
          <w:rFonts w:ascii="Arial"/>
          <w:color w:val="1A1523"/>
          <w:sz w:val="19"/>
        </w:rPr>
        <w:t>De</w:t>
      </w:r>
      <w:r>
        <w:rPr>
          <w:rFonts w:ascii="Arial"/>
          <w:color w:val="2F283F"/>
          <w:sz w:val="19"/>
        </w:rPr>
        <w:t>v</w:t>
      </w:r>
      <w:r>
        <w:rPr>
          <w:rFonts w:ascii="Arial"/>
          <w:color w:val="1A1523"/>
          <w:sz w:val="19"/>
        </w:rPr>
        <w:t>e</w:t>
      </w:r>
      <w:r>
        <w:rPr>
          <w:rFonts w:ascii="Arial"/>
          <w:color w:val="2F283F"/>
          <w:sz w:val="19"/>
        </w:rPr>
        <w:t>l</w:t>
      </w:r>
      <w:r>
        <w:rPr>
          <w:rFonts w:ascii="Arial"/>
          <w:color w:val="1A1523"/>
          <w:sz w:val="19"/>
        </w:rPr>
        <w:t>opm</w:t>
      </w:r>
      <w:r>
        <w:rPr>
          <w:rFonts w:ascii="Arial"/>
          <w:color w:val="1A1523"/>
          <w:spacing w:val="-6"/>
          <w:sz w:val="19"/>
        </w:rPr>
        <w:t xml:space="preserve"> </w:t>
      </w:r>
      <w:r>
        <w:rPr>
          <w:rFonts w:ascii="Arial"/>
          <w:color w:val="1A1523"/>
          <w:sz w:val="19"/>
        </w:rPr>
        <w:t>ent</w:t>
      </w:r>
      <w:r>
        <w:rPr>
          <w:rFonts w:ascii="Arial"/>
          <w:color w:val="1A1523"/>
          <w:spacing w:val="-1"/>
          <w:sz w:val="19"/>
        </w:rPr>
        <w:t xml:space="preserve"> </w:t>
      </w:r>
      <w:r>
        <w:rPr>
          <w:rFonts w:ascii="Arial"/>
          <w:color w:val="1A1523"/>
          <w:sz w:val="19"/>
        </w:rPr>
        <w:t>Corporat</w:t>
      </w:r>
      <w:r>
        <w:rPr>
          <w:rFonts w:ascii="Arial"/>
          <w:color w:val="1A1523"/>
          <w:spacing w:val="20"/>
          <w:sz w:val="19"/>
        </w:rPr>
        <w:t xml:space="preserve"> </w:t>
      </w:r>
      <w:r>
        <w:rPr>
          <w:rFonts w:ascii="Arial"/>
          <w:color w:val="441D1F"/>
          <w:sz w:val="19"/>
        </w:rPr>
        <w:t>i</w:t>
      </w:r>
      <w:r>
        <w:rPr>
          <w:rFonts w:ascii="Arial"/>
          <w:color w:val="1A1523"/>
          <w:sz w:val="19"/>
        </w:rPr>
        <w:t>on</w:t>
      </w:r>
      <w:r>
        <w:rPr>
          <w:rFonts w:ascii="Arial"/>
          <w:color w:val="1A1523"/>
          <w:spacing w:val="-3"/>
          <w:sz w:val="19"/>
        </w:rPr>
        <w:t xml:space="preserve"> </w:t>
      </w:r>
      <w:r>
        <w:rPr>
          <w:rFonts w:ascii="Arial"/>
          <w:i/>
          <w:color w:val="2F283F"/>
          <w:sz w:val="19"/>
        </w:rPr>
        <w:t>U</w:t>
      </w:r>
      <w:r>
        <w:rPr>
          <w:rFonts w:ascii="Arial"/>
          <w:i/>
          <w:color w:val="1A1523"/>
          <w:sz w:val="19"/>
        </w:rPr>
        <w:t>o</w:t>
      </w:r>
      <w:r>
        <w:rPr>
          <w:rFonts w:ascii="Arial"/>
          <w:i/>
          <w:color w:val="2F283F"/>
          <w:sz w:val="19"/>
        </w:rPr>
        <w:t>in</w:t>
      </w:r>
      <w:r>
        <w:rPr>
          <w:rFonts w:ascii="Arial"/>
          <w:i/>
          <w:color w:val="2F283F"/>
          <w:spacing w:val="-26"/>
          <w:sz w:val="19"/>
        </w:rPr>
        <w:t xml:space="preserve"> </w:t>
      </w:r>
      <w:r>
        <w:rPr>
          <w:rFonts w:ascii="Arial"/>
          <w:i/>
          <w:color w:val="1A1523"/>
          <w:sz w:val="19"/>
        </w:rPr>
        <w:t>ed</w:t>
      </w:r>
      <w:r>
        <w:rPr>
          <w:rFonts w:ascii="Arial"/>
          <w:i/>
          <w:color w:val="1A1523"/>
          <w:spacing w:val="12"/>
          <w:sz w:val="19"/>
        </w:rPr>
        <w:t xml:space="preserve"> </w:t>
      </w:r>
      <w:r>
        <w:rPr>
          <w:rFonts w:ascii="Arial"/>
          <w:i/>
          <w:color w:val="1A1523"/>
          <w:sz w:val="19"/>
        </w:rPr>
        <w:t>Ap</w:t>
      </w:r>
      <w:r>
        <w:rPr>
          <w:rFonts w:ascii="Arial"/>
          <w:i/>
          <w:color w:val="1A1523"/>
          <w:spacing w:val="-22"/>
          <w:sz w:val="19"/>
        </w:rPr>
        <w:t xml:space="preserve"> </w:t>
      </w:r>
      <w:r>
        <w:rPr>
          <w:rFonts w:ascii="Arial"/>
          <w:i/>
          <w:color w:val="2F283F"/>
          <w:sz w:val="19"/>
        </w:rPr>
        <w:t>ril</w:t>
      </w:r>
      <w:r>
        <w:rPr>
          <w:rFonts w:ascii="Arial"/>
          <w:i/>
          <w:color w:val="2F283F"/>
          <w:spacing w:val="29"/>
          <w:sz w:val="19"/>
        </w:rPr>
        <w:t xml:space="preserve"> </w:t>
      </w:r>
      <w:r>
        <w:rPr>
          <w:rFonts w:ascii="Arial"/>
          <w:color w:val="1A1523"/>
          <w:sz w:val="19"/>
        </w:rPr>
        <w:t>2020</w:t>
      </w:r>
      <w:r>
        <w:rPr>
          <w:rFonts w:ascii="Arial"/>
          <w:color w:val="1A1523"/>
          <w:spacing w:val="3"/>
          <w:sz w:val="19"/>
        </w:rPr>
        <w:t xml:space="preserve"> </w:t>
      </w:r>
      <w:r>
        <w:rPr>
          <w:rFonts w:ascii="Arial"/>
          <w:color w:val="2F283F"/>
          <w:sz w:val="19"/>
        </w:rPr>
        <w:t>)</w:t>
      </w:r>
    </w:p>
    <w:p w:rsidR="00E300A9" w:rsidRDefault="006039EE">
      <w:pPr>
        <w:spacing w:line="297" w:lineRule="auto"/>
        <w:ind w:left="1315" w:right="4939" w:hanging="7"/>
        <w:rPr>
          <w:rFonts w:ascii="Arial"/>
          <w:i/>
          <w:sz w:val="19"/>
        </w:rPr>
      </w:pPr>
      <w:r>
        <w:rPr>
          <w:rFonts w:ascii="Arial"/>
          <w:color w:val="1A1523"/>
          <w:sz w:val="19"/>
        </w:rPr>
        <w:t>James M ort on</w:t>
      </w:r>
      <w:r>
        <w:rPr>
          <w:rFonts w:ascii="Arial"/>
          <w:color w:val="2F283F"/>
          <w:sz w:val="19"/>
        </w:rPr>
        <w:t>,</w:t>
      </w:r>
      <w:r>
        <w:rPr>
          <w:rFonts w:ascii="Arial"/>
          <w:color w:val="2F283F"/>
          <w:spacing w:val="52"/>
          <w:sz w:val="19"/>
        </w:rPr>
        <w:t xml:space="preserve"> </w:t>
      </w:r>
      <w:r>
        <w:rPr>
          <w:rFonts w:ascii="Arial"/>
          <w:color w:val="1A1523"/>
          <w:sz w:val="19"/>
        </w:rPr>
        <w:t>YMCA of</w:t>
      </w:r>
      <w:r>
        <w:rPr>
          <w:rFonts w:ascii="Arial"/>
          <w:color w:val="1A1523"/>
          <w:spacing w:val="53"/>
          <w:sz w:val="19"/>
        </w:rPr>
        <w:t xml:space="preserve"> </w:t>
      </w:r>
      <w:r>
        <w:rPr>
          <w:rFonts w:ascii="Arial"/>
          <w:color w:val="1A1523"/>
          <w:sz w:val="19"/>
        </w:rPr>
        <w:t xml:space="preserve">Greater Boston </w:t>
      </w:r>
      <w:r>
        <w:rPr>
          <w:rFonts w:ascii="Arial"/>
          <w:i/>
          <w:color w:val="2F283F"/>
          <w:sz w:val="19"/>
        </w:rPr>
        <w:t>U</w:t>
      </w:r>
      <w:r>
        <w:rPr>
          <w:rFonts w:ascii="Arial"/>
          <w:i/>
          <w:color w:val="1A1523"/>
          <w:sz w:val="19"/>
        </w:rPr>
        <w:t>o</w:t>
      </w:r>
      <w:r>
        <w:rPr>
          <w:rFonts w:ascii="Arial"/>
          <w:i/>
          <w:color w:val="2F283F"/>
          <w:sz w:val="19"/>
        </w:rPr>
        <w:t>i</w:t>
      </w:r>
      <w:r>
        <w:rPr>
          <w:rFonts w:ascii="Arial"/>
          <w:i/>
          <w:color w:val="1A1523"/>
          <w:sz w:val="19"/>
        </w:rPr>
        <w:t>ned</w:t>
      </w:r>
      <w:r>
        <w:rPr>
          <w:rFonts w:ascii="Arial"/>
          <w:i/>
          <w:color w:val="1A1523"/>
          <w:spacing w:val="53"/>
          <w:sz w:val="19"/>
        </w:rPr>
        <w:t xml:space="preserve"> </w:t>
      </w:r>
      <w:r>
        <w:rPr>
          <w:rFonts w:ascii="Arial"/>
          <w:i/>
          <w:color w:val="1A1523"/>
          <w:sz w:val="19"/>
        </w:rPr>
        <w:t>Ap</w:t>
      </w:r>
      <w:r>
        <w:rPr>
          <w:rFonts w:ascii="Arial"/>
          <w:i/>
          <w:color w:val="2F283F"/>
          <w:sz w:val="19"/>
        </w:rPr>
        <w:t>ril</w:t>
      </w:r>
      <w:r>
        <w:rPr>
          <w:rFonts w:ascii="Arial"/>
          <w:i/>
          <w:color w:val="2F283F"/>
          <w:spacing w:val="53"/>
          <w:sz w:val="19"/>
        </w:rPr>
        <w:t xml:space="preserve"> </w:t>
      </w:r>
      <w:r>
        <w:rPr>
          <w:rFonts w:ascii="Arial"/>
          <w:color w:val="1A1523"/>
          <w:sz w:val="19"/>
        </w:rPr>
        <w:t>2020</w:t>
      </w:r>
      <w:r>
        <w:rPr>
          <w:rFonts w:ascii="Arial"/>
          <w:color w:val="2F283F"/>
          <w:sz w:val="19"/>
        </w:rPr>
        <w:t>)</w:t>
      </w:r>
      <w:r>
        <w:rPr>
          <w:rFonts w:ascii="Arial"/>
          <w:color w:val="2F283F"/>
          <w:spacing w:val="1"/>
          <w:sz w:val="19"/>
        </w:rPr>
        <w:t xml:space="preserve"> </w:t>
      </w:r>
      <w:r>
        <w:rPr>
          <w:rFonts w:ascii="Arial"/>
          <w:color w:val="1A1523"/>
          <w:sz w:val="19"/>
        </w:rPr>
        <w:t>Sand</w:t>
      </w:r>
      <w:r>
        <w:rPr>
          <w:rFonts w:ascii="Arial"/>
          <w:color w:val="2F283F"/>
          <w:sz w:val="19"/>
        </w:rPr>
        <w:t xml:space="preserve">y </w:t>
      </w:r>
      <w:r>
        <w:rPr>
          <w:rFonts w:ascii="Arial"/>
          <w:color w:val="1A1523"/>
          <w:sz w:val="19"/>
        </w:rPr>
        <w:t>No</w:t>
      </w:r>
      <w:r>
        <w:rPr>
          <w:rFonts w:ascii="Arial"/>
          <w:color w:val="2F283F"/>
          <w:sz w:val="19"/>
        </w:rPr>
        <w:t>v</w:t>
      </w:r>
      <w:r>
        <w:rPr>
          <w:rFonts w:ascii="Arial"/>
          <w:color w:val="1A1523"/>
          <w:sz w:val="19"/>
        </w:rPr>
        <w:t>ack</w:t>
      </w:r>
      <w:r>
        <w:rPr>
          <w:rFonts w:ascii="Arial"/>
          <w:color w:val="2F283F"/>
          <w:sz w:val="19"/>
        </w:rPr>
        <w:t>,</w:t>
      </w:r>
      <w:r>
        <w:rPr>
          <w:rFonts w:ascii="Arial"/>
          <w:color w:val="2F283F"/>
          <w:spacing w:val="22"/>
          <w:sz w:val="19"/>
        </w:rPr>
        <w:t xml:space="preserve"> </w:t>
      </w:r>
      <w:r>
        <w:rPr>
          <w:rFonts w:ascii="Arial"/>
          <w:color w:val="1A1523"/>
          <w:sz w:val="19"/>
        </w:rPr>
        <w:t>MSW</w:t>
      </w:r>
      <w:r>
        <w:rPr>
          <w:rFonts w:ascii="Arial"/>
          <w:color w:val="2F283F"/>
          <w:sz w:val="19"/>
        </w:rPr>
        <w:t>,</w:t>
      </w:r>
      <w:r>
        <w:rPr>
          <w:rFonts w:ascii="Arial"/>
          <w:color w:val="2F283F"/>
          <w:spacing w:val="34"/>
          <w:sz w:val="19"/>
        </w:rPr>
        <w:t xml:space="preserve"> </w:t>
      </w:r>
      <w:r>
        <w:rPr>
          <w:rFonts w:ascii="Arial"/>
          <w:color w:val="0A070F"/>
          <w:sz w:val="19"/>
        </w:rPr>
        <w:t>Un</w:t>
      </w:r>
      <w:r>
        <w:rPr>
          <w:rFonts w:ascii="Arial"/>
          <w:color w:val="441D1F"/>
          <w:sz w:val="19"/>
        </w:rPr>
        <w:t>i</w:t>
      </w:r>
      <w:r>
        <w:rPr>
          <w:rFonts w:ascii="Arial"/>
          <w:color w:val="2F283F"/>
          <w:sz w:val="19"/>
        </w:rPr>
        <w:t>v</w:t>
      </w:r>
      <w:r>
        <w:rPr>
          <w:rFonts w:ascii="Arial"/>
          <w:color w:val="1A1523"/>
          <w:sz w:val="19"/>
        </w:rPr>
        <w:t>ersa</w:t>
      </w:r>
      <w:r>
        <w:rPr>
          <w:rFonts w:ascii="Arial"/>
          <w:color w:val="2F283F"/>
          <w:sz w:val="19"/>
        </w:rPr>
        <w:t>l</w:t>
      </w:r>
      <w:r>
        <w:rPr>
          <w:rFonts w:ascii="Arial"/>
          <w:color w:val="2F283F"/>
          <w:spacing w:val="14"/>
          <w:sz w:val="19"/>
        </w:rPr>
        <w:t xml:space="preserve"> </w:t>
      </w:r>
      <w:r>
        <w:rPr>
          <w:rFonts w:ascii="Arial"/>
          <w:color w:val="1A1523"/>
          <w:sz w:val="19"/>
        </w:rPr>
        <w:t>Access</w:t>
      </w:r>
      <w:r>
        <w:rPr>
          <w:rFonts w:ascii="Arial"/>
          <w:color w:val="1A1523"/>
          <w:spacing w:val="3"/>
          <w:sz w:val="19"/>
        </w:rPr>
        <w:t xml:space="preserve"> </w:t>
      </w:r>
      <w:r>
        <w:rPr>
          <w:rFonts w:ascii="Arial"/>
          <w:color w:val="1A1523"/>
          <w:sz w:val="19"/>
        </w:rPr>
        <w:t>Coun</w:t>
      </w:r>
      <w:r>
        <w:rPr>
          <w:rFonts w:ascii="Arial"/>
          <w:color w:val="1A1523"/>
          <w:spacing w:val="-21"/>
          <w:sz w:val="19"/>
        </w:rPr>
        <w:t xml:space="preserve"> </w:t>
      </w:r>
      <w:r>
        <w:rPr>
          <w:rFonts w:ascii="Arial"/>
          <w:color w:val="441D1F"/>
          <w:sz w:val="19"/>
        </w:rPr>
        <w:t>cil</w:t>
      </w:r>
      <w:r>
        <w:rPr>
          <w:rFonts w:ascii="Arial"/>
          <w:color w:val="441D1F"/>
          <w:spacing w:val="-14"/>
          <w:sz w:val="19"/>
        </w:rPr>
        <w:t xml:space="preserve"> </w:t>
      </w:r>
      <w:r>
        <w:rPr>
          <w:rFonts w:ascii="Arial"/>
          <w:i/>
          <w:color w:val="2F283F"/>
          <w:sz w:val="19"/>
        </w:rPr>
        <w:t>U</w:t>
      </w:r>
      <w:r>
        <w:rPr>
          <w:rFonts w:ascii="Arial"/>
          <w:i/>
          <w:color w:val="1A1523"/>
          <w:sz w:val="19"/>
        </w:rPr>
        <w:t>o</w:t>
      </w:r>
      <w:r>
        <w:rPr>
          <w:rFonts w:ascii="Arial"/>
          <w:i/>
          <w:color w:val="2F283F"/>
          <w:sz w:val="19"/>
        </w:rPr>
        <w:t>i</w:t>
      </w:r>
      <w:r>
        <w:rPr>
          <w:rFonts w:ascii="Arial"/>
          <w:i/>
          <w:color w:val="1A1523"/>
          <w:sz w:val="19"/>
        </w:rPr>
        <w:t>ned</w:t>
      </w:r>
      <w:r>
        <w:rPr>
          <w:rFonts w:ascii="Arial"/>
          <w:i/>
          <w:color w:val="1A1523"/>
          <w:spacing w:val="14"/>
          <w:sz w:val="19"/>
        </w:rPr>
        <w:t xml:space="preserve"> </w:t>
      </w:r>
      <w:r>
        <w:rPr>
          <w:rFonts w:ascii="Arial"/>
          <w:i/>
          <w:color w:val="1A1523"/>
          <w:sz w:val="19"/>
        </w:rPr>
        <w:t>Apr</w:t>
      </w:r>
      <w:r>
        <w:rPr>
          <w:rFonts w:ascii="Arial"/>
          <w:i/>
          <w:color w:val="2F283F"/>
          <w:sz w:val="19"/>
        </w:rPr>
        <w:t>il</w:t>
      </w:r>
      <w:r>
        <w:rPr>
          <w:rFonts w:ascii="Arial"/>
          <w:i/>
          <w:color w:val="2F283F"/>
          <w:spacing w:val="20"/>
          <w:sz w:val="19"/>
        </w:rPr>
        <w:t xml:space="preserve"> </w:t>
      </w:r>
      <w:r>
        <w:rPr>
          <w:rFonts w:ascii="Arial"/>
          <w:color w:val="1A1523"/>
          <w:sz w:val="19"/>
        </w:rPr>
        <w:t>2020</w:t>
      </w:r>
      <w:r>
        <w:rPr>
          <w:rFonts w:ascii="Arial"/>
          <w:color w:val="2F283F"/>
          <w:sz w:val="19"/>
        </w:rPr>
        <w:t>)</w:t>
      </w:r>
      <w:r>
        <w:rPr>
          <w:rFonts w:ascii="Arial"/>
          <w:color w:val="2F283F"/>
          <w:spacing w:val="-50"/>
          <w:sz w:val="19"/>
        </w:rPr>
        <w:t xml:space="preserve"> </w:t>
      </w:r>
      <w:r>
        <w:rPr>
          <w:rFonts w:ascii="Arial"/>
          <w:color w:val="1A1523"/>
          <w:spacing w:val="-2"/>
          <w:w w:val="105"/>
          <w:sz w:val="19"/>
        </w:rPr>
        <w:t>Robert</w:t>
      </w:r>
      <w:r>
        <w:rPr>
          <w:rFonts w:ascii="Arial"/>
          <w:color w:val="1A1523"/>
          <w:spacing w:val="-11"/>
          <w:w w:val="105"/>
          <w:sz w:val="19"/>
        </w:rPr>
        <w:t xml:space="preserve"> </w:t>
      </w:r>
      <w:r>
        <w:rPr>
          <w:rFonts w:ascii="Arial"/>
          <w:color w:val="1A1523"/>
          <w:spacing w:val="-2"/>
          <w:w w:val="105"/>
          <w:sz w:val="19"/>
        </w:rPr>
        <w:t>Torres</w:t>
      </w:r>
      <w:r>
        <w:rPr>
          <w:rFonts w:ascii="Arial"/>
          <w:color w:val="2F283F"/>
          <w:spacing w:val="-2"/>
          <w:w w:val="105"/>
          <w:sz w:val="19"/>
        </w:rPr>
        <w:t>,</w:t>
      </w:r>
      <w:r>
        <w:rPr>
          <w:rFonts w:ascii="Arial"/>
          <w:color w:val="2F283F"/>
          <w:spacing w:val="10"/>
          <w:w w:val="105"/>
          <w:sz w:val="19"/>
        </w:rPr>
        <w:t xml:space="preserve"> </w:t>
      </w:r>
      <w:r>
        <w:rPr>
          <w:rFonts w:ascii="Arial"/>
          <w:color w:val="1A1523"/>
          <w:spacing w:val="-1"/>
          <w:w w:val="105"/>
          <w:sz w:val="19"/>
        </w:rPr>
        <w:t>Beth</w:t>
      </w:r>
      <w:r>
        <w:rPr>
          <w:rFonts w:ascii="Arial"/>
          <w:color w:val="1A1523"/>
          <w:spacing w:val="-10"/>
          <w:w w:val="105"/>
          <w:sz w:val="19"/>
        </w:rPr>
        <w:t xml:space="preserve"> </w:t>
      </w:r>
      <w:r>
        <w:rPr>
          <w:rFonts w:ascii="Arial"/>
          <w:color w:val="1A1523"/>
          <w:spacing w:val="-1"/>
          <w:w w:val="105"/>
          <w:sz w:val="19"/>
        </w:rPr>
        <w:t>Israe</w:t>
      </w:r>
      <w:r>
        <w:rPr>
          <w:rFonts w:ascii="Arial"/>
          <w:color w:val="2F283F"/>
          <w:spacing w:val="-1"/>
          <w:w w:val="105"/>
          <w:sz w:val="19"/>
        </w:rPr>
        <w:t>l</w:t>
      </w:r>
      <w:r>
        <w:rPr>
          <w:rFonts w:ascii="Arial"/>
          <w:color w:val="2F283F"/>
          <w:spacing w:val="-2"/>
          <w:w w:val="105"/>
          <w:sz w:val="19"/>
        </w:rPr>
        <w:t xml:space="preserve"> </w:t>
      </w:r>
      <w:r>
        <w:rPr>
          <w:rFonts w:ascii="Arial"/>
          <w:color w:val="1A1523"/>
          <w:spacing w:val="-1"/>
          <w:w w:val="105"/>
          <w:sz w:val="19"/>
        </w:rPr>
        <w:t>Lahey</w:t>
      </w:r>
      <w:r>
        <w:rPr>
          <w:rFonts w:ascii="Arial"/>
          <w:color w:val="1A1523"/>
          <w:spacing w:val="-16"/>
          <w:w w:val="105"/>
          <w:sz w:val="19"/>
        </w:rPr>
        <w:t xml:space="preserve"> </w:t>
      </w:r>
      <w:r>
        <w:rPr>
          <w:rFonts w:ascii="Arial"/>
          <w:color w:val="0A070F"/>
          <w:spacing w:val="-1"/>
          <w:w w:val="105"/>
          <w:sz w:val="19"/>
        </w:rPr>
        <w:t>Hea</w:t>
      </w:r>
      <w:r>
        <w:rPr>
          <w:rFonts w:ascii="Arial"/>
          <w:color w:val="441D1F"/>
          <w:spacing w:val="-1"/>
          <w:w w:val="105"/>
          <w:sz w:val="19"/>
        </w:rPr>
        <w:t>l</w:t>
      </w:r>
      <w:r>
        <w:rPr>
          <w:rFonts w:ascii="Arial"/>
          <w:color w:val="1A1523"/>
          <w:spacing w:val="-1"/>
          <w:w w:val="105"/>
          <w:sz w:val="19"/>
        </w:rPr>
        <w:t>t</w:t>
      </w:r>
      <w:r>
        <w:rPr>
          <w:rFonts w:ascii="Arial"/>
          <w:color w:val="1A1523"/>
          <w:spacing w:val="-32"/>
          <w:w w:val="105"/>
          <w:sz w:val="19"/>
        </w:rPr>
        <w:t xml:space="preserve"> </w:t>
      </w:r>
      <w:r>
        <w:rPr>
          <w:rFonts w:ascii="Arial"/>
          <w:color w:val="1A1523"/>
          <w:spacing w:val="-1"/>
          <w:w w:val="105"/>
          <w:sz w:val="19"/>
        </w:rPr>
        <w:t>h</w:t>
      </w:r>
      <w:r>
        <w:rPr>
          <w:rFonts w:ascii="Arial"/>
          <w:color w:val="1A1523"/>
          <w:spacing w:val="-15"/>
          <w:w w:val="105"/>
          <w:sz w:val="19"/>
        </w:rPr>
        <w:t xml:space="preserve"> </w:t>
      </w:r>
      <w:r>
        <w:rPr>
          <w:rFonts w:ascii="Arial"/>
          <w:i/>
          <w:color w:val="2F283F"/>
          <w:spacing w:val="-1"/>
          <w:w w:val="105"/>
          <w:sz w:val="19"/>
        </w:rPr>
        <w:t>U</w:t>
      </w:r>
      <w:r>
        <w:rPr>
          <w:rFonts w:ascii="Arial"/>
          <w:i/>
          <w:color w:val="1A1523"/>
          <w:spacing w:val="-1"/>
          <w:w w:val="105"/>
          <w:sz w:val="19"/>
        </w:rPr>
        <w:t>o</w:t>
      </w:r>
      <w:r>
        <w:rPr>
          <w:rFonts w:ascii="Arial"/>
          <w:i/>
          <w:color w:val="2F283F"/>
          <w:spacing w:val="-1"/>
          <w:w w:val="105"/>
          <w:sz w:val="19"/>
        </w:rPr>
        <w:t>i</w:t>
      </w:r>
      <w:r>
        <w:rPr>
          <w:rFonts w:ascii="Arial"/>
          <w:i/>
          <w:color w:val="1A1523"/>
          <w:spacing w:val="-1"/>
          <w:w w:val="105"/>
          <w:sz w:val="19"/>
        </w:rPr>
        <w:t>ned</w:t>
      </w:r>
      <w:r>
        <w:rPr>
          <w:rFonts w:ascii="Arial"/>
          <w:i/>
          <w:color w:val="1A1523"/>
          <w:w w:val="105"/>
          <w:sz w:val="19"/>
        </w:rPr>
        <w:t xml:space="preserve"> </w:t>
      </w:r>
      <w:r>
        <w:rPr>
          <w:rFonts w:ascii="Arial"/>
          <w:i/>
          <w:color w:val="1A1523"/>
          <w:spacing w:val="-1"/>
          <w:w w:val="105"/>
          <w:sz w:val="19"/>
        </w:rPr>
        <w:t>Octobe</w:t>
      </w:r>
      <w:r>
        <w:rPr>
          <w:rFonts w:ascii="Arial"/>
          <w:i/>
          <w:color w:val="2F283F"/>
          <w:spacing w:val="-1"/>
          <w:w w:val="105"/>
          <w:sz w:val="19"/>
        </w:rPr>
        <w:t>r</w:t>
      </w:r>
      <w:r>
        <w:rPr>
          <w:rFonts w:ascii="Arial"/>
          <w:i/>
          <w:color w:val="2F283F"/>
          <w:spacing w:val="-8"/>
          <w:w w:val="105"/>
          <w:sz w:val="19"/>
        </w:rPr>
        <w:t xml:space="preserve"> </w:t>
      </w:r>
      <w:r>
        <w:rPr>
          <w:rFonts w:ascii="Arial"/>
          <w:i/>
          <w:color w:val="1A1523"/>
          <w:spacing w:val="-1"/>
          <w:w w:val="105"/>
          <w:sz w:val="19"/>
        </w:rPr>
        <w:t>2019</w:t>
      </w:r>
      <w:r>
        <w:rPr>
          <w:rFonts w:ascii="Arial"/>
          <w:i/>
          <w:color w:val="1A1523"/>
          <w:spacing w:val="-26"/>
          <w:w w:val="105"/>
          <w:sz w:val="19"/>
        </w:rPr>
        <w:t xml:space="preserve"> </w:t>
      </w:r>
      <w:r>
        <w:rPr>
          <w:rFonts w:ascii="Arial"/>
          <w:i/>
          <w:color w:val="2F283F"/>
          <w:spacing w:val="-1"/>
          <w:w w:val="105"/>
          <w:sz w:val="19"/>
        </w:rPr>
        <w:t>)</w:t>
      </w:r>
    </w:p>
    <w:p w:rsidR="00E300A9" w:rsidRDefault="00E300A9">
      <w:pPr>
        <w:spacing w:line="297" w:lineRule="auto"/>
        <w:rPr>
          <w:rFonts w:ascii="Arial"/>
          <w:sz w:val="19"/>
        </w:rPr>
        <w:sectPr w:rsidR="00E300A9">
          <w:pgSz w:w="12240" w:h="15840"/>
          <w:pgMar w:top="1340" w:right="0" w:bottom="960" w:left="120" w:header="0" w:footer="746" w:gutter="0"/>
          <w:cols w:space="720"/>
        </w:sectPr>
      </w:pPr>
    </w:p>
    <w:p w:rsidR="00E300A9" w:rsidRDefault="006039EE">
      <w:pPr>
        <w:spacing w:before="37"/>
        <w:ind w:left="1320"/>
        <w:rPr>
          <w:rFonts w:ascii="Calibri"/>
          <w:b/>
        </w:rPr>
      </w:pPr>
      <w:r>
        <w:rPr>
          <w:rFonts w:ascii="Calibri"/>
          <w:b/>
        </w:rPr>
        <w:lastRenderedPageBreak/>
        <w:t>8a.</w:t>
      </w:r>
      <w:r>
        <w:rPr>
          <w:rFonts w:ascii="Calibri"/>
          <w:b/>
          <w:spacing w:val="-5"/>
        </w:rPr>
        <w:t xml:space="preserve"> </w:t>
      </w:r>
      <w:r>
        <w:rPr>
          <w:rFonts w:ascii="Calibri"/>
          <w:b/>
        </w:rPr>
        <w:t>Community</w:t>
      </w:r>
      <w:r>
        <w:rPr>
          <w:rFonts w:ascii="Calibri"/>
          <w:b/>
          <w:spacing w:val="-4"/>
        </w:rPr>
        <w:t xml:space="preserve"> </w:t>
      </w:r>
      <w:r>
        <w:rPr>
          <w:rFonts w:ascii="Calibri"/>
          <w:b/>
        </w:rPr>
        <w:t>Health</w:t>
      </w:r>
      <w:r>
        <w:rPr>
          <w:rFonts w:ascii="Calibri"/>
          <w:b/>
          <w:spacing w:val="-4"/>
        </w:rPr>
        <w:t xml:space="preserve"> </w:t>
      </w:r>
      <w:r>
        <w:rPr>
          <w:rFonts w:ascii="Calibri"/>
          <w:b/>
        </w:rPr>
        <w:t>Initiative</w:t>
      </w:r>
    </w:p>
    <w:p w:rsidR="00E300A9" w:rsidRDefault="006039EE">
      <w:pPr>
        <w:spacing w:before="182" w:line="259" w:lineRule="auto"/>
        <w:ind w:left="1320" w:right="1595"/>
        <w:rPr>
          <w:rFonts w:ascii="Calibri"/>
        </w:rPr>
      </w:pPr>
      <w:r>
        <w:rPr>
          <w:rFonts w:ascii="Calibri"/>
        </w:rPr>
        <w:t>BIDMC will pool funds from this CT Scanner DoN CHI into the previous NIB CHI DoN, and invest them in</w:t>
      </w:r>
      <w:r>
        <w:rPr>
          <w:rFonts w:ascii="Calibri"/>
          <w:spacing w:val="-47"/>
        </w:rPr>
        <w:t xml:space="preserve"> </w:t>
      </w:r>
      <w:r>
        <w:rPr>
          <w:rFonts w:ascii="Calibri"/>
        </w:rPr>
        <w:t>the health priorities determined by the Advisory Committee on September 24, 2019 and re-confirmed</w:t>
      </w:r>
      <w:r>
        <w:rPr>
          <w:rFonts w:ascii="Calibri"/>
          <w:spacing w:val="1"/>
        </w:rPr>
        <w:t xml:space="preserve"> </w:t>
      </w:r>
      <w:r>
        <w:rPr>
          <w:rFonts w:ascii="Calibri"/>
        </w:rPr>
        <w:t>on</w:t>
      </w:r>
      <w:r>
        <w:rPr>
          <w:rFonts w:ascii="Calibri"/>
          <w:spacing w:val="-2"/>
        </w:rPr>
        <w:t xml:space="preserve"> </w:t>
      </w:r>
      <w:r>
        <w:rPr>
          <w:rFonts w:ascii="Calibri"/>
        </w:rPr>
        <w:t>June</w:t>
      </w:r>
      <w:r>
        <w:rPr>
          <w:rFonts w:ascii="Calibri"/>
          <w:spacing w:val="-2"/>
        </w:rPr>
        <w:t xml:space="preserve"> </w:t>
      </w:r>
      <w:r>
        <w:rPr>
          <w:rFonts w:ascii="Calibri"/>
        </w:rPr>
        <w:t>23,</w:t>
      </w:r>
      <w:r>
        <w:rPr>
          <w:rFonts w:ascii="Calibri"/>
          <w:spacing w:val="-2"/>
        </w:rPr>
        <w:t xml:space="preserve"> </w:t>
      </w:r>
      <w:r>
        <w:rPr>
          <w:rFonts w:ascii="Calibri"/>
        </w:rPr>
        <w:t>2020,</w:t>
      </w:r>
      <w:r>
        <w:rPr>
          <w:rFonts w:ascii="Calibri"/>
          <w:spacing w:val="-2"/>
        </w:rPr>
        <w:t xml:space="preserve"> </w:t>
      </w:r>
      <w:r>
        <w:rPr>
          <w:rFonts w:ascii="Calibri"/>
        </w:rPr>
        <w:t>and as</w:t>
      </w:r>
      <w:r>
        <w:rPr>
          <w:rFonts w:ascii="Calibri"/>
          <w:spacing w:val="-3"/>
        </w:rPr>
        <w:t xml:space="preserve"> </w:t>
      </w:r>
      <w:r>
        <w:rPr>
          <w:rFonts w:ascii="Calibri"/>
        </w:rPr>
        <w:t>approved</w:t>
      </w:r>
      <w:r>
        <w:rPr>
          <w:rFonts w:ascii="Calibri"/>
          <w:spacing w:val="-1"/>
        </w:rPr>
        <w:t xml:space="preserve"> </w:t>
      </w:r>
      <w:r>
        <w:rPr>
          <w:rFonts w:ascii="Calibri"/>
        </w:rPr>
        <w:t>by</w:t>
      </w:r>
      <w:r>
        <w:rPr>
          <w:rFonts w:ascii="Calibri"/>
          <w:spacing w:val="-2"/>
        </w:rPr>
        <w:t xml:space="preserve"> </w:t>
      </w:r>
      <w:r>
        <w:rPr>
          <w:rFonts w:ascii="Calibri"/>
        </w:rPr>
        <w:t>the</w:t>
      </w:r>
      <w:r>
        <w:rPr>
          <w:rFonts w:ascii="Calibri"/>
          <w:spacing w:val="-2"/>
        </w:rPr>
        <w:t xml:space="preserve"> </w:t>
      </w:r>
      <w:r>
        <w:rPr>
          <w:rFonts w:ascii="Calibri"/>
        </w:rPr>
        <w:t>Massachusetts</w:t>
      </w:r>
      <w:r>
        <w:rPr>
          <w:rFonts w:ascii="Calibri"/>
          <w:spacing w:val="-1"/>
        </w:rPr>
        <w:t xml:space="preserve"> </w:t>
      </w:r>
      <w:r>
        <w:rPr>
          <w:rFonts w:ascii="Calibri"/>
        </w:rPr>
        <w:t>Department</w:t>
      </w:r>
      <w:r>
        <w:rPr>
          <w:rFonts w:ascii="Calibri"/>
          <w:spacing w:val="-2"/>
        </w:rPr>
        <w:t xml:space="preserve"> </w:t>
      </w:r>
      <w:r>
        <w:rPr>
          <w:rFonts w:ascii="Calibri"/>
        </w:rPr>
        <w:t>of</w:t>
      </w:r>
      <w:r>
        <w:rPr>
          <w:rFonts w:ascii="Calibri"/>
          <w:spacing w:val="-2"/>
        </w:rPr>
        <w:t xml:space="preserve"> </w:t>
      </w:r>
      <w:r>
        <w:rPr>
          <w:rFonts w:ascii="Calibri"/>
        </w:rPr>
        <w:t>Public</w:t>
      </w:r>
      <w:r>
        <w:rPr>
          <w:rFonts w:ascii="Calibri"/>
          <w:spacing w:val="-2"/>
        </w:rPr>
        <w:t xml:space="preserve"> </w:t>
      </w:r>
      <w:r>
        <w:rPr>
          <w:rFonts w:ascii="Calibri"/>
        </w:rPr>
        <w:t>Health.</w:t>
      </w:r>
      <w:r>
        <w:rPr>
          <w:rFonts w:ascii="Calibri"/>
          <w:vertAlign w:val="superscript"/>
        </w:rPr>
        <w:t>3</w:t>
      </w:r>
    </w:p>
    <w:p w:rsidR="00E300A9" w:rsidRDefault="006039EE">
      <w:pPr>
        <w:pStyle w:val="ListParagraph"/>
        <w:numPr>
          <w:ilvl w:val="0"/>
          <w:numId w:val="21"/>
        </w:numPr>
        <w:tabs>
          <w:tab w:val="left" w:pos="1541"/>
        </w:tabs>
        <w:spacing w:before="157"/>
        <w:ind w:left="1540" w:hanging="221"/>
        <w:rPr>
          <w:rFonts w:ascii="Calibri"/>
          <w:b/>
        </w:rPr>
      </w:pPr>
      <w:r>
        <w:rPr>
          <w:rFonts w:ascii="Calibri"/>
          <w:b/>
        </w:rPr>
        <w:t>Engaging</w:t>
      </w:r>
      <w:r>
        <w:rPr>
          <w:rFonts w:ascii="Calibri"/>
          <w:b/>
          <w:spacing w:val="-4"/>
        </w:rPr>
        <w:t xml:space="preserve"> </w:t>
      </w:r>
      <w:r>
        <w:rPr>
          <w:rFonts w:ascii="Calibri"/>
          <w:b/>
        </w:rPr>
        <w:t>the</w:t>
      </w:r>
      <w:r>
        <w:rPr>
          <w:rFonts w:ascii="Calibri"/>
          <w:b/>
          <w:spacing w:val="-3"/>
        </w:rPr>
        <w:t xml:space="preserve"> </w:t>
      </w:r>
      <w:r>
        <w:rPr>
          <w:rFonts w:ascii="Calibri"/>
          <w:b/>
        </w:rPr>
        <w:t>Community</w:t>
      </w:r>
      <w:r>
        <w:rPr>
          <w:rFonts w:ascii="Calibri"/>
          <w:b/>
          <w:spacing w:val="-3"/>
        </w:rPr>
        <w:t xml:space="preserve"> </w:t>
      </w:r>
      <w:r>
        <w:rPr>
          <w:rFonts w:ascii="Calibri"/>
          <w:b/>
        </w:rPr>
        <w:t>at</w:t>
      </w:r>
      <w:r>
        <w:rPr>
          <w:rFonts w:ascii="Calibri"/>
          <w:b/>
          <w:spacing w:val="-4"/>
        </w:rPr>
        <w:t xml:space="preserve"> </w:t>
      </w:r>
      <w:r>
        <w:rPr>
          <w:rFonts w:ascii="Calibri"/>
          <w:b/>
        </w:rPr>
        <w:t>Large</w:t>
      </w:r>
    </w:p>
    <w:p w:rsidR="00E300A9" w:rsidRDefault="006039EE">
      <w:pPr>
        <w:spacing w:before="185"/>
        <w:ind w:left="1320" w:right="1488"/>
        <w:rPr>
          <w:rFonts w:ascii="Calibri"/>
          <w:i/>
        </w:rPr>
      </w:pPr>
      <w:r>
        <w:rPr>
          <w:rFonts w:ascii="Calibri"/>
          <w:i/>
        </w:rPr>
        <w:t>Thinking about the extent to which the community has been or currently is involved in the 2019 BIDMC</w:t>
      </w:r>
      <w:r>
        <w:rPr>
          <w:rFonts w:ascii="Calibri"/>
          <w:i/>
          <w:spacing w:val="1"/>
        </w:rPr>
        <w:t xml:space="preserve"> </w:t>
      </w:r>
      <w:r>
        <w:rPr>
          <w:rFonts w:ascii="Calibri"/>
          <w:i/>
        </w:rPr>
        <w:t>CHNA/IS and CHI, please choose one response for each engagement activity below. Please also check the</w:t>
      </w:r>
      <w:r>
        <w:rPr>
          <w:rFonts w:ascii="Calibri"/>
          <w:i/>
          <w:spacing w:val="-47"/>
        </w:rPr>
        <w:t xml:space="preserve"> </w:t>
      </w:r>
      <w:r>
        <w:rPr>
          <w:rFonts w:ascii="Calibri"/>
          <w:i/>
        </w:rPr>
        <w:t>box to the left to indicate whether that step is complete or not. (For definitions of each step, please see</w:t>
      </w:r>
      <w:r>
        <w:rPr>
          <w:rFonts w:ascii="Calibri"/>
          <w:i/>
          <w:spacing w:val="1"/>
        </w:rPr>
        <w:t xml:space="preserve"> </w:t>
      </w:r>
      <w:r>
        <w:rPr>
          <w:rFonts w:ascii="Calibri"/>
          <w:i/>
        </w:rPr>
        <w:t>pages 12-14 in the Community Engagement Standards for Community Health Planning Guidelines</w:t>
      </w:r>
      <w:r>
        <w:rPr>
          <w:rFonts w:ascii="Calibri"/>
          <w:i/>
          <w:spacing w:val="1"/>
        </w:rPr>
        <w:t xml:space="preserve"> </w:t>
      </w:r>
      <w:hyperlink r:id="rId151">
        <w:r>
          <w:rPr>
            <w:rFonts w:ascii="Calibri"/>
            <w:i/>
            <w:color w:val="0562C1"/>
            <w:u w:val="single" w:color="0562C1"/>
          </w:rPr>
          <w:t>http://www.mass.gov/eohhs/docs/dph/quality/don/guidelines-community-engagement.pdf</w:t>
        </w:r>
        <w:r>
          <w:rPr>
            <w:rFonts w:ascii="Calibri"/>
            <w:i/>
          </w:rPr>
          <w:t>)</w:t>
        </w:r>
      </w:hyperlink>
    </w:p>
    <w:p w:rsidR="00E300A9" w:rsidRDefault="00E300A9">
      <w:pPr>
        <w:pStyle w:val="BodyText"/>
        <w:spacing w:before="4"/>
        <w:rPr>
          <w:rFonts w:ascii="Calibri"/>
          <w:i/>
          <w:sz w:val="17"/>
        </w:rPr>
      </w:pPr>
    </w:p>
    <w:p w:rsidR="00E300A9" w:rsidRDefault="006039EE">
      <w:pPr>
        <w:spacing w:before="57"/>
        <w:ind w:left="1320"/>
        <w:rPr>
          <w:rFonts w:ascii="Calibri"/>
          <w:i/>
        </w:rPr>
      </w:pPr>
      <w:r>
        <w:rPr>
          <w:rFonts w:ascii="Calibri"/>
          <w:i/>
          <w:u w:val="single"/>
        </w:rPr>
        <w:t>Assess</w:t>
      </w:r>
      <w:r>
        <w:rPr>
          <w:rFonts w:ascii="Calibri"/>
          <w:i/>
          <w:spacing w:val="-4"/>
          <w:u w:val="single"/>
        </w:rPr>
        <w:t xml:space="preserve"> </w:t>
      </w:r>
      <w:r>
        <w:rPr>
          <w:rFonts w:ascii="Calibri"/>
          <w:i/>
          <w:u w:val="single"/>
        </w:rPr>
        <w:t>Needs</w:t>
      </w:r>
      <w:r>
        <w:rPr>
          <w:rFonts w:ascii="Calibri"/>
          <w:i/>
          <w:spacing w:val="-4"/>
          <w:u w:val="single"/>
        </w:rPr>
        <w:t xml:space="preserve"> </w:t>
      </w:r>
      <w:r>
        <w:rPr>
          <w:rFonts w:ascii="Calibri"/>
          <w:i/>
          <w:u w:val="single"/>
        </w:rPr>
        <w:t>and</w:t>
      </w:r>
      <w:r>
        <w:rPr>
          <w:rFonts w:ascii="Calibri"/>
          <w:i/>
          <w:spacing w:val="-3"/>
          <w:u w:val="single"/>
        </w:rPr>
        <w:t xml:space="preserve"> </w:t>
      </w:r>
      <w:r>
        <w:rPr>
          <w:rFonts w:ascii="Calibri"/>
          <w:i/>
          <w:u w:val="single"/>
        </w:rPr>
        <w:t>Resources</w:t>
      </w:r>
    </w:p>
    <w:p w:rsidR="00E300A9" w:rsidRDefault="006039EE">
      <w:pPr>
        <w:spacing w:before="22"/>
        <w:ind w:left="1320" w:right="1797"/>
        <w:rPr>
          <w:rFonts w:ascii="Calibri" w:hAnsi="Calibri"/>
          <w:i/>
          <w:sz w:val="24"/>
        </w:rPr>
      </w:pPr>
      <w:r>
        <w:rPr>
          <w:rFonts w:ascii="Calibri" w:hAnsi="Calibri"/>
          <w:i/>
          <w:sz w:val="24"/>
        </w:rPr>
        <w:t>Please describe the engagement process employed during the “Assess Needs and Resources”</w:t>
      </w:r>
      <w:r>
        <w:rPr>
          <w:rFonts w:ascii="Calibri" w:hAnsi="Calibri"/>
          <w:i/>
          <w:spacing w:val="-53"/>
          <w:sz w:val="24"/>
        </w:rPr>
        <w:t xml:space="preserve"> </w:t>
      </w:r>
      <w:r>
        <w:rPr>
          <w:rFonts w:ascii="Calibri" w:hAnsi="Calibri"/>
          <w:i/>
          <w:sz w:val="24"/>
        </w:rPr>
        <w:t>phase.</w:t>
      </w:r>
    </w:p>
    <w:p w:rsidR="00E300A9" w:rsidRDefault="00E300A9">
      <w:pPr>
        <w:pStyle w:val="BodyText"/>
        <w:spacing w:before="11"/>
        <w:rPr>
          <w:rFonts w:ascii="Calibri"/>
          <w:i/>
          <w:sz w:val="23"/>
        </w:rPr>
      </w:pPr>
    </w:p>
    <w:p w:rsidR="00E300A9" w:rsidRDefault="006039EE">
      <w:pPr>
        <w:spacing w:line="259" w:lineRule="auto"/>
        <w:ind w:left="1320" w:right="1438"/>
        <w:rPr>
          <w:rFonts w:ascii="Calibri" w:hAnsi="Calibri"/>
        </w:rPr>
      </w:pPr>
      <w:r>
        <w:rPr>
          <w:rFonts w:ascii="Calibri" w:hAnsi="Calibri"/>
          <w:b/>
        </w:rPr>
        <w:t>COLLABORATE</w:t>
      </w:r>
      <w:r>
        <w:rPr>
          <w:rFonts w:ascii="Calibri" w:hAnsi="Calibri"/>
        </w:rPr>
        <w:t>:</w:t>
      </w:r>
      <w:r>
        <w:rPr>
          <w:rFonts w:ascii="Calibri" w:hAnsi="Calibri"/>
          <w:spacing w:val="-5"/>
        </w:rPr>
        <w:t xml:space="preserve"> </w:t>
      </w:r>
      <w:r>
        <w:rPr>
          <w:rFonts w:ascii="Calibri" w:hAnsi="Calibri"/>
        </w:rPr>
        <w:t>BIDMC’s</w:t>
      </w:r>
      <w:r>
        <w:rPr>
          <w:rFonts w:ascii="Calibri" w:hAnsi="Calibri"/>
          <w:spacing w:val="-5"/>
        </w:rPr>
        <w:t xml:space="preserve"> </w:t>
      </w:r>
      <w:r>
        <w:rPr>
          <w:rFonts w:ascii="Calibri" w:hAnsi="Calibri"/>
        </w:rPr>
        <w:t>CHNA</w:t>
      </w:r>
      <w:r>
        <w:rPr>
          <w:rFonts w:ascii="Calibri" w:hAnsi="Calibri"/>
          <w:spacing w:val="-3"/>
        </w:rPr>
        <w:t xml:space="preserve"> </w:t>
      </w:r>
      <w:r>
        <w:rPr>
          <w:rFonts w:ascii="Calibri" w:hAnsi="Calibri"/>
        </w:rPr>
        <w:t>and</w:t>
      </w:r>
      <w:r>
        <w:rPr>
          <w:rFonts w:ascii="Calibri" w:hAnsi="Calibri"/>
          <w:spacing w:val="-4"/>
        </w:rPr>
        <w:t xml:space="preserve"> </w:t>
      </w:r>
      <w:r>
        <w:rPr>
          <w:rFonts w:ascii="Calibri" w:hAnsi="Calibri"/>
        </w:rPr>
        <w:t>the</w:t>
      </w:r>
      <w:r>
        <w:rPr>
          <w:rFonts w:ascii="Calibri" w:hAnsi="Calibri"/>
          <w:spacing w:val="-4"/>
        </w:rPr>
        <w:t xml:space="preserve"> </w:t>
      </w:r>
      <w:r>
        <w:rPr>
          <w:rFonts w:ascii="Calibri" w:hAnsi="Calibri"/>
        </w:rPr>
        <w:t>associated</w:t>
      </w:r>
      <w:r>
        <w:rPr>
          <w:rFonts w:ascii="Calibri" w:hAnsi="Calibri"/>
          <w:spacing w:val="-4"/>
        </w:rPr>
        <w:t xml:space="preserve"> </w:t>
      </w:r>
      <w:r>
        <w:rPr>
          <w:rFonts w:ascii="Calibri" w:hAnsi="Calibri"/>
        </w:rPr>
        <w:t>Implementation</w:t>
      </w:r>
      <w:r>
        <w:rPr>
          <w:rFonts w:ascii="Calibri" w:hAnsi="Calibri"/>
          <w:spacing w:val="-4"/>
        </w:rPr>
        <w:t xml:space="preserve"> </w:t>
      </w:r>
      <w:r>
        <w:rPr>
          <w:rFonts w:ascii="Calibri" w:hAnsi="Calibri"/>
        </w:rPr>
        <w:t>Strategy</w:t>
      </w:r>
      <w:r>
        <w:rPr>
          <w:rFonts w:ascii="Calibri" w:hAnsi="Calibri"/>
          <w:spacing w:val="-4"/>
        </w:rPr>
        <w:t xml:space="preserve"> </w:t>
      </w:r>
      <w:r>
        <w:rPr>
          <w:rFonts w:ascii="Calibri" w:hAnsi="Calibri"/>
        </w:rPr>
        <w:t>(IS)</w:t>
      </w:r>
      <w:r>
        <w:rPr>
          <w:rFonts w:ascii="Calibri" w:hAnsi="Calibri"/>
          <w:spacing w:val="-4"/>
        </w:rPr>
        <w:t xml:space="preserve"> </w:t>
      </w:r>
      <w:r>
        <w:rPr>
          <w:rFonts w:ascii="Calibri" w:hAnsi="Calibri"/>
        </w:rPr>
        <w:t>were</w:t>
      </w:r>
      <w:r>
        <w:rPr>
          <w:rFonts w:ascii="Calibri" w:hAnsi="Calibri"/>
          <w:spacing w:val="-4"/>
        </w:rPr>
        <w:t xml:space="preserve"> </w:t>
      </w:r>
      <w:r>
        <w:rPr>
          <w:rFonts w:ascii="Calibri" w:hAnsi="Calibri"/>
        </w:rPr>
        <w:t>completed</w:t>
      </w:r>
      <w:r>
        <w:rPr>
          <w:rFonts w:ascii="Calibri" w:hAnsi="Calibri"/>
          <w:spacing w:val="-4"/>
        </w:rPr>
        <w:t xml:space="preserve"> </w:t>
      </w:r>
      <w:r>
        <w:rPr>
          <w:rFonts w:ascii="Calibri" w:hAnsi="Calibri"/>
        </w:rPr>
        <w:t>in</w:t>
      </w:r>
      <w:r>
        <w:rPr>
          <w:rFonts w:ascii="Calibri" w:hAnsi="Calibri"/>
          <w:spacing w:val="-4"/>
        </w:rPr>
        <w:t xml:space="preserve"> </w:t>
      </w:r>
      <w:r>
        <w:rPr>
          <w:rFonts w:ascii="Calibri" w:hAnsi="Calibri"/>
        </w:rPr>
        <w:t>close</w:t>
      </w:r>
      <w:r>
        <w:rPr>
          <w:rFonts w:ascii="Calibri" w:hAnsi="Calibri"/>
          <w:spacing w:val="1"/>
        </w:rPr>
        <w:t xml:space="preserve"> </w:t>
      </w:r>
      <w:r>
        <w:rPr>
          <w:rFonts w:ascii="Calibri" w:hAnsi="Calibri"/>
        </w:rPr>
        <w:t>collaboration with BIDMC’s staff, health and social service partners, and the community at-large. The</w:t>
      </w:r>
      <w:r>
        <w:rPr>
          <w:rFonts w:ascii="Calibri" w:hAnsi="Calibri"/>
          <w:spacing w:val="1"/>
        </w:rPr>
        <w:t xml:space="preserve"> </w:t>
      </w:r>
      <w:r>
        <w:rPr>
          <w:rFonts w:ascii="Calibri" w:hAnsi="Calibri"/>
        </w:rPr>
        <w:t>assessment efforts engaged community residents, as well as a wide range of other stakeholders,</w:t>
      </w:r>
      <w:r>
        <w:rPr>
          <w:rFonts w:ascii="Calibri" w:hAnsi="Calibri"/>
          <w:spacing w:val="1"/>
        </w:rPr>
        <w:t xml:space="preserve"> </w:t>
      </w:r>
      <w:r>
        <w:rPr>
          <w:rFonts w:ascii="Calibri" w:hAnsi="Calibri"/>
        </w:rPr>
        <w:t>including service providers, community advocates, Commonwealth and local public officials, faith</w:t>
      </w:r>
      <w:r>
        <w:rPr>
          <w:rFonts w:ascii="Calibri" w:hAnsi="Calibri"/>
          <w:spacing w:val="1"/>
        </w:rPr>
        <w:t xml:space="preserve"> </w:t>
      </w:r>
      <w:r>
        <w:rPr>
          <w:rFonts w:ascii="Calibri" w:hAnsi="Calibri"/>
        </w:rPr>
        <w:t>leaders, and representatives from community-based organizations. BIDMC’s Community Benefits</w:t>
      </w:r>
      <w:r>
        <w:rPr>
          <w:rFonts w:ascii="Calibri" w:hAnsi="Calibri"/>
          <w:spacing w:val="1"/>
        </w:rPr>
        <w:t xml:space="preserve"> </w:t>
      </w:r>
      <w:r>
        <w:rPr>
          <w:rFonts w:ascii="Calibri" w:hAnsi="Calibri"/>
        </w:rPr>
        <w:t>Committee (CBC) oversaw all aspects of the assessment and planning process and was integral to the</w:t>
      </w:r>
      <w:r>
        <w:rPr>
          <w:rFonts w:ascii="Calibri" w:hAnsi="Calibri"/>
          <w:spacing w:val="1"/>
        </w:rPr>
        <w:t xml:space="preserve"> </w:t>
      </w:r>
      <w:r>
        <w:rPr>
          <w:rFonts w:ascii="Calibri" w:hAnsi="Calibri"/>
        </w:rPr>
        <w:t>development of the CHNA report and the IS. BIDMC’s Advisory Committee participated in the CHNA and</w:t>
      </w:r>
      <w:r>
        <w:rPr>
          <w:rFonts w:ascii="Calibri" w:hAnsi="Calibri"/>
          <w:spacing w:val="1"/>
        </w:rPr>
        <w:t xml:space="preserve"> </w:t>
      </w:r>
      <w:r>
        <w:rPr>
          <w:rFonts w:ascii="Calibri" w:hAnsi="Calibri"/>
        </w:rPr>
        <w:t>identified and prioritized the most important health issues. Additionally, Advisory Committee meetings</w:t>
      </w:r>
      <w:r>
        <w:rPr>
          <w:rFonts w:ascii="Calibri" w:hAnsi="Calibri"/>
          <w:spacing w:val="1"/>
        </w:rPr>
        <w:t xml:space="preserve"> </w:t>
      </w:r>
      <w:r>
        <w:rPr>
          <w:rFonts w:ascii="Calibri" w:hAnsi="Calibri"/>
        </w:rPr>
        <w:t>are</w:t>
      </w:r>
      <w:r>
        <w:rPr>
          <w:rFonts w:ascii="Calibri" w:hAnsi="Calibri"/>
          <w:spacing w:val="-2"/>
        </w:rPr>
        <w:t xml:space="preserve"> </w:t>
      </w:r>
      <w:r>
        <w:rPr>
          <w:rFonts w:ascii="Calibri" w:hAnsi="Calibri"/>
        </w:rPr>
        <w:t>open</w:t>
      </w:r>
      <w:r>
        <w:rPr>
          <w:rFonts w:ascii="Calibri" w:hAnsi="Calibri"/>
          <w:spacing w:val="-1"/>
        </w:rPr>
        <w:t xml:space="preserve"> </w:t>
      </w:r>
      <w:r>
        <w:rPr>
          <w:rFonts w:ascii="Calibri" w:hAnsi="Calibri"/>
        </w:rPr>
        <w:t>to</w:t>
      </w:r>
      <w:r>
        <w:rPr>
          <w:rFonts w:ascii="Calibri" w:hAnsi="Calibri"/>
          <w:spacing w:val="-1"/>
        </w:rPr>
        <w:t xml:space="preserve"> </w:t>
      </w:r>
      <w:r>
        <w:rPr>
          <w:rFonts w:ascii="Calibri" w:hAnsi="Calibri"/>
        </w:rPr>
        <w:t>the</w:t>
      </w:r>
      <w:r>
        <w:rPr>
          <w:rFonts w:ascii="Calibri" w:hAnsi="Calibri"/>
          <w:spacing w:val="-1"/>
        </w:rPr>
        <w:t xml:space="preserve"> </w:t>
      </w:r>
      <w:r>
        <w:rPr>
          <w:rFonts w:ascii="Calibri" w:hAnsi="Calibri"/>
        </w:rPr>
        <w:t>public.</w:t>
      </w:r>
    </w:p>
    <w:p w:rsidR="00E300A9" w:rsidRDefault="006039EE">
      <w:pPr>
        <w:spacing w:before="159" w:line="259" w:lineRule="auto"/>
        <w:ind w:left="1320" w:right="1552"/>
        <w:rPr>
          <w:rFonts w:ascii="Calibri" w:hAnsi="Calibri"/>
        </w:rPr>
      </w:pPr>
      <w:r>
        <w:rPr>
          <w:rFonts w:ascii="Calibri" w:hAnsi="Calibri"/>
        </w:rPr>
        <w:t>Both the CBC and Advisory Committee are made up of community members, service providers, public</w:t>
      </w:r>
      <w:r>
        <w:rPr>
          <w:rFonts w:ascii="Calibri" w:hAnsi="Calibri"/>
          <w:spacing w:val="1"/>
        </w:rPr>
        <w:t xml:space="preserve"> </w:t>
      </w:r>
      <w:r>
        <w:rPr>
          <w:rFonts w:ascii="Calibri" w:hAnsi="Calibri"/>
        </w:rPr>
        <w:t>health representatives and other key stakeholders that either live in and/or work within BIDMC’s</w:t>
      </w:r>
      <w:r>
        <w:rPr>
          <w:rFonts w:ascii="Calibri" w:hAnsi="Calibri"/>
          <w:spacing w:val="1"/>
        </w:rPr>
        <w:t xml:space="preserve"> </w:t>
      </w:r>
      <w:r>
        <w:rPr>
          <w:rFonts w:ascii="Calibri" w:hAnsi="Calibri"/>
        </w:rPr>
        <w:t>priority Boston neighborhoods and/or the City of Chelsea. Collectively, the BIDMC CHNA engaged with</w:t>
      </w:r>
      <w:r>
        <w:rPr>
          <w:rFonts w:ascii="Calibri" w:hAnsi="Calibri"/>
          <w:spacing w:val="1"/>
        </w:rPr>
        <w:t xml:space="preserve"> </w:t>
      </w:r>
      <w:r>
        <w:rPr>
          <w:rFonts w:ascii="Calibri" w:hAnsi="Calibri"/>
        </w:rPr>
        <w:t>the community through interviews, surveys, focus groups, and community meetings (see Appendix C of</w:t>
      </w:r>
      <w:r>
        <w:rPr>
          <w:rFonts w:ascii="Calibri" w:hAnsi="Calibri"/>
          <w:spacing w:val="-47"/>
        </w:rPr>
        <w:t xml:space="preserve"> </w:t>
      </w:r>
      <w:r>
        <w:rPr>
          <w:rFonts w:ascii="Calibri" w:hAnsi="Calibri"/>
        </w:rPr>
        <w:t>the</w:t>
      </w:r>
      <w:r>
        <w:rPr>
          <w:rFonts w:ascii="Calibri" w:hAnsi="Calibri"/>
          <w:spacing w:val="-2"/>
        </w:rPr>
        <w:t xml:space="preserve"> </w:t>
      </w:r>
      <w:r>
        <w:rPr>
          <w:rFonts w:ascii="Calibri" w:hAnsi="Calibri"/>
        </w:rPr>
        <w:t>BIDMC</w:t>
      </w:r>
      <w:r>
        <w:rPr>
          <w:rFonts w:ascii="Calibri" w:hAnsi="Calibri"/>
          <w:spacing w:val="-1"/>
        </w:rPr>
        <w:t xml:space="preserve"> </w:t>
      </w:r>
      <w:r>
        <w:rPr>
          <w:rFonts w:ascii="Calibri" w:hAnsi="Calibri"/>
        </w:rPr>
        <w:t>CHNA).</w:t>
      </w:r>
    </w:p>
    <w:p w:rsidR="00E300A9" w:rsidRDefault="006039EE">
      <w:pPr>
        <w:spacing w:before="158"/>
        <w:ind w:left="1320"/>
        <w:rPr>
          <w:rFonts w:ascii="Calibri" w:hAnsi="Calibri"/>
          <w:i/>
        </w:rPr>
      </w:pPr>
      <w:r>
        <w:rPr>
          <w:rFonts w:ascii="Calibri" w:hAnsi="Calibri"/>
          <w:i/>
          <w:u w:val="single"/>
        </w:rPr>
        <w:t>Focus</w:t>
      </w:r>
      <w:r>
        <w:rPr>
          <w:rFonts w:ascii="Calibri" w:hAnsi="Calibri"/>
          <w:i/>
          <w:spacing w:val="-4"/>
          <w:u w:val="single"/>
        </w:rPr>
        <w:t xml:space="preserve"> </w:t>
      </w:r>
      <w:r>
        <w:rPr>
          <w:rFonts w:ascii="Calibri" w:hAnsi="Calibri"/>
          <w:i/>
          <w:u w:val="single"/>
        </w:rPr>
        <w:t>on</w:t>
      </w:r>
      <w:r>
        <w:rPr>
          <w:rFonts w:ascii="Calibri" w:hAnsi="Calibri"/>
          <w:i/>
          <w:spacing w:val="-3"/>
          <w:u w:val="single"/>
        </w:rPr>
        <w:t xml:space="preserve"> </w:t>
      </w:r>
      <w:r>
        <w:rPr>
          <w:rFonts w:ascii="Calibri" w:hAnsi="Calibri"/>
          <w:i/>
          <w:u w:val="single"/>
        </w:rPr>
        <w:t>What’s</w:t>
      </w:r>
      <w:r>
        <w:rPr>
          <w:rFonts w:ascii="Calibri" w:hAnsi="Calibri"/>
          <w:i/>
          <w:spacing w:val="-2"/>
          <w:u w:val="single"/>
        </w:rPr>
        <w:t xml:space="preserve"> </w:t>
      </w:r>
      <w:r>
        <w:rPr>
          <w:rFonts w:ascii="Calibri" w:hAnsi="Calibri"/>
          <w:i/>
          <w:u w:val="single"/>
        </w:rPr>
        <w:t>Important</w:t>
      </w:r>
    </w:p>
    <w:p w:rsidR="00E300A9" w:rsidRDefault="006039EE">
      <w:pPr>
        <w:spacing w:before="22"/>
        <w:ind w:left="1320" w:right="1438"/>
        <w:rPr>
          <w:rFonts w:ascii="Calibri" w:hAnsi="Calibri"/>
          <w:i/>
          <w:sz w:val="24"/>
        </w:rPr>
      </w:pPr>
      <w:r>
        <w:rPr>
          <w:rFonts w:ascii="Calibri" w:hAnsi="Calibri"/>
          <w:i/>
          <w:sz w:val="24"/>
        </w:rPr>
        <w:t>Please</w:t>
      </w:r>
      <w:r>
        <w:rPr>
          <w:rFonts w:ascii="Calibri" w:hAnsi="Calibri"/>
          <w:i/>
          <w:spacing w:val="-3"/>
          <w:sz w:val="24"/>
        </w:rPr>
        <w:t xml:space="preserve"> </w:t>
      </w:r>
      <w:r>
        <w:rPr>
          <w:rFonts w:ascii="Calibri" w:hAnsi="Calibri"/>
          <w:i/>
          <w:sz w:val="24"/>
        </w:rPr>
        <w:t>describe</w:t>
      </w:r>
      <w:r>
        <w:rPr>
          <w:rFonts w:ascii="Calibri" w:hAnsi="Calibri"/>
          <w:i/>
          <w:spacing w:val="-2"/>
          <w:sz w:val="24"/>
        </w:rPr>
        <w:t xml:space="preserve"> </w:t>
      </w:r>
      <w:r>
        <w:rPr>
          <w:rFonts w:ascii="Calibri" w:hAnsi="Calibri"/>
          <w:i/>
          <w:sz w:val="24"/>
        </w:rPr>
        <w:t>the</w:t>
      </w:r>
      <w:r>
        <w:rPr>
          <w:rFonts w:ascii="Calibri" w:hAnsi="Calibri"/>
          <w:i/>
          <w:spacing w:val="-2"/>
          <w:sz w:val="24"/>
        </w:rPr>
        <w:t xml:space="preserve"> </w:t>
      </w:r>
      <w:r>
        <w:rPr>
          <w:rFonts w:ascii="Calibri" w:hAnsi="Calibri"/>
          <w:i/>
          <w:sz w:val="24"/>
        </w:rPr>
        <w:t>engagement</w:t>
      </w:r>
      <w:r>
        <w:rPr>
          <w:rFonts w:ascii="Calibri" w:hAnsi="Calibri"/>
          <w:i/>
          <w:spacing w:val="-3"/>
          <w:sz w:val="24"/>
        </w:rPr>
        <w:t xml:space="preserve"> </w:t>
      </w:r>
      <w:r>
        <w:rPr>
          <w:rFonts w:ascii="Calibri" w:hAnsi="Calibri"/>
          <w:i/>
          <w:sz w:val="24"/>
        </w:rPr>
        <w:t>process</w:t>
      </w:r>
      <w:r>
        <w:rPr>
          <w:rFonts w:ascii="Calibri" w:hAnsi="Calibri"/>
          <w:i/>
          <w:spacing w:val="-3"/>
          <w:sz w:val="24"/>
        </w:rPr>
        <w:t xml:space="preserve"> </w:t>
      </w:r>
      <w:r>
        <w:rPr>
          <w:rFonts w:ascii="Calibri" w:hAnsi="Calibri"/>
          <w:i/>
          <w:sz w:val="24"/>
        </w:rPr>
        <w:t>employed</w:t>
      </w:r>
      <w:r>
        <w:rPr>
          <w:rFonts w:ascii="Calibri" w:hAnsi="Calibri"/>
          <w:i/>
          <w:spacing w:val="-3"/>
          <w:sz w:val="24"/>
        </w:rPr>
        <w:t xml:space="preserve"> </w:t>
      </w:r>
      <w:r>
        <w:rPr>
          <w:rFonts w:ascii="Calibri" w:hAnsi="Calibri"/>
          <w:i/>
          <w:sz w:val="24"/>
        </w:rPr>
        <w:t>during</w:t>
      </w:r>
      <w:r>
        <w:rPr>
          <w:rFonts w:ascii="Calibri" w:hAnsi="Calibri"/>
          <w:i/>
          <w:spacing w:val="-3"/>
          <w:sz w:val="24"/>
        </w:rPr>
        <w:t xml:space="preserve"> </w:t>
      </w:r>
      <w:r>
        <w:rPr>
          <w:rFonts w:ascii="Calibri" w:hAnsi="Calibri"/>
          <w:i/>
          <w:sz w:val="24"/>
        </w:rPr>
        <w:t>the</w:t>
      </w:r>
      <w:r>
        <w:rPr>
          <w:rFonts w:ascii="Calibri" w:hAnsi="Calibri"/>
          <w:i/>
          <w:spacing w:val="-2"/>
          <w:sz w:val="24"/>
        </w:rPr>
        <w:t xml:space="preserve"> </w:t>
      </w:r>
      <w:r>
        <w:rPr>
          <w:rFonts w:ascii="Calibri" w:hAnsi="Calibri"/>
          <w:i/>
          <w:sz w:val="24"/>
        </w:rPr>
        <w:t>“Focus</w:t>
      </w:r>
      <w:r>
        <w:rPr>
          <w:rFonts w:ascii="Calibri" w:hAnsi="Calibri"/>
          <w:i/>
          <w:spacing w:val="-3"/>
          <w:sz w:val="24"/>
        </w:rPr>
        <w:t xml:space="preserve"> </w:t>
      </w:r>
      <w:r>
        <w:rPr>
          <w:rFonts w:ascii="Calibri" w:hAnsi="Calibri"/>
          <w:i/>
          <w:sz w:val="24"/>
        </w:rPr>
        <w:t>on</w:t>
      </w:r>
      <w:r>
        <w:rPr>
          <w:rFonts w:ascii="Calibri" w:hAnsi="Calibri"/>
          <w:i/>
          <w:spacing w:val="-2"/>
          <w:sz w:val="24"/>
        </w:rPr>
        <w:t xml:space="preserve"> </w:t>
      </w:r>
      <w:r>
        <w:rPr>
          <w:rFonts w:ascii="Calibri" w:hAnsi="Calibri"/>
          <w:i/>
          <w:sz w:val="24"/>
        </w:rPr>
        <w:t>What's</w:t>
      </w:r>
      <w:r>
        <w:rPr>
          <w:rFonts w:ascii="Calibri" w:hAnsi="Calibri"/>
          <w:i/>
          <w:spacing w:val="-2"/>
          <w:sz w:val="24"/>
        </w:rPr>
        <w:t xml:space="preserve"> </w:t>
      </w:r>
      <w:r>
        <w:rPr>
          <w:rFonts w:ascii="Calibri" w:hAnsi="Calibri"/>
          <w:i/>
          <w:sz w:val="24"/>
        </w:rPr>
        <w:t>Important”</w:t>
      </w:r>
      <w:r>
        <w:rPr>
          <w:rFonts w:ascii="Calibri" w:hAnsi="Calibri"/>
          <w:i/>
          <w:spacing w:val="-52"/>
          <w:sz w:val="24"/>
        </w:rPr>
        <w:t xml:space="preserve"> </w:t>
      </w:r>
      <w:r>
        <w:rPr>
          <w:rFonts w:ascii="Calibri" w:hAnsi="Calibri"/>
          <w:i/>
          <w:sz w:val="24"/>
        </w:rPr>
        <w:t>phase.</w:t>
      </w:r>
    </w:p>
    <w:p w:rsidR="00E300A9" w:rsidRDefault="00E300A9">
      <w:pPr>
        <w:pStyle w:val="BodyText"/>
        <w:spacing w:before="9"/>
        <w:rPr>
          <w:rFonts w:ascii="Calibri"/>
          <w:i/>
          <w:sz w:val="23"/>
        </w:rPr>
      </w:pPr>
    </w:p>
    <w:p w:rsidR="00E300A9" w:rsidRDefault="006039EE">
      <w:pPr>
        <w:ind w:left="1320"/>
        <w:rPr>
          <w:rFonts w:ascii="Calibri"/>
        </w:rPr>
      </w:pPr>
      <w:r>
        <w:rPr>
          <w:rFonts w:ascii="Calibri"/>
          <w:b/>
        </w:rPr>
        <w:t>DELEGATE</w:t>
      </w:r>
      <w:r>
        <w:rPr>
          <w:rFonts w:ascii="Calibri"/>
        </w:rPr>
        <w:t>:</w:t>
      </w:r>
    </w:p>
    <w:p w:rsidR="00E300A9" w:rsidRDefault="006039EE">
      <w:pPr>
        <w:spacing w:before="183"/>
        <w:ind w:left="1320" w:right="1876"/>
        <w:rPr>
          <w:rFonts w:ascii="Calibri"/>
        </w:rPr>
      </w:pPr>
      <w:r>
        <w:rPr>
          <w:rFonts w:ascii="Calibri"/>
        </w:rPr>
        <w:t>Advisory Committee meetings are open to the public and with dedicated time for public comments.</w:t>
      </w:r>
      <w:r>
        <w:rPr>
          <w:rFonts w:ascii="Calibri"/>
          <w:spacing w:val="-47"/>
        </w:rPr>
        <w:t xml:space="preserve"> </w:t>
      </w:r>
      <w:r>
        <w:rPr>
          <w:rFonts w:ascii="Calibri"/>
        </w:rPr>
        <w:t>Advisory Committee meeting discussions focused on achieving equity and addressing racial/ethnic</w:t>
      </w:r>
      <w:r>
        <w:rPr>
          <w:rFonts w:ascii="Calibri"/>
          <w:spacing w:val="1"/>
        </w:rPr>
        <w:t xml:space="preserve"> </w:t>
      </w:r>
      <w:r>
        <w:rPr>
          <w:rFonts w:ascii="Calibri"/>
        </w:rPr>
        <w:t>disparities</w:t>
      </w:r>
      <w:r>
        <w:rPr>
          <w:rFonts w:ascii="Calibri"/>
          <w:spacing w:val="-2"/>
        </w:rPr>
        <w:t xml:space="preserve"> </w:t>
      </w:r>
      <w:r>
        <w:rPr>
          <w:rFonts w:ascii="Calibri"/>
        </w:rPr>
        <w:t>within</w:t>
      </w:r>
      <w:r>
        <w:rPr>
          <w:rFonts w:ascii="Calibri"/>
          <w:spacing w:val="-1"/>
        </w:rPr>
        <w:t xml:space="preserve"> </w:t>
      </w:r>
      <w:r>
        <w:rPr>
          <w:rFonts w:ascii="Calibri"/>
        </w:rPr>
        <w:t>BIDMC</w:t>
      </w:r>
      <w:r>
        <w:rPr>
          <w:rFonts w:ascii="Calibri"/>
          <w:spacing w:val="-1"/>
        </w:rPr>
        <w:t xml:space="preserve"> </w:t>
      </w:r>
      <w:r>
        <w:rPr>
          <w:rFonts w:ascii="Calibri"/>
        </w:rPr>
        <w:t>CBSA</w:t>
      </w:r>
      <w:r>
        <w:rPr>
          <w:rFonts w:ascii="Calibri"/>
          <w:spacing w:val="-2"/>
        </w:rPr>
        <w:t xml:space="preserve"> </w:t>
      </w:r>
      <w:r>
        <w:rPr>
          <w:rFonts w:ascii="Calibri"/>
        </w:rPr>
        <w:t>priority</w:t>
      </w:r>
      <w:r>
        <w:rPr>
          <w:rFonts w:ascii="Calibri"/>
          <w:spacing w:val="-1"/>
        </w:rPr>
        <w:t xml:space="preserve"> </w:t>
      </w:r>
      <w:r>
        <w:rPr>
          <w:rFonts w:ascii="Calibri"/>
        </w:rPr>
        <w:t>neighborhoods.</w:t>
      </w:r>
    </w:p>
    <w:p w:rsidR="00E300A9" w:rsidRDefault="00E300A9">
      <w:pPr>
        <w:pStyle w:val="BodyText"/>
        <w:rPr>
          <w:rFonts w:ascii="Calibri"/>
          <w:sz w:val="20"/>
        </w:rPr>
      </w:pPr>
    </w:p>
    <w:p w:rsidR="00E300A9" w:rsidRDefault="00E300A9">
      <w:pPr>
        <w:pStyle w:val="BodyText"/>
        <w:rPr>
          <w:rFonts w:ascii="Calibri"/>
          <w:sz w:val="20"/>
        </w:rPr>
      </w:pPr>
    </w:p>
    <w:p w:rsidR="00E300A9" w:rsidRDefault="0014458F">
      <w:pPr>
        <w:pStyle w:val="BodyText"/>
        <w:spacing w:before="6"/>
        <w:rPr>
          <w:rFonts w:ascii="Calibri"/>
          <w:sz w:val="27"/>
        </w:rPr>
      </w:pPr>
      <w:r>
        <w:rPr>
          <w:noProof/>
        </w:rPr>
        <mc:AlternateContent>
          <mc:Choice Requires="wps">
            <w:drawing>
              <wp:anchor distT="0" distB="0" distL="0" distR="0" simplePos="0" relativeHeight="487677440" behindDoc="1" locked="0" layoutInCell="1" allowOverlap="1">
                <wp:simplePos x="0" y="0"/>
                <wp:positionH relativeFrom="page">
                  <wp:posOffset>914400</wp:posOffset>
                </wp:positionH>
                <wp:positionV relativeFrom="paragraph">
                  <wp:posOffset>229235</wp:posOffset>
                </wp:positionV>
                <wp:extent cx="1828800" cy="8890"/>
                <wp:effectExtent l="0" t="0" r="0" b="0"/>
                <wp:wrapTopAndBottom/>
                <wp:docPr id="419" name="docshape2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F32723" id="docshape251" o:spid="_x0000_s1026" style="position:absolute;margin-left:1in;margin-top:18.05pt;width:2in;height:.7pt;z-index:-156390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" fillcolor="black" stroked="f">
                <w10:wrap type="topAndBottom" anchorx="page"/>
              </v:rect>
            </w:pict>
          </mc:Fallback>
        </mc:AlternateContent>
      </w:r>
    </w:p>
    <w:p w:rsidR="00E300A9" w:rsidRDefault="006039EE">
      <w:pPr>
        <w:spacing w:before="30" w:line="309" w:lineRule="auto"/>
        <w:ind w:left="1320" w:right="2362"/>
        <w:rPr>
          <w:rFonts w:ascii="Calibri"/>
          <w:sz w:val="20"/>
        </w:rPr>
      </w:pPr>
      <w:r>
        <w:rPr>
          <w:rFonts w:ascii="Calibri"/>
          <w:sz w:val="20"/>
          <w:vertAlign w:val="superscript"/>
        </w:rPr>
        <w:t>3</w:t>
      </w:r>
      <w:r>
        <w:rPr>
          <w:rFonts w:ascii="Calibri"/>
          <w:sz w:val="20"/>
        </w:rPr>
        <w:t xml:space="preserve">See pg. 16 of the DoN CHI Planning Guideline </w:t>
      </w:r>
      <w:hyperlink r:id="rId152">
        <w:r>
          <w:rPr>
            <w:rFonts w:ascii="Calibri"/>
            <w:color w:val="0562C1"/>
            <w:sz w:val="20"/>
            <w:u w:val="single" w:color="0562C1"/>
          </w:rPr>
          <w:t>https://www.mass.gov/doc/communi</w:t>
        </w:r>
      </w:hyperlink>
      <w:r>
        <w:rPr>
          <w:rFonts w:ascii="Calibri"/>
          <w:color w:val="0562C1"/>
          <w:sz w:val="20"/>
          <w:u w:val="single" w:color="0562C1"/>
        </w:rPr>
        <w:t>ty-</w:t>
      </w:r>
      <w:hyperlink r:id="rId153">
        <w:r>
          <w:rPr>
            <w:rFonts w:ascii="Calibri"/>
            <w:color w:val="0562C1"/>
            <w:sz w:val="20"/>
            <w:u w:val="single" w:color="0562C1"/>
          </w:rPr>
          <w:t>health</w:t>
        </w:r>
      </w:hyperlink>
      <w:r>
        <w:rPr>
          <w:rFonts w:ascii="Calibri"/>
          <w:color w:val="0562C1"/>
          <w:sz w:val="20"/>
          <w:u w:val="single" w:color="0562C1"/>
        </w:rPr>
        <w:t>-ini</w:t>
      </w:r>
      <w:hyperlink r:id="rId154">
        <w:r>
          <w:rPr>
            <w:rFonts w:ascii="Calibri"/>
            <w:color w:val="0562C1"/>
            <w:sz w:val="20"/>
            <w:u w:val="single" w:color="0562C1"/>
          </w:rPr>
          <w:t>tiative</w:t>
        </w:r>
      </w:hyperlink>
      <w:r>
        <w:rPr>
          <w:rFonts w:ascii="Calibri"/>
          <w:color w:val="0562C1"/>
          <w:sz w:val="20"/>
          <w:u w:val="single" w:color="0562C1"/>
        </w:rPr>
        <w:t>-</w:t>
      </w:r>
      <w:r>
        <w:rPr>
          <w:rFonts w:ascii="Calibri"/>
          <w:color w:val="0562C1"/>
          <w:spacing w:val="-44"/>
          <w:sz w:val="20"/>
        </w:rPr>
        <w:t xml:space="preserve"> </w:t>
      </w:r>
      <w:r>
        <w:rPr>
          <w:rFonts w:ascii="Calibri"/>
          <w:color w:val="0562C1"/>
          <w:sz w:val="20"/>
          <w:u w:val="single" w:color="0562C1"/>
        </w:rPr>
        <w:t>planning/download</w:t>
      </w:r>
    </w:p>
    <w:p w:rsidR="00E300A9" w:rsidRDefault="00E300A9">
      <w:pPr>
        <w:spacing w:line="309" w:lineRule="auto"/>
        <w:rPr>
          <w:rFonts w:ascii="Calibri"/>
          <w:sz w:val="20"/>
        </w:rPr>
        <w:sectPr w:rsidR="00E300A9">
          <w:pgSz w:w="12240" w:h="15840"/>
          <w:pgMar w:top="1400" w:right="0" w:bottom="940" w:left="120" w:header="0" w:footer="746" w:gutter="0"/>
          <w:cols w:space="720"/>
        </w:sectPr>
      </w:pPr>
    </w:p>
    <w:p w:rsidR="00E300A9" w:rsidRDefault="006039EE">
      <w:pPr>
        <w:spacing w:before="66" w:line="297" w:lineRule="auto"/>
        <w:ind w:left="1320" w:right="1610" w:hanging="1"/>
        <w:rPr>
          <w:rFonts w:ascii="Arial"/>
          <w:sz w:val="19"/>
        </w:rPr>
      </w:pPr>
      <w:r>
        <w:rPr>
          <w:rFonts w:ascii="Arial"/>
          <w:color w:val="181321"/>
          <w:w w:val="105"/>
          <w:sz w:val="19"/>
        </w:rPr>
        <w:lastRenderedPageBreak/>
        <w:t xml:space="preserve">The Advisory Comm </w:t>
      </w:r>
      <w:r>
        <w:rPr>
          <w:rFonts w:ascii="Arial"/>
          <w:color w:val="1A3656"/>
          <w:w w:val="105"/>
          <w:sz w:val="19"/>
        </w:rPr>
        <w:t>i</w:t>
      </w:r>
      <w:r>
        <w:rPr>
          <w:rFonts w:ascii="Arial"/>
          <w:color w:val="181321"/>
          <w:w w:val="105"/>
          <w:sz w:val="19"/>
        </w:rPr>
        <w:t xml:space="preserve">tt ee bu </w:t>
      </w:r>
      <w:r>
        <w:rPr>
          <w:rFonts w:ascii="Arial"/>
          <w:color w:val="461F1F"/>
          <w:w w:val="105"/>
          <w:sz w:val="19"/>
        </w:rPr>
        <w:t>il</w:t>
      </w:r>
      <w:r>
        <w:rPr>
          <w:rFonts w:ascii="Arial"/>
          <w:color w:val="181321"/>
          <w:w w:val="105"/>
          <w:sz w:val="19"/>
        </w:rPr>
        <w:t>t upon information from the prior</w:t>
      </w:r>
      <w:r>
        <w:rPr>
          <w:rFonts w:ascii="Arial"/>
          <w:color w:val="461F1F"/>
          <w:w w:val="105"/>
          <w:sz w:val="19"/>
        </w:rPr>
        <w:t>i</w:t>
      </w:r>
      <w:r>
        <w:rPr>
          <w:rFonts w:ascii="Arial"/>
          <w:color w:val="181321"/>
          <w:w w:val="105"/>
          <w:sz w:val="19"/>
        </w:rPr>
        <w:t xml:space="preserve">t </w:t>
      </w:r>
      <w:r>
        <w:rPr>
          <w:rFonts w:ascii="Arial"/>
          <w:color w:val="1A3656"/>
          <w:w w:val="105"/>
          <w:sz w:val="19"/>
        </w:rPr>
        <w:t>i</w:t>
      </w:r>
      <w:r>
        <w:rPr>
          <w:rFonts w:ascii="Arial"/>
          <w:color w:val="181321"/>
          <w:w w:val="105"/>
          <w:sz w:val="19"/>
        </w:rPr>
        <w:t>zat</w:t>
      </w:r>
      <w:r>
        <w:rPr>
          <w:rFonts w:ascii="Arial"/>
          <w:color w:val="461F1F"/>
          <w:w w:val="105"/>
          <w:sz w:val="19"/>
        </w:rPr>
        <w:t>i</w:t>
      </w:r>
      <w:r>
        <w:rPr>
          <w:rFonts w:ascii="Arial"/>
          <w:color w:val="181321"/>
          <w:w w:val="105"/>
          <w:sz w:val="19"/>
        </w:rPr>
        <w:t xml:space="preserve">on processes emp </w:t>
      </w:r>
      <w:r>
        <w:rPr>
          <w:rFonts w:ascii="Arial"/>
          <w:color w:val="461F1F"/>
          <w:w w:val="105"/>
          <w:sz w:val="19"/>
        </w:rPr>
        <w:t>l</w:t>
      </w:r>
      <w:r>
        <w:rPr>
          <w:rFonts w:ascii="Arial"/>
          <w:color w:val="181321"/>
          <w:w w:val="105"/>
          <w:sz w:val="19"/>
        </w:rPr>
        <w:t>oyed dur</w:t>
      </w:r>
      <w:r>
        <w:rPr>
          <w:rFonts w:ascii="Arial"/>
          <w:color w:val="461F1F"/>
          <w:w w:val="105"/>
          <w:sz w:val="19"/>
        </w:rPr>
        <w:t>i</w:t>
      </w:r>
      <w:r>
        <w:rPr>
          <w:rFonts w:ascii="Arial"/>
          <w:color w:val="181321"/>
          <w:w w:val="105"/>
          <w:sz w:val="19"/>
        </w:rPr>
        <w:t>ng the</w:t>
      </w:r>
      <w:r>
        <w:rPr>
          <w:rFonts w:ascii="Arial"/>
          <w:color w:val="181321"/>
          <w:spacing w:val="-53"/>
          <w:w w:val="105"/>
          <w:sz w:val="19"/>
        </w:rPr>
        <w:t xml:space="preserve"> </w:t>
      </w:r>
      <w:r>
        <w:rPr>
          <w:rFonts w:ascii="Arial"/>
          <w:color w:val="181321"/>
          <w:w w:val="105"/>
          <w:sz w:val="19"/>
        </w:rPr>
        <w:t>Boston</w:t>
      </w:r>
      <w:r>
        <w:rPr>
          <w:rFonts w:ascii="Arial"/>
          <w:color w:val="181321"/>
          <w:spacing w:val="-9"/>
          <w:w w:val="105"/>
          <w:sz w:val="19"/>
        </w:rPr>
        <w:t xml:space="preserve"> </w:t>
      </w:r>
      <w:r>
        <w:rPr>
          <w:rFonts w:ascii="Arial"/>
          <w:color w:val="181321"/>
          <w:w w:val="105"/>
          <w:sz w:val="19"/>
        </w:rPr>
        <w:t>Co</w:t>
      </w:r>
      <w:r>
        <w:rPr>
          <w:rFonts w:ascii="Arial"/>
          <w:color w:val="1A3656"/>
          <w:w w:val="105"/>
          <w:sz w:val="19"/>
        </w:rPr>
        <w:t>ll</w:t>
      </w:r>
      <w:r>
        <w:rPr>
          <w:rFonts w:ascii="Arial"/>
          <w:color w:val="181321"/>
          <w:w w:val="105"/>
          <w:sz w:val="19"/>
        </w:rPr>
        <w:t>aborative</w:t>
      </w:r>
      <w:r>
        <w:rPr>
          <w:rFonts w:ascii="Arial"/>
          <w:color w:val="181321"/>
          <w:spacing w:val="-12"/>
          <w:w w:val="105"/>
          <w:sz w:val="19"/>
        </w:rPr>
        <w:t xml:space="preserve"> </w:t>
      </w:r>
      <w:r>
        <w:rPr>
          <w:rFonts w:ascii="Arial"/>
          <w:color w:val="181321"/>
          <w:w w:val="105"/>
          <w:sz w:val="19"/>
        </w:rPr>
        <w:t>CHNA</w:t>
      </w:r>
      <w:r>
        <w:rPr>
          <w:rFonts w:ascii="Arial"/>
          <w:color w:val="181321"/>
          <w:spacing w:val="-2"/>
          <w:w w:val="105"/>
          <w:sz w:val="19"/>
        </w:rPr>
        <w:t xml:space="preserve"> </w:t>
      </w:r>
      <w:r>
        <w:rPr>
          <w:rFonts w:ascii="Arial"/>
          <w:color w:val="181321"/>
          <w:w w:val="105"/>
          <w:sz w:val="19"/>
        </w:rPr>
        <w:t>and</w:t>
      </w:r>
      <w:r>
        <w:rPr>
          <w:rFonts w:ascii="Arial"/>
          <w:color w:val="181321"/>
          <w:spacing w:val="-19"/>
          <w:w w:val="105"/>
          <w:sz w:val="19"/>
        </w:rPr>
        <w:t xml:space="preserve"> </w:t>
      </w:r>
      <w:r>
        <w:rPr>
          <w:rFonts w:ascii="Arial"/>
          <w:color w:val="181321"/>
          <w:w w:val="105"/>
          <w:sz w:val="19"/>
        </w:rPr>
        <w:t>North</w:t>
      </w:r>
      <w:r>
        <w:rPr>
          <w:rFonts w:ascii="Arial"/>
          <w:color w:val="181321"/>
          <w:spacing w:val="-15"/>
          <w:w w:val="105"/>
          <w:sz w:val="19"/>
        </w:rPr>
        <w:t xml:space="preserve"> </w:t>
      </w:r>
      <w:r>
        <w:rPr>
          <w:rFonts w:ascii="Arial"/>
          <w:color w:val="181321"/>
          <w:w w:val="105"/>
          <w:sz w:val="19"/>
        </w:rPr>
        <w:t>Suff</w:t>
      </w:r>
      <w:r>
        <w:rPr>
          <w:rFonts w:ascii="Arial"/>
          <w:color w:val="181321"/>
          <w:spacing w:val="-8"/>
          <w:w w:val="105"/>
          <w:sz w:val="19"/>
        </w:rPr>
        <w:t xml:space="preserve"> </w:t>
      </w:r>
      <w:r>
        <w:rPr>
          <w:rFonts w:ascii="Arial"/>
          <w:color w:val="181321"/>
          <w:w w:val="105"/>
          <w:sz w:val="19"/>
        </w:rPr>
        <w:t>o</w:t>
      </w:r>
      <w:r>
        <w:rPr>
          <w:rFonts w:ascii="Arial"/>
          <w:color w:val="181321"/>
          <w:spacing w:val="-37"/>
          <w:w w:val="105"/>
          <w:sz w:val="19"/>
        </w:rPr>
        <w:t xml:space="preserve"> </w:t>
      </w:r>
      <w:r>
        <w:rPr>
          <w:rFonts w:ascii="Arial"/>
          <w:color w:val="2D283F"/>
          <w:w w:val="105"/>
          <w:sz w:val="19"/>
        </w:rPr>
        <w:t>l</w:t>
      </w:r>
      <w:r>
        <w:rPr>
          <w:rFonts w:ascii="Arial"/>
          <w:color w:val="181321"/>
          <w:w w:val="105"/>
          <w:sz w:val="19"/>
        </w:rPr>
        <w:t>k</w:t>
      </w:r>
      <w:r>
        <w:rPr>
          <w:rFonts w:ascii="Arial"/>
          <w:color w:val="181321"/>
          <w:spacing w:val="9"/>
          <w:w w:val="105"/>
          <w:sz w:val="19"/>
        </w:rPr>
        <w:t xml:space="preserve"> </w:t>
      </w:r>
      <w:r>
        <w:rPr>
          <w:rFonts w:ascii="Arial"/>
          <w:color w:val="461F1F"/>
          <w:w w:val="105"/>
          <w:sz w:val="19"/>
        </w:rPr>
        <w:t>i</w:t>
      </w:r>
      <w:r>
        <w:rPr>
          <w:rFonts w:ascii="Arial"/>
          <w:color w:val="181321"/>
          <w:w w:val="105"/>
          <w:sz w:val="19"/>
        </w:rPr>
        <w:t>CHNA.</w:t>
      </w:r>
    </w:p>
    <w:p w:rsidR="00E300A9" w:rsidRDefault="006039EE">
      <w:pPr>
        <w:spacing w:before="160" w:line="285" w:lineRule="auto"/>
        <w:ind w:left="1317" w:right="1438" w:firstLine="2"/>
        <w:rPr>
          <w:rFonts w:ascii="Arial"/>
          <w:sz w:val="19"/>
        </w:rPr>
      </w:pPr>
      <w:r>
        <w:rPr>
          <w:rFonts w:ascii="Arial"/>
          <w:color w:val="181321"/>
          <w:w w:val="105"/>
          <w:sz w:val="19"/>
        </w:rPr>
        <w:t>The</w:t>
      </w:r>
      <w:r>
        <w:rPr>
          <w:rFonts w:ascii="Arial"/>
          <w:color w:val="181321"/>
          <w:spacing w:val="-12"/>
          <w:w w:val="105"/>
          <w:sz w:val="19"/>
        </w:rPr>
        <w:t xml:space="preserve"> </w:t>
      </w:r>
      <w:r>
        <w:rPr>
          <w:rFonts w:ascii="Arial"/>
          <w:color w:val="181321"/>
          <w:w w:val="105"/>
          <w:sz w:val="19"/>
        </w:rPr>
        <w:t>Boston</w:t>
      </w:r>
      <w:r>
        <w:rPr>
          <w:rFonts w:ascii="Arial"/>
          <w:color w:val="181321"/>
          <w:spacing w:val="-20"/>
          <w:w w:val="105"/>
          <w:sz w:val="19"/>
        </w:rPr>
        <w:t xml:space="preserve"> </w:t>
      </w:r>
      <w:r>
        <w:rPr>
          <w:rFonts w:ascii="Arial"/>
          <w:color w:val="181321"/>
          <w:w w:val="105"/>
          <w:sz w:val="19"/>
        </w:rPr>
        <w:t>Co</w:t>
      </w:r>
      <w:r>
        <w:rPr>
          <w:rFonts w:ascii="Arial"/>
          <w:color w:val="2D283F"/>
          <w:w w:val="105"/>
          <w:sz w:val="19"/>
        </w:rPr>
        <w:t>ll</w:t>
      </w:r>
      <w:r>
        <w:rPr>
          <w:rFonts w:ascii="Arial"/>
          <w:color w:val="2D283F"/>
          <w:spacing w:val="-33"/>
          <w:w w:val="105"/>
          <w:sz w:val="19"/>
        </w:rPr>
        <w:t xml:space="preserve"> </w:t>
      </w:r>
      <w:r>
        <w:rPr>
          <w:rFonts w:ascii="Arial"/>
          <w:color w:val="181321"/>
          <w:w w:val="105"/>
          <w:sz w:val="19"/>
        </w:rPr>
        <w:t>aborat</w:t>
      </w:r>
      <w:r>
        <w:rPr>
          <w:rFonts w:ascii="Arial"/>
          <w:color w:val="461F1F"/>
          <w:w w:val="105"/>
          <w:sz w:val="19"/>
        </w:rPr>
        <w:t>i</w:t>
      </w:r>
      <w:r>
        <w:rPr>
          <w:rFonts w:ascii="Arial"/>
          <w:color w:val="2D283F"/>
          <w:w w:val="105"/>
          <w:sz w:val="19"/>
        </w:rPr>
        <w:t>v</w:t>
      </w:r>
      <w:r>
        <w:rPr>
          <w:rFonts w:ascii="Arial"/>
          <w:color w:val="181321"/>
          <w:w w:val="105"/>
          <w:sz w:val="19"/>
        </w:rPr>
        <w:t>e</w:t>
      </w:r>
      <w:r>
        <w:rPr>
          <w:rFonts w:ascii="Arial"/>
          <w:color w:val="181321"/>
          <w:spacing w:val="-15"/>
          <w:w w:val="105"/>
          <w:sz w:val="19"/>
        </w:rPr>
        <w:t xml:space="preserve"> </w:t>
      </w:r>
      <w:r>
        <w:rPr>
          <w:rFonts w:ascii="Arial"/>
          <w:color w:val="181321"/>
          <w:w w:val="105"/>
          <w:sz w:val="19"/>
        </w:rPr>
        <w:t>pr</w:t>
      </w:r>
      <w:r>
        <w:rPr>
          <w:rFonts w:ascii="Arial"/>
          <w:color w:val="1A3656"/>
          <w:w w:val="105"/>
          <w:sz w:val="19"/>
        </w:rPr>
        <w:t>i</w:t>
      </w:r>
      <w:r>
        <w:rPr>
          <w:rFonts w:ascii="Arial"/>
          <w:color w:val="181321"/>
          <w:w w:val="105"/>
          <w:sz w:val="19"/>
        </w:rPr>
        <w:t>orit</w:t>
      </w:r>
      <w:r>
        <w:rPr>
          <w:rFonts w:ascii="Arial"/>
          <w:color w:val="181321"/>
          <w:spacing w:val="-26"/>
          <w:w w:val="105"/>
          <w:sz w:val="19"/>
        </w:rPr>
        <w:t xml:space="preserve"> </w:t>
      </w:r>
      <w:r>
        <w:rPr>
          <w:rFonts w:ascii="Arial"/>
          <w:color w:val="461F1F"/>
          <w:w w:val="105"/>
          <w:sz w:val="19"/>
        </w:rPr>
        <w:t>i</w:t>
      </w:r>
      <w:r>
        <w:rPr>
          <w:rFonts w:ascii="Arial"/>
          <w:color w:val="181321"/>
          <w:w w:val="105"/>
          <w:sz w:val="19"/>
        </w:rPr>
        <w:t>zation</w:t>
      </w:r>
      <w:r>
        <w:rPr>
          <w:rFonts w:ascii="Arial"/>
          <w:color w:val="181321"/>
          <w:spacing w:val="1"/>
          <w:w w:val="105"/>
          <w:sz w:val="19"/>
        </w:rPr>
        <w:t xml:space="preserve"> </w:t>
      </w:r>
      <w:r>
        <w:rPr>
          <w:rFonts w:ascii="Arial"/>
          <w:color w:val="181321"/>
          <w:w w:val="105"/>
          <w:sz w:val="19"/>
        </w:rPr>
        <w:t>process</w:t>
      </w:r>
      <w:r>
        <w:rPr>
          <w:rFonts w:ascii="Arial"/>
          <w:color w:val="181321"/>
          <w:spacing w:val="-10"/>
          <w:w w:val="105"/>
          <w:sz w:val="19"/>
        </w:rPr>
        <w:t xml:space="preserve"> </w:t>
      </w:r>
      <w:r>
        <w:rPr>
          <w:rFonts w:ascii="Arial"/>
          <w:color w:val="461F1F"/>
          <w:w w:val="105"/>
          <w:sz w:val="19"/>
        </w:rPr>
        <w:t>i</w:t>
      </w:r>
      <w:r>
        <w:rPr>
          <w:rFonts w:ascii="Arial"/>
          <w:color w:val="181321"/>
          <w:w w:val="105"/>
          <w:sz w:val="19"/>
        </w:rPr>
        <w:t>n</w:t>
      </w:r>
      <w:r>
        <w:rPr>
          <w:rFonts w:ascii="Arial"/>
          <w:color w:val="2D283F"/>
          <w:w w:val="105"/>
          <w:sz w:val="19"/>
        </w:rPr>
        <w:t>v</w:t>
      </w:r>
      <w:r>
        <w:rPr>
          <w:rFonts w:ascii="Arial"/>
          <w:color w:val="181321"/>
          <w:w w:val="105"/>
          <w:sz w:val="19"/>
        </w:rPr>
        <w:t>o</w:t>
      </w:r>
      <w:r>
        <w:rPr>
          <w:rFonts w:ascii="Arial"/>
          <w:color w:val="461F1F"/>
          <w:w w:val="105"/>
          <w:sz w:val="19"/>
        </w:rPr>
        <w:t>l</w:t>
      </w:r>
      <w:r>
        <w:rPr>
          <w:rFonts w:ascii="Arial"/>
          <w:color w:val="2D283F"/>
          <w:w w:val="105"/>
          <w:sz w:val="19"/>
        </w:rPr>
        <w:t>v</w:t>
      </w:r>
      <w:r>
        <w:rPr>
          <w:rFonts w:ascii="Arial"/>
          <w:color w:val="181321"/>
          <w:w w:val="105"/>
          <w:sz w:val="19"/>
        </w:rPr>
        <w:t>ed</w:t>
      </w:r>
      <w:r>
        <w:rPr>
          <w:rFonts w:ascii="Arial"/>
          <w:color w:val="181321"/>
          <w:spacing w:val="-12"/>
          <w:w w:val="105"/>
          <w:sz w:val="19"/>
        </w:rPr>
        <w:t xml:space="preserve"> </w:t>
      </w:r>
      <w:r>
        <w:rPr>
          <w:rFonts w:ascii="Arial"/>
          <w:color w:val="181321"/>
          <w:w w:val="105"/>
          <w:sz w:val="19"/>
        </w:rPr>
        <w:t>sma</w:t>
      </w:r>
      <w:r>
        <w:rPr>
          <w:rFonts w:ascii="Arial"/>
          <w:color w:val="1A3656"/>
          <w:w w:val="105"/>
          <w:sz w:val="19"/>
        </w:rPr>
        <w:t xml:space="preserve">ll </w:t>
      </w:r>
      <w:r>
        <w:rPr>
          <w:rFonts w:ascii="Arial"/>
          <w:color w:val="181321"/>
          <w:w w:val="105"/>
          <w:sz w:val="19"/>
        </w:rPr>
        <w:t>group</w:t>
      </w:r>
      <w:r>
        <w:rPr>
          <w:rFonts w:ascii="Arial"/>
          <w:color w:val="181321"/>
          <w:spacing w:val="-10"/>
          <w:w w:val="105"/>
          <w:sz w:val="19"/>
        </w:rPr>
        <w:t xml:space="preserve"> </w:t>
      </w:r>
      <w:r>
        <w:rPr>
          <w:rFonts w:ascii="Arial"/>
          <w:color w:val="181321"/>
          <w:w w:val="105"/>
          <w:sz w:val="19"/>
        </w:rPr>
        <w:t>discuss</w:t>
      </w:r>
      <w:r>
        <w:rPr>
          <w:rFonts w:ascii="Arial"/>
          <w:color w:val="1A3656"/>
          <w:w w:val="105"/>
          <w:sz w:val="19"/>
        </w:rPr>
        <w:t>i</w:t>
      </w:r>
      <w:r>
        <w:rPr>
          <w:rFonts w:ascii="Arial"/>
          <w:color w:val="181321"/>
          <w:w w:val="105"/>
          <w:sz w:val="19"/>
        </w:rPr>
        <w:t>ons</w:t>
      </w:r>
      <w:r>
        <w:rPr>
          <w:rFonts w:ascii="Arial"/>
          <w:color w:val="181321"/>
          <w:spacing w:val="21"/>
          <w:w w:val="105"/>
          <w:sz w:val="19"/>
        </w:rPr>
        <w:t xml:space="preserve"> </w:t>
      </w:r>
      <w:r>
        <w:rPr>
          <w:rFonts w:ascii="Arial"/>
          <w:color w:val="181321"/>
          <w:w w:val="105"/>
          <w:sz w:val="19"/>
        </w:rPr>
        <w:t>across</w:t>
      </w:r>
      <w:r>
        <w:rPr>
          <w:rFonts w:ascii="Arial"/>
          <w:color w:val="181321"/>
          <w:spacing w:val="-13"/>
          <w:w w:val="105"/>
          <w:sz w:val="19"/>
        </w:rPr>
        <w:t xml:space="preserve"> </w:t>
      </w:r>
      <w:r>
        <w:rPr>
          <w:rFonts w:ascii="Arial"/>
          <w:color w:val="181321"/>
          <w:w w:val="105"/>
          <w:sz w:val="19"/>
        </w:rPr>
        <w:t>Boston</w:t>
      </w:r>
      <w:r>
        <w:rPr>
          <w:rFonts w:ascii="Arial"/>
          <w:color w:val="181321"/>
          <w:spacing w:val="-16"/>
          <w:w w:val="105"/>
          <w:sz w:val="19"/>
        </w:rPr>
        <w:t xml:space="preserve"> </w:t>
      </w:r>
      <w:r>
        <w:rPr>
          <w:rFonts w:ascii="Arial"/>
          <w:color w:val="181321"/>
          <w:w w:val="105"/>
          <w:sz w:val="19"/>
        </w:rPr>
        <w:t>as</w:t>
      </w:r>
      <w:r>
        <w:rPr>
          <w:rFonts w:ascii="Arial"/>
          <w:color w:val="181321"/>
          <w:spacing w:val="-9"/>
          <w:w w:val="105"/>
          <w:sz w:val="19"/>
        </w:rPr>
        <w:t xml:space="preserve"> </w:t>
      </w:r>
      <w:r>
        <w:rPr>
          <w:rFonts w:ascii="Arial"/>
          <w:color w:val="2D283F"/>
          <w:w w:val="105"/>
          <w:sz w:val="19"/>
        </w:rPr>
        <w:t>w</w:t>
      </w:r>
      <w:r>
        <w:rPr>
          <w:rFonts w:ascii="Arial"/>
          <w:color w:val="181321"/>
          <w:w w:val="105"/>
          <w:sz w:val="19"/>
        </w:rPr>
        <w:t>e</w:t>
      </w:r>
      <w:r>
        <w:rPr>
          <w:rFonts w:ascii="Arial"/>
          <w:color w:val="1A3656"/>
          <w:w w:val="105"/>
          <w:sz w:val="19"/>
        </w:rPr>
        <w:t>ll</w:t>
      </w:r>
      <w:r>
        <w:rPr>
          <w:rFonts w:ascii="Arial"/>
          <w:color w:val="1A3656"/>
          <w:spacing w:val="6"/>
          <w:w w:val="105"/>
          <w:sz w:val="19"/>
        </w:rPr>
        <w:t xml:space="preserve"> </w:t>
      </w:r>
      <w:r>
        <w:rPr>
          <w:rFonts w:ascii="Arial"/>
          <w:color w:val="181321"/>
          <w:w w:val="105"/>
          <w:sz w:val="19"/>
        </w:rPr>
        <w:t>as</w:t>
      </w:r>
      <w:r>
        <w:rPr>
          <w:rFonts w:ascii="Arial"/>
          <w:color w:val="181321"/>
          <w:spacing w:val="1"/>
          <w:w w:val="105"/>
          <w:sz w:val="19"/>
        </w:rPr>
        <w:t xml:space="preserve"> </w:t>
      </w:r>
      <w:r>
        <w:rPr>
          <w:rFonts w:ascii="Arial"/>
          <w:color w:val="181321"/>
          <w:w w:val="105"/>
          <w:sz w:val="19"/>
        </w:rPr>
        <w:t>a</w:t>
      </w:r>
      <w:r>
        <w:rPr>
          <w:rFonts w:ascii="Arial"/>
          <w:color w:val="181321"/>
          <w:spacing w:val="5"/>
          <w:w w:val="105"/>
          <w:sz w:val="19"/>
        </w:rPr>
        <w:t xml:space="preserve"> </w:t>
      </w:r>
      <w:r>
        <w:rPr>
          <w:rFonts w:ascii="Arial"/>
          <w:color w:val="461F1F"/>
          <w:w w:val="105"/>
          <w:sz w:val="19"/>
        </w:rPr>
        <w:t>l</w:t>
      </w:r>
      <w:r>
        <w:rPr>
          <w:rFonts w:ascii="Arial"/>
          <w:color w:val="181321"/>
          <w:w w:val="105"/>
          <w:sz w:val="19"/>
        </w:rPr>
        <w:t>arge</w:t>
      </w:r>
      <w:r>
        <w:rPr>
          <w:rFonts w:ascii="Arial"/>
          <w:color w:val="181321"/>
          <w:spacing w:val="-13"/>
          <w:w w:val="105"/>
          <w:sz w:val="19"/>
        </w:rPr>
        <w:t xml:space="preserve"> </w:t>
      </w:r>
      <w:r>
        <w:rPr>
          <w:rFonts w:ascii="Arial"/>
          <w:color w:val="181321"/>
          <w:w w:val="105"/>
          <w:sz w:val="19"/>
        </w:rPr>
        <w:t>in-person</w:t>
      </w:r>
      <w:r>
        <w:rPr>
          <w:rFonts w:ascii="Arial"/>
          <w:color w:val="181321"/>
          <w:spacing w:val="-1"/>
          <w:w w:val="105"/>
          <w:sz w:val="19"/>
        </w:rPr>
        <w:t xml:space="preserve"> </w:t>
      </w:r>
      <w:r>
        <w:rPr>
          <w:rFonts w:ascii="Arial"/>
          <w:color w:val="181321"/>
          <w:w w:val="105"/>
          <w:sz w:val="19"/>
        </w:rPr>
        <w:t>pr</w:t>
      </w:r>
      <w:r>
        <w:rPr>
          <w:rFonts w:ascii="Arial"/>
          <w:color w:val="461F1F"/>
          <w:w w:val="105"/>
          <w:sz w:val="19"/>
        </w:rPr>
        <w:t>i</w:t>
      </w:r>
      <w:r>
        <w:rPr>
          <w:rFonts w:ascii="Arial"/>
          <w:color w:val="181321"/>
          <w:w w:val="105"/>
          <w:sz w:val="19"/>
        </w:rPr>
        <w:t>or</w:t>
      </w:r>
      <w:r>
        <w:rPr>
          <w:rFonts w:ascii="Arial"/>
          <w:color w:val="1A3656"/>
          <w:w w:val="105"/>
          <w:sz w:val="19"/>
        </w:rPr>
        <w:t>i</w:t>
      </w:r>
      <w:r>
        <w:rPr>
          <w:rFonts w:ascii="Arial"/>
          <w:color w:val="181321"/>
          <w:w w:val="105"/>
          <w:sz w:val="19"/>
        </w:rPr>
        <w:t>ti</w:t>
      </w:r>
      <w:r>
        <w:rPr>
          <w:rFonts w:ascii="Arial"/>
          <w:color w:val="181321"/>
          <w:spacing w:val="-22"/>
          <w:w w:val="105"/>
          <w:sz w:val="19"/>
        </w:rPr>
        <w:t xml:space="preserve"> </w:t>
      </w:r>
      <w:r>
        <w:rPr>
          <w:rFonts w:ascii="Arial"/>
          <w:color w:val="181321"/>
          <w:w w:val="105"/>
          <w:sz w:val="19"/>
        </w:rPr>
        <w:t>zat</w:t>
      </w:r>
      <w:r>
        <w:rPr>
          <w:rFonts w:ascii="Arial"/>
          <w:color w:val="1A3656"/>
          <w:w w:val="105"/>
          <w:sz w:val="19"/>
        </w:rPr>
        <w:t>i</w:t>
      </w:r>
      <w:r>
        <w:rPr>
          <w:rFonts w:ascii="Arial"/>
          <w:color w:val="181321"/>
          <w:w w:val="105"/>
          <w:sz w:val="19"/>
        </w:rPr>
        <w:t>on</w:t>
      </w:r>
      <w:r>
        <w:rPr>
          <w:rFonts w:ascii="Arial"/>
          <w:color w:val="181321"/>
          <w:spacing w:val="12"/>
          <w:w w:val="105"/>
          <w:sz w:val="19"/>
        </w:rPr>
        <w:t xml:space="preserve"> </w:t>
      </w:r>
      <w:r>
        <w:rPr>
          <w:rFonts w:ascii="Arial"/>
          <w:color w:val="181321"/>
          <w:w w:val="105"/>
          <w:sz w:val="19"/>
        </w:rPr>
        <w:t>meet</w:t>
      </w:r>
      <w:r>
        <w:rPr>
          <w:rFonts w:ascii="Arial"/>
          <w:color w:val="1A3656"/>
          <w:w w:val="105"/>
          <w:sz w:val="19"/>
        </w:rPr>
        <w:t>i</w:t>
      </w:r>
      <w:r>
        <w:rPr>
          <w:rFonts w:ascii="Arial"/>
          <w:color w:val="181321"/>
          <w:w w:val="105"/>
          <w:sz w:val="19"/>
        </w:rPr>
        <w:t>ng</w:t>
      </w:r>
      <w:r>
        <w:rPr>
          <w:rFonts w:ascii="Arial"/>
          <w:color w:val="181321"/>
          <w:spacing w:val="-2"/>
          <w:w w:val="105"/>
          <w:sz w:val="19"/>
        </w:rPr>
        <w:t xml:space="preserve"> </w:t>
      </w:r>
      <w:r>
        <w:rPr>
          <w:rFonts w:ascii="Arial"/>
          <w:color w:val="2D283F"/>
          <w:w w:val="105"/>
          <w:sz w:val="19"/>
        </w:rPr>
        <w:t>w</w:t>
      </w:r>
      <w:r>
        <w:rPr>
          <w:rFonts w:ascii="Arial"/>
          <w:color w:val="461F1F"/>
          <w:w w:val="105"/>
          <w:sz w:val="19"/>
        </w:rPr>
        <w:t>i</w:t>
      </w:r>
      <w:r>
        <w:rPr>
          <w:rFonts w:ascii="Arial"/>
          <w:color w:val="181321"/>
          <w:w w:val="105"/>
          <w:sz w:val="19"/>
        </w:rPr>
        <w:t>th</w:t>
      </w:r>
      <w:r>
        <w:rPr>
          <w:rFonts w:ascii="Arial"/>
          <w:color w:val="181321"/>
          <w:spacing w:val="9"/>
          <w:w w:val="105"/>
          <w:sz w:val="19"/>
        </w:rPr>
        <w:t xml:space="preserve"> </w:t>
      </w:r>
      <w:r>
        <w:rPr>
          <w:rFonts w:ascii="Arial"/>
          <w:color w:val="181321"/>
          <w:w w:val="105"/>
          <w:sz w:val="19"/>
        </w:rPr>
        <w:t>over</w:t>
      </w:r>
      <w:r>
        <w:rPr>
          <w:rFonts w:ascii="Arial"/>
          <w:color w:val="181321"/>
          <w:spacing w:val="5"/>
          <w:w w:val="105"/>
          <w:sz w:val="19"/>
        </w:rPr>
        <w:t xml:space="preserve"> </w:t>
      </w:r>
      <w:r>
        <w:rPr>
          <w:rFonts w:ascii="Arial"/>
          <w:color w:val="181321"/>
          <w:w w:val="105"/>
          <w:sz w:val="19"/>
        </w:rPr>
        <w:t>100</w:t>
      </w:r>
      <w:r>
        <w:rPr>
          <w:rFonts w:ascii="Arial"/>
          <w:color w:val="181321"/>
          <w:spacing w:val="12"/>
          <w:w w:val="105"/>
          <w:sz w:val="19"/>
        </w:rPr>
        <w:t xml:space="preserve"> </w:t>
      </w:r>
      <w:r>
        <w:rPr>
          <w:rFonts w:ascii="Arial"/>
          <w:color w:val="181321"/>
          <w:w w:val="105"/>
          <w:sz w:val="19"/>
        </w:rPr>
        <w:t>organ</w:t>
      </w:r>
      <w:r>
        <w:rPr>
          <w:rFonts w:ascii="Arial"/>
          <w:color w:val="1A3656"/>
          <w:w w:val="105"/>
          <w:sz w:val="19"/>
        </w:rPr>
        <w:t>i</w:t>
      </w:r>
      <w:r>
        <w:rPr>
          <w:rFonts w:ascii="Arial"/>
          <w:color w:val="181321"/>
          <w:w w:val="105"/>
          <w:sz w:val="19"/>
        </w:rPr>
        <w:t>zat</w:t>
      </w:r>
      <w:r>
        <w:rPr>
          <w:rFonts w:ascii="Arial"/>
          <w:color w:val="461F1F"/>
          <w:w w:val="105"/>
          <w:sz w:val="19"/>
        </w:rPr>
        <w:t>i</w:t>
      </w:r>
      <w:r>
        <w:rPr>
          <w:rFonts w:ascii="Arial"/>
          <w:color w:val="181321"/>
          <w:w w:val="105"/>
          <w:sz w:val="19"/>
        </w:rPr>
        <w:t>ona</w:t>
      </w:r>
      <w:r>
        <w:rPr>
          <w:rFonts w:ascii="Arial"/>
          <w:color w:val="2D283F"/>
          <w:w w:val="105"/>
          <w:sz w:val="19"/>
        </w:rPr>
        <w:t>l</w:t>
      </w:r>
      <w:r>
        <w:rPr>
          <w:rFonts w:ascii="Arial"/>
          <w:color w:val="2D283F"/>
          <w:spacing w:val="8"/>
          <w:w w:val="105"/>
          <w:sz w:val="19"/>
        </w:rPr>
        <w:t xml:space="preserve"> </w:t>
      </w:r>
      <w:r>
        <w:rPr>
          <w:rFonts w:ascii="Arial"/>
          <w:color w:val="181321"/>
          <w:w w:val="105"/>
          <w:sz w:val="19"/>
        </w:rPr>
        <w:t>staff and</w:t>
      </w:r>
      <w:r>
        <w:rPr>
          <w:rFonts w:ascii="Arial"/>
          <w:color w:val="181321"/>
          <w:spacing w:val="-13"/>
          <w:w w:val="105"/>
          <w:sz w:val="19"/>
        </w:rPr>
        <w:t xml:space="preserve"> </w:t>
      </w:r>
      <w:r>
        <w:rPr>
          <w:rFonts w:ascii="Arial"/>
          <w:color w:val="181321"/>
          <w:w w:val="105"/>
          <w:sz w:val="19"/>
        </w:rPr>
        <w:t>comm</w:t>
      </w:r>
      <w:r>
        <w:rPr>
          <w:rFonts w:ascii="Arial"/>
          <w:color w:val="181321"/>
          <w:spacing w:val="-15"/>
          <w:w w:val="105"/>
          <w:sz w:val="19"/>
        </w:rPr>
        <w:t xml:space="preserve"> </w:t>
      </w:r>
      <w:r>
        <w:rPr>
          <w:rFonts w:ascii="Arial"/>
          <w:color w:val="181321"/>
          <w:w w:val="105"/>
          <w:sz w:val="19"/>
        </w:rPr>
        <w:t>un</w:t>
      </w:r>
      <w:r>
        <w:rPr>
          <w:rFonts w:ascii="Arial"/>
          <w:color w:val="1A3656"/>
          <w:w w:val="105"/>
          <w:sz w:val="19"/>
        </w:rPr>
        <w:t>i</w:t>
      </w:r>
      <w:r>
        <w:rPr>
          <w:rFonts w:ascii="Arial"/>
          <w:color w:val="181321"/>
          <w:w w:val="105"/>
          <w:sz w:val="19"/>
        </w:rPr>
        <w:t>ty</w:t>
      </w:r>
      <w:r>
        <w:rPr>
          <w:rFonts w:ascii="Arial"/>
          <w:color w:val="181321"/>
          <w:spacing w:val="28"/>
          <w:w w:val="105"/>
          <w:sz w:val="19"/>
        </w:rPr>
        <w:t xml:space="preserve"> </w:t>
      </w:r>
      <w:r>
        <w:rPr>
          <w:rFonts w:ascii="Arial"/>
          <w:color w:val="181321"/>
          <w:w w:val="105"/>
          <w:sz w:val="19"/>
        </w:rPr>
        <w:t>members.</w:t>
      </w:r>
    </w:p>
    <w:p w:rsidR="00E300A9" w:rsidRDefault="00E300A9">
      <w:pPr>
        <w:pStyle w:val="BodyText"/>
        <w:spacing w:before="9"/>
        <w:rPr>
          <w:rFonts w:ascii="Arial"/>
          <w:sz w:val="15"/>
        </w:rPr>
      </w:pPr>
    </w:p>
    <w:p w:rsidR="00E300A9" w:rsidRDefault="006039EE">
      <w:pPr>
        <w:spacing w:line="297" w:lineRule="auto"/>
        <w:ind w:left="1317" w:right="1517" w:firstLine="2"/>
        <w:rPr>
          <w:rFonts w:ascii="Arial"/>
          <w:sz w:val="19"/>
        </w:rPr>
      </w:pPr>
      <w:r>
        <w:rPr>
          <w:rFonts w:ascii="Arial"/>
          <w:color w:val="181321"/>
          <w:sz w:val="19"/>
        </w:rPr>
        <w:t xml:space="preserve">The North Suff o </w:t>
      </w:r>
      <w:r>
        <w:rPr>
          <w:rFonts w:ascii="Arial"/>
          <w:color w:val="2D283F"/>
          <w:sz w:val="19"/>
        </w:rPr>
        <w:t>l</w:t>
      </w:r>
      <w:r>
        <w:rPr>
          <w:rFonts w:ascii="Arial"/>
          <w:color w:val="181321"/>
          <w:sz w:val="19"/>
        </w:rPr>
        <w:t xml:space="preserve">k iCHNA pr </w:t>
      </w:r>
      <w:r>
        <w:rPr>
          <w:rFonts w:ascii="Arial"/>
          <w:color w:val="1A3656"/>
          <w:sz w:val="19"/>
        </w:rPr>
        <w:t>i</w:t>
      </w:r>
      <w:r>
        <w:rPr>
          <w:rFonts w:ascii="Arial"/>
          <w:color w:val="181321"/>
          <w:sz w:val="19"/>
        </w:rPr>
        <w:t xml:space="preserve">orit </w:t>
      </w:r>
      <w:r>
        <w:rPr>
          <w:rFonts w:ascii="Arial"/>
          <w:color w:val="461F1F"/>
          <w:sz w:val="19"/>
        </w:rPr>
        <w:t>i</w:t>
      </w:r>
      <w:r>
        <w:rPr>
          <w:rFonts w:ascii="Arial"/>
          <w:color w:val="181321"/>
          <w:sz w:val="19"/>
        </w:rPr>
        <w:t>zation</w:t>
      </w:r>
      <w:r>
        <w:rPr>
          <w:rFonts w:ascii="Arial"/>
          <w:color w:val="181321"/>
          <w:spacing w:val="1"/>
          <w:sz w:val="19"/>
        </w:rPr>
        <w:t xml:space="preserve"> </w:t>
      </w:r>
      <w:r>
        <w:rPr>
          <w:rFonts w:ascii="Arial"/>
          <w:color w:val="181321"/>
          <w:sz w:val="19"/>
        </w:rPr>
        <w:t xml:space="preserve">process </w:t>
      </w:r>
      <w:r>
        <w:rPr>
          <w:rFonts w:ascii="Arial"/>
          <w:color w:val="461F1F"/>
          <w:sz w:val="19"/>
        </w:rPr>
        <w:t>i</w:t>
      </w:r>
      <w:r>
        <w:rPr>
          <w:rFonts w:ascii="Arial"/>
          <w:color w:val="181321"/>
          <w:sz w:val="19"/>
        </w:rPr>
        <w:t xml:space="preserve">nvo </w:t>
      </w:r>
      <w:r>
        <w:rPr>
          <w:rFonts w:ascii="Arial"/>
          <w:color w:val="1A3656"/>
          <w:sz w:val="19"/>
        </w:rPr>
        <w:t>lv</w:t>
      </w:r>
      <w:r>
        <w:rPr>
          <w:rFonts w:ascii="Arial"/>
          <w:color w:val="181321"/>
          <w:sz w:val="19"/>
        </w:rPr>
        <w:t>ed a specia</w:t>
      </w:r>
      <w:r>
        <w:rPr>
          <w:rFonts w:ascii="Arial"/>
          <w:color w:val="1A3656"/>
          <w:sz w:val="19"/>
        </w:rPr>
        <w:t xml:space="preserve">l </w:t>
      </w:r>
      <w:r>
        <w:rPr>
          <w:rFonts w:ascii="Arial"/>
          <w:color w:val="181321"/>
          <w:sz w:val="19"/>
        </w:rPr>
        <w:t>meet</w:t>
      </w:r>
      <w:r>
        <w:rPr>
          <w:rFonts w:ascii="Arial"/>
          <w:color w:val="461F1F"/>
          <w:sz w:val="19"/>
        </w:rPr>
        <w:t>i</w:t>
      </w:r>
      <w:r>
        <w:rPr>
          <w:rFonts w:ascii="Arial"/>
          <w:color w:val="181321"/>
          <w:sz w:val="19"/>
        </w:rPr>
        <w:t>ng of the St eer</w:t>
      </w:r>
      <w:r>
        <w:rPr>
          <w:rFonts w:ascii="Arial"/>
          <w:color w:val="1A3656"/>
          <w:sz w:val="19"/>
        </w:rPr>
        <w:t>i</w:t>
      </w:r>
      <w:r>
        <w:rPr>
          <w:rFonts w:ascii="Arial"/>
          <w:color w:val="181321"/>
          <w:sz w:val="19"/>
        </w:rPr>
        <w:t>ng Committ</w:t>
      </w:r>
      <w:r>
        <w:rPr>
          <w:rFonts w:ascii="Arial"/>
          <w:color w:val="181321"/>
          <w:spacing w:val="1"/>
          <w:sz w:val="19"/>
        </w:rPr>
        <w:t xml:space="preserve"> </w:t>
      </w:r>
      <w:r>
        <w:rPr>
          <w:rFonts w:ascii="Arial"/>
          <w:color w:val="181321"/>
          <w:sz w:val="19"/>
        </w:rPr>
        <w:t>ee</w:t>
      </w:r>
      <w:r>
        <w:rPr>
          <w:rFonts w:ascii="Arial"/>
          <w:color w:val="2D283F"/>
          <w:sz w:val="19"/>
        </w:rPr>
        <w:t>,</w:t>
      </w:r>
      <w:r>
        <w:rPr>
          <w:rFonts w:ascii="Arial"/>
          <w:color w:val="2D283F"/>
          <w:spacing w:val="1"/>
          <w:sz w:val="19"/>
        </w:rPr>
        <w:t xml:space="preserve"> </w:t>
      </w:r>
      <w:r>
        <w:rPr>
          <w:rFonts w:ascii="Arial"/>
          <w:color w:val="2D283F"/>
          <w:spacing w:val="13"/>
          <w:w w:val="98"/>
          <w:sz w:val="19"/>
        </w:rPr>
        <w:t>w</w:t>
      </w:r>
      <w:r>
        <w:rPr>
          <w:rFonts w:ascii="Arial"/>
          <w:color w:val="181321"/>
          <w:spacing w:val="-1"/>
          <w:w w:val="98"/>
          <w:sz w:val="19"/>
        </w:rPr>
        <w:t>hic</w:t>
      </w:r>
      <w:r>
        <w:rPr>
          <w:rFonts w:ascii="Arial"/>
          <w:color w:val="181321"/>
          <w:w w:val="98"/>
          <w:sz w:val="19"/>
        </w:rPr>
        <w:t>h</w:t>
      </w:r>
      <w:r>
        <w:rPr>
          <w:rFonts w:ascii="Arial"/>
          <w:color w:val="181321"/>
          <w:sz w:val="19"/>
        </w:rPr>
        <w:t xml:space="preserve"> </w:t>
      </w:r>
      <w:r>
        <w:rPr>
          <w:rFonts w:ascii="Arial"/>
          <w:color w:val="181321"/>
          <w:spacing w:val="-12"/>
          <w:sz w:val="19"/>
        </w:rPr>
        <w:t xml:space="preserve"> </w:t>
      </w:r>
      <w:r>
        <w:rPr>
          <w:rFonts w:ascii="Arial"/>
          <w:color w:val="181321"/>
          <w:spacing w:val="-1"/>
          <w:w w:val="108"/>
          <w:sz w:val="19"/>
        </w:rPr>
        <w:t>em</w:t>
      </w:r>
      <w:r>
        <w:rPr>
          <w:rFonts w:ascii="Arial"/>
          <w:color w:val="181321"/>
          <w:spacing w:val="-5"/>
          <w:w w:val="108"/>
          <w:sz w:val="19"/>
        </w:rPr>
        <w:t>p</w:t>
      </w:r>
      <w:r>
        <w:rPr>
          <w:rFonts w:ascii="Arial"/>
          <w:color w:val="2D283F"/>
          <w:spacing w:val="10"/>
          <w:w w:val="108"/>
          <w:sz w:val="19"/>
        </w:rPr>
        <w:t>l</w:t>
      </w:r>
      <w:r>
        <w:rPr>
          <w:rFonts w:ascii="Arial"/>
          <w:color w:val="181321"/>
          <w:spacing w:val="-1"/>
          <w:w w:val="108"/>
          <w:sz w:val="19"/>
        </w:rPr>
        <w:t>o</w:t>
      </w:r>
      <w:r>
        <w:rPr>
          <w:rFonts w:ascii="Arial"/>
          <w:color w:val="2D283F"/>
          <w:spacing w:val="-7"/>
          <w:w w:val="108"/>
          <w:sz w:val="19"/>
        </w:rPr>
        <w:t>y</w:t>
      </w:r>
      <w:r>
        <w:rPr>
          <w:rFonts w:ascii="Arial"/>
          <w:color w:val="181321"/>
          <w:spacing w:val="-1"/>
          <w:w w:val="108"/>
          <w:sz w:val="19"/>
        </w:rPr>
        <w:t>e</w:t>
      </w:r>
      <w:r>
        <w:rPr>
          <w:rFonts w:ascii="Arial"/>
          <w:color w:val="181321"/>
          <w:w w:val="108"/>
          <w:sz w:val="19"/>
        </w:rPr>
        <w:t>d</w:t>
      </w:r>
      <w:r>
        <w:rPr>
          <w:rFonts w:ascii="Arial"/>
          <w:color w:val="181321"/>
          <w:spacing w:val="-1"/>
          <w:sz w:val="19"/>
        </w:rPr>
        <w:t xml:space="preserve"> </w:t>
      </w:r>
      <w:r>
        <w:rPr>
          <w:rFonts w:ascii="Arial"/>
          <w:color w:val="181321"/>
          <w:w w:val="108"/>
          <w:sz w:val="19"/>
        </w:rPr>
        <w:t>a</w:t>
      </w:r>
      <w:r>
        <w:rPr>
          <w:rFonts w:ascii="Arial"/>
          <w:color w:val="181321"/>
          <w:spacing w:val="-13"/>
          <w:sz w:val="19"/>
        </w:rPr>
        <w:t xml:space="preserve"> </w:t>
      </w:r>
      <w:r>
        <w:rPr>
          <w:rFonts w:ascii="Arial"/>
          <w:color w:val="181321"/>
          <w:w w:val="108"/>
          <w:sz w:val="19"/>
        </w:rPr>
        <w:t>m</w:t>
      </w:r>
      <w:r>
        <w:rPr>
          <w:rFonts w:ascii="Arial"/>
          <w:color w:val="181321"/>
          <w:spacing w:val="5"/>
          <w:w w:val="108"/>
          <w:sz w:val="19"/>
        </w:rPr>
        <w:t>u</w:t>
      </w:r>
      <w:r>
        <w:rPr>
          <w:rFonts w:ascii="Arial"/>
          <w:color w:val="2D283F"/>
          <w:spacing w:val="3"/>
          <w:w w:val="108"/>
          <w:sz w:val="19"/>
        </w:rPr>
        <w:t>l</w:t>
      </w:r>
      <w:r>
        <w:rPr>
          <w:rFonts w:ascii="Arial"/>
          <w:color w:val="181321"/>
          <w:spacing w:val="13"/>
          <w:w w:val="108"/>
          <w:sz w:val="19"/>
        </w:rPr>
        <w:t>t</w:t>
      </w:r>
      <w:r>
        <w:rPr>
          <w:rFonts w:ascii="Arial"/>
          <w:color w:val="461F1F"/>
          <w:spacing w:val="11"/>
          <w:w w:val="108"/>
          <w:sz w:val="19"/>
        </w:rPr>
        <w:t>i</w:t>
      </w:r>
      <w:r>
        <w:rPr>
          <w:rFonts w:ascii="Arial"/>
          <w:color w:val="181321"/>
          <w:w w:val="108"/>
          <w:sz w:val="19"/>
        </w:rPr>
        <w:t>-s</w:t>
      </w:r>
      <w:r>
        <w:rPr>
          <w:rFonts w:ascii="Arial"/>
          <w:color w:val="181321"/>
          <w:spacing w:val="1"/>
          <w:w w:val="108"/>
          <w:sz w:val="19"/>
        </w:rPr>
        <w:t>t</w:t>
      </w:r>
      <w:r>
        <w:rPr>
          <w:rFonts w:ascii="Arial"/>
          <w:color w:val="181321"/>
          <w:spacing w:val="-1"/>
          <w:w w:val="108"/>
          <w:sz w:val="19"/>
        </w:rPr>
        <w:t>ag</w:t>
      </w:r>
      <w:r>
        <w:rPr>
          <w:rFonts w:ascii="Arial"/>
          <w:color w:val="181321"/>
          <w:spacing w:val="-42"/>
          <w:w w:val="108"/>
          <w:sz w:val="19"/>
        </w:rPr>
        <w:t>e</w:t>
      </w:r>
      <w:r>
        <w:rPr>
          <w:rFonts w:ascii="Arial"/>
          <w:color w:val="2D283F"/>
          <w:w w:val="108"/>
          <w:sz w:val="19"/>
        </w:rPr>
        <w:t>,</w:t>
      </w:r>
      <w:r>
        <w:rPr>
          <w:rFonts w:ascii="Arial"/>
          <w:color w:val="2D283F"/>
          <w:spacing w:val="14"/>
          <w:sz w:val="19"/>
        </w:rPr>
        <w:t xml:space="preserve"> </w:t>
      </w:r>
      <w:r>
        <w:rPr>
          <w:rFonts w:ascii="Arial"/>
          <w:color w:val="181321"/>
          <w:spacing w:val="-1"/>
          <w:w w:val="108"/>
          <w:sz w:val="19"/>
        </w:rPr>
        <w:t>fac</w:t>
      </w:r>
      <w:r>
        <w:rPr>
          <w:rFonts w:ascii="Arial"/>
          <w:color w:val="181321"/>
          <w:spacing w:val="-10"/>
          <w:w w:val="108"/>
          <w:sz w:val="19"/>
        </w:rPr>
        <w:t>i</w:t>
      </w:r>
      <w:r>
        <w:rPr>
          <w:rFonts w:ascii="Arial"/>
          <w:color w:val="2D283F"/>
          <w:spacing w:val="4"/>
          <w:w w:val="108"/>
          <w:sz w:val="19"/>
        </w:rPr>
        <w:t>l</w:t>
      </w:r>
      <w:r>
        <w:rPr>
          <w:rFonts w:ascii="Arial"/>
          <w:color w:val="181321"/>
          <w:spacing w:val="-1"/>
          <w:w w:val="108"/>
          <w:sz w:val="19"/>
        </w:rPr>
        <w:t>i</w:t>
      </w:r>
      <w:r>
        <w:rPr>
          <w:rFonts w:ascii="Arial"/>
          <w:color w:val="181321"/>
          <w:w w:val="108"/>
          <w:sz w:val="19"/>
        </w:rPr>
        <w:t>t</w:t>
      </w:r>
      <w:r>
        <w:rPr>
          <w:rFonts w:ascii="Arial"/>
          <w:color w:val="181321"/>
          <w:spacing w:val="-30"/>
          <w:sz w:val="19"/>
        </w:rPr>
        <w:t xml:space="preserve"> </w:t>
      </w:r>
      <w:r>
        <w:rPr>
          <w:rFonts w:ascii="Arial"/>
          <w:color w:val="181321"/>
          <w:spacing w:val="-1"/>
          <w:w w:val="108"/>
          <w:sz w:val="19"/>
        </w:rPr>
        <w:t>a</w:t>
      </w:r>
      <w:r>
        <w:rPr>
          <w:rFonts w:ascii="Arial"/>
          <w:color w:val="181321"/>
          <w:spacing w:val="8"/>
          <w:w w:val="108"/>
          <w:sz w:val="19"/>
        </w:rPr>
        <w:t>t</w:t>
      </w:r>
      <w:r>
        <w:rPr>
          <w:rFonts w:ascii="Arial"/>
          <w:color w:val="181321"/>
          <w:spacing w:val="-1"/>
          <w:w w:val="108"/>
          <w:sz w:val="19"/>
        </w:rPr>
        <w:t>e</w:t>
      </w:r>
      <w:r>
        <w:rPr>
          <w:rFonts w:ascii="Arial"/>
          <w:color w:val="181321"/>
          <w:w w:val="108"/>
          <w:sz w:val="19"/>
        </w:rPr>
        <w:t>d</w:t>
      </w:r>
      <w:r>
        <w:rPr>
          <w:rFonts w:ascii="Arial"/>
          <w:color w:val="181321"/>
          <w:spacing w:val="-7"/>
          <w:sz w:val="19"/>
        </w:rPr>
        <w:t xml:space="preserve"> </w:t>
      </w:r>
      <w:r>
        <w:rPr>
          <w:rFonts w:ascii="Arial"/>
          <w:color w:val="181321"/>
          <w:spacing w:val="-1"/>
          <w:w w:val="103"/>
          <w:sz w:val="19"/>
        </w:rPr>
        <w:t>proces</w:t>
      </w:r>
      <w:r>
        <w:rPr>
          <w:rFonts w:ascii="Arial"/>
          <w:color w:val="181321"/>
          <w:w w:val="103"/>
          <w:sz w:val="19"/>
        </w:rPr>
        <w:t>s</w:t>
      </w:r>
      <w:r>
        <w:rPr>
          <w:rFonts w:ascii="Arial"/>
          <w:color w:val="181321"/>
          <w:spacing w:val="-9"/>
          <w:sz w:val="19"/>
        </w:rPr>
        <w:t xml:space="preserve"> </w:t>
      </w:r>
      <w:r>
        <w:rPr>
          <w:rFonts w:ascii="Arial"/>
          <w:color w:val="181321"/>
          <w:spacing w:val="-1"/>
          <w:w w:val="103"/>
          <w:sz w:val="19"/>
        </w:rPr>
        <w:t>t</w:t>
      </w:r>
      <w:r>
        <w:rPr>
          <w:rFonts w:ascii="Arial"/>
          <w:color w:val="181321"/>
          <w:w w:val="103"/>
          <w:sz w:val="19"/>
        </w:rPr>
        <w:t>o</w:t>
      </w:r>
      <w:r>
        <w:rPr>
          <w:rFonts w:ascii="Arial"/>
          <w:color w:val="181321"/>
          <w:spacing w:val="25"/>
          <w:sz w:val="19"/>
        </w:rPr>
        <w:t xml:space="preserve"> </w:t>
      </w:r>
      <w:r>
        <w:rPr>
          <w:rFonts w:ascii="Arial"/>
          <w:color w:val="181321"/>
          <w:w w:val="103"/>
          <w:sz w:val="19"/>
        </w:rPr>
        <w:t>r</w:t>
      </w:r>
      <w:r>
        <w:rPr>
          <w:rFonts w:ascii="Arial"/>
          <w:color w:val="181321"/>
          <w:spacing w:val="16"/>
          <w:w w:val="103"/>
          <w:sz w:val="19"/>
        </w:rPr>
        <w:t>e</w:t>
      </w:r>
      <w:r>
        <w:rPr>
          <w:rFonts w:ascii="Arial"/>
          <w:color w:val="2D283F"/>
          <w:w w:val="103"/>
          <w:sz w:val="19"/>
        </w:rPr>
        <w:t>v</w:t>
      </w:r>
      <w:r>
        <w:rPr>
          <w:rFonts w:ascii="Arial"/>
          <w:color w:val="2D283F"/>
          <w:spacing w:val="3"/>
          <w:w w:val="103"/>
          <w:sz w:val="19"/>
        </w:rPr>
        <w:t>i</w:t>
      </w:r>
      <w:r>
        <w:rPr>
          <w:rFonts w:ascii="Arial"/>
          <w:color w:val="181321"/>
          <w:spacing w:val="7"/>
          <w:w w:val="103"/>
          <w:sz w:val="19"/>
        </w:rPr>
        <w:t>e</w:t>
      </w:r>
      <w:r>
        <w:rPr>
          <w:rFonts w:ascii="Arial"/>
          <w:color w:val="2D283F"/>
          <w:spacing w:val="-1"/>
          <w:w w:val="103"/>
          <w:sz w:val="19"/>
        </w:rPr>
        <w:t>w</w:t>
      </w:r>
      <w:r>
        <w:rPr>
          <w:rFonts w:ascii="Arial"/>
          <w:color w:val="2D283F"/>
          <w:w w:val="103"/>
          <w:sz w:val="19"/>
        </w:rPr>
        <w:t>,</w:t>
      </w:r>
      <w:r>
        <w:rPr>
          <w:rFonts w:ascii="Arial"/>
          <w:color w:val="2D283F"/>
          <w:spacing w:val="5"/>
          <w:sz w:val="19"/>
        </w:rPr>
        <w:t xml:space="preserve"> </w:t>
      </w:r>
      <w:r>
        <w:rPr>
          <w:rFonts w:ascii="Arial"/>
          <w:color w:val="181321"/>
          <w:spacing w:val="4"/>
          <w:w w:val="103"/>
          <w:sz w:val="19"/>
        </w:rPr>
        <w:t>d</w:t>
      </w:r>
      <w:r>
        <w:rPr>
          <w:rFonts w:ascii="Arial"/>
          <w:color w:val="461F1F"/>
          <w:spacing w:val="13"/>
          <w:w w:val="103"/>
          <w:sz w:val="19"/>
        </w:rPr>
        <w:t>i</w:t>
      </w:r>
      <w:r>
        <w:rPr>
          <w:rFonts w:ascii="Arial"/>
          <w:color w:val="181321"/>
          <w:w w:val="108"/>
          <w:sz w:val="19"/>
        </w:rPr>
        <w:t>scus</w:t>
      </w:r>
      <w:r>
        <w:rPr>
          <w:rFonts w:ascii="Arial"/>
          <w:color w:val="181321"/>
          <w:spacing w:val="-75"/>
          <w:w w:val="108"/>
          <w:sz w:val="19"/>
        </w:rPr>
        <w:t>s</w:t>
      </w:r>
      <w:r>
        <w:rPr>
          <w:rFonts w:ascii="Arial"/>
          <w:color w:val="2D283F"/>
          <w:w w:val="108"/>
          <w:sz w:val="19"/>
        </w:rPr>
        <w:t>,</w:t>
      </w:r>
      <w:r>
        <w:rPr>
          <w:rFonts w:ascii="Arial"/>
          <w:color w:val="2D283F"/>
          <w:spacing w:val="3"/>
          <w:sz w:val="19"/>
        </w:rPr>
        <w:t xml:space="preserve"> </w:t>
      </w:r>
      <w:r>
        <w:rPr>
          <w:rFonts w:ascii="Arial"/>
          <w:color w:val="181321"/>
          <w:spacing w:val="-1"/>
          <w:w w:val="108"/>
          <w:sz w:val="19"/>
        </w:rPr>
        <w:t>p</w:t>
      </w:r>
      <w:r>
        <w:rPr>
          <w:rFonts w:ascii="Arial"/>
          <w:color w:val="181321"/>
          <w:spacing w:val="17"/>
          <w:w w:val="108"/>
          <w:sz w:val="19"/>
        </w:rPr>
        <w:t>r</w:t>
      </w:r>
      <w:r>
        <w:rPr>
          <w:rFonts w:ascii="Arial"/>
          <w:color w:val="1A3656"/>
          <w:w w:val="108"/>
          <w:sz w:val="19"/>
        </w:rPr>
        <w:t>i</w:t>
      </w:r>
      <w:r>
        <w:rPr>
          <w:rFonts w:ascii="Arial"/>
          <w:color w:val="181321"/>
          <w:spacing w:val="-1"/>
          <w:w w:val="108"/>
          <w:sz w:val="19"/>
        </w:rPr>
        <w:t>ori</w:t>
      </w:r>
      <w:r>
        <w:rPr>
          <w:rFonts w:ascii="Arial"/>
          <w:color w:val="181321"/>
          <w:w w:val="108"/>
          <w:sz w:val="19"/>
        </w:rPr>
        <w:t>t</w:t>
      </w:r>
      <w:r>
        <w:rPr>
          <w:rFonts w:ascii="Arial"/>
          <w:color w:val="181321"/>
          <w:spacing w:val="-24"/>
          <w:sz w:val="19"/>
        </w:rPr>
        <w:t xml:space="preserve"> </w:t>
      </w:r>
      <w:r>
        <w:rPr>
          <w:rFonts w:ascii="Arial"/>
          <w:color w:val="461F1F"/>
          <w:spacing w:val="13"/>
          <w:w w:val="108"/>
          <w:sz w:val="19"/>
        </w:rPr>
        <w:t>i</w:t>
      </w:r>
      <w:r>
        <w:rPr>
          <w:rFonts w:ascii="Arial"/>
          <w:color w:val="181321"/>
          <w:w w:val="101"/>
          <w:sz w:val="19"/>
        </w:rPr>
        <w:t>z</w:t>
      </w:r>
      <w:r>
        <w:rPr>
          <w:rFonts w:ascii="Arial"/>
          <w:color w:val="181321"/>
          <w:spacing w:val="-25"/>
          <w:w w:val="101"/>
          <w:sz w:val="19"/>
        </w:rPr>
        <w:t>e</w:t>
      </w:r>
      <w:r>
        <w:rPr>
          <w:rFonts w:ascii="Arial"/>
          <w:color w:val="2D283F"/>
          <w:w w:val="108"/>
          <w:sz w:val="19"/>
        </w:rPr>
        <w:t>,</w:t>
      </w:r>
      <w:r>
        <w:rPr>
          <w:rFonts w:ascii="Arial"/>
          <w:color w:val="2D283F"/>
          <w:spacing w:val="9"/>
          <w:sz w:val="19"/>
        </w:rPr>
        <w:t xml:space="preserve"> </w:t>
      </w:r>
      <w:r>
        <w:rPr>
          <w:rFonts w:ascii="Arial"/>
          <w:color w:val="181321"/>
          <w:spacing w:val="-1"/>
          <w:w w:val="109"/>
          <w:sz w:val="19"/>
        </w:rPr>
        <w:t>an</w:t>
      </w:r>
      <w:r>
        <w:rPr>
          <w:rFonts w:ascii="Arial"/>
          <w:color w:val="181321"/>
          <w:w w:val="109"/>
          <w:sz w:val="19"/>
        </w:rPr>
        <w:t>d</w:t>
      </w:r>
      <w:r>
        <w:rPr>
          <w:rFonts w:ascii="Arial"/>
          <w:color w:val="181321"/>
          <w:spacing w:val="-14"/>
          <w:sz w:val="19"/>
        </w:rPr>
        <w:t xml:space="preserve"> </w:t>
      </w:r>
      <w:r>
        <w:rPr>
          <w:rFonts w:ascii="Arial"/>
          <w:color w:val="2D283F"/>
          <w:spacing w:val="2"/>
          <w:w w:val="109"/>
          <w:sz w:val="19"/>
        </w:rPr>
        <w:t>v</w:t>
      </w:r>
      <w:r>
        <w:rPr>
          <w:rFonts w:ascii="Arial"/>
          <w:color w:val="181321"/>
          <w:spacing w:val="-1"/>
          <w:w w:val="109"/>
          <w:sz w:val="19"/>
        </w:rPr>
        <w:t>o</w:t>
      </w:r>
      <w:r>
        <w:rPr>
          <w:rFonts w:ascii="Arial"/>
          <w:color w:val="181321"/>
          <w:spacing w:val="16"/>
          <w:w w:val="109"/>
          <w:sz w:val="19"/>
        </w:rPr>
        <w:t>t</w:t>
      </w:r>
      <w:r>
        <w:rPr>
          <w:rFonts w:ascii="Arial"/>
          <w:color w:val="181321"/>
          <w:w w:val="109"/>
          <w:sz w:val="19"/>
        </w:rPr>
        <w:t>e</w:t>
      </w:r>
      <w:r>
        <w:rPr>
          <w:rFonts w:ascii="Arial"/>
          <w:color w:val="181321"/>
          <w:spacing w:val="-8"/>
          <w:sz w:val="19"/>
        </w:rPr>
        <w:t xml:space="preserve"> </w:t>
      </w:r>
      <w:r>
        <w:rPr>
          <w:rFonts w:ascii="Arial"/>
          <w:color w:val="181321"/>
          <w:spacing w:val="-1"/>
          <w:w w:val="109"/>
          <w:sz w:val="19"/>
        </w:rPr>
        <w:t>o</w:t>
      </w:r>
      <w:r>
        <w:rPr>
          <w:rFonts w:ascii="Arial"/>
          <w:color w:val="181321"/>
          <w:w w:val="109"/>
          <w:sz w:val="19"/>
        </w:rPr>
        <w:t>n</w:t>
      </w:r>
      <w:r>
        <w:rPr>
          <w:rFonts w:ascii="Arial"/>
          <w:color w:val="181321"/>
          <w:spacing w:val="-10"/>
          <w:sz w:val="19"/>
        </w:rPr>
        <w:t xml:space="preserve"> </w:t>
      </w:r>
      <w:r>
        <w:rPr>
          <w:rFonts w:ascii="Arial"/>
          <w:color w:val="181321"/>
          <w:spacing w:val="-1"/>
          <w:w w:val="109"/>
          <w:sz w:val="19"/>
        </w:rPr>
        <w:t>p</w:t>
      </w:r>
      <w:r>
        <w:rPr>
          <w:rFonts w:ascii="Arial"/>
          <w:color w:val="181321"/>
          <w:spacing w:val="15"/>
          <w:w w:val="109"/>
          <w:sz w:val="19"/>
        </w:rPr>
        <w:t>r</w:t>
      </w:r>
      <w:r>
        <w:rPr>
          <w:rFonts w:ascii="Arial"/>
          <w:color w:val="1A3656"/>
          <w:w w:val="109"/>
          <w:sz w:val="19"/>
        </w:rPr>
        <w:t>i</w:t>
      </w:r>
      <w:r>
        <w:rPr>
          <w:rFonts w:ascii="Arial"/>
          <w:color w:val="181321"/>
          <w:spacing w:val="-1"/>
          <w:w w:val="109"/>
          <w:sz w:val="19"/>
        </w:rPr>
        <w:t>ori</w:t>
      </w:r>
      <w:r>
        <w:rPr>
          <w:rFonts w:ascii="Arial"/>
          <w:color w:val="181321"/>
          <w:w w:val="109"/>
          <w:sz w:val="19"/>
        </w:rPr>
        <w:t>t</w:t>
      </w:r>
      <w:r>
        <w:rPr>
          <w:rFonts w:ascii="Arial"/>
          <w:color w:val="181321"/>
          <w:spacing w:val="-18"/>
          <w:sz w:val="19"/>
        </w:rPr>
        <w:t xml:space="preserve"> </w:t>
      </w:r>
      <w:r>
        <w:rPr>
          <w:rFonts w:ascii="Arial"/>
          <w:color w:val="2D283F"/>
          <w:w w:val="109"/>
          <w:sz w:val="19"/>
        </w:rPr>
        <w:t xml:space="preserve">y </w:t>
      </w:r>
      <w:r>
        <w:rPr>
          <w:rFonts w:ascii="Arial"/>
          <w:color w:val="181321"/>
          <w:w w:val="105"/>
          <w:sz w:val="19"/>
        </w:rPr>
        <w:t>areas</w:t>
      </w:r>
      <w:r>
        <w:rPr>
          <w:rFonts w:ascii="Arial"/>
          <w:color w:val="181321"/>
          <w:spacing w:val="-17"/>
          <w:w w:val="105"/>
          <w:sz w:val="19"/>
        </w:rPr>
        <w:t xml:space="preserve"> </w:t>
      </w:r>
      <w:r>
        <w:rPr>
          <w:rFonts w:ascii="Arial"/>
          <w:color w:val="181321"/>
          <w:w w:val="105"/>
          <w:sz w:val="19"/>
        </w:rPr>
        <w:t>to</w:t>
      </w:r>
      <w:r>
        <w:rPr>
          <w:rFonts w:ascii="Arial"/>
          <w:color w:val="181321"/>
          <w:spacing w:val="21"/>
          <w:w w:val="105"/>
          <w:sz w:val="19"/>
        </w:rPr>
        <w:t xml:space="preserve"> </w:t>
      </w:r>
      <w:r>
        <w:rPr>
          <w:rFonts w:ascii="Arial"/>
          <w:color w:val="181321"/>
          <w:w w:val="105"/>
          <w:sz w:val="19"/>
        </w:rPr>
        <w:t>focus</w:t>
      </w:r>
      <w:r>
        <w:rPr>
          <w:rFonts w:ascii="Arial"/>
          <w:color w:val="181321"/>
          <w:spacing w:val="-20"/>
          <w:w w:val="105"/>
          <w:sz w:val="19"/>
        </w:rPr>
        <w:t xml:space="preserve"> </w:t>
      </w:r>
      <w:r>
        <w:rPr>
          <w:rFonts w:ascii="Arial"/>
          <w:color w:val="181321"/>
          <w:w w:val="105"/>
          <w:sz w:val="19"/>
        </w:rPr>
        <w:t>on.</w:t>
      </w:r>
    </w:p>
    <w:p w:rsidR="00E300A9" w:rsidRDefault="006039EE">
      <w:pPr>
        <w:spacing w:before="149" w:line="292" w:lineRule="auto"/>
        <w:ind w:left="1317" w:right="1517" w:firstLine="3"/>
        <w:rPr>
          <w:rFonts w:ascii="Arial"/>
          <w:sz w:val="19"/>
        </w:rPr>
      </w:pPr>
      <w:r>
        <w:rPr>
          <w:rFonts w:ascii="Arial"/>
          <w:color w:val="181321"/>
          <w:sz w:val="19"/>
        </w:rPr>
        <w:t xml:space="preserve">BIDMC pr </w:t>
      </w:r>
      <w:r>
        <w:rPr>
          <w:rFonts w:ascii="Arial"/>
          <w:color w:val="1A3656"/>
          <w:sz w:val="19"/>
        </w:rPr>
        <w:t>i</w:t>
      </w:r>
      <w:r>
        <w:rPr>
          <w:rFonts w:ascii="Arial"/>
          <w:color w:val="181321"/>
          <w:sz w:val="19"/>
        </w:rPr>
        <w:t xml:space="preserve">orit </w:t>
      </w:r>
      <w:r>
        <w:rPr>
          <w:rFonts w:ascii="Arial"/>
          <w:color w:val="1A3656"/>
          <w:sz w:val="19"/>
        </w:rPr>
        <w:t>i</w:t>
      </w:r>
      <w:r>
        <w:rPr>
          <w:rFonts w:ascii="Arial"/>
          <w:color w:val="181321"/>
          <w:sz w:val="19"/>
        </w:rPr>
        <w:t xml:space="preserve">zed </w:t>
      </w:r>
      <w:r>
        <w:rPr>
          <w:rFonts w:ascii="Arial"/>
          <w:color w:val="461F1F"/>
          <w:sz w:val="19"/>
        </w:rPr>
        <w:t>i</w:t>
      </w:r>
      <w:r>
        <w:rPr>
          <w:rFonts w:ascii="Arial"/>
          <w:color w:val="181321"/>
          <w:sz w:val="19"/>
        </w:rPr>
        <w:t>n co</w:t>
      </w:r>
      <w:r>
        <w:rPr>
          <w:rFonts w:ascii="Arial"/>
          <w:color w:val="2D283F"/>
          <w:sz w:val="19"/>
        </w:rPr>
        <w:t>ll</w:t>
      </w:r>
      <w:r>
        <w:rPr>
          <w:rFonts w:ascii="Arial"/>
          <w:color w:val="181321"/>
          <w:sz w:val="19"/>
        </w:rPr>
        <w:t>aborat</w:t>
      </w:r>
      <w:r>
        <w:rPr>
          <w:rFonts w:ascii="Arial"/>
          <w:color w:val="461F1F"/>
          <w:sz w:val="19"/>
        </w:rPr>
        <w:t>i</w:t>
      </w:r>
      <w:r>
        <w:rPr>
          <w:rFonts w:ascii="Arial"/>
          <w:color w:val="181321"/>
          <w:sz w:val="19"/>
        </w:rPr>
        <w:t xml:space="preserve">on </w:t>
      </w:r>
      <w:r>
        <w:rPr>
          <w:rFonts w:ascii="Arial"/>
          <w:color w:val="2D283F"/>
          <w:sz w:val="19"/>
        </w:rPr>
        <w:t>w</w:t>
      </w:r>
      <w:r>
        <w:rPr>
          <w:rFonts w:ascii="Arial"/>
          <w:color w:val="181321"/>
          <w:sz w:val="19"/>
        </w:rPr>
        <w:t>it h the</w:t>
      </w:r>
      <w:r>
        <w:rPr>
          <w:rFonts w:ascii="Arial"/>
          <w:color w:val="181321"/>
          <w:spacing w:val="1"/>
          <w:sz w:val="19"/>
        </w:rPr>
        <w:t xml:space="preserve"> </w:t>
      </w:r>
      <w:r>
        <w:rPr>
          <w:rFonts w:ascii="Arial"/>
          <w:color w:val="181321"/>
          <w:sz w:val="19"/>
        </w:rPr>
        <w:t>Commun</w:t>
      </w:r>
      <w:r>
        <w:rPr>
          <w:rFonts w:ascii="Arial"/>
          <w:color w:val="181321"/>
          <w:spacing w:val="1"/>
          <w:sz w:val="19"/>
        </w:rPr>
        <w:t xml:space="preserve"> </w:t>
      </w:r>
      <w:r>
        <w:rPr>
          <w:rFonts w:ascii="Arial"/>
          <w:color w:val="1A3656"/>
          <w:sz w:val="19"/>
        </w:rPr>
        <w:t>i</w:t>
      </w:r>
      <w:r>
        <w:rPr>
          <w:rFonts w:ascii="Arial"/>
          <w:color w:val="181321"/>
          <w:sz w:val="19"/>
        </w:rPr>
        <w:t>ty</w:t>
      </w:r>
      <w:r>
        <w:rPr>
          <w:rFonts w:ascii="Arial"/>
          <w:color w:val="181321"/>
          <w:spacing w:val="1"/>
          <w:sz w:val="19"/>
        </w:rPr>
        <w:t xml:space="preserve"> </w:t>
      </w:r>
      <w:r>
        <w:rPr>
          <w:rFonts w:ascii="Arial"/>
          <w:color w:val="181321"/>
          <w:sz w:val="19"/>
        </w:rPr>
        <w:t xml:space="preserve">Benefits Comm </w:t>
      </w:r>
      <w:r>
        <w:rPr>
          <w:rFonts w:ascii="Arial"/>
          <w:color w:val="1A3656"/>
          <w:sz w:val="19"/>
        </w:rPr>
        <w:t>i</w:t>
      </w:r>
      <w:r>
        <w:rPr>
          <w:rFonts w:ascii="Arial"/>
          <w:color w:val="181321"/>
          <w:sz w:val="19"/>
        </w:rPr>
        <w:t>tt ee</w:t>
      </w:r>
      <w:r>
        <w:rPr>
          <w:rFonts w:ascii="Arial"/>
          <w:color w:val="181321"/>
          <w:spacing w:val="1"/>
          <w:sz w:val="19"/>
        </w:rPr>
        <w:t xml:space="preserve"> </w:t>
      </w:r>
      <w:r>
        <w:rPr>
          <w:rFonts w:ascii="Arial"/>
          <w:color w:val="181321"/>
          <w:sz w:val="19"/>
        </w:rPr>
        <w:t>and Ad</w:t>
      </w:r>
      <w:r>
        <w:rPr>
          <w:rFonts w:ascii="Arial"/>
          <w:color w:val="2D283F"/>
          <w:sz w:val="19"/>
        </w:rPr>
        <w:t>v</w:t>
      </w:r>
      <w:r>
        <w:rPr>
          <w:rFonts w:ascii="Arial"/>
          <w:color w:val="181321"/>
          <w:sz w:val="19"/>
        </w:rPr>
        <w:t xml:space="preserve">isory Comm </w:t>
      </w:r>
      <w:r>
        <w:rPr>
          <w:rFonts w:ascii="Arial"/>
          <w:color w:val="1A3656"/>
          <w:sz w:val="19"/>
        </w:rPr>
        <w:t>i</w:t>
      </w:r>
      <w:r>
        <w:rPr>
          <w:rFonts w:ascii="Arial"/>
          <w:color w:val="181321"/>
          <w:sz w:val="19"/>
        </w:rPr>
        <w:t>tt ee.</w:t>
      </w:r>
      <w:r>
        <w:rPr>
          <w:rFonts w:ascii="Arial"/>
          <w:color w:val="181321"/>
          <w:spacing w:val="1"/>
          <w:sz w:val="19"/>
        </w:rPr>
        <w:t xml:space="preserve"> </w:t>
      </w:r>
      <w:r>
        <w:rPr>
          <w:rFonts w:ascii="Arial"/>
          <w:color w:val="181321"/>
          <w:spacing w:val="-1"/>
          <w:w w:val="105"/>
          <w:sz w:val="19"/>
        </w:rPr>
        <w:t>Each</w:t>
      </w:r>
      <w:r>
        <w:rPr>
          <w:rFonts w:ascii="Arial"/>
          <w:color w:val="181321"/>
          <w:spacing w:val="-12"/>
          <w:w w:val="105"/>
          <w:sz w:val="19"/>
        </w:rPr>
        <w:t xml:space="preserve"> </w:t>
      </w:r>
      <w:r>
        <w:rPr>
          <w:rFonts w:ascii="Arial"/>
          <w:color w:val="181321"/>
          <w:spacing w:val="-1"/>
          <w:w w:val="105"/>
          <w:sz w:val="19"/>
        </w:rPr>
        <w:t>re</w:t>
      </w:r>
      <w:r>
        <w:rPr>
          <w:rFonts w:ascii="Arial"/>
          <w:color w:val="2D283F"/>
          <w:spacing w:val="-1"/>
          <w:w w:val="105"/>
          <w:sz w:val="19"/>
        </w:rPr>
        <w:t>v</w:t>
      </w:r>
      <w:r>
        <w:rPr>
          <w:rFonts w:ascii="Arial"/>
          <w:color w:val="461F1F"/>
          <w:spacing w:val="-1"/>
          <w:w w:val="105"/>
          <w:sz w:val="19"/>
        </w:rPr>
        <w:t>i</w:t>
      </w:r>
      <w:r>
        <w:rPr>
          <w:rFonts w:ascii="Arial"/>
          <w:color w:val="181321"/>
          <w:spacing w:val="-1"/>
          <w:w w:val="105"/>
          <w:sz w:val="19"/>
        </w:rPr>
        <w:t>e</w:t>
      </w:r>
      <w:r>
        <w:rPr>
          <w:rFonts w:ascii="Arial"/>
          <w:color w:val="2D283F"/>
          <w:spacing w:val="-1"/>
          <w:w w:val="105"/>
          <w:sz w:val="19"/>
        </w:rPr>
        <w:t>w</w:t>
      </w:r>
      <w:r>
        <w:rPr>
          <w:rFonts w:ascii="Arial"/>
          <w:color w:val="2D283F"/>
          <w:spacing w:val="-39"/>
          <w:w w:val="105"/>
          <w:sz w:val="19"/>
        </w:rPr>
        <w:t xml:space="preserve"> </w:t>
      </w:r>
      <w:r>
        <w:rPr>
          <w:rFonts w:ascii="Arial"/>
          <w:color w:val="181321"/>
          <w:spacing w:val="-1"/>
          <w:w w:val="105"/>
          <w:sz w:val="19"/>
        </w:rPr>
        <w:t>ed</w:t>
      </w:r>
      <w:r>
        <w:rPr>
          <w:rFonts w:ascii="Arial"/>
          <w:color w:val="181321"/>
          <w:spacing w:val="-13"/>
          <w:w w:val="105"/>
          <w:sz w:val="19"/>
        </w:rPr>
        <w:t xml:space="preserve"> </w:t>
      </w:r>
      <w:r>
        <w:rPr>
          <w:rFonts w:ascii="Arial"/>
          <w:color w:val="181321"/>
          <w:spacing w:val="-1"/>
          <w:w w:val="105"/>
          <w:sz w:val="19"/>
        </w:rPr>
        <w:t>and</w:t>
      </w:r>
      <w:r>
        <w:rPr>
          <w:rFonts w:ascii="Arial"/>
          <w:color w:val="181321"/>
          <w:spacing w:val="-12"/>
          <w:w w:val="105"/>
          <w:sz w:val="19"/>
        </w:rPr>
        <w:t xml:space="preserve"> </w:t>
      </w:r>
      <w:r>
        <w:rPr>
          <w:rFonts w:ascii="Arial"/>
          <w:color w:val="181321"/>
          <w:spacing w:val="-1"/>
          <w:w w:val="105"/>
          <w:sz w:val="19"/>
        </w:rPr>
        <w:t>cons</w:t>
      </w:r>
      <w:r>
        <w:rPr>
          <w:rFonts w:ascii="Arial"/>
          <w:color w:val="461F1F"/>
          <w:spacing w:val="-1"/>
          <w:w w:val="105"/>
          <w:sz w:val="19"/>
        </w:rPr>
        <w:t>i</w:t>
      </w:r>
      <w:r>
        <w:rPr>
          <w:rFonts w:ascii="Arial"/>
          <w:color w:val="181321"/>
          <w:spacing w:val="-1"/>
          <w:w w:val="105"/>
          <w:sz w:val="19"/>
        </w:rPr>
        <w:t>dered</w:t>
      </w:r>
      <w:r>
        <w:rPr>
          <w:rFonts w:ascii="Arial"/>
          <w:color w:val="181321"/>
          <w:spacing w:val="-8"/>
          <w:w w:val="105"/>
          <w:sz w:val="19"/>
        </w:rPr>
        <w:t xml:space="preserve"> </w:t>
      </w:r>
      <w:r>
        <w:rPr>
          <w:rFonts w:ascii="Arial"/>
          <w:color w:val="181321"/>
          <w:w w:val="105"/>
          <w:sz w:val="19"/>
        </w:rPr>
        <w:t>the</w:t>
      </w:r>
      <w:r>
        <w:rPr>
          <w:rFonts w:ascii="Arial"/>
          <w:color w:val="181321"/>
          <w:spacing w:val="11"/>
          <w:w w:val="105"/>
          <w:sz w:val="19"/>
        </w:rPr>
        <w:t xml:space="preserve"> </w:t>
      </w:r>
      <w:r>
        <w:rPr>
          <w:rFonts w:ascii="Arial"/>
          <w:color w:val="181321"/>
          <w:w w:val="105"/>
          <w:sz w:val="19"/>
        </w:rPr>
        <w:t>pr</w:t>
      </w:r>
      <w:r>
        <w:rPr>
          <w:rFonts w:ascii="Arial"/>
          <w:color w:val="461F1F"/>
          <w:w w:val="105"/>
          <w:sz w:val="19"/>
        </w:rPr>
        <w:t>i</w:t>
      </w:r>
      <w:r>
        <w:rPr>
          <w:rFonts w:ascii="Arial"/>
          <w:color w:val="181321"/>
          <w:w w:val="105"/>
          <w:sz w:val="19"/>
        </w:rPr>
        <w:t>or</w:t>
      </w:r>
      <w:r>
        <w:rPr>
          <w:rFonts w:ascii="Arial"/>
          <w:color w:val="1A3656"/>
          <w:w w:val="105"/>
          <w:sz w:val="19"/>
        </w:rPr>
        <w:t>i</w:t>
      </w:r>
      <w:r>
        <w:rPr>
          <w:rFonts w:ascii="Arial"/>
          <w:color w:val="181321"/>
          <w:w w:val="105"/>
          <w:sz w:val="19"/>
        </w:rPr>
        <w:t>ty</w:t>
      </w:r>
      <w:r>
        <w:rPr>
          <w:rFonts w:ascii="Arial"/>
          <w:color w:val="181321"/>
          <w:spacing w:val="11"/>
          <w:w w:val="105"/>
          <w:sz w:val="19"/>
        </w:rPr>
        <w:t xml:space="preserve"> </w:t>
      </w:r>
      <w:r>
        <w:rPr>
          <w:rFonts w:ascii="Arial"/>
          <w:color w:val="181321"/>
          <w:w w:val="105"/>
          <w:sz w:val="19"/>
        </w:rPr>
        <w:t>areas</w:t>
      </w:r>
      <w:r>
        <w:rPr>
          <w:rFonts w:ascii="Arial"/>
          <w:color w:val="181321"/>
          <w:spacing w:val="-9"/>
          <w:w w:val="105"/>
          <w:sz w:val="19"/>
        </w:rPr>
        <w:t xml:space="preserve"> </w:t>
      </w:r>
      <w:r>
        <w:rPr>
          <w:rFonts w:ascii="Arial"/>
          <w:color w:val="181321"/>
          <w:w w:val="105"/>
          <w:sz w:val="19"/>
        </w:rPr>
        <w:t>se</w:t>
      </w:r>
      <w:r>
        <w:rPr>
          <w:rFonts w:ascii="Arial"/>
          <w:color w:val="1A3656"/>
          <w:w w:val="105"/>
          <w:sz w:val="19"/>
        </w:rPr>
        <w:t>l</w:t>
      </w:r>
      <w:r>
        <w:rPr>
          <w:rFonts w:ascii="Arial"/>
          <w:color w:val="181321"/>
          <w:w w:val="105"/>
          <w:sz w:val="19"/>
        </w:rPr>
        <w:t>ected</w:t>
      </w:r>
      <w:r>
        <w:rPr>
          <w:rFonts w:ascii="Arial"/>
          <w:color w:val="181321"/>
          <w:spacing w:val="-10"/>
          <w:w w:val="105"/>
          <w:sz w:val="19"/>
        </w:rPr>
        <w:t xml:space="preserve"> </w:t>
      </w:r>
      <w:r>
        <w:rPr>
          <w:rFonts w:ascii="Arial"/>
          <w:color w:val="181321"/>
          <w:w w:val="105"/>
          <w:sz w:val="19"/>
        </w:rPr>
        <w:t>b</w:t>
      </w:r>
      <w:r>
        <w:rPr>
          <w:rFonts w:ascii="Arial"/>
          <w:color w:val="2D283F"/>
          <w:w w:val="105"/>
          <w:sz w:val="19"/>
        </w:rPr>
        <w:t>y</w:t>
      </w:r>
      <w:r>
        <w:rPr>
          <w:rFonts w:ascii="Arial"/>
          <w:color w:val="2D283F"/>
          <w:spacing w:val="-9"/>
          <w:w w:val="105"/>
          <w:sz w:val="19"/>
        </w:rPr>
        <w:t xml:space="preserve"> </w:t>
      </w:r>
      <w:r>
        <w:rPr>
          <w:rFonts w:ascii="Arial"/>
          <w:color w:val="181321"/>
          <w:w w:val="105"/>
          <w:sz w:val="19"/>
        </w:rPr>
        <w:t>the</w:t>
      </w:r>
      <w:r>
        <w:rPr>
          <w:rFonts w:ascii="Arial"/>
          <w:color w:val="181321"/>
          <w:spacing w:val="19"/>
          <w:w w:val="105"/>
          <w:sz w:val="19"/>
        </w:rPr>
        <w:t xml:space="preserve"> </w:t>
      </w:r>
      <w:r>
        <w:rPr>
          <w:rFonts w:ascii="Arial"/>
          <w:color w:val="181321"/>
          <w:w w:val="105"/>
          <w:sz w:val="19"/>
        </w:rPr>
        <w:t>Boston</w:t>
      </w:r>
      <w:r>
        <w:rPr>
          <w:rFonts w:ascii="Arial"/>
          <w:color w:val="181321"/>
          <w:spacing w:val="-8"/>
          <w:w w:val="105"/>
          <w:sz w:val="19"/>
        </w:rPr>
        <w:t xml:space="preserve"> </w:t>
      </w:r>
      <w:r>
        <w:rPr>
          <w:rFonts w:ascii="Arial"/>
          <w:color w:val="181321"/>
          <w:w w:val="105"/>
          <w:sz w:val="19"/>
        </w:rPr>
        <w:t>CHNA-CHIP</w:t>
      </w:r>
      <w:r>
        <w:rPr>
          <w:rFonts w:ascii="Arial"/>
          <w:color w:val="181321"/>
          <w:spacing w:val="-8"/>
          <w:w w:val="105"/>
          <w:sz w:val="19"/>
        </w:rPr>
        <w:t xml:space="preserve"> </w:t>
      </w:r>
      <w:r>
        <w:rPr>
          <w:rFonts w:ascii="Arial"/>
          <w:color w:val="181321"/>
          <w:w w:val="105"/>
          <w:sz w:val="19"/>
        </w:rPr>
        <w:t>Co</w:t>
      </w:r>
      <w:r>
        <w:rPr>
          <w:rFonts w:ascii="Arial"/>
          <w:color w:val="1A3656"/>
          <w:w w:val="105"/>
          <w:sz w:val="19"/>
        </w:rPr>
        <w:t>ll</w:t>
      </w:r>
      <w:r>
        <w:rPr>
          <w:rFonts w:ascii="Arial"/>
          <w:color w:val="181321"/>
          <w:w w:val="105"/>
          <w:sz w:val="19"/>
        </w:rPr>
        <w:t>aborative</w:t>
      </w:r>
      <w:r>
        <w:rPr>
          <w:rFonts w:ascii="Arial"/>
          <w:color w:val="181321"/>
          <w:spacing w:val="10"/>
          <w:w w:val="105"/>
          <w:sz w:val="19"/>
        </w:rPr>
        <w:t xml:space="preserve"> </w:t>
      </w:r>
      <w:r>
        <w:rPr>
          <w:rFonts w:ascii="Arial"/>
          <w:color w:val="181321"/>
          <w:w w:val="105"/>
          <w:sz w:val="19"/>
        </w:rPr>
        <w:t>and</w:t>
      </w:r>
      <w:r>
        <w:rPr>
          <w:rFonts w:ascii="Arial"/>
          <w:color w:val="181321"/>
          <w:spacing w:val="1"/>
          <w:w w:val="105"/>
          <w:sz w:val="19"/>
        </w:rPr>
        <w:t xml:space="preserve"> </w:t>
      </w:r>
      <w:r>
        <w:rPr>
          <w:rFonts w:ascii="Arial"/>
          <w:color w:val="181321"/>
          <w:w w:val="105"/>
          <w:sz w:val="19"/>
        </w:rPr>
        <w:t xml:space="preserve">the North Suffolk </w:t>
      </w:r>
      <w:r>
        <w:rPr>
          <w:rFonts w:ascii="Arial"/>
          <w:color w:val="1A3656"/>
          <w:w w:val="105"/>
          <w:sz w:val="19"/>
        </w:rPr>
        <w:t>i</w:t>
      </w:r>
      <w:r>
        <w:rPr>
          <w:rFonts w:ascii="Arial"/>
          <w:color w:val="181321"/>
          <w:w w:val="105"/>
          <w:sz w:val="19"/>
        </w:rPr>
        <w:t>CHNA. BIDMC then conducted addit</w:t>
      </w:r>
      <w:r>
        <w:rPr>
          <w:rFonts w:ascii="Arial"/>
          <w:color w:val="461F1F"/>
          <w:w w:val="105"/>
          <w:sz w:val="19"/>
        </w:rPr>
        <w:t>i</w:t>
      </w:r>
      <w:r>
        <w:rPr>
          <w:rFonts w:ascii="Arial"/>
          <w:color w:val="181321"/>
          <w:w w:val="105"/>
          <w:sz w:val="19"/>
        </w:rPr>
        <w:t>ona</w:t>
      </w:r>
      <w:r>
        <w:rPr>
          <w:rFonts w:ascii="Arial"/>
          <w:color w:val="461F1F"/>
          <w:w w:val="105"/>
          <w:sz w:val="19"/>
        </w:rPr>
        <w:t xml:space="preserve">l </w:t>
      </w:r>
      <w:r>
        <w:rPr>
          <w:rFonts w:ascii="Arial"/>
          <w:color w:val="181321"/>
          <w:w w:val="105"/>
          <w:sz w:val="19"/>
        </w:rPr>
        <w:t xml:space="preserve">commun </w:t>
      </w:r>
      <w:r>
        <w:rPr>
          <w:rFonts w:ascii="Arial"/>
          <w:color w:val="461F1F"/>
          <w:w w:val="105"/>
          <w:sz w:val="19"/>
        </w:rPr>
        <w:t>i</w:t>
      </w:r>
      <w:r>
        <w:rPr>
          <w:rFonts w:ascii="Arial"/>
          <w:color w:val="181321"/>
          <w:w w:val="105"/>
          <w:sz w:val="19"/>
        </w:rPr>
        <w:t xml:space="preserve">t </w:t>
      </w:r>
      <w:r>
        <w:rPr>
          <w:rFonts w:ascii="Arial"/>
          <w:color w:val="2D283F"/>
          <w:w w:val="105"/>
          <w:sz w:val="19"/>
        </w:rPr>
        <w:t xml:space="preserve">y </w:t>
      </w:r>
      <w:r>
        <w:rPr>
          <w:rFonts w:ascii="Arial"/>
          <w:color w:val="181321"/>
          <w:w w:val="105"/>
          <w:sz w:val="19"/>
        </w:rPr>
        <w:t xml:space="preserve">meet </w:t>
      </w:r>
      <w:r>
        <w:rPr>
          <w:rFonts w:ascii="Arial"/>
          <w:color w:val="1A3656"/>
          <w:w w:val="105"/>
          <w:sz w:val="19"/>
        </w:rPr>
        <w:t>i</w:t>
      </w:r>
      <w:r>
        <w:rPr>
          <w:rFonts w:ascii="Arial"/>
          <w:color w:val="181321"/>
          <w:w w:val="105"/>
          <w:sz w:val="19"/>
        </w:rPr>
        <w:t>ngs to understand the</w:t>
      </w:r>
      <w:r>
        <w:rPr>
          <w:rFonts w:ascii="Arial"/>
          <w:color w:val="181321"/>
          <w:spacing w:val="1"/>
          <w:w w:val="105"/>
          <w:sz w:val="19"/>
        </w:rPr>
        <w:t xml:space="preserve"> </w:t>
      </w:r>
      <w:r>
        <w:rPr>
          <w:rFonts w:ascii="Arial"/>
          <w:color w:val="181321"/>
          <w:w w:val="105"/>
          <w:sz w:val="19"/>
        </w:rPr>
        <w:t>communit</w:t>
      </w:r>
      <w:r>
        <w:rPr>
          <w:rFonts w:ascii="Arial"/>
          <w:color w:val="181321"/>
          <w:spacing w:val="-19"/>
          <w:w w:val="105"/>
          <w:sz w:val="19"/>
        </w:rPr>
        <w:t xml:space="preserve"> </w:t>
      </w:r>
      <w:r>
        <w:rPr>
          <w:rFonts w:ascii="Arial"/>
          <w:color w:val="2D283F"/>
          <w:w w:val="105"/>
          <w:sz w:val="19"/>
        </w:rPr>
        <w:t>y'</w:t>
      </w:r>
      <w:r>
        <w:rPr>
          <w:rFonts w:ascii="Arial"/>
          <w:color w:val="181321"/>
          <w:w w:val="105"/>
          <w:sz w:val="19"/>
        </w:rPr>
        <w:t>s</w:t>
      </w:r>
      <w:r>
        <w:rPr>
          <w:rFonts w:ascii="Arial"/>
          <w:color w:val="181321"/>
          <w:spacing w:val="-15"/>
          <w:w w:val="105"/>
          <w:sz w:val="19"/>
        </w:rPr>
        <w:t xml:space="preserve"> </w:t>
      </w:r>
      <w:r>
        <w:rPr>
          <w:rFonts w:ascii="Arial"/>
          <w:color w:val="181321"/>
          <w:w w:val="105"/>
          <w:sz w:val="19"/>
        </w:rPr>
        <w:t>perspect</w:t>
      </w:r>
      <w:r>
        <w:rPr>
          <w:rFonts w:ascii="Arial"/>
          <w:color w:val="461F1F"/>
          <w:w w:val="105"/>
          <w:sz w:val="19"/>
        </w:rPr>
        <w:t>i</w:t>
      </w:r>
      <w:r>
        <w:rPr>
          <w:rFonts w:ascii="Arial"/>
          <w:color w:val="2D283F"/>
          <w:w w:val="105"/>
          <w:sz w:val="19"/>
        </w:rPr>
        <w:t>v</w:t>
      </w:r>
      <w:r>
        <w:rPr>
          <w:rFonts w:ascii="Arial"/>
          <w:color w:val="181321"/>
          <w:w w:val="105"/>
          <w:sz w:val="19"/>
        </w:rPr>
        <w:t>e</w:t>
      </w:r>
      <w:r>
        <w:rPr>
          <w:rFonts w:ascii="Arial"/>
          <w:color w:val="181321"/>
          <w:spacing w:val="6"/>
          <w:w w:val="105"/>
          <w:sz w:val="19"/>
        </w:rPr>
        <w:t xml:space="preserve"> </w:t>
      </w:r>
      <w:r>
        <w:rPr>
          <w:rFonts w:ascii="Arial"/>
          <w:color w:val="181321"/>
          <w:w w:val="105"/>
          <w:sz w:val="19"/>
        </w:rPr>
        <w:t>on</w:t>
      </w:r>
      <w:r>
        <w:rPr>
          <w:rFonts w:ascii="Arial"/>
          <w:color w:val="181321"/>
          <w:spacing w:val="4"/>
          <w:w w:val="105"/>
          <w:sz w:val="19"/>
        </w:rPr>
        <w:t xml:space="preserve"> </w:t>
      </w:r>
      <w:r>
        <w:rPr>
          <w:rFonts w:ascii="Arial"/>
          <w:color w:val="181321"/>
          <w:w w:val="105"/>
          <w:sz w:val="19"/>
        </w:rPr>
        <w:t>pr</w:t>
      </w:r>
      <w:r>
        <w:rPr>
          <w:rFonts w:ascii="Arial"/>
          <w:color w:val="1A3656"/>
          <w:w w:val="105"/>
          <w:sz w:val="19"/>
        </w:rPr>
        <w:t>i</w:t>
      </w:r>
      <w:r>
        <w:rPr>
          <w:rFonts w:ascii="Arial"/>
          <w:color w:val="181321"/>
          <w:w w:val="105"/>
          <w:sz w:val="19"/>
        </w:rPr>
        <w:t>orit</w:t>
      </w:r>
      <w:r>
        <w:rPr>
          <w:rFonts w:ascii="Arial"/>
          <w:color w:val="181321"/>
          <w:spacing w:val="-18"/>
          <w:w w:val="105"/>
          <w:sz w:val="19"/>
        </w:rPr>
        <w:t xml:space="preserve"> </w:t>
      </w:r>
      <w:r>
        <w:rPr>
          <w:rFonts w:ascii="Arial"/>
          <w:color w:val="461F1F"/>
          <w:w w:val="105"/>
          <w:sz w:val="19"/>
        </w:rPr>
        <w:t>i</w:t>
      </w:r>
      <w:r>
        <w:rPr>
          <w:rFonts w:ascii="Arial"/>
          <w:color w:val="181321"/>
          <w:w w:val="105"/>
          <w:sz w:val="19"/>
        </w:rPr>
        <w:t>es</w:t>
      </w:r>
      <w:r>
        <w:rPr>
          <w:rFonts w:ascii="Arial"/>
          <w:color w:val="181321"/>
          <w:spacing w:val="-12"/>
          <w:w w:val="105"/>
          <w:sz w:val="19"/>
        </w:rPr>
        <w:t xml:space="preserve"> </w:t>
      </w:r>
      <w:r>
        <w:rPr>
          <w:rFonts w:ascii="Arial"/>
          <w:color w:val="181321"/>
          <w:w w:val="105"/>
          <w:sz w:val="19"/>
        </w:rPr>
        <w:t>and</w:t>
      </w:r>
      <w:r>
        <w:rPr>
          <w:rFonts w:ascii="Arial"/>
          <w:color w:val="181321"/>
          <w:spacing w:val="-4"/>
          <w:w w:val="105"/>
          <w:sz w:val="19"/>
        </w:rPr>
        <w:t xml:space="preserve"> </w:t>
      </w:r>
      <w:r>
        <w:rPr>
          <w:rFonts w:ascii="Arial"/>
          <w:color w:val="181321"/>
          <w:w w:val="105"/>
          <w:sz w:val="19"/>
        </w:rPr>
        <w:t>undertook</w:t>
      </w:r>
      <w:r>
        <w:rPr>
          <w:rFonts w:ascii="Arial"/>
          <w:color w:val="181321"/>
          <w:spacing w:val="18"/>
          <w:w w:val="105"/>
          <w:sz w:val="19"/>
        </w:rPr>
        <w:t xml:space="preserve"> </w:t>
      </w:r>
      <w:r>
        <w:rPr>
          <w:rFonts w:ascii="Arial"/>
          <w:color w:val="181321"/>
          <w:w w:val="105"/>
          <w:sz w:val="19"/>
        </w:rPr>
        <w:t>a</w:t>
      </w:r>
      <w:r>
        <w:rPr>
          <w:rFonts w:ascii="Arial"/>
          <w:color w:val="181321"/>
          <w:spacing w:val="-3"/>
          <w:w w:val="105"/>
          <w:sz w:val="19"/>
        </w:rPr>
        <w:t xml:space="preserve"> </w:t>
      </w:r>
      <w:r>
        <w:rPr>
          <w:rFonts w:ascii="Arial"/>
          <w:color w:val="181321"/>
          <w:w w:val="105"/>
          <w:sz w:val="19"/>
        </w:rPr>
        <w:t>pr</w:t>
      </w:r>
      <w:r>
        <w:rPr>
          <w:rFonts w:ascii="Arial"/>
          <w:color w:val="461F1F"/>
          <w:w w:val="105"/>
          <w:sz w:val="19"/>
        </w:rPr>
        <w:t>i</w:t>
      </w:r>
      <w:r>
        <w:rPr>
          <w:rFonts w:ascii="Arial"/>
          <w:color w:val="181321"/>
          <w:w w:val="105"/>
          <w:sz w:val="19"/>
        </w:rPr>
        <w:t>or</w:t>
      </w:r>
      <w:r>
        <w:rPr>
          <w:rFonts w:ascii="Arial"/>
          <w:color w:val="1A3656"/>
          <w:w w:val="105"/>
          <w:sz w:val="19"/>
        </w:rPr>
        <w:t>i</w:t>
      </w:r>
      <w:r>
        <w:rPr>
          <w:rFonts w:ascii="Arial"/>
          <w:color w:val="181321"/>
          <w:w w:val="105"/>
          <w:sz w:val="19"/>
        </w:rPr>
        <w:t>ti</w:t>
      </w:r>
      <w:r>
        <w:rPr>
          <w:rFonts w:ascii="Arial"/>
          <w:color w:val="181321"/>
          <w:spacing w:val="-20"/>
          <w:w w:val="105"/>
          <w:sz w:val="19"/>
        </w:rPr>
        <w:t xml:space="preserve"> </w:t>
      </w:r>
      <w:r>
        <w:rPr>
          <w:rFonts w:ascii="Arial"/>
          <w:color w:val="181321"/>
          <w:w w:val="105"/>
          <w:sz w:val="19"/>
        </w:rPr>
        <w:t>zat</w:t>
      </w:r>
      <w:r>
        <w:rPr>
          <w:rFonts w:ascii="Arial"/>
          <w:color w:val="1A3656"/>
          <w:w w:val="105"/>
          <w:sz w:val="19"/>
        </w:rPr>
        <w:t>i</w:t>
      </w:r>
      <w:r>
        <w:rPr>
          <w:rFonts w:ascii="Arial"/>
          <w:color w:val="181321"/>
          <w:w w:val="105"/>
          <w:sz w:val="19"/>
        </w:rPr>
        <w:t>on</w:t>
      </w:r>
      <w:r>
        <w:rPr>
          <w:rFonts w:ascii="Arial"/>
          <w:color w:val="181321"/>
          <w:spacing w:val="11"/>
          <w:w w:val="105"/>
          <w:sz w:val="19"/>
        </w:rPr>
        <w:t xml:space="preserve"> </w:t>
      </w:r>
      <w:r>
        <w:rPr>
          <w:rFonts w:ascii="Arial"/>
          <w:color w:val="181321"/>
          <w:w w:val="105"/>
          <w:sz w:val="19"/>
        </w:rPr>
        <w:t>exercise</w:t>
      </w:r>
      <w:r>
        <w:rPr>
          <w:rFonts w:ascii="Arial"/>
          <w:color w:val="181321"/>
          <w:spacing w:val="13"/>
          <w:w w:val="105"/>
          <w:sz w:val="19"/>
        </w:rPr>
        <w:t xml:space="preserve"> </w:t>
      </w:r>
      <w:r>
        <w:rPr>
          <w:rFonts w:ascii="Arial"/>
          <w:color w:val="181321"/>
          <w:w w:val="105"/>
          <w:sz w:val="19"/>
        </w:rPr>
        <w:t>o</w:t>
      </w:r>
      <w:r>
        <w:rPr>
          <w:rFonts w:ascii="Arial"/>
          <w:color w:val="2D283F"/>
          <w:w w:val="105"/>
          <w:sz w:val="19"/>
        </w:rPr>
        <w:t>v</w:t>
      </w:r>
      <w:r>
        <w:rPr>
          <w:rFonts w:ascii="Arial"/>
          <w:color w:val="181321"/>
          <w:w w:val="105"/>
          <w:sz w:val="19"/>
        </w:rPr>
        <w:t>er</w:t>
      </w:r>
      <w:r>
        <w:rPr>
          <w:rFonts w:ascii="Arial"/>
          <w:color w:val="181321"/>
          <w:spacing w:val="20"/>
          <w:w w:val="105"/>
          <w:sz w:val="19"/>
        </w:rPr>
        <w:t xml:space="preserve"> </w:t>
      </w:r>
      <w:r>
        <w:rPr>
          <w:rFonts w:ascii="Arial"/>
          <w:color w:val="181321"/>
          <w:w w:val="105"/>
          <w:sz w:val="19"/>
        </w:rPr>
        <w:t>se</w:t>
      </w:r>
      <w:r>
        <w:rPr>
          <w:rFonts w:ascii="Arial"/>
          <w:color w:val="2D283F"/>
          <w:w w:val="105"/>
          <w:sz w:val="19"/>
        </w:rPr>
        <w:t>v</w:t>
      </w:r>
      <w:r>
        <w:rPr>
          <w:rFonts w:ascii="Arial"/>
          <w:color w:val="181321"/>
          <w:w w:val="105"/>
          <w:sz w:val="19"/>
        </w:rPr>
        <w:t>era</w:t>
      </w:r>
      <w:r>
        <w:rPr>
          <w:rFonts w:ascii="Arial"/>
          <w:color w:val="1A3656"/>
          <w:w w:val="105"/>
          <w:sz w:val="19"/>
        </w:rPr>
        <w:t>l</w:t>
      </w:r>
      <w:r>
        <w:rPr>
          <w:rFonts w:ascii="Arial"/>
          <w:color w:val="1A3656"/>
          <w:spacing w:val="15"/>
          <w:w w:val="105"/>
          <w:sz w:val="19"/>
        </w:rPr>
        <w:t xml:space="preserve"> </w:t>
      </w:r>
      <w:r>
        <w:rPr>
          <w:rFonts w:ascii="Arial"/>
          <w:color w:val="181321"/>
          <w:w w:val="105"/>
          <w:sz w:val="19"/>
        </w:rPr>
        <w:t>meet</w:t>
      </w:r>
      <w:r>
        <w:rPr>
          <w:rFonts w:ascii="Arial"/>
          <w:color w:val="1A3656"/>
          <w:w w:val="105"/>
          <w:sz w:val="19"/>
        </w:rPr>
        <w:t>i</w:t>
      </w:r>
      <w:r>
        <w:rPr>
          <w:rFonts w:ascii="Arial"/>
          <w:color w:val="181321"/>
          <w:w w:val="105"/>
          <w:sz w:val="19"/>
        </w:rPr>
        <w:t>ngs.</w:t>
      </w:r>
    </w:p>
    <w:p w:rsidR="00E300A9" w:rsidRDefault="00E300A9">
      <w:pPr>
        <w:pStyle w:val="BodyText"/>
        <w:spacing w:before="4"/>
        <w:rPr>
          <w:rFonts w:ascii="Arial"/>
          <w:sz w:val="22"/>
        </w:rPr>
      </w:pPr>
    </w:p>
    <w:p w:rsidR="00E300A9" w:rsidRDefault="006039EE">
      <w:pPr>
        <w:spacing w:before="1" w:line="297" w:lineRule="auto"/>
        <w:ind w:left="1315" w:right="1680" w:firstLine="4"/>
        <w:rPr>
          <w:rFonts w:ascii="Arial"/>
          <w:sz w:val="19"/>
        </w:rPr>
      </w:pPr>
      <w:r>
        <w:rPr>
          <w:rFonts w:ascii="Arial"/>
          <w:color w:val="181321"/>
          <w:w w:val="105"/>
          <w:sz w:val="19"/>
        </w:rPr>
        <w:t>The</w:t>
      </w:r>
      <w:r>
        <w:rPr>
          <w:rFonts w:ascii="Arial"/>
          <w:color w:val="181321"/>
          <w:spacing w:val="-6"/>
          <w:w w:val="105"/>
          <w:sz w:val="19"/>
        </w:rPr>
        <w:t xml:space="preserve"> </w:t>
      </w:r>
      <w:r>
        <w:rPr>
          <w:rFonts w:ascii="Arial"/>
          <w:color w:val="181321"/>
          <w:w w:val="105"/>
          <w:sz w:val="19"/>
        </w:rPr>
        <w:t>Ad</w:t>
      </w:r>
      <w:r>
        <w:rPr>
          <w:rFonts w:ascii="Arial"/>
          <w:color w:val="2D283F"/>
          <w:w w:val="105"/>
          <w:sz w:val="19"/>
        </w:rPr>
        <w:t>v</w:t>
      </w:r>
      <w:r>
        <w:rPr>
          <w:rFonts w:ascii="Arial"/>
          <w:color w:val="461F1F"/>
          <w:w w:val="105"/>
          <w:sz w:val="19"/>
        </w:rPr>
        <w:t>i</w:t>
      </w:r>
      <w:r>
        <w:rPr>
          <w:rFonts w:ascii="Arial"/>
          <w:color w:val="181321"/>
          <w:w w:val="105"/>
          <w:sz w:val="19"/>
        </w:rPr>
        <w:t>sory</w:t>
      </w:r>
      <w:r>
        <w:rPr>
          <w:rFonts w:ascii="Arial"/>
          <w:color w:val="181321"/>
          <w:spacing w:val="-15"/>
          <w:w w:val="105"/>
          <w:sz w:val="19"/>
        </w:rPr>
        <w:t xml:space="preserve"> </w:t>
      </w:r>
      <w:r>
        <w:rPr>
          <w:rFonts w:ascii="Arial"/>
          <w:color w:val="181321"/>
          <w:w w:val="105"/>
          <w:sz w:val="19"/>
        </w:rPr>
        <w:t>Comm</w:t>
      </w:r>
      <w:r>
        <w:rPr>
          <w:rFonts w:ascii="Arial"/>
          <w:color w:val="181321"/>
          <w:spacing w:val="-15"/>
          <w:w w:val="105"/>
          <w:sz w:val="19"/>
        </w:rPr>
        <w:t xml:space="preserve"> </w:t>
      </w:r>
      <w:r>
        <w:rPr>
          <w:rFonts w:ascii="Arial"/>
          <w:color w:val="1A3656"/>
          <w:w w:val="105"/>
          <w:sz w:val="19"/>
        </w:rPr>
        <w:t>i</w:t>
      </w:r>
      <w:r>
        <w:rPr>
          <w:rFonts w:ascii="Arial"/>
          <w:color w:val="181321"/>
          <w:w w:val="105"/>
          <w:sz w:val="19"/>
        </w:rPr>
        <w:t>tt</w:t>
      </w:r>
      <w:r>
        <w:rPr>
          <w:rFonts w:ascii="Arial"/>
          <w:color w:val="181321"/>
          <w:spacing w:val="-11"/>
          <w:w w:val="105"/>
          <w:sz w:val="19"/>
        </w:rPr>
        <w:t xml:space="preserve"> </w:t>
      </w:r>
      <w:r>
        <w:rPr>
          <w:rFonts w:ascii="Arial"/>
          <w:color w:val="181321"/>
          <w:w w:val="105"/>
          <w:sz w:val="19"/>
        </w:rPr>
        <w:t>ee</w:t>
      </w:r>
      <w:r>
        <w:rPr>
          <w:rFonts w:ascii="Arial"/>
          <w:color w:val="181321"/>
          <w:spacing w:val="11"/>
          <w:w w:val="105"/>
          <w:sz w:val="19"/>
        </w:rPr>
        <w:t xml:space="preserve"> </w:t>
      </w:r>
      <w:r>
        <w:rPr>
          <w:rFonts w:ascii="Arial"/>
          <w:color w:val="181321"/>
          <w:w w:val="105"/>
          <w:sz w:val="19"/>
        </w:rPr>
        <w:t>se</w:t>
      </w:r>
      <w:r>
        <w:rPr>
          <w:rFonts w:ascii="Arial"/>
          <w:color w:val="1A3656"/>
          <w:w w:val="105"/>
          <w:sz w:val="19"/>
        </w:rPr>
        <w:t>l</w:t>
      </w:r>
      <w:r>
        <w:rPr>
          <w:rFonts w:ascii="Arial"/>
          <w:color w:val="181321"/>
          <w:w w:val="105"/>
          <w:sz w:val="19"/>
        </w:rPr>
        <w:t>ected</w:t>
      </w:r>
      <w:r>
        <w:rPr>
          <w:rFonts w:ascii="Arial"/>
          <w:color w:val="181321"/>
          <w:spacing w:val="-8"/>
          <w:w w:val="105"/>
          <w:sz w:val="19"/>
        </w:rPr>
        <w:t xml:space="preserve"> </w:t>
      </w:r>
      <w:r>
        <w:rPr>
          <w:rFonts w:ascii="Arial"/>
          <w:color w:val="181321"/>
          <w:w w:val="105"/>
          <w:sz w:val="19"/>
        </w:rPr>
        <w:t>the</w:t>
      </w:r>
      <w:r>
        <w:rPr>
          <w:rFonts w:ascii="Arial"/>
          <w:color w:val="181321"/>
          <w:spacing w:val="13"/>
          <w:w w:val="105"/>
          <w:sz w:val="19"/>
        </w:rPr>
        <w:t xml:space="preserve"> </w:t>
      </w:r>
      <w:r>
        <w:rPr>
          <w:rFonts w:ascii="Arial"/>
          <w:color w:val="181321"/>
          <w:w w:val="105"/>
          <w:sz w:val="19"/>
        </w:rPr>
        <w:t>fina</w:t>
      </w:r>
      <w:r>
        <w:rPr>
          <w:rFonts w:ascii="Arial"/>
          <w:color w:val="1A3656"/>
          <w:w w:val="105"/>
          <w:sz w:val="19"/>
        </w:rPr>
        <w:t>l</w:t>
      </w:r>
      <w:r>
        <w:rPr>
          <w:rFonts w:ascii="Arial"/>
          <w:color w:val="1A3656"/>
          <w:spacing w:val="1"/>
          <w:w w:val="105"/>
          <w:sz w:val="19"/>
        </w:rPr>
        <w:t xml:space="preserve"> </w:t>
      </w:r>
      <w:r>
        <w:rPr>
          <w:rFonts w:ascii="Arial"/>
          <w:color w:val="181321"/>
          <w:w w:val="105"/>
          <w:sz w:val="19"/>
        </w:rPr>
        <w:t>hea</w:t>
      </w:r>
      <w:r>
        <w:rPr>
          <w:rFonts w:ascii="Arial"/>
          <w:color w:val="1A3656"/>
          <w:w w:val="105"/>
          <w:sz w:val="19"/>
        </w:rPr>
        <w:t>l</w:t>
      </w:r>
      <w:r>
        <w:rPr>
          <w:rFonts w:ascii="Arial"/>
          <w:color w:val="181321"/>
          <w:w w:val="105"/>
          <w:sz w:val="19"/>
        </w:rPr>
        <w:t>th</w:t>
      </w:r>
      <w:r>
        <w:rPr>
          <w:rFonts w:ascii="Arial"/>
          <w:color w:val="181321"/>
          <w:spacing w:val="16"/>
          <w:w w:val="105"/>
          <w:sz w:val="19"/>
        </w:rPr>
        <w:t xml:space="preserve"> </w:t>
      </w:r>
      <w:r>
        <w:rPr>
          <w:rFonts w:ascii="Arial"/>
          <w:color w:val="181321"/>
          <w:w w:val="105"/>
          <w:sz w:val="19"/>
        </w:rPr>
        <w:t>prior</w:t>
      </w:r>
      <w:r>
        <w:rPr>
          <w:rFonts w:ascii="Arial"/>
          <w:color w:val="181321"/>
          <w:spacing w:val="-36"/>
          <w:w w:val="105"/>
          <w:sz w:val="19"/>
        </w:rPr>
        <w:t xml:space="preserve"> </w:t>
      </w:r>
      <w:r>
        <w:rPr>
          <w:rFonts w:ascii="Arial"/>
          <w:color w:val="461F1F"/>
          <w:w w:val="105"/>
          <w:sz w:val="19"/>
        </w:rPr>
        <w:t>i</w:t>
      </w:r>
      <w:r>
        <w:rPr>
          <w:rFonts w:ascii="Arial"/>
          <w:color w:val="181321"/>
          <w:w w:val="105"/>
          <w:sz w:val="19"/>
        </w:rPr>
        <w:t>t</w:t>
      </w:r>
      <w:r>
        <w:rPr>
          <w:rFonts w:ascii="Arial"/>
          <w:color w:val="181321"/>
          <w:spacing w:val="-31"/>
          <w:w w:val="105"/>
          <w:sz w:val="19"/>
        </w:rPr>
        <w:t xml:space="preserve"> </w:t>
      </w:r>
      <w:r>
        <w:rPr>
          <w:rFonts w:ascii="Arial"/>
          <w:color w:val="1A3656"/>
          <w:w w:val="105"/>
          <w:sz w:val="19"/>
        </w:rPr>
        <w:t>i</w:t>
      </w:r>
      <w:r>
        <w:rPr>
          <w:rFonts w:ascii="Arial"/>
          <w:color w:val="181321"/>
          <w:w w:val="105"/>
          <w:sz w:val="19"/>
        </w:rPr>
        <w:t>es</w:t>
      </w:r>
      <w:r>
        <w:rPr>
          <w:rFonts w:ascii="Arial"/>
          <w:color w:val="2D283F"/>
          <w:w w:val="105"/>
          <w:sz w:val="19"/>
        </w:rPr>
        <w:t>,</w:t>
      </w:r>
      <w:r>
        <w:rPr>
          <w:rFonts w:ascii="Arial"/>
          <w:color w:val="2D283F"/>
          <w:spacing w:val="10"/>
          <w:w w:val="105"/>
          <w:sz w:val="19"/>
        </w:rPr>
        <w:t xml:space="preserve"> </w:t>
      </w:r>
      <w:r>
        <w:rPr>
          <w:rFonts w:ascii="Arial"/>
          <w:color w:val="181321"/>
          <w:w w:val="105"/>
          <w:sz w:val="19"/>
        </w:rPr>
        <w:t>sub-pr</w:t>
      </w:r>
      <w:r>
        <w:rPr>
          <w:rFonts w:ascii="Arial"/>
          <w:color w:val="461F1F"/>
          <w:w w:val="105"/>
          <w:sz w:val="19"/>
        </w:rPr>
        <w:t>i</w:t>
      </w:r>
      <w:r>
        <w:rPr>
          <w:rFonts w:ascii="Arial"/>
          <w:color w:val="181321"/>
          <w:w w:val="105"/>
          <w:sz w:val="19"/>
        </w:rPr>
        <w:t>or</w:t>
      </w:r>
      <w:r>
        <w:rPr>
          <w:rFonts w:ascii="Arial"/>
          <w:color w:val="1A3656"/>
          <w:w w:val="105"/>
          <w:sz w:val="19"/>
        </w:rPr>
        <w:t>i</w:t>
      </w:r>
      <w:r>
        <w:rPr>
          <w:rFonts w:ascii="Arial"/>
          <w:color w:val="181321"/>
          <w:w w:val="105"/>
          <w:sz w:val="19"/>
        </w:rPr>
        <w:t>t</w:t>
      </w:r>
      <w:r>
        <w:rPr>
          <w:rFonts w:ascii="Arial"/>
          <w:color w:val="461F1F"/>
          <w:w w:val="105"/>
          <w:sz w:val="19"/>
        </w:rPr>
        <w:t>i</w:t>
      </w:r>
      <w:r>
        <w:rPr>
          <w:rFonts w:ascii="Arial"/>
          <w:color w:val="181321"/>
          <w:w w:val="105"/>
          <w:sz w:val="19"/>
        </w:rPr>
        <w:t>es</w:t>
      </w:r>
      <w:r>
        <w:rPr>
          <w:rFonts w:ascii="Arial"/>
          <w:color w:val="2D283F"/>
          <w:w w:val="105"/>
          <w:sz w:val="19"/>
        </w:rPr>
        <w:t>,</w:t>
      </w:r>
      <w:r>
        <w:rPr>
          <w:rFonts w:ascii="Arial"/>
          <w:color w:val="2D283F"/>
          <w:spacing w:val="8"/>
          <w:w w:val="105"/>
          <w:sz w:val="19"/>
        </w:rPr>
        <w:t xml:space="preserve"> </w:t>
      </w:r>
      <w:r>
        <w:rPr>
          <w:rFonts w:ascii="Arial"/>
          <w:color w:val="181321"/>
          <w:w w:val="105"/>
          <w:sz w:val="19"/>
        </w:rPr>
        <w:t>and</w:t>
      </w:r>
      <w:r>
        <w:rPr>
          <w:rFonts w:ascii="Arial"/>
          <w:color w:val="181321"/>
          <w:spacing w:val="-9"/>
          <w:w w:val="105"/>
          <w:sz w:val="19"/>
        </w:rPr>
        <w:t xml:space="preserve"> </w:t>
      </w:r>
      <w:r>
        <w:rPr>
          <w:rFonts w:ascii="Arial"/>
          <w:color w:val="181321"/>
          <w:w w:val="105"/>
          <w:sz w:val="19"/>
        </w:rPr>
        <w:t>a</w:t>
      </w:r>
      <w:r>
        <w:rPr>
          <w:rFonts w:ascii="Arial"/>
          <w:color w:val="461F1F"/>
          <w:w w:val="105"/>
          <w:sz w:val="19"/>
        </w:rPr>
        <w:t>ll</w:t>
      </w:r>
      <w:r>
        <w:rPr>
          <w:rFonts w:ascii="Arial"/>
          <w:color w:val="181321"/>
          <w:w w:val="105"/>
          <w:sz w:val="19"/>
        </w:rPr>
        <w:t>ocat</w:t>
      </w:r>
      <w:r>
        <w:rPr>
          <w:rFonts w:ascii="Arial"/>
          <w:color w:val="461F1F"/>
          <w:w w:val="105"/>
          <w:sz w:val="19"/>
        </w:rPr>
        <w:t>i</w:t>
      </w:r>
      <w:r>
        <w:rPr>
          <w:rFonts w:ascii="Arial"/>
          <w:color w:val="181321"/>
          <w:w w:val="105"/>
          <w:sz w:val="19"/>
        </w:rPr>
        <w:t>on</w:t>
      </w:r>
      <w:r>
        <w:rPr>
          <w:rFonts w:ascii="Arial"/>
          <w:color w:val="181321"/>
          <w:spacing w:val="-9"/>
          <w:w w:val="105"/>
          <w:sz w:val="19"/>
        </w:rPr>
        <w:t xml:space="preserve"> </w:t>
      </w:r>
      <w:r>
        <w:rPr>
          <w:rFonts w:ascii="Arial"/>
          <w:color w:val="181321"/>
          <w:w w:val="105"/>
          <w:sz w:val="19"/>
        </w:rPr>
        <w:t>percentages</w:t>
      </w:r>
      <w:r>
        <w:rPr>
          <w:rFonts w:ascii="Arial"/>
          <w:color w:val="181321"/>
          <w:spacing w:val="1"/>
          <w:w w:val="105"/>
          <w:sz w:val="19"/>
        </w:rPr>
        <w:t xml:space="preserve"> </w:t>
      </w:r>
      <w:r>
        <w:rPr>
          <w:rFonts w:ascii="Arial"/>
          <w:color w:val="181321"/>
          <w:w w:val="105"/>
          <w:sz w:val="19"/>
        </w:rPr>
        <w:t>for</w:t>
      </w:r>
      <w:r>
        <w:rPr>
          <w:rFonts w:ascii="Arial"/>
          <w:color w:val="181321"/>
          <w:spacing w:val="1"/>
          <w:w w:val="105"/>
          <w:sz w:val="19"/>
        </w:rPr>
        <w:t xml:space="preserve"> </w:t>
      </w:r>
      <w:r>
        <w:rPr>
          <w:rFonts w:ascii="Arial"/>
          <w:color w:val="181321"/>
          <w:w w:val="105"/>
          <w:sz w:val="19"/>
        </w:rPr>
        <w:t xml:space="preserve">the NIB CHI based on </w:t>
      </w:r>
      <w:r>
        <w:rPr>
          <w:rFonts w:ascii="Arial"/>
          <w:color w:val="1A3656"/>
          <w:w w:val="105"/>
          <w:sz w:val="19"/>
        </w:rPr>
        <w:t>i</w:t>
      </w:r>
      <w:r>
        <w:rPr>
          <w:rFonts w:ascii="Arial"/>
          <w:color w:val="181321"/>
          <w:w w:val="105"/>
          <w:sz w:val="19"/>
        </w:rPr>
        <w:t xml:space="preserve">nformat </w:t>
      </w:r>
      <w:r>
        <w:rPr>
          <w:rFonts w:ascii="Arial"/>
          <w:color w:val="1A3656"/>
          <w:w w:val="105"/>
          <w:sz w:val="19"/>
        </w:rPr>
        <w:t>i</w:t>
      </w:r>
      <w:r>
        <w:rPr>
          <w:rFonts w:ascii="Arial"/>
          <w:color w:val="181321"/>
          <w:w w:val="105"/>
          <w:sz w:val="19"/>
        </w:rPr>
        <w:t>on gathered through the Boston Co</w:t>
      </w:r>
      <w:r>
        <w:rPr>
          <w:rFonts w:ascii="Arial"/>
          <w:color w:val="461F1F"/>
          <w:w w:val="105"/>
          <w:sz w:val="19"/>
        </w:rPr>
        <w:t>ll</w:t>
      </w:r>
      <w:r>
        <w:rPr>
          <w:rFonts w:ascii="Arial"/>
          <w:color w:val="181321"/>
          <w:w w:val="105"/>
          <w:sz w:val="19"/>
        </w:rPr>
        <w:t>aborat</w:t>
      </w:r>
      <w:r>
        <w:rPr>
          <w:rFonts w:ascii="Arial"/>
          <w:color w:val="1A3656"/>
          <w:w w:val="105"/>
          <w:sz w:val="19"/>
        </w:rPr>
        <w:t>iv</w:t>
      </w:r>
      <w:r>
        <w:rPr>
          <w:rFonts w:ascii="Arial"/>
          <w:color w:val="181321"/>
          <w:w w:val="105"/>
          <w:sz w:val="19"/>
        </w:rPr>
        <w:t>e CHNA</w:t>
      </w:r>
      <w:r>
        <w:rPr>
          <w:rFonts w:ascii="Arial"/>
          <w:color w:val="2D283F"/>
          <w:w w:val="105"/>
          <w:sz w:val="19"/>
        </w:rPr>
        <w:t xml:space="preserve">, </w:t>
      </w:r>
      <w:r>
        <w:rPr>
          <w:rFonts w:ascii="Arial"/>
          <w:color w:val="181321"/>
          <w:w w:val="105"/>
          <w:sz w:val="19"/>
        </w:rPr>
        <w:t>the North</w:t>
      </w:r>
      <w:r>
        <w:rPr>
          <w:rFonts w:ascii="Arial"/>
          <w:color w:val="181321"/>
          <w:spacing w:val="1"/>
          <w:w w:val="105"/>
          <w:sz w:val="19"/>
        </w:rPr>
        <w:t xml:space="preserve"> </w:t>
      </w:r>
      <w:r>
        <w:rPr>
          <w:rFonts w:ascii="Arial"/>
          <w:color w:val="181321"/>
          <w:spacing w:val="-1"/>
          <w:w w:val="105"/>
          <w:sz w:val="19"/>
        </w:rPr>
        <w:t>Suffo</w:t>
      </w:r>
      <w:r>
        <w:rPr>
          <w:rFonts w:ascii="Arial"/>
          <w:color w:val="181321"/>
          <w:spacing w:val="22"/>
          <w:w w:val="105"/>
          <w:sz w:val="19"/>
        </w:rPr>
        <w:t xml:space="preserve"> </w:t>
      </w:r>
      <w:r>
        <w:rPr>
          <w:rFonts w:ascii="Arial"/>
          <w:color w:val="461F1F"/>
          <w:spacing w:val="-1"/>
          <w:w w:val="105"/>
          <w:sz w:val="19"/>
        </w:rPr>
        <w:t>l</w:t>
      </w:r>
      <w:r>
        <w:rPr>
          <w:rFonts w:ascii="Arial"/>
          <w:color w:val="181321"/>
          <w:spacing w:val="-1"/>
          <w:w w:val="105"/>
          <w:sz w:val="19"/>
        </w:rPr>
        <w:t>k</w:t>
      </w:r>
      <w:r>
        <w:rPr>
          <w:rFonts w:ascii="Arial"/>
          <w:color w:val="181321"/>
          <w:spacing w:val="9"/>
          <w:w w:val="105"/>
          <w:sz w:val="19"/>
        </w:rPr>
        <w:t xml:space="preserve"> </w:t>
      </w:r>
      <w:r>
        <w:rPr>
          <w:rFonts w:ascii="Arial"/>
          <w:color w:val="461F1F"/>
          <w:spacing w:val="-1"/>
          <w:w w:val="105"/>
          <w:sz w:val="19"/>
        </w:rPr>
        <w:t>i</w:t>
      </w:r>
      <w:r>
        <w:rPr>
          <w:rFonts w:ascii="Arial"/>
          <w:color w:val="181321"/>
          <w:spacing w:val="-1"/>
          <w:w w:val="105"/>
          <w:sz w:val="19"/>
        </w:rPr>
        <w:t>CHNA</w:t>
      </w:r>
      <w:r>
        <w:rPr>
          <w:rFonts w:ascii="Arial"/>
          <w:color w:val="2D283F"/>
          <w:spacing w:val="-1"/>
          <w:w w:val="105"/>
          <w:sz w:val="19"/>
        </w:rPr>
        <w:t>,</w:t>
      </w:r>
      <w:r>
        <w:rPr>
          <w:rFonts w:ascii="Arial"/>
          <w:color w:val="2D283F"/>
          <w:spacing w:val="10"/>
          <w:w w:val="105"/>
          <w:sz w:val="19"/>
        </w:rPr>
        <w:t xml:space="preserve"> </w:t>
      </w:r>
      <w:r>
        <w:rPr>
          <w:rFonts w:ascii="Arial"/>
          <w:color w:val="181321"/>
          <w:spacing w:val="-1"/>
          <w:w w:val="105"/>
          <w:sz w:val="19"/>
        </w:rPr>
        <w:t>B</w:t>
      </w:r>
      <w:r>
        <w:rPr>
          <w:rFonts w:ascii="Arial"/>
          <w:color w:val="56341F"/>
          <w:spacing w:val="-1"/>
          <w:w w:val="105"/>
          <w:sz w:val="19"/>
        </w:rPr>
        <w:t>I</w:t>
      </w:r>
      <w:r>
        <w:rPr>
          <w:rFonts w:ascii="Arial"/>
          <w:color w:val="181321"/>
          <w:spacing w:val="-1"/>
          <w:w w:val="105"/>
          <w:sz w:val="19"/>
        </w:rPr>
        <w:t>DMC'scommun</w:t>
      </w:r>
      <w:r>
        <w:rPr>
          <w:rFonts w:ascii="Arial"/>
          <w:color w:val="461F1F"/>
          <w:spacing w:val="-1"/>
          <w:w w:val="105"/>
          <w:sz w:val="19"/>
        </w:rPr>
        <w:t>i</w:t>
      </w:r>
      <w:r>
        <w:rPr>
          <w:rFonts w:ascii="Arial"/>
          <w:color w:val="181321"/>
          <w:spacing w:val="-1"/>
          <w:w w:val="105"/>
          <w:sz w:val="19"/>
        </w:rPr>
        <w:t>t</w:t>
      </w:r>
      <w:r>
        <w:rPr>
          <w:rFonts w:ascii="Arial"/>
          <w:color w:val="181321"/>
          <w:spacing w:val="-33"/>
          <w:w w:val="105"/>
          <w:sz w:val="19"/>
        </w:rPr>
        <w:t xml:space="preserve"> </w:t>
      </w:r>
      <w:r>
        <w:rPr>
          <w:rFonts w:ascii="Arial"/>
          <w:color w:val="2D283F"/>
          <w:spacing w:val="-1"/>
          <w:w w:val="105"/>
          <w:sz w:val="19"/>
        </w:rPr>
        <w:t>y</w:t>
      </w:r>
      <w:r>
        <w:rPr>
          <w:rFonts w:ascii="Arial"/>
          <w:color w:val="2D283F"/>
          <w:spacing w:val="-7"/>
          <w:w w:val="105"/>
          <w:sz w:val="19"/>
        </w:rPr>
        <w:t xml:space="preserve"> </w:t>
      </w:r>
      <w:r>
        <w:rPr>
          <w:rFonts w:ascii="Arial"/>
          <w:color w:val="181321"/>
          <w:spacing w:val="-1"/>
          <w:w w:val="105"/>
          <w:sz w:val="19"/>
        </w:rPr>
        <w:t>meet</w:t>
      </w:r>
      <w:r>
        <w:rPr>
          <w:rFonts w:ascii="Arial"/>
          <w:color w:val="461F1F"/>
          <w:spacing w:val="-1"/>
          <w:w w:val="105"/>
          <w:sz w:val="19"/>
        </w:rPr>
        <w:t>i</w:t>
      </w:r>
      <w:r>
        <w:rPr>
          <w:rFonts w:ascii="Arial"/>
          <w:color w:val="181321"/>
          <w:spacing w:val="-1"/>
          <w:w w:val="105"/>
          <w:sz w:val="19"/>
        </w:rPr>
        <w:t>ngs</w:t>
      </w:r>
      <w:r>
        <w:rPr>
          <w:rFonts w:ascii="Arial"/>
          <w:color w:val="2D283F"/>
          <w:spacing w:val="-1"/>
          <w:w w:val="105"/>
          <w:sz w:val="19"/>
        </w:rPr>
        <w:t>,</w:t>
      </w:r>
      <w:r>
        <w:rPr>
          <w:rFonts w:ascii="Arial"/>
          <w:color w:val="2D283F"/>
          <w:spacing w:val="6"/>
          <w:w w:val="105"/>
          <w:sz w:val="19"/>
        </w:rPr>
        <w:t xml:space="preserve"> </w:t>
      </w:r>
      <w:r>
        <w:rPr>
          <w:rFonts w:ascii="Arial"/>
          <w:color w:val="181321"/>
          <w:spacing w:val="-1"/>
          <w:w w:val="105"/>
          <w:sz w:val="19"/>
        </w:rPr>
        <w:t>and</w:t>
      </w:r>
      <w:r>
        <w:rPr>
          <w:rFonts w:ascii="Arial"/>
          <w:color w:val="181321"/>
          <w:spacing w:val="-17"/>
          <w:w w:val="105"/>
          <w:sz w:val="19"/>
        </w:rPr>
        <w:t xml:space="preserve"> </w:t>
      </w:r>
      <w:r>
        <w:rPr>
          <w:rFonts w:ascii="Arial"/>
          <w:color w:val="181321"/>
          <w:spacing w:val="-1"/>
          <w:w w:val="105"/>
          <w:sz w:val="19"/>
        </w:rPr>
        <w:t>research</w:t>
      </w:r>
      <w:r>
        <w:rPr>
          <w:rFonts w:ascii="Arial"/>
          <w:color w:val="181321"/>
          <w:spacing w:val="2"/>
          <w:w w:val="105"/>
          <w:sz w:val="19"/>
        </w:rPr>
        <w:t xml:space="preserve"> </w:t>
      </w:r>
      <w:r>
        <w:rPr>
          <w:rFonts w:ascii="Arial"/>
          <w:color w:val="181321"/>
          <w:spacing w:val="-1"/>
          <w:w w:val="105"/>
          <w:sz w:val="19"/>
        </w:rPr>
        <w:t>on</w:t>
      </w:r>
      <w:r>
        <w:rPr>
          <w:rFonts w:ascii="Arial"/>
          <w:color w:val="181321"/>
          <w:spacing w:val="3"/>
          <w:w w:val="105"/>
          <w:sz w:val="19"/>
        </w:rPr>
        <w:t xml:space="preserve"> </w:t>
      </w:r>
      <w:r>
        <w:rPr>
          <w:rFonts w:ascii="Arial"/>
          <w:color w:val="181321"/>
          <w:spacing w:val="-1"/>
          <w:w w:val="105"/>
          <w:sz w:val="19"/>
        </w:rPr>
        <w:t>e</w:t>
      </w:r>
      <w:r>
        <w:rPr>
          <w:rFonts w:ascii="Arial"/>
          <w:color w:val="2D283F"/>
          <w:spacing w:val="-1"/>
          <w:w w:val="105"/>
          <w:sz w:val="19"/>
        </w:rPr>
        <w:t>v</w:t>
      </w:r>
      <w:r>
        <w:rPr>
          <w:rFonts w:ascii="Arial"/>
          <w:color w:val="461F1F"/>
          <w:spacing w:val="-1"/>
          <w:w w:val="105"/>
          <w:sz w:val="19"/>
        </w:rPr>
        <w:t>i</w:t>
      </w:r>
      <w:r>
        <w:rPr>
          <w:rFonts w:ascii="Arial"/>
          <w:color w:val="181321"/>
          <w:spacing w:val="-1"/>
          <w:w w:val="105"/>
          <w:sz w:val="19"/>
        </w:rPr>
        <w:t>dence-based</w:t>
      </w:r>
      <w:r>
        <w:rPr>
          <w:rFonts w:ascii="Arial"/>
          <w:color w:val="181321"/>
          <w:spacing w:val="-7"/>
          <w:w w:val="105"/>
          <w:sz w:val="19"/>
        </w:rPr>
        <w:t xml:space="preserve"> </w:t>
      </w:r>
      <w:r>
        <w:rPr>
          <w:rFonts w:ascii="Arial"/>
          <w:color w:val="181321"/>
          <w:spacing w:val="-1"/>
          <w:w w:val="105"/>
          <w:sz w:val="19"/>
        </w:rPr>
        <w:t>strateg</w:t>
      </w:r>
      <w:r>
        <w:rPr>
          <w:rFonts w:ascii="Arial"/>
          <w:color w:val="1A3656"/>
          <w:spacing w:val="-1"/>
          <w:w w:val="105"/>
          <w:sz w:val="19"/>
        </w:rPr>
        <w:t>i</w:t>
      </w:r>
      <w:r>
        <w:rPr>
          <w:rFonts w:ascii="Arial"/>
          <w:color w:val="181321"/>
          <w:spacing w:val="-1"/>
          <w:w w:val="105"/>
          <w:sz w:val="19"/>
        </w:rPr>
        <w:t>es</w:t>
      </w:r>
      <w:r>
        <w:rPr>
          <w:rFonts w:ascii="Arial"/>
          <w:color w:val="56341F"/>
          <w:spacing w:val="-1"/>
          <w:w w:val="105"/>
          <w:sz w:val="19"/>
        </w:rPr>
        <w:t>.</w:t>
      </w:r>
    </w:p>
    <w:p w:rsidR="00E300A9" w:rsidRDefault="00E300A9">
      <w:pPr>
        <w:pStyle w:val="BodyText"/>
        <w:rPr>
          <w:rFonts w:ascii="Arial"/>
          <w:sz w:val="17"/>
        </w:rPr>
      </w:pPr>
    </w:p>
    <w:p w:rsidR="00E300A9" w:rsidRDefault="006039EE">
      <w:pPr>
        <w:spacing w:before="94"/>
        <w:ind w:left="1317"/>
        <w:rPr>
          <w:rFonts w:ascii="Arial"/>
          <w:i/>
          <w:sz w:val="19"/>
        </w:rPr>
      </w:pPr>
      <w:r>
        <w:rPr>
          <w:rFonts w:ascii="Arial"/>
          <w:i/>
          <w:color w:val="181321"/>
          <w:w w:val="95"/>
          <w:sz w:val="19"/>
          <w:u w:val="thick" w:color="181321"/>
        </w:rPr>
        <w:t>Choose</w:t>
      </w:r>
      <w:r>
        <w:rPr>
          <w:rFonts w:ascii="Arial"/>
          <w:i/>
          <w:color w:val="181321"/>
          <w:spacing w:val="24"/>
          <w:w w:val="95"/>
          <w:sz w:val="19"/>
          <w:u w:val="thick" w:color="181321"/>
        </w:rPr>
        <w:t xml:space="preserve"> </w:t>
      </w:r>
      <w:r>
        <w:rPr>
          <w:rFonts w:ascii="Arial"/>
          <w:i/>
          <w:color w:val="181321"/>
          <w:w w:val="95"/>
          <w:sz w:val="19"/>
          <w:u w:val="thick" w:color="181321"/>
        </w:rPr>
        <w:t>Eff</w:t>
      </w:r>
      <w:r>
        <w:rPr>
          <w:rFonts w:ascii="Arial"/>
          <w:i/>
          <w:color w:val="181321"/>
          <w:spacing w:val="-16"/>
          <w:w w:val="95"/>
          <w:sz w:val="19"/>
          <w:u w:val="thick" w:color="181321"/>
        </w:rPr>
        <w:t xml:space="preserve"> </w:t>
      </w:r>
      <w:r>
        <w:rPr>
          <w:rFonts w:ascii="Arial"/>
          <w:i/>
          <w:color w:val="181321"/>
          <w:w w:val="95"/>
          <w:sz w:val="19"/>
          <w:u w:val="thick" w:color="181321"/>
        </w:rPr>
        <w:t>ect</w:t>
      </w:r>
      <w:r>
        <w:rPr>
          <w:rFonts w:ascii="Arial"/>
          <w:i/>
          <w:color w:val="181321"/>
          <w:spacing w:val="5"/>
          <w:w w:val="95"/>
          <w:sz w:val="19"/>
          <w:u w:val="thick" w:color="181321"/>
        </w:rPr>
        <w:t xml:space="preserve"> </w:t>
      </w:r>
      <w:r>
        <w:rPr>
          <w:rFonts w:ascii="Arial"/>
          <w:i/>
          <w:color w:val="2D283F"/>
          <w:w w:val="95"/>
          <w:sz w:val="19"/>
          <w:u w:val="thick" w:color="181321"/>
        </w:rPr>
        <w:t>i</w:t>
      </w:r>
      <w:r>
        <w:rPr>
          <w:rFonts w:ascii="Arial"/>
          <w:i/>
          <w:color w:val="181321"/>
          <w:w w:val="95"/>
          <w:sz w:val="19"/>
          <w:u w:val="thick" w:color="181321"/>
        </w:rPr>
        <w:t>ve</w:t>
      </w:r>
      <w:r>
        <w:rPr>
          <w:rFonts w:ascii="Arial"/>
          <w:i/>
          <w:color w:val="181321"/>
          <w:spacing w:val="49"/>
          <w:w w:val="95"/>
          <w:sz w:val="19"/>
          <w:u w:val="thick" w:color="181321"/>
        </w:rPr>
        <w:t xml:space="preserve"> </w:t>
      </w:r>
      <w:r>
        <w:rPr>
          <w:rFonts w:ascii="Arial"/>
          <w:i/>
          <w:color w:val="181321"/>
          <w:w w:val="95"/>
          <w:sz w:val="19"/>
          <w:u w:val="thick" w:color="181321"/>
        </w:rPr>
        <w:t>Po</w:t>
      </w:r>
      <w:r>
        <w:rPr>
          <w:rFonts w:ascii="Arial"/>
          <w:i/>
          <w:color w:val="2D283F"/>
          <w:w w:val="95"/>
          <w:sz w:val="19"/>
          <w:u w:val="thick" w:color="181321"/>
        </w:rPr>
        <w:t>li</w:t>
      </w:r>
      <w:r>
        <w:rPr>
          <w:rFonts w:ascii="Arial"/>
          <w:i/>
          <w:color w:val="181321"/>
          <w:w w:val="95"/>
          <w:sz w:val="19"/>
          <w:u w:val="thick" w:color="181321"/>
        </w:rPr>
        <w:t>ciesa</w:t>
      </w:r>
      <w:r>
        <w:rPr>
          <w:rFonts w:ascii="Arial"/>
          <w:i/>
          <w:color w:val="2D283F"/>
          <w:w w:val="95"/>
          <w:sz w:val="19"/>
          <w:u w:val="thick" w:color="181321"/>
        </w:rPr>
        <w:t>n</w:t>
      </w:r>
      <w:r>
        <w:rPr>
          <w:rFonts w:ascii="Arial"/>
          <w:i/>
          <w:color w:val="181321"/>
          <w:w w:val="95"/>
          <w:sz w:val="19"/>
          <w:u w:val="thick" w:color="181321"/>
        </w:rPr>
        <w:t>d</w:t>
      </w:r>
      <w:r>
        <w:rPr>
          <w:rFonts w:ascii="Arial"/>
          <w:i/>
          <w:color w:val="181321"/>
          <w:spacing w:val="26"/>
          <w:w w:val="95"/>
          <w:sz w:val="19"/>
          <w:u w:val="thick" w:color="181321"/>
        </w:rPr>
        <w:t xml:space="preserve"> </w:t>
      </w:r>
      <w:r>
        <w:rPr>
          <w:rFonts w:ascii="Arial"/>
          <w:i/>
          <w:color w:val="181321"/>
          <w:w w:val="95"/>
          <w:sz w:val="19"/>
          <w:u w:val="thick" w:color="181321"/>
        </w:rPr>
        <w:t>P</w:t>
      </w:r>
      <w:r>
        <w:rPr>
          <w:rFonts w:ascii="Arial"/>
          <w:i/>
          <w:color w:val="2D283F"/>
          <w:w w:val="95"/>
          <w:sz w:val="19"/>
          <w:u w:val="thick" w:color="181321"/>
        </w:rPr>
        <w:t>r</w:t>
      </w:r>
      <w:r>
        <w:rPr>
          <w:rFonts w:ascii="Arial"/>
          <w:i/>
          <w:color w:val="181321"/>
          <w:w w:val="95"/>
          <w:sz w:val="19"/>
          <w:u w:val="thick" w:color="181321"/>
        </w:rPr>
        <w:t>og</w:t>
      </w:r>
      <w:r>
        <w:rPr>
          <w:rFonts w:ascii="Arial"/>
          <w:i/>
          <w:color w:val="181321"/>
          <w:spacing w:val="-2"/>
          <w:w w:val="95"/>
          <w:sz w:val="19"/>
          <w:u w:val="thick" w:color="181321"/>
        </w:rPr>
        <w:t xml:space="preserve"> </w:t>
      </w:r>
      <w:r>
        <w:rPr>
          <w:rFonts w:ascii="Arial"/>
          <w:i/>
          <w:color w:val="2D283F"/>
          <w:w w:val="95"/>
          <w:sz w:val="19"/>
          <w:u w:val="thick" w:color="181321"/>
        </w:rPr>
        <w:t>r</w:t>
      </w:r>
      <w:r>
        <w:rPr>
          <w:rFonts w:ascii="Arial"/>
          <w:i/>
          <w:color w:val="181321"/>
          <w:w w:val="95"/>
          <w:sz w:val="19"/>
          <w:u w:val="thick" w:color="181321"/>
        </w:rPr>
        <w:t>ams</w:t>
      </w:r>
    </w:p>
    <w:p w:rsidR="00E300A9" w:rsidRDefault="006039EE">
      <w:pPr>
        <w:spacing w:before="74" w:line="278" w:lineRule="auto"/>
        <w:ind w:left="1315" w:right="1132"/>
        <w:rPr>
          <w:rFonts w:ascii="Arial"/>
          <w:i/>
          <w:sz w:val="21"/>
        </w:rPr>
      </w:pPr>
      <w:r>
        <w:rPr>
          <w:rFonts w:ascii="Arial"/>
          <w:i/>
          <w:color w:val="181321"/>
          <w:sz w:val="21"/>
        </w:rPr>
        <w:t>Please describe the engagement process emp</w:t>
      </w:r>
      <w:r>
        <w:rPr>
          <w:rFonts w:ascii="Arial"/>
          <w:i/>
          <w:color w:val="2D283F"/>
          <w:sz w:val="21"/>
        </w:rPr>
        <w:t>l</w:t>
      </w:r>
      <w:r>
        <w:rPr>
          <w:rFonts w:ascii="Arial"/>
          <w:i/>
          <w:color w:val="181321"/>
          <w:sz w:val="21"/>
        </w:rPr>
        <w:t xml:space="preserve">oyed during the "Choose Eff ect </w:t>
      </w:r>
      <w:r>
        <w:rPr>
          <w:rFonts w:ascii="Arial"/>
          <w:i/>
          <w:color w:val="2D283F"/>
          <w:sz w:val="21"/>
        </w:rPr>
        <w:t>i</w:t>
      </w:r>
      <w:r>
        <w:rPr>
          <w:rFonts w:ascii="Arial"/>
          <w:i/>
          <w:color w:val="181321"/>
          <w:sz w:val="21"/>
        </w:rPr>
        <w:t>ve Po</w:t>
      </w:r>
      <w:r>
        <w:rPr>
          <w:rFonts w:ascii="Arial"/>
          <w:i/>
          <w:color w:val="2D283F"/>
          <w:sz w:val="21"/>
        </w:rPr>
        <w:t>li</w:t>
      </w:r>
      <w:r>
        <w:rPr>
          <w:rFonts w:ascii="Arial"/>
          <w:i/>
          <w:color w:val="181321"/>
          <w:sz w:val="21"/>
        </w:rPr>
        <w:t>cies</w:t>
      </w:r>
      <w:r>
        <w:rPr>
          <w:rFonts w:ascii="Arial"/>
          <w:i/>
          <w:color w:val="181321"/>
          <w:spacing w:val="1"/>
          <w:sz w:val="21"/>
        </w:rPr>
        <w:t xml:space="preserve"> </w:t>
      </w:r>
      <w:r>
        <w:rPr>
          <w:rFonts w:ascii="Arial"/>
          <w:i/>
          <w:color w:val="181321"/>
          <w:sz w:val="21"/>
        </w:rPr>
        <w:t>and</w:t>
      </w:r>
      <w:r>
        <w:rPr>
          <w:rFonts w:ascii="Arial"/>
          <w:i/>
          <w:color w:val="181321"/>
          <w:spacing w:val="1"/>
          <w:sz w:val="21"/>
        </w:rPr>
        <w:t xml:space="preserve"> </w:t>
      </w:r>
      <w:r>
        <w:rPr>
          <w:rFonts w:ascii="Arial"/>
          <w:i/>
          <w:color w:val="181321"/>
          <w:w w:val="105"/>
          <w:sz w:val="21"/>
        </w:rPr>
        <w:t>Programs</w:t>
      </w:r>
      <w:r>
        <w:rPr>
          <w:rFonts w:ascii="Arial"/>
          <w:i/>
          <w:color w:val="181321"/>
          <w:spacing w:val="-41"/>
          <w:w w:val="105"/>
          <w:sz w:val="21"/>
        </w:rPr>
        <w:t xml:space="preserve"> </w:t>
      </w:r>
      <w:r>
        <w:rPr>
          <w:rFonts w:ascii="Arial"/>
          <w:i/>
          <w:color w:val="2D283F"/>
          <w:w w:val="105"/>
          <w:sz w:val="21"/>
        </w:rPr>
        <w:t>"</w:t>
      </w:r>
      <w:r>
        <w:rPr>
          <w:rFonts w:ascii="Arial"/>
          <w:i/>
          <w:color w:val="2D283F"/>
          <w:spacing w:val="27"/>
          <w:w w:val="105"/>
          <w:sz w:val="21"/>
        </w:rPr>
        <w:t xml:space="preserve"> </w:t>
      </w:r>
      <w:r>
        <w:rPr>
          <w:rFonts w:ascii="Arial"/>
          <w:i/>
          <w:color w:val="181321"/>
          <w:w w:val="105"/>
          <w:sz w:val="21"/>
        </w:rPr>
        <w:t>phase.</w:t>
      </w:r>
    </w:p>
    <w:p w:rsidR="00E300A9" w:rsidRDefault="00E300A9">
      <w:pPr>
        <w:pStyle w:val="BodyText"/>
        <w:spacing w:before="3"/>
        <w:rPr>
          <w:rFonts w:ascii="Arial"/>
          <w:i/>
          <w:sz w:val="25"/>
        </w:rPr>
      </w:pPr>
    </w:p>
    <w:p w:rsidR="00E300A9" w:rsidRDefault="006039EE">
      <w:pPr>
        <w:spacing w:before="1"/>
        <w:ind w:left="1315"/>
        <w:rPr>
          <w:rFonts w:ascii="Arial"/>
          <w:b/>
          <w:sz w:val="20"/>
        </w:rPr>
      </w:pPr>
      <w:r>
        <w:rPr>
          <w:rFonts w:ascii="Arial"/>
          <w:b/>
          <w:color w:val="181321"/>
          <w:w w:val="95"/>
          <w:sz w:val="20"/>
        </w:rPr>
        <w:t>COLLABORATE:</w:t>
      </w:r>
    </w:p>
    <w:p w:rsidR="00E300A9" w:rsidRDefault="00E300A9">
      <w:pPr>
        <w:pStyle w:val="BodyText"/>
        <w:spacing w:before="8"/>
        <w:rPr>
          <w:rFonts w:ascii="Arial"/>
          <w:b/>
          <w:sz w:val="21"/>
        </w:rPr>
      </w:pPr>
    </w:p>
    <w:p w:rsidR="00E300A9" w:rsidRDefault="006039EE">
      <w:pPr>
        <w:spacing w:before="1" w:line="316" w:lineRule="auto"/>
        <w:ind w:left="1315" w:right="1674" w:firstLine="1"/>
        <w:rPr>
          <w:rFonts w:ascii="Arial"/>
          <w:sz w:val="19"/>
        </w:rPr>
      </w:pPr>
      <w:r>
        <w:rPr>
          <w:rFonts w:ascii="Arial"/>
          <w:color w:val="181321"/>
          <w:w w:val="105"/>
          <w:sz w:val="19"/>
        </w:rPr>
        <w:t>Informed b</w:t>
      </w:r>
      <w:r>
        <w:rPr>
          <w:rFonts w:ascii="Arial"/>
          <w:color w:val="2D283F"/>
          <w:w w:val="105"/>
          <w:sz w:val="19"/>
        </w:rPr>
        <w:t xml:space="preserve">y </w:t>
      </w:r>
      <w:r>
        <w:rPr>
          <w:rFonts w:ascii="Arial"/>
          <w:color w:val="181321"/>
          <w:w w:val="105"/>
          <w:sz w:val="19"/>
        </w:rPr>
        <w:t>the</w:t>
      </w:r>
      <w:r>
        <w:rPr>
          <w:rFonts w:ascii="Arial"/>
          <w:color w:val="181321"/>
          <w:spacing w:val="1"/>
          <w:w w:val="105"/>
          <w:sz w:val="19"/>
        </w:rPr>
        <w:t xml:space="preserve"> </w:t>
      </w:r>
      <w:r>
        <w:rPr>
          <w:rFonts w:ascii="Arial"/>
          <w:color w:val="181321"/>
          <w:w w:val="105"/>
          <w:sz w:val="19"/>
        </w:rPr>
        <w:t>extensi</w:t>
      </w:r>
      <w:r>
        <w:rPr>
          <w:rFonts w:ascii="Arial"/>
          <w:color w:val="2D283F"/>
          <w:w w:val="105"/>
          <w:sz w:val="19"/>
        </w:rPr>
        <w:t>v</w:t>
      </w:r>
      <w:r>
        <w:rPr>
          <w:rFonts w:ascii="Arial"/>
          <w:color w:val="181321"/>
          <w:w w:val="105"/>
          <w:sz w:val="19"/>
        </w:rPr>
        <w:t>e commun</w:t>
      </w:r>
      <w:r>
        <w:rPr>
          <w:rFonts w:ascii="Arial"/>
          <w:color w:val="461F1F"/>
          <w:w w:val="105"/>
          <w:sz w:val="19"/>
        </w:rPr>
        <w:t>i</w:t>
      </w:r>
      <w:r>
        <w:rPr>
          <w:rFonts w:ascii="Arial"/>
          <w:color w:val="181321"/>
          <w:w w:val="105"/>
          <w:sz w:val="19"/>
        </w:rPr>
        <w:t>t</w:t>
      </w:r>
      <w:r>
        <w:rPr>
          <w:rFonts w:ascii="Arial"/>
          <w:color w:val="2D283F"/>
          <w:w w:val="105"/>
          <w:sz w:val="19"/>
        </w:rPr>
        <w:t xml:space="preserve">y </w:t>
      </w:r>
      <w:r>
        <w:rPr>
          <w:rFonts w:ascii="Arial"/>
          <w:color w:val="181321"/>
          <w:w w:val="105"/>
          <w:sz w:val="19"/>
        </w:rPr>
        <w:t>engagement</w:t>
      </w:r>
      <w:r>
        <w:rPr>
          <w:rFonts w:ascii="Arial"/>
          <w:color w:val="181321"/>
          <w:spacing w:val="1"/>
          <w:w w:val="105"/>
          <w:sz w:val="19"/>
        </w:rPr>
        <w:t xml:space="preserve"> </w:t>
      </w:r>
      <w:r>
        <w:rPr>
          <w:rFonts w:ascii="Arial"/>
          <w:color w:val="181321"/>
          <w:w w:val="105"/>
          <w:sz w:val="19"/>
        </w:rPr>
        <w:t>and pr</w:t>
      </w:r>
      <w:r>
        <w:rPr>
          <w:rFonts w:ascii="Arial"/>
          <w:color w:val="1A3656"/>
          <w:w w:val="105"/>
          <w:sz w:val="19"/>
        </w:rPr>
        <w:t>i</w:t>
      </w:r>
      <w:r>
        <w:rPr>
          <w:rFonts w:ascii="Arial"/>
          <w:color w:val="181321"/>
          <w:w w:val="105"/>
          <w:sz w:val="19"/>
        </w:rPr>
        <w:t xml:space="preserve">orit </w:t>
      </w:r>
      <w:r>
        <w:rPr>
          <w:rFonts w:ascii="Arial"/>
          <w:color w:val="461F1F"/>
          <w:w w:val="105"/>
          <w:sz w:val="19"/>
        </w:rPr>
        <w:t>i</w:t>
      </w:r>
      <w:r>
        <w:rPr>
          <w:rFonts w:ascii="Arial"/>
          <w:color w:val="181321"/>
          <w:w w:val="105"/>
          <w:sz w:val="19"/>
        </w:rPr>
        <w:t>zation</w:t>
      </w:r>
      <w:r>
        <w:rPr>
          <w:rFonts w:ascii="Arial"/>
          <w:color w:val="181321"/>
          <w:spacing w:val="1"/>
          <w:w w:val="105"/>
          <w:sz w:val="19"/>
        </w:rPr>
        <w:t xml:space="preserve"> </w:t>
      </w:r>
      <w:r>
        <w:rPr>
          <w:rFonts w:ascii="Arial"/>
          <w:color w:val="181321"/>
          <w:w w:val="105"/>
          <w:sz w:val="19"/>
        </w:rPr>
        <w:t>efforts conducted</w:t>
      </w:r>
      <w:r>
        <w:rPr>
          <w:rFonts w:ascii="Arial"/>
          <w:color w:val="181321"/>
          <w:spacing w:val="1"/>
          <w:w w:val="105"/>
          <w:sz w:val="19"/>
        </w:rPr>
        <w:t xml:space="preserve"> </w:t>
      </w:r>
      <w:r>
        <w:rPr>
          <w:rFonts w:ascii="Arial"/>
          <w:color w:val="181321"/>
          <w:w w:val="105"/>
          <w:sz w:val="19"/>
        </w:rPr>
        <w:t>as part of the</w:t>
      </w:r>
      <w:r>
        <w:rPr>
          <w:rFonts w:ascii="Arial"/>
          <w:color w:val="181321"/>
          <w:spacing w:val="-53"/>
          <w:w w:val="105"/>
          <w:sz w:val="19"/>
        </w:rPr>
        <w:t xml:space="preserve"> </w:t>
      </w:r>
      <w:r>
        <w:rPr>
          <w:rFonts w:ascii="Arial"/>
          <w:color w:val="181321"/>
          <w:sz w:val="19"/>
        </w:rPr>
        <w:t>BIDMC CHNA and the N</w:t>
      </w:r>
      <w:r>
        <w:rPr>
          <w:rFonts w:ascii="Arial"/>
          <w:color w:val="56341F"/>
          <w:sz w:val="19"/>
        </w:rPr>
        <w:t>I</w:t>
      </w:r>
      <w:r>
        <w:rPr>
          <w:rFonts w:ascii="Arial"/>
          <w:color w:val="181321"/>
          <w:sz w:val="19"/>
        </w:rPr>
        <w:t>B CHI</w:t>
      </w:r>
      <w:r>
        <w:rPr>
          <w:rFonts w:ascii="Arial"/>
          <w:color w:val="2D283F"/>
          <w:sz w:val="19"/>
        </w:rPr>
        <w:t xml:space="preserve">, w </w:t>
      </w:r>
      <w:r>
        <w:rPr>
          <w:rFonts w:ascii="Arial"/>
          <w:color w:val="181321"/>
          <w:sz w:val="19"/>
        </w:rPr>
        <w:t xml:space="preserve">ork </w:t>
      </w:r>
      <w:r>
        <w:rPr>
          <w:rFonts w:ascii="Arial"/>
          <w:color w:val="461F1F"/>
          <w:sz w:val="19"/>
        </w:rPr>
        <w:t>i</w:t>
      </w:r>
      <w:r>
        <w:rPr>
          <w:rFonts w:ascii="Arial"/>
          <w:color w:val="181321"/>
          <w:sz w:val="19"/>
        </w:rPr>
        <w:t xml:space="preserve">ng </w:t>
      </w:r>
      <w:r>
        <w:rPr>
          <w:rFonts w:ascii="Arial"/>
          <w:color w:val="2D283F"/>
          <w:sz w:val="19"/>
        </w:rPr>
        <w:t xml:space="preserve">w </w:t>
      </w:r>
      <w:r>
        <w:rPr>
          <w:rFonts w:ascii="Arial"/>
          <w:color w:val="181321"/>
          <w:sz w:val="19"/>
        </w:rPr>
        <w:t xml:space="preserve">ith </w:t>
      </w:r>
      <w:r>
        <w:rPr>
          <w:rFonts w:ascii="Arial"/>
          <w:color w:val="1A3656"/>
          <w:sz w:val="19"/>
        </w:rPr>
        <w:t>i</w:t>
      </w:r>
      <w:r>
        <w:rPr>
          <w:rFonts w:ascii="Arial"/>
          <w:color w:val="181321"/>
          <w:sz w:val="19"/>
        </w:rPr>
        <w:t xml:space="preserve">t s Commun </w:t>
      </w:r>
      <w:r>
        <w:rPr>
          <w:rFonts w:ascii="Arial"/>
          <w:color w:val="461F1F"/>
          <w:sz w:val="19"/>
        </w:rPr>
        <w:t xml:space="preserve">i </w:t>
      </w:r>
      <w:r>
        <w:rPr>
          <w:rFonts w:ascii="Arial"/>
          <w:color w:val="181321"/>
          <w:sz w:val="19"/>
        </w:rPr>
        <w:t xml:space="preserve">ty Benefits Comm </w:t>
      </w:r>
      <w:r>
        <w:rPr>
          <w:rFonts w:ascii="Arial"/>
          <w:color w:val="1A3656"/>
          <w:sz w:val="19"/>
        </w:rPr>
        <w:t>i</w:t>
      </w:r>
      <w:r>
        <w:rPr>
          <w:rFonts w:ascii="Arial"/>
          <w:color w:val="181321"/>
          <w:sz w:val="19"/>
        </w:rPr>
        <w:t>tt ee and the Advisory</w:t>
      </w:r>
      <w:r>
        <w:rPr>
          <w:rFonts w:ascii="Arial"/>
          <w:color w:val="181321"/>
          <w:spacing w:val="1"/>
          <w:sz w:val="19"/>
        </w:rPr>
        <w:t xml:space="preserve"> </w:t>
      </w:r>
      <w:r>
        <w:rPr>
          <w:rFonts w:ascii="Arial"/>
          <w:color w:val="181321"/>
          <w:sz w:val="19"/>
        </w:rPr>
        <w:t xml:space="preserve">Comm </w:t>
      </w:r>
      <w:r>
        <w:rPr>
          <w:rFonts w:ascii="Arial"/>
          <w:color w:val="461F1F"/>
          <w:sz w:val="19"/>
        </w:rPr>
        <w:t>i</w:t>
      </w:r>
      <w:r>
        <w:rPr>
          <w:rFonts w:ascii="Arial"/>
          <w:color w:val="181321"/>
          <w:sz w:val="19"/>
        </w:rPr>
        <w:t>tt ee</w:t>
      </w:r>
      <w:r>
        <w:rPr>
          <w:rFonts w:ascii="Arial"/>
          <w:color w:val="2D283F"/>
          <w:sz w:val="19"/>
        </w:rPr>
        <w:t xml:space="preserve">, </w:t>
      </w:r>
      <w:r>
        <w:rPr>
          <w:rFonts w:ascii="Arial"/>
          <w:color w:val="181321"/>
          <w:sz w:val="19"/>
        </w:rPr>
        <w:t>BIDMC de</w:t>
      </w:r>
      <w:r>
        <w:rPr>
          <w:rFonts w:ascii="Arial"/>
          <w:color w:val="2D283F"/>
          <w:sz w:val="19"/>
        </w:rPr>
        <w:t>v</w:t>
      </w:r>
      <w:r>
        <w:rPr>
          <w:rFonts w:ascii="Arial"/>
          <w:color w:val="181321"/>
          <w:sz w:val="19"/>
        </w:rPr>
        <w:t>e</w:t>
      </w:r>
      <w:r>
        <w:rPr>
          <w:rFonts w:ascii="Arial"/>
          <w:color w:val="461F1F"/>
          <w:sz w:val="19"/>
        </w:rPr>
        <w:t>l</w:t>
      </w:r>
      <w:r>
        <w:rPr>
          <w:rFonts w:ascii="Arial"/>
          <w:color w:val="181321"/>
          <w:sz w:val="19"/>
        </w:rPr>
        <w:t>oped</w:t>
      </w:r>
      <w:r>
        <w:rPr>
          <w:rFonts w:ascii="Arial"/>
          <w:color w:val="181321"/>
          <w:spacing w:val="1"/>
          <w:sz w:val="19"/>
        </w:rPr>
        <w:t xml:space="preserve"> </w:t>
      </w:r>
      <w:r>
        <w:rPr>
          <w:rFonts w:ascii="Arial"/>
          <w:color w:val="181321"/>
          <w:sz w:val="19"/>
        </w:rPr>
        <w:t>its</w:t>
      </w:r>
      <w:r>
        <w:rPr>
          <w:rFonts w:ascii="Arial"/>
          <w:color w:val="181321"/>
          <w:spacing w:val="1"/>
          <w:sz w:val="19"/>
        </w:rPr>
        <w:t xml:space="preserve"> </w:t>
      </w:r>
      <w:r>
        <w:rPr>
          <w:rFonts w:ascii="Arial"/>
          <w:color w:val="181321"/>
          <w:sz w:val="19"/>
        </w:rPr>
        <w:t xml:space="preserve">2020-2022 Imp </w:t>
      </w:r>
      <w:r>
        <w:rPr>
          <w:rFonts w:ascii="Arial"/>
          <w:color w:val="461F1F"/>
          <w:sz w:val="19"/>
        </w:rPr>
        <w:t>l</w:t>
      </w:r>
      <w:r>
        <w:rPr>
          <w:rFonts w:ascii="Arial"/>
          <w:color w:val="181321"/>
          <w:sz w:val="19"/>
        </w:rPr>
        <w:t>ementation Strat eg</w:t>
      </w:r>
      <w:r>
        <w:rPr>
          <w:rFonts w:ascii="Arial"/>
          <w:color w:val="2D283F"/>
          <w:sz w:val="19"/>
        </w:rPr>
        <w:t>y (</w:t>
      </w:r>
      <w:r>
        <w:rPr>
          <w:rFonts w:ascii="Arial"/>
          <w:color w:val="181321"/>
          <w:sz w:val="19"/>
        </w:rPr>
        <w:t>IS</w:t>
      </w:r>
      <w:r>
        <w:rPr>
          <w:rFonts w:ascii="Arial"/>
          <w:color w:val="2D283F"/>
          <w:sz w:val="19"/>
        </w:rPr>
        <w:t xml:space="preserve">), </w:t>
      </w:r>
      <w:r>
        <w:rPr>
          <w:rFonts w:ascii="Arial"/>
          <w:color w:val="181321"/>
          <w:sz w:val="19"/>
        </w:rPr>
        <w:t>designed to</w:t>
      </w:r>
      <w:r>
        <w:rPr>
          <w:rFonts w:ascii="Arial"/>
          <w:color w:val="181321"/>
          <w:spacing w:val="1"/>
          <w:sz w:val="19"/>
        </w:rPr>
        <w:t xml:space="preserve"> </w:t>
      </w:r>
      <w:r>
        <w:rPr>
          <w:rFonts w:ascii="Arial"/>
          <w:color w:val="181321"/>
          <w:sz w:val="19"/>
        </w:rPr>
        <w:t>address the</w:t>
      </w:r>
      <w:r>
        <w:rPr>
          <w:rFonts w:ascii="Arial"/>
          <w:color w:val="181321"/>
          <w:spacing w:val="1"/>
          <w:sz w:val="19"/>
        </w:rPr>
        <w:t xml:space="preserve"> </w:t>
      </w:r>
      <w:r>
        <w:rPr>
          <w:rFonts w:ascii="Arial"/>
          <w:color w:val="1A3656"/>
          <w:w w:val="105"/>
          <w:sz w:val="19"/>
        </w:rPr>
        <w:t>l</w:t>
      </w:r>
      <w:r>
        <w:rPr>
          <w:rFonts w:ascii="Arial"/>
          <w:color w:val="181321"/>
          <w:w w:val="105"/>
          <w:sz w:val="19"/>
        </w:rPr>
        <w:t>ead</w:t>
      </w:r>
      <w:r>
        <w:rPr>
          <w:rFonts w:ascii="Arial"/>
          <w:color w:val="1A3656"/>
          <w:w w:val="105"/>
          <w:sz w:val="19"/>
        </w:rPr>
        <w:t>i</w:t>
      </w:r>
      <w:r>
        <w:rPr>
          <w:rFonts w:ascii="Arial"/>
          <w:color w:val="181321"/>
          <w:w w:val="105"/>
          <w:sz w:val="19"/>
        </w:rPr>
        <w:t xml:space="preserve">ng communit </w:t>
      </w:r>
      <w:r>
        <w:rPr>
          <w:rFonts w:ascii="Arial"/>
          <w:color w:val="2D283F"/>
          <w:w w:val="105"/>
          <w:sz w:val="19"/>
        </w:rPr>
        <w:t xml:space="preserve">y </w:t>
      </w:r>
      <w:r>
        <w:rPr>
          <w:rFonts w:ascii="Arial"/>
          <w:color w:val="181321"/>
          <w:w w:val="105"/>
          <w:sz w:val="19"/>
        </w:rPr>
        <w:t>hea</w:t>
      </w:r>
      <w:r>
        <w:rPr>
          <w:rFonts w:ascii="Arial"/>
          <w:color w:val="461F1F"/>
          <w:w w:val="105"/>
          <w:sz w:val="19"/>
        </w:rPr>
        <w:t>l</w:t>
      </w:r>
      <w:r>
        <w:rPr>
          <w:rFonts w:ascii="Arial"/>
          <w:color w:val="181321"/>
          <w:w w:val="105"/>
          <w:sz w:val="19"/>
        </w:rPr>
        <w:t>th pr</w:t>
      </w:r>
      <w:r>
        <w:rPr>
          <w:rFonts w:ascii="Arial"/>
          <w:color w:val="1A3656"/>
          <w:w w:val="105"/>
          <w:sz w:val="19"/>
        </w:rPr>
        <w:t>i</w:t>
      </w:r>
      <w:r>
        <w:rPr>
          <w:rFonts w:ascii="Arial"/>
          <w:color w:val="181321"/>
          <w:w w:val="105"/>
          <w:sz w:val="19"/>
        </w:rPr>
        <w:t xml:space="preserve">orit </w:t>
      </w:r>
      <w:r>
        <w:rPr>
          <w:rFonts w:ascii="Arial"/>
          <w:color w:val="461F1F"/>
          <w:w w:val="105"/>
          <w:sz w:val="19"/>
        </w:rPr>
        <w:t>i</w:t>
      </w:r>
      <w:r>
        <w:rPr>
          <w:rFonts w:ascii="Arial"/>
          <w:color w:val="181321"/>
          <w:w w:val="105"/>
          <w:sz w:val="19"/>
        </w:rPr>
        <w:t>es: socia</w:t>
      </w:r>
      <w:r>
        <w:rPr>
          <w:rFonts w:ascii="Arial"/>
          <w:color w:val="1A3656"/>
          <w:w w:val="105"/>
          <w:sz w:val="19"/>
        </w:rPr>
        <w:t xml:space="preserve">l </w:t>
      </w:r>
      <w:r>
        <w:rPr>
          <w:rFonts w:ascii="Arial"/>
          <w:color w:val="181321"/>
          <w:w w:val="105"/>
          <w:sz w:val="19"/>
        </w:rPr>
        <w:t>determinants of hea</w:t>
      </w:r>
      <w:r>
        <w:rPr>
          <w:rFonts w:ascii="Arial"/>
          <w:color w:val="2D283F"/>
          <w:w w:val="105"/>
          <w:sz w:val="19"/>
        </w:rPr>
        <w:t>l</w:t>
      </w:r>
      <w:r>
        <w:rPr>
          <w:rFonts w:ascii="Arial"/>
          <w:color w:val="181321"/>
          <w:w w:val="105"/>
          <w:sz w:val="19"/>
        </w:rPr>
        <w:t>th</w:t>
      </w:r>
      <w:r>
        <w:rPr>
          <w:rFonts w:ascii="Arial"/>
          <w:color w:val="2D283F"/>
          <w:w w:val="105"/>
          <w:sz w:val="19"/>
        </w:rPr>
        <w:t xml:space="preserve">, </w:t>
      </w:r>
      <w:r>
        <w:rPr>
          <w:rFonts w:ascii="Arial"/>
          <w:color w:val="181321"/>
          <w:w w:val="105"/>
          <w:sz w:val="19"/>
        </w:rPr>
        <w:t>chr onic</w:t>
      </w:r>
      <w:r>
        <w:rPr>
          <w:rFonts w:ascii="Arial"/>
          <w:color w:val="2D283F"/>
          <w:w w:val="105"/>
          <w:sz w:val="19"/>
        </w:rPr>
        <w:t xml:space="preserve">/ </w:t>
      </w:r>
      <w:r>
        <w:rPr>
          <w:rFonts w:ascii="Arial"/>
          <w:color w:val="181321"/>
          <w:w w:val="105"/>
          <w:sz w:val="19"/>
        </w:rPr>
        <w:t xml:space="preserve">comp </w:t>
      </w:r>
      <w:r>
        <w:rPr>
          <w:rFonts w:ascii="Arial"/>
          <w:color w:val="2D283F"/>
          <w:w w:val="105"/>
          <w:sz w:val="19"/>
        </w:rPr>
        <w:t>l</w:t>
      </w:r>
      <w:r>
        <w:rPr>
          <w:rFonts w:ascii="Arial"/>
          <w:color w:val="181321"/>
          <w:w w:val="105"/>
          <w:sz w:val="19"/>
        </w:rPr>
        <w:t>ex cond</w:t>
      </w:r>
      <w:r>
        <w:rPr>
          <w:rFonts w:ascii="Arial"/>
          <w:color w:val="1A3656"/>
          <w:w w:val="105"/>
          <w:sz w:val="19"/>
        </w:rPr>
        <w:t>i</w:t>
      </w:r>
      <w:r>
        <w:rPr>
          <w:rFonts w:ascii="Arial"/>
          <w:color w:val="181321"/>
          <w:w w:val="105"/>
          <w:sz w:val="19"/>
        </w:rPr>
        <w:t>tions and</w:t>
      </w:r>
      <w:r>
        <w:rPr>
          <w:rFonts w:ascii="Arial"/>
          <w:color w:val="181321"/>
          <w:spacing w:val="1"/>
          <w:w w:val="105"/>
          <w:sz w:val="19"/>
        </w:rPr>
        <w:t xml:space="preserve"> </w:t>
      </w:r>
      <w:r>
        <w:rPr>
          <w:rFonts w:ascii="Arial"/>
          <w:color w:val="181321"/>
          <w:w w:val="105"/>
          <w:sz w:val="19"/>
        </w:rPr>
        <w:t>the</w:t>
      </w:r>
      <w:r>
        <w:rPr>
          <w:rFonts w:ascii="Arial"/>
          <w:color w:val="1A3656"/>
          <w:w w:val="105"/>
          <w:sz w:val="19"/>
        </w:rPr>
        <w:t>i</w:t>
      </w:r>
      <w:r>
        <w:rPr>
          <w:rFonts w:ascii="Arial"/>
          <w:color w:val="181321"/>
          <w:w w:val="105"/>
          <w:sz w:val="19"/>
        </w:rPr>
        <w:t>r</w:t>
      </w:r>
      <w:r>
        <w:rPr>
          <w:rFonts w:ascii="Arial"/>
          <w:color w:val="181321"/>
          <w:spacing w:val="-5"/>
          <w:w w:val="105"/>
          <w:sz w:val="19"/>
        </w:rPr>
        <w:t xml:space="preserve"> </w:t>
      </w:r>
      <w:r>
        <w:rPr>
          <w:rFonts w:ascii="Arial"/>
          <w:color w:val="181321"/>
          <w:w w:val="105"/>
          <w:sz w:val="19"/>
        </w:rPr>
        <w:t>risk</w:t>
      </w:r>
      <w:r>
        <w:rPr>
          <w:rFonts w:ascii="Arial"/>
          <w:color w:val="181321"/>
          <w:spacing w:val="-12"/>
          <w:w w:val="105"/>
          <w:sz w:val="19"/>
        </w:rPr>
        <w:t xml:space="preserve"> </w:t>
      </w:r>
      <w:r>
        <w:rPr>
          <w:rFonts w:ascii="Arial"/>
          <w:color w:val="181321"/>
          <w:w w:val="105"/>
          <w:sz w:val="19"/>
        </w:rPr>
        <w:t>factors</w:t>
      </w:r>
      <w:r>
        <w:rPr>
          <w:rFonts w:ascii="Arial"/>
          <w:color w:val="2D283F"/>
          <w:w w:val="105"/>
          <w:sz w:val="19"/>
        </w:rPr>
        <w:t>,</w:t>
      </w:r>
      <w:r>
        <w:rPr>
          <w:rFonts w:ascii="Arial"/>
          <w:color w:val="2D283F"/>
          <w:spacing w:val="17"/>
          <w:w w:val="105"/>
          <w:sz w:val="19"/>
        </w:rPr>
        <w:t xml:space="preserve"> </w:t>
      </w:r>
      <w:r>
        <w:rPr>
          <w:rFonts w:ascii="Arial"/>
          <w:color w:val="181321"/>
          <w:w w:val="105"/>
          <w:sz w:val="19"/>
        </w:rPr>
        <w:t>access</w:t>
      </w:r>
      <w:r>
        <w:rPr>
          <w:rFonts w:ascii="Arial"/>
          <w:color w:val="181321"/>
          <w:spacing w:val="-16"/>
          <w:w w:val="105"/>
          <w:sz w:val="19"/>
        </w:rPr>
        <w:t xml:space="preserve"> </w:t>
      </w:r>
      <w:r>
        <w:rPr>
          <w:rFonts w:ascii="Arial"/>
          <w:color w:val="181321"/>
          <w:w w:val="105"/>
          <w:sz w:val="19"/>
        </w:rPr>
        <w:t>to</w:t>
      </w:r>
      <w:r>
        <w:rPr>
          <w:rFonts w:ascii="Arial"/>
          <w:color w:val="181321"/>
          <w:spacing w:val="27"/>
          <w:w w:val="105"/>
          <w:sz w:val="19"/>
        </w:rPr>
        <w:t xml:space="preserve"> </w:t>
      </w:r>
      <w:r>
        <w:rPr>
          <w:rFonts w:ascii="Arial"/>
          <w:color w:val="181321"/>
          <w:w w:val="105"/>
          <w:sz w:val="19"/>
        </w:rPr>
        <w:t>care</w:t>
      </w:r>
      <w:r>
        <w:rPr>
          <w:rFonts w:ascii="Arial"/>
          <w:color w:val="2D283F"/>
          <w:w w:val="105"/>
          <w:sz w:val="19"/>
        </w:rPr>
        <w:t>,</w:t>
      </w:r>
      <w:r>
        <w:rPr>
          <w:rFonts w:ascii="Arial"/>
          <w:color w:val="2D283F"/>
          <w:spacing w:val="6"/>
          <w:w w:val="105"/>
          <w:sz w:val="19"/>
        </w:rPr>
        <w:t xml:space="preserve"> </w:t>
      </w:r>
      <w:r>
        <w:rPr>
          <w:rFonts w:ascii="Arial"/>
          <w:color w:val="181321"/>
          <w:w w:val="105"/>
          <w:sz w:val="19"/>
        </w:rPr>
        <w:t>and</w:t>
      </w:r>
      <w:r>
        <w:rPr>
          <w:rFonts w:ascii="Arial"/>
          <w:color w:val="181321"/>
          <w:spacing w:val="-16"/>
          <w:w w:val="105"/>
          <w:sz w:val="19"/>
        </w:rPr>
        <w:t xml:space="preserve"> </w:t>
      </w:r>
      <w:r>
        <w:rPr>
          <w:rFonts w:ascii="Arial"/>
          <w:color w:val="181321"/>
          <w:w w:val="105"/>
          <w:sz w:val="19"/>
        </w:rPr>
        <w:t>menta</w:t>
      </w:r>
      <w:r>
        <w:rPr>
          <w:rFonts w:ascii="Arial"/>
          <w:color w:val="1A3656"/>
          <w:w w:val="105"/>
          <w:sz w:val="19"/>
        </w:rPr>
        <w:t>l</w:t>
      </w:r>
      <w:r>
        <w:rPr>
          <w:rFonts w:ascii="Arial"/>
          <w:color w:val="1A3656"/>
          <w:spacing w:val="-1"/>
          <w:w w:val="105"/>
          <w:sz w:val="19"/>
        </w:rPr>
        <w:t xml:space="preserve"> </w:t>
      </w:r>
      <w:r>
        <w:rPr>
          <w:rFonts w:ascii="Arial"/>
          <w:color w:val="181321"/>
          <w:w w:val="105"/>
          <w:sz w:val="19"/>
        </w:rPr>
        <w:t>hea</w:t>
      </w:r>
      <w:r>
        <w:rPr>
          <w:rFonts w:ascii="Arial"/>
          <w:color w:val="2D283F"/>
          <w:w w:val="105"/>
          <w:sz w:val="19"/>
        </w:rPr>
        <w:t>l</w:t>
      </w:r>
      <w:r>
        <w:rPr>
          <w:rFonts w:ascii="Arial"/>
          <w:color w:val="181321"/>
          <w:w w:val="105"/>
          <w:sz w:val="19"/>
        </w:rPr>
        <w:t>th</w:t>
      </w:r>
      <w:r>
        <w:rPr>
          <w:rFonts w:ascii="Arial"/>
          <w:color w:val="181321"/>
          <w:spacing w:val="9"/>
          <w:w w:val="105"/>
          <w:sz w:val="19"/>
        </w:rPr>
        <w:t xml:space="preserve"> </w:t>
      </w:r>
      <w:r>
        <w:rPr>
          <w:rFonts w:ascii="Arial"/>
          <w:color w:val="181321"/>
          <w:w w:val="105"/>
          <w:sz w:val="19"/>
        </w:rPr>
        <w:t>and</w:t>
      </w:r>
      <w:r>
        <w:rPr>
          <w:rFonts w:ascii="Arial"/>
          <w:color w:val="181321"/>
          <w:spacing w:val="-6"/>
          <w:w w:val="105"/>
          <w:sz w:val="19"/>
        </w:rPr>
        <w:t xml:space="preserve"> </w:t>
      </w:r>
      <w:r>
        <w:rPr>
          <w:rFonts w:ascii="Arial"/>
          <w:color w:val="181321"/>
          <w:w w:val="105"/>
          <w:sz w:val="19"/>
        </w:rPr>
        <w:t>substance</w:t>
      </w:r>
      <w:r>
        <w:rPr>
          <w:rFonts w:ascii="Arial"/>
          <w:color w:val="181321"/>
          <w:spacing w:val="-2"/>
          <w:w w:val="105"/>
          <w:sz w:val="19"/>
        </w:rPr>
        <w:t xml:space="preserve"> </w:t>
      </w:r>
      <w:r>
        <w:rPr>
          <w:rFonts w:ascii="Arial"/>
          <w:color w:val="181321"/>
          <w:w w:val="105"/>
          <w:sz w:val="19"/>
        </w:rPr>
        <w:t>use.</w:t>
      </w:r>
    </w:p>
    <w:p w:rsidR="00E300A9" w:rsidRDefault="006039EE">
      <w:pPr>
        <w:spacing w:before="162" w:line="295" w:lineRule="auto"/>
        <w:ind w:left="1317" w:right="1497" w:firstLine="3"/>
        <w:rPr>
          <w:rFonts w:ascii="Arial"/>
          <w:sz w:val="19"/>
        </w:rPr>
      </w:pPr>
      <w:r>
        <w:rPr>
          <w:rFonts w:ascii="Arial"/>
          <w:color w:val="181321"/>
          <w:sz w:val="19"/>
        </w:rPr>
        <w:t xml:space="preserve">The BIDMC IS </w:t>
      </w:r>
      <w:r>
        <w:rPr>
          <w:rFonts w:ascii="Arial"/>
          <w:color w:val="461F1F"/>
          <w:sz w:val="19"/>
        </w:rPr>
        <w:t>i</w:t>
      </w:r>
      <w:r>
        <w:rPr>
          <w:rFonts w:ascii="Arial"/>
          <w:color w:val="181321"/>
          <w:sz w:val="19"/>
        </w:rPr>
        <w:t>ncludes</w:t>
      </w:r>
      <w:r>
        <w:rPr>
          <w:rFonts w:ascii="Arial"/>
          <w:color w:val="181321"/>
          <w:spacing w:val="1"/>
          <w:sz w:val="19"/>
        </w:rPr>
        <w:t xml:space="preserve"> </w:t>
      </w:r>
      <w:r>
        <w:rPr>
          <w:rFonts w:ascii="Arial"/>
          <w:color w:val="181321"/>
          <w:sz w:val="19"/>
        </w:rPr>
        <w:t>the</w:t>
      </w:r>
      <w:r>
        <w:rPr>
          <w:rFonts w:ascii="Arial"/>
          <w:color w:val="181321"/>
          <w:spacing w:val="1"/>
          <w:sz w:val="19"/>
        </w:rPr>
        <w:t xml:space="preserve"> </w:t>
      </w:r>
      <w:r>
        <w:rPr>
          <w:rFonts w:ascii="Arial"/>
          <w:color w:val="181321"/>
          <w:sz w:val="19"/>
        </w:rPr>
        <w:t>e</w:t>
      </w:r>
      <w:r>
        <w:rPr>
          <w:rFonts w:ascii="Arial"/>
          <w:color w:val="2D283F"/>
          <w:sz w:val="19"/>
        </w:rPr>
        <w:t>v</w:t>
      </w:r>
      <w:r>
        <w:rPr>
          <w:rFonts w:ascii="Arial"/>
          <w:color w:val="461F1F"/>
          <w:sz w:val="19"/>
        </w:rPr>
        <w:t>i</w:t>
      </w:r>
      <w:r>
        <w:rPr>
          <w:rFonts w:ascii="Arial"/>
          <w:color w:val="181321"/>
          <w:sz w:val="19"/>
        </w:rPr>
        <w:t>dence-based</w:t>
      </w:r>
      <w:r>
        <w:rPr>
          <w:rFonts w:ascii="Arial"/>
          <w:color w:val="181321"/>
          <w:spacing w:val="1"/>
          <w:sz w:val="19"/>
        </w:rPr>
        <w:t xml:space="preserve"> </w:t>
      </w:r>
      <w:r>
        <w:rPr>
          <w:rFonts w:ascii="Arial"/>
          <w:color w:val="181321"/>
          <w:sz w:val="19"/>
        </w:rPr>
        <w:t>and e</w:t>
      </w:r>
      <w:r>
        <w:rPr>
          <w:rFonts w:ascii="Arial"/>
          <w:color w:val="2D283F"/>
          <w:sz w:val="19"/>
        </w:rPr>
        <w:t>v</w:t>
      </w:r>
      <w:r>
        <w:rPr>
          <w:rFonts w:ascii="Arial"/>
          <w:color w:val="461F1F"/>
          <w:sz w:val="19"/>
        </w:rPr>
        <w:t>i</w:t>
      </w:r>
      <w:r>
        <w:rPr>
          <w:rFonts w:ascii="Arial"/>
          <w:color w:val="181321"/>
          <w:sz w:val="19"/>
        </w:rPr>
        <w:t>dence-</w:t>
      </w:r>
      <w:r>
        <w:rPr>
          <w:rFonts w:ascii="Arial"/>
          <w:color w:val="461F1F"/>
          <w:sz w:val="19"/>
        </w:rPr>
        <w:t>i</w:t>
      </w:r>
      <w:r>
        <w:rPr>
          <w:rFonts w:ascii="Arial"/>
          <w:color w:val="181321"/>
          <w:sz w:val="19"/>
        </w:rPr>
        <w:t>nformed</w:t>
      </w:r>
      <w:r>
        <w:rPr>
          <w:rFonts w:ascii="Arial"/>
          <w:color w:val="181321"/>
          <w:spacing w:val="1"/>
          <w:sz w:val="19"/>
        </w:rPr>
        <w:t xml:space="preserve"> </w:t>
      </w:r>
      <w:r>
        <w:rPr>
          <w:rFonts w:ascii="Arial"/>
          <w:color w:val="181321"/>
          <w:sz w:val="19"/>
        </w:rPr>
        <w:t>strategies deve</w:t>
      </w:r>
      <w:r>
        <w:rPr>
          <w:rFonts w:ascii="Arial"/>
          <w:color w:val="2D283F"/>
          <w:sz w:val="19"/>
        </w:rPr>
        <w:t>l</w:t>
      </w:r>
      <w:r>
        <w:rPr>
          <w:rFonts w:ascii="Arial"/>
          <w:color w:val="181321"/>
          <w:sz w:val="19"/>
        </w:rPr>
        <w:t>oped for</w:t>
      </w:r>
      <w:r>
        <w:rPr>
          <w:rFonts w:ascii="Arial"/>
          <w:color w:val="181321"/>
          <w:spacing w:val="52"/>
          <w:sz w:val="19"/>
        </w:rPr>
        <w:t xml:space="preserve"> </w:t>
      </w:r>
      <w:r>
        <w:rPr>
          <w:rFonts w:ascii="Arial"/>
          <w:color w:val="181321"/>
          <w:sz w:val="19"/>
        </w:rPr>
        <w:t>the</w:t>
      </w:r>
      <w:r>
        <w:rPr>
          <w:rFonts w:ascii="Arial"/>
          <w:color w:val="181321"/>
          <w:spacing w:val="53"/>
          <w:sz w:val="19"/>
        </w:rPr>
        <w:t xml:space="preserve"> </w:t>
      </w:r>
      <w:r>
        <w:rPr>
          <w:rFonts w:ascii="Arial"/>
          <w:color w:val="181321"/>
          <w:sz w:val="19"/>
        </w:rPr>
        <w:t>NIB CH</w:t>
      </w:r>
      <w:r>
        <w:rPr>
          <w:rFonts w:ascii="Arial"/>
          <w:color w:val="2D283F"/>
          <w:sz w:val="19"/>
        </w:rPr>
        <w:t>I.</w:t>
      </w:r>
      <w:r>
        <w:rPr>
          <w:rFonts w:ascii="Arial"/>
          <w:color w:val="2D283F"/>
          <w:spacing w:val="-50"/>
          <w:sz w:val="19"/>
        </w:rPr>
        <w:t xml:space="preserve"> </w:t>
      </w:r>
      <w:r>
        <w:rPr>
          <w:rFonts w:ascii="Arial"/>
          <w:color w:val="181321"/>
          <w:w w:val="105"/>
          <w:sz w:val="19"/>
        </w:rPr>
        <w:t>The CH</w:t>
      </w:r>
      <w:r>
        <w:rPr>
          <w:rFonts w:ascii="Arial"/>
          <w:color w:val="56341F"/>
          <w:w w:val="105"/>
          <w:sz w:val="19"/>
        </w:rPr>
        <w:t xml:space="preserve">I </w:t>
      </w:r>
      <w:r>
        <w:rPr>
          <w:rFonts w:ascii="Arial"/>
          <w:color w:val="181321"/>
          <w:w w:val="105"/>
          <w:sz w:val="19"/>
        </w:rPr>
        <w:t>d</w:t>
      </w:r>
      <w:r>
        <w:rPr>
          <w:rFonts w:ascii="Arial"/>
          <w:color w:val="1A3656"/>
          <w:w w:val="105"/>
          <w:sz w:val="19"/>
        </w:rPr>
        <w:t>i</w:t>
      </w:r>
      <w:r>
        <w:rPr>
          <w:rFonts w:ascii="Arial"/>
          <w:color w:val="181321"/>
          <w:w w:val="105"/>
          <w:sz w:val="19"/>
        </w:rPr>
        <w:t>sbursement p</w:t>
      </w:r>
      <w:r>
        <w:rPr>
          <w:rFonts w:ascii="Arial"/>
          <w:color w:val="1A3656"/>
          <w:w w:val="105"/>
          <w:sz w:val="19"/>
        </w:rPr>
        <w:t>l</w:t>
      </w:r>
      <w:r>
        <w:rPr>
          <w:rFonts w:ascii="Arial"/>
          <w:color w:val="181321"/>
          <w:w w:val="105"/>
          <w:sz w:val="19"/>
        </w:rPr>
        <w:t xml:space="preserve">an </w:t>
      </w:r>
      <w:r>
        <w:rPr>
          <w:rFonts w:ascii="Arial"/>
          <w:color w:val="2D283F"/>
          <w:w w:val="105"/>
          <w:sz w:val="19"/>
        </w:rPr>
        <w:t>w</w:t>
      </w:r>
      <w:r>
        <w:rPr>
          <w:rFonts w:ascii="Arial"/>
          <w:color w:val="461F1F"/>
          <w:w w:val="105"/>
          <w:sz w:val="19"/>
        </w:rPr>
        <w:t xml:space="preserve">il </w:t>
      </w:r>
      <w:r>
        <w:rPr>
          <w:rFonts w:ascii="Arial"/>
          <w:color w:val="1A3656"/>
          <w:w w:val="105"/>
          <w:sz w:val="19"/>
        </w:rPr>
        <w:t xml:space="preserve">l </w:t>
      </w:r>
      <w:r>
        <w:rPr>
          <w:rFonts w:ascii="Arial"/>
          <w:color w:val="181321"/>
          <w:w w:val="105"/>
          <w:sz w:val="19"/>
        </w:rPr>
        <w:t>cons</w:t>
      </w:r>
      <w:r>
        <w:rPr>
          <w:rFonts w:ascii="Arial"/>
          <w:color w:val="1A3656"/>
          <w:w w:val="105"/>
          <w:sz w:val="19"/>
        </w:rPr>
        <w:t>i</w:t>
      </w:r>
      <w:r>
        <w:rPr>
          <w:rFonts w:ascii="Arial"/>
          <w:color w:val="181321"/>
          <w:w w:val="105"/>
          <w:sz w:val="19"/>
        </w:rPr>
        <w:t>st of d</w:t>
      </w:r>
      <w:r>
        <w:rPr>
          <w:rFonts w:ascii="Arial"/>
          <w:color w:val="1A3656"/>
          <w:w w:val="105"/>
          <w:sz w:val="19"/>
        </w:rPr>
        <w:t>i</w:t>
      </w:r>
      <w:r>
        <w:rPr>
          <w:rFonts w:ascii="Arial"/>
          <w:color w:val="181321"/>
          <w:w w:val="105"/>
          <w:sz w:val="19"/>
        </w:rPr>
        <w:t>rect in</w:t>
      </w:r>
      <w:r>
        <w:rPr>
          <w:rFonts w:ascii="Arial"/>
          <w:color w:val="2D283F"/>
          <w:w w:val="105"/>
          <w:sz w:val="19"/>
        </w:rPr>
        <w:t>v</w:t>
      </w:r>
      <w:r>
        <w:rPr>
          <w:rFonts w:ascii="Arial"/>
          <w:color w:val="181321"/>
          <w:w w:val="105"/>
          <w:sz w:val="19"/>
        </w:rPr>
        <w:t>estments</w:t>
      </w:r>
      <w:r>
        <w:rPr>
          <w:rFonts w:ascii="Arial"/>
          <w:color w:val="2D283F"/>
          <w:w w:val="105"/>
          <w:sz w:val="19"/>
        </w:rPr>
        <w:t xml:space="preserve">, </w:t>
      </w:r>
      <w:r>
        <w:rPr>
          <w:rFonts w:ascii="Arial"/>
          <w:color w:val="181321"/>
          <w:w w:val="105"/>
          <w:sz w:val="19"/>
        </w:rPr>
        <w:t xml:space="preserve">communit </w:t>
      </w:r>
      <w:r>
        <w:rPr>
          <w:rFonts w:ascii="Arial"/>
          <w:color w:val="2D283F"/>
          <w:w w:val="105"/>
          <w:sz w:val="19"/>
        </w:rPr>
        <w:t>y</w:t>
      </w:r>
      <w:r>
        <w:rPr>
          <w:rFonts w:ascii="Arial"/>
          <w:color w:val="181321"/>
          <w:w w:val="105"/>
          <w:sz w:val="19"/>
        </w:rPr>
        <w:t>-dr</w:t>
      </w:r>
      <w:r>
        <w:rPr>
          <w:rFonts w:ascii="Arial"/>
          <w:color w:val="461F1F"/>
          <w:w w:val="105"/>
          <w:sz w:val="19"/>
        </w:rPr>
        <w:t>i</w:t>
      </w:r>
      <w:r>
        <w:rPr>
          <w:rFonts w:ascii="Arial"/>
          <w:color w:val="2D283F"/>
          <w:w w:val="105"/>
          <w:sz w:val="19"/>
        </w:rPr>
        <w:t>v</w:t>
      </w:r>
      <w:r>
        <w:rPr>
          <w:rFonts w:ascii="Arial"/>
          <w:color w:val="181321"/>
          <w:w w:val="105"/>
          <w:sz w:val="19"/>
        </w:rPr>
        <w:t>en</w:t>
      </w:r>
      <w:r>
        <w:rPr>
          <w:rFonts w:ascii="Arial"/>
          <w:color w:val="2D283F"/>
          <w:w w:val="105"/>
          <w:sz w:val="19"/>
        </w:rPr>
        <w:t xml:space="preserve">/ </w:t>
      </w:r>
      <w:r>
        <w:rPr>
          <w:rFonts w:ascii="Arial"/>
          <w:color w:val="461F1F"/>
          <w:w w:val="105"/>
          <w:sz w:val="19"/>
        </w:rPr>
        <w:t>l</w:t>
      </w:r>
      <w:r>
        <w:rPr>
          <w:rFonts w:ascii="Arial"/>
          <w:color w:val="181321"/>
          <w:w w:val="105"/>
          <w:sz w:val="19"/>
        </w:rPr>
        <w:t xml:space="preserve">ed </w:t>
      </w:r>
      <w:r>
        <w:rPr>
          <w:rFonts w:ascii="Arial"/>
          <w:color w:val="1A3656"/>
          <w:w w:val="105"/>
          <w:sz w:val="19"/>
        </w:rPr>
        <w:t>i</w:t>
      </w:r>
      <w:r>
        <w:rPr>
          <w:rFonts w:ascii="Arial"/>
          <w:color w:val="181321"/>
          <w:w w:val="105"/>
          <w:sz w:val="19"/>
        </w:rPr>
        <w:t>n</w:t>
      </w:r>
      <w:r>
        <w:rPr>
          <w:rFonts w:ascii="Arial"/>
          <w:color w:val="2D283F"/>
          <w:w w:val="105"/>
          <w:sz w:val="19"/>
        </w:rPr>
        <w:t>v</w:t>
      </w:r>
      <w:r>
        <w:rPr>
          <w:rFonts w:ascii="Arial"/>
          <w:color w:val="181321"/>
          <w:w w:val="105"/>
          <w:sz w:val="19"/>
        </w:rPr>
        <w:t>estments</w:t>
      </w:r>
      <w:r>
        <w:rPr>
          <w:rFonts w:ascii="Arial"/>
          <w:color w:val="2D283F"/>
          <w:w w:val="105"/>
          <w:sz w:val="19"/>
        </w:rPr>
        <w:t xml:space="preserve">, </w:t>
      </w:r>
      <w:r>
        <w:rPr>
          <w:rFonts w:ascii="Arial"/>
          <w:color w:val="181321"/>
          <w:w w:val="105"/>
          <w:sz w:val="19"/>
        </w:rPr>
        <w:t>and</w:t>
      </w:r>
      <w:r>
        <w:rPr>
          <w:rFonts w:ascii="Arial"/>
          <w:color w:val="181321"/>
          <w:spacing w:val="1"/>
          <w:w w:val="105"/>
          <w:sz w:val="19"/>
        </w:rPr>
        <w:t xml:space="preserve"> </w:t>
      </w:r>
      <w:r>
        <w:rPr>
          <w:rFonts w:ascii="Arial"/>
          <w:color w:val="181321"/>
          <w:spacing w:val="-1"/>
          <w:w w:val="105"/>
          <w:sz w:val="19"/>
        </w:rPr>
        <w:t>competit</w:t>
      </w:r>
      <w:r>
        <w:rPr>
          <w:rFonts w:ascii="Arial"/>
          <w:color w:val="461F1F"/>
          <w:spacing w:val="-1"/>
          <w:w w:val="105"/>
          <w:sz w:val="19"/>
        </w:rPr>
        <w:t>i</w:t>
      </w:r>
      <w:r>
        <w:rPr>
          <w:rFonts w:ascii="Arial"/>
          <w:color w:val="2D283F"/>
          <w:spacing w:val="-1"/>
          <w:w w:val="105"/>
          <w:sz w:val="19"/>
        </w:rPr>
        <w:t>v</w:t>
      </w:r>
      <w:r>
        <w:rPr>
          <w:rFonts w:ascii="Arial"/>
          <w:color w:val="181321"/>
          <w:spacing w:val="-1"/>
          <w:w w:val="105"/>
          <w:sz w:val="19"/>
        </w:rPr>
        <w:t xml:space="preserve">e Request for Proposa </w:t>
      </w:r>
      <w:r>
        <w:rPr>
          <w:rFonts w:ascii="Arial"/>
          <w:color w:val="461F1F"/>
          <w:w w:val="105"/>
          <w:sz w:val="19"/>
        </w:rPr>
        <w:t>l</w:t>
      </w:r>
      <w:r>
        <w:rPr>
          <w:rFonts w:ascii="Arial"/>
          <w:color w:val="181321"/>
          <w:w w:val="105"/>
          <w:sz w:val="19"/>
        </w:rPr>
        <w:t xml:space="preserve">s </w:t>
      </w:r>
      <w:r>
        <w:rPr>
          <w:rFonts w:ascii="Arial"/>
          <w:color w:val="2D283F"/>
          <w:w w:val="105"/>
          <w:sz w:val="19"/>
        </w:rPr>
        <w:t>(</w:t>
      </w:r>
      <w:r>
        <w:rPr>
          <w:rFonts w:ascii="Arial"/>
          <w:color w:val="181321"/>
          <w:w w:val="105"/>
          <w:sz w:val="19"/>
        </w:rPr>
        <w:t>RFP</w:t>
      </w:r>
      <w:r>
        <w:rPr>
          <w:rFonts w:ascii="Arial"/>
          <w:color w:val="2D283F"/>
          <w:w w:val="105"/>
          <w:sz w:val="19"/>
        </w:rPr>
        <w:t xml:space="preserve">) </w:t>
      </w:r>
      <w:r>
        <w:rPr>
          <w:rFonts w:ascii="Arial"/>
          <w:color w:val="181321"/>
          <w:w w:val="105"/>
          <w:sz w:val="19"/>
        </w:rPr>
        <w:t>processes. The d</w:t>
      </w:r>
      <w:r>
        <w:rPr>
          <w:rFonts w:ascii="Arial"/>
          <w:color w:val="1A3656"/>
          <w:w w:val="105"/>
          <w:sz w:val="19"/>
        </w:rPr>
        <w:t>i</w:t>
      </w:r>
      <w:r>
        <w:rPr>
          <w:rFonts w:ascii="Arial"/>
          <w:color w:val="181321"/>
          <w:w w:val="105"/>
          <w:sz w:val="19"/>
        </w:rPr>
        <w:t>rect in</w:t>
      </w:r>
      <w:r>
        <w:rPr>
          <w:rFonts w:ascii="Arial"/>
          <w:color w:val="2D283F"/>
          <w:w w:val="105"/>
          <w:sz w:val="19"/>
        </w:rPr>
        <w:t>v</w:t>
      </w:r>
      <w:r>
        <w:rPr>
          <w:rFonts w:ascii="Arial"/>
          <w:color w:val="181321"/>
          <w:w w:val="105"/>
          <w:sz w:val="19"/>
        </w:rPr>
        <w:t>estment strat eg</w:t>
      </w:r>
      <w:r>
        <w:rPr>
          <w:rFonts w:ascii="Arial"/>
          <w:color w:val="1A3656"/>
          <w:w w:val="105"/>
          <w:sz w:val="19"/>
        </w:rPr>
        <w:t>i</w:t>
      </w:r>
      <w:r>
        <w:rPr>
          <w:rFonts w:ascii="Arial"/>
          <w:color w:val="181321"/>
          <w:w w:val="105"/>
          <w:sz w:val="19"/>
        </w:rPr>
        <w:t xml:space="preserve">es </w:t>
      </w:r>
      <w:r>
        <w:rPr>
          <w:rFonts w:ascii="Arial"/>
          <w:color w:val="2D283F"/>
          <w:w w:val="105"/>
          <w:sz w:val="19"/>
        </w:rPr>
        <w:t>w</w:t>
      </w:r>
      <w:r>
        <w:rPr>
          <w:rFonts w:ascii="Arial"/>
          <w:color w:val="181321"/>
          <w:w w:val="105"/>
          <w:sz w:val="19"/>
        </w:rPr>
        <w:t>i</w:t>
      </w:r>
      <w:r>
        <w:rPr>
          <w:rFonts w:ascii="Arial"/>
          <w:color w:val="2D283F"/>
          <w:w w:val="105"/>
          <w:sz w:val="19"/>
        </w:rPr>
        <w:t xml:space="preserve">ll </w:t>
      </w:r>
      <w:r>
        <w:rPr>
          <w:rFonts w:ascii="Arial"/>
          <w:color w:val="461F1F"/>
          <w:w w:val="105"/>
          <w:sz w:val="19"/>
        </w:rPr>
        <w:t>l</w:t>
      </w:r>
      <w:r>
        <w:rPr>
          <w:rFonts w:ascii="Arial"/>
          <w:color w:val="181321"/>
          <w:w w:val="105"/>
          <w:sz w:val="19"/>
        </w:rPr>
        <w:t>everage other</w:t>
      </w:r>
      <w:r>
        <w:rPr>
          <w:rFonts w:ascii="Arial"/>
          <w:color w:val="181321"/>
          <w:spacing w:val="-53"/>
          <w:w w:val="105"/>
          <w:sz w:val="19"/>
        </w:rPr>
        <w:t xml:space="preserve"> </w:t>
      </w:r>
      <w:r>
        <w:rPr>
          <w:rFonts w:ascii="Arial"/>
          <w:color w:val="181321"/>
          <w:w w:val="105"/>
          <w:sz w:val="19"/>
        </w:rPr>
        <w:t xml:space="preserve">resources and </w:t>
      </w:r>
      <w:r>
        <w:rPr>
          <w:rFonts w:ascii="Arial"/>
          <w:color w:val="461F1F"/>
          <w:w w:val="105"/>
          <w:sz w:val="19"/>
        </w:rPr>
        <w:t>i</w:t>
      </w:r>
      <w:r>
        <w:rPr>
          <w:rFonts w:ascii="Arial"/>
          <w:color w:val="181321"/>
          <w:w w:val="105"/>
          <w:sz w:val="19"/>
        </w:rPr>
        <w:t>n</w:t>
      </w:r>
      <w:r>
        <w:rPr>
          <w:rFonts w:ascii="Arial"/>
          <w:color w:val="2D283F"/>
          <w:w w:val="105"/>
          <w:sz w:val="19"/>
        </w:rPr>
        <w:t>v</w:t>
      </w:r>
      <w:r>
        <w:rPr>
          <w:rFonts w:ascii="Arial"/>
          <w:color w:val="181321"/>
          <w:w w:val="105"/>
          <w:sz w:val="19"/>
        </w:rPr>
        <w:t>o</w:t>
      </w:r>
      <w:r>
        <w:rPr>
          <w:rFonts w:ascii="Arial"/>
          <w:color w:val="461F1F"/>
          <w:w w:val="105"/>
          <w:sz w:val="19"/>
        </w:rPr>
        <w:t>l</w:t>
      </w:r>
      <w:r>
        <w:rPr>
          <w:rFonts w:ascii="Arial"/>
          <w:color w:val="2D283F"/>
          <w:w w:val="105"/>
          <w:sz w:val="19"/>
        </w:rPr>
        <w:t>v</w:t>
      </w:r>
      <w:r>
        <w:rPr>
          <w:rFonts w:ascii="Arial"/>
          <w:color w:val="181321"/>
          <w:w w:val="105"/>
          <w:sz w:val="19"/>
        </w:rPr>
        <w:t>e co</w:t>
      </w:r>
      <w:r>
        <w:rPr>
          <w:rFonts w:ascii="Arial"/>
          <w:color w:val="461F1F"/>
          <w:w w:val="105"/>
          <w:sz w:val="19"/>
        </w:rPr>
        <w:t>ll</w:t>
      </w:r>
      <w:r>
        <w:rPr>
          <w:rFonts w:ascii="Arial"/>
          <w:color w:val="181321"/>
          <w:w w:val="105"/>
          <w:sz w:val="19"/>
        </w:rPr>
        <w:t>aborat</w:t>
      </w:r>
      <w:r>
        <w:rPr>
          <w:rFonts w:ascii="Arial"/>
          <w:color w:val="1A3656"/>
          <w:w w:val="105"/>
          <w:sz w:val="19"/>
        </w:rPr>
        <w:t>i</w:t>
      </w:r>
      <w:r>
        <w:rPr>
          <w:rFonts w:ascii="Arial"/>
          <w:color w:val="181321"/>
          <w:w w:val="105"/>
          <w:sz w:val="19"/>
        </w:rPr>
        <w:t xml:space="preserve">ons </w:t>
      </w:r>
      <w:r>
        <w:rPr>
          <w:rFonts w:ascii="Arial"/>
          <w:color w:val="2D283F"/>
          <w:w w:val="105"/>
          <w:sz w:val="19"/>
        </w:rPr>
        <w:t>w</w:t>
      </w:r>
      <w:r>
        <w:rPr>
          <w:rFonts w:ascii="Arial"/>
          <w:color w:val="181321"/>
          <w:w w:val="105"/>
          <w:sz w:val="19"/>
        </w:rPr>
        <w:t>ith</w:t>
      </w:r>
      <w:r>
        <w:rPr>
          <w:rFonts w:ascii="Arial"/>
          <w:color w:val="181321"/>
          <w:spacing w:val="1"/>
          <w:w w:val="105"/>
          <w:sz w:val="19"/>
        </w:rPr>
        <w:t xml:space="preserve"> </w:t>
      </w:r>
      <w:r>
        <w:rPr>
          <w:rFonts w:ascii="Arial"/>
          <w:color w:val="181321"/>
          <w:w w:val="105"/>
          <w:sz w:val="19"/>
        </w:rPr>
        <w:t>other  organizat</w:t>
      </w:r>
      <w:r>
        <w:rPr>
          <w:rFonts w:ascii="Arial"/>
          <w:color w:val="1A3656"/>
          <w:w w:val="105"/>
          <w:sz w:val="19"/>
        </w:rPr>
        <w:t>i</w:t>
      </w:r>
      <w:r>
        <w:rPr>
          <w:rFonts w:ascii="Arial"/>
          <w:color w:val="181321"/>
          <w:w w:val="105"/>
          <w:sz w:val="19"/>
        </w:rPr>
        <w:t>ons</w:t>
      </w:r>
      <w:r>
        <w:rPr>
          <w:rFonts w:ascii="Arial"/>
          <w:color w:val="56341F"/>
          <w:w w:val="105"/>
          <w:sz w:val="19"/>
        </w:rPr>
        <w:t xml:space="preserve">. </w:t>
      </w:r>
      <w:r>
        <w:rPr>
          <w:rFonts w:ascii="Arial"/>
          <w:color w:val="181321"/>
          <w:w w:val="105"/>
          <w:sz w:val="19"/>
        </w:rPr>
        <w:t>The commun</w:t>
      </w:r>
      <w:r>
        <w:rPr>
          <w:rFonts w:ascii="Arial"/>
          <w:color w:val="461F1F"/>
          <w:w w:val="105"/>
          <w:sz w:val="19"/>
        </w:rPr>
        <w:t>i</w:t>
      </w:r>
      <w:r>
        <w:rPr>
          <w:rFonts w:ascii="Arial"/>
          <w:color w:val="181321"/>
          <w:w w:val="105"/>
          <w:sz w:val="19"/>
        </w:rPr>
        <w:t>ty-dr</w:t>
      </w:r>
      <w:r>
        <w:rPr>
          <w:rFonts w:ascii="Arial"/>
          <w:color w:val="1A3656"/>
          <w:w w:val="105"/>
          <w:sz w:val="19"/>
        </w:rPr>
        <w:t>iv</w:t>
      </w:r>
      <w:r>
        <w:rPr>
          <w:rFonts w:ascii="Arial"/>
          <w:color w:val="181321"/>
          <w:w w:val="105"/>
          <w:sz w:val="19"/>
        </w:rPr>
        <w:t>en</w:t>
      </w:r>
      <w:r>
        <w:rPr>
          <w:rFonts w:ascii="Arial"/>
          <w:color w:val="2D283F"/>
          <w:w w:val="105"/>
          <w:sz w:val="19"/>
        </w:rPr>
        <w:t>/ l</w:t>
      </w:r>
      <w:r>
        <w:rPr>
          <w:rFonts w:ascii="Arial"/>
          <w:color w:val="181321"/>
          <w:w w:val="105"/>
          <w:sz w:val="19"/>
        </w:rPr>
        <w:t xml:space="preserve">ed </w:t>
      </w:r>
      <w:r>
        <w:rPr>
          <w:rFonts w:ascii="Arial"/>
          <w:color w:val="461F1F"/>
          <w:w w:val="105"/>
          <w:sz w:val="19"/>
        </w:rPr>
        <w:t>i</w:t>
      </w:r>
      <w:r>
        <w:rPr>
          <w:rFonts w:ascii="Arial"/>
          <w:color w:val="181321"/>
          <w:w w:val="105"/>
          <w:sz w:val="19"/>
        </w:rPr>
        <w:t>n</w:t>
      </w:r>
      <w:r>
        <w:rPr>
          <w:rFonts w:ascii="Arial"/>
          <w:color w:val="2D283F"/>
          <w:w w:val="105"/>
          <w:sz w:val="19"/>
        </w:rPr>
        <w:t>v</w:t>
      </w:r>
      <w:r>
        <w:rPr>
          <w:rFonts w:ascii="Arial"/>
          <w:color w:val="181321"/>
          <w:w w:val="105"/>
          <w:sz w:val="19"/>
        </w:rPr>
        <w:t>estment s</w:t>
      </w:r>
      <w:r>
        <w:rPr>
          <w:rFonts w:ascii="Arial"/>
          <w:color w:val="181321"/>
          <w:spacing w:val="1"/>
          <w:w w:val="105"/>
          <w:sz w:val="19"/>
        </w:rPr>
        <w:t xml:space="preserve"> </w:t>
      </w:r>
      <w:r>
        <w:rPr>
          <w:rFonts w:ascii="Arial"/>
          <w:color w:val="2D283F"/>
          <w:w w:val="105"/>
          <w:sz w:val="19"/>
        </w:rPr>
        <w:t>w</w:t>
      </w:r>
      <w:r>
        <w:rPr>
          <w:rFonts w:ascii="Arial"/>
          <w:color w:val="461F1F"/>
          <w:w w:val="105"/>
          <w:sz w:val="19"/>
        </w:rPr>
        <w:t xml:space="preserve">il </w:t>
      </w:r>
      <w:r>
        <w:rPr>
          <w:rFonts w:ascii="Arial"/>
          <w:color w:val="1A3656"/>
          <w:w w:val="105"/>
          <w:sz w:val="19"/>
        </w:rPr>
        <w:t xml:space="preserve">l </w:t>
      </w:r>
      <w:r>
        <w:rPr>
          <w:rFonts w:ascii="Arial"/>
          <w:color w:val="181321"/>
          <w:w w:val="105"/>
          <w:sz w:val="19"/>
        </w:rPr>
        <w:t>pro</w:t>
      </w:r>
      <w:r>
        <w:rPr>
          <w:rFonts w:ascii="Arial"/>
          <w:color w:val="2D283F"/>
          <w:w w:val="105"/>
          <w:sz w:val="19"/>
        </w:rPr>
        <w:t>v</w:t>
      </w:r>
      <w:r>
        <w:rPr>
          <w:rFonts w:ascii="Arial"/>
          <w:color w:val="461F1F"/>
          <w:w w:val="105"/>
          <w:sz w:val="19"/>
        </w:rPr>
        <w:t>i</w:t>
      </w:r>
      <w:r>
        <w:rPr>
          <w:rFonts w:ascii="Arial"/>
          <w:color w:val="181321"/>
          <w:w w:val="105"/>
          <w:sz w:val="19"/>
        </w:rPr>
        <w:t>de an opport un</w:t>
      </w:r>
      <w:r>
        <w:rPr>
          <w:rFonts w:ascii="Arial"/>
          <w:color w:val="1A3656"/>
          <w:w w:val="105"/>
          <w:sz w:val="19"/>
        </w:rPr>
        <w:t>i</w:t>
      </w:r>
      <w:r>
        <w:rPr>
          <w:rFonts w:ascii="Arial"/>
          <w:color w:val="181321"/>
          <w:w w:val="105"/>
          <w:sz w:val="19"/>
        </w:rPr>
        <w:t xml:space="preserve">ty for residents and communit </w:t>
      </w:r>
      <w:r>
        <w:rPr>
          <w:rFonts w:ascii="Arial"/>
          <w:color w:val="2D283F"/>
          <w:w w:val="105"/>
          <w:sz w:val="19"/>
        </w:rPr>
        <w:t xml:space="preserve">y </w:t>
      </w:r>
      <w:r>
        <w:rPr>
          <w:rFonts w:ascii="Arial"/>
          <w:color w:val="461F1F"/>
          <w:w w:val="105"/>
          <w:sz w:val="19"/>
        </w:rPr>
        <w:t>l</w:t>
      </w:r>
      <w:r>
        <w:rPr>
          <w:rFonts w:ascii="Arial"/>
          <w:color w:val="181321"/>
          <w:w w:val="105"/>
          <w:sz w:val="19"/>
        </w:rPr>
        <w:t>eaders to come together to prior</w:t>
      </w:r>
      <w:r>
        <w:rPr>
          <w:rFonts w:ascii="Arial"/>
          <w:color w:val="461F1F"/>
          <w:w w:val="105"/>
          <w:sz w:val="19"/>
        </w:rPr>
        <w:t>i</w:t>
      </w:r>
      <w:r>
        <w:rPr>
          <w:rFonts w:ascii="Arial"/>
          <w:color w:val="181321"/>
          <w:w w:val="105"/>
          <w:sz w:val="19"/>
        </w:rPr>
        <w:t xml:space="preserve">t </w:t>
      </w:r>
      <w:r>
        <w:rPr>
          <w:rFonts w:ascii="Arial"/>
          <w:color w:val="1A3656"/>
          <w:w w:val="105"/>
          <w:sz w:val="19"/>
        </w:rPr>
        <w:t>i</w:t>
      </w:r>
      <w:r>
        <w:rPr>
          <w:rFonts w:ascii="Arial"/>
          <w:color w:val="181321"/>
          <w:w w:val="105"/>
          <w:sz w:val="19"/>
        </w:rPr>
        <w:t>ze and</w:t>
      </w:r>
      <w:r>
        <w:rPr>
          <w:rFonts w:ascii="Arial"/>
          <w:color w:val="181321"/>
          <w:spacing w:val="1"/>
          <w:w w:val="105"/>
          <w:sz w:val="19"/>
        </w:rPr>
        <w:t xml:space="preserve"> </w:t>
      </w:r>
      <w:r>
        <w:rPr>
          <w:rFonts w:ascii="Arial"/>
          <w:color w:val="181321"/>
          <w:w w:val="105"/>
          <w:sz w:val="19"/>
        </w:rPr>
        <w:t>address</w:t>
      </w:r>
      <w:r>
        <w:rPr>
          <w:rFonts w:ascii="Arial"/>
          <w:color w:val="181321"/>
          <w:spacing w:val="-15"/>
          <w:w w:val="105"/>
          <w:sz w:val="19"/>
        </w:rPr>
        <w:t xml:space="preserve"> </w:t>
      </w:r>
      <w:r>
        <w:rPr>
          <w:rFonts w:ascii="Arial"/>
          <w:color w:val="181321"/>
          <w:w w:val="105"/>
          <w:sz w:val="19"/>
        </w:rPr>
        <w:t>ne</w:t>
      </w:r>
      <w:r>
        <w:rPr>
          <w:rFonts w:ascii="Arial"/>
          <w:color w:val="1A3656"/>
          <w:w w:val="105"/>
          <w:sz w:val="19"/>
        </w:rPr>
        <w:t>i</w:t>
      </w:r>
      <w:r>
        <w:rPr>
          <w:rFonts w:ascii="Arial"/>
          <w:color w:val="181321"/>
          <w:w w:val="105"/>
          <w:sz w:val="19"/>
        </w:rPr>
        <w:t>ghborhood-spe</w:t>
      </w:r>
      <w:r>
        <w:rPr>
          <w:rFonts w:ascii="Arial"/>
          <w:color w:val="181321"/>
          <w:spacing w:val="-6"/>
          <w:w w:val="105"/>
          <w:sz w:val="19"/>
        </w:rPr>
        <w:t xml:space="preserve"> </w:t>
      </w:r>
      <w:r>
        <w:rPr>
          <w:rFonts w:ascii="Arial"/>
          <w:color w:val="181321"/>
          <w:w w:val="105"/>
          <w:sz w:val="19"/>
        </w:rPr>
        <w:t>cific</w:t>
      </w:r>
      <w:r>
        <w:rPr>
          <w:rFonts w:ascii="Arial"/>
          <w:color w:val="181321"/>
          <w:spacing w:val="-18"/>
          <w:w w:val="105"/>
          <w:sz w:val="19"/>
        </w:rPr>
        <w:t xml:space="preserve"> </w:t>
      </w:r>
      <w:r>
        <w:rPr>
          <w:rFonts w:ascii="Arial"/>
          <w:color w:val="461F1F"/>
          <w:w w:val="105"/>
          <w:sz w:val="19"/>
        </w:rPr>
        <w:t>i</w:t>
      </w:r>
      <w:r>
        <w:rPr>
          <w:rFonts w:ascii="Arial"/>
          <w:color w:val="181321"/>
          <w:w w:val="105"/>
          <w:sz w:val="19"/>
        </w:rPr>
        <w:t>ssueareas.</w:t>
      </w:r>
      <w:r>
        <w:rPr>
          <w:rFonts w:ascii="Arial"/>
          <w:color w:val="181321"/>
          <w:spacing w:val="-16"/>
          <w:w w:val="105"/>
          <w:sz w:val="19"/>
        </w:rPr>
        <w:t xml:space="preserve"> </w:t>
      </w:r>
      <w:r>
        <w:rPr>
          <w:rFonts w:ascii="Arial"/>
          <w:color w:val="181321"/>
          <w:w w:val="105"/>
          <w:sz w:val="19"/>
        </w:rPr>
        <w:t>The</w:t>
      </w:r>
      <w:r>
        <w:rPr>
          <w:rFonts w:ascii="Arial"/>
          <w:color w:val="181321"/>
          <w:spacing w:val="-16"/>
          <w:w w:val="105"/>
          <w:sz w:val="19"/>
        </w:rPr>
        <w:t xml:space="preserve"> </w:t>
      </w:r>
      <w:r>
        <w:rPr>
          <w:rFonts w:ascii="Arial"/>
          <w:color w:val="181321"/>
          <w:w w:val="105"/>
          <w:sz w:val="19"/>
        </w:rPr>
        <w:t>compet</w:t>
      </w:r>
      <w:r>
        <w:rPr>
          <w:rFonts w:ascii="Arial"/>
          <w:color w:val="181321"/>
          <w:spacing w:val="-12"/>
          <w:w w:val="105"/>
          <w:sz w:val="19"/>
        </w:rPr>
        <w:t xml:space="preserve"> </w:t>
      </w:r>
      <w:r>
        <w:rPr>
          <w:rFonts w:ascii="Arial"/>
          <w:color w:val="461F1F"/>
          <w:w w:val="105"/>
          <w:sz w:val="19"/>
        </w:rPr>
        <w:t>i</w:t>
      </w:r>
      <w:r>
        <w:rPr>
          <w:rFonts w:ascii="Arial"/>
          <w:color w:val="181321"/>
          <w:w w:val="105"/>
          <w:sz w:val="19"/>
        </w:rPr>
        <w:t>t</w:t>
      </w:r>
      <w:r>
        <w:rPr>
          <w:rFonts w:ascii="Arial"/>
          <w:color w:val="181321"/>
          <w:spacing w:val="-33"/>
          <w:w w:val="105"/>
          <w:sz w:val="19"/>
        </w:rPr>
        <w:t xml:space="preserve"> </w:t>
      </w:r>
      <w:r>
        <w:rPr>
          <w:rFonts w:ascii="Arial"/>
          <w:color w:val="1A3656"/>
          <w:w w:val="105"/>
          <w:sz w:val="19"/>
        </w:rPr>
        <w:t>iv</w:t>
      </w:r>
      <w:r>
        <w:rPr>
          <w:rFonts w:ascii="Arial"/>
          <w:color w:val="181321"/>
          <w:w w:val="105"/>
          <w:sz w:val="19"/>
        </w:rPr>
        <w:t>e</w:t>
      </w:r>
      <w:r>
        <w:rPr>
          <w:rFonts w:ascii="Arial"/>
          <w:color w:val="181321"/>
          <w:spacing w:val="-9"/>
          <w:w w:val="105"/>
          <w:sz w:val="19"/>
        </w:rPr>
        <w:t xml:space="preserve"> </w:t>
      </w:r>
      <w:r>
        <w:rPr>
          <w:rFonts w:ascii="Arial"/>
          <w:color w:val="181321"/>
          <w:w w:val="105"/>
          <w:sz w:val="19"/>
        </w:rPr>
        <w:t>and</w:t>
      </w:r>
      <w:r>
        <w:rPr>
          <w:rFonts w:ascii="Arial"/>
          <w:color w:val="181321"/>
          <w:spacing w:val="-17"/>
          <w:w w:val="105"/>
          <w:sz w:val="19"/>
        </w:rPr>
        <w:t xml:space="preserve"> </w:t>
      </w:r>
      <w:r>
        <w:rPr>
          <w:rFonts w:ascii="Arial"/>
          <w:color w:val="181321"/>
          <w:w w:val="105"/>
          <w:sz w:val="19"/>
        </w:rPr>
        <w:t>transparent</w:t>
      </w:r>
      <w:r>
        <w:rPr>
          <w:rFonts w:ascii="Arial"/>
          <w:color w:val="181321"/>
          <w:spacing w:val="6"/>
          <w:w w:val="105"/>
          <w:sz w:val="19"/>
        </w:rPr>
        <w:t xml:space="preserve"> </w:t>
      </w:r>
      <w:r>
        <w:rPr>
          <w:rFonts w:ascii="Arial"/>
          <w:color w:val="181321"/>
          <w:w w:val="105"/>
          <w:sz w:val="19"/>
        </w:rPr>
        <w:t>RFP</w:t>
      </w:r>
      <w:r>
        <w:rPr>
          <w:rFonts w:ascii="Arial"/>
          <w:color w:val="181321"/>
          <w:spacing w:val="-18"/>
          <w:w w:val="105"/>
          <w:sz w:val="19"/>
        </w:rPr>
        <w:t xml:space="preserve"> </w:t>
      </w:r>
      <w:r>
        <w:rPr>
          <w:rFonts w:ascii="Arial"/>
          <w:color w:val="181321"/>
          <w:w w:val="105"/>
          <w:sz w:val="19"/>
        </w:rPr>
        <w:t>process</w:t>
      </w:r>
      <w:r>
        <w:rPr>
          <w:rFonts w:ascii="Arial"/>
          <w:color w:val="181321"/>
          <w:spacing w:val="-11"/>
          <w:w w:val="105"/>
          <w:sz w:val="19"/>
        </w:rPr>
        <w:t xml:space="preserve"> </w:t>
      </w:r>
      <w:r>
        <w:rPr>
          <w:rFonts w:ascii="Arial"/>
          <w:color w:val="461F1F"/>
          <w:w w:val="105"/>
          <w:sz w:val="19"/>
        </w:rPr>
        <w:t>i</w:t>
      </w:r>
      <w:r>
        <w:rPr>
          <w:rFonts w:ascii="Arial"/>
          <w:color w:val="181321"/>
          <w:w w:val="105"/>
          <w:sz w:val="19"/>
        </w:rPr>
        <w:t>s</w:t>
      </w:r>
      <w:r>
        <w:rPr>
          <w:rFonts w:ascii="Arial"/>
          <w:color w:val="181321"/>
          <w:spacing w:val="-24"/>
          <w:w w:val="105"/>
          <w:sz w:val="19"/>
        </w:rPr>
        <w:t xml:space="preserve"> </w:t>
      </w:r>
      <w:r>
        <w:rPr>
          <w:rFonts w:ascii="Arial"/>
          <w:color w:val="181321"/>
          <w:w w:val="105"/>
          <w:sz w:val="19"/>
        </w:rPr>
        <w:t>focused</w:t>
      </w:r>
      <w:r>
        <w:rPr>
          <w:rFonts w:ascii="Arial"/>
          <w:color w:val="181321"/>
          <w:spacing w:val="-4"/>
          <w:w w:val="105"/>
          <w:sz w:val="19"/>
        </w:rPr>
        <w:t xml:space="preserve"> </w:t>
      </w:r>
      <w:r>
        <w:rPr>
          <w:rFonts w:ascii="Arial"/>
          <w:color w:val="181321"/>
          <w:w w:val="105"/>
          <w:sz w:val="19"/>
        </w:rPr>
        <w:t>on</w:t>
      </w:r>
      <w:r>
        <w:rPr>
          <w:rFonts w:ascii="Arial"/>
          <w:color w:val="181321"/>
          <w:spacing w:val="1"/>
          <w:w w:val="105"/>
          <w:sz w:val="19"/>
        </w:rPr>
        <w:t xml:space="preserve"> </w:t>
      </w:r>
      <w:r>
        <w:rPr>
          <w:rFonts w:ascii="Arial"/>
          <w:color w:val="181321"/>
          <w:w w:val="105"/>
          <w:sz w:val="19"/>
        </w:rPr>
        <w:t>funding inno</w:t>
      </w:r>
      <w:r>
        <w:rPr>
          <w:rFonts w:ascii="Arial"/>
          <w:color w:val="2D283F"/>
          <w:w w:val="105"/>
          <w:sz w:val="19"/>
        </w:rPr>
        <w:t>v</w:t>
      </w:r>
      <w:r>
        <w:rPr>
          <w:rFonts w:ascii="Arial"/>
          <w:color w:val="181321"/>
          <w:w w:val="105"/>
          <w:sz w:val="19"/>
        </w:rPr>
        <w:t>at</w:t>
      </w:r>
      <w:r>
        <w:rPr>
          <w:rFonts w:ascii="Arial"/>
          <w:color w:val="1A3656"/>
          <w:w w:val="105"/>
          <w:sz w:val="19"/>
        </w:rPr>
        <w:t>iv</w:t>
      </w:r>
      <w:r>
        <w:rPr>
          <w:rFonts w:ascii="Arial"/>
          <w:color w:val="181321"/>
          <w:w w:val="105"/>
          <w:sz w:val="19"/>
        </w:rPr>
        <w:t>e</w:t>
      </w:r>
      <w:r>
        <w:rPr>
          <w:rFonts w:ascii="Arial"/>
          <w:color w:val="2D283F"/>
          <w:w w:val="105"/>
          <w:sz w:val="19"/>
        </w:rPr>
        <w:t xml:space="preserve">, </w:t>
      </w:r>
      <w:r>
        <w:rPr>
          <w:rFonts w:ascii="Arial"/>
          <w:color w:val="181321"/>
          <w:w w:val="105"/>
          <w:sz w:val="19"/>
        </w:rPr>
        <w:t>and e</w:t>
      </w:r>
      <w:r>
        <w:rPr>
          <w:rFonts w:ascii="Arial"/>
          <w:color w:val="2D283F"/>
          <w:w w:val="105"/>
          <w:sz w:val="19"/>
        </w:rPr>
        <w:t>vi</w:t>
      </w:r>
      <w:r>
        <w:rPr>
          <w:rFonts w:ascii="Arial"/>
          <w:color w:val="181321"/>
          <w:w w:val="105"/>
          <w:sz w:val="19"/>
        </w:rPr>
        <w:t>dence-basedand</w:t>
      </w:r>
      <w:r>
        <w:rPr>
          <w:rFonts w:ascii="Arial"/>
          <w:color w:val="2D283F"/>
          <w:w w:val="105"/>
          <w:sz w:val="19"/>
        </w:rPr>
        <w:t xml:space="preserve">/ </w:t>
      </w:r>
      <w:r>
        <w:rPr>
          <w:rFonts w:ascii="Arial"/>
          <w:color w:val="181321"/>
          <w:w w:val="105"/>
          <w:sz w:val="19"/>
        </w:rPr>
        <w:t>or evidence-</w:t>
      </w:r>
      <w:r>
        <w:rPr>
          <w:rFonts w:ascii="Arial"/>
          <w:color w:val="461F1F"/>
          <w:w w:val="105"/>
          <w:sz w:val="19"/>
        </w:rPr>
        <w:t>i</w:t>
      </w:r>
      <w:r>
        <w:rPr>
          <w:rFonts w:ascii="Arial"/>
          <w:color w:val="181321"/>
          <w:w w:val="105"/>
          <w:sz w:val="19"/>
        </w:rPr>
        <w:t>nformed</w:t>
      </w:r>
      <w:r>
        <w:rPr>
          <w:rFonts w:ascii="Arial"/>
          <w:color w:val="181321"/>
          <w:spacing w:val="1"/>
          <w:w w:val="105"/>
          <w:sz w:val="19"/>
        </w:rPr>
        <w:t xml:space="preserve"> </w:t>
      </w:r>
      <w:r>
        <w:rPr>
          <w:rFonts w:ascii="Arial"/>
          <w:color w:val="181321"/>
          <w:w w:val="105"/>
          <w:sz w:val="19"/>
        </w:rPr>
        <w:t>strat eg</w:t>
      </w:r>
      <w:r>
        <w:rPr>
          <w:rFonts w:ascii="Arial"/>
          <w:color w:val="1A3656"/>
          <w:w w:val="105"/>
          <w:sz w:val="19"/>
        </w:rPr>
        <w:t>i</w:t>
      </w:r>
      <w:r>
        <w:rPr>
          <w:rFonts w:ascii="Arial"/>
          <w:color w:val="181321"/>
          <w:w w:val="105"/>
          <w:sz w:val="19"/>
        </w:rPr>
        <w:t>es that address upstream</w:t>
      </w:r>
      <w:r>
        <w:rPr>
          <w:rFonts w:ascii="Arial"/>
          <w:color w:val="181321"/>
          <w:spacing w:val="1"/>
          <w:w w:val="105"/>
          <w:sz w:val="19"/>
        </w:rPr>
        <w:t xml:space="preserve"> </w:t>
      </w:r>
      <w:r>
        <w:rPr>
          <w:rFonts w:ascii="Arial"/>
          <w:color w:val="181321"/>
          <w:w w:val="105"/>
          <w:sz w:val="19"/>
        </w:rPr>
        <w:t>causes</w:t>
      </w:r>
      <w:r>
        <w:rPr>
          <w:rFonts w:ascii="Arial"/>
          <w:color w:val="181321"/>
          <w:spacing w:val="-7"/>
          <w:w w:val="105"/>
          <w:sz w:val="19"/>
        </w:rPr>
        <w:t xml:space="preserve"> </w:t>
      </w:r>
      <w:r>
        <w:rPr>
          <w:rFonts w:ascii="Arial"/>
          <w:color w:val="181321"/>
          <w:w w:val="105"/>
          <w:sz w:val="19"/>
        </w:rPr>
        <w:t>of</w:t>
      </w:r>
      <w:r>
        <w:rPr>
          <w:rFonts w:ascii="Arial"/>
          <w:color w:val="181321"/>
          <w:spacing w:val="19"/>
          <w:w w:val="105"/>
          <w:sz w:val="19"/>
        </w:rPr>
        <w:t xml:space="preserve"> </w:t>
      </w:r>
      <w:r>
        <w:rPr>
          <w:rFonts w:ascii="Arial"/>
          <w:color w:val="181321"/>
          <w:w w:val="105"/>
          <w:sz w:val="19"/>
        </w:rPr>
        <w:t>poor</w:t>
      </w:r>
      <w:r>
        <w:rPr>
          <w:rFonts w:ascii="Arial"/>
          <w:color w:val="181321"/>
          <w:spacing w:val="-8"/>
          <w:w w:val="105"/>
          <w:sz w:val="19"/>
        </w:rPr>
        <w:t xml:space="preserve"> </w:t>
      </w:r>
      <w:r>
        <w:rPr>
          <w:rFonts w:ascii="Arial"/>
          <w:color w:val="181321"/>
          <w:w w:val="105"/>
          <w:sz w:val="19"/>
        </w:rPr>
        <w:t>hea</w:t>
      </w:r>
      <w:r>
        <w:rPr>
          <w:rFonts w:ascii="Arial"/>
          <w:color w:val="2D283F"/>
          <w:w w:val="105"/>
          <w:sz w:val="19"/>
        </w:rPr>
        <w:t>l</w:t>
      </w:r>
      <w:r>
        <w:rPr>
          <w:rFonts w:ascii="Arial"/>
          <w:color w:val="181321"/>
          <w:w w:val="105"/>
          <w:sz w:val="19"/>
        </w:rPr>
        <w:t>t</w:t>
      </w:r>
      <w:r>
        <w:rPr>
          <w:rFonts w:ascii="Arial"/>
          <w:color w:val="181321"/>
          <w:spacing w:val="-32"/>
          <w:w w:val="105"/>
          <w:sz w:val="19"/>
        </w:rPr>
        <w:t xml:space="preserve"> </w:t>
      </w:r>
      <w:r>
        <w:rPr>
          <w:rFonts w:ascii="Arial"/>
          <w:color w:val="181321"/>
          <w:w w:val="105"/>
          <w:sz w:val="19"/>
        </w:rPr>
        <w:t>h.</w:t>
      </w:r>
    </w:p>
    <w:p w:rsidR="00E300A9" w:rsidRDefault="006039EE">
      <w:pPr>
        <w:spacing w:before="166"/>
        <w:ind w:left="1318"/>
        <w:rPr>
          <w:rFonts w:ascii="Arial"/>
          <w:i/>
          <w:sz w:val="19"/>
        </w:rPr>
      </w:pPr>
      <w:r>
        <w:rPr>
          <w:rFonts w:ascii="Arial"/>
          <w:i/>
          <w:color w:val="181321"/>
          <w:w w:val="110"/>
          <w:sz w:val="19"/>
          <w:u w:val="thick" w:color="181321"/>
        </w:rPr>
        <w:t>Act</w:t>
      </w:r>
      <w:r>
        <w:rPr>
          <w:rFonts w:ascii="Arial"/>
          <w:i/>
          <w:color w:val="181321"/>
          <w:spacing w:val="-5"/>
          <w:w w:val="110"/>
          <w:sz w:val="19"/>
          <w:u w:val="thick" w:color="181321"/>
        </w:rPr>
        <w:t xml:space="preserve"> </w:t>
      </w:r>
      <w:r>
        <w:rPr>
          <w:rFonts w:ascii="Arial"/>
          <w:i/>
          <w:color w:val="181321"/>
          <w:w w:val="110"/>
          <w:sz w:val="19"/>
          <w:u w:val="thick" w:color="181321"/>
        </w:rPr>
        <w:t>o</w:t>
      </w:r>
      <w:r>
        <w:rPr>
          <w:rFonts w:ascii="Arial"/>
          <w:i/>
          <w:color w:val="2D283F"/>
          <w:w w:val="110"/>
          <w:sz w:val="19"/>
          <w:u w:val="thick" w:color="181321"/>
        </w:rPr>
        <w:t>n</w:t>
      </w:r>
      <w:r>
        <w:rPr>
          <w:rFonts w:ascii="Arial"/>
          <w:i/>
          <w:color w:val="2D283F"/>
          <w:spacing w:val="-3"/>
          <w:w w:val="110"/>
          <w:sz w:val="19"/>
          <w:u w:val="thick" w:color="181321"/>
        </w:rPr>
        <w:t xml:space="preserve"> </w:t>
      </w:r>
      <w:r>
        <w:rPr>
          <w:rFonts w:ascii="Arial"/>
          <w:i/>
          <w:color w:val="181321"/>
          <w:w w:val="110"/>
          <w:sz w:val="19"/>
          <w:u w:val="thick" w:color="181321"/>
        </w:rPr>
        <w:t>W</w:t>
      </w:r>
      <w:r>
        <w:rPr>
          <w:rFonts w:ascii="Arial"/>
          <w:i/>
          <w:color w:val="2D283F"/>
          <w:w w:val="110"/>
          <w:sz w:val="19"/>
          <w:u w:val="thick" w:color="181321"/>
        </w:rPr>
        <w:t>h</w:t>
      </w:r>
      <w:r>
        <w:rPr>
          <w:rFonts w:ascii="Arial"/>
          <w:i/>
          <w:color w:val="181321"/>
          <w:w w:val="110"/>
          <w:sz w:val="19"/>
          <w:u w:val="thick" w:color="181321"/>
        </w:rPr>
        <w:t>at</w:t>
      </w:r>
      <w:r>
        <w:rPr>
          <w:rFonts w:ascii="Arial"/>
          <w:i/>
          <w:color w:val="2D283F"/>
          <w:w w:val="110"/>
          <w:sz w:val="19"/>
          <w:u w:val="thick" w:color="181321"/>
        </w:rPr>
        <w:t>'</w:t>
      </w:r>
      <w:r>
        <w:rPr>
          <w:rFonts w:ascii="Arial"/>
          <w:i/>
          <w:color w:val="181321"/>
          <w:w w:val="110"/>
          <w:sz w:val="19"/>
          <w:u w:val="thick" w:color="181321"/>
        </w:rPr>
        <w:t>s</w:t>
      </w:r>
      <w:r>
        <w:rPr>
          <w:rFonts w:ascii="Arial"/>
          <w:i/>
          <w:color w:val="181321"/>
          <w:spacing w:val="-20"/>
          <w:w w:val="110"/>
          <w:sz w:val="19"/>
          <w:u w:val="thick" w:color="181321"/>
        </w:rPr>
        <w:t xml:space="preserve"> </w:t>
      </w:r>
      <w:r>
        <w:rPr>
          <w:rFonts w:ascii="Arial"/>
          <w:i/>
          <w:color w:val="181321"/>
          <w:w w:val="110"/>
          <w:sz w:val="19"/>
          <w:u w:val="thick" w:color="181321"/>
        </w:rPr>
        <w:t>Importa</w:t>
      </w:r>
      <w:r>
        <w:rPr>
          <w:rFonts w:ascii="Arial"/>
          <w:i/>
          <w:color w:val="2D283F"/>
          <w:w w:val="110"/>
          <w:sz w:val="19"/>
          <w:u w:val="thick" w:color="181321"/>
        </w:rPr>
        <w:t>n</w:t>
      </w:r>
      <w:r>
        <w:rPr>
          <w:rFonts w:ascii="Arial"/>
          <w:i/>
          <w:color w:val="181321"/>
          <w:w w:val="110"/>
          <w:sz w:val="19"/>
          <w:u w:val="thick" w:color="181321"/>
        </w:rPr>
        <w:t>t</w:t>
      </w:r>
    </w:p>
    <w:p w:rsidR="00E300A9" w:rsidRDefault="006039EE">
      <w:pPr>
        <w:spacing w:before="63"/>
        <w:ind w:left="1315"/>
        <w:rPr>
          <w:rFonts w:ascii="Arial"/>
          <w:i/>
          <w:sz w:val="21"/>
        </w:rPr>
      </w:pPr>
      <w:r>
        <w:rPr>
          <w:rFonts w:ascii="Arial"/>
          <w:i/>
          <w:color w:val="181321"/>
          <w:spacing w:val="-7"/>
          <w:sz w:val="21"/>
        </w:rPr>
        <w:t>P</w:t>
      </w:r>
      <w:r>
        <w:rPr>
          <w:rFonts w:ascii="Arial"/>
          <w:i/>
          <w:color w:val="2D283F"/>
          <w:spacing w:val="-2"/>
          <w:sz w:val="21"/>
        </w:rPr>
        <w:t>l</w:t>
      </w:r>
      <w:r>
        <w:rPr>
          <w:rFonts w:ascii="Arial"/>
          <w:i/>
          <w:color w:val="181321"/>
          <w:spacing w:val="-1"/>
          <w:sz w:val="21"/>
        </w:rPr>
        <w:t>eas</w:t>
      </w:r>
      <w:r>
        <w:rPr>
          <w:rFonts w:ascii="Arial"/>
          <w:i/>
          <w:color w:val="181321"/>
          <w:sz w:val="21"/>
        </w:rPr>
        <w:t>e</w:t>
      </w:r>
      <w:r>
        <w:rPr>
          <w:rFonts w:ascii="Arial"/>
          <w:i/>
          <w:color w:val="181321"/>
          <w:spacing w:val="-14"/>
          <w:sz w:val="21"/>
        </w:rPr>
        <w:t xml:space="preserve"> </w:t>
      </w:r>
      <w:r>
        <w:rPr>
          <w:rFonts w:ascii="Arial"/>
          <w:i/>
          <w:color w:val="181321"/>
          <w:spacing w:val="-1"/>
          <w:w w:val="102"/>
          <w:sz w:val="21"/>
        </w:rPr>
        <w:t>describ</w:t>
      </w:r>
      <w:r>
        <w:rPr>
          <w:rFonts w:ascii="Arial"/>
          <w:i/>
          <w:color w:val="181321"/>
          <w:w w:val="102"/>
          <w:sz w:val="21"/>
        </w:rPr>
        <w:t>e</w:t>
      </w:r>
      <w:r>
        <w:rPr>
          <w:rFonts w:ascii="Arial"/>
          <w:i/>
          <w:color w:val="181321"/>
          <w:spacing w:val="1"/>
          <w:sz w:val="21"/>
        </w:rPr>
        <w:t xml:space="preserve"> </w:t>
      </w:r>
      <w:r>
        <w:rPr>
          <w:rFonts w:ascii="Arial"/>
          <w:i/>
          <w:color w:val="181321"/>
          <w:spacing w:val="-1"/>
          <w:w w:val="102"/>
          <w:sz w:val="21"/>
        </w:rPr>
        <w:t>th</w:t>
      </w:r>
      <w:r>
        <w:rPr>
          <w:rFonts w:ascii="Arial"/>
          <w:i/>
          <w:color w:val="181321"/>
          <w:w w:val="102"/>
          <w:sz w:val="21"/>
        </w:rPr>
        <w:t>e</w:t>
      </w:r>
      <w:r>
        <w:rPr>
          <w:rFonts w:ascii="Arial"/>
          <w:i/>
          <w:color w:val="181321"/>
          <w:spacing w:val="15"/>
          <w:sz w:val="21"/>
        </w:rPr>
        <w:t xml:space="preserve"> </w:t>
      </w:r>
      <w:r>
        <w:rPr>
          <w:rFonts w:ascii="Arial"/>
          <w:i/>
          <w:color w:val="181321"/>
          <w:spacing w:val="-1"/>
          <w:w w:val="104"/>
          <w:sz w:val="21"/>
        </w:rPr>
        <w:t>engagemen</w:t>
      </w:r>
      <w:r>
        <w:rPr>
          <w:rFonts w:ascii="Arial"/>
          <w:i/>
          <w:color w:val="181321"/>
          <w:w w:val="104"/>
          <w:sz w:val="21"/>
        </w:rPr>
        <w:t>t</w:t>
      </w:r>
      <w:r>
        <w:rPr>
          <w:rFonts w:ascii="Arial"/>
          <w:i/>
          <w:color w:val="181321"/>
          <w:spacing w:val="10"/>
          <w:sz w:val="21"/>
        </w:rPr>
        <w:t xml:space="preserve"> </w:t>
      </w:r>
      <w:r>
        <w:rPr>
          <w:rFonts w:ascii="Arial"/>
          <w:i/>
          <w:color w:val="181321"/>
          <w:spacing w:val="-1"/>
          <w:w w:val="98"/>
          <w:sz w:val="21"/>
        </w:rPr>
        <w:t>proces</w:t>
      </w:r>
      <w:r>
        <w:rPr>
          <w:rFonts w:ascii="Arial"/>
          <w:i/>
          <w:color w:val="181321"/>
          <w:w w:val="98"/>
          <w:sz w:val="21"/>
        </w:rPr>
        <w:t>s</w:t>
      </w:r>
      <w:r>
        <w:rPr>
          <w:rFonts w:ascii="Arial"/>
          <w:i/>
          <w:color w:val="181321"/>
          <w:spacing w:val="-2"/>
          <w:sz w:val="21"/>
        </w:rPr>
        <w:t xml:space="preserve"> </w:t>
      </w:r>
      <w:r>
        <w:rPr>
          <w:rFonts w:ascii="Arial"/>
          <w:i/>
          <w:color w:val="181321"/>
          <w:spacing w:val="-1"/>
          <w:w w:val="98"/>
          <w:sz w:val="21"/>
        </w:rPr>
        <w:t>em</w:t>
      </w:r>
      <w:r>
        <w:rPr>
          <w:rFonts w:ascii="Arial"/>
          <w:i/>
          <w:color w:val="181321"/>
          <w:w w:val="98"/>
          <w:sz w:val="21"/>
        </w:rPr>
        <w:t>p</w:t>
      </w:r>
      <w:r>
        <w:rPr>
          <w:rFonts w:ascii="Arial"/>
          <w:i/>
          <w:color w:val="181321"/>
          <w:spacing w:val="-24"/>
          <w:sz w:val="21"/>
        </w:rPr>
        <w:t xml:space="preserve"> </w:t>
      </w:r>
      <w:r>
        <w:rPr>
          <w:rFonts w:ascii="Arial"/>
          <w:i/>
          <w:color w:val="2D283F"/>
          <w:spacing w:val="9"/>
          <w:w w:val="98"/>
          <w:sz w:val="21"/>
        </w:rPr>
        <w:t>l</w:t>
      </w:r>
      <w:r>
        <w:rPr>
          <w:rFonts w:ascii="Arial"/>
          <w:i/>
          <w:color w:val="181321"/>
          <w:spacing w:val="-1"/>
          <w:w w:val="98"/>
          <w:sz w:val="21"/>
        </w:rPr>
        <w:t>oye</w:t>
      </w:r>
      <w:r>
        <w:rPr>
          <w:rFonts w:ascii="Arial"/>
          <w:i/>
          <w:color w:val="181321"/>
          <w:w w:val="98"/>
          <w:sz w:val="21"/>
        </w:rPr>
        <w:t>d</w:t>
      </w:r>
      <w:r>
        <w:rPr>
          <w:rFonts w:ascii="Arial"/>
          <w:i/>
          <w:color w:val="181321"/>
          <w:spacing w:val="14"/>
          <w:sz w:val="21"/>
        </w:rPr>
        <w:t xml:space="preserve"> </w:t>
      </w:r>
      <w:r>
        <w:rPr>
          <w:rFonts w:ascii="Arial"/>
          <w:i/>
          <w:color w:val="181321"/>
          <w:spacing w:val="-1"/>
          <w:w w:val="108"/>
          <w:sz w:val="21"/>
        </w:rPr>
        <w:t>durin</w:t>
      </w:r>
      <w:r>
        <w:rPr>
          <w:rFonts w:ascii="Arial"/>
          <w:i/>
          <w:color w:val="181321"/>
          <w:w w:val="108"/>
          <w:sz w:val="21"/>
        </w:rPr>
        <w:t>g</w:t>
      </w:r>
      <w:r>
        <w:rPr>
          <w:rFonts w:ascii="Arial"/>
          <w:i/>
          <w:color w:val="181321"/>
          <w:sz w:val="21"/>
        </w:rPr>
        <w:t xml:space="preserve"> </w:t>
      </w:r>
      <w:r>
        <w:rPr>
          <w:rFonts w:ascii="Arial"/>
          <w:i/>
          <w:color w:val="181321"/>
          <w:spacing w:val="-1"/>
          <w:w w:val="108"/>
          <w:sz w:val="21"/>
        </w:rPr>
        <w:t>th</w:t>
      </w:r>
      <w:r>
        <w:rPr>
          <w:rFonts w:ascii="Arial"/>
          <w:i/>
          <w:color w:val="181321"/>
          <w:w w:val="108"/>
          <w:sz w:val="21"/>
        </w:rPr>
        <w:t>e</w:t>
      </w:r>
      <w:r>
        <w:rPr>
          <w:rFonts w:ascii="Arial"/>
          <w:i/>
          <w:color w:val="181321"/>
          <w:spacing w:val="15"/>
          <w:sz w:val="21"/>
        </w:rPr>
        <w:t xml:space="preserve"> </w:t>
      </w:r>
      <w:r>
        <w:rPr>
          <w:rFonts w:ascii="Arial"/>
          <w:i/>
          <w:color w:val="2D283F"/>
          <w:spacing w:val="-1"/>
          <w:w w:val="108"/>
          <w:position w:val="9"/>
          <w:sz w:val="9"/>
        </w:rPr>
        <w:t>1</w:t>
      </w:r>
      <w:r>
        <w:rPr>
          <w:rFonts w:ascii="Arial"/>
          <w:i/>
          <w:color w:val="2D283F"/>
          <w:spacing w:val="-31"/>
          <w:w w:val="108"/>
          <w:position w:val="9"/>
          <w:sz w:val="9"/>
        </w:rPr>
        <w:t>1</w:t>
      </w:r>
      <w:r>
        <w:rPr>
          <w:rFonts w:ascii="Arial"/>
          <w:i/>
          <w:color w:val="181321"/>
          <w:spacing w:val="-1"/>
          <w:w w:val="110"/>
          <w:sz w:val="21"/>
        </w:rPr>
        <w:t>Ac</w:t>
      </w:r>
      <w:r>
        <w:rPr>
          <w:rFonts w:ascii="Arial"/>
          <w:i/>
          <w:color w:val="181321"/>
          <w:w w:val="110"/>
          <w:sz w:val="21"/>
        </w:rPr>
        <w:t>t</w:t>
      </w:r>
      <w:r>
        <w:rPr>
          <w:rFonts w:ascii="Arial"/>
          <w:i/>
          <w:color w:val="181321"/>
          <w:spacing w:val="-17"/>
          <w:sz w:val="21"/>
        </w:rPr>
        <w:t xml:space="preserve"> </w:t>
      </w:r>
      <w:r>
        <w:rPr>
          <w:rFonts w:ascii="Arial"/>
          <w:i/>
          <w:color w:val="181321"/>
          <w:spacing w:val="-1"/>
          <w:w w:val="108"/>
          <w:sz w:val="21"/>
        </w:rPr>
        <w:t>o</w:t>
      </w:r>
      <w:r>
        <w:rPr>
          <w:rFonts w:ascii="Arial"/>
          <w:i/>
          <w:color w:val="181321"/>
          <w:w w:val="108"/>
          <w:sz w:val="21"/>
        </w:rPr>
        <w:t>n</w:t>
      </w:r>
      <w:r>
        <w:rPr>
          <w:rFonts w:ascii="Arial"/>
          <w:i/>
          <w:color w:val="181321"/>
          <w:spacing w:val="-7"/>
          <w:sz w:val="21"/>
        </w:rPr>
        <w:t xml:space="preserve"> </w:t>
      </w:r>
      <w:r>
        <w:rPr>
          <w:rFonts w:ascii="Arial"/>
          <w:i/>
          <w:color w:val="181321"/>
          <w:spacing w:val="-1"/>
          <w:w w:val="105"/>
          <w:sz w:val="21"/>
        </w:rPr>
        <w:t>Wha</w:t>
      </w:r>
      <w:r>
        <w:rPr>
          <w:rFonts w:ascii="Arial"/>
          <w:i/>
          <w:color w:val="181321"/>
          <w:w w:val="105"/>
          <w:sz w:val="21"/>
        </w:rPr>
        <w:t>t</w:t>
      </w:r>
      <w:r>
        <w:rPr>
          <w:rFonts w:ascii="Arial"/>
          <w:i/>
          <w:color w:val="181321"/>
          <w:spacing w:val="-33"/>
          <w:sz w:val="21"/>
        </w:rPr>
        <w:t xml:space="preserve"> </w:t>
      </w:r>
      <w:r>
        <w:rPr>
          <w:rFonts w:ascii="Arial"/>
          <w:i/>
          <w:color w:val="2D283F"/>
          <w:spacing w:val="6"/>
          <w:w w:val="105"/>
          <w:sz w:val="21"/>
        </w:rPr>
        <w:t>'</w:t>
      </w:r>
      <w:r>
        <w:rPr>
          <w:rFonts w:ascii="Arial"/>
          <w:i/>
          <w:color w:val="181321"/>
          <w:w w:val="101"/>
          <w:sz w:val="21"/>
        </w:rPr>
        <w:t>s</w:t>
      </w:r>
      <w:r>
        <w:rPr>
          <w:rFonts w:ascii="Arial"/>
          <w:i/>
          <w:color w:val="181321"/>
          <w:spacing w:val="-19"/>
          <w:sz w:val="21"/>
        </w:rPr>
        <w:t xml:space="preserve"> </w:t>
      </w:r>
      <w:r>
        <w:rPr>
          <w:rFonts w:ascii="Arial"/>
          <w:i/>
          <w:color w:val="2D283F"/>
          <w:spacing w:val="6"/>
          <w:w w:val="101"/>
          <w:sz w:val="21"/>
        </w:rPr>
        <w:t>I</w:t>
      </w:r>
      <w:r>
        <w:rPr>
          <w:rFonts w:ascii="Arial"/>
          <w:i/>
          <w:color w:val="181321"/>
          <w:w w:val="101"/>
          <w:sz w:val="21"/>
        </w:rPr>
        <w:t>mport</w:t>
      </w:r>
      <w:r>
        <w:rPr>
          <w:rFonts w:ascii="Arial"/>
          <w:i/>
          <w:color w:val="181321"/>
          <w:spacing w:val="-3"/>
          <w:sz w:val="21"/>
        </w:rPr>
        <w:t xml:space="preserve"> </w:t>
      </w:r>
      <w:r>
        <w:rPr>
          <w:rFonts w:ascii="Arial"/>
          <w:i/>
          <w:color w:val="181321"/>
          <w:spacing w:val="-1"/>
          <w:w w:val="101"/>
          <w:sz w:val="21"/>
        </w:rPr>
        <w:t>an</w:t>
      </w:r>
      <w:r>
        <w:rPr>
          <w:rFonts w:ascii="Arial"/>
          <w:i/>
          <w:color w:val="181321"/>
          <w:spacing w:val="16"/>
          <w:w w:val="101"/>
          <w:sz w:val="21"/>
        </w:rPr>
        <w:t>t</w:t>
      </w:r>
      <w:r>
        <w:rPr>
          <w:rFonts w:ascii="Arial"/>
          <w:i/>
          <w:color w:val="2D283F"/>
          <w:w w:val="101"/>
          <w:sz w:val="21"/>
        </w:rPr>
        <w:t>"</w:t>
      </w:r>
      <w:r>
        <w:rPr>
          <w:rFonts w:ascii="Arial"/>
          <w:i/>
          <w:color w:val="2D283F"/>
          <w:sz w:val="21"/>
        </w:rPr>
        <w:t xml:space="preserve"> </w:t>
      </w:r>
      <w:r>
        <w:rPr>
          <w:rFonts w:ascii="Arial"/>
          <w:i/>
          <w:color w:val="2D283F"/>
          <w:spacing w:val="-22"/>
          <w:sz w:val="21"/>
        </w:rPr>
        <w:t xml:space="preserve"> </w:t>
      </w:r>
      <w:r>
        <w:rPr>
          <w:rFonts w:ascii="Arial"/>
          <w:i/>
          <w:color w:val="181321"/>
          <w:spacing w:val="-1"/>
          <w:w w:val="101"/>
          <w:sz w:val="21"/>
        </w:rPr>
        <w:t>phas</w:t>
      </w:r>
      <w:r>
        <w:rPr>
          <w:rFonts w:ascii="Arial"/>
          <w:i/>
          <w:color w:val="181321"/>
          <w:spacing w:val="-2"/>
          <w:w w:val="101"/>
          <w:sz w:val="21"/>
        </w:rPr>
        <w:t>e</w:t>
      </w:r>
      <w:r>
        <w:rPr>
          <w:rFonts w:ascii="Arial"/>
          <w:i/>
          <w:color w:val="2D283F"/>
          <w:w w:val="107"/>
          <w:sz w:val="21"/>
        </w:rPr>
        <w:t>.</w:t>
      </w:r>
    </w:p>
    <w:p w:rsidR="00E300A9" w:rsidRDefault="00E300A9">
      <w:pPr>
        <w:pStyle w:val="BodyText"/>
        <w:spacing w:before="6"/>
        <w:rPr>
          <w:rFonts w:ascii="Arial"/>
          <w:i/>
          <w:sz w:val="29"/>
        </w:rPr>
      </w:pPr>
    </w:p>
    <w:p w:rsidR="00E300A9" w:rsidRDefault="006039EE">
      <w:pPr>
        <w:spacing w:line="324" w:lineRule="auto"/>
        <w:ind w:left="1318" w:right="1132" w:hanging="4"/>
        <w:rPr>
          <w:rFonts w:ascii="Arial"/>
          <w:sz w:val="19"/>
        </w:rPr>
      </w:pPr>
      <w:r>
        <w:rPr>
          <w:rFonts w:ascii="Arial"/>
          <w:b/>
          <w:color w:val="181321"/>
          <w:sz w:val="20"/>
        </w:rPr>
        <w:t>COLLABORATE:</w:t>
      </w:r>
      <w:r>
        <w:rPr>
          <w:rFonts w:ascii="Arial"/>
          <w:b/>
          <w:color w:val="181321"/>
          <w:spacing w:val="31"/>
          <w:sz w:val="20"/>
        </w:rPr>
        <w:t xml:space="preserve"> </w:t>
      </w:r>
      <w:r>
        <w:rPr>
          <w:rFonts w:ascii="Arial"/>
          <w:color w:val="181321"/>
          <w:sz w:val="19"/>
        </w:rPr>
        <w:t>The</w:t>
      </w:r>
      <w:r>
        <w:rPr>
          <w:rFonts w:ascii="Arial"/>
          <w:color w:val="181321"/>
          <w:spacing w:val="7"/>
          <w:sz w:val="19"/>
        </w:rPr>
        <w:t xml:space="preserve"> </w:t>
      </w:r>
      <w:r>
        <w:rPr>
          <w:rFonts w:ascii="Arial"/>
          <w:color w:val="181321"/>
          <w:sz w:val="19"/>
        </w:rPr>
        <w:t>Ad</w:t>
      </w:r>
      <w:r>
        <w:rPr>
          <w:rFonts w:ascii="Arial"/>
          <w:color w:val="2D283F"/>
          <w:sz w:val="19"/>
        </w:rPr>
        <w:t>v</w:t>
      </w:r>
      <w:r>
        <w:rPr>
          <w:rFonts w:ascii="Arial"/>
          <w:color w:val="181321"/>
          <w:sz w:val="19"/>
        </w:rPr>
        <w:t>isory</w:t>
      </w:r>
      <w:r>
        <w:rPr>
          <w:rFonts w:ascii="Arial"/>
          <w:color w:val="181321"/>
          <w:spacing w:val="10"/>
          <w:sz w:val="19"/>
        </w:rPr>
        <w:t xml:space="preserve"> </w:t>
      </w:r>
      <w:r>
        <w:rPr>
          <w:rFonts w:ascii="Arial"/>
          <w:color w:val="181321"/>
          <w:sz w:val="19"/>
        </w:rPr>
        <w:t>Comm</w:t>
      </w:r>
      <w:r>
        <w:rPr>
          <w:rFonts w:ascii="Arial"/>
          <w:color w:val="181321"/>
          <w:spacing w:val="-4"/>
          <w:sz w:val="19"/>
        </w:rPr>
        <w:t xml:space="preserve"> </w:t>
      </w:r>
      <w:r>
        <w:rPr>
          <w:rFonts w:ascii="Arial"/>
          <w:color w:val="1A3656"/>
          <w:sz w:val="19"/>
        </w:rPr>
        <w:t>i</w:t>
      </w:r>
      <w:r>
        <w:rPr>
          <w:rFonts w:ascii="Arial"/>
          <w:color w:val="181321"/>
          <w:sz w:val="19"/>
        </w:rPr>
        <w:t>tt</w:t>
      </w:r>
      <w:r>
        <w:rPr>
          <w:rFonts w:ascii="Arial"/>
          <w:color w:val="181321"/>
          <w:spacing w:val="1"/>
          <w:sz w:val="19"/>
        </w:rPr>
        <w:t xml:space="preserve"> </w:t>
      </w:r>
      <w:r>
        <w:rPr>
          <w:rFonts w:ascii="Arial"/>
          <w:color w:val="181321"/>
          <w:sz w:val="19"/>
        </w:rPr>
        <w:t>ee</w:t>
      </w:r>
      <w:r>
        <w:rPr>
          <w:rFonts w:ascii="Arial"/>
          <w:color w:val="181321"/>
          <w:spacing w:val="24"/>
          <w:sz w:val="19"/>
        </w:rPr>
        <w:t xml:space="preserve"> </w:t>
      </w:r>
      <w:r>
        <w:rPr>
          <w:rFonts w:ascii="Arial"/>
          <w:color w:val="181321"/>
          <w:sz w:val="19"/>
        </w:rPr>
        <w:t>continues</w:t>
      </w:r>
      <w:r>
        <w:rPr>
          <w:rFonts w:ascii="Arial"/>
          <w:color w:val="181321"/>
          <w:spacing w:val="5"/>
          <w:sz w:val="19"/>
        </w:rPr>
        <w:t xml:space="preserve"> </w:t>
      </w:r>
      <w:r>
        <w:rPr>
          <w:rFonts w:ascii="Arial"/>
          <w:color w:val="181321"/>
          <w:sz w:val="19"/>
        </w:rPr>
        <w:t>to</w:t>
      </w:r>
      <w:r>
        <w:rPr>
          <w:rFonts w:ascii="Arial"/>
          <w:color w:val="181321"/>
          <w:spacing w:val="30"/>
          <w:sz w:val="19"/>
        </w:rPr>
        <w:t xml:space="preserve"> </w:t>
      </w:r>
      <w:r>
        <w:rPr>
          <w:rFonts w:ascii="Arial"/>
          <w:color w:val="181321"/>
          <w:sz w:val="19"/>
        </w:rPr>
        <w:t>gu</w:t>
      </w:r>
      <w:r>
        <w:rPr>
          <w:rFonts w:ascii="Arial"/>
          <w:color w:val="1A3656"/>
          <w:sz w:val="19"/>
        </w:rPr>
        <w:t>i</w:t>
      </w:r>
      <w:r>
        <w:rPr>
          <w:rFonts w:ascii="Arial"/>
          <w:color w:val="181321"/>
          <w:sz w:val="19"/>
        </w:rPr>
        <w:t>de</w:t>
      </w:r>
      <w:r>
        <w:rPr>
          <w:rFonts w:ascii="Arial"/>
          <w:color w:val="181321"/>
          <w:spacing w:val="3"/>
          <w:sz w:val="19"/>
        </w:rPr>
        <w:t xml:space="preserve"> </w:t>
      </w:r>
      <w:r>
        <w:rPr>
          <w:rFonts w:ascii="Arial"/>
          <w:color w:val="181321"/>
          <w:sz w:val="19"/>
        </w:rPr>
        <w:t>the</w:t>
      </w:r>
      <w:r>
        <w:rPr>
          <w:rFonts w:ascii="Arial"/>
          <w:color w:val="181321"/>
          <w:spacing w:val="30"/>
          <w:sz w:val="19"/>
        </w:rPr>
        <w:t xml:space="preserve"> </w:t>
      </w:r>
      <w:r>
        <w:rPr>
          <w:rFonts w:ascii="Arial"/>
          <w:color w:val="461F1F"/>
          <w:sz w:val="19"/>
        </w:rPr>
        <w:t>i</w:t>
      </w:r>
      <w:r>
        <w:rPr>
          <w:rFonts w:ascii="Arial"/>
          <w:color w:val="181321"/>
          <w:sz w:val="19"/>
        </w:rPr>
        <w:t>mp</w:t>
      </w:r>
      <w:r>
        <w:rPr>
          <w:rFonts w:ascii="Arial"/>
          <w:color w:val="461F1F"/>
          <w:sz w:val="19"/>
        </w:rPr>
        <w:t>l</w:t>
      </w:r>
      <w:r>
        <w:rPr>
          <w:rFonts w:ascii="Arial"/>
          <w:color w:val="181321"/>
          <w:sz w:val="19"/>
        </w:rPr>
        <w:t>ementat</w:t>
      </w:r>
      <w:r>
        <w:rPr>
          <w:rFonts w:ascii="Arial"/>
          <w:color w:val="1A3656"/>
          <w:sz w:val="19"/>
        </w:rPr>
        <w:t>i</w:t>
      </w:r>
      <w:r>
        <w:rPr>
          <w:rFonts w:ascii="Arial"/>
          <w:color w:val="181321"/>
          <w:sz w:val="19"/>
        </w:rPr>
        <w:t>on</w:t>
      </w:r>
      <w:r>
        <w:rPr>
          <w:rFonts w:ascii="Arial"/>
          <w:color w:val="181321"/>
          <w:spacing w:val="25"/>
          <w:sz w:val="19"/>
        </w:rPr>
        <w:t xml:space="preserve"> </w:t>
      </w:r>
      <w:r>
        <w:rPr>
          <w:rFonts w:ascii="Arial"/>
          <w:color w:val="181321"/>
          <w:sz w:val="19"/>
        </w:rPr>
        <w:t>of</w:t>
      </w:r>
      <w:r>
        <w:rPr>
          <w:rFonts w:ascii="Arial"/>
          <w:color w:val="181321"/>
          <w:spacing w:val="19"/>
          <w:sz w:val="19"/>
        </w:rPr>
        <w:t xml:space="preserve"> </w:t>
      </w:r>
      <w:r>
        <w:rPr>
          <w:rFonts w:ascii="Arial"/>
          <w:color w:val="181321"/>
          <w:sz w:val="19"/>
        </w:rPr>
        <w:t>e</w:t>
      </w:r>
      <w:r>
        <w:rPr>
          <w:rFonts w:ascii="Arial"/>
          <w:color w:val="2D283F"/>
          <w:sz w:val="19"/>
        </w:rPr>
        <w:t>v</w:t>
      </w:r>
      <w:r>
        <w:rPr>
          <w:rFonts w:ascii="Arial"/>
          <w:color w:val="181321"/>
          <w:sz w:val="19"/>
        </w:rPr>
        <w:t>idence-based</w:t>
      </w:r>
      <w:r>
        <w:rPr>
          <w:rFonts w:ascii="Arial"/>
          <w:color w:val="181321"/>
          <w:spacing w:val="1"/>
          <w:sz w:val="19"/>
        </w:rPr>
        <w:t xml:space="preserve"> </w:t>
      </w:r>
      <w:r>
        <w:rPr>
          <w:rFonts w:ascii="Arial"/>
          <w:color w:val="181321"/>
          <w:spacing w:val="-1"/>
          <w:w w:val="105"/>
          <w:sz w:val="19"/>
        </w:rPr>
        <w:t>strateg</w:t>
      </w:r>
      <w:r>
        <w:rPr>
          <w:rFonts w:ascii="Arial"/>
          <w:color w:val="1A3656"/>
          <w:spacing w:val="-1"/>
          <w:w w:val="105"/>
          <w:sz w:val="19"/>
        </w:rPr>
        <w:t>i</w:t>
      </w:r>
      <w:r>
        <w:rPr>
          <w:rFonts w:ascii="Arial"/>
          <w:color w:val="181321"/>
          <w:spacing w:val="-1"/>
          <w:w w:val="105"/>
          <w:sz w:val="19"/>
        </w:rPr>
        <w:t>es</w:t>
      </w:r>
      <w:r>
        <w:rPr>
          <w:rFonts w:ascii="Arial"/>
          <w:color w:val="181321"/>
          <w:spacing w:val="-29"/>
          <w:w w:val="105"/>
          <w:sz w:val="19"/>
        </w:rPr>
        <w:t xml:space="preserve"> </w:t>
      </w:r>
      <w:r>
        <w:rPr>
          <w:rFonts w:ascii="Arial"/>
          <w:color w:val="181321"/>
          <w:spacing w:val="-1"/>
          <w:w w:val="105"/>
          <w:sz w:val="19"/>
        </w:rPr>
        <w:t>to</w:t>
      </w:r>
      <w:r>
        <w:rPr>
          <w:rFonts w:ascii="Arial"/>
          <w:color w:val="181321"/>
          <w:spacing w:val="19"/>
          <w:w w:val="105"/>
          <w:sz w:val="19"/>
        </w:rPr>
        <w:t xml:space="preserve"> </w:t>
      </w:r>
      <w:r>
        <w:rPr>
          <w:rFonts w:ascii="Arial"/>
          <w:color w:val="181321"/>
          <w:w w:val="105"/>
          <w:sz w:val="19"/>
        </w:rPr>
        <w:t>address</w:t>
      </w:r>
      <w:r>
        <w:rPr>
          <w:rFonts w:ascii="Arial"/>
          <w:color w:val="181321"/>
          <w:spacing w:val="-2"/>
          <w:w w:val="105"/>
          <w:sz w:val="19"/>
        </w:rPr>
        <w:t xml:space="preserve"> </w:t>
      </w:r>
      <w:r>
        <w:rPr>
          <w:rFonts w:ascii="Arial"/>
          <w:color w:val="181321"/>
          <w:w w:val="105"/>
          <w:sz w:val="19"/>
        </w:rPr>
        <w:t>the</w:t>
      </w:r>
      <w:r>
        <w:rPr>
          <w:rFonts w:ascii="Arial"/>
          <w:color w:val="181321"/>
          <w:spacing w:val="15"/>
          <w:w w:val="105"/>
          <w:sz w:val="19"/>
        </w:rPr>
        <w:t xml:space="preserve"> </w:t>
      </w:r>
      <w:r>
        <w:rPr>
          <w:rFonts w:ascii="Arial"/>
          <w:color w:val="181321"/>
          <w:w w:val="105"/>
          <w:sz w:val="19"/>
        </w:rPr>
        <w:t>pr</w:t>
      </w:r>
      <w:r>
        <w:rPr>
          <w:rFonts w:ascii="Arial"/>
          <w:color w:val="181321"/>
          <w:spacing w:val="-28"/>
          <w:w w:val="105"/>
          <w:sz w:val="19"/>
        </w:rPr>
        <w:t xml:space="preserve"> </w:t>
      </w:r>
      <w:r>
        <w:rPr>
          <w:rFonts w:ascii="Arial"/>
          <w:color w:val="1A3656"/>
          <w:w w:val="105"/>
          <w:sz w:val="19"/>
        </w:rPr>
        <w:t>i</w:t>
      </w:r>
      <w:r>
        <w:rPr>
          <w:rFonts w:ascii="Arial"/>
          <w:color w:val="181321"/>
          <w:w w:val="105"/>
          <w:sz w:val="19"/>
        </w:rPr>
        <w:t>orit</w:t>
      </w:r>
      <w:r>
        <w:rPr>
          <w:rFonts w:ascii="Arial"/>
          <w:color w:val="181321"/>
          <w:spacing w:val="-12"/>
          <w:w w:val="105"/>
          <w:sz w:val="19"/>
        </w:rPr>
        <w:t xml:space="preserve"> </w:t>
      </w:r>
      <w:r>
        <w:rPr>
          <w:rFonts w:ascii="Arial"/>
          <w:color w:val="461F1F"/>
          <w:w w:val="105"/>
          <w:sz w:val="19"/>
        </w:rPr>
        <w:t>i</w:t>
      </w:r>
      <w:r>
        <w:rPr>
          <w:rFonts w:ascii="Arial"/>
          <w:color w:val="181321"/>
          <w:w w:val="105"/>
          <w:sz w:val="19"/>
        </w:rPr>
        <w:t>es</w:t>
      </w:r>
      <w:r>
        <w:rPr>
          <w:rFonts w:ascii="Arial"/>
          <w:color w:val="181321"/>
          <w:spacing w:val="-11"/>
          <w:w w:val="105"/>
          <w:sz w:val="19"/>
        </w:rPr>
        <w:t xml:space="preserve"> </w:t>
      </w:r>
      <w:r>
        <w:rPr>
          <w:rFonts w:ascii="Arial"/>
          <w:color w:val="181321"/>
          <w:w w:val="105"/>
          <w:sz w:val="19"/>
        </w:rPr>
        <w:t>and</w:t>
      </w:r>
      <w:r>
        <w:rPr>
          <w:rFonts w:ascii="Arial"/>
          <w:color w:val="181321"/>
          <w:spacing w:val="-20"/>
          <w:w w:val="105"/>
          <w:sz w:val="19"/>
        </w:rPr>
        <w:t xml:space="preserve"> </w:t>
      </w:r>
      <w:r>
        <w:rPr>
          <w:rFonts w:ascii="Arial"/>
          <w:color w:val="181321"/>
          <w:w w:val="105"/>
          <w:sz w:val="19"/>
        </w:rPr>
        <w:t>goa</w:t>
      </w:r>
      <w:r>
        <w:rPr>
          <w:rFonts w:ascii="Arial"/>
          <w:color w:val="461F1F"/>
          <w:w w:val="105"/>
          <w:sz w:val="19"/>
        </w:rPr>
        <w:t>l</w:t>
      </w:r>
      <w:r>
        <w:rPr>
          <w:rFonts w:ascii="Arial"/>
          <w:color w:val="181321"/>
          <w:w w:val="105"/>
          <w:sz w:val="19"/>
        </w:rPr>
        <w:t>s</w:t>
      </w:r>
      <w:r>
        <w:rPr>
          <w:rFonts w:ascii="Arial"/>
          <w:color w:val="181321"/>
          <w:spacing w:val="-29"/>
          <w:w w:val="105"/>
          <w:sz w:val="19"/>
        </w:rPr>
        <w:t xml:space="preserve"> </w:t>
      </w:r>
      <w:r>
        <w:rPr>
          <w:rFonts w:ascii="Arial"/>
          <w:color w:val="181321"/>
          <w:w w:val="105"/>
          <w:sz w:val="19"/>
        </w:rPr>
        <w:t>of</w:t>
      </w:r>
      <w:r>
        <w:rPr>
          <w:rFonts w:ascii="Arial"/>
          <w:color w:val="181321"/>
          <w:spacing w:val="6"/>
          <w:w w:val="105"/>
          <w:sz w:val="19"/>
        </w:rPr>
        <w:t xml:space="preserve"> </w:t>
      </w:r>
      <w:r>
        <w:rPr>
          <w:rFonts w:ascii="Arial"/>
          <w:color w:val="181321"/>
          <w:w w:val="105"/>
          <w:sz w:val="19"/>
        </w:rPr>
        <w:t>the</w:t>
      </w:r>
      <w:r>
        <w:rPr>
          <w:rFonts w:ascii="Arial"/>
          <w:color w:val="181321"/>
          <w:spacing w:val="4"/>
          <w:w w:val="105"/>
          <w:sz w:val="19"/>
        </w:rPr>
        <w:t xml:space="preserve"> </w:t>
      </w:r>
      <w:r>
        <w:rPr>
          <w:rFonts w:ascii="Arial"/>
          <w:color w:val="181321"/>
          <w:w w:val="105"/>
          <w:sz w:val="19"/>
        </w:rPr>
        <w:t>IS</w:t>
      </w:r>
      <w:r>
        <w:rPr>
          <w:rFonts w:ascii="Arial"/>
          <w:color w:val="181321"/>
          <w:spacing w:val="-19"/>
          <w:w w:val="105"/>
          <w:sz w:val="19"/>
        </w:rPr>
        <w:t xml:space="preserve"> </w:t>
      </w:r>
      <w:r>
        <w:rPr>
          <w:rFonts w:ascii="Arial"/>
          <w:color w:val="181321"/>
          <w:w w:val="105"/>
          <w:sz w:val="19"/>
        </w:rPr>
        <w:t>and</w:t>
      </w:r>
      <w:r>
        <w:rPr>
          <w:rFonts w:ascii="Arial"/>
          <w:color w:val="181321"/>
          <w:spacing w:val="-14"/>
          <w:w w:val="105"/>
          <w:sz w:val="19"/>
        </w:rPr>
        <w:t xml:space="preserve"> </w:t>
      </w:r>
      <w:r>
        <w:rPr>
          <w:rFonts w:ascii="Arial"/>
          <w:color w:val="181321"/>
          <w:w w:val="105"/>
          <w:sz w:val="19"/>
        </w:rPr>
        <w:t>CH</w:t>
      </w:r>
      <w:r>
        <w:rPr>
          <w:rFonts w:ascii="Arial"/>
          <w:color w:val="56341F"/>
          <w:w w:val="105"/>
          <w:sz w:val="19"/>
        </w:rPr>
        <w:t>I.</w:t>
      </w:r>
    </w:p>
    <w:p w:rsidR="00E300A9" w:rsidRDefault="006039EE">
      <w:pPr>
        <w:spacing w:before="146" w:line="324" w:lineRule="auto"/>
        <w:ind w:left="1315" w:right="1669" w:firstLine="5"/>
        <w:rPr>
          <w:rFonts w:ascii="Arial"/>
          <w:sz w:val="19"/>
        </w:rPr>
      </w:pPr>
      <w:r>
        <w:rPr>
          <w:rFonts w:ascii="Arial"/>
          <w:color w:val="181321"/>
          <w:w w:val="105"/>
          <w:sz w:val="19"/>
        </w:rPr>
        <w:t>There</w:t>
      </w:r>
      <w:r>
        <w:rPr>
          <w:rFonts w:ascii="Arial"/>
          <w:color w:val="181321"/>
          <w:spacing w:val="-2"/>
          <w:w w:val="105"/>
          <w:sz w:val="19"/>
        </w:rPr>
        <w:t xml:space="preserve"> </w:t>
      </w:r>
      <w:r>
        <w:rPr>
          <w:rFonts w:ascii="Arial"/>
          <w:color w:val="2D283F"/>
          <w:w w:val="105"/>
          <w:sz w:val="19"/>
        </w:rPr>
        <w:t>w</w:t>
      </w:r>
      <w:r>
        <w:rPr>
          <w:rFonts w:ascii="Arial"/>
          <w:color w:val="461F1F"/>
          <w:w w:val="105"/>
          <w:sz w:val="19"/>
        </w:rPr>
        <w:t>ill</w:t>
      </w:r>
      <w:r>
        <w:rPr>
          <w:rFonts w:ascii="Arial"/>
          <w:color w:val="461F1F"/>
          <w:spacing w:val="12"/>
          <w:w w:val="105"/>
          <w:sz w:val="19"/>
        </w:rPr>
        <w:t xml:space="preserve"> </w:t>
      </w:r>
      <w:r>
        <w:rPr>
          <w:rFonts w:ascii="Arial"/>
          <w:color w:val="181321"/>
          <w:w w:val="105"/>
          <w:sz w:val="19"/>
        </w:rPr>
        <w:t>be</w:t>
      </w:r>
      <w:r>
        <w:rPr>
          <w:rFonts w:ascii="Arial"/>
          <w:color w:val="181321"/>
          <w:spacing w:val="9"/>
          <w:w w:val="105"/>
          <w:sz w:val="19"/>
        </w:rPr>
        <w:t xml:space="preserve"> </w:t>
      </w:r>
      <w:r>
        <w:rPr>
          <w:rFonts w:ascii="Arial"/>
          <w:color w:val="181321"/>
          <w:w w:val="105"/>
          <w:sz w:val="19"/>
        </w:rPr>
        <w:t>extensive</w:t>
      </w:r>
      <w:r>
        <w:rPr>
          <w:rFonts w:ascii="Arial"/>
          <w:color w:val="181321"/>
          <w:spacing w:val="-8"/>
          <w:w w:val="105"/>
          <w:sz w:val="19"/>
        </w:rPr>
        <w:t xml:space="preserve"> </w:t>
      </w:r>
      <w:r>
        <w:rPr>
          <w:rFonts w:ascii="Arial"/>
          <w:color w:val="181321"/>
          <w:w w:val="105"/>
          <w:sz w:val="19"/>
        </w:rPr>
        <w:t>comm</w:t>
      </w:r>
      <w:r>
        <w:rPr>
          <w:rFonts w:ascii="Arial"/>
          <w:color w:val="181321"/>
          <w:spacing w:val="-34"/>
          <w:w w:val="105"/>
          <w:sz w:val="19"/>
        </w:rPr>
        <w:t xml:space="preserve"> </w:t>
      </w:r>
      <w:r>
        <w:rPr>
          <w:rFonts w:ascii="Arial"/>
          <w:color w:val="181321"/>
          <w:w w:val="105"/>
          <w:sz w:val="19"/>
        </w:rPr>
        <w:t>unit</w:t>
      </w:r>
      <w:r>
        <w:rPr>
          <w:rFonts w:ascii="Arial"/>
          <w:color w:val="181321"/>
          <w:spacing w:val="-18"/>
          <w:w w:val="105"/>
          <w:sz w:val="19"/>
        </w:rPr>
        <w:t xml:space="preserve"> </w:t>
      </w:r>
      <w:r>
        <w:rPr>
          <w:rFonts w:ascii="Arial"/>
          <w:color w:val="2D283F"/>
          <w:w w:val="105"/>
          <w:sz w:val="19"/>
        </w:rPr>
        <w:t>y</w:t>
      </w:r>
      <w:r>
        <w:rPr>
          <w:rFonts w:ascii="Arial"/>
          <w:color w:val="2D283F"/>
          <w:spacing w:val="-12"/>
          <w:w w:val="105"/>
          <w:sz w:val="19"/>
        </w:rPr>
        <w:t xml:space="preserve"> </w:t>
      </w:r>
      <w:r>
        <w:rPr>
          <w:rFonts w:ascii="Arial"/>
          <w:color w:val="181321"/>
          <w:w w:val="105"/>
          <w:sz w:val="19"/>
        </w:rPr>
        <w:t>outreach</w:t>
      </w:r>
      <w:r>
        <w:rPr>
          <w:rFonts w:ascii="Arial"/>
          <w:color w:val="181321"/>
          <w:spacing w:val="-9"/>
          <w:w w:val="105"/>
          <w:sz w:val="19"/>
        </w:rPr>
        <w:t xml:space="preserve"> </w:t>
      </w:r>
      <w:r>
        <w:rPr>
          <w:rFonts w:ascii="Arial"/>
          <w:color w:val="181321"/>
          <w:w w:val="105"/>
          <w:sz w:val="19"/>
        </w:rPr>
        <w:t>surround</w:t>
      </w:r>
      <w:r>
        <w:rPr>
          <w:rFonts w:ascii="Arial"/>
          <w:color w:val="1A3656"/>
          <w:w w:val="105"/>
          <w:sz w:val="19"/>
        </w:rPr>
        <w:t>i</w:t>
      </w:r>
      <w:r>
        <w:rPr>
          <w:rFonts w:ascii="Arial"/>
          <w:color w:val="181321"/>
          <w:w w:val="105"/>
          <w:sz w:val="19"/>
        </w:rPr>
        <w:t>ng</w:t>
      </w:r>
      <w:r>
        <w:rPr>
          <w:rFonts w:ascii="Arial"/>
          <w:color w:val="181321"/>
          <w:spacing w:val="-14"/>
          <w:w w:val="105"/>
          <w:sz w:val="19"/>
        </w:rPr>
        <w:t xml:space="preserve"> </w:t>
      </w:r>
      <w:r>
        <w:rPr>
          <w:rFonts w:ascii="Arial"/>
          <w:color w:val="181321"/>
          <w:w w:val="105"/>
          <w:sz w:val="19"/>
        </w:rPr>
        <w:t>the</w:t>
      </w:r>
      <w:r>
        <w:rPr>
          <w:rFonts w:ascii="Arial"/>
          <w:color w:val="181321"/>
          <w:spacing w:val="1"/>
          <w:w w:val="105"/>
          <w:sz w:val="19"/>
        </w:rPr>
        <w:t xml:space="preserve"> </w:t>
      </w:r>
      <w:r>
        <w:rPr>
          <w:rFonts w:ascii="Arial"/>
          <w:color w:val="181321"/>
          <w:w w:val="105"/>
          <w:sz w:val="19"/>
        </w:rPr>
        <w:t>upcoming</w:t>
      </w:r>
      <w:r>
        <w:rPr>
          <w:rFonts w:ascii="Arial"/>
          <w:color w:val="181321"/>
          <w:spacing w:val="-10"/>
          <w:w w:val="105"/>
          <w:sz w:val="19"/>
        </w:rPr>
        <w:t xml:space="preserve"> </w:t>
      </w:r>
      <w:r>
        <w:rPr>
          <w:rFonts w:ascii="Arial"/>
          <w:color w:val="181321"/>
          <w:w w:val="105"/>
          <w:sz w:val="19"/>
        </w:rPr>
        <w:t>CHI</w:t>
      </w:r>
      <w:r>
        <w:rPr>
          <w:rFonts w:ascii="Arial"/>
          <w:color w:val="181321"/>
          <w:spacing w:val="-21"/>
          <w:w w:val="105"/>
          <w:sz w:val="19"/>
        </w:rPr>
        <w:t xml:space="preserve"> </w:t>
      </w:r>
      <w:r>
        <w:rPr>
          <w:rFonts w:ascii="Arial"/>
          <w:color w:val="181321"/>
          <w:w w:val="105"/>
          <w:sz w:val="19"/>
        </w:rPr>
        <w:t>RFP</w:t>
      </w:r>
      <w:r>
        <w:rPr>
          <w:rFonts w:ascii="Arial"/>
          <w:color w:val="181321"/>
          <w:spacing w:val="-18"/>
          <w:w w:val="105"/>
          <w:sz w:val="19"/>
        </w:rPr>
        <w:t xml:space="preserve"> </w:t>
      </w:r>
      <w:r>
        <w:rPr>
          <w:rFonts w:ascii="Arial"/>
          <w:color w:val="181321"/>
          <w:w w:val="105"/>
          <w:sz w:val="19"/>
        </w:rPr>
        <w:t>processes</w:t>
      </w:r>
      <w:r>
        <w:rPr>
          <w:rFonts w:ascii="Arial"/>
          <w:color w:val="181321"/>
          <w:spacing w:val="3"/>
          <w:w w:val="105"/>
          <w:sz w:val="19"/>
        </w:rPr>
        <w:t xml:space="preserve"> </w:t>
      </w:r>
      <w:r>
        <w:rPr>
          <w:rFonts w:ascii="Arial"/>
          <w:color w:val="181321"/>
          <w:w w:val="105"/>
          <w:sz w:val="19"/>
        </w:rPr>
        <w:t>for</w:t>
      </w:r>
      <w:r>
        <w:rPr>
          <w:rFonts w:ascii="Arial"/>
          <w:color w:val="181321"/>
          <w:spacing w:val="16"/>
          <w:w w:val="105"/>
          <w:sz w:val="19"/>
        </w:rPr>
        <w:t xml:space="preserve"> </w:t>
      </w:r>
      <w:r>
        <w:rPr>
          <w:rFonts w:ascii="Arial"/>
          <w:color w:val="181321"/>
          <w:w w:val="105"/>
          <w:sz w:val="19"/>
        </w:rPr>
        <w:t>grantee</w:t>
      </w:r>
      <w:r>
        <w:rPr>
          <w:rFonts w:ascii="Arial"/>
          <w:color w:val="181321"/>
          <w:spacing w:val="1"/>
          <w:w w:val="105"/>
          <w:sz w:val="19"/>
        </w:rPr>
        <w:t xml:space="preserve"> </w:t>
      </w:r>
      <w:r>
        <w:rPr>
          <w:rFonts w:ascii="Arial"/>
          <w:color w:val="181321"/>
          <w:w w:val="105"/>
          <w:sz w:val="19"/>
        </w:rPr>
        <w:t>se</w:t>
      </w:r>
      <w:r>
        <w:rPr>
          <w:rFonts w:ascii="Arial"/>
          <w:color w:val="461F1F"/>
          <w:w w:val="105"/>
          <w:sz w:val="19"/>
        </w:rPr>
        <w:t>l</w:t>
      </w:r>
      <w:r>
        <w:rPr>
          <w:rFonts w:ascii="Arial"/>
          <w:color w:val="181321"/>
          <w:w w:val="105"/>
          <w:sz w:val="19"/>
        </w:rPr>
        <w:t>ection</w:t>
      </w:r>
      <w:r>
        <w:rPr>
          <w:rFonts w:ascii="Arial"/>
          <w:color w:val="2D283F"/>
          <w:w w:val="105"/>
          <w:sz w:val="19"/>
        </w:rPr>
        <w:t>,  wi</w:t>
      </w:r>
      <w:r>
        <w:rPr>
          <w:rFonts w:ascii="Arial"/>
          <w:color w:val="181321"/>
          <w:w w:val="105"/>
          <w:sz w:val="19"/>
        </w:rPr>
        <w:t>th  support and gu</w:t>
      </w:r>
      <w:r>
        <w:rPr>
          <w:rFonts w:ascii="Arial"/>
          <w:color w:val="1A3656"/>
          <w:w w:val="105"/>
          <w:sz w:val="19"/>
        </w:rPr>
        <w:t>i</w:t>
      </w:r>
      <w:r>
        <w:rPr>
          <w:rFonts w:ascii="Arial"/>
          <w:color w:val="181321"/>
          <w:w w:val="105"/>
          <w:sz w:val="19"/>
        </w:rPr>
        <w:t>dance from the Ad</w:t>
      </w:r>
      <w:r>
        <w:rPr>
          <w:rFonts w:ascii="Arial"/>
          <w:color w:val="2D283F"/>
          <w:w w:val="105"/>
          <w:sz w:val="19"/>
        </w:rPr>
        <w:t>v</w:t>
      </w:r>
      <w:r>
        <w:rPr>
          <w:rFonts w:ascii="Arial"/>
          <w:color w:val="461F1F"/>
          <w:w w:val="105"/>
          <w:sz w:val="19"/>
        </w:rPr>
        <w:t>i</w:t>
      </w:r>
      <w:r>
        <w:rPr>
          <w:rFonts w:ascii="Arial"/>
          <w:color w:val="181321"/>
          <w:w w:val="105"/>
          <w:sz w:val="19"/>
        </w:rPr>
        <w:t>sor</w:t>
      </w:r>
      <w:r>
        <w:rPr>
          <w:rFonts w:ascii="Arial"/>
          <w:color w:val="2D283F"/>
          <w:w w:val="105"/>
          <w:sz w:val="19"/>
        </w:rPr>
        <w:t xml:space="preserve">y </w:t>
      </w:r>
      <w:r>
        <w:rPr>
          <w:rFonts w:ascii="Arial"/>
          <w:color w:val="181321"/>
          <w:w w:val="105"/>
          <w:sz w:val="19"/>
        </w:rPr>
        <w:t>Committee. BIDMC formed an A</w:t>
      </w:r>
      <w:r>
        <w:rPr>
          <w:rFonts w:ascii="Arial"/>
          <w:color w:val="461F1F"/>
          <w:w w:val="105"/>
          <w:sz w:val="19"/>
        </w:rPr>
        <w:t>ll</w:t>
      </w:r>
      <w:r>
        <w:rPr>
          <w:rFonts w:ascii="Arial"/>
          <w:color w:val="181321"/>
          <w:w w:val="105"/>
          <w:sz w:val="19"/>
        </w:rPr>
        <w:t>ocation</w:t>
      </w:r>
      <w:r>
        <w:rPr>
          <w:rFonts w:ascii="Arial"/>
          <w:color w:val="181321"/>
          <w:spacing w:val="1"/>
          <w:w w:val="105"/>
          <w:sz w:val="19"/>
        </w:rPr>
        <w:t xml:space="preserve"> </w:t>
      </w:r>
      <w:r>
        <w:rPr>
          <w:rFonts w:ascii="Arial"/>
          <w:color w:val="181321"/>
          <w:w w:val="105"/>
          <w:sz w:val="19"/>
        </w:rPr>
        <w:t>Comm</w:t>
      </w:r>
      <w:r>
        <w:rPr>
          <w:rFonts w:ascii="Arial"/>
          <w:color w:val="181321"/>
          <w:spacing w:val="-17"/>
          <w:w w:val="105"/>
          <w:sz w:val="19"/>
        </w:rPr>
        <w:t xml:space="preserve"> </w:t>
      </w:r>
      <w:r>
        <w:rPr>
          <w:rFonts w:ascii="Arial"/>
          <w:color w:val="461F1F"/>
          <w:w w:val="105"/>
          <w:sz w:val="19"/>
        </w:rPr>
        <w:t>i</w:t>
      </w:r>
      <w:r>
        <w:rPr>
          <w:rFonts w:ascii="Arial"/>
          <w:color w:val="181321"/>
          <w:w w:val="105"/>
          <w:sz w:val="19"/>
        </w:rPr>
        <w:t>tt</w:t>
      </w:r>
      <w:r>
        <w:rPr>
          <w:rFonts w:ascii="Arial"/>
          <w:color w:val="181321"/>
          <w:spacing w:val="-2"/>
          <w:w w:val="105"/>
          <w:sz w:val="19"/>
        </w:rPr>
        <w:t xml:space="preserve"> </w:t>
      </w:r>
      <w:r>
        <w:rPr>
          <w:rFonts w:ascii="Arial"/>
          <w:color w:val="181321"/>
          <w:w w:val="105"/>
          <w:sz w:val="19"/>
        </w:rPr>
        <w:t>ee</w:t>
      </w:r>
      <w:r>
        <w:rPr>
          <w:rFonts w:ascii="Arial"/>
          <w:color w:val="181321"/>
          <w:spacing w:val="-25"/>
          <w:w w:val="105"/>
          <w:sz w:val="19"/>
        </w:rPr>
        <w:t xml:space="preserve"> </w:t>
      </w:r>
      <w:r>
        <w:rPr>
          <w:rFonts w:ascii="Arial"/>
          <w:color w:val="181321"/>
          <w:w w:val="105"/>
          <w:sz w:val="19"/>
        </w:rPr>
        <w:t>consisting</w:t>
      </w:r>
      <w:r>
        <w:rPr>
          <w:rFonts w:ascii="Arial"/>
          <w:color w:val="181321"/>
          <w:spacing w:val="-8"/>
          <w:w w:val="105"/>
          <w:sz w:val="19"/>
        </w:rPr>
        <w:t xml:space="preserve"> </w:t>
      </w:r>
      <w:r>
        <w:rPr>
          <w:rFonts w:ascii="Arial"/>
          <w:color w:val="181321"/>
          <w:w w:val="105"/>
          <w:sz w:val="19"/>
        </w:rPr>
        <w:t>of</w:t>
      </w:r>
      <w:r>
        <w:rPr>
          <w:rFonts w:ascii="Arial"/>
          <w:color w:val="181321"/>
          <w:spacing w:val="-1"/>
          <w:w w:val="105"/>
          <w:sz w:val="19"/>
        </w:rPr>
        <w:t xml:space="preserve"> </w:t>
      </w:r>
      <w:r>
        <w:rPr>
          <w:rFonts w:ascii="Arial"/>
          <w:color w:val="181321"/>
          <w:w w:val="105"/>
          <w:sz w:val="19"/>
        </w:rPr>
        <w:t>ne</w:t>
      </w:r>
      <w:r>
        <w:rPr>
          <w:rFonts w:ascii="Arial"/>
          <w:color w:val="1A3656"/>
          <w:w w:val="105"/>
          <w:sz w:val="19"/>
        </w:rPr>
        <w:t>i</w:t>
      </w:r>
      <w:r>
        <w:rPr>
          <w:rFonts w:ascii="Arial"/>
          <w:color w:val="181321"/>
          <w:w w:val="105"/>
          <w:sz w:val="19"/>
        </w:rPr>
        <w:t>ghborhood</w:t>
      </w:r>
      <w:r>
        <w:rPr>
          <w:rFonts w:ascii="Arial"/>
          <w:color w:val="181321"/>
          <w:spacing w:val="16"/>
          <w:w w:val="105"/>
          <w:sz w:val="19"/>
        </w:rPr>
        <w:t xml:space="preserve"> </w:t>
      </w:r>
      <w:r>
        <w:rPr>
          <w:rFonts w:ascii="Arial"/>
          <w:color w:val="181321"/>
          <w:w w:val="105"/>
          <w:sz w:val="19"/>
        </w:rPr>
        <w:t>residents</w:t>
      </w:r>
      <w:r>
        <w:rPr>
          <w:rFonts w:ascii="Arial"/>
          <w:color w:val="2D283F"/>
          <w:w w:val="105"/>
          <w:sz w:val="19"/>
        </w:rPr>
        <w:t>,</w:t>
      </w:r>
      <w:r>
        <w:rPr>
          <w:rFonts w:ascii="Arial"/>
          <w:color w:val="2D283F"/>
          <w:spacing w:val="8"/>
          <w:w w:val="105"/>
          <w:sz w:val="19"/>
        </w:rPr>
        <w:t xml:space="preserve"> </w:t>
      </w:r>
      <w:r>
        <w:rPr>
          <w:rFonts w:ascii="Arial"/>
          <w:color w:val="181321"/>
          <w:w w:val="105"/>
          <w:sz w:val="19"/>
        </w:rPr>
        <w:t>go</w:t>
      </w:r>
      <w:r>
        <w:rPr>
          <w:rFonts w:ascii="Arial"/>
          <w:color w:val="2D283F"/>
          <w:w w:val="105"/>
          <w:sz w:val="19"/>
        </w:rPr>
        <w:t>v</w:t>
      </w:r>
      <w:r>
        <w:rPr>
          <w:rFonts w:ascii="Arial"/>
          <w:color w:val="181321"/>
          <w:w w:val="105"/>
          <w:sz w:val="19"/>
        </w:rPr>
        <w:t>ernment</w:t>
      </w:r>
      <w:r>
        <w:rPr>
          <w:rFonts w:ascii="Arial"/>
          <w:color w:val="181321"/>
          <w:spacing w:val="17"/>
          <w:w w:val="105"/>
          <w:sz w:val="19"/>
        </w:rPr>
        <w:t xml:space="preserve"> </w:t>
      </w:r>
      <w:r>
        <w:rPr>
          <w:rFonts w:ascii="Arial"/>
          <w:color w:val="181321"/>
          <w:w w:val="105"/>
          <w:sz w:val="19"/>
        </w:rPr>
        <w:t>representat</w:t>
      </w:r>
      <w:r>
        <w:rPr>
          <w:rFonts w:ascii="Arial"/>
          <w:color w:val="1A3656"/>
          <w:w w:val="105"/>
          <w:sz w:val="19"/>
        </w:rPr>
        <w:t>iv</w:t>
      </w:r>
      <w:r>
        <w:rPr>
          <w:rFonts w:ascii="Arial"/>
          <w:color w:val="181321"/>
          <w:w w:val="105"/>
          <w:sz w:val="19"/>
        </w:rPr>
        <w:t>e</w:t>
      </w:r>
      <w:r>
        <w:rPr>
          <w:rFonts w:ascii="Arial"/>
          <w:color w:val="2D283F"/>
          <w:w w:val="105"/>
          <w:sz w:val="19"/>
        </w:rPr>
        <w:t>(</w:t>
      </w:r>
      <w:r>
        <w:rPr>
          <w:rFonts w:ascii="Arial"/>
          <w:color w:val="181321"/>
          <w:w w:val="105"/>
          <w:sz w:val="19"/>
        </w:rPr>
        <w:t>s</w:t>
      </w:r>
      <w:r>
        <w:rPr>
          <w:rFonts w:ascii="Arial"/>
          <w:color w:val="2D283F"/>
          <w:w w:val="105"/>
          <w:sz w:val="19"/>
        </w:rPr>
        <w:t>),</w:t>
      </w:r>
      <w:r>
        <w:rPr>
          <w:rFonts w:ascii="Arial"/>
          <w:color w:val="2D283F"/>
          <w:spacing w:val="-19"/>
          <w:w w:val="105"/>
          <w:sz w:val="19"/>
        </w:rPr>
        <w:t xml:space="preserve"> </w:t>
      </w:r>
      <w:r>
        <w:rPr>
          <w:rFonts w:ascii="Arial"/>
          <w:color w:val="181321"/>
          <w:w w:val="105"/>
          <w:sz w:val="19"/>
        </w:rPr>
        <w:t>a</w:t>
      </w:r>
      <w:r>
        <w:rPr>
          <w:rFonts w:ascii="Arial"/>
          <w:color w:val="181321"/>
          <w:spacing w:val="-12"/>
          <w:w w:val="105"/>
          <w:sz w:val="19"/>
        </w:rPr>
        <w:t xml:space="preserve"> </w:t>
      </w:r>
      <w:r>
        <w:rPr>
          <w:rFonts w:ascii="Arial"/>
          <w:color w:val="181321"/>
          <w:w w:val="105"/>
          <w:sz w:val="19"/>
        </w:rPr>
        <w:t>Comm</w:t>
      </w:r>
      <w:r>
        <w:rPr>
          <w:rFonts w:ascii="Arial"/>
          <w:color w:val="181321"/>
          <w:spacing w:val="-17"/>
          <w:w w:val="105"/>
          <w:sz w:val="19"/>
        </w:rPr>
        <w:t xml:space="preserve"> </w:t>
      </w:r>
      <w:r>
        <w:rPr>
          <w:rFonts w:ascii="Arial"/>
          <w:color w:val="181321"/>
          <w:w w:val="105"/>
          <w:sz w:val="19"/>
        </w:rPr>
        <w:t>unit</w:t>
      </w:r>
      <w:r>
        <w:rPr>
          <w:rFonts w:ascii="Arial"/>
          <w:color w:val="181321"/>
          <w:spacing w:val="4"/>
          <w:w w:val="105"/>
          <w:sz w:val="19"/>
        </w:rPr>
        <w:t xml:space="preserve"> </w:t>
      </w:r>
      <w:r>
        <w:rPr>
          <w:rFonts w:ascii="Arial"/>
          <w:color w:val="2D283F"/>
          <w:w w:val="105"/>
          <w:sz w:val="19"/>
        </w:rPr>
        <w:t>y</w:t>
      </w:r>
    </w:p>
    <w:p w:rsidR="00E300A9" w:rsidRDefault="00E300A9">
      <w:pPr>
        <w:spacing w:line="324" w:lineRule="auto"/>
        <w:rPr>
          <w:rFonts w:ascii="Arial"/>
          <w:sz w:val="19"/>
        </w:rPr>
        <w:sectPr w:rsidR="00E300A9">
          <w:pgSz w:w="12240" w:h="15840"/>
          <w:pgMar w:top="1340" w:right="0" w:bottom="960" w:left="120" w:header="0" w:footer="746" w:gutter="0"/>
          <w:cols w:space="720"/>
        </w:sectPr>
      </w:pPr>
    </w:p>
    <w:p w:rsidR="00E300A9" w:rsidRDefault="006039EE">
      <w:pPr>
        <w:spacing w:before="39" w:line="259" w:lineRule="auto"/>
        <w:ind w:left="1320" w:right="1542"/>
        <w:rPr>
          <w:rFonts w:ascii="Calibri"/>
        </w:rPr>
      </w:pPr>
      <w:r>
        <w:rPr>
          <w:rFonts w:ascii="Calibri"/>
        </w:rPr>
        <w:lastRenderedPageBreak/>
        <w:t>Development Corporation representative, and BIDMC staff with expertise in the selected priority areas.</w:t>
      </w:r>
      <w:r>
        <w:rPr>
          <w:rFonts w:ascii="Calibri"/>
          <w:spacing w:val="-47"/>
        </w:rPr>
        <w:t xml:space="preserve"> </w:t>
      </w:r>
      <w:r>
        <w:rPr>
          <w:rFonts w:ascii="Calibri"/>
        </w:rPr>
        <w:t>Allocation Committee members helped develop the RFP, reviewed applications for the first round of</w:t>
      </w:r>
      <w:r>
        <w:rPr>
          <w:rFonts w:ascii="Calibri"/>
          <w:spacing w:val="1"/>
        </w:rPr>
        <w:t xml:space="preserve"> </w:t>
      </w:r>
      <w:r>
        <w:rPr>
          <w:rFonts w:ascii="Calibri"/>
        </w:rPr>
        <w:t>funding, and voted on grantee selection. BIDMC also compiled a list of subject matter experts who may</w:t>
      </w:r>
      <w:r>
        <w:rPr>
          <w:rFonts w:ascii="Calibri"/>
          <w:spacing w:val="-47"/>
        </w:rPr>
        <w:t xml:space="preserve"> </w:t>
      </w:r>
      <w:r>
        <w:rPr>
          <w:rFonts w:ascii="Calibri"/>
        </w:rPr>
        <w:t>be called upon to attend meetings, advise BIDMC and/or the Allocation Committee, and/or review</w:t>
      </w:r>
      <w:r>
        <w:rPr>
          <w:rFonts w:ascii="Calibri"/>
          <w:spacing w:val="1"/>
        </w:rPr>
        <w:t xml:space="preserve"> </w:t>
      </w:r>
      <w:r>
        <w:rPr>
          <w:rFonts w:ascii="Calibri"/>
        </w:rPr>
        <w:t>applications</w:t>
      </w:r>
      <w:r>
        <w:rPr>
          <w:rFonts w:ascii="Calibri"/>
          <w:spacing w:val="-2"/>
        </w:rPr>
        <w:t xml:space="preserve"> </w:t>
      </w:r>
      <w:r>
        <w:rPr>
          <w:rFonts w:ascii="Calibri"/>
        </w:rPr>
        <w:t>on</w:t>
      </w:r>
      <w:r>
        <w:rPr>
          <w:rFonts w:ascii="Calibri"/>
          <w:spacing w:val="-1"/>
        </w:rPr>
        <w:t xml:space="preserve"> </w:t>
      </w:r>
      <w:r>
        <w:rPr>
          <w:rFonts w:ascii="Calibri"/>
        </w:rPr>
        <w:t>an</w:t>
      </w:r>
      <w:r>
        <w:rPr>
          <w:rFonts w:ascii="Calibri"/>
          <w:spacing w:val="-1"/>
        </w:rPr>
        <w:t xml:space="preserve"> </w:t>
      </w:r>
      <w:r>
        <w:rPr>
          <w:rFonts w:ascii="Calibri"/>
        </w:rPr>
        <w:t>as</w:t>
      </w:r>
      <w:r>
        <w:rPr>
          <w:rFonts w:ascii="Calibri"/>
          <w:spacing w:val="-1"/>
        </w:rPr>
        <w:t xml:space="preserve"> </w:t>
      </w:r>
      <w:r>
        <w:rPr>
          <w:rFonts w:ascii="Calibri"/>
        </w:rPr>
        <w:t>needed</w:t>
      </w:r>
      <w:r>
        <w:rPr>
          <w:rFonts w:ascii="Calibri"/>
          <w:spacing w:val="-1"/>
        </w:rPr>
        <w:t xml:space="preserve"> </w:t>
      </w:r>
      <w:r>
        <w:rPr>
          <w:rFonts w:ascii="Calibri"/>
        </w:rPr>
        <w:t>basis.</w:t>
      </w:r>
    </w:p>
    <w:p w:rsidR="00E300A9" w:rsidRDefault="006039EE">
      <w:pPr>
        <w:spacing w:before="158" w:line="259" w:lineRule="auto"/>
        <w:ind w:left="1320" w:right="1876"/>
        <w:rPr>
          <w:rFonts w:ascii="Calibri"/>
        </w:rPr>
      </w:pPr>
      <w:r>
        <w:rPr>
          <w:rFonts w:ascii="Calibri"/>
        </w:rPr>
        <w:t>BIDMC and the Advisory Committee are excited about the community-driven and community-led</w:t>
      </w:r>
      <w:r>
        <w:rPr>
          <w:rFonts w:ascii="Calibri"/>
          <w:spacing w:val="1"/>
        </w:rPr>
        <w:t xml:space="preserve"> </w:t>
      </w:r>
      <w:r>
        <w:rPr>
          <w:rFonts w:ascii="Calibri"/>
        </w:rPr>
        <w:t>Healthy Neighborhoods opportunity, in which each neighborhood will be awarded funds to address</w:t>
      </w:r>
      <w:r>
        <w:rPr>
          <w:rFonts w:ascii="Calibri"/>
          <w:spacing w:val="-47"/>
        </w:rPr>
        <w:t xml:space="preserve"> </w:t>
      </w:r>
      <w:r>
        <w:rPr>
          <w:rFonts w:ascii="Calibri"/>
        </w:rPr>
        <w:t>pertinent health needs in their community. BIDMC will be collaborating with the city of Chelsea and</w:t>
      </w:r>
      <w:r>
        <w:rPr>
          <w:rFonts w:ascii="Calibri"/>
          <w:spacing w:val="-47"/>
        </w:rPr>
        <w:t xml:space="preserve"> </w:t>
      </w:r>
      <w:r>
        <w:rPr>
          <w:rFonts w:ascii="Calibri"/>
        </w:rPr>
        <w:t>neighborhood</w:t>
      </w:r>
      <w:r>
        <w:rPr>
          <w:rFonts w:ascii="Calibri"/>
          <w:spacing w:val="-6"/>
        </w:rPr>
        <w:t xml:space="preserve"> </w:t>
      </w:r>
      <w:r>
        <w:rPr>
          <w:rFonts w:ascii="Calibri"/>
        </w:rPr>
        <w:t>coalitions</w:t>
      </w:r>
      <w:r>
        <w:rPr>
          <w:rFonts w:ascii="Calibri"/>
          <w:spacing w:val="-5"/>
        </w:rPr>
        <w:t xml:space="preserve"> </w:t>
      </w:r>
      <w:r>
        <w:rPr>
          <w:rFonts w:ascii="Calibri"/>
        </w:rPr>
        <w:t>in</w:t>
      </w:r>
      <w:r>
        <w:rPr>
          <w:rFonts w:ascii="Calibri"/>
          <w:spacing w:val="-6"/>
        </w:rPr>
        <w:t xml:space="preserve"> </w:t>
      </w:r>
      <w:r>
        <w:rPr>
          <w:rFonts w:ascii="Calibri"/>
        </w:rPr>
        <w:t>Boston</w:t>
      </w:r>
      <w:r>
        <w:rPr>
          <w:rFonts w:ascii="Calibri"/>
          <w:spacing w:val="-5"/>
        </w:rPr>
        <w:t xml:space="preserve"> </w:t>
      </w:r>
      <w:r>
        <w:rPr>
          <w:rFonts w:ascii="Calibri"/>
        </w:rPr>
        <w:t>to</w:t>
      </w:r>
      <w:r>
        <w:rPr>
          <w:rFonts w:ascii="Calibri"/>
          <w:spacing w:val="-5"/>
        </w:rPr>
        <w:t xml:space="preserve"> </w:t>
      </w:r>
      <w:r>
        <w:rPr>
          <w:rFonts w:ascii="Calibri"/>
        </w:rPr>
        <w:t>implement</w:t>
      </w:r>
      <w:r>
        <w:rPr>
          <w:rFonts w:ascii="Calibri"/>
          <w:spacing w:val="-6"/>
        </w:rPr>
        <w:t xml:space="preserve"> </w:t>
      </w:r>
      <w:r>
        <w:rPr>
          <w:rFonts w:ascii="Calibri"/>
        </w:rPr>
        <w:t>evidence-based,</w:t>
      </w:r>
      <w:r>
        <w:rPr>
          <w:rFonts w:ascii="Calibri"/>
          <w:spacing w:val="-5"/>
        </w:rPr>
        <w:t xml:space="preserve"> </w:t>
      </w:r>
      <w:r>
        <w:rPr>
          <w:rFonts w:ascii="Calibri"/>
        </w:rPr>
        <w:t>neighborhood-specific</w:t>
      </w:r>
      <w:r>
        <w:rPr>
          <w:rFonts w:ascii="Calibri"/>
          <w:spacing w:val="-5"/>
        </w:rPr>
        <w:t xml:space="preserve"> </w:t>
      </w:r>
      <w:r>
        <w:rPr>
          <w:rFonts w:ascii="Calibri"/>
        </w:rPr>
        <w:t>strategies.</w:t>
      </w:r>
    </w:p>
    <w:p w:rsidR="00E300A9" w:rsidRDefault="006039EE">
      <w:pPr>
        <w:spacing w:before="160" w:line="259" w:lineRule="auto"/>
        <w:ind w:left="1320" w:right="1454"/>
        <w:rPr>
          <w:rFonts w:ascii="Calibri"/>
        </w:rPr>
      </w:pPr>
      <w:r>
        <w:rPr>
          <w:rFonts w:ascii="Calibri"/>
        </w:rPr>
        <w:t>The first RFP for the Boston-based grantees was issued in August 2020; the first cohort of 16</w:t>
      </w:r>
      <w:r>
        <w:rPr>
          <w:rFonts w:ascii="Calibri"/>
          <w:spacing w:val="1"/>
        </w:rPr>
        <w:t xml:space="preserve"> </w:t>
      </w:r>
      <w:r>
        <w:rPr>
          <w:rFonts w:ascii="Calibri"/>
        </w:rPr>
        <w:t>organizations to receive funding</w:t>
      </w:r>
      <w:r>
        <w:rPr>
          <w:rFonts w:ascii="Calibri"/>
          <w:spacing w:val="1"/>
        </w:rPr>
        <w:t xml:space="preserve"> </w:t>
      </w:r>
      <w:r>
        <w:rPr>
          <w:rFonts w:ascii="Calibri"/>
        </w:rPr>
        <w:t>was announced in</w:t>
      </w:r>
      <w:r>
        <w:rPr>
          <w:rFonts w:ascii="Calibri"/>
          <w:spacing w:val="1"/>
        </w:rPr>
        <w:t xml:space="preserve"> </w:t>
      </w:r>
      <w:r>
        <w:rPr>
          <w:rFonts w:ascii="Calibri"/>
        </w:rPr>
        <w:t>December 2020. The</w:t>
      </w:r>
      <w:r>
        <w:rPr>
          <w:rFonts w:ascii="Calibri"/>
          <w:spacing w:val="1"/>
        </w:rPr>
        <w:t xml:space="preserve"> </w:t>
      </w:r>
      <w:r>
        <w:rPr>
          <w:rFonts w:ascii="Calibri"/>
        </w:rPr>
        <w:t>first Healthy Neighborhoods</w:t>
      </w:r>
      <w:r>
        <w:rPr>
          <w:rFonts w:ascii="Calibri"/>
          <w:spacing w:val="1"/>
        </w:rPr>
        <w:t xml:space="preserve"> </w:t>
      </w:r>
      <w:r>
        <w:rPr>
          <w:rFonts w:ascii="Calibri"/>
        </w:rPr>
        <w:t>RFP was issued in February 2021 for the neighborhoods of Bowdoin/Geneva and Fenway/Kenmore. The</w:t>
      </w:r>
      <w:r>
        <w:rPr>
          <w:rFonts w:ascii="Calibri"/>
          <w:spacing w:val="1"/>
        </w:rPr>
        <w:t xml:space="preserve"> </w:t>
      </w:r>
      <w:r>
        <w:rPr>
          <w:rFonts w:ascii="Calibri"/>
        </w:rPr>
        <w:t>Allocation Committee will be selecting the Community Collectives that will carrying out the community</w:t>
      </w:r>
      <w:r>
        <w:rPr>
          <w:rFonts w:ascii="Calibri"/>
          <w:spacing w:val="1"/>
        </w:rPr>
        <w:t xml:space="preserve"> </w:t>
      </w:r>
      <w:r>
        <w:rPr>
          <w:rFonts w:ascii="Calibri"/>
        </w:rPr>
        <w:t>engagement</w:t>
      </w:r>
      <w:r>
        <w:rPr>
          <w:rFonts w:ascii="Calibri"/>
          <w:spacing w:val="-3"/>
        </w:rPr>
        <w:t xml:space="preserve"> </w:t>
      </w:r>
      <w:r>
        <w:rPr>
          <w:rFonts w:ascii="Calibri"/>
        </w:rPr>
        <w:t>process</w:t>
      </w:r>
      <w:r>
        <w:rPr>
          <w:rFonts w:ascii="Calibri"/>
          <w:spacing w:val="-3"/>
        </w:rPr>
        <w:t xml:space="preserve"> </w:t>
      </w:r>
      <w:r>
        <w:rPr>
          <w:rFonts w:ascii="Calibri"/>
        </w:rPr>
        <w:t>in</w:t>
      </w:r>
      <w:r>
        <w:rPr>
          <w:rFonts w:ascii="Calibri"/>
          <w:spacing w:val="-2"/>
        </w:rPr>
        <w:t xml:space="preserve"> </w:t>
      </w:r>
      <w:r>
        <w:rPr>
          <w:rFonts w:ascii="Calibri"/>
        </w:rPr>
        <w:t>April</w:t>
      </w:r>
      <w:r>
        <w:rPr>
          <w:rFonts w:ascii="Calibri"/>
          <w:spacing w:val="-3"/>
        </w:rPr>
        <w:t xml:space="preserve"> </w:t>
      </w:r>
      <w:r>
        <w:rPr>
          <w:rFonts w:ascii="Calibri"/>
        </w:rPr>
        <w:t>2021.</w:t>
      </w:r>
      <w:r>
        <w:rPr>
          <w:rFonts w:ascii="Calibri"/>
          <w:spacing w:val="-6"/>
        </w:rPr>
        <w:t xml:space="preserve"> </w:t>
      </w:r>
      <w:r>
        <w:rPr>
          <w:rFonts w:ascii="Calibri"/>
        </w:rPr>
        <w:t>The</w:t>
      </w:r>
      <w:r>
        <w:rPr>
          <w:rFonts w:ascii="Calibri"/>
          <w:spacing w:val="-2"/>
        </w:rPr>
        <w:t xml:space="preserve"> </w:t>
      </w:r>
      <w:r>
        <w:rPr>
          <w:rFonts w:ascii="Calibri"/>
        </w:rPr>
        <w:t>first</w:t>
      </w:r>
      <w:r>
        <w:rPr>
          <w:rFonts w:ascii="Calibri"/>
          <w:spacing w:val="-3"/>
        </w:rPr>
        <w:t xml:space="preserve"> </w:t>
      </w:r>
      <w:r>
        <w:rPr>
          <w:rFonts w:ascii="Calibri"/>
        </w:rPr>
        <w:t>grant</w:t>
      </w:r>
      <w:r>
        <w:rPr>
          <w:rFonts w:ascii="Calibri"/>
          <w:spacing w:val="-3"/>
        </w:rPr>
        <w:t xml:space="preserve"> </w:t>
      </w:r>
      <w:r>
        <w:rPr>
          <w:rFonts w:ascii="Calibri"/>
        </w:rPr>
        <w:t>to</w:t>
      </w:r>
      <w:r>
        <w:rPr>
          <w:rFonts w:ascii="Calibri"/>
          <w:spacing w:val="-2"/>
        </w:rPr>
        <w:t xml:space="preserve"> </w:t>
      </w:r>
      <w:r>
        <w:rPr>
          <w:rFonts w:ascii="Calibri"/>
        </w:rPr>
        <w:t>the</w:t>
      </w:r>
      <w:r>
        <w:rPr>
          <w:rFonts w:ascii="Calibri"/>
          <w:spacing w:val="-3"/>
        </w:rPr>
        <w:t xml:space="preserve"> </w:t>
      </w:r>
      <w:r>
        <w:rPr>
          <w:rFonts w:ascii="Calibri"/>
        </w:rPr>
        <w:t>City</w:t>
      </w:r>
      <w:r>
        <w:rPr>
          <w:rFonts w:ascii="Calibri"/>
          <w:spacing w:val="-3"/>
        </w:rPr>
        <w:t xml:space="preserve"> </w:t>
      </w:r>
      <w:r>
        <w:rPr>
          <w:rFonts w:ascii="Calibri"/>
        </w:rPr>
        <w:t>of</w:t>
      </w:r>
      <w:r>
        <w:rPr>
          <w:rFonts w:ascii="Calibri"/>
          <w:spacing w:val="-2"/>
        </w:rPr>
        <w:t xml:space="preserve"> </w:t>
      </w:r>
      <w:r>
        <w:rPr>
          <w:rFonts w:ascii="Calibri"/>
        </w:rPr>
        <w:t>Chelsea</w:t>
      </w:r>
      <w:r>
        <w:rPr>
          <w:rFonts w:ascii="Calibri"/>
          <w:spacing w:val="-3"/>
        </w:rPr>
        <w:t xml:space="preserve"> </w:t>
      </w:r>
      <w:r>
        <w:rPr>
          <w:rFonts w:ascii="Calibri"/>
        </w:rPr>
        <w:t>was</w:t>
      </w:r>
      <w:r>
        <w:rPr>
          <w:rFonts w:ascii="Calibri"/>
          <w:spacing w:val="-3"/>
        </w:rPr>
        <w:t xml:space="preserve"> </w:t>
      </w:r>
      <w:r>
        <w:rPr>
          <w:rFonts w:ascii="Calibri"/>
        </w:rPr>
        <w:t>awarded in</w:t>
      </w:r>
      <w:r>
        <w:rPr>
          <w:rFonts w:ascii="Calibri"/>
          <w:spacing w:val="-3"/>
        </w:rPr>
        <w:t xml:space="preserve"> </w:t>
      </w:r>
      <w:r>
        <w:rPr>
          <w:rFonts w:ascii="Calibri"/>
        </w:rPr>
        <w:t>November</w:t>
      </w:r>
      <w:r>
        <w:rPr>
          <w:rFonts w:ascii="Calibri"/>
          <w:spacing w:val="-3"/>
        </w:rPr>
        <w:t xml:space="preserve"> </w:t>
      </w:r>
      <w:r>
        <w:rPr>
          <w:rFonts w:ascii="Calibri"/>
        </w:rPr>
        <w:t>2021.</w:t>
      </w:r>
    </w:p>
    <w:p w:rsidR="00E300A9" w:rsidRDefault="006039EE">
      <w:pPr>
        <w:spacing w:before="160"/>
        <w:ind w:left="1320"/>
        <w:rPr>
          <w:rFonts w:ascii="Calibri"/>
          <w:i/>
        </w:rPr>
      </w:pPr>
      <w:r>
        <w:rPr>
          <w:rFonts w:ascii="Calibri"/>
          <w:i/>
          <w:u w:val="single"/>
        </w:rPr>
        <w:t>Evaluate</w:t>
      </w:r>
      <w:r>
        <w:rPr>
          <w:rFonts w:ascii="Calibri"/>
          <w:i/>
          <w:spacing w:val="-5"/>
          <w:u w:val="single"/>
        </w:rPr>
        <w:t xml:space="preserve"> </w:t>
      </w:r>
      <w:r>
        <w:rPr>
          <w:rFonts w:ascii="Calibri"/>
          <w:i/>
          <w:u w:val="single"/>
        </w:rPr>
        <w:t>Actions</w:t>
      </w:r>
    </w:p>
    <w:p w:rsidR="00E300A9" w:rsidRDefault="006039EE">
      <w:pPr>
        <w:spacing w:before="19"/>
        <w:ind w:left="1320"/>
        <w:rPr>
          <w:rFonts w:ascii="Calibri" w:hAnsi="Calibri"/>
          <w:i/>
          <w:sz w:val="24"/>
        </w:rPr>
      </w:pPr>
      <w:r>
        <w:rPr>
          <w:rFonts w:ascii="Calibri" w:hAnsi="Calibri"/>
          <w:i/>
          <w:sz w:val="24"/>
        </w:rPr>
        <w:t>Please</w:t>
      </w:r>
      <w:r>
        <w:rPr>
          <w:rFonts w:ascii="Calibri" w:hAnsi="Calibri"/>
          <w:i/>
          <w:spacing w:val="-4"/>
          <w:sz w:val="24"/>
        </w:rPr>
        <w:t xml:space="preserve"> </w:t>
      </w:r>
      <w:r>
        <w:rPr>
          <w:rFonts w:ascii="Calibri" w:hAnsi="Calibri"/>
          <w:i/>
          <w:sz w:val="24"/>
        </w:rPr>
        <w:t>describe</w:t>
      </w:r>
      <w:r>
        <w:rPr>
          <w:rFonts w:ascii="Calibri" w:hAnsi="Calibri"/>
          <w:i/>
          <w:spacing w:val="-4"/>
          <w:sz w:val="24"/>
        </w:rPr>
        <w:t xml:space="preserve"> </w:t>
      </w:r>
      <w:r>
        <w:rPr>
          <w:rFonts w:ascii="Calibri" w:hAnsi="Calibri"/>
          <w:i/>
          <w:sz w:val="24"/>
        </w:rPr>
        <w:t>the</w:t>
      </w:r>
      <w:r>
        <w:rPr>
          <w:rFonts w:ascii="Calibri" w:hAnsi="Calibri"/>
          <w:i/>
          <w:spacing w:val="-3"/>
          <w:sz w:val="24"/>
        </w:rPr>
        <w:t xml:space="preserve"> </w:t>
      </w:r>
      <w:r>
        <w:rPr>
          <w:rFonts w:ascii="Calibri" w:hAnsi="Calibri"/>
          <w:i/>
          <w:sz w:val="24"/>
        </w:rPr>
        <w:t>engagement</w:t>
      </w:r>
      <w:r>
        <w:rPr>
          <w:rFonts w:ascii="Calibri" w:hAnsi="Calibri"/>
          <w:i/>
          <w:spacing w:val="-5"/>
          <w:sz w:val="24"/>
        </w:rPr>
        <w:t xml:space="preserve"> </w:t>
      </w:r>
      <w:r>
        <w:rPr>
          <w:rFonts w:ascii="Calibri" w:hAnsi="Calibri"/>
          <w:i/>
          <w:sz w:val="24"/>
        </w:rPr>
        <w:t>process</w:t>
      </w:r>
      <w:r>
        <w:rPr>
          <w:rFonts w:ascii="Calibri" w:hAnsi="Calibri"/>
          <w:i/>
          <w:spacing w:val="-4"/>
          <w:sz w:val="24"/>
        </w:rPr>
        <w:t xml:space="preserve"> </w:t>
      </w:r>
      <w:r>
        <w:rPr>
          <w:rFonts w:ascii="Calibri" w:hAnsi="Calibri"/>
          <w:i/>
          <w:sz w:val="24"/>
        </w:rPr>
        <w:t>employed</w:t>
      </w:r>
      <w:r>
        <w:rPr>
          <w:rFonts w:ascii="Calibri" w:hAnsi="Calibri"/>
          <w:i/>
          <w:spacing w:val="-4"/>
          <w:sz w:val="24"/>
        </w:rPr>
        <w:t xml:space="preserve"> </w:t>
      </w:r>
      <w:r>
        <w:rPr>
          <w:rFonts w:ascii="Calibri" w:hAnsi="Calibri"/>
          <w:i/>
          <w:sz w:val="24"/>
        </w:rPr>
        <w:t>during</w:t>
      </w:r>
      <w:r>
        <w:rPr>
          <w:rFonts w:ascii="Calibri" w:hAnsi="Calibri"/>
          <w:i/>
          <w:spacing w:val="-4"/>
          <w:sz w:val="24"/>
        </w:rPr>
        <w:t xml:space="preserve"> </w:t>
      </w:r>
      <w:r>
        <w:rPr>
          <w:rFonts w:ascii="Calibri" w:hAnsi="Calibri"/>
          <w:i/>
          <w:sz w:val="24"/>
        </w:rPr>
        <w:t>the</w:t>
      </w:r>
      <w:r>
        <w:rPr>
          <w:rFonts w:ascii="Calibri" w:hAnsi="Calibri"/>
          <w:i/>
          <w:spacing w:val="-3"/>
          <w:sz w:val="24"/>
        </w:rPr>
        <w:t xml:space="preserve"> </w:t>
      </w:r>
      <w:r>
        <w:rPr>
          <w:rFonts w:ascii="Calibri" w:hAnsi="Calibri"/>
          <w:i/>
          <w:sz w:val="24"/>
        </w:rPr>
        <w:t>“Evaluate</w:t>
      </w:r>
      <w:r>
        <w:rPr>
          <w:rFonts w:ascii="Calibri" w:hAnsi="Calibri"/>
          <w:i/>
          <w:spacing w:val="-4"/>
          <w:sz w:val="24"/>
        </w:rPr>
        <w:t xml:space="preserve"> </w:t>
      </w:r>
      <w:r>
        <w:rPr>
          <w:rFonts w:ascii="Calibri" w:hAnsi="Calibri"/>
          <w:i/>
          <w:sz w:val="24"/>
        </w:rPr>
        <w:t>Actions”</w:t>
      </w:r>
      <w:r>
        <w:rPr>
          <w:rFonts w:ascii="Calibri" w:hAnsi="Calibri"/>
          <w:i/>
          <w:spacing w:val="-4"/>
          <w:sz w:val="24"/>
        </w:rPr>
        <w:t xml:space="preserve"> </w:t>
      </w:r>
      <w:r>
        <w:rPr>
          <w:rFonts w:ascii="Calibri" w:hAnsi="Calibri"/>
          <w:i/>
          <w:sz w:val="24"/>
        </w:rPr>
        <w:t>phase.</w:t>
      </w:r>
    </w:p>
    <w:p w:rsidR="00E300A9" w:rsidRDefault="00E300A9">
      <w:pPr>
        <w:pStyle w:val="BodyText"/>
        <w:rPr>
          <w:rFonts w:ascii="Calibri"/>
          <w:i/>
        </w:rPr>
      </w:pPr>
    </w:p>
    <w:p w:rsidR="00E300A9" w:rsidRDefault="006039EE">
      <w:pPr>
        <w:ind w:left="1320" w:right="1463"/>
        <w:rPr>
          <w:rFonts w:ascii="Calibri"/>
        </w:rPr>
      </w:pPr>
      <w:r>
        <w:rPr>
          <w:rFonts w:ascii="Calibri"/>
          <w:b/>
        </w:rPr>
        <w:t>INVOLVE</w:t>
      </w:r>
      <w:r>
        <w:rPr>
          <w:rFonts w:ascii="Calibri"/>
        </w:rPr>
        <w:t>: BIDMC is committed to evaluating its Community Benefits programming as part of its CHNA</w:t>
      </w:r>
      <w:r>
        <w:rPr>
          <w:rFonts w:ascii="Calibri"/>
          <w:spacing w:val="1"/>
        </w:rPr>
        <w:t xml:space="preserve"> </w:t>
      </w:r>
      <w:r>
        <w:rPr>
          <w:rFonts w:ascii="Calibri"/>
        </w:rPr>
        <w:t>process. Appendix G of the BIDMC CHNA details the results of reported activities in Fiscal Year 2017.</w:t>
      </w:r>
      <w:r>
        <w:rPr>
          <w:rFonts w:ascii="Calibri"/>
          <w:spacing w:val="1"/>
        </w:rPr>
        <w:t xml:space="preserve"> </w:t>
      </w:r>
      <w:r>
        <w:rPr>
          <w:rFonts w:ascii="Calibri"/>
        </w:rPr>
        <w:t>Over the course of 2019, using the NIB CHI as the impetus, BIDMC has increased its evaluation efforts</w:t>
      </w:r>
      <w:r>
        <w:rPr>
          <w:rFonts w:ascii="Calibri"/>
          <w:spacing w:val="1"/>
        </w:rPr>
        <w:t xml:space="preserve"> </w:t>
      </w:r>
      <w:r>
        <w:rPr>
          <w:rFonts w:ascii="Calibri"/>
        </w:rPr>
        <w:t>and increased engagement around the holistic evaluation of its Community Benefits activities. An</w:t>
      </w:r>
      <w:r>
        <w:rPr>
          <w:rFonts w:ascii="Calibri"/>
          <w:spacing w:val="1"/>
        </w:rPr>
        <w:t xml:space="preserve"> </w:t>
      </w:r>
      <w:r>
        <w:rPr>
          <w:rFonts w:ascii="Calibri"/>
        </w:rPr>
        <w:t>independent evaluator is conducting a rigorous evaluation of the NIB CHI process to measure and assess</w:t>
      </w:r>
      <w:r>
        <w:rPr>
          <w:rFonts w:ascii="Calibri"/>
          <w:spacing w:val="-47"/>
        </w:rPr>
        <w:t xml:space="preserve"> </w:t>
      </w:r>
      <w:r>
        <w:rPr>
          <w:rFonts w:ascii="Calibri"/>
        </w:rPr>
        <w:t>engagement outcomes, the planning process, partner perception and experiences, the RFP process, and</w:t>
      </w:r>
      <w:r>
        <w:rPr>
          <w:rFonts w:ascii="Calibri"/>
          <w:spacing w:val="-47"/>
        </w:rPr>
        <w:t xml:space="preserve"> </w:t>
      </w:r>
      <w:r>
        <w:rPr>
          <w:rFonts w:ascii="Calibri"/>
        </w:rPr>
        <w:t>the</w:t>
      </w:r>
      <w:r>
        <w:rPr>
          <w:rFonts w:ascii="Calibri"/>
          <w:spacing w:val="-2"/>
        </w:rPr>
        <w:t xml:space="preserve"> </w:t>
      </w:r>
      <w:r>
        <w:rPr>
          <w:rFonts w:ascii="Calibri"/>
        </w:rPr>
        <w:t>impact</w:t>
      </w:r>
      <w:r>
        <w:rPr>
          <w:rFonts w:ascii="Calibri"/>
          <w:spacing w:val="-1"/>
        </w:rPr>
        <w:t xml:space="preserve"> </w:t>
      </w:r>
      <w:r>
        <w:rPr>
          <w:rFonts w:ascii="Calibri"/>
        </w:rPr>
        <w:t>of</w:t>
      </w:r>
      <w:r>
        <w:rPr>
          <w:rFonts w:ascii="Calibri"/>
          <w:spacing w:val="-2"/>
        </w:rPr>
        <w:t xml:space="preserve"> </w:t>
      </w:r>
      <w:r>
        <w:rPr>
          <w:rFonts w:ascii="Calibri"/>
        </w:rPr>
        <w:t>the</w:t>
      </w:r>
      <w:r>
        <w:rPr>
          <w:rFonts w:ascii="Calibri"/>
          <w:spacing w:val="-1"/>
        </w:rPr>
        <w:t xml:space="preserve"> </w:t>
      </w:r>
      <w:r>
        <w:rPr>
          <w:rFonts w:ascii="Calibri"/>
        </w:rPr>
        <w:t>awarded</w:t>
      </w:r>
      <w:r>
        <w:rPr>
          <w:rFonts w:ascii="Calibri"/>
          <w:spacing w:val="-2"/>
        </w:rPr>
        <w:t xml:space="preserve"> </w:t>
      </w:r>
      <w:r>
        <w:rPr>
          <w:rFonts w:ascii="Calibri"/>
        </w:rPr>
        <w:t>funds.</w:t>
      </w:r>
      <w:r>
        <w:rPr>
          <w:rFonts w:ascii="Calibri"/>
          <w:spacing w:val="2"/>
        </w:rPr>
        <w:t xml:space="preserve"> </w:t>
      </w:r>
      <w:r>
        <w:rPr>
          <w:rFonts w:ascii="Calibri"/>
        </w:rPr>
        <w:t>Key</w:t>
      </w:r>
      <w:r>
        <w:rPr>
          <w:rFonts w:ascii="Calibri"/>
          <w:spacing w:val="-2"/>
        </w:rPr>
        <w:t xml:space="preserve"> </w:t>
      </w:r>
      <w:r>
        <w:rPr>
          <w:rFonts w:ascii="Calibri"/>
        </w:rPr>
        <w:t>features</w:t>
      </w:r>
      <w:r>
        <w:rPr>
          <w:rFonts w:ascii="Calibri"/>
          <w:spacing w:val="-1"/>
        </w:rPr>
        <w:t xml:space="preserve"> </w:t>
      </w:r>
      <w:r>
        <w:rPr>
          <w:rFonts w:ascii="Calibri"/>
        </w:rPr>
        <w:t>of</w:t>
      </w:r>
      <w:r>
        <w:rPr>
          <w:rFonts w:ascii="Calibri"/>
          <w:spacing w:val="-2"/>
        </w:rPr>
        <w:t xml:space="preserve"> </w:t>
      </w:r>
      <w:r>
        <w:rPr>
          <w:rFonts w:ascii="Calibri"/>
        </w:rPr>
        <w:t>the</w:t>
      </w:r>
      <w:r>
        <w:rPr>
          <w:rFonts w:ascii="Calibri"/>
          <w:spacing w:val="-1"/>
        </w:rPr>
        <w:t xml:space="preserve"> </w:t>
      </w:r>
      <w:r>
        <w:rPr>
          <w:rFonts w:ascii="Calibri"/>
        </w:rPr>
        <w:t>evaluation</w:t>
      </w:r>
      <w:r>
        <w:rPr>
          <w:rFonts w:ascii="Calibri"/>
          <w:spacing w:val="-2"/>
        </w:rPr>
        <w:t xml:space="preserve"> </w:t>
      </w:r>
      <w:r>
        <w:rPr>
          <w:rFonts w:ascii="Calibri"/>
        </w:rPr>
        <w:t>plan</w:t>
      </w:r>
      <w:r>
        <w:rPr>
          <w:rFonts w:ascii="Calibri"/>
          <w:spacing w:val="-1"/>
        </w:rPr>
        <w:t xml:space="preserve"> </w:t>
      </w:r>
      <w:r>
        <w:rPr>
          <w:rFonts w:ascii="Calibri"/>
        </w:rPr>
        <w:t>include:</w:t>
      </w:r>
    </w:p>
    <w:p w:rsidR="00E300A9" w:rsidRDefault="00E300A9">
      <w:pPr>
        <w:pStyle w:val="BodyText"/>
        <w:rPr>
          <w:rFonts w:ascii="Calibri"/>
          <w:sz w:val="22"/>
        </w:rPr>
      </w:pPr>
    </w:p>
    <w:p w:rsidR="00E300A9" w:rsidRDefault="006039EE">
      <w:pPr>
        <w:pStyle w:val="ListParagraph"/>
        <w:numPr>
          <w:ilvl w:val="0"/>
          <w:numId w:val="19"/>
        </w:numPr>
        <w:tabs>
          <w:tab w:val="left" w:pos="2039"/>
          <w:tab w:val="left" w:pos="2040"/>
        </w:tabs>
        <w:ind w:right="1611"/>
        <w:rPr>
          <w:rFonts w:ascii="Calibri" w:hAnsi="Calibri"/>
        </w:rPr>
      </w:pPr>
      <w:r>
        <w:rPr>
          <w:rFonts w:ascii="Calibri" w:hAnsi="Calibri"/>
        </w:rPr>
        <w:t>Formation of an evaluation workgroup with four members of the Advisory Committee and two</w:t>
      </w:r>
      <w:r>
        <w:rPr>
          <w:rFonts w:ascii="Calibri" w:hAnsi="Calibri"/>
          <w:spacing w:val="-47"/>
        </w:rPr>
        <w:t xml:space="preserve"> </w:t>
      </w:r>
      <w:r>
        <w:rPr>
          <w:rFonts w:ascii="Calibri" w:hAnsi="Calibri"/>
        </w:rPr>
        <w:t>independent</w:t>
      </w:r>
      <w:r>
        <w:rPr>
          <w:rFonts w:ascii="Calibri" w:hAnsi="Calibri"/>
          <w:spacing w:val="-2"/>
        </w:rPr>
        <w:t xml:space="preserve"> </w:t>
      </w:r>
      <w:r>
        <w:rPr>
          <w:rFonts w:ascii="Calibri" w:hAnsi="Calibri"/>
        </w:rPr>
        <w:t>public</w:t>
      </w:r>
      <w:r>
        <w:rPr>
          <w:rFonts w:ascii="Calibri" w:hAnsi="Calibri"/>
          <w:spacing w:val="-1"/>
        </w:rPr>
        <w:t xml:space="preserve"> </w:t>
      </w:r>
      <w:r>
        <w:rPr>
          <w:rFonts w:ascii="Calibri" w:hAnsi="Calibri"/>
        </w:rPr>
        <w:t>health</w:t>
      </w:r>
      <w:r>
        <w:rPr>
          <w:rFonts w:ascii="Calibri" w:hAnsi="Calibri"/>
          <w:spacing w:val="-1"/>
        </w:rPr>
        <w:t xml:space="preserve"> </w:t>
      </w:r>
      <w:r>
        <w:rPr>
          <w:rFonts w:ascii="Calibri" w:hAnsi="Calibri"/>
        </w:rPr>
        <w:t>professionals</w:t>
      </w:r>
    </w:p>
    <w:p w:rsidR="00E300A9" w:rsidRDefault="006039EE">
      <w:pPr>
        <w:pStyle w:val="ListParagraph"/>
        <w:numPr>
          <w:ilvl w:val="0"/>
          <w:numId w:val="19"/>
        </w:numPr>
        <w:tabs>
          <w:tab w:val="left" w:pos="2039"/>
          <w:tab w:val="left" w:pos="2040"/>
        </w:tabs>
        <w:spacing w:before="1"/>
        <w:rPr>
          <w:rFonts w:ascii="Calibri" w:hAnsi="Calibri"/>
        </w:rPr>
      </w:pPr>
      <w:r>
        <w:rPr>
          <w:rFonts w:ascii="Calibri" w:hAnsi="Calibri"/>
        </w:rPr>
        <w:t>Review</w:t>
      </w:r>
      <w:r>
        <w:rPr>
          <w:rFonts w:ascii="Calibri" w:hAnsi="Calibri"/>
          <w:spacing w:val="-4"/>
        </w:rPr>
        <w:t xml:space="preserve"> </w:t>
      </w:r>
      <w:r>
        <w:rPr>
          <w:rFonts w:ascii="Calibri" w:hAnsi="Calibri"/>
        </w:rPr>
        <w:t>of</w:t>
      </w:r>
      <w:r>
        <w:rPr>
          <w:rFonts w:ascii="Calibri" w:hAnsi="Calibri"/>
          <w:spacing w:val="-3"/>
        </w:rPr>
        <w:t xml:space="preserve"> </w:t>
      </w:r>
      <w:r>
        <w:rPr>
          <w:rFonts w:ascii="Calibri" w:hAnsi="Calibri"/>
        </w:rPr>
        <w:t>logic</w:t>
      </w:r>
      <w:r>
        <w:rPr>
          <w:rFonts w:ascii="Calibri" w:hAnsi="Calibri"/>
          <w:spacing w:val="-4"/>
        </w:rPr>
        <w:t xml:space="preserve"> </w:t>
      </w:r>
      <w:r>
        <w:rPr>
          <w:rFonts w:ascii="Calibri" w:hAnsi="Calibri"/>
        </w:rPr>
        <w:t>models</w:t>
      </w:r>
      <w:r>
        <w:rPr>
          <w:rFonts w:ascii="Calibri" w:hAnsi="Calibri"/>
          <w:spacing w:val="-3"/>
        </w:rPr>
        <w:t xml:space="preserve"> </w:t>
      </w:r>
      <w:r>
        <w:rPr>
          <w:rFonts w:ascii="Calibri" w:hAnsi="Calibri"/>
        </w:rPr>
        <w:t>demonstrating</w:t>
      </w:r>
      <w:r>
        <w:rPr>
          <w:rFonts w:ascii="Calibri" w:hAnsi="Calibri"/>
          <w:spacing w:val="-1"/>
        </w:rPr>
        <w:t xml:space="preserve"> </w:t>
      </w:r>
      <w:r>
        <w:rPr>
          <w:rFonts w:ascii="Calibri" w:hAnsi="Calibri"/>
        </w:rPr>
        <w:t>NIB</w:t>
      </w:r>
      <w:r>
        <w:rPr>
          <w:rFonts w:ascii="Calibri" w:hAnsi="Calibri"/>
          <w:spacing w:val="-3"/>
        </w:rPr>
        <w:t xml:space="preserve"> </w:t>
      </w:r>
      <w:r>
        <w:rPr>
          <w:rFonts w:ascii="Calibri" w:hAnsi="Calibri"/>
        </w:rPr>
        <w:t>CHI</w:t>
      </w:r>
      <w:r>
        <w:rPr>
          <w:rFonts w:ascii="Calibri" w:hAnsi="Calibri"/>
          <w:spacing w:val="-5"/>
        </w:rPr>
        <w:t xml:space="preserve"> </w:t>
      </w:r>
      <w:r>
        <w:rPr>
          <w:rFonts w:ascii="Calibri" w:hAnsi="Calibri"/>
        </w:rPr>
        <w:t>impact</w:t>
      </w:r>
    </w:p>
    <w:p w:rsidR="00E300A9" w:rsidRDefault="006039EE">
      <w:pPr>
        <w:pStyle w:val="ListParagraph"/>
        <w:numPr>
          <w:ilvl w:val="0"/>
          <w:numId w:val="19"/>
        </w:numPr>
        <w:tabs>
          <w:tab w:val="left" w:pos="2039"/>
          <w:tab w:val="left" w:pos="2040"/>
        </w:tabs>
        <w:rPr>
          <w:rFonts w:ascii="Calibri" w:hAnsi="Calibri"/>
        </w:rPr>
      </w:pPr>
      <w:r>
        <w:rPr>
          <w:rFonts w:ascii="Calibri" w:hAnsi="Calibri"/>
        </w:rPr>
        <w:t>Incorporating</w:t>
      </w:r>
      <w:r>
        <w:rPr>
          <w:rFonts w:ascii="Calibri" w:hAnsi="Calibri"/>
          <w:spacing w:val="-4"/>
        </w:rPr>
        <w:t xml:space="preserve"> </w:t>
      </w:r>
      <w:r>
        <w:rPr>
          <w:rFonts w:ascii="Calibri" w:hAnsi="Calibri"/>
        </w:rPr>
        <w:t>community</w:t>
      </w:r>
      <w:r>
        <w:rPr>
          <w:rFonts w:ascii="Calibri" w:hAnsi="Calibri"/>
          <w:spacing w:val="-4"/>
        </w:rPr>
        <w:t xml:space="preserve"> </w:t>
      </w:r>
      <w:r>
        <w:rPr>
          <w:rFonts w:ascii="Calibri" w:hAnsi="Calibri"/>
        </w:rPr>
        <w:t>capacity</w:t>
      </w:r>
      <w:r>
        <w:rPr>
          <w:rFonts w:ascii="Calibri" w:hAnsi="Calibri"/>
          <w:spacing w:val="-5"/>
        </w:rPr>
        <w:t xml:space="preserve"> </w:t>
      </w:r>
      <w:r>
        <w:rPr>
          <w:rFonts w:ascii="Calibri" w:hAnsi="Calibri"/>
        </w:rPr>
        <w:t>building</w:t>
      </w:r>
      <w:r>
        <w:rPr>
          <w:rFonts w:ascii="Calibri" w:hAnsi="Calibri"/>
          <w:spacing w:val="-4"/>
        </w:rPr>
        <w:t xml:space="preserve"> </w:t>
      </w:r>
      <w:r>
        <w:rPr>
          <w:rFonts w:ascii="Calibri" w:hAnsi="Calibri"/>
        </w:rPr>
        <w:t>into</w:t>
      </w:r>
      <w:r>
        <w:rPr>
          <w:rFonts w:ascii="Calibri" w:hAnsi="Calibri"/>
          <w:spacing w:val="-5"/>
        </w:rPr>
        <w:t xml:space="preserve"> </w:t>
      </w:r>
      <w:r>
        <w:rPr>
          <w:rFonts w:ascii="Calibri" w:hAnsi="Calibri"/>
        </w:rPr>
        <w:t>the</w:t>
      </w:r>
      <w:r>
        <w:rPr>
          <w:rFonts w:ascii="Calibri" w:hAnsi="Calibri"/>
          <w:spacing w:val="-4"/>
        </w:rPr>
        <w:t xml:space="preserve"> </w:t>
      </w:r>
      <w:r>
        <w:rPr>
          <w:rFonts w:ascii="Calibri" w:hAnsi="Calibri"/>
        </w:rPr>
        <w:t>evaluation</w:t>
      </w:r>
      <w:r>
        <w:rPr>
          <w:rFonts w:ascii="Calibri" w:hAnsi="Calibri"/>
          <w:spacing w:val="-5"/>
        </w:rPr>
        <w:t xml:space="preserve"> </w:t>
      </w:r>
      <w:r>
        <w:rPr>
          <w:rFonts w:ascii="Calibri" w:hAnsi="Calibri"/>
        </w:rPr>
        <w:t>plan</w:t>
      </w:r>
    </w:p>
    <w:p w:rsidR="00E300A9" w:rsidRDefault="00E300A9">
      <w:pPr>
        <w:pStyle w:val="BodyText"/>
        <w:rPr>
          <w:rFonts w:ascii="Calibri"/>
          <w:sz w:val="22"/>
        </w:rPr>
      </w:pPr>
    </w:p>
    <w:p w:rsidR="00E300A9" w:rsidRDefault="006039EE">
      <w:pPr>
        <w:spacing w:before="1"/>
        <w:ind w:left="1319" w:right="1669"/>
        <w:rPr>
          <w:rFonts w:ascii="Calibri"/>
        </w:rPr>
      </w:pPr>
      <w:r>
        <w:rPr>
          <w:rFonts w:ascii="Calibri"/>
        </w:rPr>
        <w:t>The Advisory Committee will also be involved in evaluation planning and assessment for future CHNA</w:t>
      </w:r>
      <w:r>
        <w:rPr>
          <w:rFonts w:ascii="Calibri"/>
          <w:spacing w:val="1"/>
        </w:rPr>
        <w:t xml:space="preserve"> </w:t>
      </w:r>
      <w:r>
        <w:rPr>
          <w:rFonts w:ascii="Calibri"/>
        </w:rPr>
        <w:t>cycles. An evaluation workgroup that includes members of the Advisory Committee will continue to</w:t>
      </w:r>
      <w:r>
        <w:rPr>
          <w:rFonts w:ascii="Calibri"/>
          <w:spacing w:val="1"/>
        </w:rPr>
        <w:t xml:space="preserve"> </w:t>
      </w:r>
      <w:r>
        <w:rPr>
          <w:rFonts w:ascii="Calibri"/>
        </w:rPr>
        <w:t>inform evaluation efforts as well. As part of BILH, BIDMC will also work closely with a BILH Community</w:t>
      </w:r>
      <w:r>
        <w:rPr>
          <w:rFonts w:ascii="Calibri"/>
          <w:spacing w:val="-47"/>
        </w:rPr>
        <w:t xml:space="preserve"> </w:t>
      </w:r>
      <w:r>
        <w:rPr>
          <w:rFonts w:ascii="Calibri"/>
        </w:rPr>
        <w:t>Benefits</w:t>
      </w:r>
      <w:r>
        <w:rPr>
          <w:rFonts w:ascii="Calibri"/>
          <w:spacing w:val="-2"/>
        </w:rPr>
        <w:t xml:space="preserve"> </w:t>
      </w:r>
      <w:r>
        <w:rPr>
          <w:rFonts w:ascii="Calibri"/>
        </w:rPr>
        <w:t>program</w:t>
      </w:r>
      <w:r>
        <w:rPr>
          <w:rFonts w:ascii="Calibri"/>
          <w:spacing w:val="-1"/>
        </w:rPr>
        <w:t xml:space="preserve"> </w:t>
      </w:r>
      <w:r>
        <w:rPr>
          <w:rFonts w:ascii="Calibri"/>
        </w:rPr>
        <w:t>evaluator.</w:t>
      </w:r>
    </w:p>
    <w:p w:rsidR="00E300A9" w:rsidRDefault="00E300A9">
      <w:pPr>
        <w:pStyle w:val="BodyText"/>
        <w:spacing w:before="10"/>
        <w:rPr>
          <w:rFonts w:ascii="Calibri"/>
          <w:sz w:val="21"/>
        </w:rPr>
      </w:pPr>
    </w:p>
    <w:p w:rsidR="00E300A9" w:rsidRDefault="006039EE">
      <w:pPr>
        <w:pStyle w:val="ListParagraph"/>
        <w:numPr>
          <w:ilvl w:val="0"/>
          <w:numId w:val="21"/>
        </w:numPr>
        <w:tabs>
          <w:tab w:val="left" w:pos="1652"/>
        </w:tabs>
        <w:spacing w:before="1"/>
        <w:ind w:left="1651" w:hanging="332"/>
        <w:rPr>
          <w:rFonts w:ascii="Calibri"/>
          <w:b/>
        </w:rPr>
      </w:pPr>
      <w:r>
        <w:rPr>
          <w:rFonts w:ascii="Calibri"/>
          <w:b/>
        </w:rPr>
        <w:t>Representativeness</w:t>
      </w:r>
    </w:p>
    <w:p w:rsidR="00E300A9" w:rsidRDefault="006039EE">
      <w:pPr>
        <w:pStyle w:val="ListParagraph"/>
        <w:numPr>
          <w:ilvl w:val="0"/>
          <w:numId w:val="18"/>
        </w:numPr>
        <w:tabs>
          <w:tab w:val="left" w:pos="1618"/>
        </w:tabs>
        <w:ind w:right="1511" w:firstLine="0"/>
        <w:rPr>
          <w:rFonts w:ascii="Calibri"/>
          <w:i/>
        </w:rPr>
      </w:pPr>
      <w:r>
        <w:rPr>
          <w:rFonts w:ascii="Calibri"/>
          <w:i/>
        </w:rPr>
        <w:t>Please describe the diversity of the people who have been engaged in the process both within the</w:t>
      </w:r>
      <w:r>
        <w:rPr>
          <w:rFonts w:ascii="Calibri"/>
          <w:i/>
          <w:spacing w:val="1"/>
        </w:rPr>
        <w:t xml:space="preserve"> </w:t>
      </w:r>
      <w:r>
        <w:rPr>
          <w:rFonts w:ascii="Calibri"/>
          <w:i/>
        </w:rPr>
        <w:t>CHNA/CHIP Advisory Committee and the community at large. Explicitly describe how the process</w:t>
      </w:r>
      <w:r>
        <w:rPr>
          <w:rFonts w:ascii="Calibri"/>
          <w:i/>
          <w:spacing w:val="1"/>
        </w:rPr>
        <w:t xml:space="preserve"> </w:t>
      </w:r>
      <w:r>
        <w:rPr>
          <w:rFonts w:ascii="Calibri"/>
          <w:i/>
        </w:rPr>
        <w:t>included diverse representation from different groups/individuals with varied gender, sexual orientation,</w:t>
      </w:r>
      <w:r>
        <w:rPr>
          <w:rFonts w:ascii="Calibri"/>
          <w:i/>
          <w:spacing w:val="-47"/>
        </w:rPr>
        <w:t xml:space="preserve"> </w:t>
      </w:r>
      <w:r>
        <w:rPr>
          <w:rFonts w:ascii="Calibri"/>
          <w:i/>
        </w:rPr>
        <w:t>race/ethnicity, disability status, international status and age. Please see page 10 and Appendix A of the</w:t>
      </w:r>
      <w:r>
        <w:rPr>
          <w:rFonts w:ascii="Calibri"/>
          <w:i/>
          <w:spacing w:val="1"/>
        </w:rPr>
        <w:t xml:space="preserve"> </w:t>
      </w:r>
      <w:r>
        <w:rPr>
          <w:rFonts w:ascii="Calibri"/>
          <w:i/>
        </w:rPr>
        <w:t>Community Engagement Standards for Community Health Planning Guideline</w:t>
      </w:r>
      <w:r>
        <w:rPr>
          <w:rFonts w:ascii="Calibri"/>
          <w:i/>
          <w:spacing w:val="1"/>
        </w:rPr>
        <w:t xml:space="preserve"> </w:t>
      </w:r>
      <w:r>
        <w:rPr>
          <w:rFonts w:ascii="Calibri"/>
          <w:i/>
        </w:rPr>
        <w:t>(</w:t>
      </w:r>
      <w:hyperlink r:id="rId155">
        <w:r>
          <w:rPr>
            <w:rFonts w:ascii="Calibri"/>
            <w:i/>
            <w:color w:val="0562C1"/>
            <w:u w:val="single" w:color="0562C1"/>
          </w:rPr>
          <w:t>http://www.mass.gov/eohhs/docs/dph/quality/don/guidelines-community-engagement.pdf</w:t>
        </w:r>
        <w:r>
          <w:rPr>
            <w:rFonts w:ascii="Calibri"/>
            <w:i/>
          </w:rPr>
          <w:t>)</w:t>
        </w:r>
      </w:hyperlink>
    </w:p>
    <w:p w:rsidR="00E300A9" w:rsidRDefault="00E300A9">
      <w:pPr>
        <w:rPr>
          <w:rFonts w:ascii="Calibri"/>
        </w:rPr>
        <w:sectPr w:rsidR="00E300A9">
          <w:pgSz w:w="12240" w:h="15840"/>
          <w:pgMar w:top="1400" w:right="0" w:bottom="940" w:left="120" w:header="0" w:footer="746" w:gutter="0"/>
          <w:cols w:space="720"/>
        </w:sectPr>
      </w:pPr>
    </w:p>
    <w:p w:rsidR="00E300A9" w:rsidRDefault="006039EE">
      <w:pPr>
        <w:spacing w:before="66" w:line="307" w:lineRule="auto"/>
        <w:ind w:left="1315" w:right="1132" w:firstLine="5"/>
        <w:rPr>
          <w:rFonts w:ascii="Arial"/>
          <w:sz w:val="19"/>
        </w:rPr>
      </w:pPr>
      <w:r>
        <w:rPr>
          <w:rFonts w:ascii="Arial"/>
          <w:color w:val="1C1623"/>
          <w:w w:val="105"/>
          <w:sz w:val="19"/>
        </w:rPr>
        <w:lastRenderedPageBreak/>
        <w:t>B</w:t>
      </w:r>
      <w:r>
        <w:rPr>
          <w:rFonts w:ascii="Arial"/>
          <w:color w:val="0C1C42"/>
          <w:w w:val="105"/>
          <w:sz w:val="19"/>
        </w:rPr>
        <w:t>I</w:t>
      </w:r>
      <w:r>
        <w:rPr>
          <w:rFonts w:ascii="Arial"/>
          <w:color w:val="0A0811"/>
          <w:w w:val="105"/>
          <w:sz w:val="19"/>
        </w:rPr>
        <w:t>DMC</w:t>
      </w:r>
      <w:r>
        <w:rPr>
          <w:rFonts w:ascii="Arial"/>
          <w:color w:val="0A0811"/>
          <w:spacing w:val="-19"/>
          <w:w w:val="105"/>
          <w:sz w:val="19"/>
        </w:rPr>
        <w:t xml:space="preserve"> </w:t>
      </w:r>
      <w:r>
        <w:rPr>
          <w:rFonts w:ascii="Arial"/>
          <w:color w:val="1C1623"/>
          <w:w w:val="105"/>
          <w:sz w:val="19"/>
        </w:rPr>
        <w:t>has</w:t>
      </w:r>
      <w:r>
        <w:rPr>
          <w:rFonts w:ascii="Arial"/>
          <w:color w:val="1C1623"/>
          <w:spacing w:val="-16"/>
          <w:w w:val="105"/>
          <w:sz w:val="19"/>
        </w:rPr>
        <w:t xml:space="preserve"> </w:t>
      </w:r>
      <w:r>
        <w:rPr>
          <w:rFonts w:ascii="Arial"/>
          <w:color w:val="1C1623"/>
          <w:w w:val="105"/>
          <w:sz w:val="19"/>
        </w:rPr>
        <w:t>been</w:t>
      </w:r>
      <w:r>
        <w:rPr>
          <w:rFonts w:ascii="Arial"/>
          <w:color w:val="1C1623"/>
          <w:spacing w:val="-11"/>
          <w:w w:val="105"/>
          <w:sz w:val="19"/>
        </w:rPr>
        <w:t xml:space="preserve"> </w:t>
      </w:r>
      <w:r>
        <w:rPr>
          <w:rFonts w:ascii="Arial"/>
          <w:color w:val="1C1623"/>
          <w:w w:val="105"/>
          <w:sz w:val="19"/>
        </w:rPr>
        <w:t>int</w:t>
      </w:r>
      <w:r>
        <w:rPr>
          <w:rFonts w:ascii="Arial"/>
          <w:color w:val="1C1623"/>
          <w:spacing w:val="-25"/>
          <w:w w:val="105"/>
          <w:sz w:val="19"/>
        </w:rPr>
        <w:t xml:space="preserve"> </w:t>
      </w:r>
      <w:r>
        <w:rPr>
          <w:rFonts w:ascii="Arial"/>
          <w:color w:val="1C1623"/>
          <w:w w:val="105"/>
          <w:sz w:val="19"/>
        </w:rPr>
        <w:t>entiona</w:t>
      </w:r>
      <w:r>
        <w:rPr>
          <w:rFonts w:ascii="Arial"/>
          <w:color w:val="1A3454"/>
          <w:w w:val="105"/>
          <w:sz w:val="19"/>
        </w:rPr>
        <w:t>l</w:t>
      </w:r>
      <w:r>
        <w:rPr>
          <w:rFonts w:ascii="Arial"/>
          <w:color w:val="1A3454"/>
          <w:spacing w:val="7"/>
          <w:w w:val="105"/>
          <w:sz w:val="19"/>
        </w:rPr>
        <w:t xml:space="preserve"> </w:t>
      </w:r>
      <w:r>
        <w:rPr>
          <w:rFonts w:ascii="Arial"/>
          <w:color w:val="1A3454"/>
          <w:w w:val="105"/>
          <w:sz w:val="19"/>
        </w:rPr>
        <w:t>i</w:t>
      </w:r>
      <w:r>
        <w:rPr>
          <w:rFonts w:ascii="Arial"/>
          <w:color w:val="0A0811"/>
          <w:w w:val="105"/>
          <w:sz w:val="19"/>
        </w:rPr>
        <w:t>n</w:t>
      </w:r>
      <w:r>
        <w:rPr>
          <w:rFonts w:ascii="Arial"/>
          <w:color w:val="0A0811"/>
          <w:spacing w:val="3"/>
          <w:w w:val="105"/>
          <w:sz w:val="19"/>
        </w:rPr>
        <w:t xml:space="preserve"> </w:t>
      </w:r>
      <w:r>
        <w:rPr>
          <w:rFonts w:ascii="Arial"/>
          <w:color w:val="1C1623"/>
          <w:w w:val="105"/>
          <w:sz w:val="19"/>
        </w:rPr>
        <w:t>ensur</w:t>
      </w:r>
      <w:r>
        <w:rPr>
          <w:rFonts w:ascii="Arial"/>
          <w:color w:val="1A3454"/>
          <w:w w:val="105"/>
          <w:sz w:val="19"/>
        </w:rPr>
        <w:t>i</w:t>
      </w:r>
      <w:r>
        <w:rPr>
          <w:rFonts w:ascii="Arial"/>
          <w:color w:val="1C1623"/>
          <w:w w:val="105"/>
          <w:sz w:val="19"/>
        </w:rPr>
        <w:t>ng</w:t>
      </w:r>
      <w:r>
        <w:rPr>
          <w:rFonts w:ascii="Arial"/>
          <w:color w:val="1C1623"/>
          <w:spacing w:val="-20"/>
          <w:w w:val="105"/>
          <w:sz w:val="19"/>
        </w:rPr>
        <w:t xml:space="preserve"> </w:t>
      </w:r>
      <w:r>
        <w:rPr>
          <w:rFonts w:ascii="Arial"/>
          <w:color w:val="1C1623"/>
          <w:w w:val="105"/>
          <w:sz w:val="19"/>
        </w:rPr>
        <w:t>that</w:t>
      </w:r>
      <w:r>
        <w:rPr>
          <w:rFonts w:ascii="Arial"/>
          <w:color w:val="1C1623"/>
          <w:spacing w:val="-9"/>
          <w:w w:val="105"/>
          <w:sz w:val="19"/>
        </w:rPr>
        <w:t xml:space="preserve"> </w:t>
      </w:r>
      <w:r>
        <w:rPr>
          <w:rFonts w:ascii="Arial"/>
          <w:color w:val="2F283D"/>
          <w:w w:val="105"/>
          <w:sz w:val="19"/>
        </w:rPr>
        <w:t>v</w:t>
      </w:r>
      <w:r>
        <w:rPr>
          <w:rFonts w:ascii="Arial"/>
          <w:color w:val="1C1623"/>
          <w:w w:val="105"/>
          <w:sz w:val="19"/>
        </w:rPr>
        <w:t>ar</w:t>
      </w:r>
      <w:r>
        <w:rPr>
          <w:rFonts w:ascii="Arial"/>
          <w:color w:val="461F1F"/>
          <w:w w:val="105"/>
          <w:sz w:val="19"/>
        </w:rPr>
        <w:t>i</w:t>
      </w:r>
      <w:r>
        <w:rPr>
          <w:rFonts w:ascii="Arial"/>
          <w:color w:val="1C1623"/>
          <w:w w:val="105"/>
          <w:sz w:val="19"/>
        </w:rPr>
        <w:t>e</w:t>
      </w:r>
      <w:r>
        <w:rPr>
          <w:rFonts w:ascii="Arial"/>
          <w:color w:val="0C1C42"/>
          <w:w w:val="105"/>
          <w:sz w:val="19"/>
        </w:rPr>
        <w:t>d</w:t>
      </w:r>
      <w:r>
        <w:rPr>
          <w:rFonts w:ascii="Arial"/>
          <w:color w:val="0C1C42"/>
          <w:spacing w:val="7"/>
          <w:w w:val="105"/>
          <w:sz w:val="19"/>
        </w:rPr>
        <w:t xml:space="preserve"> </w:t>
      </w:r>
      <w:r>
        <w:rPr>
          <w:rFonts w:ascii="Arial"/>
          <w:color w:val="1C1623"/>
          <w:w w:val="105"/>
          <w:sz w:val="19"/>
        </w:rPr>
        <w:t>exper</w:t>
      </w:r>
      <w:r>
        <w:rPr>
          <w:rFonts w:ascii="Arial"/>
          <w:color w:val="1A3454"/>
          <w:w w:val="105"/>
          <w:sz w:val="19"/>
        </w:rPr>
        <w:t>i</w:t>
      </w:r>
      <w:r>
        <w:rPr>
          <w:rFonts w:ascii="Arial"/>
          <w:color w:val="1C1623"/>
          <w:w w:val="105"/>
          <w:sz w:val="19"/>
        </w:rPr>
        <w:t>ences</w:t>
      </w:r>
      <w:r>
        <w:rPr>
          <w:rFonts w:ascii="Arial"/>
          <w:color w:val="1C1623"/>
          <w:spacing w:val="-29"/>
          <w:w w:val="105"/>
          <w:sz w:val="19"/>
        </w:rPr>
        <w:t xml:space="preserve"> </w:t>
      </w:r>
      <w:r>
        <w:rPr>
          <w:rFonts w:ascii="Arial"/>
          <w:color w:val="1C1623"/>
          <w:w w:val="105"/>
          <w:sz w:val="19"/>
        </w:rPr>
        <w:t>and</w:t>
      </w:r>
      <w:r>
        <w:rPr>
          <w:rFonts w:ascii="Arial"/>
          <w:color w:val="1C1623"/>
          <w:spacing w:val="-11"/>
          <w:w w:val="105"/>
          <w:sz w:val="19"/>
        </w:rPr>
        <w:t xml:space="preserve"> </w:t>
      </w:r>
      <w:r>
        <w:rPr>
          <w:rFonts w:ascii="Arial"/>
          <w:color w:val="1C1623"/>
          <w:w w:val="105"/>
          <w:sz w:val="19"/>
        </w:rPr>
        <w:t>perspect</w:t>
      </w:r>
      <w:r>
        <w:rPr>
          <w:rFonts w:ascii="Arial"/>
          <w:color w:val="1A3454"/>
          <w:w w:val="105"/>
          <w:sz w:val="19"/>
        </w:rPr>
        <w:t>iv</w:t>
      </w:r>
      <w:r>
        <w:rPr>
          <w:rFonts w:ascii="Arial"/>
          <w:color w:val="1C1623"/>
          <w:w w:val="105"/>
          <w:sz w:val="19"/>
        </w:rPr>
        <w:t>es</w:t>
      </w:r>
      <w:r>
        <w:rPr>
          <w:rFonts w:ascii="Arial"/>
          <w:color w:val="2F283D"/>
          <w:w w:val="105"/>
          <w:sz w:val="19"/>
        </w:rPr>
        <w:t>,</w:t>
      </w:r>
      <w:r>
        <w:rPr>
          <w:rFonts w:ascii="Arial"/>
          <w:color w:val="2F283D"/>
          <w:spacing w:val="20"/>
          <w:w w:val="105"/>
          <w:sz w:val="19"/>
        </w:rPr>
        <w:t xml:space="preserve"> </w:t>
      </w:r>
      <w:r>
        <w:rPr>
          <w:rFonts w:ascii="Arial"/>
          <w:color w:val="0A0811"/>
          <w:w w:val="105"/>
          <w:sz w:val="19"/>
        </w:rPr>
        <w:t>reflect</w:t>
      </w:r>
      <w:r>
        <w:rPr>
          <w:rFonts w:ascii="Arial"/>
          <w:color w:val="0A0811"/>
          <w:spacing w:val="-31"/>
          <w:w w:val="105"/>
          <w:sz w:val="19"/>
        </w:rPr>
        <w:t xml:space="preserve"> </w:t>
      </w:r>
      <w:r>
        <w:rPr>
          <w:rFonts w:ascii="Arial"/>
          <w:color w:val="1A3454"/>
          <w:w w:val="105"/>
          <w:sz w:val="19"/>
        </w:rPr>
        <w:t>iv</w:t>
      </w:r>
      <w:r>
        <w:rPr>
          <w:rFonts w:ascii="Arial"/>
          <w:color w:val="1C1623"/>
          <w:w w:val="105"/>
          <w:sz w:val="19"/>
        </w:rPr>
        <w:t>e</w:t>
      </w:r>
      <w:r>
        <w:rPr>
          <w:rFonts w:ascii="Arial"/>
          <w:color w:val="1C1623"/>
          <w:spacing w:val="4"/>
          <w:w w:val="105"/>
          <w:sz w:val="19"/>
        </w:rPr>
        <w:t xml:space="preserve"> </w:t>
      </w:r>
      <w:r>
        <w:rPr>
          <w:rFonts w:ascii="Arial"/>
          <w:color w:val="1C1623"/>
          <w:w w:val="105"/>
          <w:sz w:val="19"/>
        </w:rPr>
        <w:t>of</w:t>
      </w:r>
      <w:r>
        <w:rPr>
          <w:rFonts w:ascii="Arial"/>
          <w:color w:val="1C1623"/>
          <w:spacing w:val="23"/>
          <w:w w:val="105"/>
          <w:sz w:val="19"/>
        </w:rPr>
        <w:t xml:space="preserve"> </w:t>
      </w:r>
      <w:r>
        <w:rPr>
          <w:rFonts w:ascii="Arial"/>
          <w:color w:val="1C1623"/>
          <w:w w:val="105"/>
          <w:sz w:val="19"/>
        </w:rPr>
        <w:t>B</w:t>
      </w:r>
      <w:r>
        <w:rPr>
          <w:rFonts w:ascii="Arial"/>
          <w:color w:val="0C1C42"/>
          <w:w w:val="105"/>
          <w:sz w:val="19"/>
        </w:rPr>
        <w:t>I</w:t>
      </w:r>
      <w:r>
        <w:rPr>
          <w:rFonts w:ascii="Arial"/>
          <w:color w:val="1C1623"/>
          <w:w w:val="105"/>
          <w:sz w:val="19"/>
        </w:rPr>
        <w:t>DMC</w:t>
      </w:r>
      <w:r>
        <w:rPr>
          <w:rFonts w:ascii="Arial"/>
          <w:color w:val="1A3454"/>
          <w:w w:val="105"/>
          <w:sz w:val="19"/>
        </w:rPr>
        <w:t>'</w:t>
      </w:r>
      <w:r>
        <w:rPr>
          <w:rFonts w:ascii="Arial"/>
          <w:color w:val="1A3454"/>
          <w:spacing w:val="-24"/>
          <w:w w:val="105"/>
          <w:sz w:val="19"/>
        </w:rPr>
        <w:t xml:space="preserve"> </w:t>
      </w:r>
      <w:r>
        <w:rPr>
          <w:rFonts w:ascii="Arial"/>
          <w:color w:val="1C1623"/>
          <w:w w:val="105"/>
          <w:sz w:val="19"/>
        </w:rPr>
        <w:t>s</w:t>
      </w:r>
      <w:r>
        <w:rPr>
          <w:rFonts w:ascii="Arial"/>
          <w:color w:val="1C1623"/>
          <w:spacing w:val="1"/>
          <w:w w:val="105"/>
          <w:sz w:val="19"/>
        </w:rPr>
        <w:t xml:space="preserve"> </w:t>
      </w:r>
      <w:r>
        <w:rPr>
          <w:rFonts w:ascii="Arial"/>
          <w:color w:val="1C1623"/>
          <w:spacing w:val="-2"/>
          <w:w w:val="105"/>
          <w:sz w:val="19"/>
        </w:rPr>
        <w:t>CBSA</w:t>
      </w:r>
      <w:r>
        <w:rPr>
          <w:rFonts w:ascii="Arial"/>
          <w:color w:val="1C1623"/>
          <w:spacing w:val="-4"/>
          <w:w w:val="105"/>
          <w:sz w:val="19"/>
        </w:rPr>
        <w:t xml:space="preserve"> </w:t>
      </w:r>
      <w:r>
        <w:rPr>
          <w:rFonts w:ascii="Arial"/>
          <w:color w:val="1C1623"/>
          <w:spacing w:val="-2"/>
          <w:w w:val="105"/>
          <w:sz w:val="19"/>
        </w:rPr>
        <w:t>and</w:t>
      </w:r>
      <w:r>
        <w:rPr>
          <w:rFonts w:ascii="Arial"/>
          <w:color w:val="1C1623"/>
          <w:spacing w:val="-18"/>
          <w:w w:val="105"/>
          <w:sz w:val="19"/>
        </w:rPr>
        <w:t xml:space="preserve"> </w:t>
      </w:r>
      <w:r>
        <w:rPr>
          <w:rFonts w:ascii="Arial"/>
          <w:color w:val="1C1623"/>
          <w:spacing w:val="-2"/>
          <w:w w:val="105"/>
          <w:sz w:val="19"/>
        </w:rPr>
        <w:t>the</w:t>
      </w:r>
      <w:r>
        <w:rPr>
          <w:rFonts w:ascii="Arial"/>
          <w:color w:val="1C1623"/>
          <w:spacing w:val="3"/>
          <w:w w:val="105"/>
          <w:sz w:val="19"/>
        </w:rPr>
        <w:t xml:space="preserve"> </w:t>
      </w:r>
      <w:r>
        <w:rPr>
          <w:rFonts w:ascii="Arial"/>
          <w:color w:val="1C1623"/>
          <w:spacing w:val="-2"/>
          <w:w w:val="105"/>
          <w:sz w:val="19"/>
        </w:rPr>
        <w:t>communit</w:t>
      </w:r>
      <w:r>
        <w:rPr>
          <w:rFonts w:ascii="Arial"/>
          <w:color w:val="1C1623"/>
          <w:spacing w:val="-31"/>
          <w:w w:val="105"/>
          <w:sz w:val="19"/>
        </w:rPr>
        <w:t xml:space="preserve"> </w:t>
      </w:r>
      <w:r>
        <w:rPr>
          <w:rFonts w:ascii="Arial"/>
          <w:color w:val="2F283D"/>
          <w:spacing w:val="-2"/>
          <w:w w:val="105"/>
          <w:sz w:val="19"/>
        </w:rPr>
        <w:t>y</w:t>
      </w:r>
      <w:r>
        <w:rPr>
          <w:rFonts w:ascii="Arial"/>
          <w:color w:val="2F283D"/>
          <w:spacing w:val="-13"/>
          <w:w w:val="105"/>
          <w:sz w:val="19"/>
        </w:rPr>
        <w:t xml:space="preserve"> </w:t>
      </w:r>
      <w:r>
        <w:rPr>
          <w:rFonts w:ascii="Arial"/>
          <w:color w:val="1C1623"/>
          <w:spacing w:val="-1"/>
          <w:w w:val="105"/>
          <w:sz w:val="19"/>
        </w:rPr>
        <w:t>at</w:t>
      </w:r>
      <w:r>
        <w:rPr>
          <w:rFonts w:ascii="Arial"/>
          <w:color w:val="1C1623"/>
          <w:spacing w:val="7"/>
          <w:w w:val="105"/>
          <w:sz w:val="19"/>
        </w:rPr>
        <w:t xml:space="preserve"> </w:t>
      </w:r>
      <w:r>
        <w:rPr>
          <w:rFonts w:ascii="Arial"/>
          <w:color w:val="461F1F"/>
          <w:spacing w:val="-1"/>
          <w:w w:val="105"/>
          <w:sz w:val="19"/>
        </w:rPr>
        <w:t>l</w:t>
      </w:r>
      <w:r>
        <w:rPr>
          <w:rFonts w:ascii="Arial"/>
          <w:color w:val="1C1623"/>
          <w:spacing w:val="-1"/>
          <w:w w:val="105"/>
          <w:sz w:val="19"/>
        </w:rPr>
        <w:t>arge</w:t>
      </w:r>
      <w:r>
        <w:rPr>
          <w:rFonts w:ascii="Arial"/>
          <w:color w:val="2F283D"/>
          <w:spacing w:val="-1"/>
          <w:w w:val="105"/>
          <w:sz w:val="19"/>
        </w:rPr>
        <w:t>,</w:t>
      </w:r>
      <w:r>
        <w:rPr>
          <w:rFonts w:ascii="Arial"/>
          <w:color w:val="2F283D"/>
          <w:spacing w:val="6"/>
          <w:w w:val="105"/>
          <w:sz w:val="19"/>
        </w:rPr>
        <w:t xml:space="preserve"> </w:t>
      </w:r>
      <w:r>
        <w:rPr>
          <w:rFonts w:ascii="Arial"/>
          <w:color w:val="1C1623"/>
          <w:spacing w:val="-1"/>
          <w:w w:val="105"/>
          <w:sz w:val="19"/>
        </w:rPr>
        <w:t>are</w:t>
      </w:r>
      <w:r>
        <w:rPr>
          <w:rFonts w:ascii="Arial"/>
          <w:color w:val="1C1623"/>
          <w:spacing w:val="-17"/>
          <w:w w:val="105"/>
          <w:sz w:val="19"/>
        </w:rPr>
        <w:t xml:space="preserve"> </w:t>
      </w:r>
      <w:r>
        <w:rPr>
          <w:rFonts w:ascii="Arial"/>
          <w:color w:val="1C1623"/>
          <w:spacing w:val="-1"/>
          <w:w w:val="105"/>
          <w:sz w:val="19"/>
        </w:rPr>
        <w:t>seen</w:t>
      </w:r>
      <w:r>
        <w:rPr>
          <w:rFonts w:ascii="Arial"/>
          <w:color w:val="1C1623"/>
          <w:spacing w:val="-3"/>
          <w:w w:val="105"/>
          <w:sz w:val="19"/>
        </w:rPr>
        <w:t xml:space="preserve"> </w:t>
      </w:r>
      <w:r>
        <w:rPr>
          <w:rFonts w:ascii="Arial"/>
          <w:color w:val="1C1623"/>
          <w:spacing w:val="-1"/>
          <w:w w:val="105"/>
          <w:sz w:val="19"/>
        </w:rPr>
        <w:t>throughout</w:t>
      </w:r>
      <w:r>
        <w:rPr>
          <w:rFonts w:ascii="Arial"/>
          <w:color w:val="1C1623"/>
          <w:spacing w:val="7"/>
          <w:w w:val="105"/>
          <w:sz w:val="19"/>
        </w:rPr>
        <w:t xml:space="preserve"> </w:t>
      </w:r>
      <w:r>
        <w:rPr>
          <w:rFonts w:ascii="Arial"/>
          <w:color w:val="1C1623"/>
          <w:spacing w:val="-1"/>
          <w:w w:val="105"/>
          <w:sz w:val="19"/>
        </w:rPr>
        <w:t>the</w:t>
      </w:r>
      <w:r>
        <w:rPr>
          <w:rFonts w:ascii="Arial"/>
          <w:color w:val="1C1623"/>
          <w:spacing w:val="-4"/>
          <w:w w:val="105"/>
          <w:sz w:val="19"/>
        </w:rPr>
        <w:t xml:space="preserve"> </w:t>
      </w:r>
      <w:r>
        <w:rPr>
          <w:rFonts w:ascii="Arial"/>
          <w:color w:val="1C1623"/>
          <w:spacing w:val="-1"/>
          <w:w w:val="105"/>
          <w:sz w:val="19"/>
        </w:rPr>
        <w:t>CHNA and</w:t>
      </w:r>
      <w:r>
        <w:rPr>
          <w:rFonts w:ascii="Arial"/>
          <w:color w:val="1C1623"/>
          <w:spacing w:val="-15"/>
          <w:w w:val="105"/>
          <w:sz w:val="19"/>
        </w:rPr>
        <w:t xml:space="preserve"> </w:t>
      </w:r>
      <w:r>
        <w:rPr>
          <w:rFonts w:ascii="Arial"/>
          <w:color w:val="1C1623"/>
          <w:spacing w:val="-1"/>
          <w:w w:val="105"/>
          <w:sz w:val="19"/>
        </w:rPr>
        <w:t>CHI</w:t>
      </w:r>
      <w:r>
        <w:rPr>
          <w:rFonts w:ascii="Arial"/>
          <w:color w:val="1C1623"/>
          <w:spacing w:val="-19"/>
          <w:w w:val="105"/>
          <w:sz w:val="19"/>
        </w:rPr>
        <w:t xml:space="preserve"> </w:t>
      </w:r>
      <w:r>
        <w:rPr>
          <w:rFonts w:ascii="Arial"/>
          <w:color w:val="1C1623"/>
          <w:spacing w:val="-1"/>
          <w:w w:val="105"/>
          <w:sz w:val="19"/>
        </w:rPr>
        <w:t>processes</w:t>
      </w:r>
      <w:r>
        <w:rPr>
          <w:rFonts w:ascii="Arial"/>
          <w:color w:val="1C1623"/>
          <w:spacing w:val="-19"/>
          <w:w w:val="105"/>
          <w:sz w:val="19"/>
        </w:rPr>
        <w:t xml:space="preserve"> </w:t>
      </w:r>
      <w:r>
        <w:rPr>
          <w:rFonts w:ascii="Arial"/>
          <w:color w:val="4F362A"/>
          <w:spacing w:val="-1"/>
          <w:w w:val="105"/>
          <w:sz w:val="19"/>
        </w:rPr>
        <w:t>.</w:t>
      </w:r>
    </w:p>
    <w:p w:rsidR="00E300A9" w:rsidRDefault="00E300A9">
      <w:pPr>
        <w:pStyle w:val="BodyText"/>
        <w:spacing w:before="9"/>
        <w:rPr>
          <w:rFonts w:ascii="Arial"/>
          <w:sz w:val="22"/>
        </w:rPr>
      </w:pPr>
    </w:p>
    <w:p w:rsidR="00E300A9" w:rsidRDefault="006039EE">
      <w:pPr>
        <w:spacing w:line="285" w:lineRule="auto"/>
        <w:ind w:left="1320" w:right="1132" w:hanging="2"/>
        <w:rPr>
          <w:rFonts w:ascii="Arial"/>
          <w:sz w:val="19"/>
        </w:rPr>
      </w:pPr>
      <w:r>
        <w:rPr>
          <w:rFonts w:ascii="Arial"/>
          <w:color w:val="0A0811"/>
          <w:spacing w:val="-1"/>
          <w:w w:val="105"/>
          <w:sz w:val="19"/>
        </w:rPr>
        <w:t>For</w:t>
      </w:r>
      <w:r>
        <w:rPr>
          <w:rFonts w:ascii="Arial"/>
          <w:color w:val="0A0811"/>
          <w:spacing w:val="-12"/>
          <w:w w:val="105"/>
          <w:sz w:val="19"/>
        </w:rPr>
        <w:t xml:space="preserve"> </w:t>
      </w:r>
      <w:r>
        <w:rPr>
          <w:rFonts w:ascii="Arial"/>
          <w:color w:val="1C1623"/>
          <w:spacing w:val="-1"/>
          <w:w w:val="105"/>
          <w:sz w:val="19"/>
        </w:rPr>
        <w:t>instance</w:t>
      </w:r>
      <w:r>
        <w:rPr>
          <w:rFonts w:ascii="Arial"/>
          <w:color w:val="2F283D"/>
          <w:spacing w:val="-1"/>
          <w:w w:val="105"/>
          <w:sz w:val="19"/>
        </w:rPr>
        <w:t>,</w:t>
      </w:r>
      <w:r>
        <w:rPr>
          <w:rFonts w:ascii="Arial"/>
          <w:color w:val="2F283D"/>
          <w:spacing w:val="14"/>
          <w:w w:val="105"/>
          <w:sz w:val="19"/>
        </w:rPr>
        <w:t xml:space="preserve"> </w:t>
      </w:r>
      <w:r>
        <w:rPr>
          <w:rFonts w:ascii="Arial"/>
          <w:color w:val="1C1623"/>
          <w:spacing w:val="-1"/>
          <w:w w:val="105"/>
          <w:sz w:val="19"/>
        </w:rPr>
        <w:t>near</w:t>
      </w:r>
      <w:r>
        <w:rPr>
          <w:rFonts w:ascii="Arial"/>
          <w:color w:val="1C1623"/>
          <w:spacing w:val="-37"/>
          <w:w w:val="105"/>
          <w:sz w:val="19"/>
        </w:rPr>
        <w:t xml:space="preserve"> </w:t>
      </w:r>
      <w:r>
        <w:rPr>
          <w:rFonts w:ascii="Arial"/>
          <w:color w:val="461F1F"/>
          <w:w w:val="105"/>
          <w:sz w:val="19"/>
        </w:rPr>
        <w:t>l</w:t>
      </w:r>
      <w:r>
        <w:rPr>
          <w:rFonts w:ascii="Arial"/>
          <w:color w:val="2F283D"/>
          <w:w w:val="105"/>
          <w:sz w:val="19"/>
        </w:rPr>
        <w:t>y</w:t>
      </w:r>
      <w:r>
        <w:rPr>
          <w:rFonts w:ascii="Arial"/>
          <w:color w:val="2F283D"/>
          <w:spacing w:val="-19"/>
          <w:w w:val="105"/>
          <w:sz w:val="19"/>
        </w:rPr>
        <w:t xml:space="preserve"> </w:t>
      </w:r>
      <w:r>
        <w:rPr>
          <w:rFonts w:ascii="Arial"/>
          <w:color w:val="1C1623"/>
          <w:w w:val="105"/>
          <w:sz w:val="19"/>
        </w:rPr>
        <w:t>ha</w:t>
      </w:r>
      <w:r>
        <w:rPr>
          <w:rFonts w:ascii="Arial"/>
          <w:color w:val="461F1F"/>
          <w:w w:val="105"/>
          <w:sz w:val="19"/>
        </w:rPr>
        <w:t>l</w:t>
      </w:r>
      <w:r>
        <w:rPr>
          <w:rFonts w:ascii="Arial"/>
          <w:color w:val="1C1623"/>
          <w:w w:val="105"/>
          <w:sz w:val="19"/>
        </w:rPr>
        <w:t>f</w:t>
      </w:r>
      <w:r>
        <w:rPr>
          <w:rFonts w:ascii="Arial"/>
          <w:color w:val="1C1623"/>
          <w:spacing w:val="-2"/>
          <w:w w:val="105"/>
          <w:sz w:val="19"/>
        </w:rPr>
        <w:t xml:space="preserve"> </w:t>
      </w:r>
      <w:r>
        <w:rPr>
          <w:rFonts w:ascii="Arial"/>
          <w:color w:val="2F283D"/>
          <w:w w:val="105"/>
          <w:sz w:val="19"/>
        </w:rPr>
        <w:t>(</w:t>
      </w:r>
      <w:r>
        <w:rPr>
          <w:rFonts w:ascii="Arial"/>
          <w:color w:val="1C1623"/>
          <w:w w:val="105"/>
          <w:sz w:val="19"/>
        </w:rPr>
        <w:t>45</w:t>
      </w:r>
      <w:r>
        <w:rPr>
          <w:rFonts w:ascii="Arial"/>
          <w:color w:val="2F283D"/>
          <w:w w:val="105"/>
          <w:sz w:val="19"/>
        </w:rPr>
        <w:t>%)</w:t>
      </w:r>
      <w:r>
        <w:rPr>
          <w:rFonts w:ascii="Arial"/>
          <w:color w:val="2F283D"/>
          <w:spacing w:val="-22"/>
          <w:w w:val="105"/>
          <w:sz w:val="19"/>
        </w:rPr>
        <w:t xml:space="preserve"> </w:t>
      </w:r>
      <w:r>
        <w:rPr>
          <w:rFonts w:ascii="Arial"/>
          <w:color w:val="1C1623"/>
          <w:w w:val="105"/>
          <w:sz w:val="19"/>
        </w:rPr>
        <w:t>of</w:t>
      </w:r>
      <w:r>
        <w:rPr>
          <w:rFonts w:ascii="Arial"/>
          <w:color w:val="1C1623"/>
          <w:spacing w:val="8"/>
          <w:w w:val="105"/>
          <w:sz w:val="19"/>
        </w:rPr>
        <w:t xml:space="preserve"> </w:t>
      </w:r>
      <w:r>
        <w:rPr>
          <w:rFonts w:ascii="Arial"/>
          <w:color w:val="1C1623"/>
          <w:w w:val="105"/>
          <w:sz w:val="19"/>
        </w:rPr>
        <w:t>focus</w:t>
      </w:r>
      <w:r>
        <w:rPr>
          <w:rFonts w:ascii="Arial"/>
          <w:color w:val="1C1623"/>
          <w:spacing w:val="-11"/>
          <w:w w:val="105"/>
          <w:sz w:val="19"/>
        </w:rPr>
        <w:t xml:space="preserve"> </w:t>
      </w:r>
      <w:r>
        <w:rPr>
          <w:rFonts w:ascii="Arial"/>
          <w:color w:val="1C1623"/>
          <w:w w:val="105"/>
          <w:sz w:val="19"/>
        </w:rPr>
        <w:t>group</w:t>
      </w:r>
      <w:r>
        <w:rPr>
          <w:rFonts w:ascii="Arial"/>
          <w:color w:val="1C1623"/>
          <w:spacing w:val="-16"/>
          <w:w w:val="105"/>
          <w:sz w:val="19"/>
        </w:rPr>
        <w:t xml:space="preserve"> </w:t>
      </w:r>
      <w:r>
        <w:rPr>
          <w:rFonts w:ascii="Arial"/>
          <w:color w:val="1C1623"/>
          <w:w w:val="105"/>
          <w:sz w:val="19"/>
        </w:rPr>
        <w:t>part</w:t>
      </w:r>
      <w:r>
        <w:rPr>
          <w:rFonts w:ascii="Arial"/>
          <w:color w:val="461F1F"/>
          <w:w w:val="105"/>
          <w:sz w:val="19"/>
        </w:rPr>
        <w:t>i</w:t>
      </w:r>
      <w:r>
        <w:rPr>
          <w:rFonts w:ascii="Arial"/>
          <w:color w:val="1C1623"/>
          <w:w w:val="105"/>
          <w:sz w:val="19"/>
        </w:rPr>
        <w:t>c</w:t>
      </w:r>
      <w:r>
        <w:rPr>
          <w:rFonts w:ascii="Arial"/>
          <w:color w:val="1A3454"/>
          <w:w w:val="105"/>
          <w:sz w:val="19"/>
        </w:rPr>
        <w:t>i</w:t>
      </w:r>
      <w:r>
        <w:rPr>
          <w:rFonts w:ascii="Arial"/>
          <w:color w:val="0A0811"/>
          <w:w w:val="105"/>
          <w:sz w:val="19"/>
        </w:rPr>
        <w:t>pant</w:t>
      </w:r>
      <w:r>
        <w:rPr>
          <w:rFonts w:ascii="Arial"/>
          <w:color w:val="0A0811"/>
          <w:spacing w:val="-30"/>
          <w:w w:val="105"/>
          <w:sz w:val="19"/>
        </w:rPr>
        <w:t xml:space="preserve"> </w:t>
      </w:r>
      <w:r>
        <w:rPr>
          <w:rFonts w:ascii="Arial"/>
          <w:color w:val="0A0811"/>
          <w:w w:val="105"/>
          <w:sz w:val="19"/>
        </w:rPr>
        <w:t>s</w:t>
      </w:r>
      <w:r>
        <w:rPr>
          <w:rFonts w:ascii="Arial"/>
          <w:color w:val="0A0811"/>
          <w:spacing w:val="-24"/>
          <w:w w:val="105"/>
          <w:sz w:val="19"/>
        </w:rPr>
        <w:t xml:space="preserve"> </w:t>
      </w:r>
      <w:r>
        <w:rPr>
          <w:rFonts w:ascii="Arial"/>
          <w:color w:val="461F1F"/>
          <w:w w:val="105"/>
          <w:sz w:val="19"/>
        </w:rPr>
        <w:t>i</w:t>
      </w:r>
      <w:r>
        <w:rPr>
          <w:rFonts w:ascii="Arial"/>
          <w:color w:val="0A0811"/>
          <w:w w:val="105"/>
          <w:sz w:val="19"/>
        </w:rPr>
        <w:t>n</w:t>
      </w:r>
      <w:r>
        <w:rPr>
          <w:rFonts w:ascii="Arial"/>
          <w:color w:val="0A0811"/>
          <w:spacing w:val="-11"/>
          <w:w w:val="105"/>
          <w:sz w:val="19"/>
        </w:rPr>
        <w:t xml:space="preserve"> </w:t>
      </w:r>
      <w:r>
        <w:rPr>
          <w:rFonts w:ascii="Arial"/>
          <w:color w:val="1C1623"/>
          <w:w w:val="105"/>
          <w:sz w:val="19"/>
        </w:rPr>
        <w:t>the</w:t>
      </w:r>
      <w:r>
        <w:rPr>
          <w:rFonts w:ascii="Arial"/>
          <w:color w:val="1C1623"/>
          <w:spacing w:val="19"/>
          <w:w w:val="105"/>
          <w:sz w:val="19"/>
        </w:rPr>
        <w:t xml:space="preserve"> </w:t>
      </w:r>
      <w:r>
        <w:rPr>
          <w:rFonts w:ascii="Arial"/>
          <w:color w:val="1C1623"/>
          <w:w w:val="105"/>
          <w:sz w:val="19"/>
        </w:rPr>
        <w:t>Boston</w:t>
      </w:r>
      <w:r>
        <w:rPr>
          <w:rFonts w:ascii="Arial"/>
          <w:color w:val="1C1623"/>
          <w:spacing w:val="-6"/>
          <w:w w:val="105"/>
          <w:sz w:val="19"/>
        </w:rPr>
        <w:t xml:space="preserve"> </w:t>
      </w:r>
      <w:r>
        <w:rPr>
          <w:rFonts w:ascii="Arial"/>
          <w:color w:val="1C1623"/>
          <w:w w:val="105"/>
          <w:sz w:val="19"/>
        </w:rPr>
        <w:t>Co</w:t>
      </w:r>
      <w:r>
        <w:rPr>
          <w:rFonts w:ascii="Arial"/>
          <w:color w:val="2F283D"/>
          <w:w w:val="105"/>
          <w:sz w:val="19"/>
        </w:rPr>
        <w:t>ll</w:t>
      </w:r>
      <w:r>
        <w:rPr>
          <w:rFonts w:ascii="Arial"/>
          <w:color w:val="2F283D"/>
          <w:spacing w:val="-33"/>
          <w:w w:val="105"/>
          <w:sz w:val="19"/>
        </w:rPr>
        <w:t xml:space="preserve"> </w:t>
      </w:r>
      <w:r>
        <w:rPr>
          <w:rFonts w:ascii="Arial"/>
          <w:color w:val="1C1623"/>
          <w:w w:val="105"/>
          <w:sz w:val="19"/>
        </w:rPr>
        <w:t>aborat</w:t>
      </w:r>
      <w:r>
        <w:rPr>
          <w:rFonts w:ascii="Arial"/>
          <w:color w:val="461F1F"/>
          <w:w w:val="105"/>
          <w:sz w:val="19"/>
        </w:rPr>
        <w:t>i</w:t>
      </w:r>
      <w:r>
        <w:rPr>
          <w:rFonts w:ascii="Arial"/>
          <w:color w:val="2F283D"/>
          <w:w w:val="105"/>
          <w:sz w:val="19"/>
        </w:rPr>
        <w:t>v</w:t>
      </w:r>
      <w:r>
        <w:rPr>
          <w:rFonts w:ascii="Arial"/>
          <w:color w:val="1C1623"/>
          <w:w w:val="105"/>
          <w:sz w:val="19"/>
        </w:rPr>
        <w:t>e</w:t>
      </w:r>
      <w:r>
        <w:rPr>
          <w:rFonts w:ascii="Arial"/>
          <w:color w:val="1C1623"/>
          <w:spacing w:val="-13"/>
          <w:w w:val="105"/>
          <w:sz w:val="19"/>
        </w:rPr>
        <w:t xml:space="preserve"> </w:t>
      </w:r>
      <w:r>
        <w:rPr>
          <w:rFonts w:ascii="Arial"/>
          <w:color w:val="1C1623"/>
          <w:w w:val="105"/>
          <w:sz w:val="19"/>
        </w:rPr>
        <w:t>CHNA</w:t>
      </w:r>
      <w:r>
        <w:rPr>
          <w:rFonts w:ascii="Arial"/>
          <w:color w:val="1C1623"/>
          <w:spacing w:val="5"/>
          <w:w w:val="105"/>
          <w:sz w:val="19"/>
        </w:rPr>
        <w:t xml:space="preserve"> </w:t>
      </w:r>
      <w:r>
        <w:rPr>
          <w:rFonts w:ascii="Arial"/>
          <w:color w:val="1A3454"/>
          <w:w w:val="105"/>
          <w:sz w:val="19"/>
        </w:rPr>
        <w:t>i</w:t>
      </w:r>
      <w:r>
        <w:rPr>
          <w:rFonts w:ascii="Arial"/>
          <w:color w:val="1C1623"/>
          <w:w w:val="105"/>
          <w:sz w:val="19"/>
        </w:rPr>
        <w:t>denti</w:t>
      </w:r>
      <w:r>
        <w:rPr>
          <w:rFonts w:ascii="Arial"/>
          <w:color w:val="1C1623"/>
          <w:spacing w:val="13"/>
          <w:w w:val="105"/>
          <w:sz w:val="19"/>
        </w:rPr>
        <w:t xml:space="preserve"> </w:t>
      </w:r>
      <w:r>
        <w:rPr>
          <w:rFonts w:ascii="Arial"/>
          <w:color w:val="1C1623"/>
          <w:w w:val="105"/>
          <w:sz w:val="19"/>
        </w:rPr>
        <w:t>fied</w:t>
      </w:r>
      <w:r>
        <w:rPr>
          <w:rFonts w:ascii="Arial"/>
          <w:color w:val="1C1623"/>
          <w:spacing w:val="9"/>
          <w:w w:val="105"/>
          <w:sz w:val="19"/>
        </w:rPr>
        <w:t xml:space="preserve"> </w:t>
      </w:r>
      <w:r>
        <w:rPr>
          <w:rFonts w:ascii="Arial"/>
          <w:color w:val="1C1623"/>
          <w:w w:val="105"/>
          <w:sz w:val="19"/>
        </w:rPr>
        <w:t>as</w:t>
      </w:r>
      <w:r>
        <w:rPr>
          <w:rFonts w:ascii="Arial"/>
          <w:color w:val="1C1623"/>
          <w:spacing w:val="1"/>
          <w:w w:val="105"/>
          <w:sz w:val="19"/>
        </w:rPr>
        <w:t xml:space="preserve"> </w:t>
      </w:r>
      <w:r>
        <w:rPr>
          <w:rFonts w:ascii="Arial"/>
          <w:color w:val="1C1623"/>
          <w:w w:val="105"/>
          <w:sz w:val="19"/>
        </w:rPr>
        <w:t>B</w:t>
      </w:r>
      <w:r>
        <w:rPr>
          <w:rFonts w:ascii="Arial"/>
          <w:color w:val="1D446B"/>
          <w:w w:val="105"/>
          <w:sz w:val="19"/>
        </w:rPr>
        <w:t>l</w:t>
      </w:r>
      <w:r>
        <w:rPr>
          <w:rFonts w:ascii="Arial"/>
          <w:color w:val="1C1623"/>
          <w:w w:val="105"/>
          <w:sz w:val="19"/>
        </w:rPr>
        <w:t>ack</w:t>
      </w:r>
      <w:r>
        <w:rPr>
          <w:rFonts w:ascii="Arial"/>
          <w:color w:val="1C1623"/>
          <w:spacing w:val="-25"/>
          <w:w w:val="105"/>
          <w:sz w:val="19"/>
        </w:rPr>
        <w:t xml:space="preserve"> </w:t>
      </w:r>
      <w:r>
        <w:rPr>
          <w:rFonts w:ascii="Arial"/>
          <w:color w:val="1C1623"/>
          <w:w w:val="105"/>
          <w:sz w:val="19"/>
        </w:rPr>
        <w:t>or</w:t>
      </w:r>
      <w:r>
        <w:rPr>
          <w:rFonts w:ascii="Arial"/>
          <w:color w:val="1C1623"/>
          <w:spacing w:val="8"/>
          <w:w w:val="105"/>
          <w:sz w:val="19"/>
        </w:rPr>
        <w:t xml:space="preserve"> </w:t>
      </w:r>
      <w:r>
        <w:rPr>
          <w:rFonts w:ascii="Arial"/>
          <w:color w:val="1C1623"/>
          <w:w w:val="105"/>
          <w:sz w:val="19"/>
        </w:rPr>
        <w:t>African-Amer</w:t>
      </w:r>
      <w:r>
        <w:rPr>
          <w:rFonts w:ascii="Arial"/>
          <w:color w:val="461F1F"/>
          <w:w w:val="105"/>
          <w:sz w:val="19"/>
        </w:rPr>
        <w:t>i</w:t>
      </w:r>
      <w:r>
        <w:rPr>
          <w:rFonts w:ascii="Arial"/>
          <w:color w:val="1C1623"/>
          <w:w w:val="105"/>
          <w:sz w:val="19"/>
        </w:rPr>
        <w:t>can</w:t>
      </w:r>
      <w:r>
        <w:rPr>
          <w:rFonts w:ascii="Arial"/>
          <w:color w:val="1C1623"/>
          <w:spacing w:val="-10"/>
          <w:w w:val="105"/>
          <w:sz w:val="19"/>
        </w:rPr>
        <w:t xml:space="preserve"> </w:t>
      </w:r>
      <w:r>
        <w:rPr>
          <w:rFonts w:ascii="Arial"/>
          <w:color w:val="1C1623"/>
          <w:w w:val="105"/>
          <w:sz w:val="19"/>
        </w:rPr>
        <w:t>and</w:t>
      </w:r>
      <w:r>
        <w:rPr>
          <w:rFonts w:ascii="Arial"/>
          <w:color w:val="1C1623"/>
          <w:spacing w:val="-13"/>
          <w:w w:val="105"/>
          <w:sz w:val="19"/>
        </w:rPr>
        <w:t xml:space="preserve"> </w:t>
      </w:r>
      <w:r>
        <w:rPr>
          <w:rFonts w:ascii="Arial"/>
          <w:color w:val="1C1623"/>
          <w:w w:val="105"/>
          <w:sz w:val="19"/>
        </w:rPr>
        <w:t>34</w:t>
      </w:r>
      <w:r>
        <w:rPr>
          <w:rFonts w:ascii="Arial"/>
          <w:color w:val="2F283D"/>
          <w:w w:val="105"/>
          <w:sz w:val="19"/>
        </w:rPr>
        <w:t>%</w:t>
      </w:r>
      <w:r>
        <w:rPr>
          <w:rFonts w:ascii="Arial"/>
          <w:color w:val="2F283D"/>
          <w:spacing w:val="-30"/>
          <w:w w:val="105"/>
          <w:sz w:val="19"/>
        </w:rPr>
        <w:t xml:space="preserve"> </w:t>
      </w:r>
      <w:r>
        <w:rPr>
          <w:rFonts w:ascii="Arial"/>
          <w:color w:val="461F1F"/>
          <w:w w:val="105"/>
          <w:sz w:val="19"/>
        </w:rPr>
        <w:t>i</w:t>
      </w:r>
      <w:r>
        <w:rPr>
          <w:rFonts w:ascii="Arial"/>
          <w:color w:val="1C1623"/>
          <w:w w:val="105"/>
          <w:sz w:val="19"/>
        </w:rPr>
        <w:t>dent</w:t>
      </w:r>
      <w:r>
        <w:rPr>
          <w:rFonts w:ascii="Arial"/>
          <w:color w:val="1A3454"/>
          <w:w w:val="105"/>
          <w:sz w:val="19"/>
        </w:rPr>
        <w:t>i</w:t>
      </w:r>
      <w:r>
        <w:rPr>
          <w:rFonts w:ascii="Arial"/>
          <w:color w:val="1C1623"/>
          <w:w w:val="105"/>
          <w:sz w:val="19"/>
        </w:rPr>
        <w:t>fied</w:t>
      </w:r>
      <w:r>
        <w:rPr>
          <w:rFonts w:ascii="Arial"/>
          <w:color w:val="1C1623"/>
          <w:spacing w:val="9"/>
          <w:w w:val="105"/>
          <w:sz w:val="19"/>
        </w:rPr>
        <w:t xml:space="preserve"> </w:t>
      </w:r>
      <w:r>
        <w:rPr>
          <w:rFonts w:ascii="Arial"/>
          <w:color w:val="1C1623"/>
          <w:w w:val="105"/>
          <w:sz w:val="19"/>
        </w:rPr>
        <w:t>as</w:t>
      </w:r>
      <w:r>
        <w:rPr>
          <w:rFonts w:ascii="Arial"/>
          <w:color w:val="1C1623"/>
          <w:spacing w:val="-25"/>
          <w:w w:val="105"/>
          <w:sz w:val="19"/>
        </w:rPr>
        <w:t xml:space="preserve"> </w:t>
      </w:r>
      <w:r>
        <w:rPr>
          <w:rFonts w:ascii="Arial"/>
          <w:color w:val="0A0811"/>
          <w:w w:val="105"/>
          <w:sz w:val="19"/>
        </w:rPr>
        <w:t>H</w:t>
      </w:r>
      <w:r>
        <w:rPr>
          <w:rFonts w:ascii="Arial"/>
          <w:color w:val="1A3454"/>
          <w:w w:val="105"/>
          <w:sz w:val="19"/>
        </w:rPr>
        <w:t>is</w:t>
      </w:r>
      <w:r>
        <w:rPr>
          <w:rFonts w:ascii="Arial"/>
          <w:color w:val="1C1623"/>
          <w:w w:val="105"/>
          <w:sz w:val="19"/>
        </w:rPr>
        <w:t>panic</w:t>
      </w:r>
      <w:r>
        <w:rPr>
          <w:rFonts w:ascii="Arial"/>
          <w:color w:val="1C1623"/>
          <w:spacing w:val="-9"/>
          <w:w w:val="105"/>
          <w:sz w:val="19"/>
        </w:rPr>
        <w:t xml:space="preserve"> </w:t>
      </w:r>
      <w:r>
        <w:rPr>
          <w:rFonts w:ascii="Arial"/>
          <w:color w:val="2F283D"/>
          <w:w w:val="105"/>
          <w:sz w:val="19"/>
        </w:rPr>
        <w:t>/</w:t>
      </w:r>
      <w:r>
        <w:rPr>
          <w:rFonts w:ascii="Arial"/>
          <w:color w:val="2F283D"/>
          <w:spacing w:val="-24"/>
          <w:w w:val="105"/>
          <w:sz w:val="19"/>
        </w:rPr>
        <w:t xml:space="preserve"> </w:t>
      </w:r>
      <w:r>
        <w:rPr>
          <w:rFonts w:ascii="Arial"/>
          <w:color w:val="1C1623"/>
          <w:w w:val="105"/>
          <w:sz w:val="19"/>
        </w:rPr>
        <w:t>Latino</w:t>
      </w:r>
      <w:r>
        <w:rPr>
          <w:rFonts w:ascii="Arial"/>
          <w:color w:val="1C1623"/>
          <w:spacing w:val="-33"/>
          <w:w w:val="105"/>
          <w:sz w:val="19"/>
        </w:rPr>
        <w:t xml:space="preserve"> </w:t>
      </w:r>
      <w:r>
        <w:rPr>
          <w:rFonts w:ascii="Arial"/>
          <w:color w:val="4F362A"/>
          <w:w w:val="105"/>
          <w:sz w:val="19"/>
        </w:rPr>
        <w:t>.</w:t>
      </w:r>
    </w:p>
    <w:p w:rsidR="00E300A9" w:rsidRDefault="00E300A9">
      <w:pPr>
        <w:pStyle w:val="BodyText"/>
        <w:spacing w:before="8"/>
        <w:rPr>
          <w:rFonts w:ascii="Arial"/>
          <w:sz w:val="23"/>
        </w:rPr>
      </w:pPr>
    </w:p>
    <w:p w:rsidR="00E300A9" w:rsidRDefault="006039EE">
      <w:pPr>
        <w:spacing w:line="297" w:lineRule="auto"/>
        <w:ind w:left="1317" w:right="1629" w:firstLine="2"/>
        <w:rPr>
          <w:rFonts w:ascii="Arial"/>
          <w:sz w:val="19"/>
        </w:rPr>
      </w:pPr>
      <w:r>
        <w:rPr>
          <w:rFonts w:ascii="Arial"/>
          <w:color w:val="0A0811"/>
          <w:w w:val="105"/>
          <w:sz w:val="19"/>
        </w:rPr>
        <w:t xml:space="preserve">For </w:t>
      </w:r>
      <w:r>
        <w:rPr>
          <w:rFonts w:ascii="Arial"/>
          <w:color w:val="1C1623"/>
          <w:w w:val="105"/>
          <w:sz w:val="19"/>
        </w:rPr>
        <w:t>the Ad</w:t>
      </w:r>
      <w:r>
        <w:rPr>
          <w:rFonts w:ascii="Arial"/>
          <w:color w:val="2F283D"/>
          <w:w w:val="105"/>
          <w:sz w:val="19"/>
        </w:rPr>
        <w:t>v</w:t>
      </w:r>
      <w:r>
        <w:rPr>
          <w:rFonts w:ascii="Arial"/>
          <w:color w:val="1C1623"/>
          <w:w w:val="105"/>
          <w:sz w:val="19"/>
        </w:rPr>
        <w:t>isor</w:t>
      </w:r>
      <w:r>
        <w:rPr>
          <w:rFonts w:ascii="Arial"/>
          <w:color w:val="2F283D"/>
          <w:w w:val="105"/>
          <w:sz w:val="19"/>
        </w:rPr>
        <w:t xml:space="preserve">y </w:t>
      </w:r>
      <w:r>
        <w:rPr>
          <w:rFonts w:ascii="Arial"/>
          <w:color w:val="1C1623"/>
          <w:w w:val="105"/>
          <w:sz w:val="19"/>
        </w:rPr>
        <w:t xml:space="preserve">Comm </w:t>
      </w:r>
      <w:r>
        <w:rPr>
          <w:rFonts w:ascii="Arial"/>
          <w:color w:val="1A3454"/>
          <w:w w:val="105"/>
          <w:sz w:val="19"/>
        </w:rPr>
        <w:t>i</w:t>
      </w:r>
      <w:r>
        <w:rPr>
          <w:rFonts w:ascii="Arial"/>
          <w:color w:val="1C1623"/>
          <w:w w:val="105"/>
          <w:sz w:val="19"/>
        </w:rPr>
        <w:t>tt ee</w:t>
      </w:r>
      <w:r>
        <w:rPr>
          <w:rFonts w:ascii="Arial"/>
          <w:color w:val="2F283D"/>
          <w:w w:val="105"/>
          <w:sz w:val="19"/>
        </w:rPr>
        <w:t xml:space="preserve">, </w:t>
      </w:r>
      <w:r>
        <w:rPr>
          <w:rFonts w:ascii="Arial"/>
          <w:color w:val="1C1623"/>
          <w:w w:val="105"/>
          <w:sz w:val="19"/>
        </w:rPr>
        <w:t>B</w:t>
      </w:r>
      <w:r>
        <w:rPr>
          <w:rFonts w:ascii="Arial"/>
          <w:color w:val="0C1C42"/>
          <w:w w:val="105"/>
          <w:sz w:val="19"/>
        </w:rPr>
        <w:t>I</w:t>
      </w:r>
      <w:r>
        <w:rPr>
          <w:rFonts w:ascii="Arial"/>
          <w:color w:val="0A0811"/>
          <w:w w:val="105"/>
          <w:sz w:val="19"/>
        </w:rPr>
        <w:t xml:space="preserve">DMC </w:t>
      </w:r>
      <w:r>
        <w:rPr>
          <w:rFonts w:ascii="Arial"/>
          <w:color w:val="1C1623"/>
          <w:w w:val="105"/>
          <w:sz w:val="19"/>
        </w:rPr>
        <w:t>se</w:t>
      </w:r>
      <w:r>
        <w:rPr>
          <w:rFonts w:ascii="Arial"/>
          <w:color w:val="0C1C42"/>
          <w:w w:val="105"/>
          <w:sz w:val="19"/>
        </w:rPr>
        <w:t>l</w:t>
      </w:r>
      <w:r>
        <w:rPr>
          <w:rFonts w:ascii="Arial"/>
          <w:color w:val="0A0811"/>
          <w:w w:val="105"/>
          <w:sz w:val="19"/>
        </w:rPr>
        <w:t xml:space="preserve">ected </w:t>
      </w:r>
      <w:r>
        <w:rPr>
          <w:rFonts w:ascii="Arial"/>
          <w:color w:val="1C1623"/>
          <w:w w:val="105"/>
          <w:sz w:val="19"/>
        </w:rPr>
        <w:t>repr esentat</w:t>
      </w:r>
      <w:r>
        <w:rPr>
          <w:rFonts w:ascii="Arial"/>
          <w:color w:val="461F1F"/>
          <w:w w:val="105"/>
          <w:sz w:val="19"/>
        </w:rPr>
        <w:t>i</w:t>
      </w:r>
      <w:r>
        <w:rPr>
          <w:rFonts w:ascii="Arial"/>
          <w:color w:val="2F283D"/>
          <w:w w:val="105"/>
          <w:sz w:val="19"/>
        </w:rPr>
        <w:t>v</w:t>
      </w:r>
      <w:r>
        <w:rPr>
          <w:rFonts w:ascii="Arial"/>
          <w:color w:val="1C1623"/>
          <w:w w:val="105"/>
          <w:sz w:val="19"/>
        </w:rPr>
        <w:t>es from the commun</w:t>
      </w:r>
      <w:r>
        <w:rPr>
          <w:rFonts w:ascii="Arial"/>
          <w:color w:val="461F1F"/>
          <w:w w:val="105"/>
          <w:sz w:val="19"/>
        </w:rPr>
        <w:t>i</w:t>
      </w:r>
      <w:r>
        <w:rPr>
          <w:rFonts w:ascii="Arial"/>
          <w:color w:val="1C1623"/>
          <w:w w:val="105"/>
          <w:sz w:val="19"/>
        </w:rPr>
        <w:t>t</w:t>
      </w:r>
      <w:r>
        <w:rPr>
          <w:rFonts w:ascii="Arial"/>
          <w:color w:val="2F283D"/>
          <w:w w:val="105"/>
          <w:sz w:val="19"/>
        </w:rPr>
        <w:t>y w</w:t>
      </w:r>
      <w:r>
        <w:rPr>
          <w:rFonts w:ascii="Arial"/>
          <w:color w:val="1C1623"/>
          <w:w w:val="105"/>
          <w:sz w:val="19"/>
        </w:rPr>
        <w:t>ho ha</w:t>
      </w:r>
      <w:r>
        <w:rPr>
          <w:rFonts w:ascii="Arial"/>
          <w:color w:val="2F283D"/>
          <w:w w:val="105"/>
          <w:sz w:val="19"/>
        </w:rPr>
        <w:t>v</w:t>
      </w:r>
      <w:r>
        <w:rPr>
          <w:rFonts w:ascii="Arial"/>
          <w:color w:val="1C1623"/>
          <w:w w:val="105"/>
          <w:sz w:val="19"/>
        </w:rPr>
        <w:t xml:space="preserve">e </w:t>
      </w:r>
      <w:r>
        <w:rPr>
          <w:rFonts w:ascii="Arial"/>
          <w:color w:val="461F1F"/>
          <w:w w:val="105"/>
          <w:sz w:val="19"/>
        </w:rPr>
        <w:t>li</w:t>
      </w:r>
      <w:r>
        <w:rPr>
          <w:rFonts w:ascii="Arial"/>
          <w:color w:val="2F283D"/>
          <w:w w:val="105"/>
          <w:sz w:val="19"/>
        </w:rPr>
        <w:t>v</w:t>
      </w:r>
      <w:r>
        <w:rPr>
          <w:rFonts w:ascii="Arial"/>
          <w:color w:val="1C1623"/>
          <w:w w:val="105"/>
          <w:sz w:val="19"/>
        </w:rPr>
        <w:t>ed</w:t>
      </w:r>
      <w:r>
        <w:rPr>
          <w:rFonts w:ascii="Arial"/>
          <w:color w:val="1C1623"/>
          <w:spacing w:val="1"/>
          <w:w w:val="105"/>
          <w:sz w:val="19"/>
        </w:rPr>
        <w:t xml:space="preserve"> </w:t>
      </w:r>
      <w:r>
        <w:rPr>
          <w:rFonts w:ascii="Arial"/>
          <w:color w:val="1C1623"/>
          <w:w w:val="105"/>
          <w:sz w:val="19"/>
        </w:rPr>
        <w:t>and</w:t>
      </w:r>
      <w:r>
        <w:rPr>
          <w:rFonts w:ascii="Arial"/>
          <w:color w:val="2F283D"/>
          <w:w w:val="105"/>
          <w:sz w:val="19"/>
        </w:rPr>
        <w:t>/</w:t>
      </w:r>
      <w:r>
        <w:rPr>
          <w:rFonts w:ascii="Arial"/>
          <w:color w:val="2F283D"/>
          <w:spacing w:val="-27"/>
          <w:w w:val="105"/>
          <w:sz w:val="19"/>
        </w:rPr>
        <w:t xml:space="preserve"> </w:t>
      </w:r>
      <w:r>
        <w:rPr>
          <w:rFonts w:ascii="Arial"/>
          <w:color w:val="1C1623"/>
          <w:w w:val="105"/>
          <w:sz w:val="19"/>
        </w:rPr>
        <w:t>or</w:t>
      </w:r>
      <w:r>
        <w:rPr>
          <w:rFonts w:ascii="Arial"/>
          <w:color w:val="1C1623"/>
          <w:spacing w:val="12"/>
          <w:w w:val="105"/>
          <w:sz w:val="19"/>
        </w:rPr>
        <w:t xml:space="preserve"> </w:t>
      </w:r>
      <w:r>
        <w:rPr>
          <w:rFonts w:ascii="Arial"/>
          <w:color w:val="2F283D"/>
          <w:w w:val="105"/>
          <w:sz w:val="19"/>
        </w:rPr>
        <w:t>w</w:t>
      </w:r>
      <w:r>
        <w:rPr>
          <w:rFonts w:ascii="Arial"/>
          <w:color w:val="1C1623"/>
          <w:w w:val="105"/>
          <w:sz w:val="19"/>
        </w:rPr>
        <w:t>orked</w:t>
      </w:r>
      <w:r>
        <w:rPr>
          <w:rFonts w:ascii="Arial"/>
          <w:color w:val="1C1623"/>
          <w:spacing w:val="-2"/>
          <w:w w:val="105"/>
          <w:sz w:val="19"/>
        </w:rPr>
        <w:t xml:space="preserve"> </w:t>
      </w:r>
      <w:r>
        <w:rPr>
          <w:rFonts w:ascii="Arial"/>
          <w:color w:val="1C1623"/>
          <w:w w:val="105"/>
          <w:sz w:val="19"/>
        </w:rPr>
        <w:t>in</w:t>
      </w:r>
      <w:r>
        <w:rPr>
          <w:rFonts w:ascii="Arial"/>
          <w:color w:val="1C1623"/>
          <w:spacing w:val="-2"/>
          <w:w w:val="105"/>
          <w:sz w:val="19"/>
        </w:rPr>
        <w:t xml:space="preserve"> </w:t>
      </w:r>
      <w:r>
        <w:rPr>
          <w:rFonts w:ascii="Arial"/>
          <w:color w:val="1C1623"/>
          <w:w w:val="105"/>
          <w:sz w:val="19"/>
        </w:rPr>
        <w:t>the</w:t>
      </w:r>
      <w:r>
        <w:rPr>
          <w:rFonts w:ascii="Arial"/>
          <w:color w:val="1C1623"/>
          <w:spacing w:val="24"/>
          <w:w w:val="105"/>
          <w:sz w:val="19"/>
        </w:rPr>
        <w:t xml:space="preserve"> </w:t>
      </w:r>
      <w:r>
        <w:rPr>
          <w:rFonts w:ascii="Arial"/>
          <w:color w:val="0A0811"/>
          <w:w w:val="105"/>
          <w:sz w:val="19"/>
        </w:rPr>
        <w:t>B</w:t>
      </w:r>
      <w:r>
        <w:rPr>
          <w:rFonts w:ascii="Arial"/>
          <w:color w:val="5E3418"/>
          <w:w w:val="105"/>
          <w:sz w:val="19"/>
        </w:rPr>
        <w:t>I</w:t>
      </w:r>
      <w:r>
        <w:rPr>
          <w:rFonts w:ascii="Arial"/>
          <w:color w:val="1C1623"/>
          <w:w w:val="105"/>
          <w:sz w:val="19"/>
        </w:rPr>
        <w:t>DM</w:t>
      </w:r>
      <w:r>
        <w:rPr>
          <w:rFonts w:ascii="Arial"/>
          <w:color w:val="2F283D"/>
          <w:w w:val="105"/>
          <w:sz w:val="19"/>
        </w:rPr>
        <w:t>C</w:t>
      </w:r>
      <w:r>
        <w:rPr>
          <w:rFonts w:ascii="Arial"/>
          <w:color w:val="2F283D"/>
          <w:spacing w:val="-29"/>
          <w:w w:val="105"/>
          <w:sz w:val="19"/>
        </w:rPr>
        <w:t xml:space="preserve"> </w:t>
      </w:r>
      <w:r>
        <w:rPr>
          <w:rFonts w:ascii="Arial"/>
          <w:color w:val="1C1623"/>
          <w:w w:val="105"/>
          <w:sz w:val="19"/>
        </w:rPr>
        <w:t>CBSA</w:t>
      </w:r>
      <w:r>
        <w:rPr>
          <w:rFonts w:ascii="Arial"/>
          <w:color w:val="1C1623"/>
          <w:spacing w:val="-5"/>
          <w:w w:val="105"/>
          <w:sz w:val="19"/>
        </w:rPr>
        <w:t xml:space="preserve"> </w:t>
      </w:r>
      <w:r>
        <w:rPr>
          <w:rFonts w:ascii="Arial"/>
          <w:color w:val="1C1623"/>
          <w:w w:val="105"/>
          <w:sz w:val="19"/>
        </w:rPr>
        <w:t>focus</w:t>
      </w:r>
      <w:r>
        <w:rPr>
          <w:rFonts w:ascii="Arial"/>
          <w:color w:val="1C1623"/>
          <w:spacing w:val="-14"/>
          <w:w w:val="105"/>
          <w:sz w:val="19"/>
        </w:rPr>
        <w:t xml:space="preserve"> </w:t>
      </w:r>
      <w:r>
        <w:rPr>
          <w:rFonts w:ascii="Arial"/>
          <w:color w:val="1C1623"/>
          <w:w w:val="105"/>
          <w:sz w:val="19"/>
        </w:rPr>
        <w:t>ne</w:t>
      </w:r>
      <w:r>
        <w:rPr>
          <w:rFonts w:ascii="Arial"/>
          <w:color w:val="1A3454"/>
          <w:w w:val="105"/>
          <w:sz w:val="19"/>
        </w:rPr>
        <w:t>i</w:t>
      </w:r>
      <w:r>
        <w:rPr>
          <w:rFonts w:ascii="Arial"/>
          <w:color w:val="1C1623"/>
          <w:w w:val="105"/>
          <w:sz w:val="19"/>
        </w:rPr>
        <w:t>ghborhoods</w:t>
      </w:r>
      <w:r>
        <w:rPr>
          <w:rFonts w:ascii="Arial"/>
          <w:color w:val="2F283D"/>
          <w:w w:val="105"/>
          <w:sz w:val="19"/>
        </w:rPr>
        <w:t>,</w:t>
      </w:r>
      <w:r>
        <w:rPr>
          <w:rFonts w:ascii="Arial"/>
          <w:color w:val="2F283D"/>
          <w:spacing w:val="17"/>
          <w:w w:val="105"/>
          <w:sz w:val="19"/>
        </w:rPr>
        <w:t xml:space="preserve"> </w:t>
      </w:r>
      <w:r>
        <w:rPr>
          <w:rFonts w:ascii="Arial"/>
          <w:color w:val="2F283D"/>
          <w:w w:val="105"/>
          <w:sz w:val="19"/>
        </w:rPr>
        <w:t>w</w:t>
      </w:r>
      <w:r>
        <w:rPr>
          <w:rFonts w:ascii="Arial"/>
          <w:color w:val="0A0811"/>
          <w:w w:val="105"/>
          <w:sz w:val="19"/>
        </w:rPr>
        <w:t>h</w:t>
      </w:r>
      <w:r>
        <w:rPr>
          <w:rFonts w:ascii="Arial"/>
          <w:color w:val="461F1F"/>
          <w:w w:val="105"/>
          <w:sz w:val="19"/>
        </w:rPr>
        <w:t>i</w:t>
      </w:r>
      <w:r>
        <w:rPr>
          <w:rFonts w:ascii="Arial"/>
          <w:color w:val="1C1623"/>
          <w:w w:val="105"/>
          <w:sz w:val="19"/>
        </w:rPr>
        <w:t>ch</w:t>
      </w:r>
      <w:r>
        <w:rPr>
          <w:rFonts w:ascii="Arial"/>
          <w:color w:val="1C1623"/>
          <w:spacing w:val="-9"/>
          <w:w w:val="105"/>
          <w:sz w:val="19"/>
        </w:rPr>
        <w:t xml:space="preserve"> </w:t>
      </w:r>
      <w:r>
        <w:rPr>
          <w:rFonts w:ascii="Arial"/>
          <w:color w:val="1C1623"/>
          <w:w w:val="105"/>
          <w:sz w:val="19"/>
        </w:rPr>
        <w:t>contr</w:t>
      </w:r>
      <w:r>
        <w:rPr>
          <w:rFonts w:ascii="Arial"/>
          <w:color w:val="1C1623"/>
          <w:spacing w:val="-2"/>
          <w:w w:val="105"/>
          <w:sz w:val="19"/>
        </w:rPr>
        <w:t xml:space="preserve"> </w:t>
      </w:r>
      <w:r>
        <w:rPr>
          <w:rFonts w:ascii="Arial"/>
          <w:color w:val="1A3454"/>
          <w:w w:val="105"/>
          <w:sz w:val="19"/>
        </w:rPr>
        <w:t>i</w:t>
      </w:r>
      <w:r>
        <w:rPr>
          <w:rFonts w:ascii="Arial"/>
          <w:color w:val="0A0811"/>
          <w:w w:val="105"/>
          <w:sz w:val="19"/>
        </w:rPr>
        <w:t>but</w:t>
      </w:r>
      <w:r>
        <w:rPr>
          <w:rFonts w:ascii="Arial"/>
          <w:color w:val="0A0811"/>
          <w:spacing w:val="-20"/>
          <w:w w:val="105"/>
          <w:sz w:val="19"/>
        </w:rPr>
        <w:t xml:space="preserve"> </w:t>
      </w:r>
      <w:r>
        <w:rPr>
          <w:rFonts w:ascii="Arial"/>
          <w:color w:val="0A0811"/>
          <w:w w:val="105"/>
          <w:sz w:val="19"/>
        </w:rPr>
        <w:t>es</w:t>
      </w:r>
      <w:r>
        <w:rPr>
          <w:rFonts w:ascii="Arial"/>
          <w:color w:val="0A0811"/>
          <w:spacing w:val="-27"/>
          <w:w w:val="105"/>
          <w:sz w:val="19"/>
        </w:rPr>
        <w:t xml:space="preserve"> </w:t>
      </w:r>
      <w:r>
        <w:rPr>
          <w:rFonts w:ascii="Arial"/>
          <w:color w:val="1C1623"/>
          <w:w w:val="105"/>
          <w:sz w:val="19"/>
        </w:rPr>
        <w:t>to</w:t>
      </w:r>
      <w:r>
        <w:rPr>
          <w:rFonts w:ascii="Arial"/>
          <w:color w:val="1C1623"/>
          <w:spacing w:val="35"/>
          <w:w w:val="105"/>
          <w:sz w:val="19"/>
        </w:rPr>
        <w:t xml:space="preserve"> </w:t>
      </w:r>
      <w:r>
        <w:rPr>
          <w:rFonts w:ascii="Arial"/>
          <w:color w:val="1C1623"/>
          <w:w w:val="105"/>
          <w:sz w:val="19"/>
        </w:rPr>
        <w:t>a</w:t>
      </w:r>
      <w:r>
        <w:rPr>
          <w:rFonts w:ascii="Arial"/>
          <w:color w:val="1C1623"/>
          <w:spacing w:val="-13"/>
          <w:w w:val="105"/>
          <w:sz w:val="19"/>
        </w:rPr>
        <w:t xml:space="preserve"> </w:t>
      </w:r>
      <w:r>
        <w:rPr>
          <w:rFonts w:ascii="Arial"/>
          <w:color w:val="0A0811"/>
          <w:w w:val="105"/>
          <w:sz w:val="19"/>
        </w:rPr>
        <w:t>thought</w:t>
      </w:r>
      <w:r>
        <w:rPr>
          <w:rFonts w:ascii="Arial"/>
          <w:color w:val="0A0811"/>
          <w:spacing w:val="-15"/>
          <w:w w:val="105"/>
          <w:sz w:val="19"/>
        </w:rPr>
        <w:t xml:space="preserve"> </w:t>
      </w:r>
      <w:r>
        <w:rPr>
          <w:rFonts w:ascii="Arial"/>
          <w:color w:val="0A0811"/>
          <w:w w:val="105"/>
          <w:sz w:val="19"/>
        </w:rPr>
        <w:t>fu</w:t>
      </w:r>
      <w:r>
        <w:rPr>
          <w:rFonts w:ascii="Arial"/>
          <w:color w:val="1A3454"/>
          <w:w w:val="105"/>
          <w:sz w:val="19"/>
        </w:rPr>
        <w:t>l</w:t>
      </w:r>
      <w:r>
        <w:rPr>
          <w:rFonts w:ascii="Arial"/>
          <w:color w:val="1A3454"/>
          <w:spacing w:val="-2"/>
          <w:w w:val="105"/>
          <w:sz w:val="19"/>
        </w:rPr>
        <w:t xml:space="preserve"> </w:t>
      </w:r>
      <w:r>
        <w:rPr>
          <w:rFonts w:ascii="Arial"/>
          <w:color w:val="1C1623"/>
          <w:w w:val="105"/>
          <w:sz w:val="19"/>
        </w:rPr>
        <w:t>and</w:t>
      </w:r>
      <w:r>
        <w:rPr>
          <w:rFonts w:ascii="Arial"/>
          <w:color w:val="1C1623"/>
          <w:spacing w:val="-13"/>
          <w:w w:val="105"/>
          <w:sz w:val="19"/>
        </w:rPr>
        <w:t xml:space="preserve"> </w:t>
      </w:r>
      <w:r>
        <w:rPr>
          <w:rFonts w:ascii="Arial"/>
          <w:color w:val="1C1623"/>
          <w:w w:val="105"/>
          <w:sz w:val="19"/>
        </w:rPr>
        <w:t>robust</w:t>
      </w:r>
      <w:r>
        <w:rPr>
          <w:rFonts w:ascii="Arial"/>
          <w:color w:val="1C1623"/>
          <w:spacing w:val="1"/>
          <w:w w:val="105"/>
          <w:sz w:val="19"/>
        </w:rPr>
        <w:t xml:space="preserve"> </w:t>
      </w:r>
      <w:r>
        <w:rPr>
          <w:rFonts w:ascii="Arial"/>
          <w:color w:val="1C1623"/>
          <w:w w:val="105"/>
          <w:sz w:val="19"/>
        </w:rPr>
        <w:t xml:space="preserve">communit </w:t>
      </w:r>
      <w:r>
        <w:rPr>
          <w:rFonts w:ascii="Arial"/>
          <w:color w:val="2F283D"/>
          <w:w w:val="105"/>
          <w:sz w:val="19"/>
        </w:rPr>
        <w:t xml:space="preserve">y </w:t>
      </w:r>
      <w:r>
        <w:rPr>
          <w:rFonts w:ascii="Arial"/>
          <w:color w:val="1C1623"/>
          <w:w w:val="105"/>
          <w:sz w:val="19"/>
        </w:rPr>
        <w:t>engagement process</w:t>
      </w:r>
      <w:r>
        <w:rPr>
          <w:rFonts w:ascii="Arial"/>
          <w:color w:val="0C1C42"/>
          <w:w w:val="105"/>
          <w:sz w:val="19"/>
        </w:rPr>
        <w:t xml:space="preserve">. </w:t>
      </w:r>
      <w:r>
        <w:rPr>
          <w:rFonts w:ascii="Arial"/>
          <w:color w:val="0A0811"/>
          <w:w w:val="105"/>
          <w:sz w:val="19"/>
        </w:rPr>
        <w:t xml:space="preserve">The </w:t>
      </w:r>
      <w:r>
        <w:rPr>
          <w:rFonts w:ascii="Arial"/>
          <w:color w:val="1C1623"/>
          <w:w w:val="105"/>
          <w:sz w:val="19"/>
        </w:rPr>
        <w:t>r epresentat</w:t>
      </w:r>
      <w:r>
        <w:rPr>
          <w:rFonts w:ascii="Arial"/>
          <w:color w:val="1A3454"/>
          <w:w w:val="105"/>
          <w:sz w:val="19"/>
        </w:rPr>
        <w:t>iv</w:t>
      </w:r>
      <w:r>
        <w:rPr>
          <w:rFonts w:ascii="Arial"/>
          <w:color w:val="1C1623"/>
          <w:w w:val="105"/>
          <w:sz w:val="19"/>
        </w:rPr>
        <w:t>es se</w:t>
      </w:r>
      <w:r>
        <w:rPr>
          <w:rFonts w:ascii="Arial"/>
          <w:color w:val="1A3454"/>
          <w:w w:val="105"/>
          <w:sz w:val="19"/>
        </w:rPr>
        <w:t>l</w:t>
      </w:r>
      <w:r>
        <w:rPr>
          <w:rFonts w:ascii="Arial"/>
          <w:color w:val="1C1623"/>
          <w:w w:val="105"/>
          <w:sz w:val="19"/>
        </w:rPr>
        <w:t xml:space="preserve">ected </w:t>
      </w:r>
      <w:r>
        <w:rPr>
          <w:rFonts w:ascii="Arial"/>
          <w:color w:val="0A0811"/>
          <w:w w:val="105"/>
          <w:sz w:val="19"/>
        </w:rPr>
        <w:t xml:space="preserve">have expertise </w:t>
      </w:r>
      <w:r>
        <w:rPr>
          <w:rFonts w:ascii="Arial"/>
          <w:color w:val="1A3454"/>
          <w:w w:val="105"/>
          <w:sz w:val="19"/>
        </w:rPr>
        <w:t>i</w:t>
      </w:r>
      <w:r>
        <w:rPr>
          <w:rFonts w:ascii="Arial"/>
          <w:color w:val="0A0811"/>
          <w:w w:val="105"/>
          <w:sz w:val="19"/>
        </w:rPr>
        <w:t xml:space="preserve">n </w:t>
      </w:r>
      <w:r>
        <w:rPr>
          <w:rFonts w:ascii="Arial"/>
          <w:color w:val="1C1623"/>
          <w:w w:val="105"/>
          <w:sz w:val="19"/>
        </w:rPr>
        <w:t>mu</w:t>
      </w:r>
      <w:r>
        <w:rPr>
          <w:rFonts w:ascii="Arial"/>
          <w:color w:val="2F283D"/>
          <w:w w:val="105"/>
          <w:sz w:val="19"/>
        </w:rPr>
        <w:t>l</w:t>
      </w:r>
      <w:r>
        <w:rPr>
          <w:rFonts w:ascii="Arial"/>
          <w:color w:val="1C1623"/>
          <w:w w:val="105"/>
          <w:sz w:val="19"/>
        </w:rPr>
        <w:t>t</w:t>
      </w:r>
      <w:r>
        <w:rPr>
          <w:rFonts w:ascii="Arial"/>
          <w:color w:val="461F1F"/>
          <w:w w:val="105"/>
          <w:sz w:val="19"/>
        </w:rPr>
        <w:t>i</w:t>
      </w:r>
      <w:r>
        <w:rPr>
          <w:rFonts w:ascii="Arial"/>
          <w:color w:val="1C1623"/>
          <w:w w:val="105"/>
          <w:sz w:val="19"/>
        </w:rPr>
        <w:t>p</w:t>
      </w:r>
      <w:r>
        <w:rPr>
          <w:rFonts w:ascii="Arial"/>
          <w:color w:val="2F283D"/>
          <w:w w:val="105"/>
          <w:sz w:val="19"/>
        </w:rPr>
        <w:t>l</w:t>
      </w:r>
      <w:r>
        <w:rPr>
          <w:rFonts w:ascii="Arial"/>
          <w:color w:val="0A0811"/>
          <w:w w:val="105"/>
          <w:sz w:val="19"/>
        </w:rPr>
        <w:t xml:space="preserve">e </w:t>
      </w:r>
      <w:r>
        <w:rPr>
          <w:rFonts w:ascii="Arial"/>
          <w:color w:val="1C1623"/>
          <w:w w:val="105"/>
          <w:sz w:val="19"/>
        </w:rPr>
        <w:t>sectors</w:t>
      </w:r>
      <w:r>
        <w:rPr>
          <w:rFonts w:ascii="Arial"/>
          <w:color w:val="1C1623"/>
          <w:spacing w:val="1"/>
          <w:w w:val="105"/>
          <w:sz w:val="19"/>
        </w:rPr>
        <w:t xml:space="preserve"> </w:t>
      </w:r>
      <w:r>
        <w:rPr>
          <w:rFonts w:ascii="Arial"/>
          <w:color w:val="1A3454"/>
          <w:w w:val="105"/>
          <w:sz w:val="19"/>
        </w:rPr>
        <w:t>i</w:t>
      </w:r>
      <w:r>
        <w:rPr>
          <w:rFonts w:ascii="Arial"/>
          <w:color w:val="0A0811"/>
          <w:w w:val="105"/>
          <w:sz w:val="19"/>
        </w:rPr>
        <w:t>nclud</w:t>
      </w:r>
      <w:r>
        <w:rPr>
          <w:rFonts w:ascii="Arial"/>
          <w:color w:val="1A3454"/>
          <w:w w:val="105"/>
          <w:sz w:val="19"/>
        </w:rPr>
        <w:t>i</w:t>
      </w:r>
      <w:r>
        <w:rPr>
          <w:rFonts w:ascii="Arial"/>
          <w:color w:val="0A0811"/>
          <w:w w:val="105"/>
          <w:sz w:val="19"/>
        </w:rPr>
        <w:t>ng housing</w:t>
      </w:r>
      <w:r>
        <w:rPr>
          <w:rFonts w:ascii="Arial"/>
          <w:color w:val="2F283D"/>
          <w:w w:val="105"/>
          <w:sz w:val="19"/>
        </w:rPr>
        <w:t xml:space="preserve">, </w:t>
      </w:r>
      <w:r>
        <w:rPr>
          <w:rFonts w:ascii="Arial"/>
          <w:color w:val="1C1623"/>
          <w:w w:val="105"/>
          <w:sz w:val="19"/>
        </w:rPr>
        <w:t>reg</w:t>
      </w:r>
      <w:r>
        <w:rPr>
          <w:rFonts w:ascii="Arial"/>
          <w:color w:val="461F1F"/>
          <w:w w:val="105"/>
          <w:sz w:val="19"/>
        </w:rPr>
        <w:t>i</w:t>
      </w:r>
      <w:r>
        <w:rPr>
          <w:rFonts w:ascii="Arial"/>
          <w:color w:val="1C1623"/>
          <w:w w:val="105"/>
          <w:sz w:val="19"/>
        </w:rPr>
        <w:t>ona</w:t>
      </w:r>
      <w:r>
        <w:rPr>
          <w:rFonts w:ascii="Arial"/>
          <w:color w:val="461F1F"/>
          <w:w w:val="105"/>
          <w:sz w:val="19"/>
        </w:rPr>
        <w:t xml:space="preserve">l </w:t>
      </w:r>
      <w:r>
        <w:rPr>
          <w:rFonts w:ascii="Arial"/>
          <w:color w:val="1C1623"/>
          <w:w w:val="105"/>
          <w:sz w:val="19"/>
        </w:rPr>
        <w:t>p</w:t>
      </w:r>
      <w:r>
        <w:rPr>
          <w:rFonts w:ascii="Arial"/>
          <w:color w:val="1A3454"/>
          <w:w w:val="105"/>
          <w:sz w:val="19"/>
        </w:rPr>
        <w:t>l</w:t>
      </w:r>
      <w:r>
        <w:rPr>
          <w:rFonts w:ascii="Arial"/>
          <w:color w:val="1C1623"/>
          <w:w w:val="105"/>
          <w:sz w:val="19"/>
        </w:rPr>
        <w:t>ann</w:t>
      </w:r>
      <w:r>
        <w:rPr>
          <w:rFonts w:ascii="Arial"/>
          <w:color w:val="461F1F"/>
          <w:w w:val="105"/>
          <w:sz w:val="19"/>
        </w:rPr>
        <w:t>i</w:t>
      </w:r>
      <w:r>
        <w:rPr>
          <w:rFonts w:ascii="Arial"/>
          <w:color w:val="1C1623"/>
          <w:w w:val="105"/>
          <w:sz w:val="19"/>
        </w:rPr>
        <w:t>ng</w:t>
      </w:r>
      <w:r>
        <w:rPr>
          <w:rFonts w:ascii="Arial"/>
          <w:color w:val="2F283D"/>
          <w:w w:val="105"/>
          <w:sz w:val="19"/>
        </w:rPr>
        <w:t xml:space="preserve">/ </w:t>
      </w:r>
      <w:r>
        <w:rPr>
          <w:rFonts w:ascii="Arial"/>
          <w:color w:val="1C1623"/>
          <w:w w:val="105"/>
          <w:sz w:val="19"/>
        </w:rPr>
        <w:t>t ransport at</w:t>
      </w:r>
      <w:r>
        <w:rPr>
          <w:rFonts w:ascii="Arial"/>
          <w:color w:val="1A3454"/>
          <w:w w:val="105"/>
          <w:sz w:val="19"/>
        </w:rPr>
        <w:t>i</w:t>
      </w:r>
      <w:r>
        <w:rPr>
          <w:rFonts w:ascii="Arial"/>
          <w:color w:val="1C1623"/>
          <w:w w:val="105"/>
          <w:sz w:val="19"/>
        </w:rPr>
        <w:t>on</w:t>
      </w:r>
      <w:r>
        <w:rPr>
          <w:rFonts w:ascii="Arial"/>
          <w:color w:val="2F283D"/>
          <w:w w:val="105"/>
          <w:sz w:val="19"/>
        </w:rPr>
        <w:t xml:space="preserve">, </w:t>
      </w:r>
      <w:r>
        <w:rPr>
          <w:rFonts w:ascii="Arial"/>
          <w:color w:val="1C1623"/>
          <w:w w:val="105"/>
          <w:sz w:val="19"/>
        </w:rPr>
        <w:t xml:space="preserve">and </w:t>
      </w:r>
      <w:r>
        <w:rPr>
          <w:rFonts w:ascii="Arial"/>
          <w:color w:val="2F283D"/>
          <w:w w:val="105"/>
          <w:sz w:val="19"/>
        </w:rPr>
        <w:t>l</w:t>
      </w:r>
      <w:r>
        <w:rPr>
          <w:rFonts w:ascii="Arial"/>
          <w:color w:val="1C1623"/>
          <w:w w:val="105"/>
          <w:sz w:val="19"/>
        </w:rPr>
        <w:t>oca</w:t>
      </w:r>
      <w:r>
        <w:rPr>
          <w:rFonts w:ascii="Arial"/>
          <w:color w:val="1A3454"/>
          <w:w w:val="105"/>
          <w:sz w:val="19"/>
        </w:rPr>
        <w:t xml:space="preserve">l </w:t>
      </w:r>
      <w:r>
        <w:rPr>
          <w:rFonts w:ascii="Arial"/>
          <w:color w:val="0A0811"/>
          <w:w w:val="105"/>
          <w:sz w:val="19"/>
        </w:rPr>
        <w:t>pub</w:t>
      </w:r>
      <w:r>
        <w:rPr>
          <w:rFonts w:ascii="Arial"/>
          <w:color w:val="461F1F"/>
          <w:w w:val="105"/>
          <w:sz w:val="19"/>
        </w:rPr>
        <w:t>li</w:t>
      </w:r>
      <w:r>
        <w:rPr>
          <w:rFonts w:ascii="Arial"/>
          <w:color w:val="1C1623"/>
          <w:w w:val="105"/>
          <w:sz w:val="19"/>
        </w:rPr>
        <w:t xml:space="preserve">c </w:t>
      </w:r>
      <w:r>
        <w:rPr>
          <w:rFonts w:ascii="Arial"/>
          <w:color w:val="0A0811"/>
          <w:w w:val="105"/>
          <w:sz w:val="19"/>
        </w:rPr>
        <w:t>hea</w:t>
      </w:r>
      <w:r>
        <w:rPr>
          <w:rFonts w:ascii="Arial"/>
          <w:color w:val="1A3454"/>
          <w:w w:val="105"/>
          <w:sz w:val="19"/>
        </w:rPr>
        <w:t>l</w:t>
      </w:r>
      <w:r>
        <w:rPr>
          <w:rFonts w:ascii="Arial"/>
          <w:color w:val="1C1623"/>
          <w:w w:val="105"/>
          <w:sz w:val="19"/>
        </w:rPr>
        <w:t>th</w:t>
      </w:r>
      <w:r>
        <w:rPr>
          <w:rFonts w:ascii="Arial"/>
          <w:color w:val="2F283D"/>
          <w:w w:val="105"/>
          <w:sz w:val="19"/>
        </w:rPr>
        <w:t xml:space="preserve">, </w:t>
      </w:r>
      <w:r>
        <w:rPr>
          <w:rFonts w:ascii="Arial"/>
          <w:color w:val="1C1623"/>
          <w:w w:val="105"/>
          <w:sz w:val="19"/>
        </w:rPr>
        <w:t xml:space="preserve">and </w:t>
      </w:r>
      <w:r>
        <w:rPr>
          <w:rFonts w:ascii="Arial"/>
          <w:color w:val="0A0811"/>
          <w:w w:val="105"/>
          <w:sz w:val="19"/>
        </w:rPr>
        <w:t xml:space="preserve">have </w:t>
      </w:r>
      <w:r>
        <w:rPr>
          <w:rFonts w:ascii="Arial"/>
          <w:color w:val="1C1623"/>
          <w:w w:val="105"/>
          <w:sz w:val="19"/>
        </w:rPr>
        <w:t>first-hand</w:t>
      </w:r>
      <w:r>
        <w:rPr>
          <w:rFonts w:ascii="Arial"/>
          <w:color w:val="1C1623"/>
          <w:spacing w:val="1"/>
          <w:w w:val="105"/>
          <w:sz w:val="19"/>
        </w:rPr>
        <w:t xml:space="preserve"> </w:t>
      </w:r>
      <w:r>
        <w:rPr>
          <w:rFonts w:ascii="Arial"/>
          <w:color w:val="0A0811"/>
          <w:w w:val="105"/>
          <w:sz w:val="19"/>
        </w:rPr>
        <w:t>kno</w:t>
      </w:r>
      <w:r>
        <w:rPr>
          <w:rFonts w:ascii="Arial"/>
          <w:color w:val="2F283D"/>
          <w:w w:val="105"/>
          <w:sz w:val="19"/>
        </w:rPr>
        <w:t>w</w:t>
      </w:r>
      <w:r>
        <w:rPr>
          <w:rFonts w:ascii="Arial"/>
          <w:color w:val="1C1623"/>
          <w:w w:val="105"/>
          <w:sz w:val="19"/>
        </w:rPr>
        <w:t>ledge</w:t>
      </w:r>
      <w:r>
        <w:rPr>
          <w:rFonts w:ascii="Arial"/>
          <w:color w:val="1C1623"/>
          <w:spacing w:val="-22"/>
          <w:w w:val="105"/>
          <w:sz w:val="19"/>
        </w:rPr>
        <w:t xml:space="preserve"> </w:t>
      </w:r>
      <w:r>
        <w:rPr>
          <w:rFonts w:ascii="Arial"/>
          <w:color w:val="1C1623"/>
          <w:w w:val="105"/>
          <w:sz w:val="19"/>
        </w:rPr>
        <w:t>of</w:t>
      </w:r>
      <w:r>
        <w:rPr>
          <w:rFonts w:ascii="Arial"/>
          <w:color w:val="1C1623"/>
          <w:spacing w:val="8"/>
          <w:w w:val="105"/>
          <w:sz w:val="19"/>
        </w:rPr>
        <w:t xml:space="preserve"> </w:t>
      </w:r>
      <w:r>
        <w:rPr>
          <w:rFonts w:ascii="Arial"/>
          <w:color w:val="0A0811"/>
          <w:w w:val="105"/>
          <w:sz w:val="19"/>
        </w:rPr>
        <w:t>health</w:t>
      </w:r>
      <w:r>
        <w:rPr>
          <w:rFonts w:ascii="Arial"/>
          <w:color w:val="0A0811"/>
          <w:spacing w:val="-15"/>
          <w:w w:val="105"/>
          <w:sz w:val="19"/>
        </w:rPr>
        <w:t xml:space="preserve"> </w:t>
      </w:r>
      <w:r>
        <w:rPr>
          <w:rFonts w:ascii="Arial"/>
          <w:color w:val="0A0811"/>
          <w:w w:val="105"/>
          <w:sz w:val="19"/>
        </w:rPr>
        <w:t>needs</w:t>
      </w:r>
      <w:r>
        <w:rPr>
          <w:rFonts w:ascii="Arial"/>
          <w:color w:val="0A0811"/>
          <w:spacing w:val="-13"/>
          <w:w w:val="105"/>
          <w:sz w:val="19"/>
        </w:rPr>
        <w:t xml:space="preserve"> </w:t>
      </w:r>
      <w:r>
        <w:rPr>
          <w:rFonts w:ascii="Arial"/>
          <w:color w:val="461F1F"/>
          <w:w w:val="105"/>
          <w:sz w:val="19"/>
        </w:rPr>
        <w:t>i</w:t>
      </w:r>
      <w:r>
        <w:rPr>
          <w:rFonts w:ascii="Arial"/>
          <w:color w:val="1C1623"/>
          <w:w w:val="105"/>
          <w:sz w:val="19"/>
        </w:rPr>
        <w:t>n</w:t>
      </w:r>
      <w:r>
        <w:rPr>
          <w:rFonts w:ascii="Arial"/>
          <w:color w:val="1C1623"/>
          <w:spacing w:val="5"/>
          <w:w w:val="105"/>
          <w:sz w:val="19"/>
        </w:rPr>
        <w:t xml:space="preserve"> </w:t>
      </w:r>
      <w:r>
        <w:rPr>
          <w:rFonts w:ascii="Arial"/>
          <w:color w:val="1C1623"/>
          <w:w w:val="105"/>
          <w:sz w:val="19"/>
        </w:rPr>
        <w:t>the</w:t>
      </w:r>
      <w:r>
        <w:rPr>
          <w:rFonts w:ascii="Arial"/>
          <w:color w:val="1C1623"/>
          <w:spacing w:val="16"/>
          <w:w w:val="105"/>
          <w:sz w:val="19"/>
        </w:rPr>
        <w:t xml:space="preserve"> </w:t>
      </w:r>
      <w:r>
        <w:rPr>
          <w:rFonts w:ascii="Arial"/>
          <w:color w:val="1C1623"/>
          <w:w w:val="105"/>
          <w:sz w:val="19"/>
        </w:rPr>
        <w:t>comm</w:t>
      </w:r>
      <w:r>
        <w:rPr>
          <w:rFonts w:ascii="Arial"/>
          <w:color w:val="1C1623"/>
          <w:spacing w:val="-28"/>
          <w:w w:val="105"/>
          <w:sz w:val="19"/>
        </w:rPr>
        <w:t xml:space="preserve"> </w:t>
      </w:r>
      <w:r>
        <w:rPr>
          <w:rFonts w:ascii="Arial"/>
          <w:color w:val="1C1623"/>
          <w:w w:val="105"/>
          <w:sz w:val="19"/>
        </w:rPr>
        <w:t>unit</w:t>
      </w:r>
      <w:r>
        <w:rPr>
          <w:rFonts w:ascii="Arial"/>
          <w:color w:val="1C1623"/>
          <w:spacing w:val="-25"/>
          <w:w w:val="105"/>
          <w:sz w:val="19"/>
        </w:rPr>
        <w:t xml:space="preserve"> </w:t>
      </w:r>
      <w:r>
        <w:rPr>
          <w:rFonts w:ascii="Arial"/>
          <w:color w:val="461F1F"/>
          <w:w w:val="105"/>
          <w:sz w:val="19"/>
        </w:rPr>
        <w:t>i</w:t>
      </w:r>
      <w:r>
        <w:rPr>
          <w:rFonts w:ascii="Arial"/>
          <w:color w:val="1C1623"/>
          <w:w w:val="105"/>
          <w:sz w:val="19"/>
        </w:rPr>
        <w:t>es</w:t>
      </w:r>
      <w:r>
        <w:rPr>
          <w:rFonts w:ascii="Arial"/>
          <w:color w:val="1C1623"/>
          <w:spacing w:val="-21"/>
          <w:w w:val="105"/>
          <w:sz w:val="19"/>
        </w:rPr>
        <w:t xml:space="preserve"> </w:t>
      </w:r>
      <w:r>
        <w:rPr>
          <w:rFonts w:ascii="Arial"/>
          <w:color w:val="1C1623"/>
          <w:w w:val="105"/>
          <w:sz w:val="19"/>
        </w:rPr>
        <w:t>BIDMC</w:t>
      </w:r>
      <w:r>
        <w:rPr>
          <w:rFonts w:ascii="Arial"/>
          <w:color w:val="1C1623"/>
          <w:spacing w:val="-17"/>
          <w:w w:val="105"/>
          <w:sz w:val="19"/>
        </w:rPr>
        <w:t xml:space="preserve"> </w:t>
      </w:r>
      <w:r>
        <w:rPr>
          <w:rFonts w:ascii="Arial"/>
          <w:color w:val="1C1623"/>
          <w:w w:val="105"/>
          <w:sz w:val="19"/>
        </w:rPr>
        <w:t>serves.</w:t>
      </w:r>
    </w:p>
    <w:p w:rsidR="00E300A9" w:rsidRDefault="00E300A9">
      <w:pPr>
        <w:pStyle w:val="BodyText"/>
        <w:spacing w:before="6"/>
        <w:rPr>
          <w:rFonts w:ascii="Arial"/>
          <w:sz w:val="22"/>
        </w:rPr>
      </w:pPr>
    </w:p>
    <w:p w:rsidR="00E300A9" w:rsidRDefault="006039EE">
      <w:pPr>
        <w:spacing w:line="297" w:lineRule="auto"/>
        <w:ind w:left="1314" w:right="1517" w:firstLine="1"/>
        <w:rPr>
          <w:rFonts w:ascii="Arial"/>
          <w:sz w:val="19"/>
        </w:rPr>
      </w:pPr>
      <w:r>
        <w:rPr>
          <w:rFonts w:ascii="Arial"/>
          <w:color w:val="1C1623"/>
          <w:w w:val="105"/>
          <w:sz w:val="19"/>
        </w:rPr>
        <w:t>Surv e</w:t>
      </w:r>
      <w:r>
        <w:rPr>
          <w:rFonts w:ascii="Arial"/>
          <w:color w:val="2F283D"/>
          <w:w w:val="105"/>
          <w:sz w:val="19"/>
        </w:rPr>
        <w:t xml:space="preserve">y </w:t>
      </w:r>
      <w:r>
        <w:rPr>
          <w:rFonts w:ascii="Arial"/>
          <w:color w:val="1C1623"/>
          <w:w w:val="105"/>
          <w:sz w:val="19"/>
        </w:rPr>
        <w:t>resu</w:t>
      </w:r>
      <w:r>
        <w:rPr>
          <w:rFonts w:ascii="Arial"/>
          <w:color w:val="1A3454"/>
          <w:w w:val="105"/>
          <w:sz w:val="19"/>
        </w:rPr>
        <w:t>l</w:t>
      </w:r>
      <w:r>
        <w:rPr>
          <w:rFonts w:ascii="Arial"/>
          <w:color w:val="1C1623"/>
          <w:w w:val="105"/>
          <w:sz w:val="19"/>
        </w:rPr>
        <w:t>t s from the N</w:t>
      </w:r>
      <w:r>
        <w:rPr>
          <w:rFonts w:ascii="Arial"/>
          <w:color w:val="5E3418"/>
          <w:w w:val="105"/>
          <w:sz w:val="19"/>
        </w:rPr>
        <w:t>I</w:t>
      </w:r>
      <w:r>
        <w:rPr>
          <w:rFonts w:ascii="Arial"/>
          <w:color w:val="1C1623"/>
          <w:w w:val="105"/>
          <w:sz w:val="19"/>
        </w:rPr>
        <w:t>B CH</w:t>
      </w:r>
      <w:r>
        <w:rPr>
          <w:rFonts w:ascii="Arial"/>
          <w:color w:val="5E3418"/>
          <w:w w:val="105"/>
          <w:sz w:val="19"/>
        </w:rPr>
        <w:t xml:space="preserve">I </w:t>
      </w:r>
      <w:r>
        <w:rPr>
          <w:rFonts w:ascii="Arial"/>
          <w:color w:val="1C1623"/>
          <w:w w:val="105"/>
          <w:sz w:val="19"/>
        </w:rPr>
        <w:t xml:space="preserve">comm unit </w:t>
      </w:r>
      <w:r>
        <w:rPr>
          <w:rFonts w:ascii="Arial"/>
          <w:color w:val="2F283D"/>
          <w:w w:val="105"/>
          <w:sz w:val="19"/>
        </w:rPr>
        <w:t xml:space="preserve">y </w:t>
      </w:r>
      <w:r>
        <w:rPr>
          <w:rFonts w:ascii="Arial"/>
          <w:color w:val="1C1623"/>
          <w:w w:val="105"/>
          <w:sz w:val="19"/>
        </w:rPr>
        <w:t>meet</w:t>
      </w:r>
      <w:r>
        <w:rPr>
          <w:rFonts w:ascii="Arial"/>
          <w:color w:val="461F1F"/>
          <w:w w:val="105"/>
          <w:sz w:val="19"/>
        </w:rPr>
        <w:t>i</w:t>
      </w:r>
      <w:r>
        <w:rPr>
          <w:rFonts w:ascii="Arial"/>
          <w:color w:val="1C1623"/>
          <w:w w:val="105"/>
          <w:sz w:val="19"/>
        </w:rPr>
        <w:t>ngs sho</w:t>
      </w:r>
      <w:r>
        <w:rPr>
          <w:rFonts w:ascii="Arial"/>
          <w:color w:val="2F283D"/>
          <w:w w:val="105"/>
          <w:sz w:val="19"/>
        </w:rPr>
        <w:t>w</w:t>
      </w:r>
      <w:r>
        <w:rPr>
          <w:rFonts w:ascii="Arial"/>
          <w:color w:val="1C1623"/>
          <w:w w:val="105"/>
          <w:sz w:val="19"/>
        </w:rPr>
        <w:t xml:space="preserve">ed that </w:t>
      </w:r>
      <w:r>
        <w:rPr>
          <w:rFonts w:ascii="Arial"/>
          <w:color w:val="0A0811"/>
          <w:w w:val="105"/>
          <w:sz w:val="19"/>
        </w:rPr>
        <w:t>42</w:t>
      </w:r>
      <w:r>
        <w:rPr>
          <w:rFonts w:ascii="Arial"/>
          <w:color w:val="0C1C42"/>
          <w:w w:val="105"/>
          <w:sz w:val="19"/>
        </w:rPr>
        <w:t>.</w:t>
      </w:r>
      <w:r>
        <w:rPr>
          <w:rFonts w:ascii="Arial"/>
          <w:color w:val="1C1623"/>
          <w:w w:val="105"/>
          <w:sz w:val="19"/>
        </w:rPr>
        <w:t>3</w:t>
      </w:r>
      <w:r>
        <w:rPr>
          <w:rFonts w:ascii="Arial"/>
          <w:color w:val="2F283D"/>
          <w:w w:val="105"/>
          <w:sz w:val="19"/>
        </w:rPr>
        <w:t xml:space="preserve">% </w:t>
      </w:r>
      <w:r>
        <w:rPr>
          <w:rFonts w:ascii="Arial"/>
          <w:color w:val="1C1623"/>
          <w:w w:val="105"/>
          <w:sz w:val="19"/>
        </w:rPr>
        <w:t>of peop</w:t>
      </w:r>
      <w:r>
        <w:rPr>
          <w:rFonts w:ascii="Arial"/>
          <w:color w:val="2F283D"/>
          <w:w w:val="105"/>
          <w:sz w:val="19"/>
        </w:rPr>
        <w:t>l</w:t>
      </w:r>
      <w:r>
        <w:rPr>
          <w:rFonts w:ascii="Arial"/>
          <w:color w:val="1C1623"/>
          <w:w w:val="105"/>
          <w:sz w:val="19"/>
        </w:rPr>
        <w:t>e in attendance had</w:t>
      </w:r>
      <w:r>
        <w:rPr>
          <w:rFonts w:ascii="Arial"/>
          <w:color w:val="1C1623"/>
          <w:spacing w:val="1"/>
          <w:w w:val="105"/>
          <w:sz w:val="19"/>
        </w:rPr>
        <w:t xml:space="preserve"> </w:t>
      </w:r>
      <w:r>
        <w:rPr>
          <w:rFonts w:ascii="Arial"/>
          <w:color w:val="1C1623"/>
          <w:w w:val="105"/>
          <w:sz w:val="19"/>
        </w:rPr>
        <w:t>e</w:t>
      </w:r>
      <w:r>
        <w:rPr>
          <w:rFonts w:ascii="Arial"/>
          <w:color w:val="1A3454"/>
          <w:w w:val="105"/>
          <w:sz w:val="19"/>
        </w:rPr>
        <w:t>i</w:t>
      </w:r>
      <w:r>
        <w:rPr>
          <w:rFonts w:ascii="Arial"/>
          <w:color w:val="1C1623"/>
          <w:w w:val="105"/>
          <w:sz w:val="19"/>
        </w:rPr>
        <w:t>ther</w:t>
      </w:r>
      <w:r>
        <w:rPr>
          <w:rFonts w:ascii="Arial"/>
          <w:color w:val="1C1623"/>
          <w:spacing w:val="1"/>
          <w:w w:val="105"/>
          <w:sz w:val="19"/>
        </w:rPr>
        <w:t xml:space="preserve"> </w:t>
      </w:r>
      <w:r>
        <w:rPr>
          <w:rFonts w:ascii="Arial"/>
          <w:color w:val="1C1623"/>
          <w:w w:val="105"/>
          <w:sz w:val="19"/>
        </w:rPr>
        <w:t>not</w:t>
      </w:r>
      <w:r>
        <w:rPr>
          <w:rFonts w:ascii="Arial"/>
          <w:color w:val="1C1623"/>
          <w:spacing w:val="1"/>
          <w:w w:val="105"/>
          <w:sz w:val="19"/>
        </w:rPr>
        <w:t xml:space="preserve"> </w:t>
      </w:r>
      <w:r>
        <w:rPr>
          <w:rFonts w:ascii="Arial"/>
          <w:color w:val="1C1623"/>
          <w:w w:val="105"/>
          <w:sz w:val="19"/>
        </w:rPr>
        <w:t>been to a commun</w:t>
      </w:r>
      <w:r>
        <w:rPr>
          <w:rFonts w:ascii="Arial"/>
          <w:color w:val="461F1F"/>
          <w:w w:val="105"/>
          <w:sz w:val="19"/>
        </w:rPr>
        <w:t>i</w:t>
      </w:r>
      <w:r>
        <w:rPr>
          <w:rFonts w:ascii="Arial"/>
          <w:color w:val="1C1623"/>
          <w:w w:val="105"/>
          <w:sz w:val="19"/>
        </w:rPr>
        <w:t>t</w:t>
      </w:r>
      <w:r>
        <w:rPr>
          <w:rFonts w:ascii="Arial"/>
          <w:color w:val="2F283D"/>
          <w:w w:val="105"/>
          <w:sz w:val="19"/>
        </w:rPr>
        <w:t xml:space="preserve">y </w:t>
      </w:r>
      <w:r>
        <w:rPr>
          <w:rFonts w:ascii="Arial"/>
          <w:color w:val="1C1623"/>
          <w:w w:val="105"/>
          <w:sz w:val="19"/>
        </w:rPr>
        <w:t>meet</w:t>
      </w:r>
      <w:r>
        <w:rPr>
          <w:rFonts w:ascii="Arial"/>
          <w:color w:val="1A3454"/>
          <w:w w:val="105"/>
          <w:sz w:val="19"/>
        </w:rPr>
        <w:t>i</w:t>
      </w:r>
      <w:r>
        <w:rPr>
          <w:rFonts w:ascii="Arial"/>
          <w:color w:val="0A0811"/>
          <w:w w:val="105"/>
          <w:sz w:val="19"/>
        </w:rPr>
        <w:t xml:space="preserve">ng </w:t>
      </w:r>
      <w:r>
        <w:rPr>
          <w:rFonts w:ascii="Arial"/>
          <w:color w:val="1A3454"/>
          <w:w w:val="105"/>
          <w:sz w:val="19"/>
        </w:rPr>
        <w:t>i</w:t>
      </w:r>
      <w:r>
        <w:rPr>
          <w:rFonts w:ascii="Arial"/>
          <w:color w:val="0A0811"/>
          <w:w w:val="105"/>
          <w:sz w:val="19"/>
        </w:rPr>
        <w:t xml:space="preserve">n </w:t>
      </w:r>
      <w:r>
        <w:rPr>
          <w:rFonts w:ascii="Arial"/>
          <w:color w:val="1C1623"/>
          <w:w w:val="105"/>
          <w:sz w:val="19"/>
        </w:rPr>
        <w:t>the</w:t>
      </w:r>
      <w:r>
        <w:rPr>
          <w:rFonts w:ascii="Arial"/>
          <w:color w:val="1C1623"/>
          <w:spacing w:val="1"/>
          <w:w w:val="105"/>
          <w:sz w:val="19"/>
        </w:rPr>
        <w:t xml:space="preserve"> </w:t>
      </w:r>
      <w:r>
        <w:rPr>
          <w:rFonts w:ascii="Arial"/>
          <w:color w:val="1C1623"/>
          <w:w w:val="105"/>
          <w:sz w:val="19"/>
        </w:rPr>
        <w:t xml:space="preserve">past </w:t>
      </w:r>
      <w:r>
        <w:rPr>
          <w:rFonts w:ascii="Arial"/>
          <w:color w:val="2F283D"/>
          <w:w w:val="105"/>
          <w:sz w:val="19"/>
        </w:rPr>
        <w:t>y</w:t>
      </w:r>
      <w:r>
        <w:rPr>
          <w:rFonts w:ascii="Arial"/>
          <w:color w:val="0A0811"/>
          <w:w w:val="105"/>
          <w:sz w:val="19"/>
        </w:rPr>
        <w:t>ear</w:t>
      </w:r>
      <w:r>
        <w:rPr>
          <w:rFonts w:ascii="Arial"/>
          <w:color w:val="2F283D"/>
          <w:w w:val="105"/>
          <w:sz w:val="19"/>
        </w:rPr>
        <w:t xml:space="preserve">, </w:t>
      </w:r>
      <w:r>
        <w:rPr>
          <w:rFonts w:ascii="Arial"/>
          <w:color w:val="1C1623"/>
          <w:w w:val="105"/>
          <w:sz w:val="19"/>
        </w:rPr>
        <w:t>or had gone to  a comm un</w:t>
      </w:r>
      <w:r>
        <w:rPr>
          <w:rFonts w:ascii="Arial"/>
          <w:color w:val="1A3454"/>
          <w:w w:val="105"/>
          <w:sz w:val="19"/>
        </w:rPr>
        <w:t>i</w:t>
      </w:r>
      <w:r>
        <w:rPr>
          <w:rFonts w:ascii="Arial"/>
          <w:color w:val="1C1623"/>
          <w:w w:val="105"/>
          <w:sz w:val="19"/>
        </w:rPr>
        <w:t>t</w:t>
      </w:r>
      <w:r>
        <w:rPr>
          <w:rFonts w:ascii="Arial"/>
          <w:color w:val="2F283D"/>
          <w:w w:val="105"/>
          <w:sz w:val="19"/>
        </w:rPr>
        <w:t xml:space="preserve">y </w:t>
      </w:r>
      <w:r>
        <w:rPr>
          <w:rFonts w:ascii="Arial"/>
          <w:color w:val="1C1623"/>
          <w:w w:val="105"/>
          <w:sz w:val="19"/>
        </w:rPr>
        <w:t xml:space="preserve">meeting once </w:t>
      </w:r>
      <w:r>
        <w:rPr>
          <w:rFonts w:ascii="Arial"/>
          <w:color w:val="461F1F"/>
          <w:w w:val="105"/>
          <w:sz w:val="19"/>
        </w:rPr>
        <w:t>i</w:t>
      </w:r>
      <w:r>
        <w:rPr>
          <w:rFonts w:ascii="Arial"/>
          <w:color w:val="1C1623"/>
          <w:w w:val="105"/>
          <w:sz w:val="19"/>
        </w:rPr>
        <w:t>n</w:t>
      </w:r>
      <w:r>
        <w:rPr>
          <w:rFonts w:ascii="Arial"/>
          <w:color w:val="1C1623"/>
          <w:spacing w:val="1"/>
          <w:w w:val="105"/>
          <w:sz w:val="19"/>
        </w:rPr>
        <w:t xml:space="preserve"> </w:t>
      </w:r>
      <w:r>
        <w:rPr>
          <w:rFonts w:ascii="Arial"/>
          <w:color w:val="1C1623"/>
          <w:w w:val="105"/>
          <w:sz w:val="19"/>
        </w:rPr>
        <w:t>the</w:t>
      </w:r>
      <w:r>
        <w:rPr>
          <w:rFonts w:ascii="Arial"/>
          <w:color w:val="1C1623"/>
          <w:spacing w:val="1"/>
          <w:w w:val="105"/>
          <w:sz w:val="19"/>
        </w:rPr>
        <w:t xml:space="preserve"> </w:t>
      </w:r>
      <w:r>
        <w:rPr>
          <w:rFonts w:ascii="Arial"/>
          <w:color w:val="1C1623"/>
          <w:w w:val="105"/>
          <w:sz w:val="19"/>
        </w:rPr>
        <w:t xml:space="preserve">past </w:t>
      </w:r>
      <w:r>
        <w:rPr>
          <w:rFonts w:ascii="Arial"/>
          <w:color w:val="2F283D"/>
          <w:w w:val="105"/>
          <w:sz w:val="19"/>
        </w:rPr>
        <w:t>y</w:t>
      </w:r>
      <w:r>
        <w:rPr>
          <w:rFonts w:ascii="Arial"/>
          <w:color w:val="1C1623"/>
          <w:w w:val="105"/>
          <w:sz w:val="19"/>
        </w:rPr>
        <w:t xml:space="preserve">ear. A </w:t>
      </w:r>
      <w:r>
        <w:rPr>
          <w:rFonts w:ascii="Arial"/>
          <w:color w:val="2F283D"/>
          <w:w w:val="105"/>
          <w:sz w:val="19"/>
        </w:rPr>
        <w:t>w</w:t>
      </w:r>
      <w:r>
        <w:rPr>
          <w:rFonts w:ascii="Arial"/>
          <w:color w:val="1C1623"/>
          <w:w w:val="105"/>
          <w:sz w:val="19"/>
        </w:rPr>
        <w:t xml:space="preserve">ide range of ages </w:t>
      </w:r>
      <w:r>
        <w:rPr>
          <w:rFonts w:ascii="Arial"/>
          <w:color w:val="2F283D"/>
          <w:w w:val="105"/>
          <w:sz w:val="19"/>
        </w:rPr>
        <w:t>w</w:t>
      </w:r>
      <w:r>
        <w:rPr>
          <w:rFonts w:ascii="Arial"/>
          <w:color w:val="1C1623"/>
          <w:w w:val="105"/>
          <w:sz w:val="19"/>
        </w:rPr>
        <w:t xml:space="preserve">ere </w:t>
      </w:r>
      <w:r>
        <w:rPr>
          <w:rFonts w:ascii="Arial"/>
          <w:color w:val="0A0811"/>
          <w:w w:val="105"/>
          <w:sz w:val="19"/>
        </w:rPr>
        <w:t xml:space="preserve">represented </w:t>
      </w:r>
      <w:r>
        <w:rPr>
          <w:rFonts w:ascii="Arial"/>
          <w:color w:val="1C1623"/>
          <w:w w:val="105"/>
          <w:sz w:val="19"/>
        </w:rPr>
        <w:t>at the</w:t>
      </w:r>
      <w:r>
        <w:rPr>
          <w:rFonts w:ascii="Arial"/>
          <w:color w:val="1C1623"/>
          <w:spacing w:val="1"/>
          <w:w w:val="105"/>
          <w:sz w:val="19"/>
        </w:rPr>
        <w:t xml:space="preserve"> </w:t>
      </w:r>
      <w:r>
        <w:rPr>
          <w:rFonts w:ascii="Arial"/>
          <w:color w:val="1C1623"/>
          <w:w w:val="105"/>
          <w:sz w:val="19"/>
        </w:rPr>
        <w:t>commun</w:t>
      </w:r>
      <w:r>
        <w:rPr>
          <w:rFonts w:ascii="Arial"/>
          <w:color w:val="461F1F"/>
          <w:w w:val="105"/>
          <w:sz w:val="19"/>
        </w:rPr>
        <w:t>i</w:t>
      </w:r>
      <w:r>
        <w:rPr>
          <w:rFonts w:ascii="Arial"/>
          <w:color w:val="1C1623"/>
          <w:w w:val="105"/>
          <w:sz w:val="19"/>
        </w:rPr>
        <w:t>t</w:t>
      </w:r>
      <w:r>
        <w:rPr>
          <w:rFonts w:ascii="Arial"/>
          <w:color w:val="2F283D"/>
          <w:w w:val="105"/>
          <w:sz w:val="19"/>
        </w:rPr>
        <w:t xml:space="preserve">y </w:t>
      </w:r>
      <w:r>
        <w:rPr>
          <w:rFonts w:ascii="Arial"/>
          <w:color w:val="1C1623"/>
          <w:w w:val="105"/>
          <w:sz w:val="19"/>
        </w:rPr>
        <w:t>meet</w:t>
      </w:r>
      <w:r>
        <w:rPr>
          <w:rFonts w:ascii="Arial"/>
          <w:color w:val="1A3454"/>
          <w:w w:val="105"/>
          <w:sz w:val="19"/>
        </w:rPr>
        <w:t>i</w:t>
      </w:r>
      <w:r>
        <w:rPr>
          <w:rFonts w:ascii="Arial"/>
          <w:color w:val="0A0811"/>
          <w:w w:val="105"/>
          <w:sz w:val="19"/>
        </w:rPr>
        <w:t>ngs</w:t>
      </w:r>
      <w:r>
        <w:rPr>
          <w:rFonts w:ascii="Arial"/>
          <w:color w:val="2F283D"/>
          <w:w w:val="105"/>
          <w:sz w:val="19"/>
        </w:rPr>
        <w:t>,</w:t>
      </w:r>
      <w:r>
        <w:rPr>
          <w:rFonts w:ascii="Arial"/>
          <w:color w:val="2F283D"/>
          <w:spacing w:val="1"/>
          <w:w w:val="105"/>
          <w:sz w:val="19"/>
        </w:rPr>
        <w:t xml:space="preserve"> </w:t>
      </w:r>
      <w:r>
        <w:rPr>
          <w:rFonts w:ascii="Arial"/>
          <w:color w:val="1C1623"/>
          <w:w w:val="105"/>
          <w:sz w:val="19"/>
        </w:rPr>
        <w:t>spann</w:t>
      </w:r>
      <w:r>
        <w:rPr>
          <w:rFonts w:ascii="Arial"/>
          <w:color w:val="461F1F"/>
          <w:w w:val="105"/>
          <w:sz w:val="19"/>
        </w:rPr>
        <w:t>i</w:t>
      </w:r>
      <w:r>
        <w:rPr>
          <w:rFonts w:ascii="Arial"/>
          <w:color w:val="1C1623"/>
          <w:w w:val="105"/>
          <w:sz w:val="19"/>
        </w:rPr>
        <w:t xml:space="preserve">ng from </w:t>
      </w:r>
      <w:r>
        <w:rPr>
          <w:rFonts w:ascii="Arial"/>
          <w:color w:val="0A0811"/>
          <w:w w:val="105"/>
          <w:sz w:val="19"/>
        </w:rPr>
        <w:t>under</w:t>
      </w:r>
      <w:r>
        <w:rPr>
          <w:rFonts w:ascii="Arial"/>
          <w:color w:val="0A0811"/>
          <w:spacing w:val="-53"/>
          <w:w w:val="105"/>
          <w:sz w:val="19"/>
        </w:rPr>
        <w:t xml:space="preserve"> </w:t>
      </w:r>
      <w:r>
        <w:rPr>
          <w:rFonts w:ascii="Arial"/>
          <w:color w:val="1C1623"/>
          <w:w w:val="105"/>
          <w:sz w:val="19"/>
        </w:rPr>
        <w:t xml:space="preserve">18 </w:t>
      </w:r>
      <w:r>
        <w:rPr>
          <w:rFonts w:ascii="Arial"/>
          <w:color w:val="2F283D"/>
          <w:w w:val="105"/>
          <w:sz w:val="19"/>
        </w:rPr>
        <w:t>y</w:t>
      </w:r>
      <w:r>
        <w:rPr>
          <w:rFonts w:ascii="Arial"/>
          <w:color w:val="1C1623"/>
          <w:w w:val="105"/>
          <w:sz w:val="19"/>
        </w:rPr>
        <w:t>ears o</w:t>
      </w:r>
      <w:r>
        <w:rPr>
          <w:rFonts w:ascii="Arial"/>
          <w:color w:val="461F1F"/>
          <w:w w:val="105"/>
          <w:sz w:val="19"/>
        </w:rPr>
        <w:t>l</w:t>
      </w:r>
      <w:r>
        <w:rPr>
          <w:rFonts w:ascii="Arial"/>
          <w:color w:val="1C1623"/>
          <w:w w:val="105"/>
          <w:sz w:val="19"/>
        </w:rPr>
        <w:t xml:space="preserve">d </w:t>
      </w:r>
      <w:r>
        <w:rPr>
          <w:rFonts w:ascii="Arial"/>
          <w:color w:val="0A0811"/>
          <w:w w:val="105"/>
          <w:sz w:val="19"/>
        </w:rPr>
        <w:t xml:space="preserve">to </w:t>
      </w:r>
      <w:r>
        <w:rPr>
          <w:rFonts w:ascii="Arial"/>
          <w:color w:val="1C1623"/>
          <w:w w:val="105"/>
          <w:sz w:val="19"/>
        </w:rPr>
        <w:t>o</w:t>
      </w:r>
      <w:r>
        <w:rPr>
          <w:rFonts w:ascii="Arial"/>
          <w:color w:val="2F283D"/>
          <w:w w:val="105"/>
          <w:sz w:val="19"/>
        </w:rPr>
        <w:t>v</w:t>
      </w:r>
      <w:r>
        <w:rPr>
          <w:rFonts w:ascii="Arial"/>
          <w:color w:val="1C1623"/>
          <w:w w:val="105"/>
          <w:sz w:val="19"/>
        </w:rPr>
        <w:t xml:space="preserve">er 75 </w:t>
      </w:r>
      <w:r>
        <w:rPr>
          <w:rFonts w:ascii="Arial"/>
          <w:color w:val="2F283D"/>
          <w:w w:val="105"/>
          <w:sz w:val="19"/>
        </w:rPr>
        <w:t>y</w:t>
      </w:r>
      <w:r>
        <w:rPr>
          <w:rFonts w:ascii="Arial"/>
          <w:color w:val="1C1623"/>
          <w:w w:val="105"/>
          <w:sz w:val="19"/>
        </w:rPr>
        <w:t>ears o</w:t>
      </w:r>
      <w:r>
        <w:rPr>
          <w:rFonts w:ascii="Arial"/>
          <w:color w:val="1A3454"/>
          <w:w w:val="105"/>
          <w:sz w:val="19"/>
        </w:rPr>
        <w:t>l</w:t>
      </w:r>
      <w:r>
        <w:rPr>
          <w:rFonts w:ascii="Arial"/>
          <w:color w:val="1C1623"/>
          <w:w w:val="105"/>
          <w:sz w:val="19"/>
        </w:rPr>
        <w:t xml:space="preserve">d. Approx </w:t>
      </w:r>
      <w:r>
        <w:rPr>
          <w:rFonts w:ascii="Arial"/>
          <w:color w:val="461F1F"/>
          <w:w w:val="105"/>
          <w:sz w:val="19"/>
        </w:rPr>
        <w:t>i</w:t>
      </w:r>
      <w:r>
        <w:rPr>
          <w:rFonts w:ascii="Arial"/>
          <w:color w:val="1C1623"/>
          <w:w w:val="105"/>
          <w:sz w:val="19"/>
        </w:rPr>
        <w:t>mate</w:t>
      </w:r>
      <w:r>
        <w:rPr>
          <w:rFonts w:ascii="Arial"/>
          <w:color w:val="2F283D"/>
          <w:w w:val="105"/>
          <w:sz w:val="19"/>
        </w:rPr>
        <w:t xml:space="preserve">ly </w:t>
      </w:r>
      <w:r>
        <w:rPr>
          <w:rFonts w:ascii="Arial"/>
          <w:color w:val="1C1623"/>
          <w:w w:val="105"/>
          <w:sz w:val="19"/>
        </w:rPr>
        <w:t>72</w:t>
      </w:r>
      <w:r>
        <w:rPr>
          <w:rFonts w:ascii="Arial"/>
          <w:color w:val="2F283D"/>
          <w:w w:val="105"/>
          <w:sz w:val="19"/>
        </w:rPr>
        <w:t xml:space="preserve">% </w:t>
      </w:r>
      <w:r>
        <w:rPr>
          <w:rFonts w:ascii="Arial"/>
          <w:color w:val="1C1623"/>
          <w:w w:val="105"/>
          <w:sz w:val="19"/>
        </w:rPr>
        <w:t>of part</w:t>
      </w:r>
      <w:r>
        <w:rPr>
          <w:rFonts w:ascii="Arial"/>
          <w:color w:val="461F1F"/>
          <w:w w:val="105"/>
          <w:sz w:val="19"/>
        </w:rPr>
        <w:t>i</w:t>
      </w:r>
      <w:r>
        <w:rPr>
          <w:rFonts w:ascii="Arial"/>
          <w:color w:val="1C1623"/>
          <w:w w:val="105"/>
          <w:sz w:val="19"/>
        </w:rPr>
        <w:t>c</w:t>
      </w:r>
      <w:r>
        <w:rPr>
          <w:rFonts w:ascii="Arial"/>
          <w:color w:val="1A3454"/>
          <w:w w:val="105"/>
          <w:sz w:val="19"/>
        </w:rPr>
        <w:t>i</w:t>
      </w:r>
      <w:r>
        <w:rPr>
          <w:rFonts w:ascii="Arial"/>
          <w:color w:val="0A0811"/>
          <w:w w:val="105"/>
          <w:sz w:val="19"/>
        </w:rPr>
        <w:t xml:space="preserve">pant s </w:t>
      </w:r>
      <w:r>
        <w:rPr>
          <w:rFonts w:ascii="Arial"/>
          <w:color w:val="461F1F"/>
          <w:w w:val="105"/>
          <w:sz w:val="19"/>
        </w:rPr>
        <w:t>i</w:t>
      </w:r>
      <w:r>
        <w:rPr>
          <w:rFonts w:ascii="Arial"/>
          <w:color w:val="1C1623"/>
          <w:w w:val="105"/>
          <w:sz w:val="19"/>
        </w:rPr>
        <w:t>dent</w:t>
      </w:r>
      <w:r>
        <w:rPr>
          <w:rFonts w:ascii="Arial"/>
          <w:color w:val="1A3454"/>
          <w:w w:val="105"/>
          <w:sz w:val="19"/>
        </w:rPr>
        <w:t>i</w:t>
      </w:r>
      <w:r>
        <w:rPr>
          <w:rFonts w:ascii="Arial"/>
          <w:color w:val="1C1623"/>
          <w:w w:val="105"/>
          <w:sz w:val="19"/>
        </w:rPr>
        <w:t xml:space="preserve">fied </w:t>
      </w:r>
      <w:r>
        <w:rPr>
          <w:rFonts w:ascii="Arial"/>
          <w:color w:val="0A0811"/>
          <w:w w:val="105"/>
          <w:sz w:val="19"/>
        </w:rPr>
        <w:t xml:space="preserve">as fema </w:t>
      </w:r>
      <w:r>
        <w:rPr>
          <w:rFonts w:ascii="Arial"/>
          <w:color w:val="2F283D"/>
          <w:w w:val="105"/>
          <w:sz w:val="19"/>
        </w:rPr>
        <w:t>l</w:t>
      </w:r>
      <w:r>
        <w:rPr>
          <w:rFonts w:ascii="Arial"/>
          <w:color w:val="0A0811"/>
          <w:w w:val="105"/>
          <w:sz w:val="19"/>
        </w:rPr>
        <w:t>e</w:t>
      </w:r>
      <w:r>
        <w:rPr>
          <w:rFonts w:ascii="Arial"/>
          <w:color w:val="2F283D"/>
          <w:w w:val="105"/>
          <w:sz w:val="19"/>
        </w:rPr>
        <w:t>, w</w:t>
      </w:r>
      <w:r>
        <w:rPr>
          <w:rFonts w:ascii="Arial"/>
          <w:color w:val="1C1623"/>
          <w:w w:val="105"/>
          <w:sz w:val="19"/>
        </w:rPr>
        <w:t xml:space="preserve">ith </w:t>
      </w:r>
      <w:r>
        <w:rPr>
          <w:rFonts w:ascii="Arial"/>
          <w:color w:val="0A0811"/>
          <w:w w:val="105"/>
          <w:sz w:val="19"/>
        </w:rPr>
        <w:t>1.4</w:t>
      </w:r>
      <w:r>
        <w:rPr>
          <w:rFonts w:ascii="Arial"/>
          <w:color w:val="2F283D"/>
          <w:w w:val="105"/>
          <w:sz w:val="19"/>
        </w:rPr>
        <w:t>%</w:t>
      </w:r>
      <w:r>
        <w:rPr>
          <w:rFonts w:ascii="Arial"/>
          <w:color w:val="2F283D"/>
          <w:spacing w:val="1"/>
          <w:w w:val="105"/>
          <w:sz w:val="19"/>
        </w:rPr>
        <w:t xml:space="preserve"> </w:t>
      </w:r>
      <w:r>
        <w:rPr>
          <w:rFonts w:ascii="Arial"/>
          <w:color w:val="1A3454"/>
          <w:w w:val="105"/>
          <w:sz w:val="19"/>
        </w:rPr>
        <w:t>i</w:t>
      </w:r>
      <w:r>
        <w:rPr>
          <w:rFonts w:ascii="Arial"/>
          <w:color w:val="1C1623"/>
          <w:w w:val="105"/>
          <w:sz w:val="19"/>
        </w:rPr>
        <w:t>dentifying</w:t>
      </w:r>
      <w:r>
        <w:rPr>
          <w:rFonts w:ascii="Arial"/>
          <w:color w:val="1C1623"/>
          <w:spacing w:val="24"/>
          <w:w w:val="105"/>
          <w:sz w:val="19"/>
        </w:rPr>
        <w:t xml:space="preserve"> </w:t>
      </w:r>
      <w:r>
        <w:rPr>
          <w:rFonts w:ascii="Arial"/>
          <w:color w:val="1C1623"/>
          <w:w w:val="105"/>
          <w:sz w:val="19"/>
        </w:rPr>
        <w:t>as</w:t>
      </w:r>
      <w:r>
        <w:rPr>
          <w:rFonts w:ascii="Arial"/>
          <w:color w:val="1C1623"/>
          <w:spacing w:val="-22"/>
          <w:w w:val="105"/>
          <w:sz w:val="19"/>
        </w:rPr>
        <w:t xml:space="preserve"> </w:t>
      </w:r>
      <w:r>
        <w:rPr>
          <w:rFonts w:ascii="Arial"/>
          <w:color w:val="1C1623"/>
          <w:w w:val="105"/>
          <w:sz w:val="19"/>
        </w:rPr>
        <w:t>genderqueer</w:t>
      </w:r>
      <w:r>
        <w:rPr>
          <w:rFonts w:ascii="Arial"/>
          <w:color w:val="1C1623"/>
          <w:spacing w:val="9"/>
          <w:w w:val="105"/>
          <w:sz w:val="19"/>
        </w:rPr>
        <w:t xml:space="preserve"> </w:t>
      </w:r>
      <w:r>
        <w:rPr>
          <w:rFonts w:ascii="Arial"/>
          <w:color w:val="1C1623"/>
          <w:w w:val="105"/>
          <w:sz w:val="19"/>
        </w:rPr>
        <w:t>or</w:t>
      </w:r>
      <w:r>
        <w:rPr>
          <w:rFonts w:ascii="Arial"/>
          <w:color w:val="1C1623"/>
          <w:spacing w:val="22"/>
          <w:w w:val="105"/>
          <w:sz w:val="19"/>
        </w:rPr>
        <w:t xml:space="preserve"> </w:t>
      </w:r>
      <w:r>
        <w:rPr>
          <w:rFonts w:ascii="Arial"/>
          <w:color w:val="1C1623"/>
          <w:w w:val="105"/>
          <w:sz w:val="19"/>
        </w:rPr>
        <w:t>an</w:t>
      </w:r>
      <w:r>
        <w:rPr>
          <w:rFonts w:ascii="Arial"/>
          <w:color w:val="1C1623"/>
          <w:spacing w:val="-8"/>
          <w:w w:val="105"/>
          <w:sz w:val="19"/>
        </w:rPr>
        <w:t xml:space="preserve"> </w:t>
      </w:r>
      <w:r>
        <w:rPr>
          <w:rFonts w:ascii="Arial"/>
          <w:color w:val="1C1623"/>
          <w:w w:val="105"/>
          <w:sz w:val="19"/>
        </w:rPr>
        <w:t>add</w:t>
      </w:r>
      <w:r>
        <w:rPr>
          <w:rFonts w:ascii="Arial"/>
          <w:color w:val="1A3454"/>
          <w:w w:val="105"/>
          <w:sz w:val="19"/>
        </w:rPr>
        <w:t>i</w:t>
      </w:r>
      <w:r>
        <w:rPr>
          <w:rFonts w:ascii="Arial"/>
          <w:color w:val="1C1623"/>
          <w:w w:val="105"/>
          <w:sz w:val="19"/>
        </w:rPr>
        <w:t>tiona</w:t>
      </w:r>
      <w:r>
        <w:rPr>
          <w:rFonts w:ascii="Arial"/>
          <w:color w:val="2F283D"/>
          <w:w w:val="105"/>
          <w:sz w:val="19"/>
        </w:rPr>
        <w:t>l</w:t>
      </w:r>
      <w:r>
        <w:rPr>
          <w:rFonts w:ascii="Arial"/>
          <w:color w:val="2F283D"/>
          <w:spacing w:val="1"/>
          <w:w w:val="105"/>
          <w:sz w:val="19"/>
        </w:rPr>
        <w:t xml:space="preserve"> </w:t>
      </w:r>
      <w:r>
        <w:rPr>
          <w:rFonts w:ascii="Arial"/>
          <w:color w:val="1C1623"/>
          <w:w w:val="105"/>
          <w:sz w:val="19"/>
        </w:rPr>
        <w:t>gender</w:t>
      </w:r>
      <w:r>
        <w:rPr>
          <w:rFonts w:ascii="Arial"/>
          <w:color w:val="1C1623"/>
          <w:spacing w:val="-5"/>
          <w:w w:val="105"/>
          <w:sz w:val="19"/>
        </w:rPr>
        <w:t xml:space="preserve"> </w:t>
      </w:r>
      <w:r>
        <w:rPr>
          <w:rFonts w:ascii="Arial"/>
          <w:color w:val="1C1623"/>
          <w:w w:val="105"/>
          <w:sz w:val="19"/>
        </w:rPr>
        <w:t>category</w:t>
      </w:r>
      <w:r>
        <w:rPr>
          <w:rFonts w:ascii="Arial"/>
          <w:color w:val="0C1C42"/>
          <w:w w:val="105"/>
          <w:sz w:val="19"/>
        </w:rPr>
        <w:t>.</w:t>
      </w:r>
      <w:r>
        <w:rPr>
          <w:rFonts w:ascii="Arial"/>
          <w:color w:val="0C1C42"/>
          <w:spacing w:val="1"/>
          <w:w w:val="105"/>
          <w:sz w:val="19"/>
        </w:rPr>
        <w:t xml:space="preserve"> </w:t>
      </w:r>
      <w:r>
        <w:rPr>
          <w:rFonts w:ascii="Arial"/>
          <w:color w:val="1C1623"/>
          <w:w w:val="105"/>
          <w:sz w:val="19"/>
        </w:rPr>
        <w:t>Approximate</w:t>
      </w:r>
      <w:r>
        <w:rPr>
          <w:rFonts w:ascii="Arial"/>
          <w:color w:val="461F1F"/>
          <w:w w:val="105"/>
          <w:sz w:val="19"/>
        </w:rPr>
        <w:t>l</w:t>
      </w:r>
      <w:r>
        <w:rPr>
          <w:rFonts w:ascii="Arial"/>
          <w:color w:val="2F283D"/>
          <w:w w:val="105"/>
          <w:sz w:val="19"/>
        </w:rPr>
        <w:t>y</w:t>
      </w:r>
      <w:r>
        <w:rPr>
          <w:rFonts w:ascii="Arial"/>
          <w:color w:val="2F283D"/>
          <w:spacing w:val="-9"/>
          <w:w w:val="105"/>
          <w:sz w:val="19"/>
        </w:rPr>
        <w:t xml:space="preserve"> </w:t>
      </w:r>
      <w:r>
        <w:rPr>
          <w:rFonts w:ascii="Arial"/>
          <w:color w:val="1C1623"/>
          <w:w w:val="105"/>
          <w:sz w:val="19"/>
        </w:rPr>
        <w:t>37</w:t>
      </w:r>
      <w:r>
        <w:rPr>
          <w:rFonts w:ascii="Arial"/>
          <w:color w:val="0C1C42"/>
          <w:w w:val="105"/>
          <w:sz w:val="19"/>
        </w:rPr>
        <w:t>.</w:t>
      </w:r>
      <w:r>
        <w:rPr>
          <w:rFonts w:ascii="Arial"/>
          <w:color w:val="1C1623"/>
          <w:w w:val="105"/>
          <w:sz w:val="19"/>
        </w:rPr>
        <w:t>9</w:t>
      </w:r>
      <w:r>
        <w:rPr>
          <w:rFonts w:ascii="Arial"/>
          <w:color w:val="2F283D"/>
          <w:w w:val="105"/>
          <w:sz w:val="19"/>
        </w:rPr>
        <w:t>%</w:t>
      </w:r>
      <w:r>
        <w:rPr>
          <w:rFonts w:ascii="Arial"/>
          <w:color w:val="2F283D"/>
          <w:spacing w:val="-19"/>
          <w:w w:val="105"/>
          <w:sz w:val="19"/>
        </w:rPr>
        <w:t xml:space="preserve"> </w:t>
      </w:r>
      <w:r>
        <w:rPr>
          <w:rFonts w:ascii="Arial"/>
          <w:color w:val="1C1623"/>
          <w:w w:val="105"/>
          <w:sz w:val="19"/>
        </w:rPr>
        <w:t>of</w:t>
      </w:r>
      <w:r>
        <w:rPr>
          <w:rFonts w:ascii="Arial"/>
          <w:color w:val="1C1623"/>
          <w:spacing w:val="4"/>
          <w:w w:val="105"/>
          <w:sz w:val="19"/>
        </w:rPr>
        <w:t xml:space="preserve"> </w:t>
      </w:r>
      <w:r>
        <w:rPr>
          <w:rFonts w:ascii="Arial"/>
          <w:color w:val="1C1623"/>
          <w:w w:val="105"/>
          <w:sz w:val="19"/>
        </w:rPr>
        <w:t>meet</w:t>
      </w:r>
      <w:r>
        <w:rPr>
          <w:rFonts w:ascii="Arial"/>
          <w:color w:val="461F1F"/>
          <w:w w:val="105"/>
          <w:sz w:val="19"/>
        </w:rPr>
        <w:t>i</w:t>
      </w:r>
      <w:r>
        <w:rPr>
          <w:rFonts w:ascii="Arial"/>
          <w:color w:val="1C1623"/>
          <w:w w:val="105"/>
          <w:sz w:val="19"/>
        </w:rPr>
        <w:t>ng</w:t>
      </w:r>
    </w:p>
    <w:p w:rsidR="00E300A9" w:rsidRDefault="006039EE">
      <w:pPr>
        <w:spacing w:line="292" w:lineRule="auto"/>
        <w:ind w:left="1317" w:right="1438" w:firstLine="4"/>
        <w:rPr>
          <w:rFonts w:ascii="Arial"/>
          <w:sz w:val="19"/>
        </w:rPr>
      </w:pPr>
      <w:r>
        <w:rPr>
          <w:rFonts w:ascii="Arial"/>
          <w:color w:val="1C1623"/>
          <w:w w:val="105"/>
          <w:sz w:val="19"/>
        </w:rPr>
        <w:t>part</w:t>
      </w:r>
      <w:r>
        <w:rPr>
          <w:rFonts w:ascii="Arial"/>
          <w:color w:val="1A3454"/>
          <w:w w:val="105"/>
          <w:sz w:val="19"/>
        </w:rPr>
        <w:t>i</w:t>
      </w:r>
      <w:r>
        <w:rPr>
          <w:rFonts w:ascii="Arial"/>
          <w:color w:val="1C1623"/>
          <w:w w:val="105"/>
          <w:sz w:val="19"/>
        </w:rPr>
        <w:t xml:space="preserve">cipants </w:t>
      </w:r>
      <w:r>
        <w:rPr>
          <w:rFonts w:ascii="Arial"/>
          <w:color w:val="2F283D"/>
          <w:w w:val="105"/>
          <w:sz w:val="19"/>
        </w:rPr>
        <w:t>w</w:t>
      </w:r>
      <w:r>
        <w:rPr>
          <w:rFonts w:ascii="Arial"/>
          <w:color w:val="1C1623"/>
          <w:w w:val="105"/>
          <w:sz w:val="19"/>
        </w:rPr>
        <w:t>ere As</w:t>
      </w:r>
      <w:r>
        <w:rPr>
          <w:rFonts w:ascii="Arial"/>
          <w:color w:val="461F1F"/>
          <w:w w:val="105"/>
          <w:sz w:val="19"/>
        </w:rPr>
        <w:t>i</w:t>
      </w:r>
      <w:r>
        <w:rPr>
          <w:rFonts w:ascii="Arial"/>
          <w:color w:val="1C1623"/>
          <w:w w:val="105"/>
          <w:sz w:val="19"/>
        </w:rPr>
        <w:t>an</w:t>
      </w:r>
      <w:r>
        <w:rPr>
          <w:rFonts w:ascii="Arial"/>
          <w:color w:val="2F283D"/>
          <w:w w:val="105"/>
          <w:sz w:val="19"/>
        </w:rPr>
        <w:t xml:space="preserve">, </w:t>
      </w:r>
      <w:r>
        <w:rPr>
          <w:rFonts w:ascii="Arial"/>
          <w:color w:val="1C1623"/>
          <w:w w:val="105"/>
          <w:sz w:val="19"/>
        </w:rPr>
        <w:t>22</w:t>
      </w:r>
      <w:r>
        <w:rPr>
          <w:rFonts w:ascii="Arial"/>
          <w:color w:val="4F362A"/>
          <w:w w:val="105"/>
          <w:sz w:val="19"/>
        </w:rPr>
        <w:t>.</w:t>
      </w:r>
      <w:r>
        <w:rPr>
          <w:rFonts w:ascii="Arial"/>
          <w:color w:val="1C1623"/>
          <w:w w:val="105"/>
          <w:sz w:val="19"/>
        </w:rPr>
        <w:t>0</w:t>
      </w:r>
      <w:r>
        <w:rPr>
          <w:rFonts w:ascii="Arial"/>
          <w:color w:val="2F283D"/>
          <w:w w:val="105"/>
          <w:sz w:val="19"/>
        </w:rPr>
        <w:t>% W</w:t>
      </w:r>
      <w:r>
        <w:rPr>
          <w:rFonts w:ascii="Arial"/>
          <w:color w:val="1C1623"/>
          <w:w w:val="105"/>
          <w:sz w:val="19"/>
        </w:rPr>
        <w:t>hit e</w:t>
      </w:r>
      <w:r>
        <w:rPr>
          <w:rFonts w:ascii="Arial"/>
          <w:color w:val="2F283D"/>
          <w:w w:val="105"/>
          <w:sz w:val="19"/>
        </w:rPr>
        <w:t xml:space="preserve">, </w:t>
      </w:r>
      <w:r>
        <w:rPr>
          <w:rFonts w:ascii="Arial"/>
          <w:color w:val="1C1623"/>
          <w:w w:val="105"/>
          <w:sz w:val="19"/>
        </w:rPr>
        <w:t>20.5</w:t>
      </w:r>
      <w:r>
        <w:rPr>
          <w:rFonts w:ascii="Arial"/>
          <w:color w:val="2F283D"/>
          <w:w w:val="105"/>
          <w:sz w:val="19"/>
        </w:rPr>
        <w:t xml:space="preserve">% </w:t>
      </w:r>
      <w:r>
        <w:rPr>
          <w:rFonts w:ascii="Arial"/>
          <w:color w:val="0A0811"/>
          <w:w w:val="105"/>
          <w:sz w:val="19"/>
        </w:rPr>
        <w:t>B</w:t>
      </w:r>
      <w:r>
        <w:rPr>
          <w:rFonts w:ascii="Arial"/>
          <w:color w:val="461F1F"/>
          <w:w w:val="105"/>
          <w:sz w:val="19"/>
        </w:rPr>
        <w:t>l</w:t>
      </w:r>
      <w:r>
        <w:rPr>
          <w:rFonts w:ascii="Arial"/>
          <w:color w:val="1C1623"/>
          <w:w w:val="105"/>
          <w:sz w:val="19"/>
        </w:rPr>
        <w:t xml:space="preserve">ack or Afr </w:t>
      </w:r>
      <w:r>
        <w:rPr>
          <w:rFonts w:ascii="Arial"/>
          <w:color w:val="2F283D"/>
          <w:w w:val="105"/>
          <w:sz w:val="19"/>
        </w:rPr>
        <w:t>ic</w:t>
      </w:r>
      <w:r>
        <w:rPr>
          <w:rFonts w:ascii="Arial"/>
          <w:color w:val="1C1623"/>
          <w:w w:val="105"/>
          <w:sz w:val="19"/>
        </w:rPr>
        <w:t>an American</w:t>
      </w:r>
      <w:r>
        <w:rPr>
          <w:rFonts w:ascii="Arial"/>
          <w:color w:val="2F283D"/>
          <w:w w:val="105"/>
          <w:sz w:val="19"/>
        </w:rPr>
        <w:t xml:space="preserve">, </w:t>
      </w:r>
      <w:r>
        <w:rPr>
          <w:rFonts w:ascii="Arial"/>
          <w:color w:val="1C1623"/>
          <w:w w:val="105"/>
          <w:sz w:val="19"/>
        </w:rPr>
        <w:t>8.3</w:t>
      </w:r>
      <w:r>
        <w:rPr>
          <w:rFonts w:ascii="Arial"/>
          <w:color w:val="2F283D"/>
          <w:w w:val="105"/>
          <w:sz w:val="19"/>
        </w:rPr>
        <w:t xml:space="preserve">% </w:t>
      </w:r>
      <w:r>
        <w:rPr>
          <w:rFonts w:ascii="Arial"/>
          <w:color w:val="0A0811"/>
          <w:w w:val="105"/>
          <w:sz w:val="19"/>
        </w:rPr>
        <w:t>H</w:t>
      </w:r>
      <w:r>
        <w:rPr>
          <w:rFonts w:ascii="Arial"/>
          <w:color w:val="461F1F"/>
          <w:w w:val="105"/>
          <w:sz w:val="19"/>
        </w:rPr>
        <w:t>i</w:t>
      </w:r>
      <w:r>
        <w:rPr>
          <w:rFonts w:ascii="Arial"/>
          <w:color w:val="1C1623"/>
          <w:w w:val="105"/>
          <w:sz w:val="19"/>
        </w:rPr>
        <w:t>spanicor Lat</w:t>
      </w:r>
      <w:r>
        <w:rPr>
          <w:rFonts w:ascii="Arial"/>
          <w:color w:val="461F1F"/>
          <w:w w:val="105"/>
          <w:sz w:val="19"/>
        </w:rPr>
        <w:t>i</w:t>
      </w:r>
      <w:r>
        <w:rPr>
          <w:rFonts w:ascii="Arial"/>
          <w:color w:val="1C1623"/>
          <w:w w:val="105"/>
          <w:sz w:val="19"/>
        </w:rPr>
        <w:t xml:space="preserve">no </w:t>
      </w:r>
      <w:r>
        <w:rPr>
          <w:rFonts w:ascii="Arial"/>
          <w:color w:val="2F283D"/>
          <w:w w:val="105"/>
          <w:sz w:val="19"/>
        </w:rPr>
        <w:t>(</w:t>
      </w:r>
      <w:r>
        <w:rPr>
          <w:rFonts w:ascii="Arial"/>
          <w:color w:val="1C1623"/>
          <w:w w:val="105"/>
          <w:sz w:val="19"/>
        </w:rPr>
        <w:t>an</w:t>
      </w:r>
      <w:r>
        <w:rPr>
          <w:rFonts w:ascii="Arial"/>
          <w:color w:val="2F283D"/>
          <w:w w:val="105"/>
          <w:sz w:val="19"/>
        </w:rPr>
        <w:t>y</w:t>
      </w:r>
      <w:r>
        <w:rPr>
          <w:rFonts w:ascii="Arial"/>
          <w:color w:val="2F283D"/>
          <w:spacing w:val="1"/>
          <w:w w:val="105"/>
          <w:sz w:val="19"/>
        </w:rPr>
        <w:t xml:space="preserve"> </w:t>
      </w:r>
      <w:r>
        <w:rPr>
          <w:rFonts w:ascii="Arial"/>
          <w:color w:val="0A0811"/>
          <w:w w:val="105"/>
          <w:sz w:val="19"/>
        </w:rPr>
        <w:t>race</w:t>
      </w:r>
      <w:r>
        <w:rPr>
          <w:rFonts w:ascii="Arial"/>
          <w:color w:val="2F283D"/>
          <w:w w:val="105"/>
          <w:sz w:val="19"/>
        </w:rPr>
        <w:t>),</w:t>
      </w:r>
      <w:r>
        <w:rPr>
          <w:rFonts w:ascii="Arial"/>
          <w:color w:val="2F283D"/>
          <w:spacing w:val="16"/>
          <w:w w:val="105"/>
          <w:sz w:val="19"/>
        </w:rPr>
        <w:t xml:space="preserve"> </w:t>
      </w:r>
      <w:r>
        <w:rPr>
          <w:rFonts w:ascii="Arial"/>
          <w:color w:val="1C1623"/>
          <w:w w:val="105"/>
          <w:sz w:val="19"/>
        </w:rPr>
        <w:t>2</w:t>
      </w:r>
      <w:r>
        <w:rPr>
          <w:rFonts w:ascii="Arial"/>
          <w:color w:val="4F362A"/>
          <w:w w:val="105"/>
          <w:sz w:val="19"/>
        </w:rPr>
        <w:t>.</w:t>
      </w:r>
      <w:r>
        <w:rPr>
          <w:rFonts w:ascii="Arial"/>
          <w:color w:val="1C1623"/>
          <w:w w:val="105"/>
          <w:sz w:val="19"/>
        </w:rPr>
        <w:t>3</w:t>
      </w:r>
      <w:r>
        <w:rPr>
          <w:rFonts w:ascii="Arial"/>
          <w:color w:val="2F283D"/>
          <w:w w:val="105"/>
          <w:sz w:val="19"/>
        </w:rPr>
        <w:t>%</w:t>
      </w:r>
      <w:r>
        <w:rPr>
          <w:rFonts w:ascii="Arial"/>
          <w:color w:val="2F283D"/>
          <w:spacing w:val="-10"/>
          <w:w w:val="105"/>
          <w:sz w:val="19"/>
        </w:rPr>
        <w:t xml:space="preserve"> </w:t>
      </w:r>
      <w:r>
        <w:rPr>
          <w:rFonts w:ascii="Arial"/>
          <w:color w:val="1C1623"/>
          <w:w w:val="105"/>
          <w:sz w:val="19"/>
        </w:rPr>
        <w:t>mu</w:t>
      </w:r>
      <w:r>
        <w:rPr>
          <w:rFonts w:ascii="Arial"/>
          <w:color w:val="2F283D"/>
          <w:w w:val="105"/>
          <w:sz w:val="19"/>
        </w:rPr>
        <w:t>l</w:t>
      </w:r>
      <w:r>
        <w:rPr>
          <w:rFonts w:ascii="Arial"/>
          <w:color w:val="1C1623"/>
          <w:w w:val="105"/>
          <w:sz w:val="19"/>
        </w:rPr>
        <w:t>t</w:t>
      </w:r>
      <w:r>
        <w:rPr>
          <w:rFonts w:ascii="Arial"/>
          <w:color w:val="461F1F"/>
          <w:w w:val="105"/>
          <w:sz w:val="19"/>
        </w:rPr>
        <w:t>i</w:t>
      </w:r>
      <w:r>
        <w:rPr>
          <w:rFonts w:ascii="Arial"/>
          <w:color w:val="1C1623"/>
          <w:w w:val="105"/>
          <w:sz w:val="19"/>
        </w:rPr>
        <w:t>p</w:t>
      </w:r>
      <w:r>
        <w:rPr>
          <w:rFonts w:ascii="Arial"/>
          <w:color w:val="2F283D"/>
          <w:w w:val="105"/>
          <w:sz w:val="19"/>
        </w:rPr>
        <w:t>l</w:t>
      </w:r>
      <w:r>
        <w:rPr>
          <w:rFonts w:ascii="Arial"/>
          <w:color w:val="0A0811"/>
          <w:w w:val="105"/>
          <w:sz w:val="19"/>
        </w:rPr>
        <w:t>e</w:t>
      </w:r>
      <w:r>
        <w:rPr>
          <w:rFonts w:ascii="Arial"/>
          <w:color w:val="0A0811"/>
          <w:spacing w:val="-5"/>
          <w:w w:val="105"/>
          <w:sz w:val="19"/>
        </w:rPr>
        <w:t xml:space="preserve"> </w:t>
      </w:r>
      <w:r>
        <w:rPr>
          <w:rFonts w:ascii="Arial"/>
          <w:color w:val="1C1623"/>
          <w:w w:val="105"/>
          <w:sz w:val="19"/>
        </w:rPr>
        <w:t>races</w:t>
      </w:r>
      <w:r>
        <w:rPr>
          <w:rFonts w:ascii="Arial"/>
          <w:color w:val="2F283D"/>
          <w:w w:val="105"/>
          <w:sz w:val="19"/>
        </w:rPr>
        <w:t>,</w:t>
      </w:r>
      <w:r>
        <w:rPr>
          <w:rFonts w:ascii="Arial"/>
          <w:color w:val="2F283D"/>
          <w:spacing w:val="23"/>
          <w:w w:val="105"/>
          <w:sz w:val="19"/>
        </w:rPr>
        <w:t xml:space="preserve"> </w:t>
      </w:r>
      <w:r>
        <w:rPr>
          <w:rFonts w:ascii="Arial"/>
          <w:color w:val="1C1623"/>
          <w:w w:val="105"/>
          <w:sz w:val="19"/>
        </w:rPr>
        <w:t>and</w:t>
      </w:r>
      <w:r>
        <w:rPr>
          <w:rFonts w:ascii="Arial"/>
          <w:color w:val="1C1623"/>
          <w:spacing w:val="-14"/>
          <w:w w:val="105"/>
          <w:sz w:val="19"/>
        </w:rPr>
        <w:t xml:space="preserve"> </w:t>
      </w:r>
      <w:r>
        <w:rPr>
          <w:rFonts w:ascii="Arial"/>
          <w:color w:val="1C1623"/>
          <w:w w:val="105"/>
          <w:sz w:val="19"/>
        </w:rPr>
        <w:t>0</w:t>
      </w:r>
      <w:r>
        <w:rPr>
          <w:rFonts w:ascii="Arial"/>
          <w:color w:val="4F362A"/>
          <w:w w:val="105"/>
          <w:sz w:val="19"/>
        </w:rPr>
        <w:t>.</w:t>
      </w:r>
      <w:r>
        <w:rPr>
          <w:rFonts w:ascii="Arial"/>
          <w:color w:val="1C1623"/>
          <w:w w:val="105"/>
          <w:sz w:val="19"/>
        </w:rPr>
        <w:t>8</w:t>
      </w:r>
      <w:r>
        <w:rPr>
          <w:rFonts w:ascii="Arial"/>
          <w:color w:val="2F283D"/>
          <w:w w:val="105"/>
          <w:sz w:val="19"/>
        </w:rPr>
        <w:t>%</w:t>
      </w:r>
      <w:r>
        <w:rPr>
          <w:rFonts w:ascii="Arial"/>
          <w:color w:val="2F283D"/>
          <w:spacing w:val="-6"/>
          <w:w w:val="105"/>
          <w:sz w:val="19"/>
        </w:rPr>
        <w:t xml:space="preserve"> </w:t>
      </w:r>
      <w:r>
        <w:rPr>
          <w:rFonts w:ascii="Arial"/>
          <w:color w:val="1C1623"/>
          <w:w w:val="105"/>
          <w:sz w:val="19"/>
        </w:rPr>
        <w:t>Am</w:t>
      </w:r>
      <w:r>
        <w:rPr>
          <w:rFonts w:ascii="Arial"/>
          <w:color w:val="1C1623"/>
          <w:spacing w:val="-33"/>
          <w:w w:val="105"/>
          <w:sz w:val="19"/>
        </w:rPr>
        <w:t xml:space="preserve"> </w:t>
      </w:r>
      <w:r>
        <w:rPr>
          <w:rFonts w:ascii="Arial"/>
          <w:color w:val="1C1623"/>
          <w:w w:val="105"/>
          <w:sz w:val="19"/>
        </w:rPr>
        <w:t>er</w:t>
      </w:r>
      <w:r>
        <w:rPr>
          <w:rFonts w:ascii="Arial"/>
          <w:color w:val="2F283D"/>
          <w:w w:val="105"/>
          <w:sz w:val="19"/>
        </w:rPr>
        <w:t>ic</w:t>
      </w:r>
      <w:r>
        <w:rPr>
          <w:rFonts w:ascii="Arial"/>
          <w:color w:val="1C1623"/>
          <w:w w:val="105"/>
          <w:sz w:val="19"/>
        </w:rPr>
        <w:t>an</w:t>
      </w:r>
      <w:r>
        <w:rPr>
          <w:rFonts w:ascii="Arial"/>
          <w:color w:val="1C1623"/>
          <w:spacing w:val="-16"/>
          <w:w w:val="105"/>
          <w:sz w:val="19"/>
        </w:rPr>
        <w:t xml:space="preserve"> </w:t>
      </w:r>
      <w:r>
        <w:rPr>
          <w:rFonts w:ascii="Arial"/>
          <w:color w:val="1C1623"/>
          <w:w w:val="105"/>
          <w:sz w:val="19"/>
        </w:rPr>
        <w:t>Ind</w:t>
      </w:r>
      <w:r>
        <w:rPr>
          <w:rFonts w:ascii="Arial"/>
          <w:color w:val="1A3454"/>
          <w:w w:val="105"/>
          <w:sz w:val="19"/>
        </w:rPr>
        <w:t>i</w:t>
      </w:r>
      <w:r>
        <w:rPr>
          <w:rFonts w:ascii="Arial"/>
          <w:color w:val="1C1623"/>
          <w:w w:val="105"/>
          <w:sz w:val="19"/>
        </w:rPr>
        <w:t>an</w:t>
      </w:r>
      <w:r>
        <w:rPr>
          <w:rFonts w:ascii="Arial"/>
          <w:color w:val="2F283D"/>
          <w:w w:val="105"/>
          <w:sz w:val="19"/>
        </w:rPr>
        <w:t>/</w:t>
      </w:r>
      <w:r>
        <w:rPr>
          <w:rFonts w:ascii="Arial"/>
          <w:color w:val="2F283D"/>
          <w:spacing w:val="-14"/>
          <w:w w:val="105"/>
          <w:sz w:val="19"/>
        </w:rPr>
        <w:t xml:space="preserve"> </w:t>
      </w:r>
      <w:r>
        <w:rPr>
          <w:rFonts w:ascii="Arial"/>
          <w:color w:val="1C1623"/>
          <w:w w:val="105"/>
          <w:sz w:val="19"/>
        </w:rPr>
        <w:t>A</w:t>
      </w:r>
      <w:r>
        <w:rPr>
          <w:rFonts w:ascii="Arial"/>
          <w:color w:val="2F283D"/>
          <w:w w:val="105"/>
          <w:sz w:val="19"/>
        </w:rPr>
        <w:t>l</w:t>
      </w:r>
      <w:r>
        <w:rPr>
          <w:rFonts w:ascii="Arial"/>
          <w:color w:val="1C1623"/>
          <w:w w:val="105"/>
          <w:sz w:val="19"/>
        </w:rPr>
        <w:t>aska</w:t>
      </w:r>
      <w:r>
        <w:rPr>
          <w:rFonts w:ascii="Arial"/>
          <w:color w:val="0A0811"/>
          <w:w w:val="105"/>
          <w:sz w:val="19"/>
        </w:rPr>
        <w:t>Native.</w:t>
      </w:r>
      <w:r>
        <w:rPr>
          <w:rFonts w:ascii="Arial"/>
          <w:color w:val="0A0811"/>
          <w:spacing w:val="-10"/>
          <w:w w:val="105"/>
          <w:sz w:val="19"/>
        </w:rPr>
        <w:t xml:space="preserve"> </w:t>
      </w:r>
      <w:r>
        <w:rPr>
          <w:rFonts w:ascii="Arial"/>
          <w:color w:val="0A0811"/>
          <w:w w:val="105"/>
          <w:sz w:val="19"/>
        </w:rPr>
        <w:t>The</w:t>
      </w:r>
      <w:r>
        <w:rPr>
          <w:rFonts w:ascii="Arial"/>
          <w:color w:val="0A0811"/>
          <w:spacing w:val="-3"/>
          <w:w w:val="105"/>
          <w:sz w:val="19"/>
        </w:rPr>
        <w:t xml:space="preserve"> </w:t>
      </w:r>
      <w:r>
        <w:rPr>
          <w:rFonts w:ascii="Arial"/>
          <w:color w:val="1C1623"/>
          <w:w w:val="105"/>
          <w:sz w:val="19"/>
        </w:rPr>
        <w:t>sur</w:t>
      </w:r>
      <w:r>
        <w:rPr>
          <w:rFonts w:ascii="Arial"/>
          <w:color w:val="2F283D"/>
          <w:w w:val="105"/>
          <w:sz w:val="19"/>
        </w:rPr>
        <w:t>v</w:t>
      </w:r>
      <w:r>
        <w:rPr>
          <w:rFonts w:ascii="Arial"/>
          <w:color w:val="1C1623"/>
          <w:w w:val="105"/>
          <w:sz w:val="19"/>
        </w:rPr>
        <w:t>e</w:t>
      </w:r>
      <w:r>
        <w:rPr>
          <w:rFonts w:ascii="Arial"/>
          <w:color w:val="2F283D"/>
          <w:w w:val="105"/>
          <w:sz w:val="19"/>
        </w:rPr>
        <w:t>y</w:t>
      </w:r>
      <w:r>
        <w:rPr>
          <w:rFonts w:ascii="Arial"/>
          <w:color w:val="1C1623"/>
          <w:w w:val="105"/>
          <w:sz w:val="19"/>
        </w:rPr>
        <w:t>s</w:t>
      </w:r>
      <w:r>
        <w:rPr>
          <w:rFonts w:ascii="Arial"/>
          <w:color w:val="1C1623"/>
          <w:spacing w:val="-16"/>
          <w:w w:val="105"/>
          <w:sz w:val="19"/>
        </w:rPr>
        <w:t xml:space="preserve"> </w:t>
      </w:r>
      <w:r>
        <w:rPr>
          <w:rFonts w:ascii="Arial"/>
          <w:color w:val="1A3454"/>
          <w:w w:val="105"/>
          <w:sz w:val="19"/>
        </w:rPr>
        <w:t>i</w:t>
      </w:r>
      <w:r>
        <w:rPr>
          <w:rFonts w:ascii="Arial"/>
          <w:color w:val="0A0811"/>
          <w:w w:val="105"/>
          <w:sz w:val="19"/>
        </w:rPr>
        <w:t>ndicated</w:t>
      </w:r>
      <w:r>
        <w:rPr>
          <w:rFonts w:ascii="Arial"/>
          <w:color w:val="0A0811"/>
          <w:spacing w:val="2"/>
          <w:w w:val="105"/>
          <w:sz w:val="19"/>
        </w:rPr>
        <w:t xml:space="preserve"> </w:t>
      </w:r>
      <w:r>
        <w:rPr>
          <w:rFonts w:ascii="Arial"/>
          <w:color w:val="1C1623"/>
          <w:w w:val="105"/>
          <w:sz w:val="19"/>
        </w:rPr>
        <w:t>that</w:t>
      </w:r>
      <w:r>
        <w:rPr>
          <w:rFonts w:ascii="Arial"/>
          <w:color w:val="1C1623"/>
          <w:spacing w:val="2"/>
          <w:w w:val="105"/>
          <w:sz w:val="19"/>
        </w:rPr>
        <w:t xml:space="preserve"> </w:t>
      </w:r>
      <w:r>
        <w:rPr>
          <w:rFonts w:ascii="Arial"/>
          <w:color w:val="1C1623"/>
          <w:w w:val="105"/>
          <w:sz w:val="19"/>
        </w:rPr>
        <w:t>64</w:t>
      </w:r>
      <w:r>
        <w:rPr>
          <w:rFonts w:ascii="Arial"/>
          <w:color w:val="0C1C42"/>
          <w:w w:val="105"/>
          <w:sz w:val="19"/>
        </w:rPr>
        <w:t>.</w:t>
      </w:r>
      <w:r>
        <w:rPr>
          <w:rFonts w:ascii="Arial"/>
          <w:color w:val="1C1623"/>
          <w:w w:val="105"/>
          <w:sz w:val="19"/>
        </w:rPr>
        <w:t>7</w:t>
      </w:r>
      <w:r>
        <w:rPr>
          <w:rFonts w:ascii="Arial"/>
          <w:color w:val="2F283D"/>
          <w:w w:val="105"/>
          <w:sz w:val="19"/>
        </w:rPr>
        <w:t>%</w:t>
      </w:r>
      <w:r>
        <w:rPr>
          <w:rFonts w:ascii="Arial"/>
          <w:color w:val="2F283D"/>
          <w:spacing w:val="-15"/>
          <w:w w:val="105"/>
          <w:sz w:val="19"/>
        </w:rPr>
        <w:t xml:space="preserve"> </w:t>
      </w:r>
      <w:r>
        <w:rPr>
          <w:rFonts w:ascii="Arial"/>
          <w:color w:val="1C1623"/>
          <w:w w:val="105"/>
          <w:sz w:val="19"/>
        </w:rPr>
        <w:t>of</w:t>
      </w:r>
      <w:r>
        <w:rPr>
          <w:rFonts w:ascii="Arial"/>
          <w:color w:val="1C1623"/>
          <w:spacing w:val="1"/>
          <w:w w:val="105"/>
          <w:sz w:val="19"/>
        </w:rPr>
        <w:t xml:space="preserve"> </w:t>
      </w:r>
      <w:r>
        <w:rPr>
          <w:rFonts w:ascii="Arial"/>
          <w:color w:val="1C1623"/>
          <w:w w:val="105"/>
          <w:sz w:val="19"/>
        </w:rPr>
        <w:t>a</w:t>
      </w:r>
      <w:r>
        <w:rPr>
          <w:rFonts w:ascii="Arial"/>
          <w:color w:val="461F1F"/>
          <w:w w:val="105"/>
          <w:sz w:val="19"/>
        </w:rPr>
        <w:t xml:space="preserve">ll </w:t>
      </w:r>
      <w:r>
        <w:rPr>
          <w:rFonts w:ascii="Arial"/>
          <w:color w:val="1C1623"/>
          <w:w w:val="105"/>
          <w:sz w:val="19"/>
        </w:rPr>
        <w:t>meet</w:t>
      </w:r>
      <w:r>
        <w:rPr>
          <w:rFonts w:ascii="Arial"/>
          <w:color w:val="461F1F"/>
          <w:w w:val="105"/>
          <w:sz w:val="19"/>
        </w:rPr>
        <w:t>i</w:t>
      </w:r>
      <w:r>
        <w:rPr>
          <w:rFonts w:ascii="Arial"/>
          <w:color w:val="1C1623"/>
          <w:w w:val="105"/>
          <w:sz w:val="19"/>
        </w:rPr>
        <w:t>ng part</w:t>
      </w:r>
      <w:r>
        <w:rPr>
          <w:rFonts w:ascii="Arial"/>
          <w:color w:val="461F1F"/>
          <w:w w:val="105"/>
          <w:sz w:val="19"/>
        </w:rPr>
        <w:t>i</w:t>
      </w:r>
      <w:r>
        <w:rPr>
          <w:rFonts w:ascii="Arial"/>
          <w:color w:val="1C1623"/>
          <w:w w:val="105"/>
          <w:sz w:val="19"/>
        </w:rPr>
        <w:t>c</w:t>
      </w:r>
      <w:r>
        <w:rPr>
          <w:rFonts w:ascii="Arial"/>
          <w:color w:val="1A3454"/>
          <w:w w:val="105"/>
          <w:sz w:val="19"/>
        </w:rPr>
        <w:t>i</w:t>
      </w:r>
      <w:r>
        <w:rPr>
          <w:rFonts w:ascii="Arial"/>
          <w:color w:val="1C1623"/>
          <w:w w:val="105"/>
          <w:sz w:val="19"/>
        </w:rPr>
        <w:t xml:space="preserve">pant s </w:t>
      </w:r>
      <w:r>
        <w:rPr>
          <w:rFonts w:ascii="Arial"/>
          <w:color w:val="2F283D"/>
          <w:w w:val="105"/>
          <w:sz w:val="19"/>
        </w:rPr>
        <w:t>w</w:t>
      </w:r>
      <w:r>
        <w:rPr>
          <w:rFonts w:ascii="Arial"/>
          <w:color w:val="1C1623"/>
          <w:w w:val="105"/>
          <w:sz w:val="19"/>
        </w:rPr>
        <w:t xml:space="preserve">ere </w:t>
      </w:r>
      <w:r>
        <w:rPr>
          <w:rFonts w:ascii="Arial"/>
          <w:color w:val="0A0811"/>
          <w:w w:val="105"/>
          <w:sz w:val="19"/>
        </w:rPr>
        <w:t xml:space="preserve">residents </w:t>
      </w:r>
      <w:r>
        <w:rPr>
          <w:rFonts w:ascii="Arial"/>
          <w:color w:val="1C1623"/>
          <w:w w:val="105"/>
          <w:sz w:val="19"/>
        </w:rPr>
        <w:t>of the</w:t>
      </w:r>
      <w:r>
        <w:rPr>
          <w:rFonts w:ascii="Arial"/>
          <w:color w:val="1C1623"/>
          <w:spacing w:val="1"/>
          <w:w w:val="105"/>
          <w:sz w:val="19"/>
        </w:rPr>
        <w:t xml:space="preserve"> </w:t>
      </w:r>
      <w:r>
        <w:rPr>
          <w:rFonts w:ascii="Arial"/>
          <w:color w:val="1C1623"/>
          <w:w w:val="105"/>
          <w:sz w:val="19"/>
        </w:rPr>
        <w:t>commun</w:t>
      </w:r>
      <w:r>
        <w:rPr>
          <w:rFonts w:ascii="Arial"/>
          <w:color w:val="461F1F"/>
          <w:w w:val="105"/>
          <w:sz w:val="19"/>
        </w:rPr>
        <w:t>i</w:t>
      </w:r>
      <w:r>
        <w:rPr>
          <w:rFonts w:ascii="Arial"/>
          <w:color w:val="1C1623"/>
          <w:w w:val="105"/>
          <w:sz w:val="19"/>
        </w:rPr>
        <w:t>t</w:t>
      </w:r>
      <w:r>
        <w:rPr>
          <w:rFonts w:ascii="Arial"/>
          <w:color w:val="2F283D"/>
          <w:w w:val="105"/>
          <w:sz w:val="19"/>
        </w:rPr>
        <w:t xml:space="preserve">y </w:t>
      </w:r>
      <w:r>
        <w:rPr>
          <w:rFonts w:ascii="Arial"/>
          <w:color w:val="1C1623"/>
          <w:w w:val="105"/>
          <w:sz w:val="19"/>
        </w:rPr>
        <w:t>and 49</w:t>
      </w:r>
      <w:r>
        <w:rPr>
          <w:rFonts w:ascii="Arial"/>
          <w:color w:val="0C1C42"/>
          <w:w w:val="105"/>
          <w:sz w:val="19"/>
        </w:rPr>
        <w:t>.</w:t>
      </w:r>
      <w:r>
        <w:rPr>
          <w:rFonts w:ascii="Arial"/>
          <w:color w:val="0A0811"/>
          <w:w w:val="105"/>
          <w:sz w:val="19"/>
        </w:rPr>
        <w:t>1</w:t>
      </w:r>
      <w:r>
        <w:rPr>
          <w:rFonts w:ascii="Arial"/>
          <w:color w:val="2F283D"/>
          <w:w w:val="105"/>
          <w:sz w:val="19"/>
        </w:rPr>
        <w:t xml:space="preserve">% </w:t>
      </w:r>
      <w:r>
        <w:rPr>
          <w:rFonts w:ascii="Arial"/>
          <w:color w:val="1C1623"/>
          <w:w w:val="105"/>
          <w:sz w:val="19"/>
        </w:rPr>
        <w:t xml:space="preserve">of partic </w:t>
      </w:r>
      <w:r>
        <w:rPr>
          <w:rFonts w:ascii="Arial"/>
          <w:color w:val="1A3454"/>
          <w:w w:val="105"/>
          <w:sz w:val="19"/>
        </w:rPr>
        <w:t>i</w:t>
      </w:r>
      <w:r>
        <w:rPr>
          <w:rFonts w:ascii="Arial"/>
          <w:color w:val="1C1623"/>
          <w:w w:val="105"/>
          <w:sz w:val="19"/>
        </w:rPr>
        <w:t xml:space="preserve">pants </w:t>
      </w:r>
      <w:r>
        <w:rPr>
          <w:rFonts w:ascii="Arial"/>
          <w:color w:val="2F283D"/>
          <w:w w:val="105"/>
          <w:sz w:val="19"/>
        </w:rPr>
        <w:t>w</w:t>
      </w:r>
      <w:r>
        <w:rPr>
          <w:rFonts w:ascii="Arial"/>
          <w:color w:val="1C1623"/>
          <w:w w:val="105"/>
          <w:sz w:val="19"/>
        </w:rPr>
        <w:t xml:space="preserve">ere </w:t>
      </w:r>
      <w:r>
        <w:rPr>
          <w:rFonts w:ascii="Arial"/>
          <w:color w:val="0A0811"/>
          <w:w w:val="105"/>
          <w:sz w:val="19"/>
        </w:rPr>
        <w:t>representing</w:t>
      </w:r>
      <w:r>
        <w:rPr>
          <w:rFonts w:ascii="Arial"/>
          <w:color w:val="0A0811"/>
          <w:spacing w:val="1"/>
          <w:w w:val="105"/>
          <w:sz w:val="19"/>
        </w:rPr>
        <w:t xml:space="preserve"> </w:t>
      </w:r>
      <w:r>
        <w:rPr>
          <w:rFonts w:ascii="Arial"/>
          <w:color w:val="1A3454"/>
          <w:w w:val="110"/>
          <w:sz w:val="19"/>
        </w:rPr>
        <w:t>l</w:t>
      </w:r>
      <w:r>
        <w:rPr>
          <w:rFonts w:ascii="Arial"/>
          <w:color w:val="1C1623"/>
          <w:w w:val="110"/>
          <w:sz w:val="19"/>
        </w:rPr>
        <w:t>oca</w:t>
      </w:r>
      <w:r>
        <w:rPr>
          <w:rFonts w:ascii="Arial"/>
          <w:color w:val="2F283D"/>
          <w:w w:val="110"/>
          <w:sz w:val="19"/>
        </w:rPr>
        <w:t xml:space="preserve">l </w:t>
      </w:r>
      <w:r>
        <w:rPr>
          <w:rFonts w:ascii="Arial"/>
          <w:color w:val="1C1623"/>
          <w:w w:val="110"/>
          <w:sz w:val="19"/>
        </w:rPr>
        <w:t>organizat</w:t>
      </w:r>
      <w:r>
        <w:rPr>
          <w:rFonts w:ascii="Arial"/>
          <w:color w:val="1A3454"/>
          <w:w w:val="110"/>
          <w:sz w:val="19"/>
        </w:rPr>
        <w:t>i</w:t>
      </w:r>
      <w:r>
        <w:rPr>
          <w:rFonts w:ascii="Arial"/>
          <w:color w:val="1C1623"/>
          <w:w w:val="110"/>
          <w:sz w:val="19"/>
        </w:rPr>
        <w:t>ons</w:t>
      </w:r>
      <w:r>
        <w:rPr>
          <w:rFonts w:ascii="Arial"/>
          <w:color w:val="1C1623"/>
          <w:spacing w:val="-14"/>
          <w:w w:val="110"/>
          <w:sz w:val="19"/>
        </w:rPr>
        <w:t xml:space="preserve"> </w:t>
      </w:r>
      <w:r>
        <w:rPr>
          <w:rFonts w:ascii="Arial"/>
          <w:color w:val="2F283D"/>
          <w:w w:val="110"/>
          <w:sz w:val="19"/>
        </w:rPr>
        <w:t>w</w:t>
      </w:r>
      <w:r>
        <w:rPr>
          <w:rFonts w:ascii="Arial"/>
          <w:color w:val="1C1623"/>
          <w:w w:val="110"/>
          <w:sz w:val="19"/>
        </w:rPr>
        <w:t>ithin</w:t>
      </w:r>
      <w:r>
        <w:rPr>
          <w:rFonts w:ascii="Arial"/>
          <w:color w:val="1C1623"/>
          <w:spacing w:val="23"/>
          <w:w w:val="110"/>
          <w:sz w:val="19"/>
        </w:rPr>
        <w:t xml:space="preserve"> </w:t>
      </w:r>
      <w:r>
        <w:rPr>
          <w:rFonts w:ascii="Arial"/>
          <w:color w:val="1C1623"/>
          <w:w w:val="110"/>
          <w:sz w:val="19"/>
        </w:rPr>
        <w:t>the</w:t>
      </w:r>
      <w:r>
        <w:rPr>
          <w:rFonts w:ascii="Arial"/>
          <w:color w:val="1C1623"/>
          <w:spacing w:val="-5"/>
          <w:w w:val="110"/>
          <w:sz w:val="19"/>
        </w:rPr>
        <w:t xml:space="preserve"> </w:t>
      </w:r>
      <w:r>
        <w:rPr>
          <w:rFonts w:ascii="Arial"/>
          <w:color w:val="1C1623"/>
          <w:w w:val="110"/>
          <w:sz w:val="19"/>
        </w:rPr>
        <w:t>neighborhood.</w:t>
      </w:r>
    </w:p>
    <w:p w:rsidR="00E300A9" w:rsidRDefault="00E300A9">
      <w:pPr>
        <w:pStyle w:val="BodyText"/>
        <w:spacing w:before="5"/>
        <w:rPr>
          <w:rFonts w:ascii="Arial"/>
          <w:sz w:val="22"/>
        </w:rPr>
      </w:pPr>
    </w:p>
    <w:p w:rsidR="00E300A9" w:rsidRDefault="006039EE">
      <w:pPr>
        <w:pStyle w:val="ListParagraph"/>
        <w:numPr>
          <w:ilvl w:val="0"/>
          <w:numId w:val="18"/>
        </w:numPr>
        <w:tabs>
          <w:tab w:val="left" w:pos="1631"/>
        </w:tabs>
        <w:spacing w:before="1" w:line="268" w:lineRule="auto"/>
        <w:ind w:left="1337" w:right="1983" w:hanging="28"/>
        <w:rPr>
          <w:i/>
          <w:color w:val="2F283D"/>
          <w:sz w:val="21"/>
        </w:rPr>
      </w:pPr>
      <w:r>
        <w:rPr>
          <w:i/>
          <w:color w:val="1C1623"/>
          <w:w w:val="105"/>
          <w:sz w:val="21"/>
        </w:rPr>
        <w:t>P</w:t>
      </w:r>
      <w:r>
        <w:rPr>
          <w:i/>
          <w:color w:val="2F283D"/>
          <w:w w:val="105"/>
          <w:sz w:val="21"/>
        </w:rPr>
        <w:t>l</w:t>
      </w:r>
      <w:r>
        <w:rPr>
          <w:i/>
          <w:color w:val="1C1623"/>
          <w:w w:val="105"/>
          <w:sz w:val="21"/>
        </w:rPr>
        <w:t>ease</w:t>
      </w:r>
      <w:r>
        <w:rPr>
          <w:i/>
          <w:color w:val="1C1623"/>
          <w:spacing w:val="5"/>
          <w:w w:val="105"/>
          <w:sz w:val="21"/>
        </w:rPr>
        <w:t xml:space="preserve"> </w:t>
      </w:r>
      <w:r>
        <w:rPr>
          <w:i/>
          <w:color w:val="1C1623"/>
          <w:w w:val="105"/>
          <w:sz w:val="21"/>
        </w:rPr>
        <w:t>desc</w:t>
      </w:r>
      <w:r>
        <w:rPr>
          <w:i/>
          <w:color w:val="2F283D"/>
          <w:w w:val="105"/>
          <w:sz w:val="21"/>
        </w:rPr>
        <w:t>rib</w:t>
      </w:r>
      <w:r>
        <w:rPr>
          <w:i/>
          <w:color w:val="1C1623"/>
          <w:w w:val="105"/>
          <w:sz w:val="21"/>
        </w:rPr>
        <w:t>e</w:t>
      </w:r>
      <w:r>
        <w:rPr>
          <w:i/>
          <w:color w:val="1C1623"/>
          <w:spacing w:val="3"/>
          <w:w w:val="105"/>
          <w:sz w:val="21"/>
        </w:rPr>
        <w:t xml:space="preserve"> </w:t>
      </w:r>
      <w:r>
        <w:rPr>
          <w:i/>
          <w:color w:val="1C1623"/>
          <w:w w:val="105"/>
          <w:sz w:val="21"/>
        </w:rPr>
        <w:t>t</w:t>
      </w:r>
      <w:r>
        <w:rPr>
          <w:i/>
          <w:color w:val="2F283D"/>
          <w:w w:val="105"/>
          <w:sz w:val="21"/>
        </w:rPr>
        <w:t>h</w:t>
      </w:r>
      <w:r>
        <w:rPr>
          <w:i/>
          <w:color w:val="1C1623"/>
          <w:w w:val="105"/>
          <w:sz w:val="21"/>
        </w:rPr>
        <w:t>e</w:t>
      </w:r>
      <w:r>
        <w:rPr>
          <w:i/>
          <w:color w:val="1C1623"/>
          <w:spacing w:val="4"/>
          <w:w w:val="105"/>
          <w:sz w:val="21"/>
        </w:rPr>
        <w:t xml:space="preserve"> </w:t>
      </w:r>
      <w:r>
        <w:rPr>
          <w:i/>
          <w:color w:val="1C1623"/>
          <w:w w:val="105"/>
          <w:sz w:val="21"/>
        </w:rPr>
        <w:t>t</w:t>
      </w:r>
      <w:r>
        <w:rPr>
          <w:i/>
          <w:color w:val="1C1623"/>
          <w:spacing w:val="-32"/>
          <w:w w:val="105"/>
          <w:sz w:val="21"/>
        </w:rPr>
        <w:t xml:space="preserve"> </w:t>
      </w:r>
      <w:r>
        <w:rPr>
          <w:i/>
          <w:color w:val="2F283D"/>
          <w:w w:val="105"/>
          <w:sz w:val="21"/>
        </w:rPr>
        <w:t>yp</w:t>
      </w:r>
      <w:r>
        <w:rPr>
          <w:i/>
          <w:color w:val="1C1623"/>
          <w:w w:val="105"/>
          <w:sz w:val="21"/>
        </w:rPr>
        <w:t>e</w:t>
      </w:r>
      <w:r>
        <w:rPr>
          <w:i/>
          <w:color w:val="1C1623"/>
          <w:spacing w:val="18"/>
          <w:w w:val="105"/>
          <w:sz w:val="21"/>
        </w:rPr>
        <w:t xml:space="preserve"> </w:t>
      </w:r>
      <w:r>
        <w:rPr>
          <w:i/>
          <w:color w:val="1C1623"/>
          <w:w w:val="105"/>
          <w:sz w:val="21"/>
        </w:rPr>
        <w:t>of</w:t>
      </w:r>
      <w:r>
        <w:rPr>
          <w:i/>
          <w:color w:val="1C1623"/>
          <w:spacing w:val="7"/>
          <w:w w:val="105"/>
          <w:sz w:val="21"/>
        </w:rPr>
        <w:t xml:space="preserve"> </w:t>
      </w:r>
      <w:r>
        <w:rPr>
          <w:i/>
          <w:color w:val="1C1623"/>
          <w:w w:val="105"/>
          <w:sz w:val="21"/>
        </w:rPr>
        <w:t>rep</w:t>
      </w:r>
      <w:r>
        <w:rPr>
          <w:i/>
          <w:color w:val="2F283D"/>
          <w:w w:val="105"/>
          <w:sz w:val="21"/>
        </w:rPr>
        <w:t>r</w:t>
      </w:r>
      <w:r>
        <w:rPr>
          <w:i/>
          <w:color w:val="1C1623"/>
          <w:w w:val="105"/>
          <w:sz w:val="21"/>
        </w:rPr>
        <w:t>ese</w:t>
      </w:r>
      <w:r>
        <w:rPr>
          <w:i/>
          <w:color w:val="2F283D"/>
          <w:w w:val="105"/>
          <w:sz w:val="21"/>
        </w:rPr>
        <w:t>n</w:t>
      </w:r>
      <w:r>
        <w:rPr>
          <w:i/>
          <w:color w:val="1C1623"/>
          <w:w w:val="105"/>
          <w:sz w:val="21"/>
        </w:rPr>
        <w:t>tat</w:t>
      </w:r>
      <w:r>
        <w:rPr>
          <w:i/>
          <w:color w:val="2F283D"/>
          <w:w w:val="105"/>
          <w:sz w:val="21"/>
        </w:rPr>
        <w:t>i</w:t>
      </w:r>
      <w:r>
        <w:rPr>
          <w:i/>
          <w:color w:val="1C1623"/>
          <w:w w:val="105"/>
          <w:sz w:val="21"/>
        </w:rPr>
        <w:t>o</w:t>
      </w:r>
      <w:r>
        <w:rPr>
          <w:i/>
          <w:color w:val="2F283D"/>
          <w:w w:val="105"/>
          <w:sz w:val="21"/>
        </w:rPr>
        <w:t>n</w:t>
      </w:r>
      <w:r>
        <w:rPr>
          <w:i/>
          <w:color w:val="2F283D"/>
          <w:spacing w:val="-2"/>
          <w:w w:val="105"/>
          <w:sz w:val="21"/>
        </w:rPr>
        <w:t xml:space="preserve"> </w:t>
      </w:r>
      <w:r>
        <w:rPr>
          <w:i/>
          <w:color w:val="1C1623"/>
          <w:w w:val="105"/>
          <w:sz w:val="21"/>
        </w:rPr>
        <w:t>that</w:t>
      </w:r>
      <w:r>
        <w:rPr>
          <w:i/>
          <w:color w:val="1C1623"/>
          <w:spacing w:val="4"/>
          <w:w w:val="105"/>
          <w:sz w:val="21"/>
        </w:rPr>
        <w:t xml:space="preserve"> </w:t>
      </w:r>
      <w:r>
        <w:rPr>
          <w:i/>
          <w:color w:val="2F283D"/>
          <w:w w:val="105"/>
          <w:sz w:val="21"/>
        </w:rPr>
        <w:t>w</w:t>
      </w:r>
      <w:r>
        <w:rPr>
          <w:i/>
          <w:color w:val="1C1623"/>
          <w:w w:val="105"/>
          <w:sz w:val="21"/>
        </w:rPr>
        <w:t>as</w:t>
      </w:r>
      <w:r>
        <w:rPr>
          <w:i/>
          <w:color w:val="2F283D"/>
          <w:w w:val="105"/>
          <w:sz w:val="21"/>
        </w:rPr>
        <w:t>/i</w:t>
      </w:r>
      <w:r>
        <w:rPr>
          <w:i/>
          <w:color w:val="1C1623"/>
          <w:w w:val="105"/>
          <w:sz w:val="21"/>
        </w:rPr>
        <w:t>s</w:t>
      </w:r>
      <w:r>
        <w:rPr>
          <w:i/>
          <w:color w:val="1C1623"/>
          <w:spacing w:val="-11"/>
          <w:w w:val="105"/>
          <w:sz w:val="21"/>
        </w:rPr>
        <w:t xml:space="preserve"> </w:t>
      </w:r>
      <w:r>
        <w:rPr>
          <w:i/>
          <w:color w:val="1C1623"/>
          <w:w w:val="105"/>
          <w:sz w:val="21"/>
        </w:rPr>
        <w:t>em</w:t>
      </w:r>
      <w:r>
        <w:rPr>
          <w:i/>
          <w:color w:val="1C1623"/>
          <w:spacing w:val="-21"/>
          <w:w w:val="105"/>
          <w:sz w:val="21"/>
        </w:rPr>
        <w:t xml:space="preserve"> </w:t>
      </w:r>
      <w:r>
        <w:rPr>
          <w:i/>
          <w:color w:val="1C1623"/>
          <w:w w:val="105"/>
          <w:sz w:val="21"/>
        </w:rPr>
        <w:t>p</w:t>
      </w:r>
      <w:r>
        <w:rPr>
          <w:i/>
          <w:color w:val="2F283D"/>
          <w:w w:val="105"/>
          <w:sz w:val="21"/>
        </w:rPr>
        <w:t>l</w:t>
      </w:r>
      <w:r>
        <w:rPr>
          <w:i/>
          <w:color w:val="1C1623"/>
          <w:w w:val="105"/>
          <w:sz w:val="21"/>
        </w:rPr>
        <w:t>o</w:t>
      </w:r>
      <w:r>
        <w:rPr>
          <w:i/>
          <w:color w:val="1C1623"/>
          <w:spacing w:val="-32"/>
          <w:w w:val="105"/>
          <w:sz w:val="21"/>
        </w:rPr>
        <w:t xml:space="preserve"> </w:t>
      </w:r>
      <w:r>
        <w:rPr>
          <w:i/>
          <w:color w:val="1C1623"/>
          <w:w w:val="105"/>
          <w:sz w:val="21"/>
        </w:rPr>
        <w:t xml:space="preserve">yed </w:t>
      </w:r>
      <w:r>
        <w:rPr>
          <w:i/>
          <w:color w:val="2F283D"/>
          <w:w w:val="105"/>
          <w:sz w:val="21"/>
        </w:rPr>
        <w:t>in</w:t>
      </w:r>
      <w:r>
        <w:rPr>
          <w:i/>
          <w:color w:val="2F283D"/>
          <w:spacing w:val="-7"/>
          <w:w w:val="105"/>
          <w:sz w:val="21"/>
        </w:rPr>
        <w:t xml:space="preserve"> </w:t>
      </w:r>
      <w:r>
        <w:rPr>
          <w:i/>
          <w:color w:val="1C1623"/>
          <w:w w:val="105"/>
          <w:sz w:val="21"/>
        </w:rPr>
        <w:t>the</w:t>
      </w:r>
      <w:r>
        <w:rPr>
          <w:i/>
          <w:color w:val="1C1623"/>
          <w:spacing w:val="3"/>
          <w:w w:val="105"/>
          <w:sz w:val="21"/>
        </w:rPr>
        <w:t xml:space="preserve"> </w:t>
      </w:r>
      <w:r>
        <w:rPr>
          <w:i/>
          <w:color w:val="1C1623"/>
          <w:w w:val="105"/>
          <w:sz w:val="21"/>
        </w:rPr>
        <w:t>commu</w:t>
      </w:r>
      <w:r>
        <w:rPr>
          <w:i/>
          <w:color w:val="2F283D"/>
          <w:w w:val="105"/>
          <w:sz w:val="21"/>
        </w:rPr>
        <w:t>ni</w:t>
      </w:r>
      <w:r>
        <w:rPr>
          <w:i/>
          <w:color w:val="1C1623"/>
          <w:w w:val="105"/>
          <w:sz w:val="21"/>
        </w:rPr>
        <w:t>t</w:t>
      </w:r>
      <w:r>
        <w:rPr>
          <w:i/>
          <w:color w:val="1C1623"/>
          <w:spacing w:val="-33"/>
          <w:w w:val="105"/>
          <w:sz w:val="21"/>
        </w:rPr>
        <w:t xml:space="preserve"> </w:t>
      </w:r>
      <w:r>
        <w:rPr>
          <w:i/>
          <w:color w:val="2F283D"/>
          <w:w w:val="105"/>
          <w:sz w:val="21"/>
        </w:rPr>
        <w:t>y</w:t>
      </w:r>
      <w:r>
        <w:rPr>
          <w:i/>
          <w:color w:val="2F283D"/>
          <w:spacing w:val="-18"/>
          <w:w w:val="105"/>
          <w:sz w:val="21"/>
        </w:rPr>
        <w:t xml:space="preserve"> </w:t>
      </w:r>
      <w:r>
        <w:rPr>
          <w:i/>
          <w:color w:val="1C1623"/>
          <w:w w:val="105"/>
          <w:sz w:val="21"/>
        </w:rPr>
        <w:t>e</w:t>
      </w:r>
      <w:r>
        <w:rPr>
          <w:i/>
          <w:color w:val="2F283D"/>
          <w:w w:val="105"/>
          <w:sz w:val="21"/>
        </w:rPr>
        <w:t>n</w:t>
      </w:r>
      <w:r>
        <w:rPr>
          <w:i/>
          <w:color w:val="1C1623"/>
          <w:w w:val="105"/>
          <w:sz w:val="21"/>
        </w:rPr>
        <w:t>gagem</w:t>
      </w:r>
      <w:r>
        <w:rPr>
          <w:i/>
          <w:color w:val="1C1623"/>
          <w:spacing w:val="-6"/>
          <w:w w:val="105"/>
          <w:sz w:val="21"/>
        </w:rPr>
        <w:t xml:space="preserve"> </w:t>
      </w:r>
      <w:r>
        <w:rPr>
          <w:i/>
          <w:color w:val="1C1623"/>
          <w:w w:val="105"/>
          <w:sz w:val="21"/>
        </w:rPr>
        <w:t>e</w:t>
      </w:r>
      <w:r>
        <w:rPr>
          <w:i/>
          <w:color w:val="2F283D"/>
          <w:w w:val="105"/>
          <w:sz w:val="21"/>
        </w:rPr>
        <w:t>n</w:t>
      </w:r>
      <w:r>
        <w:rPr>
          <w:i/>
          <w:color w:val="1C1623"/>
          <w:w w:val="105"/>
          <w:sz w:val="21"/>
        </w:rPr>
        <w:t>t</w:t>
      </w:r>
      <w:r>
        <w:rPr>
          <w:i/>
          <w:color w:val="1C1623"/>
          <w:spacing w:val="-53"/>
          <w:w w:val="105"/>
          <w:sz w:val="21"/>
        </w:rPr>
        <w:t xml:space="preserve"> </w:t>
      </w:r>
      <w:r>
        <w:rPr>
          <w:i/>
          <w:color w:val="1C1623"/>
          <w:sz w:val="21"/>
        </w:rPr>
        <w:t>p</w:t>
      </w:r>
      <w:r>
        <w:rPr>
          <w:i/>
          <w:color w:val="2F283D"/>
          <w:sz w:val="21"/>
        </w:rPr>
        <w:t>r</w:t>
      </w:r>
      <w:r>
        <w:rPr>
          <w:i/>
          <w:color w:val="1C1623"/>
          <w:sz w:val="21"/>
        </w:rPr>
        <w:t>ocess</w:t>
      </w:r>
      <w:r>
        <w:rPr>
          <w:i/>
          <w:color w:val="1C1623"/>
          <w:spacing w:val="12"/>
          <w:sz w:val="21"/>
        </w:rPr>
        <w:t xml:space="preserve"> </w:t>
      </w:r>
      <w:r>
        <w:rPr>
          <w:i/>
          <w:color w:val="1C1623"/>
          <w:sz w:val="21"/>
        </w:rPr>
        <w:t>a</w:t>
      </w:r>
      <w:r>
        <w:rPr>
          <w:i/>
          <w:color w:val="2F283D"/>
          <w:sz w:val="21"/>
        </w:rPr>
        <w:t>n</w:t>
      </w:r>
      <w:r>
        <w:rPr>
          <w:i/>
          <w:color w:val="1C1623"/>
          <w:sz w:val="21"/>
        </w:rPr>
        <w:t>d</w:t>
      </w:r>
      <w:r>
        <w:rPr>
          <w:i/>
          <w:color w:val="1C1623"/>
          <w:spacing w:val="14"/>
          <w:sz w:val="21"/>
        </w:rPr>
        <w:t xml:space="preserve"> </w:t>
      </w:r>
      <w:r>
        <w:rPr>
          <w:i/>
          <w:color w:val="1C1623"/>
          <w:sz w:val="21"/>
        </w:rPr>
        <w:t>t</w:t>
      </w:r>
      <w:r>
        <w:rPr>
          <w:i/>
          <w:color w:val="2F283D"/>
          <w:sz w:val="21"/>
        </w:rPr>
        <w:t>h</w:t>
      </w:r>
      <w:r>
        <w:rPr>
          <w:i/>
          <w:color w:val="1C1623"/>
          <w:sz w:val="21"/>
        </w:rPr>
        <w:t>e</w:t>
      </w:r>
      <w:r>
        <w:rPr>
          <w:i/>
          <w:color w:val="1C1623"/>
          <w:spacing w:val="13"/>
          <w:sz w:val="21"/>
        </w:rPr>
        <w:t xml:space="preserve"> </w:t>
      </w:r>
      <w:r>
        <w:rPr>
          <w:i/>
          <w:color w:val="1C1623"/>
          <w:sz w:val="21"/>
        </w:rPr>
        <w:t>rat</w:t>
      </w:r>
      <w:r>
        <w:rPr>
          <w:i/>
          <w:color w:val="2F283D"/>
          <w:sz w:val="21"/>
        </w:rPr>
        <w:t>i</w:t>
      </w:r>
      <w:r>
        <w:rPr>
          <w:i/>
          <w:color w:val="1C1623"/>
          <w:sz w:val="21"/>
        </w:rPr>
        <w:t>o</w:t>
      </w:r>
      <w:r>
        <w:rPr>
          <w:i/>
          <w:color w:val="2F283D"/>
          <w:sz w:val="21"/>
        </w:rPr>
        <w:t>n</w:t>
      </w:r>
      <w:r>
        <w:rPr>
          <w:i/>
          <w:color w:val="1C1623"/>
          <w:sz w:val="21"/>
        </w:rPr>
        <w:t>a</w:t>
      </w:r>
      <w:r>
        <w:rPr>
          <w:i/>
          <w:color w:val="2F283D"/>
          <w:sz w:val="21"/>
        </w:rPr>
        <w:t>l</w:t>
      </w:r>
      <w:r>
        <w:rPr>
          <w:i/>
          <w:color w:val="1C1623"/>
          <w:sz w:val="21"/>
        </w:rPr>
        <w:t>e</w:t>
      </w:r>
      <w:r>
        <w:rPr>
          <w:i/>
          <w:color w:val="1C1623"/>
          <w:spacing w:val="15"/>
          <w:sz w:val="21"/>
        </w:rPr>
        <w:t xml:space="preserve"> </w:t>
      </w:r>
      <w:r>
        <w:rPr>
          <w:i/>
          <w:color w:val="1C1623"/>
          <w:sz w:val="21"/>
        </w:rPr>
        <w:t>fo</w:t>
      </w:r>
      <w:r>
        <w:rPr>
          <w:i/>
          <w:color w:val="1C1623"/>
          <w:spacing w:val="-20"/>
          <w:sz w:val="21"/>
        </w:rPr>
        <w:t xml:space="preserve"> </w:t>
      </w:r>
      <w:r>
        <w:rPr>
          <w:i/>
          <w:color w:val="2F283D"/>
          <w:sz w:val="21"/>
        </w:rPr>
        <w:t>r</w:t>
      </w:r>
      <w:r>
        <w:rPr>
          <w:i/>
          <w:color w:val="2F283D"/>
          <w:spacing w:val="-11"/>
          <w:sz w:val="21"/>
        </w:rPr>
        <w:t xml:space="preserve"> </w:t>
      </w:r>
      <w:r>
        <w:rPr>
          <w:i/>
          <w:color w:val="1C1623"/>
          <w:sz w:val="21"/>
        </w:rPr>
        <w:t>that</w:t>
      </w:r>
      <w:r>
        <w:rPr>
          <w:i/>
          <w:color w:val="1C1623"/>
          <w:spacing w:val="-6"/>
          <w:sz w:val="21"/>
        </w:rPr>
        <w:t xml:space="preserve"> </w:t>
      </w:r>
      <w:r>
        <w:rPr>
          <w:i/>
          <w:color w:val="1C1623"/>
          <w:sz w:val="21"/>
        </w:rPr>
        <w:t>t</w:t>
      </w:r>
      <w:r>
        <w:rPr>
          <w:i/>
          <w:color w:val="2F283D"/>
          <w:sz w:val="21"/>
        </w:rPr>
        <w:t>y</w:t>
      </w:r>
      <w:r>
        <w:rPr>
          <w:i/>
          <w:color w:val="1C1623"/>
          <w:sz w:val="21"/>
        </w:rPr>
        <w:t>pe</w:t>
      </w:r>
      <w:r>
        <w:rPr>
          <w:i/>
          <w:color w:val="1C1623"/>
          <w:spacing w:val="-3"/>
          <w:sz w:val="21"/>
        </w:rPr>
        <w:t xml:space="preserve"> </w:t>
      </w:r>
      <w:r>
        <w:rPr>
          <w:i/>
          <w:color w:val="1C1623"/>
          <w:sz w:val="21"/>
        </w:rPr>
        <w:t>of</w:t>
      </w:r>
      <w:r>
        <w:rPr>
          <w:i/>
          <w:color w:val="1C1623"/>
          <w:spacing w:val="17"/>
          <w:sz w:val="21"/>
        </w:rPr>
        <w:t xml:space="preserve"> </w:t>
      </w:r>
      <w:r>
        <w:rPr>
          <w:i/>
          <w:color w:val="2F283D"/>
          <w:sz w:val="21"/>
        </w:rPr>
        <w:t>r</w:t>
      </w:r>
      <w:r>
        <w:rPr>
          <w:i/>
          <w:color w:val="1C1623"/>
          <w:sz w:val="21"/>
        </w:rPr>
        <w:t>e</w:t>
      </w:r>
      <w:r>
        <w:rPr>
          <w:i/>
          <w:color w:val="1C1623"/>
          <w:spacing w:val="-21"/>
          <w:sz w:val="21"/>
        </w:rPr>
        <w:t xml:space="preserve"> </w:t>
      </w:r>
      <w:r>
        <w:rPr>
          <w:i/>
          <w:color w:val="1C1623"/>
          <w:sz w:val="21"/>
        </w:rPr>
        <w:t>prese</w:t>
      </w:r>
      <w:r>
        <w:rPr>
          <w:i/>
          <w:color w:val="2F283D"/>
          <w:sz w:val="21"/>
        </w:rPr>
        <w:t>n</w:t>
      </w:r>
      <w:r>
        <w:rPr>
          <w:i/>
          <w:color w:val="1C1623"/>
          <w:sz w:val="21"/>
        </w:rPr>
        <w:t>tat</w:t>
      </w:r>
      <w:r>
        <w:rPr>
          <w:i/>
          <w:color w:val="2F283D"/>
          <w:sz w:val="21"/>
        </w:rPr>
        <w:t>i</w:t>
      </w:r>
      <w:r>
        <w:rPr>
          <w:i/>
          <w:color w:val="1C1623"/>
          <w:sz w:val="21"/>
        </w:rPr>
        <w:t>o</w:t>
      </w:r>
      <w:r>
        <w:rPr>
          <w:i/>
          <w:color w:val="2F283D"/>
          <w:sz w:val="21"/>
        </w:rPr>
        <w:t>n.</w:t>
      </w:r>
      <w:r>
        <w:rPr>
          <w:i/>
          <w:color w:val="2F283D"/>
          <w:spacing w:val="12"/>
          <w:sz w:val="21"/>
        </w:rPr>
        <w:t xml:space="preserve"> </w:t>
      </w:r>
      <w:r>
        <w:rPr>
          <w:i/>
          <w:color w:val="1C1623"/>
          <w:sz w:val="21"/>
        </w:rPr>
        <w:t>For</w:t>
      </w:r>
      <w:r>
        <w:rPr>
          <w:i/>
          <w:color w:val="1C1623"/>
          <w:spacing w:val="-2"/>
          <w:sz w:val="21"/>
        </w:rPr>
        <w:t xml:space="preserve"> </w:t>
      </w:r>
      <w:r>
        <w:rPr>
          <w:i/>
          <w:color w:val="1C1623"/>
          <w:sz w:val="21"/>
        </w:rPr>
        <w:t>mo</w:t>
      </w:r>
      <w:r>
        <w:rPr>
          <w:i/>
          <w:color w:val="1C1623"/>
          <w:spacing w:val="-2"/>
          <w:sz w:val="21"/>
        </w:rPr>
        <w:t xml:space="preserve"> </w:t>
      </w:r>
      <w:r>
        <w:rPr>
          <w:i/>
          <w:color w:val="2F283D"/>
          <w:sz w:val="21"/>
        </w:rPr>
        <w:t>r</w:t>
      </w:r>
      <w:r>
        <w:rPr>
          <w:i/>
          <w:color w:val="1C1623"/>
          <w:sz w:val="21"/>
        </w:rPr>
        <w:t>e</w:t>
      </w:r>
      <w:r>
        <w:rPr>
          <w:i/>
          <w:color w:val="1C1623"/>
          <w:spacing w:val="16"/>
          <w:sz w:val="21"/>
        </w:rPr>
        <w:t xml:space="preserve"> </w:t>
      </w:r>
      <w:r>
        <w:rPr>
          <w:i/>
          <w:color w:val="2F283D"/>
          <w:sz w:val="21"/>
        </w:rPr>
        <w:t>in</w:t>
      </w:r>
      <w:r>
        <w:rPr>
          <w:i/>
          <w:color w:val="2F283D"/>
          <w:spacing w:val="-9"/>
          <w:sz w:val="21"/>
        </w:rPr>
        <w:t xml:space="preserve"> </w:t>
      </w:r>
      <w:r>
        <w:rPr>
          <w:i/>
          <w:color w:val="2F283D"/>
          <w:sz w:val="21"/>
        </w:rPr>
        <w:t>f</w:t>
      </w:r>
      <w:r>
        <w:rPr>
          <w:i/>
          <w:color w:val="1C1623"/>
          <w:sz w:val="21"/>
        </w:rPr>
        <w:t>o</w:t>
      </w:r>
      <w:r>
        <w:rPr>
          <w:i/>
          <w:color w:val="1C1623"/>
          <w:spacing w:val="-28"/>
          <w:sz w:val="21"/>
        </w:rPr>
        <w:t xml:space="preserve"> </w:t>
      </w:r>
      <w:r>
        <w:rPr>
          <w:i/>
          <w:color w:val="2F283D"/>
          <w:sz w:val="21"/>
        </w:rPr>
        <w:t>r</w:t>
      </w:r>
      <w:r>
        <w:rPr>
          <w:i/>
          <w:color w:val="1C1623"/>
          <w:sz w:val="21"/>
        </w:rPr>
        <w:t>mat</w:t>
      </w:r>
      <w:r>
        <w:rPr>
          <w:i/>
          <w:color w:val="2F283D"/>
          <w:sz w:val="21"/>
        </w:rPr>
        <w:t>i</w:t>
      </w:r>
      <w:r>
        <w:rPr>
          <w:i/>
          <w:color w:val="1C1623"/>
          <w:sz w:val="21"/>
        </w:rPr>
        <w:t>o</w:t>
      </w:r>
      <w:r>
        <w:rPr>
          <w:i/>
          <w:color w:val="2F283D"/>
          <w:sz w:val="21"/>
        </w:rPr>
        <w:t>n</w:t>
      </w:r>
      <w:r>
        <w:rPr>
          <w:i/>
          <w:color w:val="2F283D"/>
          <w:spacing w:val="-4"/>
          <w:sz w:val="21"/>
        </w:rPr>
        <w:t xml:space="preserve"> </w:t>
      </w:r>
      <w:r>
        <w:rPr>
          <w:i/>
          <w:color w:val="1C1623"/>
          <w:sz w:val="21"/>
        </w:rPr>
        <w:t>o</w:t>
      </w:r>
      <w:r>
        <w:rPr>
          <w:i/>
          <w:color w:val="2F283D"/>
          <w:sz w:val="21"/>
        </w:rPr>
        <w:t>n</w:t>
      </w:r>
      <w:r>
        <w:rPr>
          <w:i/>
          <w:color w:val="2F283D"/>
          <w:spacing w:val="5"/>
          <w:sz w:val="21"/>
        </w:rPr>
        <w:t xml:space="preserve"> </w:t>
      </w:r>
      <w:r>
        <w:rPr>
          <w:i/>
          <w:color w:val="1C1623"/>
          <w:sz w:val="21"/>
        </w:rPr>
        <w:t>t</w:t>
      </w:r>
      <w:r>
        <w:rPr>
          <w:i/>
          <w:color w:val="1C1623"/>
          <w:spacing w:val="-17"/>
          <w:sz w:val="21"/>
        </w:rPr>
        <w:t xml:space="preserve"> </w:t>
      </w:r>
      <w:r>
        <w:rPr>
          <w:i/>
          <w:color w:val="2F283D"/>
          <w:sz w:val="21"/>
        </w:rPr>
        <w:t>y</w:t>
      </w:r>
      <w:r>
        <w:rPr>
          <w:i/>
          <w:color w:val="1C1623"/>
          <w:sz w:val="21"/>
        </w:rPr>
        <w:t>pes</w:t>
      </w:r>
      <w:r>
        <w:rPr>
          <w:i/>
          <w:color w:val="1C1623"/>
          <w:spacing w:val="17"/>
          <w:sz w:val="21"/>
        </w:rPr>
        <w:t xml:space="preserve"> </w:t>
      </w:r>
      <w:r>
        <w:rPr>
          <w:i/>
          <w:color w:val="1C1623"/>
          <w:sz w:val="21"/>
        </w:rPr>
        <w:t>of</w:t>
      </w:r>
    </w:p>
    <w:p w:rsidR="00E300A9" w:rsidRDefault="006039EE">
      <w:pPr>
        <w:spacing w:line="268" w:lineRule="auto"/>
        <w:ind w:left="1313" w:right="1544" w:firstLine="7"/>
        <w:rPr>
          <w:i/>
          <w:sz w:val="21"/>
        </w:rPr>
      </w:pPr>
      <w:r>
        <w:rPr>
          <w:i/>
          <w:color w:val="1C1623"/>
          <w:sz w:val="21"/>
        </w:rPr>
        <w:t>rep</w:t>
      </w:r>
      <w:r>
        <w:rPr>
          <w:i/>
          <w:color w:val="2F283D"/>
          <w:sz w:val="21"/>
        </w:rPr>
        <w:t>r</w:t>
      </w:r>
      <w:r>
        <w:rPr>
          <w:i/>
          <w:color w:val="1C1623"/>
          <w:sz w:val="21"/>
        </w:rPr>
        <w:t xml:space="preserve">ese </w:t>
      </w:r>
      <w:r>
        <w:rPr>
          <w:i/>
          <w:color w:val="2F283D"/>
          <w:sz w:val="21"/>
        </w:rPr>
        <w:t>n</w:t>
      </w:r>
      <w:r>
        <w:rPr>
          <w:i/>
          <w:color w:val="1C1623"/>
          <w:sz w:val="21"/>
        </w:rPr>
        <w:t>tat</w:t>
      </w:r>
      <w:r>
        <w:rPr>
          <w:i/>
          <w:color w:val="2F283D"/>
          <w:sz w:val="21"/>
        </w:rPr>
        <w:t>i</w:t>
      </w:r>
      <w:r>
        <w:rPr>
          <w:i/>
          <w:color w:val="1C1623"/>
          <w:sz w:val="21"/>
        </w:rPr>
        <w:t>o</w:t>
      </w:r>
      <w:r>
        <w:rPr>
          <w:i/>
          <w:color w:val="2F283D"/>
          <w:sz w:val="21"/>
        </w:rPr>
        <w:t xml:space="preserve">n </w:t>
      </w:r>
      <w:r>
        <w:rPr>
          <w:i/>
          <w:color w:val="1C1623"/>
          <w:sz w:val="21"/>
        </w:rPr>
        <w:t>a</w:t>
      </w:r>
      <w:r>
        <w:rPr>
          <w:i/>
          <w:color w:val="2F283D"/>
          <w:sz w:val="21"/>
        </w:rPr>
        <w:t>nd r</w:t>
      </w:r>
      <w:r>
        <w:rPr>
          <w:i/>
          <w:color w:val="1C1623"/>
          <w:sz w:val="21"/>
        </w:rPr>
        <w:t>e prese</w:t>
      </w:r>
      <w:r>
        <w:rPr>
          <w:i/>
          <w:color w:val="2F283D"/>
          <w:sz w:val="21"/>
        </w:rPr>
        <w:t>n</w:t>
      </w:r>
      <w:r>
        <w:rPr>
          <w:i/>
          <w:color w:val="1C1623"/>
          <w:sz w:val="21"/>
        </w:rPr>
        <w:t>tat</w:t>
      </w:r>
      <w:r>
        <w:rPr>
          <w:i/>
          <w:color w:val="2F283D"/>
          <w:sz w:val="21"/>
        </w:rPr>
        <w:t>i</w:t>
      </w:r>
      <w:r>
        <w:rPr>
          <w:i/>
          <w:color w:val="1C1623"/>
          <w:sz w:val="21"/>
        </w:rPr>
        <w:t>ve</w:t>
      </w:r>
      <w:r>
        <w:rPr>
          <w:i/>
          <w:color w:val="2F283D"/>
          <w:sz w:val="21"/>
        </w:rPr>
        <w:t>n</w:t>
      </w:r>
      <w:r>
        <w:rPr>
          <w:i/>
          <w:color w:val="1C1623"/>
          <w:sz w:val="21"/>
        </w:rPr>
        <w:t>ess</w:t>
      </w:r>
      <w:r>
        <w:rPr>
          <w:i/>
          <w:color w:val="2F283D"/>
          <w:sz w:val="21"/>
        </w:rPr>
        <w:t xml:space="preserve">, </w:t>
      </w:r>
      <w:r>
        <w:rPr>
          <w:i/>
          <w:color w:val="1C1623"/>
          <w:sz w:val="21"/>
        </w:rPr>
        <w:t>p</w:t>
      </w:r>
      <w:r>
        <w:rPr>
          <w:i/>
          <w:color w:val="2F283D"/>
          <w:sz w:val="21"/>
        </w:rPr>
        <w:t>l</w:t>
      </w:r>
      <w:r>
        <w:rPr>
          <w:i/>
          <w:color w:val="1C1623"/>
          <w:sz w:val="21"/>
        </w:rPr>
        <w:t>ease see Appe</w:t>
      </w:r>
      <w:r>
        <w:rPr>
          <w:i/>
          <w:color w:val="2F283D"/>
          <w:sz w:val="21"/>
        </w:rPr>
        <w:t>n</w:t>
      </w:r>
      <w:r>
        <w:rPr>
          <w:i/>
          <w:color w:val="1C1623"/>
          <w:sz w:val="21"/>
        </w:rPr>
        <w:t>d</w:t>
      </w:r>
      <w:r>
        <w:rPr>
          <w:i/>
          <w:color w:val="2F283D"/>
          <w:sz w:val="21"/>
        </w:rPr>
        <w:t>i</w:t>
      </w:r>
      <w:r>
        <w:rPr>
          <w:i/>
          <w:color w:val="1C1623"/>
          <w:sz w:val="21"/>
        </w:rPr>
        <w:t>x A f</w:t>
      </w:r>
      <w:r>
        <w:rPr>
          <w:i/>
          <w:color w:val="2F283D"/>
          <w:sz w:val="21"/>
        </w:rPr>
        <w:t>r</w:t>
      </w:r>
      <w:r>
        <w:rPr>
          <w:i/>
          <w:color w:val="1C1623"/>
          <w:sz w:val="21"/>
        </w:rPr>
        <w:t>om</w:t>
      </w:r>
      <w:r>
        <w:rPr>
          <w:i/>
          <w:color w:val="1C1623"/>
          <w:spacing w:val="1"/>
          <w:sz w:val="21"/>
        </w:rPr>
        <w:t xml:space="preserve"> </w:t>
      </w:r>
      <w:r>
        <w:rPr>
          <w:i/>
          <w:color w:val="1C1623"/>
          <w:sz w:val="21"/>
        </w:rPr>
        <w:t>the</w:t>
      </w:r>
      <w:r>
        <w:rPr>
          <w:i/>
          <w:color w:val="1C1623"/>
          <w:spacing w:val="1"/>
          <w:sz w:val="21"/>
        </w:rPr>
        <w:t xml:space="preserve"> </w:t>
      </w:r>
      <w:r>
        <w:rPr>
          <w:i/>
          <w:color w:val="1C1623"/>
          <w:sz w:val="21"/>
        </w:rPr>
        <w:t>Comm</w:t>
      </w:r>
      <w:r>
        <w:rPr>
          <w:i/>
          <w:color w:val="1C1623"/>
          <w:spacing w:val="1"/>
          <w:sz w:val="21"/>
        </w:rPr>
        <w:t xml:space="preserve"> </w:t>
      </w:r>
      <w:r>
        <w:rPr>
          <w:i/>
          <w:color w:val="1C1623"/>
          <w:sz w:val="21"/>
        </w:rPr>
        <w:t xml:space="preserve">u </w:t>
      </w:r>
      <w:r>
        <w:rPr>
          <w:i/>
          <w:color w:val="2F283D"/>
          <w:sz w:val="21"/>
        </w:rPr>
        <w:t xml:space="preserve">ni </w:t>
      </w:r>
      <w:r>
        <w:rPr>
          <w:i/>
          <w:color w:val="1C1623"/>
          <w:sz w:val="21"/>
        </w:rPr>
        <w:t xml:space="preserve">t </w:t>
      </w:r>
      <w:r>
        <w:rPr>
          <w:i/>
          <w:color w:val="2F283D"/>
          <w:sz w:val="21"/>
        </w:rPr>
        <w:t xml:space="preserve">y </w:t>
      </w:r>
      <w:r>
        <w:rPr>
          <w:i/>
          <w:color w:val="1C1623"/>
          <w:sz w:val="21"/>
        </w:rPr>
        <w:t>Engagem e</w:t>
      </w:r>
      <w:r>
        <w:rPr>
          <w:i/>
          <w:color w:val="2F283D"/>
          <w:sz w:val="21"/>
        </w:rPr>
        <w:t>n</w:t>
      </w:r>
      <w:r>
        <w:rPr>
          <w:i/>
          <w:color w:val="1C1623"/>
          <w:sz w:val="21"/>
        </w:rPr>
        <w:t>t</w:t>
      </w:r>
      <w:r>
        <w:rPr>
          <w:i/>
          <w:color w:val="1C1623"/>
          <w:spacing w:val="-50"/>
          <w:sz w:val="21"/>
        </w:rPr>
        <w:t xml:space="preserve"> </w:t>
      </w:r>
      <w:r>
        <w:rPr>
          <w:i/>
          <w:color w:val="1C1623"/>
          <w:sz w:val="21"/>
        </w:rPr>
        <w:t>Sta</w:t>
      </w:r>
      <w:r>
        <w:rPr>
          <w:i/>
          <w:color w:val="2F283D"/>
          <w:sz w:val="21"/>
        </w:rPr>
        <w:t>n</w:t>
      </w:r>
      <w:r>
        <w:rPr>
          <w:i/>
          <w:color w:val="1C1623"/>
          <w:sz w:val="21"/>
        </w:rPr>
        <w:t>da</w:t>
      </w:r>
      <w:r>
        <w:rPr>
          <w:i/>
          <w:color w:val="2F283D"/>
          <w:sz w:val="21"/>
        </w:rPr>
        <w:t>r</w:t>
      </w:r>
      <w:r>
        <w:rPr>
          <w:i/>
          <w:color w:val="1C1623"/>
          <w:sz w:val="21"/>
        </w:rPr>
        <w:t>ds</w:t>
      </w:r>
      <w:r>
        <w:rPr>
          <w:i/>
          <w:color w:val="1C1623"/>
          <w:spacing w:val="4"/>
          <w:sz w:val="21"/>
        </w:rPr>
        <w:t xml:space="preserve"> </w:t>
      </w:r>
      <w:r>
        <w:rPr>
          <w:i/>
          <w:color w:val="1C1623"/>
          <w:sz w:val="21"/>
        </w:rPr>
        <w:t>for</w:t>
      </w:r>
      <w:r>
        <w:rPr>
          <w:i/>
          <w:color w:val="1C1623"/>
          <w:spacing w:val="-15"/>
          <w:sz w:val="21"/>
        </w:rPr>
        <w:t xml:space="preserve"> </w:t>
      </w:r>
      <w:r>
        <w:rPr>
          <w:i/>
          <w:color w:val="1C1623"/>
          <w:sz w:val="21"/>
        </w:rPr>
        <w:t>Com</w:t>
      </w:r>
      <w:r>
        <w:rPr>
          <w:i/>
          <w:color w:val="1C1623"/>
          <w:spacing w:val="-19"/>
          <w:sz w:val="21"/>
        </w:rPr>
        <w:t xml:space="preserve"> </w:t>
      </w:r>
      <w:r>
        <w:rPr>
          <w:i/>
          <w:color w:val="1C1623"/>
          <w:sz w:val="21"/>
        </w:rPr>
        <w:t>m</w:t>
      </w:r>
      <w:r>
        <w:rPr>
          <w:i/>
          <w:color w:val="1C1623"/>
          <w:spacing w:val="-20"/>
          <w:sz w:val="21"/>
        </w:rPr>
        <w:t xml:space="preserve"> </w:t>
      </w:r>
      <w:r>
        <w:rPr>
          <w:i/>
          <w:color w:val="1C1623"/>
          <w:sz w:val="21"/>
        </w:rPr>
        <w:t>u</w:t>
      </w:r>
      <w:r>
        <w:rPr>
          <w:i/>
          <w:color w:val="2F283D"/>
          <w:sz w:val="21"/>
        </w:rPr>
        <w:t>ni</w:t>
      </w:r>
      <w:r>
        <w:rPr>
          <w:i/>
          <w:color w:val="1C1623"/>
          <w:sz w:val="21"/>
        </w:rPr>
        <w:t>t</w:t>
      </w:r>
      <w:r>
        <w:rPr>
          <w:i/>
          <w:color w:val="1C1623"/>
          <w:spacing w:val="-23"/>
          <w:sz w:val="21"/>
        </w:rPr>
        <w:t xml:space="preserve"> </w:t>
      </w:r>
      <w:r>
        <w:rPr>
          <w:i/>
          <w:color w:val="2F283D"/>
          <w:sz w:val="21"/>
        </w:rPr>
        <w:t>y</w:t>
      </w:r>
      <w:r>
        <w:rPr>
          <w:i/>
          <w:color w:val="2F283D"/>
          <w:spacing w:val="-6"/>
          <w:sz w:val="21"/>
        </w:rPr>
        <w:t xml:space="preserve"> </w:t>
      </w:r>
      <w:r>
        <w:rPr>
          <w:i/>
          <w:color w:val="1C1623"/>
          <w:sz w:val="21"/>
        </w:rPr>
        <w:t>Hea</w:t>
      </w:r>
      <w:r>
        <w:rPr>
          <w:i/>
          <w:color w:val="1C1623"/>
          <w:spacing w:val="3"/>
          <w:sz w:val="21"/>
        </w:rPr>
        <w:t xml:space="preserve"> </w:t>
      </w:r>
      <w:r>
        <w:rPr>
          <w:i/>
          <w:color w:val="2F283D"/>
          <w:sz w:val="21"/>
        </w:rPr>
        <w:t>l</w:t>
      </w:r>
      <w:r>
        <w:rPr>
          <w:i/>
          <w:color w:val="1C1623"/>
          <w:sz w:val="21"/>
        </w:rPr>
        <w:t>t</w:t>
      </w:r>
      <w:r>
        <w:rPr>
          <w:i/>
          <w:color w:val="2F283D"/>
          <w:sz w:val="21"/>
        </w:rPr>
        <w:t>h</w:t>
      </w:r>
      <w:r>
        <w:rPr>
          <w:i/>
          <w:color w:val="2F283D"/>
          <w:spacing w:val="16"/>
          <w:sz w:val="21"/>
        </w:rPr>
        <w:t xml:space="preserve"> </w:t>
      </w:r>
      <w:r>
        <w:rPr>
          <w:i/>
          <w:color w:val="1C1623"/>
          <w:sz w:val="21"/>
        </w:rPr>
        <w:t>P</w:t>
      </w:r>
      <w:r>
        <w:rPr>
          <w:i/>
          <w:color w:val="2F283D"/>
          <w:sz w:val="21"/>
        </w:rPr>
        <w:t>l</w:t>
      </w:r>
      <w:r>
        <w:rPr>
          <w:i/>
          <w:color w:val="1C1623"/>
          <w:sz w:val="21"/>
        </w:rPr>
        <w:t>an</w:t>
      </w:r>
      <w:r>
        <w:rPr>
          <w:i/>
          <w:color w:val="2F283D"/>
          <w:sz w:val="21"/>
        </w:rPr>
        <w:t>nin</w:t>
      </w:r>
      <w:r>
        <w:rPr>
          <w:i/>
          <w:color w:val="1C1623"/>
          <w:sz w:val="21"/>
        </w:rPr>
        <w:t>g</w:t>
      </w:r>
      <w:r>
        <w:rPr>
          <w:i/>
          <w:color w:val="1C1623"/>
          <w:spacing w:val="-10"/>
          <w:sz w:val="21"/>
        </w:rPr>
        <w:t xml:space="preserve"> </w:t>
      </w:r>
      <w:r>
        <w:rPr>
          <w:i/>
          <w:color w:val="1C1623"/>
          <w:sz w:val="21"/>
        </w:rPr>
        <w:t>Gu</w:t>
      </w:r>
      <w:r>
        <w:rPr>
          <w:i/>
          <w:color w:val="2F283D"/>
          <w:sz w:val="21"/>
        </w:rPr>
        <w:t>i</w:t>
      </w:r>
      <w:r>
        <w:rPr>
          <w:i/>
          <w:color w:val="1C1623"/>
          <w:sz w:val="21"/>
        </w:rPr>
        <w:t>de</w:t>
      </w:r>
      <w:r>
        <w:rPr>
          <w:i/>
          <w:color w:val="2F283D"/>
          <w:sz w:val="21"/>
        </w:rPr>
        <w:t>lin</w:t>
      </w:r>
      <w:r>
        <w:rPr>
          <w:i/>
          <w:color w:val="1C1623"/>
          <w:sz w:val="21"/>
        </w:rPr>
        <w:t>es</w:t>
      </w:r>
    </w:p>
    <w:p w:rsidR="00E300A9" w:rsidRDefault="006039EE">
      <w:pPr>
        <w:spacing w:line="259" w:lineRule="auto"/>
        <w:ind w:left="1313" w:right="1438" w:hanging="4"/>
        <w:rPr>
          <w:i/>
          <w:sz w:val="21"/>
        </w:rPr>
      </w:pPr>
      <w:r>
        <w:rPr>
          <w:i/>
          <w:color w:val="2F283D"/>
          <w:sz w:val="21"/>
        </w:rPr>
        <w:t>(h</w:t>
      </w:r>
      <w:r>
        <w:rPr>
          <w:i/>
          <w:color w:val="2F283D"/>
          <w:spacing w:val="-27"/>
          <w:sz w:val="21"/>
        </w:rPr>
        <w:t xml:space="preserve"> </w:t>
      </w:r>
      <w:r>
        <w:rPr>
          <w:i/>
          <w:color w:val="1C1623"/>
          <w:sz w:val="21"/>
        </w:rPr>
        <w:t>tt</w:t>
      </w:r>
      <w:r>
        <w:rPr>
          <w:i/>
          <w:color w:val="1C1623"/>
          <w:spacing w:val="3"/>
          <w:sz w:val="21"/>
        </w:rPr>
        <w:t xml:space="preserve"> </w:t>
      </w:r>
      <w:r>
        <w:rPr>
          <w:i/>
          <w:color w:val="1C1623"/>
          <w:sz w:val="21"/>
        </w:rPr>
        <w:t>p</w:t>
      </w:r>
      <w:r>
        <w:rPr>
          <w:i/>
          <w:color w:val="2F283D"/>
          <w:sz w:val="21"/>
        </w:rPr>
        <w:t>://</w:t>
      </w:r>
      <w:r>
        <w:rPr>
          <w:i/>
          <w:color w:val="2F283D"/>
          <w:spacing w:val="2"/>
          <w:sz w:val="21"/>
        </w:rPr>
        <w:t xml:space="preserve"> </w:t>
      </w:r>
      <w:r>
        <w:rPr>
          <w:i/>
          <w:color w:val="2F283D"/>
          <w:sz w:val="21"/>
        </w:rPr>
        <w:t>ww</w:t>
      </w:r>
      <w:r>
        <w:rPr>
          <w:i/>
          <w:color w:val="2F283D"/>
          <w:spacing w:val="-16"/>
          <w:sz w:val="21"/>
        </w:rPr>
        <w:t xml:space="preserve"> </w:t>
      </w:r>
      <w:r>
        <w:rPr>
          <w:i/>
          <w:color w:val="1C1623"/>
          <w:sz w:val="21"/>
        </w:rPr>
        <w:t>w</w:t>
      </w:r>
      <w:r>
        <w:rPr>
          <w:i/>
          <w:color w:val="2F283D"/>
          <w:sz w:val="21"/>
        </w:rPr>
        <w:t>.</w:t>
      </w:r>
      <w:r>
        <w:rPr>
          <w:i/>
          <w:color w:val="1C1623"/>
          <w:sz w:val="21"/>
        </w:rPr>
        <w:t>mass</w:t>
      </w:r>
      <w:r>
        <w:rPr>
          <w:i/>
          <w:color w:val="2F283D"/>
          <w:sz w:val="21"/>
        </w:rPr>
        <w:t>.</w:t>
      </w:r>
      <w:r>
        <w:rPr>
          <w:i/>
          <w:color w:val="1C1623"/>
          <w:sz w:val="21"/>
        </w:rPr>
        <w:t>go</w:t>
      </w:r>
      <w:r>
        <w:rPr>
          <w:i/>
          <w:color w:val="2F283D"/>
          <w:sz w:val="21"/>
        </w:rPr>
        <w:t>v/</w:t>
      </w:r>
      <w:r>
        <w:rPr>
          <w:i/>
          <w:color w:val="1C1623"/>
          <w:sz w:val="21"/>
        </w:rPr>
        <w:t>eoh</w:t>
      </w:r>
      <w:r>
        <w:rPr>
          <w:i/>
          <w:color w:val="1C1623"/>
          <w:spacing w:val="-25"/>
          <w:sz w:val="21"/>
        </w:rPr>
        <w:t xml:space="preserve"> </w:t>
      </w:r>
      <w:r>
        <w:rPr>
          <w:i/>
          <w:color w:val="2F283D"/>
          <w:sz w:val="21"/>
        </w:rPr>
        <w:t>h</w:t>
      </w:r>
      <w:r>
        <w:rPr>
          <w:i/>
          <w:color w:val="1C1623"/>
          <w:sz w:val="21"/>
        </w:rPr>
        <w:t>s</w:t>
      </w:r>
      <w:r>
        <w:rPr>
          <w:i/>
          <w:color w:val="2F283D"/>
          <w:sz w:val="21"/>
        </w:rPr>
        <w:t>/</w:t>
      </w:r>
      <w:r>
        <w:rPr>
          <w:i/>
          <w:color w:val="2F283D"/>
          <w:spacing w:val="-4"/>
          <w:sz w:val="21"/>
        </w:rPr>
        <w:t xml:space="preserve"> </w:t>
      </w:r>
      <w:r>
        <w:rPr>
          <w:i/>
          <w:color w:val="1C1623"/>
          <w:sz w:val="21"/>
        </w:rPr>
        <w:t>docs</w:t>
      </w:r>
      <w:r>
        <w:rPr>
          <w:i/>
          <w:color w:val="2F283D"/>
          <w:sz w:val="21"/>
        </w:rPr>
        <w:t>/</w:t>
      </w:r>
      <w:r>
        <w:rPr>
          <w:i/>
          <w:color w:val="2F283D"/>
          <w:spacing w:val="-4"/>
          <w:sz w:val="21"/>
        </w:rPr>
        <w:t xml:space="preserve"> </w:t>
      </w:r>
      <w:r>
        <w:rPr>
          <w:i/>
          <w:color w:val="1C1623"/>
          <w:sz w:val="21"/>
        </w:rPr>
        <w:t>dp</w:t>
      </w:r>
      <w:r>
        <w:rPr>
          <w:i/>
          <w:color w:val="2F283D"/>
          <w:sz w:val="21"/>
        </w:rPr>
        <w:t>h/</w:t>
      </w:r>
      <w:r>
        <w:rPr>
          <w:i/>
          <w:color w:val="2F283D"/>
          <w:spacing w:val="-15"/>
          <w:sz w:val="21"/>
        </w:rPr>
        <w:t xml:space="preserve"> </w:t>
      </w:r>
      <w:r>
        <w:rPr>
          <w:i/>
          <w:color w:val="1C1623"/>
          <w:sz w:val="21"/>
        </w:rPr>
        <w:t>qua</w:t>
      </w:r>
      <w:r>
        <w:rPr>
          <w:i/>
          <w:color w:val="2F283D"/>
          <w:sz w:val="21"/>
        </w:rPr>
        <w:t>li</w:t>
      </w:r>
      <w:r>
        <w:rPr>
          <w:i/>
          <w:color w:val="1C1623"/>
          <w:sz w:val="21"/>
        </w:rPr>
        <w:t>t</w:t>
      </w:r>
      <w:r>
        <w:rPr>
          <w:i/>
          <w:color w:val="1C1623"/>
          <w:spacing w:val="-27"/>
          <w:sz w:val="21"/>
        </w:rPr>
        <w:t xml:space="preserve"> </w:t>
      </w:r>
      <w:r>
        <w:rPr>
          <w:i/>
          <w:color w:val="2F283D"/>
          <w:sz w:val="21"/>
        </w:rPr>
        <w:t>y/</w:t>
      </w:r>
      <w:r>
        <w:rPr>
          <w:i/>
          <w:color w:val="1C1623"/>
          <w:sz w:val="21"/>
        </w:rPr>
        <w:t>do</w:t>
      </w:r>
      <w:r>
        <w:rPr>
          <w:i/>
          <w:color w:val="2F283D"/>
          <w:sz w:val="21"/>
        </w:rPr>
        <w:t>n/</w:t>
      </w:r>
      <w:r>
        <w:rPr>
          <w:i/>
          <w:color w:val="2F283D"/>
          <w:spacing w:val="-26"/>
          <w:sz w:val="21"/>
        </w:rPr>
        <w:t xml:space="preserve"> </w:t>
      </w:r>
      <w:r>
        <w:rPr>
          <w:i/>
          <w:color w:val="1C1623"/>
          <w:sz w:val="21"/>
        </w:rPr>
        <w:t>gu</w:t>
      </w:r>
      <w:r>
        <w:rPr>
          <w:i/>
          <w:color w:val="2F283D"/>
          <w:sz w:val="21"/>
        </w:rPr>
        <w:t>i</w:t>
      </w:r>
      <w:r>
        <w:rPr>
          <w:i/>
          <w:color w:val="1C1623"/>
          <w:sz w:val="21"/>
        </w:rPr>
        <w:t>de</w:t>
      </w:r>
      <w:r>
        <w:rPr>
          <w:i/>
          <w:color w:val="2F283D"/>
          <w:sz w:val="21"/>
        </w:rPr>
        <w:t>/i</w:t>
      </w:r>
      <w:r>
        <w:rPr>
          <w:i/>
          <w:color w:val="1C1623"/>
          <w:sz w:val="21"/>
        </w:rPr>
        <w:t>nes-comm</w:t>
      </w:r>
      <w:r>
        <w:rPr>
          <w:i/>
          <w:color w:val="1C1623"/>
          <w:spacing w:val="14"/>
          <w:sz w:val="21"/>
        </w:rPr>
        <w:t xml:space="preserve"> </w:t>
      </w:r>
      <w:r>
        <w:rPr>
          <w:i/>
          <w:color w:val="1C1623"/>
          <w:sz w:val="21"/>
        </w:rPr>
        <w:t>u</w:t>
      </w:r>
      <w:r>
        <w:rPr>
          <w:i/>
          <w:color w:val="2F283D"/>
          <w:sz w:val="21"/>
        </w:rPr>
        <w:t>ni</w:t>
      </w:r>
      <w:r>
        <w:rPr>
          <w:i/>
          <w:color w:val="1C1623"/>
          <w:sz w:val="21"/>
        </w:rPr>
        <w:t>t</w:t>
      </w:r>
      <w:r>
        <w:rPr>
          <w:i/>
          <w:color w:val="2F283D"/>
          <w:sz w:val="21"/>
        </w:rPr>
        <w:t>y</w:t>
      </w:r>
      <w:r>
        <w:rPr>
          <w:i/>
          <w:color w:val="0A0811"/>
          <w:sz w:val="21"/>
        </w:rPr>
        <w:t>-e</w:t>
      </w:r>
      <w:r>
        <w:rPr>
          <w:i/>
          <w:color w:val="2F283D"/>
          <w:sz w:val="21"/>
        </w:rPr>
        <w:t>n</w:t>
      </w:r>
      <w:r>
        <w:rPr>
          <w:i/>
          <w:color w:val="1C1623"/>
          <w:sz w:val="21"/>
        </w:rPr>
        <w:t>gagem</w:t>
      </w:r>
      <w:r>
        <w:rPr>
          <w:i/>
          <w:color w:val="1C1623"/>
          <w:spacing w:val="-7"/>
          <w:sz w:val="21"/>
        </w:rPr>
        <w:t xml:space="preserve"> </w:t>
      </w:r>
      <w:r>
        <w:rPr>
          <w:i/>
          <w:color w:val="1C1623"/>
          <w:sz w:val="21"/>
        </w:rPr>
        <w:t>e</w:t>
      </w:r>
      <w:r>
        <w:rPr>
          <w:i/>
          <w:color w:val="2F283D"/>
          <w:sz w:val="21"/>
        </w:rPr>
        <w:t>n</w:t>
      </w:r>
      <w:r>
        <w:rPr>
          <w:i/>
          <w:color w:val="1C1623"/>
          <w:sz w:val="21"/>
        </w:rPr>
        <w:t>t.</w:t>
      </w:r>
      <w:r>
        <w:rPr>
          <w:i/>
          <w:color w:val="1C1623"/>
          <w:spacing w:val="7"/>
          <w:sz w:val="21"/>
        </w:rPr>
        <w:t xml:space="preserve"> </w:t>
      </w:r>
      <w:r>
        <w:rPr>
          <w:i/>
          <w:color w:val="1C1623"/>
          <w:sz w:val="21"/>
        </w:rPr>
        <w:t>pdf</w:t>
      </w:r>
      <w:r>
        <w:rPr>
          <w:i/>
          <w:color w:val="2F283D"/>
          <w:sz w:val="21"/>
        </w:rPr>
        <w:t>).</w:t>
      </w:r>
      <w:r>
        <w:rPr>
          <w:i/>
          <w:color w:val="2F283D"/>
          <w:spacing w:val="-4"/>
          <w:sz w:val="21"/>
        </w:rPr>
        <w:t xml:space="preserve"> </w:t>
      </w:r>
      <w:r>
        <w:rPr>
          <w:i/>
          <w:color w:val="1C1623"/>
          <w:sz w:val="21"/>
        </w:rPr>
        <w:t>P</w:t>
      </w:r>
      <w:r>
        <w:rPr>
          <w:i/>
          <w:color w:val="2F283D"/>
          <w:sz w:val="21"/>
        </w:rPr>
        <w:t>l</w:t>
      </w:r>
      <w:r>
        <w:rPr>
          <w:i/>
          <w:color w:val="1C1623"/>
          <w:sz w:val="21"/>
        </w:rPr>
        <w:t>ease</w:t>
      </w:r>
      <w:r>
        <w:rPr>
          <w:i/>
          <w:color w:val="1C1623"/>
          <w:spacing w:val="-50"/>
          <w:sz w:val="21"/>
        </w:rPr>
        <w:t xml:space="preserve"> </w:t>
      </w:r>
      <w:r>
        <w:rPr>
          <w:i/>
          <w:color w:val="2F283D"/>
          <w:sz w:val="21"/>
        </w:rPr>
        <w:t>i</w:t>
      </w:r>
      <w:r>
        <w:rPr>
          <w:i/>
          <w:color w:val="1C1623"/>
          <w:sz w:val="21"/>
        </w:rPr>
        <w:t>nclude</w:t>
      </w:r>
      <w:r>
        <w:rPr>
          <w:i/>
          <w:color w:val="1C1623"/>
          <w:spacing w:val="8"/>
          <w:sz w:val="21"/>
        </w:rPr>
        <w:t xml:space="preserve"> </w:t>
      </w:r>
      <w:r>
        <w:rPr>
          <w:i/>
          <w:color w:val="1C1623"/>
          <w:sz w:val="21"/>
        </w:rPr>
        <w:t>desc</w:t>
      </w:r>
      <w:r>
        <w:rPr>
          <w:i/>
          <w:color w:val="1C1623"/>
          <w:spacing w:val="-28"/>
          <w:sz w:val="21"/>
        </w:rPr>
        <w:t xml:space="preserve"> </w:t>
      </w:r>
      <w:r>
        <w:rPr>
          <w:i/>
          <w:color w:val="2F283D"/>
          <w:sz w:val="21"/>
        </w:rPr>
        <w:t>ri</w:t>
      </w:r>
      <w:r>
        <w:rPr>
          <w:i/>
          <w:color w:val="1C1623"/>
          <w:sz w:val="21"/>
        </w:rPr>
        <w:t>pt</w:t>
      </w:r>
      <w:r>
        <w:rPr>
          <w:i/>
          <w:color w:val="2F283D"/>
          <w:sz w:val="21"/>
        </w:rPr>
        <w:t>i</w:t>
      </w:r>
      <w:r>
        <w:rPr>
          <w:i/>
          <w:color w:val="1C1623"/>
          <w:sz w:val="21"/>
        </w:rPr>
        <w:t>ons</w:t>
      </w:r>
      <w:r>
        <w:rPr>
          <w:i/>
          <w:color w:val="1C1623"/>
          <w:spacing w:val="6"/>
          <w:sz w:val="21"/>
        </w:rPr>
        <w:t xml:space="preserve"> </w:t>
      </w:r>
      <w:r>
        <w:rPr>
          <w:i/>
          <w:color w:val="1C1623"/>
          <w:sz w:val="21"/>
        </w:rPr>
        <w:t>of</w:t>
      </w:r>
      <w:r>
        <w:rPr>
          <w:i/>
          <w:color w:val="1C1623"/>
          <w:spacing w:val="8"/>
          <w:sz w:val="21"/>
        </w:rPr>
        <w:t xml:space="preserve"> </w:t>
      </w:r>
      <w:r>
        <w:rPr>
          <w:i/>
          <w:color w:val="1C1623"/>
          <w:sz w:val="21"/>
        </w:rPr>
        <w:t>both</w:t>
      </w:r>
      <w:r>
        <w:rPr>
          <w:i/>
          <w:color w:val="1C1623"/>
          <w:spacing w:val="-2"/>
          <w:sz w:val="21"/>
        </w:rPr>
        <w:t xml:space="preserve"> </w:t>
      </w:r>
      <w:r>
        <w:rPr>
          <w:i/>
          <w:color w:val="1C1623"/>
          <w:sz w:val="21"/>
        </w:rPr>
        <w:t>the</w:t>
      </w:r>
      <w:r>
        <w:rPr>
          <w:i/>
          <w:color w:val="1C1623"/>
          <w:spacing w:val="-2"/>
          <w:sz w:val="21"/>
        </w:rPr>
        <w:t xml:space="preserve"> </w:t>
      </w:r>
      <w:r>
        <w:rPr>
          <w:i/>
          <w:color w:val="1C1623"/>
          <w:sz w:val="21"/>
        </w:rPr>
        <w:t>Adv</w:t>
      </w:r>
      <w:r>
        <w:rPr>
          <w:i/>
          <w:color w:val="2F283D"/>
          <w:sz w:val="21"/>
        </w:rPr>
        <w:t>i</w:t>
      </w:r>
      <w:r>
        <w:rPr>
          <w:i/>
          <w:color w:val="1C1623"/>
          <w:sz w:val="21"/>
        </w:rPr>
        <w:t>sor</w:t>
      </w:r>
      <w:r>
        <w:rPr>
          <w:i/>
          <w:color w:val="2F283D"/>
          <w:sz w:val="21"/>
        </w:rPr>
        <w:t>y</w:t>
      </w:r>
      <w:r>
        <w:rPr>
          <w:i/>
          <w:color w:val="2F283D"/>
          <w:spacing w:val="-2"/>
          <w:sz w:val="21"/>
        </w:rPr>
        <w:t xml:space="preserve"> </w:t>
      </w:r>
      <w:r>
        <w:rPr>
          <w:i/>
          <w:color w:val="1C1623"/>
          <w:sz w:val="21"/>
        </w:rPr>
        <w:t>Board</w:t>
      </w:r>
      <w:r>
        <w:rPr>
          <w:i/>
          <w:color w:val="1C1623"/>
          <w:spacing w:val="12"/>
          <w:sz w:val="21"/>
        </w:rPr>
        <w:t xml:space="preserve"> </w:t>
      </w:r>
      <w:r>
        <w:rPr>
          <w:i/>
          <w:color w:val="1C1623"/>
          <w:sz w:val="21"/>
        </w:rPr>
        <w:t>and</w:t>
      </w:r>
      <w:r>
        <w:rPr>
          <w:i/>
          <w:color w:val="1C1623"/>
          <w:spacing w:val="5"/>
          <w:sz w:val="21"/>
        </w:rPr>
        <w:t xml:space="preserve"> </w:t>
      </w:r>
      <w:r>
        <w:rPr>
          <w:i/>
          <w:color w:val="1C1623"/>
          <w:sz w:val="21"/>
        </w:rPr>
        <w:t>the</w:t>
      </w:r>
      <w:r>
        <w:rPr>
          <w:i/>
          <w:color w:val="1C1623"/>
          <w:spacing w:val="17"/>
          <w:sz w:val="21"/>
        </w:rPr>
        <w:t xml:space="preserve"> </w:t>
      </w:r>
      <w:r>
        <w:rPr>
          <w:i/>
          <w:color w:val="1C1623"/>
          <w:sz w:val="21"/>
        </w:rPr>
        <w:t>Comm</w:t>
      </w:r>
      <w:r>
        <w:rPr>
          <w:i/>
          <w:color w:val="1C1623"/>
          <w:spacing w:val="18"/>
          <w:sz w:val="21"/>
        </w:rPr>
        <w:t xml:space="preserve"> </w:t>
      </w:r>
      <w:r>
        <w:rPr>
          <w:i/>
          <w:color w:val="1C1623"/>
          <w:sz w:val="21"/>
        </w:rPr>
        <w:t>u</w:t>
      </w:r>
      <w:r>
        <w:rPr>
          <w:i/>
          <w:color w:val="2F283D"/>
          <w:sz w:val="21"/>
        </w:rPr>
        <w:t>ni</w:t>
      </w:r>
      <w:r>
        <w:rPr>
          <w:i/>
          <w:color w:val="1C1623"/>
          <w:sz w:val="21"/>
        </w:rPr>
        <w:t>t</w:t>
      </w:r>
      <w:r>
        <w:rPr>
          <w:i/>
          <w:color w:val="1C1623"/>
          <w:spacing w:val="-21"/>
          <w:sz w:val="21"/>
        </w:rPr>
        <w:t xml:space="preserve"> </w:t>
      </w:r>
      <w:r>
        <w:rPr>
          <w:i/>
          <w:color w:val="1C1623"/>
          <w:sz w:val="21"/>
        </w:rPr>
        <w:t>y</w:t>
      </w:r>
      <w:r>
        <w:rPr>
          <w:i/>
          <w:color w:val="1C1623"/>
          <w:spacing w:val="-16"/>
          <w:sz w:val="21"/>
        </w:rPr>
        <w:t xml:space="preserve"> </w:t>
      </w:r>
      <w:r>
        <w:rPr>
          <w:i/>
          <w:color w:val="1C1623"/>
          <w:sz w:val="21"/>
        </w:rPr>
        <w:t>at</w:t>
      </w:r>
      <w:r>
        <w:rPr>
          <w:i/>
          <w:color w:val="1C1623"/>
          <w:spacing w:val="26"/>
          <w:sz w:val="21"/>
        </w:rPr>
        <w:t xml:space="preserve"> </w:t>
      </w:r>
      <w:r>
        <w:rPr>
          <w:i/>
          <w:color w:val="2F283D"/>
          <w:sz w:val="21"/>
        </w:rPr>
        <w:t>l</w:t>
      </w:r>
      <w:r>
        <w:rPr>
          <w:i/>
          <w:color w:val="1C1623"/>
          <w:sz w:val="21"/>
        </w:rPr>
        <w:t>a</w:t>
      </w:r>
      <w:r>
        <w:rPr>
          <w:i/>
          <w:color w:val="2F283D"/>
          <w:sz w:val="21"/>
        </w:rPr>
        <w:t>r</w:t>
      </w:r>
      <w:r>
        <w:rPr>
          <w:i/>
          <w:color w:val="1C1623"/>
          <w:sz w:val="21"/>
        </w:rPr>
        <w:t>ge</w:t>
      </w:r>
      <w:r>
        <w:rPr>
          <w:i/>
          <w:color w:val="2F283D"/>
          <w:sz w:val="21"/>
        </w:rPr>
        <w:t>.</w:t>
      </w:r>
    </w:p>
    <w:p w:rsidR="00E300A9" w:rsidRDefault="00E300A9">
      <w:pPr>
        <w:pStyle w:val="BodyText"/>
        <w:spacing w:before="10"/>
        <w:rPr>
          <w:i/>
          <w:sz w:val="26"/>
        </w:rPr>
      </w:pPr>
    </w:p>
    <w:p w:rsidR="00E300A9" w:rsidRDefault="006039EE">
      <w:pPr>
        <w:spacing w:line="295" w:lineRule="auto"/>
        <w:ind w:left="1317" w:right="1438" w:firstLine="2"/>
        <w:rPr>
          <w:rFonts w:ascii="Arial"/>
          <w:sz w:val="19"/>
        </w:rPr>
      </w:pPr>
      <w:r>
        <w:rPr>
          <w:rFonts w:ascii="Arial"/>
          <w:color w:val="1C1623"/>
          <w:sz w:val="19"/>
        </w:rPr>
        <w:t>B</w:t>
      </w:r>
      <w:r>
        <w:rPr>
          <w:rFonts w:ascii="Arial"/>
          <w:color w:val="0C1C42"/>
          <w:sz w:val="19"/>
        </w:rPr>
        <w:t>I</w:t>
      </w:r>
      <w:r>
        <w:rPr>
          <w:rFonts w:ascii="Arial"/>
          <w:color w:val="0A0811"/>
          <w:sz w:val="19"/>
        </w:rPr>
        <w:t xml:space="preserve">DMC </w:t>
      </w:r>
      <w:r>
        <w:rPr>
          <w:rFonts w:ascii="Arial"/>
          <w:color w:val="1C1623"/>
          <w:sz w:val="19"/>
        </w:rPr>
        <w:t xml:space="preserve">pr </w:t>
      </w:r>
      <w:r>
        <w:rPr>
          <w:rFonts w:ascii="Arial"/>
          <w:color w:val="1A3454"/>
          <w:sz w:val="19"/>
        </w:rPr>
        <w:t>i</w:t>
      </w:r>
      <w:r>
        <w:rPr>
          <w:rFonts w:ascii="Arial"/>
          <w:color w:val="1C1623"/>
          <w:sz w:val="19"/>
        </w:rPr>
        <w:t xml:space="preserve">mar </w:t>
      </w:r>
      <w:r>
        <w:rPr>
          <w:rFonts w:ascii="Arial"/>
          <w:color w:val="461F1F"/>
          <w:sz w:val="19"/>
        </w:rPr>
        <w:t xml:space="preserve">il </w:t>
      </w:r>
      <w:r>
        <w:rPr>
          <w:rFonts w:ascii="Arial"/>
          <w:color w:val="2F283D"/>
          <w:sz w:val="19"/>
        </w:rPr>
        <w:t xml:space="preserve">y </w:t>
      </w:r>
      <w:r>
        <w:rPr>
          <w:rFonts w:ascii="Arial"/>
          <w:color w:val="1C1623"/>
          <w:sz w:val="19"/>
        </w:rPr>
        <w:t>ut</w:t>
      </w:r>
      <w:r>
        <w:rPr>
          <w:rFonts w:ascii="Arial"/>
          <w:color w:val="461F1F"/>
          <w:sz w:val="19"/>
        </w:rPr>
        <w:t xml:space="preserve">ili </w:t>
      </w:r>
      <w:r>
        <w:rPr>
          <w:rFonts w:ascii="Arial"/>
          <w:color w:val="1C1623"/>
          <w:sz w:val="19"/>
        </w:rPr>
        <w:t>zed grassroots r epresentat</w:t>
      </w:r>
      <w:r>
        <w:rPr>
          <w:rFonts w:ascii="Arial"/>
          <w:color w:val="461F1F"/>
          <w:sz w:val="19"/>
        </w:rPr>
        <w:t>i</w:t>
      </w:r>
      <w:r>
        <w:rPr>
          <w:rFonts w:ascii="Arial"/>
          <w:color w:val="1C1623"/>
          <w:sz w:val="19"/>
        </w:rPr>
        <w:t>on to</w:t>
      </w:r>
      <w:r>
        <w:rPr>
          <w:rFonts w:ascii="Arial"/>
          <w:color w:val="1C1623"/>
          <w:spacing w:val="1"/>
          <w:sz w:val="19"/>
        </w:rPr>
        <w:t xml:space="preserve"> </w:t>
      </w:r>
      <w:r>
        <w:rPr>
          <w:rFonts w:ascii="Arial"/>
          <w:color w:val="1C1623"/>
          <w:sz w:val="19"/>
        </w:rPr>
        <w:t>gu</w:t>
      </w:r>
      <w:r>
        <w:rPr>
          <w:rFonts w:ascii="Arial"/>
          <w:color w:val="461F1F"/>
          <w:sz w:val="19"/>
        </w:rPr>
        <w:t>i</w:t>
      </w:r>
      <w:r>
        <w:rPr>
          <w:rFonts w:ascii="Arial"/>
          <w:color w:val="1C1623"/>
          <w:sz w:val="19"/>
        </w:rPr>
        <w:t xml:space="preserve">de the CHNA and </w:t>
      </w:r>
      <w:r>
        <w:rPr>
          <w:rFonts w:ascii="Arial"/>
          <w:color w:val="2F283D"/>
          <w:sz w:val="19"/>
        </w:rPr>
        <w:t>C</w:t>
      </w:r>
      <w:r>
        <w:rPr>
          <w:rFonts w:ascii="Arial"/>
          <w:color w:val="0A0811"/>
          <w:sz w:val="19"/>
        </w:rPr>
        <w:t>H</w:t>
      </w:r>
      <w:r>
        <w:rPr>
          <w:rFonts w:ascii="Arial"/>
          <w:color w:val="5E3418"/>
          <w:sz w:val="19"/>
        </w:rPr>
        <w:t xml:space="preserve">I </w:t>
      </w:r>
      <w:r>
        <w:rPr>
          <w:rFonts w:ascii="Arial"/>
          <w:color w:val="1C1623"/>
          <w:sz w:val="19"/>
        </w:rPr>
        <w:t xml:space="preserve">comm unit </w:t>
      </w:r>
      <w:r>
        <w:rPr>
          <w:rFonts w:ascii="Arial"/>
          <w:color w:val="2F283D"/>
          <w:sz w:val="19"/>
        </w:rPr>
        <w:t xml:space="preserve">y </w:t>
      </w:r>
      <w:r>
        <w:rPr>
          <w:rFonts w:ascii="Arial"/>
          <w:color w:val="1C1623"/>
          <w:sz w:val="19"/>
        </w:rPr>
        <w:t>engagement</w:t>
      </w:r>
      <w:r>
        <w:rPr>
          <w:rFonts w:ascii="Arial"/>
          <w:color w:val="1C1623"/>
          <w:spacing w:val="1"/>
          <w:sz w:val="19"/>
        </w:rPr>
        <w:t xml:space="preserve"> </w:t>
      </w:r>
      <w:r>
        <w:rPr>
          <w:rFonts w:ascii="Arial"/>
          <w:color w:val="0A0811"/>
          <w:w w:val="105"/>
          <w:sz w:val="19"/>
        </w:rPr>
        <w:t xml:space="preserve">processes </w:t>
      </w:r>
      <w:r>
        <w:rPr>
          <w:rFonts w:ascii="Arial"/>
          <w:color w:val="1C1623"/>
          <w:w w:val="105"/>
          <w:sz w:val="19"/>
        </w:rPr>
        <w:t>by incorporating information from communit</w:t>
      </w:r>
      <w:r>
        <w:rPr>
          <w:rFonts w:ascii="Arial"/>
          <w:color w:val="2F283D"/>
          <w:w w:val="105"/>
          <w:sz w:val="19"/>
        </w:rPr>
        <w:t xml:space="preserve">y </w:t>
      </w:r>
      <w:r>
        <w:rPr>
          <w:rFonts w:ascii="Arial"/>
          <w:color w:val="1C1623"/>
          <w:w w:val="105"/>
          <w:sz w:val="19"/>
        </w:rPr>
        <w:t xml:space="preserve">members </w:t>
      </w:r>
      <w:r>
        <w:rPr>
          <w:rFonts w:ascii="Arial"/>
          <w:color w:val="2F283D"/>
          <w:w w:val="105"/>
          <w:sz w:val="19"/>
        </w:rPr>
        <w:t>w</w:t>
      </w:r>
      <w:r>
        <w:rPr>
          <w:rFonts w:ascii="Arial"/>
          <w:color w:val="1C1623"/>
          <w:w w:val="105"/>
          <w:sz w:val="19"/>
        </w:rPr>
        <w:t>ho represent</w:t>
      </w:r>
      <w:r>
        <w:rPr>
          <w:rFonts w:ascii="Arial"/>
          <w:color w:val="1C1623"/>
          <w:spacing w:val="1"/>
          <w:w w:val="105"/>
          <w:sz w:val="19"/>
        </w:rPr>
        <w:t xml:space="preserve"> </w:t>
      </w:r>
      <w:r>
        <w:rPr>
          <w:rFonts w:ascii="Arial"/>
          <w:color w:val="1C1623"/>
          <w:w w:val="105"/>
          <w:sz w:val="19"/>
        </w:rPr>
        <w:t xml:space="preserve">the </w:t>
      </w:r>
      <w:r>
        <w:rPr>
          <w:rFonts w:ascii="Arial"/>
          <w:color w:val="2F283D"/>
          <w:w w:val="105"/>
          <w:sz w:val="19"/>
        </w:rPr>
        <w:t>v</w:t>
      </w:r>
      <w:r>
        <w:rPr>
          <w:rFonts w:ascii="Arial"/>
          <w:color w:val="1C1623"/>
          <w:w w:val="105"/>
          <w:sz w:val="19"/>
        </w:rPr>
        <w:t>ar</w:t>
      </w:r>
      <w:r>
        <w:rPr>
          <w:rFonts w:ascii="Arial"/>
          <w:color w:val="1A3454"/>
          <w:w w:val="105"/>
          <w:sz w:val="19"/>
        </w:rPr>
        <w:t>i</w:t>
      </w:r>
      <w:r>
        <w:rPr>
          <w:rFonts w:ascii="Arial"/>
          <w:color w:val="1C1623"/>
          <w:w w:val="105"/>
          <w:sz w:val="19"/>
        </w:rPr>
        <w:t>ety</w:t>
      </w:r>
      <w:r>
        <w:rPr>
          <w:rFonts w:ascii="Arial"/>
          <w:color w:val="1C1623"/>
          <w:spacing w:val="1"/>
          <w:w w:val="105"/>
          <w:sz w:val="19"/>
        </w:rPr>
        <w:t xml:space="preserve"> </w:t>
      </w:r>
      <w:r>
        <w:rPr>
          <w:rFonts w:ascii="Arial"/>
          <w:color w:val="1C1623"/>
          <w:w w:val="105"/>
          <w:sz w:val="19"/>
        </w:rPr>
        <w:t>of</w:t>
      </w:r>
      <w:r>
        <w:rPr>
          <w:rFonts w:ascii="Arial"/>
          <w:color w:val="1C1623"/>
          <w:spacing w:val="1"/>
          <w:w w:val="105"/>
          <w:sz w:val="19"/>
        </w:rPr>
        <w:t xml:space="preserve"> </w:t>
      </w:r>
      <w:r>
        <w:rPr>
          <w:rFonts w:ascii="Arial"/>
          <w:color w:val="1C1623"/>
          <w:spacing w:val="-1"/>
          <w:w w:val="105"/>
          <w:sz w:val="19"/>
        </w:rPr>
        <w:t>backgrounds</w:t>
      </w:r>
      <w:r>
        <w:rPr>
          <w:rFonts w:ascii="Arial"/>
          <w:color w:val="2F283D"/>
          <w:spacing w:val="-1"/>
          <w:w w:val="105"/>
          <w:sz w:val="19"/>
        </w:rPr>
        <w:t xml:space="preserve">, </w:t>
      </w:r>
      <w:r>
        <w:rPr>
          <w:rFonts w:ascii="Arial"/>
          <w:color w:val="1C1623"/>
          <w:spacing w:val="-1"/>
          <w:w w:val="105"/>
          <w:sz w:val="19"/>
        </w:rPr>
        <w:t>c</w:t>
      </w:r>
      <w:r>
        <w:rPr>
          <w:rFonts w:ascii="Arial"/>
          <w:color w:val="1A3454"/>
          <w:spacing w:val="-1"/>
          <w:w w:val="105"/>
          <w:sz w:val="19"/>
        </w:rPr>
        <w:t>i</w:t>
      </w:r>
      <w:r>
        <w:rPr>
          <w:rFonts w:ascii="Arial"/>
          <w:color w:val="0A0811"/>
          <w:spacing w:val="-1"/>
          <w:w w:val="105"/>
          <w:sz w:val="19"/>
        </w:rPr>
        <w:t>rcum st ances</w:t>
      </w:r>
      <w:r>
        <w:rPr>
          <w:rFonts w:ascii="Arial"/>
          <w:color w:val="2F283D"/>
          <w:spacing w:val="-1"/>
          <w:w w:val="105"/>
          <w:sz w:val="19"/>
        </w:rPr>
        <w:t xml:space="preserve">, </w:t>
      </w:r>
      <w:r>
        <w:rPr>
          <w:rFonts w:ascii="Arial"/>
          <w:color w:val="1C1623"/>
          <w:spacing w:val="-1"/>
          <w:w w:val="105"/>
          <w:sz w:val="19"/>
        </w:rPr>
        <w:t>and peop</w:t>
      </w:r>
      <w:r>
        <w:rPr>
          <w:rFonts w:ascii="Arial"/>
          <w:color w:val="1A3454"/>
          <w:spacing w:val="-1"/>
          <w:w w:val="105"/>
          <w:sz w:val="19"/>
        </w:rPr>
        <w:t>l</w:t>
      </w:r>
      <w:r>
        <w:rPr>
          <w:rFonts w:ascii="Arial"/>
          <w:color w:val="1C1623"/>
          <w:spacing w:val="-1"/>
          <w:w w:val="105"/>
          <w:sz w:val="19"/>
        </w:rPr>
        <w:t xml:space="preserve">e that exist </w:t>
      </w:r>
      <w:r>
        <w:rPr>
          <w:rFonts w:ascii="Arial"/>
          <w:color w:val="2F283D"/>
          <w:w w:val="105"/>
          <w:sz w:val="19"/>
        </w:rPr>
        <w:t>wi</w:t>
      </w:r>
      <w:r>
        <w:rPr>
          <w:rFonts w:ascii="Arial"/>
          <w:color w:val="1C1623"/>
          <w:w w:val="105"/>
          <w:sz w:val="19"/>
        </w:rPr>
        <w:t xml:space="preserve">th </w:t>
      </w:r>
      <w:r>
        <w:rPr>
          <w:rFonts w:ascii="Arial"/>
          <w:color w:val="1A3454"/>
          <w:w w:val="105"/>
          <w:sz w:val="19"/>
        </w:rPr>
        <w:t>i</w:t>
      </w:r>
      <w:r>
        <w:rPr>
          <w:rFonts w:ascii="Arial"/>
          <w:color w:val="0A0811"/>
          <w:w w:val="105"/>
          <w:sz w:val="19"/>
        </w:rPr>
        <w:t xml:space="preserve">n the </w:t>
      </w:r>
      <w:r>
        <w:rPr>
          <w:rFonts w:ascii="Arial"/>
          <w:color w:val="1C1623"/>
          <w:w w:val="105"/>
          <w:sz w:val="19"/>
        </w:rPr>
        <w:t>CBSA</w:t>
      </w:r>
      <w:r>
        <w:rPr>
          <w:rFonts w:ascii="Arial"/>
          <w:color w:val="4F362A"/>
          <w:w w:val="105"/>
          <w:sz w:val="19"/>
        </w:rPr>
        <w:t xml:space="preserve">. </w:t>
      </w:r>
      <w:r>
        <w:rPr>
          <w:rFonts w:ascii="Arial"/>
          <w:color w:val="1C1623"/>
          <w:w w:val="105"/>
          <w:sz w:val="19"/>
        </w:rPr>
        <w:t>BIDMC be</w:t>
      </w:r>
      <w:r>
        <w:rPr>
          <w:rFonts w:ascii="Arial"/>
          <w:color w:val="2F283D"/>
          <w:w w:val="105"/>
          <w:sz w:val="19"/>
        </w:rPr>
        <w:t>l</w:t>
      </w:r>
      <w:r>
        <w:rPr>
          <w:rFonts w:ascii="Arial"/>
          <w:color w:val="1C1623"/>
          <w:w w:val="105"/>
          <w:sz w:val="19"/>
        </w:rPr>
        <w:t xml:space="preserve">ieves th </w:t>
      </w:r>
      <w:r>
        <w:rPr>
          <w:rFonts w:ascii="Arial"/>
          <w:color w:val="1A3454"/>
          <w:w w:val="105"/>
          <w:sz w:val="19"/>
        </w:rPr>
        <w:t>i</w:t>
      </w:r>
      <w:r>
        <w:rPr>
          <w:rFonts w:ascii="Arial"/>
          <w:color w:val="1C1623"/>
          <w:w w:val="105"/>
          <w:sz w:val="19"/>
        </w:rPr>
        <w:t>s is the most</w:t>
      </w:r>
      <w:r>
        <w:rPr>
          <w:rFonts w:ascii="Arial"/>
          <w:color w:val="1C1623"/>
          <w:spacing w:val="1"/>
          <w:w w:val="105"/>
          <w:sz w:val="19"/>
        </w:rPr>
        <w:t xml:space="preserve"> </w:t>
      </w:r>
      <w:r>
        <w:rPr>
          <w:rFonts w:ascii="Arial"/>
          <w:color w:val="1C1623"/>
          <w:spacing w:val="-2"/>
          <w:w w:val="110"/>
          <w:sz w:val="19"/>
        </w:rPr>
        <w:t>authent</w:t>
      </w:r>
      <w:r>
        <w:rPr>
          <w:rFonts w:ascii="Arial"/>
          <w:color w:val="1C1623"/>
          <w:spacing w:val="-29"/>
          <w:w w:val="110"/>
          <w:sz w:val="19"/>
        </w:rPr>
        <w:t xml:space="preserve"> </w:t>
      </w:r>
      <w:r>
        <w:rPr>
          <w:rFonts w:ascii="Arial"/>
          <w:color w:val="2F283D"/>
          <w:spacing w:val="-2"/>
          <w:w w:val="110"/>
          <w:sz w:val="19"/>
        </w:rPr>
        <w:t>ic</w:t>
      </w:r>
      <w:r>
        <w:rPr>
          <w:rFonts w:ascii="Arial"/>
          <w:color w:val="2F283D"/>
          <w:spacing w:val="-11"/>
          <w:w w:val="110"/>
          <w:sz w:val="19"/>
        </w:rPr>
        <w:t xml:space="preserve"> </w:t>
      </w:r>
      <w:r>
        <w:rPr>
          <w:rFonts w:ascii="Arial"/>
          <w:color w:val="1C1623"/>
          <w:spacing w:val="-2"/>
          <w:w w:val="110"/>
          <w:sz w:val="19"/>
        </w:rPr>
        <w:t>and</w:t>
      </w:r>
      <w:r>
        <w:rPr>
          <w:rFonts w:ascii="Arial"/>
          <w:color w:val="1C1623"/>
          <w:spacing w:val="-14"/>
          <w:w w:val="110"/>
          <w:sz w:val="19"/>
        </w:rPr>
        <w:t xml:space="preserve"> </w:t>
      </w:r>
      <w:r>
        <w:rPr>
          <w:rFonts w:ascii="Arial"/>
          <w:color w:val="1C1623"/>
          <w:spacing w:val="-2"/>
          <w:w w:val="110"/>
          <w:sz w:val="19"/>
        </w:rPr>
        <w:t>direct</w:t>
      </w:r>
      <w:r>
        <w:rPr>
          <w:rFonts w:ascii="Arial"/>
          <w:color w:val="1C1623"/>
          <w:spacing w:val="-16"/>
          <w:w w:val="110"/>
          <w:sz w:val="19"/>
        </w:rPr>
        <w:t xml:space="preserve"> </w:t>
      </w:r>
      <w:r>
        <w:rPr>
          <w:rFonts w:ascii="Arial"/>
          <w:color w:val="1C1623"/>
          <w:spacing w:val="-2"/>
          <w:w w:val="110"/>
          <w:sz w:val="19"/>
        </w:rPr>
        <w:t>method</w:t>
      </w:r>
      <w:r>
        <w:rPr>
          <w:rFonts w:ascii="Arial"/>
          <w:color w:val="1C1623"/>
          <w:spacing w:val="-8"/>
          <w:w w:val="110"/>
          <w:sz w:val="19"/>
        </w:rPr>
        <w:t xml:space="preserve"> </w:t>
      </w:r>
      <w:r>
        <w:rPr>
          <w:rFonts w:ascii="Arial"/>
          <w:color w:val="1C1623"/>
          <w:spacing w:val="-2"/>
          <w:w w:val="110"/>
          <w:sz w:val="19"/>
        </w:rPr>
        <w:t>of</w:t>
      </w:r>
      <w:r>
        <w:rPr>
          <w:rFonts w:ascii="Arial"/>
          <w:color w:val="1C1623"/>
          <w:spacing w:val="-8"/>
          <w:w w:val="110"/>
          <w:sz w:val="19"/>
        </w:rPr>
        <w:t xml:space="preserve"> </w:t>
      </w:r>
      <w:r>
        <w:rPr>
          <w:rFonts w:ascii="Arial"/>
          <w:color w:val="1C1623"/>
          <w:spacing w:val="-2"/>
          <w:w w:val="110"/>
          <w:sz w:val="19"/>
        </w:rPr>
        <w:t>engagemen</w:t>
      </w:r>
      <w:r>
        <w:rPr>
          <w:rFonts w:ascii="Arial"/>
          <w:color w:val="0C1C42"/>
          <w:spacing w:val="-2"/>
          <w:w w:val="110"/>
          <w:sz w:val="19"/>
        </w:rPr>
        <w:t>.</w:t>
      </w:r>
      <w:r>
        <w:rPr>
          <w:rFonts w:ascii="Arial"/>
          <w:color w:val="1C1623"/>
          <w:spacing w:val="-2"/>
          <w:w w:val="110"/>
          <w:sz w:val="19"/>
        </w:rPr>
        <w:t>t</w:t>
      </w:r>
      <w:r>
        <w:rPr>
          <w:rFonts w:ascii="Arial"/>
          <w:color w:val="1C1623"/>
          <w:spacing w:val="-29"/>
          <w:w w:val="110"/>
          <w:sz w:val="19"/>
        </w:rPr>
        <w:t xml:space="preserve"> </w:t>
      </w:r>
      <w:r>
        <w:rPr>
          <w:rFonts w:ascii="Arial"/>
          <w:color w:val="1C1623"/>
          <w:spacing w:val="-2"/>
          <w:w w:val="110"/>
          <w:sz w:val="19"/>
        </w:rPr>
        <w:t>Th</w:t>
      </w:r>
      <w:r>
        <w:rPr>
          <w:rFonts w:ascii="Arial"/>
          <w:color w:val="461F1F"/>
          <w:spacing w:val="-2"/>
          <w:w w:val="110"/>
          <w:sz w:val="19"/>
        </w:rPr>
        <w:t>i</w:t>
      </w:r>
      <w:r>
        <w:rPr>
          <w:rFonts w:ascii="Arial"/>
          <w:color w:val="1C1623"/>
          <w:spacing w:val="-2"/>
          <w:w w:val="110"/>
          <w:sz w:val="19"/>
        </w:rPr>
        <w:t>s</w:t>
      </w:r>
      <w:r>
        <w:rPr>
          <w:rFonts w:ascii="Arial"/>
          <w:color w:val="1C1623"/>
          <w:spacing w:val="-26"/>
          <w:w w:val="110"/>
          <w:sz w:val="19"/>
        </w:rPr>
        <w:t xml:space="preserve"> </w:t>
      </w:r>
      <w:r>
        <w:rPr>
          <w:rFonts w:ascii="Arial"/>
          <w:color w:val="2F283D"/>
          <w:spacing w:val="-2"/>
          <w:w w:val="110"/>
          <w:sz w:val="19"/>
        </w:rPr>
        <w:t>w</w:t>
      </w:r>
      <w:r>
        <w:rPr>
          <w:rFonts w:ascii="Arial"/>
          <w:color w:val="1C1623"/>
          <w:spacing w:val="-2"/>
          <w:w w:val="110"/>
          <w:sz w:val="19"/>
        </w:rPr>
        <w:t>as</w:t>
      </w:r>
      <w:r>
        <w:rPr>
          <w:rFonts w:ascii="Arial"/>
          <w:color w:val="1C1623"/>
          <w:spacing w:val="-35"/>
          <w:w w:val="110"/>
          <w:sz w:val="19"/>
        </w:rPr>
        <w:t xml:space="preserve"> </w:t>
      </w:r>
      <w:r>
        <w:rPr>
          <w:rFonts w:ascii="Arial"/>
          <w:color w:val="1C1623"/>
          <w:spacing w:val="-2"/>
          <w:w w:val="110"/>
          <w:sz w:val="19"/>
        </w:rPr>
        <w:t>augmented</w:t>
      </w:r>
      <w:r>
        <w:rPr>
          <w:rFonts w:ascii="Arial"/>
          <w:color w:val="1C1623"/>
          <w:spacing w:val="-10"/>
          <w:w w:val="110"/>
          <w:sz w:val="19"/>
        </w:rPr>
        <w:t xml:space="preserve"> </w:t>
      </w:r>
      <w:r>
        <w:rPr>
          <w:rFonts w:ascii="Arial"/>
          <w:color w:val="1C1623"/>
          <w:spacing w:val="-2"/>
          <w:w w:val="110"/>
          <w:sz w:val="19"/>
        </w:rPr>
        <w:t>by</w:t>
      </w:r>
      <w:r>
        <w:rPr>
          <w:rFonts w:ascii="Arial"/>
          <w:color w:val="1C1623"/>
          <w:spacing w:val="1"/>
          <w:w w:val="110"/>
          <w:sz w:val="19"/>
        </w:rPr>
        <w:t xml:space="preserve"> </w:t>
      </w:r>
      <w:r>
        <w:rPr>
          <w:rFonts w:ascii="Arial"/>
          <w:color w:val="1C1623"/>
          <w:spacing w:val="-2"/>
          <w:w w:val="110"/>
          <w:sz w:val="19"/>
        </w:rPr>
        <w:t>outreach</w:t>
      </w:r>
      <w:r>
        <w:rPr>
          <w:rFonts w:ascii="Arial"/>
          <w:color w:val="1C1623"/>
          <w:spacing w:val="-22"/>
          <w:w w:val="110"/>
          <w:sz w:val="19"/>
        </w:rPr>
        <w:t xml:space="preserve"> </w:t>
      </w:r>
      <w:r>
        <w:rPr>
          <w:rFonts w:ascii="Arial"/>
          <w:color w:val="1C1623"/>
          <w:spacing w:val="-2"/>
          <w:w w:val="110"/>
          <w:sz w:val="19"/>
        </w:rPr>
        <w:t>to</w:t>
      </w:r>
      <w:r>
        <w:rPr>
          <w:rFonts w:ascii="Arial"/>
          <w:color w:val="1C1623"/>
          <w:spacing w:val="14"/>
          <w:w w:val="110"/>
          <w:sz w:val="19"/>
        </w:rPr>
        <w:t xml:space="preserve"> </w:t>
      </w:r>
      <w:r>
        <w:rPr>
          <w:rFonts w:ascii="Arial"/>
          <w:color w:val="2F283D"/>
          <w:spacing w:val="-2"/>
          <w:w w:val="110"/>
          <w:sz w:val="19"/>
        </w:rPr>
        <w:t>"</w:t>
      </w:r>
      <w:r>
        <w:rPr>
          <w:rFonts w:ascii="Arial"/>
          <w:color w:val="2F283D"/>
          <w:spacing w:val="-39"/>
          <w:w w:val="110"/>
          <w:sz w:val="19"/>
        </w:rPr>
        <w:t xml:space="preserve"> </w:t>
      </w:r>
      <w:r>
        <w:rPr>
          <w:rFonts w:ascii="Arial"/>
          <w:color w:val="1C1623"/>
          <w:spacing w:val="-2"/>
          <w:w w:val="110"/>
          <w:sz w:val="19"/>
        </w:rPr>
        <w:t>grasst</w:t>
      </w:r>
      <w:r>
        <w:rPr>
          <w:rFonts w:ascii="Arial"/>
          <w:color w:val="1C1623"/>
          <w:spacing w:val="-39"/>
          <w:w w:val="110"/>
          <w:sz w:val="19"/>
        </w:rPr>
        <w:t xml:space="preserve"> </w:t>
      </w:r>
      <w:r>
        <w:rPr>
          <w:rFonts w:ascii="Arial"/>
          <w:color w:val="1C1623"/>
          <w:spacing w:val="-1"/>
          <w:w w:val="110"/>
          <w:sz w:val="19"/>
        </w:rPr>
        <w:t>ops</w:t>
      </w:r>
      <w:r>
        <w:rPr>
          <w:rFonts w:ascii="Arial"/>
          <w:color w:val="2F283D"/>
          <w:spacing w:val="-1"/>
          <w:w w:val="110"/>
          <w:sz w:val="19"/>
        </w:rPr>
        <w:t>"</w:t>
      </w:r>
      <w:r>
        <w:rPr>
          <w:rFonts w:ascii="Arial"/>
          <w:color w:val="2F283D"/>
          <w:spacing w:val="26"/>
          <w:w w:val="110"/>
          <w:sz w:val="19"/>
        </w:rPr>
        <w:t xml:space="preserve"> </w:t>
      </w:r>
      <w:r>
        <w:rPr>
          <w:rFonts w:ascii="Arial"/>
          <w:color w:val="1D446B"/>
          <w:spacing w:val="-1"/>
          <w:w w:val="110"/>
          <w:sz w:val="19"/>
        </w:rPr>
        <w:t>l</w:t>
      </w:r>
      <w:r>
        <w:rPr>
          <w:rFonts w:ascii="Arial"/>
          <w:color w:val="1C1623"/>
          <w:spacing w:val="-1"/>
          <w:w w:val="110"/>
          <w:sz w:val="19"/>
        </w:rPr>
        <w:t>eaders</w:t>
      </w:r>
      <w:r>
        <w:rPr>
          <w:rFonts w:ascii="Arial"/>
          <w:color w:val="1C1623"/>
          <w:spacing w:val="-31"/>
          <w:w w:val="110"/>
          <w:sz w:val="19"/>
        </w:rPr>
        <w:t xml:space="preserve"> </w:t>
      </w:r>
      <w:r>
        <w:rPr>
          <w:rFonts w:ascii="Arial"/>
          <w:color w:val="0A0811"/>
          <w:spacing w:val="-1"/>
          <w:w w:val="110"/>
          <w:sz w:val="19"/>
        </w:rPr>
        <w:t>to</w:t>
      </w:r>
      <w:r>
        <w:rPr>
          <w:rFonts w:ascii="Arial"/>
          <w:color w:val="0A0811"/>
          <w:w w:val="110"/>
          <w:sz w:val="19"/>
        </w:rPr>
        <w:t xml:space="preserve"> </w:t>
      </w:r>
      <w:r>
        <w:rPr>
          <w:rFonts w:ascii="Arial"/>
          <w:color w:val="1C1623"/>
          <w:w w:val="105"/>
          <w:sz w:val="19"/>
        </w:rPr>
        <w:t>max</w:t>
      </w:r>
      <w:r>
        <w:rPr>
          <w:rFonts w:ascii="Arial"/>
          <w:color w:val="461F1F"/>
          <w:w w:val="105"/>
          <w:sz w:val="19"/>
        </w:rPr>
        <w:t>i</w:t>
      </w:r>
      <w:r>
        <w:rPr>
          <w:rFonts w:ascii="Arial"/>
          <w:color w:val="1C1623"/>
          <w:w w:val="105"/>
          <w:sz w:val="19"/>
        </w:rPr>
        <w:t xml:space="preserve">mi ze the reach of communit </w:t>
      </w:r>
      <w:r>
        <w:rPr>
          <w:rFonts w:ascii="Arial"/>
          <w:color w:val="2F283D"/>
          <w:w w:val="105"/>
          <w:sz w:val="19"/>
        </w:rPr>
        <w:t xml:space="preserve">y </w:t>
      </w:r>
      <w:r>
        <w:rPr>
          <w:rFonts w:ascii="Arial"/>
          <w:color w:val="1C1623"/>
          <w:w w:val="105"/>
          <w:sz w:val="19"/>
        </w:rPr>
        <w:t>engagement and ensure sector a</w:t>
      </w:r>
      <w:r>
        <w:rPr>
          <w:rFonts w:ascii="Arial"/>
          <w:color w:val="1A3454"/>
          <w:w w:val="105"/>
          <w:sz w:val="19"/>
        </w:rPr>
        <w:t xml:space="preserve">l </w:t>
      </w:r>
      <w:r>
        <w:rPr>
          <w:rFonts w:ascii="Arial"/>
          <w:color w:val="1C1623"/>
          <w:w w:val="105"/>
          <w:sz w:val="19"/>
        </w:rPr>
        <w:t>divers</w:t>
      </w:r>
      <w:r>
        <w:rPr>
          <w:rFonts w:ascii="Arial"/>
          <w:color w:val="461F1F"/>
          <w:w w:val="105"/>
          <w:sz w:val="19"/>
        </w:rPr>
        <w:t>i</w:t>
      </w:r>
      <w:r>
        <w:rPr>
          <w:rFonts w:ascii="Arial"/>
          <w:color w:val="1C1623"/>
          <w:w w:val="105"/>
          <w:sz w:val="19"/>
        </w:rPr>
        <w:t xml:space="preserve">t </w:t>
      </w:r>
      <w:r>
        <w:rPr>
          <w:rFonts w:ascii="Arial"/>
          <w:color w:val="2F283D"/>
          <w:w w:val="105"/>
          <w:sz w:val="19"/>
        </w:rPr>
        <w:t xml:space="preserve">y </w:t>
      </w:r>
      <w:r>
        <w:rPr>
          <w:rFonts w:ascii="Arial"/>
          <w:color w:val="1A3454"/>
          <w:w w:val="105"/>
          <w:sz w:val="19"/>
        </w:rPr>
        <w:t>i</w:t>
      </w:r>
      <w:r>
        <w:rPr>
          <w:rFonts w:ascii="Arial"/>
          <w:color w:val="0A0811"/>
          <w:w w:val="105"/>
          <w:sz w:val="19"/>
        </w:rPr>
        <w:t xml:space="preserve">n </w:t>
      </w:r>
      <w:r>
        <w:rPr>
          <w:rFonts w:ascii="Arial"/>
          <w:color w:val="1C1623"/>
          <w:w w:val="105"/>
          <w:sz w:val="19"/>
        </w:rPr>
        <w:t>add</w:t>
      </w:r>
      <w:r>
        <w:rPr>
          <w:rFonts w:ascii="Arial"/>
          <w:color w:val="1A3454"/>
          <w:w w:val="105"/>
          <w:sz w:val="19"/>
        </w:rPr>
        <w:t>i</w:t>
      </w:r>
      <w:r>
        <w:rPr>
          <w:rFonts w:ascii="Arial"/>
          <w:color w:val="1C1623"/>
          <w:w w:val="105"/>
          <w:sz w:val="19"/>
        </w:rPr>
        <w:t xml:space="preserve">tion to commun </w:t>
      </w:r>
      <w:r>
        <w:rPr>
          <w:rFonts w:ascii="Arial"/>
          <w:color w:val="461F1F"/>
          <w:w w:val="105"/>
          <w:sz w:val="19"/>
        </w:rPr>
        <w:t>i</w:t>
      </w:r>
      <w:r>
        <w:rPr>
          <w:rFonts w:ascii="Arial"/>
          <w:color w:val="1C1623"/>
          <w:w w:val="105"/>
          <w:sz w:val="19"/>
        </w:rPr>
        <w:t xml:space="preserve">t </w:t>
      </w:r>
      <w:r>
        <w:rPr>
          <w:rFonts w:ascii="Arial"/>
          <w:color w:val="2F283D"/>
          <w:w w:val="105"/>
          <w:sz w:val="19"/>
        </w:rPr>
        <w:t>y</w:t>
      </w:r>
      <w:r>
        <w:rPr>
          <w:rFonts w:ascii="Arial"/>
          <w:color w:val="2F283D"/>
          <w:spacing w:val="1"/>
          <w:w w:val="105"/>
          <w:sz w:val="19"/>
        </w:rPr>
        <w:t xml:space="preserve"> </w:t>
      </w:r>
      <w:r>
        <w:rPr>
          <w:rFonts w:ascii="Arial"/>
          <w:color w:val="1C1623"/>
          <w:w w:val="110"/>
          <w:sz w:val="19"/>
        </w:rPr>
        <w:t>member</w:t>
      </w:r>
      <w:r>
        <w:rPr>
          <w:rFonts w:ascii="Arial"/>
          <w:color w:val="1C1623"/>
          <w:spacing w:val="-2"/>
          <w:w w:val="110"/>
          <w:sz w:val="19"/>
        </w:rPr>
        <w:t xml:space="preserve"> </w:t>
      </w:r>
      <w:r>
        <w:rPr>
          <w:rFonts w:ascii="Arial"/>
          <w:color w:val="0A0811"/>
          <w:w w:val="110"/>
          <w:sz w:val="19"/>
        </w:rPr>
        <w:t>d</w:t>
      </w:r>
      <w:r>
        <w:rPr>
          <w:rFonts w:ascii="Arial"/>
          <w:color w:val="1A3454"/>
          <w:w w:val="110"/>
          <w:sz w:val="19"/>
        </w:rPr>
        <w:t>iv</w:t>
      </w:r>
      <w:r>
        <w:rPr>
          <w:rFonts w:ascii="Arial"/>
          <w:color w:val="1C1623"/>
          <w:w w:val="110"/>
          <w:sz w:val="19"/>
        </w:rPr>
        <w:t>ersit</w:t>
      </w:r>
      <w:r>
        <w:rPr>
          <w:rFonts w:ascii="Arial"/>
          <w:color w:val="2F283D"/>
          <w:w w:val="110"/>
          <w:sz w:val="19"/>
        </w:rPr>
        <w:t>y</w:t>
      </w:r>
      <w:r>
        <w:rPr>
          <w:rFonts w:ascii="Arial"/>
          <w:color w:val="1C1623"/>
          <w:w w:val="110"/>
          <w:sz w:val="19"/>
        </w:rPr>
        <w:t>.</w:t>
      </w:r>
    </w:p>
    <w:p w:rsidR="00E300A9" w:rsidRDefault="00E300A9">
      <w:pPr>
        <w:pStyle w:val="BodyText"/>
        <w:spacing w:before="7"/>
        <w:rPr>
          <w:rFonts w:ascii="Arial"/>
          <w:sz w:val="23"/>
        </w:rPr>
      </w:pPr>
    </w:p>
    <w:p w:rsidR="00E300A9" w:rsidRDefault="006039EE">
      <w:pPr>
        <w:spacing w:before="1"/>
        <w:ind w:left="1319"/>
        <w:rPr>
          <w:rFonts w:ascii="Arial"/>
          <w:sz w:val="19"/>
        </w:rPr>
      </w:pPr>
      <w:r>
        <w:rPr>
          <w:rFonts w:ascii="Arial"/>
          <w:color w:val="0A0811"/>
          <w:w w:val="105"/>
          <w:sz w:val="19"/>
        </w:rPr>
        <w:t>For</w:t>
      </w:r>
      <w:r>
        <w:rPr>
          <w:rFonts w:ascii="Arial"/>
          <w:color w:val="0A0811"/>
          <w:spacing w:val="-12"/>
          <w:w w:val="105"/>
          <w:sz w:val="19"/>
        </w:rPr>
        <w:t xml:space="preserve"> </w:t>
      </w:r>
      <w:r>
        <w:rPr>
          <w:rFonts w:ascii="Arial"/>
          <w:color w:val="1C1623"/>
          <w:w w:val="105"/>
          <w:sz w:val="19"/>
        </w:rPr>
        <w:t>the</w:t>
      </w:r>
      <w:r>
        <w:rPr>
          <w:rFonts w:ascii="Arial"/>
          <w:color w:val="1C1623"/>
          <w:spacing w:val="29"/>
          <w:w w:val="105"/>
          <w:sz w:val="19"/>
        </w:rPr>
        <w:t xml:space="preserve"> </w:t>
      </w:r>
      <w:r>
        <w:rPr>
          <w:rFonts w:ascii="Arial"/>
          <w:color w:val="1C1623"/>
          <w:w w:val="105"/>
          <w:sz w:val="19"/>
        </w:rPr>
        <w:t>B</w:t>
      </w:r>
      <w:r>
        <w:rPr>
          <w:rFonts w:ascii="Arial"/>
          <w:color w:val="0C1C42"/>
          <w:w w:val="105"/>
          <w:sz w:val="19"/>
        </w:rPr>
        <w:t>I</w:t>
      </w:r>
      <w:r>
        <w:rPr>
          <w:rFonts w:ascii="Arial"/>
          <w:color w:val="0A0811"/>
          <w:w w:val="105"/>
          <w:sz w:val="19"/>
        </w:rPr>
        <w:t>DMC</w:t>
      </w:r>
      <w:r>
        <w:rPr>
          <w:rFonts w:ascii="Arial"/>
          <w:color w:val="0A0811"/>
          <w:spacing w:val="-19"/>
          <w:w w:val="105"/>
          <w:sz w:val="19"/>
        </w:rPr>
        <w:t xml:space="preserve"> </w:t>
      </w:r>
      <w:r>
        <w:rPr>
          <w:rFonts w:ascii="Arial"/>
          <w:color w:val="1C1623"/>
          <w:w w:val="105"/>
          <w:sz w:val="19"/>
        </w:rPr>
        <w:t>CHNA</w:t>
      </w:r>
      <w:r>
        <w:rPr>
          <w:rFonts w:ascii="Arial"/>
          <w:color w:val="2F283D"/>
          <w:w w:val="105"/>
          <w:sz w:val="19"/>
        </w:rPr>
        <w:t>,</w:t>
      </w:r>
      <w:r>
        <w:rPr>
          <w:rFonts w:ascii="Arial"/>
          <w:color w:val="2F283D"/>
          <w:spacing w:val="8"/>
          <w:w w:val="105"/>
          <w:sz w:val="19"/>
        </w:rPr>
        <w:t xml:space="preserve"> </w:t>
      </w:r>
      <w:r>
        <w:rPr>
          <w:rFonts w:ascii="Arial"/>
          <w:color w:val="0C1C42"/>
          <w:w w:val="105"/>
          <w:sz w:val="19"/>
        </w:rPr>
        <w:t>d</w:t>
      </w:r>
      <w:r>
        <w:rPr>
          <w:rFonts w:ascii="Arial"/>
          <w:color w:val="1C1623"/>
          <w:w w:val="105"/>
          <w:sz w:val="19"/>
        </w:rPr>
        <w:t>issem</w:t>
      </w:r>
      <w:r>
        <w:rPr>
          <w:rFonts w:ascii="Arial"/>
          <w:color w:val="1A3454"/>
          <w:w w:val="105"/>
          <w:sz w:val="19"/>
        </w:rPr>
        <w:t>i</w:t>
      </w:r>
      <w:r>
        <w:rPr>
          <w:rFonts w:ascii="Arial"/>
          <w:color w:val="0A0811"/>
          <w:w w:val="105"/>
          <w:sz w:val="19"/>
        </w:rPr>
        <w:t>nat</w:t>
      </w:r>
      <w:r>
        <w:rPr>
          <w:rFonts w:ascii="Arial"/>
          <w:color w:val="461F1F"/>
          <w:w w:val="105"/>
          <w:sz w:val="19"/>
        </w:rPr>
        <w:t>i</w:t>
      </w:r>
      <w:r>
        <w:rPr>
          <w:rFonts w:ascii="Arial"/>
          <w:color w:val="1C1623"/>
          <w:w w:val="105"/>
          <w:sz w:val="19"/>
        </w:rPr>
        <w:t>on</w:t>
      </w:r>
      <w:r>
        <w:rPr>
          <w:rFonts w:ascii="Arial"/>
          <w:color w:val="1C1623"/>
          <w:spacing w:val="-2"/>
          <w:w w:val="105"/>
          <w:sz w:val="19"/>
        </w:rPr>
        <w:t xml:space="preserve"> </w:t>
      </w:r>
      <w:r>
        <w:rPr>
          <w:rFonts w:ascii="Arial"/>
          <w:color w:val="1C1623"/>
          <w:w w:val="105"/>
          <w:sz w:val="19"/>
        </w:rPr>
        <w:t>of</w:t>
      </w:r>
      <w:r>
        <w:rPr>
          <w:rFonts w:ascii="Arial"/>
          <w:color w:val="1C1623"/>
          <w:spacing w:val="3"/>
          <w:w w:val="105"/>
          <w:sz w:val="19"/>
        </w:rPr>
        <w:t xml:space="preserve"> </w:t>
      </w:r>
      <w:r>
        <w:rPr>
          <w:rFonts w:ascii="Arial"/>
          <w:color w:val="1C1623"/>
          <w:w w:val="105"/>
          <w:sz w:val="19"/>
        </w:rPr>
        <w:t>communit</w:t>
      </w:r>
      <w:r>
        <w:rPr>
          <w:rFonts w:ascii="Arial"/>
          <w:color w:val="1C1623"/>
          <w:spacing w:val="-26"/>
          <w:w w:val="105"/>
          <w:sz w:val="19"/>
        </w:rPr>
        <w:t xml:space="preserve"> </w:t>
      </w:r>
      <w:r>
        <w:rPr>
          <w:rFonts w:ascii="Arial"/>
          <w:color w:val="2F283D"/>
          <w:w w:val="105"/>
          <w:sz w:val="19"/>
        </w:rPr>
        <w:t>y</w:t>
      </w:r>
      <w:r>
        <w:rPr>
          <w:rFonts w:ascii="Arial"/>
          <w:color w:val="2F283D"/>
          <w:spacing w:val="-11"/>
          <w:w w:val="105"/>
          <w:sz w:val="19"/>
        </w:rPr>
        <w:t xml:space="preserve"> </w:t>
      </w:r>
      <w:r>
        <w:rPr>
          <w:rFonts w:ascii="Arial"/>
          <w:color w:val="1C1623"/>
          <w:w w:val="105"/>
          <w:sz w:val="19"/>
        </w:rPr>
        <w:t>surveys</w:t>
      </w:r>
      <w:r>
        <w:rPr>
          <w:rFonts w:ascii="Arial"/>
          <w:color w:val="1C1623"/>
          <w:spacing w:val="-3"/>
          <w:w w:val="105"/>
          <w:sz w:val="19"/>
        </w:rPr>
        <w:t xml:space="preserve"> </w:t>
      </w:r>
      <w:r>
        <w:rPr>
          <w:rFonts w:ascii="Arial"/>
          <w:color w:val="1C1623"/>
          <w:w w:val="105"/>
          <w:sz w:val="19"/>
        </w:rPr>
        <w:t>and</w:t>
      </w:r>
      <w:r>
        <w:rPr>
          <w:rFonts w:ascii="Arial"/>
          <w:color w:val="1C1623"/>
          <w:spacing w:val="-15"/>
          <w:w w:val="105"/>
          <w:sz w:val="19"/>
        </w:rPr>
        <w:t xml:space="preserve"> </w:t>
      </w:r>
      <w:r>
        <w:rPr>
          <w:rFonts w:ascii="Arial"/>
          <w:color w:val="1C1623"/>
          <w:w w:val="105"/>
          <w:sz w:val="19"/>
        </w:rPr>
        <w:t>focus</w:t>
      </w:r>
      <w:r>
        <w:rPr>
          <w:rFonts w:ascii="Arial"/>
          <w:color w:val="1C1623"/>
          <w:spacing w:val="-18"/>
          <w:w w:val="105"/>
          <w:sz w:val="19"/>
        </w:rPr>
        <w:t xml:space="preserve"> </w:t>
      </w:r>
      <w:r>
        <w:rPr>
          <w:rFonts w:ascii="Arial"/>
          <w:color w:val="1C1623"/>
          <w:w w:val="105"/>
          <w:sz w:val="19"/>
        </w:rPr>
        <w:t>groups</w:t>
      </w:r>
      <w:r>
        <w:rPr>
          <w:rFonts w:ascii="Arial"/>
          <w:color w:val="1C1623"/>
          <w:spacing w:val="-6"/>
          <w:w w:val="105"/>
          <w:sz w:val="19"/>
        </w:rPr>
        <w:t xml:space="preserve"> </w:t>
      </w:r>
      <w:r>
        <w:rPr>
          <w:rFonts w:ascii="Arial"/>
          <w:color w:val="1C1623"/>
          <w:w w:val="105"/>
          <w:sz w:val="19"/>
        </w:rPr>
        <w:t>an</w:t>
      </w:r>
      <w:r>
        <w:rPr>
          <w:rFonts w:ascii="Arial"/>
          <w:color w:val="0C1C42"/>
          <w:w w:val="105"/>
          <w:sz w:val="19"/>
        </w:rPr>
        <w:t>d</w:t>
      </w:r>
      <w:r>
        <w:rPr>
          <w:rFonts w:ascii="Arial"/>
          <w:color w:val="0C1C42"/>
          <w:spacing w:val="-5"/>
          <w:w w:val="105"/>
          <w:sz w:val="19"/>
        </w:rPr>
        <w:t xml:space="preserve"> </w:t>
      </w:r>
      <w:r>
        <w:rPr>
          <w:rFonts w:ascii="Arial"/>
          <w:color w:val="0A0811"/>
          <w:w w:val="105"/>
          <w:sz w:val="19"/>
        </w:rPr>
        <w:t>ke</w:t>
      </w:r>
      <w:r>
        <w:rPr>
          <w:rFonts w:ascii="Arial"/>
          <w:color w:val="2F283D"/>
          <w:w w:val="105"/>
          <w:sz w:val="19"/>
        </w:rPr>
        <w:t>y</w:t>
      </w:r>
      <w:r>
        <w:rPr>
          <w:rFonts w:ascii="Arial"/>
          <w:color w:val="2F283D"/>
          <w:spacing w:val="-6"/>
          <w:w w:val="105"/>
          <w:sz w:val="19"/>
        </w:rPr>
        <w:t xml:space="preserve"> </w:t>
      </w:r>
      <w:r>
        <w:rPr>
          <w:rFonts w:ascii="Arial"/>
          <w:color w:val="1A3454"/>
          <w:w w:val="105"/>
          <w:sz w:val="19"/>
        </w:rPr>
        <w:t>i</w:t>
      </w:r>
      <w:r>
        <w:rPr>
          <w:rFonts w:ascii="Arial"/>
          <w:color w:val="0A0811"/>
          <w:w w:val="105"/>
          <w:sz w:val="19"/>
        </w:rPr>
        <w:t>nform</w:t>
      </w:r>
      <w:r>
        <w:rPr>
          <w:rFonts w:ascii="Arial"/>
          <w:color w:val="0A0811"/>
          <w:spacing w:val="-24"/>
          <w:w w:val="105"/>
          <w:sz w:val="19"/>
        </w:rPr>
        <w:t xml:space="preserve"> </w:t>
      </w:r>
      <w:r>
        <w:rPr>
          <w:rFonts w:ascii="Arial"/>
          <w:color w:val="0A0811"/>
          <w:w w:val="105"/>
          <w:sz w:val="19"/>
        </w:rPr>
        <w:t>ant</w:t>
      </w:r>
    </w:p>
    <w:p w:rsidR="00E300A9" w:rsidRDefault="006039EE">
      <w:pPr>
        <w:spacing w:before="42" w:line="292" w:lineRule="auto"/>
        <w:ind w:left="1315" w:right="1438" w:firstLine="6"/>
        <w:rPr>
          <w:rFonts w:ascii="Arial"/>
          <w:sz w:val="19"/>
        </w:rPr>
      </w:pPr>
      <w:r>
        <w:rPr>
          <w:rFonts w:ascii="Arial"/>
          <w:color w:val="1A3454"/>
          <w:w w:val="105"/>
          <w:sz w:val="19"/>
        </w:rPr>
        <w:t>i</w:t>
      </w:r>
      <w:r>
        <w:rPr>
          <w:rFonts w:ascii="Arial"/>
          <w:color w:val="0A0811"/>
          <w:w w:val="105"/>
          <w:sz w:val="19"/>
        </w:rPr>
        <w:t>nter</w:t>
      </w:r>
      <w:r>
        <w:rPr>
          <w:rFonts w:ascii="Arial"/>
          <w:color w:val="2F283D"/>
          <w:w w:val="105"/>
          <w:sz w:val="19"/>
        </w:rPr>
        <w:t>v</w:t>
      </w:r>
      <w:r>
        <w:rPr>
          <w:rFonts w:ascii="Arial"/>
          <w:color w:val="461F1F"/>
          <w:w w:val="105"/>
          <w:sz w:val="19"/>
        </w:rPr>
        <w:t>i</w:t>
      </w:r>
      <w:r>
        <w:rPr>
          <w:rFonts w:ascii="Arial"/>
          <w:color w:val="1C1623"/>
          <w:w w:val="105"/>
          <w:sz w:val="19"/>
        </w:rPr>
        <w:t>e</w:t>
      </w:r>
      <w:r>
        <w:rPr>
          <w:rFonts w:ascii="Arial"/>
          <w:color w:val="2F283D"/>
          <w:w w:val="105"/>
          <w:sz w:val="19"/>
        </w:rPr>
        <w:t>w</w:t>
      </w:r>
      <w:r>
        <w:rPr>
          <w:rFonts w:ascii="Arial"/>
          <w:color w:val="1C1623"/>
          <w:w w:val="105"/>
          <w:sz w:val="19"/>
        </w:rPr>
        <w:t xml:space="preserve">s </w:t>
      </w:r>
      <w:r>
        <w:rPr>
          <w:rFonts w:ascii="Arial"/>
          <w:color w:val="2F283D"/>
          <w:w w:val="105"/>
          <w:sz w:val="19"/>
        </w:rPr>
        <w:t>w</w:t>
      </w:r>
      <w:r>
        <w:rPr>
          <w:rFonts w:ascii="Arial"/>
          <w:color w:val="1C1623"/>
          <w:w w:val="105"/>
          <w:sz w:val="19"/>
        </w:rPr>
        <w:t>ere a</w:t>
      </w:r>
      <w:r>
        <w:rPr>
          <w:rFonts w:ascii="Arial"/>
          <w:color w:val="461F1F"/>
          <w:w w:val="105"/>
          <w:sz w:val="19"/>
        </w:rPr>
        <w:t xml:space="preserve">ll </w:t>
      </w:r>
      <w:r>
        <w:rPr>
          <w:rFonts w:ascii="Arial"/>
          <w:color w:val="1C1623"/>
          <w:w w:val="105"/>
          <w:sz w:val="19"/>
        </w:rPr>
        <w:t xml:space="preserve">conducted </w:t>
      </w:r>
      <w:r>
        <w:rPr>
          <w:rFonts w:ascii="Arial"/>
          <w:color w:val="2F283D"/>
          <w:w w:val="105"/>
          <w:sz w:val="19"/>
        </w:rPr>
        <w:t>w</w:t>
      </w:r>
      <w:r>
        <w:rPr>
          <w:rFonts w:ascii="Arial"/>
          <w:color w:val="1C1623"/>
          <w:w w:val="105"/>
          <w:sz w:val="19"/>
        </w:rPr>
        <w:t>ith</w:t>
      </w:r>
      <w:r>
        <w:rPr>
          <w:rFonts w:ascii="Arial"/>
          <w:color w:val="1C1623"/>
          <w:spacing w:val="1"/>
          <w:w w:val="105"/>
          <w:sz w:val="19"/>
        </w:rPr>
        <w:t xml:space="preserve"> </w:t>
      </w:r>
      <w:r>
        <w:rPr>
          <w:rFonts w:ascii="Arial"/>
          <w:color w:val="1C1623"/>
          <w:w w:val="105"/>
          <w:sz w:val="19"/>
        </w:rPr>
        <w:t xml:space="preserve">an </w:t>
      </w:r>
      <w:r>
        <w:rPr>
          <w:rFonts w:ascii="Arial"/>
          <w:color w:val="0A0811"/>
          <w:w w:val="105"/>
          <w:sz w:val="19"/>
        </w:rPr>
        <w:t>e</w:t>
      </w:r>
      <w:r>
        <w:rPr>
          <w:rFonts w:ascii="Arial"/>
          <w:color w:val="2F283D"/>
          <w:w w:val="105"/>
          <w:sz w:val="19"/>
        </w:rPr>
        <w:t>y</w:t>
      </w:r>
      <w:r>
        <w:rPr>
          <w:rFonts w:ascii="Arial"/>
          <w:color w:val="1C1623"/>
          <w:w w:val="105"/>
          <w:sz w:val="19"/>
        </w:rPr>
        <w:t>e to</w:t>
      </w:r>
      <w:r>
        <w:rPr>
          <w:rFonts w:ascii="Arial"/>
          <w:color w:val="2F283D"/>
          <w:w w:val="105"/>
          <w:sz w:val="19"/>
        </w:rPr>
        <w:t>w</w:t>
      </w:r>
      <w:r>
        <w:rPr>
          <w:rFonts w:ascii="Arial"/>
          <w:color w:val="1C1623"/>
          <w:w w:val="105"/>
          <w:sz w:val="19"/>
        </w:rPr>
        <w:t xml:space="preserve">ards </w:t>
      </w:r>
      <w:r>
        <w:rPr>
          <w:rFonts w:ascii="Arial"/>
          <w:color w:val="0A0811"/>
          <w:w w:val="105"/>
          <w:sz w:val="19"/>
        </w:rPr>
        <w:t>representativeness</w:t>
      </w:r>
      <w:r>
        <w:rPr>
          <w:rFonts w:ascii="Arial"/>
          <w:color w:val="0C1C42"/>
          <w:w w:val="105"/>
          <w:sz w:val="19"/>
        </w:rPr>
        <w:t xml:space="preserve">. </w:t>
      </w:r>
      <w:r>
        <w:rPr>
          <w:rFonts w:ascii="Arial"/>
          <w:color w:val="1C1623"/>
          <w:w w:val="105"/>
          <w:sz w:val="19"/>
        </w:rPr>
        <w:t>For examp</w:t>
      </w:r>
      <w:r>
        <w:rPr>
          <w:rFonts w:ascii="Arial"/>
          <w:color w:val="1A3454"/>
          <w:w w:val="105"/>
          <w:sz w:val="19"/>
        </w:rPr>
        <w:t>l</w:t>
      </w:r>
      <w:r>
        <w:rPr>
          <w:rFonts w:ascii="Arial"/>
          <w:color w:val="1C1623"/>
          <w:w w:val="105"/>
          <w:sz w:val="19"/>
        </w:rPr>
        <w:t>e</w:t>
      </w:r>
      <w:r>
        <w:rPr>
          <w:rFonts w:ascii="Arial"/>
          <w:color w:val="2F283D"/>
          <w:w w:val="105"/>
          <w:sz w:val="19"/>
        </w:rPr>
        <w:t>,</w:t>
      </w:r>
      <w:r>
        <w:rPr>
          <w:rFonts w:ascii="Arial"/>
          <w:color w:val="2F283D"/>
          <w:spacing w:val="1"/>
          <w:w w:val="105"/>
          <w:sz w:val="19"/>
        </w:rPr>
        <w:t xml:space="preserve"> </w:t>
      </w:r>
      <w:r>
        <w:rPr>
          <w:rFonts w:ascii="Arial"/>
          <w:color w:val="1C1623"/>
          <w:w w:val="105"/>
          <w:sz w:val="19"/>
        </w:rPr>
        <w:t>the</w:t>
      </w:r>
      <w:r>
        <w:rPr>
          <w:rFonts w:ascii="Arial"/>
          <w:color w:val="1C1623"/>
          <w:spacing w:val="1"/>
          <w:w w:val="105"/>
          <w:sz w:val="19"/>
        </w:rPr>
        <w:t xml:space="preserve"> </w:t>
      </w:r>
      <w:r>
        <w:rPr>
          <w:rFonts w:ascii="Arial"/>
          <w:color w:val="1C1623"/>
          <w:w w:val="105"/>
          <w:sz w:val="19"/>
        </w:rPr>
        <w:t>surve</w:t>
      </w:r>
      <w:r>
        <w:rPr>
          <w:rFonts w:ascii="Arial"/>
          <w:color w:val="2F283D"/>
          <w:w w:val="105"/>
          <w:sz w:val="19"/>
        </w:rPr>
        <w:t xml:space="preserve">y </w:t>
      </w:r>
      <w:r>
        <w:rPr>
          <w:rFonts w:ascii="Arial"/>
          <w:color w:val="1C1623"/>
          <w:w w:val="105"/>
          <w:sz w:val="19"/>
        </w:rPr>
        <w:t>sent out</w:t>
      </w:r>
      <w:r>
        <w:rPr>
          <w:rFonts w:ascii="Arial"/>
          <w:color w:val="1C1623"/>
          <w:spacing w:val="-53"/>
          <w:w w:val="105"/>
          <w:sz w:val="19"/>
        </w:rPr>
        <w:t xml:space="preserve"> </w:t>
      </w:r>
      <w:r>
        <w:rPr>
          <w:rFonts w:ascii="Arial"/>
          <w:color w:val="1C1623"/>
          <w:w w:val="105"/>
          <w:sz w:val="19"/>
        </w:rPr>
        <w:t>as</w:t>
      </w:r>
      <w:r>
        <w:rPr>
          <w:rFonts w:ascii="Arial"/>
          <w:color w:val="1C1623"/>
          <w:spacing w:val="-17"/>
          <w:w w:val="105"/>
          <w:sz w:val="19"/>
        </w:rPr>
        <w:t xml:space="preserve"> </w:t>
      </w:r>
      <w:r>
        <w:rPr>
          <w:rFonts w:ascii="Arial"/>
          <w:color w:val="1C1623"/>
          <w:w w:val="105"/>
          <w:sz w:val="19"/>
        </w:rPr>
        <w:t>part</w:t>
      </w:r>
      <w:r>
        <w:rPr>
          <w:rFonts w:ascii="Arial"/>
          <w:color w:val="1C1623"/>
          <w:spacing w:val="-1"/>
          <w:w w:val="105"/>
          <w:sz w:val="19"/>
        </w:rPr>
        <w:t xml:space="preserve"> </w:t>
      </w:r>
      <w:r>
        <w:rPr>
          <w:rFonts w:ascii="Arial"/>
          <w:color w:val="1C1623"/>
          <w:w w:val="105"/>
          <w:sz w:val="19"/>
        </w:rPr>
        <w:t>of</w:t>
      </w:r>
      <w:r>
        <w:rPr>
          <w:rFonts w:ascii="Arial"/>
          <w:color w:val="1C1623"/>
          <w:spacing w:val="-10"/>
          <w:w w:val="105"/>
          <w:sz w:val="19"/>
        </w:rPr>
        <w:t xml:space="preserve"> </w:t>
      </w:r>
      <w:r>
        <w:rPr>
          <w:rFonts w:ascii="Arial"/>
          <w:color w:val="0A0811"/>
          <w:w w:val="105"/>
          <w:sz w:val="19"/>
        </w:rPr>
        <w:t>the</w:t>
      </w:r>
      <w:r>
        <w:rPr>
          <w:rFonts w:ascii="Arial"/>
          <w:color w:val="0A0811"/>
          <w:spacing w:val="-5"/>
          <w:w w:val="105"/>
          <w:sz w:val="19"/>
        </w:rPr>
        <w:t xml:space="preserve"> </w:t>
      </w:r>
      <w:r>
        <w:rPr>
          <w:rFonts w:ascii="Arial"/>
          <w:color w:val="1C1623"/>
          <w:w w:val="105"/>
          <w:sz w:val="19"/>
        </w:rPr>
        <w:t>Boston</w:t>
      </w:r>
      <w:r>
        <w:rPr>
          <w:rFonts w:ascii="Arial"/>
          <w:color w:val="1C1623"/>
          <w:spacing w:val="-13"/>
          <w:w w:val="105"/>
          <w:sz w:val="19"/>
        </w:rPr>
        <w:t xml:space="preserve"> </w:t>
      </w:r>
      <w:r>
        <w:rPr>
          <w:rFonts w:ascii="Arial"/>
          <w:color w:val="1C1623"/>
          <w:w w:val="105"/>
          <w:sz w:val="19"/>
        </w:rPr>
        <w:t>Co</w:t>
      </w:r>
      <w:r>
        <w:rPr>
          <w:rFonts w:ascii="Arial"/>
          <w:color w:val="2F283D"/>
          <w:w w:val="105"/>
          <w:sz w:val="19"/>
        </w:rPr>
        <w:t>ll</w:t>
      </w:r>
      <w:r>
        <w:rPr>
          <w:rFonts w:ascii="Arial"/>
          <w:color w:val="2F283D"/>
          <w:spacing w:val="-30"/>
          <w:w w:val="105"/>
          <w:sz w:val="19"/>
        </w:rPr>
        <w:t xml:space="preserve"> </w:t>
      </w:r>
      <w:r>
        <w:rPr>
          <w:rFonts w:ascii="Arial"/>
          <w:color w:val="1C1623"/>
          <w:w w:val="105"/>
          <w:sz w:val="19"/>
        </w:rPr>
        <w:t>aborat</w:t>
      </w:r>
      <w:r>
        <w:rPr>
          <w:rFonts w:ascii="Arial"/>
          <w:color w:val="461F1F"/>
          <w:w w:val="105"/>
          <w:sz w:val="19"/>
        </w:rPr>
        <w:t>i</w:t>
      </w:r>
      <w:r>
        <w:rPr>
          <w:rFonts w:ascii="Arial"/>
          <w:color w:val="2F283D"/>
          <w:w w:val="105"/>
          <w:sz w:val="19"/>
        </w:rPr>
        <w:t>v</w:t>
      </w:r>
      <w:r>
        <w:rPr>
          <w:rFonts w:ascii="Arial"/>
          <w:color w:val="1C1623"/>
          <w:w w:val="105"/>
          <w:sz w:val="19"/>
        </w:rPr>
        <w:t>e</w:t>
      </w:r>
      <w:r>
        <w:rPr>
          <w:rFonts w:ascii="Arial"/>
          <w:color w:val="1C1623"/>
          <w:spacing w:val="-4"/>
          <w:w w:val="105"/>
          <w:sz w:val="19"/>
        </w:rPr>
        <w:t xml:space="preserve"> </w:t>
      </w:r>
      <w:r>
        <w:rPr>
          <w:rFonts w:ascii="Arial"/>
          <w:color w:val="1C1623"/>
          <w:w w:val="105"/>
          <w:sz w:val="19"/>
        </w:rPr>
        <w:t>CHNA</w:t>
      </w:r>
      <w:r>
        <w:rPr>
          <w:rFonts w:ascii="Arial"/>
          <w:color w:val="1C1623"/>
          <w:spacing w:val="4"/>
          <w:w w:val="105"/>
          <w:sz w:val="19"/>
        </w:rPr>
        <w:t xml:space="preserve"> </w:t>
      </w:r>
      <w:r>
        <w:rPr>
          <w:rFonts w:ascii="Arial"/>
          <w:color w:val="2F283D"/>
          <w:w w:val="105"/>
          <w:sz w:val="19"/>
        </w:rPr>
        <w:t>w</w:t>
      </w:r>
      <w:r>
        <w:rPr>
          <w:rFonts w:ascii="Arial"/>
          <w:color w:val="2F283D"/>
          <w:spacing w:val="-33"/>
          <w:w w:val="105"/>
          <w:sz w:val="19"/>
        </w:rPr>
        <w:t xml:space="preserve"> </w:t>
      </w:r>
      <w:r>
        <w:rPr>
          <w:rFonts w:ascii="Arial"/>
          <w:color w:val="1C1623"/>
          <w:w w:val="105"/>
          <w:sz w:val="19"/>
        </w:rPr>
        <w:t>as</w:t>
      </w:r>
      <w:r>
        <w:rPr>
          <w:rFonts w:ascii="Arial"/>
          <w:color w:val="1C1623"/>
          <w:spacing w:val="-28"/>
          <w:w w:val="105"/>
          <w:sz w:val="19"/>
        </w:rPr>
        <w:t xml:space="preserve"> </w:t>
      </w:r>
      <w:r>
        <w:rPr>
          <w:rFonts w:ascii="Arial"/>
          <w:color w:val="1C1623"/>
          <w:w w:val="105"/>
          <w:sz w:val="19"/>
        </w:rPr>
        <w:t>adm</w:t>
      </w:r>
      <w:r>
        <w:rPr>
          <w:rFonts w:ascii="Arial"/>
          <w:color w:val="461F1F"/>
          <w:w w:val="105"/>
          <w:sz w:val="19"/>
        </w:rPr>
        <w:t>i</w:t>
      </w:r>
      <w:r>
        <w:rPr>
          <w:rFonts w:ascii="Arial"/>
          <w:color w:val="1C1623"/>
          <w:w w:val="105"/>
          <w:sz w:val="19"/>
        </w:rPr>
        <w:t>n</w:t>
      </w:r>
      <w:r>
        <w:rPr>
          <w:rFonts w:ascii="Arial"/>
          <w:color w:val="1A3454"/>
          <w:w w:val="105"/>
          <w:sz w:val="19"/>
        </w:rPr>
        <w:t>i</w:t>
      </w:r>
      <w:r>
        <w:rPr>
          <w:rFonts w:ascii="Arial"/>
          <w:color w:val="1C1623"/>
          <w:w w:val="105"/>
          <w:sz w:val="19"/>
        </w:rPr>
        <w:t>stered</w:t>
      </w:r>
      <w:r>
        <w:rPr>
          <w:rFonts w:ascii="Arial"/>
          <w:color w:val="1C1623"/>
          <w:spacing w:val="15"/>
          <w:w w:val="105"/>
          <w:sz w:val="19"/>
        </w:rPr>
        <w:t xml:space="preserve"> </w:t>
      </w:r>
      <w:r>
        <w:rPr>
          <w:rFonts w:ascii="Arial"/>
          <w:color w:val="1C1623"/>
          <w:w w:val="105"/>
          <w:sz w:val="19"/>
        </w:rPr>
        <w:t>on</w:t>
      </w:r>
      <w:r>
        <w:rPr>
          <w:rFonts w:ascii="Arial"/>
          <w:color w:val="2F283D"/>
          <w:w w:val="105"/>
          <w:sz w:val="19"/>
        </w:rPr>
        <w:t>l</w:t>
      </w:r>
      <w:r>
        <w:rPr>
          <w:rFonts w:ascii="Arial"/>
          <w:color w:val="1C1623"/>
          <w:w w:val="105"/>
          <w:sz w:val="19"/>
        </w:rPr>
        <w:t>ine</w:t>
      </w:r>
      <w:r>
        <w:rPr>
          <w:rFonts w:ascii="Arial"/>
          <w:color w:val="1C1623"/>
          <w:spacing w:val="6"/>
          <w:w w:val="105"/>
          <w:sz w:val="19"/>
        </w:rPr>
        <w:t xml:space="preserve"> </w:t>
      </w:r>
      <w:r>
        <w:rPr>
          <w:rFonts w:ascii="Arial"/>
          <w:color w:val="1C1623"/>
          <w:w w:val="105"/>
          <w:sz w:val="19"/>
        </w:rPr>
        <w:t>and</w:t>
      </w:r>
      <w:r>
        <w:rPr>
          <w:rFonts w:ascii="Arial"/>
          <w:color w:val="1C1623"/>
          <w:spacing w:val="-10"/>
          <w:w w:val="105"/>
          <w:sz w:val="19"/>
        </w:rPr>
        <w:t xml:space="preserve"> </w:t>
      </w:r>
      <w:r>
        <w:rPr>
          <w:rFonts w:ascii="Arial"/>
          <w:color w:val="2F283D"/>
          <w:w w:val="105"/>
          <w:sz w:val="19"/>
        </w:rPr>
        <w:t>v</w:t>
      </w:r>
      <w:r>
        <w:rPr>
          <w:rFonts w:ascii="Arial"/>
          <w:color w:val="461F1F"/>
          <w:w w:val="105"/>
          <w:sz w:val="19"/>
        </w:rPr>
        <w:t>i</w:t>
      </w:r>
      <w:r>
        <w:rPr>
          <w:rFonts w:ascii="Arial"/>
          <w:color w:val="1C1623"/>
          <w:w w:val="105"/>
          <w:sz w:val="19"/>
        </w:rPr>
        <w:t>a</w:t>
      </w:r>
      <w:r>
        <w:rPr>
          <w:rFonts w:ascii="Arial"/>
          <w:color w:val="1C1623"/>
          <w:spacing w:val="-8"/>
          <w:w w:val="105"/>
          <w:sz w:val="19"/>
        </w:rPr>
        <w:t xml:space="preserve"> </w:t>
      </w:r>
      <w:r>
        <w:rPr>
          <w:rFonts w:ascii="Arial"/>
          <w:color w:val="0A0811"/>
          <w:w w:val="105"/>
          <w:sz w:val="19"/>
        </w:rPr>
        <w:t>hard</w:t>
      </w:r>
      <w:r>
        <w:rPr>
          <w:rFonts w:ascii="Arial"/>
          <w:color w:val="0A0811"/>
          <w:spacing w:val="-17"/>
          <w:w w:val="105"/>
          <w:sz w:val="19"/>
        </w:rPr>
        <w:t xml:space="preserve"> </w:t>
      </w:r>
      <w:r>
        <w:rPr>
          <w:rFonts w:ascii="Arial"/>
          <w:color w:val="1C1623"/>
          <w:w w:val="105"/>
          <w:sz w:val="19"/>
        </w:rPr>
        <w:t>cop</w:t>
      </w:r>
      <w:r>
        <w:rPr>
          <w:rFonts w:ascii="Arial"/>
          <w:color w:val="2F283D"/>
          <w:w w:val="105"/>
          <w:sz w:val="19"/>
        </w:rPr>
        <w:t>y</w:t>
      </w:r>
      <w:r>
        <w:rPr>
          <w:rFonts w:ascii="Arial"/>
          <w:color w:val="2F283D"/>
          <w:spacing w:val="-2"/>
          <w:w w:val="105"/>
          <w:sz w:val="19"/>
        </w:rPr>
        <w:t xml:space="preserve"> </w:t>
      </w:r>
      <w:r>
        <w:rPr>
          <w:rFonts w:ascii="Arial"/>
          <w:color w:val="1A3454"/>
          <w:w w:val="105"/>
          <w:sz w:val="19"/>
        </w:rPr>
        <w:t>i</w:t>
      </w:r>
      <w:r>
        <w:rPr>
          <w:rFonts w:ascii="Arial"/>
          <w:color w:val="0A0811"/>
          <w:w w:val="105"/>
          <w:sz w:val="19"/>
        </w:rPr>
        <w:t>n</w:t>
      </w:r>
      <w:r>
        <w:rPr>
          <w:rFonts w:ascii="Arial"/>
          <w:color w:val="0A0811"/>
          <w:spacing w:val="-10"/>
          <w:w w:val="105"/>
          <w:sz w:val="19"/>
        </w:rPr>
        <w:t xml:space="preserve"> </w:t>
      </w:r>
      <w:r>
        <w:rPr>
          <w:rFonts w:ascii="Arial"/>
          <w:color w:val="1C1623"/>
          <w:w w:val="105"/>
          <w:sz w:val="19"/>
        </w:rPr>
        <w:t>se</w:t>
      </w:r>
      <w:r>
        <w:rPr>
          <w:rFonts w:ascii="Arial"/>
          <w:color w:val="2F283D"/>
          <w:w w:val="105"/>
          <w:sz w:val="19"/>
        </w:rPr>
        <w:t>v</w:t>
      </w:r>
      <w:r>
        <w:rPr>
          <w:rFonts w:ascii="Arial"/>
          <w:color w:val="1C1623"/>
          <w:w w:val="105"/>
          <w:sz w:val="19"/>
        </w:rPr>
        <w:t xml:space="preserve">en </w:t>
      </w:r>
      <w:r>
        <w:rPr>
          <w:rFonts w:ascii="Arial"/>
          <w:color w:val="2F283D"/>
          <w:w w:val="105"/>
          <w:sz w:val="19"/>
        </w:rPr>
        <w:t>l</w:t>
      </w:r>
      <w:r>
        <w:rPr>
          <w:rFonts w:ascii="Arial"/>
          <w:color w:val="1C1623"/>
          <w:w w:val="105"/>
          <w:sz w:val="19"/>
        </w:rPr>
        <w:t>anguages</w:t>
      </w:r>
      <w:r>
        <w:rPr>
          <w:rFonts w:ascii="Arial"/>
          <w:color w:val="0C1C42"/>
          <w:w w:val="105"/>
          <w:sz w:val="19"/>
        </w:rPr>
        <w:t>.</w:t>
      </w:r>
      <w:r>
        <w:rPr>
          <w:rFonts w:ascii="Arial"/>
          <w:color w:val="0C1C42"/>
          <w:spacing w:val="1"/>
          <w:w w:val="105"/>
          <w:sz w:val="19"/>
        </w:rPr>
        <w:t xml:space="preserve"> </w:t>
      </w:r>
      <w:r>
        <w:rPr>
          <w:rFonts w:ascii="Arial"/>
          <w:color w:val="1C1623"/>
          <w:w w:val="105"/>
          <w:sz w:val="19"/>
        </w:rPr>
        <w:t>S</w:t>
      </w:r>
      <w:r>
        <w:rPr>
          <w:rFonts w:ascii="Arial"/>
          <w:color w:val="1A3454"/>
          <w:w w:val="105"/>
          <w:sz w:val="19"/>
        </w:rPr>
        <w:t>i</w:t>
      </w:r>
      <w:r>
        <w:rPr>
          <w:rFonts w:ascii="Arial"/>
          <w:color w:val="1C1623"/>
          <w:w w:val="105"/>
          <w:sz w:val="19"/>
        </w:rPr>
        <w:t xml:space="preserve">m </w:t>
      </w:r>
      <w:r>
        <w:rPr>
          <w:rFonts w:ascii="Arial"/>
          <w:color w:val="461F1F"/>
          <w:w w:val="105"/>
          <w:sz w:val="19"/>
        </w:rPr>
        <w:t xml:space="preserve">il </w:t>
      </w:r>
      <w:r>
        <w:rPr>
          <w:rFonts w:ascii="Arial"/>
          <w:color w:val="1C1623"/>
          <w:w w:val="105"/>
          <w:sz w:val="19"/>
        </w:rPr>
        <w:t>ar</w:t>
      </w:r>
      <w:r>
        <w:rPr>
          <w:rFonts w:ascii="Arial"/>
          <w:color w:val="0C1C42"/>
          <w:w w:val="105"/>
          <w:sz w:val="19"/>
        </w:rPr>
        <w:t>l</w:t>
      </w:r>
      <w:r>
        <w:rPr>
          <w:rFonts w:ascii="Arial"/>
          <w:color w:val="2F283D"/>
          <w:w w:val="105"/>
          <w:sz w:val="19"/>
        </w:rPr>
        <w:t xml:space="preserve">y, </w:t>
      </w:r>
      <w:r>
        <w:rPr>
          <w:rFonts w:ascii="Arial"/>
          <w:color w:val="1C1623"/>
          <w:w w:val="105"/>
          <w:sz w:val="19"/>
        </w:rPr>
        <w:t>the N</w:t>
      </w:r>
      <w:r>
        <w:rPr>
          <w:rFonts w:ascii="Arial"/>
          <w:color w:val="5E3418"/>
          <w:w w:val="105"/>
          <w:sz w:val="19"/>
        </w:rPr>
        <w:t>I</w:t>
      </w:r>
      <w:r>
        <w:rPr>
          <w:rFonts w:ascii="Arial"/>
          <w:color w:val="1C1623"/>
          <w:w w:val="105"/>
          <w:sz w:val="19"/>
        </w:rPr>
        <w:t xml:space="preserve">B CHI </w:t>
      </w:r>
      <w:r>
        <w:rPr>
          <w:rFonts w:ascii="Arial"/>
          <w:color w:val="0A0811"/>
          <w:w w:val="105"/>
          <w:sz w:val="19"/>
        </w:rPr>
        <w:t xml:space="preserve">process </w:t>
      </w:r>
      <w:r>
        <w:rPr>
          <w:rFonts w:ascii="Arial"/>
          <w:color w:val="2F283D"/>
          <w:w w:val="105"/>
          <w:sz w:val="19"/>
        </w:rPr>
        <w:t>w</w:t>
      </w:r>
      <w:r>
        <w:rPr>
          <w:rFonts w:ascii="Arial"/>
          <w:color w:val="1C1623"/>
          <w:w w:val="105"/>
          <w:sz w:val="19"/>
        </w:rPr>
        <w:t xml:space="preserve">as conducted </w:t>
      </w:r>
      <w:r>
        <w:rPr>
          <w:rFonts w:ascii="Arial"/>
          <w:color w:val="1A3454"/>
          <w:w w:val="105"/>
          <w:sz w:val="19"/>
        </w:rPr>
        <w:t>i</w:t>
      </w:r>
      <w:r>
        <w:rPr>
          <w:rFonts w:ascii="Arial"/>
          <w:color w:val="0A0811"/>
          <w:w w:val="105"/>
          <w:sz w:val="19"/>
        </w:rPr>
        <w:t xml:space="preserve">n </w:t>
      </w:r>
      <w:r>
        <w:rPr>
          <w:rFonts w:ascii="Arial"/>
          <w:color w:val="1C1623"/>
          <w:w w:val="105"/>
          <w:sz w:val="19"/>
        </w:rPr>
        <w:t>mu</w:t>
      </w:r>
      <w:r>
        <w:rPr>
          <w:rFonts w:ascii="Arial"/>
          <w:color w:val="461F1F"/>
          <w:w w:val="105"/>
          <w:sz w:val="19"/>
        </w:rPr>
        <w:t>l</w:t>
      </w:r>
      <w:r>
        <w:rPr>
          <w:rFonts w:ascii="Arial"/>
          <w:color w:val="1C1623"/>
          <w:w w:val="105"/>
          <w:sz w:val="19"/>
        </w:rPr>
        <w:t>t</w:t>
      </w:r>
      <w:r>
        <w:rPr>
          <w:rFonts w:ascii="Arial"/>
          <w:color w:val="1A3454"/>
          <w:w w:val="105"/>
          <w:sz w:val="19"/>
        </w:rPr>
        <w:t>i</w:t>
      </w:r>
      <w:r>
        <w:rPr>
          <w:rFonts w:ascii="Arial"/>
          <w:color w:val="0A0811"/>
          <w:w w:val="105"/>
          <w:sz w:val="19"/>
        </w:rPr>
        <w:t>p</w:t>
      </w:r>
      <w:r>
        <w:rPr>
          <w:rFonts w:ascii="Arial"/>
          <w:color w:val="461F1F"/>
          <w:w w:val="105"/>
          <w:sz w:val="19"/>
        </w:rPr>
        <w:t>l</w:t>
      </w:r>
      <w:r>
        <w:rPr>
          <w:rFonts w:ascii="Arial"/>
          <w:color w:val="1C1623"/>
          <w:w w:val="105"/>
          <w:sz w:val="19"/>
        </w:rPr>
        <w:t xml:space="preserve">e </w:t>
      </w:r>
      <w:r>
        <w:rPr>
          <w:rFonts w:ascii="Arial"/>
          <w:color w:val="461F1F"/>
          <w:w w:val="105"/>
          <w:sz w:val="19"/>
        </w:rPr>
        <w:t>l</w:t>
      </w:r>
      <w:r>
        <w:rPr>
          <w:rFonts w:ascii="Arial"/>
          <w:color w:val="1C1623"/>
          <w:w w:val="105"/>
          <w:sz w:val="19"/>
        </w:rPr>
        <w:t>anguagesto enhance access and promote</w:t>
      </w:r>
      <w:r>
        <w:rPr>
          <w:rFonts w:ascii="Arial"/>
          <w:color w:val="1C1623"/>
          <w:spacing w:val="1"/>
          <w:w w:val="105"/>
          <w:sz w:val="19"/>
        </w:rPr>
        <w:t xml:space="preserve"> </w:t>
      </w:r>
      <w:r>
        <w:rPr>
          <w:rFonts w:ascii="Arial"/>
          <w:color w:val="0A0811"/>
          <w:w w:val="105"/>
          <w:sz w:val="19"/>
        </w:rPr>
        <w:t>representativeness</w:t>
      </w:r>
      <w:r>
        <w:rPr>
          <w:rFonts w:ascii="Arial"/>
          <w:color w:val="0C1C42"/>
          <w:w w:val="105"/>
          <w:sz w:val="19"/>
        </w:rPr>
        <w:t>.</w:t>
      </w:r>
      <w:r>
        <w:rPr>
          <w:rFonts w:ascii="Arial"/>
          <w:color w:val="0C1C42"/>
          <w:spacing w:val="-8"/>
          <w:w w:val="105"/>
          <w:sz w:val="19"/>
        </w:rPr>
        <w:t xml:space="preserve"> </w:t>
      </w:r>
      <w:r>
        <w:rPr>
          <w:rFonts w:ascii="Arial"/>
          <w:color w:val="1C1623"/>
          <w:w w:val="105"/>
          <w:sz w:val="19"/>
        </w:rPr>
        <w:t>M</w:t>
      </w:r>
      <w:r>
        <w:rPr>
          <w:rFonts w:ascii="Arial"/>
          <w:color w:val="1C1623"/>
          <w:spacing w:val="-28"/>
          <w:w w:val="105"/>
          <w:sz w:val="19"/>
        </w:rPr>
        <w:t xml:space="preserve"> </w:t>
      </w:r>
      <w:r>
        <w:rPr>
          <w:rFonts w:ascii="Arial"/>
          <w:color w:val="1C1623"/>
          <w:w w:val="105"/>
          <w:sz w:val="19"/>
        </w:rPr>
        <w:t>ater</w:t>
      </w:r>
      <w:r>
        <w:rPr>
          <w:rFonts w:ascii="Arial"/>
          <w:color w:val="1A3454"/>
          <w:w w:val="105"/>
          <w:sz w:val="19"/>
        </w:rPr>
        <w:t>i</w:t>
      </w:r>
      <w:r>
        <w:rPr>
          <w:rFonts w:ascii="Arial"/>
          <w:color w:val="1C1623"/>
          <w:w w:val="105"/>
          <w:sz w:val="19"/>
        </w:rPr>
        <w:t>a</w:t>
      </w:r>
      <w:r>
        <w:rPr>
          <w:rFonts w:ascii="Arial"/>
          <w:color w:val="2F283D"/>
          <w:w w:val="105"/>
          <w:sz w:val="19"/>
        </w:rPr>
        <w:t>l</w:t>
      </w:r>
      <w:r>
        <w:rPr>
          <w:rFonts w:ascii="Arial"/>
          <w:color w:val="1C1623"/>
          <w:w w:val="105"/>
          <w:sz w:val="19"/>
        </w:rPr>
        <w:t>s</w:t>
      </w:r>
      <w:r>
        <w:rPr>
          <w:rFonts w:ascii="Arial"/>
          <w:color w:val="1C1623"/>
          <w:spacing w:val="-16"/>
          <w:w w:val="105"/>
          <w:sz w:val="19"/>
        </w:rPr>
        <w:t xml:space="preserve"> </w:t>
      </w:r>
      <w:r>
        <w:rPr>
          <w:rFonts w:ascii="Arial"/>
          <w:color w:val="1C1623"/>
          <w:w w:val="105"/>
          <w:sz w:val="19"/>
        </w:rPr>
        <w:t>and</w:t>
      </w:r>
      <w:r>
        <w:rPr>
          <w:rFonts w:ascii="Arial"/>
          <w:color w:val="1C1623"/>
          <w:spacing w:val="-15"/>
          <w:w w:val="105"/>
          <w:sz w:val="19"/>
        </w:rPr>
        <w:t xml:space="preserve"> </w:t>
      </w:r>
      <w:r>
        <w:rPr>
          <w:rFonts w:ascii="Arial"/>
          <w:color w:val="461F1F"/>
          <w:w w:val="105"/>
          <w:sz w:val="19"/>
        </w:rPr>
        <w:t>i</w:t>
      </w:r>
      <w:r>
        <w:rPr>
          <w:rFonts w:ascii="Arial"/>
          <w:color w:val="1C1623"/>
          <w:w w:val="105"/>
          <w:sz w:val="19"/>
        </w:rPr>
        <w:t>nt</w:t>
      </w:r>
      <w:r>
        <w:rPr>
          <w:rFonts w:ascii="Arial"/>
          <w:color w:val="1C1623"/>
          <w:spacing w:val="-31"/>
          <w:w w:val="105"/>
          <w:sz w:val="19"/>
        </w:rPr>
        <w:t xml:space="preserve"> </w:t>
      </w:r>
      <w:r>
        <w:rPr>
          <w:rFonts w:ascii="Arial"/>
          <w:color w:val="1C1623"/>
          <w:w w:val="105"/>
          <w:sz w:val="19"/>
        </w:rPr>
        <w:t>erpretat</w:t>
      </w:r>
      <w:r>
        <w:rPr>
          <w:rFonts w:ascii="Arial"/>
          <w:color w:val="461F1F"/>
          <w:w w:val="105"/>
          <w:sz w:val="19"/>
        </w:rPr>
        <w:t>i</w:t>
      </w:r>
      <w:r>
        <w:rPr>
          <w:rFonts w:ascii="Arial"/>
          <w:color w:val="1C1623"/>
          <w:w w:val="105"/>
          <w:sz w:val="19"/>
        </w:rPr>
        <w:t>on</w:t>
      </w:r>
      <w:r>
        <w:rPr>
          <w:rFonts w:ascii="Arial"/>
          <w:color w:val="1C1623"/>
          <w:spacing w:val="-1"/>
          <w:w w:val="105"/>
          <w:sz w:val="19"/>
        </w:rPr>
        <w:t xml:space="preserve"> </w:t>
      </w:r>
      <w:r>
        <w:rPr>
          <w:rFonts w:ascii="Arial"/>
          <w:color w:val="1C1623"/>
          <w:w w:val="105"/>
          <w:sz w:val="19"/>
        </w:rPr>
        <w:t>serv</w:t>
      </w:r>
      <w:r>
        <w:rPr>
          <w:rFonts w:ascii="Arial"/>
          <w:color w:val="2F283D"/>
          <w:w w:val="105"/>
          <w:sz w:val="19"/>
        </w:rPr>
        <w:t>ic</w:t>
      </w:r>
      <w:r>
        <w:rPr>
          <w:rFonts w:ascii="Arial"/>
          <w:color w:val="1C1623"/>
          <w:w w:val="105"/>
          <w:sz w:val="19"/>
        </w:rPr>
        <w:t>es</w:t>
      </w:r>
      <w:r>
        <w:rPr>
          <w:rFonts w:ascii="Arial"/>
          <w:color w:val="1C1623"/>
          <w:spacing w:val="-24"/>
          <w:w w:val="105"/>
          <w:sz w:val="19"/>
        </w:rPr>
        <w:t xml:space="preserve"> </w:t>
      </w:r>
      <w:r>
        <w:rPr>
          <w:rFonts w:ascii="Arial"/>
          <w:color w:val="2F283D"/>
          <w:w w:val="105"/>
          <w:sz w:val="19"/>
        </w:rPr>
        <w:t>w</w:t>
      </w:r>
      <w:r>
        <w:rPr>
          <w:rFonts w:ascii="Arial"/>
          <w:color w:val="2F283D"/>
          <w:spacing w:val="-33"/>
          <w:w w:val="105"/>
          <w:sz w:val="19"/>
        </w:rPr>
        <w:t xml:space="preserve"> </w:t>
      </w:r>
      <w:r>
        <w:rPr>
          <w:rFonts w:ascii="Arial"/>
          <w:color w:val="1C1623"/>
          <w:w w:val="105"/>
          <w:sz w:val="19"/>
        </w:rPr>
        <w:t>er</w:t>
      </w:r>
      <w:r>
        <w:rPr>
          <w:rFonts w:ascii="Arial"/>
          <w:color w:val="1C1623"/>
          <w:spacing w:val="-26"/>
          <w:w w:val="105"/>
          <w:sz w:val="19"/>
        </w:rPr>
        <w:t xml:space="preserve"> </w:t>
      </w:r>
      <w:r>
        <w:rPr>
          <w:rFonts w:ascii="Arial"/>
          <w:color w:val="1C1623"/>
          <w:w w:val="105"/>
          <w:sz w:val="19"/>
        </w:rPr>
        <w:t>e</w:t>
      </w:r>
      <w:r>
        <w:rPr>
          <w:rFonts w:ascii="Arial"/>
          <w:color w:val="1C1623"/>
          <w:spacing w:val="-14"/>
          <w:w w:val="105"/>
          <w:sz w:val="19"/>
        </w:rPr>
        <w:t xml:space="preserve"> </w:t>
      </w:r>
      <w:r>
        <w:rPr>
          <w:rFonts w:ascii="Arial"/>
          <w:color w:val="1C1623"/>
          <w:w w:val="105"/>
          <w:sz w:val="19"/>
        </w:rPr>
        <w:t>pro</w:t>
      </w:r>
      <w:r>
        <w:rPr>
          <w:rFonts w:ascii="Arial"/>
          <w:color w:val="2F283D"/>
          <w:w w:val="105"/>
          <w:sz w:val="19"/>
        </w:rPr>
        <w:t>vi</w:t>
      </w:r>
      <w:r>
        <w:rPr>
          <w:rFonts w:ascii="Arial"/>
          <w:color w:val="1C1623"/>
          <w:w w:val="105"/>
          <w:sz w:val="19"/>
        </w:rPr>
        <w:t>ded</w:t>
      </w:r>
      <w:r>
        <w:rPr>
          <w:rFonts w:ascii="Arial"/>
          <w:color w:val="1C1623"/>
          <w:spacing w:val="-2"/>
          <w:w w:val="105"/>
          <w:sz w:val="19"/>
        </w:rPr>
        <w:t xml:space="preserve"> </w:t>
      </w:r>
      <w:r>
        <w:rPr>
          <w:rFonts w:ascii="Arial"/>
          <w:color w:val="1A3454"/>
          <w:w w:val="105"/>
          <w:sz w:val="19"/>
        </w:rPr>
        <w:t>i</w:t>
      </w:r>
      <w:r>
        <w:rPr>
          <w:rFonts w:ascii="Arial"/>
          <w:color w:val="0A0811"/>
          <w:w w:val="105"/>
          <w:sz w:val="19"/>
        </w:rPr>
        <w:t>n</w:t>
      </w:r>
      <w:r>
        <w:rPr>
          <w:rFonts w:ascii="Arial"/>
          <w:color w:val="0A0811"/>
          <w:spacing w:val="-1"/>
          <w:w w:val="105"/>
          <w:sz w:val="19"/>
        </w:rPr>
        <w:t xml:space="preserve"> </w:t>
      </w:r>
      <w:r>
        <w:rPr>
          <w:rFonts w:ascii="Arial"/>
          <w:color w:val="1C1623"/>
          <w:w w:val="105"/>
          <w:sz w:val="19"/>
        </w:rPr>
        <w:t>se</w:t>
      </w:r>
      <w:r>
        <w:rPr>
          <w:rFonts w:ascii="Arial"/>
          <w:color w:val="2F283D"/>
          <w:w w:val="105"/>
          <w:sz w:val="19"/>
        </w:rPr>
        <w:t>v</w:t>
      </w:r>
      <w:r>
        <w:rPr>
          <w:rFonts w:ascii="Arial"/>
          <w:color w:val="1C1623"/>
          <w:w w:val="105"/>
          <w:sz w:val="19"/>
        </w:rPr>
        <w:t>en</w:t>
      </w:r>
      <w:r>
        <w:rPr>
          <w:rFonts w:ascii="Arial"/>
          <w:color w:val="1C1623"/>
          <w:spacing w:val="4"/>
          <w:w w:val="105"/>
          <w:sz w:val="19"/>
        </w:rPr>
        <w:t xml:space="preserve"> </w:t>
      </w:r>
      <w:r>
        <w:rPr>
          <w:rFonts w:ascii="Arial"/>
          <w:color w:val="461F1F"/>
          <w:w w:val="105"/>
          <w:sz w:val="19"/>
        </w:rPr>
        <w:t>l</w:t>
      </w:r>
      <w:r>
        <w:rPr>
          <w:rFonts w:ascii="Arial"/>
          <w:color w:val="1C1623"/>
          <w:w w:val="105"/>
          <w:sz w:val="19"/>
        </w:rPr>
        <w:t>anguages</w:t>
      </w:r>
      <w:r>
        <w:rPr>
          <w:rFonts w:ascii="Arial"/>
          <w:color w:val="0C1C42"/>
          <w:w w:val="105"/>
          <w:sz w:val="19"/>
        </w:rPr>
        <w:t>.</w:t>
      </w:r>
    </w:p>
    <w:p w:rsidR="00E300A9" w:rsidRDefault="006039EE">
      <w:pPr>
        <w:spacing w:before="16" w:line="292" w:lineRule="auto"/>
        <w:ind w:left="1315" w:right="1592" w:firstLine="3"/>
        <w:rPr>
          <w:rFonts w:ascii="Arial"/>
          <w:sz w:val="19"/>
        </w:rPr>
      </w:pPr>
      <w:r>
        <w:rPr>
          <w:rFonts w:ascii="Arial"/>
          <w:color w:val="0A0811"/>
          <w:w w:val="105"/>
          <w:sz w:val="19"/>
        </w:rPr>
        <w:t xml:space="preserve">Furt hermore </w:t>
      </w:r>
      <w:r>
        <w:rPr>
          <w:rFonts w:ascii="Arial"/>
          <w:color w:val="2F283D"/>
          <w:w w:val="105"/>
          <w:sz w:val="19"/>
        </w:rPr>
        <w:t xml:space="preserve">, </w:t>
      </w:r>
      <w:r>
        <w:rPr>
          <w:rFonts w:ascii="Arial"/>
          <w:color w:val="0A0811"/>
          <w:w w:val="105"/>
          <w:sz w:val="19"/>
        </w:rPr>
        <w:t>extens</w:t>
      </w:r>
      <w:r>
        <w:rPr>
          <w:rFonts w:ascii="Arial"/>
          <w:color w:val="1A3454"/>
          <w:w w:val="105"/>
          <w:sz w:val="19"/>
        </w:rPr>
        <w:t>iv</w:t>
      </w:r>
      <w:r>
        <w:rPr>
          <w:rFonts w:ascii="Arial"/>
          <w:color w:val="1C1623"/>
          <w:w w:val="105"/>
          <w:sz w:val="19"/>
        </w:rPr>
        <w:t xml:space="preserve">e outreach </w:t>
      </w:r>
      <w:r>
        <w:rPr>
          <w:rFonts w:ascii="Arial"/>
          <w:color w:val="2F283D"/>
          <w:w w:val="105"/>
          <w:sz w:val="19"/>
        </w:rPr>
        <w:t>w</w:t>
      </w:r>
      <w:r>
        <w:rPr>
          <w:rFonts w:ascii="Arial"/>
          <w:color w:val="1C1623"/>
          <w:w w:val="105"/>
          <w:sz w:val="19"/>
        </w:rPr>
        <w:t>asconducted via socia</w:t>
      </w:r>
      <w:r>
        <w:rPr>
          <w:rFonts w:ascii="Arial"/>
          <w:color w:val="461F1F"/>
          <w:w w:val="105"/>
          <w:sz w:val="19"/>
        </w:rPr>
        <w:t xml:space="preserve">l </w:t>
      </w:r>
      <w:r>
        <w:rPr>
          <w:rFonts w:ascii="Arial"/>
          <w:color w:val="1C1623"/>
          <w:w w:val="105"/>
          <w:sz w:val="19"/>
        </w:rPr>
        <w:t>med</w:t>
      </w:r>
      <w:r>
        <w:rPr>
          <w:rFonts w:ascii="Arial"/>
          <w:color w:val="1A3454"/>
          <w:w w:val="105"/>
          <w:sz w:val="19"/>
        </w:rPr>
        <w:t>i</w:t>
      </w:r>
      <w:r>
        <w:rPr>
          <w:rFonts w:ascii="Arial"/>
          <w:color w:val="1C1623"/>
          <w:w w:val="105"/>
          <w:sz w:val="19"/>
        </w:rPr>
        <w:t>a</w:t>
      </w:r>
      <w:r>
        <w:rPr>
          <w:rFonts w:ascii="Arial"/>
          <w:color w:val="2F283D"/>
          <w:w w:val="105"/>
          <w:sz w:val="19"/>
        </w:rPr>
        <w:t xml:space="preserve">, </w:t>
      </w:r>
      <w:r>
        <w:rPr>
          <w:rFonts w:ascii="Arial"/>
          <w:color w:val="1A3454"/>
          <w:w w:val="105"/>
          <w:sz w:val="19"/>
        </w:rPr>
        <w:t>i</w:t>
      </w:r>
      <w:r>
        <w:rPr>
          <w:rFonts w:ascii="Arial"/>
          <w:color w:val="0A0811"/>
          <w:w w:val="105"/>
          <w:sz w:val="19"/>
        </w:rPr>
        <w:t>nst</w:t>
      </w:r>
      <w:r>
        <w:rPr>
          <w:rFonts w:ascii="Arial"/>
          <w:color w:val="461F1F"/>
          <w:w w:val="105"/>
          <w:sz w:val="19"/>
        </w:rPr>
        <w:t>i</w:t>
      </w:r>
      <w:r>
        <w:rPr>
          <w:rFonts w:ascii="Arial"/>
          <w:color w:val="1C1623"/>
          <w:w w:val="105"/>
          <w:sz w:val="19"/>
        </w:rPr>
        <w:t xml:space="preserve">t ut </w:t>
      </w:r>
      <w:r>
        <w:rPr>
          <w:rFonts w:ascii="Arial"/>
          <w:color w:val="1A3454"/>
          <w:w w:val="105"/>
          <w:sz w:val="19"/>
        </w:rPr>
        <w:t>i</w:t>
      </w:r>
      <w:r>
        <w:rPr>
          <w:rFonts w:ascii="Arial"/>
          <w:color w:val="1C1623"/>
          <w:w w:val="105"/>
          <w:sz w:val="19"/>
        </w:rPr>
        <w:t>ona</w:t>
      </w:r>
      <w:r>
        <w:rPr>
          <w:rFonts w:ascii="Arial"/>
          <w:color w:val="461F1F"/>
          <w:w w:val="105"/>
          <w:sz w:val="19"/>
        </w:rPr>
        <w:t xml:space="preserve">l </w:t>
      </w:r>
      <w:r>
        <w:rPr>
          <w:rFonts w:ascii="Arial"/>
          <w:color w:val="1C1623"/>
          <w:w w:val="105"/>
          <w:sz w:val="19"/>
        </w:rPr>
        <w:t>ne</w:t>
      </w:r>
      <w:r>
        <w:rPr>
          <w:rFonts w:ascii="Arial"/>
          <w:color w:val="2F283D"/>
          <w:w w:val="105"/>
          <w:sz w:val="19"/>
        </w:rPr>
        <w:t>w</w:t>
      </w:r>
      <w:r>
        <w:rPr>
          <w:rFonts w:ascii="Arial"/>
          <w:color w:val="1C1623"/>
          <w:w w:val="105"/>
          <w:sz w:val="19"/>
        </w:rPr>
        <w:t>s</w:t>
      </w:r>
      <w:r>
        <w:rPr>
          <w:rFonts w:ascii="Arial"/>
          <w:color w:val="461F1F"/>
          <w:w w:val="105"/>
          <w:sz w:val="19"/>
        </w:rPr>
        <w:t>l</w:t>
      </w:r>
      <w:r>
        <w:rPr>
          <w:rFonts w:ascii="Arial"/>
          <w:color w:val="1C1623"/>
          <w:w w:val="105"/>
          <w:sz w:val="19"/>
        </w:rPr>
        <w:t>ett ers</w:t>
      </w:r>
      <w:r>
        <w:rPr>
          <w:rFonts w:ascii="Arial"/>
          <w:color w:val="2F283D"/>
          <w:w w:val="105"/>
          <w:sz w:val="19"/>
        </w:rPr>
        <w:t xml:space="preserve">, </w:t>
      </w:r>
      <w:r>
        <w:rPr>
          <w:rFonts w:ascii="Arial"/>
          <w:color w:val="1C1623"/>
          <w:w w:val="105"/>
          <w:sz w:val="19"/>
        </w:rPr>
        <w:t>ema</w:t>
      </w:r>
      <w:r>
        <w:rPr>
          <w:rFonts w:ascii="Arial"/>
          <w:color w:val="1A3454"/>
          <w:w w:val="105"/>
          <w:sz w:val="19"/>
        </w:rPr>
        <w:t>il</w:t>
      </w:r>
      <w:r>
        <w:rPr>
          <w:rFonts w:ascii="Arial"/>
          <w:color w:val="1C1623"/>
          <w:w w:val="105"/>
          <w:sz w:val="19"/>
        </w:rPr>
        <w:t>s to</w:t>
      </w:r>
      <w:r>
        <w:rPr>
          <w:rFonts w:ascii="Arial"/>
          <w:color w:val="1C1623"/>
          <w:spacing w:val="1"/>
          <w:w w:val="105"/>
          <w:sz w:val="19"/>
        </w:rPr>
        <w:t xml:space="preserve"> </w:t>
      </w:r>
      <w:r>
        <w:rPr>
          <w:rFonts w:ascii="Arial"/>
          <w:color w:val="1D446B"/>
          <w:w w:val="105"/>
          <w:sz w:val="19"/>
        </w:rPr>
        <w:t>l</w:t>
      </w:r>
      <w:r>
        <w:rPr>
          <w:rFonts w:ascii="Arial"/>
          <w:color w:val="1C1623"/>
          <w:w w:val="105"/>
          <w:sz w:val="19"/>
        </w:rPr>
        <w:t>arge net</w:t>
      </w:r>
      <w:r>
        <w:rPr>
          <w:rFonts w:ascii="Arial"/>
          <w:color w:val="2F283D"/>
          <w:w w:val="105"/>
          <w:sz w:val="19"/>
        </w:rPr>
        <w:t>w</w:t>
      </w:r>
      <w:r>
        <w:rPr>
          <w:rFonts w:ascii="Arial"/>
          <w:color w:val="1C1623"/>
          <w:w w:val="105"/>
          <w:sz w:val="19"/>
        </w:rPr>
        <w:t>orks</w:t>
      </w:r>
      <w:r>
        <w:rPr>
          <w:rFonts w:ascii="Arial"/>
          <w:color w:val="2F283D"/>
          <w:w w:val="105"/>
          <w:sz w:val="19"/>
        </w:rPr>
        <w:t>,</w:t>
      </w:r>
      <w:r>
        <w:rPr>
          <w:rFonts w:ascii="Arial"/>
          <w:color w:val="2F283D"/>
          <w:spacing w:val="1"/>
          <w:w w:val="105"/>
          <w:sz w:val="19"/>
        </w:rPr>
        <w:t xml:space="preserve"> </w:t>
      </w:r>
      <w:r>
        <w:rPr>
          <w:rFonts w:ascii="Arial"/>
          <w:color w:val="2F283D"/>
          <w:w w:val="105"/>
          <w:sz w:val="19"/>
        </w:rPr>
        <w:t>w</w:t>
      </w:r>
      <w:r>
        <w:rPr>
          <w:rFonts w:ascii="Arial"/>
          <w:color w:val="1C1623"/>
          <w:w w:val="105"/>
          <w:sz w:val="19"/>
        </w:rPr>
        <w:t>a</w:t>
      </w:r>
      <w:r>
        <w:rPr>
          <w:rFonts w:ascii="Arial"/>
          <w:color w:val="1A3454"/>
          <w:w w:val="105"/>
          <w:sz w:val="19"/>
        </w:rPr>
        <w:t>i</w:t>
      </w:r>
      <w:r>
        <w:rPr>
          <w:rFonts w:ascii="Arial"/>
          <w:color w:val="1C1623"/>
          <w:w w:val="105"/>
          <w:sz w:val="19"/>
        </w:rPr>
        <w:t xml:space="preserve">ting </w:t>
      </w:r>
      <w:r>
        <w:rPr>
          <w:rFonts w:ascii="Arial"/>
          <w:color w:val="0A0811"/>
          <w:w w:val="105"/>
          <w:sz w:val="19"/>
        </w:rPr>
        <w:t>rooms</w:t>
      </w:r>
      <w:r>
        <w:rPr>
          <w:rFonts w:ascii="Arial"/>
          <w:color w:val="2F283D"/>
          <w:w w:val="105"/>
          <w:sz w:val="19"/>
        </w:rPr>
        <w:t xml:space="preserve">, </w:t>
      </w:r>
      <w:r>
        <w:rPr>
          <w:rFonts w:ascii="Arial"/>
          <w:color w:val="0A0811"/>
          <w:w w:val="105"/>
          <w:sz w:val="19"/>
        </w:rPr>
        <w:t xml:space="preserve">Boston </w:t>
      </w:r>
      <w:r>
        <w:rPr>
          <w:rFonts w:ascii="Arial"/>
          <w:color w:val="1C1623"/>
          <w:w w:val="105"/>
          <w:sz w:val="19"/>
        </w:rPr>
        <w:t>Pub</w:t>
      </w:r>
      <w:r>
        <w:rPr>
          <w:rFonts w:ascii="Arial"/>
          <w:color w:val="1A3454"/>
          <w:w w:val="105"/>
          <w:sz w:val="19"/>
        </w:rPr>
        <w:t>li</w:t>
      </w:r>
      <w:r>
        <w:rPr>
          <w:rFonts w:ascii="Arial"/>
          <w:color w:val="1C1623"/>
          <w:w w:val="105"/>
          <w:sz w:val="19"/>
        </w:rPr>
        <w:t xml:space="preserve">c Library </w:t>
      </w:r>
      <w:r>
        <w:rPr>
          <w:rFonts w:ascii="Arial"/>
          <w:color w:val="0A0811"/>
          <w:w w:val="105"/>
          <w:sz w:val="19"/>
        </w:rPr>
        <w:t xml:space="preserve">neighborhood </w:t>
      </w:r>
      <w:r>
        <w:rPr>
          <w:rFonts w:ascii="Arial"/>
          <w:color w:val="1C1623"/>
          <w:w w:val="105"/>
          <w:sz w:val="19"/>
        </w:rPr>
        <w:t>branches</w:t>
      </w:r>
      <w:r>
        <w:rPr>
          <w:rFonts w:ascii="Arial"/>
          <w:color w:val="2F283D"/>
          <w:w w:val="105"/>
          <w:sz w:val="19"/>
        </w:rPr>
        <w:t xml:space="preserve">, </w:t>
      </w:r>
      <w:r>
        <w:rPr>
          <w:rFonts w:ascii="Arial"/>
          <w:color w:val="1C1623"/>
          <w:w w:val="105"/>
          <w:sz w:val="19"/>
        </w:rPr>
        <w:t>comm un</w:t>
      </w:r>
      <w:r>
        <w:rPr>
          <w:rFonts w:ascii="Arial"/>
          <w:color w:val="1A3454"/>
          <w:w w:val="105"/>
          <w:sz w:val="19"/>
        </w:rPr>
        <w:t>i</w:t>
      </w:r>
      <w:r>
        <w:rPr>
          <w:rFonts w:ascii="Arial"/>
          <w:color w:val="1C1623"/>
          <w:w w:val="105"/>
          <w:sz w:val="19"/>
        </w:rPr>
        <w:t>ty</w:t>
      </w:r>
      <w:r>
        <w:rPr>
          <w:rFonts w:ascii="Arial"/>
          <w:color w:val="1C1623"/>
          <w:spacing w:val="1"/>
          <w:w w:val="105"/>
          <w:sz w:val="19"/>
        </w:rPr>
        <w:t xml:space="preserve"> </w:t>
      </w:r>
      <w:r>
        <w:rPr>
          <w:rFonts w:ascii="Arial"/>
          <w:color w:val="1C1623"/>
          <w:w w:val="105"/>
          <w:sz w:val="19"/>
        </w:rPr>
        <w:t>events</w:t>
      </w:r>
      <w:r>
        <w:rPr>
          <w:rFonts w:ascii="Arial"/>
          <w:color w:val="2F283D"/>
          <w:w w:val="105"/>
          <w:sz w:val="19"/>
        </w:rPr>
        <w:t xml:space="preserve">, </w:t>
      </w:r>
      <w:r>
        <w:rPr>
          <w:rFonts w:ascii="Arial"/>
          <w:color w:val="0A0811"/>
          <w:w w:val="105"/>
          <w:sz w:val="19"/>
        </w:rPr>
        <w:t>and</w:t>
      </w:r>
      <w:r>
        <w:rPr>
          <w:rFonts w:ascii="Arial"/>
          <w:color w:val="0A0811"/>
          <w:spacing w:val="1"/>
          <w:w w:val="105"/>
          <w:sz w:val="19"/>
        </w:rPr>
        <w:t xml:space="preserve"> </w:t>
      </w:r>
      <w:r>
        <w:rPr>
          <w:rFonts w:ascii="Arial"/>
          <w:color w:val="1D446B"/>
          <w:w w:val="105"/>
          <w:sz w:val="19"/>
        </w:rPr>
        <w:t>l</w:t>
      </w:r>
      <w:r>
        <w:rPr>
          <w:rFonts w:ascii="Arial"/>
          <w:color w:val="1C1623"/>
          <w:w w:val="105"/>
          <w:sz w:val="19"/>
        </w:rPr>
        <w:t>arge apartment bu</w:t>
      </w:r>
      <w:r>
        <w:rPr>
          <w:rFonts w:ascii="Arial"/>
          <w:color w:val="1A3454"/>
          <w:w w:val="105"/>
          <w:sz w:val="19"/>
        </w:rPr>
        <w:t>il</w:t>
      </w:r>
      <w:r>
        <w:rPr>
          <w:rFonts w:ascii="Arial"/>
          <w:color w:val="1C1623"/>
          <w:w w:val="105"/>
          <w:sz w:val="19"/>
        </w:rPr>
        <w:t xml:space="preserve">dings to </w:t>
      </w:r>
      <w:r>
        <w:rPr>
          <w:rFonts w:ascii="Arial"/>
          <w:color w:val="0A0811"/>
          <w:w w:val="105"/>
          <w:sz w:val="19"/>
        </w:rPr>
        <w:t>he</w:t>
      </w:r>
      <w:r>
        <w:rPr>
          <w:rFonts w:ascii="Arial"/>
          <w:color w:val="2F283D"/>
          <w:w w:val="105"/>
          <w:sz w:val="19"/>
        </w:rPr>
        <w:t>l</w:t>
      </w:r>
      <w:r>
        <w:rPr>
          <w:rFonts w:ascii="Arial"/>
          <w:color w:val="1C1623"/>
          <w:w w:val="105"/>
          <w:sz w:val="19"/>
        </w:rPr>
        <w:t xml:space="preserve">p ensure </w:t>
      </w:r>
      <w:r>
        <w:rPr>
          <w:rFonts w:ascii="Arial"/>
          <w:color w:val="0A0811"/>
          <w:w w:val="105"/>
          <w:sz w:val="19"/>
        </w:rPr>
        <w:t>d</w:t>
      </w:r>
      <w:r>
        <w:rPr>
          <w:rFonts w:ascii="Arial"/>
          <w:color w:val="1A3454"/>
          <w:w w:val="105"/>
          <w:sz w:val="19"/>
        </w:rPr>
        <w:t>iv</w:t>
      </w:r>
      <w:r>
        <w:rPr>
          <w:rFonts w:ascii="Arial"/>
          <w:color w:val="1C1623"/>
          <w:w w:val="105"/>
          <w:sz w:val="19"/>
        </w:rPr>
        <w:t xml:space="preserve">erse </w:t>
      </w:r>
      <w:r>
        <w:rPr>
          <w:rFonts w:ascii="Arial"/>
          <w:color w:val="0A0811"/>
          <w:w w:val="105"/>
          <w:sz w:val="19"/>
        </w:rPr>
        <w:t xml:space="preserve">representation </w:t>
      </w:r>
      <w:r>
        <w:rPr>
          <w:rFonts w:ascii="Arial"/>
          <w:color w:val="461F1F"/>
          <w:w w:val="105"/>
          <w:sz w:val="19"/>
        </w:rPr>
        <w:t>i</w:t>
      </w:r>
      <w:r>
        <w:rPr>
          <w:rFonts w:ascii="Arial"/>
          <w:color w:val="1C1623"/>
          <w:w w:val="105"/>
          <w:sz w:val="19"/>
        </w:rPr>
        <w:t xml:space="preserve">n the CHNA. </w:t>
      </w:r>
      <w:r>
        <w:rPr>
          <w:rFonts w:ascii="Arial"/>
          <w:color w:val="0A0811"/>
          <w:w w:val="105"/>
          <w:sz w:val="19"/>
        </w:rPr>
        <w:t xml:space="preserve">The </w:t>
      </w:r>
      <w:r>
        <w:rPr>
          <w:rFonts w:ascii="Arial"/>
          <w:color w:val="1C1623"/>
          <w:w w:val="105"/>
          <w:sz w:val="19"/>
        </w:rPr>
        <w:t xml:space="preserve">North Suff o </w:t>
      </w:r>
      <w:r>
        <w:rPr>
          <w:rFonts w:ascii="Arial"/>
          <w:color w:val="2F283D"/>
          <w:w w:val="105"/>
          <w:sz w:val="19"/>
        </w:rPr>
        <w:t>l</w:t>
      </w:r>
      <w:r>
        <w:rPr>
          <w:rFonts w:ascii="Arial"/>
          <w:color w:val="1C1623"/>
          <w:w w:val="105"/>
          <w:sz w:val="19"/>
        </w:rPr>
        <w:t>k iCHNA</w:t>
      </w:r>
      <w:r>
        <w:rPr>
          <w:rFonts w:ascii="Arial"/>
          <w:color w:val="1C1623"/>
          <w:spacing w:val="-53"/>
          <w:w w:val="105"/>
          <w:sz w:val="19"/>
        </w:rPr>
        <w:t xml:space="preserve"> </w:t>
      </w:r>
      <w:r>
        <w:rPr>
          <w:rFonts w:ascii="Arial"/>
          <w:color w:val="1C1623"/>
          <w:sz w:val="19"/>
        </w:rPr>
        <w:t>St eer</w:t>
      </w:r>
      <w:r>
        <w:rPr>
          <w:rFonts w:ascii="Arial"/>
          <w:color w:val="1A3454"/>
          <w:sz w:val="19"/>
        </w:rPr>
        <w:t>i</w:t>
      </w:r>
      <w:r>
        <w:rPr>
          <w:rFonts w:ascii="Arial"/>
          <w:color w:val="0A0811"/>
          <w:sz w:val="19"/>
        </w:rPr>
        <w:t xml:space="preserve">ng </w:t>
      </w:r>
      <w:r>
        <w:rPr>
          <w:rFonts w:ascii="Arial"/>
          <w:color w:val="1C1623"/>
          <w:sz w:val="19"/>
        </w:rPr>
        <w:t xml:space="preserve">Comm </w:t>
      </w:r>
      <w:r>
        <w:rPr>
          <w:rFonts w:ascii="Arial"/>
          <w:color w:val="461F1F"/>
          <w:sz w:val="19"/>
        </w:rPr>
        <w:t>i</w:t>
      </w:r>
      <w:r>
        <w:rPr>
          <w:rFonts w:ascii="Arial"/>
          <w:color w:val="1C1623"/>
          <w:sz w:val="19"/>
        </w:rPr>
        <w:t>tt ee and subcomm</w:t>
      </w:r>
      <w:r>
        <w:rPr>
          <w:rFonts w:ascii="Arial"/>
          <w:color w:val="461F1F"/>
          <w:sz w:val="19"/>
        </w:rPr>
        <w:t>i</w:t>
      </w:r>
      <w:r>
        <w:rPr>
          <w:rFonts w:ascii="Arial"/>
          <w:color w:val="1C1623"/>
          <w:sz w:val="19"/>
        </w:rPr>
        <w:t xml:space="preserve">tt ees </w:t>
      </w:r>
      <w:r>
        <w:rPr>
          <w:rFonts w:ascii="Arial"/>
          <w:color w:val="0A0811"/>
          <w:sz w:val="19"/>
        </w:rPr>
        <w:t xml:space="preserve">used </w:t>
      </w:r>
      <w:r>
        <w:rPr>
          <w:rFonts w:ascii="Arial"/>
          <w:color w:val="1C1623"/>
          <w:sz w:val="19"/>
        </w:rPr>
        <w:t xml:space="preserve">a </w:t>
      </w:r>
      <w:r>
        <w:rPr>
          <w:rFonts w:ascii="Arial"/>
          <w:color w:val="3A3B54"/>
          <w:sz w:val="19"/>
        </w:rPr>
        <w:t>"</w:t>
      </w:r>
      <w:r>
        <w:rPr>
          <w:rFonts w:ascii="Arial"/>
          <w:color w:val="1C1623"/>
          <w:sz w:val="19"/>
        </w:rPr>
        <w:t>Segment Inclus</w:t>
      </w:r>
      <w:r>
        <w:rPr>
          <w:rFonts w:ascii="Arial"/>
          <w:color w:val="1A3454"/>
          <w:sz w:val="19"/>
        </w:rPr>
        <w:t>iv</w:t>
      </w:r>
      <w:r>
        <w:rPr>
          <w:rFonts w:ascii="Arial"/>
          <w:color w:val="1C1623"/>
          <w:sz w:val="19"/>
        </w:rPr>
        <w:t>eness</w:t>
      </w:r>
      <w:r>
        <w:rPr>
          <w:rFonts w:ascii="Arial"/>
          <w:color w:val="1C1623"/>
          <w:spacing w:val="1"/>
          <w:sz w:val="19"/>
        </w:rPr>
        <w:t xml:space="preserve"> </w:t>
      </w:r>
      <w:r>
        <w:rPr>
          <w:rFonts w:ascii="Arial"/>
          <w:color w:val="1C1623"/>
          <w:sz w:val="19"/>
        </w:rPr>
        <w:t>an</w:t>
      </w:r>
      <w:r>
        <w:rPr>
          <w:rFonts w:ascii="Arial"/>
          <w:color w:val="0C1C42"/>
          <w:sz w:val="19"/>
        </w:rPr>
        <w:t xml:space="preserve">d </w:t>
      </w:r>
      <w:r>
        <w:rPr>
          <w:rFonts w:ascii="Arial"/>
          <w:color w:val="1C1623"/>
          <w:sz w:val="19"/>
        </w:rPr>
        <w:t xml:space="preserve">Soc </w:t>
      </w:r>
      <w:r>
        <w:rPr>
          <w:rFonts w:ascii="Arial"/>
          <w:color w:val="1A3454"/>
          <w:sz w:val="19"/>
        </w:rPr>
        <w:t>i</w:t>
      </w:r>
      <w:r>
        <w:rPr>
          <w:rFonts w:ascii="Arial"/>
          <w:color w:val="1C1623"/>
          <w:sz w:val="19"/>
        </w:rPr>
        <w:t>a</w:t>
      </w:r>
      <w:r>
        <w:rPr>
          <w:rFonts w:ascii="Arial"/>
          <w:color w:val="461F1F"/>
          <w:sz w:val="19"/>
        </w:rPr>
        <w:t xml:space="preserve">l </w:t>
      </w:r>
      <w:r>
        <w:rPr>
          <w:rFonts w:ascii="Arial"/>
          <w:color w:val="0A0811"/>
          <w:sz w:val="19"/>
        </w:rPr>
        <w:t>Determ</w:t>
      </w:r>
      <w:r>
        <w:rPr>
          <w:rFonts w:ascii="Arial"/>
          <w:color w:val="461F1F"/>
          <w:sz w:val="19"/>
        </w:rPr>
        <w:t>i</w:t>
      </w:r>
      <w:r>
        <w:rPr>
          <w:rFonts w:ascii="Arial"/>
          <w:color w:val="0A0811"/>
          <w:sz w:val="19"/>
        </w:rPr>
        <w:t xml:space="preserve">nants </w:t>
      </w:r>
      <w:r>
        <w:rPr>
          <w:rFonts w:ascii="Arial"/>
          <w:color w:val="1C1623"/>
          <w:sz w:val="19"/>
        </w:rPr>
        <w:t>of</w:t>
      </w:r>
      <w:r>
        <w:rPr>
          <w:rFonts w:ascii="Arial"/>
          <w:color w:val="1C1623"/>
          <w:spacing w:val="1"/>
          <w:sz w:val="19"/>
        </w:rPr>
        <w:t xml:space="preserve"> </w:t>
      </w:r>
      <w:r>
        <w:rPr>
          <w:rFonts w:ascii="Arial"/>
          <w:color w:val="0A0811"/>
          <w:w w:val="105"/>
          <w:sz w:val="19"/>
        </w:rPr>
        <w:t>Hea</w:t>
      </w:r>
      <w:r>
        <w:rPr>
          <w:rFonts w:ascii="Arial"/>
          <w:color w:val="2F283D"/>
          <w:w w:val="105"/>
          <w:sz w:val="19"/>
        </w:rPr>
        <w:t>l</w:t>
      </w:r>
      <w:r>
        <w:rPr>
          <w:rFonts w:ascii="Arial"/>
          <w:color w:val="1C1623"/>
          <w:w w:val="105"/>
          <w:sz w:val="19"/>
        </w:rPr>
        <w:t>th</w:t>
      </w:r>
      <w:r>
        <w:rPr>
          <w:rFonts w:ascii="Arial"/>
          <w:color w:val="2F283D"/>
          <w:w w:val="105"/>
          <w:sz w:val="19"/>
        </w:rPr>
        <w:t>"</w:t>
      </w:r>
      <w:r>
        <w:rPr>
          <w:rFonts w:ascii="Arial"/>
          <w:color w:val="2F283D"/>
          <w:spacing w:val="23"/>
          <w:w w:val="105"/>
          <w:sz w:val="19"/>
        </w:rPr>
        <w:t xml:space="preserve"> </w:t>
      </w:r>
      <w:r>
        <w:rPr>
          <w:rFonts w:ascii="Arial"/>
          <w:color w:val="2F283D"/>
          <w:w w:val="105"/>
          <w:sz w:val="19"/>
        </w:rPr>
        <w:t>l</w:t>
      </w:r>
      <w:r>
        <w:rPr>
          <w:rFonts w:ascii="Arial"/>
          <w:color w:val="1C1623"/>
          <w:w w:val="105"/>
          <w:sz w:val="19"/>
        </w:rPr>
        <w:t>ist</w:t>
      </w:r>
      <w:r>
        <w:rPr>
          <w:rFonts w:ascii="Arial"/>
          <w:color w:val="1C1623"/>
          <w:spacing w:val="1"/>
          <w:w w:val="105"/>
          <w:sz w:val="19"/>
        </w:rPr>
        <w:t xml:space="preserve"> </w:t>
      </w:r>
      <w:r>
        <w:rPr>
          <w:rFonts w:ascii="Arial"/>
          <w:color w:val="1C1623"/>
          <w:w w:val="105"/>
          <w:sz w:val="19"/>
        </w:rPr>
        <w:t>to</w:t>
      </w:r>
      <w:r>
        <w:rPr>
          <w:rFonts w:ascii="Arial"/>
          <w:color w:val="1C1623"/>
          <w:spacing w:val="45"/>
          <w:w w:val="105"/>
          <w:sz w:val="19"/>
        </w:rPr>
        <w:t xml:space="preserve"> </w:t>
      </w:r>
      <w:r>
        <w:rPr>
          <w:rFonts w:ascii="Arial"/>
          <w:color w:val="1C1623"/>
          <w:w w:val="105"/>
          <w:sz w:val="19"/>
        </w:rPr>
        <w:t>ensure</w:t>
      </w:r>
      <w:r>
        <w:rPr>
          <w:rFonts w:ascii="Arial"/>
          <w:color w:val="1C1623"/>
          <w:spacing w:val="-16"/>
          <w:w w:val="105"/>
          <w:sz w:val="19"/>
        </w:rPr>
        <w:t xml:space="preserve"> </w:t>
      </w:r>
      <w:r>
        <w:rPr>
          <w:rFonts w:ascii="Arial"/>
          <w:color w:val="1C1623"/>
          <w:w w:val="105"/>
          <w:sz w:val="19"/>
        </w:rPr>
        <w:t>the</w:t>
      </w:r>
      <w:r>
        <w:rPr>
          <w:rFonts w:ascii="Arial"/>
          <w:color w:val="1C1623"/>
          <w:spacing w:val="20"/>
          <w:w w:val="105"/>
          <w:sz w:val="19"/>
        </w:rPr>
        <w:t xml:space="preserve"> </w:t>
      </w:r>
      <w:r>
        <w:rPr>
          <w:rFonts w:ascii="Arial"/>
          <w:color w:val="1C1623"/>
          <w:w w:val="105"/>
          <w:sz w:val="19"/>
        </w:rPr>
        <w:t>iCHNA</w:t>
      </w:r>
      <w:r>
        <w:rPr>
          <w:rFonts w:ascii="Arial"/>
          <w:color w:val="1C1623"/>
          <w:spacing w:val="-3"/>
          <w:w w:val="105"/>
          <w:sz w:val="19"/>
        </w:rPr>
        <w:t xml:space="preserve"> </w:t>
      </w:r>
      <w:r>
        <w:rPr>
          <w:rFonts w:ascii="Arial"/>
          <w:color w:val="1C1623"/>
          <w:w w:val="105"/>
          <w:sz w:val="19"/>
        </w:rPr>
        <w:t>process</w:t>
      </w:r>
      <w:r>
        <w:rPr>
          <w:rFonts w:ascii="Arial"/>
          <w:color w:val="1C1623"/>
          <w:spacing w:val="-2"/>
          <w:w w:val="105"/>
          <w:sz w:val="19"/>
        </w:rPr>
        <w:t xml:space="preserve"> </w:t>
      </w:r>
      <w:r>
        <w:rPr>
          <w:rFonts w:ascii="Arial"/>
          <w:color w:val="0A0811"/>
          <w:w w:val="105"/>
          <w:sz w:val="19"/>
        </w:rPr>
        <w:t>and</w:t>
      </w:r>
      <w:r>
        <w:rPr>
          <w:rFonts w:ascii="Arial"/>
          <w:color w:val="0A0811"/>
          <w:spacing w:val="-18"/>
          <w:w w:val="105"/>
          <w:sz w:val="19"/>
        </w:rPr>
        <w:t xml:space="preserve"> </w:t>
      </w:r>
      <w:r>
        <w:rPr>
          <w:rFonts w:ascii="Arial"/>
          <w:color w:val="1C1623"/>
          <w:w w:val="105"/>
          <w:sz w:val="19"/>
        </w:rPr>
        <w:t>data</w:t>
      </w:r>
      <w:r>
        <w:rPr>
          <w:rFonts w:ascii="Arial"/>
          <w:color w:val="1C1623"/>
          <w:spacing w:val="-15"/>
          <w:w w:val="105"/>
          <w:sz w:val="19"/>
        </w:rPr>
        <w:t xml:space="preserve"> </w:t>
      </w:r>
      <w:r>
        <w:rPr>
          <w:rFonts w:ascii="Arial"/>
          <w:color w:val="1C1623"/>
          <w:w w:val="105"/>
          <w:sz w:val="19"/>
        </w:rPr>
        <w:t>co</w:t>
      </w:r>
      <w:r>
        <w:rPr>
          <w:rFonts w:ascii="Arial"/>
          <w:color w:val="461F1F"/>
          <w:w w:val="105"/>
          <w:sz w:val="19"/>
        </w:rPr>
        <w:t>ll</w:t>
      </w:r>
      <w:r>
        <w:rPr>
          <w:rFonts w:ascii="Arial"/>
          <w:color w:val="1C1623"/>
          <w:w w:val="105"/>
          <w:sz w:val="19"/>
        </w:rPr>
        <w:t>ection</w:t>
      </w:r>
      <w:r>
        <w:rPr>
          <w:rFonts w:ascii="Arial"/>
          <w:color w:val="1C1623"/>
          <w:spacing w:val="2"/>
          <w:w w:val="105"/>
          <w:sz w:val="19"/>
        </w:rPr>
        <w:t xml:space="preserve"> </w:t>
      </w:r>
      <w:r>
        <w:rPr>
          <w:rFonts w:ascii="Arial"/>
          <w:color w:val="2F283D"/>
          <w:w w:val="105"/>
          <w:sz w:val="19"/>
        </w:rPr>
        <w:t>w</w:t>
      </w:r>
      <w:r>
        <w:rPr>
          <w:rFonts w:ascii="Arial"/>
          <w:color w:val="1C1623"/>
          <w:w w:val="105"/>
          <w:sz w:val="19"/>
        </w:rPr>
        <w:t>ere</w:t>
      </w:r>
      <w:r>
        <w:rPr>
          <w:rFonts w:ascii="Arial"/>
          <w:color w:val="1C1623"/>
          <w:spacing w:val="-5"/>
          <w:w w:val="105"/>
          <w:sz w:val="19"/>
        </w:rPr>
        <w:t xml:space="preserve"> </w:t>
      </w:r>
      <w:r>
        <w:rPr>
          <w:rFonts w:ascii="Arial"/>
          <w:color w:val="1A3454"/>
          <w:w w:val="105"/>
          <w:sz w:val="19"/>
        </w:rPr>
        <w:t>i</w:t>
      </w:r>
      <w:r>
        <w:rPr>
          <w:rFonts w:ascii="Arial"/>
          <w:color w:val="0A0811"/>
          <w:w w:val="105"/>
          <w:sz w:val="19"/>
        </w:rPr>
        <w:t>nclus</w:t>
      </w:r>
      <w:r>
        <w:rPr>
          <w:rFonts w:ascii="Arial"/>
          <w:color w:val="1A3454"/>
          <w:w w:val="105"/>
          <w:sz w:val="19"/>
        </w:rPr>
        <w:t>iv</w:t>
      </w:r>
      <w:r>
        <w:rPr>
          <w:rFonts w:ascii="Arial"/>
          <w:color w:val="1C1623"/>
          <w:w w:val="105"/>
          <w:sz w:val="19"/>
        </w:rPr>
        <w:t>e</w:t>
      </w:r>
      <w:r>
        <w:rPr>
          <w:rFonts w:ascii="Arial"/>
          <w:color w:val="1C1623"/>
          <w:spacing w:val="7"/>
          <w:w w:val="105"/>
          <w:sz w:val="19"/>
        </w:rPr>
        <w:t xml:space="preserve"> </w:t>
      </w:r>
      <w:r>
        <w:rPr>
          <w:rFonts w:ascii="Arial"/>
          <w:color w:val="1C1623"/>
          <w:w w:val="105"/>
          <w:sz w:val="19"/>
        </w:rPr>
        <w:t>and</w:t>
      </w:r>
      <w:r>
        <w:rPr>
          <w:rFonts w:ascii="Arial"/>
          <w:color w:val="1C1623"/>
          <w:spacing w:val="-14"/>
          <w:w w:val="105"/>
          <w:sz w:val="19"/>
        </w:rPr>
        <w:t xml:space="preserve"> </w:t>
      </w:r>
      <w:r>
        <w:rPr>
          <w:rFonts w:ascii="Arial"/>
          <w:color w:val="1C1623"/>
          <w:w w:val="105"/>
          <w:sz w:val="19"/>
        </w:rPr>
        <w:t>representat</w:t>
      </w:r>
      <w:r>
        <w:rPr>
          <w:rFonts w:ascii="Arial"/>
          <w:color w:val="1A3454"/>
          <w:w w:val="105"/>
          <w:sz w:val="19"/>
        </w:rPr>
        <w:t>iv</w:t>
      </w:r>
      <w:r>
        <w:rPr>
          <w:rFonts w:ascii="Arial"/>
          <w:color w:val="1C1623"/>
          <w:w w:val="105"/>
          <w:sz w:val="19"/>
        </w:rPr>
        <w:t>e</w:t>
      </w:r>
      <w:r>
        <w:rPr>
          <w:rFonts w:ascii="Arial"/>
          <w:color w:val="0C1C42"/>
          <w:w w:val="105"/>
          <w:sz w:val="19"/>
        </w:rPr>
        <w:t>.</w:t>
      </w:r>
    </w:p>
    <w:p w:rsidR="00E300A9" w:rsidRDefault="00E300A9">
      <w:pPr>
        <w:spacing w:line="292" w:lineRule="auto"/>
        <w:rPr>
          <w:rFonts w:ascii="Arial"/>
          <w:sz w:val="19"/>
        </w:rPr>
        <w:sectPr w:rsidR="00E300A9">
          <w:pgSz w:w="12240" w:h="15840"/>
          <w:pgMar w:top="1340" w:right="0" w:bottom="960" w:left="120" w:header="0" w:footer="746" w:gutter="0"/>
          <w:cols w:space="720"/>
        </w:sectPr>
      </w:pPr>
    </w:p>
    <w:p w:rsidR="00E300A9" w:rsidRDefault="006039EE">
      <w:pPr>
        <w:pStyle w:val="ListParagraph"/>
        <w:numPr>
          <w:ilvl w:val="0"/>
          <w:numId w:val="21"/>
        </w:numPr>
        <w:tabs>
          <w:tab w:val="left" w:pos="1651"/>
        </w:tabs>
        <w:spacing w:before="76"/>
        <w:ind w:left="1650" w:hanging="337"/>
        <w:rPr>
          <w:rFonts w:ascii="Arial"/>
          <w:color w:val="18131F"/>
          <w:sz w:val="19"/>
        </w:rPr>
      </w:pPr>
      <w:r>
        <w:rPr>
          <w:rFonts w:ascii="Arial"/>
          <w:color w:val="18131F"/>
          <w:spacing w:val="-1"/>
          <w:w w:val="105"/>
          <w:sz w:val="19"/>
        </w:rPr>
        <w:lastRenderedPageBreak/>
        <w:t>Resource</w:t>
      </w:r>
      <w:r>
        <w:rPr>
          <w:rFonts w:ascii="Arial"/>
          <w:color w:val="18131F"/>
          <w:spacing w:val="-5"/>
          <w:w w:val="105"/>
          <w:sz w:val="19"/>
        </w:rPr>
        <w:t xml:space="preserve"> </w:t>
      </w:r>
      <w:r>
        <w:rPr>
          <w:rFonts w:ascii="Arial"/>
          <w:color w:val="18131F"/>
          <w:spacing w:val="-1"/>
          <w:w w:val="105"/>
          <w:sz w:val="19"/>
        </w:rPr>
        <w:t>and</w:t>
      </w:r>
      <w:r>
        <w:rPr>
          <w:rFonts w:ascii="Arial"/>
          <w:color w:val="18131F"/>
          <w:spacing w:val="22"/>
          <w:w w:val="105"/>
          <w:sz w:val="19"/>
        </w:rPr>
        <w:t xml:space="preserve"> </w:t>
      </w:r>
      <w:r>
        <w:rPr>
          <w:rFonts w:ascii="Arial"/>
          <w:color w:val="18131F"/>
          <w:spacing w:val="-1"/>
          <w:w w:val="105"/>
          <w:sz w:val="19"/>
        </w:rPr>
        <w:t>Power</w:t>
      </w:r>
      <w:r>
        <w:rPr>
          <w:rFonts w:ascii="Arial"/>
          <w:color w:val="18131F"/>
          <w:spacing w:val="-10"/>
          <w:w w:val="105"/>
          <w:sz w:val="19"/>
        </w:rPr>
        <w:t xml:space="preserve"> </w:t>
      </w:r>
      <w:r>
        <w:rPr>
          <w:rFonts w:ascii="Arial"/>
          <w:color w:val="18131F"/>
          <w:w w:val="105"/>
          <w:sz w:val="19"/>
        </w:rPr>
        <w:t>Sharing</w:t>
      </w:r>
      <w:r>
        <w:rPr>
          <w:rFonts w:ascii="Arial"/>
          <w:color w:val="18131F"/>
          <w:spacing w:val="-12"/>
          <w:w w:val="105"/>
          <w:sz w:val="19"/>
        </w:rPr>
        <w:t xml:space="preserve"> </w:t>
      </w:r>
      <w:r>
        <w:rPr>
          <w:rFonts w:ascii="Arial"/>
          <w:color w:val="18131F"/>
          <w:w w:val="105"/>
          <w:sz w:val="19"/>
        </w:rPr>
        <w:t>-</w:t>
      </w:r>
      <w:r>
        <w:rPr>
          <w:rFonts w:ascii="Arial"/>
          <w:color w:val="18131F"/>
          <w:spacing w:val="-6"/>
          <w:w w:val="105"/>
          <w:sz w:val="19"/>
        </w:rPr>
        <w:t xml:space="preserve"> </w:t>
      </w:r>
      <w:r>
        <w:rPr>
          <w:rFonts w:ascii="Arial"/>
          <w:color w:val="18131F"/>
          <w:w w:val="105"/>
          <w:sz w:val="19"/>
        </w:rPr>
        <w:t>See</w:t>
      </w:r>
      <w:r>
        <w:rPr>
          <w:rFonts w:ascii="Arial"/>
          <w:color w:val="18131F"/>
          <w:spacing w:val="-27"/>
          <w:w w:val="105"/>
          <w:sz w:val="19"/>
        </w:rPr>
        <w:t xml:space="preserve"> </w:t>
      </w:r>
      <w:r>
        <w:rPr>
          <w:rFonts w:ascii="Arial"/>
          <w:color w:val="18131F"/>
          <w:w w:val="105"/>
          <w:sz w:val="19"/>
        </w:rPr>
        <w:t>Self-Assessment</w:t>
      </w:r>
      <w:r>
        <w:rPr>
          <w:rFonts w:ascii="Arial"/>
          <w:color w:val="18131F"/>
          <w:spacing w:val="-6"/>
          <w:w w:val="105"/>
          <w:sz w:val="19"/>
        </w:rPr>
        <w:t xml:space="preserve"> </w:t>
      </w:r>
      <w:r>
        <w:rPr>
          <w:rFonts w:ascii="Arial"/>
          <w:color w:val="18131F"/>
          <w:w w:val="105"/>
          <w:sz w:val="19"/>
        </w:rPr>
        <w:t>Form</w:t>
      </w:r>
    </w:p>
    <w:p w:rsidR="00E300A9" w:rsidRDefault="00E300A9">
      <w:pPr>
        <w:pStyle w:val="BodyText"/>
        <w:spacing w:before="5"/>
        <w:rPr>
          <w:rFonts w:ascii="Arial"/>
          <w:sz w:val="26"/>
        </w:rPr>
      </w:pPr>
    </w:p>
    <w:p w:rsidR="00E300A9" w:rsidRDefault="006039EE">
      <w:pPr>
        <w:pStyle w:val="ListParagraph"/>
        <w:numPr>
          <w:ilvl w:val="0"/>
          <w:numId w:val="21"/>
        </w:numPr>
        <w:tabs>
          <w:tab w:val="left" w:pos="1649"/>
        </w:tabs>
        <w:ind w:left="1648" w:hanging="328"/>
        <w:rPr>
          <w:b/>
          <w:color w:val="18131F"/>
          <w:sz w:val="20"/>
        </w:rPr>
      </w:pPr>
      <w:r>
        <w:rPr>
          <w:b/>
          <w:color w:val="18131F"/>
          <w:sz w:val="20"/>
        </w:rPr>
        <w:t>Transparency</w:t>
      </w:r>
    </w:p>
    <w:p w:rsidR="00E300A9" w:rsidRDefault="006039EE">
      <w:pPr>
        <w:spacing w:before="31" w:line="264" w:lineRule="auto"/>
        <w:ind w:left="1313" w:right="1517" w:firstLine="15"/>
        <w:rPr>
          <w:i/>
          <w:sz w:val="21"/>
        </w:rPr>
      </w:pPr>
      <w:r>
        <w:rPr>
          <w:i/>
          <w:color w:val="18131F"/>
          <w:sz w:val="21"/>
        </w:rPr>
        <w:t>P</w:t>
      </w:r>
      <w:r>
        <w:rPr>
          <w:i/>
          <w:color w:val="312A3D"/>
          <w:sz w:val="21"/>
        </w:rPr>
        <w:t>l</w:t>
      </w:r>
      <w:r>
        <w:rPr>
          <w:i/>
          <w:color w:val="18131F"/>
          <w:sz w:val="21"/>
        </w:rPr>
        <w:t>ease</w:t>
      </w:r>
      <w:r>
        <w:rPr>
          <w:i/>
          <w:color w:val="18131F"/>
          <w:spacing w:val="50"/>
          <w:sz w:val="21"/>
        </w:rPr>
        <w:t xml:space="preserve"> </w:t>
      </w:r>
      <w:r>
        <w:rPr>
          <w:i/>
          <w:color w:val="18131F"/>
          <w:sz w:val="21"/>
        </w:rPr>
        <w:t>descr</w:t>
      </w:r>
      <w:r>
        <w:rPr>
          <w:i/>
          <w:color w:val="312A3D"/>
          <w:sz w:val="21"/>
        </w:rPr>
        <w:t>i</w:t>
      </w:r>
      <w:r>
        <w:rPr>
          <w:i/>
          <w:color w:val="18131F"/>
          <w:sz w:val="21"/>
        </w:rPr>
        <w:t>be</w:t>
      </w:r>
      <w:r>
        <w:rPr>
          <w:i/>
          <w:color w:val="18131F"/>
          <w:spacing w:val="34"/>
          <w:sz w:val="21"/>
        </w:rPr>
        <w:t xml:space="preserve"> </w:t>
      </w:r>
      <w:r>
        <w:rPr>
          <w:i/>
          <w:color w:val="18131F"/>
          <w:sz w:val="21"/>
        </w:rPr>
        <w:t>the</w:t>
      </w:r>
      <w:r>
        <w:rPr>
          <w:i/>
          <w:color w:val="18131F"/>
          <w:spacing w:val="20"/>
          <w:sz w:val="21"/>
        </w:rPr>
        <w:t xml:space="preserve"> </w:t>
      </w:r>
      <w:r>
        <w:rPr>
          <w:i/>
          <w:color w:val="18131F"/>
          <w:sz w:val="21"/>
        </w:rPr>
        <w:t>efforts be</w:t>
      </w:r>
      <w:r>
        <w:rPr>
          <w:i/>
          <w:color w:val="312A3D"/>
          <w:sz w:val="21"/>
        </w:rPr>
        <w:t>i</w:t>
      </w:r>
      <w:r>
        <w:rPr>
          <w:i/>
          <w:color w:val="18131F"/>
          <w:sz w:val="21"/>
        </w:rPr>
        <w:t>ng</w:t>
      </w:r>
      <w:r>
        <w:rPr>
          <w:i/>
          <w:color w:val="18131F"/>
          <w:spacing w:val="10"/>
          <w:sz w:val="21"/>
        </w:rPr>
        <w:t xml:space="preserve"> </w:t>
      </w:r>
      <w:r>
        <w:rPr>
          <w:i/>
          <w:color w:val="18131F"/>
          <w:sz w:val="21"/>
        </w:rPr>
        <w:t>made</w:t>
      </w:r>
      <w:r>
        <w:rPr>
          <w:i/>
          <w:color w:val="18131F"/>
          <w:spacing w:val="10"/>
          <w:sz w:val="21"/>
        </w:rPr>
        <w:t xml:space="preserve"> </w:t>
      </w:r>
      <w:r>
        <w:rPr>
          <w:i/>
          <w:color w:val="18131F"/>
          <w:sz w:val="21"/>
        </w:rPr>
        <w:t>to</w:t>
      </w:r>
      <w:r>
        <w:rPr>
          <w:i/>
          <w:color w:val="18131F"/>
          <w:spacing w:val="14"/>
          <w:sz w:val="21"/>
        </w:rPr>
        <w:t xml:space="preserve"> </w:t>
      </w:r>
      <w:r>
        <w:rPr>
          <w:i/>
          <w:color w:val="18131F"/>
          <w:sz w:val="21"/>
        </w:rPr>
        <w:t>e</w:t>
      </w:r>
      <w:r>
        <w:rPr>
          <w:i/>
          <w:color w:val="312A3D"/>
          <w:sz w:val="21"/>
        </w:rPr>
        <w:t>n</w:t>
      </w:r>
      <w:r>
        <w:rPr>
          <w:i/>
          <w:color w:val="18131F"/>
          <w:sz w:val="21"/>
        </w:rPr>
        <w:t>s</w:t>
      </w:r>
      <w:r>
        <w:rPr>
          <w:i/>
          <w:color w:val="312A3D"/>
          <w:sz w:val="21"/>
        </w:rPr>
        <w:t>ur</w:t>
      </w:r>
      <w:r>
        <w:rPr>
          <w:i/>
          <w:color w:val="18131F"/>
          <w:sz w:val="21"/>
        </w:rPr>
        <w:t>e</w:t>
      </w:r>
      <w:r>
        <w:rPr>
          <w:i/>
          <w:color w:val="18131F"/>
          <w:spacing w:val="21"/>
          <w:sz w:val="21"/>
        </w:rPr>
        <w:t xml:space="preserve"> </w:t>
      </w:r>
      <w:r>
        <w:rPr>
          <w:i/>
          <w:color w:val="18131F"/>
          <w:sz w:val="21"/>
        </w:rPr>
        <w:t>that</w:t>
      </w:r>
      <w:r>
        <w:rPr>
          <w:i/>
          <w:color w:val="18131F"/>
          <w:spacing w:val="4"/>
          <w:sz w:val="21"/>
        </w:rPr>
        <w:t xml:space="preserve"> </w:t>
      </w:r>
      <w:r>
        <w:rPr>
          <w:i/>
          <w:color w:val="18131F"/>
          <w:sz w:val="21"/>
        </w:rPr>
        <w:t>the</w:t>
      </w:r>
      <w:r>
        <w:rPr>
          <w:i/>
          <w:color w:val="18131F"/>
          <w:spacing w:val="9"/>
          <w:sz w:val="21"/>
        </w:rPr>
        <w:t xml:space="preserve"> </w:t>
      </w:r>
      <w:r>
        <w:rPr>
          <w:i/>
          <w:color w:val="18131F"/>
          <w:sz w:val="21"/>
        </w:rPr>
        <w:t>e</w:t>
      </w:r>
      <w:r>
        <w:rPr>
          <w:i/>
          <w:color w:val="312A3D"/>
          <w:sz w:val="21"/>
        </w:rPr>
        <w:t>n</w:t>
      </w:r>
      <w:r>
        <w:rPr>
          <w:i/>
          <w:color w:val="18131F"/>
          <w:sz w:val="21"/>
        </w:rPr>
        <w:t>gagem</w:t>
      </w:r>
      <w:r>
        <w:rPr>
          <w:i/>
          <w:color w:val="18131F"/>
          <w:spacing w:val="7"/>
          <w:sz w:val="21"/>
        </w:rPr>
        <w:t xml:space="preserve"> </w:t>
      </w:r>
      <w:r>
        <w:rPr>
          <w:i/>
          <w:color w:val="18131F"/>
          <w:sz w:val="21"/>
        </w:rPr>
        <w:t>e</w:t>
      </w:r>
      <w:r>
        <w:rPr>
          <w:i/>
          <w:color w:val="312A3D"/>
          <w:sz w:val="21"/>
        </w:rPr>
        <w:t>n</w:t>
      </w:r>
      <w:r>
        <w:rPr>
          <w:i/>
          <w:color w:val="18131F"/>
          <w:sz w:val="21"/>
        </w:rPr>
        <w:t>t</w:t>
      </w:r>
      <w:r>
        <w:rPr>
          <w:i/>
          <w:color w:val="18131F"/>
          <w:spacing w:val="8"/>
          <w:sz w:val="21"/>
        </w:rPr>
        <w:t xml:space="preserve"> </w:t>
      </w:r>
      <w:r>
        <w:rPr>
          <w:i/>
          <w:color w:val="18131F"/>
          <w:sz w:val="21"/>
        </w:rPr>
        <w:t>p</w:t>
      </w:r>
      <w:r>
        <w:rPr>
          <w:i/>
          <w:color w:val="312A3D"/>
          <w:sz w:val="21"/>
        </w:rPr>
        <w:t>r</w:t>
      </w:r>
      <w:r>
        <w:rPr>
          <w:i/>
          <w:color w:val="18131F"/>
          <w:sz w:val="21"/>
        </w:rPr>
        <w:t>ocess</w:t>
      </w:r>
      <w:r>
        <w:rPr>
          <w:i/>
          <w:color w:val="18131F"/>
          <w:spacing w:val="18"/>
          <w:sz w:val="21"/>
        </w:rPr>
        <w:t xml:space="preserve"> </w:t>
      </w:r>
      <w:r>
        <w:rPr>
          <w:i/>
          <w:color w:val="312A3D"/>
          <w:sz w:val="21"/>
        </w:rPr>
        <w:t>i</w:t>
      </w:r>
      <w:r>
        <w:rPr>
          <w:i/>
          <w:color w:val="18131F"/>
          <w:sz w:val="21"/>
        </w:rPr>
        <w:t>s</w:t>
      </w:r>
      <w:r>
        <w:rPr>
          <w:i/>
          <w:color w:val="18131F"/>
          <w:spacing w:val="22"/>
          <w:sz w:val="21"/>
        </w:rPr>
        <w:t xml:space="preserve"> </w:t>
      </w:r>
      <w:r>
        <w:rPr>
          <w:i/>
          <w:color w:val="18131F"/>
          <w:sz w:val="21"/>
        </w:rPr>
        <w:t>t</w:t>
      </w:r>
      <w:r>
        <w:rPr>
          <w:i/>
          <w:color w:val="312A3D"/>
          <w:sz w:val="21"/>
        </w:rPr>
        <w:t>r</w:t>
      </w:r>
      <w:r>
        <w:rPr>
          <w:i/>
          <w:color w:val="18131F"/>
          <w:sz w:val="21"/>
        </w:rPr>
        <w:t>a</w:t>
      </w:r>
      <w:r>
        <w:rPr>
          <w:i/>
          <w:color w:val="312A3D"/>
          <w:sz w:val="21"/>
        </w:rPr>
        <w:t>n</w:t>
      </w:r>
      <w:r>
        <w:rPr>
          <w:i/>
          <w:color w:val="18131F"/>
          <w:sz w:val="21"/>
        </w:rPr>
        <w:t>spare</w:t>
      </w:r>
      <w:r>
        <w:rPr>
          <w:i/>
          <w:color w:val="312A3D"/>
          <w:sz w:val="21"/>
        </w:rPr>
        <w:t>n</w:t>
      </w:r>
      <w:r>
        <w:rPr>
          <w:i/>
          <w:color w:val="18131F"/>
          <w:sz w:val="21"/>
        </w:rPr>
        <w:t>t.</w:t>
      </w:r>
      <w:r>
        <w:rPr>
          <w:i/>
          <w:color w:val="18131F"/>
          <w:spacing w:val="47"/>
          <w:sz w:val="21"/>
        </w:rPr>
        <w:t xml:space="preserve"> </w:t>
      </w:r>
      <w:r>
        <w:rPr>
          <w:i/>
          <w:color w:val="18131F"/>
          <w:sz w:val="21"/>
        </w:rPr>
        <w:t>Fo</w:t>
      </w:r>
      <w:r>
        <w:rPr>
          <w:i/>
          <w:color w:val="18131F"/>
          <w:spacing w:val="-15"/>
          <w:sz w:val="21"/>
        </w:rPr>
        <w:t xml:space="preserve"> </w:t>
      </w:r>
      <w:r>
        <w:rPr>
          <w:i/>
          <w:color w:val="312A3D"/>
          <w:sz w:val="21"/>
        </w:rPr>
        <w:t>r</w:t>
      </w:r>
      <w:r>
        <w:rPr>
          <w:i/>
          <w:color w:val="312A3D"/>
          <w:spacing w:val="-9"/>
          <w:sz w:val="21"/>
        </w:rPr>
        <w:t xml:space="preserve"> </w:t>
      </w:r>
      <w:r>
        <w:rPr>
          <w:i/>
          <w:color w:val="18131F"/>
          <w:sz w:val="21"/>
        </w:rPr>
        <w:t>more</w:t>
      </w:r>
      <w:r>
        <w:rPr>
          <w:i/>
          <w:color w:val="18131F"/>
          <w:spacing w:val="1"/>
          <w:sz w:val="21"/>
        </w:rPr>
        <w:t xml:space="preserve"> </w:t>
      </w:r>
      <w:r>
        <w:rPr>
          <w:i/>
          <w:color w:val="312A3D"/>
          <w:sz w:val="21"/>
        </w:rPr>
        <w:t>i</w:t>
      </w:r>
      <w:r>
        <w:rPr>
          <w:i/>
          <w:color w:val="18131F"/>
          <w:sz w:val="21"/>
        </w:rPr>
        <w:t xml:space="preserve">nfo </w:t>
      </w:r>
      <w:r>
        <w:rPr>
          <w:i/>
          <w:color w:val="312A3D"/>
          <w:sz w:val="21"/>
        </w:rPr>
        <w:t>r</w:t>
      </w:r>
      <w:r>
        <w:rPr>
          <w:i/>
          <w:color w:val="18131F"/>
          <w:sz w:val="21"/>
        </w:rPr>
        <w:t>m at</w:t>
      </w:r>
      <w:r>
        <w:rPr>
          <w:i/>
          <w:color w:val="312A3D"/>
          <w:sz w:val="21"/>
        </w:rPr>
        <w:t>i</w:t>
      </w:r>
      <w:r>
        <w:rPr>
          <w:i/>
          <w:color w:val="18131F"/>
          <w:sz w:val="21"/>
        </w:rPr>
        <w:t>o</w:t>
      </w:r>
      <w:r>
        <w:rPr>
          <w:i/>
          <w:color w:val="312A3D"/>
          <w:sz w:val="21"/>
        </w:rPr>
        <w:t xml:space="preserve">n </w:t>
      </w:r>
      <w:r>
        <w:rPr>
          <w:i/>
          <w:color w:val="18131F"/>
          <w:sz w:val="21"/>
        </w:rPr>
        <w:t>on t</w:t>
      </w:r>
      <w:r>
        <w:rPr>
          <w:i/>
          <w:color w:val="312A3D"/>
          <w:sz w:val="21"/>
        </w:rPr>
        <w:t>r</w:t>
      </w:r>
      <w:r>
        <w:rPr>
          <w:i/>
          <w:color w:val="18131F"/>
          <w:sz w:val="21"/>
        </w:rPr>
        <w:t>a</w:t>
      </w:r>
      <w:r>
        <w:rPr>
          <w:i/>
          <w:color w:val="312A3D"/>
          <w:sz w:val="21"/>
        </w:rPr>
        <w:t>n</w:t>
      </w:r>
      <w:r>
        <w:rPr>
          <w:i/>
          <w:color w:val="18131F"/>
          <w:sz w:val="21"/>
        </w:rPr>
        <w:t xml:space="preserve">sparency </w:t>
      </w:r>
      <w:r>
        <w:rPr>
          <w:i/>
          <w:color w:val="312A3D"/>
          <w:sz w:val="21"/>
        </w:rPr>
        <w:t>,</w:t>
      </w:r>
      <w:r>
        <w:rPr>
          <w:i/>
          <w:color w:val="312A3D"/>
          <w:spacing w:val="1"/>
          <w:sz w:val="21"/>
        </w:rPr>
        <w:t xml:space="preserve"> </w:t>
      </w:r>
      <w:r>
        <w:rPr>
          <w:i/>
          <w:color w:val="18131F"/>
          <w:sz w:val="21"/>
        </w:rPr>
        <w:t>p</w:t>
      </w:r>
      <w:r>
        <w:rPr>
          <w:i/>
          <w:color w:val="312A3D"/>
          <w:sz w:val="21"/>
        </w:rPr>
        <w:t>l</w:t>
      </w:r>
      <w:r>
        <w:rPr>
          <w:i/>
          <w:color w:val="18131F"/>
          <w:sz w:val="21"/>
        </w:rPr>
        <w:t>ease see Appe</w:t>
      </w:r>
      <w:r>
        <w:rPr>
          <w:i/>
          <w:color w:val="312A3D"/>
          <w:sz w:val="21"/>
        </w:rPr>
        <w:t xml:space="preserve">n </w:t>
      </w:r>
      <w:r>
        <w:rPr>
          <w:i/>
          <w:color w:val="18131F"/>
          <w:sz w:val="21"/>
        </w:rPr>
        <w:t>d</w:t>
      </w:r>
      <w:r>
        <w:rPr>
          <w:i/>
          <w:color w:val="312A3D"/>
          <w:sz w:val="21"/>
        </w:rPr>
        <w:t xml:space="preserve">ix </w:t>
      </w:r>
      <w:r>
        <w:rPr>
          <w:i/>
          <w:color w:val="18131F"/>
          <w:sz w:val="21"/>
        </w:rPr>
        <w:t>A from the Com m</w:t>
      </w:r>
      <w:r>
        <w:rPr>
          <w:i/>
          <w:color w:val="312A3D"/>
          <w:sz w:val="21"/>
        </w:rPr>
        <w:t>uni</w:t>
      </w:r>
      <w:r>
        <w:rPr>
          <w:i/>
          <w:color w:val="18131F"/>
          <w:sz w:val="21"/>
        </w:rPr>
        <w:t xml:space="preserve">t y En gageme </w:t>
      </w:r>
      <w:r>
        <w:rPr>
          <w:i/>
          <w:color w:val="312A3D"/>
          <w:sz w:val="21"/>
        </w:rPr>
        <w:t>n</w:t>
      </w:r>
      <w:r>
        <w:rPr>
          <w:i/>
          <w:color w:val="18131F"/>
          <w:sz w:val="21"/>
        </w:rPr>
        <w:t>t Standa</w:t>
      </w:r>
      <w:r>
        <w:rPr>
          <w:i/>
          <w:color w:val="312A3D"/>
          <w:sz w:val="21"/>
        </w:rPr>
        <w:t>r</w:t>
      </w:r>
      <w:r>
        <w:rPr>
          <w:i/>
          <w:color w:val="18131F"/>
          <w:sz w:val="21"/>
        </w:rPr>
        <w:t>ds for</w:t>
      </w:r>
      <w:r>
        <w:rPr>
          <w:i/>
          <w:color w:val="18131F"/>
          <w:spacing w:val="1"/>
          <w:sz w:val="21"/>
        </w:rPr>
        <w:t xml:space="preserve"> </w:t>
      </w:r>
      <w:r>
        <w:rPr>
          <w:i/>
          <w:color w:val="18131F"/>
          <w:sz w:val="21"/>
        </w:rPr>
        <w:t>Comm</w:t>
      </w:r>
      <w:r>
        <w:rPr>
          <w:i/>
          <w:color w:val="18131F"/>
          <w:spacing w:val="40"/>
          <w:sz w:val="21"/>
        </w:rPr>
        <w:t xml:space="preserve"> </w:t>
      </w:r>
      <w:r>
        <w:rPr>
          <w:i/>
          <w:color w:val="18131F"/>
          <w:sz w:val="21"/>
        </w:rPr>
        <w:t>un</w:t>
      </w:r>
      <w:r>
        <w:rPr>
          <w:i/>
          <w:color w:val="18131F"/>
          <w:spacing w:val="-23"/>
          <w:sz w:val="21"/>
        </w:rPr>
        <w:t xml:space="preserve"> </w:t>
      </w:r>
      <w:r>
        <w:rPr>
          <w:i/>
          <w:color w:val="312A3D"/>
          <w:sz w:val="21"/>
        </w:rPr>
        <w:t>i</w:t>
      </w:r>
      <w:r>
        <w:rPr>
          <w:i/>
          <w:color w:val="18131F"/>
          <w:sz w:val="21"/>
        </w:rPr>
        <w:t>t</w:t>
      </w:r>
      <w:r>
        <w:rPr>
          <w:i/>
          <w:color w:val="18131F"/>
          <w:spacing w:val="-20"/>
          <w:sz w:val="21"/>
        </w:rPr>
        <w:t xml:space="preserve"> </w:t>
      </w:r>
      <w:r>
        <w:rPr>
          <w:i/>
          <w:color w:val="312A3D"/>
          <w:sz w:val="21"/>
        </w:rPr>
        <w:t>y</w:t>
      </w:r>
      <w:r>
        <w:rPr>
          <w:i/>
          <w:color w:val="312A3D"/>
          <w:spacing w:val="-7"/>
          <w:sz w:val="21"/>
        </w:rPr>
        <w:t xml:space="preserve"> </w:t>
      </w:r>
      <w:r>
        <w:rPr>
          <w:i/>
          <w:color w:val="18131F"/>
          <w:sz w:val="21"/>
        </w:rPr>
        <w:t>Hea</w:t>
      </w:r>
      <w:r>
        <w:rPr>
          <w:i/>
          <w:color w:val="18131F"/>
          <w:spacing w:val="9"/>
          <w:sz w:val="21"/>
        </w:rPr>
        <w:t xml:space="preserve"> </w:t>
      </w:r>
      <w:r>
        <w:rPr>
          <w:i/>
          <w:color w:val="312A3D"/>
          <w:sz w:val="21"/>
        </w:rPr>
        <w:t>l</w:t>
      </w:r>
      <w:r>
        <w:rPr>
          <w:i/>
          <w:color w:val="18131F"/>
          <w:sz w:val="21"/>
        </w:rPr>
        <w:t>th</w:t>
      </w:r>
      <w:r>
        <w:rPr>
          <w:i/>
          <w:color w:val="18131F"/>
          <w:spacing w:val="8"/>
          <w:sz w:val="21"/>
        </w:rPr>
        <w:t xml:space="preserve"> </w:t>
      </w:r>
      <w:r>
        <w:rPr>
          <w:i/>
          <w:color w:val="18131F"/>
          <w:sz w:val="21"/>
        </w:rPr>
        <w:t>P</w:t>
      </w:r>
      <w:r>
        <w:rPr>
          <w:i/>
          <w:color w:val="312A3D"/>
          <w:sz w:val="21"/>
        </w:rPr>
        <w:t>l</w:t>
      </w:r>
      <w:r>
        <w:rPr>
          <w:i/>
          <w:color w:val="18131F"/>
          <w:sz w:val="21"/>
        </w:rPr>
        <w:t>a</w:t>
      </w:r>
      <w:r>
        <w:rPr>
          <w:i/>
          <w:color w:val="312A3D"/>
          <w:sz w:val="21"/>
        </w:rPr>
        <w:t>n</w:t>
      </w:r>
      <w:r>
        <w:rPr>
          <w:i/>
          <w:color w:val="18131F"/>
          <w:sz w:val="21"/>
        </w:rPr>
        <w:t>n</w:t>
      </w:r>
      <w:r>
        <w:rPr>
          <w:i/>
          <w:color w:val="312A3D"/>
          <w:sz w:val="21"/>
        </w:rPr>
        <w:t>in</w:t>
      </w:r>
      <w:r>
        <w:rPr>
          <w:i/>
          <w:color w:val="18131F"/>
          <w:sz w:val="21"/>
        </w:rPr>
        <w:t>g</w:t>
      </w:r>
      <w:r>
        <w:rPr>
          <w:i/>
          <w:color w:val="18131F"/>
          <w:spacing w:val="-3"/>
          <w:sz w:val="21"/>
        </w:rPr>
        <w:t xml:space="preserve"> </w:t>
      </w:r>
      <w:r>
        <w:rPr>
          <w:i/>
          <w:color w:val="18131F"/>
          <w:sz w:val="21"/>
        </w:rPr>
        <w:t>Gu</w:t>
      </w:r>
      <w:r>
        <w:rPr>
          <w:i/>
          <w:color w:val="312A3D"/>
          <w:sz w:val="21"/>
        </w:rPr>
        <w:t>i</w:t>
      </w:r>
      <w:r>
        <w:rPr>
          <w:i/>
          <w:color w:val="18131F"/>
          <w:sz w:val="21"/>
        </w:rPr>
        <w:t>de</w:t>
      </w:r>
      <w:r>
        <w:rPr>
          <w:i/>
          <w:color w:val="312A3D"/>
          <w:sz w:val="21"/>
        </w:rPr>
        <w:t>li</w:t>
      </w:r>
      <w:r>
        <w:rPr>
          <w:i/>
          <w:color w:val="18131F"/>
          <w:sz w:val="21"/>
        </w:rPr>
        <w:t>nes</w:t>
      </w:r>
      <w:r>
        <w:rPr>
          <w:i/>
          <w:color w:val="312A3D"/>
          <w:sz w:val="21"/>
        </w:rPr>
        <w:t>.</w:t>
      </w:r>
    </w:p>
    <w:p w:rsidR="00E300A9" w:rsidRDefault="00E300A9">
      <w:pPr>
        <w:pStyle w:val="BodyText"/>
        <w:spacing w:before="6"/>
        <w:rPr>
          <w:i/>
          <w:sz w:val="25"/>
        </w:rPr>
      </w:pPr>
    </w:p>
    <w:p w:rsidR="00E300A9" w:rsidRDefault="006039EE">
      <w:pPr>
        <w:spacing w:before="1" w:line="297" w:lineRule="auto"/>
        <w:ind w:left="1315" w:right="1438" w:firstLine="5"/>
        <w:rPr>
          <w:rFonts w:ascii="Arial"/>
          <w:sz w:val="19"/>
        </w:rPr>
      </w:pPr>
      <w:r>
        <w:rPr>
          <w:rFonts w:ascii="Arial"/>
          <w:color w:val="18131F"/>
          <w:w w:val="105"/>
          <w:sz w:val="19"/>
        </w:rPr>
        <w:t>B</w:t>
      </w:r>
      <w:r>
        <w:rPr>
          <w:rFonts w:ascii="Arial"/>
          <w:color w:val="1A1A3F"/>
          <w:w w:val="105"/>
          <w:sz w:val="19"/>
        </w:rPr>
        <w:t>I</w:t>
      </w:r>
      <w:r>
        <w:rPr>
          <w:rFonts w:ascii="Arial"/>
          <w:color w:val="18131F"/>
          <w:w w:val="105"/>
          <w:sz w:val="19"/>
        </w:rPr>
        <w:t>DMC</w:t>
      </w:r>
      <w:r>
        <w:rPr>
          <w:rFonts w:ascii="Arial"/>
          <w:color w:val="18131F"/>
          <w:spacing w:val="-17"/>
          <w:w w:val="105"/>
          <w:sz w:val="19"/>
        </w:rPr>
        <w:t xml:space="preserve"> </w:t>
      </w:r>
      <w:r>
        <w:rPr>
          <w:rFonts w:ascii="Arial"/>
          <w:color w:val="18131F"/>
          <w:w w:val="105"/>
          <w:sz w:val="19"/>
        </w:rPr>
        <w:t>has</w:t>
      </w:r>
      <w:r>
        <w:rPr>
          <w:rFonts w:ascii="Arial"/>
          <w:color w:val="18131F"/>
          <w:spacing w:val="-13"/>
          <w:w w:val="105"/>
          <w:sz w:val="19"/>
        </w:rPr>
        <w:t xml:space="preserve"> </w:t>
      </w:r>
      <w:r>
        <w:rPr>
          <w:rFonts w:ascii="Arial"/>
          <w:color w:val="18131F"/>
          <w:w w:val="105"/>
          <w:sz w:val="19"/>
        </w:rPr>
        <w:t>made</w:t>
      </w:r>
      <w:r>
        <w:rPr>
          <w:rFonts w:ascii="Arial"/>
          <w:color w:val="18131F"/>
          <w:spacing w:val="-4"/>
          <w:w w:val="105"/>
          <w:sz w:val="19"/>
        </w:rPr>
        <w:t xml:space="preserve"> </w:t>
      </w:r>
      <w:r>
        <w:rPr>
          <w:rFonts w:ascii="Arial"/>
          <w:color w:val="18131F"/>
          <w:w w:val="105"/>
          <w:sz w:val="19"/>
        </w:rPr>
        <w:t>an</w:t>
      </w:r>
      <w:r>
        <w:rPr>
          <w:rFonts w:ascii="Arial"/>
          <w:color w:val="18131F"/>
          <w:spacing w:val="1"/>
          <w:w w:val="105"/>
          <w:sz w:val="19"/>
        </w:rPr>
        <w:t xml:space="preserve"> </w:t>
      </w:r>
      <w:r>
        <w:rPr>
          <w:rFonts w:ascii="Arial"/>
          <w:color w:val="1A3456"/>
          <w:w w:val="105"/>
          <w:sz w:val="19"/>
        </w:rPr>
        <w:t>i</w:t>
      </w:r>
      <w:r>
        <w:rPr>
          <w:rFonts w:ascii="Arial"/>
          <w:color w:val="18131F"/>
          <w:w w:val="105"/>
          <w:sz w:val="19"/>
        </w:rPr>
        <w:t>ntent</w:t>
      </w:r>
      <w:r>
        <w:rPr>
          <w:rFonts w:ascii="Arial"/>
          <w:color w:val="18131F"/>
          <w:spacing w:val="-32"/>
          <w:w w:val="105"/>
          <w:sz w:val="19"/>
        </w:rPr>
        <w:t xml:space="preserve"> </w:t>
      </w:r>
      <w:r>
        <w:rPr>
          <w:rFonts w:ascii="Arial"/>
          <w:color w:val="1A3456"/>
          <w:w w:val="105"/>
          <w:sz w:val="19"/>
        </w:rPr>
        <w:t>i</w:t>
      </w:r>
      <w:r>
        <w:rPr>
          <w:rFonts w:ascii="Arial"/>
          <w:color w:val="18131F"/>
          <w:w w:val="105"/>
          <w:sz w:val="19"/>
        </w:rPr>
        <w:t>ona</w:t>
      </w:r>
      <w:r>
        <w:rPr>
          <w:rFonts w:ascii="Arial"/>
          <w:color w:val="461F21"/>
          <w:w w:val="105"/>
          <w:sz w:val="19"/>
        </w:rPr>
        <w:t>l</w:t>
      </w:r>
      <w:r>
        <w:rPr>
          <w:rFonts w:ascii="Arial"/>
          <w:color w:val="461F21"/>
          <w:spacing w:val="5"/>
          <w:w w:val="105"/>
          <w:sz w:val="19"/>
        </w:rPr>
        <w:t xml:space="preserve"> </w:t>
      </w:r>
      <w:r>
        <w:rPr>
          <w:rFonts w:ascii="Arial"/>
          <w:color w:val="18131F"/>
          <w:w w:val="105"/>
          <w:sz w:val="19"/>
        </w:rPr>
        <w:t>and</w:t>
      </w:r>
      <w:r>
        <w:rPr>
          <w:rFonts w:ascii="Arial"/>
          <w:color w:val="18131F"/>
          <w:spacing w:val="-1"/>
          <w:w w:val="105"/>
          <w:sz w:val="19"/>
        </w:rPr>
        <w:t xml:space="preserve"> </w:t>
      </w:r>
      <w:r>
        <w:rPr>
          <w:rFonts w:ascii="Arial"/>
          <w:color w:val="18131F"/>
          <w:w w:val="105"/>
          <w:sz w:val="19"/>
        </w:rPr>
        <w:t>exp</w:t>
      </w:r>
      <w:r>
        <w:rPr>
          <w:rFonts w:ascii="Arial"/>
          <w:color w:val="1A1A3F"/>
          <w:w w:val="105"/>
          <w:sz w:val="19"/>
        </w:rPr>
        <w:t>li</w:t>
      </w:r>
      <w:r>
        <w:rPr>
          <w:rFonts w:ascii="Arial"/>
          <w:color w:val="461F21"/>
          <w:w w:val="105"/>
          <w:sz w:val="19"/>
        </w:rPr>
        <w:t>ci</w:t>
      </w:r>
      <w:r>
        <w:rPr>
          <w:rFonts w:ascii="Arial"/>
          <w:color w:val="18131F"/>
          <w:w w:val="105"/>
          <w:sz w:val="19"/>
        </w:rPr>
        <w:t>t</w:t>
      </w:r>
      <w:r>
        <w:rPr>
          <w:rFonts w:ascii="Arial"/>
          <w:color w:val="18131F"/>
          <w:spacing w:val="28"/>
          <w:w w:val="105"/>
          <w:sz w:val="19"/>
        </w:rPr>
        <w:t xml:space="preserve"> </w:t>
      </w:r>
      <w:r>
        <w:rPr>
          <w:rFonts w:ascii="Arial"/>
          <w:color w:val="18131F"/>
          <w:w w:val="105"/>
          <w:sz w:val="19"/>
        </w:rPr>
        <w:t>effort</w:t>
      </w:r>
      <w:r>
        <w:rPr>
          <w:rFonts w:ascii="Arial"/>
          <w:color w:val="18131F"/>
          <w:spacing w:val="9"/>
          <w:w w:val="105"/>
          <w:sz w:val="19"/>
        </w:rPr>
        <w:t xml:space="preserve"> </w:t>
      </w:r>
      <w:r>
        <w:rPr>
          <w:rFonts w:ascii="Arial"/>
          <w:color w:val="18131F"/>
          <w:w w:val="105"/>
          <w:sz w:val="19"/>
        </w:rPr>
        <w:t>to</w:t>
      </w:r>
      <w:r>
        <w:rPr>
          <w:rFonts w:ascii="Arial"/>
          <w:color w:val="18131F"/>
          <w:spacing w:val="4"/>
          <w:w w:val="105"/>
          <w:sz w:val="19"/>
        </w:rPr>
        <w:t xml:space="preserve"> </w:t>
      </w:r>
      <w:r>
        <w:rPr>
          <w:rFonts w:ascii="Arial"/>
          <w:color w:val="18131F"/>
          <w:w w:val="105"/>
          <w:sz w:val="19"/>
        </w:rPr>
        <w:t>ensure</w:t>
      </w:r>
      <w:r>
        <w:rPr>
          <w:rFonts w:ascii="Arial"/>
          <w:color w:val="18131F"/>
          <w:spacing w:val="4"/>
          <w:w w:val="105"/>
          <w:sz w:val="19"/>
        </w:rPr>
        <w:t xml:space="preserve"> </w:t>
      </w:r>
      <w:r>
        <w:rPr>
          <w:rFonts w:ascii="Arial"/>
          <w:color w:val="18131F"/>
          <w:w w:val="105"/>
          <w:sz w:val="19"/>
        </w:rPr>
        <w:t>t</w:t>
      </w:r>
      <w:r>
        <w:rPr>
          <w:rFonts w:ascii="Arial"/>
          <w:color w:val="18131F"/>
          <w:spacing w:val="-25"/>
          <w:w w:val="105"/>
          <w:sz w:val="19"/>
        </w:rPr>
        <w:t xml:space="preserve"> </w:t>
      </w:r>
      <w:r>
        <w:rPr>
          <w:rFonts w:ascii="Arial"/>
          <w:color w:val="18131F"/>
          <w:w w:val="105"/>
          <w:sz w:val="19"/>
        </w:rPr>
        <w:t>ransparenc</w:t>
      </w:r>
      <w:r>
        <w:rPr>
          <w:rFonts w:ascii="Arial"/>
          <w:color w:val="312A3D"/>
          <w:w w:val="105"/>
          <w:sz w:val="19"/>
        </w:rPr>
        <w:t>y</w:t>
      </w:r>
      <w:r>
        <w:rPr>
          <w:rFonts w:ascii="Arial"/>
          <w:color w:val="312A3D"/>
          <w:spacing w:val="4"/>
          <w:w w:val="105"/>
          <w:sz w:val="19"/>
        </w:rPr>
        <w:t xml:space="preserve"> </w:t>
      </w:r>
      <w:r>
        <w:rPr>
          <w:rFonts w:ascii="Arial"/>
          <w:color w:val="18131F"/>
          <w:w w:val="105"/>
          <w:sz w:val="19"/>
        </w:rPr>
        <w:t>of</w:t>
      </w:r>
      <w:r>
        <w:rPr>
          <w:rFonts w:ascii="Arial"/>
          <w:color w:val="18131F"/>
          <w:spacing w:val="32"/>
          <w:w w:val="105"/>
          <w:sz w:val="19"/>
        </w:rPr>
        <w:t xml:space="preserve"> </w:t>
      </w:r>
      <w:r>
        <w:rPr>
          <w:rFonts w:ascii="Arial"/>
          <w:color w:val="1A3456"/>
          <w:w w:val="105"/>
          <w:sz w:val="19"/>
        </w:rPr>
        <w:t>i</w:t>
      </w:r>
      <w:r>
        <w:rPr>
          <w:rFonts w:ascii="Arial"/>
          <w:color w:val="18131F"/>
          <w:w w:val="105"/>
          <w:sz w:val="19"/>
        </w:rPr>
        <w:t>t</w:t>
      </w:r>
      <w:r>
        <w:rPr>
          <w:rFonts w:ascii="Arial"/>
          <w:color w:val="18131F"/>
          <w:spacing w:val="-28"/>
          <w:w w:val="105"/>
          <w:sz w:val="19"/>
        </w:rPr>
        <w:t xml:space="preserve"> </w:t>
      </w:r>
      <w:r>
        <w:rPr>
          <w:rFonts w:ascii="Arial"/>
          <w:color w:val="18131F"/>
          <w:w w:val="105"/>
          <w:sz w:val="19"/>
        </w:rPr>
        <w:t>s</w:t>
      </w:r>
      <w:r>
        <w:rPr>
          <w:rFonts w:ascii="Arial"/>
          <w:color w:val="18131F"/>
          <w:spacing w:val="-25"/>
          <w:w w:val="105"/>
          <w:sz w:val="19"/>
        </w:rPr>
        <w:t xml:space="preserve"> </w:t>
      </w:r>
      <w:r>
        <w:rPr>
          <w:rFonts w:ascii="Arial"/>
          <w:color w:val="18131F"/>
          <w:w w:val="105"/>
          <w:sz w:val="19"/>
        </w:rPr>
        <w:t>commun</w:t>
      </w:r>
      <w:r>
        <w:rPr>
          <w:rFonts w:ascii="Arial"/>
          <w:color w:val="1A1A3F"/>
          <w:w w:val="105"/>
          <w:sz w:val="19"/>
        </w:rPr>
        <w:t>i</w:t>
      </w:r>
      <w:r>
        <w:rPr>
          <w:rFonts w:ascii="Arial"/>
          <w:color w:val="18131F"/>
          <w:w w:val="105"/>
          <w:sz w:val="19"/>
        </w:rPr>
        <w:t>t</w:t>
      </w:r>
      <w:r>
        <w:rPr>
          <w:rFonts w:ascii="Arial"/>
          <w:color w:val="18131F"/>
          <w:spacing w:val="-27"/>
          <w:w w:val="105"/>
          <w:sz w:val="19"/>
        </w:rPr>
        <w:t xml:space="preserve"> </w:t>
      </w:r>
      <w:r>
        <w:rPr>
          <w:rFonts w:ascii="Arial"/>
          <w:color w:val="312A3D"/>
          <w:w w:val="105"/>
          <w:sz w:val="19"/>
        </w:rPr>
        <w:t>y</w:t>
      </w:r>
      <w:r>
        <w:rPr>
          <w:rFonts w:ascii="Arial"/>
          <w:color w:val="312A3D"/>
          <w:spacing w:val="-4"/>
          <w:w w:val="105"/>
          <w:sz w:val="19"/>
        </w:rPr>
        <w:t xml:space="preserve"> </w:t>
      </w:r>
      <w:r>
        <w:rPr>
          <w:rFonts w:ascii="Arial"/>
          <w:color w:val="18131F"/>
          <w:w w:val="105"/>
          <w:sz w:val="19"/>
        </w:rPr>
        <w:t>engagement</w:t>
      </w:r>
      <w:r>
        <w:rPr>
          <w:rFonts w:ascii="Arial"/>
          <w:color w:val="18131F"/>
          <w:spacing w:val="1"/>
          <w:w w:val="105"/>
          <w:sz w:val="19"/>
        </w:rPr>
        <w:t xml:space="preserve"> </w:t>
      </w:r>
      <w:r>
        <w:rPr>
          <w:rFonts w:ascii="Arial"/>
          <w:color w:val="18131F"/>
          <w:w w:val="105"/>
          <w:sz w:val="19"/>
        </w:rPr>
        <w:t>process and has de</w:t>
      </w:r>
      <w:r>
        <w:rPr>
          <w:rFonts w:ascii="Arial"/>
          <w:color w:val="312A3D"/>
          <w:w w:val="105"/>
          <w:sz w:val="19"/>
        </w:rPr>
        <w:t>v</w:t>
      </w:r>
      <w:r>
        <w:rPr>
          <w:rFonts w:ascii="Arial"/>
          <w:color w:val="18131F"/>
          <w:w w:val="105"/>
          <w:sz w:val="19"/>
        </w:rPr>
        <w:t>e</w:t>
      </w:r>
      <w:r>
        <w:rPr>
          <w:rFonts w:ascii="Arial"/>
          <w:color w:val="1A1A3F"/>
          <w:w w:val="105"/>
          <w:sz w:val="19"/>
        </w:rPr>
        <w:t>l</w:t>
      </w:r>
      <w:r>
        <w:rPr>
          <w:rFonts w:ascii="Arial"/>
          <w:color w:val="18131F"/>
          <w:w w:val="105"/>
          <w:sz w:val="19"/>
        </w:rPr>
        <w:t>oped stan</w:t>
      </w:r>
      <w:r>
        <w:rPr>
          <w:rFonts w:ascii="Arial"/>
          <w:color w:val="1A1A3F"/>
          <w:w w:val="105"/>
          <w:sz w:val="19"/>
        </w:rPr>
        <w:t>d</w:t>
      </w:r>
      <w:r>
        <w:rPr>
          <w:rFonts w:ascii="Arial"/>
          <w:color w:val="18131F"/>
          <w:w w:val="105"/>
          <w:sz w:val="19"/>
        </w:rPr>
        <w:t>ards and procedures that a</w:t>
      </w:r>
      <w:r>
        <w:rPr>
          <w:rFonts w:ascii="Arial"/>
          <w:color w:val="1A3456"/>
          <w:w w:val="105"/>
          <w:sz w:val="19"/>
        </w:rPr>
        <w:t>li</w:t>
      </w:r>
      <w:r>
        <w:rPr>
          <w:rFonts w:ascii="Arial"/>
          <w:color w:val="18131F"/>
          <w:w w:val="105"/>
          <w:sz w:val="19"/>
        </w:rPr>
        <w:t xml:space="preserve">gn </w:t>
      </w:r>
      <w:r>
        <w:rPr>
          <w:rFonts w:ascii="Arial"/>
          <w:color w:val="312A3D"/>
          <w:w w:val="105"/>
          <w:sz w:val="19"/>
        </w:rPr>
        <w:t>w</w:t>
      </w:r>
      <w:r>
        <w:rPr>
          <w:rFonts w:ascii="Arial"/>
          <w:color w:val="461F21"/>
          <w:w w:val="105"/>
          <w:sz w:val="19"/>
        </w:rPr>
        <w:t>i</w:t>
      </w:r>
      <w:r>
        <w:rPr>
          <w:rFonts w:ascii="Arial"/>
          <w:color w:val="18131F"/>
          <w:w w:val="105"/>
          <w:sz w:val="19"/>
        </w:rPr>
        <w:t xml:space="preserve">th the Massachusetts Cont </w:t>
      </w:r>
      <w:r>
        <w:rPr>
          <w:rFonts w:ascii="Arial"/>
          <w:color w:val="1A3456"/>
          <w:w w:val="105"/>
          <w:sz w:val="19"/>
        </w:rPr>
        <w:t>i</w:t>
      </w:r>
      <w:r>
        <w:rPr>
          <w:rFonts w:ascii="Arial"/>
          <w:color w:val="18131F"/>
          <w:w w:val="105"/>
          <w:sz w:val="19"/>
        </w:rPr>
        <w:t>nuum</w:t>
      </w:r>
      <w:r>
        <w:rPr>
          <w:rFonts w:ascii="Arial"/>
          <w:color w:val="18131F"/>
          <w:spacing w:val="1"/>
          <w:w w:val="105"/>
          <w:sz w:val="19"/>
        </w:rPr>
        <w:t xml:space="preserve"> </w:t>
      </w:r>
      <w:r>
        <w:rPr>
          <w:rFonts w:ascii="Arial"/>
          <w:color w:val="18131F"/>
          <w:w w:val="105"/>
          <w:sz w:val="19"/>
        </w:rPr>
        <w:t>of</w:t>
      </w:r>
      <w:r>
        <w:rPr>
          <w:rFonts w:ascii="Arial"/>
          <w:color w:val="18131F"/>
          <w:spacing w:val="1"/>
          <w:w w:val="105"/>
          <w:sz w:val="19"/>
        </w:rPr>
        <w:t xml:space="preserve"> </w:t>
      </w:r>
      <w:r>
        <w:rPr>
          <w:rFonts w:ascii="Arial"/>
          <w:color w:val="18131F"/>
          <w:sz w:val="19"/>
        </w:rPr>
        <w:t>Commun</w:t>
      </w:r>
      <w:r>
        <w:rPr>
          <w:rFonts w:ascii="Arial"/>
          <w:color w:val="18131F"/>
          <w:spacing w:val="1"/>
          <w:sz w:val="19"/>
        </w:rPr>
        <w:t xml:space="preserve"> </w:t>
      </w:r>
      <w:r>
        <w:rPr>
          <w:rFonts w:ascii="Arial"/>
          <w:color w:val="461F21"/>
          <w:sz w:val="19"/>
        </w:rPr>
        <w:t>i</w:t>
      </w:r>
      <w:r>
        <w:rPr>
          <w:rFonts w:ascii="Arial"/>
          <w:color w:val="18131F"/>
          <w:sz w:val="19"/>
        </w:rPr>
        <w:t xml:space="preserve">t </w:t>
      </w:r>
      <w:r>
        <w:rPr>
          <w:rFonts w:ascii="Arial"/>
          <w:color w:val="312A3D"/>
          <w:sz w:val="19"/>
        </w:rPr>
        <w:t xml:space="preserve">y </w:t>
      </w:r>
      <w:r>
        <w:rPr>
          <w:rFonts w:ascii="Arial"/>
          <w:color w:val="18131F"/>
          <w:sz w:val="19"/>
        </w:rPr>
        <w:t>Engagement</w:t>
      </w:r>
      <w:r>
        <w:rPr>
          <w:rFonts w:ascii="Arial"/>
          <w:color w:val="18131F"/>
          <w:spacing w:val="52"/>
          <w:sz w:val="19"/>
        </w:rPr>
        <w:t xml:space="preserve"> </w:t>
      </w:r>
      <w:r>
        <w:rPr>
          <w:rFonts w:ascii="Arial"/>
          <w:color w:val="1A1A3F"/>
          <w:sz w:val="19"/>
        </w:rPr>
        <w:t xml:space="preserve">. </w:t>
      </w:r>
      <w:r>
        <w:rPr>
          <w:rFonts w:ascii="Arial"/>
          <w:color w:val="18131F"/>
          <w:sz w:val="19"/>
        </w:rPr>
        <w:t>The B</w:t>
      </w:r>
      <w:r>
        <w:rPr>
          <w:rFonts w:ascii="Arial"/>
          <w:color w:val="5E3418"/>
          <w:sz w:val="19"/>
        </w:rPr>
        <w:t>I</w:t>
      </w:r>
      <w:r>
        <w:rPr>
          <w:rFonts w:ascii="Arial"/>
          <w:color w:val="18131F"/>
          <w:sz w:val="19"/>
        </w:rPr>
        <w:t>DMC CHNA</w:t>
      </w:r>
      <w:r>
        <w:rPr>
          <w:rFonts w:ascii="Arial"/>
          <w:color w:val="312A3D"/>
          <w:sz w:val="19"/>
        </w:rPr>
        <w:t>,</w:t>
      </w:r>
      <w:r>
        <w:rPr>
          <w:rFonts w:ascii="Arial"/>
          <w:color w:val="312A3D"/>
          <w:spacing w:val="53"/>
          <w:sz w:val="19"/>
        </w:rPr>
        <w:t xml:space="preserve"> </w:t>
      </w:r>
      <w:r>
        <w:rPr>
          <w:rFonts w:ascii="Arial"/>
          <w:color w:val="312A3D"/>
          <w:sz w:val="19"/>
        </w:rPr>
        <w:t>w</w:t>
      </w:r>
      <w:r>
        <w:rPr>
          <w:rFonts w:ascii="Arial"/>
          <w:color w:val="18131F"/>
          <w:sz w:val="19"/>
        </w:rPr>
        <w:t>h</w:t>
      </w:r>
      <w:r>
        <w:rPr>
          <w:rFonts w:ascii="Arial"/>
          <w:color w:val="1A1A3F"/>
          <w:sz w:val="19"/>
        </w:rPr>
        <w:t>i</w:t>
      </w:r>
      <w:r>
        <w:rPr>
          <w:rFonts w:ascii="Arial"/>
          <w:color w:val="18131F"/>
          <w:sz w:val="19"/>
        </w:rPr>
        <w:t>ch encompasse</w:t>
      </w:r>
      <w:r>
        <w:rPr>
          <w:rFonts w:ascii="Arial"/>
          <w:color w:val="1A1A3F"/>
          <w:sz w:val="19"/>
        </w:rPr>
        <w:t>d</w:t>
      </w:r>
      <w:r>
        <w:rPr>
          <w:rFonts w:ascii="Arial"/>
          <w:color w:val="1A1A3F"/>
          <w:spacing w:val="53"/>
          <w:sz w:val="19"/>
        </w:rPr>
        <w:t xml:space="preserve"> </w:t>
      </w:r>
      <w:r>
        <w:rPr>
          <w:rFonts w:ascii="Arial"/>
          <w:color w:val="18131F"/>
          <w:sz w:val="19"/>
        </w:rPr>
        <w:t>both the Boston Co</w:t>
      </w:r>
      <w:r>
        <w:rPr>
          <w:rFonts w:ascii="Arial"/>
          <w:color w:val="1A3456"/>
          <w:sz w:val="19"/>
        </w:rPr>
        <w:t>ll</w:t>
      </w:r>
      <w:r>
        <w:rPr>
          <w:rFonts w:ascii="Arial"/>
          <w:color w:val="18131F"/>
          <w:sz w:val="19"/>
        </w:rPr>
        <w:t>aborat</w:t>
      </w:r>
      <w:r>
        <w:rPr>
          <w:rFonts w:ascii="Arial"/>
          <w:color w:val="1A1A3F"/>
          <w:sz w:val="19"/>
        </w:rPr>
        <w:t>i</w:t>
      </w:r>
      <w:r>
        <w:rPr>
          <w:rFonts w:ascii="Arial"/>
          <w:color w:val="18131F"/>
          <w:sz w:val="19"/>
        </w:rPr>
        <w:t>ve CHNA</w:t>
      </w:r>
      <w:r>
        <w:rPr>
          <w:rFonts w:ascii="Arial"/>
          <w:color w:val="18131F"/>
          <w:spacing w:val="1"/>
          <w:sz w:val="19"/>
        </w:rPr>
        <w:t xml:space="preserve"> </w:t>
      </w:r>
      <w:r>
        <w:rPr>
          <w:rFonts w:ascii="Arial"/>
          <w:color w:val="18131F"/>
          <w:w w:val="105"/>
          <w:sz w:val="19"/>
        </w:rPr>
        <w:t>and North Suffo</w:t>
      </w:r>
      <w:r>
        <w:rPr>
          <w:rFonts w:ascii="Arial"/>
          <w:color w:val="18131F"/>
          <w:spacing w:val="1"/>
          <w:w w:val="105"/>
          <w:sz w:val="19"/>
        </w:rPr>
        <w:t xml:space="preserve"> </w:t>
      </w:r>
      <w:r>
        <w:rPr>
          <w:rFonts w:ascii="Arial"/>
          <w:color w:val="461F21"/>
          <w:w w:val="105"/>
          <w:sz w:val="19"/>
        </w:rPr>
        <w:t>l</w:t>
      </w:r>
      <w:r>
        <w:rPr>
          <w:rFonts w:ascii="Arial"/>
          <w:color w:val="18131F"/>
          <w:w w:val="105"/>
          <w:sz w:val="19"/>
        </w:rPr>
        <w:t xml:space="preserve">k </w:t>
      </w:r>
      <w:r>
        <w:rPr>
          <w:rFonts w:ascii="Arial"/>
          <w:color w:val="461F21"/>
          <w:w w:val="105"/>
          <w:sz w:val="19"/>
        </w:rPr>
        <w:t>i</w:t>
      </w:r>
      <w:r>
        <w:rPr>
          <w:rFonts w:ascii="Arial"/>
          <w:color w:val="18131F"/>
          <w:w w:val="105"/>
          <w:sz w:val="19"/>
        </w:rPr>
        <w:t>CHNA</w:t>
      </w:r>
      <w:r>
        <w:rPr>
          <w:rFonts w:ascii="Arial"/>
          <w:color w:val="312A3D"/>
          <w:w w:val="105"/>
          <w:sz w:val="19"/>
        </w:rPr>
        <w:t>, w</w:t>
      </w:r>
      <w:r>
        <w:rPr>
          <w:rFonts w:ascii="Arial"/>
          <w:color w:val="18131F"/>
          <w:w w:val="105"/>
          <w:sz w:val="19"/>
        </w:rPr>
        <w:t xml:space="preserve">ere conducted </w:t>
      </w:r>
      <w:r>
        <w:rPr>
          <w:rFonts w:ascii="Arial"/>
          <w:color w:val="461F21"/>
          <w:w w:val="105"/>
          <w:sz w:val="19"/>
        </w:rPr>
        <w:t>i</w:t>
      </w:r>
      <w:r>
        <w:rPr>
          <w:rFonts w:ascii="Arial"/>
          <w:color w:val="18131F"/>
          <w:w w:val="105"/>
          <w:sz w:val="19"/>
        </w:rPr>
        <w:t xml:space="preserve">n a transparent and </w:t>
      </w:r>
      <w:r>
        <w:rPr>
          <w:rFonts w:ascii="Arial"/>
          <w:color w:val="461F21"/>
          <w:w w:val="105"/>
          <w:sz w:val="19"/>
        </w:rPr>
        <w:t>i</w:t>
      </w:r>
      <w:r>
        <w:rPr>
          <w:rFonts w:ascii="Arial"/>
          <w:color w:val="18131F"/>
          <w:w w:val="105"/>
          <w:sz w:val="19"/>
        </w:rPr>
        <w:t>n</w:t>
      </w:r>
      <w:r>
        <w:rPr>
          <w:rFonts w:ascii="Arial"/>
          <w:color w:val="461F21"/>
          <w:w w:val="105"/>
          <w:sz w:val="19"/>
        </w:rPr>
        <w:t>cl</w:t>
      </w:r>
      <w:r>
        <w:rPr>
          <w:rFonts w:ascii="Arial"/>
          <w:color w:val="18131F"/>
          <w:w w:val="105"/>
          <w:sz w:val="19"/>
        </w:rPr>
        <w:t>us</w:t>
      </w:r>
      <w:r>
        <w:rPr>
          <w:rFonts w:ascii="Arial"/>
          <w:color w:val="1A3456"/>
          <w:w w:val="105"/>
          <w:sz w:val="19"/>
        </w:rPr>
        <w:t>iv</w:t>
      </w:r>
      <w:r>
        <w:rPr>
          <w:rFonts w:ascii="Arial"/>
          <w:color w:val="18131F"/>
          <w:w w:val="105"/>
          <w:sz w:val="19"/>
        </w:rPr>
        <w:t xml:space="preserve">e </w:t>
      </w:r>
      <w:r>
        <w:rPr>
          <w:rFonts w:ascii="Arial"/>
          <w:color w:val="312A3D"/>
          <w:w w:val="105"/>
          <w:sz w:val="19"/>
        </w:rPr>
        <w:t>w</w:t>
      </w:r>
      <w:r>
        <w:rPr>
          <w:rFonts w:ascii="Arial"/>
          <w:color w:val="18131F"/>
          <w:w w:val="105"/>
          <w:sz w:val="19"/>
        </w:rPr>
        <w:t>a</w:t>
      </w:r>
      <w:r>
        <w:rPr>
          <w:rFonts w:ascii="Arial"/>
          <w:color w:val="312A3D"/>
          <w:w w:val="105"/>
          <w:sz w:val="19"/>
        </w:rPr>
        <w:t xml:space="preserve">y. </w:t>
      </w:r>
      <w:r>
        <w:rPr>
          <w:rFonts w:ascii="Arial"/>
          <w:color w:val="18131F"/>
          <w:w w:val="105"/>
          <w:sz w:val="19"/>
        </w:rPr>
        <w:t xml:space="preserve">For </w:t>
      </w:r>
      <w:r>
        <w:rPr>
          <w:rFonts w:ascii="Arial"/>
          <w:color w:val="1A3456"/>
          <w:w w:val="105"/>
          <w:sz w:val="19"/>
        </w:rPr>
        <w:t>i</w:t>
      </w:r>
      <w:r>
        <w:rPr>
          <w:rFonts w:ascii="Arial"/>
          <w:color w:val="18131F"/>
          <w:w w:val="105"/>
          <w:sz w:val="19"/>
        </w:rPr>
        <w:t>nstance</w:t>
      </w:r>
      <w:r>
        <w:rPr>
          <w:rFonts w:ascii="Arial"/>
          <w:color w:val="312A3D"/>
          <w:w w:val="105"/>
          <w:sz w:val="19"/>
        </w:rPr>
        <w:t xml:space="preserve">, </w:t>
      </w:r>
      <w:r>
        <w:rPr>
          <w:rFonts w:ascii="Arial"/>
          <w:color w:val="18131F"/>
          <w:w w:val="105"/>
          <w:sz w:val="19"/>
        </w:rPr>
        <w:t>the</w:t>
      </w:r>
      <w:r>
        <w:rPr>
          <w:rFonts w:ascii="Arial"/>
          <w:color w:val="18131F"/>
          <w:spacing w:val="1"/>
          <w:w w:val="105"/>
          <w:sz w:val="19"/>
        </w:rPr>
        <w:t xml:space="preserve"> </w:t>
      </w:r>
      <w:r>
        <w:rPr>
          <w:rFonts w:ascii="Arial"/>
          <w:color w:val="18131F"/>
          <w:w w:val="105"/>
          <w:sz w:val="19"/>
        </w:rPr>
        <w:t>North</w:t>
      </w:r>
      <w:r>
        <w:rPr>
          <w:rFonts w:ascii="Arial"/>
          <w:color w:val="18131F"/>
          <w:spacing w:val="1"/>
          <w:w w:val="105"/>
          <w:sz w:val="19"/>
        </w:rPr>
        <w:t xml:space="preserve"> </w:t>
      </w:r>
      <w:r>
        <w:rPr>
          <w:rFonts w:ascii="Arial"/>
          <w:color w:val="18131F"/>
          <w:w w:val="105"/>
          <w:sz w:val="19"/>
        </w:rPr>
        <w:t xml:space="preserve">Suffo </w:t>
      </w:r>
      <w:r>
        <w:rPr>
          <w:rFonts w:ascii="Arial"/>
          <w:color w:val="461F21"/>
          <w:w w:val="105"/>
          <w:sz w:val="19"/>
        </w:rPr>
        <w:t>l</w:t>
      </w:r>
      <w:r>
        <w:rPr>
          <w:rFonts w:ascii="Arial"/>
          <w:color w:val="18131F"/>
          <w:w w:val="105"/>
          <w:sz w:val="19"/>
        </w:rPr>
        <w:t xml:space="preserve">k </w:t>
      </w:r>
      <w:r>
        <w:rPr>
          <w:rFonts w:ascii="Arial"/>
          <w:color w:val="461F21"/>
          <w:w w:val="105"/>
          <w:sz w:val="19"/>
        </w:rPr>
        <w:t>i</w:t>
      </w:r>
      <w:r>
        <w:rPr>
          <w:rFonts w:ascii="Arial"/>
          <w:color w:val="18131F"/>
          <w:w w:val="105"/>
          <w:sz w:val="19"/>
        </w:rPr>
        <w:t xml:space="preserve">CHNA created a </w:t>
      </w:r>
      <w:r>
        <w:rPr>
          <w:rFonts w:ascii="Arial"/>
          <w:color w:val="312A3D"/>
          <w:w w:val="105"/>
          <w:sz w:val="19"/>
        </w:rPr>
        <w:t>w</w:t>
      </w:r>
      <w:r>
        <w:rPr>
          <w:rFonts w:ascii="Arial"/>
          <w:color w:val="18131F"/>
          <w:w w:val="105"/>
          <w:sz w:val="19"/>
        </w:rPr>
        <w:t>ebs</w:t>
      </w:r>
      <w:r>
        <w:rPr>
          <w:rFonts w:ascii="Arial"/>
          <w:color w:val="1A3456"/>
          <w:w w:val="105"/>
          <w:sz w:val="19"/>
        </w:rPr>
        <w:t>i</w:t>
      </w:r>
      <w:r>
        <w:rPr>
          <w:rFonts w:ascii="Arial"/>
          <w:color w:val="18131F"/>
          <w:w w:val="105"/>
          <w:sz w:val="19"/>
        </w:rPr>
        <w:t xml:space="preserve">t e that </w:t>
      </w:r>
      <w:r>
        <w:rPr>
          <w:rFonts w:ascii="Arial"/>
          <w:color w:val="312A3D"/>
          <w:w w:val="105"/>
          <w:sz w:val="19"/>
        </w:rPr>
        <w:t>w</w:t>
      </w:r>
      <w:r>
        <w:rPr>
          <w:rFonts w:ascii="Arial"/>
          <w:color w:val="18131F"/>
          <w:w w:val="105"/>
          <w:sz w:val="19"/>
        </w:rPr>
        <w:t xml:space="preserve">as </w:t>
      </w:r>
      <w:r>
        <w:rPr>
          <w:rFonts w:ascii="Arial"/>
          <w:color w:val="312A3D"/>
          <w:w w:val="105"/>
          <w:sz w:val="19"/>
        </w:rPr>
        <w:t>w</w:t>
      </w:r>
      <w:r>
        <w:rPr>
          <w:rFonts w:ascii="Arial"/>
          <w:color w:val="461F21"/>
          <w:w w:val="105"/>
          <w:sz w:val="19"/>
        </w:rPr>
        <w:t>i</w:t>
      </w:r>
      <w:r>
        <w:rPr>
          <w:rFonts w:ascii="Arial"/>
          <w:color w:val="18131F"/>
          <w:w w:val="105"/>
          <w:sz w:val="19"/>
        </w:rPr>
        <w:t xml:space="preserve">de </w:t>
      </w:r>
      <w:r>
        <w:rPr>
          <w:rFonts w:ascii="Arial"/>
          <w:color w:val="1A1A3F"/>
          <w:w w:val="105"/>
          <w:sz w:val="19"/>
        </w:rPr>
        <w:t>l</w:t>
      </w:r>
      <w:r>
        <w:rPr>
          <w:rFonts w:ascii="Arial"/>
          <w:color w:val="18131F"/>
          <w:w w:val="105"/>
          <w:sz w:val="19"/>
        </w:rPr>
        <w:t>y d</w:t>
      </w:r>
      <w:r>
        <w:rPr>
          <w:rFonts w:ascii="Arial"/>
          <w:color w:val="461F21"/>
          <w:w w:val="105"/>
          <w:sz w:val="19"/>
        </w:rPr>
        <w:t>i</w:t>
      </w:r>
      <w:r>
        <w:rPr>
          <w:rFonts w:ascii="Arial"/>
          <w:color w:val="18131F"/>
          <w:w w:val="105"/>
          <w:sz w:val="19"/>
        </w:rPr>
        <w:t>str</w:t>
      </w:r>
      <w:r>
        <w:rPr>
          <w:rFonts w:ascii="Arial"/>
          <w:color w:val="1A1A3F"/>
          <w:w w:val="105"/>
          <w:sz w:val="19"/>
        </w:rPr>
        <w:t>i</w:t>
      </w:r>
      <w:r>
        <w:rPr>
          <w:rFonts w:ascii="Arial"/>
          <w:color w:val="18131F"/>
          <w:w w:val="105"/>
          <w:sz w:val="19"/>
        </w:rPr>
        <w:t>but ed through ema</w:t>
      </w:r>
      <w:r>
        <w:rPr>
          <w:rFonts w:ascii="Arial"/>
          <w:color w:val="1A3456"/>
          <w:w w:val="105"/>
          <w:sz w:val="19"/>
        </w:rPr>
        <w:t>il</w:t>
      </w:r>
      <w:r>
        <w:rPr>
          <w:rFonts w:ascii="Arial"/>
          <w:color w:val="18131F"/>
          <w:w w:val="105"/>
          <w:sz w:val="19"/>
        </w:rPr>
        <w:t>s and fl</w:t>
      </w:r>
      <w:r>
        <w:rPr>
          <w:rFonts w:ascii="Arial"/>
          <w:color w:val="312A3D"/>
          <w:w w:val="105"/>
          <w:sz w:val="19"/>
        </w:rPr>
        <w:t>y</w:t>
      </w:r>
      <w:r>
        <w:rPr>
          <w:rFonts w:ascii="Arial"/>
          <w:color w:val="18131F"/>
          <w:w w:val="105"/>
          <w:sz w:val="19"/>
        </w:rPr>
        <w:t>ers</w:t>
      </w:r>
      <w:r>
        <w:rPr>
          <w:rFonts w:ascii="Arial"/>
          <w:color w:val="312A3D"/>
          <w:w w:val="105"/>
          <w:sz w:val="19"/>
        </w:rPr>
        <w:t>, w</w:t>
      </w:r>
      <w:r>
        <w:rPr>
          <w:rFonts w:ascii="Arial"/>
          <w:color w:val="18131F"/>
          <w:w w:val="105"/>
          <w:sz w:val="19"/>
        </w:rPr>
        <w:t>h</w:t>
      </w:r>
      <w:r>
        <w:rPr>
          <w:rFonts w:ascii="Arial"/>
          <w:color w:val="312A3D"/>
          <w:w w:val="105"/>
          <w:sz w:val="19"/>
        </w:rPr>
        <w:t>ic</w:t>
      </w:r>
      <w:r>
        <w:rPr>
          <w:rFonts w:ascii="Arial"/>
          <w:color w:val="18131F"/>
          <w:w w:val="105"/>
          <w:sz w:val="19"/>
        </w:rPr>
        <w:t xml:space="preserve">h </w:t>
      </w:r>
      <w:r>
        <w:rPr>
          <w:rFonts w:ascii="Arial"/>
          <w:color w:val="312A3D"/>
          <w:w w:val="105"/>
          <w:sz w:val="19"/>
        </w:rPr>
        <w:t>w</w:t>
      </w:r>
      <w:r>
        <w:rPr>
          <w:rFonts w:ascii="Arial"/>
          <w:color w:val="18131F"/>
          <w:w w:val="105"/>
          <w:sz w:val="19"/>
        </w:rPr>
        <w:t>ere a</w:t>
      </w:r>
      <w:r>
        <w:rPr>
          <w:rFonts w:ascii="Arial"/>
          <w:color w:val="1A3456"/>
          <w:w w:val="105"/>
          <w:sz w:val="19"/>
        </w:rPr>
        <w:t>ll</w:t>
      </w:r>
      <w:r>
        <w:rPr>
          <w:rFonts w:ascii="Arial"/>
          <w:color w:val="1A3456"/>
          <w:spacing w:val="1"/>
          <w:w w:val="105"/>
          <w:sz w:val="19"/>
        </w:rPr>
        <w:t xml:space="preserve"> </w:t>
      </w:r>
      <w:r>
        <w:rPr>
          <w:rFonts w:ascii="Arial"/>
          <w:color w:val="18131F"/>
          <w:sz w:val="19"/>
        </w:rPr>
        <w:t>a</w:t>
      </w:r>
      <w:r>
        <w:rPr>
          <w:rFonts w:ascii="Arial"/>
          <w:color w:val="312A3D"/>
          <w:sz w:val="19"/>
        </w:rPr>
        <w:t>v</w:t>
      </w:r>
      <w:r>
        <w:rPr>
          <w:rFonts w:ascii="Arial"/>
          <w:color w:val="18131F"/>
          <w:sz w:val="19"/>
        </w:rPr>
        <w:t>a</w:t>
      </w:r>
      <w:r>
        <w:rPr>
          <w:rFonts w:ascii="Arial"/>
          <w:color w:val="1A3456"/>
          <w:sz w:val="19"/>
        </w:rPr>
        <w:t>il</w:t>
      </w:r>
      <w:r>
        <w:rPr>
          <w:rFonts w:ascii="Arial"/>
          <w:color w:val="18131F"/>
          <w:sz w:val="19"/>
        </w:rPr>
        <w:t>ab</w:t>
      </w:r>
      <w:r>
        <w:rPr>
          <w:rFonts w:ascii="Arial"/>
          <w:color w:val="1A1A3F"/>
          <w:sz w:val="19"/>
        </w:rPr>
        <w:t>l</w:t>
      </w:r>
      <w:r>
        <w:rPr>
          <w:rFonts w:ascii="Arial"/>
          <w:color w:val="18131F"/>
          <w:sz w:val="19"/>
        </w:rPr>
        <w:t xml:space="preserve">e </w:t>
      </w:r>
      <w:r>
        <w:rPr>
          <w:rFonts w:ascii="Arial"/>
          <w:color w:val="1A1A3F"/>
          <w:sz w:val="19"/>
        </w:rPr>
        <w:t>i</w:t>
      </w:r>
      <w:r>
        <w:rPr>
          <w:rFonts w:ascii="Arial"/>
          <w:color w:val="18131F"/>
          <w:sz w:val="19"/>
        </w:rPr>
        <w:t xml:space="preserve">n Eng </w:t>
      </w:r>
      <w:r>
        <w:rPr>
          <w:rFonts w:ascii="Arial"/>
          <w:color w:val="1A1A3F"/>
          <w:sz w:val="19"/>
        </w:rPr>
        <w:t xml:space="preserve">li </w:t>
      </w:r>
      <w:r>
        <w:rPr>
          <w:rFonts w:ascii="Arial"/>
          <w:color w:val="18131F"/>
          <w:sz w:val="19"/>
        </w:rPr>
        <w:t>sh</w:t>
      </w:r>
      <w:r>
        <w:rPr>
          <w:rFonts w:ascii="Arial"/>
          <w:color w:val="1A1A3F"/>
          <w:sz w:val="19"/>
        </w:rPr>
        <w:t xml:space="preserve">, </w:t>
      </w:r>
      <w:r>
        <w:rPr>
          <w:rFonts w:ascii="Arial"/>
          <w:color w:val="18131F"/>
          <w:sz w:val="19"/>
        </w:rPr>
        <w:t>Span</w:t>
      </w:r>
      <w:r>
        <w:rPr>
          <w:rFonts w:ascii="Arial"/>
          <w:color w:val="1A3456"/>
          <w:sz w:val="19"/>
        </w:rPr>
        <w:t>i</w:t>
      </w:r>
      <w:r>
        <w:rPr>
          <w:rFonts w:ascii="Arial"/>
          <w:color w:val="18131F"/>
          <w:sz w:val="19"/>
        </w:rPr>
        <w:t>sh</w:t>
      </w:r>
      <w:r>
        <w:rPr>
          <w:rFonts w:ascii="Arial"/>
          <w:color w:val="312A3D"/>
          <w:sz w:val="19"/>
        </w:rPr>
        <w:t>,</w:t>
      </w:r>
      <w:r>
        <w:rPr>
          <w:rFonts w:ascii="Arial"/>
          <w:color w:val="312A3D"/>
          <w:spacing w:val="1"/>
          <w:sz w:val="19"/>
        </w:rPr>
        <w:t xml:space="preserve"> </w:t>
      </w:r>
      <w:r>
        <w:rPr>
          <w:rFonts w:ascii="Arial"/>
          <w:color w:val="18131F"/>
          <w:sz w:val="19"/>
        </w:rPr>
        <w:t xml:space="preserve">Port uguese </w:t>
      </w:r>
      <w:r>
        <w:rPr>
          <w:rFonts w:ascii="Arial"/>
          <w:color w:val="1A1A3F"/>
          <w:sz w:val="19"/>
        </w:rPr>
        <w:t>,</w:t>
      </w:r>
      <w:r>
        <w:rPr>
          <w:rFonts w:ascii="Arial"/>
          <w:color w:val="1A1A3F"/>
          <w:spacing w:val="1"/>
          <w:sz w:val="19"/>
        </w:rPr>
        <w:t xml:space="preserve"> </w:t>
      </w:r>
      <w:r>
        <w:rPr>
          <w:rFonts w:ascii="Arial"/>
          <w:color w:val="18131F"/>
          <w:sz w:val="19"/>
        </w:rPr>
        <w:t>and Arab</w:t>
      </w:r>
      <w:r>
        <w:rPr>
          <w:rFonts w:ascii="Arial"/>
          <w:color w:val="1A1A3F"/>
          <w:sz w:val="19"/>
        </w:rPr>
        <w:t>i</w:t>
      </w:r>
      <w:r>
        <w:rPr>
          <w:rFonts w:ascii="Arial"/>
          <w:color w:val="18131F"/>
          <w:sz w:val="19"/>
        </w:rPr>
        <w:t>c</w:t>
      </w:r>
      <w:r>
        <w:rPr>
          <w:rFonts w:ascii="Arial"/>
          <w:color w:val="4F342B"/>
          <w:sz w:val="19"/>
        </w:rPr>
        <w:t xml:space="preserve">. </w:t>
      </w:r>
      <w:r>
        <w:rPr>
          <w:rFonts w:ascii="Arial"/>
          <w:color w:val="18131F"/>
          <w:sz w:val="19"/>
        </w:rPr>
        <w:t>A 12-m</w:t>
      </w:r>
      <w:r>
        <w:rPr>
          <w:rFonts w:ascii="Arial"/>
          <w:color w:val="461F21"/>
          <w:sz w:val="19"/>
        </w:rPr>
        <w:t>i</w:t>
      </w:r>
      <w:r>
        <w:rPr>
          <w:rFonts w:ascii="Arial"/>
          <w:color w:val="18131F"/>
          <w:sz w:val="19"/>
        </w:rPr>
        <w:t>nute cab</w:t>
      </w:r>
      <w:r>
        <w:rPr>
          <w:rFonts w:ascii="Arial"/>
          <w:color w:val="1A1A3F"/>
          <w:sz w:val="19"/>
        </w:rPr>
        <w:t>l</w:t>
      </w:r>
      <w:r>
        <w:rPr>
          <w:rFonts w:ascii="Arial"/>
          <w:color w:val="18131F"/>
          <w:sz w:val="19"/>
        </w:rPr>
        <w:t>e access sho</w:t>
      </w:r>
      <w:r>
        <w:rPr>
          <w:rFonts w:ascii="Arial"/>
          <w:color w:val="312A3D"/>
          <w:sz w:val="19"/>
        </w:rPr>
        <w:t>w</w:t>
      </w:r>
      <w:r>
        <w:rPr>
          <w:rFonts w:ascii="Arial"/>
          <w:color w:val="312A3D"/>
          <w:spacing w:val="1"/>
          <w:sz w:val="19"/>
        </w:rPr>
        <w:t xml:space="preserve"> </w:t>
      </w:r>
      <w:r>
        <w:rPr>
          <w:rFonts w:ascii="Arial"/>
          <w:color w:val="312A3D"/>
          <w:sz w:val="19"/>
        </w:rPr>
        <w:t>w</w:t>
      </w:r>
      <w:r>
        <w:rPr>
          <w:rFonts w:ascii="Arial"/>
          <w:color w:val="18131F"/>
          <w:sz w:val="19"/>
        </w:rPr>
        <w:t>as a</w:t>
      </w:r>
      <w:r>
        <w:rPr>
          <w:rFonts w:ascii="Arial"/>
          <w:color w:val="461F21"/>
          <w:sz w:val="19"/>
        </w:rPr>
        <w:t>l</w:t>
      </w:r>
      <w:r>
        <w:rPr>
          <w:rFonts w:ascii="Arial"/>
          <w:color w:val="18131F"/>
          <w:sz w:val="19"/>
        </w:rPr>
        <w:t>so recorde</w:t>
      </w:r>
      <w:r>
        <w:rPr>
          <w:rFonts w:ascii="Arial"/>
          <w:color w:val="1A1A3F"/>
          <w:sz w:val="19"/>
        </w:rPr>
        <w:t>d</w:t>
      </w:r>
      <w:r>
        <w:rPr>
          <w:rFonts w:ascii="Arial"/>
          <w:color w:val="1A1A3F"/>
          <w:spacing w:val="1"/>
          <w:sz w:val="19"/>
        </w:rPr>
        <w:t xml:space="preserve"> </w:t>
      </w:r>
      <w:r>
        <w:rPr>
          <w:rFonts w:ascii="Arial"/>
          <w:color w:val="18131F"/>
          <w:w w:val="105"/>
          <w:sz w:val="19"/>
        </w:rPr>
        <w:t xml:space="preserve">and </w:t>
      </w:r>
      <w:r>
        <w:rPr>
          <w:rFonts w:ascii="Arial"/>
          <w:color w:val="312A3D"/>
          <w:w w:val="105"/>
          <w:sz w:val="19"/>
        </w:rPr>
        <w:t>wi</w:t>
      </w:r>
      <w:r>
        <w:rPr>
          <w:rFonts w:ascii="Arial"/>
          <w:color w:val="18131F"/>
          <w:w w:val="105"/>
          <w:sz w:val="19"/>
        </w:rPr>
        <w:t>de</w:t>
      </w:r>
      <w:r>
        <w:rPr>
          <w:rFonts w:ascii="Arial"/>
          <w:color w:val="1A3456"/>
          <w:w w:val="105"/>
          <w:sz w:val="19"/>
        </w:rPr>
        <w:t>ly</w:t>
      </w:r>
      <w:r>
        <w:rPr>
          <w:rFonts w:ascii="Arial"/>
          <w:color w:val="1A3456"/>
          <w:spacing w:val="-6"/>
          <w:w w:val="105"/>
          <w:sz w:val="19"/>
        </w:rPr>
        <w:t xml:space="preserve"> </w:t>
      </w:r>
      <w:r>
        <w:rPr>
          <w:rFonts w:ascii="Arial"/>
          <w:color w:val="18131F"/>
          <w:w w:val="105"/>
          <w:sz w:val="19"/>
        </w:rPr>
        <w:t>d</w:t>
      </w:r>
      <w:r>
        <w:rPr>
          <w:rFonts w:ascii="Arial"/>
          <w:color w:val="1A1A3F"/>
          <w:w w:val="105"/>
          <w:sz w:val="19"/>
        </w:rPr>
        <w:t>i</w:t>
      </w:r>
      <w:r>
        <w:rPr>
          <w:rFonts w:ascii="Arial"/>
          <w:color w:val="18131F"/>
          <w:w w:val="105"/>
          <w:sz w:val="19"/>
        </w:rPr>
        <w:t>str</w:t>
      </w:r>
      <w:r>
        <w:rPr>
          <w:rFonts w:ascii="Arial"/>
          <w:color w:val="18131F"/>
          <w:spacing w:val="-21"/>
          <w:w w:val="105"/>
          <w:sz w:val="19"/>
        </w:rPr>
        <w:t xml:space="preserve"> </w:t>
      </w:r>
      <w:r>
        <w:rPr>
          <w:rFonts w:ascii="Arial"/>
          <w:color w:val="1A3456"/>
          <w:w w:val="105"/>
          <w:sz w:val="19"/>
        </w:rPr>
        <w:t>i</w:t>
      </w:r>
      <w:r>
        <w:rPr>
          <w:rFonts w:ascii="Arial"/>
          <w:color w:val="18131F"/>
          <w:w w:val="105"/>
          <w:sz w:val="19"/>
        </w:rPr>
        <w:t>but</w:t>
      </w:r>
      <w:r>
        <w:rPr>
          <w:rFonts w:ascii="Arial"/>
          <w:color w:val="18131F"/>
          <w:spacing w:val="1"/>
          <w:w w:val="105"/>
          <w:sz w:val="19"/>
        </w:rPr>
        <w:t xml:space="preserve"> </w:t>
      </w:r>
      <w:r>
        <w:rPr>
          <w:rFonts w:ascii="Arial"/>
          <w:color w:val="18131F"/>
          <w:w w:val="105"/>
          <w:sz w:val="19"/>
        </w:rPr>
        <w:t>e</w:t>
      </w:r>
      <w:r>
        <w:rPr>
          <w:rFonts w:ascii="Arial"/>
          <w:color w:val="1A1A3F"/>
          <w:w w:val="105"/>
          <w:sz w:val="19"/>
        </w:rPr>
        <w:t>d</w:t>
      </w:r>
      <w:r>
        <w:rPr>
          <w:rFonts w:ascii="Arial"/>
          <w:color w:val="1A1A3F"/>
          <w:spacing w:val="12"/>
          <w:w w:val="105"/>
          <w:sz w:val="19"/>
        </w:rPr>
        <w:t xml:space="preserve"> </w:t>
      </w:r>
      <w:r>
        <w:rPr>
          <w:rFonts w:ascii="Arial"/>
          <w:color w:val="18131F"/>
          <w:w w:val="105"/>
          <w:sz w:val="19"/>
        </w:rPr>
        <w:t>to</w:t>
      </w:r>
      <w:r>
        <w:rPr>
          <w:rFonts w:ascii="Arial"/>
          <w:color w:val="18131F"/>
          <w:spacing w:val="36"/>
          <w:w w:val="105"/>
          <w:sz w:val="19"/>
        </w:rPr>
        <w:t xml:space="preserve"> </w:t>
      </w:r>
      <w:r>
        <w:rPr>
          <w:rFonts w:ascii="Arial"/>
          <w:color w:val="18131F"/>
          <w:w w:val="105"/>
          <w:sz w:val="19"/>
        </w:rPr>
        <w:t>ensure</w:t>
      </w:r>
      <w:r>
        <w:rPr>
          <w:rFonts w:ascii="Arial"/>
          <w:color w:val="18131F"/>
          <w:spacing w:val="-2"/>
          <w:w w:val="105"/>
          <w:sz w:val="19"/>
        </w:rPr>
        <w:t xml:space="preserve"> </w:t>
      </w:r>
      <w:r>
        <w:rPr>
          <w:rFonts w:ascii="Arial"/>
          <w:color w:val="18131F"/>
          <w:w w:val="105"/>
          <w:sz w:val="19"/>
        </w:rPr>
        <w:t>max</w:t>
      </w:r>
      <w:r>
        <w:rPr>
          <w:rFonts w:ascii="Arial"/>
          <w:color w:val="1A3456"/>
          <w:w w:val="105"/>
          <w:sz w:val="19"/>
        </w:rPr>
        <w:t>i</w:t>
      </w:r>
      <w:r>
        <w:rPr>
          <w:rFonts w:ascii="Arial"/>
          <w:color w:val="18131F"/>
          <w:w w:val="105"/>
          <w:sz w:val="19"/>
        </w:rPr>
        <w:t>mum</w:t>
      </w:r>
      <w:r>
        <w:rPr>
          <w:rFonts w:ascii="Arial"/>
          <w:color w:val="18131F"/>
          <w:spacing w:val="8"/>
          <w:w w:val="105"/>
          <w:sz w:val="19"/>
        </w:rPr>
        <w:t xml:space="preserve"> </w:t>
      </w:r>
      <w:r>
        <w:rPr>
          <w:rFonts w:ascii="Arial"/>
          <w:color w:val="18131F"/>
          <w:w w:val="105"/>
          <w:sz w:val="19"/>
        </w:rPr>
        <w:t>transparency</w:t>
      </w:r>
      <w:r>
        <w:rPr>
          <w:rFonts w:ascii="Arial"/>
          <w:color w:val="18131F"/>
          <w:spacing w:val="2"/>
          <w:w w:val="105"/>
          <w:sz w:val="19"/>
        </w:rPr>
        <w:t xml:space="preserve"> </w:t>
      </w:r>
      <w:r>
        <w:rPr>
          <w:rFonts w:ascii="Arial"/>
          <w:color w:val="18131F"/>
          <w:w w:val="105"/>
          <w:sz w:val="19"/>
        </w:rPr>
        <w:t>and</w:t>
      </w:r>
      <w:r>
        <w:rPr>
          <w:rFonts w:ascii="Arial"/>
          <w:color w:val="18131F"/>
          <w:spacing w:val="-7"/>
          <w:w w:val="105"/>
          <w:sz w:val="19"/>
        </w:rPr>
        <w:t xml:space="preserve"> </w:t>
      </w:r>
      <w:r>
        <w:rPr>
          <w:rFonts w:ascii="Arial"/>
          <w:color w:val="18131F"/>
          <w:w w:val="105"/>
          <w:sz w:val="19"/>
        </w:rPr>
        <w:t>a</w:t>
      </w:r>
      <w:r>
        <w:rPr>
          <w:rFonts w:ascii="Arial"/>
          <w:color w:val="312A3D"/>
          <w:w w:val="105"/>
          <w:sz w:val="19"/>
        </w:rPr>
        <w:t>w</w:t>
      </w:r>
      <w:r>
        <w:rPr>
          <w:rFonts w:ascii="Arial"/>
          <w:color w:val="18131F"/>
          <w:w w:val="105"/>
          <w:sz w:val="19"/>
        </w:rPr>
        <w:t>arenessof</w:t>
      </w:r>
      <w:r>
        <w:rPr>
          <w:rFonts w:ascii="Arial"/>
          <w:color w:val="18131F"/>
          <w:spacing w:val="32"/>
          <w:w w:val="105"/>
          <w:sz w:val="19"/>
        </w:rPr>
        <w:t xml:space="preserve"> </w:t>
      </w:r>
      <w:r>
        <w:rPr>
          <w:rFonts w:ascii="Arial"/>
          <w:color w:val="18131F"/>
          <w:w w:val="105"/>
          <w:sz w:val="19"/>
        </w:rPr>
        <w:t>the</w:t>
      </w:r>
      <w:r>
        <w:rPr>
          <w:rFonts w:ascii="Arial"/>
          <w:color w:val="18131F"/>
          <w:spacing w:val="46"/>
          <w:w w:val="105"/>
          <w:sz w:val="19"/>
        </w:rPr>
        <w:t xml:space="preserve"> </w:t>
      </w:r>
      <w:r>
        <w:rPr>
          <w:rFonts w:ascii="Arial"/>
          <w:color w:val="18131F"/>
          <w:w w:val="105"/>
          <w:sz w:val="19"/>
        </w:rPr>
        <w:t>effort</w:t>
      </w:r>
      <w:r>
        <w:rPr>
          <w:rFonts w:ascii="Arial"/>
          <w:color w:val="18131F"/>
          <w:spacing w:val="-2"/>
          <w:w w:val="105"/>
          <w:sz w:val="19"/>
        </w:rPr>
        <w:t xml:space="preserve"> </w:t>
      </w:r>
      <w:r>
        <w:rPr>
          <w:rFonts w:ascii="Arial"/>
          <w:color w:val="18131F"/>
          <w:w w:val="105"/>
          <w:sz w:val="19"/>
        </w:rPr>
        <w:t>andresu</w:t>
      </w:r>
      <w:r>
        <w:rPr>
          <w:rFonts w:ascii="Arial"/>
          <w:color w:val="461F21"/>
          <w:w w:val="105"/>
          <w:sz w:val="19"/>
        </w:rPr>
        <w:t>l</w:t>
      </w:r>
      <w:r>
        <w:rPr>
          <w:rFonts w:ascii="Arial"/>
          <w:color w:val="18131F"/>
          <w:w w:val="105"/>
          <w:sz w:val="19"/>
        </w:rPr>
        <w:t>t</w:t>
      </w:r>
      <w:r>
        <w:rPr>
          <w:rFonts w:ascii="Arial"/>
          <w:color w:val="18131F"/>
          <w:spacing w:val="-27"/>
          <w:w w:val="105"/>
          <w:sz w:val="19"/>
        </w:rPr>
        <w:t xml:space="preserve"> </w:t>
      </w:r>
      <w:r>
        <w:rPr>
          <w:rFonts w:ascii="Arial"/>
          <w:color w:val="18131F"/>
          <w:w w:val="105"/>
          <w:sz w:val="19"/>
        </w:rPr>
        <w:t>s.</w:t>
      </w:r>
    </w:p>
    <w:p w:rsidR="00E300A9" w:rsidRDefault="00E300A9">
      <w:pPr>
        <w:pStyle w:val="BodyText"/>
        <w:spacing w:before="4"/>
        <w:rPr>
          <w:rFonts w:ascii="Arial"/>
          <w:sz w:val="23"/>
        </w:rPr>
      </w:pPr>
    </w:p>
    <w:p w:rsidR="00E300A9" w:rsidRDefault="006039EE">
      <w:pPr>
        <w:spacing w:line="319" w:lineRule="auto"/>
        <w:ind w:left="1322" w:right="1132" w:hanging="6"/>
        <w:rPr>
          <w:rFonts w:ascii="Arial"/>
          <w:sz w:val="19"/>
        </w:rPr>
      </w:pPr>
      <w:r>
        <w:rPr>
          <w:rFonts w:ascii="Arial"/>
          <w:color w:val="1A1A3F"/>
          <w:w w:val="105"/>
          <w:sz w:val="19"/>
        </w:rPr>
        <w:t>I</w:t>
      </w:r>
      <w:r>
        <w:rPr>
          <w:rFonts w:ascii="Arial"/>
          <w:color w:val="18131F"/>
          <w:w w:val="105"/>
          <w:sz w:val="19"/>
        </w:rPr>
        <w:t>n</w:t>
      </w:r>
      <w:r>
        <w:rPr>
          <w:rFonts w:ascii="Arial"/>
          <w:color w:val="18131F"/>
          <w:spacing w:val="-4"/>
          <w:w w:val="105"/>
          <w:sz w:val="19"/>
        </w:rPr>
        <w:t xml:space="preserve"> </w:t>
      </w:r>
      <w:r>
        <w:rPr>
          <w:rFonts w:ascii="Arial"/>
          <w:color w:val="18131F"/>
          <w:w w:val="105"/>
          <w:sz w:val="19"/>
        </w:rPr>
        <w:t>a</w:t>
      </w:r>
      <w:r>
        <w:rPr>
          <w:rFonts w:ascii="Arial"/>
          <w:color w:val="1A1A3F"/>
          <w:w w:val="105"/>
          <w:sz w:val="19"/>
        </w:rPr>
        <w:t>d</w:t>
      </w:r>
      <w:r>
        <w:rPr>
          <w:rFonts w:ascii="Arial"/>
          <w:color w:val="18131F"/>
          <w:w w:val="105"/>
          <w:sz w:val="19"/>
        </w:rPr>
        <w:t>d</w:t>
      </w:r>
      <w:r>
        <w:rPr>
          <w:rFonts w:ascii="Arial"/>
          <w:color w:val="461F21"/>
          <w:w w:val="105"/>
          <w:sz w:val="19"/>
        </w:rPr>
        <w:t>i</w:t>
      </w:r>
      <w:r>
        <w:rPr>
          <w:rFonts w:ascii="Arial"/>
          <w:color w:val="18131F"/>
          <w:w w:val="105"/>
          <w:sz w:val="19"/>
        </w:rPr>
        <w:t>t</w:t>
      </w:r>
      <w:r>
        <w:rPr>
          <w:rFonts w:ascii="Arial"/>
          <w:color w:val="1A1A3F"/>
          <w:w w:val="105"/>
          <w:sz w:val="19"/>
        </w:rPr>
        <w:t>i</w:t>
      </w:r>
      <w:r>
        <w:rPr>
          <w:rFonts w:ascii="Arial"/>
          <w:color w:val="18131F"/>
          <w:w w:val="105"/>
          <w:sz w:val="19"/>
        </w:rPr>
        <w:t>on</w:t>
      </w:r>
      <w:r>
        <w:rPr>
          <w:rFonts w:ascii="Arial"/>
          <w:color w:val="312A3D"/>
          <w:w w:val="105"/>
          <w:sz w:val="19"/>
        </w:rPr>
        <w:t>,</w:t>
      </w:r>
      <w:r>
        <w:rPr>
          <w:rFonts w:ascii="Arial"/>
          <w:color w:val="312A3D"/>
          <w:spacing w:val="12"/>
          <w:w w:val="105"/>
          <w:sz w:val="19"/>
        </w:rPr>
        <w:t xml:space="preserve"> </w:t>
      </w:r>
      <w:r>
        <w:rPr>
          <w:rFonts w:ascii="Arial"/>
          <w:color w:val="18131F"/>
          <w:w w:val="105"/>
          <w:sz w:val="19"/>
        </w:rPr>
        <w:t>B</w:t>
      </w:r>
      <w:r>
        <w:rPr>
          <w:rFonts w:ascii="Arial"/>
          <w:color w:val="1A1A3F"/>
          <w:w w:val="105"/>
          <w:sz w:val="19"/>
        </w:rPr>
        <w:t>I</w:t>
      </w:r>
      <w:r>
        <w:rPr>
          <w:rFonts w:ascii="Arial"/>
          <w:color w:val="18131F"/>
          <w:w w:val="105"/>
          <w:sz w:val="19"/>
        </w:rPr>
        <w:t>DMC</w:t>
      </w:r>
      <w:r>
        <w:rPr>
          <w:rFonts w:ascii="Arial"/>
          <w:color w:val="1A3456"/>
          <w:w w:val="105"/>
          <w:sz w:val="19"/>
        </w:rPr>
        <w:t>'</w:t>
      </w:r>
      <w:r>
        <w:rPr>
          <w:rFonts w:ascii="Arial"/>
          <w:color w:val="1A3456"/>
          <w:spacing w:val="-28"/>
          <w:w w:val="105"/>
          <w:sz w:val="19"/>
        </w:rPr>
        <w:t xml:space="preserve"> </w:t>
      </w:r>
      <w:r>
        <w:rPr>
          <w:rFonts w:ascii="Arial"/>
          <w:color w:val="18131F"/>
          <w:w w:val="105"/>
          <w:sz w:val="19"/>
        </w:rPr>
        <w:t>s</w:t>
      </w:r>
      <w:r>
        <w:rPr>
          <w:rFonts w:ascii="Arial"/>
          <w:color w:val="18131F"/>
          <w:spacing w:val="-22"/>
          <w:w w:val="105"/>
          <w:sz w:val="19"/>
        </w:rPr>
        <w:t xml:space="preserve"> </w:t>
      </w:r>
      <w:r>
        <w:rPr>
          <w:rFonts w:ascii="Arial"/>
          <w:color w:val="18131F"/>
          <w:w w:val="105"/>
          <w:sz w:val="19"/>
        </w:rPr>
        <w:t>Ad</w:t>
      </w:r>
      <w:r>
        <w:rPr>
          <w:rFonts w:ascii="Arial"/>
          <w:color w:val="312A3D"/>
          <w:w w:val="105"/>
          <w:sz w:val="19"/>
        </w:rPr>
        <w:t>vi</w:t>
      </w:r>
      <w:r>
        <w:rPr>
          <w:rFonts w:ascii="Arial"/>
          <w:color w:val="18131F"/>
          <w:w w:val="105"/>
          <w:sz w:val="19"/>
        </w:rPr>
        <w:t>sory</w:t>
      </w:r>
      <w:r>
        <w:rPr>
          <w:rFonts w:ascii="Arial"/>
          <w:color w:val="18131F"/>
          <w:spacing w:val="-15"/>
          <w:w w:val="105"/>
          <w:sz w:val="19"/>
        </w:rPr>
        <w:t xml:space="preserve"> </w:t>
      </w:r>
      <w:r>
        <w:rPr>
          <w:rFonts w:ascii="Arial"/>
          <w:color w:val="18131F"/>
          <w:w w:val="105"/>
          <w:sz w:val="19"/>
        </w:rPr>
        <w:t>Comm</w:t>
      </w:r>
      <w:r>
        <w:rPr>
          <w:rFonts w:ascii="Arial"/>
          <w:color w:val="18131F"/>
          <w:spacing w:val="-16"/>
          <w:w w:val="105"/>
          <w:sz w:val="19"/>
        </w:rPr>
        <w:t xml:space="preserve"> </w:t>
      </w:r>
      <w:r>
        <w:rPr>
          <w:rFonts w:ascii="Arial"/>
          <w:color w:val="1A1A3F"/>
          <w:w w:val="105"/>
          <w:sz w:val="19"/>
        </w:rPr>
        <w:t>i</w:t>
      </w:r>
      <w:r>
        <w:rPr>
          <w:rFonts w:ascii="Arial"/>
          <w:color w:val="18131F"/>
          <w:w w:val="105"/>
          <w:sz w:val="19"/>
        </w:rPr>
        <w:t>tt</w:t>
      </w:r>
      <w:r>
        <w:rPr>
          <w:rFonts w:ascii="Arial"/>
          <w:color w:val="18131F"/>
          <w:spacing w:val="-11"/>
          <w:w w:val="105"/>
          <w:sz w:val="19"/>
        </w:rPr>
        <w:t xml:space="preserve"> </w:t>
      </w:r>
      <w:r>
        <w:rPr>
          <w:rFonts w:ascii="Arial"/>
          <w:color w:val="18131F"/>
          <w:w w:val="105"/>
          <w:sz w:val="19"/>
        </w:rPr>
        <w:t>ee</w:t>
      </w:r>
      <w:r>
        <w:rPr>
          <w:rFonts w:ascii="Arial"/>
          <w:color w:val="18131F"/>
          <w:spacing w:val="13"/>
          <w:w w:val="105"/>
          <w:sz w:val="19"/>
        </w:rPr>
        <w:t xml:space="preserve"> </w:t>
      </w:r>
      <w:r>
        <w:rPr>
          <w:rFonts w:ascii="Arial"/>
          <w:color w:val="18131F"/>
          <w:w w:val="105"/>
          <w:sz w:val="19"/>
        </w:rPr>
        <w:t>meet</w:t>
      </w:r>
      <w:r>
        <w:rPr>
          <w:rFonts w:ascii="Arial"/>
          <w:color w:val="18131F"/>
          <w:spacing w:val="2"/>
          <w:w w:val="105"/>
          <w:sz w:val="19"/>
        </w:rPr>
        <w:t xml:space="preserve"> </w:t>
      </w:r>
      <w:r>
        <w:rPr>
          <w:rFonts w:ascii="Arial"/>
          <w:color w:val="1A3456"/>
          <w:w w:val="105"/>
          <w:sz w:val="19"/>
        </w:rPr>
        <w:t>i</w:t>
      </w:r>
      <w:r>
        <w:rPr>
          <w:rFonts w:ascii="Arial"/>
          <w:color w:val="18131F"/>
          <w:w w:val="105"/>
          <w:sz w:val="19"/>
        </w:rPr>
        <w:t>ngs</w:t>
      </w:r>
      <w:r>
        <w:rPr>
          <w:rFonts w:ascii="Arial"/>
          <w:color w:val="18131F"/>
          <w:spacing w:val="1"/>
          <w:w w:val="105"/>
          <w:sz w:val="19"/>
        </w:rPr>
        <w:t xml:space="preserve"> </w:t>
      </w:r>
      <w:r>
        <w:rPr>
          <w:rFonts w:ascii="Arial"/>
          <w:color w:val="18131F"/>
          <w:w w:val="105"/>
          <w:sz w:val="19"/>
        </w:rPr>
        <w:t>are</w:t>
      </w:r>
      <w:r>
        <w:rPr>
          <w:rFonts w:ascii="Arial"/>
          <w:color w:val="18131F"/>
          <w:spacing w:val="-16"/>
          <w:w w:val="105"/>
          <w:sz w:val="19"/>
        </w:rPr>
        <w:t xml:space="preserve"> </w:t>
      </w:r>
      <w:r>
        <w:rPr>
          <w:rFonts w:ascii="Arial"/>
          <w:color w:val="18131F"/>
          <w:w w:val="105"/>
          <w:sz w:val="19"/>
        </w:rPr>
        <w:t>open</w:t>
      </w:r>
      <w:r>
        <w:rPr>
          <w:rFonts w:ascii="Arial"/>
          <w:color w:val="18131F"/>
          <w:spacing w:val="-17"/>
          <w:w w:val="105"/>
          <w:sz w:val="19"/>
        </w:rPr>
        <w:t xml:space="preserve"> </w:t>
      </w:r>
      <w:r>
        <w:rPr>
          <w:rFonts w:ascii="Arial"/>
          <w:color w:val="18131F"/>
          <w:w w:val="105"/>
          <w:sz w:val="19"/>
        </w:rPr>
        <w:t>to</w:t>
      </w:r>
      <w:r>
        <w:rPr>
          <w:rFonts w:ascii="Arial"/>
          <w:color w:val="18131F"/>
          <w:spacing w:val="13"/>
          <w:w w:val="105"/>
          <w:sz w:val="19"/>
        </w:rPr>
        <w:t xml:space="preserve"> </w:t>
      </w:r>
      <w:r>
        <w:rPr>
          <w:rFonts w:ascii="Arial"/>
          <w:color w:val="18131F"/>
          <w:w w:val="105"/>
          <w:sz w:val="19"/>
        </w:rPr>
        <w:t>the</w:t>
      </w:r>
      <w:r>
        <w:rPr>
          <w:rFonts w:ascii="Arial"/>
          <w:color w:val="18131F"/>
          <w:spacing w:val="6"/>
          <w:w w:val="105"/>
          <w:sz w:val="19"/>
        </w:rPr>
        <w:t xml:space="preserve"> </w:t>
      </w:r>
      <w:r>
        <w:rPr>
          <w:rFonts w:ascii="Arial"/>
          <w:color w:val="18131F"/>
          <w:w w:val="105"/>
          <w:sz w:val="19"/>
        </w:rPr>
        <w:t>pub</w:t>
      </w:r>
      <w:r>
        <w:rPr>
          <w:rFonts w:ascii="Arial"/>
          <w:color w:val="461F21"/>
          <w:w w:val="105"/>
          <w:sz w:val="19"/>
        </w:rPr>
        <w:t>li</w:t>
      </w:r>
      <w:r>
        <w:rPr>
          <w:rFonts w:ascii="Arial"/>
          <w:color w:val="18131F"/>
          <w:w w:val="105"/>
          <w:sz w:val="19"/>
        </w:rPr>
        <w:t>c</w:t>
      </w:r>
      <w:r>
        <w:rPr>
          <w:rFonts w:ascii="Arial"/>
          <w:color w:val="18131F"/>
          <w:spacing w:val="-12"/>
          <w:w w:val="105"/>
          <w:sz w:val="19"/>
        </w:rPr>
        <w:t xml:space="preserve"> </w:t>
      </w:r>
      <w:r>
        <w:rPr>
          <w:rFonts w:ascii="Arial"/>
          <w:color w:val="18131F"/>
          <w:w w:val="105"/>
          <w:sz w:val="19"/>
        </w:rPr>
        <w:t>and</w:t>
      </w:r>
      <w:r>
        <w:rPr>
          <w:rFonts w:ascii="Arial"/>
          <w:color w:val="18131F"/>
          <w:spacing w:val="-3"/>
          <w:w w:val="105"/>
          <w:sz w:val="19"/>
        </w:rPr>
        <w:t xml:space="preserve"> </w:t>
      </w:r>
      <w:r>
        <w:rPr>
          <w:rFonts w:ascii="Arial"/>
          <w:color w:val="312A3D"/>
          <w:w w:val="105"/>
          <w:sz w:val="19"/>
        </w:rPr>
        <w:t>w</w:t>
      </w:r>
      <w:r>
        <w:rPr>
          <w:rFonts w:ascii="Arial"/>
          <w:color w:val="18131F"/>
          <w:w w:val="105"/>
          <w:sz w:val="19"/>
        </w:rPr>
        <w:t>e</w:t>
      </w:r>
      <w:r>
        <w:rPr>
          <w:rFonts w:ascii="Arial"/>
          <w:color w:val="1A1A3F"/>
          <w:w w:val="105"/>
          <w:sz w:val="19"/>
        </w:rPr>
        <w:t>l</w:t>
      </w:r>
      <w:r>
        <w:rPr>
          <w:rFonts w:ascii="Arial"/>
          <w:color w:val="18131F"/>
          <w:w w:val="105"/>
          <w:sz w:val="19"/>
        </w:rPr>
        <w:t>come</w:t>
      </w:r>
      <w:r>
        <w:rPr>
          <w:rFonts w:ascii="Arial"/>
          <w:color w:val="18131F"/>
          <w:spacing w:val="16"/>
          <w:w w:val="105"/>
          <w:sz w:val="19"/>
        </w:rPr>
        <w:t xml:space="preserve"> </w:t>
      </w:r>
      <w:r>
        <w:rPr>
          <w:rFonts w:ascii="Arial"/>
          <w:color w:val="312A3D"/>
          <w:w w:val="105"/>
          <w:sz w:val="19"/>
        </w:rPr>
        <w:t>w</w:t>
      </w:r>
      <w:r>
        <w:rPr>
          <w:rFonts w:ascii="Arial"/>
          <w:color w:val="18131F"/>
          <w:w w:val="105"/>
          <w:sz w:val="19"/>
        </w:rPr>
        <w:t>r</w:t>
      </w:r>
      <w:r>
        <w:rPr>
          <w:rFonts w:ascii="Arial"/>
          <w:color w:val="1A1A3F"/>
          <w:w w:val="105"/>
          <w:sz w:val="19"/>
        </w:rPr>
        <w:t>i</w:t>
      </w:r>
      <w:r>
        <w:rPr>
          <w:rFonts w:ascii="Arial"/>
          <w:color w:val="18131F"/>
          <w:w w:val="105"/>
          <w:sz w:val="19"/>
        </w:rPr>
        <w:t>tt</w:t>
      </w:r>
      <w:r>
        <w:rPr>
          <w:rFonts w:ascii="Arial"/>
          <w:color w:val="18131F"/>
          <w:spacing w:val="-18"/>
          <w:w w:val="105"/>
          <w:sz w:val="19"/>
        </w:rPr>
        <w:t xml:space="preserve"> </w:t>
      </w:r>
      <w:r>
        <w:rPr>
          <w:rFonts w:ascii="Arial"/>
          <w:color w:val="18131F"/>
          <w:w w:val="105"/>
          <w:sz w:val="19"/>
        </w:rPr>
        <w:t>en</w:t>
      </w:r>
      <w:r>
        <w:rPr>
          <w:rFonts w:ascii="Arial"/>
          <w:color w:val="18131F"/>
          <w:spacing w:val="9"/>
          <w:w w:val="105"/>
          <w:sz w:val="19"/>
        </w:rPr>
        <w:t xml:space="preserve"> </w:t>
      </w:r>
      <w:r>
        <w:rPr>
          <w:rFonts w:ascii="Arial"/>
          <w:color w:val="18131F"/>
          <w:w w:val="105"/>
          <w:sz w:val="19"/>
        </w:rPr>
        <w:t>an</w:t>
      </w:r>
      <w:r>
        <w:rPr>
          <w:rFonts w:ascii="Arial"/>
          <w:color w:val="1A1A3F"/>
          <w:w w:val="105"/>
          <w:sz w:val="19"/>
        </w:rPr>
        <w:t>d</w:t>
      </w:r>
      <w:r>
        <w:rPr>
          <w:rFonts w:ascii="Arial"/>
          <w:color w:val="1A1A3F"/>
          <w:spacing w:val="-9"/>
          <w:w w:val="105"/>
          <w:sz w:val="19"/>
        </w:rPr>
        <w:t xml:space="preserve"> </w:t>
      </w:r>
      <w:r>
        <w:rPr>
          <w:rFonts w:ascii="Arial"/>
          <w:color w:val="18131F"/>
          <w:w w:val="105"/>
          <w:sz w:val="19"/>
        </w:rPr>
        <w:t>ora</w:t>
      </w:r>
      <w:r>
        <w:rPr>
          <w:rFonts w:ascii="Arial"/>
          <w:color w:val="1A3456"/>
          <w:w w:val="105"/>
          <w:sz w:val="19"/>
        </w:rPr>
        <w:t>l</w:t>
      </w:r>
      <w:r>
        <w:rPr>
          <w:rFonts w:ascii="Arial"/>
          <w:color w:val="1A3456"/>
          <w:spacing w:val="-52"/>
          <w:w w:val="105"/>
          <w:sz w:val="19"/>
        </w:rPr>
        <w:t xml:space="preserve"> </w:t>
      </w:r>
      <w:r>
        <w:rPr>
          <w:rFonts w:ascii="Arial"/>
          <w:color w:val="18131F"/>
          <w:w w:val="105"/>
          <w:sz w:val="19"/>
        </w:rPr>
        <w:t>pub</w:t>
      </w:r>
      <w:r>
        <w:rPr>
          <w:rFonts w:ascii="Arial"/>
          <w:color w:val="461F21"/>
          <w:w w:val="105"/>
          <w:sz w:val="19"/>
        </w:rPr>
        <w:t>li</w:t>
      </w:r>
      <w:r>
        <w:rPr>
          <w:rFonts w:ascii="Arial"/>
          <w:color w:val="18131F"/>
          <w:w w:val="105"/>
          <w:sz w:val="19"/>
        </w:rPr>
        <w:t>c</w:t>
      </w:r>
      <w:r>
        <w:rPr>
          <w:rFonts w:ascii="Arial"/>
          <w:color w:val="18131F"/>
          <w:spacing w:val="-12"/>
          <w:w w:val="105"/>
          <w:sz w:val="19"/>
        </w:rPr>
        <w:t xml:space="preserve"> </w:t>
      </w:r>
      <w:r>
        <w:rPr>
          <w:rFonts w:ascii="Arial"/>
          <w:color w:val="18131F"/>
          <w:w w:val="105"/>
          <w:sz w:val="19"/>
        </w:rPr>
        <w:t>comments.</w:t>
      </w:r>
      <w:r>
        <w:rPr>
          <w:rFonts w:ascii="Arial"/>
          <w:color w:val="18131F"/>
          <w:spacing w:val="-14"/>
          <w:w w:val="105"/>
          <w:sz w:val="19"/>
        </w:rPr>
        <w:t xml:space="preserve"> </w:t>
      </w:r>
      <w:r>
        <w:rPr>
          <w:rFonts w:ascii="Arial"/>
          <w:color w:val="18131F"/>
          <w:w w:val="105"/>
          <w:sz w:val="19"/>
        </w:rPr>
        <w:t>The</w:t>
      </w:r>
      <w:r>
        <w:rPr>
          <w:rFonts w:ascii="Arial"/>
          <w:color w:val="18131F"/>
          <w:spacing w:val="-16"/>
          <w:w w:val="105"/>
          <w:sz w:val="19"/>
        </w:rPr>
        <w:t xml:space="preserve"> </w:t>
      </w:r>
      <w:r>
        <w:rPr>
          <w:rFonts w:ascii="Arial"/>
          <w:color w:val="18131F"/>
          <w:w w:val="105"/>
          <w:sz w:val="19"/>
        </w:rPr>
        <w:t>CH</w:t>
      </w:r>
      <w:r>
        <w:rPr>
          <w:rFonts w:ascii="Arial"/>
          <w:color w:val="1A1A3F"/>
          <w:w w:val="105"/>
          <w:sz w:val="19"/>
        </w:rPr>
        <w:t>I</w:t>
      </w:r>
      <w:r>
        <w:rPr>
          <w:rFonts w:ascii="Arial"/>
          <w:color w:val="1A1A3F"/>
          <w:spacing w:val="2"/>
          <w:w w:val="105"/>
          <w:sz w:val="19"/>
        </w:rPr>
        <w:t xml:space="preserve"> </w:t>
      </w:r>
      <w:r>
        <w:rPr>
          <w:rFonts w:ascii="Arial"/>
          <w:color w:val="312A3D"/>
          <w:w w:val="105"/>
          <w:sz w:val="19"/>
        </w:rPr>
        <w:t>w</w:t>
      </w:r>
      <w:r>
        <w:rPr>
          <w:rFonts w:ascii="Arial"/>
          <w:color w:val="312A3D"/>
          <w:spacing w:val="-25"/>
          <w:w w:val="105"/>
          <w:sz w:val="19"/>
        </w:rPr>
        <w:t xml:space="preserve"> </w:t>
      </w:r>
      <w:r>
        <w:rPr>
          <w:rFonts w:ascii="Arial"/>
          <w:color w:val="18131F"/>
          <w:w w:val="105"/>
          <w:sz w:val="19"/>
        </w:rPr>
        <w:t>ebs</w:t>
      </w:r>
      <w:r>
        <w:rPr>
          <w:rFonts w:ascii="Arial"/>
          <w:color w:val="1A1A3F"/>
          <w:w w:val="105"/>
          <w:sz w:val="19"/>
        </w:rPr>
        <w:t>i</w:t>
      </w:r>
      <w:r>
        <w:rPr>
          <w:rFonts w:ascii="Arial"/>
          <w:color w:val="18131F"/>
          <w:w w:val="105"/>
          <w:sz w:val="19"/>
        </w:rPr>
        <w:t>t</w:t>
      </w:r>
      <w:r>
        <w:rPr>
          <w:rFonts w:ascii="Arial"/>
          <w:color w:val="18131F"/>
          <w:spacing w:val="-36"/>
          <w:w w:val="105"/>
          <w:sz w:val="19"/>
        </w:rPr>
        <w:t xml:space="preserve"> </w:t>
      </w:r>
      <w:r>
        <w:rPr>
          <w:rFonts w:ascii="Arial"/>
          <w:color w:val="18131F"/>
          <w:w w:val="105"/>
          <w:sz w:val="19"/>
        </w:rPr>
        <w:t>e</w:t>
      </w:r>
      <w:r>
        <w:rPr>
          <w:rFonts w:ascii="Arial"/>
          <w:color w:val="18131F"/>
          <w:spacing w:val="-13"/>
          <w:w w:val="105"/>
          <w:sz w:val="19"/>
        </w:rPr>
        <w:t xml:space="preserve"> </w:t>
      </w:r>
      <w:r>
        <w:rPr>
          <w:rFonts w:ascii="Arial"/>
          <w:color w:val="461F21"/>
          <w:w w:val="105"/>
          <w:sz w:val="19"/>
        </w:rPr>
        <w:t>i</w:t>
      </w:r>
      <w:r>
        <w:rPr>
          <w:rFonts w:ascii="Arial"/>
          <w:color w:val="18131F"/>
          <w:w w:val="105"/>
          <w:sz w:val="19"/>
        </w:rPr>
        <w:t>s</w:t>
      </w:r>
      <w:r>
        <w:rPr>
          <w:rFonts w:ascii="Arial"/>
          <w:color w:val="18131F"/>
          <w:spacing w:val="-23"/>
          <w:w w:val="105"/>
          <w:sz w:val="19"/>
        </w:rPr>
        <w:t xml:space="preserve"> </w:t>
      </w:r>
      <w:r>
        <w:rPr>
          <w:rFonts w:ascii="Arial"/>
          <w:color w:val="18131F"/>
          <w:w w:val="105"/>
          <w:sz w:val="19"/>
        </w:rPr>
        <w:t>updated</w:t>
      </w:r>
      <w:r>
        <w:rPr>
          <w:rFonts w:ascii="Arial"/>
          <w:color w:val="18131F"/>
          <w:spacing w:val="-10"/>
          <w:w w:val="105"/>
          <w:sz w:val="19"/>
        </w:rPr>
        <w:t xml:space="preserve"> </w:t>
      </w:r>
      <w:r>
        <w:rPr>
          <w:rFonts w:ascii="Arial"/>
          <w:color w:val="18131F"/>
          <w:w w:val="105"/>
          <w:sz w:val="19"/>
        </w:rPr>
        <w:t>regu</w:t>
      </w:r>
      <w:r>
        <w:rPr>
          <w:rFonts w:ascii="Arial"/>
          <w:color w:val="461F21"/>
          <w:w w:val="105"/>
          <w:sz w:val="19"/>
        </w:rPr>
        <w:t>l</w:t>
      </w:r>
      <w:r>
        <w:rPr>
          <w:rFonts w:ascii="Arial"/>
          <w:color w:val="18131F"/>
          <w:w w:val="105"/>
          <w:sz w:val="19"/>
        </w:rPr>
        <w:t>ar</w:t>
      </w:r>
      <w:r>
        <w:rPr>
          <w:rFonts w:ascii="Arial"/>
          <w:color w:val="1A1A3F"/>
          <w:w w:val="105"/>
          <w:sz w:val="19"/>
        </w:rPr>
        <w:t xml:space="preserve">ly </w:t>
      </w:r>
      <w:r>
        <w:rPr>
          <w:rFonts w:ascii="Arial"/>
          <w:color w:val="312A3D"/>
          <w:w w:val="105"/>
          <w:sz w:val="19"/>
        </w:rPr>
        <w:t>w</w:t>
      </w:r>
      <w:r>
        <w:rPr>
          <w:rFonts w:ascii="Arial"/>
          <w:color w:val="461F21"/>
          <w:w w:val="105"/>
          <w:sz w:val="19"/>
        </w:rPr>
        <w:t>i</w:t>
      </w:r>
      <w:r>
        <w:rPr>
          <w:rFonts w:ascii="Arial"/>
          <w:color w:val="18131F"/>
          <w:w w:val="105"/>
          <w:sz w:val="19"/>
        </w:rPr>
        <w:t>th</w:t>
      </w:r>
      <w:r>
        <w:rPr>
          <w:rFonts w:ascii="Arial"/>
          <w:color w:val="18131F"/>
          <w:spacing w:val="6"/>
          <w:w w:val="105"/>
          <w:sz w:val="19"/>
        </w:rPr>
        <w:t xml:space="preserve"> </w:t>
      </w:r>
      <w:r>
        <w:rPr>
          <w:rFonts w:ascii="Arial"/>
          <w:color w:val="18131F"/>
          <w:w w:val="105"/>
          <w:sz w:val="19"/>
        </w:rPr>
        <w:t>meet</w:t>
      </w:r>
      <w:r>
        <w:rPr>
          <w:rFonts w:ascii="Arial"/>
          <w:color w:val="461F21"/>
          <w:w w:val="105"/>
          <w:sz w:val="19"/>
        </w:rPr>
        <w:t>i</w:t>
      </w:r>
      <w:r>
        <w:rPr>
          <w:rFonts w:ascii="Arial"/>
          <w:color w:val="18131F"/>
          <w:w w:val="105"/>
          <w:sz w:val="19"/>
        </w:rPr>
        <w:t>ng</w:t>
      </w:r>
      <w:r>
        <w:rPr>
          <w:rFonts w:ascii="Arial"/>
          <w:color w:val="18131F"/>
          <w:spacing w:val="-6"/>
          <w:w w:val="105"/>
          <w:sz w:val="19"/>
        </w:rPr>
        <w:t xml:space="preserve"> </w:t>
      </w:r>
      <w:r>
        <w:rPr>
          <w:rFonts w:ascii="Arial"/>
          <w:color w:val="18131F"/>
          <w:w w:val="105"/>
          <w:sz w:val="19"/>
        </w:rPr>
        <w:t>agenda</w:t>
      </w:r>
      <w:r>
        <w:rPr>
          <w:rFonts w:ascii="Arial"/>
          <w:color w:val="312A3D"/>
          <w:w w:val="105"/>
          <w:sz w:val="19"/>
        </w:rPr>
        <w:t xml:space="preserve">, </w:t>
      </w:r>
      <w:r>
        <w:rPr>
          <w:rFonts w:ascii="Arial"/>
          <w:color w:val="18131F"/>
          <w:w w:val="105"/>
          <w:sz w:val="19"/>
        </w:rPr>
        <w:t>s</w:t>
      </w:r>
      <w:r>
        <w:rPr>
          <w:rFonts w:ascii="Arial"/>
          <w:color w:val="1A3456"/>
          <w:w w:val="105"/>
          <w:sz w:val="19"/>
        </w:rPr>
        <w:t>li</w:t>
      </w:r>
      <w:r>
        <w:rPr>
          <w:rFonts w:ascii="Arial"/>
          <w:color w:val="18131F"/>
          <w:w w:val="105"/>
          <w:sz w:val="19"/>
        </w:rPr>
        <w:t>des</w:t>
      </w:r>
      <w:r>
        <w:rPr>
          <w:rFonts w:ascii="Arial"/>
          <w:color w:val="312A3D"/>
          <w:w w:val="105"/>
          <w:sz w:val="19"/>
        </w:rPr>
        <w:t>,</w:t>
      </w:r>
      <w:r>
        <w:rPr>
          <w:rFonts w:ascii="Arial"/>
          <w:color w:val="312A3D"/>
          <w:spacing w:val="3"/>
          <w:w w:val="105"/>
          <w:sz w:val="19"/>
        </w:rPr>
        <w:t xml:space="preserve"> </w:t>
      </w:r>
      <w:r>
        <w:rPr>
          <w:rFonts w:ascii="Arial"/>
          <w:color w:val="18131F"/>
          <w:w w:val="105"/>
          <w:sz w:val="19"/>
        </w:rPr>
        <w:t>m</w:t>
      </w:r>
      <w:r>
        <w:rPr>
          <w:rFonts w:ascii="Arial"/>
          <w:color w:val="1A1A3F"/>
          <w:w w:val="105"/>
          <w:sz w:val="19"/>
        </w:rPr>
        <w:t>i</w:t>
      </w:r>
      <w:r>
        <w:rPr>
          <w:rFonts w:ascii="Arial"/>
          <w:color w:val="18131F"/>
          <w:w w:val="105"/>
          <w:sz w:val="19"/>
        </w:rPr>
        <w:t>nut</w:t>
      </w:r>
      <w:r>
        <w:rPr>
          <w:rFonts w:ascii="Arial"/>
          <w:color w:val="18131F"/>
          <w:spacing w:val="-35"/>
          <w:w w:val="105"/>
          <w:sz w:val="19"/>
        </w:rPr>
        <w:t xml:space="preserve"> </w:t>
      </w:r>
      <w:r>
        <w:rPr>
          <w:rFonts w:ascii="Arial"/>
          <w:color w:val="18131F"/>
          <w:w w:val="105"/>
          <w:sz w:val="19"/>
        </w:rPr>
        <w:t>es</w:t>
      </w:r>
      <w:r>
        <w:rPr>
          <w:rFonts w:ascii="Arial"/>
          <w:color w:val="312A3D"/>
          <w:w w:val="105"/>
          <w:sz w:val="19"/>
        </w:rPr>
        <w:t>,</w:t>
      </w:r>
    </w:p>
    <w:p w:rsidR="00E300A9" w:rsidRDefault="006039EE">
      <w:pPr>
        <w:spacing w:line="316" w:lineRule="auto"/>
        <w:ind w:left="1315" w:right="1438" w:firstLine="2"/>
        <w:rPr>
          <w:rFonts w:ascii="Arial"/>
          <w:sz w:val="19"/>
        </w:rPr>
      </w:pPr>
      <w:r>
        <w:rPr>
          <w:rFonts w:ascii="Arial"/>
          <w:color w:val="18131F"/>
          <w:w w:val="105"/>
          <w:sz w:val="19"/>
        </w:rPr>
        <w:t>att endance</w:t>
      </w:r>
      <w:r>
        <w:rPr>
          <w:rFonts w:ascii="Arial"/>
          <w:color w:val="1A1A3F"/>
          <w:w w:val="105"/>
          <w:sz w:val="19"/>
        </w:rPr>
        <w:t xml:space="preserve">, </w:t>
      </w:r>
      <w:r>
        <w:rPr>
          <w:rFonts w:ascii="Arial"/>
          <w:color w:val="18131F"/>
          <w:w w:val="105"/>
          <w:sz w:val="19"/>
        </w:rPr>
        <w:t xml:space="preserve">and updates as the </w:t>
      </w:r>
      <w:r>
        <w:rPr>
          <w:rFonts w:ascii="Arial"/>
          <w:color w:val="312A3D"/>
          <w:w w:val="105"/>
          <w:sz w:val="19"/>
        </w:rPr>
        <w:t xml:space="preserve">y </w:t>
      </w:r>
      <w:r>
        <w:rPr>
          <w:rFonts w:ascii="Arial"/>
          <w:color w:val="18131F"/>
          <w:w w:val="105"/>
          <w:sz w:val="19"/>
        </w:rPr>
        <w:t>become a</w:t>
      </w:r>
      <w:r>
        <w:rPr>
          <w:rFonts w:ascii="Arial"/>
          <w:color w:val="312A3D"/>
          <w:w w:val="105"/>
          <w:sz w:val="19"/>
        </w:rPr>
        <w:t>v</w:t>
      </w:r>
      <w:r>
        <w:rPr>
          <w:rFonts w:ascii="Arial"/>
          <w:color w:val="18131F"/>
          <w:w w:val="105"/>
          <w:sz w:val="19"/>
        </w:rPr>
        <w:t>a</w:t>
      </w:r>
      <w:r>
        <w:rPr>
          <w:rFonts w:ascii="Arial"/>
          <w:color w:val="1A3456"/>
          <w:w w:val="105"/>
          <w:sz w:val="19"/>
        </w:rPr>
        <w:t>il</w:t>
      </w:r>
      <w:r>
        <w:rPr>
          <w:rFonts w:ascii="Arial"/>
          <w:color w:val="18131F"/>
          <w:w w:val="105"/>
          <w:sz w:val="19"/>
        </w:rPr>
        <w:t>ab</w:t>
      </w:r>
      <w:r>
        <w:rPr>
          <w:rFonts w:ascii="Arial"/>
          <w:color w:val="1A1A3F"/>
          <w:w w:val="105"/>
          <w:sz w:val="19"/>
        </w:rPr>
        <w:t>l</w:t>
      </w:r>
      <w:r>
        <w:rPr>
          <w:rFonts w:ascii="Arial"/>
          <w:color w:val="18131F"/>
          <w:w w:val="105"/>
          <w:sz w:val="19"/>
        </w:rPr>
        <w:t>e. B</w:t>
      </w:r>
      <w:r>
        <w:rPr>
          <w:rFonts w:ascii="Arial"/>
          <w:color w:val="1A1A3F"/>
          <w:w w:val="105"/>
          <w:sz w:val="19"/>
        </w:rPr>
        <w:t>I</w:t>
      </w:r>
      <w:r>
        <w:rPr>
          <w:rFonts w:ascii="Arial"/>
          <w:color w:val="18131F"/>
          <w:w w:val="105"/>
          <w:sz w:val="19"/>
        </w:rPr>
        <w:t xml:space="preserve">DMC sent an </w:t>
      </w:r>
      <w:r>
        <w:rPr>
          <w:rFonts w:ascii="Arial"/>
          <w:color w:val="1A3456"/>
          <w:w w:val="105"/>
          <w:sz w:val="19"/>
        </w:rPr>
        <w:t>i</w:t>
      </w:r>
      <w:r>
        <w:rPr>
          <w:rFonts w:ascii="Arial"/>
          <w:color w:val="18131F"/>
          <w:w w:val="105"/>
          <w:sz w:val="19"/>
        </w:rPr>
        <w:t>n</w:t>
      </w:r>
      <w:r>
        <w:rPr>
          <w:rFonts w:ascii="Arial"/>
          <w:color w:val="461F21"/>
          <w:w w:val="105"/>
          <w:sz w:val="19"/>
        </w:rPr>
        <w:t>i</w:t>
      </w:r>
      <w:r>
        <w:rPr>
          <w:rFonts w:ascii="Arial"/>
          <w:color w:val="18131F"/>
          <w:w w:val="105"/>
          <w:sz w:val="19"/>
        </w:rPr>
        <w:t xml:space="preserve">t </w:t>
      </w:r>
      <w:r>
        <w:rPr>
          <w:rFonts w:ascii="Arial"/>
          <w:color w:val="1A3456"/>
          <w:w w:val="105"/>
          <w:sz w:val="19"/>
        </w:rPr>
        <w:t>i</w:t>
      </w:r>
      <w:r>
        <w:rPr>
          <w:rFonts w:ascii="Arial"/>
          <w:color w:val="18131F"/>
          <w:w w:val="105"/>
          <w:sz w:val="19"/>
        </w:rPr>
        <w:t>a</w:t>
      </w:r>
      <w:r>
        <w:rPr>
          <w:rFonts w:ascii="Arial"/>
          <w:color w:val="461F21"/>
          <w:w w:val="105"/>
          <w:sz w:val="19"/>
        </w:rPr>
        <w:t xml:space="preserve">l </w:t>
      </w:r>
      <w:r>
        <w:rPr>
          <w:rFonts w:ascii="Arial"/>
          <w:color w:val="18131F"/>
          <w:w w:val="105"/>
          <w:sz w:val="19"/>
        </w:rPr>
        <w:t>ne</w:t>
      </w:r>
      <w:r>
        <w:rPr>
          <w:rFonts w:ascii="Arial"/>
          <w:color w:val="312A3D"/>
          <w:w w:val="105"/>
          <w:sz w:val="19"/>
        </w:rPr>
        <w:t>w</w:t>
      </w:r>
      <w:r>
        <w:rPr>
          <w:rFonts w:ascii="Arial"/>
          <w:color w:val="18131F"/>
          <w:w w:val="105"/>
          <w:sz w:val="19"/>
        </w:rPr>
        <w:t>s</w:t>
      </w:r>
      <w:r>
        <w:rPr>
          <w:rFonts w:ascii="Arial"/>
          <w:color w:val="1A1A3F"/>
          <w:w w:val="105"/>
          <w:sz w:val="19"/>
        </w:rPr>
        <w:t>l</w:t>
      </w:r>
      <w:r>
        <w:rPr>
          <w:rFonts w:ascii="Arial"/>
          <w:color w:val="18131F"/>
          <w:w w:val="105"/>
          <w:sz w:val="19"/>
        </w:rPr>
        <w:t>ett er to prov</w:t>
      </w:r>
      <w:r>
        <w:rPr>
          <w:rFonts w:ascii="Arial"/>
          <w:color w:val="1A1A3F"/>
          <w:w w:val="105"/>
          <w:sz w:val="19"/>
        </w:rPr>
        <w:t>i</w:t>
      </w:r>
      <w:r>
        <w:rPr>
          <w:rFonts w:ascii="Arial"/>
          <w:color w:val="18131F"/>
          <w:w w:val="105"/>
          <w:sz w:val="19"/>
        </w:rPr>
        <w:t>de a</w:t>
      </w:r>
      <w:r>
        <w:rPr>
          <w:rFonts w:ascii="Arial"/>
          <w:color w:val="18131F"/>
          <w:spacing w:val="1"/>
          <w:w w:val="105"/>
          <w:sz w:val="19"/>
        </w:rPr>
        <w:t xml:space="preserve"> </w:t>
      </w:r>
      <w:r>
        <w:rPr>
          <w:rFonts w:ascii="Arial"/>
          <w:color w:val="18131F"/>
          <w:w w:val="105"/>
          <w:sz w:val="19"/>
        </w:rPr>
        <w:t>comprehens</w:t>
      </w:r>
      <w:r>
        <w:rPr>
          <w:rFonts w:ascii="Arial"/>
          <w:color w:val="1A1A3F"/>
          <w:w w:val="105"/>
          <w:sz w:val="19"/>
        </w:rPr>
        <w:t>iv</w:t>
      </w:r>
      <w:r>
        <w:rPr>
          <w:rFonts w:ascii="Arial"/>
          <w:color w:val="18131F"/>
          <w:w w:val="105"/>
          <w:sz w:val="19"/>
        </w:rPr>
        <w:t>e o</w:t>
      </w:r>
      <w:r>
        <w:rPr>
          <w:rFonts w:ascii="Arial"/>
          <w:color w:val="312A3D"/>
          <w:w w:val="105"/>
          <w:sz w:val="19"/>
        </w:rPr>
        <w:t>v</w:t>
      </w:r>
      <w:r>
        <w:rPr>
          <w:rFonts w:ascii="Arial"/>
          <w:color w:val="18131F"/>
          <w:w w:val="105"/>
          <w:sz w:val="19"/>
        </w:rPr>
        <w:t>er</w:t>
      </w:r>
      <w:r>
        <w:rPr>
          <w:rFonts w:ascii="Arial"/>
          <w:color w:val="312A3D"/>
          <w:w w:val="105"/>
          <w:sz w:val="19"/>
        </w:rPr>
        <w:t>v</w:t>
      </w:r>
      <w:r>
        <w:rPr>
          <w:rFonts w:ascii="Arial"/>
          <w:color w:val="461F21"/>
          <w:w w:val="105"/>
          <w:sz w:val="19"/>
        </w:rPr>
        <w:t>i</w:t>
      </w:r>
      <w:r>
        <w:rPr>
          <w:rFonts w:ascii="Arial"/>
          <w:color w:val="18131F"/>
          <w:w w:val="105"/>
          <w:sz w:val="19"/>
        </w:rPr>
        <w:t>e</w:t>
      </w:r>
      <w:r>
        <w:rPr>
          <w:rFonts w:ascii="Arial"/>
          <w:color w:val="312A3D"/>
          <w:w w:val="105"/>
          <w:sz w:val="19"/>
        </w:rPr>
        <w:t xml:space="preserve">w </w:t>
      </w:r>
      <w:r>
        <w:rPr>
          <w:rFonts w:ascii="Arial"/>
          <w:color w:val="18131F"/>
          <w:w w:val="105"/>
          <w:sz w:val="19"/>
        </w:rPr>
        <w:t>of the N</w:t>
      </w:r>
      <w:r>
        <w:rPr>
          <w:rFonts w:ascii="Arial"/>
          <w:color w:val="5E3418"/>
          <w:w w:val="105"/>
          <w:sz w:val="19"/>
        </w:rPr>
        <w:t>I</w:t>
      </w:r>
      <w:r>
        <w:rPr>
          <w:rFonts w:ascii="Arial"/>
          <w:color w:val="18131F"/>
          <w:w w:val="105"/>
          <w:sz w:val="19"/>
        </w:rPr>
        <w:t>B CH</w:t>
      </w:r>
      <w:r>
        <w:rPr>
          <w:rFonts w:ascii="Arial"/>
          <w:color w:val="5E3418"/>
          <w:w w:val="105"/>
          <w:sz w:val="19"/>
        </w:rPr>
        <w:t xml:space="preserve">I </w:t>
      </w:r>
      <w:r>
        <w:rPr>
          <w:rFonts w:ascii="Arial"/>
          <w:color w:val="18131F"/>
          <w:w w:val="105"/>
          <w:sz w:val="19"/>
        </w:rPr>
        <w:t>process to</w:t>
      </w:r>
      <w:r>
        <w:rPr>
          <w:rFonts w:ascii="Arial"/>
          <w:color w:val="18131F"/>
          <w:spacing w:val="1"/>
          <w:w w:val="105"/>
          <w:sz w:val="19"/>
        </w:rPr>
        <w:t xml:space="preserve"> </w:t>
      </w:r>
      <w:r>
        <w:rPr>
          <w:rFonts w:ascii="Arial"/>
          <w:color w:val="18131F"/>
          <w:w w:val="105"/>
          <w:sz w:val="19"/>
        </w:rPr>
        <w:t>date and upcom</w:t>
      </w:r>
      <w:r>
        <w:rPr>
          <w:rFonts w:ascii="Arial"/>
          <w:color w:val="1A3456"/>
          <w:w w:val="105"/>
          <w:sz w:val="19"/>
        </w:rPr>
        <w:t>i</w:t>
      </w:r>
      <w:r>
        <w:rPr>
          <w:rFonts w:ascii="Arial"/>
          <w:color w:val="18131F"/>
          <w:w w:val="105"/>
          <w:sz w:val="19"/>
        </w:rPr>
        <w:t>ng p</w:t>
      </w:r>
      <w:r>
        <w:rPr>
          <w:rFonts w:ascii="Arial"/>
          <w:color w:val="461F21"/>
          <w:w w:val="105"/>
          <w:sz w:val="19"/>
        </w:rPr>
        <w:t>l</w:t>
      </w:r>
      <w:r>
        <w:rPr>
          <w:rFonts w:ascii="Arial"/>
          <w:color w:val="18131F"/>
          <w:w w:val="105"/>
          <w:sz w:val="19"/>
        </w:rPr>
        <w:t>ans.The quart er</w:t>
      </w:r>
      <w:r>
        <w:rPr>
          <w:rFonts w:ascii="Arial"/>
          <w:color w:val="1A1A3F"/>
          <w:w w:val="105"/>
          <w:sz w:val="19"/>
        </w:rPr>
        <w:t>l</w:t>
      </w:r>
      <w:r>
        <w:rPr>
          <w:rFonts w:ascii="Arial"/>
          <w:color w:val="18131F"/>
          <w:w w:val="105"/>
          <w:sz w:val="19"/>
        </w:rPr>
        <w:t>y e-ne</w:t>
      </w:r>
      <w:r>
        <w:rPr>
          <w:rFonts w:ascii="Arial"/>
          <w:color w:val="312A3D"/>
          <w:w w:val="105"/>
          <w:sz w:val="19"/>
        </w:rPr>
        <w:t>w</w:t>
      </w:r>
      <w:r>
        <w:rPr>
          <w:rFonts w:ascii="Arial"/>
          <w:color w:val="18131F"/>
          <w:w w:val="105"/>
          <w:sz w:val="19"/>
        </w:rPr>
        <w:t>s</w:t>
      </w:r>
      <w:r>
        <w:rPr>
          <w:rFonts w:ascii="Arial"/>
          <w:color w:val="1A3456"/>
          <w:w w:val="105"/>
          <w:sz w:val="19"/>
        </w:rPr>
        <w:t>l</w:t>
      </w:r>
      <w:r>
        <w:rPr>
          <w:rFonts w:ascii="Arial"/>
          <w:color w:val="18131F"/>
          <w:w w:val="105"/>
          <w:sz w:val="19"/>
        </w:rPr>
        <w:t>ett er</w:t>
      </w:r>
      <w:r>
        <w:rPr>
          <w:rFonts w:ascii="Arial"/>
          <w:color w:val="18131F"/>
          <w:spacing w:val="-53"/>
          <w:w w:val="105"/>
          <w:sz w:val="19"/>
        </w:rPr>
        <w:t xml:space="preserve"> </w:t>
      </w:r>
      <w:r>
        <w:rPr>
          <w:rFonts w:ascii="Arial"/>
          <w:color w:val="1A3456"/>
          <w:w w:val="105"/>
          <w:sz w:val="19"/>
        </w:rPr>
        <w:t>i</w:t>
      </w:r>
      <w:r>
        <w:rPr>
          <w:rFonts w:ascii="Arial"/>
          <w:color w:val="18131F"/>
          <w:w w:val="105"/>
          <w:sz w:val="19"/>
        </w:rPr>
        <w:t xml:space="preserve">s </w:t>
      </w:r>
      <w:r>
        <w:rPr>
          <w:rFonts w:ascii="Arial"/>
          <w:color w:val="461F21"/>
          <w:w w:val="105"/>
          <w:sz w:val="19"/>
        </w:rPr>
        <w:t>i</w:t>
      </w:r>
      <w:r>
        <w:rPr>
          <w:rFonts w:ascii="Arial"/>
          <w:color w:val="18131F"/>
          <w:w w:val="105"/>
          <w:sz w:val="19"/>
        </w:rPr>
        <w:t>nt ended to  keep the commun</w:t>
      </w:r>
      <w:r>
        <w:rPr>
          <w:rFonts w:ascii="Arial"/>
          <w:color w:val="461F21"/>
          <w:w w:val="105"/>
          <w:sz w:val="19"/>
        </w:rPr>
        <w:t>i</w:t>
      </w:r>
      <w:r>
        <w:rPr>
          <w:rFonts w:ascii="Arial"/>
          <w:color w:val="18131F"/>
          <w:w w:val="105"/>
          <w:sz w:val="19"/>
        </w:rPr>
        <w:t>t</w:t>
      </w:r>
      <w:r>
        <w:rPr>
          <w:rFonts w:ascii="Arial"/>
          <w:color w:val="312A3D"/>
          <w:w w:val="105"/>
          <w:sz w:val="19"/>
        </w:rPr>
        <w:t>y</w:t>
      </w:r>
      <w:r>
        <w:rPr>
          <w:rFonts w:ascii="Arial"/>
          <w:color w:val="18131F"/>
          <w:w w:val="105"/>
          <w:sz w:val="19"/>
        </w:rPr>
        <w:t>-at-</w:t>
      </w:r>
      <w:r>
        <w:rPr>
          <w:rFonts w:ascii="Arial"/>
          <w:color w:val="461F21"/>
          <w:w w:val="105"/>
          <w:sz w:val="19"/>
        </w:rPr>
        <w:t>l</w:t>
      </w:r>
      <w:r>
        <w:rPr>
          <w:rFonts w:ascii="Arial"/>
          <w:color w:val="18131F"/>
          <w:w w:val="105"/>
          <w:sz w:val="19"/>
        </w:rPr>
        <w:t xml:space="preserve">arge </w:t>
      </w:r>
      <w:r>
        <w:rPr>
          <w:rFonts w:ascii="Arial"/>
          <w:color w:val="1A1A3F"/>
          <w:w w:val="105"/>
          <w:sz w:val="19"/>
        </w:rPr>
        <w:t>i</w:t>
      </w:r>
      <w:r>
        <w:rPr>
          <w:rFonts w:ascii="Arial"/>
          <w:color w:val="18131F"/>
          <w:w w:val="105"/>
          <w:sz w:val="19"/>
        </w:rPr>
        <w:t>nform ed about the status of the  process. Trans</w:t>
      </w:r>
      <w:r>
        <w:rPr>
          <w:rFonts w:ascii="Arial"/>
          <w:color w:val="461F21"/>
          <w:w w:val="105"/>
          <w:sz w:val="19"/>
        </w:rPr>
        <w:t>l</w:t>
      </w:r>
      <w:r>
        <w:rPr>
          <w:rFonts w:ascii="Arial"/>
          <w:color w:val="18131F"/>
          <w:w w:val="105"/>
          <w:sz w:val="19"/>
        </w:rPr>
        <w:t>ated</w:t>
      </w:r>
      <w:r>
        <w:rPr>
          <w:rFonts w:ascii="Arial"/>
          <w:color w:val="18131F"/>
          <w:spacing w:val="1"/>
          <w:w w:val="105"/>
          <w:sz w:val="19"/>
        </w:rPr>
        <w:t xml:space="preserve"> </w:t>
      </w:r>
      <w:r>
        <w:rPr>
          <w:rFonts w:ascii="Arial"/>
          <w:color w:val="312A3D"/>
          <w:spacing w:val="-1"/>
          <w:w w:val="105"/>
          <w:sz w:val="19"/>
        </w:rPr>
        <w:t>v</w:t>
      </w:r>
      <w:r>
        <w:rPr>
          <w:rFonts w:ascii="Arial"/>
          <w:color w:val="18131F"/>
          <w:spacing w:val="-1"/>
          <w:w w:val="105"/>
          <w:sz w:val="19"/>
        </w:rPr>
        <w:t>ers</w:t>
      </w:r>
      <w:r>
        <w:rPr>
          <w:rFonts w:ascii="Arial"/>
          <w:color w:val="1A1A3F"/>
          <w:spacing w:val="-1"/>
          <w:w w:val="105"/>
          <w:sz w:val="19"/>
        </w:rPr>
        <w:t>i</w:t>
      </w:r>
      <w:r>
        <w:rPr>
          <w:rFonts w:ascii="Arial"/>
          <w:color w:val="18131F"/>
          <w:spacing w:val="-1"/>
          <w:w w:val="105"/>
          <w:sz w:val="19"/>
        </w:rPr>
        <w:t xml:space="preserve">ons of the </w:t>
      </w:r>
      <w:r>
        <w:rPr>
          <w:rFonts w:ascii="Arial"/>
          <w:color w:val="1A1A3F"/>
          <w:spacing w:val="-1"/>
          <w:w w:val="105"/>
          <w:sz w:val="19"/>
        </w:rPr>
        <w:t>i</w:t>
      </w:r>
      <w:r>
        <w:rPr>
          <w:rFonts w:ascii="Arial"/>
          <w:color w:val="18131F"/>
          <w:spacing w:val="-1"/>
          <w:w w:val="105"/>
          <w:sz w:val="19"/>
        </w:rPr>
        <w:t>n</w:t>
      </w:r>
      <w:r>
        <w:rPr>
          <w:rFonts w:ascii="Arial"/>
          <w:color w:val="1A3456"/>
          <w:spacing w:val="-1"/>
          <w:w w:val="105"/>
          <w:sz w:val="19"/>
        </w:rPr>
        <w:t>i</w:t>
      </w:r>
      <w:r>
        <w:rPr>
          <w:rFonts w:ascii="Arial"/>
          <w:color w:val="18131F"/>
          <w:spacing w:val="-1"/>
          <w:w w:val="105"/>
          <w:sz w:val="19"/>
        </w:rPr>
        <w:t xml:space="preserve">t </w:t>
      </w:r>
      <w:r>
        <w:rPr>
          <w:rFonts w:ascii="Arial"/>
          <w:color w:val="1A1A3F"/>
          <w:spacing w:val="-1"/>
          <w:w w:val="105"/>
          <w:sz w:val="19"/>
        </w:rPr>
        <w:t>i</w:t>
      </w:r>
      <w:r>
        <w:rPr>
          <w:rFonts w:ascii="Arial"/>
          <w:color w:val="18131F"/>
          <w:spacing w:val="-1"/>
          <w:w w:val="105"/>
          <w:sz w:val="19"/>
        </w:rPr>
        <w:t>a</w:t>
      </w:r>
      <w:r>
        <w:rPr>
          <w:rFonts w:ascii="Arial"/>
          <w:color w:val="1A3456"/>
          <w:spacing w:val="-1"/>
          <w:w w:val="105"/>
          <w:sz w:val="19"/>
        </w:rPr>
        <w:t xml:space="preserve">l </w:t>
      </w:r>
      <w:r>
        <w:rPr>
          <w:rFonts w:ascii="Arial"/>
          <w:color w:val="18131F"/>
          <w:w w:val="105"/>
          <w:sz w:val="19"/>
        </w:rPr>
        <w:t>ne</w:t>
      </w:r>
      <w:r>
        <w:rPr>
          <w:rFonts w:ascii="Arial"/>
          <w:color w:val="312A3D"/>
          <w:w w:val="105"/>
          <w:sz w:val="19"/>
        </w:rPr>
        <w:t>w</w:t>
      </w:r>
      <w:r>
        <w:rPr>
          <w:rFonts w:ascii="Arial"/>
          <w:color w:val="18131F"/>
          <w:w w:val="105"/>
          <w:sz w:val="19"/>
        </w:rPr>
        <w:t>s</w:t>
      </w:r>
      <w:r>
        <w:rPr>
          <w:rFonts w:ascii="Arial"/>
          <w:color w:val="1A3456"/>
          <w:w w:val="105"/>
          <w:sz w:val="19"/>
        </w:rPr>
        <w:t>l</w:t>
      </w:r>
      <w:r>
        <w:rPr>
          <w:rFonts w:ascii="Arial"/>
          <w:color w:val="18131F"/>
          <w:w w:val="105"/>
          <w:sz w:val="19"/>
        </w:rPr>
        <w:t xml:space="preserve">ett er </w:t>
      </w:r>
      <w:r>
        <w:rPr>
          <w:rFonts w:ascii="Arial"/>
          <w:color w:val="312A3D"/>
          <w:w w:val="105"/>
          <w:sz w:val="19"/>
        </w:rPr>
        <w:t>w</w:t>
      </w:r>
      <w:r>
        <w:rPr>
          <w:rFonts w:ascii="Arial"/>
          <w:color w:val="18131F"/>
          <w:w w:val="105"/>
          <w:sz w:val="19"/>
        </w:rPr>
        <w:t xml:space="preserve">ere sent out </w:t>
      </w:r>
      <w:r>
        <w:rPr>
          <w:rFonts w:ascii="Arial"/>
          <w:color w:val="1A1A3F"/>
          <w:w w:val="105"/>
          <w:sz w:val="19"/>
        </w:rPr>
        <w:t>i</w:t>
      </w:r>
      <w:r>
        <w:rPr>
          <w:rFonts w:ascii="Arial"/>
          <w:color w:val="18131F"/>
          <w:w w:val="105"/>
          <w:sz w:val="19"/>
        </w:rPr>
        <w:t xml:space="preserve">n seven </w:t>
      </w:r>
      <w:r>
        <w:rPr>
          <w:rFonts w:ascii="Arial"/>
          <w:color w:val="461F21"/>
          <w:w w:val="105"/>
          <w:sz w:val="19"/>
        </w:rPr>
        <w:t>l</w:t>
      </w:r>
      <w:r>
        <w:rPr>
          <w:rFonts w:ascii="Arial"/>
          <w:color w:val="18131F"/>
          <w:w w:val="105"/>
          <w:sz w:val="19"/>
        </w:rPr>
        <w:t>anguages:Cant onese</w:t>
      </w:r>
      <w:r>
        <w:rPr>
          <w:rFonts w:ascii="Arial"/>
          <w:color w:val="312A3D"/>
          <w:w w:val="105"/>
          <w:sz w:val="19"/>
        </w:rPr>
        <w:t xml:space="preserve">, </w:t>
      </w:r>
      <w:r>
        <w:rPr>
          <w:rFonts w:ascii="Arial"/>
          <w:color w:val="18131F"/>
          <w:w w:val="105"/>
          <w:sz w:val="19"/>
        </w:rPr>
        <w:t>Cape Verdean</w:t>
      </w:r>
      <w:r>
        <w:rPr>
          <w:rFonts w:ascii="Arial"/>
          <w:color w:val="312A3D"/>
          <w:w w:val="105"/>
          <w:sz w:val="19"/>
        </w:rPr>
        <w:t xml:space="preserve">, </w:t>
      </w:r>
      <w:r>
        <w:rPr>
          <w:rFonts w:ascii="Arial"/>
          <w:color w:val="18131F"/>
          <w:w w:val="105"/>
          <w:sz w:val="19"/>
        </w:rPr>
        <w:t>Ha</w:t>
      </w:r>
      <w:r>
        <w:rPr>
          <w:rFonts w:ascii="Arial"/>
          <w:color w:val="461F21"/>
          <w:w w:val="105"/>
          <w:sz w:val="19"/>
        </w:rPr>
        <w:t>i</w:t>
      </w:r>
      <w:r>
        <w:rPr>
          <w:rFonts w:ascii="Arial"/>
          <w:color w:val="18131F"/>
          <w:w w:val="105"/>
          <w:sz w:val="19"/>
        </w:rPr>
        <w:t xml:space="preserve">t </w:t>
      </w:r>
      <w:r>
        <w:rPr>
          <w:rFonts w:ascii="Arial"/>
          <w:color w:val="1A3456"/>
          <w:w w:val="105"/>
          <w:sz w:val="19"/>
        </w:rPr>
        <w:t>i</w:t>
      </w:r>
      <w:r>
        <w:rPr>
          <w:rFonts w:ascii="Arial"/>
          <w:color w:val="18131F"/>
          <w:w w:val="105"/>
          <w:sz w:val="19"/>
        </w:rPr>
        <w:t>an</w:t>
      </w:r>
      <w:r>
        <w:rPr>
          <w:rFonts w:ascii="Arial"/>
          <w:color w:val="18131F"/>
          <w:spacing w:val="1"/>
          <w:w w:val="105"/>
          <w:sz w:val="19"/>
        </w:rPr>
        <w:t xml:space="preserve"> </w:t>
      </w:r>
      <w:r>
        <w:rPr>
          <w:rFonts w:ascii="Arial"/>
          <w:color w:val="18131F"/>
          <w:spacing w:val="-2"/>
          <w:w w:val="105"/>
          <w:sz w:val="19"/>
        </w:rPr>
        <w:t>Creo</w:t>
      </w:r>
      <w:r>
        <w:rPr>
          <w:rFonts w:ascii="Arial"/>
          <w:color w:val="1A3456"/>
          <w:spacing w:val="-2"/>
          <w:w w:val="105"/>
          <w:sz w:val="19"/>
        </w:rPr>
        <w:t>l</w:t>
      </w:r>
      <w:r>
        <w:rPr>
          <w:rFonts w:ascii="Arial"/>
          <w:color w:val="18131F"/>
          <w:spacing w:val="-2"/>
          <w:w w:val="105"/>
          <w:sz w:val="19"/>
        </w:rPr>
        <w:t>e</w:t>
      </w:r>
      <w:r>
        <w:rPr>
          <w:rFonts w:ascii="Arial"/>
          <w:color w:val="312A3D"/>
          <w:spacing w:val="-2"/>
          <w:w w:val="105"/>
          <w:sz w:val="19"/>
        </w:rPr>
        <w:t xml:space="preserve">, </w:t>
      </w:r>
      <w:r>
        <w:rPr>
          <w:rFonts w:ascii="Arial"/>
          <w:color w:val="18131F"/>
          <w:spacing w:val="-2"/>
          <w:w w:val="105"/>
          <w:sz w:val="19"/>
        </w:rPr>
        <w:t>M andar</w:t>
      </w:r>
      <w:r>
        <w:rPr>
          <w:rFonts w:ascii="Arial"/>
          <w:color w:val="1A1A3F"/>
          <w:spacing w:val="-2"/>
          <w:w w:val="105"/>
          <w:sz w:val="19"/>
        </w:rPr>
        <w:t>i</w:t>
      </w:r>
      <w:r>
        <w:rPr>
          <w:rFonts w:ascii="Arial"/>
          <w:color w:val="18131F"/>
          <w:spacing w:val="-2"/>
          <w:w w:val="105"/>
          <w:sz w:val="19"/>
        </w:rPr>
        <w:t>n</w:t>
      </w:r>
      <w:r>
        <w:rPr>
          <w:rFonts w:ascii="Arial"/>
          <w:color w:val="1A1A3F"/>
          <w:spacing w:val="-2"/>
          <w:w w:val="105"/>
          <w:sz w:val="19"/>
        </w:rPr>
        <w:t xml:space="preserve">, </w:t>
      </w:r>
      <w:r>
        <w:rPr>
          <w:rFonts w:ascii="Arial"/>
          <w:color w:val="18131F"/>
          <w:spacing w:val="-2"/>
          <w:w w:val="105"/>
          <w:sz w:val="19"/>
        </w:rPr>
        <w:t>Port uguese</w:t>
      </w:r>
      <w:r>
        <w:rPr>
          <w:rFonts w:ascii="Arial"/>
          <w:color w:val="312A3D"/>
          <w:spacing w:val="-2"/>
          <w:w w:val="105"/>
          <w:sz w:val="19"/>
        </w:rPr>
        <w:t xml:space="preserve">, </w:t>
      </w:r>
      <w:r>
        <w:rPr>
          <w:rFonts w:ascii="Arial"/>
          <w:color w:val="18131F"/>
          <w:spacing w:val="-2"/>
          <w:w w:val="105"/>
          <w:sz w:val="19"/>
        </w:rPr>
        <w:t>Russ</w:t>
      </w:r>
      <w:r>
        <w:rPr>
          <w:rFonts w:ascii="Arial"/>
          <w:color w:val="1A1A3F"/>
          <w:spacing w:val="-2"/>
          <w:w w:val="105"/>
          <w:sz w:val="19"/>
        </w:rPr>
        <w:t>i</w:t>
      </w:r>
      <w:r>
        <w:rPr>
          <w:rFonts w:ascii="Arial"/>
          <w:color w:val="18131F"/>
          <w:spacing w:val="-2"/>
          <w:w w:val="105"/>
          <w:sz w:val="19"/>
        </w:rPr>
        <w:t>an</w:t>
      </w:r>
      <w:r>
        <w:rPr>
          <w:rFonts w:ascii="Arial"/>
          <w:color w:val="1A1A3F"/>
          <w:spacing w:val="-2"/>
          <w:w w:val="105"/>
          <w:sz w:val="19"/>
        </w:rPr>
        <w:t xml:space="preserve">, </w:t>
      </w:r>
      <w:r>
        <w:rPr>
          <w:rFonts w:ascii="Arial"/>
          <w:color w:val="18131F"/>
          <w:spacing w:val="-2"/>
          <w:w w:val="105"/>
          <w:sz w:val="19"/>
        </w:rPr>
        <w:t>and Span</w:t>
      </w:r>
      <w:r>
        <w:rPr>
          <w:rFonts w:ascii="Arial"/>
          <w:color w:val="1A1A3F"/>
          <w:spacing w:val="-2"/>
          <w:w w:val="105"/>
          <w:sz w:val="19"/>
        </w:rPr>
        <w:t>i</w:t>
      </w:r>
      <w:r>
        <w:rPr>
          <w:rFonts w:ascii="Arial"/>
          <w:color w:val="18131F"/>
          <w:spacing w:val="-2"/>
          <w:w w:val="105"/>
          <w:sz w:val="19"/>
        </w:rPr>
        <w:t>sh</w:t>
      </w:r>
      <w:r>
        <w:rPr>
          <w:rFonts w:ascii="Arial"/>
          <w:color w:val="4F342B"/>
          <w:spacing w:val="-2"/>
          <w:w w:val="105"/>
          <w:sz w:val="19"/>
        </w:rPr>
        <w:t xml:space="preserve">. </w:t>
      </w:r>
      <w:r>
        <w:rPr>
          <w:rFonts w:ascii="Arial"/>
          <w:color w:val="18131F"/>
          <w:spacing w:val="-1"/>
          <w:w w:val="105"/>
          <w:sz w:val="19"/>
        </w:rPr>
        <w:t>To date</w:t>
      </w:r>
      <w:r>
        <w:rPr>
          <w:rFonts w:ascii="Arial"/>
          <w:color w:val="1A1A3F"/>
          <w:spacing w:val="-1"/>
          <w:w w:val="105"/>
          <w:sz w:val="19"/>
        </w:rPr>
        <w:t xml:space="preserve">, </w:t>
      </w:r>
      <w:r>
        <w:rPr>
          <w:rFonts w:ascii="Arial"/>
          <w:color w:val="18131F"/>
          <w:spacing w:val="-1"/>
          <w:w w:val="105"/>
          <w:sz w:val="19"/>
        </w:rPr>
        <w:t>se</w:t>
      </w:r>
      <w:r>
        <w:rPr>
          <w:rFonts w:ascii="Arial"/>
          <w:color w:val="312A3D"/>
          <w:spacing w:val="-1"/>
          <w:w w:val="105"/>
          <w:sz w:val="19"/>
        </w:rPr>
        <w:t>v</w:t>
      </w:r>
      <w:r>
        <w:rPr>
          <w:rFonts w:ascii="Arial"/>
          <w:color w:val="18131F"/>
          <w:spacing w:val="-1"/>
          <w:w w:val="105"/>
          <w:sz w:val="19"/>
        </w:rPr>
        <w:t xml:space="preserve">en </w:t>
      </w:r>
      <w:r>
        <w:rPr>
          <w:rFonts w:ascii="Arial"/>
          <w:color w:val="1A1A3F"/>
          <w:spacing w:val="-1"/>
          <w:w w:val="105"/>
          <w:sz w:val="19"/>
        </w:rPr>
        <w:t>i</w:t>
      </w:r>
      <w:r>
        <w:rPr>
          <w:rFonts w:ascii="Arial"/>
          <w:color w:val="18131F"/>
          <w:spacing w:val="-1"/>
          <w:w w:val="105"/>
          <w:sz w:val="19"/>
        </w:rPr>
        <w:t>ssues of the ne</w:t>
      </w:r>
      <w:r>
        <w:rPr>
          <w:rFonts w:ascii="Arial"/>
          <w:color w:val="312A3D"/>
          <w:spacing w:val="-1"/>
          <w:w w:val="105"/>
          <w:sz w:val="19"/>
        </w:rPr>
        <w:t>w</w:t>
      </w:r>
      <w:r>
        <w:rPr>
          <w:rFonts w:ascii="Arial"/>
          <w:color w:val="18131F"/>
          <w:spacing w:val="-1"/>
          <w:w w:val="105"/>
          <w:sz w:val="19"/>
        </w:rPr>
        <w:t>s</w:t>
      </w:r>
      <w:r>
        <w:rPr>
          <w:rFonts w:ascii="Arial"/>
          <w:color w:val="461F21"/>
          <w:spacing w:val="-1"/>
          <w:w w:val="105"/>
          <w:sz w:val="19"/>
        </w:rPr>
        <w:t>l</w:t>
      </w:r>
      <w:r>
        <w:rPr>
          <w:rFonts w:ascii="Arial"/>
          <w:color w:val="18131F"/>
          <w:spacing w:val="-1"/>
          <w:w w:val="105"/>
          <w:sz w:val="19"/>
        </w:rPr>
        <w:t>ett er ha</w:t>
      </w:r>
      <w:r>
        <w:rPr>
          <w:rFonts w:ascii="Arial"/>
          <w:color w:val="312A3D"/>
          <w:spacing w:val="-1"/>
          <w:w w:val="105"/>
          <w:sz w:val="19"/>
        </w:rPr>
        <w:t>v</w:t>
      </w:r>
      <w:r>
        <w:rPr>
          <w:rFonts w:ascii="Arial"/>
          <w:color w:val="18131F"/>
          <w:spacing w:val="-1"/>
          <w:w w:val="105"/>
          <w:sz w:val="19"/>
        </w:rPr>
        <w:t>e been</w:t>
      </w:r>
      <w:r>
        <w:rPr>
          <w:rFonts w:ascii="Arial"/>
          <w:color w:val="18131F"/>
          <w:w w:val="105"/>
          <w:sz w:val="19"/>
        </w:rPr>
        <w:t xml:space="preserve"> sent out to a </w:t>
      </w:r>
      <w:r>
        <w:rPr>
          <w:rFonts w:ascii="Arial"/>
          <w:color w:val="1A1A3F"/>
          <w:w w:val="105"/>
          <w:sz w:val="19"/>
        </w:rPr>
        <w:t>li</w:t>
      </w:r>
      <w:r>
        <w:rPr>
          <w:rFonts w:ascii="Arial"/>
          <w:color w:val="18131F"/>
          <w:w w:val="105"/>
          <w:sz w:val="19"/>
        </w:rPr>
        <w:t>st ser</w:t>
      </w:r>
      <w:r>
        <w:rPr>
          <w:rFonts w:ascii="Arial"/>
          <w:color w:val="312A3D"/>
          <w:w w:val="105"/>
          <w:sz w:val="19"/>
        </w:rPr>
        <w:t xml:space="preserve">v </w:t>
      </w:r>
      <w:r>
        <w:rPr>
          <w:rFonts w:ascii="Arial"/>
          <w:color w:val="18131F"/>
          <w:w w:val="105"/>
          <w:sz w:val="19"/>
        </w:rPr>
        <w:t>that no</w:t>
      </w:r>
      <w:r>
        <w:rPr>
          <w:rFonts w:ascii="Arial"/>
          <w:color w:val="312A3D"/>
          <w:w w:val="105"/>
          <w:sz w:val="19"/>
        </w:rPr>
        <w:t xml:space="preserve">w </w:t>
      </w:r>
      <w:r>
        <w:rPr>
          <w:rFonts w:ascii="Arial"/>
          <w:color w:val="18131F"/>
          <w:w w:val="105"/>
          <w:sz w:val="19"/>
        </w:rPr>
        <w:t>has o</w:t>
      </w:r>
      <w:r>
        <w:rPr>
          <w:rFonts w:ascii="Arial"/>
          <w:color w:val="312A3D"/>
          <w:w w:val="105"/>
          <w:sz w:val="19"/>
        </w:rPr>
        <w:t>v</w:t>
      </w:r>
      <w:r>
        <w:rPr>
          <w:rFonts w:ascii="Arial"/>
          <w:color w:val="18131F"/>
          <w:w w:val="105"/>
          <w:sz w:val="19"/>
        </w:rPr>
        <w:t xml:space="preserve">er 600 </w:t>
      </w:r>
      <w:r>
        <w:rPr>
          <w:rFonts w:ascii="Arial"/>
          <w:color w:val="461F21"/>
          <w:w w:val="105"/>
          <w:sz w:val="19"/>
        </w:rPr>
        <w:t>i</w:t>
      </w:r>
      <w:r>
        <w:rPr>
          <w:rFonts w:ascii="Arial"/>
          <w:color w:val="18131F"/>
          <w:w w:val="105"/>
          <w:sz w:val="19"/>
        </w:rPr>
        <w:t>nd</w:t>
      </w:r>
      <w:r>
        <w:rPr>
          <w:rFonts w:ascii="Arial"/>
          <w:color w:val="461F21"/>
          <w:w w:val="105"/>
          <w:sz w:val="19"/>
        </w:rPr>
        <w:t>i</w:t>
      </w:r>
      <w:r>
        <w:rPr>
          <w:rFonts w:ascii="Arial"/>
          <w:color w:val="312A3D"/>
          <w:w w:val="105"/>
          <w:sz w:val="19"/>
        </w:rPr>
        <w:t>v</w:t>
      </w:r>
      <w:r>
        <w:rPr>
          <w:rFonts w:ascii="Arial"/>
          <w:color w:val="461F21"/>
          <w:w w:val="105"/>
          <w:sz w:val="19"/>
        </w:rPr>
        <w:t>i</w:t>
      </w:r>
      <w:r>
        <w:rPr>
          <w:rFonts w:ascii="Arial"/>
          <w:color w:val="18131F"/>
          <w:w w:val="105"/>
          <w:sz w:val="19"/>
        </w:rPr>
        <w:t>dua</w:t>
      </w:r>
      <w:r>
        <w:rPr>
          <w:rFonts w:ascii="Arial"/>
          <w:color w:val="1A1A3F"/>
          <w:w w:val="105"/>
          <w:sz w:val="19"/>
        </w:rPr>
        <w:t>l</w:t>
      </w:r>
      <w:r>
        <w:rPr>
          <w:rFonts w:ascii="Arial"/>
          <w:color w:val="18131F"/>
          <w:w w:val="105"/>
          <w:sz w:val="19"/>
        </w:rPr>
        <w:t>s</w:t>
      </w:r>
      <w:r>
        <w:rPr>
          <w:rFonts w:ascii="Arial"/>
          <w:color w:val="1A1A3F"/>
          <w:w w:val="105"/>
          <w:sz w:val="19"/>
        </w:rPr>
        <w:t xml:space="preserve">. </w:t>
      </w:r>
      <w:r>
        <w:rPr>
          <w:rFonts w:ascii="Arial"/>
          <w:color w:val="18131F"/>
          <w:w w:val="105"/>
          <w:sz w:val="19"/>
        </w:rPr>
        <w:t>B</w:t>
      </w:r>
      <w:r>
        <w:rPr>
          <w:rFonts w:ascii="Arial"/>
          <w:color w:val="5E3418"/>
          <w:w w:val="105"/>
          <w:sz w:val="19"/>
        </w:rPr>
        <w:t>I</w:t>
      </w:r>
      <w:r>
        <w:rPr>
          <w:rFonts w:ascii="Arial"/>
          <w:color w:val="18131F"/>
          <w:w w:val="105"/>
          <w:sz w:val="19"/>
        </w:rPr>
        <w:t xml:space="preserve">DMC cont </w:t>
      </w:r>
      <w:r>
        <w:rPr>
          <w:rFonts w:ascii="Arial"/>
          <w:color w:val="1A1A3F"/>
          <w:w w:val="105"/>
          <w:sz w:val="19"/>
        </w:rPr>
        <w:t>i</w:t>
      </w:r>
      <w:r>
        <w:rPr>
          <w:rFonts w:ascii="Arial"/>
          <w:color w:val="18131F"/>
          <w:w w:val="105"/>
          <w:sz w:val="19"/>
        </w:rPr>
        <w:t xml:space="preserve">nues to seek the </w:t>
      </w:r>
      <w:r>
        <w:rPr>
          <w:rFonts w:ascii="Arial"/>
          <w:color w:val="1A1A3F"/>
          <w:w w:val="105"/>
          <w:sz w:val="19"/>
        </w:rPr>
        <w:t>i</w:t>
      </w:r>
      <w:r>
        <w:rPr>
          <w:rFonts w:ascii="Arial"/>
          <w:color w:val="18131F"/>
          <w:w w:val="105"/>
          <w:sz w:val="19"/>
        </w:rPr>
        <w:t>nput</w:t>
      </w:r>
      <w:r>
        <w:rPr>
          <w:rFonts w:ascii="Arial"/>
          <w:color w:val="18131F"/>
          <w:spacing w:val="1"/>
          <w:w w:val="105"/>
          <w:sz w:val="19"/>
        </w:rPr>
        <w:t xml:space="preserve"> </w:t>
      </w:r>
      <w:r>
        <w:rPr>
          <w:rFonts w:ascii="Arial"/>
          <w:color w:val="18131F"/>
          <w:w w:val="105"/>
          <w:sz w:val="19"/>
        </w:rPr>
        <w:t>from the</w:t>
      </w:r>
      <w:r>
        <w:rPr>
          <w:rFonts w:ascii="Arial"/>
          <w:color w:val="18131F"/>
          <w:spacing w:val="1"/>
          <w:w w:val="105"/>
          <w:sz w:val="19"/>
        </w:rPr>
        <w:t xml:space="preserve"> </w:t>
      </w:r>
      <w:r>
        <w:rPr>
          <w:rFonts w:ascii="Arial"/>
          <w:color w:val="18131F"/>
          <w:w w:val="110"/>
          <w:sz w:val="19"/>
        </w:rPr>
        <w:t>A</w:t>
      </w:r>
      <w:r>
        <w:rPr>
          <w:rFonts w:ascii="Arial"/>
          <w:color w:val="1A1A3F"/>
          <w:w w:val="110"/>
          <w:sz w:val="19"/>
        </w:rPr>
        <w:t>d</w:t>
      </w:r>
      <w:r>
        <w:rPr>
          <w:rFonts w:ascii="Arial"/>
          <w:color w:val="18131F"/>
          <w:w w:val="110"/>
          <w:sz w:val="19"/>
        </w:rPr>
        <w:t>v</w:t>
      </w:r>
      <w:r>
        <w:rPr>
          <w:rFonts w:ascii="Arial"/>
          <w:color w:val="1A1A3F"/>
          <w:w w:val="110"/>
          <w:sz w:val="19"/>
        </w:rPr>
        <w:t>i</w:t>
      </w:r>
      <w:r>
        <w:rPr>
          <w:rFonts w:ascii="Arial"/>
          <w:color w:val="18131F"/>
          <w:w w:val="110"/>
          <w:sz w:val="19"/>
        </w:rPr>
        <w:t>sory</w:t>
      </w:r>
      <w:r>
        <w:rPr>
          <w:rFonts w:ascii="Arial"/>
          <w:color w:val="18131F"/>
          <w:spacing w:val="21"/>
          <w:w w:val="110"/>
          <w:sz w:val="19"/>
        </w:rPr>
        <w:t xml:space="preserve"> </w:t>
      </w:r>
      <w:r>
        <w:rPr>
          <w:rFonts w:ascii="Arial"/>
          <w:color w:val="18131F"/>
          <w:w w:val="110"/>
          <w:sz w:val="19"/>
        </w:rPr>
        <w:t>Comm</w:t>
      </w:r>
      <w:r>
        <w:rPr>
          <w:rFonts w:ascii="Arial"/>
          <w:color w:val="18131F"/>
          <w:spacing w:val="-29"/>
          <w:w w:val="110"/>
          <w:sz w:val="19"/>
        </w:rPr>
        <w:t xml:space="preserve"> </w:t>
      </w:r>
      <w:r>
        <w:rPr>
          <w:rFonts w:ascii="Arial"/>
          <w:color w:val="461F21"/>
          <w:w w:val="110"/>
          <w:sz w:val="19"/>
        </w:rPr>
        <w:t>i</w:t>
      </w:r>
      <w:r>
        <w:rPr>
          <w:rFonts w:ascii="Arial"/>
          <w:color w:val="18131F"/>
          <w:w w:val="110"/>
          <w:sz w:val="19"/>
        </w:rPr>
        <w:t>tt</w:t>
      </w:r>
      <w:r>
        <w:rPr>
          <w:rFonts w:ascii="Arial"/>
          <w:color w:val="18131F"/>
          <w:spacing w:val="-7"/>
          <w:w w:val="110"/>
          <w:sz w:val="19"/>
        </w:rPr>
        <w:t xml:space="preserve"> </w:t>
      </w:r>
      <w:r>
        <w:rPr>
          <w:rFonts w:ascii="Arial"/>
          <w:color w:val="18131F"/>
          <w:w w:val="110"/>
          <w:sz w:val="19"/>
        </w:rPr>
        <w:t>ee.</w:t>
      </w:r>
    </w:p>
    <w:p w:rsidR="00E300A9" w:rsidRDefault="00E300A9">
      <w:pPr>
        <w:pStyle w:val="BodyText"/>
        <w:rPr>
          <w:rFonts w:ascii="Arial"/>
          <w:sz w:val="20"/>
        </w:rPr>
      </w:pPr>
    </w:p>
    <w:p w:rsidR="00E300A9" w:rsidRDefault="006039EE">
      <w:pPr>
        <w:spacing w:before="176"/>
        <w:ind w:left="1318"/>
        <w:rPr>
          <w:sz w:val="15"/>
        </w:rPr>
      </w:pPr>
      <w:r>
        <w:rPr>
          <w:color w:val="312A3D"/>
          <w:w w:val="110"/>
          <w:sz w:val="15"/>
        </w:rPr>
        <w:t>3305</w:t>
      </w:r>
      <w:r>
        <w:rPr>
          <w:color w:val="605477"/>
          <w:w w:val="110"/>
          <w:sz w:val="15"/>
        </w:rPr>
        <w:t>\</w:t>
      </w:r>
      <w:r>
        <w:rPr>
          <w:color w:val="312A3D"/>
          <w:w w:val="110"/>
          <w:sz w:val="15"/>
        </w:rPr>
        <w:t>00</w:t>
      </w:r>
      <w:r>
        <w:rPr>
          <w:color w:val="4F342B"/>
          <w:w w:val="110"/>
          <w:sz w:val="15"/>
        </w:rPr>
        <w:t>1</w:t>
      </w:r>
      <w:r>
        <w:rPr>
          <w:color w:val="312A3D"/>
          <w:w w:val="110"/>
          <w:sz w:val="15"/>
        </w:rPr>
        <w:t>0</w:t>
      </w:r>
      <w:r>
        <w:rPr>
          <w:color w:val="605477"/>
          <w:w w:val="110"/>
          <w:sz w:val="15"/>
        </w:rPr>
        <w:t>\</w:t>
      </w:r>
      <w:r>
        <w:rPr>
          <w:color w:val="312A3D"/>
          <w:w w:val="110"/>
          <w:sz w:val="15"/>
        </w:rPr>
        <w:t>69795</w:t>
      </w:r>
      <w:r>
        <w:rPr>
          <w:color w:val="4B4454"/>
          <w:w w:val="110"/>
          <w:sz w:val="15"/>
        </w:rPr>
        <w:t>2</w:t>
      </w:r>
      <w:r>
        <w:rPr>
          <w:color w:val="1A1A3F"/>
          <w:w w:val="110"/>
          <w:sz w:val="15"/>
        </w:rPr>
        <w:t>.</w:t>
      </w:r>
      <w:r>
        <w:rPr>
          <w:color w:val="4B4454"/>
          <w:w w:val="110"/>
          <w:sz w:val="15"/>
        </w:rPr>
        <w:t>2</w:t>
      </w:r>
    </w:p>
    <w:p w:rsidR="00E300A9" w:rsidRDefault="00E300A9">
      <w:pPr>
        <w:rPr>
          <w:sz w:val="15"/>
        </w:rPr>
        <w:sectPr w:rsidR="00E300A9">
          <w:pgSz w:w="12240" w:h="15840"/>
          <w:pgMar w:top="1340" w:right="0" w:bottom="960" w:left="120" w:header="0" w:footer="746" w:gutter="0"/>
          <w:cols w:space="720"/>
        </w:sect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spacing w:before="2"/>
        <w:rPr>
          <w:sz w:val="26"/>
        </w:rPr>
      </w:pPr>
    </w:p>
    <w:p w:rsidR="00E300A9" w:rsidRDefault="006039EE">
      <w:pPr>
        <w:pStyle w:val="Heading5"/>
        <w:numPr>
          <w:ilvl w:val="0"/>
          <w:numId w:val="17"/>
        </w:numPr>
        <w:tabs>
          <w:tab w:val="left" w:pos="4772"/>
        </w:tabs>
        <w:ind w:hanging="501"/>
        <w:jc w:val="left"/>
        <w:rPr>
          <w:rFonts w:ascii="Times New Roman"/>
        </w:rPr>
      </w:pPr>
      <w:r>
        <w:rPr>
          <w:rFonts w:ascii="Times New Roman"/>
        </w:rPr>
        <w:t>Notice</w:t>
      </w:r>
      <w:r>
        <w:rPr>
          <w:rFonts w:ascii="Times New Roman"/>
          <w:spacing w:val="-5"/>
        </w:rPr>
        <w:t xml:space="preserve"> </w:t>
      </w:r>
      <w:r>
        <w:rPr>
          <w:rFonts w:ascii="Times New Roman"/>
        </w:rPr>
        <w:t>of</w:t>
      </w:r>
      <w:r>
        <w:rPr>
          <w:rFonts w:ascii="Times New Roman"/>
          <w:spacing w:val="-3"/>
        </w:rPr>
        <w:t xml:space="preserve"> </w:t>
      </w:r>
      <w:r>
        <w:rPr>
          <w:rFonts w:ascii="Times New Roman"/>
        </w:rPr>
        <w:t>Intent</w:t>
      </w:r>
    </w:p>
    <w:p w:rsidR="00E300A9" w:rsidRDefault="00E300A9">
      <w:pPr>
        <w:sectPr w:rsidR="00E300A9">
          <w:footerReference w:type="default" r:id="rId156"/>
          <w:pgSz w:w="12240" w:h="15840"/>
          <w:pgMar w:top="1500" w:right="0" w:bottom="700" w:left="120" w:header="0" w:footer="519" w:gutter="0"/>
          <w:cols w:space="720"/>
        </w:sectPr>
      </w:pPr>
    </w:p>
    <w:p w:rsidR="00E300A9" w:rsidRDefault="006039EE">
      <w:pPr>
        <w:spacing w:line="1346" w:lineRule="exact"/>
        <w:ind w:left="106"/>
        <w:rPr>
          <w:sz w:val="12"/>
        </w:rPr>
      </w:pPr>
      <w:r>
        <w:rPr>
          <w:rFonts w:ascii="Arial" w:hAnsi="Arial"/>
          <w:b/>
          <w:color w:val="1F1F1F"/>
          <w:spacing w:val="-1"/>
          <w:w w:val="50"/>
          <w:sz w:val="117"/>
        </w:rPr>
        <w:lastRenderedPageBreak/>
        <w:t>Bu</w:t>
      </w:r>
      <w:r>
        <w:rPr>
          <w:rFonts w:ascii="Arial" w:hAnsi="Arial"/>
          <w:b/>
          <w:color w:val="1F1F1F"/>
          <w:w w:val="50"/>
          <w:sz w:val="117"/>
        </w:rPr>
        <w:t>s</w:t>
      </w:r>
      <w:r>
        <w:rPr>
          <w:rFonts w:ascii="Arial" w:hAnsi="Arial"/>
          <w:b/>
          <w:color w:val="1F1F1F"/>
          <w:spacing w:val="-100"/>
          <w:sz w:val="117"/>
        </w:rPr>
        <w:t xml:space="preserve"> </w:t>
      </w:r>
      <w:r>
        <w:rPr>
          <w:rFonts w:ascii="Arial" w:hAnsi="Arial"/>
          <w:b/>
          <w:color w:val="1F1F1F"/>
          <w:spacing w:val="-1"/>
          <w:w w:val="55"/>
          <w:sz w:val="117"/>
        </w:rPr>
        <w:t>servic</w:t>
      </w:r>
      <w:r>
        <w:rPr>
          <w:rFonts w:ascii="Arial" w:hAnsi="Arial"/>
          <w:b/>
          <w:color w:val="1F1F1F"/>
          <w:w w:val="55"/>
          <w:sz w:val="117"/>
        </w:rPr>
        <w:t>e</w:t>
      </w:r>
      <w:r>
        <w:rPr>
          <w:rFonts w:ascii="Arial" w:hAnsi="Arial"/>
          <w:b/>
          <w:color w:val="1F1F1F"/>
          <w:spacing w:val="-89"/>
          <w:sz w:val="117"/>
        </w:rPr>
        <w:t xml:space="preserve"> </w:t>
      </w:r>
      <w:r>
        <w:rPr>
          <w:b/>
          <w:color w:val="1F1F1F"/>
          <w:w w:val="62"/>
          <w:sz w:val="115"/>
        </w:rPr>
        <w:t>to</w:t>
      </w:r>
      <w:r>
        <w:rPr>
          <w:b/>
          <w:color w:val="1F1F1F"/>
          <w:spacing w:val="-133"/>
          <w:sz w:val="115"/>
        </w:rPr>
        <w:t xml:space="preserve"> </w:t>
      </w:r>
      <w:r>
        <w:rPr>
          <w:rFonts w:ascii="Arial" w:hAnsi="Arial"/>
          <w:b/>
          <w:color w:val="1F1F1F"/>
          <w:spacing w:val="-1"/>
          <w:w w:val="50"/>
          <w:sz w:val="117"/>
        </w:rPr>
        <w:t>continu</w:t>
      </w:r>
      <w:r>
        <w:rPr>
          <w:rFonts w:ascii="Arial" w:hAnsi="Arial"/>
          <w:b/>
          <w:color w:val="1F1F1F"/>
          <w:w w:val="50"/>
          <w:sz w:val="117"/>
        </w:rPr>
        <w:t>e</w:t>
      </w:r>
      <w:r>
        <w:rPr>
          <w:rFonts w:ascii="Arial" w:hAnsi="Arial"/>
          <w:b/>
          <w:color w:val="1F1F1F"/>
          <w:spacing w:val="-91"/>
          <w:sz w:val="117"/>
        </w:rPr>
        <w:t xml:space="preserve"> </w:t>
      </w:r>
      <w:r>
        <w:rPr>
          <w:rFonts w:ascii="Arial" w:hAnsi="Arial"/>
          <w:b/>
          <w:color w:val="1F1F1F"/>
          <w:spacing w:val="-1"/>
          <w:w w:val="51"/>
          <w:sz w:val="117"/>
        </w:rPr>
        <w:t>o</w:t>
      </w:r>
      <w:r>
        <w:rPr>
          <w:rFonts w:ascii="Arial" w:hAnsi="Arial"/>
          <w:b/>
          <w:color w:val="1F1F1F"/>
          <w:w w:val="51"/>
          <w:sz w:val="117"/>
        </w:rPr>
        <w:t>n</w:t>
      </w:r>
      <w:r>
        <w:rPr>
          <w:rFonts w:ascii="Arial" w:hAnsi="Arial"/>
          <w:b/>
          <w:color w:val="1F1F1F"/>
          <w:spacing w:val="-190"/>
          <w:sz w:val="117"/>
        </w:rPr>
        <w:t xml:space="preserve"> </w:t>
      </w:r>
      <w:r>
        <w:rPr>
          <w:rFonts w:ascii="Arial" w:hAnsi="Arial"/>
          <w:b/>
          <w:color w:val="1F1F1F"/>
          <w:spacing w:val="-38"/>
          <w:w w:val="52"/>
          <w:sz w:val="117"/>
        </w:rPr>
        <w:t>D</w:t>
      </w:r>
      <w:r>
        <w:rPr>
          <w:rFonts w:ascii="Arial" w:hAnsi="Arial"/>
          <w:b/>
          <w:color w:val="1F1F1F"/>
          <w:spacing w:val="-67"/>
          <w:w w:val="85"/>
          <w:sz w:val="117"/>
        </w:rPr>
        <w:t>r</w:t>
      </w:r>
      <w:r>
        <w:rPr>
          <w:rFonts w:ascii="Arial" w:hAnsi="Arial"/>
          <w:color w:val="1F1F1F"/>
          <w:spacing w:val="-158"/>
          <w:w w:val="101"/>
          <w:sz w:val="144"/>
        </w:rPr>
        <w:t>■</w:t>
      </w:r>
      <w:r>
        <w:rPr>
          <w:rFonts w:ascii="Arial" w:hAnsi="Arial"/>
          <w:b/>
          <w:color w:val="1F1F1F"/>
          <w:spacing w:val="-1"/>
          <w:w w:val="60"/>
          <w:sz w:val="117"/>
        </w:rPr>
        <w:t>u</w:t>
      </w:r>
      <w:r>
        <w:rPr>
          <w:rFonts w:ascii="Arial" w:hAnsi="Arial"/>
          <w:b/>
          <w:color w:val="1F1F1F"/>
          <w:spacing w:val="66"/>
          <w:w w:val="60"/>
          <w:sz w:val="117"/>
        </w:rPr>
        <w:t>e</w:t>
      </w:r>
      <w:r>
        <w:rPr>
          <w:rFonts w:ascii="Arial" w:hAnsi="Arial"/>
          <w:b/>
          <w:color w:val="1F1F1F"/>
          <w:spacing w:val="-1"/>
          <w:w w:val="49"/>
          <w:sz w:val="117"/>
        </w:rPr>
        <w:t>Lin</w:t>
      </w:r>
      <w:r>
        <w:rPr>
          <w:rFonts w:ascii="Arial" w:hAnsi="Arial"/>
          <w:b/>
          <w:color w:val="1F1F1F"/>
          <w:w w:val="49"/>
          <w:sz w:val="117"/>
        </w:rPr>
        <w:t>e</w:t>
      </w:r>
      <w:r>
        <w:rPr>
          <w:rFonts w:ascii="Arial" w:hAnsi="Arial"/>
          <w:b/>
          <w:color w:val="1F1F1F"/>
          <w:spacing w:val="-66"/>
          <w:sz w:val="117"/>
        </w:rPr>
        <w:t xml:space="preserve"> </w:t>
      </w:r>
      <w:r>
        <w:rPr>
          <w:rFonts w:ascii="Arial" w:hAnsi="Arial"/>
          <w:b/>
          <w:color w:val="1F1F1F"/>
          <w:spacing w:val="-1"/>
          <w:w w:val="55"/>
          <w:sz w:val="117"/>
        </w:rPr>
        <w:t>se1n1n</w:t>
      </w:r>
      <w:r>
        <w:rPr>
          <w:rFonts w:ascii="Arial" w:hAnsi="Arial"/>
          <w:b/>
          <w:color w:val="1F1F1F"/>
          <w:w w:val="55"/>
          <w:sz w:val="117"/>
        </w:rPr>
        <w:t>t</w:t>
      </w:r>
      <w:r>
        <w:rPr>
          <w:rFonts w:ascii="Arial" w:hAnsi="Arial"/>
          <w:b/>
          <w:color w:val="1F1F1F"/>
          <w:spacing w:val="-64"/>
          <w:sz w:val="117"/>
        </w:rPr>
        <w:t xml:space="preserve"> </w:t>
      </w:r>
      <w:r>
        <w:rPr>
          <w:color w:val="1F1F1F"/>
          <w:w w:val="107"/>
          <w:sz w:val="12"/>
        </w:rPr>
        <w:t>ID</w:t>
      </w:r>
    </w:p>
    <w:p w:rsidR="00E300A9" w:rsidRDefault="00E300A9">
      <w:pPr>
        <w:spacing w:line="1346" w:lineRule="exact"/>
        <w:rPr>
          <w:sz w:val="12"/>
        </w:rPr>
        <w:sectPr w:rsidR="00E300A9">
          <w:footerReference w:type="default" r:id="rId157"/>
          <w:pgSz w:w="15200" w:h="16270"/>
          <w:pgMar w:top="0" w:right="140" w:bottom="200" w:left="140" w:header="0" w:footer="14" w:gutter="0"/>
          <w:pgNumType w:start="116"/>
          <w:cols w:space="720"/>
        </w:sectPr>
      </w:pPr>
    </w:p>
    <w:p w:rsidR="00E300A9" w:rsidRDefault="006039EE">
      <w:pPr>
        <w:spacing w:before="69"/>
        <w:ind w:left="168"/>
        <w:rPr>
          <w:rFonts w:ascii="Arial"/>
          <w:b/>
          <w:sz w:val="19"/>
        </w:rPr>
      </w:pPr>
      <w:r>
        <w:rPr>
          <w:rFonts w:ascii="Arial"/>
          <w:b/>
          <w:color w:val="1F1F1F"/>
          <w:w w:val="65"/>
          <w:sz w:val="18"/>
        </w:rPr>
        <w:t>By</w:t>
      </w:r>
      <w:r>
        <w:rPr>
          <w:rFonts w:ascii="Arial"/>
          <w:b/>
          <w:color w:val="1F1F1F"/>
          <w:spacing w:val="21"/>
          <w:w w:val="65"/>
          <w:sz w:val="18"/>
        </w:rPr>
        <w:t xml:space="preserve"> </w:t>
      </w:r>
      <w:r>
        <w:rPr>
          <w:rFonts w:ascii="Arial"/>
          <w:b/>
          <w:color w:val="1F1F1F"/>
          <w:w w:val="65"/>
          <w:sz w:val="19"/>
        </w:rPr>
        <w:t>MARIE</w:t>
      </w:r>
      <w:r>
        <w:rPr>
          <w:rFonts w:ascii="Arial"/>
          <w:b/>
          <w:color w:val="1F1F1F"/>
          <w:spacing w:val="26"/>
          <w:sz w:val="19"/>
        </w:rPr>
        <w:t xml:space="preserve"> </w:t>
      </w:r>
      <w:r>
        <w:rPr>
          <w:rFonts w:ascii="Arial"/>
          <w:b/>
          <w:color w:val="1F1F1F"/>
          <w:w w:val="65"/>
          <w:sz w:val="19"/>
        </w:rPr>
        <w:t>SZANISZLO</w:t>
      </w:r>
    </w:p>
    <w:p w:rsidR="00E300A9" w:rsidRDefault="00E300A9">
      <w:pPr>
        <w:pStyle w:val="BodyText"/>
        <w:spacing w:before="10"/>
        <w:rPr>
          <w:rFonts w:ascii="Arial"/>
          <w:b/>
          <w:sz w:val="4"/>
        </w:rPr>
      </w:pPr>
    </w:p>
    <w:p w:rsidR="00E300A9" w:rsidRDefault="0014458F">
      <w:pPr>
        <w:pStyle w:val="BodyText"/>
        <w:spacing w:line="20" w:lineRule="exact"/>
        <w:ind w:left="148" w:right="-72"/>
        <w:rPr>
          <w:rFonts w:ascii="Arial"/>
          <w:sz w:val="2"/>
        </w:rPr>
      </w:pPr>
      <w:r>
        <w:rPr>
          <w:rFonts w:ascii="Arial"/>
          <w:noProof/>
          <w:sz w:val="2"/>
        </w:rPr>
        <mc:AlternateContent>
          <mc:Choice Requires="wpg">
            <w:drawing>
              <wp:inline distT="0" distB="0" distL="0" distR="0">
                <wp:extent cx="1452880" cy="33655"/>
                <wp:effectExtent l="19050" t="9525" r="23495" b="4445"/>
                <wp:docPr id="417" name="docshapegroup2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2880" cy="33655"/>
                          <a:chOff x="0" y="0"/>
                          <a:chExt cx="2288" cy="53"/>
                        </a:xfrm>
                      </wpg:grpSpPr>
                      <wps:wsp>
                        <wps:cNvPr id="418" name="Line 284"/>
                        <wps:cNvCnPr>
                          <a:cxnSpLocks noChangeShapeType="1"/>
                        </wps:cNvCnPr>
                        <wps:spPr bwMode="auto">
                          <a:xfrm>
                            <a:off x="0" y="26"/>
                            <a:ext cx="2288" cy="0"/>
                          </a:xfrm>
                          <a:prstGeom prst="line">
                            <a:avLst/>
                          </a:prstGeom>
                          <a:noFill/>
                          <a:ln w="33568">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2A9FB6D" id="docshapegroup254" o:spid="_x0000_s1026" style="width:114.4pt;height:2.65pt;mso-position-horizontal-relative:char;mso-position-vertical-relative:line" coordsize="2288,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">
                <v:line id="Line 284" o:spid="_x0000_s1027" style="position:absolute;visibility:visible;mso-wrap-style:square" from="0,26" to="2288,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" strokeweight=".93244mm"/>
                <w10:anchorlock/>
              </v:group>
            </w:pict>
          </mc:Fallback>
        </mc:AlternateContent>
      </w:r>
    </w:p>
    <w:p w:rsidR="00E300A9" w:rsidRDefault="0014458F">
      <w:pPr>
        <w:spacing w:before="104" w:line="208" w:lineRule="auto"/>
        <w:ind w:left="172" w:firstLine="151"/>
        <w:jc w:val="both"/>
        <w:rPr>
          <w:sz w:val="19"/>
        </w:rPr>
      </w:pPr>
      <w:r>
        <w:rPr>
          <w:noProof/>
        </w:rPr>
        <mc:AlternateContent>
          <mc:Choice Requires="wpg">
            <w:drawing>
              <wp:anchor distT="0" distB="0" distL="114300" distR="114300" simplePos="0" relativeHeight="480040960" behindDoc="1" locked="0" layoutInCell="1" allowOverlap="1">
                <wp:simplePos x="0" y="0"/>
                <wp:positionH relativeFrom="page">
                  <wp:posOffset>182880</wp:posOffset>
                </wp:positionH>
                <wp:positionV relativeFrom="paragraph">
                  <wp:posOffset>249555</wp:posOffset>
                </wp:positionV>
                <wp:extent cx="9296400" cy="8801100"/>
                <wp:effectExtent l="0" t="0" r="0" b="0"/>
                <wp:wrapNone/>
                <wp:docPr id="409" name="docshapegroup2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96400" cy="8801100"/>
                          <a:chOff x="288" y="393"/>
                          <a:chExt cx="14640" cy="13860"/>
                        </a:xfrm>
                      </wpg:grpSpPr>
                      <pic:pic xmlns:pic="http://schemas.openxmlformats.org/drawingml/2006/picture">
                        <pic:nvPicPr>
                          <pic:cNvPr id="410" name="docshape256"/>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288" y="1743"/>
                            <a:ext cx="14457" cy="12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1" name="docshape257"/>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10015" y="1527"/>
                            <a:ext cx="4749" cy="6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2" name="docshape258"/>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14783" y="3800"/>
                            <a:ext cx="145" cy="1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13" name="Line 279"/>
                        <wps:cNvCnPr>
                          <a:cxnSpLocks noChangeShapeType="1"/>
                        </wps:cNvCnPr>
                        <wps:spPr bwMode="auto">
                          <a:xfrm>
                            <a:off x="9848" y="6333"/>
                            <a:ext cx="0" cy="0"/>
                          </a:xfrm>
                          <a:prstGeom prst="line">
                            <a:avLst/>
                          </a:prstGeom>
                          <a:noFill/>
                          <a:ln w="1831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14" name="Line 278"/>
                        <wps:cNvCnPr>
                          <a:cxnSpLocks noChangeShapeType="1"/>
                        </wps:cNvCnPr>
                        <wps:spPr bwMode="auto">
                          <a:xfrm>
                            <a:off x="10093" y="1527"/>
                            <a:ext cx="0" cy="0"/>
                          </a:xfrm>
                          <a:prstGeom prst="line">
                            <a:avLst/>
                          </a:prstGeom>
                          <a:noFill/>
                          <a:ln w="2746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15" name="Line 277"/>
                        <wps:cNvCnPr>
                          <a:cxnSpLocks noChangeShapeType="1"/>
                        </wps:cNvCnPr>
                        <wps:spPr bwMode="auto">
                          <a:xfrm>
                            <a:off x="14683" y="1527"/>
                            <a:ext cx="0" cy="0"/>
                          </a:xfrm>
                          <a:prstGeom prst="line">
                            <a:avLst/>
                          </a:prstGeom>
                          <a:noFill/>
                          <a:ln w="3051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16" name="Line 276"/>
                        <wps:cNvCnPr>
                          <a:cxnSpLocks noChangeShapeType="1"/>
                        </wps:cNvCnPr>
                        <wps:spPr bwMode="auto">
                          <a:xfrm>
                            <a:off x="10035" y="455"/>
                            <a:ext cx="4710" cy="0"/>
                          </a:xfrm>
                          <a:prstGeom prst="line">
                            <a:avLst/>
                          </a:prstGeom>
                          <a:noFill/>
                          <a:ln w="36619">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904E466" id="docshapegroup255" o:spid="_x0000_s1026" style="position:absolute;margin-left:14.4pt;margin-top:19.65pt;width:732pt;height:693pt;z-index:-23275520;mso-position-horizontal-relative:page" coordorigin="288,393" coordsize="14640,1386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&#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&#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HWv22/4MkP+Twvj&#10;N/2TO0/9OKV+JI61+23/AAZIf8nhfGb/ALJnaf8ApxSgDhf+D1H/AJSk/D//ALN/0r/0+a5X5B1+&#10;vn/B6j/ylJ+H/wD2b/pX/p81yvyD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Ada/b&#10;b/gyQ/5PC+M3/ZM7T/04pX4kjrX7bf8ABkh/yeF8Zv8Asmdp/wCnFKAOF/4PUf8AlKT8P/8As3/S&#10;v/T5rlfkHX6+f8HqP/KUn4f/APZv+lf+nzXK/IO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B1r9tv+DJD/k8L4zf9kztP/TilfiSOtftt/wAGSH/J4Xxm/wCyZ2n/AKcUoA4X/g9R/wCU&#10;pPw//wCzf9K/9PmuV+Qdfr5/weo/8pSfh/8A9m/6V/6fNcr8g6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HWv22/4MkP+TwvjN/2TO0/9OKV+JI61+23/AAZIf8nhfGb/ALJnaf8ApxSg&#10;Dhf+D1H/AJSk/D//ALN/0r/0+a5X5B1+vn/B6j/ylJ+H/wD2b/pX/p81yvyD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Ada/bb/gyQ/5PC+M3/ZM7T/04pX4kjrX7bf8ABkh/yeF8Zv8A&#10;smdp/wCnFKAOF/4PUf8AlKT8P/8As3/Sv/T5rlfkHX6+f8HqP/KUn4f/APZv+lf+nzXK/IO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gY7ilyv92gB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Ada/bX/gyRT/AIzB+MwB/wCa&#10;aWn/AKcEr8Sh1r9tv+DJD/k8L4zf9kztP/TilAHC/wDB6j/ylJ+H/wD2b/pX/p81yvyDr9fP+D1H&#10;/lKT8P8A/s3/AEr/ANPmuV+Qd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DrX7bf8A&#10;Bkh/yeF8Zv8Asmdp/wCnFK/Ekda/bb/gyQ/5PC+M3/ZM7T/04pQBwv8Aweo/8pSfh/8A9m/6V/6f&#10;Ncr8g6/Xz/g9R/5Sk/D/AP7N/wBK/wDT5rlfkH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A61+23/AAZIf8nhfGb/ALJnaf8ApxSvxJHWv22/4MkP+TwvjN/2TO0/9OKUAcL/AMHqP/KU&#10;n4f/APZv+lf+nzXK/IOv18/4PUf+UpPw/wD+zf8ASv8A0+a5X5B0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AOtftt/wAGSH/J4Xxm/wCyZ2n/AKcUr8SR1r9tv+DJD/k8L4zf9kztP/Ti&#10;lAHC/wDB6j/ylJ+H/wD2b/pX/p81yvyDr9fP+D1H/lKT8P8A/s3/AEr/ANPmuV+Qd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DrX7bf8ABkh/yeF8Zv8Asmdp/wCnFK/Ekda/bb/gyQ/5&#10;PC+M3/ZM7T/04pQBwv8Aweo/8pSfh/8A9m/6V/6fNcr8g6/Xz/g9R/5Sk/D/AP7N/wBK/wDT5rlf&#10;kH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">
                <v:shape id="docshape256" o:spid="_x0000_s1027" type="#_x0000_t75" style="position:absolute;left:288;top:1743;width:14457;height:125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">
                  <v:imagedata r:id="rId161" o:title=""/>
                </v:shape>
                <v:shape id="docshape257" o:spid="_x0000_s1028" type="#_x0000_t75" style="position:absolute;left:10015;top:1527;width:4749;height:6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">
                  <v:imagedata r:id="rId162" o:title=""/>
                </v:shape>
                <v:shape id="docshape258" o:spid="_x0000_s1029" type="#_x0000_t75" style="position:absolute;left:14783;top:3800;width:145;height:1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">
                  <v:imagedata r:id="rId163" o:title=""/>
                </v:shape>
                <v:line id="Line 279" o:spid="_x0000_s1030" style="position:absolute;visibility:visible;mso-wrap-style:square" from="9848,6333" to="9848,6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" strokeweight=".50864mm"/>
                <v:line id="Line 278" o:spid="_x0000_s1031" style="position:absolute;visibility:visible;mso-wrap-style:square" from="10093,1527" to="10093,15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" strokeweight=".76297mm"/>
                <v:line id="Line 277" o:spid="_x0000_s1032" style="position:absolute;visibility:visible;mso-wrap-style:square" from="14683,1527" to="14683,15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" strokeweight=".84772mm"/>
                <v:line id="Line 276" o:spid="_x0000_s1033" style="position:absolute;visibility:visible;mso-wrap-style:square" from="10035,455" to="14745,4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" strokeweight="1.0172mm"/>
                <w10:wrap anchorx="page"/>
              </v:group>
            </w:pict>
          </mc:Fallback>
        </mc:AlternateContent>
      </w:r>
      <w:r w:rsidR="006039EE">
        <w:rPr>
          <w:color w:val="1F1F1F"/>
          <w:w w:val="105"/>
          <w:sz w:val="19"/>
        </w:rPr>
        <w:t>Shuttle buses will contin­</w:t>
      </w:r>
      <w:r w:rsidR="006039EE">
        <w:rPr>
          <w:color w:val="1F1F1F"/>
          <w:spacing w:val="1"/>
          <w:w w:val="105"/>
          <w:sz w:val="19"/>
        </w:rPr>
        <w:t xml:space="preserve"> </w:t>
      </w:r>
      <w:r w:rsidR="006039EE">
        <w:rPr>
          <w:color w:val="1F1F1F"/>
          <w:w w:val="105"/>
          <w:sz w:val="19"/>
        </w:rPr>
        <w:t>ue to replace Orange Line</w:t>
      </w:r>
      <w:r w:rsidR="006039EE">
        <w:rPr>
          <w:color w:val="1F1F1F"/>
          <w:spacing w:val="1"/>
          <w:w w:val="105"/>
          <w:sz w:val="19"/>
        </w:rPr>
        <w:t xml:space="preserve"> </w:t>
      </w:r>
      <w:r w:rsidR="006039EE">
        <w:rPr>
          <w:color w:val="1F1F1F"/>
          <w:w w:val="105"/>
          <w:sz w:val="19"/>
        </w:rPr>
        <w:t>service between Oak Grove</w:t>
      </w:r>
      <w:r w:rsidR="006039EE">
        <w:rPr>
          <w:color w:val="1F1F1F"/>
          <w:spacing w:val="-47"/>
          <w:w w:val="105"/>
          <w:sz w:val="19"/>
        </w:rPr>
        <w:t xml:space="preserve"> </w:t>
      </w:r>
      <w:r w:rsidR="006039EE">
        <w:rPr>
          <w:color w:val="1F1F1F"/>
          <w:w w:val="105"/>
          <w:sz w:val="19"/>
        </w:rPr>
        <w:t>and</w:t>
      </w:r>
      <w:r w:rsidR="006039EE">
        <w:rPr>
          <w:color w:val="1F1F1F"/>
          <w:spacing w:val="1"/>
          <w:w w:val="105"/>
          <w:sz w:val="19"/>
        </w:rPr>
        <w:t xml:space="preserve"> </w:t>
      </w:r>
      <w:r w:rsidR="006039EE">
        <w:rPr>
          <w:color w:val="1F1F1F"/>
          <w:w w:val="105"/>
          <w:sz w:val="19"/>
        </w:rPr>
        <w:t>Sullivan</w:t>
      </w:r>
      <w:r w:rsidR="006039EE">
        <w:rPr>
          <w:color w:val="1F1F1F"/>
          <w:spacing w:val="1"/>
          <w:w w:val="105"/>
          <w:sz w:val="19"/>
        </w:rPr>
        <w:t xml:space="preserve"> </w:t>
      </w:r>
      <w:r w:rsidR="006039EE">
        <w:rPr>
          <w:color w:val="1F1F1F"/>
          <w:w w:val="105"/>
          <w:sz w:val="19"/>
        </w:rPr>
        <w:t>Square</w:t>
      </w:r>
      <w:r w:rsidR="006039EE">
        <w:rPr>
          <w:color w:val="1F1F1F"/>
          <w:spacing w:val="1"/>
          <w:w w:val="105"/>
          <w:sz w:val="19"/>
        </w:rPr>
        <w:t xml:space="preserve"> </w:t>
      </w:r>
      <w:r w:rsidR="006039EE">
        <w:rPr>
          <w:color w:val="1F1F1F"/>
          <w:w w:val="105"/>
          <w:sz w:val="19"/>
        </w:rPr>
        <w:t>until</w:t>
      </w:r>
      <w:r w:rsidR="006039EE">
        <w:rPr>
          <w:color w:val="1F1F1F"/>
          <w:spacing w:val="1"/>
          <w:w w:val="105"/>
          <w:sz w:val="19"/>
        </w:rPr>
        <w:t xml:space="preserve"> </w:t>
      </w:r>
      <w:r w:rsidR="006039EE">
        <w:rPr>
          <w:color w:val="1F1F1F"/>
          <w:spacing w:val="-1"/>
          <w:w w:val="105"/>
          <w:sz w:val="19"/>
        </w:rPr>
        <w:t>April 11, the</w:t>
      </w:r>
      <w:r w:rsidR="006039EE">
        <w:rPr>
          <w:color w:val="1F1F1F"/>
          <w:w w:val="105"/>
          <w:sz w:val="19"/>
        </w:rPr>
        <w:t xml:space="preserve"> </w:t>
      </w:r>
      <w:r w:rsidR="006039EE">
        <w:rPr>
          <w:color w:val="1F1F1F"/>
          <w:spacing w:val="-1"/>
          <w:w w:val="105"/>
          <w:sz w:val="19"/>
        </w:rPr>
        <w:t xml:space="preserve">:META </w:t>
      </w:r>
      <w:r w:rsidR="006039EE">
        <w:rPr>
          <w:color w:val="1F1F1F"/>
          <w:w w:val="105"/>
          <w:sz w:val="19"/>
        </w:rPr>
        <w:t>said</w:t>
      </w:r>
      <w:r w:rsidR="006039EE">
        <w:rPr>
          <w:color w:val="1F1F1F"/>
          <w:spacing w:val="1"/>
          <w:w w:val="105"/>
          <w:sz w:val="19"/>
        </w:rPr>
        <w:t xml:space="preserve"> </w:t>
      </w:r>
      <w:r w:rsidR="006039EE">
        <w:rPr>
          <w:color w:val="1F1F1F"/>
          <w:w w:val="105"/>
          <w:sz w:val="19"/>
        </w:rPr>
        <w:t>Thursday.</w:t>
      </w:r>
    </w:p>
    <w:p w:rsidR="00E300A9" w:rsidRDefault="006039EE">
      <w:pPr>
        <w:spacing w:before="7" w:line="211" w:lineRule="auto"/>
        <w:ind w:left="176" w:firstLine="153"/>
        <w:jc w:val="both"/>
        <w:rPr>
          <w:sz w:val="19"/>
        </w:rPr>
      </w:pPr>
      <w:r>
        <w:rPr>
          <w:color w:val="1F1F1F"/>
          <w:w w:val="105"/>
          <w:sz w:val="19"/>
        </w:rPr>
        <w:t>The T shut down service</w:t>
      </w:r>
      <w:r>
        <w:rPr>
          <w:color w:val="1F1F1F"/>
          <w:spacing w:val="1"/>
          <w:w w:val="105"/>
          <w:sz w:val="19"/>
        </w:rPr>
        <w:t xml:space="preserve"> </w:t>
      </w:r>
      <w:r>
        <w:rPr>
          <w:color w:val="1F1F1F"/>
          <w:w w:val="105"/>
          <w:sz w:val="19"/>
        </w:rPr>
        <w:t>in</w:t>
      </w:r>
      <w:r>
        <w:rPr>
          <w:color w:val="1F1F1F"/>
          <w:spacing w:val="31"/>
          <w:w w:val="105"/>
          <w:sz w:val="19"/>
        </w:rPr>
        <w:t xml:space="preserve"> </w:t>
      </w:r>
      <w:r>
        <w:rPr>
          <w:color w:val="1F1F1F"/>
          <w:w w:val="105"/>
          <w:sz w:val="19"/>
        </w:rPr>
        <w:t>both</w:t>
      </w:r>
      <w:r>
        <w:rPr>
          <w:color w:val="1F1F1F"/>
          <w:spacing w:val="38"/>
          <w:w w:val="105"/>
          <w:sz w:val="19"/>
        </w:rPr>
        <w:t xml:space="preserve"> </w:t>
      </w:r>
      <w:r>
        <w:rPr>
          <w:color w:val="1F1F1F"/>
          <w:w w:val="105"/>
          <w:sz w:val="19"/>
        </w:rPr>
        <w:t>directions</w:t>
      </w:r>
      <w:r>
        <w:rPr>
          <w:color w:val="1F1F1F"/>
          <w:spacing w:val="39"/>
          <w:w w:val="105"/>
          <w:sz w:val="19"/>
        </w:rPr>
        <w:t xml:space="preserve"> </w:t>
      </w:r>
      <w:r>
        <w:rPr>
          <w:color w:val="1F1F1F"/>
          <w:w w:val="105"/>
          <w:sz w:val="19"/>
        </w:rPr>
        <w:t>between</w:t>
      </w:r>
    </w:p>
    <w:p w:rsidR="00E300A9" w:rsidRDefault="006039EE">
      <w:pPr>
        <w:spacing w:before="93" w:line="208" w:lineRule="auto"/>
        <w:ind w:left="144" w:firstLine="9"/>
        <w:jc w:val="both"/>
        <w:rPr>
          <w:sz w:val="19"/>
        </w:rPr>
      </w:pPr>
      <w:r>
        <w:br w:type="column"/>
      </w:r>
      <w:r>
        <w:rPr>
          <w:color w:val="1F1F1F"/>
          <w:w w:val="105"/>
          <w:sz w:val="19"/>
        </w:rPr>
        <w:t>those stations after a slow­</w:t>
      </w:r>
      <w:r>
        <w:rPr>
          <w:color w:val="1F1F1F"/>
          <w:spacing w:val="1"/>
          <w:w w:val="105"/>
          <w:sz w:val="19"/>
        </w:rPr>
        <w:t xml:space="preserve"> </w:t>
      </w:r>
      <w:r>
        <w:rPr>
          <w:color w:val="1F1F1F"/>
          <w:w w:val="105"/>
          <w:sz w:val="19"/>
        </w:rPr>
        <w:t>speed derailment took place</w:t>
      </w:r>
      <w:r>
        <w:rPr>
          <w:color w:val="1F1F1F"/>
          <w:spacing w:val="-47"/>
          <w:w w:val="105"/>
          <w:sz w:val="19"/>
        </w:rPr>
        <w:t xml:space="preserve"> </w:t>
      </w:r>
      <w:r>
        <w:rPr>
          <w:color w:val="1F1F1F"/>
          <w:sz w:val="19"/>
        </w:rPr>
        <w:t>on March 16 near Wellington</w:t>
      </w:r>
      <w:r>
        <w:rPr>
          <w:color w:val="1F1F1F"/>
          <w:spacing w:val="-45"/>
          <w:sz w:val="19"/>
        </w:rPr>
        <w:t xml:space="preserve"> </w:t>
      </w:r>
      <w:r>
        <w:rPr>
          <w:color w:val="1F1F1F"/>
          <w:w w:val="105"/>
          <w:sz w:val="19"/>
        </w:rPr>
        <w:t>Station.</w:t>
      </w:r>
    </w:p>
    <w:p w:rsidR="00E300A9" w:rsidRDefault="006039EE">
      <w:pPr>
        <w:spacing w:before="4" w:line="208" w:lineRule="auto"/>
        <w:ind w:left="142" w:firstLine="164"/>
        <w:jc w:val="both"/>
        <w:rPr>
          <w:sz w:val="19"/>
        </w:rPr>
      </w:pPr>
      <w:r>
        <w:rPr>
          <w:color w:val="1F1F1F"/>
          <w:w w:val="105"/>
          <w:sz w:val="19"/>
        </w:rPr>
        <w:t>While</w:t>
      </w:r>
      <w:r>
        <w:rPr>
          <w:color w:val="1F1F1F"/>
          <w:spacing w:val="1"/>
          <w:w w:val="105"/>
          <w:sz w:val="19"/>
        </w:rPr>
        <w:t xml:space="preserve"> </w:t>
      </w:r>
      <w:r>
        <w:rPr>
          <w:color w:val="1F1F1F"/>
          <w:w w:val="105"/>
          <w:sz w:val="19"/>
        </w:rPr>
        <w:t>the</w:t>
      </w:r>
      <w:r>
        <w:rPr>
          <w:color w:val="1F1F1F"/>
          <w:spacing w:val="1"/>
          <w:w w:val="105"/>
          <w:sz w:val="19"/>
        </w:rPr>
        <w:t xml:space="preserve"> </w:t>
      </w:r>
      <w:r>
        <w:rPr>
          <w:color w:val="1F1F1F"/>
          <w:w w:val="105"/>
          <w:sz w:val="19"/>
        </w:rPr>
        <w:t>shuttle</w:t>
      </w:r>
      <w:r>
        <w:rPr>
          <w:color w:val="1F1F1F"/>
          <w:spacing w:val="1"/>
          <w:w w:val="105"/>
          <w:sz w:val="19"/>
        </w:rPr>
        <w:t xml:space="preserve"> </w:t>
      </w:r>
      <w:r>
        <w:rPr>
          <w:color w:val="1F1F1F"/>
          <w:w w:val="105"/>
          <w:sz w:val="19"/>
        </w:rPr>
        <w:t>buses</w:t>
      </w:r>
      <w:r>
        <w:rPr>
          <w:color w:val="1F1F1F"/>
          <w:spacing w:val="1"/>
          <w:w w:val="105"/>
          <w:sz w:val="19"/>
        </w:rPr>
        <w:t xml:space="preserve"> </w:t>
      </w:r>
      <w:r>
        <w:rPr>
          <w:color w:val="1F1F1F"/>
          <w:w w:val="105"/>
          <w:sz w:val="19"/>
        </w:rPr>
        <w:t>are</w:t>
      </w:r>
      <w:r>
        <w:rPr>
          <w:color w:val="1F1F1F"/>
          <w:spacing w:val="1"/>
          <w:w w:val="105"/>
          <w:sz w:val="19"/>
        </w:rPr>
        <w:t xml:space="preserve"> </w:t>
      </w:r>
      <w:r>
        <w:rPr>
          <w:color w:val="1F1F1F"/>
          <w:w w:val="105"/>
          <w:sz w:val="19"/>
        </w:rPr>
        <w:t>running,</w:t>
      </w:r>
      <w:r>
        <w:rPr>
          <w:color w:val="1F1F1F"/>
          <w:spacing w:val="1"/>
          <w:w w:val="105"/>
          <w:sz w:val="19"/>
        </w:rPr>
        <w:t xml:space="preserve"> </w:t>
      </w:r>
      <w:r>
        <w:rPr>
          <w:color w:val="1F1F1F"/>
          <w:w w:val="105"/>
          <w:sz w:val="19"/>
        </w:rPr>
        <w:t>workers</w:t>
      </w:r>
      <w:r>
        <w:rPr>
          <w:color w:val="1F1F1F"/>
          <w:spacing w:val="1"/>
          <w:w w:val="105"/>
          <w:sz w:val="19"/>
        </w:rPr>
        <w:t xml:space="preserve"> </w:t>
      </w:r>
      <w:r>
        <w:rPr>
          <w:color w:val="1F1F1F"/>
          <w:w w:val="105"/>
          <w:sz w:val="19"/>
        </w:rPr>
        <w:t>are</w:t>
      </w:r>
      <w:r>
        <w:rPr>
          <w:color w:val="1F1F1F"/>
          <w:spacing w:val="1"/>
          <w:w w:val="105"/>
          <w:sz w:val="19"/>
        </w:rPr>
        <w:t xml:space="preserve"> </w:t>
      </w:r>
      <w:r>
        <w:rPr>
          <w:color w:val="1F1F1F"/>
          <w:w w:val="105"/>
          <w:sz w:val="19"/>
        </w:rPr>
        <w:t>replacing</w:t>
      </w:r>
      <w:r>
        <w:rPr>
          <w:color w:val="1F1F1F"/>
          <w:spacing w:val="1"/>
          <w:w w:val="105"/>
          <w:sz w:val="19"/>
        </w:rPr>
        <w:t xml:space="preserve"> </w:t>
      </w:r>
      <w:r>
        <w:rPr>
          <w:color w:val="1F1F1F"/>
          <w:w w:val="105"/>
          <w:sz w:val="19"/>
        </w:rPr>
        <w:t>a</w:t>
      </w:r>
      <w:r>
        <w:rPr>
          <w:color w:val="1F1F1F"/>
          <w:spacing w:val="1"/>
          <w:w w:val="105"/>
          <w:sz w:val="19"/>
        </w:rPr>
        <w:t xml:space="preserve"> </w:t>
      </w:r>
      <w:r>
        <w:rPr>
          <w:color w:val="1F1F1F"/>
          <w:w w:val="105"/>
          <w:sz w:val="19"/>
        </w:rPr>
        <w:t>decades-old</w:t>
      </w:r>
      <w:r>
        <w:rPr>
          <w:color w:val="1F1F1F"/>
          <w:spacing w:val="1"/>
          <w:w w:val="105"/>
          <w:sz w:val="19"/>
        </w:rPr>
        <w:t xml:space="preserve"> </w:t>
      </w:r>
      <w:r>
        <w:rPr>
          <w:color w:val="1F1F1F"/>
          <w:w w:val="105"/>
          <w:sz w:val="19"/>
        </w:rPr>
        <w:t>track switch that was dam­</w:t>
      </w:r>
      <w:r>
        <w:rPr>
          <w:color w:val="1F1F1F"/>
          <w:spacing w:val="1"/>
          <w:w w:val="105"/>
          <w:sz w:val="19"/>
        </w:rPr>
        <w:t xml:space="preserve"> </w:t>
      </w:r>
      <w:r>
        <w:rPr>
          <w:color w:val="1F1F1F"/>
          <w:w w:val="105"/>
          <w:sz w:val="19"/>
        </w:rPr>
        <w:t>aged during the derailment</w:t>
      </w:r>
      <w:r>
        <w:rPr>
          <w:color w:val="1F1F1F"/>
          <w:spacing w:val="1"/>
          <w:w w:val="105"/>
          <w:sz w:val="19"/>
        </w:rPr>
        <w:t xml:space="preserve"> </w:t>
      </w:r>
      <w:r>
        <w:rPr>
          <w:color w:val="1F1F1F"/>
          <w:w w:val="105"/>
          <w:sz w:val="19"/>
        </w:rPr>
        <w:t>Extending</w:t>
      </w:r>
      <w:r>
        <w:rPr>
          <w:color w:val="1F1F1F"/>
          <w:spacing w:val="40"/>
          <w:w w:val="105"/>
          <w:sz w:val="19"/>
        </w:rPr>
        <w:t xml:space="preserve"> </w:t>
      </w:r>
      <w:r>
        <w:rPr>
          <w:color w:val="1F1F1F"/>
          <w:w w:val="105"/>
          <w:sz w:val="19"/>
        </w:rPr>
        <w:t>the</w:t>
      </w:r>
      <w:r>
        <w:rPr>
          <w:color w:val="1F1F1F"/>
          <w:spacing w:val="21"/>
          <w:w w:val="105"/>
          <w:sz w:val="19"/>
        </w:rPr>
        <w:t xml:space="preserve"> </w:t>
      </w:r>
      <w:r>
        <w:rPr>
          <w:color w:val="1F1F1F"/>
          <w:w w:val="105"/>
          <w:sz w:val="19"/>
        </w:rPr>
        <w:t>use</w:t>
      </w:r>
      <w:r>
        <w:rPr>
          <w:color w:val="1F1F1F"/>
          <w:spacing w:val="14"/>
          <w:w w:val="105"/>
          <w:sz w:val="19"/>
        </w:rPr>
        <w:t xml:space="preserve"> </w:t>
      </w:r>
      <w:r>
        <w:rPr>
          <w:color w:val="1F1F1F"/>
          <w:w w:val="105"/>
          <w:sz w:val="19"/>
        </w:rPr>
        <w:t>of</w:t>
      </w:r>
      <w:r>
        <w:rPr>
          <w:color w:val="1F1F1F"/>
          <w:spacing w:val="15"/>
          <w:w w:val="105"/>
          <w:sz w:val="19"/>
        </w:rPr>
        <w:t xml:space="preserve"> </w:t>
      </w:r>
      <w:r>
        <w:rPr>
          <w:color w:val="1F1F1F"/>
          <w:w w:val="105"/>
          <w:sz w:val="19"/>
        </w:rPr>
        <w:t>the</w:t>
      </w:r>
    </w:p>
    <w:p w:rsidR="00E300A9" w:rsidRDefault="006039EE">
      <w:pPr>
        <w:spacing w:before="98" w:line="208" w:lineRule="auto"/>
        <w:ind w:left="134" w:right="8" w:firstLine="3"/>
        <w:jc w:val="both"/>
        <w:rPr>
          <w:sz w:val="19"/>
        </w:rPr>
      </w:pPr>
      <w:r>
        <w:br w:type="column"/>
      </w:r>
      <w:r>
        <w:rPr>
          <w:color w:val="1F1F1F"/>
          <w:w w:val="105"/>
          <w:sz w:val="19"/>
        </w:rPr>
        <w:t>buses for an extra week will</w:t>
      </w:r>
      <w:r>
        <w:rPr>
          <w:color w:val="1F1F1F"/>
          <w:spacing w:val="-47"/>
          <w:w w:val="105"/>
          <w:sz w:val="19"/>
        </w:rPr>
        <w:t xml:space="preserve"> </w:t>
      </w:r>
      <w:r>
        <w:rPr>
          <w:color w:val="1F1F1F"/>
          <w:w w:val="105"/>
          <w:sz w:val="19"/>
        </w:rPr>
        <w:t>"allow for additional safety</w:t>
      </w:r>
      <w:r>
        <w:rPr>
          <w:color w:val="1F1F1F"/>
          <w:spacing w:val="1"/>
          <w:w w:val="105"/>
          <w:sz w:val="19"/>
        </w:rPr>
        <w:t xml:space="preserve"> </w:t>
      </w:r>
      <w:r>
        <w:rPr>
          <w:color w:val="1F1F1F"/>
          <w:w w:val="105"/>
          <w:sz w:val="19"/>
        </w:rPr>
        <w:t>and</w:t>
      </w:r>
      <w:r>
        <w:rPr>
          <w:color w:val="1F1F1F"/>
          <w:spacing w:val="1"/>
          <w:w w:val="105"/>
          <w:sz w:val="19"/>
        </w:rPr>
        <w:t xml:space="preserve"> </w:t>
      </w:r>
      <w:r>
        <w:rPr>
          <w:color w:val="1F1F1F"/>
          <w:w w:val="105"/>
          <w:sz w:val="19"/>
        </w:rPr>
        <w:t>reliability</w:t>
      </w:r>
      <w:r>
        <w:rPr>
          <w:color w:val="1F1F1F"/>
          <w:spacing w:val="1"/>
          <w:w w:val="105"/>
          <w:sz w:val="19"/>
        </w:rPr>
        <w:t xml:space="preserve"> </w:t>
      </w:r>
      <w:r>
        <w:rPr>
          <w:color w:val="1F1F1F"/>
          <w:w w:val="105"/>
          <w:sz w:val="19"/>
        </w:rPr>
        <w:t>improve­</w:t>
      </w:r>
      <w:r>
        <w:rPr>
          <w:color w:val="1F1F1F"/>
          <w:spacing w:val="1"/>
          <w:w w:val="105"/>
          <w:sz w:val="19"/>
        </w:rPr>
        <w:t xml:space="preserve"> </w:t>
      </w:r>
      <w:r>
        <w:rPr>
          <w:color w:val="1F1F1F"/>
          <w:spacing w:val="-1"/>
          <w:sz w:val="19"/>
        </w:rPr>
        <w:t xml:space="preserve">ments," :META </w:t>
      </w:r>
      <w:r>
        <w:rPr>
          <w:color w:val="1F1F1F"/>
          <w:sz w:val="19"/>
        </w:rPr>
        <w:t>spokeswom­</w:t>
      </w:r>
      <w:r>
        <w:rPr>
          <w:color w:val="1F1F1F"/>
          <w:spacing w:val="-45"/>
          <w:sz w:val="19"/>
        </w:rPr>
        <w:t xml:space="preserve"> </w:t>
      </w:r>
      <w:r>
        <w:rPr>
          <w:color w:val="1F1F1F"/>
          <w:spacing w:val="-1"/>
          <w:w w:val="105"/>
          <w:sz w:val="19"/>
        </w:rPr>
        <w:t>an</w:t>
      </w:r>
      <w:r>
        <w:rPr>
          <w:color w:val="1F1F1F"/>
          <w:spacing w:val="-9"/>
          <w:w w:val="105"/>
          <w:sz w:val="19"/>
        </w:rPr>
        <w:t xml:space="preserve"> </w:t>
      </w:r>
      <w:r>
        <w:rPr>
          <w:color w:val="1F1F1F"/>
          <w:spacing w:val="-1"/>
          <w:w w:val="105"/>
          <w:sz w:val="19"/>
        </w:rPr>
        <w:t>Lisa</w:t>
      </w:r>
      <w:r>
        <w:rPr>
          <w:color w:val="1F1F1F"/>
          <w:spacing w:val="-14"/>
          <w:w w:val="105"/>
          <w:sz w:val="19"/>
        </w:rPr>
        <w:t xml:space="preserve"> </w:t>
      </w:r>
      <w:r>
        <w:rPr>
          <w:color w:val="1F1F1F"/>
          <w:spacing w:val="-1"/>
          <w:w w:val="105"/>
          <w:sz w:val="19"/>
        </w:rPr>
        <w:t>Battison</w:t>
      </w:r>
      <w:r>
        <w:rPr>
          <w:color w:val="1F1F1F"/>
          <w:spacing w:val="-6"/>
          <w:w w:val="105"/>
          <w:sz w:val="19"/>
        </w:rPr>
        <w:t xml:space="preserve"> </w:t>
      </w:r>
      <w:r>
        <w:rPr>
          <w:color w:val="1F1F1F"/>
          <w:w w:val="105"/>
          <w:sz w:val="19"/>
        </w:rPr>
        <w:t>said.</w:t>
      </w:r>
    </w:p>
    <w:p w:rsidR="00E300A9" w:rsidRDefault="006039EE">
      <w:pPr>
        <w:spacing w:line="208" w:lineRule="auto"/>
        <w:ind w:left="137" w:firstLine="167"/>
        <w:jc w:val="both"/>
        <w:rPr>
          <w:sz w:val="19"/>
        </w:rPr>
      </w:pPr>
      <w:r>
        <w:rPr>
          <w:color w:val="1F1F1F"/>
          <w:w w:val="105"/>
          <w:sz w:val="19"/>
        </w:rPr>
        <w:t>The</w:t>
      </w:r>
      <w:r>
        <w:rPr>
          <w:color w:val="1F1F1F"/>
          <w:spacing w:val="1"/>
          <w:w w:val="105"/>
          <w:sz w:val="19"/>
        </w:rPr>
        <w:t xml:space="preserve"> </w:t>
      </w:r>
      <w:r>
        <w:rPr>
          <w:color w:val="1F1F1F"/>
          <w:w w:val="105"/>
          <w:sz w:val="19"/>
        </w:rPr>
        <w:t>T</w:t>
      </w:r>
      <w:r>
        <w:rPr>
          <w:color w:val="1F1F1F"/>
          <w:spacing w:val="1"/>
          <w:w w:val="105"/>
          <w:sz w:val="19"/>
        </w:rPr>
        <w:t xml:space="preserve"> </w:t>
      </w:r>
      <w:r>
        <w:rPr>
          <w:color w:val="1F1F1F"/>
          <w:w w:val="105"/>
          <w:sz w:val="19"/>
        </w:rPr>
        <w:t>also</w:t>
      </w:r>
      <w:r>
        <w:rPr>
          <w:color w:val="1F1F1F"/>
          <w:spacing w:val="1"/>
          <w:w w:val="105"/>
          <w:sz w:val="19"/>
        </w:rPr>
        <w:t xml:space="preserve"> </w:t>
      </w:r>
      <w:r>
        <w:rPr>
          <w:color w:val="1F1F1F"/>
          <w:w w:val="105"/>
          <w:sz w:val="19"/>
        </w:rPr>
        <w:t>is</w:t>
      </w:r>
      <w:r>
        <w:rPr>
          <w:color w:val="1F1F1F"/>
          <w:spacing w:val="1"/>
          <w:w w:val="105"/>
          <w:sz w:val="19"/>
        </w:rPr>
        <w:t xml:space="preserve"> </w:t>
      </w:r>
      <w:r>
        <w:rPr>
          <w:color w:val="1F1F1F"/>
          <w:w w:val="105"/>
          <w:sz w:val="19"/>
        </w:rPr>
        <w:t>making</w:t>
      </w:r>
      <w:r>
        <w:rPr>
          <w:color w:val="1F1F1F"/>
          <w:spacing w:val="1"/>
          <w:w w:val="105"/>
          <w:sz w:val="19"/>
        </w:rPr>
        <w:t xml:space="preserve"> </w:t>
      </w:r>
      <w:r>
        <w:rPr>
          <w:color w:val="1F1F1F"/>
          <w:w w:val="105"/>
          <w:sz w:val="19"/>
        </w:rPr>
        <w:t>improvements</w:t>
      </w:r>
      <w:r>
        <w:rPr>
          <w:color w:val="1F1F1F"/>
          <w:spacing w:val="1"/>
          <w:w w:val="105"/>
          <w:sz w:val="19"/>
        </w:rPr>
        <w:t xml:space="preserve"> </w:t>
      </w:r>
      <w:r>
        <w:rPr>
          <w:color w:val="1F1F1F"/>
          <w:w w:val="105"/>
          <w:sz w:val="19"/>
        </w:rPr>
        <w:t>at</w:t>
      </w:r>
      <w:r>
        <w:rPr>
          <w:color w:val="1F1F1F"/>
          <w:spacing w:val="1"/>
          <w:w w:val="105"/>
          <w:sz w:val="19"/>
        </w:rPr>
        <w:t xml:space="preserve"> </w:t>
      </w:r>
      <w:r>
        <w:rPr>
          <w:color w:val="1F1F1F"/>
          <w:w w:val="105"/>
          <w:sz w:val="19"/>
        </w:rPr>
        <w:t>stations</w:t>
      </w:r>
      <w:r>
        <w:rPr>
          <w:color w:val="1F1F1F"/>
          <w:spacing w:val="1"/>
          <w:w w:val="105"/>
          <w:sz w:val="19"/>
        </w:rPr>
        <w:t xml:space="preserve"> </w:t>
      </w:r>
      <w:r>
        <w:rPr>
          <w:color w:val="1F1F1F"/>
          <w:w w:val="105"/>
          <w:sz w:val="19"/>
        </w:rPr>
        <w:t>along</w:t>
      </w:r>
      <w:r>
        <w:rPr>
          <w:color w:val="1F1F1F"/>
          <w:spacing w:val="1"/>
          <w:w w:val="105"/>
          <w:sz w:val="19"/>
        </w:rPr>
        <w:t xml:space="preserve"> </w:t>
      </w:r>
      <w:r>
        <w:rPr>
          <w:color w:val="1F1F1F"/>
          <w:w w:val="105"/>
          <w:sz w:val="19"/>
        </w:rPr>
        <w:t>the</w:t>
      </w:r>
      <w:r>
        <w:rPr>
          <w:color w:val="1F1F1F"/>
          <w:spacing w:val="1"/>
          <w:w w:val="105"/>
          <w:sz w:val="19"/>
        </w:rPr>
        <w:t xml:space="preserve"> </w:t>
      </w:r>
      <w:r>
        <w:rPr>
          <w:color w:val="1F1F1F"/>
          <w:w w:val="105"/>
          <w:sz w:val="19"/>
        </w:rPr>
        <w:t>Orange</w:t>
      </w:r>
      <w:r>
        <w:rPr>
          <w:color w:val="1F1F1F"/>
          <w:spacing w:val="1"/>
          <w:w w:val="105"/>
          <w:sz w:val="19"/>
        </w:rPr>
        <w:t xml:space="preserve"> </w:t>
      </w:r>
      <w:r>
        <w:rPr>
          <w:color w:val="1F1F1F"/>
          <w:w w:val="105"/>
          <w:sz w:val="19"/>
        </w:rPr>
        <w:t>Line,</w:t>
      </w:r>
      <w:r>
        <w:rPr>
          <w:color w:val="1F1F1F"/>
          <w:spacing w:val="1"/>
          <w:w w:val="105"/>
          <w:sz w:val="19"/>
        </w:rPr>
        <w:t xml:space="preserve"> </w:t>
      </w:r>
      <w:r>
        <w:rPr>
          <w:color w:val="1F1F1F"/>
          <w:sz w:val="19"/>
        </w:rPr>
        <w:t>including tie replacements at</w:t>
      </w:r>
      <w:r>
        <w:rPr>
          <w:color w:val="1F1F1F"/>
          <w:spacing w:val="1"/>
          <w:sz w:val="19"/>
        </w:rPr>
        <w:t xml:space="preserve"> </w:t>
      </w:r>
      <w:r>
        <w:rPr>
          <w:color w:val="1F1F1F"/>
          <w:w w:val="105"/>
          <w:sz w:val="19"/>
        </w:rPr>
        <w:t>Malden,</w:t>
      </w:r>
      <w:r>
        <w:rPr>
          <w:color w:val="1F1F1F"/>
          <w:spacing w:val="1"/>
          <w:w w:val="105"/>
          <w:sz w:val="19"/>
        </w:rPr>
        <w:t xml:space="preserve"> </w:t>
      </w:r>
      <w:r>
        <w:rPr>
          <w:color w:val="1F1F1F"/>
          <w:w w:val="105"/>
          <w:sz w:val="19"/>
        </w:rPr>
        <w:t>infrastructure</w:t>
      </w:r>
      <w:r>
        <w:rPr>
          <w:color w:val="1F1F1F"/>
          <w:spacing w:val="-47"/>
          <w:w w:val="105"/>
          <w:sz w:val="19"/>
        </w:rPr>
        <w:t xml:space="preserve"> </w:t>
      </w:r>
      <w:r>
        <w:rPr>
          <w:color w:val="1F1F1F"/>
          <w:w w:val="105"/>
          <w:sz w:val="19"/>
        </w:rPr>
        <w:t>repairs at Sullivan</w:t>
      </w:r>
      <w:r>
        <w:rPr>
          <w:color w:val="1F1F1F"/>
          <w:spacing w:val="1"/>
          <w:w w:val="105"/>
          <w:sz w:val="19"/>
        </w:rPr>
        <w:t xml:space="preserve"> </w:t>
      </w:r>
      <w:r>
        <w:rPr>
          <w:color w:val="1F1F1F"/>
          <w:w w:val="105"/>
          <w:sz w:val="19"/>
        </w:rPr>
        <w:t>Square,</w:t>
      </w:r>
      <w:r>
        <w:rPr>
          <w:color w:val="1F1F1F"/>
          <w:spacing w:val="1"/>
          <w:w w:val="105"/>
          <w:sz w:val="19"/>
        </w:rPr>
        <w:t xml:space="preserve"> </w:t>
      </w:r>
      <w:r>
        <w:rPr>
          <w:color w:val="1F1F1F"/>
          <w:sz w:val="19"/>
        </w:rPr>
        <w:t>station</w:t>
      </w:r>
      <w:r>
        <w:rPr>
          <w:color w:val="1F1F1F"/>
          <w:spacing w:val="9"/>
          <w:sz w:val="19"/>
        </w:rPr>
        <w:t xml:space="preserve"> </w:t>
      </w:r>
      <w:r>
        <w:rPr>
          <w:color w:val="1F1F1F"/>
          <w:sz w:val="19"/>
        </w:rPr>
        <w:t>improvements</w:t>
      </w:r>
      <w:r>
        <w:rPr>
          <w:color w:val="1F1F1F"/>
          <w:spacing w:val="15"/>
          <w:sz w:val="19"/>
        </w:rPr>
        <w:t xml:space="preserve"> </w:t>
      </w:r>
      <w:r>
        <w:rPr>
          <w:color w:val="1F1F1F"/>
          <w:sz w:val="19"/>
        </w:rPr>
        <w:t>at</w:t>
      </w:r>
      <w:r>
        <w:rPr>
          <w:color w:val="1F1F1F"/>
          <w:spacing w:val="2"/>
          <w:sz w:val="19"/>
        </w:rPr>
        <w:t xml:space="preserve"> </w:t>
      </w:r>
      <w:r>
        <w:rPr>
          <w:color w:val="1F1F1F"/>
          <w:sz w:val="19"/>
        </w:rPr>
        <w:t>Oak</w:t>
      </w:r>
    </w:p>
    <w:p w:rsidR="00E300A9" w:rsidRDefault="006039EE">
      <w:pPr>
        <w:spacing w:before="98" w:line="208" w:lineRule="auto"/>
        <w:ind w:left="127" w:firstLine="3"/>
        <w:jc w:val="both"/>
        <w:rPr>
          <w:b/>
          <w:sz w:val="19"/>
        </w:rPr>
      </w:pPr>
      <w:r>
        <w:br w:type="column"/>
      </w:r>
      <w:r>
        <w:rPr>
          <w:b/>
          <w:color w:val="1F1F1F"/>
          <w:w w:val="95"/>
          <w:sz w:val="19"/>
        </w:rPr>
        <w:t>Grove and the installation of</w:t>
      </w:r>
      <w:r>
        <w:rPr>
          <w:b/>
          <w:color w:val="1F1F1F"/>
          <w:spacing w:val="1"/>
          <w:w w:val="95"/>
          <w:sz w:val="19"/>
        </w:rPr>
        <w:t xml:space="preserve"> </w:t>
      </w:r>
      <w:r>
        <w:rPr>
          <w:b/>
          <w:color w:val="1F1F1F"/>
          <w:sz w:val="19"/>
        </w:rPr>
        <w:t>a custom-built replacement</w:t>
      </w:r>
      <w:r>
        <w:rPr>
          <w:b/>
          <w:color w:val="1F1F1F"/>
          <w:spacing w:val="1"/>
          <w:sz w:val="19"/>
        </w:rPr>
        <w:t xml:space="preserve"> </w:t>
      </w:r>
      <w:r>
        <w:rPr>
          <w:b/>
          <w:color w:val="1F1F1F"/>
          <w:w w:val="95"/>
          <w:sz w:val="19"/>
        </w:rPr>
        <w:t>of another track crossover at</w:t>
      </w:r>
      <w:r>
        <w:rPr>
          <w:b/>
          <w:color w:val="1F1F1F"/>
          <w:spacing w:val="-43"/>
          <w:w w:val="95"/>
          <w:sz w:val="19"/>
        </w:rPr>
        <w:t xml:space="preserve"> </w:t>
      </w:r>
      <w:r>
        <w:rPr>
          <w:b/>
          <w:color w:val="1F1F1F"/>
          <w:sz w:val="19"/>
        </w:rPr>
        <w:t>Wellington.</w:t>
      </w:r>
    </w:p>
    <w:p w:rsidR="00E300A9" w:rsidRDefault="006039EE">
      <w:pPr>
        <w:spacing w:line="208" w:lineRule="auto"/>
        <w:ind w:left="130" w:right="3" w:firstLine="160"/>
        <w:jc w:val="both"/>
        <w:rPr>
          <w:b/>
          <w:sz w:val="19"/>
        </w:rPr>
      </w:pPr>
      <w:r>
        <w:rPr>
          <w:b/>
          <w:color w:val="1F1F1F"/>
          <w:sz w:val="19"/>
        </w:rPr>
        <w:t>While</w:t>
      </w:r>
      <w:r>
        <w:rPr>
          <w:b/>
          <w:color w:val="1F1F1F"/>
          <w:spacing w:val="1"/>
          <w:sz w:val="19"/>
        </w:rPr>
        <w:t xml:space="preserve"> </w:t>
      </w:r>
      <w:r>
        <w:rPr>
          <w:b/>
          <w:color w:val="1F1F1F"/>
          <w:sz w:val="19"/>
        </w:rPr>
        <w:t>the</w:t>
      </w:r>
      <w:r>
        <w:rPr>
          <w:b/>
          <w:color w:val="1F1F1F"/>
          <w:spacing w:val="1"/>
          <w:sz w:val="19"/>
        </w:rPr>
        <w:t xml:space="preserve"> </w:t>
      </w:r>
      <w:r>
        <w:rPr>
          <w:b/>
          <w:color w:val="1F1F1F"/>
          <w:sz w:val="19"/>
        </w:rPr>
        <w:t>cause</w:t>
      </w:r>
      <w:r>
        <w:rPr>
          <w:b/>
          <w:color w:val="1F1F1F"/>
          <w:spacing w:val="1"/>
          <w:sz w:val="19"/>
        </w:rPr>
        <w:t xml:space="preserve"> </w:t>
      </w:r>
      <w:r>
        <w:rPr>
          <w:b/>
          <w:color w:val="1F1F1F"/>
          <w:sz w:val="19"/>
        </w:rPr>
        <w:t>of</w:t>
      </w:r>
      <w:r>
        <w:rPr>
          <w:b/>
          <w:color w:val="1F1F1F"/>
          <w:spacing w:val="1"/>
          <w:sz w:val="19"/>
        </w:rPr>
        <w:t xml:space="preserve"> </w:t>
      </w:r>
      <w:r>
        <w:rPr>
          <w:b/>
          <w:color w:val="1F1F1F"/>
          <w:sz w:val="19"/>
        </w:rPr>
        <w:t>the</w:t>
      </w:r>
      <w:r>
        <w:rPr>
          <w:b/>
          <w:color w:val="1F1F1F"/>
          <w:spacing w:val="1"/>
          <w:sz w:val="19"/>
        </w:rPr>
        <w:t xml:space="preserve"> </w:t>
      </w:r>
      <w:r>
        <w:rPr>
          <w:b/>
          <w:color w:val="1F1F1F"/>
          <w:sz w:val="19"/>
        </w:rPr>
        <w:t>derailment</w:t>
      </w:r>
      <w:r>
        <w:rPr>
          <w:b/>
          <w:color w:val="1F1F1F"/>
          <w:spacing w:val="1"/>
          <w:sz w:val="19"/>
        </w:rPr>
        <w:t xml:space="preserve"> </w:t>
      </w:r>
      <w:r>
        <w:rPr>
          <w:b/>
          <w:color w:val="1F1F1F"/>
          <w:sz w:val="19"/>
        </w:rPr>
        <w:t>has</w:t>
      </w:r>
      <w:r>
        <w:rPr>
          <w:b/>
          <w:color w:val="1F1F1F"/>
          <w:spacing w:val="1"/>
          <w:sz w:val="19"/>
        </w:rPr>
        <w:t xml:space="preserve"> </w:t>
      </w:r>
      <w:r>
        <w:rPr>
          <w:b/>
          <w:color w:val="1F1F1F"/>
          <w:sz w:val="19"/>
        </w:rPr>
        <w:t>yet</w:t>
      </w:r>
      <w:r>
        <w:rPr>
          <w:b/>
          <w:color w:val="1F1F1F"/>
          <w:spacing w:val="1"/>
          <w:sz w:val="19"/>
        </w:rPr>
        <w:t xml:space="preserve"> </w:t>
      </w:r>
      <w:r>
        <w:rPr>
          <w:b/>
          <w:color w:val="1F1F1F"/>
          <w:sz w:val="19"/>
        </w:rPr>
        <w:t>to</w:t>
      </w:r>
      <w:r>
        <w:rPr>
          <w:b/>
          <w:color w:val="1F1F1F"/>
          <w:spacing w:val="1"/>
          <w:sz w:val="19"/>
        </w:rPr>
        <w:t xml:space="preserve"> </w:t>
      </w:r>
      <w:r>
        <w:rPr>
          <w:b/>
          <w:color w:val="1F1F1F"/>
          <w:sz w:val="19"/>
        </w:rPr>
        <w:t>be</w:t>
      </w:r>
      <w:r>
        <w:rPr>
          <w:b/>
          <w:color w:val="1F1F1F"/>
          <w:spacing w:val="1"/>
          <w:sz w:val="19"/>
        </w:rPr>
        <w:t xml:space="preserve"> </w:t>
      </w:r>
      <w:r>
        <w:rPr>
          <w:b/>
          <w:color w:val="1F1F1F"/>
          <w:sz w:val="19"/>
        </w:rPr>
        <w:t>determined, the T said new</w:t>
      </w:r>
      <w:r>
        <w:rPr>
          <w:b/>
          <w:color w:val="1F1F1F"/>
          <w:spacing w:val="1"/>
          <w:sz w:val="19"/>
        </w:rPr>
        <w:t xml:space="preserve"> </w:t>
      </w:r>
      <w:r>
        <w:rPr>
          <w:b/>
          <w:color w:val="1F1F1F"/>
          <w:sz w:val="19"/>
        </w:rPr>
        <w:t>Orange</w:t>
      </w:r>
      <w:r>
        <w:rPr>
          <w:b/>
          <w:color w:val="1F1F1F"/>
          <w:spacing w:val="1"/>
          <w:sz w:val="19"/>
        </w:rPr>
        <w:t xml:space="preserve"> </w:t>
      </w:r>
      <w:r>
        <w:rPr>
          <w:b/>
          <w:color w:val="1F1F1F"/>
          <w:sz w:val="19"/>
        </w:rPr>
        <w:t>and Red</w:t>
      </w:r>
      <w:r>
        <w:rPr>
          <w:b/>
          <w:color w:val="1F1F1F"/>
          <w:spacing w:val="1"/>
          <w:sz w:val="19"/>
        </w:rPr>
        <w:t xml:space="preserve"> </w:t>
      </w:r>
      <w:r>
        <w:rPr>
          <w:b/>
          <w:color w:val="1F1F1F"/>
          <w:sz w:val="19"/>
        </w:rPr>
        <w:t>line cars</w:t>
      </w:r>
      <w:r>
        <w:rPr>
          <w:b/>
          <w:color w:val="1F1F1F"/>
          <w:spacing w:val="1"/>
          <w:sz w:val="19"/>
        </w:rPr>
        <w:t xml:space="preserve"> </w:t>
      </w:r>
      <w:r>
        <w:rPr>
          <w:b/>
          <w:color w:val="1F1F1F"/>
          <w:sz w:val="19"/>
        </w:rPr>
        <w:t>continue</w:t>
      </w:r>
      <w:r>
        <w:rPr>
          <w:b/>
          <w:color w:val="1F1F1F"/>
          <w:spacing w:val="5"/>
          <w:sz w:val="19"/>
        </w:rPr>
        <w:t xml:space="preserve"> </w:t>
      </w:r>
      <w:r>
        <w:rPr>
          <w:b/>
          <w:color w:val="1F1F1F"/>
          <w:sz w:val="19"/>
        </w:rPr>
        <w:t>to</w:t>
      </w:r>
      <w:r>
        <w:rPr>
          <w:b/>
          <w:color w:val="1F1F1F"/>
          <w:spacing w:val="-11"/>
          <w:sz w:val="19"/>
        </w:rPr>
        <w:t xml:space="preserve"> </w:t>
      </w:r>
      <w:r>
        <w:rPr>
          <w:b/>
          <w:color w:val="1F1F1F"/>
          <w:sz w:val="19"/>
        </w:rPr>
        <w:t>be out</w:t>
      </w:r>
      <w:r>
        <w:rPr>
          <w:b/>
          <w:color w:val="1F1F1F"/>
          <w:spacing w:val="-18"/>
          <w:sz w:val="19"/>
        </w:rPr>
        <w:t xml:space="preserve"> </w:t>
      </w:r>
      <w:r>
        <w:rPr>
          <w:b/>
          <w:color w:val="1F1F1F"/>
          <w:sz w:val="19"/>
        </w:rPr>
        <w:t>of</w:t>
      </w:r>
      <w:r>
        <w:rPr>
          <w:b/>
          <w:color w:val="1F1F1F"/>
          <w:spacing w:val="-12"/>
          <w:sz w:val="19"/>
        </w:rPr>
        <w:t xml:space="preserve"> </w:t>
      </w:r>
      <w:r>
        <w:rPr>
          <w:b/>
          <w:color w:val="1F1F1F"/>
          <w:sz w:val="19"/>
        </w:rPr>
        <w:t>service</w:t>
      </w:r>
      <w:r>
        <w:rPr>
          <w:b/>
          <w:color w:val="1F1F1F"/>
          <w:spacing w:val="-45"/>
          <w:sz w:val="19"/>
        </w:rPr>
        <w:t xml:space="preserve"> </w:t>
      </w:r>
      <w:r>
        <w:rPr>
          <w:b/>
          <w:color w:val="1F1F1F"/>
          <w:sz w:val="19"/>
        </w:rPr>
        <w:t>as engineers assess the cars'</w:t>
      </w:r>
      <w:r>
        <w:rPr>
          <w:b/>
          <w:color w:val="1F1F1F"/>
          <w:spacing w:val="-45"/>
          <w:sz w:val="19"/>
        </w:rPr>
        <w:t xml:space="preserve"> </w:t>
      </w:r>
      <w:r>
        <w:rPr>
          <w:b/>
          <w:color w:val="1F1F1F"/>
          <w:sz w:val="19"/>
        </w:rPr>
        <w:t>performance.</w:t>
      </w:r>
    </w:p>
    <w:p w:rsidR="00E300A9" w:rsidRDefault="006039EE">
      <w:pPr>
        <w:spacing w:line="201" w:lineRule="exact"/>
        <w:ind w:left="295"/>
        <w:jc w:val="both"/>
        <w:rPr>
          <w:b/>
          <w:sz w:val="19"/>
        </w:rPr>
      </w:pPr>
      <w:r>
        <w:rPr>
          <w:b/>
          <w:color w:val="1F1F1F"/>
          <w:sz w:val="19"/>
        </w:rPr>
        <w:t>The</w:t>
      </w:r>
      <w:r>
        <w:rPr>
          <w:b/>
          <w:color w:val="1F1F1F"/>
          <w:spacing w:val="46"/>
          <w:sz w:val="19"/>
        </w:rPr>
        <w:t xml:space="preserve"> </w:t>
      </w:r>
      <w:r>
        <w:rPr>
          <w:b/>
          <w:color w:val="1F1F1F"/>
          <w:sz w:val="19"/>
        </w:rPr>
        <w:t>T</w:t>
      </w:r>
      <w:r>
        <w:rPr>
          <w:b/>
          <w:color w:val="1F1F1F"/>
          <w:spacing w:val="38"/>
          <w:sz w:val="19"/>
        </w:rPr>
        <w:t xml:space="preserve"> </w:t>
      </w:r>
      <w:r>
        <w:rPr>
          <w:b/>
          <w:color w:val="1F1F1F"/>
          <w:sz w:val="19"/>
        </w:rPr>
        <w:t>and</w:t>
      </w:r>
      <w:r>
        <w:rPr>
          <w:b/>
          <w:color w:val="1F1F1F"/>
          <w:spacing w:val="48"/>
          <w:sz w:val="19"/>
        </w:rPr>
        <w:t xml:space="preserve"> </w:t>
      </w:r>
      <w:r>
        <w:rPr>
          <w:b/>
          <w:color w:val="1F1F1F"/>
          <w:sz w:val="19"/>
        </w:rPr>
        <w:t>its</w:t>
      </w:r>
      <w:r>
        <w:rPr>
          <w:b/>
          <w:color w:val="1F1F1F"/>
          <w:spacing w:val="32"/>
          <w:sz w:val="19"/>
        </w:rPr>
        <w:t xml:space="preserve"> </w:t>
      </w:r>
      <w:r>
        <w:rPr>
          <w:b/>
          <w:color w:val="1F1F1F"/>
          <w:sz w:val="19"/>
        </w:rPr>
        <w:t>engineers</w:t>
      </w:r>
    </w:p>
    <w:p w:rsidR="00E300A9" w:rsidRDefault="006039EE">
      <w:pPr>
        <w:tabs>
          <w:tab w:val="left" w:pos="1193"/>
        </w:tabs>
        <w:spacing w:before="91" w:line="211" w:lineRule="auto"/>
        <w:ind w:left="139" w:right="338"/>
        <w:rPr>
          <w:b/>
          <w:sz w:val="19"/>
        </w:rPr>
      </w:pPr>
      <w:r>
        <w:br w:type="column"/>
      </w:r>
      <w:r>
        <w:rPr>
          <w:b/>
          <w:color w:val="1F1F1F"/>
          <w:w w:val="95"/>
          <w:sz w:val="19"/>
        </w:rPr>
        <w:t>are</w:t>
      </w:r>
      <w:r>
        <w:rPr>
          <w:b/>
          <w:color w:val="1F1F1F"/>
          <w:spacing w:val="1"/>
          <w:w w:val="95"/>
          <w:sz w:val="19"/>
        </w:rPr>
        <w:t xml:space="preserve"> </w:t>
      </w:r>
      <w:r>
        <w:rPr>
          <w:b/>
          <w:color w:val="1F1F1F"/>
          <w:w w:val="95"/>
          <w:sz w:val="19"/>
        </w:rPr>
        <w:t>trying</w:t>
      </w:r>
      <w:r>
        <w:rPr>
          <w:b/>
          <w:color w:val="1F1F1F"/>
          <w:spacing w:val="1"/>
          <w:w w:val="95"/>
          <w:sz w:val="19"/>
        </w:rPr>
        <w:t xml:space="preserve"> </w:t>
      </w:r>
      <w:r>
        <w:rPr>
          <w:b/>
          <w:color w:val="1F1F1F"/>
          <w:w w:val="95"/>
          <w:sz w:val="19"/>
        </w:rPr>
        <w:t>to</w:t>
      </w:r>
      <w:r>
        <w:rPr>
          <w:b/>
          <w:color w:val="1F1F1F"/>
          <w:spacing w:val="1"/>
          <w:w w:val="95"/>
          <w:sz w:val="19"/>
        </w:rPr>
        <w:t xml:space="preserve"> </w:t>
      </w:r>
      <w:r>
        <w:rPr>
          <w:b/>
          <w:color w:val="1F1F1F"/>
          <w:w w:val="95"/>
          <w:sz w:val="19"/>
        </w:rPr>
        <w:t>determine</w:t>
      </w:r>
      <w:r>
        <w:rPr>
          <w:b/>
          <w:color w:val="1F1F1F"/>
          <w:spacing w:val="1"/>
          <w:w w:val="95"/>
          <w:sz w:val="19"/>
        </w:rPr>
        <w:t xml:space="preserve"> </w:t>
      </w:r>
      <w:r>
        <w:rPr>
          <w:b/>
          <w:color w:val="1F1F1F"/>
          <w:w w:val="95"/>
          <w:sz w:val="19"/>
        </w:rPr>
        <w:t>if</w:t>
      </w:r>
      <w:r>
        <w:rPr>
          <w:b/>
          <w:color w:val="1F1F1F"/>
          <w:spacing w:val="1"/>
          <w:w w:val="95"/>
          <w:sz w:val="19"/>
        </w:rPr>
        <w:t xml:space="preserve"> </w:t>
      </w:r>
      <w:r>
        <w:rPr>
          <w:b/>
          <w:color w:val="1F1F1F"/>
          <w:w w:val="95"/>
          <w:sz w:val="19"/>
        </w:rPr>
        <w:t>could have been a contribut­</w:t>
      </w:r>
      <w:r>
        <w:rPr>
          <w:b/>
          <w:color w:val="1F1F1F"/>
          <w:spacing w:val="-43"/>
          <w:w w:val="95"/>
          <w:sz w:val="19"/>
        </w:rPr>
        <w:t xml:space="preserve"> </w:t>
      </w:r>
      <w:r>
        <w:rPr>
          <w:b/>
          <w:color w:val="1F1F1F"/>
          <w:sz w:val="19"/>
        </w:rPr>
        <w:t>anything</w:t>
      </w:r>
      <w:r>
        <w:rPr>
          <w:b/>
          <w:color w:val="1F1F1F"/>
          <w:sz w:val="19"/>
        </w:rPr>
        <w:tab/>
        <w:t>vehicle-related</w:t>
      </w:r>
      <w:r>
        <w:rPr>
          <w:b/>
          <w:color w:val="1F1F1F"/>
          <w:spacing w:val="13"/>
          <w:sz w:val="19"/>
        </w:rPr>
        <w:t xml:space="preserve"> </w:t>
      </w:r>
      <w:r>
        <w:rPr>
          <w:b/>
          <w:color w:val="1F1F1F"/>
          <w:sz w:val="19"/>
        </w:rPr>
        <w:t>ing</w:t>
      </w:r>
      <w:r>
        <w:rPr>
          <w:b/>
          <w:color w:val="1F1F1F"/>
          <w:spacing w:val="1"/>
          <w:sz w:val="19"/>
        </w:rPr>
        <w:t xml:space="preserve"> </w:t>
      </w:r>
      <w:r>
        <w:rPr>
          <w:b/>
          <w:color w:val="1F1F1F"/>
          <w:sz w:val="19"/>
        </w:rPr>
        <w:t>factor</w:t>
      </w:r>
      <w:r>
        <w:rPr>
          <w:b/>
          <w:color w:val="1F1F1F"/>
          <w:spacing w:val="-3"/>
          <w:sz w:val="19"/>
        </w:rPr>
        <w:t xml:space="preserve"> </w:t>
      </w:r>
      <w:r>
        <w:rPr>
          <w:b/>
          <w:color w:val="1F1F1F"/>
          <w:sz w:val="19"/>
        </w:rPr>
        <w:t>in</w:t>
      </w:r>
      <w:r>
        <w:rPr>
          <w:b/>
          <w:color w:val="1F1F1F"/>
          <w:spacing w:val="-9"/>
          <w:sz w:val="19"/>
        </w:rPr>
        <w:t xml:space="preserve"> </w:t>
      </w:r>
      <w:r>
        <w:rPr>
          <w:b/>
          <w:color w:val="1F1F1F"/>
          <w:sz w:val="19"/>
        </w:rPr>
        <w:t>the</w:t>
      </w:r>
      <w:r>
        <w:rPr>
          <w:b/>
          <w:color w:val="1F1F1F"/>
          <w:spacing w:val="-11"/>
          <w:sz w:val="19"/>
        </w:rPr>
        <w:t xml:space="preserve"> </w:t>
      </w:r>
      <w:r>
        <w:rPr>
          <w:b/>
          <w:color w:val="1F1F1F"/>
          <w:sz w:val="19"/>
        </w:rPr>
        <w:t>derailment.</w:t>
      </w:r>
    </w:p>
    <w:p w:rsidR="00E300A9" w:rsidRDefault="00E300A9">
      <w:pPr>
        <w:pStyle w:val="BodyText"/>
        <w:rPr>
          <w:b/>
          <w:sz w:val="20"/>
        </w:rPr>
      </w:pPr>
    </w:p>
    <w:p w:rsidR="00E300A9" w:rsidRDefault="0014458F">
      <w:pPr>
        <w:pStyle w:val="BodyText"/>
        <w:spacing w:before="3"/>
        <w:rPr>
          <w:b/>
          <w:sz w:val="10"/>
        </w:rPr>
      </w:pPr>
      <w:r>
        <w:rPr>
          <w:noProof/>
        </w:rPr>
        <mc:AlternateContent>
          <mc:Choice Requires="wps">
            <w:drawing>
              <wp:anchor distT="0" distB="0" distL="0" distR="0" simplePos="0" relativeHeight="487678464" behindDoc="1" locked="0" layoutInCell="1" allowOverlap="1">
                <wp:simplePos x="0" y="0"/>
                <wp:positionH relativeFrom="page">
                  <wp:posOffset>6422390</wp:posOffset>
                </wp:positionH>
                <wp:positionV relativeFrom="paragraph">
                  <wp:posOffset>90805</wp:posOffset>
                </wp:positionV>
                <wp:extent cx="2886075" cy="662305"/>
                <wp:effectExtent l="0" t="0" r="0" b="0"/>
                <wp:wrapTopAndBottom/>
                <wp:docPr id="408" name="docshape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662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before="52" w:line="641" w:lineRule="exact"/>
                              <w:ind w:left="295"/>
                              <w:rPr>
                                <w:rFonts w:ascii="Arial"/>
                                <w:b/>
                                <w:sz w:val="59"/>
                              </w:rPr>
                            </w:pPr>
                            <w:r>
                              <w:rPr>
                                <w:rFonts w:ascii="Arial"/>
                                <w:b/>
                                <w:color w:val="1F1F1F"/>
                                <w:w w:val="105"/>
                                <w:sz w:val="59"/>
                              </w:rPr>
                              <w:t>FOODS</w:t>
                            </w:r>
                            <w:r>
                              <w:rPr>
                                <w:rFonts w:ascii="Arial"/>
                                <w:b/>
                                <w:color w:val="1F1F1F"/>
                                <w:spacing w:val="-1"/>
                                <w:w w:val="105"/>
                                <w:sz w:val="59"/>
                              </w:rPr>
                              <w:t xml:space="preserve"> </w:t>
                            </w:r>
                            <w:r>
                              <w:rPr>
                                <w:rFonts w:ascii="Arial"/>
                                <w:b/>
                                <w:color w:val="1F1F1F"/>
                                <w:w w:val="105"/>
                                <w:sz w:val="59"/>
                              </w:rPr>
                              <w:t>PLUS</w:t>
                            </w:r>
                          </w:p>
                          <w:p w:rsidR="008F0F9E" w:rsidRDefault="008F0F9E">
                            <w:pPr>
                              <w:spacing w:line="331" w:lineRule="exact"/>
                              <w:ind w:left="757"/>
                              <w:rPr>
                                <w:rFonts w:ascii="Arial"/>
                                <w:b/>
                                <w:sz w:val="32"/>
                              </w:rPr>
                            </w:pPr>
                            <w:r>
                              <w:rPr>
                                <w:rFonts w:ascii="Arial"/>
                                <w:b/>
                                <w:color w:val="1F1F1F"/>
                                <w:sz w:val="32"/>
                              </w:rPr>
                              <w:t>Rt.</w:t>
                            </w:r>
                            <w:r>
                              <w:rPr>
                                <w:rFonts w:ascii="Arial"/>
                                <w:b/>
                                <w:color w:val="1F1F1F"/>
                                <w:spacing w:val="-4"/>
                                <w:sz w:val="32"/>
                              </w:rPr>
                              <w:t xml:space="preserve"> </w:t>
                            </w:r>
                            <w:r>
                              <w:rPr>
                                <w:rFonts w:ascii="Arial"/>
                                <w:b/>
                                <w:color w:val="1F1F1F"/>
                                <w:sz w:val="32"/>
                              </w:rPr>
                              <w:t>125</w:t>
                            </w:r>
                            <w:r>
                              <w:rPr>
                                <w:rFonts w:ascii="Arial"/>
                                <w:b/>
                                <w:color w:val="1F1F1F"/>
                                <w:spacing w:val="29"/>
                                <w:sz w:val="32"/>
                              </w:rPr>
                              <w:t xml:space="preserve"> </w:t>
                            </w:r>
                            <w:r>
                              <w:rPr>
                                <w:rFonts w:ascii="Arial"/>
                                <w:b/>
                                <w:color w:val="1F1F1F"/>
                                <w:sz w:val="32"/>
                              </w:rPr>
                              <w:t>Plaistow,</w:t>
                            </w:r>
                            <w:r>
                              <w:rPr>
                                <w:rFonts w:ascii="Arial"/>
                                <w:b/>
                                <w:color w:val="1F1F1F"/>
                                <w:spacing w:val="43"/>
                                <w:sz w:val="32"/>
                              </w:rPr>
                              <w:t xml:space="preserve"> </w:t>
                            </w:r>
                            <w:r>
                              <w:rPr>
                                <w:rFonts w:ascii="Arial"/>
                                <w:b/>
                                <w:color w:val="1F1F1F"/>
                                <w:sz w:val="32"/>
                              </w:rPr>
                              <w:t>NH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259" o:spid="_x0000_s1075" type="#_x0000_t202" style="position:absolute;margin-left:505.7pt;margin-top:7.15pt;width:227.25pt;height:52.15pt;z-index:-156380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" filled="f" stroked="f">
                <v:textbox inset="0,0,0,0">
                  <w:txbxContent>
                    <w:p w:rsidR="008F0F9E" w:rsidRDefault="008F0F9E">
                      <w:pPr>
                        <w:spacing w:before="52" w:line="641" w:lineRule="exact"/>
                        <w:ind w:left="295"/>
                        <w:rPr>
                          <w:rFonts w:ascii="Arial"/>
                          <w:b/>
                          <w:sz w:val="59"/>
                        </w:rPr>
                      </w:pPr>
                      <w:r>
                        <w:rPr>
                          <w:rFonts w:ascii="Arial"/>
                          <w:b/>
                          <w:color w:val="1F1F1F"/>
                          <w:w w:val="105"/>
                          <w:sz w:val="59"/>
                        </w:rPr>
                        <w:t>FOODS</w:t>
                      </w:r>
                      <w:r>
                        <w:rPr>
                          <w:rFonts w:ascii="Arial"/>
                          <w:b/>
                          <w:color w:val="1F1F1F"/>
                          <w:spacing w:val="-1"/>
                          <w:w w:val="105"/>
                          <w:sz w:val="59"/>
                        </w:rPr>
                        <w:t xml:space="preserve"> </w:t>
                      </w:r>
                      <w:r>
                        <w:rPr>
                          <w:rFonts w:ascii="Arial"/>
                          <w:b/>
                          <w:color w:val="1F1F1F"/>
                          <w:w w:val="105"/>
                          <w:sz w:val="59"/>
                        </w:rPr>
                        <w:t>PLUS</w:t>
                      </w:r>
                    </w:p>
                    <w:p w:rsidR="008F0F9E" w:rsidRDefault="008F0F9E">
                      <w:pPr>
                        <w:spacing w:line="331" w:lineRule="exact"/>
                        <w:ind w:left="757"/>
                        <w:rPr>
                          <w:rFonts w:ascii="Arial"/>
                          <w:b/>
                          <w:sz w:val="32"/>
                        </w:rPr>
                      </w:pPr>
                      <w:r>
                        <w:rPr>
                          <w:rFonts w:ascii="Arial"/>
                          <w:b/>
                          <w:color w:val="1F1F1F"/>
                          <w:sz w:val="32"/>
                        </w:rPr>
                        <w:t>Rt.</w:t>
                      </w:r>
                      <w:r>
                        <w:rPr>
                          <w:rFonts w:ascii="Arial"/>
                          <w:b/>
                          <w:color w:val="1F1F1F"/>
                          <w:spacing w:val="-4"/>
                          <w:sz w:val="32"/>
                        </w:rPr>
                        <w:t xml:space="preserve"> </w:t>
                      </w:r>
                      <w:r>
                        <w:rPr>
                          <w:rFonts w:ascii="Arial"/>
                          <w:b/>
                          <w:color w:val="1F1F1F"/>
                          <w:sz w:val="32"/>
                        </w:rPr>
                        <w:t>125</w:t>
                      </w:r>
                      <w:r>
                        <w:rPr>
                          <w:rFonts w:ascii="Arial"/>
                          <w:b/>
                          <w:color w:val="1F1F1F"/>
                          <w:spacing w:val="29"/>
                          <w:sz w:val="32"/>
                        </w:rPr>
                        <w:t xml:space="preserve"> </w:t>
                      </w:r>
                      <w:r>
                        <w:rPr>
                          <w:rFonts w:ascii="Arial"/>
                          <w:b/>
                          <w:color w:val="1F1F1F"/>
                          <w:sz w:val="32"/>
                        </w:rPr>
                        <w:t>Plaistow,</w:t>
                      </w:r>
                      <w:r>
                        <w:rPr>
                          <w:rFonts w:ascii="Arial"/>
                          <w:b/>
                          <w:color w:val="1F1F1F"/>
                          <w:spacing w:val="43"/>
                          <w:sz w:val="32"/>
                        </w:rPr>
                        <w:t xml:space="preserve"> </w:t>
                      </w:r>
                      <w:r>
                        <w:rPr>
                          <w:rFonts w:ascii="Arial"/>
                          <w:b/>
                          <w:color w:val="1F1F1F"/>
                          <w:sz w:val="32"/>
                        </w:rPr>
                        <w:t>NH</w:t>
                      </w:r>
                    </w:p>
                  </w:txbxContent>
                </v:textbox>
                <w10:wrap type="topAndBottom" anchorx="page"/>
              </v:shape>
            </w:pict>
          </mc:Fallback>
        </mc:AlternateContent>
      </w:r>
    </w:p>
    <w:p w:rsidR="00E300A9" w:rsidRDefault="00E300A9">
      <w:pPr>
        <w:pStyle w:val="BodyText"/>
        <w:spacing w:before="8"/>
        <w:rPr>
          <w:b/>
          <w:sz w:val="8"/>
        </w:rPr>
      </w:pPr>
    </w:p>
    <w:p w:rsidR="00E300A9" w:rsidRDefault="00E300A9">
      <w:pPr>
        <w:rPr>
          <w:sz w:val="8"/>
        </w:rPr>
        <w:sectPr w:rsidR="00E300A9">
          <w:type w:val="continuous"/>
          <w:pgSz w:w="15200" w:h="16270"/>
          <w:pgMar w:top="1500" w:right="140" w:bottom="280" w:left="140" w:header="0" w:footer="14" w:gutter="0"/>
          <w:cols w:num="5" w:space="720" w:equalWidth="0">
            <w:col w:w="2418" w:space="40"/>
            <w:col w:w="2402" w:space="39"/>
            <w:col w:w="2400" w:space="40"/>
            <w:col w:w="2393" w:space="39"/>
            <w:col w:w="5149"/>
          </w:cols>
        </w:sectPr>
      </w:pPr>
    </w:p>
    <w:p w:rsidR="00E300A9" w:rsidRDefault="00E300A9">
      <w:pPr>
        <w:pStyle w:val="BodyText"/>
        <w:spacing w:before="1"/>
        <w:rPr>
          <w:b/>
          <w:sz w:val="17"/>
        </w:rPr>
      </w:pPr>
    </w:p>
    <w:p w:rsidR="00E300A9" w:rsidRDefault="006039EE">
      <w:pPr>
        <w:ind w:left="5168"/>
        <w:rPr>
          <w:rFonts w:ascii="Arial"/>
          <w:b/>
          <w:sz w:val="16"/>
        </w:rPr>
      </w:pPr>
      <w:r>
        <w:rPr>
          <w:rFonts w:ascii="Arial"/>
          <w:b/>
          <w:color w:val="F9F9F9"/>
          <w:spacing w:val="-1"/>
          <w:w w:val="85"/>
          <w:sz w:val="16"/>
          <w:shd w:val="clear" w:color="auto" w:fill="030303"/>
        </w:rPr>
        <w:t>Public</w:t>
      </w:r>
      <w:r>
        <w:rPr>
          <w:rFonts w:ascii="Arial"/>
          <w:b/>
          <w:color w:val="F9F9F9"/>
          <w:spacing w:val="-2"/>
          <w:w w:val="85"/>
          <w:sz w:val="16"/>
          <w:shd w:val="clear" w:color="auto" w:fill="030303"/>
        </w:rPr>
        <w:t xml:space="preserve"> </w:t>
      </w:r>
      <w:r>
        <w:rPr>
          <w:rFonts w:ascii="Arial"/>
          <w:b/>
          <w:color w:val="F9F9F9"/>
          <w:spacing w:val="-1"/>
          <w:w w:val="85"/>
          <w:sz w:val="16"/>
          <w:shd w:val="clear" w:color="auto" w:fill="030303"/>
        </w:rPr>
        <w:t>Announcement</w:t>
      </w:r>
      <w:r>
        <w:rPr>
          <w:rFonts w:ascii="Arial"/>
          <w:b/>
          <w:color w:val="F9F9F9"/>
          <w:spacing w:val="22"/>
          <w:w w:val="85"/>
          <w:sz w:val="16"/>
          <w:shd w:val="clear" w:color="auto" w:fill="030303"/>
        </w:rPr>
        <w:t xml:space="preserve"> </w:t>
      </w:r>
      <w:r>
        <w:rPr>
          <w:rFonts w:ascii="Arial"/>
          <w:b/>
          <w:color w:val="F9F9F9"/>
          <w:w w:val="85"/>
          <w:sz w:val="16"/>
          <w:shd w:val="clear" w:color="auto" w:fill="030303"/>
        </w:rPr>
        <w:t>Concerning a</w:t>
      </w:r>
      <w:r>
        <w:rPr>
          <w:rFonts w:ascii="Arial"/>
          <w:b/>
          <w:color w:val="F9F9F9"/>
          <w:spacing w:val="-2"/>
          <w:w w:val="85"/>
          <w:sz w:val="16"/>
          <w:shd w:val="clear" w:color="auto" w:fill="030303"/>
        </w:rPr>
        <w:t xml:space="preserve"> </w:t>
      </w:r>
      <w:r>
        <w:rPr>
          <w:rFonts w:ascii="Arial"/>
          <w:b/>
          <w:color w:val="F9F9F9"/>
          <w:w w:val="85"/>
          <w:sz w:val="16"/>
          <w:shd w:val="clear" w:color="auto" w:fill="030303"/>
        </w:rPr>
        <w:t>Proposed</w:t>
      </w:r>
      <w:r>
        <w:rPr>
          <w:rFonts w:ascii="Arial"/>
          <w:b/>
          <w:color w:val="F9F9F9"/>
          <w:spacing w:val="4"/>
          <w:w w:val="85"/>
          <w:sz w:val="16"/>
          <w:shd w:val="clear" w:color="auto" w:fill="030303"/>
        </w:rPr>
        <w:t xml:space="preserve"> </w:t>
      </w:r>
      <w:r>
        <w:rPr>
          <w:rFonts w:ascii="Arial"/>
          <w:b/>
          <w:color w:val="F9F9F9"/>
          <w:w w:val="85"/>
          <w:sz w:val="16"/>
          <w:shd w:val="clear" w:color="auto" w:fill="030303"/>
        </w:rPr>
        <w:t>Health</w:t>
      </w:r>
      <w:r>
        <w:rPr>
          <w:rFonts w:ascii="Arial"/>
          <w:b/>
          <w:color w:val="F9F9F9"/>
          <w:spacing w:val="2"/>
          <w:w w:val="85"/>
          <w:sz w:val="16"/>
          <w:shd w:val="clear" w:color="auto" w:fill="030303"/>
        </w:rPr>
        <w:t xml:space="preserve"> </w:t>
      </w:r>
      <w:r>
        <w:rPr>
          <w:rFonts w:ascii="Arial"/>
          <w:b/>
          <w:color w:val="F9F9F9"/>
          <w:w w:val="85"/>
          <w:sz w:val="16"/>
          <w:shd w:val="clear" w:color="auto" w:fill="030303"/>
        </w:rPr>
        <w:t>Care</w:t>
      </w:r>
      <w:r>
        <w:rPr>
          <w:rFonts w:ascii="Arial"/>
          <w:b/>
          <w:color w:val="F9F9F9"/>
          <w:spacing w:val="-6"/>
          <w:w w:val="85"/>
          <w:sz w:val="16"/>
          <w:shd w:val="clear" w:color="auto" w:fill="030303"/>
        </w:rPr>
        <w:t xml:space="preserve"> </w:t>
      </w:r>
      <w:r>
        <w:rPr>
          <w:rFonts w:ascii="Arial"/>
          <w:b/>
          <w:color w:val="F9F9F9"/>
          <w:w w:val="85"/>
          <w:sz w:val="16"/>
          <w:shd w:val="clear" w:color="auto" w:fill="030303"/>
        </w:rPr>
        <w:t>Project</w:t>
      </w:r>
    </w:p>
    <w:p w:rsidR="00E300A9" w:rsidRDefault="00E300A9">
      <w:pPr>
        <w:pStyle w:val="BodyText"/>
        <w:spacing w:before="5"/>
        <w:rPr>
          <w:rFonts w:ascii="Arial"/>
          <w:b/>
          <w:sz w:val="17"/>
        </w:rPr>
      </w:pPr>
    </w:p>
    <w:p w:rsidR="00E300A9" w:rsidRDefault="006039EE">
      <w:pPr>
        <w:spacing w:before="1" w:line="266" w:lineRule="auto"/>
        <w:ind w:left="5150" w:right="392"/>
        <w:rPr>
          <w:rFonts w:ascii="Arial"/>
          <w:sz w:val="14"/>
        </w:rPr>
      </w:pPr>
      <w:r>
        <w:rPr>
          <w:rFonts w:ascii="Arial"/>
          <w:color w:val="1F1F1F"/>
          <w:sz w:val="14"/>
        </w:rPr>
        <w:t>Beth</w:t>
      </w:r>
      <w:r>
        <w:rPr>
          <w:rFonts w:ascii="Arial"/>
          <w:color w:val="1F1F1F"/>
          <w:spacing w:val="1"/>
          <w:sz w:val="14"/>
        </w:rPr>
        <w:t xml:space="preserve"> </w:t>
      </w:r>
      <w:r>
        <w:rPr>
          <w:rFonts w:ascii="Arial"/>
          <w:color w:val="1F1F1F"/>
          <w:sz w:val="14"/>
        </w:rPr>
        <w:t>Israel Lahey H eaIth,</w:t>
      </w:r>
      <w:r>
        <w:rPr>
          <w:rFonts w:ascii="Arial"/>
          <w:color w:val="1F1F1F"/>
          <w:spacing w:val="1"/>
          <w:sz w:val="14"/>
        </w:rPr>
        <w:t xml:space="preserve"> </w:t>
      </w:r>
      <w:r>
        <w:rPr>
          <w:rFonts w:ascii="Arial"/>
          <w:color w:val="1F1F1F"/>
          <w:sz w:val="14"/>
        </w:rPr>
        <w:t>Inc. ("AppIican</w:t>
      </w:r>
      <w:r>
        <w:rPr>
          <w:color w:val="1F1F1F"/>
          <w:sz w:val="15"/>
        </w:rPr>
        <w:t>f')</w:t>
      </w:r>
      <w:r>
        <w:rPr>
          <w:color w:val="1F1F1F"/>
          <w:spacing w:val="1"/>
          <w:sz w:val="15"/>
        </w:rPr>
        <w:t xml:space="preserve"> </w:t>
      </w:r>
      <w:r>
        <w:rPr>
          <w:rFonts w:ascii="Arial"/>
          <w:color w:val="1F1F1F"/>
          <w:sz w:val="14"/>
        </w:rPr>
        <w:t>Iocated at 109</w:t>
      </w:r>
      <w:r>
        <w:rPr>
          <w:rFonts w:ascii="Arial"/>
          <w:color w:val="1F1F1F"/>
          <w:spacing w:val="1"/>
          <w:sz w:val="14"/>
        </w:rPr>
        <w:t xml:space="preserve"> </w:t>
      </w:r>
      <w:r>
        <w:rPr>
          <w:rFonts w:ascii="Arial"/>
          <w:color w:val="1F1F1F"/>
          <w:w w:val="105"/>
          <w:sz w:val="14"/>
        </w:rPr>
        <w:t>Brookline</w:t>
      </w:r>
      <w:r>
        <w:rPr>
          <w:rFonts w:ascii="Arial"/>
          <w:color w:val="1F1F1F"/>
          <w:spacing w:val="9"/>
          <w:w w:val="105"/>
          <w:sz w:val="14"/>
        </w:rPr>
        <w:t xml:space="preserve"> </w:t>
      </w:r>
      <w:r>
        <w:rPr>
          <w:rFonts w:ascii="Arial"/>
          <w:color w:val="1F1F1F"/>
          <w:w w:val="105"/>
          <w:sz w:val="14"/>
        </w:rPr>
        <w:t>Avenue,</w:t>
      </w:r>
      <w:r>
        <w:rPr>
          <w:rFonts w:ascii="Arial"/>
          <w:color w:val="1F1F1F"/>
          <w:spacing w:val="4"/>
          <w:w w:val="105"/>
          <w:sz w:val="14"/>
        </w:rPr>
        <w:t xml:space="preserve"> </w:t>
      </w:r>
      <w:r>
        <w:rPr>
          <w:rFonts w:ascii="Arial"/>
          <w:color w:val="1F1F1F"/>
          <w:w w:val="105"/>
          <w:sz w:val="14"/>
        </w:rPr>
        <w:t>Suite</w:t>
      </w:r>
      <w:r>
        <w:rPr>
          <w:rFonts w:ascii="Arial"/>
          <w:color w:val="1F1F1F"/>
          <w:spacing w:val="7"/>
          <w:w w:val="105"/>
          <w:sz w:val="14"/>
        </w:rPr>
        <w:t xml:space="preserve"> </w:t>
      </w:r>
      <w:r>
        <w:rPr>
          <w:rFonts w:ascii="Arial"/>
          <w:color w:val="1F1F1F"/>
          <w:w w:val="105"/>
          <w:sz w:val="14"/>
        </w:rPr>
        <w:t>300,</w:t>
      </w:r>
      <w:r>
        <w:rPr>
          <w:rFonts w:ascii="Arial"/>
          <w:color w:val="1F1F1F"/>
          <w:spacing w:val="-6"/>
          <w:w w:val="105"/>
          <w:sz w:val="14"/>
        </w:rPr>
        <w:t xml:space="preserve"> </w:t>
      </w:r>
      <w:r>
        <w:rPr>
          <w:rFonts w:ascii="Arial"/>
          <w:color w:val="1F1F1F"/>
          <w:w w:val="105"/>
          <w:sz w:val="14"/>
        </w:rPr>
        <w:t>Boston,</w:t>
      </w:r>
      <w:r>
        <w:rPr>
          <w:rFonts w:ascii="Arial"/>
          <w:color w:val="1F1F1F"/>
          <w:spacing w:val="9"/>
          <w:w w:val="105"/>
          <w:sz w:val="14"/>
        </w:rPr>
        <w:t xml:space="preserve"> </w:t>
      </w:r>
      <w:r>
        <w:rPr>
          <w:rFonts w:ascii="Arial"/>
          <w:color w:val="1F1F1F"/>
          <w:w w:val="105"/>
          <w:sz w:val="14"/>
        </w:rPr>
        <w:t>MA</w:t>
      </w:r>
      <w:r>
        <w:rPr>
          <w:rFonts w:ascii="Arial"/>
          <w:color w:val="1F1F1F"/>
          <w:spacing w:val="1"/>
          <w:w w:val="105"/>
          <w:sz w:val="14"/>
        </w:rPr>
        <w:t xml:space="preserve"> </w:t>
      </w:r>
      <w:r>
        <w:rPr>
          <w:rFonts w:ascii="Arial"/>
          <w:color w:val="1F1F1F"/>
          <w:w w:val="105"/>
          <w:sz w:val="14"/>
        </w:rPr>
        <w:t>02215</w:t>
      </w:r>
      <w:r>
        <w:rPr>
          <w:rFonts w:ascii="Arial"/>
          <w:color w:val="1F1F1F"/>
          <w:spacing w:val="5"/>
          <w:w w:val="105"/>
          <w:sz w:val="14"/>
        </w:rPr>
        <w:t xml:space="preserve"> </w:t>
      </w:r>
      <w:r>
        <w:rPr>
          <w:rFonts w:ascii="Arial"/>
          <w:color w:val="1F1F1F"/>
          <w:w w:val="105"/>
          <w:sz w:val="14"/>
        </w:rPr>
        <w:t>intends</w:t>
      </w:r>
      <w:r>
        <w:rPr>
          <w:rFonts w:ascii="Arial"/>
          <w:color w:val="1F1F1F"/>
          <w:spacing w:val="12"/>
          <w:w w:val="105"/>
          <w:sz w:val="14"/>
        </w:rPr>
        <w:t xml:space="preserve"> </w:t>
      </w:r>
      <w:r>
        <w:rPr>
          <w:rFonts w:ascii="Arial"/>
          <w:color w:val="1F1F1F"/>
          <w:w w:val="105"/>
          <w:sz w:val="14"/>
        </w:rPr>
        <w:t>to</w:t>
      </w:r>
      <w:r>
        <w:rPr>
          <w:rFonts w:ascii="Arial"/>
          <w:color w:val="1F1F1F"/>
          <w:spacing w:val="1"/>
          <w:w w:val="105"/>
          <w:sz w:val="14"/>
        </w:rPr>
        <w:t xml:space="preserve"> </w:t>
      </w:r>
      <w:r>
        <w:rPr>
          <w:rFonts w:ascii="Arial"/>
          <w:color w:val="1F1F1F"/>
          <w:w w:val="105"/>
          <w:sz w:val="14"/>
        </w:rPr>
        <w:t>file a Notice of Determination</w:t>
      </w:r>
      <w:r>
        <w:rPr>
          <w:rFonts w:ascii="Arial"/>
          <w:color w:val="1F1F1F"/>
          <w:spacing w:val="1"/>
          <w:w w:val="105"/>
          <w:sz w:val="14"/>
        </w:rPr>
        <w:t xml:space="preserve"> </w:t>
      </w:r>
      <w:r>
        <w:rPr>
          <w:rFonts w:ascii="Arial"/>
          <w:color w:val="1F1F1F"/>
          <w:w w:val="105"/>
          <w:sz w:val="14"/>
        </w:rPr>
        <w:t>of Need ("Application") with the</w:t>
      </w:r>
      <w:r>
        <w:rPr>
          <w:rFonts w:ascii="Arial"/>
          <w:color w:val="1F1F1F"/>
          <w:spacing w:val="1"/>
          <w:w w:val="105"/>
          <w:sz w:val="14"/>
        </w:rPr>
        <w:t xml:space="preserve"> </w:t>
      </w:r>
      <w:r>
        <w:rPr>
          <w:rFonts w:ascii="Arial"/>
          <w:color w:val="1F1F1F"/>
          <w:sz w:val="14"/>
        </w:rPr>
        <w:t>Massachusetts</w:t>
      </w:r>
      <w:r>
        <w:rPr>
          <w:rFonts w:ascii="Arial"/>
          <w:color w:val="1F1F1F"/>
          <w:spacing w:val="9"/>
          <w:sz w:val="14"/>
        </w:rPr>
        <w:t xml:space="preserve"> </w:t>
      </w:r>
      <w:r>
        <w:rPr>
          <w:rFonts w:ascii="Arial"/>
          <w:color w:val="1F1F1F"/>
          <w:sz w:val="14"/>
        </w:rPr>
        <w:t>Department</w:t>
      </w:r>
      <w:r>
        <w:rPr>
          <w:rFonts w:ascii="Arial"/>
          <w:color w:val="1F1F1F"/>
          <w:spacing w:val="1"/>
          <w:sz w:val="14"/>
        </w:rPr>
        <w:t xml:space="preserve"> </w:t>
      </w:r>
      <w:r>
        <w:rPr>
          <w:rFonts w:ascii="Arial"/>
          <w:color w:val="1F1F1F"/>
          <w:sz w:val="14"/>
        </w:rPr>
        <w:t>of</w:t>
      </w:r>
      <w:r>
        <w:rPr>
          <w:rFonts w:ascii="Arial"/>
          <w:color w:val="1F1F1F"/>
          <w:spacing w:val="23"/>
          <w:sz w:val="14"/>
        </w:rPr>
        <w:t xml:space="preserve"> </w:t>
      </w:r>
      <w:r>
        <w:rPr>
          <w:rFonts w:ascii="Arial"/>
          <w:color w:val="1F1F1F"/>
          <w:sz w:val="14"/>
        </w:rPr>
        <w:t>Public</w:t>
      </w:r>
      <w:r>
        <w:rPr>
          <w:rFonts w:ascii="Arial"/>
          <w:color w:val="1F1F1F"/>
          <w:spacing w:val="24"/>
          <w:sz w:val="14"/>
        </w:rPr>
        <w:t xml:space="preserve"> </w:t>
      </w:r>
      <w:r>
        <w:rPr>
          <w:rFonts w:ascii="Arial"/>
          <w:color w:val="1F1F1F"/>
          <w:sz w:val="14"/>
        </w:rPr>
        <w:t>Health</w:t>
      </w:r>
      <w:r>
        <w:rPr>
          <w:rFonts w:ascii="Arial"/>
          <w:color w:val="1F1F1F"/>
          <w:spacing w:val="34"/>
          <w:sz w:val="14"/>
        </w:rPr>
        <w:t xml:space="preserve"> </w:t>
      </w:r>
      <w:r>
        <w:rPr>
          <w:rFonts w:ascii="Arial"/>
          <w:color w:val="1F1F1F"/>
          <w:sz w:val="14"/>
        </w:rPr>
        <w:t>for</w:t>
      </w:r>
      <w:r>
        <w:rPr>
          <w:rFonts w:ascii="Arial"/>
          <w:color w:val="1F1F1F"/>
          <w:spacing w:val="18"/>
          <w:sz w:val="14"/>
        </w:rPr>
        <w:t xml:space="preserve"> </w:t>
      </w:r>
      <w:r>
        <w:rPr>
          <w:rFonts w:ascii="Arial"/>
          <w:color w:val="1F1F1F"/>
          <w:sz w:val="14"/>
        </w:rPr>
        <w:t>a</w:t>
      </w:r>
      <w:r>
        <w:rPr>
          <w:rFonts w:ascii="Arial"/>
          <w:color w:val="1F1F1F"/>
          <w:spacing w:val="14"/>
          <w:sz w:val="14"/>
        </w:rPr>
        <w:t xml:space="preserve"> </w:t>
      </w:r>
      <w:r>
        <w:rPr>
          <w:rFonts w:ascii="Arial"/>
          <w:color w:val="1F1F1F"/>
          <w:sz w:val="14"/>
        </w:rPr>
        <w:t>Substan</w:t>
      </w:r>
      <w:r>
        <w:rPr>
          <w:rFonts w:ascii="Arial"/>
          <w:color w:val="1F1F1F"/>
          <w:spacing w:val="-12"/>
          <w:sz w:val="14"/>
        </w:rPr>
        <w:t xml:space="preserve"> </w:t>
      </w:r>
      <w:r>
        <w:rPr>
          <w:rFonts w:ascii="Arial"/>
          <w:color w:val="1F1F1F"/>
          <w:sz w:val="14"/>
        </w:rPr>
        <w:t>tial</w:t>
      </w:r>
    </w:p>
    <w:p w:rsidR="00E300A9" w:rsidRDefault="006039EE">
      <w:pPr>
        <w:spacing w:before="2" w:line="266" w:lineRule="auto"/>
        <w:ind w:left="5148" w:right="46" w:firstLine="5"/>
        <w:rPr>
          <w:rFonts w:ascii="Arial"/>
          <w:sz w:val="14"/>
        </w:rPr>
      </w:pPr>
      <w:r>
        <w:rPr>
          <w:rFonts w:ascii="Arial"/>
          <w:color w:val="1F1F1F"/>
          <w:w w:val="105"/>
          <w:sz w:val="14"/>
        </w:rPr>
        <w:t>Change in</w:t>
      </w:r>
      <w:r>
        <w:rPr>
          <w:rFonts w:ascii="Arial"/>
          <w:color w:val="1F1F1F"/>
          <w:spacing w:val="2"/>
          <w:w w:val="105"/>
          <w:sz w:val="14"/>
        </w:rPr>
        <w:t xml:space="preserve"> </w:t>
      </w:r>
      <w:r>
        <w:rPr>
          <w:rFonts w:ascii="Arial"/>
          <w:color w:val="1F1F1F"/>
          <w:w w:val="105"/>
          <w:sz w:val="14"/>
        </w:rPr>
        <w:t>Service</w:t>
      </w:r>
      <w:r>
        <w:rPr>
          <w:rFonts w:ascii="Arial"/>
          <w:color w:val="1F1F1F"/>
          <w:spacing w:val="1"/>
          <w:w w:val="105"/>
          <w:sz w:val="14"/>
        </w:rPr>
        <w:t xml:space="preserve"> </w:t>
      </w:r>
      <w:r>
        <w:rPr>
          <w:rFonts w:ascii="Arial"/>
          <w:color w:val="1F1F1F"/>
          <w:w w:val="105"/>
          <w:sz w:val="14"/>
        </w:rPr>
        <w:t>by</w:t>
      </w:r>
      <w:r>
        <w:rPr>
          <w:rFonts w:ascii="Arial"/>
          <w:color w:val="1F1F1F"/>
          <w:spacing w:val="-1"/>
          <w:w w:val="105"/>
          <w:sz w:val="14"/>
        </w:rPr>
        <w:t xml:space="preserve"> </w:t>
      </w:r>
      <w:r>
        <w:rPr>
          <w:rFonts w:ascii="Arial"/>
          <w:color w:val="1F1F1F"/>
          <w:w w:val="105"/>
          <w:sz w:val="14"/>
        </w:rPr>
        <w:t>Beth</w:t>
      </w:r>
      <w:r>
        <w:rPr>
          <w:rFonts w:ascii="Arial"/>
          <w:color w:val="1F1F1F"/>
          <w:spacing w:val="10"/>
          <w:w w:val="105"/>
          <w:sz w:val="14"/>
        </w:rPr>
        <w:t xml:space="preserve"> </w:t>
      </w:r>
      <w:r>
        <w:rPr>
          <w:rFonts w:ascii="Arial"/>
          <w:color w:val="1F1F1F"/>
          <w:w w:val="105"/>
          <w:sz w:val="14"/>
        </w:rPr>
        <w:t>Israel</w:t>
      </w:r>
      <w:r>
        <w:rPr>
          <w:rFonts w:ascii="Arial"/>
          <w:color w:val="1F1F1F"/>
          <w:spacing w:val="12"/>
          <w:w w:val="105"/>
          <w:sz w:val="14"/>
        </w:rPr>
        <w:t xml:space="preserve"> </w:t>
      </w:r>
      <w:r>
        <w:rPr>
          <w:rFonts w:ascii="Arial"/>
          <w:color w:val="1F1F1F"/>
          <w:w w:val="105"/>
          <w:sz w:val="14"/>
        </w:rPr>
        <w:t>Deaconess</w:t>
      </w:r>
      <w:r>
        <w:rPr>
          <w:rFonts w:ascii="Arial"/>
          <w:color w:val="1F1F1F"/>
          <w:spacing w:val="8"/>
          <w:w w:val="105"/>
          <w:sz w:val="14"/>
        </w:rPr>
        <w:t xml:space="preserve"> </w:t>
      </w:r>
      <w:r>
        <w:rPr>
          <w:rFonts w:ascii="Arial"/>
          <w:color w:val="1F1F1F"/>
          <w:w w:val="105"/>
          <w:sz w:val="14"/>
        </w:rPr>
        <w:t>Medical</w:t>
      </w:r>
      <w:r>
        <w:rPr>
          <w:rFonts w:ascii="Arial"/>
          <w:color w:val="1F1F1F"/>
          <w:spacing w:val="9"/>
          <w:w w:val="105"/>
          <w:sz w:val="14"/>
        </w:rPr>
        <w:t xml:space="preserve"> </w:t>
      </w:r>
      <w:r>
        <w:rPr>
          <w:rFonts w:ascii="Arial"/>
          <w:color w:val="1F1F1F"/>
          <w:w w:val="105"/>
          <w:sz w:val="14"/>
        </w:rPr>
        <w:t>Center,</w:t>
      </w:r>
      <w:r>
        <w:rPr>
          <w:rFonts w:ascii="Arial"/>
          <w:color w:val="1F1F1F"/>
          <w:spacing w:val="10"/>
          <w:w w:val="105"/>
          <w:sz w:val="14"/>
        </w:rPr>
        <w:t xml:space="preserve"> </w:t>
      </w:r>
      <w:r>
        <w:rPr>
          <w:rFonts w:ascii="Arial"/>
          <w:color w:val="1F1F1F"/>
          <w:w w:val="105"/>
          <w:sz w:val="14"/>
        </w:rPr>
        <w:t>Inc.</w:t>
      </w:r>
      <w:r>
        <w:rPr>
          <w:rFonts w:ascii="Arial"/>
          <w:color w:val="1F1F1F"/>
          <w:spacing w:val="1"/>
          <w:w w:val="105"/>
          <w:sz w:val="14"/>
        </w:rPr>
        <w:t xml:space="preserve"> </w:t>
      </w:r>
      <w:r>
        <w:rPr>
          <w:rFonts w:ascii="Arial"/>
          <w:color w:val="1F1F1F"/>
          <w:w w:val="105"/>
          <w:sz w:val="14"/>
        </w:rPr>
        <w:t>("BIDMC")</w:t>
      </w:r>
      <w:r>
        <w:rPr>
          <w:rFonts w:ascii="Arial"/>
          <w:color w:val="1F1F1F"/>
          <w:spacing w:val="4"/>
          <w:w w:val="105"/>
          <w:sz w:val="14"/>
        </w:rPr>
        <w:t xml:space="preserve"> </w:t>
      </w:r>
      <w:r>
        <w:rPr>
          <w:rFonts w:ascii="Arial"/>
          <w:color w:val="1F1F1F"/>
          <w:w w:val="105"/>
          <w:sz w:val="14"/>
        </w:rPr>
        <w:t>The</w:t>
      </w:r>
      <w:r>
        <w:rPr>
          <w:rFonts w:ascii="Arial"/>
          <w:color w:val="1F1F1F"/>
          <w:spacing w:val="-5"/>
          <w:w w:val="105"/>
          <w:sz w:val="14"/>
        </w:rPr>
        <w:t xml:space="preserve"> </w:t>
      </w:r>
      <w:r>
        <w:rPr>
          <w:rFonts w:ascii="Arial"/>
          <w:color w:val="1F1F1F"/>
          <w:w w:val="105"/>
          <w:sz w:val="14"/>
        </w:rPr>
        <w:t>proposed</w:t>
      </w:r>
      <w:r>
        <w:rPr>
          <w:rFonts w:ascii="Arial"/>
          <w:color w:val="1F1F1F"/>
          <w:spacing w:val="-3"/>
          <w:w w:val="105"/>
          <w:sz w:val="14"/>
        </w:rPr>
        <w:t xml:space="preserve"> </w:t>
      </w:r>
      <w:r>
        <w:rPr>
          <w:rFonts w:ascii="Arial"/>
          <w:color w:val="1F1F1F"/>
          <w:w w:val="105"/>
          <w:sz w:val="14"/>
        </w:rPr>
        <w:t>project</w:t>
      </w:r>
      <w:r>
        <w:rPr>
          <w:rFonts w:ascii="Arial"/>
          <w:color w:val="1F1F1F"/>
          <w:spacing w:val="2"/>
          <w:w w:val="105"/>
          <w:sz w:val="14"/>
        </w:rPr>
        <w:t xml:space="preserve"> </w:t>
      </w:r>
      <w:r>
        <w:rPr>
          <w:rFonts w:ascii="Arial"/>
          <w:color w:val="1F1F1F"/>
          <w:w w:val="105"/>
          <w:sz w:val="14"/>
        </w:rPr>
        <w:t>is</w:t>
      </w:r>
      <w:r>
        <w:rPr>
          <w:rFonts w:ascii="Arial"/>
          <w:color w:val="1F1F1F"/>
          <w:spacing w:val="1"/>
          <w:w w:val="105"/>
          <w:sz w:val="14"/>
        </w:rPr>
        <w:t xml:space="preserve"> </w:t>
      </w:r>
      <w:r>
        <w:rPr>
          <w:rFonts w:ascii="Arial"/>
          <w:color w:val="1F1F1F"/>
          <w:w w:val="105"/>
          <w:sz w:val="14"/>
        </w:rPr>
        <w:t>for</w:t>
      </w:r>
      <w:r>
        <w:rPr>
          <w:rFonts w:ascii="Arial"/>
          <w:color w:val="1F1F1F"/>
          <w:spacing w:val="8"/>
          <w:w w:val="105"/>
          <w:sz w:val="14"/>
        </w:rPr>
        <w:t xml:space="preserve"> </w:t>
      </w:r>
      <w:r>
        <w:rPr>
          <w:rFonts w:ascii="Arial"/>
          <w:color w:val="1F1F1F"/>
          <w:w w:val="105"/>
          <w:sz w:val="14"/>
        </w:rPr>
        <w:t>the</w:t>
      </w:r>
      <w:r>
        <w:rPr>
          <w:rFonts w:ascii="Arial"/>
          <w:color w:val="1F1F1F"/>
          <w:spacing w:val="-2"/>
          <w:w w:val="105"/>
          <w:sz w:val="14"/>
        </w:rPr>
        <w:t xml:space="preserve"> </w:t>
      </w:r>
      <w:r>
        <w:rPr>
          <w:rFonts w:ascii="Arial"/>
          <w:color w:val="1F1F1F"/>
          <w:w w:val="105"/>
          <w:sz w:val="14"/>
        </w:rPr>
        <w:t>expansion</w:t>
      </w:r>
      <w:r>
        <w:rPr>
          <w:rFonts w:ascii="Arial"/>
          <w:color w:val="1F1F1F"/>
          <w:spacing w:val="9"/>
          <w:w w:val="105"/>
          <w:sz w:val="14"/>
        </w:rPr>
        <w:t xml:space="preserve"> </w:t>
      </w:r>
      <w:r>
        <w:rPr>
          <w:rFonts w:ascii="Arial"/>
          <w:color w:val="1F1F1F"/>
          <w:w w:val="105"/>
          <w:sz w:val="14"/>
        </w:rPr>
        <w:t>of</w:t>
      </w:r>
      <w:r>
        <w:rPr>
          <w:rFonts w:ascii="Arial"/>
          <w:color w:val="1F1F1F"/>
          <w:spacing w:val="6"/>
          <w:w w:val="105"/>
          <w:sz w:val="14"/>
        </w:rPr>
        <w:t xml:space="preserve"> </w:t>
      </w:r>
      <w:r>
        <w:rPr>
          <w:rFonts w:ascii="Arial"/>
          <w:color w:val="1F1F1F"/>
          <w:w w:val="105"/>
          <w:sz w:val="15"/>
        </w:rPr>
        <w:t>81</w:t>
      </w:r>
      <w:r>
        <w:rPr>
          <w:rFonts w:ascii="Arial"/>
          <w:color w:val="1F1F1F"/>
          <w:w w:val="105"/>
          <w:sz w:val="14"/>
        </w:rPr>
        <w:t>DMC's</w:t>
      </w:r>
      <w:r>
        <w:rPr>
          <w:rFonts w:ascii="Arial"/>
          <w:color w:val="1F1F1F"/>
          <w:spacing w:val="1"/>
          <w:w w:val="105"/>
          <w:sz w:val="14"/>
        </w:rPr>
        <w:t xml:space="preserve"> </w:t>
      </w:r>
      <w:r>
        <w:rPr>
          <w:rFonts w:ascii="Arial"/>
          <w:color w:val="1F1F1F"/>
          <w:w w:val="105"/>
          <w:sz w:val="14"/>
        </w:rPr>
        <w:t>computed  tomography  ("CT')  services (the "Proposed  Projecf')</w:t>
      </w:r>
      <w:r>
        <w:rPr>
          <w:rFonts w:ascii="Arial"/>
          <w:color w:val="1F1F1F"/>
          <w:spacing w:val="1"/>
          <w:w w:val="105"/>
          <w:sz w:val="14"/>
        </w:rPr>
        <w:t xml:space="preserve"> </w:t>
      </w:r>
      <w:r>
        <w:rPr>
          <w:rFonts w:ascii="Arial"/>
          <w:color w:val="1F1F1F"/>
          <w:w w:val="105"/>
          <w:sz w:val="14"/>
        </w:rPr>
        <w:t>The  Proposed  Project would add one additional  CT unit at</w:t>
      </w:r>
      <w:r>
        <w:rPr>
          <w:rFonts w:ascii="Arial"/>
          <w:color w:val="1F1F1F"/>
          <w:spacing w:val="1"/>
          <w:w w:val="105"/>
          <w:sz w:val="14"/>
        </w:rPr>
        <w:t xml:space="preserve"> </w:t>
      </w:r>
      <w:r>
        <w:rPr>
          <w:rFonts w:ascii="Arial"/>
          <w:color w:val="1F1F1F"/>
          <w:w w:val="105"/>
          <w:sz w:val="14"/>
        </w:rPr>
        <w:t>BIDMC's West Campus</w:t>
      </w:r>
      <w:r>
        <w:rPr>
          <w:rFonts w:ascii="Arial"/>
          <w:color w:val="1F1F1F"/>
          <w:spacing w:val="1"/>
          <w:w w:val="105"/>
          <w:sz w:val="14"/>
        </w:rPr>
        <w:t xml:space="preserve"> </w:t>
      </w:r>
      <w:r>
        <w:rPr>
          <w:rFonts w:ascii="Arial"/>
          <w:color w:val="1F1F1F"/>
          <w:w w:val="105"/>
          <w:sz w:val="14"/>
        </w:rPr>
        <w:t>Rosenberg Building within</w:t>
      </w:r>
      <w:r>
        <w:rPr>
          <w:rFonts w:ascii="Arial"/>
          <w:color w:val="1F1F1F"/>
          <w:spacing w:val="1"/>
          <w:w w:val="105"/>
          <w:sz w:val="14"/>
        </w:rPr>
        <w:t xml:space="preserve"> </w:t>
      </w:r>
      <w:r>
        <w:rPr>
          <w:rFonts w:ascii="Arial"/>
          <w:color w:val="1F1F1F"/>
          <w:w w:val="105"/>
          <w:sz w:val="14"/>
        </w:rPr>
        <w:t>the Department</w:t>
      </w:r>
      <w:r>
        <w:rPr>
          <w:rFonts w:ascii="Arial"/>
          <w:color w:val="1F1F1F"/>
          <w:spacing w:val="-38"/>
          <w:w w:val="105"/>
          <w:sz w:val="14"/>
        </w:rPr>
        <w:t xml:space="preserve"> </w:t>
      </w:r>
      <w:r>
        <w:rPr>
          <w:rFonts w:ascii="Arial"/>
          <w:color w:val="1F1F1F"/>
          <w:w w:val="105"/>
          <w:sz w:val="14"/>
        </w:rPr>
        <w:t>of</w:t>
      </w:r>
      <w:r>
        <w:rPr>
          <w:rFonts w:ascii="Arial"/>
          <w:color w:val="1F1F1F"/>
          <w:spacing w:val="14"/>
          <w:w w:val="105"/>
          <w:sz w:val="14"/>
        </w:rPr>
        <w:t xml:space="preserve"> </w:t>
      </w:r>
      <w:r>
        <w:rPr>
          <w:rFonts w:ascii="Arial"/>
          <w:color w:val="1F1F1F"/>
          <w:w w:val="105"/>
          <w:sz w:val="14"/>
        </w:rPr>
        <w:t>Radiology</w:t>
      </w:r>
      <w:r>
        <w:rPr>
          <w:rFonts w:ascii="Arial"/>
          <w:color w:val="1F1F1F"/>
          <w:spacing w:val="18"/>
          <w:w w:val="105"/>
          <w:sz w:val="14"/>
        </w:rPr>
        <w:t xml:space="preserve"> </w:t>
      </w:r>
      <w:r>
        <w:rPr>
          <w:rFonts w:ascii="Arial"/>
          <w:color w:val="1F1F1F"/>
          <w:w w:val="105"/>
          <w:sz w:val="14"/>
        </w:rPr>
        <w:t>located</w:t>
      </w:r>
      <w:r>
        <w:rPr>
          <w:rFonts w:ascii="Arial"/>
          <w:color w:val="1F1F1F"/>
          <w:spacing w:val="1"/>
          <w:w w:val="105"/>
          <w:sz w:val="14"/>
        </w:rPr>
        <w:t xml:space="preserve"> </w:t>
      </w:r>
      <w:r>
        <w:rPr>
          <w:rFonts w:ascii="Arial"/>
          <w:color w:val="1F1F1F"/>
          <w:w w:val="105"/>
          <w:sz w:val="14"/>
        </w:rPr>
        <w:t>at</w:t>
      </w:r>
      <w:r>
        <w:rPr>
          <w:rFonts w:ascii="Arial"/>
          <w:color w:val="1F1F1F"/>
          <w:spacing w:val="-5"/>
          <w:w w:val="105"/>
          <w:sz w:val="14"/>
        </w:rPr>
        <w:t xml:space="preserve"> </w:t>
      </w:r>
      <w:r>
        <w:rPr>
          <w:rFonts w:ascii="Arial"/>
          <w:color w:val="1F1F1F"/>
          <w:w w:val="105"/>
          <w:sz w:val="14"/>
        </w:rPr>
        <w:t>1</w:t>
      </w:r>
      <w:r>
        <w:rPr>
          <w:rFonts w:ascii="Arial"/>
          <w:color w:val="1F1F1F"/>
          <w:spacing w:val="11"/>
          <w:w w:val="105"/>
          <w:sz w:val="14"/>
        </w:rPr>
        <w:t xml:space="preserve"> </w:t>
      </w:r>
      <w:r>
        <w:rPr>
          <w:rFonts w:ascii="Arial"/>
          <w:color w:val="1F1F1F"/>
          <w:w w:val="105"/>
          <w:sz w:val="14"/>
        </w:rPr>
        <w:t>Deaconess</w:t>
      </w:r>
      <w:r>
        <w:rPr>
          <w:rFonts w:ascii="Arial"/>
          <w:color w:val="1F1F1F"/>
          <w:spacing w:val="15"/>
          <w:w w:val="105"/>
          <w:sz w:val="14"/>
        </w:rPr>
        <w:t xml:space="preserve"> </w:t>
      </w:r>
      <w:r>
        <w:rPr>
          <w:rFonts w:ascii="Arial"/>
          <w:color w:val="1F1F1F"/>
          <w:w w:val="105"/>
          <w:sz w:val="14"/>
        </w:rPr>
        <w:t>Road,</w:t>
      </w:r>
      <w:r>
        <w:rPr>
          <w:rFonts w:ascii="Arial"/>
          <w:color w:val="1F1F1F"/>
          <w:spacing w:val="-6"/>
          <w:w w:val="105"/>
          <w:sz w:val="14"/>
        </w:rPr>
        <w:t xml:space="preserve"> </w:t>
      </w:r>
      <w:r>
        <w:rPr>
          <w:rFonts w:ascii="Arial"/>
          <w:color w:val="1F1F1F"/>
          <w:w w:val="105"/>
          <w:sz w:val="14"/>
        </w:rPr>
        <w:t>Boston,</w:t>
      </w:r>
      <w:r>
        <w:rPr>
          <w:rFonts w:ascii="Arial"/>
          <w:color w:val="1F1F1F"/>
          <w:spacing w:val="6"/>
          <w:w w:val="105"/>
          <w:sz w:val="14"/>
        </w:rPr>
        <w:t xml:space="preserve"> </w:t>
      </w:r>
      <w:r>
        <w:rPr>
          <w:rFonts w:ascii="Arial"/>
          <w:color w:val="1F1F1F"/>
          <w:w w:val="105"/>
          <w:sz w:val="14"/>
        </w:rPr>
        <w:t>MA</w:t>
      </w:r>
      <w:r>
        <w:rPr>
          <w:rFonts w:ascii="Arial"/>
          <w:color w:val="1F1F1F"/>
          <w:spacing w:val="-2"/>
          <w:w w:val="105"/>
          <w:sz w:val="14"/>
        </w:rPr>
        <w:t xml:space="preserve"> </w:t>
      </w:r>
      <w:r>
        <w:rPr>
          <w:rFonts w:ascii="Arial"/>
          <w:color w:val="1F1F1F"/>
          <w:w w:val="105"/>
          <w:sz w:val="14"/>
        </w:rPr>
        <w:t>02215.</w:t>
      </w:r>
    </w:p>
    <w:p w:rsidR="00E300A9" w:rsidRDefault="006039EE">
      <w:pPr>
        <w:spacing w:line="266" w:lineRule="auto"/>
        <w:ind w:left="5155" w:hanging="8"/>
        <w:rPr>
          <w:rFonts w:ascii="Arial"/>
          <w:sz w:val="14"/>
        </w:rPr>
      </w:pPr>
      <w:r>
        <w:rPr>
          <w:rFonts w:ascii="Arial"/>
          <w:color w:val="1F1F1F"/>
          <w:sz w:val="14"/>
        </w:rPr>
        <w:t>The</w:t>
      </w:r>
      <w:r>
        <w:rPr>
          <w:rFonts w:ascii="Arial"/>
          <w:color w:val="1F1F1F"/>
          <w:spacing w:val="1"/>
          <w:sz w:val="14"/>
        </w:rPr>
        <w:t xml:space="preserve"> </w:t>
      </w:r>
      <w:r>
        <w:rPr>
          <w:rFonts w:ascii="Arial"/>
          <w:color w:val="1F1F1F"/>
          <w:sz w:val="14"/>
        </w:rPr>
        <w:t>Proposed</w:t>
      </w:r>
      <w:r>
        <w:rPr>
          <w:rFonts w:ascii="Arial"/>
          <w:color w:val="1F1F1F"/>
          <w:spacing w:val="1"/>
          <w:sz w:val="14"/>
        </w:rPr>
        <w:t xml:space="preserve"> </w:t>
      </w:r>
      <w:r>
        <w:rPr>
          <w:rFonts w:ascii="Arial"/>
          <w:color w:val="1F1F1F"/>
          <w:sz w:val="14"/>
        </w:rPr>
        <w:t>Project</w:t>
      </w:r>
      <w:r>
        <w:rPr>
          <w:rFonts w:ascii="Arial"/>
          <w:color w:val="1F1F1F"/>
          <w:spacing w:val="1"/>
          <w:sz w:val="14"/>
        </w:rPr>
        <w:t xml:space="preserve"> </w:t>
      </w:r>
      <w:r>
        <w:rPr>
          <w:rFonts w:ascii="Arial"/>
          <w:color w:val="1F1F1F"/>
          <w:sz w:val="14"/>
        </w:rPr>
        <w:t>would also include related renovation s</w:t>
      </w:r>
      <w:r>
        <w:rPr>
          <w:rFonts w:ascii="Arial"/>
          <w:color w:val="1F1F1F"/>
          <w:spacing w:val="1"/>
          <w:sz w:val="14"/>
        </w:rPr>
        <w:t xml:space="preserve"> </w:t>
      </w:r>
      <w:r>
        <w:rPr>
          <w:rFonts w:ascii="Arial"/>
          <w:color w:val="1F1F1F"/>
          <w:sz w:val="14"/>
        </w:rPr>
        <w:t>to</w:t>
      </w:r>
      <w:r>
        <w:rPr>
          <w:rFonts w:ascii="Arial"/>
          <w:color w:val="1F1F1F"/>
          <w:spacing w:val="1"/>
          <w:sz w:val="14"/>
        </w:rPr>
        <w:t xml:space="preserve"> </w:t>
      </w:r>
      <w:r>
        <w:rPr>
          <w:rFonts w:ascii="Arial"/>
          <w:color w:val="1F1F1F"/>
          <w:w w:val="105"/>
          <w:sz w:val="14"/>
        </w:rPr>
        <w:t>accommodate</w:t>
      </w:r>
      <w:r>
        <w:rPr>
          <w:rFonts w:ascii="Arial"/>
          <w:color w:val="1F1F1F"/>
          <w:spacing w:val="11"/>
          <w:w w:val="105"/>
          <w:sz w:val="14"/>
        </w:rPr>
        <w:t xml:space="preserve"> </w:t>
      </w:r>
      <w:r>
        <w:rPr>
          <w:rFonts w:ascii="Arial"/>
          <w:color w:val="1F1F1F"/>
          <w:w w:val="105"/>
          <w:sz w:val="14"/>
        </w:rPr>
        <w:t>the</w:t>
      </w:r>
      <w:r>
        <w:rPr>
          <w:rFonts w:ascii="Arial"/>
          <w:color w:val="1F1F1F"/>
          <w:spacing w:val="-2"/>
          <w:w w:val="105"/>
          <w:sz w:val="14"/>
        </w:rPr>
        <w:t xml:space="preserve"> </w:t>
      </w:r>
      <w:r>
        <w:rPr>
          <w:rFonts w:ascii="Arial"/>
          <w:color w:val="1F1F1F"/>
          <w:w w:val="105"/>
          <w:sz w:val="14"/>
        </w:rPr>
        <w:t>additional</w:t>
      </w:r>
      <w:r>
        <w:rPr>
          <w:rFonts w:ascii="Arial"/>
          <w:color w:val="1F1F1F"/>
          <w:spacing w:val="8"/>
          <w:w w:val="105"/>
          <w:sz w:val="14"/>
        </w:rPr>
        <w:t xml:space="preserve"> </w:t>
      </w:r>
      <w:r>
        <w:rPr>
          <w:rFonts w:ascii="Arial"/>
          <w:color w:val="1F1F1F"/>
          <w:w w:val="105"/>
          <w:sz w:val="14"/>
        </w:rPr>
        <w:t>CT</w:t>
      </w:r>
      <w:r>
        <w:rPr>
          <w:rFonts w:ascii="Arial"/>
          <w:color w:val="1F1F1F"/>
          <w:spacing w:val="-2"/>
          <w:w w:val="105"/>
          <w:sz w:val="14"/>
        </w:rPr>
        <w:t xml:space="preserve"> </w:t>
      </w:r>
      <w:r>
        <w:rPr>
          <w:rFonts w:ascii="Arial"/>
          <w:color w:val="1F1F1F"/>
          <w:w w:val="105"/>
          <w:sz w:val="14"/>
        </w:rPr>
        <w:t>unit</w:t>
      </w:r>
      <w:r>
        <w:rPr>
          <w:rFonts w:ascii="Arial"/>
          <w:color w:val="1F1F1F"/>
          <w:spacing w:val="-2"/>
          <w:w w:val="105"/>
          <w:sz w:val="14"/>
        </w:rPr>
        <w:t xml:space="preserve"> </w:t>
      </w:r>
      <w:r>
        <w:rPr>
          <w:rFonts w:ascii="Arial"/>
          <w:color w:val="1F1F1F"/>
          <w:w w:val="105"/>
          <w:sz w:val="14"/>
        </w:rPr>
        <w:t>with no</w:t>
      </w:r>
      <w:r>
        <w:rPr>
          <w:rFonts w:ascii="Arial"/>
          <w:color w:val="1F1F1F"/>
          <w:spacing w:val="-2"/>
          <w:w w:val="105"/>
          <w:sz w:val="14"/>
        </w:rPr>
        <w:t xml:space="preserve"> </w:t>
      </w:r>
      <w:r>
        <w:rPr>
          <w:rFonts w:ascii="Arial"/>
          <w:color w:val="1F1F1F"/>
          <w:w w:val="105"/>
          <w:sz w:val="14"/>
        </w:rPr>
        <w:t>expansion</w:t>
      </w:r>
      <w:r>
        <w:rPr>
          <w:rFonts w:ascii="Arial"/>
          <w:color w:val="1F1F1F"/>
          <w:spacing w:val="4"/>
          <w:w w:val="105"/>
          <w:sz w:val="14"/>
        </w:rPr>
        <w:t xml:space="preserve"> </w:t>
      </w:r>
      <w:r>
        <w:rPr>
          <w:rFonts w:ascii="Arial"/>
          <w:color w:val="1F1F1F"/>
          <w:w w:val="105"/>
          <w:sz w:val="14"/>
        </w:rPr>
        <w:t xml:space="preserve">in </w:t>
      </w:r>
      <w:r>
        <w:rPr>
          <w:rFonts w:ascii="Arial"/>
          <w:color w:val="1F1F1F"/>
          <w:w w:val="105"/>
          <w:sz w:val="15"/>
        </w:rPr>
        <w:t>81</w:t>
      </w:r>
      <w:r>
        <w:rPr>
          <w:rFonts w:ascii="Arial"/>
          <w:color w:val="1F1F1F"/>
          <w:w w:val="105"/>
          <w:sz w:val="14"/>
        </w:rPr>
        <w:t>DMC's</w:t>
      </w:r>
      <w:r>
        <w:rPr>
          <w:rFonts w:ascii="Arial"/>
          <w:color w:val="1F1F1F"/>
          <w:spacing w:val="1"/>
          <w:w w:val="105"/>
          <w:sz w:val="14"/>
        </w:rPr>
        <w:t xml:space="preserve"> </w:t>
      </w:r>
      <w:r>
        <w:rPr>
          <w:rFonts w:ascii="Arial"/>
          <w:color w:val="1F1F1F"/>
          <w:w w:val="105"/>
          <w:sz w:val="14"/>
        </w:rPr>
        <w:t>square</w:t>
      </w:r>
      <w:r>
        <w:rPr>
          <w:rFonts w:ascii="Arial"/>
          <w:color w:val="1F1F1F"/>
          <w:spacing w:val="9"/>
          <w:w w:val="105"/>
          <w:sz w:val="14"/>
        </w:rPr>
        <w:t xml:space="preserve"> </w:t>
      </w:r>
      <w:r>
        <w:rPr>
          <w:rFonts w:ascii="Arial"/>
          <w:color w:val="1F1F1F"/>
          <w:w w:val="105"/>
          <w:sz w:val="14"/>
        </w:rPr>
        <w:t>footage</w:t>
      </w:r>
      <w:r>
        <w:rPr>
          <w:rFonts w:ascii="Arial"/>
          <w:color w:val="1F1F1F"/>
          <w:spacing w:val="41"/>
          <w:w w:val="105"/>
          <w:sz w:val="14"/>
        </w:rPr>
        <w:t xml:space="preserve"> </w:t>
      </w:r>
      <w:r>
        <w:rPr>
          <w:rFonts w:ascii="Arial"/>
          <w:color w:val="1F1F1F"/>
          <w:w w:val="105"/>
          <w:sz w:val="14"/>
        </w:rPr>
        <w:t>The</w:t>
      </w:r>
      <w:r>
        <w:rPr>
          <w:rFonts w:ascii="Arial"/>
          <w:color w:val="1F1F1F"/>
          <w:spacing w:val="5"/>
          <w:w w:val="105"/>
          <w:sz w:val="14"/>
        </w:rPr>
        <w:t xml:space="preserve"> </w:t>
      </w:r>
      <w:r>
        <w:rPr>
          <w:rFonts w:ascii="Arial"/>
          <w:color w:val="1F1F1F"/>
          <w:w w:val="105"/>
          <w:sz w:val="14"/>
        </w:rPr>
        <w:t>total</w:t>
      </w:r>
      <w:r>
        <w:rPr>
          <w:rFonts w:ascii="Arial"/>
          <w:color w:val="1F1F1F"/>
          <w:spacing w:val="1"/>
          <w:w w:val="105"/>
          <w:sz w:val="14"/>
        </w:rPr>
        <w:t xml:space="preserve"> </w:t>
      </w:r>
      <w:r>
        <w:rPr>
          <w:rFonts w:ascii="Arial"/>
          <w:color w:val="1F1F1F"/>
          <w:w w:val="105"/>
          <w:sz w:val="14"/>
        </w:rPr>
        <w:t>value</w:t>
      </w:r>
      <w:r>
        <w:rPr>
          <w:rFonts w:ascii="Arial"/>
          <w:color w:val="1F1F1F"/>
          <w:spacing w:val="6"/>
          <w:w w:val="105"/>
          <w:sz w:val="14"/>
        </w:rPr>
        <w:t xml:space="preserve"> </w:t>
      </w:r>
      <w:r>
        <w:rPr>
          <w:rFonts w:ascii="Arial"/>
          <w:color w:val="1F1F1F"/>
          <w:w w:val="105"/>
          <w:sz w:val="14"/>
        </w:rPr>
        <w:t>of</w:t>
      </w:r>
      <w:r>
        <w:rPr>
          <w:rFonts w:ascii="Arial"/>
          <w:color w:val="1F1F1F"/>
          <w:spacing w:val="13"/>
          <w:w w:val="105"/>
          <w:sz w:val="14"/>
        </w:rPr>
        <w:t xml:space="preserve"> </w:t>
      </w:r>
      <w:r>
        <w:rPr>
          <w:rFonts w:ascii="Arial"/>
          <w:color w:val="1F1F1F"/>
          <w:w w:val="105"/>
          <w:sz w:val="14"/>
        </w:rPr>
        <w:t>the</w:t>
      </w:r>
      <w:r>
        <w:rPr>
          <w:rFonts w:ascii="Arial"/>
          <w:color w:val="1F1F1F"/>
          <w:spacing w:val="5"/>
          <w:w w:val="105"/>
          <w:sz w:val="14"/>
        </w:rPr>
        <w:t xml:space="preserve"> </w:t>
      </w:r>
      <w:r>
        <w:rPr>
          <w:rFonts w:ascii="Arial"/>
          <w:color w:val="1F1F1F"/>
          <w:w w:val="105"/>
          <w:sz w:val="14"/>
        </w:rPr>
        <w:t>Proposed</w:t>
      </w:r>
      <w:r>
        <w:rPr>
          <w:rFonts w:ascii="Arial"/>
          <w:color w:val="1F1F1F"/>
          <w:spacing w:val="9"/>
          <w:w w:val="105"/>
          <w:sz w:val="14"/>
        </w:rPr>
        <w:t xml:space="preserve"> </w:t>
      </w:r>
      <w:r>
        <w:rPr>
          <w:rFonts w:ascii="Arial"/>
          <w:color w:val="1F1F1F"/>
          <w:w w:val="105"/>
          <w:sz w:val="14"/>
        </w:rPr>
        <w:t>Project</w:t>
      </w:r>
      <w:r>
        <w:rPr>
          <w:rFonts w:ascii="Arial"/>
          <w:color w:val="1F1F1F"/>
          <w:spacing w:val="9"/>
          <w:w w:val="105"/>
          <w:sz w:val="14"/>
        </w:rPr>
        <w:t xml:space="preserve"> </w:t>
      </w:r>
      <w:r>
        <w:rPr>
          <w:rFonts w:ascii="Arial"/>
          <w:color w:val="1F1F1F"/>
          <w:w w:val="105"/>
          <w:sz w:val="14"/>
        </w:rPr>
        <w:t>based on</w:t>
      </w:r>
      <w:r>
        <w:rPr>
          <w:rFonts w:ascii="Arial"/>
          <w:color w:val="1F1F1F"/>
          <w:spacing w:val="1"/>
          <w:w w:val="105"/>
          <w:sz w:val="14"/>
        </w:rPr>
        <w:t xml:space="preserve"> </w:t>
      </w:r>
      <w:r>
        <w:rPr>
          <w:rFonts w:ascii="Arial"/>
          <w:color w:val="1F1F1F"/>
          <w:w w:val="105"/>
          <w:sz w:val="14"/>
        </w:rPr>
        <w:t>the maximum capital</w:t>
      </w:r>
      <w:r>
        <w:rPr>
          <w:rFonts w:ascii="Arial"/>
          <w:color w:val="1F1F1F"/>
          <w:spacing w:val="1"/>
          <w:w w:val="105"/>
          <w:sz w:val="14"/>
        </w:rPr>
        <w:t xml:space="preserve"> </w:t>
      </w:r>
      <w:r>
        <w:rPr>
          <w:rFonts w:ascii="Arial"/>
          <w:color w:val="1F1F1F"/>
          <w:w w:val="105"/>
          <w:sz w:val="14"/>
        </w:rPr>
        <w:t>expenditure is $4,795,388.00.</w:t>
      </w:r>
      <w:r>
        <w:rPr>
          <w:rFonts w:ascii="Arial"/>
          <w:color w:val="1F1F1F"/>
          <w:spacing w:val="1"/>
          <w:w w:val="105"/>
          <w:sz w:val="14"/>
        </w:rPr>
        <w:t xml:space="preserve"> </w:t>
      </w:r>
      <w:r>
        <w:rPr>
          <w:rFonts w:ascii="Arial"/>
          <w:color w:val="1F1F1F"/>
          <w:w w:val="105"/>
          <w:sz w:val="14"/>
        </w:rPr>
        <w:t>The Applicant</w:t>
      </w:r>
      <w:r>
        <w:rPr>
          <w:rFonts w:ascii="Arial"/>
          <w:color w:val="1F1F1F"/>
          <w:spacing w:val="1"/>
          <w:w w:val="105"/>
          <w:sz w:val="14"/>
        </w:rPr>
        <w:t xml:space="preserve"> </w:t>
      </w:r>
      <w:r>
        <w:rPr>
          <w:rFonts w:ascii="Arial"/>
          <w:color w:val="1F1F1F"/>
          <w:sz w:val="14"/>
        </w:rPr>
        <w:t>does</w:t>
      </w:r>
      <w:r>
        <w:rPr>
          <w:rFonts w:ascii="Arial"/>
          <w:color w:val="1F1F1F"/>
          <w:spacing w:val="1"/>
          <w:sz w:val="14"/>
        </w:rPr>
        <w:t xml:space="preserve"> </w:t>
      </w:r>
      <w:r>
        <w:rPr>
          <w:rFonts w:ascii="Arial"/>
          <w:color w:val="1F1F1F"/>
          <w:sz w:val="14"/>
        </w:rPr>
        <w:t>not</w:t>
      </w:r>
      <w:r>
        <w:rPr>
          <w:rFonts w:ascii="Arial"/>
          <w:color w:val="1F1F1F"/>
          <w:spacing w:val="1"/>
          <w:sz w:val="14"/>
        </w:rPr>
        <w:t xml:space="preserve"> </w:t>
      </w:r>
      <w:r>
        <w:rPr>
          <w:rFonts w:ascii="Arial"/>
          <w:color w:val="1F1F1F"/>
          <w:sz w:val="14"/>
        </w:rPr>
        <w:t>an ticipate</w:t>
      </w:r>
      <w:r>
        <w:rPr>
          <w:rFonts w:ascii="Arial"/>
          <w:color w:val="1F1F1F"/>
          <w:spacing w:val="1"/>
          <w:sz w:val="14"/>
        </w:rPr>
        <w:t xml:space="preserve"> </w:t>
      </w:r>
      <w:r>
        <w:rPr>
          <w:rFonts w:ascii="Arial"/>
          <w:color w:val="1F1F1F"/>
          <w:sz w:val="14"/>
        </w:rPr>
        <w:t>any price or</w:t>
      </w:r>
      <w:r>
        <w:rPr>
          <w:rFonts w:ascii="Arial"/>
          <w:color w:val="1F1F1F"/>
          <w:spacing w:val="1"/>
          <w:sz w:val="14"/>
        </w:rPr>
        <w:t xml:space="preserve"> </w:t>
      </w:r>
      <w:r>
        <w:rPr>
          <w:rFonts w:ascii="Arial"/>
          <w:color w:val="1F1F1F"/>
          <w:sz w:val="14"/>
        </w:rPr>
        <w:t>service impacts</w:t>
      </w:r>
      <w:r>
        <w:rPr>
          <w:rFonts w:ascii="Arial"/>
          <w:color w:val="1F1F1F"/>
          <w:spacing w:val="1"/>
          <w:sz w:val="14"/>
        </w:rPr>
        <w:t xml:space="preserve"> </w:t>
      </w:r>
      <w:r>
        <w:rPr>
          <w:rFonts w:ascii="Arial"/>
          <w:color w:val="1F1F1F"/>
          <w:sz w:val="14"/>
        </w:rPr>
        <w:t>on</w:t>
      </w:r>
      <w:r>
        <w:rPr>
          <w:rFonts w:ascii="Arial"/>
          <w:color w:val="1F1F1F"/>
          <w:spacing w:val="1"/>
          <w:sz w:val="14"/>
        </w:rPr>
        <w:t xml:space="preserve"> </w:t>
      </w:r>
      <w:r>
        <w:rPr>
          <w:rFonts w:ascii="Arial"/>
          <w:color w:val="1F1F1F"/>
          <w:sz w:val="14"/>
        </w:rPr>
        <w:t>the Applicant's</w:t>
      </w:r>
      <w:r>
        <w:rPr>
          <w:rFonts w:ascii="Arial"/>
          <w:color w:val="1F1F1F"/>
          <w:spacing w:val="1"/>
          <w:sz w:val="14"/>
        </w:rPr>
        <w:t xml:space="preserve"> </w:t>
      </w:r>
      <w:r>
        <w:rPr>
          <w:rFonts w:ascii="Arial"/>
          <w:color w:val="1F1F1F"/>
          <w:spacing w:val="-1"/>
          <w:w w:val="105"/>
          <w:sz w:val="14"/>
        </w:rPr>
        <w:t>existing</w:t>
      </w:r>
      <w:r>
        <w:rPr>
          <w:rFonts w:ascii="Arial"/>
          <w:color w:val="1F1F1F"/>
          <w:spacing w:val="7"/>
          <w:w w:val="105"/>
          <w:sz w:val="14"/>
        </w:rPr>
        <w:t xml:space="preserve"> </w:t>
      </w:r>
      <w:r>
        <w:rPr>
          <w:rFonts w:ascii="Arial"/>
          <w:color w:val="1F1F1F"/>
          <w:spacing w:val="-1"/>
          <w:w w:val="105"/>
          <w:sz w:val="14"/>
        </w:rPr>
        <w:t>Patien</w:t>
      </w:r>
      <w:r>
        <w:rPr>
          <w:rFonts w:ascii="Arial"/>
          <w:color w:val="1F1F1F"/>
          <w:spacing w:val="-26"/>
          <w:w w:val="105"/>
          <w:sz w:val="14"/>
        </w:rPr>
        <w:t xml:space="preserve"> </w:t>
      </w:r>
      <w:r>
        <w:rPr>
          <w:rFonts w:ascii="Arial"/>
          <w:color w:val="1F1F1F"/>
          <w:spacing w:val="-1"/>
          <w:w w:val="105"/>
          <w:sz w:val="14"/>
        </w:rPr>
        <w:t>t</w:t>
      </w:r>
      <w:r>
        <w:rPr>
          <w:rFonts w:ascii="Arial"/>
          <w:color w:val="1F1F1F"/>
          <w:spacing w:val="10"/>
          <w:w w:val="105"/>
          <w:sz w:val="14"/>
        </w:rPr>
        <w:t xml:space="preserve"> </w:t>
      </w:r>
      <w:r>
        <w:rPr>
          <w:rFonts w:ascii="Arial"/>
          <w:color w:val="1F1F1F"/>
          <w:spacing w:val="-1"/>
          <w:w w:val="105"/>
          <w:sz w:val="14"/>
        </w:rPr>
        <w:t>Panel</w:t>
      </w:r>
      <w:r>
        <w:rPr>
          <w:rFonts w:ascii="Arial"/>
          <w:color w:val="1F1F1F"/>
          <w:spacing w:val="13"/>
          <w:w w:val="105"/>
          <w:sz w:val="14"/>
        </w:rPr>
        <w:t xml:space="preserve"> </w:t>
      </w:r>
      <w:r>
        <w:rPr>
          <w:rFonts w:ascii="Arial"/>
          <w:color w:val="1F1F1F"/>
          <w:w w:val="105"/>
          <w:sz w:val="14"/>
        </w:rPr>
        <w:t>as</w:t>
      </w:r>
      <w:r>
        <w:rPr>
          <w:rFonts w:ascii="Arial"/>
          <w:color w:val="1F1F1F"/>
          <w:spacing w:val="4"/>
          <w:w w:val="105"/>
          <w:sz w:val="14"/>
        </w:rPr>
        <w:t xml:space="preserve"> </w:t>
      </w:r>
      <w:r>
        <w:rPr>
          <w:rFonts w:ascii="Arial"/>
          <w:color w:val="1F1F1F"/>
          <w:w w:val="105"/>
          <w:sz w:val="14"/>
        </w:rPr>
        <w:t>a</w:t>
      </w:r>
      <w:r>
        <w:rPr>
          <w:rFonts w:ascii="Arial"/>
          <w:color w:val="1F1F1F"/>
          <w:spacing w:val="-3"/>
          <w:w w:val="105"/>
          <w:sz w:val="14"/>
        </w:rPr>
        <w:t xml:space="preserve"> </w:t>
      </w:r>
      <w:r>
        <w:rPr>
          <w:rFonts w:ascii="Arial"/>
          <w:color w:val="1F1F1F"/>
          <w:w w:val="105"/>
          <w:sz w:val="14"/>
        </w:rPr>
        <w:t>result</w:t>
      </w:r>
      <w:r>
        <w:rPr>
          <w:rFonts w:ascii="Arial"/>
          <w:color w:val="1F1F1F"/>
          <w:spacing w:val="3"/>
          <w:w w:val="105"/>
          <w:sz w:val="14"/>
        </w:rPr>
        <w:t xml:space="preserve"> </w:t>
      </w:r>
      <w:r>
        <w:rPr>
          <w:rFonts w:ascii="Arial"/>
          <w:color w:val="1F1F1F"/>
          <w:w w:val="105"/>
          <w:sz w:val="14"/>
        </w:rPr>
        <w:t>of</w:t>
      </w:r>
      <w:r>
        <w:rPr>
          <w:rFonts w:ascii="Arial"/>
          <w:color w:val="1F1F1F"/>
          <w:spacing w:val="16"/>
          <w:w w:val="105"/>
          <w:sz w:val="14"/>
        </w:rPr>
        <w:t xml:space="preserve"> </w:t>
      </w:r>
      <w:r>
        <w:rPr>
          <w:rFonts w:ascii="Arial"/>
          <w:color w:val="1F1F1F"/>
          <w:w w:val="105"/>
          <w:sz w:val="14"/>
        </w:rPr>
        <w:t>the</w:t>
      </w:r>
      <w:r>
        <w:rPr>
          <w:rFonts w:ascii="Arial"/>
          <w:color w:val="1F1F1F"/>
          <w:spacing w:val="7"/>
          <w:w w:val="105"/>
          <w:sz w:val="14"/>
        </w:rPr>
        <w:t xml:space="preserve"> </w:t>
      </w:r>
      <w:r>
        <w:rPr>
          <w:rFonts w:ascii="Arial"/>
          <w:color w:val="1F1F1F"/>
          <w:w w:val="105"/>
          <w:sz w:val="14"/>
        </w:rPr>
        <w:t>Proposed</w:t>
      </w:r>
      <w:r>
        <w:rPr>
          <w:rFonts w:ascii="Arial"/>
          <w:color w:val="1F1F1F"/>
          <w:spacing w:val="12"/>
          <w:w w:val="105"/>
          <w:sz w:val="14"/>
        </w:rPr>
        <w:t xml:space="preserve"> </w:t>
      </w:r>
      <w:r>
        <w:rPr>
          <w:rFonts w:ascii="Arial"/>
          <w:color w:val="1F1F1F"/>
          <w:w w:val="105"/>
          <w:sz w:val="14"/>
        </w:rPr>
        <w:t>Project</w:t>
      </w:r>
      <w:r>
        <w:rPr>
          <w:rFonts w:ascii="Arial"/>
          <w:color w:val="1F1F1F"/>
          <w:spacing w:val="20"/>
          <w:w w:val="105"/>
          <w:sz w:val="14"/>
        </w:rPr>
        <w:t xml:space="preserve"> </w:t>
      </w:r>
      <w:r>
        <w:rPr>
          <w:rFonts w:ascii="Arial"/>
          <w:color w:val="1F1F1F"/>
          <w:w w:val="105"/>
          <w:sz w:val="14"/>
        </w:rPr>
        <w:t>Any</w:t>
      </w:r>
    </w:p>
    <w:p w:rsidR="00E300A9" w:rsidRDefault="006039EE">
      <w:pPr>
        <w:spacing w:line="268" w:lineRule="auto"/>
        <w:ind w:left="5157" w:right="46" w:firstLine="1"/>
        <w:rPr>
          <w:rFonts w:ascii="Arial"/>
          <w:sz w:val="14"/>
        </w:rPr>
      </w:pPr>
      <w:r>
        <w:rPr>
          <w:rFonts w:ascii="Arial"/>
          <w:color w:val="1F1F1F"/>
          <w:w w:val="105"/>
          <w:sz w:val="14"/>
        </w:rPr>
        <w:t>ten</w:t>
      </w:r>
      <w:r>
        <w:rPr>
          <w:rFonts w:ascii="Arial"/>
          <w:color w:val="1F1F1F"/>
          <w:spacing w:val="6"/>
          <w:w w:val="105"/>
          <w:sz w:val="14"/>
        </w:rPr>
        <w:t xml:space="preserve"> </w:t>
      </w:r>
      <w:r>
        <w:rPr>
          <w:rFonts w:ascii="Arial"/>
          <w:color w:val="1F1F1F"/>
          <w:w w:val="105"/>
          <w:sz w:val="14"/>
        </w:rPr>
        <w:t>Taxpayers</w:t>
      </w:r>
      <w:r>
        <w:rPr>
          <w:rFonts w:ascii="Arial"/>
          <w:color w:val="1F1F1F"/>
          <w:spacing w:val="9"/>
          <w:w w:val="105"/>
          <w:sz w:val="14"/>
        </w:rPr>
        <w:t xml:space="preserve"> </w:t>
      </w:r>
      <w:r>
        <w:rPr>
          <w:rFonts w:ascii="Arial"/>
          <w:color w:val="1F1F1F"/>
          <w:w w:val="105"/>
          <w:sz w:val="14"/>
        </w:rPr>
        <w:t>of</w:t>
      </w:r>
      <w:r>
        <w:rPr>
          <w:rFonts w:ascii="Arial"/>
          <w:color w:val="1F1F1F"/>
          <w:spacing w:val="2"/>
          <w:w w:val="105"/>
          <w:sz w:val="14"/>
        </w:rPr>
        <w:t xml:space="preserve"> </w:t>
      </w:r>
      <w:r>
        <w:rPr>
          <w:rFonts w:ascii="Arial"/>
          <w:color w:val="1F1F1F"/>
          <w:w w:val="105"/>
          <w:sz w:val="14"/>
        </w:rPr>
        <w:t>Massachusetts</w:t>
      </w:r>
      <w:r>
        <w:rPr>
          <w:rFonts w:ascii="Arial"/>
          <w:color w:val="1F1F1F"/>
          <w:spacing w:val="14"/>
          <w:w w:val="105"/>
          <w:sz w:val="14"/>
        </w:rPr>
        <w:t xml:space="preserve"> </w:t>
      </w:r>
      <w:r>
        <w:rPr>
          <w:rFonts w:ascii="Arial"/>
          <w:color w:val="1F1F1F"/>
          <w:w w:val="105"/>
          <w:sz w:val="14"/>
        </w:rPr>
        <w:t>may</w:t>
      </w:r>
      <w:r>
        <w:rPr>
          <w:rFonts w:ascii="Arial"/>
          <w:color w:val="1F1F1F"/>
          <w:spacing w:val="13"/>
          <w:w w:val="105"/>
          <w:sz w:val="14"/>
        </w:rPr>
        <w:t xml:space="preserve"> </w:t>
      </w:r>
      <w:r>
        <w:rPr>
          <w:rFonts w:ascii="Arial"/>
          <w:color w:val="1F1F1F"/>
          <w:w w:val="105"/>
          <w:sz w:val="14"/>
        </w:rPr>
        <w:t>register</w:t>
      </w:r>
      <w:r>
        <w:rPr>
          <w:rFonts w:ascii="Arial"/>
          <w:color w:val="1F1F1F"/>
          <w:spacing w:val="9"/>
          <w:w w:val="105"/>
          <w:sz w:val="14"/>
        </w:rPr>
        <w:t xml:space="preserve"> </w:t>
      </w:r>
      <w:r>
        <w:rPr>
          <w:rFonts w:ascii="Arial"/>
          <w:color w:val="1F1F1F"/>
          <w:w w:val="105"/>
          <w:sz w:val="14"/>
        </w:rPr>
        <w:t>in</w:t>
      </w:r>
      <w:r>
        <w:rPr>
          <w:rFonts w:ascii="Arial"/>
          <w:color w:val="1F1F1F"/>
          <w:spacing w:val="4"/>
          <w:w w:val="105"/>
          <w:sz w:val="14"/>
        </w:rPr>
        <w:t xml:space="preserve"> </w:t>
      </w:r>
      <w:r>
        <w:rPr>
          <w:rFonts w:ascii="Arial"/>
          <w:color w:val="1F1F1F"/>
          <w:w w:val="105"/>
          <w:sz w:val="14"/>
        </w:rPr>
        <w:t>connection</w:t>
      </w:r>
      <w:r>
        <w:rPr>
          <w:rFonts w:ascii="Arial"/>
          <w:color w:val="1F1F1F"/>
          <w:spacing w:val="13"/>
          <w:w w:val="105"/>
          <w:sz w:val="14"/>
        </w:rPr>
        <w:t xml:space="preserve"> </w:t>
      </w:r>
      <w:r>
        <w:rPr>
          <w:rFonts w:ascii="Arial"/>
          <w:color w:val="1F1F1F"/>
          <w:w w:val="105"/>
          <w:sz w:val="14"/>
        </w:rPr>
        <w:t>with</w:t>
      </w:r>
      <w:r>
        <w:rPr>
          <w:rFonts w:ascii="Arial"/>
          <w:color w:val="1F1F1F"/>
          <w:spacing w:val="-38"/>
          <w:w w:val="105"/>
          <w:sz w:val="14"/>
        </w:rPr>
        <w:t xml:space="preserve"> </w:t>
      </w:r>
      <w:r>
        <w:rPr>
          <w:rFonts w:ascii="Arial"/>
          <w:color w:val="1F1F1F"/>
          <w:sz w:val="14"/>
        </w:rPr>
        <w:t>the intended Application</w:t>
      </w:r>
      <w:r>
        <w:rPr>
          <w:rFonts w:ascii="Arial"/>
          <w:color w:val="1F1F1F"/>
          <w:spacing w:val="1"/>
          <w:sz w:val="14"/>
        </w:rPr>
        <w:t xml:space="preserve"> </w:t>
      </w:r>
      <w:r>
        <w:rPr>
          <w:rFonts w:ascii="Arial"/>
          <w:color w:val="1F1F1F"/>
          <w:sz w:val="14"/>
        </w:rPr>
        <w:t>by no Iater</w:t>
      </w:r>
      <w:r>
        <w:rPr>
          <w:rFonts w:ascii="Arial"/>
          <w:color w:val="1F1F1F"/>
          <w:spacing w:val="1"/>
          <w:sz w:val="14"/>
        </w:rPr>
        <w:t xml:space="preserve"> </w:t>
      </w:r>
      <w:r>
        <w:rPr>
          <w:rFonts w:ascii="Arial"/>
          <w:color w:val="1F1F1F"/>
          <w:sz w:val="14"/>
        </w:rPr>
        <w:t>th an</w:t>
      </w:r>
      <w:r>
        <w:rPr>
          <w:rFonts w:ascii="Arial"/>
          <w:color w:val="1F1F1F"/>
          <w:spacing w:val="1"/>
          <w:sz w:val="14"/>
        </w:rPr>
        <w:t xml:space="preserve"> </w:t>
      </w:r>
      <w:r>
        <w:rPr>
          <w:rFonts w:ascii="Arial"/>
          <w:color w:val="1F1F1F"/>
          <w:sz w:val="14"/>
        </w:rPr>
        <w:t>April</w:t>
      </w:r>
      <w:r>
        <w:rPr>
          <w:rFonts w:ascii="Arial"/>
          <w:color w:val="1F1F1F"/>
          <w:spacing w:val="1"/>
          <w:sz w:val="14"/>
        </w:rPr>
        <w:t xml:space="preserve"> </w:t>
      </w:r>
      <w:r>
        <w:rPr>
          <w:rFonts w:ascii="Arial"/>
          <w:color w:val="1F1F1F"/>
          <w:sz w:val="14"/>
        </w:rPr>
        <w:t>9,</w:t>
      </w:r>
      <w:r>
        <w:rPr>
          <w:rFonts w:ascii="Arial"/>
          <w:color w:val="1F1F1F"/>
          <w:spacing w:val="1"/>
          <w:sz w:val="14"/>
        </w:rPr>
        <w:t xml:space="preserve"> </w:t>
      </w:r>
      <w:r>
        <w:rPr>
          <w:rFonts w:ascii="Arial"/>
          <w:color w:val="1F1F1F"/>
          <w:sz w:val="14"/>
        </w:rPr>
        <w:t>2021</w:t>
      </w:r>
      <w:r>
        <w:rPr>
          <w:rFonts w:ascii="Arial"/>
          <w:color w:val="1F1F1F"/>
          <w:spacing w:val="1"/>
          <w:sz w:val="14"/>
        </w:rPr>
        <w:t xml:space="preserve"> </w:t>
      </w:r>
      <w:r>
        <w:rPr>
          <w:rFonts w:ascii="Arial"/>
          <w:color w:val="1F1F1F"/>
          <w:sz w:val="14"/>
        </w:rPr>
        <w:t>or</w:t>
      </w:r>
      <w:r>
        <w:rPr>
          <w:rFonts w:ascii="Arial"/>
          <w:color w:val="1F1F1F"/>
          <w:spacing w:val="38"/>
          <w:sz w:val="14"/>
        </w:rPr>
        <w:t xml:space="preserve"> </w:t>
      </w:r>
      <w:r>
        <w:rPr>
          <w:rFonts w:ascii="Arial"/>
          <w:color w:val="1F1F1F"/>
          <w:sz w:val="14"/>
        </w:rPr>
        <w:t>30 days</w:t>
      </w:r>
      <w:r>
        <w:rPr>
          <w:rFonts w:ascii="Arial"/>
          <w:color w:val="1F1F1F"/>
          <w:spacing w:val="1"/>
          <w:sz w:val="14"/>
        </w:rPr>
        <w:t xml:space="preserve"> </w:t>
      </w:r>
      <w:r>
        <w:rPr>
          <w:rFonts w:ascii="Arial"/>
          <w:color w:val="1F1F1F"/>
          <w:w w:val="105"/>
          <w:sz w:val="14"/>
        </w:rPr>
        <w:t>from</w:t>
      </w:r>
      <w:r>
        <w:rPr>
          <w:rFonts w:ascii="Arial"/>
          <w:color w:val="1F1F1F"/>
          <w:spacing w:val="4"/>
          <w:w w:val="105"/>
          <w:sz w:val="14"/>
        </w:rPr>
        <w:t xml:space="preserve"> </w:t>
      </w:r>
      <w:r>
        <w:rPr>
          <w:rFonts w:ascii="Arial"/>
          <w:color w:val="1F1F1F"/>
          <w:w w:val="105"/>
          <w:sz w:val="14"/>
        </w:rPr>
        <w:t>the</w:t>
      </w:r>
      <w:r>
        <w:rPr>
          <w:rFonts w:ascii="Arial"/>
          <w:color w:val="1F1F1F"/>
          <w:spacing w:val="6"/>
          <w:w w:val="105"/>
          <w:sz w:val="14"/>
        </w:rPr>
        <w:t xml:space="preserve"> </w:t>
      </w:r>
      <w:r>
        <w:rPr>
          <w:rFonts w:ascii="Arial"/>
          <w:color w:val="1F1F1F"/>
          <w:w w:val="105"/>
          <w:sz w:val="14"/>
        </w:rPr>
        <w:t>Filing</w:t>
      </w:r>
      <w:r>
        <w:rPr>
          <w:rFonts w:ascii="Arial"/>
          <w:color w:val="1F1F1F"/>
          <w:spacing w:val="5"/>
          <w:w w:val="105"/>
          <w:sz w:val="14"/>
        </w:rPr>
        <w:t xml:space="preserve"> </w:t>
      </w:r>
      <w:r>
        <w:rPr>
          <w:rFonts w:ascii="Arial"/>
          <w:color w:val="1F1F1F"/>
          <w:w w:val="105"/>
          <w:sz w:val="14"/>
        </w:rPr>
        <w:t>Date,</w:t>
      </w:r>
      <w:r>
        <w:rPr>
          <w:rFonts w:ascii="Arial"/>
          <w:color w:val="1F1F1F"/>
          <w:spacing w:val="5"/>
          <w:w w:val="105"/>
          <w:sz w:val="14"/>
        </w:rPr>
        <w:t xml:space="preserve"> </w:t>
      </w:r>
      <w:r>
        <w:rPr>
          <w:rFonts w:ascii="Arial"/>
          <w:color w:val="1F1F1F"/>
          <w:w w:val="105"/>
          <w:sz w:val="14"/>
        </w:rPr>
        <w:t>whichever</w:t>
      </w:r>
      <w:r>
        <w:rPr>
          <w:rFonts w:ascii="Arial"/>
          <w:color w:val="1F1F1F"/>
          <w:spacing w:val="5"/>
          <w:w w:val="105"/>
          <w:sz w:val="14"/>
        </w:rPr>
        <w:t xml:space="preserve"> </w:t>
      </w:r>
      <w:r>
        <w:rPr>
          <w:rFonts w:ascii="Arial"/>
          <w:color w:val="1F1F1F"/>
          <w:w w:val="105"/>
          <w:sz w:val="14"/>
        </w:rPr>
        <w:t>is</w:t>
      </w:r>
      <w:r>
        <w:rPr>
          <w:rFonts w:ascii="Arial"/>
          <w:color w:val="1F1F1F"/>
          <w:spacing w:val="4"/>
          <w:w w:val="105"/>
          <w:sz w:val="14"/>
        </w:rPr>
        <w:t xml:space="preserve"> </w:t>
      </w:r>
      <w:r>
        <w:rPr>
          <w:rFonts w:ascii="Arial"/>
          <w:color w:val="1F1F1F"/>
          <w:w w:val="105"/>
          <w:sz w:val="14"/>
        </w:rPr>
        <w:t>later,</w:t>
      </w:r>
      <w:r>
        <w:rPr>
          <w:rFonts w:ascii="Arial"/>
          <w:color w:val="1F1F1F"/>
          <w:spacing w:val="3"/>
          <w:w w:val="105"/>
          <w:sz w:val="14"/>
        </w:rPr>
        <w:t xml:space="preserve"> </w:t>
      </w:r>
      <w:r>
        <w:rPr>
          <w:rFonts w:ascii="Arial"/>
          <w:color w:val="1F1F1F"/>
          <w:w w:val="105"/>
          <w:sz w:val="14"/>
        </w:rPr>
        <w:t>by</w:t>
      </w:r>
      <w:r>
        <w:rPr>
          <w:rFonts w:ascii="Arial"/>
          <w:color w:val="1F1F1F"/>
          <w:spacing w:val="7"/>
          <w:w w:val="105"/>
          <w:sz w:val="14"/>
        </w:rPr>
        <w:t xml:space="preserve"> </w:t>
      </w:r>
      <w:r>
        <w:rPr>
          <w:rFonts w:ascii="Arial"/>
          <w:color w:val="1F1F1F"/>
          <w:w w:val="105"/>
          <w:sz w:val="14"/>
        </w:rPr>
        <w:t>contacting</w:t>
      </w:r>
      <w:r>
        <w:rPr>
          <w:rFonts w:ascii="Arial"/>
          <w:color w:val="1F1F1F"/>
          <w:spacing w:val="8"/>
          <w:w w:val="105"/>
          <w:sz w:val="14"/>
        </w:rPr>
        <w:t xml:space="preserve"> </w:t>
      </w:r>
      <w:r>
        <w:rPr>
          <w:rFonts w:ascii="Arial"/>
          <w:color w:val="1F1F1F"/>
          <w:w w:val="105"/>
          <w:sz w:val="14"/>
        </w:rPr>
        <w:t>the</w:t>
      </w:r>
      <w:r>
        <w:rPr>
          <w:rFonts w:ascii="Arial"/>
          <w:color w:val="1F1F1F"/>
          <w:spacing w:val="1"/>
          <w:w w:val="105"/>
          <w:sz w:val="14"/>
        </w:rPr>
        <w:t xml:space="preserve"> </w:t>
      </w:r>
      <w:r>
        <w:rPr>
          <w:rFonts w:ascii="Arial"/>
          <w:color w:val="1F1F1F"/>
          <w:w w:val="105"/>
          <w:sz w:val="14"/>
        </w:rPr>
        <w:t>Department</w:t>
      </w:r>
      <w:r>
        <w:rPr>
          <w:rFonts w:ascii="Arial"/>
          <w:color w:val="1F1F1F"/>
          <w:spacing w:val="13"/>
          <w:w w:val="105"/>
          <w:sz w:val="14"/>
        </w:rPr>
        <w:t xml:space="preserve"> </w:t>
      </w:r>
      <w:r>
        <w:rPr>
          <w:rFonts w:ascii="Arial"/>
          <w:color w:val="1F1F1F"/>
          <w:w w:val="105"/>
          <w:sz w:val="14"/>
        </w:rPr>
        <w:t>of</w:t>
      </w:r>
      <w:r>
        <w:rPr>
          <w:rFonts w:ascii="Arial"/>
          <w:color w:val="1F1F1F"/>
          <w:spacing w:val="9"/>
          <w:w w:val="105"/>
          <w:sz w:val="14"/>
        </w:rPr>
        <w:t xml:space="preserve"> </w:t>
      </w:r>
      <w:r>
        <w:rPr>
          <w:rFonts w:ascii="Arial"/>
          <w:color w:val="1F1F1F"/>
          <w:w w:val="105"/>
          <w:sz w:val="14"/>
        </w:rPr>
        <w:t>Public</w:t>
      </w:r>
      <w:r>
        <w:rPr>
          <w:rFonts w:ascii="Arial"/>
          <w:color w:val="1F1F1F"/>
          <w:spacing w:val="8"/>
          <w:w w:val="105"/>
          <w:sz w:val="14"/>
        </w:rPr>
        <w:t xml:space="preserve"> </w:t>
      </w:r>
      <w:r>
        <w:rPr>
          <w:rFonts w:ascii="Arial"/>
          <w:color w:val="1F1F1F"/>
          <w:w w:val="105"/>
          <w:sz w:val="14"/>
        </w:rPr>
        <w:t>Health</w:t>
      </w:r>
      <w:r>
        <w:rPr>
          <w:rFonts w:ascii="Arial"/>
          <w:color w:val="1F1F1F"/>
          <w:spacing w:val="9"/>
          <w:w w:val="105"/>
          <w:sz w:val="14"/>
        </w:rPr>
        <w:t xml:space="preserve"> </w:t>
      </w:r>
      <w:r>
        <w:rPr>
          <w:rFonts w:ascii="Arial"/>
          <w:color w:val="1F1F1F"/>
          <w:w w:val="105"/>
          <w:sz w:val="14"/>
        </w:rPr>
        <w:t xml:space="preserve">Determination </w:t>
      </w:r>
      <w:r>
        <w:rPr>
          <w:rFonts w:ascii="Arial"/>
          <w:color w:val="1F1F1F"/>
          <w:spacing w:val="9"/>
          <w:w w:val="105"/>
          <w:sz w:val="14"/>
        </w:rPr>
        <w:t xml:space="preserve"> </w:t>
      </w:r>
      <w:r>
        <w:rPr>
          <w:rFonts w:ascii="Arial"/>
          <w:color w:val="1F1F1F"/>
          <w:w w:val="105"/>
          <w:sz w:val="14"/>
        </w:rPr>
        <w:t>of</w:t>
      </w:r>
      <w:r>
        <w:rPr>
          <w:rFonts w:ascii="Arial"/>
          <w:color w:val="1F1F1F"/>
          <w:spacing w:val="39"/>
          <w:w w:val="105"/>
          <w:sz w:val="14"/>
        </w:rPr>
        <w:t xml:space="preserve"> </w:t>
      </w:r>
      <w:r>
        <w:rPr>
          <w:rFonts w:ascii="Arial"/>
          <w:color w:val="1F1F1F"/>
          <w:w w:val="105"/>
          <w:sz w:val="14"/>
        </w:rPr>
        <w:t>Need</w:t>
      </w:r>
      <w:r>
        <w:rPr>
          <w:rFonts w:ascii="Arial"/>
          <w:color w:val="1F1F1F"/>
          <w:spacing w:val="35"/>
          <w:w w:val="105"/>
          <w:sz w:val="14"/>
        </w:rPr>
        <w:t xml:space="preserve"> </w:t>
      </w:r>
      <w:r>
        <w:rPr>
          <w:rFonts w:ascii="Arial"/>
          <w:color w:val="1F1F1F"/>
          <w:w w:val="105"/>
          <w:sz w:val="14"/>
        </w:rPr>
        <w:t>Program,</w:t>
      </w:r>
      <w:r>
        <w:rPr>
          <w:rFonts w:ascii="Arial"/>
          <w:color w:val="1F1F1F"/>
          <w:spacing w:val="1"/>
          <w:w w:val="105"/>
          <w:sz w:val="14"/>
        </w:rPr>
        <w:t xml:space="preserve"> </w:t>
      </w:r>
      <w:r>
        <w:rPr>
          <w:rFonts w:ascii="Arial"/>
          <w:color w:val="1F1F1F"/>
          <w:spacing w:val="-1"/>
          <w:w w:val="105"/>
          <w:sz w:val="14"/>
        </w:rPr>
        <w:t>250</w:t>
      </w:r>
      <w:r>
        <w:rPr>
          <w:rFonts w:ascii="Arial"/>
          <w:color w:val="1F1F1F"/>
          <w:spacing w:val="-3"/>
          <w:w w:val="105"/>
          <w:sz w:val="14"/>
        </w:rPr>
        <w:t xml:space="preserve"> </w:t>
      </w:r>
      <w:r>
        <w:rPr>
          <w:rFonts w:ascii="Arial"/>
          <w:color w:val="1F1F1F"/>
          <w:spacing w:val="-1"/>
          <w:w w:val="105"/>
          <w:sz w:val="14"/>
        </w:rPr>
        <w:t>Washington</w:t>
      </w:r>
      <w:r>
        <w:rPr>
          <w:rFonts w:ascii="Arial"/>
          <w:color w:val="1F1F1F"/>
          <w:spacing w:val="16"/>
          <w:w w:val="105"/>
          <w:sz w:val="14"/>
        </w:rPr>
        <w:t xml:space="preserve"> </w:t>
      </w:r>
      <w:r>
        <w:rPr>
          <w:rFonts w:ascii="Arial"/>
          <w:color w:val="1F1F1F"/>
          <w:spacing w:val="-1"/>
          <w:w w:val="105"/>
          <w:sz w:val="14"/>
        </w:rPr>
        <w:t>Street,</w:t>
      </w:r>
      <w:r>
        <w:rPr>
          <w:rFonts w:ascii="Arial"/>
          <w:color w:val="1F1F1F"/>
          <w:spacing w:val="6"/>
          <w:w w:val="105"/>
          <w:sz w:val="14"/>
        </w:rPr>
        <w:t xml:space="preserve"> </w:t>
      </w:r>
      <w:r>
        <w:rPr>
          <w:rFonts w:ascii="Arial"/>
          <w:color w:val="1F1F1F"/>
          <w:spacing w:val="-1"/>
          <w:w w:val="105"/>
          <w:sz w:val="14"/>
        </w:rPr>
        <w:t>4th</w:t>
      </w:r>
      <w:r>
        <w:rPr>
          <w:rFonts w:ascii="Arial"/>
          <w:color w:val="1F1F1F"/>
          <w:spacing w:val="13"/>
          <w:w w:val="105"/>
          <w:sz w:val="14"/>
        </w:rPr>
        <w:t xml:space="preserve"> </w:t>
      </w:r>
      <w:r>
        <w:rPr>
          <w:rFonts w:ascii="Arial"/>
          <w:color w:val="1F1F1F"/>
          <w:w w:val="105"/>
          <w:sz w:val="14"/>
        </w:rPr>
        <w:t>Floor,</w:t>
      </w:r>
      <w:r>
        <w:rPr>
          <w:rFonts w:ascii="Arial"/>
          <w:color w:val="1F1F1F"/>
          <w:spacing w:val="-6"/>
          <w:w w:val="105"/>
          <w:sz w:val="14"/>
        </w:rPr>
        <w:t xml:space="preserve"> </w:t>
      </w:r>
      <w:r>
        <w:rPr>
          <w:rFonts w:ascii="Arial"/>
          <w:color w:val="1F1F1F"/>
          <w:w w:val="105"/>
          <w:sz w:val="14"/>
        </w:rPr>
        <w:t>Boston,</w:t>
      </w:r>
      <w:r>
        <w:rPr>
          <w:rFonts w:ascii="Arial"/>
          <w:color w:val="1F1F1F"/>
          <w:spacing w:val="8"/>
          <w:w w:val="105"/>
          <w:sz w:val="14"/>
        </w:rPr>
        <w:t xml:space="preserve"> </w:t>
      </w:r>
      <w:r>
        <w:rPr>
          <w:rFonts w:ascii="Arial"/>
          <w:color w:val="1F1F1F"/>
          <w:w w:val="105"/>
          <w:sz w:val="14"/>
        </w:rPr>
        <w:t>MA</w:t>
      </w:r>
      <w:r>
        <w:rPr>
          <w:rFonts w:ascii="Arial"/>
          <w:color w:val="1F1F1F"/>
          <w:spacing w:val="9"/>
          <w:w w:val="105"/>
          <w:sz w:val="14"/>
        </w:rPr>
        <w:t xml:space="preserve"> </w:t>
      </w:r>
      <w:r>
        <w:rPr>
          <w:rFonts w:ascii="Arial"/>
          <w:color w:val="1F1F1F"/>
          <w:w w:val="105"/>
          <w:sz w:val="14"/>
        </w:rPr>
        <w:t>021</w:t>
      </w:r>
      <w:r>
        <w:rPr>
          <w:rFonts w:ascii="Arial"/>
          <w:color w:val="1F1F1F"/>
          <w:spacing w:val="-25"/>
          <w:w w:val="105"/>
          <w:sz w:val="14"/>
        </w:rPr>
        <w:t xml:space="preserve"> </w:t>
      </w:r>
      <w:r>
        <w:rPr>
          <w:rFonts w:ascii="Arial"/>
          <w:color w:val="1F1F1F"/>
          <w:w w:val="105"/>
          <w:sz w:val="14"/>
        </w:rPr>
        <w:t>08.</w:t>
      </w:r>
    </w:p>
    <w:p w:rsidR="00E300A9" w:rsidRDefault="006039EE">
      <w:pPr>
        <w:spacing w:before="180" w:line="265" w:lineRule="exact"/>
        <w:jc w:val="center"/>
        <w:rPr>
          <w:rFonts w:ascii="Arial"/>
          <w:b/>
          <w:sz w:val="26"/>
        </w:rPr>
      </w:pPr>
      <w:r>
        <w:br w:type="column"/>
      </w:r>
      <w:r>
        <w:rPr>
          <w:rFonts w:ascii="Arial"/>
          <w:b/>
          <w:color w:val="1F1F1F"/>
          <w:w w:val="95"/>
          <w:sz w:val="26"/>
        </w:rPr>
        <w:t>Open</w:t>
      </w:r>
      <w:r>
        <w:rPr>
          <w:rFonts w:ascii="Arial"/>
          <w:b/>
          <w:color w:val="1F1F1F"/>
          <w:spacing w:val="48"/>
          <w:w w:val="95"/>
          <w:sz w:val="26"/>
        </w:rPr>
        <w:t xml:space="preserve"> </w:t>
      </w:r>
      <w:r>
        <w:rPr>
          <w:rFonts w:ascii="Arial"/>
          <w:b/>
          <w:color w:val="1F1F1F"/>
          <w:w w:val="95"/>
          <w:sz w:val="26"/>
        </w:rPr>
        <w:t>All</w:t>
      </w:r>
      <w:r>
        <w:rPr>
          <w:rFonts w:ascii="Arial"/>
          <w:b/>
          <w:color w:val="1F1F1F"/>
          <w:spacing w:val="11"/>
          <w:w w:val="95"/>
          <w:sz w:val="26"/>
        </w:rPr>
        <w:t xml:space="preserve"> </w:t>
      </w:r>
      <w:r>
        <w:rPr>
          <w:rFonts w:ascii="Arial"/>
          <w:b/>
          <w:color w:val="1F1F1F"/>
          <w:w w:val="95"/>
          <w:sz w:val="26"/>
        </w:rPr>
        <w:t>Day</w:t>
      </w:r>
      <w:r>
        <w:rPr>
          <w:rFonts w:ascii="Arial"/>
          <w:b/>
          <w:color w:val="1F1F1F"/>
          <w:spacing w:val="17"/>
          <w:w w:val="95"/>
          <w:sz w:val="26"/>
        </w:rPr>
        <w:t xml:space="preserve"> </w:t>
      </w:r>
      <w:r>
        <w:rPr>
          <w:rFonts w:ascii="Arial"/>
          <w:b/>
          <w:color w:val="1F1F1F"/>
          <w:w w:val="95"/>
          <w:sz w:val="26"/>
        </w:rPr>
        <w:t>Easter</w:t>
      </w:r>
    </w:p>
    <w:p w:rsidR="00E300A9" w:rsidRDefault="006039EE">
      <w:pPr>
        <w:tabs>
          <w:tab w:val="left" w:pos="1139"/>
          <w:tab w:val="left" w:pos="2791"/>
        </w:tabs>
        <w:spacing w:line="511" w:lineRule="exact"/>
        <w:ind w:right="3"/>
        <w:jc w:val="center"/>
        <w:rPr>
          <w:rFonts w:ascii="Arial"/>
          <w:b/>
          <w:sz w:val="48"/>
        </w:rPr>
      </w:pPr>
      <w:r>
        <w:rPr>
          <w:rFonts w:ascii="Arial"/>
          <w:b/>
          <w:color w:val="AACF8E"/>
          <w:sz w:val="48"/>
        </w:rPr>
        <w:t>Me</w:t>
      </w:r>
      <w:r>
        <w:rPr>
          <w:rFonts w:ascii="Arial"/>
          <w:b/>
          <w:color w:val="AACF8E"/>
          <w:sz w:val="48"/>
        </w:rPr>
        <w:tab/>
        <w:t>h</w:t>
      </w:r>
      <w:r>
        <w:rPr>
          <w:rFonts w:ascii="Arial"/>
          <w:b/>
          <w:color w:val="AACF8E"/>
          <w:spacing w:val="135"/>
          <w:sz w:val="48"/>
        </w:rPr>
        <w:t xml:space="preserve"> </w:t>
      </w:r>
      <w:r>
        <w:rPr>
          <w:rFonts w:ascii="Arial"/>
          <w:b/>
          <w:color w:val="AACF8E"/>
          <w:sz w:val="48"/>
        </w:rPr>
        <w:t>I</w:t>
      </w:r>
      <w:r>
        <w:rPr>
          <w:rFonts w:ascii="Arial"/>
          <w:b/>
          <w:color w:val="AACF8E"/>
          <w:sz w:val="48"/>
        </w:rPr>
        <w:tab/>
        <w:t>e</w:t>
      </w:r>
      <w:r>
        <w:rPr>
          <w:rFonts w:ascii="Arial"/>
          <w:b/>
          <w:color w:val="AACF8E"/>
          <w:spacing w:val="23"/>
          <w:sz w:val="48"/>
        </w:rPr>
        <w:t xml:space="preserve"> </w:t>
      </w:r>
      <w:r>
        <w:rPr>
          <w:rFonts w:ascii="Arial"/>
          <w:b/>
          <w:color w:val="AACF8E"/>
          <w:sz w:val="48"/>
        </w:rPr>
        <w:t>sale</w:t>
      </w:r>
    </w:p>
    <w:p w:rsidR="00E300A9" w:rsidRDefault="006039EE">
      <w:pPr>
        <w:spacing w:line="235" w:lineRule="auto"/>
        <w:ind w:left="860" w:right="834"/>
        <w:jc w:val="center"/>
        <w:rPr>
          <w:rFonts w:ascii="Arial"/>
          <w:b/>
          <w:sz w:val="26"/>
        </w:rPr>
      </w:pPr>
      <w:r>
        <w:rPr>
          <w:rFonts w:ascii="Arial"/>
          <w:b/>
          <w:color w:val="1F1F1F"/>
          <w:w w:val="105"/>
          <w:sz w:val="26"/>
        </w:rPr>
        <w:t>Newport,</w:t>
      </w:r>
      <w:r>
        <w:rPr>
          <w:rFonts w:ascii="Arial"/>
          <w:b/>
          <w:color w:val="1F1F1F"/>
          <w:spacing w:val="1"/>
          <w:w w:val="105"/>
          <w:sz w:val="26"/>
        </w:rPr>
        <w:t xml:space="preserve"> </w:t>
      </w:r>
      <w:r>
        <w:rPr>
          <w:rFonts w:ascii="Arial"/>
          <w:b/>
          <w:color w:val="1F1F1F"/>
          <w:w w:val="105"/>
          <w:sz w:val="26"/>
        </w:rPr>
        <w:t>Marlboro</w:t>
      </w:r>
      <w:r>
        <w:rPr>
          <w:rFonts w:ascii="Arial"/>
          <w:b/>
          <w:color w:val="1F1F1F"/>
          <w:spacing w:val="17"/>
          <w:w w:val="105"/>
          <w:sz w:val="26"/>
        </w:rPr>
        <w:t xml:space="preserve"> </w:t>
      </w:r>
      <w:r>
        <w:rPr>
          <w:rFonts w:ascii="Arial"/>
          <w:b/>
          <w:color w:val="1F1F1F"/>
          <w:w w:val="105"/>
          <w:sz w:val="26"/>
        </w:rPr>
        <w:t>menthol</w:t>
      </w:r>
      <w:r>
        <w:rPr>
          <w:rFonts w:ascii="Arial"/>
          <w:b/>
          <w:color w:val="1F1F1F"/>
          <w:spacing w:val="-72"/>
          <w:w w:val="105"/>
          <w:sz w:val="26"/>
        </w:rPr>
        <w:t xml:space="preserve"> </w:t>
      </w:r>
      <w:r>
        <w:rPr>
          <w:rFonts w:ascii="Arial"/>
          <w:b/>
          <w:color w:val="1F1F1F"/>
          <w:w w:val="105"/>
          <w:sz w:val="26"/>
        </w:rPr>
        <w:t>Maverick:</w:t>
      </w:r>
      <w:r>
        <w:rPr>
          <w:rFonts w:ascii="Arial"/>
          <w:b/>
          <w:color w:val="1F1F1F"/>
          <w:spacing w:val="-12"/>
          <w:w w:val="105"/>
          <w:sz w:val="26"/>
        </w:rPr>
        <w:t xml:space="preserve"> </w:t>
      </w:r>
      <w:r>
        <w:rPr>
          <w:rFonts w:ascii="Arial"/>
          <w:b/>
          <w:color w:val="1F1F1F"/>
          <w:w w:val="105"/>
          <w:sz w:val="26"/>
        </w:rPr>
        <w:t>menthol</w:t>
      </w:r>
    </w:p>
    <w:p w:rsidR="00E300A9" w:rsidRDefault="006039EE">
      <w:pPr>
        <w:spacing w:line="285" w:lineRule="exact"/>
        <w:ind w:left="17" w:right="3"/>
        <w:jc w:val="center"/>
        <w:rPr>
          <w:rFonts w:ascii="Arial"/>
          <w:b/>
          <w:sz w:val="26"/>
        </w:rPr>
      </w:pPr>
      <w:r>
        <w:rPr>
          <w:rFonts w:ascii="Arial"/>
          <w:b/>
          <w:color w:val="1F1F1F"/>
          <w:w w:val="95"/>
          <w:sz w:val="26"/>
        </w:rPr>
        <w:t>3</w:t>
      </w:r>
      <w:r>
        <w:rPr>
          <w:rFonts w:ascii="Arial"/>
          <w:b/>
          <w:color w:val="1F1F1F"/>
          <w:spacing w:val="6"/>
          <w:w w:val="95"/>
          <w:sz w:val="26"/>
        </w:rPr>
        <w:t xml:space="preserve"> </w:t>
      </w:r>
      <w:r>
        <w:rPr>
          <w:rFonts w:ascii="Arial"/>
          <w:b/>
          <w:color w:val="1F1F1F"/>
          <w:w w:val="95"/>
          <w:sz w:val="26"/>
        </w:rPr>
        <w:t>pack</w:t>
      </w:r>
      <w:r>
        <w:rPr>
          <w:rFonts w:ascii="Arial"/>
          <w:b/>
          <w:color w:val="1F1F1F"/>
          <w:spacing w:val="18"/>
          <w:w w:val="95"/>
          <w:sz w:val="26"/>
        </w:rPr>
        <w:t xml:space="preserve"> </w:t>
      </w:r>
      <w:r>
        <w:rPr>
          <w:rFonts w:ascii="Arial"/>
          <w:b/>
          <w:color w:val="1F1F1F"/>
          <w:w w:val="95"/>
          <w:sz w:val="26"/>
        </w:rPr>
        <w:t>specials</w:t>
      </w:r>
    </w:p>
    <w:p w:rsidR="00E300A9" w:rsidRDefault="006039EE">
      <w:pPr>
        <w:spacing w:before="63"/>
        <w:ind w:left="860" w:right="802"/>
        <w:jc w:val="center"/>
        <w:rPr>
          <w:rFonts w:ascii="Arial"/>
          <w:sz w:val="21"/>
        </w:rPr>
      </w:pPr>
      <w:r>
        <w:rPr>
          <w:rFonts w:ascii="Arial"/>
          <w:color w:val="1F1F1F"/>
          <w:sz w:val="21"/>
        </w:rPr>
        <w:t>Grizzly,</w:t>
      </w:r>
      <w:r>
        <w:rPr>
          <w:rFonts w:ascii="Arial"/>
          <w:color w:val="1F1F1F"/>
          <w:spacing w:val="-13"/>
          <w:sz w:val="21"/>
        </w:rPr>
        <w:t xml:space="preserve"> </w:t>
      </w:r>
      <w:r>
        <w:rPr>
          <w:rFonts w:ascii="Arial"/>
          <w:color w:val="1F1F1F"/>
          <w:sz w:val="21"/>
        </w:rPr>
        <w:t>SKOAL,</w:t>
      </w:r>
      <w:r>
        <w:rPr>
          <w:rFonts w:ascii="Arial"/>
          <w:color w:val="1F1F1F"/>
          <w:spacing w:val="-6"/>
          <w:sz w:val="21"/>
        </w:rPr>
        <w:t xml:space="preserve"> </w:t>
      </w:r>
      <w:r>
        <w:rPr>
          <w:rFonts w:ascii="Arial"/>
          <w:color w:val="1F1F1F"/>
          <w:sz w:val="21"/>
        </w:rPr>
        <w:t>Copenhagen</w:t>
      </w:r>
      <w:r>
        <w:rPr>
          <w:rFonts w:ascii="Arial"/>
          <w:color w:val="1F1F1F"/>
          <w:spacing w:val="-55"/>
          <w:sz w:val="21"/>
        </w:rPr>
        <w:t xml:space="preserve"> </w:t>
      </w:r>
      <w:r>
        <w:rPr>
          <w:rFonts w:ascii="Arial"/>
          <w:color w:val="1F1F1F"/>
          <w:w w:val="105"/>
          <w:sz w:val="21"/>
        </w:rPr>
        <w:t>wintergreen</w:t>
      </w:r>
      <w:r>
        <w:rPr>
          <w:rFonts w:ascii="Arial"/>
          <w:color w:val="1F1F1F"/>
          <w:spacing w:val="33"/>
          <w:w w:val="105"/>
          <w:sz w:val="21"/>
        </w:rPr>
        <w:t xml:space="preserve"> </w:t>
      </w:r>
      <w:r>
        <w:rPr>
          <w:rFonts w:ascii="Arial"/>
          <w:color w:val="1F1F1F"/>
          <w:w w:val="105"/>
          <w:sz w:val="21"/>
        </w:rPr>
        <w:t>and</w:t>
      </w:r>
      <w:r>
        <w:rPr>
          <w:rFonts w:ascii="Arial"/>
          <w:color w:val="1F1F1F"/>
          <w:spacing w:val="9"/>
          <w:w w:val="105"/>
          <w:sz w:val="21"/>
        </w:rPr>
        <w:t xml:space="preserve"> </w:t>
      </w:r>
      <w:r>
        <w:rPr>
          <w:rFonts w:ascii="Arial"/>
          <w:color w:val="1F1F1F"/>
          <w:w w:val="105"/>
          <w:sz w:val="21"/>
        </w:rPr>
        <w:t>mint.</w:t>
      </w:r>
    </w:p>
    <w:p w:rsidR="00E300A9" w:rsidRDefault="006039EE">
      <w:pPr>
        <w:spacing w:line="425" w:lineRule="exact"/>
        <w:ind w:left="21" w:right="3"/>
        <w:jc w:val="center"/>
        <w:rPr>
          <w:rFonts w:ascii="Arial"/>
          <w:b/>
          <w:sz w:val="46"/>
        </w:rPr>
      </w:pPr>
      <w:r>
        <w:rPr>
          <w:rFonts w:ascii="Arial"/>
          <w:color w:val="1F1F1F"/>
          <w:w w:val="110"/>
          <w:sz w:val="21"/>
        </w:rPr>
        <w:t>cigarette</w:t>
      </w:r>
      <w:r>
        <w:rPr>
          <w:rFonts w:ascii="Arial"/>
          <w:color w:val="1F1F1F"/>
          <w:spacing w:val="-3"/>
          <w:w w:val="110"/>
          <w:sz w:val="21"/>
        </w:rPr>
        <w:t xml:space="preserve"> </w:t>
      </w:r>
      <w:r>
        <w:rPr>
          <w:rFonts w:ascii="Arial"/>
          <w:color w:val="1F1F1F"/>
          <w:w w:val="110"/>
          <w:sz w:val="21"/>
        </w:rPr>
        <w:t>packs</w:t>
      </w:r>
      <w:r>
        <w:rPr>
          <w:rFonts w:ascii="Arial"/>
          <w:color w:val="1F1F1F"/>
          <w:spacing w:val="-6"/>
          <w:w w:val="110"/>
          <w:sz w:val="21"/>
        </w:rPr>
        <w:t xml:space="preserve"> </w:t>
      </w:r>
      <w:r>
        <w:rPr>
          <w:rFonts w:ascii="Arial"/>
          <w:color w:val="1F1F1F"/>
          <w:w w:val="110"/>
          <w:sz w:val="21"/>
        </w:rPr>
        <w:t>starting</w:t>
      </w:r>
      <w:r>
        <w:rPr>
          <w:rFonts w:ascii="Arial"/>
          <w:color w:val="1F1F1F"/>
          <w:spacing w:val="-5"/>
          <w:w w:val="110"/>
          <w:sz w:val="21"/>
        </w:rPr>
        <w:t xml:space="preserve"> </w:t>
      </w:r>
      <w:r>
        <w:rPr>
          <w:rFonts w:ascii="Arial"/>
          <w:color w:val="1F1F1F"/>
          <w:w w:val="110"/>
          <w:sz w:val="21"/>
        </w:rPr>
        <w:t>at</w:t>
      </w:r>
      <w:r>
        <w:rPr>
          <w:rFonts w:ascii="Arial"/>
          <w:color w:val="1F1F1F"/>
          <w:spacing w:val="10"/>
          <w:w w:val="110"/>
          <w:sz w:val="21"/>
        </w:rPr>
        <w:t xml:space="preserve"> </w:t>
      </w:r>
      <w:r>
        <w:rPr>
          <w:rFonts w:ascii="Arial"/>
          <w:b/>
          <w:color w:val="1F1F1F"/>
          <w:w w:val="110"/>
          <w:sz w:val="46"/>
        </w:rPr>
        <w:t>$4.99</w:t>
      </w:r>
    </w:p>
    <w:p w:rsidR="00E300A9" w:rsidRDefault="006039EE">
      <w:pPr>
        <w:spacing w:line="722" w:lineRule="exact"/>
        <w:ind w:right="102"/>
        <w:jc w:val="center"/>
        <w:rPr>
          <w:rFonts w:ascii="Arial"/>
          <w:b/>
          <w:sz w:val="73"/>
        </w:rPr>
      </w:pPr>
      <w:r>
        <w:rPr>
          <w:rFonts w:ascii="Arial"/>
          <w:b/>
          <w:color w:val="0C0C0C"/>
          <w:w w:val="70"/>
          <w:sz w:val="73"/>
        </w:rPr>
        <w:t>JUUL</w:t>
      </w:r>
    </w:p>
    <w:p w:rsidR="00E300A9" w:rsidRDefault="006039EE">
      <w:pPr>
        <w:spacing w:line="241" w:lineRule="exact"/>
        <w:jc w:val="center"/>
        <w:rPr>
          <w:rFonts w:ascii="Arial"/>
          <w:b/>
          <w:sz w:val="26"/>
        </w:rPr>
      </w:pPr>
      <w:r>
        <w:rPr>
          <w:rFonts w:ascii="Arial"/>
          <w:b/>
          <w:color w:val="1F1F1F"/>
          <w:w w:val="110"/>
          <w:sz w:val="26"/>
        </w:rPr>
        <w:t>Large</w:t>
      </w:r>
      <w:r>
        <w:rPr>
          <w:rFonts w:ascii="Arial"/>
          <w:b/>
          <w:color w:val="1F1F1F"/>
          <w:spacing w:val="10"/>
          <w:w w:val="110"/>
          <w:sz w:val="26"/>
        </w:rPr>
        <w:t xml:space="preserve"> </w:t>
      </w:r>
      <w:r>
        <w:rPr>
          <w:rFonts w:ascii="Arial"/>
          <w:b/>
          <w:color w:val="1F1F1F"/>
          <w:w w:val="110"/>
          <w:sz w:val="26"/>
        </w:rPr>
        <w:t>Selection</w:t>
      </w:r>
    </w:p>
    <w:p w:rsidR="00E300A9" w:rsidRDefault="006039EE">
      <w:pPr>
        <w:spacing w:line="294" w:lineRule="exact"/>
        <w:ind w:left="24" w:right="3"/>
        <w:jc w:val="center"/>
        <w:rPr>
          <w:rFonts w:ascii="Arial"/>
          <w:b/>
          <w:sz w:val="26"/>
        </w:rPr>
      </w:pPr>
      <w:r>
        <w:rPr>
          <w:rFonts w:ascii="Arial"/>
          <w:b/>
          <w:color w:val="1F1F1F"/>
          <w:w w:val="110"/>
          <w:sz w:val="26"/>
        </w:rPr>
        <w:t>of</w:t>
      </w:r>
      <w:r>
        <w:rPr>
          <w:rFonts w:ascii="Arial"/>
          <w:b/>
          <w:color w:val="1F1F1F"/>
          <w:spacing w:val="-6"/>
          <w:w w:val="110"/>
          <w:sz w:val="26"/>
        </w:rPr>
        <w:t xml:space="preserve"> </w:t>
      </w:r>
      <w:r>
        <w:rPr>
          <w:rFonts w:ascii="Arial"/>
          <w:b/>
          <w:color w:val="1F1F1F"/>
          <w:w w:val="110"/>
          <w:sz w:val="26"/>
        </w:rPr>
        <w:t>Disposable</w:t>
      </w:r>
      <w:r>
        <w:rPr>
          <w:rFonts w:ascii="Arial"/>
          <w:b/>
          <w:color w:val="1F1F1F"/>
          <w:spacing w:val="-12"/>
          <w:w w:val="110"/>
          <w:sz w:val="26"/>
        </w:rPr>
        <w:t xml:space="preserve"> </w:t>
      </w:r>
      <w:r>
        <w:rPr>
          <w:rFonts w:ascii="Arial"/>
          <w:b/>
          <w:color w:val="1F1F1F"/>
          <w:w w:val="110"/>
          <w:sz w:val="26"/>
        </w:rPr>
        <w:t>vapes</w:t>
      </w:r>
    </w:p>
    <w:p w:rsidR="00E300A9" w:rsidRDefault="006039EE">
      <w:pPr>
        <w:spacing w:before="22"/>
        <w:ind w:left="15" w:right="3"/>
        <w:jc w:val="center"/>
        <w:rPr>
          <w:rFonts w:ascii="Arial"/>
          <w:b/>
          <w:sz w:val="21"/>
        </w:rPr>
      </w:pPr>
      <w:r>
        <w:rPr>
          <w:rFonts w:ascii="Arial"/>
          <w:b/>
          <w:color w:val="1F1F1F"/>
          <w:w w:val="105"/>
          <w:sz w:val="21"/>
        </w:rPr>
        <w:t>White Claw</w:t>
      </w:r>
      <w:r>
        <w:rPr>
          <w:rFonts w:ascii="Arial"/>
          <w:b/>
          <w:color w:val="1F1F1F"/>
          <w:spacing w:val="9"/>
          <w:w w:val="105"/>
          <w:sz w:val="21"/>
        </w:rPr>
        <w:t xml:space="preserve"> </w:t>
      </w:r>
      <w:r>
        <w:rPr>
          <w:rFonts w:ascii="Arial"/>
          <w:b/>
          <w:color w:val="1F1F1F"/>
          <w:w w:val="105"/>
          <w:sz w:val="21"/>
        </w:rPr>
        <w:t>Seltzer</w:t>
      </w:r>
    </w:p>
    <w:p w:rsidR="00E300A9" w:rsidRDefault="00E300A9">
      <w:pPr>
        <w:jc w:val="center"/>
        <w:rPr>
          <w:rFonts w:ascii="Arial"/>
          <w:sz w:val="21"/>
        </w:rPr>
        <w:sectPr w:rsidR="00E300A9">
          <w:type w:val="continuous"/>
          <w:pgSz w:w="15200" w:h="16270"/>
          <w:pgMar w:top="1500" w:right="140" w:bottom="280" w:left="140" w:header="0" w:footer="14" w:gutter="0"/>
          <w:cols w:num="2" w:space="720" w:equalWidth="0">
            <w:col w:w="9596" w:space="40"/>
            <w:col w:w="5284"/>
          </w:cols>
        </w:sectPr>
      </w:pPr>
    </w:p>
    <w:p w:rsidR="00E300A9" w:rsidRDefault="00E300A9">
      <w:pPr>
        <w:pStyle w:val="BodyText"/>
        <w:rPr>
          <w:rFonts w:ascii="Arial"/>
          <w:b/>
          <w:sz w:val="20"/>
        </w:rPr>
      </w:pPr>
    </w:p>
    <w:p w:rsidR="00E300A9" w:rsidRDefault="00E300A9">
      <w:pPr>
        <w:pStyle w:val="BodyText"/>
        <w:rPr>
          <w:rFonts w:ascii="Arial"/>
          <w:b/>
          <w:sz w:val="20"/>
        </w:rPr>
      </w:pPr>
    </w:p>
    <w:p w:rsidR="00E300A9" w:rsidRDefault="00E300A9">
      <w:pPr>
        <w:pStyle w:val="BodyText"/>
        <w:rPr>
          <w:rFonts w:ascii="Arial"/>
          <w:b/>
          <w:sz w:val="20"/>
        </w:rPr>
      </w:pPr>
    </w:p>
    <w:p w:rsidR="00E300A9" w:rsidRDefault="00E300A9">
      <w:pPr>
        <w:pStyle w:val="BodyText"/>
        <w:rPr>
          <w:rFonts w:ascii="Arial"/>
          <w:b/>
          <w:sz w:val="20"/>
        </w:rPr>
      </w:pPr>
    </w:p>
    <w:p w:rsidR="00E300A9" w:rsidRDefault="00E300A9">
      <w:pPr>
        <w:pStyle w:val="BodyText"/>
        <w:rPr>
          <w:rFonts w:ascii="Arial"/>
          <w:b/>
          <w:sz w:val="20"/>
        </w:rPr>
      </w:pPr>
    </w:p>
    <w:p w:rsidR="00E300A9" w:rsidRDefault="00E300A9">
      <w:pPr>
        <w:pStyle w:val="BodyText"/>
        <w:rPr>
          <w:rFonts w:ascii="Arial"/>
          <w:b/>
          <w:sz w:val="20"/>
        </w:rPr>
      </w:pPr>
    </w:p>
    <w:p w:rsidR="00E300A9" w:rsidRDefault="00E300A9">
      <w:pPr>
        <w:pStyle w:val="BodyText"/>
        <w:rPr>
          <w:rFonts w:ascii="Arial"/>
          <w:b/>
          <w:sz w:val="20"/>
        </w:rPr>
      </w:pPr>
    </w:p>
    <w:p w:rsidR="00E300A9" w:rsidRDefault="00E300A9">
      <w:pPr>
        <w:pStyle w:val="BodyText"/>
        <w:rPr>
          <w:rFonts w:ascii="Arial"/>
          <w:b/>
          <w:sz w:val="20"/>
        </w:rPr>
      </w:pPr>
    </w:p>
    <w:p w:rsidR="00E300A9" w:rsidRDefault="00E300A9">
      <w:pPr>
        <w:pStyle w:val="BodyText"/>
        <w:rPr>
          <w:rFonts w:ascii="Arial"/>
          <w:b/>
          <w:sz w:val="20"/>
        </w:rPr>
      </w:pPr>
    </w:p>
    <w:p w:rsidR="00E300A9" w:rsidRDefault="00E300A9">
      <w:pPr>
        <w:pStyle w:val="BodyText"/>
        <w:rPr>
          <w:rFonts w:ascii="Arial"/>
          <w:b/>
          <w:sz w:val="20"/>
        </w:rPr>
      </w:pPr>
    </w:p>
    <w:p w:rsidR="00E300A9" w:rsidRDefault="00E300A9">
      <w:pPr>
        <w:pStyle w:val="BodyText"/>
        <w:rPr>
          <w:rFonts w:ascii="Arial"/>
          <w:b/>
          <w:sz w:val="20"/>
        </w:rPr>
      </w:pPr>
    </w:p>
    <w:p w:rsidR="00E300A9" w:rsidRDefault="00E300A9">
      <w:pPr>
        <w:pStyle w:val="BodyText"/>
        <w:rPr>
          <w:rFonts w:ascii="Arial"/>
          <w:b/>
          <w:sz w:val="20"/>
        </w:rPr>
      </w:pPr>
    </w:p>
    <w:p w:rsidR="00E300A9" w:rsidRDefault="00E300A9">
      <w:pPr>
        <w:pStyle w:val="BodyText"/>
        <w:rPr>
          <w:rFonts w:ascii="Arial"/>
          <w:b/>
          <w:sz w:val="20"/>
        </w:rPr>
      </w:pPr>
    </w:p>
    <w:p w:rsidR="00E300A9" w:rsidRDefault="00E300A9">
      <w:pPr>
        <w:pStyle w:val="BodyText"/>
        <w:rPr>
          <w:rFonts w:ascii="Arial"/>
          <w:b/>
          <w:sz w:val="20"/>
        </w:rPr>
      </w:pPr>
    </w:p>
    <w:p w:rsidR="00E300A9" w:rsidRDefault="00E300A9">
      <w:pPr>
        <w:pStyle w:val="BodyText"/>
        <w:rPr>
          <w:rFonts w:ascii="Arial"/>
          <w:b/>
          <w:sz w:val="20"/>
        </w:rPr>
      </w:pPr>
    </w:p>
    <w:p w:rsidR="00E300A9" w:rsidRDefault="00E300A9">
      <w:pPr>
        <w:pStyle w:val="BodyText"/>
        <w:rPr>
          <w:rFonts w:ascii="Arial"/>
          <w:b/>
          <w:sz w:val="20"/>
        </w:rPr>
      </w:pPr>
    </w:p>
    <w:p w:rsidR="00E300A9" w:rsidRDefault="00E300A9">
      <w:pPr>
        <w:pStyle w:val="BodyText"/>
        <w:rPr>
          <w:rFonts w:ascii="Arial"/>
          <w:b/>
          <w:sz w:val="20"/>
        </w:rPr>
      </w:pPr>
    </w:p>
    <w:p w:rsidR="00E300A9" w:rsidRDefault="00E300A9">
      <w:pPr>
        <w:pStyle w:val="BodyText"/>
        <w:rPr>
          <w:rFonts w:ascii="Arial"/>
          <w:b/>
          <w:sz w:val="20"/>
        </w:rPr>
      </w:pPr>
    </w:p>
    <w:p w:rsidR="00E300A9" w:rsidRDefault="00E300A9">
      <w:pPr>
        <w:pStyle w:val="BodyText"/>
        <w:spacing w:before="8"/>
        <w:rPr>
          <w:rFonts w:ascii="Arial"/>
          <w:b/>
          <w:sz w:val="16"/>
        </w:rPr>
      </w:pPr>
    </w:p>
    <w:p w:rsidR="00E300A9" w:rsidRDefault="00E300A9">
      <w:pPr>
        <w:pStyle w:val="BodyText"/>
        <w:spacing w:before="5"/>
        <w:rPr>
          <w:rFonts w:ascii="Arial"/>
          <w:b/>
          <w:sz w:val="8"/>
        </w:rPr>
      </w:pPr>
    </w:p>
    <w:p w:rsidR="00E300A9" w:rsidRDefault="006039EE">
      <w:pPr>
        <w:spacing w:line="86" w:lineRule="exact"/>
        <w:ind w:left="14653"/>
        <w:rPr>
          <w:rFonts w:ascii="Arial"/>
          <w:sz w:val="9"/>
        </w:rPr>
      </w:pPr>
      <w:r>
        <w:rPr>
          <w:rFonts w:ascii="Arial"/>
          <w:color w:val="1F1F1F"/>
          <w:sz w:val="9"/>
        </w:rPr>
        <w:t>"T'1</w:t>
      </w:r>
    </w:p>
    <w:p w:rsidR="00E300A9" w:rsidRDefault="006039EE">
      <w:pPr>
        <w:spacing w:line="162" w:lineRule="exact"/>
        <w:ind w:left="14650"/>
        <w:rPr>
          <w:rFonts w:ascii="Arial"/>
          <w:sz w:val="17"/>
        </w:rPr>
      </w:pPr>
      <w:r>
        <w:rPr>
          <w:rFonts w:ascii="Arial"/>
          <w:color w:val="1F1F1F"/>
          <w:w w:val="90"/>
          <w:sz w:val="17"/>
        </w:rPr>
        <w:t>31</w:t>
      </w:r>
    </w:p>
    <w:p w:rsidR="00E300A9" w:rsidRDefault="006039EE">
      <w:pPr>
        <w:spacing w:line="133" w:lineRule="exact"/>
        <w:ind w:left="14616"/>
        <w:rPr>
          <w:rFonts w:ascii="Arial"/>
          <w:sz w:val="13"/>
        </w:rPr>
      </w:pPr>
      <w:r>
        <w:rPr>
          <w:rFonts w:ascii="Arial"/>
          <w:color w:val="1F1F1F"/>
          <w:w w:val="78"/>
          <w:sz w:val="13"/>
        </w:rPr>
        <w:t>0</w:t>
      </w:r>
    </w:p>
    <w:p w:rsidR="00E300A9" w:rsidRDefault="006039EE">
      <w:pPr>
        <w:spacing w:before="11" w:line="166" w:lineRule="exact"/>
        <w:ind w:left="14632"/>
        <w:rPr>
          <w:rFonts w:ascii="Arial"/>
          <w:sz w:val="19"/>
        </w:rPr>
      </w:pPr>
      <w:r>
        <w:rPr>
          <w:rFonts w:ascii="Arial"/>
          <w:color w:val="1F1F1F"/>
          <w:w w:val="78"/>
          <w:sz w:val="19"/>
        </w:rPr>
        <w:t>-</w:t>
      </w:r>
    </w:p>
    <w:p w:rsidR="00E300A9" w:rsidRDefault="006039EE">
      <w:pPr>
        <w:spacing w:line="173" w:lineRule="exact"/>
        <w:ind w:left="14645"/>
        <w:rPr>
          <w:sz w:val="26"/>
        </w:rPr>
      </w:pPr>
      <w:r>
        <w:rPr>
          <w:color w:val="1F1F1F"/>
          <w:w w:val="95"/>
          <w:sz w:val="26"/>
        </w:rPr>
        <w:t>s:</w:t>
      </w:r>
    </w:p>
    <w:p w:rsidR="00E300A9" w:rsidRDefault="006039EE">
      <w:pPr>
        <w:spacing w:line="240" w:lineRule="exact"/>
        <w:ind w:left="14618"/>
        <w:rPr>
          <w:sz w:val="13"/>
        </w:rPr>
      </w:pPr>
      <w:r>
        <w:rPr>
          <w:rFonts w:ascii="Arial" w:hAnsi="Arial"/>
          <w:color w:val="1F1F1F"/>
          <w:spacing w:val="-131"/>
          <w:w w:val="58"/>
          <w:position w:val="2"/>
          <w:sz w:val="28"/>
        </w:rPr>
        <w:t>►</w:t>
      </w:r>
      <w:r>
        <w:rPr>
          <w:color w:val="1F1F1F"/>
          <w:spacing w:val="-1"/>
          <w:w w:val="58"/>
          <w:sz w:val="13"/>
        </w:rPr>
        <w:t>;o</w:t>
      </w:r>
    </w:p>
    <w:p w:rsidR="00E300A9" w:rsidRDefault="006039EE">
      <w:pPr>
        <w:spacing w:line="85" w:lineRule="exact"/>
        <w:ind w:left="14653"/>
        <w:rPr>
          <w:sz w:val="10"/>
        </w:rPr>
      </w:pPr>
      <w:r>
        <w:rPr>
          <w:color w:val="1F1F1F"/>
          <w:w w:val="70"/>
          <w:sz w:val="10"/>
        </w:rPr>
        <w:t>(")</w:t>
      </w:r>
    </w:p>
    <w:p w:rsidR="00E300A9" w:rsidRDefault="006039EE">
      <w:pPr>
        <w:spacing w:line="155" w:lineRule="exact"/>
        <w:ind w:left="14605"/>
        <w:rPr>
          <w:sz w:val="14"/>
        </w:rPr>
      </w:pPr>
      <w:r>
        <w:rPr>
          <w:color w:val="1F1F1F"/>
          <w:w w:val="58"/>
          <w:sz w:val="14"/>
        </w:rPr>
        <w:t>I</w:t>
      </w:r>
    </w:p>
    <w:p w:rsidR="00E300A9" w:rsidRDefault="006039EE">
      <w:pPr>
        <w:spacing w:before="18"/>
        <w:ind w:left="14640"/>
        <w:rPr>
          <w:i/>
          <w:sz w:val="18"/>
        </w:rPr>
      </w:pPr>
      <w:r>
        <w:rPr>
          <w:i/>
          <w:color w:val="1F1F1F"/>
          <w:w w:val="75"/>
          <w:sz w:val="18"/>
        </w:rPr>
        <w:t>_</w:t>
      </w:r>
      <w:r>
        <w:rPr>
          <w:color w:val="1F1F1F"/>
          <w:w w:val="75"/>
          <w:sz w:val="18"/>
          <w:vertAlign w:val="superscript"/>
        </w:rPr>
        <w:t>N</w:t>
      </w:r>
      <w:r>
        <w:rPr>
          <w:i/>
          <w:color w:val="1F1F1F"/>
          <w:w w:val="75"/>
          <w:sz w:val="18"/>
        </w:rPr>
        <w:t>o,</w:t>
      </w:r>
    </w:p>
    <w:p w:rsidR="00E300A9" w:rsidRDefault="006039EE">
      <w:pPr>
        <w:spacing w:before="45" w:line="100" w:lineRule="exact"/>
        <w:ind w:left="14659"/>
        <w:rPr>
          <w:sz w:val="11"/>
        </w:rPr>
      </w:pPr>
      <w:r>
        <w:rPr>
          <w:color w:val="1F1F1F"/>
          <w:w w:val="66"/>
          <w:sz w:val="11"/>
        </w:rPr>
        <w:t>N</w:t>
      </w:r>
    </w:p>
    <w:p w:rsidR="00E300A9" w:rsidRDefault="006039EE">
      <w:pPr>
        <w:spacing w:line="123" w:lineRule="exact"/>
        <w:ind w:left="14616"/>
        <w:rPr>
          <w:rFonts w:ascii="Arial"/>
          <w:sz w:val="13"/>
        </w:rPr>
      </w:pPr>
      <w:r>
        <w:rPr>
          <w:rFonts w:ascii="Arial"/>
          <w:color w:val="1F1F1F"/>
          <w:w w:val="66"/>
          <w:sz w:val="13"/>
        </w:rPr>
        <w:t>0</w:t>
      </w:r>
    </w:p>
    <w:p w:rsidR="00E300A9" w:rsidRDefault="006039EE">
      <w:pPr>
        <w:spacing w:line="195" w:lineRule="exact"/>
        <w:ind w:left="14644"/>
        <w:rPr>
          <w:sz w:val="19"/>
        </w:rPr>
      </w:pPr>
      <w:r>
        <w:rPr>
          <w:color w:val="1F1F1F"/>
          <w:w w:val="65"/>
          <w:sz w:val="19"/>
        </w:rPr>
        <w:t>.</w:t>
      </w:r>
      <w:r>
        <w:rPr>
          <w:color w:val="1F1F1F"/>
          <w:w w:val="65"/>
          <w:sz w:val="19"/>
          <w:vertAlign w:val="superscript"/>
        </w:rPr>
        <w:t>N</w:t>
      </w:r>
      <w:r>
        <w:rPr>
          <w:color w:val="1F1F1F"/>
          <w:w w:val="65"/>
          <w:sz w:val="19"/>
        </w:rPr>
        <w:t>....</w:t>
      </w:r>
    </w:p>
    <w:p w:rsidR="00E300A9" w:rsidRDefault="006039EE">
      <w:pPr>
        <w:spacing w:before="178" w:line="148" w:lineRule="exact"/>
        <w:ind w:left="14651"/>
        <w:rPr>
          <w:rFonts w:ascii="Arial"/>
          <w:sz w:val="15"/>
        </w:rPr>
      </w:pPr>
      <w:r>
        <w:rPr>
          <w:rFonts w:ascii="Arial"/>
          <w:color w:val="1F1F1F"/>
          <w:w w:val="90"/>
          <w:sz w:val="15"/>
        </w:rPr>
        <w:t>co</w:t>
      </w:r>
    </w:p>
    <w:p w:rsidR="00E300A9" w:rsidRDefault="006039EE">
      <w:pPr>
        <w:spacing w:line="113" w:lineRule="exact"/>
        <w:ind w:left="14616"/>
        <w:rPr>
          <w:rFonts w:ascii="Arial"/>
          <w:sz w:val="13"/>
        </w:rPr>
      </w:pPr>
      <w:r>
        <w:rPr>
          <w:rFonts w:ascii="Arial"/>
          <w:color w:val="1F1F1F"/>
          <w:w w:val="80"/>
          <w:sz w:val="13"/>
        </w:rPr>
        <w:t>0</w:t>
      </w:r>
    </w:p>
    <w:p w:rsidR="00E300A9" w:rsidRDefault="006039EE">
      <w:pPr>
        <w:spacing w:line="61" w:lineRule="exact"/>
        <w:ind w:left="14646"/>
        <w:rPr>
          <w:rFonts w:ascii="Arial"/>
          <w:i/>
          <w:sz w:val="9"/>
        </w:rPr>
      </w:pPr>
      <w:r>
        <w:rPr>
          <w:rFonts w:ascii="Arial"/>
          <w:i/>
          <w:color w:val="1F1F1F"/>
          <w:w w:val="90"/>
          <w:sz w:val="9"/>
        </w:rPr>
        <w:t>V,</w:t>
      </w:r>
    </w:p>
    <w:p w:rsidR="00E300A9" w:rsidRDefault="006039EE">
      <w:pPr>
        <w:spacing w:line="211" w:lineRule="auto"/>
        <w:ind w:left="14648"/>
        <w:rPr>
          <w:sz w:val="27"/>
        </w:rPr>
      </w:pPr>
      <w:r>
        <w:rPr>
          <w:color w:val="1F1F1F"/>
          <w:w w:val="65"/>
          <w:sz w:val="27"/>
        </w:rPr>
        <w:t>c</w:t>
      </w:r>
      <w:r>
        <w:rPr>
          <w:color w:val="1F1F1F"/>
          <w:w w:val="65"/>
          <w:position w:val="-11"/>
          <w:sz w:val="21"/>
        </w:rPr>
        <w:t>z</w:t>
      </w:r>
      <w:r>
        <w:rPr>
          <w:color w:val="1F1F1F"/>
          <w:w w:val="65"/>
          <w:sz w:val="27"/>
        </w:rPr>
        <w:t>J</w:t>
      </w:r>
    </w:p>
    <w:p w:rsidR="00E300A9" w:rsidRDefault="006039EE">
      <w:pPr>
        <w:spacing w:line="133" w:lineRule="exact"/>
        <w:ind w:left="14605"/>
        <w:rPr>
          <w:sz w:val="14"/>
        </w:rPr>
      </w:pPr>
      <w:r>
        <w:rPr>
          <w:color w:val="1F1F1F"/>
          <w:w w:val="54"/>
          <w:sz w:val="14"/>
        </w:rPr>
        <w:t>I</w:t>
      </w:r>
    </w:p>
    <w:p w:rsidR="00E300A9" w:rsidRDefault="006039EE">
      <w:pPr>
        <w:spacing w:line="96" w:lineRule="exact"/>
        <w:ind w:left="14651"/>
        <w:rPr>
          <w:rFonts w:ascii="Arial"/>
          <w:sz w:val="10"/>
        </w:rPr>
      </w:pPr>
      <w:r>
        <w:rPr>
          <w:rFonts w:ascii="Arial"/>
          <w:color w:val="1F1F1F"/>
          <w:sz w:val="10"/>
        </w:rPr>
        <w:t>l'T1</w:t>
      </w:r>
    </w:p>
    <w:p w:rsidR="00E300A9" w:rsidRDefault="00E300A9">
      <w:pPr>
        <w:pStyle w:val="BodyText"/>
        <w:spacing w:before="9"/>
        <w:rPr>
          <w:rFonts w:ascii="Arial"/>
          <w:sz w:val="11"/>
        </w:rPr>
      </w:pPr>
    </w:p>
    <w:p w:rsidR="00E300A9" w:rsidRDefault="006039EE">
      <w:pPr>
        <w:spacing w:before="1" w:line="128" w:lineRule="exact"/>
        <w:ind w:left="14656"/>
        <w:rPr>
          <w:sz w:val="14"/>
        </w:rPr>
      </w:pPr>
      <w:r>
        <w:rPr>
          <w:color w:val="1F1F1F"/>
          <w:sz w:val="14"/>
        </w:rPr>
        <w:t>r-</w:t>
      </w:r>
    </w:p>
    <w:p w:rsidR="00E300A9" w:rsidRDefault="006039EE">
      <w:pPr>
        <w:spacing w:line="145" w:lineRule="exact"/>
        <w:ind w:right="234"/>
        <w:jc w:val="right"/>
        <w:rPr>
          <w:rFonts w:ascii="Arial"/>
          <w:sz w:val="13"/>
        </w:rPr>
      </w:pPr>
      <w:r>
        <w:rPr>
          <w:rFonts w:ascii="Arial"/>
          <w:color w:val="1F1F1F"/>
          <w:w w:val="88"/>
          <w:sz w:val="13"/>
        </w:rPr>
        <w:t>0</w:t>
      </w:r>
    </w:p>
    <w:p w:rsidR="00E300A9" w:rsidRDefault="00E300A9">
      <w:pPr>
        <w:spacing w:line="145" w:lineRule="exact"/>
        <w:jc w:val="right"/>
        <w:rPr>
          <w:rFonts w:ascii="Arial"/>
          <w:sz w:val="13"/>
        </w:rPr>
        <w:sectPr w:rsidR="00E300A9">
          <w:type w:val="continuous"/>
          <w:pgSz w:w="15200" w:h="16270"/>
          <w:pgMar w:top="1500" w:right="140" w:bottom="280" w:left="140" w:header="0" w:footer="14" w:gutter="0"/>
          <w:cols w:space="720"/>
        </w:sectPr>
      </w:pPr>
    </w:p>
    <w:p w:rsidR="00E300A9" w:rsidRDefault="006039EE">
      <w:pPr>
        <w:spacing w:before="78"/>
        <w:ind w:left="143"/>
        <w:rPr>
          <w:sz w:val="29"/>
        </w:rPr>
      </w:pPr>
      <w:r>
        <w:rPr>
          <w:color w:val="242324"/>
          <w:spacing w:val="-55"/>
          <w:w w:val="63"/>
          <w:sz w:val="29"/>
        </w:rPr>
        <w:lastRenderedPageBreak/>
        <w:t>"</w:t>
      </w:r>
      <w:r>
        <w:rPr>
          <w:color w:val="242324"/>
          <w:spacing w:val="-1"/>
          <w:w w:val="63"/>
          <w:position w:val="1"/>
          <w:sz w:val="12"/>
        </w:rPr>
        <w:t>N</w:t>
      </w:r>
      <w:r>
        <w:rPr>
          <w:color w:val="242324"/>
          <w:spacing w:val="-1"/>
          <w:w w:val="63"/>
          <w:sz w:val="29"/>
        </w:rPr>
        <w:t>°</w:t>
      </w:r>
    </w:p>
    <w:p w:rsidR="00E300A9" w:rsidRDefault="006039EE">
      <w:pPr>
        <w:spacing w:before="3" w:after="25"/>
        <w:rPr>
          <w:sz w:val="12"/>
        </w:rPr>
      </w:pPr>
      <w:r>
        <w:br w:type="column"/>
      </w:r>
    </w:p>
    <w:p w:rsidR="00E300A9" w:rsidRDefault="0014458F">
      <w:pPr>
        <w:spacing w:line="20" w:lineRule="exact"/>
        <w:ind w:left="1507"/>
        <w:rPr>
          <w:sz w:val="2"/>
        </w:rPr>
      </w:pPr>
      <w:r>
        <w:rPr>
          <w:noProof/>
          <w:sz w:val="2"/>
        </w:rPr>
        <mc:AlternateContent>
          <mc:Choice Requires="wpg">
            <w:drawing>
              <wp:inline distT="0" distB="0" distL="0" distR="0">
                <wp:extent cx="927735" cy="40005"/>
                <wp:effectExtent l="28575" t="9525" r="24765" b="7620"/>
                <wp:docPr id="406" name="docshapegroup2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735" cy="40005"/>
                          <a:chOff x="0" y="0"/>
                          <a:chExt cx="1461" cy="63"/>
                        </a:xfrm>
                      </wpg:grpSpPr>
                      <wps:wsp>
                        <wps:cNvPr id="407" name="Line 273"/>
                        <wps:cNvCnPr>
                          <a:cxnSpLocks noChangeShapeType="1"/>
                        </wps:cNvCnPr>
                        <wps:spPr bwMode="auto">
                          <a:xfrm>
                            <a:off x="0" y="31"/>
                            <a:ext cx="1461" cy="0"/>
                          </a:xfrm>
                          <a:prstGeom prst="line">
                            <a:avLst/>
                          </a:prstGeom>
                          <a:noFill/>
                          <a:ln w="39669">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FF00D17" id="docshapegroup261" o:spid="_x0000_s1026" style="width:73.05pt;height:3.15pt;mso-position-horizontal-relative:char;mso-position-vertical-relative:line" coordsize="146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">
                <v:line id="Line 273" o:spid="_x0000_s1027" style="position:absolute;visibility:visible;mso-wrap-style:square" from="0,31" to="146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" strokeweight="1.1019mm"/>
                <w10:anchorlock/>
              </v:group>
            </w:pict>
          </mc:Fallback>
        </mc:AlternateContent>
      </w:r>
      <w:r w:rsidR="006039EE">
        <w:rPr>
          <w:spacing w:val="157"/>
          <w:sz w:val="2"/>
        </w:rPr>
        <w:t xml:space="preserve"> </w:t>
      </w:r>
      <w:r>
        <w:rPr>
          <w:noProof/>
          <w:spacing w:val="157"/>
          <w:sz w:val="2"/>
        </w:rPr>
        <mc:AlternateContent>
          <mc:Choice Requires="wpg">
            <w:drawing>
              <wp:inline distT="0" distB="0" distL="0" distR="0">
                <wp:extent cx="940435" cy="40005"/>
                <wp:effectExtent l="28575" t="9525" r="21590" b="7620"/>
                <wp:docPr id="404" name="docshapegroup2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40435" cy="40005"/>
                          <a:chOff x="0" y="0"/>
                          <a:chExt cx="1481" cy="63"/>
                        </a:xfrm>
                      </wpg:grpSpPr>
                      <wps:wsp>
                        <wps:cNvPr id="405" name="Line 271"/>
                        <wps:cNvCnPr>
                          <a:cxnSpLocks noChangeShapeType="1"/>
                        </wps:cNvCnPr>
                        <wps:spPr bwMode="auto">
                          <a:xfrm>
                            <a:off x="0" y="31"/>
                            <a:ext cx="1480" cy="0"/>
                          </a:xfrm>
                          <a:prstGeom prst="line">
                            <a:avLst/>
                          </a:prstGeom>
                          <a:noFill/>
                          <a:ln w="39669">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5138EA7E" id="docshapegroup262" o:spid="_x0000_s1026" style="width:74.05pt;height:3.15pt;mso-position-horizontal-relative:char;mso-position-vertical-relative:line" coordsize="148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">
                <v:line id="Line 271" o:spid="_x0000_s1027" style="position:absolute;visibility:visible;mso-wrap-style:square" from="0,31" to="148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" strokeweight="1.1019mm"/>
                <w10:anchorlock/>
              </v:group>
            </w:pict>
          </mc:Fallback>
        </mc:AlternateContent>
      </w:r>
      <w:r w:rsidR="006039EE">
        <w:rPr>
          <w:spacing w:val="161"/>
          <w:sz w:val="2"/>
        </w:rPr>
        <w:t xml:space="preserve"> </w:t>
      </w:r>
      <w:r>
        <w:rPr>
          <w:noProof/>
          <w:spacing w:val="161"/>
          <w:sz w:val="2"/>
        </w:rPr>
        <mc:AlternateContent>
          <mc:Choice Requires="wpg">
            <w:drawing>
              <wp:inline distT="0" distB="0" distL="0" distR="0">
                <wp:extent cx="927735" cy="40005"/>
                <wp:effectExtent l="28575" t="9525" r="24765" b="7620"/>
                <wp:docPr id="402" name="docshapegroup2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735" cy="40005"/>
                          <a:chOff x="0" y="0"/>
                          <a:chExt cx="1461" cy="63"/>
                        </a:xfrm>
                      </wpg:grpSpPr>
                      <wps:wsp>
                        <wps:cNvPr id="403" name="Line 269"/>
                        <wps:cNvCnPr>
                          <a:cxnSpLocks noChangeShapeType="1"/>
                        </wps:cNvCnPr>
                        <wps:spPr bwMode="auto">
                          <a:xfrm>
                            <a:off x="0" y="31"/>
                            <a:ext cx="1461" cy="0"/>
                          </a:xfrm>
                          <a:prstGeom prst="line">
                            <a:avLst/>
                          </a:prstGeom>
                          <a:noFill/>
                          <a:ln w="39669">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2EE6241" id="docshapegroup263" o:spid="_x0000_s1026" style="width:73.05pt;height:3.15pt;mso-position-horizontal-relative:char;mso-position-vertical-relative:line" coordsize="146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">
                <v:line id="Line 269" o:spid="_x0000_s1027" style="position:absolute;visibility:visible;mso-wrap-style:square" from="0,31" to="146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" strokeweight="1.1019mm"/>
                <w10:anchorlock/>
              </v:group>
            </w:pict>
          </mc:Fallback>
        </mc:AlternateContent>
      </w:r>
      <w:r w:rsidR="006039EE">
        <w:rPr>
          <w:spacing w:val="157"/>
          <w:sz w:val="2"/>
        </w:rPr>
        <w:t xml:space="preserve"> </w:t>
      </w:r>
      <w:r>
        <w:rPr>
          <w:noProof/>
          <w:spacing w:val="157"/>
          <w:sz w:val="2"/>
        </w:rPr>
        <mc:AlternateContent>
          <mc:Choice Requires="wpg">
            <w:drawing>
              <wp:inline distT="0" distB="0" distL="0" distR="0">
                <wp:extent cx="927735" cy="40005"/>
                <wp:effectExtent l="28575" t="9525" r="24765" b="7620"/>
                <wp:docPr id="400" name="docshapegroup2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735" cy="40005"/>
                          <a:chOff x="0" y="0"/>
                          <a:chExt cx="1461" cy="63"/>
                        </a:xfrm>
                      </wpg:grpSpPr>
                      <wps:wsp>
                        <wps:cNvPr id="401" name="Line 267"/>
                        <wps:cNvCnPr>
                          <a:cxnSpLocks noChangeShapeType="1"/>
                        </wps:cNvCnPr>
                        <wps:spPr bwMode="auto">
                          <a:xfrm>
                            <a:off x="0" y="31"/>
                            <a:ext cx="1461" cy="0"/>
                          </a:xfrm>
                          <a:prstGeom prst="line">
                            <a:avLst/>
                          </a:prstGeom>
                          <a:noFill/>
                          <a:ln w="39669">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C14E8F5" id="docshapegroup264" o:spid="_x0000_s1026" style="width:73.05pt;height:3.15pt;mso-position-horizontal-relative:char;mso-position-vertical-relative:line" coordsize="146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">
                <v:line id="Line 267" o:spid="_x0000_s1027" style="position:absolute;visibility:visible;mso-wrap-style:square" from="0,31" to="146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" strokeweight="1.1019mm"/>
                <w10:anchorlock/>
              </v:group>
            </w:pict>
          </mc:Fallback>
        </mc:AlternateContent>
      </w:r>
      <w:r w:rsidR="006039EE">
        <w:rPr>
          <w:spacing w:val="176"/>
          <w:sz w:val="2"/>
        </w:rPr>
        <w:t xml:space="preserve"> </w:t>
      </w:r>
      <w:r>
        <w:rPr>
          <w:noProof/>
          <w:spacing w:val="176"/>
          <w:sz w:val="2"/>
        </w:rPr>
        <mc:AlternateContent>
          <mc:Choice Requires="wpg">
            <w:drawing>
              <wp:inline distT="0" distB="0" distL="0" distR="0">
                <wp:extent cx="927735" cy="40005"/>
                <wp:effectExtent l="28575" t="9525" r="24765" b="7620"/>
                <wp:docPr id="398" name="docshapegroup2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735" cy="40005"/>
                          <a:chOff x="0" y="0"/>
                          <a:chExt cx="1461" cy="63"/>
                        </a:xfrm>
                      </wpg:grpSpPr>
                      <wps:wsp>
                        <wps:cNvPr id="399" name="Line 265"/>
                        <wps:cNvCnPr>
                          <a:cxnSpLocks noChangeShapeType="1"/>
                        </wps:cNvCnPr>
                        <wps:spPr bwMode="auto">
                          <a:xfrm>
                            <a:off x="0" y="31"/>
                            <a:ext cx="1461" cy="0"/>
                          </a:xfrm>
                          <a:prstGeom prst="line">
                            <a:avLst/>
                          </a:prstGeom>
                          <a:noFill/>
                          <a:ln w="39669">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A7C49EC" id="docshapegroup265" o:spid="_x0000_s1026" style="width:73.05pt;height:3.15pt;mso-position-horizontal-relative:char;mso-position-vertical-relative:line" coordsize="146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">
                <v:line id="Line 265" o:spid="_x0000_s1027" style="position:absolute;visibility:visible;mso-wrap-style:square" from="0,31" to="146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" strokeweight="1.1019mm"/>
                <w10:anchorlock/>
              </v:group>
            </w:pict>
          </mc:Fallback>
        </mc:AlternateContent>
      </w:r>
      <w:r w:rsidR="006039EE">
        <w:rPr>
          <w:spacing w:val="157"/>
          <w:sz w:val="2"/>
        </w:rPr>
        <w:t xml:space="preserve"> </w:t>
      </w:r>
      <w:r>
        <w:rPr>
          <w:noProof/>
          <w:spacing w:val="157"/>
          <w:sz w:val="2"/>
        </w:rPr>
        <mc:AlternateContent>
          <mc:Choice Requires="wpg">
            <w:drawing>
              <wp:inline distT="0" distB="0" distL="0" distR="0">
                <wp:extent cx="927735" cy="40005"/>
                <wp:effectExtent l="28575" t="9525" r="24765" b="7620"/>
                <wp:docPr id="396" name="docshapegroup2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735" cy="40005"/>
                          <a:chOff x="0" y="0"/>
                          <a:chExt cx="1461" cy="63"/>
                        </a:xfrm>
                      </wpg:grpSpPr>
                      <wps:wsp>
                        <wps:cNvPr id="397" name="Line 263"/>
                        <wps:cNvCnPr>
                          <a:cxnSpLocks noChangeShapeType="1"/>
                        </wps:cNvCnPr>
                        <wps:spPr bwMode="auto">
                          <a:xfrm>
                            <a:off x="0" y="31"/>
                            <a:ext cx="1461" cy="0"/>
                          </a:xfrm>
                          <a:prstGeom prst="line">
                            <a:avLst/>
                          </a:prstGeom>
                          <a:noFill/>
                          <a:ln w="39669">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549AEEBB" id="docshapegroup266" o:spid="_x0000_s1026" style="width:73.05pt;height:3.15pt;mso-position-horizontal-relative:char;mso-position-vertical-relative:line" coordsize="146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">
                <v:line id="Line 263" o:spid="_x0000_s1027" style="position:absolute;visibility:visible;mso-wrap-style:square" from="0,31" to="146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" strokeweight="1.1019mm"/>
                <w10:anchorlock/>
              </v:group>
            </w:pict>
          </mc:Fallback>
        </mc:AlternateContent>
      </w:r>
      <w:r w:rsidR="006039EE">
        <w:rPr>
          <w:spacing w:val="157"/>
          <w:sz w:val="2"/>
        </w:rPr>
        <w:t xml:space="preserve"> </w:t>
      </w:r>
      <w:r>
        <w:rPr>
          <w:noProof/>
          <w:spacing w:val="157"/>
          <w:sz w:val="2"/>
        </w:rPr>
        <mc:AlternateContent>
          <mc:Choice Requires="wpg">
            <w:drawing>
              <wp:inline distT="0" distB="0" distL="0" distR="0">
                <wp:extent cx="927735" cy="40005"/>
                <wp:effectExtent l="28575" t="9525" r="24765" b="7620"/>
                <wp:docPr id="394" name="docshapegroup2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735" cy="40005"/>
                          <a:chOff x="0" y="0"/>
                          <a:chExt cx="1461" cy="63"/>
                        </a:xfrm>
                      </wpg:grpSpPr>
                      <wps:wsp>
                        <wps:cNvPr id="395" name="Line 261"/>
                        <wps:cNvCnPr>
                          <a:cxnSpLocks noChangeShapeType="1"/>
                        </wps:cNvCnPr>
                        <wps:spPr bwMode="auto">
                          <a:xfrm>
                            <a:off x="0" y="31"/>
                            <a:ext cx="1461" cy="0"/>
                          </a:xfrm>
                          <a:prstGeom prst="line">
                            <a:avLst/>
                          </a:prstGeom>
                          <a:noFill/>
                          <a:ln w="39669">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C2FE1A3" id="docshapegroup267" o:spid="_x0000_s1026" style="width:73.05pt;height:3.15pt;mso-position-horizontal-relative:char;mso-position-vertical-relative:line" coordsize="146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">
                <v:line id="Line 261" o:spid="_x0000_s1027" style="position:absolute;visibility:visible;mso-wrap-style:square" from="0,31" to="146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" strokeweight="1.1019mm"/>
                <w10:anchorlock/>
              </v:group>
            </w:pict>
          </mc:Fallback>
        </mc:AlternateContent>
      </w:r>
      <w:r w:rsidR="006039EE">
        <w:rPr>
          <w:spacing w:val="176"/>
          <w:sz w:val="2"/>
        </w:rPr>
        <w:t xml:space="preserve"> </w:t>
      </w:r>
      <w:r>
        <w:rPr>
          <w:noProof/>
          <w:spacing w:val="176"/>
          <w:sz w:val="2"/>
        </w:rPr>
        <mc:AlternateContent>
          <mc:Choice Requires="wpg">
            <w:drawing>
              <wp:inline distT="0" distB="0" distL="0" distR="0">
                <wp:extent cx="927735" cy="40005"/>
                <wp:effectExtent l="28575" t="9525" r="24765" b="7620"/>
                <wp:docPr id="392" name="docshapegroup2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735" cy="40005"/>
                          <a:chOff x="0" y="0"/>
                          <a:chExt cx="1461" cy="63"/>
                        </a:xfrm>
                      </wpg:grpSpPr>
                      <wps:wsp>
                        <wps:cNvPr id="393" name="Line 259"/>
                        <wps:cNvCnPr>
                          <a:cxnSpLocks noChangeShapeType="1"/>
                        </wps:cNvCnPr>
                        <wps:spPr bwMode="auto">
                          <a:xfrm>
                            <a:off x="0" y="31"/>
                            <a:ext cx="1461" cy="0"/>
                          </a:xfrm>
                          <a:prstGeom prst="line">
                            <a:avLst/>
                          </a:prstGeom>
                          <a:noFill/>
                          <a:ln w="39669">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489D27D" id="docshapegroup268" o:spid="_x0000_s1026" style="width:73.05pt;height:3.15pt;mso-position-horizontal-relative:char;mso-position-vertical-relative:line" coordsize="146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">
                <v:line id="Line 259" o:spid="_x0000_s1027" style="position:absolute;visibility:visible;mso-wrap-style:square" from="0,31" to="146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" strokeweight="1.1019mm"/>
                <w10:anchorlock/>
              </v:group>
            </w:pict>
          </mc:Fallback>
        </mc:AlternateContent>
      </w:r>
    </w:p>
    <w:p w:rsidR="00E300A9" w:rsidRDefault="0014458F">
      <w:pPr>
        <w:tabs>
          <w:tab w:val="left" w:pos="1758"/>
          <w:tab w:val="left" w:pos="3383"/>
          <w:tab w:val="left" w:pos="5007"/>
          <w:tab w:val="left" w:pos="6631"/>
          <w:tab w:val="left" w:pos="8246"/>
          <w:tab w:val="left" w:pos="9871"/>
          <w:tab w:val="left" w:pos="11495"/>
          <w:tab w:val="left" w:pos="12868"/>
          <w:tab w:val="left" w:pos="13119"/>
        </w:tabs>
        <w:spacing w:before="12"/>
        <w:ind w:left="143"/>
        <w:rPr>
          <w:rFonts w:ascii="Arial"/>
          <w:b/>
          <w:sz w:val="17"/>
        </w:rPr>
      </w:pPr>
      <w:r>
        <w:rPr>
          <w:noProof/>
        </w:rPr>
        <mc:AlternateContent>
          <mc:Choice Requires="wps">
            <w:drawing>
              <wp:anchor distT="0" distB="0" distL="114300" distR="114300" simplePos="0" relativeHeight="15825408" behindDoc="0" locked="0" layoutInCell="1" allowOverlap="1">
                <wp:simplePos x="0" y="0"/>
                <wp:positionH relativeFrom="page">
                  <wp:posOffset>329565</wp:posOffset>
                </wp:positionH>
                <wp:positionV relativeFrom="paragraph">
                  <wp:posOffset>-13335</wp:posOffset>
                </wp:positionV>
                <wp:extent cx="927735" cy="0"/>
                <wp:effectExtent l="0" t="0" r="0" b="0"/>
                <wp:wrapNone/>
                <wp:docPr id="391" name="Line 2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27735" cy="0"/>
                        </a:xfrm>
                        <a:prstGeom prst="line">
                          <a:avLst/>
                        </a:prstGeom>
                        <a:noFill/>
                        <a:ln w="39669">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5852F91" id="Line 257" o:spid="_x0000_s1026" style="position:absolute;z-index:15825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5.95pt,-1.05pt" to="99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" strokeweight="1.1019mm">
                <w10:wrap anchorx="page"/>
              </v:line>
            </w:pict>
          </mc:Fallback>
        </mc:AlternateContent>
      </w:r>
      <w:r w:rsidR="006039EE">
        <w:rPr>
          <w:rFonts w:ascii="Arial"/>
          <w:b/>
          <w:color w:val="242324"/>
          <w:w w:val="65"/>
          <w:sz w:val="17"/>
        </w:rPr>
        <w:t>LEGAL</w:t>
      </w:r>
      <w:r w:rsidR="006039EE">
        <w:rPr>
          <w:rFonts w:ascii="Arial"/>
          <w:b/>
          <w:color w:val="242324"/>
          <w:spacing w:val="18"/>
          <w:w w:val="65"/>
          <w:sz w:val="17"/>
        </w:rPr>
        <w:t xml:space="preserve"> </w:t>
      </w:r>
      <w:r w:rsidR="006039EE">
        <w:rPr>
          <w:rFonts w:ascii="Arial"/>
          <w:b/>
          <w:color w:val="242324"/>
          <w:w w:val="65"/>
          <w:sz w:val="17"/>
        </w:rPr>
        <w:t>NOTICES</w:t>
      </w:r>
      <w:r w:rsidR="006039EE">
        <w:rPr>
          <w:rFonts w:ascii="Arial"/>
          <w:b/>
          <w:color w:val="242324"/>
          <w:w w:val="65"/>
          <w:sz w:val="17"/>
        </w:rPr>
        <w:tab/>
        <w:t>LEGAL</w:t>
      </w:r>
      <w:r w:rsidR="006039EE">
        <w:rPr>
          <w:rFonts w:ascii="Arial"/>
          <w:b/>
          <w:color w:val="242324"/>
          <w:spacing w:val="18"/>
          <w:w w:val="65"/>
          <w:sz w:val="17"/>
        </w:rPr>
        <w:t xml:space="preserve"> </w:t>
      </w:r>
      <w:r w:rsidR="006039EE">
        <w:rPr>
          <w:rFonts w:ascii="Arial"/>
          <w:b/>
          <w:color w:val="242324"/>
          <w:w w:val="65"/>
          <w:sz w:val="17"/>
        </w:rPr>
        <w:t>NOTICES</w:t>
      </w:r>
      <w:r w:rsidR="006039EE">
        <w:rPr>
          <w:rFonts w:ascii="Arial"/>
          <w:b/>
          <w:color w:val="242324"/>
          <w:w w:val="65"/>
          <w:sz w:val="17"/>
        </w:rPr>
        <w:tab/>
      </w:r>
      <w:r w:rsidR="006039EE">
        <w:rPr>
          <w:rFonts w:ascii="Arial"/>
          <w:b/>
          <w:color w:val="383838"/>
          <w:w w:val="65"/>
          <w:sz w:val="17"/>
        </w:rPr>
        <w:t>LEGAL</w:t>
      </w:r>
      <w:r w:rsidR="006039EE">
        <w:rPr>
          <w:rFonts w:ascii="Arial"/>
          <w:b/>
          <w:color w:val="383838"/>
          <w:spacing w:val="15"/>
          <w:w w:val="65"/>
          <w:sz w:val="17"/>
        </w:rPr>
        <w:t xml:space="preserve"> </w:t>
      </w:r>
      <w:r w:rsidR="006039EE">
        <w:rPr>
          <w:rFonts w:ascii="Arial"/>
          <w:b/>
          <w:color w:val="242324"/>
          <w:w w:val="65"/>
          <w:sz w:val="17"/>
        </w:rPr>
        <w:t>NOTICES</w:t>
      </w:r>
      <w:r w:rsidR="006039EE">
        <w:rPr>
          <w:rFonts w:ascii="Arial"/>
          <w:b/>
          <w:color w:val="242324"/>
          <w:w w:val="65"/>
          <w:sz w:val="17"/>
        </w:rPr>
        <w:tab/>
        <w:t>LEGAL</w:t>
      </w:r>
      <w:r w:rsidR="006039EE">
        <w:rPr>
          <w:rFonts w:ascii="Arial"/>
          <w:b/>
          <w:color w:val="242324"/>
          <w:spacing w:val="14"/>
          <w:w w:val="65"/>
          <w:sz w:val="17"/>
        </w:rPr>
        <w:t xml:space="preserve"> </w:t>
      </w:r>
      <w:r w:rsidR="006039EE">
        <w:rPr>
          <w:rFonts w:ascii="Arial"/>
          <w:b/>
          <w:color w:val="242324"/>
          <w:w w:val="65"/>
          <w:sz w:val="17"/>
        </w:rPr>
        <w:t>NOTICES</w:t>
      </w:r>
      <w:r w:rsidR="006039EE">
        <w:rPr>
          <w:rFonts w:ascii="Arial"/>
          <w:b/>
          <w:color w:val="242324"/>
          <w:w w:val="65"/>
          <w:sz w:val="17"/>
        </w:rPr>
        <w:tab/>
      </w:r>
      <w:r w:rsidR="006039EE">
        <w:rPr>
          <w:rFonts w:ascii="Arial"/>
          <w:b/>
          <w:color w:val="383838"/>
          <w:w w:val="65"/>
          <w:sz w:val="17"/>
        </w:rPr>
        <w:t>LEGAL</w:t>
      </w:r>
      <w:r w:rsidR="006039EE">
        <w:rPr>
          <w:rFonts w:ascii="Arial"/>
          <w:b/>
          <w:color w:val="383838"/>
          <w:spacing w:val="18"/>
          <w:w w:val="65"/>
          <w:sz w:val="17"/>
        </w:rPr>
        <w:t xml:space="preserve"> </w:t>
      </w:r>
      <w:r w:rsidR="006039EE">
        <w:rPr>
          <w:rFonts w:ascii="Arial"/>
          <w:b/>
          <w:color w:val="242324"/>
          <w:w w:val="65"/>
          <w:sz w:val="17"/>
        </w:rPr>
        <w:t>NOTICES</w:t>
      </w:r>
      <w:r w:rsidR="006039EE">
        <w:rPr>
          <w:rFonts w:ascii="Arial"/>
          <w:b/>
          <w:color w:val="242324"/>
          <w:w w:val="65"/>
          <w:sz w:val="17"/>
        </w:rPr>
        <w:tab/>
        <w:t>LEGAL</w:t>
      </w:r>
      <w:r w:rsidR="006039EE">
        <w:rPr>
          <w:rFonts w:ascii="Arial"/>
          <w:b/>
          <w:color w:val="242324"/>
          <w:spacing w:val="18"/>
          <w:w w:val="65"/>
          <w:sz w:val="17"/>
        </w:rPr>
        <w:t xml:space="preserve"> </w:t>
      </w:r>
      <w:r w:rsidR="006039EE">
        <w:rPr>
          <w:rFonts w:ascii="Arial"/>
          <w:b/>
          <w:color w:val="242324"/>
          <w:w w:val="65"/>
          <w:sz w:val="17"/>
        </w:rPr>
        <w:t>NOTICES</w:t>
      </w:r>
      <w:r w:rsidR="006039EE">
        <w:rPr>
          <w:rFonts w:ascii="Arial"/>
          <w:b/>
          <w:color w:val="242324"/>
          <w:w w:val="65"/>
          <w:sz w:val="17"/>
        </w:rPr>
        <w:tab/>
      </w:r>
      <w:r w:rsidR="006039EE">
        <w:rPr>
          <w:rFonts w:ascii="Arial"/>
          <w:b/>
          <w:color w:val="383838"/>
          <w:w w:val="65"/>
          <w:sz w:val="17"/>
        </w:rPr>
        <w:t>LEGAL</w:t>
      </w:r>
      <w:r w:rsidR="006039EE">
        <w:rPr>
          <w:rFonts w:ascii="Arial"/>
          <w:b/>
          <w:color w:val="383838"/>
          <w:spacing w:val="18"/>
          <w:w w:val="65"/>
          <w:sz w:val="17"/>
        </w:rPr>
        <w:t xml:space="preserve"> </w:t>
      </w:r>
      <w:r w:rsidR="006039EE">
        <w:rPr>
          <w:rFonts w:ascii="Arial"/>
          <w:b/>
          <w:color w:val="242324"/>
          <w:w w:val="65"/>
          <w:sz w:val="17"/>
        </w:rPr>
        <w:t>NOTICES</w:t>
      </w:r>
      <w:r w:rsidR="006039EE">
        <w:rPr>
          <w:rFonts w:ascii="Arial"/>
          <w:b/>
          <w:color w:val="242324"/>
          <w:w w:val="65"/>
          <w:sz w:val="17"/>
        </w:rPr>
        <w:tab/>
      </w:r>
      <w:r w:rsidR="006039EE">
        <w:rPr>
          <w:rFonts w:ascii="Arial"/>
          <w:b/>
          <w:color w:val="383838"/>
          <w:w w:val="65"/>
          <w:sz w:val="17"/>
        </w:rPr>
        <w:t>LEGAL</w:t>
      </w:r>
      <w:r w:rsidR="006039EE">
        <w:rPr>
          <w:rFonts w:ascii="Arial"/>
          <w:b/>
          <w:color w:val="383838"/>
          <w:spacing w:val="20"/>
          <w:w w:val="65"/>
          <w:sz w:val="17"/>
        </w:rPr>
        <w:t xml:space="preserve"> </w:t>
      </w:r>
      <w:r w:rsidR="006039EE">
        <w:rPr>
          <w:rFonts w:ascii="Arial"/>
          <w:b/>
          <w:color w:val="242324"/>
          <w:w w:val="65"/>
          <w:sz w:val="17"/>
        </w:rPr>
        <w:t>NOTICES</w:t>
      </w:r>
      <w:r w:rsidR="006039EE">
        <w:rPr>
          <w:rFonts w:ascii="Arial"/>
          <w:b/>
          <w:color w:val="242324"/>
          <w:sz w:val="17"/>
        </w:rPr>
        <w:tab/>
      </w:r>
      <w:r w:rsidR="006039EE">
        <w:rPr>
          <w:rFonts w:ascii="Arial"/>
          <w:b/>
          <w:color w:val="383838"/>
          <w:sz w:val="17"/>
          <w:u w:val="thick" w:color="000000"/>
        </w:rPr>
        <w:t xml:space="preserve"> </w:t>
      </w:r>
      <w:r w:rsidR="006039EE">
        <w:rPr>
          <w:rFonts w:ascii="Arial"/>
          <w:b/>
          <w:color w:val="383838"/>
          <w:sz w:val="17"/>
          <w:u w:val="thick" w:color="000000"/>
        </w:rPr>
        <w:tab/>
      </w:r>
      <w:r w:rsidR="006039EE">
        <w:rPr>
          <w:rFonts w:ascii="Arial"/>
          <w:b/>
          <w:color w:val="383838"/>
          <w:w w:val="65"/>
          <w:sz w:val="17"/>
          <w:u w:val="thick" w:color="000000"/>
        </w:rPr>
        <w:t>LEGAL</w:t>
      </w:r>
      <w:r w:rsidR="006039EE">
        <w:rPr>
          <w:rFonts w:ascii="Arial"/>
          <w:b/>
          <w:color w:val="383838"/>
          <w:spacing w:val="21"/>
          <w:w w:val="65"/>
          <w:sz w:val="17"/>
        </w:rPr>
        <w:t xml:space="preserve"> </w:t>
      </w:r>
      <w:r w:rsidR="006039EE">
        <w:rPr>
          <w:rFonts w:ascii="Arial"/>
          <w:b/>
          <w:color w:val="242324"/>
          <w:w w:val="65"/>
          <w:sz w:val="17"/>
          <w:u w:val="thick" w:color="000000"/>
        </w:rPr>
        <w:t>NOTICES</w:t>
      </w:r>
      <w:r w:rsidR="006039EE">
        <w:rPr>
          <w:rFonts w:ascii="Arial"/>
          <w:b/>
          <w:color w:val="242324"/>
          <w:sz w:val="17"/>
          <w:u w:val="thick" w:color="000000"/>
        </w:rPr>
        <w:t xml:space="preserve"> </w:t>
      </w:r>
    </w:p>
    <w:p w:rsidR="00E300A9" w:rsidRDefault="0014458F">
      <w:pPr>
        <w:spacing w:before="109" w:line="177" w:lineRule="auto"/>
        <w:ind w:left="12872" w:right="254" w:firstLine="10"/>
        <w:jc w:val="both"/>
        <w:rPr>
          <w:rFonts w:ascii="Arial" w:hAnsi="Arial"/>
          <w:sz w:val="12"/>
        </w:rPr>
      </w:pPr>
      <w:r>
        <w:rPr>
          <w:noProof/>
        </w:rPr>
        <mc:AlternateContent>
          <mc:Choice Requires="wps">
            <w:drawing>
              <wp:anchor distT="0" distB="0" distL="114300" distR="114300" simplePos="0" relativeHeight="15826944" behindDoc="0" locked="0" layoutInCell="1" allowOverlap="1">
                <wp:simplePos x="0" y="0"/>
                <wp:positionH relativeFrom="page">
                  <wp:posOffset>3431540</wp:posOffset>
                </wp:positionH>
                <wp:positionV relativeFrom="paragraph">
                  <wp:posOffset>52070</wp:posOffset>
                </wp:positionV>
                <wp:extent cx="2949575" cy="3717290"/>
                <wp:effectExtent l="0" t="0" r="0" b="0"/>
                <wp:wrapNone/>
                <wp:docPr id="390" name="docshape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9575" cy="3717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before="95" w:line="201" w:lineRule="auto"/>
                              <w:ind w:left="447" w:right="448"/>
                              <w:jc w:val="center"/>
                              <w:rPr>
                                <w:rFonts w:ascii="Arial"/>
                                <w:b/>
                                <w:sz w:val="12"/>
                              </w:rPr>
                            </w:pPr>
                            <w:r>
                              <w:rPr>
                                <w:rFonts w:ascii="Arial"/>
                                <w:b/>
                                <w:color w:val="242324"/>
                                <w:spacing w:val="-1"/>
                                <w:w w:val="115"/>
                                <w:sz w:val="12"/>
                              </w:rPr>
                              <w:t>MASSACHUSETTS</w:t>
                            </w:r>
                            <w:r>
                              <w:rPr>
                                <w:rFonts w:ascii="Arial"/>
                                <w:b/>
                                <w:color w:val="242324"/>
                                <w:w w:val="115"/>
                                <w:sz w:val="12"/>
                              </w:rPr>
                              <w:t xml:space="preserve"> </w:t>
                            </w:r>
                            <w:r>
                              <w:rPr>
                                <w:rFonts w:ascii="Arial"/>
                                <w:b/>
                                <w:color w:val="242324"/>
                                <w:spacing w:val="-1"/>
                                <w:w w:val="115"/>
                                <w:sz w:val="12"/>
                              </w:rPr>
                              <w:t xml:space="preserve">BAY TRANSPORTATION </w:t>
                            </w:r>
                            <w:r>
                              <w:rPr>
                                <w:rFonts w:ascii="Arial"/>
                                <w:b/>
                                <w:color w:val="242324"/>
                                <w:w w:val="115"/>
                                <w:sz w:val="12"/>
                              </w:rPr>
                              <w:t>AUTHORITY</w:t>
                            </w:r>
                            <w:r>
                              <w:rPr>
                                <w:rFonts w:ascii="Arial"/>
                                <w:b/>
                                <w:color w:val="242324"/>
                                <w:spacing w:val="-36"/>
                                <w:w w:val="115"/>
                                <w:sz w:val="12"/>
                              </w:rPr>
                              <w:t xml:space="preserve"> </w:t>
                            </w:r>
                            <w:r>
                              <w:rPr>
                                <w:rFonts w:ascii="Arial"/>
                                <w:b/>
                                <w:color w:val="242324"/>
                                <w:w w:val="115"/>
                                <w:sz w:val="12"/>
                              </w:rPr>
                              <w:t>10</w:t>
                            </w:r>
                            <w:r>
                              <w:rPr>
                                <w:rFonts w:ascii="Arial"/>
                                <w:b/>
                                <w:color w:val="242324"/>
                                <w:spacing w:val="14"/>
                                <w:w w:val="115"/>
                                <w:sz w:val="12"/>
                              </w:rPr>
                              <w:t xml:space="preserve"> </w:t>
                            </w:r>
                            <w:r>
                              <w:rPr>
                                <w:rFonts w:ascii="Arial"/>
                                <w:b/>
                                <w:color w:val="383838"/>
                                <w:w w:val="115"/>
                                <w:sz w:val="12"/>
                              </w:rPr>
                              <w:t>PARK</w:t>
                            </w:r>
                            <w:r>
                              <w:rPr>
                                <w:rFonts w:ascii="Arial"/>
                                <w:b/>
                                <w:color w:val="383838"/>
                                <w:spacing w:val="7"/>
                                <w:w w:val="115"/>
                                <w:sz w:val="12"/>
                              </w:rPr>
                              <w:t xml:space="preserve"> </w:t>
                            </w:r>
                            <w:r>
                              <w:rPr>
                                <w:rFonts w:ascii="Arial"/>
                                <w:b/>
                                <w:color w:val="242324"/>
                                <w:w w:val="115"/>
                                <w:sz w:val="12"/>
                              </w:rPr>
                              <w:t>PLAZA</w:t>
                            </w:r>
                          </w:p>
                          <w:p w:rsidR="008F0F9E" w:rsidRDefault="008F0F9E">
                            <w:pPr>
                              <w:spacing w:line="113" w:lineRule="exact"/>
                              <w:ind w:left="447" w:right="435"/>
                              <w:jc w:val="center"/>
                              <w:rPr>
                                <w:rFonts w:ascii="Arial"/>
                                <w:b/>
                                <w:sz w:val="13"/>
                              </w:rPr>
                            </w:pPr>
                            <w:r>
                              <w:rPr>
                                <w:rFonts w:ascii="Arial"/>
                                <w:b/>
                                <w:color w:val="242324"/>
                                <w:w w:val="115"/>
                                <w:sz w:val="12"/>
                              </w:rPr>
                              <w:t>BOSTON,</w:t>
                            </w:r>
                            <w:r>
                              <w:rPr>
                                <w:rFonts w:ascii="Arial"/>
                                <w:b/>
                                <w:color w:val="242324"/>
                                <w:spacing w:val="-4"/>
                                <w:w w:val="115"/>
                                <w:sz w:val="12"/>
                              </w:rPr>
                              <w:t xml:space="preserve"> </w:t>
                            </w:r>
                            <w:r>
                              <w:rPr>
                                <w:rFonts w:ascii="Arial"/>
                                <w:b/>
                                <w:color w:val="383838"/>
                                <w:w w:val="115"/>
                                <w:sz w:val="12"/>
                              </w:rPr>
                              <w:t>MASSACHUSETTS</w:t>
                            </w:r>
                            <w:r>
                              <w:rPr>
                                <w:rFonts w:ascii="Arial"/>
                                <w:b/>
                                <w:color w:val="383838"/>
                                <w:spacing w:val="-2"/>
                                <w:w w:val="115"/>
                                <w:sz w:val="12"/>
                              </w:rPr>
                              <w:t xml:space="preserve"> </w:t>
                            </w:r>
                            <w:r>
                              <w:rPr>
                                <w:rFonts w:ascii="Arial"/>
                                <w:b/>
                                <w:color w:val="242324"/>
                                <w:w w:val="115"/>
                                <w:sz w:val="13"/>
                              </w:rPr>
                              <w:t>02116</w:t>
                            </w:r>
                          </w:p>
                          <w:p w:rsidR="008F0F9E" w:rsidRDefault="008F0F9E">
                            <w:pPr>
                              <w:spacing w:line="126" w:lineRule="exact"/>
                              <w:ind w:left="447" w:right="445"/>
                              <w:jc w:val="center"/>
                              <w:rPr>
                                <w:rFonts w:ascii="Arial"/>
                                <w:b/>
                                <w:sz w:val="12"/>
                              </w:rPr>
                            </w:pPr>
                            <w:r>
                              <w:rPr>
                                <w:rFonts w:ascii="Arial"/>
                                <w:b/>
                                <w:color w:val="242324"/>
                                <w:spacing w:val="-1"/>
                                <w:w w:val="115"/>
                                <w:sz w:val="12"/>
                              </w:rPr>
                              <w:t>NOTICE</w:t>
                            </w:r>
                            <w:r>
                              <w:rPr>
                                <w:rFonts w:ascii="Arial"/>
                                <w:b/>
                                <w:color w:val="242324"/>
                                <w:spacing w:val="-9"/>
                                <w:w w:val="115"/>
                                <w:sz w:val="12"/>
                              </w:rPr>
                              <w:t xml:space="preserve"> </w:t>
                            </w:r>
                            <w:r>
                              <w:rPr>
                                <w:rFonts w:ascii="Arial"/>
                                <w:b/>
                                <w:color w:val="383838"/>
                                <w:w w:val="115"/>
                                <w:sz w:val="12"/>
                              </w:rPr>
                              <w:t>TO</w:t>
                            </w:r>
                            <w:r>
                              <w:rPr>
                                <w:rFonts w:ascii="Arial"/>
                                <w:b/>
                                <w:color w:val="383838"/>
                                <w:spacing w:val="-7"/>
                                <w:w w:val="115"/>
                                <w:sz w:val="12"/>
                              </w:rPr>
                              <w:t xml:space="preserve"> </w:t>
                            </w:r>
                            <w:r>
                              <w:rPr>
                                <w:rFonts w:ascii="Arial"/>
                                <w:b/>
                                <w:color w:val="383838"/>
                                <w:w w:val="115"/>
                                <w:sz w:val="12"/>
                              </w:rPr>
                              <w:t>BIDDERS</w:t>
                            </w:r>
                          </w:p>
                          <w:p w:rsidR="008F0F9E" w:rsidRDefault="008F0F9E">
                            <w:pPr>
                              <w:pStyle w:val="BodyText"/>
                              <w:spacing w:before="6"/>
                              <w:rPr>
                                <w:rFonts w:ascii="Arial"/>
                                <w:b/>
                                <w:sz w:val="9"/>
                              </w:rPr>
                            </w:pPr>
                          </w:p>
                          <w:p w:rsidR="008F0F9E" w:rsidRDefault="008F0F9E">
                            <w:pPr>
                              <w:spacing w:line="204" w:lineRule="auto"/>
                              <w:ind w:left="46" w:right="22" w:hanging="1"/>
                              <w:jc w:val="both"/>
                              <w:rPr>
                                <w:rFonts w:ascii="Arial" w:hAnsi="Arial"/>
                                <w:sz w:val="12"/>
                              </w:rPr>
                            </w:pPr>
                            <w:r>
                              <w:rPr>
                                <w:rFonts w:ascii="Arial" w:hAnsi="Arial"/>
                                <w:color w:val="494949"/>
                                <w:w w:val="115"/>
                                <w:sz w:val="12"/>
                              </w:rPr>
                              <w:t xml:space="preserve">Elect ro n </w:t>
                            </w:r>
                            <w:r>
                              <w:rPr>
                                <w:rFonts w:ascii="Arial" w:hAnsi="Arial"/>
                                <w:color w:val="242324"/>
                                <w:w w:val="115"/>
                                <w:sz w:val="12"/>
                              </w:rPr>
                              <w:t>i</w:t>
                            </w:r>
                            <w:r>
                              <w:rPr>
                                <w:rFonts w:ascii="Arial" w:hAnsi="Arial"/>
                                <w:color w:val="595959"/>
                                <w:w w:val="115"/>
                                <w:sz w:val="12"/>
                              </w:rPr>
                              <w:t xml:space="preserve">c </w:t>
                            </w:r>
                            <w:r>
                              <w:rPr>
                                <w:rFonts w:ascii="Arial" w:hAnsi="Arial"/>
                                <w:color w:val="383838"/>
                                <w:w w:val="115"/>
                                <w:sz w:val="12"/>
                              </w:rPr>
                              <w:t>p</w:t>
                            </w:r>
                            <w:r>
                              <w:rPr>
                                <w:rFonts w:ascii="Arial" w:hAnsi="Arial"/>
                                <w:color w:val="595959"/>
                                <w:w w:val="115"/>
                                <w:sz w:val="12"/>
                              </w:rPr>
                              <w:t xml:space="preserve">ro posa </w:t>
                            </w:r>
                            <w:r>
                              <w:rPr>
                                <w:rFonts w:ascii="Arial" w:hAnsi="Arial"/>
                                <w:color w:val="242324"/>
                                <w:w w:val="115"/>
                                <w:sz w:val="12"/>
                              </w:rPr>
                              <w:t>l</w:t>
                            </w:r>
                            <w:r>
                              <w:rPr>
                                <w:rFonts w:ascii="Arial" w:hAnsi="Arial"/>
                                <w:color w:val="595959"/>
                                <w:w w:val="115"/>
                                <w:sz w:val="12"/>
                              </w:rPr>
                              <w:t>s for</w:t>
                            </w:r>
                            <w:r>
                              <w:rPr>
                                <w:rFonts w:ascii="Arial" w:hAnsi="Arial"/>
                                <w:color w:val="595959"/>
                                <w:spacing w:val="1"/>
                                <w:w w:val="115"/>
                                <w:sz w:val="12"/>
                              </w:rPr>
                              <w:t xml:space="preserve"> </w:t>
                            </w:r>
                            <w:r>
                              <w:rPr>
                                <w:rFonts w:ascii="Arial" w:hAnsi="Arial"/>
                                <w:color w:val="383838"/>
                                <w:w w:val="115"/>
                                <w:sz w:val="12"/>
                              </w:rPr>
                              <w:t xml:space="preserve">th </w:t>
                            </w:r>
                            <w:r>
                              <w:rPr>
                                <w:rFonts w:ascii="Arial" w:hAnsi="Arial"/>
                                <w:color w:val="595959"/>
                                <w:w w:val="115"/>
                                <w:sz w:val="12"/>
                              </w:rPr>
                              <w:t xml:space="preserve">e </w:t>
                            </w:r>
                            <w:r>
                              <w:rPr>
                                <w:rFonts w:ascii="Arial" w:hAnsi="Arial"/>
                                <w:color w:val="494949"/>
                                <w:w w:val="115"/>
                                <w:sz w:val="12"/>
                              </w:rPr>
                              <w:t>following project w</w:t>
                            </w:r>
                            <w:r>
                              <w:rPr>
                                <w:rFonts w:ascii="Arial" w:hAnsi="Arial"/>
                                <w:color w:val="242324"/>
                                <w:w w:val="115"/>
                                <w:sz w:val="12"/>
                              </w:rPr>
                              <w:t xml:space="preserve">ill </w:t>
                            </w:r>
                            <w:r>
                              <w:rPr>
                                <w:rFonts w:ascii="Arial" w:hAnsi="Arial"/>
                                <w:color w:val="383838"/>
                                <w:w w:val="115"/>
                                <w:sz w:val="12"/>
                              </w:rPr>
                              <w:t>b</w:t>
                            </w:r>
                            <w:r>
                              <w:rPr>
                                <w:rFonts w:ascii="Arial" w:hAnsi="Arial"/>
                                <w:color w:val="595959"/>
                                <w:w w:val="115"/>
                                <w:sz w:val="12"/>
                              </w:rPr>
                              <w:t xml:space="preserve">e </w:t>
                            </w:r>
                            <w:r>
                              <w:rPr>
                                <w:rFonts w:ascii="Arial" w:hAnsi="Arial"/>
                                <w:color w:val="494949"/>
                                <w:w w:val="115"/>
                                <w:sz w:val="12"/>
                              </w:rPr>
                              <w:t>received through</w:t>
                            </w:r>
                            <w:r>
                              <w:rPr>
                                <w:rFonts w:ascii="Arial" w:hAnsi="Arial"/>
                                <w:color w:val="494949"/>
                                <w:spacing w:val="1"/>
                                <w:w w:val="115"/>
                                <w:sz w:val="12"/>
                              </w:rPr>
                              <w:t xml:space="preserve"> </w:t>
                            </w:r>
                            <w:r>
                              <w:rPr>
                                <w:rFonts w:ascii="Arial" w:hAnsi="Arial"/>
                                <w:color w:val="595959"/>
                                <w:spacing w:val="-1"/>
                                <w:w w:val="115"/>
                                <w:sz w:val="12"/>
                              </w:rPr>
                              <w:t>the i</w:t>
                            </w:r>
                            <w:r>
                              <w:rPr>
                                <w:rFonts w:ascii="Arial" w:hAnsi="Arial"/>
                                <w:color w:val="383838"/>
                                <w:spacing w:val="-1"/>
                                <w:w w:val="115"/>
                                <w:sz w:val="12"/>
                              </w:rPr>
                              <w:t>n</w:t>
                            </w:r>
                            <w:r>
                              <w:rPr>
                                <w:rFonts w:ascii="Arial" w:hAnsi="Arial"/>
                                <w:color w:val="595959"/>
                                <w:spacing w:val="-1"/>
                                <w:w w:val="115"/>
                                <w:sz w:val="12"/>
                              </w:rPr>
                              <w:t xml:space="preserve">ternet </w:t>
                            </w:r>
                            <w:r>
                              <w:rPr>
                                <w:rFonts w:ascii="Arial" w:hAnsi="Arial"/>
                                <w:color w:val="383838"/>
                                <w:spacing w:val="-1"/>
                                <w:w w:val="115"/>
                                <w:sz w:val="12"/>
                              </w:rPr>
                              <w:t>u</w:t>
                            </w:r>
                            <w:r>
                              <w:rPr>
                                <w:rFonts w:ascii="Arial" w:hAnsi="Arial"/>
                                <w:color w:val="595959"/>
                                <w:spacing w:val="-1"/>
                                <w:w w:val="115"/>
                                <w:sz w:val="12"/>
                              </w:rPr>
                              <w:t>s</w:t>
                            </w:r>
                            <w:r>
                              <w:rPr>
                                <w:rFonts w:ascii="Arial" w:hAnsi="Arial"/>
                                <w:color w:val="242324"/>
                                <w:spacing w:val="-1"/>
                                <w:w w:val="115"/>
                                <w:sz w:val="12"/>
                              </w:rPr>
                              <w:t>in</w:t>
                            </w:r>
                            <w:r>
                              <w:rPr>
                                <w:rFonts w:ascii="Arial" w:hAnsi="Arial"/>
                                <w:color w:val="595959"/>
                                <w:spacing w:val="-1"/>
                                <w:w w:val="115"/>
                                <w:sz w:val="12"/>
                              </w:rPr>
                              <w:t xml:space="preserve">g </w:t>
                            </w:r>
                            <w:r>
                              <w:rPr>
                                <w:rFonts w:ascii="Arial" w:hAnsi="Arial"/>
                                <w:color w:val="494949"/>
                                <w:w w:val="115"/>
                                <w:sz w:val="12"/>
                              </w:rPr>
                              <w:t xml:space="preserve">Bid </w:t>
                            </w:r>
                            <w:r>
                              <w:rPr>
                                <w:rFonts w:ascii="Arial" w:hAnsi="Arial"/>
                                <w:color w:val="383838"/>
                                <w:w w:val="115"/>
                                <w:sz w:val="12"/>
                              </w:rPr>
                              <w:t>E</w:t>
                            </w:r>
                            <w:r>
                              <w:rPr>
                                <w:rFonts w:ascii="Arial" w:hAnsi="Arial"/>
                                <w:color w:val="595959"/>
                                <w:w w:val="115"/>
                                <w:sz w:val="12"/>
                              </w:rPr>
                              <w:t xml:space="preserve">xp </w:t>
                            </w:r>
                            <w:r>
                              <w:rPr>
                                <w:rFonts w:ascii="Arial" w:hAnsi="Arial"/>
                                <w:color w:val="383838"/>
                                <w:w w:val="115"/>
                                <w:sz w:val="12"/>
                              </w:rPr>
                              <w:t>r</w:t>
                            </w:r>
                            <w:r>
                              <w:rPr>
                                <w:rFonts w:ascii="Arial" w:hAnsi="Arial"/>
                                <w:color w:val="595959"/>
                                <w:w w:val="115"/>
                                <w:sz w:val="12"/>
                              </w:rPr>
                              <w:t>ess</w:t>
                            </w:r>
                            <w:r>
                              <w:rPr>
                                <w:rFonts w:ascii="Arial" w:hAnsi="Arial"/>
                                <w:color w:val="595959"/>
                                <w:spacing w:val="1"/>
                                <w:w w:val="115"/>
                                <w:sz w:val="12"/>
                              </w:rPr>
                              <w:t xml:space="preserve"> </w:t>
                            </w:r>
                            <w:r>
                              <w:rPr>
                                <w:rFonts w:ascii="Arial" w:hAnsi="Arial"/>
                                <w:color w:val="383838"/>
                                <w:w w:val="115"/>
                                <w:sz w:val="12"/>
                              </w:rPr>
                              <w:t xml:space="preserve">un </w:t>
                            </w:r>
                            <w:r>
                              <w:rPr>
                                <w:rFonts w:ascii="Arial" w:hAnsi="Arial"/>
                                <w:color w:val="595959"/>
                                <w:w w:val="115"/>
                                <w:sz w:val="12"/>
                              </w:rPr>
                              <w:t xml:space="preserve">t </w:t>
                            </w:r>
                            <w:r>
                              <w:rPr>
                                <w:rFonts w:ascii="Arial" w:hAnsi="Arial"/>
                                <w:color w:val="383838"/>
                                <w:w w:val="115"/>
                                <w:sz w:val="12"/>
                              </w:rPr>
                              <w:t xml:space="preserve">il </w:t>
                            </w:r>
                            <w:r>
                              <w:rPr>
                                <w:rFonts w:ascii="Arial" w:hAnsi="Arial"/>
                                <w:color w:val="494949"/>
                                <w:w w:val="115"/>
                                <w:sz w:val="12"/>
                              </w:rPr>
                              <w:t>the</w:t>
                            </w:r>
                            <w:r>
                              <w:rPr>
                                <w:rFonts w:ascii="Arial" w:hAnsi="Arial"/>
                                <w:color w:val="494949"/>
                                <w:spacing w:val="1"/>
                                <w:w w:val="115"/>
                                <w:sz w:val="12"/>
                              </w:rPr>
                              <w:t xml:space="preserve"> </w:t>
                            </w:r>
                            <w:r>
                              <w:rPr>
                                <w:rFonts w:ascii="Arial" w:hAnsi="Arial"/>
                                <w:color w:val="383838"/>
                                <w:w w:val="115"/>
                                <w:sz w:val="12"/>
                              </w:rPr>
                              <w:t xml:space="preserve">d </w:t>
                            </w:r>
                            <w:r>
                              <w:rPr>
                                <w:rFonts w:ascii="Arial" w:hAnsi="Arial"/>
                                <w:color w:val="595959"/>
                                <w:w w:val="115"/>
                                <w:sz w:val="12"/>
                              </w:rPr>
                              <w:t>ate</w:t>
                            </w:r>
                            <w:r>
                              <w:rPr>
                                <w:rFonts w:ascii="Arial" w:hAnsi="Arial"/>
                                <w:color w:val="595959"/>
                                <w:spacing w:val="1"/>
                                <w:w w:val="115"/>
                                <w:sz w:val="12"/>
                              </w:rPr>
                              <w:t xml:space="preserve"> </w:t>
                            </w:r>
                            <w:r>
                              <w:rPr>
                                <w:rFonts w:ascii="Arial" w:hAnsi="Arial"/>
                                <w:color w:val="595959"/>
                                <w:w w:val="115"/>
                                <w:sz w:val="12"/>
                              </w:rPr>
                              <w:t>a</w:t>
                            </w:r>
                            <w:r>
                              <w:rPr>
                                <w:rFonts w:ascii="Arial" w:hAnsi="Arial"/>
                                <w:color w:val="383838"/>
                                <w:w w:val="115"/>
                                <w:sz w:val="12"/>
                              </w:rPr>
                              <w:t xml:space="preserve">nd  </w:t>
                            </w:r>
                            <w:r>
                              <w:rPr>
                                <w:rFonts w:ascii="Arial" w:hAnsi="Arial"/>
                                <w:color w:val="595959"/>
                                <w:w w:val="115"/>
                                <w:sz w:val="12"/>
                              </w:rPr>
                              <w:t xml:space="preserve">t </w:t>
                            </w:r>
                            <w:r>
                              <w:rPr>
                                <w:rFonts w:ascii="Arial" w:hAnsi="Arial"/>
                                <w:color w:val="383838"/>
                                <w:w w:val="115"/>
                                <w:sz w:val="12"/>
                              </w:rPr>
                              <w:t xml:space="preserve">im </w:t>
                            </w:r>
                            <w:r>
                              <w:rPr>
                                <w:rFonts w:ascii="Arial" w:hAnsi="Arial"/>
                                <w:color w:val="595959"/>
                                <w:w w:val="115"/>
                                <w:sz w:val="12"/>
                              </w:rPr>
                              <w:t xml:space="preserve">e state </w:t>
                            </w:r>
                            <w:r>
                              <w:rPr>
                                <w:rFonts w:ascii="Arial" w:hAnsi="Arial"/>
                                <w:color w:val="383838"/>
                                <w:w w:val="115"/>
                                <w:sz w:val="12"/>
                              </w:rPr>
                              <w:t xml:space="preserve">d </w:t>
                            </w:r>
                            <w:r>
                              <w:rPr>
                                <w:rFonts w:ascii="Arial" w:hAnsi="Arial"/>
                                <w:color w:val="494949"/>
                                <w:w w:val="115"/>
                                <w:sz w:val="12"/>
                              </w:rPr>
                              <w:t>below,</w:t>
                            </w:r>
                            <w:r>
                              <w:rPr>
                                <w:rFonts w:ascii="Arial" w:hAnsi="Arial"/>
                                <w:color w:val="494949"/>
                                <w:spacing w:val="1"/>
                                <w:w w:val="115"/>
                                <w:sz w:val="12"/>
                              </w:rPr>
                              <w:t xml:space="preserve"> </w:t>
                            </w:r>
                            <w:r>
                              <w:rPr>
                                <w:rFonts w:ascii="Arial" w:hAnsi="Arial"/>
                                <w:color w:val="595959"/>
                                <w:w w:val="115"/>
                                <w:sz w:val="12"/>
                              </w:rPr>
                              <w:t>a</w:t>
                            </w:r>
                            <w:r>
                              <w:rPr>
                                <w:rFonts w:ascii="Arial" w:hAnsi="Arial"/>
                                <w:color w:val="383838"/>
                                <w:w w:val="115"/>
                                <w:sz w:val="12"/>
                              </w:rPr>
                              <w:t xml:space="preserve">nd </w:t>
                            </w:r>
                            <w:r>
                              <w:rPr>
                                <w:rFonts w:ascii="Arial" w:hAnsi="Arial"/>
                                <w:color w:val="494949"/>
                                <w:w w:val="115"/>
                                <w:sz w:val="12"/>
                              </w:rPr>
                              <w:t>w</w:t>
                            </w:r>
                            <w:r>
                              <w:rPr>
                                <w:rFonts w:ascii="Arial" w:hAnsi="Arial"/>
                                <w:color w:val="242324"/>
                                <w:w w:val="115"/>
                                <w:sz w:val="12"/>
                              </w:rPr>
                              <w:t xml:space="preserve">ill </w:t>
                            </w:r>
                            <w:r>
                              <w:rPr>
                                <w:rFonts w:ascii="Arial" w:hAnsi="Arial"/>
                                <w:color w:val="383838"/>
                                <w:w w:val="115"/>
                                <w:sz w:val="12"/>
                              </w:rPr>
                              <w:t>b</w:t>
                            </w:r>
                            <w:r>
                              <w:rPr>
                                <w:rFonts w:ascii="Arial" w:hAnsi="Arial"/>
                                <w:color w:val="595959"/>
                                <w:w w:val="115"/>
                                <w:sz w:val="12"/>
                              </w:rPr>
                              <w:t xml:space="preserve">e </w:t>
                            </w:r>
                            <w:r>
                              <w:rPr>
                                <w:rFonts w:ascii="Arial" w:hAnsi="Arial"/>
                                <w:color w:val="494949"/>
                                <w:w w:val="115"/>
                                <w:sz w:val="12"/>
                              </w:rPr>
                              <w:t xml:space="preserve">posted on </w:t>
                            </w:r>
                            <w:hyperlink r:id="rId164">
                              <w:r>
                                <w:rPr>
                                  <w:rFonts w:ascii="Arial" w:hAnsi="Arial"/>
                                  <w:color w:val="494949"/>
                                  <w:w w:val="115"/>
                                  <w:sz w:val="12"/>
                                </w:rPr>
                                <w:t>Bid Express, www.bidx.com</w:t>
                              </w:r>
                            </w:hyperlink>
                            <w:r>
                              <w:rPr>
                                <w:rFonts w:ascii="Arial" w:hAnsi="Arial"/>
                                <w:color w:val="494949"/>
                                <w:spacing w:val="1"/>
                                <w:w w:val="115"/>
                                <w:sz w:val="12"/>
                              </w:rPr>
                              <w:t xml:space="preserve"> </w:t>
                            </w:r>
                            <w:r>
                              <w:rPr>
                                <w:rFonts w:ascii="Arial" w:hAnsi="Arial"/>
                                <w:color w:val="595959"/>
                                <w:w w:val="115"/>
                                <w:sz w:val="12"/>
                              </w:rPr>
                              <w:t>for t</w:t>
                            </w:r>
                            <w:r>
                              <w:rPr>
                                <w:rFonts w:ascii="Arial" w:hAnsi="Arial"/>
                                <w:color w:val="383838"/>
                                <w:w w:val="115"/>
                                <w:sz w:val="12"/>
                              </w:rPr>
                              <w:t xml:space="preserve">h w i </w:t>
                            </w:r>
                            <w:r>
                              <w:rPr>
                                <w:rFonts w:ascii="Arial" w:hAnsi="Arial"/>
                                <w:color w:val="595959"/>
                                <w:w w:val="115"/>
                                <w:sz w:val="12"/>
                              </w:rPr>
                              <w:t>th</w:t>
                            </w:r>
                            <w:r>
                              <w:rPr>
                                <w:rFonts w:ascii="Arial" w:hAnsi="Arial"/>
                                <w:color w:val="595959"/>
                                <w:spacing w:val="1"/>
                                <w:w w:val="115"/>
                                <w:sz w:val="12"/>
                              </w:rPr>
                              <w:t xml:space="preserve"> </w:t>
                            </w:r>
                            <w:r>
                              <w:rPr>
                                <w:rFonts w:ascii="Arial" w:hAnsi="Arial"/>
                                <w:color w:val="595959"/>
                                <w:w w:val="115"/>
                                <w:sz w:val="12"/>
                              </w:rPr>
                              <w:t>aft e</w:t>
                            </w:r>
                            <w:r>
                              <w:rPr>
                                <w:rFonts w:ascii="Arial" w:hAnsi="Arial"/>
                                <w:color w:val="383838"/>
                                <w:w w:val="115"/>
                                <w:sz w:val="12"/>
                              </w:rPr>
                              <w:t xml:space="preserve">r </w:t>
                            </w:r>
                            <w:r>
                              <w:rPr>
                                <w:rFonts w:ascii="Arial" w:hAnsi="Arial"/>
                                <w:color w:val="595959"/>
                                <w:w w:val="115"/>
                                <w:sz w:val="12"/>
                              </w:rPr>
                              <w:t xml:space="preserve">t </w:t>
                            </w:r>
                            <w:r>
                              <w:rPr>
                                <w:rFonts w:ascii="Arial" w:hAnsi="Arial"/>
                                <w:color w:val="383838"/>
                                <w:w w:val="115"/>
                                <w:sz w:val="12"/>
                              </w:rPr>
                              <w:t>h</w:t>
                            </w:r>
                            <w:r>
                              <w:rPr>
                                <w:rFonts w:ascii="Arial" w:hAnsi="Arial"/>
                                <w:color w:val="595959"/>
                                <w:w w:val="115"/>
                                <w:sz w:val="12"/>
                              </w:rPr>
                              <w:t xml:space="preserve">e </w:t>
                            </w:r>
                            <w:r>
                              <w:rPr>
                                <w:rFonts w:ascii="Arial" w:hAnsi="Arial"/>
                                <w:color w:val="494949"/>
                                <w:w w:val="115"/>
                                <w:sz w:val="12"/>
                              </w:rPr>
                              <w:t>b</w:t>
                            </w:r>
                            <w:r>
                              <w:rPr>
                                <w:rFonts w:ascii="Arial" w:hAnsi="Arial"/>
                                <w:color w:val="242324"/>
                                <w:w w:val="115"/>
                                <w:sz w:val="12"/>
                              </w:rPr>
                              <w:t>i</w:t>
                            </w:r>
                            <w:r>
                              <w:rPr>
                                <w:rFonts w:ascii="Arial" w:hAnsi="Arial"/>
                                <w:color w:val="494949"/>
                                <w:w w:val="115"/>
                                <w:sz w:val="12"/>
                              </w:rPr>
                              <w:t xml:space="preserve">d </w:t>
                            </w:r>
                            <w:r>
                              <w:rPr>
                                <w:rFonts w:ascii="Arial" w:hAnsi="Arial"/>
                                <w:color w:val="595959"/>
                                <w:w w:val="115"/>
                                <w:sz w:val="12"/>
                              </w:rPr>
                              <w:t>s</w:t>
                            </w:r>
                            <w:r>
                              <w:rPr>
                                <w:rFonts w:ascii="Arial" w:hAnsi="Arial"/>
                                <w:color w:val="383838"/>
                                <w:w w:val="115"/>
                                <w:sz w:val="12"/>
                              </w:rPr>
                              <w:t>ubm i</w:t>
                            </w:r>
                            <w:r>
                              <w:rPr>
                                <w:rFonts w:ascii="Arial" w:hAnsi="Arial"/>
                                <w:color w:val="595959"/>
                                <w:w w:val="115"/>
                                <w:sz w:val="12"/>
                              </w:rPr>
                              <w:t>s­</w:t>
                            </w:r>
                            <w:r>
                              <w:rPr>
                                <w:rFonts w:ascii="Arial" w:hAnsi="Arial"/>
                                <w:color w:val="595959"/>
                                <w:spacing w:val="1"/>
                                <w:w w:val="115"/>
                                <w:sz w:val="12"/>
                              </w:rPr>
                              <w:t xml:space="preserve"> </w:t>
                            </w:r>
                            <w:r>
                              <w:rPr>
                                <w:rFonts w:ascii="Arial" w:hAnsi="Arial"/>
                                <w:color w:val="595959"/>
                                <w:w w:val="120"/>
                                <w:sz w:val="12"/>
                              </w:rPr>
                              <w:t xml:space="preserve">sion </w:t>
                            </w:r>
                            <w:r>
                              <w:rPr>
                                <w:rFonts w:ascii="Arial" w:hAnsi="Arial"/>
                                <w:color w:val="383838"/>
                                <w:w w:val="120"/>
                                <w:sz w:val="12"/>
                              </w:rPr>
                              <w:t>d</w:t>
                            </w:r>
                            <w:r>
                              <w:rPr>
                                <w:rFonts w:ascii="Arial" w:hAnsi="Arial"/>
                                <w:color w:val="707070"/>
                                <w:w w:val="120"/>
                                <w:sz w:val="12"/>
                              </w:rPr>
                              <w:t>ea</w:t>
                            </w:r>
                            <w:r>
                              <w:rPr>
                                <w:rFonts w:ascii="Arial" w:hAnsi="Arial"/>
                                <w:color w:val="494949"/>
                                <w:w w:val="120"/>
                                <w:sz w:val="12"/>
                              </w:rPr>
                              <w:t xml:space="preserve">dline. </w:t>
                            </w:r>
                            <w:r>
                              <w:rPr>
                                <w:rFonts w:ascii="Arial" w:hAnsi="Arial"/>
                                <w:color w:val="383838"/>
                                <w:w w:val="120"/>
                                <w:sz w:val="12"/>
                              </w:rPr>
                              <w:t>No p</w:t>
                            </w:r>
                            <w:r>
                              <w:rPr>
                                <w:rFonts w:ascii="Arial" w:hAnsi="Arial"/>
                                <w:color w:val="595959"/>
                                <w:w w:val="120"/>
                                <w:sz w:val="12"/>
                              </w:rPr>
                              <w:t>a</w:t>
                            </w:r>
                            <w:r>
                              <w:rPr>
                                <w:rFonts w:ascii="Arial" w:hAnsi="Arial"/>
                                <w:color w:val="383838"/>
                                <w:w w:val="120"/>
                                <w:sz w:val="12"/>
                              </w:rPr>
                              <w:t>p</w:t>
                            </w:r>
                            <w:r>
                              <w:rPr>
                                <w:rFonts w:ascii="Arial" w:hAnsi="Arial"/>
                                <w:color w:val="595959"/>
                                <w:w w:val="120"/>
                                <w:sz w:val="12"/>
                              </w:rPr>
                              <w:t>e</w:t>
                            </w:r>
                            <w:r>
                              <w:rPr>
                                <w:rFonts w:ascii="Arial" w:hAnsi="Arial"/>
                                <w:color w:val="242324"/>
                                <w:w w:val="120"/>
                                <w:sz w:val="12"/>
                              </w:rPr>
                              <w:t xml:space="preserve">r </w:t>
                            </w:r>
                            <w:r>
                              <w:rPr>
                                <w:rFonts w:ascii="Arial" w:hAnsi="Arial"/>
                                <w:color w:val="595959"/>
                                <w:w w:val="120"/>
                                <w:sz w:val="12"/>
                              </w:rPr>
                              <w:t>co</w:t>
                            </w:r>
                            <w:r>
                              <w:rPr>
                                <w:rFonts w:ascii="Arial" w:hAnsi="Arial"/>
                                <w:color w:val="383838"/>
                                <w:w w:val="120"/>
                                <w:sz w:val="12"/>
                              </w:rPr>
                              <w:t>pi</w:t>
                            </w:r>
                            <w:r>
                              <w:rPr>
                                <w:rFonts w:ascii="Arial" w:hAnsi="Arial"/>
                                <w:color w:val="595959"/>
                                <w:w w:val="120"/>
                                <w:sz w:val="12"/>
                              </w:rPr>
                              <w:t xml:space="preserve">es of </w:t>
                            </w:r>
                            <w:r>
                              <w:rPr>
                                <w:rFonts w:ascii="Arial" w:hAnsi="Arial"/>
                                <w:color w:val="383838"/>
                                <w:w w:val="120"/>
                                <w:sz w:val="12"/>
                              </w:rPr>
                              <w:t>b</w:t>
                            </w:r>
                            <w:r>
                              <w:rPr>
                                <w:rFonts w:ascii="Arial" w:hAnsi="Arial"/>
                                <w:color w:val="595959"/>
                                <w:w w:val="120"/>
                                <w:sz w:val="12"/>
                              </w:rPr>
                              <w:t xml:space="preserve">ids </w:t>
                            </w:r>
                            <w:r>
                              <w:rPr>
                                <w:rFonts w:ascii="Arial" w:hAnsi="Arial"/>
                                <w:color w:val="494949"/>
                                <w:w w:val="120"/>
                                <w:sz w:val="12"/>
                              </w:rPr>
                              <w:t>wi</w:t>
                            </w:r>
                            <w:r>
                              <w:rPr>
                                <w:rFonts w:ascii="Arial" w:hAnsi="Arial"/>
                                <w:color w:val="151515"/>
                                <w:w w:val="120"/>
                                <w:sz w:val="12"/>
                              </w:rPr>
                              <w:t xml:space="preserve">ll </w:t>
                            </w:r>
                            <w:r>
                              <w:rPr>
                                <w:rFonts w:ascii="Arial" w:hAnsi="Arial"/>
                                <w:color w:val="494949"/>
                                <w:w w:val="120"/>
                                <w:sz w:val="12"/>
                              </w:rPr>
                              <w:t xml:space="preserve">be </w:t>
                            </w:r>
                            <w:r>
                              <w:rPr>
                                <w:rFonts w:ascii="Arial" w:hAnsi="Arial"/>
                                <w:color w:val="595959"/>
                                <w:w w:val="120"/>
                                <w:sz w:val="12"/>
                              </w:rPr>
                              <w:t>accepte</w:t>
                            </w:r>
                            <w:r>
                              <w:rPr>
                                <w:rFonts w:ascii="Arial" w:hAnsi="Arial"/>
                                <w:color w:val="383838"/>
                                <w:w w:val="120"/>
                                <w:sz w:val="12"/>
                              </w:rPr>
                              <w:t xml:space="preserve">d. </w:t>
                            </w:r>
                            <w:r>
                              <w:rPr>
                                <w:rFonts w:ascii="Arial" w:hAnsi="Arial"/>
                                <w:color w:val="595959"/>
                                <w:w w:val="120"/>
                                <w:sz w:val="12"/>
                              </w:rPr>
                              <w:t>B</w:t>
                            </w:r>
                            <w:r>
                              <w:rPr>
                                <w:rFonts w:ascii="Arial" w:hAnsi="Arial"/>
                                <w:color w:val="383838"/>
                                <w:w w:val="120"/>
                                <w:sz w:val="12"/>
                              </w:rPr>
                              <w:t>idd</w:t>
                            </w:r>
                            <w:r>
                              <w:rPr>
                                <w:rFonts w:ascii="Arial" w:hAnsi="Arial"/>
                                <w:color w:val="595959"/>
                                <w:w w:val="120"/>
                                <w:sz w:val="12"/>
                              </w:rPr>
                              <w:t>ers must</w:t>
                            </w:r>
                            <w:r>
                              <w:rPr>
                                <w:rFonts w:ascii="Arial" w:hAnsi="Arial"/>
                                <w:color w:val="595959"/>
                                <w:spacing w:val="1"/>
                                <w:w w:val="120"/>
                                <w:sz w:val="12"/>
                              </w:rPr>
                              <w:t xml:space="preserve"> </w:t>
                            </w:r>
                            <w:r>
                              <w:rPr>
                                <w:rFonts w:ascii="Arial" w:hAnsi="Arial"/>
                                <w:color w:val="242324"/>
                                <w:spacing w:val="-1"/>
                                <w:w w:val="120"/>
                                <w:sz w:val="12"/>
                              </w:rPr>
                              <w:t>h</w:t>
                            </w:r>
                            <w:r>
                              <w:rPr>
                                <w:rFonts w:ascii="Arial" w:hAnsi="Arial"/>
                                <w:color w:val="595959"/>
                                <w:spacing w:val="-1"/>
                                <w:w w:val="120"/>
                                <w:sz w:val="12"/>
                              </w:rPr>
                              <w:t xml:space="preserve">ave a </w:t>
                            </w:r>
                            <w:r>
                              <w:rPr>
                                <w:rFonts w:ascii="Arial" w:hAnsi="Arial"/>
                                <w:color w:val="494949"/>
                                <w:spacing w:val="-1"/>
                                <w:w w:val="120"/>
                                <w:sz w:val="12"/>
                              </w:rPr>
                              <w:t xml:space="preserve">va </w:t>
                            </w:r>
                            <w:r>
                              <w:rPr>
                                <w:rFonts w:ascii="Arial" w:hAnsi="Arial"/>
                                <w:color w:val="242324"/>
                                <w:spacing w:val="-1"/>
                                <w:w w:val="120"/>
                                <w:sz w:val="12"/>
                              </w:rPr>
                              <w:t>l</w:t>
                            </w:r>
                            <w:r>
                              <w:rPr>
                                <w:rFonts w:ascii="Arial" w:hAnsi="Arial"/>
                                <w:color w:val="494949"/>
                                <w:spacing w:val="-1"/>
                                <w:w w:val="120"/>
                                <w:sz w:val="12"/>
                              </w:rPr>
                              <w:t xml:space="preserve">id </w:t>
                            </w:r>
                            <w:r>
                              <w:rPr>
                                <w:rFonts w:ascii="Arial" w:hAnsi="Arial"/>
                                <w:color w:val="595959"/>
                                <w:spacing w:val="-1"/>
                                <w:w w:val="120"/>
                                <w:sz w:val="12"/>
                              </w:rPr>
                              <w:t xml:space="preserve">di </w:t>
                            </w:r>
                            <w:r>
                              <w:rPr>
                                <w:rFonts w:ascii="Arial" w:hAnsi="Arial"/>
                                <w:color w:val="383838"/>
                                <w:spacing w:val="-1"/>
                                <w:w w:val="120"/>
                                <w:sz w:val="12"/>
                              </w:rPr>
                              <w:t xml:space="preserve">gi </w:t>
                            </w:r>
                            <w:r>
                              <w:rPr>
                                <w:rFonts w:ascii="Arial" w:hAnsi="Arial"/>
                                <w:color w:val="595959"/>
                                <w:spacing w:val="-1"/>
                                <w:w w:val="120"/>
                                <w:sz w:val="12"/>
                              </w:rPr>
                              <w:t>tal</w:t>
                            </w:r>
                            <w:r>
                              <w:rPr>
                                <w:rFonts w:ascii="Arial" w:hAnsi="Arial"/>
                                <w:color w:val="595959"/>
                                <w:w w:val="120"/>
                                <w:sz w:val="12"/>
                              </w:rPr>
                              <w:t xml:space="preserve"> </w:t>
                            </w:r>
                            <w:r>
                              <w:rPr>
                                <w:rFonts w:ascii="Arial" w:hAnsi="Arial"/>
                                <w:color w:val="383838"/>
                                <w:spacing w:val="-1"/>
                                <w:w w:val="120"/>
                                <w:sz w:val="12"/>
                              </w:rPr>
                              <w:t xml:space="preserve">ID </w:t>
                            </w:r>
                            <w:r>
                              <w:rPr>
                                <w:rFonts w:ascii="Arial" w:hAnsi="Arial"/>
                                <w:color w:val="595959"/>
                                <w:spacing w:val="-1"/>
                                <w:w w:val="120"/>
                                <w:sz w:val="12"/>
                              </w:rPr>
                              <w:t xml:space="preserve">issued </w:t>
                            </w:r>
                            <w:r>
                              <w:rPr>
                                <w:rFonts w:ascii="Arial" w:hAnsi="Arial"/>
                                <w:color w:val="494949"/>
                                <w:w w:val="120"/>
                                <w:sz w:val="12"/>
                              </w:rPr>
                              <w:t xml:space="preserve">by the Authority </w:t>
                            </w:r>
                            <w:r>
                              <w:rPr>
                                <w:rFonts w:ascii="Arial" w:hAnsi="Arial"/>
                                <w:color w:val="595959"/>
                                <w:w w:val="120"/>
                                <w:sz w:val="12"/>
                              </w:rPr>
                              <w:t xml:space="preserve">in </w:t>
                            </w:r>
                            <w:r>
                              <w:rPr>
                                <w:rFonts w:ascii="Arial" w:hAnsi="Arial"/>
                                <w:color w:val="494949"/>
                                <w:w w:val="120"/>
                                <w:sz w:val="12"/>
                              </w:rPr>
                              <w:t xml:space="preserve">order to bid </w:t>
                            </w:r>
                            <w:r>
                              <w:rPr>
                                <w:rFonts w:ascii="Arial" w:hAnsi="Arial"/>
                                <w:color w:val="595959"/>
                                <w:w w:val="120"/>
                                <w:sz w:val="12"/>
                              </w:rPr>
                              <w:t xml:space="preserve">on </w:t>
                            </w:r>
                            <w:r>
                              <w:rPr>
                                <w:rFonts w:ascii="Arial" w:hAnsi="Arial"/>
                                <w:color w:val="494949"/>
                                <w:w w:val="120"/>
                                <w:sz w:val="12"/>
                              </w:rPr>
                              <w:t>proj­</w:t>
                            </w:r>
                            <w:r>
                              <w:rPr>
                                <w:rFonts w:ascii="Arial" w:hAnsi="Arial"/>
                                <w:color w:val="494949"/>
                                <w:spacing w:val="1"/>
                                <w:w w:val="120"/>
                                <w:sz w:val="12"/>
                              </w:rPr>
                              <w:t xml:space="preserve"> </w:t>
                            </w:r>
                            <w:r>
                              <w:rPr>
                                <w:rFonts w:ascii="Arial" w:hAnsi="Arial"/>
                                <w:color w:val="595959"/>
                                <w:w w:val="120"/>
                                <w:sz w:val="12"/>
                              </w:rPr>
                              <w:t>ects. B</w:t>
                            </w:r>
                            <w:r>
                              <w:rPr>
                                <w:rFonts w:ascii="Arial" w:hAnsi="Arial"/>
                                <w:color w:val="383838"/>
                                <w:w w:val="120"/>
                                <w:sz w:val="12"/>
                              </w:rPr>
                              <w:t>idd</w:t>
                            </w:r>
                            <w:r>
                              <w:rPr>
                                <w:rFonts w:ascii="Arial" w:hAnsi="Arial"/>
                                <w:color w:val="595959"/>
                                <w:w w:val="120"/>
                                <w:sz w:val="12"/>
                              </w:rPr>
                              <w:t xml:space="preserve">ers </w:t>
                            </w:r>
                            <w:r>
                              <w:rPr>
                                <w:rFonts w:ascii="Arial" w:hAnsi="Arial"/>
                                <w:color w:val="383838"/>
                                <w:w w:val="120"/>
                                <w:sz w:val="12"/>
                              </w:rPr>
                              <w:t>n</w:t>
                            </w:r>
                            <w:r>
                              <w:rPr>
                                <w:rFonts w:ascii="Arial" w:hAnsi="Arial"/>
                                <w:color w:val="595959"/>
                                <w:w w:val="120"/>
                                <w:sz w:val="12"/>
                              </w:rPr>
                              <w:t>ee</w:t>
                            </w:r>
                            <w:r>
                              <w:rPr>
                                <w:rFonts w:ascii="Arial" w:hAnsi="Arial"/>
                                <w:color w:val="383838"/>
                                <w:w w:val="120"/>
                                <w:sz w:val="12"/>
                              </w:rPr>
                              <w:t>d t</w:t>
                            </w:r>
                            <w:r>
                              <w:rPr>
                                <w:rFonts w:ascii="Arial" w:hAnsi="Arial"/>
                                <w:color w:val="595959"/>
                                <w:w w:val="120"/>
                                <w:sz w:val="12"/>
                              </w:rPr>
                              <w:t>o app</w:t>
                            </w:r>
                            <w:r>
                              <w:rPr>
                                <w:rFonts w:ascii="Arial" w:hAnsi="Arial"/>
                                <w:color w:val="242324"/>
                                <w:w w:val="120"/>
                                <w:sz w:val="12"/>
                              </w:rPr>
                              <w:t>l</w:t>
                            </w:r>
                            <w:r>
                              <w:rPr>
                                <w:rFonts w:ascii="Arial" w:hAnsi="Arial"/>
                                <w:color w:val="494949"/>
                                <w:w w:val="120"/>
                                <w:sz w:val="12"/>
                              </w:rPr>
                              <w:t xml:space="preserve">y for </w:t>
                            </w:r>
                            <w:r>
                              <w:rPr>
                                <w:rFonts w:ascii="Arial" w:hAnsi="Arial"/>
                                <w:color w:val="595959"/>
                                <w:w w:val="120"/>
                                <w:sz w:val="12"/>
                              </w:rPr>
                              <w:t xml:space="preserve">a </w:t>
                            </w:r>
                            <w:r>
                              <w:rPr>
                                <w:rFonts w:ascii="Arial" w:hAnsi="Arial"/>
                                <w:color w:val="383838"/>
                                <w:w w:val="120"/>
                                <w:sz w:val="12"/>
                              </w:rPr>
                              <w:t>di</w:t>
                            </w:r>
                            <w:r>
                              <w:rPr>
                                <w:rFonts w:ascii="Arial" w:hAnsi="Arial"/>
                                <w:color w:val="383838"/>
                                <w:spacing w:val="1"/>
                                <w:w w:val="120"/>
                                <w:sz w:val="12"/>
                              </w:rPr>
                              <w:t xml:space="preserve"> </w:t>
                            </w:r>
                            <w:r>
                              <w:rPr>
                                <w:rFonts w:ascii="Arial" w:hAnsi="Arial"/>
                                <w:color w:val="595959"/>
                                <w:w w:val="120"/>
                                <w:sz w:val="12"/>
                              </w:rPr>
                              <w:t xml:space="preserve">ital </w:t>
                            </w:r>
                            <w:r>
                              <w:rPr>
                                <w:rFonts w:ascii="Arial" w:hAnsi="Arial"/>
                                <w:color w:val="383838"/>
                                <w:w w:val="120"/>
                                <w:sz w:val="12"/>
                              </w:rPr>
                              <w:t xml:space="preserve">ID </w:t>
                            </w:r>
                            <w:r>
                              <w:rPr>
                                <w:rFonts w:ascii="Arial" w:hAnsi="Arial"/>
                                <w:color w:val="494949"/>
                                <w:w w:val="120"/>
                                <w:sz w:val="12"/>
                              </w:rPr>
                              <w:t xml:space="preserve">with </w:t>
                            </w:r>
                            <w:r>
                              <w:rPr>
                                <w:rFonts w:ascii="Arial" w:hAnsi="Arial"/>
                                <w:color w:val="595959"/>
                                <w:w w:val="120"/>
                                <w:sz w:val="12"/>
                              </w:rPr>
                              <w:t>B</w:t>
                            </w:r>
                            <w:r>
                              <w:rPr>
                                <w:rFonts w:ascii="Arial" w:hAnsi="Arial"/>
                                <w:color w:val="383838"/>
                                <w:w w:val="120"/>
                                <w:sz w:val="12"/>
                              </w:rPr>
                              <w:t xml:space="preserve">id </w:t>
                            </w:r>
                            <w:r>
                              <w:rPr>
                                <w:rFonts w:ascii="Arial" w:hAnsi="Arial"/>
                                <w:color w:val="494949"/>
                                <w:w w:val="120"/>
                                <w:sz w:val="12"/>
                              </w:rPr>
                              <w:t xml:space="preserve">Express </w:t>
                            </w:r>
                            <w:r>
                              <w:rPr>
                                <w:rFonts w:ascii="Arial" w:hAnsi="Arial"/>
                                <w:color w:val="595959"/>
                                <w:w w:val="120"/>
                                <w:sz w:val="12"/>
                              </w:rPr>
                              <w:t xml:space="preserve">at </w:t>
                            </w:r>
                            <w:r>
                              <w:rPr>
                                <w:rFonts w:ascii="Arial" w:hAnsi="Arial"/>
                                <w:color w:val="383838"/>
                                <w:w w:val="120"/>
                                <w:sz w:val="12"/>
                              </w:rPr>
                              <w:t>l</w:t>
                            </w:r>
                            <w:r>
                              <w:rPr>
                                <w:rFonts w:ascii="Arial" w:hAnsi="Arial"/>
                                <w:color w:val="595959"/>
                                <w:w w:val="120"/>
                                <w:sz w:val="12"/>
                              </w:rPr>
                              <w:t>east 14</w:t>
                            </w:r>
                            <w:r>
                              <w:rPr>
                                <w:rFonts w:ascii="Arial" w:hAnsi="Arial"/>
                                <w:color w:val="595959"/>
                                <w:spacing w:val="1"/>
                                <w:w w:val="120"/>
                                <w:sz w:val="12"/>
                              </w:rPr>
                              <w:t xml:space="preserve"> </w:t>
                            </w:r>
                            <w:r>
                              <w:rPr>
                                <w:rFonts w:ascii="Arial" w:hAnsi="Arial"/>
                                <w:color w:val="383838"/>
                                <w:w w:val="120"/>
                                <w:sz w:val="12"/>
                              </w:rPr>
                              <w:t>d</w:t>
                            </w:r>
                            <w:r>
                              <w:rPr>
                                <w:rFonts w:ascii="Arial" w:hAnsi="Arial"/>
                                <w:color w:val="595959"/>
                                <w:w w:val="120"/>
                                <w:sz w:val="12"/>
                              </w:rPr>
                              <w:t>a</w:t>
                            </w:r>
                            <w:r>
                              <w:rPr>
                                <w:rFonts w:ascii="Arial" w:hAnsi="Arial"/>
                                <w:color w:val="383838"/>
                                <w:w w:val="120"/>
                                <w:sz w:val="12"/>
                              </w:rPr>
                              <w:t>y</w:t>
                            </w:r>
                            <w:r>
                              <w:rPr>
                                <w:rFonts w:ascii="Arial" w:hAnsi="Arial"/>
                                <w:color w:val="595959"/>
                                <w:w w:val="120"/>
                                <w:sz w:val="12"/>
                              </w:rPr>
                              <w:t>s</w:t>
                            </w:r>
                            <w:r>
                              <w:rPr>
                                <w:rFonts w:ascii="Arial" w:hAnsi="Arial"/>
                                <w:color w:val="595959"/>
                                <w:spacing w:val="-3"/>
                                <w:w w:val="120"/>
                                <w:sz w:val="12"/>
                              </w:rPr>
                              <w:t xml:space="preserve"> </w:t>
                            </w:r>
                            <w:r>
                              <w:rPr>
                                <w:rFonts w:ascii="Arial" w:hAnsi="Arial"/>
                                <w:color w:val="494949"/>
                                <w:w w:val="120"/>
                                <w:sz w:val="12"/>
                              </w:rPr>
                              <w:t>prior</w:t>
                            </w:r>
                            <w:r>
                              <w:rPr>
                                <w:rFonts w:ascii="Arial" w:hAnsi="Arial"/>
                                <w:color w:val="494949"/>
                                <w:spacing w:val="9"/>
                                <w:w w:val="120"/>
                                <w:sz w:val="12"/>
                              </w:rPr>
                              <w:t xml:space="preserve"> </w:t>
                            </w:r>
                            <w:r>
                              <w:rPr>
                                <w:rFonts w:ascii="Arial" w:hAnsi="Arial"/>
                                <w:color w:val="494949"/>
                                <w:w w:val="120"/>
                                <w:sz w:val="12"/>
                              </w:rPr>
                              <w:t>to</w:t>
                            </w:r>
                            <w:r>
                              <w:rPr>
                                <w:rFonts w:ascii="Arial" w:hAnsi="Arial"/>
                                <w:color w:val="494949"/>
                                <w:spacing w:val="3"/>
                                <w:w w:val="120"/>
                                <w:sz w:val="12"/>
                              </w:rPr>
                              <w:t xml:space="preserve"> </w:t>
                            </w:r>
                            <w:r>
                              <w:rPr>
                                <w:rFonts w:ascii="Arial" w:hAnsi="Arial"/>
                                <w:color w:val="595959"/>
                                <w:w w:val="120"/>
                                <w:sz w:val="12"/>
                              </w:rPr>
                              <w:t>a</w:t>
                            </w:r>
                            <w:r>
                              <w:rPr>
                                <w:rFonts w:ascii="Arial" w:hAnsi="Arial"/>
                                <w:color w:val="595959"/>
                                <w:spacing w:val="-9"/>
                                <w:w w:val="120"/>
                                <w:sz w:val="12"/>
                              </w:rPr>
                              <w:t xml:space="preserve"> </w:t>
                            </w:r>
                            <w:r>
                              <w:rPr>
                                <w:rFonts w:ascii="Arial" w:hAnsi="Arial"/>
                                <w:color w:val="595959"/>
                                <w:w w:val="120"/>
                                <w:sz w:val="12"/>
                              </w:rPr>
                              <w:t>sc</w:t>
                            </w:r>
                            <w:r>
                              <w:rPr>
                                <w:rFonts w:ascii="Arial" w:hAnsi="Arial"/>
                                <w:color w:val="383838"/>
                                <w:w w:val="120"/>
                                <w:sz w:val="12"/>
                              </w:rPr>
                              <w:t>h</w:t>
                            </w:r>
                            <w:r>
                              <w:rPr>
                                <w:rFonts w:ascii="Arial" w:hAnsi="Arial"/>
                                <w:color w:val="595959"/>
                                <w:w w:val="120"/>
                                <w:sz w:val="12"/>
                              </w:rPr>
                              <w:t>e</w:t>
                            </w:r>
                            <w:r>
                              <w:rPr>
                                <w:rFonts w:ascii="Arial" w:hAnsi="Arial"/>
                                <w:color w:val="383838"/>
                                <w:w w:val="120"/>
                                <w:sz w:val="12"/>
                              </w:rPr>
                              <w:t>dul</w:t>
                            </w:r>
                            <w:r>
                              <w:rPr>
                                <w:rFonts w:ascii="Arial" w:hAnsi="Arial"/>
                                <w:color w:val="595959"/>
                                <w:w w:val="120"/>
                                <w:sz w:val="12"/>
                              </w:rPr>
                              <w:t>ed</w:t>
                            </w:r>
                            <w:r>
                              <w:rPr>
                                <w:rFonts w:ascii="Arial" w:hAnsi="Arial"/>
                                <w:color w:val="595959"/>
                                <w:spacing w:val="-8"/>
                                <w:w w:val="120"/>
                                <w:sz w:val="12"/>
                              </w:rPr>
                              <w:t xml:space="preserve"> </w:t>
                            </w:r>
                            <w:r>
                              <w:rPr>
                                <w:rFonts w:ascii="Arial" w:hAnsi="Arial"/>
                                <w:color w:val="383838"/>
                                <w:w w:val="120"/>
                                <w:sz w:val="12"/>
                              </w:rPr>
                              <w:t>bid</w:t>
                            </w:r>
                            <w:r>
                              <w:rPr>
                                <w:rFonts w:ascii="Arial" w:hAnsi="Arial"/>
                                <w:color w:val="383838"/>
                                <w:spacing w:val="-11"/>
                                <w:w w:val="120"/>
                                <w:sz w:val="12"/>
                              </w:rPr>
                              <w:t xml:space="preserve"> </w:t>
                            </w:r>
                            <w:r>
                              <w:rPr>
                                <w:rFonts w:ascii="Arial" w:hAnsi="Arial"/>
                                <w:color w:val="595959"/>
                                <w:w w:val="120"/>
                                <w:sz w:val="12"/>
                              </w:rPr>
                              <w:t>o</w:t>
                            </w:r>
                            <w:r>
                              <w:rPr>
                                <w:rFonts w:ascii="Arial" w:hAnsi="Arial"/>
                                <w:color w:val="383838"/>
                                <w:w w:val="120"/>
                                <w:sz w:val="12"/>
                              </w:rPr>
                              <w:t>p</w:t>
                            </w:r>
                            <w:r>
                              <w:rPr>
                                <w:rFonts w:ascii="Arial" w:hAnsi="Arial"/>
                                <w:color w:val="595959"/>
                                <w:w w:val="120"/>
                                <w:sz w:val="12"/>
                              </w:rPr>
                              <w:t>e</w:t>
                            </w:r>
                            <w:r>
                              <w:rPr>
                                <w:rFonts w:ascii="Arial" w:hAnsi="Arial"/>
                                <w:color w:val="383838"/>
                                <w:w w:val="120"/>
                                <w:sz w:val="12"/>
                              </w:rPr>
                              <w:t xml:space="preserve">ning </w:t>
                            </w:r>
                            <w:r>
                              <w:rPr>
                                <w:rFonts w:ascii="Arial" w:hAnsi="Arial"/>
                                <w:color w:val="494949"/>
                                <w:w w:val="120"/>
                                <w:sz w:val="12"/>
                              </w:rPr>
                              <w:t>date</w:t>
                            </w:r>
                            <w:r>
                              <w:rPr>
                                <w:rFonts w:ascii="Arial" w:hAnsi="Arial"/>
                                <w:color w:val="707070"/>
                                <w:w w:val="120"/>
                                <w:sz w:val="12"/>
                              </w:rPr>
                              <w:t>.</w:t>
                            </w:r>
                          </w:p>
                          <w:p w:rsidR="008F0F9E" w:rsidRDefault="008F0F9E">
                            <w:pPr>
                              <w:pStyle w:val="BodyText"/>
                              <w:spacing w:before="5"/>
                              <w:rPr>
                                <w:rFonts w:ascii="Arial"/>
                                <w:sz w:val="10"/>
                              </w:rPr>
                            </w:pPr>
                          </w:p>
                          <w:p w:rsidR="008F0F9E" w:rsidRDefault="008F0F9E">
                            <w:pPr>
                              <w:spacing w:before="1" w:line="194" w:lineRule="auto"/>
                              <w:ind w:left="44" w:right="37" w:firstLine="5"/>
                              <w:jc w:val="both"/>
                              <w:rPr>
                                <w:rFonts w:ascii="Arial" w:hAnsi="Arial"/>
                                <w:b/>
                                <w:sz w:val="13"/>
                              </w:rPr>
                            </w:pPr>
                            <w:r>
                              <w:rPr>
                                <w:rFonts w:ascii="Arial" w:hAnsi="Arial"/>
                                <w:color w:val="383838"/>
                                <w:w w:val="110"/>
                                <w:sz w:val="12"/>
                              </w:rPr>
                              <w:t>E</w:t>
                            </w:r>
                            <w:r>
                              <w:rPr>
                                <w:rFonts w:ascii="Arial" w:hAnsi="Arial"/>
                                <w:color w:val="595959"/>
                                <w:w w:val="110"/>
                                <w:sz w:val="12"/>
                              </w:rPr>
                              <w:t xml:space="preserve">lect ro n </w:t>
                            </w:r>
                            <w:r>
                              <w:rPr>
                                <w:rFonts w:ascii="Arial" w:hAnsi="Arial"/>
                                <w:color w:val="383838"/>
                                <w:w w:val="110"/>
                                <w:sz w:val="12"/>
                              </w:rPr>
                              <w:t>i</w:t>
                            </w:r>
                            <w:r>
                              <w:rPr>
                                <w:rFonts w:ascii="Arial" w:hAnsi="Arial"/>
                                <w:color w:val="595959"/>
                                <w:w w:val="110"/>
                                <w:sz w:val="12"/>
                              </w:rPr>
                              <w:t>c</w:t>
                            </w:r>
                            <w:r>
                              <w:rPr>
                                <w:rFonts w:ascii="Arial" w:hAnsi="Arial"/>
                                <w:color w:val="595959"/>
                                <w:spacing w:val="1"/>
                                <w:w w:val="110"/>
                                <w:sz w:val="12"/>
                              </w:rPr>
                              <w:t xml:space="preserve"> </w:t>
                            </w:r>
                            <w:r>
                              <w:rPr>
                                <w:rFonts w:ascii="Arial" w:hAnsi="Arial"/>
                                <w:color w:val="494949"/>
                                <w:w w:val="110"/>
                                <w:sz w:val="12"/>
                              </w:rPr>
                              <w:t xml:space="preserve">b </w:t>
                            </w:r>
                            <w:r>
                              <w:rPr>
                                <w:rFonts w:ascii="Arial" w:hAnsi="Arial"/>
                                <w:color w:val="242324"/>
                                <w:w w:val="110"/>
                                <w:sz w:val="12"/>
                              </w:rPr>
                              <w:t>i</w:t>
                            </w:r>
                            <w:r>
                              <w:rPr>
                                <w:rFonts w:ascii="Arial" w:hAnsi="Arial"/>
                                <w:color w:val="494949"/>
                                <w:w w:val="110"/>
                                <w:sz w:val="12"/>
                              </w:rPr>
                              <w:t>ds</w:t>
                            </w:r>
                            <w:r>
                              <w:rPr>
                                <w:rFonts w:ascii="Arial" w:hAnsi="Arial"/>
                                <w:color w:val="494949"/>
                                <w:spacing w:val="1"/>
                                <w:w w:val="110"/>
                                <w:sz w:val="12"/>
                              </w:rPr>
                              <w:t xml:space="preserve"> </w:t>
                            </w:r>
                            <w:r>
                              <w:rPr>
                                <w:rFonts w:ascii="Arial" w:hAnsi="Arial"/>
                                <w:color w:val="494949"/>
                                <w:w w:val="110"/>
                                <w:sz w:val="12"/>
                              </w:rPr>
                              <w:t>for</w:t>
                            </w:r>
                            <w:r>
                              <w:rPr>
                                <w:rFonts w:ascii="Arial" w:hAnsi="Arial"/>
                                <w:color w:val="494949"/>
                                <w:spacing w:val="1"/>
                                <w:w w:val="110"/>
                                <w:sz w:val="12"/>
                              </w:rPr>
                              <w:t xml:space="preserve"> </w:t>
                            </w:r>
                            <w:r>
                              <w:rPr>
                                <w:rFonts w:ascii="Arial" w:hAnsi="Arial"/>
                                <w:color w:val="494949"/>
                                <w:w w:val="110"/>
                                <w:sz w:val="12"/>
                              </w:rPr>
                              <w:t xml:space="preserve">MBTA Contract </w:t>
                            </w:r>
                            <w:r>
                              <w:rPr>
                                <w:rFonts w:ascii="Arial" w:hAnsi="Arial"/>
                                <w:color w:val="383838"/>
                                <w:w w:val="110"/>
                                <w:sz w:val="12"/>
                              </w:rPr>
                              <w:t xml:space="preserve">No. </w:t>
                            </w:r>
                            <w:r>
                              <w:rPr>
                                <w:rFonts w:ascii="Arial" w:hAnsi="Arial"/>
                                <w:b/>
                                <w:color w:val="242324"/>
                                <w:w w:val="110"/>
                                <w:sz w:val="12"/>
                              </w:rPr>
                              <w:t>Z91CN01, STRUCTURAL</w:t>
                            </w:r>
                            <w:r>
                              <w:rPr>
                                <w:rFonts w:ascii="Arial" w:hAnsi="Arial"/>
                                <w:b/>
                                <w:color w:val="242324"/>
                                <w:spacing w:val="1"/>
                                <w:w w:val="110"/>
                                <w:sz w:val="12"/>
                              </w:rPr>
                              <w:t xml:space="preserve"> </w:t>
                            </w:r>
                            <w:r>
                              <w:rPr>
                                <w:rFonts w:ascii="Arial" w:hAnsi="Arial"/>
                                <w:b/>
                                <w:color w:val="383838"/>
                                <w:w w:val="110"/>
                                <w:sz w:val="12"/>
                              </w:rPr>
                              <w:t>RE</w:t>
                            </w:r>
                            <w:r>
                              <w:rPr>
                                <w:rFonts w:ascii="Arial" w:hAnsi="Arial"/>
                                <w:b/>
                                <w:color w:val="595959"/>
                                <w:w w:val="110"/>
                                <w:sz w:val="12"/>
                              </w:rPr>
                              <w:t>·</w:t>
                            </w:r>
                            <w:r>
                              <w:rPr>
                                <w:rFonts w:ascii="Arial" w:hAnsi="Arial"/>
                                <w:b/>
                                <w:color w:val="595959"/>
                                <w:spacing w:val="1"/>
                                <w:w w:val="110"/>
                                <w:sz w:val="12"/>
                              </w:rPr>
                              <w:t xml:space="preserve"> </w:t>
                            </w:r>
                            <w:r>
                              <w:rPr>
                                <w:rFonts w:ascii="Arial" w:hAnsi="Arial"/>
                                <w:b/>
                                <w:color w:val="383838"/>
                                <w:spacing w:val="-1"/>
                                <w:w w:val="115"/>
                                <w:sz w:val="12"/>
                              </w:rPr>
                              <w:t xml:space="preserve">PAIRS, </w:t>
                            </w:r>
                            <w:r>
                              <w:rPr>
                                <w:rFonts w:ascii="Arial" w:hAnsi="Arial"/>
                                <w:b/>
                                <w:color w:val="242324"/>
                                <w:spacing w:val="-1"/>
                                <w:w w:val="115"/>
                                <w:sz w:val="12"/>
                              </w:rPr>
                              <w:t xml:space="preserve">SYSTEMWIDE </w:t>
                            </w:r>
                            <w:r>
                              <w:rPr>
                                <w:color w:val="242324"/>
                                <w:spacing w:val="-1"/>
                                <w:w w:val="115"/>
                                <w:sz w:val="13"/>
                              </w:rPr>
                              <w:t xml:space="preserve">II </w:t>
                            </w:r>
                            <w:r>
                              <w:rPr>
                                <w:rFonts w:ascii="Arial" w:hAnsi="Arial"/>
                                <w:b/>
                                <w:color w:val="242324"/>
                                <w:spacing w:val="-1"/>
                                <w:w w:val="115"/>
                                <w:sz w:val="12"/>
                              </w:rPr>
                              <w:t xml:space="preserve">(CLASS </w:t>
                            </w:r>
                            <w:r>
                              <w:rPr>
                                <w:b/>
                                <w:color w:val="383838"/>
                                <w:spacing w:val="-1"/>
                                <w:w w:val="115"/>
                                <w:sz w:val="12"/>
                              </w:rPr>
                              <w:t xml:space="preserve">1 </w:t>
                            </w:r>
                            <w:r>
                              <w:rPr>
                                <w:color w:val="242324"/>
                                <w:spacing w:val="-1"/>
                                <w:w w:val="115"/>
                                <w:sz w:val="12"/>
                              </w:rPr>
                              <w:t xml:space="preserve">- </w:t>
                            </w:r>
                            <w:r>
                              <w:rPr>
                                <w:rFonts w:ascii="Arial" w:hAnsi="Arial"/>
                                <w:b/>
                                <w:color w:val="242324"/>
                                <w:spacing w:val="-1"/>
                                <w:w w:val="115"/>
                                <w:sz w:val="12"/>
                              </w:rPr>
                              <w:t xml:space="preserve">GENERAL TRANSIT </w:t>
                            </w:r>
                            <w:r>
                              <w:rPr>
                                <w:rFonts w:ascii="Arial" w:hAnsi="Arial"/>
                                <w:b/>
                                <w:color w:val="242324"/>
                                <w:w w:val="115"/>
                                <w:sz w:val="12"/>
                              </w:rPr>
                              <w:t>CONSTRUC·</w:t>
                            </w:r>
                            <w:r>
                              <w:rPr>
                                <w:rFonts w:ascii="Arial" w:hAnsi="Arial"/>
                                <w:b/>
                                <w:color w:val="242324"/>
                                <w:spacing w:val="1"/>
                                <w:w w:val="115"/>
                                <w:sz w:val="12"/>
                              </w:rPr>
                              <w:t xml:space="preserve"> </w:t>
                            </w:r>
                            <w:r>
                              <w:rPr>
                                <w:rFonts w:ascii="Arial" w:hAnsi="Arial"/>
                                <w:b/>
                                <w:color w:val="383838"/>
                                <w:w w:val="115"/>
                                <w:sz w:val="12"/>
                              </w:rPr>
                              <w:t xml:space="preserve">TION; </w:t>
                            </w:r>
                            <w:r>
                              <w:rPr>
                                <w:rFonts w:ascii="Arial" w:hAnsi="Arial"/>
                                <w:b/>
                                <w:color w:val="242324"/>
                                <w:w w:val="115"/>
                                <w:sz w:val="12"/>
                              </w:rPr>
                              <w:t xml:space="preserve">CLASS </w:t>
                            </w:r>
                            <w:r>
                              <w:rPr>
                                <w:rFonts w:ascii="Arial" w:hAnsi="Arial"/>
                                <w:b/>
                                <w:color w:val="383838"/>
                                <w:w w:val="115"/>
                                <w:sz w:val="12"/>
                              </w:rPr>
                              <w:t>4A</w:t>
                            </w:r>
                            <w:r>
                              <w:rPr>
                                <w:rFonts w:ascii="Arial" w:hAnsi="Arial"/>
                                <w:b/>
                                <w:color w:val="383838"/>
                                <w:spacing w:val="1"/>
                                <w:w w:val="115"/>
                                <w:sz w:val="12"/>
                              </w:rPr>
                              <w:t xml:space="preserve"> </w:t>
                            </w:r>
                            <w:r>
                              <w:rPr>
                                <w:rFonts w:ascii="Arial" w:hAnsi="Arial"/>
                                <w:color w:val="242324"/>
                                <w:w w:val="115"/>
                                <w:sz w:val="12"/>
                              </w:rPr>
                              <w:t>-</w:t>
                            </w:r>
                            <w:r>
                              <w:rPr>
                                <w:rFonts w:ascii="Arial" w:hAnsi="Arial"/>
                                <w:color w:val="242324"/>
                                <w:spacing w:val="1"/>
                                <w:w w:val="115"/>
                                <w:sz w:val="12"/>
                              </w:rPr>
                              <w:t xml:space="preserve"> </w:t>
                            </w:r>
                            <w:r>
                              <w:rPr>
                                <w:rFonts w:ascii="Arial" w:hAnsi="Arial"/>
                                <w:b/>
                                <w:color w:val="383838"/>
                                <w:w w:val="115"/>
                                <w:sz w:val="12"/>
                              </w:rPr>
                              <w:t xml:space="preserve">STEEL SUPERSTRUCTURES; </w:t>
                            </w:r>
                            <w:r>
                              <w:rPr>
                                <w:rFonts w:ascii="Arial" w:hAnsi="Arial"/>
                                <w:b/>
                                <w:color w:val="242324"/>
                                <w:w w:val="115"/>
                                <w:sz w:val="12"/>
                              </w:rPr>
                              <w:t xml:space="preserve">AND CLASS </w:t>
                            </w:r>
                            <w:r>
                              <w:rPr>
                                <w:rFonts w:ascii="Arial" w:hAnsi="Arial"/>
                                <w:b/>
                                <w:color w:val="383838"/>
                                <w:w w:val="115"/>
                                <w:sz w:val="12"/>
                              </w:rPr>
                              <w:t xml:space="preserve">4B </w:t>
                            </w:r>
                            <w:r>
                              <w:rPr>
                                <w:rFonts w:ascii="Arial" w:hAnsi="Arial"/>
                                <w:color w:val="242324"/>
                                <w:w w:val="115"/>
                                <w:sz w:val="12"/>
                              </w:rPr>
                              <w:t>-</w:t>
                            </w:r>
                            <w:r>
                              <w:rPr>
                                <w:rFonts w:ascii="Arial" w:hAnsi="Arial"/>
                                <w:color w:val="242324"/>
                                <w:spacing w:val="1"/>
                                <w:w w:val="115"/>
                                <w:sz w:val="12"/>
                              </w:rPr>
                              <w:t xml:space="preserve"> </w:t>
                            </w:r>
                            <w:r>
                              <w:rPr>
                                <w:rFonts w:ascii="Arial" w:hAnsi="Arial"/>
                                <w:b/>
                                <w:color w:val="242324"/>
                                <w:w w:val="110"/>
                                <w:sz w:val="12"/>
                              </w:rPr>
                              <w:t>CONCR</w:t>
                            </w:r>
                            <w:r>
                              <w:rPr>
                                <w:rFonts w:ascii="Arial" w:hAnsi="Arial"/>
                                <w:b/>
                                <w:color w:val="242324"/>
                                <w:spacing w:val="-23"/>
                                <w:w w:val="110"/>
                                <w:sz w:val="12"/>
                              </w:rPr>
                              <w:t xml:space="preserve"> </w:t>
                            </w:r>
                            <w:r>
                              <w:rPr>
                                <w:rFonts w:ascii="Arial" w:hAnsi="Arial"/>
                                <w:b/>
                                <w:color w:val="494949"/>
                                <w:w w:val="110"/>
                                <w:sz w:val="12"/>
                              </w:rPr>
                              <w:t>E</w:t>
                            </w:r>
                            <w:r>
                              <w:rPr>
                                <w:rFonts w:ascii="Arial" w:hAnsi="Arial"/>
                                <w:b/>
                                <w:color w:val="242324"/>
                                <w:w w:val="110"/>
                                <w:sz w:val="12"/>
                              </w:rPr>
                              <w:t>T</w:t>
                            </w:r>
                            <w:r>
                              <w:rPr>
                                <w:rFonts w:ascii="Arial" w:hAnsi="Arial"/>
                                <w:b/>
                                <w:color w:val="494949"/>
                                <w:w w:val="110"/>
                                <w:sz w:val="12"/>
                              </w:rPr>
                              <w:t>E</w:t>
                            </w:r>
                            <w:r>
                              <w:rPr>
                                <w:rFonts w:ascii="Arial" w:hAnsi="Arial"/>
                                <w:b/>
                                <w:color w:val="494949"/>
                                <w:spacing w:val="30"/>
                                <w:w w:val="110"/>
                                <w:sz w:val="12"/>
                              </w:rPr>
                              <w:t xml:space="preserve"> </w:t>
                            </w:r>
                            <w:r>
                              <w:rPr>
                                <w:rFonts w:ascii="Arial" w:hAnsi="Arial"/>
                                <w:b/>
                                <w:color w:val="383838"/>
                                <w:w w:val="110"/>
                                <w:sz w:val="12"/>
                              </w:rPr>
                              <w:t>SUPERSTRUCTURES.</w:t>
                            </w:r>
                            <w:r>
                              <w:rPr>
                                <w:rFonts w:ascii="Arial" w:hAnsi="Arial"/>
                                <w:b/>
                                <w:color w:val="383838"/>
                                <w:spacing w:val="16"/>
                                <w:w w:val="110"/>
                                <w:sz w:val="12"/>
                              </w:rPr>
                              <w:t xml:space="preserve"> </w:t>
                            </w:r>
                            <w:r>
                              <w:rPr>
                                <w:rFonts w:ascii="Arial" w:hAnsi="Arial"/>
                                <w:b/>
                                <w:color w:val="383838"/>
                                <w:w w:val="110"/>
                                <w:sz w:val="12"/>
                              </w:rPr>
                              <w:t>PROJEJCT</w:t>
                            </w:r>
                            <w:r>
                              <w:rPr>
                                <w:rFonts w:ascii="Arial" w:hAnsi="Arial"/>
                                <w:b/>
                                <w:color w:val="383838"/>
                                <w:spacing w:val="14"/>
                                <w:w w:val="110"/>
                                <w:sz w:val="12"/>
                              </w:rPr>
                              <w:t xml:space="preserve"> </w:t>
                            </w:r>
                            <w:r>
                              <w:rPr>
                                <w:rFonts w:ascii="Arial" w:hAnsi="Arial"/>
                                <w:b/>
                                <w:color w:val="242324"/>
                                <w:w w:val="110"/>
                                <w:sz w:val="12"/>
                              </w:rPr>
                              <w:t>VAU</w:t>
                            </w:r>
                            <w:r>
                              <w:rPr>
                                <w:rFonts w:ascii="Arial" w:hAnsi="Arial"/>
                                <w:b/>
                                <w:color w:val="242324"/>
                                <w:spacing w:val="-6"/>
                                <w:w w:val="110"/>
                                <w:sz w:val="12"/>
                              </w:rPr>
                              <w:t xml:space="preserve"> </w:t>
                            </w:r>
                            <w:r>
                              <w:rPr>
                                <w:rFonts w:ascii="Arial" w:hAnsi="Arial"/>
                                <w:b/>
                                <w:color w:val="494949"/>
                                <w:w w:val="110"/>
                                <w:sz w:val="12"/>
                              </w:rPr>
                              <w:t>E</w:t>
                            </w:r>
                            <w:r>
                              <w:rPr>
                                <w:rFonts w:ascii="Arial" w:hAnsi="Arial"/>
                                <w:b/>
                                <w:color w:val="242324"/>
                                <w:w w:val="110"/>
                                <w:sz w:val="12"/>
                              </w:rPr>
                              <w:t>:</w:t>
                            </w:r>
                            <w:r>
                              <w:rPr>
                                <w:rFonts w:ascii="Arial" w:hAnsi="Arial"/>
                                <w:b/>
                                <w:color w:val="242324"/>
                                <w:spacing w:val="29"/>
                                <w:w w:val="110"/>
                                <w:sz w:val="12"/>
                              </w:rPr>
                              <w:t xml:space="preserve"> </w:t>
                            </w:r>
                            <w:r>
                              <w:rPr>
                                <w:rFonts w:ascii="Arial" w:hAnsi="Arial"/>
                                <w:b/>
                                <w:color w:val="383838"/>
                                <w:w w:val="110"/>
                                <w:sz w:val="13"/>
                              </w:rPr>
                              <w:t>$6,800,000),</w:t>
                            </w:r>
                          </w:p>
                          <w:p w:rsidR="008F0F9E" w:rsidRDefault="008F0F9E">
                            <w:pPr>
                              <w:spacing w:line="201" w:lineRule="auto"/>
                              <w:ind w:left="50" w:right="20" w:hanging="5"/>
                              <w:jc w:val="both"/>
                              <w:rPr>
                                <w:rFonts w:ascii="Arial"/>
                                <w:sz w:val="12"/>
                              </w:rPr>
                            </w:pPr>
                            <w:r>
                              <w:rPr>
                                <w:rFonts w:ascii="Arial"/>
                                <w:color w:val="595959"/>
                                <w:w w:val="125"/>
                                <w:sz w:val="12"/>
                              </w:rPr>
                              <w:t xml:space="preserve">can </w:t>
                            </w:r>
                            <w:r>
                              <w:rPr>
                                <w:rFonts w:ascii="Arial"/>
                                <w:color w:val="494949"/>
                                <w:w w:val="125"/>
                                <w:sz w:val="12"/>
                              </w:rPr>
                              <w:t xml:space="preserve">be submitted </w:t>
                            </w:r>
                            <w:r>
                              <w:rPr>
                                <w:rFonts w:ascii="Arial"/>
                                <w:color w:val="595959"/>
                                <w:w w:val="125"/>
                                <w:sz w:val="12"/>
                              </w:rPr>
                              <w:t xml:space="preserve">at </w:t>
                            </w:r>
                            <w:hyperlink r:id="rId165">
                              <w:r>
                                <w:rPr>
                                  <w:rFonts w:ascii="Arial"/>
                                  <w:color w:val="383838"/>
                                  <w:w w:val="125"/>
                                  <w:sz w:val="12"/>
                                </w:rPr>
                                <w:t xml:space="preserve">Bid Express, www.bidx.com </w:t>
                              </w:r>
                            </w:hyperlink>
                            <w:r>
                              <w:rPr>
                                <w:rFonts w:ascii="Arial"/>
                                <w:color w:val="494949"/>
                                <w:w w:val="125"/>
                                <w:sz w:val="12"/>
                              </w:rPr>
                              <w:t xml:space="preserve">until </w:t>
                            </w:r>
                            <w:r>
                              <w:rPr>
                                <w:rFonts w:ascii="Arial"/>
                                <w:color w:val="595959"/>
                                <w:w w:val="125"/>
                                <w:sz w:val="12"/>
                              </w:rPr>
                              <w:t xml:space="preserve">two </w:t>
                            </w:r>
                            <w:r>
                              <w:rPr>
                                <w:rFonts w:ascii="Arial"/>
                                <w:color w:val="494949"/>
                                <w:w w:val="125"/>
                                <w:sz w:val="12"/>
                              </w:rPr>
                              <w:t xml:space="preserve">o'clock (2:00 p.m.) </w:t>
                            </w:r>
                            <w:r>
                              <w:rPr>
                                <w:rFonts w:ascii="Arial"/>
                                <w:color w:val="595959"/>
                                <w:w w:val="125"/>
                                <w:sz w:val="12"/>
                              </w:rPr>
                              <w:t>o</w:t>
                            </w:r>
                            <w:r>
                              <w:rPr>
                                <w:rFonts w:ascii="Arial"/>
                                <w:color w:val="383838"/>
                                <w:w w:val="125"/>
                                <w:sz w:val="12"/>
                              </w:rPr>
                              <w:t>n</w:t>
                            </w:r>
                            <w:r>
                              <w:rPr>
                                <w:rFonts w:ascii="Arial"/>
                                <w:color w:val="383838"/>
                                <w:spacing w:val="1"/>
                                <w:w w:val="125"/>
                                <w:sz w:val="12"/>
                              </w:rPr>
                              <w:t xml:space="preserve"> </w:t>
                            </w:r>
                            <w:r>
                              <w:rPr>
                                <w:rFonts w:ascii="Arial"/>
                                <w:color w:val="494949"/>
                                <w:w w:val="120"/>
                                <w:sz w:val="12"/>
                              </w:rPr>
                              <w:t>Apri</w:t>
                            </w:r>
                            <w:r>
                              <w:rPr>
                                <w:rFonts w:ascii="Arial"/>
                                <w:color w:val="242324"/>
                                <w:w w:val="120"/>
                                <w:sz w:val="12"/>
                              </w:rPr>
                              <w:t xml:space="preserve">l </w:t>
                            </w:r>
                            <w:r>
                              <w:rPr>
                                <w:rFonts w:ascii="Arial"/>
                                <w:color w:val="494949"/>
                                <w:w w:val="120"/>
                                <w:sz w:val="12"/>
                              </w:rPr>
                              <w:t>22, 2021.lmmediate</w:t>
                            </w:r>
                            <w:r>
                              <w:rPr>
                                <w:rFonts w:ascii="Arial"/>
                                <w:color w:val="242324"/>
                                <w:w w:val="120"/>
                                <w:sz w:val="12"/>
                              </w:rPr>
                              <w:t>l</w:t>
                            </w:r>
                            <w:r>
                              <w:rPr>
                                <w:rFonts w:ascii="Arial"/>
                                <w:color w:val="494949"/>
                                <w:w w:val="120"/>
                                <w:sz w:val="12"/>
                              </w:rPr>
                              <w:t xml:space="preserve">y </w:t>
                            </w:r>
                            <w:r>
                              <w:rPr>
                                <w:rFonts w:ascii="Arial"/>
                                <w:color w:val="595959"/>
                                <w:w w:val="120"/>
                                <w:sz w:val="12"/>
                              </w:rPr>
                              <w:t>thereaft e</w:t>
                            </w:r>
                            <w:r>
                              <w:rPr>
                                <w:rFonts w:ascii="Arial"/>
                                <w:color w:val="383838"/>
                                <w:w w:val="120"/>
                                <w:sz w:val="12"/>
                              </w:rPr>
                              <w:t xml:space="preserve">r, </w:t>
                            </w:r>
                            <w:r>
                              <w:rPr>
                                <w:rFonts w:ascii="Arial"/>
                                <w:color w:val="494949"/>
                                <w:w w:val="120"/>
                                <w:sz w:val="12"/>
                              </w:rPr>
                              <w:t xml:space="preserve">in </w:t>
                            </w:r>
                            <w:r>
                              <w:rPr>
                                <w:rFonts w:ascii="Arial"/>
                                <w:color w:val="595959"/>
                                <w:w w:val="120"/>
                                <w:sz w:val="12"/>
                              </w:rPr>
                              <w:t xml:space="preserve">a </w:t>
                            </w:r>
                            <w:r>
                              <w:rPr>
                                <w:rFonts w:ascii="Arial"/>
                                <w:color w:val="494949"/>
                                <w:w w:val="120"/>
                                <w:sz w:val="12"/>
                              </w:rPr>
                              <w:t xml:space="preserve">designated room, </w:t>
                            </w:r>
                            <w:r>
                              <w:rPr>
                                <w:rFonts w:ascii="Arial"/>
                                <w:color w:val="595959"/>
                                <w:w w:val="120"/>
                                <w:sz w:val="12"/>
                              </w:rPr>
                              <w:t>the B</w:t>
                            </w:r>
                            <w:r>
                              <w:rPr>
                                <w:rFonts w:ascii="Arial"/>
                                <w:color w:val="383838"/>
                                <w:w w:val="120"/>
                                <w:sz w:val="12"/>
                              </w:rPr>
                              <w:t>id</w:t>
                            </w:r>
                            <w:r>
                              <w:rPr>
                                <w:rFonts w:ascii="Arial"/>
                                <w:color w:val="595959"/>
                                <w:w w:val="120"/>
                                <w:sz w:val="12"/>
                              </w:rPr>
                              <w:t>s</w:t>
                            </w:r>
                            <w:r>
                              <w:rPr>
                                <w:rFonts w:ascii="Arial"/>
                                <w:color w:val="595959"/>
                                <w:spacing w:val="1"/>
                                <w:w w:val="120"/>
                                <w:sz w:val="12"/>
                              </w:rPr>
                              <w:t xml:space="preserve"> </w:t>
                            </w:r>
                            <w:r>
                              <w:rPr>
                                <w:rFonts w:ascii="Arial"/>
                                <w:color w:val="494949"/>
                                <w:spacing w:val="-1"/>
                                <w:w w:val="125"/>
                                <w:sz w:val="12"/>
                              </w:rPr>
                              <w:t>w</w:t>
                            </w:r>
                            <w:r>
                              <w:rPr>
                                <w:rFonts w:ascii="Arial"/>
                                <w:color w:val="242324"/>
                                <w:spacing w:val="-1"/>
                                <w:w w:val="125"/>
                                <w:sz w:val="12"/>
                              </w:rPr>
                              <w:t xml:space="preserve">ill </w:t>
                            </w:r>
                            <w:r>
                              <w:rPr>
                                <w:rFonts w:ascii="Arial"/>
                                <w:color w:val="494949"/>
                                <w:spacing w:val="-1"/>
                                <w:w w:val="125"/>
                                <w:sz w:val="12"/>
                              </w:rPr>
                              <w:t>be</w:t>
                            </w:r>
                            <w:r>
                              <w:rPr>
                                <w:rFonts w:ascii="Arial"/>
                                <w:color w:val="494949"/>
                                <w:spacing w:val="-12"/>
                                <w:w w:val="125"/>
                                <w:sz w:val="12"/>
                              </w:rPr>
                              <w:t xml:space="preserve"> </w:t>
                            </w:r>
                            <w:r>
                              <w:rPr>
                                <w:rFonts w:ascii="Arial"/>
                                <w:color w:val="595959"/>
                                <w:spacing w:val="-1"/>
                                <w:w w:val="125"/>
                                <w:sz w:val="12"/>
                              </w:rPr>
                              <w:t>ope</w:t>
                            </w:r>
                            <w:r>
                              <w:rPr>
                                <w:rFonts w:ascii="Arial"/>
                                <w:color w:val="383838"/>
                                <w:spacing w:val="-1"/>
                                <w:w w:val="125"/>
                                <w:sz w:val="12"/>
                              </w:rPr>
                              <w:t>n</w:t>
                            </w:r>
                            <w:r>
                              <w:rPr>
                                <w:rFonts w:ascii="Arial"/>
                                <w:color w:val="595959"/>
                                <w:spacing w:val="-1"/>
                                <w:w w:val="125"/>
                                <w:sz w:val="12"/>
                              </w:rPr>
                              <w:t>ed</w:t>
                            </w:r>
                            <w:r>
                              <w:rPr>
                                <w:rFonts w:ascii="Arial"/>
                                <w:color w:val="595959"/>
                                <w:spacing w:val="-11"/>
                                <w:w w:val="125"/>
                                <w:sz w:val="12"/>
                              </w:rPr>
                              <w:t xml:space="preserve"> </w:t>
                            </w:r>
                            <w:r>
                              <w:rPr>
                                <w:rFonts w:ascii="Arial"/>
                                <w:color w:val="595959"/>
                                <w:spacing w:val="-1"/>
                                <w:w w:val="125"/>
                                <w:sz w:val="12"/>
                              </w:rPr>
                              <w:t>an</w:t>
                            </w:r>
                            <w:r>
                              <w:rPr>
                                <w:rFonts w:ascii="Arial"/>
                                <w:color w:val="383838"/>
                                <w:spacing w:val="-1"/>
                                <w:w w:val="125"/>
                                <w:sz w:val="12"/>
                              </w:rPr>
                              <w:t>d</w:t>
                            </w:r>
                            <w:r>
                              <w:rPr>
                                <w:rFonts w:ascii="Arial"/>
                                <w:color w:val="383838"/>
                                <w:spacing w:val="7"/>
                                <w:w w:val="125"/>
                                <w:sz w:val="12"/>
                              </w:rPr>
                              <w:t xml:space="preserve"> </w:t>
                            </w:r>
                            <w:r>
                              <w:rPr>
                                <w:rFonts w:ascii="Arial"/>
                                <w:color w:val="494949"/>
                                <w:w w:val="125"/>
                                <w:sz w:val="12"/>
                              </w:rPr>
                              <w:t>read</w:t>
                            </w:r>
                            <w:r>
                              <w:rPr>
                                <w:rFonts w:ascii="Arial"/>
                                <w:color w:val="494949"/>
                                <w:spacing w:val="-6"/>
                                <w:w w:val="125"/>
                                <w:sz w:val="12"/>
                              </w:rPr>
                              <w:t xml:space="preserve"> </w:t>
                            </w:r>
                            <w:r>
                              <w:rPr>
                                <w:rFonts w:ascii="Arial"/>
                                <w:color w:val="494949"/>
                                <w:w w:val="125"/>
                                <w:sz w:val="12"/>
                              </w:rPr>
                              <w:t>publicly.</w:t>
                            </w:r>
                          </w:p>
                          <w:p w:rsidR="008F0F9E" w:rsidRDefault="008F0F9E">
                            <w:pPr>
                              <w:pStyle w:val="BodyText"/>
                              <w:spacing w:before="4"/>
                              <w:rPr>
                                <w:rFonts w:ascii="Arial"/>
                                <w:sz w:val="10"/>
                              </w:rPr>
                            </w:pPr>
                          </w:p>
                          <w:p w:rsidR="008F0F9E" w:rsidRDefault="008F0F9E">
                            <w:pPr>
                              <w:spacing w:line="204" w:lineRule="auto"/>
                              <w:ind w:left="46" w:right="26" w:firstLine="1"/>
                              <w:rPr>
                                <w:rFonts w:ascii="Arial" w:hAnsi="Arial"/>
                                <w:sz w:val="12"/>
                              </w:rPr>
                            </w:pPr>
                            <w:r>
                              <w:rPr>
                                <w:rFonts w:ascii="Arial" w:hAnsi="Arial"/>
                                <w:color w:val="595959"/>
                                <w:spacing w:val="-1"/>
                                <w:w w:val="115"/>
                                <w:sz w:val="12"/>
                              </w:rPr>
                              <w:t>The</w:t>
                            </w:r>
                            <w:r>
                              <w:rPr>
                                <w:rFonts w:ascii="Arial" w:hAnsi="Arial"/>
                                <w:color w:val="595959"/>
                                <w:spacing w:val="-3"/>
                                <w:w w:val="115"/>
                                <w:sz w:val="12"/>
                              </w:rPr>
                              <w:t xml:space="preserve"> </w:t>
                            </w:r>
                            <w:r>
                              <w:rPr>
                                <w:rFonts w:ascii="Arial" w:hAnsi="Arial"/>
                                <w:color w:val="494949"/>
                                <w:spacing w:val="-1"/>
                                <w:w w:val="115"/>
                                <w:sz w:val="12"/>
                              </w:rPr>
                              <w:t>work</w:t>
                            </w:r>
                            <w:r>
                              <w:rPr>
                                <w:rFonts w:ascii="Arial" w:hAnsi="Arial"/>
                                <w:color w:val="494949"/>
                                <w:spacing w:val="27"/>
                                <w:w w:val="115"/>
                                <w:sz w:val="12"/>
                              </w:rPr>
                              <w:t xml:space="preserve"> </w:t>
                            </w:r>
                            <w:r>
                              <w:rPr>
                                <w:rFonts w:ascii="Arial" w:hAnsi="Arial"/>
                                <w:color w:val="494949"/>
                                <w:spacing w:val="-1"/>
                                <w:w w:val="115"/>
                                <w:sz w:val="12"/>
                              </w:rPr>
                              <w:t>to</w:t>
                            </w:r>
                            <w:r>
                              <w:rPr>
                                <w:rFonts w:ascii="Arial" w:hAnsi="Arial"/>
                                <w:color w:val="494949"/>
                                <w:spacing w:val="17"/>
                                <w:w w:val="115"/>
                                <w:sz w:val="12"/>
                              </w:rPr>
                              <w:t xml:space="preserve"> </w:t>
                            </w:r>
                            <w:r>
                              <w:rPr>
                                <w:rFonts w:ascii="Arial" w:hAnsi="Arial"/>
                                <w:color w:val="383838"/>
                                <w:spacing w:val="-1"/>
                                <w:w w:val="115"/>
                                <w:sz w:val="12"/>
                              </w:rPr>
                              <w:t>b</w:t>
                            </w:r>
                            <w:r>
                              <w:rPr>
                                <w:rFonts w:ascii="Arial" w:hAnsi="Arial"/>
                                <w:color w:val="595959"/>
                                <w:spacing w:val="-1"/>
                                <w:w w:val="115"/>
                                <w:sz w:val="12"/>
                              </w:rPr>
                              <w:t>e</w:t>
                            </w:r>
                            <w:r>
                              <w:rPr>
                                <w:rFonts w:ascii="Arial" w:hAnsi="Arial"/>
                                <w:color w:val="595959"/>
                                <w:spacing w:val="8"/>
                                <w:w w:val="115"/>
                                <w:sz w:val="12"/>
                              </w:rPr>
                              <w:t xml:space="preserve"> </w:t>
                            </w:r>
                            <w:r>
                              <w:rPr>
                                <w:rFonts w:ascii="Arial" w:hAnsi="Arial"/>
                                <w:color w:val="383838"/>
                                <w:spacing w:val="-1"/>
                                <w:w w:val="115"/>
                                <w:sz w:val="12"/>
                              </w:rPr>
                              <w:t>don</w:t>
                            </w:r>
                            <w:r>
                              <w:rPr>
                                <w:rFonts w:ascii="Arial" w:hAnsi="Arial"/>
                                <w:color w:val="595959"/>
                                <w:spacing w:val="-1"/>
                                <w:w w:val="115"/>
                                <w:sz w:val="12"/>
                              </w:rPr>
                              <w:t>e</w:t>
                            </w:r>
                            <w:r>
                              <w:rPr>
                                <w:rFonts w:ascii="Arial" w:hAnsi="Arial"/>
                                <w:color w:val="595959"/>
                                <w:spacing w:val="10"/>
                                <w:w w:val="115"/>
                                <w:sz w:val="12"/>
                              </w:rPr>
                              <w:t xml:space="preserve"> </w:t>
                            </w:r>
                            <w:r>
                              <w:rPr>
                                <w:rFonts w:ascii="Arial" w:hAnsi="Arial"/>
                                <w:color w:val="595959"/>
                                <w:w w:val="115"/>
                                <w:sz w:val="12"/>
                              </w:rPr>
                              <w:t>u</w:t>
                            </w:r>
                            <w:r>
                              <w:rPr>
                                <w:rFonts w:ascii="Arial" w:hAnsi="Arial"/>
                                <w:color w:val="383838"/>
                                <w:w w:val="115"/>
                                <w:sz w:val="12"/>
                              </w:rPr>
                              <w:t>nd</w:t>
                            </w:r>
                            <w:r>
                              <w:rPr>
                                <w:rFonts w:ascii="Arial" w:hAnsi="Arial"/>
                                <w:color w:val="595959"/>
                                <w:w w:val="115"/>
                                <w:sz w:val="12"/>
                              </w:rPr>
                              <w:t>er</w:t>
                            </w:r>
                            <w:r>
                              <w:rPr>
                                <w:rFonts w:ascii="Arial" w:hAnsi="Arial"/>
                                <w:color w:val="595959"/>
                                <w:spacing w:val="17"/>
                                <w:w w:val="115"/>
                                <w:sz w:val="12"/>
                              </w:rPr>
                              <w:t xml:space="preserve"> </w:t>
                            </w:r>
                            <w:r>
                              <w:rPr>
                                <w:rFonts w:ascii="Arial" w:hAnsi="Arial"/>
                                <w:color w:val="494949"/>
                                <w:w w:val="115"/>
                                <w:sz w:val="12"/>
                              </w:rPr>
                              <w:t>th</w:t>
                            </w:r>
                            <w:r>
                              <w:rPr>
                                <w:rFonts w:ascii="Arial" w:hAnsi="Arial"/>
                                <w:color w:val="494949"/>
                                <w:spacing w:val="-26"/>
                                <w:w w:val="115"/>
                                <w:sz w:val="12"/>
                              </w:rPr>
                              <w:t xml:space="preserve"> </w:t>
                            </w:r>
                            <w:r>
                              <w:rPr>
                                <w:rFonts w:ascii="Arial" w:hAnsi="Arial"/>
                                <w:color w:val="151515"/>
                                <w:w w:val="115"/>
                                <w:sz w:val="12"/>
                              </w:rPr>
                              <w:t>i</w:t>
                            </w:r>
                            <w:r>
                              <w:rPr>
                                <w:rFonts w:ascii="Arial" w:hAnsi="Arial"/>
                                <w:color w:val="595959"/>
                                <w:w w:val="115"/>
                                <w:sz w:val="12"/>
                              </w:rPr>
                              <w:t>s</w:t>
                            </w:r>
                            <w:r>
                              <w:rPr>
                                <w:rFonts w:ascii="Arial" w:hAnsi="Arial"/>
                                <w:color w:val="595959"/>
                                <w:spacing w:val="9"/>
                                <w:w w:val="115"/>
                                <w:sz w:val="12"/>
                              </w:rPr>
                              <w:t xml:space="preserve"> </w:t>
                            </w:r>
                            <w:r>
                              <w:rPr>
                                <w:rFonts w:ascii="Arial" w:hAnsi="Arial"/>
                                <w:color w:val="383838"/>
                                <w:w w:val="115"/>
                                <w:sz w:val="12"/>
                              </w:rPr>
                              <w:t>C</w:t>
                            </w:r>
                            <w:r>
                              <w:rPr>
                                <w:rFonts w:ascii="Arial" w:hAnsi="Arial"/>
                                <w:color w:val="595959"/>
                                <w:w w:val="115"/>
                                <w:sz w:val="12"/>
                              </w:rPr>
                              <w:t>on</w:t>
                            </w:r>
                            <w:r>
                              <w:rPr>
                                <w:rFonts w:ascii="Arial" w:hAnsi="Arial"/>
                                <w:color w:val="595959"/>
                                <w:spacing w:val="-5"/>
                                <w:w w:val="115"/>
                                <w:sz w:val="12"/>
                              </w:rPr>
                              <w:t xml:space="preserve"> </w:t>
                            </w:r>
                            <w:r>
                              <w:rPr>
                                <w:rFonts w:ascii="Arial" w:hAnsi="Arial"/>
                                <w:color w:val="595959"/>
                                <w:w w:val="115"/>
                                <w:sz w:val="12"/>
                              </w:rPr>
                              <w:t>t</w:t>
                            </w:r>
                            <w:r>
                              <w:rPr>
                                <w:rFonts w:ascii="Arial" w:hAnsi="Arial"/>
                                <w:color w:val="383838"/>
                                <w:w w:val="115"/>
                                <w:sz w:val="12"/>
                              </w:rPr>
                              <w:t>r</w:t>
                            </w:r>
                            <w:r>
                              <w:rPr>
                                <w:rFonts w:ascii="Arial" w:hAnsi="Arial"/>
                                <w:color w:val="383838"/>
                                <w:spacing w:val="-25"/>
                                <w:w w:val="115"/>
                                <w:sz w:val="12"/>
                              </w:rPr>
                              <w:t xml:space="preserve"> </w:t>
                            </w:r>
                            <w:r>
                              <w:rPr>
                                <w:rFonts w:ascii="Arial" w:hAnsi="Arial"/>
                                <w:color w:val="595959"/>
                                <w:w w:val="115"/>
                                <w:sz w:val="12"/>
                              </w:rPr>
                              <w:t>ac</w:t>
                            </w:r>
                            <w:r>
                              <w:rPr>
                                <w:rFonts w:ascii="Arial" w:hAnsi="Arial"/>
                                <w:color w:val="595959"/>
                                <w:spacing w:val="-12"/>
                                <w:w w:val="115"/>
                                <w:sz w:val="12"/>
                              </w:rPr>
                              <w:t xml:space="preserve"> </w:t>
                            </w:r>
                            <w:r>
                              <w:rPr>
                                <w:rFonts w:ascii="Arial" w:hAnsi="Arial"/>
                                <w:color w:val="595959"/>
                                <w:w w:val="115"/>
                                <w:sz w:val="12"/>
                              </w:rPr>
                              <w:t>t</w:t>
                            </w:r>
                            <w:r>
                              <w:rPr>
                                <w:rFonts w:ascii="Arial" w:hAnsi="Arial"/>
                                <w:color w:val="595959"/>
                                <w:spacing w:val="24"/>
                                <w:w w:val="115"/>
                                <w:sz w:val="12"/>
                              </w:rPr>
                              <w:t xml:space="preserve"> </w:t>
                            </w:r>
                            <w:r>
                              <w:rPr>
                                <w:rFonts w:ascii="Arial" w:hAnsi="Arial"/>
                                <w:color w:val="595959"/>
                                <w:w w:val="115"/>
                                <w:sz w:val="12"/>
                              </w:rPr>
                              <w:t>co</w:t>
                            </w:r>
                            <w:r>
                              <w:rPr>
                                <w:rFonts w:ascii="Arial" w:hAnsi="Arial"/>
                                <w:color w:val="595959"/>
                                <w:spacing w:val="-13"/>
                                <w:w w:val="115"/>
                                <w:sz w:val="12"/>
                              </w:rPr>
                              <w:t xml:space="preserve"> </w:t>
                            </w:r>
                            <w:r>
                              <w:rPr>
                                <w:rFonts w:ascii="Arial" w:hAnsi="Arial"/>
                                <w:color w:val="383838"/>
                                <w:w w:val="115"/>
                                <w:sz w:val="12"/>
                              </w:rPr>
                              <w:t>n</w:t>
                            </w:r>
                            <w:r>
                              <w:rPr>
                                <w:rFonts w:ascii="Arial" w:hAnsi="Arial"/>
                                <w:color w:val="595959"/>
                                <w:w w:val="115"/>
                                <w:sz w:val="12"/>
                              </w:rPr>
                              <w:t>sists</w:t>
                            </w:r>
                            <w:r>
                              <w:rPr>
                                <w:rFonts w:ascii="Arial" w:hAnsi="Arial"/>
                                <w:color w:val="595959"/>
                                <w:spacing w:val="25"/>
                                <w:w w:val="115"/>
                                <w:sz w:val="12"/>
                              </w:rPr>
                              <w:t xml:space="preserve"> </w:t>
                            </w:r>
                            <w:r>
                              <w:rPr>
                                <w:rFonts w:ascii="Arial" w:hAnsi="Arial"/>
                                <w:color w:val="595959"/>
                                <w:w w:val="115"/>
                                <w:sz w:val="12"/>
                              </w:rPr>
                              <w:t xml:space="preserve">of </w:t>
                            </w:r>
                            <w:r>
                              <w:rPr>
                                <w:rFonts w:ascii="Arial" w:hAnsi="Arial"/>
                                <w:color w:val="595959"/>
                                <w:spacing w:val="5"/>
                                <w:w w:val="115"/>
                                <w:sz w:val="12"/>
                              </w:rPr>
                              <w:t xml:space="preserve"> </w:t>
                            </w:r>
                            <w:r>
                              <w:rPr>
                                <w:rFonts w:ascii="Arial" w:hAnsi="Arial"/>
                                <w:color w:val="494949"/>
                                <w:w w:val="115"/>
                                <w:sz w:val="12"/>
                              </w:rPr>
                              <w:t>pro</w:t>
                            </w:r>
                            <w:r>
                              <w:rPr>
                                <w:rFonts w:ascii="Arial" w:hAnsi="Arial"/>
                                <w:color w:val="494949"/>
                                <w:spacing w:val="5"/>
                                <w:w w:val="115"/>
                                <w:sz w:val="12"/>
                              </w:rPr>
                              <w:t xml:space="preserve"> </w:t>
                            </w:r>
                            <w:r>
                              <w:rPr>
                                <w:rFonts w:ascii="Arial" w:hAnsi="Arial"/>
                                <w:color w:val="494949"/>
                                <w:w w:val="115"/>
                                <w:sz w:val="12"/>
                              </w:rPr>
                              <w:t>vid</w:t>
                            </w:r>
                            <w:r>
                              <w:rPr>
                                <w:rFonts w:ascii="Arial" w:hAnsi="Arial"/>
                                <w:color w:val="494949"/>
                                <w:spacing w:val="-6"/>
                                <w:w w:val="115"/>
                                <w:sz w:val="12"/>
                              </w:rPr>
                              <w:t xml:space="preserve"> </w:t>
                            </w:r>
                            <w:r>
                              <w:rPr>
                                <w:rFonts w:ascii="Arial" w:hAnsi="Arial"/>
                                <w:color w:val="242324"/>
                                <w:w w:val="115"/>
                                <w:sz w:val="12"/>
                              </w:rPr>
                              <w:t>in</w:t>
                            </w:r>
                            <w:r>
                              <w:rPr>
                                <w:rFonts w:ascii="Arial" w:hAnsi="Arial"/>
                                <w:color w:val="242324"/>
                                <w:spacing w:val="-18"/>
                                <w:w w:val="115"/>
                                <w:sz w:val="12"/>
                              </w:rPr>
                              <w:t xml:space="preserve"> </w:t>
                            </w:r>
                            <w:r>
                              <w:rPr>
                                <w:rFonts w:ascii="Arial" w:hAnsi="Arial"/>
                                <w:color w:val="595959"/>
                                <w:w w:val="115"/>
                                <w:sz w:val="12"/>
                              </w:rPr>
                              <w:t>g</w:t>
                            </w:r>
                            <w:r>
                              <w:rPr>
                                <w:rFonts w:ascii="Arial" w:hAnsi="Arial"/>
                                <w:color w:val="595959"/>
                                <w:spacing w:val="19"/>
                                <w:w w:val="115"/>
                                <w:sz w:val="12"/>
                              </w:rPr>
                              <w:t xml:space="preserve"> </w:t>
                            </w:r>
                            <w:r>
                              <w:rPr>
                                <w:rFonts w:ascii="Arial" w:hAnsi="Arial"/>
                                <w:color w:val="595959"/>
                                <w:w w:val="115"/>
                                <w:sz w:val="12"/>
                              </w:rPr>
                              <w:t>co</w:t>
                            </w:r>
                            <w:r>
                              <w:rPr>
                                <w:rFonts w:ascii="Arial" w:hAnsi="Arial"/>
                                <w:color w:val="595959"/>
                                <w:spacing w:val="-13"/>
                                <w:w w:val="115"/>
                                <w:sz w:val="12"/>
                              </w:rPr>
                              <w:t xml:space="preserve"> </w:t>
                            </w:r>
                            <w:r>
                              <w:rPr>
                                <w:rFonts w:ascii="Arial" w:hAnsi="Arial"/>
                                <w:color w:val="383838"/>
                                <w:w w:val="115"/>
                                <w:sz w:val="12"/>
                              </w:rPr>
                              <w:t>n­</w:t>
                            </w:r>
                            <w:r>
                              <w:rPr>
                                <w:rFonts w:ascii="Arial" w:hAnsi="Arial"/>
                                <w:color w:val="383838"/>
                                <w:spacing w:val="1"/>
                                <w:w w:val="115"/>
                                <w:sz w:val="12"/>
                              </w:rPr>
                              <w:t xml:space="preserve"> </w:t>
                            </w:r>
                            <w:r>
                              <w:rPr>
                                <w:rFonts w:ascii="Arial" w:hAnsi="Arial"/>
                                <w:color w:val="595959"/>
                                <w:w w:val="115"/>
                                <w:sz w:val="12"/>
                              </w:rPr>
                              <w:t>st</w:t>
                            </w:r>
                            <w:r>
                              <w:rPr>
                                <w:rFonts w:ascii="Arial" w:hAnsi="Arial"/>
                                <w:color w:val="595959"/>
                                <w:spacing w:val="-3"/>
                                <w:w w:val="115"/>
                                <w:sz w:val="12"/>
                              </w:rPr>
                              <w:t xml:space="preserve"> </w:t>
                            </w:r>
                            <w:r>
                              <w:rPr>
                                <w:rFonts w:ascii="Arial" w:hAnsi="Arial"/>
                                <w:color w:val="383838"/>
                                <w:w w:val="115"/>
                                <w:sz w:val="12"/>
                              </w:rPr>
                              <w:t>ru</w:t>
                            </w:r>
                            <w:r>
                              <w:rPr>
                                <w:rFonts w:ascii="Arial" w:hAnsi="Arial"/>
                                <w:color w:val="383838"/>
                                <w:spacing w:val="-17"/>
                                <w:w w:val="115"/>
                                <w:sz w:val="12"/>
                              </w:rPr>
                              <w:t xml:space="preserve"> </w:t>
                            </w:r>
                            <w:r>
                              <w:rPr>
                                <w:rFonts w:ascii="Arial" w:hAnsi="Arial"/>
                                <w:color w:val="595959"/>
                                <w:w w:val="115"/>
                                <w:sz w:val="12"/>
                              </w:rPr>
                              <w:t>ct</w:t>
                            </w:r>
                            <w:r>
                              <w:rPr>
                                <w:rFonts w:ascii="Arial" w:hAnsi="Arial"/>
                                <w:color w:val="595959"/>
                                <w:spacing w:val="3"/>
                                <w:w w:val="115"/>
                                <w:sz w:val="12"/>
                              </w:rPr>
                              <w:t xml:space="preserve"> </w:t>
                            </w:r>
                            <w:r>
                              <w:rPr>
                                <w:rFonts w:ascii="Arial" w:hAnsi="Arial"/>
                                <w:color w:val="383838"/>
                                <w:w w:val="115"/>
                                <w:sz w:val="12"/>
                              </w:rPr>
                              <w:t>ion</w:t>
                            </w:r>
                            <w:r>
                              <w:rPr>
                                <w:rFonts w:ascii="Arial" w:hAnsi="Arial"/>
                                <w:color w:val="383838"/>
                                <w:spacing w:val="2"/>
                                <w:w w:val="115"/>
                                <w:sz w:val="12"/>
                              </w:rPr>
                              <w:t xml:space="preserve"> </w:t>
                            </w:r>
                            <w:r>
                              <w:rPr>
                                <w:rFonts w:ascii="Arial" w:hAnsi="Arial"/>
                                <w:color w:val="383838"/>
                                <w:w w:val="115"/>
                                <w:sz w:val="12"/>
                              </w:rPr>
                              <w:t>-</w:t>
                            </w:r>
                            <w:r>
                              <w:rPr>
                                <w:rFonts w:ascii="Arial" w:hAnsi="Arial"/>
                                <w:color w:val="595959"/>
                                <w:w w:val="115"/>
                                <w:sz w:val="12"/>
                              </w:rPr>
                              <w:t>rela</w:t>
                            </w:r>
                            <w:r>
                              <w:rPr>
                                <w:rFonts w:ascii="Arial" w:hAnsi="Arial"/>
                                <w:color w:val="595959"/>
                                <w:spacing w:val="21"/>
                                <w:w w:val="115"/>
                                <w:sz w:val="12"/>
                              </w:rPr>
                              <w:t xml:space="preserve"> </w:t>
                            </w:r>
                            <w:r>
                              <w:rPr>
                                <w:rFonts w:ascii="Arial" w:hAnsi="Arial"/>
                                <w:color w:val="383838"/>
                                <w:w w:val="115"/>
                                <w:sz w:val="12"/>
                              </w:rPr>
                              <w:t>t</w:t>
                            </w:r>
                            <w:r>
                              <w:rPr>
                                <w:rFonts w:ascii="Arial" w:hAnsi="Arial"/>
                                <w:color w:val="383838"/>
                                <w:spacing w:val="-22"/>
                                <w:w w:val="115"/>
                                <w:sz w:val="12"/>
                              </w:rPr>
                              <w:t xml:space="preserve"> </w:t>
                            </w:r>
                            <w:r>
                              <w:rPr>
                                <w:rFonts w:ascii="Arial" w:hAnsi="Arial"/>
                                <w:color w:val="595959"/>
                                <w:w w:val="115"/>
                                <w:sz w:val="12"/>
                              </w:rPr>
                              <w:t>ed</w:t>
                            </w:r>
                            <w:r>
                              <w:rPr>
                                <w:rFonts w:ascii="Arial" w:hAnsi="Arial"/>
                                <w:color w:val="595959"/>
                                <w:spacing w:val="34"/>
                                <w:w w:val="115"/>
                                <w:sz w:val="12"/>
                              </w:rPr>
                              <w:t xml:space="preserve"> </w:t>
                            </w:r>
                            <w:r>
                              <w:rPr>
                                <w:rFonts w:ascii="Arial" w:hAnsi="Arial"/>
                                <w:color w:val="595959"/>
                                <w:w w:val="115"/>
                                <w:sz w:val="12"/>
                              </w:rPr>
                              <w:t>services</w:t>
                            </w:r>
                            <w:r>
                              <w:rPr>
                                <w:rFonts w:ascii="Arial" w:hAnsi="Arial"/>
                                <w:color w:val="595959"/>
                                <w:spacing w:val="12"/>
                                <w:w w:val="115"/>
                                <w:sz w:val="12"/>
                              </w:rPr>
                              <w:t xml:space="preserve"> </w:t>
                            </w:r>
                            <w:r>
                              <w:rPr>
                                <w:rFonts w:ascii="Arial" w:hAnsi="Arial"/>
                                <w:color w:val="494949"/>
                                <w:w w:val="115"/>
                                <w:sz w:val="12"/>
                              </w:rPr>
                              <w:t>on</w:t>
                            </w:r>
                            <w:r>
                              <w:rPr>
                                <w:rFonts w:ascii="Arial" w:hAnsi="Arial"/>
                                <w:color w:val="494949"/>
                                <w:spacing w:val="13"/>
                                <w:w w:val="115"/>
                                <w:sz w:val="12"/>
                              </w:rPr>
                              <w:t xml:space="preserve"> </w:t>
                            </w:r>
                            <w:r>
                              <w:rPr>
                                <w:rFonts w:ascii="Arial" w:hAnsi="Arial"/>
                                <w:color w:val="595959"/>
                                <w:w w:val="115"/>
                                <w:sz w:val="12"/>
                              </w:rPr>
                              <w:t>a</w:t>
                            </w:r>
                            <w:r>
                              <w:rPr>
                                <w:rFonts w:ascii="Arial" w:hAnsi="Arial"/>
                                <w:color w:val="383838"/>
                                <w:w w:val="115"/>
                                <w:sz w:val="12"/>
                              </w:rPr>
                              <w:t>n</w:t>
                            </w:r>
                            <w:r>
                              <w:rPr>
                                <w:rFonts w:ascii="Arial" w:hAnsi="Arial"/>
                                <w:color w:val="383838"/>
                                <w:spacing w:val="14"/>
                                <w:w w:val="115"/>
                                <w:sz w:val="12"/>
                              </w:rPr>
                              <w:t xml:space="preserve"> </w:t>
                            </w:r>
                            <w:r>
                              <w:rPr>
                                <w:rFonts w:ascii="Arial" w:hAnsi="Arial"/>
                                <w:color w:val="494949"/>
                                <w:w w:val="115"/>
                                <w:sz w:val="12"/>
                              </w:rPr>
                              <w:t>on-ca</w:t>
                            </w:r>
                            <w:r>
                              <w:rPr>
                                <w:rFonts w:ascii="Arial" w:hAnsi="Arial"/>
                                <w:color w:val="242324"/>
                                <w:w w:val="115"/>
                                <w:sz w:val="12"/>
                              </w:rPr>
                              <w:t>ll</w:t>
                            </w:r>
                            <w:r>
                              <w:rPr>
                                <w:rFonts w:ascii="Arial" w:hAnsi="Arial"/>
                                <w:color w:val="242324"/>
                                <w:spacing w:val="16"/>
                                <w:w w:val="115"/>
                                <w:sz w:val="12"/>
                              </w:rPr>
                              <w:t xml:space="preserve"> </w:t>
                            </w:r>
                            <w:r>
                              <w:rPr>
                                <w:rFonts w:ascii="Arial" w:hAnsi="Arial"/>
                                <w:color w:val="494949"/>
                                <w:w w:val="115"/>
                                <w:sz w:val="12"/>
                              </w:rPr>
                              <w:t>basis</w:t>
                            </w:r>
                            <w:r>
                              <w:rPr>
                                <w:rFonts w:ascii="Arial" w:hAnsi="Arial"/>
                                <w:color w:val="494949"/>
                                <w:spacing w:val="15"/>
                                <w:w w:val="115"/>
                                <w:sz w:val="12"/>
                              </w:rPr>
                              <w:t xml:space="preserve"> </w:t>
                            </w:r>
                            <w:r>
                              <w:rPr>
                                <w:rFonts w:ascii="Arial" w:hAnsi="Arial"/>
                                <w:color w:val="494949"/>
                                <w:w w:val="115"/>
                                <w:sz w:val="12"/>
                              </w:rPr>
                              <w:t>to</w:t>
                            </w:r>
                            <w:r>
                              <w:rPr>
                                <w:rFonts w:ascii="Arial" w:hAnsi="Arial"/>
                                <w:color w:val="494949"/>
                                <w:spacing w:val="29"/>
                                <w:w w:val="115"/>
                                <w:sz w:val="12"/>
                              </w:rPr>
                              <w:t xml:space="preserve"> </w:t>
                            </w:r>
                            <w:r>
                              <w:rPr>
                                <w:rFonts w:ascii="Arial" w:hAnsi="Arial"/>
                                <w:color w:val="595959"/>
                                <w:w w:val="115"/>
                                <w:sz w:val="12"/>
                              </w:rPr>
                              <w:t>s</w:t>
                            </w:r>
                            <w:r>
                              <w:rPr>
                                <w:rFonts w:ascii="Arial" w:hAnsi="Arial"/>
                                <w:color w:val="383838"/>
                                <w:w w:val="115"/>
                                <w:sz w:val="12"/>
                              </w:rPr>
                              <w:t>upp</w:t>
                            </w:r>
                            <w:r>
                              <w:rPr>
                                <w:rFonts w:ascii="Arial" w:hAnsi="Arial"/>
                                <w:color w:val="595959"/>
                                <w:w w:val="115"/>
                                <w:sz w:val="12"/>
                              </w:rPr>
                              <w:t>ort</w:t>
                            </w:r>
                            <w:r>
                              <w:rPr>
                                <w:rFonts w:ascii="Arial" w:hAnsi="Arial"/>
                                <w:color w:val="595959"/>
                                <w:spacing w:val="2"/>
                                <w:w w:val="115"/>
                                <w:sz w:val="12"/>
                              </w:rPr>
                              <w:t xml:space="preserve"> </w:t>
                            </w:r>
                            <w:r>
                              <w:rPr>
                                <w:rFonts w:ascii="Arial" w:hAnsi="Arial"/>
                                <w:color w:val="595959"/>
                                <w:w w:val="115"/>
                                <w:sz w:val="12"/>
                              </w:rPr>
                              <w:t>e</w:t>
                            </w:r>
                            <w:r>
                              <w:rPr>
                                <w:rFonts w:ascii="Arial" w:hAnsi="Arial"/>
                                <w:color w:val="383838"/>
                                <w:w w:val="115"/>
                                <w:sz w:val="12"/>
                              </w:rPr>
                              <w:t>m</w:t>
                            </w:r>
                            <w:r>
                              <w:rPr>
                                <w:rFonts w:ascii="Arial" w:hAnsi="Arial"/>
                                <w:color w:val="595959"/>
                                <w:w w:val="115"/>
                                <w:sz w:val="12"/>
                              </w:rPr>
                              <w:t>e</w:t>
                            </w:r>
                            <w:r>
                              <w:rPr>
                                <w:rFonts w:ascii="Arial" w:hAnsi="Arial"/>
                                <w:color w:val="383838"/>
                                <w:w w:val="115"/>
                                <w:sz w:val="12"/>
                              </w:rPr>
                              <w:t>rg</w:t>
                            </w:r>
                            <w:r>
                              <w:rPr>
                                <w:rFonts w:ascii="Arial" w:hAnsi="Arial"/>
                                <w:color w:val="595959"/>
                                <w:w w:val="115"/>
                                <w:sz w:val="12"/>
                              </w:rPr>
                              <w:t>ency,</w:t>
                            </w:r>
                            <w:r>
                              <w:rPr>
                                <w:rFonts w:ascii="Arial" w:hAnsi="Arial"/>
                                <w:color w:val="595959"/>
                                <w:spacing w:val="1"/>
                                <w:w w:val="115"/>
                                <w:sz w:val="12"/>
                              </w:rPr>
                              <w:t xml:space="preserve"> </w:t>
                            </w:r>
                            <w:r>
                              <w:rPr>
                                <w:rFonts w:ascii="Arial" w:hAnsi="Arial"/>
                                <w:color w:val="383838"/>
                                <w:w w:val="120"/>
                                <w:sz w:val="12"/>
                              </w:rPr>
                              <w:t>urg</w:t>
                            </w:r>
                            <w:r>
                              <w:rPr>
                                <w:rFonts w:ascii="Arial" w:hAnsi="Arial"/>
                                <w:color w:val="595959"/>
                                <w:w w:val="120"/>
                                <w:sz w:val="12"/>
                              </w:rPr>
                              <w:t>e</w:t>
                            </w:r>
                            <w:r>
                              <w:rPr>
                                <w:rFonts w:ascii="Arial" w:hAnsi="Arial"/>
                                <w:color w:val="383838"/>
                                <w:w w:val="120"/>
                                <w:sz w:val="12"/>
                              </w:rPr>
                              <w:t>nt</w:t>
                            </w:r>
                            <w:r>
                              <w:rPr>
                                <w:rFonts w:ascii="Arial" w:hAnsi="Arial"/>
                                <w:color w:val="595959"/>
                                <w:w w:val="120"/>
                                <w:sz w:val="12"/>
                              </w:rPr>
                              <w:t>,</w:t>
                            </w:r>
                            <w:r>
                              <w:rPr>
                                <w:rFonts w:ascii="Arial" w:hAnsi="Arial"/>
                                <w:color w:val="595959"/>
                                <w:spacing w:val="1"/>
                                <w:w w:val="120"/>
                                <w:sz w:val="12"/>
                              </w:rPr>
                              <w:t xml:space="preserve"> </w:t>
                            </w:r>
                            <w:r>
                              <w:rPr>
                                <w:rFonts w:ascii="Arial" w:hAnsi="Arial"/>
                                <w:color w:val="595959"/>
                                <w:w w:val="120"/>
                                <w:sz w:val="12"/>
                              </w:rPr>
                              <w:t>an</w:t>
                            </w:r>
                            <w:r>
                              <w:rPr>
                                <w:rFonts w:ascii="Arial" w:hAnsi="Arial"/>
                                <w:color w:val="383838"/>
                                <w:w w:val="120"/>
                                <w:sz w:val="12"/>
                              </w:rPr>
                              <w:t>d</w:t>
                            </w:r>
                            <w:r>
                              <w:rPr>
                                <w:rFonts w:ascii="Arial" w:hAnsi="Arial"/>
                                <w:color w:val="383838"/>
                                <w:spacing w:val="1"/>
                                <w:w w:val="120"/>
                                <w:sz w:val="12"/>
                              </w:rPr>
                              <w:t xml:space="preserve"> </w:t>
                            </w:r>
                            <w:r>
                              <w:rPr>
                                <w:rFonts w:ascii="Arial" w:hAnsi="Arial"/>
                                <w:color w:val="494949"/>
                                <w:w w:val="120"/>
                                <w:sz w:val="12"/>
                              </w:rPr>
                              <w:t>routine</w:t>
                            </w:r>
                            <w:r>
                              <w:rPr>
                                <w:rFonts w:ascii="Arial" w:hAnsi="Arial"/>
                                <w:color w:val="494949"/>
                                <w:spacing w:val="1"/>
                                <w:w w:val="120"/>
                                <w:sz w:val="12"/>
                              </w:rPr>
                              <w:t xml:space="preserve"> </w:t>
                            </w:r>
                            <w:r>
                              <w:rPr>
                                <w:rFonts w:ascii="Arial" w:hAnsi="Arial"/>
                                <w:color w:val="595959"/>
                                <w:w w:val="120"/>
                                <w:sz w:val="12"/>
                              </w:rPr>
                              <w:t>str</w:t>
                            </w:r>
                            <w:r>
                              <w:rPr>
                                <w:rFonts w:ascii="Arial" w:hAnsi="Arial"/>
                                <w:color w:val="383838"/>
                                <w:w w:val="120"/>
                                <w:sz w:val="12"/>
                              </w:rPr>
                              <w:t>u</w:t>
                            </w:r>
                            <w:r>
                              <w:rPr>
                                <w:rFonts w:ascii="Arial" w:hAnsi="Arial"/>
                                <w:color w:val="595959"/>
                                <w:w w:val="120"/>
                                <w:sz w:val="12"/>
                              </w:rPr>
                              <w:t>ctu</w:t>
                            </w:r>
                            <w:r>
                              <w:rPr>
                                <w:rFonts w:ascii="Arial" w:hAnsi="Arial"/>
                                <w:color w:val="383838"/>
                                <w:w w:val="120"/>
                                <w:sz w:val="12"/>
                              </w:rPr>
                              <w:t>r</w:t>
                            </w:r>
                            <w:r>
                              <w:rPr>
                                <w:rFonts w:ascii="Arial" w:hAnsi="Arial"/>
                                <w:color w:val="595959"/>
                                <w:w w:val="120"/>
                                <w:sz w:val="12"/>
                              </w:rPr>
                              <w:t>a</w:t>
                            </w:r>
                            <w:r>
                              <w:rPr>
                                <w:rFonts w:ascii="Arial" w:hAnsi="Arial"/>
                                <w:color w:val="242324"/>
                                <w:w w:val="120"/>
                                <w:sz w:val="12"/>
                              </w:rPr>
                              <w:t>l</w:t>
                            </w:r>
                            <w:r>
                              <w:rPr>
                                <w:rFonts w:ascii="Arial" w:hAnsi="Arial"/>
                                <w:color w:val="242324"/>
                                <w:spacing w:val="1"/>
                                <w:w w:val="120"/>
                                <w:sz w:val="12"/>
                              </w:rPr>
                              <w:t xml:space="preserve"> </w:t>
                            </w:r>
                            <w:r>
                              <w:rPr>
                                <w:rFonts w:ascii="Arial" w:hAnsi="Arial"/>
                                <w:color w:val="494949"/>
                                <w:w w:val="120"/>
                                <w:sz w:val="12"/>
                              </w:rPr>
                              <w:t>repair/reconstruct,on</w:t>
                            </w:r>
                            <w:r>
                              <w:rPr>
                                <w:rFonts w:ascii="Arial" w:hAnsi="Arial"/>
                                <w:color w:val="494949"/>
                                <w:spacing w:val="1"/>
                                <w:w w:val="120"/>
                                <w:sz w:val="12"/>
                              </w:rPr>
                              <w:t xml:space="preserve"> </w:t>
                            </w:r>
                            <w:r>
                              <w:rPr>
                                <w:rFonts w:ascii="Arial" w:hAnsi="Arial"/>
                                <w:color w:val="494949"/>
                                <w:w w:val="120"/>
                                <w:sz w:val="12"/>
                              </w:rPr>
                              <w:t>needs</w:t>
                            </w:r>
                            <w:r>
                              <w:rPr>
                                <w:rFonts w:ascii="Arial" w:hAnsi="Arial"/>
                                <w:color w:val="494949"/>
                                <w:spacing w:val="1"/>
                                <w:w w:val="120"/>
                                <w:sz w:val="12"/>
                              </w:rPr>
                              <w:t xml:space="preserve"> </w:t>
                            </w:r>
                            <w:r>
                              <w:rPr>
                                <w:rFonts w:ascii="Arial" w:hAnsi="Arial"/>
                                <w:color w:val="595959"/>
                                <w:w w:val="120"/>
                                <w:sz w:val="12"/>
                              </w:rPr>
                              <w:t xml:space="preserve">of </w:t>
                            </w:r>
                            <w:r>
                              <w:rPr>
                                <w:rFonts w:ascii="Arial" w:hAnsi="Arial"/>
                                <w:color w:val="595959"/>
                                <w:spacing w:val="1"/>
                                <w:w w:val="120"/>
                                <w:sz w:val="12"/>
                              </w:rPr>
                              <w:t xml:space="preserve"> </w:t>
                            </w:r>
                            <w:r>
                              <w:rPr>
                                <w:rFonts w:ascii="Arial" w:hAnsi="Arial"/>
                                <w:color w:val="383838"/>
                                <w:w w:val="120"/>
                                <w:sz w:val="12"/>
                              </w:rPr>
                              <w:t xml:space="preserve">th </w:t>
                            </w:r>
                            <w:r>
                              <w:rPr>
                                <w:rFonts w:ascii="Arial" w:hAnsi="Arial"/>
                                <w:color w:val="595959"/>
                                <w:w w:val="120"/>
                                <w:sz w:val="12"/>
                              </w:rPr>
                              <w:t>e</w:t>
                            </w:r>
                            <w:r>
                              <w:rPr>
                                <w:rFonts w:ascii="Arial" w:hAnsi="Arial"/>
                                <w:color w:val="595959"/>
                                <w:spacing w:val="-37"/>
                                <w:w w:val="120"/>
                                <w:sz w:val="12"/>
                              </w:rPr>
                              <w:t xml:space="preserve"> </w:t>
                            </w:r>
                            <w:r>
                              <w:rPr>
                                <w:rFonts w:ascii="Arial" w:hAnsi="Arial"/>
                                <w:color w:val="383838"/>
                                <w:w w:val="120"/>
                                <w:sz w:val="12"/>
                              </w:rPr>
                              <w:t>Authori</w:t>
                            </w:r>
                            <w:r>
                              <w:rPr>
                                <w:rFonts w:ascii="Arial" w:hAnsi="Arial"/>
                                <w:color w:val="595959"/>
                                <w:w w:val="120"/>
                                <w:sz w:val="12"/>
                              </w:rPr>
                              <w:t>t</w:t>
                            </w:r>
                            <w:r>
                              <w:rPr>
                                <w:rFonts w:ascii="Arial" w:hAnsi="Arial"/>
                                <w:color w:val="595959"/>
                                <w:spacing w:val="-22"/>
                                <w:w w:val="120"/>
                                <w:sz w:val="12"/>
                              </w:rPr>
                              <w:t xml:space="preserve"> </w:t>
                            </w:r>
                            <w:r>
                              <w:rPr>
                                <w:rFonts w:ascii="Arial" w:hAnsi="Arial"/>
                                <w:color w:val="595959"/>
                                <w:w w:val="120"/>
                                <w:sz w:val="12"/>
                              </w:rPr>
                              <w:t>y,</w:t>
                            </w:r>
                            <w:r>
                              <w:rPr>
                                <w:rFonts w:ascii="Arial" w:hAnsi="Arial"/>
                                <w:color w:val="595959"/>
                                <w:spacing w:val="8"/>
                                <w:w w:val="120"/>
                                <w:sz w:val="12"/>
                              </w:rPr>
                              <w:t xml:space="preserve"> </w:t>
                            </w:r>
                            <w:r>
                              <w:rPr>
                                <w:rFonts w:ascii="Arial" w:hAnsi="Arial"/>
                                <w:color w:val="595959"/>
                                <w:w w:val="120"/>
                                <w:sz w:val="12"/>
                              </w:rPr>
                              <w:t>includ</w:t>
                            </w:r>
                            <w:r>
                              <w:rPr>
                                <w:rFonts w:ascii="Arial" w:hAnsi="Arial"/>
                                <w:color w:val="383838"/>
                                <w:w w:val="120"/>
                                <w:sz w:val="12"/>
                              </w:rPr>
                              <w:t>ing</w:t>
                            </w:r>
                            <w:r>
                              <w:rPr>
                                <w:rFonts w:ascii="Arial" w:hAnsi="Arial"/>
                                <w:color w:val="383838"/>
                                <w:spacing w:val="19"/>
                                <w:w w:val="120"/>
                                <w:sz w:val="12"/>
                              </w:rPr>
                              <w:t xml:space="preserve"> </w:t>
                            </w:r>
                            <w:r>
                              <w:rPr>
                                <w:rFonts w:ascii="Arial" w:hAnsi="Arial"/>
                                <w:color w:val="383838"/>
                                <w:w w:val="120"/>
                                <w:sz w:val="12"/>
                              </w:rPr>
                              <w:t>but</w:t>
                            </w:r>
                            <w:r>
                              <w:rPr>
                                <w:rFonts w:ascii="Arial" w:hAnsi="Arial"/>
                                <w:color w:val="383838"/>
                                <w:spacing w:val="32"/>
                                <w:w w:val="120"/>
                                <w:sz w:val="12"/>
                              </w:rPr>
                              <w:t xml:space="preserve"> </w:t>
                            </w:r>
                            <w:r>
                              <w:rPr>
                                <w:rFonts w:ascii="Arial" w:hAnsi="Arial"/>
                                <w:color w:val="383838"/>
                                <w:w w:val="120"/>
                                <w:sz w:val="12"/>
                              </w:rPr>
                              <w:t>no</w:t>
                            </w:r>
                            <w:r>
                              <w:rPr>
                                <w:rFonts w:ascii="Arial" w:hAnsi="Arial"/>
                                <w:color w:val="595959"/>
                                <w:w w:val="120"/>
                                <w:sz w:val="12"/>
                              </w:rPr>
                              <w:t>t</w:t>
                            </w:r>
                            <w:r>
                              <w:rPr>
                                <w:rFonts w:ascii="Arial" w:hAnsi="Arial"/>
                                <w:color w:val="595959"/>
                                <w:spacing w:val="31"/>
                                <w:w w:val="120"/>
                                <w:sz w:val="12"/>
                              </w:rPr>
                              <w:t xml:space="preserve"> </w:t>
                            </w:r>
                            <w:r>
                              <w:rPr>
                                <w:rFonts w:ascii="Arial" w:hAnsi="Arial"/>
                                <w:color w:val="242324"/>
                                <w:w w:val="120"/>
                                <w:sz w:val="12"/>
                              </w:rPr>
                              <w:t>lim</w:t>
                            </w:r>
                            <w:r>
                              <w:rPr>
                                <w:rFonts w:ascii="Arial" w:hAnsi="Arial"/>
                                <w:color w:val="242324"/>
                                <w:spacing w:val="-24"/>
                                <w:w w:val="120"/>
                                <w:sz w:val="12"/>
                              </w:rPr>
                              <w:t xml:space="preserve"> </w:t>
                            </w:r>
                            <w:r>
                              <w:rPr>
                                <w:rFonts w:ascii="Arial" w:hAnsi="Arial"/>
                                <w:color w:val="595959"/>
                                <w:w w:val="120"/>
                                <w:sz w:val="12"/>
                              </w:rPr>
                              <w:t>ite</w:t>
                            </w:r>
                            <w:r>
                              <w:rPr>
                                <w:rFonts w:ascii="Arial" w:hAnsi="Arial"/>
                                <w:color w:val="595959"/>
                                <w:spacing w:val="-21"/>
                                <w:w w:val="120"/>
                                <w:sz w:val="12"/>
                              </w:rPr>
                              <w:t xml:space="preserve"> </w:t>
                            </w:r>
                            <w:r>
                              <w:rPr>
                                <w:rFonts w:ascii="Arial" w:hAnsi="Arial"/>
                                <w:color w:val="383838"/>
                                <w:w w:val="120"/>
                                <w:sz w:val="12"/>
                              </w:rPr>
                              <w:t>d</w:t>
                            </w:r>
                            <w:r>
                              <w:rPr>
                                <w:rFonts w:ascii="Arial" w:hAnsi="Arial"/>
                                <w:color w:val="383838"/>
                                <w:spacing w:val="15"/>
                                <w:w w:val="120"/>
                                <w:sz w:val="12"/>
                              </w:rPr>
                              <w:t xml:space="preserve"> </w:t>
                            </w:r>
                            <w:r>
                              <w:rPr>
                                <w:rFonts w:ascii="Arial" w:hAnsi="Arial"/>
                                <w:color w:val="595959"/>
                                <w:w w:val="120"/>
                                <w:sz w:val="12"/>
                              </w:rPr>
                              <w:t>to</w:t>
                            </w:r>
                            <w:r>
                              <w:rPr>
                                <w:rFonts w:ascii="Arial" w:hAnsi="Arial"/>
                                <w:color w:val="595959"/>
                                <w:spacing w:val="30"/>
                                <w:w w:val="120"/>
                                <w:sz w:val="12"/>
                              </w:rPr>
                              <w:t xml:space="preserve"> </w:t>
                            </w:r>
                            <w:r>
                              <w:rPr>
                                <w:rFonts w:ascii="Arial" w:hAnsi="Arial"/>
                                <w:color w:val="595959"/>
                                <w:w w:val="120"/>
                                <w:sz w:val="12"/>
                              </w:rPr>
                              <w:t>stee</w:t>
                            </w:r>
                            <w:r>
                              <w:rPr>
                                <w:rFonts w:ascii="Arial" w:hAnsi="Arial"/>
                                <w:color w:val="242324"/>
                                <w:w w:val="120"/>
                                <w:sz w:val="12"/>
                              </w:rPr>
                              <w:t>l</w:t>
                            </w:r>
                            <w:r>
                              <w:rPr>
                                <w:rFonts w:ascii="Arial" w:hAnsi="Arial"/>
                                <w:color w:val="242324"/>
                                <w:spacing w:val="17"/>
                                <w:w w:val="120"/>
                                <w:sz w:val="12"/>
                              </w:rPr>
                              <w:t xml:space="preserve"> </w:t>
                            </w:r>
                            <w:r>
                              <w:rPr>
                                <w:rFonts w:ascii="Arial" w:hAnsi="Arial"/>
                                <w:color w:val="595959"/>
                                <w:w w:val="120"/>
                                <w:sz w:val="12"/>
                              </w:rPr>
                              <w:t>and</w:t>
                            </w:r>
                            <w:r>
                              <w:rPr>
                                <w:rFonts w:ascii="Arial" w:hAnsi="Arial"/>
                                <w:color w:val="595959"/>
                                <w:spacing w:val="8"/>
                                <w:w w:val="120"/>
                                <w:sz w:val="12"/>
                              </w:rPr>
                              <w:t xml:space="preserve"> </w:t>
                            </w:r>
                            <w:r>
                              <w:rPr>
                                <w:rFonts w:ascii="Arial" w:hAnsi="Arial"/>
                                <w:color w:val="595959"/>
                                <w:w w:val="120"/>
                                <w:sz w:val="12"/>
                              </w:rPr>
                              <w:t>conc</w:t>
                            </w:r>
                            <w:r>
                              <w:rPr>
                                <w:rFonts w:ascii="Arial" w:hAnsi="Arial"/>
                                <w:color w:val="383838"/>
                                <w:w w:val="120"/>
                                <w:sz w:val="12"/>
                              </w:rPr>
                              <w:t>r</w:t>
                            </w:r>
                            <w:r>
                              <w:rPr>
                                <w:rFonts w:ascii="Arial" w:hAnsi="Arial"/>
                                <w:color w:val="595959"/>
                                <w:w w:val="120"/>
                                <w:sz w:val="12"/>
                              </w:rPr>
                              <w:t>ete</w:t>
                            </w:r>
                            <w:r>
                              <w:rPr>
                                <w:rFonts w:ascii="Arial" w:hAnsi="Arial"/>
                                <w:color w:val="595959"/>
                                <w:spacing w:val="29"/>
                                <w:w w:val="120"/>
                                <w:sz w:val="12"/>
                              </w:rPr>
                              <w:t xml:space="preserve"> </w:t>
                            </w:r>
                            <w:r>
                              <w:rPr>
                                <w:rFonts w:ascii="Arial" w:hAnsi="Arial"/>
                                <w:color w:val="383838"/>
                                <w:w w:val="120"/>
                                <w:sz w:val="12"/>
                              </w:rPr>
                              <w:t>r</w:t>
                            </w:r>
                            <w:r>
                              <w:rPr>
                                <w:rFonts w:ascii="Arial" w:hAnsi="Arial"/>
                                <w:color w:val="595959"/>
                                <w:w w:val="120"/>
                                <w:sz w:val="12"/>
                              </w:rPr>
                              <w:t>e</w:t>
                            </w:r>
                            <w:r>
                              <w:rPr>
                                <w:rFonts w:ascii="Arial" w:hAnsi="Arial"/>
                                <w:color w:val="383838"/>
                                <w:w w:val="120"/>
                                <w:sz w:val="12"/>
                              </w:rPr>
                              <w:t>p</w:t>
                            </w:r>
                            <w:r>
                              <w:rPr>
                                <w:rFonts w:ascii="Arial" w:hAnsi="Arial"/>
                                <w:color w:val="595959"/>
                                <w:w w:val="120"/>
                                <w:sz w:val="12"/>
                              </w:rPr>
                              <w:t>a</w:t>
                            </w:r>
                            <w:r>
                              <w:rPr>
                                <w:rFonts w:ascii="Arial" w:hAnsi="Arial"/>
                                <w:color w:val="383838"/>
                                <w:w w:val="120"/>
                                <w:sz w:val="12"/>
                              </w:rPr>
                              <w:t>i</w:t>
                            </w:r>
                            <w:r>
                              <w:rPr>
                                <w:rFonts w:ascii="Arial" w:hAnsi="Arial"/>
                                <w:color w:val="595959"/>
                                <w:w w:val="120"/>
                                <w:sz w:val="12"/>
                              </w:rPr>
                              <w:t>r</w:t>
                            </w:r>
                            <w:r>
                              <w:rPr>
                                <w:rFonts w:ascii="Arial" w:hAnsi="Arial"/>
                                <w:color w:val="595959"/>
                                <w:spacing w:val="26"/>
                                <w:w w:val="120"/>
                                <w:sz w:val="12"/>
                              </w:rPr>
                              <w:t xml:space="preserve"> </w:t>
                            </w:r>
                            <w:r>
                              <w:rPr>
                                <w:rFonts w:ascii="Arial" w:hAnsi="Arial"/>
                                <w:color w:val="595959"/>
                                <w:w w:val="120"/>
                                <w:sz w:val="12"/>
                              </w:rPr>
                              <w:t>an</w:t>
                            </w:r>
                            <w:r>
                              <w:rPr>
                                <w:rFonts w:ascii="Arial" w:hAnsi="Arial"/>
                                <w:color w:val="595959"/>
                                <w:spacing w:val="-23"/>
                                <w:w w:val="120"/>
                                <w:sz w:val="12"/>
                              </w:rPr>
                              <w:t xml:space="preserve"> </w:t>
                            </w:r>
                            <w:r>
                              <w:rPr>
                                <w:rFonts w:ascii="Arial" w:hAnsi="Arial"/>
                                <w:color w:val="383838"/>
                                <w:w w:val="120"/>
                                <w:sz w:val="12"/>
                              </w:rPr>
                              <w:t>d</w:t>
                            </w:r>
                            <w:r>
                              <w:rPr>
                                <w:rFonts w:ascii="Arial" w:hAnsi="Arial"/>
                                <w:color w:val="383838"/>
                                <w:spacing w:val="1"/>
                                <w:w w:val="120"/>
                                <w:sz w:val="12"/>
                              </w:rPr>
                              <w:t xml:space="preserve"> </w:t>
                            </w:r>
                            <w:r>
                              <w:rPr>
                                <w:rFonts w:ascii="Arial" w:hAnsi="Arial"/>
                                <w:color w:val="383838"/>
                                <w:w w:val="105"/>
                                <w:sz w:val="12"/>
                              </w:rPr>
                              <w:t>r</w:t>
                            </w:r>
                            <w:r>
                              <w:rPr>
                                <w:rFonts w:ascii="Arial" w:hAnsi="Arial"/>
                                <w:color w:val="595959"/>
                                <w:w w:val="105"/>
                                <w:sz w:val="12"/>
                              </w:rPr>
                              <w:t>e</w:t>
                            </w:r>
                            <w:r>
                              <w:rPr>
                                <w:rFonts w:ascii="Arial" w:hAnsi="Arial"/>
                                <w:color w:val="383838"/>
                                <w:w w:val="105"/>
                                <w:sz w:val="12"/>
                              </w:rPr>
                              <w:t xml:space="preserve">h </w:t>
                            </w:r>
                            <w:r>
                              <w:rPr>
                                <w:rFonts w:ascii="Arial" w:hAnsi="Arial"/>
                                <w:color w:val="595959"/>
                                <w:w w:val="105"/>
                                <w:sz w:val="12"/>
                              </w:rPr>
                              <w:t xml:space="preserve">ab </w:t>
                            </w:r>
                            <w:r>
                              <w:rPr>
                                <w:rFonts w:ascii="Arial" w:hAnsi="Arial"/>
                                <w:color w:val="383838"/>
                                <w:w w:val="105"/>
                                <w:sz w:val="12"/>
                              </w:rPr>
                              <w:t>il i</w:t>
                            </w:r>
                            <w:r>
                              <w:rPr>
                                <w:rFonts w:ascii="Arial" w:hAnsi="Arial"/>
                                <w:color w:val="595959"/>
                                <w:w w:val="105"/>
                                <w:sz w:val="12"/>
                              </w:rPr>
                              <w:t xml:space="preserve">tatio  </w:t>
                            </w:r>
                            <w:r>
                              <w:rPr>
                                <w:rFonts w:ascii="Arial" w:hAnsi="Arial"/>
                                <w:color w:val="383838"/>
                                <w:w w:val="105"/>
                                <w:sz w:val="12"/>
                              </w:rPr>
                              <w:t>n</w:t>
                            </w:r>
                            <w:r>
                              <w:rPr>
                                <w:rFonts w:ascii="Arial" w:hAnsi="Arial"/>
                                <w:color w:val="707070"/>
                                <w:w w:val="105"/>
                                <w:sz w:val="12"/>
                              </w:rPr>
                              <w:t xml:space="preserve">, </w:t>
                            </w:r>
                            <w:r>
                              <w:rPr>
                                <w:rFonts w:ascii="Arial" w:hAnsi="Arial"/>
                                <w:color w:val="595959"/>
                                <w:w w:val="105"/>
                                <w:sz w:val="12"/>
                              </w:rPr>
                              <w:t>a</w:t>
                            </w:r>
                            <w:r>
                              <w:rPr>
                                <w:rFonts w:ascii="Arial" w:hAnsi="Arial"/>
                                <w:color w:val="383838"/>
                                <w:w w:val="105"/>
                                <w:sz w:val="12"/>
                              </w:rPr>
                              <w:t xml:space="preserve">nd  </w:t>
                            </w:r>
                            <w:r>
                              <w:rPr>
                                <w:rFonts w:ascii="Arial" w:hAnsi="Arial"/>
                                <w:color w:val="595959"/>
                                <w:w w:val="105"/>
                                <w:sz w:val="12"/>
                              </w:rPr>
                              <w:t xml:space="preserve">te </w:t>
                            </w:r>
                            <w:r>
                              <w:rPr>
                                <w:rFonts w:ascii="Arial" w:hAnsi="Arial"/>
                                <w:color w:val="383838"/>
                                <w:w w:val="105"/>
                                <w:sz w:val="12"/>
                              </w:rPr>
                              <w:t>m p</w:t>
                            </w:r>
                            <w:r>
                              <w:rPr>
                                <w:rFonts w:ascii="Arial" w:hAnsi="Arial"/>
                                <w:color w:val="595959"/>
                                <w:w w:val="105"/>
                                <w:sz w:val="12"/>
                              </w:rPr>
                              <w:t>o</w:t>
                            </w:r>
                            <w:r>
                              <w:rPr>
                                <w:rFonts w:ascii="Arial" w:hAnsi="Arial"/>
                                <w:color w:val="383838"/>
                                <w:w w:val="105"/>
                                <w:sz w:val="12"/>
                              </w:rPr>
                              <w:t xml:space="preserve">rar y  </w:t>
                            </w:r>
                            <w:r>
                              <w:rPr>
                                <w:rFonts w:ascii="Arial" w:hAnsi="Arial"/>
                                <w:color w:val="595959"/>
                                <w:w w:val="105"/>
                                <w:sz w:val="12"/>
                              </w:rPr>
                              <w:t>s</w:t>
                            </w:r>
                            <w:r>
                              <w:rPr>
                                <w:rFonts w:ascii="Arial" w:hAnsi="Arial"/>
                                <w:color w:val="383838"/>
                                <w:w w:val="105"/>
                                <w:sz w:val="12"/>
                              </w:rPr>
                              <w:t xml:space="preserve">uppo </w:t>
                            </w:r>
                            <w:r>
                              <w:rPr>
                                <w:rFonts w:ascii="Arial" w:hAnsi="Arial"/>
                                <w:color w:val="595959"/>
                                <w:w w:val="105"/>
                                <w:sz w:val="12"/>
                              </w:rPr>
                              <w:t xml:space="preserve">rt   sy ste </w:t>
                            </w:r>
                            <w:r>
                              <w:rPr>
                                <w:rFonts w:ascii="Arial" w:hAnsi="Arial"/>
                                <w:color w:val="383838"/>
                                <w:w w:val="105"/>
                                <w:sz w:val="12"/>
                              </w:rPr>
                              <w:t xml:space="preserve">m </w:t>
                            </w:r>
                            <w:r>
                              <w:rPr>
                                <w:rFonts w:ascii="Arial" w:hAnsi="Arial"/>
                                <w:color w:val="595959"/>
                                <w:w w:val="105"/>
                                <w:sz w:val="12"/>
                              </w:rPr>
                              <w:t xml:space="preserve">s  </w:t>
                            </w:r>
                            <w:r>
                              <w:rPr>
                                <w:rFonts w:ascii="Arial" w:hAnsi="Arial"/>
                                <w:color w:val="494949"/>
                                <w:w w:val="105"/>
                                <w:sz w:val="12"/>
                              </w:rPr>
                              <w:t xml:space="preserve">for   </w:t>
                            </w:r>
                            <w:r>
                              <w:rPr>
                                <w:rFonts w:ascii="Arial" w:hAnsi="Arial"/>
                                <w:color w:val="383838"/>
                                <w:w w:val="105"/>
                                <w:sz w:val="12"/>
                              </w:rPr>
                              <w:t xml:space="preserve">br </w:t>
                            </w:r>
                            <w:r>
                              <w:rPr>
                                <w:rFonts w:ascii="Arial" w:hAnsi="Arial"/>
                                <w:color w:val="595959"/>
                                <w:w w:val="105"/>
                                <w:sz w:val="12"/>
                              </w:rPr>
                              <w:t xml:space="preserve">idges,   tu </w:t>
                            </w:r>
                            <w:r>
                              <w:rPr>
                                <w:rFonts w:ascii="Arial" w:hAnsi="Arial"/>
                                <w:color w:val="383838"/>
                                <w:w w:val="105"/>
                                <w:sz w:val="12"/>
                              </w:rPr>
                              <w:t xml:space="preserve">nn </w:t>
                            </w:r>
                            <w:r>
                              <w:rPr>
                                <w:rFonts w:ascii="Arial" w:hAnsi="Arial"/>
                                <w:color w:val="595959"/>
                                <w:w w:val="105"/>
                                <w:sz w:val="12"/>
                              </w:rPr>
                              <w:t>e</w:t>
                            </w:r>
                            <w:r>
                              <w:rPr>
                                <w:rFonts w:ascii="Arial" w:hAnsi="Arial"/>
                                <w:color w:val="383838"/>
                                <w:w w:val="105"/>
                                <w:sz w:val="12"/>
                              </w:rPr>
                              <w:t>l</w:t>
                            </w:r>
                            <w:r>
                              <w:rPr>
                                <w:rFonts w:ascii="Arial" w:hAnsi="Arial"/>
                                <w:color w:val="595959"/>
                                <w:w w:val="105"/>
                                <w:sz w:val="12"/>
                              </w:rPr>
                              <w:t>s,</w:t>
                            </w:r>
                            <w:r>
                              <w:rPr>
                                <w:rFonts w:ascii="Arial" w:hAnsi="Arial"/>
                                <w:color w:val="595959"/>
                                <w:spacing w:val="1"/>
                                <w:w w:val="105"/>
                                <w:sz w:val="12"/>
                              </w:rPr>
                              <w:t xml:space="preserve"> </w:t>
                            </w:r>
                            <w:r>
                              <w:rPr>
                                <w:rFonts w:ascii="Arial" w:hAnsi="Arial"/>
                                <w:color w:val="383838"/>
                                <w:w w:val="110"/>
                                <w:sz w:val="12"/>
                              </w:rPr>
                              <w:t xml:space="preserve">r </w:t>
                            </w:r>
                            <w:r>
                              <w:rPr>
                                <w:rFonts w:ascii="Arial" w:hAnsi="Arial"/>
                                <w:color w:val="595959"/>
                                <w:w w:val="110"/>
                                <w:sz w:val="12"/>
                              </w:rPr>
                              <w:t xml:space="preserve">eta </w:t>
                            </w:r>
                            <w:r>
                              <w:rPr>
                                <w:rFonts w:ascii="Arial" w:hAnsi="Arial"/>
                                <w:color w:val="383838"/>
                                <w:w w:val="110"/>
                                <w:sz w:val="12"/>
                              </w:rPr>
                              <w:t xml:space="preserve">ining   w all </w:t>
                            </w:r>
                            <w:r>
                              <w:rPr>
                                <w:rFonts w:ascii="Arial" w:hAnsi="Arial"/>
                                <w:color w:val="595959"/>
                                <w:w w:val="110"/>
                                <w:sz w:val="12"/>
                              </w:rPr>
                              <w:t xml:space="preserve">s, sta </w:t>
                            </w:r>
                            <w:r>
                              <w:rPr>
                                <w:rFonts w:ascii="Arial" w:hAnsi="Arial"/>
                                <w:color w:val="383838"/>
                                <w:w w:val="110"/>
                                <w:sz w:val="12"/>
                              </w:rPr>
                              <w:t xml:space="preserve">ir </w:t>
                            </w:r>
                            <w:r>
                              <w:rPr>
                                <w:rFonts w:ascii="Arial" w:hAnsi="Arial"/>
                                <w:color w:val="595959"/>
                                <w:w w:val="110"/>
                                <w:sz w:val="12"/>
                              </w:rPr>
                              <w:t>s, and  other str</w:t>
                            </w:r>
                            <w:r>
                              <w:rPr>
                                <w:rFonts w:ascii="Arial" w:hAnsi="Arial"/>
                                <w:color w:val="383838"/>
                                <w:w w:val="110"/>
                                <w:sz w:val="12"/>
                              </w:rPr>
                              <w:t>u</w:t>
                            </w:r>
                            <w:r>
                              <w:rPr>
                                <w:rFonts w:ascii="Arial" w:hAnsi="Arial"/>
                                <w:color w:val="595959"/>
                                <w:w w:val="110"/>
                                <w:sz w:val="12"/>
                              </w:rPr>
                              <w:t>ctu</w:t>
                            </w:r>
                            <w:r>
                              <w:rPr>
                                <w:rFonts w:ascii="Arial" w:hAnsi="Arial"/>
                                <w:color w:val="383838"/>
                                <w:w w:val="110"/>
                                <w:sz w:val="12"/>
                              </w:rPr>
                              <w:t>r</w:t>
                            </w:r>
                            <w:r>
                              <w:rPr>
                                <w:rFonts w:ascii="Arial" w:hAnsi="Arial"/>
                                <w:color w:val="595959"/>
                                <w:w w:val="110"/>
                                <w:sz w:val="12"/>
                              </w:rPr>
                              <w:t xml:space="preserve">es. </w:t>
                            </w:r>
                            <w:r>
                              <w:rPr>
                                <w:rFonts w:ascii="Arial" w:hAnsi="Arial"/>
                                <w:color w:val="383838"/>
                                <w:w w:val="110"/>
                                <w:sz w:val="12"/>
                              </w:rPr>
                              <w:t xml:space="preserve">Th </w:t>
                            </w:r>
                            <w:r>
                              <w:rPr>
                                <w:rFonts w:ascii="Arial" w:hAnsi="Arial"/>
                                <w:color w:val="595959"/>
                                <w:w w:val="110"/>
                                <w:sz w:val="12"/>
                              </w:rPr>
                              <w:t xml:space="preserve">e </w:t>
                            </w:r>
                            <w:r>
                              <w:rPr>
                                <w:rFonts w:ascii="Arial" w:hAnsi="Arial"/>
                                <w:color w:val="383838"/>
                                <w:w w:val="110"/>
                                <w:sz w:val="12"/>
                              </w:rPr>
                              <w:t xml:space="preserve">W </w:t>
                            </w:r>
                            <w:r>
                              <w:rPr>
                                <w:rFonts w:ascii="Arial" w:hAnsi="Arial"/>
                                <w:color w:val="595959"/>
                                <w:w w:val="110"/>
                                <w:sz w:val="12"/>
                              </w:rPr>
                              <w:t xml:space="preserve">ork  </w:t>
                            </w:r>
                            <w:r>
                              <w:rPr>
                                <w:rFonts w:ascii="Arial" w:hAnsi="Arial"/>
                                <w:color w:val="383838"/>
                                <w:w w:val="110"/>
                                <w:sz w:val="12"/>
                              </w:rPr>
                              <w:t>p</w:t>
                            </w:r>
                            <w:r>
                              <w:rPr>
                                <w:rFonts w:ascii="Arial" w:hAnsi="Arial"/>
                                <w:color w:val="595959"/>
                                <w:w w:val="110"/>
                                <w:sz w:val="12"/>
                              </w:rPr>
                              <w:t xml:space="preserve">erfo rm ed </w:t>
                            </w:r>
                            <w:r>
                              <w:rPr>
                                <w:rFonts w:ascii="Arial" w:hAnsi="Arial"/>
                                <w:color w:val="494949"/>
                                <w:w w:val="110"/>
                                <w:sz w:val="12"/>
                              </w:rPr>
                              <w:t>un­</w:t>
                            </w:r>
                            <w:r>
                              <w:rPr>
                                <w:rFonts w:ascii="Arial" w:hAnsi="Arial"/>
                                <w:color w:val="494949"/>
                                <w:spacing w:val="1"/>
                                <w:w w:val="110"/>
                                <w:sz w:val="12"/>
                              </w:rPr>
                              <w:t xml:space="preserve"> </w:t>
                            </w:r>
                            <w:r>
                              <w:rPr>
                                <w:rFonts w:ascii="Arial" w:hAnsi="Arial"/>
                                <w:color w:val="383838"/>
                                <w:w w:val="120"/>
                                <w:sz w:val="12"/>
                              </w:rPr>
                              <w:t>d</w:t>
                            </w:r>
                            <w:r>
                              <w:rPr>
                                <w:rFonts w:ascii="Arial" w:hAnsi="Arial"/>
                                <w:color w:val="383838"/>
                                <w:spacing w:val="-23"/>
                                <w:w w:val="120"/>
                                <w:sz w:val="12"/>
                              </w:rPr>
                              <w:t xml:space="preserve"> </w:t>
                            </w:r>
                            <w:r>
                              <w:rPr>
                                <w:rFonts w:ascii="Arial" w:hAnsi="Arial"/>
                                <w:color w:val="595959"/>
                                <w:w w:val="120"/>
                                <w:sz w:val="12"/>
                              </w:rPr>
                              <w:t>e</w:t>
                            </w:r>
                            <w:r>
                              <w:rPr>
                                <w:rFonts w:ascii="Arial" w:hAnsi="Arial"/>
                                <w:color w:val="383838"/>
                                <w:w w:val="120"/>
                                <w:sz w:val="12"/>
                              </w:rPr>
                              <w:t>r</w:t>
                            </w:r>
                            <w:r>
                              <w:rPr>
                                <w:rFonts w:ascii="Arial" w:hAnsi="Arial"/>
                                <w:color w:val="383838"/>
                                <w:spacing w:val="32"/>
                                <w:w w:val="120"/>
                                <w:sz w:val="12"/>
                              </w:rPr>
                              <w:t xml:space="preserve"> </w:t>
                            </w:r>
                            <w:r>
                              <w:rPr>
                                <w:rFonts w:ascii="Arial" w:hAnsi="Arial"/>
                                <w:color w:val="494949"/>
                                <w:w w:val="120"/>
                                <w:sz w:val="12"/>
                              </w:rPr>
                              <w:t>th</w:t>
                            </w:r>
                            <w:r>
                              <w:rPr>
                                <w:rFonts w:ascii="Arial" w:hAnsi="Arial"/>
                                <w:color w:val="494949"/>
                                <w:spacing w:val="-4"/>
                                <w:w w:val="120"/>
                                <w:sz w:val="12"/>
                              </w:rPr>
                              <w:t xml:space="preserve"> </w:t>
                            </w:r>
                            <w:r>
                              <w:rPr>
                                <w:rFonts w:ascii="Arial" w:hAnsi="Arial"/>
                                <w:color w:val="242324"/>
                                <w:w w:val="120"/>
                                <w:sz w:val="12"/>
                              </w:rPr>
                              <w:t>i</w:t>
                            </w:r>
                            <w:r>
                              <w:rPr>
                                <w:rFonts w:ascii="Arial" w:hAnsi="Arial"/>
                                <w:color w:val="595959"/>
                                <w:w w:val="120"/>
                                <w:sz w:val="12"/>
                              </w:rPr>
                              <w:t>s</w:t>
                            </w:r>
                            <w:r>
                              <w:rPr>
                                <w:rFonts w:ascii="Arial" w:hAnsi="Arial"/>
                                <w:color w:val="595959"/>
                                <w:spacing w:val="20"/>
                                <w:w w:val="120"/>
                                <w:sz w:val="12"/>
                              </w:rPr>
                              <w:t xml:space="preserve"> </w:t>
                            </w:r>
                            <w:r>
                              <w:rPr>
                                <w:rFonts w:ascii="Arial" w:hAnsi="Arial"/>
                                <w:color w:val="494949"/>
                                <w:w w:val="120"/>
                                <w:sz w:val="12"/>
                              </w:rPr>
                              <w:t>Contract</w:t>
                            </w:r>
                            <w:r>
                              <w:rPr>
                                <w:rFonts w:ascii="Arial" w:hAnsi="Arial"/>
                                <w:color w:val="494949"/>
                                <w:spacing w:val="24"/>
                                <w:w w:val="120"/>
                                <w:sz w:val="12"/>
                              </w:rPr>
                              <w:t xml:space="preserve"> </w:t>
                            </w:r>
                            <w:r>
                              <w:rPr>
                                <w:rFonts w:ascii="Arial" w:hAnsi="Arial"/>
                                <w:color w:val="494949"/>
                                <w:w w:val="120"/>
                                <w:sz w:val="12"/>
                              </w:rPr>
                              <w:t>will</w:t>
                            </w:r>
                            <w:r>
                              <w:rPr>
                                <w:rFonts w:ascii="Arial" w:hAnsi="Arial"/>
                                <w:color w:val="494949"/>
                                <w:spacing w:val="12"/>
                                <w:w w:val="120"/>
                                <w:sz w:val="12"/>
                              </w:rPr>
                              <w:t xml:space="preserve"> </w:t>
                            </w:r>
                            <w:r>
                              <w:rPr>
                                <w:rFonts w:ascii="Arial" w:hAnsi="Arial"/>
                                <w:color w:val="494949"/>
                                <w:w w:val="120"/>
                                <w:sz w:val="12"/>
                              </w:rPr>
                              <w:t>fall</w:t>
                            </w:r>
                            <w:r>
                              <w:rPr>
                                <w:rFonts w:ascii="Arial" w:hAnsi="Arial"/>
                                <w:color w:val="494949"/>
                                <w:spacing w:val="10"/>
                                <w:w w:val="120"/>
                                <w:sz w:val="12"/>
                              </w:rPr>
                              <w:t xml:space="preserve"> </w:t>
                            </w:r>
                            <w:r>
                              <w:rPr>
                                <w:rFonts w:ascii="Arial" w:hAnsi="Arial"/>
                                <w:color w:val="494949"/>
                                <w:w w:val="120"/>
                                <w:sz w:val="12"/>
                              </w:rPr>
                              <w:t>under</w:t>
                            </w:r>
                            <w:r>
                              <w:rPr>
                                <w:rFonts w:ascii="Arial" w:hAnsi="Arial"/>
                                <w:color w:val="494949"/>
                                <w:spacing w:val="22"/>
                                <w:w w:val="120"/>
                                <w:sz w:val="12"/>
                              </w:rPr>
                              <w:t xml:space="preserve"> </w:t>
                            </w:r>
                            <w:r>
                              <w:rPr>
                                <w:rFonts w:ascii="Arial" w:hAnsi="Arial"/>
                                <w:color w:val="494949"/>
                                <w:w w:val="120"/>
                                <w:sz w:val="12"/>
                              </w:rPr>
                              <w:t>three</w:t>
                            </w:r>
                            <w:r>
                              <w:rPr>
                                <w:rFonts w:ascii="Arial" w:hAnsi="Arial"/>
                                <w:color w:val="494949"/>
                                <w:spacing w:val="19"/>
                                <w:w w:val="120"/>
                                <w:sz w:val="12"/>
                              </w:rPr>
                              <w:t xml:space="preserve"> </w:t>
                            </w:r>
                            <w:r>
                              <w:rPr>
                                <w:rFonts w:ascii="Arial" w:hAnsi="Arial"/>
                                <w:color w:val="595959"/>
                                <w:w w:val="120"/>
                                <w:sz w:val="12"/>
                              </w:rPr>
                              <w:t>types</w:t>
                            </w:r>
                            <w:r>
                              <w:rPr>
                                <w:rFonts w:ascii="Arial" w:hAnsi="Arial"/>
                                <w:color w:val="595959"/>
                                <w:spacing w:val="20"/>
                                <w:w w:val="120"/>
                                <w:sz w:val="12"/>
                              </w:rPr>
                              <w:t xml:space="preserve"> </w:t>
                            </w:r>
                            <w:r>
                              <w:rPr>
                                <w:rFonts w:ascii="Arial" w:hAnsi="Arial"/>
                                <w:color w:val="494949"/>
                                <w:w w:val="120"/>
                                <w:sz w:val="12"/>
                              </w:rPr>
                              <w:t>of</w:t>
                            </w:r>
                            <w:r>
                              <w:rPr>
                                <w:rFonts w:ascii="Arial" w:hAnsi="Arial"/>
                                <w:color w:val="494949"/>
                                <w:spacing w:val="20"/>
                                <w:w w:val="120"/>
                                <w:sz w:val="12"/>
                              </w:rPr>
                              <w:t xml:space="preserve"> </w:t>
                            </w:r>
                            <w:r>
                              <w:rPr>
                                <w:rFonts w:ascii="Arial" w:hAnsi="Arial"/>
                                <w:color w:val="595959"/>
                                <w:w w:val="120"/>
                                <w:sz w:val="12"/>
                              </w:rPr>
                              <w:t>catego</w:t>
                            </w:r>
                            <w:r>
                              <w:rPr>
                                <w:rFonts w:ascii="Arial" w:hAnsi="Arial"/>
                                <w:color w:val="383838"/>
                                <w:w w:val="120"/>
                                <w:sz w:val="12"/>
                              </w:rPr>
                              <w:t>ri</w:t>
                            </w:r>
                            <w:r>
                              <w:rPr>
                                <w:rFonts w:ascii="Arial" w:hAnsi="Arial"/>
                                <w:color w:val="595959"/>
                                <w:w w:val="120"/>
                                <w:sz w:val="12"/>
                              </w:rPr>
                              <w:t>es</w:t>
                            </w:r>
                            <w:r>
                              <w:rPr>
                                <w:rFonts w:ascii="Arial" w:hAnsi="Arial"/>
                                <w:color w:val="595959"/>
                                <w:spacing w:val="3"/>
                                <w:w w:val="120"/>
                                <w:sz w:val="12"/>
                              </w:rPr>
                              <w:t xml:space="preserve"> </w:t>
                            </w:r>
                            <w:r>
                              <w:rPr>
                                <w:rFonts w:ascii="Arial" w:hAnsi="Arial"/>
                                <w:color w:val="494949"/>
                                <w:w w:val="120"/>
                                <w:sz w:val="12"/>
                              </w:rPr>
                              <w:t>re</w:t>
                            </w:r>
                            <w:r>
                              <w:rPr>
                                <w:rFonts w:ascii="Arial" w:hAnsi="Arial"/>
                                <w:color w:val="242324"/>
                                <w:w w:val="120"/>
                                <w:sz w:val="12"/>
                              </w:rPr>
                              <w:t>l</w:t>
                            </w:r>
                            <w:r>
                              <w:rPr>
                                <w:rFonts w:ascii="Arial" w:hAnsi="Arial"/>
                                <w:color w:val="595959"/>
                                <w:w w:val="120"/>
                                <w:sz w:val="12"/>
                              </w:rPr>
                              <w:t>ate</w:t>
                            </w:r>
                            <w:r>
                              <w:rPr>
                                <w:rFonts w:ascii="Arial" w:hAnsi="Arial"/>
                                <w:color w:val="595959"/>
                                <w:spacing w:val="-5"/>
                                <w:w w:val="120"/>
                                <w:sz w:val="12"/>
                              </w:rPr>
                              <w:t xml:space="preserve"> </w:t>
                            </w:r>
                            <w:r>
                              <w:rPr>
                                <w:rFonts w:ascii="Arial" w:hAnsi="Arial"/>
                                <w:color w:val="383838"/>
                                <w:w w:val="120"/>
                                <w:sz w:val="12"/>
                              </w:rPr>
                              <w:t>d</w:t>
                            </w:r>
                            <w:r>
                              <w:rPr>
                                <w:rFonts w:ascii="Arial" w:hAnsi="Arial"/>
                                <w:color w:val="383838"/>
                                <w:spacing w:val="31"/>
                                <w:w w:val="120"/>
                                <w:sz w:val="12"/>
                              </w:rPr>
                              <w:t xml:space="preserve"> </w:t>
                            </w:r>
                            <w:r>
                              <w:rPr>
                                <w:rFonts w:ascii="Arial" w:hAnsi="Arial"/>
                                <w:color w:val="595959"/>
                                <w:w w:val="120"/>
                                <w:sz w:val="12"/>
                              </w:rPr>
                              <w:t>to</w:t>
                            </w:r>
                            <w:r>
                              <w:rPr>
                                <w:rFonts w:ascii="Arial" w:hAnsi="Arial"/>
                                <w:color w:val="595959"/>
                                <w:spacing w:val="1"/>
                                <w:w w:val="120"/>
                                <w:sz w:val="12"/>
                              </w:rPr>
                              <w:t xml:space="preserve"> </w:t>
                            </w:r>
                            <w:r>
                              <w:rPr>
                                <w:rFonts w:ascii="Arial" w:hAnsi="Arial"/>
                                <w:color w:val="595959"/>
                                <w:w w:val="120"/>
                                <w:sz w:val="12"/>
                              </w:rPr>
                              <w:t>the</w:t>
                            </w:r>
                            <w:r>
                              <w:rPr>
                                <w:rFonts w:ascii="Arial" w:hAnsi="Arial"/>
                                <w:color w:val="595959"/>
                                <w:spacing w:val="3"/>
                                <w:w w:val="120"/>
                                <w:sz w:val="12"/>
                              </w:rPr>
                              <w:t xml:space="preserve"> </w:t>
                            </w:r>
                            <w:r>
                              <w:rPr>
                                <w:rFonts w:ascii="Arial" w:hAnsi="Arial"/>
                                <w:color w:val="494949"/>
                                <w:w w:val="120"/>
                                <w:sz w:val="12"/>
                              </w:rPr>
                              <w:t>urgency</w:t>
                            </w:r>
                            <w:r>
                              <w:rPr>
                                <w:rFonts w:ascii="Arial" w:hAnsi="Arial"/>
                                <w:color w:val="494949"/>
                                <w:spacing w:val="13"/>
                                <w:w w:val="120"/>
                                <w:sz w:val="12"/>
                              </w:rPr>
                              <w:t xml:space="preserve"> </w:t>
                            </w:r>
                            <w:r>
                              <w:rPr>
                                <w:rFonts w:ascii="Arial" w:hAnsi="Arial"/>
                                <w:color w:val="494949"/>
                                <w:w w:val="120"/>
                                <w:sz w:val="12"/>
                              </w:rPr>
                              <w:t>with</w:t>
                            </w:r>
                            <w:r>
                              <w:rPr>
                                <w:rFonts w:ascii="Arial" w:hAnsi="Arial"/>
                                <w:color w:val="494949"/>
                                <w:spacing w:val="4"/>
                                <w:w w:val="120"/>
                                <w:sz w:val="12"/>
                              </w:rPr>
                              <w:t xml:space="preserve"> </w:t>
                            </w:r>
                            <w:r>
                              <w:rPr>
                                <w:rFonts w:ascii="Arial" w:hAnsi="Arial"/>
                                <w:color w:val="383838"/>
                                <w:w w:val="120"/>
                                <w:sz w:val="12"/>
                              </w:rPr>
                              <w:t>w</w:t>
                            </w:r>
                            <w:r>
                              <w:rPr>
                                <w:rFonts w:ascii="Arial" w:hAnsi="Arial"/>
                                <w:color w:val="595959"/>
                                <w:w w:val="120"/>
                                <w:sz w:val="12"/>
                              </w:rPr>
                              <w:t>hic</w:t>
                            </w:r>
                            <w:r>
                              <w:rPr>
                                <w:rFonts w:ascii="Arial" w:hAnsi="Arial"/>
                                <w:color w:val="242324"/>
                                <w:w w:val="120"/>
                                <w:sz w:val="12"/>
                              </w:rPr>
                              <w:t>h</w:t>
                            </w:r>
                            <w:r>
                              <w:rPr>
                                <w:rFonts w:ascii="Arial" w:hAnsi="Arial"/>
                                <w:color w:val="242324"/>
                                <w:spacing w:val="-6"/>
                                <w:w w:val="120"/>
                                <w:sz w:val="12"/>
                              </w:rPr>
                              <w:t xml:space="preserve"> </w:t>
                            </w:r>
                            <w:r>
                              <w:rPr>
                                <w:rFonts w:ascii="Arial" w:hAnsi="Arial"/>
                                <w:color w:val="494949"/>
                                <w:w w:val="120"/>
                                <w:sz w:val="12"/>
                              </w:rPr>
                              <w:t>the</w:t>
                            </w:r>
                            <w:r>
                              <w:rPr>
                                <w:rFonts w:ascii="Arial" w:hAnsi="Arial"/>
                                <w:color w:val="494949"/>
                                <w:spacing w:val="-14"/>
                                <w:w w:val="120"/>
                                <w:sz w:val="12"/>
                              </w:rPr>
                              <w:t xml:space="preserve"> </w:t>
                            </w:r>
                            <w:r>
                              <w:rPr>
                                <w:rFonts w:ascii="Arial" w:hAnsi="Arial"/>
                                <w:color w:val="383838"/>
                                <w:w w:val="120"/>
                                <w:sz w:val="12"/>
                              </w:rPr>
                              <w:t>Work</w:t>
                            </w:r>
                            <w:r>
                              <w:rPr>
                                <w:rFonts w:ascii="Arial" w:hAnsi="Arial"/>
                                <w:color w:val="383838"/>
                                <w:spacing w:val="15"/>
                                <w:w w:val="120"/>
                                <w:sz w:val="12"/>
                              </w:rPr>
                              <w:t xml:space="preserve"> </w:t>
                            </w:r>
                            <w:r>
                              <w:rPr>
                                <w:rFonts w:ascii="Arial" w:hAnsi="Arial"/>
                                <w:color w:val="383838"/>
                                <w:w w:val="120"/>
                                <w:sz w:val="12"/>
                              </w:rPr>
                              <w:t>m</w:t>
                            </w:r>
                            <w:r>
                              <w:rPr>
                                <w:rFonts w:ascii="Arial" w:hAnsi="Arial"/>
                                <w:color w:val="595959"/>
                                <w:w w:val="120"/>
                                <w:sz w:val="12"/>
                              </w:rPr>
                              <w:t>ust</w:t>
                            </w:r>
                            <w:r>
                              <w:rPr>
                                <w:rFonts w:ascii="Arial" w:hAnsi="Arial"/>
                                <w:color w:val="595959"/>
                                <w:spacing w:val="8"/>
                                <w:w w:val="120"/>
                                <w:sz w:val="12"/>
                              </w:rPr>
                              <w:t xml:space="preserve"> </w:t>
                            </w:r>
                            <w:r>
                              <w:rPr>
                                <w:rFonts w:ascii="Arial" w:hAnsi="Arial"/>
                                <w:color w:val="494949"/>
                                <w:w w:val="120"/>
                                <w:sz w:val="12"/>
                              </w:rPr>
                              <w:t>be</w:t>
                            </w:r>
                            <w:r>
                              <w:rPr>
                                <w:rFonts w:ascii="Arial" w:hAnsi="Arial"/>
                                <w:color w:val="494949"/>
                                <w:spacing w:val="-1"/>
                                <w:w w:val="120"/>
                                <w:sz w:val="12"/>
                              </w:rPr>
                              <w:t xml:space="preserve"> </w:t>
                            </w:r>
                            <w:r>
                              <w:rPr>
                                <w:rFonts w:ascii="Arial" w:hAnsi="Arial"/>
                                <w:color w:val="383838"/>
                                <w:w w:val="120"/>
                                <w:sz w:val="12"/>
                              </w:rPr>
                              <w:t>p</w:t>
                            </w:r>
                            <w:r>
                              <w:rPr>
                                <w:rFonts w:ascii="Arial" w:hAnsi="Arial"/>
                                <w:color w:val="595959"/>
                                <w:w w:val="120"/>
                                <w:sz w:val="12"/>
                              </w:rPr>
                              <w:t>e</w:t>
                            </w:r>
                            <w:r>
                              <w:rPr>
                                <w:rFonts w:ascii="Arial" w:hAnsi="Arial"/>
                                <w:color w:val="383838"/>
                                <w:w w:val="120"/>
                                <w:sz w:val="12"/>
                              </w:rPr>
                              <w:t>r</w:t>
                            </w:r>
                            <w:r>
                              <w:rPr>
                                <w:rFonts w:ascii="Arial" w:hAnsi="Arial"/>
                                <w:color w:val="595959"/>
                                <w:w w:val="120"/>
                                <w:sz w:val="12"/>
                              </w:rPr>
                              <w:t>fo</w:t>
                            </w:r>
                            <w:r>
                              <w:rPr>
                                <w:rFonts w:ascii="Arial" w:hAnsi="Arial"/>
                                <w:color w:val="383838"/>
                                <w:w w:val="120"/>
                                <w:sz w:val="12"/>
                              </w:rPr>
                              <w:t>r</w:t>
                            </w:r>
                            <w:r>
                              <w:rPr>
                                <w:rFonts w:ascii="Arial" w:hAnsi="Arial"/>
                                <w:color w:val="595959"/>
                                <w:w w:val="120"/>
                                <w:sz w:val="12"/>
                              </w:rPr>
                              <w:t>med.</w:t>
                            </w:r>
                          </w:p>
                          <w:p w:rsidR="008F0F9E" w:rsidRDefault="008F0F9E">
                            <w:pPr>
                              <w:spacing w:before="102" w:line="201" w:lineRule="auto"/>
                              <w:ind w:left="45" w:right="27"/>
                              <w:jc w:val="both"/>
                              <w:rPr>
                                <w:rFonts w:ascii="Arial" w:hAnsi="Arial"/>
                                <w:sz w:val="12"/>
                              </w:rPr>
                            </w:pPr>
                            <w:r>
                              <w:rPr>
                                <w:rFonts w:ascii="Arial" w:hAnsi="Arial"/>
                                <w:color w:val="595959"/>
                                <w:w w:val="120"/>
                                <w:sz w:val="12"/>
                              </w:rPr>
                              <w:t>Bi</w:t>
                            </w:r>
                            <w:r>
                              <w:rPr>
                                <w:rFonts w:ascii="Arial" w:hAnsi="Arial"/>
                                <w:color w:val="383838"/>
                                <w:w w:val="120"/>
                                <w:sz w:val="12"/>
                              </w:rPr>
                              <w:t>dd</w:t>
                            </w:r>
                            <w:r>
                              <w:rPr>
                                <w:rFonts w:ascii="Arial" w:hAnsi="Arial"/>
                                <w:color w:val="595959"/>
                                <w:w w:val="120"/>
                                <w:sz w:val="12"/>
                              </w:rPr>
                              <w:t>ers</w:t>
                            </w:r>
                            <w:r>
                              <w:rPr>
                                <w:rFonts w:ascii="Arial" w:hAnsi="Arial"/>
                                <w:color w:val="383838"/>
                                <w:w w:val="120"/>
                                <w:sz w:val="12"/>
                              </w:rPr>
                              <w:t>'</w:t>
                            </w:r>
                            <w:r>
                              <w:rPr>
                                <w:rFonts w:ascii="Arial" w:hAnsi="Arial"/>
                                <w:color w:val="383838"/>
                                <w:spacing w:val="-10"/>
                                <w:w w:val="120"/>
                                <w:sz w:val="12"/>
                              </w:rPr>
                              <w:t xml:space="preserve"> </w:t>
                            </w:r>
                            <w:r>
                              <w:rPr>
                                <w:rFonts w:ascii="Arial" w:hAnsi="Arial"/>
                                <w:color w:val="595959"/>
                                <w:w w:val="120"/>
                                <w:sz w:val="12"/>
                              </w:rPr>
                              <w:t>att</w:t>
                            </w:r>
                            <w:r>
                              <w:rPr>
                                <w:rFonts w:ascii="Arial" w:hAnsi="Arial"/>
                                <w:color w:val="595959"/>
                                <w:spacing w:val="-18"/>
                                <w:w w:val="120"/>
                                <w:sz w:val="12"/>
                              </w:rPr>
                              <w:t xml:space="preserve"> </w:t>
                            </w:r>
                            <w:r>
                              <w:rPr>
                                <w:rFonts w:ascii="Arial" w:hAnsi="Arial"/>
                                <w:color w:val="595959"/>
                                <w:w w:val="120"/>
                                <w:sz w:val="12"/>
                              </w:rPr>
                              <w:t>ent</w:t>
                            </w:r>
                            <w:r>
                              <w:rPr>
                                <w:rFonts w:ascii="Arial" w:hAnsi="Arial"/>
                                <w:color w:val="595959"/>
                                <w:spacing w:val="-25"/>
                                <w:w w:val="120"/>
                                <w:sz w:val="12"/>
                              </w:rPr>
                              <w:t xml:space="preserve"> </w:t>
                            </w:r>
                            <w:r>
                              <w:rPr>
                                <w:rFonts w:ascii="Arial" w:hAnsi="Arial"/>
                                <w:color w:val="383838"/>
                                <w:w w:val="120"/>
                                <w:sz w:val="12"/>
                              </w:rPr>
                              <w:t>i</w:t>
                            </w:r>
                            <w:r>
                              <w:rPr>
                                <w:rFonts w:ascii="Arial" w:hAnsi="Arial"/>
                                <w:color w:val="595959"/>
                                <w:w w:val="120"/>
                                <w:sz w:val="12"/>
                              </w:rPr>
                              <w:t>on</w:t>
                            </w:r>
                            <w:r>
                              <w:rPr>
                                <w:rFonts w:ascii="Arial" w:hAnsi="Arial"/>
                                <w:color w:val="595959"/>
                                <w:spacing w:val="-8"/>
                                <w:w w:val="120"/>
                                <w:sz w:val="12"/>
                              </w:rPr>
                              <w:t xml:space="preserve"> </w:t>
                            </w:r>
                            <w:r>
                              <w:rPr>
                                <w:rFonts w:ascii="Arial" w:hAnsi="Arial"/>
                                <w:color w:val="383838"/>
                                <w:w w:val="120"/>
                                <w:sz w:val="12"/>
                              </w:rPr>
                              <w:t>i</w:t>
                            </w:r>
                            <w:r>
                              <w:rPr>
                                <w:rFonts w:ascii="Arial" w:hAnsi="Arial"/>
                                <w:color w:val="595959"/>
                                <w:w w:val="120"/>
                                <w:sz w:val="12"/>
                              </w:rPr>
                              <w:t>s</w:t>
                            </w:r>
                            <w:r>
                              <w:rPr>
                                <w:rFonts w:ascii="Arial" w:hAnsi="Arial"/>
                                <w:color w:val="595959"/>
                                <w:spacing w:val="-8"/>
                                <w:w w:val="120"/>
                                <w:sz w:val="12"/>
                              </w:rPr>
                              <w:t xml:space="preserve"> </w:t>
                            </w:r>
                            <w:r>
                              <w:rPr>
                                <w:rFonts w:ascii="Arial" w:hAnsi="Arial"/>
                                <w:color w:val="494949"/>
                                <w:w w:val="120"/>
                                <w:sz w:val="12"/>
                              </w:rPr>
                              <w:t>directed</w:t>
                            </w:r>
                            <w:r>
                              <w:rPr>
                                <w:rFonts w:ascii="Arial" w:hAnsi="Arial"/>
                                <w:color w:val="494949"/>
                                <w:spacing w:val="-8"/>
                                <w:w w:val="120"/>
                                <w:sz w:val="12"/>
                              </w:rPr>
                              <w:t xml:space="preserve"> </w:t>
                            </w:r>
                            <w:r>
                              <w:rPr>
                                <w:rFonts w:ascii="Arial" w:hAnsi="Arial"/>
                                <w:color w:val="595959"/>
                                <w:w w:val="120"/>
                                <w:sz w:val="12"/>
                              </w:rPr>
                              <w:t>to</w:t>
                            </w:r>
                            <w:r>
                              <w:rPr>
                                <w:rFonts w:ascii="Arial" w:hAnsi="Arial"/>
                                <w:color w:val="595959"/>
                                <w:spacing w:val="2"/>
                                <w:w w:val="120"/>
                                <w:sz w:val="12"/>
                              </w:rPr>
                              <w:t xml:space="preserve"> </w:t>
                            </w:r>
                            <w:r>
                              <w:rPr>
                                <w:rFonts w:ascii="Arial" w:hAnsi="Arial"/>
                                <w:color w:val="383838"/>
                                <w:w w:val="120"/>
                                <w:sz w:val="12"/>
                              </w:rPr>
                              <w:t>App</w:t>
                            </w:r>
                            <w:r>
                              <w:rPr>
                                <w:rFonts w:ascii="Arial" w:hAnsi="Arial"/>
                                <w:color w:val="383838"/>
                                <w:spacing w:val="-4"/>
                                <w:w w:val="120"/>
                                <w:sz w:val="12"/>
                              </w:rPr>
                              <w:t xml:space="preserve"> </w:t>
                            </w:r>
                            <w:r>
                              <w:rPr>
                                <w:rFonts w:ascii="Arial" w:hAnsi="Arial"/>
                                <w:color w:val="595959"/>
                                <w:w w:val="120"/>
                                <w:sz w:val="12"/>
                              </w:rPr>
                              <w:t>e</w:t>
                            </w:r>
                            <w:r>
                              <w:rPr>
                                <w:rFonts w:ascii="Arial" w:hAnsi="Arial"/>
                                <w:color w:val="383838"/>
                                <w:w w:val="120"/>
                                <w:sz w:val="12"/>
                              </w:rPr>
                              <w:t>n</w:t>
                            </w:r>
                            <w:r>
                              <w:rPr>
                                <w:rFonts w:ascii="Arial" w:hAnsi="Arial"/>
                                <w:color w:val="383838"/>
                                <w:spacing w:val="-20"/>
                                <w:w w:val="120"/>
                                <w:sz w:val="12"/>
                              </w:rPr>
                              <w:t xml:space="preserve"> </w:t>
                            </w:r>
                            <w:r>
                              <w:rPr>
                                <w:rFonts w:ascii="Arial" w:hAnsi="Arial"/>
                                <w:color w:val="383838"/>
                                <w:w w:val="120"/>
                                <w:sz w:val="12"/>
                              </w:rPr>
                              <w:t>d</w:t>
                            </w:r>
                            <w:r>
                              <w:rPr>
                                <w:rFonts w:ascii="Arial" w:hAnsi="Arial"/>
                                <w:color w:val="383838"/>
                                <w:spacing w:val="-27"/>
                                <w:w w:val="120"/>
                                <w:sz w:val="12"/>
                              </w:rPr>
                              <w:t xml:space="preserve"> </w:t>
                            </w:r>
                            <w:r>
                              <w:rPr>
                                <w:rFonts w:ascii="Arial" w:hAnsi="Arial"/>
                                <w:color w:val="595959"/>
                                <w:w w:val="120"/>
                                <w:sz w:val="12"/>
                              </w:rPr>
                              <w:t>ix</w:t>
                            </w:r>
                            <w:r>
                              <w:rPr>
                                <w:rFonts w:ascii="Arial" w:hAnsi="Arial"/>
                                <w:color w:val="595959"/>
                                <w:spacing w:val="3"/>
                                <w:w w:val="120"/>
                                <w:sz w:val="12"/>
                              </w:rPr>
                              <w:t xml:space="preserve"> </w:t>
                            </w:r>
                            <w:r>
                              <w:rPr>
                                <w:rFonts w:ascii="Arial" w:hAnsi="Arial"/>
                                <w:color w:val="595959"/>
                                <w:w w:val="120"/>
                                <w:sz w:val="13"/>
                              </w:rPr>
                              <w:t>l,</w:t>
                            </w:r>
                            <w:r>
                              <w:rPr>
                                <w:rFonts w:ascii="Arial" w:hAnsi="Arial"/>
                                <w:color w:val="595959"/>
                                <w:spacing w:val="24"/>
                                <w:w w:val="120"/>
                                <w:sz w:val="13"/>
                              </w:rPr>
                              <w:t xml:space="preserve"> </w:t>
                            </w:r>
                            <w:r>
                              <w:rPr>
                                <w:rFonts w:ascii="Arial" w:hAnsi="Arial"/>
                                <w:color w:val="494949"/>
                                <w:w w:val="120"/>
                                <w:sz w:val="12"/>
                              </w:rPr>
                              <w:t>Notice</w:t>
                            </w:r>
                            <w:r>
                              <w:rPr>
                                <w:rFonts w:ascii="Arial" w:hAnsi="Arial"/>
                                <w:color w:val="494949"/>
                                <w:spacing w:val="-12"/>
                                <w:w w:val="120"/>
                                <w:sz w:val="12"/>
                              </w:rPr>
                              <w:t xml:space="preserve"> </w:t>
                            </w:r>
                            <w:r>
                              <w:rPr>
                                <w:rFonts w:ascii="Arial" w:hAnsi="Arial"/>
                                <w:color w:val="595959"/>
                                <w:w w:val="120"/>
                                <w:sz w:val="12"/>
                              </w:rPr>
                              <w:t>of</w:t>
                            </w:r>
                            <w:r>
                              <w:rPr>
                                <w:rFonts w:ascii="Arial" w:hAnsi="Arial"/>
                                <w:color w:val="595959"/>
                                <w:spacing w:val="2"/>
                                <w:w w:val="120"/>
                                <w:sz w:val="12"/>
                              </w:rPr>
                              <w:t xml:space="preserve"> </w:t>
                            </w:r>
                            <w:r>
                              <w:rPr>
                                <w:rFonts w:ascii="Arial" w:hAnsi="Arial"/>
                                <w:color w:val="494949"/>
                                <w:w w:val="120"/>
                                <w:sz w:val="12"/>
                              </w:rPr>
                              <w:t>Requirement</w:t>
                            </w:r>
                            <w:r>
                              <w:rPr>
                                <w:rFonts w:ascii="Arial" w:hAnsi="Arial"/>
                                <w:color w:val="494949"/>
                                <w:spacing w:val="9"/>
                                <w:w w:val="120"/>
                                <w:sz w:val="12"/>
                              </w:rPr>
                              <w:t xml:space="preserve"> </w:t>
                            </w:r>
                            <w:r>
                              <w:rPr>
                                <w:rFonts w:ascii="Arial" w:hAnsi="Arial"/>
                                <w:color w:val="494949"/>
                                <w:w w:val="120"/>
                                <w:sz w:val="12"/>
                              </w:rPr>
                              <w:t>fo</w:t>
                            </w:r>
                            <w:r>
                              <w:rPr>
                                <w:rFonts w:ascii="Arial" w:hAnsi="Arial"/>
                                <w:color w:val="242324"/>
                                <w:w w:val="120"/>
                                <w:sz w:val="12"/>
                              </w:rPr>
                              <w:t>r</w:t>
                            </w:r>
                            <w:r>
                              <w:rPr>
                                <w:rFonts w:ascii="Arial" w:hAnsi="Arial"/>
                                <w:color w:val="242324"/>
                                <w:spacing w:val="1"/>
                                <w:w w:val="120"/>
                                <w:sz w:val="12"/>
                              </w:rPr>
                              <w:t xml:space="preserve"> </w:t>
                            </w:r>
                            <w:r>
                              <w:rPr>
                                <w:rFonts w:ascii="Arial" w:hAnsi="Arial"/>
                                <w:color w:val="383838"/>
                                <w:spacing w:val="-1"/>
                                <w:w w:val="120"/>
                                <w:sz w:val="12"/>
                              </w:rPr>
                              <w:t xml:space="preserve">Aff </w:t>
                            </w:r>
                            <w:r>
                              <w:rPr>
                                <w:rFonts w:ascii="Arial" w:hAnsi="Arial"/>
                                <w:color w:val="383838"/>
                                <w:w w:val="120"/>
                                <w:sz w:val="12"/>
                              </w:rPr>
                              <w:t>i</w:t>
                            </w:r>
                            <w:r>
                              <w:rPr>
                                <w:rFonts w:ascii="Arial" w:hAnsi="Arial"/>
                                <w:color w:val="595959"/>
                                <w:w w:val="120"/>
                                <w:sz w:val="12"/>
                              </w:rPr>
                              <w:t>rm at</w:t>
                            </w:r>
                            <w:r>
                              <w:rPr>
                                <w:rFonts w:ascii="Arial" w:hAnsi="Arial"/>
                                <w:color w:val="383838"/>
                                <w:w w:val="120"/>
                                <w:sz w:val="12"/>
                              </w:rPr>
                              <w:t xml:space="preserve">iv </w:t>
                            </w:r>
                            <w:r>
                              <w:rPr>
                                <w:rFonts w:ascii="Arial" w:hAnsi="Arial"/>
                                <w:color w:val="595959"/>
                                <w:w w:val="120"/>
                                <w:sz w:val="12"/>
                              </w:rPr>
                              <w:t xml:space="preserve">e </w:t>
                            </w:r>
                            <w:r>
                              <w:rPr>
                                <w:rFonts w:ascii="Arial" w:hAnsi="Arial"/>
                                <w:color w:val="494949"/>
                                <w:w w:val="120"/>
                                <w:sz w:val="12"/>
                              </w:rPr>
                              <w:t xml:space="preserve">Action to </w:t>
                            </w:r>
                            <w:r>
                              <w:rPr>
                                <w:rFonts w:ascii="Arial" w:hAnsi="Arial"/>
                                <w:color w:val="595959"/>
                                <w:w w:val="120"/>
                                <w:sz w:val="12"/>
                              </w:rPr>
                              <w:t>Insu</w:t>
                            </w:r>
                            <w:r>
                              <w:rPr>
                                <w:rFonts w:ascii="Arial" w:hAnsi="Arial"/>
                                <w:color w:val="383838"/>
                                <w:w w:val="120"/>
                                <w:sz w:val="12"/>
                              </w:rPr>
                              <w:t>r</w:t>
                            </w:r>
                            <w:r>
                              <w:rPr>
                                <w:rFonts w:ascii="Arial" w:hAnsi="Arial"/>
                                <w:color w:val="595959"/>
                                <w:w w:val="120"/>
                                <w:sz w:val="12"/>
                              </w:rPr>
                              <w:t>e E</w:t>
                            </w:r>
                            <w:r>
                              <w:rPr>
                                <w:rFonts w:ascii="Arial" w:hAnsi="Arial"/>
                                <w:color w:val="383838"/>
                                <w:w w:val="120"/>
                                <w:sz w:val="12"/>
                              </w:rPr>
                              <w:t>q</w:t>
                            </w:r>
                            <w:r>
                              <w:rPr>
                                <w:rFonts w:ascii="Arial" w:hAnsi="Arial"/>
                                <w:color w:val="595959"/>
                                <w:w w:val="120"/>
                                <w:sz w:val="12"/>
                              </w:rPr>
                              <w:t xml:space="preserve">ual Em ploy </w:t>
                            </w:r>
                            <w:r>
                              <w:rPr>
                                <w:rFonts w:ascii="Arial" w:hAnsi="Arial"/>
                                <w:color w:val="383838"/>
                                <w:w w:val="120"/>
                                <w:sz w:val="12"/>
                              </w:rPr>
                              <w:t xml:space="preserve">m </w:t>
                            </w:r>
                            <w:r>
                              <w:rPr>
                                <w:rFonts w:ascii="Arial" w:hAnsi="Arial"/>
                                <w:color w:val="595959"/>
                                <w:w w:val="120"/>
                                <w:sz w:val="12"/>
                              </w:rPr>
                              <w:t>ent</w:t>
                            </w:r>
                            <w:r>
                              <w:rPr>
                                <w:rFonts w:ascii="Arial" w:hAnsi="Arial"/>
                                <w:color w:val="595959"/>
                                <w:spacing w:val="1"/>
                                <w:w w:val="120"/>
                                <w:sz w:val="12"/>
                              </w:rPr>
                              <w:t xml:space="preserve"> </w:t>
                            </w:r>
                            <w:r>
                              <w:rPr>
                                <w:rFonts w:ascii="Arial" w:hAnsi="Arial"/>
                                <w:color w:val="494949"/>
                                <w:w w:val="120"/>
                                <w:sz w:val="12"/>
                              </w:rPr>
                              <w:t xml:space="preserve">Opportunity; </w:t>
                            </w:r>
                            <w:r>
                              <w:rPr>
                                <w:rFonts w:ascii="Arial" w:hAnsi="Arial"/>
                                <w:color w:val="595959"/>
                                <w:w w:val="120"/>
                                <w:sz w:val="12"/>
                              </w:rPr>
                              <w:t xml:space="preserve">and </w:t>
                            </w:r>
                            <w:r>
                              <w:rPr>
                                <w:rFonts w:ascii="Arial" w:hAnsi="Arial"/>
                                <w:color w:val="383838"/>
                                <w:w w:val="120"/>
                                <w:sz w:val="12"/>
                              </w:rPr>
                              <w:t>to</w:t>
                            </w:r>
                            <w:r>
                              <w:rPr>
                                <w:rFonts w:ascii="Arial" w:hAnsi="Arial"/>
                                <w:color w:val="383838"/>
                                <w:spacing w:val="1"/>
                                <w:w w:val="120"/>
                                <w:sz w:val="12"/>
                              </w:rPr>
                              <w:t xml:space="preserve"> </w:t>
                            </w:r>
                            <w:r>
                              <w:rPr>
                                <w:rFonts w:ascii="Arial" w:hAnsi="Arial"/>
                                <w:color w:val="494949"/>
                                <w:w w:val="115"/>
                                <w:sz w:val="12"/>
                              </w:rPr>
                              <w:t xml:space="preserve">Appendix </w:t>
                            </w:r>
                            <w:r>
                              <w:rPr>
                                <w:rFonts w:ascii="Arial" w:hAnsi="Arial"/>
                                <w:color w:val="595959"/>
                                <w:w w:val="115"/>
                                <w:sz w:val="12"/>
                              </w:rPr>
                              <w:t xml:space="preserve">2, </w:t>
                            </w:r>
                            <w:r>
                              <w:rPr>
                                <w:rFonts w:ascii="Arial" w:hAnsi="Arial"/>
                                <w:color w:val="494949"/>
                                <w:w w:val="115"/>
                                <w:sz w:val="12"/>
                              </w:rPr>
                              <w:t xml:space="preserve">Supplem enta </w:t>
                            </w:r>
                            <w:r>
                              <w:rPr>
                                <w:rFonts w:ascii="Arial" w:hAnsi="Arial"/>
                                <w:color w:val="242324"/>
                                <w:w w:val="115"/>
                                <w:sz w:val="12"/>
                              </w:rPr>
                              <w:t xml:space="preserve">l </w:t>
                            </w:r>
                            <w:r>
                              <w:rPr>
                                <w:rFonts w:ascii="Arial" w:hAnsi="Arial"/>
                                <w:color w:val="595959"/>
                                <w:w w:val="115"/>
                                <w:sz w:val="12"/>
                              </w:rPr>
                              <w:t>Eq</w:t>
                            </w:r>
                            <w:r>
                              <w:rPr>
                                <w:rFonts w:ascii="Arial" w:hAnsi="Arial"/>
                                <w:color w:val="383838"/>
                                <w:w w:val="115"/>
                                <w:sz w:val="12"/>
                              </w:rPr>
                              <w:t>u</w:t>
                            </w:r>
                            <w:r>
                              <w:rPr>
                                <w:rFonts w:ascii="Arial" w:hAnsi="Arial"/>
                                <w:color w:val="595959"/>
                                <w:w w:val="115"/>
                                <w:sz w:val="12"/>
                              </w:rPr>
                              <w:t>a</w:t>
                            </w:r>
                            <w:r>
                              <w:rPr>
                                <w:rFonts w:ascii="Arial" w:hAnsi="Arial"/>
                                <w:color w:val="242324"/>
                                <w:w w:val="115"/>
                                <w:sz w:val="12"/>
                              </w:rPr>
                              <w:t xml:space="preserve">l </w:t>
                            </w:r>
                            <w:r>
                              <w:rPr>
                                <w:rFonts w:ascii="Arial" w:hAnsi="Arial"/>
                                <w:color w:val="595959"/>
                                <w:w w:val="115"/>
                                <w:sz w:val="12"/>
                              </w:rPr>
                              <w:t xml:space="preserve">Em </w:t>
                            </w:r>
                            <w:r>
                              <w:rPr>
                                <w:rFonts w:ascii="Arial" w:hAnsi="Arial"/>
                                <w:color w:val="383838"/>
                                <w:w w:val="115"/>
                                <w:sz w:val="12"/>
                              </w:rPr>
                              <w:t xml:space="preserve">pl </w:t>
                            </w:r>
                            <w:r>
                              <w:rPr>
                                <w:rFonts w:ascii="Arial" w:hAnsi="Arial"/>
                                <w:color w:val="595959"/>
                                <w:w w:val="115"/>
                                <w:sz w:val="12"/>
                              </w:rPr>
                              <w:t xml:space="preserve">oym e </w:t>
                            </w:r>
                            <w:r>
                              <w:rPr>
                                <w:rFonts w:ascii="Arial" w:hAnsi="Arial"/>
                                <w:color w:val="383838"/>
                                <w:w w:val="115"/>
                                <w:sz w:val="12"/>
                              </w:rPr>
                              <w:t>nt</w:t>
                            </w:r>
                            <w:r>
                              <w:rPr>
                                <w:rFonts w:ascii="Arial" w:hAnsi="Arial"/>
                                <w:color w:val="383838"/>
                                <w:spacing w:val="1"/>
                                <w:w w:val="115"/>
                                <w:sz w:val="12"/>
                              </w:rPr>
                              <w:t xml:space="preserve"> </w:t>
                            </w:r>
                            <w:r>
                              <w:rPr>
                                <w:rFonts w:ascii="Arial" w:hAnsi="Arial"/>
                                <w:color w:val="494949"/>
                                <w:w w:val="115"/>
                                <w:sz w:val="12"/>
                              </w:rPr>
                              <w:t>Opportunity, Anti</w:t>
                            </w:r>
                            <w:r>
                              <w:rPr>
                                <w:rFonts w:ascii="Arial" w:hAnsi="Arial"/>
                                <w:color w:val="707070"/>
                                <w:w w:val="115"/>
                                <w:sz w:val="12"/>
                              </w:rPr>
                              <w:t xml:space="preserve">- </w:t>
                            </w:r>
                            <w:r>
                              <w:rPr>
                                <w:rFonts w:ascii="Arial" w:hAnsi="Arial"/>
                                <w:color w:val="383838"/>
                                <w:w w:val="115"/>
                                <w:sz w:val="12"/>
                              </w:rPr>
                              <w:t>Di</w:t>
                            </w:r>
                            <w:r>
                              <w:rPr>
                                <w:rFonts w:ascii="Arial" w:hAnsi="Arial"/>
                                <w:color w:val="595959"/>
                                <w:w w:val="115"/>
                                <w:sz w:val="12"/>
                              </w:rPr>
                              <w:t>s·</w:t>
                            </w:r>
                            <w:r>
                              <w:rPr>
                                <w:rFonts w:ascii="Arial" w:hAnsi="Arial"/>
                                <w:color w:val="595959"/>
                                <w:spacing w:val="1"/>
                                <w:w w:val="115"/>
                                <w:sz w:val="12"/>
                              </w:rPr>
                              <w:t xml:space="preserve"> </w:t>
                            </w:r>
                            <w:r>
                              <w:rPr>
                                <w:rFonts w:ascii="Arial" w:hAnsi="Arial"/>
                                <w:color w:val="595959"/>
                                <w:w w:val="115"/>
                                <w:sz w:val="12"/>
                              </w:rPr>
                              <w:t xml:space="preserve">crim </w:t>
                            </w:r>
                            <w:r>
                              <w:rPr>
                                <w:rFonts w:ascii="Arial" w:hAnsi="Arial"/>
                                <w:color w:val="242324"/>
                                <w:w w:val="115"/>
                                <w:sz w:val="12"/>
                              </w:rPr>
                              <w:t>in</w:t>
                            </w:r>
                            <w:r>
                              <w:rPr>
                                <w:rFonts w:ascii="Arial" w:hAnsi="Arial"/>
                                <w:color w:val="595959"/>
                                <w:w w:val="115"/>
                                <w:sz w:val="12"/>
                              </w:rPr>
                              <w:t>ation,</w:t>
                            </w:r>
                            <w:r>
                              <w:rPr>
                                <w:rFonts w:ascii="Arial" w:hAnsi="Arial"/>
                                <w:color w:val="595959"/>
                                <w:spacing w:val="1"/>
                                <w:w w:val="115"/>
                                <w:sz w:val="12"/>
                              </w:rPr>
                              <w:t xml:space="preserve"> </w:t>
                            </w:r>
                            <w:r>
                              <w:rPr>
                                <w:rFonts w:ascii="Arial" w:hAnsi="Arial"/>
                                <w:color w:val="595959"/>
                                <w:w w:val="115"/>
                                <w:sz w:val="12"/>
                              </w:rPr>
                              <w:t>a</w:t>
                            </w:r>
                            <w:r>
                              <w:rPr>
                                <w:rFonts w:ascii="Arial" w:hAnsi="Arial"/>
                                <w:color w:val="383838"/>
                                <w:w w:val="115"/>
                                <w:sz w:val="12"/>
                              </w:rPr>
                              <w:t>nd</w:t>
                            </w:r>
                            <w:r>
                              <w:rPr>
                                <w:rFonts w:ascii="Arial" w:hAnsi="Arial"/>
                                <w:color w:val="383838"/>
                                <w:spacing w:val="1"/>
                                <w:w w:val="115"/>
                                <w:sz w:val="12"/>
                              </w:rPr>
                              <w:t xml:space="preserve"> </w:t>
                            </w:r>
                            <w:r>
                              <w:rPr>
                                <w:rFonts w:ascii="Arial" w:hAnsi="Arial"/>
                                <w:color w:val="494949"/>
                                <w:w w:val="115"/>
                                <w:sz w:val="12"/>
                              </w:rPr>
                              <w:t xml:space="preserve">Affirmative Action </w:t>
                            </w:r>
                            <w:r>
                              <w:rPr>
                                <w:rFonts w:ascii="Arial" w:hAnsi="Arial"/>
                                <w:color w:val="383838"/>
                                <w:w w:val="115"/>
                                <w:sz w:val="12"/>
                              </w:rPr>
                              <w:t>Pr</w:t>
                            </w:r>
                            <w:r>
                              <w:rPr>
                                <w:rFonts w:ascii="Arial" w:hAnsi="Arial"/>
                                <w:color w:val="595959"/>
                                <w:w w:val="115"/>
                                <w:sz w:val="12"/>
                              </w:rPr>
                              <w:t xml:space="preserve">og </w:t>
                            </w:r>
                            <w:r>
                              <w:rPr>
                                <w:rFonts w:ascii="Arial" w:hAnsi="Arial"/>
                                <w:color w:val="383838"/>
                                <w:w w:val="115"/>
                                <w:sz w:val="12"/>
                              </w:rPr>
                              <w:t>r</w:t>
                            </w:r>
                            <w:r>
                              <w:rPr>
                                <w:rFonts w:ascii="Arial" w:hAnsi="Arial"/>
                                <w:color w:val="595959"/>
                                <w:w w:val="115"/>
                                <w:sz w:val="12"/>
                              </w:rPr>
                              <w:t>a</w:t>
                            </w:r>
                            <w:r>
                              <w:rPr>
                                <w:rFonts w:ascii="Arial" w:hAnsi="Arial"/>
                                <w:color w:val="383838"/>
                                <w:w w:val="115"/>
                                <w:sz w:val="12"/>
                              </w:rPr>
                              <w:t xml:space="preserve">m in </w:t>
                            </w:r>
                            <w:r>
                              <w:rPr>
                                <w:rFonts w:ascii="Arial" w:hAnsi="Arial"/>
                                <w:color w:val="595959"/>
                                <w:spacing w:val="9"/>
                                <w:w w:val="115"/>
                                <w:sz w:val="12"/>
                              </w:rPr>
                              <w:t>t</w:t>
                            </w:r>
                            <w:r>
                              <w:rPr>
                                <w:rFonts w:ascii="Arial" w:hAnsi="Arial"/>
                                <w:color w:val="383838"/>
                                <w:spacing w:val="9"/>
                                <w:w w:val="115"/>
                                <w:sz w:val="12"/>
                              </w:rPr>
                              <w:t>h</w:t>
                            </w:r>
                            <w:r>
                              <w:rPr>
                                <w:rFonts w:ascii="Arial" w:hAnsi="Arial"/>
                                <w:color w:val="595959"/>
                                <w:spacing w:val="9"/>
                                <w:w w:val="115"/>
                                <w:sz w:val="12"/>
                              </w:rPr>
                              <w:t xml:space="preserve">e </w:t>
                            </w:r>
                            <w:r>
                              <w:rPr>
                                <w:rFonts w:ascii="Arial" w:hAnsi="Arial"/>
                                <w:color w:val="595959"/>
                                <w:w w:val="115"/>
                                <w:sz w:val="12"/>
                              </w:rPr>
                              <w:t>s</w:t>
                            </w:r>
                            <w:r>
                              <w:rPr>
                                <w:rFonts w:ascii="Arial" w:hAnsi="Arial"/>
                                <w:color w:val="383838"/>
                                <w:w w:val="115"/>
                                <w:sz w:val="12"/>
                              </w:rPr>
                              <w:t>p</w:t>
                            </w:r>
                            <w:r>
                              <w:rPr>
                                <w:rFonts w:ascii="Arial" w:hAnsi="Arial"/>
                                <w:color w:val="595959"/>
                                <w:w w:val="115"/>
                                <w:sz w:val="12"/>
                              </w:rPr>
                              <w:t xml:space="preserve">ec </w:t>
                            </w:r>
                            <w:r>
                              <w:rPr>
                                <w:rFonts w:ascii="Arial" w:hAnsi="Arial"/>
                                <w:color w:val="383838"/>
                                <w:w w:val="115"/>
                                <w:sz w:val="12"/>
                              </w:rPr>
                              <w:t xml:space="preserve">i </w:t>
                            </w:r>
                            <w:r>
                              <w:rPr>
                                <w:rFonts w:ascii="Arial" w:hAnsi="Arial"/>
                                <w:color w:val="595959"/>
                                <w:w w:val="115"/>
                                <w:sz w:val="12"/>
                              </w:rPr>
                              <w:t xml:space="preserve">fic at </w:t>
                            </w:r>
                            <w:r>
                              <w:rPr>
                                <w:rFonts w:ascii="Arial" w:hAnsi="Arial"/>
                                <w:color w:val="383838"/>
                                <w:w w:val="115"/>
                                <w:sz w:val="12"/>
                              </w:rPr>
                              <w:t>i</w:t>
                            </w:r>
                            <w:r>
                              <w:rPr>
                                <w:rFonts w:ascii="Arial" w:hAnsi="Arial"/>
                                <w:color w:val="595959"/>
                                <w:w w:val="115"/>
                                <w:sz w:val="12"/>
                              </w:rPr>
                              <w:t>ons.</w:t>
                            </w:r>
                            <w:r>
                              <w:rPr>
                                <w:rFonts w:ascii="Arial" w:hAnsi="Arial"/>
                                <w:color w:val="595959"/>
                                <w:spacing w:val="1"/>
                                <w:w w:val="115"/>
                                <w:sz w:val="12"/>
                              </w:rPr>
                              <w:t xml:space="preserve"> </w:t>
                            </w:r>
                            <w:r>
                              <w:rPr>
                                <w:rFonts w:ascii="Arial" w:hAnsi="Arial"/>
                                <w:color w:val="242324"/>
                                <w:w w:val="115"/>
                                <w:sz w:val="12"/>
                              </w:rPr>
                              <w:t>In</w:t>
                            </w:r>
                            <w:r>
                              <w:rPr>
                                <w:rFonts w:ascii="Arial" w:hAnsi="Arial"/>
                                <w:color w:val="242324"/>
                                <w:spacing w:val="1"/>
                                <w:w w:val="115"/>
                                <w:sz w:val="12"/>
                              </w:rPr>
                              <w:t xml:space="preserve"> </w:t>
                            </w:r>
                            <w:r>
                              <w:rPr>
                                <w:rFonts w:ascii="Arial" w:hAnsi="Arial"/>
                                <w:color w:val="595959"/>
                                <w:w w:val="120"/>
                                <w:sz w:val="12"/>
                              </w:rPr>
                              <w:t>a</w:t>
                            </w:r>
                            <w:r>
                              <w:rPr>
                                <w:rFonts w:ascii="Arial" w:hAnsi="Arial"/>
                                <w:color w:val="383838"/>
                                <w:w w:val="120"/>
                                <w:sz w:val="12"/>
                              </w:rPr>
                              <w:t xml:space="preserve">dd </w:t>
                            </w:r>
                            <w:r>
                              <w:rPr>
                                <w:rFonts w:ascii="Arial" w:hAnsi="Arial"/>
                                <w:color w:val="595959"/>
                                <w:w w:val="120"/>
                                <w:sz w:val="12"/>
                              </w:rPr>
                              <w:t xml:space="preserve">it </w:t>
                            </w:r>
                            <w:r>
                              <w:rPr>
                                <w:rFonts w:ascii="Arial" w:hAnsi="Arial"/>
                                <w:color w:val="383838"/>
                                <w:w w:val="120"/>
                                <w:sz w:val="12"/>
                              </w:rPr>
                              <w:t>i</w:t>
                            </w:r>
                            <w:r>
                              <w:rPr>
                                <w:rFonts w:ascii="Arial" w:hAnsi="Arial"/>
                                <w:color w:val="595959"/>
                                <w:w w:val="120"/>
                                <w:sz w:val="12"/>
                              </w:rPr>
                              <w:t xml:space="preserve">on, </w:t>
                            </w:r>
                            <w:r>
                              <w:rPr>
                                <w:rFonts w:ascii="Arial" w:hAnsi="Arial"/>
                                <w:color w:val="494949"/>
                                <w:w w:val="120"/>
                                <w:sz w:val="12"/>
                              </w:rPr>
                              <w:t xml:space="preserve">pursuant </w:t>
                            </w:r>
                            <w:r>
                              <w:rPr>
                                <w:rFonts w:ascii="Arial" w:hAnsi="Arial"/>
                                <w:color w:val="595959"/>
                                <w:w w:val="120"/>
                                <w:sz w:val="12"/>
                              </w:rPr>
                              <w:t xml:space="preserve">to the </w:t>
                            </w:r>
                            <w:r>
                              <w:rPr>
                                <w:rFonts w:ascii="Arial" w:hAnsi="Arial"/>
                                <w:color w:val="383838"/>
                                <w:w w:val="120"/>
                                <w:sz w:val="12"/>
                              </w:rPr>
                              <w:t>requ</w:t>
                            </w:r>
                            <w:r>
                              <w:rPr>
                                <w:rFonts w:ascii="Arial" w:hAnsi="Arial"/>
                                <w:color w:val="595959"/>
                                <w:w w:val="120"/>
                                <w:sz w:val="12"/>
                              </w:rPr>
                              <w:t>ireme</w:t>
                            </w:r>
                            <w:r>
                              <w:rPr>
                                <w:rFonts w:ascii="Arial" w:hAnsi="Arial"/>
                                <w:color w:val="383838"/>
                                <w:w w:val="120"/>
                                <w:sz w:val="12"/>
                              </w:rPr>
                              <w:t>n</w:t>
                            </w:r>
                            <w:r>
                              <w:rPr>
                                <w:rFonts w:ascii="Arial" w:hAnsi="Arial"/>
                                <w:color w:val="595959"/>
                                <w:w w:val="120"/>
                                <w:sz w:val="12"/>
                              </w:rPr>
                              <w:t xml:space="preserve">t s of </w:t>
                            </w:r>
                            <w:r>
                              <w:rPr>
                                <w:rFonts w:ascii="Arial" w:hAnsi="Arial"/>
                                <w:color w:val="494949"/>
                                <w:w w:val="120"/>
                                <w:sz w:val="12"/>
                              </w:rPr>
                              <w:t>Appendix 3</w:t>
                            </w:r>
                            <w:r>
                              <w:rPr>
                                <w:rFonts w:ascii="Arial" w:hAnsi="Arial"/>
                                <w:color w:val="707070"/>
                                <w:w w:val="120"/>
                                <w:sz w:val="12"/>
                              </w:rPr>
                              <w:t xml:space="preserve">, </w:t>
                            </w:r>
                            <w:r>
                              <w:rPr>
                                <w:rFonts w:ascii="Arial" w:hAnsi="Arial"/>
                                <w:color w:val="494949"/>
                                <w:w w:val="120"/>
                                <w:sz w:val="12"/>
                              </w:rPr>
                              <w:t>Dis</w:t>
                            </w:r>
                            <w:r>
                              <w:rPr>
                                <w:rFonts w:ascii="Arial" w:hAnsi="Arial"/>
                                <w:color w:val="707070"/>
                                <w:w w:val="120"/>
                                <w:sz w:val="12"/>
                              </w:rPr>
                              <w:t>a</w:t>
                            </w:r>
                            <w:r>
                              <w:rPr>
                                <w:rFonts w:ascii="Arial" w:hAnsi="Arial"/>
                                <w:color w:val="383838"/>
                                <w:w w:val="120"/>
                                <w:sz w:val="12"/>
                              </w:rPr>
                              <w:t>dv</w:t>
                            </w:r>
                            <w:r>
                              <w:rPr>
                                <w:rFonts w:ascii="Arial" w:hAnsi="Arial"/>
                                <w:color w:val="595959"/>
                                <w:w w:val="120"/>
                                <w:sz w:val="12"/>
                              </w:rPr>
                              <w:t>a</w:t>
                            </w:r>
                            <w:r>
                              <w:rPr>
                                <w:rFonts w:ascii="Arial" w:hAnsi="Arial"/>
                                <w:color w:val="383838"/>
                                <w:w w:val="120"/>
                                <w:sz w:val="12"/>
                              </w:rPr>
                              <w:t xml:space="preserve">nt </w:t>
                            </w:r>
                            <w:r>
                              <w:rPr>
                                <w:rFonts w:ascii="Arial" w:hAnsi="Arial"/>
                                <w:color w:val="595959"/>
                                <w:w w:val="120"/>
                                <w:sz w:val="12"/>
                              </w:rPr>
                              <w:t>age</w:t>
                            </w:r>
                            <w:r>
                              <w:rPr>
                                <w:rFonts w:ascii="Arial" w:hAnsi="Arial"/>
                                <w:color w:val="383838"/>
                                <w:w w:val="120"/>
                                <w:sz w:val="12"/>
                              </w:rPr>
                              <w:t>d</w:t>
                            </w:r>
                            <w:r>
                              <w:rPr>
                                <w:rFonts w:ascii="Arial" w:hAnsi="Arial"/>
                                <w:color w:val="383838"/>
                                <w:spacing w:val="-37"/>
                                <w:w w:val="120"/>
                                <w:sz w:val="12"/>
                              </w:rPr>
                              <w:t xml:space="preserve"> </w:t>
                            </w:r>
                            <w:r>
                              <w:rPr>
                                <w:rFonts w:ascii="Arial" w:hAnsi="Arial"/>
                                <w:color w:val="494949"/>
                                <w:w w:val="120"/>
                                <w:sz w:val="12"/>
                              </w:rPr>
                              <w:t>B</w:t>
                            </w:r>
                            <w:r>
                              <w:rPr>
                                <w:rFonts w:ascii="Arial" w:hAnsi="Arial"/>
                                <w:color w:val="242324"/>
                                <w:w w:val="120"/>
                                <w:sz w:val="12"/>
                              </w:rPr>
                              <w:t>u</w:t>
                            </w:r>
                            <w:r>
                              <w:rPr>
                                <w:rFonts w:ascii="Arial" w:hAnsi="Arial"/>
                                <w:color w:val="595959"/>
                                <w:w w:val="120"/>
                                <w:sz w:val="12"/>
                              </w:rPr>
                              <w:t>si</w:t>
                            </w:r>
                            <w:r>
                              <w:rPr>
                                <w:rFonts w:ascii="Arial" w:hAnsi="Arial"/>
                                <w:color w:val="383838"/>
                                <w:w w:val="120"/>
                                <w:sz w:val="12"/>
                              </w:rPr>
                              <w:t>n</w:t>
                            </w:r>
                            <w:r>
                              <w:rPr>
                                <w:rFonts w:ascii="Arial" w:hAnsi="Arial"/>
                                <w:color w:val="595959"/>
                                <w:w w:val="120"/>
                                <w:sz w:val="12"/>
                              </w:rPr>
                              <w:t xml:space="preserve">ess </w:t>
                            </w:r>
                            <w:r>
                              <w:rPr>
                                <w:rFonts w:ascii="Arial" w:hAnsi="Arial"/>
                                <w:color w:val="494949"/>
                                <w:w w:val="120"/>
                                <w:sz w:val="12"/>
                              </w:rPr>
                              <w:t xml:space="preserve">Enterprise (DBE) Participation </w:t>
                            </w:r>
                            <w:r>
                              <w:rPr>
                                <w:rFonts w:ascii="Arial" w:hAnsi="Arial"/>
                                <w:color w:val="383838"/>
                                <w:w w:val="120"/>
                                <w:sz w:val="12"/>
                              </w:rPr>
                              <w:t>Pr</w:t>
                            </w:r>
                            <w:r>
                              <w:rPr>
                                <w:rFonts w:ascii="Arial" w:hAnsi="Arial"/>
                                <w:color w:val="595959"/>
                                <w:w w:val="120"/>
                                <w:sz w:val="12"/>
                              </w:rPr>
                              <w:t>o</w:t>
                            </w:r>
                            <w:r>
                              <w:rPr>
                                <w:rFonts w:ascii="Arial" w:hAnsi="Arial"/>
                                <w:color w:val="383838"/>
                                <w:w w:val="120"/>
                                <w:sz w:val="12"/>
                              </w:rPr>
                              <w:t>vi</w:t>
                            </w:r>
                            <w:r>
                              <w:rPr>
                                <w:rFonts w:ascii="Arial" w:hAnsi="Arial"/>
                                <w:color w:val="595959"/>
                                <w:w w:val="120"/>
                                <w:sz w:val="12"/>
                              </w:rPr>
                              <w:t>sio</w:t>
                            </w:r>
                            <w:r>
                              <w:rPr>
                                <w:rFonts w:ascii="Arial" w:hAnsi="Arial"/>
                                <w:color w:val="383838"/>
                                <w:w w:val="120"/>
                                <w:sz w:val="12"/>
                              </w:rPr>
                              <w:t>n</w:t>
                            </w:r>
                            <w:r>
                              <w:rPr>
                                <w:rFonts w:ascii="Arial" w:hAnsi="Arial"/>
                                <w:color w:val="707070"/>
                                <w:w w:val="120"/>
                                <w:sz w:val="12"/>
                              </w:rPr>
                              <w:t xml:space="preserve">, </w:t>
                            </w:r>
                            <w:r>
                              <w:rPr>
                                <w:rFonts w:ascii="Arial" w:hAnsi="Arial"/>
                                <w:color w:val="595959"/>
                                <w:w w:val="120"/>
                                <w:sz w:val="12"/>
                              </w:rPr>
                              <w:t>B</w:t>
                            </w:r>
                            <w:r>
                              <w:rPr>
                                <w:rFonts w:ascii="Arial" w:hAnsi="Arial"/>
                                <w:color w:val="383838"/>
                                <w:w w:val="120"/>
                                <w:sz w:val="12"/>
                              </w:rPr>
                              <w:t>idde</w:t>
                            </w:r>
                            <w:r>
                              <w:rPr>
                                <w:rFonts w:ascii="Arial" w:hAnsi="Arial"/>
                                <w:color w:val="595959"/>
                                <w:w w:val="120"/>
                                <w:sz w:val="12"/>
                              </w:rPr>
                              <w:t xml:space="preserve">rs </w:t>
                            </w:r>
                            <w:r>
                              <w:rPr>
                                <w:rFonts w:ascii="Arial" w:hAnsi="Arial"/>
                                <w:color w:val="383838"/>
                                <w:w w:val="120"/>
                                <w:sz w:val="12"/>
                              </w:rPr>
                              <w:t>mu</w:t>
                            </w:r>
                            <w:r>
                              <w:rPr>
                                <w:rFonts w:ascii="Arial" w:hAnsi="Arial"/>
                                <w:color w:val="595959"/>
                                <w:w w:val="120"/>
                                <w:sz w:val="12"/>
                              </w:rPr>
                              <w:t>st s</w:t>
                            </w:r>
                            <w:r>
                              <w:rPr>
                                <w:rFonts w:ascii="Arial" w:hAnsi="Arial"/>
                                <w:color w:val="383838"/>
                                <w:w w:val="120"/>
                                <w:sz w:val="12"/>
                              </w:rPr>
                              <w:t>ub­</w:t>
                            </w:r>
                            <w:r>
                              <w:rPr>
                                <w:rFonts w:ascii="Arial" w:hAnsi="Arial"/>
                                <w:color w:val="383838"/>
                                <w:spacing w:val="1"/>
                                <w:w w:val="120"/>
                                <w:sz w:val="12"/>
                              </w:rPr>
                              <w:t xml:space="preserve"> </w:t>
                            </w:r>
                            <w:r>
                              <w:rPr>
                                <w:rFonts w:ascii="Arial" w:hAnsi="Arial"/>
                                <w:color w:val="383838"/>
                                <w:w w:val="120"/>
                                <w:sz w:val="12"/>
                              </w:rPr>
                              <w:t>m</w:t>
                            </w:r>
                            <w:r>
                              <w:rPr>
                                <w:rFonts w:ascii="Arial" w:hAnsi="Arial"/>
                                <w:color w:val="595959"/>
                                <w:w w:val="120"/>
                                <w:sz w:val="12"/>
                              </w:rPr>
                              <w:t>it</w:t>
                            </w:r>
                            <w:r>
                              <w:rPr>
                                <w:rFonts w:ascii="Arial" w:hAnsi="Arial"/>
                                <w:color w:val="595959"/>
                                <w:spacing w:val="1"/>
                                <w:w w:val="120"/>
                                <w:sz w:val="12"/>
                              </w:rPr>
                              <w:t xml:space="preserve"> </w:t>
                            </w:r>
                            <w:r>
                              <w:rPr>
                                <w:rFonts w:ascii="Arial" w:hAnsi="Arial"/>
                                <w:color w:val="595959"/>
                                <w:w w:val="120"/>
                                <w:sz w:val="12"/>
                              </w:rPr>
                              <w:t>an ass</w:t>
                            </w:r>
                            <w:r>
                              <w:rPr>
                                <w:rFonts w:ascii="Arial" w:hAnsi="Arial"/>
                                <w:color w:val="383838"/>
                                <w:w w:val="120"/>
                                <w:sz w:val="12"/>
                              </w:rPr>
                              <w:t>ur</w:t>
                            </w:r>
                            <w:r>
                              <w:rPr>
                                <w:rFonts w:ascii="Arial" w:hAnsi="Arial"/>
                                <w:color w:val="595959"/>
                                <w:w w:val="120"/>
                                <w:sz w:val="12"/>
                              </w:rPr>
                              <w:t xml:space="preserve">ance </w:t>
                            </w:r>
                            <w:r>
                              <w:rPr>
                                <w:rFonts w:ascii="Arial" w:hAnsi="Arial"/>
                                <w:color w:val="383838"/>
                                <w:w w:val="120"/>
                                <w:sz w:val="12"/>
                              </w:rPr>
                              <w:t>wi</w:t>
                            </w:r>
                            <w:r>
                              <w:rPr>
                                <w:rFonts w:ascii="Arial" w:hAnsi="Arial"/>
                                <w:color w:val="595959"/>
                                <w:w w:val="120"/>
                                <w:sz w:val="12"/>
                              </w:rPr>
                              <w:t>th  thei</w:t>
                            </w:r>
                            <w:r>
                              <w:rPr>
                                <w:rFonts w:ascii="Arial" w:hAnsi="Arial"/>
                                <w:color w:val="383838"/>
                                <w:w w:val="120"/>
                                <w:sz w:val="12"/>
                              </w:rPr>
                              <w:t xml:space="preserve">r  </w:t>
                            </w:r>
                            <w:r>
                              <w:rPr>
                                <w:rFonts w:ascii="Arial" w:hAnsi="Arial"/>
                                <w:color w:val="595959"/>
                                <w:w w:val="120"/>
                                <w:sz w:val="12"/>
                              </w:rPr>
                              <w:t>B</w:t>
                            </w:r>
                            <w:r>
                              <w:rPr>
                                <w:rFonts w:ascii="Arial" w:hAnsi="Arial"/>
                                <w:color w:val="383838"/>
                                <w:w w:val="120"/>
                                <w:sz w:val="12"/>
                              </w:rPr>
                              <w:t>id</w:t>
                            </w:r>
                            <w:r>
                              <w:rPr>
                                <w:rFonts w:ascii="Arial" w:hAnsi="Arial"/>
                                <w:color w:val="595959"/>
                                <w:w w:val="120"/>
                                <w:sz w:val="12"/>
                              </w:rPr>
                              <w:t xml:space="preserve">s  </w:t>
                            </w:r>
                            <w:r>
                              <w:rPr>
                                <w:rFonts w:ascii="Arial" w:hAnsi="Arial"/>
                                <w:color w:val="494949"/>
                                <w:w w:val="120"/>
                                <w:sz w:val="12"/>
                              </w:rPr>
                              <w:t xml:space="preserve">that  </w:t>
                            </w:r>
                            <w:r>
                              <w:rPr>
                                <w:rFonts w:ascii="Arial" w:hAnsi="Arial"/>
                                <w:color w:val="383838"/>
                                <w:w w:val="120"/>
                                <w:sz w:val="12"/>
                              </w:rPr>
                              <w:t>th</w:t>
                            </w:r>
                            <w:r>
                              <w:rPr>
                                <w:rFonts w:ascii="Arial" w:hAnsi="Arial"/>
                                <w:color w:val="595959"/>
                                <w:w w:val="120"/>
                                <w:sz w:val="12"/>
                              </w:rPr>
                              <w:t xml:space="preserve">ey </w:t>
                            </w:r>
                            <w:r>
                              <w:rPr>
                                <w:rFonts w:ascii="Arial" w:hAnsi="Arial"/>
                                <w:color w:val="494949"/>
                                <w:w w:val="120"/>
                                <w:sz w:val="12"/>
                              </w:rPr>
                              <w:t>wi</w:t>
                            </w:r>
                            <w:r>
                              <w:rPr>
                                <w:rFonts w:ascii="Arial" w:hAnsi="Arial"/>
                                <w:color w:val="242324"/>
                                <w:w w:val="120"/>
                                <w:sz w:val="12"/>
                              </w:rPr>
                              <w:t xml:space="preserve">ll  </w:t>
                            </w:r>
                            <w:r>
                              <w:rPr>
                                <w:rFonts w:ascii="Arial" w:hAnsi="Arial"/>
                                <w:color w:val="383838"/>
                                <w:w w:val="120"/>
                                <w:sz w:val="12"/>
                              </w:rPr>
                              <w:t>m</w:t>
                            </w:r>
                            <w:r>
                              <w:rPr>
                                <w:rFonts w:ascii="Arial" w:hAnsi="Arial"/>
                                <w:color w:val="595959"/>
                                <w:w w:val="120"/>
                                <w:sz w:val="12"/>
                              </w:rPr>
                              <w:t>a</w:t>
                            </w:r>
                            <w:r>
                              <w:rPr>
                                <w:rFonts w:ascii="Arial" w:hAnsi="Arial"/>
                                <w:color w:val="383838"/>
                                <w:w w:val="120"/>
                                <w:sz w:val="12"/>
                              </w:rPr>
                              <w:t>k</w:t>
                            </w:r>
                            <w:r>
                              <w:rPr>
                                <w:rFonts w:ascii="Arial" w:hAnsi="Arial"/>
                                <w:color w:val="595959"/>
                                <w:w w:val="120"/>
                                <w:sz w:val="12"/>
                              </w:rPr>
                              <w:t>e s</w:t>
                            </w:r>
                            <w:r>
                              <w:rPr>
                                <w:rFonts w:ascii="Arial" w:hAnsi="Arial"/>
                                <w:color w:val="383838"/>
                                <w:w w:val="120"/>
                                <w:sz w:val="12"/>
                              </w:rPr>
                              <w:t>u</w:t>
                            </w:r>
                            <w:r>
                              <w:rPr>
                                <w:rFonts w:ascii="Arial" w:hAnsi="Arial"/>
                                <w:color w:val="595959"/>
                                <w:w w:val="120"/>
                                <w:sz w:val="12"/>
                              </w:rPr>
                              <w:t xml:space="preserve">f </w:t>
                            </w:r>
                            <w:r>
                              <w:rPr>
                                <w:rFonts w:ascii="Arial" w:hAnsi="Arial"/>
                                <w:color w:val="383838"/>
                                <w:w w:val="120"/>
                                <w:sz w:val="12"/>
                              </w:rPr>
                              <w:t>fi</w:t>
                            </w:r>
                            <w:r>
                              <w:rPr>
                                <w:rFonts w:ascii="Arial" w:hAnsi="Arial"/>
                                <w:color w:val="595959"/>
                                <w:w w:val="120"/>
                                <w:sz w:val="12"/>
                              </w:rPr>
                              <w:t xml:space="preserve">cient  an </w:t>
                            </w:r>
                            <w:r>
                              <w:rPr>
                                <w:rFonts w:ascii="Arial" w:hAnsi="Arial"/>
                                <w:color w:val="383838"/>
                                <w:w w:val="120"/>
                                <w:sz w:val="12"/>
                              </w:rPr>
                              <w:t>d</w:t>
                            </w:r>
                            <w:r>
                              <w:rPr>
                                <w:rFonts w:ascii="Arial" w:hAnsi="Arial"/>
                                <w:color w:val="383838"/>
                                <w:spacing w:val="1"/>
                                <w:w w:val="120"/>
                                <w:sz w:val="12"/>
                              </w:rPr>
                              <w:t xml:space="preserve"> </w:t>
                            </w:r>
                            <w:r>
                              <w:rPr>
                                <w:rFonts w:ascii="Arial" w:hAnsi="Arial"/>
                                <w:color w:val="595959"/>
                                <w:w w:val="115"/>
                                <w:sz w:val="12"/>
                              </w:rPr>
                              <w:t>re</w:t>
                            </w:r>
                            <w:r>
                              <w:rPr>
                                <w:rFonts w:ascii="Arial" w:hAnsi="Arial"/>
                                <w:color w:val="595959"/>
                                <w:spacing w:val="-20"/>
                                <w:w w:val="115"/>
                                <w:sz w:val="12"/>
                              </w:rPr>
                              <w:t xml:space="preserve"> </w:t>
                            </w:r>
                            <w:r>
                              <w:rPr>
                                <w:rFonts w:ascii="Arial" w:hAnsi="Arial"/>
                                <w:color w:val="595959"/>
                                <w:w w:val="115"/>
                                <w:sz w:val="12"/>
                              </w:rPr>
                              <w:t>aso</w:t>
                            </w:r>
                            <w:r>
                              <w:rPr>
                                <w:rFonts w:ascii="Arial" w:hAnsi="Arial"/>
                                <w:color w:val="595959"/>
                                <w:spacing w:val="-9"/>
                                <w:w w:val="115"/>
                                <w:sz w:val="12"/>
                              </w:rPr>
                              <w:t xml:space="preserve"> </w:t>
                            </w:r>
                            <w:r>
                              <w:rPr>
                                <w:rFonts w:ascii="Arial" w:hAnsi="Arial"/>
                                <w:color w:val="383838"/>
                                <w:w w:val="115"/>
                                <w:sz w:val="12"/>
                              </w:rPr>
                              <w:t>n</w:t>
                            </w:r>
                            <w:r>
                              <w:rPr>
                                <w:rFonts w:ascii="Arial" w:hAnsi="Arial"/>
                                <w:color w:val="595959"/>
                                <w:w w:val="115"/>
                                <w:sz w:val="12"/>
                              </w:rPr>
                              <w:t>able</w:t>
                            </w:r>
                            <w:r>
                              <w:rPr>
                                <w:rFonts w:ascii="Arial" w:hAnsi="Arial"/>
                                <w:color w:val="595959"/>
                                <w:spacing w:val="35"/>
                                <w:w w:val="115"/>
                                <w:sz w:val="12"/>
                              </w:rPr>
                              <w:t xml:space="preserve"> </w:t>
                            </w:r>
                            <w:r>
                              <w:rPr>
                                <w:rFonts w:ascii="Arial" w:hAnsi="Arial"/>
                                <w:color w:val="595959"/>
                                <w:w w:val="115"/>
                                <w:sz w:val="12"/>
                              </w:rPr>
                              <w:t>eff</w:t>
                            </w:r>
                            <w:r>
                              <w:rPr>
                                <w:rFonts w:ascii="Arial" w:hAnsi="Arial"/>
                                <w:color w:val="595959"/>
                                <w:spacing w:val="-3"/>
                                <w:w w:val="115"/>
                                <w:sz w:val="12"/>
                              </w:rPr>
                              <w:t xml:space="preserve"> </w:t>
                            </w:r>
                            <w:r>
                              <w:rPr>
                                <w:rFonts w:ascii="Arial" w:hAnsi="Arial"/>
                                <w:color w:val="595959"/>
                                <w:w w:val="115"/>
                                <w:sz w:val="12"/>
                              </w:rPr>
                              <w:t>o</w:t>
                            </w:r>
                            <w:r>
                              <w:rPr>
                                <w:rFonts w:ascii="Arial" w:hAnsi="Arial"/>
                                <w:color w:val="383838"/>
                                <w:w w:val="115"/>
                                <w:sz w:val="12"/>
                              </w:rPr>
                              <w:t>r</w:t>
                            </w:r>
                            <w:r>
                              <w:rPr>
                                <w:rFonts w:ascii="Arial" w:hAnsi="Arial"/>
                                <w:color w:val="595959"/>
                                <w:w w:val="115"/>
                                <w:sz w:val="12"/>
                              </w:rPr>
                              <w:t>t</w:t>
                            </w:r>
                            <w:r>
                              <w:rPr>
                                <w:rFonts w:ascii="Arial" w:hAnsi="Arial"/>
                                <w:color w:val="595959"/>
                                <w:spacing w:val="-14"/>
                                <w:w w:val="115"/>
                                <w:sz w:val="12"/>
                              </w:rPr>
                              <w:t xml:space="preserve"> </w:t>
                            </w:r>
                            <w:r>
                              <w:rPr>
                                <w:rFonts w:ascii="Arial" w:hAnsi="Arial"/>
                                <w:color w:val="595959"/>
                                <w:w w:val="115"/>
                                <w:sz w:val="12"/>
                              </w:rPr>
                              <w:t>s</w:t>
                            </w:r>
                            <w:r>
                              <w:rPr>
                                <w:rFonts w:ascii="Arial" w:hAnsi="Arial"/>
                                <w:color w:val="595959"/>
                                <w:spacing w:val="4"/>
                                <w:w w:val="115"/>
                                <w:sz w:val="12"/>
                              </w:rPr>
                              <w:t xml:space="preserve"> </w:t>
                            </w:r>
                            <w:r>
                              <w:rPr>
                                <w:rFonts w:ascii="Arial" w:hAnsi="Arial"/>
                                <w:color w:val="595959"/>
                                <w:w w:val="115"/>
                                <w:sz w:val="12"/>
                              </w:rPr>
                              <w:t>to</w:t>
                            </w:r>
                            <w:r>
                              <w:rPr>
                                <w:rFonts w:ascii="Arial" w:hAnsi="Arial"/>
                                <w:color w:val="595959"/>
                                <w:spacing w:val="30"/>
                                <w:w w:val="115"/>
                                <w:sz w:val="12"/>
                              </w:rPr>
                              <w:t xml:space="preserve"> </w:t>
                            </w:r>
                            <w:r>
                              <w:rPr>
                                <w:rFonts w:ascii="Arial" w:hAnsi="Arial"/>
                                <w:color w:val="383838"/>
                                <w:w w:val="115"/>
                                <w:sz w:val="12"/>
                              </w:rPr>
                              <w:t>m</w:t>
                            </w:r>
                            <w:r>
                              <w:rPr>
                                <w:rFonts w:ascii="Arial" w:hAnsi="Arial"/>
                                <w:color w:val="383838"/>
                                <w:spacing w:val="-17"/>
                                <w:w w:val="115"/>
                                <w:sz w:val="12"/>
                              </w:rPr>
                              <w:t xml:space="preserve"> </w:t>
                            </w:r>
                            <w:r>
                              <w:rPr>
                                <w:rFonts w:ascii="Arial" w:hAnsi="Arial"/>
                                <w:color w:val="595959"/>
                                <w:w w:val="115"/>
                                <w:sz w:val="12"/>
                              </w:rPr>
                              <w:t>eet</w:t>
                            </w:r>
                            <w:r>
                              <w:rPr>
                                <w:rFonts w:ascii="Arial" w:hAnsi="Arial"/>
                                <w:color w:val="595959"/>
                                <w:spacing w:val="36"/>
                                <w:w w:val="115"/>
                                <w:sz w:val="12"/>
                              </w:rPr>
                              <w:t xml:space="preserve"> </w:t>
                            </w:r>
                            <w:r>
                              <w:rPr>
                                <w:rFonts w:ascii="Arial" w:hAnsi="Arial"/>
                                <w:color w:val="595959"/>
                                <w:w w:val="115"/>
                                <w:sz w:val="12"/>
                              </w:rPr>
                              <w:t>the</w:t>
                            </w:r>
                            <w:r>
                              <w:rPr>
                                <w:rFonts w:ascii="Arial" w:hAnsi="Arial"/>
                                <w:color w:val="595959"/>
                                <w:spacing w:val="3"/>
                                <w:w w:val="115"/>
                                <w:sz w:val="12"/>
                              </w:rPr>
                              <w:t xml:space="preserve"> </w:t>
                            </w:r>
                            <w:r>
                              <w:rPr>
                                <w:rFonts w:ascii="Arial" w:hAnsi="Arial"/>
                                <w:color w:val="595959"/>
                                <w:w w:val="115"/>
                                <w:sz w:val="12"/>
                              </w:rPr>
                              <w:t>sta</w:t>
                            </w:r>
                            <w:r>
                              <w:rPr>
                                <w:rFonts w:ascii="Arial" w:hAnsi="Arial"/>
                                <w:color w:val="595959"/>
                                <w:spacing w:val="-7"/>
                                <w:w w:val="115"/>
                                <w:sz w:val="12"/>
                              </w:rPr>
                              <w:t xml:space="preserve"> </w:t>
                            </w:r>
                            <w:r>
                              <w:rPr>
                                <w:rFonts w:ascii="Arial" w:hAnsi="Arial"/>
                                <w:color w:val="383838"/>
                                <w:w w:val="115"/>
                                <w:sz w:val="12"/>
                              </w:rPr>
                              <w:t>t</w:t>
                            </w:r>
                            <w:r>
                              <w:rPr>
                                <w:rFonts w:ascii="Arial" w:hAnsi="Arial"/>
                                <w:color w:val="383838"/>
                                <w:spacing w:val="-24"/>
                                <w:w w:val="115"/>
                                <w:sz w:val="12"/>
                              </w:rPr>
                              <w:t xml:space="preserve"> </w:t>
                            </w:r>
                            <w:r>
                              <w:rPr>
                                <w:rFonts w:ascii="Arial" w:hAnsi="Arial"/>
                                <w:color w:val="595959"/>
                                <w:w w:val="115"/>
                                <w:sz w:val="12"/>
                              </w:rPr>
                              <w:t>ed</w:t>
                            </w:r>
                            <w:r>
                              <w:rPr>
                                <w:rFonts w:ascii="Arial" w:hAnsi="Arial"/>
                                <w:color w:val="595959"/>
                                <w:spacing w:val="20"/>
                                <w:w w:val="115"/>
                                <w:sz w:val="12"/>
                              </w:rPr>
                              <w:t xml:space="preserve"> </w:t>
                            </w:r>
                            <w:r>
                              <w:rPr>
                                <w:rFonts w:ascii="Arial" w:hAnsi="Arial"/>
                                <w:b/>
                                <w:color w:val="242324"/>
                                <w:w w:val="115"/>
                                <w:sz w:val="12"/>
                              </w:rPr>
                              <w:t>DBE</w:t>
                            </w:r>
                            <w:r>
                              <w:rPr>
                                <w:rFonts w:ascii="Arial" w:hAnsi="Arial"/>
                                <w:b/>
                                <w:color w:val="242324"/>
                                <w:spacing w:val="2"/>
                                <w:w w:val="115"/>
                                <w:sz w:val="12"/>
                              </w:rPr>
                              <w:t xml:space="preserve"> </w:t>
                            </w:r>
                            <w:r>
                              <w:rPr>
                                <w:rFonts w:ascii="Arial" w:hAnsi="Arial"/>
                                <w:color w:val="383838"/>
                                <w:w w:val="115"/>
                                <w:sz w:val="12"/>
                              </w:rPr>
                              <w:t>goal</w:t>
                            </w:r>
                            <w:r>
                              <w:rPr>
                                <w:rFonts w:ascii="Arial" w:hAnsi="Arial"/>
                                <w:color w:val="383838"/>
                                <w:spacing w:val="-7"/>
                                <w:w w:val="115"/>
                                <w:sz w:val="12"/>
                              </w:rPr>
                              <w:t xml:space="preserve"> </w:t>
                            </w:r>
                            <w:r>
                              <w:rPr>
                                <w:rFonts w:ascii="Arial" w:hAnsi="Arial"/>
                                <w:color w:val="242324"/>
                                <w:w w:val="115"/>
                                <w:sz w:val="12"/>
                              </w:rPr>
                              <w:t>of</w:t>
                            </w:r>
                            <w:r>
                              <w:rPr>
                                <w:rFonts w:ascii="Arial" w:hAnsi="Arial"/>
                                <w:color w:val="242324"/>
                                <w:spacing w:val="12"/>
                                <w:w w:val="115"/>
                                <w:sz w:val="12"/>
                              </w:rPr>
                              <w:t xml:space="preserve"> </w:t>
                            </w:r>
                            <w:r>
                              <w:rPr>
                                <w:rFonts w:ascii="Arial" w:hAnsi="Arial"/>
                                <w:color w:val="383838"/>
                                <w:w w:val="115"/>
                                <w:sz w:val="12"/>
                              </w:rPr>
                              <w:t>20</w:t>
                            </w:r>
                            <w:r>
                              <w:rPr>
                                <w:rFonts w:ascii="Arial" w:hAnsi="Arial"/>
                                <w:color w:val="383838"/>
                                <w:spacing w:val="11"/>
                                <w:w w:val="115"/>
                                <w:sz w:val="12"/>
                              </w:rPr>
                              <w:t xml:space="preserve"> </w:t>
                            </w:r>
                            <w:r>
                              <w:rPr>
                                <w:rFonts w:ascii="Arial" w:hAnsi="Arial"/>
                                <w:color w:val="242324"/>
                                <w:w w:val="115"/>
                                <w:sz w:val="12"/>
                              </w:rPr>
                              <w:t>percent</w:t>
                            </w:r>
                            <w:r>
                              <w:rPr>
                                <w:rFonts w:ascii="Arial" w:hAnsi="Arial"/>
                                <w:color w:val="242324"/>
                                <w:spacing w:val="-25"/>
                                <w:w w:val="115"/>
                                <w:sz w:val="12"/>
                              </w:rPr>
                              <w:t xml:space="preserve"> </w:t>
                            </w:r>
                            <w:r>
                              <w:rPr>
                                <w:rFonts w:ascii="Arial" w:hAnsi="Arial"/>
                                <w:color w:val="494949"/>
                                <w:w w:val="115"/>
                                <w:sz w:val="12"/>
                              </w:rPr>
                              <w:t>.</w:t>
                            </w:r>
                          </w:p>
                          <w:p w:rsidR="008F0F9E" w:rsidRDefault="008F0F9E">
                            <w:pPr>
                              <w:pStyle w:val="BodyText"/>
                              <w:spacing w:before="8"/>
                              <w:rPr>
                                <w:rFonts w:ascii="Arial"/>
                                <w:sz w:val="10"/>
                              </w:rPr>
                            </w:pPr>
                          </w:p>
                          <w:p w:rsidR="008F0F9E" w:rsidRDefault="008F0F9E">
                            <w:pPr>
                              <w:spacing w:before="1" w:line="201" w:lineRule="auto"/>
                              <w:ind w:left="47" w:right="55" w:firstLine="148"/>
                              <w:rPr>
                                <w:rFonts w:ascii="Arial" w:hAnsi="Arial"/>
                                <w:sz w:val="12"/>
                              </w:rPr>
                            </w:pPr>
                            <w:r>
                              <w:rPr>
                                <w:rFonts w:ascii="Arial" w:hAnsi="Arial"/>
                                <w:color w:val="383838"/>
                                <w:w w:val="120"/>
                                <w:sz w:val="12"/>
                              </w:rPr>
                              <w:t>h</w:t>
                            </w:r>
                            <w:r>
                              <w:rPr>
                                <w:rFonts w:ascii="Arial" w:hAnsi="Arial"/>
                                <w:color w:val="595959"/>
                                <w:w w:val="120"/>
                                <w:sz w:val="12"/>
                              </w:rPr>
                              <w:t>t</w:t>
                            </w:r>
                            <w:r>
                              <w:rPr>
                                <w:rFonts w:ascii="Arial" w:hAnsi="Arial"/>
                                <w:color w:val="595959"/>
                                <w:spacing w:val="-23"/>
                                <w:w w:val="120"/>
                                <w:sz w:val="12"/>
                              </w:rPr>
                              <w:t xml:space="preserve"> </w:t>
                            </w:r>
                            <w:r>
                              <w:rPr>
                                <w:rFonts w:ascii="Arial" w:hAnsi="Arial"/>
                                <w:color w:val="383838"/>
                                <w:w w:val="120"/>
                                <w:sz w:val="12"/>
                              </w:rPr>
                              <w:t>tp:</w:t>
                            </w:r>
                            <w:r>
                              <w:rPr>
                                <w:rFonts w:ascii="Arial" w:hAnsi="Arial"/>
                                <w:color w:val="595959"/>
                                <w:w w:val="120"/>
                                <w:sz w:val="12"/>
                              </w:rPr>
                              <w:t>/</w:t>
                            </w:r>
                            <w:r>
                              <w:rPr>
                                <w:rFonts w:ascii="Arial" w:hAnsi="Arial"/>
                                <w:color w:val="595959"/>
                                <w:spacing w:val="-16"/>
                                <w:w w:val="120"/>
                                <w:sz w:val="12"/>
                              </w:rPr>
                              <w:t xml:space="preserve"> </w:t>
                            </w:r>
                            <w:r>
                              <w:rPr>
                                <w:rFonts w:ascii="Arial" w:hAnsi="Arial"/>
                                <w:color w:val="595959"/>
                                <w:w w:val="120"/>
                                <w:sz w:val="12"/>
                              </w:rPr>
                              <w:t>/</w:t>
                            </w:r>
                            <w:r>
                              <w:rPr>
                                <w:rFonts w:ascii="Arial" w:hAnsi="Arial"/>
                                <w:color w:val="595959"/>
                                <w:spacing w:val="-1"/>
                                <w:w w:val="120"/>
                                <w:sz w:val="12"/>
                              </w:rPr>
                              <w:t xml:space="preserve"> </w:t>
                            </w:r>
                            <w:r>
                              <w:rPr>
                                <w:rFonts w:ascii="Arial" w:hAnsi="Arial"/>
                                <w:color w:val="383838"/>
                                <w:w w:val="120"/>
                                <w:sz w:val="12"/>
                              </w:rPr>
                              <w:t>b</w:t>
                            </w:r>
                            <w:r>
                              <w:rPr>
                                <w:rFonts w:ascii="Arial" w:hAnsi="Arial"/>
                                <w:color w:val="595959"/>
                                <w:w w:val="120"/>
                                <w:sz w:val="12"/>
                              </w:rPr>
                              <w:t>c.</w:t>
                            </w:r>
                            <w:r>
                              <w:rPr>
                                <w:rFonts w:ascii="Arial" w:hAnsi="Arial"/>
                                <w:color w:val="383838"/>
                                <w:w w:val="120"/>
                                <w:sz w:val="12"/>
                              </w:rPr>
                              <w:t>mbt</w:t>
                            </w:r>
                            <w:r>
                              <w:rPr>
                                <w:rFonts w:ascii="Arial" w:hAnsi="Arial"/>
                                <w:color w:val="595959"/>
                                <w:w w:val="120"/>
                                <w:sz w:val="12"/>
                              </w:rPr>
                              <w:t>a.com/</w:t>
                            </w:r>
                            <w:r>
                              <w:rPr>
                                <w:rFonts w:ascii="Arial" w:hAnsi="Arial"/>
                                <w:color w:val="595959"/>
                                <w:spacing w:val="-1"/>
                                <w:w w:val="120"/>
                                <w:sz w:val="12"/>
                              </w:rPr>
                              <w:t xml:space="preserve"> </w:t>
                            </w:r>
                            <w:r>
                              <w:rPr>
                                <w:rFonts w:ascii="Arial" w:hAnsi="Arial"/>
                                <w:color w:val="383838"/>
                                <w:w w:val="120"/>
                                <w:sz w:val="12"/>
                              </w:rPr>
                              <w:t>bu</w:t>
                            </w:r>
                            <w:r>
                              <w:rPr>
                                <w:rFonts w:ascii="Arial" w:hAnsi="Arial"/>
                                <w:color w:val="595959"/>
                                <w:w w:val="120"/>
                                <w:sz w:val="12"/>
                              </w:rPr>
                              <w:t>s</w:t>
                            </w:r>
                            <w:r>
                              <w:rPr>
                                <w:rFonts w:ascii="Arial" w:hAnsi="Arial"/>
                                <w:color w:val="383838"/>
                                <w:w w:val="120"/>
                                <w:sz w:val="12"/>
                              </w:rPr>
                              <w:t>in</w:t>
                            </w:r>
                            <w:r>
                              <w:rPr>
                                <w:rFonts w:ascii="Arial" w:hAnsi="Arial"/>
                                <w:color w:val="595959"/>
                                <w:w w:val="120"/>
                                <w:sz w:val="12"/>
                              </w:rPr>
                              <w:t>ess_ce</w:t>
                            </w:r>
                            <w:r>
                              <w:rPr>
                                <w:rFonts w:ascii="Arial" w:hAnsi="Arial"/>
                                <w:color w:val="383838"/>
                                <w:w w:val="120"/>
                                <w:sz w:val="12"/>
                              </w:rPr>
                              <w:t>nt</w:t>
                            </w:r>
                            <w:r>
                              <w:rPr>
                                <w:rFonts w:ascii="Arial" w:hAnsi="Arial"/>
                                <w:color w:val="595959"/>
                                <w:w w:val="120"/>
                                <w:sz w:val="12"/>
                              </w:rPr>
                              <w:t>er/</w:t>
                            </w:r>
                            <w:r>
                              <w:rPr>
                                <w:rFonts w:ascii="Arial" w:hAnsi="Arial"/>
                                <w:color w:val="595959"/>
                                <w:spacing w:val="-23"/>
                                <w:w w:val="120"/>
                                <w:sz w:val="12"/>
                              </w:rPr>
                              <w:t xml:space="preserve"> </w:t>
                            </w:r>
                            <w:r>
                              <w:rPr>
                                <w:rFonts w:ascii="Arial" w:hAnsi="Arial"/>
                                <w:color w:val="595959"/>
                                <w:w w:val="120"/>
                                <w:sz w:val="12"/>
                              </w:rPr>
                              <w:t>b</w:t>
                            </w:r>
                            <w:r>
                              <w:rPr>
                                <w:rFonts w:ascii="Arial" w:hAnsi="Arial"/>
                                <w:color w:val="383838"/>
                                <w:w w:val="120"/>
                                <w:sz w:val="12"/>
                              </w:rPr>
                              <w:t>idding</w:t>
                            </w:r>
                            <w:r>
                              <w:rPr>
                                <w:rFonts w:ascii="Arial" w:hAnsi="Arial"/>
                                <w:color w:val="707070"/>
                                <w:w w:val="120"/>
                                <w:sz w:val="12"/>
                              </w:rPr>
                              <w:t>_so</w:t>
                            </w:r>
                            <w:r>
                              <w:rPr>
                                <w:rFonts w:ascii="Arial" w:hAnsi="Arial"/>
                                <w:color w:val="242324"/>
                                <w:w w:val="120"/>
                                <w:sz w:val="12"/>
                              </w:rPr>
                              <w:t>li</w:t>
                            </w:r>
                            <w:r>
                              <w:rPr>
                                <w:rFonts w:ascii="Arial" w:hAnsi="Arial"/>
                                <w:color w:val="595959"/>
                                <w:w w:val="120"/>
                                <w:sz w:val="12"/>
                              </w:rPr>
                              <w:t>c</w:t>
                            </w:r>
                            <w:r>
                              <w:rPr>
                                <w:rFonts w:ascii="Arial" w:hAnsi="Arial"/>
                                <w:color w:val="383838"/>
                                <w:w w:val="120"/>
                                <w:sz w:val="12"/>
                              </w:rPr>
                              <w:t>it</w:t>
                            </w:r>
                            <w:r>
                              <w:rPr>
                                <w:rFonts w:ascii="Arial" w:hAnsi="Arial"/>
                                <w:color w:val="383838"/>
                                <w:spacing w:val="-20"/>
                                <w:w w:val="120"/>
                                <w:sz w:val="12"/>
                              </w:rPr>
                              <w:t xml:space="preserve"> </w:t>
                            </w:r>
                            <w:r>
                              <w:rPr>
                                <w:rFonts w:ascii="Arial" w:hAnsi="Arial"/>
                                <w:color w:val="383838"/>
                                <w:w w:val="120"/>
                                <w:sz w:val="12"/>
                              </w:rPr>
                              <w:t>at</w:t>
                            </w:r>
                            <w:r>
                              <w:rPr>
                                <w:rFonts w:ascii="Arial" w:hAnsi="Arial"/>
                                <w:color w:val="383838"/>
                                <w:spacing w:val="-9"/>
                                <w:w w:val="120"/>
                                <w:sz w:val="12"/>
                              </w:rPr>
                              <w:t xml:space="preserve"> </w:t>
                            </w:r>
                            <w:r>
                              <w:rPr>
                                <w:rFonts w:ascii="Arial" w:hAnsi="Arial"/>
                                <w:color w:val="595959"/>
                                <w:w w:val="120"/>
                                <w:sz w:val="12"/>
                              </w:rPr>
                              <w:t>ion</w:t>
                            </w:r>
                            <w:r>
                              <w:rPr>
                                <w:rFonts w:ascii="Arial" w:hAnsi="Arial"/>
                                <w:color w:val="595959"/>
                                <w:spacing w:val="5"/>
                                <w:w w:val="120"/>
                                <w:sz w:val="12"/>
                              </w:rPr>
                              <w:t xml:space="preserve"> </w:t>
                            </w:r>
                            <w:r>
                              <w:rPr>
                                <w:rFonts w:ascii="Arial" w:hAnsi="Arial"/>
                                <w:color w:val="595959"/>
                                <w:w w:val="120"/>
                                <w:sz w:val="12"/>
                              </w:rPr>
                              <w:t>s/</w:t>
                            </w:r>
                            <w:r>
                              <w:rPr>
                                <w:rFonts w:ascii="Arial" w:hAnsi="Arial"/>
                                <w:color w:val="595959"/>
                                <w:spacing w:val="4"/>
                                <w:w w:val="120"/>
                                <w:sz w:val="12"/>
                              </w:rPr>
                              <w:t xml:space="preserve"> </w:t>
                            </w:r>
                            <w:r>
                              <w:rPr>
                                <w:rFonts w:ascii="Arial" w:hAnsi="Arial"/>
                                <w:color w:val="595959"/>
                                <w:w w:val="120"/>
                                <w:sz w:val="12"/>
                              </w:rPr>
                              <w:t>cur­</w:t>
                            </w:r>
                            <w:r>
                              <w:rPr>
                                <w:rFonts w:ascii="Arial" w:hAnsi="Arial"/>
                                <w:color w:val="595959"/>
                                <w:spacing w:val="1"/>
                                <w:w w:val="120"/>
                                <w:sz w:val="12"/>
                              </w:rPr>
                              <w:t xml:space="preserve"> </w:t>
                            </w:r>
                            <w:r>
                              <w:rPr>
                                <w:rFonts w:ascii="Arial" w:hAnsi="Arial"/>
                                <w:color w:val="383838"/>
                                <w:w w:val="120"/>
                                <w:sz w:val="12"/>
                              </w:rPr>
                              <w:t>r</w:t>
                            </w:r>
                            <w:r>
                              <w:rPr>
                                <w:rFonts w:ascii="Arial" w:hAnsi="Arial"/>
                                <w:color w:val="595959"/>
                                <w:w w:val="120"/>
                                <w:sz w:val="12"/>
                              </w:rPr>
                              <w:t>e</w:t>
                            </w:r>
                            <w:r>
                              <w:rPr>
                                <w:rFonts w:ascii="Arial" w:hAnsi="Arial"/>
                                <w:color w:val="383838"/>
                                <w:w w:val="120"/>
                                <w:sz w:val="12"/>
                              </w:rPr>
                              <w:t>nt</w:t>
                            </w:r>
                            <w:r>
                              <w:rPr>
                                <w:rFonts w:ascii="Arial" w:hAnsi="Arial"/>
                                <w:color w:val="383838"/>
                                <w:spacing w:val="-10"/>
                                <w:w w:val="120"/>
                                <w:sz w:val="12"/>
                              </w:rPr>
                              <w:t xml:space="preserve"> </w:t>
                            </w:r>
                            <w:r>
                              <w:rPr>
                                <w:rFonts w:ascii="Arial" w:hAnsi="Arial"/>
                                <w:color w:val="707070"/>
                                <w:w w:val="120"/>
                                <w:sz w:val="12"/>
                              </w:rPr>
                              <w:t>_</w:t>
                            </w:r>
                            <w:r>
                              <w:rPr>
                                <w:rFonts w:ascii="Arial" w:hAnsi="Arial"/>
                                <w:color w:val="707070"/>
                                <w:spacing w:val="-22"/>
                                <w:w w:val="120"/>
                                <w:sz w:val="12"/>
                              </w:rPr>
                              <w:t xml:space="preserve"> </w:t>
                            </w:r>
                            <w:r>
                              <w:rPr>
                                <w:rFonts w:ascii="Arial" w:hAnsi="Arial"/>
                                <w:color w:val="707070"/>
                                <w:w w:val="120"/>
                                <w:sz w:val="12"/>
                              </w:rPr>
                              <w:t>so</w:t>
                            </w:r>
                            <w:r>
                              <w:rPr>
                                <w:rFonts w:ascii="Arial" w:hAnsi="Arial"/>
                                <w:color w:val="707070"/>
                                <w:spacing w:val="-27"/>
                                <w:w w:val="120"/>
                                <w:sz w:val="12"/>
                              </w:rPr>
                              <w:t xml:space="preserve"> </w:t>
                            </w:r>
                            <w:r>
                              <w:rPr>
                                <w:rFonts w:ascii="Arial" w:hAnsi="Arial"/>
                                <w:color w:val="494949"/>
                                <w:w w:val="120"/>
                                <w:sz w:val="12"/>
                              </w:rPr>
                              <w:t>lic</w:t>
                            </w:r>
                            <w:r>
                              <w:rPr>
                                <w:rFonts w:ascii="Arial" w:hAnsi="Arial"/>
                                <w:color w:val="494949"/>
                                <w:spacing w:val="-10"/>
                                <w:w w:val="120"/>
                                <w:sz w:val="12"/>
                              </w:rPr>
                              <w:t xml:space="preserve"> </w:t>
                            </w:r>
                            <w:r>
                              <w:rPr>
                                <w:rFonts w:ascii="Arial" w:hAnsi="Arial"/>
                                <w:color w:val="494949"/>
                                <w:w w:val="120"/>
                                <w:sz w:val="12"/>
                              </w:rPr>
                              <w:t>itat</w:t>
                            </w:r>
                            <w:r>
                              <w:rPr>
                                <w:rFonts w:ascii="Arial" w:hAnsi="Arial"/>
                                <w:color w:val="494949"/>
                                <w:spacing w:val="12"/>
                                <w:w w:val="120"/>
                                <w:sz w:val="12"/>
                              </w:rPr>
                              <w:t xml:space="preserve"> </w:t>
                            </w:r>
                            <w:r>
                              <w:rPr>
                                <w:rFonts w:ascii="Arial" w:hAnsi="Arial"/>
                                <w:color w:val="242324"/>
                                <w:w w:val="120"/>
                                <w:sz w:val="12"/>
                              </w:rPr>
                              <w:t>i</w:t>
                            </w:r>
                            <w:r>
                              <w:rPr>
                                <w:rFonts w:ascii="Arial" w:hAnsi="Arial"/>
                                <w:color w:val="494949"/>
                                <w:w w:val="120"/>
                                <w:sz w:val="12"/>
                              </w:rPr>
                              <w:t>ons/</w:t>
                            </w:r>
                          </w:p>
                          <w:p w:rsidR="008F0F9E" w:rsidRDefault="008F0F9E">
                            <w:pPr>
                              <w:pStyle w:val="BodyText"/>
                              <w:spacing w:before="3"/>
                              <w:rPr>
                                <w:rFonts w:ascii="Arial"/>
                                <w:sz w:val="10"/>
                              </w:rPr>
                            </w:pPr>
                          </w:p>
                          <w:p w:rsidR="008F0F9E" w:rsidRDefault="008F0F9E">
                            <w:pPr>
                              <w:spacing w:before="1" w:line="201" w:lineRule="auto"/>
                              <w:ind w:left="46" w:right="32" w:hanging="3"/>
                              <w:jc w:val="both"/>
                              <w:rPr>
                                <w:rFonts w:ascii="Arial" w:hAnsi="Arial"/>
                                <w:sz w:val="12"/>
                              </w:rPr>
                            </w:pPr>
                            <w:r>
                              <w:rPr>
                                <w:rFonts w:ascii="Arial" w:hAnsi="Arial"/>
                                <w:color w:val="383838"/>
                                <w:w w:val="115"/>
                                <w:sz w:val="12"/>
                              </w:rPr>
                              <w:t xml:space="preserve">On b </w:t>
                            </w:r>
                            <w:r>
                              <w:rPr>
                                <w:rFonts w:ascii="Arial" w:hAnsi="Arial"/>
                                <w:color w:val="595959"/>
                                <w:w w:val="115"/>
                                <w:sz w:val="12"/>
                              </w:rPr>
                              <w:t xml:space="preserve">ehal </w:t>
                            </w:r>
                            <w:r>
                              <w:rPr>
                                <w:rFonts w:ascii="Arial" w:hAnsi="Arial"/>
                                <w:color w:val="383838"/>
                                <w:w w:val="115"/>
                                <w:sz w:val="12"/>
                              </w:rPr>
                              <w:t xml:space="preserve">f </w:t>
                            </w:r>
                            <w:r>
                              <w:rPr>
                                <w:rFonts w:ascii="Arial" w:hAnsi="Arial"/>
                                <w:color w:val="595959"/>
                                <w:w w:val="115"/>
                                <w:sz w:val="12"/>
                              </w:rPr>
                              <w:t>of</w:t>
                            </w:r>
                            <w:r>
                              <w:rPr>
                                <w:rFonts w:ascii="Arial" w:hAnsi="Arial"/>
                                <w:color w:val="595959"/>
                                <w:spacing w:val="1"/>
                                <w:w w:val="115"/>
                                <w:sz w:val="12"/>
                              </w:rPr>
                              <w:t xml:space="preserve"> </w:t>
                            </w:r>
                            <w:r>
                              <w:rPr>
                                <w:rFonts w:ascii="Arial" w:hAnsi="Arial"/>
                                <w:color w:val="595959"/>
                                <w:w w:val="115"/>
                                <w:sz w:val="12"/>
                              </w:rPr>
                              <w:t>the</w:t>
                            </w:r>
                            <w:r>
                              <w:rPr>
                                <w:rFonts w:ascii="Arial" w:hAnsi="Arial"/>
                                <w:color w:val="595959"/>
                                <w:spacing w:val="1"/>
                                <w:w w:val="115"/>
                                <w:sz w:val="12"/>
                              </w:rPr>
                              <w:t xml:space="preserve"> </w:t>
                            </w:r>
                            <w:r>
                              <w:rPr>
                                <w:rFonts w:ascii="Arial" w:hAnsi="Arial"/>
                                <w:color w:val="494949"/>
                                <w:w w:val="115"/>
                                <w:sz w:val="12"/>
                              </w:rPr>
                              <w:t xml:space="preserve">MBT </w:t>
                            </w:r>
                            <w:r>
                              <w:rPr>
                                <w:rFonts w:ascii="Arial" w:hAnsi="Arial"/>
                                <w:color w:val="383838"/>
                                <w:w w:val="115"/>
                                <w:sz w:val="12"/>
                              </w:rPr>
                              <w:t xml:space="preserve">A, </w:t>
                            </w:r>
                            <w:r>
                              <w:rPr>
                                <w:rFonts w:ascii="Arial" w:hAnsi="Arial"/>
                                <w:color w:val="494949"/>
                                <w:w w:val="115"/>
                                <w:sz w:val="12"/>
                              </w:rPr>
                              <w:t>thank</w:t>
                            </w:r>
                            <w:r>
                              <w:rPr>
                                <w:rFonts w:ascii="Arial" w:hAnsi="Arial"/>
                                <w:color w:val="494949"/>
                                <w:spacing w:val="1"/>
                                <w:w w:val="115"/>
                                <w:sz w:val="12"/>
                              </w:rPr>
                              <w:t xml:space="preserve"> </w:t>
                            </w:r>
                            <w:r>
                              <w:rPr>
                                <w:rFonts w:ascii="Arial" w:hAnsi="Arial"/>
                                <w:color w:val="494949"/>
                                <w:w w:val="115"/>
                                <w:sz w:val="12"/>
                              </w:rPr>
                              <w:t>you for</w:t>
                            </w:r>
                            <w:r>
                              <w:rPr>
                                <w:rFonts w:ascii="Arial" w:hAnsi="Arial"/>
                                <w:color w:val="494949"/>
                                <w:spacing w:val="1"/>
                                <w:w w:val="115"/>
                                <w:sz w:val="12"/>
                              </w:rPr>
                              <w:t xml:space="preserve"> </w:t>
                            </w:r>
                            <w:r>
                              <w:rPr>
                                <w:rFonts w:ascii="Arial" w:hAnsi="Arial"/>
                                <w:color w:val="494949"/>
                                <w:w w:val="115"/>
                                <w:sz w:val="12"/>
                              </w:rPr>
                              <w:t xml:space="preserve">your </w:t>
                            </w:r>
                            <w:r>
                              <w:rPr>
                                <w:rFonts w:ascii="Arial" w:hAnsi="Arial"/>
                                <w:color w:val="707070"/>
                                <w:w w:val="115"/>
                                <w:sz w:val="12"/>
                              </w:rPr>
                              <w:t xml:space="preserve">ti </w:t>
                            </w:r>
                            <w:r>
                              <w:rPr>
                                <w:rFonts w:ascii="Arial" w:hAnsi="Arial"/>
                                <w:color w:val="494949"/>
                                <w:w w:val="115"/>
                                <w:sz w:val="12"/>
                              </w:rPr>
                              <w:t xml:space="preserve">me </w:t>
                            </w:r>
                            <w:r>
                              <w:rPr>
                                <w:rFonts w:ascii="Arial" w:hAnsi="Arial"/>
                                <w:color w:val="595959"/>
                                <w:w w:val="115"/>
                                <w:sz w:val="12"/>
                              </w:rPr>
                              <w:t>a</w:t>
                            </w:r>
                            <w:r>
                              <w:rPr>
                                <w:rFonts w:ascii="Arial" w:hAnsi="Arial"/>
                                <w:color w:val="383838"/>
                                <w:w w:val="115"/>
                                <w:sz w:val="12"/>
                              </w:rPr>
                              <w:t>nd int</w:t>
                            </w:r>
                            <w:r>
                              <w:rPr>
                                <w:rFonts w:ascii="Arial" w:hAnsi="Arial"/>
                                <w:color w:val="595959"/>
                                <w:w w:val="115"/>
                                <w:sz w:val="12"/>
                              </w:rPr>
                              <w:t>erest i</w:t>
                            </w:r>
                            <w:r>
                              <w:rPr>
                                <w:rFonts w:ascii="Arial" w:hAnsi="Arial"/>
                                <w:color w:val="383838"/>
                                <w:w w:val="115"/>
                                <w:sz w:val="12"/>
                              </w:rPr>
                              <w:t xml:space="preserve">n </w:t>
                            </w:r>
                            <w:r>
                              <w:rPr>
                                <w:rFonts w:ascii="Arial" w:hAnsi="Arial"/>
                                <w:color w:val="595959"/>
                                <w:w w:val="115"/>
                                <w:sz w:val="12"/>
                              </w:rPr>
                              <w:t>re­</w:t>
                            </w:r>
                            <w:r>
                              <w:rPr>
                                <w:rFonts w:ascii="Arial" w:hAnsi="Arial"/>
                                <w:color w:val="595959"/>
                                <w:spacing w:val="1"/>
                                <w:w w:val="115"/>
                                <w:sz w:val="12"/>
                              </w:rPr>
                              <w:t xml:space="preserve"> </w:t>
                            </w:r>
                            <w:r>
                              <w:rPr>
                                <w:rFonts w:ascii="Arial" w:hAnsi="Arial"/>
                                <w:color w:val="595959"/>
                                <w:w w:val="120"/>
                                <w:sz w:val="12"/>
                              </w:rPr>
                              <w:t>s</w:t>
                            </w:r>
                            <w:r>
                              <w:rPr>
                                <w:rFonts w:ascii="Arial" w:hAnsi="Arial"/>
                                <w:color w:val="383838"/>
                                <w:w w:val="120"/>
                                <w:sz w:val="12"/>
                              </w:rPr>
                              <w:t>p</w:t>
                            </w:r>
                            <w:r>
                              <w:rPr>
                                <w:rFonts w:ascii="Arial" w:hAnsi="Arial"/>
                                <w:color w:val="595959"/>
                                <w:w w:val="120"/>
                                <w:sz w:val="12"/>
                              </w:rPr>
                              <w:t>ondi</w:t>
                            </w:r>
                            <w:r>
                              <w:rPr>
                                <w:rFonts w:ascii="Arial" w:hAnsi="Arial"/>
                                <w:color w:val="383838"/>
                                <w:w w:val="120"/>
                                <w:sz w:val="12"/>
                              </w:rPr>
                              <w:t>n</w:t>
                            </w:r>
                            <w:r>
                              <w:rPr>
                                <w:rFonts w:ascii="Arial" w:hAnsi="Arial"/>
                                <w:color w:val="595959"/>
                                <w:w w:val="120"/>
                                <w:sz w:val="12"/>
                              </w:rPr>
                              <w:t xml:space="preserve">g </w:t>
                            </w:r>
                            <w:r>
                              <w:rPr>
                                <w:rFonts w:ascii="Arial" w:hAnsi="Arial"/>
                                <w:color w:val="494949"/>
                                <w:w w:val="120"/>
                                <w:sz w:val="12"/>
                              </w:rPr>
                              <w:t xml:space="preserve">to this Notice </w:t>
                            </w:r>
                            <w:r>
                              <w:rPr>
                                <w:rFonts w:ascii="Arial" w:hAnsi="Arial"/>
                                <w:color w:val="595959"/>
                                <w:w w:val="120"/>
                                <w:sz w:val="12"/>
                              </w:rPr>
                              <w:t>to B</w:t>
                            </w:r>
                            <w:r>
                              <w:rPr>
                                <w:rFonts w:ascii="Arial" w:hAnsi="Arial"/>
                                <w:color w:val="383838"/>
                                <w:w w:val="120"/>
                                <w:sz w:val="12"/>
                              </w:rPr>
                              <w:t>idd</w:t>
                            </w:r>
                            <w:r>
                              <w:rPr>
                                <w:rFonts w:ascii="Arial" w:hAnsi="Arial"/>
                                <w:color w:val="595959"/>
                                <w:w w:val="120"/>
                                <w:sz w:val="12"/>
                              </w:rPr>
                              <w:t xml:space="preserve">ers </w:t>
                            </w:r>
                            <w:r>
                              <w:rPr>
                                <w:rFonts w:ascii="Arial" w:hAnsi="Arial"/>
                                <w:color w:val="494949"/>
                                <w:w w:val="120"/>
                                <w:sz w:val="12"/>
                              </w:rPr>
                              <w:t xml:space="preserve">Massachusetts </w:t>
                            </w:r>
                            <w:r>
                              <w:rPr>
                                <w:rFonts w:ascii="Arial" w:hAnsi="Arial"/>
                                <w:color w:val="595959"/>
                                <w:w w:val="120"/>
                                <w:sz w:val="12"/>
                              </w:rPr>
                              <w:t xml:space="preserve">Bay </w:t>
                            </w:r>
                            <w:r>
                              <w:rPr>
                                <w:rFonts w:ascii="Arial" w:hAnsi="Arial"/>
                                <w:color w:val="383838"/>
                                <w:w w:val="120"/>
                                <w:sz w:val="12"/>
                              </w:rPr>
                              <w:t>Tr</w:t>
                            </w:r>
                            <w:r>
                              <w:rPr>
                                <w:rFonts w:ascii="Arial" w:hAnsi="Arial"/>
                                <w:color w:val="595959"/>
                                <w:w w:val="120"/>
                                <w:sz w:val="12"/>
                              </w:rPr>
                              <w:t>a</w:t>
                            </w:r>
                            <w:r>
                              <w:rPr>
                                <w:rFonts w:ascii="Arial" w:hAnsi="Arial"/>
                                <w:color w:val="383838"/>
                                <w:w w:val="120"/>
                                <w:sz w:val="12"/>
                              </w:rPr>
                              <w:t>n</w:t>
                            </w:r>
                            <w:r>
                              <w:rPr>
                                <w:rFonts w:ascii="Arial" w:hAnsi="Arial"/>
                                <w:color w:val="595959"/>
                                <w:w w:val="120"/>
                                <w:sz w:val="12"/>
                              </w:rPr>
                              <w:t>s</w:t>
                            </w:r>
                            <w:r>
                              <w:rPr>
                                <w:rFonts w:ascii="Arial" w:hAnsi="Arial"/>
                                <w:color w:val="383838"/>
                                <w:w w:val="120"/>
                                <w:sz w:val="12"/>
                              </w:rPr>
                              <w:t>p</w:t>
                            </w:r>
                            <w:r>
                              <w:rPr>
                                <w:rFonts w:ascii="Arial" w:hAnsi="Arial"/>
                                <w:color w:val="595959"/>
                                <w:w w:val="120"/>
                                <w:sz w:val="12"/>
                              </w:rPr>
                              <w:t>ort at</w:t>
                            </w:r>
                            <w:r>
                              <w:rPr>
                                <w:rFonts w:ascii="Arial" w:hAnsi="Arial"/>
                                <w:color w:val="383838"/>
                                <w:w w:val="120"/>
                                <w:sz w:val="12"/>
                              </w:rPr>
                              <w:t>ion</w:t>
                            </w:r>
                            <w:r>
                              <w:rPr>
                                <w:rFonts w:ascii="Arial" w:hAnsi="Arial"/>
                                <w:color w:val="383838"/>
                                <w:spacing w:val="1"/>
                                <w:w w:val="120"/>
                                <w:sz w:val="12"/>
                              </w:rPr>
                              <w:t xml:space="preserve"> </w:t>
                            </w:r>
                            <w:r>
                              <w:rPr>
                                <w:rFonts w:ascii="Arial" w:hAnsi="Arial"/>
                                <w:color w:val="383838"/>
                                <w:w w:val="120"/>
                                <w:sz w:val="12"/>
                              </w:rPr>
                              <w:t>Auth</w:t>
                            </w:r>
                            <w:r>
                              <w:rPr>
                                <w:rFonts w:ascii="Arial" w:hAnsi="Arial"/>
                                <w:color w:val="595959"/>
                                <w:w w:val="120"/>
                                <w:sz w:val="12"/>
                              </w:rPr>
                              <w:t>o</w:t>
                            </w:r>
                            <w:r>
                              <w:rPr>
                                <w:rFonts w:ascii="Arial" w:hAnsi="Arial"/>
                                <w:color w:val="383838"/>
                                <w:w w:val="120"/>
                                <w:sz w:val="12"/>
                              </w:rPr>
                              <w:t>ri</w:t>
                            </w:r>
                            <w:r>
                              <w:rPr>
                                <w:rFonts w:ascii="Arial" w:hAnsi="Arial"/>
                                <w:color w:val="595959"/>
                                <w:w w:val="120"/>
                                <w:sz w:val="12"/>
                              </w:rPr>
                              <w:t>t</w:t>
                            </w:r>
                            <w:r>
                              <w:rPr>
                                <w:rFonts w:ascii="Arial" w:hAnsi="Arial"/>
                                <w:color w:val="595959"/>
                                <w:spacing w:val="-25"/>
                                <w:w w:val="120"/>
                                <w:sz w:val="12"/>
                              </w:rPr>
                              <w:t xml:space="preserve"> </w:t>
                            </w:r>
                            <w:r>
                              <w:rPr>
                                <w:rFonts w:ascii="Arial" w:hAnsi="Arial"/>
                                <w:color w:val="595959"/>
                                <w:w w:val="120"/>
                                <w:sz w:val="12"/>
                              </w:rPr>
                              <w:t>y</w:t>
                            </w:r>
                          </w:p>
                          <w:p w:rsidR="008F0F9E" w:rsidRDefault="008F0F9E">
                            <w:pPr>
                              <w:spacing w:before="100" w:line="127" w:lineRule="exact"/>
                              <w:ind w:left="44"/>
                              <w:rPr>
                                <w:rFonts w:ascii="Arial"/>
                                <w:sz w:val="12"/>
                              </w:rPr>
                            </w:pPr>
                            <w:r>
                              <w:rPr>
                                <w:rFonts w:ascii="Arial"/>
                                <w:color w:val="494949"/>
                                <w:spacing w:val="-1"/>
                                <w:w w:val="115"/>
                                <w:sz w:val="12"/>
                              </w:rPr>
                              <w:t>Steve</w:t>
                            </w:r>
                            <w:r>
                              <w:rPr>
                                <w:rFonts w:ascii="Arial"/>
                                <w:color w:val="494949"/>
                                <w:spacing w:val="3"/>
                                <w:w w:val="115"/>
                                <w:sz w:val="12"/>
                              </w:rPr>
                              <w:t xml:space="preserve"> </w:t>
                            </w:r>
                            <w:r>
                              <w:rPr>
                                <w:rFonts w:ascii="Arial"/>
                                <w:color w:val="383838"/>
                                <w:w w:val="115"/>
                                <w:sz w:val="12"/>
                              </w:rPr>
                              <w:t>P</w:t>
                            </w:r>
                            <w:r>
                              <w:rPr>
                                <w:rFonts w:ascii="Arial"/>
                                <w:color w:val="595959"/>
                                <w:w w:val="115"/>
                                <w:sz w:val="12"/>
                              </w:rPr>
                              <w:t>o</w:t>
                            </w:r>
                            <w:r>
                              <w:rPr>
                                <w:rFonts w:ascii="Arial"/>
                                <w:color w:val="595959"/>
                                <w:spacing w:val="-22"/>
                                <w:w w:val="115"/>
                                <w:sz w:val="12"/>
                              </w:rPr>
                              <w:t xml:space="preserve"> </w:t>
                            </w:r>
                            <w:r>
                              <w:rPr>
                                <w:rFonts w:ascii="Arial"/>
                                <w:color w:val="595959"/>
                                <w:w w:val="115"/>
                                <w:sz w:val="12"/>
                              </w:rPr>
                              <w:t>ft</w:t>
                            </w:r>
                            <w:r>
                              <w:rPr>
                                <w:rFonts w:ascii="Arial"/>
                                <w:color w:val="595959"/>
                                <w:spacing w:val="-8"/>
                                <w:w w:val="115"/>
                                <w:sz w:val="12"/>
                              </w:rPr>
                              <w:t xml:space="preserve"> </w:t>
                            </w:r>
                            <w:r>
                              <w:rPr>
                                <w:rFonts w:ascii="Arial"/>
                                <w:color w:val="595959"/>
                                <w:w w:val="115"/>
                                <w:sz w:val="12"/>
                              </w:rPr>
                              <w:t>a</w:t>
                            </w:r>
                            <w:r>
                              <w:rPr>
                                <w:rFonts w:ascii="Arial"/>
                                <w:color w:val="383838"/>
                                <w:w w:val="115"/>
                                <w:sz w:val="12"/>
                              </w:rPr>
                              <w:t>k</w:t>
                            </w:r>
                          </w:p>
                          <w:p w:rsidR="008F0F9E" w:rsidRDefault="008F0F9E">
                            <w:pPr>
                              <w:spacing w:before="3" w:line="208" w:lineRule="auto"/>
                              <w:ind w:left="51" w:right="3024"/>
                              <w:rPr>
                                <w:rFonts w:ascii="Arial"/>
                                <w:sz w:val="12"/>
                              </w:rPr>
                            </w:pPr>
                            <w:r>
                              <w:rPr>
                                <w:rFonts w:ascii="Arial"/>
                                <w:color w:val="383838"/>
                                <w:w w:val="110"/>
                                <w:sz w:val="12"/>
                              </w:rPr>
                              <w:t>M</w:t>
                            </w:r>
                            <w:r>
                              <w:rPr>
                                <w:rFonts w:ascii="Arial"/>
                                <w:color w:val="383838"/>
                                <w:spacing w:val="-17"/>
                                <w:w w:val="110"/>
                                <w:sz w:val="12"/>
                              </w:rPr>
                              <w:t xml:space="preserve"> </w:t>
                            </w:r>
                            <w:r>
                              <w:rPr>
                                <w:rFonts w:ascii="Arial"/>
                                <w:color w:val="595959"/>
                                <w:w w:val="110"/>
                                <w:sz w:val="12"/>
                              </w:rPr>
                              <w:t>BTA</w:t>
                            </w:r>
                            <w:r>
                              <w:rPr>
                                <w:rFonts w:ascii="Arial"/>
                                <w:color w:val="595959"/>
                                <w:spacing w:val="34"/>
                                <w:w w:val="110"/>
                                <w:sz w:val="12"/>
                              </w:rPr>
                              <w:t xml:space="preserve"> </w:t>
                            </w:r>
                            <w:r>
                              <w:rPr>
                                <w:rFonts w:ascii="Arial"/>
                                <w:color w:val="494949"/>
                                <w:w w:val="110"/>
                                <w:sz w:val="12"/>
                              </w:rPr>
                              <w:t>Genera</w:t>
                            </w:r>
                            <w:r>
                              <w:rPr>
                                <w:rFonts w:ascii="Arial"/>
                                <w:color w:val="494949"/>
                                <w:spacing w:val="21"/>
                                <w:w w:val="110"/>
                                <w:sz w:val="12"/>
                              </w:rPr>
                              <w:t xml:space="preserve"> </w:t>
                            </w:r>
                            <w:r>
                              <w:rPr>
                                <w:rFonts w:ascii="Arial"/>
                                <w:color w:val="242324"/>
                                <w:w w:val="110"/>
                                <w:sz w:val="12"/>
                              </w:rPr>
                              <w:t>l</w:t>
                            </w:r>
                            <w:r>
                              <w:rPr>
                                <w:rFonts w:ascii="Arial"/>
                                <w:color w:val="242324"/>
                                <w:spacing w:val="8"/>
                                <w:w w:val="110"/>
                                <w:sz w:val="12"/>
                              </w:rPr>
                              <w:t xml:space="preserve"> </w:t>
                            </w:r>
                            <w:r>
                              <w:rPr>
                                <w:rFonts w:ascii="Arial"/>
                                <w:color w:val="494949"/>
                                <w:w w:val="110"/>
                                <w:sz w:val="12"/>
                              </w:rPr>
                              <w:t>Manager</w:t>
                            </w:r>
                            <w:r>
                              <w:rPr>
                                <w:rFonts w:ascii="Arial"/>
                                <w:color w:val="494949"/>
                                <w:spacing w:val="-34"/>
                                <w:w w:val="110"/>
                                <w:sz w:val="12"/>
                              </w:rPr>
                              <w:t xml:space="preserve"> </w:t>
                            </w:r>
                            <w:r>
                              <w:rPr>
                                <w:rFonts w:ascii="Arial"/>
                                <w:color w:val="383838"/>
                                <w:w w:val="120"/>
                                <w:sz w:val="12"/>
                              </w:rPr>
                              <w:t>M</w:t>
                            </w:r>
                            <w:r>
                              <w:rPr>
                                <w:rFonts w:ascii="Arial"/>
                                <w:color w:val="595959"/>
                                <w:w w:val="120"/>
                                <w:sz w:val="12"/>
                              </w:rPr>
                              <w:t>arc</w:t>
                            </w:r>
                            <w:r>
                              <w:rPr>
                                <w:rFonts w:ascii="Arial"/>
                                <w:color w:val="383838"/>
                                <w:w w:val="120"/>
                                <w:sz w:val="12"/>
                              </w:rPr>
                              <w:t>h</w:t>
                            </w:r>
                            <w:r>
                              <w:rPr>
                                <w:rFonts w:ascii="Arial"/>
                                <w:color w:val="383838"/>
                                <w:spacing w:val="-1"/>
                                <w:w w:val="120"/>
                                <w:sz w:val="12"/>
                              </w:rPr>
                              <w:t xml:space="preserve"> </w:t>
                            </w:r>
                            <w:r>
                              <w:rPr>
                                <w:rFonts w:ascii="Arial"/>
                                <w:color w:val="494949"/>
                                <w:w w:val="120"/>
                                <w:sz w:val="12"/>
                              </w:rPr>
                              <w:t>26,</w:t>
                            </w:r>
                            <w:r>
                              <w:rPr>
                                <w:rFonts w:ascii="Arial"/>
                                <w:color w:val="494949"/>
                                <w:spacing w:val="7"/>
                                <w:w w:val="120"/>
                                <w:sz w:val="12"/>
                              </w:rPr>
                              <w:t xml:space="preserve"> </w:t>
                            </w:r>
                            <w:r>
                              <w:rPr>
                                <w:rFonts w:ascii="Arial"/>
                                <w:color w:val="494949"/>
                                <w:w w:val="120"/>
                                <w:sz w:val="12"/>
                              </w:rPr>
                              <w:t>2021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269" o:spid="_x0000_s1076" type="#_x0000_t202" style="position:absolute;left:0;text-align:left;margin-left:270.2pt;margin-top:4.1pt;width:232.25pt;height:292.7pt;z-index:15826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" filled="f" stroked="f">
                <v:textbox inset="0,0,0,0">
                  <w:txbxContent>
                    <w:p w:rsidR="008F0F9E" w:rsidRDefault="008F0F9E">
                      <w:pPr>
                        <w:spacing w:before="95" w:line="201" w:lineRule="auto"/>
                        <w:ind w:left="447" w:right="448"/>
                        <w:jc w:val="center"/>
                        <w:rPr>
                          <w:rFonts w:ascii="Arial"/>
                          <w:b/>
                          <w:sz w:val="12"/>
                        </w:rPr>
                      </w:pPr>
                      <w:r>
                        <w:rPr>
                          <w:rFonts w:ascii="Arial"/>
                          <w:b/>
                          <w:color w:val="242324"/>
                          <w:spacing w:val="-1"/>
                          <w:w w:val="115"/>
                          <w:sz w:val="12"/>
                        </w:rPr>
                        <w:t>MASSACHUSETTS</w:t>
                      </w:r>
                      <w:r>
                        <w:rPr>
                          <w:rFonts w:ascii="Arial"/>
                          <w:b/>
                          <w:color w:val="242324"/>
                          <w:w w:val="115"/>
                          <w:sz w:val="12"/>
                        </w:rPr>
                        <w:t xml:space="preserve"> </w:t>
                      </w:r>
                      <w:r>
                        <w:rPr>
                          <w:rFonts w:ascii="Arial"/>
                          <w:b/>
                          <w:color w:val="242324"/>
                          <w:spacing w:val="-1"/>
                          <w:w w:val="115"/>
                          <w:sz w:val="12"/>
                        </w:rPr>
                        <w:t xml:space="preserve">BAY TRANSPORTATION </w:t>
                      </w:r>
                      <w:r>
                        <w:rPr>
                          <w:rFonts w:ascii="Arial"/>
                          <w:b/>
                          <w:color w:val="242324"/>
                          <w:w w:val="115"/>
                          <w:sz w:val="12"/>
                        </w:rPr>
                        <w:t>AUTHORITY</w:t>
                      </w:r>
                      <w:r>
                        <w:rPr>
                          <w:rFonts w:ascii="Arial"/>
                          <w:b/>
                          <w:color w:val="242324"/>
                          <w:spacing w:val="-36"/>
                          <w:w w:val="115"/>
                          <w:sz w:val="12"/>
                        </w:rPr>
                        <w:t xml:space="preserve"> </w:t>
                      </w:r>
                      <w:r>
                        <w:rPr>
                          <w:rFonts w:ascii="Arial"/>
                          <w:b/>
                          <w:color w:val="242324"/>
                          <w:w w:val="115"/>
                          <w:sz w:val="12"/>
                        </w:rPr>
                        <w:t>10</w:t>
                      </w:r>
                      <w:r>
                        <w:rPr>
                          <w:rFonts w:ascii="Arial"/>
                          <w:b/>
                          <w:color w:val="242324"/>
                          <w:spacing w:val="14"/>
                          <w:w w:val="115"/>
                          <w:sz w:val="12"/>
                        </w:rPr>
                        <w:t xml:space="preserve"> </w:t>
                      </w:r>
                      <w:r>
                        <w:rPr>
                          <w:rFonts w:ascii="Arial"/>
                          <w:b/>
                          <w:color w:val="383838"/>
                          <w:w w:val="115"/>
                          <w:sz w:val="12"/>
                        </w:rPr>
                        <w:t>PARK</w:t>
                      </w:r>
                      <w:r>
                        <w:rPr>
                          <w:rFonts w:ascii="Arial"/>
                          <w:b/>
                          <w:color w:val="383838"/>
                          <w:spacing w:val="7"/>
                          <w:w w:val="115"/>
                          <w:sz w:val="12"/>
                        </w:rPr>
                        <w:t xml:space="preserve"> </w:t>
                      </w:r>
                      <w:r>
                        <w:rPr>
                          <w:rFonts w:ascii="Arial"/>
                          <w:b/>
                          <w:color w:val="242324"/>
                          <w:w w:val="115"/>
                          <w:sz w:val="12"/>
                        </w:rPr>
                        <w:t>PLAZA</w:t>
                      </w:r>
                    </w:p>
                    <w:p w:rsidR="008F0F9E" w:rsidRDefault="008F0F9E">
                      <w:pPr>
                        <w:spacing w:line="113" w:lineRule="exact"/>
                        <w:ind w:left="447" w:right="435"/>
                        <w:jc w:val="center"/>
                        <w:rPr>
                          <w:rFonts w:ascii="Arial"/>
                          <w:b/>
                          <w:sz w:val="13"/>
                        </w:rPr>
                      </w:pPr>
                      <w:r>
                        <w:rPr>
                          <w:rFonts w:ascii="Arial"/>
                          <w:b/>
                          <w:color w:val="242324"/>
                          <w:w w:val="115"/>
                          <w:sz w:val="12"/>
                        </w:rPr>
                        <w:t>BOSTON,</w:t>
                      </w:r>
                      <w:r>
                        <w:rPr>
                          <w:rFonts w:ascii="Arial"/>
                          <w:b/>
                          <w:color w:val="242324"/>
                          <w:spacing w:val="-4"/>
                          <w:w w:val="115"/>
                          <w:sz w:val="12"/>
                        </w:rPr>
                        <w:t xml:space="preserve"> </w:t>
                      </w:r>
                      <w:r>
                        <w:rPr>
                          <w:rFonts w:ascii="Arial"/>
                          <w:b/>
                          <w:color w:val="383838"/>
                          <w:w w:val="115"/>
                          <w:sz w:val="12"/>
                        </w:rPr>
                        <w:t>MASSACHUSETTS</w:t>
                      </w:r>
                      <w:r>
                        <w:rPr>
                          <w:rFonts w:ascii="Arial"/>
                          <w:b/>
                          <w:color w:val="383838"/>
                          <w:spacing w:val="-2"/>
                          <w:w w:val="115"/>
                          <w:sz w:val="12"/>
                        </w:rPr>
                        <w:t xml:space="preserve"> </w:t>
                      </w:r>
                      <w:r>
                        <w:rPr>
                          <w:rFonts w:ascii="Arial"/>
                          <w:b/>
                          <w:color w:val="242324"/>
                          <w:w w:val="115"/>
                          <w:sz w:val="13"/>
                        </w:rPr>
                        <w:t>02116</w:t>
                      </w:r>
                    </w:p>
                    <w:p w:rsidR="008F0F9E" w:rsidRDefault="008F0F9E">
                      <w:pPr>
                        <w:spacing w:line="126" w:lineRule="exact"/>
                        <w:ind w:left="447" w:right="445"/>
                        <w:jc w:val="center"/>
                        <w:rPr>
                          <w:rFonts w:ascii="Arial"/>
                          <w:b/>
                          <w:sz w:val="12"/>
                        </w:rPr>
                      </w:pPr>
                      <w:r>
                        <w:rPr>
                          <w:rFonts w:ascii="Arial"/>
                          <w:b/>
                          <w:color w:val="242324"/>
                          <w:spacing w:val="-1"/>
                          <w:w w:val="115"/>
                          <w:sz w:val="12"/>
                        </w:rPr>
                        <w:t>NOTICE</w:t>
                      </w:r>
                      <w:r>
                        <w:rPr>
                          <w:rFonts w:ascii="Arial"/>
                          <w:b/>
                          <w:color w:val="242324"/>
                          <w:spacing w:val="-9"/>
                          <w:w w:val="115"/>
                          <w:sz w:val="12"/>
                        </w:rPr>
                        <w:t xml:space="preserve"> </w:t>
                      </w:r>
                      <w:r>
                        <w:rPr>
                          <w:rFonts w:ascii="Arial"/>
                          <w:b/>
                          <w:color w:val="383838"/>
                          <w:w w:val="115"/>
                          <w:sz w:val="12"/>
                        </w:rPr>
                        <w:t>TO</w:t>
                      </w:r>
                      <w:r>
                        <w:rPr>
                          <w:rFonts w:ascii="Arial"/>
                          <w:b/>
                          <w:color w:val="383838"/>
                          <w:spacing w:val="-7"/>
                          <w:w w:val="115"/>
                          <w:sz w:val="12"/>
                        </w:rPr>
                        <w:t xml:space="preserve"> </w:t>
                      </w:r>
                      <w:r>
                        <w:rPr>
                          <w:rFonts w:ascii="Arial"/>
                          <w:b/>
                          <w:color w:val="383838"/>
                          <w:w w:val="115"/>
                          <w:sz w:val="12"/>
                        </w:rPr>
                        <w:t>BIDDERS</w:t>
                      </w:r>
                    </w:p>
                    <w:p w:rsidR="008F0F9E" w:rsidRDefault="008F0F9E">
                      <w:pPr>
                        <w:pStyle w:val="BodyText"/>
                        <w:spacing w:before="6"/>
                        <w:rPr>
                          <w:rFonts w:ascii="Arial"/>
                          <w:b/>
                          <w:sz w:val="9"/>
                        </w:rPr>
                      </w:pPr>
                    </w:p>
                    <w:p w:rsidR="008F0F9E" w:rsidRDefault="008F0F9E">
                      <w:pPr>
                        <w:spacing w:line="204" w:lineRule="auto"/>
                        <w:ind w:left="46" w:right="22" w:hanging="1"/>
                        <w:jc w:val="both"/>
                        <w:rPr>
                          <w:rFonts w:ascii="Arial" w:hAnsi="Arial"/>
                          <w:sz w:val="12"/>
                        </w:rPr>
                      </w:pPr>
                      <w:r>
                        <w:rPr>
                          <w:rFonts w:ascii="Arial" w:hAnsi="Arial"/>
                          <w:color w:val="494949"/>
                          <w:w w:val="115"/>
                          <w:sz w:val="12"/>
                        </w:rPr>
                        <w:t xml:space="preserve">Elect ro n </w:t>
                      </w:r>
                      <w:r>
                        <w:rPr>
                          <w:rFonts w:ascii="Arial" w:hAnsi="Arial"/>
                          <w:color w:val="242324"/>
                          <w:w w:val="115"/>
                          <w:sz w:val="12"/>
                        </w:rPr>
                        <w:t>i</w:t>
                      </w:r>
                      <w:r>
                        <w:rPr>
                          <w:rFonts w:ascii="Arial" w:hAnsi="Arial"/>
                          <w:color w:val="595959"/>
                          <w:w w:val="115"/>
                          <w:sz w:val="12"/>
                        </w:rPr>
                        <w:t xml:space="preserve">c </w:t>
                      </w:r>
                      <w:r>
                        <w:rPr>
                          <w:rFonts w:ascii="Arial" w:hAnsi="Arial"/>
                          <w:color w:val="383838"/>
                          <w:w w:val="115"/>
                          <w:sz w:val="12"/>
                        </w:rPr>
                        <w:t>p</w:t>
                      </w:r>
                      <w:r>
                        <w:rPr>
                          <w:rFonts w:ascii="Arial" w:hAnsi="Arial"/>
                          <w:color w:val="595959"/>
                          <w:w w:val="115"/>
                          <w:sz w:val="12"/>
                        </w:rPr>
                        <w:t xml:space="preserve">ro posa </w:t>
                      </w:r>
                      <w:r>
                        <w:rPr>
                          <w:rFonts w:ascii="Arial" w:hAnsi="Arial"/>
                          <w:color w:val="242324"/>
                          <w:w w:val="115"/>
                          <w:sz w:val="12"/>
                        </w:rPr>
                        <w:t>l</w:t>
                      </w:r>
                      <w:r>
                        <w:rPr>
                          <w:rFonts w:ascii="Arial" w:hAnsi="Arial"/>
                          <w:color w:val="595959"/>
                          <w:w w:val="115"/>
                          <w:sz w:val="12"/>
                        </w:rPr>
                        <w:t>s for</w:t>
                      </w:r>
                      <w:r>
                        <w:rPr>
                          <w:rFonts w:ascii="Arial" w:hAnsi="Arial"/>
                          <w:color w:val="595959"/>
                          <w:spacing w:val="1"/>
                          <w:w w:val="115"/>
                          <w:sz w:val="12"/>
                        </w:rPr>
                        <w:t xml:space="preserve"> </w:t>
                      </w:r>
                      <w:r>
                        <w:rPr>
                          <w:rFonts w:ascii="Arial" w:hAnsi="Arial"/>
                          <w:color w:val="383838"/>
                          <w:w w:val="115"/>
                          <w:sz w:val="12"/>
                        </w:rPr>
                        <w:t xml:space="preserve">th </w:t>
                      </w:r>
                      <w:r>
                        <w:rPr>
                          <w:rFonts w:ascii="Arial" w:hAnsi="Arial"/>
                          <w:color w:val="595959"/>
                          <w:w w:val="115"/>
                          <w:sz w:val="12"/>
                        </w:rPr>
                        <w:t xml:space="preserve">e </w:t>
                      </w:r>
                      <w:r>
                        <w:rPr>
                          <w:rFonts w:ascii="Arial" w:hAnsi="Arial"/>
                          <w:color w:val="494949"/>
                          <w:w w:val="115"/>
                          <w:sz w:val="12"/>
                        </w:rPr>
                        <w:t>following project w</w:t>
                      </w:r>
                      <w:r>
                        <w:rPr>
                          <w:rFonts w:ascii="Arial" w:hAnsi="Arial"/>
                          <w:color w:val="242324"/>
                          <w:w w:val="115"/>
                          <w:sz w:val="12"/>
                        </w:rPr>
                        <w:t xml:space="preserve">ill </w:t>
                      </w:r>
                      <w:r>
                        <w:rPr>
                          <w:rFonts w:ascii="Arial" w:hAnsi="Arial"/>
                          <w:color w:val="383838"/>
                          <w:w w:val="115"/>
                          <w:sz w:val="12"/>
                        </w:rPr>
                        <w:t>b</w:t>
                      </w:r>
                      <w:r>
                        <w:rPr>
                          <w:rFonts w:ascii="Arial" w:hAnsi="Arial"/>
                          <w:color w:val="595959"/>
                          <w:w w:val="115"/>
                          <w:sz w:val="12"/>
                        </w:rPr>
                        <w:t xml:space="preserve">e </w:t>
                      </w:r>
                      <w:r>
                        <w:rPr>
                          <w:rFonts w:ascii="Arial" w:hAnsi="Arial"/>
                          <w:color w:val="494949"/>
                          <w:w w:val="115"/>
                          <w:sz w:val="12"/>
                        </w:rPr>
                        <w:t>received through</w:t>
                      </w:r>
                      <w:r>
                        <w:rPr>
                          <w:rFonts w:ascii="Arial" w:hAnsi="Arial"/>
                          <w:color w:val="494949"/>
                          <w:spacing w:val="1"/>
                          <w:w w:val="115"/>
                          <w:sz w:val="12"/>
                        </w:rPr>
                        <w:t xml:space="preserve"> </w:t>
                      </w:r>
                      <w:r>
                        <w:rPr>
                          <w:rFonts w:ascii="Arial" w:hAnsi="Arial"/>
                          <w:color w:val="595959"/>
                          <w:spacing w:val="-1"/>
                          <w:w w:val="115"/>
                          <w:sz w:val="12"/>
                        </w:rPr>
                        <w:t>the i</w:t>
                      </w:r>
                      <w:r>
                        <w:rPr>
                          <w:rFonts w:ascii="Arial" w:hAnsi="Arial"/>
                          <w:color w:val="383838"/>
                          <w:spacing w:val="-1"/>
                          <w:w w:val="115"/>
                          <w:sz w:val="12"/>
                        </w:rPr>
                        <w:t>n</w:t>
                      </w:r>
                      <w:r>
                        <w:rPr>
                          <w:rFonts w:ascii="Arial" w:hAnsi="Arial"/>
                          <w:color w:val="595959"/>
                          <w:spacing w:val="-1"/>
                          <w:w w:val="115"/>
                          <w:sz w:val="12"/>
                        </w:rPr>
                        <w:t xml:space="preserve">ternet </w:t>
                      </w:r>
                      <w:r>
                        <w:rPr>
                          <w:rFonts w:ascii="Arial" w:hAnsi="Arial"/>
                          <w:color w:val="383838"/>
                          <w:spacing w:val="-1"/>
                          <w:w w:val="115"/>
                          <w:sz w:val="12"/>
                        </w:rPr>
                        <w:t>u</w:t>
                      </w:r>
                      <w:r>
                        <w:rPr>
                          <w:rFonts w:ascii="Arial" w:hAnsi="Arial"/>
                          <w:color w:val="595959"/>
                          <w:spacing w:val="-1"/>
                          <w:w w:val="115"/>
                          <w:sz w:val="12"/>
                        </w:rPr>
                        <w:t>s</w:t>
                      </w:r>
                      <w:r>
                        <w:rPr>
                          <w:rFonts w:ascii="Arial" w:hAnsi="Arial"/>
                          <w:color w:val="242324"/>
                          <w:spacing w:val="-1"/>
                          <w:w w:val="115"/>
                          <w:sz w:val="12"/>
                        </w:rPr>
                        <w:t>in</w:t>
                      </w:r>
                      <w:r>
                        <w:rPr>
                          <w:rFonts w:ascii="Arial" w:hAnsi="Arial"/>
                          <w:color w:val="595959"/>
                          <w:spacing w:val="-1"/>
                          <w:w w:val="115"/>
                          <w:sz w:val="12"/>
                        </w:rPr>
                        <w:t xml:space="preserve">g </w:t>
                      </w:r>
                      <w:r>
                        <w:rPr>
                          <w:rFonts w:ascii="Arial" w:hAnsi="Arial"/>
                          <w:color w:val="494949"/>
                          <w:w w:val="115"/>
                          <w:sz w:val="12"/>
                        </w:rPr>
                        <w:t xml:space="preserve">Bid </w:t>
                      </w:r>
                      <w:r>
                        <w:rPr>
                          <w:rFonts w:ascii="Arial" w:hAnsi="Arial"/>
                          <w:color w:val="383838"/>
                          <w:w w:val="115"/>
                          <w:sz w:val="12"/>
                        </w:rPr>
                        <w:t>E</w:t>
                      </w:r>
                      <w:r>
                        <w:rPr>
                          <w:rFonts w:ascii="Arial" w:hAnsi="Arial"/>
                          <w:color w:val="595959"/>
                          <w:w w:val="115"/>
                          <w:sz w:val="12"/>
                        </w:rPr>
                        <w:t xml:space="preserve">xp </w:t>
                      </w:r>
                      <w:r>
                        <w:rPr>
                          <w:rFonts w:ascii="Arial" w:hAnsi="Arial"/>
                          <w:color w:val="383838"/>
                          <w:w w:val="115"/>
                          <w:sz w:val="12"/>
                        </w:rPr>
                        <w:t>r</w:t>
                      </w:r>
                      <w:r>
                        <w:rPr>
                          <w:rFonts w:ascii="Arial" w:hAnsi="Arial"/>
                          <w:color w:val="595959"/>
                          <w:w w:val="115"/>
                          <w:sz w:val="12"/>
                        </w:rPr>
                        <w:t>ess</w:t>
                      </w:r>
                      <w:r>
                        <w:rPr>
                          <w:rFonts w:ascii="Arial" w:hAnsi="Arial"/>
                          <w:color w:val="595959"/>
                          <w:spacing w:val="1"/>
                          <w:w w:val="115"/>
                          <w:sz w:val="12"/>
                        </w:rPr>
                        <w:t xml:space="preserve"> </w:t>
                      </w:r>
                      <w:r>
                        <w:rPr>
                          <w:rFonts w:ascii="Arial" w:hAnsi="Arial"/>
                          <w:color w:val="383838"/>
                          <w:w w:val="115"/>
                          <w:sz w:val="12"/>
                        </w:rPr>
                        <w:t xml:space="preserve">un </w:t>
                      </w:r>
                      <w:r>
                        <w:rPr>
                          <w:rFonts w:ascii="Arial" w:hAnsi="Arial"/>
                          <w:color w:val="595959"/>
                          <w:w w:val="115"/>
                          <w:sz w:val="12"/>
                        </w:rPr>
                        <w:t xml:space="preserve">t </w:t>
                      </w:r>
                      <w:r>
                        <w:rPr>
                          <w:rFonts w:ascii="Arial" w:hAnsi="Arial"/>
                          <w:color w:val="383838"/>
                          <w:w w:val="115"/>
                          <w:sz w:val="12"/>
                        </w:rPr>
                        <w:t xml:space="preserve">il </w:t>
                      </w:r>
                      <w:r>
                        <w:rPr>
                          <w:rFonts w:ascii="Arial" w:hAnsi="Arial"/>
                          <w:color w:val="494949"/>
                          <w:w w:val="115"/>
                          <w:sz w:val="12"/>
                        </w:rPr>
                        <w:t>the</w:t>
                      </w:r>
                      <w:r>
                        <w:rPr>
                          <w:rFonts w:ascii="Arial" w:hAnsi="Arial"/>
                          <w:color w:val="494949"/>
                          <w:spacing w:val="1"/>
                          <w:w w:val="115"/>
                          <w:sz w:val="12"/>
                        </w:rPr>
                        <w:t xml:space="preserve"> </w:t>
                      </w:r>
                      <w:r>
                        <w:rPr>
                          <w:rFonts w:ascii="Arial" w:hAnsi="Arial"/>
                          <w:color w:val="383838"/>
                          <w:w w:val="115"/>
                          <w:sz w:val="12"/>
                        </w:rPr>
                        <w:t xml:space="preserve">d </w:t>
                      </w:r>
                      <w:r>
                        <w:rPr>
                          <w:rFonts w:ascii="Arial" w:hAnsi="Arial"/>
                          <w:color w:val="595959"/>
                          <w:w w:val="115"/>
                          <w:sz w:val="12"/>
                        </w:rPr>
                        <w:t>ate</w:t>
                      </w:r>
                      <w:r>
                        <w:rPr>
                          <w:rFonts w:ascii="Arial" w:hAnsi="Arial"/>
                          <w:color w:val="595959"/>
                          <w:spacing w:val="1"/>
                          <w:w w:val="115"/>
                          <w:sz w:val="12"/>
                        </w:rPr>
                        <w:t xml:space="preserve"> </w:t>
                      </w:r>
                      <w:r>
                        <w:rPr>
                          <w:rFonts w:ascii="Arial" w:hAnsi="Arial"/>
                          <w:color w:val="595959"/>
                          <w:w w:val="115"/>
                          <w:sz w:val="12"/>
                        </w:rPr>
                        <w:t>a</w:t>
                      </w:r>
                      <w:r>
                        <w:rPr>
                          <w:rFonts w:ascii="Arial" w:hAnsi="Arial"/>
                          <w:color w:val="383838"/>
                          <w:w w:val="115"/>
                          <w:sz w:val="12"/>
                        </w:rPr>
                        <w:t xml:space="preserve">nd  </w:t>
                      </w:r>
                      <w:r>
                        <w:rPr>
                          <w:rFonts w:ascii="Arial" w:hAnsi="Arial"/>
                          <w:color w:val="595959"/>
                          <w:w w:val="115"/>
                          <w:sz w:val="12"/>
                        </w:rPr>
                        <w:t xml:space="preserve">t </w:t>
                      </w:r>
                      <w:r>
                        <w:rPr>
                          <w:rFonts w:ascii="Arial" w:hAnsi="Arial"/>
                          <w:color w:val="383838"/>
                          <w:w w:val="115"/>
                          <w:sz w:val="12"/>
                        </w:rPr>
                        <w:t xml:space="preserve">im </w:t>
                      </w:r>
                      <w:r>
                        <w:rPr>
                          <w:rFonts w:ascii="Arial" w:hAnsi="Arial"/>
                          <w:color w:val="595959"/>
                          <w:w w:val="115"/>
                          <w:sz w:val="12"/>
                        </w:rPr>
                        <w:t xml:space="preserve">e state </w:t>
                      </w:r>
                      <w:r>
                        <w:rPr>
                          <w:rFonts w:ascii="Arial" w:hAnsi="Arial"/>
                          <w:color w:val="383838"/>
                          <w:w w:val="115"/>
                          <w:sz w:val="12"/>
                        </w:rPr>
                        <w:t xml:space="preserve">d </w:t>
                      </w:r>
                      <w:r>
                        <w:rPr>
                          <w:rFonts w:ascii="Arial" w:hAnsi="Arial"/>
                          <w:color w:val="494949"/>
                          <w:w w:val="115"/>
                          <w:sz w:val="12"/>
                        </w:rPr>
                        <w:t>below,</w:t>
                      </w:r>
                      <w:r>
                        <w:rPr>
                          <w:rFonts w:ascii="Arial" w:hAnsi="Arial"/>
                          <w:color w:val="494949"/>
                          <w:spacing w:val="1"/>
                          <w:w w:val="115"/>
                          <w:sz w:val="12"/>
                        </w:rPr>
                        <w:t xml:space="preserve"> </w:t>
                      </w:r>
                      <w:r>
                        <w:rPr>
                          <w:rFonts w:ascii="Arial" w:hAnsi="Arial"/>
                          <w:color w:val="595959"/>
                          <w:w w:val="115"/>
                          <w:sz w:val="12"/>
                        </w:rPr>
                        <w:t>a</w:t>
                      </w:r>
                      <w:r>
                        <w:rPr>
                          <w:rFonts w:ascii="Arial" w:hAnsi="Arial"/>
                          <w:color w:val="383838"/>
                          <w:w w:val="115"/>
                          <w:sz w:val="12"/>
                        </w:rPr>
                        <w:t xml:space="preserve">nd </w:t>
                      </w:r>
                      <w:r>
                        <w:rPr>
                          <w:rFonts w:ascii="Arial" w:hAnsi="Arial"/>
                          <w:color w:val="494949"/>
                          <w:w w:val="115"/>
                          <w:sz w:val="12"/>
                        </w:rPr>
                        <w:t>w</w:t>
                      </w:r>
                      <w:r>
                        <w:rPr>
                          <w:rFonts w:ascii="Arial" w:hAnsi="Arial"/>
                          <w:color w:val="242324"/>
                          <w:w w:val="115"/>
                          <w:sz w:val="12"/>
                        </w:rPr>
                        <w:t xml:space="preserve">ill </w:t>
                      </w:r>
                      <w:r>
                        <w:rPr>
                          <w:rFonts w:ascii="Arial" w:hAnsi="Arial"/>
                          <w:color w:val="383838"/>
                          <w:w w:val="115"/>
                          <w:sz w:val="12"/>
                        </w:rPr>
                        <w:t>b</w:t>
                      </w:r>
                      <w:r>
                        <w:rPr>
                          <w:rFonts w:ascii="Arial" w:hAnsi="Arial"/>
                          <w:color w:val="595959"/>
                          <w:w w:val="115"/>
                          <w:sz w:val="12"/>
                        </w:rPr>
                        <w:t xml:space="preserve">e </w:t>
                      </w:r>
                      <w:r>
                        <w:rPr>
                          <w:rFonts w:ascii="Arial" w:hAnsi="Arial"/>
                          <w:color w:val="494949"/>
                          <w:w w:val="115"/>
                          <w:sz w:val="12"/>
                        </w:rPr>
                        <w:t xml:space="preserve">posted on </w:t>
                      </w:r>
                      <w:hyperlink r:id="rId166">
                        <w:r>
                          <w:rPr>
                            <w:rFonts w:ascii="Arial" w:hAnsi="Arial"/>
                            <w:color w:val="494949"/>
                            <w:w w:val="115"/>
                            <w:sz w:val="12"/>
                          </w:rPr>
                          <w:t>Bid Express, www.bidx.com</w:t>
                        </w:r>
                      </w:hyperlink>
                      <w:r>
                        <w:rPr>
                          <w:rFonts w:ascii="Arial" w:hAnsi="Arial"/>
                          <w:color w:val="494949"/>
                          <w:spacing w:val="1"/>
                          <w:w w:val="115"/>
                          <w:sz w:val="12"/>
                        </w:rPr>
                        <w:t xml:space="preserve"> </w:t>
                      </w:r>
                      <w:r>
                        <w:rPr>
                          <w:rFonts w:ascii="Arial" w:hAnsi="Arial"/>
                          <w:color w:val="595959"/>
                          <w:w w:val="115"/>
                          <w:sz w:val="12"/>
                        </w:rPr>
                        <w:t>for t</w:t>
                      </w:r>
                      <w:r>
                        <w:rPr>
                          <w:rFonts w:ascii="Arial" w:hAnsi="Arial"/>
                          <w:color w:val="383838"/>
                          <w:w w:val="115"/>
                          <w:sz w:val="12"/>
                        </w:rPr>
                        <w:t xml:space="preserve">h w i </w:t>
                      </w:r>
                      <w:r>
                        <w:rPr>
                          <w:rFonts w:ascii="Arial" w:hAnsi="Arial"/>
                          <w:color w:val="595959"/>
                          <w:w w:val="115"/>
                          <w:sz w:val="12"/>
                        </w:rPr>
                        <w:t>th</w:t>
                      </w:r>
                      <w:r>
                        <w:rPr>
                          <w:rFonts w:ascii="Arial" w:hAnsi="Arial"/>
                          <w:color w:val="595959"/>
                          <w:spacing w:val="1"/>
                          <w:w w:val="115"/>
                          <w:sz w:val="12"/>
                        </w:rPr>
                        <w:t xml:space="preserve"> </w:t>
                      </w:r>
                      <w:r>
                        <w:rPr>
                          <w:rFonts w:ascii="Arial" w:hAnsi="Arial"/>
                          <w:color w:val="595959"/>
                          <w:w w:val="115"/>
                          <w:sz w:val="12"/>
                        </w:rPr>
                        <w:t>aft e</w:t>
                      </w:r>
                      <w:r>
                        <w:rPr>
                          <w:rFonts w:ascii="Arial" w:hAnsi="Arial"/>
                          <w:color w:val="383838"/>
                          <w:w w:val="115"/>
                          <w:sz w:val="12"/>
                        </w:rPr>
                        <w:t xml:space="preserve">r </w:t>
                      </w:r>
                      <w:r>
                        <w:rPr>
                          <w:rFonts w:ascii="Arial" w:hAnsi="Arial"/>
                          <w:color w:val="595959"/>
                          <w:w w:val="115"/>
                          <w:sz w:val="12"/>
                        </w:rPr>
                        <w:t xml:space="preserve">t </w:t>
                      </w:r>
                      <w:r>
                        <w:rPr>
                          <w:rFonts w:ascii="Arial" w:hAnsi="Arial"/>
                          <w:color w:val="383838"/>
                          <w:w w:val="115"/>
                          <w:sz w:val="12"/>
                        </w:rPr>
                        <w:t>h</w:t>
                      </w:r>
                      <w:r>
                        <w:rPr>
                          <w:rFonts w:ascii="Arial" w:hAnsi="Arial"/>
                          <w:color w:val="595959"/>
                          <w:w w:val="115"/>
                          <w:sz w:val="12"/>
                        </w:rPr>
                        <w:t xml:space="preserve">e </w:t>
                      </w:r>
                      <w:r>
                        <w:rPr>
                          <w:rFonts w:ascii="Arial" w:hAnsi="Arial"/>
                          <w:color w:val="494949"/>
                          <w:w w:val="115"/>
                          <w:sz w:val="12"/>
                        </w:rPr>
                        <w:t>b</w:t>
                      </w:r>
                      <w:r>
                        <w:rPr>
                          <w:rFonts w:ascii="Arial" w:hAnsi="Arial"/>
                          <w:color w:val="242324"/>
                          <w:w w:val="115"/>
                          <w:sz w:val="12"/>
                        </w:rPr>
                        <w:t>i</w:t>
                      </w:r>
                      <w:r>
                        <w:rPr>
                          <w:rFonts w:ascii="Arial" w:hAnsi="Arial"/>
                          <w:color w:val="494949"/>
                          <w:w w:val="115"/>
                          <w:sz w:val="12"/>
                        </w:rPr>
                        <w:t xml:space="preserve">d </w:t>
                      </w:r>
                      <w:r>
                        <w:rPr>
                          <w:rFonts w:ascii="Arial" w:hAnsi="Arial"/>
                          <w:color w:val="595959"/>
                          <w:w w:val="115"/>
                          <w:sz w:val="12"/>
                        </w:rPr>
                        <w:t>s</w:t>
                      </w:r>
                      <w:r>
                        <w:rPr>
                          <w:rFonts w:ascii="Arial" w:hAnsi="Arial"/>
                          <w:color w:val="383838"/>
                          <w:w w:val="115"/>
                          <w:sz w:val="12"/>
                        </w:rPr>
                        <w:t>ubm i</w:t>
                      </w:r>
                      <w:r>
                        <w:rPr>
                          <w:rFonts w:ascii="Arial" w:hAnsi="Arial"/>
                          <w:color w:val="595959"/>
                          <w:w w:val="115"/>
                          <w:sz w:val="12"/>
                        </w:rPr>
                        <w:t>s­</w:t>
                      </w:r>
                      <w:r>
                        <w:rPr>
                          <w:rFonts w:ascii="Arial" w:hAnsi="Arial"/>
                          <w:color w:val="595959"/>
                          <w:spacing w:val="1"/>
                          <w:w w:val="115"/>
                          <w:sz w:val="12"/>
                        </w:rPr>
                        <w:t xml:space="preserve"> </w:t>
                      </w:r>
                      <w:r>
                        <w:rPr>
                          <w:rFonts w:ascii="Arial" w:hAnsi="Arial"/>
                          <w:color w:val="595959"/>
                          <w:w w:val="120"/>
                          <w:sz w:val="12"/>
                        </w:rPr>
                        <w:t xml:space="preserve">sion </w:t>
                      </w:r>
                      <w:r>
                        <w:rPr>
                          <w:rFonts w:ascii="Arial" w:hAnsi="Arial"/>
                          <w:color w:val="383838"/>
                          <w:w w:val="120"/>
                          <w:sz w:val="12"/>
                        </w:rPr>
                        <w:t>d</w:t>
                      </w:r>
                      <w:r>
                        <w:rPr>
                          <w:rFonts w:ascii="Arial" w:hAnsi="Arial"/>
                          <w:color w:val="707070"/>
                          <w:w w:val="120"/>
                          <w:sz w:val="12"/>
                        </w:rPr>
                        <w:t>ea</w:t>
                      </w:r>
                      <w:r>
                        <w:rPr>
                          <w:rFonts w:ascii="Arial" w:hAnsi="Arial"/>
                          <w:color w:val="494949"/>
                          <w:w w:val="120"/>
                          <w:sz w:val="12"/>
                        </w:rPr>
                        <w:t xml:space="preserve">dline. </w:t>
                      </w:r>
                      <w:r>
                        <w:rPr>
                          <w:rFonts w:ascii="Arial" w:hAnsi="Arial"/>
                          <w:color w:val="383838"/>
                          <w:w w:val="120"/>
                          <w:sz w:val="12"/>
                        </w:rPr>
                        <w:t>No p</w:t>
                      </w:r>
                      <w:r>
                        <w:rPr>
                          <w:rFonts w:ascii="Arial" w:hAnsi="Arial"/>
                          <w:color w:val="595959"/>
                          <w:w w:val="120"/>
                          <w:sz w:val="12"/>
                        </w:rPr>
                        <w:t>a</w:t>
                      </w:r>
                      <w:r>
                        <w:rPr>
                          <w:rFonts w:ascii="Arial" w:hAnsi="Arial"/>
                          <w:color w:val="383838"/>
                          <w:w w:val="120"/>
                          <w:sz w:val="12"/>
                        </w:rPr>
                        <w:t>p</w:t>
                      </w:r>
                      <w:r>
                        <w:rPr>
                          <w:rFonts w:ascii="Arial" w:hAnsi="Arial"/>
                          <w:color w:val="595959"/>
                          <w:w w:val="120"/>
                          <w:sz w:val="12"/>
                        </w:rPr>
                        <w:t>e</w:t>
                      </w:r>
                      <w:r>
                        <w:rPr>
                          <w:rFonts w:ascii="Arial" w:hAnsi="Arial"/>
                          <w:color w:val="242324"/>
                          <w:w w:val="120"/>
                          <w:sz w:val="12"/>
                        </w:rPr>
                        <w:t xml:space="preserve">r </w:t>
                      </w:r>
                      <w:r>
                        <w:rPr>
                          <w:rFonts w:ascii="Arial" w:hAnsi="Arial"/>
                          <w:color w:val="595959"/>
                          <w:w w:val="120"/>
                          <w:sz w:val="12"/>
                        </w:rPr>
                        <w:t>co</w:t>
                      </w:r>
                      <w:r>
                        <w:rPr>
                          <w:rFonts w:ascii="Arial" w:hAnsi="Arial"/>
                          <w:color w:val="383838"/>
                          <w:w w:val="120"/>
                          <w:sz w:val="12"/>
                        </w:rPr>
                        <w:t>pi</w:t>
                      </w:r>
                      <w:r>
                        <w:rPr>
                          <w:rFonts w:ascii="Arial" w:hAnsi="Arial"/>
                          <w:color w:val="595959"/>
                          <w:w w:val="120"/>
                          <w:sz w:val="12"/>
                        </w:rPr>
                        <w:t xml:space="preserve">es of </w:t>
                      </w:r>
                      <w:r>
                        <w:rPr>
                          <w:rFonts w:ascii="Arial" w:hAnsi="Arial"/>
                          <w:color w:val="383838"/>
                          <w:w w:val="120"/>
                          <w:sz w:val="12"/>
                        </w:rPr>
                        <w:t>b</w:t>
                      </w:r>
                      <w:r>
                        <w:rPr>
                          <w:rFonts w:ascii="Arial" w:hAnsi="Arial"/>
                          <w:color w:val="595959"/>
                          <w:w w:val="120"/>
                          <w:sz w:val="12"/>
                        </w:rPr>
                        <w:t xml:space="preserve">ids </w:t>
                      </w:r>
                      <w:r>
                        <w:rPr>
                          <w:rFonts w:ascii="Arial" w:hAnsi="Arial"/>
                          <w:color w:val="494949"/>
                          <w:w w:val="120"/>
                          <w:sz w:val="12"/>
                        </w:rPr>
                        <w:t>wi</w:t>
                      </w:r>
                      <w:r>
                        <w:rPr>
                          <w:rFonts w:ascii="Arial" w:hAnsi="Arial"/>
                          <w:color w:val="151515"/>
                          <w:w w:val="120"/>
                          <w:sz w:val="12"/>
                        </w:rPr>
                        <w:t xml:space="preserve">ll </w:t>
                      </w:r>
                      <w:r>
                        <w:rPr>
                          <w:rFonts w:ascii="Arial" w:hAnsi="Arial"/>
                          <w:color w:val="494949"/>
                          <w:w w:val="120"/>
                          <w:sz w:val="12"/>
                        </w:rPr>
                        <w:t xml:space="preserve">be </w:t>
                      </w:r>
                      <w:r>
                        <w:rPr>
                          <w:rFonts w:ascii="Arial" w:hAnsi="Arial"/>
                          <w:color w:val="595959"/>
                          <w:w w:val="120"/>
                          <w:sz w:val="12"/>
                        </w:rPr>
                        <w:t>accepte</w:t>
                      </w:r>
                      <w:r>
                        <w:rPr>
                          <w:rFonts w:ascii="Arial" w:hAnsi="Arial"/>
                          <w:color w:val="383838"/>
                          <w:w w:val="120"/>
                          <w:sz w:val="12"/>
                        </w:rPr>
                        <w:t xml:space="preserve">d. </w:t>
                      </w:r>
                      <w:r>
                        <w:rPr>
                          <w:rFonts w:ascii="Arial" w:hAnsi="Arial"/>
                          <w:color w:val="595959"/>
                          <w:w w:val="120"/>
                          <w:sz w:val="12"/>
                        </w:rPr>
                        <w:t>B</w:t>
                      </w:r>
                      <w:r>
                        <w:rPr>
                          <w:rFonts w:ascii="Arial" w:hAnsi="Arial"/>
                          <w:color w:val="383838"/>
                          <w:w w:val="120"/>
                          <w:sz w:val="12"/>
                        </w:rPr>
                        <w:t>idd</w:t>
                      </w:r>
                      <w:r>
                        <w:rPr>
                          <w:rFonts w:ascii="Arial" w:hAnsi="Arial"/>
                          <w:color w:val="595959"/>
                          <w:w w:val="120"/>
                          <w:sz w:val="12"/>
                        </w:rPr>
                        <w:t>ers must</w:t>
                      </w:r>
                      <w:r>
                        <w:rPr>
                          <w:rFonts w:ascii="Arial" w:hAnsi="Arial"/>
                          <w:color w:val="595959"/>
                          <w:spacing w:val="1"/>
                          <w:w w:val="120"/>
                          <w:sz w:val="12"/>
                        </w:rPr>
                        <w:t xml:space="preserve"> </w:t>
                      </w:r>
                      <w:r>
                        <w:rPr>
                          <w:rFonts w:ascii="Arial" w:hAnsi="Arial"/>
                          <w:color w:val="242324"/>
                          <w:spacing w:val="-1"/>
                          <w:w w:val="120"/>
                          <w:sz w:val="12"/>
                        </w:rPr>
                        <w:t>h</w:t>
                      </w:r>
                      <w:r>
                        <w:rPr>
                          <w:rFonts w:ascii="Arial" w:hAnsi="Arial"/>
                          <w:color w:val="595959"/>
                          <w:spacing w:val="-1"/>
                          <w:w w:val="120"/>
                          <w:sz w:val="12"/>
                        </w:rPr>
                        <w:t xml:space="preserve">ave a </w:t>
                      </w:r>
                      <w:r>
                        <w:rPr>
                          <w:rFonts w:ascii="Arial" w:hAnsi="Arial"/>
                          <w:color w:val="494949"/>
                          <w:spacing w:val="-1"/>
                          <w:w w:val="120"/>
                          <w:sz w:val="12"/>
                        </w:rPr>
                        <w:t xml:space="preserve">va </w:t>
                      </w:r>
                      <w:r>
                        <w:rPr>
                          <w:rFonts w:ascii="Arial" w:hAnsi="Arial"/>
                          <w:color w:val="242324"/>
                          <w:spacing w:val="-1"/>
                          <w:w w:val="120"/>
                          <w:sz w:val="12"/>
                        </w:rPr>
                        <w:t>l</w:t>
                      </w:r>
                      <w:r>
                        <w:rPr>
                          <w:rFonts w:ascii="Arial" w:hAnsi="Arial"/>
                          <w:color w:val="494949"/>
                          <w:spacing w:val="-1"/>
                          <w:w w:val="120"/>
                          <w:sz w:val="12"/>
                        </w:rPr>
                        <w:t xml:space="preserve">id </w:t>
                      </w:r>
                      <w:r>
                        <w:rPr>
                          <w:rFonts w:ascii="Arial" w:hAnsi="Arial"/>
                          <w:color w:val="595959"/>
                          <w:spacing w:val="-1"/>
                          <w:w w:val="120"/>
                          <w:sz w:val="12"/>
                        </w:rPr>
                        <w:t xml:space="preserve">di </w:t>
                      </w:r>
                      <w:r>
                        <w:rPr>
                          <w:rFonts w:ascii="Arial" w:hAnsi="Arial"/>
                          <w:color w:val="383838"/>
                          <w:spacing w:val="-1"/>
                          <w:w w:val="120"/>
                          <w:sz w:val="12"/>
                        </w:rPr>
                        <w:t xml:space="preserve">gi </w:t>
                      </w:r>
                      <w:r>
                        <w:rPr>
                          <w:rFonts w:ascii="Arial" w:hAnsi="Arial"/>
                          <w:color w:val="595959"/>
                          <w:spacing w:val="-1"/>
                          <w:w w:val="120"/>
                          <w:sz w:val="12"/>
                        </w:rPr>
                        <w:t>tal</w:t>
                      </w:r>
                      <w:r>
                        <w:rPr>
                          <w:rFonts w:ascii="Arial" w:hAnsi="Arial"/>
                          <w:color w:val="595959"/>
                          <w:w w:val="120"/>
                          <w:sz w:val="12"/>
                        </w:rPr>
                        <w:t xml:space="preserve"> </w:t>
                      </w:r>
                      <w:r>
                        <w:rPr>
                          <w:rFonts w:ascii="Arial" w:hAnsi="Arial"/>
                          <w:color w:val="383838"/>
                          <w:spacing w:val="-1"/>
                          <w:w w:val="120"/>
                          <w:sz w:val="12"/>
                        </w:rPr>
                        <w:t xml:space="preserve">ID </w:t>
                      </w:r>
                      <w:r>
                        <w:rPr>
                          <w:rFonts w:ascii="Arial" w:hAnsi="Arial"/>
                          <w:color w:val="595959"/>
                          <w:spacing w:val="-1"/>
                          <w:w w:val="120"/>
                          <w:sz w:val="12"/>
                        </w:rPr>
                        <w:t xml:space="preserve">issued </w:t>
                      </w:r>
                      <w:r>
                        <w:rPr>
                          <w:rFonts w:ascii="Arial" w:hAnsi="Arial"/>
                          <w:color w:val="494949"/>
                          <w:w w:val="120"/>
                          <w:sz w:val="12"/>
                        </w:rPr>
                        <w:t xml:space="preserve">by the Authority </w:t>
                      </w:r>
                      <w:r>
                        <w:rPr>
                          <w:rFonts w:ascii="Arial" w:hAnsi="Arial"/>
                          <w:color w:val="595959"/>
                          <w:w w:val="120"/>
                          <w:sz w:val="12"/>
                        </w:rPr>
                        <w:t xml:space="preserve">in </w:t>
                      </w:r>
                      <w:r>
                        <w:rPr>
                          <w:rFonts w:ascii="Arial" w:hAnsi="Arial"/>
                          <w:color w:val="494949"/>
                          <w:w w:val="120"/>
                          <w:sz w:val="12"/>
                        </w:rPr>
                        <w:t xml:space="preserve">order to bid </w:t>
                      </w:r>
                      <w:r>
                        <w:rPr>
                          <w:rFonts w:ascii="Arial" w:hAnsi="Arial"/>
                          <w:color w:val="595959"/>
                          <w:w w:val="120"/>
                          <w:sz w:val="12"/>
                        </w:rPr>
                        <w:t xml:space="preserve">on </w:t>
                      </w:r>
                      <w:r>
                        <w:rPr>
                          <w:rFonts w:ascii="Arial" w:hAnsi="Arial"/>
                          <w:color w:val="494949"/>
                          <w:w w:val="120"/>
                          <w:sz w:val="12"/>
                        </w:rPr>
                        <w:t>proj­</w:t>
                      </w:r>
                      <w:r>
                        <w:rPr>
                          <w:rFonts w:ascii="Arial" w:hAnsi="Arial"/>
                          <w:color w:val="494949"/>
                          <w:spacing w:val="1"/>
                          <w:w w:val="120"/>
                          <w:sz w:val="12"/>
                        </w:rPr>
                        <w:t xml:space="preserve"> </w:t>
                      </w:r>
                      <w:r>
                        <w:rPr>
                          <w:rFonts w:ascii="Arial" w:hAnsi="Arial"/>
                          <w:color w:val="595959"/>
                          <w:w w:val="120"/>
                          <w:sz w:val="12"/>
                        </w:rPr>
                        <w:t>ects. B</w:t>
                      </w:r>
                      <w:r>
                        <w:rPr>
                          <w:rFonts w:ascii="Arial" w:hAnsi="Arial"/>
                          <w:color w:val="383838"/>
                          <w:w w:val="120"/>
                          <w:sz w:val="12"/>
                        </w:rPr>
                        <w:t>idd</w:t>
                      </w:r>
                      <w:r>
                        <w:rPr>
                          <w:rFonts w:ascii="Arial" w:hAnsi="Arial"/>
                          <w:color w:val="595959"/>
                          <w:w w:val="120"/>
                          <w:sz w:val="12"/>
                        </w:rPr>
                        <w:t xml:space="preserve">ers </w:t>
                      </w:r>
                      <w:r>
                        <w:rPr>
                          <w:rFonts w:ascii="Arial" w:hAnsi="Arial"/>
                          <w:color w:val="383838"/>
                          <w:w w:val="120"/>
                          <w:sz w:val="12"/>
                        </w:rPr>
                        <w:t>n</w:t>
                      </w:r>
                      <w:r>
                        <w:rPr>
                          <w:rFonts w:ascii="Arial" w:hAnsi="Arial"/>
                          <w:color w:val="595959"/>
                          <w:w w:val="120"/>
                          <w:sz w:val="12"/>
                        </w:rPr>
                        <w:t>ee</w:t>
                      </w:r>
                      <w:r>
                        <w:rPr>
                          <w:rFonts w:ascii="Arial" w:hAnsi="Arial"/>
                          <w:color w:val="383838"/>
                          <w:w w:val="120"/>
                          <w:sz w:val="12"/>
                        </w:rPr>
                        <w:t>d t</w:t>
                      </w:r>
                      <w:r>
                        <w:rPr>
                          <w:rFonts w:ascii="Arial" w:hAnsi="Arial"/>
                          <w:color w:val="595959"/>
                          <w:w w:val="120"/>
                          <w:sz w:val="12"/>
                        </w:rPr>
                        <w:t>o app</w:t>
                      </w:r>
                      <w:r>
                        <w:rPr>
                          <w:rFonts w:ascii="Arial" w:hAnsi="Arial"/>
                          <w:color w:val="242324"/>
                          <w:w w:val="120"/>
                          <w:sz w:val="12"/>
                        </w:rPr>
                        <w:t>l</w:t>
                      </w:r>
                      <w:r>
                        <w:rPr>
                          <w:rFonts w:ascii="Arial" w:hAnsi="Arial"/>
                          <w:color w:val="494949"/>
                          <w:w w:val="120"/>
                          <w:sz w:val="12"/>
                        </w:rPr>
                        <w:t xml:space="preserve">y for </w:t>
                      </w:r>
                      <w:r>
                        <w:rPr>
                          <w:rFonts w:ascii="Arial" w:hAnsi="Arial"/>
                          <w:color w:val="595959"/>
                          <w:w w:val="120"/>
                          <w:sz w:val="12"/>
                        </w:rPr>
                        <w:t xml:space="preserve">a </w:t>
                      </w:r>
                      <w:r>
                        <w:rPr>
                          <w:rFonts w:ascii="Arial" w:hAnsi="Arial"/>
                          <w:color w:val="383838"/>
                          <w:w w:val="120"/>
                          <w:sz w:val="12"/>
                        </w:rPr>
                        <w:t>di</w:t>
                      </w:r>
                      <w:r>
                        <w:rPr>
                          <w:rFonts w:ascii="Arial" w:hAnsi="Arial"/>
                          <w:color w:val="383838"/>
                          <w:spacing w:val="1"/>
                          <w:w w:val="120"/>
                          <w:sz w:val="12"/>
                        </w:rPr>
                        <w:t xml:space="preserve"> </w:t>
                      </w:r>
                      <w:r>
                        <w:rPr>
                          <w:rFonts w:ascii="Arial" w:hAnsi="Arial"/>
                          <w:color w:val="595959"/>
                          <w:w w:val="120"/>
                          <w:sz w:val="12"/>
                        </w:rPr>
                        <w:t xml:space="preserve">ital </w:t>
                      </w:r>
                      <w:r>
                        <w:rPr>
                          <w:rFonts w:ascii="Arial" w:hAnsi="Arial"/>
                          <w:color w:val="383838"/>
                          <w:w w:val="120"/>
                          <w:sz w:val="12"/>
                        </w:rPr>
                        <w:t xml:space="preserve">ID </w:t>
                      </w:r>
                      <w:r>
                        <w:rPr>
                          <w:rFonts w:ascii="Arial" w:hAnsi="Arial"/>
                          <w:color w:val="494949"/>
                          <w:w w:val="120"/>
                          <w:sz w:val="12"/>
                        </w:rPr>
                        <w:t xml:space="preserve">with </w:t>
                      </w:r>
                      <w:r>
                        <w:rPr>
                          <w:rFonts w:ascii="Arial" w:hAnsi="Arial"/>
                          <w:color w:val="595959"/>
                          <w:w w:val="120"/>
                          <w:sz w:val="12"/>
                        </w:rPr>
                        <w:t>B</w:t>
                      </w:r>
                      <w:r>
                        <w:rPr>
                          <w:rFonts w:ascii="Arial" w:hAnsi="Arial"/>
                          <w:color w:val="383838"/>
                          <w:w w:val="120"/>
                          <w:sz w:val="12"/>
                        </w:rPr>
                        <w:t xml:space="preserve">id </w:t>
                      </w:r>
                      <w:r>
                        <w:rPr>
                          <w:rFonts w:ascii="Arial" w:hAnsi="Arial"/>
                          <w:color w:val="494949"/>
                          <w:w w:val="120"/>
                          <w:sz w:val="12"/>
                        </w:rPr>
                        <w:t xml:space="preserve">Express </w:t>
                      </w:r>
                      <w:r>
                        <w:rPr>
                          <w:rFonts w:ascii="Arial" w:hAnsi="Arial"/>
                          <w:color w:val="595959"/>
                          <w:w w:val="120"/>
                          <w:sz w:val="12"/>
                        </w:rPr>
                        <w:t xml:space="preserve">at </w:t>
                      </w:r>
                      <w:r>
                        <w:rPr>
                          <w:rFonts w:ascii="Arial" w:hAnsi="Arial"/>
                          <w:color w:val="383838"/>
                          <w:w w:val="120"/>
                          <w:sz w:val="12"/>
                        </w:rPr>
                        <w:t>l</w:t>
                      </w:r>
                      <w:r>
                        <w:rPr>
                          <w:rFonts w:ascii="Arial" w:hAnsi="Arial"/>
                          <w:color w:val="595959"/>
                          <w:w w:val="120"/>
                          <w:sz w:val="12"/>
                        </w:rPr>
                        <w:t>east 14</w:t>
                      </w:r>
                      <w:r>
                        <w:rPr>
                          <w:rFonts w:ascii="Arial" w:hAnsi="Arial"/>
                          <w:color w:val="595959"/>
                          <w:spacing w:val="1"/>
                          <w:w w:val="120"/>
                          <w:sz w:val="12"/>
                        </w:rPr>
                        <w:t xml:space="preserve"> </w:t>
                      </w:r>
                      <w:r>
                        <w:rPr>
                          <w:rFonts w:ascii="Arial" w:hAnsi="Arial"/>
                          <w:color w:val="383838"/>
                          <w:w w:val="120"/>
                          <w:sz w:val="12"/>
                        </w:rPr>
                        <w:t>d</w:t>
                      </w:r>
                      <w:r>
                        <w:rPr>
                          <w:rFonts w:ascii="Arial" w:hAnsi="Arial"/>
                          <w:color w:val="595959"/>
                          <w:w w:val="120"/>
                          <w:sz w:val="12"/>
                        </w:rPr>
                        <w:t>a</w:t>
                      </w:r>
                      <w:r>
                        <w:rPr>
                          <w:rFonts w:ascii="Arial" w:hAnsi="Arial"/>
                          <w:color w:val="383838"/>
                          <w:w w:val="120"/>
                          <w:sz w:val="12"/>
                        </w:rPr>
                        <w:t>y</w:t>
                      </w:r>
                      <w:r>
                        <w:rPr>
                          <w:rFonts w:ascii="Arial" w:hAnsi="Arial"/>
                          <w:color w:val="595959"/>
                          <w:w w:val="120"/>
                          <w:sz w:val="12"/>
                        </w:rPr>
                        <w:t>s</w:t>
                      </w:r>
                      <w:r>
                        <w:rPr>
                          <w:rFonts w:ascii="Arial" w:hAnsi="Arial"/>
                          <w:color w:val="595959"/>
                          <w:spacing w:val="-3"/>
                          <w:w w:val="120"/>
                          <w:sz w:val="12"/>
                        </w:rPr>
                        <w:t xml:space="preserve"> </w:t>
                      </w:r>
                      <w:r>
                        <w:rPr>
                          <w:rFonts w:ascii="Arial" w:hAnsi="Arial"/>
                          <w:color w:val="494949"/>
                          <w:w w:val="120"/>
                          <w:sz w:val="12"/>
                        </w:rPr>
                        <w:t>prior</w:t>
                      </w:r>
                      <w:r>
                        <w:rPr>
                          <w:rFonts w:ascii="Arial" w:hAnsi="Arial"/>
                          <w:color w:val="494949"/>
                          <w:spacing w:val="9"/>
                          <w:w w:val="120"/>
                          <w:sz w:val="12"/>
                        </w:rPr>
                        <w:t xml:space="preserve"> </w:t>
                      </w:r>
                      <w:r>
                        <w:rPr>
                          <w:rFonts w:ascii="Arial" w:hAnsi="Arial"/>
                          <w:color w:val="494949"/>
                          <w:w w:val="120"/>
                          <w:sz w:val="12"/>
                        </w:rPr>
                        <w:t>to</w:t>
                      </w:r>
                      <w:r>
                        <w:rPr>
                          <w:rFonts w:ascii="Arial" w:hAnsi="Arial"/>
                          <w:color w:val="494949"/>
                          <w:spacing w:val="3"/>
                          <w:w w:val="120"/>
                          <w:sz w:val="12"/>
                        </w:rPr>
                        <w:t xml:space="preserve"> </w:t>
                      </w:r>
                      <w:r>
                        <w:rPr>
                          <w:rFonts w:ascii="Arial" w:hAnsi="Arial"/>
                          <w:color w:val="595959"/>
                          <w:w w:val="120"/>
                          <w:sz w:val="12"/>
                        </w:rPr>
                        <w:t>a</w:t>
                      </w:r>
                      <w:r>
                        <w:rPr>
                          <w:rFonts w:ascii="Arial" w:hAnsi="Arial"/>
                          <w:color w:val="595959"/>
                          <w:spacing w:val="-9"/>
                          <w:w w:val="120"/>
                          <w:sz w:val="12"/>
                        </w:rPr>
                        <w:t xml:space="preserve"> </w:t>
                      </w:r>
                      <w:r>
                        <w:rPr>
                          <w:rFonts w:ascii="Arial" w:hAnsi="Arial"/>
                          <w:color w:val="595959"/>
                          <w:w w:val="120"/>
                          <w:sz w:val="12"/>
                        </w:rPr>
                        <w:t>sc</w:t>
                      </w:r>
                      <w:r>
                        <w:rPr>
                          <w:rFonts w:ascii="Arial" w:hAnsi="Arial"/>
                          <w:color w:val="383838"/>
                          <w:w w:val="120"/>
                          <w:sz w:val="12"/>
                        </w:rPr>
                        <w:t>h</w:t>
                      </w:r>
                      <w:r>
                        <w:rPr>
                          <w:rFonts w:ascii="Arial" w:hAnsi="Arial"/>
                          <w:color w:val="595959"/>
                          <w:w w:val="120"/>
                          <w:sz w:val="12"/>
                        </w:rPr>
                        <w:t>e</w:t>
                      </w:r>
                      <w:r>
                        <w:rPr>
                          <w:rFonts w:ascii="Arial" w:hAnsi="Arial"/>
                          <w:color w:val="383838"/>
                          <w:w w:val="120"/>
                          <w:sz w:val="12"/>
                        </w:rPr>
                        <w:t>dul</w:t>
                      </w:r>
                      <w:r>
                        <w:rPr>
                          <w:rFonts w:ascii="Arial" w:hAnsi="Arial"/>
                          <w:color w:val="595959"/>
                          <w:w w:val="120"/>
                          <w:sz w:val="12"/>
                        </w:rPr>
                        <w:t>ed</w:t>
                      </w:r>
                      <w:r>
                        <w:rPr>
                          <w:rFonts w:ascii="Arial" w:hAnsi="Arial"/>
                          <w:color w:val="595959"/>
                          <w:spacing w:val="-8"/>
                          <w:w w:val="120"/>
                          <w:sz w:val="12"/>
                        </w:rPr>
                        <w:t xml:space="preserve"> </w:t>
                      </w:r>
                      <w:r>
                        <w:rPr>
                          <w:rFonts w:ascii="Arial" w:hAnsi="Arial"/>
                          <w:color w:val="383838"/>
                          <w:w w:val="120"/>
                          <w:sz w:val="12"/>
                        </w:rPr>
                        <w:t>bid</w:t>
                      </w:r>
                      <w:r>
                        <w:rPr>
                          <w:rFonts w:ascii="Arial" w:hAnsi="Arial"/>
                          <w:color w:val="383838"/>
                          <w:spacing w:val="-11"/>
                          <w:w w:val="120"/>
                          <w:sz w:val="12"/>
                        </w:rPr>
                        <w:t xml:space="preserve"> </w:t>
                      </w:r>
                      <w:r>
                        <w:rPr>
                          <w:rFonts w:ascii="Arial" w:hAnsi="Arial"/>
                          <w:color w:val="595959"/>
                          <w:w w:val="120"/>
                          <w:sz w:val="12"/>
                        </w:rPr>
                        <w:t>o</w:t>
                      </w:r>
                      <w:r>
                        <w:rPr>
                          <w:rFonts w:ascii="Arial" w:hAnsi="Arial"/>
                          <w:color w:val="383838"/>
                          <w:w w:val="120"/>
                          <w:sz w:val="12"/>
                        </w:rPr>
                        <w:t>p</w:t>
                      </w:r>
                      <w:r>
                        <w:rPr>
                          <w:rFonts w:ascii="Arial" w:hAnsi="Arial"/>
                          <w:color w:val="595959"/>
                          <w:w w:val="120"/>
                          <w:sz w:val="12"/>
                        </w:rPr>
                        <w:t>e</w:t>
                      </w:r>
                      <w:r>
                        <w:rPr>
                          <w:rFonts w:ascii="Arial" w:hAnsi="Arial"/>
                          <w:color w:val="383838"/>
                          <w:w w:val="120"/>
                          <w:sz w:val="12"/>
                        </w:rPr>
                        <w:t xml:space="preserve">ning </w:t>
                      </w:r>
                      <w:r>
                        <w:rPr>
                          <w:rFonts w:ascii="Arial" w:hAnsi="Arial"/>
                          <w:color w:val="494949"/>
                          <w:w w:val="120"/>
                          <w:sz w:val="12"/>
                        </w:rPr>
                        <w:t>date</w:t>
                      </w:r>
                      <w:r>
                        <w:rPr>
                          <w:rFonts w:ascii="Arial" w:hAnsi="Arial"/>
                          <w:color w:val="707070"/>
                          <w:w w:val="120"/>
                          <w:sz w:val="12"/>
                        </w:rPr>
                        <w:t>.</w:t>
                      </w:r>
                    </w:p>
                    <w:p w:rsidR="008F0F9E" w:rsidRDefault="008F0F9E">
                      <w:pPr>
                        <w:pStyle w:val="BodyText"/>
                        <w:spacing w:before="5"/>
                        <w:rPr>
                          <w:rFonts w:ascii="Arial"/>
                          <w:sz w:val="10"/>
                        </w:rPr>
                      </w:pPr>
                    </w:p>
                    <w:p w:rsidR="008F0F9E" w:rsidRDefault="008F0F9E">
                      <w:pPr>
                        <w:spacing w:before="1" w:line="194" w:lineRule="auto"/>
                        <w:ind w:left="44" w:right="37" w:firstLine="5"/>
                        <w:jc w:val="both"/>
                        <w:rPr>
                          <w:rFonts w:ascii="Arial" w:hAnsi="Arial"/>
                          <w:b/>
                          <w:sz w:val="13"/>
                        </w:rPr>
                      </w:pPr>
                      <w:r>
                        <w:rPr>
                          <w:rFonts w:ascii="Arial" w:hAnsi="Arial"/>
                          <w:color w:val="383838"/>
                          <w:w w:val="110"/>
                          <w:sz w:val="12"/>
                        </w:rPr>
                        <w:t>E</w:t>
                      </w:r>
                      <w:r>
                        <w:rPr>
                          <w:rFonts w:ascii="Arial" w:hAnsi="Arial"/>
                          <w:color w:val="595959"/>
                          <w:w w:val="110"/>
                          <w:sz w:val="12"/>
                        </w:rPr>
                        <w:t xml:space="preserve">lect ro n </w:t>
                      </w:r>
                      <w:r>
                        <w:rPr>
                          <w:rFonts w:ascii="Arial" w:hAnsi="Arial"/>
                          <w:color w:val="383838"/>
                          <w:w w:val="110"/>
                          <w:sz w:val="12"/>
                        </w:rPr>
                        <w:t>i</w:t>
                      </w:r>
                      <w:r>
                        <w:rPr>
                          <w:rFonts w:ascii="Arial" w:hAnsi="Arial"/>
                          <w:color w:val="595959"/>
                          <w:w w:val="110"/>
                          <w:sz w:val="12"/>
                        </w:rPr>
                        <w:t>c</w:t>
                      </w:r>
                      <w:r>
                        <w:rPr>
                          <w:rFonts w:ascii="Arial" w:hAnsi="Arial"/>
                          <w:color w:val="595959"/>
                          <w:spacing w:val="1"/>
                          <w:w w:val="110"/>
                          <w:sz w:val="12"/>
                        </w:rPr>
                        <w:t xml:space="preserve"> </w:t>
                      </w:r>
                      <w:r>
                        <w:rPr>
                          <w:rFonts w:ascii="Arial" w:hAnsi="Arial"/>
                          <w:color w:val="494949"/>
                          <w:w w:val="110"/>
                          <w:sz w:val="12"/>
                        </w:rPr>
                        <w:t xml:space="preserve">b </w:t>
                      </w:r>
                      <w:r>
                        <w:rPr>
                          <w:rFonts w:ascii="Arial" w:hAnsi="Arial"/>
                          <w:color w:val="242324"/>
                          <w:w w:val="110"/>
                          <w:sz w:val="12"/>
                        </w:rPr>
                        <w:t>i</w:t>
                      </w:r>
                      <w:r>
                        <w:rPr>
                          <w:rFonts w:ascii="Arial" w:hAnsi="Arial"/>
                          <w:color w:val="494949"/>
                          <w:w w:val="110"/>
                          <w:sz w:val="12"/>
                        </w:rPr>
                        <w:t>ds</w:t>
                      </w:r>
                      <w:r>
                        <w:rPr>
                          <w:rFonts w:ascii="Arial" w:hAnsi="Arial"/>
                          <w:color w:val="494949"/>
                          <w:spacing w:val="1"/>
                          <w:w w:val="110"/>
                          <w:sz w:val="12"/>
                        </w:rPr>
                        <w:t xml:space="preserve"> </w:t>
                      </w:r>
                      <w:r>
                        <w:rPr>
                          <w:rFonts w:ascii="Arial" w:hAnsi="Arial"/>
                          <w:color w:val="494949"/>
                          <w:w w:val="110"/>
                          <w:sz w:val="12"/>
                        </w:rPr>
                        <w:t>for</w:t>
                      </w:r>
                      <w:r>
                        <w:rPr>
                          <w:rFonts w:ascii="Arial" w:hAnsi="Arial"/>
                          <w:color w:val="494949"/>
                          <w:spacing w:val="1"/>
                          <w:w w:val="110"/>
                          <w:sz w:val="12"/>
                        </w:rPr>
                        <w:t xml:space="preserve"> </w:t>
                      </w:r>
                      <w:r>
                        <w:rPr>
                          <w:rFonts w:ascii="Arial" w:hAnsi="Arial"/>
                          <w:color w:val="494949"/>
                          <w:w w:val="110"/>
                          <w:sz w:val="12"/>
                        </w:rPr>
                        <w:t xml:space="preserve">MBTA Contract </w:t>
                      </w:r>
                      <w:r>
                        <w:rPr>
                          <w:rFonts w:ascii="Arial" w:hAnsi="Arial"/>
                          <w:color w:val="383838"/>
                          <w:w w:val="110"/>
                          <w:sz w:val="12"/>
                        </w:rPr>
                        <w:t xml:space="preserve">No. </w:t>
                      </w:r>
                      <w:r>
                        <w:rPr>
                          <w:rFonts w:ascii="Arial" w:hAnsi="Arial"/>
                          <w:b/>
                          <w:color w:val="242324"/>
                          <w:w w:val="110"/>
                          <w:sz w:val="12"/>
                        </w:rPr>
                        <w:t>Z91CN01, STRUCTURAL</w:t>
                      </w:r>
                      <w:r>
                        <w:rPr>
                          <w:rFonts w:ascii="Arial" w:hAnsi="Arial"/>
                          <w:b/>
                          <w:color w:val="242324"/>
                          <w:spacing w:val="1"/>
                          <w:w w:val="110"/>
                          <w:sz w:val="12"/>
                        </w:rPr>
                        <w:t xml:space="preserve"> </w:t>
                      </w:r>
                      <w:r>
                        <w:rPr>
                          <w:rFonts w:ascii="Arial" w:hAnsi="Arial"/>
                          <w:b/>
                          <w:color w:val="383838"/>
                          <w:w w:val="110"/>
                          <w:sz w:val="12"/>
                        </w:rPr>
                        <w:t>RE</w:t>
                      </w:r>
                      <w:r>
                        <w:rPr>
                          <w:rFonts w:ascii="Arial" w:hAnsi="Arial"/>
                          <w:b/>
                          <w:color w:val="595959"/>
                          <w:w w:val="110"/>
                          <w:sz w:val="12"/>
                        </w:rPr>
                        <w:t>·</w:t>
                      </w:r>
                      <w:r>
                        <w:rPr>
                          <w:rFonts w:ascii="Arial" w:hAnsi="Arial"/>
                          <w:b/>
                          <w:color w:val="595959"/>
                          <w:spacing w:val="1"/>
                          <w:w w:val="110"/>
                          <w:sz w:val="12"/>
                        </w:rPr>
                        <w:t xml:space="preserve"> </w:t>
                      </w:r>
                      <w:r>
                        <w:rPr>
                          <w:rFonts w:ascii="Arial" w:hAnsi="Arial"/>
                          <w:b/>
                          <w:color w:val="383838"/>
                          <w:spacing w:val="-1"/>
                          <w:w w:val="115"/>
                          <w:sz w:val="12"/>
                        </w:rPr>
                        <w:t xml:space="preserve">PAIRS, </w:t>
                      </w:r>
                      <w:r>
                        <w:rPr>
                          <w:rFonts w:ascii="Arial" w:hAnsi="Arial"/>
                          <w:b/>
                          <w:color w:val="242324"/>
                          <w:spacing w:val="-1"/>
                          <w:w w:val="115"/>
                          <w:sz w:val="12"/>
                        </w:rPr>
                        <w:t xml:space="preserve">SYSTEMWIDE </w:t>
                      </w:r>
                      <w:r>
                        <w:rPr>
                          <w:color w:val="242324"/>
                          <w:spacing w:val="-1"/>
                          <w:w w:val="115"/>
                          <w:sz w:val="13"/>
                        </w:rPr>
                        <w:t xml:space="preserve">II </w:t>
                      </w:r>
                      <w:r>
                        <w:rPr>
                          <w:rFonts w:ascii="Arial" w:hAnsi="Arial"/>
                          <w:b/>
                          <w:color w:val="242324"/>
                          <w:spacing w:val="-1"/>
                          <w:w w:val="115"/>
                          <w:sz w:val="12"/>
                        </w:rPr>
                        <w:t xml:space="preserve">(CLASS </w:t>
                      </w:r>
                      <w:r>
                        <w:rPr>
                          <w:b/>
                          <w:color w:val="383838"/>
                          <w:spacing w:val="-1"/>
                          <w:w w:val="115"/>
                          <w:sz w:val="12"/>
                        </w:rPr>
                        <w:t xml:space="preserve">1 </w:t>
                      </w:r>
                      <w:r>
                        <w:rPr>
                          <w:color w:val="242324"/>
                          <w:spacing w:val="-1"/>
                          <w:w w:val="115"/>
                          <w:sz w:val="12"/>
                        </w:rPr>
                        <w:t xml:space="preserve">- </w:t>
                      </w:r>
                      <w:r>
                        <w:rPr>
                          <w:rFonts w:ascii="Arial" w:hAnsi="Arial"/>
                          <w:b/>
                          <w:color w:val="242324"/>
                          <w:spacing w:val="-1"/>
                          <w:w w:val="115"/>
                          <w:sz w:val="12"/>
                        </w:rPr>
                        <w:t xml:space="preserve">GENERAL TRANSIT </w:t>
                      </w:r>
                      <w:r>
                        <w:rPr>
                          <w:rFonts w:ascii="Arial" w:hAnsi="Arial"/>
                          <w:b/>
                          <w:color w:val="242324"/>
                          <w:w w:val="115"/>
                          <w:sz w:val="12"/>
                        </w:rPr>
                        <w:t>CONSTRUC·</w:t>
                      </w:r>
                      <w:r>
                        <w:rPr>
                          <w:rFonts w:ascii="Arial" w:hAnsi="Arial"/>
                          <w:b/>
                          <w:color w:val="242324"/>
                          <w:spacing w:val="1"/>
                          <w:w w:val="115"/>
                          <w:sz w:val="12"/>
                        </w:rPr>
                        <w:t xml:space="preserve"> </w:t>
                      </w:r>
                      <w:r>
                        <w:rPr>
                          <w:rFonts w:ascii="Arial" w:hAnsi="Arial"/>
                          <w:b/>
                          <w:color w:val="383838"/>
                          <w:w w:val="115"/>
                          <w:sz w:val="12"/>
                        </w:rPr>
                        <w:t xml:space="preserve">TION; </w:t>
                      </w:r>
                      <w:r>
                        <w:rPr>
                          <w:rFonts w:ascii="Arial" w:hAnsi="Arial"/>
                          <w:b/>
                          <w:color w:val="242324"/>
                          <w:w w:val="115"/>
                          <w:sz w:val="12"/>
                        </w:rPr>
                        <w:t xml:space="preserve">CLASS </w:t>
                      </w:r>
                      <w:r>
                        <w:rPr>
                          <w:rFonts w:ascii="Arial" w:hAnsi="Arial"/>
                          <w:b/>
                          <w:color w:val="383838"/>
                          <w:w w:val="115"/>
                          <w:sz w:val="12"/>
                        </w:rPr>
                        <w:t>4A</w:t>
                      </w:r>
                      <w:r>
                        <w:rPr>
                          <w:rFonts w:ascii="Arial" w:hAnsi="Arial"/>
                          <w:b/>
                          <w:color w:val="383838"/>
                          <w:spacing w:val="1"/>
                          <w:w w:val="115"/>
                          <w:sz w:val="12"/>
                        </w:rPr>
                        <w:t xml:space="preserve"> </w:t>
                      </w:r>
                      <w:r>
                        <w:rPr>
                          <w:rFonts w:ascii="Arial" w:hAnsi="Arial"/>
                          <w:color w:val="242324"/>
                          <w:w w:val="115"/>
                          <w:sz w:val="12"/>
                        </w:rPr>
                        <w:t>-</w:t>
                      </w:r>
                      <w:r>
                        <w:rPr>
                          <w:rFonts w:ascii="Arial" w:hAnsi="Arial"/>
                          <w:color w:val="242324"/>
                          <w:spacing w:val="1"/>
                          <w:w w:val="115"/>
                          <w:sz w:val="12"/>
                        </w:rPr>
                        <w:t xml:space="preserve"> </w:t>
                      </w:r>
                      <w:r>
                        <w:rPr>
                          <w:rFonts w:ascii="Arial" w:hAnsi="Arial"/>
                          <w:b/>
                          <w:color w:val="383838"/>
                          <w:w w:val="115"/>
                          <w:sz w:val="12"/>
                        </w:rPr>
                        <w:t xml:space="preserve">STEEL SUPERSTRUCTURES; </w:t>
                      </w:r>
                      <w:r>
                        <w:rPr>
                          <w:rFonts w:ascii="Arial" w:hAnsi="Arial"/>
                          <w:b/>
                          <w:color w:val="242324"/>
                          <w:w w:val="115"/>
                          <w:sz w:val="12"/>
                        </w:rPr>
                        <w:t xml:space="preserve">AND CLASS </w:t>
                      </w:r>
                      <w:r>
                        <w:rPr>
                          <w:rFonts w:ascii="Arial" w:hAnsi="Arial"/>
                          <w:b/>
                          <w:color w:val="383838"/>
                          <w:w w:val="115"/>
                          <w:sz w:val="12"/>
                        </w:rPr>
                        <w:t xml:space="preserve">4B </w:t>
                      </w:r>
                      <w:r>
                        <w:rPr>
                          <w:rFonts w:ascii="Arial" w:hAnsi="Arial"/>
                          <w:color w:val="242324"/>
                          <w:w w:val="115"/>
                          <w:sz w:val="12"/>
                        </w:rPr>
                        <w:t>-</w:t>
                      </w:r>
                      <w:r>
                        <w:rPr>
                          <w:rFonts w:ascii="Arial" w:hAnsi="Arial"/>
                          <w:color w:val="242324"/>
                          <w:spacing w:val="1"/>
                          <w:w w:val="115"/>
                          <w:sz w:val="12"/>
                        </w:rPr>
                        <w:t xml:space="preserve"> </w:t>
                      </w:r>
                      <w:r>
                        <w:rPr>
                          <w:rFonts w:ascii="Arial" w:hAnsi="Arial"/>
                          <w:b/>
                          <w:color w:val="242324"/>
                          <w:w w:val="110"/>
                          <w:sz w:val="12"/>
                        </w:rPr>
                        <w:t>CONCR</w:t>
                      </w:r>
                      <w:r>
                        <w:rPr>
                          <w:rFonts w:ascii="Arial" w:hAnsi="Arial"/>
                          <w:b/>
                          <w:color w:val="242324"/>
                          <w:spacing w:val="-23"/>
                          <w:w w:val="110"/>
                          <w:sz w:val="12"/>
                        </w:rPr>
                        <w:t xml:space="preserve"> </w:t>
                      </w:r>
                      <w:r>
                        <w:rPr>
                          <w:rFonts w:ascii="Arial" w:hAnsi="Arial"/>
                          <w:b/>
                          <w:color w:val="494949"/>
                          <w:w w:val="110"/>
                          <w:sz w:val="12"/>
                        </w:rPr>
                        <w:t>E</w:t>
                      </w:r>
                      <w:r>
                        <w:rPr>
                          <w:rFonts w:ascii="Arial" w:hAnsi="Arial"/>
                          <w:b/>
                          <w:color w:val="242324"/>
                          <w:w w:val="110"/>
                          <w:sz w:val="12"/>
                        </w:rPr>
                        <w:t>T</w:t>
                      </w:r>
                      <w:r>
                        <w:rPr>
                          <w:rFonts w:ascii="Arial" w:hAnsi="Arial"/>
                          <w:b/>
                          <w:color w:val="494949"/>
                          <w:w w:val="110"/>
                          <w:sz w:val="12"/>
                        </w:rPr>
                        <w:t>E</w:t>
                      </w:r>
                      <w:r>
                        <w:rPr>
                          <w:rFonts w:ascii="Arial" w:hAnsi="Arial"/>
                          <w:b/>
                          <w:color w:val="494949"/>
                          <w:spacing w:val="30"/>
                          <w:w w:val="110"/>
                          <w:sz w:val="12"/>
                        </w:rPr>
                        <w:t xml:space="preserve"> </w:t>
                      </w:r>
                      <w:r>
                        <w:rPr>
                          <w:rFonts w:ascii="Arial" w:hAnsi="Arial"/>
                          <w:b/>
                          <w:color w:val="383838"/>
                          <w:w w:val="110"/>
                          <w:sz w:val="12"/>
                        </w:rPr>
                        <w:t>SUPERSTRUCTURES.</w:t>
                      </w:r>
                      <w:r>
                        <w:rPr>
                          <w:rFonts w:ascii="Arial" w:hAnsi="Arial"/>
                          <w:b/>
                          <w:color w:val="383838"/>
                          <w:spacing w:val="16"/>
                          <w:w w:val="110"/>
                          <w:sz w:val="12"/>
                        </w:rPr>
                        <w:t xml:space="preserve"> </w:t>
                      </w:r>
                      <w:r>
                        <w:rPr>
                          <w:rFonts w:ascii="Arial" w:hAnsi="Arial"/>
                          <w:b/>
                          <w:color w:val="383838"/>
                          <w:w w:val="110"/>
                          <w:sz w:val="12"/>
                        </w:rPr>
                        <w:t>PROJEJCT</w:t>
                      </w:r>
                      <w:r>
                        <w:rPr>
                          <w:rFonts w:ascii="Arial" w:hAnsi="Arial"/>
                          <w:b/>
                          <w:color w:val="383838"/>
                          <w:spacing w:val="14"/>
                          <w:w w:val="110"/>
                          <w:sz w:val="12"/>
                        </w:rPr>
                        <w:t xml:space="preserve"> </w:t>
                      </w:r>
                      <w:r>
                        <w:rPr>
                          <w:rFonts w:ascii="Arial" w:hAnsi="Arial"/>
                          <w:b/>
                          <w:color w:val="242324"/>
                          <w:w w:val="110"/>
                          <w:sz w:val="12"/>
                        </w:rPr>
                        <w:t>VAU</w:t>
                      </w:r>
                      <w:r>
                        <w:rPr>
                          <w:rFonts w:ascii="Arial" w:hAnsi="Arial"/>
                          <w:b/>
                          <w:color w:val="242324"/>
                          <w:spacing w:val="-6"/>
                          <w:w w:val="110"/>
                          <w:sz w:val="12"/>
                        </w:rPr>
                        <w:t xml:space="preserve"> </w:t>
                      </w:r>
                      <w:r>
                        <w:rPr>
                          <w:rFonts w:ascii="Arial" w:hAnsi="Arial"/>
                          <w:b/>
                          <w:color w:val="494949"/>
                          <w:w w:val="110"/>
                          <w:sz w:val="12"/>
                        </w:rPr>
                        <w:t>E</w:t>
                      </w:r>
                      <w:r>
                        <w:rPr>
                          <w:rFonts w:ascii="Arial" w:hAnsi="Arial"/>
                          <w:b/>
                          <w:color w:val="242324"/>
                          <w:w w:val="110"/>
                          <w:sz w:val="12"/>
                        </w:rPr>
                        <w:t>:</w:t>
                      </w:r>
                      <w:r>
                        <w:rPr>
                          <w:rFonts w:ascii="Arial" w:hAnsi="Arial"/>
                          <w:b/>
                          <w:color w:val="242324"/>
                          <w:spacing w:val="29"/>
                          <w:w w:val="110"/>
                          <w:sz w:val="12"/>
                        </w:rPr>
                        <w:t xml:space="preserve"> </w:t>
                      </w:r>
                      <w:r>
                        <w:rPr>
                          <w:rFonts w:ascii="Arial" w:hAnsi="Arial"/>
                          <w:b/>
                          <w:color w:val="383838"/>
                          <w:w w:val="110"/>
                          <w:sz w:val="13"/>
                        </w:rPr>
                        <w:t>$6,800,000),</w:t>
                      </w:r>
                    </w:p>
                    <w:p w:rsidR="008F0F9E" w:rsidRDefault="008F0F9E">
                      <w:pPr>
                        <w:spacing w:line="201" w:lineRule="auto"/>
                        <w:ind w:left="50" w:right="20" w:hanging="5"/>
                        <w:jc w:val="both"/>
                        <w:rPr>
                          <w:rFonts w:ascii="Arial"/>
                          <w:sz w:val="12"/>
                        </w:rPr>
                      </w:pPr>
                      <w:r>
                        <w:rPr>
                          <w:rFonts w:ascii="Arial"/>
                          <w:color w:val="595959"/>
                          <w:w w:val="125"/>
                          <w:sz w:val="12"/>
                        </w:rPr>
                        <w:t xml:space="preserve">can </w:t>
                      </w:r>
                      <w:r>
                        <w:rPr>
                          <w:rFonts w:ascii="Arial"/>
                          <w:color w:val="494949"/>
                          <w:w w:val="125"/>
                          <w:sz w:val="12"/>
                        </w:rPr>
                        <w:t xml:space="preserve">be submitted </w:t>
                      </w:r>
                      <w:r>
                        <w:rPr>
                          <w:rFonts w:ascii="Arial"/>
                          <w:color w:val="595959"/>
                          <w:w w:val="125"/>
                          <w:sz w:val="12"/>
                        </w:rPr>
                        <w:t xml:space="preserve">at </w:t>
                      </w:r>
                      <w:hyperlink r:id="rId167">
                        <w:r>
                          <w:rPr>
                            <w:rFonts w:ascii="Arial"/>
                            <w:color w:val="383838"/>
                            <w:w w:val="125"/>
                            <w:sz w:val="12"/>
                          </w:rPr>
                          <w:t xml:space="preserve">Bid Express, www.bidx.com </w:t>
                        </w:r>
                      </w:hyperlink>
                      <w:r>
                        <w:rPr>
                          <w:rFonts w:ascii="Arial"/>
                          <w:color w:val="494949"/>
                          <w:w w:val="125"/>
                          <w:sz w:val="12"/>
                        </w:rPr>
                        <w:t xml:space="preserve">until </w:t>
                      </w:r>
                      <w:r>
                        <w:rPr>
                          <w:rFonts w:ascii="Arial"/>
                          <w:color w:val="595959"/>
                          <w:w w:val="125"/>
                          <w:sz w:val="12"/>
                        </w:rPr>
                        <w:t xml:space="preserve">two </w:t>
                      </w:r>
                      <w:r>
                        <w:rPr>
                          <w:rFonts w:ascii="Arial"/>
                          <w:color w:val="494949"/>
                          <w:w w:val="125"/>
                          <w:sz w:val="12"/>
                        </w:rPr>
                        <w:t xml:space="preserve">o'clock (2:00 p.m.) </w:t>
                      </w:r>
                      <w:r>
                        <w:rPr>
                          <w:rFonts w:ascii="Arial"/>
                          <w:color w:val="595959"/>
                          <w:w w:val="125"/>
                          <w:sz w:val="12"/>
                        </w:rPr>
                        <w:t>o</w:t>
                      </w:r>
                      <w:r>
                        <w:rPr>
                          <w:rFonts w:ascii="Arial"/>
                          <w:color w:val="383838"/>
                          <w:w w:val="125"/>
                          <w:sz w:val="12"/>
                        </w:rPr>
                        <w:t>n</w:t>
                      </w:r>
                      <w:r>
                        <w:rPr>
                          <w:rFonts w:ascii="Arial"/>
                          <w:color w:val="383838"/>
                          <w:spacing w:val="1"/>
                          <w:w w:val="125"/>
                          <w:sz w:val="12"/>
                        </w:rPr>
                        <w:t xml:space="preserve"> </w:t>
                      </w:r>
                      <w:r>
                        <w:rPr>
                          <w:rFonts w:ascii="Arial"/>
                          <w:color w:val="494949"/>
                          <w:w w:val="120"/>
                          <w:sz w:val="12"/>
                        </w:rPr>
                        <w:t>Apri</w:t>
                      </w:r>
                      <w:r>
                        <w:rPr>
                          <w:rFonts w:ascii="Arial"/>
                          <w:color w:val="242324"/>
                          <w:w w:val="120"/>
                          <w:sz w:val="12"/>
                        </w:rPr>
                        <w:t xml:space="preserve">l </w:t>
                      </w:r>
                      <w:r>
                        <w:rPr>
                          <w:rFonts w:ascii="Arial"/>
                          <w:color w:val="494949"/>
                          <w:w w:val="120"/>
                          <w:sz w:val="12"/>
                        </w:rPr>
                        <w:t>22, 2021.lmmediate</w:t>
                      </w:r>
                      <w:r>
                        <w:rPr>
                          <w:rFonts w:ascii="Arial"/>
                          <w:color w:val="242324"/>
                          <w:w w:val="120"/>
                          <w:sz w:val="12"/>
                        </w:rPr>
                        <w:t>l</w:t>
                      </w:r>
                      <w:r>
                        <w:rPr>
                          <w:rFonts w:ascii="Arial"/>
                          <w:color w:val="494949"/>
                          <w:w w:val="120"/>
                          <w:sz w:val="12"/>
                        </w:rPr>
                        <w:t xml:space="preserve">y </w:t>
                      </w:r>
                      <w:r>
                        <w:rPr>
                          <w:rFonts w:ascii="Arial"/>
                          <w:color w:val="595959"/>
                          <w:w w:val="120"/>
                          <w:sz w:val="12"/>
                        </w:rPr>
                        <w:t>thereaft e</w:t>
                      </w:r>
                      <w:r>
                        <w:rPr>
                          <w:rFonts w:ascii="Arial"/>
                          <w:color w:val="383838"/>
                          <w:w w:val="120"/>
                          <w:sz w:val="12"/>
                        </w:rPr>
                        <w:t xml:space="preserve">r, </w:t>
                      </w:r>
                      <w:r>
                        <w:rPr>
                          <w:rFonts w:ascii="Arial"/>
                          <w:color w:val="494949"/>
                          <w:w w:val="120"/>
                          <w:sz w:val="12"/>
                        </w:rPr>
                        <w:t xml:space="preserve">in </w:t>
                      </w:r>
                      <w:r>
                        <w:rPr>
                          <w:rFonts w:ascii="Arial"/>
                          <w:color w:val="595959"/>
                          <w:w w:val="120"/>
                          <w:sz w:val="12"/>
                        </w:rPr>
                        <w:t xml:space="preserve">a </w:t>
                      </w:r>
                      <w:r>
                        <w:rPr>
                          <w:rFonts w:ascii="Arial"/>
                          <w:color w:val="494949"/>
                          <w:w w:val="120"/>
                          <w:sz w:val="12"/>
                        </w:rPr>
                        <w:t xml:space="preserve">designated room, </w:t>
                      </w:r>
                      <w:r>
                        <w:rPr>
                          <w:rFonts w:ascii="Arial"/>
                          <w:color w:val="595959"/>
                          <w:w w:val="120"/>
                          <w:sz w:val="12"/>
                        </w:rPr>
                        <w:t>the B</w:t>
                      </w:r>
                      <w:r>
                        <w:rPr>
                          <w:rFonts w:ascii="Arial"/>
                          <w:color w:val="383838"/>
                          <w:w w:val="120"/>
                          <w:sz w:val="12"/>
                        </w:rPr>
                        <w:t>id</w:t>
                      </w:r>
                      <w:r>
                        <w:rPr>
                          <w:rFonts w:ascii="Arial"/>
                          <w:color w:val="595959"/>
                          <w:w w:val="120"/>
                          <w:sz w:val="12"/>
                        </w:rPr>
                        <w:t>s</w:t>
                      </w:r>
                      <w:r>
                        <w:rPr>
                          <w:rFonts w:ascii="Arial"/>
                          <w:color w:val="595959"/>
                          <w:spacing w:val="1"/>
                          <w:w w:val="120"/>
                          <w:sz w:val="12"/>
                        </w:rPr>
                        <w:t xml:space="preserve"> </w:t>
                      </w:r>
                      <w:r>
                        <w:rPr>
                          <w:rFonts w:ascii="Arial"/>
                          <w:color w:val="494949"/>
                          <w:spacing w:val="-1"/>
                          <w:w w:val="125"/>
                          <w:sz w:val="12"/>
                        </w:rPr>
                        <w:t>w</w:t>
                      </w:r>
                      <w:r>
                        <w:rPr>
                          <w:rFonts w:ascii="Arial"/>
                          <w:color w:val="242324"/>
                          <w:spacing w:val="-1"/>
                          <w:w w:val="125"/>
                          <w:sz w:val="12"/>
                        </w:rPr>
                        <w:t xml:space="preserve">ill </w:t>
                      </w:r>
                      <w:r>
                        <w:rPr>
                          <w:rFonts w:ascii="Arial"/>
                          <w:color w:val="494949"/>
                          <w:spacing w:val="-1"/>
                          <w:w w:val="125"/>
                          <w:sz w:val="12"/>
                        </w:rPr>
                        <w:t>be</w:t>
                      </w:r>
                      <w:r>
                        <w:rPr>
                          <w:rFonts w:ascii="Arial"/>
                          <w:color w:val="494949"/>
                          <w:spacing w:val="-12"/>
                          <w:w w:val="125"/>
                          <w:sz w:val="12"/>
                        </w:rPr>
                        <w:t xml:space="preserve"> </w:t>
                      </w:r>
                      <w:r>
                        <w:rPr>
                          <w:rFonts w:ascii="Arial"/>
                          <w:color w:val="595959"/>
                          <w:spacing w:val="-1"/>
                          <w:w w:val="125"/>
                          <w:sz w:val="12"/>
                        </w:rPr>
                        <w:t>ope</w:t>
                      </w:r>
                      <w:r>
                        <w:rPr>
                          <w:rFonts w:ascii="Arial"/>
                          <w:color w:val="383838"/>
                          <w:spacing w:val="-1"/>
                          <w:w w:val="125"/>
                          <w:sz w:val="12"/>
                        </w:rPr>
                        <w:t>n</w:t>
                      </w:r>
                      <w:r>
                        <w:rPr>
                          <w:rFonts w:ascii="Arial"/>
                          <w:color w:val="595959"/>
                          <w:spacing w:val="-1"/>
                          <w:w w:val="125"/>
                          <w:sz w:val="12"/>
                        </w:rPr>
                        <w:t>ed</w:t>
                      </w:r>
                      <w:r>
                        <w:rPr>
                          <w:rFonts w:ascii="Arial"/>
                          <w:color w:val="595959"/>
                          <w:spacing w:val="-11"/>
                          <w:w w:val="125"/>
                          <w:sz w:val="12"/>
                        </w:rPr>
                        <w:t xml:space="preserve"> </w:t>
                      </w:r>
                      <w:r>
                        <w:rPr>
                          <w:rFonts w:ascii="Arial"/>
                          <w:color w:val="595959"/>
                          <w:spacing w:val="-1"/>
                          <w:w w:val="125"/>
                          <w:sz w:val="12"/>
                        </w:rPr>
                        <w:t>an</w:t>
                      </w:r>
                      <w:r>
                        <w:rPr>
                          <w:rFonts w:ascii="Arial"/>
                          <w:color w:val="383838"/>
                          <w:spacing w:val="-1"/>
                          <w:w w:val="125"/>
                          <w:sz w:val="12"/>
                        </w:rPr>
                        <w:t>d</w:t>
                      </w:r>
                      <w:r>
                        <w:rPr>
                          <w:rFonts w:ascii="Arial"/>
                          <w:color w:val="383838"/>
                          <w:spacing w:val="7"/>
                          <w:w w:val="125"/>
                          <w:sz w:val="12"/>
                        </w:rPr>
                        <w:t xml:space="preserve"> </w:t>
                      </w:r>
                      <w:r>
                        <w:rPr>
                          <w:rFonts w:ascii="Arial"/>
                          <w:color w:val="494949"/>
                          <w:w w:val="125"/>
                          <w:sz w:val="12"/>
                        </w:rPr>
                        <w:t>read</w:t>
                      </w:r>
                      <w:r>
                        <w:rPr>
                          <w:rFonts w:ascii="Arial"/>
                          <w:color w:val="494949"/>
                          <w:spacing w:val="-6"/>
                          <w:w w:val="125"/>
                          <w:sz w:val="12"/>
                        </w:rPr>
                        <w:t xml:space="preserve"> </w:t>
                      </w:r>
                      <w:r>
                        <w:rPr>
                          <w:rFonts w:ascii="Arial"/>
                          <w:color w:val="494949"/>
                          <w:w w:val="125"/>
                          <w:sz w:val="12"/>
                        </w:rPr>
                        <w:t>publicly.</w:t>
                      </w:r>
                    </w:p>
                    <w:p w:rsidR="008F0F9E" w:rsidRDefault="008F0F9E">
                      <w:pPr>
                        <w:pStyle w:val="BodyText"/>
                        <w:spacing w:before="4"/>
                        <w:rPr>
                          <w:rFonts w:ascii="Arial"/>
                          <w:sz w:val="10"/>
                        </w:rPr>
                      </w:pPr>
                    </w:p>
                    <w:p w:rsidR="008F0F9E" w:rsidRDefault="008F0F9E">
                      <w:pPr>
                        <w:spacing w:line="204" w:lineRule="auto"/>
                        <w:ind w:left="46" w:right="26" w:firstLine="1"/>
                        <w:rPr>
                          <w:rFonts w:ascii="Arial" w:hAnsi="Arial"/>
                          <w:sz w:val="12"/>
                        </w:rPr>
                      </w:pPr>
                      <w:r>
                        <w:rPr>
                          <w:rFonts w:ascii="Arial" w:hAnsi="Arial"/>
                          <w:color w:val="595959"/>
                          <w:spacing w:val="-1"/>
                          <w:w w:val="115"/>
                          <w:sz w:val="12"/>
                        </w:rPr>
                        <w:t>The</w:t>
                      </w:r>
                      <w:r>
                        <w:rPr>
                          <w:rFonts w:ascii="Arial" w:hAnsi="Arial"/>
                          <w:color w:val="595959"/>
                          <w:spacing w:val="-3"/>
                          <w:w w:val="115"/>
                          <w:sz w:val="12"/>
                        </w:rPr>
                        <w:t xml:space="preserve"> </w:t>
                      </w:r>
                      <w:r>
                        <w:rPr>
                          <w:rFonts w:ascii="Arial" w:hAnsi="Arial"/>
                          <w:color w:val="494949"/>
                          <w:spacing w:val="-1"/>
                          <w:w w:val="115"/>
                          <w:sz w:val="12"/>
                        </w:rPr>
                        <w:t>work</w:t>
                      </w:r>
                      <w:r>
                        <w:rPr>
                          <w:rFonts w:ascii="Arial" w:hAnsi="Arial"/>
                          <w:color w:val="494949"/>
                          <w:spacing w:val="27"/>
                          <w:w w:val="115"/>
                          <w:sz w:val="12"/>
                        </w:rPr>
                        <w:t xml:space="preserve"> </w:t>
                      </w:r>
                      <w:r>
                        <w:rPr>
                          <w:rFonts w:ascii="Arial" w:hAnsi="Arial"/>
                          <w:color w:val="494949"/>
                          <w:spacing w:val="-1"/>
                          <w:w w:val="115"/>
                          <w:sz w:val="12"/>
                        </w:rPr>
                        <w:t>to</w:t>
                      </w:r>
                      <w:r>
                        <w:rPr>
                          <w:rFonts w:ascii="Arial" w:hAnsi="Arial"/>
                          <w:color w:val="494949"/>
                          <w:spacing w:val="17"/>
                          <w:w w:val="115"/>
                          <w:sz w:val="12"/>
                        </w:rPr>
                        <w:t xml:space="preserve"> </w:t>
                      </w:r>
                      <w:r>
                        <w:rPr>
                          <w:rFonts w:ascii="Arial" w:hAnsi="Arial"/>
                          <w:color w:val="383838"/>
                          <w:spacing w:val="-1"/>
                          <w:w w:val="115"/>
                          <w:sz w:val="12"/>
                        </w:rPr>
                        <w:t>b</w:t>
                      </w:r>
                      <w:r>
                        <w:rPr>
                          <w:rFonts w:ascii="Arial" w:hAnsi="Arial"/>
                          <w:color w:val="595959"/>
                          <w:spacing w:val="-1"/>
                          <w:w w:val="115"/>
                          <w:sz w:val="12"/>
                        </w:rPr>
                        <w:t>e</w:t>
                      </w:r>
                      <w:r>
                        <w:rPr>
                          <w:rFonts w:ascii="Arial" w:hAnsi="Arial"/>
                          <w:color w:val="595959"/>
                          <w:spacing w:val="8"/>
                          <w:w w:val="115"/>
                          <w:sz w:val="12"/>
                        </w:rPr>
                        <w:t xml:space="preserve"> </w:t>
                      </w:r>
                      <w:r>
                        <w:rPr>
                          <w:rFonts w:ascii="Arial" w:hAnsi="Arial"/>
                          <w:color w:val="383838"/>
                          <w:spacing w:val="-1"/>
                          <w:w w:val="115"/>
                          <w:sz w:val="12"/>
                        </w:rPr>
                        <w:t>don</w:t>
                      </w:r>
                      <w:r>
                        <w:rPr>
                          <w:rFonts w:ascii="Arial" w:hAnsi="Arial"/>
                          <w:color w:val="595959"/>
                          <w:spacing w:val="-1"/>
                          <w:w w:val="115"/>
                          <w:sz w:val="12"/>
                        </w:rPr>
                        <w:t>e</w:t>
                      </w:r>
                      <w:r>
                        <w:rPr>
                          <w:rFonts w:ascii="Arial" w:hAnsi="Arial"/>
                          <w:color w:val="595959"/>
                          <w:spacing w:val="10"/>
                          <w:w w:val="115"/>
                          <w:sz w:val="12"/>
                        </w:rPr>
                        <w:t xml:space="preserve"> </w:t>
                      </w:r>
                      <w:r>
                        <w:rPr>
                          <w:rFonts w:ascii="Arial" w:hAnsi="Arial"/>
                          <w:color w:val="595959"/>
                          <w:w w:val="115"/>
                          <w:sz w:val="12"/>
                        </w:rPr>
                        <w:t>u</w:t>
                      </w:r>
                      <w:r>
                        <w:rPr>
                          <w:rFonts w:ascii="Arial" w:hAnsi="Arial"/>
                          <w:color w:val="383838"/>
                          <w:w w:val="115"/>
                          <w:sz w:val="12"/>
                        </w:rPr>
                        <w:t>nd</w:t>
                      </w:r>
                      <w:r>
                        <w:rPr>
                          <w:rFonts w:ascii="Arial" w:hAnsi="Arial"/>
                          <w:color w:val="595959"/>
                          <w:w w:val="115"/>
                          <w:sz w:val="12"/>
                        </w:rPr>
                        <w:t>er</w:t>
                      </w:r>
                      <w:r>
                        <w:rPr>
                          <w:rFonts w:ascii="Arial" w:hAnsi="Arial"/>
                          <w:color w:val="595959"/>
                          <w:spacing w:val="17"/>
                          <w:w w:val="115"/>
                          <w:sz w:val="12"/>
                        </w:rPr>
                        <w:t xml:space="preserve"> </w:t>
                      </w:r>
                      <w:r>
                        <w:rPr>
                          <w:rFonts w:ascii="Arial" w:hAnsi="Arial"/>
                          <w:color w:val="494949"/>
                          <w:w w:val="115"/>
                          <w:sz w:val="12"/>
                        </w:rPr>
                        <w:t>th</w:t>
                      </w:r>
                      <w:r>
                        <w:rPr>
                          <w:rFonts w:ascii="Arial" w:hAnsi="Arial"/>
                          <w:color w:val="494949"/>
                          <w:spacing w:val="-26"/>
                          <w:w w:val="115"/>
                          <w:sz w:val="12"/>
                        </w:rPr>
                        <w:t xml:space="preserve"> </w:t>
                      </w:r>
                      <w:r>
                        <w:rPr>
                          <w:rFonts w:ascii="Arial" w:hAnsi="Arial"/>
                          <w:color w:val="151515"/>
                          <w:w w:val="115"/>
                          <w:sz w:val="12"/>
                        </w:rPr>
                        <w:t>i</w:t>
                      </w:r>
                      <w:r>
                        <w:rPr>
                          <w:rFonts w:ascii="Arial" w:hAnsi="Arial"/>
                          <w:color w:val="595959"/>
                          <w:w w:val="115"/>
                          <w:sz w:val="12"/>
                        </w:rPr>
                        <w:t>s</w:t>
                      </w:r>
                      <w:r>
                        <w:rPr>
                          <w:rFonts w:ascii="Arial" w:hAnsi="Arial"/>
                          <w:color w:val="595959"/>
                          <w:spacing w:val="9"/>
                          <w:w w:val="115"/>
                          <w:sz w:val="12"/>
                        </w:rPr>
                        <w:t xml:space="preserve"> </w:t>
                      </w:r>
                      <w:r>
                        <w:rPr>
                          <w:rFonts w:ascii="Arial" w:hAnsi="Arial"/>
                          <w:color w:val="383838"/>
                          <w:w w:val="115"/>
                          <w:sz w:val="12"/>
                        </w:rPr>
                        <w:t>C</w:t>
                      </w:r>
                      <w:r>
                        <w:rPr>
                          <w:rFonts w:ascii="Arial" w:hAnsi="Arial"/>
                          <w:color w:val="595959"/>
                          <w:w w:val="115"/>
                          <w:sz w:val="12"/>
                        </w:rPr>
                        <w:t>on</w:t>
                      </w:r>
                      <w:r>
                        <w:rPr>
                          <w:rFonts w:ascii="Arial" w:hAnsi="Arial"/>
                          <w:color w:val="595959"/>
                          <w:spacing w:val="-5"/>
                          <w:w w:val="115"/>
                          <w:sz w:val="12"/>
                        </w:rPr>
                        <w:t xml:space="preserve"> </w:t>
                      </w:r>
                      <w:r>
                        <w:rPr>
                          <w:rFonts w:ascii="Arial" w:hAnsi="Arial"/>
                          <w:color w:val="595959"/>
                          <w:w w:val="115"/>
                          <w:sz w:val="12"/>
                        </w:rPr>
                        <w:t>t</w:t>
                      </w:r>
                      <w:r>
                        <w:rPr>
                          <w:rFonts w:ascii="Arial" w:hAnsi="Arial"/>
                          <w:color w:val="383838"/>
                          <w:w w:val="115"/>
                          <w:sz w:val="12"/>
                        </w:rPr>
                        <w:t>r</w:t>
                      </w:r>
                      <w:r>
                        <w:rPr>
                          <w:rFonts w:ascii="Arial" w:hAnsi="Arial"/>
                          <w:color w:val="383838"/>
                          <w:spacing w:val="-25"/>
                          <w:w w:val="115"/>
                          <w:sz w:val="12"/>
                        </w:rPr>
                        <w:t xml:space="preserve"> </w:t>
                      </w:r>
                      <w:r>
                        <w:rPr>
                          <w:rFonts w:ascii="Arial" w:hAnsi="Arial"/>
                          <w:color w:val="595959"/>
                          <w:w w:val="115"/>
                          <w:sz w:val="12"/>
                        </w:rPr>
                        <w:t>ac</w:t>
                      </w:r>
                      <w:r>
                        <w:rPr>
                          <w:rFonts w:ascii="Arial" w:hAnsi="Arial"/>
                          <w:color w:val="595959"/>
                          <w:spacing w:val="-12"/>
                          <w:w w:val="115"/>
                          <w:sz w:val="12"/>
                        </w:rPr>
                        <w:t xml:space="preserve"> </w:t>
                      </w:r>
                      <w:r>
                        <w:rPr>
                          <w:rFonts w:ascii="Arial" w:hAnsi="Arial"/>
                          <w:color w:val="595959"/>
                          <w:w w:val="115"/>
                          <w:sz w:val="12"/>
                        </w:rPr>
                        <w:t>t</w:t>
                      </w:r>
                      <w:r>
                        <w:rPr>
                          <w:rFonts w:ascii="Arial" w:hAnsi="Arial"/>
                          <w:color w:val="595959"/>
                          <w:spacing w:val="24"/>
                          <w:w w:val="115"/>
                          <w:sz w:val="12"/>
                        </w:rPr>
                        <w:t xml:space="preserve"> </w:t>
                      </w:r>
                      <w:r>
                        <w:rPr>
                          <w:rFonts w:ascii="Arial" w:hAnsi="Arial"/>
                          <w:color w:val="595959"/>
                          <w:w w:val="115"/>
                          <w:sz w:val="12"/>
                        </w:rPr>
                        <w:t>co</w:t>
                      </w:r>
                      <w:r>
                        <w:rPr>
                          <w:rFonts w:ascii="Arial" w:hAnsi="Arial"/>
                          <w:color w:val="595959"/>
                          <w:spacing w:val="-13"/>
                          <w:w w:val="115"/>
                          <w:sz w:val="12"/>
                        </w:rPr>
                        <w:t xml:space="preserve"> </w:t>
                      </w:r>
                      <w:r>
                        <w:rPr>
                          <w:rFonts w:ascii="Arial" w:hAnsi="Arial"/>
                          <w:color w:val="383838"/>
                          <w:w w:val="115"/>
                          <w:sz w:val="12"/>
                        </w:rPr>
                        <w:t>n</w:t>
                      </w:r>
                      <w:r>
                        <w:rPr>
                          <w:rFonts w:ascii="Arial" w:hAnsi="Arial"/>
                          <w:color w:val="595959"/>
                          <w:w w:val="115"/>
                          <w:sz w:val="12"/>
                        </w:rPr>
                        <w:t>sists</w:t>
                      </w:r>
                      <w:r>
                        <w:rPr>
                          <w:rFonts w:ascii="Arial" w:hAnsi="Arial"/>
                          <w:color w:val="595959"/>
                          <w:spacing w:val="25"/>
                          <w:w w:val="115"/>
                          <w:sz w:val="12"/>
                        </w:rPr>
                        <w:t xml:space="preserve"> </w:t>
                      </w:r>
                      <w:r>
                        <w:rPr>
                          <w:rFonts w:ascii="Arial" w:hAnsi="Arial"/>
                          <w:color w:val="595959"/>
                          <w:w w:val="115"/>
                          <w:sz w:val="12"/>
                        </w:rPr>
                        <w:t xml:space="preserve">of </w:t>
                      </w:r>
                      <w:r>
                        <w:rPr>
                          <w:rFonts w:ascii="Arial" w:hAnsi="Arial"/>
                          <w:color w:val="595959"/>
                          <w:spacing w:val="5"/>
                          <w:w w:val="115"/>
                          <w:sz w:val="12"/>
                        </w:rPr>
                        <w:t xml:space="preserve"> </w:t>
                      </w:r>
                      <w:r>
                        <w:rPr>
                          <w:rFonts w:ascii="Arial" w:hAnsi="Arial"/>
                          <w:color w:val="494949"/>
                          <w:w w:val="115"/>
                          <w:sz w:val="12"/>
                        </w:rPr>
                        <w:t>pro</w:t>
                      </w:r>
                      <w:r>
                        <w:rPr>
                          <w:rFonts w:ascii="Arial" w:hAnsi="Arial"/>
                          <w:color w:val="494949"/>
                          <w:spacing w:val="5"/>
                          <w:w w:val="115"/>
                          <w:sz w:val="12"/>
                        </w:rPr>
                        <w:t xml:space="preserve"> </w:t>
                      </w:r>
                      <w:r>
                        <w:rPr>
                          <w:rFonts w:ascii="Arial" w:hAnsi="Arial"/>
                          <w:color w:val="494949"/>
                          <w:w w:val="115"/>
                          <w:sz w:val="12"/>
                        </w:rPr>
                        <w:t>vid</w:t>
                      </w:r>
                      <w:r>
                        <w:rPr>
                          <w:rFonts w:ascii="Arial" w:hAnsi="Arial"/>
                          <w:color w:val="494949"/>
                          <w:spacing w:val="-6"/>
                          <w:w w:val="115"/>
                          <w:sz w:val="12"/>
                        </w:rPr>
                        <w:t xml:space="preserve"> </w:t>
                      </w:r>
                      <w:r>
                        <w:rPr>
                          <w:rFonts w:ascii="Arial" w:hAnsi="Arial"/>
                          <w:color w:val="242324"/>
                          <w:w w:val="115"/>
                          <w:sz w:val="12"/>
                        </w:rPr>
                        <w:t>in</w:t>
                      </w:r>
                      <w:r>
                        <w:rPr>
                          <w:rFonts w:ascii="Arial" w:hAnsi="Arial"/>
                          <w:color w:val="242324"/>
                          <w:spacing w:val="-18"/>
                          <w:w w:val="115"/>
                          <w:sz w:val="12"/>
                        </w:rPr>
                        <w:t xml:space="preserve"> </w:t>
                      </w:r>
                      <w:r>
                        <w:rPr>
                          <w:rFonts w:ascii="Arial" w:hAnsi="Arial"/>
                          <w:color w:val="595959"/>
                          <w:w w:val="115"/>
                          <w:sz w:val="12"/>
                        </w:rPr>
                        <w:t>g</w:t>
                      </w:r>
                      <w:r>
                        <w:rPr>
                          <w:rFonts w:ascii="Arial" w:hAnsi="Arial"/>
                          <w:color w:val="595959"/>
                          <w:spacing w:val="19"/>
                          <w:w w:val="115"/>
                          <w:sz w:val="12"/>
                        </w:rPr>
                        <w:t xml:space="preserve"> </w:t>
                      </w:r>
                      <w:r>
                        <w:rPr>
                          <w:rFonts w:ascii="Arial" w:hAnsi="Arial"/>
                          <w:color w:val="595959"/>
                          <w:w w:val="115"/>
                          <w:sz w:val="12"/>
                        </w:rPr>
                        <w:t>co</w:t>
                      </w:r>
                      <w:r>
                        <w:rPr>
                          <w:rFonts w:ascii="Arial" w:hAnsi="Arial"/>
                          <w:color w:val="595959"/>
                          <w:spacing w:val="-13"/>
                          <w:w w:val="115"/>
                          <w:sz w:val="12"/>
                        </w:rPr>
                        <w:t xml:space="preserve"> </w:t>
                      </w:r>
                      <w:r>
                        <w:rPr>
                          <w:rFonts w:ascii="Arial" w:hAnsi="Arial"/>
                          <w:color w:val="383838"/>
                          <w:w w:val="115"/>
                          <w:sz w:val="12"/>
                        </w:rPr>
                        <w:t>n­</w:t>
                      </w:r>
                      <w:r>
                        <w:rPr>
                          <w:rFonts w:ascii="Arial" w:hAnsi="Arial"/>
                          <w:color w:val="383838"/>
                          <w:spacing w:val="1"/>
                          <w:w w:val="115"/>
                          <w:sz w:val="12"/>
                        </w:rPr>
                        <w:t xml:space="preserve"> </w:t>
                      </w:r>
                      <w:r>
                        <w:rPr>
                          <w:rFonts w:ascii="Arial" w:hAnsi="Arial"/>
                          <w:color w:val="595959"/>
                          <w:w w:val="115"/>
                          <w:sz w:val="12"/>
                        </w:rPr>
                        <w:t>st</w:t>
                      </w:r>
                      <w:r>
                        <w:rPr>
                          <w:rFonts w:ascii="Arial" w:hAnsi="Arial"/>
                          <w:color w:val="595959"/>
                          <w:spacing w:val="-3"/>
                          <w:w w:val="115"/>
                          <w:sz w:val="12"/>
                        </w:rPr>
                        <w:t xml:space="preserve"> </w:t>
                      </w:r>
                      <w:r>
                        <w:rPr>
                          <w:rFonts w:ascii="Arial" w:hAnsi="Arial"/>
                          <w:color w:val="383838"/>
                          <w:w w:val="115"/>
                          <w:sz w:val="12"/>
                        </w:rPr>
                        <w:t>ru</w:t>
                      </w:r>
                      <w:r>
                        <w:rPr>
                          <w:rFonts w:ascii="Arial" w:hAnsi="Arial"/>
                          <w:color w:val="383838"/>
                          <w:spacing w:val="-17"/>
                          <w:w w:val="115"/>
                          <w:sz w:val="12"/>
                        </w:rPr>
                        <w:t xml:space="preserve"> </w:t>
                      </w:r>
                      <w:r>
                        <w:rPr>
                          <w:rFonts w:ascii="Arial" w:hAnsi="Arial"/>
                          <w:color w:val="595959"/>
                          <w:w w:val="115"/>
                          <w:sz w:val="12"/>
                        </w:rPr>
                        <w:t>ct</w:t>
                      </w:r>
                      <w:r>
                        <w:rPr>
                          <w:rFonts w:ascii="Arial" w:hAnsi="Arial"/>
                          <w:color w:val="595959"/>
                          <w:spacing w:val="3"/>
                          <w:w w:val="115"/>
                          <w:sz w:val="12"/>
                        </w:rPr>
                        <w:t xml:space="preserve"> </w:t>
                      </w:r>
                      <w:r>
                        <w:rPr>
                          <w:rFonts w:ascii="Arial" w:hAnsi="Arial"/>
                          <w:color w:val="383838"/>
                          <w:w w:val="115"/>
                          <w:sz w:val="12"/>
                        </w:rPr>
                        <w:t>ion</w:t>
                      </w:r>
                      <w:r>
                        <w:rPr>
                          <w:rFonts w:ascii="Arial" w:hAnsi="Arial"/>
                          <w:color w:val="383838"/>
                          <w:spacing w:val="2"/>
                          <w:w w:val="115"/>
                          <w:sz w:val="12"/>
                        </w:rPr>
                        <w:t xml:space="preserve"> </w:t>
                      </w:r>
                      <w:r>
                        <w:rPr>
                          <w:rFonts w:ascii="Arial" w:hAnsi="Arial"/>
                          <w:color w:val="383838"/>
                          <w:w w:val="115"/>
                          <w:sz w:val="12"/>
                        </w:rPr>
                        <w:t>-</w:t>
                      </w:r>
                      <w:r>
                        <w:rPr>
                          <w:rFonts w:ascii="Arial" w:hAnsi="Arial"/>
                          <w:color w:val="595959"/>
                          <w:w w:val="115"/>
                          <w:sz w:val="12"/>
                        </w:rPr>
                        <w:t>rela</w:t>
                      </w:r>
                      <w:r>
                        <w:rPr>
                          <w:rFonts w:ascii="Arial" w:hAnsi="Arial"/>
                          <w:color w:val="595959"/>
                          <w:spacing w:val="21"/>
                          <w:w w:val="115"/>
                          <w:sz w:val="12"/>
                        </w:rPr>
                        <w:t xml:space="preserve"> </w:t>
                      </w:r>
                      <w:r>
                        <w:rPr>
                          <w:rFonts w:ascii="Arial" w:hAnsi="Arial"/>
                          <w:color w:val="383838"/>
                          <w:w w:val="115"/>
                          <w:sz w:val="12"/>
                        </w:rPr>
                        <w:t>t</w:t>
                      </w:r>
                      <w:r>
                        <w:rPr>
                          <w:rFonts w:ascii="Arial" w:hAnsi="Arial"/>
                          <w:color w:val="383838"/>
                          <w:spacing w:val="-22"/>
                          <w:w w:val="115"/>
                          <w:sz w:val="12"/>
                        </w:rPr>
                        <w:t xml:space="preserve"> </w:t>
                      </w:r>
                      <w:r>
                        <w:rPr>
                          <w:rFonts w:ascii="Arial" w:hAnsi="Arial"/>
                          <w:color w:val="595959"/>
                          <w:w w:val="115"/>
                          <w:sz w:val="12"/>
                        </w:rPr>
                        <w:t>ed</w:t>
                      </w:r>
                      <w:r>
                        <w:rPr>
                          <w:rFonts w:ascii="Arial" w:hAnsi="Arial"/>
                          <w:color w:val="595959"/>
                          <w:spacing w:val="34"/>
                          <w:w w:val="115"/>
                          <w:sz w:val="12"/>
                        </w:rPr>
                        <w:t xml:space="preserve"> </w:t>
                      </w:r>
                      <w:r>
                        <w:rPr>
                          <w:rFonts w:ascii="Arial" w:hAnsi="Arial"/>
                          <w:color w:val="595959"/>
                          <w:w w:val="115"/>
                          <w:sz w:val="12"/>
                        </w:rPr>
                        <w:t>services</w:t>
                      </w:r>
                      <w:r>
                        <w:rPr>
                          <w:rFonts w:ascii="Arial" w:hAnsi="Arial"/>
                          <w:color w:val="595959"/>
                          <w:spacing w:val="12"/>
                          <w:w w:val="115"/>
                          <w:sz w:val="12"/>
                        </w:rPr>
                        <w:t xml:space="preserve"> </w:t>
                      </w:r>
                      <w:r>
                        <w:rPr>
                          <w:rFonts w:ascii="Arial" w:hAnsi="Arial"/>
                          <w:color w:val="494949"/>
                          <w:w w:val="115"/>
                          <w:sz w:val="12"/>
                        </w:rPr>
                        <w:t>on</w:t>
                      </w:r>
                      <w:r>
                        <w:rPr>
                          <w:rFonts w:ascii="Arial" w:hAnsi="Arial"/>
                          <w:color w:val="494949"/>
                          <w:spacing w:val="13"/>
                          <w:w w:val="115"/>
                          <w:sz w:val="12"/>
                        </w:rPr>
                        <w:t xml:space="preserve"> </w:t>
                      </w:r>
                      <w:r>
                        <w:rPr>
                          <w:rFonts w:ascii="Arial" w:hAnsi="Arial"/>
                          <w:color w:val="595959"/>
                          <w:w w:val="115"/>
                          <w:sz w:val="12"/>
                        </w:rPr>
                        <w:t>a</w:t>
                      </w:r>
                      <w:r>
                        <w:rPr>
                          <w:rFonts w:ascii="Arial" w:hAnsi="Arial"/>
                          <w:color w:val="383838"/>
                          <w:w w:val="115"/>
                          <w:sz w:val="12"/>
                        </w:rPr>
                        <w:t>n</w:t>
                      </w:r>
                      <w:r>
                        <w:rPr>
                          <w:rFonts w:ascii="Arial" w:hAnsi="Arial"/>
                          <w:color w:val="383838"/>
                          <w:spacing w:val="14"/>
                          <w:w w:val="115"/>
                          <w:sz w:val="12"/>
                        </w:rPr>
                        <w:t xml:space="preserve"> </w:t>
                      </w:r>
                      <w:r>
                        <w:rPr>
                          <w:rFonts w:ascii="Arial" w:hAnsi="Arial"/>
                          <w:color w:val="494949"/>
                          <w:w w:val="115"/>
                          <w:sz w:val="12"/>
                        </w:rPr>
                        <w:t>on-ca</w:t>
                      </w:r>
                      <w:r>
                        <w:rPr>
                          <w:rFonts w:ascii="Arial" w:hAnsi="Arial"/>
                          <w:color w:val="242324"/>
                          <w:w w:val="115"/>
                          <w:sz w:val="12"/>
                        </w:rPr>
                        <w:t>ll</w:t>
                      </w:r>
                      <w:r>
                        <w:rPr>
                          <w:rFonts w:ascii="Arial" w:hAnsi="Arial"/>
                          <w:color w:val="242324"/>
                          <w:spacing w:val="16"/>
                          <w:w w:val="115"/>
                          <w:sz w:val="12"/>
                        </w:rPr>
                        <w:t xml:space="preserve"> </w:t>
                      </w:r>
                      <w:r>
                        <w:rPr>
                          <w:rFonts w:ascii="Arial" w:hAnsi="Arial"/>
                          <w:color w:val="494949"/>
                          <w:w w:val="115"/>
                          <w:sz w:val="12"/>
                        </w:rPr>
                        <w:t>basis</w:t>
                      </w:r>
                      <w:r>
                        <w:rPr>
                          <w:rFonts w:ascii="Arial" w:hAnsi="Arial"/>
                          <w:color w:val="494949"/>
                          <w:spacing w:val="15"/>
                          <w:w w:val="115"/>
                          <w:sz w:val="12"/>
                        </w:rPr>
                        <w:t xml:space="preserve"> </w:t>
                      </w:r>
                      <w:r>
                        <w:rPr>
                          <w:rFonts w:ascii="Arial" w:hAnsi="Arial"/>
                          <w:color w:val="494949"/>
                          <w:w w:val="115"/>
                          <w:sz w:val="12"/>
                        </w:rPr>
                        <w:t>to</w:t>
                      </w:r>
                      <w:r>
                        <w:rPr>
                          <w:rFonts w:ascii="Arial" w:hAnsi="Arial"/>
                          <w:color w:val="494949"/>
                          <w:spacing w:val="29"/>
                          <w:w w:val="115"/>
                          <w:sz w:val="12"/>
                        </w:rPr>
                        <w:t xml:space="preserve"> </w:t>
                      </w:r>
                      <w:r>
                        <w:rPr>
                          <w:rFonts w:ascii="Arial" w:hAnsi="Arial"/>
                          <w:color w:val="595959"/>
                          <w:w w:val="115"/>
                          <w:sz w:val="12"/>
                        </w:rPr>
                        <w:t>s</w:t>
                      </w:r>
                      <w:r>
                        <w:rPr>
                          <w:rFonts w:ascii="Arial" w:hAnsi="Arial"/>
                          <w:color w:val="383838"/>
                          <w:w w:val="115"/>
                          <w:sz w:val="12"/>
                        </w:rPr>
                        <w:t>upp</w:t>
                      </w:r>
                      <w:r>
                        <w:rPr>
                          <w:rFonts w:ascii="Arial" w:hAnsi="Arial"/>
                          <w:color w:val="595959"/>
                          <w:w w:val="115"/>
                          <w:sz w:val="12"/>
                        </w:rPr>
                        <w:t>ort</w:t>
                      </w:r>
                      <w:r>
                        <w:rPr>
                          <w:rFonts w:ascii="Arial" w:hAnsi="Arial"/>
                          <w:color w:val="595959"/>
                          <w:spacing w:val="2"/>
                          <w:w w:val="115"/>
                          <w:sz w:val="12"/>
                        </w:rPr>
                        <w:t xml:space="preserve"> </w:t>
                      </w:r>
                      <w:r>
                        <w:rPr>
                          <w:rFonts w:ascii="Arial" w:hAnsi="Arial"/>
                          <w:color w:val="595959"/>
                          <w:w w:val="115"/>
                          <w:sz w:val="12"/>
                        </w:rPr>
                        <w:t>e</w:t>
                      </w:r>
                      <w:r>
                        <w:rPr>
                          <w:rFonts w:ascii="Arial" w:hAnsi="Arial"/>
                          <w:color w:val="383838"/>
                          <w:w w:val="115"/>
                          <w:sz w:val="12"/>
                        </w:rPr>
                        <w:t>m</w:t>
                      </w:r>
                      <w:r>
                        <w:rPr>
                          <w:rFonts w:ascii="Arial" w:hAnsi="Arial"/>
                          <w:color w:val="595959"/>
                          <w:w w:val="115"/>
                          <w:sz w:val="12"/>
                        </w:rPr>
                        <w:t>e</w:t>
                      </w:r>
                      <w:r>
                        <w:rPr>
                          <w:rFonts w:ascii="Arial" w:hAnsi="Arial"/>
                          <w:color w:val="383838"/>
                          <w:w w:val="115"/>
                          <w:sz w:val="12"/>
                        </w:rPr>
                        <w:t>rg</w:t>
                      </w:r>
                      <w:r>
                        <w:rPr>
                          <w:rFonts w:ascii="Arial" w:hAnsi="Arial"/>
                          <w:color w:val="595959"/>
                          <w:w w:val="115"/>
                          <w:sz w:val="12"/>
                        </w:rPr>
                        <w:t>ency,</w:t>
                      </w:r>
                      <w:r>
                        <w:rPr>
                          <w:rFonts w:ascii="Arial" w:hAnsi="Arial"/>
                          <w:color w:val="595959"/>
                          <w:spacing w:val="1"/>
                          <w:w w:val="115"/>
                          <w:sz w:val="12"/>
                        </w:rPr>
                        <w:t xml:space="preserve"> </w:t>
                      </w:r>
                      <w:r>
                        <w:rPr>
                          <w:rFonts w:ascii="Arial" w:hAnsi="Arial"/>
                          <w:color w:val="383838"/>
                          <w:w w:val="120"/>
                          <w:sz w:val="12"/>
                        </w:rPr>
                        <w:t>urg</w:t>
                      </w:r>
                      <w:r>
                        <w:rPr>
                          <w:rFonts w:ascii="Arial" w:hAnsi="Arial"/>
                          <w:color w:val="595959"/>
                          <w:w w:val="120"/>
                          <w:sz w:val="12"/>
                        </w:rPr>
                        <w:t>e</w:t>
                      </w:r>
                      <w:r>
                        <w:rPr>
                          <w:rFonts w:ascii="Arial" w:hAnsi="Arial"/>
                          <w:color w:val="383838"/>
                          <w:w w:val="120"/>
                          <w:sz w:val="12"/>
                        </w:rPr>
                        <w:t>nt</w:t>
                      </w:r>
                      <w:r>
                        <w:rPr>
                          <w:rFonts w:ascii="Arial" w:hAnsi="Arial"/>
                          <w:color w:val="595959"/>
                          <w:w w:val="120"/>
                          <w:sz w:val="12"/>
                        </w:rPr>
                        <w:t>,</w:t>
                      </w:r>
                      <w:r>
                        <w:rPr>
                          <w:rFonts w:ascii="Arial" w:hAnsi="Arial"/>
                          <w:color w:val="595959"/>
                          <w:spacing w:val="1"/>
                          <w:w w:val="120"/>
                          <w:sz w:val="12"/>
                        </w:rPr>
                        <w:t xml:space="preserve"> </w:t>
                      </w:r>
                      <w:r>
                        <w:rPr>
                          <w:rFonts w:ascii="Arial" w:hAnsi="Arial"/>
                          <w:color w:val="595959"/>
                          <w:w w:val="120"/>
                          <w:sz w:val="12"/>
                        </w:rPr>
                        <w:t>an</w:t>
                      </w:r>
                      <w:r>
                        <w:rPr>
                          <w:rFonts w:ascii="Arial" w:hAnsi="Arial"/>
                          <w:color w:val="383838"/>
                          <w:w w:val="120"/>
                          <w:sz w:val="12"/>
                        </w:rPr>
                        <w:t>d</w:t>
                      </w:r>
                      <w:r>
                        <w:rPr>
                          <w:rFonts w:ascii="Arial" w:hAnsi="Arial"/>
                          <w:color w:val="383838"/>
                          <w:spacing w:val="1"/>
                          <w:w w:val="120"/>
                          <w:sz w:val="12"/>
                        </w:rPr>
                        <w:t xml:space="preserve"> </w:t>
                      </w:r>
                      <w:r>
                        <w:rPr>
                          <w:rFonts w:ascii="Arial" w:hAnsi="Arial"/>
                          <w:color w:val="494949"/>
                          <w:w w:val="120"/>
                          <w:sz w:val="12"/>
                        </w:rPr>
                        <w:t>routine</w:t>
                      </w:r>
                      <w:r>
                        <w:rPr>
                          <w:rFonts w:ascii="Arial" w:hAnsi="Arial"/>
                          <w:color w:val="494949"/>
                          <w:spacing w:val="1"/>
                          <w:w w:val="120"/>
                          <w:sz w:val="12"/>
                        </w:rPr>
                        <w:t xml:space="preserve"> </w:t>
                      </w:r>
                      <w:r>
                        <w:rPr>
                          <w:rFonts w:ascii="Arial" w:hAnsi="Arial"/>
                          <w:color w:val="595959"/>
                          <w:w w:val="120"/>
                          <w:sz w:val="12"/>
                        </w:rPr>
                        <w:t>str</w:t>
                      </w:r>
                      <w:r>
                        <w:rPr>
                          <w:rFonts w:ascii="Arial" w:hAnsi="Arial"/>
                          <w:color w:val="383838"/>
                          <w:w w:val="120"/>
                          <w:sz w:val="12"/>
                        </w:rPr>
                        <w:t>u</w:t>
                      </w:r>
                      <w:r>
                        <w:rPr>
                          <w:rFonts w:ascii="Arial" w:hAnsi="Arial"/>
                          <w:color w:val="595959"/>
                          <w:w w:val="120"/>
                          <w:sz w:val="12"/>
                        </w:rPr>
                        <w:t>ctu</w:t>
                      </w:r>
                      <w:r>
                        <w:rPr>
                          <w:rFonts w:ascii="Arial" w:hAnsi="Arial"/>
                          <w:color w:val="383838"/>
                          <w:w w:val="120"/>
                          <w:sz w:val="12"/>
                        </w:rPr>
                        <w:t>r</w:t>
                      </w:r>
                      <w:r>
                        <w:rPr>
                          <w:rFonts w:ascii="Arial" w:hAnsi="Arial"/>
                          <w:color w:val="595959"/>
                          <w:w w:val="120"/>
                          <w:sz w:val="12"/>
                        </w:rPr>
                        <w:t>a</w:t>
                      </w:r>
                      <w:r>
                        <w:rPr>
                          <w:rFonts w:ascii="Arial" w:hAnsi="Arial"/>
                          <w:color w:val="242324"/>
                          <w:w w:val="120"/>
                          <w:sz w:val="12"/>
                        </w:rPr>
                        <w:t>l</w:t>
                      </w:r>
                      <w:r>
                        <w:rPr>
                          <w:rFonts w:ascii="Arial" w:hAnsi="Arial"/>
                          <w:color w:val="242324"/>
                          <w:spacing w:val="1"/>
                          <w:w w:val="120"/>
                          <w:sz w:val="12"/>
                        </w:rPr>
                        <w:t xml:space="preserve"> </w:t>
                      </w:r>
                      <w:r>
                        <w:rPr>
                          <w:rFonts w:ascii="Arial" w:hAnsi="Arial"/>
                          <w:color w:val="494949"/>
                          <w:w w:val="120"/>
                          <w:sz w:val="12"/>
                        </w:rPr>
                        <w:t>repair/reconstruct,on</w:t>
                      </w:r>
                      <w:r>
                        <w:rPr>
                          <w:rFonts w:ascii="Arial" w:hAnsi="Arial"/>
                          <w:color w:val="494949"/>
                          <w:spacing w:val="1"/>
                          <w:w w:val="120"/>
                          <w:sz w:val="12"/>
                        </w:rPr>
                        <w:t xml:space="preserve"> </w:t>
                      </w:r>
                      <w:r>
                        <w:rPr>
                          <w:rFonts w:ascii="Arial" w:hAnsi="Arial"/>
                          <w:color w:val="494949"/>
                          <w:w w:val="120"/>
                          <w:sz w:val="12"/>
                        </w:rPr>
                        <w:t>needs</w:t>
                      </w:r>
                      <w:r>
                        <w:rPr>
                          <w:rFonts w:ascii="Arial" w:hAnsi="Arial"/>
                          <w:color w:val="494949"/>
                          <w:spacing w:val="1"/>
                          <w:w w:val="120"/>
                          <w:sz w:val="12"/>
                        </w:rPr>
                        <w:t xml:space="preserve"> </w:t>
                      </w:r>
                      <w:r>
                        <w:rPr>
                          <w:rFonts w:ascii="Arial" w:hAnsi="Arial"/>
                          <w:color w:val="595959"/>
                          <w:w w:val="120"/>
                          <w:sz w:val="12"/>
                        </w:rPr>
                        <w:t xml:space="preserve">of </w:t>
                      </w:r>
                      <w:r>
                        <w:rPr>
                          <w:rFonts w:ascii="Arial" w:hAnsi="Arial"/>
                          <w:color w:val="595959"/>
                          <w:spacing w:val="1"/>
                          <w:w w:val="120"/>
                          <w:sz w:val="12"/>
                        </w:rPr>
                        <w:t xml:space="preserve"> </w:t>
                      </w:r>
                      <w:r>
                        <w:rPr>
                          <w:rFonts w:ascii="Arial" w:hAnsi="Arial"/>
                          <w:color w:val="383838"/>
                          <w:w w:val="120"/>
                          <w:sz w:val="12"/>
                        </w:rPr>
                        <w:t xml:space="preserve">th </w:t>
                      </w:r>
                      <w:r>
                        <w:rPr>
                          <w:rFonts w:ascii="Arial" w:hAnsi="Arial"/>
                          <w:color w:val="595959"/>
                          <w:w w:val="120"/>
                          <w:sz w:val="12"/>
                        </w:rPr>
                        <w:t>e</w:t>
                      </w:r>
                      <w:r>
                        <w:rPr>
                          <w:rFonts w:ascii="Arial" w:hAnsi="Arial"/>
                          <w:color w:val="595959"/>
                          <w:spacing w:val="-37"/>
                          <w:w w:val="120"/>
                          <w:sz w:val="12"/>
                        </w:rPr>
                        <w:t xml:space="preserve"> </w:t>
                      </w:r>
                      <w:r>
                        <w:rPr>
                          <w:rFonts w:ascii="Arial" w:hAnsi="Arial"/>
                          <w:color w:val="383838"/>
                          <w:w w:val="120"/>
                          <w:sz w:val="12"/>
                        </w:rPr>
                        <w:t>Authori</w:t>
                      </w:r>
                      <w:r>
                        <w:rPr>
                          <w:rFonts w:ascii="Arial" w:hAnsi="Arial"/>
                          <w:color w:val="595959"/>
                          <w:w w:val="120"/>
                          <w:sz w:val="12"/>
                        </w:rPr>
                        <w:t>t</w:t>
                      </w:r>
                      <w:r>
                        <w:rPr>
                          <w:rFonts w:ascii="Arial" w:hAnsi="Arial"/>
                          <w:color w:val="595959"/>
                          <w:spacing w:val="-22"/>
                          <w:w w:val="120"/>
                          <w:sz w:val="12"/>
                        </w:rPr>
                        <w:t xml:space="preserve"> </w:t>
                      </w:r>
                      <w:r>
                        <w:rPr>
                          <w:rFonts w:ascii="Arial" w:hAnsi="Arial"/>
                          <w:color w:val="595959"/>
                          <w:w w:val="120"/>
                          <w:sz w:val="12"/>
                        </w:rPr>
                        <w:t>y,</w:t>
                      </w:r>
                      <w:r>
                        <w:rPr>
                          <w:rFonts w:ascii="Arial" w:hAnsi="Arial"/>
                          <w:color w:val="595959"/>
                          <w:spacing w:val="8"/>
                          <w:w w:val="120"/>
                          <w:sz w:val="12"/>
                        </w:rPr>
                        <w:t xml:space="preserve"> </w:t>
                      </w:r>
                      <w:r>
                        <w:rPr>
                          <w:rFonts w:ascii="Arial" w:hAnsi="Arial"/>
                          <w:color w:val="595959"/>
                          <w:w w:val="120"/>
                          <w:sz w:val="12"/>
                        </w:rPr>
                        <w:t>includ</w:t>
                      </w:r>
                      <w:r>
                        <w:rPr>
                          <w:rFonts w:ascii="Arial" w:hAnsi="Arial"/>
                          <w:color w:val="383838"/>
                          <w:w w:val="120"/>
                          <w:sz w:val="12"/>
                        </w:rPr>
                        <w:t>ing</w:t>
                      </w:r>
                      <w:r>
                        <w:rPr>
                          <w:rFonts w:ascii="Arial" w:hAnsi="Arial"/>
                          <w:color w:val="383838"/>
                          <w:spacing w:val="19"/>
                          <w:w w:val="120"/>
                          <w:sz w:val="12"/>
                        </w:rPr>
                        <w:t xml:space="preserve"> </w:t>
                      </w:r>
                      <w:r>
                        <w:rPr>
                          <w:rFonts w:ascii="Arial" w:hAnsi="Arial"/>
                          <w:color w:val="383838"/>
                          <w:w w:val="120"/>
                          <w:sz w:val="12"/>
                        </w:rPr>
                        <w:t>but</w:t>
                      </w:r>
                      <w:r>
                        <w:rPr>
                          <w:rFonts w:ascii="Arial" w:hAnsi="Arial"/>
                          <w:color w:val="383838"/>
                          <w:spacing w:val="32"/>
                          <w:w w:val="120"/>
                          <w:sz w:val="12"/>
                        </w:rPr>
                        <w:t xml:space="preserve"> </w:t>
                      </w:r>
                      <w:r>
                        <w:rPr>
                          <w:rFonts w:ascii="Arial" w:hAnsi="Arial"/>
                          <w:color w:val="383838"/>
                          <w:w w:val="120"/>
                          <w:sz w:val="12"/>
                        </w:rPr>
                        <w:t>no</w:t>
                      </w:r>
                      <w:r>
                        <w:rPr>
                          <w:rFonts w:ascii="Arial" w:hAnsi="Arial"/>
                          <w:color w:val="595959"/>
                          <w:w w:val="120"/>
                          <w:sz w:val="12"/>
                        </w:rPr>
                        <w:t>t</w:t>
                      </w:r>
                      <w:r>
                        <w:rPr>
                          <w:rFonts w:ascii="Arial" w:hAnsi="Arial"/>
                          <w:color w:val="595959"/>
                          <w:spacing w:val="31"/>
                          <w:w w:val="120"/>
                          <w:sz w:val="12"/>
                        </w:rPr>
                        <w:t xml:space="preserve"> </w:t>
                      </w:r>
                      <w:r>
                        <w:rPr>
                          <w:rFonts w:ascii="Arial" w:hAnsi="Arial"/>
                          <w:color w:val="242324"/>
                          <w:w w:val="120"/>
                          <w:sz w:val="12"/>
                        </w:rPr>
                        <w:t>lim</w:t>
                      </w:r>
                      <w:r>
                        <w:rPr>
                          <w:rFonts w:ascii="Arial" w:hAnsi="Arial"/>
                          <w:color w:val="242324"/>
                          <w:spacing w:val="-24"/>
                          <w:w w:val="120"/>
                          <w:sz w:val="12"/>
                        </w:rPr>
                        <w:t xml:space="preserve"> </w:t>
                      </w:r>
                      <w:r>
                        <w:rPr>
                          <w:rFonts w:ascii="Arial" w:hAnsi="Arial"/>
                          <w:color w:val="595959"/>
                          <w:w w:val="120"/>
                          <w:sz w:val="12"/>
                        </w:rPr>
                        <w:t>ite</w:t>
                      </w:r>
                      <w:r>
                        <w:rPr>
                          <w:rFonts w:ascii="Arial" w:hAnsi="Arial"/>
                          <w:color w:val="595959"/>
                          <w:spacing w:val="-21"/>
                          <w:w w:val="120"/>
                          <w:sz w:val="12"/>
                        </w:rPr>
                        <w:t xml:space="preserve"> </w:t>
                      </w:r>
                      <w:r>
                        <w:rPr>
                          <w:rFonts w:ascii="Arial" w:hAnsi="Arial"/>
                          <w:color w:val="383838"/>
                          <w:w w:val="120"/>
                          <w:sz w:val="12"/>
                        </w:rPr>
                        <w:t>d</w:t>
                      </w:r>
                      <w:r>
                        <w:rPr>
                          <w:rFonts w:ascii="Arial" w:hAnsi="Arial"/>
                          <w:color w:val="383838"/>
                          <w:spacing w:val="15"/>
                          <w:w w:val="120"/>
                          <w:sz w:val="12"/>
                        </w:rPr>
                        <w:t xml:space="preserve"> </w:t>
                      </w:r>
                      <w:r>
                        <w:rPr>
                          <w:rFonts w:ascii="Arial" w:hAnsi="Arial"/>
                          <w:color w:val="595959"/>
                          <w:w w:val="120"/>
                          <w:sz w:val="12"/>
                        </w:rPr>
                        <w:t>to</w:t>
                      </w:r>
                      <w:r>
                        <w:rPr>
                          <w:rFonts w:ascii="Arial" w:hAnsi="Arial"/>
                          <w:color w:val="595959"/>
                          <w:spacing w:val="30"/>
                          <w:w w:val="120"/>
                          <w:sz w:val="12"/>
                        </w:rPr>
                        <w:t xml:space="preserve"> </w:t>
                      </w:r>
                      <w:r>
                        <w:rPr>
                          <w:rFonts w:ascii="Arial" w:hAnsi="Arial"/>
                          <w:color w:val="595959"/>
                          <w:w w:val="120"/>
                          <w:sz w:val="12"/>
                        </w:rPr>
                        <w:t>stee</w:t>
                      </w:r>
                      <w:r>
                        <w:rPr>
                          <w:rFonts w:ascii="Arial" w:hAnsi="Arial"/>
                          <w:color w:val="242324"/>
                          <w:w w:val="120"/>
                          <w:sz w:val="12"/>
                        </w:rPr>
                        <w:t>l</w:t>
                      </w:r>
                      <w:r>
                        <w:rPr>
                          <w:rFonts w:ascii="Arial" w:hAnsi="Arial"/>
                          <w:color w:val="242324"/>
                          <w:spacing w:val="17"/>
                          <w:w w:val="120"/>
                          <w:sz w:val="12"/>
                        </w:rPr>
                        <w:t xml:space="preserve"> </w:t>
                      </w:r>
                      <w:r>
                        <w:rPr>
                          <w:rFonts w:ascii="Arial" w:hAnsi="Arial"/>
                          <w:color w:val="595959"/>
                          <w:w w:val="120"/>
                          <w:sz w:val="12"/>
                        </w:rPr>
                        <w:t>and</w:t>
                      </w:r>
                      <w:r>
                        <w:rPr>
                          <w:rFonts w:ascii="Arial" w:hAnsi="Arial"/>
                          <w:color w:val="595959"/>
                          <w:spacing w:val="8"/>
                          <w:w w:val="120"/>
                          <w:sz w:val="12"/>
                        </w:rPr>
                        <w:t xml:space="preserve"> </w:t>
                      </w:r>
                      <w:r>
                        <w:rPr>
                          <w:rFonts w:ascii="Arial" w:hAnsi="Arial"/>
                          <w:color w:val="595959"/>
                          <w:w w:val="120"/>
                          <w:sz w:val="12"/>
                        </w:rPr>
                        <w:t>conc</w:t>
                      </w:r>
                      <w:r>
                        <w:rPr>
                          <w:rFonts w:ascii="Arial" w:hAnsi="Arial"/>
                          <w:color w:val="383838"/>
                          <w:w w:val="120"/>
                          <w:sz w:val="12"/>
                        </w:rPr>
                        <w:t>r</w:t>
                      </w:r>
                      <w:r>
                        <w:rPr>
                          <w:rFonts w:ascii="Arial" w:hAnsi="Arial"/>
                          <w:color w:val="595959"/>
                          <w:w w:val="120"/>
                          <w:sz w:val="12"/>
                        </w:rPr>
                        <w:t>ete</w:t>
                      </w:r>
                      <w:r>
                        <w:rPr>
                          <w:rFonts w:ascii="Arial" w:hAnsi="Arial"/>
                          <w:color w:val="595959"/>
                          <w:spacing w:val="29"/>
                          <w:w w:val="120"/>
                          <w:sz w:val="12"/>
                        </w:rPr>
                        <w:t xml:space="preserve"> </w:t>
                      </w:r>
                      <w:r>
                        <w:rPr>
                          <w:rFonts w:ascii="Arial" w:hAnsi="Arial"/>
                          <w:color w:val="383838"/>
                          <w:w w:val="120"/>
                          <w:sz w:val="12"/>
                        </w:rPr>
                        <w:t>r</w:t>
                      </w:r>
                      <w:r>
                        <w:rPr>
                          <w:rFonts w:ascii="Arial" w:hAnsi="Arial"/>
                          <w:color w:val="595959"/>
                          <w:w w:val="120"/>
                          <w:sz w:val="12"/>
                        </w:rPr>
                        <w:t>e</w:t>
                      </w:r>
                      <w:r>
                        <w:rPr>
                          <w:rFonts w:ascii="Arial" w:hAnsi="Arial"/>
                          <w:color w:val="383838"/>
                          <w:w w:val="120"/>
                          <w:sz w:val="12"/>
                        </w:rPr>
                        <w:t>p</w:t>
                      </w:r>
                      <w:r>
                        <w:rPr>
                          <w:rFonts w:ascii="Arial" w:hAnsi="Arial"/>
                          <w:color w:val="595959"/>
                          <w:w w:val="120"/>
                          <w:sz w:val="12"/>
                        </w:rPr>
                        <w:t>a</w:t>
                      </w:r>
                      <w:r>
                        <w:rPr>
                          <w:rFonts w:ascii="Arial" w:hAnsi="Arial"/>
                          <w:color w:val="383838"/>
                          <w:w w:val="120"/>
                          <w:sz w:val="12"/>
                        </w:rPr>
                        <w:t>i</w:t>
                      </w:r>
                      <w:r>
                        <w:rPr>
                          <w:rFonts w:ascii="Arial" w:hAnsi="Arial"/>
                          <w:color w:val="595959"/>
                          <w:w w:val="120"/>
                          <w:sz w:val="12"/>
                        </w:rPr>
                        <w:t>r</w:t>
                      </w:r>
                      <w:r>
                        <w:rPr>
                          <w:rFonts w:ascii="Arial" w:hAnsi="Arial"/>
                          <w:color w:val="595959"/>
                          <w:spacing w:val="26"/>
                          <w:w w:val="120"/>
                          <w:sz w:val="12"/>
                        </w:rPr>
                        <w:t xml:space="preserve"> </w:t>
                      </w:r>
                      <w:r>
                        <w:rPr>
                          <w:rFonts w:ascii="Arial" w:hAnsi="Arial"/>
                          <w:color w:val="595959"/>
                          <w:w w:val="120"/>
                          <w:sz w:val="12"/>
                        </w:rPr>
                        <w:t>an</w:t>
                      </w:r>
                      <w:r>
                        <w:rPr>
                          <w:rFonts w:ascii="Arial" w:hAnsi="Arial"/>
                          <w:color w:val="595959"/>
                          <w:spacing w:val="-23"/>
                          <w:w w:val="120"/>
                          <w:sz w:val="12"/>
                        </w:rPr>
                        <w:t xml:space="preserve"> </w:t>
                      </w:r>
                      <w:r>
                        <w:rPr>
                          <w:rFonts w:ascii="Arial" w:hAnsi="Arial"/>
                          <w:color w:val="383838"/>
                          <w:w w:val="120"/>
                          <w:sz w:val="12"/>
                        </w:rPr>
                        <w:t>d</w:t>
                      </w:r>
                      <w:r>
                        <w:rPr>
                          <w:rFonts w:ascii="Arial" w:hAnsi="Arial"/>
                          <w:color w:val="383838"/>
                          <w:spacing w:val="1"/>
                          <w:w w:val="120"/>
                          <w:sz w:val="12"/>
                        </w:rPr>
                        <w:t xml:space="preserve"> </w:t>
                      </w:r>
                      <w:r>
                        <w:rPr>
                          <w:rFonts w:ascii="Arial" w:hAnsi="Arial"/>
                          <w:color w:val="383838"/>
                          <w:w w:val="105"/>
                          <w:sz w:val="12"/>
                        </w:rPr>
                        <w:t>r</w:t>
                      </w:r>
                      <w:r>
                        <w:rPr>
                          <w:rFonts w:ascii="Arial" w:hAnsi="Arial"/>
                          <w:color w:val="595959"/>
                          <w:w w:val="105"/>
                          <w:sz w:val="12"/>
                        </w:rPr>
                        <w:t>e</w:t>
                      </w:r>
                      <w:r>
                        <w:rPr>
                          <w:rFonts w:ascii="Arial" w:hAnsi="Arial"/>
                          <w:color w:val="383838"/>
                          <w:w w:val="105"/>
                          <w:sz w:val="12"/>
                        </w:rPr>
                        <w:t xml:space="preserve">h </w:t>
                      </w:r>
                      <w:r>
                        <w:rPr>
                          <w:rFonts w:ascii="Arial" w:hAnsi="Arial"/>
                          <w:color w:val="595959"/>
                          <w:w w:val="105"/>
                          <w:sz w:val="12"/>
                        </w:rPr>
                        <w:t xml:space="preserve">ab </w:t>
                      </w:r>
                      <w:r>
                        <w:rPr>
                          <w:rFonts w:ascii="Arial" w:hAnsi="Arial"/>
                          <w:color w:val="383838"/>
                          <w:w w:val="105"/>
                          <w:sz w:val="12"/>
                        </w:rPr>
                        <w:t>il i</w:t>
                      </w:r>
                      <w:r>
                        <w:rPr>
                          <w:rFonts w:ascii="Arial" w:hAnsi="Arial"/>
                          <w:color w:val="595959"/>
                          <w:w w:val="105"/>
                          <w:sz w:val="12"/>
                        </w:rPr>
                        <w:t xml:space="preserve">tatio  </w:t>
                      </w:r>
                      <w:r>
                        <w:rPr>
                          <w:rFonts w:ascii="Arial" w:hAnsi="Arial"/>
                          <w:color w:val="383838"/>
                          <w:w w:val="105"/>
                          <w:sz w:val="12"/>
                        </w:rPr>
                        <w:t>n</w:t>
                      </w:r>
                      <w:r>
                        <w:rPr>
                          <w:rFonts w:ascii="Arial" w:hAnsi="Arial"/>
                          <w:color w:val="707070"/>
                          <w:w w:val="105"/>
                          <w:sz w:val="12"/>
                        </w:rPr>
                        <w:t xml:space="preserve">, </w:t>
                      </w:r>
                      <w:r>
                        <w:rPr>
                          <w:rFonts w:ascii="Arial" w:hAnsi="Arial"/>
                          <w:color w:val="595959"/>
                          <w:w w:val="105"/>
                          <w:sz w:val="12"/>
                        </w:rPr>
                        <w:t>a</w:t>
                      </w:r>
                      <w:r>
                        <w:rPr>
                          <w:rFonts w:ascii="Arial" w:hAnsi="Arial"/>
                          <w:color w:val="383838"/>
                          <w:w w:val="105"/>
                          <w:sz w:val="12"/>
                        </w:rPr>
                        <w:t xml:space="preserve">nd  </w:t>
                      </w:r>
                      <w:r>
                        <w:rPr>
                          <w:rFonts w:ascii="Arial" w:hAnsi="Arial"/>
                          <w:color w:val="595959"/>
                          <w:w w:val="105"/>
                          <w:sz w:val="12"/>
                        </w:rPr>
                        <w:t xml:space="preserve">te </w:t>
                      </w:r>
                      <w:r>
                        <w:rPr>
                          <w:rFonts w:ascii="Arial" w:hAnsi="Arial"/>
                          <w:color w:val="383838"/>
                          <w:w w:val="105"/>
                          <w:sz w:val="12"/>
                        </w:rPr>
                        <w:t>m p</w:t>
                      </w:r>
                      <w:r>
                        <w:rPr>
                          <w:rFonts w:ascii="Arial" w:hAnsi="Arial"/>
                          <w:color w:val="595959"/>
                          <w:w w:val="105"/>
                          <w:sz w:val="12"/>
                        </w:rPr>
                        <w:t>o</w:t>
                      </w:r>
                      <w:r>
                        <w:rPr>
                          <w:rFonts w:ascii="Arial" w:hAnsi="Arial"/>
                          <w:color w:val="383838"/>
                          <w:w w:val="105"/>
                          <w:sz w:val="12"/>
                        </w:rPr>
                        <w:t xml:space="preserve">rar y  </w:t>
                      </w:r>
                      <w:r>
                        <w:rPr>
                          <w:rFonts w:ascii="Arial" w:hAnsi="Arial"/>
                          <w:color w:val="595959"/>
                          <w:w w:val="105"/>
                          <w:sz w:val="12"/>
                        </w:rPr>
                        <w:t>s</w:t>
                      </w:r>
                      <w:r>
                        <w:rPr>
                          <w:rFonts w:ascii="Arial" w:hAnsi="Arial"/>
                          <w:color w:val="383838"/>
                          <w:w w:val="105"/>
                          <w:sz w:val="12"/>
                        </w:rPr>
                        <w:t xml:space="preserve">uppo </w:t>
                      </w:r>
                      <w:r>
                        <w:rPr>
                          <w:rFonts w:ascii="Arial" w:hAnsi="Arial"/>
                          <w:color w:val="595959"/>
                          <w:w w:val="105"/>
                          <w:sz w:val="12"/>
                        </w:rPr>
                        <w:t xml:space="preserve">rt   sy ste </w:t>
                      </w:r>
                      <w:r>
                        <w:rPr>
                          <w:rFonts w:ascii="Arial" w:hAnsi="Arial"/>
                          <w:color w:val="383838"/>
                          <w:w w:val="105"/>
                          <w:sz w:val="12"/>
                        </w:rPr>
                        <w:t xml:space="preserve">m </w:t>
                      </w:r>
                      <w:r>
                        <w:rPr>
                          <w:rFonts w:ascii="Arial" w:hAnsi="Arial"/>
                          <w:color w:val="595959"/>
                          <w:w w:val="105"/>
                          <w:sz w:val="12"/>
                        </w:rPr>
                        <w:t xml:space="preserve">s  </w:t>
                      </w:r>
                      <w:r>
                        <w:rPr>
                          <w:rFonts w:ascii="Arial" w:hAnsi="Arial"/>
                          <w:color w:val="494949"/>
                          <w:w w:val="105"/>
                          <w:sz w:val="12"/>
                        </w:rPr>
                        <w:t xml:space="preserve">for   </w:t>
                      </w:r>
                      <w:r>
                        <w:rPr>
                          <w:rFonts w:ascii="Arial" w:hAnsi="Arial"/>
                          <w:color w:val="383838"/>
                          <w:w w:val="105"/>
                          <w:sz w:val="12"/>
                        </w:rPr>
                        <w:t xml:space="preserve">br </w:t>
                      </w:r>
                      <w:r>
                        <w:rPr>
                          <w:rFonts w:ascii="Arial" w:hAnsi="Arial"/>
                          <w:color w:val="595959"/>
                          <w:w w:val="105"/>
                          <w:sz w:val="12"/>
                        </w:rPr>
                        <w:t xml:space="preserve">idges,   tu </w:t>
                      </w:r>
                      <w:r>
                        <w:rPr>
                          <w:rFonts w:ascii="Arial" w:hAnsi="Arial"/>
                          <w:color w:val="383838"/>
                          <w:w w:val="105"/>
                          <w:sz w:val="12"/>
                        </w:rPr>
                        <w:t xml:space="preserve">nn </w:t>
                      </w:r>
                      <w:r>
                        <w:rPr>
                          <w:rFonts w:ascii="Arial" w:hAnsi="Arial"/>
                          <w:color w:val="595959"/>
                          <w:w w:val="105"/>
                          <w:sz w:val="12"/>
                        </w:rPr>
                        <w:t>e</w:t>
                      </w:r>
                      <w:r>
                        <w:rPr>
                          <w:rFonts w:ascii="Arial" w:hAnsi="Arial"/>
                          <w:color w:val="383838"/>
                          <w:w w:val="105"/>
                          <w:sz w:val="12"/>
                        </w:rPr>
                        <w:t>l</w:t>
                      </w:r>
                      <w:r>
                        <w:rPr>
                          <w:rFonts w:ascii="Arial" w:hAnsi="Arial"/>
                          <w:color w:val="595959"/>
                          <w:w w:val="105"/>
                          <w:sz w:val="12"/>
                        </w:rPr>
                        <w:t>s,</w:t>
                      </w:r>
                      <w:r>
                        <w:rPr>
                          <w:rFonts w:ascii="Arial" w:hAnsi="Arial"/>
                          <w:color w:val="595959"/>
                          <w:spacing w:val="1"/>
                          <w:w w:val="105"/>
                          <w:sz w:val="12"/>
                        </w:rPr>
                        <w:t xml:space="preserve"> </w:t>
                      </w:r>
                      <w:r>
                        <w:rPr>
                          <w:rFonts w:ascii="Arial" w:hAnsi="Arial"/>
                          <w:color w:val="383838"/>
                          <w:w w:val="110"/>
                          <w:sz w:val="12"/>
                        </w:rPr>
                        <w:t xml:space="preserve">r </w:t>
                      </w:r>
                      <w:r>
                        <w:rPr>
                          <w:rFonts w:ascii="Arial" w:hAnsi="Arial"/>
                          <w:color w:val="595959"/>
                          <w:w w:val="110"/>
                          <w:sz w:val="12"/>
                        </w:rPr>
                        <w:t xml:space="preserve">eta </w:t>
                      </w:r>
                      <w:r>
                        <w:rPr>
                          <w:rFonts w:ascii="Arial" w:hAnsi="Arial"/>
                          <w:color w:val="383838"/>
                          <w:w w:val="110"/>
                          <w:sz w:val="12"/>
                        </w:rPr>
                        <w:t xml:space="preserve">ining   w all </w:t>
                      </w:r>
                      <w:r>
                        <w:rPr>
                          <w:rFonts w:ascii="Arial" w:hAnsi="Arial"/>
                          <w:color w:val="595959"/>
                          <w:w w:val="110"/>
                          <w:sz w:val="12"/>
                        </w:rPr>
                        <w:t xml:space="preserve">s, sta </w:t>
                      </w:r>
                      <w:r>
                        <w:rPr>
                          <w:rFonts w:ascii="Arial" w:hAnsi="Arial"/>
                          <w:color w:val="383838"/>
                          <w:w w:val="110"/>
                          <w:sz w:val="12"/>
                        </w:rPr>
                        <w:t xml:space="preserve">ir </w:t>
                      </w:r>
                      <w:r>
                        <w:rPr>
                          <w:rFonts w:ascii="Arial" w:hAnsi="Arial"/>
                          <w:color w:val="595959"/>
                          <w:w w:val="110"/>
                          <w:sz w:val="12"/>
                        </w:rPr>
                        <w:t>s, and  other str</w:t>
                      </w:r>
                      <w:r>
                        <w:rPr>
                          <w:rFonts w:ascii="Arial" w:hAnsi="Arial"/>
                          <w:color w:val="383838"/>
                          <w:w w:val="110"/>
                          <w:sz w:val="12"/>
                        </w:rPr>
                        <w:t>u</w:t>
                      </w:r>
                      <w:r>
                        <w:rPr>
                          <w:rFonts w:ascii="Arial" w:hAnsi="Arial"/>
                          <w:color w:val="595959"/>
                          <w:w w:val="110"/>
                          <w:sz w:val="12"/>
                        </w:rPr>
                        <w:t>ctu</w:t>
                      </w:r>
                      <w:r>
                        <w:rPr>
                          <w:rFonts w:ascii="Arial" w:hAnsi="Arial"/>
                          <w:color w:val="383838"/>
                          <w:w w:val="110"/>
                          <w:sz w:val="12"/>
                        </w:rPr>
                        <w:t>r</w:t>
                      </w:r>
                      <w:r>
                        <w:rPr>
                          <w:rFonts w:ascii="Arial" w:hAnsi="Arial"/>
                          <w:color w:val="595959"/>
                          <w:w w:val="110"/>
                          <w:sz w:val="12"/>
                        </w:rPr>
                        <w:t xml:space="preserve">es. </w:t>
                      </w:r>
                      <w:r>
                        <w:rPr>
                          <w:rFonts w:ascii="Arial" w:hAnsi="Arial"/>
                          <w:color w:val="383838"/>
                          <w:w w:val="110"/>
                          <w:sz w:val="12"/>
                        </w:rPr>
                        <w:t xml:space="preserve">Th </w:t>
                      </w:r>
                      <w:r>
                        <w:rPr>
                          <w:rFonts w:ascii="Arial" w:hAnsi="Arial"/>
                          <w:color w:val="595959"/>
                          <w:w w:val="110"/>
                          <w:sz w:val="12"/>
                        </w:rPr>
                        <w:t xml:space="preserve">e </w:t>
                      </w:r>
                      <w:r>
                        <w:rPr>
                          <w:rFonts w:ascii="Arial" w:hAnsi="Arial"/>
                          <w:color w:val="383838"/>
                          <w:w w:val="110"/>
                          <w:sz w:val="12"/>
                        </w:rPr>
                        <w:t xml:space="preserve">W </w:t>
                      </w:r>
                      <w:r>
                        <w:rPr>
                          <w:rFonts w:ascii="Arial" w:hAnsi="Arial"/>
                          <w:color w:val="595959"/>
                          <w:w w:val="110"/>
                          <w:sz w:val="12"/>
                        </w:rPr>
                        <w:t xml:space="preserve">ork  </w:t>
                      </w:r>
                      <w:r>
                        <w:rPr>
                          <w:rFonts w:ascii="Arial" w:hAnsi="Arial"/>
                          <w:color w:val="383838"/>
                          <w:w w:val="110"/>
                          <w:sz w:val="12"/>
                        </w:rPr>
                        <w:t>p</w:t>
                      </w:r>
                      <w:r>
                        <w:rPr>
                          <w:rFonts w:ascii="Arial" w:hAnsi="Arial"/>
                          <w:color w:val="595959"/>
                          <w:w w:val="110"/>
                          <w:sz w:val="12"/>
                        </w:rPr>
                        <w:t xml:space="preserve">erfo rm ed </w:t>
                      </w:r>
                      <w:r>
                        <w:rPr>
                          <w:rFonts w:ascii="Arial" w:hAnsi="Arial"/>
                          <w:color w:val="494949"/>
                          <w:w w:val="110"/>
                          <w:sz w:val="12"/>
                        </w:rPr>
                        <w:t>un­</w:t>
                      </w:r>
                      <w:r>
                        <w:rPr>
                          <w:rFonts w:ascii="Arial" w:hAnsi="Arial"/>
                          <w:color w:val="494949"/>
                          <w:spacing w:val="1"/>
                          <w:w w:val="110"/>
                          <w:sz w:val="12"/>
                        </w:rPr>
                        <w:t xml:space="preserve"> </w:t>
                      </w:r>
                      <w:r>
                        <w:rPr>
                          <w:rFonts w:ascii="Arial" w:hAnsi="Arial"/>
                          <w:color w:val="383838"/>
                          <w:w w:val="120"/>
                          <w:sz w:val="12"/>
                        </w:rPr>
                        <w:t>d</w:t>
                      </w:r>
                      <w:r>
                        <w:rPr>
                          <w:rFonts w:ascii="Arial" w:hAnsi="Arial"/>
                          <w:color w:val="383838"/>
                          <w:spacing w:val="-23"/>
                          <w:w w:val="120"/>
                          <w:sz w:val="12"/>
                        </w:rPr>
                        <w:t xml:space="preserve"> </w:t>
                      </w:r>
                      <w:r>
                        <w:rPr>
                          <w:rFonts w:ascii="Arial" w:hAnsi="Arial"/>
                          <w:color w:val="595959"/>
                          <w:w w:val="120"/>
                          <w:sz w:val="12"/>
                        </w:rPr>
                        <w:t>e</w:t>
                      </w:r>
                      <w:r>
                        <w:rPr>
                          <w:rFonts w:ascii="Arial" w:hAnsi="Arial"/>
                          <w:color w:val="383838"/>
                          <w:w w:val="120"/>
                          <w:sz w:val="12"/>
                        </w:rPr>
                        <w:t>r</w:t>
                      </w:r>
                      <w:r>
                        <w:rPr>
                          <w:rFonts w:ascii="Arial" w:hAnsi="Arial"/>
                          <w:color w:val="383838"/>
                          <w:spacing w:val="32"/>
                          <w:w w:val="120"/>
                          <w:sz w:val="12"/>
                        </w:rPr>
                        <w:t xml:space="preserve"> </w:t>
                      </w:r>
                      <w:r>
                        <w:rPr>
                          <w:rFonts w:ascii="Arial" w:hAnsi="Arial"/>
                          <w:color w:val="494949"/>
                          <w:w w:val="120"/>
                          <w:sz w:val="12"/>
                        </w:rPr>
                        <w:t>th</w:t>
                      </w:r>
                      <w:r>
                        <w:rPr>
                          <w:rFonts w:ascii="Arial" w:hAnsi="Arial"/>
                          <w:color w:val="494949"/>
                          <w:spacing w:val="-4"/>
                          <w:w w:val="120"/>
                          <w:sz w:val="12"/>
                        </w:rPr>
                        <w:t xml:space="preserve"> </w:t>
                      </w:r>
                      <w:r>
                        <w:rPr>
                          <w:rFonts w:ascii="Arial" w:hAnsi="Arial"/>
                          <w:color w:val="242324"/>
                          <w:w w:val="120"/>
                          <w:sz w:val="12"/>
                        </w:rPr>
                        <w:t>i</w:t>
                      </w:r>
                      <w:r>
                        <w:rPr>
                          <w:rFonts w:ascii="Arial" w:hAnsi="Arial"/>
                          <w:color w:val="595959"/>
                          <w:w w:val="120"/>
                          <w:sz w:val="12"/>
                        </w:rPr>
                        <w:t>s</w:t>
                      </w:r>
                      <w:r>
                        <w:rPr>
                          <w:rFonts w:ascii="Arial" w:hAnsi="Arial"/>
                          <w:color w:val="595959"/>
                          <w:spacing w:val="20"/>
                          <w:w w:val="120"/>
                          <w:sz w:val="12"/>
                        </w:rPr>
                        <w:t xml:space="preserve"> </w:t>
                      </w:r>
                      <w:r>
                        <w:rPr>
                          <w:rFonts w:ascii="Arial" w:hAnsi="Arial"/>
                          <w:color w:val="494949"/>
                          <w:w w:val="120"/>
                          <w:sz w:val="12"/>
                        </w:rPr>
                        <w:t>Contract</w:t>
                      </w:r>
                      <w:r>
                        <w:rPr>
                          <w:rFonts w:ascii="Arial" w:hAnsi="Arial"/>
                          <w:color w:val="494949"/>
                          <w:spacing w:val="24"/>
                          <w:w w:val="120"/>
                          <w:sz w:val="12"/>
                        </w:rPr>
                        <w:t xml:space="preserve"> </w:t>
                      </w:r>
                      <w:r>
                        <w:rPr>
                          <w:rFonts w:ascii="Arial" w:hAnsi="Arial"/>
                          <w:color w:val="494949"/>
                          <w:w w:val="120"/>
                          <w:sz w:val="12"/>
                        </w:rPr>
                        <w:t>will</w:t>
                      </w:r>
                      <w:r>
                        <w:rPr>
                          <w:rFonts w:ascii="Arial" w:hAnsi="Arial"/>
                          <w:color w:val="494949"/>
                          <w:spacing w:val="12"/>
                          <w:w w:val="120"/>
                          <w:sz w:val="12"/>
                        </w:rPr>
                        <w:t xml:space="preserve"> </w:t>
                      </w:r>
                      <w:r>
                        <w:rPr>
                          <w:rFonts w:ascii="Arial" w:hAnsi="Arial"/>
                          <w:color w:val="494949"/>
                          <w:w w:val="120"/>
                          <w:sz w:val="12"/>
                        </w:rPr>
                        <w:t>fall</w:t>
                      </w:r>
                      <w:r>
                        <w:rPr>
                          <w:rFonts w:ascii="Arial" w:hAnsi="Arial"/>
                          <w:color w:val="494949"/>
                          <w:spacing w:val="10"/>
                          <w:w w:val="120"/>
                          <w:sz w:val="12"/>
                        </w:rPr>
                        <w:t xml:space="preserve"> </w:t>
                      </w:r>
                      <w:r>
                        <w:rPr>
                          <w:rFonts w:ascii="Arial" w:hAnsi="Arial"/>
                          <w:color w:val="494949"/>
                          <w:w w:val="120"/>
                          <w:sz w:val="12"/>
                        </w:rPr>
                        <w:t>under</w:t>
                      </w:r>
                      <w:r>
                        <w:rPr>
                          <w:rFonts w:ascii="Arial" w:hAnsi="Arial"/>
                          <w:color w:val="494949"/>
                          <w:spacing w:val="22"/>
                          <w:w w:val="120"/>
                          <w:sz w:val="12"/>
                        </w:rPr>
                        <w:t xml:space="preserve"> </w:t>
                      </w:r>
                      <w:r>
                        <w:rPr>
                          <w:rFonts w:ascii="Arial" w:hAnsi="Arial"/>
                          <w:color w:val="494949"/>
                          <w:w w:val="120"/>
                          <w:sz w:val="12"/>
                        </w:rPr>
                        <w:t>three</w:t>
                      </w:r>
                      <w:r>
                        <w:rPr>
                          <w:rFonts w:ascii="Arial" w:hAnsi="Arial"/>
                          <w:color w:val="494949"/>
                          <w:spacing w:val="19"/>
                          <w:w w:val="120"/>
                          <w:sz w:val="12"/>
                        </w:rPr>
                        <w:t xml:space="preserve"> </w:t>
                      </w:r>
                      <w:r>
                        <w:rPr>
                          <w:rFonts w:ascii="Arial" w:hAnsi="Arial"/>
                          <w:color w:val="595959"/>
                          <w:w w:val="120"/>
                          <w:sz w:val="12"/>
                        </w:rPr>
                        <w:t>types</w:t>
                      </w:r>
                      <w:r>
                        <w:rPr>
                          <w:rFonts w:ascii="Arial" w:hAnsi="Arial"/>
                          <w:color w:val="595959"/>
                          <w:spacing w:val="20"/>
                          <w:w w:val="120"/>
                          <w:sz w:val="12"/>
                        </w:rPr>
                        <w:t xml:space="preserve"> </w:t>
                      </w:r>
                      <w:r>
                        <w:rPr>
                          <w:rFonts w:ascii="Arial" w:hAnsi="Arial"/>
                          <w:color w:val="494949"/>
                          <w:w w:val="120"/>
                          <w:sz w:val="12"/>
                        </w:rPr>
                        <w:t>of</w:t>
                      </w:r>
                      <w:r>
                        <w:rPr>
                          <w:rFonts w:ascii="Arial" w:hAnsi="Arial"/>
                          <w:color w:val="494949"/>
                          <w:spacing w:val="20"/>
                          <w:w w:val="120"/>
                          <w:sz w:val="12"/>
                        </w:rPr>
                        <w:t xml:space="preserve"> </w:t>
                      </w:r>
                      <w:r>
                        <w:rPr>
                          <w:rFonts w:ascii="Arial" w:hAnsi="Arial"/>
                          <w:color w:val="595959"/>
                          <w:w w:val="120"/>
                          <w:sz w:val="12"/>
                        </w:rPr>
                        <w:t>catego</w:t>
                      </w:r>
                      <w:r>
                        <w:rPr>
                          <w:rFonts w:ascii="Arial" w:hAnsi="Arial"/>
                          <w:color w:val="383838"/>
                          <w:w w:val="120"/>
                          <w:sz w:val="12"/>
                        </w:rPr>
                        <w:t>ri</w:t>
                      </w:r>
                      <w:r>
                        <w:rPr>
                          <w:rFonts w:ascii="Arial" w:hAnsi="Arial"/>
                          <w:color w:val="595959"/>
                          <w:w w:val="120"/>
                          <w:sz w:val="12"/>
                        </w:rPr>
                        <w:t>es</w:t>
                      </w:r>
                      <w:r>
                        <w:rPr>
                          <w:rFonts w:ascii="Arial" w:hAnsi="Arial"/>
                          <w:color w:val="595959"/>
                          <w:spacing w:val="3"/>
                          <w:w w:val="120"/>
                          <w:sz w:val="12"/>
                        </w:rPr>
                        <w:t xml:space="preserve"> </w:t>
                      </w:r>
                      <w:r>
                        <w:rPr>
                          <w:rFonts w:ascii="Arial" w:hAnsi="Arial"/>
                          <w:color w:val="494949"/>
                          <w:w w:val="120"/>
                          <w:sz w:val="12"/>
                        </w:rPr>
                        <w:t>re</w:t>
                      </w:r>
                      <w:r>
                        <w:rPr>
                          <w:rFonts w:ascii="Arial" w:hAnsi="Arial"/>
                          <w:color w:val="242324"/>
                          <w:w w:val="120"/>
                          <w:sz w:val="12"/>
                        </w:rPr>
                        <w:t>l</w:t>
                      </w:r>
                      <w:r>
                        <w:rPr>
                          <w:rFonts w:ascii="Arial" w:hAnsi="Arial"/>
                          <w:color w:val="595959"/>
                          <w:w w:val="120"/>
                          <w:sz w:val="12"/>
                        </w:rPr>
                        <w:t>ate</w:t>
                      </w:r>
                      <w:r>
                        <w:rPr>
                          <w:rFonts w:ascii="Arial" w:hAnsi="Arial"/>
                          <w:color w:val="595959"/>
                          <w:spacing w:val="-5"/>
                          <w:w w:val="120"/>
                          <w:sz w:val="12"/>
                        </w:rPr>
                        <w:t xml:space="preserve"> </w:t>
                      </w:r>
                      <w:r>
                        <w:rPr>
                          <w:rFonts w:ascii="Arial" w:hAnsi="Arial"/>
                          <w:color w:val="383838"/>
                          <w:w w:val="120"/>
                          <w:sz w:val="12"/>
                        </w:rPr>
                        <w:t>d</w:t>
                      </w:r>
                      <w:r>
                        <w:rPr>
                          <w:rFonts w:ascii="Arial" w:hAnsi="Arial"/>
                          <w:color w:val="383838"/>
                          <w:spacing w:val="31"/>
                          <w:w w:val="120"/>
                          <w:sz w:val="12"/>
                        </w:rPr>
                        <w:t xml:space="preserve"> </w:t>
                      </w:r>
                      <w:r>
                        <w:rPr>
                          <w:rFonts w:ascii="Arial" w:hAnsi="Arial"/>
                          <w:color w:val="595959"/>
                          <w:w w:val="120"/>
                          <w:sz w:val="12"/>
                        </w:rPr>
                        <w:t>to</w:t>
                      </w:r>
                      <w:r>
                        <w:rPr>
                          <w:rFonts w:ascii="Arial" w:hAnsi="Arial"/>
                          <w:color w:val="595959"/>
                          <w:spacing w:val="1"/>
                          <w:w w:val="120"/>
                          <w:sz w:val="12"/>
                        </w:rPr>
                        <w:t xml:space="preserve"> </w:t>
                      </w:r>
                      <w:r>
                        <w:rPr>
                          <w:rFonts w:ascii="Arial" w:hAnsi="Arial"/>
                          <w:color w:val="595959"/>
                          <w:w w:val="120"/>
                          <w:sz w:val="12"/>
                        </w:rPr>
                        <w:t>the</w:t>
                      </w:r>
                      <w:r>
                        <w:rPr>
                          <w:rFonts w:ascii="Arial" w:hAnsi="Arial"/>
                          <w:color w:val="595959"/>
                          <w:spacing w:val="3"/>
                          <w:w w:val="120"/>
                          <w:sz w:val="12"/>
                        </w:rPr>
                        <w:t xml:space="preserve"> </w:t>
                      </w:r>
                      <w:r>
                        <w:rPr>
                          <w:rFonts w:ascii="Arial" w:hAnsi="Arial"/>
                          <w:color w:val="494949"/>
                          <w:w w:val="120"/>
                          <w:sz w:val="12"/>
                        </w:rPr>
                        <w:t>urgency</w:t>
                      </w:r>
                      <w:r>
                        <w:rPr>
                          <w:rFonts w:ascii="Arial" w:hAnsi="Arial"/>
                          <w:color w:val="494949"/>
                          <w:spacing w:val="13"/>
                          <w:w w:val="120"/>
                          <w:sz w:val="12"/>
                        </w:rPr>
                        <w:t xml:space="preserve"> </w:t>
                      </w:r>
                      <w:r>
                        <w:rPr>
                          <w:rFonts w:ascii="Arial" w:hAnsi="Arial"/>
                          <w:color w:val="494949"/>
                          <w:w w:val="120"/>
                          <w:sz w:val="12"/>
                        </w:rPr>
                        <w:t>with</w:t>
                      </w:r>
                      <w:r>
                        <w:rPr>
                          <w:rFonts w:ascii="Arial" w:hAnsi="Arial"/>
                          <w:color w:val="494949"/>
                          <w:spacing w:val="4"/>
                          <w:w w:val="120"/>
                          <w:sz w:val="12"/>
                        </w:rPr>
                        <w:t xml:space="preserve"> </w:t>
                      </w:r>
                      <w:r>
                        <w:rPr>
                          <w:rFonts w:ascii="Arial" w:hAnsi="Arial"/>
                          <w:color w:val="383838"/>
                          <w:w w:val="120"/>
                          <w:sz w:val="12"/>
                        </w:rPr>
                        <w:t>w</w:t>
                      </w:r>
                      <w:r>
                        <w:rPr>
                          <w:rFonts w:ascii="Arial" w:hAnsi="Arial"/>
                          <w:color w:val="595959"/>
                          <w:w w:val="120"/>
                          <w:sz w:val="12"/>
                        </w:rPr>
                        <w:t>hic</w:t>
                      </w:r>
                      <w:r>
                        <w:rPr>
                          <w:rFonts w:ascii="Arial" w:hAnsi="Arial"/>
                          <w:color w:val="242324"/>
                          <w:w w:val="120"/>
                          <w:sz w:val="12"/>
                        </w:rPr>
                        <w:t>h</w:t>
                      </w:r>
                      <w:r>
                        <w:rPr>
                          <w:rFonts w:ascii="Arial" w:hAnsi="Arial"/>
                          <w:color w:val="242324"/>
                          <w:spacing w:val="-6"/>
                          <w:w w:val="120"/>
                          <w:sz w:val="12"/>
                        </w:rPr>
                        <w:t xml:space="preserve"> </w:t>
                      </w:r>
                      <w:r>
                        <w:rPr>
                          <w:rFonts w:ascii="Arial" w:hAnsi="Arial"/>
                          <w:color w:val="494949"/>
                          <w:w w:val="120"/>
                          <w:sz w:val="12"/>
                        </w:rPr>
                        <w:t>the</w:t>
                      </w:r>
                      <w:r>
                        <w:rPr>
                          <w:rFonts w:ascii="Arial" w:hAnsi="Arial"/>
                          <w:color w:val="494949"/>
                          <w:spacing w:val="-14"/>
                          <w:w w:val="120"/>
                          <w:sz w:val="12"/>
                        </w:rPr>
                        <w:t xml:space="preserve"> </w:t>
                      </w:r>
                      <w:r>
                        <w:rPr>
                          <w:rFonts w:ascii="Arial" w:hAnsi="Arial"/>
                          <w:color w:val="383838"/>
                          <w:w w:val="120"/>
                          <w:sz w:val="12"/>
                        </w:rPr>
                        <w:t>Work</w:t>
                      </w:r>
                      <w:r>
                        <w:rPr>
                          <w:rFonts w:ascii="Arial" w:hAnsi="Arial"/>
                          <w:color w:val="383838"/>
                          <w:spacing w:val="15"/>
                          <w:w w:val="120"/>
                          <w:sz w:val="12"/>
                        </w:rPr>
                        <w:t xml:space="preserve"> </w:t>
                      </w:r>
                      <w:r>
                        <w:rPr>
                          <w:rFonts w:ascii="Arial" w:hAnsi="Arial"/>
                          <w:color w:val="383838"/>
                          <w:w w:val="120"/>
                          <w:sz w:val="12"/>
                        </w:rPr>
                        <w:t>m</w:t>
                      </w:r>
                      <w:r>
                        <w:rPr>
                          <w:rFonts w:ascii="Arial" w:hAnsi="Arial"/>
                          <w:color w:val="595959"/>
                          <w:w w:val="120"/>
                          <w:sz w:val="12"/>
                        </w:rPr>
                        <w:t>ust</w:t>
                      </w:r>
                      <w:r>
                        <w:rPr>
                          <w:rFonts w:ascii="Arial" w:hAnsi="Arial"/>
                          <w:color w:val="595959"/>
                          <w:spacing w:val="8"/>
                          <w:w w:val="120"/>
                          <w:sz w:val="12"/>
                        </w:rPr>
                        <w:t xml:space="preserve"> </w:t>
                      </w:r>
                      <w:r>
                        <w:rPr>
                          <w:rFonts w:ascii="Arial" w:hAnsi="Arial"/>
                          <w:color w:val="494949"/>
                          <w:w w:val="120"/>
                          <w:sz w:val="12"/>
                        </w:rPr>
                        <w:t>be</w:t>
                      </w:r>
                      <w:r>
                        <w:rPr>
                          <w:rFonts w:ascii="Arial" w:hAnsi="Arial"/>
                          <w:color w:val="494949"/>
                          <w:spacing w:val="-1"/>
                          <w:w w:val="120"/>
                          <w:sz w:val="12"/>
                        </w:rPr>
                        <w:t xml:space="preserve"> </w:t>
                      </w:r>
                      <w:r>
                        <w:rPr>
                          <w:rFonts w:ascii="Arial" w:hAnsi="Arial"/>
                          <w:color w:val="383838"/>
                          <w:w w:val="120"/>
                          <w:sz w:val="12"/>
                        </w:rPr>
                        <w:t>p</w:t>
                      </w:r>
                      <w:r>
                        <w:rPr>
                          <w:rFonts w:ascii="Arial" w:hAnsi="Arial"/>
                          <w:color w:val="595959"/>
                          <w:w w:val="120"/>
                          <w:sz w:val="12"/>
                        </w:rPr>
                        <w:t>e</w:t>
                      </w:r>
                      <w:r>
                        <w:rPr>
                          <w:rFonts w:ascii="Arial" w:hAnsi="Arial"/>
                          <w:color w:val="383838"/>
                          <w:w w:val="120"/>
                          <w:sz w:val="12"/>
                        </w:rPr>
                        <w:t>r</w:t>
                      </w:r>
                      <w:r>
                        <w:rPr>
                          <w:rFonts w:ascii="Arial" w:hAnsi="Arial"/>
                          <w:color w:val="595959"/>
                          <w:w w:val="120"/>
                          <w:sz w:val="12"/>
                        </w:rPr>
                        <w:t>fo</w:t>
                      </w:r>
                      <w:r>
                        <w:rPr>
                          <w:rFonts w:ascii="Arial" w:hAnsi="Arial"/>
                          <w:color w:val="383838"/>
                          <w:w w:val="120"/>
                          <w:sz w:val="12"/>
                        </w:rPr>
                        <w:t>r</w:t>
                      </w:r>
                      <w:r>
                        <w:rPr>
                          <w:rFonts w:ascii="Arial" w:hAnsi="Arial"/>
                          <w:color w:val="595959"/>
                          <w:w w:val="120"/>
                          <w:sz w:val="12"/>
                        </w:rPr>
                        <w:t>med.</w:t>
                      </w:r>
                    </w:p>
                    <w:p w:rsidR="008F0F9E" w:rsidRDefault="008F0F9E">
                      <w:pPr>
                        <w:spacing w:before="102" w:line="201" w:lineRule="auto"/>
                        <w:ind w:left="45" w:right="27"/>
                        <w:jc w:val="both"/>
                        <w:rPr>
                          <w:rFonts w:ascii="Arial" w:hAnsi="Arial"/>
                          <w:sz w:val="12"/>
                        </w:rPr>
                      </w:pPr>
                      <w:r>
                        <w:rPr>
                          <w:rFonts w:ascii="Arial" w:hAnsi="Arial"/>
                          <w:color w:val="595959"/>
                          <w:w w:val="120"/>
                          <w:sz w:val="12"/>
                        </w:rPr>
                        <w:t>Bi</w:t>
                      </w:r>
                      <w:r>
                        <w:rPr>
                          <w:rFonts w:ascii="Arial" w:hAnsi="Arial"/>
                          <w:color w:val="383838"/>
                          <w:w w:val="120"/>
                          <w:sz w:val="12"/>
                        </w:rPr>
                        <w:t>dd</w:t>
                      </w:r>
                      <w:r>
                        <w:rPr>
                          <w:rFonts w:ascii="Arial" w:hAnsi="Arial"/>
                          <w:color w:val="595959"/>
                          <w:w w:val="120"/>
                          <w:sz w:val="12"/>
                        </w:rPr>
                        <w:t>ers</w:t>
                      </w:r>
                      <w:r>
                        <w:rPr>
                          <w:rFonts w:ascii="Arial" w:hAnsi="Arial"/>
                          <w:color w:val="383838"/>
                          <w:w w:val="120"/>
                          <w:sz w:val="12"/>
                        </w:rPr>
                        <w:t>'</w:t>
                      </w:r>
                      <w:r>
                        <w:rPr>
                          <w:rFonts w:ascii="Arial" w:hAnsi="Arial"/>
                          <w:color w:val="383838"/>
                          <w:spacing w:val="-10"/>
                          <w:w w:val="120"/>
                          <w:sz w:val="12"/>
                        </w:rPr>
                        <w:t xml:space="preserve"> </w:t>
                      </w:r>
                      <w:r>
                        <w:rPr>
                          <w:rFonts w:ascii="Arial" w:hAnsi="Arial"/>
                          <w:color w:val="595959"/>
                          <w:w w:val="120"/>
                          <w:sz w:val="12"/>
                        </w:rPr>
                        <w:t>att</w:t>
                      </w:r>
                      <w:r>
                        <w:rPr>
                          <w:rFonts w:ascii="Arial" w:hAnsi="Arial"/>
                          <w:color w:val="595959"/>
                          <w:spacing w:val="-18"/>
                          <w:w w:val="120"/>
                          <w:sz w:val="12"/>
                        </w:rPr>
                        <w:t xml:space="preserve"> </w:t>
                      </w:r>
                      <w:r>
                        <w:rPr>
                          <w:rFonts w:ascii="Arial" w:hAnsi="Arial"/>
                          <w:color w:val="595959"/>
                          <w:w w:val="120"/>
                          <w:sz w:val="12"/>
                        </w:rPr>
                        <w:t>ent</w:t>
                      </w:r>
                      <w:r>
                        <w:rPr>
                          <w:rFonts w:ascii="Arial" w:hAnsi="Arial"/>
                          <w:color w:val="595959"/>
                          <w:spacing w:val="-25"/>
                          <w:w w:val="120"/>
                          <w:sz w:val="12"/>
                        </w:rPr>
                        <w:t xml:space="preserve"> </w:t>
                      </w:r>
                      <w:r>
                        <w:rPr>
                          <w:rFonts w:ascii="Arial" w:hAnsi="Arial"/>
                          <w:color w:val="383838"/>
                          <w:w w:val="120"/>
                          <w:sz w:val="12"/>
                        </w:rPr>
                        <w:t>i</w:t>
                      </w:r>
                      <w:r>
                        <w:rPr>
                          <w:rFonts w:ascii="Arial" w:hAnsi="Arial"/>
                          <w:color w:val="595959"/>
                          <w:w w:val="120"/>
                          <w:sz w:val="12"/>
                        </w:rPr>
                        <w:t>on</w:t>
                      </w:r>
                      <w:r>
                        <w:rPr>
                          <w:rFonts w:ascii="Arial" w:hAnsi="Arial"/>
                          <w:color w:val="595959"/>
                          <w:spacing w:val="-8"/>
                          <w:w w:val="120"/>
                          <w:sz w:val="12"/>
                        </w:rPr>
                        <w:t xml:space="preserve"> </w:t>
                      </w:r>
                      <w:r>
                        <w:rPr>
                          <w:rFonts w:ascii="Arial" w:hAnsi="Arial"/>
                          <w:color w:val="383838"/>
                          <w:w w:val="120"/>
                          <w:sz w:val="12"/>
                        </w:rPr>
                        <w:t>i</w:t>
                      </w:r>
                      <w:r>
                        <w:rPr>
                          <w:rFonts w:ascii="Arial" w:hAnsi="Arial"/>
                          <w:color w:val="595959"/>
                          <w:w w:val="120"/>
                          <w:sz w:val="12"/>
                        </w:rPr>
                        <w:t>s</w:t>
                      </w:r>
                      <w:r>
                        <w:rPr>
                          <w:rFonts w:ascii="Arial" w:hAnsi="Arial"/>
                          <w:color w:val="595959"/>
                          <w:spacing w:val="-8"/>
                          <w:w w:val="120"/>
                          <w:sz w:val="12"/>
                        </w:rPr>
                        <w:t xml:space="preserve"> </w:t>
                      </w:r>
                      <w:r>
                        <w:rPr>
                          <w:rFonts w:ascii="Arial" w:hAnsi="Arial"/>
                          <w:color w:val="494949"/>
                          <w:w w:val="120"/>
                          <w:sz w:val="12"/>
                        </w:rPr>
                        <w:t>directed</w:t>
                      </w:r>
                      <w:r>
                        <w:rPr>
                          <w:rFonts w:ascii="Arial" w:hAnsi="Arial"/>
                          <w:color w:val="494949"/>
                          <w:spacing w:val="-8"/>
                          <w:w w:val="120"/>
                          <w:sz w:val="12"/>
                        </w:rPr>
                        <w:t xml:space="preserve"> </w:t>
                      </w:r>
                      <w:r>
                        <w:rPr>
                          <w:rFonts w:ascii="Arial" w:hAnsi="Arial"/>
                          <w:color w:val="595959"/>
                          <w:w w:val="120"/>
                          <w:sz w:val="12"/>
                        </w:rPr>
                        <w:t>to</w:t>
                      </w:r>
                      <w:r>
                        <w:rPr>
                          <w:rFonts w:ascii="Arial" w:hAnsi="Arial"/>
                          <w:color w:val="595959"/>
                          <w:spacing w:val="2"/>
                          <w:w w:val="120"/>
                          <w:sz w:val="12"/>
                        </w:rPr>
                        <w:t xml:space="preserve"> </w:t>
                      </w:r>
                      <w:r>
                        <w:rPr>
                          <w:rFonts w:ascii="Arial" w:hAnsi="Arial"/>
                          <w:color w:val="383838"/>
                          <w:w w:val="120"/>
                          <w:sz w:val="12"/>
                        </w:rPr>
                        <w:t>App</w:t>
                      </w:r>
                      <w:r>
                        <w:rPr>
                          <w:rFonts w:ascii="Arial" w:hAnsi="Arial"/>
                          <w:color w:val="383838"/>
                          <w:spacing w:val="-4"/>
                          <w:w w:val="120"/>
                          <w:sz w:val="12"/>
                        </w:rPr>
                        <w:t xml:space="preserve"> </w:t>
                      </w:r>
                      <w:r>
                        <w:rPr>
                          <w:rFonts w:ascii="Arial" w:hAnsi="Arial"/>
                          <w:color w:val="595959"/>
                          <w:w w:val="120"/>
                          <w:sz w:val="12"/>
                        </w:rPr>
                        <w:t>e</w:t>
                      </w:r>
                      <w:r>
                        <w:rPr>
                          <w:rFonts w:ascii="Arial" w:hAnsi="Arial"/>
                          <w:color w:val="383838"/>
                          <w:w w:val="120"/>
                          <w:sz w:val="12"/>
                        </w:rPr>
                        <w:t>n</w:t>
                      </w:r>
                      <w:r>
                        <w:rPr>
                          <w:rFonts w:ascii="Arial" w:hAnsi="Arial"/>
                          <w:color w:val="383838"/>
                          <w:spacing w:val="-20"/>
                          <w:w w:val="120"/>
                          <w:sz w:val="12"/>
                        </w:rPr>
                        <w:t xml:space="preserve"> </w:t>
                      </w:r>
                      <w:r>
                        <w:rPr>
                          <w:rFonts w:ascii="Arial" w:hAnsi="Arial"/>
                          <w:color w:val="383838"/>
                          <w:w w:val="120"/>
                          <w:sz w:val="12"/>
                        </w:rPr>
                        <w:t>d</w:t>
                      </w:r>
                      <w:r>
                        <w:rPr>
                          <w:rFonts w:ascii="Arial" w:hAnsi="Arial"/>
                          <w:color w:val="383838"/>
                          <w:spacing w:val="-27"/>
                          <w:w w:val="120"/>
                          <w:sz w:val="12"/>
                        </w:rPr>
                        <w:t xml:space="preserve"> </w:t>
                      </w:r>
                      <w:r>
                        <w:rPr>
                          <w:rFonts w:ascii="Arial" w:hAnsi="Arial"/>
                          <w:color w:val="595959"/>
                          <w:w w:val="120"/>
                          <w:sz w:val="12"/>
                        </w:rPr>
                        <w:t>ix</w:t>
                      </w:r>
                      <w:r>
                        <w:rPr>
                          <w:rFonts w:ascii="Arial" w:hAnsi="Arial"/>
                          <w:color w:val="595959"/>
                          <w:spacing w:val="3"/>
                          <w:w w:val="120"/>
                          <w:sz w:val="12"/>
                        </w:rPr>
                        <w:t xml:space="preserve"> </w:t>
                      </w:r>
                      <w:r>
                        <w:rPr>
                          <w:rFonts w:ascii="Arial" w:hAnsi="Arial"/>
                          <w:color w:val="595959"/>
                          <w:w w:val="120"/>
                          <w:sz w:val="13"/>
                        </w:rPr>
                        <w:t>l,</w:t>
                      </w:r>
                      <w:r>
                        <w:rPr>
                          <w:rFonts w:ascii="Arial" w:hAnsi="Arial"/>
                          <w:color w:val="595959"/>
                          <w:spacing w:val="24"/>
                          <w:w w:val="120"/>
                          <w:sz w:val="13"/>
                        </w:rPr>
                        <w:t xml:space="preserve"> </w:t>
                      </w:r>
                      <w:r>
                        <w:rPr>
                          <w:rFonts w:ascii="Arial" w:hAnsi="Arial"/>
                          <w:color w:val="494949"/>
                          <w:w w:val="120"/>
                          <w:sz w:val="12"/>
                        </w:rPr>
                        <w:t>Notice</w:t>
                      </w:r>
                      <w:r>
                        <w:rPr>
                          <w:rFonts w:ascii="Arial" w:hAnsi="Arial"/>
                          <w:color w:val="494949"/>
                          <w:spacing w:val="-12"/>
                          <w:w w:val="120"/>
                          <w:sz w:val="12"/>
                        </w:rPr>
                        <w:t xml:space="preserve"> </w:t>
                      </w:r>
                      <w:r>
                        <w:rPr>
                          <w:rFonts w:ascii="Arial" w:hAnsi="Arial"/>
                          <w:color w:val="595959"/>
                          <w:w w:val="120"/>
                          <w:sz w:val="12"/>
                        </w:rPr>
                        <w:t>of</w:t>
                      </w:r>
                      <w:r>
                        <w:rPr>
                          <w:rFonts w:ascii="Arial" w:hAnsi="Arial"/>
                          <w:color w:val="595959"/>
                          <w:spacing w:val="2"/>
                          <w:w w:val="120"/>
                          <w:sz w:val="12"/>
                        </w:rPr>
                        <w:t xml:space="preserve"> </w:t>
                      </w:r>
                      <w:r>
                        <w:rPr>
                          <w:rFonts w:ascii="Arial" w:hAnsi="Arial"/>
                          <w:color w:val="494949"/>
                          <w:w w:val="120"/>
                          <w:sz w:val="12"/>
                        </w:rPr>
                        <w:t>Requirement</w:t>
                      </w:r>
                      <w:r>
                        <w:rPr>
                          <w:rFonts w:ascii="Arial" w:hAnsi="Arial"/>
                          <w:color w:val="494949"/>
                          <w:spacing w:val="9"/>
                          <w:w w:val="120"/>
                          <w:sz w:val="12"/>
                        </w:rPr>
                        <w:t xml:space="preserve"> </w:t>
                      </w:r>
                      <w:r>
                        <w:rPr>
                          <w:rFonts w:ascii="Arial" w:hAnsi="Arial"/>
                          <w:color w:val="494949"/>
                          <w:w w:val="120"/>
                          <w:sz w:val="12"/>
                        </w:rPr>
                        <w:t>fo</w:t>
                      </w:r>
                      <w:r>
                        <w:rPr>
                          <w:rFonts w:ascii="Arial" w:hAnsi="Arial"/>
                          <w:color w:val="242324"/>
                          <w:w w:val="120"/>
                          <w:sz w:val="12"/>
                        </w:rPr>
                        <w:t>r</w:t>
                      </w:r>
                      <w:r>
                        <w:rPr>
                          <w:rFonts w:ascii="Arial" w:hAnsi="Arial"/>
                          <w:color w:val="242324"/>
                          <w:spacing w:val="1"/>
                          <w:w w:val="120"/>
                          <w:sz w:val="12"/>
                        </w:rPr>
                        <w:t xml:space="preserve"> </w:t>
                      </w:r>
                      <w:r>
                        <w:rPr>
                          <w:rFonts w:ascii="Arial" w:hAnsi="Arial"/>
                          <w:color w:val="383838"/>
                          <w:spacing w:val="-1"/>
                          <w:w w:val="120"/>
                          <w:sz w:val="12"/>
                        </w:rPr>
                        <w:t xml:space="preserve">Aff </w:t>
                      </w:r>
                      <w:r>
                        <w:rPr>
                          <w:rFonts w:ascii="Arial" w:hAnsi="Arial"/>
                          <w:color w:val="383838"/>
                          <w:w w:val="120"/>
                          <w:sz w:val="12"/>
                        </w:rPr>
                        <w:t>i</w:t>
                      </w:r>
                      <w:r>
                        <w:rPr>
                          <w:rFonts w:ascii="Arial" w:hAnsi="Arial"/>
                          <w:color w:val="595959"/>
                          <w:w w:val="120"/>
                          <w:sz w:val="12"/>
                        </w:rPr>
                        <w:t>rm at</w:t>
                      </w:r>
                      <w:r>
                        <w:rPr>
                          <w:rFonts w:ascii="Arial" w:hAnsi="Arial"/>
                          <w:color w:val="383838"/>
                          <w:w w:val="120"/>
                          <w:sz w:val="12"/>
                        </w:rPr>
                        <w:t xml:space="preserve">iv </w:t>
                      </w:r>
                      <w:r>
                        <w:rPr>
                          <w:rFonts w:ascii="Arial" w:hAnsi="Arial"/>
                          <w:color w:val="595959"/>
                          <w:w w:val="120"/>
                          <w:sz w:val="12"/>
                        </w:rPr>
                        <w:t xml:space="preserve">e </w:t>
                      </w:r>
                      <w:r>
                        <w:rPr>
                          <w:rFonts w:ascii="Arial" w:hAnsi="Arial"/>
                          <w:color w:val="494949"/>
                          <w:w w:val="120"/>
                          <w:sz w:val="12"/>
                        </w:rPr>
                        <w:t xml:space="preserve">Action to </w:t>
                      </w:r>
                      <w:r>
                        <w:rPr>
                          <w:rFonts w:ascii="Arial" w:hAnsi="Arial"/>
                          <w:color w:val="595959"/>
                          <w:w w:val="120"/>
                          <w:sz w:val="12"/>
                        </w:rPr>
                        <w:t>Insu</w:t>
                      </w:r>
                      <w:r>
                        <w:rPr>
                          <w:rFonts w:ascii="Arial" w:hAnsi="Arial"/>
                          <w:color w:val="383838"/>
                          <w:w w:val="120"/>
                          <w:sz w:val="12"/>
                        </w:rPr>
                        <w:t>r</w:t>
                      </w:r>
                      <w:r>
                        <w:rPr>
                          <w:rFonts w:ascii="Arial" w:hAnsi="Arial"/>
                          <w:color w:val="595959"/>
                          <w:w w:val="120"/>
                          <w:sz w:val="12"/>
                        </w:rPr>
                        <w:t>e E</w:t>
                      </w:r>
                      <w:r>
                        <w:rPr>
                          <w:rFonts w:ascii="Arial" w:hAnsi="Arial"/>
                          <w:color w:val="383838"/>
                          <w:w w:val="120"/>
                          <w:sz w:val="12"/>
                        </w:rPr>
                        <w:t>q</w:t>
                      </w:r>
                      <w:r>
                        <w:rPr>
                          <w:rFonts w:ascii="Arial" w:hAnsi="Arial"/>
                          <w:color w:val="595959"/>
                          <w:w w:val="120"/>
                          <w:sz w:val="12"/>
                        </w:rPr>
                        <w:t xml:space="preserve">ual Em ploy </w:t>
                      </w:r>
                      <w:r>
                        <w:rPr>
                          <w:rFonts w:ascii="Arial" w:hAnsi="Arial"/>
                          <w:color w:val="383838"/>
                          <w:w w:val="120"/>
                          <w:sz w:val="12"/>
                        </w:rPr>
                        <w:t xml:space="preserve">m </w:t>
                      </w:r>
                      <w:r>
                        <w:rPr>
                          <w:rFonts w:ascii="Arial" w:hAnsi="Arial"/>
                          <w:color w:val="595959"/>
                          <w:w w:val="120"/>
                          <w:sz w:val="12"/>
                        </w:rPr>
                        <w:t>ent</w:t>
                      </w:r>
                      <w:r>
                        <w:rPr>
                          <w:rFonts w:ascii="Arial" w:hAnsi="Arial"/>
                          <w:color w:val="595959"/>
                          <w:spacing w:val="1"/>
                          <w:w w:val="120"/>
                          <w:sz w:val="12"/>
                        </w:rPr>
                        <w:t xml:space="preserve"> </w:t>
                      </w:r>
                      <w:r>
                        <w:rPr>
                          <w:rFonts w:ascii="Arial" w:hAnsi="Arial"/>
                          <w:color w:val="494949"/>
                          <w:w w:val="120"/>
                          <w:sz w:val="12"/>
                        </w:rPr>
                        <w:t xml:space="preserve">Opportunity; </w:t>
                      </w:r>
                      <w:r>
                        <w:rPr>
                          <w:rFonts w:ascii="Arial" w:hAnsi="Arial"/>
                          <w:color w:val="595959"/>
                          <w:w w:val="120"/>
                          <w:sz w:val="12"/>
                        </w:rPr>
                        <w:t xml:space="preserve">and </w:t>
                      </w:r>
                      <w:r>
                        <w:rPr>
                          <w:rFonts w:ascii="Arial" w:hAnsi="Arial"/>
                          <w:color w:val="383838"/>
                          <w:w w:val="120"/>
                          <w:sz w:val="12"/>
                        </w:rPr>
                        <w:t>to</w:t>
                      </w:r>
                      <w:r>
                        <w:rPr>
                          <w:rFonts w:ascii="Arial" w:hAnsi="Arial"/>
                          <w:color w:val="383838"/>
                          <w:spacing w:val="1"/>
                          <w:w w:val="120"/>
                          <w:sz w:val="12"/>
                        </w:rPr>
                        <w:t xml:space="preserve"> </w:t>
                      </w:r>
                      <w:r>
                        <w:rPr>
                          <w:rFonts w:ascii="Arial" w:hAnsi="Arial"/>
                          <w:color w:val="494949"/>
                          <w:w w:val="115"/>
                          <w:sz w:val="12"/>
                        </w:rPr>
                        <w:t xml:space="preserve">Appendix </w:t>
                      </w:r>
                      <w:r>
                        <w:rPr>
                          <w:rFonts w:ascii="Arial" w:hAnsi="Arial"/>
                          <w:color w:val="595959"/>
                          <w:w w:val="115"/>
                          <w:sz w:val="12"/>
                        </w:rPr>
                        <w:t xml:space="preserve">2, </w:t>
                      </w:r>
                      <w:r>
                        <w:rPr>
                          <w:rFonts w:ascii="Arial" w:hAnsi="Arial"/>
                          <w:color w:val="494949"/>
                          <w:w w:val="115"/>
                          <w:sz w:val="12"/>
                        </w:rPr>
                        <w:t xml:space="preserve">Supplem enta </w:t>
                      </w:r>
                      <w:r>
                        <w:rPr>
                          <w:rFonts w:ascii="Arial" w:hAnsi="Arial"/>
                          <w:color w:val="242324"/>
                          <w:w w:val="115"/>
                          <w:sz w:val="12"/>
                        </w:rPr>
                        <w:t xml:space="preserve">l </w:t>
                      </w:r>
                      <w:r>
                        <w:rPr>
                          <w:rFonts w:ascii="Arial" w:hAnsi="Arial"/>
                          <w:color w:val="595959"/>
                          <w:w w:val="115"/>
                          <w:sz w:val="12"/>
                        </w:rPr>
                        <w:t>Eq</w:t>
                      </w:r>
                      <w:r>
                        <w:rPr>
                          <w:rFonts w:ascii="Arial" w:hAnsi="Arial"/>
                          <w:color w:val="383838"/>
                          <w:w w:val="115"/>
                          <w:sz w:val="12"/>
                        </w:rPr>
                        <w:t>u</w:t>
                      </w:r>
                      <w:r>
                        <w:rPr>
                          <w:rFonts w:ascii="Arial" w:hAnsi="Arial"/>
                          <w:color w:val="595959"/>
                          <w:w w:val="115"/>
                          <w:sz w:val="12"/>
                        </w:rPr>
                        <w:t>a</w:t>
                      </w:r>
                      <w:r>
                        <w:rPr>
                          <w:rFonts w:ascii="Arial" w:hAnsi="Arial"/>
                          <w:color w:val="242324"/>
                          <w:w w:val="115"/>
                          <w:sz w:val="12"/>
                        </w:rPr>
                        <w:t xml:space="preserve">l </w:t>
                      </w:r>
                      <w:r>
                        <w:rPr>
                          <w:rFonts w:ascii="Arial" w:hAnsi="Arial"/>
                          <w:color w:val="595959"/>
                          <w:w w:val="115"/>
                          <w:sz w:val="12"/>
                        </w:rPr>
                        <w:t xml:space="preserve">Em </w:t>
                      </w:r>
                      <w:r>
                        <w:rPr>
                          <w:rFonts w:ascii="Arial" w:hAnsi="Arial"/>
                          <w:color w:val="383838"/>
                          <w:w w:val="115"/>
                          <w:sz w:val="12"/>
                        </w:rPr>
                        <w:t xml:space="preserve">pl </w:t>
                      </w:r>
                      <w:r>
                        <w:rPr>
                          <w:rFonts w:ascii="Arial" w:hAnsi="Arial"/>
                          <w:color w:val="595959"/>
                          <w:w w:val="115"/>
                          <w:sz w:val="12"/>
                        </w:rPr>
                        <w:t xml:space="preserve">oym e </w:t>
                      </w:r>
                      <w:r>
                        <w:rPr>
                          <w:rFonts w:ascii="Arial" w:hAnsi="Arial"/>
                          <w:color w:val="383838"/>
                          <w:w w:val="115"/>
                          <w:sz w:val="12"/>
                        </w:rPr>
                        <w:t>nt</w:t>
                      </w:r>
                      <w:r>
                        <w:rPr>
                          <w:rFonts w:ascii="Arial" w:hAnsi="Arial"/>
                          <w:color w:val="383838"/>
                          <w:spacing w:val="1"/>
                          <w:w w:val="115"/>
                          <w:sz w:val="12"/>
                        </w:rPr>
                        <w:t xml:space="preserve"> </w:t>
                      </w:r>
                      <w:r>
                        <w:rPr>
                          <w:rFonts w:ascii="Arial" w:hAnsi="Arial"/>
                          <w:color w:val="494949"/>
                          <w:w w:val="115"/>
                          <w:sz w:val="12"/>
                        </w:rPr>
                        <w:t>Opportunity, Anti</w:t>
                      </w:r>
                      <w:r>
                        <w:rPr>
                          <w:rFonts w:ascii="Arial" w:hAnsi="Arial"/>
                          <w:color w:val="707070"/>
                          <w:w w:val="115"/>
                          <w:sz w:val="12"/>
                        </w:rPr>
                        <w:t xml:space="preserve">- </w:t>
                      </w:r>
                      <w:r>
                        <w:rPr>
                          <w:rFonts w:ascii="Arial" w:hAnsi="Arial"/>
                          <w:color w:val="383838"/>
                          <w:w w:val="115"/>
                          <w:sz w:val="12"/>
                        </w:rPr>
                        <w:t>Di</w:t>
                      </w:r>
                      <w:r>
                        <w:rPr>
                          <w:rFonts w:ascii="Arial" w:hAnsi="Arial"/>
                          <w:color w:val="595959"/>
                          <w:w w:val="115"/>
                          <w:sz w:val="12"/>
                        </w:rPr>
                        <w:t>s·</w:t>
                      </w:r>
                      <w:r>
                        <w:rPr>
                          <w:rFonts w:ascii="Arial" w:hAnsi="Arial"/>
                          <w:color w:val="595959"/>
                          <w:spacing w:val="1"/>
                          <w:w w:val="115"/>
                          <w:sz w:val="12"/>
                        </w:rPr>
                        <w:t xml:space="preserve"> </w:t>
                      </w:r>
                      <w:r>
                        <w:rPr>
                          <w:rFonts w:ascii="Arial" w:hAnsi="Arial"/>
                          <w:color w:val="595959"/>
                          <w:w w:val="115"/>
                          <w:sz w:val="12"/>
                        </w:rPr>
                        <w:t xml:space="preserve">crim </w:t>
                      </w:r>
                      <w:r>
                        <w:rPr>
                          <w:rFonts w:ascii="Arial" w:hAnsi="Arial"/>
                          <w:color w:val="242324"/>
                          <w:w w:val="115"/>
                          <w:sz w:val="12"/>
                        </w:rPr>
                        <w:t>in</w:t>
                      </w:r>
                      <w:r>
                        <w:rPr>
                          <w:rFonts w:ascii="Arial" w:hAnsi="Arial"/>
                          <w:color w:val="595959"/>
                          <w:w w:val="115"/>
                          <w:sz w:val="12"/>
                        </w:rPr>
                        <w:t>ation,</w:t>
                      </w:r>
                      <w:r>
                        <w:rPr>
                          <w:rFonts w:ascii="Arial" w:hAnsi="Arial"/>
                          <w:color w:val="595959"/>
                          <w:spacing w:val="1"/>
                          <w:w w:val="115"/>
                          <w:sz w:val="12"/>
                        </w:rPr>
                        <w:t xml:space="preserve"> </w:t>
                      </w:r>
                      <w:r>
                        <w:rPr>
                          <w:rFonts w:ascii="Arial" w:hAnsi="Arial"/>
                          <w:color w:val="595959"/>
                          <w:w w:val="115"/>
                          <w:sz w:val="12"/>
                        </w:rPr>
                        <w:t>a</w:t>
                      </w:r>
                      <w:r>
                        <w:rPr>
                          <w:rFonts w:ascii="Arial" w:hAnsi="Arial"/>
                          <w:color w:val="383838"/>
                          <w:w w:val="115"/>
                          <w:sz w:val="12"/>
                        </w:rPr>
                        <w:t>nd</w:t>
                      </w:r>
                      <w:r>
                        <w:rPr>
                          <w:rFonts w:ascii="Arial" w:hAnsi="Arial"/>
                          <w:color w:val="383838"/>
                          <w:spacing w:val="1"/>
                          <w:w w:val="115"/>
                          <w:sz w:val="12"/>
                        </w:rPr>
                        <w:t xml:space="preserve"> </w:t>
                      </w:r>
                      <w:r>
                        <w:rPr>
                          <w:rFonts w:ascii="Arial" w:hAnsi="Arial"/>
                          <w:color w:val="494949"/>
                          <w:w w:val="115"/>
                          <w:sz w:val="12"/>
                        </w:rPr>
                        <w:t xml:space="preserve">Affirmative Action </w:t>
                      </w:r>
                      <w:r>
                        <w:rPr>
                          <w:rFonts w:ascii="Arial" w:hAnsi="Arial"/>
                          <w:color w:val="383838"/>
                          <w:w w:val="115"/>
                          <w:sz w:val="12"/>
                        </w:rPr>
                        <w:t>Pr</w:t>
                      </w:r>
                      <w:r>
                        <w:rPr>
                          <w:rFonts w:ascii="Arial" w:hAnsi="Arial"/>
                          <w:color w:val="595959"/>
                          <w:w w:val="115"/>
                          <w:sz w:val="12"/>
                        </w:rPr>
                        <w:t xml:space="preserve">og </w:t>
                      </w:r>
                      <w:r>
                        <w:rPr>
                          <w:rFonts w:ascii="Arial" w:hAnsi="Arial"/>
                          <w:color w:val="383838"/>
                          <w:w w:val="115"/>
                          <w:sz w:val="12"/>
                        </w:rPr>
                        <w:t>r</w:t>
                      </w:r>
                      <w:r>
                        <w:rPr>
                          <w:rFonts w:ascii="Arial" w:hAnsi="Arial"/>
                          <w:color w:val="595959"/>
                          <w:w w:val="115"/>
                          <w:sz w:val="12"/>
                        </w:rPr>
                        <w:t>a</w:t>
                      </w:r>
                      <w:r>
                        <w:rPr>
                          <w:rFonts w:ascii="Arial" w:hAnsi="Arial"/>
                          <w:color w:val="383838"/>
                          <w:w w:val="115"/>
                          <w:sz w:val="12"/>
                        </w:rPr>
                        <w:t xml:space="preserve">m in </w:t>
                      </w:r>
                      <w:r>
                        <w:rPr>
                          <w:rFonts w:ascii="Arial" w:hAnsi="Arial"/>
                          <w:color w:val="595959"/>
                          <w:spacing w:val="9"/>
                          <w:w w:val="115"/>
                          <w:sz w:val="12"/>
                        </w:rPr>
                        <w:t>t</w:t>
                      </w:r>
                      <w:r>
                        <w:rPr>
                          <w:rFonts w:ascii="Arial" w:hAnsi="Arial"/>
                          <w:color w:val="383838"/>
                          <w:spacing w:val="9"/>
                          <w:w w:val="115"/>
                          <w:sz w:val="12"/>
                        </w:rPr>
                        <w:t>h</w:t>
                      </w:r>
                      <w:r>
                        <w:rPr>
                          <w:rFonts w:ascii="Arial" w:hAnsi="Arial"/>
                          <w:color w:val="595959"/>
                          <w:spacing w:val="9"/>
                          <w:w w:val="115"/>
                          <w:sz w:val="12"/>
                        </w:rPr>
                        <w:t xml:space="preserve">e </w:t>
                      </w:r>
                      <w:r>
                        <w:rPr>
                          <w:rFonts w:ascii="Arial" w:hAnsi="Arial"/>
                          <w:color w:val="595959"/>
                          <w:w w:val="115"/>
                          <w:sz w:val="12"/>
                        </w:rPr>
                        <w:t>s</w:t>
                      </w:r>
                      <w:r>
                        <w:rPr>
                          <w:rFonts w:ascii="Arial" w:hAnsi="Arial"/>
                          <w:color w:val="383838"/>
                          <w:w w:val="115"/>
                          <w:sz w:val="12"/>
                        </w:rPr>
                        <w:t>p</w:t>
                      </w:r>
                      <w:r>
                        <w:rPr>
                          <w:rFonts w:ascii="Arial" w:hAnsi="Arial"/>
                          <w:color w:val="595959"/>
                          <w:w w:val="115"/>
                          <w:sz w:val="12"/>
                        </w:rPr>
                        <w:t xml:space="preserve">ec </w:t>
                      </w:r>
                      <w:r>
                        <w:rPr>
                          <w:rFonts w:ascii="Arial" w:hAnsi="Arial"/>
                          <w:color w:val="383838"/>
                          <w:w w:val="115"/>
                          <w:sz w:val="12"/>
                        </w:rPr>
                        <w:t xml:space="preserve">i </w:t>
                      </w:r>
                      <w:r>
                        <w:rPr>
                          <w:rFonts w:ascii="Arial" w:hAnsi="Arial"/>
                          <w:color w:val="595959"/>
                          <w:w w:val="115"/>
                          <w:sz w:val="12"/>
                        </w:rPr>
                        <w:t xml:space="preserve">fic at </w:t>
                      </w:r>
                      <w:r>
                        <w:rPr>
                          <w:rFonts w:ascii="Arial" w:hAnsi="Arial"/>
                          <w:color w:val="383838"/>
                          <w:w w:val="115"/>
                          <w:sz w:val="12"/>
                        </w:rPr>
                        <w:t>i</w:t>
                      </w:r>
                      <w:r>
                        <w:rPr>
                          <w:rFonts w:ascii="Arial" w:hAnsi="Arial"/>
                          <w:color w:val="595959"/>
                          <w:w w:val="115"/>
                          <w:sz w:val="12"/>
                        </w:rPr>
                        <w:t>ons.</w:t>
                      </w:r>
                      <w:r>
                        <w:rPr>
                          <w:rFonts w:ascii="Arial" w:hAnsi="Arial"/>
                          <w:color w:val="595959"/>
                          <w:spacing w:val="1"/>
                          <w:w w:val="115"/>
                          <w:sz w:val="12"/>
                        </w:rPr>
                        <w:t xml:space="preserve"> </w:t>
                      </w:r>
                      <w:r>
                        <w:rPr>
                          <w:rFonts w:ascii="Arial" w:hAnsi="Arial"/>
                          <w:color w:val="242324"/>
                          <w:w w:val="115"/>
                          <w:sz w:val="12"/>
                        </w:rPr>
                        <w:t>In</w:t>
                      </w:r>
                      <w:r>
                        <w:rPr>
                          <w:rFonts w:ascii="Arial" w:hAnsi="Arial"/>
                          <w:color w:val="242324"/>
                          <w:spacing w:val="1"/>
                          <w:w w:val="115"/>
                          <w:sz w:val="12"/>
                        </w:rPr>
                        <w:t xml:space="preserve"> </w:t>
                      </w:r>
                      <w:r>
                        <w:rPr>
                          <w:rFonts w:ascii="Arial" w:hAnsi="Arial"/>
                          <w:color w:val="595959"/>
                          <w:w w:val="120"/>
                          <w:sz w:val="12"/>
                        </w:rPr>
                        <w:t>a</w:t>
                      </w:r>
                      <w:r>
                        <w:rPr>
                          <w:rFonts w:ascii="Arial" w:hAnsi="Arial"/>
                          <w:color w:val="383838"/>
                          <w:w w:val="120"/>
                          <w:sz w:val="12"/>
                        </w:rPr>
                        <w:t xml:space="preserve">dd </w:t>
                      </w:r>
                      <w:r>
                        <w:rPr>
                          <w:rFonts w:ascii="Arial" w:hAnsi="Arial"/>
                          <w:color w:val="595959"/>
                          <w:w w:val="120"/>
                          <w:sz w:val="12"/>
                        </w:rPr>
                        <w:t xml:space="preserve">it </w:t>
                      </w:r>
                      <w:r>
                        <w:rPr>
                          <w:rFonts w:ascii="Arial" w:hAnsi="Arial"/>
                          <w:color w:val="383838"/>
                          <w:w w:val="120"/>
                          <w:sz w:val="12"/>
                        </w:rPr>
                        <w:t>i</w:t>
                      </w:r>
                      <w:r>
                        <w:rPr>
                          <w:rFonts w:ascii="Arial" w:hAnsi="Arial"/>
                          <w:color w:val="595959"/>
                          <w:w w:val="120"/>
                          <w:sz w:val="12"/>
                        </w:rPr>
                        <w:t xml:space="preserve">on, </w:t>
                      </w:r>
                      <w:r>
                        <w:rPr>
                          <w:rFonts w:ascii="Arial" w:hAnsi="Arial"/>
                          <w:color w:val="494949"/>
                          <w:w w:val="120"/>
                          <w:sz w:val="12"/>
                        </w:rPr>
                        <w:t xml:space="preserve">pursuant </w:t>
                      </w:r>
                      <w:r>
                        <w:rPr>
                          <w:rFonts w:ascii="Arial" w:hAnsi="Arial"/>
                          <w:color w:val="595959"/>
                          <w:w w:val="120"/>
                          <w:sz w:val="12"/>
                        </w:rPr>
                        <w:t xml:space="preserve">to the </w:t>
                      </w:r>
                      <w:r>
                        <w:rPr>
                          <w:rFonts w:ascii="Arial" w:hAnsi="Arial"/>
                          <w:color w:val="383838"/>
                          <w:w w:val="120"/>
                          <w:sz w:val="12"/>
                        </w:rPr>
                        <w:t>requ</w:t>
                      </w:r>
                      <w:r>
                        <w:rPr>
                          <w:rFonts w:ascii="Arial" w:hAnsi="Arial"/>
                          <w:color w:val="595959"/>
                          <w:w w:val="120"/>
                          <w:sz w:val="12"/>
                        </w:rPr>
                        <w:t>ireme</w:t>
                      </w:r>
                      <w:r>
                        <w:rPr>
                          <w:rFonts w:ascii="Arial" w:hAnsi="Arial"/>
                          <w:color w:val="383838"/>
                          <w:w w:val="120"/>
                          <w:sz w:val="12"/>
                        </w:rPr>
                        <w:t>n</w:t>
                      </w:r>
                      <w:r>
                        <w:rPr>
                          <w:rFonts w:ascii="Arial" w:hAnsi="Arial"/>
                          <w:color w:val="595959"/>
                          <w:w w:val="120"/>
                          <w:sz w:val="12"/>
                        </w:rPr>
                        <w:t xml:space="preserve">t s of </w:t>
                      </w:r>
                      <w:r>
                        <w:rPr>
                          <w:rFonts w:ascii="Arial" w:hAnsi="Arial"/>
                          <w:color w:val="494949"/>
                          <w:w w:val="120"/>
                          <w:sz w:val="12"/>
                        </w:rPr>
                        <w:t>Appendix 3</w:t>
                      </w:r>
                      <w:r>
                        <w:rPr>
                          <w:rFonts w:ascii="Arial" w:hAnsi="Arial"/>
                          <w:color w:val="707070"/>
                          <w:w w:val="120"/>
                          <w:sz w:val="12"/>
                        </w:rPr>
                        <w:t xml:space="preserve">, </w:t>
                      </w:r>
                      <w:r>
                        <w:rPr>
                          <w:rFonts w:ascii="Arial" w:hAnsi="Arial"/>
                          <w:color w:val="494949"/>
                          <w:w w:val="120"/>
                          <w:sz w:val="12"/>
                        </w:rPr>
                        <w:t>Dis</w:t>
                      </w:r>
                      <w:r>
                        <w:rPr>
                          <w:rFonts w:ascii="Arial" w:hAnsi="Arial"/>
                          <w:color w:val="707070"/>
                          <w:w w:val="120"/>
                          <w:sz w:val="12"/>
                        </w:rPr>
                        <w:t>a</w:t>
                      </w:r>
                      <w:r>
                        <w:rPr>
                          <w:rFonts w:ascii="Arial" w:hAnsi="Arial"/>
                          <w:color w:val="383838"/>
                          <w:w w:val="120"/>
                          <w:sz w:val="12"/>
                        </w:rPr>
                        <w:t>dv</w:t>
                      </w:r>
                      <w:r>
                        <w:rPr>
                          <w:rFonts w:ascii="Arial" w:hAnsi="Arial"/>
                          <w:color w:val="595959"/>
                          <w:w w:val="120"/>
                          <w:sz w:val="12"/>
                        </w:rPr>
                        <w:t>a</w:t>
                      </w:r>
                      <w:r>
                        <w:rPr>
                          <w:rFonts w:ascii="Arial" w:hAnsi="Arial"/>
                          <w:color w:val="383838"/>
                          <w:w w:val="120"/>
                          <w:sz w:val="12"/>
                        </w:rPr>
                        <w:t xml:space="preserve">nt </w:t>
                      </w:r>
                      <w:r>
                        <w:rPr>
                          <w:rFonts w:ascii="Arial" w:hAnsi="Arial"/>
                          <w:color w:val="595959"/>
                          <w:w w:val="120"/>
                          <w:sz w:val="12"/>
                        </w:rPr>
                        <w:t>age</w:t>
                      </w:r>
                      <w:r>
                        <w:rPr>
                          <w:rFonts w:ascii="Arial" w:hAnsi="Arial"/>
                          <w:color w:val="383838"/>
                          <w:w w:val="120"/>
                          <w:sz w:val="12"/>
                        </w:rPr>
                        <w:t>d</w:t>
                      </w:r>
                      <w:r>
                        <w:rPr>
                          <w:rFonts w:ascii="Arial" w:hAnsi="Arial"/>
                          <w:color w:val="383838"/>
                          <w:spacing w:val="-37"/>
                          <w:w w:val="120"/>
                          <w:sz w:val="12"/>
                        </w:rPr>
                        <w:t xml:space="preserve"> </w:t>
                      </w:r>
                      <w:r>
                        <w:rPr>
                          <w:rFonts w:ascii="Arial" w:hAnsi="Arial"/>
                          <w:color w:val="494949"/>
                          <w:w w:val="120"/>
                          <w:sz w:val="12"/>
                        </w:rPr>
                        <w:t>B</w:t>
                      </w:r>
                      <w:r>
                        <w:rPr>
                          <w:rFonts w:ascii="Arial" w:hAnsi="Arial"/>
                          <w:color w:val="242324"/>
                          <w:w w:val="120"/>
                          <w:sz w:val="12"/>
                        </w:rPr>
                        <w:t>u</w:t>
                      </w:r>
                      <w:r>
                        <w:rPr>
                          <w:rFonts w:ascii="Arial" w:hAnsi="Arial"/>
                          <w:color w:val="595959"/>
                          <w:w w:val="120"/>
                          <w:sz w:val="12"/>
                        </w:rPr>
                        <w:t>si</w:t>
                      </w:r>
                      <w:r>
                        <w:rPr>
                          <w:rFonts w:ascii="Arial" w:hAnsi="Arial"/>
                          <w:color w:val="383838"/>
                          <w:w w:val="120"/>
                          <w:sz w:val="12"/>
                        </w:rPr>
                        <w:t>n</w:t>
                      </w:r>
                      <w:r>
                        <w:rPr>
                          <w:rFonts w:ascii="Arial" w:hAnsi="Arial"/>
                          <w:color w:val="595959"/>
                          <w:w w:val="120"/>
                          <w:sz w:val="12"/>
                        </w:rPr>
                        <w:t xml:space="preserve">ess </w:t>
                      </w:r>
                      <w:r>
                        <w:rPr>
                          <w:rFonts w:ascii="Arial" w:hAnsi="Arial"/>
                          <w:color w:val="494949"/>
                          <w:w w:val="120"/>
                          <w:sz w:val="12"/>
                        </w:rPr>
                        <w:t xml:space="preserve">Enterprise (DBE) Participation </w:t>
                      </w:r>
                      <w:r>
                        <w:rPr>
                          <w:rFonts w:ascii="Arial" w:hAnsi="Arial"/>
                          <w:color w:val="383838"/>
                          <w:w w:val="120"/>
                          <w:sz w:val="12"/>
                        </w:rPr>
                        <w:t>Pr</w:t>
                      </w:r>
                      <w:r>
                        <w:rPr>
                          <w:rFonts w:ascii="Arial" w:hAnsi="Arial"/>
                          <w:color w:val="595959"/>
                          <w:w w:val="120"/>
                          <w:sz w:val="12"/>
                        </w:rPr>
                        <w:t>o</w:t>
                      </w:r>
                      <w:r>
                        <w:rPr>
                          <w:rFonts w:ascii="Arial" w:hAnsi="Arial"/>
                          <w:color w:val="383838"/>
                          <w:w w:val="120"/>
                          <w:sz w:val="12"/>
                        </w:rPr>
                        <w:t>vi</w:t>
                      </w:r>
                      <w:r>
                        <w:rPr>
                          <w:rFonts w:ascii="Arial" w:hAnsi="Arial"/>
                          <w:color w:val="595959"/>
                          <w:w w:val="120"/>
                          <w:sz w:val="12"/>
                        </w:rPr>
                        <w:t>sio</w:t>
                      </w:r>
                      <w:r>
                        <w:rPr>
                          <w:rFonts w:ascii="Arial" w:hAnsi="Arial"/>
                          <w:color w:val="383838"/>
                          <w:w w:val="120"/>
                          <w:sz w:val="12"/>
                        </w:rPr>
                        <w:t>n</w:t>
                      </w:r>
                      <w:r>
                        <w:rPr>
                          <w:rFonts w:ascii="Arial" w:hAnsi="Arial"/>
                          <w:color w:val="707070"/>
                          <w:w w:val="120"/>
                          <w:sz w:val="12"/>
                        </w:rPr>
                        <w:t xml:space="preserve">, </w:t>
                      </w:r>
                      <w:r>
                        <w:rPr>
                          <w:rFonts w:ascii="Arial" w:hAnsi="Arial"/>
                          <w:color w:val="595959"/>
                          <w:w w:val="120"/>
                          <w:sz w:val="12"/>
                        </w:rPr>
                        <w:t>B</w:t>
                      </w:r>
                      <w:r>
                        <w:rPr>
                          <w:rFonts w:ascii="Arial" w:hAnsi="Arial"/>
                          <w:color w:val="383838"/>
                          <w:w w:val="120"/>
                          <w:sz w:val="12"/>
                        </w:rPr>
                        <w:t>idde</w:t>
                      </w:r>
                      <w:r>
                        <w:rPr>
                          <w:rFonts w:ascii="Arial" w:hAnsi="Arial"/>
                          <w:color w:val="595959"/>
                          <w:w w:val="120"/>
                          <w:sz w:val="12"/>
                        </w:rPr>
                        <w:t xml:space="preserve">rs </w:t>
                      </w:r>
                      <w:r>
                        <w:rPr>
                          <w:rFonts w:ascii="Arial" w:hAnsi="Arial"/>
                          <w:color w:val="383838"/>
                          <w:w w:val="120"/>
                          <w:sz w:val="12"/>
                        </w:rPr>
                        <w:t>mu</w:t>
                      </w:r>
                      <w:r>
                        <w:rPr>
                          <w:rFonts w:ascii="Arial" w:hAnsi="Arial"/>
                          <w:color w:val="595959"/>
                          <w:w w:val="120"/>
                          <w:sz w:val="12"/>
                        </w:rPr>
                        <w:t>st s</w:t>
                      </w:r>
                      <w:r>
                        <w:rPr>
                          <w:rFonts w:ascii="Arial" w:hAnsi="Arial"/>
                          <w:color w:val="383838"/>
                          <w:w w:val="120"/>
                          <w:sz w:val="12"/>
                        </w:rPr>
                        <w:t>ub­</w:t>
                      </w:r>
                      <w:r>
                        <w:rPr>
                          <w:rFonts w:ascii="Arial" w:hAnsi="Arial"/>
                          <w:color w:val="383838"/>
                          <w:spacing w:val="1"/>
                          <w:w w:val="120"/>
                          <w:sz w:val="12"/>
                        </w:rPr>
                        <w:t xml:space="preserve"> </w:t>
                      </w:r>
                      <w:r>
                        <w:rPr>
                          <w:rFonts w:ascii="Arial" w:hAnsi="Arial"/>
                          <w:color w:val="383838"/>
                          <w:w w:val="120"/>
                          <w:sz w:val="12"/>
                        </w:rPr>
                        <w:t>m</w:t>
                      </w:r>
                      <w:r>
                        <w:rPr>
                          <w:rFonts w:ascii="Arial" w:hAnsi="Arial"/>
                          <w:color w:val="595959"/>
                          <w:w w:val="120"/>
                          <w:sz w:val="12"/>
                        </w:rPr>
                        <w:t>it</w:t>
                      </w:r>
                      <w:r>
                        <w:rPr>
                          <w:rFonts w:ascii="Arial" w:hAnsi="Arial"/>
                          <w:color w:val="595959"/>
                          <w:spacing w:val="1"/>
                          <w:w w:val="120"/>
                          <w:sz w:val="12"/>
                        </w:rPr>
                        <w:t xml:space="preserve"> </w:t>
                      </w:r>
                      <w:r>
                        <w:rPr>
                          <w:rFonts w:ascii="Arial" w:hAnsi="Arial"/>
                          <w:color w:val="595959"/>
                          <w:w w:val="120"/>
                          <w:sz w:val="12"/>
                        </w:rPr>
                        <w:t>an ass</w:t>
                      </w:r>
                      <w:r>
                        <w:rPr>
                          <w:rFonts w:ascii="Arial" w:hAnsi="Arial"/>
                          <w:color w:val="383838"/>
                          <w:w w:val="120"/>
                          <w:sz w:val="12"/>
                        </w:rPr>
                        <w:t>ur</w:t>
                      </w:r>
                      <w:r>
                        <w:rPr>
                          <w:rFonts w:ascii="Arial" w:hAnsi="Arial"/>
                          <w:color w:val="595959"/>
                          <w:w w:val="120"/>
                          <w:sz w:val="12"/>
                        </w:rPr>
                        <w:t xml:space="preserve">ance </w:t>
                      </w:r>
                      <w:r>
                        <w:rPr>
                          <w:rFonts w:ascii="Arial" w:hAnsi="Arial"/>
                          <w:color w:val="383838"/>
                          <w:w w:val="120"/>
                          <w:sz w:val="12"/>
                        </w:rPr>
                        <w:t>wi</w:t>
                      </w:r>
                      <w:r>
                        <w:rPr>
                          <w:rFonts w:ascii="Arial" w:hAnsi="Arial"/>
                          <w:color w:val="595959"/>
                          <w:w w:val="120"/>
                          <w:sz w:val="12"/>
                        </w:rPr>
                        <w:t>th  thei</w:t>
                      </w:r>
                      <w:r>
                        <w:rPr>
                          <w:rFonts w:ascii="Arial" w:hAnsi="Arial"/>
                          <w:color w:val="383838"/>
                          <w:w w:val="120"/>
                          <w:sz w:val="12"/>
                        </w:rPr>
                        <w:t xml:space="preserve">r  </w:t>
                      </w:r>
                      <w:r>
                        <w:rPr>
                          <w:rFonts w:ascii="Arial" w:hAnsi="Arial"/>
                          <w:color w:val="595959"/>
                          <w:w w:val="120"/>
                          <w:sz w:val="12"/>
                        </w:rPr>
                        <w:t>B</w:t>
                      </w:r>
                      <w:r>
                        <w:rPr>
                          <w:rFonts w:ascii="Arial" w:hAnsi="Arial"/>
                          <w:color w:val="383838"/>
                          <w:w w:val="120"/>
                          <w:sz w:val="12"/>
                        </w:rPr>
                        <w:t>id</w:t>
                      </w:r>
                      <w:r>
                        <w:rPr>
                          <w:rFonts w:ascii="Arial" w:hAnsi="Arial"/>
                          <w:color w:val="595959"/>
                          <w:w w:val="120"/>
                          <w:sz w:val="12"/>
                        </w:rPr>
                        <w:t xml:space="preserve">s  </w:t>
                      </w:r>
                      <w:r>
                        <w:rPr>
                          <w:rFonts w:ascii="Arial" w:hAnsi="Arial"/>
                          <w:color w:val="494949"/>
                          <w:w w:val="120"/>
                          <w:sz w:val="12"/>
                        </w:rPr>
                        <w:t xml:space="preserve">that  </w:t>
                      </w:r>
                      <w:r>
                        <w:rPr>
                          <w:rFonts w:ascii="Arial" w:hAnsi="Arial"/>
                          <w:color w:val="383838"/>
                          <w:w w:val="120"/>
                          <w:sz w:val="12"/>
                        </w:rPr>
                        <w:t>th</w:t>
                      </w:r>
                      <w:r>
                        <w:rPr>
                          <w:rFonts w:ascii="Arial" w:hAnsi="Arial"/>
                          <w:color w:val="595959"/>
                          <w:w w:val="120"/>
                          <w:sz w:val="12"/>
                        </w:rPr>
                        <w:t xml:space="preserve">ey </w:t>
                      </w:r>
                      <w:r>
                        <w:rPr>
                          <w:rFonts w:ascii="Arial" w:hAnsi="Arial"/>
                          <w:color w:val="494949"/>
                          <w:w w:val="120"/>
                          <w:sz w:val="12"/>
                        </w:rPr>
                        <w:t>wi</w:t>
                      </w:r>
                      <w:r>
                        <w:rPr>
                          <w:rFonts w:ascii="Arial" w:hAnsi="Arial"/>
                          <w:color w:val="242324"/>
                          <w:w w:val="120"/>
                          <w:sz w:val="12"/>
                        </w:rPr>
                        <w:t xml:space="preserve">ll  </w:t>
                      </w:r>
                      <w:r>
                        <w:rPr>
                          <w:rFonts w:ascii="Arial" w:hAnsi="Arial"/>
                          <w:color w:val="383838"/>
                          <w:w w:val="120"/>
                          <w:sz w:val="12"/>
                        </w:rPr>
                        <w:t>m</w:t>
                      </w:r>
                      <w:r>
                        <w:rPr>
                          <w:rFonts w:ascii="Arial" w:hAnsi="Arial"/>
                          <w:color w:val="595959"/>
                          <w:w w:val="120"/>
                          <w:sz w:val="12"/>
                        </w:rPr>
                        <w:t>a</w:t>
                      </w:r>
                      <w:r>
                        <w:rPr>
                          <w:rFonts w:ascii="Arial" w:hAnsi="Arial"/>
                          <w:color w:val="383838"/>
                          <w:w w:val="120"/>
                          <w:sz w:val="12"/>
                        </w:rPr>
                        <w:t>k</w:t>
                      </w:r>
                      <w:r>
                        <w:rPr>
                          <w:rFonts w:ascii="Arial" w:hAnsi="Arial"/>
                          <w:color w:val="595959"/>
                          <w:w w:val="120"/>
                          <w:sz w:val="12"/>
                        </w:rPr>
                        <w:t>e s</w:t>
                      </w:r>
                      <w:r>
                        <w:rPr>
                          <w:rFonts w:ascii="Arial" w:hAnsi="Arial"/>
                          <w:color w:val="383838"/>
                          <w:w w:val="120"/>
                          <w:sz w:val="12"/>
                        </w:rPr>
                        <w:t>u</w:t>
                      </w:r>
                      <w:r>
                        <w:rPr>
                          <w:rFonts w:ascii="Arial" w:hAnsi="Arial"/>
                          <w:color w:val="595959"/>
                          <w:w w:val="120"/>
                          <w:sz w:val="12"/>
                        </w:rPr>
                        <w:t xml:space="preserve">f </w:t>
                      </w:r>
                      <w:r>
                        <w:rPr>
                          <w:rFonts w:ascii="Arial" w:hAnsi="Arial"/>
                          <w:color w:val="383838"/>
                          <w:w w:val="120"/>
                          <w:sz w:val="12"/>
                        </w:rPr>
                        <w:t>fi</w:t>
                      </w:r>
                      <w:r>
                        <w:rPr>
                          <w:rFonts w:ascii="Arial" w:hAnsi="Arial"/>
                          <w:color w:val="595959"/>
                          <w:w w:val="120"/>
                          <w:sz w:val="12"/>
                        </w:rPr>
                        <w:t xml:space="preserve">cient  an </w:t>
                      </w:r>
                      <w:r>
                        <w:rPr>
                          <w:rFonts w:ascii="Arial" w:hAnsi="Arial"/>
                          <w:color w:val="383838"/>
                          <w:w w:val="120"/>
                          <w:sz w:val="12"/>
                        </w:rPr>
                        <w:t>d</w:t>
                      </w:r>
                      <w:r>
                        <w:rPr>
                          <w:rFonts w:ascii="Arial" w:hAnsi="Arial"/>
                          <w:color w:val="383838"/>
                          <w:spacing w:val="1"/>
                          <w:w w:val="120"/>
                          <w:sz w:val="12"/>
                        </w:rPr>
                        <w:t xml:space="preserve"> </w:t>
                      </w:r>
                      <w:r>
                        <w:rPr>
                          <w:rFonts w:ascii="Arial" w:hAnsi="Arial"/>
                          <w:color w:val="595959"/>
                          <w:w w:val="115"/>
                          <w:sz w:val="12"/>
                        </w:rPr>
                        <w:t>re</w:t>
                      </w:r>
                      <w:r>
                        <w:rPr>
                          <w:rFonts w:ascii="Arial" w:hAnsi="Arial"/>
                          <w:color w:val="595959"/>
                          <w:spacing w:val="-20"/>
                          <w:w w:val="115"/>
                          <w:sz w:val="12"/>
                        </w:rPr>
                        <w:t xml:space="preserve"> </w:t>
                      </w:r>
                      <w:r>
                        <w:rPr>
                          <w:rFonts w:ascii="Arial" w:hAnsi="Arial"/>
                          <w:color w:val="595959"/>
                          <w:w w:val="115"/>
                          <w:sz w:val="12"/>
                        </w:rPr>
                        <w:t>aso</w:t>
                      </w:r>
                      <w:r>
                        <w:rPr>
                          <w:rFonts w:ascii="Arial" w:hAnsi="Arial"/>
                          <w:color w:val="595959"/>
                          <w:spacing w:val="-9"/>
                          <w:w w:val="115"/>
                          <w:sz w:val="12"/>
                        </w:rPr>
                        <w:t xml:space="preserve"> </w:t>
                      </w:r>
                      <w:r>
                        <w:rPr>
                          <w:rFonts w:ascii="Arial" w:hAnsi="Arial"/>
                          <w:color w:val="383838"/>
                          <w:w w:val="115"/>
                          <w:sz w:val="12"/>
                        </w:rPr>
                        <w:t>n</w:t>
                      </w:r>
                      <w:r>
                        <w:rPr>
                          <w:rFonts w:ascii="Arial" w:hAnsi="Arial"/>
                          <w:color w:val="595959"/>
                          <w:w w:val="115"/>
                          <w:sz w:val="12"/>
                        </w:rPr>
                        <w:t>able</w:t>
                      </w:r>
                      <w:r>
                        <w:rPr>
                          <w:rFonts w:ascii="Arial" w:hAnsi="Arial"/>
                          <w:color w:val="595959"/>
                          <w:spacing w:val="35"/>
                          <w:w w:val="115"/>
                          <w:sz w:val="12"/>
                        </w:rPr>
                        <w:t xml:space="preserve"> </w:t>
                      </w:r>
                      <w:r>
                        <w:rPr>
                          <w:rFonts w:ascii="Arial" w:hAnsi="Arial"/>
                          <w:color w:val="595959"/>
                          <w:w w:val="115"/>
                          <w:sz w:val="12"/>
                        </w:rPr>
                        <w:t>eff</w:t>
                      </w:r>
                      <w:r>
                        <w:rPr>
                          <w:rFonts w:ascii="Arial" w:hAnsi="Arial"/>
                          <w:color w:val="595959"/>
                          <w:spacing w:val="-3"/>
                          <w:w w:val="115"/>
                          <w:sz w:val="12"/>
                        </w:rPr>
                        <w:t xml:space="preserve"> </w:t>
                      </w:r>
                      <w:r>
                        <w:rPr>
                          <w:rFonts w:ascii="Arial" w:hAnsi="Arial"/>
                          <w:color w:val="595959"/>
                          <w:w w:val="115"/>
                          <w:sz w:val="12"/>
                        </w:rPr>
                        <w:t>o</w:t>
                      </w:r>
                      <w:r>
                        <w:rPr>
                          <w:rFonts w:ascii="Arial" w:hAnsi="Arial"/>
                          <w:color w:val="383838"/>
                          <w:w w:val="115"/>
                          <w:sz w:val="12"/>
                        </w:rPr>
                        <w:t>r</w:t>
                      </w:r>
                      <w:r>
                        <w:rPr>
                          <w:rFonts w:ascii="Arial" w:hAnsi="Arial"/>
                          <w:color w:val="595959"/>
                          <w:w w:val="115"/>
                          <w:sz w:val="12"/>
                        </w:rPr>
                        <w:t>t</w:t>
                      </w:r>
                      <w:r>
                        <w:rPr>
                          <w:rFonts w:ascii="Arial" w:hAnsi="Arial"/>
                          <w:color w:val="595959"/>
                          <w:spacing w:val="-14"/>
                          <w:w w:val="115"/>
                          <w:sz w:val="12"/>
                        </w:rPr>
                        <w:t xml:space="preserve"> </w:t>
                      </w:r>
                      <w:r>
                        <w:rPr>
                          <w:rFonts w:ascii="Arial" w:hAnsi="Arial"/>
                          <w:color w:val="595959"/>
                          <w:w w:val="115"/>
                          <w:sz w:val="12"/>
                        </w:rPr>
                        <w:t>s</w:t>
                      </w:r>
                      <w:r>
                        <w:rPr>
                          <w:rFonts w:ascii="Arial" w:hAnsi="Arial"/>
                          <w:color w:val="595959"/>
                          <w:spacing w:val="4"/>
                          <w:w w:val="115"/>
                          <w:sz w:val="12"/>
                        </w:rPr>
                        <w:t xml:space="preserve"> </w:t>
                      </w:r>
                      <w:r>
                        <w:rPr>
                          <w:rFonts w:ascii="Arial" w:hAnsi="Arial"/>
                          <w:color w:val="595959"/>
                          <w:w w:val="115"/>
                          <w:sz w:val="12"/>
                        </w:rPr>
                        <w:t>to</w:t>
                      </w:r>
                      <w:r>
                        <w:rPr>
                          <w:rFonts w:ascii="Arial" w:hAnsi="Arial"/>
                          <w:color w:val="595959"/>
                          <w:spacing w:val="30"/>
                          <w:w w:val="115"/>
                          <w:sz w:val="12"/>
                        </w:rPr>
                        <w:t xml:space="preserve"> </w:t>
                      </w:r>
                      <w:r>
                        <w:rPr>
                          <w:rFonts w:ascii="Arial" w:hAnsi="Arial"/>
                          <w:color w:val="383838"/>
                          <w:w w:val="115"/>
                          <w:sz w:val="12"/>
                        </w:rPr>
                        <w:t>m</w:t>
                      </w:r>
                      <w:r>
                        <w:rPr>
                          <w:rFonts w:ascii="Arial" w:hAnsi="Arial"/>
                          <w:color w:val="383838"/>
                          <w:spacing w:val="-17"/>
                          <w:w w:val="115"/>
                          <w:sz w:val="12"/>
                        </w:rPr>
                        <w:t xml:space="preserve"> </w:t>
                      </w:r>
                      <w:r>
                        <w:rPr>
                          <w:rFonts w:ascii="Arial" w:hAnsi="Arial"/>
                          <w:color w:val="595959"/>
                          <w:w w:val="115"/>
                          <w:sz w:val="12"/>
                        </w:rPr>
                        <w:t>eet</w:t>
                      </w:r>
                      <w:r>
                        <w:rPr>
                          <w:rFonts w:ascii="Arial" w:hAnsi="Arial"/>
                          <w:color w:val="595959"/>
                          <w:spacing w:val="36"/>
                          <w:w w:val="115"/>
                          <w:sz w:val="12"/>
                        </w:rPr>
                        <w:t xml:space="preserve"> </w:t>
                      </w:r>
                      <w:r>
                        <w:rPr>
                          <w:rFonts w:ascii="Arial" w:hAnsi="Arial"/>
                          <w:color w:val="595959"/>
                          <w:w w:val="115"/>
                          <w:sz w:val="12"/>
                        </w:rPr>
                        <w:t>the</w:t>
                      </w:r>
                      <w:r>
                        <w:rPr>
                          <w:rFonts w:ascii="Arial" w:hAnsi="Arial"/>
                          <w:color w:val="595959"/>
                          <w:spacing w:val="3"/>
                          <w:w w:val="115"/>
                          <w:sz w:val="12"/>
                        </w:rPr>
                        <w:t xml:space="preserve"> </w:t>
                      </w:r>
                      <w:r>
                        <w:rPr>
                          <w:rFonts w:ascii="Arial" w:hAnsi="Arial"/>
                          <w:color w:val="595959"/>
                          <w:w w:val="115"/>
                          <w:sz w:val="12"/>
                        </w:rPr>
                        <w:t>sta</w:t>
                      </w:r>
                      <w:r>
                        <w:rPr>
                          <w:rFonts w:ascii="Arial" w:hAnsi="Arial"/>
                          <w:color w:val="595959"/>
                          <w:spacing w:val="-7"/>
                          <w:w w:val="115"/>
                          <w:sz w:val="12"/>
                        </w:rPr>
                        <w:t xml:space="preserve"> </w:t>
                      </w:r>
                      <w:r>
                        <w:rPr>
                          <w:rFonts w:ascii="Arial" w:hAnsi="Arial"/>
                          <w:color w:val="383838"/>
                          <w:w w:val="115"/>
                          <w:sz w:val="12"/>
                        </w:rPr>
                        <w:t>t</w:t>
                      </w:r>
                      <w:r>
                        <w:rPr>
                          <w:rFonts w:ascii="Arial" w:hAnsi="Arial"/>
                          <w:color w:val="383838"/>
                          <w:spacing w:val="-24"/>
                          <w:w w:val="115"/>
                          <w:sz w:val="12"/>
                        </w:rPr>
                        <w:t xml:space="preserve"> </w:t>
                      </w:r>
                      <w:r>
                        <w:rPr>
                          <w:rFonts w:ascii="Arial" w:hAnsi="Arial"/>
                          <w:color w:val="595959"/>
                          <w:w w:val="115"/>
                          <w:sz w:val="12"/>
                        </w:rPr>
                        <w:t>ed</w:t>
                      </w:r>
                      <w:r>
                        <w:rPr>
                          <w:rFonts w:ascii="Arial" w:hAnsi="Arial"/>
                          <w:color w:val="595959"/>
                          <w:spacing w:val="20"/>
                          <w:w w:val="115"/>
                          <w:sz w:val="12"/>
                        </w:rPr>
                        <w:t xml:space="preserve"> </w:t>
                      </w:r>
                      <w:r>
                        <w:rPr>
                          <w:rFonts w:ascii="Arial" w:hAnsi="Arial"/>
                          <w:b/>
                          <w:color w:val="242324"/>
                          <w:w w:val="115"/>
                          <w:sz w:val="12"/>
                        </w:rPr>
                        <w:t>DBE</w:t>
                      </w:r>
                      <w:r>
                        <w:rPr>
                          <w:rFonts w:ascii="Arial" w:hAnsi="Arial"/>
                          <w:b/>
                          <w:color w:val="242324"/>
                          <w:spacing w:val="2"/>
                          <w:w w:val="115"/>
                          <w:sz w:val="12"/>
                        </w:rPr>
                        <w:t xml:space="preserve"> </w:t>
                      </w:r>
                      <w:r>
                        <w:rPr>
                          <w:rFonts w:ascii="Arial" w:hAnsi="Arial"/>
                          <w:color w:val="383838"/>
                          <w:w w:val="115"/>
                          <w:sz w:val="12"/>
                        </w:rPr>
                        <w:t>goal</w:t>
                      </w:r>
                      <w:r>
                        <w:rPr>
                          <w:rFonts w:ascii="Arial" w:hAnsi="Arial"/>
                          <w:color w:val="383838"/>
                          <w:spacing w:val="-7"/>
                          <w:w w:val="115"/>
                          <w:sz w:val="12"/>
                        </w:rPr>
                        <w:t xml:space="preserve"> </w:t>
                      </w:r>
                      <w:r>
                        <w:rPr>
                          <w:rFonts w:ascii="Arial" w:hAnsi="Arial"/>
                          <w:color w:val="242324"/>
                          <w:w w:val="115"/>
                          <w:sz w:val="12"/>
                        </w:rPr>
                        <w:t>of</w:t>
                      </w:r>
                      <w:r>
                        <w:rPr>
                          <w:rFonts w:ascii="Arial" w:hAnsi="Arial"/>
                          <w:color w:val="242324"/>
                          <w:spacing w:val="12"/>
                          <w:w w:val="115"/>
                          <w:sz w:val="12"/>
                        </w:rPr>
                        <w:t xml:space="preserve"> </w:t>
                      </w:r>
                      <w:r>
                        <w:rPr>
                          <w:rFonts w:ascii="Arial" w:hAnsi="Arial"/>
                          <w:color w:val="383838"/>
                          <w:w w:val="115"/>
                          <w:sz w:val="12"/>
                        </w:rPr>
                        <w:t>20</w:t>
                      </w:r>
                      <w:r>
                        <w:rPr>
                          <w:rFonts w:ascii="Arial" w:hAnsi="Arial"/>
                          <w:color w:val="383838"/>
                          <w:spacing w:val="11"/>
                          <w:w w:val="115"/>
                          <w:sz w:val="12"/>
                        </w:rPr>
                        <w:t xml:space="preserve"> </w:t>
                      </w:r>
                      <w:r>
                        <w:rPr>
                          <w:rFonts w:ascii="Arial" w:hAnsi="Arial"/>
                          <w:color w:val="242324"/>
                          <w:w w:val="115"/>
                          <w:sz w:val="12"/>
                        </w:rPr>
                        <w:t>percent</w:t>
                      </w:r>
                      <w:r>
                        <w:rPr>
                          <w:rFonts w:ascii="Arial" w:hAnsi="Arial"/>
                          <w:color w:val="242324"/>
                          <w:spacing w:val="-25"/>
                          <w:w w:val="115"/>
                          <w:sz w:val="12"/>
                        </w:rPr>
                        <w:t xml:space="preserve"> </w:t>
                      </w:r>
                      <w:r>
                        <w:rPr>
                          <w:rFonts w:ascii="Arial" w:hAnsi="Arial"/>
                          <w:color w:val="494949"/>
                          <w:w w:val="115"/>
                          <w:sz w:val="12"/>
                        </w:rPr>
                        <w:t>.</w:t>
                      </w:r>
                    </w:p>
                    <w:p w:rsidR="008F0F9E" w:rsidRDefault="008F0F9E">
                      <w:pPr>
                        <w:pStyle w:val="BodyText"/>
                        <w:spacing w:before="8"/>
                        <w:rPr>
                          <w:rFonts w:ascii="Arial"/>
                          <w:sz w:val="10"/>
                        </w:rPr>
                      </w:pPr>
                    </w:p>
                    <w:p w:rsidR="008F0F9E" w:rsidRDefault="008F0F9E">
                      <w:pPr>
                        <w:spacing w:before="1" w:line="201" w:lineRule="auto"/>
                        <w:ind w:left="47" w:right="55" w:firstLine="148"/>
                        <w:rPr>
                          <w:rFonts w:ascii="Arial" w:hAnsi="Arial"/>
                          <w:sz w:val="12"/>
                        </w:rPr>
                      </w:pPr>
                      <w:r>
                        <w:rPr>
                          <w:rFonts w:ascii="Arial" w:hAnsi="Arial"/>
                          <w:color w:val="383838"/>
                          <w:w w:val="120"/>
                          <w:sz w:val="12"/>
                        </w:rPr>
                        <w:t>h</w:t>
                      </w:r>
                      <w:r>
                        <w:rPr>
                          <w:rFonts w:ascii="Arial" w:hAnsi="Arial"/>
                          <w:color w:val="595959"/>
                          <w:w w:val="120"/>
                          <w:sz w:val="12"/>
                        </w:rPr>
                        <w:t>t</w:t>
                      </w:r>
                      <w:r>
                        <w:rPr>
                          <w:rFonts w:ascii="Arial" w:hAnsi="Arial"/>
                          <w:color w:val="595959"/>
                          <w:spacing w:val="-23"/>
                          <w:w w:val="120"/>
                          <w:sz w:val="12"/>
                        </w:rPr>
                        <w:t xml:space="preserve"> </w:t>
                      </w:r>
                      <w:r>
                        <w:rPr>
                          <w:rFonts w:ascii="Arial" w:hAnsi="Arial"/>
                          <w:color w:val="383838"/>
                          <w:w w:val="120"/>
                          <w:sz w:val="12"/>
                        </w:rPr>
                        <w:t>tp:</w:t>
                      </w:r>
                      <w:r>
                        <w:rPr>
                          <w:rFonts w:ascii="Arial" w:hAnsi="Arial"/>
                          <w:color w:val="595959"/>
                          <w:w w:val="120"/>
                          <w:sz w:val="12"/>
                        </w:rPr>
                        <w:t>/</w:t>
                      </w:r>
                      <w:r>
                        <w:rPr>
                          <w:rFonts w:ascii="Arial" w:hAnsi="Arial"/>
                          <w:color w:val="595959"/>
                          <w:spacing w:val="-16"/>
                          <w:w w:val="120"/>
                          <w:sz w:val="12"/>
                        </w:rPr>
                        <w:t xml:space="preserve"> </w:t>
                      </w:r>
                      <w:r>
                        <w:rPr>
                          <w:rFonts w:ascii="Arial" w:hAnsi="Arial"/>
                          <w:color w:val="595959"/>
                          <w:w w:val="120"/>
                          <w:sz w:val="12"/>
                        </w:rPr>
                        <w:t>/</w:t>
                      </w:r>
                      <w:r>
                        <w:rPr>
                          <w:rFonts w:ascii="Arial" w:hAnsi="Arial"/>
                          <w:color w:val="595959"/>
                          <w:spacing w:val="-1"/>
                          <w:w w:val="120"/>
                          <w:sz w:val="12"/>
                        </w:rPr>
                        <w:t xml:space="preserve"> </w:t>
                      </w:r>
                      <w:r>
                        <w:rPr>
                          <w:rFonts w:ascii="Arial" w:hAnsi="Arial"/>
                          <w:color w:val="383838"/>
                          <w:w w:val="120"/>
                          <w:sz w:val="12"/>
                        </w:rPr>
                        <w:t>b</w:t>
                      </w:r>
                      <w:r>
                        <w:rPr>
                          <w:rFonts w:ascii="Arial" w:hAnsi="Arial"/>
                          <w:color w:val="595959"/>
                          <w:w w:val="120"/>
                          <w:sz w:val="12"/>
                        </w:rPr>
                        <w:t>c.</w:t>
                      </w:r>
                      <w:r>
                        <w:rPr>
                          <w:rFonts w:ascii="Arial" w:hAnsi="Arial"/>
                          <w:color w:val="383838"/>
                          <w:w w:val="120"/>
                          <w:sz w:val="12"/>
                        </w:rPr>
                        <w:t>mbt</w:t>
                      </w:r>
                      <w:r>
                        <w:rPr>
                          <w:rFonts w:ascii="Arial" w:hAnsi="Arial"/>
                          <w:color w:val="595959"/>
                          <w:w w:val="120"/>
                          <w:sz w:val="12"/>
                        </w:rPr>
                        <w:t>a.com/</w:t>
                      </w:r>
                      <w:r>
                        <w:rPr>
                          <w:rFonts w:ascii="Arial" w:hAnsi="Arial"/>
                          <w:color w:val="595959"/>
                          <w:spacing w:val="-1"/>
                          <w:w w:val="120"/>
                          <w:sz w:val="12"/>
                        </w:rPr>
                        <w:t xml:space="preserve"> </w:t>
                      </w:r>
                      <w:r>
                        <w:rPr>
                          <w:rFonts w:ascii="Arial" w:hAnsi="Arial"/>
                          <w:color w:val="383838"/>
                          <w:w w:val="120"/>
                          <w:sz w:val="12"/>
                        </w:rPr>
                        <w:t>bu</w:t>
                      </w:r>
                      <w:r>
                        <w:rPr>
                          <w:rFonts w:ascii="Arial" w:hAnsi="Arial"/>
                          <w:color w:val="595959"/>
                          <w:w w:val="120"/>
                          <w:sz w:val="12"/>
                        </w:rPr>
                        <w:t>s</w:t>
                      </w:r>
                      <w:r>
                        <w:rPr>
                          <w:rFonts w:ascii="Arial" w:hAnsi="Arial"/>
                          <w:color w:val="383838"/>
                          <w:w w:val="120"/>
                          <w:sz w:val="12"/>
                        </w:rPr>
                        <w:t>in</w:t>
                      </w:r>
                      <w:r>
                        <w:rPr>
                          <w:rFonts w:ascii="Arial" w:hAnsi="Arial"/>
                          <w:color w:val="595959"/>
                          <w:w w:val="120"/>
                          <w:sz w:val="12"/>
                        </w:rPr>
                        <w:t>ess_ce</w:t>
                      </w:r>
                      <w:r>
                        <w:rPr>
                          <w:rFonts w:ascii="Arial" w:hAnsi="Arial"/>
                          <w:color w:val="383838"/>
                          <w:w w:val="120"/>
                          <w:sz w:val="12"/>
                        </w:rPr>
                        <w:t>nt</w:t>
                      </w:r>
                      <w:r>
                        <w:rPr>
                          <w:rFonts w:ascii="Arial" w:hAnsi="Arial"/>
                          <w:color w:val="595959"/>
                          <w:w w:val="120"/>
                          <w:sz w:val="12"/>
                        </w:rPr>
                        <w:t>er/</w:t>
                      </w:r>
                      <w:r>
                        <w:rPr>
                          <w:rFonts w:ascii="Arial" w:hAnsi="Arial"/>
                          <w:color w:val="595959"/>
                          <w:spacing w:val="-23"/>
                          <w:w w:val="120"/>
                          <w:sz w:val="12"/>
                        </w:rPr>
                        <w:t xml:space="preserve"> </w:t>
                      </w:r>
                      <w:r>
                        <w:rPr>
                          <w:rFonts w:ascii="Arial" w:hAnsi="Arial"/>
                          <w:color w:val="595959"/>
                          <w:w w:val="120"/>
                          <w:sz w:val="12"/>
                        </w:rPr>
                        <w:t>b</w:t>
                      </w:r>
                      <w:r>
                        <w:rPr>
                          <w:rFonts w:ascii="Arial" w:hAnsi="Arial"/>
                          <w:color w:val="383838"/>
                          <w:w w:val="120"/>
                          <w:sz w:val="12"/>
                        </w:rPr>
                        <w:t>idding</w:t>
                      </w:r>
                      <w:r>
                        <w:rPr>
                          <w:rFonts w:ascii="Arial" w:hAnsi="Arial"/>
                          <w:color w:val="707070"/>
                          <w:w w:val="120"/>
                          <w:sz w:val="12"/>
                        </w:rPr>
                        <w:t>_so</w:t>
                      </w:r>
                      <w:r>
                        <w:rPr>
                          <w:rFonts w:ascii="Arial" w:hAnsi="Arial"/>
                          <w:color w:val="242324"/>
                          <w:w w:val="120"/>
                          <w:sz w:val="12"/>
                        </w:rPr>
                        <w:t>li</w:t>
                      </w:r>
                      <w:r>
                        <w:rPr>
                          <w:rFonts w:ascii="Arial" w:hAnsi="Arial"/>
                          <w:color w:val="595959"/>
                          <w:w w:val="120"/>
                          <w:sz w:val="12"/>
                        </w:rPr>
                        <w:t>c</w:t>
                      </w:r>
                      <w:r>
                        <w:rPr>
                          <w:rFonts w:ascii="Arial" w:hAnsi="Arial"/>
                          <w:color w:val="383838"/>
                          <w:w w:val="120"/>
                          <w:sz w:val="12"/>
                        </w:rPr>
                        <w:t>it</w:t>
                      </w:r>
                      <w:r>
                        <w:rPr>
                          <w:rFonts w:ascii="Arial" w:hAnsi="Arial"/>
                          <w:color w:val="383838"/>
                          <w:spacing w:val="-20"/>
                          <w:w w:val="120"/>
                          <w:sz w:val="12"/>
                        </w:rPr>
                        <w:t xml:space="preserve"> </w:t>
                      </w:r>
                      <w:r>
                        <w:rPr>
                          <w:rFonts w:ascii="Arial" w:hAnsi="Arial"/>
                          <w:color w:val="383838"/>
                          <w:w w:val="120"/>
                          <w:sz w:val="12"/>
                        </w:rPr>
                        <w:t>at</w:t>
                      </w:r>
                      <w:r>
                        <w:rPr>
                          <w:rFonts w:ascii="Arial" w:hAnsi="Arial"/>
                          <w:color w:val="383838"/>
                          <w:spacing w:val="-9"/>
                          <w:w w:val="120"/>
                          <w:sz w:val="12"/>
                        </w:rPr>
                        <w:t xml:space="preserve"> </w:t>
                      </w:r>
                      <w:r>
                        <w:rPr>
                          <w:rFonts w:ascii="Arial" w:hAnsi="Arial"/>
                          <w:color w:val="595959"/>
                          <w:w w:val="120"/>
                          <w:sz w:val="12"/>
                        </w:rPr>
                        <w:t>ion</w:t>
                      </w:r>
                      <w:r>
                        <w:rPr>
                          <w:rFonts w:ascii="Arial" w:hAnsi="Arial"/>
                          <w:color w:val="595959"/>
                          <w:spacing w:val="5"/>
                          <w:w w:val="120"/>
                          <w:sz w:val="12"/>
                        </w:rPr>
                        <w:t xml:space="preserve"> </w:t>
                      </w:r>
                      <w:r>
                        <w:rPr>
                          <w:rFonts w:ascii="Arial" w:hAnsi="Arial"/>
                          <w:color w:val="595959"/>
                          <w:w w:val="120"/>
                          <w:sz w:val="12"/>
                        </w:rPr>
                        <w:t>s/</w:t>
                      </w:r>
                      <w:r>
                        <w:rPr>
                          <w:rFonts w:ascii="Arial" w:hAnsi="Arial"/>
                          <w:color w:val="595959"/>
                          <w:spacing w:val="4"/>
                          <w:w w:val="120"/>
                          <w:sz w:val="12"/>
                        </w:rPr>
                        <w:t xml:space="preserve"> </w:t>
                      </w:r>
                      <w:r>
                        <w:rPr>
                          <w:rFonts w:ascii="Arial" w:hAnsi="Arial"/>
                          <w:color w:val="595959"/>
                          <w:w w:val="120"/>
                          <w:sz w:val="12"/>
                        </w:rPr>
                        <w:t>cur­</w:t>
                      </w:r>
                      <w:r>
                        <w:rPr>
                          <w:rFonts w:ascii="Arial" w:hAnsi="Arial"/>
                          <w:color w:val="595959"/>
                          <w:spacing w:val="1"/>
                          <w:w w:val="120"/>
                          <w:sz w:val="12"/>
                        </w:rPr>
                        <w:t xml:space="preserve"> </w:t>
                      </w:r>
                      <w:r>
                        <w:rPr>
                          <w:rFonts w:ascii="Arial" w:hAnsi="Arial"/>
                          <w:color w:val="383838"/>
                          <w:w w:val="120"/>
                          <w:sz w:val="12"/>
                        </w:rPr>
                        <w:t>r</w:t>
                      </w:r>
                      <w:r>
                        <w:rPr>
                          <w:rFonts w:ascii="Arial" w:hAnsi="Arial"/>
                          <w:color w:val="595959"/>
                          <w:w w:val="120"/>
                          <w:sz w:val="12"/>
                        </w:rPr>
                        <w:t>e</w:t>
                      </w:r>
                      <w:r>
                        <w:rPr>
                          <w:rFonts w:ascii="Arial" w:hAnsi="Arial"/>
                          <w:color w:val="383838"/>
                          <w:w w:val="120"/>
                          <w:sz w:val="12"/>
                        </w:rPr>
                        <w:t>nt</w:t>
                      </w:r>
                      <w:r>
                        <w:rPr>
                          <w:rFonts w:ascii="Arial" w:hAnsi="Arial"/>
                          <w:color w:val="383838"/>
                          <w:spacing w:val="-10"/>
                          <w:w w:val="120"/>
                          <w:sz w:val="12"/>
                        </w:rPr>
                        <w:t xml:space="preserve"> </w:t>
                      </w:r>
                      <w:r>
                        <w:rPr>
                          <w:rFonts w:ascii="Arial" w:hAnsi="Arial"/>
                          <w:color w:val="707070"/>
                          <w:w w:val="120"/>
                          <w:sz w:val="12"/>
                        </w:rPr>
                        <w:t>_</w:t>
                      </w:r>
                      <w:r>
                        <w:rPr>
                          <w:rFonts w:ascii="Arial" w:hAnsi="Arial"/>
                          <w:color w:val="707070"/>
                          <w:spacing w:val="-22"/>
                          <w:w w:val="120"/>
                          <w:sz w:val="12"/>
                        </w:rPr>
                        <w:t xml:space="preserve"> </w:t>
                      </w:r>
                      <w:r>
                        <w:rPr>
                          <w:rFonts w:ascii="Arial" w:hAnsi="Arial"/>
                          <w:color w:val="707070"/>
                          <w:w w:val="120"/>
                          <w:sz w:val="12"/>
                        </w:rPr>
                        <w:t>so</w:t>
                      </w:r>
                      <w:r>
                        <w:rPr>
                          <w:rFonts w:ascii="Arial" w:hAnsi="Arial"/>
                          <w:color w:val="707070"/>
                          <w:spacing w:val="-27"/>
                          <w:w w:val="120"/>
                          <w:sz w:val="12"/>
                        </w:rPr>
                        <w:t xml:space="preserve"> </w:t>
                      </w:r>
                      <w:r>
                        <w:rPr>
                          <w:rFonts w:ascii="Arial" w:hAnsi="Arial"/>
                          <w:color w:val="494949"/>
                          <w:w w:val="120"/>
                          <w:sz w:val="12"/>
                        </w:rPr>
                        <w:t>lic</w:t>
                      </w:r>
                      <w:r>
                        <w:rPr>
                          <w:rFonts w:ascii="Arial" w:hAnsi="Arial"/>
                          <w:color w:val="494949"/>
                          <w:spacing w:val="-10"/>
                          <w:w w:val="120"/>
                          <w:sz w:val="12"/>
                        </w:rPr>
                        <w:t xml:space="preserve"> </w:t>
                      </w:r>
                      <w:r>
                        <w:rPr>
                          <w:rFonts w:ascii="Arial" w:hAnsi="Arial"/>
                          <w:color w:val="494949"/>
                          <w:w w:val="120"/>
                          <w:sz w:val="12"/>
                        </w:rPr>
                        <w:t>itat</w:t>
                      </w:r>
                      <w:r>
                        <w:rPr>
                          <w:rFonts w:ascii="Arial" w:hAnsi="Arial"/>
                          <w:color w:val="494949"/>
                          <w:spacing w:val="12"/>
                          <w:w w:val="120"/>
                          <w:sz w:val="12"/>
                        </w:rPr>
                        <w:t xml:space="preserve"> </w:t>
                      </w:r>
                      <w:r>
                        <w:rPr>
                          <w:rFonts w:ascii="Arial" w:hAnsi="Arial"/>
                          <w:color w:val="242324"/>
                          <w:w w:val="120"/>
                          <w:sz w:val="12"/>
                        </w:rPr>
                        <w:t>i</w:t>
                      </w:r>
                      <w:r>
                        <w:rPr>
                          <w:rFonts w:ascii="Arial" w:hAnsi="Arial"/>
                          <w:color w:val="494949"/>
                          <w:w w:val="120"/>
                          <w:sz w:val="12"/>
                        </w:rPr>
                        <w:t>ons/</w:t>
                      </w:r>
                    </w:p>
                    <w:p w:rsidR="008F0F9E" w:rsidRDefault="008F0F9E">
                      <w:pPr>
                        <w:pStyle w:val="BodyText"/>
                        <w:spacing w:before="3"/>
                        <w:rPr>
                          <w:rFonts w:ascii="Arial"/>
                          <w:sz w:val="10"/>
                        </w:rPr>
                      </w:pPr>
                    </w:p>
                    <w:p w:rsidR="008F0F9E" w:rsidRDefault="008F0F9E">
                      <w:pPr>
                        <w:spacing w:before="1" w:line="201" w:lineRule="auto"/>
                        <w:ind w:left="46" w:right="32" w:hanging="3"/>
                        <w:jc w:val="both"/>
                        <w:rPr>
                          <w:rFonts w:ascii="Arial" w:hAnsi="Arial"/>
                          <w:sz w:val="12"/>
                        </w:rPr>
                      </w:pPr>
                      <w:r>
                        <w:rPr>
                          <w:rFonts w:ascii="Arial" w:hAnsi="Arial"/>
                          <w:color w:val="383838"/>
                          <w:w w:val="115"/>
                          <w:sz w:val="12"/>
                        </w:rPr>
                        <w:t xml:space="preserve">On b </w:t>
                      </w:r>
                      <w:r>
                        <w:rPr>
                          <w:rFonts w:ascii="Arial" w:hAnsi="Arial"/>
                          <w:color w:val="595959"/>
                          <w:w w:val="115"/>
                          <w:sz w:val="12"/>
                        </w:rPr>
                        <w:t xml:space="preserve">ehal </w:t>
                      </w:r>
                      <w:r>
                        <w:rPr>
                          <w:rFonts w:ascii="Arial" w:hAnsi="Arial"/>
                          <w:color w:val="383838"/>
                          <w:w w:val="115"/>
                          <w:sz w:val="12"/>
                        </w:rPr>
                        <w:t xml:space="preserve">f </w:t>
                      </w:r>
                      <w:r>
                        <w:rPr>
                          <w:rFonts w:ascii="Arial" w:hAnsi="Arial"/>
                          <w:color w:val="595959"/>
                          <w:w w:val="115"/>
                          <w:sz w:val="12"/>
                        </w:rPr>
                        <w:t>of</w:t>
                      </w:r>
                      <w:r>
                        <w:rPr>
                          <w:rFonts w:ascii="Arial" w:hAnsi="Arial"/>
                          <w:color w:val="595959"/>
                          <w:spacing w:val="1"/>
                          <w:w w:val="115"/>
                          <w:sz w:val="12"/>
                        </w:rPr>
                        <w:t xml:space="preserve"> </w:t>
                      </w:r>
                      <w:r>
                        <w:rPr>
                          <w:rFonts w:ascii="Arial" w:hAnsi="Arial"/>
                          <w:color w:val="595959"/>
                          <w:w w:val="115"/>
                          <w:sz w:val="12"/>
                        </w:rPr>
                        <w:t>the</w:t>
                      </w:r>
                      <w:r>
                        <w:rPr>
                          <w:rFonts w:ascii="Arial" w:hAnsi="Arial"/>
                          <w:color w:val="595959"/>
                          <w:spacing w:val="1"/>
                          <w:w w:val="115"/>
                          <w:sz w:val="12"/>
                        </w:rPr>
                        <w:t xml:space="preserve"> </w:t>
                      </w:r>
                      <w:r>
                        <w:rPr>
                          <w:rFonts w:ascii="Arial" w:hAnsi="Arial"/>
                          <w:color w:val="494949"/>
                          <w:w w:val="115"/>
                          <w:sz w:val="12"/>
                        </w:rPr>
                        <w:t xml:space="preserve">MBT </w:t>
                      </w:r>
                      <w:r>
                        <w:rPr>
                          <w:rFonts w:ascii="Arial" w:hAnsi="Arial"/>
                          <w:color w:val="383838"/>
                          <w:w w:val="115"/>
                          <w:sz w:val="12"/>
                        </w:rPr>
                        <w:t xml:space="preserve">A, </w:t>
                      </w:r>
                      <w:r>
                        <w:rPr>
                          <w:rFonts w:ascii="Arial" w:hAnsi="Arial"/>
                          <w:color w:val="494949"/>
                          <w:w w:val="115"/>
                          <w:sz w:val="12"/>
                        </w:rPr>
                        <w:t>thank</w:t>
                      </w:r>
                      <w:r>
                        <w:rPr>
                          <w:rFonts w:ascii="Arial" w:hAnsi="Arial"/>
                          <w:color w:val="494949"/>
                          <w:spacing w:val="1"/>
                          <w:w w:val="115"/>
                          <w:sz w:val="12"/>
                        </w:rPr>
                        <w:t xml:space="preserve"> </w:t>
                      </w:r>
                      <w:r>
                        <w:rPr>
                          <w:rFonts w:ascii="Arial" w:hAnsi="Arial"/>
                          <w:color w:val="494949"/>
                          <w:w w:val="115"/>
                          <w:sz w:val="12"/>
                        </w:rPr>
                        <w:t>you for</w:t>
                      </w:r>
                      <w:r>
                        <w:rPr>
                          <w:rFonts w:ascii="Arial" w:hAnsi="Arial"/>
                          <w:color w:val="494949"/>
                          <w:spacing w:val="1"/>
                          <w:w w:val="115"/>
                          <w:sz w:val="12"/>
                        </w:rPr>
                        <w:t xml:space="preserve"> </w:t>
                      </w:r>
                      <w:r>
                        <w:rPr>
                          <w:rFonts w:ascii="Arial" w:hAnsi="Arial"/>
                          <w:color w:val="494949"/>
                          <w:w w:val="115"/>
                          <w:sz w:val="12"/>
                        </w:rPr>
                        <w:t xml:space="preserve">your </w:t>
                      </w:r>
                      <w:r>
                        <w:rPr>
                          <w:rFonts w:ascii="Arial" w:hAnsi="Arial"/>
                          <w:color w:val="707070"/>
                          <w:w w:val="115"/>
                          <w:sz w:val="12"/>
                        </w:rPr>
                        <w:t xml:space="preserve">ti </w:t>
                      </w:r>
                      <w:r>
                        <w:rPr>
                          <w:rFonts w:ascii="Arial" w:hAnsi="Arial"/>
                          <w:color w:val="494949"/>
                          <w:w w:val="115"/>
                          <w:sz w:val="12"/>
                        </w:rPr>
                        <w:t xml:space="preserve">me </w:t>
                      </w:r>
                      <w:r>
                        <w:rPr>
                          <w:rFonts w:ascii="Arial" w:hAnsi="Arial"/>
                          <w:color w:val="595959"/>
                          <w:w w:val="115"/>
                          <w:sz w:val="12"/>
                        </w:rPr>
                        <w:t>a</w:t>
                      </w:r>
                      <w:r>
                        <w:rPr>
                          <w:rFonts w:ascii="Arial" w:hAnsi="Arial"/>
                          <w:color w:val="383838"/>
                          <w:w w:val="115"/>
                          <w:sz w:val="12"/>
                        </w:rPr>
                        <w:t>nd int</w:t>
                      </w:r>
                      <w:r>
                        <w:rPr>
                          <w:rFonts w:ascii="Arial" w:hAnsi="Arial"/>
                          <w:color w:val="595959"/>
                          <w:w w:val="115"/>
                          <w:sz w:val="12"/>
                        </w:rPr>
                        <w:t>erest i</w:t>
                      </w:r>
                      <w:r>
                        <w:rPr>
                          <w:rFonts w:ascii="Arial" w:hAnsi="Arial"/>
                          <w:color w:val="383838"/>
                          <w:w w:val="115"/>
                          <w:sz w:val="12"/>
                        </w:rPr>
                        <w:t xml:space="preserve">n </w:t>
                      </w:r>
                      <w:r>
                        <w:rPr>
                          <w:rFonts w:ascii="Arial" w:hAnsi="Arial"/>
                          <w:color w:val="595959"/>
                          <w:w w:val="115"/>
                          <w:sz w:val="12"/>
                        </w:rPr>
                        <w:t>re­</w:t>
                      </w:r>
                      <w:r>
                        <w:rPr>
                          <w:rFonts w:ascii="Arial" w:hAnsi="Arial"/>
                          <w:color w:val="595959"/>
                          <w:spacing w:val="1"/>
                          <w:w w:val="115"/>
                          <w:sz w:val="12"/>
                        </w:rPr>
                        <w:t xml:space="preserve"> </w:t>
                      </w:r>
                      <w:r>
                        <w:rPr>
                          <w:rFonts w:ascii="Arial" w:hAnsi="Arial"/>
                          <w:color w:val="595959"/>
                          <w:w w:val="120"/>
                          <w:sz w:val="12"/>
                        </w:rPr>
                        <w:t>s</w:t>
                      </w:r>
                      <w:r>
                        <w:rPr>
                          <w:rFonts w:ascii="Arial" w:hAnsi="Arial"/>
                          <w:color w:val="383838"/>
                          <w:w w:val="120"/>
                          <w:sz w:val="12"/>
                        </w:rPr>
                        <w:t>p</w:t>
                      </w:r>
                      <w:r>
                        <w:rPr>
                          <w:rFonts w:ascii="Arial" w:hAnsi="Arial"/>
                          <w:color w:val="595959"/>
                          <w:w w:val="120"/>
                          <w:sz w:val="12"/>
                        </w:rPr>
                        <w:t>ondi</w:t>
                      </w:r>
                      <w:r>
                        <w:rPr>
                          <w:rFonts w:ascii="Arial" w:hAnsi="Arial"/>
                          <w:color w:val="383838"/>
                          <w:w w:val="120"/>
                          <w:sz w:val="12"/>
                        </w:rPr>
                        <w:t>n</w:t>
                      </w:r>
                      <w:r>
                        <w:rPr>
                          <w:rFonts w:ascii="Arial" w:hAnsi="Arial"/>
                          <w:color w:val="595959"/>
                          <w:w w:val="120"/>
                          <w:sz w:val="12"/>
                        </w:rPr>
                        <w:t xml:space="preserve">g </w:t>
                      </w:r>
                      <w:r>
                        <w:rPr>
                          <w:rFonts w:ascii="Arial" w:hAnsi="Arial"/>
                          <w:color w:val="494949"/>
                          <w:w w:val="120"/>
                          <w:sz w:val="12"/>
                        </w:rPr>
                        <w:t xml:space="preserve">to this Notice </w:t>
                      </w:r>
                      <w:r>
                        <w:rPr>
                          <w:rFonts w:ascii="Arial" w:hAnsi="Arial"/>
                          <w:color w:val="595959"/>
                          <w:w w:val="120"/>
                          <w:sz w:val="12"/>
                        </w:rPr>
                        <w:t>to B</w:t>
                      </w:r>
                      <w:r>
                        <w:rPr>
                          <w:rFonts w:ascii="Arial" w:hAnsi="Arial"/>
                          <w:color w:val="383838"/>
                          <w:w w:val="120"/>
                          <w:sz w:val="12"/>
                        </w:rPr>
                        <w:t>idd</w:t>
                      </w:r>
                      <w:r>
                        <w:rPr>
                          <w:rFonts w:ascii="Arial" w:hAnsi="Arial"/>
                          <w:color w:val="595959"/>
                          <w:w w:val="120"/>
                          <w:sz w:val="12"/>
                        </w:rPr>
                        <w:t xml:space="preserve">ers </w:t>
                      </w:r>
                      <w:r>
                        <w:rPr>
                          <w:rFonts w:ascii="Arial" w:hAnsi="Arial"/>
                          <w:color w:val="494949"/>
                          <w:w w:val="120"/>
                          <w:sz w:val="12"/>
                        </w:rPr>
                        <w:t xml:space="preserve">Massachusetts </w:t>
                      </w:r>
                      <w:r>
                        <w:rPr>
                          <w:rFonts w:ascii="Arial" w:hAnsi="Arial"/>
                          <w:color w:val="595959"/>
                          <w:w w:val="120"/>
                          <w:sz w:val="12"/>
                        </w:rPr>
                        <w:t xml:space="preserve">Bay </w:t>
                      </w:r>
                      <w:r>
                        <w:rPr>
                          <w:rFonts w:ascii="Arial" w:hAnsi="Arial"/>
                          <w:color w:val="383838"/>
                          <w:w w:val="120"/>
                          <w:sz w:val="12"/>
                        </w:rPr>
                        <w:t>Tr</w:t>
                      </w:r>
                      <w:r>
                        <w:rPr>
                          <w:rFonts w:ascii="Arial" w:hAnsi="Arial"/>
                          <w:color w:val="595959"/>
                          <w:w w:val="120"/>
                          <w:sz w:val="12"/>
                        </w:rPr>
                        <w:t>a</w:t>
                      </w:r>
                      <w:r>
                        <w:rPr>
                          <w:rFonts w:ascii="Arial" w:hAnsi="Arial"/>
                          <w:color w:val="383838"/>
                          <w:w w:val="120"/>
                          <w:sz w:val="12"/>
                        </w:rPr>
                        <w:t>n</w:t>
                      </w:r>
                      <w:r>
                        <w:rPr>
                          <w:rFonts w:ascii="Arial" w:hAnsi="Arial"/>
                          <w:color w:val="595959"/>
                          <w:w w:val="120"/>
                          <w:sz w:val="12"/>
                        </w:rPr>
                        <w:t>s</w:t>
                      </w:r>
                      <w:r>
                        <w:rPr>
                          <w:rFonts w:ascii="Arial" w:hAnsi="Arial"/>
                          <w:color w:val="383838"/>
                          <w:w w:val="120"/>
                          <w:sz w:val="12"/>
                        </w:rPr>
                        <w:t>p</w:t>
                      </w:r>
                      <w:r>
                        <w:rPr>
                          <w:rFonts w:ascii="Arial" w:hAnsi="Arial"/>
                          <w:color w:val="595959"/>
                          <w:w w:val="120"/>
                          <w:sz w:val="12"/>
                        </w:rPr>
                        <w:t>ort at</w:t>
                      </w:r>
                      <w:r>
                        <w:rPr>
                          <w:rFonts w:ascii="Arial" w:hAnsi="Arial"/>
                          <w:color w:val="383838"/>
                          <w:w w:val="120"/>
                          <w:sz w:val="12"/>
                        </w:rPr>
                        <w:t>ion</w:t>
                      </w:r>
                      <w:r>
                        <w:rPr>
                          <w:rFonts w:ascii="Arial" w:hAnsi="Arial"/>
                          <w:color w:val="383838"/>
                          <w:spacing w:val="1"/>
                          <w:w w:val="120"/>
                          <w:sz w:val="12"/>
                        </w:rPr>
                        <w:t xml:space="preserve"> </w:t>
                      </w:r>
                      <w:r>
                        <w:rPr>
                          <w:rFonts w:ascii="Arial" w:hAnsi="Arial"/>
                          <w:color w:val="383838"/>
                          <w:w w:val="120"/>
                          <w:sz w:val="12"/>
                        </w:rPr>
                        <w:t>Auth</w:t>
                      </w:r>
                      <w:r>
                        <w:rPr>
                          <w:rFonts w:ascii="Arial" w:hAnsi="Arial"/>
                          <w:color w:val="595959"/>
                          <w:w w:val="120"/>
                          <w:sz w:val="12"/>
                        </w:rPr>
                        <w:t>o</w:t>
                      </w:r>
                      <w:r>
                        <w:rPr>
                          <w:rFonts w:ascii="Arial" w:hAnsi="Arial"/>
                          <w:color w:val="383838"/>
                          <w:w w:val="120"/>
                          <w:sz w:val="12"/>
                        </w:rPr>
                        <w:t>ri</w:t>
                      </w:r>
                      <w:r>
                        <w:rPr>
                          <w:rFonts w:ascii="Arial" w:hAnsi="Arial"/>
                          <w:color w:val="595959"/>
                          <w:w w:val="120"/>
                          <w:sz w:val="12"/>
                        </w:rPr>
                        <w:t>t</w:t>
                      </w:r>
                      <w:r>
                        <w:rPr>
                          <w:rFonts w:ascii="Arial" w:hAnsi="Arial"/>
                          <w:color w:val="595959"/>
                          <w:spacing w:val="-25"/>
                          <w:w w:val="120"/>
                          <w:sz w:val="12"/>
                        </w:rPr>
                        <w:t xml:space="preserve"> </w:t>
                      </w:r>
                      <w:r>
                        <w:rPr>
                          <w:rFonts w:ascii="Arial" w:hAnsi="Arial"/>
                          <w:color w:val="595959"/>
                          <w:w w:val="120"/>
                          <w:sz w:val="12"/>
                        </w:rPr>
                        <w:t>y</w:t>
                      </w:r>
                    </w:p>
                    <w:p w:rsidR="008F0F9E" w:rsidRDefault="008F0F9E">
                      <w:pPr>
                        <w:spacing w:before="100" w:line="127" w:lineRule="exact"/>
                        <w:ind w:left="44"/>
                        <w:rPr>
                          <w:rFonts w:ascii="Arial"/>
                          <w:sz w:val="12"/>
                        </w:rPr>
                      </w:pPr>
                      <w:r>
                        <w:rPr>
                          <w:rFonts w:ascii="Arial"/>
                          <w:color w:val="494949"/>
                          <w:spacing w:val="-1"/>
                          <w:w w:val="115"/>
                          <w:sz w:val="12"/>
                        </w:rPr>
                        <w:t>Steve</w:t>
                      </w:r>
                      <w:r>
                        <w:rPr>
                          <w:rFonts w:ascii="Arial"/>
                          <w:color w:val="494949"/>
                          <w:spacing w:val="3"/>
                          <w:w w:val="115"/>
                          <w:sz w:val="12"/>
                        </w:rPr>
                        <w:t xml:space="preserve"> </w:t>
                      </w:r>
                      <w:r>
                        <w:rPr>
                          <w:rFonts w:ascii="Arial"/>
                          <w:color w:val="383838"/>
                          <w:w w:val="115"/>
                          <w:sz w:val="12"/>
                        </w:rPr>
                        <w:t>P</w:t>
                      </w:r>
                      <w:r>
                        <w:rPr>
                          <w:rFonts w:ascii="Arial"/>
                          <w:color w:val="595959"/>
                          <w:w w:val="115"/>
                          <w:sz w:val="12"/>
                        </w:rPr>
                        <w:t>o</w:t>
                      </w:r>
                      <w:r>
                        <w:rPr>
                          <w:rFonts w:ascii="Arial"/>
                          <w:color w:val="595959"/>
                          <w:spacing w:val="-22"/>
                          <w:w w:val="115"/>
                          <w:sz w:val="12"/>
                        </w:rPr>
                        <w:t xml:space="preserve"> </w:t>
                      </w:r>
                      <w:r>
                        <w:rPr>
                          <w:rFonts w:ascii="Arial"/>
                          <w:color w:val="595959"/>
                          <w:w w:val="115"/>
                          <w:sz w:val="12"/>
                        </w:rPr>
                        <w:t>ft</w:t>
                      </w:r>
                      <w:r>
                        <w:rPr>
                          <w:rFonts w:ascii="Arial"/>
                          <w:color w:val="595959"/>
                          <w:spacing w:val="-8"/>
                          <w:w w:val="115"/>
                          <w:sz w:val="12"/>
                        </w:rPr>
                        <w:t xml:space="preserve"> </w:t>
                      </w:r>
                      <w:r>
                        <w:rPr>
                          <w:rFonts w:ascii="Arial"/>
                          <w:color w:val="595959"/>
                          <w:w w:val="115"/>
                          <w:sz w:val="12"/>
                        </w:rPr>
                        <w:t>a</w:t>
                      </w:r>
                      <w:r>
                        <w:rPr>
                          <w:rFonts w:ascii="Arial"/>
                          <w:color w:val="383838"/>
                          <w:w w:val="115"/>
                          <w:sz w:val="12"/>
                        </w:rPr>
                        <w:t>k</w:t>
                      </w:r>
                    </w:p>
                    <w:p w:rsidR="008F0F9E" w:rsidRDefault="008F0F9E">
                      <w:pPr>
                        <w:spacing w:before="3" w:line="208" w:lineRule="auto"/>
                        <w:ind w:left="51" w:right="3024"/>
                        <w:rPr>
                          <w:rFonts w:ascii="Arial"/>
                          <w:sz w:val="12"/>
                        </w:rPr>
                      </w:pPr>
                      <w:r>
                        <w:rPr>
                          <w:rFonts w:ascii="Arial"/>
                          <w:color w:val="383838"/>
                          <w:w w:val="110"/>
                          <w:sz w:val="12"/>
                        </w:rPr>
                        <w:t>M</w:t>
                      </w:r>
                      <w:r>
                        <w:rPr>
                          <w:rFonts w:ascii="Arial"/>
                          <w:color w:val="383838"/>
                          <w:spacing w:val="-17"/>
                          <w:w w:val="110"/>
                          <w:sz w:val="12"/>
                        </w:rPr>
                        <w:t xml:space="preserve"> </w:t>
                      </w:r>
                      <w:r>
                        <w:rPr>
                          <w:rFonts w:ascii="Arial"/>
                          <w:color w:val="595959"/>
                          <w:w w:val="110"/>
                          <w:sz w:val="12"/>
                        </w:rPr>
                        <w:t>BTA</w:t>
                      </w:r>
                      <w:r>
                        <w:rPr>
                          <w:rFonts w:ascii="Arial"/>
                          <w:color w:val="595959"/>
                          <w:spacing w:val="34"/>
                          <w:w w:val="110"/>
                          <w:sz w:val="12"/>
                        </w:rPr>
                        <w:t xml:space="preserve"> </w:t>
                      </w:r>
                      <w:r>
                        <w:rPr>
                          <w:rFonts w:ascii="Arial"/>
                          <w:color w:val="494949"/>
                          <w:w w:val="110"/>
                          <w:sz w:val="12"/>
                        </w:rPr>
                        <w:t>Genera</w:t>
                      </w:r>
                      <w:r>
                        <w:rPr>
                          <w:rFonts w:ascii="Arial"/>
                          <w:color w:val="494949"/>
                          <w:spacing w:val="21"/>
                          <w:w w:val="110"/>
                          <w:sz w:val="12"/>
                        </w:rPr>
                        <w:t xml:space="preserve"> </w:t>
                      </w:r>
                      <w:r>
                        <w:rPr>
                          <w:rFonts w:ascii="Arial"/>
                          <w:color w:val="242324"/>
                          <w:w w:val="110"/>
                          <w:sz w:val="12"/>
                        </w:rPr>
                        <w:t>l</w:t>
                      </w:r>
                      <w:r>
                        <w:rPr>
                          <w:rFonts w:ascii="Arial"/>
                          <w:color w:val="242324"/>
                          <w:spacing w:val="8"/>
                          <w:w w:val="110"/>
                          <w:sz w:val="12"/>
                        </w:rPr>
                        <w:t xml:space="preserve"> </w:t>
                      </w:r>
                      <w:r>
                        <w:rPr>
                          <w:rFonts w:ascii="Arial"/>
                          <w:color w:val="494949"/>
                          <w:w w:val="110"/>
                          <w:sz w:val="12"/>
                        </w:rPr>
                        <w:t>Manager</w:t>
                      </w:r>
                      <w:r>
                        <w:rPr>
                          <w:rFonts w:ascii="Arial"/>
                          <w:color w:val="494949"/>
                          <w:spacing w:val="-34"/>
                          <w:w w:val="110"/>
                          <w:sz w:val="12"/>
                        </w:rPr>
                        <w:t xml:space="preserve"> </w:t>
                      </w:r>
                      <w:r>
                        <w:rPr>
                          <w:rFonts w:ascii="Arial"/>
                          <w:color w:val="383838"/>
                          <w:w w:val="120"/>
                          <w:sz w:val="12"/>
                        </w:rPr>
                        <w:t>M</w:t>
                      </w:r>
                      <w:r>
                        <w:rPr>
                          <w:rFonts w:ascii="Arial"/>
                          <w:color w:val="595959"/>
                          <w:w w:val="120"/>
                          <w:sz w:val="12"/>
                        </w:rPr>
                        <w:t>arc</w:t>
                      </w:r>
                      <w:r>
                        <w:rPr>
                          <w:rFonts w:ascii="Arial"/>
                          <w:color w:val="383838"/>
                          <w:w w:val="120"/>
                          <w:sz w:val="12"/>
                        </w:rPr>
                        <w:t>h</w:t>
                      </w:r>
                      <w:r>
                        <w:rPr>
                          <w:rFonts w:ascii="Arial"/>
                          <w:color w:val="383838"/>
                          <w:spacing w:val="-1"/>
                          <w:w w:val="120"/>
                          <w:sz w:val="12"/>
                        </w:rPr>
                        <w:t xml:space="preserve"> </w:t>
                      </w:r>
                      <w:r>
                        <w:rPr>
                          <w:rFonts w:ascii="Arial"/>
                          <w:color w:val="494949"/>
                          <w:w w:val="120"/>
                          <w:sz w:val="12"/>
                        </w:rPr>
                        <w:t>26,</w:t>
                      </w:r>
                      <w:r>
                        <w:rPr>
                          <w:rFonts w:ascii="Arial"/>
                          <w:color w:val="494949"/>
                          <w:spacing w:val="7"/>
                          <w:w w:val="120"/>
                          <w:sz w:val="12"/>
                        </w:rPr>
                        <w:t xml:space="preserve"> </w:t>
                      </w:r>
                      <w:r>
                        <w:rPr>
                          <w:rFonts w:ascii="Arial"/>
                          <w:color w:val="494949"/>
                          <w:w w:val="120"/>
                          <w:sz w:val="12"/>
                        </w:rPr>
                        <w:t>2021</w:t>
                      </w:r>
                    </w:p>
                  </w:txbxContent>
                </v:textbox>
                <w10:wrap anchorx="page"/>
              </v:shape>
            </w:pict>
          </mc:Fallback>
        </mc:AlternateContent>
      </w:r>
      <w:r>
        <w:rPr>
          <w:noProof/>
        </w:rPr>
        <mc:AlternateContent>
          <mc:Choice Requires="wps">
            <w:drawing>
              <wp:anchor distT="0" distB="0" distL="114300" distR="114300" simplePos="0" relativeHeight="15827456" behindDoc="0" locked="0" layoutInCell="1" allowOverlap="1">
                <wp:simplePos x="0" y="0"/>
                <wp:positionH relativeFrom="page">
                  <wp:posOffset>341630</wp:posOffset>
                </wp:positionH>
                <wp:positionV relativeFrom="paragraph">
                  <wp:posOffset>53340</wp:posOffset>
                </wp:positionV>
                <wp:extent cx="2947035" cy="7262495"/>
                <wp:effectExtent l="0" t="0" r="0" b="0"/>
                <wp:wrapNone/>
                <wp:docPr id="389" name="docshape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7035" cy="7262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before="65"/>
                              <w:ind w:left="697"/>
                              <w:rPr>
                                <w:rFonts w:ascii="Arial"/>
                                <w:sz w:val="12"/>
                              </w:rPr>
                            </w:pPr>
                            <w:r>
                              <w:rPr>
                                <w:rFonts w:ascii="Arial"/>
                                <w:color w:val="494949"/>
                                <w:w w:val="105"/>
                                <w:sz w:val="12"/>
                              </w:rPr>
                              <w:t>NOTICE</w:t>
                            </w:r>
                            <w:r>
                              <w:rPr>
                                <w:rFonts w:ascii="Arial"/>
                                <w:color w:val="494949"/>
                                <w:spacing w:val="17"/>
                                <w:w w:val="105"/>
                                <w:sz w:val="12"/>
                              </w:rPr>
                              <w:t xml:space="preserve"> </w:t>
                            </w:r>
                            <w:r>
                              <w:rPr>
                                <w:rFonts w:ascii="Arial"/>
                                <w:color w:val="494949"/>
                                <w:w w:val="105"/>
                                <w:sz w:val="12"/>
                              </w:rPr>
                              <w:t>OF</w:t>
                            </w:r>
                            <w:r>
                              <w:rPr>
                                <w:rFonts w:ascii="Arial"/>
                                <w:color w:val="494949"/>
                                <w:spacing w:val="16"/>
                                <w:w w:val="105"/>
                                <w:sz w:val="12"/>
                              </w:rPr>
                              <w:t xml:space="preserve"> </w:t>
                            </w:r>
                            <w:r>
                              <w:rPr>
                                <w:rFonts w:ascii="Arial"/>
                                <w:color w:val="383838"/>
                                <w:w w:val="105"/>
                                <w:sz w:val="12"/>
                              </w:rPr>
                              <w:t>M</w:t>
                            </w:r>
                            <w:r>
                              <w:rPr>
                                <w:rFonts w:ascii="Arial"/>
                                <w:color w:val="383838"/>
                                <w:spacing w:val="-9"/>
                                <w:w w:val="105"/>
                                <w:sz w:val="12"/>
                              </w:rPr>
                              <w:t xml:space="preserve"> </w:t>
                            </w:r>
                            <w:r>
                              <w:rPr>
                                <w:rFonts w:ascii="Arial"/>
                                <w:color w:val="383838"/>
                                <w:w w:val="105"/>
                                <w:sz w:val="12"/>
                              </w:rPr>
                              <w:t>OR</w:t>
                            </w:r>
                            <w:r>
                              <w:rPr>
                                <w:rFonts w:ascii="Arial"/>
                                <w:color w:val="595959"/>
                                <w:w w:val="105"/>
                                <w:sz w:val="12"/>
                              </w:rPr>
                              <w:t>TG</w:t>
                            </w:r>
                            <w:r>
                              <w:rPr>
                                <w:rFonts w:ascii="Arial"/>
                                <w:color w:val="383838"/>
                                <w:w w:val="105"/>
                                <w:sz w:val="12"/>
                              </w:rPr>
                              <w:t>AG</w:t>
                            </w:r>
                            <w:r>
                              <w:rPr>
                                <w:rFonts w:ascii="Arial"/>
                                <w:color w:val="595959"/>
                                <w:w w:val="105"/>
                                <w:sz w:val="12"/>
                              </w:rPr>
                              <w:t>EE'S</w:t>
                            </w:r>
                            <w:r>
                              <w:rPr>
                                <w:rFonts w:ascii="Arial"/>
                                <w:color w:val="595959"/>
                                <w:spacing w:val="9"/>
                                <w:w w:val="105"/>
                                <w:sz w:val="12"/>
                              </w:rPr>
                              <w:t xml:space="preserve"> </w:t>
                            </w:r>
                            <w:r>
                              <w:rPr>
                                <w:rFonts w:ascii="Arial"/>
                                <w:color w:val="494949"/>
                                <w:w w:val="105"/>
                                <w:sz w:val="12"/>
                              </w:rPr>
                              <w:t>SALE</w:t>
                            </w:r>
                            <w:r>
                              <w:rPr>
                                <w:rFonts w:ascii="Arial"/>
                                <w:color w:val="494949"/>
                                <w:spacing w:val="16"/>
                                <w:w w:val="105"/>
                                <w:sz w:val="12"/>
                              </w:rPr>
                              <w:t xml:space="preserve"> </w:t>
                            </w:r>
                            <w:r>
                              <w:rPr>
                                <w:rFonts w:ascii="Arial"/>
                                <w:color w:val="494949"/>
                                <w:w w:val="105"/>
                                <w:sz w:val="12"/>
                              </w:rPr>
                              <w:t>OF</w:t>
                            </w:r>
                            <w:r>
                              <w:rPr>
                                <w:rFonts w:ascii="Arial"/>
                                <w:color w:val="494949"/>
                                <w:spacing w:val="13"/>
                                <w:w w:val="105"/>
                                <w:sz w:val="12"/>
                              </w:rPr>
                              <w:t xml:space="preserve"> </w:t>
                            </w:r>
                            <w:r>
                              <w:rPr>
                                <w:rFonts w:ascii="Arial"/>
                                <w:color w:val="494949"/>
                                <w:w w:val="105"/>
                                <w:sz w:val="12"/>
                              </w:rPr>
                              <w:t>REAL</w:t>
                            </w:r>
                            <w:r>
                              <w:rPr>
                                <w:rFonts w:ascii="Arial"/>
                                <w:color w:val="494949"/>
                                <w:spacing w:val="11"/>
                                <w:w w:val="105"/>
                                <w:sz w:val="12"/>
                              </w:rPr>
                              <w:t xml:space="preserve"> </w:t>
                            </w:r>
                            <w:r>
                              <w:rPr>
                                <w:rFonts w:ascii="Arial"/>
                                <w:color w:val="494949"/>
                                <w:w w:val="105"/>
                                <w:sz w:val="12"/>
                              </w:rPr>
                              <w:t>ESTATE</w:t>
                            </w:r>
                          </w:p>
                          <w:p w:rsidR="008F0F9E" w:rsidRDefault="008F0F9E">
                            <w:pPr>
                              <w:pStyle w:val="BodyText"/>
                              <w:spacing w:before="7"/>
                              <w:rPr>
                                <w:rFonts w:ascii="Arial"/>
                                <w:sz w:val="9"/>
                              </w:rPr>
                            </w:pPr>
                          </w:p>
                          <w:p w:rsidR="008F0F9E" w:rsidRDefault="008F0F9E">
                            <w:pPr>
                              <w:spacing w:line="201" w:lineRule="auto"/>
                              <w:ind w:left="43" w:right="19" w:firstLine="1"/>
                              <w:rPr>
                                <w:rFonts w:ascii="Arial" w:hAnsi="Arial"/>
                                <w:sz w:val="12"/>
                              </w:rPr>
                            </w:pPr>
                            <w:r>
                              <w:rPr>
                                <w:rFonts w:ascii="Arial" w:hAnsi="Arial"/>
                                <w:color w:val="595959"/>
                                <w:w w:val="115"/>
                                <w:sz w:val="12"/>
                              </w:rPr>
                              <w:t xml:space="preserve">By </w:t>
                            </w:r>
                            <w:r>
                              <w:rPr>
                                <w:rFonts w:ascii="Arial" w:hAnsi="Arial"/>
                                <w:color w:val="494949"/>
                                <w:w w:val="115"/>
                                <w:sz w:val="12"/>
                              </w:rPr>
                              <w:t>v</w:t>
                            </w:r>
                            <w:r>
                              <w:rPr>
                                <w:rFonts w:ascii="Arial" w:hAnsi="Arial"/>
                                <w:color w:val="242324"/>
                                <w:w w:val="115"/>
                                <w:sz w:val="12"/>
                              </w:rPr>
                              <w:t>i</w:t>
                            </w:r>
                            <w:r>
                              <w:rPr>
                                <w:rFonts w:ascii="Arial" w:hAnsi="Arial"/>
                                <w:color w:val="494949"/>
                                <w:w w:val="115"/>
                                <w:sz w:val="12"/>
                              </w:rPr>
                              <w:t>rtue</w:t>
                            </w:r>
                            <w:r>
                              <w:rPr>
                                <w:rFonts w:ascii="Arial" w:hAnsi="Arial"/>
                                <w:color w:val="494949"/>
                                <w:spacing w:val="1"/>
                                <w:w w:val="115"/>
                                <w:sz w:val="12"/>
                              </w:rPr>
                              <w:t xml:space="preserve"> </w:t>
                            </w:r>
                            <w:r>
                              <w:rPr>
                                <w:rFonts w:ascii="Arial" w:hAnsi="Arial"/>
                                <w:color w:val="595959"/>
                                <w:w w:val="115"/>
                                <w:sz w:val="12"/>
                              </w:rPr>
                              <w:t>a</w:t>
                            </w:r>
                            <w:r>
                              <w:rPr>
                                <w:rFonts w:ascii="Arial" w:hAnsi="Arial"/>
                                <w:color w:val="383838"/>
                                <w:w w:val="115"/>
                                <w:sz w:val="12"/>
                              </w:rPr>
                              <w:t xml:space="preserve">nd </w:t>
                            </w:r>
                            <w:r>
                              <w:rPr>
                                <w:rFonts w:ascii="Arial" w:hAnsi="Arial"/>
                                <w:color w:val="595959"/>
                                <w:w w:val="115"/>
                                <w:sz w:val="12"/>
                              </w:rPr>
                              <w:t xml:space="preserve">in exec </w:t>
                            </w:r>
                            <w:r>
                              <w:rPr>
                                <w:rFonts w:ascii="Arial" w:hAnsi="Arial"/>
                                <w:color w:val="383838"/>
                                <w:w w:val="115"/>
                                <w:sz w:val="12"/>
                              </w:rPr>
                              <w:t xml:space="preserve">u </w:t>
                            </w:r>
                            <w:r>
                              <w:rPr>
                                <w:rFonts w:ascii="Arial" w:hAnsi="Arial"/>
                                <w:color w:val="595959"/>
                                <w:w w:val="115"/>
                                <w:sz w:val="12"/>
                              </w:rPr>
                              <w:t xml:space="preserve">tio </w:t>
                            </w:r>
                            <w:r>
                              <w:rPr>
                                <w:rFonts w:ascii="Arial" w:hAnsi="Arial"/>
                                <w:color w:val="383838"/>
                                <w:w w:val="115"/>
                                <w:sz w:val="12"/>
                              </w:rPr>
                              <w:t xml:space="preserve">n </w:t>
                            </w:r>
                            <w:r>
                              <w:rPr>
                                <w:rFonts w:ascii="Arial" w:hAnsi="Arial"/>
                                <w:color w:val="595959"/>
                                <w:w w:val="115"/>
                                <w:sz w:val="12"/>
                              </w:rPr>
                              <w:t>of</w:t>
                            </w:r>
                            <w:r>
                              <w:rPr>
                                <w:rFonts w:ascii="Arial" w:hAnsi="Arial"/>
                                <w:color w:val="595959"/>
                                <w:spacing w:val="1"/>
                                <w:w w:val="115"/>
                                <w:sz w:val="12"/>
                              </w:rPr>
                              <w:t xml:space="preserve"> </w:t>
                            </w:r>
                            <w:r>
                              <w:rPr>
                                <w:rFonts w:ascii="Arial" w:hAnsi="Arial"/>
                                <w:color w:val="494949"/>
                                <w:w w:val="115"/>
                                <w:sz w:val="12"/>
                              </w:rPr>
                              <w:t>the</w:t>
                            </w:r>
                            <w:r>
                              <w:rPr>
                                <w:rFonts w:ascii="Arial" w:hAnsi="Arial"/>
                                <w:color w:val="494949"/>
                                <w:spacing w:val="1"/>
                                <w:w w:val="115"/>
                                <w:sz w:val="12"/>
                              </w:rPr>
                              <w:t xml:space="preserve"> </w:t>
                            </w:r>
                            <w:r>
                              <w:rPr>
                                <w:rFonts w:ascii="Arial" w:hAnsi="Arial"/>
                                <w:color w:val="383838"/>
                                <w:w w:val="115"/>
                                <w:sz w:val="12"/>
                              </w:rPr>
                              <w:t>P</w:t>
                            </w:r>
                            <w:r>
                              <w:rPr>
                                <w:rFonts w:ascii="Arial" w:hAnsi="Arial"/>
                                <w:color w:val="595959"/>
                                <w:w w:val="115"/>
                                <w:sz w:val="12"/>
                              </w:rPr>
                              <w:t>o w e</w:t>
                            </w:r>
                            <w:r>
                              <w:rPr>
                                <w:rFonts w:ascii="Arial" w:hAnsi="Arial"/>
                                <w:color w:val="383838"/>
                                <w:w w:val="115"/>
                                <w:sz w:val="12"/>
                              </w:rPr>
                              <w:t xml:space="preserve">r </w:t>
                            </w:r>
                            <w:r>
                              <w:rPr>
                                <w:rFonts w:ascii="Arial" w:hAnsi="Arial"/>
                                <w:color w:val="494949"/>
                                <w:w w:val="115"/>
                                <w:sz w:val="12"/>
                              </w:rPr>
                              <w:t>of</w:t>
                            </w:r>
                            <w:r>
                              <w:rPr>
                                <w:rFonts w:ascii="Arial" w:hAnsi="Arial"/>
                                <w:color w:val="494949"/>
                                <w:spacing w:val="1"/>
                                <w:w w:val="115"/>
                                <w:sz w:val="12"/>
                              </w:rPr>
                              <w:t xml:space="preserve"> </w:t>
                            </w:r>
                            <w:r>
                              <w:rPr>
                                <w:rFonts w:ascii="Arial" w:hAnsi="Arial"/>
                                <w:color w:val="494949"/>
                                <w:w w:val="115"/>
                                <w:sz w:val="12"/>
                              </w:rPr>
                              <w:t xml:space="preserve">Sale contained </w:t>
                            </w:r>
                            <w:r>
                              <w:rPr>
                                <w:rFonts w:ascii="Arial" w:hAnsi="Arial"/>
                                <w:color w:val="383838"/>
                                <w:w w:val="115"/>
                                <w:sz w:val="12"/>
                              </w:rPr>
                              <w:t xml:space="preserve">in </w:t>
                            </w:r>
                            <w:r>
                              <w:rPr>
                                <w:rFonts w:ascii="Arial" w:hAnsi="Arial"/>
                                <w:color w:val="595959"/>
                                <w:w w:val="115"/>
                                <w:sz w:val="12"/>
                              </w:rPr>
                              <w:t xml:space="preserve">a </w:t>
                            </w:r>
                            <w:r>
                              <w:rPr>
                                <w:rFonts w:ascii="Arial" w:hAnsi="Arial"/>
                                <w:color w:val="494949"/>
                                <w:w w:val="115"/>
                                <w:sz w:val="12"/>
                              </w:rPr>
                              <w:t>certain</w:t>
                            </w:r>
                            <w:r>
                              <w:rPr>
                                <w:rFonts w:ascii="Arial" w:hAnsi="Arial"/>
                                <w:color w:val="494949"/>
                                <w:spacing w:val="-36"/>
                                <w:w w:val="115"/>
                                <w:sz w:val="12"/>
                              </w:rPr>
                              <w:t xml:space="preserve"> </w:t>
                            </w:r>
                            <w:r>
                              <w:rPr>
                                <w:rFonts w:ascii="Arial" w:hAnsi="Arial"/>
                                <w:color w:val="494949"/>
                                <w:w w:val="120"/>
                                <w:sz w:val="12"/>
                              </w:rPr>
                              <w:t xml:space="preserve">mortgage </w:t>
                            </w:r>
                            <w:r>
                              <w:rPr>
                                <w:rFonts w:ascii="Arial" w:hAnsi="Arial"/>
                                <w:color w:val="595959"/>
                                <w:w w:val="120"/>
                                <w:sz w:val="12"/>
                              </w:rPr>
                              <w:t>g</w:t>
                            </w:r>
                            <w:r>
                              <w:rPr>
                                <w:rFonts w:ascii="Arial" w:hAnsi="Arial"/>
                                <w:color w:val="242324"/>
                                <w:w w:val="120"/>
                                <w:sz w:val="12"/>
                              </w:rPr>
                              <w:t>i</w:t>
                            </w:r>
                            <w:r>
                              <w:rPr>
                                <w:rFonts w:ascii="Arial" w:hAnsi="Arial"/>
                                <w:color w:val="494949"/>
                                <w:w w:val="120"/>
                                <w:sz w:val="12"/>
                              </w:rPr>
                              <w:t>ven by</w:t>
                            </w:r>
                            <w:r>
                              <w:rPr>
                                <w:rFonts w:ascii="Arial" w:hAnsi="Arial"/>
                                <w:color w:val="494949"/>
                                <w:spacing w:val="1"/>
                                <w:w w:val="120"/>
                                <w:sz w:val="12"/>
                              </w:rPr>
                              <w:t xml:space="preserve"> </w:t>
                            </w:r>
                            <w:r>
                              <w:rPr>
                                <w:rFonts w:ascii="Arial" w:hAnsi="Arial"/>
                                <w:color w:val="383838"/>
                                <w:w w:val="120"/>
                                <w:sz w:val="12"/>
                              </w:rPr>
                              <w:t>Mich</w:t>
                            </w:r>
                            <w:r>
                              <w:rPr>
                                <w:rFonts w:ascii="Arial" w:hAnsi="Arial"/>
                                <w:color w:val="595959"/>
                                <w:w w:val="120"/>
                                <w:sz w:val="12"/>
                              </w:rPr>
                              <w:t>ae</w:t>
                            </w:r>
                            <w:r>
                              <w:rPr>
                                <w:rFonts w:ascii="Arial" w:hAnsi="Arial"/>
                                <w:color w:val="383838"/>
                                <w:w w:val="120"/>
                                <w:sz w:val="12"/>
                              </w:rPr>
                              <w:t>l N</w:t>
                            </w:r>
                            <w:r>
                              <w:rPr>
                                <w:rFonts w:ascii="Arial" w:hAnsi="Arial"/>
                                <w:color w:val="595959"/>
                                <w:w w:val="120"/>
                                <w:sz w:val="12"/>
                              </w:rPr>
                              <w:t xml:space="preserve">ee a/k/a </w:t>
                            </w:r>
                            <w:r>
                              <w:rPr>
                                <w:rFonts w:ascii="Arial" w:hAnsi="Arial"/>
                                <w:color w:val="494949"/>
                                <w:w w:val="120"/>
                                <w:sz w:val="12"/>
                              </w:rPr>
                              <w:t>M</w:t>
                            </w:r>
                            <w:r>
                              <w:rPr>
                                <w:rFonts w:ascii="Arial" w:hAnsi="Arial"/>
                                <w:color w:val="242324"/>
                                <w:w w:val="120"/>
                                <w:sz w:val="12"/>
                              </w:rPr>
                              <w:t>i</w:t>
                            </w:r>
                            <w:r>
                              <w:rPr>
                                <w:rFonts w:ascii="Arial" w:hAnsi="Arial"/>
                                <w:color w:val="595959"/>
                                <w:w w:val="120"/>
                                <w:sz w:val="12"/>
                              </w:rPr>
                              <w:t>c</w:t>
                            </w:r>
                            <w:r>
                              <w:rPr>
                                <w:rFonts w:ascii="Arial" w:hAnsi="Arial"/>
                                <w:color w:val="383838"/>
                                <w:w w:val="120"/>
                                <w:sz w:val="12"/>
                              </w:rPr>
                              <w:t>h</w:t>
                            </w:r>
                            <w:r>
                              <w:rPr>
                                <w:rFonts w:ascii="Arial" w:hAnsi="Arial"/>
                                <w:color w:val="595959"/>
                                <w:w w:val="120"/>
                                <w:sz w:val="12"/>
                              </w:rPr>
                              <w:t xml:space="preserve">ae </w:t>
                            </w:r>
                            <w:r>
                              <w:rPr>
                                <w:rFonts w:ascii="Arial" w:hAnsi="Arial"/>
                                <w:color w:val="242324"/>
                                <w:w w:val="120"/>
                                <w:sz w:val="12"/>
                              </w:rPr>
                              <w:t>l</w:t>
                            </w:r>
                            <w:r>
                              <w:rPr>
                                <w:rFonts w:ascii="Arial" w:hAnsi="Arial"/>
                                <w:color w:val="242324"/>
                                <w:spacing w:val="1"/>
                                <w:w w:val="120"/>
                                <w:sz w:val="12"/>
                              </w:rPr>
                              <w:t xml:space="preserve"> </w:t>
                            </w:r>
                            <w:r>
                              <w:rPr>
                                <w:color w:val="383838"/>
                                <w:w w:val="120"/>
                                <w:sz w:val="12"/>
                              </w:rPr>
                              <w:t>J.</w:t>
                            </w:r>
                            <w:r>
                              <w:rPr>
                                <w:color w:val="383838"/>
                                <w:spacing w:val="1"/>
                                <w:w w:val="120"/>
                                <w:sz w:val="12"/>
                              </w:rPr>
                              <w:t xml:space="preserve"> </w:t>
                            </w:r>
                            <w:r>
                              <w:rPr>
                                <w:rFonts w:ascii="Arial" w:hAnsi="Arial"/>
                                <w:color w:val="494949"/>
                                <w:w w:val="120"/>
                                <w:sz w:val="12"/>
                              </w:rPr>
                              <w:t>Nee</w:t>
                            </w:r>
                            <w:r>
                              <w:rPr>
                                <w:rFonts w:ascii="Arial" w:hAnsi="Arial"/>
                                <w:color w:val="494949"/>
                                <w:spacing w:val="1"/>
                                <w:w w:val="120"/>
                                <w:sz w:val="12"/>
                              </w:rPr>
                              <w:t xml:space="preserve"> </w:t>
                            </w:r>
                            <w:r>
                              <w:rPr>
                                <w:rFonts w:ascii="Arial" w:hAnsi="Arial"/>
                                <w:color w:val="494949"/>
                                <w:w w:val="120"/>
                                <w:sz w:val="12"/>
                              </w:rPr>
                              <w:t>to</w:t>
                            </w:r>
                            <w:r>
                              <w:rPr>
                                <w:rFonts w:ascii="Arial" w:hAnsi="Arial"/>
                                <w:color w:val="494949"/>
                                <w:spacing w:val="1"/>
                                <w:w w:val="120"/>
                                <w:sz w:val="12"/>
                              </w:rPr>
                              <w:t xml:space="preserve"> </w:t>
                            </w:r>
                            <w:r>
                              <w:rPr>
                                <w:rFonts w:ascii="Arial" w:hAnsi="Arial"/>
                                <w:color w:val="383838"/>
                                <w:w w:val="120"/>
                                <w:sz w:val="12"/>
                              </w:rPr>
                              <w:t xml:space="preserve">M or </w:t>
                            </w:r>
                            <w:r>
                              <w:rPr>
                                <w:rFonts w:ascii="Arial" w:hAnsi="Arial"/>
                                <w:color w:val="707070"/>
                                <w:w w:val="120"/>
                                <w:sz w:val="12"/>
                              </w:rPr>
                              <w:t>t gage</w:t>
                            </w:r>
                            <w:r>
                              <w:rPr>
                                <w:rFonts w:ascii="Arial" w:hAnsi="Arial"/>
                                <w:color w:val="707070"/>
                                <w:spacing w:val="1"/>
                                <w:w w:val="120"/>
                                <w:sz w:val="12"/>
                              </w:rPr>
                              <w:t xml:space="preserve"> </w:t>
                            </w:r>
                            <w:r>
                              <w:rPr>
                                <w:rFonts w:ascii="Arial" w:hAnsi="Arial"/>
                                <w:color w:val="595959"/>
                                <w:w w:val="115"/>
                                <w:sz w:val="12"/>
                              </w:rPr>
                              <w:t>E</w:t>
                            </w:r>
                            <w:r>
                              <w:rPr>
                                <w:rFonts w:ascii="Arial" w:hAnsi="Arial"/>
                                <w:color w:val="242324"/>
                                <w:w w:val="115"/>
                                <w:sz w:val="12"/>
                              </w:rPr>
                              <w:t>l</w:t>
                            </w:r>
                            <w:r>
                              <w:rPr>
                                <w:rFonts w:ascii="Arial" w:hAnsi="Arial"/>
                                <w:color w:val="595959"/>
                                <w:w w:val="115"/>
                                <w:sz w:val="12"/>
                              </w:rPr>
                              <w:t xml:space="preserve">ect ro </w:t>
                            </w:r>
                            <w:r>
                              <w:rPr>
                                <w:rFonts w:ascii="Arial" w:hAnsi="Arial"/>
                                <w:color w:val="383838"/>
                                <w:w w:val="115"/>
                                <w:sz w:val="12"/>
                              </w:rPr>
                              <w:t>nic</w:t>
                            </w:r>
                            <w:r>
                              <w:rPr>
                                <w:rFonts w:ascii="Arial" w:hAnsi="Arial"/>
                                <w:color w:val="383838"/>
                                <w:spacing w:val="1"/>
                                <w:w w:val="115"/>
                                <w:sz w:val="12"/>
                              </w:rPr>
                              <w:t xml:space="preserve"> </w:t>
                            </w:r>
                            <w:r>
                              <w:rPr>
                                <w:rFonts w:ascii="Arial" w:hAnsi="Arial"/>
                                <w:color w:val="383838"/>
                                <w:sz w:val="12"/>
                              </w:rPr>
                              <w:t>R</w:t>
                            </w:r>
                            <w:r>
                              <w:rPr>
                                <w:rFonts w:ascii="Arial" w:hAnsi="Arial"/>
                                <w:color w:val="595959"/>
                                <w:sz w:val="12"/>
                              </w:rPr>
                              <w:t>egist</w:t>
                            </w:r>
                            <w:r>
                              <w:rPr>
                                <w:rFonts w:ascii="Arial" w:hAnsi="Arial"/>
                                <w:color w:val="595959"/>
                                <w:spacing w:val="1"/>
                                <w:sz w:val="12"/>
                              </w:rPr>
                              <w:t xml:space="preserve"> </w:t>
                            </w:r>
                            <w:r>
                              <w:rPr>
                                <w:rFonts w:ascii="Arial" w:hAnsi="Arial"/>
                                <w:color w:val="383838"/>
                                <w:sz w:val="12"/>
                              </w:rPr>
                              <w:t xml:space="preserve">r </w:t>
                            </w:r>
                            <w:r>
                              <w:rPr>
                                <w:rFonts w:ascii="Arial" w:hAnsi="Arial"/>
                                <w:color w:val="595959"/>
                                <w:sz w:val="12"/>
                              </w:rPr>
                              <w:t xml:space="preserve">at </w:t>
                            </w:r>
                            <w:r>
                              <w:rPr>
                                <w:rFonts w:ascii="Arial" w:hAnsi="Arial"/>
                                <w:color w:val="383838"/>
                                <w:sz w:val="12"/>
                              </w:rPr>
                              <w:t>ion</w:t>
                            </w:r>
                            <w:r>
                              <w:rPr>
                                <w:rFonts w:ascii="Arial" w:hAnsi="Arial"/>
                                <w:color w:val="383838"/>
                                <w:spacing w:val="1"/>
                                <w:sz w:val="12"/>
                              </w:rPr>
                              <w:t xml:space="preserve"> </w:t>
                            </w:r>
                            <w:r>
                              <w:rPr>
                                <w:rFonts w:ascii="Arial" w:hAnsi="Arial"/>
                                <w:color w:val="494949"/>
                                <w:w w:val="115"/>
                                <w:sz w:val="12"/>
                              </w:rPr>
                              <w:t>Systems,</w:t>
                            </w:r>
                            <w:r>
                              <w:rPr>
                                <w:rFonts w:ascii="Arial" w:hAnsi="Arial"/>
                                <w:color w:val="494949"/>
                                <w:spacing w:val="1"/>
                                <w:w w:val="115"/>
                                <w:sz w:val="12"/>
                              </w:rPr>
                              <w:t xml:space="preserve"> </w:t>
                            </w:r>
                            <w:r>
                              <w:rPr>
                                <w:rFonts w:ascii="Arial" w:hAnsi="Arial"/>
                                <w:color w:val="383838"/>
                                <w:w w:val="115"/>
                                <w:sz w:val="12"/>
                              </w:rPr>
                              <w:t>In</w:t>
                            </w:r>
                            <w:r>
                              <w:rPr>
                                <w:rFonts w:ascii="Arial" w:hAnsi="Arial"/>
                                <w:color w:val="595959"/>
                                <w:w w:val="115"/>
                                <w:sz w:val="12"/>
                              </w:rPr>
                              <w:t>c.,</w:t>
                            </w:r>
                            <w:r>
                              <w:rPr>
                                <w:rFonts w:ascii="Arial" w:hAnsi="Arial"/>
                                <w:color w:val="595959"/>
                                <w:spacing w:val="1"/>
                                <w:w w:val="115"/>
                                <w:sz w:val="12"/>
                              </w:rPr>
                              <w:t xml:space="preserve"> </w:t>
                            </w:r>
                            <w:r>
                              <w:rPr>
                                <w:rFonts w:ascii="Arial" w:hAnsi="Arial"/>
                                <w:color w:val="595959"/>
                                <w:w w:val="115"/>
                                <w:sz w:val="12"/>
                              </w:rPr>
                              <w:t>so</w:t>
                            </w:r>
                            <w:r>
                              <w:rPr>
                                <w:rFonts w:ascii="Arial" w:hAnsi="Arial"/>
                                <w:color w:val="242324"/>
                                <w:w w:val="115"/>
                                <w:sz w:val="12"/>
                              </w:rPr>
                              <w:t>l</w:t>
                            </w:r>
                            <w:r>
                              <w:rPr>
                                <w:rFonts w:ascii="Arial" w:hAnsi="Arial"/>
                                <w:color w:val="595959"/>
                                <w:w w:val="115"/>
                                <w:sz w:val="12"/>
                              </w:rPr>
                              <w:t>e</w:t>
                            </w:r>
                            <w:r>
                              <w:rPr>
                                <w:rFonts w:ascii="Arial" w:hAnsi="Arial"/>
                                <w:color w:val="242324"/>
                                <w:w w:val="115"/>
                                <w:sz w:val="12"/>
                              </w:rPr>
                              <w:t>l</w:t>
                            </w:r>
                            <w:r>
                              <w:rPr>
                                <w:rFonts w:ascii="Arial" w:hAnsi="Arial"/>
                                <w:color w:val="494949"/>
                                <w:w w:val="115"/>
                                <w:sz w:val="12"/>
                              </w:rPr>
                              <w:t>y</w:t>
                            </w:r>
                            <w:r>
                              <w:rPr>
                                <w:rFonts w:ascii="Arial" w:hAnsi="Arial"/>
                                <w:color w:val="494949"/>
                                <w:spacing w:val="1"/>
                                <w:w w:val="115"/>
                                <w:sz w:val="12"/>
                              </w:rPr>
                              <w:t xml:space="preserve"> </w:t>
                            </w:r>
                            <w:r>
                              <w:rPr>
                                <w:rFonts w:ascii="Arial" w:hAnsi="Arial"/>
                                <w:color w:val="595959"/>
                                <w:w w:val="115"/>
                                <w:sz w:val="12"/>
                              </w:rPr>
                              <w:t xml:space="preserve">as </w:t>
                            </w:r>
                            <w:r>
                              <w:rPr>
                                <w:rFonts w:ascii="Arial" w:hAnsi="Arial"/>
                                <w:color w:val="494949"/>
                                <w:w w:val="115"/>
                                <w:sz w:val="12"/>
                              </w:rPr>
                              <w:t>nominee</w:t>
                            </w:r>
                            <w:r>
                              <w:rPr>
                                <w:rFonts w:ascii="Arial" w:hAnsi="Arial"/>
                                <w:color w:val="494949"/>
                                <w:spacing w:val="1"/>
                                <w:w w:val="115"/>
                                <w:sz w:val="12"/>
                              </w:rPr>
                              <w:t xml:space="preserve"> </w:t>
                            </w:r>
                            <w:r>
                              <w:rPr>
                                <w:rFonts w:ascii="Arial" w:hAnsi="Arial"/>
                                <w:color w:val="494949"/>
                                <w:w w:val="115"/>
                                <w:sz w:val="12"/>
                              </w:rPr>
                              <w:t>for</w:t>
                            </w:r>
                            <w:r>
                              <w:rPr>
                                <w:rFonts w:ascii="Arial" w:hAnsi="Arial"/>
                                <w:color w:val="494949"/>
                                <w:spacing w:val="1"/>
                                <w:w w:val="115"/>
                                <w:sz w:val="12"/>
                              </w:rPr>
                              <w:t xml:space="preserve"> </w:t>
                            </w:r>
                            <w:r>
                              <w:rPr>
                                <w:rFonts w:ascii="Arial" w:hAnsi="Arial"/>
                                <w:color w:val="494949"/>
                                <w:w w:val="115"/>
                                <w:sz w:val="12"/>
                              </w:rPr>
                              <w:t>GMAC</w:t>
                            </w:r>
                            <w:r>
                              <w:rPr>
                                <w:rFonts w:ascii="Arial" w:hAnsi="Arial"/>
                                <w:color w:val="494949"/>
                                <w:spacing w:val="1"/>
                                <w:w w:val="115"/>
                                <w:sz w:val="12"/>
                              </w:rPr>
                              <w:t xml:space="preserve"> </w:t>
                            </w:r>
                            <w:r>
                              <w:rPr>
                                <w:rFonts w:ascii="Arial" w:hAnsi="Arial"/>
                                <w:color w:val="494949"/>
                                <w:w w:val="120"/>
                                <w:sz w:val="12"/>
                              </w:rPr>
                              <w:t>Mortga_ge Corporation, dated December</w:t>
                            </w:r>
                            <w:r>
                              <w:rPr>
                                <w:rFonts w:ascii="Arial" w:hAnsi="Arial"/>
                                <w:color w:val="494949"/>
                                <w:spacing w:val="1"/>
                                <w:w w:val="120"/>
                                <w:sz w:val="12"/>
                              </w:rPr>
                              <w:t xml:space="preserve"> </w:t>
                            </w:r>
                            <w:r>
                              <w:rPr>
                                <w:rFonts w:ascii="Arial" w:hAnsi="Arial"/>
                                <w:color w:val="595959"/>
                                <w:w w:val="120"/>
                                <w:sz w:val="12"/>
                              </w:rPr>
                              <w:t xml:space="preserve">27, </w:t>
                            </w:r>
                            <w:r>
                              <w:rPr>
                                <w:rFonts w:ascii="Arial" w:hAnsi="Arial"/>
                                <w:color w:val="494949"/>
                                <w:w w:val="120"/>
                                <w:sz w:val="12"/>
                              </w:rPr>
                              <w:t xml:space="preserve">200S, </w:t>
                            </w:r>
                            <w:r>
                              <w:rPr>
                                <w:rFonts w:ascii="Arial" w:hAnsi="Arial"/>
                                <w:color w:val="595959"/>
                                <w:w w:val="120"/>
                                <w:sz w:val="12"/>
                              </w:rPr>
                              <w:t>a</w:t>
                            </w:r>
                            <w:r>
                              <w:rPr>
                                <w:rFonts w:ascii="Arial" w:hAnsi="Arial"/>
                                <w:color w:val="383838"/>
                                <w:w w:val="120"/>
                                <w:sz w:val="12"/>
                              </w:rPr>
                              <w:t>nd r</w:t>
                            </w:r>
                            <w:r>
                              <w:rPr>
                                <w:rFonts w:ascii="Arial" w:hAnsi="Arial"/>
                                <w:color w:val="595959"/>
                                <w:w w:val="120"/>
                                <w:sz w:val="12"/>
                              </w:rPr>
                              <w:t xml:space="preserve">ecorded </w:t>
                            </w:r>
                            <w:r>
                              <w:rPr>
                                <w:rFonts w:ascii="Arial" w:hAnsi="Arial"/>
                                <w:color w:val="494949"/>
                                <w:w w:val="120"/>
                                <w:sz w:val="12"/>
                              </w:rPr>
                              <w:t>with</w:t>
                            </w:r>
                            <w:r>
                              <w:rPr>
                                <w:rFonts w:ascii="Arial" w:hAnsi="Arial"/>
                                <w:color w:val="494949"/>
                                <w:spacing w:val="1"/>
                                <w:w w:val="120"/>
                                <w:sz w:val="12"/>
                              </w:rPr>
                              <w:t xml:space="preserve"> </w:t>
                            </w:r>
                            <w:r>
                              <w:rPr>
                                <w:rFonts w:ascii="Arial" w:hAnsi="Arial"/>
                                <w:color w:val="383838"/>
                                <w:w w:val="115"/>
                                <w:sz w:val="12"/>
                              </w:rPr>
                              <w:t>th</w:t>
                            </w:r>
                            <w:r>
                              <w:rPr>
                                <w:rFonts w:ascii="Arial" w:hAnsi="Arial"/>
                                <w:color w:val="595959"/>
                                <w:w w:val="115"/>
                                <w:sz w:val="12"/>
                              </w:rPr>
                              <w:t>e</w:t>
                            </w:r>
                            <w:r>
                              <w:rPr>
                                <w:rFonts w:ascii="Arial" w:hAnsi="Arial"/>
                                <w:color w:val="595959"/>
                                <w:spacing w:val="16"/>
                                <w:w w:val="115"/>
                                <w:sz w:val="12"/>
                              </w:rPr>
                              <w:t xml:space="preserve"> </w:t>
                            </w:r>
                            <w:r>
                              <w:rPr>
                                <w:rFonts w:ascii="Arial" w:hAnsi="Arial"/>
                                <w:color w:val="494949"/>
                                <w:w w:val="115"/>
                                <w:sz w:val="12"/>
                              </w:rPr>
                              <w:t>Suffolk</w:t>
                            </w:r>
                            <w:r>
                              <w:rPr>
                                <w:rFonts w:ascii="Arial" w:hAnsi="Arial"/>
                                <w:color w:val="494949"/>
                                <w:spacing w:val="30"/>
                                <w:w w:val="115"/>
                                <w:sz w:val="12"/>
                              </w:rPr>
                              <w:t xml:space="preserve"> </w:t>
                            </w:r>
                            <w:r>
                              <w:rPr>
                                <w:rFonts w:ascii="Arial" w:hAnsi="Arial"/>
                                <w:color w:val="494949"/>
                                <w:w w:val="115"/>
                                <w:sz w:val="12"/>
                              </w:rPr>
                              <w:t>County</w:t>
                            </w:r>
                            <w:r>
                              <w:rPr>
                                <w:rFonts w:ascii="Arial" w:hAnsi="Arial"/>
                                <w:color w:val="494949"/>
                                <w:spacing w:val="28"/>
                                <w:w w:val="115"/>
                                <w:sz w:val="12"/>
                              </w:rPr>
                              <w:t xml:space="preserve"> </w:t>
                            </w:r>
                            <w:r>
                              <w:rPr>
                                <w:rFonts w:ascii="Arial" w:hAnsi="Arial"/>
                                <w:color w:val="595959"/>
                                <w:w w:val="115"/>
                                <w:sz w:val="12"/>
                              </w:rPr>
                              <w:t>Re</w:t>
                            </w:r>
                            <w:r>
                              <w:rPr>
                                <w:rFonts w:ascii="Arial" w:hAnsi="Arial"/>
                                <w:color w:val="383838"/>
                                <w:w w:val="115"/>
                                <w:sz w:val="12"/>
                              </w:rPr>
                              <w:t>g</w:t>
                            </w:r>
                            <w:r>
                              <w:rPr>
                                <w:rFonts w:ascii="Arial" w:hAnsi="Arial"/>
                                <w:color w:val="383838"/>
                                <w:spacing w:val="-17"/>
                                <w:w w:val="115"/>
                                <w:sz w:val="12"/>
                              </w:rPr>
                              <w:t xml:space="preserve"> </w:t>
                            </w:r>
                            <w:r>
                              <w:rPr>
                                <w:rFonts w:ascii="Arial" w:hAnsi="Arial"/>
                                <w:color w:val="383838"/>
                                <w:w w:val="115"/>
                                <w:sz w:val="12"/>
                              </w:rPr>
                              <w:t>i</w:t>
                            </w:r>
                            <w:r>
                              <w:rPr>
                                <w:rFonts w:ascii="Arial" w:hAnsi="Arial"/>
                                <w:color w:val="595959"/>
                                <w:w w:val="115"/>
                                <w:sz w:val="12"/>
                              </w:rPr>
                              <w:t>st</w:t>
                            </w:r>
                            <w:r>
                              <w:rPr>
                                <w:rFonts w:ascii="Arial" w:hAnsi="Arial"/>
                                <w:color w:val="595959"/>
                                <w:spacing w:val="-10"/>
                                <w:w w:val="115"/>
                                <w:sz w:val="12"/>
                              </w:rPr>
                              <w:t xml:space="preserve"> </w:t>
                            </w:r>
                            <w:r>
                              <w:rPr>
                                <w:rFonts w:ascii="Arial" w:hAnsi="Arial"/>
                                <w:color w:val="383838"/>
                                <w:w w:val="115"/>
                                <w:sz w:val="12"/>
                              </w:rPr>
                              <w:t>ry</w:t>
                            </w:r>
                            <w:r>
                              <w:rPr>
                                <w:rFonts w:ascii="Arial" w:hAnsi="Arial"/>
                                <w:color w:val="383838"/>
                                <w:spacing w:val="15"/>
                                <w:w w:val="115"/>
                                <w:sz w:val="12"/>
                              </w:rPr>
                              <w:t xml:space="preserve"> </w:t>
                            </w:r>
                            <w:r>
                              <w:rPr>
                                <w:rFonts w:ascii="Arial" w:hAnsi="Arial"/>
                                <w:color w:val="595959"/>
                                <w:w w:val="115"/>
                                <w:sz w:val="12"/>
                              </w:rPr>
                              <w:t>o</w:t>
                            </w:r>
                            <w:r>
                              <w:rPr>
                                <w:rFonts w:ascii="Arial" w:hAnsi="Arial"/>
                                <w:color w:val="595959"/>
                                <w:spacing w:val="-19"/>
                                <w:w w:val="115"/>
                                <w:sz w:val="12"/>
                              </w:rPr>
                              <w:t xml:space="preserve"> </w:t>
                            </w:r>
                            <w:r>
                              <w:rPr>
                                <w:rFonts w:ascii="Arial" w:hAnsi="Arial"/>
                                <w:color w:val="383838"/>
                                <w:w w:val="115"/>
                                <w:sz w:val="12"/>
                              </w:rPr>
                              <w:t>f  D</w:t>
                            </w:r>
                            <w:r>
                              <w:rPr>
                                <w:rFonts w:ascii="Arial" w:hAnsi="Arial"/>
                                <w:color w:val="595959"/>
                                <w:w w:val="115"/>
                                <w:sz w:val="12"/>
                              </w:rPr>
                              <w:t>eeds</w:t>
                            </w:r>
                            <w:r>
                              <w:rPr>
                                <w:rFonts w:ascii="Arial" w:hAnsi="Arial"/>
                                <w:color w:val="595959"/>
                                <w:spacing w:val="30"/>
                                <w:w w:val="115"/>
                                <w:sz w:val="12"/>
                              </w:rPr>
                              <w:t xml:space="preserve"> </w:t>
                            </w:r>
                            <w:r>
                              <w:rPr>
                                <w:rFonts w:ascii="Arial" w:hAnsi="Arial"/>
                                <w:color w:val="383838"/>
                                <w:w w:val="115"/>
                                <w:sz w:val="12"/>
                              </w:rPr>
                              <w:t>in</w:t>
                            </w:r>
                            <w:r>
                              <w:rPr>
                                <w:rFonts w:ascii="Arial" w:hAnsi="Arial"/>
                                <w:color w:val="383838"/>
                                <w:spacing w:val="1"/>
                                <w:w w:val="115"/>
                                <w:sz w:val="12"/>
                              </w:rPr>
                              <w:t xml:space="preserve"> </w:t>
                            </w:r>
                            <w:r>
                              <w:rPr>
                                <w:rFonts w:ascii="Arial" w:hAnsi="Arial"/>
                                <w:color w:val="595959"/>
                                <w:w w:val="115"/>
                                <w:sz w:val="12"/>
                              </w:rPr>
                              <w:t>Book</w:t>
                            </w:r>
                            <w:r>
                              <w:rPr>
                                <w:rFonts w:ascii="Arial" w:hAnsi="Arial"/>
                                <w:color w:val="595959"/>
                                <w:spacing w:val="34"/>
                                <w:w w:val="115"/>
                                <w:sz w:val="12"/>
                              </w:rPr>
                              <w:t xml:space="preserve"> </w:t>
                            </w:r>
                            <w:r>
                              <w:rPr>
                                <w:rFonts w:ascii="Arial" w:hAnsi="Arial"/>
                                <w:color w:val="595959"/>
                                <w:w w:val="115"/>
                                <w:sz w:val="12"/>
                              </w:rPr>
                              <w:t>38827,</w:t>
                            </w:r>
                            <w:r>
                              <w:rPr>
                                <w:rFonts w:ascii="Arial" w:hAnsi="Arial"/>
                                <w:color w:val="595959"/>
                                <w:spacing w:val="20"/>
                                <w:w w:val="115"/>
                                <w:sz w:val="12"/>
                              </w:rPr>
                              <w:t xml:space="preserve"> </w:t>
                            </w:r>
                            <w:r>
                              <w:rPr>
                                <w:rFonts w:ascii="Arial" w:hAnsi="Arial"/>
                                <w:color w:val="595959"/>
                                <w:w w:val="115"/>
                                <w:sz w:val="12"/>
                              </w:rPr>
                              <w:t>Page</w:t>
                            </w:r>
                            <w:r>
                              <w:rPr>
                                <w:rFonts w:ascii="Arial" w:hAnsi="Arial"/>
                                <w:color w:val="595959"/>
                                <w:spacing w:val="22"/>
                                <w:w w:val="115"/>
                                <w:sz w:val="12"/>
                              </w:rPr>
                              <w:t xml:space="preserve"> </w:t>
                            </w:r>
                            <w:r>
                              <w:rPr>
                                <w:rFonts w:ascii="Arial" w:hAnsi="Arial"/>
                                <w:color w:val="595959"/>
                                <w:w w:val="115"/>
                                <w:sz w:val="12"/>
                              </w:rPr>
                              <w:t>216,</w:t>
                            </w:r>
                            <w:r>
                              <w:rPr>
                                <w:rFonts w:ascii="Arial" w:hAnsi="Arial"/>
                                <w:color w:val="595959"/>
                                <w:spacing w:val="20"/>
                                <w:w w:val="115"/>
                                <w:sz w:val="12"/>
                              </w:rPr>
                              <w:t xml:space="preserve"> </w:t>
                            </w:r>
                            <w:r>
                              <w:rPr>
                                <w:rFonts w:ascii="Arial" w:hAnsi="Arial"/>
                                <w:color w:val="595959"/>
                                <w:w w:val="115"/>
                                <w:sz w:val="12"/>
                              </w:rPr>
                              <w:t>as</w:t>
                            </w:r>
                            <w:r>
                              <w:rPr>
                                <w:rFonts w:ascii="Arial" w:hAnsi="Arial"/>
                                <w:color w:val="595959"/>
                                <w:spacing w:val="1"/>
                                <w:w w:val="115"/>
                                <w:sz w:val="12"/>
                              </w:rPr>
                              <w:t xml:space="preserve"> </w:t>
                            </w:r>
                            <w:r>
                              <w:rPr>
                                <w:rFonts w:ascii="Arial" w:hAnsi="Arial"/>
                                <w:color w:val="595959"/>
                                <w:spacing w:val="-1"/>
                                <w:w w:val="120"/>
                                <w:sz w:val="12"/>
                              </w:rPr>
                              <w:t>affected</w:t>
                            </w:r>
                            <w:r>
                              <w:rPr>
                                <w:rFonts w:ascii="Arial" w:hAnsi="Arial"/>
                                <w:color w:val="595959"/>
                                <w:w w:val="120"/>
                                <w:sz w:val="12"/>
                              </w:rPr>
                              <w:t xml:space="preserve"> </w:t>
                            </w:r>
                            <w:r>
                              <w:rPr>
                                <w:rFonts w:ascii="Arial" w:hAnsi="Arial"/>
                                <w:color w:val="494949"/>
                                <w:w w:val="120"/>
                                <w:sz w:val="12"/>
                              </w:rPr>
                              <w:t>by</w:t>
                            </w:r>
                            <w:r>
                              <w:rPr>
                                <w:rFonts w:ascii="Arial" w:hAnsi="Arial"/>
                                <w:color w:val="494949"/>
                                <w:spacing w:val="1"/>
                                <w:w w:val="120"/>
                                <w:sz w:val="12"/>
                              </w:rPr>
                              <w:t xml:space="preserve"> </w:t>
                            </w:r>
                            <w:r>
                              <w:rPr>
                                <w:rFonts w:ascii="Arial" w:hAnsi="Arial"/>
                                <w:color w:val="595959"/>
                                <w:w w:val="120"/>
                                <w:sz w:val="12"/>
                              </w:rPr>
                              <w:t>an ass</w:t>
                            </w:r>
                            <w:r>
                              <w:rPr>
                                <w:rFonts w:ascii="Arial" w:hAnsi="Arial"/>
                                <w:color w:val="383838"/>
                                <w:w w:val="120"/>
                                <w:sz w:val="12"/>
                              </w:rPr>
                              <w:t>ign</w:t>
                            </w:r>
                            <w:r>
                              <w:rPr>
                                <w:rFonts w:ascii="Arial" w:hAnsi="Arial"/>
                                <w:color w:val="595959"/>
                                <w:w w:val="120"/>
                                <w:sz w:val="12"/>
                              </w:rPr>
                              <w:t>me</w:t>
                            </w:r>
                            <w:r>
                              <w:rPr>
                                <w:rFonts w:ascii="Arial" w:hAnsi="Arial"/>
                                <w:color w:val="383838"/>
                                <w:w w:val="120"/>
                                <w:sz w:val="12"/>
                              </w:rPr>
                              <w:t>nt</w:t>
                            </w:r>
                            <w:r>
                              <w:rPr>
                                <w:rFonts w:ascii="Arial" w:hAnsi="Arial"/>
                                <w:color w:val="383838"/>
                                <w:spacing w:val="1"/>
                                <w:w w:val="120"/>
                                <w:sz w:val="12"/>
                              </w:rPr>
                              <w:t xml:space="preserve"> </w:t>
                            </w:r>
                            <w:r>
                              <w:rPr>
                                <w:rFonts w:ascii="Arial" w:hAnsi="Arial"/>
                                <w:color w:val="383838"/>
                                <w:w w:val="120"/>
                                <w:sz w:val="12"/>
                              </w:rPr>
                              <w:t>from</w:t>
                            </w:r>
                            <w:r>
                              <w:rPr>
                                <w:rFonts w:ascii="Arial" w:hAnsi="Arial"/>
                                <w:color w:val="383838"/>
                                <w:spacing w:val="1"/>
                                <w:w w:val="120"/>
                                <w:sz w:val="12"/>
                              </w:rPr>
                              <w:t xml:space="preserve"> </w:t>
                            </w:r>
                            <w:r>
                              <w:rPr>
                                <w:rFonts w:ascii="Arial" w:hAnsi="Arial"/>
                                <w:color w:val="383838"/>
                                <w:w w:val="120"/>
                                <w:sz w:val="12"/>
                              </w:rPr>
                              <w:t>Mortg</w:t>
                            </w:r>
                            <w:r>
                              <w:rPr>
                                <w:rFonts w:ascii="Arial" w:hAnsi="Arial"/>
                                <w:color w:val="595959"/>
                                <w:w w:val="120"/>
                                <w:sz w:val="12"/>
                              </w:rPr>
                              <w:t>age</w:t>
                            </w:r>
                            <w:r>
                              <w:rPr>
                                <w:rFonts w:ascii="Arial" w:hAnsi="Arial"/>
                                <w:color w:val="595959"/>
                                <w:spacing w:val="1"/>
                                <w:w w:val="120"/>
                                <w:sz w:val="12"/>
                              </w:rPr>
                              <w:t xml:space="preserve"> </w:t>
                            </w:r>
                            <w:r>
                              <w:rPr>
                                <w:rFonts w:ascii="Arial" w:hAnsi="Arial"/>
                                <w:color w:val="595959"/>
                                <w:w w:val="120"/>
                                <w:sz w:val="12"/>
                              </w:rPr>
                              <w:t>E</w:t>
                            </w:r>
                            <w:r>
                              <w:rPr>
                                <w:rFonts w:ascii="Arial" w:hAnsi="Arial"/>
                                <w:color w:val="242324"/>
                                <w:w w:val="120"/>
                                <w:sz w:val="12"/>
                              </w:rPr>
                              <w:t>l</w:t>
                            </w:r>
                            <w:r>
                              <w:rPr>
                                <w:rFonts w:ascii="Arial" w:hAnsi="Arial"/>
                                <w:color w:val="595959"/>
                                <w:w w:val="120"/>
                                <w:sz w:val="12"/>
                              </w:rPr>
                              <w:t>ectro n</w:t>
                            </w:r>
                            <w:r>
                              <w:rPr>
                                <w:rFonts w:ascii="Arial" w:hAnsi="Arial"/>
                                <w:color w:val="383838"/>
                                <w:w w:val="120"/>
                                <w:sz w:val="12"/>
                              </w:rPr>
                              <w:t>i</w:t>
                            </w:r>
                            <w:r>
                              <w:rPr>
                                <w:rFonts w:ascii="Arial" w:hAnsi="Arial"/>
                                <w:color w:val="595959"/>
                                <w:w w:val="120"/>
                                <w:sz w:val="12"/>
                              </w:rPr>
                              <w:t>c</w:t>
                            </w:r>
                            <w:r>
                              <w:rPr>
                                <w:rFonts w:ascii="Arial" w:hAnsi="Arial"/>
                                <w:color w:val="595959"/>
                                <w:spacing w:val="1"/>
                                <w:w w:val="120"/>
                                <w:sz w:val="12"/>
                              </w:rPr>
                              <w:t xml:space="preserve"> </w:t>
                            </w:r>
                            <w:r>
                              <w:rPr>
                                <w:rFonts w:ascii="Arial" w:hAnsi="Arial"/>
                                <w:color w:val="595959"/>
                                <w:w w:val="120"/>
                                <w:sz w:val="12"/>
                              </w:rPr>
                              <w:t>Re</w:t>
                            </w:r>
                            <w:r>
                              <w:rPr>
                                <w:rFonts w:ascii="Arial" w:hAnsi="Arial"/>
                                <w:color w:val="383838"/>
                                <w:w w:val="120"/>
                                <w:sz w:val="12"/>
                              </w:rPr>
                              <w:t xml:space="preserve">gi </w:t>
                            </w:r>
                            <w:r>
                              <w:rPr>
                                <w:rFonts w:ascii="Arial" w:hAnsi="Arial"/>
                                <w:color w:val="595959"/>
                                <w:w w:val="120"/>
                                <w:sz w:val="12"/>
                              </w:rPr>
                              <w:t xml:space="preserve">stra tio </w:t>
                            </w:r>
                            <w:r>
                              <w:rPr>
                                <w:rFonts w:ascii="Arial" w:hAnsi="Arial"/>
                                <w:color w:val="383838"/>
                                <w:w w:val="120"/>
                                <w:sz w:val="12"/>
                              </w:rPr>
                              <w:t>n</w:t>
                            </w:r>
                            <w:r>
                              <w:rPr>
                                <w:rFonts w:ascii="Arial" w:hAnsi="Arial"/>
                                <w:color w:val="383838"/>
                                <w:spacing w:val="1"/>
                                <w:w w:val="120"/>
                                <w:sz w:val="12"/>
                              </w:rPr>
                              <w:t xml:space="preserve"> </w:t>
                            </w:r>
                            <w:r>
                              <w:rPr>
                                <w:rFonts w:ascii="Arial" w:hAnsi="Arial"/>
                                <w:color w:val="494949"/>
                                <w:w w:val="120"/>
                                <w:sz w:val="12"/>
                              </w:rPr>
                              <w:t xml:space="preserve">Systems, </w:t>
                            </w:r>
                            <w:r>
                              <w:rPr>
                                <w:rFonts w:ascii="Arial" w:hAnsi="Arial"/>
                                <w:color w:val="242324"/>
                                <w:w w:val="120"/>
                                <w:sz w:val="12"/>
                              </w:rPr>
                              <w:t>I</w:t>
                            </w:r>
                            <w:r>
                              <w:rPr>
                                <w:rFonts w:ascii="Arial" w:hAnsi="Arial"/>
                                <w:color w:val="494949"/>
                                <w:w w:val="120"/>
                                <w:sz w:val="12"/>
                              </w:rPr>
                              <w:t xml:space="preserve">nc., </w:t>
                            </w:r>
                            <w:r>
                              <w:rPr>
                                <w:rFonts w:ascii="Arial" w:hAnsi="Arial"/>
                                <w:color w:val="595959"/>
                                <w:w w:val="120"/>
                                <w:sz w:val="12"/>
                              </w:rPr>
                              <w:t xml:space="preserve">as </w:t>
                            </w:r>
                            <w:r>
                              <w:rPr>
                                <w:rFonts w:ascii="Arial" w:hAnsi="Arial"/>
                                <w:color w:val="494949"/>
                                <w:w w:val="120"/>
                                <w:sz w:val="12"/>
                              </w:rPr>
                              <w:t xml:space="preserve">nominee for GMAC </w:t>
                            </w:r>
                            <w:r>
                              <w:rPr>
                                <w:rFonts w:ascii="Arial" w:hAnsi="Arial"/>
                                <w:color w:val="383838"/>
                                <w:w w:val="120"/>
                                <w:sz w:val="12"/>
                              </w:rPr>
                              <w:t>Mo</w:t>
                            </w:r>
                            <w:r>
                              <w:rPr>
                                <w:rFonts w:ascii="Arial" w:hAnsi="Arial"/>
                                <w:color w:val="595959"/>
                                <w:w w:val="120"/>
                                <w:sz w:val="12"/>
                              </w:rPr>
                              <w:t xml:space="preserve">rt9 age </w:t>
                            </w:r>
                            <w:r>
                              <w:rPr>
                                <w:rFonts w:ascii="Arial" w:hAnsi="Arial"/>
                                <w:color w:val="494949"/>
                                <w:w w:val="120"/>
                                <w:sz w:val="12"/>
                              </w:rPr>
                              <w:t>Corporation to</w:t>
                            </w:r>
                            <w:r>
                              <w:rPr>
                                <w:rFonts w:ascii="Arial" w:hAnsi="Arial"/>
                                <w:color w:val="494949"/>
                                <w:spacing w:val="1"/>
                                <w:w w:val="120"/>
                                <w:sz w:val="12"/>
                              </w:rPr>
                              <w:t xml:space="preserve"> </w:t>
                            </w:r>
                            <w:r>
                              <w:rPr>
                                <w:rFonts w:ascii="Arial" w:hAnsi="Arial"/>
                                <w:color w:val="494949"/>
                                <w:w w:val="120"/>
                                <w:sz w:val="12"/>
                              </w:rPr>
                              <w:t>Trin</w:t>
                            </w:r>
                            <w:r>
                              <w:rPr>
                                <w:rFonts w:ascii="Arial" w:hAnsi="Arial"/>
                                <w:color w:val="242324"/>
                                <w:w w:val="120"/>
                                <w:sz w:val="12"/>
                              </w:rPr>
                              <w:t>i</w:t>
                            </w:r>
                            <w:r>
                              <w:rPr>
                                <w:rFonts w:ascii="Arial" w:hAnsi="Arial"/>
                                <w:color w:val="494949"/>
                                <w:w w:val="120"/>
                                <w:sz w:val="12"/>
                              </w:rPr>
                              <w:t>t y</w:t>
                            </w:r>
                            <w:r>
                              <w:rPr>
                                <w:rFonts w:ascii="Arial" w:hAnsi="Arial"/>
                                <w:color w:val="494949"/>
                                <w:spacing w:val="1"/>
                                <w:w w:val="120"/>
                                <w:sz w:val="12"/>
                              </w:rPr>
                              <w:t xml:space="preserve"> </w:t>
                            </w:r>
                            <w:r>
                              <w:rPr>
                                <w:rFonts w:ascii="Arial" w:hAnsi="Arial"/>
                                <w:color w:val="595959"/>
                                <w:w w:val="120"/>
                                <w:sz w:val="12"/>
                              </w:rPr>
                              <w:t>Fina</w:t>
                            </w:r>
                            <w:r>
                              <w:rPr>
                                <w:rFonts w:ascii="Arial" w:hAnsi="Arial"/>
                                <w:color w:val="383838"/>
                                <w:w w:val="120"/>
                                <w:sz w:val="12"/>
                              </w:rPr>
                              <w:t>n</w:t>
                            </w:r>
                            <w:r>
                              <w:rPr>
                                <w:rFonts w:ascii="Arial" w:hAnsi="Arial"/>
                                <w:color w:val="595959"/>
                                <w:w w:val="120"/>
                                <w:sz w:val="12"/>
                              </w:rPr>
                              <w:t xml:space="preserve">cial </w:t>
                            </w:r>
                            <w:r>
                              <w:rPr>
                                <w:rFonts w:ascii="Arial" w:hAnsi="Arial"/>
                                <w:color w:val="494949"/>
                                <w:w w:val="120"/>
                                <w:sz w:val="12"/>
                              </w:rPr>
                              <w:t xml:space="preserve">Serv ices </w:t>
                            </w:r>
                            <w:r>
                              <w:rPr>
                                <w:rFonts w:ascii="Arial" w:hAnsi="Arial"/>
                                <w:color w:val="707070"/>
                                <w:w w:val="120"/>
                                <w:sz w:val="12"/>
                              </w:rPr>
                              <w:t xml:space="preserve">, </w:t>
                            </w:r>
                            <w:r>
                              <w:rPr>
                                <w:rFonts w:ascii="Arial" w:hAnsi="Arial"/>
                                <w:color w:val="595959"/>
                                <w:w w:val="120"/>
                                <w:sz w:val="12"/>
                              </w:rPr>
                              <w:t xml:space="preserve">LLC, </w:t>
                            </w:r>
                            <w:r>
                              <w:rPr>
                                <w:rFonts w:ascii="Arial" w:hAnsi="Arial"/>
                                <w:color w:val="494949"/>
                                <w:w w:val="120"/>
                                <w:sz w:val="12"/>
                              </w:rPr>
                              <w:t xml:space="preserve">dated </w:t>
                            </w:r>
                            <w:r>
                              <w:rPr>
                                <w:rFonts w:ascii="Arial" w:hAnsi="Arial"/>
                                <w:color w:val="383838"/>
                                <w:w w:val="120"/>
                                <w:sz w:val="12"/>
                              </w:rPr>
                              <w:t>Au</w:t>
                            </w:r>
                            <w:r>
                              <w:rPr>
                                <w:rFonts w:ascii="Arial" w:hAnsi="Arial"/>
                                <w:color w:val="595959"/>
                                <w:w w:val="120"/>
                                <w:sz w:val="12"/>
                              </w:rPr>
                              <w:t>ti</w:t>
                            </w:r>
                            <w:r>
                              <w:rPr>
                                <w:rFonts w:ascii="Arial" w:hAnsi="Arial"/>
                                <w:color w:val="383838"/>
                                <w:w w:val="120"/>
                                <w:sz w:val="12"/>
                              </w:rPr>
                              <w:t>u</w:t>
                            </w:r>
                            <w:r>
                              <w:rPr>
                                <w:rFonts w:ascii="Arial" w:hAnsi="Arial"/>
                                <w:color w:val="595959"/>
                                <w:w w:val="120"/>
                                <w:sz w:val="12"/>
                              </w:rPr>
                              <w:t xml:space="preserve">st </w:t>
                            </w:r>
                            <w:r>
                              <w:rPr>
                                <w:color w:val="595959"/>
                                <w:w w:val="120"/>
                                <w:sz w:val="13"/>
                              </w:rPr>
                              <w:t>1</w:t>
                            </w:r>
                            <w:r>
                              <w:rPr>
                                <w:color w:val="383838"/>
                                <w:w w:val="120"/>
                                <w:sz w:val="13"/>
                              </w:rPr>
                              <w:t xml:space="preserve">, </w:t>
                            </w:r>
                            <w:r>
                              <w:rPr>
                                <w:rFonts w:ascii="Arial" w:hAnsi="Arial"/>
                                <w:color w:val="494949"/>
                                <w:w w:val="120"/>
                                <w:sz w:val="12"/>
                              </w:rPr>
                              <w:t xml:space="preserve">2016, </w:t>
                            </w:r>
                            <w:r>
                              <w:rPr>
                                <w:rFonts w:ascii="Arial" w:hAnsi="Arial"/>
                                <w:color w:val="595959"/>
                                <w:w w:val="120"/>
                                <w:sz w:val="12"/>
                              </w:rPr>
                              <w:t xml:space="preserve">and </w:t>
                            </w:r>
                            <w:r>
                              <w:rPr>
                                <w:rFonts w:ascii="Arial" w:hAnsi="Arial"/>
                                <w:color w:val="383838"/>
                                <w:w w:val="120"/>
                                <w:sz w:val="12"/>
                              </w:rPr>
                              <w:t>r</w:t>
                            </w:r>
                            <w:r>
                              <w:rPr>
                                <w:rFonts w:ascii="Arial" w:hAnsi="Arial"/>
                                <w:color w:val="595959"/>
                                <w:w w:val="120"/>
                                <w:sz w:val="12"/>
                              </w:rPr>
                              <w:t>ecor</w:t>
                            </w:r>
                            <w:r>
                              <w:rPr>
                                <w:rFonts w:ascii="Arial" w:hAnsi="Arial"/>
                                <w:color w:val="383838"/>
                                <w:w w:val="120"/>
                                <w:sz w:val="12"/>
                              </w:rPr>
                              <w:t>d</w:t>
                            </w:r>
                            <w:r>
                              <w:rPr>
                                <w:rFonts w:ascii="Arial" w:hAnsi="Arial"/>
                                <w:color w:val="595959"/>
                                <w:w w:val="120"/>
                                <w:sz w:val="12"/>
                              </w:rPr>
                              <w:t>e</w:t>
                            </w:r>
                            <w:r>
                              <w:rPr>
                                <w:rFonts w:ascii="Arial" w:hAnsi="Arial"/>
                                <w:color w:val="383838"/>
                                <w:w w:val="120"/>
                                <w:sz w:val="12"/>
                              </w:rPr>
                              <w:t xml:space="preserve">d </w:t>
                            </w:r>
                            <w:r>
                              <w:rPr>
                                <w:rFonts w:ascii="Arial" w:hAnsi="Arial"/>
                                <w:color w:val="494949"/>
                                <w:w w:val="120"/>
                                <w:sz w:val="12"/>
                              </w:rPr>
                              <w:t xml:space="preserve">with </w:t>
                            </w:r>
                            <w:r>
                              <w:rPr>
                                <w:rFonts w:ascii="Arial" w:hAnsi="Arial"/>
                                <w:color w:val="595959"/>
                                <w:w w:val="120"/>
                                <w:sz w:val="12"/>
                              </w:rPr>
                              <w:t>t</w:t>
                            </w:r>
                            <w:r>
                              <w:rPr>
                                <w:rFonts w:ascii="Arial" w:hAnsi="Arial"/>
                                <w:color w:val="383838"/>
                                <w:w w:val="120"/>
                                <w:sz w:val="12"/>
                              </w:rPr>
                              <w:t>h</w:t>
                            </w:r>
                            <w:r>
                              <w:rPr>
                                <w:rFonts w:ascii="Arial" w:hAnsi="Arial"/>
                                <w:color w:val="595959"/>
                                <w:w w:val="120"/>
                                <w:sz w:val="12"/>
                              </w:rPr>
                              <w:t>e</w:t>
                            </w:r>
                            <w:r>
                              <w:rPr>
                                <w:rFonts w:ascii="Arial" w:hAnsi="Arial"/>
                                <w:color w:val="595959"/>
                                <w:spacing w:val="1"/>
                                <w:w w:val="120"/>
                                <w:sz w:val="12"/>
                              </w:rPr>
                              <w:t xml:space="preserve"> </w:t>
                            </w:r>
                            <w:r>
                              <w:rPr>
                                <w:rFonts w:ascii="Arial" w:hAnsi="Arial"/>
                                <w:color w:val="494949"/>
                                <w:w w:val="115"/>
                                <w:sz w:val="12"/>
                              </w:rPr>
                              <w:t xml:space="preserve">Suffolk County </w:t>
                            </w:r>
                            <w:r>
                              <w:rPr>
                                <w:rFonts w:ascii="Arial" w:hAnsi="Arial"/>
                                <w:color w:val="383838"/>
                                <w:sz w:val="12"/>
                              </w:rPr>
                              <w:t xml:space="preserve">R </w:t>
                            </w:r>
                            <w:r>
                              <w:rPr>
                                <w:rFonts w:ascii="Arial" w:hAnsi="Arial"/>
                                <w:color w:val="595959"/>
                                <w:sz w:val="12"/>
                              </w:rPr>
                              <w:t xml:space="preserve">egistry     </w:t>
                            </w:r>
                            <w:r>
                              <w:rPr>
                                <w:rFonts w:ascii="Arial" w:hAnsi="Arial"/>
                                <w:color w:val="494949"/>
                                <w:spacing w:val="-1"/>
                                <w:sz w:val="12"/>
                              </w:rPr>
                              <w:t>of</w:t>
                            </w:r>
                            <w:r>
                              <w:rPr>
                                <w:rFonts w:ascii="Arial" w:hAnsi="Arial"/>
                                <w:color w:val="494949"/>
                                <w:sz w:val="12"/>
                              </w:rPr>
                              <w:t xml:space="preserve"> </w:t>
                            </w:r>
                            <w:r>
                              <w:rPr>
                                <w:rFonts w:ascii="Arial" w:hAnsi="Arial"/>
                                <w:color w:val="383838"/>
                                <w:spacing w:val="-1"/>
                                <w:sz w:val="12"/>
                              </w:rPr>
                              <w:t xml:space="preserve">D </w:t>
                            </w:r>
                            <w:r>
                              <w:rPr>
                                <w:rFonts w:ascii="Arial" w:hAnsi="Arial"/>
                                <w:color w:val="595959"/>
                                <w:spacing w:val="-1"/>
                                <w:sz w:val="12"/>
                              </w:rPr>
                              <w:t>eed</w:t>
                            </w:r>
                            <w:r>
                              <w:rPr>
                                <w:rFonts w:ascii="Arial" w:hAnsi="Arial"/>
                                <w:color w:val="595959"/>
                                <w:sz w:val="12"/>
                              </w:rPr>
                              <w:t xml:space="preserve"> </w:t>
                            </w:r>
                            <w:r>
                              <w:rPr>
                                <w:rFonts w:ascii="Arial" w:hAnsi="Arial"/>
                                <w:color w:val="151515"/>
                                <w:spacing w:val="-1"/>
                                <w:sz w:val="12"/>
                              </w:rPr>
                              <w:t>,</w:t>
                            </w:r>
                            <w:r>
                              <w:rPr>
                                <w:rFonts w:ascii="Arial" w:hAnsi="Arial"/>
                                <w:color w:val="595959"/>
                                <w:spacing w:val="-1"/>
                                <w:sz w:val="12"/>
                              </w:rPr>
                              <w:t>s</w:t>
                            </w:r>
                            <w:r>
                              <w:rPr>
                                <w:rFonts w:ascii="Arial" w:hAnsi="Arial"/>
                                <w:color w:val="595959"/>
                                <w:sz w:val="12"/>
                              </w:rPr>
                              <w:t xml:space="preserve"> </w:t>
                            </w:r>
                            <w:r>
                              <w:rPr>
                                <w:rFonts w:ascii="Arial" w:hAnsi="Arial"/>
                                <w:color w:val="494949"/>
                                <w:spacing w:val="-1"/>
                                <w:sz w:val="12"/>
                              </w:rPr>
                              <w:t>n</w:t>
                            </w:r>
                            <w:r>
                              <w:rPr>
                                <w:rFonts w:ascii="Arial" w:hAnsi="Arial"/>
                                <w:color w:val="494949"/>
                                <w:sz w:val="12"/>
                              </w:rPr>
                              <w:t xml:space="preserve"> </w:t>
                            </w:r>
                            <w:r>
                              <w:rPr>
                                <w:rFonts w:ascii="Arial" w:hAnsi="Arial"/>
                                <w:color w:val="595959"/>
                                <w:spacing w:val="-1"/>
                                <w:sz w:val="12"/>
                              </w:rPr>
                              <w:t>Boo</w:t>
                            </w:r>
                            <w:r>
                              <w:rPr>
                                <w:rFonts w:ascii="Arial" w:hAnsi="Arial"/>
                                <w:color w:val="595959"/>
                                <w:sz w:val="12"/>
                              </w:rPr>
                              <w:t xml:space="preserve"> </w:t>
                            </w:r>
                            <w:r>
                              <w:rPr>
                                <w:rFonts w:ascii="Arial" w:hAnsi="Arial"/>
                                <w:color w:val="383838"/>
                                <w:spacing w:val="-1"/>
                                <w:sz w:val="12"/>
                              </w:rPr>
                              <w:t>k</w:t>
                            </w:r>
                            <w:r>
                              <w:rPr>
                                <w:rFonts w:ascii="Arial" w:hAnsi="Arial"/>
                                <w:color w:val="383838"/>
                                <w:sz w:val="12"/>
                              </w:rPr>
                              <w:t xml:space="preserve"> </w:t>
                            </w:r>
                            <w:r>
                              <w:rPr>
                                <w:rFonts w:ascii="Arial" w:hAnsi="Arial"/>
                                <w:color w:val="595959"/>
                                <w:spacing w:val="-1"/>
                                <w:w w:val="110"/>
                                <w:sz w:val="12"/>
                              </w:rPr>
                              <w:t xml:space="preserve">56568, </w:t>
                            </w:r>
                            <w:r>
                              <w:rPr>
                                <w:rFonts w:ascii="Arial" w:hAnsi="Arial"/>
                                <w:color w:val="494949"/>
                                <w:spacing w:val="-1"/>
                                <w:w w:val="110"/>
                                <w:sz w:val="12"/>
                              </w:rPr>
                              <w:t xml:space="preserve">Page </w:t>
                            </w:r>
                            <w:r>
                              <w:rPr>
                                <w:rFonts w:ascii="Arial" w:hAnsi="Arial"/>
                                <w:color w:val="494949"/>
                                <w:w w:val="110"/>
                                <w:sz w:val="12"/>
                              </w:rPr>
                              <w:t xml:space="preserve">85; </w:t>
                            </w:r>
                            <w:r>
                              <w:rPr>
                                <w:rFonts w:ascii="Arial" w:hAnsi="Arial"/>
                                <w:color w:val="595959"/>
                                <w:w w:val="110"/>
                                <w:sz w:val="12"/>
                              </w:rPr>
                              <w:t>and ass</w:t>
                            </w:r>
                            <w:r>
                              <w:rPr>
                                <w:rFonts w:ascii="Arial" w:hAnsi="Arial"/>
                                <w:color w:val="383838"/>
                                <w:w w:val="110"/>
                                <w:sz w:val="12"/>
                              </w:rPr>
                              <w:t>ig</w:t>
                            </w:r>
                            <w:r>
                              <w:rPr>
                                <w:rFonts w:ascii="Arial" w:hAnsi="Arial"/>
                                <w:color w:val="595959"/>
                                <w:w w:val="110"/>
                                <w:sz w:val="12"/>
                              </w:rPr>
                              <w:t>n</w:t>
                            </w:r>
                            <w:r>
                              <w:rPr>
                                <w:rFonts w:ascii="Arial" w:hAnsi="Arial"/>
                                <w:color w:val="383838"/>
                                <w:w w:val="110"/>
                                <w:sz w:val="12"/>
                              </w:rPr>
                              <w:t>­</w:t>
                            </w:r>
                            <w:r>
                              <w:rPr>
                                <w:rFonts w:ascii="Arial" w:hAnsi="Arial"/>
                                <w:color w:val="383838"/>
                                <w:spacing w:val="-34"/>
                                <w:w w:val="110"/>
                                <w:sz w:val="12"/>
                              </w:rPr>
                              <w:t xml:space="preserve"> </w:t>
                            </w:r>
                            <w:r>
                              <w:rPr>
                                <w:rFonts w:ascii="Arial" w:hAnsi="Arial"/>
                                <w:color w:val="595959"/>
                                <w:spacing w:val="-1"/>
                                <w:w w:val="120"/>
                                <w:sz w:val="12"/>
                              </w:rPr>
                              <w:t xml:space="preserve">ment </w:t>
                            </w:r>
                            <w:r>
                              <w:rPr>
                                <w:rFonts w:ascii="Arial" w:hAnsi="Arial"/>
                                <w:color w:val="595959"/>
                                <w:w w:val="120"/>
                                <w:sz w:val="12"/>
                              </w:rPr>
                              <w:t xml:space="preserve">from </w:t>
                            </w:r>
                            <w:r>
                              <w:rPr>
                                <w:rFonts w:ascii="Arial" w:hAnsi="Arial"/>
                                <w:color w:val="383838"/>
                                <w:w w:val="120"/>
                                <w:sz w:val="12"/>
                              </w:rPr>
                              <w:t xml:space="preserve">Trinity </w:t>
                            </w:r>
                            <w:r>
                              <w:rPr>
                                <w:rFonts w:ascii="Arial" w:hAnsi="Arial"/>
                                <w:color w:val="595959"/>
                                <w:sz w:val="12"/>
                              </w:rPr>
                              <w:t>"Fi</w:t>
                            </w:r>
                            <w:r>
                              <w:rPr>
                                <w:rFonts w:ascii="Arial" w:hAnsi="Arial"/>
                                <w:color w:val="383838"/>
                                <w:sz w:val="12"/>
                              </w:rPr>
                              <w:t xml:space="preserve">n </w:t>
                            </w:r>
                            <w:r>
                              <w:rPr>
                                <w:rFonts w:ascii="Arial" w:hAnsi="Arial"/>
                                <w:color w:val="595959"/>
                                <w:sz w:val="12"/>
                              </w:rPr>
                              <w:t>a</w:t>
                            </w:r>
                            <w:r>
                              <w:rPr>
                                <w:rFonts w:ascii="Arial" w:hAnsi="Arial"/>
                                <w:color w:val="383838"/>
                                <w:sz w:val="12"/>
                              </w:rPr>
                              <w:t xml:space="preserve">n </w:t>
                            </w:r>
                            <w:r>
                              <w:rPr>
                                <w:rFonts w:ascii="Arial" w:hAnsi="Arial"/>
                                <w:color w:val="595959"/>
                                <w:sz w:val="12"/>
                              </w:rPr>
                              <w:t xml:space="preserve">ci </w:t>
                            </w:r>
                            <w:r>
                              <w:rPr>
                                <w:rFonts w:ascii="Arial" w:hAnsi="Arial"/>
                                <w:color w:val="595959"/>
                                <w:w w:val="120"/>
                                <w:sz w:val="12"/>
                              </w:rPr>
                              <w:t xml:space="preserve">al </w:t>
                            </w:r>
                            <w:r>
                              <w:rPr>
                                <w:rFonts w:ascii="Arial" w:hAnsi="Arial"/>
                                <w:color w:val="494949"/>
                                <w:w w:val="120"/>
                                <w:sz w:val="12"/>
                              </w:rPr>
                              <w:t xml:space="preserve">Services, </w:t>
                            </w:r>
                            <w:r>
                              <w:rPr>
                                <w:rFonts w:ascii="Arial" w:hAnsi="Arial"/>
                                <w:color w:val="595959"/>
                                <w:w w:val="120"/>
                                <w:sz w:val="12"/>
                              </w:rPr>
                              <w:t xml:space="preserve">LLC </w:t>
                            </w:r>
                            <w:r>
                              <w:rPr>
                                <w:rFonts w:ascii="Arial" w:hAnsi="Arial"/>
                                <w:color w:val="494949"/>
                                <w:w w:val="120"/>
                                <w:sz w:val="12"/>
                              </w:rPr>
                              <w:t xml:space="preserve">to </w:t>
                            </w:r>
                            <w:r>
                              <w:rPr>
                                <w:rFonts w:ascii="Arial" w:hAnsi="Arial"/>
                                <w:color w:val="383838"/>
                                <w:w w:val="120"/>
                                <w:sz w:val="12"/>
                              </w:rPr>
                              <w:t>A</w:t>
                            </w:r>
                            <w:r>
                              <w:rPr>
                                <w:rFonts w:ascii="Arial" w:hAnsi="Arial"/>
                                <w:color w:val="595959"/>
                                <w:w w:val="120"/>
                                <w:sz w:val="12"/>
                              </w:rPr>
                              <w:t>spen</w:t>
                            </w:r>
                            <w:r>
                              <w:rPr>
                                <w:rFonts w:ascii="Arial" w:hAnsi="Arial"/>
                                <w:color w:val="595959"/>
                                <w:spacing w:val="1"/>
                                <w:w w:val="120"/>
                                <w:sz w:val="12"/>
                              </w:rPr>
                              <w:t xml:space="preserve"> </w:t>
                            </w:r>
                            <w:r>
                              <w:rPr>
                                <w:rFonts w:ascii="Arial" w:hAnsi="Arial"/>
                                <w:color w:val="494949"/>
                                <w:w w:val="120"/>
                                <w:sz w:val="12"/>
                              </w:rPr>
                              <w:t>Properties GrouiJ,</w:t>
                            </w:r>
                            <w:r>
                              <w:rPr>
                                <w:rFonts w:ascii="Arial" w:hAnsi="Arial"/>
                                <w:color w:val="494949"/>
                                <w:spacing w:val="-37"/>
                                <w:w w:val="120"/>
                                <w:sz w:val="12"/>
                              </w:rPr>
                              <w:t xml:space="preserve"> </w:t>
                            </w:r>
                            <w:r>
                              <w:rPr>
                                <w:rFonts w:ascii="Arial" w:hAnsi="Arial"/>
                                <w:color w:val="595959"/>
                                <w:w w:val="120"/>
                                <w:sz w:val="12"/>
                              </w:rPr>
                              <w:t>LLC</w:t>
                            </w:r>
                            <w:r>
                              <w:rPr>
                                <w:rFonts w:ascii="Arial" w:hAnsi="Arial"/>
                                <w:color w:val="595959"/>
                                <w:spacing w:val="18"/>
                                <w:w w:val="120"/>
                                <w:sz w:val="12"/>
                              </w:rPr>
                              <w:t xml:space="preserve"> </w:t>
                            </w:r>
                            <w:r>
                              <w:rPr>
                                <w:rFonts w:ascii="Arial" w:hAnsi="Arial"/>
                                <w:color w:val="595959"/>
                                <w:w w:val="120"/>
                                <w:sz w:val="12"/>
                              </w:rPr>
                              <w:t>as</w:t>
                            </w:r>
                            <w:r>
                              <w:rPr>
                                <w:rFonts w:ascii="Arial" w:hAnsi="Arial"/>
                                <w:color w:val="595959"/>
                                <w:spacing w:val="26"/>
                                <w:w w:val="120"/>
                                <w:sz w:val="12"/>
                              </w:rPr>
                              <w:t xml:space="preserve"> </w:t>
                            </w:r>
                            <w:r>
                              <w:rPr>
                                <w:rFonts w:ascii="Arial" w:hAnsi="Arial"/>
                                <w:color w:val="494949"/>
                                <w:w w:val="120"/>
                                <w:sz w:val="12"/>
                              </w:rPr>
                              <w:t>Trustee</w:t>
                            </w:r>
                            <w:r>
                              <w:rPr>
                                <w:rFonts w:ascii="Arial" w:hAnsi="Arial"/>
                                <w:color w:val="494949"/>
                                <w:spacing w:val="27"/>
                                <w:w w:val="120"/>
                                <w:sz w:val="12"/>
                              </w:rPr>
                              <w:t xml:space="preserve"> </w:t>
                            </w:r>
                            <w:r>
                              <w:rPr>
                                <w:rFonts w:ascii="Arial" w:hAnsi="Arial"/>
                                <w:color w:val="494949"/>
                                <w:w w:val="120"/>
                                <w:sz w:val="12"/>
                              </w:rPr>
                              <w:t>for</w:t>
                            </w:r>
                            <w:r>
                              <w:rPr>
                                <w:rFonts w:ascii="Arial" w:hAnsi="Arial"/>
                                <w:color w:val="494949"/>
                                <w:spacing w:val="1"/>
                                <w:w w:val="120"/>
                                <w:sz w:val="12"/>
                              </w:rPr>
                              <w:t xml:space="preserve"> </w:t>
                            </w:r>
                            <w:r>
                              <w:rPr>
                                <w:rFonts w:ascii="Arial" w:hAnsi="Arial"/>
                                <w:color w:val="383838"/>
                                <w:w w:val="120"/>
                                <w:sz w:val="12"/>
                              </w:rPr>
                              <w:t>A</w:t>
                            </w:r>
                            <w:r>
                              <w:rPr>
                                <w:rFonts w:ascii="Arial" w:hAnsi="Arial"/>
                                <w:color w:val="595959"/>
                                <w:w w:val="120"/>
                                <w:sz w:val="12"/>
                              </w:rPr>
                              <w:t>spe</w:t>
                            </w:r>
                            <w:r>
                              <w:rPr>
                                <w:rFonts w:ascii="Arial" w:hAnsi="Arial"/>
                                <w:color w:val="383838"/>
                                <w:w w:val="120"/>
                                <w:sz w:val="12"/>
                              </w:rPr>
                              <w:t>n</w:t>
                            </w:r>
                            <w:r>
                              <w:rPr>
                                <w:rFonts w:ascii="Arial" w:hAnsi="Arial"/>
                                <w:color w:val="383838"/>
                                <w:spacing w:val="15"/>
                                <w:w w:val="120"/>
                                <w:sz w:val="12"/>
                              </w:rPr>
                              <w:t xml:space="preserve"> </w:t>
                            </w:r>
                            <w:r>
                              <w:rPr>
                                <w:rFonts w:ascii="Arial" w:hAnsi="Arial"/>
                                <w:color w:val="494949"/>
                                <w:w w:val="120"/>
                                <w:sz w:val="12"/>
                              </w:rPr>
                              <w:t>G</w:t>
                            </w:r>
                            <w:r>
                              <w:rPr>
                                <w:rFonts w:ascii="Arial" w:hAnsi="Arial"/>
                                <w:color w:val="494949"/>
                                <w:spacing w:val="7"/>
                                <w:w w:val="120"/>
                                <w:sz w:val="12"/>
                              </w:rPr>
                              <w:t xml:space="preserve"> </w:t>
                            </w:r>
                            <w:r>
                              <w:rPr>
                                <w:rFonts w:ascii="Arial" w:hAnsi="Arial"/>
                                <w:color w:val="494949"/>
                                <w:w w:val="120"/>
                                <w:sz w:val="12"/>
                              </w:rPr>
                              <w:t>Revocable</w:t>
                            </w:r>
                            <w:r>
                              <w:rPr>
                                <w:rFonts w:ascii="Arial" w:hAnsi="Arial"/>
                                <w:color w:val="494949"/>
                                <w:spacing w:val="22"/>
                                <w:w w:val="120"/>
                                <w:sz w:val="12"/>
                              </w:rPr>
                              <w:t xml:space="preserve"> </w:t>
                            </w:r>
                            <w:r>
                              <w:rPr>
                                <w:rFonts w:ascii="Arial" w:hAnsi="Arial"/>
                                <w:color w:val="494949"/>
                                <w:w w:val="120"/>
                                <w:sz w:val="12"/>
                              </w:rPr>
                              <w:t>Trust,</w:t>
                            </w:r>
                            <w:r>
                              <w:rPr>
                                <w:rFonts w:ascii="Arial" w:hAnsi="Arial"/>
                                <w:color w:val="494949"/>
                                <w:spacing w:val="13"/>
                                <w:w w:val="120"/>
                                <w:sz w:val="12"/>
                              </w:rPr>
                              <w:t xml:space="preserve"> </w:t>
                            </w:r>
                            <w:r>
                              <w:rPr>
                                <w:rFonts w:ascii="Arial" w:hAnsi="Arial"/>
                                <w:color w:val="383838"/>
                                <w:w w:val="120"/>
                                <w:sz w:val="12"/>
                              </w:rPr>
                              <w:t>d</w:t>
                            </w:r>
                            <w:r>
                              <w:rPr>
                                <w:rFonts w:ascii="Arial" w:hAnsi="Arial"/>
                                <w:color w:val="595959"/>
                                <w:w w:val="120"/>
                                <w:sz w:val="12"/>
                              </w:rPr>
                              <w:t>ated</w:t>
                            </w:r>
                            <w:r>
                              <w:rPr>
                                <w:rFonts w:ascii="Arial" w:hAnsi="Arial"/>
                                <w:color w:val="595959"/>
                                <w:spacing w:val="20"/>
                                <w:w w:val="120"/>
                                <w:sz w:val="12"/>
                              </w:rPr>
                              <w:t xml:space="preserve"> </w:t>
                            </w:r>
                            <w:r>
                              <w:rPr>
                                <w:rFonts w:ascii="Arial" w:hAnsi="Arial"/>
                                <w:color w:val="494949"/>
                                <w:w w:val="120"/>
                                <w:sz w:val="12"/>
                              </w:rPr>
                              <w:t>September</w:t>
                            </w:r>
                            <w:r>
                              <w:rPr>
                                <w:rFonts w:ascii="Arial" w:hAnsi="Arial"/>
                                <w:color w:val="494949"/>
                                <w:spacing w:val="28"/>
                                <w:w w:val="120"/>
                                <w:sz w:val="12"/>
                              </w:rPr>
                              <w:t xml:space="preserve"> </w:t>
                            </w:r>
                            <w:r>
                              <w:rPr>
                                <w:rFonts w:ascii="Arial" w:hAnsi="Arial"/>
                                <w:color w:val="595959"/>
                                <w:w w:val="120"/>
                                <w:sz w:val="12"/>
                              </w:rPr>
                              <w:t>18,</w:t>
                            </w:r>
                            <w:r>
                              <w:rPr>
                                <w:rFonts w:ascii="Arial" w:hAnsi="Arial"/>
                                <w:color w:val="595959"/>
                                <w:spacing w:val="1"/>
                                <w:w w:val="120"/>
                                <w:sz w:val="12"/>
                              </w:rPr>
                              <w:t xml:space="preserve"> </w:t>
                            </w:r>
                            <w:r>
                              <w:rPr>
                                <w:rFonts w:ascii="Arial" w:hAnsi="Arial"/>
                                <w:color w:val="595959"/>
                                <w:w w:val="120"/>
                                <w:sz w:val="12"/>
                              </w:rPr>
                              <w:t>2018</w:t>
                            </w:r>
                            <w:r>
                              <w:rPr>
                                <w:rFonts w:ascii="Arial" w:hAnsi="Arial"/>
                                <w:color w:val="383838"/>
                                <w:w w:val="120"/>
                                <w:sz w:val="12"/>
                              </w:rPr>
                              <w:t xml:space="preserve">, </w:t>
                            </w:r>
                            <w:r>
                              <w:rPr>
                                <w:rFonts w:ascii="Arial" w:hAnsi="Arial"/>
                                <w:color w:val="595959"/>
                                <w:w w:val="120"/>
                                <w:sz w:val="12"/>
                              </w:rPr>
                              <w:t xml:space="preserve">and recor </w:t>
                            </w:r>
                            <w:r>
                              <w:rPr>
                                <w:rFonts w:ascii="Arial" w:hAnsi="Arial"/>
                                <w:color w:val="383838"/>
                                <w:w w:val="120"/>
                                <w:sz w:val="12"/>
                              </w:rPr>
                              <w:t>d</w:t>
                            </w:r>
                            <w:r>
                              <w:rPr>
                                <w:rFonts w:ascii="Arial" w:hAnsi="Arial"/>
                                <w:color w:val="595959"/>
                                <w:w w:val="120"/>
                                <w:sz w:val="12"/>
                              </w:rPr>
                              <w:t>e</w:t>
                            </w:r>
                            <w:r>
                              <w:rPr>
                                <w:rFonts w:ascii="Arial" w:hAnsi="Arial"/>
                                <w:color w:val="383838"/>
                                <w:w w:val="120"/>
                                <w:sz w:val="12"/>
                              </w:rPr>
                              <w:t xml:space="preserve">d </w:t>
                            </w:r>
                            <w:r>
                              <w:rPr>
                                <w:rFonts w:ascii="Arial" w:hAnsi="Arial"/>
                                <w:color w:val="494949"/>
                                <w:w w:val="120"/>
                                <w:sz w:val="12"/>
                              </w:rPr>
                              <w:t xml:space="preserve">with </w:t>
                            </w:r>
                            <w:r>
                              <w:rPr>
                                <w:rFonts w:ascii="Arial" w:hAnsi="Arial"/>
                                <w:color w:val="595959"/>
                                <w:w w:val="120"/>
                                <w:sz w:val="12"/>
                              </w:rPr>
                              <w:t>t</w:t>
                            </w:r>
                            <w:r>
                              <w:rPr>
                                <w:rFonts w:ascii="Arial" w:hAnsi="Arial"/>
                                <w:color w:val="383838"/>
                                <w:w w:val="120"/>
                                <w:sz w:val="12"/>
                              </w:rPr>
                              <w:t>h</w:t>
                            </w:r>
                            <w:r>
                              <w:rPr>
                                <w:rFonts w:ascii="Arial" w:hAnsi="Arial"/>
                                <w:color w:val="595959"/>
                                <w:w w:val="120"/>
                                <w:sz w:val="12"/>
                              </w:rPr>
                              <w:t xml:space="preserve">e </w:t>
                            </w:r>
                            <w:r>
                              <w:rPr>
                                <w:rFonts w:ascii="Arial" w:hAnsi="Arial"/>
                                <w:color w:val="494949"/>
                                <w:w w:val="120"/>
                                <w:sz w:val="12"/>
                              </w:rPr>
                              <w:t>Suff o</w:t>
                            </w:r>
                            <w:r>
                              <w:rPr>
                                <w:rFonts w:ascii="Arial" w:hAnsi="Arial"/>
                                <w:color w:val="242324"/>
                                <w:w w:val="120"/>
                                <w:sz w:val="12"/>
                              </w:rPr>
                              <w:t>l</w:t>
                            </w:r>
                            <w:r>
                              <w:rPr>
                                <w:rFonts w:ascii="Arial" w:hAnsi="Arial"/>
                                <w:color w:val="494949"/>
                                <w:w w:val="120"/>
                                <w:sz w:val="12"/>
                              </w:rPr>
                              <w:t xml:space="preserve">k County </w:t>
                            </w:r>
                            <w:r>
                              <w:rPr>
                                <w:rFonts w:ascii="Arial" w:hAnsi="Arial"/>
                                <w:color w:val="383838"/>
                                <w:sz w:val="12"/>
                              </w:rPr>
                              <w:t xml:space="preserve">R </w:t>
                            </w:r>
                            <w:r>
                              <w:rPr>
                                <w:rFonts w:ascii="Arial" w:hAnsi="Arial"/>
                                <w:color w:val="595959"/>
                                <w:sz w:val="12"/>
                              </w:rPr>
                              <w:t xml:space="preserve">egistry    o </w:t>
                            </w:r>
                            <w:r>
                              <w:rPr>
                                <w:rFonts w:ascii="Arial" w:hAnsi="Arial"/>
                                <w:color w:val="383838"/>
                                <w:sz w:val="12"/>
                              </w:rPr>
                              <w:t xml:space="preserve">f </w:t>
                            </w:r>
                            <w:r>
                              <w:rPr>
                                <w:rFonts w:ascii="Arial" w:hAnsi="Arial"/>
                                <w:color w:val="494949"/>
                                <w:w w:val="115"/>
                                <w:sz w:val="12"/>
                              </w:rPr>
                              <w:t xml:space="preserve">Deeds </w:t>
                            </w:r>
                            <w:r>
                              <w:rPr>
                                <w:rFonts w:ascii="Arial" w:hAnsi="Arial"/>
                                <w:color w:val="595959"/>
                                <w:w w:val="115"/>
                                <w:sz w:val="12"/>
                              </w:rPr>
                              <w:t>i</w:t>
                            </w:r>
                            <w:r>
                              <w:rPr>
                                <w:rFonts w:ascii="Arial" w:hAnsi="Arial"/>
                                <w:color w:val="383838"/>
                                <w:w w:val="115"/>
                                <w:sz w:val="12"/>
                              </w:rPr>
                              <w:t xml:space="preserve">n </w:t>
                            </w:r>
                            <w:r>
                              <w:rPr>
                                <w:rFonts w:ascii="Arial" w:hAnsi="Arial"/>
                                <w:color w:val="595959"/>
                                <w:w w:val="115"/>
                                <w:sz w:val="12"/>
                              </w:rPr>
                              <w:t>Book</w:t>
                            </w:r>
                            <w:r>
                              <w:rPr>
                                <w:rFonts w:ascii="Arial" w:hAnsi="Arial"/>
                                <w:color w:val="595959"/>
                                <w:spacing w:val="-36"/>
                                <w:w w:val="115"/>
                                <w:sz w:val="12"/>
                              </w:rPr>
                              <w:t xml:space="preserve"> </w:t>
                            </w:r>
                            <w:r>
                              <w:rPr>
                                <w:rFonts w:ascii="Arial" w:hAnsi="Arial"/>
                                <w:color w:val="595959"/>
                                <w:w w:val="120"/>
                                <w:sz w:val="12"/>
                              </w:rPr>
                              <w:t xml:space="preserve">60416, </w:t>
                            </w:r>
                            <w:r>
                              <w:rPr>
                                <w:rFonts w:ascii="Arial" w:hAnsi="Arial"/>
                                <w:color w:val="494949"/>
                                <w:w w:val="120"/>
                                <w:sz w:val="12"/>
                              </w:rPr>
                              <w:t xml:space="preserve">Page </w:t>
                            </w:r>
                            <w:r>
                              <w:rPr>
                                <w:rFonts w:ascii="Arial" w:hAnsi="Arial"/>
                                <w:color w:val="595959"/>
                                <w:w w:val="120"/>
                                <w:sz w:val="12"/>
                              </w:rPr>
                              <w:t>311; of</w:t>
                            </w:r>
                            <w:r>
                              <w:rPr>
                                <w:rFonts w:ascii="Arial" w:hAnsi="Arial"/>
                                <w:color w:val="595959"/>
                                <w:spacing w:val="1"/>
                                <w:w w:val="120"/>
                                <w:sz w:val="12"/>
                              </w:rPr>
                              <w:t xml:space="preserve"> </w:t>
                            </w:r>
                            <w:r>
                              <w:rPr>
                                <w:rFonts w:ascii="Arial" w:hAnsi="Arial"/>
                                <w:color w:val="494949"/>
                                <w:w w:val="120"/>
                                <w:sz w:val="12"/>
                              </w:rPr>
                              <w:t>which</w:t>
                            </w:r>
                            <w:r>
                              <w:rPr>
                                <w:rFonts w:ascii="Arial" w:hAnsi="Arial"/>
                                <w:color w:val="494949"/>
                                <w:spacing w:val="1"/>
                                <w:w w:val="120"/>
                                <w:sz w:val="12"/>
                              </w:rPr>
                              <w:t xml:space="preserve"> </w:t>
                            </w:r>
                            <w:r>
                              <w:rPr>
                                <w:rFonts w:ascii="Arial" w:hAnsi="Arial"/>
                                <w:color w:val="494949"/>
                                <w:w w:val="120"/>
                                <w:sz w:val="12"/>
                              </w:rPr>
                              <w:t>mortgage</w:t>
                            </w:r>
                            <w:r>
                              <w:rPr>
                                <w:rFonts w:ascii="Arial" w:hAnsi="Arial"/>
                                <w:color w:val="494949"/>
                                <w:spacing w:val="1"/>
                                <w:w w:val="120"/>
                                <w:sz w:val="12"/>
                              </w:rPr>
                              <w:t xml:space="preserve"> </w:t>
                            </w:r>
                            <w:r>
                              <w:rPr>
                                <w:rFonts w:ascii="Arial" w:hAnsi="Arial"/>
                                <w:color w:val="494949"/>
                                <w:w w:val="120"/>
                                <w:sz w:val="12"/>
                              </w:rPr>
                              <w:t>the</w:t>
                            </w:r>
                            <w:r>
                              <w:rPr>
                                <w:rFonts w:ascii="Arial" w:hAnsi="Arial"/>
                                <w:color w:val="494949"/>
                                <w:spacing w:val="1"/>
                                <w:w w:val="120"/>
                                <w:sz w:val="12"/>
                              </w:rPr>
                              <w:t xml:space="preserve"> </w:t>
                            </w:r>
                            <w:r>
                              <w:rPr>
                                <w:rFonts w:ascii="Arial" w:hAnsi="Arial"/>
                                <w:color w:val="494949"/>
                                <w:w w:val="120"/>
                                <w:sz w:val="12"/>
                              </w:rPr>
                              <w:t>undersigned</w:t>
                            </w:r>
                            <w:r>
                              <w:rPr>
                                <w:rFonts w:ascii="Arial" w:hAnsi="Arial"/>
                                <w:color w:val="494949"/>
                                <w:spacing w:val="1"/>
                                <w:w w:val="120"/>
                                <w:sz w:val="12"/>
                              </w:rPr>
                              <w:t xml:space="preserve"> </w:t>
                            </w:r>
                            <w:r>
                              <w:rPr>
                                <w:rFonts w:ascii="Arial" w:hAnsi="Arial"/>
                                <w:color w:val="383838"/>
                                <w:w w:val="120"/>
                                <w:sz w:val="12"/>
                              </w:rPr>
                              <w:t>i</w:t>
                            </w:r>
                            <w:r>
                              <w:rPr>
                                <w:rFonts w:ascii="Arial" w:hAnsi="Arial"/>
                                <w:color w:val="595959"/>
                                <w:w w:val="120"/>
                                <w:sz w:val="12"/>
                              </w:rPr>
                              <w:t>s t</w:t>
                            </w:r>
                            <w:r>
                              <w:rPr>
                                <w:rFonts w:ascii="Arial" w:hAnsi="Arial"/>
                                <w:color w:val="383838"/>
                                <w:w w:val="120"/>
                                <w:sz w:val="12"/>
                              </w:rPr>
                              <w:t>h</w:t>
                            </w:r>
                            <w:r>
                              <w:rPr>
                                <w:rFonts w:ascii="Arial" w:hAnsi="Arial"/>
                                <w:color w:val="595959"/>
                                <w:w w:val="120"/>
                                <w:sz w:val="12"/>
                              </w:rPr>
                              <w:t xml:space="preserve">e </w:t>
                            </w:r>
                            <w:r>
                              <w:rPr>
                                <w:rFonts w:ascii="Arial" w:hAnsi="Arial"/>
                                <w:color w:val="494949"/>
                                <w:w w:val="120"/>
                                <w:sz w:val="12"/>
                              </w:rPr>
                              <w:t>present</w:t>
                            </w:r>
                            <w:r>
                              <w:rPr>
                                <w:rFonts w:ascii="Arial" w:hAnsi="Arial"/>
                                <w:color w:val="494949"/>
                                <w:spacing w:val="1"/>
                                <w:w w:val="120"/>
                                <w:sz w:val="12"/>
                              </w:rPr>
                              <w:t xml:space="preserve"> </w:t>
                            </w:r>
                            <w:r>
                              <w:rPr>
                                <w:rFonts w:ascii="Arial" w:hAnsi="Arial"/>
                                <w:color w:val="494949"/>
                                <w:w w:val="120"/>
                                <w:sz w:val="12"/>
                              </w:rPr>
                              <w:t xml:space="preserve">holder </w:t>
                            </w:r>
                            <w:r>
                              <w:rPr>
                                <w:rFonts w:ascii="Arial" w:hAnsi="Arial"/>
                                <w:color w:val="383838"/>
                                <w:w w:val="120"/>
                                <w:sz w:val="12"/>
                              </w:rPr>
                              <w:t xml:space="preserve">by </w:t>
                            </w:r>
                            <w:r>
                              <w:rPr>
                                <w:rFonts w:ascii="Arial" w:hAnsi="Arial"/>
                                <w:color w:val="595959"/>
                                <w:w w:val="120"/>
                                <w:sz w:val="12"/>
                              </w:rPr>
                              <w:t>assignme</w:t>
                            </w:r>
                            <w:r>
                              <w:rPr>
                                <w:rFonts w:ascii="Arial" w:hAnsi="Arial"/>
                                <w:color w:val="383838"/>
                                <w:w w:val="120"/>
                                <w:sz w:val="12"/>
                              </w:rPr>
                              <w:t>nt</w:t>
                            </w:r>
                            <w:r>
                              <w:rPr>
                                <w:rFonts w:ascii="Arial" w:hAnsi="Arial"/>
                                <w:color w:val="707070"/>
                                <w:w w:val="120"/>
                                <w:sz w:val="12"/>
                              </w:rPr>
                              <w:t xml:space="preserve">, </w:t>
                            </w:r>
                            <w:r>
                              <w:rPr>
                                <w:rFonts w:ascii="Arial" w:hAnsi="Arial"/>
                                <w:color w:val="595959"/>
                                <w:w w:val="120"/>
                                <w:sz w:val="12"/>
                              </w:rPr>
                              <w:t>for</w:t>
                            </w:r>
                            <w:r>
                              <w:rPr>
                                <w:rFonts w:ascii="Arial" w:hAnsi="Arial"/>
                                <w:color w:val="595959"/>
                                <w:spacing w:val="1"/>
                                <w:w w:val="120"/>
                                <w:sz w:val="12"/>
                              </w:rPr>
                              <w:t xml:space="preserve"> </w:t>
                            </w:r>
                            <w:r>
                              <w:rPr>
                                <w:rFonts w:ascii="Arial" w:hAnsi="Arial"/>
                                <w:color w:val="383838"/>
                                <w:w w:val="120"/>
                                <w:sz w:val="12"/>
                              </w:rPr>
                              <w:t>br</w:t>
                            </w:r>
                            <w:r>
                              <w:rPr>
                                <w:rFonts w:ascii="Arial" w:hAnsi="Arial"/>
                                <w:color w:val="595959"/>
                                <w:w w:val="120"/>
                                <w:sz w:val="12"/>
                              </w:rPr>
                              <w:t xml:space="preserve">each </w:t>
                            </w:r>
                            <w:r>
                              <w:rPr>
                                <w:rFonts w:ascii="Arial" w:hAnsi="Arial"/>
                                <w:color w:val="494949"/>
                                <w:w w:val="120"/>
                                <w:sz w:val="12"/>
                              </w:rPr>
                              <w:t>of</w:t>
                            </w:r>
                            <w:r>
                              <w:rPr>
                                <w:rFonts w:ascii="Arial" w:hAnsi="Arial"/>
                                <w:color w:val="494949"/>
                                <w:spacing w:val="1"/>
                                <w:w w:val="120"/>
                                <w:sz w:val="12"/>
                              </w:rPr>
                              <w:t xml:space="preserve"> </w:t>
                            </w:r>
                            <w:r>
                              <w:rPr>
                                <w:rFonts w:ascii="Arial" w:hAnsi="Arial"/>
                                <w:color w:val="494949"/>
                                <w:w w:val="120"/>
                                <w:sz w:val="12"/>
                              </w:rPr>
                              <w:t xml:space="preserve">the </w:t>
                            </w:r>
                            <w:r>
                              <w:rPr>
                                <w:rFonts w:ascii="Arial" w:hAnsi="Arial"/>
                                <w:color w:val="595959"/>
                                <w:w w:val="120"/>
                                <w:sz w:val="12"/>
                              </w:rPr>
                              <w:t>co</w:t>
                            </w:r>
                            <w:r>
                              <w:rPr>
                                <w:rFonts w:ascii="Arial" w:hAnsi="Arial"/>
                                <w:color w:val="383838"/>
                                <w:w w:val="120"/>
                                <w:sz w:val="12"/>
                              </w:rPr>
                              <w:t>nd</w:t>
                            </w:r>
                            <w:r>
                              <w:rPr>
                                <w:rFonts w:ascii="Arial" w:hAnsi="Arial"/>
                                <w:color w:val="595959"/>
                                <w:w w:val="120"/>
                                <w:sz w:val="12"/>
                              </w:rPr>
                              <w:t xml:space="preserve">it </w:t>
                            </w:r>
                            <w:r>
                              <w:rPr>
                                <w:rFonts w:ascii="Arial" w:hAnsi="Arial"/>
                                <w:color w:val="383838"/>
                                <w:w w:val="120"/>
                                <w:sz w:val="12"/>
                              </w:rPr>
                              <w:t>i</w:t>
                            </w:r>
                            <w:r>
                              <w:rPr>
                                <w:rFonts w:ascii="Arial" w:hAnsi="Arial"/>
                                <w:color w:val="595959"/>
                                <w:w w:val="120"/>
                                <w:sz w:val="12"/>
                              </w:rPr>
                              <w:t xml:space="preserve">ons </w:t>
                            </w:r>
                            <w:r>
                              <w:rPr>
                                <w:rFonts w:ascii="Arial" w:hAnsi="Arial"/>
                                <w:color w:val="494949"/>
                                <w:w w:val="120"/>
                                <w:sz w:val="12"/>
                              </w:rPr>
                              <w:t>of</w:t>
                            </w:r>
                            <w:r>
                              <w:rPr>
                                <w:rFonts w:ascii="Arial" w:hAnsi="Arial"/>
                                <w:color w:val="494949"/>
                                <w:spacing w:val="1"/>
                                <w:w w:val="120"/>
                                <w:sz w:val="12"/>
                              </w:rPr>
                              <w:t xml:space="preserve"> </w:t>
                            </w:r>
                            <w:r>
                              <w:rPr>
                                <w:rFonts w:ascii="Arial" w:hAnsi="Arial"/>
                                <w:color w:val="595959"/>
                                <w:w w:val="120"/>
                                <w:sz w:val="12"/>
                              </w:rPr>
                              <w:t>sa</w:t>
                            </w:r>
                            <w:r>
                              <w:rPr>
                                <w:rFonts w:ascii="Arial" w:hAnsi="Arial"/>
                                <w:color w:val="383838"/>
                                <w:w w:val="120"/>
                                <w:sz w:val="12"/>
                              </w:rPr>
                              <w:t>id m</w:t>
                            </w:r>
                            <w:r>
                              <w:rPr>
                                <w:rFonts w:ascii="Arial" w:hAnsi="Arial"/>
                                <w:color w:val="595959"/>
                                <w:w w:val="120"/>
                                <w:sz w:val="12"/>
                              </w:rPr>
                              <w:t>ort gage</w:t>
                            </w:r>
                            <w:r>
                              <w:rPr>
                                <w:rFonts w:ascii="Arial" w:hAnsi="Arial"/>
                                <w:color w:val="595959"/>
                                <w:spacing w:val="1"/>
                                <w:w w:val="120"/>
                                <w:sz w:val="12"/>
                              </w:rPr>
                              <w:t xml:space="preserve"> </w:t>
                            </w:r>
                            <w:r>
                              <w:rPr>
                                <w:rFonts w:ascii="Arial" w:hAnsi="Arial"/>
                                <w:color w:val="595959"/>
                                <w:w w:val="120"/>
                                <w:sz w:val="12"/>
                              </w:rPr>
                              <w:t>an</w:t>
                            </w:r>
                            <w:r>
                              <w:rPr>
                                <w:rFonts w:ascii="Arial" w:hAnsi="Arial"/>
                                <w:color w:val="383838"/>
                                <w:w w:val="120"/>
                                <w:sz w:val="12"/>
                              </w:rPr>
                              <w:t xml:space="preserve">d for </w:t>
                            </w:r>
                            <w:r>
                              <w:rPr>
                                <w:rFonts w:ascii="Arial" w:hAnsi="Arial"/>
                                <w:color w:val="595959"/>
                                <w:spacing w:val="9"/>
                                <w:w w:val="120"/>
                                <w:sz w:val="12"/>
                              </w:rPr>
                              <w:t>t</w:t>
                            </w:r>
                            <w:r>
                              <w:rPr>
                                <w:rFonts w:ascii="Arial" w:hAnsi="Arial"/>
                                <w:color w:val="383838"/>
                                <w:spacing w:val="9"/>
                                <w:w w:val="120"/>
                                <w:sz w:val="12"/>
                              </w:rPr>
                              <w:t>h</w:t>
                            </w:r>
                            <w:r>
                              <w:rPr>
                                <w:rFonts w:ascii="Arial" w:hAnsi="Arial"/>
                                <w:color w:val="595959"/>
                                <w:spacing w:val="9"/>
                                <w:w w:val="120"/>
                                <w:sz w:val="12"/>
                              </w:rPr>
                              <w:t xml:space="preserve">e </w:t>
                            </w:r>
                            <w:r>
                              <w:rPr>
                                <w:rFonts w:ascii="Arial" w:hAnsi="Arial"/>
                                <w:color w:val="494949"/>
                                <w:w w:val="120"/>
                                <w:sz w:val="12"/>
                              </w:rPr>
                              <w:t xml:space="preserve">purpose of </w:t>
                            </w:r>
                            <w:r>
                              <w:rPr>
                                <w:rFonts w:ascii="Arial" w:hAnsi="Arial"/>
                                <w:color w:val="595959"/>
                                <w:w w:val="120"/>
                                <w:sz w:val="12"/>
                              </w:rPr>
                              <w:t>fo</w:t>
                            </w:r>
                            <w:r>
                              <w:rPr>
                                <w:rFonts w:ascii="Arial" w:hAnsi="Arial"/>
                                <w:color w:val="242324"/>
                                <w:w w:val="120"/>
                                <w:sz w:val="12"/>
                              </w:rPr>
                              <w:t>r</w:t>
                            </w:r>
                            <w:r>
                              <w:rPr>
                                <w:rFonts w:ascii="Arial" w:hAnsi="Arial"/>
                                <w:color w:val="595959"/>
                                <w:w w:val="120"/>
                                <w:sz w:val="12"/>
                              </w:rPr>
                              <w:t>ec</w:t>
                            </w:r>
                            <w:r>
                              <w:rPr>
                                <w:rFonts w:ascii="Arial" w:hAnsi="Arial"/>
                                <w:color w:val="151515"/>
                                <w:w w:val="120"/>
                                <w:sz w:val="12"/>
                              </w:rPr>
                              <w:t>l</w:t>
                            </w:r>
                            <w:r>
                              <w:rPr>
                                <w:rFonts w:ascii="Arial" w:hAnsi="Arial"/>
                                <w:color w:val="494949"/>
                                <w:w w:val="120"/>
                                <w:sz w:val="12"/>
                              </w:rPr>
                              <w:t xml:space="preserve">osing </w:t>
                            </w:r>
                            <w:r>
                              <w:rPr>
                                <w:rFonts w:ascii="Arial" w:hAnsi="Arial"/>
                                <w:color w:val="595959"/>
                                <w:w w:val="120"/>
                                <w:sz w:val="12"/>
                              </w:rPr>
                              <w:t>t</w:t>
                            </w:r>
                            <w:r>
                              <w:rPr>
                                <w:rFonts w:ascii="Arial" w:hAnsi="Arial"/>
                                <w:color w:val="383838"/>
                                <w:w w:val="120"/>
                                <w:sz w:val="12"/>
                              </w:rPr>
                              <w:t>h</w:t>
                            </w:r>
                            <w:r>
                              <w:rPr>
                                <w:rFonts w:ascii="Arial" w:hAnsi="Arial"/>
                                <w:color w:val="595959"/>
                                <w:w w:val="120"/>
                                <w:sz w:val="12"/>
                              </w:rPr>
                              <w:t xml:space="preserve">e same </w:t>
                            </w:r>
                            <w:r>
                              <w:rPr>
                                <w:rFonts w:ascii="Arial" w:hAnsi="Arial"/>
                                <w:color w:val="383838"/>
                                <w:w w:val="120"/>
                                <w:sz w:val="12"/>
                              </w:rPr>
                              <w:t>will b</w:t>
                            </w:r>
                            <w:r>
                              <w:rPr>
                                <w:rFonts w:ascii="Arial" w:hAnsi="Arial"/>
                                <w:color w:val="595959"/>
                                <w:w w:val="120"/>
                                <w:sz w:val="12"/>
                              </w:rPr>
                              <w:t>e sol</w:t>
                            </w:r>
                            <w:r>
                              <w:rPr>
                                <w:rFonts w:ascii="Arial" w:hAnsi="Arial"/>
                                <w:color w:val="383838"/>
                                <w:w w:val="120"/>
                                <w:sz w:val="12"/>
                              </w:rPr>
                              <w:t xml:space="preserve">d </w:t>
                            </w:r>
                            <w:r>
                              <w:rPr>
                                <w:rFonts w:ascii="Arial" w:hAnsi="Arial"/>
                                <w:color w:val="595959"/>
                                <w:w w:val="120"/>
                                <w:sz w:val="12"/>
                              </w:rPr>
                              <w:t>at P</w:t>
                            </w:r>
                            <w:r>
                              <w:rPr>
                                <w:rFonts w:ascii="Arial" w:hAnsi="Arial"/>
                                <w:color w:val="383838"/>
                                <w:w w:val="120"/>
                                <w:sz w:val="12"/>
                              </w:rPr>
                              <w:t>ubl</w:t>
                            </w:r>
                            <w:r>
                              <w:rPr>
                                <w:rFonts w:ascii="Arial" w:hAnsi="Arial"/>
                                <w:color w:val="595959"/>
                                <w:w w:val="120"/>
                                <w:sz w:val="12"/>
                              </w:rPr>
                              <w:t xml:space="preserve">ic </w:t>
                            </w:r>
                            <w:r>
                              <w:rPr>
                                <w:rFonts w:ascii="Arial" w:hAnsi="Arial"/>
                                <w:color w:val="383838"/>
                                <w:w w:val="120"/>
                                <w:sz w:val="12"/>
                              </w:rPr>
                              <w:t xml:space="preserve">Au </w:t>
                            </w:r>
                            <w:r>
                              <w:rPr>
                                <w:rFonts w:ascii="Arial" w:hAnsi="Arial"/>
                                <w:color w:val="595959"/>
                                <w:w w:val="120"/>
                                <w:sz w:val="12"/>
                              </w:rPr>
                              <w:t xml:space="preserve">c </w:t>
                            </w:r>
                            <w:r>
                              <w:rPr>
                                <w:rFonts w:ascii="Arial" w:hAnsi="Arial"/>
                                <w:color w:val="383838"/>
                                <w:w w:val="120"/>
                                <w:sz w:val="12"/>
                              </w:rPr>
                              <w:t>­</w:t>
                            </w:r>
                            <w:r>
                              <w:rPr>
                                <w:rFonts w:ascii="Arial" w:hAnsi="Arial"/>
                                <w:color w:val="383838"/>
                                <w:spacing w:val="-37"/>
                                <w:w w:val="120"/>
                                <w:sz w:val="12"/>
                              </w:rPr>
                              <w:t xml:space="preserve"> </w:t>
                            </w:r>
                            <w:r>
                              <w:rPr>
                                <w:rFonts w:ascii="Arial" w:hAnsi="Arial"/>
                                <w:color w:val="494949"/>
                                <w:w w:val="115"/>
                                <w:sz w:val="12"/>
                              </w:rPr>
                              <w:t xml:space="preserve">tion </w:t>
                            </w:r>
                            <w:r>
                              <w:rPr>
                                <w:rFonts w:ascii="Arial" w:hAnsi="Arial"/>
                                <w:color w:val="595959"/>
                                <w:w w:val="115"/>
                                <w:sz w:val="12"/>
                              </w:rPr>
                              <w:t xml:space="preserve">at </w:t>
                            </w:r>
                            <w:r>
                              <w:rPr>
                                <w:rFonts w:ascii="Arial" w:hAnsi="Arial"/>
                                <w:color w:val="494949"/>
                                <w:w w:val="115"/>
                                <w:sz w:val="12"/>
                              </w:rPr>
                              <w:t xml:space="preserve">02:00 </w:t>
                            </w:r>
                            <w:r>
                              <w:rPr>
                                <w:rFonts w:ascii="Arial" w:hAnsi="Arial"/>
                                <w:b/>
                                <w:color w:val="494949"/>
                                <w:w w:val="115"/>
                                <w:sz w:val="12"/>
                              </w:rPr>
                              <w:t>PM</w:t>
                            </w:r>
                            <w:r>
                              <w:rPr>
                                <w:rFonts w:ascii="Arial" w:hAnsi="Arial"/>
                                <w:color w:val="494949"/>
                                <w:w w:val="115"/>
                                <w:sz w:val="12"/>
                              </w:rPr>
                              <w:t xml:space="preserve">o'clock on </w:t>
                            </w:r>
                            <w:r>
                              <w:rPr>
                                <w:rFonts w:ascii="Arial" w:hAnsi="Arial"/>
                                <w:color w:val="383838"/>
                                <w:w w:val="115"/>
                                <w:sz w:val="12"/>
                              </w:rPr>
                              <w:t>Apri,  1</w:t>
                            </w:r>
                            <w:r>
                              <w:rPr>
                                <w:rFonts w:ascii="Arial" w:hAnsi="Arial"/>
                                <w:color w:val="595959"/>
                                <w:w w:val="115"/>
                                <w:sz w:val="12"/>
                              </w:rPr>
                              <w:t>6,  2021 a</w:t>
                            </w:r>
                            <w:r>
                              <w:rPr>
                                <w:rFonts w:ascii="Arial" w:hAnsi="Arial"/>
                                <w:color w:val="383838"/>
                                <w:w w:val="115"/>
                                <w:sz w:val="12"/>
                              </w:rPr>
                              <w:t xml:space="preserve">t  </w:t>
                            </w:r>
                            <w:r>
                              <w:rPr>
                                <w:rFonts w:ascii="Arial" w:hAnsi="Arial"/>
                                <w:color w:val="494949"/>
                                <w:w w:val="115"/>
                                <w:sz w:val="12"/>
                              </w:rPr>
                              <w:t xml:space="preserve">773  Co </w:t>
                            </w:r>
                            <w:r>
                              <w:rPr>
                                <w:rFonts w:ascii="Arial" w:hAnsi="Arial"/>
                                <w:color w:val="242324"/>
                                <w:w w:val="115"/>
                                <w:sz w:val="12"/>
                              </w:rPr>
                              <w:t>l</w:t>
                            </w:r>
                            <w:r>
                              <w:rPr>
                                <w:rFonts w:ascii="Arial" w:hAnsi="Arial"/>
                                <w:color w:val="494949"/>
                                <w:w w:val="115"/>
                                <w:sz w:val="12"/>
                              </w:rPr>
                              <w:t>um bia  Road, Unit</w:t>
                            </w:r>
                            <w:r>
                              <w:rPr>
                                <w:rFonts w:ascii="Arial" w:hAnsi="Arial"/>
                                <w:color w:val="494949"/>
                                <w:spacing w:val="1"/>
                                <w:w w:val="115"/>
                                <w:sz w:val="12"/>
                              </w:rPr>
                              <w:t xml:space="preserve"> </w:t>
                            </w:r>
                            <w:r>
                              <w:rPr>
                                <w:rFonts w:ascii="Arial" w:hAnsi="Arial"/>
                                <w:color w:val="595959"/>
                                <w:spacing w:val="-1"/>
                                <w:w w:val="120"/>
                                <w:sz w:val="12"/>
                              </w:rPr>
                              <w:t xml:space="preserve">2 </w:t>
                            </w:r>
                            <w:r>
                              <w:rPr>
                                <w:rFonts w:ascii="Arial" w:hAnsi="Arial"/>
                                <w:color w:val="494949"/>
                                <w:spacing w:val="-1"/>
                                <w:w w:val="120"/>
                                <w:sz w:val="12"/>
                              </w:rPr>
                              <w:t xml:space="preserve">of </w:t>
                            </w:r>
                            <w:r>
                              <w:rPr>
                                <w:rFonts w:ascii="Arial" w:hAnsi="Arial"/>
                                <w:color w:val="595959"/>
                                <w:spacing w:val="-1"/>
                                <w:w w:val="120"/>
                                <w:sz w:val="12"/>
                              </w:rPr>
                              <w:t>t</w:t>
                            </w:r>
                            <w:r>
                              <w:rPr>
                                <w:rFonts w:ascii="Arial" w:hAnsi="Arial"/>
                                <w:color w:val="383838"/>
                                <w:spacing w:val="-1"/>
                                <w:w w:val="120"/>
                                <w:sz w:val="12"/>
                              </w:rPr>
                              <w:t>h</w:t>
                            </w:r>
                            <w:r>
                              <w:rPr>
                                <w:rFonts w:ascii="Arial" w:hAnsi="Arial"/>
                                <w:color w:val="595959"/>
                                <w:spacing w:val="-1"/>
                                <w:w w:val="120"/>
                                <w:sz w:val="12"/>
                              </w:rPr>
                              <w:t xml:space="preserve">e </w:t>
                            </w:r>
                            <w:r>
                              <w:rPr>
                                <w:rFonts w:ascii="Arial" w:hAnsi="Arial"/>
                                <w:color w:val="494949"/>
                                <w:spacing w:val="-1"/>
                                <w:w w:val="120"/>
                                <w:sz w:val="12"/>
                              </w:rPr>
                              <w:t xml:space="preserve">773 Co </w:t>
                            </w:r>
                            <w:r>
                              <w:rPr>
                                <w:rFonts w:ascii="Arial" w:hAnsi="Arial"/>
                                <w:color w:val="242324"/>
                                <w:spacing w:val="-1"/>
                                <w:w w:val="120"/>
                                <w:sz w:val="12"/>
                              </w:rPr>
                              <w:t xml:space="preserve">lu </w:t>
                            </w:r>
                            <w:r>
                              <w:rPr>
                                <w:rFonts w:ascii="Arial" w:hAnsi="Arial"/>
                                <w:color w:val="494949"/>
                                <w:spacing w:val="-1"/>
                                <w:w w:val="120"/>
                                <w:sz w:val="12"/>
                              </w:rPr>
                              <w:t xml:space="preserve">m bia Road Condominium, </w:t>
                            </w:r>
                            <w:r>
                              <w:rPr>
                                <w:rFonts w:ascii="Arial" w:hAnsi="Arial"/>
                                <w:color w:val="595959"/>
                                <w:w w:val="120"/>
                                <w:sz w:val="12"/>
                              </w:rPr>
                              <w:t>Bos</w:t>
                            </w:r>
                            <w:r>
                              <w:rPr>
                                <w:rFonts w:ascii="Arial" w:hAnsi="Arial"/>
                                <w:color w:val="383838"/>
                                <w:w w:val="120"/>
                                <w:sz w:val="12"/>
                              </w:rPr>
                              <w:t xml:space="preserve">ton </w:t>
                            </w:r>
                            <w:r>
                              <w:rPr>
                                <w:rFonts w:ascii="Arial" w:hAnsi="Arial"/>
                                <w:color w:val="494949"/>
                                <w:w w:val="120"/>
                                <w:sz w:val="12"/>
                              </w:rPr>
                              <w:t xml:space="preserve">(Dorchester), Suf </w:t>
                            </w:r>
                            <w:r>
                              <w:rPr>
                                <w:rFonts w:ascii="Arial" w:hAnsi="Arial"/>
                                <w:color w:val="707070"/>
                                <w:w w:val="120"/>
                                <w:sz w:val="12"/>
                              </w:rPr>
                              <w:t>­</w:t>
                            </w:r>
                            <w:r>
                              <w:rPr>
                                <w:rFonts w:ascii="Arial" w:hAnsi="Arial"/>
                                <w:color w:val="707070"/>
                                <w:spacing w:val="-37"/>
                                <w:w w:val="120"/>
                                <w:sz w:val="12"/>
                              </w:rPr>
                              <w:t xml:space="preserve"> </w:t>
                            </w:r>
                            <w:r>
                              <w:rPr>
                                <w:rFonts w:ascii="Arial" w:hAnsi="Arial"/>
                                <w:color w:val="494949"/>
                                <w:w w:val="115"/>
                                <w:sz w:val="12"/>
                              </w:rPr>
                              <w:t xml:space="preserve">folk County, </w:t>
                            </w:r>
                            <w:r>
                              <w:rPr>
                                <w:rFonts w:ascii="Arial" w:hAnsi="Arial"/>
                                <w:color w:val="383838"/>
                                <w:w w:val="115"/>
                                <w:sz w:val="12"/>
                              </w:rPr>
                              <w:t>Ma</w:t>
                            </w:r>
                            <w:r>
                              <w:rPr>
                                <w:rFonts w:ascii="Arial" w:hAnsi="Arial"/>
                                <w:color w:val="595959"/>
                                <w:w w:val="115"/>
                                <w:sz w:val="12"/>
                              </w:rPr>
                              <w:t xml:space="preserve">ssach </w:t>
                            </w:r>
                            <w:r>
                              <w:rPr>
                                <w:rFonts w:ascii="Arial" w:hAnsi="Arial"/>
                                <w:color w:val="383838"/>
                                <w:w w:val="115"/>
                                <w:sz w:val="12"/>
                              </w:rPr>
                              <w:t>u</w:t>
                            </w:r>
                            <w:r>
                              <w:rPr>
                                <w:rFonts w:ascii="Arial" w:hAnsi="Arial"/>
                                <w:color w:val="595959"/>
                                <w:w w:val="115"/>
                                <w:sz w:val="12"/>
                              </w:rPr>
                              <w:t>set ts,</w:t>
                            </w:r>
                            <w:r>
                              <w:rPr>
                                <w:rFonts w:ascii="Arial" w:hAnsi="Arial"/>
                                <w:color w:val="595959"/>
                                <w:spacing w:val="1"/>
                                <w:w w:val="115"/>
                                <w:sz w:val="12"/>
                              </w:rPr>
                              <w:t xml:space="preserve"> </w:t>
                            </w:r>
                            <w:r>
                              <w:rPr>
                                <w:rFonts w:ascii="Arial" w:hAnsi="Arial"/>
                                <w:color w:val="595959"/>
                                <w:w w:val="115"/>
                                <w:sz w:val="12"/>
                              </w:rPr>
                              <w:t xml:space="preserve">a </w:t>
                            </w:r>
                            <w:r>
                              <w:rPr>
                                <w:rFonts w:ascii="Arial" w:hAnsi="Arial"/>
                                <w:color w:val="242324"/>
                                <w:w w:val="115"/>
                                <w:sz w:val="12"/>
                              </w:rPr>
                              <w:t>ll</w:t>
                            </w:r>
                            <w:r>
                              <w:rPr>
                                <w:rFonts w:ascii="Arial" w:hAnsi="Arial"/>
                                <w:color w:val="242324"/>
                                <w:spacing w:val="1"/>
                                <w:w w:val="115"/>
                                <w:sz w:val="12"/>
                              </w:rPr>
                              <w:t xml:space="preserve"> </w:t>
                            </w:r>
                            <w:r>
                              <w:rPr>
                                <w:rFonts w:ascii="Arial" w:hAnsi="Arial"/>
                                <w:color w:val="595959"/>
                                <w:w w:val="115"/>
                                <w:sz w:val="12"/>
                              </w:rPr>
                              <w:t>and  s</w:t>
                            </w:r>
                            <w:r>
                              <w:rPr>
                                <w:rFonts w:ascii="Arial" w:hAnsi="Arial"/>
                                <w:color w:val="383838"/>
                                <w:w w:val="115"/>
                                <w:sz w:val="12"/>
                              </w:rPr>
                              <w:t xml:space="preserve">in </w:t>
                            </w:r>
                            <w:r>
                              <w:rPr>
                                <w:rFonts w:ascii="Arial" w:hAnsi="Arial"/>
                                <w:color w:val="595959"/>
                                <w:w w:val="115"/>
                                <w:sz w:val="12"/>
                              </w:rPr>
                              <w:t xml:space="preserve">gu </w:t>
                            </w:r>
                            <w:r>
                              <w:rPr>
                                <w:rFonts w:ascii="Arial" w:hAnsi="Arial"/>
                                <w:color w:val="383838"/>
                                <w:w w:val="115"/>
                                <w:sz w:val="12"/>
                              </w:rPr>
                              <w:t>l</w:t>
                            </w:r>
                            <w:r>
                              <w:rPr>
                                <w:rFonts w:ascii="Arial" w:hAnsi="Arial"/>
                                <w:color w:val="595959"/>
                                <w:w w:val="115"/>
                                <w:sz w:val="12"/>
                              </w:rPr>
                              <w:t>a</w:t>
                            </w:r>
                            <w:r>
                              <w:rPr>
                                <w:rFonts w:ascii="Arial" w:hAnsi="Arial"/>
                                <w:color w:val="383838"/>
                                <w:w w:val="115"/>
                                <w:sz w:val="12"/>
                              </w:rPr>
                              <w:t>r  t h</w:t>
                            </w:r>
                            <w:r>
                              <w:rPr>
                                <w:rFonts w:ascii="Arial" w:hAnsi="Arial"/>
                                <w:color w:val="595959"/>
                                <w:w w:val="115"/>
                                <w:sz w:val="12"/>
                              </w:rPr>
                              <w:t xml:space="preserve">e </w:t>
                            </w:r>
                            <w:r>
                              <w:rPr>
                                <w:rFonts w:ascii="Arial" w:hAnsi="Arial"/>
                                <w:color w:val="494949"/>
                                <w:w w:val="115"/>
                                <w:sz w:val="12"/>
                              </w:rPr>
                              <w:t xml:space="preserve">premises </w:t>
                            </w:r>
                            <w:r>
                              <w:rPr>
                                <w:rFonts w:ascii="Arial" w:hAnsi="Arial"/>
                                <w:color w:val="383838"/>
                                <w:w w:val="115"/>
                                <w:sz w:val="12"/>
                              </w:rPr>
                              <w:t>d</w:t>
                            </w:r>
                            <w:r>
                              <w:rPr>
                                <w:rFonts w:ascii="Arial" w:hAnsi="Arial"/>
                                <w:color w:val="595959"/>
                                <w:w w:val="115"/>
                                <w:sz w:val="12"/>
                              </w:rPr>
                              <w:t>esc</w:t>
                            </w:r>
                            <w:r>
                              <w:rPr>
                                <w:rFonts w:ascii="Arial" w:hAnsi="Arial"/>
                                <w:color w:val="383838"/>
                                <w:w w:val="115"/>
                                <w:sz w:val="12"/>
                              </w:rPr>
                              <w:t>rib</w:t>
                            </w:r>
                            <w:r>
                              <w:rPr>
                                <w:rFonts w:ascii="Arial" w:hAnsi="Arial"/>
                                <w:color w:val="595959"/>
                                <w:w w:val="115"/>
                                <w:sz w:val="12"/>
                              </w:rPr>
                              <w:t>e</w:t>
                            </w:r>
                            <w:r>
                              <w:rPr>
                                <w:rFonts w:ascii="Arial" w:hAnsi="Arial"/>
                                <w:color w:val="383838"/>
                                <w:w w:val="115"/>
                                <w:sz w:val="12"/>
                              </w:rPr>
                              <w:t>d</w:t>
                            </w:r>
                            <w:r>
                              <w:rPr>
                                <w:rFonts w:ascii="Arial" w:hAnsi="Arial"/>
                                <w:color w:val="383838"/>
                                <w:spacing w:val="-36"/>
                                <w:w w:val="115"/>
                                <w:sz w:val="12"/>
                              </w:rPr>
                              <w:t xml:space="preserve"> </w:t>
                            </w:r>
                            <w:r>
                              <w:rPr>
                                <w:rFonts w:ascii="Arial" w:hAnsi="Arial"/>
                                <w:color w:val="595959"/>
                                <w:w w:val="120"/>
                                <w:sz w:val="12"/>
                              </w:rPr>
                              <w:t>in said</w:t>
                            </w:r>
                            <w:r>
                              <w:rPr>
                                <w:rFonts w:ascii="Arial" w:hAnsi="Arial"/>
                                <w:color w:val="595959"/>
                                <w:spacing w:val="-7"/>
                                <w:w w:val="120"/>
                                <w:sz w:val="12"/>
                              </w:rPr>
                              <w:t xml:space="preserve"> </w:t>
                            </w:r>
                            <w:r>
                              <w:rPr>
                                <w:rFonts w:ascii="Arial" w:hAnsi="Arial"/>
                                <w:color w:val="383838"/>
                                <w:w w:val="120"/>
                                <w:sz w:val="12"/>
                              </w:rPr>
                              <w:t>mor</w:t>
                            </w:r>
                            <w:r>
                              <w:rPr>
                                <w:rFonts w:ascii="Arial" w:hAnsi="Arial"/>
                                <w:color w:val="595959"/>
                                <w:w w:val="120"/>
                                <w:sz w:val="12"/>
                              </w:rPr>
                              <w:t>t</w:t>
                            </w:r>
                            <w:r>
                              <w:rPr>
                                <w:rFonts w:ascii="Arial" w:hAnsi="Arial"/>
                                <w:color w:val="595959"/>
                                <w:spacing w:val="-21"/>
                                <w:w w:val="120"/>
                                <w:sz w:val="12"/>
                              </w:rPr>
                              <w:t xml:space="preserve"> </w:t>
                            </w:r>
                            <w:r>
                              <w:rPr>
                                <w:rFonts w:ascii="Arial" w:hAnsi="Arial"/>
                                <w:color w:val="595959"/>
                                <w:w w:val="120"/>
                                <w:sz w:val="12"/>
                              </w:rPr>
                              <w:t>gage,</w:t>
                            </w:r>
                          </w:p>
                          <w:p w:rsidR="008F0F9E" w:rsidRDefault="008F0F9E">
                            <w:pPr>
                              <w:spacing w:before="105"/>
                              <w:ind w:left="50"/>
                              <w:rPr>
                                <w:rFonts w:ascii="Arial"/>
                                <w:sz w:val="12"/>
                              </w:rPr>
                            </w:pPr>
                            <w:r>
                              <w:rPr>
                                <w:rFonts w:ascii="Arial"/>
                                <w:color w:val="383838"/>
                                <w:w w:val="130"/>
                                <w:sz w:val="12"/>
                              </w:rPr>
                              <w:t>To</w:t>
                            </w:r>
                            <w:r>
                              <w:rPr>
                                <w:rFonts w:ascii="Arial"/>
                                <w:color w:val="383838"/>
                                <w:spacing w:val="-15"/>
                                <w:w w:val="130"/>
                                <w:sz w:val="12"/>
                              </w:rPr>
                              <w:t xml:space="preserve"> </w:t>
                            </w:r>
                            <w:r>
                              <w:rPr>
                                <w:rFonts w:ascii="Arial"/>
                                <w:color w:val="494949"/>
                                <w:w w:val="130"/>
                                <w:sz w:val="12"/>
                              </w:rPr>
                              <w:t>wit:</w:t>
                            </w:r>
                          </w:p>
                          <w:p w:rsidR="008F0F9E" w:rsidRDefault="008F0F9E">
                            <w:pPr>
                              <w:pStyle w:val="BodyText"/>
                              <w:rPr>
                                <w:rFonts w:ascii="Arial"/>
                                <w:sz w:val="10"/>
                              </w:rPr>
                            </w:pPr>
                          </w:p>
                          <w:p w:rsidR="008F0F9E" w:rsidRDefault="008F0F9E">
                            <w:pPr>
                              <w:spacing w:before="1" w:line="201" w:lineRule="auto"/>
                              <w:ind w:left="45" w:right="30" w:firstLine="8"/>
                              <w:jc w:val="both"/>
                              <w:rPr>
                                <w:rFonts w:ascii="Arial" w:hAnsi="Arial"/>
                                <w:sz w:val="12"/>
                              </w:rPr>
                            </w:pPr>
                            <w:r>
                              <w:rPr>
                                <w:rFonts w:ascii="Arial" w:hAnsi="Arial"/>
                                <w:color w:val="494949"/>
                                <w:w w:val="110"/>
                                <w:sz w:val="12"/>
                              </w:rPr>
                              <w:t xml:space="preserve">All that </w:t>
                            </w:r>
                            <w:r>
                              <w:rPr>
                                <w:rFonts w:ascii="Arial" w:hAnsi="Arial"/>
                                <w:color w:val="595959"/>
                                <w:w w:val="110"/>
                                <w:sz w:val="12"/>
                              </w:rPr>
                              <w:t>ce</w:t>
                            </w:r>
                            <w:r>
                              <w:rPr>
                                <w:rFonts w:ascii="Arial" w:hAnsi="Arial"/>
                                <w:color w:val="383838"/>
                                <w:w w:val="110"/>
                                <w:sz w:val="12"/>
                              </w:rPr>
                              <w:t>r</w:t>
                            </w:r>
                            <w:r>
                              <w:rPr>
                                <w:rFonts w:ascii="Arial" w:hAnsi="Arial"/>
                                <w:color w:val="595959"/>
                                <w:w w:val="110"/>
                                <w:sz w:val="12"/>
                              </w:rPr>
                              <w:t xml:space="preserve">tain  </w:t>
                            </w:r>
                            <w:r>
                              <w:rPr>
                                <w:rFonts w:ascii="Arial" w:hAnsi="Arial"/>
                                <w:color w:val="494949"/>
                                <w:w w:val="110"/>
                                <w:sz w:val="12"/>
                              </w:rPr>
                              <w:t xml:space="preserve">pr </w:t>
                            </w:r>
                            <w:r>
                              <w:rPr>
                                <w:rFonts w:ascii="Arial" w:hAnsi="Arial"/>
                                <w:color w:val="707070"/>
                                <w:w w:val="110"/>
                                <w:sz w:val="12"/>
                              </w:rPr>
                              <w:t>e</w:t>
                            </w:r>
                            <w:r>
                              <w:rPr>
                                <w:rFonts w:ascii="Arial" w:hAnsi="Arial"/>
                                <w:color w:val="383838"/>
                                <w:w w:val="110"/>
                                <w:sz w:val="12"/>
                              </w:rPr>
                              <w:t xml:space="preserve">m </w:t>
                            </w:r>
                            <w:r>
                              <w:rPr>
                                <w:rFonts w:ascii="Arial" w:hAnsi="Arial"/>
                                <w:color w:val="595959"/>
                                <w:w w:val="110"/>
                                <w:sz w:val="12"/>
                              </w:rPr>
                              <w:t>ises  a</w:t>
                            </w:r>
                            <w:r>
                              <w:rPr>
                                <w:rFonts w:ascii="Arial" w:hAnsi="Arial"/>
                                <w:color w:val="383838"/>
                                <w:w w:val="110"/>
                                <w:sz w:val="12"/>
                              </w:rPr>
                              <w:t>n</w:t>
                            </w:r>
                            <w:r>
                              <w:rPr>
                                <w:rFonts w:ascii="Arial" w:hAnsi="Arial"/>
                                <w:color w:val="595959"/>
                                <w:w w:val="110"/>
                                <w:sz w:val="12"/>
                              </w:rPr>
                              <w:t xml:space="preserve">d  </w:t>
                            </w:r>
                            <w:r>
                              <w:rPr>
                                <w:rFonts w:ascii="Arial" w:hAnsi="Arial"/>
                                <w:color w:val="383838"/>
                                <w:w w:val="110"/>
                                <w:sz w:val="12"/>
                              </w:rPr>
                              <w:t xml:space="preserve">propor  ti </w:t>
                            </w:r>
                            <w:r>
                              <w:rPr>
                                <w:rFonts w:ascii="Arial" w:hAnsi="Arial"/>
                                <w:color w:val="595959"/>
                                <w:w w:val="110"/>
                                <w:sz w:val="12"/>
                              </w:rPr>
                              <w:t>onate   i</w:t>
                            </w:r>
                            <w:r>
                              <w:rPr>
                                <w:rFonts w:ascii="Arial" w:hAnsi="Arial"/>
                                <w:color w:val="383838"/>
                                <w:w w:val="110"/>
                                <w:sz w:val="12"/>
                              </w:rPr>
                              <w:t xml:space="preserve">n </w:t>
                            </w:r>
                            <w:r>
                              <w:rPr>
                                <w:rFonts w:ascii="Arial" w:hAnsi="Arial"/>
                                <w:color w:val="595959"/>
                                <w:w w:val="110"/>
                                <w:sz w:val="12"/>
                              </w:rPr>
                              <w:t>terest    i</w:t>
                            </w:r>
                            <w:r>
                              <w:rPr>
                                <w:rFonts w:ascii="Arial" w:hAnsi="Arial"/>
                                <w:color w:val="383838"/>
                                <w:w w:val="110"/>
                                <w:sz w:val="12"/>
                              </w:rPr>
                              <w:t xml:space="preserve">n  </w:t>
                            </w:r>
                            <w:r>
                              <w:rPr>
                                <w:rFonts w:ascii="Arial" w:hAnsi="Arial"/>
                                <w:color w:val="494949"/>
                                <w:w w:val="110"/>
                                <w:sz w:val="12"/>
                              </w:rPr>
                              <w:t>773  Colum­</w:t>
                            </w:r>
                            <w:r>
                              <w:rPr>
                                <w:rFonts w:ascii="Arial" w:hAnsi="Arial"/>
                                <w:color w:val="494949"/>
                                <w:spacing w:val="1"/>
                                <w:w w:val="110"/>
                                <w:sz w:val="12"/>
                              </w:rPr>
                              <w:t xml:space="preserve"> </w:t>
                            </w:r>
                            <w:r>
                              <w:rPr>
                                <w:rFonts w:ascii="Arial" w:hAnsi="Arial"/>
                                <w:color w:val="494949"/>
                                <w:w w:val="120"/>
                                <w:sz w:val="12"/>
                              </w:rPr>
                              <w:t xml:space="preserve">bia </w:t>
                            </w:r>
                            <w:r>
                              <w:rPr>
                                <w:rFonts w:ascii="Arial" w:hAnsi="Arial"/>
                                <w:color w:val="383838"/>
                                <w:w w:val="120"/>
                                <w:sz w:val="12"/>
                              </w:rPr>
                              <w:t>R</w:t>
                            </w:r>
                            <w:r>
                              <w:rPr>
                                <w:rFonts w:ascii="Arial" w:hAnsi="Arial"/>
                                <w:color w:val="595959"/>
                                <w:w w:val="120"/>
                                <w:sz w:val="12"/>
                              </w:rPr>
                              <w:t>oad</w:t>
                            </w:r>
                            <w:r>
                              <w:rPr>
                                <w:rFonts w:ascii="Arial" w:hAnsi="Arial"/>
                                <w:color w:val="595959"/>
                                <w:spacing w:val="1"/>
                                <w:w w:val="120"/>
                                <w:sz w:val="12"/>
                              </w:rPr>
                              <w:t xml:space="preserve"> </w:t>
                            </w:r>
                            <w:r>
                              <w:rPr>
                                <w:rFonts w:ascii="Arial" w:hAnsi="Arial"/>
                                <w:color w:val="494949"/>
                                <w:w w:val="120"/>
                                <w:sz w:val="12"/>
                              </w:rPr>
                              <w:t xml:space="preserve">Condominium </w:t>
                            </w:r>
                            <w:r>
                              <w:rPr>
                                <w:rFonts w:ascii="Arial" w:hAnsi="Arial"/>
                                <w:color w:val="595959"/>
                                <w:w w:val="120"/>
                                <w:sz w:val="12"/>
                              </w:rPr>
                              <w:t>co</w:t>
                            </w:r>
                            <w:r>
                              <w:rPr>
                                <w:rFonts w:ascii="Arial" w:hAnsi="Arial"/>
                                <w:color w:val="383838"/>
                                <w:w w:val="120"/>
                                <w:sz w:val="12"/>
                              </w:rPr>
                              <w:t>nd</w:t>
                            </w:r>
                            <w:r>
                              <w:rPr>
                                <w:rFonts w:ascii="Arial" w:hAnsi="Arial"/>
                                <w:color w:val="595959"/>
                                <w:w w:val="120"/>
                                <w:sz w:val="12"/>
                              </w:rPr>
                              <w:t>o</w:t>
                            </w:r>
                            <w:r>
                              <w:rPr>
                                <w:rFonts w:ascii="Arial" w:hAnsi="Arial"/>
                                <w:color w:val="383838"/>
                                <w:w w:val="120"/>
                                <w:sz w:val="12"/>
                              </w:rPr>
                              <w:t>m</w:t>
                            </w:r>
                            <w:r>
                              <w:rPr>
                                <w:rFonts w:ascii="Arial" w:hAnsi="Arial"/>
                                <w:color w:val="595959"/>
                                <w:w w:val="120"/>
                                <w:sz w:val="12"/>
                              </w:rPr>
                              <w:t>in</w:t>
                            </w:r>
                            <w:r>
                              <w:rPr>
                                <w:rFonts w:ascii="Arial" w:hAnsi="Arial"/>
                                <w:color w:val="383838"/>
                                <w:w w:val="120"/>
                                <w:sz w:val="12"/>
                              </w:rPr>
                              <w:t xml:space="preserve">ium </w:t>
                            </w:r>
                            <w:r>
                              <w:rPr>
                                <w:rFonts w:ascii="Arial" w:hAnsi="Arial"/>
                                <w:color w:val="595959"/>
                                <w:w w:val="120"/>
                                <w:sz w:val="12"/>
                              </w:rPr>
                              <w:t>s</w:t>
                            </w:r>
                            <w:r>
                              <w:rPr>
                                <w:rFonts w:ascii="Arial" w:hAnsi="Arial"/>
                                <w:color w:val="383838"/>
                                <w:w w:val="120"/>
                                <w:sz w:val="12"/>
                              </w:rPr>
                              <w:t xml:space="preserve">it </w:t>
                            </w:r>
                            <w:r>
                              <w:rPr>
                                <w:rFonts w:ascii="Arial" w:hAnsi="Arial"/>
                                <w:color w:val="595959"/>
                                <w:w w:val="120"/>
                                <w:sz w:val="12"/>
                              </w:rPr>
                              <w:t>uate</w:t>
                            </w:r>
                            <w:r>
                              <w:rPr>
                                <w:rFonts w:ascii="Arial" w:hAnsi="Arial"/>
                                <w:color w:val="383838"/>
                                <w:w w:val="120"/>
                                <w:sz w:val="12"/>
                              </w:rPr>
                              <w:t xml:space="preserve">d </w:t>
                            </w:r>
                            <w:r>
                              <w:rPr>
                                <w:rFonts w:ascii="Arial" w:hAnsi="Arial"/>
                                <w:color w:val="595959"/>
                                <w:w w:val="120"/>
                                <w:sz w:val="12"/>
                              </w:rPr>
                              <w:t>i</w:t>
                            </w:r>
                            <w:r>
                              <w:rPr>
                                <w:rFonts w:ascii="Arial" w:hAnsi="Arial"/>
                                <w:color w:val="383838"/>
                                <w:w w:val="120"/>
                                <w:sz w:val="12"/>
                              </w:rPr>
                              <w:t xml:space="preserve">n </w:t>
                            </w:r>
                            <w:r>
                              <w:rPr>
                                <w:rFonts w:ascii="Arial" w:hAnsi="Arial"/>
                                <w:color w:val="494949"/>
                                <w:w w:val="120"/>
                                <w:sz w:val="12"/>
                              </w:rPr>
                              <w:t>Dorchester, Suffo</w:t>
                            </w:r>
                            <w:r>
                              <w:rPr>
                                <w:rFonts w:ascii="Arial" w:hAnsi="Arial"/>
                                <w:color w:val="242324"/>
                                <w:w w:val="120"/>
                                <w:sz w:val="12"/>
                              </w:rPr>
                              <w:t>l</w:t>
                            </w:r>
                            <w:r>
                              <w:rPr>
                                <w:rFonts w:ascii="Arial" w:hAnsi="Arial"/>
                                <w:color w:val="595959"/>
                                <w:w w:val="120"/>
                                <w:sz w:val="12"/>
                              </w:rPr>
                              <w:t>k</w:t>
                            </w:r>
                            <w:r>
                              <w:rPr>
                                <w:rFonts w:ascii="Arial" w:hAnsi="Arial"/>
                                <w:color w:val="595959"/>
                                <w:spacing w:val="1"/>
                                <w:w w:val="120"/>
                                <w:sz w:val="12"/>
                              </w:rPr>
                              <w:t xml:space="preserve"> </w:t>
                            </w:r>
                            <w:r>
                              <w:rPr>
                                <w:rFonts w:ascii="Arial" w:hAnsi="Arial"/>
                                <w:color w:val="494949"/>
                                <w:w w:val="120"/>
                                <w:sz w:val="12"/>
                              </w:rPr>
                              <w:t>County,</w:t>
                            </w:r>
                            <w:r>
                              <w:rPr>
                                <w:rFonts w:ascii="Arial" w:hAnsi="Arial"/>
                                <w:color w:val="494949"/>
                                <w:spacing w:val="2"/>
                                <w:w w:val="120"/>
                                <w:sz w:val="12"/>
                              </w:rPr>
                              <w:t xml:space="preserve"> </w:t>
                            </w:r>
                            <w:r>
                              <w:rPr>
                                <w:rFonts w:ascii="Arial" w:hAnsi="Arial"/>
                                <w:color w:val="494949"/>
                                <w:w w:val="120"/>
                                <w:sz w:val="12"/>
                              </w:rPr>
                              <w:t>Massachusetts</w:t>
                            </w:r>
                            <w:r>
                              <w:rPr>
                                <w:rFonts w:ascii="Arial" w:hAnsi="Arial"/>
                                <w:color w:val="494949"/>
                                <w:spacing w:val="19"/>
                                <w:w w:val="120"/>
                                <w:sz w:val="12"/>
                              </w:rPr>
                              <w:t xml:space="preserve"> </w:t>
                            </w:r>
                            <w:r>
                              <w:rPr>
                                <w:rFonts w:ascii="Arial" w:hAnsi="Arial"/>
                                <w:color w:val="383838"/>
                                <w:w w:val="120"/>
                                <w:sz w:val="12"/>
                              </w:rPr>
                              <w:t>mor</w:t>
                            </w:r>
                            <w:r>
                              <w:rPr>
                                <w:rFonts w:ascii="Arial" w:hAnsi="Arial"/>
                                <w:color w:val="595959"/>
                                <w:w w:val="120"/>
                                <w:sz w:val="12"/>
                              </w:rPr>
                              <w:t xml:space="preserve">e </w:t>
                            </w:r>
                            <w:r>
                              <w:rPr>
                                <w:rFonts w:ascii="Arial" w:hAnsi="Arial"/>
                                <w:color w:val="494949"/>
                                <w:w w:val="120"/>
                                <w:sz w:val="12"/>
                              </w:rPr>
                              <w:t>particularly</w:t>
                            </w:r>
                            <w:r>
                              <w:rPr>
                                <w:rFonts w:ascii="Arial" w:hAnsi="Arial"/>
                                <w:color w:val="494949"/>
                                <w:spacing w:val="23"/>
                                <w:w w:val="120"/>
                                <w:sz w:val="12"/>
                              </w:rPr>
                              <w:t xml:space="preserve"> </w:t>
                            </w:r>
                            <w:r>
                              <w:rPr>
                                <w:rFonts w:ascii="Arial" w:hAnsi="Arial"/>
                                <w:color w:val="494949"/>
                                <w:w w:val="120"/>
                                <w:sz w:val="12"/>
                              </w:rPr>
                              <w:t>described</w:t>
                            </w:r>
                            <w:r>
                              <w:rPr>
                                <w:rFonts w:ascii="Arial" w:hAnsi="Arial"/>
                                <w:color w:val="494949"/>
                                <w:spacing w:val="2"/>
                                <w:w w:val="120"/>
                                <w:sz w:val="12"/>
                              </w:rPr>
                              <w:t xml:space="preserve"> </w:t>
                            </w:r>
                            <w:r>
                              <w:rPr>
                                <w:rFonts w:ascii="Arial" w:hAnsi="Arial"/>
                                <w:color w:val="595959"/>
                                <w:w w:val="120"/>
                                <w:sz w:val="12"/>
                              </w:rPr>
                              <w:t>as</w:t>
                            </w:r>
                            <w:r>
                              <w:rPr>
                                <w:rFonts w:ascii="Arial" w:hAnsi="Arial"/>
                                <w:color w:val="595959"/>
                                <w:spacing w:val="5"/>
                                <w:w w:val="120"/>
                                <w:sz w:val="12"/>
                              </w:rPr>
                              <w:t xml:space="preserve"> </w:t>
                            </w:r>
                            <w:r>
                              <w:rPr>
                                <w:rFonts w:ascii="Arial" w:hAnsi="Arial"/>
                                <w:color w:val="494949"/>
                                <w:w w:val="120"/>
                                <w:sz w:val="12"/>
                              </w:rPr>
                              <w:t>follows:</w:t>
                            </w:r>
                          </w:p>
                          <w:p w:rsidR="008F0F9E" w:rsidRDefault="008F0F9E">
                            <w:pPr>
                              <w:spacing w:before="100"/>
                              <w:ind w:left="43"/>
                              <w:rPr>
                                <w:rFonts w:ascii="Arial"/>
                                <w:sz w:val="12"/>
                              </w:rPr>
                            </w:pPr>
                            <w:r>
                              <w:rPr>
                                <w:rFonts w:ascii="Arial"/>
                                <w:color w:val="383838"/>
                                <w:w w:val="115"/>
                                <w:sz w:val="12"/>
                              </w:rPr>
                              <w:t>Un</w:t>
                            </w:r>
                            <w:r>
                              <w:rPr>
                                <w:rFonts w:ascii="Arial"/>
                                <w:color w:val="595959"/>
                                <w:w w:val="115"/>
                                <w:sz w:val="12"/>
                              </w:rPr>
                              <w:t>it</w:t>
                            </w:r>
                            <w:r>
                              <w:rPr>
                                <w:rFonts w:ascii="Arial"/>
                                <w:color w:val="595959"/>
                                <w:spacing w:val="31"/>
                                <w:w w:val="115"/>
                                <w:sz w:val="12"/>
                              </w:rPr>
                              <w:t xml:space="preserve"> </w:t>
                            </w:r>
                            <w:r>
                              <w:rPr>
                                <w:rFonts w:ascii="Arial"/>
                                <w:color w:val="494949"/>
                                <w:w w:val="115"/>
                                <w:sz w:val="12"/>
                              </w:rPr>
                              <w:t>2</w:t>
                            </w:r>
                            <w:r>
                              <w:rPr>
                                <w:rFonts w:ascii="Arial"/>
                                <w:color w:val="494949"/>
                                <w:spacing w:val="2"/>
                                <w:w w:val="115"/>
                                <w:sz w:val="12"/>
                              </w:rPr>
                              <w:t xml:space="preserve"> </w:t>
                            </w:r>
                            <w:r>
                              <w:rPr>
                                <w:rFonts w:ascii="Arial"/>
                                <w:color w:val="494949"/>
                                <w:w w:val="115"/>
                                <w:sz w:val="12"/>
                              </w:rPr>
                              <w:t>of</w:t>
                            </w:r>
                            <w:r>
                              <w:rPr>
                                <w:rFonts w:ascii="Arial"/>
                                <w:color w:val="494949"/>
                                <w:spacing w:val="14"/>
                                <w:w w:val="115"/>
                                <w:sz w:val="12"/>
                              </w:rPr>
                              <w:t xml:space="preserve"> </w:t>
                            </w:r>
                            <w:r>
                              <w:rPr>
                                <w:rFonts w:ascii="Arial"/>
                                <w:color w:val="494949"/>
                                <w:w w:val="115"/>
                                <w:sz w:val="12"/>
                              </w:rPr>
                              <w:t>773</w:t>
                            </w:r>
                            <w:r>
                              <w:rPr>
                                <w:rFonts w:ascii="Arial"/>
                                <w:color w:val="494949"/>
                                <w:spacing w:val="-6"/>
                                <w:w w:val="115"/>
                                <w:sz w:val="12"/>
                              </w:rPr>
                              <w:t xml:space="preserve"> </w:t>
                            </w:r>
                            <w:r>
                              <w:rPr>
                                <w:rFonts w:ascii="Arial"/>
                                <w:color w:val="494949"/>
                                <w:w w:val="115"/>
                                <w:sz w:val="12"/>
                              </w:rPr>
                              <w:t>Columbia</w:t>
                            </w:r>
                            <w:r>
                              <w:rPr>
                                <w:rFonts w:ascii="Arial"/>
                                <w:color w:val="494949"/>
                                <w:spacing w:val="17"/>
                                <w:w w:val="115"/>
                                <w:sz w:val="12"/>
                              </w:rPr>
                              <w:t xml:space="preserve"> </w:t>
                            </w:r>
                            <w:r>
                              <w:rPr>
                                <w:rFonts w:ascii="Arial"/>
                                <w:color w:val="383838"/>
                                <w:w w:val="115"/>
                                <w:sz w:val="12"/>
                              </w:rPr>
                              <w:t>Ro</w:t>
                            </w:r>
                            <w:r>
                              <w:rPr>
                                <w:rFonts w:ascii="Arial"/>
                                <w:color w:val="383838"/>
                                <w:spacing w:val="-7"/>
                                <w:w w:val="115"/>
                                <w:sz w:val="12"/>
                              </w:rPr>
                              <w:t xml:space="preserve"> </w:t>
                            </w:r>
                            <w:r>
                              <w:rPr>
                                <w:rFonts w:ascii="Arial"/>
                                <w:color w:val="595959"/>
                                <w:w w:val="115"/>
                                <w:sz w:val="12"/>
                              </w:rPr>
                              <w:t>a</w:t>
                            </w:r>
                            <w:r>
                              <w:rPr>
                                <w:rFonts w:ascii="Arial"/>
                                <w:color w:val="595959"/>
                                <w:spacing w:val="-21"/>
                                <w:w w:val="115"/>
                                <w:sz w:val="12"/>
                              </w:rPr>
                              <w:t xml:space="preserve"> </w:t>
                            </w:r>
                            <w:r>
                              <w:rPr>
                                <w:rFonts w:ascii="Arial"/>
                                <w:color w:val="383838"/>
                                <w:w w:val="115"/>
                                <w:sz w:val="12"/>
                              </w:rPr>
                              <w:t>d</w:t>
                            </w:r>
                            <w:r>
                              <w:rPr>
                                <w:rFonts w:ascii="Arial"/>
                                <w:color w:val="383838"/>
                                <w:spacing w:val="36"/>
                                <w:w w:val="115"/>
                                <w:sz w:val="12"/>
                              </w:rPr>
                              <w:t xml:space="preserve"> </w:t>
                            </w:r>
                            <w:r>
                              <w:rPr>
                                <w:rFonts w:ascii="Arial"/>
                                <w:color w:val="494949"/>
                                <w:w w:val="115"/>
                                <w:sz w:val="12"/>
                              </w:rPr>
                              <w:t>Condominium</w:t>
                            </w:r>
                          </w:p>
                          <w:p w:rsidR="008F0F9E" w:rsidRDefault="008F0F9E">
                            <w:pPr>
                              <w:pStyle w:val="BodyText"/>
                              <w:spacing w:before="6"/>
                              <w:rPr>
                                <w:rFonts w:ascii="Arial"/>
                                <w:sz w:val="9"/>
                              </w:rPr>
                            </w:pPr>
                          </w:p>
                          <w:p w:rsidR="008F0F9E" w:rsidRDefault="008F0F9E">
                            <w:pPr>
                              <w:spacing w:line="204" w:lineRule="auto"/>
                              <w:ind w:left="44" w:right="23"/>
                              <w:jc w:val="both"/>
                              <w:rPr>
                                <w:rFonts w:ascii="Arial" w:hAnsi="Arial"/>
                                <w:sz w:val="12"/>
                              </w:rPr>
                            </w:pPr>
                            <w:r>
                              <w:rPr>
                                <w:rFonts w:ascii="Arial" w:hAnsi="Arial"/>
                                <w:color w:val="383838"/>
                                <w:w w:val="120"/>
                                <w:sz w:val="12"/>
                              </w:rPr>
                              <w:t>Th</w:t>
                            </w:r>
                            <w:r>
                              <w:rPr>
                                <w:rFonts w:ascii="Arial" w:hAnsi="Arial"/>
                                <w:color w:val="595959"/>
                                <w:w w:val="120"/>
                                <w:sz w:val="12"/>
                              </w:rPr>
                              <w:t xml:space="preserve">e </w:t>
                            </w:r>
                            <w:r>
                              <w:rPr>
                                <w:rFonts w:ascii="Arial" w:hAnsi="Arial"/>
                                <w:color w:val="383838"/>
                                <w:w w:val="120"/>
                                <w:sz w:val="12"/>
                              </w:rPr>
                              <w:t xml:space="preserve">Unit </w:t>
                            </w:r>
                            <w:r>
                              <w:rPr>
                                <w:rFonts w:ascii="Arial" w:hAnsi="Arial"/>
                                <w:color w:val="494949"/>
                                <w:w w:val="120"/>
                                <w:sz w:val="12"/>
                              </w:rPr>
                              <w:t xml:space="preserve">("Unit")  known </w:t>
                            </w:r>
                            <w:r>
                              <w:rPr>
                                <w:rFonts w:ascii="Arial" w:hAnsi="Arial"/>
                                <w:color w:val="595959"/>
                                <w:w w:val="120"/>
                                <w:sz w:val="12"/>
                              </w:rPr>
                              <w:t xml:space="preserve">as </w:t>
                            </w:r>
                            <w:r>
                              <w:rPr>
                                <w:rFonts w:ascii="Arial" w:hAnsi="Arial"/>
                                <w:color w:val="383838"/>
                                <w:w w:val="120"/>
                                <w:sz w:val="12"/>
                              </w:rPr>
                              <w:t>Uni</w:t>
                            </w:r>
                            <w:r>
                              <w:rPr>
                                <w:rFonts w:ascii="Arial" w:hAnsi="Arial"/>
                                <w:color w:val="595959"/>
                                <w:w w:val="120"/>
                                <w:sz w:val="12"/>
                              </w:rPr>
                              <w:t>t  2, a u</w:t>
                            </w:r>
                            <w:r>
                              <w:rPr>
                                <w:rFonts w:ascii="Arial" w:hAnsi="Arial"/>
                                <w:color w:val="383838"/>
                                <w:w w:val="120"/>
                                <w:sz w:val="12"/>
                              </w:rPr>
                              <w:t>ni</w:t>
                            </w:r>
                            <w:r>
                              <w:rPr>
                                <w:rFonts w:ascii="Arial" w:hAnsi="Arial"/>
                                <w:color w:val="595959"/>
                                <w:w w:val="120"/>
                                <w:sz w:val="12"/>
                              </w:rPr>
                              <w:t xml:space="preserve">t  </w:t>
                            </w:r>
                            <w:r>
                              <w:rPr>
                                <w:rFonts w:ascii="Arial" w:hAnsi="Arial"/>
                                <w:color w:val="242324"/>
                                <w:w w:val="120"/>
                                <w:sz w:val="12"/>
                              </w:rPr>
                              <w:t>i</w:t>
                            </w:r>
                            <w:r>
                              <w:rPr>
                                <w:rFonts w:ascii="Arial" w:hAnsi="Arial"/>
                                <w:color w:val="494949"/>
                                <w:w w:val="120"/>
                                <w:sz w:val="12"/>
                              </w:rPr>
                              <w:t xml:space="preserve">n  the </w:t>
                            </w:r>
                            <w:r>
                              <w:rPr>
                                <w:rFonts w:ascii="Arial" w:hAnsi="Arial"/>
                                <w:color w:val="595959"/>
                                <w:w w:val="120"/>
                                <w:sz w:val="12"/>
                              </w:rPr>
                              <w:t>condo</w:t>
                            </w:r>
                            <w:r>
                              <w:rPr>
                                <w:rFonts w:ascii="Arial" w:hAnsi="Arial"/>
                                <w:color w:val="383838"/>
                                <w:w w:val="120"/>
                                <w:sz w:val="12"/>
                              </w:rPr>
                              <w:t>miniu</w:t>
                            </w:r>
                            <w:r>
                              <w:rPr>
                                <w:rFonts w:ascii="Arial" w:hAnsi="Arial"/>
                                <w:color w:val="595959"/>
                                <w:w w:val="120"/>
                                <w:sz w:val="12"/>
                              </w:rPr>
                              <w:t xml:space="preserve">m </w:t>
                            </w:r>
                            <w:r>
                              <w:rPr>
                                <w:rFonts w:ascii="Arial" w:hAnsi="Arial"/>
                                <w:color w:val="494949"/>
                                <w:w w:val="120"/>
                                <w:sz w:val="12"/>
                              </w:rPr>
                              <w:t>known</w:t>
                            </w:r>
                            <w:r>
                              <w:rPr>
                                <w:rFonts w:ascii="Arial" w:hAnsi="Arial"/>
                                <w:color w:val="494949"/>
                                <w:spacing w:val="1"/>
                                <w:w w:val="120"/>
                                <w:sz w:val="12"/>
                              </w:rPr>
                              <w:t xml:space="preserve"> </w:t>
                            </w:r>
                            <w:r>
                              <w:rPr>
                                <w:rFonts w:ascii="Arial" w:hAnsi="Arial"/>
                                <w:color w:val="595959"/>
                                <w:w w:val="120"/>
                                <w:sz w:val="12"/>
                              </w:rPr>
                              <w:t xml:space="preserve">as 773 </w:t>
                            </w:r>
                            <w:r>
                              <w:rPr>
                                <w:rFonts w:ascii="Arial" w:hAnsi="Arial"/>
                                <w:color w:val="494949"/>
                                <w:w w:val="120"/>
                                <w:sz w:val="12"/>
                              </w:rPr>
                              <w:t xml:space="preserve">Columbia  Road Condominium  </w:t>
                            </w:r>
                            <w:r>
                              <w:rPr>
                                <w:rFonts w:ascii="Arial" w:hAnsi="Arial"/>
                                <w:color w:val="383838"/>
                                <w:w w:val="120"/>
                                <w:sz w:val="12"/>
                              </w:rPr>
                              <w:t xml:space="preserve">(th </w:t>
                            </w:r>
                            <w:r>
                              <w:rPr>
                                <w:rFonts w:ascii="Arial" w:hAnsi="Arial"/>
                                <w:color w:val="595959"/>
                                <w:w w:val="120"/>
                                <w:sz w:val="12"/>
                              </w:rPr>
                              <w:t>e "Condom</w:t>
                            </w:r>
                            <w:r>
                              <w:rPr>
                                <w:rFonts w:ascii="Arial" w:hAnsi="Arial"/>
                                <w:color w:val="383838"/>
                                <w:w w:val="120"/>
                                <w:sz w:val="12"/>
                              </w:rPr>
                              <w:t>inium</w:t>
                            </w:r>
                            <w:r>
                              <w:rPr>
                                <w:rFonts w:ascii="Arial" w:hAnsi="Arial"/>
                                <w:color w:val="595959"/>
                                <w:w w:val="120"/>
                                <w:sz w:val="12"/>
                              </w:rPr>
                              <w:t>"),  located</w:t>
                            </w:r>
                            <w:r>
                              <w:rPr>
                                <w:rFonts w:ascii="Arial" w:hAnsi="Arial"/>
                                <w:color w:val="595959"/>
                                <w:spacing w:val="1"/>
                                <w:w w:val="120"/>
                                <w:sz w:val="12"/>
                              </w:rPr>
                              <w:t xml:space="preserve"> </w:t>
                            </w:r>
                            <w:r>
                              <w:rPr>
                                <w:rFonts w:ascii="Arial" w:hAnsi="Arial"/>
                                <w:color w:val="595959"/>
                                <w:w w:val="115"/>
                                <w:sz w:val="12"/>
                              </w:rPr>
                              <w:t>a</w:t>
                            </w:r>
                            <w:r>
                              <w:rPr>
                                <w:rFonts w:ascii="Arial" w:hAnsi="Arial"/>
                                <w:color w:val="383838"/>
                                <w:w w:val="115"/>
                                <w:sz w:val="12"/>
                              </w:rPr>
                              <w:t>t</w:t>
                            </w:r>
                            <w:r>
                              <w:rPr>
                                <w:rFonts w:ascii="Arial" w:hAnsi="Arial"/>
                                <w:color w:val="383838"/>
                                <w:spacing w:val="1"/>
                                <w:w w:val="115"/>
                                <w:sz w:val="12"/>
                              </w:rPr>
                              <w:t xml:space="preserve"> </w:t>
                            </w:r>
                            <w:r>
                              <w:rPr>
                                <w:rFonts w:ascii="Arial" w:hAnsi="Arial"/>
                                <w:color w:val="494949"/>
                                <w:w w:val="115"/>
                                <w:sz w:val="12"/>
                              </w:rPr>
                              <w:t>773</w:t>
                            </w:r>
                            <w:r>
                              <w:rPr>
                                <w:rFonts w:ascii="Arial" w:hAnsi="Arial"/>
                                <w:color w:val="494949"/>
                                <w:spacing w:val="1"/>
                                <w:w w:val="115"/>
                                <w:sz w:val="12"/>
                              </w:rPr>
                              <w:t xml:space="preserve"> </w:t>
                            </w:r>
                            <w:r>
                              <w:rPr>
                                <w:rFonts w:ascii="Arial" w:hAnsi="Arial"/>
                                <w:color w:val="494949"/>
                                <w:w w:val="115"/>
                                <w:sz w:val="12"/>
                              </w:rPr>
                              <w:t xml:space="preserve">Co </w:t>
                            </w:r>
                            <w:r>
                              <w:rPr>
                                <w:rFonts w:ascii="Arial" w:hAnsi="Arial"/>
                                <w:color w:val="242324"/>
                                <w:w w:val="115"/>
                                <w:sz w:val="12"/>
                              </w:rPr>
                              <w:t xml:space="preserve">lu </w:t>
                            </w:r>
                            <w:r>
                              <w:rPr>
                                <w:rFonts w:ascii="Arial" w:hAnsi="Arial"/>
                                <w:color w:val="494949"/>
                                <w:w w:val="115"/>
                                <w:sz w:val="12"/>
                              </w:rPr>
                              <w:t>m bia</w:t>
                            </w:r>
                            <w:r>
                              <w:rPr>
                                <w:rFonts w:ascii="Arial" w:hAnsi="Arial"/>
                                <w:color w:val="494949"/>
                                <w:spacing w:val="1"/>
                                <w:w w:val="115"/>
                                <w:sz w:val="12"/>
                              </w:rPr>
                              <w:t xml:space="preserve"> </w:t>
                            </w:r>
                            <w:r>
                              <w:rPr>
                                <w:rFonts w:ascii="Arial" w:hAnsi="Arial"/>
                                <w:color w:val="494949"/>
                                <w:w w:val="115"/>
                                <w:sz w:val="12"/>
                              </w:rPr>
                              <w:t>Road,</w:t>
                            </w:r>
                            <w:r>
                              <w:rPr>
                                <w:rFonts w:ascii="Arial" w:hAnsi="Arial"/>
                                <w:color w:val="494949"/>
                                <w:spacing w:val="1"/>
                                <w:w w:val="115"/>
                                <w:sz w:val="12"/>
                              </w:rPr>
                              <w:t xml:space="preserve"> </w:t>
                            </w:r>
                            <w:r>
                              <w:rPr>
                                <w:rFonts w:ascii="Arial" w:hAnsi="Arial"/>
                                <w:color w:val="595959"/>
                                <w:w w:val="115"/>
                                <w:sz w:val="12"/>
                              </w:rPr>
                              <w:t>Bost o</w:t>
                            </w:r>
                            <w:r>
                              <w:rPr>
                                <w:rFonts w:ascii="Arial" w:hAnsi="Arial"/>
                                <w:color w:val="383838"/>
                                <w:w w:val="115"/>
                                <w:sz w:val="12"/>
                              </w:rPr>
                              <w:t>n,</w:t>
                            </w:r>
                            <w:r>
                              <w:rPr>
                                <w:rFonts w:ascii="Arial" w:hAnsi="Arial"/>
                                <w:color w:val="383838"/>
                                <w:spacing w:val="1"/>
                                <w:w w:val="115"/>
                                <w:sz w:val="12"/>
                              </w:rPr>
                              <w:t xml:space="preserve"> </w:t>
                            </w:r>
                            <w:r>
                              <w:rPr>
                                <w:rFonts w:ascii="Arial" w:hAnsi="Arial"/>
                                <w:color w:val="494949"/>
                                <w:w w:val="115"/>
                                <w:sz w:val="12"/>
                              </w:rPr>
                              <w:t>Suffolk</w:t>
                            </w:r>
                            <w:r>
                              <w:rPr>
                                <w:rFonts w:ascii="Arial" w:hAnsi="Arial"/>
                                <w:color w:val="494949"/>
                                <w:spacing w:val="1"/>
                                <w:w w:val="115"/>
                                <w:sz w:val="12"/>
                              </w:rPr>
                              <w:t xml:space="preserve"> </w:t>
                            </w:r>
                            <w:r>
                              <w:rPr>
                                <w:rFonts w:ascii="Arial" w:hAnsi="Arial"/>
                                <w:color w:val="595959"/>
                                <w:w w:val="115"/>
                                <w:sz w:val="12"/>
                              </w:rPr>
                              <w:t>Co</w:t>
                            </w:r>
                            <w:r>
                              <w:rPr>
                                <w:rFonts w:ascii="Arial" w:hAnsi="Arial"/>
                                <w:color w:val="383838"/>
                                <w:w w:val="115"/>
                                <w:sz w:val="12"/>
                              </w:rPr>
                              <w:t>u</w:t>
                            </w:r>
                            <w:r>
                              <w:rPr>
                                <w:rFonts w:ascii="Arial" w:hAnsi="Arial"/>
                                <w:color w:val="595959"/>
                                <w:w w:val="115"/>
                                <w:sz w:val="12"/>
                              </w:rPr>
                              <w:t>nty,</w:t>
                            </w:r>
                            <w:r>
                              <w:rPr>
                                <w:rFonts w:ascii="Arial" w:hAnsi="Arial"/>
                                <w:color w:val="595959"/>
                                <w:spacing w:val="1"/>
                                <w:w w:val="115"/>
                                <w:sz w:val="12"/>
                              </w:rPr>
                              <w:t xml:space="preserve"> </w:t>
                            </w:r>
                            <w:r>
                              <w:rPr>
                                <w:rFonts w:ascii="Arial" w:hAnsi="Arial"/>
                                <w:color w:val="494949"/>
                                <w:w w:val="115"/>
                                <w:sz w:val="12"/>
                              </w:rPr>
                              <w:t>Massachusett</w:t>
                            </w:r>
                            <w:r>
                              <w:rPr>
                                <w:rFonts w:ascii="Arial" w:hAnsi="Arial"/>
                                <w:color w:val="707070"/>
                                <w:w w:val="115"/>
                                <w:sz w:val="12"/>
                              </w:rPr>
                              <w:t>s</w:t>
                            </w:r>
                            <w:r>
                              <w:rPr>
                                <w:rFonts w:ascii="Arial" w:hAnsi="Arial"/>
                                <w:color w:val="494949"/>
                                <w:w w:val="115"/>
                                <w:sz w:val="12"/>
                              </w:rPr>
                              <w:t>,</w:t>
                            </w:r>
                            <w:r>
                              <w:rPr>
                                <w:rFonts w:ascii="Arial" w:hAnsi="Arial"/>
                                <w:color w:val="494949"/>
                                <w:spacing w:val="1"/>
                                <w:w w:val="115"/>
                                <w:sz w:val="12"/>
                              </w:rPr>
                              <w:t xml:space="preserve"> </w:t>
                            </w:r>
                            <w:r>
                              <w:rPr>
                                <w:rFonts w:ascii="Arial" w:hAnsi="Arial"/>
                                <w:color w:val="595959"/>
                                <w:w w:val="115"/>
                                <w:sz w:val="12"/>
                              </w:rPr>
                              <w:t>a</w:t>
                            </w:r>
                            <w:r>
                              <w:rPr>
                                <w:rFonts w:ascii="Arial" w:hAnsi="Arial"/>
                                <w:color w:val="595959"/>
                                <w:spacing w:val="1"/>
                                <w:w w:val="115"/>
                                <w:sz w:val="12"/>
                              </w:rPr>
                              <w:t xml:space="preserve"> </w:t>
                            </w:r>
                            <w:r>
                              <w:rPr>
                                <w:rFonts w:ascii="Arial" w:hAnsi="Arial"/>
                                <w:color w:val="494949"/>
                                <w:w w:val="120"/>
                                <w:sz w:val="12"/>
                              </w:rPr>
                              <w:t xml:space="preserve">condominium </w:t>
                            </w:r>
                            <w:r>
                              <w:rPr>
                                <w:rFonts w:ascii="Arial" w:hAnsi="Arial"/>
                                <w:color w:val="595959"/>
                                <w:w w:val="120"/>
                                <w:sz w:val="12"/>
                              </w:rPr>
                              <w:t>es</w:t>
                            </w:r>
                            <w:r>
                              <w:rPr>
                                <w:rFonts w:ascii="Arial" w:hAnsi="Arial"/>
                                <w:color w:val="383838"/>
                                <w:w w:val="120"/>
                                <w:sz w:val="12"/>
                              </w:rPr>
                              <w:t>t</w:t>
                            </w:r>
                            <w:r>
                              <w:rPr>
                                <w:rFonts w:ascii="Arial" w:hAnsi="Arial"/>
                                <w:color w:val="595959"/>
                                <w:w w:val="120"/>
                                <w:sz w:val="12"/>
                              </w:rPr>
                              <w:t>a</w:t>
                            </w:r>
                            <w:r>
                              <w:rPr>
                                <w:rFonts w:ascii="Arial" w:hAnsi="Arial"/>
                                <w:color w:val="383838"/>
                                <w:w w:val="120"/>
                                <w:sz w:val="12"/>
                              </w:rPr>
                              <w:t>bli</w:t>
                            </w:r>
                            <w:r>
                              <w:rPr>
                                <w:rFonts w:ascii="Arial" w:hAnsi="Arial"/>
                                <w:color w:val="595959"/>
                                <w:w w:val="120"/>
                                <w:sz w:val="12"/>
                              </w:rPr>
                              <w:t>s</w:t>
                            </w:r>
                            <w:r>
                              <w:rPr>
                                <w:rFonts w:ascii="Arial" w:hAnsi="Arial"/>
                                <w:color w:val="383838"/>
                                <w:w w:val="120"/>
                                <w:sz w:val="12"/>
                              </w:rPr>
                              <w:t>h</w:t>
                            </w:r>
                            <w:r>
                              <w:rPr>
                                <w:rFonts w:ascii="Arial" w:hAnsi="Arial"/>
                                <w:color w:val="595959"/>
                                <w:w w:val="120"/>
                                <w:sz w:val="12"/>
                              </w:rPr>
                              <w:t>e</w:t>
                            </w:r>
                            <w:r>
                              <w:rPr>
                                <w:rFonts w:ascii="Arial" w:hAnsi="Arial"/>
                                <w:color w:val="383838"/>
                                <w:w w:val="120"/>
                                <w:sz w:val="12"/>
                              </w:rPr>
                              <w:t xml:space="preserve">d </w:t>
                            </w:r>
                            <w:r>
                              <w:rPr>
                                <w:rFonts w:ascii="Arial" w:hAnsi="Arial"/>
                                <w:color w:val="494949"/>
                                <w:w w:val="120"/>
                                <w:sz w:val="12"/>
                              </w:rPr>
                              <w:t xml:space="preserve">pursuant to Massachusetts </w:t>
                            </w:r>
                            <w:r>
                              <w:rPr>
                                <w:rFonts w:ascii="Arial" w:hAnsi="Arial"/>
                                <w:color w:val="383838"/>
                                <w:w w:val="120"/>
                                <w:sz w:val="12"/>
                              </w:rPr>
                              <w:t>G</w:t>
                            </w:r>
                            <w:r>
                              <w:rPr>
                                <w:rFonts w:ascii="Arial" w:hAnsi="Arial"/>
                                <w:color w:val="595959"/>
                                <w:w w:val="120"/>
                                <w:sz w:val="12"/>
                              </w:rPr>
                              <w:t>e</w:t>
                            </w:r>
                            <w:r>
                              <w:rPr>
                                <w:rFonts w:ascii="Arial" w:hAnsi="Arial"/>
                                <w:color w:val="383838"/>
                                <w:w w:val="120"/>
                                <w:sz w:val="12"/>
                              </w:rPr>
                              <w:t xml:space="preserve">n </w:t>
                            </w:r>
                            <w:r>
                              <w:rPr>
                                <w:rFonts w:ascii="Arial" w:hAnsi="Arial"/>
                                <w:color w:val="595959"/>
                                <w:w w:val="120"/>
                                <w:sz w:val="12"/>
                              </w:rPr>
                              <w:t>eral</w:t>
                            </w:r>
                            <w:r>
                              <w:rPr>
                                <w:rFonts w:ascii="Arial" w:hAnsi="Arial"/>
                                <w:color w:val="595959"/>
                                <w:spacing w:val="1"/>
                                <w:w w:val="120"/>
                                <w:sz w:val="12"/>
                              </w:rPr>
                              <w:t xml:space="preserve"> </w:t>
                            </w:r>
                            <w:r>
                              <w:rPr>
                                <w:rFonts w:ascii="Arial" w:hAnsi="Arial"/>
                                <w:color w:val="595959"/>
                                <w:w w:val="120"/>
                                <w:sz w:val="12"/>
                              </w:rPr>
                              <w:t>Laws,</w:t>
                            </w:r>
                            <w:r>
                              <w:rPr>
                                <w:rFonts w:ascii="Arial" w:hAnsi="Arial"/>
                                <w:color w:val="595959"/>
                                <w:spacing w:val="1"/>
                                <w:w w:val="120"/>
                                <w:sz w:val="12"/>
                              </w:rPr>
                              <w:t xml:space="preserve"> </w:t>
                            </w:r>
                            <w:r>
                              <w:rPr>
                                <w:rFonts w:ascii="Arial" w:hAnsi="Arial"/>
                                <w:color w:val="494949"/>
                                <w:w w:val="115"/>
                                <w:sz w:val="12"/>
                              </w:rPr>
                              <w:t xml:space="preserve">Chapter 183A, </w:t>
                            </w:r>
                            <w:r>
                              <w:rPr>
                                <w:rFonts w:ascii="Arial" w:hAnsi="Arial"/>
                                <w:color w:val="595959"/>
                                <w:w w:val="115"/>
                                <w:sz w:val="12"/>
                              </w:rPr>
                              <w:t>and t</w:t>
                            </w:r>
                            <w:r>
                              <w:rPr>
                                <w:rFonts w:ascii="Arial" w:hAnsi="Arial"/>
                                <w:color w:val="383838"/>
                                <w:w w:val="115"/>
                                <w:sz w:val="12"/>
                              </w:rPr>
                              <w:t>h</w:t>
                            </w:r>
                            <w:r>
                              <w:rPr>
                                <w:rFonts w:ascii="Arial" w:hAnsi="Arial"/>
                                <w:color w:val="595959"/>
                                <w:w w:val="115"/>
                                <w:sz w:val="12"/>
                              </w:rPr>
                              <w:t xml:space="preserve">e </w:t>
                            </w:r>
                            <w:r>
                              <w:rPr>
                                <w:rFonts w:ascii="Arial" w:hAnsi="Arial"/>
                                <w:color w:val="383838"/>
                                <w:w w:val="115"/>
                                <w:sz w:val="12"/>
                              </w:rPr>
                              <w:t xml:space="preserve">M </w:t>
                            </w:r>
                            <w:r>
                              <w:rPr>
                                <w:rFonts w:ascii="Arial" w:hAnsi="Arial"/>
                                <w:color w:val="595959"/>
                                <w:w w:val="115"/>
                                <w:sz w:val="12"/>
                              </w:rPr>
                              <w:t xml:space="preserve">aste </w:t>
                            </w:r>
                            <w:r>
                              <w:rPr>
                                <w:rFonts w:ascii="Arial" w:hAnsi="Arial"/>
                                <w:color w:val="383838"/>
                                <w:w w:val="115"/>
                                <w:sz w:val="12"/>
                              </w:rPr>
                              <w:t>r D</w:t>
                            </w:r>
                            <w:r>
                              <w:rPr>
                                <w:rFonts w:ascii="Arial" w:hAnsi="Arial"/>
                                <w:color w:val="595959"/>
                                <w:w w:val="115"/>
                                <w:sz w:val="12"/>
                              </w:rPr>
                              <w:t>eed</w:t>
                            </w:r>
                            <w:r>
                              <w:rPr>
                                <w:rFonts w:ascii="Arial" w:hAnsi="Arial"/>
                                <w:color w:val="595959"/>
                                <w:spacing w:val="1"/>
                                <w:w w:val="115"/>
                                <w:sz w:val="12"/>
                              </w:rPr>
                              <w:t xml:space="preserve"> </w:t>
                            </w:r>
                            <w:r>
                              <w:rPr>
                                <w:rFonts w:ascii="Arial" w:hAnsi="Arial"/>
                                <w:color w:val="595959"/>
                                <w:w w:val="115"/>
                                <w:sz w:val="12"/>
                              </w:rPr>
                              <w:t>of</w:t>
                            </w:r>
                            <w:r>
                              <w:rPr>
                                <w:rFonts w:ascii="Arial" w:hAnsi="Arial"/>
                                <w:color w:val="595959"/>
                                <w:spacing w:val="1"/>
                                <w:w w:val="115"/>
                                <w:sz w:val="12"/>
                              </w:rPr>
                              <w:t xml:space="preserve"> </w:t>
                            </w:r>
                            <w:r>
                              <w:rPr>
                                <w:rFonts w:ascii="Arial" w:hAnsi="Arial"/>
                                <w:color w:val="595959"/>
                                <w:w w:val="115"/>
                                <w:sz w:val="12"/>
                              </w:rPr>
                              <w:t>773</w:t>
                            </w:r>
                            <w:r>
                              <w:rPr>
                                <w:rFonts w:ascii="Arial" w:hAnsi="Arial"/>
                                <w:color w:val="595959"/>
                                <w:spacing w:val="1"/>
                                <w:w w:val="115"/>
                                <w:sz w:val="12"/>
                              </w:rPr>
                              <w:t xml:space="preserve"> </w:t>
                            </w:r>
                            <w:r>
                              <w:rPr>
                                <w:rFonts w:ascii="Arial" w:hAnsi="Arial"/>
                                <w:color w:val="494949"/>
                                <w:w w:val="115"/>
                                <w:sz w:val="12"/>
                              </w:rPr>
                              <w:t>Columbia Road Condo­</w:t>
                            </w:r>
                            <w:r>
                              <w:rPr>
                                <w:rFonts w:ascii="Arial" w:hAnsi="Arial"/>
                                <w:color w:val="494949"/>
                                <w:spacing w:val="1"/>
                                <w:w w:val="115"/>
                                <w:sz w:val="12"/>
                              </w:rPr>
                              <w:t xml:space="preserve"> </w:t>
                            </w:r>
                            <w:r>
                              <w:rPr>
                                <w:rFonts w:ascii="Arial" w:hAnsi="Arial"/>
                                <w:color w:val="595959"/>
                                <w:w w:val="120"/>
                                <w:sz w:val="12"/>
                              </w:rPr>
                              <w:t>mi</w:t>
                            </w:r>
                            <w:r>
                              <w:rPr>
                                <w:rFonts w:ascii="Arial" w:hAnsi="Arial"/>
                                <w:color w:val="383838"/>
                                <w:w w:val="120"/>
                                <w:sz w:val="12"/>
                              </w:rPr>
                              <w:t>nium</w:t>
                            </w:r>
                            <w:r>
                              <w:rPr>
                                <w:rFonts w:ascii="Arial" w:hAnsi="Arial"/>
                                <w:color w:val="595959"/>
                                <w:w w:val="120"/>
                                <w:sz w:val="12"/>
                              </w:rPr>
                              <w:t xml:space="preserve">, </w:t>
                            </w:r>
                            <w:r>
                              <w:rPr>
                                <w:rFonts w:ascii="Arial" w:hAnsi="Arial"/>
                                <w:color w:val="494949"/>
                                <w:w w:val="120"/>
                                <w:sz w:val="12"/>
                              </w:rPr>
                              <w:t xml:space="preserve">dated April </w:t>
                            </w:r>
                            <w:r>
                              <w:rPr>
                                <w:rFonts w:ascii="Arial" w:hAnsi="Arial"/>
                                <w:color w:val="595959"/>
                                <w:w w:val="120"/>
                                <w:sz w:val="12"/>
                              </w:rPr>
                              <w:t>30, 2002, and</w:t>
                            </w:r>
                            <w:r>
                              <w:rPr>
                                <w:rFonts w:ascii="Arial" w:hAnsi="Arial"/>
                                <w:color w:val="494949"/>
                                <w:w w:val="120"/>
                                <w:sz w:val="12"/>
                              </w:rPr>
                              <w:t xml:space="preserve">recorded with Suffolk County Reg </w:t>
                            </w:r>
                            <w:r>
                              <w:rPr>
                                <w:rFonts w:ascii="Arial" w:hAnsi="Arial"/>
                                <w:color w:val="707070"/>
                                <w:w w:val="120"/>
                                <w:sz w:val="12"/>
                              </w:rPr>
                              <w:t>­</w:t>
                            </w:r>
                            <w:r>
                              <w:rPr>
                                <w:rFonts w:ascii="Arial" w:hAnsi="Arial"/>
                                <w:color w:val="707070"/>
                                <w:spacing w:val="1"/>
                                <w:w w:val="120"/>
                                <w:sz w:val="12"/>
                              </w:rPr>
                              <w:t xml:space="preserve"> </w:t>
                            </w:r>
                            <w:r>
                              <w:rPr>
                                <w:rFonts w:ascii="Arial" w:hAnsi="Arial"/>
                                <w:color w:val="595959"/>
                                <w:w w:val="120"/>
                                <w:sz w:val="12"/>
                              </w:rPr>
                              <w:t xml:space="preserve">istry </w:t>
                            </w:r>
                            <w:r>
                              <w:rPr>
                                <w:rFonts w:ascii="Arial" w:hAnsi="Arial"/>
                                <w:color w:val="494949"/>
                                <w:w w:val="120"/>
                                <w:sz w:val="12"/>
                              </w:rPr>
                              <w:t xml:space="preserve">of </w:t>
                            </w:r>
                            <w:r>
                              <w:rPr>
                                <w:rFonts w:ascii="Arial" w:hAnsi="Arial"/>
                                <w:color w:val="383838"/>
                                <w:w w:val="120"/>
                                <w:sz w:val="12"/>
                              </w:rPr>
                              <w:t>D</w:t>
                            </w:r>
                            <w:r>
                              <w:rPr>
                                <w:rFonts w:ascii="Arial" w:hAnsi="Arial"/>
                                <w:color w:val="595959"/>
                                <w:w w:val="120"/>
                                <w:sz w:val="12"/>
                              </w:rPr>
                              <w:t xml:space="preserve">eeds </w:t>
                            </w:r>
                            <w:r>
                              <w:rPr>
                                <w:rFonts w:ascii="Arial" w:hAnsi="Arial"/>
                                <w:color w:val="242324"/>
                                <w:w w:val="120"/>
                                <w:sz w:val="12"/>
                              </w:rPr>
                              <w:t>i</w:t>
                            </w:r>
                            <w:r>
                              <w:rPr>
                                <w:rFonts w:ascii="Arial" w:hAnsi="Arial"/>
                                <w:color w:val="595959"/>
                                <w:w w:val="120"/>
                                <w:sz w:val="12"/>
                              </w:rPr>
                              <w:t>n Boo</w:t>
                            </w:r>
                            <w:r>
                              <w:rPr>
                                <w:rFonts w:ascii="Arial" w:hAnsi="Arial"/>
                                <w:color w:val="383838"/>
                                <w:w w:val="120"/>
                                <w:sz w:val="12"/>
                              </w:rPr>
                              <w:t xml:space="preserve">k </w:t>
                            </w:r>
                            <w:r>
                              <w:rPr>
                                <w:rFonts w:ascii="Arial" w:hAnsi="Arial"/>
                                <w:color w:val="595959"/>
                                <w:w w:val="120"/>
                                <w:sz w:val="12"/>
                              </w:rPr>
                              <w:t xml:space="preserve">28466, </w:t>
                            </w:r>
                            <w:r>
                              <w:rPr>
                                <w:rFonts w:ascii="Arial" w:hAnsi="Arial"/>
                                <w:color w:val="494949"/>
                                <w:w w:val="120"/>
                                <w:sz w:val="12"/>
                              </w:rPr>
                              <w:t xml:space="preserve">Page 213, </w:t>
                            </w:r>
                            <w:r>
                              <w:rPr>
                                <w:rFonts w:ascii="Arial" w:hAnsi="Arial"/>
                                <w:color w:val="595959"/>
                                <w:w w:val="120"/>
                                <w:sz w:val="12"/>
                              </w:rPr>
                              <w:t xml:space="preserve">as am en </w:t>
                            </w:r>
                            <w:r>
                              <w:rPr>
                                <w:rFonts w:ascii="Arial" w:hAnsi="Arial"/>
                                <w:color w:val="383838"/>
                                <w:w w:val="120"/>
                                <w:sz w:val="12"/>
                              </w:rPr>
                              <w:t xml:space="preserve">d </w:t>
                            </w:r>
                            <w:r>
                              <w:rPr>
                                <w:rFonts w:ascii="Arial" w:hAnsi="Arial"/>
                                <w:color w:val="595959"/>
                                <w:w w:val="120"/>
                                <w:sz w:val="12"/>
                              </w:rPr>
                              <w:t xml:space="preserve">ed o </w:t>
                            </w:r>
                            <w:r>
                              <w:rPr>
                                <w:rFonts w:ascii="Arial" w:hAnsi="Arial"/>
                                <w:color w:val="383838"/>
                                <w:w w:val="120"/>
                                <w:sz w:val="12"/>
                              </w:rPr>
                              <w:t xml:space="preserve">f </w:t>
                            </w:r>
                            <w:r>
                              <w:rPr>
                                <w:rFonts w:ascii="Arial" w:hAnsi="Arial"/>
                                <w:color w:val="494949"/>
                                <w:w w:val="120"/>
                                <w:sz w:val="12"/>
                              </w:rPr>
                              <w:t>record (the</w:t>
                            </w:r>
                            <w:r>
                              <w:rPr>
                                <w:rFonts w:ascii="Arial" w:hAnsi="Arial"/>
                                <w:color w:val="494949"/>
                                <w:spacing w:val="1"/>
                                <w:w w:val="120"/>
                                <w:sz w:val="12"/>
                              </w:rPr>
                              <w:t xml:space="preserve"> </w:t>
                            </w:r>
                            <w:r>
                              <w:rPr>
                                <w:rFonts w:ascii="Arial" w:hAnsi="Arial"/>
                                <w:color w:val="595959"/>
                                <w:w w:val="120"/>
                                <w:sz w:val="12"/>
                              </w:rPr>
                              <w:t>"Master</w:t>
                            </w:r>
                            <w:r>
                              <w:rPr>
                                <w:rFonts w:ascii="Arial" w:hAnsi="Arial"/>
                                <w:color w:val="595959"/>
                                <w:spacing w:val="4"/>
                                <w:w w:val="120"/>
                                <w:sz w:val="12"/>
                              </w:rPr>
                              <w:t xml:space="preserve"> </w:t>
                            </w:r>
                            <w:r>
                              <w:rPr>
                                <w:rFonts w:ascii="Arial" w:hAnsi="Arial"/>
                                <w:color w:val="494949"/>
                                <w:w w:val="120"/>
                                <w:sz w:val="12"/>
                              </w:rPr>
                              <w:t>Deed").</w:t>
                            </w:r>
                          </w:p>
                          <w:p w:rsidR="008F0F9E" w:rsidRDefault="008F0F9E">
                            <w:pPr>
                              <w:pStyle w:val="BodyText"/>
                              <w:rPr>
                                <w:rFonts w:ascii="Arial"/>
                                <w:sz w:val="10"/>
                              </w:rPr>
                            </w:pPr>
                          </w:p>
                          <w:p w:rsidR="008F0F9E" w:rsidRDefault="008F0F9E">
                            <w:pPr>
                              <w:spacing w:line="201" w:lineRule="auto"/>
                              <w:ind w:left="45" w:right="31" w:firstLine="2"/>
                              <w:jc w:val="both"/>
                              <w:rPr>
                                <w:rFonts w:ascii="Arial" w:hAnsi="Arial"/>
                                <w:sz w:val="12"/>
                              </w:rPr>
                            </w:pPr>
                            <w:r>
                              <w:rPr>
                                <w:rFonts w:ascii="Arial" w:hAnsi="Arial"/>
                                <w:color w:val="494949"/>
                                <w:w w:val="125"/>
                                <w:sz w:val="12"/>
                              </w:rPr>
                              <w:t xml:space="preserve">Said Unit  </w:t>
                            </w:r>
                            <w:r>
                              <w:rPr>
                                <w:rFonts w:ascii="Arial" w:hAnsi="Arial"/>
                                <w:color w:val="383838"/>
                                <w:w w:val="125"/>
                                <w:sz w:val="12"/>
                              </w:rPr>
                              <w:t>i</w:t>
                            </w:r>
                            <w:r>
                              <w:rPr>
                                <w:rFonts w:ascii="Arial" w:hAnsi="Arial"/>
                                <w:color w:val="595959"/>
                                <w:w w:val="125"/>
                                <w:sz w:val="12"/>
                              </w:rPr>
                              <w:t>s show</w:t>
                            </w:r>
                            <w:r>
                              <w:rPr>
                                <w:rFonts w:ascii="Arial" w:hAnsi="Arial"/>
                                <w:color w:val="383838"/>
                                <w:w w:val="125"/>
                                <w:sz w:val="12"/>
                              </w:rPr>
                              <w:t xml:space="preserve">n </w:t>
                            </w:r>
                            <w:r>
                              <w:rPr>
                                <w:rFonts w:ascii="Arial" w:hAnsi="Arial"/>
                                <w:color w:val="494949"/>
                                <w:w w:val="125"/>
                                <w:sz w:val="12"/>
                              </w:rPr>
                              <w:t xml:space="preserve">on </w:t>
                            </w:r>
                            <w:r>
                              <w:rPr>
                                <w:rFonts w:ascii="Arial" w:hAnsi="Arial"/>
                                <w:color w:val="595959"/>
                                <w:w w:val="125"/>
                                <w:sz w:val="12"/>
                              </w:rPr>
                              <w:t>t</w:t>
                            </w:r>
                            <w:r>
                              <w:rPr>
                                <w:rFonts w:ascii="Arial" w:hAnsi="Arial"/>
                                <w:color w:val="383838"/>
                                <w:w w:val="125"/>
                                <w:sz w:val="12"/>
                              </w:rPr>
                              <w:t>h</w:t>
                            </w:r>
                            <w:r>
                              <w:rPr>
                                <w:rFonts w:ascii="Arial" w:hAnsi="Arial"/>
                                <w:color w:val="595959"/>
                                <w:w w:val="125"/>
                                <w:sz w:val="12"/>
                              </w:rPr>
                              <w:t xml:space="preserve">e </w:t>
                            </w:r>
                            <w:r>
                              <w:rPr>
                                <w:rFonts w:ascii="Arial" w:hAnsi="Arial"/>
                                <w:color w:val="383838"/>
                                <w:w w:val="125"/>
                                <w:sz w:val="12"/>
                              </w:rPr>
                              <w:t>floor  pl</w:t>
                            </w:r>
                            <w:r>
                              <w:rPr>
                                <w:rFonts w:ascii="Arial" w:hAnsi="Arial"/>
                                <w:color w:val="595959"/>
                                <w:w w:val="125"/>
                                <w:sz w:val="12"/>
                              </w:rPr>
                              <w:t>a</w:t>
                            </w:r>
                            <w:r>
                              <w:rPr>
                                <w:rFonts w:ascii="Arial" w:hAnsi="Arial"/>
                                <w:color w:val="383838"/>
                                <w:w w:val="125"/>
                                <w:sz w:val="12"/>
                              </w:rPr>
                              <w:t>n</w:t>
                            </w:r>
                            <w:r>
                              <w:rPr>
                                <w:rFonts w:ascii="Arial" w:hAnsi="Arial"/>
                                <w:color w:val="595959"/>
                                <w:w w:val="125"/>
                                <w:sz w:val="12"/>
                              </w:rPr>
                              <w:t>s (t</w:t>
                            </w:r>
                            <w:r>
                              <w:rPr>
                                <w:rFonts w:ascii="Arial" w:hAnsi="Arial"/>
                                <w:color w:val="383838"/>
                                <w:w w:val="125"/>
                                <w:sz w:val="12"/>
                              </w:rPr>
                              <w:t>h</w:t>
                            </w:r>
                            <w:r>
                              <w:rPr>
                                <w:rFonts w:ascii="Arial" w:hAnsi="Arial"/>
                                <w:color w:val="595959"/>
                                <w:w w:val="125"/>
                                <w:sz w:val="12"/>
                              </w:rPr>
                              <w:t xml:space="preserve">e </w:t>
                            </w:r>
                            <w:r>
                              <w:rPr>
                                <w:rFonts w:ascii="Arial" w:hAnsi="Arial"/>
                                <w:color w:val="494949"/>
                                <w:w w:val="125"/>
                                <w:sz w:val="12"/>
                              </w:rPr>
                              <w:t xml:space="preserve">"Plans")  filed  </w:t>
                            </w:r>
                            <w:r>
                              <w:rPr>
                                <w:rFonts w:ascii="Arial" w:hAnsi="Arial"/>
                                <w:color w:val="595959"/>
                                <w:w w:val="125"/>
                                <w:sz w:val="12"/>
                              </w:rPr>
                              <w:t>sim</w:t>
                            </w:r>
                            <w:r>
                              <w:rPr>
                                <w:rFonts w:ascii="Arial" w:hAnsi="Arial"/>
                                <w:color w:val="383838"/>
                                <w:w w:val="125"/>
                                <w:sz w:val="12"/>
                              </w:rPr>
                              <w:t>ultan</w:t>
                            </w:r>
                            <w:r>
                              <w:rPr>
                                <w:rFonts w:ascii="Arial" w:hAnsi="Arial"/>
                                <w:color w:val="595959"/>
                                <w:w w:val="125"/>
                                <w:sz w:val="12"/>
                              </w:rPr>
                              <w:t>e­</w:t>
                            </w:r>
                            <w:r>
                              <w:rPr>
                                <w:rFonts w:ascii="Arial" w:hAnsi="Arial"/>
                                <w:color w:val="595959"/>
                                <w:spacing w:val="1"/>
                                <w:w w:val="125"/>
                                <w:sz w:val="12"/>
                              </w:rPr>
                              <w:t xml:space="preserve"> </w:t>
                            </w:r>
                            <w:r>
                              <w:rPr>
                                <w:rFonts w:ascii="Arial" w:hAnsi="Arial"/>
                                <w:color w:val="595959"/>
                                <w:w w:val="125"/>
                                <w:sz w:val="12"/>
                              </w:rPr>
                              <w:t xml:space="preserve">o </w:t>
                            </w:r>
                            <w:r>
                              <w:rPr>
                                <w:rFonts w:ascii="Arial" w:hAnsi="Arial"/>
                                <w:color w:val="383838"/>
                                <w:w w:val="125"/>
                                <w:sz w:val="12"/>
                              </w:rPr>
                              <w:t>u</w:t>
                            </w:r>
                            <w:r>
                              <w:rPr>
                                <w:rFonts w:ascii="Arial" w:hAnsi="Arial"/>
                                <w:color w:val="595959"/>
                                <w:w w:val="125"/>
                                <w:sz w:val="12"/>
                              </w:rPr>
                              <w:t>s</w:t>
                            </w:r>
                            <w:r>
                              <w:rPr>
                                <w:rFonts w:ascii="Arial" w:hAnsi="Arial"/>
                                <w:color w:val="242324"/>
                                <w:w w:val="125"/>
                                <w:sz w:val="12"/>
                              </w:rPr>
                              <w:t>l</w:t>
                            </w:r>
                            <w:r>
                              <w:rPr>
                                <w:rFonts w:ascii="Arial" w:hAnsi="Arial"/>
                                <w:color w:val="494949"/>
                                <w:w w:val="125"/>
                                <w:sz w:val="12"/>
                              </w:rPr>
                              <w:t xml:space="preserve">y with </w:t>
                            </w:r>
                            <w:r>
                              <w:rPr>
                                <w:rFonts w:ascii="Arial" w:hAnsi="Arial"/>
                                <w:color w:val="595959"/>
                                <w:w w:val="125"/>
                                <w:sz w:val="12"/>
                              </w:rPr>
                              <w:t xml:space="preserve">the </w:t>
                            </w:r>
                            <w:r>
                              <w:rPr>
                                <w:rFonts w:ascii="Arial" w:hAnsi="Arial"/>
                                <w:color w:val="383838"/>
                                <w:w w:val="125"/>
                                <w:sz w:val="12"/>
                              </w:rPr>
                              <w:t>M</w:t>
                            </w:r>
                            <w:r>
                              <w:rPr>
                                <w:rFonts w:ascii="Arial" w:hAnsi="Arial"/>
                                <w:color w:val="595959"/>
                                <w:w w:val="125"/>
                                <w:sz w:val="12"/>
                              </w:rPr>
                              <w:t>as</w:t>
                            </w:r>
                            <w:r>
                              <w:rPr>
                                <w:rFonts w:ascii="Arial" w:hAnsi="Arial"/>
                                <w:color w:val="383838"/>
                                <w:w w:val="125"/>
                                <w:sz w:val="12"/>
                              </w:rPr>
                              <w:t>t</w:t>
                            </w:r>
                            <w:r>
                              <w:rPr>
                                <w:rFonts w:ascii="Arial" w:hAnsi="Arial"/>
                                <w:color w:val="595959"/>
                                <w:w w:val="125"/>
                                <w:sz w:val="12"/>
                              </w:rPr>
                              <w:t xml:space="preserve">er </w:t>
                            </w:r>
                            <w:r>
                              <w:rPr>
                                <w:rFonts w:ascii="Arial" w:hAnsi="Arial"/>
                                <w:color w:val="494949"/>
                                <w:w w:val="125"/>
                                <w:sz w:val="12"/>
                              </w:rPr>
                              <w:t xml:space="preserve">Deed </w:t>
                            </w:r>
                            <w:r>
                              <w:rPr>
                                <w:rFonts w:ascii="Arial" w:hAnsi="Arial"/>
                                <w:color w:val="595959"/>
                                <w:w w:val="125"/>
                                <w:sz w:val="12"/>
                              </w:rPr>
                              <w:t xml:space="preserve">to </w:t>
                            </w:r>
                            <w:r>
                              <w:rPr>
                                <w:rFonts w:ascii="Arial" w:hAnsi="Arial"/>
                                <w:color w:val="494949"/>
                                <w:w w:val="125"/>
                                <w:sz w:val="12"/>
                              </w:rPr>
                              <w:t xml:space="preserve">which </w:t>
                            </w:r>
                            <w:r>
                              <w:rPr>
                                <w:rFonts w:ascii="Arial" w:hAnsi="Arial"/>
                                <w:color w:val="383838"/>
                                <w:w w:val="125"/>
                                <w:sz w:val="12"/>
                              </w:rPr>
                              <w:t>i</w:t>
                            </w:r>
                            <w:r>
                              <w:rPr>
                                <w:rFonts w:ascii="Arial" w:hAnsi="Arial"/>
                                <w:color w:val="595959"/>
                                <w:w w:val="125"/>
                                <w:sz w:val="12"/>
                              </w:rPr>
                              <w:t xml:space="preserve">s </w:t>
                            </w:r>
                            <w:r>
                              <w:rPr>
                                <w:rFonts w:ascii="Arial" w:hAnsi="Arial"/>
                                <w:color w:val="494949"/>
                                <w:w w:val="125"/>
                                <w:sz w:val="12"/>
                              </w:rPr>
                              <w:t xml:space="preserve">affixed </w:t>
                            </w:r>
                            <w:r>
                              <w:rPr>
                                <w:rFonts w:ascii="Arial" w:hAnsi="Arial"/>
                                <w:color w:val="595959"/>
                                <w:w w:val="125"/>
                                <w:sz w:val="12"/>
                              </w:rPr>
                              <w:t>t</w:t>
                            </w:r>
                            <w:r>
                              <w:rPr>
                                <w:rFonts w:ascii="Arial" w:hAnsi="Arial"/>
                                <w:color w:val="383838"/>
                                <w:w w:val="125"/>
                                <w:sz w:val="12"/>
                              </w:rPr>
                              <w:t>h</w:t>
                            </w:r>
                            <w:r>
                              <w:rPr>
                                <w:rFonts w:ascii="Arial" w:hAnsi="Arial"/>
                                <w:color w:val="595959"/>
                                <w:w w:val="125"/>
                                <w:sz w:val="12"/>
                              </w:rPr>
                              <w:t xml:space="preserve">e </w:t>
                            </w:r>
                            <w:r>
                              <w:rPr>
                                <w:rFonts w:ascii="Arial" w:hAnsi="Arial"/>
                                <w:color w:val="494949"/>
                                <w:w w:val="125"/>
                                <w:sz w:val="12"/>
                              </w:rPr>
                              <w:t xml:space="preserve">verified </w:t>
                            </w:r>
                            <w:r>
                              <w:rPr>
                                <w:rFonts w:ascii="Arial" w:hAnsi="Arial"/>
                                <w:color w:val="595959"/>
                                <w:w w:val="125"/>
                                <w:sz w:val="12"/>
                              </w:rPr>
                              <w:t>stateme</w:t>
                            </w:r>
                            <w:r>
                              <w:rPr>
                                <w:rFonts w:ascii="Arial" w:hAnsi="Arial"/>
                                <w:color w:val="383838"/>
                                <w:w w:val="125"/>
                                <w:sz w:val="12"/>
                              </w:rPr>
                              <w:t>n</w:t>
                            </w:r>
                            <w:r>
                              <w:rPr>
                                <w:rFonts w:ascii="Arial" w:hAnsi="Arial"/>
                                <w:color w:val="595959"/>
                                <w:w w:val="125"/>
                                <w:sz w:val="12"/>
                              </w:rPr>
                              <w:t>t</w:t>
                            </w:r>
                            <w:r>
                              <w:rPr>
                                <w:rFonts w:ascii="Arial" w:hAnsi="Arial"/>
                                <w:color w:val="595959"/>
                                <w:spacing w:val="-39"/>
                                <w:w w:val="125"/>
                                <w:sz w:val="12"/>
                              </w:rPr>
                              <w:t xml:space="preserve"> </w:t>
                            </w:r>
                            <w:r>
                              <w:rPr>
                                <w:rFonts w:ascii="Arial" w:hAnsi="Arial"/>
                                <w:color w:val="595959"/>
                                <w:w w:val="120"/>
                                <w:sz w:val="12"/>
                              </w:rPr>
                              <w:t>req</w:t>
                            </w:r>
                            <w:r>
                              <w:rPr>
                                <w:rFonts w:ascii="Arial" w:hAnsi="Arial"/>
                                <w:color w:val="383838"/>
                                <w:w w:val="120"/>
                                <w:sz w:val="12"/>
                              </w:rPr>
                              <w:t>uit</w:t>
                            </w:r>
                            <w:r>
                              <w:rPr>
                                <w:rFonts w:ascii="Arial" w:hAnsi="Arial"/>
                                <w:color w:val="383838"/>
                                <w:spacing w:val="-27"/>
                                <w:w w:val="120"/>
                                <w:sz w:val="12"/>
                              </w:rPr>
                              <w:t xml:space="preserve"> </w:t>
                            </w:r>
                            <w:r>
                              <w:rPr>
                                <w:rFonts w:ascii="Arial" w:hAnsi="Arial"/>
                                <w:color w:val="595959"/>
                                <w:w w:val="120"/>
                                <w:sz w:val="12"/>
                              </w:rPr>
                              <w:t>ed</w:t>
                            </w:r>
                            <w:r>
                              <w:rPr>
                                <w:rFonts w:ascii="Arial" w:hAnsi="Arial"/>
                                <w:color w:val="595959"/>
                                <w:spacing w:val="-11"/>
                                <w:w w:val="120"/>
                                <w:sz w:val="12"/>
                              </w:rPr>
                              <w:t xml:space="preserve"> </w:t>
                            </w:r>
                            <w:r>
                              <w:rPr>
                                <w:rFonts w:ascii="Arial" w:hAnsi="Arial"/>
                                <w:color w:val="383838"/>
                                <w:w w:val="120"/>
                                <w:sz w:val="12"/>
                              </w:rPr>
                              <w:t>by</w:t>
                            </w:r>
                            <w:r>
                              <w:rPr>
                                <w:rFonts w:ascii="Arial" w:hAnsi="Arial"/>
                                <w:color w:val="383838"/>
                                <w:spacing w:val="-8"/>
                                <w:w w:val="120"/>
                                <w:sz w:val="12"/>
                              </w:rPr>
                              <w:t xml:space="preserve"> </w:t>
                            </w:r>
                            <w:r>
                              <w:rPr>
                                <w:rFonts w:ascii="Arial" w:hAnsi="Arial"/>
                                <w:color w:val="494949"/>
                                <w:w w:val="120"/>
                                <w:sz w:val="12"/>
                              </w:rPr>
                              <w:t xml:space="preserve">Section </w:t>
                            </w:r>
                            <w:r>
                              <w:rPr>
                                <w:rFonts w:ascii="Arial" w:hAnsi="Arial"/>
                                <w:color w:val="595959"/>
                                <w:w w:val="120"/>
                                <w:sz w:val="12"/>
                              </w:rPr>
                              <w:t>9</w:t>
                            </w:r>
                            <w:r>
                              <w:rPr>
                                <w:rFonts w:ascii="Arial" w:hAnsi="Arial"/>
                                <w:color w:val="595959"/>
                                <w:spacing w:val="3"/>
                                <w:w w:val="120"/>
                                <w:sz w:val="12"/>
                              </w:rPr>
                              <w:t xml:space="preserve"> </w:t>
                            </w:r>
                            <w:r>
                              <w:rPr>
                                <w:rFonts w:ascii="Arial" w:hAnsi="Arial"/>
                                <w:color w:val="595959"/>
                                <w:w w:val="120"/>
                                <w:sz w:val="12"/>
                              </w:rPr>
                              <w:t>o</w:t>
                            </w:r>
                            <w:r>
                              <w:rPr>
                                <w:rFonts w:ascii="Arial" w:hAnsi="Arial"/>
                                <w:color w:val="383838"/>
                                <w:w w:val="120"/>
                                <w:sz w:val="12"/>
                              </w:rPr>
                              <w:t>f</w:t>
                            </w:r>
                            <w:r>
                              <w:rPr>
                                <w:rFonts w:ascii="Arial" w:hAnsi="Arial"/>
                                <w:color w:val="383838"/>
                                <w:spacing w:val="3"/>
                                <w:w w:val="120"/>
                                <w:sz w:val="12"/>
                              </w:rPr>
                              <w:t xml:space="preserve"> </w:t>
                            </w:r>
                            <w:r>
                              <w:rPr>
                                <w:rFonts w:ascii="Arial" w:hAnsi="Arial"/>
                                <w:color w:val="595959"/>
                                <w:w w:val="120"/>
                                <w:sz w:val="12"/>
                              </w:rPr>
                              <w:t>sai</w:t>
                            </w:r>
                            <w:r>
                              <w:rPr>
                                <w:rFonts w:ascii="Arial" w:hAnsi="Arial"/>
                                <w:color w:val="383838"/>
                                <w:w w:val="120"/>
                                <w:sz w:val="12"/>
                              </w:rPr>
                              <w:t>d</w:t>
                            </w:r>
                            <w:r>
                              <w:rPr>
                                <w:rFonts w:ascii="Arial" w:hAnsi="Arial"/>
                                <w:color w:val="383838"/>
                                <w:spacing w:val="-5"/>
                                <w:w w:val="120"/>
                                <w:sz w:val="12"/>
                              </w:rPr>
                              <w:t xml:space="preserve"> </w:t>
                            </w:r>
                            <w:r>
                              <w:rPr>
                                <w:rFonts w:ascii="Arial" w:hAnsi="Arial"/>
                                <w:color w:val="494949"/>
                                <w:w w:val="120"/>
                                <w:sz w:val="12"/>
                              </w:rPr>
                              <w:t>Chapter 183A.</w:t>
                            </w:r>
                          </w:p>
                          <w:p w:rsidR="008F0F9E" w:rsidRDefault="008F0F9E">
                            <w:pPr>
                              <w:spacing w:before="105"/>
                              <w:ind w:left="47"/>
                              <w:rPr>
                                <w:rFonts w:ascii="Arial"/>
                                <w:sz w:val="12"/>
                              </w:rPr>
                            </w:pPr>
                            <w:r>
                              <w:rPr>
                                <w:rFonts w:ascii="Arial"/>
                                <w:color w:val="494949"/>
                                <w:w w:val="120"/>
                                <w:sz w:val="12"/>
                              </w:rPr>
                              <w:t>Said</w:t>
                            </w:r>
                            <w:r>
                              <w:rPr>
                                <w:rFonts w:ascii="Arial"/>
                                <w:color w:val="494949"/>
                                <w:spacing w:val="-3"/>
                                <w:w w:val="120"/>
                                <w:sz w:val="12"/>
                              </w:rPr>
                              <w:t xml:space="preserve"> </w:t>
                            </w:r>
                            <w:r>
                              <w:rPr>
                                <w:rFonts w:ascii="Arial"/>
                                <w:color w:val="494949"/>
                                <w:w w:val="120"/>
                                <w:sz w:val="12"/>
                              </w:rPr>
                              <w:t>Un</w:t>
                            </w:r>
                            <w:r>
                              <w:rPr>
                                <w:rFonts w:ascii="Arial"/>
                                <w:color w:val="242324"/>
                                <w:w w:val="120"/>
                                <w:sz w:val="12"/>
                              </w:rPr>
                              <w:t>i</w:t>
                            </w:r>
                            <w:r>
                              <w:rPr>
                                <w:rFonts w:ascii="Arial"/>
                                <w:color w:val="707070"/>
                                <w:w w:val="120"/>
                                <w:sz w:val="12"/>
                              </w:rPr>
                              <w:t>t</w:t>
                            </w:r>
                            <w:r>
                              <w:rPr>
                                <w:rFonts w:ascii="Arial"/>
                                <w:color w:val="707070"/>
                                <w:spacing w:val="19"/>
                                <w:w w:val="120"/>
                                <w:sz w:val="12"/>
                              </w:rPr>
                              <w:t xml:space="preserve"> </w:t>
                            </w:r>
                            <w:r>
                              <w:rPr>
                                <w:rFonts w:ascii="Arial"/>
                                <w:color w:val="595959"/>
                                <w:w w:val="120"/>
                                <w:sz w:val="12"/>
                              </w:rPr>
                              <w:t>is</w:t>
                            </w:r>
                            <w:r>
                              <w:rPr>
                                <w:rFonts w:ascii="Arial"/>
                                <w:color w:val="595959"/>
                                <w:spacing w:val="12"/>
                                <w:w w:val="120"/>
                                <w:sz w:val="12"/>
                              </w:rPr>
                              <w:t xml:space="preserve"> </w:t>
                            </w:r>
                            <w:r>
                              <w:rPr>
                                <w:rFonts w:ascii="Arial"/>
                                <w:color w:val="595959"/>
                                <w:w w:val="120"/>
                                <w:sz w:val="12"/>
                              </w:rPr>
                              <w:t>conveyed</w:t>
                            </w:r>
                            <w:r>
                              <w:rPr>
                                <w:rFonts w:ascii="Arial"/>
                                <w:color w:val="595959"/>
                                <w:spacing w:val="11"/>
                                <w:w w:val="120"/>
                                <w:sz w:val="12"/>
                              </w:rPr>
                              <w:t xml:space="preserve"> </w:t>
                            </w:r>
                            <w:r>
                              <w:rPr>
                                <w:rFonts w:ascii="Arial"/>
                                <w:color w:val="595959"/>
                                <w:w w:val="120"/>
                                <w:sz w:val="12"/>
                              </w:rPr>
                              <w:t>toget</w:t>
                            </w:r>
                            <w:r>
                              <w:rPr>
                                <w:rFonts w:ascii="Arial"/>
                                <w:color w:val="595959"/>
                                <w:spacing w:val="-18"/>
                                <w:w w:val="120"/>
                                <w:sz w:val="12"/>
                              </w:rPr>
                              <w:t xml:space="preserve"> </w:t>
                            </w:r>
                            <w:r>
                              <w:rPr>
                                <w:rFonts w:ascii="Arial"/>
                                <w:color w:val="383838"/>
                                <w:w w:val="120"/>
                                <w:sz w:val="12"/>
                              </w:rPr>
                              <w:t>h</w:t>
                            </w:r>
                            <w:r>
                              <w:rPr>
                                <w:rFonts w:ascii="Arial"/>
                                <w:color w:val="595959"/>
                                <w:w w:val="120"/>
                                <w:sz w:val="12"/>
                              </w:rPr>
                              <w:t>e</w:t>
                            </w:r>
                            <w:r>
                              <w:rPr>
                                <w:rFonts w:ascii="Arial"/>
                                <w:color w:val="383838"/>
                                <w:w w:val="120"/>
                                <w:sz w:val="12"/>
                              </w:rPr>
                              <w:t>r</w:t>
                            </w:r>
                            <w:r>
                              <w:rPr>
                                <w:rFonts w:ascii="Arial"/>
                                <w:color w:val="383838"/>
                                <w:spacing w:val="18"/>
                                <w:w w:val="120"/>
                                <w:sz w:val="12"/>
                              </w:rPr>
                              <w:t xml:space="preserve"> </w:t>
                            </w:r>
                            <w:r>
                              <w:rPr>
                                <w:rFonts w:ascii="Arial"/>
                                <w:color w:val="494949"/>
                                <w:w w:val="120"/>
                                <w:sz w:val="12"/>
                              </w:rPr>
                              <w:t>w</w:t>
                            </w:r>
                            <w:r>
                              <w:rPr>
                                <w:rFonts w:ascii="Arial"/>
                                <w:color w:val="242324"/>
                                <w:w w:val="120"/>
                                <w:sz w:val="12"/>
                              </w:rPr>
                              <w:t>i</w:t>
                            </w:r>
                            <w:r>
                              <w:rPr>
                                <w:rFonts w:ascii="Arial"/>
                                <w:color w:val="595959"/>
                                <w:w w:val="120"/>
                                <w:sz w:val="12"/>
                              </w:rPr>
                              <w:t>th</w:t>
                            </w:r>
                            <w:r>
                              <w:rPr>
                                <w:rFonts w:ascii="Arial"/>
                                <w:color w:val="383838"/>
                                <w:w w:val="120"/>
                                <w:sz w:val="12"/>
                              </w:rPr>
                              <w:t>:</w:t>
                            </w:r>
                          </w:p>
                          <w:p w:rsidR="008F0F9E" w:rsidRDefault="008F0F9E">
                            <w:pPr>
                              <w:pStyle w:val="BodyText"/>
                              <w:spacing w:before="4"/>
                              <w:rPr>
                                <w:rFonts w:ascii="Arial"/>
                                <w:sz w:val="9"/>
                              </w:rPr>
                            </w:pPr>
                          </w:p>
                          <w:p w:rsidR="008F0F9E" w:rsidRDefault="008F0F9E">
                            <w:pPr>
                              <w:spacing w:line="208" w:lineRule="auto"/>
                              <w:ind w:left="48" w:right="42" w:firstLine="4"/>
                              <w:jc w:val="both"/>
                              <w:rPr>
                                <w:rFonts w:ascii="Arial"/>
                                <w:sz w:val="12"/>
                              </w:rPr>
                            </w:pPr>
                            <w:r>
                              <w:rPr>
                                <w:rFonts w:ascii="Arial"/>
                                <w:color w:val="383838"/>
                                <w:w w:val="120"/>
                                <w:sz w:val="12"/>
                              </w:rPr>
                              <w:t xml:space="preserve">An </w:t>
                            </w:r>
                            <w:r>
                              <w:rPr>
                                <w:rFonts w:ascii="Arial"/>
                                <w:color w:val="595959"/>
                                <w:w w:val="120"/>
                                <w:sz w:val="12"/>
                              </w:rPr>
                              <w:t>u</w:t>
                            </w:r>
                            <w:r>
                              <w:rPr>
                                <w:rFonts w:ascii="Arial"/>
                                <w:color w:val="383838"/>
                                <w:w w:val="120"/>
                                <w:sz w:val="12"/>
                              </w:rPr>
                              <w:t>nd</w:t>
                            </w:r>
                            <w:r>
                              <w:rPr>
                                <w:rFonts w:ascii="Arial"/>
                                <w:color w:val="595959"/>
                                <w:w w:val="120"/>
                                <w:sz w:val="12"/>
                              </w:rPr>
                              <w:t>ivi</w:t>
                            </w:r>
                            <w:r>
                              <w:rPr>
                                <w:rFonts w:ascii="Arial"/>
                                <w:color w:val="383838"/>
                                <w:w w:val="120"/>
                                <w:sz w:val="12"/>
                              </w:rPr>
                              <w:t>d</w:t>
                            </w:r>
                            <w:r>
                              <w:rPr>
                                <w:rFonts w:ascii="Arial"/>
                                <w:color w:val="595959"/>
                                <w:w w:val="120"/>
                                <w:sz w:val="12"/>
                              </w:rPr>
                              <w:t>e</w:t>
                            </w:r>
                            <w:r>
                              <w:rPr>
                                <w:rFonts w:ascii="Arial"/>
                                <w:color w:val="383838"/>
                                <w:w w:val="120"/>
                                <w:sz w:val="12"/>
                              </w:rPr>
                              <w:t xml:space="preserve">d </w:t>
                            </w:r>
                            <w:r>
                              <w:rPr>
                                <w:rFonts w:ascii="Arial"/>
                                <w:color w:val="494949"/>
                                <w:w w:val="120"/>
                                <w:sz w:val="12"/>
                              </w:rPr>
                              <w:t>pe</w:t>
                            </w:r>
                            <w:r>
                              <w:rPr>
                                <w:rFonts w:ascii="Arial"/>
                                <w:color w:val="242324"/>
                                <w:w w:val="120"/>
                                <w:sz w:val="12"/>
                              </w:rPr>
                              <w:t>r</w:t>
                            </w:r>
                            <w:r>
                              <w:rPr>
                                <w:rFonts w:ascii="Arial"/>
                                <w:color w:val="595959"/>
                                <w:w w:val="120"/>
                                <w:sz w:val="12"/>
                              </w:rPr>
                              <w:t>ce</w:t>
                            </w:r>
                            <w:r>
                              <w:rPr>
                                <w:rFonts w:ascii="Arial"/>
                                <w:color w:val="383838"/>
                                <w:w w:val="120"/>
                                <w:sz w:val="12"/>
                              </w:rPr>
                              <w:t>n</w:t>
                            </w:r>
                            <w:r>
                              <w:rPr>
                                <w:rFonts w:ascii="Arial"/>
                                <w:color w:val="707070"/>
                                <w:w w:val="120"/>
                                <w:sz w:val="12"/>
                              </w:rPr>
                              <w:t>ta</w:t>
                            </w:r>
                            <w:r>
                              <w:rPr>
                                <w:rFonts w:ascii="Arial"/>
                                <w:color w:val="494949"/>
                                <w:w w:val="120"/>
                                <w:sz w:val="12"/>
                              </w:rPr>
                              <w:t>g</w:t>
                            </w:r>
                            <w:r>
                              <w:rPr>
                                <w:rFonts w:ascii="Arial"/>
                                <w:color w:val="707070"/>
                                <w:w w:val="120"/>
                                <w:sz w:val="12"/>
                              </w:rPr>
                              <w:t xml:space="preserve">e </w:t>
                            </w:r>
                            <w:r>
                              <w:rPr>
                                <w:rFonts w:ascii="Arial"/>
                                <w:color w:val="383838"/>
                                <w:w w:val="120"/>
                                <w:sz w:val="12"/>
                              </w:rPr>
                              <w:t xml:space="preserve">int </w:t>
                            </w:r>
                            <w:r>
                              <w:rPr>
                                <w:rFonts w:ascii="Arial"/>
                                <w:color w:val="595959"/>
                                <w:w w:val="120"/>
                                <w:sz w:val="12"/>
                              </w:rPr>
                              <w:t xml:space="preserve">erest  </w:t>
                            </w:r>
                            <w:r>
                              <w:rPr>
                                <w:rFonts w:ascii="Arial"/>
                                <w:color w:val="494949"/>
                                <w:w w:val="120"/>
                                <w:sz w:val="12"/>
                              </w:rPr>
                              <w:t xml:space="preserve">in </w:t>
                            </w:r>
                            <w:r>
                              <w:rPr>
                                <w:rFonts w:ascii="Arial"/>
                                <w:color w:val="595959"/>
                                <w:w w:val="120"/>
                                <w:sz w:val="12"/>
                              </w:rPr>
                              <w:t xml:space="preserve">the </w:t>
                            </w:r>
                            <w:r>
                              <w:rPr>
                                <w:rFonts w:ascii="Arial"/>
                                <w:color w:val="707070"/>
                                <w:w w:val="120"/>
                                <w:sz w:val="12"/>
                              </w:rPr>
                              <w:t>co</w:t>
                            </w:r>
                            <w:r>
                              <w:rPr>
                                <w:rFonts w:ascii="Arial"/>
                                <w:color w:val="494949"/>
                                <w:w w:val="120"/>
                                <w:sz w:val="12"/>
                              </w:rPr>
                              <w:t xml:space="preserve">mmon </w:t>
                            </w:r>
                            <w:r>
                              <w:rPr>
                                <w:rFonts w:ascii="Arial"/>
                                <w:color w:val="595959"/>
                                <w:w w:val="120"/>
                                <w:sz w:val="12"/>
                              </w:rPr>
                              <w:t xml:space="preserve">areas and </w:t>
                            </w:r>
                            <w:r>
                              <w:rPr>
                                <w:rFonts w:ascii="Arial"/>
                                <w:color w:val="494949"/>
                                <w:w w:val="120"/>
                                <w:sz w:val="12"/>
                              </w:rPr>
                              <w:t xml:space="preserve">facilit </w:t>
                            </w:r>
                            <w:r>
                              <w:rPr>
                                <w:rFonts w:ascii="Arial"/>
                                <w:color w:val="242324"/>
                                <w:w w:val="120"/>
                                <w:sz w:val="12"/>
                              </w:rPr>
                              <w:t>i</w:t>
                            </w:r>
                            <w:r>
                              <w:rPr>
                                <w:rFonts w:ascii="Arial"/>
                                <w:color w:val="595959"/>
                                <w:w w:val="120"/>
                                <w:sz w:val="12"/>
                              </w:rPr>
                              <w:t>es</w:t>
                            </w:r>
                            <w:r>
                              <w:rPr>
                                <w:rFonts w:ascii="Arial"/>
                                <w:color w:val="595959"/>
                                <w:spacing w:val="1"/>
                                <w:w w:val="120"/>
                                <w:sz w:val="12"/>
                              </w:rPr>
                              <w:t xml:space="preserve"> </w:t>
                            </w:r>
                            <w:r>
                              <w:rPr>
                                <w:rFonts w:ascii="Arial"/>
                                <w:color w:val="494949"/>
                                <w:w w:val="120"/>
                                <w:sz w:val="12"/>
                              </w:rPr>
                              <w:t>of</w:t>
                            </w:r>
                            <w:r>
                              <w:rPr>
                                <w:rFonts w:ascii="Arial"/>
                                <w:color w:val="494949"/>
                                <w:spacing w:val="23"/>
                                <w:w w:val="120"/>
                                <w:sz w:val="12"/>
                              </w:rPr>
                              <w:t xml:space="preserve"> </w:t>
                            </w:r>
                            <w:r>
                              <w:rPr>
                                <w:rFonts w:ascii="Arial"/>
                                <w:color w:val="383838"/>
                                <w:w w:val="120"/>
                                <w:sz w:val="12"/>
                              </w:rPr>
                              <w:t>t</w:t>
                            </w:r>
                            <w:r>
                              <w:rPr>
                                <w:rFonts w:ascii="Arial"/>
                                <w:color w:val="383838"/>
                                <w:spacing w:val="-20"/>
                                <w:w w:val="120"/>
                                <w:sz w:val="12"/>
                              </w:rPr>
                              <w:t xml:space="preserve"> </w:t>
                            </w:r>
                            <w:r>
                              <w:rPr>
                                <w:rFonts w:ascii="Arial"/>
                                <w:color w:val="383838"/>
                                <w:w w:val="120"/>
                                <w:sz w:val="12"/>
                              </w:rPr>
                              <w:t>h</w:t>
                            </w:r>
                            <w:r>
                              <w:rPr>
                                <w:rFonts w:ascii="Arial"/>
                                <w:color w:val="595959"/>
                                <w:w w:val="120"/>
                                <w:sz w:val="12"/>
                              </w:rPr>
                              <w:t>e</w:t>
                            </w:r>
                            <w:r>
                              <w:rPr>
                                <w:rFonts w:ascii="Arial"/>
                                <w:color w:val="595959"/>
                                <w:spacing w:val="2"/>
                                <w:w w:val="120"/>
                                <w:sz w:val="12"/>
                              </w:rPr>
                              <w:t xml:space="preserve"> </w:t>
                            </w:r>
                            <w:r>
                              <w:rPr>
                                <w:rFonts w:ascii="Arial"/>
                                <w:color w:val="494949"/>
                                <w:w w:val="120"/>
                                <w:sz w:val="12"/>
                              </w:rPr>
                              <w:t>Condominium</w:t>
                            </w:r>
                            <w:r>
                              <w:rPr>
                                <w:rFonts w:ascii="Arial"/>
                                <w:color w:val="494949"/>
                                <w:spacing w:val="5"/>
                                <w:w w:val="120"/>
                                <w:sz w:val="12"/>
                              </w:rPr>
                              <w:t xml:space="preserve"> </w:t>
                            </w:r>
                            <w:r>
                              <w:rPr>
                                <w:rFonts w:ascii="Arial"/>
                                <w:color w:val="494949"/>
                                <w:w w:val="120"/>
                                <w:sz w:val="12"/>
                              </w:rPr>
                              <w:t>described</w:t>
                            </w:r>
                            <w:r>
                              <w:rPr>
                                <w:rFonts w:ascii="Arial"/>
                                <w:color w:val="494949"/>
                                <w:spacing w:val="2"/>
                                <w:w w:val="120"/>
                                <w:sz w:val="12"/>
                              </w:rPr>
                              <w:t xml:space="preserve"> </w:t>
                            </w:r>
                            <w:r>
                              <w:rPr>
                                <w:rFonts w:ascii="Arial"/>
                                <w:color w:val="595959"/>
                                <w:w w:val="120"/>
                                <w:sz w:val="12"/>
                              </w:rPr>
                              <w:t>in</w:t>
                            </w:r>
                            <w:r>
                              <w:rPr>
                                <w:rFonts w:ascii="Arial"/>
                                <w:color w:val="595959"/>
                                <w:spacing w:val="4"/>
                                <w:w w:val="120"/>
                                <w:sz w:val="12"/>
                              </w:rPr>
                              <w:t xml:space="preserve"> </w:t>
                            </w:r>
                            <w:r>
                              <w:rPr>
                                <w:rFonts w:ascii="Arial"/>
                                <w:color w:val="595959"/>
                                <w:w w:val="120"/>
                                <w:sz w:val="12"/>
                              </w:rPr>
                              <w:t>the</w:t>
                            </w:r>
                            <w:r>
                              <w:rPr>
                                <w:rFonts w:ascii="Arial"/>
                                <w:color w:val="595959"/>
                                <w:spacing w:val="5"/>
                                <w:w w:val="120"/>
                                <w:sz w:val="12"/>
                              </w:rPr>
                              <w:t xml:space="preserve"> </w:t>
                            </w:r>
                            <w:r>
                              <w:rPr>
                                <w:rFonts w:ascii="Arial"/>
                                <w:color w:val="383838"/>
                                <w:w w:val="120"/>
                                <w:sz w:val="12"/>
                              </w:rPr>
                              <w:t>M</w:t>
                            </w:r>
                            <w:r>
                              <w:rPr>
                                <w:rFonts w:ascii="Arial"/>
                                <w:color w:val="595959"/>
                                <w:w w:val="120"/>
                                <w:sz w:val="12"/>
                              </w:rPr>
                              <w:t>aster</w:t>
                            </w:r>
                            <w:r>
                              <w:rPr>
                                <w:rFonts w:ascii="Arial"/>
                                <w:color w:val="595959"/>
                                <w:spacing w:val="9"/>
                                <w:w w:val="120"/>
                                <w:sz w:val="12"/>
                              </w:rPr>
                              <w:t xml:space="preserve"> </w:t>
                            </w:r>
                            <w:r>
                              <w:rPr>
                                <w:rFonts w:ascii="Arial"/>
                                <w:color w:val="494949"/>
                                <w:w w:val="120"/>
                                <w:sz w:val="12"/>
                              </w:rPr>
                              <w:t>Deed.</w:t>
                            </w:r>
                          </w:p>
                          <w:p w:rsidR="008F0F9E" w:rsidRDefault="008F0F9E">
                            <w:pPr>
                              <w:pStyle w:val="BodyText"/>
                              <w:spacing w:before="11"/>
                              <w:rPr>
                                <w:rFonts w:ascii="Arial"/>
                                <w:sz w:val="9"/>
                              </w:rPr>
                            </w:pPr>
                          </w:p>
                          <w:p w:rsidR="008F0F9E" w:rsidRDefault="008F0F9E">
                            <w:pPr>
                              <w:spacing w:line="201" w:lineRule="auto"/>
                              <w:ind w:left="44" w:right="31" w:firstLine="5"/>
                              <w:jc w:val="both"/>
                              <w:rPr>
                                <w:rFonts w:ascii="Arial" w:hAnsi="Arial"/>
                                <w:sz w:val="12"/>
                              </w:rPr>
                            </w:pPr>
                            <w:r>
                              <w:rPr>
                                <w:rFonts w:ascii="Arial" w:hAnsi="Arial"/>
                                <w:color w:val="494949"/>
                                <w:w w:val="115"/>
                                <w:sz w:val="12"/>
                              </w:rPr>
                              <w:t>The</w:t>
                            </w:r>
                            <w:r>
                              <w:rPr>
                                <w:rFonts w:ascii="Arial" w:hAnsi="Arial"/>
                                <w:color w:val="494949"/>
                                <w:spacing w:val="1"/>
                                <w:w w:val="115"/>
                                <w:sz w:val="12"/>
                              </w:rPr>
                              <w:t xml:space="preserve"> </w:t>
                            </w:r>
                            <w:r>
                              <w:rPr>
                                <w:rFonts w:ascii="Arial" w:hAnsi="Arial"/>
                                <w:color w:val="494949"/>
                                <w:w w:val="115"/>
                                <w:sz w:val="12"/>
                              </w:rPr>
                              <w:t>benefit</w:t>
                            </w:r>
                            <w:r>
                              <w:rPr>
                                <w:rFonts w:ascii="Arial" w:hAnsi="Arial"/>
                                <w:color w:val="494949"/>
                                <w:spacing w:val="1"/>
                                <w:w w:val="115"/>
                                <w:sz w:val="12"/>
                              </w:rPr>
                              <w:t xml:space="preserve"> </w:t>
                            </w:r>
                            <w:r>
                              <w:rPr>
                                <w:rFonts w:ascii="Arial" w:hAnsi="Arial"/>
                                <w:color w:val="494949"/>
                                <w:w w:val="115"/>
                                <w:sz w:val="12"/>
                              </w:rPr>
                              <w:t>of</w:t>
                            </w:r>
                            <w:r>
                              <w:rPr>
                                <w:rFonts w:ascii="Arial" w:hAnsi="Arial"/>
                                <w:color w:val="494949"/>
                                <w:spacing w:val="1"/>
                                <w:w w:val="115"/>
                                <w:sz w:val="12"/>
                              </w:rPr>
                              <w:t xml:space="preserve"> </w:t>
                            </w:r>
                            <w:r>
                              <w:rPr>
                                <w:rFonts w:ascii="Arial" w:hAnsi="Arial"/>
                                <w:color w:val="595959"/>
                                <w:w w:val="115"/>
                                <w:sz w:val="12"/>
                              </w:rPr>
                              <w:t>a</w:t>
                            </w:r>
                            <w:r>
                              <w:rPr>
                                <w:rFonts w:ascii="Arial" w:hAnsi="Arial"/>
                                <w:color w:val="383838"/>
                                <w:w w:val="115"/>
                                <w:sz w:val="12"/>
                              </w:rPr>
                              <w:t>ll</w:t>
                            </w:r>
                            <w:r>
                              <w:rPr>
                                <w:rFonts w:ascii="Arial" w:hAnsi="Arial"/>
                                <w:color w:val="383838"/>
                                <w:spacing w:val="1"/>
                                <w:w w:val="115"/>
                                <w:sz w:val="12"/>
                              </w:rPr>
                              <w:t xml:space="preserve"> </w:t>
                            </w:r>
                            <w:r>
                              <w:rPr>
                                <w:rFonts w:ascii="Arial" w:hAnsi="Arial"/>
                                <w:color w:val="383838"/>
                                <w:w w:val="115"/>
                                <w:sz w:val="12"/>
                              </w:rPr>
                              <w:t>righ</w:t>
                            </w:r>
                            <w:r>
                              <w:rPr>
                                <w:rFonts w:ascii="Arial" w:hAnsi="Arial"/>
                                <w:color w:val="595959"/>
                                <w:w w:val="115"/>
                                <w:sz w:val="12"/>
                              </w:rPr>
                              <w:t>t s, ease</w:t>
                            </w:r>
                            <w:r>
                              <w:rPr>
                                <w:rFonts w:ascii="Arial" w:hAnsi="Arial"/>
                                <w:color w:val="383838"/>
                                <w:w w:val="115"/>
                                <w:sz w:val="12"/>
                              </w:rPr>
                              <w:t>m</w:t>
                            </w:r>
                            <w:r>
                              <w:rPr>
                                <w:rFonts w:ascii="Arial" w:hAnsi="Arial"/>
                                <w:color w:val="595959"/>
                                <w:w w:val="115"/>
                                <w:sz w:val="12"/>
                              </w:rPr>
                              <w:t xml:space="preserve">ents, </w:t>
                            </w:r>
                            <w:r>
                              <w:rPr>
                                <w:rFonts w:ascii="Arial" w:hAnsi="Arial"/>
                                <w:color w:val="383838"/>
                                <w:w w:val="115"/>
                                <w:sz w:val="12"/>
                              </w:rPr>
                              <w:t>r</w:t>
                            </w:r>
                            <w:r>
                              <w:rPr>
                                <w:rFonts w:ascii="Arial" w:hAnsi="Arial"/>
                                <w:color w:val="595959"/>
                                <w:w w:val="115"/>
                                <w:sz w:val="12"/>
                              </w:rPr>
                              <w:t>ese</w:t>
                            </w:r>
                            <w:r>
                              <w:rPr>
                                <w:rFonts w:ascii="Arial" w:hAnsi="Arial"/>
                                <w:color w:val="383838"/>
                                <w:w w:val="115"/>
                                <w:sz w:val="12"/>
                              </w:rPr>
                              <w:t>rvat</w:t>
                            </w:r>
                            <w:r>
                              <w:rPr>
                                <w:rFonts w:ascii="Arial" w:hAnsi="Arial"/>
                                <w:color w:val="595959"/>
                                <w:w w:val="115"/>
                                <w:sz w:val="12"/>
                              </w:rPr>
                              <w:t>io</w:t>
                            </w:r>
                            <w:r>
                              <w:rPr>
                                <w:rFonts w:ascii="Arial" w:hAnsi="Arial"/>
                                <w:color w:val="383838"/>
                                <w:w w:val="115"/>
                                <w:sz w:val="12"/>
                              </w:rPr>
                              <w:t>n</w:t>
                            </w:r>
                            <w:r>
                              <w:rPr>
                                <w:rFonts w:ascii="Arial" w:hAnsi="Arial"/>
                                <w:color w:val="595959"/>
                                <w:w w:val="115"/>
                                <w:sz w:val="12"/>
                              </w:rPr>
                              <w:t xml:space="preserve">s, restrict </w:t>
                            </w:r>
                            <w:r>
                              <w:rPr>
                                <w:rFonts w:ascii="Arial" w:hAnsi="Arial"/>
                                <w:color w:val="242324"/>
                                <w:w w:val="115"/>
                                <w:sz w:val="12"/>
                              </w:rPr>
                              <w:t>i</w:t>
                            </w:r>
                            <w:r>
                              <w:rPr>
                                <w:rFonts w:ascii="Arial" w:hAnsi="Arial"/>
                                <w:color w:val="595959"/>
                                <w:w w:val="115"/>
                                <w:sz w:val="12"/>
                              </w:rPr>
                              <w:t>ons, ag</w:t>
                            </w:r>
                            <w:r>
                              <w:rPr>
                                <w:rFonts w:ascii="Arial" w:hAnsi="Arial"/>
                                <w:color w:val="383838"/>
                                <w:w w:val="115"/>
                                <w:sz w:val="12"/>
                              </w:rPr>
                              <w:t>r</w:t>
                            </w:r>
                            <w:r>
                              <w:rPr>
                                <w:rFonts w:ascii="Arial" w:hAnsi="Arial"/>
                                <w:color w:val="595959"/>
                                <w:w w:val="115"/>
                                <w:sz w:val="12"/>
                              </w:rPr>
                              <w:t>ee­</w:t>
                            </w:r>
                            <w:r>
                              <w:rPr>
                                <w:rFonts w:ascii="Arial" w:hAnsi="Arial"/>
                                <w:color w:val="595959"/>
                                <w:spacing w:val="1"/>
                                <w:w w:val="115"/>
                                <w:sz w:val="12"/>
                              </w:rPr>
                              <w:t xml:space="preserve"> </w:t>
                            </w:r>
                            <w:r>
                              <w:rPr>
                                <w:rFonts w:ascii="Arial" w:hAnsi="Arial"/>
                                <w:color w:val="595959"/>
                                <w:w w:val="115"/>
                                <w:sz w:val="12"/>
                              </w:rPr>
                              <w:t>ments a</w:t>
                            </w:r>
                            <w:r>
                              <w:rPr>
                                <w:rFonts w:ascii="Arial" w:hAnsi="Arial"/>
                                <w:color w:val="383838"/>
                                <w:w w:val="115"/>
                                <w:sz w:val="12"/>
                              </w:rPr>
                              <w:t xml:space="preserve">nd </w:t>
                            </w:r>
                            <w:r>
                              <w:rPr>
                                <w:rFonts w:ascii="Arial" w:hAnsi="Arial"/>
                                <w:color w:val="494949"/>
                                <w:w w:val="115"/>
                                <w:sz w:val="12"/>
                              </w:rPr>
                              <w:t>provisions</w:t>
                            </w:r>
                            <w:r>
                              <w:rPr>
                                <w:rFonts w:ascii="Arial" w:hAnsi="Arial"/>
                                <w:color w:val="494949"/>
                                <w:spacing w:val="1"/>
                                <w:w w:val="115"/>
                                <w:sz w:val="12"/>
                              </w:rPr>
                              <w:t xml:space="preserve"> </w:t>
                            </w:r>
                            <w:r>
                              <w:rPr>
                                <w:rFonts w:ascii="Arial" w:hAnsi="Arial"/>
                                <w:color w:val="595959"/>
                                <w:w w:val="115"/>
                                <w:sz w:val="12"/>
                              </w:rPr>
                              <w:t>co</w:t>
                            </w:r>
                            <w:r>
                              <w:rPr>
                                <w:rFonts w:ascii="Arial" w:hAnsi="Arial"/>
                                <w:color w:val="383838"/>
                                <w:w w:val="115"/>
                                <w:sz w:val="12"/>
                              </w:rPr>
                              <w:t>nt</w:t>
                            </w:r>
                            <w:r>
                              <w:rPr>
                                <w:rFonts w:ascii="Arial" w:hAnsi="Arial"/>
                                <w:color w:val="595959"/>
                                <w:w w:val="115"/>
                                <w:sz w:val="12"/>
                              </w:rPr>
                              <w:t>ai</w:t>
                            </w:r>
                            <w:r>
                              <w:rPr>
                                <w:rFonts w:ascii="Arial" w:hAnsi="Arial"/>
                                <w:color w:val="383838"/>
                                <w:w w:val="115"/>
                                <w:sz w:val="12"/>
                              </w:rPr>
                              <w:t>n</w:t>
                            </w:r>
                            <w:r>
                              <w:rPr>
                                <w:rFonts w:ascii="Arial" w:hAnsi="Arial"/>
                                <w:color w:val="595959"/>
                                <w:w w:val="115"/>
                                <w:sz w:val="12"/>
                              </w:rPr>
                              <w:t>e</w:t>
                            </w:r>
                            <w:r>
                              <w:rPr>
                                <w:rFonts w:ascii="Arial" w:hAnsi="Arial"/>
                                <w:color w:val="383838"/>
                                <w:w w:val="115"/>
                                <w:sz w:val="12"/>
                              </w:rPr>
                              <w:t xml:space="preserve">d </w:t>
                            </w:r>
                            <w:r>
                              <w:rPr>
                                <w:rFonts w:ascii="Arial" w:hAnsi="Arial"/>
                                <w:color w:val="595959"/>
                                <w:w w:val="115"/>
                                <w:sz w:val="12"/>
                              </w:rPr>
                              <w:t xml:space="preserve">in  </w:t>
                            </w:r>
                            <w:r>
                              <w:rPr>
                                <w:rFonts w:ascii="Arial" w:hAnsi="Arial"/>
                                <w:color w:val="494949"/>
                                <w:w w:val="115"/>
                                <w:sz w:val="12"/>
                              </w:rPr>
                              <w:t xml:space="preserve">the  </w:t>
                            </w:r>
                            <w:r>
                              <w:rPr>
                                <w:rFonts w:ascii="Arial" w:hAnsi="Arial"/>
                                <w:color w:val="383838"/>
                                <w:w w:val="115"/>
                                <w:sz w:val="12"/>
                              </w:rPr>
                              <w:t>M</w:t>
                            </w:r>
                            <w:r>
                              <w:rPr>
                                <w:rFonts w:ascii="Arial" w:hAnsi="Arial"/>
                                <w:color w:val="595959"/>
                                <w:w w:val="115"/>
                                <w:sz w:val="12"/>
                              </w:rPr>
                              <w:t>aste</w:t>
                            </w:r>
                            <w:r>
                              <w:rPr>
                                <w:rFonts w:ascii="Arial" w:hAnsi="Arial"/>
                                <w:color w:val="383838"/>
                                <w:w w:val="115"/>
                                <w:sz w:val="12"/>
                              </w:rPr>
                              <w:t>r  D</w:t>
                            </w:r>
                            <w:r>
                              <w:rPr>
                                <w:rFonts w:ascii="Arial" w:hAnsi="Arial"/>
                                <w:color w:val="595959"/>
                                <w:w w:val="115"/>
                                <w:sz w:val="12"/>
                              </w:rPr>
                              <w:t>eed, an</w:t>
                            </w:r>
                            <w:r>
                              <w:rPr>
                                <w:rFonts w:ascii="Arial" w:hAnsi="Arial"/>
                                <w:color w:val="383838"/>
                                <w:w w:val="115"/>
                                <w:sz w:val="12"/>
                              </w:rPr>
                              <w:t xml:space="preserve">d </w:t>
                            </w:r>
                            <w:r>
                              <w:rPr>
                                <w:rFonts w:ascii="Arial" w:hAnsi="Arial"/>
                                <w:color w:val="595959"/>
                                <w:w w:val="115"/>
                                <w:sz w:val="12"/>
                              </w:rPr>
                              <w:t xml:space="preserve">in  </w:t>
                            </w:r>
                            <w:r>
                              <w:rPr>
                                <w:rFonts w:ascii="Arial" w:hAnsi="Arial"/>
                                <w:color w:val="383838"/>
                                <w:w w:val="115"/>
                                <w:sz w:val="12"/>
                              </w:rPr>
                              <w:t>th</w:t>
                            </w:r>
                            <w:r>
                              <w:rPr>
                                <w:rFonts w:ascii="Arial" w:hAnsi="Arial"/>
                                <w:color w:val="595959"/>
                                <w:w w:val="115"/>
                                <w:sz w:val="12"/>
                              </w:rPr>
                              <w:t xml:space="preserve">e </w:t>
                            </w:r>
                            <w:r>
                              <w:rPr>
                                <w:rFonts w:ascii="Arial" w:hAnsi="Arial"/>
                                <w:color w:val="383838"/>
                                <w:w w:val="115"/>
                                <w:sz w:val="12"/>
                              </w:rPr>
                              <w:t>D</w:t>
                            </w:r>
                            <w:r>
                              <w:rPr>
                                <w:rFonts w:ascii="Arial" w:hAnsi="Arial"/>
                                <w:color w:val="595959"/>
                                <w:w w:val="115"/>
                                <w:sz w:val="12"/>
                              </w:rPr>
                              <w:t>ec</w:t>
                            </w:r>
                            <w:r>
                              <w:rPr>
                                <w:rFonts w:ascii="Arial" w:hAnsi="Arial"/>
                                <w:color w:val="383838"/>
                                <w:w w:val="115"/>
                                <w:sz w:val="12"/>
                              </w:rPr>
                              <w:t>­</w:t>
                            </w:r>
                            <w:r>
                              <w:rPr>
                                <w:rFonts w:ascii="Arial" w:hAnsi="Arial"/>
                                <w:color w:val="383838"/>
                                <w:spacing w:val="1"/>
                                <w:w w:val="115"/>
                                <w:sz w:val="12"/>
                              </w:rPr>
                              <w:t xml:space="preserve"> </w:t>
                            </w:r>
                            <w:r>
                              <w:rPr>
                                <w:rFonts w:ascii="Arial" w:hAnsi="Arial"/>
                                <w:color w:val="595959"/>
                                <w:w w:val="115"/>
                                <w:sz w:val="12"/>
                              </w:rPr>
                              <w:t>larat</w:t>
                            </w:r>
                            <w:r>
                              <w:rPr>
                                <w:rFonts w:ascii="Arial" w:hAnsi="Arial"/>
                                <w:color w:val="595959"/>
                                <w:spacing w:val="1"/>
                                <w:w w:val="115"/>
                                <w:sz w:val="12"/>
                              </w:rPr>
                              <w:t xml:space="preserve"> </w:t>
                            </w:r>
                            <w:r>
                              <w:rPr>
                                <w:rFonts w:ascii="Arial" w:hAnsi="Arial"/>
                                <w:color w:val="383838"/>
                                <w:w w:val="115"/>
                                <w:sz w:val="12"/>
                              </w:rPr>
                              <w:t>i</w:t>
                            </w:r>
                            <w:r>
                              <w:rPr>
                                <w:rFonts w:ascii="Arial" w:hAnsi="Arial"/>
                                <w:color w:val="595959"/>
                                <w:w w:val="115"/>
                                <w:sz w:val="12"/>
                              </w:rPr>
                              <w:t>on</w:t>
                            </w:r>
                            <w:r>
                              <w:rPr>
                                <w:rFonts w:ascii="Arial" w:hAnsi="Arial"/>
                                <w:color w:val="595959"/>
                                <w:spacing w:val="1"/>
                                <w:w w:val="115"/>
                                <w:sz w:val="12"/>
                              </w:rPr>
                              <w:t xml:space="preserve"> </w:t>
                            </w:r>
                            <w:r>
                              <w:rPr>
                                <w:rFonts w:ascii="Arial" w:hAnsi="Arial"/>
                                <w:color w:val="595959"/>
                                <w:w w:val="115"/>
                                <w:sz w:val="12"/>
                              </w:rPr>
                              <w:t>of  Trust a</w:t>
                            </w:r>
                            <w:r>
                              <w:rPr>
                                <w:rFonts w:ascii="Arial" w:hAnsi="Arial"/>
                                <w:color w:val="383838"/>
                                <w:w w:val="115"/>
                                <w:sz w:val="12"/>
                              </w:rPr>
                              <w:t>n</w:t>
                            </w:r>
                            <w:r>
                              <w:rPr>
                                <w:rFonts w:ascii="Arial" w:hAnsi="Arial"/>
                                <w:color w:val="595959"/>
                                <w:w w:val="115"/>
                                <w:sz w:val="12"/>
                              </w:rPr>
                              <w:t xml:space="preserve">d </w:t>
                            </w:r>
                            <w:r>
                              <w:rPr>
                                <w:rFonts w:ascii="Arial" w:hAnsi="Arial"/>
                                <w:color w:val="494949"/>
                                <w:w w:val="115"/>
                                <w:sz w:val="12"/>
                              </w:rPr>
                              <w:t>By-</w:t>
                            </w:r>
                            <w:r>
                              <w:rPr>
                                <w:rFonts w:ascii="Arial" w:hAnsi="Arial"/>
                                <w:color w:val="242324"/>
                                <w:w w:val="115"/>
                                <w:sz w:val="12"/>
                              </w:rPr>
                              <w:t>L</w:t>
                            </w:r>
                            <w:r>
                              <w:rPr>
                                <w:rFonts w:ascii="Arial" w:hAnsi="Arial"/>
                                <w:color w:val="595959"/>
                                <w:w w:val="115"/>
                                <w:sz w:val="12"/>
                              </w:rPr>
                              <w:t xml:space="preserve">aws of </w:t>
                            </w:r>
                            <w:r>
                              <w:rPr>
                                <w:rFonts w:ascii="Arial" w:hAnsi="Arial"/>
                                <w:color w:val="494949"/>
                                <w:w w:val="115"/>
                                <w:sz w:val="12"/>
                              </w:rPr>
                              <w:t>773 Columb</w:t>
                            </w:r>
                            <w:r>
                              <w:rPr>
                                <w:rFonts w:ascii="Arial" w:hAnsi="Arial"/>
                                <w:color w:val="151515"/>
                                <w:w w:val="115"/>
                                <w:sz w:val="12"/>
                              </w:rPr>
                              <w:t>i</w:t>
                            </w:r>
                            <w:r>
                              <w:rPr>
                                <w:rFonts w:ascii="Arial" w:hAnsi="Arial"/>
                                <w:color w:val="595959"/>
                                <w:w w:val="115"/>
                                <w:sz w:val="12"/>
                              </w:rPr>
                              <w:t xml:space="preserve">a </w:t>
                            </w:r>
                            <w:r>
                              <w:rPr>
                                <w:rFonts w:ascii="Arial" w:hAnsi="Arial"/>
                                <w:color w:val="383838"/>
                                <w:w w:val="115"/>
                                <w:sz w:val="12"/>
                              </w:rPr>
                              <w:t>R</w:t>
                            </w:r>
                            <w:r>
                              <w:rPr>
                                <w:rFonts w:ascii="Arial" w:hAnsi="Arial"/>
                                <w:color w:val="595959"/>
                                <w:w w:val="115"/>
                                <w:sz w:val="12"/>
                              </w:rPr>
                              <w:t xml:space="preserve">oa </w:t>
                            </w:r>
                            <w:r>
                              <w:rPr>
                                <w:rFonts w:ascii="Arial" w:hAnsi="Arial"/>
                                <w:color w:val="383838"/>
                                <w:w w:val="115"/>
                                <w:sz w:val="12"/>
                              </w:rPr>
                              <w:t xml:space="preserve">d  </w:t>
                            </w:r>
                            <w:r>
                              <w:rPr>
                                <w:rFonts w:ascii="Arial" w:hAnsi="Arial"/>
                                <w:color w:val="494949"/>
                                <w:w w:val="115"/>
                                <w:sz w:val="12"/>
                              </w:rPr>
                              <w:t>Condominium</w:t>
                            </w:r>
                            <w:r>
                              <w:rPr>
                                <w:rFonts w:ascii="Arial" w:hAnsi="Arial"/>
                                <w:color w:val="494949"/>
                                <w:spacing w:val="1"/>
                                <w:w w:val="115"/>
                                <w:sz w:val="12"/>
                              </w:rPr>
                              <w:t xml:space="preserve"> </w:t>
                            </w:r>
                            <w:r>
                              <w:rPr>
                                <w:rFonts w:ascii="Arial" w:hAnsi="Arial"/>
                                <w:color w:val="494949"/>
                                <w:w w:val="115"/>
                                <w:sz w:val="12"/>
                              </w:rPr>
                              <w:t xml:space="preserve">dated </w:t>
                            </w:r>
                            <w:r>
                              <w:rPr>
                                <w:rFonts w:ascii="Arial" w:hAnsi="Arial"/>
                                <w:color w:val="383838"/>
                                <w:w w:val="115"/>
                                <w:sz w:val="12"/>
                              </w:rPr>
                              <w:t>Apri</w:t>
                            </w:r>
                            <w:r>
                              <w:rPr>
                                <w:rFonts w:ascii="Arial" w:hAnsi="Arial"/>
                                <w:color w:val="151515"/>
                                <w:w w:val="115"/>
                                <w:sz w:val="12"/>
                              </w:rPr>
                              <w:t xml:space="preserve">I </w:t>
                            </w:r>
                            <w:r>
                              <w:rPr>
                                <w:rFonts w:ascii="Arial" w:hAnsi="Arial"/>
                                <w:color w:val="494949"/>
                                <w:w w:val="115"/>
                                <w:sz w:val="12"/>
                              </w:rPr>
                              <w:t>30</w:t>
                            </w:r>
                            <w:r>
                              <w:rPr>
                                <w:rFonts w:ascii="Arial" w:hAnsi="Arial"/>
                                <w:color w:val="707070"/>
                                <w:w w:val="115"/>
                                <w:sz w:val="12"/>
                              </w:rPr>
                              <w:t xml:space="preserve">, </w:t>
                            </w:r>
                            <w:r>
                              <w:rPr>
                                <w:rFonts w:ascii="Arial" w:hAnsi="Arial"/>
                                <w:color w:val="494949"/>
                                <w:w w:val="115"/>
                                <w:sz w:val="12"/>
                              </w:rPr>
                              <w:t>20 03</w:t>
                            </w:r>
                            <w:r>
                              <w:rPr>
                                <w:rFonts w:ascii="Arial" w:hAnsi="Arial"/>
                                <w:color w:val="707070"/>
                                <w:w w:val="115"/>
                                <w:sz w:val="12"/>
                              </w:rPr>
                              <w:t xml:space="preserve">, </w:t>
                            </w:r>
                            <w:r>
                              <w:rPr>
                                <w:rFonts w:ascii="Arial" w:hAnsi="Arial"/>
                                <w:color w:val="595959"/>
                                <w:w w:val="115"/>
                                <w:sz w:val="12"/>
                              </w:rPr>
                              <w:t xml:space="preserve">as amended of record, </w:t>
                            </w:r>
                            <w:r>
                              <w:rPr>
                                <w:rFonts w:ascii="Arial" w:hAnsi="Arial"/>
                                <w:color w:val="494949"/>
                                <w:w w:val="115"/>
                                <w:sz w:val="12"/>
                              </w:rPr>
                              <w:t xml:space="preserve">the Rul </w:t>
                            </w:r>
                            <w:r>
                              <w:rPr>
                                <w:rFonts w:ascii="Arial" w:hAnsi="Arial"/>
                                <w:color w:val="707070"/>
                                <w:w w:val="115"/>
                                <w:sz w:val="12"/>
                              </w:rPr>
                              <w:t>es</w:t>
                            </w:r>
                            <w:r>
                              <w:rPr>
                                <w:rFonts w:ascii="Arial" w:hAnsi="Arial"/>
                                <w:color w:val="707070"/>
                                <w:spacing w:val="1"/>
                                <w:w w:val="115"/>
                                <w:sz w:val="12"/>
                              </w:rPr>
                              <w:t xml:space="preserve"> </w:t>
                            </w:r>
                            <w:r>
                              <w:rPr>
                                <w:rFonts w:ascii="Arial" w:hAnsi="Arial"/>
                                <w:color w:val="595959"/>
                                <w:w w:val="115"/>
                                <w:sz w:val="12"/>
                              </w:rPr>
                              <w:t xml:space="preserve">an </w:t>
                            </w:r>
                            <w:r>
                              <w:rPr>
                                <w:rFonts w:ascii="Arial" w:hAnsi="Arial"/>
                                <w:color w:val="383838"/>
                                <w:w w:val="115"/>
                                <w:sz w:val="12"/>
                              </w:rPr>
                              <w:t xml:space="preserve">d </w:t>
                            </w:r>
                            <w:r>
                              <w:rPr>
                                <w:rFonts w:ascii="Arial" w:hAnsi="Arial"/>
                                <w:color w:val="494949"/>
                                <w:w w:val="115"/>
                                <w:sz w:val="12"/>
                              </w:rPr>
                              <w:t xml:space="preserve">Regul </w:t>
                            </w:r>
                            <w:r>
                              <w:rPr>
                                <w:rFonts w:ascii="Arial" w:hAnsi="Arial"/>
                                <w:color w:val="707070"/>
                                <w:w w:val="115"/>
                                <w:sz w:val="12"/>
                              </w:rPr>
                              <w:t xml:space="preserve">a </w:t>
                            </w:r>
                            <w:r>
                              <w:rPr>
                                <w:rFonts w:ascii="Arial" w:hAnsi="Arial"/>
                                <w:color w:val="383838"/>
                                <w:w w:val="115"/>
                                <w:sz w:val="12"/>
                              </w:rPr>
                              <w:t>­</w:t>
                            </w:r>
                            <w:r>
                              <w:rPr>
                                <w:rFonts w:ascii="Arial" w:hAnsi="Arial"/>
                                <w:color w:val="383838"/>
                                <w:spacing w:val="1"/>
                                <w:w w:val="115"/>
                                <w:sz w:val="12"/>
                              </w:rPr>
                              <w:t xml:space="preserve"> </w:t>
                            </w:r>
                            <w:r>
                              <w:rPr>
                                <w:rFonts w:ascii="Arial" w:hAnsi="Arial"/>
                                <w:color w:val="494949"/>
                                <w:w w:val="115"/>
                                <w:sz w:val="12"/>
                              </w:rPr>
                              <w:t>tions</w:t>
                            </w:r>
                            <w:r>
                              <w:rPr>
                                <w:rFonts w:ascii="Arial" w:hAnsi="Arial"/>
                                <w:color w:val="494949"/>
                                <w:spacing w:val="3"/>
                                <w:w w:val="115"/>
                                <w:sz w:val="12"/>
                              </w:rPr>
                              <w:t xml:space="preserve"> </w:t>
                            </w:r>
                            <w:r>
                              <w:rPr>
                                <w:rFonts w:ascii="Arial" w:hAnsi="Arial"/>
                                <w:color w:val="595959"/>
                                <w:w w:val="115"/>
                                <w:sz w:val="12"/>
                              </w:rPr>
                              <w:t>and</w:t>
                            </w:r>
                            <w:r>
                              <w:rPr>
                                <w:rFonts w:ascii="Arial" w:hAnsi="Arial"/>
                                <w:color w:val="595959"/>
                                <w:spacing w:val="-12"/>
                                <w:w w:val="115"/>
                                <w:sz w:val="12"/>
                              </w:rPr>
                              <w:t xml:space="preserve"> </w:t>
                            </w:r>
                            <w:r>
                              <w:rPr>
                                <w:rFonts w:ascii="Arial" w:hAnsi="Arial"/>
                                <w:color w:val="595959"/>
                                <w:w w:val="115"/>
                                <w:sz w:val="12"/>
                              </w:rPr>
                              <w:t>the</w:t>
                            </w:r>
                            <w:r>
                              <w:rPr>
                                <w:rFonts w:ascii="Arial" w:hAnsi="Arial"/>
                                <w:color w:val="595959"/>
                                <w:spacing w:val="5"/>
                                <w:w w:val="115"/>
                                <w:sz w:val="12"/>
                              </w:rPr>
                              <w:t xml:space="preserve"> </w:t>
                            </w:r>
                            <w:r>
                              <w:rPr>
                                <w:rFonts w:ascii="Arial" w:hAnsi="Arial"/>
                                <w:color w:val="494949"/>
                                <w:w w:val="115"/>
                                <w:sz w:val="12"/>
                              </w:rPr>
                              <w:t>provisions</w:t>
                            </w:r>
                            <w:r>
                              <w:rPr>
                                <w:rFonts w:ascii="Arial" w:hAnsi="Arial"/>
                                <w:color w:val="494949"/>
                                <w:spacing w:val="9"/>
                                <w:w w:val="115"/>
                                <w:sz w:val="12"/>
                              </w:rPr>
                              <w:t xml:space="preserve"> </w:t>
                            </w:r>
                            <w:r>
                              <w:rPr>
                                <w:rFonts w:ascii="Arial" w:hAnsi="Arial"/>
                                <w:color w:val="595959"/>
                                <w:w w:val="115"/>
                                <w:sz w:val="12"/>
                              </w:rPr>
                              <w:t>of</w:t>
                            </w:r>
                            <w:r>
                              <w:rPr>
                                <w:rFonts w:ascii="Arial" w:hAnsi="Arial"/>
                                <w:color w:val="595959"/>
                                <w:spacing w:val="21"/>
                                <w:w w:val="115"/>
                                <w:sz w:val="12"/>
                              </w:rPr>
                              <w:t xml:space="preserve"> </w:t>
                            </w:r>
                            <w:r>
                              <w:rPr>
                                <w:rFonts w:ascii="Arial" w:hAnsi="Arial"/>
                                <w:color w:val="595959"/>
                                <w:w w:val="115"/>
                                <w:sz w:val="12"/>
                              </w:rPr>
                              <w:t>sa</w:t>
                            </w:r>
                            <w:r>
                              <w:rPr>
                                <w:rFonts w:ascii="Arial" w:hAnsi="Arial"/>
                                <w:color w:val="383838"/>
                                <w:w w:val="115"/>
                                <w:sz w:val="12"/>
                              </w:rPr>
                              <w:t>id</w:t>
                            </w:r>
                            <w:r>
                              <w:rPr>
                                <w:rFonts w:ascii="Arial" w:hAnsi="Arial"/>
                                <w:color w:val="383838"/>
                                <w:spacing w:val="4"/>
                                <w:w w:val="115"/>
                                <w:sz w:val="12"/>
                              </w:rPr>
                              <w:t xml:space="preserve"> </w:t>
                            </w:r>
                            <w:r>
                              <w:rPr>
                                <w:rFonts w:ascii="Arial" w:hAnsi="Arial"/>
                                <w:color w:val="494949"/>
                                <w:w w:val="115"/>
                                <w:sz w:val="12"/>
                              </w:rPr>
                              <w:t>Chapter</w:t>
                            </w:r>
                            <w:r>
                              <w:rPr>
                                <w:rFonts w:ascii="Arial" w:hAnsi="Arial"/>
                                <w:color w:val="494949"/>
                                <w:spacing w:val="-2"/>
                                <w:w w:val="115"/>
                                <w:sz w:val="12"/>
                              </w:rPr>
                              <w:t xml:space="preserve"> </w:t>
                            </w:r>
                            <w:r>
                              <w:rPr>
                                <w:rFonts w:ascii="Arial" w:hAnsi="Arial"/>
                                <w:color w:val="595959"/>
                                <w:w w:val="115"/>
                                <w:sz w:val="12"/>
                              </w:rPr>
                              <w:t>183</w:t>
                            </w:r>
                            <w:r>
                              <w:rPr>
                                <w:rFonts w:ascii="Arial" w:hAnsi="Arial"/>
                                <w:color w:val="383838"/>
                                <w:w w:val="115"/>
                                <w:sz w:val="12"/>
                              </w:rPr>
                              <w:t>A</w:t>
                            </w:r>
                            <w:r>
                              <w:rPr>
                                <w:rFonts w:ascii="Arial" w:hAnsi="Arial"/>
                                <w:color w:val="595959"/>
                                <w:w w:val="115"/>
                                <w:sz w:val="12"/>
                              </w:rPr>
                              <w:t>.</w:t>
                            </w:r>
                          </w:p>
                          <w:p w:rsidR="008F0F9E" w:rsidRDefault="008F0F9E">
                            <w:pPr>
                              <w:spacing w:before="99"/>
                              <w:ind w:left="45"/>
                              <w:rPr>
                                <w:rFonts w:ascii="Arial"/>
                                <w:sz w:val="12"/>
                              </w:rPr>
                            </w:pPr>
                            <w:r>
                              <w:rPr>
                                <w:rFonts w:ascii="Arial"/>
                                <w:color w:val="494949"/>
                                <w:w w:val="115"/>
                                <w:sz w:val="12"/>
                              </w:rPr>
                              <w:t>This</w:t>
                            </w:r>
                            <w:r>
                              <w:rPr>
                                <w:rFonts w:ascii="Arial"/>
                                <w:color w:val="494949"/>
                                <w:spacing w:val="-2"/>
                                <w:w w:val="115"/>
                                <w:sz w:val="12"/>
                              </w:rPr>
                              <w:t xml:space="preserve"> </w:t>
                            </w:r>
                            <w:r>
                              <w:rPr>
                                <w:rFonts w:ascii="Arial"/>
                                <w:color w:val="595959"/>
                                <w:w w:val="115"/>
                                <w:sz w:val="12"/>
                              </w:rPr>
                              <w:t>conveye</w:t>
                            </w:r>
                            <w:r>
                              <w:rPr>
                                <w:rFonts w:ascii="Arial"/>
                                <w:color w:val="383838"/>
                                <w:w w:val="115"/>
                                <w:sz w:val="12"/>
                              </w:rPr>
                              <w:t>d</w:t>
                            </w:r>
                            <w:r>
                              <w:rPr>
                                <w:rFonts w:ascii="Arial"/>
                                <w:color w:val="383838"/>
                                <w:spacing w:val="3"/>
                                <w:w w:val="115"/>
                                <w:sz w:val="12"/>
                              </w:rPr>
                              <w:t xml:space="preserve"> </w:t>
                            </w:r>
                            <w:r>
                              <w:rPr>
                                <w:rFonts w:ascii="Arial"/>
                                <w:color w:val="595959"/>
                                <w:w w:val="115"/>
                                <w:sz w:val="12"/>
                              </w:rPr>
                              <w:t>is</w:t>
                            </w:r>
                            <w:r>
                              <w:rPr>
                                <w:rFonts w:ascii="Arial"/>
                                <w:color w:val="595959"/>
                                <w:spacing w:val="7"/>
                                <w:w w:val="115"/>
                                <w:sz w:val="12"/>
                              </w:rPr>
                              <w:t xml:space="preserve"> </w:t>
                            </w:r>
                            <w:r>
                              <w:rPr>
                                <w:rFonts w:ascii="Arial"/>
                                <w:color w:val="383838"/>
                                <w:w w:val="115"/>
                                <w:sz w:val="12"/>
                              </w:rPr>
                              <w:t>m</w:t>
                            </w:r>
                            <w:r>
                              <w:rPr>
                                <w:rFonts w:ascii="Arial"/>
                                <w:color w:val="595959"/>
                                <w:w w:val="115"/>
                                <w:sz w:val="12"/>
                              </w:rPr>
                              <w:t>ade</w:t>
                            </w:r>
                            <w:r>
                              <w:rPr>
                                <w:rFonts w:ascii="Arial"/>
                                <w:color w:val="595959"/>
                                <w:spacing w:val="29"/>
                                <w:w w:val="115"/>
                                <w:sz w:val="12"/>
                              </w:rPr>
                              <w:t xml:space="preserve"> </w:t>
                            </w:r>
                            <w:r>
                              <w:rPr>
                                <w:rFonts w:ascii="Arial"/>
                                <w:color w:val="595959"/>
                                <w:w w:val="115"/>
                                <w:sz w:val="12"/>
                              </w:rPr>
                              <w:t>sub</w:t>
                            </w:r>
                            <w:r>
                              <w:rPr>
                                <w:rFonts w:ascii="Arial"/>
                                <w:color w:val="595959"/>
                                <w:spacing w:val="-5"/>
                                <w:w w:val="115"/>
                                <w:sz w:val="12"/>
                              </w:rPr>
                              <w:t xml:space="preserve"> </w:t>
                            </w:r>
                            <w:r>
                              <w:rPr>
                                <w:rFonts w:ascii="Arial"/>
                                <w:color w:val="383838"/>
                                <w:w w:val="115"/>
                                <w:sz w:val="12"/>
                              </w:rPr>
                              <w:t>j</w:t>
                            </w:r>
                            <w:r>
                              <w:rPr>
                                <w:rFonts w:ascii="Arial"/>
                                <w:color w:val="595959"/>
                                <w:w w:val="115"/>
                                <w:sz w:val="12"/>
                              </w:rPr>
                              <w:t xml:space="preserve">ect </w:t>
                            </w:r>
                            <w:r>
                              <w:rPr>
                                <w:rFonts w:ascii="Arial"/>
                                <w:color w:val="595959"/>
                                <w:spacing w:val="8"/>
                                <w:w w:val="115"/>
                                <w:sz w:val="12"/>
                              </w:rPr>
                              <w:t xml:space="preserve"> </w:t>
                            </w:r>
                            <w:r>
                              <w:rPr>
                                <w:rFonts w:ascii="Arial"/>
                                <w:color w:val="494949"/>
                                <w:w w:val="115"/>
                                <w:sz w:val="12"/>
                              </w:rPr>
                              <w:t>to:</w:t>
                            </w:r>
                          </w:p>
                          <w:p w:rsidR="008F0F9E" w:rsidRDefault="008F0F9E">
                            <w:pPr>
                              <w:pStyle w:val="BodyText"/>
                              <w:spacing w:before="8"/>
                              <w:rPr>
                                <w:rFonts w:ascii="Arial"/>
                                <w:sz w:val="9"/>
                              </w:rPr>
                            </w:pPr>
                          </w:p>
                          <w:p w:rsidR="008F0F9E" w:rsidRDefault="008F0F9E">
                            <w:pPr>
                              <w:spacing w:before="1" w:line="208" w:lineRule="auto"/>
                              <w:ind w:left="43" w:right="65" w:firstLine="3"/>
                              <w:jc w:val="both"/>
                              <w:rPr>
                                <w:rFonts w:ascii="Arial"/>
                                <w:sz w:val="12"/>
                              </w:rPr>
                            </w:pPr>
                            <w:r>
                              <w:rPr>
                                <w:rFonts w:ascii="Arial"/>
                                <w:color w:val="494949"/>
                                <w:w w:val="110"/>
                                <w:sz w:val="12"/>
                              </w:rPr>
                              <w:t>Subject</w:t>
                            </w:r>
                            <w:r>
                              <w:rPr>
                                <w:rFonts w:ascii="Arial"/>
                                <w:color w:val="494949"/>
                                <w:spacing w:val="19"/>
                                <w:w w:val="110"/>
                                <w:sz w:val="12"/>
                              </w:rPr>
                              <w:t xml:space="preserve"> </w:t>
                            </w:r>
                            <w:r>
                              <w:rPr>
                                <w:rFonts w:ascii="Arial"/>
                                <w:color w:val="595959"/>
                                <w:w w:val="110"/>
                                <w:sz w:val="12"/>
                              </w:rPr>
                              <w:t>to</w:t>
                            </w:r>
                            <w:r>
                              <w:rPr>
                                <w:rFonts w:ascii="Arial"/>
                                <w:color w:val="595959"/>
                                <w:spacing w:val="33"/>
                                <w:w w:val="110"/>
                                <w:sz w:val="12"/>
                              </w:rPr>
                              <w:t xml:space="preserve"> </w:t>
                            </w:r>
                            <w:r>
                              <w:rPr>
                                <w:rFonts w:ascii="Arial"/>
                                <w:color w:val="595959"/>
                                <w:w w:val="110"/>
                                <w:sz w:val="12"/>
                              </w:rPr>
                              <w:t>a</w:t>
                            </w:r>
                            <w:r>
                              <w:rPr>
                                <w:rFonts w:ascii="Arial"/>
                                <w:color w:val="595959"/>
                                <w:spacing w:val="24"/>
                                <w:w w:val="110"/>
                                <w:sz w:val="12"/>
                              </w:rPr>
                              <w:t xml:space="preserve"> </w:t>
                            </w:r>
                            <w:r>
                              <w:rPr>
                                <w:rFonts w:ascii="Arial"/>
                                <w:color w:val="383838"/>
                                <w:w w:val="110"/>
                                <w:sz w:val="12"/>
                              </w:rPr>
                              <w:t>P</w:t>
                            </w:r>
                            <w:r>
                              <w:rPr>
                                <w:rFonts w:ascii="Arial"/>
                                <w:color w:val="595959"/>
                                <w:w w:val="110"/>
                                <w:sz w:val="12"/>
                              </w:rPr>
                              <w:t>art</w:t>
                            </w:r>
                            <w:r>
                              <w:rPr>
                                <w:rFonts w:ascii="Arial"/>
                                <w:color w:val="595959"/>
                                <w:spacing w:val="11"/>
                                <w:w w:val="110"/>
                                <w:sz w:val="12"/>
                              </w:rPr>
                              <w:t xml:space="preserve"> </w:t>
                            </w:r>
                            <w:r>
                              <w:rPr>
                                <w:rFonts w:ascii="Arial"/>
                                <w:color w:val="595959"/>
                                <w:w w:val="110"/>
                                <w:sz w:val="12"/>
                              </w:rPr>
                              <w:t>y</w:t>
                            </w:r>
                            <w:r>
                              <w:rPr>
                                <w:rFonts w:ascii="Arial"/>
                                <w:color w:val="595959"/>
                                <w:spacing w:val="26"/>
                                <w:w w:val="110"/>
                                <w:sz w:val="12"/>
                              </w:rPr>
                              <w:t xml:space="preserve"> </w:t>
                            </w:r>
                            <w:r>
                              <w:rPr>
                                <w:rFonts w:ascii="Arial"/>
                                <w:color w:val="383838"/>
                                <w:w w:val="110"/>
                                <w:sz w:val="12"/>
                              </w:rPr>
                              <w:t>W</w:t>
                            </w:r>
                            <w:r>
                              <w:rPr>
                                <w:rFonts w:ascii="Arial"/>
                                <w:color w:val="383838"/>
                                <w:spacing w:val="-13"/>
                                <w:w w:val="110"/>
                                <w:sz w:val="12"/>
                              </w:rPr>
                              <w:t xml:space="preserve"> </w:t>
                            </w:r>
                            <w:r>
                              <w:rPr>
                                <w:rFonts w:ascii="Arial"/>
                                <w:color w:val="595959"/>
                                <w:w w:val="110"/>
                                <w:sz w:val="12"/>
                              </w:rPr>
                              <w:t>a</w:t>
                            </w:r>
                            <w:r>
                              <w:rPr>
                                <w:rFonts w:ascii="Arial"/>
                                <w:color w:val="242324"/>
                                <w:w w:val="110"/>
                                <w:sz w:val="12"/>
                              </w:rPr>
                              <w:t xml:space="preserve">ll </w:t>
                            </w:r>
                            <w:r>
                              <w:rPr>
                                <w:rFonts w:ascii="Arial"/>
                                <w:color w:val="242324"/>
                                <w:spacing w:val="2"/>
                                <w:w w:val="110"/>
                                <w:sz w:val="12"/>
                              </w:rPr>
                              <w:t xml:space="preserve"> </w:t>
                            </w:r>
                            <w:r>
                              <w:rPr>
                                <w:rFonts w:ascii="Arial"/>
                                <w:color w:val="494949"/>
                                <w:w w:val="110"/>
                                <w:sz w:val="12"/>
                              </w:rPr>
                              <w:t>Agreement</w:t>
                            </w:r>
                            <w:r>
                              <w:rPr>
                                <w:rFonts w:ascii="Arial"/>
                                <w:color w:val="494949"/>
                                <w:spacing w:val="29"/>
                                <w:w w:val="110"/>
                                <w:sz w:val="12"/>
                              </w:rPr>
                              <w:t xml:space="preserve"> </w:t>
                            </w:r>
                            <w:r>
                              <w:rPr>
                                <w:rFonts w:ascii="Arial"/>
                                <w:color w:val="494949"/>
                                <w:w w:val="110"/>
                                <w:sz w:val="12"/>
                              </w:rPr>
                              <w:t>recorded</w:t>
                            </w:r>
                            <w:r>
                              <w:rPr>
                                <w:rFonts w:ascii="Arial"/>
                                <w:color w:val="494949"/>
                                <w:spacing w:val="24"/>
                                <w:w w:val="110"/>
                                <w:sz w:val="12"/>
                              </w:rPr>
                              <w:t xml:space="preserve"> </w:t>
                            </w:r>
                            <w:r>
                              <w:rPr>
                                <w:rFonts w:ascii="Arial"/>
                                <w:color w:val="494949"/>
                                <w:w w:val="110"/>
                                <w:sz w:val="12"/>
                              </w:rPr>
                              <w:t>wit</w:t>
                            </w:r>
                            <w:r>
                              <w:rPr>
                                <w:rFonts w:ascii="Arial"/>
                                <w:color w:val="494949"/>
                                <w:spacing w:val="-18"/>
                                <w:w w:val="110"/>
                                <w:sz w:val="12"/>
                              </w:rPr>
                              <w:t xml:space="preserve"> </w:t>
                            </w:r>
                            <w:r>
                              <w:rPr>
                                <w:rFonts w:ascii="Arial"/>
                                <w:color w:val="242324"/>
                                <w:w w:val="110"/>
                                <w:sz w:val="12"/>
                              </w:rPr>
                              <w:t>h</w:t>
                            </w:r>
                            <w:r>
                              <w:rPr>
                                <w:rFonts w:ascii="Arial"/>
                                <w:color w:val="242324"/>
                                <w:spacing w:val="11"/>
                                <w:w w:val="110"/>
                                <w:sz w:val="12"/>
                              </w:rPr>
                              <w:t xml:space="preserve"> </w:t>
                            </w:r>
                            <w:r>
                              <w:rPr>
                                <w:rFonts w:ascii="Arial"/>
                                <w:color w:val="494949"/>
                                <w:w w:val="110"/>
                                <w:sz w:val="12"/>
                              </w:rPr>
                              <w:t>Suffo</w:t>
                            </w:r>
                            <w:r>
                              <w:rPr>
                                <w:rFonts w:ascii="Arial"/>
                                <w:color w:val="494949"/>
                                <w:spacing w:val="-20"/>
                                <w:w w:val="110"/>
                                <w:sz w:val="12"/>
                              </w:rPr>
                              <w:t xml:space="preserve"> </w:t>
                            </w:r>
                            <w:r>
                              <w:rPr>
                                <w:rFonts w:ascii="Arial"/>
                                <w:color w:val="151515"/>
                                <w:w w:val="110"/>
                                <w:sz w:val="12"/>
                              </w:rPr>
                              <w:t>l</w:t>
                            </w:r>
                            <w:r>
                              <w:rPr>
                                <w:rFonts w:ascii="Arial"/>
                                <w:color w:val="494949"/>
                                <w:w w:val="110"/>
                                <w:sz w:val="12"/>
                              </w:rPr>
                              <w:t>k</w:t>
                            </w:r>
                            <w:r>
                              <w:rPr>
                                <w:rFonts w:ascii="Arial"/>
                                <w:color w:val="494949"/>
                                <w:spacing w:val="24"/>
                                <w:w w:val="110"/>
                                <w:sz w:val="12"/>
                              </w:rPr>
                              <w:t xml:space="preserve"> </w:t>
                            </w:r>
                            <w:r>
                              <w:rPr>
                                <w:rFonts w:ascii="Arial"/>
                                <w:color w:val="383838"/>
                                <w:w w:val="110"/>
                                <w:sz w:val="12"/>
                              </w:rPr>
                              <w:t>R</w:t>
                            </w:r>
                            <w:r>
                              <w:rPr>
                                <w:rFonts w:ascii="Arial"/>
                                <w:color w:val="595959"/>
                                <w:w w:val="110"/>
                                <w:sz w:val="12"/>
                              </w:rPr>
                              <w:t xml:space="preserve">egistry   </w:t>
                            </w:r>
                            <w:r>
                              <w:rPr>
                                <w:rFonts w:ascii="Arial"/>
                                <w:color w:val="595959"/>
                                <w:spacing w:val="37"/>
                                <w:w w:val="110"/>
                                <w:sz w:val="12"/>
                              </w:rPr>
                              <w:t xml:space="preserve"> </w:t>
                            </w:r>
                            <w:r>
                              <w:rPr>
                                <w:rFonts w:ascii="Arial"/>
                                <w:color w:val="494949"/>
                                <w:w w:val="110"/>
                                <w:sz w:val="12"/>
                              </w:rPr>
                              <w:t>of</w:t>
                            </w:r>
                            <w:r>
                              <w:rPr>
                                <w:rFonts w:ascii="Arial"/>
                                <w:color w:val="494949"/>
                                <w:spacing w:val="1"/>
                                <w:w w:val="110"/>
                                <w:sz w:val="12"/>
                              </w:rPr>
                              <w:t xml:space="preserve"> </w:t>
                            </w:r>
                            <w:r>
                              <w:rPr>
                                <w:rFonts w:ascii="Arial"/>
                                <w:color w:val="383838"/>
                                <w:w w:val="110"/>
                                <w:sz w:val="12"/>
                              </w:rPr>
                              <w:t>D</w:t>
                            </w:r>
                            <w:r>
                              <w:rPr>
                                <w:rFonts w:ascii="Arial"/>
                                <w:color w:val="383838"/>
                                <w:spacing w:val="-18"/>
                                <w:w w:val="110"/>
                                <w:sz w:val="12"/>
                              </w:rPr>
                              <w:t xml:space="preserve"> </w:t>
                            </w:r>
                            <w:r>
                              <w:rPr>
                                <w:rFonts w:ascii="Arial"/>
                                <w:color w:val="595959"/>
                                <w:w w:val="110"/>
                                <w:sz w:val="12"/>
                              </w:rPr>
                              <w:t>ee</w:t>
                            </w:r>
                            <w:r>
                              <w:rPr>
                                <w:rFonts w:ascii="Arial"/>
                                <w:color w:val="595959"/>
                                <w:spacing w:val="-3"/>
                                <w:w w:val="110"/>
                                <w:sz w:val="12"/>
                              </w:rPr>
                              <w:t xml:space="preserve"> </w:t>
                            </w:r>
                            <w:r>
                              <w:rPr>
                                <w:rFonts w:ascii="Arial"/>
                                <w:color w:val="383838"/>
                                <w:w w:val="110"/>
                                <w:sz w:val="12"/>
                              </w:rPr>
                              <w:t>d</w:t>
                            </w:r>
                            <w:r>
                              <w:rPr>
                                <w:rFonts w:ascii="Arial"/>
                                <w:color w:val="383838"/>
                                <w:spacing w:val="-18"/>
                                <w:w w:val="110"/>
                                <w:sz w:val="12"/>
                              </w:rPr>
                              <w:t xml:space="preserve"> </w:t>
                            </w:r>
                            <w:r>
                              <w:rPr>
                                <w:rFonts w:ascii="Arial"/>
                                <w:color w:val="595959"/>
                                <w:w w:val="110"/>
                                <w:sz w:val="12"/>
                              </w:rPr>
                              <w:t>s</w:t>
                            </w:r>
                            <w:r>
                              <w:rPr>
                                <w:rFonts w:ascii="Arial"/>
                                <w:color w:val="595959"/>
                                <w:spacing w:val="17"/>
                                <w:w w:val="110"/>
                                <w:sz w:val="12"/>
                              </w:rPr>
                              <w:t xml:space="preserve"> </w:t>
                            </w:r>
                            <w:r>
                              <w:rPr>
                                <w:rFonts w:ascii="Arial"/>
                                <w:color w:val="494949"/>
                                <w:w w:val="110"/>
                                <w:sz w:val="12"/>
                              </w:rPr>
                              <w:t>in</w:t>
                            </w:r>
                            <w:r>
                              <w:rPr>
                                <w:rFonts w:ascii="Arial"/>
                                <w:color w:val="494949"/>
                                <w:spacing w:val="28"/>
                                <w:w w:val="110"/>
                                <w:sz w:val="12"/>
                              </w:rPr>
                              <w:t xml:space="preserve"> </w:t>
                            </w:r>
                            <w:r>
                              <w:rPr>
                                <w:rFonts w:ascii="Arial"/>
                                <w:color w:val="595959"/>
                                <w:w w:val="110"/>
                                <w:sz w:val="12"/>
                              </w:rPr>
                              <w:t>Boo</w:t>
                            </w:r>
                            <w:r>
                              <w:rPr>
                                <w:rFonts w:ascii="Arial"/>
                                <w:color w:val="595959"/>
                                <w:spacing w:val="24"/>
                                <w:w w:val="110"/>
                                <w:sz w:val="12"/>
                              </w:rPr>
                              <w:t xml:space="preserve"> </w:t>
                            </w:r>
                            <w:r>
                              <w:rPr>
                                <w:rFonts w:ascii="Arial"/>
                                <w:color w:val="383838"/>
                                <w:w w:val="110"/>
                                <w:sz w:val="12"/>
                              </w:rPr>
                              <w:t>k</w:t>
                            </w:r>
                            <w:r>
                              <w:rPr>
                                <w:rFonts w:ascii="Arial"/>
                                <w:color w:val="383838"/>
                                <w:spacing w:val="7"/>
                                <w:w w:val="110"/>
                                <w:sz w:val="12"/>
                              </w:rPr>
                              <w:t xml:space="preserve"> </w:t>
                            </w:r>
                            <w:r>
                              <w:rPr>
                                <w:rFonts w:ascii="Arial"/>
                                <w:color w:val="595959"/>
                                <w:w w:val="110"/>
                                <w:sz w:val="12"/>
                              </w:rPr>
                              <w:t>19638,</w:t>
                            </w:r>
                            <w:r>
                              <w:rPr>
                                <w:rFonts w:ascii="Arial"/>
                                <w:color w:val="595959"/>
                                <w:spacing w:val="-3"/>
                                <w:w w:val="110"/>
                                <w:sz w:val="12"/>
                              </w:rPr>
                              <w:t xml:space="preserve"> </w:t>
                            </w:r>
                            <w:r>
                              <w:rPr>
                                <w:rFonts w:ascii="Arial"/>
                                <w:color w:val="494949"/>
                                <w:w w:val="110"/>
                                <w:sz w:val="12"/>
                              </w:rPr>
                              <w:t>Page</w:t>
                            </w:r>
                            <w:r>
                              <w:rPr>
                                <w:rFonts w:ascii="Arial"/>
                                <w:color w:val="494949"/>
                                <w:spacing w:val="-14"/>
                                <w:w w:val="110"/>
                                <w:sz w:val="12"/>
                              </w:rPr>
                              <w:t xml:space="preserve"> </w:t>
                            </w:r>
                            <w:r>
                              <w:rPr>
                                <w:rFonts w:ascii="Arial"/>
                                <w:color w:val="494949"/>
                                <w:w w:val="110"/>
                                <w:sz w:val="12"/>
                              </w:rPr>
                              <w:t>13</w:t>
                            </w:r>
                          </w:p>
                          <w:p w:rsidR="008F0F9E" w:rsidRDefault="008F0F9E">
                            <w:pPr>
                              <w:pStyle w:val="BodyText"/>
                              <w:spacing w:before="10"/>
                              <w:rPr>
                                <w:rFonts w:ascii="Arial"/>
                                <w:sz w:val="9"/>
                              </w:rPr>
                            </w:pPr>
                          </w:p>
                          <w:p w:rsidR="008F0F9E" w:rsidRDefault="008F0F9E">
                            <w:pPr>
                              <w:spacing w:line="201" w:lineRule="auto"/>
                              <w:ind w:left="48" w:right="30" w:hanging="6"/>
                              <w:jc w:val="both"/>
                              <w:rPr>
                                <w:rFonts w:ascii="Arial"/>
                                <w:sz w:val="12"/>
                              </w:rPr>
                            </w:pPr>
                            <w:r>
                              <w:rPr>
                                <w:rFonts w:ascii="Arial"/>
                                <w:color w:val="595959"/>
                                <w:w w:val="110"/>
                                <w:sz w:val="12"/>
                              </w:rPr>
                              <w:t>Fo</w:t>
                            </w:r>
                            <w:r>
                              <w:rPr>
                                <w:rFonts w:ascii="Arial"/>
                                <w:color w:val="383838"/>
                                <w:w w:val="110"/>
                                <w:sz w:val="12"/>
                              </w:rPr>
                              <w:t xml:space="preserve">r </w:t>
                            </w:r>
                            <w:r>
                              <w:rPr>
                                <w:rFonts w:ascii="Arial"/>
                                <w:color w:val="595959"/>
                                <w:w w:val="110"/>
                                <w:sz w:val="12"/>
                              </w:rPr>
                              <w:t xml:space="preserve">mor </w:t>
                            </w:r>
                            <w:r>
                              <w:rPr>
                                <w:rFonts w:ascii="Arial"/>
                                <w:color w:val="383838"/>
                                <w:w w:val="110"/>
                                <w:sz w:val="12"/>
                              </w:rPr>
                              <w:t>tQ</w:t>
                            </w:r>
                            <w:r>
                              <w:rPr>
                                <w:rFonts w:ascii="Arial"/>
                                <w:color w:val="595959"/>
                                <w:w w:val="110"/>
                                <w:sz w:val="12"/>
                              </w:rPr>
                              <w:t xml:space="preserve">a </w:t>
                            </w:r>
                            <w:r>
                              <w:rPr>
                                <w:rFonts w:ascii="Arial"/>
                                <w:color w:val="595959"/>
                                <w:w w:val="105"/>
                                <w:sz w:val="12"/>
                              </w:rPr>
                              <w:t>g_o</w:t>
                            </w:r>
                            <w:r>
                              <w:rPr>
                                <w:rFonts w:ascii="Arial"/>
                                <w:color w:val="383838"/>
                                <w:w w:val="105"/>
                                <w:sz w:val="12"/>
                              </w:rPr>
                              <w:t xml:space="preserve">r </w:t>
                            </w:r>
                            <w:r>
                              <w:rPr>
                                <w:rFonts w:ascii="Arial"/>
                                <w:color w:val="595959"/>
                                <w:w w:val="105"/>
                                <w:sz w:val="12"/>
                              </w:rPr>
                              <w:t>'s</w:t>
                            </w:r>
                            <w:r>
                              <w:rPr>
                                <w:rFonts w:ascii="Arial"/>
                                <w:color w:val="595959"/>
                                <w:spacing w:val="1"/>
                                <w:w w:val="105"/>
                                <w:sz w:val="12"/>
                              </w:rPr>
                              <w:t xml:space="preserve"> </w:t>
                            </w:r>
                            <w:r>
                              <w:rPr>
                                <w:rFonts w:ascii="Arial"/>
                                <w:color w:val="595959"/>
                                <w:w w:val="105"/>
                                <w:sz w:val="12"/>
                              </w:rPr>
                              <w:t xml:space="preserve">ti </w:t>
                            </w:r>
                            <w:r>
                              <w:rPr>
                                <w:rFonts w:ascii="Arial"/>
                                <w:color w:val="383838"/>
                                <w:w w:val="105"/>
                                <w:sz w:val="12"/>
                              </w:rPr>
                              <w:t xml:space="preserve">tl </w:t>
                            </w:r>
                            <w:r>
                              <w:rPr>
                                <w:rFonts w:ascii="Arial"/>
                                <w:color w:val="595959"/>
                                <w:w w:val="105"/>
                                <w:sz w:val="12"/>
                              </w:rPr>
                              <w:t>e  see</w:t>
                            </w:r>
                            <w:r>
                              <w:rPr>
                                <w:rFonts w:ascii="Arial"/>
                                <w:color w:val="595959"/>
                                <w:spacing w:val="36"/>
                                <w:w w:val="105"/>
                                <w:sz w:val="12"/>
                              </w:rPr>
                              <w:t xml:space="preserve"> </w:t>
                            </w:r>
                            <w:r>
                              <w:rPr>
                                <w:rFonts w:ascii="Arial"/>
                                <w:color w:val="494949"/>
                                <w:w w:val="110"/>
                                <w:sz w:val="12"/>
                              </w:rPr>
                              <w:t xml:space="preserve">deed </w:t>
                            </w:r>
                            <w:r>
                              <w:rPr>
                                <w:rFonts w:ascii="Arial"/>
                                <w:color w:val="383838"/>
                                <w:w w:val="110"/>
                                <w:sz w:val="12"/>
                              </w:rPr>
                              <w:t>r</w:t>
                            </w:r>
                            <w:r>
                              <w:rPr>
                                <w:rFonts w:ascii="Arial"/>
                                <w:color w:val="595959"/>
                                <w:w w:val="110"/>
                                <w:sz w:val="12"/>
                              </w:rPr>
                              <w:t>ecorde</w:t>
                            </w:r>
                            <w:r>
                              <w:rPr>
                                <w:rFonts w:ascii="Arial"/>
                                <w:color w:val="383838"/>
                                <w:w w:val="110"/>
                                <w:sz w:val="12"/>
                              </w:rPr>
                              <w:t xml:space="preserve">d </w:t>
                            </w:r>
                            <w:r>
                              <w:rPr>
                                <w:rFonts w:ascii="Arial"/>
                                <w:color w:val="595959"/>
                                <w:w w:val="110"/>
                                <w:sz w:val="12"/>
                              </w:rPr>
                              <w:t>at t</w:t>
                            </w:r>
                            <w:r>
                              <w:rPr>
                                <w:rFonts w:ascii="Arial"/>
                                <w:color w:val="383838"/>
                                <w:w w:val="110"/>
                                <w:sz w:val="12"/>
                              </w:rPr>
                              <w:t>h</w:t>
                            </w:r>
                            <w:r>
                              <w:rPr>
                                <w:rFonts w:ascii="Arial"/>
                                <w:color w:val="595959"/>
                                <w:w w:val="110"/>
                                <w:sz w:val="12"/>
                              </w:rPr>
                              <w:t xml:space="preserve">e above-na </w:t>
                            </w:r>
                            <w:r>
                              <w:rPr>
                                <w:rFonts w:ascii="Arial"/>
                                <w:color w:val="383838"/>
                                <w:w w:val="110"/>
                                <w:sz w:val="12"/>
                              </w:rPr>
                              <w:t xml:space="preserve">m </w:t>
                            </w:r>
                            <w:r>
                              <w:rPr>
                                <w:rFonts w:ascii="Arial"/>
                                <w:color w:val="595959"/>
                                <w:w w:val="110"/>
                                <w:sz w:val="12"/>
                              </w:rPr>
                              <w:t xml:space="preserve">ed  </w:t>
                            </w:r>
                            <w:r>
                              <w:rPr>
                                <w:rFonts w:ascii="Arial"/>
                                <w:color w:val="494949"/>
                                <w:w w:val="110"/>
                                <w:sz w:val="12"/>
                              </w:rPr>
                              <w:t>Registry</w:t>
                            </w:r>
                            <w:r>
                              <w:rPr>
                                <w:rFonts w:ascii="Arial"/>
                                <w:color w:val="494949"/>
                                <w:spacing w:val="1"/>
                                <w:w w:val="110"/>
                                <w:sz w:val="12"/>
                              </w:rPr>
                              <w:t xml:space="preserve"> </w:t>
                            </w:r>
                            <w:r>
                              <w:rPr>
                                <w:rFonts w:ascii="Arial"/>
                                <w:color w:val="494949"/>
                                <w:w w:val="110"/>
                                <w:sz w:val="12"/>
                              </w:rPr>
                              <w:t>of</w:t>
                            </w:r>
                            <w:r>
                              <w:rPr>
                                <w:rFonts w:ascii="Arial"/>
                                <w:color w:val="494949"/>
                                <w:spacing w:val="9"/>
                                <w:w w:val="110"/>
                                <w:sz w:val="12"/>
                              </w:rPr>
                              <w:t xml:space="preserve"> </w:t>
                            </w:r>
                            <w:r>
                              <w:rPr>
                                <w:rFonts w:ascii="Arial"/>
                                <w:color w:val="494949"/>
                                <w:w w:val="110"/>
                                <w:sz w:val="12"/>
                              </w:rPr>
                              <w:t>Deeds</w:t>
                            </w:r>
                            <w:r>
                              <w:rPr>
                                <w:rFonts w:ascii="Arial"/>
                                <w:color w:val="494949"/>
                                <w:spacing w:val="13"/>
                                <w:w w:val="110"/>
                                <w:sz w:val="12"/>
                              </w:rPr>
                              <w:t xml:space="preserve"> </w:t>
                            </w:r>
                            <w:r>
                              <w:rPr>
                                <w:rFonts w:ascii="Arial"/>
                                <w:color w:val="383838"/>
                                <w:w w:val="105"/>
                                <w:sz w:val="12"/>
                              </w:rPr>
                              <w:t>on</w:t>
                            </w:r>
                            <w:r>
                              <w:rPr>
                                <w:rFonts w:ascii="Arial"/>
                                <w:color w:val="383838"/>
                                <w:spacing w:val="8"/>
                                <w:w w:val="105"/>
                                <w:sz w:val="12"/>
                              </w:rPr>
                              <w:t xml:space="preserve"> </w:t>
                            </w:r>
                            <w:r>
                              <w:rPr>
                                <w:rFonts w:ascii="Arial"/>
                                <w:color w:val="595959"/>
                                <w:w w:val="110"/>
                                <w:sz w:val="12"/>
                              </w:rPr>
                              <w:t>Book</w:t>
                            </w:r>
                            <w:r>
                              <w:rPr>
                                <w:rFonts w:ascii="Arial"/>
                                <w:color w:val="595959"/>
                                <w:spacing w:val="6"/>
                                <w:w w:val="110"/>
                                <w:sz w:val="12"/>
                              </w:rPr>
                              <w:t xml:space="preserve"> </w:t>
                            </w:r>
                            <w:r>
                              <w:rPr>
                                <w:rFonts w:ascii="Arial"/>
                                <w:color w:val="494949"/>
                                <w:w w:val="110"/>
                                <w:sz w:val="12"/>
                              </w:rPr>
                              <w:t>33048,</w:t>
                            </w:r>
                            <w:r>
                              <w:rPr>
                                <w:rFonts w:ascii="Arial"/>
                                <w:color w:val="494949"/>
                                <w:spacing w:val="-6"/>
                                <w:w w:val="110"/>
                                <w:sz w:val="12"/>
                              </w:rPr>
                              <w:t xml:space="preserve"> </w:t>
                            </w:r>
                            <w:r>
                              <w:rPr>
                                <w:rFonts w:ascii="Arial"/>
                                <w:color w:val="494949"/>
                                <w:w w:val="110"/>
                                <w:sz w:val="12"/>
                              </w:rPr>
                              <w:t>Page</w:t>
                            </w:r>
                            <w:r>
                              <w:rPr>
                                <w:rFonts w:ascii="Arial"/>
                                <w:color w:val="494949"/>
                                <w:spacing w:val="4"/>
                                <w:w w:val="110"/>
                                <w:sz w:val="12"/>
                              </w:rPr>
                              <w:t xml:space="preserve"> </w:t>
                            </w:r>
                            <w:r>
                              <w:rPr>
                                <w:rFonts w:ascii="Arial"/>
                                <w:color w:val="595959"/>
                                <w:w w:val="110"/>
                                <w:sz w:val="12"/>
                              </w:rPr>
                              <w:t>245.</w:t>
                            </w:r>
                          </w:p>
                          <w:p w:rsidR="008F0F9E" w:rsidRDefault="008F0F9E">
                            <w:pPr>
                              <w:pStyle w:val="BodyText"/>
                              <w:spacing w:before="7"/>
                              <w:rPr>
                                <w:rFonts w:ascii="Arial"/>
                                <w:sz w:val="9"/>
                              </w:rPr>
                            </w:pPr>
                          </w:p>
                          <w:p w:rsidR="008F0F9E" w:rsidRDefault="008F0F9E">
                            <w:pPr>
                              <w:spacing w:before="1" w:line="208" w:lineRule="auto"/>
                              <w:ind w:left="47" w:right="34" w:hanging="3"/>
                              <w:jc w:val="both"/>
                              <w:rPr>
                                <w:rFonts w:ascii="Arial"/>
                                <w:sz w:val="12"/>
                              </w:rPr>
                            </w:pPr>
                            <w:r>
                              <w:rPr>
                                <w:rFonts w:ascii="Arial"/>
                                <w:color w:val="494949"/>
                                <w:w w:val="120"/>
                                <w:sz w:val="12"/>
                              </w:rPr>
                              <w:t xml:space="preserve">The property will be </w:t>
                            </w:r>
                            <w:r>
                              <w:rPr>
                                <w:rFonts w:ascii="Arial"/>
                                <w:color w:val="595959"/>
                                <w:w w:val="120"/>
                                <w:sz w:val="12"/>
                              </w:rPr>
                              <w:t>so</w:t>
                            </w:r>
                            <w:r>
                              <w:rPr>
                                <w:rFonts w:ascii="Arial"/>
                                <w:color w:val="383838"/>
                                <w:w w:val="120"/>
                                <w:sz w:val="12"/>
                              </w:rPr>
                              <w:t xml:space="preserve">ld </w:t>
                            </w:r>
                            <w:r>
                              <w:rPr>
                                <w:rFonts w:ascii="Arial"/>
                                <w:color w:val="595959"/>
                                <w:w w:val="120"/>
                                <w:sz w:val="12"/>
                              </w:rPr>
                              <w:t>sub</w:t>
                            </w:r>
                            <w:r>
                              <w:rPr>
                                <w:rFonts w:ascii="Arial"/>
                                <w:color w:val="242324"/>
                                <w:w w:val="120"/>
                                <w:sz w:val="12"/>
                              </w:rPr>
                              <w:t>j</w:t>
                            </w:r>
                            <w:r>
                              <w:rPr>
                                <w:rFonts w:ascii="Arial"/>
                                <w:color w:val="595959"/>
                                <w:w w:val="120"/>
                                <w:sz w:val="12"/>
                              </w:rPr>
                              <w:t>ect</w:t>
                            </w:r>
                            <w:r>
                              <w:rPr>
                                <w:rFonts w:ascii="Arial"/>
                                <w:color w:val="595959"/>
                                <w:spacing w:val="1"/>
                                <w:w w:val="120"/>
                                <w:sz w:val="12"/>
                              </w:rPr>
                              <w:t xml:space="preserve"> </w:t>
                            </w:r>
                            <w:r>
                              <w:rPr>
                                <w:rFonts w:ascii="Arial"/>
                                <w:color w:val="595959"/>
                                <w:w w:val="120"/>
                                <w:sz w:val="12"/>
                              </w:rPr>
                              <w:t>to</w:t>
                            </w:r>
                            <w:r>
                              <w:rPr>
                                <w:rFonts w:ascii="Arial"/>
                                <w:color w:val="595959"/>
                                <w:spacing w:val="1"/>
                                <w:w w:val="120"/>
                                <w:sz w:val="12"/>
                              </w:rPr>
                              <w:t xml:space="preserve"> </w:t>
                            </w:r>
                            <w:r>
                              <w:rPr>
                                <w:rFonts w:ascii="Arial"/>
                                <w:color w:val="595959"/>
                                <w:w w:val="120"/>
                                <w:sz w:val="12"/>
                              </w:rPr>
                              <w:t xml:space="preserve">a </w:t>
                            </w:r>
                            <w:r>
                              <w:rPr>
                                <w:rFonts w:ascii="Arial"/>
                                <w:color w:val="494949"/>
                                <w:w w:val="120"/>
                                <w:sz w:val="12"/>
                              </w:rPr>
                              <w:t xml:space="preserve">First </w:t>
                            </w:r>
                            <w:r>
                              <w:rPr>
                                <w:rFonts w:ascii="Arial"/>
                                <w:color w:val="383838"/>
                                <w:w w:val="120"/>
                                <w:sz w:val="12"/>
                              </w:rPr>
                              <w:t>Mo</w:t>
                            </w:r>
                            <w:r>
                              <w:rPr>
                                <w:rFonts w:ascii="Arial"/>
                                <w:color w:val="595959"/>
                                <w:w w:val="120"/>
                                <w:sz w:val="12"/>
                              </w:rPr>
                              <w:t xml:space="preserve">rt gage </w:t>
                            </w:r>
                            <w:r>
                              <w:rPr>
                                <w:rFonts w:ascii="Arial"/>
                                <w:color w:val="383838"/>
                                <w:w w:val="120"/>
                                <w:sz w:val="12"/>
                              </w:rPr>
                              <w:t>r</w:t>
                            </w:r>
                            <w:r>
                              <w:rPr>
                                <w:rFonts w:ascii="Arial"/>
                                <w:color w:val="595959"/>
                                <w:w w:val="120"/>
                                <w:sz w:val="12"/>
                              </w:rPr>
                              <w:t>ecorded in the</w:t>
                            </w:r>
                            <w:r>
                              <w:rPr>
                                <w:rFonts w:ascii="Arial"/>
                                <w:color w:val="595959"/>
                                <w:spacing w:val="1"/>
                                <w:w w:val="120"/>
                                <w:sz w:val="12"/>
                              </w:rPr>
                              <w:t xml:space="preserve"> </w:t>
                            </w:r>
                            <w:r>
                              <w:rPr>
                                <w:rFonts w:ascii="Arial"/>
                                <w:color w:val="494949"/>
                                <w:spacing w:val="-1"/>
                                <w:w w:val="120"/>
                                <w:sz w:val="12"/>
                              </w:rPr>
                              <w:t>Suffolk</w:t>
                            </w:r>
                            <w:r>
                              <w:rPr>
                                <w:rFonts w:ascii="Arial"/>
                                <w:color w:val="494949"/>
                                <w:spacing w:val="9"/>
                                <w:w w:val="120"/>
                                <w:sz w:val="12"/>
                              </w:rPr>
                              <w:t xml:space="preserve"> </w:t>
                            </w:r>
                            <w:r>
                              <w:rPr>
                                <w:rFonts w:ascii="Arial"/>
                                <w:color w:val="494949"/>
                                <w:spacing w:val="-1"/>
                                <w:w w:val="120"/>
                                <w:sz w:val="12"/>
                              </w:rPr>
                              <w:t>County</w:t>
                            </w:r>
                            <w:r>
                              <w:rPr>
                                <w:rFonts w:ascii="Arial"/>
                                <w:color w:val="494949"/>
                                <w:spacing w:val="2"/>
                                <w:w w:val="120"/>
                                <w:sz w:val="12"/>
                              </w:rPr>
                              <w:t xml:space="preserve"> </w:t>
                            </w:r>
                            <w:r>
                              <w:rPr>
                                <w:rFonts w:ascii="Arial"/>
                                <w:color w:val="494949"/>
                                <w:spacing w:val="-1"/>
                                <w:w w:val="120"/>
                                <w:sz w:val="12"/>
                              </w:rPr>
                              <w:t>Registry</w:t>
                            </w:r>
                            <w:r>
                              <w:rPr>
                                <w:rFonts w:ascii="Arial"/>
                                <w:color w:val="494949"/>
                                <w:spacing w:val="6"/>
                                <w:w w:val="120"/>
                                <w:sz w:val="12"/>
                              </w:rPr>
                              <w:t xml:space="preserve"> </w:t>
                            </w:r>
                            <w:r>
                              <w:rPr>
                                <w:rFonts w:ascii="Arial"/>
                                <w:color w:val="494949"/>
                                <w:spacing w:val="-1"/>
                                <w:w w:val="120"/>
                                <w:sz w:val="12"/>
                              </w:rPr>
                              <w:t>of</w:t>
                            </w:r>
                            <w:r>
                              <w:rPr>
                                <w:rFonts w:ascii="Arial"/>
                                <w:color w:val="494949"/>
                                <w:spacing w:val="3"/>
                                <w:w w:val="120"/>
                                <w:sz w:val="12"/>
                              </w:rPr>
                              <w:t xml:space="preserve"> </w:t>
                            </w:r>
                            <w:r>
                              <w:rPr>
                                <w:rFonts w:ascii="Arial"/>
                                <w:color w:val="494949"/>
                                <w:spacing w:val="-1"/>
                                <w:w w:val="120"/>
                                <w:sz w:val="12"/>
                              </w:rPr>
                              <w:t>Deeds</w:t>
                            </w:r>
                            <w:r>
                              <w:rPr>
                                <w:rFonts w:ascii="Arial"/>
                                <w:color w:val="494949"/>
                                <w:spacing w:val="3"/>
                                <w:w w:val="120"/>
                                <w:sz w:val="12"/>
                              </w:rPr>
                              <w:t xml:space="preserve"> </w:t>
                            </w:r>
                            <w:r>
                              <w:rPr>
                                <w:rFonts w:ascii="Arial"/>
                                <w:color w:val="383838"/>
                                <w:w w:val="120"/>
                                <w:sz w:val="12"/>
                              </w:rPr>
                              <w:t>in</w:t>
                            </w:r>
                            <w:r>
                              <w:rPr>
                                <w:rFonts w:ascii="Arial"/>
                                <w:color w:val="383838"/>
                                <w:spacing w:val="3"/>
                                <w:w w:val="120"/>
                                <w:sz w:val="12"/>
                              </w:rPr>
                              <w:t xml:space="preserve"> </w:t>
                            </w:r>
                            <w:r>
                              <w:rPr>
                                <w:rFonts w:ascii="Arial"/>
                                <w:color w:val="595959"/>
                                <w:w w:val="120"/>
                                <w:sz w:val="12"/>
                              </w:rPr>
                              <w:t>Boo</w:t>
                            </w:r>
                            <w:r>
                              <w:rPr>
                                <w:rFonts w:ascii="Arial"/>
                                <w:color w:val="383838"/>
                                <w:w w:val="120"/>
                                <w:sz w:val="12"/>
                              </w:rPr>
                              <w:t>k</w:t>
                            </w:r>
                            <w:r>
                              <w:rPr>
                                <w:rFonts w:ascii="Arial"/>
                                <w:color w:val="383838"/>
                                <w:spacing w:val="2"/>
                                <w:w w:val="120"/>
                                <w:sz w:val="12"/>
                              </w:rPr>
                              <w:t xml:space="preserve"> </w:t>
                            </w:r>
                            <w:r>
                              <w:rPr>
                                <w:rFonts w:ascii="Arial"/>
                                <w:color w:val="494949"/>
                                <w:w w:val="120"/>
                                <w:sz w:val="12"/>
                              </w:rPr>
                              <w:t>388</w:t>
                            </w:r>
                            <w:r>
                              <w:rPr>
                                <w:rFonts w:ascii="Arial"/>
                                <w:color w:val="494949"/>
                                <w:spacing w:val="-11"/>
                                <w:w w:val="120"/>
                                <w:sz w:val="12"/>
                              </w:rPr>
                              <w:t xml:space="preserve"> </w:t>
                            </w:r>
                            <w:r>
                              <w:rPr>
                                <w:rFonts w:ascii="Arial"/>
                                <w:color w:val="494949"/>
                                <w:w w:val="120"/>
                                <w:sz w:val="12"/>
                              </w:rPr>
                              <w:t>27</w:t>
                            </w:r>
                            <w:r>
                              <w:rPr>
                                <w:rFonts w:ascii="Arial"/>
                                <w:color w:val="707070"/>
                                <w:w w:val="120"/>
                                <w:sz w:val="12"/>
                              </w:rPr>
                              <w:t>,</w:t>
                            </w:r>
                            <w:r>
                              <w:rPr>
                                <w:rFonts w:ascii="Arial"/>
                                <w:color w:val="707070"/>
                                <w:spacing w:val="-2"/>
                                <w:w w:val="120"/>
                                <w:sz w:val="12"/>
                              </w:rPr>
                              <w:t xml:space="preserve"> </w:t>
                            </w:r>
                            <w:r>
                              <w:rPr>
                                <w:rFonts w:ascii="Arial"/>
                                <w:color w:val="383838"/>
                                <w:w w:val="120"/>
                                <w:sz w:val="12"/>
                              </w:rPr>
                              <w:t>P</w:t>
                            </w:r>
                            <w:r>
                              <w:rPr>
                                <w:rFonts w:ascii="Arial"/>
                                <w:color w:val="595959"/>
                                <w:w w:val="120"/>
                                <w:sz w:val="12"/>
                              </w:rPr>
                              <w:t>age</w:t>
                            </w:r>
                            <w:r>
                              <w:rPr>
                                <w:rFonts w:ascii="Arial"/>
                                <w:color w:val="595959"/>
                                <w:spacing w:val="12"/>
                                <w:w w:val="120"/>
                                <w:sz w:val="12"/>
                              </w:rPr>
                              <w:t xml:space="preserve"> </w:t>
                            </w:r>
                            <w:r>
                              <w:rPr>
                                <w:rFonts w:ascii="Arial"/>
                                <w:color w:val="595959"/>
                                <w:w w:val="120"/>
                                <w:sz w:val="12"/>
                              </w:rPr>
                              <w:t>194.</w:t>
                            </w:r>
                          </w:p>
                          <w:p w:rsidR="008F0F9E" w:rsidRDefault="008F0F9E">
                            <w:pPr>
                              <w:pStyle w:val="BodyText"/>
                              <w:spacing w:before="3"/>
                              <w:rPr>
                                <w:rFonts w:ascii="Arial"/>
                                <w:sz w:val="10"/>
                              </w:rPr>
                            </w:pPr>
                          </w:p>
                          <w:p w:rsidR="008F0F9E" w:rsidRDefault="008F0F9E">
                            <w:pPr>
                              <w:spacing w:line="201" w:lineRule="auto"/>
                              <w:ind w:left="44" w:right="20" w:hanging="1"/>
                              <w:jc w:val="both"/>
                              <w:rPr>
                                <w:rFonts w:ascii="Arial" w:hAnsi="Arial"/>
                                <w:sz w:val="12"/>
                              </w:rPr>
                            </w:pPr>
                            <w:r>
                              <w:rPr>
                                <w:rFonts w:ascii="Arial" w:hAnsi="Arial"/>
                                <w:color w:val="494949"/>
                                <w:w w:val="120"/>
                                <w:sz w:val="12"/>
                              </w:rPr>
                              <w:t xml:space="preserve">Premises to be </w:t>
                            </w:r>
                            <w:r>
                              <w:rPr>
                                <w:rFonts w:ascii="Arial" w:hAnsi="Arial"/>
                                <w:color w:val="595959"/>
                                <w:w w:val="120"/>
                                <w:sz w:val="12"/>
                              </w:rPr>
                              <w:t>so</w:t>
                            </w:r>
                            <w:r>
                              <w:rPr>
                                <w:rFonts w:ascii="Arial" w:hAnsi="Arial"/>
                                <w:color w:val="242324"/>
                                <w:w w:val="120"/>
                                <w:sz w:val="12"/>
                              </w:rPr>
                              <w:t xml:space="preserve">ld </w:t>
                            </w:r>
                            <w:r>
                              <w:rPr>
                                <w:rFonts w:ascii="Arial" w:hAnsi="Arial"/>
                                <w:color w:val="595959"/>
                                <w:w w:val="120"/>
                                <w:sz w:val="12"/>
                              </w:rPr>
                              <w:t>a</w:t>
                            </w:r>
                            <w:r>
                              <w:rPr>
                                <w:rFonts w:ascii="Arial" w:hAnsi="Arial"/>
                                <w:color w:val="383838"/>
                                <w:w w:val="120"/>
                                <w:sz w:val="12"/>
                              </w:rPr>
                              <w:t xml:space="preserve">nd </w:t>
                            </w:r>
                            <w:r>
                              <w:rPr>
                                <w:rFonts w:ascii="Arial" w:hAnsi="Arial"/>
                                <w:color w:val="595959"/>
                                <w:w w:val="120"/>
                                <w:sz w:val="12"/>
                              </w:rPr>
                              <w:t>co</w:t>
                            </w:r>
                            <w:r>
                              <w:rPr>
                                <w:rFonts w:ascii="Arial" w:hAnsi="Arial"/>
                                <w:color w:val="383838"/>
                                <w:w w:val="120"/>
                                <w:sz w:val="12"/>
                              </w:rPr>
                              <w:t>nv</w:t>
                            </w:r>
                            <w:r>
                              <w:rPr>
                                <w:rFonts w:ascii="Arial" w:hAnsi="Arial"/>
                                <w:color w:val="595959"/>
                                <w:w w:val="120"/>
                                <w:sz w:val="12"/>
                              </w:rPr>
                              <w:t>e</w:t>
                            </w:r>
                            <w:r>
                              <w:rPr>
                                <w:rFonts w:ascii="Arial" w:hAnsi="Arial"/>
                                <w:color w:val="383838"/>
                                <w:w w:val="120"/>
                                <w:sz w:val="12"/>
                              </w:rPr>
                              <w:t>y</w:t>
                            </w:r>
                            <w:r>
                              <w:rPr>
                                <w:rFonts w:ascii="Arial" w:hAnsi="Arial"/>
                                <w:color w:val="595959"/>
                                <w:w w:val="120"/>
                                <w:sz w:val="12"/>
                              </w:rPr>
                              <w:t>ed s</w:t>
                            </w:r>
                            <w:r>
                              <w:rPr>
                                <w:rFonts w:ascii="Arial" w:hAnsi="Arial"/>
                                <w:color w:val="242324"/>
                                <w:w w:val="120"/>
                                <w:sz w:val="12"/>
                              </w:rPr>
                              <w:t xml:space="preserve">ub </w:t>
                            </w:r>
                            <w:r>
                              <w:rPr>
                                <w:rFonts w:ascii="Arial" w:hAnsi="Arial"/>
                                <w:color w:val="595959"/>
                                <w:w w:val="120"/>
                                <w:sz w:val="12"/>
                              </w:rPr>
                              <w:t>jec t to</w:t>
                            </w:r>
                            <w:r>
                              <w:rPr>
                                <w:rFonts w:ascii="Arial" w:hAnsi="Arial"/>
                                <w:color w:val="595959"/>
                                <w:spacing w:val="1"/>
                                <w:w w:val="120"/>
                                <w:sz w:val="12"/>
                              </w:rPr>
                              <w:t xml:space="preserve"> </w:t>
                            </w:r>
                            <w:r>
                              <w:rPr>
                                <w:rFonts w:ascii="Arial" w:hAnsi="Arial"/>
                                <w:color w:val="595959"/>
                                <w:w w:val="120"/>
                                <w:sz w:val="12"/>
                              </w:rPr>
                              <w:t xml:space="preserve">an </w:t>
                            </w:r>
                            <w:r>
                              <w:rPr>
                                <w:rFonts w:ascii="Arial" w:hAnsi="Arial"/>
                                <w:color w:val="383838"/>
                                <w:w w:val="120"/>
                                <w:sz w:val="12"/>
                              </w:rPr>
                              <w:t>d with th</w:t>
                            </w:r>
                            <w:r>
                              <w:rPr>
                                <w:rFonts w:ascii="Arial" w:hAnsi="Arial"/>
                                <w:color w:val="707070"/>
                                <w:w w:val="120"/>
                                <w:sz w:val="12"/>
                              </w:rPr>
                              <w:t xml:space="preserve">e </w:t>
                            </w:r>
                            <w:r>
                              <w:rPr>
                                <w:rFonts w:ascii="Arial" w:hAnsi="Arial"/>
                                <w:color w:val="494949"/>
                                <w:w w:val="120"/>
                                <w:sz w:val="12"/>
                              </w:rPr>
                              <w:t xml:space="preserve">benefit </w:t>
                            </w:r>
                            <w:r>
                              <w:rPr>
                                <w:rFonts w:ascii="Arial" w:hAnsi="Arial"/>
                                <w:color w:val="595959"/>
                                <w:w w:val="120"/>
                                <w:sz w:val="12"/>
                              </w:rPr>
                              <w:t>o</w:t>
                            </w:r>
                            <w:r>
                              <w:rPr>
                                <w:rFonts w:ascii="Arial" w:hAnsi="Arial"/>
                                <w:color w:val="383838"/>
                                <w:w w:val="120"/>
                                <w:sz w:val="12"/>
                              </w:rPr>
                              <w:t>f</w:t>
                            </w:r>
                            <w:r>
                              <w:rPr>
                                <w:rFonts w:ascii="Arial" w:hAnsi="Arial"/>
                                <w:color w:val="383838"/>
                                <w:spacing w:val="1"/>
                                <w:w w:val="120"/>
                                <w:sz w:val="12"/>
                              </w:rPr>
                              <w:t xml:space="preserve"> </w:t>
                            </w:r>
                            <w:r>
                              <w:rPr>
                                <w:rFonts w:ascii="Arial" w:hAnsi="Arial"/>
                                <w:color w:val="595959"/>
                                <w:spacing w:val="-1"/>
                                <w:w w:val="128"/>
                                <w:position w:val="2"/>
                                <w:sz w:val="12"/>
                              </w:rPr>
                              <w:t>al</w:t>
                            </w:r>
                            <w:r>
                              <w:rPr>
                                <w:rFonts w:ascii="Arial" w:hAnsi="Arial"/>
                                <w:color w:val="595959"/>
                                <w:w w:val="128"/>
                                <w:position w:val="2"/>
                                <w:sz w:val="12"/>
                              </w:rPr>
                              <w:t>l</w:t>
                            </w:r>
                            <w:r>
                              <w:rPr>
                                <w:rFonts w:ascii="Arial" w:hAnsi="Arial"/>
                                <w:color w:val="595959"/>
                                <w:spacing w:val="11"/>
                                <w:position w:val="2"/>
                                <w:sz w:val="12"/>
                              </w:rPr>
                              <w:t xml:space="preserve"> </w:t>
                            </w:r>
                            <w:r>
                              <w:rPr>
                                <w:rFonts w:ascii="Arial" w:hAnsi="Arial"/>
                                <w:color w:val="595959"/>
                                <w:w w:val="130"/>
                                <w:position w:val="2"/>
                                <w:sz w:val="12"/>
                              </w:rPr>
                              <w:t>rights,</w:t>
                            </w:r>
                            <w:r>
                              <w:rPr>
                                <w:rFonts w:ascii="Arial" w:hAnsi="Arial"/>
                                <w:color w:val="595959"/>
                                <w:spacing w:val="12"/>
                                <w:position w:val="2"/>
                                <w:sz w:val="12"/>
                              </w:rPr>
                              <w:t xml:space="preserve"> </w:t>
                            </w:r>
                            <w:r>
                              <w:rPr>
                                <w:rFonts w:ascii="Arial" w:hAnsi="Arial"/>
                                <w:color w:val="494949"/>
                                <w:w w:val="131"/>
                                <w:position w:val="2"/>
                                <w:sz w:val="12"/>
                              </w:rPr>
                              <w:t>rights</w:t>
                            </w:r>
                            <w:r>
                              <w:rPr>
                                <w:rFonts w:ascii="Arial" w:hAnsi="Arial"/>
                                <w:color w:val="494949"/>
                                <w:position w:val="2"/>
                                <w:sz w:val="12"/>
                              </w:rPr>
                              <w:t xml:space="preserve"> </w:t>
                            </w:r>
                            <w:r>
                              <w:rPr>
                                <w:rFonts w:ascii="Arial" w:hAnsi="Arial"/>
                                <w:color w:val="494949"/>
                                <w:spacing w:val="-16"/>
                                <w:position w:val="2"/>
                                <w:sz w:val="12"/>
                              </w:rPr>
                              <w:t xml:space="preserve"> </w:t>
                            </w:r>
                            <w:r>
                              <w:rPr>
                                <w:rFonts w:ascii="Arial" w:hAnsi="Arial"/>
                                <w:color w:val="494949"/>
                                <w:spacing w:val="-1"/>
                                <w:w w:val="131"/>
                                <w:position w:val="2"/>
                                <w:sz w:val="12"/>
                              </w:rPr>
                              <w:t>o</w:t>
                            </w:r>
                            <w:r>
                              <w:rPr>
                                <w:rFonts w:ascii="Arial" w:hAnsi="Arial"/>
                                <w:color w:val="494949"/>
                                <w:w w:val="131"/>
                                <w:position w:val="2"/>
                                <w:sz w:val="12"/>
                              </w:rPr>
                              <w:t>f</w:t>
                            </w:r>
                            <w:r>
                              <w:rPr>
                                <w:rFonts w:ascii="Arial" w:hAnsi="Arial"/>
                                <w:color w:val="494949"/>
                                <w:position w:val="2"/>
                                <w:sz w:val="12"/>
                              </w:rPr>
                              <w:t xml:space="preserve"> </w:t>
                            </w:r>
                            <w:r>
                              <w:rPr>
                                <w:rFonts w:ascii="Arial" w:hAnsi="Arial"/>
                                <w:color w:val="494949"/>
                                <w:spacing w:val="-12"/>
                                <w:position w:val="2"/>
                                <w:sz w:val="12"/>
                              </w:rPr>
                              <w:t xml:space="preserve"> </w:t>
                            </w:r>
                            <w:r>
                              <w:rPr>
                                <w:rFonts w:ascii="Arial" w:hAnsi="Arial"/>
                                <w:color w:val="494949"/>
                                <w:spacing w:val="-3"/>
                                <w:w w:val="131"/>
                                <w:position w:val="2"/>
                                <w:sz w:val="12"/>
                              </w:rPr>
                              <w:t>w</w:t>
                            </w:r>
                            <w:r>
                              <w:rPr>
                                <w:rFonts w:ascii="Arial" w:hAnsi="Arial"/>
                                <w:color w:val="494949"/>
                                <w:spacing w:val="-1"/>
                                <w:w w:val="131"/>
                                <w:position w:val="2"/>
                                <w:sz w:val="12"/>
                              </w:rPr>
                              <w:t>a</w:t>
                            </w:r>
                            <w:r>
                              <w:rPr>
                                <w:rFonts w:ascii="Arial" w:hAnsi="Arial"/>
                                <w:color w:val="494949"/>
                                <w:spacing w:val="-4"/>
                                <w:w w:val="131"/>
                                <w:position w:val="2"/>
                                <w:sz w:val="12"/>
                              </w:rPr>
                              <w:t>y</w:t>
                            </w:r>
                            <w:r>
                              <w:rPr>
                                <w:rFonts w:ascii="Arial" w:hAnsi="Arial"/>
                                <w:color w:val="494949"/>
                                <w:w w:val="131"/>
                                <w:sz w:val="5"/>
                              </w:rPr>
                              <w:t>1</w:t>
                            </w:r>
                            <w:r>
                              <w:rPr>
                                <w:rFonts w:ascii="Arial" w:hAnsi="Arial"/>
                                <w:color w:val="494949"/>
                                <w:sz w:val="5"/>
                              </w:rPr>
                              <w:t xml:space="preserve">  </w:t>
                            </w:r>
                            <w:r>
                              <w:rPr>
                                <w:rFonts w:ascii="Arial" w:hAnsi="Arial"/>
                                <w:color w:val="494949"/>
                                <w:spacing w:val="1"/>
                                <w:sz w:val="5"/>
                              </w:rPr>
                              <w:t xml:space="preserve"> </w:t>
                            </w:r>
                            <w:r>
                              <w:rPr>
                                <w:rFonts w:ascii="Arial" w:hAnsi="Arial"/>
                                <w:color w:val="494949"/>
                                <w:w w:val="131"/>
                                <w:position w:val="2"/>
                                <w:sz w:val="12"/>
                              </w:rPr>
                              <w:t>restrictions</w:t>
                            </w:r>
                            <w:r>
                              <w:rPr>
                                <w:rFonts w:ascii="Arial" w:hAnsi="Arial"/>
                                <w:color w:val="707070"/>
                                <w:w w:val="131"/>
                                <w:sz w:val="5"/>
                              </w:rPr>
                              <w:t>1</w:t>
                            </w:r>
                            <w:r>
                              <w:rPr>
                                <w:rFonts w:ascii="Arial" w:hAnsi="Arial"/>
                                <w:color w:val="707070"/>
                                <w:sz w:val="5"/>
                              </w:rPr>
                              <w:t xml:space="preserve">  </w:t>
                            </w:r>
                            <w:r>
                              <w:rPr>
                                <w:rFonts w:ascii="Arial" w:hAnsi="Arial"/>
                                <w:color w:val="707070"/>
                                <w:spacing w:val="4"/>
                                <w:sz w:val="5"/>
                              </w:rPr>
                              <w:t xml:space="preserve"> </w:t>
                            </w:r>
                            <w:r>
                              <w:rPr>
                                <w:rFonts w:ascii="Arial" w:hAnsi="Arial"/>
                                <w:color w:val="595959"/>
                                <w:spacing w:val="-1"/>
                                <w:w w:val="123"/>
                                <w:position w:val="2"/>
                                <w:sz w:val="12"/>
                              </w:rPr>
                              <w:t>easements</w:t>
                            </w:r>
                            <w:r>
                              <w:rPr>
                                <w:rFonts w:ascii="Arial" w:hAnsi="Arial"/>
                                <w:color w:val="595959"/>
                                <w:w w:val="123"/>
                                <w:position w:val="2"/>
                                <w:sz w:val="12"/>
                              </w:rPr>
                              <w:t>,</w:t>
                            </w:r>
                            <w:r>
                              <w:rPr>
                                <w:rFonts w:ascii="Arial" w:hAnsi="Arial"/>
                                <w:color w:val="595959"/>
                                <w:spacing w:val="9"/>
                                <w:position w:val="2"/>
                                <w:sz w:val="12"/>
                              </w:rPr>
                              <w:t xml:space="preserve"> </w:t>
                            </w:r>
                            <w:r>
                              <w:rPr>
                                <w:rFonts w:ascii="Arial" w:hAnsi="Arial"/>
                                <w:color w:val="595959"/>
                                <w:w w:val="125"/>
                                <w:position w:val="2"/>
                                <w:sz w:val="12"/>
                              </w:rPr>
                              <w:t>covenants,</w:t>
                            </w:r>
                            <w:r>
                              <w:rPr>
                                <w:rFonts w:ascii="Arial" w:hAnsi="Arial"/>
                                <w:color w:val="595959"/>
                                <w:spacing w:val="15"/>
                                <w:position w:val="2"/>
                                <w:sz w:val="12"/>
                              </w:rPr>
                              <w:t xml:space="preserve"> </w:t>
                            </w:r>
                            <w:r>
                              <w:rPr>
                                <w:rFonts w:ascii="Arial" w:hAnsi="Arial"/>
                                <w:color w:val="494949"/>
                                <w:spacing w:val="-1"/>
                                <w:w w:val="123"/>
                                <w:position w:val="2"/>
                                <w:sz w:val="12"/>
                              </w:rPr>
                              <w:t>lien</w:t>
                            </w:r>
                            <w:r>
                              <w:rPr>
                                <w:rFonts w:ascii="Arial" w:hAnsi="Arial"/>
                                <w:color w:val="494949"/>
                                <w:w w:val="123"/>
                                <w:position w:val="2"/>
                                <w:sz w:val="12"/>
                              </w:rPr>
                              <w:t>s</w:t>
                            </w:r>
                            <w:r>
                              <w:rPr>
                                <w:rFonts w:ascii="Arial" w:hAnsi="Arial"/>
                                <w:color w:val="494949"/>
                                <w:position w:val="2"/>
                                <w:sz w:val="12"/>
                              </w:rPr>
                              <w:t xml:space="preserve"> </w:t>
                            </w:r>
                            <w:r>
                              <w:rPr>
                                <w:rFonts w:ascii="Arial" w:hAnsi="Arial"/>
                                <w:color w:val="494949"/>
                                <w:spacing w:val="-16"/>
                                <w:position w:val="2"/>
                                <w:sz w:val="12"/>
                              </w:rPr>
                              <w:t xml:space="preserve"> </w:t>
                            </w:r>
                            <w:r>
                              <w:rPr>
                                <w:rFonts w:ascii="Arial" w:hAnsi="Arial"/>
                                <w:color w:val="494949"/>
                                <w:spacing w:val="-1"/>
                                <w:w w:val="123"/>
                                <w:position w:val="2"/>
                                <w:sz w:val="12"/>
                              </w:rPr>
                              <w:t xml:space="preserve">or </w:t>
                            </w:r>
                            <w:r>
                              <w:rPr>
                                <w:rFonts w:ascii="Arial" w:hAnsi="Arial"/>
                                <w:color w:val="595959"/>
                                <w:spacing w:val="-1"/>
                                <w:w w:val="125"/>
                                <w:sz w:val="12"/>
                              </w:rPr>
                              <w:t xml:space="preserve">claims in the </w:t>
                            </w:r>
                            <w:r>
                              <w:rPr>
                                <w:rFonts w:ascii="Arial" w:hAnsi="Arial"/>
                                <w:color w:val="494949"/>
                                <w:spacing w:val="-1"/>
                                <w:w w:val="125"/>
                                <w:sz w:val="12"/>
                              </w:rPr>
                              <w:t xml:space="preserve">nature </w:t>
                            </w:r>
                            <w:r>
                              <w:rPr>
                                <w:rFonts w:ascii="Arial" w:hAnsi="Arial"/>
                                <w:color w:val="595959"/>
                                <w:spacing w:val="-1"/>
                                <w:w w:val="125"/>
                                <w:sz w:val="12"/>
                              </w:rPr>
                              <w:t xml:space="preserve">of </w:t>
                            </w:r>
                            <w:r>
                              <w:rPr>
                                <w:rFonts w:ascii="Arial" w:hAnsi="Arial"/>
                                <w:color w:val="494949"/>
                                <w:spacing w:val="-1"/>
                                <w:w w:val="125"/>
                                <w:sz w:val="12"/>
                              </w:rPr>
                              <w:t>liens</w:t>
                            </w:r>
                            <w:r>
                              <w:rPr>
                                <w:rFonts w:ascii="Arial" w:hAnsi="Arial"/>
                                <w:color w:val="707070"/>
                                <w:spacing w:val="-1"/>
                                <w:w w:val="125"/>
                                <w:sz w:val="12"/>
                              </w:rPr>
                              <w:t xml:space="preserve">, </w:t>
                            </w:r>
                            <w:r>
                              <w:rPr>
                                <w:rFonts w:ascii="Arial" w:hAnsi="Arial"/>
                                <w:color w:val="595959"/>
                                <w:spacing w:val="-1"/>
                                <w:w w:val="125"/>
                                <w:sz w:val="12"/>
                              </w:rPr>
                              <w:t>improveme</w:t>
                            </w:r>
                            <w:r>
                              <w:rPr>
                                <w:rFonts w:ascii="Arial" w:hAnsi="Arial"/>
                                <w:color w:val="383838"/>
                                <w:spacing w:val="-1"/>
                                <w:w w:val="125"/>
                                <w:sz w:val="12"/>
                              </w:rPr>
                              <w:t xml:space="preserve">nt </w:t>
                            </w:r>
                            <w:r>
                              <w:rPr>
                                <w:rFonts w:ascii="Arial" w:hAnsi="Arial"/>
                                <w:color w:val="595959"/>
                                <w:spacing w:val="-1"/>
                                <w:w w:val="125"/>
                                <w:sz w:val="12"/>
                              </w:rPr>
                              <w:t xml:space="preserve">s, </w:t>
                            </w:r>
                            <w:r>
                              <w:rPr>
                                <w:rFonts w:ascii="Arial" w:hAnsi="Arial"/>
                                <w:color w:val="494949"/>
                                <w:spacing w:val="-1"/>
                                <w:w w:val="125"/>
                                <w:sz w:val="12"/>
                              </w:rPr>
                              <w:t xml:space="preserve">public </w:t>
                            </w:r>
                            <w:r>
                              <w:rPr>
                                <w:rFonts w:ascii="Arial" w:hAnsi="Arial"/>
                                <w:color w:val="595959"/>
                                <w:spacing w:val="-1"/>
                                <w:w w:val="125"/>
                                <w:sz w:val="12"/>
                              </w:rPr>
                              <w:t xml:space="preserve">assessments, </w:t>
                            </w:r>
                            <w:r>
                              <w:rPr>
                                <w:rFonts w:ascii="Arial" w:hAnsi="Arial"/>
                                <w:color w:val="595959"/>
                                <w:w w:val="125"/>
                                <w:sz w:val="12"/>
                              </w:rPr>
                              <w:t>a</w:t>
                            </w:r>
                            <w:r>
                              <w:rPr>
                                <w:rFonts w:ascii="Arial" w:hAnsi="Arial"/>
                                <w:color w:val="383838"/>
                                <w:w w:val="125"/>
                                <w:sz w:val="12"/>
                              </w:rPr>
                              <w:t>ny</w:t>
                            </w:r>
                            <w:r>
                              <w:rPr>
                                <w:rFonts w:ascii="Arial" w:hAnsi="Arial"/>
                                <w:color w:val="383838"/>
                                <w:spacing w:val="-39"/>
                                <w:w w:val="125"/>
                                <w:sz w:val="12"/>
                              </w:rPr>
                              <w:t xml:space="preserve"> </w:t>
                            </w:r>
                            <w:r>
                              <w:rPr>
                                <w:rFonts w:ascii="Arial" w:hAnsi="Arial"/>
                                <w:color w:val="595959"/>
                                <w:spacing w:val="-1"/>
                                <w:w w:val="120"/>
                                <w:sz w:val="12"/>
                              </w:rPr>
                              <w:t xml:space="preserve">an </w:t>
                            </w:r>
                            <w:r>
                              <w:rPr>
                                <w:rFonts w:ascii="Arial" w:hAnsi="Arial"/>
                                <w:color w:val="383838"/>
                                <w:w w:val="120"/>
                                <w:sz w:val="12"/>
                              </w:rPr>
                              <w:t xml:space="preserve">d </w:t>
                            </w:r>
                            <w:r>
                              <w:rPr>
                                <w:rFonts w:ascii="Arial" w:hAnsi="Arial"/>
                                <w:color w:val="595959"/>
                                <w:w w:val="120"/>
                                <w:sz w:val="12"/>
                              </w:rPr>
                              <w:t>a</w:t>
                            </w:r>
                            <w:r>
                              <w:rPr>
                                <w:rFonts w:ascii="Arial" w:hAnsi="Arial"/>
                                <w:color w:val="383838"/>
                                <w:w w:val="120"/>
                                <w:sz w:val="12"/>
                              </w:rPr>
                              <w:t xml:space="preserve">ll unp </w:t>
                            </w:r>
                            <w:r>
                              <w:rPr>
                                <w:rFonts w:ascii="Arial" w:hAnsi="Arial"/>
                                <w:color w:val="595959"/>
                                <w:w w:val="120"/>
                                <w:sz w:val="12"/>
                              </w:rPr>
                              <w:t>ai</w:t>
                            </w:r>
                            <w:r>
                              <w:rPr>
                                <w:rFonts w:ascii="Arial" w:hAnsi="Arial"/>
                                <w:color w:val="383838"/>
                                <w:w w:val="120"/>
                                <w:sz w:val="12"/>
                              </w:rPr>
                              <w:t xml:space="preserve">d </w:t>
                            </w:r>
                            <w:r>
                              <w:rPr>
                                <w:rFonts w:ascii="Arial" w:hAnsi="Arial"/>
                                <w:color w:val="595959"/>
                                <w:w w:val="120"/>
                                <w:sz w:val="12"/>
                              </w:rPr>
                              <w:t xml:space="preserve">taxes, </w:t>
                            </w:r>
                            <w:r>
                              <w:rPr>
                                <w:rFonts w:ascii="Arial" w:hAnsi="Arial"/>
                                <w:color w:val="494949"/>
                                <w:w w:val="120"/>
                                <w:sz w:val="12"/>
                              </w:rPr>
                              <w:t xml:space="preserve">tax t it </w:t>
                            </w:r>
                            <w:r>
                              <w:rPr>
                                <w:rFonts w:ascii="Arial" w:hAnsi="Arial"/>
                                <w:color w:val="242324"/>
                                <w:w w:val="120"/>
                                <w:sz w:val="12"/>
                              </w:rPr>
                              <w:t>l</w:t>
                            </w:r>
                            <w:r>
                              <w:rPr>
                                <w:rFonts w:ascii="Arial" w:hAnsi="Arial"/>
                                <w:color w:val="595959"/>
                                <w:w w:val="120"/>
                                <w:sz w:val="12"/>
                              </w:rPr>
                              <w:t xml:space="preserve">es, </w:t>
                            </w:r>
                            <w:r>
                              <w:rPr>
                                <w:rFonts w:ascii="Arial" w:hAnsi="Arial"/>
                                <w:color w:val="494949"/>
                                <w:w w:val="120"/>
                                <w:sz w:val="12"/>
                              </w:rPr>
                              <w:t xml:space="preserve">tax </w:t>
                            </w:r>
                            <w:r>
                              <w:rPr>
                                <w:rFonts w:ascii="Arial" w:hAnsi="Arial"/>
                                <w:color w:val="595959"/>
                                <w:w w:val="120"/>
                                <w:sz w:val="12"/>
                              </w:rPr>
                              <w:t xml:space="preserve">liens, </w:t>
                            </w:r>
                            <w:r>
                              <w:rPr>
                                <w:rFonts w:ascii="Arial" w:hAnsi="Arial"/>
                                <w:color w:val="383838"/>
                                <w:w w:val="120"/>
                                <w:sz w:val="12"/>
                              </w:rPr>
                              <w:t>w</w:t>
                            </w:r>
                            <w:r>
                              <w:rPr>
                                <w:rFonts w:ascii="Arial" w:hAnsi="Arial"/>
                                <w:color w:val="707070"/>
                                <w:w w:val="120"/>
                                <w:sz w:val="12"/>
                              </w:rPr>
                              <w:t>ate</w:t>
                            </w:r>
                            <w:r>
                              <w:rPr>
                                <w:rFonts w:ascii="Arial" w:hAnsi="Arial"/>
                                <w:color w:val="383838"/>
                                <w:w w:val="120"/>
                                <w:sz w:val="12"/>
                              </w:rPr>
                              <w:t xml:space="preserve">r </w:t>
                            </w:r>
                            <w:r>
                              <w:rPr>
                                <w:rFonts w:ascii="Arial" w:hAnsi="Arial"/>
                                <w:color w:val="595959"/>
                                <w:w w:val="120"/>
                                <w:sz w:val="12"/>
                              </w:rPr>
                              <w:t>a</w:t>
                            </w:r>
                            <w:r>
                              <w:rPr>
                                <w:rFonts w:ascii="Arial" w:hAnsi="Arial"/>
                                <w:color w:val="383838"/>
                                <w:w w:val="120"/>
                                <w:sz w:val="12"/>
                              </w:rPr>
                              <w:t>n</w:t>
                            </w:r>
                            <w:r>
                              <w:rPr>
                                <w:rFonts w:ascii="Arial" w:hAnsi="Arial"/>
                                <w:color w:val="595959"/>
                                <w:w w:val="120"/>
                                <w:sz w:val="12"/>
                              </w:rPr>
                              <w:t>d sewe</w:t>
                            </w:r>
                            <w:r>
                              <w:rPr>
                                <w:rFonts w:ascii="Arial" w:hAnsi="Arial"/>
                                <w:color w:val="383838"/>
                                <w:w w:val="120"/>
                                <w:sz w:val="12"/>
                              </w:rPr>
                              <w:t xml:space="preserve">r </w:t>
                            </w:r>
                            <w:r>
                              <w:rPr>
                                <w:rFonts w:ascii="Arial" w:hAnsi="Arial"/>
                                <w:color w:val="242324"/>
                                <w:w w:val="120"/>
                                <w:sz w:val="12"/>
                              </w:rPr>
                              <w:t>li</w:t>
                            </w:r>
                            <w:r>
                              <w:rPr>
                                <w:rFonts w:ascii="Arial" w:hAnsi="Arial"/>
                                <w:color w:val="595959"/>
                                <w:w w:val="120"/>
                                <w:sz w:val="12"/>
                              </w:rPr>
                              <w:t>e</w:t>
                            </w:r>
                            <w:r>
                              <w:rPr>
                                <w:rFonts w:ascii="Arial" w:hAnsi="Arial"/>
                                <w:color w:val="383838"/>
                                <w:w w:val="120"/>
                                <w:sz w:val="12"/>
                              </w:rPr>
                              <w:t>n</w:t>
                            </w:r>
                            <w:r>
                              <w:rPr>
                                <w:rFonts w:ascii="Arial" w:hAnsi="Arial"/>
                                <w:color w:val="595959"/>
                                <w:w w:val="120"/>
                                <w:sz w:val="12"/>
                              </w:rPr>
                              <w:t>s a</w:t>
                            </w:r>
                            <w:r>
                              <w:rPr>
                                <w:rFonts w:ascii="Arial" w:hAnsi="Arial"/>
                                <w:color w:val="383838"/>
                                <w:w w:val="120"/>
                                <w:sz w:val="12"/>
                              </w:rPr>
                              <w:t>nd</w:t>
                            </w:r>
                            <w:r>
                              <w:rPr>
                                <w:rFonts w:ascii="Arial" w:hAnsi="Arial"/>
                                <w:color w:val="383838"/>
                                <w:spacing w:val="1"/>
                                <w:w w:val="120"/>
                                <w:sz w:val="12"/>
                              </w:rPr>
                              <w:t xml:space="preserve"> </w:t>
                            </w:r>
                            <w:r>
                              <w:rPr>
                                <w:rFonts w:ascii="Arial" w:hAnsi="Arial"/>
                                <w:color w:val="595959"/>
                                <w:w w:val="125"/>
                                <w:sz w:val="12"/>
                              </w:rPr>
                              <w:t xml:space="preserve">any other </w:t>
                            </w:r>
                            <w:r>
                              <w:rPr>
                                <w:rFonts w:ascii="Arial" w:hAnsi="Arial"/>
                                <w:color w:val="383838"/>
                                <w:w w:val="125"/>
                                <w:sz w:val="12"/>
                              </w:rPr>
                              <w:t>m</w:t>
                            </w:r>
                            <w:r>
                              <w:rPr>
                                <w:rFonts w:ascii="Arial" w:hAnsi="Arial"/>
                                <w:color w:val="595959"/>
                                <w:w w:val="125"/>
                                <w:sz w:val="12"/>
                              </w:rPr>
                              <w:t>u</w:t>
                            </w:r>
                            <w:r>
                              <w:rPr>
                                <w:rFonts w:ascii="Arial" w:hAnsi="Arial"/>
                                <w:color w:val="383838"/>
                                <w:w w:val="125"/>
                                <w:sz w:val="12"/>
                              </w:rPr>
                              <w:t>nicip</w:t>
                            </w:r>
                            <w:r>
                              <w:rPr>
                                <w:rFonts w:ascii="Arial" w:hAnsi="Arial"/>
                                <w:color w:val="595959"/>
                                <w:w w:val="125"/>
                                <w:sz w:val="12"/>
                              </w:rPr>
                              <w:t>al assessme</w:t>
                            </w:r>
                            <w:r>
                              <w:rPr>
                                <w:rFonts w:ascii="Arial" w:hAnsi="Arial"/>
                                <w:color w:val="383838"/>
                                <w:w w:val="125"/>
                                <w:sz w:val="12"/>
                              </w:rPr>
                              <w:t>nt</w:t>
                            </w:r>
                            <w:r>
                              <w:rPr>
                                <w:rFonts w:ascii="Arial" w:hAnsi="Arial"/>
                                <w:color w:val="595959"/>
                                <w:w w:val="125"/>
                                <w:sz w:val="12"/>
                              </w:rPr>
                              <w:t xml:space="preserve">s or </w:t>
                            </w:r>
                            <w:r>
                              <w:rPr>
                                <w:rFonts w:ascii="Arial" w:hAnsi="Arial"/>
                                <w:color w:val="494949"/>
                                <w:w w:val="125"/>
                                <w:sz w:val="12"/>
                              </w:rPr>
                              <w:t xml:space="preserve">liens </w:t>
                            </w:r>
                            <w:r>
                              <w:rPr>
                                <w:rFonts w:ascii="Arial" w:hAnsi="Arial"/>
                                <w:color w:val="595959"/>
                                <w:w w:val="125"/>
                                <w:sz w:val="12"/>
                              </w:rPr>
                              <w:t>o</w:t>
                            </w:r>
                            <w:r>
                              <w:rPr>
                                <w:rFonts w:ascii="Arial" w:hAnsi="Arial"/>
                                <w:color w:val="383838"/>
                                <w:w w:val="125"/>
                                <w:sz w:val="12"/>
                              </w:rPr>
                              <w:t xml:space="preserve">r </w:t>
                            </w:r>
                            <w:r>
                              <w:rPr>
                                <w:rFonts w:ascii="Arial" w:hAnsi="Arial"/>
                                <w:color w:val="595959"/>
                                <w:w w:val="125"/>
                                <w:sz w:val="12"/>
                              </w:rPr>
                              <w:t>ex</w:t>
                            </w:r>
                            <w:r>
                              <w:rPr>
                                <w:rFonts w:ascii="Arial" w:hAnsi="Arial"/>
                                <w:color w:val="383838"/>
                                <w:w w:val="125"/>
                                <w:sz w:val="12"/>
                              </w:rPr>
                              <w:t>i</w:t>
                            </w:r>
                            <w:r>
                              <w:rPr>
                                <w:rFonts w:ascii="Arial" w:hAnsi="Arial"/>
                                <w:color w:val="595959"/>
                                <w:w w:val="125"/>
                                <w:sz w:val="12"/>
                              </w:rPr>
                              <w:t>st</w:t>
                            </w:r>
                            <w:r>
                              <w:rPr>
                                <w:rFonts w:ascii="Arial" w:hAnsi="Arial"/>
                                <w:color w:val="383838"/>
                                <w:w w:val="125"/>
                                <w:sz w:val="12"/>
                              </w:rPr>
                              <w:t xml:space="preserve">ing </w:t>
                            </w:r>
                            <w:r>
                              <w:rPr>
                                <w:rFonts w:ascii="Arial" w:hAnsi="Arial"/>
                                <w:color w:val="595959"/>
                                <w:w w:val="125"/>
                                <w:sz w:val="12"/>
                              </w:rPr>
                              <w:t>e</w:t>
                            </w:r>
                            <w:r>
                              <w:rPr>
                                <w:rFonts w:ascii="Arial" w:hAnsi="Arial"/>
                                <w:color w:val="383838"/>
                                <w:w w:val="125"/>
                                <w:sz w:val="12"/>
                              </w:rPr>
                              <w:t>n</w:t>
                            </w:r>
                            <w:r>
                              <w:rPr>
                                <w:rFonts w:ascii="Arial" w:hAnsi="Arial"/>
                                <w:color w:val="595959"/>
                                <w:w w:val="125"/>
                                <w:sz w:val="12"/>
                              </w:rPr>
                              <w:t>cu</w:t>
                            </w:r>
                            <w:r>
                              <w:rPr>
                                <w:rFonts w:ascii="Arial" w:hAnsi="Arial"/>
                                <w:color w:val="383838"/>
                                <w:w w:val="125"/>
                                <w:sz w:val="12"/>
                              </w:rPr>
                              <w:t>mbr</w:t>
                            </w:r>
                            <w:r>
                              <w:rPr>
                                <w:rFonts w:ascii="Arial" w:hAnsi="Arial"/>
                                <w:color w:val="595959"/>
                                <w:w w:val="125"/>
                                <w:sz w:val="12"/>
                              </w:rPr>
                              <w:t>ances</w:t>
                            </w:r>
                            <w:r>
                              <w:rPr>
                                <w:rFonts w:ascii="Arial" w:hAnsi="Arial"/>
                                <w:color w:val="595959"/>
                                <w:spacing w:val="1"/>
                                <w:w w:val="125"/>
                                <w:sz w:val="12"/>
                              </w:rPr>
                              <w:t xml:space="preserve"> </w:t>
                            </w:r>
                            <w:r>
                              <w:rPr>
                                <w:rFonts w:ascii="Arial" w:hAnsi="Arial"/>
                                <w:color w:val="494949"/>
                                <w:w w:val="120"/>
                                <w:sz w:val="12"/>
                              </w:rPr>
                              <w:t xml:space="preserve">of </w:t>
                            </w:r>
                            <w:r>
                              <w:rPr>
                                <w:rFonts w:ascii="Arial" w:hAnsi="Arial"/>
                                <w:color w:val="595959"/>
                                <w:w w:val="120"/>
                                <w:sz w:val="12"/>
                              </w:rPr>
                              <w:t>reco</w:t>
                            </w:r>
                            <w:r>
                              <w:rPr>
                                <w:rFonts w:ascii="Arial" w:hAnsi="Arial"/>
                                <w:color w:val="383838"/>
                                <w:w w:val="120"/>
                                <w:sz w:val="12"/>
                              </w:rPr>
                              <w:t xml:space="preserve">rd which </w:t>
                            </w:r>
                            <w:r>
                              <w:rPr>
                                <w:rFonts w:ascii="Arial" w:hAnsi="Arial"/>
                                <w:color w:val="595959"/>
                                <w:w w:val="120"/>
                                <w:sz w:val="12"/>
                              </w:rPr>
                              <w:t>a</w:t>
                            </w:r>
                            <w:r>
                              <w:rPr>
                                <w:rFonts w:ascii="Arial" w:hAnsi="Arial"/>
                                <w:color w:val="383838"/>
                                <w:w w:val="120"/>
                                <w:sz w:val="12"/>
                              </w:rPr>
                              <w:t>r</w:t>
                            </w:r>
                            <w:r>
                              <w:rPr>
                                <w:rFonts w:ascii="Arial" w:hAnsi="Arial"/>
                                <w:color w:val="595959"/>
                                <w:w w:val="120"/>
                                <w:sz w:val="12"/>
                              </w:rPr>
                              <w:t xml:space="preserve">e </w:t>
                            </w:r>
                            <w:r>
                              <w:rPr>
                                <w:rFonts w:ascii="Arial" w:hAnsi="Arial"/>
                                <w:color w:val="494949"/>
                                <w:w w:val="120"/>
                                <w:sz w:val="12"/>
                              </w:rPr>
                              <w:t xml:space="preserve">in </w:t>
                            </w:r>
                            <w:r>
                              <w:rPr>
                                <w:rFonts w:ascii="Arial" w:hAnsi="Arial"/>
                                <w:color w:val="595959"/>
                                <w:w w:val="120"/>
                                <w:sz w:val="12"/>
                              </w:rPr>
                              <w:t>force and a</w:t>
                            </w:r>
                            <w:r>
                              <w:rPr>
                                <w:rFonts w:ascii="Arial" w:hAnsi="Arial"/>
                                <w:color w:val="383838"/>
                                <w:w w:val="120"/>
                                <w:sz w:val="12"/>
                              </w:rPr>
                              <w:t>r</w:t>
                            </w:r>
                            <w:r>
                              <w:rPr>
                                <w:rFonts w:ascii="Arial" w:hAnsi="Arial"/>
                                <w:color w:val="595959"/>
                                <w:w w:val="120"/>
                                <w:sz w:val="12"/>
                              </w:rPr>
                              <w:t xml:space="preserve">e ap </w:t>
                            </w:r>
                            <w:r>
                              <w:rPr>
                                <w:rFonts w:ascii="Arial" w:hAnsi="Arial"/>
                                <w:color w:val="383838"/>
                                <w:w w:val="120"/>
                                <w:sz w:val="12"/>
                              </w:rPr>
                              <w:t xml:space="preserve">pli </w:t>
                            </w:r>
                            <w:r>
                              <w:rPr>
                                <w:rFonts w:ascii="Arial" w:hAnsi="Arial"/>
                                <w:color w:val="595959"/>
                                <w:w w:val="120"/>
                                <w:sz w:val="12"/>
                              </w:rPr>
                              <w:t xml:space="preserve">ca </w:t>
                            </w:r>
                            <w:r>
                              <w:rPr>
                                <w:rFonts w:ascii="Arial" w:hAnsi="Arial"/>
                                <w:color w:val="383838"/>
                                <w:w w:val="120"/>
                                <w:sz w:val="12"/>
                              </w:rPr>
                              <w:t xml:space="preserve">bl </w:t>
                            </w:r>
                            <w:r>
                              <w:rPr>
                                <w:rFonts w:ascii="Arial" w:hAnsi="Arial"/>
                                <w:color w:val="595959"/>
                                <w:w w:val="120"/>
                                <w:sz w:val="12"/>
                              </w:rPr>
                              <w:t xml:space="preserve">e, </w:t>
                            </w:r>
                            <w:r>
                              <w:rPr>
                                <w:rFonts w:ascii="Arial" w:hAnsi="Arial"/>
                                <w:color w:val="494949"/>
                                <w:w w:val="120"/>
                                <w:sz w:val="12"/>
                              </w:rPr>
                              <w:t xml:space="preserve">having </w:t>
                            </w:r>
                            <w:r>
                              <w:rPr>
                                <w:rFonts w:ascii="Arial" w:hAnsi="Arial"/>
                                <w:color w:val="383838"/>
                                <w:w w:val="120"/>
                                <w:sz w:val="12"/>
                              </w:rPr>
                              <w:t>pri</w:t>
                            </w:r>
                            <w:r>
                              <w:rPr>
                                <w:rFonts w:ascii="Arial" w:hAnsi="Arial"/>
                                <w:color w:val="595959"/>
                                <w:w w:val="120"/>
                                <w:sz w:val="12"/>
                              </w:rPr>
                              <w:t>o</w:t>
                            </w:r>
                            <w:r>
                              <w:rPr>
                                <w:rFonts w:ascii="Arial" w:hAnsi="Arial"/>
                                <w:color w:val="383838"/>
                                <w:w w:val="120"/>
                                <w:sz w:val="12"/>
                              </w:rPr>
                              <w:t>ri</w:t>
                            </w:r>
                            <w:r>
                              <w:rPr>
                                <w:rFonts w:ascii="Arial" w:hAnsi="Arial"/>
                                <w:color w:val="595959"/>
                                <w:w w:val="120"/>
                                <w:sz w:val="12"/>
                              </w:rPr>
                              <w:t>t y over</w:t>
                            </w:r>
                            <w:r>
                              <w:rPr>
                                <w:rFonts w:ascii="Arial" w:hAnsi="Arial"/>
                                <w:color w:val="595959"/>
                                <w:spacing w:val="1"/>
                                <w:w w:val="120"/>
                                <w:sz w:val="12"/>
                              </w:rPr>
                              <w:t xml:space="preserve"> </w:t>
                            </w:r>
                            <w:r>
                              <w:rPr>
                                <w:rFonts w:ascii="Arial" w:hAnsi="Arial"/>
                                <w:color w:val="595959"/>
                                <w:w w:val="120"/>
                                <w:sz w:val="12"/>
                              </w:rPr>
                              <w:t>sa</w:t>
                            </w:r>
                            <w:r>
                              <w:rPr>
                                <w:rFonts w:ascii="Arial" w:hAnsi="Arial"/>
                                <w:color w:val="383838"/>
                                <w:w w:val="120"/>
                                <w:sz w:val="12"/>
                              </w:rPr>
                              <w:t>id mort g</w:t>
                            </w:r>
                            <w:r>
                              <w:rPr>
                                <w:rFonts w:ascii="Arial" w:hAnsi="Arial"/>
                                <w:color w:val="595959"/>
                                <w:w w:val="120"/>
                                <w:sz w:val="12"/>
                              </w:rPr>
                              <w:t>age,</w:t>
                            </w:r>
                            <w:r>
                              <w:rPr>
                                <w:rFonts w:ascii="Arial" w:hAnsi="Arial"/>
                                <w:color w:val="595959"/>
                                <w:spacing w:val="1"/>
                                <w:w w:val="120"/>
                                <w:sz w:val="12"/>
                              </w:rPr>
                              <w:t xml:space="preserve"> </w:t>
                            </w:r>
                            <w:r>
                              <w:rPr>
                                <w:rFonts w:ascii="Arial" w:hAnsi="Arial"/>
                                <w:color w:val="494949"/>
                                <w:w w:val="120"/>
                                <w:sz w:val="12"/>
                              </w:rPr>
                              <w:t xml:space="preserve">whether or not reference </w:t>
                            </w:r>
                            <w:r>
                              <w:rPr>
                                <w:rFonts w:ascii="Arial" w:hAnsi="Arial"/>
                                <w:color w:val="383838"/>
                                <w:w w:val="120"/>
                                <w:sz w:val="12"/>
                              </w:rPr>
                              <w:t xml:space="preserve">to </w:t>
                            </w:r>
                            <w:r>
                              <w:rPr>
                                <w:rFonts w:ascii="Arial" w:hAnsi="Arial"/>
                                <w:color w:val="595959"/>
                                <w:w w:val="120"/>
                                <w:sz w:val="12"/>
                              </w:rPr>
                              <w:t>suc</w:t>
                            </w:r>
                            <w:r>
                              <w:rPr>
                                <w:rFonts w:ascii="Arial" w:hAnsi="Arial"/>
                                <w:color w:val="383838"/>
                                <w:w w:val="120"/>
                                <w:sz w:val="12"/>
                              </w:rPr>
                              <w:t>h r</w:t>
                            </w:r>
                            <w:r>
                              <w:rPr>
                                <w:rFonts w:ascii="Arial" w:hAnsi="Arial"/>
                                <w:color w:val="595959"/>
                                <w:w w:val="120"/>
                                <w:sz w:val="12"/>
                              </w:rPr>
                              <w:t>es</w:t>
                            </w:r>
                            <w:r>
                              <w:rPr>
                                <w:rFonts w:ascii="Arial" w:hAnsi="Arial"/>
                                <w:color w:val="383838"/>
                                <w:w w:val="120"/>
                                <w:sz w:val="12"/>
                              </w:rPr>
                              <w:t xml:space="preserve">tri </w:t>
                            </w:r>
                            <w:r>
                              <w:rPr>
                                <w:rFonts w:ascii="Arial" w:hAnsi="Arial"/>
                                <w:color w:val="595959"/>
                                <w:w w:val="120"/>
                                <w:sz w:val="12"/>
                              </w:rPr>
                              <w:t>ctio</w:t>
                            </w:r>
                            <w:r>
                              <w:rPr>
                                <w:rFonts w:ascii="Arial" w:hAnsi="Arial"/>
                                <w:color w:val="383838"/>
                                <w:w w:val="120"/>
                                <w:sz w:val="12"/>
                              </w:rPr>
                              <w:t>n</w:t>
                            </w:r>
                            <w:r>
                              <w:rPr>
                                <w:rFonts w:ascii="Arial" w:hAnsi="Arial"/>
                                <w:color w:val="595959"/>
                                <w:w w:val="120"/>
                                <w:sz w:val="12"/>
                              </w:rPr>
                              <w:t>s, ease­</w:t>
                            </w:r>
                            <w:r>
                              <w:rPr>
                                <w:rFonts w:ascii="Arial" w:hAnsi="Arial"/>
                                <w:color w:val="595959"/>
                                <w:spacing w:val="1"/>
                                <w:w w:val="120"/>
                                <w:sz w:val="12"/>
                              </w:rPr>
                              <w:t xml:space="preserve"> </w:t>
                            </w:r>
                            <w:r>
                              <w:rPr>
                                <w:rFonts w:ascii="Arial" w:hAnsi="Arial"/>
                                <w:color w:val="595959"/>
                                <w:w w:val="125"/>
                                <w:sz w:val="12"/>
                              </w:rPr>
                              <w:t>ments,</w:t>
                            </w:r>
                            <w:r>
                              <w:rPr>
                                <w:rFonts w:ascii="Arial" w:hAnsi="Arial"/>
                                <w:color w:val="595959"/>
                                <w:spacing w:val="-12"/>
                                <w:w w:val="125"/>
                                <w:sz w:val="12"/>
                              </w:rPr>
                              <w:t xml:space="preserve"> </w:t>
                            </w:r>
                            <w:r>
                              <w:rPr>
                                <w:rFonts w:ascii="Arial" w:hAnsi="Arial"/>
                                <w:color w:val="383838"/>
                                <w:w w:val="125"/>
                                <w:sz w:val="12"/>
                              </w:rPr>
                              <w:t>impr</w:t>
                            </w:r>
                            <w:r>
                              <w:rPr>
                                <w:rFonts w:ascii="Arial" w:hAnsi="Arial"/>
                                <w:color w:val="595959"/>
                                <w:w w:val="125"/>
                                <w:sz w:val="12"/>
                              </w:rPr>
                              <w:t>ovements,</w:t>
                            </w:r>
                            <w:r>
                              <w:rPr>
                                <w:rFonts w:ascii="Arial" w:hAnsi="Arial"/>
                                <w:color w:val="595959"/>
                                <w:spacing w:val="-16"/>
                                <w:w w:val="125"/>
                                <w:sz w:val="12"/>
                              </w:rPr>
                              <w:t xml:space="preserve"> </w:t>
                            </w:r>
                            <w:r>
                              <w:rPr>
                                <w:rFonts w:ascii="Arial" w:hAnsi="Arial"/>
                                <w:color w:val="383838"/>
                                <w:w w:val="125"/>
                                <w:sz w:val="12"/>
                              </w:rPr>
                              <w:t>li</w:t>
                            </w:r>
                            <w:r>
                              <w:rPr>
                                <w:rFonts w:ascii="Arial" w:hAnsi="Arial"/>
                                <w:color w:val="595959"/>
                                <w:w w:val="125"/>
                                <w:sz w:val="12"/>
                              </w:rPr>
                              <w:t>ens</w:t>
                            </w:r>
                            <w:r>
                              <w:rPr>
                                <w:rFonts w:ascii="Arial" w:hAnsi="Arial"/>
                                <w:color w:val="595959"/>
                                <w:spacing w:val="-13"/>
                                <w:w w:val="125"/>
                                <w:sz w:val="12"/>
                              </w:rPr>
                              <w:t xml:space="preserve"> </w:t>
                            </w:r>
                            <w:r>
                              <w:rPr>
                                <w:rFonts w:ascii="Arial" w:hAnsi="Arial"/>
                                <w:color w:val="595959"/>
                                <w:w w:val="125"/>
                                <w:sz w:val="12"/>
                              </w:rPr>
                              <w:t>o</w:t>
                            </w:r>
                            <w:r>
                              <w:rPr>
                                <w:rFonts w:ascii="Arial" w:hAnsi="Arial"/>
                                <w:color w:val="383838"/>
                                <w:w w:val="125"/>
                                <w:sz w:val="12"/>
                              </w:rPr>
                              <w:t>r</w:t>
                            </w:r>
                            <w:r>
                              <w:rPr>
                                <w:rFonts w:ascii="Arial" w:hAnsi="Arial"/>
                                <w:color w:val="383838"/>
                                <w:spacing w:val="-3"/>
                                <w:w w:val="125"/>
                                <w:sz w:val="12"/>
                              </w:rPr>
                              <w:t xml:space="preserve"> </w:t>
                            </w:r>
                            <w:r>
                              <w:rPr>
                                <w:rFonts w:ascii="Arial" w:hAnsi="Arial"/>
                                <w:color w:val="595959"/>
                                <w:w w:val="125"/>
                                <w:sz w:val="12"/>
                              </w:rPr>
                              <w:t>e</w:t>
                            </w:r>
                            <w:r>
                              <w:rPr>
                                <w:rFonts w:ascii="Arial" w:hAnsi="Arial"/>
                                <w:color w:val="383838"/>
                                <w:w w:val="125"/>
                                <w:sz w:val="12"/>
                              </w:rPr>
                              <w:t>n</w:t>
                            </w:r>
                            <w:r>
                              <w:rPr>
                                <w:rFonts w:ascii="Arial" w:hAnsi="Arial"/>
                                <w:color w:val="595959"/>
                                <w:w w:val="125"/>
                                <w:sz w:val="12"/>
                              </w:rPr>
                              <w:t>cu</w:t>
                            </w:r>
                            <w:r>
                              <w:rPr>
                                <w:rFonts w:ascii="Arial" w:hAnsi="Arial"/>
                                <w:color w:val="383838"/>
                                <w:w w:val="125"/>
                                <w:sz w:val="12"/>
                              </w:rPr>
                              <w:t>mb</w:t>
                            </w:r>
                            <w:r>
                              <w:rPr>
                                <w:rFonts w:ascii="Arial" w:hAnsi="Arial"/>
                                <w:color w:val="595959"/>
                                <w:w w:val="125"/>
                                <w:sz w:val="12"/>
                              </w:rPr>
                              <w:t>ra</w:t>
                            </w:r>
                            <w:r>
                              <w:rPr>
                                <w:rFonts w:ascii="Arial" w:hAnsi="Arial"/>
                                <w:color w:val="383838"/>
                                <w:w w:val="125"/>
                                <w:sz w:val="12"/>
                              </w:rPr>
                              <w:t>n</w:t>
                            </w:r>
                            <w:r>
                              <w:rPr>
                                <w:rFonts w:ascii="Arial" w:hAnsi="Arial"/>
                                <w:color w:val="595959"/>
                                <w:w w:val="125"/>
                                <w:sz w:val="12"/>
                              </w:rPr>
                              <w:t>ces</w:t>
                            </w:r>
                            <w:r>
                              <w:rPr>
                                <w:rFonts w:ascii="Arial" w:hAnsi="Arial"/>
                                <w:color w:val="595959"/>
                                <w:spacing w:val="-17"/>
                                <w:w w:val="125"/>
                                <w:sz w:val="12"/>
                              </w:rPr>
                              <w:t xml:space="preserve"> </w:t>
                            </w:r>
                            <w:r>
                              <w:rPr>
                                <w:rFonts w:ascii="Arial" w:hAnsi="Arial"/>
                                <w:color w:val="595959"/>
                                <w:w w:val="125"/>
                                <w:sz w:val="12"/>
                              </w:rPr>
                              <w:t>is</w:t>
                            </w:r>
                            <w:r>
                              <w:rPr>
                                <w:rFonts w:ascii="Arial" w:hAnsi="Arial"/>
                                <w:color w:val="595959"/>
                                <w:spacing w:val="-9"/>
                                <w:w w:val="125"/>
                                <w:sz w:val="12"/>
                              </w:rPr>
                              <w:t xml:space="preserve"> </w:t>
                            </w:r>
                            <w:r>
                              <w:rPr>
                                <w:rFonts w:ascii="Arial" w:hAnsi="Arial"/>
                                <w:color w:val="595959"/>
                                <w:w w:val="125"/>
                                <w:sz w:val="12"/>
                              </w:rPr>
                              <w:t>made</w:t>
                            </w:r>
                            <w:r>
                              <w:rPr>
                                <w:rFonts w:ascii="Arial" w:hAnsi="Arial"/>
                                <w:color w:val="595959"/>
                                <w:spacing w:val="4"/>
                                <w:w w:val="125"/>
                                <w:sz w:val="12"/>
                              </w:rPr>
                              <w:t xml:space="preserve"> </w:t>
                            </w:r>
                            <w:r>
                              <w:rPr>
                                <w:rFonts w:ascii="Arial" w:hAnsi="Arial"/>
                                <w:color w:val="383838"/>
                                <w:w w:val="125"/>
                                <w:sz w:val="12"/>
                              </w:rPr>
                              <w:t>in</w:t>
                            </w:r>
                            <w:r>
                              <w:rPr>
                                <w:rFonts w:ascii="Arial" w:hAnsi="Arial"/>
                                <w:color w:val="383838"/>
                                <w:spacing w:val="4"/>
                                <w:w w:val="125"/>
                                <w:sz w:val="12"/>
                              </w:rPr>
                              <w:t xml:space="preserve"> </w:t>
                            </w:r>
                            <w:r>
                              <w:rPr>
                                <w:rFonts w:ascii="Arial" w:hAnsi="Arial"/>
                                <w:color w:val="383838"/>
                                <w:w w:val="125"/>
                                <w:sz w:val="12"/>
                              </w:rPr>
                              <w:t>th</w:t>
                            </w:r>
                            <w:r>
                              <w:rPr>
                                <w:rFonts w:ascii="Arial" w:hAnsi="Arial"/>
                                <w:color w:val="595959"/>
                                <w:w w:val="125"/>
                                <w:sz w:val="12"/>
                              </w:rPr>
                              <w:t>e</w:t>
                            </w:r>
                            <w:r>
                              <w:rPr>
                                <w:rFonts w:ascii="Arial" w:hAnsi="Arial"/>
                                <w:color w:val="595959"/>
                                <w:spacing w:val="-7"/>
                                <w:w w:val="125"/>
                                <w:sz w:val="12"/>
                              </w:rPr>
                              <w:t xml:space="preserve"> </w:t>
                            </w:r>
                            <w:r>
                              <w:rPr>
                                <w:rFonts w:ascii="Arial" w:hAnsi="Arial"/>
                                <w:color w:val="383838"/>
                                <w:w w:val="125"/>
                                <w:sz w:val="12"/>
                              </w:rPr>
                              <w:t>d</w:t>
                            </w:r>
                            <w:r>
                              <w:rPr>
                                <w:rFonts w:ascii="Arial" w:hAnsi="Arial"/>
                                <w:color w:val="595959"/>
                                <w:w w:val="125"/>
                                <w:sz w:val="12"/>
                              </w:rPr>
                              <w:t>ee</w:t>
                            </w:r>
                            <w:r>
                              <w:rPr>
                                <w:rFonts w:ascii="Arial" w:hAnsi="Arial"/>
                                <w:color w:val="383838"/>
                                <w:w w:val="125"/>
                                <w:sz w:val="12"/>
                              </w:rPr>
                              <w:t>d.</w:t>
                            </w:r>
                          </w:p>
                          <w:p w:rsidR="008F0F9E" w:rsidRDefault="008F0F9E">
                            <w:pPr>
                              <w:pStyle w:val="BodyText"/>
                              <w:spacing w:before="4"/>
                              <w:rPr>
                                <w:rFonts w:ascii="Arial"/>
                                <w:sz w:val="10"/>
                              </w:rPr>
                            </w:pPr>
                          </w:p>
                          <w:p w:rsidR="008F0F9E" w:rsidRDefault="008F0F9E">
                            <w:pPr>
                              <w:spacing w:line="204" w:lineRule="auto"/>
                              <w:ind w:left="43" w:right="19" w:firstLine="6"/>
                              <w:rPr>
                                <w:rFonts w:ascii="Arial" w:hAnsi="Arial"/>
                                <w:sz w:val="12"/>
                              </w:rPr>
                            </w:pPr>
                            <w:r>
                              <w:rPr>
                                <w:rFonts w:ascii="Arial" w:hAnsi="Arial"/>
                                <w:color w:val="383838"/>
                                <w:w w:val="120"/>
                                <w:sz w:val="12"/>
                              </w:rPr>
                              <w:t>T</w:t>
                            </w:r>
                            <w:r>
                              <w:rPr>
                                <w:rFonts w:ascii="Arial" w:hAnsi="Arial"/>
                                <w:color w:val="595959"/>
                                <w:w w:val="120"/>
                                <w:sz w:val="12"/>
                              </w:rPr>
                              <w:t>erms o</w:t>
                            </w:r>
                            <w:r>
                              <w:rPr>
                                <w:rFonts w:ascii="Arial" w:hAnsi="Arial"/>
                                <w:color w:val="383838"/>
                                <w:w w:val="120"/>
                                <w:sz w:val="12"/>
                              </w:rPr>
                              <w:t xml:space="preserve">f </w:t>
                            </w:r>
                            <w:r>
                              <w:rPr>
                                <w:rFonts w:ascii="Arial" w:hAnsi="Arial"/>
                                <w:color w:val="595959"/>
                                <w:w w:val="120"/>
                                <w:sz w:val="12"/>
                              </w:rPr>
                              <w:t xml:space="preserve">sale: </w:t>
                            </w:r>
                            <w:r>
                              <w:rPr>
                                <w:b/>
                                <w:color w:val="383838"/>
                                <w:w w:val="120"/>
                                <w:sz w:val="12"/>
                              </w:rPr>
                              <w:t xml:space="preserve">A </w:t>
                            </w:r>
                            <w:r>
                              <w:rPr>
                                <w:rFonts w:ascii="Arial" w:hAnsi="Arial"/>
                                <w:color w:val="383838"/>
                                <w:w w:val="120"/>
                                <w:sz w:val="12"/>
                              </w:rPr>
                              <w:t>d</w:t>
                            </w:r>
                            <w:r>
                              <w:rPr>
                                <w:rFonts w:ascii="Arial" w:hAnsi="Arial"/>
                                <w:color w:val="595959"/>
                                <w:w w:val="120"/>
                                <w:sz w:val="12"/>
                              </w:rPr>
                              <w:t xml:space="preserve">epos </w:t>
                            </w:r>
                            <w:r>
                              <w:rPr>
                                <w:rFonts w:ascii="Arial" w:hAnsi="Arial"/>
                                <w:color w:val="383838"/>
                                <w:w w:val="120"/>
                                <w:sz w:val="12"/>
                              </w:rPr>
                              <w:t xml:space="preserve">i </w:t>
                            </w:r>
                            <w:r>
                              <w:rPr>
                                <w:rFonts w:ascii="Arial" w:hAnsi="Arial"/>
                                <w:color w:val="595959"/>
                                <w:w w:val="120"/>
                                <w:sz w:val="12"/>
                              </w:rPr>
                              <w:t>t</w:t>
                            </w:r>
                            <w:r>
                              <w:rPr>
                                <w:rFonts w:ascii="Arial" w:hAnsi="Arial"/>
                                <w:color w:val="595959"/>
                                <w:spacing w:val="1"/>
                                <w:w w:val="120"/>
                                <w:sz w:val="12"/>
                              </w:rPr>
                              <w:t xml:space="preserve"> </w:t>
                            </w:r>
                            <w:r>
                              <w:rPr>
                                <w:rFonts w:ascii="Arial" w:hAnsi="Arial"/>
                                <w:color w:val="595959"/>
                                <w:w w:val="120"/>
                                <w:sz w:val="12"/>
                              </w:rPr>
                              <w:t xml:space="preserve">o </w:t>
                            </w:r>
                            <w:r>
                              <w:rPr>
                                <w:rFonts w:ascii="Arial" w:hAnsi="Arial"/>
                                <w:color w:val="383838"/>
                                <w:w w:val="120"/>
                                <w:sz w:val="12"/>
                              </w:rPr>
                              <w:t xml:space="preserve">f </w:t>
                            </w:r>
                            <w:r>
                              <w:rPr>
                                <w:rFonts w:ascii="Arial" w:hAnsi="Arial"/>
                                <w:color w:val="595959"/>
                                <w:w w:val="120"/>
                                <w:sz w:val="12"/>
                              </w:rPr>
                              <w:t xml:space="preserve">five </w:t>
                            </w:r>
                            <w:r>
                              <w:rPr>
                                <w:rFonts w:ascii="Arial" w:hAnsi="Arial"/>
                                <w:color w:val="707070"/>
                                <w:w w:val="120"/>
                                <w:sz w:val="12"/>
                              </w:rPr>
                              <w:t>t</w:t>
                            </w:r>
                            <w:r>
                              <w:rPr>
                                <w:rFonts w:ascii="Arial" w:hAnsi="Arial"/>
                                <w:color w:val="494949"/>
                                <w:w w:val="120"/>
                                <w:sz w:val="12"/>
                              </w:rPr>
                              <w:t>housanddo</w:t>
                            </w:r>
                            <w:r>
                              <w:rPr>
                                <w:rFonts w:ascii="Arial" w:hAnsi="Arial"/>
                                <w:color w:val="242324"/>
                                <w:w w:val="120"/>
                                <w:sz w:val="12"/>
                              </w:rPr>
                              <w:t>ll</w:t>
                            </w:r>
                            <w:r>
                              <w:rPr>
                                <w:rFonts w:ascii="Arial" w:hAnsi="Arial"/>
                                <w:color w:val="595959"/>
                                <w:w w:val="120"/>
                                <w:sz w:val="12"/>
                              </w:rPr>
                              <w:t xml:space="preserve">ars </w:t>
                            </w:r>
                            <w:r>
                              <w:rPr>
                                <w:rFonts w:ascii="Arial" w:hAnsi="Arial"/>
                                <w:color w:val="494949"/>
                                <w:w w:val="120"/>
                                <w:sz w:val="12"/>
                              </w:rPr>
                              <w:t xml:space="preserve">($5,000) by </w:t>
                            </w:r>
                            <w:r>
                              <w:rPr>
                                <w:rFonts w:ascii="Arial" w:hAnsi="Arial"/>
                                <w:color w:val="595959"/>
                                <w:w w:val="120"/>
                                <w:sz w:val="12"/>
                              </w:rPr>
                              <w:t>ce</w:t>
                            </w:r>
                            <w:r>
                              <w:rPr>
                                <w:rFonts w:ascii="Arial" w:hAnsi="Arial"/>
                                <w:color w:val="383838"/>
                                <w:w w:val="120"/>
                                <w:sz w:val="12"/>
                              </w:rPr>
                              <w:t xml:space="preserve">rtifi </w:t>
                            </w:r>
                            <w:r>
                              <w:rPr>
                                <w:rFonts w:ascii="Arial" w:hAnsi="Arial"/>
                                <w:color w:val="595959"/>
                                <w:w w:val="120"/>
                                <w:sz w:val="12"/>
                              </w:rPr>
                              <w:t>ed</w:t>
                            </w:r>
                            <w:r>
                              <w:rPr>
                                <w:rFonts w:ascii="Arial" w:hAnsi="Arial"/>
                                <w:color w:val="595959"/>
                                <w:spacing w:val="-37"/>
                                <w:w w:val="120"/>
                                <w:sz w:val="12"/>
                              </w:rPr>
                              <w:t xml:space="preserve"> </w:t>
                            </w:r>
                            <w:r>
                              <w:rPr>
                                <w:rFonts w:ascii="Arial" w:hAnsi="Arial"/>
                                <w:color w:val="494949"/>
                                <w:w w:val="120"/>
                                <w:sz w:val="12"/>
                              </w:rPr>
                              <w:t xml:space="preserve">or bank </w:t>
                            </w:r>
                            <w:r>
                              <w:rPr>
                                <w:rFonts w:ascii="Arial" w:hAnsi="Arial"/>
                                <w:color w:val="595959"/>
                                <w:w w:val="120"/>
                                <w:sz w:val="12"/>
                              </w:rPr>
                              <w:t>chec</w:t>
                            </w:r>
                            <w:r>
                              <w:rPr>
                                <w:rFonts w:ascii="Arial" w:hAnsi="Arial"/>
                                <w:color w:val="383838"/>
                                <w:w w:val="120"/>
                                <w:sz w:val="12"/>
                              </w:rPr>
                              <w:t xml:space="preserve">k will </w:t>
                            </w:r>
                            <w:r>
                              <w:rPr>
                                <w:rFonts w:ascii="Arial" w:hAnsi="Arial"/>
                                <w:color w:val="494949"/>
                                <w:w w:val="120"/>
                                <w:sz w:val="12"/>
                              </w:rPr>
                              <w:t xml:space="preserve">be </w:t>
                            </w:r>
                            <w:r>
                              <w:rPr>
                                <w:rFonts w:ascii="Arial" w:hAnsi="Arial"/>
                                <w:color w:val="383838"/>
                                <w:w w:val="120"/>
                                <w:sz w:val="12"/>
                              </w:rPr>
                              <w:t>r</w:t>
                            </w:r>
                            <w:r>
                              <w:rPr>
                                <w:rFonts w:ascii="Arial" w:hAnsi="Arial"/>
                                <w:color w:val="595959"/>
                                <w:w w:val="120"/>
                                <w:sz w:val="12"/>
                              </w:rPr>
                              <w:t>equi</w:t>
                            </w:r>
                            <w:r>
                              <w:rPr>
                                <w:rFonts w:ascii="Arial" w:hAnsi="Arial"/>
                                <w:color w:val="383838"/>
                                <w:w w:val="120"/>
                                <w:sz w:val="12"/>
                              </w:rPr>
                              <w:t>r</w:t>
                            </w:r>
                            <w:r>
                              <w:rPr>
                                <w:rFonts w:ascii="Arial" w:hAnsi="Arial"/>
                                <w:color w:val="595959"/>
                                <w:w w:val="120"/>
                                <w:sz w:val="12"/>
                              </w:rPr>
                              <w:t>e</w:t>
                            </w:r>
                            <w:r>
                              <w:rPr>
                                <w:rFonts w:ascii="Arial" w:hAnsi="Arial"/>
                                <w:color w:val="383838"/>
                                <w:w w:val="120"/>
                                <w:sz w:val="12"/>
                              </w:rPr>
                              <w:t xml:space="preserve">d </w:t>
                            </w:r>
                            <w:r>
                              <w:rPr>
                                <w:rFonts w:ascii="Arial" w:hAnsi="Arial"/>
                                <w:color w:val="494949"/>
                                <w:w w:val="120"/>
                                <w:sz w:val="12"/>
                              </w:rPr>
                              <w:t>to be pa</w:t>
                            </w:r>
                            <w:r>
                              <w:rPr>
                                <w:rFonts w:ascii="Arial" w:hAnsi="Arial"/>
                                <w:color w:val="242324"/>
                                <w:w w:val="120"/>
                                <w:sz w:val="12"/>
                              </w:rPr>
                              <w:t xml:space="preserve">id </w:t>
                            </w:r>
                            <w:r>
                              <w:rPr>
                                <w:rFonts w:ascii="Arial" w:hAnsi="Arial"/>
                                <w:color w:val="494949"/>
                                <w:w w:val="120"/>
                                <w:sz w:val="12"/>
                              </w:rPr>
                              <w:t xml:space="preserve">by </w:t>
                            </w:r>
                            <w:r>
                              <w:rPr>
                                <w:rFonts w:ascii="Arial" w:hAnsi="Arial"/>
                                <w:color w:val="383838"/>
                                <w:w w:val="120"/>
                                <w:sz w:val="12"/>
                              </w:rPr>
                              <w:t>th</w:t>
                            </w:r>
                            <w:r>
                              <w:rPr>
                                <w:rFonts w:ascii="Arial" w:hAnsi="Arial"/>
                                <w:color w:val="595959"/>
                                <w:w w:val="120"/>
                                <w:sz w:val="12"/>
                              </w:rPr>
                              <w:t xml:space="preserve">e </w:t>
                            </w:r>
                            <w:r>
                              <w:rPr>
                                <w:rFonts w:ascii="Arial" w:hAnsi="Arial"/>
                                <w:color w:val="494949"/>
                                <w:w w:val="120"/>
                                <w:sz w:val="12"/>
                              </w:rPr>
                              <w:t>purchaser</w:t>
                            </w:r>
                            <w:r>
                              <w:rPr>
                                <w:rFonts w:ascii="Arial" w:hAnsi="Arial"/>
                                <w:color w:val="494949"/>
                                <w:spacing w:val="1"/>
                                <w:w w:val="120"/>
                                <w:sz w:val="12"/>
                              </w:rPr>
                              <w:t xml:space="preserve"> </w:t>
                            </w:r>
                            <w:r>
                              <w:rPr>
                                <w:rFonts w:ascii="Arial" w:hAnsi="Arial"/>
                                <w:color w:val="595959"/>
                                <w:w w:val="120"/>
                                <w:sz w:val="12"/>
                              </w:rPr>
                              <w:t xml:space="preserve">at the  t </w:t>
                            </w:r>
                            <w:r>
                              <w:rPr>
                                <w:rFonts w:ascii="Arial" w:hAnsi="Arial"/>
                                <w:color w:val="242324"/>
                                <w:w w:val="120"/>
                                <w:sz w:val="12"/>
                              </w:rPr>
                              <w:t>im</w:t>
                            </w:r>
                            <w:r>
                              <w:rPr>
                                <w:rFonts w:ascii="Arial" w:hAnsi="Arial"/>
                                <w:color w:val="595959"/>
                                <w:w w:val="120"/>
                                <w:sz w:val="12"/>
                              </w:rPr>
                              <w:t>e</w:t>
                            </w:r>
                            <w:r>
                              <w:rPr>
                                <w:rFonts w:ascii="Arial" w:hAnsi="Arial"/>
                                <w:color w:val="595959"/>
                                <w:spacing w:val="1"/>
                                <w:w w:val="120"/>
                                <w:sz w:val="12"/>
                              </w:rPr>
                              <w:t xml:space="preserve"> </w:t>
                            </w:r>
                            <w:r>
                              <w:rPr>
                                <w:rFonts w:ascii="Arial" w:hAnsi="Arial"/>
                                <w:color w:val="595959"/>
                                <w:spacing w:val="-1"/>
                                <w:w w:val="110"/>
                                <w:sz w:val="12"/>
                              </w:rPr>
                              <w:t xml:space="preserve">an </w:t>
                            </w:r>
                            <w:r>
                              <w:rPr>
                                <w:rFonts w:ascii="Arial" w:hAnsi="Arial"/>
                                <w:color w:val="383838"/>
                                <w:spacing w:val="-1"/>
                                <w:w w:val="110"/>
                                <w:sz w:val="12"/>
                              </w:rPr>
                              <w:t xml:space="preserve">d </w:t>
                            </w:r>
                            <w:r>
                              <w:rPr>
                                <w:rFonts w:ascii="Arial" w:hAnsi="Arial"/>
                                <w:color w:val="494949"/>
                                <w:spacing w:val="-1"/>
                                <w:w w:val="110"/>
                                <w:sz w:val="12"/>
                              </w:rPr>
                              <w:t xml:space="preserve">place </w:t>
                            </w:r>
                            <w:r>
                              <w:rPr>
                                <w:rFonts w:ascii="Arial" w:hAnsi="Arial"/>
                                <w:color w:val="595959"/>
                                <w:spacing w:val="-1"/>
                                <w:w w:val="110"/>
                                <w:sz w:val="12"/>
                              </w:rPr>
                              <w:t>of sa</w:t>
                            </w:r>
                            <w:r>
                              <w:rPr>
                                <w:rFonts w:ascii="Arial" w:hAnsi="Arial"/>
                                <w:color w:val="242324"/>
                                <w:spacing w:val="-1"/>
                                <w:w w:val="110"/>
                                <w:sz w:val="12"/>
                              </w:rPr>
                              <w:t>l</w:t>
                            </w:r>
                            <w:r>
                              <w:rPr>
                                <w:rFonts w:ascii="Arial" w:hAnsi="Arial"/>
                                <w:color w:val="595959"/>
                                <w:spacing w:val="-1"/>
                                <w:w w:val="110"/>
                                <w:sz w:val="12"/>
                              </w:rPr>
                              <w:t xml:space="preserve">e. </w:t>
                            </w:r>
                            <w:r>
                              <w:rPr>
                                <w:rFonts w:ascii="Arial" w:hAnsi="Arial"/>
                                <w:color w:val="383838"/>
                                <w:spacing w:val="-1"/>
                                <w:w w:val="110"/>
                                <w:sz w:val="12"/>
                              </w:rPr>
                              <w:t>Th</w:t>
                            </w:r>
                            <w:r>
                              <w:rPr>
                                <w:rFonts w:ascii="Arial" w:hAnsi="Arial"/>
                                <w:color w:val="595959"/>
                                <w:spacing w:val="-1"/>
                                <w:w w:val="110"/>
                                <w:sz w:val="12"/>
                              </w:rPr>
                              <w:t xml:space="preserve">e </w:t>
                            </w:r>
                            <w:r>
                              <w:rPr>
                                <w:rFonts w:ascii="Arial" w:hAnsi="Arial"/>
                                <w:color w:val="383838"/>
                                <w:spacing w:val="-1"/>
                                <w:w w:val="110"/>
                                <w:sz w:val="12"/>
                              </w:rPr>
                              <w:t>b</w:t>
                            </w:r>
                            <w:r>
                              <w:rPr>
                                <w:rFonts w:ascii="Arial" w:hAnsi="Arial"/>
                                <w:color w:val="595959"/>
                                <w:spacing w:val="-1"/>
                                <w:w w:val="110"/>
                                <w:sz w:val="12"/>
                              </w:rPr>
                              <w:t>a</w:t>
                            </w:r>
                            <w:r>
                              <w:rPr>
                                <w:rFonts w:ascii="Arial" w:hAnsi="Arial"/>
                                <w:color w:val="383838"/>
                                <w:spacing w:val="-1"/>
                                <w:w w:val="110"/>
                                <w:sz w:val="12"/>
                              </w:rPr>
                              <w:t>l</w:t>
                            </w:r>
                            <w:r>
                              <w:rPr>
                                <w:rFonts w:ascii="Arial" w:hAnsi="Arial"/>
                                <w:color w:val="595959"/>
                                <w:spacing w:val="-1"/>
                                <w:w w:val="110"/>
                                <w:sz w:val="12"/>
                              </w:rPr>
                              <w:t xml:space="preserve">ance is </w:t>
                            </w:r>
                            <w:r>
                              <w:rPr>
                                <w:rFonts w:ascii="Arial" w:hAnsi="Arial"/>
                                <w:color w:val="494949"/>
                                <w:spacing w:val="-1"/>
                                <w:w w:val="110"/>
                                <w:sz w:val="12"/>
                              </w:rPr>
                              <w:t xml:space="preserve">to be paid by_ </w:t>
                            </w:r>
                            <w:r>
                              <w:rPr>
                                <w:rFonts w:ascii="Arial" w:hAnsi="Arial"/>
                                <w:color w:val="595959"/>
                                <w:spacing w:val="-1"/>
                                <w:w w:val="110"/>
                                <w:sz w:val="12"/>
                              </w:rPr>
                              <w:t>cert</w:t>
                            </w:r>
                            <w:r>
                              <w:rPr>
                                <w:rFonts w:ascii="Arial" w:hAnsi="Arial"/>
                                <w:color w:val="595959"/>
                                <w:spacing w:val="34"/>
                                <w:w w:val="110"/>
                                <w:sz w:val="12"/>
                              </w:rPr>
                              <w:t xml:space="preserve"> </w:t>
                            </w:r>
                            <w:r>
                              <w:rPr>
                                <w:rFonts w:ascii="Arial" w:hAnsi="Arial"/>
                                <w:color w:val="383838"/>
                                <w:spacing w:val="-1"/>
                                <w:w w:val="110"/>
                                <w:sz w:val="12"/>
                              </w:rPr>
                              <w:t xml:space="preserve">ifi </w:t>
                            </w:r>
                            <w:r>
                              <w:rPr>
                                <w:rFonts w:ascii="Arial" w:hAnsi="Arial"/>
                                <w:color w:val="595959"/>
                                <w:spacing w:val="-1"/>
                                <w:w w:val="110"/>
                                <w:sz w:val="12"/>
                              </w:rPr>
                              <w:t>ed</w:t>
                            </w:r>
                            <w:r>
                              <w:rPr>
                                <w:rFonts w:ascii="Arial" w:hAnsi="Arial"/>
                                <w:color w:val="595959"/>
                                <w:spacing w:val="35"/>
                                <w:w w:val="110"/>
                                <w:sz w:val="12"/>
                              </w:rPr>
                              <w:t xml:space="preserve"> </w:t>
                            </w:r>
                            <w:r>
                              <w:rPr>
                                <w:rFonts w:ascii="Arial" w:hAnsi="Arial"/>
                                <w:color w:val="595959"/>
                                <w:spacing w:val="-1"/>
                                <w:w w:val="110"/>
                                <w:sz w:val="12"/>
                              </w:rPr>
                              <w:t xml:space="preserve">o </w:t>
                            </w:r>
                            <w:r>
                              <w:rPr>
                                <w:rFonts w:ascii="Arial" w:hAnsi="Arial"/>
                                <w:color w:val="383838"/>
                                <w:spacing w:val="-1"/>
                                <w:w w:val="110"/>
                                <w:sz w:val="12"/>
                              </w:rPr>
                              <w:t xml:space="preserve">r b </w:t>
                            </w:r>
                            <w:r>
                              <w:rPr>
                                <w:rFonts w:ascii="Arial" w:hAnsi="Arial"/>
                                <w:color w:val="595959"/>
                                <w:spacing w:val="-1"/>
                                <w:w w:val="110"/>
                                <w:sz w:val="12"/>
                              </w:rPr>
                              <w:t>ank</w:t>
                            </w:r>
                            <w:r>
                              <w:rPr>
                                <w:rFonts w:ascii="Arial" w:hAnsi="Arial"/>
                                <w:color w:val="595959"/>
                                <w:spacing w:val="70"/>
                                <w:w w:val="110"/>
                                <w:sz w:val="12"/>
                              </w:rPr>
                              <w:t xml:space="preserve"> </w:t>
                            </w:r>
                            <w:r>
                              <w:rPr>
                                <w:rFonts w:ascii="Arial" w:hAnsi="Arial"/>
                                <w:color w:val="595959"/>
                                <w:spacing w:val="-1"/>
                                <w:w w:val="110"/>
                                <w:sz w:val="12"/>
                              </w:rPr>
                              <w:t xml:space="preserve">c </w:t>
                            </w:r>
                            <w:r>
                              <w:rPr>
                                <w:rFonts w:ascii="Arial" w:hAnsi="Arial"/>
                                <w:color w:val="383838"/>
                                <w:w w:val="110"/>
                                <w:sz w:val="12"/>
                              </w:rPr>
                              <w:t xml:space="preserve">h </w:t>
                            </w:r>
                            <w:r>
                              <w:rPr>
                                <w:rFonts w:ascii="Arial" w:hAnsi="Arial"/>
                                <w:color w:val="595959"/>
                                <w:w w:val="110"/>
                                <w:sz w:val="12"/>
                              </w:rPr>
                              <w:t>eck</w:t>
                            </w:r>
                            <w:r>
                              <w:rPr>
                                <w:rFonts w:ascii="Arial" w:hAnsi="Arial"/>
                                <w:color w:val="595959"/>
                                <w:spacing w:val="1"/>
                                <w:w w:val="110"/>
                                <w:sz w:val="12"/>
                              </w:rPr>
                              <w:t xml:space="preserve"> </w:t>
                            </w:r>
                            <w:r>
                              <w:rPr>
                                <w:rFonts w:ascii="Arial" w:hAnsi="Arial"/>
                                <w:color w:val="494949"/>
                                <w:w w:val="115"/>
                                <w:sz w:val="12"/>
                              </w:rPr>
                              <w:t>at</w:t>
                            </w:r>
                            <w:r>
                              <w:rPr>
                                <w:rFonts w:ascii="Arial" w:hAnsi="Arial"/>
                                <w:color w:val="494949"/>
                                <w:spacing w:val="1"/>
                                <w:w w:val="115"/>
                                <w:sz w:val="12"/>
                              </w:rPr>
                              <w:t xml:space="preserve"> </w:t>
                            </w:r>
                            <w:r>
                              <w:rPr>
                                <w:rFonts w:ascii="Arial" w:hAnsi="Arial"/>
                                <w:color w:val="494949"/>
                                <w:w w:val="115"/>
                                <w:sz w:val="12"/>
                              </w:rPr>
                              <w:t>the</w:t>
                            </w:r>
                            <w:r>
                              <w:rPr>
                                <w:rFonts w:ascii="Arial" w:hAnsi="Arial"/>
                                <w:color w:val="494949"/>
                                <w:spacing w:val="1"/>
                                <w:w w:val="115"/>
                                <w:sz w:val="12"/>
                              </w:rPr>
                              <w:t xml:space="preserve"> </w:t>
                            </w:r>
                            <w:r>
                              <w:rPr>
                                <w:rFonts w:ascii="Arial" w:hAnsi="Arial"/>
                                <w:color w:val="595959"/>
                                <w:w w:val="120"/>
                                <w:sz w:val="12"/>
                              </w:rPr>
                              <w:t xml:space="preserve">offices </w:t>
                            </w:r>
                            <w:r>
                              <w:rPr>
                                <w:rFonts w:ascii="Arial" w:hAnsi="Arial"/>
                                <w:color w:val="494949"/>
                                <w:w w:val="120"/>
                                <w:sz w:val="12"/>
                              </w:rPr>
                              <w:t>of</w:t>
                            </w:r>
                            <w:r>
                              <w:rPr>
                                <w:rFonts w:ascii="Arial" w:hAnsi="Arial"/>
                                <w:color w:val="494949"/>
                                <w:spacing w:val="1"/>
                                <w:w w:val="120"/>
                                <w:sz w:val="12"/>
                              </w:rPr>
                              <w:t xml:space="preserve"> </w:t>
                            </w:r>
                            <w:r>
                              <w:rPr>
                                <w:rFonts w:ascii="Arial" w:hAnsi="Arial"/>
                                <w:color w:val="383838"/>
                                <w:w w:val="120"/>
                                <w:sz w:val="12"/>
                              </w:rPr>
                              <w:t>WCG</w:t>
                            </w:r>
                            <w:r>
                              <w:rPr>
                                <w:rFonts w:ascii="Arial" w:hAnsi="Arial"/>
                                <w:color w:val="595959"/>
                                <w:w w:val="120"/>
                                <w:sz w:val="12"/>
                              </w:rPr>
                              <w:t xml:space="preserve">Law </w:t>
                            </w:r>
                            <w:r>
                              <w:rPr>
                                <w:rFonts w:ascii="Arial" w:hAnsi="Arial"/>
                                <w:color w:val="494949"/>
                                <w:w w:val="120"/>
                                <w:sz w:val="12"/>
                              </w:rPr>
                              <w:t>Group, PLLC,</w:t>
                            </w:r>
                            <w:r>
                              <w:rPr>
                                <w:rFonts w:ascii="Arial" w:hAnsi="Arial"/>
                                <w:color w:val="494949"/>
                                <w:spacing w:val="1"/>
                                <w:w w:val="120"/>
                                <w:sz w:val="12"/>
                              </w:rPr>
                              <w:t xml:space="preserve"> </w:t>
                            </w:r>
                            <w:r>
                              <w:rPr>
                                <w:rFonts w:ascii="Arial" w:hAnsi="Arial"/>
                                <w:color w:val="595959"/>
                                <w:w w:val="120"/>
                                <w:sz w:val="12"/>
                              </w:rPr>
                              <w:t xml:space="preserve">21 </w:t>
                            </w:r>
                            <w:r>
                              <w:rPr>
                                <w:rFonts w:ascii="Arial" w:hAnsi="Arial"/>
                                <w:color w:val="494949"/>
                                <w:w w:val="120"/>
                                <w:sz w:val="12"/>
                              </w:rPr>
                              <w:t>High Street, Suite</w:t>
                            </w:r>
                            <w:r>
                              <w:rPr>
                                <w:rFonts w:ascii="Arial" w:hAnsi="Arial"/>
                                <w:color w:val="494949"/>
                                <w:spacing w:val="1"/>
                                <w:w w:val="120"/>
                                <w:sz w:val="12"/>
                              </w:rPr>
                              <w:t xml:space="preserve"> </w:t>
                            </w:r>
                            <w:r>
                              <w:rPr>
                                <w:rFonts w:ascii="Arial" w:hAnsi="Arial"/>
                                <w:color w:val="595959"/>
                                <w:w w:val="120"/>
                                <w:sz w:val="12"/>
                              </w:rPr>
                              <w:t>2086,</w:t>
                            </w:r>
                            <w:r>
                              <w:rPr>
                                <w:rFonts w:ascii="Arial" w:hAnsi="Arial"/>
                                <w:color w:val="595959"/>
                                <w:spacing w:val="-37"/>
                                <w:w w:val="120"/>
                                <w:sz w:val="12"/>
                              </w:rPr>
                              <w:t xml:space="preserve"> </w:t>
                            </w:r>
                            <w:r>
                              <w:rPr>
                                <w:rFonts w:ascii="Arial" w:hAnsi="Arial"/>
                                <w:color w:val="494949"/>
                                <w:w w:val="120"/>
                                <w:sz w:val="12"/>
                              </w:rPr>
                              <w:t>North</w:t>
                            </w:r>
                            <w:r>
                              <w:rPr>
                                <w:rFonts w:ascii="Arial" w:hAnsi="Arial"/>
                                <w:color w:val="494949"/>
                                <w:spacing w:val="1"/>
                                <w:w w:val="120"/>
                                <w:sz w:val="12"/>
                              </w:rPr>
                              <w:t xml:space="preserve"> </w:t>
                            </w:r>
                            <w:r>
                              <w:rPr>
                                <w:rFonts w:ascii="Arial" w:hAnsi="Arial"/>
                                <w:color w:val="383838"/>
                                <w:w w:val="120"/>
                                <w:sz w:val="12"/>
                              </w:rPr>
                              <w:t>Andove</w:t>
                            </w:r>
                            <w:r>
                              <w:rPr>
                                <w:rFonts w:ascii="Arial" w:hAnsi="Arial"/>
                                <w:color w:val="383838"/>
                                <w:spacing w:val="1"/>
                                <w:w w:val="120"/>
                                <w:sz w:val="12"/>
                              </w:rPr>
                              <w:t xml:space="preserve"> </w:t>
                            </w:r>
                            <w:r>
                              <w:rPr>
                                <w:rFonts w:ascii="Arial" w:hAnsi="Arial"/>
                                <w:color w:val="595959"/>
                                <w:w w:val="120"/>
                                <w:sz w:val="12"/>
                              </w:rPr>
                              <w:t>r,</w:t>
                            </w:r>
                            <w:r>
                              <w:rPr>
                                <w:rFonts w:ascii="Arial" w:hAnsi="Arial"/>
                                <w:color w:val="595959"/>
                                <w:spacing w:val="1"/>
                                <w:w w:val="120"/>
                                <w:sz w:val="12"/>
                              </w:rPr>
                              <w:t xml:space="preserve"> </w:t>
                            </w:r>
                            <w:r>
                              <w:rPr>
                                <w:rFonts w:ascii="Arial" w:hAnsi="Arial"/>
                                <w:b/>
                                <w:color w:val="494949"/>
                                <w:w w:val="120"/>
                                <w:sz w:val="12"/>
                              </w:rPr>
                              <w:t>MA</w:t>
                            </w:r>
                            <w:r>
                              <w:rPr>
                                <w:rFonts w:ascii="Arial" w:hAnsi="Arial"/>
                                <w:b/>
                                <w:color w:val="494949"/>
                                <w:spacing w:val="1"/>
                                <w:w w:val="120"/>
                                <w:sz w:val="12"/>
                              </w:rPr>
                              <w:t xml:space="preserve"> </w:t>
                            </w:r>
                            <w:r>
                              <w:rPr>
                                <w:rFonts w:ascii="Arial" w:hAnsi="Arial"/>
                                <w:color w:val="383838"/>
                                <w:w w:val="120"/>
                                <w:sz w:val="12"/>
                              </w:rPr>
                              <w:t xml:space="preserve">0 </w:t>
                            </w:r>
                            <w:r>
                              <w:rPr>
                                <w:rFonts w:ascii="Arial" w:hAnsi="Arial"/>
                                <w:color w:val="595959"/>
                                <w:w w:val="120"/>
                                <w:sz w:val="12"/>
                              </w:rPr>
                              <w:t>18 45</w:t>
                            </w:r>
                            <w:r>
                              <w:rPr>
                                <w:rFonts w:ascii="Arial" w:hAnsi="Arial"/>
                                <w:color w:val="595959"/>
                                <w:spacing w:val="1"/>
                                <w:w w:val="120"/>
                                <w:sz w:val="12"/>
                              </w:rPr>
                              <w:t xml:space="preserve"> </w:t>
                            </w:r>
                            <w:r>
                              <w:rPr>
                                <w:rFonts w:ascii="Arial" w:hAnsi="Arial"/>
                                <w:color w:val="494949"/>
                                <w:w w:val="120"/>
                                <w:sz w:val="12"/>
                              </w:rPr>
                              <w:t xml:space="preserve">within </w:t>
                            </w:r>
                            <w:r>
                              <w:rPr>
                                <w:rFonts w:ascii="Arial" w:hAnsi="Arial"/>
                                <w:color w:val="595959"/>
                                <w:w w:val="120"/>
                                <w:sz w:val="12"/>
                              </w:rPr>
                              <w:t>t</w:t>
                            </w:r>
                            <w:r>
                              <w:rPr>
                                <w:rFonts w:ascii="Arial" w:hAnsi="Arial"/>
                                <w:color w:val="383838"/>
                                <w:w w:val="120"/>
                                <w:sz w:val="12"/>
                              </w:rPr>
                              <w:t>hi</w:t>
                            </w:r>
                            <w:r>
                              <w:rPr>
                                <w:rFonts w:ascii="Arial" w:hAnsi="Arial"/>
                                <w:color w:val="595959"/>
                                <w:w w:val="120"/>
                                <w:sz w:val="12"/>
                              </w:rPr>
                              <w:t xml:space="preserve">rt y </w:t>
                            </w:r>
                            <w:r>
                              <w:rPr>
                                <w:rFonts w:ascii="Arial" w:hAnsi="Arial"/>
                                <w:color w:val="494949"/>
                                <w:w w:val="120"/>
                                <w:sz w:val="12"/>
                              </w:rPr>
                              <w:t>(30) days</w:t>
                            </w:r>
                            <w:r>
                              <w:rPr>
                                <w:rFonts w:ascii="Arial" w:hAnsi="Arial"/>
                                <w:color w:val="494949"/>
                                <w:spacing w:val="1"/>
                                <w:w w:val="120"/>
                                <w:sz w:val="12"/>
                              </w:rPr>
                              <w:t xml:space="preserve"> </w:t>
                            </w:r>
                            <w:r>
                              <w:rPr>
                                <w:rFonts w:ascii="Arial" w:hAnsi="Arial"/>
                                <w:color w:val="595959"/>
                                <w:w w:val="120"/>
                                <w:sz w:val="12"/>
                              </w:rPr>
                              <w:t xml:space="preserve">from  the </w:t>
                            </w:r>
                            <w:r>
                              <w:rPr>
                                <w:rFonts w:ascii="Arial" w:hAnsi="Arial"/>
                                <w:color w:val="383838"/>
                                <w:w w:val="120"/>
                                <w:sz w:val="12"/>
                              </w:rPr>
                              <w:t>d</w:t>
                            </w:r>
                            <w:r>
                              <w:rPr>
                                <w:rFonts w:ascii="Arial" w:hAnsi="Arial"/>
                                <w:color w:val="595959"/>
                                <w:w w:val="120"/>
                                <w:sz w:val="12"/>
                              </w:rPr>
                              <w:t xml:space="preserve">ate </w:t>
                            </w:r>
                            <w:r>
                              <w:rPr>
                                <w:rFonts w:ascii="Arial" w:hAnsi="Arial"/>
                                <w:color w:val="494949"/>
                                <w:w w:val="120"/>
                                <w:sz w:val="12"/>
                              </w:rPr>
                              <w:t>of</w:t>
                            </w:r>
                            <w:r>
                              <w:rPr>
                                <w:rFonts w:ascii="Arial" w:hAnsi="Arial"/>
                                <w:color w:val="494949"/>
                                <w:spacing w:val="-37"/>
                                <w:w w:val="120"/>
                                <w:sz w:val="12"/>
                              </w:rPr>
                              <w:t xml:space="preserve"> </w:t>
                            </w:r>
                            <w:r>
                              <w:rPr>
                                <w:rFonts w:ascii="Arial" w:hAnsi="Arial"/>
                                <w:color w:val="595959"/>
                                <w:w w:val="120"/>
                                <w:sz w:val="12"/>
                              </w:rPr>
                              <w:t>sa</w:t>
                            </w:r>
                            <w:r>
                              <w:rPr>
                                <w:rFonts w:ascii="Arial" w:hAnsi="Arial"/>
                                <w:color w:val="242324"/>
                                <w:w w:val="120"/>
                                <w:sz w:val="12"/>
                              </w:rPr>
                              <w:t>l</w:t>
                            </w:r>
                            <w:r>
                              <w:rPr>
                                <w:rFonts w:ascii="Arial" w:hAnsi="Arial"/>
                                <w:color w:val="595959"/>
                                <w:w w:val="120"/>
                                <w:sz w:val="12"/>
                              </w:rPr>
                              <w:t>e</w:t>
                            </w:r>
                            <w:r>
                              <w:rPr>
                                <w:rFonts w:ascii="Arial" w:hAnsi="Arial"/>
                                <w:color w:val="383838"/>
                                <w:w w:val="120"/>
                                <w:sz w:val="12"/>
                              </w:rPr>
                              <w:t>. D</w:t>
                            </w:r>
                            <w:r>
                              <w:rPr>
                                <w:rFonts w:ascii="Arial" w:hAnsi="Arial"/>
                                <w:color w:val="595959"/>
                                <w:w w:val="120"/>
                                <w:sz w:val="12"/>
                              </w:rPr>
                              <w:t xml:space="preserve">eed </w:t>
                            </w:r>
                            <w:r>
                              <w:rPr>
                                <w:rFonts w:ascii="Arial" w:hAnsi="Arial"/>
                                <w:color w:val="494949"/>
                                <w:w w:val="120"/>
                                <w:sz w:val="12"/>
                              </w:rPr>
                              <w:t>will be provided</w:t>
                            </w:r>
                            <w:r>
                              <w:rPr>
                                <w:rFonts w:ascii="Arial" w:hAnsi="Arial"/>
                                <w:color w:val="494949"/>
                                <w:spacing w:val="1"/>
                                <w:w w:val="120"/>
                                <w:sz w:val="12"/>
                              </w:rPr>
                              <w:t xml:space="preserve"> </w:t>
                            </w:r>
                            <w:r>
                              <w:rPr>
                                <w:rFonts w:ascii="Arial" w:hAnsi="Arial"/>
                                <w:color w:val="595959"/>
                                <w:w w:val="120"/>
                                <w:sz w:val="12"/>
                              </w:rPr>
                              <w:t xml:space="preserve">to  </w:t>
                            </w:r>
                            <w:r>
                              <w:rPr>
                                <w:rFonts w:ascii="Arial" w:hAnsi="Arial"/>
                                <w:color w:val="383838"/>
                                <w:w w:val="120"/>
                                <w:sz w:val="12"/>
                              </w:rPr>
                              <w:t>pur</w:t>
                            </w:r>
                            <w:r>
                              <w:rPr>
                                <w:rFonts w:ascii="Arial" w:hAnsi="Arial"/>
                                <w:color w:val="595959"/>
                                <w:w w:val="120"/>
                                <w:sz w:val="12"/>
                              </w:rPr>
                              <w:t>c</w:t>
                            </w:r>
                            <w:r>
                              <w:rPr>
                                <w:rFonts w:ascii="Arial" w:hAnsi="Arial"/>
                                <w:color w:val="383838"/>
                                <w:w w:val="120"/>
                                <w:sz w:val="12"/>
                              </w:rPr>
                              <w:t>h</w:t>
                            </w:r>
                            <w:r>
                              <w:rPr>
                                <w:rFonts w:ascii="Arial" w:hAnsi="Arial"/>
                                <w:color w:val="595959"/>
                                <w:w w:val="120"/>
                                <w:sz w:val="12"/>
                              </w:rPr>
                              <w:t xml:space="preserve">ase </w:t>
                            </w:r>
                            <w:r>
                              <w:rPr>
                                <w:rFonts w:ascii="Arial" w:hAnsi="Arial"/>
                                <w:color w:val="383838"/>
                                <w:w w:val="120"/>
                                <w:sz w:val="12"/>
                              </w:rPr>
                              <w:t xml:space="preserve">r  </w:t>
                            </w:r>
                            <w:r>
                              <w:rPr>
                                <w:rFonts w:ascii="Arial" w:hAnsi="Arial"/>
                                <w:color w:val="494949"/>
                                <w:w w:val="120"/>
                                <w:sz w:val="12"/>
                              </w:rPr>
                              <w:t xml:space="preserve">for </w:t>
                            </w:r>
                            <w:r>
                              <w:rPr>
                                <w:rFonts w:ascii="Arial" w:hAnsi="Arial"/>
                                <w:color w:val="494949"/>
                                <w:spacing w:val="1"/>
                                <w:w w:val="120"/>
                                <w:sz w:val="12"/>
                              </w:rPr>
                              <w:t xml:space="preserve"> </w:t>
                            </w:r>
                            <w:r>
                              <w:rPr>
                                <w:rFonts w:ascii="Arial" w:hAnsi="Arial"/>
                                <w:color w:val="494949"/>
                                <w:w w:val="120"/>
                                <w:sz w:val="12"/>
                              </w:rPr>
                              <w:t xml:space="preserve">recording  </w:t>
                            </w:r>
                            <w:r>
                              <w:rPr>
                                <w:rFonts w:ascii="Arial" w:hAnsi="Arial"/>
                                <w:color w:val="383838"/>
                                <w:w w:val="120"/>
                                <w:sz w:val="12"/>
                              </w:rPr>
                              <w:t>upon  r</w:t>
                            </w:r>
                            <w:r>
                              <w:rPr>
                                <w:rFonts w:ascii="Arial" w:hAnsi="Arial"/>
                                <w:color w:val="595959"/>
                                <w:w w:val="120"/>
                                <w:sz w:val="12"/>
                              </w:rPr>
                              <w:t>ece</w:t>
                            </w:r>
                            <w:r>
                              <w:rPr>
                                <w:rFonts w:ascii="Arial" w:hAnsi="Arial"/>
                                <w:color w:val="383838"/>
                                <w:w w:val="120"/>
                                <w:sz w:val="12"/>
                              </w:rPr>
                              <w:t>ip</w:t>
                            </w:r>
                            <w:r>
                              <w:rPr>
                                <w:rFonts w:ascii="Arial" w:hAnsi="Arial"/>
                                <w:color w:val="595959"/>
                                <w:w w:val="120"/>
                                <w:sz w:val="12"/>
                              </w:rPr>
                              <w:t>t</w:t>
                            </w:r>
                            <w:r>
                              <w:rPr>
                                <w:rFonts w:ascii="Arial" w:hAnsi="Arial"/>
                                <w:color w:val="595959"/>
                                <w:spacing w:val="-37"/>
                                <w:w w:val="120"/>
                                <w:sz w:val="12"/>
                              </w:rPr>
                              <w:t xml:space="preserve"> </w:t>
                            </w:r>
                            <w:r>
                              <w:rPr>
                                <w:rFonts w:ascii="Arial" w:hAnsi="Arial"/>
                                <w:color w:val="595959"/>
                                <w:w w:val="120"/>
                                <w:sz w:val="12"/>
                              </w:rPr>
                              <w:t>in</w:t>
                            </w:r>
                            <w:r>
                              <w:rPr>
                                <w:rFonts w:ascii="Arial" w:hAnsi="Arial"/>
                                <w:color w:val="595959"/>
                                <w:spacing w:val="1"/>
                                <w:w w:val="120"/>
                                <w:sz w:val="12"/>
                              </w:rPr>
                              <w:t xml:space="preserve"> </w:t>
                            </w:r>
                            <w:r>
                              <w:rPr>
                                <w:rFonts w:ascii="Arial" w:hAnsi="Arial"/>
                                <w:color w:val="494949"/>
                                <w:w w:val="120"/>
                                <w:sz w:val="12"/>
                              </w:rPr>
                              <w:t>fu</w:t>
                            </w:r>
                            <w:r>
                              <w:rPr>
                                <w:rFonts w:ascii="Arial" w:hAnsi="Arial"/>
                                <w:color w:val="242324"/>
                                <w:w w:val="120"/>
                                <w:sz w:val="12"/>
                              </w:rPr>
                              <w:t>ll</w:t>
                            </w:r>
                            <w:r>
                              <w:rPr>
                                <w:rFonts w:ascii="Arial" w:hAnsi="Arial"/>
                                <w:color w:val="242324"/>
                                <w:spacing w:val="1"/>
                                <w:w w:val="120"/>
                                <w:sz w:val="12"/>
                              </w:rPr>
                              <w:t xml:space="preserve"> </w:t>
                            </w:r>
                            <w:r>
                              <w:rPr>
                                <w:rFonts w:ascii="Arial" w:hAnsi="Arial"/>
                                <w:color w:val="494949"/>
                                <w:w w:val="120"/>
                                <w:sz w:val="12"/>
                              </w:rPr>
                              <w:t>of</w:t>
                            </w:r>
                            <w:r>
                              <w:rPr>
                                <w:rFonts w:ascii="Arial" w:hAnsi="Arial"/>
                                <w:color w:val="494949"/>
                                <w:spacing w:val="1"/>
                                <w:w w:val="120"/>
                                <w:sz w:val="12"/>
                              </w:rPr>
                              <w:t xml:space="preserve"> </w:t>
                            </w:r>
                            <w:r>
                              <w:rPr>
                                <w:rFonts w:ascii="Arial" w:hAnsi="Arial"/>
                                <w:color w:val="595959"/>
                                <w:w w:val="120"/>
                                <w:sz w:val="12"/>
                              </w:rPr>
                              <w:t>the</w:t>
                            </w:r>
                            <w:r>
                              <w:rPr>
                                <w:rFonts w:ascii="Arial" w:hAnsi="Arial"/>
                                <w:color w:val="595959"/>
                                <w:spacing w:val="1"/>
                                <w:w w:val="120"/>
                                <w:sz w:val="12"/>
                              </w:rPr>
                              <w:t xml:space="preserve"> </w:t>
                            </w:r>
                            <w:r>
                              <w:rPr>
                                <w:rFonts w:ascii="Arial" w:hAnsi="Arial"/>
                                <w:color w:val="494949"/>
                                <w:w w:val="120"/>
                                <w:sz w:val="12"/>
                              </w:rPr>
                              <w:t xml:space="preserve">purchase </w:t>
                            </w:r>
                            <w:r>
                              <w:rPr>
                                <w:rFonts w:ascii="Arial" w:hAnsi="Arial"/>
                                <w:color w:val="595959"/>
                                <w:w w:val="120"/>
                                <w:sz w:val="12"/>
                              </w:rPr>
                              <w:t xml:space="preserve">price. </w:t>
                            </w:r>
                            <w:r>
                              <w:rPr>
                                <w:rFonts w:ascii="Arial" w:hAnsi="Arial"/>
                                <w:color w:val="383838"/>
                                <w:w w:val="120"/>
                                <w:sz w:val="12"/>
                              </w:rPr>
                              <w:t xml:space="preserve">In </w:t>
                            </w:r>
                            <w:r>
                              <w:rPr>
                                <w:rFonts w:ascii="Arial" w:hAnsi="Arial"/>
                                <w:color w:val="595959"/>
                                <w:w w:val="120"/>
                                <w:sz w:val="12"/>
                              </w:rPr>
                              <w:t>the eve</w:t>
                            </w:r>
                            <w:r>
                              <w:rPr>
                                <w:rFonts w:ascii="Arial" w:hAnsi="Arial"/>
                                <w:color w:val="383838"/>
                                <w:w w:val="120"/>
                                <w:sz w:val="12"/>
                              </w:rPr>
                              <w:t>n</w:t>
                            </w:r>
                            <w:r>
                              <w:rPr>
                                <w:rFonts w:ascii="Arial" w:hAnsi="Arial"/>
                                <w:color w:val="595959"/>
                                <w:w w:val="120"/>
                                <w:sz w:val="12"/>
                              </w:rPr>
                              <w:t xml:space="preserve">t  </w:t>
                            </w:r>
                            <w:r>
                              <w:rPr>
                                <w:rFonts w:ascii="Arial" w:hAnsi="Arial"/>
                                <w:color w:val="494949"/>
                                <w:w w:val="120"/>
                                <w:sz w:val="12"/>
                              </w:rPr>
                              <w:t xml:space="preserve">of  </w:t>
                            </w:r>
                            <w:r>
                              <w:rPr>
                                <w:rFonts w:ascii="Arial" w:hAnsi="Arial"/>
                                <w:color w:val="595959"/>
                                <w:w w:val="120"/>
                                <w:sz w:val="12"/>
                              </w:rPr>
                              <w:t>an e</w:t>
                            </w:r>
                            <w:r>
                              <w:rPr>
                                <w:rFonts w:ascii="Arial" w:hAnsi="Arial"/>
                                <w:color w:val="383838"/>
                                <w:w w:val="120"/>
                                <w:sz w:val="12"/>
                              </w:rPr>
                              <w:t>rro</w:t>
                            </w:r>
                            <w:r>
                              <w:rPr>
                                <w:rFonts w:ascii="Arial" w:hAnsi="Arial"/>
                                <w:color w:val="595959"/>
                                <w:w w:val="120"/>
                                <w:sz w:val="12"/>
                              </w:rPr>
                              <w:t xml:space="preserve">r  </w:t>
                            </w:r>
                            <w:r>
                              <w:rPr>
                                <w:rFonts w:ascii="Arial" w:hAnsi="Arial"/>
                                <w:color w:val="494949"/>
                                <w:w w:val="120"/>
                                <w:sz w:val="12"/>
                              </w:rPr>
                              <w:t>in th</w:t>
                            </w:r>
                            <w:r>
                              <w:rPr>
                                <w:rFonts w:ascii="Arial" w:hAnsi="Arial"/>
                                <w:color w:val="242324"/>
                                <w:w w:val="120"/>
                                <w:sz w:val="12"/>
                              </w:rPr>
                              <w:t>i</w:t>
                            </w:r>
                            <w:r>
                              <w:rPr>
                                <w:rFonts w:ascii="Arial" w:hAnsi="Arial"/>
                                <w:color w:val="595959"/>
                                <w:w w:val="120"/>
                                <w:sz w:val="12"/>
                              </w:rPr>
                              <w:t xml:space="preserve">s </w:t>
                            </w:r>
                            <w:r>
                              <w:rPr>
                                <w:rFonts w:ascii="Arial" w:hAnsi="Arial"/>
                                <w:color w:val="494949"/>
                                <w:w w:val="120"/>
                                <w:sz w:val="12"/>
                              </w:rPr>
                              <w:t>publica­</w:t>
                            </w:r>
                            <w:r>
                              <w:rPr>
                                <w:rFonts w:ascii="Arial" w:hAnsi="Arial"/>
                                <w:color w:val="494949"/>
                                <w:spacing w:val="1"/>
                                <w:w w:val="120"/>
                                <w:sz w:val="12"/>
                              </w:rPr>
                              <w:t xml:space="preserve"> </w:t>
                            </w:r>
                            <w:r>
                              <w:rPr>
                                <w:rFonts w:ascii="Arial" w:hAnsi="Arial"/>
                                <w:color w:val="595959"/>
                                <w:w w:val="120"/>
                                <w:sz w:val="12"/>
                              </w:rPr>
                              <w:t xml:space="preserve">tion, the </w:t>
                            </w:r>
                            <w:r>
                              <w:rPr>
                                <w:rFonts w:ascii="Arial" w:hAnsi="Arial"/>
                                <w:color w:val="383838"/>
                                <w:w w:val="120"/>
                                <w:sz w:val="12"/>
                              </w:rPr>
                              <w:t>d</w:t>
                            </w:r>
                            <w:r>
                              <w:rPr>
                                <w:rFonts w:ascii="Arial" w:hAnsi="Arial"/>
                                <w:color w:val="595959"/>
                                <w:w w:val="120"/>
                                <w:sz w:val="12"/>
                              </w:rPr>
                              <w:t>esc</w:t>
                            </w:r>
                            <w:r>
                              <w:rPr>
                                <w:rFonts w:ascii="Arial" w:hAnsi="Arial"/>
                                <w:color w:val="383838"/>
                                <w:w w:val="120"/>
                                <w:sz w:val="12"/>
                              </w:rPr>
                              <w:t>rip</w:t>
                            </w:r>
                            <w:r>
                              <w:rPr>
                                <w:rFonts w:ascii="Arial" w:hAnsi="Arial"/>
                                <w:color w:val="595959"/>
                                <w:w w:val="120"/>
                                <w:sz w:val="12"/>
                              </w:rPr>
                              <w:t>tion of</w:t>
                            </w:r>
                            <w:r>
                              <w:rPr>
                                <w:rFonts w:ascii="Arial" w:hAnsi="Arial"/>
                                <w:color w:val="595959"/>
                                <w:spacing w:val="1"/>
                                <w:w w:val="120"/>
                                <w:sz w:val="12"/>
                              </w:rPr>
                              <w:t xml:space="preserve"> </w:t>
                            </w:r>
                            <w:r>
                              <w:rPr>
                                <w:rFonts w:ascii="Arial" w:hAnsi="Arial"/>
                                <w:color w:val="494949"/>
                                <w:w w:val="120"/>
                                <w:sz w:val="12"/>
                              </w:rPr>
                              <w:t>the pr</w:t>
                            </w:r>
                            <w:r>
                              <w:rPr>
                                <w:rFonts w:ascii="Arial" w:hAnsi="Arial"/>
                                <w:color w:val="707070"/>
                                <w:w w:val="120"/>
                                <w:sz w:val="12"/>
                              </w:rPr>
                              <w:t>em</w:t>
                            </w:r>
                            <w:r>
                              <w:rPr>
                                <w:rFonts w:ascii="Arial" w:hAnsi="Arial"/>
                                <w:color w:val="242324"/>
                                <w:w w:val="120"/>
                                <w:sz w:val="12"/>
                              </w:rPr>
                              <w:t>i</w:t>
                            </w:r>
                            <w:r>
                              <w:rPr>
                                <w:rFonts w:ascii="Arial" w:hAnsi="Arial"/>
                                <w:color w:val="595959"/>
                                <w:w w:val="120"/>
                                <w:sz w:val="12"/>
                              </w:rPr>
                              <w:t>sesconta</w:t>
                            </w:r>
                            <w:r>
                              <w:rPr>
                                <w:rFonts w:ascii="Arial" w:hAnsi="Arial"/>
                                <w:color w:val="383838"/>
                                <w:w w:val="120"/>
                                <w:sz w:val="12"/>
                              </w:rPr>
                              <w:t>i</w:t>
                            </w:r>
                            <w:r>
                              <w:rPr>
                                <w:rFonts w:ascii="Arial" w:hAnsi="Arial"/>
                                <w:color w:val="595959"/>
                                <w:w w:val="120"/>
                                <w:sz w:val="12"/>
                              </w:rPr>
                              <w:t>ned</w:t>
                            </w:r>
                            <w:r>
                              <w:rPr>
                                <w:rFonts w:ascii="Arial" w:hAnsi="Arial"/>
                                <w:color w:val="595959"/>
                                <w:spacing w:val="1"/>
                                <w:w w:val="120"/>
                                <w:sz w:val="12"/>
                              </w:rPr>
                              <w:t xml:space="preserve"> </w:t>
                            </w:r>
                            <w:r>
                              <w:rPr>
                                <w:rFonts w:ascii="Arial" w:hAnsi="Arial"/>
                                <w:color w:val="242324"/>
                                <w:w w:val="120"/>
                                <w:sz w:val="12"/>
                              </w:rPr>
                              <w:t>i</w:t>
                            </w:r>
                            <w:r>
                              <w:rPr>
                                <w:rFonts w:ascii="Arial" w:hAnsi="Arial"/>
                                <w:color w:val="494949"/>
                                <w:w w:val="120"/>
                                <w:sz w:val="12"/>
                              </w:rPr>
                              <w:t>n</w:t>
                            </w:r>
                            <w:r>
                              <w:rPr>
                                <w:rFonts w:ascii="Arial" w:hAnsi="Arial"/>
                                <w:color w:val="494949"/>
                                <w:spacing w:val="1"/>
                                <w:w w:val="120"/>
                                <w:sz w:val="12"/>
                              </w:rPr>
                              <w:t xml:space="preserve"> </w:t>
                            </w:r>
                            <w:r>
                              <w:rPr>
                                <w:rFonts w:ascii="Arial" w:hAnsi="Arial"/>
                                <w:color w:val="595959"/>
                                <w:w w:val="120"/>
                                <w:sz w:val="12"/>
                              </w:rPr>
                              <w:t>said mortgage</w:t>
                            </w:r>
                            <w:r>
                              <w:rPr>
                                <w:rFonts w:ascii="Arial" w:hAnsi="Arial"/>
                                <w:color w:val="595959"/>
                                <w:spacing w:val="1"/>
                                <w:w w:val="120"/>
                                <w:sz w:val="12"/>
                              </w:rPr>
                              <w:t xml:space="preserve"> </w:t>
                            </w:r>
                            <w:r>
                              <w:rPr>
                                <w:rFonts w:ascii="Arial" w:hAnsi="Arial"/>
                                <w:color w:val="595959"/>
                                <w:w w:val="120"/>
                                <w:sz w:val="12"/>
                              </w:rPr>
                              <w:t>s</w:t>
                            </w:r>
                            <w:r>
                              <w:rPr>
                                <w:rFonts w:ascii="Arial" w:hAnsi="Arial"/>
                                <w:color w:val="383838"/>
                                <w:w w:val="120"/>
                                <w:sz w:val="12"/>
                              </w:rPr>
                              <w:t>hall</w:t>
                            </w:r>
                            <w:r>
                              <w:rPr>
                                <w:rFonts w:ascii="Arial" w:hAnsi="Arial"/>
                                <w:color w:val="383838"/>
                                <w:spacing w:val="1"/>
                                <w:w w:val="120"/>
                                <w:sz w:val="12"/>
                              </w:rPr>
                              <w:t xml:space="preserve"> </w:t>
                            </w:r>
                            <w:r>
                              <w:rPr>
                                <w:rFonts w:ascii="Arial" w:hAnsi="Arial"/>
                                <w:color w:val="494949"/>
                                <w:w w:val="120"/>
                                <w:sz w:val="12"/>
                              </w:rPr>
                              <w:t>control.</w:t>
                            </w:r>
                          </w:p>
                          <w:p w:rsidR="008F0F9E" w:rsidRDefault="008F0F9E">
                            <w:pPr>
                              <w:spacing w:before="95"/>
                              <w:ind w:left="47"/>
                              <w:rPr>
                                <w:rFonts w:ascii="Arial"/>
                                <w:sz w:val="12"/>
                              </w:rPr>
                            </w:pPr>
                            <w:r>
                              <w:rPr>
                                <w:rFonts w:ascii="Arial"/>
                                <w:color w:val="494949"/>
                                <w:w w:val="120"/>
                                <w:sz w:val="12"/>
                              </w:rPr>
                              <w:t>Other</w:t>
                            </w:r>
                            <w:r>
                              <w:rPr>
                                <w:rFonts w:ascii="Arial"/>
                                <w:color w:val="494949"/>
                                <w:spacing w:val="15"/>
                                <w:w w:val="120"/>
                                <w:sz w:val="12"/>
                              </w:rPr>
                              <w:t xml:space="preserve"> </w:t>
                            </w:r>
                            <w:r>
                              <w:rPr>
                                <w:rFonts w:ascii="Arial"/>
                                <w:color w:val="494949"/>
                                <w:w w:val="120"/>
                                <w:sz w:val="12"/>
                              </w:rPr>
                              <w:t>terms,</w:t>
                            </w:r>
                            <w:r>
                              <w:rPr>
                                <w:rFonts w:ascii="Arial"/>
                                <w:color w:val="494949"/>
                                <w:spacing w:val="5"/>
                                <w:w w:val="120"/>
                                <w:sz w:val="12"/>
                              </w:rPr>
                              <w:t xml:space="preserve"> </w:t>
                            </w:r>
                            <w:r>
                              <w:rPr>
                                <w:rFonts w:ascii="Arial"/>
                                <w:color w:val="383838"/>
                                <w:w w:val="120"/>
                                <w:sz w:val="12"/>
                              </w:rPr>
                              <w:t>if</w:t>
                            </w:r>
                            <w:r>
                              <w:rPr>
                                <w:rFonts w:ascii="Arial"/>
                                <w:color w:val="383838"/>
                                <w:spacing w:val="9"/>
                                <w:w w:val="120"/>
                                <w:sz w:val="12"/>
                              </w:rPr>
                              <w:t xml:space="preserve"> </w:t>
                            </w:r>
                            <w:r>
                              <w:rPr>
                                <w:rFonts w:ascii="Arial"/>
                                <w:color w:val="595959"/>
                                <w:w w:val="120"/>
                                <w:sz w:val="12"/>
                              </w:rPr>
                              <w:t>a</w:t>
                            </w:r>
                            <w:r>
                              <w:rPr>
                                <w:rFonts w:ascii="Arial"/>
                                <w:color w:val="383838"/>
                                <w:w w:val="120"/>
                                <w:sz w:val="12"/>
                              </w:rPr>
                              <w:t>ny</w:t>
                            </w:r>
                            <w:r>
                              <w:rPr>
                                <w:rFonts w:ascii="Arial"/>
                                <w:color w:val="595959"/>
                                <w:w w:val="120"/>
                                <w:sz w:val="12"/>
                              </w:rPr>
                              <w:t>,</w:t>
                            </w:r>
                            <w:r>
                              <w:rPr>
                                <w:rFonts w:ascii="Arial"/>
                                <w:color w:val="595959"/>
                                <w:spacing w:val="-2"/>
                                <w:w w:val="120"/>
                                <w:sz w:val="12"/>
                              </w:rPr>
                              <w:t xml:space="preserve"> </w:t>
                            </w:r>
                            <w:r>
                              <w:rPr>
                                <w:rFonts w:ascii="Arial"/>
                                <w:color w:val="494949"/>
                                <w:w w:val="120"/>
                                <w:sz w:val="12"/>
                              </w:rPr>
                              <w:t>to</w:t>
                            </w:r>
                            <w:r>
                              <w:rPr>
                                <w:rFonts w:ascii="Arial"/>
                                <w:color w:val="494949"/>
                                <w:spacing w:val="11"/>
                                <w:w w:val="120"/>
                                <w:sz w:val="12"/>
                              </w:rPr>
                              <w:t xml:space="preserve"> </w:t>
                            </w:r>
                            <w:r>
                              <w:rPr>
                                <w:rFonts w:ascii="Arial"/>
                                <w:color w:val="494949"/>
                                <w:w w:val="120"/>
                                <w:sz w:val="12"/>
                              </w:rPr>
                              <w:t>be</w:t>
                            </w:r>
                            <w:r>
                              <w:rPr>
                                <w:rFonts w:ascii="Arial"/>
                                <w:color w:val="494949"/>
                                <w:spacing w:val="-1"/>
                                <w:w w:val="120"/>
                                <w:sz w:val="12"/>
                              </w:rPr>
                              <w:t xml:space="preserve"> </w:t>
                            </w:r>
                            <w:r>
                              <w:rPr>
                                <w:rFonts w:ascii="Arial"/>
                                <w:color w:val="494949"/>
                                <w:w w:val="120"/>
                                <w:sz w:val="12"/>
                              </w:rPr>
                              <w:t>announced</w:t>
                            </w:r>
                            <w:r>
                              <w:rPr>
                                <w:rFonts w:ascii="Arial"/>
                                <w:color w:val="494949"/>
                                <w:spacing w:val="12"/>
                                <w:w w:val="120"/>
                                <w:sz w:val="12"/>
                              </w:rPr>
                              <w:t xml:space="preserve"> </w:t>
                            </w:r>
                            <w:r>
                              <w:rPr>
                                <w:rFonts w:ascii="Arial"/>
                                <w:color w:val="595959"/>
                                <w:w w:val="120"/>
                                <w:sz w:val="12"/>
                              </w:rPr>
                              <w:t>at</w:t>
                            </w:r>
                            <w:r>
                              <w:rPr>
                                <w:rFonts w:ascii="Arial"/>
                                <w:color w:val="595959"/>
                                <w:spacing w:val="18"/>
                                <w:w w:val="120"/>
                                <w:sz w:val="12"/>
                              </w:rPr>
                              <w:t xml:space="preserve"> </w:t>
                            </w:r>
                            <w:r>
                              <w:rPr>
                                <w:rFonts w:ascii="Arial"/>
                                <w:color w:val="595959"/>
                                <w:w w:val="120"/>
                                <w:sz w:val="12"/>
                              </w:rPr>
                              <w:t>t</w:t>
                            </w:r>
                            <w:r>
                              <w:rPr>
                                <w:rFonts w:ascii="Arial"/>
                                <w:color w:val="383838"/>
                                <w:w w:val="120"/>
                                <w:sz w:val="12"/>
                              </w:rPr>
                              <w:t>h</w:t>
                            </w:r>
                            <w:r>
                              <w:rPr>
                                <w:rFonts w:ascii="Arial"/>
                                <w:color w:val="595959"/>
                                <w:w w:val="120"/>
                                <w:sz w:val="12"/>
                              </w:rPr>
                              <w:t>e sa</w:t>
                            </w:r>
                            <w:r>
                              <w:rPr>
                                <w:rFonts w:ascii="Arial"/>
                                <w:color w:val="242324"/>
                                <w:w w:val="120"/>
                                <w:sz w:val="12"/>
                              </w:rPr>
                              <w:t>l</w:t>
                            </w:r>
                            <w:r>
                              <w:rPr>
                                <w:rFonts w:ascii="Arial"/>
                                <w:color w:val="595959"/>
                                <w:w w:val="120"/>
                                <w:sz w:val="12"/>
                              </w:rPr>
                              <w:t>e.</w:t>
                            </w:r>
                          </w:p>
                          <w:p w:rsidR="008F0F9E" w:rsidRDefault="008F0F9E">
                            <w:pPr>
                              <w:spacing w:before="107" w:line="208" w:lineRule="auto"/>
                              <w:ind w:left="43" w:right="686" w:firstLine="9"/>
                              <w:rPr>
                                <w:rFonts w:ascii="Arial"/>
                                <w:sz w:val="12"/>
                              </w:rPr>
                            </w:pPr>
                            <w:r>
                              <w:rPr>
                                <w:rFonts w:ascii="Arial"/>
                                <w:color w:val="383838"/>
                                <w:w w:val="115"/>
                                <w:sz w:val="12"/>
                              </w:rPr>
                              <w:t>A</w:t>
                            </w:r>
                            <w:r>
                              <w:rPr>
                                <w:rFonts w:ascii="Arial"/>
                                <w:color w:val="595959"/>
                                <w:w w:val="115"/>
                                <w:sz w:val="12"/>
                              </w:rPr>
                              <w:t>s</w:t>
                            </w:r>
                            <w:r>
                              <w:rPr>
                                <w:rFonts w:ascii="Arial"/>
                                <w:color w:val="383838"/>
                                <w:w w:val="115"/>
                                <w:sz w:val="12"/>
                              </w:rPr>
                              <w:t>p</w:t>
                            </w:r>
                            <w:r>
                              <w:rPr>
                                <w:rFonts w:ascii="Arial"/>
                                <w:color w:val="595959"/>
                                <w:w w:val="115"/>
                                <w:sz w:val="12"/>
                              </w:rPr>
                              <w:t>e</w:t>
                            </w:r>
                            <w:r>
                              <w:rPr>
                                <w:rFonts w:ascii="Arial"/>
                                <w:color w:val="383838"/>
                                <w:w w:val="115"/>
                                <w:sz w:val="12"/>
                              </w:rPr>
                              <w:t>n</w:t>
                            </w:r>
                            <w:r>
                              <w:rPr>
                                <w:rFonts w:ascii="Arial"/>
                                <w:color w:val="383838"/>
                                <w:spacing w:val="1"/>
                                <w:w w:val="115"/>
                                <w:sz w:val="12"/>
                              </w:rPr>
                              <w:t xml:space="preserve"> </w:t>
                            </w:r>
                            <w:r>
                              <w:rPr>
                                <w:rFonts w:ascii="Arial"/>
                                <w:color w:val="494949"/>
                                <w:w w:val="115"/>
                                <w:sz w:val="12"/>
                              </w:rPr>
                              <w:t>Properties</w:t>
                            </w:r>
                            <w:r>
                              <w:rPr>
                                <w:rFonts w:ascii="Arial"/>
                                <w:color w:val="494949"/>
                                <w:spacing w:val="1"/>
                                <w:w w:val="115"/>
                                <w:sz w:val="12"/>
                              </w:rPr>
                              <w:t xml:space="preserve"> </w:t>
                            </w:r>
                            <w:r>
                              <w:rPr>
                                <w:rFonts w:ascii="Arial"/>
                                <w:color w:val="494949"/>
                                <w:w w:val="115"/>
                                <w:sz w:val="12"/>
                              </w:rPr>
                              <w:t>Group</w:t>
                            </w:r>
                            <w:r>
                              <w:rPr>
                                <w:rFonts w:ascii="Arial"/>
                                <w:color w:val="242324"/>
                                <w:w w:val="115"/>
                                <w:sz w:val="12"/>
                              </w:rPr>
                              <w:t xml:space="preserve">, </w:t>
                            </w:r>
                            <w:r>
                              <w:rPr>
                                <w:rFonts w:ascii="Arial"/>
                                <w:color w:val="595959"/>
                                <w:w w:val="115"/>
                                <w:sz w:val="12"/>
                              </w:rPr>
                              <w:t>LLCas T</w:t>
                            </w:r>
                            <w:r>
                              <w:rPr>
                                <w:rFonts w:ascii="Arial"/>
                                <w:color w:val="383838"/>
                                <w:w w:val="115"/>
                                <w:sz w:val="12"/>
                              </w:rPr>
                              <w:t>ru</w:t>
                            </w:r>
                            <w:r>
                              <w:rPr>
                                <w:rFonts w:ascii="Arial"/>
                                <w:color w:val="595959"/>
                                <w:w w:val="115"/>
                                <w:sz w:val="12"/>
                              </w:rPr>
                              <w:t>stee</w:t>
                            </w:r>
                            <w:r>
                              <w:rPr>
                                <w:rFonts w:ascii="Arial"/>
                                <w:color w:val="595959"/>
                                <w:spacing w:val="1"/>
                                <w:w w:val="115"/>
                                <w:sz w:val="12"/>
                              </w:rPr>
                              <w:t xml:space="preserve"> </w:t>
                            </w:r>
                            <w:r>
                              <w:rPr>
                                <w:rFonts w:ascii="Arial"/>
                                <w:color w:val="595959"/>
                                <w:w w:val="115"/>
                                <w:sz w:val="12"/>
                              </w:rPr>
                              <w:t>for</w:t>
                            </w:r>
                            <w:r>
                              <w:rPr>
                                <w:rFonts w:ascii="Arial"/>
                                <w:color w:val="595959"/>
                                <w:spacing w:val="1"/>
                                <w:w w:val="115"/>
                                <w:sz w:val="12"/>
                              </w:rPr>
                              <w:t xml:space="preserve"> </w:t>
                            </w:r>
                            <w:r>
                              <w:rPr>
                                <w:rFonts w:ascii="Arial"/>
                                <w:color w:val="383838"/>
                                <w:w w:val="115"/>
                                <w:sz w:val="12"/>
                              </w:rPr>
                              <w:t>A</w:t>
                            </w:r>
                            <w:r>
                              <w:rPr>
                                <w:rFonts w:ascii="Arial"/>
                                <w:color w:val="595959"/>
                                <w:w w:val="115"/>
                                <w:sz w:val="12"/>
                              </w:rPr>
                              <w:t>s</w:t>
                            </w:r>
                            <w:r>
                              <w:rPr>
                                <w:rFonts w:ascii="Arial"/>
                                <w:color w:val="383838"/>
                                <w:w w:val="115"/>
                                <w:sz w:val="12"/>
                              </w:rPr>
                              <w:t>p</w:t>
                            </w:r>
                            <w:r>
                              <w:rPr>
                                <w:rFonts w:ascii="Arial"/>
                                <w:color w:val="595959"/>
                                <w:w w:val="115"/>
                                <w:sz w:val="12"/>
                              </w:rPr>
                              <w:t>e</w:t>
                            </w:r>
                            <w:r>
                              <w:rPr>
                                <w:rFonts w:ascii="Arial"/>
                                <w:color w:val="383838"/>
                                <w:w w:val="115"/>
                                <w:sz w:val="12"/>
                              </w:rPr>
                              <w:t>n</w:t>
                            </w:r>
                            <w:r>
                              <w:rPr>
                                <w:rFonts w:ascii="Arial"/>
                                <w:color w:val="383838"/>
                                <w:spacing w:val="1"/>
                                <w:w w:val="115"/>
                                <w:sz w:val="12"/>
                              </w:rPr>
                              <w:t xml:space="preserve"> </w:t>
                            </w:r>
                            <w:r>
                              <w:rPr>
                                <w:rFonts w:ascii="Arial"/>
                                <w:color w:val="494949"/>
                                <w:w w:val="115"/>
                                <w:sz w:val="12"/>
                              </w:rPr>
                              <w:t>G</w:t>
                            </w:r>
                            <w:r>
                              <w:rPr>
                                <w:rFonts w:ascii="Arial"/>
                                <w:color w:val="494949"/>
                                <w:spacing w:val="-36"/>
                                <w:w w:val="115"/>
                                <w:sz w:val="12"/>
                              </w:rPr>
                              <w:t xml:space="preserve"> </w:t>
                            </w:r>
                            <w:r>
                              <w:rPr>
                                <w:rFonts w:ascii="Arial"/>
                                <w:color w:val="494949"/>
                                <w:w w:val="120"/>
                                <w:sz w:val="12"/>
                              </w:rPr>
                              <w:t>Revocable Trust</w:t>
                            </w:r>
                          </w:p>
                          <w:p w:rsidR="008F0F9E" w:rsidRDefault="008F0F9E">
                            <w:pPr>
                              <w:pStyle w:val="BodyText"/>
                              <w:spacing w:before="4"/>
                              <w:rPr>
                                <w:rFonts w:ascii="Arial"/>
                                <w:sz w:val="10"/>
                              </w:rPr>
                            </w:pPr>
                          </w:p>
                          <w:p w:rsidR="008F0F9E" w:rsidRDefault="008F0F9E">
                            <w:pPr>
                              <w:spacing w:line="201" w:lineRule="auto"/>
                              <w:ind w:left="44" w:right="2310" w:hanging="1"/>
                              <w:rPr>
                                <w:rFonts w:ascii="Arial"/>
                                <w:sz w:val="12"/>
                              </w:rPr>
                            </w:pPr>
                            <w:r>
                              <w:rPr>
                                <w:rFonts w:ascii="Arial"/>
                                <w:color w:val="242324"/>
                                <w:w w:val="130"/>
                                <w:sz w:val="12"/>
                              </w:rPr>
                              <w:t>Pre</w:t>
                            </w:r>
                            <w:r>
                              <w:rPr>
                                <w:rFonts w:ascii="Arial"/>
                                <w:color w:val="494949"/>
                                <w:w w:val="130"/>
                                <w:sz w:val="12"/>
                              </w:rPr>
                              <w:t>sent</w:t>
                            </w:r>
                            <w:r>
                              <w:rPr>
                                <w:rFonts w:ascii="Arial"/>
                                <w:color w:val="494949"/>
                                <w:spacing w:val="13"/>
                                <w:w w:val="130"/>
                                <w:sz w:val="12"/>
                              </w:rPr>
                              <w:t xml:space="preserve"> </w:t>
                            </w:r>
                            <w:r>
                              <w:rPr>
                                <w:rFonts w:ascii="Arial"/>
                                <w:color w:val="242324"/>
                                <w:w w:val="130"/>
                                <w:sz w:val="12"/>
                              </w:rPr>
                              <w:t>Holder</w:t>
                            </w:r>
                            <w:r>
                              <w:rPr>
                                <w:rFonts w:ascii="Arial"/>
                                <w:color w:val="242324"/>
                                <w:spacing w:val="3"/>
                                <w:w w:val="130"/>
                                <w:sz w:val="12"/>
                              </w:rPr>
                              <w:t xml:space="preserve"> </w:t>
                            </w:r>
                            <w:r>
                              <w:rPr>
                                <w:rFonts w:ascii="Arial"/>
                                <w:color w:val="383838"/>
                                <w:w w:val="130"/>
                                <w:sz w:val="12"/>
                              </w:rPr>
                              <w:t>of</w:t>
                            </w:r>
                            <w:r>
                              <w:rPr>
                                <w:rFonts w:ascii="Arial"/>
                                <w:color w:val="383838"/>
                                <w:spacing w:val="10"/>
                                <w:w w:val="130"/>
                                <w:sz w:val="12"/>
                              </w:rPr>
                              <w:t xml:space="preserve"> </w:t>
                            </w:r>
                            <w:r>
                              <w:rPr>
                                <w:rFonts w:ascii="Arial"/>
                                <w:color w:val="494949"/>
                                <w:w w:val="130"/>
                                <w:sz w:val="12"/>
                              </w:rPr>
                              <w:t>sai</w:t>
                            </w:r>
                            <w:r>
                              <w:rPr>
                                <w:rFonts w:ascii="Arial"/>
                                <w:color w:val="242324"/>
                                <w:w w:val="130"/>
                                <w:sz w:val="12"/>
                              </w:rPr>
                              <w:t>d</w:t>
                            </w:r>
                            <w:r>
                              <w:rPr>
                                <w:rFonts w:ascii="Arial"/>
                                <w:color w:val="242324"/>
                                <w:spacing w:val="-4"/>
                                <w:w w:val="130"/>
                                <w:sz w:val="12"/>
                              </w:rPr>
                              <w:t xml:space="preserve"> </w:t>
                            </w:r>
                            <w:r>
                              <w:rPr>
                                <w:rFonts w:ascii="Arial"/>
                                <w:color w:val="242324"/>
                                <w:w w:val="130"/>
                                <w:sz w:val="12"/>
                              </w:rPr>
                              <w:t>mortgage</w:t>
                            </w:r>
                            <w:r>
                              <w:rPr>
                                <w:rFonts w:ascii="Arial"/>
                                <w:color w:val="242324"/>
                                <w:spacing w:val="-41"/>
                                <w:w w:val="130"/>
                                <w:sz w:val="12"/>
                              </w:rPr>
                              <w:t xml:space="preserve"> </w:t>
                            </w:r>
                            <w:r>
                              <w:rPr>
                                <w:rFonts w:ascii="Arial"/>
                                <w:color w:val="595959"/>
                                <w:spacing w:val="-1"/>
                                <w:w w:val="135"/>
                                <w:sz w:val="12"/>
                              </w:rPr>
                              <w:t>By</w:t>
                            </w:r>
                            <w:r>
                              <w:rPr>
                                <w:rFonts w:ascii="Arial"/>
                                <w:color w:val="595959"/>
                                <w:spacing w:val="-27"/>
                                <w:w w:val="135"/>
                                <w:sz w:val="12"/>
                              </w:rPr>
                              <w:t xml:space="preserve"> </w:t>
                            </w:r>
                            <w:r>
                              <w:rPr>
                                <w:rFonts w:ascii="Arial"/>
                                <w:color w:val="383838"/>
                                <w:spacing w:val="-1"/>
                                <w:w w:val="135"/>
                                <w:sz w:val="12"/>
                              </w:rPr>
                              <w:t>it</w:t>
                            </w:r>
                            <w:r>
                              <w:rPr>
                                <w:rFonts w:ascii="Arial"/>
                                <w:color w:val="383838"/>
                                <w:spacing w:val="-31"/>
                                <w:w w:val="135"/>
                                <w:sz w:val="12"/>
                              </w:rPr>
                              <w:t xml:space="preserve"> </w:t>
                            </w:r>
                            <w:r>
                              <w:rPr>
                                <w:rFonts w:ascii="Arial"/>
                                <w:color w:val="595959"/>
                                <w:spacing w:val="-1"/>
                                <w:w w:val="135"/>
                                <w:sz w:val="12"/>
                              </w:rPr>
                              <w:t>s</w:t>
                            </w:r>
                            <w:r>
                              <w:rPr>
                                <w:rFonts w:ascii="Arial"/>
                                <w:color w:val="595959"/>
                                <w:spacing w:val="-21"/>
                                <w:w w:val="135"/>
                                <w:sz w:val="12"/>
                              </w:rPr>
                              <w:t xml:space="preserve"> </w:t>
                            </w:r>
                            <w:r>
                              <w:rPr>
                                <w:rFonts w:ascii="Arial"/>
                                <w:color w:val="595959"/>
                                <w:spacing w:val="-1"/>
                                <w:w w:val="135"/>
                                <w:sz w:val="12"/>
                              </w:rPr>
                              <w:t>atto</w:t>
                            </w:r>
                            <w:r>
                              <w:rPr>
                                <w:rFonts w:ascii="Arial"/>
                                <w:color w:val="383838"/>
                                <w:spacing w:val="-1"/>
                                <w:w w:val="135"/>
                                <w:sz w:val="12"/>
                              </w:rPr>
                              <w:t>rn</w:t>
                            </w:r>
                            <w:r>
                              <w:rPr>
                                <w:rFonts w:ascii="Arial"/>
                                <w:color w:val="595959"/>
                                <w:spacing w:val="-1"/>
                                <w:w w:val="135"/>
                                <w:sz w:val="12"/>
                              </w:rPr>
                              <w:t>eys,</w:t>
                            </w:r>
                          </w:p>
                          <w:p w:rsidR="008F0F9E" w:rsidRDefault="008F0F9E">
                            <w:pPr>
                              <w:spacing w:line="107" w:lineRule="exact"/>
                              <w:ind w:left="51"/>
                              <w:jc w:val="both"/>
                              <w:rPr>
                                <w:rFonts w:ascii="Arial"/>
                                <w:sz w:val="12"/>
                              </w:rPr>
                            </w:pPr>
                            <w:r>
                              <w:rPr>
                                <w:rFonts w:ascii="Arial"/>
                                <w:color w:val="383838"/>
                                <w:w w:val="120"/>
                                <w:sz w:val="12"/>
                              </w:rPr>
                              <w:t>WCG</w:t>
                            </w:r>
                            <w:r>
                              <w:rPr>
                                <w:rFonts w:ascii="Arial"/>
                                <w:color w:val="494949"/>
                                <w:w w:val="120"/>
                                <w:sz w:val="12"/>
                              </w:rPr>
                              <w:t>Law</w:t>
                            </w:r>
                            <w:r>
                              <w:rPr>
                                <w:rFonts w:ascii="Arial"/>
                                <w:color w:val="494949"/>
                                <w:spacing w:val="-27"/>
                                <w:w w:val="120"/>
                                <w:sz w:val="12"/>
                              </w:rPr>
                              <w:t xml:space="preserve"> </w:t>
                            </w:r>
                            <w:r>
                              <w:rPr>
                                <w:rFonts w:ascii="Arial"/>
                                <w:color w:val="494949"/>
                                <w:w w:val="120"/>
                                <w:sz w:val="12"/>
                              </w:rPr>
                              <w:t>Group,</w:t>
                            </w:r>
                            <w:r>
                              <w:rPr>
                                <w:rFonts w:ascii="Arial"/>
                                <w:color w:val="494949"/>
                                <w:spacing w:val="-1"/>
                                <w:w w:val="120"/>
                                <w:sz w:val="12"/>
                              </w:rPr>
                              <w:t xml:space="preserve"> </w:t>
                            </w:r>
                            <w:r>
                              <w:rPr>
                                <w:rFonts w:ascii="Arial"/>
                                <w:color w:val="494949"/>
                                <w:w w:val="120"/>
                                <w:sz w:val="12"/>
                              </w:rPr>
                              <w:t>PLLC</w:t>
                            </w:r>
                          </w:p>
                          <w:p w:rsidR="008F0F9E" w:rsidRDefault="008F0F9E">
                            <w:pPr>
                              <w:spacing w:before="3" w:line="208" w:lineRule="auto"/>
                              <w:ind w:left="43" w:right="2729" w:firstLine="5"/>
                              <w:rPr>
                                <w:rFonts w:ascii="Arial"/>
                                <w:sz w:val="12"/>
                              </w:rPr>
                            </w:pPr>
                            <w:r>
                              <w:rPr>
                                <w:rFonts w:ascii="Arial"/>
                                <w:color w:val="595959"/>
                                <w:w w:val="110"/>
                                <w:sz w:val="12"/>
                              </w:rPr>
                              <w:t xml:space="preserve">21 </w:t>
                            </w:r>
                            <w:r>
                              <w:rPr>
                                <w:rFonts w:ascii="Arial"/>
                                <w:color w:val="494949"/>
                                <w:w w:val="110"/>
                                <w:sz w:val="12"/>
                              </w:rPr>
                              <w:t>H</w:t>
                            </w:r>
                            <w:r>
                              <w:rPr>
                                <w:rFonts w:ascii="Arial"/>
                                <w:color w:val="242324"/>
                                <w:w w:val="110"/>
                                <w:sz w:val="12"/>
                              </w:rPr>
                              <w:t>i</w:t>
                            </w:r>
                            <w:r>
                              <w:rPr>
                                <w:rFonts w:ascii="Arial"/>
                                <w:color w:val="494949"/>
                                <w:w w:val="110"/>
                                <w:sz w:val="12"/>
                              </w:rPr>
                              <w:t>gh</w:t>
                            </w:r>
                            <w:r>
                              <w:rPr>
                                <w:rFonts w:ascii="Arial"/>
                                <w:color w:val="494949"/>
                                <w:spacing w:val="1"/>
                                <w:w w:val="110"/>
                                <w:sz w:val="12"/>
                              </w:rPr>
                              <w:t xml:space="preserve"> </w:t>
                            </w:r>
                            <w:r>
                              <w:rPr>
                                <w:rFonts w:ascii="Arial"/>
                                <w:color w:val="595959"/>
                                <w:w w:val="110"/>
                                <w:sz w:val="12"/>
                              </w:rPr>
                              <w:t>Street,</w:t>
                            </w:r>
                            <w:r>
                              <w:rPr>
                                <w:rFonts w:ascii="Arial"/>
                                <w:color w:val="595959"/>
                                <w:spacing w:val="1"/>
                                <w:w w:val="110"/>
                                <w:sz w:val="12"/>
                              </w:rPr>
                              <w:t xml:space="preserve"> </w:t>
                            </w:r>
                            <w:r>
                              <w:rPr>
                                <w:rFonts w:ascii="Arial"/>
                                <w:color w:val="494949"/>
                                <w:w w:val="110"/>
                                <w:sz w:val="12"/>
                              </w:rPr>
                              <w:t>Suite</w:t>
                            </w:r>
                            <w:r>
                              <w:rPr>
                                <w:rFonts w:ascii="Arial"/>
                                <w:color w:val="494949"/>
                                <w:spacing w:val="1"/>
                                <w:w w:val="110"/>
                                <w:sz w:val="12"/>
                              </w:rPr>
                              <w:t xml:space="preserve"> </w:t>
                            </w:r>
                            <w:r>
                              <w:rPr>
                                <w:rFonts w:ascii="Arial"/>
                                <w:color w:val="595959"/>
                                <w:w w:val="110"/>
                                <w:sz w:val="12"/>
                              </w:rPr>
                              <w:t>208B</w:t>
                            </w:r>
                            <w:r>
                              <w:rPr>
                                <w:rFonts w:ascii="Arial"/>
                                <w:color w:val="595959"/>
                                <w:spacing w:val="1"/>
                                <w:w w:val="110"/>
                                <w:sz w:val="12"/>
                              </w:rPr>
                              <w:t xml:space="preserve"> </w:t>
                            </w:r>
                            <w:r>
                              <w:rPr>
                                <w:rFonts w:ascii="Arial"/>
                                <w:color w:val="494949"/>
                                <w:spacing w:val="-1"/>
                                <w:w w:val="110"/>
                                <w:sz w:val="12"/>
                              </w:rPr>
                              <w:t>North</w:t>
                            </w:r>
                            <w:r>
                              <w:rPr>
                                <w:rFonts w:ascii="Arial"/>
                                <w:color w:val="494949"/>
                                <w:spacing w:val="9"/>
                                <w:w w:val="110"/>
                                <w:sz w:val="12"/>
                              </w:rPr>
                              <w:t xml:space="preserve"> </w:t>
                            </w:r>
                            <w:r>
                              <w:rPr>
                                <w:rFonts w:ascii="Arial"/>
                                <w:color w:val="494949"/>
                                <w:spacing w:val="-1"/>
                                <w:w w:val="110"/>
                                <w:sz w:val="12"/>
                              </w:rPr>
                              <w:t>Andover</w:t>
                            </w:r>
                            <w:r>
                              <w:rPr>
                                <w:rFonts w:ascii="Arial"/>
                                <w:color w:val="494949"/>
                                <w:spacing w:val="7"/>
                                <w:w w:val="110"/>
                                <w:sz w:val="12"/>
                              </w:rPr>
                              <w:t xml:space="preserve"> </w:t>
                            </w:r>
                            <w:r>
                              <w:rPr>
                                <w:rFonts w:ascii="Arial"/>
                                <w:color w:val="707070"/>
                                <w:w w:val="110"/>
                                <w:sz w:val="12"/>
                              </w:rPr>
                              <w:t>,</w:t>
                            </w:r>
                            <w:r>
                              <w:rPr>
                                <w:rFonts w:ascii="Arial"/>
                                <w:color w:val="707070"/>
                                <w:spacing w:val="6"/>
                                <w:w w:val="110"/>
                                <w:sz w:val="12"/>
                              </w:rPr>
                              <w:t xml:space="preserve"> </w:t>
                            </w:r>
                            <w:r>
                              <w:rPr>
                                <w:rFonts w:ascii="Arial"/>
                                <w:color w:val="383838"/>
                                <w:w w:val="110"/>
                                <w:sz w:val="12"/>
                              </w:rPr>
                              <w:t>MA</w:t>
                            </w:r>
                            <w:r>
                              <w:rPr>
                                <w:rFonts w:ascii="Arial"/>
                                <w:color w:val="383838"/>
                                <w:spacing w:val="1"/>
                                <w:w w:val="110"/>
                                <w:sz w:val="12"/>
                              </w:rPr>
                              <w:t xml:space="preserve"> </w:t>
                            </w:r>
                            <w:r>
                              <w:rPr>
                                <w:rFonts w:ascii="Arial"/>
                                <w:color w:val="383838"/>
                                <w:w w:val="110"/>
                                <w:sz w:val="12"/>
                              </w:rPr>
                              <w:t>01</w:t>
                            </w:r>
                            <w:r>
                              <w:rPr>
                                <w:rFonts w:ascii="Arial"/>
                                <w:color w:val="383838"/>
                                <w:spacing w:val="-23"/>
                                <w:w w:val="110"/>
                                <w:sz w:val="12"/>
                              </w:rPr>
                              <w:t xml:space="preserve"> </w:t>
                            </w:r>
                            <w:r>
                              <w:rPr>
                                <w:rFonts w:ascii="Arial"/>
                                <w:color w:val="595959"/>
                                <w:w w:val="110"/>
                                <w:sz w:val="12"/>
                              </w:rPr>
                              <w:t>8</w:t>
                            </w:r>
                            <w:r>
                              <w:rPr>
                                <w:rFonts w:ascii="Arial"/>
                                <w:color w:val="595959"/>
                                <w:spacing w:val="-12"/>
                                <w:w w:val="110"/>
                                <w:sz w:val="12"/>
                              </w:rPr>
                              <w:t xml:space="preserve"> </w:t>
                            </w:r>
                            <w:r>
                              <w:rPr>
                                <w:rFonts w:ascii="Arial"/>
                                <w:color w:val="595959"/>
                                <w:w w:val="110"/>
                                <w:sz w:val="12"/>
                              </w:rPr>
                              <w:t>45</w:t>
                            </w:r>
                          </w:p>
                          <w:p w:rsidR="008F0F9E" w:rsidRDefault="008F0F9E">
                            <w:pPr>
                              <w:spacing w:line="119" w:lineRule="exact"/>
                              <w:ind w:left="43"/>
                              <w:rPr>
                                <w:rFonts w:ascii="Arial"/>
                                <w:sz w:val="12"/>
                              </w:rPr>
                            </w:pPr>
                            <w:r>
                              <w:rPr>
                                <w:rFonts w:ascii="Arial"/>
                                <w:color w:val="383838"/>
                                <w:w w:val="115"/>
                                <w:sz w:val="12"/>
                              </w:rPr>
                              <w:t>N</w:t>
                            </w:r>
                            <w:r>
                              <w:rPr>
                                <w:rFonts w:ascii="Arial"/>
                                <w:color w:val="595959"/>
                                <w:w w:val="115"/>
                                <w:sz w:val="12"/>
                              </w:rPr>
                              <w:t>ee</w:t>
                            </w:r>
                            <w:r>
                              <w:rPr>
                                <w:rFonts w:ascii="Arial"/>
                                <w:color w:val="595959"/>
                                <w:spacing w:val="30"/>
                                <w:w w:val="115"/>
                                <w:sz w:val="12"/>
                              </w:rPr>
                              <w:t xml:space="preserve"> </w:t>
                            </w:r>
                            <w:r>
                              <w:rPr>
                                <w:rFonts w:ascii="Arial"/>
                                <w:color w:val="595959"/>
                                <w:w w:val="115"/>
                                <w:sz w:val="12"/>
                              </w:rPr>
                              <w:t>a/k/a</w:t>
                            </w:r>
                            <w:r>
                              <w:rPr>
                                <w:rFonts w:ascii="Arial"/>
                                <w:color w:val="595959"/>
                                <w:spacing w:val="8"/>
                                <w:w w:val="115"/>
                                <w:sz w:val="12"/>
                              </w:rPr>
                              <w:t xml:space="preserve"> </w:t>
                            </w:r>
                            <w:r>
                              <w:rPr>
                                <w:rFonts w:ascii="Arial"/>
                                <w:color w:val="494949"/>
                                <w:w w:val="115"/>
                                <w:sz w:val="12"/>
                              </w:rPr>
                              <w:t>Michae</w:t>
                            </w:r>
                            <w:r>
                              <w:rPr>
                                <w:rFonts w:ascii="Arial"/>
                                <w:color w:val="494949"/>
                                <w:spacing w:val="-25"/>
                                <w:w w:val="115"/>
                                <w:sz w:val="12"/>
                              </w:rPr>
                              <w:t xml:space="preserve"> </w:t>
                            </w:r>
                            <w:r>
                              <w:rPr>
                                <w:rFonts w:ascii="Arial"/>
                                <w:color w:val="242324"/>
                                <w:w w:val="115"/>
                                <w:sz w:val="12"/>
                              </w:rPr>
                              <w:t>l</w:t>
                            </w:r>
                            <w:r>
                              <w:rPr>
                                <w:rFonts w:ascii="Arial"/>
                                <w:color w:val="242324"/>
                                <w:spacing w:val="14"/>
                                <w:w w:val="115"/>
                                <w:sz w:val="12"/>
                              </w:rPr>
                              <w:t xml:space="preserve"> </w:t>
                            </w:r>
                            <w:r>
                              <w:rPr>
                                <w:color w:val="494949"/>
                                <w:w w:val="115"/>
                                <w:sz w:val="12"/>
                              </w:rPr>
                              <w:t>J.</w:t>
                            </w:r>
                            <w:r>
                              <w:rPr>
                                <w:color w:val="494949"/>
                                <w:spacing w:val="26"/>
                                <w:w w:val="115"/>
                                <w:sz w:val="12"/>
                              </w:rPr>
                              <w:t xml:space="preserve"> </w:t>
                            </w:r>
                            <w:r>
                              <w:rPr>
                                <w:rFonts w:ascii="Arial"/>
                                <w:color w:val="383838"/>
                                <w:w w:val="115"/>
                                <w:sz w:val="12"/>
                              </w:rPr>
                              <w:t>N</w:t>
                            </w:r>
                            <w:r>
                              <w:rPr>
                                <w:rFonts w:ascii="Arial"/>
                                <w:color w:val="595959"/>
                                <w:w w:val="115"/>
                                <w:sz w:val="12"/>
                              </w:rPr>
                              <w:t>ee,</w:t>
                            </w:r>
                            <w:r>
                              <w:rPr>
                                <w:rFonts w:ascii="Arial"/>
                                <w:color w:val="595959"/>
                                <w:spacing w:val="19"/>
                                <w:w w:val="115"/>
                                <w:sz w:val="12"/>
                              </w:rPr>
                              <w:t xml:space="preserve"> </w:t>
                            </w:r>
                            <w:r>
                              <w:rPr>
                                <w:rFonts w:ascii="Arial"/>
                                <w:color w:val="494949"/>
                                <w:w w:val="115"/>
                                <w:sz w:val="12"/>
                              </w:rPr>
                              <w:t>M</w:t>
                            </w:r>
                            <w:r>
                              <w:rPr>
                                <w:rFonts w:ascii="Arial"/>
                                <w:color w:val="494949"/>
                                <w:spacing w:val="-4"/>
                                <w:w w:val="115"/>
                                <w:sz w:val="12"/>
                              </w:rPr>
                              <w:t xml:space="preserve"> </w:t>
                            </w:r>
                            <w:r>
                              <w:rPr>
                                <w:rFonts w:ascii="Arial"/>
                                <w:color w:val="494949"/>
                                <w:w w:val="115"/>
                                <w:sz w:val="12"/>
                              </w:rPr>
                              <w:t>ic</w:t>
                            </w:r>
                            <w:r>
                              <w:rPr>
                                <w:rFonts w:ascii="Arial"/>
                                <w:color w:val="494949"/>
                                <w:spacing w:val="-11"/>
                                <w:w w:val="115"/>
                                <w:sz w:val="12"/>
                              </w:rPr>
                              <w:t xml:space="preserve"> </w:t>
                            </w:r>
                            <w:r>
                              <w:rPr>
                                <w:rFonts w:ascii="Arial"/>
                                <w:color w:val="494949"/>
                                <w:w w:val="115"/>
                                <w:sz w:val="12"/>
                              </w:rPr>
                              <w:t>hae</w:t>
                            </w:r>
                            <w:r>
                              <w:rPr>
                                <w:rFonts w:ascii="Arial"/>
                                <w:color w:val="494949"/>
                                <w:spacing w:val="-8"/>
                                <w:w w:val="115"/>
                                <w:sz w:val="12"/>
                              </w:rPr>
                              <w:t xml:space="preserve"> </w:t>
                            </w:r>
                            <w:r>
                              <w:rPr>
                                <w:rFonts w:ascii="Arial"/>
                                <w:color w:val="242324"/>
                                <w:w w:val="115"/>
                                <w:sz w:val="12"/>
                              </w:rPr>
                              <w:t>l</w:t>
                            </w:r>
                            <w:r>
                              <w:rPr>
                                <w:rFonts w:ascii="Arial"/>
                                <w:color w:val="595959"/>
                                <w:w w:val="115"/>
                                <w:sz w:val="12"/>
                              </w:rPr>
                              <w:t>;</w:t>
                            </w:r>
                            <w:r>
                              <w:rPr>
                                <w:rFonts w:ascii="Arial"/>
                                <w:color w:val="595959"/>
                                <w:spacing w:val="2"/>
                                <w:w w:val="115"/>
                                <w:sz w:val="12"/>
                              </w:rPr>
                              <w:t xml:space="preserve"> </w:t>
                            </w:r>
                            <w:r>
                              <w:rPr>
                                <w:rFonts w:ascii="Arial"/>
                                <w:color w:val="494949"/>
                                <w:w w:val="115"/>
                                <w:sz w:val="12"/>
                              </w:rPr>
                              <w:t>1906-Aspen-1001;</w:t>
                            </w:r>
                          </w:p>
                          <w:p w:rsidR="008F0F9E" w:rsidRDefault="008F0F9E">
                            <w:pPr>
                              <w:spacing w:before="97"/>
                              <w:ind w:left="43"/>
                              <w:rPr>
                                <w:rFonts w:ascii="Arial"/>
                                <w:sz w:val="12"/>
                              </w:rPr>
                            </w:pPr>
                            <w:r>
                              <w:rPr>
                                <w:rFonts w:ascii="Arial"/>
                                <w:color w:val="494949"/>
                                <w:w w:val="120"/>
                                <w:sz w:val="12"/>
                              </w:rPr>
                              <w:t>March</w:t>
                            </w:r>
                            <w:r>
                              <w:rPr>
                                <w:rFonts w:ascii="Arial"/>
                                <w:color w:val="494949"/>
                                <w:spacing w:val="3"/>
                                <w:w w:val="120"/>
                                <w:sz w:val="12"/>
                              </w:rPr>
                              <w:t xml:space="preserve"> </w:t>
                            </w:r>
                            <w:r>
                              <w:rPr>
                                <w:rFonts w:ascii="Arial"/>
                                <w:color w:val="595959"/>
                                <w:w w:val="120"/>
                                <w:sz w:val="12"/>
                              </w:rPr>
                              <w:t>26,</w:t>
                            </w:r>
                            <w:r>
                              <w:rPr>
                                <w:rFonts w:ascii="Arial"/>
                                <w:color w:val="595959"/>
                                <w:spacing w:val="-7"/>
                                <w:w w:val="120"/>
                                <w:sz w:val="12"/>
                              </w:rPr>
                              <w:t xml:space="preserve"> </w:t>
                            </w:r>
                            <w:r>
                              <w:rPr>
                                <w:rFonts w:ascii="Arial"/>
                                <w:color w:val="595959"/>
                                <w:w w:val="120"/>
                                <w:sz w:val="12"/>
                              </w:rPr>
                              <w:t>2</w:t>
                            </w:r>
                            <w:r>
                              <w:rPr>
                                <w:rFonts w:ascii="Arial"/>
                                <w:color w:val="383838"/>
                                <w:w w:val="120"/>
                                <w:sz w:val="12"/>
                              </w:rPr>
                              <w:t>0</w:t>
                            </w:r>
                            <w:r>
                              <w:rPr>
                                <w:rFonts w:ascii="Arial"/>
                                <w:color w:val="383838"/>
                                <w:spacing w:val="-28"/>
                                <w:w w:val="120"/>
                                <w:sz w:val="12"/>
                              </w:rPr>
                              <w:t xml:space="preserve"> </w:t>
                            </w:r>
                            <w:r>
                              <w:rPr>
                                <w:rFonts w:ascii="Arial"/>
                                <w:color w:val="595959"/>
                                <w:w w:val="120"/>
                                <w:sz w:val="12"/>
                              </w:rPr>
                              <w:t>21,</w:t>
                            </w:r>
                            <w:r>
                              <w:rPr>
                                <w:rFonts w:ascii="Arial"/>
                                <w:color w:val="595959"/>
                                <w:spacing w:val="-27"/>
                                <w:w w:val="120"/>
                                <w:sz w:val="12"/>
                              </w:rPr>
                              <w:t xml:space="preserve"> </w:t>
                            </w:r>
                            <w:r>
                              <w:rPr>
                                <w:rFonts w:ascii="Arial"/>
                                <w:color w:val="494949"/>
                                <w:w w:val="120"/>
                                <w:sz w:val="12"/>
                              </w:rPr>
                              <w:t>Apr</w:t>
                            </w:r>
                            <w:r>
                              <w:rPr>
                                <w:rFonts w:ascii="Arial"/>
                                <w:color w:val="494949"/>
                                <w:spacing w:val="-4"/>
                                <w:w w:val="120"/>
                                <w:sz w:val="12"/>
                              </w:rPr>
                              <w:t xml:space="preserve"> </w:t>
                            </w:r>
                            <w:r>
                              <w:rPr>
                                <w:rFonts w:ascii="Arial"/>
                                <w:color w:val="242324"/>
                                <w:w w:val="120"/>
                                <w:sz w:val="12"/>
                              </w:rPr>
                              <w:t>il</w:t>
                            </w:r>
                            <w:r>
                              <w:rPr>
                                <w:rFonts w:ascii="Arial"/>
                                <w:color w:val="242324"/>
                                <w:spacing w:val="15"/>
                                <w:w w:val="120"/>
                                <w:sz w:val="12"/>
                              </w:rPr>
                              <w:t xml:space="preserve"> </w:t>
                            </w:r>
                            <w:r>
                              <w:rPr>
                                <w:rFonts w:ascii="Arial"/>
                                <w:color w:val="595959"/>
                                <w:w w:val="120"/>
                                <w:sz w:val="12"/>
                              </w:rPr>
                              <w:t>2,</w:t>
                            </w:r>
                            <w:r>
                              <w:rPr>
                                <w:rFonts w:ascii="Arial"/>
                                <w:color w:val="595959"/>
                                <w:spacing w:val="14"/>
                                <w:w w:val="120"/>
                                <w:sz w:val="12"/>
                              </w:rPr>
                              <w:t xml:space="preserve"> </w:t>
                            </w:r>
                            <w:r>
                              <w:rPr>
                                <w:rFonts w:ascii="Arial"/>
                                <w:color w:val="595959"/>
                                <w:w w:val="120"/>
                                <w:sz w:val="12"/>
                              </w:rPr>
                              <w:t>2021,</w:t>
                            </w:r>
                            <w:r>
                              <w:rPr>
                                <w:rFonts w:ascii="Arial"/>
                                <w:color w:val="595959"/>
                                <w:spacing w:val="5"/>
                                <w:w w:val="120"/>
                                <w:sz w:val="12"/>
                              </w:rPr>
                              <w:t xml:space="preserve"> </w:t>
                            </w:r>
                            <w:r>
                              <w:rPr>
                                <w:rFonts w:ascii="Arial"/>
                                <w:color w:val="383838"/>
                                <w:w w:val="120"/>
                                <w:sz w:val="12"/>
                              </w:rPr>
                              <w:t>April</w:t>
                            </w:r>
                            <w:r>
                              <w:rPr>
                                <w:rFonts w:ascii="Arial"/>
                                <w:color w:val="383838"/>
                                <w:spacing w:val="4"/>
                                <w:w w:val="120"/>
                                <w:sz w:val="12"/>
                              </w:rPr>
                              <w:t xml:space="preserve"> </w:t>
                            </w:r>
                            <w:r>
                              <w:rPr>
                                <w:rFonts w:ascii="Arial"/>
                                <w:color w:val="494949"/>
                                <w:w w:val="120"/>
                                <w:sz w:val="12"/>
                              </w:rPr>
                              <w:t>9,</w:t>
                            </w:r>
                            <w:r>
                              <w:rPr>
                                <w:rFonts w:ascii="Arial"/>
                                <w:color w:val="494949"/>
                                <w:spacing w:val="1"/>
                                <w:w w:val="120"/>
                                <w:sz w:val="12"/>
                              </w:rPr>
                              <w:t xml:space="preserve"> </w:t>
                            </w:r>
                            <w:r>
                              <w:rPr>
                                <w:rFonts w:ascii="Arial"/>
                                <w:color w:val="595959"/>
                                <w:w w:val="120"/>
                                <w:sz w:val="12"/>
                              </w:rPr>
                              <w:t>2021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270" o:spid="_x0000_s1077" type="#_x0000_t202" style="position:absolute;left:0;text-align:left;margin-left:26.9pt;margin-top:4.2pt;width:232.05pt;height:571.85pt;z-index:15827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" filled="f" stroked="f">
                <v:textbox inset="0,0,0,0">
                  <w:txbxContent>
                    <w:p w:rsidR="008F0F9E" w:rsidRDefault="008F0F9E">
                      <w:pPr>
                        <w:spacing w:before="65"/>
                        <w:ind w:left="697"/>
                        <w:rPr>
                          <w:rFonts w:ascii="Arial"/>
                          <w:sz w:val="12"/>
                        </w:rPr>
                      </w:pPr>
                      <w:r>
                        <w:rPr>
                          <w:rFonts w:ascii="Arial"/>
                          <w:color w:val="494949"/>
                          <w:w w:val="105"/>
                          <w:sz w:val="12"/>
                        </w:rPr>
                        <w:t>NOTICE</w:t>
                      </w:r>
                      <w:r>
                        <w:rPr>
                          <w:rFonts w:ascii="Arial"/>
                          <w:color w:val="494949"/>
                          <w:spacing w:val="17"/>
                          <w:w w:val="105"/>
                          <w:sz w:val="12"/>
                        </w:rPr>
                        <w:t xml:space="preserve"> </w:t>
                      </w:r>
                      <w:r>
                        <w:rPr>
                          <w:rFonts w:ascii="Arial"/>
                          <w:color w:val="494949"/>
                          <w:w w:val="105"/>
                          <w:sz w:val="12"/>
                        </w:rPr>
                        <w:t>OF</w:t>
                      </w:r>
                      <w:r>
                        <w:rPr>
                          <w:rFonts w:ascii="Arial"/>
                          <w:color w:val="494949"/>
                          <w:spacing w:val="16"/>
                          <w:w w:val="105"/>
                          <w:sz w:val="12"/>
                        </w:rPr>
                        <w:t xml:space="preserve"> </w:t>
                      </w:r>
                      <w:r>
                        <w:rPr>
                          <w:rFonts w:ascii="Arial"/>
                          <w:color w:val="383838"/>
                          <w:w w:val="105"/>
                          <w:sz w:val="12"/>
                        </w:rPr>
                        <w:t>M</w:t>
                      </w:r>
                      <w:r>
                        <w:rPr>
                          <w:rFonts w:ascii="Arial"/>
                          <w:color w:val="383838"/>
                          <w:spacing w:val="-9"/>
                          <w:w w:val="105"/>
                          <w:sz w:val="12"/>
                        </w:rPr>
                        <w:t xml:space="preserve"> </w:t>
                      </w:r>
                      <w:r>
                        <w:rPr>
                          <w:rFonts w:ascii="Arial"/>
                          <w:color w:val="383838"/>
                          <w:w w:val="105"/>
                          <w:sz w:val="12"/>
                        </w:rPr>
                        <w:t>OR</w:t>
                      </w:r>
                      <w:r>
                        <w:rPr>
                          <w:rFonts w:ascii="Arial"/>
                          <w:color w:val="595959"/>
                          <w:w w:val="105"/>
                          <w:sz w:val="12"/>
                        </w:rPr>
                        <w:t>TG</w:t>
                      </w:r>
                      <w:r>
                        <w:rPr>
                          <w:rFonts w:ascii="Arial"/>
                          <w:color w:val="383838"/>
                          <w:w w:val="105"/>
                          <w:sz w:val="12"/>
                        </w:rPr>
                        <w:t>AG</w:t>
                      </w:r>
                      <w:r>
                        <w:rPr>
                          <w:rFonts w:ascii="Arial"/>
                          <w:color w:val="595959"/>
                          <w:w w:val="105"/>
                          <w:sz w:val="12"/>
                        </w:rPr>
                        <w:t>EE'S</w:t>
                      </w:r>
                      <w:r>
                        <w:rPr>
                          <w:rFonts w:ascii="Arial"/>
                          <w:color w:val="595959"/>
                          <w:spacing w:val="9"/>
                          <w:w w:val="105"/>
                          <w:sz w:val="12"/>
                        </w:rPr>
                        <w:t xml:space="preserve"> </w:t>
                      </w:r>
                      <w:r>
                        <w:rPr>
                          <w:rFonts w:ascii="Arial"/>
                          <w:color w:val="494949"/>
                          <w:w w:val="105"/>
                          <w:sz w:val="12"/>
                        </w:rPr>
                        <w:t>SALE</w:t>
                      </w:r>
                      <w:r>
                        <w:rPr>
                          <w:rFonts w:ascii="Arial"/>
                          <w:color w:val="494949"/>
                          <w:spacing w:val="16"/>
                          <w:w w:val="105"/>
                          <w:sz w:val="12"/>
                        </w:rPr>
                        <w:t xml:space="preserve"> </w:t>
                      </w:r>
                      <w:r>
                        <w:rPr>
                          <w:rFonts w:ascii="Arial"/>
                          <w:color w:val="494949"/>
                          <w:w w:val="105"/>
                          <w:sz w:val="12"/>
                        </w:rPr>
                        <w:t>OF</w:t>
                      </w:r>
                      <w:r>
                        <w:rPr>
                          <w:rFonts w:ascii="Arial"/>
                          <w:color w:val="494949"/>
                          <w:spacing w:val="13"/>
                          <w:w w:val="105"/>
                          <w:sz w:val="12"/>
                        </w:rPr>
                        <w:t xml:space="preserve"> </w:t>
                      </w:r>
                      <w:r>
                        <w:rPr>
                          <w:rFonts w:ascii="Arial"/>
                          <w:color w:val="494949"/>
                          <w:w w:val="105"/>
                          <w:sz w:val="12"/>
                        </w:rPr>
                        <w:t>REAL</w:t>
                      </w:r>
                      <w:r>
                        <w:rPr>
                          <w:rFonts w:ascii="Arial"/>
                          <w:color w:val="494949"/>
                          <w:spacing w:val="11"/>
                          <w:w w:val="105"/>
                          <w:sz w:val="12"/>
                        </w:rPr>
                        <w:t xml:space="preserve"> </w:t>
                      </w:r>
                      <w:r>
                        <w:rPr>
                          <w:rFonts w:ascii="Arial"/>
                          <w:color w:val="494949"/>
                          <w:w w:val="105"/>
                          <w:sz w:val="12"/>
                        </w:rPr>
                        <w:t>ESTATE</w:t>
                      </w:r>
                    </w:p>
                    <w:p w:rsidR="008F0F9E" w:rsidRDefault="008F0F9E">
                      <w:pPr>
                        <w:pStyle w:val="BodyText"/>
                        <w:spacing w:before="7"/>
                        <w:rPr>
                          <w:rFonts w:ascii="Arial"/>
                          <w:sz w:val="9"/>
                        </w:rPr>
                      </w:pPr>
                    </w:p>
                    <w:p w:rsidR="008F0F9E" w:rsidRDefault="008F0F9E">
                      <w:pPr>
                        <w:spacing w:line="201" w:lineRule="auto"/>
                        <w:ind w:left="43" w:right="19" w:firstLine="1"/>
                        <w:rPr>
                          <w:rFonts w:ascii="Arial" w:hAnsi="Arial"/>
                          <w:sz w:val="12"/>
                        </w:rPr>
                      </w:pPr>
                      <w:r>
                        <w:rPr>
                          <w:rFonts w:ascii="Arial" w:hAnsi="Arial"/>
                          <w:color w:val="595959"/>
                          <w:w w:val="115"/>
                          <w:sz w:val="12"/>
                        </w:rPr>
                        <w:t xml:space="preserve">By </w:t>
                      </w:r>
                      <w:r>
                        <w:rPr>
                          <w:rFonts w:ascii="Arial" w:hAnsi="Arial"/>
                          <w:color w:val="494949"/>
                          <w:w w:val="115"/>
                          <w:sz w:val="12"/>
                        </w:rPr>
                        <w:t>v</w:t>
                      </w:r>
                      <w:r>
                        <w:rPr>
                          <w:rFonts w:ascii="Arial" w:hAnsi="Arial"/>
                          <w:color w:val="242324"/>
                          <w:w w:val="115"/>
                          <w:sz w:val="12"/>
                        </w:rPr>
                        <w:t>i</w:t>
                      </w:r>
                      <w:r>
                        <w:rPr>
                          <w:rFonts w:ascii="Arial" w:hAnsi="Arial"/>
                          <w:color w:val="494949"/>
                          <w:w w:val="115"/>
                          <w:sz w:val="12"/>
                        </w:rPr>
                        <w:t>rtue</w:t>
                      </w:r>
                      <w:r>
                        <w:rPr>
                          <w:rFonts w:ascii="Arial" w:hAnsi="Arial"/>
                          <w:color w:val="494949"/>
                          <w:spacing w:val="1"/>
                          <w:w w:val="115"/>
                          <w:sz w:val="12"/>
                        </w:rPr>
                        <w:t xml:space="preserve"> </w:t>
                      </w:r>
                      <w:r>
                        <w:rPr>
                          <w:rFonts w:ascii="Arial" w:hAnsi="Arial"/>
                          <w:color w:val="595959"/>
                          <w:w w:val="115"/>
                          <w:sz w:val="12"/>
                        </w:rPr>
                        <w:t>a</w:t>
                      </w:r>
                      <w:r>
                        <w:rPr>
                          <w:rFonts w:ascii="Arial" w:hAnsi="Arial"/>
                          <w:color w:val="383838"/>
                          <w:w w:val="115"/>
                          <w:sz w:val="12"/>
                        </w:rPr>
                        <w:t xml:space="preserve">nd </w:t>
                      </w:r>
                      <w:r>
                        <w:rPr>
                          <w:rFonts w:ascii="Arial" w:hAnsi="Arial"/>
                          <w:color w:val="595959"/>
                          <w:w w:val="115"/>
                          <w:sz w:val="12"/>
                        </w:rPr>
                        <w:t xml:space="preserve">in exec </w:t>
                      </w:r>
                      <w:r>
                        <w:rPr>
                          <w:rFonts w:ascii="Arial" w:hAnsi="Arial"/>
                          <w:color w:val="383838"/>
                          <w:w w:val="115"/>
                          <w:sz w:val="12"/>
                        </w:rPr>
                        <w:t xml:space="preserve">u </w:t>
                      </w:r>
                      <w:r>
                        <w:rPr>
                          <w:rFonts w:ascii="Arial" w:hAnsi="Arial"/>
                          <w:color w:val="595959"/>
                          <w:w w:val="115"/>
                          <w:sz w:val="12"/>
                        </w:rPr>
                        <w:t xml:space="preserve">tio </w:t>
                      </w:r>
                      <w:r>
                        <w:rPr>
                          <w:rFonts w:ascii="Arial" w:hAnsi="Arial"/>
                          <w:color w:val="383838"/>
                          <w:w w:val="115"/>
                          <w:sz w:val="12"/>
                        </w:rPr>
                        <w:t xml:space="preserve">n </w:t>
                      </w:r>
                      <w:r>
                        <w:rPr>
                          <w:rFonts w:ascii="Arial" w:hAnsi="Arial"/>
                          <w:color w:val="595959"/>
                          <w:w w:val="115"/>
                          <w:sz w:val="12"/>
                        </w:rPr>
                        <w:t>of</w:t>
                      </w:r>
                      <w:r>
                        <w:rPr>
                          <w:rFonts w:ascii="Arial" w:hAnsi="Arial"/>
                          <w:color w:val="595959"/>
                          <w:spacing w:val="1"/>
                          <w:w w:val="115"/>
                          <w:sz w:val="12"/>
                        </w:rPr>
                        <w:t xml:space="preserve"> </w:t>
                      </w:r>
                      <w:r>
                        <w:rPr>
                          <w:rFonts w:ascii="Arial" w:hAnsi="Arial"/>
                          <w:color w:val="494949"/>
                          <w:w w:val="115"/>
                          <w:sz w:val="12"/>
                        </w:rPr>
                        <w:t>the</w:t>
                      </w:r>
                      <w:r>
                        <w:rPr>
                          <w:rFonts w:ascii="Arial" w:hAnsi="Arial"/>
                          <w:color w:val="494949"/>
                          <w:spacing w:val="1"/>
                          <w:w w:val="115"/>
                          <w:sz w:val="12"/>
                        </w:rPr>
                        <w:t xml:space="preserve"> </w:t>
                      </w:r>
                      <w:r>
                        <w:rPr>
                          <w:rFonts w:ascii="Arial" w:hAnsi="Arial"/>
                          <w:color w:val="383838"/>
                          <w:w w:val="115"/>
                          <w:sz w:val="12"/>
                        </w:rPr>
                        <w:t>P</w:t>
                      </w:r>
                      <w:r>
                        <w:rPr>
                          <w:rFonts w:ascii="Arial" w:hAnsi="Arial"/>
                          <w:color w:val="595959"/>
                          <w:w w:val="115"/>
                          <w:sz w:val="12"/>
                        </w:rPr>
                        <w:t>o w e</w:t>
                      </w:r>
                      <w:r>
                        <w:rPr>
                          <w:rFonts w:ascii="Arial" w:hAnsi="Arial"/>
                          <w:color w:val="383838"/>
                          <w:w w:val="115"/>
                          <w:sz w:val="12"/>
                        </w:rPr>
                        <w:t xml:space="preserve">r </w:t>
                      </w:r>
                      <w:r>
                        <w:rPr>
                          <w:rFonts w:ascii="Arial" w:hAnsi="Arial"/>
                          <w:color w:val="494949"/>
                          <w:w w:val="115"/>
                          <w:sz w:val="12"/>
                        </w:rPr>
                        <w:t>of</w:t>
                      </w:r>
                      <w:r>
                        <w:rPr>
                          <w:rFonts w:ascii="Arial" w:hAnsi="Arial"/>
                          <w:color w:val="494949"/>
                          <w:spacing w:val="1"/>
                          <w:w w:val="115"/>
                          <w:sz w:val="12"/>
                        </w:rPr>
                        <w:t xml:space="preserve"> </w:t>
                      </w:r>
                      <w:r>
                        <w:rPr>
                          <w:rFonts w:ascii="Arial" w:hAnsi="Arial"/>
                          <w:color w:val="494949"/>
                          <w:w w:val="115"/>
                          <w:sz w:val="12"/>
                        </w:rPr>
                        <w:t xml:space="preserve">Sale contained </w:t>
                      </w:r>
                      <w:r>
                        <w:rPr>
                          <w:rFonts w:ascii="Arial" w:hAnsi="Arial"/>
                          <w:color w:val="383838"/>
                          <w:w w:val="115"/>
                          <w:sz w:val="12"/>
                        </w:rPr>
                        <w:t xml:space="preserve">in </w:t>
                      </w:r>
                      <w:r>
                        <w:rPr>
                          <w:rFonts w:ascii="Arial" w:hAnsi="Arial"/>
                          <w:color w:val="595959"/>
                          <w:w w:val="115"/>
                          <w:sz w:val="12"/>
                        </w:rPr>
                        <w:t xml:space="preserve">a </w:t>
                      </w:r>
                      <w:r>
                        <w:rPr>
                          <w:rFonts w:ascii="Arial" w:hAnsi="Arial"/>
                          <w:color w:val="494949"/>
                          <w:w w:val="115"/>
                          <w:sz w:val="12"/>
                        </w:rPr>
                        <w:t>certain</w:t>
                      </w:r>
                      <w:r>
                        <w:rPr>
                          <w:rFonts w:ascii="Arial" w:hAnsi="Arial"/>
                          <w:color w:val="494949"/>
                          <w:spacing w:val="-36"/>
                          <w:w w:val="115"/>
                          <w:sz w:val="12"/>
                        </w:rPr>
                        <w:t xml:space="preserve"> </w:t>
                      </w:r>
                      <w:r>
                        <w:rPr>
                          <w:rFonts w:ascii="Arial" w:hAnsi="Arial"/>
                          <w:color w:val="494949"/>
                          <w:w w:val="120"/>
                          <w:sz w:val="12"/>
                        </w:rPr>
                        <w:t xml:space="preserve">mortgage </w:t>
                      </w:r>
                      <w:r>
                        <w:rPr>
                          <w:rFonts w:ascii="Arial" w:hAnsi="Arial"/>
                          <w:color w:val="595959"/>
                          <w:w w:val="120"/>
                          <w:sz w:val="12"/>
                        </w:rPr>
                        <w:t>g</w:t>
                      </w:r>
                      <w:r>
                        <w:rPr>
                          <w:rFonts w:ascii="Arial" w:hAnsi="Arial"/>
                          <w:color w:val="242324"/>
                          <w:w w:val="120"/>
                          <w:sz w:val="12"/>
                        </w:rPr>
                        <w:t>i</w:t>
                      </w:r>
                      <w:r>
                        <w:rPr>
                          <w:rFonts w:ascii="Arial" w:hAnsi="Arial"/>
                          <w:color w:val="494949"/>
                          <w:w w:val="120"/>
                          <w:sz w:val="12"/>
                        </w:rPr>
                        <w:t>ven by</w:t>
                      </w:r>
                      <w:r>
                        <w:rPr>
                          <w:rFonts w:ascii="Arial" w:hAnsi="Arial"/>
                          <w:color w:val="494949"/>
                          <w:spacing w:val="1"/>
                          <w:w w:val="120"/>
                          <w:sz w:val="12"/>
                        </w:rPr>
                        <w:t xml:space="preserve"> </w:t>
                      </w:r>
                      <w:r>
                        <w:rPr>
                          <w:rFonts w:ascii="Arial" w:hAnsi="Arial"/>
                          <w:color w:val="383838"/>
                          <w:w w:val="120"/>
                          <w:sz w:val="12"/>
                        </w:rPr>
                        <w:t>Mich</w:t>
                      </w:r>
                      <w:r>
                        <w:rPr>
                          <w:rFonts w:ascii="Arial" w:hAnsi="Arial"/>
                          <w:color w:val="595959"/>
                          <w:w w:val="120"/>
                          <w:sz w:val="12"/>
                        </w:rPr>
                        <w:t>ae</w:t>
                      </w:r>
                      <w:r>
                        <w:rPr>
                          <w:rFonts w:ascii="Arial" w:hAnsi="Arial"/>
                          <w:color w:val="383838"/>
                          <w:w w:val="120"/>
                          <w:sz w:val="12"/>
                        </w:rPr>
                        <w:t>l N</w:t>
                      </w:r>
                      <w:r>
                        <w:rPr>
                          <w:rFonts w:ascii="Arial" w:hAnsi="Arial"/>
                          <w:color w:val="595959"/>
                          <w:w w:val="120"/>
                          <w:sz w:val="12"/>
                        </w:rPr>
                        <w:t xml:space="preserve">ee a/k/a </w:t>
                      </w:r>
                      <w:r>
                        <w:rPr>
                          <w:rFonts w:ascii="Arial" w:hAnsi="Arial"/>
                          <w:color w:val="494949"/>
                          <w:w w:val="120"/>
                          <w:sz w:val="12"/>
                        </w:rPr>
                        <w:t>M</w:t>
                      </w:r>
                      <w:r>
                        <w:rPr>
                          <w:rFonts w:ascii="Arial" w:hAnsi="Arial"/>
                          <w:color w:val="242324"/>
                          <w:w w:val="120"/>
                          <w:sz w:val="12"/>
                        </w:rPr>
                        <w:t>i</w:t>
                      </w:r>
                      <w:r>
                        <w:rPr>
                          <w:rFonts w:ascii="Arial" w:hAnsi="Arial"/>
                          <w:color w:val="595959"/>
                          <w:w w:val="120"/>
                          <w:sz w:val="12"/>
                        </w:rPr>
                        <w:t>c</w:t>
                      </w:r>
                      <w:r>
                        <w:rPr>
                          <w:rFonts w:ascii="Arial" w:hAnsi="Arial"/>
                          <w:color w:val="383838"/>
                          <w:w w:val="120"/>
                          <w:sz w:val="12"/>
                        </w:rPr>
                        <w:t>h</w:t>
                      </w:r>
                      <w:r>
                        <w:rPr>
                          <w:rFonts w:ascii="Arial" w:hAnsi="Arial"/>
                          <w:color w:val="595959"/>
                          <w:w w:val="120"/>
                          <w:sz w:val="12"/>
                        </w:rPr>
                        <w:t xml:space="preserve">ae </w:t>
                      </w:r>
                      <w:r>
                        <w:rPr>
                          <w:rFonts w:ascii="Arial" w:hAnsi="Arial"/>
                          <w:color w:val="242324"/>
                          <w:w w:val="120"/>
                          <w:sz w:val="12"/>
                        </w:rPr>
                        <w:t>l</w:t>
                      </w:r>
                      <w:r>
                        <w:rPr>
                          <w:rFonts w:ascii="Arial" w:hAnsi="Arial"/>
                          <w:color w:val="242324"/>
                          <w:spacing w:val="1"/>
                          <w:w w:val="120"/>
                          <w:sz w:val="12"/>
                        </w:rPr>
                        <w:t xml:space="preserve"> </w:t>
                      </w:r>
                      <w:r>
                        <w:rPr>
                          <w:color w:val="383838"/>
                          <w:w w:val="120"/>
                          <w:sz w:val="12"/>
                        </w:rPr>
                        <w:t>J.</w:t>
                      </w:r>
                      <w:r>
                        <w:rPr>
                          <w:color w:val="383838"/>
                          <w:spacing w:val="1"/>
                          <w:w w:val="120"/>
                          <w:sz w:val="12"/>
                        </w:rPr>
                        <w:t xml:space="preserve"> </w:t>
                      </w:r>
                      <w:r>
                        <w:rPr>
                          <w:rFonts w:ascii="Arial" w:hAnsi="Arial"/>
                          <w:color w:val="494949"/>
                          <w:w w:val="120"/>
                          <w:sz w:val="12"/>
                        </w:rPr>
                        <w:t>Nee</w:t>
                      </w:r>
                      <w:r>
                        <w:rPr>
                          <w:rFonts w:ascii="Arial" w:hAnsi="Arial"/>
                          <w:color w:val="494949"/>
                          <w:spacing w:val="1"/>
                          <w:w w:val="120"/>
                          <w:sz w:val="12"/>
                        </w:rPr>
                        <w:t xml:space="preserve"> </w:t>
                      </w:r>
                      <w:r>
                        <w:rPr>
                          <w:rFonts w:ascii="Arial" w:hAnsi="Arial"/>
                          <w:color w:val="494949"/>
                          <w:w w:val="120"/>
                          <w:sz w:val="12"/>
                        </w:rPr>
                        <w:t>to</w:t>
                      </w:r>
                      <w:r>
                        <w:rPr>
                          <w:rFonts w:ascii="Arial" w:hAnsi="Arial"/>
                          <w:color w:val="494949"/>
                          <w:spacing w:val="1"/>
                          <w:w w:val="120"/>
                          <w:sz w:val="12"/>
                        </w:rPr>
                        <w:t xml:space="preserve"> </w:t>
                      </w:r>
                      <w:r>
                        <w:rPr>
                          <w:rFonts w:ascii="Arial" w:hAnsi="Arial"/>
                          <w:color w:val="383838"/>
                          <w:w w:val="120"/>
                          <w:sz w:val="12"/>
                        </w:rPr>
                        <w:t xml:space="preserve">M or </w:t>
                      </w:r>
                      <w:r>
                        <w:rPr>
                          <w:rFonts w:ascii="Arial" w:hAnsi="Arial"/>
                          <w:color w:val="707070"/>
                          <w:w w:val="120"/>
                          <w:sz w:val="12"/>
                        </w:rPr>
                        <w:t>t gage</w:t>
                      </w:r>
                      <w:r>
                        <w:rPr>
                          <w:rFonts w:ascii="Arial" w:hAnsi="Arial"/>
                          <w:color w:val="707070"/>
                          <w:spacing w:val="1"/>
                          <w:w w:val="120"/>
                          <w:sz w:val="12"/>
                        </w:rPr>
                        <w:t xml:space="preserve"> </w:t>
                      </w:r>
                      <w:r>
                        <w:rPr>
                          <w:rFonts w:ascii="Arial" w:hAnsi="Arial"/>
                          <w:color w:val="595959"/>
                          <w:w w:val="115"/>
                          <w:sz w:val="12"/>
                        </w:rPr>
                        <w:t>E</w:t>
                      </w:r>
                      <w:r>
                        <w:rPr>
                          <w:rFonts w:ascii="Arial" w:hAnsi="Arial"/>
                          <w:color w:val="242324"/>
                          <w:w w:val="115"/>
                          <w:sz w:val="12"/>
                        </w:rPr>
                        <w:t>l</w:t>
                      </w:r>
                      <w:r>
                        <w:rPr>
                          <w:rFonts w:ascii="Arial" w:hAnsi="Arial"/>
                          <w:color w:val="595959"/>
                          <w:w w:val="115"/>
                          <w:sz w:val="12"/>
                        </w:rPr>
                        <w:t xml:space="preserve">ect ro </w:t>
                      </w:r>
                      <w:r>
                        <w:rPr>
                          <w:rFonts w:ascii="Arial" w:hAnsi="Arial"/>
                          <w:color w:val="383838"/>
                          <w:w w:val="115"/>
                          <w:sz w:val="12"/>
                        </w:rPr>
                        <w:t>nic</w:t>
                      </w:r>
                      <w:r>
                        <w:rPr>
                          <w:rFonts w:ascii="Arial" w:hAnsi="Arial"/>
                          <w:color w:val="383838"/>
                          <w:spacing w:val="1"/>
                          <w:w w:val="115"/>
                          <w:sz w:val="12"/>
                        </w:rPr>
                        <w:t xml:space="preserve"> </w:t>
                      </w:r>
                      <w:r>
                        <w:rPr>
                          <w:rFonts w:ascii="Arial" w:hAnsi="Arial"/>
                          <w:color w:val="383838"/>
                          <w:sz w:val="12"/>
                        </w:rPr>
                        <w:t>R</w:t>
                      </w:r>
                      <w:r>
                        <w:rPr>
                          <w:rFonts w:ascii="Arial" w:hAnsi="Arial"/>
                          <w:color w:val="595959"/>
                          <w:sz w:val="12"/>
                        </w:rPr>
                        <w:t>egist</w:t>
                      </w:r>
                      <w:r>
                        <w:rPr>
                          <w:rFonts w:ascii="Arial" w:hAnsi="Arial"/>
                          <w:color w:val="595959"/>
                          <w:spacing w:val="1"/>
                          <w:sz w:val="12"/>
                        </w:rPr>
                        <w:t xml:space="preserve"> </w:t>
                      </w:r>
                      <w:r>
                        <w:rPr>
                          <w:rFonts w:ascii="Arial" w:hAnsi="Arial"/>
                          <w:color w:val="383838"/>
                          <w:sz w:val="12"/>
                        </w:rPr>
                        <w:t xml:space="preserve">r </w:t>
                      </w:r>
                      <w:r>
                        <w:rPr>
                          <w:rFonts w:ascii="Arial" w:hAnsi="Arial"/>
                          <w:color w:val="595959"/>
                          <w:sz w:val="12"/>
                        </w:rPr>
                        <w:t xml:space="preserve">at </w:t>
                      </w:r>
                      <w:r>
                        <w:rPr>
                          <w:rFonts w:ascii="Arial" w:hAnsi="Arial"/>
                          <w:color w:val="383838"/>
                          <w:sz w:val="12"/>
                        </w:rPr>
                        <w:t>ion</w:t>
                      </w:r>
                      <w:r>
                        <w:rPr>
                          <w:rFonts w:ascii="Arial" w:hAnsi="Arial"/>
                          <w:color w:val="383838"/>
                          <w:spacing w:val="1"/>
                          <w:sz w:val="12"/>
                        </w:rPr>
                        <w:t xml:space="preserve"> </w:t>
                      </w:r>
                      <w:r>
                        <w:rPr>
                          <w:rFonts w:ascii="Arial" w:hAnsi="Arial"/>
                          <w:color w:val="494949"/>
                          <w:w w:val="115"/>
                          <w:sz w:val="12"/>
                        </w:rPr>
                        <w:t>Systems,</w:t>
                      </w:r>
                      <w:r>
                        <w:rPr>
                          <w:rFonts w:ascii="Arial" w:hAnsi="Arial"/>
                          <w:color w:val="494949"/>
                          <w:spacing w:val="1"/>
                          <w:w w:val="115"/>
                          <w:sz w:val="12"/>
                        </w:rPr>
                        <w:t xml:space="preserve"> </w:t>
                      </w:r>
                      <w:r>
                        <w:rPr>
                          <w:rFonts w:ascii="Arial" w:hAnsi="Arial"/>
                          <w:color w:val="383838"/>
                          <w:w w:val="115"/>
                          <w:sz w:val="12"/>
                        </w:rPr>
                        <w:t>In</w:t>
                      </w:r>
                      <w:r>
                        <w:rPr>
                          <w:rFonts w:ascii="Arial" w:hAnsi="Arial"/>
                          <w:color w:val="595959"/>
                          <w:w w:val="115"/>
                          <w:sz w:val="12"/>
                        </w:rPr>
                        <w:t>c.,</w:t>
                      </w:r>
                      <w:r>
                        <w:rPr>
                          <w:rFonts w:ascii="Arial" w:hAnsi="Arial"/>
                          <w:color w:val="595959"/>
                          <w:spacing w:val="1"/>
                          <w:w w:val="115"/>
                          <w:sz w:val="12"/>
                        </w:rPr>
                        <w:t xml:space="preserve"> </w:t>
                      </w:r>
                      <w:r>
                        <w:rPr>
                          <w:rFonts w:ascii="Arial" w:hAnsi="Arial"/>
                          <w:color w:val="595959"/>
                          <w:w w:val="115"/>
                          <w:sz w:val="12"/>
                        </w:rPr>
                        <w:t>so</w:t>
                      </w:r>
                      <w:r>
                        <w:rPr>
                          <w:rFonts w:ascii="Arial" w:hAnsi="Arial"/>
                          <w:color w:val="242324"/>
                          <w:w w:val="115"/>
                          <w:sz w:val="12"/>
                        </w:rPr>
                        <w:t>l</w:t>
                      </w:r>
                      <w:r>
                        <w:rPr>
                          <w:rFonts w:ascii="Arial" w:hAnsi="Arial"/>
                          <w:color w:val="595959"/>
                          <w:w w:val="115"/>
                          <w:sz w:val="12"/>
                        </w:rPr>
                        <w:t>e</w:t>
                      </w:r>
                      <w:r>
                        <w:rPr>
                          <w:rFonts w:ascii="Arial" w:hAnsi="Arial"/>
                          <w:color w:val="242324"/>
                          <w:w w:val="115"/>
                          <w:sz w:val="12"/>
                        </w:rPr>
                        <w:t>l</w:t>
                      </w:r>
                      <w:r>
                        <w:rPr>
                          <w:rFonts w:ascii="Arial" w:hAnsi="Arial"/>
                          <w:color w:val="494949"/>
                          <w:w w:val="115"/>
                          <w:sz w:val="12"/>
                        </w:rPr>
                        <w:t>y</w:t>
                      </w:r>
                      <w:r>
                        <w:rPr>
                          <w:rFonts w:ascii="Arial" w:hAnsi="Arial"/>
                          <w:color w:val="494949"/>
                          <w:spacing w:val="1"/>
                          <w:w w:val="115"/>
                          <w:sz w:val="12"/>
                        </w:rPr>
                        <w:t xml:space="preserve"> </w:t>
                      </w:r>
                      <w:r>
                        <w:rPr>
                          <w:rFonts w:ascii="Arial" w:hAnsi="Arial"/>
                          <w:color w:val="595959"/>
                          <w:w w:val="115"/>
                          <w:sz w:val="12"/>
                        </w:rPr>
                        <w:t xml:space="preserve">as </w:t>
                      </w:r>
                      <w:r>
                        <w:rPr>
                          <w:rFonts w:ascii="Arial" w:hAnsi="Arial"/>
                          <w:color w:val="494949"/>
                          <w:w w:val="115"/>
                          <w:sz w:val="12"/>
                        </w:rPr>
                        <w:t>nominee</w:t>
                      </w:r>
                      <w:r>
                        <w:rPr>
                          <w:rFonts w:ascii="Arial" w:hAnsi="Arial"/>
                          <w:color w:val="494949"/>
                          <w:spacing w:val="1"/>
                          <w:w w:val="115"/>
                          <w:sz w:val="12"/>
                        </w:rPr>
                        <w:t xml:space="preserve"> </w:t>
                      </w:r>
                      <w:r>
                        <w:rPr>
                          <w:rFonts w:ascii="Arial" w:hAnsi="Arial"/>
                          <w:color w:val="494949"/>
                          <w:w w:val="115"/>
                          <w:sz w:val="12"/>
                        </w:rPr>
                        <w:t>for</w:t>
                      </w:r>
                      <w:r>
                        <w:rPr>
                          <w:rFonts w:ascii="Arial" w:hAnsi="Arial"/>
                          <w:color w:val="494949"/>
                          <w:spacing w:val="1"/>
                          <w:w w:val="115"/>
                          <w:sz w:val="12"/>
                        </w:rPr>
                        <w:t xml:space="preserve"> </w:t>
                      </w:r>
                      <w:r>
                        <w:rPr>
                          <w:rFonts w:ascii="Arial" w:hAnsi="Arial"/>
                          <w:color w:val="494949"/>
                          <w:w w:val="115"/>
                          <w:sz w:val="12"/>
                        </w:rPr>
                        <w:t>GMAC</w:t>
                      </w:r>
                      <w:r>
                        <w:rPr>
                          <w:rFonts w:ascii="Arial" w:hAnsi="Arial"/>
                          <w:color w:val="494949"/>
                          <w:spacing w:val="1"/>
                          <w:w w:val="115"/>
                          <w:sz w:val="12"/>
                        </w:rPr>
                        <w:t xml:space="preserve"> </w:t>
                      </w:r>
                      <w:r>
                        <w:rPr>
                          <w:rFonts w:ascii="Arial" w:hAnsi="Arial"/>
                          <w:color w:val="494949"/>
                          <w:w w:val="120"/>
                          <w:sz w:val="12"/>
                        </w:rPr>
                        <w:t>Mortga_ge Corporation, dated December</w:t>
                      </w:r>
                      <w:r>
                        <w:rPr>
                          <w:rFonts w:ascii="Arial" w:hAnsi="Arial"/>
                          <w:color w:val="494949"/>
                          <w:spacing w:val="1"/>
                          <w:w w:val="120"/>
                          <w:sz w:val="12"/>
                        </w:rPr>
                        <w:t xml:space="preserve"> </w:t>
                      </w:r>
                      <w:r>
                        <w:rPr>
                          <w:rFonts w:ascii="Arial" w:hAnsi="Arial"/>
                          <w:color w:val="595959"/>
                          <w:w w:val="120"/>
                          <w:sz w:val="12"/>
                        </w:rPr>
                        <w:t xml:space="preserve">27, </w:t>
                      </w:r>
                      <w:r>
                        <w:rPr>
                          <w:rFonts w:ascii="Arial" w:hAnsi="Arial"/>
                          <w:color w:val="494949"/>
                          <w:w w:val="120"/>
                          <w:sz w:val="12"/>
                        </w:rPr>
                        <w:t xml:space="preserve">200S, </w:t>
                      </w:r>
                      <w:r>
                        <w:rPr>
                          <w:rFonts w:ascii="Arial" w:hAnsi="Arial"/>
                          <w:color w:val="595959"/>
                          <w:w w:val="120"/>
                          <w:sz w:val="12"/>
                        </w:rPr>
                        <w:t>a</w:t>
                      </w:r>
                      <w:r>
                        <w:rPr>
                          <w:rFonts w:ascii="Arial" w:hAnsi="Arial"/>
                          <w:color w:val="383838"/>
                          <w:w w:val="120"/>
                          <w:sz w:val="12"/>
                        </w:rPr>
                        <w:t>nd r</w:t>
                      </w:r>
                      <w:r>
                        <w:rPr>
                          <w:rFonts w:ascii="Arial" w:hAnsi="Arial"/>
                          <w:color w:val="595959"/>
                          <w:w w:val="120"/>
                          <w:sz w:val="12"/>
                        </w:rPr>
                        <w:t xml:space="preserve">ecorded </w:t>
                      </w:r>
                      <w:r>
                        <w:rPr>
                          <w:rFonts w:ascii="Arial" w:hAnsi="Arial"/>
                          <w:color w:val="494949"/>
                          <w:w w:val="120"/>
                          <w:sz w:val="12"/>
                        </w:rPr>
                        <w:t>with</w:t>
                      </w:r>
                      <w:r>
                        <w:rPr>
                          <w:rFonts w:ascii="Arial" w:hAnsi="Arial"/>
                          <w:color w:val="494949"/>
                          <w:spacing w:val="1"/>
                          <w:w w:val="120"/>
                          <w:sz w:val="12"/>
                        </w:rPr>
                        <w:t xml:space="preserve"> </w:t>
                      </w:r>
                      <w:r>
                        <w:rPr>
                          <w:rFonts w:ascii="Arial" w:hAnsi="Arial"/>
                          <w:color w:val="383838"/>
                          <w:w w:val="115"/>
                          <w:sz w:val="12"/>
                        </w:rPr>
                        <w:t>th</w:t>
                      </w:r>
                      <w:r>
                        <w:rPr>
                          <w:rFonts w:ascii="Arial" w:hAnsi="Arial"/>
                          <w:color w:val="595959"/>
                          <w:w w:val="115"/>
                          <w:sz w:val="12"/>
                        </w:rPr>
                        <w:t>e</w:t>
                      </w:r>
                      <w:r>
                        <w:rPr>
                          <w:rFonts w:ascii="Arial" w:hAnsi="Arial"/>
                          <w:color w:val="595959"/>
                          <w:spacing w:val="16"/>
                          <w:w w:val="115"/>
                          <w:sz w:val="12"/>
                        </w:rPr>
                        <w:t xml:space="preserve"> </w:t>
                      </w:r>
                      <w:r>
                        <w:rPr>
                          <w:rFonts w:ascii="Arial" w:hAnsi="Arial"/>
                          <w:color w:val="494949"/>
                          <w:w w:val="115"/>
                          <w:sz w:val="12"/>
                        </w:rPr>
                        <w:t>Suffolk</w:t>
                      </w:r>
                      <w:r>
                        <w:rPr>
                          <w:rFonts w:ascii="Arial" w:hAnsi="Arial"/>
                          <w:color w:val="494949"/>
                          <w:spacing w:val="30"/>
                          <w:w w:val="115"/>
                          <w:sz w:val="12"/>
                        </w:rPr>
                        <w:t xml:space="preserve"> </w:t>
                      </w:r>
                      <w:r>
                        <w:rPr>
                          <w:rFonts w:ascii="Arial" w:hAnsi="Arial"/>
                          <w:color w:val="494949"/>
                          <w:w w:val="115"/>
                          <w:sz w:val="12"/>
                        </w:rPr>
                        <w:t>County</w:t>
                      </w:r>
                      <w:r>
                        <w:rPr>
                          <w:rFonts w:ascii="Arial" w:hAnsi="Arial"/>
                          <w:color w:val="494949"/>
                          <w:spacing w:val="28"/>
                          <w:w w:val="115"/>
                          <w:sz w:val="12"/>
                        </w:rPr>
                        <w:t xml:space="preserve"> </w:t>
                      </w:r>
                      <w:r>
                        <w:rPr>
                          <w:rFonts w:ascii="Arial" w:hAnsi="Arial"/>
                          <w:color w:val="595959"/>
                          <w:w w:val="115"/>
                          <w:sz w:val="12"/>
                        </w:rPr>
                        <w:t>Re</w:t>
                      </w:r>
                      <w:r>
                        <w:rPr>
                          <w:rFonts w:ascii="Arial" w:hAnsi="Arial"/>
                          <w:color w:val="383838"/>
                          <w:w w:val="115"/>
                          <w:sz w:val="12"/>
                        </w:rPr>
                        <w:t>g</w:t>
                      </w:r>
                      <w:r>
                        <w:rPr>
                          <w:rFonts w:ascii="Arial" w:hAnsi="Arial"/>
                          <w:color w:val="383838"/>
                          <w:spacing w:val="-17"/>
                          <w:w w:val="115"/>
                          <w:sz w:val="12"/>
                        </w:rPr>
                        <w:t xml:space="preserve"> </w:t>
                      </w:r>
                      <w:r>
                        <w:rPr>
                          <w:rFonts w:ascii="Arial" w:hAnsi="Arial"/>
                          <w:color w:val="383838"/>
                          <w:w w:val="115"/>
                          <w:sz w:val="12"/>
                        </w:rPr>
                        <w:t>i</w:t>
                      </w:r>
                      <w:r>
                        <w:rPr>
                          <w:rFonts w:ascii="Arial" w:hAnsi="Arial"/>
                          <w:color w:val="595959"/>
                          <w:w w:val="115"/>
                          <w:sz w:val="12"/>
                        </w:rPr>
                        <w:t>st</w:t>
                      </w:r>
                      <w:r>
                        <w:rPr>
                          <w:rFonts w:ascii="Arial" w:hAnsi="Arial"/>
                          <w:color w:val="595959"/>
                          <w:spacing w:val="-10"/>
                          <w:w w:val="115"/>
                          <w:sz w:val="12"/>
                        </w:rPr>
                        <w:t xml:space="preserve"> </w:t>
                      </w:r>
                      <w:r>
                        <w:rPr>
                          <w:rFonts w:ascii="Arial" w:hAnsi="Arial"/>
                          <w:color w:val="383838"/>
                          <w:w w:val="115"/>
                          <w:sz w:val="12"/>
                        </w:rPr>
                        <w:t>ry</w:t>
                      </w:r>
                      <w:r>
                        <w:rPr>
                          <w:rFonts w:ascii="Arial" w:hAnsi="Arial"/>
                          <w:color w:val="383838"/>
                          <w:spacing w:val="15"/>
                          <w:w w:val="115"/>
                          <w:sz w:val="12"/>
                        </w:rPr>
                        <w:t xml:space="preserve"> </w:t>
                      </w:r>
                      <w:r>
                        <w:rPr>
                          <w:rFonts w:ascii="Arial" w:hAnsi="Arial"/>
                          <w:color w:val="595959"/>
                          <w:w w:val="115"/>
                          <w:sz w:val="12"/>
                        </w:rPr>
                        <w:t>o</w:t>
                      </w:r>
                      <w:r>
                        <w:rPr>
                          <w:rFonts w:ascii="Arial" w:hAnsi="Arial"/>
                          <w:color w:val="595959"/>
                          <w:spacing w:val="-19"/>
                          <w:w w:val="115"/>
                          <w:sz w:val="12"/>
                        </w:rPr>
                        <w:t xml:space="preserve"> </w:t>
                      </w:r>
                      <w:r>
                        <w:rPr>
                          <w:rFonts w:ascii="Arial" w:hAnsi="Arial"/>
                          <w:color w:val="383838"/>
                          <w:w w:val="115"/>
                          <w:sz w:val="12"/>
                        </w:rPr>
                        <w:t>f  D</w:t>
                      </w:r>
                      <w:r>
                        <w:rPr>
                          <w:rFonts w:ascii="Arial" w:hAnsi="Arial"/>
                          <w:color w:val="595959"/>
                          <w:w w:val="115"/>
                          <w:sz w:val="12"/>
                        </w:rPr>
                        <w:t>eeds</w:t>
                      </w:r>
                      <w:r>
                        <w:rPr>
                          <w:rFonts w:ascii="Arial" w:hAnsi="Arial"/>
                          <w:color w:val="595959"/>
                          <w:spacing w:val="30"/>
                          <w:w w:val="115"/>
                          <w:sz w:val="12"/>
                        </w:rPr>
                        <w:t xml:space="preserve"> </w:t>
                      </w:r>
                      <w:r>
                        <w:rPr>
                          <w:rFonts w:ascii="Arial" w:hAnsi="Arial"/>
                          <w:color w:val="383838"/>
                          <w:w w:val="115"/>
                          <w:sz w:val="12"/>
                        </w:rPr>
                        <w:t>in</w:t>
                      </w:r>
                      <w:r>
                        <w:rPr>
                          <w:rFonts w:ascii="Arial" w:hAnsi="Arial"/>
                          <w:color w:val="383838"/>
                          <w:spacing w:val="1"/>
                          <w:w w:val="115"/>
                          <w:sz w:val="12"/>
                        </w:rPr>
                        <w:t xml:space="preserve"> </w:t>
                      </w:r>
                      <w:r>
                        <w:rPr>
                          <w:rFonts w:ascii="Arial" w:hAnsi="Arial"/>
                          <w:color w:val="595959"/>
                          <w:w w:val="115"/>
                          <w:sz w:val="12"/>
                        </w:rPr>
                        <w:t>Book</w:t>
                      </w:r>
                      <w:r>
                        <w:rPr>
                          <w:rFonts w:ascii="Arial" w:hAnsi="Arial"/>
                          <w:color w:val="595959"/>
                          <w:spacing w:val="34"/>
                          <w:w w:val="115"/>
                          <w:sz w:val="12"/>
                        </w:rPr>
                        <w:t xml:space="preserve"> </w:t>
                      </w:r>
                      <w:r>
                        <w:rPr>
                          <w:rFonts w:ascii="Arial" w:hAnsi="Arial"/>
                          <w:color w:val="595959"/>
                          <w:w w:val="115"/>
                          <w:sz w:val="12"/>
                        </w:rPr>
                        <w:t>38827,</w:t>
                      </w:r>
                      <w:r>
                        <w:rPr>
                          <w:rFonts w:ascii="Arial" w:hAnsi="Arial"/>
                          <w:color w:val="595959"/>
                          <w:spacing w:val="20"/>
                          <w:w w:val="115"/>
                          <w:sz w:val="12"/>
                        </w:rPr>
                        <w:t xml:space="preserve"> </w:t>
                      </w:r>
                      <w:r>
                        <w:rPr>
                          <w:rFonts w:ascii="Arial" w:hAnsi="Arial"/>
                          <w:color w:val="595959"/>
                          <w:w w:val="115"/>
                          <w:sz w:val="12"/>
                        </w:rPr>
                        <w:t>Page</w:t>
                      </w:r>
                      <w:r>
                        <w:rPr>
                          <w:rFonts w:ascii="Arial" w:hAnsi="Arial"/>
                          <w:color w:val="595959"/>
                          <w:spacing w:val="22"/>
                          <w:w w:val="115"/>
                          <w:sz w:val="12"/>
                        </w:rPr>
                        <w:t xml:space="preserve"> </w:t>
                      </w:r>
                      <w:r>
                        <w:rPr>
                          <w:rFonts w:ascii="Arial" w:hAnsi="Arial"/>
                          <w:color w:val="595959"/>
                          <w:w w:val="115"/>
                          <w:sz w:val="12"/>
                        </w:rPr>
                        <w:t>216,</w:t>
                      </w:r>
                      <w:r>
                        <w:rPr>
                          <w:rFonts w:ascii="Arial" w:hAnsi="Arial"/>
                          <w:color w:val="595959"/>
                          <w:spacing w:val="20"/>
                          <w:w w:val="115"/>
                          <w:sz w:val="12"/>
                        </w:rPr>
                        <w:t xml:space="preserve"> </w:t>
                      </w:r>
                      <w:r>
                        <w:rPr>
                          <w:rFonts w:ascii="Arial" w:hAnsi="Arial"/>
                          <w:color w:val="595959"/>
                          <w:w w:val="115"/>
                          <w:sz w:val="12"/>
                        </w:rPr>
                        <w:t>as</w:t>
                      </w:r>
                      <w:r>
                        <w:rPr>
                          <w:rFonts w:ascii="Arial" w:hAnsi="Arial"/>
                          <w:color w:val="595959"/>
                          <w:spacing w:val="1"/>
                          <w:w w:val="115"/>
                          <w:sz w:val="12"/>
                        </w:rPr>
                        <w:t xml:space="preserve"> </w:t>
                      </w:r>
                      <w:r>
                        <w:rPr>
                          <w:rFonts w:ascii="Arial" w:hAnsi="Arial"/>
                          <w:color w:val="595959"/>
                          <w:spacing w:val="-1"/>
                          <w:w w:val="120"/>
                          <w:sz w:val="12"/>
                        </w:rPr>
                        <w:t>affected</w:t>
                      </w:r>
                      <w:r>
                        <w:rPr>
                          <w:rFonts w:ascii="Arial" w:hAnsi="Arial"/>
                          <w:color w:val="595959"/>
                          <w:w w:val="120"/>
                          <w:sz w:val="12"/>
                        </w:rPr>
                        <w:t xml:space="preserve"> </w:t>
                      </w:r>
                      <w:r>
                        <w:rPr>
                          <w:rFonts w:ascii="Arial" w:hAnsi="Arial"/>
                          <w:color w:val="494949"/>
                          <w:w w:val="120"/>
                          <w:sz w:val="12"/>
                        </w:rPr>
                        <w:t>by</w:t>
                      </w:r>
                      <w:r>
                        <w:rPr>
                          <w:rFonts w:ascii="Arial" w:hAnsi="Arial"/>
                          <w:color w:val="494949"/>
                          <w:spacing w:val="1"/>
                          <w:w w:val="120"/>
                          <w:sz w:val="12"/>
                        </w:rPr>
                        <w:t xml:space="preserve"> </w:t>
                      </w:r>
                      <w:r>
                        <w:rPr>
                          <w:rFonts w:ascii="Arial" w:hAnsi="Arial"/>
                          <w:color w:val="595959"/>
                          <w:w w:val="120"/>
                          <w:sz w:val="12"/>
                        </w:rPr>
                        <w:t>an ass</w:t>
                      </w:r>
                      <w:r>
                        <w:rPr>
                          <w:rFonts w:ascii="Arial" w:hAnsi="Arial"/>
                          <w:color w:val="383838"/>
                          <w:w w:val="120"/>
                          <w:sz w:val="12"/>
                        </w:rPr>
                        <w:t>ign</w:t>
                      </w:r>
                      <w:r>
                        <w:rPr>
                          <w:rFonts w:ascii="Arial" w:hAnsi="Arial"/>
                          <w:color w:val="595959"/>
                          <w:w w:val="120"/>
                          <w:sz w:val="12"/>
                        </w:rPr>
                        <w:t>me</w:t>
                      </w:r>
                      <w:r>
                        <w:rPr>
                          <w:rFonts w:ascii="Arial" w:hAnsi="Arial"/>
                          <w:color w:val="383838"/>
                          <w:w w:val="120"/>
                          <w:sz w:val="12"/>
                        </w:rPr>
                        <w:t>nt</w:t>
                      </w:r>
                      <w:r>
                        <w:rPr>
                          <w:rFonts w:ascii="Arial" w:hAnsi="Arial"/>
                          <w:color w:val="383838"/>
                          <w:spacing w:val="1"/>
                          <w:w w:val="120"/>
                          <w:sz w:val="12"/>
                        </w:rPr>
                        <w:t xml:space="preserve"> </w:t>
                      </w:r>
                      <w:r>
                        <w:rPr>
                          <w:rFonts w:ascii="Arial" w:hAnsi="Arial"/>
                          <w:color w:val="383838"/>
                          <w:w w:val="120"/>
                          <w:sz w:val="12"/>
                        </w:rPr>
                        <w:t>from</w:t>
                      </w:r>
                      <w:r>
                        <w:rPr>
                          <w:rFonts w:ascii="Arial" w:hAnsi="Arial"/>
                          <w:color w:val="383838"/>
                          <w:spacing w:val="1"/>
                          <w:w w:val="120"/>
                          <w:sz w:val="12"/>
                        </w:rPr>
                        <w:t xml:space="preserve"> </w:t>
                      </w:r>
                      <w:r>
                        <w:rPr>
                          <w:rFonts w:ascii="Arial" w:hAnsi="Arial"/>
                          <w:color w:val="383838"/>
                          <w:w w:val="120"/>
                          <w:sz w:val="12"/>
                        </w:rPr>
                        <w:t>Mortg</w:t>
                      </w:r>
                      <w:r>
                        <w:rPr>
                          <w:rFonts w:ascii="Arial" w:hAnsi="Arial"/>
                          <w:color w:val="595959"/>
                          <w:w w:val="120"/>
                          <w:sz w:val="12"/>
                        </w:rPr>
                        <w:t>age</w:t>
                      </w:r>
                      <w:r>
                        <w:rPr>
                          <w:rFonts w:ascii="Arial" w:hAnsi="Arial"/>
                          <w:color w:val="595959"/>
                          <w:spacing w:val="1"/>
                          <w:w w:val="120"/>
                          <w:sz w:val="12"/>
                        </w:rPr>
                        <w:t xml:space="preserve"> </w:t>
                      </w:r>
                      <w:r>
                        <w:rPr>
                          <w:rFonts w:ascii="Arial" w:hAnsi="Arial"/>
                          <w:color w:val="595959"/>
                          <w:w w:val="120"/>
                          <w:sz w:val="12"/>
                        </w:rPr>
                        <w:t>E</w:t>
                      </w:r>
                      <w:r>
                        <w:rPr>
                          <w:rFonts w:ascii="Arial" w:hAnsi="Arial"/>
                          <w:color w:val="242324"/>
                          <w:w w:val="120"/>
                          <w:sz w:val="12"/>
                        </w:rPr>
                        <w:t>l</w:t>
                      </w:r>
                      <w:r>
                        <w:rPr>
                          <w:rFonts w:ascii="Arial" w:hAnsi="Arial"/>
                          <w:color w:val="595959"/>
                          <w:w w:val="120"/>
                          <w:sz w:val="12"/>
                        </w:rPr>
                        <w:t>ectro n</w:t>
                      </w:r>
                      <w:r>
                        <w:rPr>
                          <w:rFonts w:ascii="Arial" w:hAnsi="Arial"/>
                          <w:color w:val="383838"/>
                          <w:w w:val="120"/>
                          <w:sz w:val="12"/>
                        </w:rPr>
                        <w:t>i</w:t>
                      </w:r>
                      <w:r>
                        <w:rPr>
                          <w:rFonts w:ascii="Arial" w:hAnsi="Arial"/>
                          <w:color w:val="595959"/>
                          <w:w w:val="120"/>
                          <w:sz w:val="12"/>
                        </w:rPr>
                        <w:t>c</w:t>
                      </w:r>
                      <w:r>
                        <w:rPr>
                          <w:rFonts w:ascii="Arial" w:hAnsi="Arial"/>
                          <w:color w:val="595959"/>
                          <w:spacing w:val="1"/>
                          <w:w w:val="120"/>
                          <w:sz w:val="12"/>
                        </w:rPr>
                        <w:t xml:space="preserve"> </w:t>
                      </w:r>
                      <w:r>
                        <w:rPr>
                          <w:rFonts w:ascii="Arial" w:hAnsi="Arial"/>
                          <w:color w:val="595959"/>
                          <w:w w:val="120"/>
                          <w:sz w:val="12"/>
                        </w:rPr>
                        <w:t>Re</w:t>
                      </w:r>
                      <w:r>
                        <w:rPr>
                          <w:rFonts w:ascii="Arial" w:hAnsi="Arial"/>
                          <w:color w:val="383838"/>
                          <w:w w:val="120"/>
                          <w:sz w:val="12"/>
                        </w:rPr>
                        <w:t xml:space="preserve">gi </w:t>
                      </w:r>
                      <w:r>
                        <w:rPr>
                          <w:rFonts w:ascii="Arial" w:hAnsi="Arial"/>
                          <w:color w:val="595959"/>
                          <w:w w:val="120"/>
                          <w:sz w:val="12"/>
                        </w:rPr>
                        <w:t xml:space="preserve">stra tio </w:t>
                      </w:r>
                      <w:r>
                        <w:rPr>
                          <w:rFonts w:ascii="Arial" w:hAnsi="Arial"/>
                          <w:color w:val="383838"/>
                          <w:w w:val="120"/>
                          <w:sz w:val="12"/>
                        </w:rPr>
                        <w:t>n</w:t>
                      </w:r>
                      <w:r>
                        <w:rPr>
                          <w:rFonts w:ascii="Arial" w:hAnsi="Arial"/>
                          <w:color w:val="383838"/>
                          <w:spacing w:val="1"/>
                          <w:w w:val="120"/>
                          <w:sz w:val="12"/>
                        </w:rPr>
                        <w:t xml:space="preserve"> </w:t>
                      </w:r>
                      <w:r>
                        <w:rPr>
                          <w:rFonts w:ascii="Arial" w:hAnsi="Arial"/>
                          <w:color w:val="494949"/>
                          <w:w w:val="120"/>
                          <w:sz w:val="12"/>
                        </w:rPr>
                        <w:t xml:space="preserve">Systems, </w:t>
                      </w:r>
                      <w:r>
                        <w:rPr>
                          <w:rFonts w:ascii="Arial" w:hAnsi="Arial"/>
                          <w:color w:val="242324"/>
                          <w:w w:val="120"/>
                          <w:sz w:val="12"/>
                        </w:rPr>
                        <w:t>I</w:t>
                      </w:r>
                      <w:r>
                        <w:rPr>
                          <w:rFonts w:ascii="Arial" w:hAnsi="Arial"/>
                          <w:color w:val="494949"/>
                          <w:w w:val="120"/>
                          <w:sz w:val="12"/>
                        </w:rPr>
                        <w:t xml:space="preserve">nc., </w:t>
                      </w:r>
                      <w:r>
                        <w:rPr>
                          <w:rFonts w:ascii="Arial" w:hAnsi="Arial"/>
                          <w:color w:val="595959"/>
                          <w:w w:val="120"/>
                          <w:sz w:val="12"/>
                        </w:rPr>
                        <w:t xml:space="preserve">as </w:t>
                      </w:r>
                      <w:r>
                        <w:rPr>
                          <w:rFonts w:ascii="Arial" w:hAnsi="Arial"/>
                          <w:color w:val="494949"/>
                          <w:w w:val="120"/>
                          <w:sz w:val="12"/>
                        </w:rPr>
                        <w:t xml:space="preserve">nominee for GMAC </w:t>
                      </w:r>
                      <w:r>
                        <w:rPr>
                          <w:rFonts w:ascii="Arial" w:hAnsi="Arial"/>
                          <w:color w:val="383838"/>
                          <w:w w:val="120"/>
                          <w:sz w:val="12"/>
                        </w:rPr>
                        <w:t>Mo</w:t>
                      </w:r>
                      <w:r>
                        <w:rPr>
                          <w:rFonts w:ascii="Arial" w:hAnsi="Arial"/>
                          <w:color w:val="595959"/>
                          <w:w w:val="120"/>
                          <w:sz w:val="12"/>
                        </w:rPr>
                        <w:t xml:space="preserve">rt9 age </w:t>
                      </w:r>
                      <w:r>
                        <w:rPr>
                          <w:rFonts w:ascii="Arial" w:hAnsi="Arial"/>
                          <w:color w:val="494949"/>
                          <w:w w:val="120"/>
                          <w:sz w:val="12"/>
                        </w:rPr>
                        <w:t>Corporation to</w:t>
                      </w:r>
                      <w:r>
                        <w:rPr>
                          <w:rFonts w:ascii="Arial" w:hAnsi="Arial"/>
                          <w:color w:val="494949"/>
                          <w:spacing w:val="1"/>
                          <w:w w:val="120"/>
                          <w:sz w:val="12"/>
                        </w:rPr>
                        <w:t xml:space="preserve"> </w:t>
                      </w:r>
                      <w:r>
                        <w:rPr>
                          <w:rFonts w:ascii="Arial" w:hAnsi="Arial"/>
                          <w:color w:val="494949"/>
                          <w:w w:val="120"/>
                          <w:sz w:val="12"/>
                        </w:rPr>
                        <w:t>Trin</w:t>
                      </w:r>
                      <w:r>
                        <w:rPr>
                          <w:rFonts w:ascii="Arial" w:hAnsi="Arial"/>
                          <w:color w:val="242324"/>
                          <w:w w:val="120"/>
                          <w:sz w:val="12"/>
                        </w:rPr>
                        <w:t>i</w:t>
                      </w:r>
                      <w:r>
                        <w:rPr>
                          <w:rFonts w:ascii="Arial" w:hAnsi="Arial"/>
                          <w:color w:val="494949"/>
                          <w:w w:val="120"/>
                          <w:sz w:val="12"/>
                        </w:rPr>
                        <w:t>t y</w:t>
                      </w:r>
                      <w:r>
                        <w:rPr>
                          <w:rFonts w:ascii="Arial" w:hAnsi="Arial"/>
                          <w:color w:val="494949"/>
                          <w:spacing w:val="1"/>
                          <w:w w:val="120"/>
                          <w:sz w:val="12"/>
                        </w:rPr>
                        <w:t xml:space="preserve"> </w:t>
                      </w:r>
                      <w:r>
                        <w:rPr>
                          <w:rFonts w:ascii="Arial" w:hAnsi="Arial"/>
                          <w:color w:val="595959"/>
                          <w:w w:val="120"/>
                          <w:sz w:val="12"/>
                        </w:rPr>
                        <w:t>Fina</w:t>
                      </w:r>
                      <w:r>
                        <w:rPr>
                          <w:rFonts w:ascii="Arial" w:hAnsi="Arial"/>
                          <w:color w:val="383838"/>
                          <w:w w:val="120"/>
                          <w:sz w:val="12"/>
                        </w:rPr>
                        <w:t>n</w:t>
                      </w:r>
                      <w:r>
                        <w:rPr>
                          <w:rFonts w:ascii="Arial" w:hAnsi="Arial"/>
                          <w:color w:val="595959"/>
                          <w:w w:val="120"/>
                          <w:sz w:val="12"/>
                        </w:rPr>
                        <w:t xml:space="preserve">cial </w:t>
                      </w:r>
                      <w:r>
                        <w:rPr>
                          <w:rFonts w:ascii="Arial" w:hAnsi="Arial"/>
                          <w:color w:val="494949"/>
                          <w:w w:val="120"/>
                          <w:sz w:val="12"/>
                        </w:rPr>
                        <w:t xml:space="preserve">Serv ices </w:t>
                      </w:r>
                      <w:r>
                        <w:rPr>
                          <w:rFonts w:ascii="Arial" w:hAnsi="Arial"/>
                          <w:color w:val="707070"/>
                          <w:w w:val="120"/>
                          <w:sz w:val="12"/>
                        </w:rPr>
                        <w:t xml:space="preserve">, </w:t>
                      </w:r>
                      <w:r>
                        <w:rPr>
                          <w:rFonts w:ascii="Arial" w:hAnsi="Arial"/>
                          <w:color w:val="595959"/>
                          <w:w w:val="120"/>
                          <w:sz w:val="12"/>
                        </w:rPr>
                        <w:t xml:space="preserve">LLC, </w:t>
                      </w:r>
                      <w:r>
                        <w:rPr>
                          <w:rFonts w:ascii="Arial" w:hAnsi="Arial"/>
                          <w:color w:val="494949"/>
                          <w:w w:val="120"/>
                          <w:sz w:val="12"/>
                        </w:rPr>
                        <w:t xml:space="preserve">dated </w:t>
                      </w:r>
                      <w:r>
                        <w:rPr>
                          <w:rFonts w:ascii="Arial" w:hAnsi="Arial"/>
                          <w:color w:val="383838"/>
                          <w:w w:val="120"/>
                          <w:sz w:val="12"/>
                        </w:rPr>
                        <w:t>Au</w:t>
                      </w:r>
                      <w:r>
                        <w:rPr>
                          <w:rFonts w:ascii="Arial" w:hAnsi="Arial"/>
                          <w:color w:val="595959"/>
                          <w:w w:val="120"/>
                          <w:sz w:val="12"/>
                        </w:rPr>
                        <w:t>ti</w:t>
                      </w:r>
                      <w:r>
                        <w:rPr>
                          <w:rFonts w:ascii="Arial" w:hAnsi="Arial"/>
                          <w:color w:val="383838"/>
                          <w:w w:val="120"/>
                          <w:sz w:val="12"/>
                        </w:rPr>
                        <w:t>u</w:t>
                      </w:r>
                      <w:r>
                        <w:rPr>
                          <w:rFonts w:ascii="Arial" w:hAnsi="Arial"/>
                          <w:color w:val="595959"/>
                          <w:w w:val="120"/>
                          <w:sz w:val="12"/>
                        </w:rPr>
                        <w:t xml:space="preserve">st </w:t>
                      </w:r>
                      <w:r>
                        <w:rPr>
                          <w:color w:val="595959"/>
                          <w:w w:val="120"/>
                          <w:sz w:val="13"/>
                        </w:rPr>
                        <w:t>1</w:t>
                      </w:r>
                      <w:r>
                        <w:rPr>
                          <w:color w:val="383838"/>
                          <w:w w:val="120"/>
                          <w:sz w:val="13"/>
                        </w:rPr>
                        <w:t xml:space="preserve">, </w:t>
                      </w:r>
                      <w:r>
                        <w:rPr>
                          <w:rFonts w:ascii="Arial" w:hAnsi="Arial"/>
                          <w:color w:val="494949"/>
                          <w:w w:val="120"/>
                          <w:sz w:val="12"/>
                        </w:rPr>
                        <w:t xml:space="preserve">2016, </w:t>
                      </w:r>
                      <w:r>
                        <w:rPr>
                          <w:rFonts w:ascii="Arial" w:hAnsi="Arial"/>
                          <w:color w:val="595959"/>
                          <w:w w:val="120"/>
                          <w:sz w:val="12"/>
                        </w:rPr>
                        <w:t xml:space="preserve">and </w:t>
                      </w:r>
                      <w:r>
                        <w:rPr>
                          <w:rFonts w:ascii="Arial" w:hAnsi="Arial"/>
                          <w:color w:val="383838"/>
                          <w:w w:val="120"/>
                          <w:sz w:val="12"/>
                        </w:rPr>
                        <w:t>r</w:t>
                      </w:r>
                      <w:r>
                        <w:rPr>
                          <w:rFonts w:ascii="Arial" w:hAnsi="Arial"/>
                          <w:color w:val="595959"/>
                          <w:w w:val="120"/>
                          <w:sz w:val="12"/>
                        </w:rPr>
                        <w:t>ecor</w:t>
                      </w:r>
                      <w:r>
                        <w:rPr>
                          <w:rFonts w:ascii="Arial" w:hAnsi="Arial"/>
                          <w:color w:val="383838"/>
                          <w:w w:val="120"/>
                          <w:sz w:val="12"/>
                        </w:rPr>
                        <w:t>d</w:t>
                      </w:r>
                      <w:r>
                        <w:rPr>
                          <w:rFonts w:ascii="Arial" w:hAnsi="Arial"/>
                          <w:color w:val="595959"/>
                          <w:w w:val="120"/>
                          <w:sz w:val="12"/>
                        </w:rPr>
                        <w:t>e</w:t>
                      </w:r>
                      <w:r>
                        <w:rPr>
                          <w:rFonts w:ascii="Arial" w:hAnsi="Arial"/>
                          <w:color w:val="383838"/>
                          <w:w w:val="120"/>
                          <w:sz w:val="12"/>
                        </w:rPr>
                        <w:t xml:space="preserve">d </w:t>
                      </w:r>
                      <w:r>
                        <w:rPr>
                          <w:rFonts w:ascii="Arial" w:hAnsi="Arial"/>
                          <w:color w:val="494949"/>
                          <w:w w:val="120"/>
                          <w:sz w:val="12"/>
                        </w:rPr>
                        <w:t xml:space="preserve">with </w:t>
                      </w:r>
                      <w:r>
                        <w:rPr>
                          <w:rFonts w:ascii="Arial" w:hAnsi="Arial"/>
                          <w:color w:val="595959"/>
                          <w:w w:val="120"/>
                          <w:sz w:val="12"/>
                        </w:rPr>
                        <w:t>t</w:t>
                      </w:r>
                      <w:r>
                        <w:rPr>
                          <w:rFonts w:ascii="Arial" w:hAnsi="Arial"/>
                          <w:color w:val="383838"/>
                          <w:w w:val="120"/>
                          <w:sz w:val="12"/>
                        </w:rPr>
                        <w:t>h</w:t>
                      </w:r>
                      <w:r>
                        <w:rPr>
                          <w:rFonts w:ascii="Arial" w:hAnsi="Arial"/>
                          <w:color w:val="595959"/>
                          <w:w w:val="120"/>
                          <w:sz w:val="12"/>
                        </w:rPr>
                        <w:t>e</w:t>
                      </w:r>
                      <w:r>
                        <w:rPr>
                          <w:rFonts w:ascii="Arial" w:hAnsi="Arial"/>
                          <w:color w:val="595959"/>
                          <w:spacing w:val="1"/>
                          <w:w w:val="120"/>
                          <w:sz w:val="12"/>
                        </w:rPr>
                        <w:t xml:space="preserve"> </w:t>
                      </w:r>
                      <w:r>
                        <w:rPr>
                          <w:rFonts w:ascii="Arial" w:hAnsi="Arial"/>
                          <w:color w:val="494949"/>
                          <w:w w:val="115"/>
                          <w:sz w:val="12"/>
                        </w:rPr>
                        <w:t xml:space="preserve">Suffolk County </w:t>
                      </w:r>
                      <w:r>
                        <w:rPr>
                          <w:rFonts w:ascii="Arial" w:hAnsi="Arial"/>
                          <w:color w:val="383838"/>
                          <w:sz w:val="12"/>
                        </w:rPr>
                        <w:t xml:space="preserve">R </w:t>
                      </w:r>
                      <w:r>
                        <w:rPr>
                          <w:rFonts w:ascii="Arial" w:hAnsi="Arial"/>
                          <w:color w:val="595959"/>
                          <w:sz w:val="12"/>
                        </w:rPr>
                        <w:t xml:space="preserve">egistry     </w:t>
                      </w:r>
                      <w:r>
                        <w:rPr>
                          <w:rFonts w:ascii="Arial" w:hAnsi="Arial"/>
                          <w:color w:val="494949"/>
                          <w:spacing w:val="-1"/>
                          <w:sz w:val="12"/>
                        </w:rPr>
                        <w:t>of</w:t>
                      </w:r>
                      <w:r>
                        <w:rPr>
                          <w:rFonts w:ascii="Arial" w:hAnsi="Arial"/>
                          <w:color w:val="494949"/>
                          <w:sz w:val="12"/>
                        </w:rPr>
                        <w:t xml:space="preserve"> </w:t>
                      </w:r>
                      <w:r>
                        <w:rPr>
                          <w:rFonts w:ascii="Arial" w:hAnsi="Arial"/>
                          <w:color w:val="383838"/>
                          <w:spacing w:val="-1"/>
                          <w:sz w:val="12"/>
                        </w:rPr>
                        <w:t xml:space="preserve">D </w:t>
                      </w:r>
                      <w:r>
                        <w:rPr>
                          <w:rFonts w:ascii="Arial" w:hAnsi="Arial"/>
                          <w:color w:val="595959"/>
                          <w:spacing w:val="-1"/>
                          <w:sz w:val="12"/>
                        </w:rPr>
                        <w:t>eed</w:t>
                      </w:r>
                      <w:r>
                        <w:rPr>
                          <w:rFonts w:ascii="Arial" w:hAnsi="Arial"/>
                          <w:color w:val="595959"/>
                          <w:sz w:val="12"/>
                        </w:rPr>
                        <w:t xml:space="preserve"> </w:t>
                      </w:r>
                      <w:r>
                        <w:rPr>
                          <w:rFonts w:ascii="Arial" w:hAnsi="Arial"/>
                          <w:color w:val="151515"/>
                          <w:spacing w:val="-1"/>
                          <w:sz w:val="12"/>
                        </w:rPr>
                        <w:t>,</w:t>
                      </w:r>
                      <w:r>
                        <w:rPr>
                          <w:rFonts w:ascii="Arial" w:hAnsi="Arial"/>
                          <w:color w:val="595959"/>
                          <w:spacing w:val="-1"/>
                          <w:sz w:val="12"/>
                        </w:rPr>
                        <w:t>s</w:t>
                      </w:r>
                      <w:r>
                        <w:rPr>
                          <w:rFonts w:ascii="Arial" w:hAnsi="Arial"/>
                          <w:color w:val="595959"/>
                          <w:sz w:val="12"/>
                        </w:rPr>
                        <w:t xml:space="preserve"> </w:t>
                      </w:r>
                      <w:r>
                        <w:rPr>
                          <w:rFonts w:ascii="Arial" w:hAnsi="Arial"/>
                          <w:color w:val="494949"/>
                          <w:spacing w:val="-1"/>
                          <w:sz w:val="12"/>
                        </w:rPr>
                        <w:t>n</w:t>
                      </w:r>
                      <w:r>
                        <w:rPr>
                          <w:rFonts w:ascii="Arial" w:hAnsi="Arial"/>
                          <w:color w:val="494949"/>
                          <w:sz w:val="12"/>
                        </w:rPr>
                        <w:t xml:space="preserve"> </w:t>
                      </w:r>
                      <w:r>
                        <w:rPr>
                          <w:rFonts w:ascii="Arial" w:hAnsi="Arial"/>
                          <w:color w:val="595959"/>
                          <w:spacing w:val="-1"/>
                          <w:sz w:val="12"/>
                        </w:rPr>
                        <w:t>Boo</w:t>
                      </w:r>
                      <w:r>
                        <w:rPr>
                          <w:rFonts w:ascii="Arial" w:hAnsi="Arial"/>
                          <w:color w:val="595959"/>
                          <w:sz w:val="12"/>
                        </w:rPr>
                        <w:t xml:space="preserve"> </w:t>
                      </w:r>
                      <w:r>
                        <w:rPr>
                          <w:rFonts w:ascii="Arial" w:hAnsi="Arial"/>
                          <w:color w:val="383838"/>
                          <w:spacing w:val="-1"/>
                          <w:sz w:val="12"/>
                        </w:rPr>
                        <w:t>k</w:t>
                      </w:r>
                      <w:r>
                        <w:rPr>
                          <w:rFonts w:ascii="Arial" w:hAnsi="Arial"/>
                          <w:color w:val="383838"/>
                          <w:sz w:val="12"/>
                        </w:rPr>
                        <w:t xml:space="preserve"> </w:t>
                      </w:r>
                      <w:r>
                        <w:rPr>
                          <w:rFonts w:ascii="Arial" w:hAnsi="Arial"/>
                          <w:color w:val="595959"/>
                          <w:spacing w:val="-1"/>
                          <w:w w:val="110"/>
                          <w:sz w:val="12"/>
                        </w:rPr>
                        <w:t xml:space="preserve">56568, </w:t>
                      </w:r>
                      <w:r>
                        <w:rPr>
                          <w:rFonts w:ascii="Arial" w:hAnsi="Arial"/>
                          <w:color w:val="494949"/>
                          <w:spacing w:val="-1"/>
                          <w:w w:val="110"/>
                          <w:sz w:val="12"/>
                        </w:rPr>
                        <w:t xml:space="preserve">Page </w:t>
                      </w:r>
                      <w:r>
                        <w:rPr>
                          <w:rFonts w:ascii="Arial" w:hAnsi="Arial"/>
                          <w:color w:val="494949"/>
                          <w:w w:val="110"/>
                          <w:sz w:val="12"/>
                        </w:rPr>
                        <w:t xml:space="preserve">85; </w:t>
                      </w:r>
                      <w:r>
                        <w:rPr>
                          <w:rFonts w:ascii="Arial" w:hAnsi="Arial"/>
                          <w:color w:val="595959"/>
                          <w:w w:val="110"/>
                          <w:sz w:val="12"/>
                        </w:rPr>
                        <w:t>and ass</w:t>
                      </w:r>
                      <w:r>
                        <w:rPr>
                          <w:rFonts w:ascii="Arial" w:hAnsi="Arial"/>
                          <w:color w:val="383838"/>
                          <w:w w:val="110"/>
                          <w:sz w:val="12"/>
                        </w:rPr>
                        <w:t>ig</w:t>
                      </w:r>
                      <w:r>
                        <w:rPr>
                          <w:rFonts w:ascii="Arial" w:hAnsi="Arial"/>
                          <w:color w:val="595959"/>
                          <w:w w:val="110"/>
                          <w:sz w:val="12"/>
                        </w:rPr>
                        <w:t>n</w:t>
                      </w:r>
                      <w:r>
                        <w:rPr>
                          <w:rFonts w:ascii="Arial" w:hAnsi="Arial"/>
                          <w:color w:val="383838"/>
                          <w:w w:val="110"/>
                          <w:sz w:val="12"/>
                        </w:rPr>
                        <w:t>­</w:t>
                      </w:r>
                      <w:r>
                        <w:rPr>
                          <w:rFonts w:ascii="Arial" w:hAnsi="Arial"/>
                          <w:color w:val="383838"/>
                          <w:spacing w:val="-34"/>
                          <w:w w:val="110"/>
                          <w:sz w:val="12"/>
                        </w:rPr>
                        <w:t xml:space="preserve"> </w:t>
                      </w:r>
                      <w:r>
                        <w:rPr>
                          <w:rFonts w:ascii="Arial" w:hAnsi="Arial"/>
                          <w:color w:val="595959"/>
                          <w:spacing w:val="-1"/>
                          <w:w w:val="120"/>
                          <w:sz w:val="12"/>
                        </w:rPr>
                        <w:t xml:space="preserve">ment </w:t>
                      </w:r>
                      <w:r>
                        <w:rPr>
                          <w:rFonts w:ascii="Arial" w:hAnsi="Arial"/>
                          <w:color w:val="595959"/>
                          <w:w w:val="120"/>
                          <w:sz w:val="12"/>
                        </w:rPr>
                        <w:t xml:space="preserve">from </w:t>
                      </w:r>
                      <w:r>
                        <w:rPr>
                          <w:rFonts w:ascii="Arial" w:hAnsi="Arial"/>
                          <w:color w:val="383838"/>
                          <w:w w:val="120"/>
                          <w:sz w:val="12"/>
                        </w:rPr>
                        <w:t xml:space="preserve">Trinity </w:t>
                      </w:r>
                      <w:r>
                        <w:rPr>
                          <w:rFonts w:ascii="Arial" w:hAnsi="Arial"/>
                          <w:color w:val="595959"/>
                          <w:sz w:val="12"/>
                        </w:rPr>
                        <w:t>"Fi</w:t>
                      </w:r>
                      <w:r>
                        <w:rPr>
                          <w:rFonts w:ascii="Arial" w:hAnsi="Arial"/>
                          <w:color w:val="383838"/>
                          <w:sz w:val="12"/>
                        </w:rPr>
                        <w:t xml:space="preserve">n </w:t>
                      </w:r>
                      <w:r>
                        <w:rPr>
                          <w:rFonts w:ascii="Arial" w:hAnsi="Arial"/>
                          <w:color w:val="595959"/>
                          <w:sz w:val="12"/>
                        </w:rPr>
                        <w:t>a</w:t>
                      </w:r>
                      <w:r>
                        <w:rPr>
                          <w:rFonts w:ascii="Arial" w:hAnsi="Arial"/>
                          <w:color w:val="383838"/>
                          <w:sz w:val="12"/>
                        </w:rPr>
                        <w:t xml:space="preserve">n </w:t>
                      </w:r>
                      <w:r>
                        <w:rPr>
                          <w:rFonts w:ascii="Arial" w:hAnsi="Arial"/>
                          <w:color w:val="595959"/>
                          <w:sz w:val="12"/>
                        </w:rPr>
                        <w:t xml:space="preserve">ci </w:t>
                      </w:r>
                      <w:r>
                        <w:rPr>
                          <w:rFonts w:ascii="Arial" w:hAnsi="Arial"/>
                          <w:color w:val="595959"/>
                          <w:w w:val="120"/>
                          <w:sz w:val="12"/>
                        </w:rPr>
                        <w:t xml:space="preserve">al </w:t>
                      </w:r>
                      <w:r>
                        <w:rPr>
                          <w:rFonts w:ascii="Arial" w:hAnsi="Arial"/>
                          <w:color w:val="494949"/>
                          <w:w w:val="120"/>
                          <w:sz w:val="12"/>
                        </w:rPr>
                        <w:t xml:space="preserve">Services, </w:t>
                      </w:r>
                      <w:r>
                        <w:rPr>
                          <w:rFonts w:ascii="Arial" w:hAnsi="Arial"/>
                          <w:color w:val="595959"/>
                          <w:w w:val="120"/>
                          <w:sz w:val="12"/>
                        </w:rPr>
                        <w:t xml:space="preserve">LLC </w:t>
                      </w:r>
                      <w:r>
                        <w:rPr>
                          <w:rFonts w:ascii="Arial" w:hAnsi="Arial"/>
                          <w:color w:val="494949"/>
                          <w:w w:val="120"/>
                          <w:sz w:val="12"/>
                        </w:rPr>
                        <w:t xml:space="preserve">to </w:t>
                      </w:r>
                      <w:r>
                        <w:rPr>
                          <w:rFonts w:ascii="Arial" w:hAnsi="Arial"/>
                          <w:color w:val="383838"/>
                          <w:w w:val="120"/>
                          <w:sz w:val="12"/>
                        </w:rPr>
                        <w:t>A</w:t>
                      </w:r>
                      <w:r>
                        <w:rPr>
                          <w:rFonts w:ascii="Arial" w:hAnsi="Arial"/>
                          <w:color w:val="595959"/>
                          <w:w w:val="120"/>
                          <w:sz w:val="12"/>
                        </w:rPr>
                        <w:t>spen</w:t>
                      </w:r>
                      <w:r>
                        <w:rPr>
                          <w:rFonts w:ascii="Arial" w:hAnsi="Arial"/>
                          <w:color w:val="595959"/>
                          <w:spacing w:val="1"/>
                          <w:w w:val="120"/>
                          <w:sz w:val="12"/>
                        </w:rPr>
                        <w:t xml:space="preserve"> </w:t>
                      </w:r>
                      <w:r>
                        <w:rPr>
                          <w:rFonts w:ascii="Arial" w:hAnsi="Arial"/>
                          <w:color w:val="494949"/>
                          <w:w w:val="120"/>
                          <w:sz w:val="12"/>
                        </w:rPr>
                        <w:t>Properties GrouiJ,</w:t>
                      </w:r>
                      <w:r>
                        <w:rPr>
                          <w:rFonts w:ascii="Arial" w:hAnsi="Arial"/>
                          <w:color w:val="494949"/>
                          <w:spacing w:val="-37"/>
                          <w:w w:val="120"/>
                          <w:sz w:val="12"/>
                        </w:rPr>
                        <w:t xml:space="preserve"> </w:t>
                      </w:r>
                      <w:r>
                        <w:rPr>
                          <w:rFonts w:ascii="Arial" w:hAnsi="Arial"/>
                          <w:color w:val="595959"/>
                          <w:w w:val="120"/>
                          <w:sz w:val="12"/>
                        </w:rPr>
                        <w:t>LLC</w:t>
                      </w:r>
                      <w:r>
                        <w:rPr>
                          <w:rFonts w:ascii="Arial" w:hAnsi="Arial"/>
                          <w:color w:val="595959"/>
                          <w:spacing w:val="18"/>
                          <w:w w:val="120"/>
                          <w:sz w:val="12"/>
                        </w:rPr>
                        <w:t xml:space="preserve"> </w:t>
                      </w:r>
                      <w:r>
                        <w:rPr>
                          <w:rFonts w:ascii="Arial" w:hAnsi="Arial"/>
                          <w:color w:val="595959"/>
                          <w:w w:val="120"/>
                          <w:sz w:val="12"/>
                        </w:rPr>
                        <w:t>as</w:t>
                      </w:r>
                      <w:r>
                        <w:rPr>
                          <w:rFonts w:ascii="Arial" w:hAnsi="Arial"/>
                          <w:color w:val="595959"/>
                          <w:spacing w:val="26"/>
                          <w:w w:val="120"/>
                          <w:sz w:val="12"/>
                        </w:rPr>
                        <w:t xml:space="preserve"> </w:t>
                      </w:r>
                      <w:r>
                        <w:rPr>
                          <w:rFonts w:ascii="Arial" w:hAnsi="Arial"/>
                          <w:color w:val="494949"/>
                          <w:w w:val="120"/>
                          <w:sz w:val="12"/>
                        </w:rPr>
                        <w:t>Trustee</w:t>
                      </w:r>
                      <w:r>
                        <w:rPr>
                          <w:rFonts w:ascii="Arial" w:hAnsi="Arial"/>
                          <w:color w:val="494949"/>
                          <w:spacing w:val="27"/>
                          <w:w w:val="120"/>
                          <w:sz w:val="12"/>
                        </w:rPr>
                        <w:t xml:space="preserve"> </w:t>
                      </w:r>
                      <w:r>
                        <w:rPr>
                          <w:rFonts w:ascii="Arial" w:hAnsi="Arial"/>
                          <w:color w:val="494949"/>
                          <w:w w:val="120"/>
                          <w:sz w:val="12"/>
                        </w:rPr>
                        <w:t>for</w:t>
                      </w:r>
                      <w:r>
                        <w:rPr>
                          <w:rFonts w:ascii="Arial" w:hAnsi="Arial"/>
                          <w:color w:val="494949"/>
                          <w:spacing w:val="1"/>
                          <w:w w:val="120"/>
                          <w:sz w:val="12"/>
                        </w:rPr>
                        <w:t xml:space="preserve"> </w:t>
                      </w:r>
                      <w:r>
                        <w:rPr>
                          <w:rFonts w:ascii="Arial" w:hAnsi="Arial"/>
                          <w:color w:val="383838"/>
                          <w:w w:val="120"/>
                          <w:sz w:val="12"/>
                        </w:rPr>
                        <w:t>A</w:t>
                      </w:r>
                      <w:r>
                        <w:rPr>
                          <w:rFonts w:ascii="Arial" w:hAnsi="Arial"/>
                          <w:color w:val="595959"/>
                          <w:w w:val="120"/>
                          <w:sz w:val="12"/>
                        </w:rPr>
                        <w:t>spe</w:t>
                      </w:r>
                      <w:r>
                        <w:rPr>
                          <w:rFonts w:ascii="Arial" w:hAnsi="Arial"/>
                          <w:color w:val="383838"/>
                          <w:w w:val="120"/>
                          <w:sz w:val="12"/>
                        </w:rPr>
                        <w:t>n</w:t>
                      </w:r>
                      <w:r>
                        <w:rPr>
                          <w:rFonts w:ascii="Arial" w:hAnsi="Arial"/>
                          <w:color w:val="383838"/>
                          <w:spacing w:val="15"/>
                          <w:w w:val="120"/>
                          <w:sz w:val="12"/>
                        </w:rPr>
                        <w:t xml:space="preserve"> </w:t>
                      </w:r>
                      <w:r>
                        <w:rPr>
                          <w:rFonts w:ascii="Arial" w:hAnsi="Arial"/>
                          <w:color w:val="494949"/>
                          <w:w w:val="120"/>
                          <w:sz w:val="12"/>
                        </w:rPr>
                        <w:t>G</w:t>
                      </w:r>
                      <w:r>
                        <w:rPr>
                          <w:rFonts w:ascii="Arial" w:hAnsi="Arial"/>
                          <w:color w:val="494949"/>
                          <w:spacing w:val="7"/>
                          <w:w w:val="120"/>
                          <w:sz w:val="12"/>
                        </w:rPr>
                        <w:t xml:space="preserve"> </w:t>
                      </w:r>
                      <w:r>
                        <w:rPr>
                          <w:rFonts w:ascii="Arial" w:hAnsi="Arial"/>
                          <w:color w:val="494949"/>
                          <w:w w:val="120"/>
                          <w:sz w:val="12"/>
                        </w:rPr>
                        <w:t>Revocable</w:t>
                      </w:r>
                      <w:r>
                        <w:rPr>
                          <w:rFonts w:ascii="Arial" w:hAnsi="Arial"/>
                          <w:color w:val="494949"/>
                          <w:spacing w:val="22"/>
                          <w:w w:val="120"/>
                          <w:sz w:val="12"/>
                        </w:rPr>
                        <w:t xml:space="preserve"> </w:t>
                      </w:r>
                      <w:r>
                        <w:rPr>
                          <w:rFonts w:ascii="Arial" w:hAnsi="Arial"/>
                          <w:color w:val="494949"/>
                          <w:w w:val="120"/>
                          <w:sz w:val="12"/>
                        </w:rPr>
                        <w:t>Trust,</w:t>
                      </w:r>
                      <w:r>
                        <w:rPr>
                          <w:rFonts w:ascii="Arial" w:hAnsi="Arial"/>
                          <w:color w:val="494949"/>
                          <w:spacing w:val="13"/>
                          <w:w w:val="120"/>
                          <w:sz w:val="12"/>
                        </w:rPr>
                        <w:t xml:space="preserve"> </w:t>
                      </w:r>
                      <w:r>
                        <w:rPr>
                          <w:rFonts w:ascii="Arial" w:hAnsi="Arial"/>
                          <w:color w:val="383838"/>
                          <w:w w:val="120"/>
                          <w:sz w:val="12"/>
                        </w:rPr>
                        <w:t>d</w:t>
                      </w:r>
                      <w:r>
                        <w:rPr>
                          <w:rFonts w:ascii="Arial" w:hAnsi="Arial"/>
                          <w:color w:val="595959"/>
                          <w:w w:val="120"/>
                          <w:sz w:val="12"/>
                        </w:rPr>
                        <w:t>ated</w:t>
                      </w:r>
                      <w:r>
                        <w:rPr>
                          <w:rFonts w:ascii="Arial" w:hAnsi="Arial"/>
                          <w:color w:val="595959"/>
                          <w:spacing w:val="20"/>
                          <w:w w:val="120"/>
                          <w:sz w:val="12"/>
                        </w:rPr>
                        <w:t xml:space="preserve"> </w:t>
                      </w:r>
                      <w:r>
                        <w:rPr>
                          <w:rFonts w:ascii="Arial" w:hAnsi="Arial"/>
                          <w:color w:val="494949"/>
                          <w:w w:val="120"/>
                          <w:sz w:val="12"/>
                        </w:rPr>
                        <w:t>September</w:t>
                      </w:r>
                      <w:r>
                        <w:rPr>
                          <w:rFonts w:ascii="Arial" w:hAnsi="Arial"/>
                          <w:color w:val="494949"/>
                          <w:spacing w:val="28"/>
                          <w:w w:val="120"/>
                          <w:sz w:val="12"/>
                        </w:rPr>
                        <w:t xml:space="preserve"> </w:t>
                      </w:r>
                      <w:r>
                        <w:rPr>
                          <w:rFonts w:ascii="Arial" w:hAnsi="Arial"/>
                          <w:color w:val="595959"/>
                          <w:w w:val="120"/>
                          <w:sz w:val="12"/>
                        </w:rPr>
                        <w:t>18,</w:t>
                      </w:r>
                      <w:r>
                        <w:rPr>
                          <w:rFonts w:ascii="Arial" w:hAnsi="Arial"/>
                          <w:color w:val="595959"/>
                          <w:spacing w:val="1"/>
                          <w:w w:val="120"/>
                          <w:sz w:val="12"/>
                        </w:rPr>
                        <w:t xml:space="preserve"> </w:t>
                      </w:r>
                      <w:r>
                        <w:rPr>
                          <w:rFonts w:ascii="Arial" w:hAnsi="Arial"/>
                          <w:color w:val="595959"/>
                          <w:w w:val="120"/>
                          <w:sz w:val="12"/>
                        </w:rPr>
                        <w:t>2018</w:t>
                      </w:r>
                      <w:r>
                        <w:rPr>
                          <w:rFonts w:ascii="Arial" w:hAnsi="Arial"/>
                          <w:color w:val="383838"/>
                          <w:w w:val="120"/>
                          <w:sz w:val="12"/>
                        </w:rPr>
                        <w:t xml:space="preserve">, </w:t>
                      </w:r>
                      <w:r>
                        <w:rPr>
                          <w:rFonts w:ascii="Arial" w:hAnsi="Arial"/>
                          <w:color w:val="595959"/>
                          <w:w w:val="120"/>
                          <w:sz w:val="12"/>
                        </w:rPr>
                        <w:t xml:space="preserve">and recor </w:t>
                      </w:r>
                      <w:r>
                        <w:rPr>
                          <w:rFonts w:ascii="Arial" w:hAnsi="Arial"/>
                          <w:color w:val="383838"/>
                          <w:w w:val="120"/>
                          <w:sz w:val="12"/>
                        </w:rPr>
                        <w:t>d</w:t>
                      </w:r>
                      <w:r>
                        <w:rPr>
                          <w:rFonts w:ascii="Arial" w:hAnsi="Arial"/>
                          <w:color w:val="595959"/>
                          <w:w w:val="120"/>
                          <w:sz w:val="12"/>
                        </w:rPr>
                        <w:t>e</w:t>
                      </w:r>
                      <w:r>
                        <w:rPr>
                          <w:rFonts w:ascii="Arial" w:hAnsi="Arial"/>
                          <w:color w:val="383838"/>
                          <w:w w:val="120"/>
                          <w:sz w:val="12"/>
                        </w:rPr>
                        <w:t xml:space="preserve">d </w:t>
                      </w:r>
                      <w:r>
                        <w:rPr>
                          <w:rFonts w:ascii="Arial" w:hAnsi="Arial"/>
                          <w:color w:val="494949"/>
                          <w:w w:val="120"/>
                          <w:sz w:val="12"/>
                        </w:rPr>
                        <w:t xml:space="preserve">with </w:t>
                      </w:r>
                      <w:r>
                        <w:rPr>
                          <w:rFonts w:ascii="Arial" w:hAnsi="Arial"/>
                          <w:color w:val="595959"/>
                          <w:w w:val="120"/>
                          <w:sz w:val="12"/>
                        </w:rPr>
                        <w:t>t</w:t>
                      </w:r>
                      <w:r>
                        <w:rPr>
                          <w:rFonts w:ascii="Arial" w:hAnsi="Arial"/>
                          <w:color w:val="383838"/>
                          <w:w w:val="120"/>
                          <w:sz w:val="12"/>
                        </w:rPr>
                        <w:t>h</w:t>
                      </w:r>
                      <w:r>
                        <w:rPr>
                          <w:rFonts w:ascii="Arial" w:hAnsi="Arial"/>
                          <w:color w:val="595959"/>
                          <w:w w:val="120"/>
                          <w:sz w:val="12"/>
                        </w:rPr>
                        <w:t xml:space="preserve">e </w:t>
                      </w:r>
                      <w:r>
                        <w:rPr>
                          <w:rFonts w:ascii="Arial" w:hAnsi="Arial"/>
                          <w:color w:val="494949"/>
                          <w:w w:val="120"/>
                          <w:sz w:val="12"/>
                        </w:rPr>
                        <w:t>Suff o</w:t>
                      </w:r>
                      <w:r>
                        <w:rPr>
                          <w:rFonts w:ascii="Arial" w:hAnsi="Arial"/>
                          <w:color w:val="242324"/>
                          <w:w w:val="120"/>
                          <w:sz w:val="12"/>
                        </w:rPr>
                        <w:t>l</w:t>
                      </w:r>
                      <w:r>
                        <w:rPr>
                          <w:rFonts w:ascii="Arial" w:hAnsi="Arial"/>
                          <w:color w:val="494949"/>
                          <w:w w:val="120"/>
                          <w:sz w:val="12"/>
                        </w:rPr>
                        <w:t xml:space="preserve">k County </w:t>
                      </w:r>
                      <w:r>
                        <w:rPr>
                          <w:rFonts w:ascii="Arial" w:hAnsi="Arial"/>
                          <w:color w:val="383838"/>
                          <w:sz w:val="12"/>
                        </w:rPr>
                        <w:t xml:space="preserve">R </w:t>
                      </w:r>
                      <w:r>
                        <w:rPr>
                          <w:rFonts w:ascii="Arial" w:hAnsi="Arial"/>
                          <w:color w:val="595959"/>
                          <w:sz w:val="12"/>
                        </w:rPr>
                        <w:t xml:space="preserve">egistry    o </w:t>
                      </w:r>
                      <w:r>
                        <w:rPr>
                          <w:rFonts w:ascii="Arial" w:hAnsi="Arial"/>
                          <w:color w:val="383838"/>
                          <w:sz w:val="12"/>
                        </w:rPr>
                        <w:t xml:space="preserve">f </w:t>
                      </w:r>
                      <w:r>
                        <w:rPr>
                          <w:rFonts w:ascii="Arial" w:hAnsi="Arial"/>
                          <w:color w:val="494949"/>
                          <w:w w:val="115"/>
                          <w:sz w:val="12"/>
                        </w:rPr>
                        <w:t xml:space="preserve">Deeds </w:t>
                      </w:r>
                      <w:r>
                        <w:rPr>
                          <w:rFonts w:ascii="Arial" w:hAnsi="Arial"/>
                          <w:color w:val="595959"/>
                          <w:w w:val="115"/>
                          <w:sz w:val="12"/>
                        </w:rPr>
                        <w:t>i</w:t>
                      </w:r>
                      <w:r>
                        <w:rPr>
                          <w:rFonts w:ascii="Arial" w:hAnsi="Arial"/>
                          <w:color w:val="383838"/>
                          <w:w w:val="115"/>
                          <w:sz w:val="12"/>
                        </w:rPr>
                        <w:t xml:space="preserve">n </w:t>
                      </w:r>
                      <w:r>
                        <w:rPr>
                          <w:rFonts w:ascii="Arial" w:hAnsi="Arial"/>
                          <w:color w:val="595959"/>
                          <w:w w:val="115"/>
                          <w:sz w:val="12"/>
                        </w:rPr>
                        <w:t>Book</w:t>
                      </w:r>
                      <w:r>
                        <w:rPr>
                          <w:rFonts w:ascii="Arial" w:hAnsi="Arial"/>
                          <w:color w:val="595959"/>
                          <w:spacing w:val="-36"/>
                          <w:w w:val="115"/>
                          <w:sz w:val="12"/>
                        </w:rPr>
                        <w:t xml:space="preserve"> </w:t>
                      </w:r>
                      <w:r>
                        <w:rPr>
                          <w:rFonts w:ascii="Arial" w:hAnsi="Arial"/>
                          <w:color w:val="595959"/>
                          <w:w w:val="120"/>
                          <w:sz w:val="12"/>
                        </w:rPr>
                        <w:t xml:space="preserve">60416, </w:t>
                      </w:r>
                      <w:r>
                        <w:rPr>
                          <w:rFonts w:ascii="Arial" w:hAnsi="Arial"/>
                          <w:color w:val="494949"/>
                          <w:w w:val="120"/>
                          <w:sz w:val="12"/>
                        </w:rPr>
                        <w:t xml:space="preserve">Page </w:t>
                      </w:r>
                      <w:r>
                        <w:rPr>
                          <w:rFonts w:ascii="Arial" w:hAnsi="Arial"/>
                          <w:color w:val="595959"/>
                          <w:w w:val="120"/>
                          <w:sz w:val="12"/>
                        </w:rPr>
                        <w:t>311; of</w:t>
                      </w:r>
                      <w:r>
                        <w:rPr>
                          <w:rFonts w:ascii="Arial" w:hAnsi="Arial"/>
                          <w:color w:val="595959"/>
                          <w:spacing w:val="1"/>
                          <w:w w:val="120"/>
                          <w:sz w:val="12"/>
                        </w:rPr>
                        <w:t xml:space="preserve"> </w:t>
                      </w:r>
                      <w:r>
                        <w:rPr>
                          <w:rFonts w:ascii="Arial" w:hAnsi="Arial"/>
                          <w:color w:val="494949"/>
                          <w:w w:val="120"/>
                          <w:sz w:val="12"/>
                        </w:rPr>
                        <w:t>which</w:t>
                      </w:r>
                      <w:r>
                        <w:rPr>
                          <w:rFonts w:ascii="Arial" w:hAnsi="Arial"/>
                          <w:color w:val="494949"/>
                          <w:spacing w:val="1"/>
                          <w:w w:val="120"/>
                          <w:sz w:val="12"/>
                        </w:rPr>
                        <w:t xml:space="preserve"> </w:t>
                      </w:r>
                      <w:r>
                        <w:rPr>
                          <w:rFonts w:ascii="Arial" w:hAnsi="Arial"/>
                          <w:color w:val="494949"/>
                          <w:w w:val="120"/>
                          <w:sz w:val="12"/>
                        </w:rPr>
                        <w:t>mortgage</w:t>
                      </w:r>
                      <w:r>
                        <w:rPr>
                          <w:rFonts w:ascii="Arial" w:hAnsi="Arial"/>
                          <w:color w:val="494949"/>
                          <w:spacing w:val="1"/>
                          <w:w w:val="120"/>
                          <w:sz w:val="12"/>
                        </w:rPr>
                        <w:t xml:space="preserve"> </w:t>
                      </w:r>
                      <w:r>
                        <w:rPr>
                          <w:rFonts w:ascii="Arial" w:hAnsi="Arial"/>
                          <w:color w:val="494949"/>
                          <w:w w:val="120"/>
                          <w:sz w:val="12"/>
                        </w:rPr>
                        <w:t>the</w:t>
                      </w:r>
                      <w:r>
                        <w:rPr>
                          <w:rFonts w:ascii="Arial" w:hAnsi="Arial"/>
                          <w:color w:val="494949"/>
                          <w:spacing w:val="1"/>
                          <w:w w:val="120"/>
                          <w:sz w:val="12"/>
                        </w:rPr>
                        <w:t xml:space="preserve"> </w:t>
                      </w:r>
                      <w:r>
                        <w:rPr>
                          <w:rFonts w:ascii="Arial" w:hAnsi="Arial"/>
                          <w:color w:val="494949"/>
                          <w:w w:val="120"/>
                          <w:sz w:val="12"/>
                        </w:rPr>
                        <w:t>undersigned</w:t>
                      </w:r>
                      <w:r>
                        <w:rPr>
                          <w:rFonts w:ascii="Arial" w:hAnsi="Arial"/>
                          <w:color w:val="494949"/>
                          <w:spacing w:val="1"/>
                          <w:w w:val="120"/>
                          <w:sz w:val="12"/>
                        </w:rPr>
                        <w:t xml:space="preserve"> </w:t>
                      </w:r>
                      <w:r>
                        <w:rPr>
                          <w:rFonts w:ascii="Arial" w:hAnsi="Arial"/>
                          <w:color w:val="383838"/>
                          <w:w w:val="120"/>
                          <w:sz w:val="12"/>
                        </w:rPr>
                        <w:t>i</w:t>
                      </w:r>
                      <w:r>
                        <w:rPr>
                          <w:rFonts w:ascii="Arial" w:hAnsi="Arial"/>
                          <w:color w:val="595959"/>
                          <w:w w:val="120"/>
                          <w:sz w:val="12"/>
                        </w:rPr>
                        <w:t>s t</w:t>
                      </w:r>
                      <w:r>
                        <w:rPr>
                          <w:rFonts w:ascii="Arial" w:hAnsi="Arial"/>
                          <w:color w:val="383838"/>
                          <w:w w:val="120"/>
                          <w:sz w:val="12"/>
                        </w:rPr>
                        <w:t>h</w:t>
                      </w:r>
                      <w:r>
                        <w:rPr>
                          <w:rFonts w:ascii="Arial" w:hAnsi="Arial"/>
                          <w:color w:val="595959"/>
                          <w:w w:val="120"/>
                          <w:sz w:val="12"/>
                        </w:rPr>
                        <w:t xml:space="preserve">e </w:t>
                      </w:r>
                      <w:r>
                        <w:rPr>
                          <w:rFonts w:ascii="Arial" w:hAnsi="Arial"/>
                          <w:color w:val="494949"/>
                          <w:w w:val="120"/>
                          <w:sz w:val="12"/>
                        </w:rPr>
                        <w:t>present</w:t>
                      </w:r>
                      <w:r>
                        <w:rPr>
                          <w:rFonts w:ascii="Arial" w:hAnsi="Arial"/>
                          <w:color w:val="494949"/>
                          <w:spacing w:val="1"/>
                          <w:w w:val="120"/>
                          <w:sz w:val="12"/>
                        </w:rPr>
                        <w:t xml:space="preserve"> </w:t>
                      </w:r>
                      <w:r>
                        <w:rPr>
                          <w:rFonts w:ascii="Arial" w:hAnsi="Arial"/>
                          <w:color w:val="494949"/>
                          <w:w w:val="120"/>
                          <w:sz w:val="12"/>
                        </w:rPr>
                        <w:t xml:space="preserve">holder </w:t>
                      </w:r>
                      <w:r>
                        <w:rPr>
                          <w:rFonts w:ascii="Arial" w:hAnsi="Arial"/>
                          <w:color w:val="383838"/>
                          <w:w w:val="120"/>
                          <w:sz w:val="12"/>
                        </w:rPr>
                        <w:t xml:space="preserve">by </w:t>
                      </w:r>
                      <w:r>
                        <w:rPr>
                          <w:rFonts w:ascii="Arial" w:hAnsi="Arial"/>
                          <w:color w:val="595959"/>
                          <w:w w:val="120"/>
                          <w:sz w:val="12"/>
                        </w:rPr>
                        <w:t>assignme</w:t>
                      </w:r>
                      <w:r>
                        <w:rPr>
                          <w:rFonts w:ascii="Arial" w:hAnsi="Arial"/>
                          <w:color w:val="383838"/>
                          <w:w w:val="120"/>
                          <w:sz w:val="12"/>
                        </w:rPr>
                        <w:t>nt</w:t>
                      </w:r>
                      <w:r>
                        <w:rPr>
                          <w:rFonts w:ascii="Arial" w:hAnsi="Arial"/>
                          <w:color w:val="707070"/>
                          <w:w w:val="120"/>
                          <w:sz w:val="12"/>
                        </w:rPr>
                        <w:t xml:space="preserve">, </w:t>
                      </w:r>
                      <w:r>
                        <w:rPr>
                          <w:rFonts w:ascii="Arial" w:hAnsi="Arial"/>
                          <w:color w:val="595959"/>
                          <w:w w:val="120"/>
                          <w:sz w:val="12"/>
                        </w:rPr>
                        <w:t>for</w:t>
                      </w:r>
                      <w:r>
                        <w:rPr>
                          <w:rFonts w:ascii="Arial" w:hAnsi="Arial"/>
                          <w:color w:val="595959"/>
                          <w:spacing w:val="1"/>
                          <w:w w:val="120"/>
                          <w:sz w:val="12"/>
                        </w:rPr>
                        <w:t xml:space="preserve"> </w:t>
                      </w:r>
                      <w:r>
                        <w:rPr>
                          <w:rFonts w:ascii="Arial" w:hAnsi="Arial"/>
                          <w:color w:val="383838"/>
                          <w:w w:val="120"/>
                          <w:sz w:val="12"/>
                        </w:rPr>
                        <w:t>br</w:t>
                      </w:r>
                      <w:r>
                        <w:rPr>
                          <w:rFonts w:ascii="Arial" w:hAnsi="Arial"/>
                          <w:color w:val="595959"/>
                          <w:w w:val="120"/>
                          <w:sz w:val="12"/>
                        </w:rPr>
                        <w:t xml:space="preserve">each </w:t>
                      </w:r>
                      <w:r>
                        <w:rPr>
                          <w:rFonts w:ascii="Arial" w:hAnsi="Arial"/>
                          <w:color w:val="494949"/>
                          <w:w w:val="120"/>
                          <w:sz w:val="12"/>
                        </w:rPr>
                        <w:t>of</w:t>
                      </w:r>
                      <w:r>
                        <w:rPr>
                          <w:rFonts w:ascii="Arial" w:hAnsi="Arial"/>
                          <w:color w:val="494949"/>
                          <w:spacing w:val="1"/>
                          <w:w w:val="120"/>
                          <w:sz w:val="12"/>
                        </w:rPr>
                        <w:t xml:space="preserve"> </w:t>
                      </w:r>
                      <w:r>
                        <w:rPr>
                          <w:rFonts w:ascii="Arial" w:hAnsi="Arial"/>
                          <w:color w:val="494949"/>
                          <w:w w:val="120"/>
                          <w:sz w:val="12"/>
                        </w:rPr>
                        <w:t xml:space="preserve">the </w:t>
                      </w:r>
                      <w:r>
                        <w:rPr>
                          <w:rFonts w:ascii="Arial" w:hAnsi="Arial"/>
                          <w:color w:val="595959"/>
                          <w:w w:val="120"/>
                          <w:sz w:val="12"/>
                        </w:rPr>
                        <w:t>co</w:t>
                      </w:r>
                      <w:r>
                        <w:rPr>
                          <w:rFonts w:ascii="Arial" w:hAnsi="Arial"/>
                          <w:color w:val="383838"/>
                          <w:w w:val="120"/>
                          <w:sz w:val="12"/>
                        </w:rPr>
                        <w:t>nd</w:t>
                      </w:r>
                      <w:r>
                        <w:rPr>
                          <w:rFonts w:ascii="Arial" w:hAnsi="Arial"/>
                          <w:color w:val="595959"/>
                          <w:w w:val="120"/>
                          <w:sz w:val="12"/>
                        </w:rPr>
                        <w:t xml:space="preserve">it </w:t>
                      </w:r>
                      <w:r>
                        <w:rPr>
                          <w:rFonts w:ascii="Arial" w:hAnsi="Arial"/>
                          <w:color w:val="383838"/>
                          <w:w w:val="120"/>
                          <w:sz w:val="12"/>
                        </w:rPr>
                        <w:t>i</w:t>
                      </w:r>
                      <w:r>
                        <w:rPr>
                          <w:rFonts w:ascii="Arial" w:hAnsi="Arial"/>
                          <w:color w:val="595959"/>
                          <w:w w:val="120"/>
                          <w:sz w:val="12"/>
                        </w:rPr>
                        <w:t xml:space="preserve">ons </w:t>
                      </w:r>
                      <w:r>
                        <w:rPr>
                          <w:rFonts w:ascii="Arial" w:hAnsi="Arial"/>
                          <w:color w:val="494949"/>
                          <w:w w:val="120"/>
                          <w:sz w:val="12"/>
                        </w:rPr>
                        <w:t>of</w:t>
                      </w:r>
                      <w:r>
                        <w:rPr>
                          <w:rFonts w:ascii="Arial" w:hAnsi="Arial"/>
                          <w:color w:val="494949"/>
                          <w:spacing w:val="1"/>
                          <w:w w:val="120"/>
                          <w:sz w:val="12"/>
                        </w:rPr>
                        <w:t xml:space="preserve"> </w:t>
                      </w:r>
                      <w:r>
                        <w:rPr>
                          <w:rFonts w:ascii="Arial" w:hAnsi="Arial"/>
                          <w:color w:val="595959"/>
                          <w:w w:val="120"/>
                          <w:sz w:val="12"/>
                        </w:rPr>
                        <w:t>sa</w:t>
                      </w:r>
                      <w:r>
                        <w:rPr>
                          <w:rFonts w:ascii="Arial" w:hAnsi="Arial"/>
                          <w:color w:val="383838"/>
                          <w:w w:val="120"/>
                          <w:sz w:val="12"/>
                        </w:rPr>
                        <w:t>id m</w:t>
                      </w:r>
                      <w:r>
                        <w:rPr>
                          <w:rFonts w:ascii="Arial" w:hAnsi="Arial"/>
                          <w:color w:val="595959"/>
                          <w:w w:val="120"/>
                          <w:sz w:val="12"/>
                        </w:rPr>
                        <w:t>ort gage</w:t>
                      </w:r>
                      <w:r>
                        <w:rPr>
                          <w:rFonts w:ascii="Arial" w:hAnsi="Arial"/>
                          <w:color w:val="595959"/>
                          <w:spacing w:val="1"/>
                          <w:w w:val="120"/>
                          <w:sz w:val="12"/>
                        </w:rPr>
                        <w:t xml:space="preserve"> </w:t>
                      </w:r>
                      <w:r>
                        <w:rPr>
                          <w:rFonts w:ascii="Arial" w:hAnsi="Arial"/>
                          <w:color w:val="595959"/>
                          <w:w w:val="120"/>
                          <w:sz w:val="12"/>
                        </w:rPr>
                        <w:t>an</w:t>
                      </w:r>
                      <w:r>
                        <w:rPr>
                          <w:rFonts w:ascii="Arial" w:hAnsi="Arial"/>
                          <w:color w:val="383838"/>
                          <w:w w:val="120"/>
                          <w:sz w:val="12"/>
                        </w:rPr>
                        <w:t xml:space="preserve">d for </w:t>
                      </w:r>
                      <w:r>
                        <w:rPr>
                          <w:rFonts w:ascii="Arial" w:hAnsi="Arial"/>
                          <w:color w:val="595959"/>
                          <w:spacing w:val="9"/>
                          <w:w w:val="120"/>
                          <w:sz w:val="12"/>
                        </w:rPr>
                        <w:t>t</w:t>
                      </w:r>
                      <w:r>
                        <w:rPr>
                          <w:rFonts w:ascii="Arial" w:hAnsi="Arial"/>
                          <w:color w:val="383838"/>
                          <w:spacing w:val="9"/>
                          <w:w w:val="120"/>
                          <w:sz w:val="12"/>
                        </w:rPr>
                        <w:t>h</w:t>
                      </w:r>
                      <w:r>
                        <w:rPr>
                          <w:rFonts w:ascii="Arial" w:hAnsi="Arial"/>
                          <w:color w:val="595959"/>
                          <w:spacing w:val="9"/>
                          <w:w w:val="120"/>
                          <w:sz w:val="12"/>
                        </w:rPr>
                        <w:t xml:space="preserve">e </w:t>
                      </w:r>
                      <w:r>
                        <w:rPr>
                          <w:rFonts w:ascii="Arial" w:hAnsi="Arial"/>
                          <w:color w:val="494949"/>
                          <w:w w:val="120"/>
                          <w:sz w:val="12"/>
                        </w:rPr>
                        <w:t xml:space="preserve">purpose of </w:t>
                      </w:r>
                      <w:r>
                        <w:rPr>
                          <w:rFonts w:ascii="Arial" w:hAnsi="Arial"/>
                          <w:color w:val="595959"/>
                          <w:w w:val="120"/>
                          <w:sz w:val="12"/>
                        </w:rPr>
                        <w:t>fo</w:t>
                      </w:r>
                      <w:r>
                        <w:rPr>
                          <w:rFonts w:ascii="Arial" w:hAnsi="Arial"/>
                          <w:color w:val="242324"/>
                          <w:w w:val="120"/>
                          <w:sz w:val="12"/>
                        </w:rPr>
                        <w:t>r</w:t>
                      </w:r>
                      <w:r>
                        <w:rPr>
                          <w:rFonts w:ascii="Arial" w:hAnsi="Arial"/>
                          <w:color w:val="595959"/>
                          <w:w w:val="120"/>
                          <w:sz w:val="12"/>
                        </w:rPr>
                        <w:t>ec</w:t>
                      </w:r>
                      <w:r>
                        <w:rPr>
                          <w:rFonts w:ascii="Arial" w:hAnsi="Arial"/>
                          <w:color w:val="151515"/>
                          <w:w w:val="120"/>
                          <w:sz w:val="12"/>
                        </w:rPr>
                        <w:t>l</w:t>
                      </w:r>
                      <w:r>
                        <w:rPr>
                          <w:rFonts w:ascii="Arial" w:hAnsi="Arial"/>
                          <w:color w:val="494949"/>
                          <w:w w:val="120"/>
                          <w:sz w:val="12"/>
                        </w:rPr>
                        <w:t xml:space="preserve">osing </w:t>
                      </w:r>
                      <w:r>
                        <w:rPr>
                          <w:rFonts w:ascii="Arial" w:hAnsi="Arial"/>
                          <w:color w:val="595959"/>
                          <w:w w:val="120"/>
                          <w:sz w:val="12"/>
                        </w:rPr>
                        <w:t>t</w:t>
                      </w:r>
                      <w:r>
                        <w:rPr>
                          <w:rFonts w:ascii="Arial" w:hAnsi="Arial"/>
                          <w:color w:val="383838"/>
                          <w:w w:val="120"/>
                          <w:sz w:val="12"/>
                        </w:rPr>
                        <w:t>h</w:t>
                      </w:r>
                      <w:r>
                        <w:rPr>
                          <w:rFonts w:ascii="Arial" w:hAnsi="Arial"/>
                          <w:color w:val="595959"/>
                          <w:w w:val="120"/>
                          <w:sz w:val="12"/>
                        </w:rPr>
                        <w:t xml:space="preserve">e same </w:t>
                      </w:r>
                      <w:r>
                        <w:rPr>
                          <w:rFonts w:ascii="Arial" w:hAnsi="Arial"/>
                          <w:color w:val="383838"/>
                          <w:w w:val="120"/>
                          <w:sz w:val="12"/>
                        </w:rPr>
                        <w:t>will b</w:t>
                      </w:r>
                      <w:r>
                        <w:rPr>
                          <w:rFonts w:ascii="Arial" w:hAnsi="Arial"/>
                          <w:color w:val="595959"/>
                          <w:w w:val="120"/>
                          <w:sz w:val="12"/>
                        </w:rPr>
                        <w:t>e sol</w:t>
                      </w:r>
                      <w:r>
                        <w:rPr>
                          <w:rFonts w:ascii="Arial" w:hAnsi="Arial"/>
                          <w:color w:val="383838"/>
                          <w:w w:val="120"/>
                          <w:sz w:val="12"/>
                        </w:rPr>
                        <w:t xml:space="preserve">d </w:t>
                      </w:r>
                      <w:r>
                        <w:rPr>
                          <w:rFonts w:ascii="Arial" w:hAnsi="Arial"/>
                          <w:color w:val="595959"/>
                          <w:w w:val="120"/>
                          <w:sz w:val="12"/>
                        </w:rPr>
                        <w:t>at P</w:t>
                      </w:r>
                      <w:r>
                        <w:rPr>
                          <w:rFonts w:ascii="Arial" w:hAnsi="Arial"/>
                          <w:color w:val="383838"/>
                          <w:w w:val="120"/>
                          <w:sz w:val="12"/>
                        </w:rPr>
                        <w:t>ubl</w:t>
                      </w:r>
                      <w:r>
                        <w:rPr>
                          <w:rFonts w:ascii="Arial" w:hAnsi="Arial"/>
                          <w:color w:val="595959"/>
                          <w:w w:val="120"/>
                          <w:sz w:val="12"/>
                        </w:rPr>
                        <w:t xml:space="preserve">ic </w:t>
                      </w:r>
                      <w:r>
                        <w:rPr>
                          <w:rFonts w:ascii="Arial" w:hAnsi="Arial"/>
                          <w:color w:val="383838"/>
                          <w:w w:val="120"/>
                          <w:sz w:val="12"/>
                        </w:rPr>
                        <w:t xml:space="preserve">Au </w:t>
                      </w:r>
                      <w:r>
                        <w:rPr>
                          <w:rFonts w:ascii="Arial" w:hAnsi="Arial"/>
                          <w:color w:val="595959"/>
                          <w:w w:val="120"/>
                          <w:sz w:val="12"/>
                        </w:rPr>
                        <w:t xml:space="preserve">c </w:t>
                      </w:r>
                      <w:r>
                        <w:rPr>
                          <w:rFonts w:ascii="Arial" w:hAnsi="Arial"/>
                          <w:color w:val="383838"/>
                          <w:w w:val="120"/>
                          <w:sz w:val="12"/>
                        </w:rPr>
                        <w:t>­</w:t>
                      </w:r>
                      <w:r>
                        <w:rPr>
                          <w:rFonts w:ascii="Arial" w:hAnsi="Arial"/>
                          <w:color w:val="383838"/>
                          <w:spacing w:val="-37"/>
                          <w:w w:val="120"/>
                          <w:sz w:val="12"/>
                        </w:rPr>
                        <w:t xml:space="preserve"> </w:t>
                      </w:r>
                      <w:r>
                        <w:rPr>
                          <w:rFonts w:ascii="Arial" w:hAnsi="Arial"/>
                          <w:color w:val="494949"/>
                          <w:w w:val="115"/>
                          <w:sz w:val="12"/>
                        </w:rPr>
                        <w:t xml:space="preserve">tion </w:t>
                      </w:r>
                      <w:r>
                        <w:rPr>
                          <w:rFonts w:ascii="Arial" w:hAnsi="Arial"/>
                          <w:color w:val="595959"/>
                          <w:w w:val="115"/>
                          <w:sz w:val="12"/>
                        </w:rPr>
                        <w:t xml:space="preserve">at </w:t>
                      </w:r>
                      <w:r>
                        <w:rPr>
                          <w:rFonts w:ascii="Arial" w:hAnsi="Arial"/>
                          <w:color w:val="494949"/>
                          <w:w w:val="115"/>
                          <w:sz w:val="12"/>
                        </w:rPr>
                        <w:t xml:space="preserve">02:00 </w:t>
                      </w:r>
                      <w:r>
                        <w:rPr>
                          <w:rFonts w:ascii="Arial" w:hAnsi="Arial"/>
                          <w:b/>
                          <w:color w:val="494949"/>
                          <w:w w:val="115"/>
                          <w:sz w:val="12"/>
                        </w:rPr>
                        <w:t>PM</w:t>
                      </w:r>
                      <w:r>
                        <w:rPr>
                          <w:rFonts w:ascii="Arial" w:hAnsi="Arial"/>
                          <w:color w:val="494949"/>
                          <w:w w:val="115"/>
                          <w:sz w:val="12"/>
                        </w:rPr>
                        <w:t xml:space="preserve">o'clock on </w:t>
                      </w:r>
                      <w:r>
                        <w:rPr>
                          <w:rFonts w:ascii="Arial" w:hAnsi="Arial"/>
                          <w:color w:val="383838"/>
                          <w:w w:val="115"/>
                          <w:sz w:val="12"/>
                        </w:rPr>
                        <w:t>Apri,  1</w:t>
                      </w:r>
                      <w:r>
                        <w:rPr>
                          <w:rFonts w:ascii="Arial" w:hAnsi="Arial"/>
                          <w:color w:val="595959"/>
                          <w:w w:val="115"/>
                          <w:sz w:val="12"/>
                        </w:rPr>
                        <w:t>6,  2021 a</w:t>
                      </w:r>
                      <w:r>
                        <w:rPr>
                          <w:rFonts w:ascii="Arial" w:hAnsi="Arial"/>
                          <w:color w:val="383838"/>
                          <w:w w:val="115"/>
                          <w:sz w:val="12"/>
                        </w:rPr>
                        <w:t xml:space="preserve">t  </w:t>
                      </w:r>
                      <w:r>
                        <w:rPr>
                          <w:rFonts w:ascii="Arial" w:hAnsi="Arial"/>
                          <w:color w:val="494949"/>
                          <w:w w:val="115"/>
                          <w:sz w:val="12"/>
                        </w:rPr>
                        <w:t xml:space="preserve">773  Co </w:t>
                      </w:r>
                      <w:r>
                        <w:rPr>
                          <w:rFonts w:ascii="Arial" w:hAnsi="Arial"/>
                          <w:color w:val="242324"/>
                          <w:w w:val="115"/>
                          <w:sz w:val="12"/>
                        </w:rPr>
                        <w:t>l</w:t>
                      </w:r>
                      <w:r>
                        <w:rPr>
                          <w:rFonts w:ascii="Arial" w:hAnsi="Arial"/>
                          <w:color w:val="494949"/>
                          <w:w w:val="115"/>
                          <w:sz w:val="12"/>
                        </w:rPr>
                        <w:t>um bia  Road, Unit</w:t>
                      </w:r>
                      <w:r>
                        <w:rPr>
                          <w:rFonts w:ascii="Arial" w:hAnsi="Arial"/>
                          <w:color w:val="494949"/>
                          <w:spacing w:val="1"/>
                          <w:w w:val="115"/>
                          <w:sz w:val="12"/>
                        </w:rPr>
                        <w:t xml:space="preserve"> </w:t>
                      </w:r>
                      <w:r>
                        <w:rPr>
                          <w:rFonts w:ascii="Arial" w:hAnsi="Arial"/>
                          <w:color w:val="595959"/>
                          <w:spacing w:val="-1"/>
                          <w:w w:val="120"/>
                          <w:sz w:val="12"/>
                        </w:rPr>
                        <w:t xml:space="preserve">2 </w:t>
                      </w:r>
                      <w:r>
                        <w:rPr>
                          <w:rFonts w:ascii="Arial" w:hAnsi="Arial"/>
                          <w:color w:val="494949"/>
                          <w:spacing w:val="-1"/>
                          <w:w w:val="120"/>
                          <w:sz w:val="12"/>
                        </w:rPr>
                        <w:t xml:space="preserve">of </w:t>
                      </w:r>
                      <w:r>
                        <w:rPr>
                          <w:rFonts w:ascii="Arial" w:hAnsi="Arial"/>
                          <w:color w:val="595959"/>
                          <w:spacing w:val="-1"/>
                          <w:w w:val="120"/>
                          <w:sz w:val="12"/>
                        </w:rPr>
                        <w:t>t</w:t>
                      </w:r>
                      <w:r>
                        <w:rPr>
                          <w:rFonts w:ascii="Arial" w:hAnsi="Arial"/>
                          <w:color w:val="383838"/>
                          <w:spacing w:val="-1"/>
                          <w:w w:val="120"/>
                          <w:sz w:val="12"/>
                        </w:rPr>
                        <w:t>h</w:t>
                      </w:r>
                      <w:r>
                        <w:rPr>
                          <w:rFonts w:ascii="Arial" w:hAnsi="Arial"/>
                          <w:color w:val="595959"/>
                          <w:spacing w:val="-1"/>
                          <w:w w:val="120"/>
                          <w:sz w:val="12"/>
                        </w:rPr>
                        <w:t xml:space="preserve">e </w:t>
                      </w:r>
                      <w:r>
                        <w:rPr>
                          <w:rFonts w:ascii="Arial" w:hAnsi="Arial"/>
                          <w:color w:val="494949"/>
                          <w:spacing w:val="-1"/>
                          <w:w w:val="120"/>
                          <w:sz w:val="12"/>
                        </w:rPr>
                        <w:t xml:space="preserve">773 Co </w:t>
                      </w:r>
                      <w:r>
                        <w:rPr>
                          <w:rFonts w:ascii="Arial" w:hAnsi="Arial"/>
                          <w:color w:val="242324"/>
                          <w:spacing w:val="-1"/>
                          <w:w w:val="120"/>
                          <w:sz w:val="12"/>
                        </w:rPr>
                        <w:t xml:space="preserve">lu </w:t>
                      </w:r>
                      <w:r>
                        <w:rPr>
                          <w:rFonts w:ascii="Arial" w:hAnsi="Arial"/>
                          <w:color w:val="494949"/>
                          <w:spacing w:val="-1"/>
                          <w:w w:val="120"/>
                          <w:sz w:val="12"/>
                        </w:rPr>
                        <w:t xml:space="preserve">m bia Road Condominium, </w:t>
                      </w:r>
                      <w:r>
                        <w:rPr>
                          <w:rFonts w:ascii="Arial" w:hAnsi="Arial"/>
                          <w:color w:val="595959"/>
                          <w:w w:val="120"/>
                          <w:sz w:val="12"/>
                        </w:rPr>
                        <w:t>Bos</w:t>
                      </w:r>
                      <w:r>
                        <w:rPr>
                          <w:rFonts w:ascii="Arial" w:hAnsi="Arial"/>
                          <w:color w:val="383838"/>
                          <w:w w:val="120"/>
                          <w:sz w:val="12"/>
                        </w:rPr>
                        <w:t xml:space="preserve">ton </w:t>
                      </w:r>
                      <w:r>
                        <w:rPr>
                          <w:rFonts w:ascii="Arial" w:hAnsi="Arial"/>
                          <w:color w:val="494949"/>
                          <w:w w:val="120"/>
                          <w:sz w:val="12"/>
                        </w:rPr>
                        <w:t xml:space="preserve">(Dorchester), Suf </w:t>
                      </w:r>
                      <w:r>
                        <w:rPr>
                          <w:rFonts w:ascii="Arial" w:hAnsi="Arial"/>
                          <w:color w:val="707070"/>
                          <w:w w:val="120"/>
                          <w:sz w:val="12"/>
                        </w:rPr>
                        <w:t>­</w:t>
                      </w:r>
                      <w:r>
                        <w:rPr>
                          <w:rFonts w:ascii="Arial" w:hAnsi="Arial"/>
                          <w:color w:val="707070"/>
                          <w:spacing w:val="-37"/>
                          <w:w w:val="120"/>
                          <w:sz w:val="12"/>
                        </w:rPr>
                        <w:t xml:space="preserve"> </w:t>
                      </w:r>
                      <w:r>
                        <w:rPr>
                          <w:rFonts w:ascii="Arial" w:hAnsi="Arial"/>
                          <w:color w:val="494949"/>
                          <w:w w:val="115"/>
                          <w:sz w:val="12"/>
                        </w:rPr>
                        <w:t xml:space="preserve">folk County, </w:t>
                      </w:r>
                      <w:r>
                        <w:rPr>
                          <w:rFonts w:ascii="Arial" w:hAnsi="Arial"/>
                          <w:color w:val="383838"/>
                          <w:w w:val="115"/>
                          <w:sz w:val="12"/>
                        </w:rPr>
                        <w:t>Ma</w:t>
                      </w:r>
                      <w:r>
                        <w:rPr>
                          <w:rFonts w:ascii="Arial" w:hAnsi="Arial"/>
                          <w:color w:val="595959"/>
                          <w:w w:val="115"/>
                          <w:sz w:val="12"/>
                        </w:rPr>
                        <w:t xml:space="preserve">ssach </w:t>
                      </w:r>
                      <w:r>
                        <w:rPr>
                          <w:rFonts w:ascii="Arial" w:hAnsi="Arial"/>
                          <w:color w:val="383838"/>
                          <w:w w:val="115"/>
                          <w:sz w:val="12"/>
                        </w:rPr>
                        <w:t>u</w:t>
                      </w:r>
                      <w:r>
                        <w:rPr>
                          <w:rFonts w:ascii="Arial" w:hAnsi="Arial"/>
                          <w:color w:val="595959"/>
                          <w:w w:val="115"/>
                          <w:sz w:val="12"/>
                        </w:rPr>
                        <w:t>set ts,</w:t>
                      </w:r>
                      <w:r>
                        <w:rPr>
                          <w:rFonts w:ascii="Arial" w:hAnsi="Arial"/>
                          <w:color w:val="595959"/>
                          <w:spacing w:val="1"/>
                          <w:w w:val="115"/>
                          <w:sz w:val="12"/>
                        </w:rPr>
                        <w:t xml:space="preserve"> </w:t>
                      </w:r>
                      <w:r>
                        <w:rPr>
                          <w:rFonts w:ascii="Arial" w:hAnsi="Arial"/>
                          <w:color w:val="595959"/>
                          <w:w w:val="115"/>
                          <w:sz w:val="12"/>
                        </w:rPr>
                        <w:t xml:space="preserve">a </w:t>
                      </w:r>
                      <w:r>
                        <w:rPr>
                          <w:rFonts w:ascii="Arial" w:hAnsi="Arial"/>
                          <w:color w:val="242324"/>
                          <w:w w:val="115"/>
                          <w:sz w:val="12"/>
                        </w:rPr>
                        <w:t>ll</w:t>
                      </w:r>
                      <w:r>
                        <w:rPr>
                          <w:rFonts w:ascii="Arial" w:hAnsi="Arial"/>
                          <w:color w:val="242324"/>
                          <w:spacing w:val="1"/>
                          <w:w w:val="115"/>
                          <w:sz w:val="12"/>
                        </w:rPr>
                        <w:t xml:space="preserve"> </w:t>
                      </w:r>
                      <w:r>
                        <w:rPr>
                          <w:rFonts w:ascii="Arial" w:hAnsi="Arial"/>
                          <w:color w:val="595959"/>
                          <w:w w:val="115"/>
                          <w:sz w:val="12"/>
                        </w:rPr>
                        <w:t>and  s</w:t>
                      </w:r>
                      <w:r>
                        <w:rPr>
                          <w:rFonts w:ascii="Arial" w:hAnsi="Arial"/>
                          <w:color w:val="383838"/>
                          <w:w w:val="115"/>
                          <w:sz w:val="12"/>
                        </w:rPr>
                        <w:t xml:space="preserve">in </w:t>
                      </w:r>
                      <w:r>
                        <w:rPr>
                          <w:rFonts w:ascii="Arial" w:hAnsi="Arial"/>
                          <w:color w:val="595959"/>
                          <w:w w:val="115"/>
                          <w:sz w:val="12"/>
                        </w:rPr>
                        <w:t xml:space="preserve">gu </w:t>
                      </w:r>
                      <w:r>
                        <w:rPr>
                          <w:rFonts w:ascii="Arial" w:hAnsi="Arial"/>
                          <w:color w:val="383838"/>
                          <w:w w:val="115"/>
                          <w:sz w:val="12"/>
                        </w:rPr>
                        <w:t>l</w:t>
                      </w:r>
                      <w:r>
                        <w:rPr>
                          <w:rFonts w:ascii="Arial" w:hAnsi="Arial"/>
                          <w:color w:val="595959"/>
                          <w:w w:val="115"/>
                          <w:sz w:val="12"/>
                        </w:rPr>
                        <w:t>a</w:t>
                      </w:r>
                      <w:r>
                        <w:rPr>
                          <w:rFonts w:ascii="Arial" w:hAnsi="Arial"/>
                          <w:color w:val="383838"/>
                          <w:w w:val="115"/>
                          <w:sz w:val="12"/>
                        </w:rPr>
                        <w:t>r  t h</w:t>
                      </w:r>
                      <w:r>
                        <w:rPr>
                          <w:rFonts w:ascii="Arial" w:hAnsi="Arial"/>
                          <w:color w:val="595959"/>
                          <w:w w:val="115"/>
                          <w:sz w:val="12"/>
                        </w:rPr>
                        <w:t xml:space="preserve">e </w:t>
                      </w:r>
                      <w:r>
                        <w:rPr>
                          <w:rFonts w:ascii="Arial" w:hAnsi="Arial"/>
                          <w:color w:val="494949"/>
                          <w:w w:val="115"/>
                          <w:sz w:val="12"/>
                        </w:rPr>
                        <w:t xml:space="preserve">premises </w:t>
                      </w:r>
                      <w:r>
                        <w:rPr>
                          <w:rFonts w:ascii="Arial" w:hAnsi="Arial"/>
                          <w:color w:val="383838"/>
                          <w:w w:val="115"/>
                          <w:sz w:val="12"/>
                        </w:rPr>
                        <w:t>d</w:t>
                      </w:r>
                      <w:r>
                        <w:rPr>
                          <w:rFonts w:ascii="Arial" w:hAnsi="Arial"/>
                          <w:color w:val="595959"/>
                          <w:w w:val="115"/>
                          <w:sz w:val="12"/>
                        </w:rPr>
                        <w:t>esc</w:t>
                      </w:r>
                      <w:r>
                        <w:rPr>
                          <w:rFonts w:ascii="Arial" w:hAnsi="Arial"/>
                          <w:color w:val="383838"/>
                          <w:w w:val="115"/>
                          <w:sz w:val="12"/>
                        </w:rPr>
                        <w:t>rib</w:t>
                      </w:r>
                      <w:r>
                        <w:rPr>
                          <w:rFonts w:ascii="Arial" w:hAnsi="Arial"/>
                          <w:color w:val="595959"/>
                          <w:w w:val="115"/>
                          <w:sz w:val="12"/>
                        </w:rPr>
                        <w:t>e</w:t>
                      </w:r>
                      <w:r>
                        <w:rPr>
                          <w:rFonts w:ascii="Arial" w:hAnsi="Arial"/>
                          <w:color w:val="383838"/>
                          <w:w w:val="115"/>
                          <w:sz w:val="12"/>
                        </w:rPr>
                        <w:t>d</w:t>
                      </w:r>
                      <w:r>
                        <w:rPr>
                          <w:rFonts w:ascii="Arial" w:hAnsi="Arial"/>
                          <w:color w:val="383838"/>
                          <w:spacing w:val="-36"/>
                          <w:w w:val="115"/>
                          <w:sz w:val="12"/>
                        </w:rPr>
                        <w:t xml:space="preserve"> </w:t>
                      </w:r>
                      <w:r>
                        <w:rPr>
                          <w:rFonts w:ascii="Arial" w:hAnsi="Arial"/>
                          <w:color w:val="595959"/>
                          <w:w w:val="120"/>
                          <w:sz w:val="12"/>
                        </w:rPr>
                        <w:t>in said</w:t>
                      </w:r>
                      <w:r>
                        <w:rPr>
                          <w:rFonts w:ascii="Arial" w:hAnsi="Arial"/>
                          <w:color w:val="595959"/>
                          <w:spacing w:val="-7"/>
                          <w:w w:val="120"/>
                          <w:sz w:val="12"/>
                        </w:rPr>
                        <w:t xml:space="preserve"> </w:t>
                      </w:r>
                      <w:r>
                        <w:rPr>
                          <w:rFonts w:ascii="Arial" w:hAnsi="Arial"/>
                          <w:color w:val="383838"/>
                          <w:w w:val="120"/>
                          <w:sz w:val="12"/>
                        </w:rPr>
                        <w:t>mor</w:t>
                      </w:r>
                      <w:r>
                        <w:rPr>
                          <w:rFonts w:ascii="Arial" w:hAnsi="Arial"/>
                          <w:color w:val="595959"/>
                          <w:w w:val="120"/>
                          <w:sz w:val="12"/>
                        </w:rPr>
                        <w:t>t</w:t>
                      </w:r>
                      <w:r>
                        <w:rPr>
                          <w:rFonts w:ascii="Arial" w:hAnsi="Arial"/>
                          <w:color w:val="595959"/>
                          <w:spacing w:val="-21"/>
                          <w:w w:val="120"/>
                          <w:sz w:val="12"/>
                        </w:rPr>
                        <w:t xml:space="preserve"> </w:t>
                      </w:r>
                      <w:r>
                        <w:rPr>
                          <w:rFonts w:ascii="Arial" w:hAnsi="Arial"/>
                          <w:color w:val="595959"/>
                          <w:w w:val="120"/>
                          <w:sz w:val="12"/>
                        </w:rPr>
                        <w:t>gage,</w:t>
                      </w:r>
                    </w:p>
                    <w:p w:rsidR="008F0F9E" w:rsidRDefault="008F0F9E">
                      <w:pPr>
                        <w:spacing w:before="105"/>
                        <w:ind w:left="50"/>
                        <w:rPr>
                          <w:rFonts w:ascii="Arial"/>
                          <w:sz w:val="12"/>
                        </w:rPr>
                      </w:pPr>
                      <w:r>
                        <w:rPr>
                          <w:rFonts w:ascii="Arial"/>
                          <w:color w:val="383838"/>
                          <w:w w:val="130"/>
                          <w:sz w:val="12"/>
                        </w:rPr>
                        <w:t>To</w:t>
                      </w:r>
                      <w:r>
                        <w:rPr>
                          <w:rFonts w:ascii="Arial"/>
                          <w:color w:val="383838"/>
                          <w:spacing w:val="-15"/>
                          <w:w w:val="130"/>
                          <w:sz w:val="12"/>
                        </w:rPr>
                        <w:t xml:space="preserve"> </w:t>
                      </w:r>
                      <w:r>
                        <w:rPr>
                          <w:rFonts w:ascii="Arial"/>
                          <w:color w:val="494949"/>
                          <w:w w:val="130"/>
                          <w:sz w:val="12"/>
                        </w:rPr>
                        <w:t>wit:</w:t>
                      </w:r>
                    </w:p>
                    <w:p w:rsidR="008F0F9E" w:rsidRDefault="008F0F9E">
                      <w:pPr>
                        <w:pStyle w:val="BodyText"/>
                        <w:rPr>
                          <w:rFonts w:ascii="Arial"/>
                          <w:sz w:val="10"/>
                        </w:rPr>
                      </w:pPr>
                    </w:p>
                    <w:p w:rsidR="008F0F9E" w:rsidRDefault="008F0F9E">
                      <w:pPr>
                        <w:spacing w:before="1" w:line="201" w:lineRule="auto"/>
                        <w:ind w:left="45" w:right="30" w:firstLine="8"/>
                        <w:jc w:val="both"/>
                        <w:rPr>
                          <w:rFonts w:ascii="Arial" w:hAnsi="Arial"/>
                          <w:sz w:val="12"/>
                        </w:rPr>
                      </w:pPr>
                      <w:r>
                        <w:rPr>
                          <w:rFonts w:ascii="Arial" w:hAnsi="Arial"/>
                          <w:color w:val="494949"/>
                          <w:w w:val="110"/>
                          <w:sz w:val="12"/>
                        </w:rPr>
                        <w:t xml:space="preserve">All that </w:t>
                      </w:r>
                      <w:r>
                        <w:rPr>
                          <w:rFonts w:ascii="Arial" w:hAnsi="Arial"/>
                          <w:color w:val="595959"/>
                          <w:w w:val="110"/>
                          <w:sz w:val="12"/>
                        </w:rPr>
                        <w:t>ce</w:t>
                      </w:r>
                      <w:r>
                        <w:rPr>
                          <w:rFonts w:ascii="Arial" w:hAnsi="Arial"/>
                          <w:color w:val="383838"/>
                          <w:w w:val="110"/>
                          <w:sz w:val="12"/>
                        </w:rPr>
                        <w:t>r</w:t>
                      </w:r>
                      <w:r>
                        <w:rPr>
                          <w:rFonts w:ascii="Arial" w:hAnsi="Arial"/>
                          <w:color w:val="595959"/>
                          <w:w w:val="110"/>
                          <w:sz w:val="12"/>
                        </w:rPr>
                        <w:t xml:space="preserve">tain  </w:t>
                      </w:r>
                      <w:r>
                        <w:rPr>
                          <w:rFonts w:ascii="Arial" w:hAnsi="Arial"/>
                          <w:color w:val="494949"/>
                          <w:w w:val="110"/>
                          <w:sz w:val="12"/>
                        </w:rPr>
                        <w:t xml:space="preserve">pr </w:t>
                      </w:r>
                      <w:r>
                        <w:rPr>
                          <w:rFonts w:ascii="Arial" w:hAnsi="Arial"/>
                          <w:color w:val="707070"/>
                          <w:w w:val="110"/>
                          <w:sz w:val="12"/>
                        </w:rPr>
                        <w:t>e</w:t>
                      </w:r>
                      <w:r>
                        <w:rPr>
                          <w:rFonts w:ascii="Arial" w:hAnsi="Arial"/>
                          <w:color w:val="383838"/>
                          <w:w w:val="110"/>
                          <w:sz w:val="12"/>
                        </w:rPr>
                        <w:t xml:space="preserve">m </w:t>
                      </w:r>
                      <w:r>
                        <w:rPr>
                          <w:rFonts w:ascii="Arial" w:hAnsi="Arial"/>
                          <w:color w:val="595959"/>
                          <w:w w:val="110"/>
                          <w:sz w:val="12"/>
                        </w:rPr>
                        <w:t>ises  a</w:t>
                      </w:r>
                      <w:r>
                        <w:rPr>
                          <w:rFonts w:ascii="Arial" w:hAnsi="Arial"/>
                          <w:color w:val="383838"/>
                          <w:w w:val="110"/>
                          <w:sz w:val="12"/>
                        </w:rPr>
                        <w:t>n</w:t>
                      </w:r>
                      <w:r>
                        <w:rPr>
                          <w:rFonts w:ascii="Arial" w:hAnsi="Arial"/>
                          <w:color w:val="595959"/>
                          <w:w w:val="110"/>
                          <w:sz w:val="12"/>
                        </w:rPr>
                        <w:t xml:space="preserve">d  </w:t>
                      </w:r>
                      <w:r>
                        <w:rPr>
                          <w:rFonts w:ascii="Arial" w:hAnsi="Arial"/>
                          <w:color w:val="383838"/>
                          <w:w w:val="110"/>
                          <w:sz w:val="12"/>
                        </w:rPr>
                        <w:t xml:space="preserve">propor  ti </w:t>
                      </w:r>
                      <w:r>
                        <w:rPr>
                          <w:rFonts w:ascii="Arial" w:hAnsi="Arial"/>
                          <w:color w:val="595959"/>
                          <w:w w:val="110"/>
                          <w:sz w:val="12"/>
                        </w:rPr>
                        <w:t>onate   i</w:t>
                      </w:r>
                      <w:r>
                        <w:rPr>
                          <w:rFonts w:ascii="Arial" w:hAnsi="Arial"/>
                          <w:color w:val="383838"/>
                          <w:w w:val="110"/>
                          <w:sz w:val="12"/>
                        </w:rPr>
                        <w:t xml:space="preserve">n </w:t>
                      </w:r>
                      <w:r>
                        <w:rPr>
                          <w:rFonts w:ascii="Arial" w:hAnsi="Arial"/>
                          <w:color w:val="595959"/>
                          <w:w w:val="110"/>
                          <w:sz w:val="12"/>
                        </w:rPr>
                        <w:t>terest    i</w:t>
                      </w:r>
                      <w:r>
                        <w:rPr>
                          <w:rFonts w:ascii="Arial" w:hAnsi="Arial"/>
                          <w:color w:val="383838"/>
                          <w:w w:val="110"/>
                          <w:sz w:val="12"/>
                        </w:rPr>
                        <w:t xml:space="preserve">n  </w:t>
                      </w:r>
                      <w:r>
                        <w:rPr>
                          <w:rFonts w:ascii="Arial" w:hAnsi="Arial"/>
                          <w:color w:val="494949"/>
                          <w:w w:val="110"/>
                          <w:sz w:val="12"/>
                        </w:rPr>
                        <w:t>773  Colum­</w:t>
                      </w:r>
                      <w:r>
                        <w:rPr>
                          <w:rFonts w:ascii="Arial" w:hAnsi="Arial"/>
                          <w:color w:val="494949"/>
                          <w:spacing w:val="1"/>
                          <w:w w:val="110"/>
                          <w:sz w:val="12"/>
                        </w:rPr>
                        <w:t xml:space="preserve"> </w:t>
                      </w:r>
                      <w:r>
                        <w:rPr>
                          <w:rFonts w:ascii="Arial" w:hAnsi="Arial"/>
                          <w:color w:val="494949"/>
                          <w:w w:val="120"/>
                          <w:sz w:val="12"/>
                        </w:rPr>
                        <w:t xml:space="preserve">bia </w:t>
                      </w:r>
                      <w:r>
                        <w:rPr>
                          <w:rFonts w:ascii="Arial" w:hAnsi="Arial"/>
                          <w:color w:val="383838"/>
                          <w:w w:val="120"/>
                          <w:sz w:val="12"/>
                        </w:rPr>
                        <w:t>R</w:t>
                      </w:r>
                      <w:r>
                        <w:rPr>
                          <w:rFonts w:ascii="Arial" w:hAnsi="Arial"/>
                          <w:color w:val="595959"/>
                          <w:w w:val="120"/>
                          <w:sz w:val="12"/>
                        </w:rPr>
                        <w:t>oad</w:t>
                      </w:r>
                      <w:r>
                        <w:rPr>
                          <w:rFonts w:ascii="Arial" w:hAnsi="Arial"/>
                          <w:color w:val="595959"/>
                          <w:spacing w:val="1"/>
                          <w:w w:val="120"/>
                          <w:sz w:val="12"/>
                        </w:rPr>
                        <w:t xml:space="preserve"> </w:t>
                      </w:r>
                      <w:r>
                        <w:rPr>
                          <w:rFonts w:ascii="Arial" w:hAnsi="Arial"/>
                          <w:color w:val="494949"/>
                          <w:w w:val="120"/>
                          <w:sz w:val="12"/>
                        </w:rPr>
                        <w:t xml:space="preserve">Condominium </w:t>
                      </w:r>
                      <w:r>
                        <w:rPr>
                          <w:rFonts w:ascii="Arial" w:hAnsi="Arial"/>
                          <w:color w:val="595959"/>
                          <w:w w:val="120"/>
                          <w:sz w:val="12"/>
                        </w:rPr>
                        <w:t>co</w:t>
                      </w:r>
                      <w:r>
                        <w:rPr>
                          <w:rFonts w:ascii="Arial" w:hAnsi="Arial"/>
                          <w:color w:val="383838"/>
                          <w:w w:val="120"/>
                          <w:sz w:val="12"/>
                        </w:rPr>
                        <w:t>nd</w:t>
                      </w:r>
                      <w:r>
                        <w:rPr>
                          <w:rFonts w:ascii="Arial" w:hAnsi="Arial"/>
                          <w:color w:val="595959"/>
                          <w:w w:val="120"/>
                          <w:sz w:val="12"/>
                        </w:rPr>
                        <w:t>o</w:t>
                      </w:r>
                      <w:r>
                        <w:rPr>
                          <w:rFonts w:ascii="Arial" w:hAnsi="Arial"/>
                          <w:color w:val="383838"/>
                          <w:w w:val="120"/>
                          <w:sz w:val="12"/>
                        </w:rPr>
                        <w:t>m</w:t>
                      </w:r>
                      <w:r>
                        <w:rPr>
                          <w:rFonts w:ascii="Arial" w:hAnsi="Arial"/>
                          <w:color w:val="595959"/>
                          <w:w w:val="120"/>
                          <w:sz w:val="12"/>
                        </w:rPr>
                        <w:t>in</w:t>
                      </w:r>
                      <w:r>
                        <w:rPr>
                          <w:rFonts w:ascii="Arial" w:hAnsi="Arial"/>
                          <w:color w:val="383838"/>
                          <w:w w:val="120"/>
                          <w:sz w:val="12"/>
                        </w:rPr>
                        <w:t xml:space="preserve">ium </w:t>
                      </w:r>
                      <w:r>
                        <w:rPr>
                          <w:rFonts w:ascii="Arial" w:hAnsi="Arial"/>
                          <w:color w:val="595959"/>
                          <w:w w:val="120"/>
                          <w:sz w:val="12"/>
                        </w:rPr>
                        <w:t>s</w:t>
                      </w:r>
                      <w:r>
                        <w:rPr>
                          <w:rFonts w:ascii="Arial" w:hAnsi="Arial"/>
                          <w:color w:val="383838"/>
                          <w:w w:val="120"/>
                          <w:sz w:val="12"/>
                        </w:rPr>
                        <w:t xml:space="preserve">it </w:t>
                      </w:r>
                      <w:r>
                        <w:rPr>
                          <w:rFonts w:ascii="Arial" w:hAnsi="Arial"/>
                          <w:color w:val="595959"/>
                          <w:w w:val="120"/>
                          <w:sz w:val="12"/>
                        </w:rPr>
                        <w:t>uate</w:t>
                      </w:r>
                      <w:r>
                        <w:rPr>
                          <w:rFonts w:ascii="Arial" w:hAnsi="Arial"/>
                          <w:color w:val="383838"/>
                          <w:w w:val="120"/>
                          <w:sz w:val="12"/>
                        </w:rPr>
                        <w:t xml:space="preserve">d </w:t>
                      </w:r>
                      <w:r>
                        <w:rPr>
                          <w:rFonts w:ascii="Arial" w:hAnsi="Arial"/>
                          <w:color w:val="595959"/>
                          <w:w w:val="120"/>
                          <w:sz w:val="12"/>
                        </w:rPr>
                        <w:t>i</w:t>
                      </w:r>
                      <w:r>
                        <w:rPr>
                          <w:rFonts w:ascii="Arial" w:hAnsi="Arial"/>
                          <w:color w:val="383838"/>
                          <w:w w:val="120"/>
                          <w:sz w:val="12"/>
                        </w:rPr>
                        <w:t xml:space="preserve">n </w:t>
                      </w:r>
                      <w:r>
                        <w:rPr>
                          <w:rFonts w:ascii="Arial" w:hAnsi="Arial"/>
                          <w:color w:val="494949"/>
                          <w:w w:val="120"/>
                          <w:sz w:val="12"/>
                        </w:rPr>
                        <w:t>Dorchester, Suffo</w:t>
                      </w:r>
                      <w:r>
                        <w:rPr>
                          <w:rFonts w:ascii="Arial" w:hAnsi="Arial"/>
                          <w:color w:val="242324"/>
                          <w:w w:val="120"/>
                          <w:sz w:val="12"/>
                        </w:rPr>
                        <w:t>l</w:t>
                      </w:r>
                      <w:r>
                        <w:rPr>
                          <w:rFonts w:ascii="Arial" w:hAnsi="Arial"/>
                          <w:color w:val="595959"/>
                          <w:w w:val="120"/>
                          <w:sz w:val="12"/>
                        </w:rPr>
                        <w:t>k</w:t>
                      </w:r>
                      <w:r>
                        <w:rPr>
                          <w:rFonts w:ascii="Arial" w:hAnsi="Arial"/>
                          <w:color w:val="595959"/>
                          <w:spacing w:val="1"/>
                          <w:w w:val="120"/>
                          <w:sz w:val="12"/>
                        </w:rPr>
                        <w:t xml:space="preserve"> </w:t>
                      </w:r>
                      <w:r>
                        <w:rPr>
                          <w:rFonts w:ascii="Arial" w:hAnsi="Arial"/>
                          <w:color w:val="494949"/>
                          <w:w w:val="120"/>
                          <w:sz w:val="12"/>
                        </w:rPr>
                        <w:t>County,</w:t>
                      </w:r>
                      <w:r>
                        <w:rPr>
                          <w:rFonts w:ascii="Arial" w:hAnsi="Arial"/>
                          <w:color w:val="494949"/>
                          <w:spacing w:val="2"/>
                          <w:w w:val="120"/>
                          <w:sz w:val="12"/>
                        </w:rPr>
                        <w:t xml:space="preserve"> </w:t>
                      </w:r>
                      <w:r>
                        <w:rPr>
                          <w:rFonts w:ascii="Arial" w:hAnsi="Arial"/>
                          <w:color w:val="494949"/>
                          <w:w w:val="120"/>
                          <w:sz w:val="12"/>
                        </w:rPr>
                        <w:t>Massachusetts</w:t>
                      </w:r>
                      <w:r>
                        <w:rPr>
                          <w:rFonts w:ascii="Arial" w:hAnsi="Arial"/>
                          <w:color w:val="494949"/>
                          <w:spacing w:val="19"/>
                          <w:w w:val="120"/>
                          <w:sz w:val="12"/>
                        </w:rPr>
                        <w:t xml:space="preserve"> </w:t>
                      </w:r>
                      <w:r>
                        <w:rPr>
                          <w:rFonts w:ascii="Arial" w:hAnsi="Arial"/>
                          <w:color w:val="383838"/>
                          <w:w w:val="120"/>
                          <w:sz w:val="12"/>
                        </w:rPr>
                        <w:t>mor</w:t>
                      </w:r>
                      <w:r>
                        <w:rPr>
                          <w:rFonts w:ascii="Arial" w:hAnsi="Arial"/>
                          <w:color w:val="595959"/>
                          <w:w w:val="120"/>
                          <w:sz w:val="12"/>
                        </w:rPr>
                        <w:t xml:space="preserve">e </w:t>
                      </w:r>
                      <w:r>
                        <w:rPr>
                          <w:rFonts w:ascii="Arial" w:hAnsi="Arial"/>
                          <w:color w:val="494949"/>
                          <w:w w:val="120"/>
                          <w:sz w:val="12"/>
                        </w:rPr>
                        <w:t>particularly</w:t>
                      </w:r>
                      <w:r>
                        <w:rPr>
                          <w:rFonts w:ascii="Arial" w:hAnsi="Arial"/>
                          <w:color w:val="494949"/>
                          <w:spacing w:val="23"/>
                          <w:w w:val="120"/>
                          <w:sz w:val="12"/>
                        </w:rPr>
                        <w:t xml:space="preserve"> </w:t>
                      </w:r>
                      <w:r>
                        <w:rPr>
                          <w:rFonts w:ascii="Arial" w:hAnsi="Arial"/>
                          <w:color w:val="494949"/>
                          <w:w w:val="120"/>
                          <w:sz w:val="12"/>
                        </w:rPr>
                        <w:t>described</w:t>
                      </w:r>
                      <w:r>
                        <w:rPr>
                          <w:rFonts w:ascii="Arial" w:hAnsi="Arial"/>
                          <w:color w:val="494949"/>
                          <w:spacing w:val="2"/>
                          <w:w w:val="120"/>
                          <w:sz w:val="12"/>
                        </w:rPr>
                        <w:t xml:space="preserve"> </w:t>
                      </w:r>
                      <w:r>
                        <w:rPr>
                          <w:rFonts w:ascii="Arial" w:hAnsi="Arial"/>
                          <w:color w:val="595959"/>
                          <w:w w:val="120"/>
                          <w:sz w:val="12"/>
                        </w:rPr>
                        <w:t>as</w:t>
                      </w:r>
                      <w:r>
                        <w:rPr>
                          <w:rFonts w:ascii="Arial" w:hAnsi="Arial"/>
                          <w:color w:val="595959"/>
                          <w:spacing w:val="5"/>
                          <w:w w:val="120"/>
                          <w:sz w:val="12"/>
                        </w:rPr>
                        <w:t xml:space="preserve"> </w:t>
                      </w:r>
                      <w:r>
                        <w:rPr>
                          <w:rFonts w:ascii="Arial" w:hAnsi="Arial"/>
                          <w:color w:val="494949"/>
                          <w:w w:val="120"/>
                          <w:sz w:val="12"/>
                        </w:rPr>
                        <w:t>follows:</w:t>
                      </w:r>
                    </w:p>
                    <w:p w:rsidR="008F0F9E" w:rsidRDefault="008F0F9E">
                      <w:pPr>
                        <w:spacing w:before="100"/>
                        <w:ind w:left="43"/>
                        <w:rPr>
                          <w:rFonts w:ascii="Arial"/>
                          <w:sz w:val="12"/>
                        </w:rPr>
                      </w:pPr>
                      <w:r>
                        <w:rPr>
                          <w:rFonts w:ascii="Arial"/>
                          <w:color w:val="383838"/>
                          <w:w w:val="115"/>
                          <w:sz w:val="12"/>
                        </w:rPr>
                        <w:t>Un</w:t>
                      </w:r>
                      <w:r>
                        <w:rPr>
                          <w:rFonts w:ascii="Arial"/>
                          <w:color w:val="595959"/>
                          <w:w w:val="115"/>
                          <w:sz w:val="12"/>
                        </w:rPr>
                        <w:t>it</w:t>
                      </w:r>
                      <w:r>
                        <w:rPr>
                          <w:rFonts w:ascii="Arial"/>
                          <w:color w:val="595959"/>
                          <w:spacing w:val="31"/>
                          <w:w w:val="115"/>
                          <w:sz w:val="12"/>
                        </w:rPr>
                        <w:t xml:space="preserve"> </w:t>
                      </w:r>
                      <w:r>
                        <w:rPr>
                          <w:rFonts w:ascii="Arial"/>
                          <w:color w:val="494949"/>
                          <w:w w:val="115"/>
                          <w:sz w:val="12"/>
                        </w:rPr>
                        <w:t>2</w:t>
                      </w:r>
                      <w:r>
                        <w:rPr>
                          <w:rFonts w:ascii="Arial"/>
                          <w:color w:val="494949"/>
                          <w:spacing w:val="2"/>
                          <w:w w:val="115"/>
                          <w:sz w:val="12"/>
                        </w:rPr>
                        <w:t xml:space="preserve"> </w:t>
                      </w:r>
                      <w:r>
                        <w:rPr>
                          <w:rFonts w:ascii="Arial"/>
                          <w:color w:val="494949"/>
                          <w:w w:val="115"/>
                          <w:sz w:val="12"/>
                        </w:rPr>
                        <w:t>of</w:t>
                      </w:r>
                      <w:r>
                        <w:rPr>
                          <w:rFonts w:ascii="Arial"/>
                          <w:color w:val="494949"/>
                          <w:spacing w:val="14"/>
                          <w:w w:val="115"/>
                          <w:sz w:val="12"/>
                        </w:rPr>
                        <w:t xml:space="preserve"> </w:t>
                      </w:r>
                      <w:r>
                        <w:rPr>
                          <w:rFonts w:ascii="Arial"/>
                          <w:color w:val="494949"/>
                          <w:w w:val="115"/>
                          <w:sz w:val="12"/>
                        </w:rPr>
                        <w:t>773</w:t>
                      </w:r>
                      <w:r>
                        <w:rPr>
                          <w:rFonts w:ascii="Arial"/>
                          <w:color w:val="494949"/>
                          <w:spacing w:val="-6"/>
                          <w:w w:val="115"/>
                          <w:sz w:val="12"/>
                        </w:rPr>
                        <w:t xml:space="preserve"> </w:t>
                      </w:r>
                      <w:r>
                        <w:rPr>
                          <w:rFonts w:ascii="Arial"/>
                          <w:color w:val="494949"/>
                          <w:w w:val="115"/>
                          <w:sz w:val="12"/>
                        </w:rPr>
                        <w:t>Columbia</w:t>
                      </w:r>
                      <w:r>
                        <w:rPr>
                          <w:rFonts w:ascii="Arial"/>
                          <w:color w:val="494949"/>
                          <w:spacing w:val="17"/>
                          <w:w w:val="115"/>
                          <w:sz w:val="12"/>
                        </w:rPr>
                        <w:t xml:space="preserve"> </w:t>
                      </w:r>
                      <w:r>
                        <w:rPr>
                          <w:rFonts w:ascii="Arial"/>
                          <w:color w:val="383838"/>
                          <w:w w:val="115"/>
                          <w:sz w:val="12"/>
                        </w:rPr>
                        <w:t>Ro</w:t>
                      </w:r>
                      <w:r>
                        <w:rPr>
                          <w:rFonts w:ascii="Arial"/>
                          <w:color w:val="383838"/>
                          <w:spacing w:val="-7"/>
                          <w:w w:val="115"/>
                          <w:sz w:val="12"/>
                        </w:rPr>
                        <w:t xml:space="preserve"> </w:t>
                      </w:r>
                      <w:r>
                        <w:rPr>
                          <w:rFonts w:ascii="Arial"/>
                          <w:color w:val="595959"/>
                          <w:w w:val="115"/>
                          <w:sz w:val="12"/>
                        </w:rPr>
                        <w:t>a</w:t>
                      </w:r>
                      <w:r>
                        <w:rPr>
                          <w:rFonts w:ascii="Arial"/>
                          <w:color w:val="595959"/>
                          <w:spacing w:val="-21"/>
                          <w:w w:val="115"/>
                          <w:sz w:val="12"/>
                        </w:rPr>
                        <w:t xml:space="preserve"> </w:t>
                      </w:r>
                      <w:r>
                        <w:rPr>
                          <w:rFonts w:ascii="Arial"/>
                          <w:color w:val="383838"/>
                          <w:w w:val="115"/>
                          <w:sz w:val="12"/>
                        </w:rPr>
                        <w:t>d</w:t>
                      </w:r>
                      <w:r>
                        <w:rPr>
                          <w:rFonts w:ascii="Arial"/>
                          <w:color w:val="383838"/>
                          <w:spacing w:val="36"/>
                          <w:w w:val="115"/>
                          <w:sz w:val="12"/>
                        </w:rPr>
                        <w:t xml:space="preserve"> </w:t>
                      </w:r>
                      <w:r>
                        <w:rPr>
                          <w:rFonts w:ascii="Arial"/>
                          <w:color w:val="494949"/>
                          <w:w w:val="115"/>
                          <w:sz w:val="12"/>
                        </w:rPr>
                        <w:t>Condominium</w:t>
                      </w:r>
                    </w:p>
                    <w:p w:rsidR="008F0F9E" w:rsidRDefault="008F0F9E">
                      <w:pPr>
                        <w:pStyle w:val="BodyText"/>
                        <w:spacing w:before="6"/>
                        <w:rPr>
                          <w:rFonts w:ascii="Arial"/>
                          <w:sz w:val="9"/>
                        </w:rPr>
                      </w:pPr>
                    </w:p>
                    <w:p w:rsidR="008F0F9E" w:rsidRDefault="008F0F9E">
                      <w:pPr>
                        <w:spacing w:line="204" w:lineRule="auto"/>
                        <w:ind w:left="44" w:right="23"/>
                        <w:jc w:val="both"/>
                        <w:rPr>
                          <w:rFonts w:ascii="Arial" w:hAnsi="Arial"/>
                          <w:sz w:val="12"/>
                        </w:rPr>
                      </w:pPr>
                      <w:r>
                        <w:rPr>
                          <w:rFonts w:ascii="Arial" w:hAnsi="Arial"/>
                          <w:color w:val="383838"/>
                          <w:w w:val="120"/>
                          <w:sz w:val="12"/>
                        </w:rPr>
                        <w:t>Th</w:t>
                      </w:r>
                      <w:r>
                        <w:rPr>
                          <w:rFonts w:ascii="Arial" w:hAnsi="Arial"/>
                          <w:color w:val="595959"/>
                          <w:w w:val="120"/>
                          <w:sz w:val="12"/>
                        </w:rPr>
                        <w:t xml:space="preserve">e </w:t>
                      </w:r>
                      <w:r>
                        <w:rPr>
                          <w:rFonts w:ascii="Arial" w:hAnsi="Arial"/>
                          <w:color w:val="383838"/>
                          <w:w w:val="120"/>
                          <w:sz w:val="12"/>
                        </w:rPr>
                        <w:t xml:space="preserve">Unit </w:t>
                      </w:r>
                      <w:r>
                        <w:rPr>
                          <w:rFonts w:ascii="Arial" w:hAnsi="Arial"/>
                          <w:color w:val="494949"/>
                          <w:w w:val="120"/>
                          <w:sz w:val="12"/>
                        </w:rPr>
                        <w:t xml:space="preserve">("Unit")  known </w:t>
                      </w:r>
                      <w:r>
                        <w:rPr>
                          <w:rFonts w:ascii="Arial" w:hAnsi="Arial"/>
                          <w:color w:val="595959"/>
                          <w:w w:val="120"/>
                          <w:sz w:val="12"/>
                        </w:rPr>
                        <w:t xml:space="preserve">as </w:t>
                      </w:r>
                      <w:r>
                        <w:rPr>
                          <w:rFonts w:ascii="Arial" w:hAnsi="Arial"/>
                          <w:color w:val="383838"/>
                          <w:w w:val="120"/>
                          <w:sz w:val="12"/>
                        </w:rPr>
                        <w:t>Uni</w:t>
                      </w:r>
                      <w:r>
                        <w:rPr>
                          <w:rFonts w:ascii="Arial" w:hAnsi="Arial"/>
                          <w:color w:val="595959"/>
                          <w:w w:val="120"/>
                          <w:sz w:val="12"/>
                        </w:rPr>
                        <w:t>t  2, a u</w:t>
                      </w:r>
                      <w:r>
                        <w:rPr>
                          <w:rFonts w:ascii="Arial" w:hAnsi="Arial"/>
                          <w:color w:val="383838"/>
                          <w:w w:val="120"/>
                          <w:sz w:val="12"/>
                        </w:rPr>
                        <w:t>ni</w:t>
                      </w:r>
                      <w:r>
                        <w:rPr>
                          <w:rFonts w:ascii="Arial" w:hAnsi="Arial"/>
                          <w:color w:val="595959"/>
                          <w:w w:val="120"/>
                          <w:sz w:val="12"/>
                        </w:rPr>
                        <w:t xml:space="preserve">t  </w:t>
                      </w:r>
                      <w:r>
                        <w:rPr>
                          <w:rFonts w:ascii="Arial" w:hAnsi="Arial"/>
                          <w:color w:val="242324"/>
                          <w:w w:val="120"/>
                          <w:sz w:val="12"/>
                        </w:rPr>
                        <w:t>i</w:t>
                      </w:r>
                      <w:r>
                        <w:rPr>
                          <w:rFonts w:ascii="Arial" w:hAnsi="Arial"/>
                          <w:color w:val="494949"/>
                          <w:w w:val="120"/>
                          <w:sz w:val="12"/>
                        </w:rPr>
                        <w:t xml:space="preserve">n  the </w:t>
                      </w:r>
                      <w:r>
                        <w:rPr>
                          <w:rFonts w:ascii="Arial" w:hAnsi="Arial"/>
                          <w:color w:val="595959"/>
                          <w:w w:val="120"/>
                          <w:sz w:val="12"/>
                        </w:rPr>
                        <w:t>condo</w:t>
                      </w:r>
                      <w:r>
                        <w:rPr>
                          <w:rFonts w:ascii="Arial" w:hAnsi="Arial"/>
                          <w:color w:val="383838"/>
                          <w:w w:val="120"/>
                          <w:sz w:val="12"/>
                        </w:rPr>
                        <w:t>miniu</w:t>
                      </w:r>
                      <w:r>
                        <w:rPr>
                          <w:rFonts w:ascii="Arial" w:hAnsi="Arial"/>
                          <w:color w:val="595959"/>
                          <w:w w:val="120"/>
                          <w:sz w:val="12"/>
                        </w:rPr>
                        <w:t xml:space="preserve">m </w:t>
                      </w:r>
                      <w:r>
                        <w:rPr>
                          <w:rFonts w:ascii="Arial" w:hAnsi="Arial"/>
                          <w:color w:val="494949"/>
                          <w:w w:val="120"/>
                          <w:sz w:val="12"/>
                        </w:rPr>
                        <w:t>known</w:t>
                      </w:r>
                      <w:r>
                        <w:rPr>
                          <w:rFonts w:ascii="Arial" w:hAnsi="Arial"/>
                          <w:color w:val="494949"/>
                          <w:spacing w:val="1"/>
                          <w:w w:val="120"/>
                          <w:sz w:val="12"/>
                        </w:rPr>
                        <w:t xml:space="preserve"> </w:t>
                      </w:r>
                      <w:r>
                        <w:rPr>
                          <w:rFonts w:ascii="Arial" w:hAnsi="Arial"/>
                          <w:color w:val="595959"/>
                          <w:w w:val="120"/>
                          <w:sz w:val="12"/>
                        </w:rPr>
                        <w:t xml:space="preserve">as 773 </w:t>
                      </w:r>
                      <w:r>
                        <w:rPr>
                          <w:rFonts w:ascii="Arial" w:hAnsi="Arial"/>
                          <w:color w:val="494949"/>
                          <w:w w:val="120"/>
                          <w:sz w:val="12"/>
                        </w:rPr>
                        <w:t xml:space="preserve">Columbia  Road Condominium  </w:t>
                      </w:r>
                      <w:r>
                        <w:rPr>
                          <w:rFonts w:ascii="Arial" w:hAnsi="Arial"/>
                          <w:color w:val="383838"/>
                          <w:w w:val="120"/>
                          <w:sz w:val="12"/>
                        </w:rPr>
                        <w:t xml:space="preserve">(th </w:t>
                      </w:r>
                      <w:r>
                        <w:rPr>
                          <w:rFonts w:ascii="Arial" w:hAnsi="Arial"/>
                          <w:color w:val="595959"/>
                          <w:w w:val="120"/>
                          <w:sz w:val="12"/>
                        </w:rPr>
                        <w:t>e "Condom</w:t>
                      </w:r>
                      <w:r>
                        <w:rPr>
                          <w:rFonts w:ascii="Arial" w:hAnsi="Arial"/>
                          <w:color w:val="383838"/>
                          <w:w w:val="120"/>
                          <w:sz w:val="12"/>
                        </w:rPr>
                        <w:t>inium</w:t>
                      </w:r>
                      <w:r>
                        <w:rPr>
                          <w:rFonts w:ascii="Arial" w:hAnsi="Arial"/>
                          <w:color w:val="595959"/>
                          <w:w w:val="120"/>
                          <w:sz w:val="12"/>
                        </w:rPr>
                        <w:t>"),  located</w:t>
                      </w:r>
                      <w:r>
                        <w:rPr>
                          <w:rFonts w:ascii="Arial" w:hAnsi="Arial"/>
                          <w:color w:val="595959"/>
                          <w:spacing w:val="1"/>
                          <w:w w:val="120"/>
                          <w:sz w:val="12"/>
                        </w:rPr>
                        <w:t xml:space="preserve"> </w:t>
                      </w:r>
                      <w:r>
                        <w:rPr>
                          <w:rFonts w:ascii="Arial" w:hAnsi="Arial"/>
                          <w:color w:val="595959"/>
                          <w:w w:val="115"/>
                          <w:sz w:val="12"/>
                        </w:rPr>
                        <w:t>a</w:t>
                      </w:r>
                      <w:r>
                        <w:rPr>
                          <w:rFonts w:ascii="Arial" w:hAnsi="Arial"/>
                          <w:color w:val="383838"/>
                          <w:w w:val="115"/>
                          <w:sz w:val="12"/>
                        </w:rPr>
                        <w:t>t</w:t>
                      </w:r>
                      <w:r>
                        <w:rPr>
                          <w:rFonts w:ascii="Arial" w:hAnsi="Arial"/>
                          <w:color w:val="383838"/>
                          <w:spacing w:val="1"/>
                          <w:w w:val="115"/>
                          <w:sz w:val="12"/>
                        </w:rPr>
                        <w:t xml:space="preserve"> </w:t>
                      </w:r>
                      <w:r>
                        <w:rPr>
                          <w:rFonts w:ascii="Arial" w:hAnsi="Arial"/>
                          <w:color w:val="494949"/>
                          <w:w w:val="115"/>
                          <w:sz w:val="12"/>
                        </w:rPr>
                        <w:t>773</w:t>
                      </w:r>
                      <w:r>
                        <w:rPr>
                          <w:rFonts w:ascii="Arial" w:hAnsi="Arial"/>
                          <w:color w:val="494949"/>
                          <w:spacing w:val="1"/>
                          <w:w w:val="115"/>
                          <w:sz w:val="12"/>
                        </w:rPr>
                        <w:t xml:space="preserve"> </w:t>
                      </w:r>
                      <w:r>
                        <w:rPr>
                          <w:rFonts w:ascii="Arial" w:hAnsi="Arial"/>
                          <w:color w:val="494949"/>
                          <w:w w:val="115"/>
                          <w:sz w:val="12"/>
                        </w:rPr>
                        <w:t xml:space="preserve">Co </w:t>
                      </w:r>
                      <w:r>
                        <w:rPr>
                          <w:rFonts w:ascii="Arial" w:hAnsi="Arial"/>
                          <w:color w:val="242324"/>
                          <w:w w:val="115"/>
                          <w:sz w:val="12"/>
                        </w:rPr>
                        <w:t xml:space="preserve">lu </w:t>
                      </w:r>
                      <w:r>
                        <w:rPr>
                          <w:rFonts w:ascii="Arial" w:hAnsi="Arial"/>
                          <w:color w:val="494949"/>
                          <w:w w:val="115"/>
                          <w:sz w:val="12"/>
                        </w:rPr>
                        <w:t>m bia</w:t>
                      </w:r>
                      <w:r>
                        <w:rPr>
                          <w:rFonts w:ascii="Arial" w:hAnsi="Arial"/>
                          <w:color w:val="494949"/>
                          <w:spacing w:val="1"/>
                          <w:w w:val="115"/>
                          <w:sz w:val="12"/>
                        </w:rPr>
                        <w:t xml:space="preserve"> </w:t>
                      </w:r>
                      <w:r>
                        <w:rPr>
                          <w:rFonts w:ascii="Arial" w:hAnsi="Arial"/>
                          <w:color w:val="494949"/>
                          <w:w w:val="115"/>
                          <w:sz w:val="12"/>
                        </w:rPr>
                        <w:t>Road,</w:t>
                      </w:r>
                      <w:r>
                        <w:rPr>
                          <w:rFonts w:ascii="Arial" w:hAnsi="Arial"/>
                          <w:color w:val="494949"/>
                          <w:spacing w:val="1"/>
                          <w:w w:val="115"/>
                          <w:sz w:val="12"/>
                        </w:rPr>
                        <w:t xml:space="preserve"> </w:t>
                      </w:r>
                      <w:r>
                        <w:rPr>
                          <w:rFonts w:ascii="Arial" w:hAnsi="Arial"/>
                          <w:color w:val="595959"/>
                          <w:w w:val="115"/>
                          <w:sz w:val="12"/>
                        </w:rPr>
                        <w:t>Bost o</w:t>
                      </w:r>
                      <w:r>
                        <w:rPr>
                          <w:rFonts w:ascii="Arial" w:hAnsi="Arial"/>
                          <w:color w:val="383838"/>
                          <w:w w:val="115"/>
                          <w:sz w:val="12"/>
                        </w:rPr>
                        <w:t>n,</w:t>
                      </w:r>
                      <w:r>
                        <w:rPr>
                          <w:rFonts w:ascii="Arial" w:hAnsi="Arial"/>
                          <w:color w:val="383838"/>
                          <w:spacing w:val="1"/>
                          <w:w w:val="115"/>
                          <w:sz w:val="12"/>
                        </w:rPr>
                        <w:t xml:space="preserve"> </w:t>
                      </w:r>
                      <w:r>
                        <w:rPr>
                          <w:rFonts w:ascii="Arial" w:hAnsi="Arial"/>
                          <w:color w:val="494949"/>
                          <w:w w:val="115"/>
                          <w:sz w:val="12"/>
                        </w:rPr>
                        <w:t>Suffolk</w:t>
                      </w:r>
                      <w:r>
                        <w:rPr>
                          <w:rFonts w:ascii="Arial" w:hAnsi="Arial"/>
                          <w:color w:val="494949"/>
                          <w:spacing w:val="1"/>
                          <w:w w:val="115"/>
                          <w:sz w:val="12"/>
                        </w:rPr>
                        <w:t xml:space="preserve"> </w:t>
                      </w:r>
                      <w:r>
                        <w:rPr>
                          <w:rFonts w:ascii="Arial" w:hAnsi="Arial"/>
                          <w:color w:val="595959"/>
                          <w:w w:val="115"/>
                          <w:sz w:val="12"/>
                        </w:rPr>
                        <w:t>Co</w:t>
                      </w:r>
                      <w:r>
                        <w:rPr>
                          <w:rFonts w:ascii="Arial" w:hAnsi="Arial"/>
                          <w:color w:val="383838"/>
                          <w:w w:val="115"/>
                          <w:sz w:val="12"/>
                        </w:rPr>
                        <w:t>u</w:t>
                      </w:r>
                      <w:r>
                        <w:rPr>
                          <w:rFonts w:ascii="Arial" w:hAnsi="Arial"/>
                          <w:color w:val="595959"/>
                          <w:w w:val="115"/>
                          <w:sz w:val="12"/>
                        </w:rPr>
                        <w:t>nty,</w:t>
                      </w:r>
                      <w:r>
                        <w:rPr>
                          <w:rFonts w:ascii="Arial" w:hAnsi="Arial"/>
                          <w:color w:val="595959"/>
                          <w:spacing w:val="1"/>
                          <w:w w:val="115"/>
                          <w:sz w:val="12"/>
                        </w:rPr>
                        <w:t xml:space="preserve"> </w:t>
                      </w:r>
                      <w:r>
                        <w:rPr>
                          <w:rFonts w:ascii="Arial" w:hAnsi="Arial"/>
                          <w:color w:val="494949"/>
                          <w:w w:val="115"/>
                          <w:sz w:val="12"/>
                        </w:rPr>
                        <w:t>Massachusett</w:t>
                      </w:r>
                      <w:r>
                        <w:rPr>
                          <w:rFonts w:ascii="Arial" w:hAnsi="Arial"/>
                          <w:color w:val="707070"/>
                          <w:w w:val="115"/>
                          <w:sz w:val="12"/>
                        </w:rPr>
                        <w:t>s</w:t>
                      </w:r>
                      <w:r>
                        <w:rPr>
                          <w:rFonts w:ascii="Arial" w:hAnsi="Arial"/>
                          <w:color w:val="494949"/>
                          <w:w w:val="115"/>
                          <w:sz w:val="12"/>
                        </w:rPr>
                        <w:t>,</w:t>
                      </w:r>
                      <w:r>
                        <w:rPr>
                          <w:rFonts w:ascii="Arial" w:hAnsi="Arial"/>
                          <w:color w:val="494949"/>
                          <w:spacing w:val="1"/>
                          <w:w w:val="115"/>
                          <w:sz w:val="12"/>
                        </w:rPr>
                        <w:t xml:space="preserve"> </w:t>
                      </w:r>
                      <w:r>
                        <w:rPr>
                          <w:rFonts w:ascii="Arial" w:hAnsi="Arial"/>
                          <w:color w:val="595959"/>
                          <w:w w:val="115"/>
                          <w:sz w:val="12"/>
                        </w:rPr>
                        <w:t>a</w:t>
                      </w:r>
                      <w:r>
                        <w:rPr>
                          <w:rFonts w:ascii="Arial" w:hAnsi="Arial"/>
                          <w:color w:val="595959"/>
                          <w:spacing w:val="1"/>
                          <w:w w:val="115"/>
                          <w:sz w:val="12"/>
                        </w:rPr>
                        <w:t xml:space="preserve"> </w:t>
                      </w:r>
                      <w:r>
                        <w:rPr>
                          <w:rFonts w:ascii="Arial" w:hAnsi="Arial"/>
                          <w:color w:val="494949"/>
                          <w:w w:val="120"/>
                          <w:sz w:val="12"/>
                        </w:rPr>
                        <w:t xml:space="preserve">condominium </w:t>
                      </w:r>
                      <w:r>
                        <w:rPr>
                          <w:rFonts w:ascii="Arial" w:hAnsi="Arial"/>
                          <w:color w:val="595959"/>
                          <w:w w:val="120"/>
                          <w:sz w:val="12"/>
                        </w:rPr>
                        <w:t>es</w:t>
                      </w:r>
                      <w:r>
                        <w:rPr>
                          <w:rFonts w:ascii="Arial" w:hAnsi="Arial"/>
                          <w:color w:val="383838"/>
                          <w:w w:val="120"/>
                          <w:sz w:val="12"/>
                        </w:rPr>
                        <w:t>t</w:t>
                      </w:r>
                      <w:r>
                        <w:rPr>
                          <w:rFonts w:ascii="Arial" w:hAnsi="Arial"/>
                          <w:color w:val="595959"/>
                          <w:w w:val="120"/>
                          <w:sz w:val="12"/>
                        </w:rPr>
                        <w:t>a</w:t>
                      </w:r>
                      <w:r>
                        <w:rPr>
                          <w:rFonts w:ascii="Arial" w:hAnsi="Arial"/>
                          <w:color w:val="383838"/>
                          <w:w w:val="120"/>
                          <w:sz w:val="12"/>
                        </w:rPr>
                        <w:t>bli</w:t>
                      </w:r>
                      <w:r>
                        <w:rPr>
                          <w:rFonts w:ascii="Arial" w:hAnsi="Arial"/>
                          <w:color w:val="595959"/>
                          <w:w w:val="120"/>
                          <w:sz w:val="12"/>
                        </w:rPr>
                        <w:t>s</w:t>
                      </w:r>
                      <w:r>
                        <w:rPr>
                          <w:rFonts w:ascii="Arial" w:hAnsi="Arial"/>
                          <w:color w:val="383838"/>
                          <w:w w:val="120"/>
                          <w:sz w:val="12"/>
                        </w:rPr>
                        <w:t>h</w:t>
                      </w:r>
                      <w:r>
                        <w:rPr>
                          <w:rFonts w:ascii="Arial" w:hAnsi="Arial"/>
                          <w:color w:val="595959"/>
                          <w:w w:val="120"/>
                          <w:sz w:val="12"/>
                        </w:rPr>
                        <w:t>e</w:t>
                      </w:r>
                      <w:r>
                        <w:rPr>
                          <w:rFonts w:ascii="Arial" w:hAnsi="Arial"/>
                          <w:color w:val="383838"/>
                          <w:w w:val="120"/>
                          <w:sz w:val="12"/>
                        </w:rPr>
                        <w:t xml:space="preserve">d </w:t>
                      </w:r>
                      <w:r>
                        <w:rPr>
                          <w:rFonts w:ascii="Arial" w:hAnsi="Arial"/>
                          <w:color w:val="494949"/>
                          <w:w w:val="120"/>
                          <w:sz w:val="12"/>
                        </w:rPr>
                        <w:t xml:space="preserve">pursuant to Massachusetts </w:t>
                      </w:r>
                      <w:r>
                        <w:rPr>
                          <w:rFonts w:ascii="Arial" w:hAnsi="Arial"/>
                          <w:color w:val="383838"/>
                          <w:w w:val="120"/>
                          <w:sz w:val="12"/>
                        </w:rPr>
                        <w:t>G</w:t>
                      </w:r>
                      <w:r>
                        <w:rPr>
                          <w:rFonts w:ascii="Arial" w:hAnsi="Arial"/>
                          <w:color w:val="595959"/>
                          <w:w w:val="120"/>
                          <w:sz w:val="12"/>
                        </w:rPr>
                        <w:t>e</w:t>
                      </w:r>
                      <w:r>
                        <w:rPr>
                          <w:rFonts w:ascii="Arial" w:hAnsi="Arial"/>
                          <w:color w:val="383838"/>
                          <w:w w:val="120"/>
                          <w:sz w:val="12"/>
                        </w:rPr>
                        <w:t xml:space="preserve">n </w:t>
                      </w:r>
                      <w:r>
                        <w:rPr>
                          <w:rFonts w:ascii="Arial" w:hAnsi="Arial"/>
                          <w:color w:val="595959"/>
                          <w:w w:val="120"/>
                          <w:sz w:val="12"/>
                        </w:rPr>
                        <w:t>eral</w:t>
                      </w:r>
                      <w:r>
                        <w:rPr>
                          <w:rFonts w:ascii="Arial" w:hAnsi="Arial"/>
                          <w:color w:val="595959"/>
                          <w:spacing w:val="1"/>
                          <w:w w:val="120"/>
                          <w:sz w:val="12"/>
                        </w:rPr>
                        <w:t xml:space="preserve"> </w:t>
                      </w:r>
                      <w:r>
                        <w:rPr>
                          <w:rFonts w:ascii="Arial" w:hAnsi="Arial"/>
                          <w:color w:val="595959"/>
                          <w:w w:val="120"/>
                          <w:sz w:val="12"/>
                        </w:rPr>
                        <w:t>Laws,</w:t>
                      </w:r>
                      <w:r>
                        <w:rPr>
                          <w:rFonts w:ascii="Arial" w:hAnsi="Arial"/>
                          <w:color w:val="595959"/>
                          <w:spacing w:val="1"/>
                          <w:w w:val="120"/>
                          <w:sz w:val="12"/>
                        </w:rPr>
                        <w:t xml:space="preserve"> </w:t>
                      </w:r>
                      <w:r>
                        <w:rPr>
                          <w:rFonts w:ascii="Arial" w:hAnsi="Arial"/>
                          <w:color w:val="494949"/>
                          <w:w w:val="115"/>
                          <w:sz w:val="12"/>
                        </w:rPr>
                        <w:t xml:space="preserve">Chapter 183A, </w:t>
                      </w:r>
                      <w:r>
                        <w:rPr>
                          <w:rFonts w:ascii="Arial" w:hAnsi="Arial"/>
                          <w:color w:val="595959"/>
                          <w:w w:val="115"/>
                          <w:sz w:val="12"/>
                        </w:rPr>
                        <w:t>and t</w:t>
                      </w:r>
                      <w:r>
                        <w:rPr>
                          <w:rFonts w:ascii="Arial" w:hAnsi="Arial"/>
                          <w:color w:val="383838"/>
                          <w:w w:val="115"/>
                          <w:sz w:val="12"/>
                        </w:rPr>
                        <w:t>h</w:t>
                      </w:r>
                      <w:r>
                        <w:rPr>
                          <w:rFonts w:ascii="Arial" w:hAnsi="Arial"/>
                          <w:color w:val="595959"/>
                          <w:w w:val="115"/>
                          <w:sz w:val="12"/>
                        </w:rPr>
                        <w:t xml:space="preserve">e </w:t>
                      </w:r>
                      <w:r>
                        <w:rPr>
                          <w:rFonts w:ascii="Arial" w:hAnsi="Arial"/>
                          <w:color w:val="383838"/>
                          <w:w w:val="115"/>
                          <w:sz w:val="12"/>
                        </w:rPr>
                        <w:t xml:space="preserve">M </w:t>
                      </w:r>
                      <w:r>
                        <w:rPr>
                          <w:rFonts w:ascii="Arial" w:hAnsi="Arial"/>
                          <w:color w:val="595959"/>
                          <w:w w:val="115"/>
                          <w:sz w:val="12"/>
                        </w:rPr>
                        <w:t xml:space="preserve">aste </w:t>
                      </w:r>
                      <w:r>
                        <w:rPr>
                          <w:rFonts w:ascii="Arial" w:hAnsi="Arial"/>
                          <w:color w:val="383838"/>
                          <w:w w:val="115"/>
                          <w:sz w:val="12"/>
                        </w:rPr>
                        <w:t>r D</w:t>
                      </w:r>
                      <w:r>
                        <w:rPr>
                          <w:rFonts w:ascii="Arial" w:hAnsi="Arial"/>
                          <w:color w:val="595959"/>
                          <w:w w:val="115"/>
                          <w:sz w:val="12"/>
                        </w:rPr>
                        <w:t>eed</w:t>
                      </w:r>
                      <w:r>
                        <w:rPr>
                          <w:rFonts w:ascii="Arial" w:hAnsi="Arial"/>
                          <w:color w:val="595959"/>
                          <w:spacing w:val="1"/>
                          <w:w w:val="115"/>
                          <w:sz w:val="12"/>
                        </w:rPr>
                        <w:t xml:space="preserve"> </w:t>
                      </w:r>
                      <w:r>
                        <w:rPr>
                          <w:rFonts w:ascii="Arial" w:hAnsi="Arial"/>
                          <w:color w:val="595959"/>
                          <w:w w:val="115"/>
                          <w:sz w:val="12"/>
                        </w:rPr>
                        <w:t>of</w:t>
                      </w:r>
                      <w:r>
                        <w:rPr>
                          <w:rFonts w:ascii="Arial" w:hAnsi="Arial"/>
                          <w:color w:val="595959"/>
                          <w:spacing w:val="1"/>
                          <w:w w:val="115"/>
                          <w:sz w:val="12"/>
                        </w:rPr>
                        <w:t xml:space="preserve"> </w:t>
                      </w:r>
                      <w:r>
                        <w:rPr>
                          <w:rFonts w:ascii="Arial" w:hAnsi="Arial"/>
                          <w:color w:val="595959"/>
                          <w:w w:val="115"/>
                          <w:sz w:val="12"/>
                        </w:rPr>
                        <w:t>773</w:t>
                      </w:r>
                      <w:r>
                        <w:rPr>
                          <w:rFonts w:ascii="Arial" w:hAnsi="Arial"/>
                          <w:color w:val="595959"/>
                          <w:spacing w:val="1"/>
                          <w:w w:val="115"/>
                          <w:sz w:val="12"/>
                        </w:rPr>
                        <w:t xml:space="preserve"> </w:t>
                      </w:r>
                      <w:r>
                        <w:rPr>
                          <w:rFonts w:ascii="Arial" w:hAnsi="Arial"/>
                          <w:color w:val="494949"/>
                          <w:w w:val="115"/>
                          <w:sz w:val="12"/>
                        </w:rPr>
                        <w:t>Columbia Road Condo­</w:t>
                      </w:r>
                      <w:r>
                        <w:rPr>
                          <w:rFonts w:ascii="Arial" w:hAnsi="Arial"/>
                          <w:color w:val="494949"/>
                          <w:spacing w:val="1"/>
                          <w:w w:val="115"/>
                          <w:sz w:val="12"/>
                        </w:rPr>
                        <w:t xml:space="preserve"> </w:t>
                      </w:r>
                      <w:r>
                        <w:rPr>
                          <w:rFonts w:ascii="Arial" w:hAnsi="Arial"/>
                          <w:color w:val="595959"/>
                          <w:w w:val="120"/>
                          <w:sz w:val="12"/>
                        </w:rPr>
                        <w:t>mi</w:t>
                      </w:r>
                      <w:r>
                        <w:rPr>
                          <w:rFonts w:ascii="Arial" w:hAnsi="Arial"/>
                          <w:color w:val="383838"/>
                          <w:w w:val="120"/>
                          <w:sz w:val="12"/>
                        </w:rPr>
                        <w:t>nium</w:t>
                      </w:r>
                      <w:r>
                        <w:rPr>
                          <w:rFonts w:ascii="Arial" w:hAnsi="Arial"/>
                          <w:color w:val="595959"/>
                          <w:w w:val="120"/>
                          <w:sz w:val="12"/>
                        </w:rPr>
                        <w:t xml:space="preserve">, </w:t>
                      </w:r>
                      <w:r>
                        <w:rPr>
                          <w:rFonts w:ascii="Arial" w:hAnsi="Arial"/>
                          <w:color w:val="494949"/>
                          <w:w w:val="120"/>
                          <w:sz w:val="12"/>
                        </w:rPr>
                        <w:t xml:space="preserve">dated April </w:t>
                      </w:r>
                      <w:r>
                        <w:rPr>
                          <w:rFonts w:ascii="Arial" w:hAnsi="Arial"/>
                          <w:color w:val="595959"/>
                          <w:w w:val="120"/>
                          <w:sz w:val="12"/>
                        </w:rPr>
                        <w:t>30, 2002, and</w:t>
                      </w:r>
                      <w:r>
                        <w:rPr>
                          <w:rFonts w:ascii="Arial" w:hAnsi="Arial"/>
                          <w:color w:val="494949"/>
                          <w:w w:val="120"/>
                          <w:sz w:val="12"/>
                        </w:rPr>
                        <w:t xml:space="preserve">recorded with Suffolk County Reg </w:t>
                      </w:r>
                      <w:r>
                        <w:rPr>
                          <w:rFonts w:ascii="Arial" w:hAnsi="Arial"/>
                          <w:color w:val="707070"/>
                          <w:w w:val="120"/>
                          <w:sz w:val="12"/>
                        </w:rPr>
                        <w:t>­</w:t>
                      </w:r>
                      <w:r>
                        <w:rPr>
                          <w:rFonts w:ascii="Arial" w:hAnsi="Arial"/>
                          <w:color w:val="707070"/>
                          <w:spacing w:val="1"/>
                          <w:w w:val="120"/>
                          <w:sz w:val="12"/>
                        </w:rPr>
                        <w:t xml:space="preserve"> </w:t>
                      </w:r>
                      <w:r>
                        <w:rPr>
                          <w:rFonts w:ascii="Arial" w:hAnsi="Arial"/>
                          <w:color w:val="595959"/>
                          <w:w w:val="120"/>
                          <w:sz w:val="12"/>
                        </w:rPr>
                        <w:t xml:space="preserve">istry </w:t>
                      </w:r>
                      <w:r>
                        <w:rPr>
                          <w:rFonts w:ascii="Arial" w:hAnsi="Arial"/>
                          <w:color w:val="494949"/>
                          <w:w w:val="120"/>
                          <w:sz w:val="12"/>
                        </w:rPr>
                        <w:t xml:space="preserve">of </w:t>
                      </w:r>
                      <w:r>
                        <w:rPr>
                          <w:rFonts w:ascii="Arial" w:hAnsi="Arial"/>
                          <w:color w:val="383838"/>
                          <w:w w:val="120"/>
                          <w:sz w:val="12"/>
                        </w:rPr>
                        <w:t>D</w:t>
                      </w:r>
                      <w:r>
                        <w:rPr>
                          <w:rFonts w:ascii="Arial" w:hAnsi="Arial"/>
                          <w:color w:val="595959"/>
                          <w:w w:val="120"/>
                          <w:sz w:val="12"/>
                        </w:rPr>
                        <w:t xml:space="preserve">eeds </w:t>
                      </w:r>
                      <w:r>
                        <w:rPr>
                          <w:rFonts w:ascii="Arial" w:hAnsi="Arial"/>
                          <w:color w:val="242324"/>
                          <w:w w:val="120"/>
                          <w:sz w:val="12"/>
                        </w:rPr>
                        <w:t>i</w:t>
                      </w:r>
                      <w:r>
                        <w:rPr>
                          <w:rFonts w:ascii="Arial" w:hAnsi="Arial"/>
                          <w:color w:val="595959"/>
                          <w:w w:val="120"/>
                          <w:sz w:val="12"/>
                        </w:rPr>
                        <w:t>n Boo</w:t>
                      </w:r>
                      <w:r>
                        <w:rPr>
                          <w:rFonts w:ascii="Arial" w:hAnsi="Arial"/>
                          <w:color w:val="383838"/>
                          <w:w w:val="120"/>
                          <w:sz w:val="12"/>
                        </w:rPr>
                        <w:t xml:space="preserve">k </w:t>
                      </w:r>
                      <w:r>
                        <w:rPr>
                          <w:rFonts w:ascii="Arial" w:hAnsi="Arial"/>
                          <w:color w:val="595959"/>
                          <w:w w:val="120"/>
                          <w:sz w:val="12"/>
                        </w:rPr>
                        <w:t xml:space="preserve">28466, </w:t>
                      </w:r>
                      <w:r>
                        <w:rPr>
                          <w:rFonts w:ascii="Arial" w:hAnsi="Arial"/>
                          <w:color w:val="494949"/>
                          <w:w w:val="120"/>
                          <w:sz w:val="12"/>
                        </w:rPr>
                        <w:t xml:space="preserve">Page 213, </w:t>
                      </w:r>
                      <w:r>
                        <w:rPr>
                          <w:rFonts w:ascii="Arial" w:hAnsi="Arial"/>
                          <w:color w:val="595959"/>
                          <w:w w:val="120"/>
                          <w:sz w:val="12"/>
                        </w:rPr>
                        <w:t xml:space="preserve">as am en </w:t>
                      </w:r>
                      <w:r>
                        <w:rPr>
                          <w:rFonts w:ascii="Arial" w:hAnsi="Arial"/>
                          <w:color w:val="383838"/>
                          <w:w w:val="120"/>
                          <w:sz w:val="12"/>
                        </w:rPr>
                        <w:t xml:space="preserve">d </w:t>
                      </w:r>
                      <w:r>
                        <w:rPr>
                          <w:rFonts w:ascii="Arial" w:hAnsi="Arial"/>
                          <w:color w:val="595959"/>
                          <w:w w:val="120"/>
                          <w:sz w:val="12"/>
                        </w:rPr>
                        <w:t xml:space="preserve">ed o </w:t>
                      </w:r>
                      <w:r>
                        <w:rPr>
                          <w:rFonts w:ascii="Arial" w:hAnsi="Arial"/>
                          <w:color w:val="383838"/>
                          <w:w w:val="120"/>
                          <w:sz w:val="12"/>
                        </w:rPr>
                        <w:t xml:space="preserve">f </w:t>
                      </w:r>
                      <w:r>
                        <w:rPr>
                          <w:rFonts w:ascii="Arial" w:hAnsi="Arial"/>
                          <w:color w:val="494949"/>
                          <w:w w:val="120"/>
                          <w:sz w:val="12"/>
                        </w:rPr>
                        <w:t>record (the</w:t>
                      </w:r>
                      <w:r>
                        <w:rPr>
                          <w:rFonts w:ascii="Arial" w:hAnsi="Arial"/>
                          <w:color w:val="494949"/>
                          <w:spacing w:val="1"/>
                          <w:w w:val="120"/>
                          <w:sz w:val="12"/>
                        </w:rPr>
                        <w:t xml:space="preserve"> </w:t>
                      </w:r>
                      <w:r>
                        <w:rPr>
                          <w:rFonts w:ascii="Arial" w:hAnsi="Arial"/>
                          <w:color w:val="595959"/>
                          <w:w w:val="120"/>
                          <w:sz w:val="12"/>
                        </w:rPr>
                        <w:t>"Master</w:t>
                      </w:r>
                      <w:r>
                        <w:rPr>
                          <w:rFonts w:ascii="Arial" w:hAnsi="Arial"/>
                          <w:color w:val="595959"/>
                          <w:spacing w:val="4"/>
                          <w:w w:val="120"/>
                          <w:sz w:val="12"/>
                        </w:rPr>
                        <w:t xml:space="preserve"> </w:t>
                      </w:r>
                      <w:r>
                        <w:rPr>
                          <w:rFonts w:ascii="Arial" w:hAnsi="Arial"/>
                          <w:color w:val="494949"/>
                          <w:w w:val="120"/>
                          <w:sz w:val="12"/>
                        </w:rPr>
                        <w:t>Deed").</w:t>
                      </w:r>
                    </w:p>
                    <w:p w:rsidR="008F0F9E" w:rsidRDefault="008F0F9E">
                      <w:pPr>
                        <w:pStyle w:val="BodyText"/>
                        <w:rPr>
                          <w:rFonts w:ascii="Arial"/>
                          <w:sz w:val="10"/>
                        </w:rPr>
                      </w:pPr>
                    </w:p>
                    <w:p w:rsidR="008F0F9E" w:rsidRDefault="008F0F9E">
                      <w:pPr>
                        <w:spacing w:line="201" w:lineRule="auto"/>
                        <w:ind w:left="45" w:right="31" w:firstLine="2"/>
                        <w:jc w:val="both"/>
                        <w:rPr>
                          <w:rFonts w:ascii="Arial" w:hAnsi="Arial"/>
                          <w:sz w:val="12"/>
                        </w:rPr>
                      </w:pPr>
                      <w:r>
                        <w:rPr>
                          <w:rFonts w:ascii="Arial" w:hAnsi="Arial"/>
                          <w:color w:val="494949"/>
                          <w:w w:val="125"/>
                          <w:sz w:val="12"/>
                        </w:rPr>
                        <w:t xml:space="preserve">Said Unit  </w:t>
                      </w:r>
                      <w:r>
                        <w:rPr>
                          <w:rFonts w:ascii="Arial" w:hAnsi="Arial"/>
                          <w:color w:val="383838"/>
                          <w:w w:val="125"/>
                          <w:sz w:val="12"/>
                        </w:rPr>
                        <w:t>i</w:t>
                      </w:r>
                      <w:r>
                        <w:rPr>
                          <w:rFonts w:ascii="Arial" w:hAnsi="Arial"/>
                          <w:color w:val="595959"/>
                          <w:w w:val="125"/>
                          <w:sz w:val="12"/>
                        </w:rPr>
                        <w:t>s show</w:t>
                      </w:r>
                      <w:r>
                        <w:rPr>
                          <w:rFonts w:ascii="Arial" w:hAnsi="Arial"/>
                          <w:color w:val="383838"/>
                          <w:w w:val="125"/>
                          <w:sz w:val="12"/>
                        </w:rPr>
                        <w:t xml:space="preserve">n </w:t>
                      </w:r>
                      <w:r>
                        <w:rPr>
                          <w:rFonts w:ascii="Arial" w:hAnsi="Arial"/>
                          <w:color w:val="494949"/>
                          <w:w w:val="125"/>
                          <w:sz w:val="12"/>
                        </w:rPr>
                        <w:t xml:space="preserve">on </w:t>
                      </w:r>
                      <w:r>
                        <w:rPr>
                          <w:rFonts w:ascii="Arial" w:hAnsi="Arial"/>
                          <w:color w:val="595959"/>
                          <w:w w:val="125"/>
                          <w:sz w:val="12"/>
                        </w:rPr>
                        <w:t>t</w:t>
                      </w:r>
                      <w:r>
                        <w:rPr>
                          <w:rFonts w:ascii="Arial" w:hAnsi="Arial"/>
                          <w:color w:val="383838"/>
                          <w:w w:val="125"/>
                          <w:sz w:val="12"/>
                        </w:rPr>
                        <w:t>h</w:t>
                      </w:r>
                      <w:r>
                        <w:rPr>
                          <w:rFonts w:ascii="Arial" w:hAnsi="Arial"/>
                          <w:color w:val="595959"/>
                          <w:w w:val="125"/>
                          <w:sz w:val="12"/>
                        </w:rPr>
                        <w:t xml:space="preserve">e </w:t>
                      </w:r>
                      <w:r>
                        <w:rPr>
                          <w:rFonts w:ascii="Arial" w:hAnsi="Arial"/>
                          <w:color w:val="383838"/>
                          <w:w w:val="125"/>
                          <w:sz w:val="12"/>
                        </w:rPr>
                        <w:t>floor  pl</w:t>
                      </w:r>
                      <w:r>
                        <w:rPr>
                          <w:rFonts w:ascii="Arial" w:hAnsi="Arial"/>
                          <w:color w:val="595959"/>
                          <w:w w:val="125"/>
                          <w:sz w:val="12"/>
                        </w:rPr>
                        <w:t>a</w:t>
                      </w:r>
                      <w:r>
                        <w:rPr>
                          <w:rFonts w:ascii="Arial" w:hAnsi="Arial"/>
                          <w:color w:val="383838"/>
                          <w:w w:val="125"/>
                          <w:sz w:val="12"/>
                        </w:rPr>
                        <w:t>n</w:t>
                      </w:r>
                      <w:r>
                        <w:rPr>
                          <w:rFonts w:ascii="Arial" w:hAnsi="Arial"/>
                          <w:color w:val="595959"/>
                          <w:w w:val="125"/>
                          <w:sz w:val="12"/>
                        </w:rPr>
                        <w:t>s (t</w:t>
                      </w:r>
                      <w:r>
                        <w:rPr>
                          <w:rFonts w:ascii="Arial" w:hAnsi="Arial"/>
                          <w:color w:val="383838"/>
                          <w:w w:val="125"/>
                          <w:sz w:val="12"/>
                        </w:rPr>
                        <w:t>h</w:t>
                      </w:r>
                      <w:r>
                        <w:rPr>
                          <w:rFonts w:ascii="Arial" w:hAnsi="Arial"/>
                          <w:color w:val="595959"/>
                          <w:w w:val="125"/>
                          <w:sz w:val="12"/>
                        </w:rPr>
                        <w:t xml:space="preserve">e </w:t>
                      </w:r>
                      <w:r>
                        <w:rPr>
                          <w:rFonts w:ascii="Arial" w:hAnsi="Arial"/>
                          <w:color w:val="494949"/>
                          <w:w w:val="125"/>
                          <w:sz w:val="12"/>
                        </w:rPr>
                        <w:t xml:space="preserve">"Plans")  filed  </w:t>
                      </w:r>
                      <w:r>
                        <w:rPr>
                          <w:rFonts w:ascii="Arial" w:hAnsi="Arial"/>
                          <w:color w:val="595959"/>
                          <w:w w:val="125"/>
                          <w:sz w:val="12"/>
                        </w:rPr>
                        <w:t>sim</w:t>
                      </w:r>
                      <w:r>
                        <w:rPr>
                          <w:rFonts w:ascii="Arial" w:hAnsi="Arial"/>
                          <w:color w:val="383838"/>
                          <w:w w:val="125"/>
                          <w:sz w:val="12"/>
                        </w:rPr>
                        <w:t>ultan</w:t>
                      </w:r>
                      <w:r>
                        <w:rPr>
                          <w:rFonts w:ascii="Arial" w:hAnsi="Arial"/>
                          <w:color w:val="595959"/>
                          <w:w w:val="125"/>
                          <w:sz w:val="12"/>
                        </w:rPr>
                        <w:t>e­</w:t>
                      </w:r>
                      <w:r>
                        <w:rPr>
                          <w:rFonts w:ascii="Arial" w:hAnsi="Arial"/>
                          <w:color w:val="595959"/>
                          <w:spacing w:val="1"/>
                          <w:w w:val="125"/>
                          <w:sz w:val="12"/>
                        </w:rPr>
                        <w:t xml:space="preserve"> </w:t>
                      </w:r>
                      <w:r>
                        <w:rPr>
                          <w:rFonts w:ascii="Arial" w:hAnsi="Arial"/>
                          <w:color w:val="595959"/>
                          <w:w w:val="125"/>
                          <w:sz w:val="12"/>
                        </w:rPr>
                        <w:t xml:space="preserve">o </w:t>
                      </w:r>
                      <w:r>
                        <w:rPr>
                          <w:rFonts w:ascii="Arial" w:hAnsi="Arial"/>
                          <w:color w:val="383838"/>
                          <w:w w:val="125"/>
                          <w:sz w:val="12"/>
                        </w:rPr>
                        <w:t>u</w:t>
                      </w:r>
                      <w:r>
                        <w:rPr>
                          <w:rFonts w:ascii="Arial" w:hAnsi="Arial"/>
                          <w:color w:val="595959"/>
                          <w:w w:val="125"/>
                          <w:sz w:val="12"/>
                        </w:rPr>
                        <w:t>s</w:t>
                      </w:r>
                      <w:r>
                        <w:rPr>
                          <w:rFonts w:ascii="Arial" w:hAnsi="Arial"/>
                          <w:color w:val="242324"/>
                          <w:w w:val="125"/>
                          <w:sz w:val="12"/>
                        </w:rPr>
                        <w:t>l</w:t>
                      </w:r>
                      <w:r>
                        <w:rPr>
                          <w:rFonts w:ascii="Arial" w:hAnsi="Arial"/>
                          <w:color w:val="494949"/>
                          <w:w w:val="125"/>
                          <w:sz w:val="12"/>
                        </w:rPr>
                        <w:t xml:space="preserve">y with </w:t>
                      </w:r>
                      <w:r>
                        <w:rPr>
                          <w:rFonts w:ascii="Arial" w:hAnsi="Arial"/>
                          <w:color w:val="595959"/>
                          <w:w w:val="125"/>
                          <w:sz w:val="12"/>
                        </w:rPr>
                        <w:t xml:space="preserve">the </w:t>
                      </w:r>
                      <w:r>
                        <w:rPr>
                          <w:rFonts w:ascii="Arial" w:hAnsi="Arial"/>
                          <w:color w:val="383838"/>
                          <w:w w:val="125"/>
                          <w:sz w:val="12"/>
                        </w:rPr>
                        <w:t>M</w:t>
                      </w:r>
                      <w:r>
                        <w:rPr>
                          <w:rFonts w:ascii="Arial" w:hAnsi="Arial"/>
                          <w:color w:val="595959"/>
                          <w:w w:val="125"/>
                          <w:sz w:val="12"/>
                        </w:rPr>
                        <w:t>as</w:t>
                      </w:r>
                      <w:r>
                        <w:rPr>
                          <w:rFonts w:ascii="Arial" w:hAnsi="Arial"/>
                          <w:color w:val="383838"/>
                          <w:w w:val="125"/>
                          <w:sz w:val="12"/>
                        </w:rPr>
                        <w:t>t</w:t>
                      </w:r>
                      <w:r>
                        <w:rPr>
                          <w:rFonts w:ascii="Arial" w:hAnsi="Arial"/>
                          <w:color w:val="595959"/>
                          <w:w w:val="125"/>
                          <w:sz w:val="12"/>
                        </w:rPr>
                        <w:t xml:space="preserve">er </w:t>
                      </w:r>
                      <w:r>
                        <w:rPr>
                          <w:rFonts w:ascii="Arial" w:hAnsi="Arial"/>
                          <w:color w:val="494949"/>
                          <w:w w:val="125"/>
                          <w:sz w:val="12"/>
                        </w:rPr>
                        <w:t xml:space="preserve">Deed </w:t>
                      </w:r>
                      <w:r>
                        <w:rPr>
                          <w:rFonts w:ascii="Arial" w:hAnsi="Arial"/>
                          <w:color w:val="595959"/>
                          <w:w w:val="125"/>
                          <w:sz w:val="12"/>
                        </w:rPr>
                        <w:t xml:space="preserve">to </w:t>
                      </w:r>
                      <w:r>
                        <w:rPr>
                          <w:rFonts w:ascii="Arial" w:hAnsi="Arial"/>
                          <w:color w:val="494949"/>
                          <w:w w:val="125"/>
                          <w:sz w:val="12"/>
                        </w:rPr>
                        <w:t xml:space="preserve">which </w:t>
                      </w:r>
                      <w:r>
                        <w:rPr>
                          <w:rFonts w:ascii="Arial" w:hAnsi="Arial"/>
                          <w:color w:val="383838"/>
                          <w:w w:val="125"/>
                          <w:sz w:val="12"/>
                        </w:rPr>
                        <w:t>i</w:t>
                      </w:r>
                      <w:r>
                        <w:rPr>
                          <w:rFonts w:ascii="Arial" w:hAnsi="Arial"/>
                          <w:color w:val="595959"/>
                          <w:w w:val="125"/>
                          <w:sz w:val="12"/>
                        </w:rPr>
                        <w:t xml:space="preserve">s </w:t>
                      </w:r>
                      <w:r>
                        <w:rPr>
                          <w:rFonts w:ascii="Arial" w:hAnsi="Arial"/>
                          <w:color w:val="494949"/>
                          <w:w w:val="125"/>
                          <w:sz w:val="12"/>
                        </w:rPr>
                        <w:t xml:space="preserve">affixed </w:t>
                      </w:r>
                      <w:r>
                        <w:rPr>
                          <w:rFonts w:ascii="Arial" w:hAnsi="Arial"/>
                          <w:color w:val="595959"/>
                          <w:w w:val="125"/>
                          <w:sz w:val="12"/>
                        </w:rPr>
                        <w:t>t</w:t>
                      </w:r>
                      <w:r>
                        <w:rPr>
                          <w:rFonts w:ascii="Arial" w:hAnsi="Arial"/>
                          <w:color w:val="383838"/>
                          <w:w w:val="125"/>
                          <w:sz w:val="12"/>
                        </w:rPr>
                        <w:t>h</w:t>
                      </w:r>
                      <w:r>
                        <w:rPr>
                          <w:rFonts w:ascii="Arial" w:hAnsi="Arial"/>
                          <w:color w:val="595959"/>
                          <w:w w:val="125"/>
                          <w:sz w:val="12"/>
                        </w:rPr>
                        <w:t xml:space="preserve">e </w:t>
                      </w:r>
                      <w:r>
                        <w:rPr>
                          <w:rFonts w:ascii="Arial" w:hAnsi="Arial"/>
                          <w:color w:val="494949"/>
                          <w:w w:val="125"/>
                          <w:sz w:val="12"/>
                        </w:rPr>
                        <w:t xml:space="preserve">verified </w:t>
                      </w:r>
                      <w:r>
                        <w:rPr>
                          <w:rFonts w:ascii="Arial" w:hAnsi="Arial"/>
                          <w:color w:val="595959"/>
                          <w:w w:val="125"/>
                          <w:sz w:val="12"/>
                        </w:rPr>
                        <w:t>stateme</w:t>
                      </w:r>
                      <w:r>
                        <w:rPr>
                          <w:rFonts w:ascii="Arial" w:hAnsi="Arial"/>
                          <w:color w:val="383838"/>
                          <w:w w:val="125"/>
                          <w:sz w:val="12"/>
                        </w:rPr>
                        <w:t>n</w:t>
                      </w:r>
                      <w:r>
                        <w:rPr>
                          <w:rFonts w:ascii="Arial" w:hAnsi="Arial"/>
                          <w:color w:val="595959"/>
                          <w:w w:val="125"/>
                          <w:sz w:val="12"/>
                        </w:rPr>
                        <w:t>t</w:t>
                      </w:r>
                      <w:r>
                        <w:rPr>
                          <w:rFonts w:ascii="Arial" w:hAnsi="Arial"/>
                          <w:color w:val="595959"/>
                          <w:spacing w:val="-39"/>
                          <w:w w:val="125"/>
                          <w:sz w:val="12"/>
                        </w:rPr>
                        <w:t xml:space="preserve"> </w:t>
                      </w:r>
                      <w:r>
                        <w:rPr>
                          <w:rFonts w:ascii="Arial" w:hAnsi="Arial"/>
                          <w:color w:val="595959"/>
                          <w:w w:val="120"/>
                          <w:sz w:val="12"/>
                        </w:rPr>
                        <w:t>req</w:t>
                      </w:r>
                      <w:r>
                        <w:rPr>
                          <w:rFonts w:ascii="Arial" w:hAnsi="Arial"/>
                          <w:color w:val="383838"/>
                          <w:w w:val="120"/>
                          <w:sz w:val="12"/>
                        </w:rPr>
                        <w:t>uit</w:t>
                      </w:r>
                      <w:r>
                        <w:rPr>
                          <w:rFonts w:ascii="Arial" w:hAnsi="Arial"/>
                          <w:color w:val="383838"/>
                          <w:spacing w:val="-27"/>
                          <w:w w:val="120"/>
                          <w:sz w:val="12"/>
                        </w:rPr>
                        <w:t xml:space="preserve"> </w:t>
                      </w:r>
                      <w:r>
                        <w:rPr>
                          <w:rFonts w:ascii="Arial" w:hAnsi="Arial"/>
                          <w:color w:val="595959"/>
                          <w:w w:val="120"/>
                          <w:sz w:val="12"/>
                        </w:rPr>
                        <w:t>ed</w:t>
                      </w:r>
                      <w:r>
                        <w:rPr>
                          <w:rFonts w:ascii="Arial" w:hAnsi="Arial"/>
                          <w:color w:val="595959"/>
                          <w:spacing w:val="-11"/>
                          <w:w w:val="120"/>
                          <w:sz w:val="12"/>
                        </w:rPr>
                        <w:t xml:space="preserve"> </w:t>
                      </w:r>
                      <w:r>
                        <w:rPr>
                          <w:rFonts w:ascii="Arial" w:hAnsi="Arial"/>
                          <w:color w:val="383838"/>
                          <w:w w:val="120"/>
                          <w:sz w:val="12"/>
                        </w:rPr>
                        <w:t>by</w:t>
                      </w:r>
                      <w:r>
                        <w:rPr>
                          <w:rFonts w:ascii="Arial" w:hAnsi="Arial"/>
                          <w:color w:val="383838"/>
                          <w:spacing w:val="-8"/>
                          <w:w w:val="120"/>
                          <w:sz w:val="12"/>
                        </w:rPr>
                        <w:t xml:space="preserve"> </w:t>
                      </w:r>
                      <w:r>
                        <w:rPr>
                          <w:rFonts w:ascii="Arial" w:hAnsi="Arial"/>
                          <w:color w:val="494949"/>
                          <w:w w:val="120"/>
                          <w:sz w:val="12"/>
                        </w:rPr>
                        <w:t xml:space="preserve">Section </w:t>
                      </w:r>
                      <w:r>
                        <w:rPr>
                          <w:rFonts w:ascii="Arial" w:hAnsi="Arial"/>
                          <w:color w:val="595959"/>
                          <w:w w:val="120"/>
                          <w:sz w:val="12"/>
                        </w:rPr>
                        <w:t>9</w:t>
                      </w:r>
                      <w:r>
                        <w:rPr>
                          <w:rFonts w:ascii="Arial" w:hAnsi="Arial"/>
                          <w:color w:val="595959"/>
                          <w:spacing w:val="3"/>
                          <w:w w:val="120"/>
                          <w:sz w:val="12"/>
                        </w:rPr>
                        <w:t xml:space="preserve"> </w:t>
                      </w:r>
                      <w:r>
                        <w:rPr>
                          <w:rFonts w:ascii="Arial" w:hAnsi="Arial"/>
                          <w:color w:val="595959"/>
                          <w:w w:val="120"/>
                          <w:sz w:val="12"/>
                        </w:rPr>
                        <w:t>o</w:t>
                      </w:r>
                      <w:r>
                        <w:rPr>
                          <w:rFonts w:ascii="Arial" w:hAnsi="Arial"/>
                          <w:color w:val="383838"/>
                          <w:w w:val="120"/>
                          <w:sz w:val="12"/>
                        </w:rPr>
                        <w:t>f</w:t>
                      </w:r>
                      <w:r>
                        <w:rPr>
                          <w:rFonts w:ascii="Arial" w:hAnsi="Arial"/>
                          <w:color w:val="383838"/>
                          <w:spacing w:val="3"/>
                          <w:w w:val="120"/>
                          <w:sz w:val="12"/>
                        </w:rPr>
                        <w:t xml:space="preserve"> </w:t>
                      </w:r>
                      <w:r>
                        <w:rPr>
                          <w:rFonts w:ascii="Arial" w:hAnsi="Arial"/>
                          <w:color w:val="595959"/>
                          <w:w w:val="120"/>
                          <w:sz w:val="12"/>
                        </w:rPr>
                        <w:t>sai</w:t>
                      </w:r>
                      <w:r>
                        <w:rPr>
                          <w:rFonts w:ascii="Arial" w:hAnsi="Arial"/>
                          <w:color w:val="383838"/>
                          <w:w w:val="120"/>
                          <w:sz w:val="12"/>
                        </w:rPr>
                        <w:t>d</w:t>
                      </w:r>
                      <w:r>
                        <w:rPr>
                          <w:rFonts w:ascii="Arial" w:hAnsi="Arial"/>
                          <w:color w:val="383838"/>
                          <w:spacing w:val="-5"/>
                          <w:w w:val="120"/>
                          <w:sz w:val="12"/>
                        </w:rPr>
                        <w:t xml:space="preserve"> </w:t>
                      </w:r>
                      <w:r>
                        <w:rPr>
                          <w:rFonts w:ascii="Arial" w:hAnsi="Arial"/>
                          <w:color w:val="494949"/>
                          <w:w w:val="120"/>
                          <w:sz w:val="12"/>
                        </w:rPr>
                        <w:t>Chapter 183A.</w:t>
                      </w:r>
                    </w:p>
                    <w:p w:rsidR="008F0F9E" w:rsidRDefault="008F0F9E">
                      <w:pPr>
                        <w:spacing w:before="105"/>
                        <w:ind w:left="47"/>
                        <w:rPr>
                          <w:rFonts w:ascii="Arial"/>
                          <w:sz w:val="12"/>
                        </w:rPr>
                      </w:pPr>
                      <w:r>
                        <w:rPr>
                          <w:rFonts w:ascii="Arial"/>
                          <w:color w:val="494949"/>
                          <w:w w:val="120"/>
                          <w:sz w:val="12"/>
                        </w:rPr>
                        <w:t>Said</w:t>
                      </w:r>
                      <w:r>
                        <w:rPr>
                          <w:rFonts w:ascii="Arial"/>
                          <w:color w:val="494949"/>
                          <w:spacing w:val="-3"/>
                          <w:w w:val="120"/>
                          <w:sz w:val="12"/>
                        </w:rPr>
                        <w:t xml:space="preserve"> </w:t>
                      </w:r>
                      <w:r>
                        <w:rPr>
                          <w:rFonts w:ascii="Arial"/>
                          <w:color w:val="494949"/>
                          <w:w w:val="120"/>
                          <w:sz w:val="12"/>
                        </w:rPr>
                        <w:t>Un</w:t>
                      </w:r>
                      <w:r>
                        <w:rPr>
                          <w:rFonts w:ascii="Arial"/>
                          <w:color w:val="242324"/>
                          <w:w w:val="120"/>
                          <w:sz w:val="12"/>
                        </w:rPr>
                        <w:t>i</w:t>
                      </w:r>
                      <w:r>
                        <w:rPr>
                          <w:rFonts w:ascii="Arial"/>
                          <w:color w:val="707070"/>
                          <w:w w:val="120"/>
                          <w:sz w:val="12"/>
                        </w:rPr>
                        <w:t>t</w:t>
                      </w:r>
                      <w:r>
                        <w:rPr>
                          <w:rFonts w:ascii="Arial"/>
                          <w:color w:val="707070"/>
                          <w:spacing w:val="19"/>
                          <w:w w:val="120"/>
                          <w:sz w:val="12"/>
                        </w:rPr>
                        <w:t xml:space="preserve"> </w:t>
                      </w:r>
                      <w:r>
                        <w:rPr>
                          <w:rFonts w:ascii="Arial"/>
                          <w:color w:val="595959"/>
                          <w:w w:val="120"/>
                          <w:sz w:val="12"/>
                        </w:rPr>
                        <w:t>is</w:t>
                      </w:r>
                      <w:r>
                        <w:rPr>
                          <w:rFonts w:ascii="Arial"/>
                          <w:color w:val="595959"/>
                          <w:spacing w:val="12"/>
                          <w:w w:val="120"/>
                          <w:sz w:val="12"/>
                        </w:rPr>
                        <w:t xml:space="preserve"> </w:t>
                      </w:r>
                      <w:r>
                        <w:rPr>
                          <w:rFonts w:ascii="Arial"/>
                          <w:color w:val="595959"/>
                          <w:w w:val="120"/>
                          <w:sz w:val="12"/>
                        </w:rPr>
                        <w:t>conveyed</w:t>
                      </w:r>
                      <w:r>
                        <w:rPr>
                          <w:rFonts w:ascii="Arial"/>
                          <w:color w:val="595959"/>
                          <w:spacing w:val="11"/>
                          <w:w w:val="120"/>
                          <w:sz w:val="12"/>
                        </w:rPr>
                        <w:t xml:space="preserve"> </w:t>
                      </w:r>
                      <w:r>
                        <w:rPr>
                          <w:rFonts w:ascii="Arial"/>
                          <w:color w:val="595959"/>
                          <w:w w:val="120"/>
                          <w:sz w:val="12"/>
                        </w:rPr>
                        <w:t>toget</w:t>
                      </w:r>
                      <w:r>
                        <w:rPr>
                          <w:rFonts w:ascii="Arial"/>
                          <w:color w:val="595959"/>
                          <w:spacing w:val="-18"/>
                          <w:w w:val="120"/>
                          <w:sz w:val="12"/>
                        </w:rPr>
                        <w:t xml:space="preserve"> </w:t>
                      </w:r>
                      <w:r>
                        <w:rPr>
                          <w:rFonts w:ascii="Arial"/>
                          <w:color w:val="383838"/>
                          <w:w w:val="120"/>
                          <w:sz w:val="12"/>
                        </w:rPr>
                        <w:t>h</w:t>
                      </w:r>
                      <w:r>
                        <w:rPr>
                          <w:rFonts w:ascii="Arial"/>
                          <w:color w:val="595959"/>
                          <w:w w:val="120"/>
                          <w:sz w:val="12"/>
                        </w:rPr>
                        <w:t>e</w:t>
                      </w:r>
                      <w:r>
                        <w:rPr>
                          <w:rFonts w:ascii="Arial"/>
                          <w:color w:val="383838"/>
                          <w:w w:val="120"/>
                          <w:sz w:val="12"/>
                        </w:rPr>
                        <w:t>r</w:t>
                      </w:r>
                      <w:r>
                        <w:rPr>
                          <w:rFonts w:ascii="Arial"/>
                          <w:color w:val="383838"/>
                          <w:spacing w:val="18"/>
                          <w:w w:val="120"/>
                          <w:sz w:val="12"/>
                        </w:rPr>
                        <w:t xml:space="preserve"> </w:t>
                      </w:r>
                      <w:r>
                        <w:rPr>
                          <w:rFonts w:ascii="Arial"/>
                          <w:color w:val="494949"/>
                          <w:w w:val="120"/>
                          <w:sz w:val="12"/>
                        </w:rPr>
                        <w:t>w</w:t>
                      </w:r>
                      <w:r>
                        <w:rPr>
                          <w:rFonts w:ascii="Arial"/>
                          <w:color w:val="242324"/>
                          <w:w w:val="120"/>
                          <w:sz w:val="12"/>
                        </w:rPr>
                        <w:t>i</w:t>
                      </w:r>
                      <w:r>
                        <w:rPr>
                          <w:rFonts w:ascii="Arial"/>
                          <w:color w:val="595959"/>
                          <w:w w:val="120"/>
                          <w:sz w:val="12"/>
                        </w:rPr>
                        <w:t>th</w:t>
                      </w:r>
                      <w:r>
                        <w:rPr>
                          <w:rFonts w:ascii="Arial"/>
                          <w:color w:val="383838"/>
                          <w:w w:val="120"/>
                          <w:sz w:val="12"/>
                        </w:rPr>
                        <w:t>:</w:t>
                      </w:r>
                    </w:p>
                    <w:p w:rsidR="008F0F9E" w:rsidRDefault="008F0F9E">
                      <w:pPr>
                        <w:pStyle w:val="BodyText"/>
                        <w:spacing w:before="4"/>
                        <w:rPr>
                          <w:rFonts w:ascii="Arial"/>
                          <w:sz w:val="9"/>
                        </w:rPr>
                      </w:pPr>
                    </w:p>
                    <w:p w:rsidR="008F0F9E" w:rsidRDefault="008F0F9E">
                      <w:pPr>
                        <w:spacing w:line="208" w:lineRule="auto"/>
                        <w:ind w:left="48" w:right="42" w:firstLine="4"/>
                        <w:jc w:val="both"/>
                        <w:rPr>
                          <w:rFonts w:ascii="Arial"/>
                          <w:sz w:val="12"/>
                        </w:rPr>
                      </w:pPr>
                      <w:r>
                        <w:rPr>
                          <w:rFonts w:ascii="Arial"/>
                          <w:color w:val="383838"/>
                          <w:w w:val="120"/>
                          <w:sz w:val="12"/>
                        </w:rPr>
                        <w:t xml:space="preserve">An </w:t>
                      </w:r>
                      <w:r>
                        <w:rPr>
                          <w:rFonts w:ascii="Arial"/>
                          <w:color w:val="595959"/>
                          <w:w w:val="120"/>
                          <w:sz w:val="12"/>
                        </w:rPr>
                        <w:t>u</w:t>
                      </w:r>
                      <w:r>
                        <w:rPr>
                          <w:rFonts w:ascii="Arial"/>
                          <w:color w:val="383838"/>
                          <w:w w:val="120"/>
                          <w:sz w:val="12"/>
                        </w:rPr>
                        <w:t>nd</w:t>
                      </w:r>
                      <w:r>
                        <w:rPr>
                          <w:rFonts w:ascii="Arial"/>
                          <w:color w:val="595959"/>
                          <w:w w:val="120"/>
                          <w:sz w:val="12"/>
                        </w:rPr>
                        <w:t>ivi</w:t>
                      </w:r>
                      <w:r>
                        <w:rPr>
                          <w:rFonts w:ascii="Arial"/>
                          <w:color w:val="383838"/>
                          <w:w w:val="120"/>
                          <w:sz w:val="12"/>
                        </w:rPr>
                        <w:t>d</w:t>
                      </w:r>
                      <w:r>
                        <w:rPr>
                          <w:rFonts w:ascii="Arial"/>
                          <w:color w:val="595959"/>
                          <w:w w:val="120"/>
                          <w:sz w:val="12"/>
                        </w:rPr>
                        <w:t>e</w:t>
                      </w:r>
                      <w:r>
                        <w:rPr>
                          <w:rFonts w:ascii="Arial"/>
                          <w:color w:val="383838"/>
                          <w:w w:val="120"/>
                          <w:sz w:val="12"/>
                        </w:rPr>
                        <w:t xml:space="preserve">d </w:t>
                      </w:r>
                      <w:r>
                        <w:rPr>
                          <w:rFonts w:ascii="Arial"/>
                          <w:color w:val="494949"/>
                          <w:w w:val="120"/>
                          <w:sz w:val="12"/>
                        </w:rPr>
                        <w:t>pe</w:t>
                      </w:r>
                      <w:r>
                        <w:rPr>
                          <w:rFonts w:ascii="Arial"/>
                          <w:color w:val="242324"/>
                          <w:w w:val="120"/>
                          <w:sz w:val="12"/>
                        </w:rPr>
                        <w:t>r</w:t>
                      </w:r>
                      <w:r>
                        <w:rPr>
                          <w:rFonts w:ascii="Arial"/>
                          <w:color w:val="595959"/>
                          <w:w w:val="120"/>
                          <w:sz w:val="12"/>
                        </w:rPr>
                        <w:t>ce</w:t>
                      </w:r>
                      <w:r>
                        <w:rPr>
                          <w:rFonts w:ascii="Arial"/>
                          <w:color w:val="383838"/>
                          <w:w w:val="120"/>
                          <w:sz w:val="12"/>
                        </w:rPr>
                        <w:t>n</w:t>
                      </w:r>
                      <w:r>
                        <w:rPr>
                          <w:rFonts w:ascii="Arial"/>
                          <w:color w:val="707070"/>
                          <w:w w:val="120"/>
                          <w:sz w:val="12"/>
                        </w:rPr>
                        <w:t>ta</w:t>
                      </w:r>
                      <w:r>
                        <w:rPr>
                          <w:rFonts w:ascii="Arial"/>
                          <w:color w:val="494949"/>
                          <w:w w:val="120"/>
                          <w:sz w:val="12"/>
                        </w:rPr>
                        <w:t>g</w:t>
                      </w:r>
                      <w:r>
                        <w:rPr>
                          <w:rFonts w:ascii="Arial"/>
                          <w:color w:val="707070"/>
                          <w:w w:val="120"/>
                          <w:sz w:val="12"/>
                        </w:rPr>
                        <w:t xml:space="preserve">e </w:t>
                      </w:r>
                      <w:r>
                        <w:rPr>
                          <w:rFonts w:ascii="Arial"/>
                          <w:color w:val="383838"/>
                          <w:w w:val="120"/>
                          <w:sz w:val="12"/>
                        </w:rPr>
                        <w:t xml:space="preserve">int </w:t>
                      </w:r>
                      <w:r>
                        <w:rPr>
                          <w:rFonts w:ascii="Arial"/>
                          <w:color w:val="595959"/>
                          <w:w w:val="120"/>
                          <w:sz w:val="12"/>
                        </w:rPr>
                        <w:t xml:space="preserve">erest  </w:t>
                      </w:r>
                      <w:r>
                        <w:rPr>
                          <w:rFonts w:ascii="Arial"/>
                          <w:color w:val="494949"/>
                          <w:w w:val="120"/>
                          <w:sz w:val="12"/>
                        </w:rPr>
                        <w:t xml:space="preserve">in </w:t>
                      </w:r>
                      <w:r>
                        <w:rPr>
                          <w:rFonts w:ascii="Arial"/>
                          <w:color w:val="595959"/>
                          <w:w w:val="120"/>
                          <w:sz w:val="12"/>
                        </w:rPr>
                        <w:t xml:space="preserve">the </w:t>
                      </w:r>
                      <w:r>
                        <w:rPr>
                          <w:rFonts w:ascii="Arial"/>
                          <w:color w:val="707070"/>
                          <w:w w:val="120"/>
                          <w:sz w:val="12"/>
                        </w:rPr>
                        <w:t>co</w:t>
                      </w:r>
                      <w:r>
                        <w:rPr>
                          <w:rFonts w:ascii="Arial"/>
                          <w:color w:val="494949"/>
                          <w:w w:val="120"/>
                          <w:sz w:val="12"/>
                        </w:rPr>
                        <w:t xml:space="preserve">mmon </w:t>
                      </w:r>
                      <w:r>
                        <w:rPr>
                          <w:rFonts w:ascii="Arial"/>
                          <w:color w:val="595959"/>
                          <w:w w:val="120"/>
                          <w:sz w:val="12"/>
                        </w:rPr>
                        <w:t xml:space="preserve">areas and </w:t>
                      </w:r>
                      <w:r>
                        <w:rPr>
                          <w:rFonts w:ascii="Arial"/>
                          <w:color w:val="494949"/>
                          <w:w w:val="120"/>
                          <w:sz w:val="12"/>
                        </w:rPr>
                        <w:t xml:space="preserve">facilit </w:t>
                      </w:r>
                      <w:r>
                        <w:rPr>
                          <w:rFonts w:ascii="Arial"/>
                          <w:color w:val="242324"/>
                          <w:w w:val="120"/>
                          <w:sz w:val="12"/>
                        </w:rPr>
                        <w:t>i</w:t>
                      </w:r>
                      <w:r>
                        <w:rPr>
                          <w:rFonts w:ascii="Arial"/>
                          <w:color w:val="595959"/>
                          <w:w w:val="120"/>
                          <w:sz w:val="12"/>
                        </w:rPr>
                        <w:t>es</w:t>
                      </w:r>
                      <w:r>
                        <w:rPr>
                          <w:rFonts w:ascii="Arial"/>
                          <w:color w:val="595959"/>
                          <w:spacing w:val="1"/>
                          <w:w w:val="120"/>
                          <w:sz w:val="12"/>
                        </w:rPr>
                        <w:t xml:space="preserve"> </w:t>
                      </w:r>
                      <w:r>
                        <w:rPr>
                          <w:rFonts w:ascii="Arial"/>
                          <w:color w:val="494949"/>
                          <w:w w:val="120"/>
                          <w:sz w:val="12"/>
                        </w:rPr>
                        <w:t>of</w:t>
                      </w:r>
                      <w:r>
                        <w:rPr>
                          <w:rFonts w:ascii="Arial"/>
                          <w:color w:val="494949"/>
                          <w:spacing w:val="23"/>
                          <w:w w:val="120"/>
                          <w:sz w:val="12"/>
                        </w:rPr>
                        <w:t xml:space="preserve"> </w:t>
                      </w:r>
                      <w:r>
                        <w:rPr>
                          <w:rFonts w:ascii="Arial"/>
                          <w:color w:val="383838"/>
                          <w:w w:val="120"/>
                          <w:sz w:val="12"/>
                        </w:rPr>
                        <w:t>t</w:t>
                      </w:r>
                      <w:r>
                        <w:rPr>
                          <w:rFonts w:ascii="Arial"/>
                          <w:color w:val="383838"/>
                          <w:spacing w:val="-20"/>
                          <w:w w:val="120"/>
                          <w:sz w:val="12"/>
                        </w:rPr>
                        <w:t xml:space="preserve"> </w:t>
                      </w:r>
                      <w:r>
                        <w:rPr>
                          <w:rFonts w:ascii="Arial"/>
                          <w:color w:val="383838"/>
                          <w:w w:val="120"/>
                          <w:sz w:val="12"/>
                        </w:rPr>
                        <w:t>h</w:t>
                      </w:r>
                      <w:r>
                        <w:rPr>
                          <w:rFonts w:ascii="Arial"/>
                          <w:color w:val="595959"/>
                          <w:w w:val="120"/>
                          <w:sz w:val="12"/>
                        </w:rPr>
                        <w:t>e</w:t>
                      </w:r>
                      <w:r>
                        <w:rPr>
                          <w:rFonts w:ascii="Arial"/>
                          <w:color w:val="595959"/>
                          <w:spacing w:val="2"/>
                          <w:w w:val="120"/>
                          <w:sz w:val="12"/>
                        </w:rPr>
                        <w:t xml:space="preserve"> </w:t>
                      </w:r>
                      <w:r>
                        <w:rPr>
                          <w:rFonts w:ascii="Arial"/>
                          <w:color w:val="494949"/>
                          <w:w w:val="120"/>
                          <w:sz w:val="12"/>
                        </w:rPr>
                        <w:t>Condominium</w:t>
                      </w:r>
                      <w:r>
                        <w:rPr>
                          <w:rFonts w:ascii="Arial"/>
                          <w:color w:val="494949"/>
                          <w:spacing w:val="5"/>
                          <w:w w:val="120"/>
                          <w:sz w:val="12"/>
                        </w:rPr>
                        <w:t xml:space="preserve"> </w:t>
                      </w:r>
                      <w:r>
                        <w:rPr>
                          <w:rFonts w:ascii="Arial"/>
                          <w:color w:val="494949"/>
                          <w:w w:val="120"/>
                          <w:sz w:val="12"/>
                        </w:rPr>
                        <w:t>described</w:t>
                      </w:r>
                      <w:r>
                        <w:rPr>
                          <w:rFonts w:ascii="Arial"/>
                          <w:color w:val="494949"/>
                          <w:spacing w:val="2"/>
                          <w:w w:val="120"/>
                          <w:sz w:val="12"/>
                        </w:rPr>
                        <w:t xml:space="preserve"> </w:t>
                      </w:r>
                      <w:r>
                        <w:rPr>
                          <w:rFonts w:ascii="Arial"/>
                          <w:color w:val="595959"/>
                          <w:w w:val="120"/>
                          <w:sz w:val="12"/>
                        </w:rPr>
                        <w:t>in</w:t>
                      </w:r>
                      <w:r>
                        <w:rPr>
                          <w:rFonts w:ascii="Arial"/>
                          <w:color w:val="595959"/>
                          <w:spacing w:val="4"/>
                          <w:w w:val="120"/>
                          <w:sz w:val="12"/>
                        </w:rPr>
                        <w:t xml:space="preserve"> </w:t>
                      </w:r>
                      <w:r>
                        <w:rPr>
                          <w:rFonts w:ascii="Arial"/>
                          <w:color w:val="595959"/>
                          <w:w w:val="120"/>
                          <w:sz w:val="12"/>
                        </w:rPr>
                        <w:t>the</w:t>
                      </w:r>
                      <w:r>
                        <w:rPr>
                          <w:rFonts w:ascii="Arial"/>
                          <w:color w:val="595959"/>
                          <w:spacing w:val="5"/>
                          <w:w w:val="120"/>
                          <w:sz w:val="12"/>
                        </w:rPr>
                        <w:t xml:space="preserve"> </w:t>
                      </w:r>
                      <w:r>
                        <w:rPr>
                          <w:rFonts w:ascii="Arial"/>
                          <w:color w:val="383838"/>
                          <w:w w:val="120"/>
                          <w:sz w:val="12"/>
                        </w:rPr>
                        <w:t>M</w:t>
                      </w:r>
                      <w:r>
                        <w:rPr>
                          <w:rFonts w:ascii="Arial"/>
                          <w:color w:val="595959"/>
                          <w:w w:val="120"/>
                          <w:sz w:val="12"/>
                        </w:rPr>
                        <w:t>aster</w:t>
                      </w:r>
                      <w:r>
                        <w:rPr>
                          <w:rFonts w:ascii="Arial"/>
                          <w:color w:val="595959"/>
                          <w:spacing w:val="9"/>
                          <w:w w:val="120"/>
                          <w:sz w:val="12"/>
                        </w:rPr>
                        <w:t xml:space="preserve"> </w:t>
                      </w:r>
                      <w:r>
                        <w:rPr>
                          <w:rFonts w:ascii="Arial"/>
                          <w:color w:val="494949"/>
                          <w:w w:val="120"/>
                          <w:sz w:val="12"/>
                        </w:rPr>
                        <w:t>Deed.</w:t>
                      </w:r>
                    </w:p>
                    <w:p w:rsidR="008F0F9E" w:rsidRDefault="008F0F9E">
                      <w:pPr>
                        <w:pStyle w:val="BodyText"/>
                        <w:spacing w:before="11"/>
                        <w:rPr>
                          <w:rFonts w:ascii="Arial"/>
                          <w:sz w:val="9"/>
                        </w:rPr>
                      </w:pPr>
                    </w:p>
                    <w:p w:rsidR="008F0F9E" w:rsidRDefault="008F0F9E">
                      <w:pPr>
                        <w:spacing w:line="201" w:lineRule="auto"/>
                        <w:ind w:left="44" w:right="31" w:firstLine="5"/>
                        <w:jc w:val="both"/>
                        <w:rPr>
                          <w:rFonts w:ascii="Arial" w:hAnsi="Arial"/>
                          <w:sz w:val="12"/>
                        </w:rPr>
                      </w:pPr>
                      <w:r>
                        <w:rPr>
                          <w:rFonts w:ascii="Arial" w:hAnsi="Arial"/>
                          <w:color w:val="494949"/>
                          <w:w w:val="115"/>
                          <w:sz w:val="12"/>
                        </w:rPr>
                        <w:t>The</w:t>
                      </w:r>
                      <w:r>
                        <w:rPr>
                          <w:rFonts w:ascii="Arial" w:hAnsi="Arial"/>
                          <w:color w:val="494949"/>
                          <w:spacing w:val="1"/>
                          <w:w w:val="115"/>
                          <w:sz w:val="12"/>
                        </w:rPr>
                        <w:t xml:space="preserve"> </w:t>
                      </w:r>
                      <w:r>
                        <w:rPr>
                          <w:rFonts w:ascii="Arial" w:hAnsi="Arial"/>
                          <w:color w:val="494949"/>
                          <w:w w:val="115"/>
                          <w:sz w:val="12"/>
                        </w:rPr>
                        <w:t>benefit</w:t>
                      </w:r>
                      <w:r>
                        <w:rPr>
                          <w:rFonts w:ascii="Arial" w:hAnsi="Arial"/>
                          <w:color w:val="494949"/>
                          <w:spacing w:val="1"/>
                          <w:w w:val="115"/>
                          <w:sz w:val="12"/>
                        </w:rPr>
                        <w:t xml:space="preserve"> </w:t>
                      </w:r>
                      <w:r>
                        <w:rPr>
                          <w:rFonts w:ascii="Arial" w:hAnsi="Arial"/>
                          <w:color w:val="494949"/>
                          <w:w w:val="115"/>
                          <w:sz w:val="12"/>
                        </w:rPr>
                        <w:t>of</w:t>
                      </w:r>
                      <w:r>
                        <w:rPr>
                          <w:rFonts w:ascii="Arial" w:hAnsi="Arial"/>
                          <w:color w:val="494949"/>
                          <w:spacing w:val="1"/>
                          <w:w w:val="115"/>
                          <w:sz w:val="12"/>
                        </w:rPr>
                        <w:t xml:space="preserve"> </w:t>
                      </w:r>
                      <w:r>
                        <w:rPr>
                          <w:rFonts w:ascii="Arial" w:hAnsi="Arial"/>
                          <w:color w:val="595959"/>
                          <w:w w:val="115"/>
                          <w:sz w:val="12"/>
                        </w:rPr>
                        <w:t>a</w:t>
                      </w:r>
                      <w:r>
                        <w:rPr>
                          <w:rFonts w:ascii="Arial" w:hAnsi="Arial"/>
                          <w:color w:val="383838"/>
                          <w:w w:val="115"/>
                          <w:sz w:val="12"/>
                        </w:rPr>
                        <w:t>ll</w:t>
                      </w:r>
                      <w:r>
                        <w:rPr>
                          <w:rFonts w:ascii="Arial" w:hAnsi="Arial"/>
                          <w:color w:val="383838"/>
                          <w:spacing w:val="1"/>
                          <w:w w:val="115"/>
                          <w:sz w:val="12"/>
                        </w:rPr>
                        <w:t xml:space="preserve"> </w:t>
                      </w:r>
                      <w:r>
                        <w:rPr>
                          <w:rFonts w:ascii="Arial" w:hAnsi="Arial"/>
                          <w:color w:val="383838"/>
                          <w:w w:val="115"/>
                          <w:sz w:val="12"/>
                        </w:rPr>
                        <w:t>righ</w:t>
                      </w:r>
                      <w:r>
                        <w:rPr>
                          <w:rFonts w:ascii="Arial" w:hAnsi="Arial"/>
                          <w:color w:val="595959"/>
                          <w:w w:val="115"/>
                          <w:sz w:val="12"/>
                        </w:rPr>
                        <w:t>t s, ease</w:t>
                      </w:r>
                      <w:r>
                        <w:rPr>
                          <w:rFonts w:ascii="Arial" w:hAnsi="Arial"/>
                          <w:color w:val="383838"/>
                          <w:w w:val="115"/>
                          <w:sz w:val="12"/>
                        </w:rPr>
                        <w:t>m</w:t>
                      </w:r>
                      <w:r>
                        <w:rPr>
                          <w:rFonts w:ascii="Arial" w:hAnsi="Arial"/>
                          <w:color w:val="595959"/>
                          <w:w w:val="115"/>
                          <w:sz w:val="12"/>
                        </w:rPr>
                        <w:t xml:space="preserve">ents, </w:t>
                      </w:r>
                      <w:r>
                        <w:rPr>
                          <w:rFonts w:ascii="Arial" w:hAnsi="Arial"/>
                          <w:color w:val="383838"/>
                          <w:w w:val="115"/>
                          <w:sz w:val="12"/>
                        </w:rPr>
                        <w:t>r</w:t>
                      </w:r>
                      <w:r>
                        <w:rPr>
                          <w:rFonts w:ascii="Arial" w:hAnsi="Arial"/>
                          <w:color w:val="595959"/>
                          <w:w w:val="115"/>
                          <w:sz w:val="12"/>
                        </w:rPr>
                        <w:t>ese</w:t>
                      </w:r>
                      <w:r>
                        <w:rPr>
                          <w:rFonts w:ascii="Arial" w:hAnsi="Arial"/>
                          <w:color w:val="383838"/>
                          <w:w w:val="115"/>
                          <w:sz w:val="12"/>
                        </w:rPr>
                        <w:t>rvat</w:t>
                      </w:r>
                      <w:r>
                        <w:rPr>
                          <w:rFonts w:ascii="Arial" w:hAnsi="Arial"/>
                          <w:color w:val="595959"/>
                          <w:w w:val="115"/>
                          <w:sz w:val="12"/>
                        </w:rPr>
                        <w:t>io</w:t>
                      </w:r>
                      <w:r>
                        <w:rPr>
                          <w:rFonts w:ascii="Arial" w:hAnsi="Arial"/>
                          <w:color w:val="383838"/>
                          <w:w w:val="115"/>
                          <w:sz w:val="12"/>
                        </w:rPr>
                        <w:t>n</w:t>
                      </w:r>
                      <w:r>
                        <w:rPr>
                          <w:rFonts w:ascii="Arial" w:hAnsi="Arial"/>
                          <w:color w:val="595959"/>
                          <w:w w:val="115"/>
                          <w:sz w:val="12"/>
                        </w:rPr>
                        <w:t xml:space="preserve">s, restrict </w:t>
                      </w:r>
                      <w:r>
                        <w:rPr>
                          <w:rFonts w:ascii="Arial" w:hAnsi="Arial"/>
                          <w:color w:val="242324"/>
                          <w:w w:val="115"/>
                          <w:sz w:val="12"/>
                        </w:rPr>
                        <w:t>i</w:t>
                      </w:r>
                      <w:r>
                        <w:rPr>
                          <w:rFonts w:ascii="Arial" w:hAnsi="Arial"/>
                          <w:color w:val="595959"/>
                          <w:w w:val="115"/>
                          <w:sz w:val="12"/>
                        </w:rPr>
                        <w:t>ons, ag</w:t>
                      </w:r>
                      <w:r>
                        <w:rPr>
                          <w:rFonts w:ascii="Arial" w:hAnsi="Arial"/>
                          <w:color w:val="383838"/>
                          <w:w w:val="115"/>
                          <w:sz w:val="12"/>
                        </w:rPr>
                        <w:t>r</w:t>
                      </w:r>
                      <w:r>
                        <w:rPr>
                          <w:rFonts w:ascii="Arial" w:hAnsi="Arial"/>
                          <w:color w:val="595959"/>
                          <w:w w:val="115"/>
                          <w:sz w:val="12"/>
                        </w:rPr>
                        <w:t>ee­</w:t>
                      </w:r>
                      <w:r>
                        <w:rPr>
                          <w:rFonts w:ascii="Arial" w:hAnsi="Arial"/>
                          <w:color w:val="595959"/>
                          <w:spacing w:val="1"/>
                          <w:w w:val="115"/>
                          <w:sz w:val="12"/>
                        </w:rPr>
                        <w:t xml:space="preserve"> </w:t>
                      </w:r>
                      <w:r>
                        <w:rPr>
                          <w:rFonts w:ascii="Arial" w:hAnsi="Arial"/>
                          <w:color w:val="595959"/>
                          <w:w w:val="115"/>
                          <w:sz w:val="12"/>
                        </w:rPr>
                        <w:t>ments a</w:t>
                      </w:r>
                      <w:r>
                        <w:rPr>
                          <w:rFonts w:ascii="Arial" w:hAnsi="Arial"/>
                          <w:color w:val="383838"/>
                          <w:w w:val="115"/>
                          <w:sz w:val="12"/>
                        </w:rPr>
                        <w:t xml:space="preserve">nd </w:t>
                      </w:r>
                      <w:r>
                        <w:rPr>
                          <w:rFonts w:ascii="Arial" w:hAnsi="Arial"/>
                          <w:color w:val="494949"/>
                          <w:w w:val="115"/>
                          <w:sz w:val="12"/>
                        </w:rPr>
                        <w:t>provisions</w:t>
                      </w:r>
                      <w:r>
                        <w:rPr>
                          <w:rFonts w:ascii="Arial" w:hAnsi="Arial"/>
                          <w:color w:val="494949"/>
                          <w:spacing w:val="1"/>
                          <w:w w:val="115"/>
                          <w:sz w:val="12"/>
                        </w:rPr>
                        <w:t xml:space="preserve"> </w:t>
                      </w:r>
                      <w:r>
                        <w:rPr>
                          <w:rFonts w:ascii="Arial" w:hAnsi="Arial"/>
                          <w:color w:val="595959"/>
                          <w:w w:val="115"/>
                          <w:sz w:val="12"/>
                        </w:rPr>
                        <w:t>co</w:t>
                      </w:r>
                      <w:r>
                        <w:rPr>
                          <w:rFonts w:ascii="Arial" w:hAnsi="Arial"/>
                          <w:color w:val="383838"/>
                          <w:w w:val="115"/>
                          <w:sz w:val="12"/>
                        </w:rPr>
                        <w:t>nt</w:t>
                      </w:r>
                      <w:r>
                        <w:rPr>
                          <w:rFonts w:ascii="Arial" w:hAnsi="Arial"/>
                          <w:color w:val="595959"/>
                          <w:w w:val="115"/>
                          <w:sz w:val="12"/>
                        </w:rPr>
                        <w:t>ai</w:t>
                      </w:r>
                      <w:r>
                        <w:rPr>
                          <w:rFonts w:ascii="Arial" w:hAnsi="Arial"/>
                          <w:color w:val="383838"/>
                          <w:w w:val="115"/>
                          <w:sz w:val="12"/>
                        </w:rPr>
                        <w:t>n</w:t>
                      </w:r>
                      <w:r>
                        <w:rPr>
                          <w:rFonts w:ascii="Arial" w:hAnsi="Arial"/>
                          <w:color w:val="595959"/>
                          <w:w w:val="115"/>
                          <w:sz w:val="12"/>
                        </w:rPr>
                        <w:t>e</w:t>
                      </w:r>
                      <w:r>
                        <w:rPr>
                          <w:rFonts w:ascii="Arial" w:hAnsi="Arial"/>
                          <w:color w:val="383838"/>
                          <w:w w:val="115"/>
                          <w:sz w:val="12"/>
                        </w:rPr>
                        <w:t xml:space="preserve">d </w:t>
                      </w:r>
                      <w:r>
                        <w:rPr>
                          <w:rFonts w:ascii="Arial" w:hAnsi="Arial"/>
                          <w:color w:val="595959"/>
                          <w:w w:val="115"/>
                          <w:sz w:val="12"/>
                        </w:rPr>
                        <w:t xml:space="preserve">in  </w:t>
                      </w:r>
                      <w:r>
                        <w:rPr>
                          <w:rFonts w:ascii="Arial" w:hAnsi="Arial"/>
                          <w:color w:val="494949"/>
                          <w:w w:val="115"/>
                          <w:sz w:val="12"/>
                        </w:rPr>
                        <w:t xml:space="preserve">the  </w:t>
                      </w:r>
                      <w:r>
                        <w:rPr>
                          <w:rFonts w:ascii="Arial" w:hAnsi="Arial"/>
                          <w:color w:val="383838"/>
                          <w:w w:val="115"/>
                          <w:sz w:val="12"/>
                        </w:rPr>
                        <w:t>M</w:t>
                      </w:r>
                      <w:r>
                        <w:rPr>
                          <w:rFonts w:ascii="Arial" w:hAnsi="Arial"/>
                          <w:color w:val="595959"/>
                          <w:w w:val="115"/>
                          <w:sz w:val="12"/>
                        </w:rPr>
                        <w:t>aste</w:t>
                      </w:r>
                      <w:r>
                        <w:rPr>
                          <w:rFonts w:ascii="Arial" w:hAnsi="Arial"/>
                          <w:color w:val="383838"/>
                          <w:w w:val="115"/>
                          <w:sz w:val="12"/>
                        </w:rPr>
                        <w:t>r  D</w:t>
                      </w:r>
                      <w:r>
                        <w:rPr>
                          <w:rFonts w:ascii="Arial" w:hAnsi="Arial"/>
                          <w:color w:val="595959"/>
                          <w:w w:val="115"/>
                          <w:sz w:val="12"/>
                        </w:rPr>
                        <w:t>eed, an</w:t>
                      </w:r>
                      <w:r>
                        <w:rPr>
                          <w:rFonts w:ascii="Arial" w:hAnsi="Arial"/>
                          <w:color w:val="383838"/>
                          <w:w w:val="115"/>
                          <w:sz w:val="12"/>
                        </w:rPr>
                        <w:t xml:space="preserve">d </w:t>
                      </w:r>
                      <w:r>
                        <w:rPr>
                          <w:rFonts w:ascii="Arial" w:hAnsi="Arial"/>
                          <w:color w:val="595959"/>
                          <w:w w:val="115"/>
                          <w:sz w:val="12"/>
                        </w:rPr>
                        <w:t xml:space="preserve">in  </w:t>
                      </w:r>
                      <w:r>
                        <w:rPr>
                          <w:rFonts w:ascii="Arial" w:hAnsi="Arial"/>
                          <w:color w:val="383838"/>
                          <w:w w:val="115"/>
                          <w:sz w:val="12"/>
                        </w:rPr>
                        <w:t>th</w:t>
                      </w:r>
                      <w:r>
                        <w:rPr>
                          <w:rFonts w:ascii="Arial" w:hAnsi="Arial"/>
                          <w:color w:val="595959"/>
                          <w:w w:val="115"/>
                          <w:sz w:val="12"/>
                        </w:rPr>
                        <w:t xml:space="preserve">e </w:t>
                      </w:r>
                      <w:r>
                        <w:rPr>
                          <w:rFonts w:ascii="Arial" w:hAnsi="Arial"/>
                          <w:color w:val="383838"/>
                          <w:w w:val="115"/>
                          <w:sz w:val="12"/>
                        </w:rPr>
                        <w:t>D</w:t>
                      </w:r>
                      <w:r>
                        <w:rPr>
                          <w:rFonts w:ascii="Arial" w:hAnsi="Arial"/>
                          <w:color w:val="595959"/>
                          <w:w w:val="115"/>
                          <w:sz w:val="12"/>
                        </w:rPr>
                        <w:t>ec</w:t>
                      </w:r>
                      <w:r>
                        <w:rPr>
                          <w:rFonts w:ascii="Arial" w:hAnsi="Arial"/>
                          <w:color w:val="383838"/>
                          <w:w w:val="115"/>
                          <w:sz w:val="12"/>
                        </w:rPr>
                        <w:t>­</w:t>
                      </w:r>
                      <w:r>
                        <w:rPr>
                          <w:rFonts w:ascii="Arial" w:hAnsi="Arial"/>
                          <w:color w:val="383838"/>
                          <w:spacing w:val="1"/>
                          <w:w w:val="115"/>
                          <w:sz w:val="12"/>
                        </w:rPr>
                        <w:t xml:space="preserve"> </w:t>
                      </w:r>
                      <w:r>
                        <w:rPr>
                          <w:rFonts w:ascii="Arial" w:hAnsi="Arial"/>
                          <w:color w:val="595959"/>
                          <w:w w:val="115"/>
                          <w:sz w:val="12"/>
                        </w:rPr>
                        <w:t>larat</w:t>
                      </w:r>
                      <w:r>
                        <w:rPr>
                          <w:rFonts w:ascii="Arial" w:hAnsi="Arial"/>
                          <w:color w:val="595959"/>
                          <w:spacing w:val="1"/>
                          <w:w w:val="115"/>
                          <w:sz w:val="12"/>
                        </w:rPr>
                        <w:t xml:space="preserve"> </w:t>
                      </w:r>
                      <w:r>
                        <w:rPr>
                          <w:rFonts w:ascii="Arial" w:hAnsi="Arial"/>
                          <w:color w:val="383838"/>
                          <w:w w:val="115"/>
                          <w:sz w:val="12"/>
                        </w:rPr>
                        <w:t>i</w:t>
                      </w:r>
                      <w:r>
                        <w:rPr>
                          <w:rFonts w:ascii="Arial" w:hAnsi="Arial"/>
                          <w:color w:val="595959"/>
                          <w:w w:val="115"/>
                          <w:sz w:val="12"/>
                        </w:rPr>
                        <w:t>on</w:t>
                      </w:r>
                      <w:r>
                        <w:rPr>
                          <w:rFonts w:ascii="Arial" w:hAnsi="Arial"/>
                          <w:color w:val="595959"/>
                          <w:spacing w:val="1"/>
                          <w:w w:val="115"/>
                          <w:sz w:val="12"/>
                        </w:rPr>
                        <w:t xml:space="preserve"> </w:t>
                      </w:r>
                      <w:r>
                        <w:rPr>
                          <w:rFonts w:ascii="Arial" w:hAnsi="Arial"/>
                          <w:color w:val="595959"/>
                          <w:w w:val="115"/>
                          <w:sz w:val="12"/>
                        </w:rPr>
                        <w:t>of  Trust a</w:t>
                      </w:r>
                      <w:r>
                        <w:rPr>
                          <w:rFonts w:ascii="Arial" w:hAnsi="Arial"/>
                          <w:color w:val="383838"/>
                          <w:w w:val="115"/>
                          <w:sz w:val="12"/>
                        </w:rPr>
                        <w:t>n</w:t>
                      </w:r>
                      <w:r>
                        <w:rPr>
                          <w:rFonts w:ascii="Arial" w:hAnsi="Arial"/>
                          <w:color w:val="595959"/>
                          <w:w w:val="115"/>
                          <w:sz w:val="12"/>
                        </w:rPr>
                        <w:t xml:space="preserve">d </w:t>
                      </w:r>
                      <w:r>
                        <w:rPr>
                          <w:rFonts w:ascii="Arial" w:hAnsi="Arial"/>
                          <w:color w:val="494949"/>
                          <w:w w:val="115"/>
                          <w:sz w:val="12"/>
                        </w:rPr>
                        <w:t>By-</w:t>
                      </w:r>
                      <w:r>
                        <w:rPr>
                          <w:rFonts w:ascii="Arial" w:hAnsi="Arial"/>
                          <w:color w:val="242324"/>
                          <w:w w:val="115"/>
                          <w:sz w:val="12"/>
                        </w:rPr>
                        <w:t>L</w:t>
                      </w:r>
                      <w:r>
                        <w:rPr>
                          <w:rFonts w:ascii="Arial" w:hAnsi="Arial"/>
                          <w:color w:val="595959"/>
                          <w:w w:val="115"/>
                          <w:sz w:val="12"/>
                        </w:rPr>
                        <w:t xml:space="preserve">aws of </w:t>
                      </w:r>
                      <w:r>
                        <w:rPr>
                          <w:rFonts w:ascii="Arial" w:hAnsi="Arial"/>
                          <w:color w:val="494949"/>
                          <w:w w:val="115"/>
                          <w:sz w:val="12"/>
                        </w:rPr>
                        <w:t>773 Columb</w:t>
                      </w:r>
                      <w:r>
                        <w:rPr>
                          <w:rFonts w:ascii="Arial" w:hAnsi="Arial"/>
                          <w:color w:val="151515"/>
                          <w:w w:val="115"/>
                          <w:sz w:val="12"/>
                        </w:rPr>
                        <w:t>i</w:t>
                      </w:r>
                      <w:r>
                        <w:rPr>
                          <w:rFonts w:ascii="Arial" w:hAnsi="Arial"/>
                          <w:color w:val="595959"/>
                          <w:w w:val="115"/>
                          <w:sz w:val="12"/>
                        </w:rPr>
                        <w:t xml:space="preserve">a </w:t>
                      </w:r>
                      <w:r>
                        <w:rPr>
                          <w:rFonts w:ascii="Arial" w:hAnsi="Arial"/>
                          <w:color w:val="383838"/>
                          <w:w w:val="115"/>
                          <w:sz w:val="12"/>
                        </w:rPr>
                        <w:t>R</w:t>
                      </w:r>
                      <w:r>
                        <w:rPr>
                          <w:rFonts w:ascii="Arial" w:hAnsi="Arial"/>
                          <w:color w:val="595959"/>
                          <w:w w:val="115"/>
                          <w:sz w:val="12"/>
                        </w:rPr>
                        <w:t xml:space="preserve">oa </w:t>
                      </w:r>
                      <w:r>
                        <w:rPr>
                          <w:rFonts w:ascii="Arial" w:hAnsi="Arial"/>
                          <w:color w:val="383838"/>
                          <w:w w:val="115"/>
                          <w:sz w:val="12"/>
                        </w:rPr>
                        <w:t xml:space="preserve">d  </w:t>
                      </w:r>
                      <w:r>
                        <w:rPr>
                          <w:rFonts w:ascii="Arial" w:hAnsi="Arial"/>
                          <w:color w:val="494949"/>
                          <w:w w:val="115"/>
                          <w:sz w:val="12"/>
                        </w:rPr>
                        <w:t>Condominium</w:t>
                      </w:r>
                      <w:r>
                        <w:rPr>
                          <w:rFonts w:ascii="Arial" w:hAnsi="Arial"/>
                          <w:color w:val="494949"/>
                          <w:spacing w:val="1"/>
                          <w:w w:val="115"/>
                          <w:sz w:val="12"/>
                        </w:rPr>
                        <w:t xml:space="preserve"> </w:t>
                      </w:r>
                      <w:r>
                        <w:rPr>
                          <w:rFonts w:ascii="Arial" w:hAnsi="Arial"/>
                          <w:color w:val="494949"/>
                          <w:w w:val="115"/>
                          <w:sz w:val="12"/>
                        </w:rPr>
                        <w:t xml:space="preserve">dated </w:t>
                      </w:r>
                      <w:r>
                        <w:rPr>
                          <w:rFonts w:ascii="Arial" w:hAnsi="Arial"/>
                          <w:color w:val="383838"/>
                          <w:w w:val="115"/>
                          <w:sz w:val="12"/>
                        </w:rPr>
                        <w:t>Apri</w:t>
                      </w:r>
                      <w:r>
                        <w:rPr>
                          <w:rFonts w:ascii="Arial" w:hAnsi="Arial"/>
                          <w:color w:val="151515"/>
                          <w:w w:val="115"/>
                          <w:sz w:val="12"/>
                        </w:rPr>
                        <w:t xml:space="preserve">I </w:t>
                      </w:r>
                      <w:r>
                        <w:rPr>
                          <w:rFonts w:ascii="Arial" w:hAnsi="Arial"/>
                          <w:color w:val="494949"/>
                          <w:w w:val="115"/>
                          <w:sz w:val="12"/>
                        </w:rPr>
                        <w:t>30</w:t>
                      </w:r>
                      <w:r>
                        <w:rPr>
                          <w:rFonts w:ascii="Arial" w:hAnsi="Arial"/>
                          <w:color w:val="707070"/>
                          <w:w w:val="115"/>
                          <w:sz w:val="12"/>
                        </w:rPr>
                        <w:t xml:space="preserve">, </w:t>
                      </w:r>
                      <w:r>
                        <w:rPr>
                          <w:rFonts w:ascii="Arial" w:hAnsi="Arial"/>
                          <w:color w:val="494949"/>
                          <w:w w:val="115"/>
                          <w:sz w:val="12"/>
                        </w:rPr>
                        <w:t>20 03</w:t>
                      </w:r>
                      <w:r>
                        <w:rPr>
                          <w:rFonts w:ascii="Arial" w:hAnsi="Arial"/>
                          <w:color w:val="707070"/>
                          <w:w w:val="115"/>
                          <w:sz w:val="12"/>
                        </w:rPr>
                        <w:t xml:space="preserve">, </w:t>
                      </w:r>
                      <w:r>
                        <w:rPr>
                          <w:rFonts w:ascii="Arial" w:hAnsi="Arial"/>
                          <w:color w:val="595959"/>
                          <w:w w:val="115"/>
                          <w:sz w:val="12"/>
                        </w:rPr>
                        <w:t xml:space="preserve">as amended of record, </w:t>
                      </w:r>
                      <w:r>
                        <w:rPr>
                          <w:rFonts w:ascii="Arial" w:hAnsi="Arial"/>
                          <w:color w:val="494949"/>
                          <w:w w:val="115"/>
                          <w:sz w:val="12"/>
                        </w:rPr>
                        <w:t xml:space="preserve">the Rul </w:t>
                      </w:r>
                      <w:r>
                        <w:rPr>
                          <w:rFonts w:ascii="Arial" w:hAnsi="Arial"/>
                          <w:color w:val="707070"/>
                          <w:w w:val="115"/>
                          <w:sz w:val="12"/>
                        </w:rPr>
                        <w:t>es</w:t>
                      </w:r>
                      <w:r>
                        <w:rPr>
                          <w:rFonts w:ascii="Arial" w:hAnsi="Arial"/>
                          <w:color w:val="707070"/>
                          <w:spacing w:val="1"/>
                          <w:w w:val="115"/>
                          <w:sz w:val="12"/>
                        </w:rPr>
                        <w:t xml:space="preserve"> </w:t>
                      </w:r>
                      <w:r>
                        <w:rPr>
                          <w:rFonts w:ascii="Arial" w:hAnsi="Arial"/>
                          <w:color w:val="595959"/>
                          <w:w w:val="115"/>
                          <w:sz w:val="12"/>
                        </w:rPr>
                        <w:t xml:space="preserve">an </w:t>
                      </w:r>
                      <w:r>
                        <w:rPr>
                          <w:rFonts w:ascii="Arial" w:hAnsi="Arial"/>
                          <w:color w:val="383838"/>
                          <w:w w:val="115"/>
                          <w:sz w:val="12"/>
                        </w:rPr>
                        <w:t xml:space="preserve">d </w:t>
                      </w:r>
                      <w:r>
                        <w:rPr>
                          <w:rFonts w:ascii="Arial" w:hAnsi="Arial"/>
                          <w:color w:val="494949"/>
                          <w:w w:val="115"/>
                          <w:sz w:val="12"/>
                        </w:rPr>
                        <w:t xml:space="preserve">Regul </w:t>
                      </w:r>
                      <w:r>
                        <w:rPr>
                          <w:rFonts w:ascii="Arial" w:hAnsi="Arial"/>
                          <w:color w:val="707070"/>
                          <w:w w:val="115"/>
                          <w:sz w:val="12"/>
                        </w:rPr>
                        <w:t xml:space="preserve">a </w:t>
                      </w:r>
                      <w:r>
                        <w:rPr>
                          <w:rFonts w:ascii="Arial" w:hAnsi="Arial"/>
                          <w:color w:val="383838"/>
                          <w:w w:val="115"/>
                          <w:sz w:val="12"/>
                        </w:rPr>
                        <w:t>­</w:t>
                      </w:r>
                      <w:r>
                        <w:rPr>
                          <w:rFonts w:ascii="Arial" w:hAnsi="Arial"/>
                          <w:color w:val="383838"/>
                          <w:spacing w:val="1"/>
                          <w:w w:val="115"/>
                          <w:sz w:val="12"/>
                        </w:rPr>
                        <w:t xml:space="preserve"> </w:t>
                      </w:r>
                      <w:r>
                        <w:rPr>
                          <w:rFonts w:ascii="Arial" w:hAnsi="Arial"/>
                          <w:color w:val="494949"/>
                          <w:w w:val="115"/>
                          <w:sz w:val="12"/>
                        </w:rPr>
                        <w:t>tions</w:t>
                      </w:r>
                      <w:r>
                        <w:rPr>
                          <w:rFonts w:ascii="Arial" w:hAnsi="Arial"/>
                          <w:color w:val="494949"/>
                          <w:spacing w:val="3"/>
                          <w:w w:val="115"/>
                          <w:sz w:val="12"/>
                        </w:rPr>
                        <w:t xml:space="preserve"> </w:t>
                      </w:r>
                      <w:r>
                        <w:rPr>
                          <w:rFonts w:ascii="Arial" w:hAnsi="Arial"/>
                          <w:color w:val="595959"/>
                          <w:w w:val="115"/>
                          <w:sz w:val="12"/>
                        </w:rPr>
                        <w:t>and</w:t>
                      </w:r>
                      <w:r>
                        <w:rPr>
                          <w:rFonts w:ascii="Arial" w:hAnsi="Arial"/>
                          <w:color w:val="595959"/>
                          <w:spacing w:val="-12"/>
                          <w:w w:val="115"/>
                          <w:sz w:val="12"/>
                        </w:rPr>
                        <w:t xml:space="preserve"> </w:t>
                      </w:r>
                      <w:r>
                        <w:rPr>
                          <w:rFonts w:ascii="Arial" w:hAnsi="Arial"/>
                          <w:color w:val="595959"/>
                          <w:w w:val="115"/>
                          <w:sz w:val="12"/>
                        </w:rPr>
                        <w:t>the</w:t>
                      </w:r>
                      <w:r>
                        <w:rPr>
                          <w:rFonts w:ascii="Arial" w:hAnsi="Arial"/>
                          <w:color w:val="595959"/>
                          <w:spacing w:val="5"/>
                          <w:w w:val="115"/>
                          <w:sz w:val="12"/>
                        </w:rPr>
                        <w:t xml:space="preserve"> </w:t>
                      </w:r>
                      <w:r>
                        <w:rPr>
                          <w:rFonts w:ascii="Arial" w:hAnsi="Arial"/>
                          <w:color w:val="494949"/>
                          <w:w w:val="115"/>
                          <w:sz w:val="12"/>
                        </w:rPr>
                        <w:t>provisions</w:t>
                      </w:r>
                      <w:r>
                        <w:rPr>
                          <w:rFonts w:ascii="Arial" w:hAnsi="Arial"/>
                          <w:color w:val="494949"/>
                          <w:spacing w:val="9"/>
                          <w:w w:val="115"/>
                          <w:sz w:val="12"/>
                        </w:rPr>
                        <w:t xml:space="preserve"> </w:t>
                      </w:r>
                      <w:r>
                        <w:rPr>
                          <w:rFonts w:ascii="Arial" w:hAnsi="Arial"/>
                          <w:color w:val="595959"/>
                          <w:w w:val="115"/>
                          <w:sz w:val="12"/>
                        </w:rPr>
                        <w:t>of</w:t>
                      </w:r>
                      <w:r>
                        <w:rPr>
                          <w:rFonts w:ascii="Arial" w:hAnsi="Arial"/>
                          <w:color w:val="595959"/>
                          <w:spacing w:val="21"/>
                          <w:w w:val="115"/>
                          <w:sz w:val="12"/>
                        </w:rPr>
                        <w:t xml:space="preserve"> </w:t>
                      </w:r>
                      <w:r>
                        <w:rPr>
                          <w:rFonts w:ascii="Arial" w:hAnsi="Arial"/>
                          <w:color w:val="595959"/>
                          <w:w w:val="115"/>
                          <w:sz w:val="12"/>
                        </w:rPr>
                        <w:t>sa</w:t>
                      </w:r>
                      <w:r>
                        <w:rPr>
                          <w:rFonts w:ascii="Arial" w:hAnsi="Arial"/>
                          <w:color w:val="383838"/>
                          <w:w w:val="115"/>
                          <w:sz w:val="12"/>
                        </w:rPr>
                        <w:t>id</w:t>
                      </w:r>
                      <w:r>
                        <w:rPr>
                          <w:rFonts w:ascii="Arial" w:hAnsi="Arial"/>
                          <w:color w:val="383838"/>
                          <w:spacing w:val="4"/>
                          <w:w w:val="115"/>
                          <w:sz w:val="12"/>
                        </w:rPr>
                        <w:t xml:space="preserve"> </w:t>
                      </w:r>
                      <w:r>
                        <w:rPr>
                          <w:rFonts w:ascii="Arial" w:hAnsi="Arial"/>
                          <w:color w:val="494949"/>
                          <w:w w:val="115"/>
                          <w:sz w:val="12"/>
                        </w:rPr>
                        <w:t>Chapter</w:t>
                      </w:r>
                      <w:r>
                        <w:rPr>
                          <w:rFonts w:ascii="Arial" w:hAnsi="Arial"/>
                          <w:color w:val="494949"/>
                          <w:spacing w:val="-2"/>
                          <w:w w:val="115"/>
                          <w:sz w:val="12"/>
                        </w:rPr>
                        <w:t xml:space="preserve"> </w:t>
                      </w:r>
                      <w:r>
                        <w:rPr>
                          <w:rFonts w:ascii="Arial" w:hAnsi="Arial"/>
                          <w:color w:val="595959"/>
                          <w:w w:val="115"/>
                          <w:sz w:val="12"/>
                        </w:rPr>
                        <w:t>183</w:t>
                      </w:r>
                      <w:r>
                        <w:rPr>
                          <w:rFonts w:ascii="Arial" w:hAnsi="Arial"/>
                          <w:color w:val="383838"/>
                          <w:w w:val="115"/>
                          <w:sz w:val="12"/>
                        </w:rPr>
                        <w:t>A</w:t>
                      </w:r>
                      <w:r>
                        <w:rPr>
                          <w:rFonts w:ascii="Arial" w:hAnsi="Arial"/>
                          <w:color w:val="595959"/>
                          <w:w w:val="115"/>
                          <w:sz w:val="12"/>
                        </w:rPr>
                        <w:t>.</w:t>
                      </w:r>
                    </w:p>
                    <w:p w:rsidR="008F0F9E" w:rsidRDefault="008F0F9E">
                      <w:pPr>
                        <w:spacing w:before="99"/>
                        <w:ind w:left="45"/>
                        <w:rPr>
                          <w:rFonts w:ascii="Arial"/>
                          <w:sz w:val="12"/>
                        </w:rPr>
                      </w:pPr>
                      <w:r>
                        <w:rPr>
                          <w:rFonts w:ascii="Arial"/>
                          <w:color w:val="494949"/>
                          <w:w w:val="115"/>
                          <w:sz w:val="12"/>
                        </w:rPr>
                        <w:t>This</w:t>
                      </w:r>
                      <w:r>
                        <w:rPr>
                          <w:rFonts w:ascii="Arial"/>
                          <w:color w:val="494949"/>
                          <w:spacing w:val="-2"/>
                          <w:w w:val="115"/>
                          <w:sz w:val="12"/>
                        </w:rPr>
                        <w:t xml:space="preserve"> </w:t>
                      </w:r>
                      <w:r>
                        <w:rPr>
                          <w:rFonts w:ascii="Arial"/>
                          <w:color w:val="595959"/>
                          <w:w w:val="115"/>
                          <w:sz w:val="12"/>
                        </w:rPr>
                        <w:t>conveye</w:t>
                      </w:r>
                      <w:r>
                        <w:rPr>
                          <w:rFonts w:ascii="Arial"/>
                          <w:color w:val="383838"/>
                          <w:w w:val="115"/>
                          <w:sz w:val="12"/>
                        </w:rPr>
                        <w:t>d</w:t>
                      </w:r>
                      <w:r>
                        <w:rPr>
                          <w:rFonts w:ascii="Arial"/>
                          <w:color w:val="383838"/>
                          <w:spacing w:val="3"/>
                          <w:w w:val="115"/>
                          <w:sz w:val="12"/>
                        </w:rPr>
                        <w:t xml:space="preserve"> </w:t>
                      </w:r>
                      <w:r>
                        <w:rPr>
                          <w:rFonts w:ascii="Arial"/>
                          <w:color w:val="595959"/>
                          <w:w w:val="115"/>
                          <w:sz w:val="12"/>
                        </w:rPr>
                        <w:t>is</w:t>
                      </w:r>
                      <w:r>
                        <w:rPr>
                          <w:rFonts w:ascii="Arial"/>
                          <w:color w:val="595959"/>
                          <w:spacing w:val="7"/>
                          <w:w w:val="115"/>
                          <w:sz w:val="12"/>
                        </w:rPr>
                        <w:t xml:space="preserve"> </w:t>
                      </w:r>
                      <w:r>
                        <w:rPr>
                          <w:rFonts w:ascii="Arial"/>
                          <w:color w:val="383838"/>
                          <w:w w:val="115"/>
                          <w:sz w:val="12"/>
                        </w:rPr>
                        <w:t>m</w:t>
                      </w:r>
                      <w:r>
                        <w:rPr>
                          <w:rFonts w:ascii="Arial"/>
                          <w:color w:val="595959"/>
                          <w:w w:val="115"/>
                          <w:sz w:val="12"/>
                        </w:rPr>
                        <w:t>ade</w:t>
                      </w:r>
                      <w:r>
                        <w:rPr>
                          <w:rFonts w:ascii="Arial"/>
                          <w:color w:val="595959"/>
                          <w:spacing w:val="29"/>
                          <w:w w:val="115"/>
                          <w:sz w:val="12"/>
                        </w:rPr>
                        <w:t xml:space="preserve"> </w:t>
                      </w:r>
                      <w:r>
                        <w:rPr>
                          <w:rFonts w:ascii="Arial"/>
                          <w:color w:val="595959"/>
                          <w:w w:val="115"/>
                          <w:sz w:val="12"/>
                        </w:rPr>
                        <w:t>sub</w:t>
                      </w:r>
                      <w:r>
                        <w:rPr>
                          <w:rFonts w:ascii="Arial"/>
                          <w:color w:val="595959"/>
                          <w:spacing w:val="-5"/>
                          <w:w w:val="115"/>
                          <w:sz w:val="12"/>
                        </w:rPr>
                        <w:t xml:space="preserve"> </w:t>
                      </w:r>
                      <w:r>
                        <w:rPr>
                          <w:rFonts w:ascii="Arial"/>
                          <w:color w:val="383838"/>
                          <w:w w:val="115"/>
                          <w:sz w:val="12"/>
                        </w:rPr>
                        <w:t>j</w:t>
                      </w:r>
                      <w:r>
                        <w:rPr>
                          <w:rFonts w:ascii="Arial"/>
                          <w:color w:val="595959"/>
                          <w:w w:val="115"/>
                          <w:sz w:val="12"/>
                        </w:rPr>
                        <w:t xml:space="preserve">ect </w:t>
                      </w:r>
                      <w:r>
                        <w:rPr>
                          <w:rFonts w:ascii="Arial"/>
                          <w:color w:val="595959"/>
                          <w:spacing w:val="8"/>
                          <w:w w:val="115"/>
                          <w:sz w:val="12"/>
                        </w:rPr>
                        <w:t xml:space="preserve"> </w:t>
                      </w:r>
                      <w:r>
                        <w:rPr>
                          <w:rFonts w:ascii="Arial"/>
                          <w:color w:val="494949"/>
                          <w:w w:val="115"/>
                          <w:sz w:val="12"/>
                        </w:rPr>
                        <w:t>to:</w:t>
                      </w:r>
                    </w:p>
                    <w:p w:rsidR="008F0F9E" w:rsidRDefault="008F0F9E">
                      <w:pPr>
                        <w:pStyle w:val="BodyText"/>
                        <w:spacing w:before="8"/>
                        <w:rPr>
                          <w:rFonts w:ascii="Arial"/>
                          <w:sz w:val="9"/>
                        </w:rPr>
                      </w:pPr>
                    </w:p>
                    <w:p w:rsidR="008F0F9E" w:rsidRDefault="008F0F9E">
                      <w:pPr>
                        <w:spacing w:before="1" w:line="208" w:lineRule="auto"/>
                        <w:ind w:left="43" w:right="65" w:firstLine="3"/>
                        <w:jc w:val="both"/>
                        <w:rPr>
                          <w:rFonts w:ascii="Arial"/>
                          <w:sz w:val="12"/>
                        </w:rPr>
                      </w:pPr>
                      <w:r>
                        <w:rPr>
                          <w:rFonts w:ascii="Arial"/>
                          <w:color w:val="494949"/>
                          <w:w w:val="110"/>
                          <w:sz w:val="12"/>
                        </w:rPr>
                        <w:t>Subject</w:t>
                      </w:r>
                      <w:r>
                        <w:rPr>
                          <w:rFonts w:ascii="Arial"/>
                          <w:color w:val="494949"/>
                          <w:spacing w:val="19"/>
                          <w:w w:val="110"/>
                          <w:sz w:val="12"/>
                        </w:rPr>
                        <w:t xml:space="preserve"> </w:t>
                      </w:r>
                      <w:r>
                        <w:rPr>
                          <w:rFonts w:ascii="Arial"/>
                          <w:color w:val="595959"/>
                          <w:w w:val="110"/>
                          <w:sz w:val="12"/>
                        </w:rPr>
                        <w:t>to</w:t>
                      </w:r>
                      <w:r>
                        <w:rPr>
                          <w:rFonts w:ascii="Arial"/>
                          <w:color w:val="595959"/>
                          <w:spacing w:val="33"/>
                          <w:w w:val="110"/>
                          <w:sz w:val="12"/>
                        </w:rPr>
                        <w:t xml:space="preserve"> </w:t>
                      </w:r>
                      <w:r>
                        <w:rPr>
                          <w:rFonts w:ascii="Arial"/>
                          <w:color w:val="595959"/>
                          <w:w w:val="110"/>
                          <w:sz w:val="12"/>
                        </w:rPr>
                        <w:t>a</w:t>
                      </w:r>
                      <w:r>
                        <w:rPr>
                          <w:rFonts w:ascii="Arial"/>
                          <w:color w:val="595959"/>
                          <w:spacing w:val="24"/>
                          <w:w w:val="110"/>
                          <w:sz w:val="12"/>
                        </w:rPr>
                        <w:t xml:space="preserve"> </w:t>
                      </w:r>
                      <w:r>
                        <w:rPr>
                          <w:rFonts w:ascii="Arial"/>
                          <w:color w:val="383838"/>
                          <w:w w:val="110"/>
                          <w:sz w:val="12"/>
                        </w:rPr>
                        <w:t>P</w:t>
                      </w:r>
                      <w:r>
                        <w:rPr>
                          <w:rFonts w:ascii="Arial"/>
                          <w:color w:val="595959"/>
                          <w:w w:val="110"/>
                          <w:sz w:val="12"/>
                        </w:rPr>
                        <w:t>art</w:t>
                      </w:r>
                      <w:r>
                        <w:rPr>
                          <w:rFonts w:ascii="Arial"/>
                          <w:color w:val="595959"/>
                          <w:spacing w:val="11"/>
                          <w:w w:val="110"/>
                          <w:sz w:val="12"/>
                        </w:rPr>
                        <w:t xml:space="preserve"> </w:t>
                      </w:r>
                      <w:r>
                        <w:rPr>
                          <w:rFonts w:ascii="Arial"/>
                          <w:color w:val="595959"/>
                          <w:w w:val="110"/>
                          <w:sz w:val="12"/>
                        </w:rPr>
                        <w:t>y</w:t>
                      </w:r>
                      <w:r>
                        <w:rPr>
                          <w:rFonts w:ascii="Arial"/>
                          <w:color w:val="595959"/>
                          <w:spacing w:val="26"/>
                          <w:w w:val="110"/>
                          <w:sz w:val="12"/>
                        </w:rPr>
                        <w:t xml:space="preserve"> </w:t>
                      </w:r>
                      <w:r>
                        <w:rPr>
                          <w:rFonts w:ascii="Arial"/>
                          <w:color w:val="383838"/>
                          <w:w w:val="110"/>
                          <w:sz w:val="12"/>
                        </w:rPr>
                        <w:t>W</w:t>
                      </w:r>
                      <w:r>
                        <w:rPr>
                          <w:rFonts w:ascii="Arial"/>
                          <w:color w:val="383838"/>
                          <w:spacing w:val="-13"/>
                          <w:w w:val="110"/>
                          <w:sz w:val="12"/>
                        </w:rPr>
                        <w:t xml:space="preserve"> </w:t>
                      </w:r>
                      <w:r>
                        <w:rPr>
                          <w:rFonts w:ascii="Arial"/>
                          <w:color w:val="595959"/>
                          <w:w w:val="110"/>
                          <w:sz w:val="12"/>
                        </w:rPr>
                        <w:t>a</w:t>
                      </w:r>
                      <w:r>
                        <w:rPr>
                          <w:rFonts w:ascii="Arial"/>
                          <w:color w:val="242324"/>
                          <w:w w:val="110"/>
                          <w:sz w:val="12"/>
                        </w:rPr>
                        <w:t xml:space="preserve">ll </w:t>
                      </w:r>
                      <w:r>
                        <w:rPr>
                          <w:rFonts w:ascii="Arial"/>
                          <w:color w:val="242324"/>
                          <w:spacing w:val="2"/>
                          <w:w w:val="110"/>
                          <w:sz w:val="12"/>
                        </w:rPr>
                        <w:t xml:space="preserve"> </w:t>
                      </w:r>
                      <w:r>
                        <w:rPr>
                          <w:rFonts w:ascii="Arial"/>
                          <w:color w:val="494949"/>
                          <w:w w:val="110"/>
                          <w:sz w:val="12"/>
                        </w:rPr>
                        <w:t>Agreement</w:t>
                      </w:r>
                      <w:r>
                        <w:rPr>
                          <w:rFonts w:ascii="Arial"/>
                          <w:color w:val="494949"/>
                          <w:spacing w:val="29"/>
                          <w:w w:val="110"/>
                          <w:sz w:val="12"/>
                        </w:rPr>
                        <w:t xml:space="preserve"> </w:t>
                      </w:r>
                      <w:r>
                        <w:rPr>
                          <w:rFonts w:ascii="Arial"/>
                          <w:color w:val="494949"/>
                          <w:w w:val="110"/>
                          <w:sz w:val="12"/>
                        </w:rPr>
                        <w:t>recorded</w:t>
                      </w:r>
                      <w:r>
                        <w:rPr>
                          <w:rFonts w:ascii="Arial"/>
                          <w:color w:val="494949"/>
                          <w:spacing w:val="24"/>
                          <w:w w:val="110"/>
                          <w:sz w:val="12"/>
                        </w:rPr>
                        <w:t xml:space="preserve"> </w:t>
                      </w:r>
                      <w:r>
                        <w:rPr>
                          <w:rFonts w:ascii="Arial"/>
                          <w:color w:val="494949"/>
                          <w:w w:val="110"/>
                          <w:sz w:val="12"/>
                        </w:rPr>
                        <w:t>wit</w:t>
                      </w:r>
                      <w:r>
                        <w:rPr>
                          <w:rFonts w:ascii="Arial"/>
                          <w:color w:val="494949"/>
                          <w:spacing w:val="-18"/>
                          <w:w w:val="110"/>
                          <w:sz w:val="12"/>
                        </w:rPr>
                        <w:t xml:space="preserve"> </w:t>
                      </w:r>
                      <w:r>
                        <w:rPr>
                          <w:rFonts w:ascii="Arial"/>
                          <w:color w:val="242324"/>
                          <w:w w:val="110"/>
                          <w:sz w:val="12"/>
                        </w:rPr>
                        <w:t>h</w:t>
                      </w:r>
                      <w:r>
                        <w:rPr>
                          <w:rFonts w:ascii="Arial"/>
                          <w:color w:val="242324"/>
                          <w:spacing w:val="11"/>
                          <w:w w:val="110"/>
                          <w:sz w:val="12"/>
                        </w:rPr>
                        <w:t xml:space="preserve"> </w:t>
                      </w:r>
                      <w:r>
                        <w:rPr>
                          <w:rFonts w:ascii="Arial"/>
                          <w:color w:val="494949"/>
                          <w:w w:val="110"/>
                          <w:sz w:val="12"/>
                        </w:rPr>
                        <w:t>Suffo</w:t>
                      </w:r>
                      <w:r>
                        <w:rPr>
                          <w:rFonts w:ascii="Arial"/>
                          <w:color w:val="494949"/>
                          <w:spacing w:val="-20"/>
                          <w:w w:val="110"/>
                          <w:sz w:val="12"/>
                        </w:rPr>
                        <w:t xml:space="preserve"> </w:t>
                      </w:r>
                      <w:r>
                        <w:rPr>
                          <w:rFonts w:ascii="Arial"/>
                          <w:color w:val="151515"/>
                          <w:w w:val="110"/>
                          <w:sz w:val="12"/>
                        </w:rPr>
                        <w:t>l</w:t>
                      </w:r>
                      <w:r>
                        <w:rPr>
                          <w:rFonts w:ascii="Arial"/>
                          <w:color w:val="494949"/>
                          <w:w w:val="110"/>
                          <w:sz w:val="12"/>
                        </w:rPr>
                        <w:t>k</w:t>
                      </w:r>
                      <w:r>
                        <w:rPr>
                          <w:rFonts w:ascii="Arial"/>
                          <w:color w:val="494949"/>
                          <w:spacing w:val="24"/>
                          <w:w w:val="110"/>
                          <w:sz w:val="12"/>
                        </w:rPr>
                        <w:t xml:space="preserve"> </w:t>
                      </w:r>
                      <w:r>
                        <w:rPr>
                          <w:rFonts w:ascii="Arial"/>
                          <w:color w:val="383838"/>
                          <w:w w:val="110"/>
                          <w:sz w:val="12"/>
                        </w:rPr>
                        <w:t>R</w:t>
                      </w:r>
                      <w:r>
                        <w:rPr>
                          <w:rFonts w:ascii="Arial"/>
                          <w:color w:val="595959"/>
                          <w:w w:val="110"/>
                          <w:sz w:val="12"/>
                        </w:rPr>
                        <w:t xml:space="preserve">egistry   </w:t>
                      </w:r>
                      <w:r>
                        <w:rPr>
                          <w:rFonts w:ascii="Arial"/>
                          <w:color w:val="595959"/>
                          <w:spacing w:val="37"/>
                          <w:w w:val="110"/>
                          <w:sz w:val="12"/>
                        </w:rPr>
                        <w:t xml:space="preserve"> </w:t>
                      </w:r>
                      <w:r>
                        <w:rPr>
                          <w:rFonts w:ascii="Arial"/>
                          <w:color w:val="494949"/>
                          <w:w w:val="110"/>
                          <w:sz w:val="12"/>
                        </w:rPr>
                        <w:t>of</w:t>
                      </w:r>
                      <w:r>
                        <w:rPr>
                          <w:rFonts w:ascii="Arial"/>
                          <w:color w:val="494949"/>
                          <w:spacing w:val="1"/>
                          <w:w w:val="110"/>
                          <w:sz w:val="12"/>
                        </w:rPr>
                        <w:t xml:space="preserve"> </w:t>
                      </w:r>
                      <w:r>
                        <w:rPr>
                          <w:rFonts w:ascii="Arial"/>
                          <w:color w:val="383838"/>
                          <w:w w:val="110"/>
                          <w:sz w:val="12"/>
                        </w:rPr>
                        <w:t>D</w:t>
                      </w:r>
                      <w:r>
                        <w:rPr>
                          <w:rFonts w:ascii="Arial"/>
                          <w:color w:val="383838"/>
                          <w:spacing w:val="-18"/>
                          <w:w w:val="110"/>
                          <w:sz w:val="12"/>
                        </w:rPr>
                        <w:t xml:space="preserve"> </w:t>
                      </w:r>
                      <w:r>
                        <w:rPr>
                          <w:rFonts w:ascii="Arial"/>
                          <w:color w:val="595959"/>
                          <w:w w:val="110"/>
                          <w:sz w:val="12"/>
                        </w:rPr>
                        <w:t>ee</w:t>
                      </w:r>
                      <w:r>
                        <w:rPr>
                          <w:rFonts w:ascii="Arial"/>
                          <w:color w:val="595959"/>
                          <w:spacing w:val="-3"/>
                          <w:w w:val="110"/>
                          <w:sz w:val="12"/>
                        </w:rPr>
                        <w:t xml:space="preserve"> </w:t>
                      </w:r>
                      <w:r>
                        <w:rPr>
                          <w:rFonts w:ascii="Arial"/>
                          <w:color w:val="383838"/>
                          <w:w w:val="110"/>
                          <w:sz w:val="12"/>
                        </w:rPr>
                        <w:t>d</w:t>
                      </w:r>
                      <w:r>
                        <w:rPr>
                          <w:rFonts w:ascii="Arial"/>
                          <w:color w:val="383838"/>
                          <w:spacing w:val="-18"/>
                          <w:w w:val="110"/>
                          <w:sz w:val="12"/>
                        </w:rPr>
                        <w:t xml:space="preserve"> </w:t>
                      </w:r>
                      <w:r>
                        <w:rPr>
                          <w:rFonts w:ascii="Arial"/>
                          <w:color w:val="595959"/>
                          <w:w w:val="110"/>
                          <w:sz w:val="12"/>
                        </w:rPr>
                        <w:t>s</w:t>
                      </w:r>
                      <w:r>
                        <w:rPr>
                          <w:rFonts w:ascii="Arial"/>
                          <w:color w:val="595959"/>
                          <w:spacing w:val="17"/>
                          <w:w w:val="110"/>
                          <w:sz w:val="12"/>
                        </w:rPr>
                        <w:t xml:space="preserve"> </w:t>
                      </w:r>
                      <w:r>
                        <w:rPr>
                          <w:rFonts w:ascii="Arial"/>
                          <w:color w:val="494949"/>
                          <w:w w:val="110"/>
                          <w:sz w:val="12"/>
                        </w:rPr>
                        <w:t>in</w:t>
                      </w:r>
                      <w:r>
                        <w:rPr>
                          <w:rFonts w:ascii="Arial"/>
                          <w:color w:val="494949"/>
                          <w:spacing w:val="28"/>
                          <w:w w:val="110"/>
                          <w:sz w:val="12"/>
                        </w:rPr>
                        <w:t xml:space="preserve"> </w:t>
                      </w:r>
                      <w:r>
                        <w:rPr>
                          <w:rFonts w:ascii="Arial"/>
                          <w:color w:val="595959"/>
                          <w:w w:val="110"/>
                          <w:sz w:val="12"/>
                        </w:rPr>
                        <w:t>Boo</w:t>
                      </w:r>
                      <w:r>
                        <w:rPr>
                          <w:rFonts w:ascii="Arial"/>
                          <w:color w:val="595959"/>
                          <w:spacing w:val="24"/>
                          <w:w w:val="110"/>
                          <w:sz w:val="12"/>
                        </w:rPr>
                        <w:t xml:space="preserve"> </w:t>
                      </w:r>
                      <w:r>
                        <w:rPr>
                          <w:rFonts w:ascii="Arial"/>
                          <w:color w:val="383838"/>
                          <w:w w:val="110"/>
                          <w:sz w:val="12"/>
                        </w:rPr>
                        <w:t>k</w:t>
                      </w:r>
                      <w:r>
                        <w:rPr>
                          <w:rFonts w:ascii="Arial"/>
                          <w:color w:val="383838"/>
                          <w:spacing w:val="7"/>
                          <w:w w:val="110"/>
                          <w:sz w:val="12"/>
                        </w:rPr>
                        <w:t xml:space="preserve"> </w:t>
                      </w:r>
                      <w:r>
                        <w:rPr>
                          <w:rFonts w:ascii="Arial"/>
                          <w:color w:val="595959"/>
                          <w:w w:val="110"/>
                          <w:sz w:val="12"/>
                        </w:rPr>
                        <w:t>19638,</w:t>
                      </w:r>
                      <w:r>
                        <w:rPr>
                          <w:rFonts w:ascii="Arial"/>
                          <w:color w:val="595959"/>
                          <w:spacing w:val="-3"/>
                          <w:w w:val="110"/>
                          <w:sz w:val="12"/>
                        </w:rPr>
                        <w:t xml:space="preserve"> </w:t>
                      </w:r>
                      <w:r>
                        <w:rPr>
                          <w:rFonts w:ascii="Arial"/>
                          <w:color w:val="494949"/>
                          <w:w w:val="110"/>
                          <w:sz w:val="12"/>
                        </w:rPr>
                        <w:t>Page</w:t>
                      </w:r>
                      <w:r>
                        <w:rPr>
                          <w:rFonts w:ascii="Arial"/>
                          <w:color w:val="494949"/>
                          <w:spacing w:val="-14"/>
                          <w:w w:val="110"/>
                          <w:sz w:val="12"/>
                        </w:rPr>
                        <w:t xml:space="preserve"> </w:t>
                      </w:r>
                      <w:r>
                        <w:rPr>
                          <w:rFonts w:ascii="Arial"/>
                          <w:color w:val="494949"/>
                          <w:w w:val="110"/>
                          <w:sz w:val="12"/>
                        </w:rPr>
                        <w:t>13</w:t>
                      </w:r>
                    </w:p>
                    <w:p w:rsidR="008F0F9E" w:rsidRDefault="008F0F9E">
                      <w:pPr>
                        <w:pStyle w:val="BodyText"/>
                        <w:spacing w:before="10"/>
                        <w:rPr>
                          <w:rFonts w:ascii="Arial"/>
                          <w:sz w:val="9"/>
                        </w:rPr>
                      </w:pPr>
                    </w:p>
                    <w:p w:rsidR="008F0F9E" w:rsidRDefault="008F0F9E">
                      <w:pPr>
                        <w:spacing w:line="201" w:lineRule="auto"/>
                        <w:ind w:left="48" w:right="30" w:hanging="6"/>
                        <w:jc w:val="both"/>
                        <w:rPr>
                          <w:rFonts w:ascii="Arial"/>
                          <w:sz w:val="12"/>
                        </w:rPr>
                      </w:pPr>
                      <w:r>
                        <w:rPr>
                          <w:rFonts w:ascii="Arial"/>
                          <w:color w:val="595959"/>
                          <w:w w:val="110"/>
                          <w:sz w:val="12"/>
                        </w:rPr>
                        <w:t>Fo</w:t>
                      </w:r>
                      <w:r>
                        <w:rPr>
                          <w:rFonts w:ascii="Arial"/>
                          <w:color w:val="383838"/>
                          <w:w w:val="110"/>
                          <w:sz w:val="12"/>
                        </w:rPr>
                        <w:t xml:space="preserve">r </w:t>
                      </w:r>
                      <w:r>
                        <w:rPr>
                          <w:rFonts w:ascii="Arial"/>
                          <w:color w:val="595959"/>
                          <w:w w:val="110"/>
                          <w:sz w:val="12"/>
                        </w:rPr>
                        <w:t xml:space="preserve">mor </w:t>
                      </w:r>
                      <w:r>
                        <w:rPr>
                          <w:rFonts w:ascii="Arial"/>
                          <w:color w:val="383838"/>
                          <w:w w:val="110"/>
                          <w:sz w:val="12"/>
                        </w:rPr>
                        <w:t>tQ</w:t>
                      </w:r>
                      <w:r>
                        <w:rPr>
                          <w:rFonts w:ascii="Arial"/>
                          <w:color w:val="595959"/>
                          <w:w w:val="110"/>
                          <w:sz w:val="12"/>
                        </w:rPr>
                        <w:t xml:space="preserve">a </w:t>
                      </w:r>
                      <w:r>
                        <w:rPr>
                          <w:rFonts w:ascii="Arial"/>
                          <w:color w:val="595959"/>
                          <w:w w:val="105"/>
                          <w:sz w:val="12"/>
                        </w:rPr>
                        <w:t>g_o</w:t>
                      </w:r>
                      <w:r>
                        <w:rPr>
                          <w:rFonts w:ascii="Arial"/>
                          <w:color w:val="383838"/>
                          <w:w w:val="105"/>
                          <w:sz w:val="12"/>
                        </w:rPr>
                        <w:t xml:space="preserve">r </w:t>
                      </w:r>
                      <w:r>
                        <w:rPr>
                          <w:rFonts w:ascii="Arial"/>
                          <w:color w:val="595959"/>
                          <w:w w:val="105"/>
                          <w:sz w:val="12"/>
                        </w:rPr>
                        <w:t>'s</w:t>
                      </w:r>
                      <w:r>
                        <w:rPr>
                          <w:rFonts w:ascii="Arial"/>
                          <w:color w:val="595959"/>
                          <w:spacing w:val="1"/>
                          <w:w w:val="105"/>
                          <w:sz w:val="12"/>
                        </w:rPr>
                        <w:t xml:space="preserve"> </w:t>
                      </w:r>
                      <w:r>
                        <w:rPr>
                          <w:rFonts w:ascii="Arial"/>
                          <w:color w:val="595959"/>
                          <w:w w:val="105"/>
                          <w:sz w:val="12"/>
                        </w:rPr>
                        <w:t xml:space="preserve">ti </w:t>
                      </w:r>
                      <w:r>
                        <w:rPr>
                          <w:rFonts w:ascii="Arial"/>
                          <w:color w:val="383838"/>
                          <w:w w:val="105"/>
                          <w:sz w:val="12"/>
                        </w:rPr>
                        <w:t xml:space="preserve">tl </w:t>
                      </w:r>
                      <w:r>
                        <w:rPr>
                          <w:rFonts w:ascii="Arial"/>
                          <w:color w:val="595959"/>
                          <w:w w:val="105"/>
                          <w:sz w:val="12"/>
                        </w:rPr>
                        <w:t>e  see</w:t>
                      </w:r>
                      <w:r>
                        <w:rPr>
                          <w:rFonts w:ascii="Arial"/>
                          <w:color w:val="595959"/>
                          <w:spacing w:val="36"/>
                          <w:w w:val="105"/>
                          <w:sz w:val="12"/>
                        </w:rPr>
                        <w:t xml:space="preserve"> </w:t>
                      </w:r>
                      <w:r>
                        <w:rPr>
                          <w:rFonts w:ascii="Arial"/>
                          <w:color w:val="494949"/>
                          <w:w w:val="110"/>
                          <w:sz w:val="12"/>
                        </w:rPr>
                        <w:t xml:space="preserve">deed </w:t>
                      </w:r>
                      <w:r>
                        <w:rPr>
                          <w:rFonts w:ascii="Arial"/>
                          <w:color w:val="383838"/>
                          <w:w w:val="110"/>
                          <w:sz w:val="12"/>
                        </w:rPr>
                        <w:t>r</w:t>
                      </w:r>
                      <w:r>
                        <w:rPr>
                          <w:rFonts w:ascii="Arial"/>
                          <w:color w:val="595959"/>
                          <w:w w:val="110"/>
                          <w:sz w:val="12"/>
                        </w:rPr>
                        <w:t>ecorde</w:t>
                      </w:r>
                      <w:r>
                        <w:rPr>
                          <w:rFonts w:ascii="Arial"/>
                          <w:color w:val="383838"/>
                          <w:w w:val="110"/>
                          <w:sz w:val="12"/>
                        </w:rPr>
                        <w:t xml:space="preserve">d </w:t>
                      </w:r>
                      <w:r>
                        <w:rPr>
                          <w:rFonts w:ascii="Arial"/>
                          <w:color w:val="595959"/>
                          <w:w w:val="110"/>
                          <w:sz w:val="12"/>
                        </w:rPr>
                        <w:t>at t</w:t>
                      </w:r>
                      <w:r>
                        <w:rPr>
                          <w:rFonts w:ascii="Arial"/>
                          <w:color w:val="383838"/>
                          <w:w w:val="110"/>
                          <w:sz w:val="12"/>
                        </w:rPr>
                        <w:t>h</w:t>
                      </w:r>
                      <w:r>
                        <w:rPr>
                          <w:rFonts w:ascii="Arial"/>
                          <w:color w:val="595959"/>
                          <w:w w:val="110"/>
                          <w:sz w:val="12"/>
                        </w:rPr>
                        <w:t xml:space="preserve">e above-na </w:t>
                      </w:r>
                      <w:r>
                        <w:rPr>
                          <w:rFonts w:ascii="Arial"/>
                          <w:color w:val="383838"/>
                          <w:w w:val="110"/>
                          <w:sz w:val="12"/>
                        </w:rPr>
                        <w:t xml:space="preserve">m </w:t>
                      </w:r>
                      <w:r>
                        <w:rPr>
                          <w:rFonts w:ascii="Arial"/>
                          <w:color w:val="595959"/>
                          <w:w w:val="110"/>
                          <w:sz w:val="12"/>
                        </w:rPr>
                        <w:t xml:space="preserve">ed  </w:t>
                      </w:r>
                      <w:r>
                        <w:rPr>
                          <w:rFonts w:ascii="Arial"/>
                          <w:color w:val="494949"/>
                          <w:w w:val="110"/>
                          <w:sz w:val="12"/>
                        </w:rPr>
                        <w:t>Registry</w:t>
                      </w:r>
                      <w:r>
                        <w:rPr>
                          <w:rFonts w:ascii="Arial"/>
                          <w:color w:val="494949"/>
                          <w:spacing w:val="1"/>
                          <w:w w:val="110"/>
                          <w:sz w:val="12"/>
                        </w:rPr>
                        <w:t xml:space="preserve"> </w:t>
                      </w:r>
                      <w:r>
                        <w:rPr>
                          <w:rFonts w:ascii="Arial"/>
                          <w:color w:val="494949"/>
                          <w:w w:val="110"/>
                          <w:sz w:val="12"/>
                        </w:rPr>
                        <w:t>of</w:t>
                      </w:r>
                      <w:r>
                        <w:rPr>
                          <w:rFonts w:ascii="Arial"/>
                          <w:color w:val="494949"/>
                          <w:spacing w:val="9"/>
                          <w:w w:val="110"/>
                          <w:sz w:val="12"/>
                        </w:rPr>
                        <w:t xml:space="preserve"> </w:t>
                      </w:r>
                      <w:r>
                        <w:rPr>
                          <w:rFonts w:ascii="Arial"/>
                          <w:color w:val="494949"/>
                          <w:w w:val="110"/>
                          <w:sz w:val="12"/>
                        </w:rPr>
                        <w:t>Deeds</w:t>
                      </w:r>
                      <w:r>
                        <w:rPr>
                          <w:rFonts w:ascii="Arial"/>
                          <w:color w:val="494949"/>
                          <w:spacing w:val="13"/>
                          <w:w w:val="110"/>
                          <w:sz w:val="12"/>
                        </w:rPr>
                        <w:t xml:space="preserve"> </w:t>
                      </w:r>
                      <w:r>
                        <w:rPr>
                          <w:rFonts w:ascii="Arial"/>
                          <w:color w:val="383838"/>
                          <w:w w:val="105"/>
                          <w:sz w:val="12"/>
                        </w:rPr>
                        <w:t>on</w:t>
                      </w:r>
                      <w:r>
                        <w:rPr>
                          <w:rFonts w:ascii="Arial"/>
                          <w:color w:val="383838"/>
                          <w:spacing w:val="8"/>
                          <w:w w:val="105"/>
                          <w:sz w:val="12"/>
                        </w:rPr>
                        <w:t xml:space="preserve"> </w:t>
                      </w:r>
                      <w:r>
                        <w:rPr>
                          <w:rFonts w:ascii="Arial"/>
                          <w:color w:val="595959"/>
                          <w:w w:val="110"/>
                          <w:sz w:val="12"/>
                        </w:rPr>
                        <w:t>Book</w:t>
                      </w:r>
                      <w:r>
                        <w:rPr>
                          <w:rFonts w:ascii="Arial"/>
                          <w:color w:val="595959"/>
                          <w:spacing w:val="6"/>
                          <w:w w:val="110"/>
                          <w:sz w:val="12"/>
                        </w:rPr>
                        <w:t xml:space="preserve"> </w:t>
                      </w:r>
                      <w:r>
                        <w:rPr>
                          <w:rFonts w:ascii="Arial"/>
                          <w:color w:val="494949"/>
                          <w:w w:val="110"/>
                          <w:sz w:val="12"/>
                        </w:rPr>
                        <w:t>33048,</w:t>
                      </w:r>
                      <w:r>
                        <w:rPr>
                          <w:rFonts w:ascii="Arial"/>
                          <w:color w:val="494949"/>
                          <w:spacing w:val="-6"/>
                          <w:w w:val="110"/>
                          <w:sz w:val="12"/>
                        </w:rPr>
                        <w:t xml:space="preserve"> </w:t>
                      </w:r>
                      <w:r>
                        <w:rPr>
                          <w:rFonts w:ascii="Arial"/>
                          <w:color w:val="494949"/>
                          <w:w w:val="110"/>
                          <w:sz w:val="12"/>
                        </w:rPr>
                        <w:t>Page</w:t>
                      </w:r>
                      <w:r>
                        <w:rPr>
                          <w:rFonts w:ascii="Arial"/>
                          <w:color w:val="494949"/>
                          <w:spacing w:val="4"/>
                          <w:w w:val="110"/>
                          <w:sz w:val="12"/>
                        </w:rPr>
                        <w:t xml:space="preserve"> </w:t>
                      </w:r>
                      <w:r>
                        <w:rPr>
                          <w:rFonts w:ascii="Arial"/>
                          <w:color w:val="595959"/>
                          <w:w w:val="110"/>
                          <w:sz w:val="12"/>
                        </w:rPr>
                        <w:t>245.</w:t>
                      </w:r>
                    </w:p>
                    <w:p w:rsidR="008F0F9E" w:rsidRDefault="008F0F9E">
                      <w:pPr>
                        <w:pStyle w:val="BodyText"/>
                        <w:spacing w:before="7"/>
                        <w:rPr>
                          <w:rFonts w:ascii="Arial"/>
                          <w:sz w:val="9"/>
                        </w:rPr>
                      </w:pPr>
                    </w:p>
                    <w:p w:rsidR="008F0F9E" w:rsidRDefault="008F0F9E">
                      <w:pPr>
                        <w:spacing w:before="1" w:line="208" w:lineRule="auto"/>
                        <w:ind w:left="47" w:right="34" w:hanging="3"/>
                        <w:jc w:val="both"/>
                        <w:rPr>
                          <w:rFonts w:ascii="Arial"/>
                          <w:sz w:val="12"/>
                        </w:rPr>
                      </w:pPr>
                      <w:r>
                        <w:rPr>
                          <w:rFonts w:ascii="Arial"/>
                          <w:color w:val="494949"/>
                          <w:w w:val="120"/>
                          <w:sz w:val="12"/>
                        </w:rPr>
                        <w:t xml:space="preserve">The property will be </w:t>
                      </w:r>
                      <w:r>
                        <w:rPr>
                          <w:rFonts w:ascii="Arial"/>
                          <w:color w:val="595959"/>
                          <w:w w:val="120"/>
                          <w:sz w:val="12"/>
                        </w:rPr>
                        <w:t>so</w:t>
                      </w:r>
                      <w:r>
                        <w:rPr>
                          <w:rFonts w:ascii="Arial"/>
                          <w:color w:val="383838"/>
                          <w:w w:val="120"/>
                          <w:sz w:val="12"/>
                        </w:rPr>
                        <w:t xml:space="preserve">ld </w:t>
                      </w:r>
                      <w:r>
                        <w:rPr>
                          <w:rFonts w:ascii="Arial"/>
                          <w:color w:val="595959"/>
                          <w:w w:val="120"/>
                          <w:sz w:val="12"/>
                        </w:rPr>
                        <w:t>sub</w:t>
                      </w:r>
                      <w:r>
                        <w:rPr>
                          <w:rFonts w:ascii="Arial"/>
                          <w:color w:val="242324"/>
                          <w:w w:val="120"/>
                          <w:sz w:val="12"/>
                        </w:rPr>
                        <w:t>j</w:t>
                      </w:r>
                      <w:r>
                        <w:rPr>
                          <w:rFonts w:ascii="Arial"/>
                          <w:color w:val="595959"/>
                          <w:w w:val="120"/>
                          <w:sz w:val="12"/>
                        </w:rPr>
                        <w:t>ect</w:t>
                      </w:r>
                      <w:r>
                        <w:rPr>
                          <w:rFonts w:ascii="Arial"/>
                          <w:color w:val="595959"/>
                          <w:spacing w:val="1"/>
                          <w:w w:val="120"/>
                          <w:sz w:val="12"/>
                        </w:rPr>
                        <w:t xml:space="preserve"> </w:t>
                      </w:r>
                      <w:r>
                        <w:rPr>
                          <w:rFonts w:ascii="Arial"/>
                          <w:color w:val="595959"/>
                          <w:w w:val="120"/>
                          <w:sz w:val="12"/>
                        </w:rPr>
                        <w:t>to</w:t>
                      </w:r>
                      <w:r>
                        <w:rPr>
                          <w:rFonts w:ascii="Arial"/>
                          <w:color w:val="595959"/>
                          <w:spacing w:val="1"/>
                          <w:w w:val="120"/>
                          <w:sz w:val="12"/>
                        </w:rPr>
                        <w:t xml:space="preserve"> </w:t>
                      </w:r>
                      <w:r>
                        <w:rPr>
                          <w:rFonts w:ascii="Arial"/>
                          <w:color w:val="595959"/>
                          <w:w w:val="120"/>
                          <w:sz w:val="12"/>
                        </w:rPr>
                        <w:t xml:space="preserve">a </w:t>
                      </w:r>
                      <w:r>
                        <w:rPr>
                          <w:rFonts w:ascii="Arial"/>
                          <w:color w:val="494949"/>
                          <w:w w:val="120"/>
                          <w:sz w:val="12"/>
                        </w:rPr>
                        <w:t xml:space="preserve">First </w:t>
                      </w:r>
                      <w:r>
                        <w:rPr>
                          <w:rFonts w:ascii="Arial"/>
                          <w:color w:val="383838"/>
                          <w:w w:val="120"/>
                          <w:sz w:val="12"/>
                        </w:rPr>
                        <w:t>Mo</w:t>
                      </w:r>
                      <w:r>
                        <w:rPr>
                          <w:rFonts w:ascii="Arial"/>
                          <w:color w:val="595959"/>
                          <w:w w:val="120"/>
                          <w:sz w:val="12"/>
                        </w:rPr>
                        <w:t xml:space="preserve">rt gage </w:t>
                      </w:r>
                      <w:r>
                        <w:rPr>
                          <w:rFonts w:ascii="Arial"/>
                          <w:color w:val="383838"/>
                          <w:w w:val="120"/>
                          <w:sz w:val="12"/>
                        </w:rPr>
                        <w:t>r</w:t>
                      </w:r>
                      <w:r>
                        <w:rPr>
                          <w:rFonts w:ascii="Arial"/>
                          <w:color w:val="595959"/>
                          <w:w w:val="120"/>
                          <w:sz w:val="12"/>
                        </w:rPr>
                        <w:t>ecorded in the</w:t>
                      </w:r>
                      <w:r>
                        <w:rPr>
                          <w:rFonts w:ascii="Arial"/>
                          <w:color w:val="595959"/>
                          <w:spacing w:val="1"/>
                          <w:w w:val="120"/>
                          <w:sz w:val="12"/>
                        </w:rPr>
                        <w:t xml:space="preserve"> </w:t>
                      </w:r>
                      <w:r>
                        <w:rPr>
                          <w:rFonts w:ascii="Arial"/>
                          <w:color w:val="494949"/>
                          <w:spacing w:val="-1"/>
                          <w:w w:val="120"/>
                          <w:sz w:val="12"/>
                        </w:rPr>
                        <w:t>Suffolk</w:t>
                      </w:r>
                      <w:r>
                        <w:rPr>
                          <w:rFonts w:ascii="Arial"/>
                          <w:color w:val="494949"/>
                          <w:spacing w:val="9"/>
                          <w:w w:val="120"/>
                          <w:sz w:val="12"/>
                        </w:rPr>
                        <w:t xml:space="preserve"> </w:t>
                      </w:r>
                      <w:r>
                        <w:rPr>
                          <w:rFonts w:ascii="Arial"/>
                          <w:color w:val="494949"/>
                          <w:spacing w:val="-1"/>
                          <w:w w:val="120"/>
                          <w:sz w:val="12"/>
                        </w:rPr>
                        <w:t>County</w:t>
                      </w:r>
                      <w:r>
                        <w:rPr>
                          <w:rFonts w:ascii="Arial"/>
                          <w:color w:val="494949"/>
                          <w:spacing w:val="2"/>
                          <w:w w:val="120"/>
                          <w:sz w:val="12"/>
                        </w:rPr>
                        <w:t xml:space="preserve"> </w:t>
                      </w:r>
                      <w:r>
                        <w:rPr>
                          <w:rFonts w:ascii="Arial"/>
                          <w:color w:val="494949"/>
                          <w:spacing w:val="-1"/>
                          <w:w w:val="120"/>
                          <w:sz w:val="12"/>
                        </w:rPr>
                        <w:t>Registry</w:t>
                      </w:r>
                      <w:r>
                        <w:rPr>
                          <w:rFonts w:ascii="Arial"/>
                          <w:color w:val="494949"/>
                          <w:spacing w:val="6"/>
                          <w:w w:val="120"/>
                          <w:sz w:val="12"/>
                        </w:rPr>
                        <w:t xml:space="preserve"> </w:t>
                      </w:r>
                      <w:r>
                        <w:rPr>
                          <w:rFonts w:ascii="Arial"/>
                          <w:color w:val="494949"/>
                          <w:spacing w:val="-1"/>
                          <w:w w:val="120"/>
                          <w:sz w:val="12"/>
                        </w:rPr>
                        <w:t>of</w:t>
                      </w:r>
                      <w:r>
                        <w:rPr>
                          <w:rFonts w:ascii="Arial"/>
                          <w:color w:val="494949"/>
                          <w:spacing w:val="3"/>
                          <w:w w:val="120"/>
                          <w:sz w:val="12"/>
                        </w:rPr>
                        <w:t xml:space="preserve"> </w:t>
                      </w:r>
                      <w:r>
                        <w:rPr>
                          <w:rFonts w:ascii="Arial"/>
                          <w:color w:val="494949"/>
                          <w:spacing w:val="-1"/>
                          <w:w w:val="120"/>
                          <w:sz w:val="12"/>
                        </w:rPr>
                        <w:t>Deeds</w:t>
                      </w:r>
                      <w:r>
                        <w:rPr>
                          <w:rFonts w:ascii="Arial"/>
                          <w:color w:val="494949"/>
                          <w:spacing w:val="3"/>
                          <w:w w:val="120"/>
                          <w:sz w:val="12"/>
                        </w:rPr>
                        <w:t xml:space="preserve"> </w:t>
                      </w:r>
                      <w:r>
                        <w:rPr>
                          <w:rFonts w:ascii="Arial"/>
                          <w:color w:val="383838"/>
                          <w:w w:val="120"/>
                          <w:sz w:val="12"/>
                        </w:rPr>
                        <w:t>in</w:t>
                      </w:r>
                      <w:r>
                        <w:rPr>
                          <w:rFonts w:ascii="Arial"/>
                          <w:color w:val="383838"/>
                          <w:spacing w:val="3"/>
                          <w:w w:val="120"/>
                          <w:sz w:val="12"/>
                        </w:rPr>
                        <w:t xml:space="preserve"> </w:t>
                      </w:r>
                      <w:r>
                        <w:rPr>
                          <w:rFonts w:ascii="Arial"/>
                          <w:color w:val="595959"/>
                          <w:w w:val="120"/>
                          <w:sz w:val="12"/>
                        </w:rPr>
                        <w:t>Boo</w:t>
                      </w:r>
                      <w:r>
                        <w:rPr>
                          <w:rFonts w:ascii="Arial"/>
                          <w:color w:val="383838"/>
                          <w:w w:val="120"/>
                          <w:sz w:val="12"/>
                        </w:rPr>
                        <w:t>k</w:t>
                      </w:r>
                      <w:r>
                        <w:rPr>
                          <w:rFonts w:ascii="Arial"/>
                          <w:color w:val="383838"/>
                          <w:spacing w:val="2"/>
                          <w:w w:val="120"/>
                          <w:sz w:val="12"/>
                        </w:rPr>
                        <w:t xml:space="preserve"> </w:t>
                      </w:r>
                      <w:r>
                        <w:rPr>
                          <w:rFonts w:ascii="Arial"/>
                          <w:color w:val="494949"/>
                          <w:w w:val="120"/>
                          <w:sz w:val="12"/>
                        </w:rPr>
                        <w:t>388</w:t>
                      </w:r>
                      <w:r>
                        <w:rPr>
                          <w:rFonts w:ascii="Arial"/>
                          <w:color w:val="494949"/>
                          <w:spacing w:val="-11"/>
                          <w:w w:val="120"/>
                          <w:sz w:val="12"/>
                        </w:rPr>
                        <w:t xml:space="preserve"> </w:t>
                      </w:r>
                      <w:r>
                        <w:rPr>
                          <w:rFonts w:ascii="Arial"/>
                          <w:color w:val="494949"/>
                          <w:w w:val="120"/>
                          <w:sz w:val="12"/>
                        </w:rPr>
                        <w:t>27</w:t>
                      </w:r>
                      <w:r>
                        <w:rPr>
                          <w:rFonts w:ascii="Arial"/>
                          <w:color w:val="707070"/>
                          <w:w w:val="120"/>
                          <w:sz w:val="12"/>
                        </w:rPr>
                        <w:t>,</w:t>
                      </w:r>
                      <w:r>
                        <w:rPr>
                          <w:rFonts w:ascii="Arial"/>
                          <w:color w:val="707070"/>
                          <w:spacing w:val="-2"/>
                          <w:w w:val="120"/>
                          <w:sz w:val="12"/>
                        </w:rPr>
                        <w:t xml:space="preserve"> </w:t>
                      </w:r>
                      <w:r>
                        <w:rPr>
                          <w:rFonts w:ascii="Arial"/>
                          <w:color w:val="383838"/>
                          <w:w w:val="120"/>
                          <w:sz w:val="12"/>
                        </w:rPr>
                        <w:t>P</w:t>
                      </w:r>
                      <w:r>
                        <w:rPr>
                          <w:rFonts w:ascii="Arial"/>
                          <w:color w:val="595959"/>
                          <w:w w:val="120"/>
                          <w:sz w:val="12"/>
                        </w:rPr>
                        <w:t>age</w:t>
                      </w:r>
                      <w:r>
                        <w:rPr>
                          <w:rFonts w:ascii="Arial"/>
                          <w:color w:val="595959"/>
                          <w:spacing w:val="12"/>
                          <w:w w:val="120"/>
                          <w:sz w:val="12"/>
                        </w:rPr>
                        <w:t xml:space="preserve"> </w:t>
                      </w:r>
                      <w:r>
                        <w:rPr>
                          <w:rFonts w:ascii="Arial"/>
                          <w:color w:val="595959"/>
                          <w:w w:val="120"/>
                          <w:sz w:val="12"/>
                        </w:rPr>
                        <w:t>194.</w:t>
                      </w:r>
                    </w:p>
                    <w:p w:rsidR="008F0F9E" w:rsidRDefault="008F0F9E">
                      <w:pPr>
                        <w:pStyle w:val="BodyText"/>
                        <w:spacing w:before="3"/>
                        <w:rPr>
                          <w:rFonts w:ascii="Arial"/>
                          <w:sz w:val="10"/>
                        </w:rPr>
                      </w:pPr>
                    </w:p>
                    <w:p w:rsidR="008F0F9E" w:rsidRDefault="008F0F9E">
                      <w:pPr>
                        <w:spacing w:line="201" w:lineRule="auto"/>
                        <w:ind w:left="44" w:right="20" w:hanging="1"/>
                        <w:jc w:val="both"/>
                        <w:rPr>
                          <w:rFonts w:ascii="Arial" w:hAnsi="Arial"/>
                          <w:sz w:val="12"/>
                        </w:rPr>
                      </w:pPr>
                      <w:r>
                        <w:rPr>
                          <w:rFonts w:ascii="Arial" w:hAnsi="Arial"/>
                          <w:color w:val="494949"/>
                          <w:w w:val="120"/>
                          <w:sz w:val="12"/>
                        </w:rPr>
                        <w:t xml:space="preserve">Premises to be </w:t>
                      </w:r>
                      <w:r>
                        <w:rPr>
                          <w:rFonts w:ascii="Arial" w:hAnsi="Arial"/>
                          <w:color w:val="595959"/>
                          <w:w w:val="120"/>
                          <w:sz w:val="12"/>
                        </w:rPr>
                        <w:t>so</w:t>
                      </w:r>
                      <w:r>
                        <w:rPr>
                          <w:rFonts w:ascii="Arial" w:hAnsi="Arial"/>
                          <w:color w:val="242324"/>
                          <w:w w:val="120"/>
                          <w:sz w:val="12"/>
                        </w:rPr>
                        <w:t xml:space="preserve">ld </w:t>
                      </w:r>
                      <w:r>
                        <w:rPr>
                          <w:rFonts w:ascii="Arial" w:hAnsi="Arial"/>
                          <w:color w:val="595959"/>
                          <w:w w:val="120"/>
                          <w:sz w:val="12"/>
                        </w:rPr>
                        <w:t>a</w:t>
                      </w:r>
                      <w:r>
                        <w:rPr>
                          <w:rFonts w:ascii="Arial" w:hAnsi="Arial"/>
                          <w:color w:val="383838"/>
                          <w:w w:val="120"/>
                          <w:sz w:val="12"/>
                        </w:rPr>
                        <w:t xml:space="preserve">nd </w:t>
                      </w:r>
                      <w:r>
                        <w:rPr>
                          <w:rFonts w:ascii="Arial" w:hAnsi="Arial"/>
                          <w:color w:val="595959"/>
                          <w:w w:val="120"/>
                          <w:sz w:val="12"/>
                        </w:rPr>
                        <w:t>co</w:t>
                      </w:r>
                      <w:r>
                        <w:rPr>
                          <w:rFonts w:ascii="Arial" w:hAnsi="Arial"/>
                          <w:color w:val="383838"/>
                          <w:w w:val="120"/>
                          <w:sz w:val="12"/>
                        </w:rPr>
                        <w:t>nv</w:t>
                      </w:r>
                      <w:r>
                        <w:rPr>
                          <w:rFonts w:ascii="Arial" w:hAnsi="Arial"/>
                          <w:color w:val="595959"/>
                          <w:w w:val="120"/>
                          <w:sz w:val="12"/>
                        </w:rPr>
                        <w:t>e</w:t>
                      </w:r>
                      <w:r>
                        <w:rPr>
                          <w:rFonts w:ascii="Arial" w:hAnsi="Arial"/>
                          <w:color w:val="383838"/>
                          <w:w w:val="120"/>
                          <w:sz w:val="12"/>
                        </w:rPr>
                        <w:t>y</w:t>
                      </w:r>
                      <w:r>
                        <w:rPr>
                          <w:rFonts w:ascii="Arial" w:hAnsi="Arial"/>
                          <w:color w:val="595959"/>
                          <w:w w:val="120"/>
                          <w:sz w:val="12"/>
                        </w:rPr>
                        <w:t>ed s</w:t>
                      </w:r>
                      <w:r>
                        <w:rPr>
                          <w:rFonts w:ascii="Arial" w:hAnsi="Arial"/>
                          <w:color w:val="242324"/>
                          <w:w w:val="120"/>
                          <w:sz w:val="12"/>
                        </w:rPr>
                        <w:t xml:space="preserve">ub </w:t>
                      </w:r>
                      <w:r>
                        <w:rPr>
                          <w:rFonts w:ascii="Arial" w:hAnsi="Arial"/>
                          <w:color w:val="595959"/>
                          <w:w w:val="120"/>
                          <w:sz w:val="12"/>
                        </w:rPr>
                        <w:t>jec t to</w:t>
                      </w:r>
                      <w:r>
                        <w:rPr>
                          <w:rFonts w:ascii="Arial" w:hAnsi="Arial"/>
                          <w:color w:val="595959"/>
                          <w:spacing w:val="1"/>
                          <w:w w:val="120"/>
                          <w:sz w:val="12"/>
                        </w:rPr>
                        <w:t xml:space="preserve"> </w:t>
                      </w:r>
                      <w:r>
                        <w:rPr>
                          <w:rFonts w:ascii="Arial" w:hAnsi="Arial"/>
                          <w:color w:val="595959"/>
                          <w:w w:val="120"/>
                          <w:sz w:val="12"/>
                        </w:rPr>
                        <w:t xml:space="preserve">an </w:t>
                      </w:r>
                      <w:r>
                        <w:rPr>
                          <w:rFonts w:ascii="Arial" w:hAnsi="Arial"/>
                          <w:color w:val="383838"/>
                          <w:w w:val="120"/>
                          <w:sz w:val="12"/>
                        </w:rPr>
                        <w:t>d with th</w:t>
                      </w:r>
                      <w:r>
                        <w:rPr>
                          <w:rFonts w:ascii="Arial" w:hAnsi="Arial"/>
                          <w:color w:val="707070"/>
                          <w:w w:val="120"/>
                          <w:sz w:val="12"/>
                        </w:rPr>
                        <w:t xml:space="preserve">e </w:t>
                      </w:r>
                      <w:r>
                        <w:rPr>
                          <w:rFonts w:ascii="Arial" w:hAnsi="Arial"/>
                          <w:color w:val="494949"/>
                          <w:w w:val="120"/>
                          <w:sz w:val="12"/>
                        </w:rPr>
                        <w:t xml:space="preserve">benefit </w:t>
                      </w:r>
                      <w:r>
                        <w:rPr>
                          <w:rFonts w:ascii="Arial" w:hAnsi="Arial"/>
                          <w:color w:val="595959"/>
                          <w:w w:val="120"/>
                          <w:sz w:val="12"/>
                        </w:rPr>
                        <w:t>o</w:t>
                      </w:r>
                      <w:r>
                        <w:rPr>
                          <w:rFonts w:ascii="Arial" w:hAnsi="Arial"/>
                          <w:color w:val="383838"/>
                          <w:w w:val="120"/>
                          <w:sz w:val="12"/>
                        </w:rPr>
                        <w:t>f</w:t>
                      </w:r>
                      <w:r>
                        <w:rPr>
                          <w:rFonts w:ascii="Arial" w:hAnsi="Arial"/>
                          <w:color w:val="383838"/>
                          <w:spacing w:val="1"/>
                          <w:w w:val="120"/>
                          <w:sz w:val="12"/>
                        </w:rPr>
                        <w:t xml:space="preserve"> </w:t>
                      </w:r>
                      <w:r>
                        <w:rPr>
                          <w:rFonts w:ascii="Arial" w:hAnsi="Arial"/>
                          <w:color w:val="595959"/>
                          <w:spacing w:val="-1"/>
                          <w:w w:val="128"/>
                          <w:position w:val="2"/>
                          <w:sz w:val="12"/>
                        </w:rPr>
                        <w:t>al</w:t>
                      </w:r>
                      <w:r>
                        <w:rPr>
                          <w:rFonts w:ascii="Arial" w:hAnsi="Arial"/>
                          <w:color w:val="595959"/>
                          <w:w w:val="128"/>
                          <w:position w:val="2"/>
                          <w:sz w:val="12"/>
                        </w:rPr>
                        <w:t>l</w:t>
                      </w:r>
                      <w:r>
                        <w:rPr>
                          <w:rFonts w:ascii="Arial" w:hAnsi="Arial"/>
                          <w:color w:val="595959"/>
                          <w:spacing w:val="11"/>
                          <w:position w:val="2"/>
                          <w:sz w:val="12"/>
                        </w:rPr>
                        <w:t xml:space="preserve"> </w:t>
                      </w:r>
                      <w:r>
                        <w:rPr>
                          <w:rFonts w:ascii="Arial" w:hAnsi="Arial"/>
                          <w:color w:val="595959"/>
                          <w:w w:val="130"/>
                          <w:position w:val="2"/>
                          <w:sz w:val="12"/>
                        </w:rPr>
                        <w:t>rights,</w:t>
                      </w:r>
                      <w:r>
                        <w:rPr>
                          <w:rFonts w:ascii="Arial" w:hAnsi="Arial"/>
                          <w:color w:val="595959"/>
                          <w:spacing w:val="12"/>
                          <w:position w:val="2"/>
                          <w:sz w:val="12"/>
                        </w:rPr>
                        <w:t xml:space="preserve"> </w:t>
                      </w:r>
                      <w:r>
                        <w:rPr>
                          <w:rFonts w:ascii="Arial" w:hAnsi="Arial"/>
                          <w:color w:val="494949"/>
                          <w:w w:val="131"/>
                          <w:position w:val="2"/>
                          <w:sz w:val="12"/>
                        </w:rPr>
                        <w:t>rights</w:t>
                      </w:r>
                      <w:r>
                        <w:rPr>
                          <w:rFonts w:ascii="Arial" w:hAnsi="Arial"/>
                          <w:color w:val="494949"/>
                          <w:position w:val="2"/>
                          <w:sz w:val="12"/>
                        </w:rPr>
                        <w:t xml:space="preserve"> </w:t>
                      </w:r>
                      <w:r>
                        <w:rPr>
                          <w:rFonts w:ascii="Arial" w:hAnsi="Arial"/>
                          <w:color w:val="494949"/>
                          <w:spacing w:val="-16"/>
                          <w:position w:val="2"/>
                          <w:sz w:val="12"/>
                        </w:rPr>
                        <w:t xml:space="preserve"> </w:t>
                      </w:r>
                      <w:r>
                        <w:rPr>
                          <w:rFonts w:ascii="Arial" w:hAnsi="Arial"/>
                          <w:color w:val="494949"/>
                          <w:spacing w:val="-1"/>
                          <w:w w:val="131"/>
                          <w:position w:val="2"/>
                          <w:sz w:val="12"/>
                        </w:rPr>
                        <w:t>o</w:t>
                      </w:r>
                      <w:r>
                        <w:rPr>
                          <w:rFonts w:ascii="Arial" w:hAnsi="Arial"/>
                          <w:color w:val="494949"/>
                          <w:w w:val="131"/>
                          <w:position w:val="2"/>
                          <w:sz w:val="12"/>
                        </w:rPr>
                        <w:t>f</w:t>
                      </w:r>
                      <w:r>
                        <w:rPr>
                          <w:rFonts w:ascii="Arial" w:hAnsi="Arial"/>
                          <w:color w:val="494949"/>
                          <w:position w:val="2"/>
                          <w:sz w:val="12"/>
                        </w:rPr>
                        <w:t xml:space="preserve"> </w:t>
                      </w:r>
                      <w:r>
                        <w:rPr>
                          <w:rFonts w:ascii="Arial" w:hAnsi="Arial"/>
                          <w:color w:val="494949"/>
                          <w:spacing w:val="-12"/>
                          <w:position w:val="2"/>
                          <w:sz w:val="12"/>
                        </w:rPr>
                        <w:t xml:space="preserve"> </w:t>
                      </w:r>
                      <w:r>
                        <w:rPr>
                          <w:rFonts w:ascii="Arial" w:hAnsi="Arial"/>
                          <w:color w:val="494949"/>
                          <w:spacing w:val="-3"/>
                          <w:w w:val="131"/>
                          <w:position w:val="2"/>
                          <w:sz w:val="12"/>
                        </w:rPr>
                        <w:t>w</w:t>
                      </w:r>
                      <w:r>
                        <w:rPr>
                          <w:rFonts w:ascii="Arial" w:hAnsi="Arial"/>
                          <w:color w:val="494949"/>
                          <w:spacing w:val="-1"/>
                          <w:w w:val="131"/>
                          <w:position w:val="2"/>
                          <w:sz w:val="12"/>
                        </w:rPr>
                        <w:t>a</w:t>
                      </w:r>
                      <w:r>
                        <w:rPr>
                          <w:rFonts w:ascii="Arial" w:hAnsi="Arial"/>
                          <w:color w:val="494949"/>
                          <w:spacing w:val="-4"/>
                          <w:w w:val="131"/>
                          <w:position w:val="2"/>
                          <w:sz w:val="12"/>
                        </w:rPr>
                        <w:t>y</w:t>
                      </w:r>
                      <w:r>
                        <w:rPr>
                          <w:rFonts w:ascii="Arial" w:hAnsi="Arial"/>
                          <w:color w:val="494949"/>
                          <w:w w:val="131"/>
                          <w:sz w:val="5"/>
                        </w:rPr>
                        <w:t>1</w:t>
                      </w:r>
                      <w:r>
                        <w:rPr>
                          <w:rFonts w:ascii="Arial" w:hAnsi="Arial"/>
                          <w:color w:val="494949"/>
                          <w:sz w:val="5"/>
                        </w:rPr>
                        <w:t xml:space="preserve">  </w:t>
                      </w:r>
                      <w:r>
                        <w:rPr>
                          <w:rFonts w:ascii="Arial" w:hAnsi="Arial"/>
                          <w:color w:val="494949"/>
                          <w:spacing w:val="1"/>
                          <w:sz w:val="5"/>
                        </w:rPr>
                        <w:t xml:space="preserve"> </w:t>
                      </w:r>
                      <w:r>
                        <w:rPr>
                          <w:rFonts w:ascii="Arial" w:hAnsi="Arial"/>
                          <w:color w:val="494949"/>
                          <w:w w:val="131"/>
                          <w:position w:val="2"/>
                          <w:sz w:val="12"/>
                        </w:rPr>
                        <w:t>restrictions</w:t>
                      </w:r>
                      <w:r>
                        <w:rPr>
                          <w:rFonts w:ascii="Arial" w:hAnsi="Arial"/>
                          <w:color w:val="707070"/>
                          <w:w w:val="131"/>
                          <w:sz w:val="5"/>
                        </w:rPr>
                        <w:t>1</w:t>
                      </w:r>
                      <w:r>
                        <w:rPr>
                          <w:rFonts w:ascii="Arial" w:hAnsi="Arial"/>
                          <w:color w:val="707070"/>
                          <w:sz w:val="5"/>
                        </w:rPr>
                        <w:t xml:space="preserve">  </w:t>
                      </w:r>
                      <w:r>
                        <w:rPr>
                          <w:rFonts w:ascii="Arial" w:hAnsi="Arial"/>
                          <w:color w:val="707070"/>
                          <w:spacing w:val="4"/>
                          <w:sz w:val="5"/>
                        </w:rPr>
                        <w:t xml:space="preserve"> </w:t>
                      </w:r>
                      <w:r>
                        <w:rPr>
                          <w:rFonts w:ascii="Arial" w:hAnsi="Arial"/>
                          <w:color w:val="595959"/>
                          <w:spacing w:val="-1"/>
                          <w:w w:val="123"/>
                          <w:position w:val="2"/>
                          <w:sz w:val="12"/>
                        </w:rPr>
                        <w:t>easements</w:t>
                      </w:r>
                      <w:r>
                        <w:rPr>
                          <w:rFonts w:ascii="Arial" w:hAnsi="Arial"/>
                          <w:color w:val="595959"/>
                          <w:w w:val="123"/>
                          <w:position w:val="2"/>
                          <w:sz w:val="12"/>
                        </w:rPr>
                        <w:t>,</w:t>
                      </w:r>
                      <w:r>
                        <w:rPr>
                          <w:rFonts w:ascii="Arial" w:hAnsi="Arial"/>
                          <w:color w:val="595959"/>
                          <w:spacing w:val="9"/>
                          <w:position w:val="2"/>
                          <w:sz w:val="12"/>
                        </w:rPr>
                        <w:t xml:space="preserve"> </w:t>
                      </w:r>
                      <w:r>
                        <w:rPr>
                          <w:rFonts w:ascii="Arial" w:hAnsi="Arial"/>
                          <w:color w:val="595959"/>
                          <w:w w:val="125"/>
                          <w:position w:val="2"/>
                          <w:sz w:val="12"/>
                        </w:rPr>
                        <w:t>covenants,</w:t>
                      </w:r>
                      <w:r>
                        <w:rPr>
                          <w:rFonts w:ascii="Arial" w:hAnsi="Arial"/>
                          <w:color w:val="595959"/>
                          <w:spacing w:val="15"/>
                          <w:position w:val="2"/>
                          <w:sz w:val="12"/>
                        </w:rPr>
                        <w:t xml:space="preserve"> </w:t>
                      </w:r>
                      <w:r>
                        <w:rPr>
                          <w:rFonts w:ascii="Arial" w:hAnsi="Arial"/>
                          <w:color w:val="494949"/>
                          <w:spacing w:val="-1"/>
                          <w:w w:val="123"/>
                          <w:position w:val="2"/>
                          <w:sz w:val="12"/>
                        </w:rPr>
                        <w:t>lien</w:t>
                      </w:r>
                      <w:r>
                        <w:rPr>
                          <w:rFonts w:ascii="Arial" w:hAnsi="Arial"/>
                          <w:color w:val="494949"/>
                          <w:w w:val="123"/>
                          <w:position w:val="2"/>
                          <w:sz w:val="12"/>
                        </w:rPr>
                        <w:t>s</w:t>
                      </w:r>
                      <w:r>
                        <w:rPr>
                          <w:rFonts w:ascii="Arial" w:hAnsi="Arial"/>
                          <w:color w:val="494949"/>
                          <w:position w:val="2"/>
                          <w:sz w:val="12"/>
                        </w:rPr>
                        <w:t xml:space="preserve"> </w:t>
                      </w:r>
                      <w:r>
                        <w:rPr>
                          <w:rFonts w:ascii="Arial" w:hAnsi="Arial"/>
                          <w:color w:val="494949"/>
                          <w:spacing w:val="-16"/>
                          <w:position w:val="2"/>
                          <w:sz w:val="12"/>
                        </w:rPr>
                        <w:t xml:space="preserve"> </w:t>
                      </w:r>
                      <w:r>
                        <w:rPr>
                          <w:rFonts w:ascii="Arial" w:hAnsi="Arial"/>
                          <w:color w:val="494949"/>
                          <w:spacing w:val="-1"/>
                          <w:w w:val="123"/>
                          <w:position w:val="2"/>
                          <w:sz w:val="12"/>
                        </w:rPr>
                        <w:t xml:space="preserve">or </w:t>
                      </w:r>
                      <w:r>
                        <w:rPr>
                          <w:rFonts w:ascii="Arial" w:hAnsi="Arial"/>
                          <w:color w:val="595959"/>
                          <w:spacing w:val="-1"/>
                          <w:w w:val="125"/>
                          <w:sz w:val="12"/>
                        </w:rPr>
                        <w:t xml:space="preserve">claims in the </w:t>
                      </w:r>
                      <w:r>
                        <w:rPr>
                          <w:rFonts w:ascii="Arial" w:hAnsi="Arial"/>
                          <w:color w:val="494949"/>
                          <w:spacing w:val="-1"/>
                          <w:w w:val="125"/>
                          <w:sz w:val="12"/>
                        </w:rPr>
                        <w:t xml:space="preserve">nature </w:t>
                      </w:r>
                      <w:r>
                        <w:rPr>
                          <w:rFonts w:ascii="Arial" w:hAnsi="Arial"/>
                          <w:color w:val="595959"/>
                          <w:spacing w:val="-1"/>
                          <w:w w:val="125"/>
                          <w:sz w:val="12"/>
                        </w:rPr>
                        <w:t xml:space="preserve">of </w:t>
                      </w:r>
                      <w:r>
                        <w:rPr>
                          <w:rFonts w:ascii="Arial" w:hAnsi="Arial"/>
                          <w:color w:val="494949"/>
                          <w:spacing w:val="-1"/>
                          <w:w w:val="125"/>
                          <w:sz w:val="12"/>
                        </w:rPr>
                        <w:t>liens</w:t>
                      </w:r>
                      <w:r>
                        <w:rPr>
                          <w:rFonts w:ascii="Arial" w:hAnsi="Arial"/>
                          <w:color w:val="707070"/>
                          <w:spacing w:val="-1"/>
                          <w:w w:val="125"/>
                          <w:sz w:val="12"/>
                        </w:rPr>
                        <w:t xml:space="preserve">, </w:t>
                      </w:r>
                      <w:r>
                        <w:rPr>
                          <w:rFonts w:ascii="Arial" w:hAnsi="Arial"/>
                          <w:color w:val="595959"/>
                          <w:spacing w:val="-1"/>
                          <w:w w:val="125"/>
                          <w:sz w:val="12"/>
                        </w:rPr>
                        <w:t>improveme</w:t>
                      </w:r>
                      <w:r>
                        <w:rPr>
                          <w:rFonts w:ascii="Arial" w:hAnsi="Arial"/>
                          <w:color w:val="383838"/>
                          <w:spacing w:val="-1"/>
                          <w:w w:val="125"/>
                          <w:sz w:val="12"/>
                        </w:rPr>
                        <w:t xml:space="preserve">nt </w:t>
                      </w:r>
                      <w:r>
                        <w:rPr>
                          <w:rFonts w:ascii="Arial" w:hAnsi="Arial"/>
                          <w:color w:val="595959"/>
                          <w:spacing w:val="-1"/>
                          <w:w w:val="125"/>
                          <w:sz w:val="12"/>
                        </w:rPr>
                        <w:t xml:space="preserve">s, </w:t>
                      </w:r>
                      <w:r>
                        <w:rPr>
                          <w:rFonts w:ascii="Arial" w:hAnsi="Arial"/>
                          <w:color w:val="494949"/>
                          <w:spacing w:val="-1"/>
                          <w:w w:val="125"/>
                          <w:sz w:val="12"/>
                        </w:rPr>
                        <w:t xml:space="preserve">public </w:t>
                      </w:r>
                      <w:r>
                        <w:rPr>
                          <w:rFonts w:ascii="Arial" w:hAnsi="Arial"/>
                          <w:color w:val="595959"/>
                          <w:spacing w:val="-1"/>
                          <w:w w:val="125"/>
                          <w:sz w:val="12"/>
                        </w:rPr>
                        <w:t xml:space="preserve">assessments, </w:t>
                      </w:r>
                      <w:r>
                        <w:rPr>
                          <w:rFonts w:ascii="Arial" w:hAnsi="Arial"/>
                          <w:color w:val="595959"/>
                          <w:w w:val="125"/>
                          <w:sz w:val="12"/>
                        </w:rPr>
                        <w:t>a</w:t>
                      </w:r>
                      <w:r>
                        <w:rPr>
                          <w:rFonts w:ascii="Arial" w:hAnsi="Arial"/>
                          <w:color w:val="383838"/>
                          <w:w w:val="125"/>
                          <w:sz w:val="12"/>
                        </w:rPr>
                        <w:t>ny</w:t>
                      </w:r>
                      <w:r>
                        <w:rPr>
                          <w:rFonts w:ascii="Arial" w:hAnsi="Arial"/>
                          <w:color w:val="383838"/>
                          <w:spacing w:val="-39"/>
                          <w:w w:val="125"/>
                          <w:sz w:val="12"/>
                        </w:rPr>
                        <w:t xml:space="preserve"> </w:t>
                      </w:r>
                      <w:r>
                        <w:rPr>
                          <w:rFonts w:ascii="Arial" w:hAnsi="Arial"/>
                          <w:color w:val="595959"/>
                          <w:spacing w:val="-1"/>
                          <w:w w:val="120"/>
                          <w:sz w:val="12"/>
                        </w:rPr>
                        <w:t xml:space="preserve">an </w:t>
                      </w:r>
                      <w:r>
                        <w:rPr>
                          <w:rFonts w:ascii="Arial" w:hAnsi="Arial"/>
                          <w:color w:val="383838"/>
                          <w:w w:val="120"/>
                          <w:sz w:val="12"/>
                        </w:rPr>
                        <w:t xml:space="preserve">d </w:t>
                      </w:r>
                      <w:r>
                        <w:rPr>
                          <w:rFonts w:ascii="Arial" w:hAnsi="Arial"/>
                          <w:color w:val="595959"/>
                          <w:w w:val="120"/>
                          <w:sz w:val="12"/>
                        </w:rPr>
                        <w:t>a</w:t>
                      </w:r>
                      <w:r>
                        <w:rPr>
                          <w:rFonts w:ascii="Arial" w:hAnsi="Arial"/>
                          <w:color w:val="383838"/>
                          <w:w w:val="120"/>
                          <w:sz w:val="12"/>
                        </w:rPr>
                        <w:t xml:space="preserve">ll unp </w:t>
                      </w:r>
                      <w:r>
                        <w:rPr>
                          <w:rFonts w:ascii="Arial" w:hAnsi="Arial"/>
                          <w:color w:val="595959"/>
                          <w:w w:val="120"/>
                          <w:sz w:val="12"/>
                        </w:rPr>
                        <w:t>ai</w:t>
                      </w:r>
                      <w:r>
                        <w:rPr>
                          <w:rFonts w:ascii="Arial" w:hAnsi="Arial"/>
                          <w:color w:val="383838"/>
                          <w:w w:val="120"/>
                          <w:sz w:val="12"/>
                        </w:rPr>
                        <w:t xml:space="preserve">d </w:t>
                      </w:r>
                      <w:r>
                        <w:rPr>
                          <w:rFonts w:ascii="Arial" w:hAnsi="Arial"/>
                          <w:color w:val="595959"/>
                          <w:w w:val="120"/>
                          <w:sz w:val="12"/>
                        </w:rPr>
                        <w:t xml:space="preserve">taxes, </w:t>
                      </w:r>
                      <w:r>
                        <w:rPr>
                          <w:rFonts w:ascii="Arial" w:hAnsi="Arial"/>
                          <w:color w:val="494949"/>
                          <w:w w:val="120"/>
                          <w:sz w:val="12"/>
                        </w:rPr>
                        <w:t xml:space="preserve">tax t it </w:t>
                      </w:r>
                      <w:r>
                        <w:rPr>
                          <w:rFonts w:ascii="Arial" w:hAnsi="Arial"/>
                          <w:color w:val="242324"/>
                          <w:w w:val="120"/>
                          <w:sz w:val="12"/>
                        </w:rPr>
                        <w:t>l</w:t>
                      </w:r>
                      <w:r>
                        <w:rPr>
                          <w:rFonts w:ascii="Arial" w:hAnsi="Arial"/>
                          <w:color w:val="595959"/>
                          <w:w w:val="120"/>
                          <w:sz w:val="12"/>
                        </w:rPr>
                        <w:t xml:space="preserve">es, </w:t>
                      </w:r>
                      <w:r>
                        <w:rPr>
                          <w:rFonts w:ascii="Arial" w:hAnsi="Arial"/>
                          <w:color w:val="494949"/>
                          <w:w w:val="120"/>
                          <w:sz w:val="12"/>
                        </w:rPr>
                        <w:t xml:space="preserve">tax </w:t>
                      </w:r>
                      <w:r>
                        <w:rPr>
                          <w:rFonts w:ascii="Arial" w:hAnsi="Arial"/>
                          <w:color w:val="595959"/>
                          <w:w w:val="120"/>
                          <w:sz w:val="12"/>
                        </w:rPr>
                        <w:t xml:space="preserve">liens, </w:t>
                      </w:r>
                      <w:r>
                        <w:rPr>
                          <w:rFonts w:ascii="Arial" w:hAnsi="Arial"/>
                          <w:color w:val="383838"/>
                          <w:w w:val="120"/>
                          <w:sz w:val="12"/>
                        </w:rPr>
                        <w:t>w</w:t>
                      </w:r>
                      <w:r>
                        <w:rPr>
                          <w:rFonts w:ascii="Arial" w:hAnsi="Arial"/>
                          <w:color w:val="707070"/>
                          <w:w w:val="120"/>
                          <w:sz w:val="12"/>
                        </w:rPr>
                        <w:t>ate</w:t>
                      </w:r>
                      <w:r>
                        <w:rPr>
                          <w:rFonts w:ascii="Arial" w:hAnsi="Arial"/>
                          <w:color w:val="383838"/>
                          <w:w w:val="120"/>
                          <w:sz w:val="12"/>
                        </w:rPr>
                        <w:t xml:space="preserve">r </w:t>
                      </w:r>
                      <w:r>
                        <w:rPr>
                          <w:rFonts w:ascii="Arial" w:hAnsi="Arial"/>
                          <w:color w:val="595959"/>
                          <w:w w:val="120"/>
                          <w:sz w:val="12"/>
                        </w:rPr>
                        <w:t>a</w:t>
                      </w:r>
                      <w:r>
                        <w:rPr>
                          <w:rFonts w:ascii="Arial" w:hAnsi="Arial"/>
                          <w:color w:val="383838"/>
                          <w:w w:val="120"/>
                          <w:sz w:val="12"/>
                        </w:rPr>
                        <w:t>n</w:t>
                      </w:r>
                      <w:r>
                        <w:rPr>
                          <w:rFonts w:ascii="Arial" w:hAnsi="Arial"/>
                          <w:color w:val="595959"/>
                          <w:w w:val="120"/>
                          <w:sz w:val="12"/>
                        </w:rPr>
                        <w:t>d sewe</w:t>
                      </w:r>
                      <w:r>
                        <w:rPr>
                          <w:rFonts w:ascii="Arial" w:hAnsi="Arial"/>
                          <w:color w:val="383838"/>
                          <w:w w:val="120"/>
                          <w:sz w:val="12"/>
                        </w:rPr>
                        <w:t xml:space="preserve">r </w:t>
                      </w:r>
                      <w:r>
                        <w:rPr>
                          <w:rFonts w:ascii="Arial" w:hAnsi="Arial"/>
                          <w:color w:val="242324"/>
                          <w:w w:val="120"/>
                          <w:sz w:val="12"/>
                        </w:rPr>
                        <w:t>li</w:t>
                      </w:r>
                      <w:r>
                        <w:rPr>
                          <w:rFonts w:ascii="Arial" w:hAnsi="Arial"/>
                          <w:color w:val="595959"/>
                          <w:w w:val="120"/>
                          <w:sz w:val="12"/>
                        </w:rPr>
                        <w:t>e</w:t>
                      </w:r>
                      <w:r>
                        <w:rPr>
                          <w:rFonts w:ascii="Arial" w:hAnsi="Arial"/>
                          <w:color w:val="383838"/>
                          <w:w w:val="120"/>
                          <w:sz w:val="12"/>
                        </w:rPr>
                        <w:t>n</w:t>
                      </w:r>
                      <w:r>
                        <w:rPr>
                          <w:rFonts w:ascii="Arial" w:hAnsi="Arial"/>
                          <w:color w:val="595959"/>
                          <w:w w:val="120"/>
                          <w:sz w:val="12"/>
                        </w:rPr>
                        <w:t>s a</w:t>
                      </w:r>
                      <w:r>
                        <w:rPr>
                          <w:rFonts w:ascii="Arial" w:hAnsi="Arial"/>
                          <w:color w:val="383838"/>
                          <w:w w:val="120"/>
                          <w:sz w:val="12"/>
                        </w:rPr>
                        <w:t>nd</w:t>
                      </w:r>
                      <w:r>
                        <w:rPr>
                          <w:rFonts w:ascii="Arial" w:hAnsi="Arial"/>
                          <w:color w:val="383838"/>
                          <w:spacing w:val="1"/>
                          <w:w w:val="120"/>
                          <w:sz w:val="12"/>
                        </w:rPr>
                        <w:t xml:space="preserve"> </w:t>
                      </w:r>
                      <w:r>
                        <w:rPr>
                          <w:rFonts w:ascii="Arial" w:hAnsi="Arial"/>
                          <w:color w:val="595959"/>
                          <w:w w:val="125"/>
                          <w:sz w:val="12"/>
                        </w:rPr>
                        <w:t xml:space="preserve">any other </w:t>
                      </w:r>
                      <w:r>
                        <w:rPr>
                          <w:rFonts w:ascii="Arial" w:hAnsi="Arial"/>
                          <w:color w:val="383838"/>
                          <w:w w:val="125"/>
                          <w:sz w:val="12"/>
                        </w:rPr>
                        <w:t>m</w:t>
                      </w:r>
                      <w:r>
                        <w:rPr>
                          <w:rFonts w:ascii="Arial" w:hAnsi="Arial"/>
                          <w:color w:val="595959"/>
                          <w:w w:val="125"/>
                          <w:sz w:val="12"/>
                        </w:rPr>
                        <w:t>u</w:t>
                      </w:r>
                      <w:r>
                        <w:rPr>
                          <w:rFonts w:ascii="Arial" w:hAnsi="Arial"/>
                          <w:color w:val="383838"/>
                          <w:w w:val="125"/>
                          <w:sz w:val="12"/>
                        </w:rPr>
                        <w:t>nicip</w:t>
                      </w:r>
                      <w:r>
                        <w:rPr>
                          <w:rFonts w:ascii="Arial" w:hAnsi="Arial"/>
                          <w:color w:val="595959"/>
                          <w:w w:val="125"/>
                          <w:sz w:val="12"/>
                        </w:rPr>
                        <w:t>al assessme</w:t>
                      </w:r>
                      <w:r>
                        <w:rPr>
                          <w:rFonts w:ascii="Arial" w:hAnsi="Arial"/>
                          <w:color w:val="383838"/>
                          <w:w w:val="125"/>
                          <w:sz w:val="12"/>
                        </w:rPr>
                        <w:t>nt</w:t>
                      </w:r>
                      <w:r>
                        <w:rPr>
                          <w:rFonts w:ascii="Arial" w:hAnsi="Arial"/>
                          <w:color w:val="595959"/>
                          <w:w w:val="125"/>
                          <w:sz w:val="12"/>
                        </w:rPr>
                        <w:t xml:space="preserve">s or </w:t>
                      </w:r>
                      <w:r>
                        <w:rPr>
                          <w:rFonts w:ascii="Arial" w:hAnsi="Arial"/>
                          <w:color w:val="494949"/>
                          <w:w w:val="125"/>
                          <w:sz w:val="12"/>
                        </w:rPr>
                        <w:t xml:space="preserve">liens </w:t>
                      </w:r>
                      <w:r>
                        <w:rPr>
                          <w:rFonts w:ascii="Arial" w:hAnsi="Arial"/>
                          <w:color w:val="595959"/>
                          <w:w w:val="125"/>
                          <w:sz w:val="12"/>
                        </w:rPr>
                        <w:t>o</w:t>
                      </w:r>
                      <w:r>
                        <w:rPr>
                          <w:rFonts w:ascii="Arial" w:hAnsi="Arial"/>
                          <w:color w:val="383838"/>
                          <w:w w:val="125"/>
                          <w:sz w:val="12"/>
                        </w:rPr>
                        <w:t xml:space="preserve">r </w:t>
                      </w:r>
                      <w:r>
                        <w:rPr>
                          <w:rFonts w:ascii="Arial" w:hAnsi="Arial"/>
                          <w:color w:val="595959"/>
                          <w:w w:val="125"/>
                          <w:sz w:val="12"/>
                        </w:rPr>
                        <w:t>ex</w:t>
                      </w:r>
                      <w:r>
                        <w:rPr>
                          <w:rFonts w:ascii="Arial" w:hAnsi="Arial"/>
                          <w:color w:val="383838"/>
                          <w:w w:val="125"/>
                          <w:sz w:val="12"/>
                        </w:rPr>
                        <w:t>i</w:t>
                      </w:r>
                      <w:r>
                        <w:rPr>
                          <w:rFonts w:ascii="Arial" w:hAnsi="Arial"/>
                          <w:color w:val="595959"/>
                          <w:w w:val="125"/>
                          <w:sz w:val="12"/>
                        </w:rPr>
                        <w:t>st</w:t>
                      </w:r>
                      <w:r>
                        <w:rPr>
                          <w:rFonts w:ascii="Arial" w:hAnsi="Arial"/>
                          <w:color w:val="383838"/>
                          <w:w w:val="125"/>
                          <w:sz w:val="12"/>
                        </w:rPr>
                        <w:t xml:space="preserve">ing </w:t>
                      </w:r>
                      <w:r>
                        <w:rPr>
                          <w:rFonts w:ascii="Arial" w:hAnsi="Arial"/>
                          <w:color w:val="595959"/>
                          <w:w w:val="125"/>
                          <w:sz w:val="12"/>
                        </w:rPr>
                        <w:t>e</w:t>
                      </w:r>
                      <w:r>
                        <w:rPr>
                          <w:rFonts w:ascii="Arial" w:hAnsi="Arial"/>
                          <w:color w:val="383838"/>
                          <w:w w:val="125"/>
                          <w:sz w:val="12"/>
                        </w:rPr>
                        <w:t>n</w:t>
                      </w:r>
                      <w:r>
                        <w:rPr>
                          <w:rFonts w:ascii="Arial" w:hAnsi="Arial"/>
                          <w:color w:val="595959"/>
                          <w:w w:val="125"/>
                          <w:sz w:val="12"/>
                        </w:rPr>
                        <w:t>cu</w:t>
                      </w:r>
                      <w:r>
                        <w:rPr>
                          <w:rFonts w:ascii="Arial" w:hAnsi="Arial"/>
                          <w:color w:val="383838"/>
                          <w:w w:val="125"/>
                          <w:sz w:val="12"/>
                        </w:rPr>
                        <w:t>mbr</w:t>
                      </w:r>
                      <w:r>
                        <w:rPr>
                          <w:rFonts w:ascii="Arial" w:hAnsi="Arial"/>
                          <w:color w:val="595959"/>
                          <w:w w:val="125"/>
                          <w:sz w:val="12"/>
                        </w:rPr>
                        <w:t>ances</w:t>
                      </w:r>
                      <w:r>
                        <w:rPr>
                          <w:rFonts w:ascii="Arial" w:hAnsi="Arial"/>
                          <w:color w:val="595959"/>
                          <w:spacing w:val="1"/>
                          <w:w w:val="125"/>
                          <w:sz w:val="12"/>
                        </w:rPr>
                        <w:t xml:space="preserve"> </w:t>
                      </w:r>
                      <w:r>
                        <w:rPr>
                          <w:rFonts w:ascii="Arial" w:hAnsi="Arial"/>
                          <w:color w:val="494949"/>
                          <w:w w:val="120"/>
                          <w:sz w:val="12"/>
                        </w:rPr>
                        <w:t xml:space="preserve">of </w:t>
                      </w:r>
                      <w:r>
                        <w:rPr>
                          <w:rFonts w:ascii="Arial" w:hAnsi="Arial"/>
                          <w:color w:val="595959"/>
                          <w:w w:val="120"/>
                          <w:sz w:val="12"/>
                        </w:rPr>
                        <w:t>reco</w:t>
                      </w:r>
                      <w:r>
                        <w:rPr>
                          <w:rFonts w:ascii="Arial" w:hAnsi="Arial"/>
                          <w:color w:val="383838"/>
                          <w:w w:val="120"/>
                          <w:sz w:val="12"/>
                        </w:rPr>
                        <w:t xml:space="preserve">rd which </w:t>
                      </w:r>
                      <w:r>
                        <w:rPr>
                          <w:rFonts w:ascii="Arial" w:hAnsi="Arial"/>
                          <w:color w:val="595959"/>
                          <w:w w:val="120"/>
                          <w:sz w:val="12"/>
                        </w:rPr>
                        <w:t>a</w:t>
                      </w:r>
                      <w:r>
                        <w:rPr>
                          <w:rFonts w:ascii="Arial" w:hAnsi="Arial"/>
                          <w:color w:val="383838"/>
                          <w:w w:val="120"/>
                          <w:sz w:val="12"/>
                        </w:rPr>
                        <w:t>r</w:t>
                      </w:r>
                      <w:r>
                        <w:rPr>
                          <w:rFonts w:ascii="Arial" w:hAnsi="Arial"/>
                          <w:color w:val="595959"/>
                          <w:w w:val="120"/>
                          <w:sz w:val="12"/>
                        </w:rPr>
                        <w:t xml:space="preserve">e </w:t>
                      </w:r>
                      <w:r>
                        <w:rPr>
                          <w:rFonts w:ascii="Arial" w:hAnsi="Arial"/>
                          <w:color w:val="494949"/>
                          <w:w w:val="120"/>
                          <w:sz w:val="12"/>
                        </w:rPr>
                        <w:t xml:space="preserve">in </w:t>
                      </w:r>
                      <w:r>
                        <w:rPr>
                          <w:rFonts w:ascii="Arial" w:hAnsi="Arial"/>
                          <w:color w:val="595959"/>
                          <w:w w:val="120"/>
                          <w:sz w:val="12"/>
                        </w:rPr>
                        <w:t>force and a</w:t>
                      </w:r>
                      <w:r>
                        <w:rPr>
                          <w:rFonts w:ascii="Arial" w:hAnsi="Arial"/>
                          <w:color w:val="383838"/>
                          <w:w w:val="120"/>
                          <w:sz w:val="12"/>
                        </w:rPr>
                        <w:t>r</w:t>
                      </w:r>
                      <w:r>
                        <w:rPr>
                          <w:rFonts w:ascii="Arial" w:hAnsi="Arial"/>
                          <w:color w:val="595959"/>
                          <w:w w:val="120"/>
                          <w:sz w:val="12"/>
                        </w:rPr>
                        <w:t xml:space="preserve">e ap </w:t>
                      </w:r>
                      <w:r>
                        <w:rPr>
                          <w:rFonts w:ascii="Arial" w:hAnsi="Arial"/>
                          <w:color w:val="383838"/>
                          <w:w w:val="120"/>
                          <w:sz w:val="12"/>
                        </w:rPr>
                        <w:t xml:space="preserve">pli </w:t>
                      </w:r>
                      <w:r>
                        <w:rPr>
                          <w:rFonts w:ascii="Arial" w:hAnsi="Arial"/>
                          <w:color w:val="595959"/>
                          <w:w w:val="120"/>
                          <w:sz w:val="12"/>
                        </w:rPr>
                        <w:t xml:space="preserve">ca </w:t>
                      </w:r>
                      <w:r>
                        <w:rPr>
                          <w:rFonts w:ascii="Arial" w:hAnsi="Arial"/>
                          <w:color w:val="383838"/>
                          <w:w w:val="120"/>
                          <w:sz w:val="12"/>
                        </w:rPr>
                        <w:t xml:space="preserve">bl </w:t>
                      </w:r>
                      <w:r>
                        <w:rPr>
                          <w:rFonts w:ascii="Arial" w:hAnsi="Arial"/>
                          <w:color w:val="595959"/>
                          <w:w w:val="120"/>
                          <w:sz w:val="12"/>
                        </w:rPr>
                        <w:t xml:space="preserve">e, </w:t>
                      </w:r>
                      <w:r>
                        <w:rPr>
                          <w:rFonts w:ascii="Arial" w:hAnsi="Arial"/>
                          <w:color w:val="494949"/>
                          <w:w w:val="120"/>
                          <w:sz w:val="12"/>
                        </w:rPr>
                        <w:t xml:space="preserve">having </w:t>
                      </w:r>
                      <w:r>
                        <w:rPr>
                          <w:rFonts w:ascii="Arial" w:hAnsi="Arial"/>
                          <w:color w:val="383838"/>
                          <w:w w:val="120"/>
                          <w:sz w:val="12"/>
                        </w:rPr>
                        <w:t>pri</w:t>
                      </w:r>
                      <w:r>
                        <w:rPr>
                          <w:rFonts w:ascii="Arial" w:hAnsi="Arial"/>
                          <w:color w:val="595959"/>
                          <w:w w:val="120"/>
                          <w:sz w:val="12"/>
                        </w:rPr>
                        <w:t>o</w:t>
                      </w:r>
                      <w:r>
                        <w:rPr>
                          <w:rFonts w:ascii="Arial" w:hAnsi="Arial"/>
                          <w:color w:val="383838"/>
                          <w:w w:val="120"/>
                          <w:sz w:val="12"/>
                        </w:rPr>
                        <w:t>ri</w:t>
                      </w:r>
                      <w:r>
                        <w:rPr>
                          <w:rFonts w:ascii="Arial" w:hAnsi="Arial"/>
                          <w:color w:val="595959"/>
                          <w:w w:val="120"/>
                          <w:sz w:val="12"/>
                        </w:rPr>
                        <w:t>t y over</w:t>
                      </w:r>
                      <w:r>
                        <w:rPr>
                          <w:rFonts w:ascii="Arial" w:hAnsi="Arial"/>
                          <w:color w:val="595959"/>
                          <w:spacing w:val="1"/>
                          <w:w w:val="120"/>
                          <w:sz w:val="12"/>
                        </w:rPr>
                        <w:t xml:space="preserve"> </w:t>
                      </w:r>
                      <w:r>
                        <w:rPr>
                          <w:rFonts w:ascii="Arial" w:hAnsi="Arial"/>
                          <w:color w:val="595959"/>
                          <w:w w:val="120"/>
                          <w:sz w:val="12"/>
                        </w:rPr>
                        <w:t>sa</w:t>
                      </w:r>
                      <w:r>
                        <w:rPr>
                          <w:rFonts w:ascii="Arial" w:hAnsi="Arial"/>
                          <w:color w:val="383838"/>
                          <w:w w:val="120"/>
                          <w:sz w:val="12"/>
                        </w:rPr>
                        <w:t>id mort g</w:t>
                      </w:r>
                      <w:r>
                        <w:rPr>
                          <w:rFonts w:ascii="Arial" w:hAnsi="Arial"/>
                          <w:color w:val="595959"/>
                          <w:w w:val="120"/>
                          <w:sz w:val="12"/>
                        </w:rPr>
                        <w:t>age,</w:t>
                      </w:r>
                      <w:r>
                        <w:rPr>
                          <w:rFonts w:ascii="Arial" w:hAnsi="Arial"/>
                          <w:color w:val="595959"/>
                          <w:spacing w:val="1"/>
                          <w:w w:val="120"/>
                          <w:sz w:val="12"/>
                        </w:rPr>
                        <w:t xml:space="preserve"> </w:t>
                      </w:r>
                      <w:r>
                        <w:rPr>
                          <w:rFonts w:ascii="Arial" w:hAnsi="Arial"/>
                          <w:color w:val="494949"/>
                          <w:w w:val="120"/>
                          <w:sz w:val="12"/>
                        </w:rPr>
                        <w:t xml:space="preserve">whether or not reference </w:t>
                      </w:r>
                      <w:r>
                        <w:rPr>
                          <w:rFonts w:ascii="Arial" w:hAnsi="Arial"/>
                          <w:color w:val="383838"/>
                          <w:w w:val="120"/>
                          <w:sz w:val="12"/>
                        </w:rPr>
                        <w:t xml:space="preserve">to </w:t>
                      </w:r>
                      <w:r>
                        <w:rPr>
                          <w:rFonts w:ascii="Arial" w:hAnsi="Arial"/>
                          <w:color w:val="595959"/>
                          <w:w w:val="120"/>
                          <w:sz w:val="12"/>
                        </w:rPr>
                        <w:t>suc</w:t>
                      </w:r>
                      <w:r>
                        <w:rPr>
                          <w:rFonts w:ascii="Arial" w:hAnsi="Arial"/>
                          <w:color w:val="383838"/>
                          <w:w w:val="120"/>
                          <w:sz w:val="12"/>
                        </w:rPr>
                        <w:t>h r</w:t>
                      </w:r>
                      <w:r>
                        <w:rPr>
                          <w:rFonts w:ascii="Arial" w:hAnsi="Arial"/>
                          <w:color w:val="595959"/>
                          <w:w w:val="120"/>
                          <w:sz w:val="12"/>
                        </w:rPr>
                        <w:t>es</w:t>
                      </w:r>
                      <w:r>
                        <w:rPr>
                          <w:rFonts w:ascii="Arial" w:hAnsi="Arial"/>
                          <w:color w:val="383838"/>
                          <w:w w:val="120"/>
                          <w:sz w:val="12"/>
                        </w:rPr>
                        <w:t xml:space="preserve">tri </w:t>
                      </w:r>
                      <w:r>
                        <w:rPr>
                          <w:rFonts w:ascii="Arial" w:hAnsi="Arial"/>
                          <w:color w:val="595959"/>
                          <w:w w:val="120"/>
                          <w:sz w:val="12"/>
                        </w:rPr>
                        <w:t>ctio</w:t>
                      </w:r>
                      <w:r>
                        <w:rPr>
                          <w:rFonts w:ascii="Arial" w:hAnsi="Arial"/>
                          <w:color w:val="383838"/>
                          <w:w w:val="120"/>
                          <w:sz w:val="12"/>
                        </w:rPr>
                        <w:t>n</w:t>
                      </w:r>
                      <w:r>
                        <w:rPr>
                          <w:rFonts w:ascii="Arial" w:hAnsi="Arial"/>
                          <w:color w:val="595959"/>
                          <w:w w:val="120"/>
                          <w:sz w:val="12"/>
                        </w:rPr>
                        <w:t>s, ease­</w:t>
                      </w:r>
                      <w:r>
                        <w:rPr>
                          <w:rFonts w:ascii="Arial" w:hAnsi="Arial"/>
                          <w:color w:val="595959"/>
                          <w:spacing w:val="1"/>
                          <w:w w:val="120"/>
                          <w:sz w:val="12"/>
                        </w:rPr>
                        <w:t xml:space="preserve"> </w:t>
                      </w:r>
                      <w:r>
                        <w:rPr>
                          <w:rFonts w:ascii="Arial" w:hAnsi="Arial"/>
                          <w:color w:val="595959"/>
                          <w:w w:val="125"/>
                          <w:sz w:val="12"/>
                        </w:rPr>
                        <w:t>ments,</w:t>
                      </w:r>
                      <w:r>
                        <w:rPr>
                          <w:rFonts w:ascii="Arial" w:hAnsi="Arial"/>
                          <w:color w:val="595959"/>
                          <w:spacing w:val="-12"/>
                          <w:w w:val="125"/>
                          <w:sz w:val="12"/>
                        </w:rPr>
                        <w:t xml:space="preserve"> </w:t>
                      </w:r>
                      <w:r>
                        <w:rPr>
                          <w:rFonts w:ascii="Arial" w:hAnsi="Arial"/>
                          <w:color w:val="383838"/>
                          <w:w w:val="125"/>
                          <w:sz w:val="12"/>
                        </w:rPr>
                        <w:t>impr</w:t>
                      </w:r>
                      <w:r>
                        <w:rPr>
                          <w:rFonts w:ascii="Arial" w:hAnsi="Arial"/>
                          <w:color w:val="595959"/>
                          <w:w w:val="125"/>
                          <w:sz w:val="12"/>
                        </w:rPr>
                        <w:t>ovements,</w:t>
                      </w:r>
                      <w:r>
                        <w:rPr>
                          <w:rFonts w:ascii="Arial" w:hAnsi="Arial"/>
                          <w:color w:val="595959"/>
                          <w:spacing w:val="-16"/>
                          <w:w w:val="125"/>
                          <w:sz w:val="12"/>
                        </w:rPr>
                        <w:t xml:space="preserve"> </w:t>
                      </w:r>
                      <w:r>
                        <w:rPr>
                          <w:rFonts w:ascii="Arial" w:hAnsi="Arial"/>
                          <w:color w:val="383838"/>
                          <w:w w:val="125"/>
                          <w:sz w:val="12"/>
                        </w:rPr>
                        <w:t>li</w:t>
                      </w:r>
                      <w:r>
                        <w:rPr>
                          <w:rFonts w:ascii="Arial" w:hAnsi="Arial"/>
                          <w:color w:val="595959"/>
                          <w:w w:val="125"/>
                          <w:sz w:val="12"/>
                        </w:rPr>
                        <w:t>ens</w:t>
                      </w:r>
                      <w:r>
                        <w:rPr>
                          <w:rFonts w:ascii="Arial" w:hAnsi="Arial"/>
                          <w:color w:val="595959"/>
                          <w:spacing w:val="-13"/>
                          <w:w w:val="125"/>
                          <w:sz w:val="12"/>
                        </w:rPr>
                        <w:t xml:space="preserve"> </w:t>
                      </w:r>
                      <w:r>
                        <w:rPr>
                          <w:rFonts w:ascii="Arial" w:hAnsi="Arial"/>
                          <w:color w:val="595959"/>
                          <w:w w:val="125"/>
                          <w:sz w:val="12"/>
                        </w:rPr>
                        <w:t>o</w:t>
                      </w:r>
                      <w:r>
                        <w:rPr>
                          <w:rFonts w:ascii="Arial" w:hAnsi="Arial"/>
                          <w:color w:val="383838"/>
                          <w:w w:val="125"/>
                          <w:sz w:val="12"/>
                        </w:rPr>
                        <w:t>r</w:t>
                      </w:r>
                      <w:r>
                        <w:rPr>
                          <w:rFonts w:ascii="Arial" w:hAnsi="Arial"/>
                          <w:color w:val="383838"/>
                          <w:spacing w:val="-3"/>
                          <w:w w:val="125"/>
                          <w:sz w:val="12"/>
                        </w:rPr>
                        <w:t xml:space="preserve"> </w:t>
                      </w:r>
                      <w:r>
                        <w:rPr>
                          <w:rFonts w:ascii="Arial" w:hAnsi="Arial"/>
                          <w:color w:val="595959"/>
                          <w:w w:val="125"/>
                          <w:sz w:val="12"/>
                        </w:rPr>
                        <w:t>e</w:t>
                      </w:r>
                      <w:r>
                        <w:rPr>
                          <w:rFonts w:ascii="Arial" w:hAnsi="Arial"/>
                          <w:color w:val="383838"/>
                          <w:w w:val="125"/>
                          <w:sz w:val="12"/>
                        </w:rPr>
                        <w:t>n</w:t>
                      </w:r>
                      <w:r>
                        <w:rPr>
                          <w:rFonts w:ascii="Arial" w:hAnsi="Arial"/>
                          <w:color w:val="595959"/>
                          <w:w w:val="125"/>
                          <w:sz w:val="12"/>
                        </w:rPr>
                        <w:t>cu</w:t>
                      </w:r>
                      <w:r>
                        <w:rPr>
                          <w:rFonts w:ascii="Arial" w:hAnsi="Arial"/>
                          <w:color w:val="383838"/>
                          <w:w w:val="125"/>
                          <w:sz w:val="12"/>
                        </w:rPr>
                        <w:t>mb</w:t>
                      </w:r>
                      <w:r>
                        <w:rPr>
                          <w:rFonts w:ascii="Arial" w:hAnsi="Arial"/>
                          <w:color w:val="595959"/>
                          <w:w w:val="125"/>
                          <w:sz w:val="12"/>
                        </w:rPr>
                        <w:t>ra</w:t>
                      </w:r>
                      <w:r>
                        <w:rPr>
                          <w:rFonts w:ascii="Arial" w:hAnsi="Arial"/>
                          <w:color w:val="383838"/>
                          <w:w w:val="125"/>
                          <w:sz w:val="12"/>
                        </w:rPr>
                        <w:t>n</w:t>
                      </w:r>
                      <w:r>
                        <w:rPr>
                          <w:rFonts w:ascii="Arial" w:hAnsi="Arial"/>
                          <w:color w:val="595959"/>
                          <w:w w:val="125"/>
                          <w:sz w:val="12"/>
                        </w:rPr>
                        <w:t>ces</w:t>
                      </w:r>
                      <w:r>
                        <w:rPr>
                          <w:rFonts w:ascii="Arial" w:hAnsi="Arial"/>
                          <w:color w:val="595959"/>
                          <w:spacing w:val="-17"/>
                          <w:w w:val="125"/>
                          <w:sz w:val="12"/>
                        </w:rPr>
                        <w:t xml:space="preserve"> </w:t>
                      </w:r>
                      <w:r>
                        <w:rPr>
                          <w:rFonts w:ascii="Arial" w:hAnsi="Arial"/>
                          <w:color w:val="595959"/>
                          <w:w w:val="125"/>
                          <w:sz w:val="12"/>
                        </w:rPr>
                        <w:t>is</w:t>
                      </w:r>
                      <w:r>
                        <w:rPr>
                          <w:rFonts w:ascii="Arial" w:hAnsi="Arial"/>
                          <w:color w:val="595959"/>
                          <w:spacing w:val="-9"/>
                          <w:w w:val="125"/>
                          <w:sz w:val="12"/>
                        </w:rPr>
                        <w:t xml:space="preserve"> </w:t>
                      </w:r>
                      <w:r>
                        <w:rPr>
                          <w:rFonts w:ascii="Arial" w:hAnsi="Arial"/>
                          <w:color w:val="595959"/>
                          <w:w w:val="125"/>
                          <w:sz w:val="12"/>
                        </w:rPr>
                        <w:t>made</w:t>
                      </w:r>
                      <w:r>
                        <w:rPr>
                          <w:rFonts w:ascii="Arial" w:hAnsi="Arial"/>
                          <w:color w:val="595959"/>
                          <w:spacing w:val="4"/>
                          <w:w w:val="125"/>
                          <w:sz w:val="12"/>
                        </w:rPr>
                        <w:t xml:space="preserve"> </w:t>
                      </w:r>
                      <w:r>
                        <w:rPr>
                          <w:rFonts w:ascii="Arial" w:hAnsi="Arial"/>
                          <w:color w:val="383838"/>
                          <w:w w:val="125"/>
                          <w:sz w:val="12"/>
                        </w:rPr>
                        <w:t>in</w:t>
                      </w:r>
                      <w:r>
                        <w:rPr>
                          <w:rFonts w:ascii="Arial" w:hAnsi="Arial"/>
                          <w:color w:val="383838"/>
                          <w:spacing w:val="4"/>
                          <w:w w:val="125"/>
                          <w:sz w:val="12"/>
                        </w:rPr>
                        <w:t xml:space="preserve"> </w:t>
                      </w:r>
                      <w:r>
                        <w:rPr>
                          <w:rFonts w:ascii="Arial" w:hAnsi="Arial"/>
                          <w:color w:val="383838"/>
                          <w:w w:val="125"/>
                          <w:sz w:val="12"/>
                        </w:rPr>
                        <w:t>th</w:t>
                      </w:r>
                      <w:r>
                        <w:rPr>
                          <w:rFonts w:ascii="Arial" w:hAnsi="Arial"/>
                          <w:color w:val="595959"/>
                          <w:w w:val="125"/>
                          <w:sz w:val="12"/>
                        </w:rPr>
                        <w:t>e</w:t>
                      </w:r>
                      <w:r>
                        <w:rPr>
                          <w:rFonts w:ascii="Arial" w:hAnsi="Arial"/>
                          <w:color w:val="595959"/>
                          <w:spacing w:val="-7"/>
                          <w:w w:val="125"/>
                          <w:sz w:val="12"/>
                        </w:rPr>
                        <w:t xml:space="preserve"> </w:t>
                      </w:r>
                      <w:r>
                        <w:rPr>
                          <w:rFonts w:ascii="Arial" w:hAnsi="Arial"/>
                          <w:color w:val="383838"/>
                          <w:w w:val="125"/>
                          <w:sz w:val="12"/>
                        </w:rPr>
                        <w:t>d</w:t>
                      </w:r>
                      <w:r>
                        <w:rPr>
                          <w:rFonts w:ascii="Arial" w:hAnsi="Arial"/>
                          <w:color w:val="595959"/>
                          <w:w w:val="125"/>
                          <w:sz w:val="12"/>
                        </w:rPr>
                        <w:t>ee</w:t>
                      </w:r>
                      <w:r>
                        <w:rPr>
                          <w:rFonts w:ascii="Arial" w:hAnsi="Arial"/>
                          <w:color w:val="383838"/>
                          <w:w w:val="125"/>
                          <w:sz w:val="12"/>
                        </w:rPr>
                        <w:t>d.</w:t>
                      </w:r>
                    </w:p>
                    <w:p w:rsidR="008F0F9E" w:rsidRDefault="008F0F9E">
                      <w:pPr>
                        <w:pStyle w:val="BodyText"/>
                        <w:spacing w:before="4"/>
                        <w:rPr>
                          <w:rFonts w:ascii="Arial"/>
                          <w:sz w:val="10"/>
                        </w:rPr>
                      </w:pPr>
                    </w:p>
                    <w:p w:rsidR="008F0F9E" w:rsidRDefault="008F0F9E">
                      <w:pPr>
                        <w:spacing w:line="204" w:lineRule="auto"/>
                        <w:ind w:left="43" w:right="19" w:firstLine="6"/>
                        <w:rPr>
                          <w:rFonts w:ascii="Arial" w:hAnsi="Arial"/>
                          <w:sz w:val="12"/>
                        </w:rPr>
                      </w:pPr>
                      <w:r>
                        <w:rPr>
                          <w:rFonts w:ascii="Arial" w:hAnsi="Arial"/>
                          <w:color w:val="383838"/>
                          <w:w w:val="120"/>
                          <w:sz w:val="12"/>
                        </w:rPr>
                        <w:t>T</w:t>
                      </w:r>
                      <w:r>
                        <w:rPr>
                          <w:rFonts w:ascii="Arial" w:hAnsi="Arial"/>
                          <w:color w:val="595959"/>
                          <w:w w:val="120"/>
                          <w:sz w:val="12"/>
                        </w:rPr>
                        <w:t>erms o</w:t>
                      </w:r>
                      <w:r>
                        <w:rPr>
                          <w:rFonts w:ascii="Arial" w:hAnsi="Arial"/>
                          <w:color w:val="383838"/>
                          <w:w w:val="120"/>
                          <w:sz w:val="12"/>
                        </w:rPr>
                        <w:t xml:space="preserve">f </w:t>
                      </w:r>
                      <w:r>
                        <w:rPr>
                          <w:rFonts w:ascii="Arial" w:hAnsi="Arial"/>
                          <w:color w:val="595959"/>
                          <w:w w:val="120"/>
                          <w:sz w:val="12"/>
                        </w:rPr>
                        <w:t xml:space="preserve">sale: </w:t>
                      </w:r>
                      <w:r>
                        <w:rPr>
                          <w:b/>
                          <w:color w:val="383838"/>
                          <w:w w:val="120"/>
                          <w:sz w:val="12"/>
                        </w:rPr>
                        <w:t xml:space="preserve">A </w:t>
                      </w:r>
                      <w:r>
                        <w:rPr>
                          <w:rFonts w:ascii="Arial" w:hAnsi="Arial"/>
                          <w:color w:val="383838"/>
                          <w:w w:val="120"/>
                          <w:sz w:val="12"/>
                        </w:rPr>
                        <w:t>d</w:t>
                      </w:r>
                      <w:r>
                        <w:rPr>
                          <w:rFonts w:ascii="Arial" w:hAnsi="Arial"/>
                          <w:color w:val="595959"/>
                          <w:w w:val="120"/>
                          <w:sz w:val="12"/>
                        </w:rPr>
                        <w:t xml:space="preserve">epos </w:t>
                      </w:r>
                      <w:r>
                        <w:rPr>
                          <w:rFonts w:ascii="Arial" w:hAnsi="Arial"/>
                          <w:color w:val="383838"/>
                          <w:w w:val="120"/>
                          <w:sz w:val="12"/>
                        </w:rPr>
                        <w:t xml:space="preserve">i </w:t>
                      </w:r>
                      <w:r>
                        <w:rPr>
                          <w:rFonts w:ascii="Arial" w:hAnsi="Arial"/>
                          <w:color w:val="595959"/>
                          <w:w w:val="120"/>
                          <w:sz w:val="12"/>
                        </w:rPr>
                        <w:t>t</w:t>
                      </w:r>
                      <w:r>
                        <w:rPr>
                          <w:rFonts w:ascii="Arial" w:hAnsi="Arial"/>
                          <w:color w:val="595959"/>
                          <w:spacing w:val="1"/>
                          <w:w w:val="120"/>
                          <w:sz w:val="12"/>
                        </w:rPr>
                        <w:t xml:space="preserve"> </w:t>
                      </w:r>
                      <w:r>
                        <w:rPr>
                          <w:rFonts w:ascii="Arial" w:hAnsi="Arial"/>
                          <w:color w:val="595959"/>
                          <w:w w:val="120"/>
                          <w:sz w:val="12"/>
                        </w:rPr>
                        <w:t xml:space="preserve">o </w:t>
                      </w:r>
                      <w:r>
                        <w:rPr>
                          <w:rFonts w:ascii="Arial" w:hAnsi="Arial"/>
                          <w:color w:val="383838"/>
                          <w:w w:val="120"/>
                          <w:sz w:val="12"/>
                        </w:rPr>
                        <w:t xml:space="preserve">f </w:t>
                      </w:r>
                      <w:r>
                        <w:rPr>
                          <w:rFonts w:ascii="Arial" w:hAnsi="Arial"/>
                          <w:color w:val="595959"/>
                          <w:w w:val="120"/>
                          <w:sz w:val="12"/>
                        </w:rPr>
                        <w:t xml:space="preserve">five </w:t>
                      </w:r>
                      <w:r>
                        <w:rPr>
                          <w:rFonts w:ascii="Arial" w:hAnsi="Arial"/>
                          <w:color w:val="707070"/>
                          <w:w w:val="120"/>
                          <w:sz w:val="12"/>
                        </w:rPr>
                        <w:t>t</w:t>
                      </w:r>
                      <w:r>
                        <w:rPr>
                          <w:rFonts w:ascii="Arial" w:hAnsi="Arial"/>
                          <w:color w:val="494949"/>
                          <w:w w:val="120"/>
                          <w:sz w:val="12"/>
                        </w:rPr>
                        <w:t>housanddo</w:t>
                      </w:r>
                      <w:r>
                        <w:rPr>
                          <w:rFonts w:ascii="Arial" w:hAnsi="Arial"/>
                          <w:color w:val="242324"/>
                          <w:w w:val="120"/>
                          <w:sz w:val="12"/>
                        </w:rPr>
                        <w:t>ll</w:t>
                      </w:r>
                      <w:r>
                        <w:rPr>
                          <w:rFonts w:ascii="Arial" w:hAnsi="Arial"/>
                          <w:color w:val="595959"/>
                          <w:w w:val="120"/>
                          <w:sz w:val="12"/>
                        </w:rPr>
                        <w:t xml:space="preserve">ars </w:t>
                      </w:r>
                      <w:r>
                        <w:rPr>
                          <w:rFonts w:ascii="Arial" w:hAnsi="Arial"/>
                          <w:color w:val="494949"/>
                          <w:w w:val="120"/>
                          <w:sz w:val="12"/>
                        </w:rPr>
                        <w:t xml:space="preserve">($5,000) by </w:t>
                      </w:r>
                      <w:r>
                        <w:rPr>
                          <w:rFonts w:ascii="Arial" w:hAnsi="Arial"/>
                          <w:color w:val="595959"/>
                          <w:w w:val="120"/>
                          <w:sz w:val="12"/>
                        </w:rPr>
                        <w:t>ce</w:t>
                      </w:r>
                      <w:r>
                        <w:rPr>
                          <w:rFonts w:ascii="Arial" w:hAnsi="Arial"/>
                          <w:color w:val="383838"/>
                          <w:w w:val="120"/>
                          <w:sz w:val="12"/>
                        </w:rPr>
                        <w:t xml:space="preserve">rtifi </w:t>
                      </w:r>
                      <w:r>
                        <w:rPr>
                          <w:rFonts w:ascii="Arial" w:hAnsi="Arial"/>
                          <w:color w:val="595959"/>
                          <w:w w:val="120"/>
                          <w:sz w:val="12"/>
                        </w:rPr>
                        <w:t>ed</w:t>
                      </w:r>
                      <w:r>
                        <w:rPr>
                          <w:rFonts w:ascii="Arial" w:hAnsi="Arial"/>
                          <w:color w:val="595959"/>
                          <w:spacing w:val="-37"/>
                          <w:w w:val="120"/>
                          <w:sz w:val="12"/>
                        </w:rPr>
                        <w:t xml:space="preserve"> </w:t>
                      </w:r>
                      <w:r>
                        <w:rPr>
                          <w:rFonts w:ascii="Arial" w:hAnsi="Arial"/>
                          <w:color w:val="494949"/>
                          <w:w w:val="120"/>
                          <w:sz w:val="12"/>
                        </w:rPr>
                        <w:t xml:space="preserve">or bank </w:t>
                      </w:r>
                      <w:r>
                        <w:rPr>
                          <w:rFonts w:ascii="Arial" w:hAnsi="Arial"/>
                          <w:color w:val="595959"/>
                          <w:w w:val="120"/>
                          <w:sz w:val="12"/>
                        </w:rPr>
                        <w:t>chec</w:t>
                      </w:r>
                      <w:r>
                        <w:rPr>
                          <w:rFonts w:ascii="Arial" w:hAnsi="Arial"/>
                          <w:color w:val="383838"/>
                          <w:w w:val="120"/>
                          <w:sz w:val="12"/>
                        </w:rPr>
                        <w:t xml:space="preserve">k will </w:t>
                      </w:r>
                      <w:r>
                        <w:rPr>
                          <w:rFonts w:ascii="Arial" w:hAnsi="Arial"/>
                          <w:color w:val="494949"/>
                          <w:w w:val="120"/>
                          <w:sz w:val="12"/>
                        </w:rPr>
                        <w:t xml:space="preserve">be </w:t>
                      </w:r>
                      <w:r>
                        <w:rPr>
                          <w:rFonts w:ascii="Arial" w:hAnsi="Arial"/>
                          <w:color w:val="383838"/>
                          <w:w w:val="120"/>
                          <w:sz w:val="12"/>
                        </w:rPr>
                        <w:t>r</w:t>
                      </w:r>
                      <w:r>
                        <w:rPr>
                          <w:rFonts w:ascii="Arial" w:hAnsi="Arial"/>
                          <w:color w:val="595959"/>
                          <w:w w:val="120"/>
                          <w:sz w:val="12"/>
                        </w:rPr>
                        <w:t>equi</w:t>
                      </w:r>
                      <w:r>
                        <w:rPr>
                          <w:rFonts w:ascii="Arial" w:hAnsi="Arial"/>
                          <w:color w:val="383838"/>
                          <w:w w:val="120"/>
                          <w:sz w:val="12"/>
                        </w:rPr>
                        <w:t>r</w:t>
                      </w:r>
                      <w:r>
                        <w:rPr>
                          <w:rFonts w:ascii="Arial" w:hAnsi="Arial"/>
                          <w:color w:val="595959"/>
                          <w:w w:val="120"/>
                          <w:sz w:val="12"/>
                        </w:rPr>
                        <w:t>e</w:t>
                      </w:r>
                      <w:r>
                        <w:rPr>
                          <w:rFonts w:ascii="Arial" w:hAnsi="Arial"/>
                          <w:color w:val="383838"/>
                          <w:w w:val="120"/>
                          <w:sz w:val="12"/>
                        </w:rPr>
                        <w:t xml:space="preserve">d </w:t>
                      </w:r>
                      <w:r>
                        <w:rPr>
                          <w:rFonts w:ascii="Arial" w:hAnsi="Arial"/>
                          <w:color w:val="494949"/>
                          <w:w w:val="120"/>
                          <w:sz w:val="12"/>
                        </w:rPr>
                        <w:t>to be pa</w:t>
                      </w:r>
                      <w:r>
                        <w:rPr>
                          <w:rFonts w:ascii="Arial" w:hAnsi="Arial"/>
                          <w:color w:val="242324"/>
                          <w:w w:val="120"/>
                          <w:sz w:val="12"/>
                        </w:rPr>
                        <w:t xml:space="preserve">id </w:t>
                      </w:r>
                      <w:r>
                        <w:rPr>
                          <w:rFonts w:ascii="Arial" w:hAnsi="Arial"/>
                          <w:color w:val="494949"/>
                          <w:w w:val="120"/>
                          <w:sz w:val="12"/>
                        </w:rPr>
                        <w:t xml:space="preserve">by </w:t>
                      </w:r>
                      <w:r>
                        <w:rPr>
                          <w:rFonts w:ascii="Arial" w:hAnsi="Arial"/>
                          <w:color w:val="383838"/>
                          <w:w w:val="120"/>
                          <w:sz w:val="12"/>
                        </w:rPr>
                        <w:t>th</w:t>
                      </w:r>
                      <w:r>
                        <w:rPr>
                          <w:rFonts w:ascii="Arial" w:hAnsi="Arial"/>
                          <w:color w:val="595959"/>
                          <w:w w:val="120"/>
                          <w:sz w:val="12"/>
                        </w:rPr>
                        <w:t xml:space="preserve">e </w:t>
                      </w:r>
                      <w:r>
                        <w:rPr>
                          <w:rFonts w:ascii="Arial" w:hAnsi="Arial"/>
                          <w:color w:val="494949"/>
                          <w:w w:val="120"/>
                          <w:sz w:val="12"/>
                        </w:rPr>
                        <w:t>purchaser</w:t>
                      </w:r>
                      <w:r>
                        <w:rPr>
                          <w:rFonts w:ascii="Arial" w:hAnsi="Arial"/>
                          <w:color w:val="494949"/>
                          <w:spacing w:val="1"/>
                          <w:w w:val="120"/>
                          <w:sz w:val="12"/>
                        </w:rPr>
                        <w:t xml:space="preserve"> </w:t>
                      </w:r>
                      <w:r>
                        <w:rPr>
                          <w:rFonts w:ascii="Arial" w:hAnsi="Arial"/>
                          <w:color w:val="595959"/>
                          <w:w w:val="120"/>
                          <w:sz w:val="12"/>
                        </w:rPr>
                        <w:t xml:space="preserve">at the  t </w:t>
                      </w:r>
                      <w:r>
                        <w:rPr>
                          <w:rFonts w:ascii="Arial" w:hAnsi="Arial"/>
                          <w:color w:val="242324"/>
                          <w:w w:val="120"/>
                          <w:sz w:val="12"/>
                        </w:rPr>
                        <w:t>im</w:t>
                      </w:r>
                      <w:r>
                        <w:rPr>
                          <w:rFonts w:ascii="Arial" w:hAnsi="Arial"/>
                          <w:color w:val="595959"/>
                          <w:w w:val="120"/>
                          <w:sz w:val="12"/>
                        </w:rPr>
                        <w:t>e</w:t>
                      </w:r>
                      <w:r>
                        <w:rPr>
                          <w:rFonts w:ascii="Arial" w:hAnsi="Arial"/>
                          <w:color w:val="595959"/>
                          <w:spacing w:val="1"/>
                          <w:w w:val="120"/>
                          <w:sz w:val="12"/>
                        </w:rPr>
                        <w:t xml:space="preserve"> </w:t>
                      </w:r>
                      <w:r>
                        <w:rPr>
                          <w:rFonts w:ascii="Arial" w:hAnsi="Arial"/>
                          <w:color w:val="595959"/>
                          <w:spacing w:val="-1"/>
                          <w:w w:val="110"/>
                          <w:sz w:val="12"/>
                        </w:rPr>
                        <w:t xml:space="preserve">an </w:t>
                      </w:r>
                      <w:r>
                        <w:rPr>
                          <w:rFonts w:ascii="Arial" w:hAnsi="Arial"/>
                          <w:color w:val="383838"/>
                          <w:spacing w:val="-1"/>
                          <w:w w:val="110"/>
                          <w:sz w:val="12"/>
                        </w:rPr>
                        <w:t xml:space="preserve">d </w:t>
                      </w:r>
                      <w:r>
                        <w:rPr>
                          <w:rFonts w:ascii="Arial" w:hAnsi="Arial"/>
                          <w:color w:val="494949"/>
                          <w:spacing w:val="-1"/>
                          <w:w w:val="110"/>
                          <w:sz w:val="12"/>
                        </w:rPr>
                        <w:t xml:space="preserve">place </w:t>
                      </w:r>
                      <w:r>
                        <w:rPr>
                          <w:rFonts w:ascii="Arial" w:hAnsi="Arial"/>
                          <w:color w:val="595959"/>
                          <w:spacing w:val="-1"/>
                          <w:w w:val="110"/>
                          <w:sz w:val="12"/>
                        </w:rPr>
                        <w:t>of sa</w:t>
                      </w:r>
                      <w:r>
                        <w:rPr>
                          <w:rFonts w:ascii="Arial" w:hAnsi="Arial"/>
                          <w:color w:val="242324"/>
                          <w:spacing w:val="-1"/>
                          <w:w w:val="110"/>
                          <w:sz w:val="12"/>
                        </w:rPr>
                        <w:t>l</w:t>
                      </w:r>
                      <w:r>
                        <w:rPr>
                          <w:rFonts w:ascii="Arial" w:hAnsi="Arial"/>
                          <w:color w:val="595959"/>
                          <w:spacing w:val="-1"/>
                          <w:w w:val="110"/>
                          <w:sz w:val="12"/>
                        </w:rPr>
                        <w:t xml:space="preserve">e. </w:t>
                      </w:r>
                      <w:r>
                        <w:rPr>
                          <w:rFonts w:ascii="Arial" w:hAnsi="Arial"/>
                          <w:color w:val="383838"/>
                          <w:spacing w:val="-1"/>
                          <w:w w:val="110"/>
                          <w:sz w:val="12"/>
                        </w:rPr>
                        <w:t>Th</w:t>
                      </w:r>
                      <w:r>
                        <w:rPr>
                          <w:rFonts w:ascii="Arial" w:hAnsi="Arial"/>
                          <w:color w:val="595959"/>
                          <w:spacing w:val="-1"/>
                          <w:w w:val="110"/>
                          <w:sz w:val="12"/>
                        </w:rPr>
                        <w:t xml:space="preserve">e </w:t>
                      </w:r>
                      <w:r>
                        <w:rPr>
                          <w:rFonts w:ascii="Arial" w:hAnsi="Arial"/>
                          <w:color w:val="383838"/>
                          <w:spacing w:val="-1"/>
                          <w:w w:val="110"/>
                          <w:sz w:val="12"/>
                        </w:rPr>
                        <w:t>b</w:t>
                      </w:r>
                      <w:r>
                        <w:rPr>
                          <w:rFonts w:ascii="Arial" w:hAnsi="Arial"/>
                          <w:color w:val="595959"/>
                          <w:spacing w:val="-1"/>
                          <w:w w:val="110"/>
                          <w:sz w:val="12"/>
                        </w:rPr>
                        <w:t>a</w:t>
                      </w:r>
                      <w:r>
                        <w:rPr>
                          <w:rFonts w:ascii="Arial" w:hAnsi="Arial"/>
                          <w:color w:val="383838"/>
                          <w:spacing w:val="-1"/>
                          <w:w w:val="110"/>
                          <w:sz w:val="12"/>
                        </w:rPr>
                        <w:t>l</w:t>
                      </w:r>
                      <w:r>
                        <w:rPr>
                          <w:rFonts w:ascii="Arial" w:hAnsi="Arial"/>
                          <w:color w:val="595959"/>
                          <w:spacing w:val="-1"/>
                          <w:w w:val="110"/>
                          <w:sz w:val="12"/>
                        </w:rPr>
                        <w:t xml:space="preserve">ance is </w:t>
                      </w:r>
                      <w:r>
                        <w:rPr>
                          <w:rFonts w:ascii="Arial" w:hAnsi="Arial"/>
                          <w:color w:val="494949"/>
                          <w:spacing w:val="-1"/>
                          <w:w w:val="110"/>
                          <w:sz w:val="12"/>
                        </w:rPr>
                        <w:t xml:space="preserve">to be paid by_ </w:t>
                      </w:r>
                      <w:r>
                        <w:rPr>
                          <w:rFonts w:ascii="Arial" w:hAnsi="Arial"/>
                          <w:color w:val="595959"/>
                          <w:spacing w:val="-1"/>
                          <w:w w:val="110"/>
                          <w:sz w:val="12"/>
                        </w:rPr>
                        <w:t>cert</w:t>
                      </w:r>
                      <w:r>
                        <w:rPr>
                          <w:rFonts w:ascii="Arial" w:hAnsi="Arial"/>
                          <w:color w:val="595959"/>
                          <w:spacing w:val="34"/>
                          <w:w w:val="110"/>
                          <w:sz w:val="12"/>
                        </w:rPr>
                        <w:t xml:space="preserve"> </w:t>
                      </w:r>
                      <w:r>
                        <w:rPr>
                          <w:rFonts w:ascii="Arial" w:hAnsi="Arial"/>
                          <w:color w:val="383838"/>
                          <w:spacing w:val="-1"/>
                          <w:w w:val="110"/>
                          <w:sz w:val="12"/>
                        </w:rPr>
                        <w:t xml:space="preserve">ifi </w:t>
                      </w:r>
                      <w:r>
                        <w:rPr>
                          <w:rFonts w:ascii="Arial" w:hAnsi="Arial"/>
                          <w:color w:val="595959"/>
                          <w:spacing w:val="-1"/>
                          <w:w w:val="110"/>
                          <w:sz w:val="12"/>
                        </w:rPr>
                        <w:t>ed</w:t>
                      </w:r>
                      <w:r>
                        <w:rPr>
                          <w:rFonts w:ascii="Arial" w:hAnsi="Arial"/>
                          <w:color w:val="595959"/>
                          <w:spacing w:val="35"/>
                          <w:w w:val="110"/>
                          <w:sz w:val="12"/>
                        </w:rPr>
                        <w:t xml:space="preserve"> </w:t>
                      </w:r>
                      <w:r>
                        <w:rPr>
                          <w:rFonts w:ascii="Arial" w:hAnsi="Arial"/>
                          <w:color w:val="595959"/>
                          <w:spacing w:val="-1"/>
                          <w:w w:val="110"/>
                          <w:sz w:val="12"/>
                        </w:rPr>
                        <w:t xml:space="preserve">o </w:t>
                      </w:r>
                      <w:r>
                        <w:rPr>
                          <w:rFonts w:ascii="Arial" w:hAnsi="Arial"/>
                          <w:color w:val="383838"/>
                          <w:spacing w:val="-1"/>
                          <w:w w:val="110"/>
                          <w:sz w:val="12"/>
                        </w:rPr>
                        <w:t xml:space="preserve">r b </w:t>
                      </w:r>
                      <w:r>
                        <w:rPr>
                          <w:rFonts w:ascii="Arial" w:hAnsi="Arial"/>
                          <w:color w:val="595959"/>
                          <w:spacing w:val="-1"/>
                          <w:w w:val="110"/>
                          <w:sz w:val="12"/>
                        </w:rPr>
                        <w:t>ank</w:t>
                      </w:r>
                      <w:r>
                        <w:rPr>
                          <w:rFonts w:ascii="Arial" w:hAnsi="Arial"/>
                          <w:color w:val="595959"/>
                          <w:spacing w:val="70"/>
                          <w:w w:val="110"/>
                          <w:sz w:val="12"/>
                        </w:rPr>
                        <w:t xml:space="preserve"> </w:t>
                      </w:r>
                      <w:r>
                        <w:rPr>
                          <w:rFonts w:ascii="Arial" w:hAnsi="Arial"/>
                          <w:color w:val="595959"/>
                          <w:spacing w:val="-1"/>
                          <w:w w:val="110"/>
                          <w:sz w:val="12"/>
                        </w:rPr>
                        <w:t xml:space="preserve">c </w:t>
                      </w:r>
                      <w:r>
                        <w:rPr>
                          <w:rFonts w:ascii="Arial" w:hAnsi="Arial"/>
                          <w:color w:val="383838"/>
                          <w:w w:val="110"/>
                          <w:sz w:val="12"/>
                        </w:rPr>
                        <w:t xml:space="preserve">h </w:t>
                      </w:r>
                      <w:r>
                        <w:rPr>
                          <w:rFonts w:ascii="Arial" w:hAnsi="Arial"/>
                          <w:color w:val="595959"/>
                          <w:w w:val="110"/>
                          <w:sz w:val="12"/>
                        </w:rPr>
                        <w:t>eck</w:t>
                      </w:r>
                      <w:r>
                        <w:rPr>
                          <w:rFonts w:ascii="Arial" w:hAnsi="Arial"/>
                          <w:color w:val="595959"/>
                          <w:spacing w:val="1"/>
                          <w:w w:val="110"/>
                          <w:sz w:val="12"/>
                        </w:rPr>
                        <w:t xml:space="preserve"> </w:t>
                      </w:r>
                      <w:r>
                        <w:rPr>
                          <w:rFonts w:ascii="Arial" w:hAnsi="Arial"/>
                          <w:color w:val="494949"/>
                          <w:w w:val="115"/>
                          <w:sz w:val="12"/>
                        </w:rPr>
                        <w:t>at</w:t>
                      </w:r>
                      <w:r>
                        <w:rPr>
                          <w:rFonts w:ascii="Arial" w:hAnsi="Arial"/>
                          <w:color w:val="494949"/>
                          <w:spacing w:val="1"/>
                          <w:w w:val="115"/>
                          <w:sz w:val="12"/>
                        </w:rPr>
                        <w:t xml:space="preserve"> </w:t>
                      </w:r>
                      <w:r>
                        <w:rPr>
                          <w:rFonts w:ascii="Arial" w:hAnsi="Arial"/>
                          <w:color w:val="494949"/>
                          <w:w w:val="115"/>
                          <w:sz w:val="12"/>
                        </w:rPr>
                        <w:t>the</w:t>
                      </w:r>
                      <w:r>
                        <w:rPr>
                          <w:rFonts w:ascii="Arial" w:hAnsi="Arial"/>
                          <w:color w:val="494949"/>
                          <w:spacing w:val="1"/>
                          <w:w w:val="115"/>
                          <w:sz w:val="12"/>
                        </w:rPr>
                        <w:t xml:space="preserve"> </w:t>
                      </w:r>
                      <w:r>
                        <w:rPr>
                          <w:rFonts w:ascii="Arial" w:hAnsi="Arial"/>
                          <w:color w:val="595959"/>
                          <w:w w:val="120"/>
                          <w:sz w:val="12"/>
                        </w:rPr>
                        <w:t xml:space="preserve">offices </w:t>
                      </w:r>
                      <w:r>
                        <w:rPr>
                          <w:rFonts w:ascii="Arial" w:hAnsi="Arial"/>
                          <w:color w:val="494949"/>
                          <w:w w:val="120"/>
                          <w:sz w:val="12"/>
                        </w:rPr>
                        <w:t>of</w:t>
                      </w:r>
                      <w:r>
                        <w:rPr>
                          <w:rFonts w:ascii="Arial" w:hAnsi="Arial"/>
                          <w:color w:val="494949"/>
                          <w:spacing w:val="1"/>
                          <w:w w:val="120"/>
                          <w:sz w:val="12"/>
                        </w:rPr>
                        <w:t xml:space="preserve"> </w:t>
                      </w:r>
                      <w:r>
                        <w:rPr>
                          <w:rFonts w:ascii="Arial" w:hAnsi="Arial"/>
                          <w:color w:val="383838"/>
                          <w:w w:val="120"/>
                          <w:sz w:val="12"/>
                        </w:rPr>
                        <w:t>WCG</w:t>
                      </w:r>
                      <w:r>
                        <w:rPr>
                          <w:rFonts w:ascii="Arial" w:hAnsi="Arial"/>
                          <w:color w:val="595959"/>
                          <w:w w:val="120"/>
                          <w:sz w:val="12"/>
                        </w:rPr>
                        <w:t xml:space="preserve">Law </w:t>
                      </w:r>
                      <w:r>
                        <w:rPr>
                          <w:rFonts w:ascii="Arial" w:hAnsi="Arial"/>
                          <w:color w:val="494949"/>
                          <w:w w:val="120"/>
                          <w:sz w:val="12"/>
                        </w:rPr>
                        <w:t>Group, PLLC,</w:t>
                      </w:r>
                      <w:r>
                        <w:rPr>
                          <w:rFonts w:ascii="Arial" w:hAnsi="Arial"/>
                          <w:color w:val="494949"/>
                          <w:spacing w:val="1"/>
                          <w:w w:val="120"/>
                          <w:sz w:val="12"/>
                        </w:rPr>
                        <w:t xml:space="preserve"> </w:t>
                      </w:r>
                      <w:r>
                        <w:rPr>
                          <w:rFonts w:ascii="Arial" w:hAnsi="Arial"/>
                          <w:color w:val="595959"/>
                          <w:w w:val="120"/>
                          <w:sz w:val="12"/>
                        </w:rPr>
                        <w:t xml:space="preserve">21 </w:t>
                      </w:r>
                      <w:r>
                        <w:rPr>
                          <w:rFonts w:ascii="Arial" w:hAnsi="Arial"/>
                          <w:color w:val="494949"/>
                          <w:w w:val="120"/>
                          <w:sz w:val="12"/>
                        </w:rPr>
                        <w:t>High Street, Suite</w:t>
                      </w:r>
                      <w:r>
                        <w:rPr>
                          <w:rFonts w:ascii="Arial" w:hAnsi="Arial"/>
                          <w:color w:val="494949"/>
                          <w:spacing w:val="1"/>
                          <w:w w:val="120"/>
                          <w:sz w:val="12"/>
                        </w:rPr>
                        <w:t xml:space="preserve"> </w:t>
                      </w:r>
                      <w:r>
                        <w:rPr>
                          <w:rFonts w:ascii="Arial" w:hAnsi="Arial"/>
                          <w:color w:val="595959"/>
                          <w:w w:val="120"/>
                          <w:sz w:val="12"/>
                        </w:rPr>
                        <w:t>2086,</w:t>
                      </w:r>
                      <w:r>
                        <w:rPr>
                          <w:rFonts w:ascii="Arial" w:hAnsi="Arial"/>
                          <w:color w:val="595959"/>
                          <w:spacing w:val="-37"/>
                          <w:w w:val="120"/>
                          <w:sz w:val="12"/>
                        </w:rPr>
                        <w:t xml:space="preserve"> </w:t>
                      </w:r>
                      <w:r>
                        <w:rPr>
                          <w:rFonts w:ascii="Arial" w:hAnsi="Arial"/>
                          <w:color w:val="494949"/>
                          <w:w w:val="120"/>
                          <w:sz w:val="12"/>
                        </w:rPr>
                        <w:t>North</w:t>
                      </w:r>
                      <w:r>
                        <w:rPr>
                          <w:rFonts w:ascii="Arial" w:hAnsi="Arial"/>
                          <w:color w:val="494949"/>
                          <w:spacing w:val="1"/>
                          <w:w w:val="120"/>
                          <w:sz w:val="12"/>
                        </w:rPr>
                        <w:t xml:space="preserve"> </w:t>
                      </w:r>
                      <w:r>
                        <w:rPr>
                          <w:rFonts w:ascii="Arial" w:hAnsi="Arial"/>
                          <w:color w:val="383838"/>
                          <w:w w:val="120"/>
                          <w:sz w:val="12"/>
                        </w:rPr>
                        <w:t>Andove</w:t>
                      </w:r>
                      <w:r>
                        <w:rPr>
                          <w:rFonts w:ascii="Arial" w:hAnsi="Arial"/>
                          <w:color w:val="383838"/>
                          <w:spacing w:val="1"/>
                          <w:w w:val="120"/>
                          <w:sz w:val="12"/>
                        </w:rPr>
                        <w:t xml:space="preserve"> </w:t>
                      </w:r>
                      <w:r>
                        <w:rPr>
                          <w:rFonts w:ascii="Arial" w:hAnsi="Arial"/>
                          <w:color w:val="595959"/>
                          <w:w w:val="120"/>
                          <w:sz w:val="12"/>
                        </w:rPr>
                        <w:t>r,</w:t>
                      </w:r>
                      <w:r>
                        <w:rPr>
                          <w:rFonts w:ascii="Arial" w:hAnsi="Arial"/>
                          <w:color w:val="595959"/>
                          <w:spacing w:val="1"/>
                          <w:w w:val="120"/>
                          <w:sz w:val="12"/>
                        </w:rPr>
                        <w:t xml:space="preserve"> </w:t>
                      </w:r>
                      <w:r>
                        <w:rPr>
                          <w:rFonts w:ascii="Arial" w:hAnsi="Arial"/>
                          <w:b/>
                          <w:color w:val="494949"/>
                          <w:w w:val="120"/>
                          <w:sz w:val="12"/>
                        </w:rPr>
                        <w:t>MA</w:t>
                      </w:r>
                      <w:r>
                        <w:rPr>
                          <w:rFonts w:ascii="Arial" w:hAnsi="Arial"/>
                          <w:b/>
                          <w:color w:val="494949"/>
                          <w:spacing w:val="1"/>
                          <w:w w:val="120"/>
                          <w:sz w:val="12"/>
                        </w:rPr>
                        <w:t xml:space="preserve"> </w:t>
                      </w:r>
                      <w:r>
                        <w:rPr>
                          <w:rFonts w:ascii="Arial" w:hAnsi="Arial"/>
                          <w:color w:val="383838"/>
                          <w:w w:val="120"/>
                          <w:sz w:val="12"/>
                        </w:rPr>
                        <w:t xml:space="preserve">0 </w:t>
                      </w:r>
                      <w:r>
                        <w:rPr>
                          <w:rFonts w:ascii="Arial" w:hAnsi="Arial"/>
                          <w:color w:val="595959"/>
                          <w:w w:val="120"/>
                          <w:sz w:val="12"/>
                        </w:rPr>
                        <w:t>18 45</w:t>
                      </w:r>
                      <w:r>
                        <w:rPr>
                          <w:rFonts w:ascii="Arial" w:hAnsi="Arial"/>
                          <w:color w:val="595959"/>
                          <w:spacing w:val="1"/>
                          <w:w w:val="120"/>
                          <w:sz w:val="12"/>
                        </w:rPr>
                        <w:t xml:space="preserve"> </w:t>
                      </w:r>
                      <w:r>
                        <w:rPr>
                          <w:rFonts w:ascii="Arial" w:hAnsi="Arial"/>
                          <w:color w:val="494949"/>
                          <w:w w:val="120"/>
                          <w:sz w:val="12"/>
                        </w:rPr>
                        <w:t xml:space="preserve">within </w:t>
                      </w:r>
                      <w:r>
                        <w:rPr>
                          <w:rFonts w:ascii="Arial" w:hAnsi="Arial"/>
                          <w:color w:val="595959"/>
                          <w:w w:val="120"/>
                          <w:sz w:val="12"/>
                        </w:rPr>
                        <w:t>t</w:t>
                      </w:r>
                      <w:r>
                        <w:rPr>
                          <w:rFonts w:ascii="Arial" w:hAnsi="Arial"/>
                          <w:color w:val="383838"/>
                          <w:w w:val="120"/>
                          <w:sz w:val="12"/>
                        </w:rPr>
                        <w:t>hi</w:t>
                      </w:r>
                      <w:r>
                        <w:rPr>
                          <w:rFonts w:ascii="Arial" w:hAnsi="Arial"/>
                          <w:color w:val="595959"/>
                          <w:w w:val="120"/>
                          <w:sz w:val="12"/>
                        </w:rPr>
                        <w:t xml:space="preserve">rt y </w:t>
                      </w:r>
                      <w:r>
                        <w:rPr>
                          <w:rFonts w:ascii="Arial" w:hAnsi="Arial"/>
                          <w:color w:val="494949"/>
                          <w:w w:val="120"/>
                          <w:sz w:val="12"/>
                        </w:rPr>
                        <w:t>(30) days</w:t>
                      </w:r>
                      <w:r>
                        <w:rPr>
                          <w:rFonts w:ascii="Arial" w:hAnsi="Arial"/>
                          <w:color w:val="494949"/>
                          <w:spacing w:val="1"/>
                          <w:w w:val="120"/>
                          <w:sz w:val="12"/>
                        </w:rPr>
                        <w:t xml:space="preserve"> </w:t>
                      </w:r>
                      <w:r>
                        <w:rPr>
                          <w:rFonts w:ascii="Arial" w:hAnsi="Arial"/>
                          <w:color w:val="595959"/>
                          <w:w w:val="120"/>
                          <w:sz w:val="12"/>
                        </w:rPr>
                        <w:t xml:space="preserve">from  the </w:t>
                      </w:r>
                      <w:r>
                        <w:rPr>
                          <w:rFonts w:ascii="Arial" w:hAnsi="Arial"/>
                          <w:color w:val="383838"/>
                          <w:w w:val="120"/>
                          <w:sz w:val="12"/>
                        </w:rPr>
                        <w:t>d</w:t>
                      </w:r>
                      <w:r>
                        <w:rPr>
                          <w:rFonts w:ascii="Arial" w:hAnsi="Arial"/>
                          <w:color w:val="595959"/>
                          <w:w w:val="120"/>
                          <w:sz w:val="12"/>
                        </w:rPr>
                        <w:t xml:space="preserve">ate </w:t>
                      </w:r>
                      <w:r>
                        <w:rPr>
                          <w:rFonts w:ascii="Arial" w:hAnsi="Arial"/>
                          <w:color w:val="494949"/>
                          <w:w w:val="120"/>
                          <w:sz w:val="12"/>
                        </w:rPr>
                        <w:t>of</w:t>
                      </w:r>
                      <w:r>
                        <w:rPr>
                          <w:rFonts w:ascii="Arial" w:hAnsi="Arial"/>
                          <w:color w:val="494949"/>
                          <w:spacing w:val="-37"/>
                          <w:w w:val="120"/>
                          <w:sz w:val="12"/>
                        </w:rPr>
                        <w:t xml:space="preserve"> </w:t>
                      </w:r>
                      <w:r>
                        <w:rPr>
                          <w:rFonts w:ascii="Arial" w:hAnsi="Arial"/>
                          <w:color w:val="595959"/>
                          <w:w w:val="120"/>
                          <w:sz w:val="12"/>
                        </w:rPr>
                        <w:t>sa</w:t>
                      </w:r>
                      <w:r>
                        <w:rPr>
                          <w:rFonts w:ascii="Arial" w:hAnsi="Arial"/>
                          <w:color w:val="242324"/>
                          <w:w w:val="120"/>
                          <w:sz w:val="12"/>
                        </w:rPr>
                        <w:t>l</w:t>
                      </w:r>
                      <w:r>
                        <w:rPr>
                          <w:rFonts w:ascii="Arial" w:hAnsi="Arial"/>
                          <w:color w:val="595959"/>
                          <w:w w:val="120"/>
                          <w:sz w:val="12"/>
                        </w:rPr>
                        <w:t>e</w:t>
                      </w:r>
                      <w:r>
                        <w:rPr>
                          <w:rFonts w:ascii="Arial" w:hAnsi="Arial"/>
                          <w:color w:val="383838"/>
                          <w:w w:val="120"/>
                          <w:sz w:val="12"/>
                        </w:rPr>
                        <w:t>. D</w:t>
                      </w:r>
                      <w:r>
                        <w:rPr>
                          <w:rFonts w:ascii="Arial" w:hAnsi="Arial"/>
                          <w:color w:val="595959"/>
                          <w:w w:val="120"/>
                          <w:sz w:val="12"/>
                        </w:rPr>
                        <w:t xml:space="preserve">eed </w:t>
                      </w:r>
                      <w:r>
                        <w:rPr>
                          <w:rFonts w:ascii="Arial" w:hAnsi="Arial"/>
                          <w:color w:val="494949"/>
                          <w:w w:val="120"/>
                          <w:sz w:val="12"/>
                        </w:rPr>
                        <w:t>will be provided</w:t>
                      </w:r>
                      <w:r>
                        <w:rPr>
                          <w:rFonts w:ascii="Arial" w:hAnsi="Arial"/>
                          <w:color w:val="494949"/>
                          <w:spacing w:val="1"/>
                          <w:w w:val="120"/>
                          <w:sz w:val="12"/>
                        </w:rPr>
                        <w:t xml:space="preserve"> </w:t>
                      </w:r>
                      <w:r>
                        <w:rPr>
                          <w:rFonts w:ascii="Arial" w:hAnsi="Arial"/>
                          <w:color w:val="595959"/>
                          <w:w w:val="120"/>
                          <w:sz w:val="12"/>
                        </w:rPr>
                        <w:t xml:space="preserve">to  </w:t>
                      </w:r>
                      <w:r>
                        <w:rPr>
                          <w:rFonts w:ascii="Arial" w:hAnsi="Arial"/>
                          <w:color w:val="383838"/>
                          <w:w w:val="120"/>
                          <w:sz w:val="12"/>
                        </w:rPr>
                        <w:t>pur</w:t>
                      </w:r>
                      <w:r>
                        <w:rPr>
                          <w:rFonts w:ascii="Arial" w:hAnsi="Arial"/>
                          <w:color w:val="595959"/>
                          <w:w w:val="120"/>
                          <w:sz w:val="12"/>
                        </w:rPr>
                        <w:t>c</w:t>
                      </w:r>
                      <w:r>
                        <w:rPr>
                          <w:rFonts w:ascii="Arial" w:hAnsi="Arial"/>
                          <w:color w:val="383838"/>
                          <w:w w:val="120"/>
                          <w:sz w:val="12"/>
                        </w:rPr>
                        <w:t>h</w:t>
                      </w:r>
                      <w:r>
                        <w:rPr>
                          <w:rFonts w:ascii="Arial" w:hAnsi="Arial"/>
                          <w:color w:val="595959"/>
                          <w:w w:val="120"/>
                          <w:sz w:val="12"/>
                        </w:rPr>
                        <w:t xml:space="preserve">ase </w:t>
                      </w:r>
                      <w:r>
                        <w:rPr>
                          <w:rFonts w:ascii="Arial" w:hAnsi="Arial"/>
                          <w:color w:val="383838"/>
                          <w:w w:val="120"/>
                          <w:sz w:val="12"/>
                        </w:rPr>
                        <w:t xml:space="preserve">r  </w:t>
                      </w:r>
                      <w:r>
                        <w:rPr>
                          <w:rFonts w:ascii="Arial" w:hAnsi="Arial"/>
                          <w:color w:val="494949"/>
                          <w:w w:val="120"/>
                          <w:sz w:val="12"/>
                        </w:rPr>
                        <w:t xml:space="preserve">for </w:t>
                      </w:r>
                      <w:r>
                        <w:rPr>
                          <w:rFonts w:ascii="Arial" w:hAnsi="Arial"/>
                          <w:color w:val="494949"/>
                          <w:spacing w:val="1"/>
                          <w:w w:val="120"/>
                          <w:sz w:val="12"/>
                        </w:rPr>
                        <w:t xml:space="preserve"> </w:t>
                      </w:r>
                      <w:r>
                        <w:rPr>
                          <w:rFonts w:ascii="Arial" w:hAnsi="Arial"/>
                          <w:color w:val="494949"/>
                          <w:w w:val="120"/>
                          <w:sz w:val="12"/>
                        </w:rPr>
                        <w:t xml:space="preserve">recording  </w:t>
                      </w:r>
                      <w:r>
                        <w:rPr>
                          <w:rFonts w:ascii="Arial" w:hAnsi="Arial"/>
                          <w:color w:val="383838"/>
                          <w:w w:val="120"/>
                          <w:sz w:val="12"/>
                        </w:rPr>
                        <w:t>upon  r</w:t>
                      </w:r>
                      <w:r>
                        <w:rPr>
                          <w:rFonts w:ascii="Arial" w:hAnsi="Arial"/>
                          <w:color w:val="595959"/>
                          <w:w w:val="120"/>
                          <w:sz w:val="12"/>
                        </w:rPr>
                        <w:t>ece</w:t>
                      </w:r>
                      <w:r>
                        <w:rPr>
                          <w:rFonts w:ascii="Arial" w:hAnsi="Arial"/>
                          <w:color w:val="383838"/>
                          <w:w w:val="120"/>
                          <w:sz w:val="12"/>
                        </w:rPr>
                        <w:t>ip</w:t>
                      </w:r>
                      <w:r>
                        <w:rPr>
                          <w:rFonts w:ascii="Arial" w:hAnsi="Arial"/>
                          <w:color w:val="595959"/>
                          <w:w w:val="120"/>
                          <w:sz w:val="12"/>
                        </w:rPr>
                        <w:t>t</w:t>
                      </w:r>
                      <w:r>
                        <w:rPr>
                          <w:rFonts w:ascii="Arial" w:hAnsi="Arial"/>
                          <w:color w:val="595959"/>
                          <w:spacing w:val="-37"/>
                          <w:w w:val="120"/>
                          <w:sz w:val="12"/>
                        </w:rPr>
                        <w:t xml:space="preserve"> </w:t>
                      </w:r>
                      <w:r>
                        <w:rPr>
                          <w:rFonts w:ascii="Arial" w:hAnsi="Arial"/>
                          <w:color w:val="595959"/>
                          <w:w w:val="120"/>
                          <w:sz w:val="12"/>
                        </w:rPr>
                        <w:t>in</w:t>
                      </w:r>
                      <w:r>
                        <w:rPr>
                          <w:rFonts w:ascii="Arial" w:hAnsi="Arial"/>
                          <w:color w:val="595959"/>
                          <w:spacing w:val="1"/>
                          <w:w w:val="120"/>
                          <w:sz w:val="12"/>
                        </w:rPr>
                        <w:t xml:space="preserve"> </w:t>
                      </w:r>
                      <w:r>
                        <w:rPr>
                          <w:rFonts w:ascii="Arial" w:hAnsi="Arial"/>
                          <w:color w:val="494949"/>
                          <w:w w:val="120"/>
                          <w:sz w:val="12"/>
                        </w:rPr>
                        <w:t>fu</w:t>
                      </w:r>
                      <w:r>
                        <w:rPr>
                          <w:rFonts w:ascii="Arial" w:hAnsi="Arial"/>
                          <w:color w:val="242324"/>
                          <w:w w:val="120"/>
                          <w:sz w:val="12"/>
                        </w:rPr>
                        <w:t>ll</w:t>
                      </w:r>
                      <w:r>
                        <w:rPr>
                          <w:rFonts w:ascii="Arial" w:hAnsi="Arial"/>
                          <w:color w:val="242324"/>
                          <w:spacing w:val="1"/>
                          <w:w w:val="120"/>
                          <w:sz w:val="12"/>
                        </w:rPr>
                        <w:t xml:space="preserve"> </w:t>
                      </w:r>
                      <w:r>
                        <w:rPr>
                          <w:rFonts w:ascii="Arial" w:hAnsi="Arial"/>
                          <w:color w:val="494949"/>
                          <w:w w:val="120"/>
                          <w:sz w:val="12"/>
                        </w:rPr>
                        <w:t>of</w:t>
                      </w:r>
                      <w:r>
                        <w:rPr>
                          <w:rFonts w:ascii="Arial" w:hAnsi="Arial"/>
                          <w:color w:val="494949"/>
                          <w:spacing w:val="1"/>
                          <w:w w:val="120"/>
                          <w:sz w:val="12"/>
                        </w:rPr>
                        <w:t xml:space="preserve"> </w:t>
                      </w:r>
                      <w:r>
                        <w:rPr>
                          <w:rFonts w:ascii="Arial" w:hAnsi="Arial"/>
                          <w:color w:val="595959"/>
                          <w:w w:val="120"/>
                          <w:sz w:val="12"/>
                        </w:rPr>
                        <w:t>the</w:t>
                      </w:r>
                      <w:r>
                        <w:rPr>
                          <w:rFonts w:ascii="Arial" w:hAnsi="Arial"/>
                          <w:color w:val="595959"/>
                          <w:spacing w:val="1"/>
                          <w:w w:val="120"/>
                          <w:sz w:val="12"/>
                        </w:rPr>
                        <w:t xml:space="preserve"> </w:t>
                      </w:r>
                      <w:r>
                        <w:rPr>
                          <w:rFonts w:ascii="Arial" w:hAnsi="Arial"/>
                          <w:color w:val="494949"/>
                          <w:w w:val="120"/>
                          <w:sz w:val="12"/>
                        </w:rPr>
                        <w:t xml:space="preserve">purchase </w:t>
                      </w:r>
                      <w:r>
                        <w:rPr>
                          <w:rFonts w:ascii="Arial" w:hAnsi="Arial"/>
                          <w:color w:val="595959"/>
                          <w:w w:val="120"/>
                          <w:sz w:val="12"/>
                        </w:rPr>
                        <w:t xml:space="preserve">price. </w:t>
                      </w:r>
                      <w:r>
                        <w:rPr>
                          <w:rFonts w:ascii="Arial" w:hAnsi="Arial"/>
                          <w:color w:val="383838"/>
                          <w:w w:val="120"/>
                          <w:sz w:val="12"/>
                        </w:rPr>
                        <w:t xml:space="preserve">In </w:t>
                      </w:r>
                      <w:r>
                        <w:rPr>
                          <w:rFonts w:ascii="Arial" w:hAnsi="Arial"/>
                          <w:color w:val="595959"/>
                          <w:w w:val="120"/>
                          <w:sz w:val="12"/>
                        </w:rPr>
                        <w:t>the eve</w:t>
                      </w:r>
                      <w:r>
                        <w:rPr>
                          <w:rFonts w:ascii="Arial" w:hAnsi="Arial"/>
                          <w:color w:val="383838"/>
                          <w:w w:val="120"/>
                          <w:sz w:val="12"/>
                        </w:rPr>
                        <w:t>n</w:t>
                      </w:r>
                      <w:r>
                        <w:rPr>
                          <w:rFonts w:ascii="Arial" w:hAnsi="Arial"/>
                          <w:color w:val="595959"/>
                          <w:w w:val="120"/>
                          <w:sz w:val="12"/>
                        </w:rPr>
                        <w:t xml:space="preserve">t  </w:t>
                      </w:r>
                      <w:r>
                        <w:rPr>
                          <w:rFonts w:ascii="Arial" w:hAnsi="Arial"/>
                          <w:color w:val="494949"/>
                          <w:w w:val="120"/>
                          <w:sz w:val="12"/>
                        </w:rPr>
                        <w:t xml:space="preserve">of  </w:t>
                      </w:r>
                      <w:r>
                        <w:rPr>
                          <w:rFonts w:ascii="Arial" w:hAnsi="Arial"/>
                          <w:color w:val="595959"/>
                          <w:w w:val="120"/>
                          <w:sz w:val="12"/>
                        </w:rPr>
                        <w:t>an e</w:t>
                      </w:r>
                      <w:r>
                        <w:rPr>
                          <w:rFonts w:ascii="Arial" w:hAnsi="Arial"/>
                          <w:color w:val="383838"/>
                          <w:w w:val="120"/>
                          <w:sz w:val="12"/>
                        </w:rPr>
                        <w:t>rro</w:t>
                      </w:r>
                      <w:r>
                        <w:rPr>
                          <w:rFonts w:ascii="Arial" w:hAnsi="Arial"/>
                          <w:color w:val="595959"/>
                          <w:w w:val="120"/>
                          <w:sz w:val="12"/>
                        </w:rPr>
                        <w:t xml:space="preserve">r  </w:t>
                      </w:r>
                      <w:r>
                        <w:rPr>
                          <w:rFonts w:ascii="Arial" w:hAnsi="Arial"/>
                          <w:color w:val="494949"/>
                          <w:w w:val="120"/>
                          <w:sz w:val="12"/>
                        </w:rPr>
                        <w:t>in th</w:t>
                      </w:r>
                      <w:r>
                        <w:rPr>
                          <w:rFonts w:ascii="Arial" w:hAnsi="Arial"/>
                          <w:color w:val="242324"/>
                          <w:w w:val="120"/>
                          <w:sz w:val="12"/>
                        </w:rPr>
                        <w:t>i</w:t>
                      </w:r>
                      <w:r>
                        <w:rPr>
                          <w:rFonts w:ascii="Arial" w:hAnsi="Arial"/>
                          <w:color w:val="595959"/>
                          <w:w w:val="120"/>
                          <w:sz w:val="12"/>
                        </w:rPr>
                        <w:t xml:space="preserve">s </w:t>
                      </w:r>
                      <w:r>
                        <w:rPr>
                          <w:rFonts w:ascii="Arial" w:hAnsi="Arial"/>
                          <w:color w:val="494949"/>
                          <w:w w:val="120"/>
                          <w:sz w:val="12"/>
                        </w:rPr>
                        <w:t>publica­</w:t>
                      </w:r>
                      <w:r>
                        <w:rPr>
                          <w:rFonts w:ascii="Arial" w:hAnsi="Arial"/>
                          <w:color w:val="494949"/>
                          <w:spacing w:val="1"/>
                          <w:w w:val="120"/>
                          <w:sz w:val="12"/>
                        </w:rPr>
                        <w:t xml:space="preserve"> </w:t>
                      </w:r>
                      <w:r>
                        <w:rPr>
                          <w:rFonts w:ascii="Arial" w:hAnsi="Arial"/>
                          <w:color w:val="595959"/>
                          <w:w w:val="120"/>
                          <w:sz w:val="12"/>
                        </w:rPr>
                        <w:t xml:space="preserve">tion, the </w:t>
                      </w:r>
                      <w:r>
                        <w:rPr>
                          <w:rFonts w:ascii="Arial" w:hAnsi="Arial"/>
                          <w:color w:val="383838"/>
                          <w:w w:val="120"/>
                          <w:sz w:val="12"/>
                        </w:rPr>
                        <w:t>d</w:t>
                      </w:r>
                      <w:r>
                        <w:rPr>
                          <w:rFonts w:ascii="Arial" w:hAnsi="Arial"/>
                          <w:color w:val="595959"/>
                          <w:w w:val="120"/>
                          <w:sz w:val="12"/>
                        </w:rPr>
                        <w:t>esc</w:t>
                      </w:r>
                      <w:r>
                        <w:rPr>
                          <w:rFonts w:ascii="Arial" w:hAnsi="Arial"/>
                          <w:color w:val="383838"/>
                          <w:w w:val="120"/>
                          <w:sz w:val="12"/>
                        </w:rPr>
                        <w:t>rip</w:t>
                      </w:r>
                      <w:r>
                        <w:rPr>
                          <w:rFonts w:ascii="Arial" w:hAnsi="Arial"/>
                          <w:color w:val="595959"/>
                          <w:w w:val="120"/>
                          <w:sz w:val="12"/>
                        </w:rPr>
                        <w:t>tion of</w:t>
                      </w:r>
                      <w:r>
                        <w:rPr>
                          <w:rFonts w:ascii="Arial" w:hAnsi="Arial"/>
                          <w:color w:val="595959"/>
                          <w:spacing w:val="1"/>
                          <w:w w:val="120"/>
                          <w:sz w:val="12"/>
                        </w:rPr>
                        <w:t xml:space="preserve"> </w:t>
                      </w:r>
                      <w:r>
                        <w:rPr>
                          <w:rFonts w:ascii="Arial" w:hAnsi="Arial"/>
                          <w:color w:val="494949"/>
                          <w:w w:val="120"/>
                          <w:sz w:val="12"/>
                        </w:rPr>
                        <w:t>the pr</w:t>
                      </w:r>
                      <w:r>
                        <w:rPr>
                          <w:rFonts w:ascii="Arial" w:hAnsi="Arial"/>
                          <w:color w:val="707070"/>
                          <w:w w:val="120"/>
                          <w:sz w:val="12"/>
                        </w:rPr>
                        <w:t>em</w:t>
                      </w:r>
                      <w:r>
                        <w:rPr>
                          <w:rFonts w:ascii="Arial" w:hAnsi="Arial"/>
                          <w:color w:val="242324"/>
                          <w:w w:val="120"/>
                          <w:sz w:val="12"/>
                        </w:rPr>
                        <w:t>i</w:t>
                      </w:r>
                      <w:r>
                        <w:rPr>
                          <w:rFonts w:ascii="Arial" w:hAnsi="Arial"/>
                          <w:color w:val="595959"/>
                          <w:w w:val="120"/>
                          <w:sz w:val="12"/>
                        </w:rPr>
                        <w:t>sesconta</w:t>
                      </w:r>
                      <w:r>
                        <w:rPr>
                          <w:rFonts w:ascii="Arial" w:hAnsi="Arial"/>
                          <w:color w:val="383838"/>
                          <w:w w:val="120"/>
                          <w:sz w:val="12"/>
                        </w:rPr>
                        <w:t>i</w:t>
                      </w:r>
                      <w:r>
                        <w:rPr>
                          <w:rFonts w:ascii="Arial" w:hAnsi="Arial"/>
                          <w:color w:val="595959"/>
                          <w:w w:val="120"/>
                          <w:sz w:val="12"/>
                        </w:rPr>
                        <w:t>ned</w:t>
                      </w:r>
                      <w:r>
                        <w:rPr>
                          <w:rFonts w:ascii="Arial" w:hAnsi="Arial"/>
                          <w:color w:val="595959"/>
                          <w:spacing w:val="1"/>
                          <w:w w:val="120"/>
                          <w:sz w:val="12"/>
                        </w:rPr>
                        <w:t xml:space="preserve"> </w:t>
                      </w:r>
                      <w:r>
                        <w:rPr>
                          <w:rFonts w:ascii="Arial" w:hAnsi="Arial"/>
                          <w:color w:val="242324"/>
                          <w:w w:val="120"/>
                          <w:sz w:val="12"/>
                        </w:rPr>
                        <w:t>i</w:t>
                      </w:r>
                      <w:r>
                        <w:rPr>
                          <w:rFonts w:ascii="Arial" w:hAnsi="Arial"/>
                          <w:color w:val="494949"/>
                          <w:w w:val="120"/>
                          <w:sz w:val="12"/>
                        </w:rPr>
                        <w:t>n</w:t>
                      </w:r>
                      <w:r>
                        <w:rPr>
                          <w:rFonts w:ascii="Arial" w:hAnsi="Arial"/>
                          <w:color w:val="494949"/>
                          <w:spacing w:val="1"/>
                          <w:w w:val="120"/>
                          <w:sz w:val="12"/>
                        </w:rPr>
                        <w:t xml:space="preserve"> </w:t>
                      </w:r>
                      <w:r>
                        <w:rPr>
                          <w:rFonts w:ascii="Arial" w:hAnsi="Arial"/>
                          <w:color w:val="595959"/>
                          <w:w w:val="120"/>
                          <w:sz w:val="12"/>
                        </w:rPr>
                        <w:t>said mortgage</w:t>
                      </w:r>
                      <w:r>
                        <w:rPr>
                          <w:rFonts w:ascii="Arial" w:hAnsi="Arial"/>
                          <w:color w:val="595959"/>
                          <w:spacing w:val="1"/>
                          <w:w w:val="120"/>
                          <w:sz w:val="12"/>
                        </w:rPr>
                        <w:t xml:space="preserve"> </w:t>
                      </w:r>
                      <w:r>
                        <w:rPr>
                          <w:rFonts w:ascii="Arial" w:hAnsi="Arial"/>
                          <w:color w:val="595959"/>
                          <w:w w:val="120"/>
                          <w:sz w:val="12"/>
                        </w:rPr>
                        <w:t>s</w:t>
                      </w:r>
                      <w:r>
                        <w:rPr>
                          <w:rFonts w:ascii="Arial" w:hAnsi="Arial"/>
                          <w:color w:val="383838"/>
                          <w:w w:val="120"/>
                          <w:sz w:val="12"/>
                        </w:rPr>
                        <w:t>hall</w:t>
                      </w:r>
                      <w:r>
                        <w:rPr>
                          <w:rFonts w:ascii="Arial" w:hAnsi="Arial"/>
                          <w:color w:val="383838"/>
                          <w:spacing w:val="1"/>
                          <w:w w:val="120"/>
                          <w:sz w:val="12"/>
                        </w:rPr>
                        <w:t xml:space="preserve"> </w:t>
                      </w:r>
                      <w:r>
                        <w:rPr>
                          <w:rFonts w:ascii="Arial" w:hAnsi="Arial"/>
                          <w:color w:val="494949"/>
                          <w:w w:val="120"/>
                          <w:sz w:val="12"/>
                        </w:rPr>
                        <w:t>control.</w:t>
                      </w:r>
                    </w:p>
                    <w:p w:rsidR="008F0F9E" w:rsidRDefault="008F0F9E">
                      <w:pPr>
                        <w:spacing w:before="95"/>
                        <w:ind w:left="47"/>
                        <w:rPr>
                          <w:rFonts w:ascii="Arial"/>
                          <w:sz w:val="12"/>
                        </w:rPr>
                      </w:pPr>
                      <w:r>
                        <w:rPr>
                          <w:rFonts w:ascii="Arial"/>
                          <w:color w:val="494949"/>
                          <w:w w:val="120"/>
                          <w:sz w:val="12"/>
                        </w:rPr>
                        <w:t>Other</w:t>
                      </w:r>
                      <w:r>
                        <w:rPr>
                          <w:rFonts w:ascii="Arial"/>
                          <w:color w:val="494949"/>
                          <w:spacing w:val="15"/>
                          <w:w w:val="120"/>
                          <w:sz w:val="12"/>
                        </w:rPr>
                        <w:t xml:space="preserve"> </w:t>
                      </w:r>
                      <w:r>
                        <w:rPr>
                          <w:rFonts w:ascii="Arial"/>
                          <w:color w:val="494949"/>
                          <w:w w:val="120"/>
                          <w:sz w:val="12"/>
                        </w:rPr>
                        <w:t>terms,</w:t>
                      </w:r>
                      <w:r>
                        <w:rPr>
                          <w:rFonts w:ascii="Arial"/>
                          <w:color w:val="494949"/>
                          <w:spacing w:val="5"/>
                          <w:w w:val="120"/>
                          <w:sz w:val="12"/>
                        </w:rPr>
                        <w:t xml:space="preserve"> </w:t>
                      </w:r>
                      <w:r>
                        <w:rPr>
                          <w:rFonts w:ascii="Arial"/>
                          <w:color w:val="383838"/>
                          <w:w w:val="120"/>
                          <w:sz w:val="12"/>
                        </w:rPr>
                        <w:t>if</w:t>
                      </w:r>
                      <w:r>
                        <w:rPr>
                          <w:rFonts w:ascii="Arial"/>
                          <w:color w:val="383838"/>
                          <w:spacing w:val="9"/>
                          <w:w w:val="120"/>
                          <w:sz w:val="12"/>
                        </w:rPr>
                        <w:t xml:space="preserve"> </w:t>
                      </w:r>
                      <w:r>
                        <w:rPr>
                          <w:rFonts w:ascii="Arial"/>
                          <w:color w:val="595959"/>
                          <w:w w:val="120"/>
                          <w:sz w:val="12"/>
                        </w:rPr>
                        <w:t>a</w:t>
                      </w:r>
                      <w:r>
                        <w:rPr>
                          <w:rFonts w:ascii="Arial"/>
                          <w:color w:val="383838"/>
                          <w:w w:val="120"/>
                          <w:sz w:val="12"/>
                        </w:rPr>
                        <w:t>ny</w:t>
                      </w:r>
                      <w:r>
                        <w:rPr>
                          <w:rFonts w:ascii="Arial"/>
                          <w:color w:val="595959"/>
                          <w:w w:val="120"/>
                          <w:sz w:val="12"/>
                        </w:rPr>
                        <w:t>,</w:t>
                      </w:r>
                      <w:r>
                        <w:rPr>
                          <w:rFonts w:ascii="Arial"/>
                          <w:color w:val="595959"/>
                          <w:spacing w:val="-2"/>
                          <w:w w:val="120"/>
                          <w:sz w:val="12"/>
                        </w:rPr>
                        <w:t xml:space="preserve"> </w:t>
                      </w:r>
                      <w:r>
                        <w:rPr>
                          <w:rFonts w:ascii="Arial"/>
                          <w:color w:val="494949"/>
                          <w:w w:val="120"/>
                          <w:sz w:val="12"/>
                        </w:rPr>
                        <w:t>to</w:t>
                      </w:r>
                      <w:r>
                        <w:rPr>
                          <w:rFonts w:ascii="Arial"/>
                          <w:color w:val="494949"/>
                          <w:spacing w:val="11"/>
                          <w:w w:val="120"/>
                          <w:sz w:val="12"/>
                        </w:rPr>
                        <w:t xml:space="preserve"> </w:t>
                      </w:r>
                      <w:r>
                        <w:rPr>
                          <w:rFonts w:ascii="Arial"/>
                          <w:color w:val="494949"/>
                          <w:w w:val="120"/>
                          <w:sz w:val="12"/>
                        </w:rPr>
                        <w:t>be</w:t>
                      </w:r>
                      <w:r>
                        <w:rPr>
                          <w:rFonts w:ascii="Arial"/>
                          <w:color w:val="494949"/>
                          <w:spacing w:val="-1"/>
                          <w:w w:val="120"/>
                          <w:sz w:val="12"/>
                        </w:rPr>
                        <w:t xml:space="preserve"> </w:t>
                      </w:r>
                      <w:r>
                        <w:rPr>
                          <w:rFonts w:ascii="Arial"/>
                          <w:color w:val="494949"/>
                          <w:w w:val="120"/>
                          <w:sz w:val="12"/>
                        </w:rPr>
                        <w:t>announced</w:t>
                      </w:r>
                      <w:r>
                        <w:rPr>
                          <w:rFonts w:ascii="Arial"/>
                          <w:color w:val="494949"/>
                          <w:spacing w:val="12"/>
                          <w:w w:val="120"/>
                          <w:sz w:val="12"/>
                        </w:rPr>
                        <w:t xml:space="preserve"> </w:t>
                      </w:r>
                      <w:r>
                        <w:rPr>
                          <w:rFonts w:ascii="Arial"/>
                          <w:color w:val="595959"/>
                          <w:w w:val="120"/>
                          <w:sz w:val="12"/>
                        </w:rPr>
                        <w:t>at</w:t>
                      </w:r>
                      <w:r>
                        <w:rPr>
                          <w:rFonts w:ascii="Arial"/>
                          <w:color w:val="595959"/>
                          <w:spacing w:val="18"/>
                          <w:w w:val="120"/>
                          <w:sz w:val="12"/>
                        </w:rPr>
                        <w:t xml:space="preserve"> </w:t>
                      </w:r>
                      <w:r>
                        <w:rPr>
                          <w:rFonts w:ascii="Arial"/>
                          <w:color w:val="595959"/>
                          <w:w w:val="120"/>
                          <w:sz w:val="12"/>
                        </w:rPr>
                        <w:t>t</w:t>
                      </w:r>
                      <w:r>
                        <w:rPr>
                          <w:rFonts w:ascii="Arial"/>
                          <w:color w:val="383838"/>
                          <w:w w:val="120"/>
                          <w:sz w:val="12"/>
                        </w:rPr>
                        <w:t>h</w:t>
                      </w:r>
                      <w:r>
                        <w:rPr>
                          <w:rFonts w:ascii="Arial"/>
                          <w:color w:val="595959"/>
                          <w:w w:val="120"/>
                          <w:sz w:val="12"/>
                        </w:rPr>
                        <w:t>e sa</w:t>
                      </w:r>
                      <w:r>
                        <w:rPr>
                          <w:rFonts w:ascii="Arial"/>
                          <w:color w:val="242324"/>
                          <w:w w:val="120"/>
                          <w:sz w:val="12"/>
                        </w:rPr>
                        <w:t>l</w:t>
                      </w:r>
                      <w:r>
                        <w:rPr>
                          <w:rFonts w:ascii="Arial"/>
                          <w:color w:val="595959"/>
                          <w:w w:val="120"/>
                          <w:sz w:val="12"/>
                        </w:rPr>
                        <w:t>e.</w:t>
                      </w:r>
                    </w:p>
                    <w:p w:rsidR="008F0F9E" w:rsidRDefault="008F0F9E">
                      <w:pPr>
                        <w:spacing w:before="107" w:line="208" w:lineRule="auto"/>
                        <w:ind w:left="43" w:right="686" w:firstLine="9"/>
                        <w:rPr>
                          <w:rFonts w:ascii="Arial"/>
                          <w:sz w:val="12"/>
                        </w:rPr>
                      </w:pPr>
                      <w:r>
                        <w:rPr>
                          <w:rFonts w:ascii="Arial"/>
                          <w:color w:val="383838"/>
                          <w:w w:val="115"/>
                          <w:sz w:val="12"/>
                        </w:rPr>
                        <w:t>A</w:t>
                      </w:r>
                      <w:r>
                        <w:rPr>
                          <w:rFonts w:ascii="Arial"/>
                          <w:color w:val="595959"/>
                          <w:w w:val="115"/>
                          <w:sz w:val="12"/>
                        </w:rPr>
                        <w:t>s</w:t>
                      </w:r>
                      <w:r>
                        <w:rPr>
                          <w:rFonts w:ascii="Arial"/>
                          <w:color w:val="383838"/>
                          <w:w w:val="115"/>
                          <w:sz w:val="12"/>
                        </w:rPr>
                        <w:t>p</w:t>
                      </w:r>
                      <w:r>
                        <w:rPr>
                          <w:rFonts w:ascii="Arial"/>
                          <w:color w:val="595959"/>
                          <w:w w:val="115"/>
                          <w:sz w:val="12"/>
                        </w:rPr>
                        <w:t>e</w:t>
                      </w:r>
                      <w:r>
                        <w:rPr>
                          <w:rFonts w:ascii="Arial"/>
                          <w:color w:val="383838"/>
                          <w:w w:val="115"/>
                          <w:sz w:val="12"/>
                        </w:rPr>
                        <w:t>n</w:t>
                      </w:r>
                      <w:r>
                        <w:rPr>
                          <w:rFonts w:ascii="Arial"/>
                          <w:color w:val="383838"/>
                          <w:spacing w:val="1"/>
                          <w:w w:val="115"/>
                          <w:sz w:val="12"/>
                        </w:rPr>
                        <w:t xml:space="preserve"> </w:t>
                      </w:r>
                      <w:r>
                        <w:rPr>
                          <w:rFonts w:ascii="Arial"/>
                          <w:color w:val="494949"/>
                          <w:w w:val="115"/>
                          <w:sz w:val="12"/>
                        </w:rPr>
                        <w:t>Properties</w:t>
                      </w:r>
                      <w:r>
                        <w:rPr>
                          <w:rFonts w:ascii="Arial"/>
                          <w:color w:val="494949"/>
                          <w:spacing w:val="1"/>
                          <w:w w:val="115"/>
                          <w:sz w:val="12"/>
                        </w:rPr>
                        <w:t xml:space="preserve"> </w:t>
                      </w:r>
                      <w:r>
                        <w:rPr>
                          <w:rFonts w:ascii="Arial"/>
                          <w:color w:val="494949"/>
                          <w:w w:val="115"/>
                          <w:sz w:val="12"/>
                        </w:rPr>
                        <w:t>Group</w:t>
                      </w:r>
                      <w:r>
                        <w:rPr>
                          <w:rFonts w:ascii="Arial"/>
                          <w:color w:val="242324"/>
                          <w:w w:val="115"/>
                          <w:sz w:val="12"/>
                        </w:rPr>
                        <w:t xml:space="preserve">, </w:t>
                      </w:r>
                      <w:r>
                        <w:rPr>
                          <w:rFonts w:ascii="Arial"/>
                          <w:color w:val="595959"/>
                          <w:w w:val="115"/>
                          <w:sz w:val="12"/>
                        </w:rPr>
                        <w:t>LLCas T</w:t>
                      </w:r>
                      <w:r>
                        <w:rPr>
                          <w:rFonts w:ascii="Arial"/>
                          <w:color w:val="383838"/>
                          <w:w w:val="115"/>
                          <w:sz w:val="12"/>
                        </w:rPr>
                        <w:t>ru</w:t>
                      </w:r>
                      <w:r>
                        <w:rPr>
                          <w:rFonts w:ascii="Arial"/>
                          <w:color w:val="595959"/>
                          <w:w w:val="115"/>
                          <w:sz w:val="12"/>
                        </w:rPr>
                        <w:t>stee</w:t>
                      </w:r>
                      <w:r>
                        <w:rPr>
                          <w:rFonts w:ascii="Arial"/>
                          <w:color w:val="595959"/>
                          <w:spacing w:val="1"/>
                          <w:w w:val="115"/>
                          <w:sz w:val="12"/>
                        </w:rPr>
                        <w:t xml:space="preserve"> </w:t>
                      </w:r>
                      <w:r>
                        <w:rPr>
                          <w:rFonts w:ascii="Arial"/>
                          <w:color w:val="595959"/>
                          <w:w w:val="115"/>
                          <w:sz w:val="12"/>
                        </w:rPr>
                        <w:t>for</w:t>
                      </w:r>
                      <w:r>
                        <w:rPr>
                          <w:rFonts w:ascii="Arial"/>
                          <w:color w:val="595959"/>
                          <w:spacing w:val="1"/>
                          <w:w w:val="115"/>
                          <w:sz w:val="12"/>
                        </w:rPr>
                        <w:t xml:space="preserve"> </w:t>
                      </w:r>
                      <w:r>
                        <w:rPr>
                          <w:rFonts w:ascii="Arial"/>
                          <w:color w:val="383838"/>
                          <w:w w:val="115"/>
                          <w:sz w:val="12"/>
                        </w:rPr>
                        <w:t>A</w:t>
                      </w:r>
                      <w:r>
                        <w:rPr>
                          <w:rFonts w:ascii="Arial"/>
                          <w:color w:val="595959"/>
                          <w:w w:val="115"/>
                          <w:sz w:val="12"/>
                        </w:rPr>
                        <w:t>s</w:t>
                      </w:r>
                      <w:r>
                        <w:rPr>
                          <w:rFonts w:ascii="Arial"/>
                          <w:color w:val="383838"/>
                          <w:w w:val="115"/>
                          <w:sz w:val="12"/>
                        </w:rPr>
                        <w:t>p</w:t>
                      </w:r>
                      <w:r>
                        <w:rPr>
                          <w:rFonts w:ascii="Arial"/>
                          <w:color w:val="595959"/>
                          <w:w w:val="115"/>
                          <w:sz w:val="12"/>
                        </w:rPr>
                        <w:t>e</w:t>
                      </w:r>
                      <w:r>
                        <w:rPr>
                          <w:rFonts w:ascii="Arial"/>
                          <w:color w:val="383838"/>
                          <w:w w:val="115"/>
                          <w:sz w:val="12"/>
                        </w:rPr>
                        <w:t>n</w:t>
                      </w:r>
                      <w:r>
                        <w:rPr>
                          <w:rFonts w:ascii="Arial"/>
                          <w:color w:val="383838"/>
                          <w:spacing w:val="1"/>
                          <w:w w:val="115"/>
                          <w:sz w:val="12"/>
                        </w:rPr>
                        <w:t xml:space="preserve"> </w:t>
                      </w:r>
                      <w:r>
                        <w:rPr>
                          <w:rFonts w:ascii="Arial"/>
                          <w:color w:val="494949"/>
                          <w:w w:val="115"/>
                          <w:sz w:val="12"/>
                        </w:rPr>
                        <w:t>G</w:t>
                      </w:r>
                      <w:r>
                        <w:rPr>
                          <w:rFonts w:ascii="Arial"/>
                          <w:color w:val="494949"/>
                          <w:spacing w:val="-36"/>
                          <w:w w:val="115"/>
                          <w:sz w:val="12"/>
                        </w:rPr>
                        <w:t xml:space="preserve"> </w:t>
                      </w:r>
                      <w:r>
                        <w:rPr>
                          <w:rFonts w:ascii="Arial"/>
                          <w:color w:val="494949"/>
                          <w:w w:val="120"/>
                          <w:sz w:val="12"/>
                        </w:rPr>
                        <w:t>Revocable Trust</w:t>
                      </w:r>
                    </w:p>
                    <w:p w:rsidR="008F0F9E" w:rsidRDefault="008F0F9E">
                      <w:pPr>
                        <w:pStyle w:val="BodyText"/>
                        <w:spacing w:before="4"/>
                        <w:rPr>
                          <w:rFonts w:ascii="Arial"/>
                          <w:sz w:val="10"/>
                        </w:rPr>
                      </w:pPr>
                    </w:p>
                    <w:p w:rsidR="008F0F9E" w:rsidRDefault="008F0F9E">
                      <w:pPr>
                        <w:spacing w:line="201" w:lineRule="auto"/>
                        <w:ind w:left="44" w:right="2310" w:hanging="1"/>
                        <w:rPr>
                          <w:rFonts w:ascii="Arial"/>
                          <w:sz w:val="12"/>
                        </w:rPr>
                      </w:pPr>
                      <w:r>
                        <w:rPr>
                          <w:rFonts w:ascii="Arial"/>
                          <w:color w:val="242324"/>
                          <w:w w:val="130"/>
                          <w:sz w:val="12"/>
                        </w:rPr>
                        <w:t>Pre</w:t>
                      </w:r>
                      <w:r>
                        <w:rPr>
                          <w:rFonts w:ascii="Arial"/>
                          <w:color w:val="494949"/>
                          <w:w w:val="130"/>
                          <w:sz w:val="12"/>
                        </w:rPr>
                        <w:t>sent</w:t>
                      </w:r>
                      <w:r>
                        <w:rPr>
                          <w:rFonts w:ascii="Arial"/>
                          <w:color w:val="494949"/>
                          <w:spacing w:val="13"/>
                          <w:w w:val="130"/>
                          <w:sz w:val="12"/>
                        </w:rPr>
                        <w:t xml:space="preserve"> </w:t>
                      </w:r>
                      <w:r>
                        <w:rPr>
                          <w:rFonts w:ascii="Arial"/>
                          <w:color w:val="242324"/>
                          <w:w w:val="130"/>
                          <w:sz w:val="12"/>
                        </w:rPr>
                        <w:t>Holder</w:t>
                      </w:r>
                      <w:r>
                        <w:rPr>
                          <w:rFonts w:ascii="Arial"/>
                          <w:color w:val="242324"/>
                          <w:spacing w:val="3"/>
                          <w:w w:val="130"/>
                          <w:sz w:val="12"/>
                        </w:rPr>
                        <w:t xml:space="preserve"> </w:t>
                      </w:r>
                      <w:r>
                        <w:rPr>
                          <w:rFonts w:ascii="Arial"/>
                          <w:color w:val="383838"/>
                          <w:w w:val="130"/>
                          <w:sz w:val="12"/>
                        </w:rPr>
                        <w:t>of</w:t>
                      </w:r>
                      <w:r>
                        <w:rPr>
                          <w:rFonts w:ascii="Arial"/>
                          <w:color w:val="383838"/>
                          <w:spacing w:val="10"/>
                          <w:w w:val="130"/>
                          <w:sz w:val="12"/>
                        </w:rPr>
                        <w:t xml:space="preserve"> </w:t>
                      </w:r>
                      <w:r>
                        <w:rPr>
                          <w:rFonts w:ascii="Arial"/>
                          <w:color w:val="494949"/>
                          <w:w w:val="130"/>
                          <w:sz w:val="12"/>
                        </w:rPr>
                        <w:t>sai</w:t>
                      </w:r>
                      <w:r>
                        <w:rPr>
                          <w:rFonts w:ascii="Arial"/>
                          <w:color w:val="242324"/>
                          <w:w w:val="130"/>
                          <w:sz w:val="12"/>
                        </w:rPr>
                        <w:t>d</w:t>
                      </w:r>
                      <w:r>
                        <w:rPr>
                          <w:rFonts w:ascii="Arial"/>
                          <w:color w:val="242324"/>
                          <w:spacing w:val="-4"/>
                          <w:w w:val="130"/>
                          <w:sz w:val="12"/>
                        </w:rPr>
                        <w:t xml:space="preserve"> </w:t>
                      </w:r>
                      <w:r>
                        <w:rPr>
                          <w:rFonts w:ascii="Arial"/>
                          <w:color w:val="242324"/>
                          <w:w w:val="130"/>
                          <w:sz w:val="12"/>
                        </w:rPr>
                        <w:t>mortgage</w:t>
                      </w:r>
                      <w:r>
                        <w:rPr>
                          <w:rFonts w:ascii="Arial"/>
                          <w:color w:val="242324"/>
                          <w:spacing w:val="-41"/>
                          <w:w w:val="130"/>
                          <w:sz w:val="12"/>
                        </w:rPr>
                        <w:t xml:space="preserve"> </w:t>
                      </w:r>
                      <w:r>
                        <w:rPr>
                          <w:rFonts w:ascii="Arial"/>
                          <w:color w:val="595959"/>
                          <w:spacing w:val="-1"/>
                          <w:w w:val="135"/>
                          <w:sz w:val="12"/>
                        </w:rPr>
                        <w:t>By</w:t>
                      </w:r>
                      <w:r>
                        <w:rPr>
                          <w:rFonts w:ascii="Arial"/>
                          <w:color w:val="595959"/>
                          <w:spacing w:val="-27"/>
                          <w:w w:val="135"/>
                          <w:sz w:val="12"/>
                        </w:rPr>
                        <w:t xml:space="preserve"> </w:t>
                      </w:r>
                      <w:r>
                        <w:rPr>
                          <w:rFonts w:ascii="Arial"/>
                          <w:color w:val="383838"/>
                          <w:spacing w:val="-1"/>
                          <w:w w:val="135"/>
                          <w:sz w:val="12"/>
                        </w:rPr>
                        <w:t>it</w:t>
                      </w:r>
                      <w:r>
                        <w:rPr>
                          <w:rFonts w:ascii="Arial"/>
                          <w:color w:val="383838"/>
                          <w:spacing w:val="-31"/>
                          <w:w w:val="135"/>
                          <w:sz w:val="12"/>
                        </w:rPr>
                        <w:t xml:space="preserve"> </w:t>
                      </w:r>
                      <w:r>
                        <w:rPr>
                          <w:rFonts w:ascii="Arial"/>
                          <w:color w:val="595959"/>
                          <w:spacing w:val="-1"/>
                          <w:w w:val="135"/>
                          <w:sz w:val="12"/>
                        </w:rPr>
                        <w:t>s</w:t>
                      </w:r>
                      <w:r>
                        <w:rPr>
                          <w:rFonts w:ascii="Arial"/>
                          <w:color w:val="595959"/>
                          <w:spacing w:val="-21"/>
                          <w:w w:val="135"/>
                          <w:sz w:val="12"/>
                        </w:rPr>
                        <w:t xml:space="preserve"> </w:t>
                      </w:r>
                      <w:r>
                        <w:rPr>
                          <w:rFonts w:ascii="Arial"/>
                          <w:color w:val="595959"/>
                          <w:spacing w:val="-1"/>
                          <w:w w:val="135"/>
                          <w:sz w:val="12"/>
                        </w:rPr>
                        <w:t>atto</w:t>
                      </w:r>
                      <w:r>
                        <w:rPr>
                          <w:rFonts w:ascii="Arial"/>
                          <w:color w:val="383838"/>
                          <w:spacing w:val="-1"/>
                          <w:w w:val="135"/>
                          <w:sz w:val="12"/>
                        </w:rPr>
                        <w:t>rn</w:t>
                      </w:r>
                      <w:r>
                        <w:rPr>
                          <w:rFonts w:ascii="Arial"/>
                          <w:color w:val="595959"/>
                          <w:spacing w:val="-1"/>
                          <w:w w:val="135"/>
                          <w:sz w:val="12"/>
                        </w:rPr>
                        <w:t>eys,</w:t>
                      </w:r>
                    </w:p>
                    <w:p w:rsidR="008F0F9E" w:rsidRDefault="008F0F9E">
                      <w:pPr>
                        <w:spacing w:line="107" w:lineRule="exact"/>
                        <w:ind w:left="51"/>
                        <w:jc w:val="both"/>
                        <w:rPr>
                          <w:rFonts w:ascii="Arial"/>
                          <w:sz w:val="12"/>
                        </w:rPr>
                      </w:pPr>
                      <w:r>
                        <w:rPr>
                          <w:rFonts w:ascii="Arial"/>
                          <w:color w:val="383838"/>
                          <w:w w:val="120"/>
                          <w:sz w:val="12"/>
                        </w:rPr>
                        <w:t>WCG</w:t>
                      </w:r>
                      <w:r>
                        <w:rPr>
                          <w:rFonts w:ascii="Arial"/>
                          <w:color w:val="494949"/>
                          <w:w w:val="120"/>
                          <w:sz w:val="12"/>
                        </w:rPr>
                        <w:t>Law</w:t>
                      </w:r>
                      <w:r>
                        <w:rPr>
                          <w:rFonts w:ascii="Arial"/>
                          <w:color w:val="494949"/>
                          <w:spacing w:val="-27"/>
                          <w:w w:val="120"/>
                          <w:sz w:val="12"/>
                        </w:rPr>
                        <w:t xml:space="preserve"> </w:t>
                      </w:r>
                      <w:r>
                        <w:rPr>
                          <w:rFonts w:ascii="Arial"/>
                          <w:color w:val="494949"/>
                          <w:w w:val="120"/>
                          <w:sz w:val="12"/>
                        </w:rPr>
                        <w:t>Group,</w:t>
                      </w:r>
                      <w:r>
                        <w:rPr>
                          <w:rFonts w:ascii="Arial"/>
                          <w:color w:val="494949"/>
                          <w:spacing w:val="-1"/>
                          <w:w w:val="120"/>
                          <w:sz w:val="12"/>
                        </w:rPr>
                        <w:t xml:space="preserve"> </w:t>
                      </w:r>
                      <w:r>
                        <w:rPr>
                          <w:rFonts w:ascii="Arial"/>
                          <w:color w:val="494949"/>
                          <w:w w:val="120"/>
                          <w:sz w:val="12"/>
                        </w:rPr>
                        <w:t>PLLC</w:t>
                      </w:r>
                    </w:p>
                    <w:p w:rsidR="008F0F9E" w:rsidRDefault="008F0F9E">
                      <w:pPr>
                        <w:spacing w:before="3" w:line="208" w:lineRule="auto"/>
                        <w:ind w:left="43" w:right="2729" w:firstLine="5"/>
                        <w:rPr>
                          <w:rFonts w:ascii="Arial"/>
                          <w:sz w:val="12"/>
                        </w:rPr>
                      </w:pPr>
                      <w:r>
                        <w:rPr>
                          <w:rFonts w:ascii="Arial"/>
                          <w:color w:val="595959"/>
                          <w:w w:val="110"/>
                          <w:sz w:val="12"/>
                        </w:rPr>
                        <w:t xml:space="preserve">21 </w:t>
                      </w:r>
                      <w:r>
                        <w:rPr>
                          <w:rFonts w:ascii="Arial"/>
                          <w:color w:val="494949"/>
                          <w:w w:val="110"/>
                          <w:sz w:val="12"/>
                        </w:rPr>
                        <w:t>H</w:t>
                      </w:r>
                      <w:r>
                        <w:rPr>
                          <w:rFonts w:ascii="Arial"/>
                          <w:color w:val="242324"/>
                          <w:w w:val="110"/>
                          <w:sz w:val="12"/>
                        </w:rPr>
                        <w:t>i</w:t>
                      </w:r>
                      <w:r>
                        <w:rPr>
                          <w:rFonts w:ascii="Arial"/>
                          <w:color w:val="494949"/>
                          <w:w w:val="110"/>
                          <w:sz w:val="12"/>
                        </w:rPr>
                        <w:t>gh</w:t>
                      </w:r>
                      <w:r>
                        <w:rPr>
                          <w:rFonts w:ascii="Arial"/>
                          <w:color w:val="494949"/>
                          <w:spacing w:val="1"/>
                          <w:w w:val="110"/>
                          <w:sz w:val="12"/>
                        </w:rPr>
                        <w:t xml:space="preserve"> </w:t>
                      </w:r>
                      <w:r>
                        <w:rPr>
                          <w:rFonts w:ascii="Arial"/>
                          <w:color w:val="595959"/>
                          <w:w w:val="110"/>
                          <w:sz w:val="12"/>
                        </w:rPr>
                        <w:t>Street,</w:t>
                      </w:r>
                      <w:r>
                        <w:rPr>
                          <w:rFonts w:ascii="Arial"/>
                          <w:color w:val="595959"/>
                          <w:spacing w:val="1"/>
                          <w:w w:val="110"/>
                          <w:sz w:val="12"/>
                        </w:rPr>
                        <w:t xml:space="preserve"> </w:t>
                      </w:r>
                      <w:r>
                        <w:rPr>
                          <w:rFonts w:ascii="Arial"/>
                          <w:color w:val="494949"/>
                          <w:w w:val="110"/>
                          <w:sz w:val="12"/>
                        </w:rPr>
                        <w:t>Suite</w:t>
                      </w:r>
                      <w:r>
                        <w:rPr>
                          <w:rFonts w:ascii="Arial"/>
                          <w:color w:val="494949"/>
                          <w:spacing w:val="1"/>
                          <w:w w:val="110"/>
                          <w:sz w:val="12"/>
                        </w:rPr>
                        <w:t xml:space="preserve"> </w:t>
                      </w:r>
                      <w:r>
                        <w:rPr>
                          <w:rFonts w:ascii="Arial"/>
                          <w:color w:val="595959"/>
                          <w:w w:val="110"/>
                          <w:sz w:val="12"/>
                        </w:rPr>
                        <w:t>208B</w:t>
                      </w:r>
                      <w:r>
                        <w:rPr>
                          <w:rFonts w:ascii="Arial"/>
                          <w:color w:val="595959"/>
                          <w:spacing w:val="1"/>
                          <w:w w:val="110"/>
                          <w:sz w:val="12"/>
                        </w:rPr>
                        <w:t xml:space="preserve"> </w:t>
                      </w:r>
                      <w:r>
                        <w:rPr>
                          <w:rFonts w:ascii="Arial"/>
                          <w:color w:val="494949"/>
                          <w:spacing w:val="-1"/>
                          <w:w w:val="110"/>
                          <w:sz w:val="12"/>
                        </w:rPr>
                        <w:t>North</w:t>
                      </w:r>
                      <w:r>
                        <w:rPr>
                          <w:rFonts w:ascii="Arial"/>
                          <w:color w:val="494949"/>
                          <w:spacing w:val="9"/>
                          <w:w w:val="110"/>
                          <w:sz w:val="12"/>
                        </w:rPr>
                        <w:t xml:space="preserve"> </w:t>
                      </w:r>
                      <w:r>
                        <w:rPr>
                          <w:rFonts w:ascii="Arial"/>
                          <w:color w:val="494949"/>
                          <w:spacing w:val="-1"/>
                          <w:w w:val="110"/>
                          <w:sz w:val="12"/>
                        </w:rPr>
                        <w:t>Andover</w:t>
                      </w:r>
                      <w:r>
                        <w:rPr>
                          <w:rFonts w:ascii="Arial"/>
                          <w:color w:val="494949"/>
                          <w:spacing w:val="7"/>
                          <w:w w:val="110"/>
                          <w:sz w:val="12"/>
                        </w:rPr>
                        <w:t xml:space="preserve"> </w:t>
                      </w:r>
                      <w:r>
                        <w:rPr>
                          <w:rFonts w:ascii="Arial"/>
                          <w:color w:val="707070"/>
                          <w:w w:val="110"/>
                          <w:sz w:val="12"/>
                        </w:rPr>
                        <w:t>,</w:t>
                      </w:r>
                      <w:r>
                        <w:rPr>
                          <w:rFonts w:ascii="Arial"/>
                          <w:color w:val="707070"/>
                          <w:spacing w:val="6"/>
                          <w:w w:val="110"/>
                          <w:sz w:val="12"/>
                        </w:rPr>
                        <w:t xml:space="preserve"> </w:t>
                      </w:r>
                      <w:r>
                        <w:rPr>
                          <w:rFonts w:ascii="Arial"/>
                          <w:color w:val="383838"/>
                          <w:w w:val="110"/>
                          <w:sz w:val="12"/>
                        </w:rPr>
                        <w:t>MA</w:t>
                      </w:r>
                      <w:r>
                        <w:rPr>
                          <w:rFonts w:ascii="Arial"/>
                          <w:color w:val="383838"/>
                          <w:spacing w:val="1"/>
                          <w:w w:val="110"/>
                          <w:sz w:val="12"/>
                        </w:rPr>
                        <w:t xml:space="preserve"> </w:t>
                      </w:r>
                      <w:r>
                        <w:rPr>
                          <w:rFonts w:ascii="Arial"/>
                          <w:color w:val="383838"/>
                          <w:w w:val="110"/>
                          <w:sz w:val="12"/>
                        </w:rPr>
                        <w:t>01</w:t>
                      </w:r>
                      <w:r>
                        <w:rPr>
                          <w:rFonts w:ascii="Arial"/>
                          <w:color w:val="383838"/>
                          <w:spacing w:val="-23"/>
                          <w:w w:val="110"/>
                          <w:sz w:val="12"/>
                        </w:rPr>
                        <w:t xml:space="preserve"> </w:t>
                      </w:r>
                      <w:r>
                        <w:rPr>
                          <w:rFonts w:ascii="Arial"/>
                          <w:color w:val="595959"/>
                          <w:w w:val="110"/>
                          <w:sz w:val="12"/>
                        </w:rPr>
                        <w:t>8</w:t>
                      </w:r>
                      <w:r>
                        <w:rPr>
                          <w:rFonts w:ascii="Arial"/>
                          <w:color w:val="595959"/>
                          <w:spacing w:val="-12"/>
                          <w:w w:val="110"/>
                          <w:sz w:val="12"/>
                        </w:rPr>
                        <w:t xml:space="preserve"> </w:t>
                      </w:r>
                      <w:r>
                        <w:rPr>
                          <w:rFonts w:ascii="Arial"/>
                          <w:color w:val="595959"/>
                          <w:w w:val="110"/>
                          <w:sz w:val="12"/>
                        </w:rPr>
                        <w:t>45</w:t>
                      </w:r>
                    </w:p>
                    <w:p w:rsidR="008F0F9E" w:rsidRDefault="008F0F9E">
                      <w:pPr>
                        <w:spacing w:line="119" w:lineRule="exact"/>
                        <w:ind w:left="43"/>
                        <w:rPr>
                          <w:rFonts w:ascii="Arial"/>
                          <w:sz w:val="12"/>
                        </w:rPr>
                      </w:pPr>
                      <w:r>
                        <w:rPr>
                          <w:rFonts w:ascii="Arial"/>
                          <w:color w:val="383838"/>
                          <w:w w:val="115"/>
                          <w:sz w:val="12"/>
                        </w:rPr>
                        <w:t>N</w:t>
                      </w:r>
                      <w:r>
                        <w:rPr>
                          <w:rFonts w:ascii="Arial"/>
                          <w:color w:val="595959"/>
                          <w:w w:val="115"/>
                          <w:sz w:val="12"/>
                        </w:rPr>
                        <w:t>ee</w:t>
                      </w:r>
                      <w:r>
                        <w:rPr>
                          <w:rFonts w:ascii="Arial"/>
                          <w:color w:val="595959"/>
                          <w:spacing w:val="30"/>
                          <w:w w:val="115"/>
                          <w:sz w:val="12"/>
                        </w:rPr>
                        <w:t xml:space="preserve"> </w:t>
                      </w:r>
                      <w:r>
                        <w:rPr>
                          <w:rFonts w:ascii="Arial"/>
                          <w:color w:val="595959"/>
                          <w:w w:val="115"/>
                          <w:sz w:val="12"/>
                        </w:rPr>
                        <w:t>a/k/a</w:t>
                      </w:r>
                      <w:r>
                        <w:rPr>
                          <w:rFonts w:ascii="Arial"/>
                          <w:color w:val="595959"/>
                          <w:spacing w:val="8"/>
                          <w:w w:val="115"/>
                          <w:sz w:val="12"/>
                        </w:rPr>
                        <w:t xml:space="preserve"> </w:t>
                      </w:r>
                      <w:r>
                        <w:rPr>
                          <w:rFonts w:ascii="Arial"/>
                          <w:color w:val="494949"/>
                          <w:w w:val="115"/>
                          <w:sz w:val="12"/>
                        </w:rPr>
                        <w:t>Michae</w:t>
                      </w:r>
                      <w:r>
                        <w:rPr>
                          <w:rFonts w:ascii="Arial"/>
                          <w:color w:val="494949"/>
                          <w:spacing w:val="-25"/>
                          <w:w w:val="115"/>
                          <w:sz w:val="12"/>
                        </w:rPr>
                        <w:t xml:space="preserve"> </w:t>
                      </w:r>
                      <w:r>
                        <w:rPr>
                          <w:rFonts w:ascii="Arial"/>
                          <w:color w:val="242324"/>
                          <w:w w:val="115"/>
                          <w:sz w:val="12"/>
                        </w:rPr>
                        <w:t>l</w:t>
                      </w:r>
                      <w:r>
                        <w:rPr>
                          <w:rFonts w:ascii="Arial"/>
                          <w:color w:val="242324"/>
                          <w:spacing w:val="14"/>
                          <w:w w:val="115"/>
                          <w:sz w:val="12"/>
                        </w:rPr>
                        <w:t xml:space="preserve"> </w:t>
                      </w:r>
                      <w:r>
                        <w:rPr>
                          <w:color w:val="494949"/>
                          <w:w w:val="115"/>
                          <w:sz w:val="12"/>
                        </w:rPr>
                        <w:t>J.</w:t>
                      </w:r>
                      <w:r>
                        <w:rPr>
                          <w:color w:val="494949"/>
                          <w:spacing w:val="26"/>
                          <w:w w:val="115"/>
                          <w:sz w:val="12"/>
                        </w:rPr>
                        <w:t xml:space="preserve"> </w:t>
                      </w:r>
                      <w:r>
                        <w:rPr>
                          <w:rFonts w:ascii="Arial"/>
                          <w:color w:val="383838"/>
                          <w:w w:val="115"/>
                          <w:sz w:val="12"/>
                        </w:rPr>
                        <w:t>N</w:t>
                      </w:r>
                      <w:r>
                        <w:rPr>
                          <w:rFonts w:ascii="Arial"/>
                          <w:color w:val="595959"/>
                          <w:w w:val="115"/>
                          <w:sz w:val="12"/>
                        </w:rPr>
                        <w:t>ee,</w:t>
                      </w:r>
                      <w:r>
                        <w:rPr>
                          <w:rFonts w:ascii="Arial"/>
                          <w:color w:val="595959"/>
                          <w:spacing w:val="19"/>
                          <w:w w:val="115"/>
                          <w:sz w:val="12"/>
                        </w:rPr>
                        <w:t xml:space="preserve"> </w:t>
                      </w:r>
                      <w:r>
                        <w:rPr>
                          <w:rFonts w:ascii="Arial"/>
                          <w:color w:val="494949"/>
                          <w:w w:val="115"/>
                          <w:sz w:val="12"/>
                        </w:rPr>
                        <w:t>M</w:t>
                      </w:r>
                      <w:r>
                        <w:rPr>
                          <w:rFonts w:ascii="Arial"/>
                          <w:color w:val="494949"/>
                          <w:spacing w:val="-4"/>
                          <w:w w:val="115"/>
                          <w:sz w:val="12"/>
                        </w:rPr>
                        <w:t xml:space="preserve"> </w:t>
                      </w:r>
                      <w:r>
                        <w:rPr>
                          <w:rFonts w:ascii="Arial"/>
                          <w:color w:val="494949"/>
                          <w:w w:val="115"/>
                          <w:sz w:val="12"/>
                        </w:rPr>
                        <w:t>ic</w:t>
                      </w:r>
                      <w:r>
                        <w:rPr>
                          <w:rFonts w:ascii="Arial"/>
                          <w:color w:val="494949"/>
                          <w:spacing w:val="-11"/>
                          <w:w w:val="115"/>
                          <w:sz w:val="12"/>
                        </w:rPr>
                        <w:t xml:space="preserve"> </w:t>
                      </w:r>
                      <w:r>
                        <w:rPr>
                          <w:rFonts w:ascii="Arial"/>
                          <w:color w:val="494949"/>
                          <w:w w:val="115"/>
                          <w:sz w:val="12"/>
                        </w:rPr>
                        <w:t>hae</w:t>
                      </w:r>
                      <w:r>
                        <w:rPr>
                          <w:rFonts w:ascii="Arial"/>
                          <w:color w:val="494949"/>
                          <w:spacing w:val="-8"/>
                          <w:w w:val="115"/>
                          <w:sz w:val="12"/>
                        </w:rPr>
                        <w:t xml:space="preserve"> </w:t>
                      </w:r>
                      <w:r>
                        <w:rPr>
                          <w:rFonts w:ascii="Arial"/>
                          <w:color w:val="242324"/>
                          <w:w w:val="115"/>
                          <w:sz w:val="12"/>
                        </w:rPr>
                        <w:t>l</w:t>
                      </w:r>
                      <w:r>
                        <w:rPr>
                          <w:rFonts w:ascii="Arial"/>
                          <w:color w:val="595959"/>
                          <w:w w:val="115"/>
                          <w:sz w:val="12"/>
                        </w:rPr>
                        <w:t>;</w:t>
                      </w:r>
                      <w:r>
                        <w:rPr>
                          <w:rFonts w:ascii="Arial"/>
                          <w:color w:val="595959"/>
                          <w:spacing w:val="2"/>
                          <w:w w:val="115"/>
                          <w:sz w:val="12"/>
                        </w:rPr>
                        <w:t xml:space="preserve"> </w:t>
                      </w:r>
                      <w:r>
                        <w:rPr>
                          <w:rFonts w:ascii="Arial"/>
                          <w:color w:val="494949"/>
                          <w:w w:val="115"/>
                          <w:sz w:val="12"/>
                        </w:rPr>
                        <w:t>1906-Aspen-1001;</w:t>
                      </w:r>
                    </w:p>
                    <w:p w:rsidR="008F0F9E" w:rsidRDefault="008F0F9E">
                      <w:pPr>
                        <w:spacing w:before="97"/>
                        <w:ind w:left="43"/>
                        <w:rPr>
                          <w:rFonts w:ascii="Arial"/>
                          <w:sz w:val="12"/>
                        </w:rPr>
                      </w:pPr>
                      <w:r>
                        <w:rPr>
                          <w:rFonts w:ascii="Arial"/>
                          <w:color w:val="494949"/>
                          <w:w w:val="120"/>
                          <w:sz w:val="12"/>
                        </w:rPr>
                        <w:t>March</w:t>
                      </w:r>
                      <w:r>
                        <w:rPr>
                          <w:rFonts w:ascii="Arial"/>
                          <w:color w:val="494949"/>
                          <w:spacing w:val="3"/>
                          <w:w w:val="120"/>
                          <w:sz w:val="12"/>
                        </w:rPr>
                        <w:t xml:space="preserve"> </w:t>
                      </w:r>
                      <w:r>
                        <w:rPr>
                          <w:rFonts w:ascii="Arial"/>
                          <w:color w:val="595959"/>
                          <w:w w:val="120"/>
                          <w:sz w:val="12"/>
                        </w:rPr>
                        <w:t>26,</w:t>
                      </w:r>
                      <w:r>
                        <w:rPr>
                          <w:rFonts w:ascii="Arial"/>
                          <w:color w:val="595959"/>
                          <w:spacing w:val="-7"/>
                          <w:w w:val="120"/>
                          <w:sz w:val="12"/>
                        </w:rPr>
                        <w:t xml:space="preserve"> </w:t>
                      </w:r>
                      <w:r>
                        <w:rPr>
                          <w:rFonts w:ascii="Arial"/>
                          <w:color w:val="595959"/>
                          <w:w w:val="120"/>
                          <w:sz w:val="12"/>
                        </w:rPr>
                        <w:t>2</w:t>
                      </w:r>
                      <w:r>
                        <w:rPr>
                          <w:rFonts w:ascii="Arial"/>
                          <w:color w:val="383838"/>
                          <w:w w:val="120"/>
                          <w:sz w:val="12"/>
                        </w:rPr>
                        <w:t>0</w:t>
                      </w:r>
                      <w:r>
                        <w:rPr>
                          <w:rFonts w:ascii="Arial"/>
                          <w:color w:val="383838"/>
                          <w:spacing w:val="-28"/>
                          <w:w w:val="120"/>
                          <w:sz w:val="12"/>
                        </w:rPr>
                        <w:t xml:space="preserve"> </w:t>
                      </w:r>
                      <w:r>
                        <w:rPr>
                          <w:rFonts w:ascii="Arial"/>
                          <w:color w:val="595959"/>
                          <w:w w:val="120"/>
                          <w:sz w:val="12"/>
                        </w:rPr>
                        <w:t>21,</w:t>
                      </w:r>
                      <w:r>
                        <w:rPr>
                          <w:rFonts w:ascii="Arial"/>
                          <w:color w:val="595959"/>
                          <w:spacing w:val="-27"/>
                          <w:w w:val="120"/>
                          <w:sz w:val="12"/>
                        </w:rPr>
                        <w:t xml:space="preserve"> </w:t>
                      </w:r>
                      <w:r>
                        <w:rPr>
                          <w:rFonts w:ascii="Arial"/>
                          <w:color w:val="494949"/>
                          <w:w w:val="120"/>
                          <w:sz w:val="12"/>
                        </w:rPr>
                        <w:t>Apr</w:t>
                      </w:r>
                      <w:r>
                        <w:rPr>
                          <w:rFonts w:ascii="Arial"/>
                          <w:color w:val="494949"/>
                          <w:spacing w:val="-4"/>
                          <w:w w:val="120"/>
                          <w:sz w:val="12"/>
                        </w:rPr>
                        <w:t xml:space="preserve"> </w:t>
                      </w:r>
                      <w:r>
                        <w:rPr>
                          <w:rFonts w:ascii="Arial"/>
                          <w:color w:val="242324"/>
                          <w:w w:val="120"/>
                          <w:sz w:val="12"/>
                        </w:rPr>
                        <w:t>il</w:t>
                      </w:r>
                      <w:r>
                        <w:rPr>
                          <w:rFonts w:ascii="Arial"/>
                          <w:color w:val="242324"/>
                          <w:spacing w:val="15"/>
                          <w:w w:val="120"/>
                          <w:sz w:val="12"/>
                        </w:rPr>
                        <w:t xml:space="preserve"> </w:t>
                      </w:r>
                      <w:r>
                        <w:rPr>
                          <w:rFonts w:ascii="Arial"/>
                          <w:color w:val="595959"/>
                          <w:w w:val="120"/>
                          <w:sz w:val="12"/>
                        </w:rPr>
                        <w:t>2,</w:t>
                      </w:r>
                      <w:r>
                        <w:rPr>
                          <w:rFonts w:ascii="Arial"/>
                          <w:color w:val="595959"/>
                          <w:spacing w:val="14"/>
                          <w:w w:val="120"/>
                          <w:sz w:val="12"/>
                        </w:rPr>
                        <w:t xml:space="preserve"> </w:t>
                      </w:r>
                      <w:r>
                        <w:rPr>
                          <w:rFonts w:ascii="Arial"/>
                          <w:color w:val="595959"/>
                          <w:w w:val="120"/>
                          <w:sz w:val="12"/>
                        </w:rPr>
                        <w:t>2021,</w:t>
                      </w:r>
                      <w:r>
                        <w:rPr>
                          <w:rFonts w:ascii="Arial"/>
                          <w:color w:val="595959"/>
                          <w:spacing w:val="5"/>
                          <w:w w:val="120"/>
                          <w:sz w:val="12"/>
                        </w:rPr>
                        <w:t xml:space="preserve"> </w:t>
                      </w:r>
                      <w:r>
                        <w:rPr>
                          <w:rFonts w:ascii="Arial"/>
                          <w:color w:val="383838"/>
                          <w:w w:val="120"/>
                          <w:sz w:val="12"/>
                        </w:rPr>
                        <w:t>April</w:t>
                      </w:r>
                      <w:r>
                        <w:rPr>
                          <w:rFonts w:ascii="Arial"/>
                          <w:color w:val="383838"/>
                          <w:spacing w:val="4"/>
                          <w:w w:val="120"/>
                          <w:sz w:val="12"/>
                        </w:rPr>
                        <w:t xml:space="preserve"> </w:t>
                      </w:r>
                      <w:r>
                        <w:rPr>
                          <w:rFonts w:ascii="Arial"/>
                          <w:color w:val="494949"/>
                          <w:w w:val="120"/>
                          <w:sz w:val="12"/>
                        </w:rPr>
                        <w:t>9,</w:t>
                      </w:r>
                      <w:r>
                        <w:rPr>
                          <w:rFonts w:ascii="Arial"/>
                          <w:color w:val="494949"/>
                          <w:spacing w:val="1"/>
                          <w:w w:val="120"/>
                          <w:sz w:val="12"/>
                        </w:rPr>
                        <w:t xml:space="preserve"> </w:t>
                      </w:r>
                      <w:r>
                        <w:rPr>
                          <w:rFonts w:ascii="Arial"/>
                          <w:color w:val="595959"/>
                          <w:w w:val="120"/>
                          <w:sz w:val="12"/>
                        </w:rPr>
                        <w:t>2021</w:t>
                      </w:r>
                    </w:p>
                  </w:txbxContent>
                </v:textbox>
                <w10:wrap anchorx="page"/>
              </v:shape>
            </w:pict>
          </mc:Fallback>
        </mc:AlternateContent>
      </w:r>
      <w:r>
        <w:rPr>
          <w:noProof/>
        </w:rPr>
        <mc:AlternateContent>
          <mc:Choice Requires="wps">
            <w:drawing>
              <wp:anchor distT="0" distB="0" distL="114300" distR="114300" simplePos="0" relativeHeight="480049152" behindDoc="1" locked="0" layoutInCell="1" allowOverlap="1">
                <wp:simplePos x="0" y="0"/>
                <wp:positionH relativeFrom="page">
                  <wp:posOffset>8564245</wp:posOffset>
                </wp:positionH>
                <wp:positionV relativeFrom="paragraph">
                  <wp:posOffset>381635</wp:posOffset>
                </wp:positionV>
                <wp:extent cx="965835" cy="225425"/>
                <wp:effectExtent l="0" t="0" r="0" b="0"/>
                <wp:wrapNone/>
                <wp:docPr id="388" name="docshape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5835" cy="225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tabs>
                                <w:tab w:val="left" w:pos="1520"/>
                              </w:tabs>
                              <w:spacing w:line="355" w:lineRule="exact"/>
                              <w:rPr>
                                <w:sz w:val="32"/>
                              </w:rPr>
                            </w:pPr>
                            <w:r>
                              <w:rPr>
                                <w:color w:val="494949"/>
                                <w:w w:val="60"/>
                                <w:sz w:val="32"/>
                              </w:rPr>
                              <w:t>....</w:t>
                            </w:r>
                            <w:r>
                              <w:rPr>
                                <w:color w:val="494949"/>
                                <w:sz w:val="32"/>
                                <w:u w:val="thick" w:color="494949"/>
                              </w:rPr>
                              <w:t xml:space="preserve"> </w:t>
                            </w:r>
                            <w:r>
                              <w:rPr>
                                <w:color w:val="494949"/>
                                <w:sz w:val="32"/>
                                <w:u w:val="thick" w:color="494949"/>
                              </w:rP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271" o:spid="_x0000_s1078" type="#_x0000_t202" style="position:absolute;left:0;text-align:left;margin-left:674.35pt;margin-top:30.05pt;width:76.05pt;height:17.75pt;z-index:-23267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" filled="f" stroked="f">
                <v:textbox inset="0,0,0,0">
                  <w:txbxContent>
                    <w:p w:rsidR="008F0F9E" w:rsidRDefault="008F0F9E">
                      <w:pPr>
                        <w:tabs>
                          <w:tab w:val="left" w:pos="1520"/>
                        </w:tabs>
                        <w:spacing w:line="355" w:lineRule="exact"/>
                        <w:rPr>
                          <w:sz w:val="32"/>
                        </w:rPr>
                      </w:pPr>
                      <w:r>
                        <w:rPr>
                          <w:color w:val="494949"/>
                          <w:w w:val="60"/>
                          <w:sz w:val="32"/>
                        </w:rPr>
                        <w:t>....</w:t>
                      </w:r>
                      <w:r>
                        <w:rPr>
                          <w:color w:val="494949"/>
                          <w:sz w:val="32"/>
                          <w:u w:val="thick" w:color="494949"/>
                        </w:rPr>
                        <w:t xml:space="preserve"> </w:t>
                      </w:r>
                      <w:r>
                        <w:rPr>
                          <w:color w:val="494949"/>
                          <w:sz w:val="32"/>
                          <w:u w:val="thick" w:color="494949"/>
                        </w:rPr>
                        <w:tab/>
                      </w:r>
                    </w:p>
                  </w:txbxContent>
                </v:textbox>
                <w10:wrap anchorx="page"/>
              </v:shape>
            </w:pict>
          </mc:Fallback>
        </mc:AlternateContent>
      </w:r>
      <w:r w:rsidR="006039EE">
        <w:rPr>
          <w:rFonts w:ascii="Arial" w:hAnsi="Arial"/>
          <w:b/>
          <w:color w:val="494949"/>
          <w:w w:val="105"/>
          <w:sz w:val="11"/>
        </w:rPr>
        <w:t>Al.clmsalecil.r11"deeTirl</w:t>
      </w:r>
      <w:r w:rsidR="006039EE">
        <w:rPr>
          <w:rFonts w:ascii="Arial" w:hAnsi="Arial"/>
          <w:b/>
          <w:color w:val="494949"/>
          <w:spacing w:val="1"/>
          <w:w w:val="105"/>
          <w:sz w:val="11"/>
        </w:rPr>
        <w:t xml:space="preserve"> </w:t>
      </w:r>
      <w:r w:rsidR="006039EE">
        <w:rPr>
          <w:rFonts w:ascii="Arial" w:hAnsi="Arial"/>
          <w:color w:val="595959"/>
          <w:w w:val="105"/>
          <w:sz w:val="11"/>
        </w:rPr>
        <w:t xml:space="preserve">pledges </w:t>
      </w:r>
      <w:r w:rsidR="006039EE">
        <w:rPr>
          <w:rFonts w:ascii="Arial" w:hAnsi="Arial"/>
          <w:color w:val="494949"/>
          <w:w w:val="105"/>
          <w:sz w:val="12"/>
        </w:rPr>
        <w:t xml:space="preserve">of </w:t>
      </w:r>
      <w:r w:rsidR="006039EE">
        <w:rPr>
          <w:rFonts w:ascii="Arial" w:hAnsi="Arial"/>
          <w:color w:val="242324"/>
          <w:w w:val="105"/>
          <w:sz w:val="12"/>
        </w:rPr>
        <w:t>I</w:t>
      </w:r>
      <w:r w:rsidR="006039EE">
        <w:rPr>
          <w:rFonts w:ascii="Arial" w:hAnsi="Arial"/>
          <w:color w:val="595959"/>
          <w:w w:val="105"/>
          <w:sz w:val="12"/>
        </w:rPr>
        <w:t>dea</w:t>
      </w:r>
      <w:r w:rsidR="006039EE">
        <w:rPr>
          <w:rFonts w:ascii="Arial" w:hAnsi="Arial"/>
          <w:color w:val="242324"/>
          <w:w w:val="105"/>
          <w:sz w:val="12"/>
        </w:rPr>
        <w:t xml:space="preserve">l </w:t>
      </w:r>
      <w:r w:rsidR="006039EE">
        <w:rPr>
          <w:rFonts w:ascii="Arial" w:hAnsi="Arial"/>
          <w:color w:val="494949"/>
          <w:w w:val="105"/>
          <w:sz w:val="13"/>
        </w:rPr>
        <w:t xml:space="preserve">Pawi </w:t>
      </w:r>
      <w:r w:rsidR="006039EE">
        <w:rPr>
          <w:rFonts w:ascii="Arial" w:hAnsi="Arial"/>
          <w:color w:val="595959"/>
          <w:w w:val="105"/>
          <w:sz w:val="12"/>
        </w:rPr>
        <w:t>of</w:t>
      </w:r>
      <w:r w:rsidR="006039EE">
        <w:rPr>
          <w:rFonts w:ascii="Arial" w:hAnsi="Arial"/>
          <w:color w:val="595959"/>
          <w:spacing w:val="1"/>
          <w:w w:val="105"/>
          <w:sz w:val="12"/>
        </w:rPr>
        <w:t xml:space="preserve"> </w:t>
      </w:r>
      <w:r w:rsidR="006039EE">
        <w:rPr>
          <w:rFonts w:ascii="Arial" w:hAnsi="Arial"/>
          <w:color w:val="494949"/>
          <w:w w:val="95"/>
          <w:sz w:val="15"/>
        </w:rPr>
        <w:t xml:space="preserve">Brockton </w:t>
      </w:r>
      <w:r w:rsidR="006039EE">
        <w:rPr>
          <w:color w:val="494949"/>
          <w:w w:val="95"/>
          <w:sz w:val="11"/>
        </w:rPr>
        <w:t xml:space="preserve">01 </w:t>
      </w:r>
      <w:r w:rsidR="006039EE">
        <w:rPr>
          <w:color w:val="494949"/>
          <w:w w:val="95"/>
          <w:sz w:val="12"/>
        </w:rPr>
        <w:t xml:space="preserve">1he </w:t>
      </w:r>
      <w:r w:rsidR="006039EE">
        <w:rPr>
          <w:rFonts w:ascii="Arial" w:hAnsi="Arial"/>
          <w:color w:val="595959"/>
          <w:w w:val="95"/>
          <w:sz w:val="12"/>
        </w:rPr>
        <w:t>p-emises</w:t>
      </w:r>
      <w:r w:rsidR="006039EE">
        <w:rPr>
          <w:rFonts w:ascii="Arial" w:hAnsi="Arial"/>
          <w:color w:val="595959"/>
          <w:spacing w:val="1"/>
          <w:w w:val="95"/>
          <w:sz w:val="12"/>
        </w:rPr>
        <w:t xml:space="preserve"> </w:t>
      </w:r>
      <w:r w:rsidR="006039EE">
        <w:rPr>
          <w:color w:val="494949"/>
          <w:w w:val="105"/>
          <w:sz w:val="10"/>
        </w:rPr>
        <w:t xml:space="preserve">ll3'.) </w:t>
      </w:r>
      <w:r w:rsidR="006039EE">
        <w:rPr>
          <w:color w:val="494949"/>
          <w:w w:val="105"/>
          <w:sz w:val="14"/>
        </w:rPr>
        <w:t xml:space="preserve">Wast.-gtrn </w:t>
      </w:r>
      <w:r w:rsidR="006039EE">
        <w:rPr>
          <w:color w:val="595959"/>
          <w:w w:val="105"/>
          <w:sz w:val="12"/>
        </w:rPr>
        <w:t>St,</w:t>
      </w:r>
      <w:r w:rsidR="006039EE">
        <w:rPr>
          <w:color w:val="595959"/>
          <w:spacing w:val="1"/>
          <w:w w:val="105"/>
          <w:sz w:val="12"/>
        </w:rPr>
        <w:t xml:space="preserve"> </w:t>
      </w:r>
      <w:r w:rsidR="006039EE">
        <w:rPr>
          <w:rFonts w:ascii="Arial" w:hAnsi="Arial"/>
          <w:color w:val="595959"/>
          <w:w w:val="105"/>
          <w:sz w:val="13"/>
        </w:rPr>
        <w:t>Bos­</w:t>
      </w:r>
      <w:r w:rsidR="006039EE">
        <w:rPr>
          <w:rFonts w:ascii="Arial" w:hAnsi="Arial"/>
          <w:color w:val="595959"/>
          <w:spacing w:val="1"/>
          <w:w w:val="105"/>
          <w:sz w:val="13"/>
        </w:rPr>
        <w:t xml:space="preserve"> </w:t>
      </w:r>
      <w:r w:rsidR="006039EE">
        <w:rPr>
          <w:rFonts w:ascii="Arial" w:hAnsi="Arial"/>
          <w:color w:val="383838"/>
          <w:spacing w:val="-1"/>
          <w:w w:val="105"/>
          <w:sz w:val="12"/>
        </w:rPr>
        <w:t>ton</w:t>
      </w:r>
      <w:r w:rsidR="006039EE">
        <w:rPr>
          <w:rFonts w:ascii="Arial" w:hAnsi="Arial"/>
          <w:color w:val="383838"/>
          <w:spacing w:val="6"/>
          <w:w w:val="105"/>
          <w:sz w:val="12"/>
        </w:rPr>
        <w:t xml:space="preserve"> </w:t>
      </w:r>
      <w:r w:rsidR="006039EE">
        <w:rPr>
          <w:rFonts w:ascii="Arial" w:hAnsi="Arial"/>
          <w:color w:val="595959"/>
          <w:spacing w:val="-1"/>
          <w:w w:val="105"/>
          <w:sz w:val="12"/>
        </w:rPr>
        <w:t>,</w:t>
      </w:r>
      <w:r w:rsidR="006039EE">
        <w:rPr>
          <w:rFonts w:ascii="Arial" w:hAnsi="Arial"/>
          <w:color w:val="595959"/>
          <w:spacing w:val="6"/>
          <w:w w:val="105"/>
          <w:sz w:val="12"/>
        </w:rPr>
        <w:t xml:space="preserve"> </w:t>
      </w:r>
      <w:r w:rsidR="006039EE">
        <w:rPr>
          <w:rFonts w:ascii="Arial" w:hAnsi="Arial"/>
          <w:color w:val="494949"/>
          <w:spacing w:val="-1"/>
          <w:w w:val="105"/>
          <w:sz w:val="14"/>
        </w:rPr>
        <w:t>MA.</w:t>
      </w:r>
      <w:r w:rsidR="006039EE">
        <w:rPr>
          <w:rFonts w:ascii="Arial" w:hAnsi="Arial"/>
          <w:color w:val="494949"/>
          <w:spacing w:val="-5"/>
          <w:w w:val="105"/>
          <w:sz w:val="14"/>
        </w:rPr>
        <w:t xml:space="preserve"> </w:t>
      </w:r>
      <w:r w:rsidR="006039EE">
        <w:rPr>
          <w:color w:val="494949"/>
          <w:spacing w:val="-1"/>
          <w:w w:val="105"/>
          <w:sz w:val="11"/>
        </w:rPr>
        <w:t>01</w:t>
      </w:r>
      <w:r w:rsidR="006039EE">
        <w:rPr>
          <w:color w:val="494949"/>
          <w:spacing w:val="16"/>
          <w:w w:val="105"/>
          <w:sz w:val="11"/>
        </w:rPr>
        <w:t xml:space="preserve"> </w:t>
      </w:r>
      <w:r w:rsidR="006039EE">
        <w:rPr>
          <w:rFonts w:ascii="Arial" w:hAnsi="Arial"/>
          <w:color w:val="383838"/>
          <w:spacing w:val="-1"/>
          <w:w w:val="105"/>
          <w:sz w:val="12"/>
        </w:rPr>
        <w:t>Apr</w:t>
      </w:r>
      <w:r w:rsidR="006039EE">
        <w:rPr>
          <w:rFonts w:ascii="Arial" w:hAnsi="Arial"/>
          <w:color w:val="383838"/>
          <w:spacing w:val="-17"/>
          <w:w w:val="105"/>
          <w:sz w:val="12"/>
        </w:rPr>
        <w:t xml:space="preserve"> </w:t>
      </w:r>
      <w:r w:rsidR="006039EE">
        <w:rPr>
          <w:rFonts w:ascii="Arial" w:hAnsi="Arial"/>
          <w:color w:val="595959"/>
          <w:w w:val="105"/>
          <w:sz w:val="12"/>
        </w:rPr>
        <w:t>13</w:t>
      </w:r>
      <w:r w:rsidR="006039EE">
        <w:rPr>
          <w:rFonts w:ascii="Arial" w:hAnsi="Arial"/>
          <w:color w:val="595959"/>
          <w:spacing w:val="-9"/>
          <w:w w:val="105"/>
          <w:sz w:val="12"/>
        </w:rPr>
        <w:t xml:space="preserve"> </w:t>
      </w:r>
      <w:r w:rsidR="006039EE">
        <w:rPr>
          <w:rFonts w:ascii="Arial" w:hAnsi="Arial"/>
          <w:color w:val="595959"/>
          <w:w w:val="105"/>
          <w:sz w:val="12"/>
        </w:rPr>
        <w:t>2021</w:t>
      </w:r>
    </w:p>
    <w:p w:rsidR="00E300A9" w:rsidRDefault="00E300A9">
      <w:pPr>
        <w:pStyle w:val="BodyText"/>
        <w:rPr>
          <w:rFonts w:ascii="Arial"/>
          <w:sz w:val="16"/>
        </w:rPr>
      </w:pPr>
    </w:p>
    <w:p w:rsidR="00E300A9" w:rsidRDefault="00E300A9">
      <w:pPr>
        <w:pStyle w:val="BodyText"/>
        <w:rPr>
          <w:rFonts w:ascii="Arial"/>
          <w:sz w:val="17"/>
        </w:rPr>
      </w:pPr>
    </w:p>
    <w:p w:rsidR="00E300A9" w:rsidRDefault="006039EE">
      <w:pPr>
        <w:spacing w:before="1"/>
        <w:ind w:left="12576"/>
        <w:jc w:val="center"/>
        <w:rPr>
          <w:rFonts w:ascii="Arial"/>
          <w:b/>
          <w:sz w:val="17"/>
        </w:rPr>
      </w:pPr>
      <w:r>
        <w:rPr>
          <w:rFonts w:ascii="Arial"/>
          <w:b/>
          <w:color w:val="242324"/>
          <w:w w:val="65"/>
          <w:sz w:val="17"/>
        </w:rPr>
        <w:t>LEGAL</w:t>
      </w:r>
      <w:r>
        <w:rPr>
          <w:rFonts w:ascii="Arial"/>
          <w:b/>
          <w:color w:val="242324"/>
          <w:spacing w:val="19"/>
          <w:w w:val="65"/>
          <w:sz w:val="17"/>
        </w:rPr>
        <w:t xml:space="preserve"> </w:t>
      </w:r>
      <w:r>
        <w:rPr>
          <w:rFonts w:ascii="Arial"/>
          <w:b/>
          <w:color w:val="242324"/>
          <w:w w:val="65"/>
          <w:sz w:val="17"/>
        </w:rPr>
        <w:t>NOTICES</w:t>
      </w:r>
    </w:p>
    <w:p w:rsidR="00E300A9" w:rsidRDefault="006039EE">
      <w:pPr>
        <w:spacing w:before="97" w:line="170" w:lineRule="auto"/>
        <w:ind w:left="12874" w:right="280" w:firstLine="7"/>
        <w:jc w:val="both"/>
        <w:rPr>
          <w:rFonts w:ascii="Arial" w:hAnsi="Arial"/>
          <w:sz w:val="12"/>
        </w:rPr>
      </w:pPr>
      <w:r>
        <w:rPr>
          <w:color w:val="494949"/>
          <w:spacing w:val="-1"/>
          <w:sz w:val="13"/>
        </w:rPr>
        <w:t xml:space="preserve">Al.elm </w:t>
      </w:r>
      <w:r>
        <w:rPr>
          <w:color w:val="595959"/>
          <w:sz w:val="12"/>
        </w:rPr>
        <w:t xml:space="preserve">sale </w:t>
      </w:r>
      <w:r>
        <w:rPr>
          <w:i/>
          <w:color w:val="595959"/>
          <w:sz w:val="14"/>
        </w:rPr>
        <w:t xml:space="preserve">ci </w:t>
      </w:r>
      <w:r>
        <w:rPr>
          <w:color w:val="494949"/>
          <w:sz w:val="13"/>
        </w:rPr>
        <w:t>t.r11"deaTirl</w:t>
      </w:r>
      <w:r>
        <w:rPr>
          <w:color w:val="494949"/>
          <w:spacing w:val="1"/>
          <w:sz w:val="13"/>
        </w:rPr>
        <w:t xml:space="preserve"> </w:t>
      </w:r>
      <w:r>
        <w:rPr>
          <w:color w:val="494949"/>
          <w:sz w:val="12"/>
        </w:rPr>
        <w:t>pledgesof&amp;rl)irel.o'"1</w:t>
      </w:r>
      <w:r>
        <w:rPr>
          <w:color w:val="494949"/>
          <w:sz w:val="13"/>
        </w:rPr>
        <w:t xml:space="preserve">Co.  </w:t>
      </w:r>
      <w:r>
        <w:rPr>
          <w:color w:val="494949"/>
          <w:spacing w:val="15"/>
          <w:sz w:val="13"/>
        </w:rPr>
        <w:t xml:space="preserve"> </w:t>
      </w:r>
      <w:r>
        <w:rPr>
          <w:rFonts w:ascii="Arial" w:hAnsi="Arial"/>
          <w:color w:val="494949"/>
          <w:sz w:val="12"/>
        </w:rPr>
        <w:t xml:space="preserve">of </w:t>
      </w:r>
      <w:r>
        <w:rPr>
          <w:color w:val="494949"/>
          <w:sz w:val="14"/>
        </w:rPr>
        <w:t xml:space="preserve">Stoutt,trn </w:t>
      </w:r>
      <w:r>
        <w:rPr>
          <w:color w:val="494949"/>
          <w:sz w:val="11"/>
        </w:rPr>
        <w:t>01</w:t>
      </w:r>
      <w:r>
        <w:rPr>
          <w:color w:val="494949"/>
          <w:spacing w:val="1"/>
          <w:sz w:val="11"/>
        </w:rPr>
        <w:t xml:space="preserve"> </w:t>
      </w:r>
      <w:r>
        <w:rPr>
          <w:color w:val="494949"/>
          <w:sz w:val="13"/>
        </w:rPr>
        <w:t>tlle</w:t>
      </w:r>
      <w:r>
        <w:rPr>
          <w:color w:val="494949"/>
          <w:sz w:val="14"/>
        </w:rPr>
        <w:t>;:reni­</w:t>
      </w:r>
      <w:r>
        <w:rPr>
          <w:color w:val="494949"/>
          <w:spacing w:val="1"/>
          <w:sz w:val="14"/>
        </w:rPr>
        <w:t xml:space="preserve"> </w:t>
      </w:r>
      <w:r>
        <w:rPr>
          <w:color w:val="595959"/>
          <w:sz w:val="15"/>
        </w:rPr>
        <w:t>ses</w:t>
      </w:r>
      <w:r>
        <w:rPr>
          <w:color w:val="494949"/>
          <w:sz w:val="14"/>
        </w:rPr>
        <w:t>l.OJWast.-gtrn</w:t>
      </w:r>
      <w:r>
        <w:rPr>
          <w:color w:val="595959"/>
          <w:sz w:val="12"/>
        </w:rPr>
        <w:t xml:space="preserve">St, </w:t>
      </w:r>
      <w:r>
        <w:rPr>
          <w:rFonts w:ascii="Arial" w:hAnsi="Arial"/>
          <w:color w:val="595959"/>
          <w:sz w:val="13"/>
        </w:rPr>
        <w:t>Bo­</w:t>
      </w:r>
      <w:r>
        <w:rPr>
          <w:rFonts w:ascii="Arial" w:hAnsi="Arial"/>
          <w:color w:val="595959"/>
          <w:spacing w:val="1"/>
          <w:sz w:val="13"/>
        </w:rPr>
        <w:t xml:space="preserve"> </w:t>
      </w:r>
      <w:r>
        <w:rPr>
          <w:rFonts w:ascii="Arial" w:hAnsi="Arial"/>
          <w:color w:val="595959"/>
          <w:w w:val="90"/>
          <w:sz w:val="12"/>
        </w:rPr>
        <w:t>ston,</w:t>
      </w:r>
      <w:r>
        <w:rPr>
          <w:rFonts w:ascii="Arial" w:hAnsi="Arial"/>
          <w:color w:val="595959"/>
          <w:spacing w:val="-10"/>
          <w:w w:val="90"/>
          <w:sz w:val="12"/>
        </w:rPr>
        <w:t xml:space="preserve"> </w:t>
      </w:r>
      <w:r>
        <w:rPr>
          <w:color w:val="383838"/>
          <w:w w:val="90"/>
          <w:sz w:val="15"/>
        </w:rPr>
        <w:t>MA.</w:t>
      </w:r>
      <w:r>
        <w:rPr>
          <w:color w:val="383838"/>
          <w:spacing w:val="-18"/>
          <w:w w:val="90"/>
          <w:sz w:val="15"/>
        </w:rPr>
        <w:t xml:space="preserve"> </w:t>
      </w:r>
      <w:r>
        <w:rPr>
          <w:color w:val="494949"/>
          <w:w w:val="90"/>
          <w:sz w:val="11"/>
        </w:rPr>
        <w:t>01</w:t>
      </w:r>
      <w:r>
        <w:rPr>
          <w:color w:val="494949"/>
          <w:spacing w:val="6"/>
          <w:w w:val="90"/>
          <w:sz w:val="11"/>
        </w:rPr>
        <w:t xml:space="preserve"> </w:t>
      </w:r>
      <w:r>
        <w:rPr>
          <w:rFonts w:ascii="Arial" w:hAnsi="Arial"/>
          <w:color w:val="383838"/>
          <w:w w:val="90"/>
          <w:sz w:val="12"/>
        </w:rPr>
        <w:t>Apr6</w:t>
      </w:r>
      <w:r>
        <w:rPr>
          <w:rFonts w:ascii="Arial" w:hAnsi="Arial"/>
          <w:color w:val="383838"/>
          <w:spacing w:val="5"/>
          <w:w w:val="90"/>
          <w:sz w:val="12"/>
        </w:rPr>
        <w:t xml:space="preserve"> </w:t>
      </w:r>
      <w:r>
        <w:rPr>
          <w:rFonts w:ascii="Arial" w:hAnsi="Arial"/>
          <w:color w:val="383838"/>
          <w:w w:val="90"/>
          <w:sz w:val="12"/>
        </w:rPr>
        <w:t>a:J.2l.</w:t>
      </w:r>
      <w:r>
        <w:rPr>
          <w:rFonts w:ascii="Arial" w:hAnsi="Arial"/>
          <w:color w:val="383838"/>
          <w:spacing w:val="-15"/>
          <w:w w:val="90"/>
          <w:sz w:val="12"/>
        </w:rPr>
        <w:t xml:space="preserve"> </w:t>
      </w:r>
      <w:r>
        <w:rPr>
          <w:rFonts w:ascii="Arial" w:hAnsi="Arial"/>
          <w:color w:val="707070"/>
          <w:w w:val="90"/>
          <w:sz w:val="12"/>
        </w:rPr>
        <w:t>@</w:t>
      </w:r>
    </w:p>
    <w:p w:rsidR="00E300A9" w:rsidRDefault="006039EE">
      <w:pPr>
        <w:tabs>
          <w:tab w:val="left" w:pos="13155"/>
        </w:tabs>
        <w:spacing w:line="274" w:lineRule="exact"/>
        <w:ind w:left="12586"/>
        <w:jc w:val="center"/>
        <w:rPr>
          <w:rFonts w:ascii="Arial"/>
          <w:sz w:val="28"/>
        </w:rPr>
      </w:pPr>
      <w:r>
        <w:rPr>
          <w:rFonts w:ascii="Arial"/>
          <w:color w:val="494949"/>
          <w:sz w:val="28"/>
          <w:u w:val="thick" w:color="494949"/>
        </w:rPr>
        <w:t xml:space="preserve"> </w:t>
      </w:r>
      <w:r>
        <w:rPr>
          <w:rFonts w:ascii="Arial"/>
          <w:color w:val="494949"/>
          <w:sz w:val="28"/>
          <w:u w:val="thick" w:color="494949"/>
        </w:rPr>
        <w:tab/>
      </w:r>
      <w:r>
        <w:rPr>
          <w:rFonts w:ascii="Arial"/>
          <w:color w:val="494949"/>
          <w:w w:val="245"/>
          <w:sz w:val="28"/>
          <w:u w:val="thick" w:color="494949"/>
        </w:rPr>
        <w:t>'1k</w:t>
      </w:r>
    </w:p>
    <w:p w:rsidR="00E300A9" w:rsidRDefault="006039EE">
      <w:pPr>
        <w:spacing w:before="79"/>
        <w:ind w:left="12576"/>
        <w:jc w:val="center"/>
        <w:rPr>
          <w:rFonts w:ascii="Arial"/>
          <w:b/>
          <w:sz w:val="17"/>
        </w:rPr>
      </w:pPr>
      <w:r>
        <w:rPr>
          <w:rFonts w:ascii="Arial"/>
          <w:b/>
          <w:color w:val="242324"/>
          <w:w w:val="65"/>
          <w:sz w:val="17"/>
        </w:rPr>
        <w:t>LEGAL</w:t>
      </w:r>
      <w:r>
        <w:rPr>
          <w:rFonts w:ascii="Arial"/>
          <w:b/>
          <w:color w:val="242324"/>
          <w:spacing w:val="19"/>
          <w:w w:val="65"/>
          <w:sz w:val="17"/>
        </w:rPr>
        <w:t xml:space="preserve"> </w:t>
      </w:r>
      <w:r>
        <w:rPr>
          <w:rFonts w:ascii="Arial"/>
          <w:b/>
          <w:color w:val="242324"/>
          <w:w w:val="65"/>
          <w:sz w:val="17"/>
        </w:rPr>
        <w:t>NOTICES</w:t>
      </w:r>
    </w:p>
    <w:p w:rsidR="00E300A9" w:rsidRDefault="006039EE">
      <w:pPr>
        <w:spacing w:before="92" w:line="187" w:lineRule="auto"/>
        <w:ind w:left="12875" w:right="255" w:firstLine="6"/>
        <w:jc w:val="both"/>
        <w:rPr>
          <w:rFonts w:ascii="Arial" w:hAnsi="Arial"/>
          <w:sz w:val="12"/>
        </w:rPr>
      </w:pPr>
      <w:r>
        <w:rPr>
          <w:color w:val="494949"/>
          <w:spacing w:val="-1"/>
          <w:w w:val="110"/>
          <w:sz w:val="13"/>
        </w:rPr>
        <w:t xml:space="preserve">Al.elm </w:t>
      </w:r>
      <w:r>
        <w:rPr>
          <w:color w:val="595959"/>
          <w:spacing w:val="-1"/>
          <w:w w:val="110"/>
          <w:sz w:val="12"/>
        </w:rPr>
        <w:t>sale</w:t>
      </w:r>
      <w:r>
        <w:rPr>
          <w:i/>
          <w:color w:val="595959"/>
          <w:spacing w:val="-1"/>
          <w:w w:val="110"/>
          <w:sz w:val="14"/>
        </w:rPr>
        <w:t xml:space="preserve">ci </w:t>
      </w:r>
      <w:r>
        <w:rPr>
          <w:color w:val="494949"/>
          <w:w w:val="110"/>
          <w:sz w:val="12"/>
        </w:rPr>
        <w:t>i.rredeEmed</w:t>
      </w:r>
      <w:r>
        <w:rPr>
          <w:color w:val="494949"/>
          <w:spacing w:val="1"/>
          <w:w w:val="110"/>
          <w:sz w:val="12"/>
        </w:rPr>
        <w:t xml:space="preserve"> </w:t>
      </w:r>
      <w:r>
        <w:rPr>
          <w:color w:val="494949"/>
          <w:w w:val="110"/>
          <w:sz w:val="12"/>
        </w:rPr>
        <w:t>pledges</w:t>
      </w:r>
      <w:r>
        <w:rPr>
          <w:color w:val="494949"/>
          <w:spacing w:val="1"/>
          <w:w w:val="110"/>
          <w:sz w:val="12"/>
        </w:rPr>
        <w:t xml:space="preserve"> </w:t>
      </w:r>
      <w:r>
        <w:rPr>
          <w:color w:val="494949"/>
          <w:w w:val="110"/>
          <w:sz w:val="13"/>
        </w:rPr>
        <w:t>of</w:t>
      </w:r>
      <w:r>
        <w:rPr>
          <w:color w:val="494949"/>
          <w:spacing w:val="1"/>
          <w:w w:val="110"/>
          <w:sz w:val="13"/>
        </w:rPr>
        <w:t xml:space="preserve"> </w:t>
      </w:r>
      <w:r>
        <w:rPr>
          <w:color w:val="494949"/>
          <w:w w:val="110"/>
          <w:sz w:val="12"/>
        </w:rPr>
        <w:t>Errl)ire</w:t>
      </w:r>
      <w:r>
        <w:rPr>
          <w:color w:val="494949"/>
          <w:spacing w:val="1"/>
          <w:w w:val="110"/>
          <w:sz w:val="12"/>
        </w:rPr>
        <w:t xml:space="preserve"> </w:t>
      </w:r>
      <w:r>
        <w:rPr>
          <w:color w:val="494949"/>
          <w:w w:val="110"/>
          <w:sz w:val="12"/>
        </w:rPr>
        <w:t>l.o'"1</w:t>
      </w:r>
      <w:r>
        <w:rPr>
          <w:color w:val="494949"/>
          <w:spacing w:val="1"/>
          <w:w w:val="110"/>
          <w:sz w:val="12"/>
        </w:rPr>
        <w:t xml:space="preserve"> </w:t>
      </w:r>
      <w:r>
        <w:rPr>
          <w:rFonts w:ascii="Arial" w:hAnsi="Arial"/>
          <w:color w:val="494949"/>
          <w:w w:val="110"/>
          <w:sz w:val="12"/>
        </w:rPr>
        <w:t xml:space="preserve">Co.of Lynn </w:t>
      </w:r>
      <w:r>
        <w:rPr>
          <w:rFonts w:ascii="Arial" w:hAnsi="Arial"/>
          <w:color w:val="595959"/>
          <w:w w:val="110"/>
          <w:sz w:val="12"/>
        </w:rPr>
        <w:t>on t</w:t>
      </w:r>
      <w:r>
        <w:rPr>
          <w:rFonts w:ascii="Arial" w:hAnsi="Arial"/>
          <w:color w:val="383838"/>
          <w:w w:val="110"/>
          <w:sz w:val="12"/>
        </w:rPr>
        <w:t>h</w:t>
      </w:r>
      <w:r>
        <w:rPr>
          <w:rFonts w:ascii="Arial" w:hAnsi="Arial"/>
          <w:color w:val="595959"/>
          <w:w w:val="110"/>
          <w:sz w:val="12"/>
        </w:rPr>
        <w:t xml:space="preserve">e </w:t>
      </w:r>
      <w:r>
        <w:rPr>
          <w:rFonts w:ascii="Arial" w:hAnsi="Arial"/>
          <w:color w:val="494949"/>
          <w:w w:val="110"/>
          <w:sz w:val="12"/>
        </w:rPr>
        <w:t>prem­</w:t>
      </w:r>
      <w:r>
        <w:rPr>
          <w:rFonts w:ascii="Arial" w:hAnsi="Arial"/>
          <w:color w:val="494949"/>
          <w:spacing w:val="1"/>
          <w:w w:val="110"/>
          <w:sz w:val="12"/>
        </w:rPr>
        <w:t xml:space="preserve"> </w:t>
      </w:r>
      <w:r>
        <w:rPr>
          <w:rFonts w:ascii="Arial" w:hAnsi="Arial"/>
          <w:color w:val="595959"/>
          <w:w w:val="110"/>
          <w:sz w:val="12"/>
        </w:rPr>
        <w:t xml:space="preserve">ises </w:t>
      </w:r>
      <w:r>
        <w:rPr>
          <w:color w:val="595959"/>
          <w:w w:val="110"/>
          <w:sz w:val="13"/>
        </w:rPr>
        <w:t xml:space="preserve">ll30 </w:t>
      </w:r>
      <w:r>
        <w:rPr>
          <w:rFonts w:ascii="Arial" w:hAnsi="Arial"/>
          <w:color w:val="383838"/>
          <w:w w:val="110"/>
          <w:sz w:val="12"/>
        </w:rPr>
        <w:t xml:space="preserve">WaslYgl'!n </w:t>
      </w:r>
      <w:r>
        <w:rPr>
          <w:color w:val="595959"/>
          <w:w w:val="110"/>
          <w:sz w:val="12"/>
        </w:rPr>
        <w:t>St,</w:t>
      </w:r>
      <w:r>
        <w:rPr>
          <w:color w:val="595959"/>
          <w:spacing w:val="1"/>
          <w:w w:val="110"/>
          <w:sz w:val="12"/>
        </w:rPr>
        <w:t xml:space="preserve"> </w:t>
      </w:r>
      <w:r>
        <w:rPr>
          <w:color w:val="595959"/>
          <w:spacing w:val="-1"/>
          <w:w w:val="105"/>
          <w:sz w:val="14"/>
        </w:rPr>
        <w:t>Ebsttr\</w:t>
      </w:r>
      <w:r>
        <w:rPr>
          <w:color w:val="595959"/>
          <w:spacing w:val="-15"/>
          <w:w w:val="105"/>
          <w:sz w:val="14"/>
        </w:rPr>
        <w:t xml:space="preserve"> </w:t>
      </w:r>
      <w:r>
        <w:rPr>
          <w:color w:val="494949"/>
          <w:spacing w:val="-1"/>
          <w:w w:val="105"/>
          <w:sz w:val="12"/>
        </w:rPr>
        <w:t>MA,</w:t>
      </w:r>
      <w:r>
        <w:rPr>
          <w:color w:val="494949"/>
          <w:spacing w:val="-9"/>
          <w:w w:val="105"/>
          <w:sz w:val="12"/>
        </w:rPr>
        <w:t xml:space="preserve"> </w:t>
      </w:r>
      <w:r>
        <w:rPr>
          <w:color w:val="494949"/>
          <w:w w:val="105"/>
          <w:sz w:val="11"/>
        </w:rPr>
        <w:t>01</w:t>
      </w:r>
      <w:r>
        <w:rPr>
          <w:color w:val="494949"/>
          <w:spacing w:val="14"/>
          <w:w w:val="105"/>
          <w:sz w:val="11"/>
        </w:rPr>
        <w:t xml:space="preserve"> </w:t>
      </w:r>
      <w:r>
        <w:rPr>
          <w:rFonts w:ascii="Arial" w:hAnsi="Arial"/>
          <w:color w:val="383838"/>
          <w:w w:val="105"/>
          <w:sz w:val="12"/>
        </w:rPr>
        <w:t>Apr</w:t>
      </w:r>
      <w:r>
        <w:rPr>
          <w:rFonts w:ascii="Arial" w:hAnsi="Arial"/>
          <w:color w:val="383838"/>
          <w:spacing w:val="-20"/>
          <w:w w:val="105"/>
          <w:sz w:val="12"/>
        </w:rPr>
        <w:t xml:space="preserve"> </w:t>
      </w:r>
      <w:r>
        <w:rPr>
          <w:rFonts w:ascii="Arial" w:hAnsi="Arial"/>
          <w:color w:val="595959"/>
          <w:w w:val="105"/>
          <w:sz w:val="12"/>
        </w:rPr>
        <w:t>6</w:t>
      </w:r>
      <w:r>
        <w:rPr>
          <w:rFonts w:ascii="Arial" w:hAnsi="Arial"/>
          <w:color w:val="595959"/>
          <w:spacing w:val="-1"/>
          <w:w w:val="105"/>
          <w:sz w:val="12"/>
        </w:rPr>
        <w:t xml:space="preserve"> </w:t>
      </w:r>
      <w:r>
        <w:rPr>
          <w:rFonts w:ascii="Arial" w:hAnsi="Arial"/>
          <w:color w:val="494949"/>
          <w:w w:val="105"/>
          <w:sz w:val="12"/>
        </w:rPr>
        <w:t>2021</w:t>
      </w:r>
    </w:p>
    <w:p w:rsidR="00E300A9" w:rsidRDefault="00E300A9">
      <w:pPr>
        <w:spacing w:line="187" w:lineRule="auto"/>
        <w:jc w:val="both"/>
        <w:rPr>
          <w:rFonts w:ascii="Arial" w:hAnsi="Arial"/>
          <w:sz w:val="12"/>
        </w:rPr>
        <w:sectPr w:rsidR="00E300A9">
          <w:footerReference w:type="default" r:id="rId168"/>
          <w:pgSz w:w="15230" w:h="16250"/>
          <w:pgMar w:top="120" w:right="0" w:bottom="180" w:left="140" w:header="0" w:footer="0" w:gutter="0"/>
          <w:cols w:num="2" w:space="720" w:equalWidth="0">
            <w:col w:w="332" w:space="154"/>
            <w:col w:w="14604"/>
          </w:cols>
        </w:sectPr>
      </w:pPr>
    </w:p>
    <w:p w:rsidR="00E300A9" w:rsidRDefault="006039EE">
      <w:pPr>
        <w:tabs>
          <w:tab w:val="left" w:pos="2447"/>
        </w:tabs>
        <w:spacing w:before="71"/>
        <w:ind w:right="-735"/>
        <w:jc w:val="right"/>
        <w:rPr>
          <w:rFonts w:ascii="Arial"/>
          <w:sz w:val="13"/>
        </w:rPr>
      </w:pPr>
      <w:r>
        <w:rPr>
          <w:rFonts w:ascii="Arial"/>
          <w:color w:val="595959"/>
          <w:sz w:val="13"/>
          <w:u w:val="thick" w:color="595959"/>
        </w:rPr>
        <w:t xml:space="preserve">   </w:t>
      </w:r>
      <w:r>
        <w:rPr>
          <w:rFonts w:ascii="Arial"/>
          <w:color w:val="595959"/>
          <w:spacing w:val="15"/>
          <w:sz w:val="13"/>
          <w:u w:val="thick" w:color="595959"/>
        </w:rPr>
        <w:t xml:space="preserve"> </w:t>
      </w:r>
      <w:r>
        <w:rPr>
          <w:rFonts w:ascii="Arial"/>
          <w:color w:val="595959"/>
          <w:w w:val="360"/>
          <w:sz w:val="13"/>
          <w:u w:val="thick" w:color="595959"/>
        </w:rPr>
        <w:t>0.00</w:t>
      </w:r>
      <w:r>
        <w:rPr>
          <w:rFonts w:ascii="Arial"/>
          <w:color w:val="595959"/>
          <w:sz w:val="13"/>
          <w:u w:val="thick" w:color="595959"/>
        </w:rPr>
        <w:tab/>
      </w:r>
    </w:p>
    <w:p w:rsidR="00E300A9" w:rsidRDefault="00E300A9">
      <w:pPr>
        <w:pStyle w:val="BodyText"/>
        <w:spacing w:before="3"/>
        <w:rPr>
          <w:rFonts w:ascii="Arial"/>
          <w:sz w:val="11"/>
        </w:rPr>
      </w:pPr>
    </w:p>
    <w:p w:rsidR="00E300A9" w:rsidRDefault="006039EE">
      <w:pPr>
        <w:spacing w:before="1"/>
        <w:ind w:right="541"/>
        <w:jc w:val="right"/>
        <w:rPr>
          <w:rFonts w:ascii="Arial"/>
          <w:b/>
          <w:sz w:val="17"/>
        </w:rPr>
      </w:pPr>
      <w:r>
        <w:rPr>
          <w:rFonts w:ascii="Arial"/>
          <w:b/>
          <w:color w:val="242324"/>
          <w:w w:val="65"/>
          <w:sz w:val="17"/>
        </w:rPr>
        <w:t>LEGAL</w:t>
      </w:r>
      <w:r>
        <w:rPr>
          <w:rFonts w:ascii="Arial"/>
          <w:b/>
          <w:color w:val="242324"/>
          <w:spacing w:val="27"/>
          <w:w w:val="65"/>
          <w:sz w:val="17"/>
        </w:rPr>
        <w:t xml:space="preserve"> </w:t>
      </w:r>
      <w:r>
        <w:rPr>
          <w:rFonts w:ascii="Arial"/>
          <w:b/>
          <w:color w:val="242324"/>
          <w:w w:val="65"/>
          <w:sz w:val="17"/>
        </w:rPr>
        <w:t>NOTICES</w:t>
      </w:r>
    </w:p>
    <w:p w:rsidR="00E300A9" w:rsidRDefault="006039EE">
      <w:pPr>
        <w:spacing w:before="86" w:line="199" w:lineRule="auto"/>
        <w:ind w:left="13361" w:right="272" w:firstLine="7"/>
        <w:jc w:val="both"/>
        <w:rPr>
          <w:rFonts w:ascii="Arial"/>
          <w:sz w:val="12"/>
        </w:rPr>
      </w:pPr>
      <w:r>
        <w:rPr>
          <w:rFonts w:ascii="Arial"/>
          <w:b/>
          <w:color w:val="494949"/>
          <w:w w:val="95"/>
          <w:sz w:val="13"/>
        </w:rPr>
        <w:t>Aix:tim</w:t>
      </w:r>
      <w:r>
        <w:rPr>
          <w:b/>
          <w:color w:val="595959"/>
          <w:w w:val="95"/>
          <w:sz w:val="14"/>
        </w:rPr>
        <w:t xml:space="preserve">sale </w:t>
      </w:r>
      <w:r>
        <w:rPr>
          <w:color w:val="494949"/>
          <w:w w:val="95"/>
          <w:sz w:val="12"/>
        </w:rPr>
        <w:t xml:space="preserve">of </w:t>
      </w:r>
      <w:r>
        <w:rPr>
          <w:rFonts w:ascii="Arial"/>
          <w:color w:val="494949"/>
          <w:w w:val="95"/>
          <w:sz w:val="13"/>
        </w:rPr>
        <w:t>inedeemad</w:t>
      </w:r>
      <w:r>
        <w:rPr>
          <w:rFonts w:ascii="Arial"/>
          <w:color w:val="494949"/>
          <w:spacing w:val="1"/>
          <w:w w:val="95"/>
          <w:sz w:val="13"/>
        </w:rPr>
        <w:t xml:space="preserve"> </w:t>
      </w:r>
      <w:r>
        <w:rPr>
          <w:rFonts w:ascii="Arial"/>
          <w:color w:val="494949"/>
          <w:w w:val="110"/>
          <w:sz w:val="12"/>
        </w:rPr>
        <w:t xml:space="preserve">pledges of </w:t>
      </w:r>
      <w:r>
        <w:rPr>
          <w:rFonts w:ascii="Arial"/>
          <w:color w:val="595959"/>
          <w:w w:val="110"/>
          <w:sz w:val="12"/>
        </w:rPr>
        <w:t>E</w:t>
      </w:r>
      <w:r>
        <w:rPr>
          <w:rFonts w:ascii="Arial"/>
          <w:color w:val="383838"/>
          <w:w w:val="110"/>
          <w:sz w:val="12"/>
        </w:rPr>
        <w:t>mp</w:t>
      </w:r>
      <w:r>
        <w:rPr>
          <w:rFonts w:ascii="Arial"/>
          <w:color w:val="595959"/>
          <w:w w:val="110"/>
          <w:sz w:val="12"/>
        </w:rPr>
        <w:t xml:space="preserve">ire </w:t>
      </w:r>
      <w:r>
        <w:rPr>
          <w:rFonts w:ascii="Arial"/>
          <w:color w:val="383838"/>
          <w:w w:val="110"/>
          <w:sz w:val="12"/>
        </w:rPr>
        <w:t>L</w:t>
      </w:r>
      <w:r>
        <w:rPr>
          <w:rFonts w:ascii="Arial"/>
          <w:color w:val="595959"/>
          <w:w w:val="110"/>
          <w:sz w:val="12"/>
        </w:rPr>
        <w:t>oa</w:t>
      </w:r>
      <w:r>
        <w:rPr>
          <w:rFonts w:ascii="Arial"/>
          <w:color w:val="383838"/>
          <w:w w:val="110"/>
          <w:sz w:val="12"/>
        </w:rPr>
        <w:t>n</w:t>
      </w:r>
      <w:r>
        <w:rPr>
          <w:rFonts w:ascii="Arial"/>
          <w:color w:val="383838"/>
          <w:spacing w:val="1"/>
          <w:w w:val="110"/>
          <w:sz w:val="12"/>
        </w:rPr>
        <w:t xml:space="preserve"> </w:t>
      </w:r>
      <w:r>
        <w:rPr>
          <w:rFonts w:ascii="Arial"/>
          <w:color w:val="494949"/>
          <w:spacing w:val="-1"/>
          <w:w w:val="110"/>
          <w:sz w:val="12"/>
        </w:rPr>
        <w:t>Co.</w:t>
      </w:r>
      <w:r>
        <w:rPr>
          <w:rFonts w:ascii="Arial"/>
          <w:color w:val="494949"/>
          <w:spacing w:val="-15"/>
          <w:w w:val="110"/>
          <w:sz w:val="12"/>
        </w:rPr>
        <w:t xml:space="preserve"> </w:t>
      </w:r>
      <w:r>
        <w:rPr>
          <w:rFonts w:ascii="Arial"/>
          <w:color w:val="494949"/>
          <w:spacing w:val="-1"/>
          <w:w w:val="110"/>
          <w:sz w:val="12"/>
        </w:rPr>
        <w:t>on</w:t>
      </w:r>
      <w:r>
        <w:rPr>
          <w:rFonts w:ascii="Arial"/>
          <w:color w:val="494949"/>
          <w:spacing w:val="-3"/>
          <w:w w:val="110"/>
          <w:sz w:val="12"/>
        </w:rPr>
        <w:t xml:space="preserve"> </w:t>
      </w:r>
      <w:r>
        <w:rPr>
          <w:rFonts w:ascii="Arial"/>
          <w:color w:val="595959"/>
          <w:spacing w:val="-1"/>
          <w:w w:val="110"/>
          <w:sz w:val="12"/>
        </w:rPr>
        <w:t>the</w:t>
      </w:r>
      <w:r>
        <w:rPr>
          <w:rFonts w:ascii="Arial"/>
          <w:color w:val="595959"/>
          <w:spacing w:val="13"/>
          <w:w w:val="110"/>
          <w:sz w:val="12"/>
        </w:rPr>
        <w:t xml:space="preserve"> </w:t>
      </w:r>
      <w:r>
        <w:rPr>
          <w:rFonts w:ascii="Arial"/>
          <w:color w:val="383838"/>
          <w:spacing w:val="-1"/>
          <w:w w:val="110"/>
          <w:sz w:val="12"/>
        </w:rPr>
        <w:t>prem</w:t>
      </w:r>
      <w:r>
        <w:rPr>
          <w:rFonts w:ascii="Arial"/>
          <w:color w:val="383838"/>
          <w:spacing w:val="-5"/>
          <w:w w:val="110"/>
          <w:sz w:val="12"/>
        </w:rPr>
        <w:t xml:space="preserve"> </w:t>
      </w:r>
      <w:r>
        <w:rPr>
          <w:rFonts w:ascii="Arial"/>
          <w:color w:val="383838"/>
          <w:spacing w:val="-1"/>
          <w:w w:val="110"/>
          <w:sz w:val="12"/>
        </w:rPr>
        <w:t>i</w:t>
      </w:r>
      <w:r>
        <w:rPr>
          <w:rFonts w:ascii="Arial"/>
          <w:color w:val="595959"/>
          <w:spacing w:val="-1"/>
          <w:w w:val="110"/>
          <w:sz w:val="12"/>
        </w:rPr>
        <w:t>ses</w:t>
      </w:r>
      <w:r>
        <w:rPr>
          <w:rFonts w:ascii="Arial"/>
          <w:color w:val="595959"/>
          <w:spacing w:val="-22"/>
          <w:w w:val="110"/>
          <w:sz w:val="12"/>
        </w:rPr>
        <w:t xml:space="preserve"> </w:t>
      </w:r>
      <w:r>
        <w:rPr>
          <w:rFonts w:ascii="Arial"/>
          <w:color w:val="595959"/>
          <w:w w:val="120"/>
          <w:sz w:val="12"/>
        </w:rPr>
        <w:t>ll30</w:t>
      </w:r>
      <w:r>
        <w:rPr>
          <w:rFonts w:ascii="Arial"/>
          <w:color w:val="595959"/>
          <w:spacing w:val="-38"/>
          <w:w w:val="120"/>
          <w:sz w:val="12"/>
        </w:rPr>
        <w:t xml:space="preserve"> </w:t>
      </w:r>
      <w:r>
        <w:rPr>
          <w:rFonts w:ascii="Arial"/>
          <w:color w:val="383838"/>
          <w:spacing w:val="-42"/>
          <w:w w:val="153"/>
          <w:sz w:val="12"/>
        </w:rPr>
        <w:t>W</w:t>
      </w:r>
      <w:r>
        <w:rPr>
          <w:rFonts w:ascii="Arial"/>
          <w:color w:val="595959"/>
          <w:spacing w:val="-1"/>
          <w:w w:val="153"/>
          <w:sz w:val="12"/>
        </w:rPr>
        <w:t>as</w:t>
      </w:r>
      <w:r>
        <w:rPr>
          <w:rFonts w:ascii="Arial"/>
          <w:color w:val="595959"/>
          <w:spacing w:val="-22"/>
          <w:w w:val="153"/>
          <w:sz w:val="12"/>
        </w:rPr>
        <w:t>h</w:t>
      </w:r>
      <w:r>
        <w:rPr>
          <w:rFonts w:ascii="Arial"/>
          <w:color w:val="595959"/>
          <w:spacing w:val="-103"/>
          <w:w w:val="153"/>
          <w:sz w:val="12"/>
        </w:rPr>
        <w:t>n</w:t>
      </w:r>
      <w:r>
        <w:rPr>
          <w:rFonts w:ascii="Arial"/>
          <w:color w:val="595959"/>
          <w:spacing w:val="-24"/>
          <w:w w:val="153"/>
          <w:sz w:val="12"/>
        </w:rPr>
        <w:t>g</w:t>
      </w:r>
      <w:r>
        <w:rPr>
          <w:rFonts w:ascii="Arial"/>
          <w:color w:val="383838"/>
          <w:spacing w:val="-10"/>
          <w:w w:val="153"/>
          <w:sz w:val="12"/>
        </w:rPr>
        <w:t>t</w:t>
      </w:r>
      <w:r>
        <w:rPr>
          <w:rFonts w:ascii="Arial"/>
          <w:color w:val="595959"/>
          <w:spacing w:val="-1"/>
          <w:w w:val="153"/>
          <w:sz w:val="12"/>
        </w:rPr>
        <w:t>o</w:t>
      </w:r>
      <w:r>
        <w:rPr>
          <w:rFonts w:ascii="Arial"/>
          <w:color w:val="595959"/>
          <w:spacing w:val="-19"/>
          <w:w w:val="153"/>
          <w:sz w:val="12"/>
        </w:rPr>
        <w:t>n</w:t>
      </w:r>
      <w:r>
        <w:rPr>
          <w:rFonts w:ascii="Arial"/>
          <w:color w:val="494949"/>
          <w:spacing w:val="-1"/>
          <w:w w:val="110"/>
          <w:sz w:val="12"/>
        </w:rPr>
        <w:t>St.</w:t>
      </w:r>
      <w:r>
        <w:rPr>
          <w:rFonts w:ascii="Arial"/>
          <w:color w:val="494949"/>
          <w:w w:val="110"/>
          <w:sz w:val="12"/>
        </w:rPr>
        <w:t>,</w:t>
      </w:r>
      <w:r>
        <w:rPr>
          <w:rFonts w:ascii="Arial"/>
          <w:color w:val="494949"/>
          <w:spacing w:val="-14"/>
          <w:sz w:val="12"/>
        </w:rPr>
        <w:t xml:space="preserve"> </w:t>
      </w:r>
      <w:r>
        <w:rPr>
          <w:rFonts w:ascii="Arial"/>
          <w:color w:val="595959"/>
          <w:spacing w:val="-1"/>
          <w:w w:val="113"/>
          <w:sz w:val="12"/>
        </w:rPr>
        <w:t xml:space="preserve">Boston, </w:t>
      </w:r>
      <w:r>
        <w:rPr>
          <w:b/>
          <w:color w:val="494949"/>
          <w:w w:val="110"/>
          <w:sz w:val="11"/>
        </w:rPr>
        <w:t>MIi,</w:t>
      </w:r>
      <w:r>
        <w:rPr>
          <w:b/>
          <w:color w:val="494949"/>
          <w:spacing w:val="14"/>
          <w:w w:val="110"/>
          <w:sz w:val="11"/>
        </w:rPr>
        <w:t xml:space="preserve"> </w:t>
      </w:r>
      <w:r>
        <w:rPr>
          <w:color w:val="494949"/>
          <w:w w:val="110"/>
          <w:sz w:val="11"/>
        </w:rPr>
        <w:t>01</w:t>
      </w:r>
      <w:r>
        <w:rPr>
          <w:color w:val="494949"/>
          <w:spacing w:val="15"/>
          <w:w w:val="110"/>
          <w:sz w:val="11"/>
        </w:rPr>
        <w:t xml:space="preserve"> </w:t>
      </w:r>
      <w:r>
        <w:rPr>
          <w:rFonts w:ascii="Arial"/>
          <w:color w:val="494949"/>
          <w:w w:val="110"/>
          <w:sz w:val="12"/>
        </w:rPr>
        <w:t>Apr</w:t>
      </w:r>
      <w:r>
        <w:rPr>
          <w:rFonts w:ascii="Arial"/>
          <w:color w:val="494949"/>
          <w:spacing w:val="24"/>
          <w:w w:val="110"/>
          <w:sz w:val="12"/>
        </w:rPr>
        <w:t xml:space="preserve"> </w:t>
      </w:r>
      <w:r>
        <w:rPr>
          <w:rFonts w:ascii="Arial"/>
          <w:color w:val="494949"/>
          <w:w w:val="110"/>
          <w:sz w:val="12"/>
        </w:rPr>
        <w:t>6</w:t>
      </w:r>
      <w:r>
        <w:rPr>
          <w:rFonts w:ascii="Arial"/>
          <w:color w:val="494949"/>
          <w:spacing w:val="5"/>
          <w:w w:val="110"/>
          <w:sz w:val="12"/>
        </w:rPr>
        <w:t xml:space="preserve"> </w:t>
      </w:r>
      <w:r>
        <w:rPr>
          <w:rFonts w:ascii="Arial"/>
          <w:color w:val="494949"/>
          <w:w w:val="110"/>
          <w:sz w:val="12"/>
        </w:rPr>
        <w:t>2021</w:t>
      </w:r>
    </w:p>
    <w:p w:rsidR="00E300A9" w:rsidRDefault="006039EE">
      <w:pPr>
        <w:spacing w:line="117" w:lineRule="exact"/>
        <w:ind w:right="302"/>
        <w:jc w:val="right"/>
        <w:rPr>
          <w:rFonts w:ascii="Arial"/>
          <w:sz w:val="12"/>
        </w:rPr>
      </w:pPr>
      <w:r>
        <w:rPr>
          <w:rFonts w:ascii="Arial"/>
          <w:color w:val="494949"/>
          <w:sz w:val="13"/>
        </w:rPr>
        <w:t>10.00</w:t>
      </w:r>
      <w:r>
        <w:rPr>
          <w:color w:val="494949"/>
          <w:sz w:val="16"/>
        </w:rPr>
        <w:t>an</w:t>
      </w:r>
      <w:r>
        <w:rPr>
          <w:color w:val="494949"/>
          <w:spacing w:val="7"/>
          <w:sz w:val="16"/>
        </w:rPr>
        <w:t xml:space="preserve"> </w:t>
      </w:r>
      <w:r>
        <w:rPr>
          <w:color w:val="494949"/>
          <w:sz w:val="12"/>
        </w:rPr>
        <w:t>by</w:t>
      </w:r>
      <w:r>
        <w:rPr>
          <w:color w:val="494949"/>
          <w:spacing w:val="-7"/>
          <w:sz w:val="12"/>
        </w:rPr>
        <w:t xml:space="preserve"> </w:t>
      </w:r>
      <w:r>
        <w:rPr>
          <w:rFonts w:ascii="Arial"/>
          <w:color w:val="595959"/>
          <w:sz w:val="12"/>
        </w:rPr>
        <w:t>HarveyCoher\</w:t>
      </w:r>
    </w:p>
    <w:p w:rsidR="00E300A9" w:rsidRDefault="006039EE">
      <w:pPr>
        <w:spacing w:line="129" w:lineRule="exact"/>
        <w:ind w:left="13368"/>
        <w:jc w:val="both"/>
        <w:rPr>
          <w:rFonts w:ascii="Arial"/>
          <w:sz w:val="13"/>
        </w:rPr>
      </w:pPr>
      <w:r>
        <w:rPr>
          <w:b/>
          <w:color w:val="494949"/>
          <w:sz w:val="13"/>
        </w:rPr>
        <w:t>AldiJneer.</w:t>
      </w:r>
      <w:r>
        <w:rPr>
          <w:b/>
          <w:color w:val="494949"/>
          <w:spacing w:val="3"/>
          <w:sz w:val="13"/>
        </w:rPr>
        <w:t xml:space="preserve"> </w:t>
      </w:r>
      <w:r>
        <w:rPr>
          <w:color w:val="383838"/>
          <w:sz w:val="13"/>
        </w:rPr>
        <w:t>MA</w:t>
      </w:r>
      <w:r>
        <w:rPr>
          <w:color w:val="383838"/>
          <w:spacing w:val="-10"/>
          <w:sz w:val="13"/>
        </w:rPr>
        <w:t xml:space="preserve"> </w:t>
      </w:r>
      <w:r>
        <w:rPr>
          <w:color w:val="494949"/>
          <w:sz w:val="13"/>
        </w:rPr>
        <w:t>l.c.</w:t>
      </w:r>
      <w:r>
        <w:rPr>
          <w:rFonts w:ascii="Arial"/>
          <w:color w:val="595959"/>
          <w:sz w:val="13"/>
        </w:rPr>
        <w:t>#353</w:t>
      </w:r>
    </w:p>
    <w:p w:rsidR="00E300A9" w:rsidRDefault="00E300A9">
      <w:pPr>
        <w:pStyle w:val="BodyText"/>
        <w:rPr>
          <w:rFonts w:ascii="Arial"/>
          <w:sz w:val="20"/>
        </w:rPr>
      </w:pPr>
    </w:p>
    <w:p w:rsidR="00E300A9" w:rsidRDefault="0014458F">
      <w:pPr>
        <w:spacing w:before="239" w:line="283" w:lineRule="exact"/>
        <w:ind w:left="164"/>
        <w:rPr>
          <w:sz w:val="26"/>
        </w:rPr>
      </w:pPr>
      <w:r>
        <w:rPr>
          <w:noProof/>
        </w:rPr>
        <mc:AlternateContent>
          <mc:Choice Requires="wps">
            <w:drawing>
              <wp:anchor distT="0" distB="0" distL="114300" distR="114300" simplePos="0" relativeHeight="480049664" behindDoc="1" locked="0" layoutInCell="1" allowOverlap="1">
                <wp:simplePos x="0" y="0"/>
                <wp:positionH relativeFrom="page">
                  <wp:posOffset>208280</wp:posOffset>
                </wp:positionH>
                <wp:positionV relativeFrom="paragraph">
                  <wp:posOffset>110490</wp:posOffset>
                </wp:positionV>
                <wp:extent cx="69850" cy="128270"/>
                <wp:effectExtent l="0" t="0" r="0" b="0"/>
                <wp:wrapNone/>
                <wp:docPr id="387" name="docshape2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850" cy="128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line="201" w:lineRule="exact"/>
                              <w:rPr>
                                <w:rFonts w:ascii="Arial"/>
                                <w:b/>
                                <w:sz w:val="18"/>
                              </w:rPr>
                            </w:pPr>
                            <w:r>
                              <w:rPr>
                                <w:rFonts w:ascii="Arial"/>
                                <w:b/>
                                <w:color w:val="242324"/>
                                <w:w w:val="91"/>
                                <w:sz w:val="18"/>
                              </w:rPr>
                              <w: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272" o:spid="_x0000_s1079" type="#_x0000_t202" style="position:absolute;left:0;text-align:left;margin-left:16.4pt;margin-top:8.7pt;width:5.5pt;height:10.1pt;z-index:-23266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" filled="f" stroked="f">
                <v:textbox inset="0,0,0,0">
                  <w:txbxContent>
                    <w:p w:rsidR="008F0F9E" w:rsidRDefault="008F0F9E">
                      <w:pPr>
                        <w:spacing w:line="201" w:lineRule="exact"/>
                        <w:rPr>
                          <w:rFonts w:ascii="Arial"/>
                          <w:b/>
                          <w:sz w:val="18"/>
                        </w:rPr>
                      </w:pPr>
                      <w:r>
                        <w:rPr>
                          <w:rFonts w:ascii="Arial"/>
                          <w:b/>
                          <w:color w:val="242324"/>
                          <w:w w:val="91"/>
                          <w:sz w:val="18"/>
                        </w:rPr>
                        <w:t>E</w:t>
                      </w:r>
                    </w:p>
                  </w:txbxContent>
                </v:textbox>
                <w10:wrap anchorx="page"/>
              </v:shape>
            </w:pict>
          </mc:Fallback>
        </mc:AlternateContent>
      </w:r>
      <w:r w:rsidR="006039EE">
        <w:rPr>
          <w:rFonts w:ascii="Arial"/>
          <w:b/>
          <w:color w:val="242324"/>
          <w:spacing w:val="-33"/>
          <w:w w:val="91"/>
          <w:position w:val="4"/>
          <w:sz w:val="11"/>
        </w:rPr>
        <w:t>0</w:t>
      </w:r>
      <w:r w:rsidR="006039EE">
        <w:rPr>
          <w:color w:val="383838"/>
          <w:w w:val="52"/>
          <w:sz w:val="26"/>
        </w:rPr>
        <w:t>,.,</w:t>
      </w:r>
    </w:p>
    <w:p w:rsidR="00E300A9" w:rsidRDefault="006039EE">
      <w:pPr>
        <w:spacing w:line="191" w:lineRule="exact"/>
        <w:ind w:left="152"/>
        <w:rPr>
          <w:rFonts w:ascii="Arial"/>
          <w:b/>
          <w:sz w:val="18"/>
        </w:rPr>
      </w:pPr>
      <w:r>
        <w:rPr>
          <w:rFonts w:ascii="Arial"/>
          <w:b/>
          <w:color w:val="242324"/>
          <w:w w:val="75"/>
          <w:sz w:val="18"/>
        </w:rPr>
        <w:t>-ci</w:t>
      </w:r>
    </w:p>
    <w:p w:rsidR="00E300A9" w:rsidRDefault="00E300A9">
      <w:pPr>
        <w:spacing w:line="191" w:lineRule="exact"/>
        <w:rPr>
          <w:rFonts w:ascii="Arial"/>
          <w:sz w:val="18"/>
        </w:rPr>
        <w:sectPr w:rsidR="00E300A9">
          <w:type w:val="continuous"/>
          <w:pgSz w:w="15230" w:h="16250"/>
          <w:pgMar w:top="1500" w:right="0" w:bottom="280" w:left="140" w:header="0" w:footer="0" w:gutter="0"/>
          <w:cols w:space="720"/>
        </w:sectPr>
      </w:pPr>
    </w:p>
    <w:p w:rsidR="00E300A9" w:rsidRDefault="00E300A9">
      <w:pPr>
        <w:pStyle w:val="BodyText"/>
        <w:rPr>
          <w:rFonts w:ascii="Arial"/>
          <w:b/>
          <w:sz w:val="14"/>
        </w:rPr>
      </w:pPr>
    </w:p>
    <w:p w:rsidR="00E300A9" w:rsidRDefault="006039EE">
      <w:pPr>
        <w:spacing w:line="89" w:lineRule="exact"/>
        <w:ind w:left="196"/>
        <w:rPr>
          <w:rFonts w:ascii="Arial"/>
          <w:b/>
          <w:sz w:val="10"/>
        </w:rPr>
      </w:pPr>
      <w:r>
        <w:rPr>
          <w:rFonts w:ascii="Arial"/>
          <w:b/>
          <w:color w:val="242324"/>
          <w:sz w:val="10"/>
        </w:rPr>
        <w:t>QI</w:t>
      </w:r>
    </w:p>
    <w:p w:rsidR="00E300A9" w:rsidRDefault="006039EE">
      <w:pPr>
        <w:spacing w:line="122" w:lineRule="exact"/>
        <w:ind w:left="152"/>
        <w:rPr>
          <w:rFonts w:ascii="Arial"/>
          <w:b/>
          <w:sz w:val="14"/>
        </w:rPr>
      </w:pPr>
      <w:r>
        <w:rPr>
          <w:rFonts w:ascii="Arial"/>
          <w:b/>
          <w:color w:val="242324"/>
          <w:sz w:val="14"/>
        </w:rPr>
        <w:t>.c</w:t>
      </w:r>
    </w:p>
    <w:p w:rsidR="00E300A9" w:rsidRDefault="0014458F">
      <w:pPr>
        <w:spacing w:line="92" w:lineRule="exact"/>
        <w:ind w:left="196"/>
        <w:rPr>
          <w:rFonts w:ascii="Arial"/>
          <w:b/>
          <w:sz w:val="10"/>
        </w:rPr>
      </w:pPr>
      <w:r>
        <w:rPr>
          <w:noProof/>
        </w:rPr>
        <mc:AlternateContent>
          <mc:Choice Requires="wps">
            <w:drawing>
              <wp:anchor distT="0" distB="0" distL="114300" distR="114300" simplePos="0" relativeHeight="480050176" behindDoc="1" locked="0" layoutInCell="1" allowOverlap="1">
                <wp:simplePos x="0" y="0"/>
                <wp:positionH relativeFrom="page">
                  <wp:posOffset>186690</wp:posOffset>
                </wp:positionH>
                <wp:positionV relativeFrom="paragraph">
                  <wp:posOffset>10160</wp:posOffset>
                </wp:positionV>
                <wp:extent cx="86360" cy="183515"/>
                <wp:effectExtent l="0" t="0" r="0" b="0"/>
                <wp:wrapNone/>
                <wp:docPr id="386" name="docshape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360" cy="183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line="288" w:lineRule="exact"/>
                              <w:rPr>
                                <w:sz w:val="26"/>
                              </w:rPr>
                            </w:pPr>
                            <w:r>
                              <w:rPr>
                                <w:color w:val="383838"/>
                                <w:w w:val="50"/>
                                <w:sz w:val="2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273" o:spid="_x0000_s1080" type="#_x0000_t202" style="position:absolute;left:0;text-align:left;margin-left:14.7pt;margin-top:.8pt;width:6.8pt;height:14.45pt;z-index:-23266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" filled="f" stroked="f">
                <v:textbox inset="0,0,0,0">
                  <w:txbxContent>
                    <w:p w:rsidR="008F0F9E" w:rsidRDefault="008F0F9E">
                      <w:pPr>
                        <w:spacing w:line="288" w:lineRule="exact"/>
                        <w:rPr>
                          <w:sz w:val="26"/>
                        </w:rPr>
                      </w:pPr>
                      <w:r>
                        <w:rPr>
                          <w:color w:val="383838"/>
                          <w:w w:val="50"/>
                          <w:sz w:val="26"/>
                        </w:rPr>
                        <w:t>....</w:t>
                      </w:r>
                    </w:p>
                  </w:txbxContent>
                </v:textbox>
                <w10:wrap anchorx="page"/>
              </v:shape>
            </w:pict>
          </mc:Fallback>
        </mc:AlternateContent>
      </w:r>
      <w:r w:rsidR="006039EE">
        <w:rPr>
          <w:rFonts w:ascii="Arial"/>
          <w:b/>
          <w:color w:val="242324"/>
          <w:sz w:val="10"/>
        </w:rPr>
        <w:t>C:</w:t>
      </w:r>
    </w:p>
    <w:p w:rsidR="00E300A9" w:rsidRDefault="006039EE">
      <w:pPr>
        <w:spacing w:line="117" w:lineRule="exact"/>
        <w:ind w:left="164"/>
        <w:rPr>
          <w:rFonts w:ascii="Arial"/>
          <w:b/>
          <w:sz w:val="11"/>
        </w:rPr>
      </w:pPr>
      <w:r>
        <w:rPr>
          <w:rFonts w:ascii="Arial"/>
          <w:b/>
          <w:color w:val="242324"/>
          <w:spacing w:val="-36"/>
          <w:w w:val="98"/>
          <w:sz w:val="11"/>
        </w:rPr>
        <w:t>0</w:t>
      </w:r>
    </w:p>
    <w:p w:rsidR="00E300A9" w:rsidRDefault="006039EE">
      <w:pPr>
        <w:spacing w:before="41" w:line="87" w:lineRule="exact"/>
        <w:ind w:left="194"/>
        <w:rPr>
          <w:rFonts w:ascii="Arial"/>
          <w:b/>
          <w:i/>
          <w:sz w:val="8"/>
        </w:rPr>
      </w:pPr>
      <w:r>
        <w:rPr>
          <w:rFonts w:ascii="Arial"/>
          <w:b/>
          <w:i/>
          <w:color w:val="383838"/>
          <w:w w:val="105"/>
          <w:sz w:val="8"/>
        </w:rPr>
        <w:t>&lt;I)</w:t>
      </w:r>
    </w:p>
    <w:p w:rsidR="00E300A9" w:rsidRDefault="006039EE">
      <w:pPr>
        <w:spacing w:line="122" w:lineRule="exact"/>
        <w:ind w:left="164"/>
        <w:rPr>
          <w:rFonts w:ascii="Arial"/>
          <w:b/>
          <w:sz w:val="11"/>
        </w:rPr>
      </w:pPr>
      <w:r>
        <w:rPr>
          <w:rFonts w:ascii="Arial"/>
          <w:b/>
          <w:color w:val="242324"/>
          <w:w w:val="105"/>
          <w:sz w:val="11"/>
        </w:rPr>
        <w:t>0</w:t>
      </w:r>
    </w:p>
    <w:p w:rsidR="00E300A9" w:rsidRDefault="006039EE">
      <w:pPr>
        <w:spacing w:before="42"/>
        <w:ind w:left="157"/>
        <w:rPr>
          <w:rFonts w:ascii="Arial"/>
          <w:b/>
          <w:i/>
          <w:sz w:val="12"/>
        </w:rPr>
      </w:pPr>
      <w:r>
        <w:rPr>
          <w:rFonts w:ascii="Arial"/>
          <w:b/>
          <w:i/>
          <w:color w:val="242324"/>
          <w:sz w:val="12"/>
        </w:rPr>
        <w:t>.D.</w:t>
      </w:r>
    </w:p>
    <w:p w:rsidR="00E300A9" w:rsidRDefault="006039EE">
      <w:pPr>
        <w:rPr>
          <w:rFonts w:ascii="Arial"/>
          <w:b/>
          <w:i/>
          <w:sz w:val="32"/>
        </w:rPr>
      </w:pPr>
      <w:r>
        <w:br w:type="column"/>
      </w:r>
    </w:p>
    <w:p w:rsidR="00E300A9" w:rsidRDefault="006039EE">
      <w:pPr>
        <w:spacing w:before="283"/>
        <w:ind w:left="152"/>
        <w:rPr>
          <w:rFonts w:ascii="Arial"/>
          <w:sz w:val="29"/>
        </w:rPr>
      </w:pPr>
      <w:r>
        <w:rPr>
          <w:rFonts w:ascii="Arial"/>
          <w:color w:val="242324"/>
          <w:w w:val="75"/>
          <w:sz w:val="29"/>
        </w:rPr>
        <w:t>Run</w:t>
      </w:r>
      <w:r>
        <w:rPr>
          <w:rFonts w:ascii="Arial"/>
          <w:color w:val="242324"/>
          <w:spacing w:val="21"/>
          <w:w w:val="75"/>
          <w:sz w:val="29"/>
        </w:rPr>
        <w:t xml:space="preserve"> </w:t>
      </w:r>
      <w:r>
        <w:rPr>
          <w:rFonts w:ascii="Arial"/>
          <w:color w:val="383838"/>
          <w:w w:val="75"/>
          <w:sz w:val="29"/>
        </w:rPr>
        <w:t>your</w:t>
      </w:r>
      <w:r>
        <w:rPr>
          <w:rFonts w:ascii="Arial"/>
          <w:color w:val="383838"/>
          <w:spacing w:val="29"/>
          <w:w w:val="75"/>
          <w:sz w:val="29"/>
        </w:rPr>
        <w:t xml:space="preserve"> </w:t>
      </w:r>
      <w:r>
        <w:rPr>
          <w:rFonts w:ascii="Arial"/>
          <w:color w:val="242324"/>
          <w:w w:val="75"/>
          <w:sz w:val="29"/>
        </w:rPr>
        <w:t>merchandise</w:t>
      </w:r>
      <w:r>
        <w:rPr>
          <w:rFonts w:ascii="Arial"/>
          <w:color w:val="242324"/>
          <w:spacing w:val="58"/>
          <w:w w:val="75"/>
          <w:sz w:val="29"/>
        </w:rPr>
        <w:t xml:space="preserve"> </w:t>
      </w:r>
      <w:r>
        <w:rPr>
          <w:rFonts w:ascii="Arial"/>
          <w:color w:val="151515"/>
          <w:w w:val="75"/>
          <w:sz w:val="29"/>
        </w:rPr>
        <w:t>for</w:t>
      </w:r>
      <w:r>
        <w:rPr>
          <w:rFonts w:ascii="Arial"/>
          <w:color w:val="151515"/>
          <w:spacing w:val="26"/>
          <w:w w:val="75"/>
          <w:sz w:val="29"/>
        </w:rPr>
        <w:t xml:space="preserve"> </w:t>
      </w:r>
      <w:r>
        <w:rPr>
          <w:rFonts w:ascii="Arial"/>
          <w:color w:val="242324"/>
          <w:w w:val="75"/>
          <w:sz w:val="29"/>
        </w:rPr>
        <w:t>sale</w:t>
      </w:r>
      <w:r>
        <w:rPr>
          <w:rFonts w:ascii="Arial"/>
          <w:color w:val="242324"/>
          <w:spacing w:val="29"/>
          <w:w w:val="75"/>
          <w:sz w:val="29"/>
        </w:rPr>
        <w:t xml:space="preserve"> </w:t>
      </w:r>
      <w:r>
        <w:rPr>
          <w:rFonts w:ascii="Arial"/>
          <w:color w:val="242324"/>
          <w:w w:val="75"/>
          <w:sz w:val="29"/>
        </w:rPr>
        <w:t>ad</w:t>
      </w:r>
      <w:r>
        <w:rPr>
          <w:rFonts w:ascii="Arial"/>
          <w:color w:val="242324"/>
          <w:spacing w:val="19"/>
          <w:w w:val="75"/>
          <w:sz w:val="29"/>
        </w:rPr>
        <w:t xml:space="preserve"> </w:t>
      </w:r>
      <w:r>
        <w:rPr>
          <w:rFonts w:ascii="Arial"/>
          <w:color w:val="383838"/>
          <w:w w:val="75"/>
          <w:sz w:val="29"/>
        </w:rPr>
        <w:t>in</w:t>
      </w:r>
      <w:r>
        <w:rPr>
          <w:rFonts w:ascii="Arial"/>
          <w:color w:val="383838"/>
          <w:spacing w:val="12"/>
          <w:w w:val="75"/>
          <w:sz w:val="29"/>
        </w:rPr>
        <w:t xml:space="preserve"> </w:t>
      </w:r>
      <w:r>
        <w:rPr>
          <w:rFonts w:ascii="Arial"/>
          <w:color w:val="242324"/>
          <w:w w:val="75"/>
          <w:sz w:val="29"/>
        </w:rPr>
        <w:t>the</w:t>
      </w:r>
      <w:r>
        <w:rPr>
          <w:rFonts w:ascii="Arial"/>
          <w:color w:val="242324"/>
          <w:spacing w:val="21"/>
          <w:w w:val="75"/>
          <w:sz w:val="29"/>
        </w:rPr>
        <w:t xml:space="preserve"> </w:t>
      </w:r>
      <w:r>
        <w:rPr>
          <w:rFonts w:ascii="Arial"/>
          <w:color w:val="151515"/>
          <w:w w:val="75"/>
          <w:sz w:val="29"/>
        </w:rPr>
        <w:t>Bos</w:t>
      </w:r>
      <w:r>
        <w:rPr>
          <w:rFonts w:ascii="Arial"/>
          <w:color w:val="151515"/>
          <w:spacing w:val="-17"/>
          <w:w w:val="75"/>
          <w:sz w:val="29"/>
        </w:rPr>
        <w:t xml:space="preserve"> </w:t>
      </w:r>
      <w:r>
        <w:rPr>
          <w:rFonts w:ascii="Arial"/>
          <w:color w:val="151515"/>
          <w:w w:val="75"/>
          <w:sz w:val="29"/>
        </w:rPr>
        <w:t>to</w:t>
      </w:r>
      <w:r>
        <w:rPr>
          <w:rFonts w:ascii="Arial"/>
          <w:color w:val="383838"/>
          <w:w w:val="75"/>
          <w:sz w:val="29"/>
        </w:rPr>
        <w:t>n</w:t>
      </w:r>
      <w:r>
        <w:rPr>
          <w:rFonts w:ascii="Arial"/>
          <w:color w:val="383838"/>
          <w:spacing w:val="18"/>
          <w:w w:val="75"/>
          <w:sz w:val="29"/>
        </w:rPr>
        <w:t xml:space="preserve"> </w:t>
      </w:r>
      <w:r>
        <w:rPr>
          <w:rFonts w:ascii="Arial"/>
          <w:color w:val="242324"/>
          <w:w w:val="75"/>
          <w:sz w:val="29"/>
        </w:rPr>
        <w:t>Herald.</w:t>
      </w:r>
    </w:p>
    <w:p w:rsidR="00E300A9" w:rsidRDefault="00E300A9">
      <w:pPr>
        <w:rPr>
          <w:rFonts w:ascii="Arial"/>
          <w:sz w:val="29"/>
        </w:rPr>
        <w:sectPr w:rsidR="00E300A9">
          <w:type w:val="continuous"/>
          <w:pgSz w:w="15230" w:h="16250"/>
          <w:pgMar w:top="1500" w:right="0" w:bottom="280" w:left="140" w:header="0" w:footer="0" w:gutter="0"/>
          <w:cols w:num="2" w:space="720" w:equalWidth="0">
            <w:col w:w="341" w:space="8461"/>
            <w:col w:w="6288"/>
          </w:cols>
        </w:sectPr>
      </w:pPr>
    </w:p>
    <w:p w:rsidR="00E300A9" w:rsidRDefault="00E300A9">
      <w:pPr>
        <w:pStyle w:val="BodyText"/>
        <w:spacing w:before="10"/>
        <w:rPr>
          <w:rFonts w:ascii="Arial"/>
          <w:sz w:val="9"/>
        </w:rPr>
      </w:pPr>
    </w:p>
    <w:p w:rsidR="00E300A9" w:rsidRDefault="006039EE">
      <w:pPr>
        <w:spacing w:before="95"/>
        <w:ind w:left="195"/>
        <w:rPr>
          <w:rFonts w:ascii="Arial"/>
          <w:b/>
          <w:sz w:val="15"/>
        </w:rPr>
      </w:pPr>
      <w:r>
        <w:rPr>
          <w:rFonts w:ascii="Arial"/>
          <w:b/>
          <w:color w:val="242324"/>
          <w:w w:val="65"/>
          <w:sz w:val="15"/>
        </w:rPr>
        <w:t>3::</w:t>
      </w:r>
    </w:p>
    <w:p w:rsidR="00E300A9" w:rsidRDefault="00E300A9">
      <w:pPr>
        <w:pStyle w:val="BodyText"/>
        <w:rPr>
          <w:rFonts w:ascii="Arial"/>
          <w:b/>
          <w:sz w:val="20"/>
        </w:rPr>
      </w:pPr>
    </w:p>
    <w:p w:rsidR="00E300A9" w:rsidRDefault="00E300A9">
      <w:pPr>
        <w:pStyle w:val="BodyText"/>
        <w:rPr>
          <w:rFonts w:ascii="Arial"/>
          <w:b/>
          <w:sz w:val="20"/>
        </w:rPr>
      </w:pPr>
    </w:p>
    <w:p w:rsidR="00E300A9" w:rsidRDefault="00E300A9">
      <w:pPr>
        <w:pStyle w:val="BodyText"/>
        <w:rPr>
          <w:rFonts w:ascii="Arial"/>
          <w:b/>
          <w:sz w:val="20"/>
        </w:rPr>
      </w:pPr>
    </w:p>
    <w:p w:rsidR="00E300A9" w:rsidRDefault="00E300A9">
      <w:pPr>
        <w:pStyle w:val="BodyText"/>
        <w:rPr>
          <w:rFonts w:ascii="Arial"/>
          <w:b/>
          <w:sz w:val="20"/>
        </w:rPr>
      </w:pPr>
    </w:p>
    <w:p w:rsidR="00E300A9" w:rsidRDefault="00E300A9">
      <w:pPr>
        <w:pStyle w:val="BodyText"/>
        <w:rPr>
          <w:rFonts w:ascii="Arial"/>
          <w:b/>
          <w:sz w:val="20"/>
        </w:rPr>
      </w:pPr>
    </w:p>
    <w:p w:rsidR="00E300A9" w:rsidRDefault="00E300A9">
      <w:pPr>
        <w:pStyle w:val="BodyText"/>
        <w:rPr>
          <w:rFonts w:ascii="Arial"/>
          <w:b/>
          <w:sz w:val="20"/>
        </w:rPr>
      </w:pPr>
    </w:p>
    <w:p w:rsidR="00E300A9" w:rsidRDefault="00E300A9">
      <w:pPr>
        <w:pStyle w:val="BodyText"/>
        <w:rPr>
          <w:rFonts w:ascii="Arial"/>
          <w:b/>
          <w:sz w:val="20"/>
        </w:rPr>
      </w:pPr>
    </w:p>
    <w:p w:rsidR="00E300A9" w:rsidRDefault="00E300A9">
      <w:pPr>
        <w:pStyle w:val="BodyText"/>
        <w:spacing w:before="7"/>
        <w:rPr>
          <w:rFonts w:ascii="Arial"/>
          <w:b/>
          <w:sz w:val="27"/>
        </w:rPr>
      </w:pPr>
    </w:p>
    <w:p w:rsidR="00E300A9" w:rsidRDefault="006039EE">
      <w:pPr>
        <w:spacing w:before="44" w:line="1360" w:lineRule="exact"/>
        <w:ind w:left="12374"/>
        <w:rPr>
          <w:sz w:val="136"/>
        </w:rPr>
      </w:pPr>
      <w:r>
        <w:rPr>
          <w:noProof/>
        </w:rPr>
        <w:drawing>
          <wp:anchor distT="0" distB="0" distL="0" distR="0" simplePos="0" relativeHeight="15824896" behindDoc="0" locked="0" layoutInCell="1" allowOverlap="1">
            <wp:simplePos x="0" y="0"/>
            <wp:positionH relativeFrom="page">
              <wp:posOffset>4626473</wp:posOffset>
            </wp:positionH>
            <wp:positionV relativeFrom="paragraph">
              <wp:posOffset>214747</wp:posOffset>
            </wp:positionV>
            <wp:extent cx="3198248" cy="927641"/>
            <wp:effectExtent l="0" t="0" r="2540" b="6350"/>
            <wp:wrapNone/>
            <wp:docPr id="29" name="image22.jpeg" descr="Heading in a newspaper section" title="Stu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2.jpeg"/>
                    <pic:cNvPicPr/>
                  </pic:nvPicPr>
                  <pic:blipFill>
                    <a:blip r:embed="rId169" cstate="print"/>
                    <a:stretch>
                      <a:fillRect/>
                    </a:stretch>
                  </pic:blipFill>
                  <pic:spPr>
                    <a:xfrm>
                      <a:off x="0" y="0"/>
                      <a:ext cx="3198248" cy="927641"/>
                    </a:xfrm>
                    <a:prstGeom prst="rect">
                      <a:avLst/>
                    </a:prstGeom>
                  </pic:spPr>
                </pic:pic>
              </a:graphicData>
            </a:graphic>
          </wp:anchor>
        </w:drawing>
      </w:r>
      <w:r>
        <w:rPr>
          <w:w w:val="90"/>
          <w:sz w:val="136"/>
        </w:rPr>
        <w:t>I</w:t>
      </w:r>
    </w:p>
    <w:p w:rsidR="00E300A9" w:rsidRDefault="0014458F">
      <w:pPr>
        <w:spacing w:line="613" w:lineRule="exact"/>
        <w:ind w:left="12367"/>
        <w:rPr>
          <w:rFonts w:ascii="Arial" w:hAnsi="Arial"/>
          <w:sz w:val="71"/>
        </w:rPr>
      </w:pPr>
      <w:r>
        <w:rPr>
          <w:noProof/>
        </w:rPr>
        <mc:AlternateContent>
          <mc:Choice Requires="wps">
            <w:drawing>
              <wp:anchor distT="0" distB="0" distL="114300" distR="114300" simplePos="0" relativeHeight="480047616" behindDoc="1" locked="0" layoutInCell="1" allowOverlap="1">
                <wp:simplePos x="0" y="0"/>
                <wp:positionH relativeFrom="page">
                  <wp:posOffset>5712460</wp:posOffset>
                </wp:positionH>
                <wp:positionV relativeFrom="paragraph">
                  <wp:posOffset>351155</wp:posOffset>
                </wp:positionV>
                <wp:extent cx="3684905" cy="429895"/>
                <wp:effectExtent l="0" t="0" r="0" b="0"/>
                <wp:wrapNone/>
                <wp:docPr id="385" name="docshape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4905" cy="429895"/>
                        </a:xfrm>
                        <a:prstGeom prst="rect">
                          <a:avLst/>
                        </a:prstGeom>
                        <a:solidFill>
                          <a:srgbClr val="11111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before="32" w:line="336" w:lineRule="exact"/>
                              <w:ind w:left="-1" w:right="-29"/>
                              <w:rPr>
                                <w:rFonts w:ascii="Arial"/>
                                <w:color w:val="000000"/>
                                <w:sz w:val="31"/>
                              </w:rPr>
                            </w:pPr>
                            <w:r>
                              <w:rPr>
                                <w:rFonts w:ascii="Arial"/>
                                <w:color w:val="EFEFEF"/>
                                <w:w w:val="80"/>
                                <w:sz w:val="31"/>
                              </w:rPr>
                              <w:t>Call</w:t>
                            </w:r>
                            <w:r>
                              <w:rPr>
                                <w:rFonts w:ascii="Arial"/>
                                <w:color w:val="EFEFEF"/>
                                <w:spacing w:val="25"/>
                                <w:w w:val="80"/>
                                <w:sz w:val="31"/>
                              </w:rPr>
                              <w:t xml:space="preserve"> </w:t>
                            </w:r>
                            <w:r>
                              <w:rPr>
                                <w:rFonts w:ascii="Arial"/>
                                <w:color w:val="EFEFEF"/>
                                <w:w w:val="80"/>
                                <w:sz w:val="31"/>
                              </w:rPr>
                              <w:t>the</w:t>
                            </w:r>
                            <w:r>
                              <w:rPr>
                                <w:rFonts w:ascii="Arial"/>
                                <w:color w:val="EFEFEF"/>
                                <w:spacing w:val="18"/>
                                <w:w w:val="80"/>
                                <w:sz w:val="31"/>
                              </w:rPr>
                              <w:t xml:space="preserve"> </w:t>
                            </w:r>
                            <w:r>
                              <w:rPr>
                                <w:rFonts w:ascii="Arial"/>
                                <w:color w:val="EFEFEF"/>
                                <w:w w:val="80"/>
                                <w:sz w:val="31"/>
                              </w:rPr>
                              <w:t>Boston</w:t>
                            </w:r>
                            <w:r>
                              <w:rPr>
                                <w:rFonts w:ascii="Arial"/>
                                <w:color w:val="EFEFEF"/>
                                <w:spacing w:val="25"/>
                                <w:w w:val="80"/>
                                <w:sz w:val="31"/>
                              </w:rPr>
                              <w:t xml:space="preserve"> </w:t>
                            </w:r>
                            <w:r>
                              <w:rPr>
                                <w:rFonts w:ascii="Arial"/>
                                <w:color w:val="EFEFEF"/>
                                <w:w w:val="80"/>
                                <w:sz w:val="31"/>
                              </w:rPr>
                              <w:t>Herald</w:t>
                            </w:r>
                            <w:r>
                              <w:rPr>
                                <w:rFonts w:ascii="Arial"/>
                                <w:color w:val="EFEFEF"/>
                                <w:spacing w:val="32"/>
                                <w:w w:val="80"/>
                                <w:sz w:val="31"/>
                              </w:rPr>
                              <w:t xml:space="preserve"> </w:t>
                            </w:r>
                            <w:r>
                              <w:rPr>
                                <w:rFonts w:ascii="Arial"/>
                                <w:color w:val="EFEFEF"/>
                                <w:w w:val="80"/>
                                <w:sz w:val="31"/>
                              </w:rPr>
                              <w:t>Classifieds</w:t>
                            </w:r>
                            <w:r>
                              <w:rPr>
                                <w:rFonts w:ascii="Arial"/>
                                <w:color w:val="EFEFEF"/>
                                <w:spacing w:val="47"/>
                                <w:w w:val="80"/>
                                <w:sz w:val="31"/>
                              </w:rPr>
                              <w:t xml:space="preserve"> </w:t>
                            </w:r>
                            <w:r>
                              <w:rPr>
                                <w:rFonts w:ascii="Arial"/>
                                <w:color w:val="EFEFEF"/>
                                <w:w w:val="80"/>
                                <w:sz w:val="31"/>
                              </w:rPr>
                              <w:t>at</w:t>
                            </w:r>
                            <w:r>
                              <w:rPr>
                                <w:rFonts w:ascii="Arial"/>
                                <w:color w:val="EFEFEF"/>
                                <w:spacing w:val="24"/>
                                <w:w w:val="80"/>
                                <w:sz w:val="31"/>
                              </w:rPr>
                              <w:t xml:space="preserve"> </w:t>
                            </w:r>
                            <w:r>
                              <w:rPr>
                                <w:rFonts w:ascii="Arial"/>
                                <w:color w:val="EFEFEF"/>
                                <w:w w:val="80"/>
                                <w:sz w:val="31"/>
                              </w:rPr>
                              <w:t>617.423.4545</w:t>
                            </w:r>
                          </w:p>
                          <w:p w:rsidR="008F0F9E" w:rsidRDefault="008F0F9E">
                            <w:pPr>
                              <w:spacing w:line="279" w:lineRule="exact"/>
                              <w:ind w:left="8"/>
                              <w:rPr>
                                <w:rFonts w:ascii="Arial"/>
                                <w:color w:val="000000"/>
                                <w:sz w:val="26"/>
                              </w:rPr>
                            </w:pPr>
                            <w:r>
                              <w:rPr>
                                <w:rFonts w:ascii="Arial"/>
                                <w:color w:val="DDDDDD"/>
                                <w:w w:val="85"/>
                                <w:sz w:val="26"/>
                              </w:rPr>
                              <w:t>"'Rules</w:t>
                            </w:r>
                            <w:r>
                              <w:rPr>
                                <w:rFonts w:ascii="Arial"/>
                                <w:color w:val="DDDDDD"/>
                                <w:spacing w:val="13"/>
                                <w:w w:val="85"/>
                                <w:sz w:val="26"/>
                              </w:rPr>
                              <w:t xml:space="preserve"> </w:t>
                            </w:r>
                            <w:r>
                              <w:rPr>
                                <w:rFonts w:ascii="Arial"/>
                                <w:color w:val="EFEFEF"/>
                                <w:w w:val="85"/>
                                <w:sz w:val="26"/>
                              </w:rPr>
                              <w:t>and</w:t>
                            </w:r>
                            <w:r>
                              <w:rPr>
                                <w:rFonts w:ascii="Arial"/>
                                <w:color w:val="EFEFEF"/>
                                <w:spacing w:val="3"/>
                                <w:w w:val="85"/>
                                <w:sz w:val="26"/>
                              </w:rPr>
                              <w:t xml:space="preserve"> </w:t>
                            </w:r>
                            <w:r>
                              <w:rPr>
                                <w:rFonts w:ascii="Arial"/>
                                <w:color w:val="EFEFEF"/>
                                <w:w w:val="85"/>
                                <w:sz w:val="26"/>
                              </w:rPr>
                              <w:t>restrictions</w:t>
                            </w:r>
                            <w:r>
                              <w:rPr>
                                <w:rFonts w:ascii="Arial"/>
                                <w:color w:val="EFEFEF"/>
                                <w:spacing w:val="22"/>
                                <w:w w:val="85"/>
                                <w:sz w:val="26"/>
                              </w:rPr>
                              <w:t xml:space="preserve"> </w:t>
                            </w:r>
                            <w:r>
                              <w:rPr>
                                <w:rFonts w:ascii="Arial"/>
                                <w:color w:val="EFEFEF"/>
                                <w:w w:val="85"/>
                                <w:sz w:val="26"/>
                              </w:rPr>
                              <w:t>apply.</w:t>
                            </w:r>
                            <w:r>
                              <w:rPr>
                                <w:rFonts w:ascii="Arial"/>
                                <w:color w:val="EFEFEF"/>
                                <w:spacing w:val="5"/>
                                <w:w w:val="85"/>
                                <w:sz w:val="26"/>
                              </w:rPr>
                              <w:t xml:space="preserve"> </w:t>
                            </w:r>
                            <w:r>
                              <w:rPr>
                                <w:rFonts w:ascii="Arial"/>
                                <w:color w:val="EFEFEF"/>
                                <w:w w:val="85"/>
                                <w:sz w:val="26"/>
                              </w:rPr>
                              <w:t>Call</w:t>
                            </w:r>
                            <w:r>
                              <w:rPr>
                                <w:rFonts w:ascii="Arial"/>
                                <w:color w:val="EFEFEF"/>
                                <w:spacing w:val="11"/>
                                <w:w w:val="85"/>
                                <w:sz w:val="26"/>
                              </w:rPr>
                              <w:t xml:space="preserve"> </w:t>
                            </w:r>
                            <w:r>
                              <w:rPr>
                                <w:rFonts w:ascii="Arial"/>
                                <w:color w:val="EFEFEF"/>
                                <w:w w:val="85"/>
                                <w:sz w:val="26"/>
                              </w:rPr>
                              <w:t>for</w:t>
                            </w:r>
                            <w:r>
                              <w:rPr>
                                <w:rFonts w:ascii="Arial"/>
                                <w:color w:val="EFEFEF"/>
                                <w:spacing w:val="7"/>
                                <w:w w:val="85"/>
                                <w:sz w:val="26"/>
                              </w:rPr>
                              <w:t xml:space="preserve"> </w:t>
                            </w:r>
                            <w:r>
                              <w:rPr>
                                <w:rFonts w:ascii="Arial"/>
                                <w:color w:val="EFEFEF"/>
                                <w:w w:val="85"/>
                                <w:sz w:val="26"/>
                              </w:rPr>
                              <w:t>details.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274" o:spid="_x0000_s1081" type="#_x0000_t202" style="position:absolute;left:0;text-align:left;margin-left:449.8pt;margin-top:27.65pt;width:290.15pt;height:33.85pt;z-index:-23268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" fillcolor="#111" stroked="f">
                <v:textbox inset="0,0,0,0">
                  <w:txbxContent>
                    <w:p w:rsidR="008F0F9E" w:rsidRDefault="008F0F9E">
                      <w:pPr>
                        <w:spacing w:before="32" w:line="336" w:lineRule="exact"/>
                        <w:ind w:left="-1" w:right="-29"/>
                        <w:rPr>
                          <w:rFonts w:ascii="Arial"/>
                          <w:color w:val="000000"/>
                          <w:sz w:val="31"/>
                        </w:rPr>
                      </w:pPr>
                      <w:r>
                        <w:rPr>
                          <w:rFonts w:ascii="Arial"/>
                          <w:color w:val="EFEFEF"/>
                          <w:w w:val="80"/>
                          <w:sz w:val="31"/>
                        </w:rPr>
                        <w:t>Call</w:t>
                      </w:r>
                      <w:r>
                        <w:rPr>
                          <w:rFonts w:ascii="Arial"/>
                          <w:color w:val="EFEFEF"/>
                          <w:spacing w:val="25"/>
                          <w:w w:val="80"/>
                          <w:sz w:val="31"/>
                        </w:rPr>
                        <w:t xml:space="preserve"> </w:t>
                      </w:r>
                      <w:r>
                        <w:rPr>
                          <w:rFonts w:ascii="Arial"/>
                          <w:color w:val="EFEFEF"/>
                          <w:w w:val="80"/>
                          <w:sz w:val="31"/>
                        </w:rPr>
                        <w:t>the</w:t>
                      </w:r>
                      <w:r>
                        <w:rPr>
                          <w:rFonts w:ascii="Arial"/>
                          <w:color w:val="EFEFEF"/>
                          <w:spacing w:val="18"/>
                          <w:w w:val="80"/>
                          <w:sz w:val="31"/>
                        </w:rPr>
                        <w:t xml:space="preserve"> </w:t>
                      </w:r>
                      <w:r>
                        <w:rPr>
                          <w:rFonts w:ascii="Arial"/>
                          <w:color w:val="EFEFEF"/>
                          <w:w w:val="80"/>
                          <w:sz w:val="31"/>
                        </w:rPr>
                        <w:t>Boston</w:t>
                      </w:r>
                      <w:r>
                        <w:rPr>
                          <w:rFonts w:ascii="Arial"/>
                          <w:color w:val="EFEFEF"/>
                          <w:spacing w:val="25"/>
                          <w:w w:val="80"/>
                          <w:sz w:val="31"/>
                        </w:rPr>
                        <w:t xml:space="preserve"> </w:t>
                      </w:r>
                      <w:r>
                        <w:rPr>
                          <w:rFonts w:ascii="Arial"/>
                          <w:color w:val="EFEFEF"/>
                          <w:w w:val="80"/>
                          <w:sz w:val="31"/>
                        </w:rPr>
                        <w:t>Herald</w:t>
                      </w:r>
                      <w:r>
                        <w:rPr>
                          <w:rFonts w:ascii="Arial"/>
                          <w:color w:val="EFEFEF"/>
                          <w:spacing w:val="32"/>
                          <w:w w:val="80"/>
                          <w:sz w:val="31"/>
                        </w:rPr>
                        <w:t xml:space="preserve"> </w:t>
                      </w:r>
                      <w:r>
                        <w:rPr>
                          <w:rFonts w:ascii="Arial"/>
                          <w:color w:val="EFEFEF"/>
                          <w:w w:val="80"/>
                          <w:sz w:val="31"/>
                        </w:rPr>
                        <w:t>Classifieds</w:t>
                      </w:r>
                      <w:r>
                        <w:rPr>
                          <w:rFonts w:ascii="Arial"/>
                          <w:color w:val="EFEFEF"/>
                          <w:spacing w:val="47"/>
                          <w:w w:val="80"/>
                          <w:sz w:val="31"/>
                        </w:rPr>
                        <w:t xml:space="preserve"> </w:t>
                      </w:r>
                      <w:r>
                        <w:rPr>
                          <w:rFonts w:ascii="Arial"/>
                          <w:color w:val="EFEFEF"/>
                          <w:w w:val="80"/>
                          <w:sz w:val="31"/>
                        </w:rPr>
                        <w:t>at</w:t>
                      </w:r>
                      <w:r>
                        <w:rPr>
                          <w:rFonts w:ascii="Arial"/>
                          <w:color w:val="EFEFEF"/>
                          <w:spacing w:val="24"/>
                          <w:w w:val="80"/>
                          <w:sz w:val="31"/>
                        </w:rPr>
                        <w:t xml:space="preserve"> </w:t>
                      </w:r>
                      <w:r>
                        <w:rPr>
                          <w:rFonts w:ascii="Arial"/>
                          <w:color w:val="EFEFEF"/>
                          <w:w w:val="80"/>
                          <w:sz w:val="31"/>
                        </w:rPr>
                        <w:t>617.423.4545</w:t>
                      </w:r>
                    </w:p>
                    <w:p w:rsidR="008F0F9E" w:rsidRDefault="008F0F9E">
                      <w:pPr>
                        <w:spacing w:line="279" w:lineRule="exact"/>
                        <w:ind w:left="8"/>
                        <w:rPr>
                          <w:rFonts w:ascii="Arial"/>
                          <w:color w:val="000000"/>
                          <w:sz w:val="26"/>
                        </w:rPr>
                      </w:pPr>
                      <w:r>
                        <w:rPr>
                          <w:rFonts w:ascii="Arial"/>
                          <w:color w:val="DDDDDD"/>
                          <w:w w:val="85"/>
                          <w:sz w:val="26"/>
                        </w:rPr>
                        <w:t>"'Rules</w:t>
                      </w:r>
                      <w:r>
                        <w:rPr>
                          <w:rFonts w:ascii="Arial"/>
                          <w:color w:val="DDDDDD"/>
                          <w:spacing w:val="13"/>
                          <w:w w:val="85"/>
                          <w:sz w:val="26"/>
                        </w:rPr>
                        <w:t xml:space="preserve"> </w:t>
                      </w:r>
                      <w:r>
                        <w:rPr>
                          <w:rFonts w:ascii="Arial"/>
                          <w:color w:val="EFEFEF"/>
                          <w:w w:val="85"/>
                          <w:sz w:val="26"/>
                        </w:rPr>
                        <w:t>and</w:t>
                      </w:r>
                      <w:r>
                        <w:rPr>
                          <w:rFonts w:ascii="Arial"/>
                          <w:color w:val="EFEFEF"/>
                          <w:spacing w:val="3"/>
                          <w:w w:val="85"/>
                          <w:sz w:val="26"/>
                        </w:rPr>
                        <w:t xml:space="preserve"> </w:t>
                      </w:r>
                      <w:r>
                        <w:rPr>
                          <w:rFonts w:ascii="Arial"/>
                          <w:color w:val="EFEFEF"/>
                          <w:w w:val="85"/>
                          <w:sz w:val="26"/>
                        </w:rPr>
                        <w:t>restrictions</w:t>
                      </w:r>
                      <w:r>
                        <w:rPr>
                          <w:rFonts w:ascii="Arial"/>
                          <w:color w:val="EFEFEF"/>
                          <w:spacing w:val="22"/>
                          <w:w w:val="85"/>
                          <w:sz w:val="26"/>
                        </w:rPr>
                        <w:t xml:space="preserve"> </w:t>
                      </w:r>
                      <w:r>
                        <w:rPr>
                          <w:rFonts w:ascii="Arial"/>
                          <w:color w:val="EFEFEF"/>
                          <w:w w:val="85"/>
                          <w:sz w:val="26"/>
                        </w:rPr>
                        <w:t>apply.</w:t>
                      </w:r>
                      <w:r>
                        <w:rPr>
                          <w:rFonts w:ascii="Arial"/>
                          <w:color w:val="EFEFEF"/>
                          <w:spacing w:val="5"/>
                          <w:w w:val="85"/>
                          <w:sz w:val="26"/>
                        </w:rPr>
                        <w:t xml:space="preserve"> </w:t>
                      </w:r>
                      <w:r>
                        <w:rPr>
                          <w:rFonts w:ascii="Arial"/>
                          <w:color w:val="EFEFEF"/>
                          <w:w w:val="85"/>
                          <w:sz w:val="26"/>
                        </w:rPr>
                        <w:t>Call</w:t>
                      </w:r>
                      <w:r>
                        <w:rPr>
                          <w:rFonts w:ascii="Arial"/>
                          <w:color w:val="EFEFEF"/>
                          <w:spacing w:val="11"/>
                          <w:w w:val="85"/>
                          <w:sz w:val="26"/>
                        </w:rPr>
                        <w:t xml:space="preserve"> </w:t>
                      </w:r>
                      <w:r>
                        <w:rPr>
                          <w:rFonts w:ascii="Arial"/>
                          <w:color w:val="EFEFEF"/>
                          <w:w w:val="85"/>
                          <w:sz w:val="26"/>
                        </w:rPr>
                        <w:t>for</w:t>
                      </w:r>
                      <w:r>
                        <w:rPr>
                          <w:rFonts w:ascii="Arial"/>
                          <w:color w:val="EFEFEF"/>
                          <w:spacing w:val="7"/>
                          <w:w w:val="85"/>
                          <w:sz w:val="26"/>
                        </w:rPr>
                        <w:t xml:space="preserve"> </w:t>
                      </w:r>
                      <w:r>
                        <w:rPr>
                          <w:rFonts w:ascii="Arial"/>
                          <w:color w:val="EFEFEF"/>
                          <w:w w:val="85"/>
                          <w:sz w:val="26"/>
                        </w:rPr>
                        <w:t>details.</w:t>
                      </w:r>
                    </w:p>
                  </w:txbxContent>
                </v:textbox>
                <w10:wrap anchorx="page"/>
              </v:shape>
            </w:pict>
          </mc:Fallback>
        </mc:AlternateContent>
      </w:r>
      <w:r w:rsidR="006039EE">
        <w:rPr>
          <w:rFonts w:ascii="Arial" w:hAnsi="Arial"/>
          <w:w w:val="102"/>
          <w:sz w:val="71"/>
        </w:rPr>
        <w:t>■</w:t>
      </w: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spacing w:before="8"/>
        <w:rPr>
          <w:rFonts w:ascii="Arial"/>
          <w:sz w:val="16"/>
        </w:rPr>
      </w:pPr>
    </w:p>
    <w:p w:rsidR="00E300A9" w:rsidRDefault="00E300A9">
      <w:pPr>
        <w:rPr>
          <w:rFonts w:ascii="Arial"/>
          <w:sz w:val="16"/>
        </w:rPr>
        <w:sectPr w:rsidR="00E300A9">
          <w:type w:val="continuous"/>
          <w:pgSz w:w="15230" w:h="16250"/>
          <w:pgMar w:top="1500" w:right="0" w:bottom="280" w:left="140" w:header="0" w:footer="0" w:gutter="0"/>
          <w:cols w:space="720"/>
        </w:sectPr>
      </w:pPr>
    </w:p>
    <w:p w:rsidR="00E300A9" w:rsidRDefault="00E300A9">
      <w:pPr>
        <w:pStyle w:val="BodyText"/>
        <w:spacing w:before="11"/>
        <w:rPr>
          <w:rFonts w:ascii="Arial"/>
          <w:sz w:val="26"/>
        </w:rPr>
      </w:pPr>
    </w:p>
    <w:p w:rsidR="00E300A9" w:rsidRDefault="006039EE">
      <w:pPr>
        <w:spacing w:line="270" w:lineRule="exact"/>
        <w:ind w:left="153"/>
        <w:rPr>
          <w:sz w:val="26"/>
        </w:rPr>
      </w:pPr>
      <w:r>
        <w:rPr>
          <w:color w:val="494949"/>
          <w:w w:val="60"/>
          <w:sz w:val="26"/>
        </w:rPr>
        <w:t>....</w:t>
      </w:r>
    </w:p>
    <w:p w:rsidR="00E300A9" w:rsidRDefault="006039EE">
      <w:pPr>
        <w:spacing w:line="77" w:lineRule="exact"/>
        <w:ind w:left="169"/>
        <w:rPr>
          <w:sz w:val="11"/>
        </w:rPr>
      </w:pPr>
      <w:r>
        <w:rPr>
          <w:color w:val="383838"/>
          <w:w w:val="52"/>
          <w:sz w:val="11"/>
        </w:rPr>
        <w:t>N</w:t>
      </w:r>
    </w:p>
    <w:p w:rsidR="00E300A9" w:rsidRDefault="006039EE">
      <w:pPr>
        <w:spacing w:line="87" w:lineRule="exact"/>
        <w:ind w:left="125"/>
        <w:rPr>
          <w:rFonts w:ascii="Arial"/>
          <w:sz w:val="13"/>
        </w:rPr>
      </w:pPr>
      <w:r>
        <w:rPr>
          <w:rFonts w:ascii="Arial"/>
          <w:color w:val="383838"/>
          <w:w w:val="52"/>
          <w:sz w:val="13"/>
        </w:rPr>
        <w:t>0</w:t>
      </w:r>
    </w:p>
    <w:p w:rsidR="00E300A9" w:rsidRDefault="006039EE">
      <w:pPr>
        <w:rPr>
          <w:rFonts w:ascii="Arial"/>
          <w:sz w:val="21"/>
        </w:rPr>
      </w:pPr>
      <w:r>
        <w:br w:type="column"/>
      </w:r>
    </w:p>
    <w:p w:rsidR="00E300A9" w:rsidRDefault="006039EE">
      <w:pPr>
        <w:tabs>
          <w:tab w:val="left" w:pos="1922"/>
        </w:tabs>
        <w:spacing w:line="148" w:lineRule="auto"/>
        <w:ind w:left="296" w:right="38" w:hanging="171"/>
        <w:rPr>
          <w:rFonts w:ascii="Arial" w:hAnsi="Arial"/>
          <w:sz w:val="10"/>
        </w:rPr>
      </w:pPr>
      <w:r>
        <w:rPr>
          <w:i/>
          <w:color w:val="494949"/>
          <w:w w:val="110"/>
          <w:sz w:val="11"/>
        </w:rPr>
        <w:t xml:space="preserve">SO  </w:t>
      </w:r>
      <w:r>
        <w:rPr>
          <w:rFonts w:ascii="Arial" w:hAnsi="Arial"/>
          <w:i/>
          <w:color w:val="494949"/>
          <w:w w:val="110"/>
          <w:sz w:val="10"/>
        </w:rPr>
        <w:t xml:space="preserve">THIS </w:t>
      </w:r>
      <w:r>
        <w:rPr>
          <w:rFonts w:ascii="Arial" w:hAnsi="Arial"/>
          <w:i/>
          <w:color w:val="383838"/>
          <w:w w:val="110"/>
          <w:sz w:val="10"/>
        </w:rPr>
        <w:t xml:space="preserve">IS  HOW </w:t>
      </w:r>
      <w:r>
        <w:rPr>
          <w:rFonts w:ascii="Arial" w:hAnsi="Arial"/>
          <w:color w:val="494949"/>
          <w:w w:val="110"/>
          <w:sz w:val="10"/>
        </w:rPr>
        <w:t xml:space="preserve">A  </w:t>
      </w:r>
      <w:r>
        <w:rPr>
          <w:rFonts w:ascii="Arial" w:hAnsi="Arial"/>
          <w:b/>
          <w:i/>
          <w:color w:val="242324"/>
          <w:w w:val="110"/>
          <w:sz w:val="10"/>
        </w:rPr>
        <w:t>£.A</w:t>
      </w:r>
      <w:r>
        <w:rPr>
          <w:b/>
          <w:i/>
          <w:color w:val="151515"/>
          <w:w w:val="110"/>
          <w:sz w:val="13"/>
        </w:rPr>
        <w:t>WM.AN</w:t>
      </w:r>
      <w:r>
        <w:rPr>
          <w:b/>
          <w:color w:val="151515"/>
          <w:w w:val="110"/>
          <w:sz w:val="13"/>
        </w:rPr>
        <w:t>'{'TT</w:t>
      </w:r>
      <w:r>
        <w:rPr>
          <w:rFonts w:ascii="Arial" w:hAnsi="Arial"/>
          <w:color w:val="494949"/>
          <w:w w:val="110"/>
          <w:sz w:val="10"/>
        </w:rPr>
        <w:t>WH8Ji'e</w:t>
      </w:r>
      <w:r>
        <w:rPr>
          <w:i/>
          <w:color w:val="383838"/>
          <w:w w:val="110"/>
          <w:sz w:val="11"/>
        </w:rPr>
        <w:t xml:space="preserve">I    </w:t>
      </w:r>
      <w:r>
        <w:rPr>
          <w:rFonts w:ascii="Arial" w:hAnsi="Arial"/>
          <w:color w:val="383838"/>
          <w:w w:val="110"/>
          <w:sz w:val="10"/>
        </w:rPr>
        <w:t>AM</w:t>
      </w:r>
      <w:r>
        <w:rPr>
          <w:rFonts w:ascii="Arial" w:hAnsi="Arial"/>
          <w:color w:val="383838"/>
          <w:spacing w:val="1"/>
          <w:w w:val="110"/>
          <w:sz w:val="10"/>
        </w:rPr>
        <w:t xml:space="preserve"> </w:t>
      </w:r>
      <w:r>
        <w:rPr>
          <w:rFonts w:ascii="Arial" w:hAnsi="Arial"/>
          <w:color w:val="383838"/>
          <w:w w:val="110"/>
          <w:sz w:val="10"/>
        </w:rPr>
        <w:t xml:space="preserve">A </w:t>
      </w:r>
      <w:r>
        <w:rPr>
          <w:rFonts w:ascii="Arial" w:hAnsi="Arial"/>
          <w:i/>
          <w:color w:val="494949"/>
          <w:w w:val="110"/>
          <w:sz w:val="10"/>
        </w:rPr>
        <w:t>MAN</w:t>
      </w:r>
      <w:r>
        <w:rPr>
          <w:rFonts w:ascii="Arial" w:hAnsi="Arial"/>
          <w:i/>
          <w:color w:val="494949"/>
          <w:spacing w:val="1"/>
          <w:w w:val="110"/>
          <w:sz w:val="10"/>
        </w:rPr>
        <w:t xml:space="preserve"> </w:t>
      </w:r>
      <w:r>
        <w:rPr>
          <w:rFonts w:ascii="Arial" w:hAnsi="Arial"/>
          <w:i/>
          <w:color w:val="383838"/>
          <w:w w:val="110"/>
          <w:sz w:val="10"/>
        </w:rPr>
        <w:t>WINS</w:t>
      </w:r>
      <w:r>
        <w:rPr>
          <w:rFonts w:ascii="Arial" w:hAnsi="Arial"/>
          <w:i/>
          <w:color w:val="383838"/>
          <w:spacing w:val="-2"/>
          <w:w w:val="110"/>
          <w:sz w:val="10"/>
        </w:rPr>
        <w:t xml:space="preserve"> </w:t>
      </w:r>
      <w:r>
        <w:rPr>
          <w:rFonts w:ascii="Arial" w:hAnsi="Arial"/>
          <w:i/>
          <w:color w:val="595959"/>
          <w:w w:val="110"/>
          <w:sz w:val="10"/>
        </w:rPr>
        <w:t xml:space="preserve">, </w:t>
      </w:r>
      <w:r>
        <w:rPr>
          <w:rFonts w:ascii="Arial" w:hAnsi="Arial"/>
          <w:i/>
          <w:color w:val="595959"/>
          <w:spacing w:val="3"/>
          <w:w w:val="110"/>
          <w:sz w:val="10"/>
        </w:rPr>
        <w:t xml:space="preserve"> </w:t>
      </w:r>
      <w:r>
        <w:rPr>
          <w:rFonts w:ascii="Arial" w:hAnsi="Arial"/>
          <w:i/>
          <w:color w:val="494949"/>
          <w:w w:val="110"/>
          <w:sz w:val="10"/>
        </w:rPr>
        <w:t>e"!NeSTO?</w:t>
      </w:r>
      <w:r>
        <w:rPr>
          <w:i/>
          <w:color w:val="494949"/>
          <w:w w:val="110"/>
          <w:sz w:val="11"/>
        </w:rPr>
        <w:t xml:space="preserve">I    </w:t>
      </w:r>
      <w:r>
        <w:rPr>
          <w:i/>
          <w:color w:val="494949"/>
          <w:spacing w:val="11"/>
          <w:w w:val="110"/>
          <w:sz w:val="11"/>
        </w:rPr>
        <w:t xml:space="preserve"> </w:t>
      </w:r>
      <w:r>
        <w:rPr>
          <w:rFonts w:ascii="Arial" w:hAnsi="Arial"/>
          <w:color w:val="383838"/>
          <w:w w:val="110"/>
          <w:sz w:val="10"/>
        </w:rPr>
        <w:t>AM</w:t>
      </w:r>
      <w:r>
        <w:rPr>
          <w:rFonts w:ascii="Arial" w:hAnsi="Arial"/>
          <w:color w:val="383838"/>
          <w:w w:val="110"/>
          <w:sz w:val="10"/>
        </w:rPr>
        <w:tab/>
      </w:r>
      <w:r>
        <w:rPr>
          <w:rFonts w:ascii="Arial" w:hAnsi="Arial"/>
          <w:i/>
          <w:color w:val="151515"/>
          <w:sz w:val="16"/>
        </w:rPr>
        <w:t>'\Jl</w:t>
      </w:r>
      <w:r>
        <w:rPr>
          <w:rFonts w:ascii="Arial" w:hAnsi="Arial"/>
          <w:i/>
          <w:color w:val="151515"/>
          <w:spacing w:val="7"/>
          <w:sz w:val="16"/>
        </w:rPr>
        <w:t xml:space="preserve"> </w:t>
      </w:r>
      <w:r>
        <w:rPr>
          <w:i/>
          <w:color w:val="494949"/>
          <w:sz w:val="12"/>
        </w:rPr>
        <w:t>oP</w:t>
      </w:r>
      <w:r>
        <w:rPr>
          <w:i/>
          <w:color w:val="494949"/>
          <w:spacing w:val="16"/>
          <w:sz w:val="12"/>
        </w:rPr>
        <w:t xml:space="preserve"> </w:t>
      </w:r>
      <w:r>
        <w:rPr>
          <w:rFonts w:ascii="Arial" w:hAnsi="Arial"/>
          <w:i/>
          <w:color w:val="494949"/>
          <w:sz w:val="10"/>
        </w:rPr>
        <w:t>HIGH</w:t>
      </w:r>
      <w:r>
        <w:rPr>
          <w:rFonts w:ascii="Arial" w:hAnsi="Arial"/>
          <w:i/>
          <w:color w:val="494949"/>
          <w:spacing w:val="15"/>
          <w:sz w:val="10"/>
        </w:rPr>
        <w:t xml:space="preserve"> </w:t>
      </w:r>
      <w:r>
        <w:rPr>
          <w:rFonts w:ascii="Arial" w:hAnsi="Arial"/>
          <w:i/>
          <w:color w:val="383838"/>
          <w:sz w:val="10"/>
        </w:rPr>
        <w:t>l'?e</w:t>
      </w:r>
      <w:r>
        <w:rPr>
          <w:rFonts w:ascii="Arial" w:hAnsi="Arial"/>
          <w:i/>
          <w:color w:val="383838"/>
          <w:spacing w:val="-16"/>
          <w:sz w:val="10"/>
        </w:rPr>
        <w:t xml:space="preserve"> </w:t>
      </w:r>
      <w:r>
        <w:rPr>
          <w:rFonts w:ascii="Arial" w:hAnsi="Arial"/>
          <w:i/>
          <w:color w:val="595959"/>
          <w:sz w:val="10"/>
        </w:rPr>
        <w:t>G</w:t>
      </w:r>
      <w:r>
        <w:rPr>
          <w:rFonts w:ascii="Arial" w:hAnsi="Arial"/>
          <w:i/>
          <w:color w:val="595959"/>
          <w:spacing w:val="-2"/>
          <w:sz w:val="10"/>
        </w:rPr>
        <w:t xml:space="preserve"> </w:t>
      </w:r>
      <w:r>
        <w:rPr>
          <w:rFonts w:ascii="Arial" w:hAnsi="Arial"/>
          <w:i/>
          <w:color w:val="383838"/>
          <w:sz w:val="10"/>
        </w:rPr>
        <w:t>AW</w:t>
      </w:r>
      <w:r>
        <w:rPr>
          <w:rFonts w:ascii="Arial" w:hAnsi="Arial"/>
          <w:i/>
          <w:color w:val="383838"/>
          <w:spacing w:val="15"/>
          <w:sz w:val="10"/>
        </w:rPr>
        <w:t xml:space="preserve"> </w:t>
      </w:r>
      <w:r>
        <w:rPr>
          <w:rFonts w:ascii="Arial" w:hAnsi="Arial"/>
          <w:i/>
          <w:color w:val="383838"/>
          <w:sz w:val="10"/>
        </w:rPr>
        <w:t>?</w:t>
      </w:r>
      <w:r>
        <w:rPr>
          <w:rFonts w:ascii="Arial" w:hAnsi="Arial"/>
          <w:i/>
          <w:color w:val="383838"/>
          <w:spacing w:val="24"/>
          <w:sz w:val="10"/>
        </w:rPr>
        <w:t xml:space="preserve"> </w:t>
      </w:r>
      <w:r>
        <w:rPr>
          <w:rFonts w:ascii="Arial" w:hAnsi="Arial"/>
          <w:color w:val="383838"/>
          <w:sz w:val="10"/>
        </w:rPr>
        <w:t>A</w:t>
      </w:r>
    </w:p>
    <w:p w:rsidR="00E300A9" w:rsidRDefault="006039EE">
      <w:pPr>
        <w:tabs>
          <w:tab w:val="left" w:pos="2177"/>
          <w:tab w:val="left" w:pos="2305"/>
        </w:tabs>
        <w:spacing w:before="3" w:line="175" w:lineRule="auto"/>
        <w:ind w:left="514" w:right="88" w:hanging="181"/>
        <w:rPr>
          <w:rFonts w:ascii="Arial" w:hAnsi="Arial"/>
          <w:i/>
          <w:sz w:val="10"/>
        </w:rPr>
      </w:pPr>
      <w:r>
        <w:rPr>
          <w:rFonts w:ascii="Arial" w:hAnsi="Arial"/>
          <w:i/>
          <w:color w:val="242324"/>
          <w:w w:val="105"/>
          <w:sz w:val="12"/>
        </w:rPr>
        <w:t xml:space="preserve">l/N£.AW.Clll-l-Y </w:t>
      </w:r>
      <w:r>
        <w:rPr>
          <w:rFonts w:ascii="Arial" w:hAnsi="Arial"/>
          <w:i/>
          <w:color w:val="242324"/>
          <w:spacing w:val="13"/>
          <w:w w:val="105"/>
          <w:sz w:val="12"/>
        </w:rPr>
        <w:t xml:space="preserve"> </w:t>
      </w:r>
      <w:r>
        <w:rPr>
          <w:rFonts w:ascii="Arial" w:hAnsi="Arial"/>
          <w:i/>
          <w:color w:val="494949"/>
          <w:w w:val="105"/>
          <w:sz w:val="10"/>
        </w:rPr>
        <w:t>TAl&lt;'eN</w:t>
      </w:r>
      <w:r>
        <w:rPr>
          <w:rFonts w:ascii="Arial" w:hAnsi="Arial"/>
          <w:i/>
          <w:color w:val="494949"/>
          <w:w w:val="105"/>
          <w:sz w:val="10"/>
        </w:rPr>
        <w:tab/>
      </w:r>
      <w:r>
        <w:rPr>
          <w:rFonts w:ascii="Arial" w:hAnsi="Arial"/>
          <w:i/>
          <w:color w:val="383838"/>
          <w:spacing w:val="-1"/>
          <w:w w:val="95"/>
          <w:sz w:val="12"/>
        </w:rPr>
        <w:t>MAN</w:t>
      </w:r>
      <w:r>
        <w:rPr>
          <w:rFonts w:ascii="Arial" w:hAnsi="Arial"/>
          <w:i/>
          <w:color w:val="383838"/>
          <w:w w:val="95"/>
          <w:sz w:val="12"/>
        </w:rPr>
        <w:t xml:space="preserve"> </w:t>
      </w:r>
      <w:r>
        <w:rPr>
          <w:rFonts w:ascii="Arial" w:hAnsi="Arial"/>
          <w:i/>
          <w:color w:val="383838"/>
          <w:spacing w:val="-1"/>
          <w:w w:val="95"/>
          <w:sz w:val="12"/>
        </w:rPr>
        <w:t>nw</w:t>
      </w:r>
      <w:r>
        <w:rPr>
          <w:rFonts w:ascii="Arial" w:hAnsi="Arial"/>
          <w:i/>
          <w:color w:val="383838"/>
          <w:w w:val="95"/>
          <w:sz w:val="12"/>
        </w:rPr>
        <w:t xml:space="preserve"> </w:t>
      </w:r>
      <w:r>
        <w:rPr>
          <w:rFonts w:ascii="Arial" w:hAnsi="Arial"/>
          <w:i/>
          <w:color w:val="383838"/>
          <w:spacing w:val="-1"/>
          <w:w w:val="95"/>
          <w:sz w:val="12"/>
        </w:rPr>
        <w:t>r e-</w:t>
      </w:r>
      <w:r>
        <w:rPr>
          <w:rFonts w:ascii="Arial" w:hAnsi="Arial"/>
          <w:i/>
          <w:color w:val="595959"/>
          <w:spacing w:val="-1"/>
          <w:w w:val="95"/>
          <w:sz w:val="12"/>
        </w:rPr>
        <w:t>c w</w:t>
      </w:r>
      <w:r>
        <w:rPr>
          <w:rFonts w:ascii="Arial" w:hAnsi="Arial"/>
          <w:i/>
          <w:color w:val="595959"/>
          <w:w w:val="95"/>
          <w:sz w:val="12"/>
        </w:rPr>
        <w:t xml:space="preserve"> </w:t>
      </w:r>
      <w:r>
        <w:rPr>
          <w:rFonts w:ascii="Arial" w:hAnsi="Arial"/>
          <w:i/>
          <w:color w:val="383838"/>
          <w:spacing w:val="-1"/>
          <w:w w:val="95"/>
          <w:sz w:val="12"/>
        </w:rPr>
        <w:t>o</w:t>
      </w:r>
      <w:r>
        <w:rPr>
          <w:rFonts w:ascii="Arial" w:hAnsi="Arial"/>
          <w:i/>
          <w:color w:val="383838"/>
          <w:w w:val="95"/>
          <w:sz w:val="12"/>
        </w:rPr>
        <w:t xml:space="preserve"> </w:t>
      </w:r>
      <w:r>
        <w:rPr>
          <w:rFonts w:ascii="Arial" w:hAnsi="Arial"/>
          <w:i/>
          <w:color w:val="494949"/>
          <w:spacing w:val="-1"/>
          <w:w w:val="95"/>
          <w:sz w:val="12"/>
        </w:rPr>
        <w:t>IN</w:t>
      </w:r>
      <w:r>
        <w:rPr>
          <w:rFonts w:ascii="Arial" w:hAnsi="Arial"/>
          <w:i/>
          <w:color w:val="494949"/>
          <w:spacing w:val="-29"/>
          <w:w w:val="95"/>
          <w:sz w:val="12"/>
        </w:rPr>
        <w:t xml:space="preserve"> </w:t>
      </w:r>
      <w:r>
        <w:rPr>
          <w:rFonts w:ascii="Arial" w:hAnsi="Arial"/>
          <w:i/>
          <w:color w:val="383838"/>
          <w:w w:val="105"/>
          <w:sz w:val="12"/>
        </w:rPr>
        <w:t xml:space="preserve">our  </w:t>
      </w:r>
      <w:r>
        <w:rPr>
          <w:rFonts w:ascii="Arial" w:hAnsi="Arial"/>
          <w:i/>
          <w:color w:val="383838"/>
          <w:spacing w:val="27"/>
          <w:w w:val="105"/>
          <w:sz w:val="12"/>
        </w:rPr>
        <w:t xml:space="preserve"> </w:t>
      </w:r>
      <w:r>
        <w:rPr>
          <w:i/>
          <w:color w:val="383838"/>
          <w:w w:val="105"/>
          <w:sz w:val="12"/>
        </w:rPr>
        <w:t xml:space="preserve">oP  </w:t>
      </w:r>
      <w:r>
        <w:rPr>
          <w:i/>
          <w:color w:val="383838"/>
          <w:spacing w:val="9"/>
          <w:w w:val="105"/>
          <w:sz w:val="12"/>
        </w:rPr>
        <w:t xml:space="preserve"> </w:t>
      </w:r>
      <w:r>
        <w:rPr>
          <w:rFonts w:ascii="Arial" w:hAnsi="Arial"/>
          <w:i/>
          <w:color w:val="383838"/>
          <w:w w:val="135"/>
          <w:sz w:val="10"/>
        </w:rPr>
        <w:t>0/00IA?</w:t>
      </w:r>
      <w:r>
        <w:rPr>
          <w:rFonts w:ascii="Arial" w:hAnsi="Arial"/>
          <w:i/>
          <w:color w:val="383838"/>
          <w:w w:val="135"/>
          <w:sz w:val="10"/>
        </w:rPr>
        <w:tab/>
      </w:r>
      <w:r>
        <w:rPr>
          <w:rFonts w:ascii="Arial" w:hAnsi="Arial"/>
          <w:i/>
          <w:color w:val="383838"/>
          <w:w w:val="135"/>
          <w:sz w:val="10"/>
        </w:rPr>
        <w:tab/>
      </w:r>
      <w:r>
        <w:rPr>
          <w:rFonts w:ascii="Arial" w:hAnsi="Arial"/>
          <w:i/>
          <w:color w:val="494949"/>
          <w:w w:val="105"/>
          <w:sz w:val="10"/>
          <w:u w:val="thick" w:color="494949"/>
        </w:rPr>
        <w:t>TH</w:t>
      </w:r>
      <w:r>
        <w:rPr>
          <w:rFonts w:ascii="Arial" w:hAnsi="Arial"/>
          <w:i/>
          <w:color w:val="494949"/>
          <w:w w:val="105"/>
          <w:sz w:val="10"/>
        </w:rPr>
        <w:t>e</w:t>
      </w:r>
      <w:r>
        <w:rPr>
          <w:rFonts w:ascii="Arial" w:hAnsi="Arial"/>
          <w:i/>
          <w:color w:val="494949"/>
          <w:w w:val="105"/>
          <w:sz w:val="10"/>
          <w:u w:val="thick" w:color="494949"/>
        </w:rPr>
        <w:t>POW8Ji'l=t.JI..?</w:t>
      </w:r>
    </w:p>
    <w:p w:rsidR="00E300A9" w:rsidRDefault="006039EE">
      <w:pPr>
        <w:spacing w:before="4"/>
        <w:rPr>
          <w:rFonts w:ascii="Arial"/>
          <w:i/>
          <w:sz w:val="14"/>
        </w:rPr>
      </w:pPr>
      <w:r>
        <w:br w:type="column"/>
      </w:r>
    </w:p>
    <w:p w:rsidR="00E300A9" w:rsidRDefault="006039EE">
      <w:pPr>
        <w:tabs>
          <w:tab w:val="left" w:pos="1704"/>
        </w:tabs>
        <w:spacing w:line="165" w:lineRule="auto"/>
        <w:ind w:left="155" w:right="38" w:hanging="30"/>
        <w:rPr>
          <w:rFonts w:ascii="Arial"/>
          <w:sz w:val="10"/>
        </w:rPr>
      </w:pPr>
      <w:r>
        <w:rPr>
          <w:i/>
          <w:color w:val="383838"/>
          <w:w w:val="107"/>
          <w:sz w:val="12"/>
        </w:rPr>
        <w:t>I</w:t>
      </w:r>
      <w:r>
        <w:rPr>
          <w:i/>
          <w:color w:val="383838"/>
          <w:sz w:val="12"/>
        </w:rPr>
        <w:t xml:space="preserve">   </w:t>
      </w:r>
      <w:r>
        <w:rPr>
          <w:i/>
          <w:color w:val="383838"/>
          <w:spacing w:val="1"/>
          <w:sz w:val="12"/>
        </w:rPr>
        <w:t xml:space="preserve"> </w:t>
      </w:r>
      <w:r>
        <w:rPr>
          <w:rFonts w:ascii="Arial"/>
          <w:i/>
          <w:color w:val="494949"/>
          <w:spacing w:val="-1"/>
          <w:w w:val="117"/>
          <w:sz w:val="10"/>
        </w:rPr>
        <w:t>NE'V5"</w:t>
      </w:r>
      <w:r>
        <w:rPr>
          <w:rFonts w:ascii="Arial"/>
          <w:i/>
          <w:color w:val="494949"/>
          <w:w w:val="117"/>
          <w:sz w:val="10"/>
        </w:rPr>
        <w:t>!</w:t>
      </w:r>
      <w:r>
        <w:rPr>
          <w:rFonts w:ascii="Arial"/>
          <w:i/>
          <w:color w:val="494949"/>
          <w:spacing w:val="9"/>
          <w:sz w:val="10"/>
        </w:rPr>
        <w:t xml:space="preserve"> </w:t>
      </w:r>
      <w:r>
        <w:rPr>
          <w:rFonts w:ascii="Arial"/>
          <w:i/>
          <w:color w:val="383838"/>
          <w:spacing w:val="-1"/>
          <w:w w:val="117"/>
          <w:sz w:val="10"/>
        </w:rPr>
        <w:t>SA</w:t>
      </w:r>
      <w:r>
        <w:rPr>
          <w:rFonts w:ascii="Arial"/>
          <w:i/>
          <w:color w:val="383838"/>
          <w:w w:val="117"/>
          <w:sz w:val="10"/>
        </w:rPr>
        <w:t>W</w:t>
      </w:r>
      <w:r>
        <w:rPr>
          <w:rFonts w:ascii="Arial"/>
          <w:i/>
          <w:color w:val="383838"/>
          <w:sz w:val="10"/>
        </w:rPr>
        <w:t xml:space="preserve"> </w:t>
      </w:r>
      <w:r>
        <w:rPr>
          <w:rFonts w:ascii="Arial"/>
          <w:i/>
          <w:color w:val="383838"/>
          <w:spacing w:val="-5"/>
          <w:sz w:val="10"/>
        </w:rPr>
        <w:t xml:space="preserve"> </w:t>
      </w:r>
      <w:r>
        <w:rPr>
          <w:rFonts w:ascii="Arial"/>
          <w:i/>
          <w:color w:val="494949"/>
          <w:spacing w:val="-1"/>
          <w:w w:val="120"/>
          <w:sz w:val="10"/>
        </w:rPr>
        <w:t>YOU"</w:t>
      </w:r>
      <w:r>
        <w:rPr>
          <w:rFonts w:ascii="Arial"/>
          <w:i/>
          <w:color w:val="494949"/>
          <w:spacing w:val="7"/>
          <w:w w:val="120"/>
          <w:sz w:val="10"/>
        </w:rPr>
        <w:t>!</w:t>
      </w:r>
      <w:r>
        <w:rPr>
          <w:rFonts w:ascii="Arial"/>
          <w:b/>
          <w:i/>
          <w:color w:val="151515"/>
          <w:spacing w:val="-46"/>
          <w:w w:val="103"/>
          <w:sz w:val="25"/>
        </w:rPr>
        <w:t>V</w:t>
      </w:r>
      <w:r>
        <w:rPr>
          <w:rFonts w:ascii="Arial"/>
          <w:b/>
          <w:i/>
          <w:color w:val="494949"/>
          <w:w w:val="46"/>
          <w:sz w:val="25"/>
        </w:rPr>
        <w:t>I</w:t>
      </w:r>
      <w:r>
        <w:rPr>
          <w:rFonts w:ascii="Arial"/>
          <w:b/>
          <w:i/>
          <w:color w:val="494949"/>
          <w:sz w:val="25"/>
        </w:rPr>
        <w:t xml:space="preserve"> </w:t>
      </w:r>
      <w:r>
        <w:rPr>
          <w:rFonts w:ascii="Arial"/>
          <w:b/>
          <w:i/>
          <w:color w:val="494949"/>
          <w:spacing w:val="23"/>
          <w:sz w:val="25"/>
        </w:rPr>
        <w:t xml:space="preserve"> </w:t>
      </w:r>
      <w:r>
        <w:rPr>
          <w:rFonts w:ascii="Arial"/>
          <w:i/>
          <w:color w:val="494949"/>
          <w:spacing w:val="-1"/>
          <w:w w:val="105"/>
          <w:sz w:val="10"/>
        </w:rPr>
        <w:t>!1R'OUGl-f</w:t>
      </w:r>
      <w:r>
        <w:rPr>
          <w:rFonts w:ascii="Arial"/>
          <w:i/>
          <w:color w:val="494949"/>
          <w:w w:val="105"/>
          <w:sz w:val="10"/>
        </w:rPr>
        <w:t>T</w:t>
      </w:r>
      <w:r>
        <w:rPr>
          <w:rFonts w:ascii="Arial"/>
          <w:i/>
          <w:color w:val="494949"/>
          <w:sz w:val="10"/>
        </w:rPr>
        <w:t xml:space="preserve"> </w:t>
      </w:r>
      <w:r>
        <w:rPr>
          <w:rFonts w:ascii="Arial"/>
          <w:i/>
          <w:color w:val="494949"/>
          <w:spacing w:val="-7"/>
          <w:sz w:val="10"/>
        </w:rPr>
        <w:t xml:space="preserve"> </w:t>
      </w:r>
      <w:r>
        <w:rPr>
          <w:i/>
          <w:color w:val="242324"/>
          <w:spacing w:val="-1"/>
          <w:w w:val="128"/>
          <w:sz w:val="12"/>
        </w:rPr>
        <w:t>OU/?</w:t>
      </w:r>
      <w:r>
        <w:rPr>
          <w:i/>
          <w:color w:val="242324"/>
          <w:w w:val="128"/>
          <w:sz w:val="12"/>
        </w:rPr>
        <w:t>6</w:t>
      </w:r>
      <w:r>
        <w:rPr>
          <w:i/>
          <w:color w:val="242324"/>
          <w:spacing w:val="-3"/>
          <w:sz w:val="12"/>
        </w:rPr>
        <w:t xml:space="preserve"> </w:t>
      </w:r>
      <w:r>
        <w:rPr>
          <w:rFonts w:ascii="Arial"/>
          <w:i/>
          <w:color w:val="494949"/>
          <w:spacing w:val="-1"/>
          <w:w w:val="128"/>
          <w:sz w:val="10"/>
        </w:rPr>
        <w:t xml:space="preserve">TO </w:t>
      </w:r>
      <w:r>
        <w:rPr>
          <w:rFonts w:ascii="Arial"/>
          <w:i/>
          <w:color w:val="383838"/>
          <w:w w:val="110"/>
          <w:sz w:val="10"/>
        </w:rPr>
        <w:t>POWe"!l'UI..</w:t>
      </w:r>
      <w:r>
        <w:rPr>
          <w:rFonts w:ascii="Arial"/>
          <w:i/>
          <w:color w:val="383838"/>
          <w:spacing w:val="-2"/>
          <w:w w:val="110"/>
          <w:sz w:val="10"/>
        </w:rPr>
        <w:t xml:space="preserve"> </w:t>
      </w:r>
      <w:r>
        <w:rPr>
          <w:rFonts w:ascii="Arial"/>
          <w:i/>
          <w:color w:val="595959"/>
          <w:w w:val="110"/>
          <w:sz w:val="10"/>
        </w:rPr>
        <w:t>&lt;'</w:t>
      </w:r>
      <w:r>
        <w:rPr>
          <w:rFonts w:ascii="Arial"/>
          <w:i/>
          <w:color w:val="383838"/>
          <w:w w:val="110"/>
          <w:sz w:val="10"/>
        </w:rPr>
        <w:t>"!15</w:t>
      </w:r>
      <w:r>
        <w:rPr>
          <w:rFonts w:ascii="Arial"/>
          <w:i/>
          <w:color w:val="383838"/>
          <w:spacing w:val="-4"/>
          <w:w w:val="110"/>
          <w:sz w:val="10"/>
        </w:rPr>
        <w:t xml:space="preserve"> </w:t>
      </w:r>
      <w:r>
        <w:rPr>
          <w:rFonts w:ascii="Arial"/>
          <w:i/>
          <w:color w:val="383838"/>
          <w:sz w:val="10"/>
        </w:rPr>
        <w:t>Nf?S</w:t>
      </w:r>
      <w:r>
        <w:rPr>
          <w:rFonts w:ascii="Arial"/>
          <w:i/>
          <w:color w:val="383838"/>
          <w:spacing w:val="41"/>
          <w:sz w:val="10"/>
        </w:rPr>
        <w:t xml:space="preserve"> </w:t>
      </w:r>
      <w:r>
        <w:rPr>
          <w:rFonts w:ascii="Arial"/>
          <w:i/>
          <w:color w:val="383838"/>
          <w:sz w:val="10"/>
        </w:rPr>
        <w:t>,</w:t>
      </w:r>
      <w:r>
        <w:rPr>
          <w:rFonts w:ascii="Arial"/>
          <w:i/>
          <w:color w:val="383838"/>
          <w:sz w:val="10"/>
        </w:rPr>
        <w:tab/>
      </w:r>
      <w:r>
        <w:rPr>
          <w:rFonts w:ascii="Arial"/>
          <w:color w:val="383838"/>
          <w:w w:val="70"/>
          <w:sz w:val="10"/>
        </w:rPr>
        <w:t>THe</w:t>
      </w:r>
      <w:r>
        <w:rPr>
          <w:rFonts w:ascii="Arial"/>
          <w:color w:val="383838"/>
          <w:spacing w:val="16"/>
          <w:sz w:val="10"/>
        </w:rPr>
        <w:t xml:space="preserve">  </w:t>
      </w:r>
      <w:r>
        <w:rPr>
          <w:rFonts w:ascii="Arial"/>
          <w:color w:val="383838"/>
          <w:spacing w:val="17"/>
          <w:sz w:val="10"/>
        </w:rPr>
        <w:t xml:space="preserve"> </w:t>
      </w:r>
      <w:r>
        <w:rPr>
          <w:rFonts w:ascii="Arial"/>
          <w:i/>
          <w:color w:val="494949"/>
          <w:w w:val="110"/>
          <w:sz w:val="10"/>
        </w:rPr>
        <w:t>HGHT!</w:t>
      </w:r>
      <w:r>
        <w:rPr>
          <w:rFonts w:ascii="Arial"/>
          <w:i/>
          <w:color w:val="494949"/>
          <w:spacing w:val="3"/>
          <w:w w:val="110"/>
          <w:sz w:val="10"/>
        </w:rPr>
        <w:t xml:space="preserve"> </w:t>
      </w:r>
      <w:r>
        <w:rPr>
          <w:rFonts w:ascii="Arial"/>
          <w:color w:val="494949"/>
          <w:w w:val="110"/>
          <w:sz w:val="10"/>
        </w:rPr>
        <w:t>MISTel'?</w:t>
      </w:r>
    </w:p>
    <w:p w:rsidR="00E300A9" w:rsidRDefault="006039EE">
      <w:pPr>
        <w:tabs>
          <w:tab w:val="left" w:pos="1629"/>
        </w:tabs>
        <w:spacing w:line="121" w:lineRule="exact"/>
        <w:ind w:left="533"/>
        <w:rPr>
          <w:rFonts w:ascii="Arial" w:hAnsi="Arial"/>
          <w:i/>
          <w:sz w:val="12"/>
        </w:rPr>
      </w:pPr>
      <w:r>
        <w:rPr>
          <w:color w:val="494949"/>
          <w:w w:val="95"/>
          <w:sz w:val="10"/>
        </w:rPr>
        <w:t>VIC</w:t>
      </w:r>
      <w:r>
        <w:rPr>
          <w:color w:val="494949"/>
          <w:spacing w:val="-13"/>
          <w:w w:val="95"/>
          <w:sz w:val="10"/>
        </w:rPr>
        <w:t xml:space="preserve"> </w:t>
      </w:r>
      <w:r>
        <w:rPr>
          <w:color w:val="494949"/>
          <w:w w:val="95"/>
          <w:sz w:val="10"/>
        </w:rPr>
        <w:t>TO</w:t>
      </w:r>
      <w:r>
        <w:rPr>
          <w:color w:val="494949"/>
          <w:spacing w:val="-7"/>
          <w:w w:val="95"/>
          <w:sz w:val="10"/>
        </w:rPr>
        <w:t xml:space="preserve"> </w:t>
      </w:r>
      <w:r>
        <w:rPr>
          <w:color w:val="494949"/>
          <w:w w:val="95"/>
          <w:sz w:val="10"/>
        </w:rPr>
        <w:t>r:?.</w:t>
      </w:r>
      <w:r>
        <w:rPr>
          <w:color w:val="494949"/>
          <w:spacing w:val="-1"/>
          <w:w w:val="95"/>
          <w:sz w:val="10"/>
        </w:rPr>
        <w:t xml:space="preserve"> </w:t>
      </w:r>
      <w:r>
        <w:rPr>
          <w:color w:val="707070"/>
          <w:w w:val="95"/>
          <w:sz w:val="10"/>
        </w:rPr>
        <w:t>.</w:t>
      </w:r>
      <w:r>
        <w:rPr>
          <w:color w:val="707070"/>
          <w:w w:val="95"/>
          <w:sz w:val="10"/>
        </w:rPr>
        <w:tab/>
      </w:r>
      <w:r>
        <w:rPr>
          <w:rFonts w:ascii="Arial" w:hAnsi="Arial"/>
          <w:i/>
          <w:color w:val="242324"/>
          <w:w w:val="115"/>
          <w:sz w:val="12"/>
        </w:rPr>
        <w:t xml:space="preserve">TOWN§ </w:t>
      </w:r>
      <w:r>
        <w:rPr>
          <w:rFonts w:ascii="Arial" w:hAnsi="Arial"/>
          <w:i/>
          <w:color w:val="242324"/>
          <w:spacing w:val="15"/>
          <w:w w:val="115"/>
          <w:sz w:val="12"/>
        </w:rPr>
        <w:t xml:space="preserve"> </w:t>
      </w:r>
      <w:r>
        <w:rPr>
          <w:rFonts w:ascii="Arial" w:hAnsi="Arial"/>
          <w:i/>
          <w:color w:val="242324"/>
          <w:w w:val="115"/>
          <w:sz w:val="12"/>
        </w:rPr>
        <w:t>cl..l-cli'See!</w:t>
      </w:r>
    </w:p>
    <w:p w:rsidR="00E300A9" w:rsidRDefault="006039EE">
      <w:pPr>
        <w:spacing w:before="11"/>
        <w:rPr>
          <w:rFonts w:ascii="Arial"/>
          <w:i/>
          <w:sz w:val="17"/>
        </w:rPr>
      </w:pPr>
      <w:r>
        <w:br w:type="column"/>
      </w:r>
    </w:p>
    <w:p w:rsidR="00E300A9" w:rsidRDefault="006039EE">
      <w:pPr>
        <w:ind w:left="125"/>
        <w:rPr>
          <w:rFonts w:ascii="Arial"/>
          <w:b/>
          <w:sz w:val="19"/>
        </w:rPr>
      </w:pPr>
      <w:r>
        <w:rPr>
          <w:rFonts w:ascii="Arial"/>
          <w:b/>
          <w:color w:val="EFEFEF"/>
          <w:spacing w:val="-1"/>
          <w:w w:val="105"/>
          <w:sz w:val="19"/>
          <w:shd w:val="clear" w:color="auto" w:fill="211F21"/>
        </w:rPr>
        <w:t>CROSSWORD</w:t>
      </w:r>
      <w:r>
        <w:rPr>
          <w:rFonts w:ascii="Arial"/>
          <w:b/>
          <w:color w:val="EFEFEF"/>
          <w:spacing w:val="-11"/>
          <w:w w:val="105"/>
          <w:sz w:val="19"/>
          <w:shd w:val="clear" w:color="auto" w:fill="211F21"/>
        </w:rPr>
        <w:t xml:space="preserve"> </w:t>
      </w:r>
      <w:r>
        <w:rPr>
          <w:rFonts w:ascii="Arial"/>
          <w:b/>
          <w:color w:val="EFEFEF"/>
          <w:w w:val="105"/>
          <w:sz w:val="19"/>
          <w:shd w:val="clear" w:color="auto" w:fill="211F21"/>
        </w:rPr>
        <w:t>SOLUTION</w:t>
      </w:r>
    </w:p>
    <w:p w:rsidR="00E300A9" w:rsidRDefault="006039EE">
      <w:pPr>
        <w:rPr>
          <w:rFonts w:ascii="Arial"/>
          <w:b/>
          <w:sz w:val="16"/>
        </w:rPr>
      </w:pPr>
      <w:r>
        <w:br w:type="column"/>
      </w:r>
    </w:p>
    <w:p w:rsidR="00E300A9" w:rsidRDefault="00E300A9">
      <w:pPr>
        <w:pStyle w:val="BodyText"/>
        <w:rPr>
          <w:rFonts w:ascii="Arial"/>
          <w:b/>
          <w:sz w:val="16"/>
        </w:rPr>
      </w:pPr>
    </w:p>
    <w:p w:rsidR="00E300A9" w:rsidRDefault="00E300A9">
      <w:pPr>
        <w:pStyle w:val="BodyText"/>
        <w:spacing w:before="8"/>
        <w:rPr>
          <w:rFonts w:ascii="Arial"/>
          <w:b/>
          <w:sz w:val="14"/>
        </w:rPr>
      </w:pPr>
    </w:p>
    <w:p w:rsidR="00E300A9" w:rsidRDefault="006039EE">
      <w:pPr>
        <w:ind w:left="-33"/>
        <w:rPr>
          <w:rFonts w:ascii="Arial"/>
          <w:sz w:val="15"/>
        </w:rPr>
      </w:pPr>
      <w:r>
        <w:rPr>
          <w:rFonts w:ascii="Arial"/>
          <w:color w:val="242324"/>
          <w:w w:val="105"/>
          <w:sz w:val="15"/>
          <w:u w:val="thick" w:color="000000"/>
        </w:rPr>
        <w:t xml:space="preserve">S </w:t>
      </w:r>
      <w:r>
        <w:rPr>
          <w:rFonts w:ascii="Arial"/>
          <w:color w:val="242324"/>
          <w:spacing w:val="15"/>
          <w:w w:val="105"/>
          <w:sz w:val="15"/>
          <w:u w:val="thick" w:color="000000"/>
        </w:rPr>
        <w:t xml:space="preserve"> </w:t>
      </w:r>
      <w:r>
        <w:rPr>
          <w:rFonts w:ascii="Arial"/>
          <w:w w:val="105"/>
          <w:sz w:val="15"/>
          <w:u w:val="thick"/>
        </w:rPr>
        <w:t>T</w:t>
      </w:r>
      <w:r>
        <w:rPr>
          <w:rFonts w:ascii="Arial"/>
          <w:w w:val="105"/>
          <w:sz w:val="15"/>
        </w:rPr>
        <w:t xml:space="preserve"> </w:t>
      </w:r>
      <w:r>
        <w:rPr>
          <w:rFonts w:ascii="Arial"/>
          <w:color w:val="151515"/>
          <w:spacing w:val="16"/>
          <w:w w:val="105"/>
          <w:sz w:val="15"/>
        </w:rPr>
        <w:t xml:space="preserve"> </w:t>
      </w:r>
      <w:r>
        <w:rPr>
          <w:rFonts w:ascii="Arial"/>
          <w:color w:val="151515"/>
          <w:w w:val="105"/>
          <w:sz w:val="15"/>
          <w:u w:val="thick" w:color="151515"/>
        </w:rPr>
        <w:t>E</w:t>
      </w:r>
    </w:p>
    <w:p w:rsidR="00E300A9" w:rsidRDefault="006039EE">
      <w:pPr>
        <w:spacing w:before="11"/>
        <w:rPr>
          <w:rFonts w:ascii="Arial"/>
          <w:sz w:val="17"/>
        </w:rPr>
      </w:pPr>
      <w:r>
        <w:br w:type="column"/>
      </w:r>
    </w:p>
    <w:p w:rsidR="00E300A9" w:rsidRDefault="006039EE">
      <w:pPr>
        <w:ind w:left="145"/>
        <w:rPr>
          <w:rFonts w:ascii="Arial"/>
          <w:b/>
          <w:sz w:val="19"/>
        </w:rPr>
      </w:pPr>
      <w:r>
        <w:rPr>
          <w:rFonts w:ascii="Arial"/>
          <w:b/>
          <w:color w:val="EFEFEF"/>
          <w:w w:val="105"/>
          <w:sz w:val="19"/>
          <w:shd w:val="clear" w:color="auto" w:fill="211F21"/>
        </w:rPr>
        <w:t>SUDOKU</w:t>
      </w:r>
      <w:r>
        <w:rPr>
          <w:rFonts w:ascii="Arial"/>
          <w:b/>
          <w:color w:val="EFEFEF"/>
          <w:spacing w:val="-6"/>
          <w:w w:val="105"/>
          <w:sz w:val="19"/>
          <w:shd w:val="clear" w:color="auto" w:fill="211F21"/>
        </w:rPr>
        <w:t xml:space="preserve"> </w:t>
      </w:r>
      <w:r>
        <w:rPr>
          <w:rFonts w:ascii="Arial"/>
          <w:b/>
          <w:color w:val="EFEFEF"/>
          <w:w w:val="105"/>
          <w:sz w:val="19"/>
          <w:shd w:val="clear" w:color="auto" w:fill="211F21"/>
        </w:rPr>
        <w:t>SOLUTION</w:t>
      </w:r>
    </w:p>
    <w:p w:rsidR="00E300A9" w:rsidRDefault="006039EE">
      <w:pPr>
        <w:spacing w:before="28" w:line="292" w:lineRule="exact"/>
        <w:ind w:left="125"/>
        <w:rPr>
          <w:sz w:val="37"/>
        </w:rPr>
      </w:pPr>
      <w:r>
        <w:rPr>
          <w:color w:val="151515"/>
          <w:sz w:val="39"/>
        </w:rPr>
        <w:t>6</w:t>
      </w:r>
      <w:r>
        <w:rPr>
          <w:color w:val="151515"/>
          <w:spacing w:val="34"/>
          <w:sz w:val="39"/>
        </w:rPr>
        <w:t xml:space="preserve"> </w:t>
      </w:r>
      <w:r>
        <w:rPr>
          <w:color w:val="151515"/>
          <w:position w:val="1"/>
          <w:sz w:val="39"/>
        </w:rPr>
        <w:t>7</w:t>
      </w:r>
      <w:r>
        <w:rPr>
          <w:color w:val="151515"/>
          <w:spacing w:val="41"/>
          <w:position w:val="1"/>
          <w:sz w:val="39"/>
        </w:rPr>
        <w:t xml:space="preserve"> </w:t>
      </w:r>
      <w:r>
        <w:rPr>
          <w:rFonts w:ascii="Arial"/>
          <w:color w:val="151515"/>
          <w:position w:val="1"/>
          <w:sz w:val="34"/>
        </w:rPr>
        <w:t>2</w:t>
      </w:r>
      <w:r>
        <w:rPr>
          <w:rFonts w:ascii="Arial"/>
          <w:color w:val="151515"/>
          <w:spacing w:val="34"/>
          <w:position w:val="1"/>
          <w:sz w:val="34"/>
        </w:rPr>
        <w:t xml:space="preserve"> </w:t>
      </w:r>
      <w:r>
        <w:rPr>
          <w:color w:val="151515"/>
          <w:position w:val="1"/>
          <w:sz w:val="39"/>
        </w:rPr>
        <w:t>1</w:t>
      </w:r>
      <w:r>
        <w:rPr>
          <w:color w:val="151515"/>
          <w:spacing w:val="62"/>
          <w:position w:val="1"/>
          <w:sz w:val="39"/>
        </w:rPr>
        <w:t xml:space="preserve"> </w:t>
      </w:r>
      <w:r>
        <w:rPr>
          <w:color w:val="151515"/>
          <w:sz w:val="39"/>
        </w:rPr>
        <w:t>3</w:t>
      </w:r>
      <w:r>
        <w:rPr>
          <w:color w:val="151515"/>
          <w:spacing w:val="34"/>
          <w:sz w:val="39"/>
        </w:rPr>
        <w:t xml:space="preserve"> </w:t>
      </w:r>
      <w:r>
        <w:rPr>
          <w:color w:val="151515"/>
          <w:sz w:val="39"/>
        </w:rPr>
        <w:t>8</w:t>
      </w:r>
      <w:r>
        <w:rPr>
          <w:color w:val="151515"/>
          <w:spacing w:val="70"/>
          <w:sz w:val="39"/>
        </w:rPr>
        <w:t xml:space="preserve"> </w:t>
      </w:r>
      <w:r>
        <w:rPr>
          <w:color w:val="151515"/>
          <w:position w:val="1"/>
          <w:sz w:val="37"/>
        </w:rPr>
        <w:t>4</w:t>
      </w:r>
      <w:r>
        <w:rPr>
          <w:color w:val="151515"/>
          <w:spacing w:val="63"/>
          <w:position w:val="1"/>
          <w:sz w:val="37"/>
        </w:rPr>
        <w:t xml:space="preserve"> </w:t>
      </w:r>
      <w:r>
        <w:rPr>
          <w:color w:val="151515"/>
          <w:sz w:val="39"/>
        </w:rPr>
        <w:t>5</w:t>
      </w:r>
      <w:r>
        <w:rPr>
          <w:color w:val="151515"/>
          <w:spacing w:val="46"/>
          <w:sz w:val="39"/>
        </w:rPr>
        <w:t xml:space="preserve"> </w:t>
      </w:r>
      <w:r>
        <w:rPr>
          <w:color w:val="151515"/>
          <w:position w:val="1"/>
          <w:sz w:val="37"/>
        </w:rPr>
        <w:t>9</w:t>
      </w:r>
    </w:p>
    <w:p w:rsidR="00E300A9" w:rsidRDefault="00E300A9">
      <w:pPr>
        <w:spacing w:line="292" w:lineRule="exact"/>
        <w:rPr>
          <w:sz w:val="37"/>
        </w:rPr>
        <w:sectPr w:rsidR="00E300A9">
          <w:type w:val="continuous"/>
          <w:pgSz w:w="15230" w:h="16250"/>
          <w:pgMar w:top="1500" w:right="0" w:bottom="280" w:left="140" w:header="0" w:footer="0" w:gutter="0"/>
          <w:cols w:num="6" w:space="720" w:equalWidth="0">
            <w:col w:w="330" w:space="543"/>
            <w:col w:w="3451" w:space="399"/>
            <w:col w:w="2999" w:space="726"/>
            <w:col w:w="2543" w:space="39"/>
            <w:col w:w="516" w:space="133"/>
            <w:col w:w="3411"/>
          </w:cols>
        </w:sectPr>
      </w:pPr>
    </w:p>
    <w:p w:rsidR="00E300A9" w:rsidRDefault="0014458F">
      <w:pPr>
        <w:spacing w:before="8"/>
        <w:ind w:left="173"/>
        <w:rPr>
          <w:sz w:val="11"/>
        </w:rPr>
      </w:pPr>
      <w:r>
        <w:rPr>
          <w:noProof/>
        </w:rPr>
        <mc:AlternateContent>
          <mc:Choice Requires="wpg">
            <w:drawing>
              <wp:anchor distT="0" distB="0" distL="114300" distR="114300" simplePos="0" relativeHeight="480045568" behindDoc="1" locked="0" layoutInCell="1" allowOverlap="1">
                <wp:simplePos x="0" y="0"/>
                <wp:positionH relativeFrom="page">
                  <wp:posOffset>317500</wp:posOffset>
                </wp:positionH>
                <wp:positionV relativeFrom="page">
                  <wp:posOffset>330835</wp:posOffset>
                </wp:positionV>
                <wp:extent cx="9192260" cy="9781540"/>
                <wp:effectExtent l="0" t="0" r="0" b="0"/>
                <wp:wrapNone/>
                <wp:docPr id="308" name="docshapegroup2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92260" cy="9781540"/>
                          <a:chOff x="500" y="521"/>
                          <a:chExt cx="14476" cy="15404"/>
                        </a:xfrm>
                      </wpg:grpSpPr>
                      <pic:pic xmlns:pic="http://schemas.openxmlformats.org/drawingml/2006/picture">
                        <pic:nvPicPr>
                          <pic:cNvPr id="309" name="docshape276"/>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5594" y="6588"/>
                            <a:ext cx="6018" cy="3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0" name="docshape277"/>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10246" y="5199"/>
                            <a:ext cx="4730" cy="14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1" name="docshape278"/>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499" y="12104"/>
                            <a:ext cx="11227" cy="2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2" name="Line 247"/>
                        <wps:cNvCnPr>
                          <a:cxnSpLocks noChangeShapeType="1"/>
                        </wps:cNvCnPr>
                        <wps:spPr bwMode="auto">
                          <a:xfrm>
                            <a:off x="529" y="12066"/>
                            <a:ext cx="0" cy="0"/>
                          </a:xfrm>
                          <a:prstGeom prst="line">
                            <a:avLst/>
                          </a:prstGeom>
                          <a:noFill/>
                          <a:ln w="1220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13" name="docshape279"/>
                        <wps:cNvSpPr>
                          <a:spLocks/>
                        </wps:cNvSpPr>
                        <wps:spPr bwMode="auto">
                          <a:xfrm>
                            <a:off x="533" y="600"/>
                            <a:ext cx="4859" cy="15301"/>
                          </a:xfrm>
                          <a:custGeom>
                            <a:avLst/>
                            <a:gdLst>
                              <a:gd name="T0" fmla="+- 0 533 533"/>
                              <a:gd name="T1" fmla="*/ T0 w 4859"/>
                              <a:gd name="T2" fmla="+- 0 15892 601"/>
                              <a:gd name="T3" fmla="*/ 15892 h 15301"/>
                              <a:gd name="T4" fmla="+- 0 533 533"/>
                              <a:gd name="T5" fmla="*/ T4 w 4859"/>
                              <a:gd name="T6" fmla="+- 0 14758 601"/>
                              <a:gd name="T7" fmla="*/ 14758 h 15301"/>
                              <a:gd name="T8" fmla="+- 0 5190 533"/>
                              <a:gd name="T9" fmla="*/ T8 w 4859"/>
                              <a:gd name="T10" fmla="+- 0 12076 601"/>
                              <a:gd name="T11" fmla="*/ 12076 h 15301"/>
                              <a:gd name="T12" fmla="+- 0 5190 533"/>
                              <a:gd name="T13" fmla="*/ T12 w 4859"/>
                              <a:gd name="T14" fmla="+- 0 601 601"/>
                              <a:gd name="T15" fmla="*/ 601 h 15301"/>
                              <a:gd name="T16" fmla="+- 0 5195 533"/>
                              <a:gd name="T17" fmla="*/ T16 w 4859"/>
                              <a:gd name="T18" fmla="+- 0 15901 601"/>
                              <a:gd name="T19" fmla="*/ 15901 h 15301"/>
                              <a:gd name="T20" fmla="+- 0 5195 533"/>
                              <a:gd name="T21" fmla="*/ T20 w 4859"/>
                              <a:gd name="T22" fmla="+- 0 14767 601"/>
                              <a:gd name="T23" fmla="*/ 14767 h 15301"/>
                              <a:gd name="T24" fmla="+- 0 5392 533"/>
                              <a:gd name="T25" fmla="*/ T24 w 4859"/>
                              <a:gd name="T26" fmla="+- 0 6483 601"/>
                              <a:gd name="T27" fmla="*/ 6483 h 15301"/>
                              <a:gd name="T28" fmla="+- 0 5392 533"/>
                              <a:gd name="T29" fmla="*/ T28 w 4859"/>
                              <a:gd name="T30" fmla="+- 0 601 601"/>
                              <a:gd name="T31" fmla="*/ 601 h 15301"/>
                              <a:gd name="T32" fmla="+- 0 5392 533"/>
                              <a:gd name="T33" fmla="*/ T32 w 4859"/>
                              <a:gd name="T34" fmla="+- 0 12153 601"/>
                              <a:gd name="T35" fmla="*/ 12153 h 15301"/>
                              <a:gd name="T36" fmla="+- 0 5392 533"/>
                              <a:gd name="T37" fmla="*/ T36 w 4859"/>
                              <a:gd name="T38" fmla="+- 0 6579 601"/>
                              <a:gd name="T39" fmla="*/ 6579 h 153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859" h="15301">
                                <a:moveTo>
                                  <a:pt x="0" y="15291"/>
                                </a:moveTo>
                                <a:lnTo>
                                  <a:pt x="0" y="14157"/>
                                </a:lnTo>
                                <a:moveTo>
                                  <a:pt x="4657" y="11475"/>
                                </a:moveTo>
                                <a:lnTo>
                                  <a:pt x="4657" y="0"/>
                                </a:lnTo>
                                <a:moveTo>
                                  <a:pt x="4662" y="15300"/>
                                </a:moveTo>
                                <a:lnTo>
                                  <a:pt x="4662" y="14166"/>
                                </a:lnTo>
                                <a:moveTo>
                                  <a:pt x="4859" y="5882"/>
                                </a:moveTo>
                                <a:lnTo>
                                  <a:pt x="4859" y="0"/>
                                </a:lnTo>
                                <a:moveTo>
                                  <a:pt x="4859" y="11552"/>
                                </a:moveTo>
                                <a:lnTo>
                                  <a:pt x="4859" y="5978"/>
                                </a:lnTo>
                              </a:path>
                            </a:pathLst>
                          </a:custGeom>
                          <a:noFill/>
                          <a:ln w="1525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4" name="docshape280"/>
                        <wps:cNvSpPr>
                          <a:spLocks/>
                        </wps:cNvSpPr>
                        <wps:spPr bwMode="auto">
                          <a:xfrm>
                            <a:off x="8641" y="591"/>
                            <a:ext cx="1418" cy="15315"/>
                          </a:xfrm>
                          <a:custGeom>
                            <a:avLst/>
                            <a:gdLst>
                              <a:gd name="T0" fmla="+- 0 8641 8641"/>
                              <a:gd name="T1" fmla="*/ T0 w 1418"/>
                              <a:gd name="T2" fmla="+- 0 15906 591"/>
                              <a:gd name="T3" fmla="*/ 15906 h 15315"/>
                              <a:gd name="T4" fmla="+- 0 8641 8641"/>
                              <a:gd name="T5" fmla="*/ T4 w 1418"/>
                              <a:gd name="T6" fmla="+- 0 14830 591"/>
                              <a:gd name="T7" fmla="*/ 14830 h 15315"/>
                              <a:gd name="T8" fmla="+- 0 10059 8641"/>
                              <a:gd name="T9" fmla="*/ T8 w 1418"/>
                              <a:gd name="T10" fmla="+- 0 6473 591"/>
                              <a:gd name="T11" fmla="*/ 6473 h 15315"/>
                              <a:gd name="T12" fmla="+- 0 10059 8641"/>
                              <a:gd name="T13" fmla="*/ T12 w 1418"/>
                              <a:gd name="T14" fmla="+- 0 591 591"/>
                              <a:gd name="T15" fmla="*/ 591 h 15315"/>
                            </a:gdLst>
                            <a:ahLst/>
                            <a:cxnLst>
                              <a:cxn ang="0">
                                <a:pos x="T1" y="T3"/>
                              </a:cxn>
                              <a:cxn ang="0">
                                <a:pos x="T5" y="T7"/>
                              </a:cxn>
                              <a:cxn ang="0">
                                <a:pos x="T9" y="T11"/>
                              </a:cxn>
                              <a:cxn ang="0">
                                <a:pos x="T13" y="T15"/>
                              </a:cxn>
                            </a:cxnLst>
                            <a:rect l="0" t="0" r="r" b="b"/>
                            <a:pathLst>
                              <a:path w="1418" h="15315">
                                <a:moveTo>
                                  <a:pt x="0" y="15315"/>
                                </a:moveTo>
                                <a:lnTo>
                                  <a:pt x="0" y="14239"/>
                                </a:lnTo>
                                <a:moveTo>
                                  <a:pt x="1418" y="5882"/>
                                </a:moveTo>
                                <a:lnTo>
                                  <a:pt x="1418" y="0"/>
                                </a:lnTo>
                              </a:path>
                            </a:pathLst>
                          </a:custGeom>
                          <a:noFill/>
                          <a:ln w="1220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5" name="Line 244"/>
                        <wps:cNvCnPr>
                          <a:cxnSpLocks noChangeShapeType="1"/>
                        </wps:cNvCnPr>
                        <wps:spPr bwMode="auto">
                          <a:xfrm>
                            <a:off x="10261" y="4954"/>
                            <a:ext cx="0" cy="0"/>
                          </a:xfrm>
                          <a:prstGeom prst="line">
                            <a:avLst/>
                          </a:prstGeom>
                          <a:noFill/>
                          <a:ln w="152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16" name="docshape281"/>
                        <wps:cNvSpPr>
                          <a:spLocks/>
                        </wps:cNvSpPr>
                        <wps:spPr bwMode="auto">
                          <a:xfrm>
                            <a:off x="11678" y="12566"/>
                            <a:ext cx="5" cy="3326"/>
                          </a:xfrm>
                          <a:custGeom>
                            <a:avLst/>
                            <a:gdLst>
                              <a:gd name="T0" fmla="+- 0 11678 11678"/>
                              <a:gd name="T1" fmla="*/ T0 w 5"/>
                              <a:gd name="T2" fmla="+- 0 15892 12566"/>
                              <a:gd name="T3" fmla="*/ 15892 h 3326"/>
                              <a:gd name="T4" fmla="+- 0 11678 11678"/>
                              <a:gd name="T5" fmla="*/ T4 w 5"/>
                              <a:gd name="T6" fmla="+- 0 14387 12566"/>
                              <a:gd name="T7" fmla="*/ 14387 h 3326"/>
                              <a:gd name="T8" fmla="+- 0 11683 11678"/>
                              <a:gd name="T9" fmla="*/ T8 w 5"/>
                              <a:gd name="T10" fmla="+- 0 13446 12566"/>
                              <a:gd name="T11" fmla="*/ 13446 h 3326"/>
                              <a:gd name="T12" fmla="+- 0 11683 11678"/>
                              <a:gd name="T13" fmla="*/ T12 w 5"/>
                              <a:gd name="T14" fmla="+- 0 12566 12566"/>
                              <a:gd name="T15" fmla="*/ 12566 h 3326"/>
                            </a:gdLst>
                            <a:ahLst/>
                            <a:cxnLst>
                              <a:cxn ang="0">
                                <a:pos x="T1" y="T3"/>
                              </a:cxn>
                              <a:cxn ang="0">
                                <a:pos x="T5" y="T7"/>
                              </a:cxn>
                              <a:cxn ang="0">
                                <a:pos x="T9" y="T11"/>
                              </a:cxn>
                              <a:cxn ang="0">
                                <a:pos x="T13" y="T15"/>
                              </a:cxn>
                            </a:cxnLst>
                            <a:rect l="0" t="0" r="r" b="b"/>
                            <a:pathLst>
                              <a:path w="5" h="3326">
                                <a:moveTo>
                                  <a:pt x="0" y="3326"/>
                                </a:moveTo>
                                <a:lnTo>
                                  <a:pt x="0" y="1821"/>
                                </a:lnTo>
                                <a:moveTo>
                                  <a:pt x="5" y="880"/>
                                </a:moveTo>
                                <a:lnTo>
                                  <a:pt x="5" y="0"/>
                                </a:lnTo>
                              </a:path>
                            </a:pathLst>
                          </a:custGeom>
                          <a:noFill/>
                          <a:ln w="1220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7" name="Line 242"/>
                        <wps:cNvCnPr>
                          <a:cxnSpLocks noChangeShapeType="1"/>
                        </wps:cNvCnPr>
                        <wps:spPr bwMode="auto">
                          <a:xfrm>
                            <a:off x="13303" y="4959"/>
                            <a:ext cx="0" cy="0"/>
                          </a:xfrm>
                          <a:prstGeom prst="line">
                            <a:avLst/>
                          </a:prstGeom>
                          <a:noFill/>
                          <a:ln w="152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18" name="Line 241"/>
                        <wps:cNvCnPr>
                          <a:cxnSpLocks noChangeShapeType="1"/>
                        </wps:cNvCnPr>
                        <wps:spPr bwMode="auto">
                          <a:xfrm>
                            <a:off x="14927" y="11346"/>
                            <a:ext cx="0" cy="0"/>
                          </a:xfrm>
                          <a:prstGeom prst="line">
                            <a:avLst/>
                          </a:prstGeom>
                          <a:noFill/>
                          <a:ln w="1220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19" name="Line 240"/>
                        <wps:cNvCnPr>
                          <a:cxnSpLocks noChangeShapeType="1"/>
                        </wps:cNvCnPr>
                        <wps:spPr bwMode="auto">
                          <a:xfrm>
                            <a:off x="10246" y="562"/>
                            <a:ext cx="3076" cy="0"/>
                          </a:xfrm>
                          <a:prstGeom prst="line">
                            <a:avLst/>
                          </a:prstGeom>
                          <a:noFill/>
                          <a:ln w="5187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0" name="Line 239"/>
                        <wps:cNvCnPr>
                          <a:cxnSpLocks noChangeShapeType="1"/>
                        </wps:cNvCnPr>
                        <wps:spPr bwMode="auto">
                          <a:xfrm>
                            <a:off x="519" y="567"/>
                            <a:ext cx="4710" cy="0"/>
                          </a:xfrm>
                          <a:prstGeom prst="line">
                            <a:avLst/>
                          </a:prstGeom>
                          <a:noFill/>
                          <a:ln w="4882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1" name="Line 238"/>
                        <wps:cNvCnPr>
                          <a:cxnSpLocks noChangeShapeType="1"/>
                        </wps:cNvCnPr>
                        <wps:spPr bwMode="auto">
                          <a:xfrm>
                            <a:off x="5383" y="562"/>
                            <a:ext cx="4709" cy="0"/>
                          </a:xfrm>
                          <a:prstGeom prst="line">
                            <a:avLst/>
                          </a:prstGeom>
                          <a:noFill/>
                          <a:ln w="5187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2" name="Line 237"/>
                        <wps:cNvCnPr>
                          <a:cxnSpLocks noChangeShapeType="1"/>
                        </wps:cNvCnPr>
                        <wps:spPr bwMode="auto">
                          <a:xfrm>
                            <a:off x="13495" y="1552"/>
                            <a:ext cx="1461" cy="0"/>
                          </a:xfrm>
                          <a:prstGeom prst="line">
                            <a:avLst/>
                          </a:prstGeom>
                          <a:noFill/>
                          <a:ln w="3966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3" name="Line 236"/>
                        <wps:cNvCnPr>
                          <a:cxnSpLocks noChangeShapeType="1"/>
                        </wps:cNvCnPr>
                        <wps:spPr bwMode="auto">
                          <a:xfrm>
                            <a:off x="13495" y="1797"/>
                            <a:ext cx="1461" cy="0"/>
                          </a:xfrm>
                          <a:prstGeom prst="line">
                            <a:avLst/>
                          </a:prstGeom>
                          <a:noFill/>
                          <a:ln w="3356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4" name="Line 235"/>
                        <wps:cNvCnPr>
                          <a:cxnSpLocks noChangeShapeType="1"/>
                        </wps:cNvCnPr>
                        <wps:spPr bwMode="auto">
                          <a:xfrm>
                            <a:off x="13495" y="2782"/>
                            <a:ext cx="1456" cy="0"/>
                          </a:xfrm>
                          <a:prstGeom prst="line">
                            <a:avLst/>
                          </a:prstGeom>
                          <a:noFill/>
                          <a:ln w="3966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5" name="Line 234"/>
                        <wps:cNvCnPr>
                          <a:cxnSpLocks noChangeShapeType="1"/>
                        </wps:cNvCnPr>
                        <wps:spPr bwMode="auto">
                          <a:xfrm>
                            <a:off x="13495" y="3027"/>
                            <a:ext cx="1456" cy="0"/>
                          </a:xfrm>
                          <a:prstGeom prst="line">
                            <a:avLst/>
                          </a:prstGeom>
                          <a:noFill/>
                          <a:ln w="3356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6" name="Line 233"/>
                        <wps:cNvCnPr>
                          <a:cxnSpLocks noChangeShapeType="1"/>
                        </wps:cNvCnPr>
                        <wps:spPr bwMode="auto">
                          <a:xfrm>
                            <a:off x="13495" y="4008"/>
                            <a:ext cx="1456" cy="0"/>
                          </a:xfrm>
                          <a:prstGeom prst="line">
                            <a:avLst/>
                          </a:prstGeom>
                          <a:noFill/>
                          <a:ln w="3661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7" name="Line 232"/>
                        <wps:cNvCnPr>
                          <a:cxnSpLocks noChangeShapeType="1"/>
                        </wps:cNvCnPr>
                        <wps:spPr bwMode="auto">
                          <a:xfrm>
                            <a:off x="13495" y="4258"/>
                            <a:ext cx="1456" cy="0"/>
                          </a:xfrm>
                          <a:prstGeom prst="line">
                            <a:avLst/>
                          </a:prstGeom>
                          <a:noFill/>
                          <a:ln w="3356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8" name="Line 231"/>
                        <wps:cNvCnPr>
                          <a:cxnSpLocks noChangeShapeType="1"/>
                        </wps:cNvCnPr>
                        <wps:spPr bwMode="auto">
                          <a:xfrm>
                            <a:off x="10237" y="4950"/>
                            <a:ext cx="3075" cy="0"/>
                          </a:xfrm>
                          <a:prstGeom prst="line">
                            <a:avLst/>
                          </a:prstGeom>
                          <a:noFill/>
                          <a:ln w="1220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9" name="Line 230"/>
                        <wps:cNvCnPr>
                          <a:cxnSpLocks noChangeShapeType="1"/>
                        </wps:cNvCnPr>
                        <wps:spPr bwMode="auto">
                          <a:xfrm>
                            <a:off x="5373" y="6468"/>
                            <a:ext cx="4710" cy="0"/>
                          </a:xfrm>
                          <a:prstGeom prst="line">
                            <a:avLst/>
                          </a:prstGeom>
                          <a:noFill/>
                          <a:ln w="1525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30" name="Line 229"/>
                        <wps:cNvCnPr>
                          <a:cxnSpLocks noChangeShapeType="1"/>
                        </wps:cNvCnPr>
                        <wps:spPr bwMode="auto">
                          <a:xfrm>
                            <a:off x="519" y="12052"/>
                            <a:ext cx="4710" cy="0"/>
                          </a:xfrm>
                          <a:prstGeom prst="line">
                            <a:avLst/>
                          </a:prstGeom>
                          <a:noFill/>
                          <a:ln w="1220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31" name="Line 228"/>
                        <wps:cNvCnPr>
                          <a:cxnSpLocks noChangeShapeType="1"/>
                        </wps:cNvCnPr>
                        <wps:spPr bwMode="auto">
                          <a:xfrm>
                            <a:off x="5383" y="12124"/>
                            <a:ext cx="2441" cy="0"/>
                          </a:xfrm>
                          <a:prstGeom prst="line">
                            <a:avLst/>
                          </a:prstGeom>
                          <a:noFill/>
                          <a:ln w="1525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32" name="Line 227"/>
                        <wps:cNvCnPr>
                          <a:cxnSpLocks noChangeShapeType="1"/>
                        </wps:cNvCnPr>
                        <wps:spPr bwMode="auto">
                          <a:xfrm>
                            <a:off x="509" y="14782"/>
                            <a:ext cx="4710" cy="0"/>
                          </a:xfrm>
                          <a:prstGeom prst="line">
                            <a:avLst/>
                          </a:prstGeom>
                          <a:noFill/>
                          <a:ln w="12206">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33" name="docshape282"/>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10227" y="15848"/>
                            <a:ext cx="693"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4" name="docshape283"/>
                        <wps:cNvSpPr>
                          <a:spLocks/>
                        </wps:cNvSpPr>
                        <wps:spPr bwMode="auto">
                          <a:xfrm>
                            <a:off x="509" y="15872"/>
                            <a:ext cx="11189" cy="5"/>
                          </a:xfrm>
                          <a:custGeom>
                            <a:avLst/>
                            <a:gdLst>
                              <a:gd name="T0" fmla="+- 0 10919 509"/>
                              <a:gd name="T1" fmla="*/ T0 w 11189"/>
                              <a:gd name="T2" fmla="+- 0 15872 15872"/>
                              <a:gd name="T3" fmla="*/ 15872 h 5"/>
                              <a:gd name="T4" fmla="+- 0 11698 509"/>
                              <a:gd name="T5" fmla="*/ T4 w 11189"/>
                              <a:gd name="T6" fmla="+- 0 15872 15872"/>
                              <a:gd name="T7" fmla="*/ 15872 h 5"/>
                              <a:gd name="T8" fmla="+- 0 509 509"/>
                              <a:gd name="T9" fmla="*/ T8 w 11189"/>
                              <a:gd name="T10" fmla="+- 0 15877 15872"/>
                              <a:gd name="T11" fmla="*/ 15877 h 5"/>
                              <a:gd name="T12" fmla="+- 0 5219 509"/>
                              <a:gd name="T13" fmla="*/ T12 w 11189"/>
                              <a:gd name="T14" fmla="+- 0 15877 15872"/>
                              <a:gd name="T15" fmla="*/ 15877 h 5"/>
                              <a:gd name="T16" fmla="+- 0 8622 509"/>
                              <a:gd name="T17" fmla="*/ T16 w 11189"/>
                              <a:gd name="T18" fmla="+- 0 15872 15872"/>
                              <a:gd name="T19" fmla="*/ 15872 h 5"/>
                              <a:gd name="T20" fmla="+- 0 9237 509"/>
                              <a:gd name="T21" fmla="*/ T20 w 11189"/>
                              <a:gd name="T22" fmla="+- 0 15872 15872"/>
                              <a:gd name="T23" fmla="*/ 15872 h 5"/>
                            </a:gdLst>
                            <a:ahLst/>
                            <a:cxnLst>
                              <a:cxn ang="0">
                                <a:pos x="T1" y="T3"/>
                              </a:cxn>
                              <a:cxn ang="0">
                                <a:pos x="T5" y="T7"/>
                              </a:cxn>
                              <a:cxn ang="0">
                                <a:pos x="T9" y="T11"/>
                              </a:cxn>
                              <a:cxn ang="0">
                                <a:pos x="T13" y="T15"/>
                              </a:cxn>
                              <a:cxn ang="0">
                                <a:pos x="T17" y="T19"/>
                              </a:cxn>
                              <a:cxn ang="0">
                                <a:pos x="T21" y="T23"/>
                              </a:cxn>
                            </a:cxnLst>
                            <a:rect l="0" t="0" r="r" b="b"/>
                            <a:pathLst>
                              <a:path w="11189" h="5">
                                <a:moveTo>
                                  <a:pt x="10410" y="0"/>
                                </a:moveTo>
                                <a:lnTo>
                                  <a:pt x="11189" y="0"/>
                                </a:lnTo>
                                <a:moveTo>
                                  <a:pt x="0" y="5"/>
                                </a:moveTo>
                                <a:lnTo>
                                  <a:pt x="4710" y="5"/>
                                </a:lnTo>
                                <a:moveTo>
                                  <a:pt x="8113" y="0"/>
                                </a:moveTo>
                                <a:lnTo>
                                  <a:pt x="8728" y="0"/>
                                </a:lnTo>
                              </a:path>
                            </a:pathLst>
                          </a:custGeom>
                          <a:noFill/>
                          <a:ln w="1220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5" name="docshape284"/>
                        <wps:cNvSpPr>
                          <a:spLocks/>
                        </wps:cNvSpPr>
                        <wps:spPr bwMode="auto">
                          <a:xfrm>
                            <a:off x="9640" y="14401"/>
                            <a:ext cx="851" cy="135"/>
                          </a:xfrm>
                          <a:custGeom>
                            <a:avLst/>
                            <a:gdLst>
                              <a:gd name="T0" fmla="+- 0 9641 9641"/>
                              <a:gd name="T1" fmla="*/ T0 w 851"/>
                              <a:gd name="T2" fmla="+- 0 14536 14402"/>
                              <a:gd name="T3" fmla="*/ 14536 h 135"/>
                              <a:gd name="T4" fmla="+- 0 9641 9641"/>
                              <a:gd name="T5" fmla="*/ T4 w 851"/>
                              <a:gd name="T6" fmla="+- 0 14402 14402"/>
                              <a:gd name="T7" fmla="*/ 14402 h 135"/>
                              <a:gd name="T8" fmla="+- 0 9641 9641"/>
                              <a:gd name="T9" fmla="*/ T8 w 851"/>
                              <a:gd name="T10" fmla="+- 0 14536 14402"/>
                              <a:gd name="T11" fmla="*/ 14536 h 135"/>
                              <a:gd name="T12" fmla="+- 0 10491 9641"/>
                              <a:gd name="T13" fmla="*/ T12 w 851"/>
                              <a:gd name="T14" fmla="+- 0 14536 14402"/>
                              <a:gd name="T15" fmla="*/ 14536 h 135"/>
                            </a:gdLst>
                            <a:ahLst/>
                            <a:cxnLst>
                              <a:cxn ang="0">
                                <a:pos x="T1" y="T3"/>
                              </a:cxn>
                              <a:cxn ang="0">
                                <a:pos x="T5" y="T7"/>
                              </a:cxn>
                              <a:cxn ang="0">
                                <a:pos x="T9" y="T11"/>
                              </a:cxn>
                              <a:cxn ang="0">
                                <a:pos x="T13" y="T15"/>
                              </a:cxn>
                            </a:cxnLst>
                            <a:rect l="0" t="0" r="r" b="b"/>
                            <a:pathLst>
                              <a:path w="851" h="135">
                                <a:moveTo>
                                  <a:pt x="0" y="134"/>
                                </a:moveTo>
                                <a:lnTo>
                                  <a:pt x="0" y="0"/>
                                </a:lnTo>
                                <a:moveTo>
                                  <a:pt x="0" y="134"/>
                                </a:moveTo>
                                <a:lnTo>
                                  <a:pt x="850" y="134"/>
                                </a:lnTo>
                              </a:path>
                            </a:pathLst>
                          </a:custGeom>
                          <a:noFill/>
                          <a:ln w="305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6" name="Line 223"/>
                        <wps:cNvCnPr>
                          <a:cxnSpLocks noChangeShapeType="1"/>
                        </wps:cNvCnPr>
                        <wps:spPr bwMode="auto">
                          <a:xfrm>
                            <a:off x="10246" y="14762"/>
                            <a:ext cx="0" cy="0"/>
                          </a:xfrm>
                          <a:prstGeom prst="line">
                            <a:avLst/>
                          </a:prstGeom>
                          <a:noFill/>
                          <a:ln w="1220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37" name="Line 222"/>
                        <wps:cNvCnPr>
                          <a:cxnSpLocks noChangeShapeType="1"/>
                        </wps:cNvCnPr>
                        <wps:spPr bwMode="auto">
                          <a:xfrm>
                            <a:off x="10467" y="14762"/>
                            <a:ext cx="0" cy="0"/>
                          </a:xfrm>
                          <a:prstGeom prst="line">
                            <a:avLst/>
                          </a:prstGeom>
                          <a:noFill/>
                          <a:ln w="3051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38" name="docshape285"/>
                        <wps:cNvSpPr>
                          <a:spLocks/>
                        </wps:cNvSpPr>
                        <wps:spPr bwMode="auto">
                          <a:xfrm>
                            <a:off x="8703" y="14536"/>
                            <a:ext cx="654" cy="889"/>
                          </a:xfrm>
                          <a:custGeom>
                            <a:avLst/>
                            <a:gdLst>
                              <a:gd name="T0" fmla="+- 0 8704 8704"/>
                              <a:gd name="T1" fmla="*/ T0 w 654"/>
                              <a:gd name="T2" fmla="+- 0 14762 14536"/>
                              <a:gd name="T3" fmla="*/ 14762 h 889"/>
                              <a:gd name="T4" fmla="+- 0 9357 8704"/>
                              <a:gd name="T5" fmla="*/ T4 w 654"/>
                              <a:gd name="T6" fmla="+- 0 14762 14536"/>
                              <a:gd name="T7" fmla="*/ 14762 h 889"/>
                              <a:gd name="T8" fmla="+- 0 8819 8704"/>
                              <a:gd name="T9" fmla="*/ T8 w 654"/>
                              <a:gd name="T10" fmla="+- 0 15425 14536"/>
                              <a:gd name="T11" fmla="*/ 15425 h 889"/>
                              <a:gd name="T12" fmla="+- 0 8819 8704"/>
                              <a:gd name="T13" fmla="*/ T12 w 654"/>
                              <a:gd name="T14" fmla="+- 0 14536 14536"/>
                              <a:gd name="T15" fmla="*/ 14536 h 889"/>
                              <a:gd name="T16" fmla="+- 0 9035 8704"/>
                              <a:gd name="T17" fmla="*/ T16 w 654"/>
                              <a:gd name="T18" fmla="+- 0 14979 14536"/>
                              <a:gd name="T19" fmla="*/ 14979 h 889"/>
                              <a:gd name="T20" fmla="+- 0 9035 8704"/>
                              <a:gd name="T21" fmla="*/ T20 w 654"/>
                              <a:gd name="T22" fmla="+- 0 14536 14536"/>
                              <a:gd name="T23" fmla="*/ 14536 h 889"/>
                            </a:gdLst>
                            <a:ahLst/>
                            <a:cxnLst>
                              <a:cxn ang="0">
                                <a:pos x="T1" y="T3"/>
                              </a:cxn>
                              <a:cxn ang="0">
                                <a:pos x="T5" y="T7"/>
                              </a:cxn>
                              <a:cxn ang="0">
                                <a:pos x="T9" y="T11"/>
                              </a:cxn>
                              <a:cxn ang="0">
                                <a:pos x="T13" y="T15"/>
                              </a:cxn>
                              <a:cxn ang="0">
                                <a:pos x="T17" y="T19"/>
                              </a:cxn>
                              <a:cxn ang="0">
                                <a:pos x="T21" y="T23"/>
                              </a:cxn>
                            </a:cxnLst>
                            <a:rect l="0" t="0" r="r" b="b"/>
                            <a:pathLst>
                              <a:path w="654" h="889">
                                <a:moveTo>
                                  <a:pt x="0" y="226"/>
                                </a:moveTo>
                                <a:lnTo>
                                  <a:pt x="653" y="226"/>
                                </a:lnTo>
                                <a:moveTo>
                                  <a:pt x="115" y="889"/>
                                </a:moveTo>
                                <a:lnTo>
                                  <a:pt x="115" y="0"/>
                                </a:lnTo>
                                <a:moveTo>
                                  <a:pt x="331" y="443"/>
                                </a:moveTo>
                                <a:lnTo>
                                  <a:pt x="331" y="0"/>
                                </a:lnTo>
                              </a:path>
                            </a:pathLst>
                          </a:custGeom>
                          <a:noFill/>
                          <a:ln w="1220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9" name="Line 220"/>
                        <wps:cNvCnPr>
                          <a:cxnSpLocks noChangeShapeType="1"/>
                        </wps:cNvCnPr>
                        <wps:spPr bwMode="auto">
                          <a:xfrm>
                            <a:off x="9641" y="14762"/>
                            <a:ext cx="0" cy="0"/>
                          </a:xfrm>
                          <a:prstGeom prst="line">
                            <a:avLst/>
                          </a:prstGeom>
                          <a:noFill/>
                          <a:ln w="2441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40" name="Line 219"/>
                        <wps:cNvCnPr>
                          <a:cxnSpLocks noChangeShapeType="1"/>
                        </wps:cNvCnPr>
                        <wps:spPr bwMode="auto">
                          <a:xfrm>
                            <a:off x="8704" y="14974"/>
                            <a:ext cx="124" cy="0"/>
                          </a:xfrm>
                          <a:prstGeom prst="line">
                            <a:avLst/>
                          </a:prstGeom>
                          <a:noFill/>
                          <a:ln w="1220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41" name="Line 218"/>
                        <wps:cNvCnPr>
                          <a:cxnSpLocks noChangeShapeType="1"/>
                        </wps:cNvCnPr>
                        <wps:spPr bwMode="auto">
                          <a:xfrm>
                            <a:off x="8809" y="14974"/>
                            <a:ext cx="841" cy="0"/>
                          </a:xfrm>
                          <a:prstGeom prst="line">
                            <a:avLst/>
                          </a:prstGeom>
                          <a:noFill/>
                          <a:ln w="305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42" name="Line 217"/>
                        <wps:cNvCnPr>
                          <a:cxnSpLocks noChangeShapeType="1"/>
                        </wps:cNvCnPr>
                        <wps:spPr bwMode="auto">
                          <a:xfrm>
                            <a:off x="9343" y="15214"/>
                            <a:ext cx="0" cy="0"/>
                          </a:xfrm>
                          <a:prstGeom prst="line">
                            <a:avLst/>
                          </a:prstGeom>
                          <a:noFill/>
                          <a:ln w="2441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43" name="docshape286"/>
                        <wps:cNvSpPr>
                          <a:spLocks/>
                        </wps:cNvSpPr>
                        <wps:spPr bwMode="auto">
                          <a:xfrm>
                            <a:off x="8703" y="14762"/>
                            <a:ext cx="2932" cy="1072"/>
                          </a:xfrm>
                          <a:custGeom>
                            <a:avLst/>
                            <a:gdLst>
                              <a:gd name="T0" fmla="+- 0 9641 8704"/>
                              <a:gd name="T1" fmla="*/ T0 w 2932"/>
                              <a:gd name="T2" fmla="+- 0 14979 14762"/>
                              <a:gd name="T3" fmla="*/ 14979 h 1072"/>
                              <a:gd name="T4" fmla="+- 0 9641 8704"/>
                              <a:gd name="T5" fmla="*/ T4 w 2932"/>
                              <a:gd name="T6" fmla="+- 0 14762 14762"/>
                              <a:gd name="T7" fmla="*/ 14762 h 1072"/>
                              <a:gd name="T8" fmla="+- 0 8704 8704"/>
                              <a:gd name="T9" fmla="*/ T8 w 2932"/>
                              <a:gd name="T10" fmla="+- 0 15204 14762"/>
                              <a:gd name="T11" fmla="*/ 15204 h 1072"/>
                              <a:gd name="T12" fmla="+- 0 9362 8704"/>
                              <a:gd name="T13" fmla="*/ T12 w 2932"/>
                              <a:gd name="T14" fmla="+- 0 15204 14762"/>
                              <a:gd name="T15" fmla="*/ 15204 h 1072"/>
                              <a:gd name="T16" fmla="+- 0 10246 8704"/>
                              <a:gd name="T17" fmla="*/ T16 w 2932"/>
                              <a:gd name="T18" fmla="+- 0 15834 14762"/>
                              <a:gd name="T19" fmla="*/ 15834 h 1072"/>
                              <a:gd name="T20" fmla="+- 0 10246 8704"/>
                              <a:gd name="T21" fmla="*/ T20 w 2932"/>
                              <a:gd name="T22" fmla="+- 0 14974 14762"/>
                              <a:gd name="T23" fmla="*/ 14974 h 1072"/>
                              <a:gd name="T24" fmla="+- 0 10467 8704"/>
                              <a:gd name="T25" fmla="*/ T24 w 2932"/>
                              <a:gd name="T26" fmla="+- 0 15425 14762"/>
                              <a:gd name="T27" fmla="*/ 15425 h 1072"/>
                              <a:gd name="T28" fmla="+- 0 10467 8704"/>
                              <a:gd name="T29" fmla="*/ T28 w 2932"/>
                              <a:gd name="T30" fmla="+- 0 14974 14762"/>
                              <a:gd name="T31" fmla="*/ 14974 h 1072"/>
                              <a:gd name="T32" fmla="+- 0 11063 8704"/>
                              <a:gd name="T33" fmla="*/ T32 w 2932"/>
                              <a:gd name="T34" fmla="+- 0 15204 14762"/>
                              <a:gd name="T35" fmla="*/ 15204 h 1072"/>
                              <a:gd name="T36" fmla="+- 0 11635 8704"/>
                              <a:gd name="T37" fmla="*/ T36 w 2932"/>
                              <a:gd name="T38" fmla="+- 0 15204 14762"/>
                              <a:gd name="T39" fmla="*/ 15204 h 1072"/>
                              <a:gd name="T40" fmla="+- 0 8704 8704"/>
                              <a:gd name="T41" fmla="*/ T40 w 2932"/>
                              <a:gd name="T42" fmla="+- 0 15416 14762"/>
                              <a:gd name="T43" fmla="*/ 15416 h 1072"/>
                              <a:gd name="T44" fmla="+- 0 8828 8704"/>
                              <a:gd name="T45" fmla="*/ T44 w 2932"/>
                              <a:gd name="T46" fmla="+- 0 15416 14762"/>
                              <a:gd name="T47" fmla="*/ 15416 h 10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932" h="1072">
                                <a:moveTo>
                                  <a:pt x="937" y="217"/>
                                </a:moveTo>
                                <a:lnTo>
                                  <a:pt x="937" y="0"/>
                                </a:lnTo>
                                <a:moveTo>
                                  <a:pt x="0" y="442"/>
                                </a:moveTo>
                                <a:lnTo>
                                  <a:pt x="658" y="442"/>
                                </a:lnTo>
                                <a:moveTo>
                                  <a:pt x="1542" y="1072"/>
                                </a:moveTo>
                                <a:lnTo>
                                  <a:pt x="1542" y="212"/>
                                </a:lnTo>
                                <a:moveTo>
                                  <a:pt x="1763" y="663"/>
                                </a:moveTo>
                                <a:lnTo>
                                  <a:pt x="1763" y="212"/>
                                </a:lnTo>
                                <a:moveTo>
                                  <a:pt x="2359" y="442"/>
                                </a:moveTo>
                                <a:lnTo>
                                  <a:pt x="2931" y="442"/>
                                </a:lnTo>
                                <a:moveTo>
                                  <a:pt x="0" y="654"/>
                                </a:moveTo>
                                <a:lnTo>
                                  <a:pt x="124" y="654"/>
                                </a:lnTo>
                              </a:path>
                            </a:pathLst>
                          </a:custGeom>
                          <a:noFill/>
                          <a:ln w="1220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4" name="Line 215"/>
                        <wps:cNvCnPr>
                          <a:cxnSpLocks noChangeShapeType="1"/>
                        </wps:cNvCnPr>
                        <wps:spPr bwMode="auto">
                          <a:xfrm>
                            <a:off x="8809" y="15416"/>
                            <a:ext cx="236" cy="0"/>
                          </a:xfrm>
                          <a:prstGeom prst="line">
                            <a:avLst/>
                          </a:prstGeom>
                          <a:noFill/>
                          <a:ln w="305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45" name="docshape287"/>
                        <wps:cNvSpPr>
                          <a:spLocks/>
                        </wps:cNvSpPr>
                        <wps:spPr bwMode="auto">
                          <a:xfrm>
                            <a:off x="9025" y="15194"/>
                            <a:ext cx="620" cy="640"/>
                          </a:xfrm>
                          <a:custGeom>
                            <a:avLst/>
                            <a:gdLst>
                              <a:gd name="T0" fmla="+- 0 9035 9026"/>
                              <a:gd name="T1" fmla="*/ T0 w 620"/>
                              <a:gd name="T2" fmla="+- 0 15834 15195"/>
                              <a:gd name="T3" fmla="*/ 15834 h 640"/>
                              <a:gd name="T4" fmla="+- 0 9035 9026"/>
                              <a:gd name="T5" fmla="*/ T4 w 620"/>
                              <a:gd name="T6" fmla="+- 0 15195 15195"/>
                              <a:gd name="T7" fmla="*/ 15195 h 640"/>
                              <a:gd name="T8" fmla="+- 0 9026 9026"/>
                              <a:gd name="T9" fmla="*/ T8 w 620"/>
                              <a:gd name="T10" fmla="+- 0 15416 15195"/>
                              <a:gd name="T11" fmla="*/ 15416 h 640"/>
                              <a:gd name="T12" fmla="+- 0 9645 9026"/>
                              <a:gd name="T13" fmla="*/ T12 w 620"/>
                              <a:gd name="T14" fmla="+- 0 15416 15195"/>
                              <a:gd name="T15" fmla="*/ 15416 h 640"/>
                            </a:gdLst>
                            <a:ahLst/>
                            <a:cxnLst>
                              <a:cxn ang="0">
                                <a:pos x="T1" y="T3"/>
                              </a:cxn>
                              <a:cxn ang="0">
                                <a:pos x="T5" y="T7"/>
                              </a:cxn>
                              <a:cxn ang="0">
                                <a:pos x="T9" y="T11"/>
                              </a:cxn>
                              <a:cxn ang="0">
                                <a:pos x="T13" y="T15"/>
                              </a:cxn>
                            </a:cxnLst>
                            <a:rect l="0" t="0" r="r" b="b"/>
                            <a:pathLst>
                              <a:path w="620" h="640">
                                <a:moveTo>
                                  <a:pt x="9" y="639"/>
                                </a:moveTo>
                                <a:lnTo>
                                  <a:pt x="9" y="0"/>
                                </a:lnTo>
                                <a:moveTo>
                                  <a:pt x="0" y="221"/>
                                </a:moveTo>
                                <a:lnTo>
                                  <a:pt x="619" y="221"/>
                                </a:lnTo>
                              </a:path>
                            </a:pathLst>
                          </a:custGeom>
                          <a:noFill/>
                          <a:ln w="1220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6" name="docshape288"/>
                        <wps:cNvSpPr>
                          <a:spLocks/>
                        </wps:cNvSpPr>
                        <wps:spPr bwMode="auto">
                          <a:xfrm>
                            <a:off x="9640" y="15204"/>
                            <a:ext cx="207" cy="433"/>
                          </a:xfrm>
                          <a:custGeom>
                            <a:avLst/>
                            <a:gdLst>
                              <a:gd name="T0" fmla="+- 0 9641 9641"/>
                              <a:gd name="T1" fmla="*/ T0 w 207"/>
                              <a:gd name="T2" fmla="+- 0 15637 15204"/>
                              <a:gd name="T3" fmla="*/ 15637 h 433"/>
                              <a:gd name="T4" fmla="+- 0 9641 9641"/>
                              <a:gd name="T5" fmla="*/ T4 w 207"/>
                              <a:gd name="T6" fmla="+- 0 15204 15204"/>
                              <a:gd name="T7" fmla="*/ 15204 h 433"/>
                              <a:gd name="T8" fmla="+- 0 9641 9641"/>
                              <a:gd name="T9" fmla="*/ T8 w 207"/>
                              <a:gd name="T10" fmla="+- 0 15416 15204"/>
                              <a:gd name="T11" fmla="*/ 15416 h 433"/>
                              <a:gd name="T12" fmla="+- 0 9847 9641"/>
                              <a:gd name="T13" fmla="*/ T12 w 207"/>
                              <a:gd name="T14" fmla="+- 0 15416 15204"/>
                              <a:gd name="T15" fmla="*/ 15416 h 433"/>
                            </a:gdLst>
                            <a:ahLst/>
                            <a:cxnLst>
                              <a:cxn ang="0">
                                <a:pos x="T1" y="T3"/>
                              </a:cxn>
                              <a:cxn ang="0">
                                <a:pos x="T5" y="T7"/>
                              </a:cxn>
                              <a:cxn ang="0">
                                <a:pos x="T9" y="T11"/>
                              </a:cxn>
                              <a:cxn ang="0">
                                <a:pos x="T13" y="T15"/>
                              </a:cxn>
                            </a:cxnLst>
                            <a:rect l="0" t="0" r="r" b="b"/>
                            <a:pathLst>
                              <a:path w="207" h="433">
                                <a:moveTo>
                                  <a:pt x="0" y="433"/>
                                </a:moveTo>
                                <a:lnTo>
                                  <a:pt x="0" y="0"/>
                                </a:lnTo>
                                <a:moveTo>
                                  <a:pt x="0" y="212"/>
                                </a:moveTo>
                                <a:lnTo>
                                  <a:pt x="206" y="212"/>
                                </a:lnTo>
                              </a:path>
                            </a:pathLst>
                          </a:custGeom>
                          <a:noFill/>
                          <a:ln w="305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7" name="docshape289"/>
                        <wps:cNvSpPr>
                          <a:spLocks/>
                        </wps:cNvSpPr>
                        <wps:spPr bwMode="auto">
                          <a:xfrm>
                            <a:off x="9828" y="15204"/>
                            <a:ext cx="649" cy="630"/>
                          </a:xfrm>
                          <a:custGeom>
                            <a:avLst/>
                            <a:gdLst>
                              <a:gd name="T0" fmla="+- 0 9838 9828"/>
                              <a:gd name="T1" fmla="*/ T0 w 649"/>
                              <a:gd name="T2" fmla="+- 0 15834 15204"/>
                              <a:gd name="T3" fmla="*/ 15834 h 630"/>
                              <a:gd name="T4" fmla="+- 0 9838 9828"/>
                              <a:gd name="T5" fmla="*/ T4 w 649"/>
                              <a:gd name="T6" fmla="+- 0 15204 15204"/>
                              <a:gd name="T7" fmla="*/ 15204 h 630"/>
                              <a:gd name="T8" fmla="+- 0 9828 9828"/>
                              <a:gd name="T9" fmla="*/ T8 w 649"/>
                              <a:gd name="T10" fmla="+- 0 15416 15204"/>
                              <a:gd name="T11" fmla="*/ 15416 h 630"/>
                              <a:gd name="T12" fmla="+- 0 10477 9828"/>
                              <a:gd name="T13" fmla="*/ T12 w 649"/>
                              <a:gd name="T14" fmla="+- 0 15416 15204"/>
                              <a:gd name="T15" fmla="*/ 15416 h 630"/>
                              <a:gd name="T16" fmla="+- 0 10049 9828"/>
                              <a:gd name="T17" fmla="*/ T16 w 649"/>
                              <a:gd name="T18" fmla="+- 0 15834 15204"/>
                              <a:gd name="T19" fmla="*/ 15834 h 630"/>
                              <a:gd name="T20" fmla="+- 0 10049 9828"/>
                              <a:gd name="T21" fmla="*/ T20 w 649"/>
                              <a:gd name="T22" fmla="+- 0 15204 15204"/>
                              <a:gd name="T23" fmla="*/ 15204 h 630"/>
                            </a:gdLst>
                            <a:ahLst/>
                            <a:cxnLst>
                              <a:cxn ang="0">
                                <a:pos x="T1" y="T3"/>
                              </a:cxn>
                              <a:cxn ang="0">
                                <a:pos x="T5" y="T7"/>
                              </a:cxn>
                              <a:cxn ang="0">
                                <a:pos x="T9" y="T11"/>
                              </a:cxn>
                              <a:cxn ang="0">
                                <a:pos x="T13" y="T15"/>
                              </a:cxn>
                              <a:cxn ang="0">
                                <a:pos x="T17" y="T19"/>
                              </a:cxn>
                              <a:cxn ang="0">
                                <a:pos x="T21" y="T23"/>
                              </a:cxn>
                            </a:cxnLst>
                            <a:rect l="0" t="0" r="r" b="b"/>
                            <a:pathLst>
                              <a:path w="649" h="630">
                                <a:moveTo>
                                  <a:pt x="10" y="630"/>
                                </a:moveTo>
                                <a:lnTo>
                                  <a:pt x="10" y="0"/>
                                </a:lnTo>
                                <a:moveTo>
                                  <a:pt x="0" y="212"/>
                                </a:moveTo>
                                <a:lnTo>
                                  <a:pt x="649" y="212"/>
                                </a:lnTo>
                                <a:moveTo>
                                  <a:pt x="221" y="630"/>
                                </a:moveTo>
                                <a:lnTo>
                                  <a:pt x="221" y="0"/>
                                </a:lnTo>
                              </a:path>
                            </a:pathLst>
                          </a:custGeom>
                          <a:noFill/>
                          <a:ln w="1220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8" name="Line 211"/>
                        <wps:cNvCnPr>
                          <a:cxnSpLocks noChangeShapeType="1"/>
                        </wps:cNvCnPr>
                        <wps:spPr bwMode="auto">
                          <a:xfrm>
                            <a:off x="10640" y="15416"/>
                            <a:ext cx="0" cy="0"/>
                          </a:xfrm>
                          <a:prstGeom prst="line">
                            <a:avLst/>
                          </a:prstGeom>
                          <a:noFill/>
                          <a:ln w="30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49" name="docshape290"/>
                        <wps:cNvSpPr>
                          <a:spLocks/>
                        </wps:cNvSpPr>
                        <wps:spPr bwMode="auto">
                          <a:xfrm>
                            <a:off x="10640" y="15204"/>
                            <a:ext cx="995" cy="222"/>
                          </a:xfrm>
                          <a:custGeom>
                            <a:avLst/>
                            <a:gdLst>
                              <a:gd name="T0" fmla="+- 0 10640 10640"/>
                              <a:gd name="T1" fmla="*/ T0 w 995"/>
                              <a:gd name="T2" fmla="+- 0 15416 15204"/>
                              <a:gd name="T3" fmla="*/ 15416 h 222"/>
                              <a:gd name="T4" fmla="+- 0 11635 10640"/>
                              <a:gd name="T5" fmla="*/ T4 w 995"/>
                              <a:gd name="T6" fmla="+- 0 15416 15204"/>
                              <a:gd name="T7" fmla="*/ 15416 h 222"/>
                              <a:gd name="T8" fmla="+- 0 10861 10640"/>
                              <a:gd name="T9" fmla="*/ T8 w 995"/>
                              <a:gd name="T10" fmla="+- 0 15425 15204"/>
                              <a:gd name="T11" fmla="*/ 15425 h 222"/>
                              <a:gd name="T12" fmla="+- 0 10861 10640"/>
                              <a:gd name="T13" fmla="*/ T12 w 995"/>
                              <a:gd name="T14" fmla="+- 0 15204 15204"/>
                              <a:gd name="T15" fmla="*/ 15204 h 222"/>
                              <a:gd name="T16" fmla="+- 0 11063 10640"/>
                              <a:gd name="T17" fmla="*/ T16 w 995"/>
                              <a:gd name="T18" fmla="+- 0 15425 15204"/>
                              <a:gd name="T19" fmla="*/ 15425 h 222"/>
                              <a:gd name="T20" fmla="+- 0 11063 10640"/>
                              <a:gd name="T21" fmla="*/ T20 w 995"/>
                              <a:gd name="T22" fmla="+- 0 15204 15204"/>
                              <a:gd name="T23" fmla="*/ 15204 h 222"/>
                            </a:gdLst>
                            <a:ahLst/>
                            <a:cxnLst>
                              <a:cxn ang="0">
                                <a:pos x="T1" y="T3"/>
                              </a:cxn>
                              <a:cxn ang="0">
                                <a:pos x="T5" y="T7"/>
                              </a:cxn>
                              <a:cxn ang="0">
                                <a:pos x="T9" y="T11"/>
                              </a:cxn>
                              <a:cxn ang="0">
                                <a:pos x="T13" y="T15"/>
                              </a:cxn>
                              <a:cxn ang="0">
                                <a:pos x="T17" y="T19"/>
                              </a:cxn>
                              <a:cxn ang="0">
                                <a:pos x="T21" y="T23"/>
                              </a:cxn>
                            </a:cxnLst>
                            <a:rect l="0" t="0" r="r" b="b"/>
                            <a:pathLst>
                              <a:path w="995" h="222">
                                <a:moveTo>
                                  <a:pt x="0" y="212"/>
                                </a:moveTo>
                                <a:lnTo>
                                  <a:pt x="995" y="212"/>
                                </a:lnTo>
                                <a:moveTo>
                                  <a:pt x="221" y="221"/>
                                </a:moveTo>
                                <a:lnTo>
                                  <a:pt x="221" y="0"/>
                                </a:lnTo>
                                <a:moveTo>
                                  <a:pt x="423" y="221"/>
                                </a:moveTo>
                                <a:lnTo>
                                  <a:pt x="423" y="0"/>
                                </a:lnTo>
                              </a:path>
                            </a:pathLst>
                          </a:custGeom>
                          <a:noFill/>
                          <a:ln w="1220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0" name="Line 209"/>
                        <wps:cNvCnPr>
                          <a:cxnSpLocks noChangeShapeType="1"/>
                        </wps:cNvCnPr>
                        <wps:spPr bwMode="auto">
                          <a:xfrm>
                            <a:off x="8704" y="15627"/>
                            <a:ext cx="341" cy="0"/>
                          </a:xfrm>
                          <a:prstGeom prst="line">
                            <a:avLst/>
                          </a:prstGeom>
                          <a:noFill/>
                          <a:ln w="305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51" name="Line 208"/>
                        <wps:cNvCnPr>
                          <a:cxnSpLocks noChangeShapeType="1"/>
                        </wps:cNvCnPr>
                        <wps:spPr bwMode="auto">
                          <a:xfrm>
                            <a:off x="9026" y="15627"/>
                            <a:ext cx="619" cy="0"/>
                          </a:xfrm>
                          <a:prstGeom prst="line">
                            <a:avLst/>
                          </a:prstGeom>
                          <a:noFill/>
                          <a:ln w="1220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52" name="Line 207"/>
                        <wps:cNvCnPr>
                          <a:cxnSpLocks noChangeShapeType="1"/>
                        </wps:cNvCnPr>
                        <wps:spPr bwMode="auto">
                          <a:xfrm>
                            <a:off x="9343" y="15834"/>
                            <a:ext cx="0" cy="0"/>
                          </a:xfrm>
                          <a:prstGeom prst="line">
                            <a:avLst/>
                          </a:prstGeom>
                          <a:noFill/>
                          <a:ln w="10986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53" name="Line 206"/>
                        <wps:cNvCnPr>
                          <a:cxnSpLocks noChangeShapeType="1"/>
                        </wps:cNvCnPr>
                        <wps:spPr bwMode="auto">
                          <a:xfrm>
                            <a:off x="9641" y="15627"/>
                            <a:ext cx="850" cy="0"/>
                          </a:xfrm>
                          <a:prstGeom prst="line">
                            <a:avLst/>
                          </a:prstGeom>
                          <a:noFill/>
                          <a:ln w="305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54" name="Line 205"/>
                        <wps:cNvCnPr>
                          <a:cxnSpLocks noChangeShapeType="1"/>
                        </wps:cNvCnPr>
                        <wps:spPr bwMode="auto">
                          <a:xfrm>
                            <a:off x="10467" y="15834"/>
                            <a:ext cx="0" cy="0"/>
                          </a:xfrm>
                          <a:prstGeom prst="line">
                            <a:avLst/>
                          </a:prstGeom>
                          <a:noFill/>
                          <a:ln w="3051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55" name="docshape291"/>
                        <wps:cNvSpPr>
                          <a:spLocks/>
                        </wps:cNvSpPr>
                        <wps:spPr bwMode="auto">
                          <a:xfrm>
                            <a:off x="10621" y="15406"/>
                            <a:ext cx="1015" cy="428"/>
                          </a:xfrm>
                          <a:custGeom>
                            <a:avLst/>
                            <a:gdLst>
                              <a:gd name="T0" fmla="+- 0 10621 10621"/>
                              <a:gd name="T1" fmla="*/ T0 w 1015"/>
                              <a:gd name="T2" fmla="+- 0 15627 15406"/>
                              <a:gd name="T3" fmla="*/ 15627 h 428"/>
                              <a:gd name="T4" fmla="+- 0 11635 10621"/>
                              <a:gd name="T5" fmla="*/ T4 w 1015"/>
                              <a:gd name="T6" fmla="+- 0 15627 15406"/>
                              <a:gd name="T7" fmla="*/ 15627 h 428"/>
                              <a:gd name="T8" fmla="+- 0 10861 10621"/>
                              <a:gd name="T9" fmla="*/ T8 w 1015"/>
                              <a:gd name="T10" fmla="+- 0 15834 15406"/>
                              <a:gd name="T11" fmla="*/ 15834 h 428"/>
                              <a:gd name="T12" fmla="+- 0 10861 10621"/>
                              <a:gd name="T13" fmla="*/ T12 w 1015"/>
                              <a:gd name="T14" fmla="+- 0 15406 15406"/>
                              <a:gd name="T15" fmla="*/ 15406 h 428"/>
                            </a:gdLst>
                            <a:ahLst/>
                            <a:cxnLst>
                              <a:cxn ang="0">
                                <a:pos x="T1" y="T3"/>
                              </a:cxn>
                              <a:cxn ang="0">
                                <a:pos x="T5" y="T7"/>
                              </a:cxn>
                              <a:cxn ang="0">
                                <a:pos x="T9" y="T11"/>
                              </a:cxn>
                              <a:cxn ang="0">
                                <a:pos x="T13" y="T15"/>
                              </a:cxn>
                            </a:cxnLst>
                            <a:rect l="0" t="0" r="r" b="b"/>
                            <a:pathLst>
                              <a:path w="1015" h="428">
                                <a:moveTo>
                                  <a:pt x="0" y="221"/>
                                </a:moveTo>
                                <a:lnTo>
                                  <a:pt x="1014" y="221"/>
                                </a:lnTo>
                                <a:moveTo>
                                  <a:pt x="240" y="428"/>
                                </a:moveTo>
                                <a:lnTo>
                                  <a:pt x="240" y="0"/>
                                </a:lnTo>
                              </a:path>
                            </a:pathLst>
                          </a:custGeom>
                          <a:noFill/>
                          <a:ln w="305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6" name="Line 203"/>
                        <wps:cNvCnPr>
                          <a:cxnSpLocks noChangeShapeType="1"/>
                        </wps:cNvCnPr>
                        <wps:spPr bwMode="auto">
                          <a:xfrm>
                            <a:off x="10640" y="15834"/>
                            <a:ext cx="0" cy="0"/>
                          </a:xfrm>
                          <a:prstGeom prst="line">
                            <a:avLst/>
                          </a:prstGeom>
                          <a:noFill/>
                          <a:ln w="3051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57" name="docshape292"/>
                        <wps:cNvSpPr>
                          <a:spLocks/>
                        </wps:cNvSpPr>
                        <wps:spPr bwMode="auto">
                          <a:xfrm>
                            <a:off x="11861" y="12508"/>
                            <a:ext cx="3076" cy="2"/>
                          </a:xfrm>
                          <a:custGeom>
                            <a:avLst/>
                            <a:gdLst>
                              <a:gd name="T0" fmla="+- 0 11861 11861"/>
                              <a:gd name="T1" fmla="*/ T0 w 3076"/>
                              <a:gd name="T2" fmla="+- 0 11965 11861"/>
                              <a:gd name="T3" fmla="*/ T2 w 3076"/>
                              <a:gd name="T4" fmla="+- 0 13897 11861"/>
                              <a:gd name="T5" fmla="*/ T4 w 3076"/>
                              <a:gd name="T6" fmla="+- 0 14937 11861"/>
                              <a:gd name="T7" fmla="*/ T6 w 3076"/>
                            </a:gdLst>
                            <a:ahLst/>
                            <a:cxnLst>
                              <a:cxn ang="0">
                                <a:pos x="T1" y="0"/>
                              </a:cxn>
                              <a:cxn ang="0">
                                <a:pos x="T3" y="0"/>
                              </a:cxn>
                              <a:cxn ang="0">
                                <a:pos x="T5" y="0"/>
                              </a:cxn>
                              <a:cxn ang="0">
                                <a:pos x="T7" y="0"/>
                              </a:cxn>
                            </a:cxnLst>
                            <a:rect l="0" t="0" r="r" b="b"/>
                            <a:pathLst>
                              <a:path w="3076">
                                <a:moveTo>
                                  <a:pt x="0" y="0"/>
                                </a:moveTo>
                                <a:lnTo>
                                  <a:pt x="104" y="0"/>
                                </a:lnTo>
                                <a:moveTo>
                                  <a:pt x="2036" y="0"/>
                                </a:moveTo>
                                <a:lnTo>
                                  <a:pt x="3076" y="0"/>
                                </a:lnTo>
                              </a:path>
                            </a:pathLst>
                          </a:custGeom>
                          <a:noFill/>
                          <a:ln w="2441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8" name="Line 201"/>
                        <wps:cNvCnPr>
                          <a:cxnSpLocks noChangeShapeType="1"/>
                        </wps:cNvCnPr>
                        <wps:spPr bwMode="auto">
                          <a:xfrm>
                            <a:off x="11871" y="12528"/>
                            <a:ext cx="0" cy="0"/>
                          </a:xfrm>
                          <a:prstGeom prst="line">
                            <a:avLst/>
                          </a:prstGeom>
                          <a:noFill/>
                          <a:ln w="1220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59" name="docshape293"/>
                        <wps:cNvSpPr>
                          <a:spLocks/>
                        </wps:cNvSpPr>
                        <wps:spPr bwMode="auto">
                          <a:xfrm>
                            <a:off x="11861" y="12256"/>
                            <a:ext cx="3076" cy="15"/>
                          </a:xfrm>
                          <a:custGeom>
                            <a:avLst/>
                            <a:gdLst>
                              <a:gd name="T0" fmla="+- 0 11861 11861"/>
                              <a:gd name="T1" fmla="*/ T0 w 3076"/>
                              <a:gd name="T2" fmla="+- 0 12271 12257"/>
                              <a:gd name="T3" fmla="*/ 12271 h 15"/>
                              <a:gd name="T4" fmla="+- 0 14937 11861"/>
                              <a:gd name="T5" fmla="*/ T4 w 3076"/>
                              <a:gd name="T6" fmla="+- 0 12271 12257"/>
                              <a:gd name="T7" fmla="*/ 12271 h 15"/>
                              <a:gd name="T8" fmla="+- 0 11861 11861"/>
                              <a:gd name="T9" fmla="*/ T8 w 3076"/>
                              <a:gd name="T10" fmla="+- 0 12257 12257"/>
                              <a:gd name="T11" fmla="*/ 12257 h 15"/>
                              <a:gd name="T12" fmla="+- 0 14937 11861"/>
                              <a:gd name="T13" fmla="*/ T12 w 3076"/>
                              <a:gd name="T14" fmla="+- 0 12257 12257"/>
                              <a:gd name="T15" fmla="*/ 12257 h 15"/>
                            </a:gdLst>
                            <a:ahLst/>
                            <a:cxnLst>
                              <a:cxn ang="0">
                                <a:pos x="T1" y="T3"/>
                              </a:cxn>
                              <a:cxn ang="0">
                                <a:pos x="T5" y="T7"/>
                              </a:cxn>
                              <a:cxn ang="0">
                                <a:pos x="T9" y="T11"/>
                              </a:cxn>
                              <a:cxn ang="0">
                                <a:pos x="T13" y="T15"/>
                              </a:cxn>
                            </a:cxnLst>
                            <a:rect l="0" t="0" r="r" b="b"/>
                            <a:pathLst>
                              <a:path w="3076" h="15">
                                <a:moveTo>
                                  <a:pt x="0" y="14"/>
                                </a:moveTo>
                                <a:lnTo>
                                  <a:pt x="3076" y="14"/>
                                </a:lnTo>
                                <a:moveTo>
                                  <a:pt x="0" y="0"/>
                                </a:moveTo>
                                <a:lnTo>
                                  <a:pt x="3076" y="0"/>
                                </a:lnTo>
                              </a:path>
                            </a:pathLst>
                          </a:custGeom>
                          <a:noFill/>
                          <a:ln w="24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0" name="Line 199"/>
                        <wps:cNvCnPr>
                          <a:cxnSpLocks noChangeShapeType="1"/>
                        </wps:cNvCnPr>
                        <wps:spPr bwMode="auto">
                          <a:xfrm>
                            <a:off x="14918" y="12528"/>
                            <a:ext cx="0" cy="0"/>
                          </a:xfrm>
                          <a:prstGeom prst="line">
                            <a:avLst/>
                          </a:prstGeom>
                          <a:noFill/>
                          <a:ln w="2441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61" name="docshape294"/>
                        <wps:cNvSpPr>
                          <a:spLocks/>
                        </wps:cNvSpPr>
                        <wps:spPr bwMode="auto">
                          <a:xfrm>
                            <a:off x="11870" y="12489"/>
                            <a:ext cx="678" cy="3384"/>
                          </a:xfrm>
                          <a:custGeom>
                            <a:avLst/>
                            <a:gdLst>
                              <a:gd name="T0" fmla="+- 0 11871 11871"/>
                              <a:gd name="T1" fmla="*/ T0 w 678"/>
                              <a:gd name="T2" fmla="+- 0 12922 12489"/>
                              <a:gd name="T3" fmla="*/ 12922 h 3384"/>
                              <a:gd name="T4" fmla="+- 0 12548 11871"/>
                              <a:gd name="T5" fmla="*/ T4 w 678"/>
                              <a:gd name="T6" fmla="+- 0 12922 12489"/>
                              <a:gd name="T7" fmla="*/ 12922 h 3384"/>
                              <a:gd name="T8" fmla="+- 0 11871 11871"/>
                              <a:gd name="T9" fmla="*/ T8 w 678"/>
                              <a:gd name="T10" fmla="+- 0 15872 12489"/>
                              <a:gd name="T11" fmla="*/ 15872 h 3384"/>
                              <a:gd name="T12" fmla="+- 0 11871 11871"/>
                              <a:gd name="T13" fmla="*/ T12 w 678"/>
                              <a:gd name="T14" fmla="+- 0 12489 12489"/>
                              <a:gd name="T15" fmla="*/ 12489 h 3384"/>
                            </a:gdLst>
                            <a:ahLst/>
                            <a:cxnLst>
                              <a:cxn ang="0">
                                <a:pos x="T1" y="T3"/>
                              </a:cxn>
                              <a:cxn ang="0">
                                <a:pos x="T5" y="T7"/>
                              </a:cxn>
                              <a:cxn ang="0">
                                <a:pos x="T9" y="T11"/>
                              </a:cxn>
                              <a:cxn ang="0">
                                <a:pos x="T13" y="T15"/>
                              </a:cxn>
                            </a:cxnLst>
                            <a:rect l="0" t="0" r="r" b="b"/>
                            <a:pathLst>
                              <a:path w="678" h="3384">
                                <a:moveTo>
                                  <a:pt x="0" y="433"/>
                                </a:moveTo>
                                <a:lnTo>
                                  <a:pt x="677" y="433"/>
                                </a:lnTo>
                                <a:moveTo>
                                  <a:pt x="0" y="3383"/>
                                </a:moveTo>
                                <a:lnTo>
                                  <a:pt x="0" y="0"/>
                                </a:lnTo>
                              </a:path>
                            </a:pathLst>
                          </a:custGeom>
                          <a:noFill/>
                          <a:ln w="305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2" name="docshape295"/>
                        <wps:cNvSpPr>
                          <a:spLocks/>
                        </wps:cNvSpPr>
                        <wps:spPr bwMode="auto">
                          <a:xfrm>
                            <a:off x="12202" y="12541"/>
                            <a:ext cx="342" cy="3331"/>
                          </a:xfrm>
                          <a:custGeom>
                            <a:avLst/>
                            <a:gdLst>
                              <a:gd name="T0" fmla="+- 0 12202 12202"/>
                              <a:gd name="T1" fmla="*/ T0 w 342"/>
                              <a:gd name="T2" fmla="+- 0 12542 12542"/>
                              <a:gd name="T3" fmla="*/ 12542 h 3331"/>
                              <a:gd name="T4" fmla="+- 0 12202 12202"/>
                              <a:gd name="T5" fmla="*/ T4 w 342"/>
                              <a:gd name="T6" fmla="+- 0 15872 12542"/>
                              <a:gd name="T7" fmla="*/ 15872 h 3331"/>
                              <a:gd name="T8" fmla="+- 0 12543 12202"/>
                              <a:gd name="T9" fmla="*/ T8 w 342"/>
                              <a:gd name="T10" fmla="+- 0 12542 12542"/>
                              <a:gd name="T11" fmla="*/ 12542 h 3331"/>
                              <a:gd name="T12" fmla="+- 0 12543 12202"/>
                              <a:gd name="T13" fmla="*/ T12 w 342"/>
                              <a:gd name="T14" fmla="+- 0 15872 12542"/>
                              <a:gd name="T15" fmla="*/ 15872 h 3331"/>
                            </a:gdLst>
                            <a:ahLst/>
                            <a:cxnLst>
                              <a:cxn ang="0">
                                <a:pos x="T1" y="T3"/>
                              </a:cxn>
                              <a:cxn ang="0">
                                <a:pos x="T5" y="T7"/>
                              </a:cxn>
                              <a:cxn ang="0">
                                <a:pos x="T9" y="T11"/>
                              </a:cxn>
                              <a:cxn ang="0">
                                <a:pos x="T13" y="T15"/>
                              </a:cxn>
                            </a:cxnLst>
                            <a:rect l="0" t="0" r="r" b="b"/>
                            <a:pathLst>
                              <a:path w="342" h="3331">
                                <a:moveTo>
                                  <a:pt x="0" y="0"/>
                                </a:moveTo>
                                <a:lnTo>
                                  <a:pt x="0" y="3330"/>
                                </a:lnTo>
                                <a:moveTo>
                                  <a:pt x="341" y="0"/>
                                </a:moveTo>
                                <a:lnTo>
                                  <a:pt x="341" y="3330"/>
                                </a:lnTo>
                              </a:path>
                            </a:pathLst>
                          </a:custGeom>
                          <a:noFill/>
                          <a:ln w="305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3" name="Line 196"/>
                        <wps:cNvCnPr>
                          <a:cxnSpLocks noChangeShapeType="1"/>
                        </wps:cNvCnPr>
                        <wps:spPr bwMode="auto">
                          <a:xfrm>
                            <a:off x="12543" y="12922"/>
                            <a:ext cx="2384" cy="0"/>
                          </a:xfrm>
                          <a:prstGeom prst="line">
                            <a:avLst/>
                          </a:prstGeom>
                          <a:noFill/>
                          <a:ln w="1220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64" name="Line 195"/>
                        <wps:cNvCnPr>
                          <a:cxnSpLocks noChangeShapeType="1"/>
                        </wps:cNvCnPr>
                        <wps:spPr bwMode="auto">
                          <a:xfrm>
                            <a:off x="12880" y="12542"/>
                            <a:ext cx="0" cy="3330"/>
                          </a:xfrm>
                          <a:prstGeom prst="line">
                            <a:avLst/>
                          </a:prstGeom>
                          <a:noFill/>
                          <a:ln w="1220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65" name="docshape296"/>
                        <wps:cNvSpPr>
                          <a:spLocks/>
                        </wps:cNvSpPr>
                        <wps:spPr bwMode="auto">
                          <a:xfrm>
                            <a:off x="13225" y="12489"/>
                            <a:ext cx="673" cy="3384"/>
                          </a:xfrm>
                          <a:custGeom>
                            <a:avLst/>
                            <a:gdLst>
                              <a:gd name="T0" fmla="+- 0 13226 13226"/>
                              <a:gd name="T1" fmla="*/ T0 w 673"/>
                              <a:gd name="T2" fmla="+- 0 12542 12489"/>
                              <a:gd name="T3" fmla="*/ 12542 h 3384"/>
                              <a:gd name="T4" fmla="+- 0 13226 13226"/>
                              <a:gd name="T5" fmla="*/ T4 w 673"/>
                              <a:gd name="T6" fmla="+- 0 12931 12489"/>
                              <a:gd name="T7" fmla="*/ 12931 h 3384"/>
                              <a:gd name="T8" fmla="+- 0 13562 13226"/>
                              <a:gd name="T9" fmla="*/ T8 w 673"/>
                              <a:gd name="T10" fmla="+- 0 12542 12489"/>
                              <a:gd name="T11" fmla="*/ 12542 h 3384"/>
                              <a:gd name="T12" fmla="+- 0 13562 13226"/>
                              <a:gd name="T13" fmla="*/ T12 w 673"/>
                              <a:gd name="T14" fmla="+- 0 15872 12489"/>
                              <a:gd name="T15" fmla="*/ 15872 h 3384"/>
                              <a:gd name="T16" fmla="+- 0 13899 13226"/>
                              <a:gd name="T17" fmla="*/ T16 w 673"/>
                              <a:gd name="T18" fmla="+- 0 12489 12489"/>
                              <a:gd name="T19" fmla="*/ 12489 h 3384"/>
                              <a:gd name="T20" fmla="+- 0 13899 13226"/>
                              <a:gd name="T21" fmla="*/ T20 w 673"/>
                              <a:gd name="T22" fmla="+- 0 12542 12489"/>
                              <a:gd name="T23" fmla="*/ 12542 h 3384"/>
                              <a:gd name="T24" fmla="+- 0 13899 13226"/>
                              <a:gd name="T25" fmla="*/ T24 w 673"/>
                              <a:gd name="T26" fmla="+- 0 12542 12489"/>
                              <a:gd name="T27" fmla="*/ 12542 h 3384"/>
                              <a:gd name="T28" fmla="+- 0 13899 13226"/>
                              <a:gd name="T29" fmla="*/ T28 w 673"/>
                              <a:gd name="T30" fmla="+- 0 12931 12489"/>
                              <a:gd name="T31" fmla="*/ 12931 h 338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73" h="3384">
                                <a:moveTo>
                                  <a:pt x="0" y="53"/>
                                </a:moveTo>
                                <a:lnTo>
                                  <a:pt x="0" y="442"/>
                                </a:lnTo>
                                <a:moveTo>
                                  <a:pt x="336" y="53"/>
                                </a:moveTo>
                                <a:lnTo>
                                  <a:pt x="336" y="3383"/>
                                </a:lnTo>
                                <a:moveTo>
                                  <a:pt x="673" y="0"/>
                                </a:moveTo>
                                <a:lnTo>
                                  <a:pt x="673" y="53"/>
                                </a:lnTo>
                                <a:moveTo>
                                  <a:pt x="673" y="53"/>
                                </a:moveTo>
                                <a:lnTo>
                                  <a:pt x="673" y="442"/>
                                </a:lnTo>
                              </a:path>
                            </a:pathLst>
                          </a:custGeom>
                          <a:noFill/>
                          <a:ln w="305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6" name="Line 193"/>
                        <wps:cNvCnPr>
                          <a:cxnSpLocks noChangeShapeType="1"/>
                        </wps:cNvCnPr>
                        <wps:spPr bwMode="auto">
                          <a:xfrm>
                            <a:off x="14240" y="12931"/>
                            <a:ext cx="0" cy="0"/>
                          </a:xfrm>
                          <a:prstGeom prst="line">
                            <a:avLst/>
                          </a:prstGeom>
                          <a:noFill/>
                          <a:ln w="30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67" name="docshape297"/>
                        <wps:cNvSpPr>
                          <a:spLocks/>
                        </wps:cNvSpPr>
                        <wps:spPr bwMode="auto">
                          <a:xfrm>
                            <a:off x="14576" y="12489"/>
                            <a:ext cx="342" cy="3384"/>
                          </a:xfrm>
                          <a:custGeom>
                            <a:avLst/>
                            <a:gdLst>
                              <a:gd name="T0" fmla="+- 0 14576 14576"/>
                              <a:gd name="T1" fmla="*/ T0 w 342"/>
                              <a:gd name="T2" fmla="+- 0 15872 12489"/>
                              <a:gd name="T3" fmla="*/ 15872 h 3384"/>
                              <a:gd name="T4" fmla="+- 0 14576 14576"/>
                              <a:gd name="T5" fmla="*/ T4 w 342"/>
                              <a:gd name="T6" fmla="+- 0 12489 12489"/>
                              <a:gd name="T7" fmla="*/ 12489 h 3384"/>
                              <a:gd name="T8" fmla="+- 0 14918 14576"/>
                              <a:gd name="T9" fmla="*/ T8 w 342"/>
                              <a:gd name="T10" fmla="+- 0 15872 12489"/>
                              <a:gd name="T11" fmla="*/ 15872 h 3384"/>
                              <a:gd name="T12" fmla="+- 0 14918 14576"/>
                              <a:gd name="T13" fmla="*/ T12 w 342"/>
                              <a:gd name="T14" fmla="+- 0 12489 12489"/>
                              <a:gd name="T15" fmla="*/ 12489 h 3384"/>
                            </a:gdLst>
                            <a:ahLst/>
                            <a:cxnLst>
                              <a:cxn ang="0">
                                <a:pos x="T1" y="T3"/>
                              </a:cxn>
                              <a:cxn ang="0">
                                <a:pos x="T5" y="T7"/>
                              </a:cxn>
                              <a:cxn ang="0">
                                <a:pos x="T9" y="T11"/>
                              </a:cxn>
                              <a:cxn ang="0">
                                <a:pos x="T13" y="T15"/>
                              </a:cxn>
                            </a:cxnLst>
                            <a:rect l="0" t="0" r="r" b="b"/>
                            <a:pathLst>
                              <a:path w="342" h="3384">
                                <a:moveTo>
                                  <a:pt x="0" y="3383"/>
                                </a:moveTo>
                                <a:lnTo>
                                  <a:pt x="0" y="0"/>
                                </a:lnTo>
                                <a:moveTo>
                                  <a:pt x="342" y="3383"/>
                                </a:moveTo>
                                <a:lnTo>
                                  <a:pt x="342" y="0"/>
                                </a:lnTo>
                              </a:path>
                            </a:pathLst>
                          </a:custGeom>
                          <a:noFill/>
                          <a:ln w="1220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8" name="Line 191"/>
                        <wps:cNvCnPr>
                          <a:cxnSpLocks noChangeShapeType="1"/>
                        </wps:cNvCnPr>
                        <wps:spPr bwMode="auto">
                          <a:xfrm>
                            <a:off x="11871" y="13287"/>
                            <a:ext cx="1018" cy="0"/>
                          </a:xfrm>
                          <a:prstGeom prst="line">
                            <a:avLst/>
                          </a:prstGeom>
                          <a:noFill/>
                          <a:ln w="305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69" name="docshape298"/>
                        <wps:cNvSpPr>
                          <a:spLocks/>
                        </wps:cNvSpPr>
                        <wps:spPr bwMode="auto">
                          <a:xfrm>
                            <a:off x="12870" y="12912"/>
                            <a:ext cx="1039" cy="1870"/>
                          </a:xfrm>
                          <a:custGeom>
                            <a:avLst/>
                            <a:gdLst>
                              <a:gd name="T0" fmla="+- 0 12870 12870"/>
                              <a:gd name="T1" fmla="*/ T0 w 1039"/>
                              <a:gd name="T2" fmla="+- 0 13287 12912"/>
                              <a:gd name="T3" fmla="*/ 13287 h 1870"/>
                              <a:gd name="T4" fmla="+- 0 13908 12870"/>
                              <a:gd name="T5" fmla="*/ T4 w 1039"/>
                              <a:gd name="T6" fmla="+- 0 13287 12912"/>
                              <a:gd name="T7" fmla="*/ 13287 h 1870"/>
                              <a:gd name="T8" fmla="+- 0 13226 12870"/>
                              <a:gd name="T9" fmla="*/ T8 w 1039"/>
                              <a:gd name="T10" fmla="+- 0 14027 12912"/>
                              <a:gd name="T11" fmla="*/ 14027 h 1870"/>
                              <a:gd name="T12" fmla="+- 0 13226 12870"/>
                              <a:gd name="T13" fmla="*/ T12 w 1039"/>
                              <a:gd name="T14" fmla="+- 0 12912 12912"/>
                              <a:gd name="T15" fmla="*/ 12912 h 1870"/>
                              <a:gd name="T16" fmla="+- 0 13899 12870"/>
                              <a:gd name="T17" fmla="*/ T16 w 1039"/>
                              <a:gd name="T18" fmla="+- 0 14782 12912"/>
                              <a:gd name="T19" fmla="*/ 14782 h 1870"/>
                              <a:gd name="T20" fmla="+- 0 13899 12870"/>
                              <a:gd name="T21" fmla="*/ T20 w 1039"/>
                              <a:gd name="T22" fmla="+- 0 12912 12912"/>
                              <a:gd name="T23" fmla="*/ 12912 h 1870"/>
                            </a:gdLst>
                            <a:ahLst/>
                            <a:cxnLst>
                              <a:cxn ang="0">
                                <a:pos x="T1" y="T3"/>
                              </a:cxn>
                              <a:cxn ang="0">
                                <a:pos x="T5" y="T7"/>
                              </a:cxn>
                              <a:cxn ang="0">
                                <a:pos x="T9" y="T11"/>
                              </a:cxn>
                              <a:cxn ang="0">
                                <a:pos x="T13" y="T15"/>
                              </a:cxn>
                              <a:cxn ang="0">
                                <a:pos x="T17" y="T19"/>
                              </a:cxn>
                              <a:cxn ang="0">
                                <a:pos x="T21" y="T23"/>
                              </a:cxn>
                            </a:cxnLst>
                            <a:rect l="0" t="0" r="r" b="b"/>
                            <a:pathLst>
                              <a:path w="1039" h="1870">
                                <a:moveTo>
                                  <a:pt x="0" y="375"/>
                                </a:moveTo>
                                <a:lnTo>
                                  <a:pt x="1038" y="375"/>
                                </a:lnTo>
                                <a:moveTo>
                                  <a:pt x="356" y="1115"/>
                                </a:moveTo>
                                <a:lnTo>
                                  <a:pt x="356" y="0"/>
                                </a:lnTo>
                                <a:moveTo>
                                  <a:pt x="1029" y="1870"/>
                                </a:moveTo>
                                <a:lnTo>
                                  <a:pt x="1029" y="0"/>
                                </a:lnTo>
                              </a:path>
                            </a:pathLst>
                          </a:custGeom>
                          <a:noFill/>
                          <a:ln w="1220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0" name="Line 189"/>
                        <wps:cNvCnPr>
                          <a:cxnSpLocks noChangeShapeType="1"/>
                        </wps:cNvCnPr>
                        <wps:spPr bwMode="auto">
                          <a:xfrm>
                            <a:off x="13889" y="13287"/>
                            <a:ext cx="1038" cy="0"/>
                          </a:xfrm>
                          <a:prstGeom prst="line">
                            <a:avLst/>
                          </a:prstGeom>
                          <a:noFill/>
                          <a:ln w="305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71" name="Line 188"/>
                        <wps:cNvCnPr>
                          <a:cxnSpLocks noChangeShapeType="1"/>
                        </wps:cNvCnPr>
                        <wps:spPr bwMode="auto">
                          <a:xfrm>
                            <a:off x="14240" y="15498"/>
                            <a:ext cx="0" cy="0"/>
                          </a:xfrm>
                          <a:prstGeom prst="line">
                            <a:avLst/>
                          </a:prstGeom>
                          <a:noFill/>
                          <a:ln w="1220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72" name="Line 187"/>
                        <wps:cNvCnPr>
                          <a:cxnSpLocks noChangeShapeType="1"/>
                        </wps:cNvCnPr>
                        <wps:spPr bwMode="auto">
                          <a:xfrm>
                            <a:off x="11871" y="13652"/>
                            <a:ext cx="677" cy="0"/>
                          </a:xfrm>
                          <a:prstGeom prst="line">
                            <a:avLst/>
                          </a:prstGeom>
                          <a:noFill/>
                          <a:ln w="305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73" name="Line 186"/>
                        <wps:cNvCnPr>
                          <a:cxnSpLocks noChangeShapeType="1"/>
                        </wps:cNvCnPr>
                        <wps:spPr bwMode="auto">
                          <a:xfrm>
                            <a:off x="12543" y="13652"/>
                            <a:ext cx="2384" cy="0"/>
                          </a:xfrm>
                          <a:prstGeom prst="line">
                            <a:avLst/>
                          </a:prstGeom>
                          <a:noFill/>
                          <a:ln w="1220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74" name="docshape299"/>
                        <wps:cNvSpPr>
                          <a:spLocks/>
                        </wps:cNvSpPr>
                        <wps:spPr bwMode="auto">
                          <a:xfrm>
                            <a:off x="11870" y="14022"/>
                            <a:ext cx="3057" cy="760"/>
                          </a:xfrm>
                          <a:custGeom>
                            <a:avLst/>
                            <a:gdLst>
                              <a:gd name="T0" fmla="+- 0 11871 11871"/>
                              <a:gd name="T1" fmla="*/ T0 w 3057"/>
                              <a:gd name="T2" fmla="+- 0 14022 14022"/>
                              <a:gd name="T3" fmla="*/ 14022 h 760"/>
                              <a:gd name="T4" fmla="+- 0 14927 11871"/>
                              <a:gd name="T5" fmla="*/ T4 w 3057"/>
                              <a:gd name="T6" fmla="+- 0 14022 14022"/>
                              <a:gd name="T7" fmla="*/ 14022 h 760"/>
                              <a:gd name="T8" fmla="+- 0 11871 11871"/>
                              <a:gd name="T9" fmla="*/ T8 w 3057"/>
                              <a:gd name="T10" fmla="+- 0 14392 14022"/>
                              <a:gd name="T11" fmla="*/ 14392 h 760"/>
                              <a:gd name="T12" fmla="+- 0 14927 11871"/>
                              <a:gd name="T13" fmla="*/ T12 w 3057"/>
                              <a:gd name="T14" fmla="+- 0 14392 14022"/>
                              <a:gd name="T15" fmla="*/ 14392 h 760"/>
                              <a:gd name="T16" fmla="+- 0 13226 11871"/>
                              <a:gd name="T17" fmla="*/ T16 w 3057"/>
                              <a:gd name="T18" fmla="+- 0 14782 14022"/>
                              <a:gd name="T19" fmla="*/ 14782 h 760"/>
                              <a:gd name="T20" fmla="+- 0 13226 11871"/>
                              <a:gd name="T21" fmla="*/ T20 w 3057"/>
                              <a:gd name="T22" fmla="+- 0 14022 14022"/>
                              <a:gd name="T23" fmla="*/ 14022 h 760"/>
                            </a:gdLst>
                            <a:ahLst/>
                            <a:cxnLst>
                              <a:cxn ang="0">
                                <a:pos x="T1" y="T3"/>
                              </a:cxn>
                              <a:cxn ang="0">
                                <a:pos x="T5" y="T7"/>
                              </a:cxn>
                              <a:cxn ang="0">
                                <a:pos x="T9" y="T11"/>
                              </a:cxn>
                              <a:cxn ang="0">
                                <a:pos x="T13" y="T15"/>
                              </a:cxn>
                              <a:cxn ang="0">
                                <a:pos x="T17" y="T19"/>
                              </a:cxn>
                              <a:cxn ang="0">
                                <a:pos x="T21" y="T23"/>
                              </a:cxn>
                            </a:cxnLst>
                            <a:rect l="0" t="0" r="r" b="b"/>
                            <a:pathLst>
                              <a:path w="3057" h="760">
                                <a:moveTo>
                                  <a:pt x="0" y="0"/>
                                </a:moveTo>
                                <a:lnTo>
                                  <a:pt x="3056" y="0"/>
                                </a:lnTo>
                                <a:moveTo>
                                  <a:pt x="0" y="370"/>
                                </a:moveTo>
                                <a:lnTo>
                                  <a:pt x="3056" y="370"/>
                                </a:lnTo>
                                <a:moveTo>
                                  <a:pt x="1355" y="760"/>
                                </a:moveTo>
                                <a:lnTo>
                                  <a:pt x="1355" y="0"/>
                                </a:lnTo>
                              </a:path>
                            </a:pathLst>
                          </a:custGeom>
                          <a:noFill/>
                          <a:ln w="305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5" name="Line 184"/>
                        <wps:cNvCnPr>
                          <a:cxnSpLocks noChangeShapeType="1"/>
                        </wps:cNvCnPr>
                        <wps:spPr bwMode="auto">
                          <a:xfrm>
                            <a:off x="11871" y="14772"/>
                            <a:ext cx="3056" cy="0"/>
                          </a:xfrm>
                          <a:prstGeom prst="line">
                            <a:avLst/>
                          </a:prstGeom>
                          <a:noFill/>
                          <a:ln w="1220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76" name="Line 183"/>
                        <wps:cNvCnPr>
                          <a:cxnSpLocks noChangeShapeType="1"/>
                        </wps:cNvCnPr>
                        <wps:spPr bwMode="auto">
                          <a:xfrm>
                            <a:off x="11871" y="15128"/>
                            <a:ext cx="1018" cy="0"/>
                          </a:xfrm>
                          <a:prstGeom prst="line">
                            <a:avLst/>
                          </a:prstGeom>
                          <a:noFill/>
                          <a:ln w="305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77" name="docshape300"/>
                        <wps:cNvSpPr>
                          <a:spLocks/>
                        </wps:cNvSpPr>
                        <wps:spPr bwMode="auto">
                          <a:xfrm>
                            <a:off x="12870" y="14762"/>
                            <a:ext cx="697" cy="1111"/>
                          </a:xfrm>
                          <a:custGeom>
                            <a:avLst/>
                            <a:gdLst>
                              <a:gd name="T0" fmla="+- 0 12870 12870"/>
                              <a:gd name="T1" fmla="*/ T0 w 697"/>
                              <a:gd name="T2" fmla="+- 0 15128 14762"/>
                              <a:gd name="T3" fmla="*/ 15128 h 1111"/>
                              <a:gd name="T4" fmla="+- 0 13567 12870"/>
                              <a:gd name="T5" fmla="*/ T4 w 697"/>
                              <a:gd name="T6" fmla="+- 0 15128 14762"/>
                              <a:gd name="T7" fmla="*/ 15128 h 1111"/>
                              <a:gd name="T8" fmla="+- 0 13226 12870"/>
                              <a:gd name="T9" fmla="*/ T8 w 697"/>
                              <a:gd name="T10" fmla="+- 0 15872 14762"/>
                              <a:gd name="T11" fmla="*/ 15872 h 1111"/>
                              <a:gd name="T12" fmla="+- 0 13226 12870"/>
                              <a:gd name="T13" fmla="*/ T12 w 697"/>
                              <a:gd name="T14" fmla="+- 0 14762 14762"/>
                              <a:gd name="T15" fmla="*/ 14762 h 1111"/>
                            </a:gdLst>
                            <a:ahLst/>
                            <a:cxnLst>
                              <a:cxn ang="0">
                                <a:pos x="T1" y="T3"/>
                              </a:cxn>
                              <a:cxn ang="0">
                                <a:pos x="T5" y="T7"/>
                              </a:cxn>
                              <a:cxn ang="0">
                                <a:pos x="T9" y="T11"/>
                              </a:cxn>
                              <a:cxn ang="0">
                                <a:pos x="T13" y="T15"/>
                              </a:cxn>
                            </a:cxnLst>
                            <a:rect l="0" t="0" r="r" b="b"/>
                            <a:pathLst>
                              <a:path w="697" h="1111">
                                <a:moveTo>
                                  <a:pt x="0" y="366"/>
                                </a:moveTo>
                                <a:lnTo>
                                  <a:pt x="697" y="366"/>
                                </a:lnTo>
                                <a:moveTo>
                                  <a:pt x="356" y="1110"/>
                                </a:moveTo>
                                <a:lnTo>
                                  <a:pt x="356" y="0"/>
                                </a:lnTo>
                              </a:path>
                            </a:pathLst>
                          </a:custGeom>
                          <a:noFill/>
                          <a:ln w="1220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8" name="docshape301"/>
                        <wps:cNvSpPr>
                          <a:spLocks/>
                        </wps:cNvSpPr>
                        <wps:spPr bwMode="auto">
                          <a:xfrm>
                            <a:off x="11870" y="14762"/>
                            <a:ext cx="3057" cy="736"/>
                          </a:xfrm>
                          <a:custGeom>
                            <a:avLst/>
                            <a:gdLst>
                              <a:gd name="T0" fmla="+- 0 13562 11871"/>
                              <a:gd name="T1" fmla="*/ T0 w 3057"/>
                              <a:gd name="T2" fmla="+- 0 15128 14762"/>
                              <a:gd name="T3" fmla="*/ 15128 h 736"/>
                              <a:gd name="T4" fmla="+- 0 14927 11871"/>
                              <a:gd name="T5" fmla="*/ T4 w 3057"/>
                              <a:gd name="T6" fmla="+- 0 15128 14762"/>
                              <a:gd name="T7" fmla="*/ 15128 h 736"/>
                              <a:gd name="T8" fmla="+- 0 13899 11871"/>
                              <a:gd name="T9" fmla="*/ T8 w 3057"/>
                              <a:gd name="T10" fmla="+- 0 15498 14762"/>
                              <a:gd name="T11" fmla="*/ 15498 h 736"/>
                              <a:gd name="T12" fmla="+- 0 13899 11871"/>
                              <a:gd name="T13" fmla="*/ T12 w 3057"/>
                              <a:gd name="T14" fmla="+- 0 14762 14762"/>
                              <a:gd name="T15" fmla="*/ 14762 h 736"/>
                              <a:gd name="T16" fmla="+- 0 11871 11871"/>
                              <a:gd name="T17" fmla="*/ T16 w 3057"/>
                              <a:gd name="T18" fmla="+- 0 15493 14762"/>
                              <a:gd name="T19" fmla="*/ 15493 h 736"/>
                              <a:gd name="T20" fmla="+- 0 14927 11871"/>
                              <a:gd name="T21" fmla="*/ T20 w 3057"/>
                              <a:gd name="T22" fmla="+- 0 15493 14762"/>
                              <a:gd name="T23" fmla="*/ 15493 h 736"/>
                            </a:gdLst>
                            <a:ahLst/>
                            <a:cxnLst>
                              <a:cxn ang="0">
                                <a:pos x="T1" y="T3"/>
                              </a:cxn>
                              <a:cxn ang="0">
                                <a:pos x="T5" y="T7"/>
                              </a:cxn>
                              <a:cxn ang="0">
                                <a:pos x="T9" y="T11"/>
                              </a:cxn>
                              <a:cxn ang="0">
                                <a:pos x="T13" y="T15"/>
                              </a:cxn>
                              <a:cxn ang="0">
                                <a:pos x="T17" y="T19"/>
                              </a:cxn>
                              <a:cxn ang="0">
                                <a:pos x="T21" y="T23"/>
                              </a:cxn>
                            </a:cxnLst>
                            <a:rect l="0" t="0" r="r" b="b"/>
                            <a:pathLst>
                              <a:path w="3057" h="736">
                                <a:moveTo>
                                  <a:pt x="1691" y="366"/>
                                </a:moveTo>
                                <a:lnTo>
                                  <a:pt x="3056" y="366"/>
                                </a:lnTo>
                                <a:moveTo>
                                  <a:pt x="2028" y="736"/>
                                </a:moveTo>
                                <a:lnTo>
                                  <a:pt x="2028" y="0"/>
                                </a:lnTo>
                                <a:moveTo>
                                  <a:pt x="0" y="731"/>
                                </a:moveTo>
                                <a:lnTo>
                                  <a:pt x="3056" y="731"/>
                                </a:lnTo>
                              </a:path>
                            </a:pathLst>
                          </a:custGeom>
                          <a:noFill/>
                          <a:ln w="305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9" name="docshape302"/>
                        <wps:cNvSpPr>
                          <a:spLocks/>
                        </wps:cNvSpPr>
                        <wps:spPr bwMode="auto">
                          <a:xfrm>
                            <a:off x="11870" y="15492"/>
                            <a:ext cx="3057" cy="380"/>
                          </a:xfrm>
                          <a:custGeom>
                            <a:avLst/>
                            <a:gdLst>
                              <a:gd name="T0" fmla="+- 0 11871 11871"/>
                              <a:gd name="T1" fmla="*/ T0 w 3057"/>
                              <a:gd name="T2" fmla="+- 0 15863 15493"/>
                              <a:gd name="T3" fmla="*/ 15863 h 380"/>
                              <a:gd name="T4" fmla="+- 0 14927 11871"/>
                              <a:gd name="T5" fmla="*/ T4 w 3057"/>
                              <a:gd name="T6" fmla="+- 0 15863 15493"/>
                              <a:gd name="T7" fmla="*/ 15863 h 380"/>
                              <a:gd name="T8" fmla="+- 0 13899 11871"/>
                              <a:gd name="T9" fmla="*/ T8 w 3057"/>
                              <a:gd name="T10" fmla="+- 0 15872 15493"/>
                              <a:gd name="T11" fmla="*/ 15872 h 380"/>
                              <a:gd name="T12" fmla="+- 0 13899 11871"/>
                              <a:gd name="T13" fmla="*/ T12 w 3057"/>
                              <a:gd name="T14" fmla="+- 0 15493 15493"/>
                              <a:gd name="T15" fmla="*/ 15493 h 380"/>
                            </a:gdLst>
                            <a:ahLst/>
                            <a:cxnLst>
                              <a:cxn ang="0">
                                <a:pos x="T1" y="T3"/>
                              </a:cxn>
                              <a:cxn ang="0">
                                <a:pos x="T5" y="T7"/>
                              </a:cxn>
                              <a:cxn ang="0">
                                <a:pos x="T9" y="T11"/>
                              </a:cxn>
                              <a:cxn ang="0">
                                <a:pos x="T13" y="T15"/>
                              </a:cxn>
                            </a:cxnLst>
                            <a:rect l="0" t="0" r="r" b="b"/>
                            <a:pathLst>
                              <a:path w="3057" h="380">
                                <a:moveTo>
                                  <a:pt x="0" y="370"/>
                                </a:moveTo>
                                <a:lnTo>
                                  <a:pt x="3056" y="370"/>
                                </a:lnTo>
                                <a:moveTo>
                                  <a:pt x="2028" y="379"/>
                                </a:moveTo>
                                <a:lnTo>
                                  <a:pt x="2028" y="0"/>
                                </a:lnTo>
                              </a:path>
                            </a:pathLst>
                          </a:custGeom>
                          <a:noFill/>
                          <a:ln w="1220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0" name="Line 179"/>
                        <wps:cNvCnPr>
                          <a:cxnSpLocks noChangeShapeType="1"/>
                        </wps:cNvCnPr>
                        <wps:spPr bwMode="auto">
                          <a:xfrm>
                            <a:off x="14240" y="15872"/>
                            <a:ext cx="0" cy="0"/>
                          </a:xfrm>
                          <a:prstGeom prst="line">
                            <a:avLst/>
                          </a:prstGeom>
                          <a:noFill/>
                          <a:ln w="30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81" name="docshape303"/>
                        <wps:cNvSpPr txBox="1">
                          <a:spLocks noChangeArrowheads="1"/>
                        </wps:cNvSpPr>
                        <wps:spPr bwMode="auto">
                          <a:xfrm>
                            <a:off x="10607" y="679"/>
                            <a:ext cx="2374"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before="14" w:line="201" w:lineRule="auto"/>
                                <w:ind w:left="211" w:hanging="212"/>
                                <w:rPr>
                                  <w:rFonts w:ascii="Arial"/>
                                  <w:sz w:val="12"/>
                                </w:rPr>
                              </w:pPr>
                              <w:r>
                                <w:rPr>
                                  <w:rFonts w:ascii="Arial"/>
                                  <w:color w:val="494949"/>
                                  <w:spacing w:val="-1"/>
                                  <w:w w:val="110"/>
                                  <w:sz w:val="12"/>
                                </w:rPr>
                                <w:t>Pub</w:t>
                              </w:r>
                              <w:r>
                                <w:rPr>
                                  <w:rFonts w:ascii="Arial"/>
                                  <w:color w:val="494949"/>
                                  <w:w w:val="110"/>
                                  <w:sz w:val="12"/>
                                </w:rPr>
                                <w:t xml:space="preserve"> </w:t>
                              </w:r>
                              <w:r>
                                <w:rPr>
                                  <w:rFonts w:ascii="Arial"/>
                                  <w:color w:val="242324"/>
                                  <w:spacing w:val="-1"/>
                                  <w:w w:val="110"/>
                                  <w:sz w:val="12"/>
                                </w:rPr>
                                <w:t xml:space="preserve">li </w:t>
                              </w:r>
                              <w:r>
                                <w:rPr>
                                  <w:rFonts w:ascii="Arial"/>
                                  <w:color w:val="595959"/>
                                  <w:spacing w:val="-1"/>
                                  <w:w w:val="110"/>
                                  <w:sz w:val="12"/>
                                </w:rPr>
                                <w:t>c</w:t>
                              </w:r>
                              <w:r>
                                <w:rPr>
                                  <w:rFonts w:ascii="Arial"/>
                                  <w:color w:val="595959"/>
                                  <w:w w:val="110"/>
                                  <w:sz w:val="12"/>
                                </w:rPr>
                                <w:t xml:space="preserve"> </w:t>
                              </w:r>
                              <w:r>
                                <w:rPr>
                                  <w:rFonts w:ascii="Arial"/>
                                  <w:color w:val="494949"/>
                                  <w:spacing w:val="-1"/>
                                  <w:w w:val="110"/>
                                  <w:sz w:val="12"/>
                                </w:rPr>
                                <w:t xml:space="preserve">Announcement </w:t>
                              </w:r>
                              <w:r>
                                <w:rPr>
                                  <w:rFonts w:ascii="Arial"/>
                                  <w:color w:val="595959"/>
                                  <w:w w:val="110"/>
                                  <w:sz w:val="12"/>
                                </w:rPr>
                                <w:t xml:space="preserve">Conce </w:t>
                              </w:r>
                              <w:r>
                                <w:rPr>
                                  <w:rFonts w:ascii="Arial"/>
                                  <w:color w:val="383838"/>
                                  <w:w w:val="110"/>
                                  <w:sz w:val="12"/>
                                </w:rPr>
                                <w:t>rn i</w:t>
                              </w:r>
                              <w:r>
                                <w:rPr>
                                  <w:rFonts w:ascii="Arial"/>
                                  <w:color w:val="595959"/>
                                  <w:w w:val="110"/>
                                  <w:sz w:val="12"/>
                                </w:rPr>
                                <w:t>n g a</w:t>
                              </w:r>
                              <w:r>
                                <w:rPr>
                                  <w:rFonts w:ascii="Arial"/>
                                  <w:color w:val="595959"/>
                                  <w:spacing w:val="-34"/>
                                  <w:w w:val="110"/>
                                  <w:sz w:val="12"/>
                                </w:rPr>
                                <w:t xml:space="preserve"> </w:t>
                              </w:r>
                              <w:r>
                                <w:rPr>
                                  <w:rFonts w:ascii="Arial"/>
                                  <w:color w:val="383838"/>
                                  <w:w w:val="110"/>
                                  <w:sz w:val="12"/>
                                </w:rPr>
                                <w:t>Pro</w:t>
                              </w:r>
                              <w:r>
                                <w:rPr>
                                  <w:rFonts w:ascii="Arial"/>
                                  <w:color w:val="383838"/>
                                  <w:spacing w:val="-15"/>
                                  <w:w w:val="110"/>
                                  <w:sz w:val="12"/>
                                </w:rPr>
                                <w:t xml:space="preserve"> </w:t>
                              </w:r>
                              <w:r>
                                <w:rPr>
                                  <w:rFonts w:ascii="Arial"/>
                                  <w:color w:val="383838"/>
                                  <w:w w:val="110"/>
                                  <w:sz w:val="12"/>
                                </w:rPr>
                                <w:t>p</w:t>
                              </w:r>
                              <w:r>
                                <w:rPr>
                                  <w:rFonts w:ascii="Arial"/>
                                  <w:color w:val="595959"/>
                                  <w:w w:val="110"/>
                                  <w:sz w:val="12"/>
                                </w:rPr>
                                <w:t>ose</w:t>
                              </w:r>
                              <w:r>
                                <w:rPr>
                                  <w:rFonts w:ascii="Arial"/>
                                  <w:color w:val="595959"/>
                                  <w:spacing w:val="-8"/>
                                  <w:w w:val="110"/>
                                  <w:sz w:val="12"/>
                                </w:rPr>
                                <w:t xml:space="preserve"> </w:t>
                              </w:r>
                              <w:r>
                                <w:rPr>
                                  <w:rFonts w:ascii="Arial"/>
                                  <w:color w:val="383838"/>
                                  <w:w w:val="110"/>
                                  <w:sz w:val="12"/>
                                </w:rPr>
                                <w:t>d</w:t>
                              </w:r>
                              <w:r>
                                <w:rPr>
                                  <w:rFonts w:ascii="Arial"/>
                                  <w:color w:val="383838"/>
                                  <w:spacing w:val="20"/>
                                  <w:w w:val="110"/>
                                  <w:sz w:val="12"/>
                                </w:rPr>
                                <w:t xml:space="preserve"> </w:t>
                              </w:r>
                              <w:r>
                                <w:rPr>
                                  <w:rFonts w:ascii="Arial"/>
                                  <w:color w:val="494949"/>
                                  <w:w w:val="110"/>
                                  <w:sz w:val="12"/>
                                </w:rPr>
                                <w:t>Health</w:t>
                              </w:r>
                              <w:r>
                                <w:rPr>
                                  <w:rFonts w:ascii="Arial"/>
                                  <w:color w:val="494949"/>
                                  <w:spacing w:val="2"/>
                                  <w:w w:val="110"/>
                                  <w:sz w:val="12"/>
                                </w:rPr>
                                <w:t xml:space="preserve"> </w:t>
                              </w:r>
                              <w:r>
                                <w:rPr>
                                  <w:rFonts w:ascii="Arial"/>
                                  <w:color w:val="494949"/>
                                  <w:w w:val="110"/>
                                  <w:sz w:val="12"/>
                                </w:rPr>
                                <w:t>Care</w:t>
                              </w:r>
                              <w:r>
                                <w:rPr>
                                  <w:rFonts w:ascii="Arial"/>
                                  <w:color w:val="494949"/>
                                  <w:spacing w:val="-1"/>
                                  <w:w w:val="110"/>
                                  <w:sz w:val="12"/>
                                </w:rPr>
                                <w:t xml:space="preserve"> </w:t>
                              </w:r>
                              <w:r>
                                <w:rPr>
                                  <w:rFonts w:ascii="Arial"/>
                                  <w:color w:val="494949"/>
                                  <w:w w:val="110"/>
                                  <w:sz w:val="12"/>
                                </w:rPr>
                                <w:t>Pro</w:t>
                              </w:r>
                              <w:r>
                                <w:rPr>
                                  <w:rFonts w:ascii="Arial"/>
                                  <w:color w:val="494949"/>
                                  <w:spacing w:val="-22"/>
                                  <w:w w:val="110"/>
                                  <w:sz w:val="12"/>
                                </w:rPr>
                                <w:t xml:space="preserve"> </w:t>
                              </w:r>
                              <w:r>
                                <w:rPr>
                                  <w:rFonts w:ascii="Arial"/>
                                  <w:color w:val="242324"/>
                                  <w:w w:val="110"/>
                                  <w:sz w:val="12"/>
                                </w:rPr>
                                <w:t>j</w:t>
                              </w:r>
                              <w:r>
                                <w:rPr>
                                  <w:rFonts w:ascii="Arial"/>
                                  <w:color w:val="595959"/>
                                  <w:w w:val="110"/>
                                  <w:sz w:val="12"/>
                                </w:rPr>
                                <w:t>ect</w:t>
                              </w:r>
                            </w:p>
                          </w:txbxContent>
                        </wps:txbx>
                        <wps:bodyPr rot="0" vert="horz" wrap="square" lIns="0" tIns="0" rIns="0" bIns="0" anchor="t" anchorCtr="0" upright="1">
                          <a:noAutofit/>
                        </wps:bodyPr>
                      </wps:wsp>
                      <wps:wsp>
                        <wps:cNvPr id="382" name="docshape304"/>
                        <wps:cNvSpPr txBox="1">
                          <a:spLocks noChangeArrowheads="1"/>
                        </wps:cNvSpPr>
                        <wps:spPr bwMode="auto">
                          <a:xfrm>
                            <a:off x="10314" y="1265"/>
                            <a:ext cx="2982" cy="36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before="14" w:line="201" w:lineRule="auto"/>
                                <w:ind w:right="23" w:firstLine="4"/>
                                <w:rPr>
                                  <w:rFonts w:ascii="Arial" w:hAnsi="Arial"/>
                                  <w:sz w:val="12"/>
                                </w:rPr>
                              </w:pPr>
                              <w:r>
                                <w:rPr>
                                  <w:rFonts w:ascii="Arial" w:hAnsi="Arial"/>
                                  <w:color w:val="494949"/>
                                  <w:w w:val="120"/>
                                  <w:sz w:val="12"/>
                                </w:rPr>
                                <w:t xml:space="preserve">Boston, </w:t>
                              </w:r>
                              <w:r>
                                <w:rPr>
                                  <w:rFonts w:ascii="Arial" w:hAnsi="Arial"/>
                                  <w:b/>
                                  <w:color w:val="494949"/>
                                  <w:w w:val="120"/>
                                  <w:sz w:val="12"/>
                                </w:rPr>
                                <w:t xml:space="preserve">MA </w:t>
                              </w:r>
                              <w:r>
                                <w:rPr>
                                  <w:rFonts w:ascii="Arial" w:hAnsi="Arial"/>
                                  <w:color w:val="494949"/>
                                  <w:w w:val="120"/>
                                  <w:sz w:val="12"/>
                                </w:rPr>
                                <w:t>02215</w:t>
                              </w:r>
                              <w:r>
                                <w:rPr>
                                  <w:rFonts w:ascii="Arial" w:hAnsi="Arial"/>
                                  <w:color w:val="494949"/>
                                  <w:spacing w:val="1"/>
                                  <w:w w:val="120"/>
                                  <w:sz w:val="12"/>
                                </w:rPr>
                                <w:t xml:space="preserve"> </w:t>
                              </w:r>
                              <w:r>
                                <w:rPr>
                                  <w:rFonts w:ascii="Arial" w:hAnsi="Arial"/>
                                  <w:color w:val="595959"/>
                                  <w:w w:val="120"/>
                                  <w:sz w:val="12"/>
                                </w:rPr>
                                <w:t>i</w:t>
                              </w:r>
                              <w:r>
                                <w:rPr>
                                  <w:rFonts w:ascii="Arial" w:hAnsi="Arial"/>
                                  <w:color w:val="383838"/>
                                  <w:w w:val="120"/>
                                  <w:sz w:val="12"/>
                                </w:rPr>
                                <w:t xml:space="preserve">nt </w:t>
                              </w:r>
                              <w:r>
                                <w:rPr>
                                  <w:rFonts w:ascii="Arial" w:hAnsi="Arial"/>
                                  <w:color w:val="595959"/>
                                  <w:w w:val="120"/>
                                  <w:sz w:val="12"/>
                                </w:rPr>
                                <w:t xml:space="preserve">ends </w:t>
                              </w:r>
                              <w:r>
                                <w:rPr>
                                  <w:rFonts w:ascii="Arial" w:hAnsi="Arial"/>
                                  <w:color w:val="494949"/>
                                  <w:w w:val="120"/>
                                  <w:sz w:val="12"/>
                                </w:rPr>
                                <w:t>to</w:t>
                              </w:r>
                              <w:r>
                                <w:rPr>
                                  <w:rFonts w:ascii="Arial" w:hAnsi="Arial"/>
                                  <w:color w:val="494949"/>
                                  <w:spacing w:val="1"/>
                                  <w:w w:val="120"/>
                                  <w:sz w:val="12"/>
                                </w:rPr>
                                <w:t xml:space="preserve"> </w:t>
                              </w:r>
                              <w:r>
                                <w:rPr>
                                  <w:rFonts w:ascii="Arial" w:hAnsi="Arial"/>
                                  <w:color w:val="494949"/>
                                  <w:w w:val="120"/>
                                  <w:sz w:val="12"/>
                                </w:rPr>
                                <w:t xml:space="preserve">file </w:t>
                              </w:r>
                              <w:r>
                                <w:rPr>
                                  <w:rFonts w:ascii="Arial" w:hAnsi="Arial"/>
                                  <w:color w:val="595959"/>
                                  <w:w w:val="120"/>
                                  <w:sz w:val="12"/>
                                </w:rPr>
                                <w:t xml:space="preserve">a </w:t>
                              </w:r>
                              <w:r>
                                <w:rPr>
                                  <w:rFonts w:ascii="Arial" w:hAnsi="Arial"/>
                                  <w:color w:val="383838"/>
                                  <w:w w:val="120"/>
                                  <w:sz w:val="12"/>
                                </w:rPr>
                                <w:t>Noti</w:t>
                              </w:r>
                              <w:r>
                                <w:rPr>
                                  <w:rFonts w:ascii="Arial" w:hAnsi="Arial"/>
                                  <w:color w:val="595959"/>
                                  <w:w w:val="120"/>
                                  <w:sz w:val="12"/>
                                </w:rPr>
                                <w:t>ce of</w:t>
                              </w:r>
                              <w:r>
                                <w:rPr>
                                  <w:rFonts w:ascii="Arial" w:hAnsi="Arial"/>
                                  <w:color w:val="595959"/>
                                  <w:spacing w:val="-37"/>
                                  <w:w w:val="120"/>
                                  <w:sz w:val="12"/>
                                </w:rPr>
                                <w:t xml:space="preserve"> </w:t>
                              </w:r>
                              <w:r>
                                <w:rPr>
                                  <w:rFonts w:ascii="Arial" w:hAnsi="Arial"/>
                                  <w:color w:val="494949"/>
                                  <w:spacing w:val="-1"/>
                                  <w:w w:val="120"/>
                                  <w:sz w:val="12"/>
                                </w:rPr>
                                <w:t xml:space="preserve">Determination </w:t>
                              </w:r>
                              <w:r>
                                <w:rPr>
                                  <w:rFonts w:ascii="Arial" w:hAnsi="Arial"/>
                                  <w:color w:val="595959"/>
                                  <w:spacing w:val="-1"/>
                                  <w:w w:val="120"/>
                                  <w:sz w:val="12"/>
                                </w:rPr>
                                <w:t>of</w:t>
                              </w:r>
                              <w:r>
                                <w:rPr>
                                  <w:rFonts w:ascii="Arial" w:hAnsi="Arial"/>
                                  <w:color w:val="595959"/>
                                  <w:w w:val="120"/>
                                  <w:sz w:val="12"/>
                                </w:rPr>
                                <w:t xml:space="preserve"> </w:t>
                              </w:r>
                              <w:r>
                                <w:rPr>
                                  <w:rFonts w:ascii="Arial" w:hAnsi="Arial"/>
                                  <w:color w:val="383838"/>
                                  <w:spacing w:val="-1"/>
                                  <w:w w:val="120"/>
                                  <w:sz w:val="12"/>
                                </w:rPr>
                                <w:t>N</w:t>
                              </w:r>
                              <w:r>
                                <w:rPr>
                                  <w:rFonts w:ascii="Arial" w:hAnsi="Arial"/>
                                  <w:color w:val="595959"/>
                                  <w:spacing w:val="-1"/>
                                  <w:w w:val="120"/>
                                  <w:sz w:val="12"/>
                                </w:rPr>
                                <w:t>ee</w:t>
                              </w:r>
                              <w:r>
                                <w:rPr>
                                  <w:rFonts w:ascii="Arial" w:hAnsi="Arial"/>
                                  <w:color w:val="383838"/>
                                  <w:spacing w:val="-1"/>
                                  <w:w w:val="120"/>
                                  <w:sz w:val="12"/>
                                </w:rPr>
                                <w:t xml:space="preserve">d </w:t>
                              </w:r>
                              <w:r>
                                <w:rPr>
                                  <w:rFonts w:ascii="Arial" w:hAnsi="Arial"/>
                                  <w:color w:val="494949"/>
                                  <w:spacing w:val="-1"/>
                                  <w:w w:val="120"/>
                                  <w:sz w:val="12"/>
                                </w:rPr>
                                <w:t>(</w:t>
                              </w:r>
                              <w:r>
                                <w:rPr>
                                  <w:rFonts w:ascii="Arial" w:hAnsi="Arial"/>
                                  <w:color w:val="707070"/>
                                  <w:spacing w:val="-1"/>
                                  <w:w w:val="120"/>
                                  <w:sz w:val="12"/>
                                </w:rPr>
                                <w:t xml:space="preserve">" </w:t>
                              </w:r>
                              <w:r>
                                <w:rPr>
                                  <w:rFonts w:ascii="Arial" w:hAnsi="Arial"/>
                                  <w:color w:val="383838"/>
                                  <w:spacing w:val="-1"/>
                                  <w:w w:val="120"/>
                                  <w:sz w:val="12"/>
                                </w:rPr>
                                <w:t xml:space="preserve">Appli </w:t>
                              </w:r>
                              <w:r>
                                <w:rPr>
                                  <w:rFonts w:ascii="Arial" w:hAnsi="Arial"/>
                                  <w:color w:val="595959"/>
                                  <w:spacing w:val="-1"/>
                                  <w:w w:val="120"/>
                                  <w:sz w:val="12"/>
                                </w:rPr>
                                <w:t xml:space="preserve">cat </w:t>
                              </w:r>
                              <w:r>
                                <w:rPr>
                                  <w:rFonts w:ascii="Arial" w:hAnsi="Arial"/>
                                  <w:color w:val="383838"/>
                                  <w:spacing w:val="-1"/>
                                  <w:w w:val="120"/>
                                  <w:sz w:val="12"/>
                                </w:rPr>
                                <w:t xml:space="preserve">io </w:t>
                              </w:r>
                              <w:r>
                                <w:rPr>
                                  <w:rFonts w:ascii="Arial" w:hAnsi="Arial"/>
                                  <w:color w:val="595959"/>
                                  <w:spacing w:val="-1"/>
                                  <w:w w:val="120"/>
                                  <w:sz w:val="12"/>
                                </w:rPr>
                                <w:t>n ")</w:t>
                              </w:r>
                              <w:r>
                                <w:rPr>
                                  <w:rFonts w:ascii="Arial" w:hAnsi="Arial"/>
                                  <w:color w:val="595959"/>
                                  <w:w w:val="120"/>
                                  <w:sz w:val="12"/>
                                </w:rPr>
                                <w:t xml:space="preserve"> </w:t>
                              </w:r>
                              <w:r>
                                <w:rPr>
                                  <w:rFonts w:ascii="Arial" w:hAnsi="Arial"/>
                                  <w:color w:val="494949"/>
                                  <w:w w:val="120"/>
                                  <w:sz w:val="12"/>
                                </w:rPr>
                                <w:t>with</w:t>
                              </w:r>
                              <w:r>
                                <w:rPr>
                                  <w:rFonts w:ascii="Arial" w:hAnsi="Arial"/>
                                  <w:color w:val="494949"/>
                                  <w:spacing w:val="1"/>
                                  <w:w w:val="120"/>
                                  <w:sz w:val="12"/>
                                </w:rPr>
                                <w:t xml:space="preserve"> </w:t>
                              </w:r>
                              <w:r>
                                <w:rPr>
                                  <w:rFonts w:ascii="Arial" w:hAnsi="Arial"/>
                                  <w:color w:val="595959"/>
                                  <w:w w:val="120"/>
                                  <w:sz w:val="12"/>
                                </w:rPr>
                                <w:t>t</w:t>
                              </w:r>
                              <w:r>
                                <w:rPr>
                                  <w:rFonts w:ascii="Arial" w:hAnsi="Arial"/>
                                  <w:color w:val="383838"/>
                                  <w:w w:val="120"/>
                                  <w:sz w:val="12"/>
                                </w:rPr>
                                <w:t>h</w:t>
                              </w:r>
                              <w:r>
                                <w:rPr>
                                  <w:rFonts w:ascii="Arial" w:hAnsi="Arial"/>
                                  <w:color w:val="595959"/>
                                  <w:w w:val="120"/>
                                  <w:sz w:val="12"/>
                                </w:rPr>
                                <w:t>e</w:t>
                              </w:r>
                              <w:r>
                                <w:rPr>
                                  <w:rFonts w:ascii="Arial" w:hAnsi="Arial"/>
                                  <w:color w:val="595959"/>
                                  <w:spacing w:val="1"/>
                                  <w:w w:val="120"/>
                                  <w:sz w:val="12"/>
                                </w:rPr>
                                <w:t xml:space="preserve"> </w:t>
                              </w:r>
                              <w:r>
                                <w:rPr>
                                  <w:rFonts w:ascii="Arial" w:hAnsi="Arial"/>
                                  <w:color w:val="494949"/>
                                  <w:w w:val="120"/>
                                  <w:sz w:val="12"/>
                                </w:rPr>
                                <w:t>Massachusetts</w:t>
                              </w:r>
                              <w:r>
                                <w:rPr>
                                  <w:rFonts w:ascii="Arial" w:hAnsi="Arial"/>
                                  <w:color w:val="494949"/>
                                  <w:spacing w:val="1"/>
                                  <w:w w:val="120"/>
                                  <w:sz w:val="12"/>
                                </w:rPr>
                                <w:t xml:space="preserve"> </w:t>
                              </w:r>
                              <w:r>
                                <w:rPr>
                                  <w:rFonts w:ascii="Arial" w:hAnsi="Arial"/>
                                  <w:color w:val="494949"/>
                                  <w:w w:val="120"/>
                                  <w:sz w:val="12"/>
                                </w:rPr>
                                <w:t>Department</w:t>
                              </w:r>
                              <w:r>
                                <w:rPr>
                                  <w:rFonts w:ascii="Arial" w:hAnsi="Arial"/>
                                  <w:color w:val="494949"/>
                                  <w:spacing w:val="1"/>
                                  <w:w w:val="120"/>
                                  <w:sz w:val="12"/>
                                </w:rPr>
                                <w:t xml:space="preserve"> </w:t>
                              </w:r>
                              <w:r>
                                <w:rPr>
                                  <w:rFonts w:ascii="Arial" w:hAnsi="Arial"/>
                                  <w:color w:val="595959"/>
                                  <w:w w:val="120"/>
                                  <w:sz w:val="12"/>
                                </w:rPr>
                                <w:t>of</w:t>
                              </w:r>
                              <w:r>
                                <w:rPr>
                                  <w:rFonts w:ascii="Arial" w:hAnsi="Arial"/>
                                  <w:color w:val="595959"/>
                                  <w:spacing w:val="1"/>
                                  <w:w w:val="120"/>
                                  <w:sz w:val="12"/>
                                </w:rPr>
                                <w:t xml:space="preserve"> </w:t>
                              </w:r>
                              <w:r>
                                <w:rPr>
                                  <w:rFonts w:ascii="Arial" w:hAnsi="Arial"/>
                                  <w:color w:val="494949"/>
                                  <w:w w:val="120"/>
                                  <w:sz w:val="12"/>
                                </w:rPr>
                                <w:t>Pub</w:t>
                              </w:r>
                              <w:r>
                                <w:rPr>
                                  <w:rFonts w:ascii="Arial" w:hAnsi="Arial"/>
                                  <w:color w:val="242324"/>
                                  <w:w w:val="120"/>
                                  <w:sz w:val="12"/>
                                </w:rPr>
                                <w:t>l</w:t>
                              </w:r>
                              <w:r>
                                <w:rPr>
                                  <w:rFonts w:ascii="Arial" w:hAnsi="Arial"/>
                                  <w:color w:val="494949"/>
                                  <w:w w:val="120"/>
                                  <w:sz w:val="12"/>
                                </w:rPr>
                                <w:t>ic</w:t>
                              </w:r>
                              <w:r>
                                <w:rPr>
                                  <w:rFonts w:ascii="Arial" w:hAnsi="Arial"/>
                                  <w:color w:val="494949"/>
                                  <w:spacing w:val="-37"/>
                                  <w:w w:val="120"/>
                                  <w:sz w:val="12"/>
                                </w:rPr>
                                <w:t xml:space="preserve"> </w:t>
                              </w:r>
                              <w:r>
                                <w:rPr>
                                  <w:rFonts w:ascii="Arial" w:hAnsi="Arial"/>
                                  <w:color w:val="494949"/>
                                  <w:w w:val="115"/>
                                  <w:sz w:val="12"/>
                                </w:rPr>
                                <w:t>Hea</w:t>
                              </w:r>
                              <w:r>
                                <w:rPr>
                                  <w:rFonts w:ascii="Arial" w:hAnsi="Arial"/>
                                  <w:color w:val="151515"/>
                                  <w:w w:val="115"/>
                                  <w:sz w:val="12"/>
                                </w:rPr>
                                <w:t>l</w:t>
                              </w:r>
                              <w:r>
                                <w:rPr>
                                  <w:rFonts w:ascii="Arial" w:hAnsi="Arial"/>
                                  <w:color w:val="595959"/>
                                  <w:w w:val="115"/>
                                  <w:sz w:val="12"/>
                                </w:rPr>
                                <w:t>th</w:t>
                              </w:r>
                              <w:r>
                                <w:rPr>
                                  <w:rFonts w:ascii="Arial" w:hAnsi="Arial"/>
                                  <w:color w:val="595959"/>
                                  <w:spacing w:val="1"/>
                                  <w:w w:val="115"/>
                                  <w:sz w:val="12"/>
                                </w:rPr>
                                <w:t xml:space="preserve"> </w:t>
                              </w:r>
                              <w:r>
                                <w:rPr>
                                  <w:rFonts w:ascii="Arial" w:hAnsi="Arial"/>
                                  <w:color w:val="595959"/>
                                  <w:w w:val="115"/>
                                  <w:sz w:val="12"/>
                                </w:rPr>
                                <w:t>fo</w:t>
                              </w:r>
                              <w:r>
                                <w:rPr>
                                  <w:rFonts w:ascii="Arial" w:hAnsi="Arial"/>
                                  <w:color w:val="383838"/>
                                  <w:w w:val="115"/>
                                  <w:sz w:val="12"/>
                                </w:rPr>
                                <w:t>r</w:t>
                              </w:r>
                              <w:r>
                                <w:rPr>
                                  <w:rFonts w:ascii="Arial" w:hAnsi="Arial"/>
                                  <w:color w:val="383838"/>
                                  <w:spacing w:val="1"/>
                                  <w:w w:val="115"/>
                                  <w:sz w:val="12"/>
                                </w:rPr>
                                <w:t xml:space="preserve"> </w:t>
                              </w:r>
                              <w:r>
                                <w:rPr>
                                  <w:rFonts w:ascii="Arial" w:hAnsi="Arial"/>
                                  <w:color w:val="595959"/>
                                  <w:w w:val="115"/>
                                  <w:sz w:val="12"/>
                                </w:rPr>
                                <w:t xml:space="preserve">a </w:t>
                              </w:r>
                              <w:r>
                                <w:rPr>
                                  <w:rFonts w:ascii="Arial" w:hAnsi="Arial"/>
                                  <w:color w:val="494949"/>
                                  <w:w w:val="115"/>
                                  <w:sz w:val="12"/>
                                </w:rPr>
                                <w:t>Sub stant</w:t>
                              </w:r>
                              <w:r>
                                <w:rPr>
                                  <w:rFonts w:ascii="Arial" w:hAnsi="Arial"/>
                                  <w:color w:val="494949"/>
                                  <w:spacing w:val="1"/>
                                  <w:w w:val="115"/>
                                  <w:sz w:val="12"/>
                                </w:rPr>
                                <w:t xml:space="preserve"> </w:t>
                              </w:r>
                              <w:r>
                                <w:rPr>
                                  <w:rFonts w:ascii="Arial" w:hAnsi="Arial"/>
                                  <w:color w:val="494949"/>
                                  <w:w w:val="115"/>
                                  <w:sz w:val="12"/>
                                </w:rPr>
                                <w:t xml:space="preserve">ia </w:t>
                              </w:r>
                              <w:r>
                                <w:rPr>
                                  <w:rFonts w:ascii="Arial" w:hAnsi="Arial"/>
                                  <w:color w:val="242324"/>
                                  <w:w w:val="115"/>
                                  <w:sz w:val="12"/>
                                </w:rPr>
                                <w:t xml:space="preserve">l  </w:t>
                              </w:r>
                              <w:r>
                                <w:rPr>
                                  <w:rFonts w:ascii="Arial" w:hAnsi="Arial"/>
                                  <w:color w:val="494949"/>
                                  <w:w w:val="115"/>
                                  <w:sz w:val="12"/>
                                </w:rPr>
                                <w:t>Change  in  Service</w:t>
                              </w:r>
                              <w:r>
                                <w:rPr>
                                  <w:rFonts w:ascii="Arial" w:hAnsi="Arial"/>
                                  <w:color w:val="494949"/>
                                  <w:spacing w:val="-36"/>
                                  <w:w w:val="115"/>
                                  <w:sz w:val="12"/>
                                </w:rPr>
                                <w:t xml:space="preserve"> </w:t>
                              </w:r>
                              <w:r>
                                <w:rPr>
                                  <w:rFonts w:ascii="Arial" w:hAnsi="Arial"/>
                                  <w:color w:val="494949"/>
                                  <w:w w:val="120"/>
                                  <w:sz w:val="12"/>
                                </w:rPr>
                                <w:t>by</w:t>
                              </w:r>
                              <w:r>
                                <w:rPr>
                                  <w:rFonts w:ascii="Arial" w:hAnsi="Arial"/>
                                  <w:color w:val="494949"/>
                                  <w:spacing w:val="1"/>
                                  <w:w w:val="120"/>
                                  <w:sz w:val="12"/>
                                </w:rPr>
                                <w:t xml:space="preserve"> </w:t>
                              </w:r>
                              <w:r>
                                <w:rPr>
                                  <w:rFonts w:ascii="Arial" w:hAnsi="Arial"/>
                                  <w:color w:val="494949"/>
                                  <w:w w:val="120"/>
                                  <w:sz w:val="12"/>
                                </w:rPr>
                                <w:t>Beth</w:t>
                              </w:r>
                              <w:r>
                                <w:rPr>
                                  <w:rFonts w:ascii="Arial" w:hAnsi="Arial"/>
                                  <w:color w:val="494949"/>
                                  <w:spacing w:val="1"/>
                                  <w:w w:val="120"/>
                                  <w:sz w:val="12"/>
                                </w:rPr>
                                <w:t xml:space="preserve"> </w:t>
                              </w:r>
                              <w:r>
                                <w:rPr>
                                  <w:rFonts w:ascii="Arial" w:hAnsi="Arial"/>
                                  <w:color w:val="383838"/>
                                  <w:w w:val="120"/>
                                  <w:sz w:val="12"/>
                                </w:rPr>
                                <w:t>I</w:t>
                              </w:r>
                              <w:r>
                                <w:rPr>
                                  <w:rFonts w:ascii="Arial" w:hAnsi="Arial"/>
                                  <w:color w:val="595959"/>
                                  <w:w w:val="120"/>
                                  <w:sz w:val="12"/>
                                </w:rPr>
                                <w:t>s</w:t>
                              </w:r>
                              <w:r>
                                <w:rPr>
                                  <w:rFonts w:ascii="Arial" w:hAnsi="Arial"/>
                                  <w:color w:val="383838"/>
                                  <w:w w:val="120"/>
                                  <w:sz w:val="12"/>
                                </w:rPr>
                                <w:t>r</w:t>
                              </w:r>
                              <w:r>
                                <w:rPr>
                                  <w:rFonts w:ascii="Arial" w:hAnsi="Arial"/>
                                  <w:color w:val="595959"/>
                                  <w:w w:val="120"/>
                                  <w:sz w:val="12"/>
                                </w:rPr>
                                <w:t>ae</w:t>
                              </w:r>
                              <w:r>
                                <w:rPr>
                                  <w:rFonts w:ascii="Arial" w:hAnsi="Arial"/>
                                  <w:color w:val="242324"/>
                                  <w:w w:val="120"/>
                                  <w:sz w:val="12"/>
                                </w:rPr>
                                <w:t>l</w:t>
                              </w:r>
                              <w:r>
                                <w:rPr>
                                  <w:rFonts w:ascii="Arial" w:hAnsi="Arial"/>
                                  <w:color w:val="242324"/>
                                  <w:spacing w:val="1"/>
                                  <w:w w:val="120"/>
                                  <w:sz w:val="12"/>
                                </w:rPr>
                                <w:t xml:space="preserve"> </w:t>
                              </w:r>
                              <w:r>
                                <w:rPr>
                                  <w:rFonts w:ascii="Arial" w:hAnsi="Arial"/>
                                  <w:color w:val="383838"/>
                                  <w:w w:val="120"/>
                                  <w:sz w:val="12"/>
                                </w:rPr>
                                <w:t>De</w:t>
                              </w:r>
                              <w:r>
                                <w:rPr>
                                  <w:rFonts w:ascii="Arial" w:hAnsi="Arial"/>
                                  <w:color w:val="595959"/>
                                  <w:w w:val="120"/>
                                  <w:sz w:val="12"/>
                                </w:rPr>
                                <w:t>aco</w:t>
                              </w:r>
                              <w:r>
                                <w:rPr>
                                  <w:rFonts w:ascii="Arial" w:hAnsi="Arial"/>
                                  <w:color w:val="383838"/>
                                  <w:w w:val="120"/>
                                  <w:sz w:val="12"/>
                                </w:rPr>
                                <w:t>n</w:t>
                              </w:r>
                              <w:r>
                                <w:rPr>
                                  <w:rFonts w:ascii="Arial" w:hAnsi="Arial"/>
                                  <w:color w:val="595959"/>
                                  <w:w w:val="120"/>
                                  <w:sz w:val="12"/>
                                </w:rPr>
                                <w:t xml:space="preserve">ess  </w:t>
                              </w:r>
                              <w:r>
                                <w:rPr>
                                  <w:rFonts w:ascii="Arial" w:hAnsi="Arial"/>
                                  <w:color w:val="494949"/>
                                  <w:w w:val="120"/>
                                  <w:sz w:val="12"/>
                                </w:rPr>
                                <w:t xml:space="preserve">Medical  </w:t>
                              </w:r>
                              <w:r>
                                <w:rPr>
                                  <w:rFonts w:ascii="Arial" w:hAnsi="Arial"/>
                                  <w:color w:val="383838"/>
                                  <w:w w:val="120"/>
                                  <w:sz w:val="12"/>
                                </w:rPr>
                                <w:t>C</w:t>
                              </w:r>
                              <w:r>
                                <w:rPr>
                                  <w:rFonts w:ascii="Arial" w:hAnsi="Arial"/>
                                  <w:color w:val="595959"/>
                                  <w:w w:val="120"/>
                                  <w:sz w:val="12"/>
                                </w:rPr>
                                <w:t>ente</w:t>
                              </w:r>
                              <w:r>
                                <w:rPr>
                                  <w:rFonts w:ascii="Arial" w:hAnsi="Arial"/>
                                  <w:color w:val="383838"/>
                                  <w:w w:val="120"/>
                                  <w:sz w:val="12"/>
                                </w:rPr>
                                <w:t>r</w:t>
                              </w:r>
                              <w:r>
                                <w:rPr>
                                  <w:rFonts w:ascii="Arial" w:hAnsi="Arial"/>
                                  <w:color w:val="707070"/>
                                  <w:w w:val="120"/>
                                  <w:sz w:val="12"/>
                                </w:rPr>
                                <w:t>,</w:t>
                              </w:r>
                              <w:r>
                                <w:rPr>
                                  <w:rFonts w:ascii="Arial" w:hAnsi="Arial"/>
                                  <w:color w:val="707070"/>
                                  <w:spacing w:val="-37"/>
                                  <w:w w:val="120"/>
                                  <w:sz w:val="12"/>
                                </w:rPr>
                                <w:t xml:space="preserve"> </w:t>
                              </w:r>
                              <w:r>
                                <w:rPr>
                                  <w:rFonts w:ascii="Arial" w:hAnsi="Arial"/>
                                  <w:color w:val="595959"/>
                                  <w:w w:val="120"/>
                                  <w:sz w:val="12"/>
                                </w:rPr>
                                <w:t>Inc</w:t>
                              </w:r>
                              <w:r>
                                <w:rPr>
                                  <w:rFonts w:ascii="Arial" w:hAnsi="Arial"/>
                                  <w:w w:val="120"/>
                                  <w:sz w:val="12"/>
                                </w:rPr>
                                <w:t>.</w:t>
                              </w:r>
                              <w:r>
                                <w:rPr>
                                  <w:rFonts w:ascii="Arial" w:hAnsi="Arial"/>
                                  <w:spacing w:val="10"/>
                                  <w:w w:val="120"/>
                                  <w:sz w:val="12"/>
                                </w:rPr>
                                <w:t xml:space="preserve"> </w:t>
                              </w:r>
                              <w:r>
                                <w:rPr>
                                  <w:rFonts w:ascii="Arial" w:hAnsi="Arial"/>
                                  <w:color w:val="595959"/>
                                  <w:w w:val="120"/>
                                  <w:sz w:val="12"/>
                                </w:rPr>
                                <w:t>("B</w:t>
                              </w:r>
                              <w:r>
                                <w:rPr>
                                  <w:rFonts w:ascii="Arial" w:hAnsi="Arial"/>
                                  <w:color w:val="242324"/>
                                  <w:w w:val="120"/>
                                  <w:sz w:val="12"/>
                                </w:rPr>
                                <w:t>IDM</w:t>
                              </w:r>
                              <w:r>
                                <w:rPr>
                                  <w:rFonts w:ascii="Arial" w:hAnsi="Arial"/>
                                  <w:color w:val="494949"/>
                                  <w:w w:val="120"/>
                                  <w:sz w:val="12"/>
                                </w:rPr>
                                <w:t>C").</w:t>
                              </w:r>
                              <w:r>
                                <w:rPr>
                                  <w:rFonts w:ascii="Arial" w:hAnsi="Arial"/>
                                  <w:color w:val="494949"/>
                                  <w:spacing w:val="18"/>
                                  <w:w w:val="120"/>
                                  <w:sz w:val="12"/>
                                </w:rPr>
                                <w:t xml:space="preserve"> </w:t>
                              </w:r>
                              <w:r>
                                <w:rPr>
                                  <w:rFonts w:ascii="Arial" w:hAnsi="Arial"/>
                                  <w:color w:val="595959"/>
                                  <w:w w:val="120"/>
                                  <w:sz w:val="12"/>
                                </w:rPr>
                                <w:t>The</w:t>
                              </w:r>
                              <w:r>
                                <w:rPr>
                                  <w:rFonts w:ascii="Arial" w:hAnsi="Arial"/>
                                  <w:color w:val="595959"/>
                                  <w:spacing w:val="-1"/>
                                  <w:w w:val="120"/>
                                  <w:sz w:val="12"/>
                                </w:rPr>
                                <w:t xml:space="preserve"> </w:t>
                              </w:r>
                              <w:r>
                                <w:rPr>
                                  <w:rFonts w:ascii="Arial" w:hAnsi="Arial"/>
                                  <w:color w:val="494949"/>
                                  <w:w w:val="120"/>
                                  <w:sz w:val="12"/>
                                </w:rPr>
                                <w:t>prOf)OSed</w:t>
                              </w:r>
                              <w:r>
                                <w:rPr>
                                  <w:rFonts w:ascii="Arial" w:hAnsi="Arial"/>
                                  <w:color w:val="494949"/>
                                  <w:spacing w:val="20"/>
                                  <w:w w:val="120"/>
                                  <w:sz w:val="12"/>
                                </w:rPr>
                                <w:t xml:space="preserve"> </w:t>
                              </w:r>
                              <w:r>
                                <w:rPr>
                                  <w:rFonts w:ascii="Arial" w:hAnsi="Arial"/>
                                  <w:color w:val="494949"/>
                                  <w:w w:val="120"/>
                                  <w:sz w:val="12"/>
                                </w:rPr>
                                <w:t>project</w:t>
                              </w:r>
                              <w:r>
                                <w:rPr>
                                  <w:rFonts w:ascii="Arial" w:hAnsi="Arial"/>
                                  <w:color w:val="494949"/>
                                  <w:spacing w:val="19"/>
                                  <w:w w:val="120"/>
                                  <w:sz w:val="12"/>
                                </w:rPr>
                                <w:t xml:space="preserve"> </w:t>
                              </w:r>
                              <w:r>
                                <w:rPr>
                                  <w:rFonts w:ascii="Arial" w:hAnsi="Arial"/>
                                  <w:color w:val="595959"/>
                                  <w:w w:val="120"/>
                                  <w:sz w:val="12"/>
                                </w:rPr>
                                <w:t>is</w:t>
                              </w:r>
                              <w:r>
                                <w:rPr>
                                  <w:rFonts w:ascii="Arial" w:hAnsi="Arial"/>
                                  <w:color w:val="595959"/>
                                  <w:spacing w:val="19"/>
                                  <w:w w:val="120"/>
                                  <w:sz w:val="12"/>
                                </w:rPr>
                                <w:t xml:space="preserve"> </w:t>
                              </w:r>
                              <w:r>
                                <w:rPr>
                                  <w:rFonts w:ascii="Arial" w:hAnsi="Arial"/>
                                  <w:color w:val="595959"/>
                                  <w:w w:val="120"/>
                                  <w:sz w:val="12"/>
                                </w:rPr>
                                <w:t>for</w:t>
                              </w:r>
                              <w:r>
                                <w:rPr>
                                  <w:rFonts w:ascii="Arial" w:hAnsi="Arial"/>
                                  <w:color w:val="595959"/>
                                  <w:spacing w:val="1"/>
                                  <w:w w:val="120"/>
                                  <w:sz w:val="12"/>
                                </w:rPr>
                                <w:t xml:space="preserve"> </w:t>
                              </w:r>
                              <w:r>
                                <w:rPr>
                                  <w:rFonts w:ascii="Arial" w:hAnsi="Arial"/>
                                  <w:color w:val="595959"/>
                                  <w:w w:val="120"/>
                                  <w:sz w:val="12"/>
                                </w:rPr>
                                <w:t>t</w:t>
                              </w:r>
                              <w:r>
                                <w:rPr>
                                  <w:rFonts w:ascii="Arial" w:hAnsi="Arial"/>
                                  <w:color w:val="383838"/>
                                  <w:w w:val="120"/>
                                  <w:sz w:val="12"/>
                                </w:rPr>
                                <w:t>h</w:t>
                              </w:r>
                              <w:r>
                                <w:rPr>
                                  <w:rFonts w:ascii="Arial" w:hAnsi="Arial"/>
                                  <w:color w:val="595959"/>
                                  <w:w w:val="120"/>
                                  <w:sz w:val="12"/>
                                </w:rPr>
                                <w:t xml:space="preserve">e </w:t>
                              </w:r>
                              <w:r>
                                <w:rPr>
                                  <w:rFonts w:ascii="Arial" w:hAnsi="Arial"/>
                                  <w:color w:val="707070"/>
                                  <w:w w:val="120"/>
                                  <w:sz w:val="12"/>
                                </w:rPr>
                                <w:t>ex</w:t>
                              </w:r>
                              <w:r>
                                <w:rPr>
                                  <w:rFonts w:ascii="Arial" w:hAnsi="Arial"/>
                                  <w:color w:val="383838"/>
                                  <w:w w:val="120"/>
                                  <w:sz w:val="12"/>
                                </w:rPr>
                                <w:t>p</w:t>
                              </w:r>
                              <w:r>
                                <w:rPr>
                                  <w:rFonts w:ascii="Arial" w:hAnsi="Arial"/>
                                  <w:color w:val="595959"/>
                                  <w:w w:val="120"/>
                                  <w:sz w:val="12"/>
                                </w:rPr>
                                <w:t>ans</w:t>
                              </w:r>
                              <w:r>
                                <w:rPr>
                                  <w:rFonts w:ascii="Arial" w:hAnsi="Arial"/>
                                  <w:color w:val="383838"/>
                                  <w:w w:val="120"/>
                                  <w:sz w:val="12"/>
                                </w:rPr>
                                <w:t xml:space="preserve">ion </w:t>
                              </w:r>
                              <w:r>
                                <w:rPr>
                                  <w:rFonts w:ascii="Arial" w:hAnsi="Arial"/>
                                  <w:color w:val="595959"/>
                                  <w:w w:val="120"/>
                                  <w:sz w:val="12"/>
                                </w:rPr>
                                <w:t>of</w:t>
                              </w:r>
                              <w:r>
                                <w:rPr>
                                  <w:rFonts w:ascii="Arial" w:hAnsi="Arial"/>
                                  <w:color w:val="595959"/>
                                  <w:spacing w:val="1"/>
                                  <w:w w:val="120"/>
                                  <w:sz w:val="12"/>
                                </w:rPr>
                                <w:t xml:space="preserve"> </w:t>
                              </w:r>
                              <w:r>
                                <w:rPr>
                                  <w:rFonts w:ascii="Arial" w:hAnsi="Arial"/>
                                  <w:color w:val="494949"/>
                                  <w:w w:val="120"/>
                                  <w:sz w:val="12"/>
                                </w:rPr>
                                <w:t>BIDMC</w:t>
                              </w:r>
                              <w:r>
                                <w:rPr>
                                  <w:rFonts w:ascii="Arial" w:hAnsi="Arial"/>
                                  <w:color w:val="494949"/>
                                  <w:spacing w:val="1"/>
                                  <w:w w:val="120"/>
                                  <w:sz w:val="12"/>
                                </w:rPr>
                                <w:t xml:space="preserve"> </w:t>
                              </w:r>
                              <w:r>
                                <w:rPr>
                                  <w:rFonts w:ascii="Arial" w:hAnsi="Arial"/>
                                  <w:color w:val="595959"/>
                                  <w:w w:val="120"/>
                                  <w:sz w:val="12"/>
                                </w:rPr>
                                <w:t xml:space="preserve">s </w:t>
                              </w:r>
                              <w:r>
                                <w:rPr>
                                  <w:rFonts w:ascii="Arial" w:hAnsi="Arial"/>
                                  <w:color w:val="494949"/>
                                  <w:w w:val="120"/>
                                  <w:sz w:val="12"/>
                                </w:rPr>
                                <w:t xml:space="preserve">computed </w:t>
                              </w:r>
                              <w:r>
                                <w:rPr>
                                  <w:rFonts w:ascii="Arial" w:hAnsi="Arial"/>
                                  <w:color w:val="595959"/>
                                  <w:w w:val="120"/>
                                  <w:sz w:val="12"/>
                                </w:rPr>
                                <w:t>to</w:t>
                              </w:r>
                              <w:r>
                                <w:rPr>
                                  <w:rFonts w:ascii="Arial" w:hAnsi="Arial"/>
                                  <w:color w:val="383838"/>
                                  <w:w w:val="120"/>
                                  <w:sz w:val="12"/>
                                </w:rPr>
                                <w:t>mog­</w:t>
                              </w:r>
                              <w:r>
                                <w:rPr>
                                  <w:rFonts w:ascii="Arial" w:hAnsi="Arial"/>
                                  <w:color w:val="383838"/>
                                  <w:spacing w:val="1"/>
                                  <w:w w:val="120"/>
                                  <w:sz w:val="12"/>
                                </w:rPr>
                                <w:t xml:space="preserve"> </w:t>
                              </w:r>
                              <w:r>
                                <w:rPr>
                                  <w:rFonts w:ascii="Arial" w:hAnsi="Arial"/>
                                  <w:color w:val="383838"/>
                                  <w:w w:val="115"/>
                                  <w:sz w:val="12"/>
                                </w:rPr>
                                <w:t>r</w:t>
                              </w:r>
                              <w:r>
                                <w:rPr>
                                  <w:rFonts w:ascii="Arial" w:hAnsi="Arial"/>
                                  <w:color w:val="595959"/>
                                  <w:w w:val="115"/>
                                  <w:sz w:val="12"/>
                                </w:rPr>
                                <w:t>a</w:t>
                              </w:r>
                              <w:r>
                                <w:rPr>
                                  <w:rFonts w:ascii="Arial" w:hAnsi="Arial"/>
                                  <w:color w:val="383838"/>
                                  <w:w w:val="115"/>
                                  <w:sz w:val="12"/>
                                </w:rPr>
                                <w:t>phy</w:t>
                              </w:r>
                              <w:r>
                                <w:rPr>
                                  <w:rFonts w:ascii="Arial" w:hAnsi="Arial"/>
                                  <w:color w:val="383838"/>
                                  <w:spacing w:val="1"/>
                                  <w:w w:val="115"/>
                                  <w:sz w:val="12"/>
                                </w:rPr>
                                <w:t xml:space="preserve"> </w:t>
                              </w:r>
                              <w:r>
                                <w:rPr>
                                  <w:rFonts w:ascii="Arial" w:hAnsi="Arial"/>
                                  <w:color w:val="494949"/>
                                  <w:w w:val="115"/>
                                  <w:sz w:val="12"/>
                                </w:rPr>
                                <w:t xml:space="preserve">("CT")  </w:t>
                              </w:r>
                              <w:r>
                                <w:rPr>
                                  <w:rFonts w:ascii="Arial" w:hAnsi="Arial"/>
                                  <w:color w:val="595959"/>
                                  <w:w w:val="115"/>
                                  <w:sz w:val="12"/>
                                </w:rPr>
                                <w:t>ser</w:t>
                              </w:r>
                              <w:r>
                                <w:rPr>
                                  <w:rFonts w:ascii="Arial" w:hAnsi="Arial"/>
                                  <w:color w:val="383838"/>
                                  <w:w w:val="115"/>
                                  <w:sz w:val="12"/>
                                </w:rPr>
                                <w:t>v</w:t>
                              </w:r>
                              <w:r>
                                <w:rPr>
                                  <w:rFonts w:ascii="Arial" w:hAnsi="Arial"/>
                                  <w:color w:val="595959"/>
                                  <w:w w:val="115"/>
                                  <w:sz w:val="12"/>
                                </w:rPr>
                                <w:t xml:space="preserve">ices </w:t>
                              </w:r>
                              <w:r>
                                <w:rPr>
                                  <w:rFonts w:ascii="Arial" w:hAnsi="Arial"/>
                                  <w:color w:val="494949"/>
                                  <w:w w:val="115"/>
                                  <w:sz w:val="12"/>
                                </w:rPr>
                                <w:t xml:space="preserve">(the  </w:t>
                              </w:r>
                              <w:r>
                                <w:rPr>
                                  <w:rFonts w:ascii="Arial" w:hAnsi="Arial"/>
                                  <w:color w:val="707070"/>
                                  <w:w w:val="115"/>
                                  <w:sz w:val="12"/>
                                </w:rPr>
                                <w:t>"</w:t>
                              </w:r>
                              <w:r>
                                <w:rPr>
                                  <w:rFonts w:ascii="Arial" w:hAnsi="Arial"/>
                                  <w:color w:val="383838"/>
                                  <w:w w:val="115"/>
                                  <w:sz w:val="12"/>
                                </w:rPr>
                                <w:t xml:space="preserve">Pro p </w:t>
                              </w:r>
                              <w:r>
                                <w:rPr>
                                  <w:rFonts w:ascii="Arial" w:hAnsi="Arial"/>
                                  <w:color w:val="595959"/>
                                  <w:w w:val="115"/>
                                  <w:sz w:val="12"/>
                                </w:rPr>
                                <w:t xml:space="preserve">osed </w:t>
                              </w:r>
                              <w:r>
                                <w:rPr>
                                  <w:rFonts w:ascii="Arial" w:hAnsi="Arial"/>
                                  <w:color w:val="595959"/>
                                  <w:spacing w:val="1"/>
                                  <w:w w:val="115"/>
                                  <w:sz w:val="12"/>
                                </w:rPr>
                                <w:t xml:space="preserve"> </w:t>
                              </w:r>
                              <w:r>
                                <w:rPr>
                                  <w:rFonts w:ascii="Arial" w:hAnsi="Arial"/>
                                  <w:color w:val="383838"/>
                                  <w:w w:val="115"/>
                                  <w:sz w:val="12"/>
                                </w:rPr>
                                <w:t>ProJ·</w:t>
                              </w:r>
                              <w:r>
                                <w:rPr>
                                  <w:rFonts w:ascii="Arial" w:hAnsi="Arial"/>
                                  <w:color w:val="383838"/>
                                  <w:spacing w:val="-36"/>
                                  <w:w w:val="115"/>
                                  <w:sz w:val="12"/>
                                </w:rPr>
                                <w:t xml:space="preserve"> </w:t>
                              </w:r>
                              <w:r>
                                <w:rPr>
                                  <w:rFonts w:ascii="Arial" w:hAnsi="Arial"/>
                                  <w:color w:val="595959"/>
                                  <w:w w:val="120"/>
                                  <w:sz w:val="12"/>
                                </w:rPr>
                                <w:t xml:space="preserve">ec </w:t>
                              </w:r>
                              <w:r>
                                <w:rPr>
                                  <w:rFonts w:ascii="Arial" w:hAnsi="Arial"/>
                                  <w:color w:val="383838"/>
                                  <w:w w:val="120"/>
                                  <w:sz w:val="12"/>
                                </w:rPr>
                                <w:t xml:space="preserve">t </w:t>
                              </w:r>
                              <w:r>
                                <w:rPr>
                                  <w:rFonts w:ascii="Arial" w:hAnsi="Arial"/>
                                  <w:color w:val="595959"/>
                                  <w:w w:val="120"/>
                                  <w:sz w:val="12"/>
                                </w:rPr>
                                <w:t>").</w:t>
                              </w:r>
                              <w:r>
                                <w:rPr>
                                  <w:rFonts w:ascii="Arial" w:hAnsi="Arial"/>
                                  <w:color w:val="595959"/>
                                  <w:spacing w:val="1"/>
                                  <w:w w:val="120"/>
                                  <w:sz w:val="12"/>
                                </w:rPr>
                                <w:t xml:space="preserve"> </w:t>
                              </w:r>
                              <w:r>
                                <w:rPr>
                                  <w:rFonts w:ascii="Arial" w:hAnsi="Arial"/>
                                  <w:color w:val="595959"/>
                                  <w:w w:val="120"/>
                                  <w:sz w:val="12"/>
                                </w:rPr>
                                <w:t>T</w:t>
                              </w:r>
                              <w:r>
                                <w:rPr>
                                  <w:rFonts w:ascii="Arial" w:hAnsi="Arial"/>
                                  <w:color w:val="383838"/>
                                  <w:w w:val="120"/>
                                  <w:sz w:val="12"/>
                                </w:rPr>
                                <w:t>h</w:t>
                              </w:r>
                              <w:r>
                                <w:rPr>
                                  <w:rFonts w:ascii="Arial" w:hAnsi="Arial"/>
                                  <w:color w:val="595959"/>
                                  <w:w w:val="120"/>
                                  <w:sz w:val="12"/>
                                </w:rPr>
                                <w:t>e</w:t>
                              </w:r>
                              <w:r>
                                <w:rPr>
                                  <w:rFonts w:ascii="Arial" w:hAnsi="Arial"/>
                                  <w:color w:val="595959"/>
                                  <w:spacing w:val="1"/>
                                  <w:w w:val="120"/>
                                  <w:sz w:val="12"/>
                                </w:rPr>
                                <w:t xml:space="preserve"> </w:t>
                              </w:r>
                              <w:r>
                                <w:rPr>
                                  <w:rFonts w:ascii="Arial" w:hAnsi="Arial"/>
                                  <w:color w:val="494949"/>
                                  <w:w w:val="120"/>
                                  <w:sz w:val="12"/>
                                </w:rPr>
                                <w:t xml:space="preserve">Proposed </w:t>
                              </w:r>
                              <w:r>
                                <w:rPr>
                                  <w:rFonts w:ascii="Arial" w:hAnsi="Arial"/>
                                  <w:color w:val="383838"/>
                                  <w:w w:val="120"/>
                                  <w:sz w:val="12"/>
                                </w:rPr>
                                <w:t>Proj</w:t>
                              </w:r>
                              <w:r>
                                <w:rPr>
                                  <w:rFonts w:ascii="Arial" w:hAnsi="Arial"/>
                                  <w:color w:val="595959"/>
                                  <w:w w:val="120"/>
                                  <w:sz w:val="12"/>
                                </w:rPr>
                                <w:t>ect</w:t>
                              </w:r>
                              <w:r>
                                <w:rPr>
                                  <w:rFonts w:ascii="Arial" w:hAnsi="Arial"/>
                                  <w:color w:val="595959"/>
                                  <w:spacing w:val="1"/>
                                  <w:w w:val="120"/>
                                  <w:sz w:val="12"/>
                                </w:rPr>
                                <w:t xml:space="preserve"> </w:t>
                              </w:r>
                              <w:r>
                                <w:rPr>
                                  <w:rFonts w:ascii="Arial" w:hAnsi="Arial"/>
                                  <w:color w:val="494949"/>
                                  <w:w w:val="120"/>
                                  <w:sz w:val="12"/>
                                </w:rPr>
                                <w:t xml:space="preserve">would </w:t>
                              </w:r>
                              <w:r>
                                <w:rPr>
                                  <w:rFonts w:ascii="Arial" w:hAnsi="Arial"/>
                                  <w:color w:val="595959"/>
                                  <w:w w:val="120"/>
                                  <w:sz w:val="12"/>
                                </w:rPr>
                                <w:t>a</w:t>
                              </w:r>
                              <w:r>
                                <w:rPr>
                                  <w:rFonts w:ascii="Arial" w:hAnsi="Arial"/>
                                  <w:color w:val="383838"/>
                                  <w:w w:val="120"/>
                                  <w:sz w:val="12"/>
                                </w:rPr>
                                <w:t xml:space="preserve">dd </w:t>
                              </w:r>
                              <w:r>
                                <w:rPr>
                                  <w:rFonts w:ascii="Arial" w:hAnsi="Arial"/>
                                  <w:color w:val="494949"/>
                                  <w:w w:val="120"/>
                                  <w:sz w:val="12"/>
                                </w:rPr>
                                <w:t>one</w:t>
                              </w:r>
                              <w:r>
                                <w:rPr>
                                  <w:rFonts w:ascii="Arial" w:hAnsi="Arial"/>
                                  <w:color w:val="494949"/>
                                  <w:spacing w:val="-37"/>
                                  <w:w w:val="120"/>
                                  <w:sz w:val="12"/>
                                </w:rPr>
                                <w:t xml:space="preserve"> </w:t>
                              </w:r>
                              <w:r>
                                <w:rPr>
                                  <w:rFonts w:ascii="Arial" w:hAnsi="Arial"/>
                                  <w:color w:val="595959"/>
                                  <w:spacing w:val="-1"/>
                                  <w:w w:val="120"/>
                                  <w:sz w:val="12"/>
                                </w:rPr>
                                <w:t>ad</w:t>
                              </w:r>
                              <w:r>
                                <w:rPr>
                                  <w:rFonts w:ascii="Arial" w:hAnsi="Arial"/>
                                  <w:color w:val="383838"/>
                                  <w:spacing w:val="-1"/>
                                  <w:w w:val="120"/>
                                  <w:sz w:val="12"/>
                                </w:rPr>
                                <w:t xml:space="preserve">dit </w:t>
                              </w:r>
                              <w:r>
                                <w:rPr>
                                  <w:rFonts w:ascii="Arial" w:hAnsi="Arial"/>
                                  <w:color w:val="595959"/>
                                  <w:spacing w:val="-1"/>
                                  <w:w w:val="120"/>
                                  <w:sz w:val="12"/>
                                </w:rPr>
                                <w:t xml:space="preserve">ional </w:t>
                              </w:r>
                              <w:r>
                                <w:rPr>
                                  <w:rFonts w:ascii="Arial" w:hAnsi="Arial"/>
                                  <w:color w:val="494949"/>
                                  <w:spacing w:val="-1"/>
                                  <w:w w:val="120"/>
                                  <w:sz w:val="12"/>
                                </w:rPr>
                                <w:t xml:space="preserve">CT </w:t>
                              </w:r>
                              <w:r>
                                <w:rPr>
                                  <w:rFonts w:ascii="Arial" w:hAnsi="Arial"/>
                                  <w:color w:val="383838"/>
                                  <w:spacing w:val="-1"/>
                                  <w:w w:val="120"/>
                                  <w:sz w:val="12"/>
                                </w:rPr>
                                <w:t>u</w:t>
                              </w:r>
                              <w:r>
                                <w:rPr>
                                  <w:rFonts w:ascii="Arial" w:hAnsi="Arial"/>
                                  <w:color w:val="595959"/>
                                  <w:spacing w:val="-1"/>
                                  <w:w w:val="120"/>
                                  <w:sz w:val="12"/>
                                </w:rPr>
                                <w:t xml:space="preserve">nit at </w:t>
                              </w:r>
                              <w:r>
                                <w:rPr>
                                  <w:rFonts w:ascii="Arial" w:hAnsi="Arial"/>
                                  <w:color w:val="595959"/>
                                  <w:w w:val="120"/>
                                  <w:sz w:val="12"/>
                                </w:rPr>
                                <w:t>BI</w:t>
                              </w:r>
                              <w:r>
                                <w:rPr>
                                  <w:rFonts w:ascii="Arial" w:hAnsi="Arial"/>
                                  <w:color w:val="383838"/>
                                  <w:w w:val="120"/>
                                  <w:sz w:val="12"/>
                                </w:rPr>
                                <w:t>DMC</w:t>
                              </w:r>
                              <w:r>
                                <w:rPr>
                                  <w:rFonts w:ascii="Arial" w:hAnsi="Arial"/>
                                  <w:color w:val="707070"/>
                                  <w:w w:val="120"/>
                                  <w:sz w:val="12"/>
                                </w:rPr>
                                <w:t xml:space="preserve">'s </w:t>
                              </w:r>
                              <w:r>
                                <w:rPr>
                                  <w:rFonts w:ascii="Arial" w:hAnsi="Arial"/>
                                  <w:color w:val="383838"/>
                                  <w:w w:val="120"/>
                                  <w:sz w:val="12"/>
                                </w:rPr>
                                <w:t>W e</w:t>
                              </w:r>
                              <w:r>
                                <w:rPr>
                                  <w:rFonts w:ascii="Arial" w:hAnsi="Arial"/>
                                  <w:color w:val="595959"/>
                                  <w:w w:val="120"/>
                                  <w:sz w:val="12"/>
                                </w:rPr>
                                <w:t>st</w:t>
                              </w:r>
                              <w:r>
                                <w:rPr>
                                  <w:rFonts w:ascii="Arial" w:hAnsi="Arial"/>
                                  <w:color w:val="595959"/>
                                  <w:spacing w:val="1"/>
                                  <w:w w:val="120"/>
                                  <w:sz w:val="12"/>
                                </w:rPr>
                                <w:t xml:space="preserve"> </w:t>
                              </w:r>
                              <w:r>
                                <w:rPr>
                                  <w:rFonts w:ascii="Arial" w:hAnsi="Arial"/>
                                  <w:color w:val="494949"/>
                                  <w:w w:val="120"/>
                                  <w:sz w:val="12"/>
                                </w:rPr>
                                <w:t>Campus</w:t>
                              </w:r>
                              <w:r>
                                <w:rPr>
                                  <w:rFonts w:ascii="Arial" w:hAnsi="Arial"/>
                                  <w:color w:val="494949"/>
                                  <w:spacing w:val="-37"/>
                                  <w:w w:val="120"/>
                                  <w:sz w:val="12"/>
                                </w:rPr>
                                <w:t xml:space="preserve"> </w:t>
                              </w:r>
                              <w:r>
                                <w:rPr>
                                  <w:rFonts w:ascii="Arial" w:hAnsi="Arial"/>
                                  <w:color w:val="494949"/>
                                  <w:w w:val="120"/>
                                  <w:sz w:val="12"/>
                                </w:rPr>
                                <w:t>Rosenberg</w:t>
                              </w:r>
                              <w:r>
                                <w:rPr>
                                  <w:rFonts w:ascii="Arial" w:hAnsi="Arial"/>
                                  <w:color w:val="494949"/>
                                  <w:spacing w:val="1"/>
                                  <w:w w:val="120"/>
                                  <w:sz w:val="12"/>
                                </w:rPr>
                                <w:t xml:space="preserve"> </w:t>
                              </w:r>
                              <w:r>
                                <w:rPr>
                                  <w:rFonts w:ascii="Arial" w:hAnsi="Arial"/>
                                  <w:color w:val="494949"/>
                                  <w:w w:val="120"/>
                                  <w:sz w:val="12"/>
                                </w:rPr>
                                <w:t xml:space="preserve">Bu </w:t>
                              </w:r>
                              <w:r>
                                <w:rPr>
                                  <w:rFonts w:ascii="Arial" w:hAnsi="Arial"/>
                                  <w:color w:val="242324"/>
                                  <w:w w:val="120"/>
                                  <w:sz w:val="12"/>
                                </w:rPr>
                                <w:t xml:space="preserve">il </w:t>
                              </w:r>
                              <w:r>
                                <w:rPr>
                                  <w:rFonts w:ascii="Arial" w:hAnsi="Arial"/>
                                  <w:color w:val="494949"/>
                                  <w:w w:val="120"/>
                                  <w:sz w:val="12"/>
                                </w:rPr>
                                <w:t xml:space="preserve">ding </w:t>
                              </w:r>
                              <w:r>
                                <w:rPr>
                                  <w:rFonts w:ascii="Arial" w:hAnsi="Arial"/>
                                  <w:color w:val="494949"/>
                                  <w:spacing w:val="1"/>
                                  <w:w w:val="120"/>
                                  <w:sz w:val="12"/>
                                </w:rPr>
                                <w:t xml:space="preserve"> </w:t>
                              </w:r>
                              <w:r>
                                <w:rPr>
                                  <w:rFonts w:ascii="Arial" w:hAnsi="Arial"/>
                                  <w:color w:val="494949"/>
                                  <w:w w:val="120"/>
                                  <w:sz w:val="12"/>
                                </w:rPr>
                                <w:t xml:space="preserve">within  </w:t>
                              </w:r>
                              <w:r>
                                <w:rPr>
                                  <w:rFonts w:ascii="Arial" w:hAnsi="Arial"/>
                                  <w:color w:val="595959"/>
                                  <w:w w:val="120"/>
                                  <w:sz w:val="12"/>
                                </w:rPr>
                                <w:t xml:space="preserve">the </w:t>
                              </w:r>
                              <w:r>
                                <w:rPr>
                                  <w:rFonts w:ascii="Arial" w:hAnsi="Arial"/>
                                  <w:color w:val="383838"/>
                                  <w:w w:val="120"/>
                                  <w:sz w:val="12"/>
                                </w:rPr>
                                <w:t>D</w:t>
                              </w:r>
                              <w:r>
                                <w:rPr>
                                  <w:rFonts w:ascii="Arial" w:hAnsi="Arial"/>
                                  <w:color w:val="595959"/>
                                  <w:w w:val="120"/>
                                  <w:sz w:val="12"/>
                                </w:rPr>
                                <w:t>epartme</w:t>
                              </w:r>
                              <w:r>
                                <w:rPr>
                                  <w:rFonts w:ascii="Arial" w:hAnsi="Arial"/>
                                  <w:color w:val="383838"/>
                                  <w:w w:val="120"/>
                                  <w:sz w:val="12"/>
                                </w:rPr>
                                <w:t>nt</w:t>
                              </w:r>
                              <w:r>
                                <w:rPr>
                                  <w:rFonts w:ascii="Arial" w:hAnsi="Arial"/>
                                  <w:color w:val="383838"/>
                                  <w:spacing w:val="-37"/>
                                  <w:w w:val="120"/>
                                  <w:sz w:val="12"/>
                                </w:rPr>
                                <w:t xml:space="preserve"> </w:t>
                              </w:r>
                              <w:r>
                                <w:rPr>
                                  <w:rFonts w:ascii="Arial" w:hAnsi="Arial"/>
                                  <w:color w:val="494949"/>
                                  <w:w w:val="115"/>
                                  <w:sz w:val="12"/>
                                </w:rPr>
                                <w:t>of</w:t>
                              </w:r>
                              <w:r>
                                <w:rPr>
                                  <w:rFonts w:ascii="Arial" w:hAnsi="Arial"/>
                                  <w:color w:val="494949"/>
                                  <w:spacing w:val="1"/>
                                  <w:w w:val="115"/>
                                  <w:sz w:val="12"/>
                                </w:rPr>
                                <w:t xml:space="preserve"> </w:t>
                              </w:r>
                              <w:r>
                                <w:rPr>
                                  <w:rFonts w:ascii="Arial" w:hAnsi="Arial"/>
                                  <w:color w:val="383838"/>
                                  <w:w w:val="115"/>
                                  <w:sz w:val="12"/>
                                </w:rPr>
                                <w:t>R</w:t>
                              </w:r>
                              <w:r>
                                <w:rPr>
                                  <w:rFonts w:ascii="Arial" w:hAnsi="Arial"/>
                                  <w:color w:val="595959"/>
                                  <w:w w:val="115"/>
                                  <w:sz w:val="12"/>
                                </w:rPr>
                                <w:t xml:space="preserve">ad </w:t>
                              </w:r>
                              <w:r>
                                <w:rPr>
                                  <w:rFonts w:ascii="Arial" w:hAnsi="Arial"/>
                                  <w:color w:val="242324"/>
                                  <w:w w:val="115"/>
                                  <w:sz w:val="12"/>
                                </w:rPr>
                                <w:t>i</w:t>
                              </w:r>
                              <w:r>
                                <w:rPr>
                                  <w:rFonts w:ascii="Arial" w:hAnsi="Arial"/>
                                  <w:color w:val="595959"/>
                                  <w:w w:val="115"/>
                                  <w:sz w:val="12"/>
                                </w:rPr>
                                <w:t>ology</w:t>
                              </w:r>
                              <w:r>
                                <w:rPr>
                                  <w:rFonts w:ascii="Arial" w:hAnsi="Arial"/>
                                  <w:color w:val="595959"/>
                                  <w:spacing w:val="1"/>
                                  <w:w w:val="115"/>
                                  <w:sz w:val="12"/>
                                </w:rPr>
                                <w:t xml:space="preserve"> </w:t>
                              </w:r>
                              <w:r>
                                <w:rPr>
                                  <w:rFonts w:ascii="Arial" w:hAnsi="Arial"/>
                                  <w:color w:val="595959"/>
                                  <w:w w:val="115"/>
                                  <w:sz w:val="12"/>
                                </w:rPr>
                                <w:t>located</w:t>
                              </w:r>
                              <w:r>
                                <w:rPr>
                                  <w:rFonts w:ascii="Arial" w:hAnsi="Arial"/>
                                  <w:color w:val="595959"/>
                                  <w:spacing w:val="1"/>
                                  <w:w w:val="115"/>
                                  <w:sz w:val="12"/>
                                </w:rPr>
                                <w:t xml:space="preserve"> </w:t>
                              </w:r>
                              <w:r>
                                <w:rPr>
                                  <w:rFonts w:ascii="Arial" w:hAnsi="Arial"/>
                                  <w:color w:val="595959"/>
                                  <w:w w:val="115"/>
                                  <w:sz w:val="12"/>
                                </w:rPr>
                                <w:t>at</w:t>
                              </w:r>
                              <w:r>
                                <w:rPr>
                                  <w:rFonts w:ascii="Arial" w:hAnsi="Arial"/>
                                  <w:color w:val="595959"/>
                                  <w:spacing w:val="1"/>
                                  <w:w w:val="115"/>
                                  <w:sz w:val="12"/>
                                </w:rPr>
                                <w:t xml:space="preserve"> </w:t>
                              </w:r>
                              <w:r>
                                <w:rPr>
                                  <w:rFonts w:ascii="Arial" w:hAnsi="Arial"/>
                                  <w:color w:val="494949"/>
                                  <w:w w:val="115"/>
                                  <w:sz w:val="12"/>
                                </w:rPr>
                                <w:t>1 De</w:t>
                              </w:r>
                              <w:r>
                                <w:rPr>
                                  <w:rFonts w:ascii="Arial" w:hAnsi="Arial"/>
                                  <w:color w:val="707070"/>
                                  <w:w w:val="115"/>
                                  <w:sz w:val="12"/>
                                </w:rPr>
                                <w:t>aco</w:t>
                              </w:r>
                              <w:r>
                                <w:rPr>
                                  <w:rFonts w:ascii="Arial" w:hAnsi="Arial"/>
                                  <w:color w:val="494949"/>
                                  <w:w w:val="115"/>
                                  <w:sz w:val="12"/>
                                </w:rPr>
                                <w:t xml:space="preserve">ness Road </w:t>
                              </w:r>
                              <w:r>
                                <w:rPr>
                                  <w:rFonts w:ascii="Arial" w:hAnsi="Arial"/>
                                  <w:color w:val="707070"/>
                                  <w:w w:val="115"/>
                                  <w:sz w:val="12"/>
                                </w:rPr>
                                <w:t>,</w:t>
                              </w:r>
                              <w:r>
                                <w:rPr>
                                  <w:rFonts w:ascii="Arial" w:hAnsi="Arial"/>
                                  <w:color w:val="707070"/>
                                  <w:spacing w:val="-37"/>
                                  <w:w w:val="115"/>
                                  <w:sz w:val="12"/>
                                </w:rPr>
                                <w:t xml:space="preserve"> </w:t>
                              </w:r>
                              <w:r>
                                <w:rPr>
                                  <w:rFonts w:ascii="Arial" w:hAnsi="Arial"/>
                                  <w:color w:val="494949"/>
                                  <w:w w:val="110"/>
                                  <w:sz w:val="12"/>
                                </w:rPr>
                                <w:t>Boston</w:t>
                              </w:r>
                              <w:r>
                                <w:rPr>
                                  <w:rFonts w:ascii="Arial" w:hAnsi="Arial"/>
                                  <w:color w:val="494949"/>
                                  <w:spacing w:val="1"/>
                                  <w:w w:val="110"/>
                                  <w:sz w:val="12"/>
                                </w:rPr>
                                <w:t xml:space="preserve"> </w:t>
                              </w:r>
                              <w:r>
                                <w:rPr>
                                  <w:rFonts w:ascii="Arial" w:hAnsi="Arial"/>
                                  <w:color w:val="707070"/>
                                  <w:w w:val="110"/>
                                  <w:sz w:val="12"/>
                                </w:rPr>
                                <w:t>,</w:t>
                              </w:r>
                              <w:r>
                                <w:rPr>
                                  <w:rFonts w:ascii="Arial" w:hAnsi="Arial"/>
                                  <w:color w:val="707070"/>
                                  <w:spacing w:val="1"/>
                                  <w:w w:val="110"/>
                                  <w:sz w:val="12"/>
                                </w:rPr>
                                <w:t xml:space="preserve"> </w:t>
                              </w:r>
                              <w:r>
                                <w:rPr>
                                  <w:rFonts w:ascii="Arial" w:hAnsi="Arial"/>
                                  <w:color w:val="383838"/>
                                  <w:w w:val="110"/>
                                  <w:sz w:val="12"/>
                                </w:rPr>
                                <w:t>MA</w:t>
                              </w:r>
                              <w:r>
                                <w:rPr>
                                  <w:rFonts w:ascii="Arial" w:hAnsi="Arial"/>
                                  <w:color w:val="383838"/>
                                  <w:spacing w:val="1"/>
                                  <w:w w:val="110"/>
                                  <w:sz w:val="12"/>
                                </w:rPr>
                                <w:t xml:space="preserve"> </w:t>
                              </w:r>
                              <w:r>
                                <w:rPr>
                                  <w:rFonts w:ascii="Arial" w:hAnsi="Arial"/>
                                  <w:color w:val="494949"/>
                                  <w:w w:val="110"/>
                                  <w:sz w:val="12"/>
                                </w:rPr>
                                <w:t xml:space="preserve">02215.  The  Proposed </w:t>
                              </w:r>
                              <w:r>
                                <w:rPr>
                                  <w:rFonts w:ascii="Arial" w:hAnsi="Arial"/>
                                  <w:color w:val="494949"/>
                                  <w:spacing w:val="1"/>
                                  <w:w w:val="110"/>
                                  <w:sz w:val="12"/>
                                </w:rPr>
                                <w:t xml:space="preserve"> </w:t>
                              </w:r>
                              <w:r>
                                <w:rPr>
                                  <w:rFonts w:ascii="Arial" w:hAnsi="Arial"/>
                                  <w:color w:val="383838"/>
                                  <w:w w:val="110"/>
                                  <w:sz w:val="12"/>
                                </w:rPr>
                                <w:t xml:space="preserve">Pro </w:t>
                              </w:r>
                              <w:r>
                                <w:rPr>
                                  <w:rFonts w:ascii="Arial" w:hAnsi="Arial"/>
                                  <w:color w:val="595959"/>
                                  <w:w w:val="110"/>
                                  <w:sz w:val="12"/>
                                </w:rPr>
                                <w:t>ject</w:t>
                              </w:r>
                              <w:r>
                                <w:rPr>
                                  <w:rFonts w:ascii="Arial" w:hAnsi="Arial"/>
                                  <w:color w:val="595959"/>
                                  <w:spacing w:val="1"/>
                                  <w:w w:val="110"/>
                                  <w:sz w:val="12"/>
                                </w:rPr>
                                <w:t xml:space="preserve"> </w:t>
                              </w:r>
                              <w:r>
                                <w:rPr>
                                  <w:rFonts w:ascii="Arial" w:hAnsi="Arial"/>
                                  <w:color w:val="494949"/>
                                  <w:w w:val="115"/>
                                  <w:sz w:val="12"/>
                                </w:rPr>
                                <w:t>would</w:t>
                              </w:r>
                              <w:r>
                                <w:rPr>
                                  <w:rFonts w:ascii="Arial" w:hAnsi="Arial"/>
                                  <w:color w:val="494949"/>
                                  <w:spacing w:val="1"/>
                                  <w:w w:val="115"/>
                                  <w:sz w:val="12"/>
                                </w:rPr>
                                <w:t xml:space="preserve"> </w:t>
                              </w:r>
                              <w:r>
                                <w:rPr>
                                  <w:rFonts w:ascii="Arial" w:hAnsi="Arial"/>
                                  <w:color w:val="494949"/>
                                  <w:w w:val="115"/>
                                  <w:sz w:val="12"/>
                                </w:rPr>
                                <w:t>also</w:t>
                              </w:r>
                              <w:r>
                                <w:rPr>
                                  <w:rFonts w:ascii="Arial" w:hAnsi="Arial"/>
                                  <w:color w:val="494949"/>
                                  <w:spacing w:val="1"/>
                                  <w:w w:val="115"/>
                                  <w:sz w:val="12"/>
                                </w:rPr>
                                <w:t xml:space="preserve"> </w:t>
                              </w:r>
                              <w:r>
                                <w:rPr>
                                  <w:rFonts w:ascii="Arial" w:hAnsi="Arial"/>
                                  <w:color w:val="383838"/>
                                  <w:w w:val="115"/>
                                  <w:sz w:val="12"/>
                                </w:rPr>
                                <w:t>incl ud</w:t>
                              </w:r>
                              <w:r>
                                <w:rPr>
                                  <w:rFonts w:ascii="Arial" w:hAnsi="Arial"/>
                                  <w:color w:val="595959"/>
                                  <w:w w:val="115"/>
                                  <w:sz w:val="12"/>
                                </w:rPr>
                                <w:t>e</w:t>
                              </w:r>
                              <w:r>
                                <w:rPr>
                                  <w:rFonts w:ascii="Arial" w:hAnsi="Arial"/>
                                  <w:color w:val="595959"/>
                                  <w:spacing w:val="1"/>
                                  <w:w w:val="115"/>
                                  <w:sz w:val="12"/>
                                </w:rPr>
                                <w:t xml:space="preserve"> </w:t>
                              </w:r>
                              <w:r>
                                <w:rPr>
                                  <w:rFonts w:ascii="Arial" w:hAnsi="Arial"/>
                                  <w:color w:val="595959"/>
                                  <w:w w:val="115"/>
                                  <w:sz w:val="12"/>
                                </w:rPr>
                                <w:t>re</w:t>
                              </w:r>
                              <w:r>
                                <w:rPr>
                                  <w:rFonts w:ascii="Arial" w:hAnsi="Arial"/>
                                  <w:color w:val="383838"/>
                                  <w:w w:val="115"/>
                                  <w:sz w:val="12"/>
                                </w:rPr>
                                <w:t>l</w:t>
                              </w:r>
                              <w:r>
                                <w:rPr>
                                  <w:rFonts w:ascii="Arial" w:hAnsi="Arial"/>
                                  <w:color w:val="595959"/>
                                  <w:w w:val="115"/>
                                  <w:sz w:val="12"/>
                                </w:rPr>
                                <w:t xml:space="preserve">ate </w:t>
                              </w:r>
                              <w:r>
                                <w:rPr>
                                  <w:rFonts w:ascii="Arial" w:hAnsi="Arial"/>
                                  <w:color w:val="383838"/>
                                  <w:w w:val="115"/>
                                  <w:sz w:val="12"/>
                                </w:rPr>
                                <w:t>d</w:t>
                              </w:r>
                              <w:r>
                                <w:rPr>
                                  <w:rFonts w:ascii="Arial" w:hAnsi="Arial"/>
                                  <w:color w:val="383838"/>
                                  <w:spacing w:val="1"/>
                                  <w:w w:val="115"/>
                                  <w:sz w:val="12"/>
                                </w:rPr>
                                <w:t xml:space="preserve"> </w:t>
                              </w:r>
                              <w:r>
                                <w:rPr>
                                  <w:rFonts w:ascii="Arial" w:hAnsi="Arial"/>
                                  <w:color w:val="383838"/>
                                  <w:w w:val="115"/>
                                  <w:sz w:val="12"/>
                                </w:rPr>
                                <w:t>r</w:t>
                              </w:r>
                              <w:r>
                                <w:rPr>
                                  <w:rFonts w:ascii="Arial" w:hAnsi="Arial"/>
                                  <w:color w:val="595959"/>
                                  <w:w w:val="115"/>
                                  <w:sz w:val="12"/>
                                </w:rPr>
                                <w:t>e</w:t>
                              </w:r>
                              <w:r>
                                <w:rPr>
                                  <w:rFonts w:ascii="Arial" w:hAnsi="Arial"/>
                                  <w:color w:val="383838"/>
                                  <w:w w:val="115"/>
                                  <w:sz w:val="12"/>
                                </w:rPr>
                                <w:t>nov</w:t>
                              </w:r>
                              <w:r>
                                <w:rPr>
                                  <w:rFonts w:ascii="Arial" w:hAnsi="Arial"/>
                                  <w:color w:val="595959"/>
                                  <w:w w:val="115"/>
                                  <w:sz w:val="12"/>
                                </w:rPr>
                                <w:t>a</w:t>
                              </w:r>
                              <w:r>
                                <w:rPr>
                                  <w:rFonts w:ascii="Arial" w:hAnsi="Arial"/>
                                  <w:color w:val="383838"/>
                                  <w:w w:val="115"/>
                                  <w:sz w:val="12"/>
                                </w:rPr>
                                <w:t xml:space="preserve">t </w:t>
                              </w:r>
                              <w:r>
                                <w:rPr>
                                  <w:rFonts w:ascii="Arial" w:hAnsi="Arial"/>
                                  <w:color w:val="595959"/>
                                  <w:w w:val="115"/>
                                  <w:sz w:val="12"/>
                                </w:rPr>
                                <w:t>ion s</w:t>
                              </w:r>
                              <w:r>
                                <w:rPr>
                                  <w:rFonts w:ascii="Arial" w:hAnsi="Arial"/>
                                  <w:color w:val="595959"/>
                                  <w:spacing w:val="1"/>
                                  <w:w w:val="115"/>
                                  <w:sz w:val="12"/>
                                </w:rPr>
                                <w:t xml:space="preserve"> </w:t>
                              </w:r>
                              <w:r>
                                <w:rPr>
                                  <w:rFonts w:ascii="Arial" w:hAnsi="Arial"/>
                                  <w:color w:val="595959"/>
                                  <w:w w:val="115"/>
                                  <w:sz w:val="12"/>
                                </w:rPr>
                                <w:t>to</w:t>
                              </w:r>
                              <w:r>
                                <w:rPr>
                                  <w:rFonts w:ascii="Arial" w:hAnsi="Arial"/>
                                  <w:color w:val="595959"/>
                                  <w:spacing w:val="1"/>
                                  <w:w w:val="115"/>
                                  <w:sz w:val="12"/>
                                </w:rPr>
                                <w:t xml:space="preserve"> </w:t>
                              </w:r>
                              <w:r>
                                <w:rPr>
                                  <w:rFonts w:ascii="Arial" w:hAnsi="Arial"/>
                                  <w:color w:val="595959"/>
                                  <w:w w:val="110"/>
                                  <w:sz w:val="12"/>
                                </w:rPr>
                                <w:t>accom</w:t>
                              </w:r>
                              <w:r>
                                <w:rPr>
                                  <w:rFonts w:ascii="Arial" w:hAnsi="Arial"/>
                                  <w:color w:val="595959"/>
                                  <w:spacing w:val="1"/>
                                  <w:w w:val="110"/>
                                  <w:sz w:val="12"/>
                                </w:rPr>
                                <w:t xml:space="preserve"> </w:t>
                              </w:r>
                              <w:r>
                                <w:rPr>
                                  <w:rFonts w:ascii="Arial" w:hAnsi="Arial"/>
                                  <w:color w:val="383838"/>
                                  <w:w w:val="110"/>
                                  <w:sz w:val="12"/>
                                </w:rPr>
                                <w:t xml:space="preserve">m </w:t>
                              </w:r>
                              <w:r>
                                <w:rPr>
                                  <w:rFonts w:ascii="Arial" w:hAnsi="Arial"/>
                                  <w:color w:val="595959"/>
                                  <w:w w:val="110"/>
                                  <w:sz w:val="12"/>
                                </w:rPr>
                                <w:t>odate</w:t>
                              </w:r>
                              <w:r>
                                <w:rPr>
                                  <w:rFonts w:ascii="Arial" w:hAnsi="Arial"/>
                                  <w:color w:val="595959"/>
                                  <w:spacing w:val="1"/>
                                  <w:w w:val="110"/>
                                  <w:sz w:val="12"/>
                                </w:rPr>
                                <w:t xml:space="preserve"> </w:t>
                              </w:r>
                              <w:r>
                                <w:rPr>
                                  <w:rFonts w:ascii="Arial" w:hAnsi="Arial"/>
                                  <w:color w:val="595959"/>
                                  <w:w w:val="110"/>
                                  <w:sz w:val="12"/>
                                </w:rPr>
                                <w:t>the</w:t>
                              </w:r>
                              <w:r>
                                <w:rPr>
                                  <w:rFonts w:ascii="Arial" w:hAnsi="Arial"/>
                                  <w:color w:val="595959"/>
                                  <w:spacing w:val="1"/>
                                  <w:w w:val="110"/>
                                  <w:sz w:val="12"/>
                                </w:rPr>
                                <w:t xml:space="preserve"> </w:t>
                              </w:r>
                              <w:r>
                                <w:rPr>
                                  <w:rFonts w:ascii="Arial" w:hAnsi="Arial"/>
                                  <w:color w:val="595959"/>
                                  <w:w w:val="110"/>
                                  <w:sz w:val="12"/>
                                </w:rPr>
                                <w:t xml:space="preserve">add </w:t>
                              </w:r>
                              <w:r>
                                <w:rPr>
                                  <w:rFonts w:ascii="Arial" w:hAnsi="Arial"/>
                                  <w:color w:val="383838"/>
                                  <w:w w:val="110"/>
                                  <w:sz w:val="12"/>
                                </w:rPr>
                                <w:t>i</w:t>
                              </w:r>
                              <w:r>
                                <w:rPr>
                                  <w:rFonts w:ascii="Arial" w:hAnsi="Arial"/>
                                  <w:color w:val="595959"/>
                                  <w:w w:val="110"/>
                                  <w:sz w:val="12"/>
                                </w:rPr>
                                <w:t xml:space="preserve">tio </w:t>
                              </w:r>
                              <w:r>
                                <w:rPr>
                                  <w:rFonts w:ascii="Arial" w:hAnsi="Arial"/>
                                  <w:color w:val="383838"/>
                                  <w:w w:val="110"/>
                                  <w:sz w:val="12"/>
                                </w:rPr>
                                <w:t>n</w:t>
                              </w:r>
                              <w:r>
                                <w:rPr>
                                  <w:rFonts w:ascii="Arial" w:hAnsi="Arial"/>
                                  <w:color w:val="595959"/>
                                  <w:w w:val="110"/>
                                  <w:sz w:val="12"/>
                                </w:rPr>
                                <w:t>a</w:t>
                              </w:r>
                              <w:r>
                                <w:rPr>
                                  <w:rFonts w:ascii="Arial" w:hAnsi="Arial"/>
                                  <w:color w:val="383838"/>
                                  <w:w w:val="110"/>
                                  <w:sz w:val="12"/>
                                </w:rPr>
                                <w:t>l</w:t>
                              </w:r>
                              <w:r>
                                <w:rPr>
                                  <w:rFonts w:ascii="Arial" w:hAnsi="Arial"/>
                                  <w:color w:val="383838"/>
                                  <w:spacing w:val="1"/>
                                  <w:w w:val="110"/>
                                  <w:sz w:val="12"/>
                                </w:rPr>
                                <w:t xml:space="preserve"> </w:t>
                              </w:r>
                              <w:r>
                                <w:rPr>
                                  <w:rFonts w:ascii="Arial" w:hAnsi="Arial"/>
                                  <w:color w:val="494949"/>
                                  <w:w w:val="110"/>
                                  <w:sz w:val="12"/>
                                </w:rPr>
                                <w:t>CT</w:t>
                              </w:r>
                              <w:r>
                                <w:rPr>
                                  <w:rFonts w:ascii="Arial" w:hAnsi="Arial"/>
                                  <w:color w:val="494949"/>
                                  <w:spacing w:val="1"/>
                                  <w:w w:val="110"/>
                                  <w:sz w:val="12"/>
                                </w:rPr>
                                <w:t xml:space="preserve"> </w:t>
                              </w:r>
                              <w:r>
                                <w:rPr>
                                  <w:rFonts w:ascii="Arial" w:hAnsi="Arial"/>
                                  <w:color w:val="494949"/>
                                  <w:w w:val="110"/>
                                  <w:sz w:val="12"/>
                                </w:rPr>
                                <w:t xml:space="preserve">unit with </w:t>
                              </w:r>
                              <w:r>
                                <w:rPr>
                                  <w:rFonts w:ascii="Arial" w:hAnsi="Arial"/>
                                  <w:color w:val="383838"/>
                                  <w:w w:val="110"/>
                                  <w:sz w:val="12"/>
                                </w:rPr>
                                <w:t>n</w:t>
                              </w:r>
                              <w:r>
                                <w:rPr>
                                  <w:rFonts w:ascii="Arial" w:hAnsi="Arial"/>
                                  <w:color w:val="595959"/>
                                  <w:w w:val="110"/>
                                  <w:sz w:val="12"/>
                                </w:rPr>
                                <w:t>o</w:t>
                              </w:r>
                              <w:r>
                                <w:rPr>
                                  <w:rFonts w:ascii="Arial" w:hAnsi="Arial"/>
                                  <w:color w:val="595959"/>
                                  <w:spacing w:val="-34"/>
                                  <w:w w:val="110"/>
                                  <w:sz w:val="12"/>
                                </w:rPr>
                                <w:t xml:space="preserve"> </w:t>
                              </w:r>
                              <w:r>
                                <w:rPr>
                                  <w:rFonts w:ascii="Arial" w:hAnsi="Arial"/>
                                  <w:color w:val="494949"/>
                                  <w:w w:val="120"/>
                                  <w:sz w:val="12"/>
                                </w:rPr>
                                <w:t>expansion</w:t>
                              </w:r>
                              <w:r>
                                <w:rPr>
                                  <w:rFonts w:ascii="Arial" w:hAnsi="Arial"/>
                                  <w:color w:val="494949"/>
                                  <w:spacing w:val="1"/>
                                  <w:w w:val="120"/>
                                  <w:sz w:val="12"/>
                                </w:rPr>
                                <w:t xml:space="preserve"> </w:t>
                              </w:r>
                              <w:r>
                                <w:rPr>
                                  <w:rFonts w:ascii="Arial" w:hAnsi="Arial"/>
                                  <w:color w:val="595959"/>
                                  <w:w w:val="120"/>
                                  <w:sz w:val="12"/>
                                </w:rPr>
                                <w:t>i</w:t>
                              </w:r>
                              <w:r>
                                <w:rPr>
                                  <w:rFonts w:ascii="Arial" w:hAnsi="Arial"/>
                                  <w:color w:val="383838"/>
                                  <w:w w:val="120"/>
                                  <w:sz w:val="12"/>
                                </w:rPr>
                                <w:t>n</w:t>
                              </w:r>
                              <w:r>
                                <w:rPr>
                                  <w:rFonts w:ascii="Arial" w:hAnsi="Arial"/>
                                  <w:color w:val="383838"/>
                                  <w:spacing w:val="1"/>
                                  <w:w w:val="120"/>
                                  <w:sz w:val="12"/>
                                </w:rPr>
                                <w:t xml:space="preserve"> </w:t>
                              </w:r>
                              <w:r>
                                <w:rPr>
                                  <w:rFonts w:ascii="Arial" w:hAnsi="Arial"/>
                                  <w:color w:val="494949"/>
                                  <w:w w:val="120"/>
                                  <w:sz w:val="12"/>
                                </w:rPr>
                                <w:t>BIDMC's</w:t>
                              </w:r>
                              <w:r>
                                <w:rPr>
                                  <w:rFonts w:ascii="Arial" w:hAnsi="Arial"/>
                                  <w:color w:val="494949"/>
                                  <w:spacing w:val="1"/>
                                  <w:w w:val="120"/>
                                  <w:sz w:val="12"/>
                                </w:rPr>
                                <w:t xml:space="preserve"> </w:t>
                              </w:r>
                              <w:r>
                                <w:rPr>
                                  <w:rFonts w:ascii="Arial" w:hAnsi="Arial"/>
                                  <w:color w:val="595959"/>
                                  <w:w w:val="120"/>
                                  <w:sz w:val="12"/>
                                </w:rPr>
                                <w:t>square</w:t>
                              </w:r>
                              <w:r>
                                <w:rPr>
                                  <w:rFonts w:ascii="Arial" w:hAnsi="Arial"/>
                                  <w:color w:val="595959"/>
                                  <w:spacing w:val="1"/>
                                  <w:w w:val="120"/>
                                  <w:sz w:val="12"/>
                                </w:rPr>
                                <w:t xml:space="preserve"> </w:t>
                              </w:r>
                              <w:r>
                                <w:rPr>
                                  <w:rFonts w:ascii="Arial" w:hAnsi="Arial"/>
                                  <w:color w:val="494949"/>
                                  <w:w w:val="120"/>
                                  <w:sz w:val="12"/>
                                </w:rPr>
                                <w:t>footage</w:t>
                              </w:r>
                              <w:r>
                                <w:rPr>
                                  <w:rFonts w:ascii="Arial" w:hAnsi="Arial"/>
                                  <w:color w:val="707070"/>
                                  <w:w w:val="120"/>
                                  <w:sz w:val="12"/>
                                </w:rPr>
                                <w:t>.</w:t>
                              </w:r>
                              <w:r>
                                <w:rPr>
                                  <w:rFonts w:ascii="Arial" w:hAnsi="Arial"/>
                                  <w:color w:val="707070"/>
                                  <w:spacing w:val="1"/>
                                  <w:w w:val="120"/>
                                  <w:sz w:val="12"/>
                                </w:rPr>
                                <w:t xml:space="preserve"> </w:t>
                              </w:r>
                              <w:r>
                                <w:rPr>
                                  <w:rFonts w:ascii="Arial" w:hAnsi="Arial"/>
                                  <w:color w:val="494949"/>
                                  <w:w w:val="120"/>
                                  <w:sz w:val="12"/>
                                </w:rPr>
                                <w:t>The</w:t>
                              </w:r>
                              <w:r>
                                <w:rPr>
                                  <w:rFonts w:ascii="Arial" w:hAnsi="Arial"/>
                                  <w:color w:val="494949"/>
                                  <w:spacing w:val="-37"/>
                                  <w:w w:val="120"/>
                                  <w:sz w:val="12"/>
                                </w:rPr>
                                <w:t xml:space="preserve"> </w:t>
                              </w:r>
                              <w:r>
                                <w:rPr>
                                  <w:rFonts w:ascii="Arial" w:hAnsi="Arial"/>
                                  <w:color w:val="595959"/>
                                  <w:w w:val="120"/>
                                  <w:sz w:val="12"/>
                                </w:rPr>
                                <w:t xml:space="preserve">total </w:t>
                              </w:r>
                              <w:r>
                                <w:rPr>
                                  <w:rFonts w:ascii="Arial" w:hAnsi="Arial"/>
                                  <w:color w:val="595959"/>
                                  <w:spacing w:val="1"/>
                                  <w:w w:val="120"/>
                                  <w:sz w:val="12"/>
                                </w:rPr>
                                <w:t xml:space="preserve"> </w:t>
                              </w:r>
                              <w:r>
                                <w:rPr>
                                  <w:rFonts w:ascii="Arial" w:hAnsi="Arial"/>
                                  <w:color w:val="383838"/>
                                  <w:w w:val="120"/>
                                  <w:sz w:val="12"/>
                                </w:rPr>
                                <w:t>v</w:t>
                              </w:r>
                              <w:r>
                                <w:rPr>
                                  <w:rFonts w:ascii="Arial" w:hAnsi="Arial"/>
                                  <w:color w:val="595959"/>
                                  <w:w w:val="120"/>
                                  <w:sz w:val="12"/>
                                </w:rPr>
                                <w:t>a</w:t>
                              </w:r>
                              <w:r>
                                <w:rPr>
                                  <w:rFonts w:ascii="Arial" w:hAnsi="Arial"/>
                                  <w:color w:val="242324"/>
                                  <w:w w:val="120"/>
                                  <w:sz w:val="12"/>
                                </w:rPr>
                                <w:t>l</w:t>
                              </w:r>
                              <w:r>
                                <w:rPr>
                                  <w:rFonts w:ascii="Arial" w:hAnsi="Arial"/>
                                  <w:color w:val="494949"/>
                                  <w:w w:val="120"/>
                                  <w:sz w:val="12"/>
                                </w:rPr>
                                <w:t xml:space="preserve">ue  of </w:t>
                              </w:r>
                              <w:r>
                                <w:rPr>
                                  <w:rFonts w:ascii="Arial" w:hAnsi="Arial"/>
                                  <w:color w:val="494949"/>
                                  <w:spacing w:val="1"/>
                                  <w:w w:val="120"/>
                                  <w:sz w:val="12"/>
                                </w:rPr>
                                <w:t xml:space="preserve"> </w:t>
                              </w:r>
                              <w:r>
                                <w:rPr>
                                  <w:rFonts w:ascii="Arial" w:hAnsi="Arial"/>
                                  <w:color w:val="383838"/>
                                  <w:w w:val="120"/>
                                  <w:sz w:val="12"/>
                                </w:rPr>
                                <w:t>the  Propo</w:t>
                              </w:r>
                              <w:r>
                                <w:rPr>
                                  <w:rFonts w:ascii="Arial" w:hAnsi="Arial"/>
                                  <w:color w:val="595959"/>
                                  <w:w w:val="120"/>
                                  <w:sz w:val="12"/>
                                </w:rPr>
                                <w:t xml:space="preserve">sed </w:t>
                              </w:r>
                              <w:r>
                                <w:rPr>
                                  <w:rFonts w:ascii="Arial" w:hAnsi="Arial"/>
                                  <w:color w:val="494949"/>
                                  <w:w w:val="120"/>
                                  <w:sz w:val="12"/>
                                </w:rPr>
                                <w:t xml:space="preserve">Project </w:t>
                              </w:r>
                              <w:r>
                                <w:rPr>
                                  <w:rFonts w:ascii="Arial" w:hAnsi="Arial"/>
                                  <w:color w:val="494949"/>
                                  <w:spacing w:val="1"/>
                                  <w:w w:val="120"/>
                                  <w:sz w:val="12"/>
                                </w:rPr>
                                <w:t xml:space="preserve"> </w:t>
                              </w:r>
                              <w:r>
                                <w:rPr>
                                  <w:rFonts w:ascii="Arial" w:hAnsi="Arial"/>
                                  <w:color w:val="383838"/>
                                  <w:w w:val="120"/>
                                  <w:sz w:val="12"/>
                                </w:rPr>
                                <w:t>b</w:t>
                              </w:r>
                              <w:r>
                                <w:rPr>
                                  <w:rFonts w:ascii="Arial" w:hAnsi="Arial"/>
                                  <w:color w:val="595959"/>
                                  <w:w w:val="120"/>
                                  <w:sz w:val="12"/>
                                </w:rPr>
                                <w:t>ased</w:t>
                              </w:r>
                              <w:r>
                                <w:rPr>
                                  <w:rFonts w:ascii="Arial" w:hAnsi="Arial"/>
                                  <w:color w:val="595959"/>
                                  <w:spacing w:val="-37"/>
                                  <w:w w:val="120"/>
                                  <w:sz w:val="12"/>
                                </w:rPr>
                                <w:t xml:space="preserve"> </w:t>
                              </w:r>
                              <w:r>
                                <w:rPr>
                                  <w:rFonts w:ascii="Arial" w:hAnsi="Arial"/>
                                  <w:color w:val="595959"/>
                                  <w:w w:val="110"/>
                                  <w:sz w:val="12"/>
                                </w:rPr>
                                <w:t>on</w:t>
                              </w:r>
                              <w:r>
                                <w:rPr>
                                  <w:rFonts w:ascii="Arial" w:hAnsi="Arial"/>
                                  <w:color w:val="595959"/>
                                  <w:spacing w:val="4"/>
                                  <w:w w:val="110"/>
                                  <w:sz w:val="12"/>
                                </w:rPr>
                                <w:t xml:space="preserve"> </w:t>
                              </w:r>
                              <w:r>
                                <w:rPr>
                                  <w:rFonts w:ascii="Arial" w:hAnsi="Arial"/>
                                  <w:color w:val="494949"/>
                                  <w:w w:val="110"/>
                                  <w:sz w:val="12"/>
                                </w:rPr>
                                <w:t>the</w:t>
                              </w:r>
                              <w:r>
                                <w:rPr>
                                  <w:rFonts w:ascii="Arial" w:hAnsi="Arial"/>
                                  <w:color w:val="494949"/>
                                  <w:spacing w:val="1"/>
                                  <w:w w:val="110"/>
                                  <w:sz w:val="12"/>
                                </w:rPr>
                                <w:t xml:space="preserve"> </w:t>
                              </w:r>
                              <w:r>
                                <w:rPr>
                                  <w:rFonts w:ascii="Arial" w:hAnsi="Arial"/>
                                  <w:color w:val="595959"/>
                                  <w:w w:val="110"/>
                                  <w:sz w:val="12"/>
                                </w:rPr>
                                <w:t>maxi</w:t>
                              </w:r>
                              <w:r>
                                <w:rPr>
                                  <w:rFonts w:ascii="Arial" w:hAnsi="Arial"/>
                                  <w:color w:val="595959"/>
                                  <w:spacing w:val="-21"/>
                                  <w:w w:val="110"/>
                                  <w:sz w:val="12"/>
                                </w:rPr>
                                <w:t xml:space="preserve"> </w:t>
                              </w:r>
                              <w:r>
                                <w:rPr>
                                  <w:rFonts w:ascii="Arial" w:hAnsi="Arial"/>
                                  <w:color w:val="383838"/>
                                  <w:w w:val="110"/>
                                  <w:sz w:val="12"/>
                                </w:rPr>
                                <w:t>m</w:t>
                              </w:r>
                              <w:r>
                                <w:rPr>
                                  <w:rFonts w:ascii="Arial" w:hAnsi="Arial"/>
                                  <w:color w:val="383838"/>
                                  <w:spacing w:val="-17"/>
                                  <w:w w:val="110"/>
                                  <w:sz w:val="12"/>
                                </w:rPr>
                                <w:t xml:space="preserve"> </w:t>
                              </w:r>
                              <w:r>
                                <w:rPr>
                                  <w:rFonts w:ascii="Arial" w:hAnsi="Arial"/>
                                  <w:color w:val="383838"/>
                                  <w:w w:val="110"/>
                                  <w:sz w:val="12"/>
                                </w:rPr>
                                <w:t>um</w:t>
                              </w:r>
                              <w:r>
                                <w:rPr>
                                  <w:rFonts w:ascii="Arial" w:hAnsi="Arial"/>
                                  <w:color w:val="383838"/>
                                  <w:spacing w:val="36"/>
                                  <w:w w:val="110"/>
                                  <w:sz w:val="12"/>
                                </w:rPr>
                                <w:t xml:space="preserve"> </w:t>
                              </w:r>
                              <w:r>
                                <w:rPr>
                                  <w:rFonts w:ascii="Arial" w:hAnsi="Arial"/>
                                  <w:color w:val="595959"/>
                                  <w:w w:val="110"/>
                                  <w:sz w:val="12"/>
                                </w:rPr>
                                <w:t>ca</w:t>
                              </w:r>
                              <w:r>
                                <w:rPr>
                                  <w:rFonts w:ascii="Arial" w:hAnsi="Arial"/>
                                  <w:color w:val="595959"/>
                                  <w:spacing w:val="-10"/>
                                  <w:w w:val="110"/>
                                  <w:sz w:val="12"/>
                                </w:rPr>
                                <w:t xml:space="preserve"> </w:t>
                              </w:r>
                              <w:r>
                                <w:rPr>
                                  <w:rFonts w:ascii="Arial" w:hAnsi="Arial"/>
                                  <w:color w:val="383838"/>
                                  <w:w w:val="110"/>
                                  <w:sz w:val="12"/>
                                </w:rPr>
                                <w:t>pi</w:t>
                              </w:r>
                              <w:r>
                                <w:rPr>
                                  <w:rFonts w:ascii="Arial" w:hAnsi="Arial"/>
                                  <w:color w:val="383838"/>
                                  <w:spacing w:val="-14"/>
                                  <w:w w:val="110"/>
                                  <w:sz w:val="12"/>
                                </w:rPr>
                                <w:t xml:space="preserve"> </w:t>
                              </w:r>
                              <w:r>
                                <w:rPr>
                                  <w:rFonts w:ascii="Arial" w:hAnsi="Arial"/>
                                  <w:color w:val="595959"/>
                                  <w:w w:val="110"/>
                                  <w:sz w:val="12"/>
                                </w:rPr>
                                <w:t>ta</w:t>
                              </w:r>
                              <w:r>
                                <w:rPr>
                                  <w:rFonts w:ascii="Arial" w:hAnsi="Arial"/>
                                  <w:color w:val="595959"/>
                                  <w:spacing w:val="-8"/>
                                  <w:w w:val="110"/>
                                  <w:sz w:val="12"/>
                                </w:rPr>
                                <w:t xml:space="preserve"> </w:t>
                              </w:r>
                              <w:r>
                                <w:rPr>
                                  <w:rFonts w:ascii="Arial" w:hAnsi="Arial"/>
                                  <w:color w:val="242324"/>
                                  <w:w w:val="110"/>
                                  <w:sz w:val="12"/>
                                </w:rPr>
                                <w:t>l</w:t>
                              </w:r>
                              <w:r>
                                <w:rPr>
                                  <w:rFonts w:ascii="Arial" w:hAnsi="Arial"/>
                                  <w:color w:val="242324"/>
                                  <w:spacing w:val="5"/>
                                  <w:w w:val="110"/>
                                  <w:sz w:val="12"/>
                                </w:rPr>
                                <w:t xml:space="preserve"> </w:t>
                              </w:r>
                              <w:r>
                                <w:rPr>
                                  <w:rFonts w:ascii="Arial" w:hAnsi="Arial"/>
                                  <w:color w:val="595959"/>
                                  <w:w w:val="110"/>
                                  <w:sz w:val="12"/>
                                </w:rPr>
                                <w:t>expendit</w:t>
                              </w:r>
                              <w:r>
                                <w:rPr>
                                  <w:rFonts w:ascii="Arial" w:hAnsi="Arial"/>
                                  <w:color w:val="595959"/>
                                  <w:spacing w:val="29"/>
                                  <w:w w:val="110"/>
                                  <w:sz w:val="12"/>
                                </w:rPr>
                                <w:t xml:space="preserve"> </w:t>
                              </w:r>
                              <w:r>
                                <w:rPr>
                                  <w:rFonts w:ascii="Arial" w:hAnsi="Arial"/>
                                  <w:color w:val="383838"/>
                                  <w:w w:val="110"/>
                                  <w:sz w:val="12"/>
                                </w:rPr>
                                <w:t>ur</w:t>
                              </w:r>
                              <w:r>
                                <w:rPr>
                                  <w:rFonts w:ascii="Arial" w:hAnsi="Arial"/>
                                  <w:color w:val="383838"/>
                                  <w:spacing w:val="-11"/>
                                  <w:w w:val="110"/>
                                  <w:sz w:val="12"/>
                                </w:rPr>
                                <w:t xml:space="preserve"> </w:t>
                              </w:r>
                              <w:r>
                                <w:rPr>
                                  <w:rFonts w:ascii="Arial" w:hAnsi="Arial"/>
                                  <w:color w:val="595959"/>
                                  <w:w w:val="110"/>
                                  <w:sz w:val="12"/>
                                </w:rPr>
                                <w:t>e</w:t>
                              </w:r>
                              <w:r>
                                <w:rPr>
                                  <w:rFonts w:ascii="Arial" w:hAnsi="Arial"/>
                                  <w:color w:val="595959"/>
                                  <w:spacing w:val="15"/>
                                  <w:w w:val="110"/>
                                  <w:sz w:val="12"/>
                                </w:rPr>
                                <w:t xml:space="preserve"> </w:t>
                              </w:r>
                              <w:r>
                                <w:rPr>
                                  <w:rFonts w:ascii="Arial" w:hAnsi="Arial"/>
                                  <w:color w:val="383838"/>
                                  <w:w w:val="110"/>
                                  <w:sz w:val="12"/>
                                </w:rPr>
                                <w:t>i</w:t>
                              </w:r>
                              <w:r>
                                <w:rPr>
                                  <w:rFonts w:ascii="Arial" w:hAnsi="Arial"/>
                                  <w:color w:val="595959"/>
                                  <w:w w:val="110"/>
                                  <w:sz w:val="12"/>
                                </w:rPr>
                                <w:t>s</w:t>
                              </w:r>
                            </w:p>
                            <w:p w:rsidR="008F0F9E" w:rsidRDefault="008F0F9E">
                              <w:pPr>
                                <w:spacing w:before="18" w:line="201" w:lineRule="auto"/>
                                <w:ind w:right="23" w:firstLine="4"/>
                                <w:rPr>
                                  <w:rFonts w:ascii="Arial" w:hAnsi="Arial"/>
                                  <w:sz w:val="12"/>
                                </w:rPr>
                              </w:pPr>
                              <w:r>
                                <w:rPr>
                                  <w:rFonts w:ascii="Arial" w:hAnsi="Arial"/>
                                  <w:color w:val="595959"/>
                                  <w:w w:val="105"/>
                                  <w:sz w:val="12"/>
                                </w:rPr>
                                <w:t>$4,795,38</w:t>
                              </w:r>
                              <w:r>
                                <w:rPr>
                                  <w:rFonts w:ascii="Arial" w:hAnsi="Arial"/>
                                  <w:color w:val="595959"/>
                                  <w:spacing w:val="1"/>
                                  <w:w w:val="105"/>
                                  <w:sz w:val="12"/>
                                </w:rPr>
                                <w:t xml:space="preserve"> </w:t>
                              </w:r>
                              <w:r>
                                <w:rPr>
                                  <w:rFonts w:ascii="Arial" w:hAnsi="Arial"/>
                                  <w:color w:val="595959"/>
                                  <w:w w:val="105"/>
                                  <w:sz w:val="12"/>
                                </w:rPr>
                                <w:t xml:space="preserve">8 </w:t>
                              </w:r>
                              <w:r>
                                <w:rPr>
                                  <w:rFonts w:ascii="Arial" w:hAnsi="Arial"/>
                                  <w:color w:val="383838"/>
                                  <w:w w:val="105"/>
                                  <w:sz w:val="12"/>
                                </w:rPr>
                                <w:t xml:space="preserve">.0 0 .  Th </w:t>
                              </w:r>
                              <w:r>
                                <w:rPr>
                                  <w:rFonts w:ascii="Arial" w:hAnsi="Arial"/>
                                  <w:color w:val="595959"/>
                                  <w:w w:val="105"/>
                                  <w:sz w:val="12"/>
                                </w:rPr>
                                <w:t xml:space="preserve">e  </w:t>
                              </w:r>
                              <w:r>
                                <w:rPr>
                                  <w:rFonts w:ascii="Arial" w:hAnsi="Arial"/>
                                  <w:color w:val="383838"/>
                                  <w:w w:val="105"/>
                                  <w:sz w:val="12"/>
                                </w:rPr>
                                <w:t xml:space="preserve">Appli </w:t>
                              </w:r>
                              <w:r>
                                <w:rPr>
                                  <w:rFonts w:ascii="Arial" w:hAnsi="Arial"/>
                                  <w:color w:val="595959"/>
                                  <w:w w:val="105"/>
                                  <w:sz w:val="12"/>
                                </w:rPr>
                                <w:t xml:space="preserve">ca </w:t>
                              </w:r>
                              <w:r>
                                <w:rPr>
                                  <w:rFonts w:ascii="Arial" w:hAnsi="Arial"/>
                                  <w:color w:val="383838"/>
                                  <w:w w:val="105"/>
                                  <w:sz w:val="12"/>
                                </w:rPr>
                                <w:t xml:space="preserve">n </w:t>
                              </w:r>
                              <w:r>
                                <w:rPr>
                                  <w:rFonts w:ascii="Arial" w:hAnsi="Arial"/>
                                  <w:color w:val="595959"/>
                                  <w:w w:val="105"/>
                                  <w:sz w:val="12"/>
                                </w:rPr>
                                <w:t xml:space="preserve">t  </w:t>
                              </w:r>
                              <w:r>
                                <w:rPr>
                                  <w:rFonts w:ascii="Arial" w:hAnsi="Arial"/>
                                  <w:color w:val="494949"/>
                                  <w:w w:val="105"/>
                                  <w:sz w:val="12"/>
                                </w:rPr>
                                <w:t xml:space="preserve">does  not  </w:t>
                              </w:r>
                              <w:r>
                                <w:rPr>
                                  <w:rFonts w:ascii="Arial" w:hAnsi="Arial"/>
                                  <w:color w:val="595959"/>
                                  <w:w w:val="105"/>
                                  <w:sz w:val="12"/>
                                </w:rPr>
                                <w:t>an</w:t>
                              </w:r>
                              <w:r>
                                <w:rPr>
                                  <w:rFonts w:ascii="Arial" w:hAnsi="Arial"/>
                                  <w:color w:val="383838"/>
                                  <w:w w:val="105"/>
                                  <w:sz w:val="12"/>
                                </w:rPr>
                                <w:t>­</w:t>
                              </w:r>
                              <w:r>
                                <w:rPr>
                                  <w:rFonts w:ascii="Arial" w:hAnsi="Arial"/>
                                  <w:color w:val="383838"/>
                                  <w:spacing w:val="1"/>
                                  <w:w w:val="105"/>
                                  <w:sz w:val="12"/>
                                </w:rPr>
                                <w:t xml:space="preserve"> </w:t>
                              </w:r>
                              <w:r>
                                <w:rPr>
                                  <w:rFonts w:ascii="Arial" w:hAnsi="Arial"/>
                                  <w:color w:val="595959"/>
                                  <w:w w:val="105"/>
                                  <w:sz w:val="12"/>
                                </w:rPr>
                                <w:t xml:space="preserve">tic </w:t>
                              </w:r>
                              <w:r>
                                <w:rPr>
                                  <w:rFonts w:ascii="Arial" w:hAnsi="Arial"/>
                                  <w:color w:val="242324"/>
                                  <w:w w:val="105"/>
                                  <w:sz w:val="12"/>
                                </w:rPr>
                                <w:t>i</w:t>
                              </w:r>
                              <w:r>
                                <w:rPr>
                                  <w:rFonts w:ascii="Arial" w:hAnsi="Arial"/>
                                  <w:color w:val="494949"/>
                                  <w:w w:val="105"/>
                                  <w:sz w:val="12"/>
                                </w:rPr>
                                <w:t>p ate</w:t>
                              </w:r>
                              <w:r>
                                <w:rPr>
                                  <w:rFonts w:ascii="Arial" w:hAnsi="Arial"/>
                                  <w:color w:val="494949"/>
                                  <w:spacing w:val="1"/>
                                  <w:w w:val="105"/>
                                  <w:sz w:val="12"/>
                                </w:rPr>
                                <w:t xml:space="preserve"> </w:t>
                              </w:r>
                              <w:r>
                                <w:rPr>
                                  <w:rFonts w:ascii="Arial" w:hAnsi="Arial"/>
                                  <w:color w:val="595959"/>
                                  <w:w w:val="105"/>
                                  <w:sz w:val="12"/>
                                </w:rPr>
                                <w:t>any</w:t>
                              </w:r>
                              <w:r>
                                <w:rPr>
                                  <w:rFonts w:ascii="Arial" w:hAnsi="Arial"/>
                                  <w:color w:val="595959"/>
                                  <w:spacing w:val="1"/>
                                  <w:w w:val="105"/>
                                  <w:sz w:val="12"/>
                                </w:rPr>
                                <w:t xml:space="preserve"> </w:t>
                              </w:r>
                              <w:r>
                                <w:rPr>
                                  <w:rFonts w:ascii="Arial" w:hAnsi="Arial"/>
                                  <w:color w:val="494949"/>
                                  <w:w w:val="105"/>
                                  <w:sz w:val="12"/>
                                </w:rPr>
                                <w:t xml:space="preserve">pr </w:t>
                              </w:r>
                              <w:r>
                                <w:rPr>
                                  <w:rFonts w:ascii="Arial" w:hAnsi="Arial"/>
                                  <w:color w:val="242324"/>
                                  <w:w w:val="105"/>
                                  <w:sz w:val="12"/>
                                </w:rPr>
                                <w:t>i</w:t>
                              </w:r>
                              <w:r>
                                <w:rPr>
                                  <w:rFonts w:ascii="Arial" w:hAnsi="Arial"/>
                                  <w:color w:val="595959"/>
                                  <w:w w:val="105"/>
                                  <w:sz w:val="12"/>
                                </w:rPr>
                                <w:t>ce</w:t>
                              </w:r>
                              <w:r>
                                <w:rPr>
                                  <w:rFonts w:ascii="Arial" w:hAnsi="Arial"/>
                                  <w:color w:val="595959"/>
                                  <w:spacing w:val="1"/>
                                  <w:w w:val="105"/>
                                  <w:sz w:val="12"/>
                                </w:rPr>
                                <w:t xml:space="preserve"> </w:t>
                              </w:r>
                              <w:r>
                                <w:rPr>
                                  <w:rFonts w:ascii="Arial" w:hAnsi="Arial"/>
                                  <w:color w:val="595959"/>
                                  <w:w w:val="105"/>
                                  <w:sz w:val="12"/>
                                </w:rPr>
                                <w:t>or</w:t>
                              </w:r>
                              <w:r>
                                <w:rPr>
                                  <w:rFonts w:ascii="Arial" w:hAnsi="Arial"/>
                                  <w:color w:val="595959"/>
                                  <w:spacing w:val="1"/>
                                  <w:w w:val="105"/>
                                  <w:sz w:val="12"/>
                                </w:rPr>
                                <w:t xml:space="preserve"> </w:t>
                              </w:r>
                              <w:r>
                                <w:rPr>
                                  <w:rFonts w:ascii="Arial" w:hAnsi="Arial"/>
                                  <w:color w:val="595959"/>
                                  <w:w w:val="105"/>
                                  <w:sz w:val="12"/>
                                </w:rPr>
                                <w:t xml:space="preserve">se </w:t>
                              </w:r>
                              <w:r>
                                <w:rPr>
                                  <w:rFonts w:ascii="Arial" w:hAnsi="Arial"/>
                                  <w:color w:val="383838"/>
                                  <w:w w:val="105"/>
                                  <w:sz w:val="12"/>
                                </w:rPr>
                                <w:t xml:space="preserve">rvi </w:t>
                              </w:r>
                              <w:r>
                                <w:rPr>
                                  <w:rFonts w:ascii="Arial" w:hAnsi="Arial"/>
                                  <w:color w:val="595959"/>
                                  <w:w w:val="105"/>
                                  <w:sz w:val="12"/>
                                </w:rPr>
                                <w:t>ce</w:t>
                              </w:r>
                              <w:r>
                                <w:rPr>
                                  <w:rFonts w:ascii="Arial" w:hAnsi="Arial"/>
                                  <w:color w:val="595959"/>
                                  <w:spacing w:val="1"/>
                                  <w:w w:val="105"/>
                                  <w:sz w:val="12"/>
                                </w:rPr>
                                <w:t xml:space="preserve"> </w:t>
                              </w:r>
                              <w:r>
                                <w:rPr>
                                  <w:rFonts w:ascii="Arial" w:hAnsi="Arial"/>
                                  <w:color w:val="595959"/>
                                  <w:w w:val="105"/>
                                  <w:sz w:val="12"/>
                                </w:rPr>
                                <w:t>i</w:t>
                              </w:r>
                              <w:r>
                                <w:rPr>
                                  <w:rFonts w:ascii="Arial" w:hAnsi="Arial"/>
                                  <w:color w:val="383838"/>
                                  <w:w w:val="105"/>
                                  <w:sz w:val="12"/>
                                </w:rPr>
                                <w:t xml:space="preserve">m p </w:t>
                              </w:r>
                              <w:r>
                                <w:rPr>
                                  <w:rFonts w:ascii="Arial" w:hAnsi="Arial"/>
                                  <w:color w:val="595959"/>
                                  <w:w w:val="105"/>
                                  <w:sz w:val="12"/>
                                </w:rPr>
                                <w:t xml:space="preserve">ac </w:t>
                              </w:r>
                              <w:r>
                                <w:rPr>
                                  <w:rFonts w:ascii="Arial" w:hAnsi="Arial"/>
                                  <w:color w:val="383838"/>
                                  <w:w w:val="105"/>
                                  <w:sz w:val="12"/>
                                </w:rPr>
                                <w:t xml:space="preserve">t </w:t>
                              </w:r>
                              <w:r>
                                <w:rPr>
                                  <w:rFonts w:ascii="Arial" w:hAnsi="Arial"/>
                                  <w:color w:val="595959"/>
                                  <w:w w:val="105"/>
                                  <w:sz w:val="12"/>
                                </w:rPr>
                                <w:t xml:space="preserve">s </w:t>
                              </w:r>
                              <w:r>
                                <w:rPr>
                                  <w:rFonts w:ascii="Arial" w:hAnsi="Arial"/>
                                  <w:color w:val="494949"/>
                                  <w:w w:val="105"/>
                                  <w:sz w:val="12"/>
                                </w:rPr>
                                <w:t>on</w:t>
                              </w:r>
                              <w:r>
                                <w:rPr>
                                  <w:rFonts w:ascii="Arial" w:hAnsi="Arial"/>
                                  <w:color w:val="494949"/>
                                  <w:spacing w:val="1"/>
                                  <w:w w:val="105"/>
                                  <w:sz w:val="12"/>
                                </w:rPr>
                                <w:t xml:space="preserve"> </w:t>
                              </w:r>
                              <w:r>
                                <w:rPr>
                                  <w:rFonts w:ascii="Arial" w:hAnsi="Arial"/>
                                  <w:color w:val="595959"/>
                                  <w:w w:val="105"/>
                                  <w:sz w:val="12"/>
                                </w:rPr>
                                <w:t>the</w:t>
                              </w:r>
                              <w:r>
                                <w:rPr>
                                  <w:rFonts w:ascii="Arial" w:hAnsi="Arial"/>
                                  <w:color w:val="595959"/>
                                  <w:spacing w:val="1"/>
                                  <w:w w:val="105"/>
                                  <w:sz w:val="12"/>
                                </w:rPr>
                                <w:t xml:space="preserve"> </w:t>
                              </w:r>
                              <w:r>
                                <w:rPr>
                                  <w:rFonts w:ascii="Arial" w:hAnsi="Arial"/>
                                  <w:color w:val="494949"/>
                                  <w:w w:val="115"/>
                                  <w:sz w:val="12"/>
                                </w:rPr>
                                <w:t xml:space="preserve">Applicant's </w:t>
                              </w:r>
                              <w:r>
                                <w:rPr>
                                  <w:rFonts w:ascii="Arial" w:hAnsi="Arial"/>
                                  <w:color w:val="595959"/>
                                  <w:w w:val="115"/>
                                  <w:sz w:val="12"/>
                                </w:rPr>
                                <w:t>ex</w:t>
                              </w:r>
                              <w:r>
                                <w:rPr>
                                  <w:rFonts w:ascii="Arial" w:hAnsi="Arial"/>
                                  <w:color w:val="383838"/>
                                  <w:w w:val="115"/>
                                  <w:sz w:val="12"/>
                                </w:rPr>
                                <w:t>i</w:t>
                              </w:r>
                              <w:r>
                                <w:rPr>
                                  <w:rFonts w:ascii="Arial" w:hAnsi="Arial"/>
                                  <w:color w:val="595959"/>
                                  <w:w w:val="115"/>
                                  <w:sz w:val="12"/>
                                </w:rPr>
                                <w:t>s</w:t>
                              </w:r>
                              <w:r>
                                <w:rPr>
                                  <w:rFonts w:ascii="Arial" w:hAnsi="Arial"/>
                                  <w:color w:val="383838"/>
                                  <w:w w:val="115"/>
                                  <w:sz w:val="12"/>
                                </w:rPr>
                                <w:t xml:space="preserve">t </w:t>
                              </w:r>
                              <w:r>
                                <w:rPr>
                                  <w:rFonts w:ascii="Arial" w:hAnsi="Arial"/>
                                  <w:color w:val="595959"/>
                                  <w:w w:val="115"/>
                                  <w:sz w:val="12"/>
                                </w:rPr>
                                <w:t>i</w:t>
                              </w:r>
                              <w:r>
                                <w:rPr>
                                  <w:rFonts w:ascii="Arial" w:hAnsi="Arial"/>
                                  <w:color w:val="383838"/>
                                  <w:w w:val="115"/>
                                  <w:sz w:val="12"/>
                                </w:rPr>
                                <w:t>ng</w:t>
                              </w:r>
                              <w:r>
                                <w:rPr>
                                  <w:rFonts w:ascii="Arial" w:hAnsi="Arial"/>
                                  <w:color w:val="383838"/>
                                  <w:spacing w:val="1"/>
                                  <w:w w:val="115"/>
                                  <w:sz w:val="12"/>
                                </w:rPr>
                                <w:t xml:space="preserve"> </w:t>
                              </w:r>
                              <w:r>
                                <w:rPr>
                                  <w:rFonts w:ascii="Arial" w:hAnsi="Arial"/>
                                  <w:color w:val="494949"/>
                                  <w:w w:val="115"/>
                                  <w:sz w:val="12"/>
                                </w:rPr>
                                <w:t xml:space="preserve">Patient  </w:t>
                              </w:r>
                              <w:r>
                                <w:rPr>
                                  <w:rFonts w:ascii="Arial" w:hAnsi="Arial"/>
                                  <w:color w:val="383838"/>
                                  <w:w w:val="115"/>
                                  <w:sz w:val="12"/>
                                </w:rPr>
                                <w:t>P</w:t>
                              </w:r>
                              <w:r>
                                <w:rPr>
                                  <w:rFonts w:ascii="Arial" w:hAnsi="Arial"/>
                                  <w:color w:val="595959"/>
                                  <w:w w:val="115"/>
                                  <w:sz w:val="12"/>
                                </w:rPr>
                                <w:t>a</w:t>
                              </w:r>
                              <w:r>
                                <w:rPr>
                                  <w:rFonts w:ascii="Arial" w:hAnsi="Arial"/>
                                  <w:color w:val="383838"/>
                                  <w:w w:val="115"/>
                                  <w:sz w:val="12"/>
                                </w:rPr>
                                <w:t>n</w:t>
                              </w:r>
                              <w:r>
                                <w:rPr>
                                  <w:rFonts w:ascii="Arial" w:hAnsi="Arial"/>
                                  <w:color w:val="595959"/>
                                  <w:w w:val="115"/>
                                  <w:sz w:val="12"/>
                                </w:rPr>
                                <w:t>e</w:t>
                              </w:r>
                              <w:r>
                                <w:rPr>
                                  <w:rFonts w:ascii="Arial" w:hAnsi="Arial"/>
                                  <w:color w:val="242324"/>
                                  <w:w w:val="115"/>
                                  <w:sz w:val="12"/>
                                </w:rPr>
                                <w:t xml:space="preserve">l </w:t>
                              </w:r>
                              <w:r>
                                <w:rPr>
                                  <w:rFonts w:ascii="Arial" w:hAnsi="Arial"/>
                                  <w:color w:val="595959"/>
                                  <w:w w:val="115"/>
                                  <w:sz w:val="12"/>
                                </w:rPr>
                                <w:t xml:space="preserve">as  </w:t>
                              </w:r>
                              <w:r>
                                <w:rPr>
                                  <w:rFonts w:ascii="Arial" w:hAnsi="Arial"/>
                                  <w:color w:val="494949"/>
                                  <w:w w:val="115"/>
                                  <w:sz w:val="12"/>
                                </w:rPr>
                                <w:t xml:space="preserve">a resu </w:t>
                              </w:r>
                              <w:r>
                                <w:rPr>
                                  <w:rFonts w:ascii="Arial" w:hAnsi="Arial"/>
                                  <w:color w:val="242324"/>
                                  <w:w w:val="115"/>
                                  <w:sz w:val="12"/>
                                </w:rPr>
                                <w:t>l</w:t>
                              </w:r>
                              <w:r>
                                <w:rPr>
                                  <w:rFonts w:ascii="Arial" w:hAnsi="Arial"/>
                                  <w:color w:val="494949"/>
                                  <w:w w:val="115"/>
                                  <w:sz w:val="12"/>
                                </w:rPr>
                                <w:t>t</w:t>
                              </w:r>
                              <w:r>
                                <w:rPr>
                                  <w:rFonts w:ascii="Arial" w:hAnsi="Arial"/>
                                  <w:color w:val="494949"/>
                                  <w:spacing w:val="1"/>
                                  <w:w w:val="115"/>
                                  <w:sz w:val="12"/>
                                </w:rPr>
                                <w:t xml:space="preserve"> </w:t>
                              </w:r>
                              <w:r>
                                <w:rPr>
                                  <w:rFonts w:ascii="Arial" w:hAnsi="Arial"/>
                                  <w:color w:val="595959"/>
                                  <w:w w:val="105"/>
                                  <w:sz w:val="12"/>
                                </w:rPr>
                                <w:t xml:space="preserve">of  </w:t>
                              </w:r>
                              <w:r>
                                <w:rPr>
                                  <w:rFonts w:ascii="Arial" w:hAnsi="Arial"/>
                                  <w:color w:val="383838"/>
                                  <w:w w:val="105"/>
                                  <w:sz w:val="12"/>
                                </w:rPr>
                                <w:t>t h</w:t>
                              </w:r>
                              <w:r>
                                <w:rPr>
                                  <w:rFonts w:ascii="Arial" w:hAnsi="Arial"/>
                                  <w:color w:val="595959"/>
                                  <w:w w:val="105"/>
                                  <w:sz w:val="12"/>
                                </w:rPr>
                                <w:t xml:space="preserve">e  </w:t>
                              </w:r>
                              <w:r>
                                <w:rPr>
                                  <w:rFonts w:ascii="Arial" w:hAnsi="Arial"/>
                                  <w:color w:val="494949"/>
                                  <w:w w:val="105"/>
                                  <w:sz w:val="12"/>
                                </w:rPr>
                                <w:t>Proposed  Pro</w:t>
                              </w:r>
                              <w:r>
                                <w:rPr>
                                  <w:rFonts w:ascii="Arial" w:hAnsi="Arial"/>
                                  <w:color w:val="242324"/>
                                  <w:w w:val="105"/>
                                  <w:sz w:val="12"/>
                                </w:rPr>
                                <w:t>j</w:t>
                              </w:r>
                              <w:r>
                                <w:rPr>
                                  <w:rFonts w:ascii="Arial" w:hAnsi="Arial"/>
                                  <w:color w:val="595959"/>
                                  <w:w w:val="105"/>
                                  <w:sz w:val="12"/>
                                </w:rPr>
                                <w:t>ect.</w:t>
                              </w:r>
                              <w:r>
                                <w:rPr>
                                  <w:rFonts w:ascii="Arial" w:hAnsi="Arial"/>
                                  <w:color w:val="595959"/>
                                  <w:spacing w:val="36"/>
                                  <w:w w:val="105"/>
                                  <w:sz w:val="12"/>
                                </w:rPr>
                                <w:t xml:space="preserve"> </w:t>
                              </w:r>
                              <w:r>
                                <w:rPr>
                                  <w:rFonts w:ascii="Arial" w:hAnsi="Arial"/>
                                  <w:color w:val="494949"/>
                                  <w:w w:val="105"/>
                                  <w:sz w:val="12"/>
                                </w:rPr>
                                <w:t>Any</w:t>
                              </w:r>
                              <w:r>
                                <w:rPr>
                                  <w:rFonts w:ascii="Arial" w:hAnsi="Arial"/>
                                  <w:color w:val="494949"/>
                                  <w:spacing w:val="36"/>
                                  <w:w w:val="105"/>
                                  <w:sz w:val="12"/>
                                </w:rPr>
                                <w:t xml:space="preserve"> </w:t>
                              </w:r>
                              <w:r>
                                <w:rPr>
                                  <w:rFonts w:ascii="Arial" w:hAnsi="Arial"/>
                                  <w:color w:val="494949"/>
                                  <w:w w:val="105"/>
                                  <w:sz w:val="12"/>
                                </w:rPr>
                                <w:t xml:space="preserve">ten   </w:t>
                              </w:r>
                              <w:r>
                                <w:rPr>
                                  <w:rFonts w:ascii="Arial" w:hAnsi="Arial"/>
                                  <w:color w:val="595959"/>
                                  <w:w w:val="105"/>
                                  <w:sz w:val="12"/>
                                </w:rPr>
                                <w:t xml:space="preserve">Tax </w:t>
                              </w:r>
                              <w:r>
                                <w:rPr>
                                  <w:rFonts w:ascii="Arial" w:hAnsi="Arial"/>
                                  <w:color w:val="383838"/>
                                  <w:w w:val="105"/>
                                  <w:sz w:val="12"/>
                                </w:rPr>
                                <w:t xml:space="preserve">p </w:t>
                              </w:r>
                              <w:r>
                                <w:rPr>
                                  <w:rFonts w:ascii="Arial" w:hAnsi="Arial"/>
                                  <w:color w:val="595959"/>
                                  <w:w w:val="105"/>
                                  <w:sz w:val="12"/>
                                </w:rPr>
                                <w:t>a</w:t>
                              </w:r>
                              <w:r>
                                <w:rPr>
                                  <w:rFonts w:ascii="Arial" w:hAnsi="Arial"/>
                                  <w:color w:val="383838"/>
                                  <w:w w:val="105"/>
                                  <w:sz w:val="12"/>
                                </w:rPr>
                                <w:t xml:space="preserve">y </w:t>
                              </w:r>
                              <w:r>
                                <w:rPr>
                                  <w:rFonts w:ascii="Arial" w:hAnsi="Arial"/>
                                  <w:color w:val="595959"/>
                                  <w:w w:val="105"/>
                                  <w:sz w:val="12"/>
                                </w:rPr>
                                <w:t xml:space="preserve">e </w:t>
                              </w:r>
                              <w:r>
                                <w:rPr>
                                  <w:rFonts w:ascii="Arial" w:hAnsi="Arial"/>
                                  <w:color w:val="242324"/>
                                  <w:w w:val="105"/>
                                  <w:sz w:val="12"/>
                                </w:rPr>
                                <w:t>r</w:t>
                              </w:r>
                              <w:r>
                                <w:rPr>
                                  <w:rFonts w:ascii="Arial" w:hAnsi="Arial"/>
                                  <w:color w:val="595959"/>
                                  <w:w w:val="105"/>
                                  <w:sz w:val="12"/>
                                </w:rPr>
                                <w:t>s</w:t>
                              </w:r>
                              <w:r>
                                <w:rPr>
                                  <w:rFonts w:ascii="Arial" w:hAnsi="Arial"/>
                                  <w:color w:val="595959"/>
                                  <w:spacing w:val="-32"/>
                                  <w:w w:val="105"/>
                                  <w:sz w:val="12"/>
                                </w:rPr>
                                <w:t xml:space="preserve"> </w:t>
                              </w:r>
                              <w:r>
                                <w:rPr>
                                  <w:rFonts w:ascii="Arial" w:hAnsi="Arial"/>
                                  <w:color w:val="494949"/>
                                  <w:w w:val="115"/>
                                  <w:sz w:val="12"/>
                                </w:rPr>
                                <w:t xml:space="preserve">of    Massachusetts   </w:t>
                              </w:r>
                              <w:r>
                                <w:rPr>
                                  <w:rFonts w:ascii="Arial" w:hAnsi="Arial"/>
                                  <w:color w:val="383838"/>
                                  <w:w w:val="115"/>
                                  <w:sz w:val="12"/>
                                </w:rPr>
                                <w:t>m</w:t>
                              </w:r>
                              <w:r>
                                <w:rPr>
                                  <w:rFonts w:ascii="Arial" w:hAnsi="Arial"/>
                                  <w:color w:val="595959"/>
                                  <w:w w:val="115"/>
                                  <w:sz w:val="12"/>
                                </w:rPr>
                                <w:t xml:space="preserve">ay   </w:t>
                              </w:r>
                              <w:r>
                                <w:rPr>
                                  <w:rFonts w:ascii="Arial" w:hAnsi="Arial"/>
                                  <w:color w:val="383838"/>
                                  <w:w w:val="115"/>
                                  <w:sz w:val="12"/>
                                </w:rPr>
                                <w:t>regi</w:t>
                              </w:r>
                              <w:r>
                                <w:rPr>
                                  <w:rFonts w:ascii="Arial" w:hAnsi="Arial"/>
                                  <w:color w:val="595959"/>
                                  <w:w w:val="115"/>
                                  <w:sz w:val="12"/>
                                </w:rPr>
                                <w:t>ster   I</w:t>
                              </w:r>
                              <w:r>
                                <w:rPr>
                                  <w:rFonts w:ascii="Arial" w:hAnsi="Arial"/>
                                  <w:color w:val="383838"/>
                                  <w:w w:val="115"/>
                                  <w:sz w:val="12"/>
                                </w:rPr>
                                <w:t xml:space="preserve">n  </w:t>
                              </w:r>
                              <w:r>
                                <w:rPr>
                                  <w:rFonts w:ascii="Arial" w:hAnsi="Arial"/>
                                  <w:color w:val="494949"/>
                                  <w:w w:val="115"/>
                                  <w:sz w:val="12"/>
                                </w:rPr>
                                <w:t>conn</w:t>
                              </w:r>
                              <w:r>
                                <w:rPr>
                                  <w:rFonts w:ascii="Arial" w:hAnsi="Arial"/>
                                  <w:color w:val="707070"/>
                                  <w:w w:val="115"/>
                                  <w:sz w:val="12"/>
                                </w:rPr>
                                <w:t>e</w:t>
                              </w:r>
                              <w:r>
                                <w:rPr>
                                  <w:rFonts w:ascii="Arial" w:hAnsi="Arial"/>
                                  <w:color w:val="494949"/>
                                  <w:w w:val="115"/>
                                  <w:sz w:val="12"/>
                                </w:rPr>
                                <w:t>c</w:t>
                              </w:r>
                              <w:r>
                                <w:rPr>
                                  <w:rFonts w:ascii="Arial" w:hAnsi="Arial"/>
                                  <w:color w:val="707070"/>
                                  <w:w w:val="115"/>
                                  <w:sz w:val="12"/>
                                </w:rPr>
                                <w:t>­</w:t>
                              </w:r>
                              <w:r>
                                <w:rPr>
                                  <w:rFonts w:ascii="Arial" w:hAnsi="Arial"/>
                                  <w:color w:val="707070"/>
                                  <w:spacing w:val="-36"/>
                                  <w:w w:val="115"/>
                                  <w:sz w:val="12"/>
                                </w:rPr>
                                <w:t xml:space="preserve"> </w:t>
                              </w:r>
                              <w:r>
                                <w:rPr>
                                  <w:rFonts w:ascii="Arial" w:hAnsi="Arial"/>
                                  <w:color w:val="595959"/>
                                  <w:w w:val="105"/>
                                  <w:sz w:val="12"/>
                                </w:rPr>
                                <w:t xml:space="preserve">t </w:t>
                              </w:r>
                              <w:r>
                                <w:rPr>
                                  <w:rFonts w:ascii="Arial" w:hAnsi="Arial"/>
                                  <w:color w:val="383838"/>
                                  <w:w w:val="105"/>
                                  <w:sz w:val="12"/>
                                </w:rPr>
                                <w:t>i</w:t>
                              </w:r>
                              <w:r>
                                <w:rPr>
                                  <w:rFonts w:ascii="Arial" w:hAnsi="Arial"/>
                                  <w:color w:val="595959"/>
                                  <w:w w:val="105"/>
                                  <w:sz w:val="12"/>
                                </w:rPr>
                                <w:t xml:space="preserve">on  </w:t>
                              </w:r>
                              <w:r>
                                <w:rPr>
                                  <w:rFonts w:ascii="Arial" w:hAnsi="Arial"/>
                                  <w:color w:val="383838"/>
                                  <w:w w:val="105"/>
                                  <w:sz w:val="12"/>
                                </w:rPr>
                                <w:t xml:space="preserve">w i </w:t>
                              </w:r>
                              <w:r>
                                <w:rPr>
                                  <w:rFonts w:ascii="Arial" w:hAnsi="Arial"/>
                                  <w:color w:val="595959"/>
                                  <w:w w:val="105"/>
                                  <w:sz w:val="12"/>
                                </w:rPr>
                                <w:t xml:space="preserve">t </w:t>
                              </w:r>
                              <w:r>
                                <w:rPr>
                                  <w:rFonts w:ascii="Arial" w:hAnsi="Arial"/>
                                  <w:color w:val="383838"/>
                                  <w:w w:val="105"/>
                                  <w:sz w:val="12"/>
                                </w:rPr>
                                <w:t xml:space="preserve">h </w:t>
                              </w:r>
                              <w:r>
                                <w:rPr>
                                  <w:rFonts w:ascii="Arial" w:hAnsi="Arial"/>
                                  <w:color w:val="494949"/>
                                  <w:w w:val="105"/>
                                  <w:sz w:val="12"/>
                                </w:rPr>
                                <w:t xml:space="preserve">the  </w:t>
                              </w:r>
                              <w:r>
                                <w:rPr>
                                  <w:rFonts w:ascii="Arial" w:hAnsi="Arial"/>
                                  <w:color w:val="595959"/>
                                  <w:w w:val="105"/>
                                  <w:sz w:val="12"/>
                                </w:rPr>
                                <w:t xml:space="preserve">intended </w:t>
                              </w:r>
                              <w:r>
                                <w:rPr>
                                  <w:rFonts w:ascii="Arial" w:hAnsi="Arial"/>
                                  <w:color w:val="383838"/>
                                  <w:w w:val="105"/>
                                  <w:sz w:val="12"/>
                                </w:rPr>
                                <w:t xml:space="preserve">Applic   </w:t>
                              </w:r>
                              <w:r>
                                <w:rPr>
                                  <w:rFonts w:ascii="Arial" w:hAnsi="Arial"/>
                                  <w:color w:val="595959"/>
                                  <w:w w:val="105"/>
                                  <w:sz w:val="12"/>
                                </w:rPr>
                                <w:t>a</w:t>
                              </w:r>
                              <w:r>
                                <w:rPr>
                                  <w:rFonts w:ascii="Arial" w:hAnsi="Arial"/>
                                  <w:color w:val="383838"/>
                                  <w:w w:val="105"/>
                                  <w:sz w:val="12"/>
                                </w:rPr>
                                <w:t>t i</w:t>
                              </w:r>
                              <w:r>
                                <w:rPr>
                                  <w:rFonts w:ascii="Arial" w:hAnsi="Arial"/>
                                  <w:color w:val="595959"/>
                                  <w:w w:val="105"/>
                                  <w:sz w:val="12"/>
                                </w:rPr>
                                <w:t xml:space="preserve">on  </w:t>
                              </w:r>
                              <w:r>
                                <w:rPr>
                                  <w:rFonts w:ascii="Arial" w:hAnsi="Arial"/>
                                  <w:color w:val="494949"/>
                                  <w:w w:val="105"/>
                                  <w:sz w:val="12"/>
                                </w:rPr>
                                <w:t xml:space="preserve">by  </w:t>
                              </w:r>
                              <w:r>
                                <w:rPr>
                                  <w:rFonts w:ascii="Arial" w:hAnsi="Arial"/>
                                  <w:color w:val="595959"/>
                                  <w:w w:val="105"/>
                                  <w:sz w:val="12"/>
                                </w:rPr>
                                <w:t xml:space="preserve">no </w:t>
                              </w:r>
                              <w:r>
                                <w:rPr>
                                  <w:rFonts w:ascii="Arial" w:hAnsi="Arial"/>
                                  <w:color w:val="383838"/>
                                  <w:w w:val="105"/>
                                  <w:sz w:val="12"/>
                                </w:rPr>
                                <w:t xml:space="preserve">l </w:t>
                              </w:r>
                              <w:r>
                                <w:rPr>
                                  <w:rFonts w:ascii="Arial" w:hAnsi="Arial"/>
                                  <w:color w:val="595959"/>
                                  <w:w w:val="105"/>
                                  <w:sz w:val="12"/>
                                </w:rPr>
                                <w:t>ater</w:t>
                              </w:r>
                              <w:r>
                                <w:rPr>
                                  <w:rFonts w:ascii="Arial" w:hAnsi="Arial"/>
                                  <w:color w:val="595959"/>
                                  <w:spacing w:val="1"/>
                                  <w:w w:val="105"/>
                                  <w:sz w:val="12"/>
                                </w:rPr>
                                <w:t xml:space="preserve"> </w:t>
                              </w:r>
                              <w:r>
                                <w:rPr>
                                  <w:rFonts w:ascii="Arial" w:hAnsi="Arial"/>
                                  <w:color w:val="595959"/>
                                  <w:w w:val="115"/>
                                  <w:sz w:val="12"/>
                                </w:rPr>
                                <w:t xml:space="preserve">t </w:t>
                              </w:r>
                              <w:r>
                                <w:rPr>
                                  <w:rFonts w:ascii="Arial" w:hAnsi="Arial"/>
                                  <w:color w:val="383838"/>
                                  <w:w w:val="115"/>
                                  <w:sz w:val="12"/>
                                </w:rPr>
                                <w:t xml:space="preserve">h </w:t>
                              </w:r>
                              <w:r>
                                <w:rPr>
                                  <w:rFonts w:ascii="Arial" w:hAnsi="Arial"/>
                                  <w:color w:val="595959"/>
                                  <w:w w:val="115"/>
                                  <w:sz w:val="12"/>
                                </w:rPr>
                                <w:t>an</w:t>
                              </w:r>
                              <w:r>
                                <w:rPr>
                                  <w:rFonts w:ascii="Arial" w:hAnsi="Arial"/>
                                  <w:color w:val="595959"/>
                                  <w:spacing w:val="1"/>
                                  <w:w w:val="115"/>
                                  <w:sz w:val="12"/>
                                </w:rPr>
                                <w:t xml:space="preserve"> </w:t>
                              </w:r>
                              <w:r>
                                <w:rPr>
                                  <w:rFonts w:ascii="Arial" w:hAnsi="Arial"/>
                                  <w:color w:val="494949"/>
                                  <w:w w:val="115"/>
                                  <w:sz w:val="12"/>
                                </w:rPr>
                                <w:t xml:space="preserve">April </w:t>
                              </w:r>
                              <w:r>
                                <w:rPr>
                                  <w:rFonts w:ascii="Arial" w:hAnsi="Arial"/>
                                  <w:color w:val="595959"/>
                                  <w:w w:val="115"/>
                                  <w:sz w:val="12"/>
                                </w:rPr>
                                <w:t>9,</w:t>
                              </w:r>
                              <w:r>
                                <w:rPr>
                                  <w:rFonts w:ascii="Arial" w:hAnsi="Arial"/>
                                  <w:color w:val="595959"/>
                                  <w:spacing w:val="1"/>
                                  <w:w w:val="115"/>
                                  <w:sz w:val="12"/>
                                </w:rPr>
                                <w:t xml:space="preserve"> </w:t>
                              </w:r>
                              <w:r>
                                <w:rPr>
                                  <w:rFonts w:ascii="Arial" w:hAnsi="Arial"/>
                                  <w:color w:val="494949"/>
                                  <w:w w:val="115"/>
                                  <w:sz w:val="12"/>
                                </w:rPr>
                                <w:t xml:space="preserve">2021 </w:t>
                              </w:r>
                              <w:r>
                                <w:rPr>
                                  <w:rFonts w:ascii="Arial" w:hAnsi="Arial"/>
                                  <w:color w:val="595959"/>
                                  <w:w w:val="115"/>
                                  <w:sz w:val="12"/>
                                </w:rPr>
                                <w:t>or 3</w:t>
                              </w:r>
                              <w:r>
                                <w:rPr>
                                  <w:rFonts w:ascii="Arial" w:hAnsi="Arial"/>
                                  <w:color w:val="383838"/>
                                  <w:w w:val="115"/>
                                  <w:sz w:val="12"/>
                                </w:rPr>
                                <w:t>0</w:t>
                              </w:r>
                              <w:r>
                                <w:rPr>
                                  <w:rFonts w:ascii="Arial" w:hAnsi="Arial"/>
                                  <w:color w:val="383838"/>
                                  <w:spacing w:val="1"/>
                                  <w:w w:val="115"/>
                                  <w:sz w:val="12"/>
                                </w:rPr>
                                <w:t xml:space="preserve"> </w:t>
                              </w:r>
                              <w:r>
                                <w:rPr>
                                  <w:rFonts w:ascii="Arial" w:hAnsi="Arial"/>
                                  <w:color w:val="494949"/>
                                  <w:w w:val="115"/>
                                  <w:sz w:val="12"/>
                                </w:rPr>
                                <w:t>days</w:t>
                              </w:r>
                              <w:r>
                                <w:rPr>
                                  <w:rFonts w:ascii="Arial" w:hAnsi="Arial"/>
                                  <w:color w:val="494949"/>
                                  <w:spacing w:val="1"/>
                                  <w:w w:val="115"/>
                                  <w:sz w:val="12"/>
                                </w:rPr>
                                <w:t xml:space="preserve"> </w:t>
                              </w:r>
                              <w:r>
                                <w:rPr>
                                  <w:rFonts w:ascii="Arial" w:hAnsi="Arial"/>
                                  <w:color w:val="494949"/>
                                  <w:w w:val="115"/>
                                  <w:sz w:val="12"/>
                                </w:rPr>
                                <w:t>from</w:t>
                              </w:r>
                              <w:r>
                                <w:rPr>
                                  <w:rFonts w:ascii="Arial" w:hAnsi="Arial"/>
                                  <w:color w:val="494949"/>
                                  <w:spacing w:val="1"/>
                                  <w:w w:val="115"/>
                                  <w:sz w:val="12"/>
                                </w:rPr>
                                <w:t xml:space="preserve"> </w:t>
                              </w:r>
                              <w:r>
                                <w:rPr>
                                  <w:rFonts w:ascii="Arial" w:hAnsi="Arial"/>
                                  <w:color w:val="494949"/>
                                  <w:w w:val="115"/>
                                  <w:sz w:val="12"/>
                                </w:rPr>
                                <w:t xml:space="preserve">the </w:t>
                              </w:r>
                              <w:r>
                                <w:rPr>
                                  <w:rFonts w:ascii="Arial" w:hAnsi="Arial"/>
                                  <w:color w:val="595959"/>
                                  <w:w w:val="115"/>
                                  <w:sz w:val="12"/>
                                </w:rPr>
                                <w:t>Fili</w:t>
                              </w:r>
                              <w:r>
                                <w:rPr>
                                  <w:rFonts w:ascii="Arial" w:hAnsi="Arial"/>
                                  <w:color w:val="383838"/>
                                  <w:w w:val="115"/>
                                  <w:sz w:val="12"/>
                                </w:rPr>
                                <w:t>ng</w:t>
                              </w:r>
                              <w:r>
                                <w:rPr>
                                  <w:rFonts w:ascii="Arial" w:hAnsi="Arial"/>
                                  <w:color w:val="383838"/>
                                  <w:spacing w:val="-36"/>
                                  <w:w w:val="115"/>
                                  <w:sz w:val="12"/>
                                </w:rPr>
                                <w:t xml:space="preserve"> </w:t>
                              </w:r>
                              <w:r>
                                <w:rPr>
                                  <w:rFonts w:ascii="Arial" w:hAnsi="Arial"/>
                                  <w:color w:val="494949"/>
                                  <w:w w:val="115"/>
                                  <w:sz w:val="12"/>
                                </w:rPr>
                                <w:t>Date</w:t>
                              </w:r>
                              <w:r>
                                <w:rPr>
                                  <w:rFonts w:ascii="Arial" w:hAnsi="Arial"/>
                                  <w:color w:val="707070"/>
                                  <w:w w:val="115"/>
                                  <w:sz w:val="12"/>
                                </w:rPr>
                                <w:t>,</w:t>
                              </w:r>
                              <w:r>
                                <w:rPr>
                                  <w:rFonts w:ascii="Arial" w:hAnsi="Arial"/>
                                  <w:color w:val="707070"/>
                                  <w:spacing w:val="1"/>
                                  <w:w w:val="115"/>
                                  <w:sz w:val="12"/>
                                </w:rPr>
                                <w:t xml:space="preserve"> </w:t>
                              </w:r>
                              <w:r>
                                <w:rPr>
                                  <w:rFonts w:ascii="Arial" w:hAnsi="Arial"/>
                                  <w:color w:val="383838"/>
                                  <w:w w:val="115"/>
                                  <w:sz w:val="12"/>
                                </w:rPr>
                                <w:t>which</w:t>
                              </w:r>
                              <w:r>
                                <w:rPr>
                                  <w:rFonts w:ascii="Arial" w:hAnsi="Arial"/>
                                  <w:color w:val="595959"/>
                                  <w:w w:val="115"/>
                                  <w:sz w:val="12"/>
                                </w:rPr>
                                <w:t>ever</w:t>
                              </w:r>
                              <w:r>
                                <w:rPr>
                                  <w:rFonts w:ascii="Arial" w:hAnsi="Arial"/>
                                  <w:color w:val="595959"/>
                                  <w:spacing w:val="1"/>
                                  <w:w w:val="115"/>
                                  <w:sz w:val="12"/>
                                </w:rPr>
                                <w:t xml:space="preserve"> </w:t>
                              </w:r>
                              <w:r>
                                <w:rPr>
                                  <w:rFonts w:ascii="Arial" w:hAnsi="Arial"/>
                                  <w:color w:val="494949"/>
                                  <w:w w:val="115"/>
                                  <w:sz w:val="12"/>
                                </w:rPr>
                                <w:t>is</w:t>
                              </w:r>
                              <w:r>
                                <w:rPr>
                                  <w:rFonts w:ascii="Arial" w:hAnsi="Arial"/>
                                  <w:color w:val="494949"/>
                                  <w:spacing w:val="1"/>
                                  <w:w w:val="115"/>
                                  <w:sz w:val="12"/>
                                </w:rPr>
                                <w:t xml:space="preserve"> </w:t>
                              </w:r>
                              <w:r>
                                <w:rPr>
                                  <w:rFonts w:ascii="Arial" w:hAnsi="Arial"/>
                                  <w:color w:val="494949"/>
                                  <w:w w:val="115"/>
                                  <w:sz w:val="12"/>
                                </w:rPr>
                                <w:t>later</w:t>
                              </w:r>
                              <w:r>
                                <w:rPr>
                                  <w:rFonts w:ascii="Arial" w:hAnsi="Arial"/>
                                  <w:color w:val="707070"/>
                                  <w:w w:val="115"/>
                                  <w:sz w:val="12"/>
                                </w:rPr>
                                <w:t>,</w:t>
                              </w:r>
                              <w:r>
                                <w:rPr>
                                  <w:rFonts w:ascii="Arial" w:hAnsi="Arial"/>
                                  <w:color w:val="707070"/>
                                  <w:spacing w:val="1"/>
                                  <w:w w:val="115"/>
                                  <w:sz w:val="12"/>
                                </w:rPr>
                                <w:t xml:space="preserve"> </w:t>
                              </w:r>
                              <w:r>
                                <w:rPr>
                                  <w:rFonts w:ascii="Arial" w:hAnsi="Arial"/>
                                  <w:color w:val="494949"/>
                                  <w:w w:val="115"/>
                                  <w:sz w:val="12"/>
                                </w:rPr>
                                <w:t>by</w:t>
                              </w:r>
                              <w:r>
                                <w:rPr>
                                  <w:rFonts w:ascii="Arial" w:hAnsi="Arial"/>
                                  <w:color w:val="494949"/>
                                  <w:spacing w:val="1"/>
                                  <w:w w:val="115"/>
                                  <w:sz w:val="12"/>
                                </w:rPr>
                                <w:t xml:space="preserve"> </w:t>
                              </w:r>
                              <w:r>
                                <w:rPr>
                                  <w:rFonts w:ascii="Arial" w:hAnsi="Arial"/>
                                  <w:color w:val="595959"/>
                                  <w:w w:val="115"/>
                                  <w:sz w:val="12"/>
                                </w:rPr>
                                <w:t>co</w:t>
                              </w:r>
                              <w:r>
                                <w:rPr>
                                  <w:rFonts w:ascii="Arial" w:hAnsi="Arial"/>
                                  <w:color w:val="383838"/>
                                  <w:w w:val="115"/>
                                  <w:sz w:val="12"/>
                                </w:rPr>
                                <w:t>nt</w:t>
                              </w:r>
                              <w:r>
                                <w:rPr>
                                  <w:rFonts w:ascii="Arial" w:hAnsi="Arial"/>
                                  <w:color w:val="595959"/>
                                  <w:w w:val="115"/>
                                  <w:sz w:val="12"/>
                                </w:rPr>
                                <w:t>acti</w:t>
                              </w:r>
                              <w:r>
                                <w:rPr>
                                  <w:rFonts w:ascii="Arial" w:hAnsi="Arial"/>
                                  <w:color w:val="383838"/>
                                  <w:w w:val="115"/>
                                  <w:sz w:val="12"/>
                                </w:rPr>
                                <w:t>n</w:t>
                              </w:r>
                              <w:r>
                                <w:rPr>
                                  <w:rFonts w:ascii="Arial" w:hAnsi="Arial"/>
                                  <w:color w:val="595959"/>
                                  <w:w w:val="115"/>
                                  <w:sz w:val="12"/>
                                </w:rPr>
                                <w:t>g</w:t>
                              </w:r>
                              <w:r>
                                <w:rPr>
                                  <w:rFonts w:ascii="Arial" w:hAnsi="Arial"/>
                                  <w:color w:val="595959"/>
                                  <w:spacing w:val="1"/>
                                  <w:w w:val="115"/>
                                  <w:sz w:val="12"/>
                                </w:rPr>
                                <w:t xml:space="preserve"> </w:t>
                              </w:r>
                              <w:r>
                                <w:rPr>
                                  <w:rFonts w:ascii="Arial" w:hAnsi="Arial"/>
                                  <w:color w:val="595959"/>
                                  <w:w w:val="115"/>
                                  <w:sz w:val="12"/>
                                </w:rPr>
                                <w:t>the</w:t>
                              </w:r>
                              <w:r>
                                <w:rPr>
                                  <w:rFonts w:ascii="Arial" w:hAnsi="Arial"/>
                                  <w:color w:val="595959"/>
                                  <w:spacing w:val="-36"/>
                                  <w:w w:val="115"/>
                                  <w:sz w:val="12"/>
                                </w:rPr>
                                <w:t xml:space="preserve"> </w:t>
                              </w:r>
                              <w:r>
                                <w:rPr>
                                  <w:rFonts w:ascii="Arial" w:hAnsi="Arial"/>
                                  <w:color w:val="494949"/>
                                  <w:w w:val="115"/>
                                  <w:sz w:val="12"/>
                                </w:rPr>
                                <w:t xml:space="preserve">Department </w:t>
                              </w:r>
                              <w:r>
                                <w:rPr>
                                  <w:rFonts w:ascii="Arial" w:hAnsi="Arial"/>
                                  <w:color w:val="494949"/>
                                  <w:spacing w:val="1"/>
                                  <w:w w:val="115"/>
                                  <w:sz w:val="12"/>
                                </w:rPr>
                                <w:t xml:space="preserve"> </w:t>
                              </w:r>
                              <w:r>
                                <w:rPr>
                                  <w:rFonts w:ascii="Arial" w:hAnsi="Arial"/>
                                  <w:color w:val="595959"/>
                                  <w:w w:val="115"/>
                                  <w:sz w:val="12"/>
                                </w:rPr>
                                <w:t>o</w:t>
                              </w:r>
                              <w:r>
                                <w:rPr>
                                  <w:rFonts w:ascii="Arial" w:hAnsi="Arial"/>
                                  <w:color w:val="383838"/>
                                  <w:w w:val="115"/>
                                  <w:sz w:val="12"/>
                                </w:rPr>
                                <w:t xml:space="preserve">f </w:t>
                              </w:r>
                              <w:r>
                                <w:rPr>
                                  <w:rFonts w:ascii="Arial" w:hAnsi="Arial"/>
                                  <w:color w:val="383838"/>
                                  <w:spacing w:val="1"/>
                                  <w:w w:val="115"/>
                                  <w:sz w:val="12"/>
                                </w:rPr>
                                <w:t xml:space="preserve"> </w:t>
                              </w:r>
                              <w:r>
                                <w:rPr>
                                  <w:rFonts w:ascii="Arial" w:hAnsi="Arial"/>
                                  <w:color w:val="494949"/>
                                  <w:w w:val="115"/>
                                  <w:sz w:val="12"/>
                                </w:rPr>
                                <w:t>Pub</w:t>
                              </w:r>
                              <w:r>
                                <w:rPr>
                                  <w:rFonts w:ascii="Arial" w:hAnsi="Arial"/>
                                  <w:color w:val="242324"/>
                                  <w:w w:val="115"/>
                                  <w:sz w:val="12"/>
                                </w:rPr>
                                <w:t>li</w:t>
                              </w:r>
                              <w:r>
                                <w:rPr>
                                  <w:rFonts w:ascii="Arial" w:hAnsi="Arial"/>
                                  <w:color w:val="595959"/>
                                  <w:w w:val="115"/>
                                  <w:sz w:val="12"/>
                                </w:rPr>
                                <w:t xml:space="preserve">c   </w:t>
                              </w:r>
                              <w:r>
                                <w:rPr>
                                  <w:rFonts w:ascii="Arial" w:hAnsi="Arial"/>
                                  <w:color w:val="383838"/>
                                  <w:w w:val="115"/>
                                  <w:sz w:val="12"/>
                                </w:rPr>
                                <w:t>H</w:t>
                              </w:r>
                              <w:r>
                                <w:rPr>
                                  <w:rFonts w:ascii="Arial" w:hAnsi="Arial"/>
                                  <w:color w:val="595959"/>
                                  <w:w w:val="115"/>
                                  <w:sz w:val="12"/>
                                </w:rPr>
                                <w:t>ealt</w:t>
                              </w:r>
                              <w:r>
                                <w:rPr>
                                  <w:rFonts w:ascii="Arial" w:hAnsi="Arial"/>
                                  <w:color w:val="383838"/>
                                  <w:w w:val="115"/>
                                  <w:sz w:val="12"/>
                                </w:rPr>
                                <w:t xml:space="preserve">h   </w:t>
                              </w:r>
                              <w:r>
                                <w:rPr>
                                  <w:rFonts w:ascii="Arial" w:hAnsi="Arial"/>
                                  <w:color w:val="494949"/>
                                  <w:w w:val="115"/>
                                  <w:sz w:val="12"/>
                                </w:rPr>
                                <w:t>Determination</w:t>
                              </w:r>
                              <w:r>
                                <w:rPr>
                                  <w:rFonts w:ascii="Arial" w:hAnsi="Arial"/>
                                  <w:color w:val="494949"/>
                                  <w:spacing w:val="-36"/>
                                  <w:w w:val="115"/>
                                  <w:sz w:val="12"/>
                                </w:rPr>
                                <w:t xml:space="preserve"> </w:t>
                              </w:r>
                              <w:r>
                                <w:rPr>
                                  <w:rFonts w:ascii="Arial" w:hAnsi="Arial"/>
                                  <w:color w:val="494949"/>
                                  <w:w w:val="115"/>
                                  <w:sz w:val="12"/>
                                </w:rPr>
                                <w:t xml:space="preserve">of </w:t>
                              </w:r>
                              <w:r>
                                <w:rPr>
                                  <w:rFonts w:ascii="Arial" w:hAnsi="Arial"/>
                                  <w:color w:val="494949"/>
                                  <w:spacing w:val="1"/>
                                  <w:w w:val="115"/>
                                  <w:sz w:val="12"/>
                                </w:rPr>
                                <w:t xml:space="preserve"> </w:t>
                              </w:r>
                              <w:r>
                                <w:rPr>
                                  <w:rFonts w:ascii="Arial" w:hAnsi="Arial"/>
                                  <w:color w:val="494949"/>
                                  <w:w w:val="115"/>
                                  <w:sz w:val="12"/>
                                </w:rPr>
                                <w:t xml:space="preserve">Need  Program, </w:t>
                              </w:r>
                              <w:r>
                                <w:rPr>
                                  <w:rFonts w:ascii="Arial" w:hAnsi="Arial"/>
                                  <w:color w:val="494949"/>
                                  <w:spacing w:val="1"/>
                                  <w:w w:val="115"/>
                                  <w:sz w:val="12"/>
                                </w:rPr>
                                <w:t xml:space="preserve"> </w:t>
                              </w:r>
                              <w:r>
                                <w:rPr>
                                  <w:rFonts w:ascii="Arial" w:hAnsi="Arial"/>
                                  <w:color w:val="595959"/>
                                  <w:w w:val="115"/>
                                  <w:sz w:val="12"/>
                                </w:rPr>
                                <w:t>25</w:t>
                              </w:r>
                              <w:r>
                                <w:rPr>
                                  <w:rFonts w:ascii="Arial" w:hAnsi="Arial"/>
                                  <w:color w:val="383838"/>
                                  <w:w w:val="115"/>
                                  <w:sz w:val="12"/>
                                </w:rPr>
                                <w:t xml:space="preserve">0 </w:t>
                              </w:r>
                              <w:r>
                                <w:rPr>
                                  <w:rFonts w:ascii="Arial" w:hAnsi="Arial"/>
                                  <w:color w:val="383838"/>
                                  <w:spacing w:val="1"/>
                                  <w:w w:val="115"/>
                                  <w:sz w:val="12"/>
                                </w:rPr>
                                <w:t xml:space="preserve"> </w:t>
                              </w:r>
                              <w:r>
                                <w:rPr>
                                  <w:rFonts w:ascii="Arial" w:hAnsi="Arial"/>
                                  <w:color w:val="383838"/>
                                  <w:w w:val="115"/>
                                  <w:sz w:val="12"/>
                                </w:rPr>
                                <w:t>Wa</w:t>
                              </w:r>
                              <w:r>
                                <w:rPr>
                                  <w:rFonts w:ascii="Arial" w:hAnsi="Arial"/>
                                  <w:color w:val="595959"/>
                                  <w:w w:val="115"/>
                                  <w:sz w:val="12"/>
                                </w:rPr>
                                <w:t>s</w:t>
                              </w:r>
                              <w:r>
                                <w:rPr>
                                  <w:rFonts w:ascii="Arial" w:hAnsi="Arial"/>
                                  <w:color w:val="383838"/>
                                  <w:w w:val="115"/>
                                  <w:sz w:val="12"/>
                                </w:rPr>
                                <w:t>hi</w:t>
                              </w:r>
                              <w:r>
                                <w:rPr>
                                  <w:rFonts w:ascii="Arial" w:hAnsi="Arial"/>
                                  <w:color w:val="595959"/>
                                  <w:w w:val="115"/>
                                  <w:sz w:val="12"/>
                                </w:rPr>
                                <w:t>n</w:t>
                              </w:r>
                              <w:r>
                                <w:rPr>
                                  <w:rFonts w:ascii="Arial" w:hAnsi="Arial"/>
                                  <w:color w:val="383838"/>
                                  <w:w w:val="115"/>
                                  <w:sz w:val="12"/>
                                </w:rPr>
                                <w:t>g</w:t>
                              </w:r>
                              <w:r>
                                <w:rPr>
                                  <w:rFonts w:ascii="Arial" w:hAnsi="Arial"/>
                                  <w:color w:val="595959"/>
                                  <w:w w:val="115"/>
                                  <w:sz w:val="12"/>
                                </w:rPr>
                                <w:t xml:space="preserve">t on  </w:t>
                              </w:r>
                              <w:r>
                                <w:rPr>
                                  <w:rFonts w:ascii="Arial" w:hAnsi="Arial"/>
                                  <w:color w:val="494949"/>
                                  <w:w w:val="115"/>
                                  <w:sz w:val="12"/>
                                </w:rPr>
                                <w:t>Street,</w:t>
                              </w:r>
                              <w:r>
                                <w:rPr>
                                  <w:rFonts w:ascii="Arial" w:hAnsi="Arial"/>
                                  <w:color w:val="494949"/>
                                  <w:spacing w:val="1"/>
                                  <w:w w:val="115"/>
                                  <w:sz w:val="12"/>
                                </w:rPr>
                                <w:t xml:space="preserve"> </w:t>
                              </w:r>
                              <w:r>
                                <w:rPr>
                                  <w:rFonts w:ascii="Arial" w:hAnsi="Arial"/>
                                  <w:color w:val="595959"/>
                                  <w:w w:val="115"/>
                                  <w:sz w:val="12"/>
                                </w:rPr>
                                <w:t>4</w:t>
                              </w:r>
                              <w:r>
                                <w:rPr>
                                  <w:rFonts w:ascii="Arial" w:hAnsi="Arial"/>
                                  <w:color w:val="383838"/>
                                  <w:w w:val="115"/>
                                  <w:sz w:val="12"/>
                                </w:rPr>
                                <w:t>th</w:t>
                              </w:r>
                              <w:r>
                                <w:rPr>
                                  <w:rFonts w:ascii="Arial" w:hAnsi="Arial"/>
                                  <w:color w:val="383838"/>
                                  <w:spacing w:val="9"/>
                                  <w:w w:val="115"/>
                                  <w:sz w:val="12"/>
                                </w:rPr>
                                <w:t xml:space="preserve"> </w:t>
                              </w:r>
                              <w:r>
                                <w:rPr>
                                  <w:rFonts w:ascii="Arial" w:hAnsi="Arial"/>
                                  <w:color w:val="494949"/>
                                  <w:w w:val="115"/>
                                  <w:sz w:val="12"/>
                                </w:rPr>
                                <w:t>F</w:t>
                              </w:r>
                              <w:r>
                                <w:rPr>
                                  <w:rFonts w:ascii="Arial" w:hAnsi="Arial"/>
                                  <w:color w:val="242324"/>
                                  <w:w w:val="115"/>
                                  <w:sz w:val="12"/>
                                </w:rPr>
                                <w:t>l</w:t>
                              </w:r>
                              <w:r>
                                <w:rPr>
                                  <w:rFonts w:ascii="Arial" w:hAnsi="Arial"/>
                                  <w:color w:val="494949"/>
                                  <w:w w:val="115"/>
                                  <w:sz w:val="12"/>
                                </w:rPr>
                                <w:t>oor,</w:t>
                              </w:r>
                              <w:r>
                                <w:rPr>
                                  <w:rFonts w:ascii="Arial" w:hAnsi="Arial"/>
                                  <w:color w:val="494949"/>
                                  <w:spacing w:val="-3"/>
                                  <w:w w:val="115"/>
                                  <w:sz w:val="12"/>
                                </w:rPr>
                                <w:t xml:space="preserve"> </w:t>
                              </w:r>
                              <w:r>
                                <w:rPr>
                                  <w:rFonts w:ascii="Arial" w:hAnsi="Arial"/>
                                  <w:color w:val="595959"/>
                                  <w:w w:val="115"/>
                                  <w:sz w:val="12"/>
                                </w:rPr>
                                <w:t>Bos</w:t>
                              </w:r>
                              <w:r>
                                <w:rPr>
                                  <w:rFonts w:ascii="Arial" w:hAnsi="Arial"/>
                                  <w:color w:val="383838"/>
                                  <w:w w:val="115"/>
                                  <w:sz w:val="12"/>
                                </w:rPr>
                                <w:t>ton</w:t>
                              </w:r>
                              <w:r>
                                <w:rPr>
                                  <w:rFonts w:ascii="Arial" w:hAnsi="Arial"/>
                                  <w:color w:val="595959"/>
                                  <w:w w:val="115"/>
                                  <w:sz w:val="12"/>
                                </w:rPr>
                                <w:t>,</w:t>
                              </w:r>
                              <w:r>
                                <w:rPr>
                                  <w:rFonts w:ascii="Arial" w:hAnsi="Arial"/>
                                  <w:color w:val="595959"/>
                                  <w:spacing w:val="1"/>
                                  <w:w w:val="115"/>
                                  <w:sz w:val="12"/>
                                </w:rPr>
                                <w:t xml:space="preserve"> </w:t>
                              </w:r>
                              <w:r>
                                <w:rPr>
                                  <w:rFonts w:ascii="Arial" w:hAnsi="Arial"/>
                                  <w:color w:val="383838"/>
                                  <w:w w:val="115"/>
                                  <w:sz w:val="12"/>
                                </w:rPr>
                                <w:t>MA</w:t>
                              </w:r>
                              <w:r>
                                <w:rPr>
                                  <w:rFonts w:ascii="Arial" w:hAnsi="Arial"/>
                                  <w:color w:val="383838"/>
                                  <w:spacing w:val="2"/>
                                  <w:w w:val="115"/>
                                  <w:sz w:val="12"/>
                                </w:rPr>
                                <w:t xml:space="preserve"> </w:t>
                              </w:r>
                              <w:r>
                                <w:rPr>
                                  <w:rFonts w:ascii="Arial" w:hAnsi="Arial"/>
                                  <w:color w:val="494949"/>
                                  <w:w w:val="115"/>
                                  <w:sz w:val="12"/>
                                </w:rPr>
                                <w:t>02108.</w:t>
                              </w:r>
                            </w:p>
                            <w:p w:rsidR="008F0F9E" w:rsidRDefault="008F0F9E">
                              <w:pPr>
                                <w:spacing w:before="106"/>
                                <w:ind w:right="34"/>
                                <w:jc w:val="right"/>
                                <w:rPr>
                                  <w:rFonts w:ascii="Arial"/>
                                  <w:sz w:val="12"/>
                                </w:rPr>
                              </w:pPr>
                              <w:r>
                                <w:rPr>
                                  <w:rFonts w:ascii="Arial"/>
                                  <w:color w:val="383838"/>
                                  <w:w w:val="125"/>
                                  <w:sz w:val="12"/>
                                </w:rPr>
                                <w:t>M</w:t>
                              </w:r>
                              <w:r>
                                <w:rPr>
                                  <w:rFonts w:ascii="Arial"/>
                                  <w:color w:val="595959"/>
                                  <w:w w:val="125"/>
                                  <w:sz w:val="12"/>
                                </w:rPr>
                                <w:t>a</w:t>
                              </w:r>
                              <w:r>
                                <w:rPr>
                                  <w:rFonts w:ascii="Arial"/>
                                  <w:color w:val="383838"/>
                                  <w:w w:val="125"/>
                                  <w:sz w:val="12"/>
                                </w:rPr>
                                <w:t>r</w:t>
                              </w:r>
                              <w:r>
                                <w:rPr>
                                  <w:rFonts w:ascii="Arial"/>
                                  <w:color w:val="383838"/>
                                  <w:spacing w:val="1"/>
                                  <w:w w:val="125"/>
                                  <w:sz w:val="12"/>
                                </w:rPr>
                                <w:t xml:space="preserve"> </w:t>
                              </w:r>
                              <w:r>
                                <w:rPr>
                                  <w:rFonts w:ascii="Arial"/>
                                  <w:color w:val="595959"/>
                                  <w:w w:val="125"/>
                                  <w:sz w:val="12"/>
                                </w:rPr>
                                <w:t>26</w:t>
                              </w:r>
                            </w:p>
                          </w:txbxContent>
                        </wps:txbx>
                        <wps:bodyPr rot="0" vert="horz" wrap="square" lIns="0" tIns="0" rIns="0" bIns="0" anchor="t" anchorCtr="0" upright="1">
                          <a:noAutofit/>
                        </wps:bodyPr>
                      </wps:wsp>
                      <wps:wsp>
                        <wps:cNvPr id="383" name="docshape305"/>
                        <wps:cNvSpPr txBox="1">
                          <a:spLocks noChangeArrowheads="1"/>
                        </wps:cNvSpPr>
                        <wps:spPr bwMode="auto">
                          <a:xfrm>
                            <a:off x="10502" y="1008"/>
                            <a:ext cx="1510" cy="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line="299" w:lineRule="exact"/>
                                <w:rPr>
                                  <w:rFonts w:ascii="Arial"/>
                                  <w:sz w:val="12"/>
                                </w:rPr>
                              </w:pPr>
                              <w:r>
                                <w:rPr>
                                  <w:color w:val="494949"/>
                                  <w:w w:val="95"/>
                                  <w:sz w:val="27"/>
                                </w:rPr>
                                <w:t>t</w:t>
                              </w:r>
                              <w:r>
                                <w:rPr>
                                  <w:color w:val="494949"/>
                                  <w:spacing w:val="22"/>
                                  <w:w w:val="95"/>
                                  <w:sz w:val="27"/>
                                </w:rPr>
                                <w:t xml:space="preserve"> </w:t>
                              </w:r>
                              <w:r>
                                <w:rPr>
                                  <w:color w:val="494949"/>
                                  <w:w w:val="95"/>
                                  <w:sz w:val="27"/>
                                </w:rPr>
                                <w:t>r=f</w:t>
                              </w:r>
                              <w:r>
                                <w:rPr>
                                  <w:color w:val="494949"/>
                                  <w:spacing w:val="-4"/>
                                  <w:w w:val="95"/>
                                  <w:sz w:val="27"/>
                                </w:rPr>
                                <w:t xml:space="preserve"> </w:t>
                              </w:r>
                              <w:r>
                                <w:rPr>
                                  <w:rFonts w:ascii="Arial"/>
                                  <w:color w:val="595959"/>
                                  <w:w w:val="95"/>
                                  <w:sz w:val="12"/>
                                </w:rPr>
                                <w:t>M</w:t>
                              </w:r>
                              <w:r>
                                <w:rPr>
                                  <w:rFonts w:ascii="Arial"/>
                                  <w:color w:val="595959"/>
                                  <w:spacing w:val="39"/>
                                  <w:sz w:val="12"/>
                                </w:rPr>
                                <w:t xml:space="preserve"> </w:t>
                              </w:r>
                              <w:r>
                                <w:rPr>
                                  <w:rFonts w:ascii="Arial"/>
                                  <w:color w:val="383838"/>
                                  <w:w w:val="95"/>
                                  <w:sz w:val="12"/>
                                </w:rPr>
                                <w:t>h</w:t>
                              </w:r>
                              <w:r>
                                <w:rPr>
                                  <w:rFonts w:ascii="Arial"/>
                                  <w:color w:val="595959"/>
                                  <w:w w:val="95"/>
                                  <w:sz w:val="12"/>
                                </w:rPr>
                                <w:t>l</w:t>
                              </w:r>
                              <w:r>
                                <w:rPr>
                                  <w:rFonts w:ascii="Arial"/>
                                  <w:color w:val="595959"/>
                                  <w:spacing w:val="40"/>
                                  <w:sz w:val="12"/>
                                </w:rPr>
                                <w:t xml:space="preserve"> </w:t>
                              </w:r>
                              <w:r>
                                <w:rPr>
                                  <w:rFonts w:ascii="Arial"/>
                                  <w:color w:val="595959"/>
                                  <w:w w:val="95"/>
                                  <w:sz w:val="12"/>
                                </w:rPr>
                                <w:t>io</w:t>
                              </w:r>
                              <w:r>
                                <w:rPr>
                                  <w:rFonts w:ascii="Arial"/>
                                  <w:color w:val="595959"/>
                                  <w:spacing w:val="50"/>
                                  <w:sz w:val="12"/>
                                </w:rPr>
                                <w:t xml:space="preserve">  </w:t>
                              </w:r>
                              <w:r>
                                <w:rPr>
                                  <w:rFonts w:ascii="Arial"/>
                                  <w:color w:val="595959"/>
                                  <w:w w:val="95"/>
                                  <w:sz w:val="12"/>
                                </w:rPr>
                                <w:t>T</w:t>
                              </w:r>
                              <w:r>
                                <w:rPr>
                                  <w:rFonts w:ascii="Arial"/>
                                  <w:color w:val="595959"/>
                                  <w:spacing w:val="-4"/>
                                  <w:w w:val="95"/>
                                  <w:sz w:val="12"/>
                                </w:rPr>
                                <w:t xml:space="preserve"> </w:t>
                              </w:r>
                              <w:r>
                                <w:rPr>
                                  <w:rFonts w:ascii="Arial"/>
                                  <w:color w:val="595959"/>
                                  <w:w w:val="95"/>
                                  <w:sz w:val="12"/>
                                </w:rPr>
                                <w:t>i</w:t>
                              </w:r>
                              <w:r>
                                <w:rPr>
                                  <w:rFonts w:ascii="Arial"/>
                                  <w:color w:val="595959"/>
                                  <w:spacing w:val="13"/>
                                  <w:w w:val="95"/>
                                  <w:sz w:val="12"/>
                                </w:rPr>
                                <w:t xml:space="preserve"> </w:t>
                              </w:r>
                              <w:r>
                                <w:rPr>
                                  <w:rFonts w:ascii="Arial"/>
                                  <w:color w:val="595959"/>
                                  <w:w w:val="95"/>
                                  <w:sz w:val="12"/>
                                </w:rPr>
                                <w:t>!</w:t>
                              </w:r>
                              <w:r>
                                <w:rPr>
                                  <w:rFonts w:ascii="Arial"/>
                                  <w:color w:val="595959"/>
                                  <w:spacing w:val="1"/>
                                  <w:w w:val="95"/>
                                  <w:sz w:val="12"/>
                                </w:rPr>
                                <w:t xml:space="preserve"> </w:t>
                              </w:r>
                              <w:r>
                                <w:rPr>
                                  <w:rFonts w:ascii="Arial"/>
                                  <w:color w:val="383838"/>
                                  <w:w w:val="95"/>
                                  <w:sz w:val="12"/>
                                </w:rPr>
                                <w:t>hA</w:t>
                              </w:r>
                            </w:p>
                          </w:txbxContent>
                        </wps:txbx>
                        <wps:bodyPr rot="0" vert="horz" wrap="square" lIns="0" tIns="0" rIns="0" bIns="0" anchor="t" anchorCtr="0" upright="1">
                          <a:noAutofit/>
                        </wps:bodyPr>
                      </wps:wsp>
                      <wps:wsp>
                        <wps:cNvPr id="384" name="docshape306"/>
                        <wps:cNvSpPr txBox="1">
                          <a:spLocks noChangeArrowheads="1"/>
                        </wps:cNvSpPr>
                        <wps:spPr bwMode="auto">
                          <a:xfrm>
                            <a:off x="12290" y="1008"/>
                            <a:ext cx="976" cy="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tabs>
                                  <w:tab w:val="left" w:pos="399"/>
                                </w:tabs>
                                <w:spacing w:line="299" w:lineRule="exact"/>
                                <w:rPr>
                                  <w:sz w:val="27"/>
                                </w:rPr>
                              </w:pPr>
                              <w:r>
                                <w:rPr>
                                  <w:rFonts w:ascii="Arial"/>
                                  <w:color w:val="383838"/>
                                  <w:spacing w:val="5"/>
                                  <w:w w:val="76"/>
                                  <w:sz w:val="12"/>
                                </w:rPr>
                                <w:t>u</w:t>
                              </w:r>
                              <w:r>
                                <w:rPr>
                                  <w:rFonts w:ascii="Arial"/>
                                  <w:color w:val="595959"/>
                                  <w:w w:val="76"/>
                                  <w:sz w:val="12"/>
                                </w:rPr>
                                <w:t>f</w:t>
                              </w:r>
                              <w:r>
                                <w:rPr>
                                  <w:rFonts w:ascii="Arial"/>
                                  <w:color w:val="595959"/>
                                  <w:sz w:val="12"/>
                                </w:rPr>
                                <w:tab/>
                              </w:r>
                              <w:r>
                                <w:rPr>
                                  <w:rFonts w:ascii="Arial"/>
                                  <w:color w:val="494949"/>
                                  <w:spacing w:val="-44"/>
                                  <w:w w:val="69"/>
                                  <w:sz w:val="25"/>
                                </w:rPr>
                                <w:t>f</w:t>
                              </w:r>
                              <w:r>
                                <w:rPr>
                                  <w:color w:val="494949"/>
                                  <w:spacing w:val="-18"/>
                                  <w:w w:val="51"/>
                                  <w:sz w:val="27"/>
                                </w:rPr>
                                <w:t>c</w:t>
                              </w:r>
                              <w:r>
                                <w:rPr>
                                  <w:rFonts w:ascii="Arial"/>
                                  <w:color w:val="494949"/>
                                  <w:spacing w:val="-23"/>
                                  <w:w w:val="69"/>
                                  <w:sz w:val="25"/>
                                </w:rPr>
                                <w:t>t</w:t>
                              </w:r>
                              <w:r>
                                <w:rPr>
                                  <w:color w:val="494949"/>
                                  <w:spacing w:val="-64"/>
                                  <w:w w:val="74"/>
                                  <w:sz w:val="27"/>
                                </w:rPr>
                                <w:t>!</w:t>
                              </w:r>
                              <w:r>
                                <w:rPr>
                                  <w:rFonts w:ascii="Arial"/>
                                  <w:color w:val="494949"/>
                                  <w:w w:val="74"/>
                                  <w:position w:val="11"/>
                                  <w:sz w:val="12"/>
                                </w:rPr>
                                <w:t>1</w:t>
                              </w:r>
                              <w:r>
                                <w:rPr>
                                  <w:rFonts w:ascii="Arial"/>
                                  <w:color w:val="494949"/>
                                  <w:position w:val="11"/>
                                  <w:sz w:val="12"/>
                                </w:rPr>
                                <w:t xml:space="preserve">    </w:t>
                              </w:r>
                              <w:r>
                                <w:rPr>
                                  <w:rFonts w:ascii="Arial"/>
                                  <w:color w:val="494949"/>
                                  <w:spacing w:val="2"/>
                                  <w:position w:val="11"/>
                                  <w:sz w:val="12"/>
                                </w:rPr>
                                <w:t xml:space="preserve"> </w:t>
                              </w:r>
                              <w:r>
                                <w:rPr>
                                  <w:color w:val="494949"/>
                                  <w:spacing w:val="14"/>
                                  <w:w w:val="83"/>
                                  <w:sz w:val="27"/>
                                </w:rPr>
                                <w:t>3</w:t>
                              </w:r>
                              <w:r>
                                <w:rPr>
                                  <w:color w:val="494949"/>
                                  <w:spacing w:val="-1"/>
                                  <w:w w:val="36"/>
                                  <w:sz w:val="27"/>
                                </w:rPr>
                                <w:t>;-_i</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275" o:spid="_x0000_s1082" style="position:absolute;left:0;text-align:left;margin-left:25pt;margin-top:26.05pt;width:723.8pt;height:770.2pt;z-index:-23270912;mso-position-horizontal-relative:page;mso-position-vertical-relative:page" coordorigin="500,521" coordsize="14476,1540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fy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76" o:spid="_x0000_s1083" type="#_x0000_t75" style="position:absolute;left:5594;top:6588;width:6018;height:30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">
                  <v:imagedata r:id="rId174" o:title=""/>
                </v:shape>
                <v:shape id="docshape277" o:spid="_x0000_s1084" type="#_x0000_t75" style="position:absolute;left:10246;top:5199;width:4730;height:14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">
                  <v:imagedata r:id="rId175" o:title=""/>
                </v:shape>
                <v:shape id="docshape278" o:spid="_x0000_s1085" type="#_x0000_t75" style="position:absolute;left:499;top:12104;width:11227;height:2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">
                  <v:imagedata r:id="rId176" o:title=""/>
                </v:shape>
                <v:line id="Line 247" o:spid="_x0000_s1086" style="position:absolute;visibility:visible;mso-wrap-style:square" from="529,12066" to="529,120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" strokeweight=".33908mm"/>
                <v:shape id="docshape279" o:spid="_x0000_s1087" style="position:absolute;left:533;top:600;width:4859;height:15301;visibility:visible;mso-wrap-style:square;v-text-anchor:top" coordsize="4859,153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" path="m,15291l,14157m4657,11475l4657,t5,15300l4662,14166m4859,5882l4859,t,11552l4859,5978e" filled="f" strokeweight=".42383mm">
                  <v:path arrowok="t" o:connecttype="custom" o:connectlocs="0,15892;0,14758;4657,12076;4657,601;4662,15901;4662,14767;4859,6483;4859,601;4859,12153;4859,6579" o:connectangles="0,0,0,0,0,0,0,0,0,0"/>
                </v:shape>
                <v:shape id="docshape280" o:spid="_x0000_s1088" style="position:absolute;left:8641;top:591;width:1418;height:15315;visibility:visible;mso-wrap-style:square;v-text-anchor:top" coordsize="1418,1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" path="m,15315l,14239m1418,5882l1418,e" filled="f" strokeweight=".33906mm">
                  <v:path arrowok="t" o:connecttype="custom" o:connectlocs="0,15906;0,14830;1418,6473;1418,591" o:connectangles="0,0,0,0"/>
                </v:shape>
                <v:line id="Line 244" o:spid="_x0000_s1089" style="position:absolute;visibility:visible;mso-wrap-style:square" from="10261,4954" to="10261,49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" strokeweight=".42386mm"/>
                <v:shape id="docshape281" o:spid="_x0000_s1090" style="position:absolute;left:11678;top:12566;width:5;height:3326;visibility:visible;mso-wrap-style:square;v-text-anchor:top" coordsize="5,33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" path="m,3326l,1821m5,880l5,e" filled="f" strokeweight=".33906mm">
                  <v:path arrowok="t" o:connecttype="custom" o:connectlocs="0,15892;0,14387;5,13446;5,12566" o:connectangles="0,0,0,0"/>
                </v:shape>
                <v:line id="Line 242" o:spid="_x0000_s1091" style="position:absolute;visibility:visible;mso-wrap-style:square" from="13303,4959" to="13303,49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" strokeweight=".42386mm"/>
                <v:line id="Line 241" o:spid="_x0000_s1092" style="position:absolute;visibility:visible;mso-wrap-style:square" from="14927,11346" to="14927,113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" strokeweight=".33908mm"/>
                <v:line id="Line 240" o:spid="_x0000_s1093" style="position:absolute;visibility:visible;mso-wrap-style:square" from="10246,562" to="13322,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" strokeweight="1.44097mm"/>
                <v:line id="Line 239" o:spid="_x0000_s1094" style="position:absolute;visibility:visible;mso-wrap-style:square" from="519,567" to="5229,5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" strokeweight="1.3562mm"/>
                <v:line id="Line 238" o:spid="_x0000_s1095" style="position:absolute;visibility:visible;mso-wrap-style:square" from="5383,562" to="10092,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" strokeweight="1.44097mm"/>
                <v:line id="Line 237" o:spid="_x0000_s1096" style="position:absolute;visibility:visible;mso-wrap-style:square" from="13495,1552" to="14956,15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" strokeweight="1.1019mm"/>
                <v:line id="Line 236" o:spid="_x0000_s1097" style="position:absolute;visibility:visible;mso-wrap-style:square" from="13495,1797" to="14956,17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" strokeweight=".93239mm"/>
                <v:line id="Line 235" o:spid="_x0000_s1098" style="position:absolute;visibility:visible;mso-wrap-style:square" from="13495,2782" to="14951,27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" strokeweight="1.1019mm"/>
                <v:line id="Line 234" o:spid="_x0000_s1099" style="position:absolute;visibility:visible;mso-wrap-style:square" from="13495,3027" to="14951,30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" strokeweight=".93239mm"/>
                <v:line id="Line 233" o:spid="_x0000_s1100" style="position:absolute;visibility:visible;mso-wrap-style:square" from="13495,4008" to="14951,40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" strokeweight="1.0171mm"/>
                <v:line id="Line 232" o:spid="_x0000_s1101" style="position:absolute;visibility:visible;mso-wrap-style:square" from="13495,4258" to="14951,42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" strokeweight=".93239mm"/>
                <v:line id="Line 231" o:spid="_x0000_s1102" style="position:absolute;visibility:visible;mso-wrap-style:square" from="10237,4950" to="13312,49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" strokeweight=".33906mm"/>
                <v:line id="Line 230" o:spid="_x0000_s1103" style="position:absolute;visibility:visible;mso-wrap-style:square" from="5373,6468" to="10083,64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" strokeweight=".42381mm"/>
                <v:line id="Line 229" o:spid="_x0000_s1104" style="position:absolute;visibility:visible;mso-wrap-style:square" from="519,12052" to="5229,120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" strokeweight=".33906mm"/>
                <v:line id="Line 228" o:spid="_x0000_s1105" style="position:absolute;visibility:visible;mso-wrap-style:square" from="5383,12124" to="7824,121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" strokeweight=".42381mm"/>
                <v:line id="Line 227" o:spid="_x0000_s1106" style="position:absolute;visibility:visible;mso-wrap-style:square" from="509,14782" to="5219,147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" strokeweight=".33906mm"/>
                <v:shape id="docshape282" o:spid="_x0000_s1107" type="#_x0000_t75" style="position:absolute;left:10227;top:15848;width:693;height: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">
                  <v:imagedata r:id="rId177" o:title=""/>
                </v:shape>
                <v:shape id="docshape283" o:spid="_x0000_s1108" style="position:absolute;left:509;top:15872;width:11189;height:5;visibility:visible;mso-wrap-style:square;v-text-anchor:top" coordsize="111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" path="m10410,r779,m,5r4710,m8113,r615,e" filled="f" strokeweight=".33906mm">
                  <v:path arrowok="t" o:connecttype="custom" o:connectlocs="10410,15872;11189,15872;0,15877;4710,15877;8113,15872;8728,15872" o:connectangles="0,0,0,0,0,0"/>
                </v:shape>
                <v:shape id="docshape284" o:spid="_x0000_s1109" style="position:absolute;left:9640;top:14401;width:851;height:135;visibility:visible;mso-wrap-style:square;v-text-anchor:top" coordsize="851,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" path="m,134l,m,134r850,e" filled="f" strokeweight=".08478mm">
                  <v:path arrowok="t" o:connecttype="custom" o:connectlocs="0,14536;0,14402;0,14536;850,14536" o:connectangles="0,0,0,0"/>
                </v:shape>
                <v:line id="Line 223" o:spid="_x0000_s1110" style="position:absolute;visibility:visible;mso-wrap-style:square" from="10246,14762" to="10246,14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" strokeweight=".33908mm"/>
                <v:line id="Line 222" o:spid="_x0000_s1111" style="position:absolute;visibility:visible;mso-wrap-style:square" from="10467,14762" to="10467,14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" strokeweight=".84772mm"/>
                <v:shape id="docshape285" o:spid="_x0000_s1112" style="position:absolute;left:8703;top:14536;width:654;height:889;visibility:visible;mso-wrap-style:square;v-text-anchor:top" coordsize="654,8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" path="m,226r653,m115,889l115,m331,443l331,e" filled="f" strokeweight=".33906mm">
                  <v:path arrowok="t" o:connecttype="custom" o:connectlocs="0,14762;653,14762;115,15425;115,14536;331,14979;331,14536" o:connectangles="0,0,0,0,0,0"/>
                </v:shape>
                <v:line id="Line 220" o:spid="_x0000_s1113" style="position:absolute;visibility:visible;mso-wrap-style:square" from="9641,14762" to="9641,14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" strokeweight=".67817mm"/>
                <v:line id="Line 219" o:spid="_x0000_s1114" style="position:absolute;visibility:visible;mso-wrap-style:square" from="8704,14974" to="8828,149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" strokeweight=".33906mm"/>
                <v:line id="Line 218" o:spid="_x0000_s1115" style="position:absolute;visibility:visible;mso-wrap-style:square" from="8809,14974" to="9650,149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" strokeweight=".08475mm"/>
                <v:line id="Line 217" o:spid="_x0000_s1116" style="position:absolute;visibility:visible;mso-wrap-style:square" from="9343,15214" to="9343,152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" strokeweight=".67817mm"/>
                <v:shape id="docshape286" o:spid="_x0000_s1117" style="position:absolute;left:8703;top:14762;width:2932;height:1072;visibility:visible;mso-wrap-style:square;v-text-anchor:top" coordsize="2932,10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" path="m937,217l937,m,442r658,m1542,1072r,-860m1763,663r,-451m2359,442r572,m,654r124,e" filled="f" strokeweight=".33906mm">
                  <v:path arrowok="t" o:connecttype="custom" o:connectlocs="937,14979;937,14762;0,15204;658,15204;1542,15834;1542,14974;1763,15425;1763,14974;2359,15204;2931,15204;0,15416;124,15416" o:connectangles="0,0,0,0,0,0,0,0,0,0,0,0"/>
                </v:shape>
                <v:line id="Line 215" o:spid="_x0000_s1118" style="position:absolute;visibility:visible;mso-wrap-style:square" from="8809,15416" to="9045,154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" strokeweight=".08475mm"/>
                <v:shape id="docshape287" o:spid="_x0000_s1119" style="position:absolute;left:9025;top:15194;width:620;height:640;visibility:visible;mso-wrap-style:square;v-text-anchor:top" coordsize="62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" path="m9,639l9,m,221r619,e" filled="f" strokeweight=".33906mm">
                  <v:path arrowok="t" o:connecttype="custom" o:connectlocs="9,15834;9,15195;0,15416;619,15416" o:connectangles="0,0,0,0"/>
                </v:shape>
                <v:shape id="docshape288" o:spid="_x0000_s1120" style="position:absolute;left:9640;top:15204;width:207;height:433;visibility:visible;mso-wrap-style:square;v-text-anchor:top" coordsize="207,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" path="m,433l,m,212r206,e" filled="f" strokeweight=".08478mm">
                  <v:path arrowok="t" o:connecttype="custom" o:connectlocs="0,15637;0,15204;0,15416;206,15416" o:connectangles="0,0,0,0"/>
                </v:shape>
                <v:shape id="docshape289" o:spid="_x0000_s1121" style="position:absolute;left:9828;top:15204;width:649;height:630;visibility:visible;mso-wrap-style:square;v-text-anchor:top" coordsize="649,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" path="m10,630l10,m,212r649,m221,630l221,e" filled="f" strokeweight=".33906mm">
                  <v:path arrowok="t" o:connecttype="custom" o:connectlocs="10,15834;10,15204;0,15416;649,15416;221,15834;221,15204" o:connectangles="0,0,0,0,0,0"/>
                </v:shape>
                <v:line id="Line 211" o:spid="_x0000_s1122" style="position:absolute;visibility:visible;mso-wrap-style:square" from="10640,15416" to="10640,154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" strokeweight=".08478mm"/>
                <v:shape id="docshape290" o:spid="_x0000_s1123" style="position:absolute;left:10640;top:15204;width:995;height:222;visibility:visible;mso-wrap-style:square;v-text-anchor:top" coordsize="995,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" path="m,212r995,m221,221l221,m423,221l423,e" filled="f" strokeweight=".33906mm">
                  <v:path arrowok="t" o:connecttype="custom" o:connectlocs="0,15416;995,15416;221,15425;221,15204;423,15425;423,15204" o:connectangles="0,0,0,0,0,0"/>
                </v:shape>
                <v:line id="Line 209" o:spid="_x0000_s1124" style="position:absolute;visibility:visible;mso-wrap-style:square" from="8704,15627" to="9045,156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" strokeweight=".08475mm"/>
                <v:line id="Line 208" o:spid="_x0000_s1125" style="position:absolute;visibility:visible;mso-wrap-style:square" from="9026,15627" to="9645,156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" strokeweight=".33906mm"/>
                <v:line id="Line 207" o:spid="_x0000_s1126" style="position:absolute;visibility:visible;mso-wrap-style:square" from="9343,15834" to="9343,158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" strokeweight="3.05178mm"/>
                <v:line id="Line 206" o:spid="_x0000_s1127" style="position:absolute;visibility:visible;mso-wrap-style:square" from="9641,15627" to="10491,156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" strokeweight=".08475mm"/>
                <v:line id="Line 205" o:spid="_x0000_s1128" style="position:absolute;visibility:visible;mso-wrap-style:square" from="10467,15834" to="10467,158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" strokeweight=".84772mm"/>
                <v:shape id="docshape291" o:spid="_x0000_s1129" style="position:absolute;left:10621;top:15406;width:1015;height:428;visibility:visible;mso-wrap-style:square;v-text-anchor:top" coordsize="1015,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" path="m,221r1014,m240,428l240,e" filled="f" strokeweight=".08478mm">
                  <v:path arrowok="t" o:connecttype="custom" o:connectlocs="0,15627;1014,15627;240,15834;240,15406" o:connectangles="0,0,0,0"/>
                </v:shape>
                <v:line id="Line 203" o:spid="_x0000_s1130" style="position:absolute;visibility:visible;mso-wrap-style:square" from="10640,15834" to="10640,158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" strokeweight=".84772mm"/>
                <v:shape id="docshape292" o:spid="_x0000_s1131" style="position:absolute;left:11861;top:12508;width:3076;height:2;visibility:visible;mso-wrap-style:square;v-text-anchor:top" coordsize="30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" path="m,l104,m2036,l3076,e" filled="f" strokeweight=".67811mm">
                  <v:path arrowok="t" o:connecttype="custom" o:connectlocs="0,0;104,0;2036,0;3076,0" o:connectangles="0,0,0,0"/>
                </v:shape>
                <v:line id="Line 201" o:spid="_x0000_s1132" style="position:absolute;visibility:visible;mso-wrap-style:square" from="11871,12528" to="11871,125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" strokeweight=".33908mm"/>
                <v:shape id="docshape293" o:spid="_x0000_s1133" style="position:absolute;left:11861;top:12256;width:3076;height:15;visibility:visible;mso-wrap-style:square;v-text-anchor:top" coordsize="307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" path="m,14r3076,m,l3076,e" filled="f" strokeweight=".06667mm">
                  <v:path arrowok="t" o:connecttype="custom" o:connectlocs="0,12271;3076,12271;0,12257;3076,12257" o:connectangles="0,0,0,0"/>
                </v:shape>
                <v:line id="Line 199" o:spid="_x0000_s1134" style="position:absolute;visibility:visible;mso-wrap-style:square" from="14918,12528" to="14918,125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" strokeweight=".67817mm"/>
                <v:shape id="docshape294" o:spid="_x0000_s1135" style="position:absolute;left:11870;top:12489;width:678;height:3384;visibility:visible;mso-wrap-style:square;v-text-anchor:top" coordsize="678,3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" path="m,433r677,m,3383l,e" filled="f" strokeweight=".08478mm">
                  <v:path arrowok="t" o:connecttype="custom" o:connectlocs="0,12922;677,12922;0,15872;0,12489" o:connectangles="0,0,0,0"/>
                </v:shape>
                <v:shape id="docshape295" o:spid="_x0000_s1136" style="position:absolute;left:12202;top:12541;width:342;height:3331;visibility:visible;mso-wrap-style:square;v-text-anchor:top" coordsize="342,33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" path="m,l,3330m341,r,3330e" filled="f" strokeweight=".08478mm">
                  <v:path arrowok="t" o:connecttype="custom" o:connectlocs="0,12542;0,15872;341,12542;341,15872" o:connectangles="0,0,0,0"/>
                </v:shape>
                <v:line id="Line 196" o:spid="_x0000_s1137" style="position:absolute;visibility:visible;mso-wrap-style:square" from="12543,12922" to="14927,129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" strokeweight=".33906mm"/>
                <v:line id="Line 195" o:spid="_x0000_s1138" style="position:absolute;visibility:visible;mso-wrap-style:square" from="12880,12542" to="12880,158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" strokeweight=".33908mm"/>
                <v:shape id="docshape296" o:spid="_x0000_s1139" style="position:absolute;left:13225;top:12489;width:673;height:3384;visibility:visible;mso-wrap-style:square;v-text-anchor:top" coordsize="673,3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" path="m,53l,442m336,53r,3330m673,r,53m673,53r,389e" filled="f" strokeweight=".08478mm">
                  <v:path arrowok="t" o:connecttype="custom" o:connectlocs="0,12542;0,12931;336,12542;336,15872;673,12489;673,12542;673,12542;673,12931" o:connectangles="0,0,0,0,0,0,0,0"/>
                </v:shape>
                <v:line id="Line 193" o:spid="_x0000_s1140" style="position:absolute;visibility:visible;mso-wrap-style:square" from="14240,12931" to="14240,12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" strokeweight=".08478mm"/>
                <v:shape id="docshape297" o:spid="_x0000_s1141" style="position:absolute;left:14576;top:12489;width:342;height:3384;visibility:visible;mso-wrap-style:square;v-text-anchor:top" coordsize="342,3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" path="m,3383l,m342,3383l342,e" filled="f" strokeweight=".33906mm">
                  <v:path arrowok="t" o:connecttype="custom" o:connectlocs="0,15872;0,12489;342,15872;342,12489" o:connectangles="0,0,0,0"/>
                </v:shape>
                <v:line id="Line 191" o:spid="_x0000_s1142" style="position:absolute;visibility:visible;mso-wrap-style:square" from="11871,13287" to="12889,13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" strokeweight=".08475mm"/>
                <v:shape id="docshape298" o:spid="_x0000_s1143" style="position:absolute;left:12870;top:12912;width:1039;height:1870;visibility:visible;mso-wrap-style:square;v-text-anchor:top" coordsize="1039,1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" path="m,375r1038,m356,1115l356,t673,1870l1029,e" filled="f" strokeweight=".33906mm">
                  <v:path arrowok="t" o:connecttype="custom" o:connectlocs="0,13287;1038,13287;356,14027;356,12912;1029,14782;1029,12912" o:connectangles="0,0,0,0,0,0"/>
                </v:shape>
                <v:line id="Line 189" o:spid="_x0000_s1144" style="position:absolute;visibility:visible;mso-wrap-style:square" from="13889,13287" to="14927,13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" strokeweight=".08475mm"/>
                <v:line id="Line 188" o:spid="_x0000_s1145" style="position:absolute;visibility:visible;mso-wrap-style:square" from="14240,15498" to="14240,154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" strokeweight=".33908mm"/>
                <v:line id="Line 187" o:spid="_x0000_s1146" style="position:absolute;visibility:visible;mso-wrap-style:square" from="11871,13652" to="12548,136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" strokeweight=".08475mm"/>
                <v:line id="Line 186" o:spid="_x0000_s1147" style="position:absolute;visibility:visible;mso-wrap-style:square" from="12543,13652" to="14927,136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" strokeweight=".33906mm"/>
                <v:shape id="docshape299" o:spid="_x0000_s1148" style="position:absolute;left:11870;top:14022;width:3057;height:760;visibility:visible;mso-wrap-style:square;v-text-anchor:top" coordsize="3057,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" path="m,l3056,m,370r3056,m1355,760l1355,e" filled="f" strokeweight=".08478mm">
                  <v:path arrowok="t" o:connecttype="custom" o:connectlocs="0,14022;3056,14022;0,14392;3056,14392;1355,14782;1355,14022" o:connectangles="0,0,0,0,0,0"/>
                </v:shape>
                <v:line id="Line 184" o:spid="_x0000_s1149" style="position:absolute;visibility:visible;mso-wrap-style:square" from="11871,14772" to="14927,147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" strokeweight=".33906mm"/>
                <v:line id="Line 183" o:spid="_x0000_s1150" style="position:absolute;visibility:visible;mso-wrap-style:square" from="11871,15128" to="12889,151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" strokeweight=".08475mm"/>
                <v:shape id="docshape300" o:spid="_x0000_s1151" style="position:absolute;left:12870;top:14762;width:697;height:1111;visibility:visible;mso-wrap-style:square;v-text-anchor:top" coordsize="697,1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" path="m,366r697,m356,1110l356,e" filled="f" strokeweight=".33906mm">
                  <v:path arrowok="t" o:connecttype="custom" o:connectlocs="0,15128;697,15128;356,15872;356,14762" o:connectangles="0,0,0,0"/>
                </v:shape>
                <v:shape id="docshape301" o:spid="_x0000_s1152" style="position:absolute;left:11870;top:14762;width:3057;height:736;visibility:visible;mso-wrap-style:square;v-text-anchor:top" coordsize="3057,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" path="m1691,366r1365,m2028,736l2028,m,731r3056,e" filled="f" strokeweight=".08478mm">
                  <v:path arrowok="t" o:connecttype="custom" o:connectlocs="1691,15128;3056,15128;2028,15498;2028,14762;0,15493;3056,15493" o:connectangles="0,0,0,0,0,0"/>
                </v:shape>
                <v:shape id="docshape302" o:spid="_x0000_s1153" style="position:absolute;left:11870;top:15492;width:3057;height:380;visibility:visible;mso-wrap-style:square;v-text-anchor:top" coordsize="3057,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" path="m,370r3056,m2028,379l2028,e" filled="f" strokeweight=".33906mm">
                  <v:path arrowok="t" o:connecttype="custom" o:connectlocs="0,15863;3056,15863;2028,15872;2028,15493" o:connectangles="0,0,0,0"/>
                </v:shape>
                <v:line id="Line 179" o:spid="_x0000_s1154" style="position:absolute;visibility:visible;mso-wrap-style:square" from="14240,15872" to="14240,158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" strokeweight=".08478mm"/>
                <v:shape id="docshape303" o:spid="_x0000_s1155" type="#_x0000_t202" style="position:absolute;left:10607;top:679;width:2374;height: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" filled="f" stroked="f">
                  <v:textbox inset="0,0,0,0">
                    <w:txbxContent>
                      <w:p w:rsidR="008F0F9E" w:rsidRDefault="008F0F9E">
                        <w:pPr>
                          <w:spacing w:before="14" w:line="201" w:lineRule="auto"/>
                          <w:ind w:left="211" w:hanging="212"/>
                          <w:rPr>
                            <w:rFonts w:ascii="Arial"/>
                            <w:sz w:val="12"/>
                          </w:rPr>
                        </w:pPr>
                        <w:r>
                          <w:rPr>
                            <w:rFonts w:ascii="Arial"/>
                            <w:color w:val="494949"/>
                            <w:spacing w:val="-1"/>
                            <w:w w:val="110"/>
                            <w:sz w:val="12"/>
                          </w:rPr>
                          <w:t>Pub</w:t>
                        </w:r>
                        <w:r>
                          <w:rPr>
                            <w:rFonts w:ascii="Arial"/>
                            <w:color w:val="494949"/>
                            <w:w w:val="110"/>
                            <w:sz w:val="12"/>
                          </w:rPr>
                          <w:t xml:space="preserve"> </w:t>
                        </w:r>
                        <w:r>
                          <w:rPr>
                            <w:rFonts w:ascii="Arial"/>
                            <w:color w:val="242324"/>
                            <w:spacing w:val="-1"/>
                            <w:w w:val="110"/>
                            <w:sz w:val="12"/>
                          </w:rPr>
                          <w:t xml:space="preserve">li </w:t>
                        </w:r>
                        <w:r>
                          <w:rPr>
                            <w:rFonts w:ascii="Arial"/>
                            <w:color w:val="595959"/>
                            <w:spacing w:val="-1"/>
                            <w:w w:val="110"/>
                            <w:sz w:val="12"/>
                          </w:rPr>
                          <w:t>c</w:t>
                        </w:r>
                        <w:r>
                          <w:rPr>
                            <w:rFonts w:ascii="Arial"/>
                            <w:color w:val="595959"/>
                            <w:w w:val="110"/>
                            <w:sz w:val="12"/>
                          </w:rPr>
                          <w:t xml:space="preserve"> </w:t>
                        </w:r>
                        <w:r>
                          <w:rPr>
                            <w:rFonts w:ascii="Arial"/>
                            <w:color w:val="494949"/>
                            <w:spacing w:val="-1"/>
                            <w:w w:val="110"/>
                            <w:sz w:val="12"/>
                          </w:rPr>
                          <w:t xml:space="preserve">Announcement </w:t>
                        </w:r>
                        <w:r>
                          <w:rPr>
                            <w:rFonts w:ascii="Arial"/>
                            <w:color w:val="595959"/>
                            <w:w w:val="110"/>
                            <w:sz w:val="12"/>
                          </w:rPr>
                          <w:t xml:space="preserve">Conce </w:t>
                        </w:r>
                        <w:r>
                          <w:rPr>
                            <w:rFonts w:ascii="Arial"/>
                            <w:color w:val="383838"/>
                            <w:w w:val="110"/>
                            <w:sz w:val="12"/>
                          </w:rPr>
                          <w:t>rn i</w:t>
                        </w:r>
                        <w:r>
                          <w:rPr>
                            <w:rFonts w:ascii="Arial"/>
                            <w:color w:val="595959"/>
                            <w:w w:val="110"/>
                            <w:sz w:val="12"/>
                          </w:rPr>
                          <w:t>n g a</w:t>
                        </w:r>
                        <w:r>
                          <w:rPr>
                            <w:rFonts w:ascii="Arial"/>
                            <w:color w:val="595959"/>
                            <w:spacing w:val="-34"/>
                            <w:w w:val="110"/>
                            <w:sz w:val="12"/>
                          </w:rPr>
                          <w:t xml:space="preserve"> </w:t>
                        </w:r>
                        <w:r>
                          <w:rPr>
                            <w:rFonts w:ascii="Arial"/>
                            <w:color w:val="383838"/>
                            <w:w w:val="110"/>
                            <w:sz w:val="12"/>
                          </w:rPr>
                          <w:t>Pro</w:t>
                        </w:r>
                        <w:r>
                          <w:rPr>
                            <w:rFonts w:ascii="Arial"/>
                            <w:color w:val="383838"/>
                            <w:spacing w:val="-15"/>
                            <w:w w:val="110"/>
                            <w:sz w:val="12"/>
                          </w:rPr>
                          <w:t xml:space="preserve"> </w:t>
                        </w:r>
                        <w:r>
                          <w:rPr>
                            <w:rFonts w:ascii="Arial"/>
                            <w:color w:val="383838"/>
                            <w:w w:val="110"/>
                            <w:sz w:val="12"/>
                          </w:rPr>
                          <w:t>p</w:t>
                        </w:r>
                        <w:r>
                          <w:rPr>
                            <w:rFonts w:ascii="Arial"/>
                            <w:color w:val="595959"/>
                            <w:w w:val="110"/>
                            <w:sz w:val="12"/>
                          </w:rPr>
                          <w:t>ose</w:t>
                        </w:r>
                        <w:r>
                          <w:rPr>
                            <w:rFonts w:ascii="Arial"/>
                            <w:color w:val="595959"/>
                            <w:spacing w:val="-8"/>
                            <w:w w:val="110"/>
                            <w:sz w:val="12"/>
                          </w:rPr>
                          <w:t xml:space="preserve"> </w:t>
                        </w:r>
                        <w:r>
                          <w:rPr>
                            <w:rFonts w:ascii="Arial"/>
                            <w:color w:val="383838"/>
                            <w:w w:val="110"/>
                            <w:sz w:val="12"/>
                          </w:rPr>
                          <w:t>d</w:t>
                        </w:r>
                        <w:r>
                          <w:rPr>
                            <w:rFonts w:ascii="Arial"/>
                            <w:color w:val="383838"/>
                            <w:spacing w:val="20"/>
                            <w:w w:val="110"/>
                            <w:sz w:val="12"/>
                          </w:rPr>
                          <w:t xml:space="preserve"> </w:t>
                        </w:r>
                        <w:r>
                          <w:rPr>
                            <w:rFonts w:ascii="Arial"/>
                            <w:color w:val="494949"/>
                            <w:w w:val="110"/>
                            <w:sz w:val="12"/>
                          </w:rPr>
                          <w:t>Health</w:t>
                        </w:r>
                        <w:r>
                          <w:rPr>
                            <w:rFonts w:ascii="Arial"/>
                            <w:color w:val="494949"/>
                            <w:spacing w:val="2"/>
                            <w:w w:val="110"/>
                            <w:sz w:val="12"/>
                          </w:rPr>
                          <w:t xml:space="preserve"> </w:t>
                        </w:r>
                        <w:r>
                          <w:rPr>
                            <w:rFonts w:ascii="Arial"/>
                            <w:color w:val="494949"/>
                            <w:w w:val="110"/>
                            <w:sz w:val="12"/>
                          </w:rPr>
                          <w:t>Care</w:t>
                        </w:r>
                        <w:r>
                          <w:rPr>
                            <w:rFonts w:ascii="Arial"/>
                            <w:color w:val="494949"/>
                            <w:spacing w:val="-1"/>
                            <w:w w:val="110"/>
                            <w:sz w:val="12"/>
                          </w:rPr>
                          <w:t xml:space="preserve"> </w:t>
                        </w:r>
                        <w:r>
                          <w:rPr>
                            <w:rFonts w:ascii="Arial"/>
                            <w:color w:val="494949"/>
                            <w:w w:val="110"/>
                            <w:sz w:val="12"/>
                          </w:rPr>
                          <w:t>Pro</w:t>
                        </w:r>
                        <w:r>
                          <w:rPr>
                            <w:rFonts w:ascii="Arial"/>
                            <w:color w:val="494949"/>
                            <w:spacing w:val="-22"/>
                            <w:w w:val="110"/>
                            <w:sz w:val="12"/>
                          </w:rPr>
                          <w:t xml:space="preserve"> </w:t>
                        </w:r>
                        <w:r>
                          <w:rPr>
                            <w:rFonts w:ascii="Arial"/>
                            <w:color w:val="242324"/>
                            <w:w w:val="110"/>
                            <w:sz w:val="12"/>
                          </w:rPr>
                          <w:t>j</w:t>
                        </w:r>
                        <w:r>
                          <w:rPr>
                            <w:rFonts w:ascii="Arial"/>
                            <w:color w:val="595959"/>
                            <w:w w:val="110"/>
                            <w:sz w:val="12"/>
                          </w:rPr>
                          <w:t>ect</w:t>
                        </w:r>
                      </w:p>
                    </w:txbxContent>
                  </v:textbox>
                </v:shape>
                <v:shape id="docshape304" o:spid="_x0000_s1156" type="#_x0000_t202" style="position:absolute;left:10314;top:1265;width:2982;height:3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" filled="f" stroked="f">
                  <v:textbox inset="0,0,0,0">
                    <w:txbxContent>
                      <w:p w:rsidR="008F0F9E" w:rsidRDefault="008F0F9E">
                        <w:pPr>
                          <w:spacing w:before="14" w:line="201" w:lineRule="auto"/>
                          <w:ind w:right="23" w:firstLine="4"/>
                          <w:rPr>
                            <w:rFonts w:ascii="Arial" w:hAnsi="Arial"/>
                            <w:sz w:val="12"/>
                          </w:rPr>
                        </w:pPr>
                        <w:r>
                          <w:rPr>
                            <w:rFonts w:ascii="Arial" w:hAnsi="Arial"/>
                            <w:color w:val="494949"/>
                            <w:w w:val="120"/>
                            <w:sz w:val="12"/>
                          </w:rPr>
                          <w:t xml:space="preserve">Boston, </w:t>
                        </w:r>
                        <w:r>
                          <w:rPr>
                            <w:rFonts w:ascii="Arial" w:hAnsi="Arial"/>
                            <w:b/>
                            <w:color w:val="494949"/>
                            <w:w w:val="120"/>
                            <w:sz w:val="12"/>
                          </w:rPr>
                          <w:t xml:space="preserve">MA </w:t>
                        </w:r>
                        <w:r>
                          <w:rPr>
                            <w:rFonts w:ascii="Arial" w:hAnsi="Arial"/>
                            <w:color w:val="494949"/>
                            <w:w w:val="120"/>
                            <w:sz w:val="12"/>
                          </w:rPr>
                          <w:t>02215</w:t>
                        </w:r>
                        <w:r>
                          <w:rPr>
                            <w:rFonts w:ascii="Arial" w:hAnsi="Arial"/>
                            <w:color w:val="494949"/>
                            <w:spacing w:val="1"/>
                            <w:w w:val="120"/>
                            <w:sz w:val="12"/>
                          </w:rPr>
                          <w:t xml:space="preserve"> </w:t>
                        </w:r>
                        <w:r>
                          <w:rPr>
                            <w:rFonts w:ascii="Arial" w:hAnsi="Arial"/>
                            <w:color w:val="595959"/>
                            <w:w w:val="120"/>
                            <w:sz w:val="12"/>
                          </w:rPr>
                          <w:t>i</w:t>
                        </w:r>
                        <w:r>
                          <w:rPr>
                            <w:rFonts w:ascii="Arial" w:hAnsi="Arial"/>
                            <w:color w:val="383838"/>
                            <w:w w:val="120"/>
                            <w:sz w:val="12"/>
                          </w:rPr>
                          <w:t xml:space="preserve">nt </w:t>
                        </w:r>
                        <w:r>
                          <w:rPr>
                            <w:rFonts w:ascii="Arial" w:hAnsi="Arial"/>
                            <w:color w:val="595959"/>
                            <w:w w:val="120"/>
                            <w:sz w:val="12"/>
                          </w:rPr>
                          <w:t xml:space="preserve">ends </w:t>
                        </w:r>
                        <w:r>
                          <w:rPr>
                            <w:rFonts w:ascii="Arial" w:hAnsi="Arial"/>
                            <w:color w:val="494949"/>
                            <w:w w:val="120"/>
                            <w:sz w:val="12"/>
                          </w:rPr>
                          <w:t>to</w:t>
                        </w:r>
                        <w:r>
                          <w:rPr>
                            <w:rFonts w:ascii="Arial" w:hAnsi="Arial"/>
                            <w:color w:val="494949"/>
                            <w:spacing w:val="1"/>
                            <w:w w:val="120"/>
                            <w:sz w:val="12"/>
                          </w:rPr>
                          <w:t xml:space="preserve"> </w:t>
                        </w:r>
                        <w:r>
                          <w:rPr>
                            <w:rFonts w:ascii="Arial" w:hAnsi="Arial"/>
                            <w:color w:val="494949"/>
                            <w:w w:val="120"/>
                            <w:sz w:val="12"/>
                          </w:rPr>
                          <w:t xml:space="preserve">file </w:t>
                        </w:r>
                        <w:r>
                          <w:rPr>
                            <w:rFonts w:ascii="Arial" w:hAnsi="Arial"/>
                            <w:color w:val="595959"/>
                            <w:w w:val="120"/>
                            <w:sz w:val="12"/>
                          </w:rPr>
                          <w:t xml:space="preserve">a </w:t>
                        </w:r>
                        <w:r>
                          <w:rPr>
                            <w:rFonts w:ascii="Arial" w:hAnsi="Arial"/>
                            <w:color w:val="383838"/>
                            <w:w w:val="120"/>
                            <w:sz w:val="12"/>
                          </w:rPr>
                          <w:t>Noti</w:t>
                        </w:r>
                        <w:r>
                          <w:rPr>
                            <w:rFonts w:ascii="Arial" w:hAnsi="Arial"/>
                            <w:color w:val="595959"/>
                            <w:w w:val="120"/>
                            <w:sz w:val="12"/>
                          </w:rPr>
                          <w:t>ce of</w:t>
                        </w:r>
                        <w:r>
                          <w:rPr>
                            <w:rFonts w:ascii="Arial" w:hAnsi="Arial"/>
                            <w:color w:val="595959"/>
                            <w:spacing w:val="-37"/>
                            <w:w w:val="120"/>
                            <w:sz w:val="12"/>
                          </w:rPr>
                          <w:t xml:space="preserve"> </w:t>
                        </w:r>
                        <w:r>
                          <w:rPr>
                            <w:rFonts w:ascii="Arial" w:hAnsi="Arial"/>
                            <w:color w:val="494949"/>
                            <w:spacing w:val="-1"/>
                            <w:w w:val="120"/>
                            <w:sz w:val="12"/>
                          </w:rPr>
                          <w:t xml:space="preserve">Determination </w:t>
                        </w:r>
                        <w:r>
                          <w:rPr>
                            <w:rFonts w:ascii="Arial" w:hAnsi="Arial"/>
                            <w:color w:val="595959"/>
                            <w:spacing w:val="-1"/>
                            <w:w w:val="120"/>
                            <w:sz w:val="12"/>
                          </w:rPr>
                          <w:t>of</w:t>
                        </w:r>
                        <w:r>
                          <w:rPr>
                            <w:rFonts w:ascii="Arial" w:hAnsi="Arial"/>
                            <w:color w:val="595959"/>
                            <w:w w:val="120"/>
                            <w:sz w:val="12"/>
                          </w:rPr>
                          <w:t xml:space="preserve"> </w:t>
                        </w:r>
                        <w:r>
                          <w:rPr>
                            <w:rFonts w:ascii="Arial" w:hAnsi="Arial"/>
                            <w:color w:val="383838"/>
                            <w:spacing w:val="-1"/>
                            <w:w w:val="120"/>
                            <w:sz w:val="12"/>
                          </w:rPr>
                          <w:t>N</w:t>
                        </w:r>
                        <w:r>
                          <w:rPr>
                            <w:rFonts w:ascii="Arial" w:hAnsi="Arial"/>
                            <w:color w:val="595959"/>
                            <w:spacing w:val="-1"/>
                            <w:w w:val="120"/>
                            <w:sz w:val="12"/>
                          </w:rPr>
                          <w:t>ee</w:t>
                        </w:r>
                        <w:r>
                          <w:rPr>
                            <w:rFonts w:ascii="Arial" w:hAnsi="Arial"/>
                            <w:color w:val="383838"/>
                            <w:spacing w:val="-1"/>
                            <w:w w:val="120"/>
                            <w:sz w:val="12"/>
                          </w:rPr>
                          <w:t xml:space="preserve">d </w:t>
                        </w:r>
                        <w:r>
                          <w:rPr>
                            <w:rFonts w:ascii="Arial" w:hAnsi="Arial"/>
                            <w:color w:val="494949"/>
                            <w:spacing w:val="-1"/>
                            <w:w w:val="120"/>
                            <w:sz w:val="12"/>
                          </w:rPr>
                          <w:t>(</w:t>
                        </w:r>
                        <w:r>
                          <w:rPr>
                            <w:rFonts w:ascii="Arial" w:hAnsi="Arial"/>
                            <w:color w:val="707070"/>
                            <w:spacing w:val="-1"/>
                            <w:w w:val="120"/>
                            <w:sz w:val="12"/>
                          </w:rPr>
                          <w:t xml:space="preserve">" </w:t>
                        </w:r>
                        <w:r>
                          <w:rPr>
                            <w:rFonts w:ascii="Arial" w:hAnsi="Arial"/>
                            <w:color w:val="383838"/>
                            <w:spacing w:val="-1"/>
                            <w:w w:val="120"/>
                            <w:sz w:val="12"/>
                          </w:rPr>
                          <w:t xml:space="preserve">Appli </w:t>
                        </w:r>
                        <w:r>
                          <w:rPr>
                            <w:rFonts w:ascii="Arial" w:hAnsi="Arial"/>
                            <w:color w:val="595959"/>
                            <w:spacing w:val="-1"/>
                            <w:w w:val="120"/>
                            <w:sz w:val="12"/>
                          </w:rPr>
                          <w:t xml:space="preserve">cat </w:t>
                        </w:r>
                        <w:r>
                          <w:rPr>
                            <w:rFonts w:ascii="Arial" w:hAnsi="Arial"/>
                            <w:color w:val="383838"/>
                            <w:spacing w:val="-1"/>
                            <w:w w:val="120"/>
                            <w:sz w:val="12"/>
                          </w:rPr>
                          <w:t xml:space="preserve">io </w:t>
                        </w:r>
                        <w:r>
                          <w:rPr>
                            <w:rFonts w:ascii="Arial" w:hAnsi="Arial"/>
                            <w:color w:val="595959"/>
                            <w:spacing w:val="-1"/>
                            <w:w w:val="120"/>
                            <w:sz w:val="12"/>
                          </w:rPr>
                          <w:t>n ")</w:t>
                        </w:r>
                        <w:r>
                          <w:rPr>
                            <w:rFonts w:ascii="Arial" w:hAnsi="Arial"/>
                            <w:color w:val="595959"/>
                            <w:w w:val="120"/>
                            <w:sz w:val="12"/>
                          </w:rPr>
                          <w:t xml:space="preserve"> </w:t>
                        </w:r>
                        <w:r>
                          <w:rPr>
                            <w:rFonts w:ascii="Arial" w:hAnsi="Arial"/>
                            <w:color w:val="494949"/>
                            <w:w w:val="120"/>
                            <w:sz w:val="12"/>
                          </w:rPr>
                          <w:t>with</w:t>
                        </w:r>
                        <w:r>
                          <w:rPr>
                            <w:rFonts w:ascii="Arial" w:hAnsi="Arial"/>
                            <w:color w:val="494949"/>
                            <w:spacing w:val="1"/>
                            <w:w w:val="120"/>
                            <w:sz w:val="12"/>
                          </w:rPr>
                          <w:t xml:space="preserve"> </w:t>
                        </w:r>
                        <w:r>
                          <w:rPr>
                            <w:rFonts w:ascii="Arial" w:hAnsi="Arial"/>
                            <w:color w:val="595959"/>
                            <w:w w:val="120"/>
                            <w:sz w:val="12"/>
                          </w:rPr>
                          <w:t>t</w:t>
                        </w:r>
                        <w:r>
                          <w:rPr>
                            <w:rFonts w:ascii="Arial" w:hAnsi="Arial"/>
                            <w:color w:val="383838"/>
                            <w:w w:val="120"/>
                            <w:sz w:val="12"/>
                          </w:rPr>
                          <w:t>h</w:t>
                        </w:r>
                        <w:r>
                          <w:rPr>
                            <w:rFonts w:ascii="Arial" w:hAnsi="Arial"/>
                            <w:color w:val="595959"/>
                            <w:w w:val="120"/>
                            <w:sz w:val="12"/>
                          </w:rPr>
                          <w:t>e</w:t>
                        </w:r>
                        <w:r>
                          <w:rPr>
                            <w:rFonts w:ascii="Arial" w:hAnsi="Arial"/>
                            <w:color w:val="595959"/>
                            <w:spacing w:val="1"/>
                            <w:w w:val="120"/>
                            <w:sz w:val="12"/>
                          </w:rPr>
                          <w:t xml:space="preserve"> </w:t>
                        </w:r>
                        <w:r>
                          <w:rPr>
                            <w:rFonts w:ascii="Arial" w:hAnsi="Arial"/>
                            <w:color w:val="494949"/>
                            <w:w w:val="120"/>
                            <w:sz w:val="12"/>
                          </w:rPr>
                          <w:t>Massachusetts</w:t>
                        </w:r>
                        <w:r>
                          <w:rPr>
                            <w:rFonts w:ascii="Arial" w:hAnsi="Arial"/>
                            <w:color w:val="494949"/>
                            <w:spacing w:val="1"/>
                            <w:w w:val="120"/>
                            <w:sz w:val="12"/>
                          </w:rPr>
                          <w:t xml:space="preserve"> </w:t>
                        </w:r>
                        <w:r>
                          <w:rPr>
                            <w:rFonts w:ascii="Arial" w:hAnsi="Arial"/>
                            <w:color w:val="494949"/>
                            <w:w w:val="120"/>
                            <w:sz w:val="12"/>
                          </w:rPr>
                          <w:t>Department</w:t>
                        </w:r>
                        <w:r>
                          <w:rPr>
                            <w:rFonts w:ascii="Arial" w:hAnsi="Arial"/>
                            <w:color w:val="494949"/>
                            <w:spacing w:val="1"/>
                            <w:w w:val="120"/>
                            <w:sz w:val="12"/>
                          </w:rPr>
                          <w:t xml:space="preserve"> </w:t>
                        </w:r>
                        <w:r>
                          <w:rPr>
                            <w:rFonts w:ascii="Arial" w:hAnsi="Arial"/>
                            <w:color w:val="595959"/>
                            <w:w w:val="120"/>
                            <w:sz w:val="12"/>
                          </w:rPr>
                          <w:t>of</w:t>
                        </w:r>
                        <w:r>
                          <w:rPr>
                            <w:rFonts w:ascii="Arial" w:hAnsi="Arial"/>
                            <w:color w:val="595959"/>
                            <w:spacing w:val="1"/>
                            <w:w w:val="120"/>
                            <w:sz w:val="12"/>
                          </w:rPr>
                          <w:t xml:space="preserve"> </w:t>
                        </w:r>
                        <w:r>
                          <w:rPr>
                            <w:rFonts w:ascii="Arial" w:hAnsi="Arial"/>
                            <w:color w:val="494949"/>
                            <w:w w:val="120"/>
                            <w:sz w:val="12"/>
                          </w:rPr>
                          <w:t>Pub</w:t>
                        </w:r>
                        <w:r>
                          <w:rPr>
                            <w:rFonts w:ascii="Arial" w:hAnsi="Arial"/>
                            <w:color w:val="242324"/>
                            <w:w w:val="120"/>
                            <w:sz w:val="12"/>
                          </w:rPr>
                          <w:t>l</w:t>
                        </w:r>
                        <w:r>
                          <w:rPr>
                            <w:rFonts w:ascii="Arial" w:hAnsi="Arial"/>
                            <w:color w:val="494949"/>
                            <w:w w:val="120"/>
                            <w:sz w:val="12"/>
                          </w:rPr>
                          <w:t>ic</w:t>
                        </w:r>
                        <w:r>
                          <w:rPr>
                            <w:rFonts w:ascii="Arial" w:hAnsi="Arial"/>
                            <w:color w:val="494949"/>
                            <w:spacing w:val="-37"/>
                            <w:w w:val="120"/>
                            <w:sz w:val="12"/>
                          </w:rPr>
                          <w:t xml:space="preserve"> </w:t>
                        </w:r>
                        <w:r>
                          <w:rPr>
                            <w:rFonts w:ascii="Arial" w:hAnsi="Arial"/>
                            <w:color w:val="494949"/>
                            <w:w w:val="115"/>
                            <w:sz w:val="12"/>
                          </w:rPr>
                          <w:t>Hea</w:t>
                        </w:r>
                        <w:r>
                          <w:rPr>
                            <w:rFonts w:ascii="Arial" w:hAnsi="Arial"/>
                            <w:color w:val="151515"/>
                            <w:w w:val="115"/>
                            <w:sz w:val="12"/>
                          </w:rPr>
                          <w:t>l</w:t>
                        </w:r>
                        <w:r>
                          <w:rPr>
                            <w:rFonts w:ascii="Arial" w:hAnsi="Arial"/>
                            <w:color w:val="595959"/>
                            <w:w w:val="115"/>
                            <w:sz w:val="12"/>
                          </w:rPr>
                          <w:t>th</w:t>
                        </w:r>
                        <w:r>
                          <w:rPr>
                            <w:rFonts w:ascii="Arial" w:hAnsi="Arial"/>
                            <w:color w:val="595959"/>
                            <w:spacing w:val="1"/>
                            <w:w w:val="115"/>
                            <w:sz w:val="12"/>
                          </w:rPr>
                          <w:t xml:space="preserve"> </w:t>
                        </w:r>
                        <w:r>
                          <w:rPr>
                            <w:rFonts w:ascii="Arial" w:hAnsi="Arial"/>
                            <w:color w:val="595959"/>
                            <w:w w:val="115"/>
                            <w:sz w:val="12"/>
                          </w:rPr>
                          <w:t>fo</w:t>
                        </w:r>
                        <w:r>
                          <w:rPr>
                            <w:rFonts w:ascii="Arial" w:hAnsi="Arial"/>
                            <w:color w:val="383838"/>
                            <w:w w:val="115"/>
                            <w:sz w:val="12"/>
                          </w:rPr>
                          <w:t>r</w:t>
                        </w:r>
                        <w:r>
                          <w:rPr>
                            <w:rFonts w:ascii="Arial" w:hAnsi="Arial"/>
                            <w:color w:val="383838"/>
                            <w:spacing w:val="1"/>
                            <w:w w:val="115"/>
                            <w:sz w:val="12"/>
                          </w:rPr>
                          <w:t xml:space="preserve"> </w:t>
                        </w:r>
                        <w:r>
                          <w:rPr>
                            <w:rFonts w:ascii="Arial" w:hAnsi="Arial"/>
                            <w:color w:val="595959"/>
                            <w:w w:val="115"/>
                            <w:sz w:val="12"/>
                          </w:rPr>
                          <w:t xml:space="preserve">a </w:t>
                        </w:r>
                        <w:r>
                          <w:rPr>
                            <w:rFonts w:ascii="Arial" w:hAnsi="Arial"/>
                            <w:color w:val="494949"/>
                            <w:w w:val="115"/>
                            <w:sz w:val="12"/>
                          </w:rPr>
                          <w:t>Sub stant</w:t>
                        </w:r>
                        <w:r>
                          <w:rPr>
                            <w:rFonts w:ascii="Arial" w:hAnsi="Arial"/>
                            <w:color w:val="494949"/>
                            <w:spacing w:val="1"/>
                            <w:w w:val="115"/>
                            <w:sz w:val="12"/>
                          </w:rPr>
                          <w:t xml:space="preserve"> </w:t>
                        </w:r>
                        <w:r>
                          <w:rPr>
                            <w:rFonts w:ascii="Arial" w:hAnsi="Arial"/>
                            <w:color w:val="494949"/>
                            <w:w w:val="115"/>
                            <w:sz w:val="12"/>
                          </w:rPr>
                          <w:t xml:space="preserve">ia </w:t>
                        </w:r>
                        <w:r>
                          <w:rPr>
                            <w:rFonts w:ascii="Arial" w:hAnsi="Arial"/>
                            <w:color w:val="242324"/>
                            <w:w w:val="115"/>
                            <w:sz w:val="12"/>
                          </w:rPr>
                          <w:t xml:space="preserve">l  </w:t>
                        </w:r>
                        <w:r>
                          <w:rPr>
                            <w:rFonts w:ascii="Arial" w:hAnsi="Arial"/>
                            <w:color w:val="494949"/>
                            <w:w w:val="115"/>
                            <w:sz w:val="12"/>
                          </w:rPr>
                          <w:t>Change  in  Service</w:t>
                        </w:r>
                        <w:r>
                          <w:rPr>
                            <w:rFonts w:ascii="Arial" w:hAnsi="Arial"/>
                            <w:color w:val="494949"/>
                            <w:spacing w:val="-36"/>
                            <w:w w:val="115"/>
                            <w:sz w:val="12"/>
                          </w:rPr>
                          <w:t xml:space="preserve"> </w:t>
                        </w:r>
                        <w:r>
                          <w:rPr>
                            <w:rFonts w:ascii="Arial" w:hAnsi="Arial"/>
                            <w:color w:val="494949"/>
                            <w:w w:val="120"/>
                            <w:sz w:val="12"/>
                          </w:rPr>
                          <w:t>by</w:t>
                        </w:r>
                        <w:r>
                          <w:rPr>
                            <w:rFonts w:ascii="Arial" w:hAnsi="Arial"/>
                            <w:color w:val="494949"/>
                            <w:spacing w:val="1"/>
                            <w:w w:val="120"/>
                            <w:sz w:val="12"/>
                          </w:rPr>
                          <w:t xml:space="preserve"> </w:t>
                        </w:r>
                        <w:r>
                          <w:rPr>
                            <w:rFonts w:ascii="Arial" w:hAnsi="Arial"/>
                            <w:color w:val="494949"/>
                            <w:w w:val="120"/>
                            <w:sz w:val="12"/>
                          </w:rPr>
                          <w:t>Beth</w:t>
                        </w:r>
                        <w:r>
                          <w:rPr>
                            <w:rFonts w:ascii="Arial" w:hAnsi="Arial"/>
                            <w:color w:val="494949"/>
                            <w:spacing w:val="1"/>
                            <w:w w:val="120"/>
                            <w:sz w:val="12"/>
                          </w:rPr>
                          <w:t xml:space="preserve"> </w:t>
                        </w:r>
                        <w:r>
                          <w:rPr>
                            <w:rFonts w:ascii="Arial" w:hAnsi="Arial"/>
                            <w:color w:val="383838"/>
                            <w:w w:val="120"/>
                            <w:sz w:val="12"/>
                          </w:rPr>
                          <w:t>I</w:t>
                        </w:r>
                        <w:r>
                          <w:rPr>
                            <w:rFonts w:ascii="Arial" w:hAnsi="Arial"/>
                            <w:color w:val="595959"/>
                            <w:w w:val="120"/>
                            <w:sz w:val="12"/>
                          </w:rPr>
                          <w:t>s</w:t>
                        </w:r>
                        <w:r>
                          <w:rPr>
                            <w:rFonts w:ascii="Arial" w:hAnsi="Arial"/>
                            <w:color w:val="383838"/>
                            <w:w w:val="120"/>
                            <w:sz w:val="12"/>
                          </w:rPr>
                          <w:t>r</w:t>
                        </w:r>
                        <w:r>
                          <w:rPr>
                            <w:rFonts w:ascii="Arial" w:hAnsi="Arial"/>
                            <w:color w:val="595959"/>
                            <w:w w:val="120"/>
                            <w:sz w:val="12"/>
                          </w:rPr>
                          <w:t>ae</w:t>
                        </w:r>
                        <w:r>
                          <w:rPr>
                            <w:rFonts w:ascii="Arial" w:hAnsi="Arial"/>
                            <w:color w:val="242324"/>
                            <w:w w:val="120"/>
                            <w:sz w:val="12"/>
                          </w:rPr>
                          <w:t>l</w:t>
                        </w:r>
                        <w:r>
                          <w:rPr>
                            <w:rFonts w:ascii="Arial" w:hAnsi="Arial"/>
                            <w:color w:val="242324"/>
                            <w:spacing w:val="1"/>
                            <w:w w:val="120"/>
                            <w:sz w:val="12"/>
                          </w:rPr>
                          <w:t xml:space="preserve"> </w:t>
                        </w:r>
                        <w:r>
                          <w:rPr>
                            <w:rFonts w:ascii="Arial" w:hAnsi="Arial"/>
                            <w:color w:val="383838"/>
                            <w:w w:val="120"/>
                            <w:sz w:val="12"/>
                          </w:rPr>
                          <w:t>De</w:t>
                        </w:r>
                        <w:r>
                          <w:rPr>
                            <w:rFonts w:ascii="Arial" w:hAnsi="Arial"/>
                            <w:color w:val="595959"/>
                            <w:w w:val="120"/>
                            <w:sz w:val="12"/>
                          </w:rPr>
                          <w:t>aco</w:t>
                        </w:r>
                        <w:r>
                          <w:rPr>
                            <w:rFonts w:ascii="Arial" w:hAnsi="Arial"/>
                            <w:color w:val="383838"/>
                            <w:w w:val="120"/>
                            <w:sz w:val="12"/>
                          </w:rPr>
                          <w:t>n</w:t>
                        </w:r>
                        <w:r>
                          <w:rPr>
                            <w:rFonts w:ascii="Arial" w:hAnsi="Arial"/>
                            <w:color w:val="595959"/>
                            <w:w w:val="120"/>
                            <w:sz w:val="12"/>
                          </w:rPr>
                          <w:t xml:space="preserve">ess  </w:t>
                        </w:r>
                        <w:r>
                          <w:rPr>
                            <w:rFonts w:ascii="Arial" w:hAnsi="Arial"/>
                            <w:color w:val="494949"/>
                            <w:w w:val="120"/>
                            <w:sz w:val="12"/>
                          </w:rPr>
                          <w:t xml:space="preserve">Medical  </w:t>
                        </w:r>
                        <w:r>
                          <w:rPr>
                            <w:rFonts w:ascii="Arial" w:hAnsi="Arial"/>
                            <w:color w:val="383838"/>
                            <w:w w:val="120"/>
                            <w:sz w:val="12"/>
                          </w:rPr>
                          <w:t>C</w:t>
                        </w:r>
                        <w:r>
                          <w:rPr>
                            <w:rFonts w:ascii="Arial" w:hAnsi="Arial"/>
                            <w:color w:val="595959"/>
                            <w:w w:val="120"/>
                            <w:sz w:val="12"/>
                          </w:rPr>
                          <w:t>ente</w:t>
                        </w:r>
                        <w:r>
                          <w:rPr>
                            <w:rFonts w:ascii="Arial" w:hAnsi="Arial"/>
                            <w:color w:val="383838"/>
                            <w:w w:val="120"/>
                            <w:sz w:val="12"/>
                          </w:rPr>
                          <w:t>r</w:t>
                        </w:r>
                        <w:r>
                          <w:rPr>
                            <w:rFonts w:ascii="Arial" w:hAnsi="Arial"/>
                            <w:color w:val="707070"/>
                            <w:w w:val="120"/>
                            <w:sz w:val="12"/>
                          </w:rPr>
                          <w:t>,</w:t>
                        </w:r>
                        <w:r>
                          <w:rPr>
                            <w:rFonts w:ascii="Arial" w:hAnsi="Arial"/>
                            <w:color w:val="707070"/>
                            <w:spacing w:val="-37"/>
                            <w:w w:val="120"/>
                            <w:sz w:val="12"/>
                          </w:rPr>
                          <w:t xml:space="preserve"> </w:t>
                        </w:r>
                        <w:r>
                          <w:rPr>
                            <w:rFonts w:ascii="Arial" w:hAnsi="Arial"/>
                            <w:color w:val="595959"/>
                            <w:w w:val="120"/>
                            <w:sz w:val="12"/>
                          </w:rPr>
                          <w:t>Inc</w:t>
                        </w:r>
                        <w:r>
                          <w:rPr>
                            <w:rFonts w:ascii="Arial" w:hAnsi="Arial"/>
                            <w:w w:val="120"/>
                            <w:sz w:val="12"/>
                          </w:rPr>
                          <w:t>.</w:t>
                        </w:r>
                        <w:r>
                          <w:rPr>
                            <w:rFonts w:ascii="Arial" w:hAnsi="Arial"/>
                            <w:spacing w:val="10"/>
                            <w:w w:val="120"/>
                            <w:sz w:val="12"/>
                          </w:rPr>
                          <w:t xml:space="preserve"> </w:t>
                        </w:r>
                        <w:r>
                          <w:rPr>
                            <w:rFonts w:ascii="Arial" w:hAnsi="Arial"/>
                            <w:color w:val="595959"/>
                            <w:w w:val="120"/>
                            <w:sz w:val="12"/>
                          </w:rPr>
                          <w:t>("B</w:t>
                        </w:r>
                        <w:r>
                          <w:rPr>
                            <w:rFonts w:ascii="Arial" w:hAnsi="Arial"/>
                            <w:color w:val="242324"/>
                            <w:w w:val="120"/>
                            <w:sz w:val="12"/>
                          </w:rPr>
                          <w:t>IDM</w:t>
                        </w:r>
                        <w:r>
                          <w:rPr>
                            <w:rFonts w:ascii="Arial" w:hAnsi="Arial"/>
                            <w:color w:val="494949"/>
                            <w:w w:val="120"/>
                            <w:sz w:val="12"/>
                          </w:rPr>
                          <w:t>C").</w:t>
                        </w:r>
                        <w:r>
                          <w:rPr>
                            <w:rFonts w:ascii="Arial" w:hAnsi="Arial"/>
                            <w:color w:val="494949"/>
                            <w:spacing w:val="18"/>
                            <w:w w:val="120"/>
                            <w:sz w:val="12"/>
                          </w:rPr>
                          <w:t xml:space="preserve"> </w:t>
                        </w:r>
                        <w:r>
                          <w:rPr>
                            <w:rFonts w:ascii="Arial" w:hAnsi="Arial"/>
                            <w:color w:val="595959"/>
                            <w:w w:val="120"/>
                            <w:sz w:val="12"/>
                          </w:rPr>
                          <w:t>The</w:t>
                        </w:r>
                        <w:r>
                          <w:rPr>
                            <w:rFonts w:ascii="Arial" w:hAnsi="Arial"/>
                            <w:color w:val="595959"/>
                            <w:spacing w:val="-1"/>
                            <w:w w:val="120"/>
                            <w:sz w:val="12"/>
                          </w:rPr>
                          <w:t xml:space="preserve"> </w:t>
                        </w:r>
                        <w:r>
                          <w:rPr>
                            <w:rFonts w:ascii="Arial" w:hAnsi="Arial"/>
                            <w:color w:val="494949"/>
                            <w:w w:val="120"/>
                            <w:sz w:val="12"/>
                          </w:rPr>
                          <w:t>prOf)OSed</w:t>
                        </w:r>
                        <w:r>
                          <w:rPr>
                            <w:rFonts w:ascii="Arial" w:hAnsi="Arial"/>
                            <w:color w:val="494949"/>
                            <w:spacing w:val="20"/>
                            <w:w w:val="120"/>
                            <w:sz w:val="12"/>
                          </w:rPr>
                          <w:t xml:space="preserve"> </w:t>
                        </w:r>
                        <w:r>
                          <w:rPr>
                            <w:rFonts w:ascii="Arial" w:hAnsi="Arial"/>
                            <w:color w:val="494949"/>
                            <w:w w:val="120"/>
                            <w:sz w:val="12"/>
                          </w:rPr>
                          <w:t>project</w:t>
                        </w:r>
                        <w:r>
                          <w:rPr>
                            <w:rFonts w:ascii="Arial" w:hAnsi="Arial"/>
                            <w:color w:val="494949"/>
                            <w:spacing w:val="19"/>
                            <w:w w:val="120"/>
                            <w:sz w:val="12"/>
                          </w:rPr>
                          <w:t xml:space="preserve"> </w:t>
                        </w:r>
                        <w:r>
                          <w:rPr>
                            <w:rFonts w:ascii="Arial" w:hAnsi="Arial"/>
                            <w:color w:val="595959"/>
                            <w:w w:val="120"/>
                            <w:sz w:val="12"/>
                          </w:rPr>
                          <w:t>is</w:t>
                        </w:r>
                        <w:r>
                          <w:rPr>
                            <w:rFonts w:ascii="Arial" w:hAnsi="Arial"/>
                            <w:color w:val="595959"/>
                            <w:spacing w:val="19"/>
                            <w:w w:val="120"/>
                            <w:sz w:val="12"/>
                          </w:rPr>
                          <w:t xml:space="preserve"> </w:t>
                        </w:r>
                        <w:r>
                          <w:rPr>
                            <w:rFonts w:ascii="Arial" w:hAnsi="Arial"/>
                            <w:color w:val="595959"/>
                            <w:w w:val="120"/>
                            <w:sz w:val="12"/>
                          </w:rPr>
                          <w:t>for</w:t>
                        </w:r>
                        <w:r>
                          <w:rPr>
                            <w:rFonts w:ascii="Arial" w:hAnsi="Arial"/>
                            <w:color w:val="595959"/>
                            <w:spacing w:val="1"/>
                            <w:w w:val="120"/>
                            <w:sz w:val="12"/>
                          </w:rPr>
                          <w:t xml:space="preserve"> </w:t>
                        </w:r>
                        <w:r>
                          <w:rPr>
                            <w:rFonts w:ascii="Arial" w:hAnsi="Arial"/>
                            <w:color w:val="595959"/>
                            <w:w w:val="120"/>
                            <w:sz w:val="12"/>
                          </w:rPr>
                          <w:t>t</w:t>
                        </w:r>
                        <w:r>
                          <w:rPr>
                            <w:rFonts w:ascii="Arial" w:hAnsi="Arial"/>
                            <w:color w:val="383838"/>
                            <w:w w:val="120"/>
                            <w:sz w:val="12"/>
                          </w:rPr>
                          <w:t>h</w:t>
                        </w:r>
                        <w:r>
                          <w:rPr>
                            <w:rFonts w:ascii="Arial" w:hAnsi="Arial"/>
                            <w:color w:val="595959"/>
                            <w:w w:val="120"/>
                            <w:sz w:val="12"/>
                          </w:rPr>
                          <w:t xml:space="preserve">e </w:t>
                        </w:r>
                        <w:r>
                          <w:rPr>
                            <w:rFonts w:ascii="Arial" w:hAnsi="Arial"/>
                            <w:color w:val="707070"/>
                            <w:w w:val="120"/>
                            <w:sz w:val="12"/>
                          </w:rPr>
                          <w:t>ex</w:t>
                        </w:r>
                        <w:r>
                          <w:rPr>
                            <w:rFonts w:ascii="Arial" w:hAnsi="Arial"/>
                            <w:color w:val="383838"/>
                            <w:w w:val="120"/>
                            <w:sz w:val="12"/>
                          </w:rPr>
                          <w:t>p</w:t>
                        </w:r>
                        <w:r>
                          <w:rPr>
                            <w:rFonts w:ascii="Arial" w:hAnsi="Arial"/>
                            <w:color w:val="595959"/>
                            <w:w w:val="120"/>
                            <w:sz w:val="12"/>
                          </w:rPr>
                          <w:t>ans</w:t>
                        </w:r>
                        <w:r>
                          <w:rPr>
                            <w:rFonts w:ascii="Arial" w:hAnsi="Arial"/>
                            <w:color w:val="383838"/>
                            <w:w w:val="120"/>
                            <w:sz w:val="12"/>
                          </w:rPr>
                          <w:t xml:space="preserve">ion </w:t>
                        </w:r>
                        <w:r>
                          <w:rPr>
                            <w:rFonts w:ascii="Arial" w:hAnsi="Arial"/>
                            <w:color w:val="595959"/>
                            <w:w w:val="120"/>
                            <w:sz w:val="12"/>
                          </w:rPr>
                          <w:t>of</w:t>
                        </w:r>
                        <w:r>
                          <w:rPr>
                            <w:rFonts w:ascii="Arial" w:hAnsi="Arial"/>
                            <w:color w:val="595959"/>
                            <w:spacing w:val="1"/>
                            <w:w w:val="120"/>
                            <w:sz w:val="12"/>
                          </w:rPr>
                          <w:t xml:space="preserve"> </w:t>
                        </w:r>
                        <w:r>
                          <w:rPr>
                            <w:rFonts w:ascii="Arial" w:hAnsi="Arial"/>
                            <w:color w:val="494949"/>
                            <w:w w:val="120"/>
                            <w:sz w:val="12"/>
                          </w:rPr>
                          <w:t>BIDMC</w:t>
                        </w:r>
                        <w:r>
                          <w:rPr>
                            <w:rFonts w:ascii="Arial" w:hAnsi="Arial"/>
                            <w:color w:val="494949"/>
                            <w:spacing w:val="1"/>
                            <w:w w:val="120"/>
                            <w:sz w:val="12"/>
                          </w:rPr>
                          <w:t xml:space="preserve"> </w:t>
                        </w:r>
                        <w:r>
                          <w:rPr>
                            <w:rFonts w:ascii="Arial" w:hAnsi="Arial"/>
                            <w:color w:val="595959"/>
                            <w:w w:val="120"/>
                            <w:sz w:val="12"/>
                          </w:rPr>
                          <w:t xml:space="preserve">s </w:t>
                        </w:r>
                        <w:r>
                          <w:rPr>
                            <w:rFonts w:ascii="Arial" w:hAnsi="Arial"/>
                            <w:color w:val="494949"/>
                            <w:w w:val="120"/>
                            <w:sz w:val="12"/>
                          </w:rPr>
                          <w:t xml:space="preserve">computed </w:t>
                        </w:r>
                        <w:r>
                          <w:rPr>
                            <w:rFonts w:ascii="Arial" w:hAnsi="Arial"/>
                            <w:color w:val="595959"/>
                            <w:w w:val="120"/>
                            <w:sz w:val="12"/>
                          </w:rPr>
                          <w:t>to</w:t>
                        </w:r>
                        <w:r>
                          <w:rPr>
                            <w:rFonts w:ascii="Arial" w:hAnsi="Arial"/>
                            <w:color w:val="383838"/>
                            <w:w w:val="120"/>
                            <w:sz w:val="12"/>
                          </w:rPr>
                          <w:t>mog­</w:t>
                        </w:r>
                        <w:r>
                          <w:rPr>
                            <w:rFonts w:ascii="Arial" w:hAnsi="Arial"/>
                            <w:color w:val="383838"/>
                            <w:spacing w:val="1"/>
                            <w:w w:val="120"/>
                            <w:sz w:val="12"/>
                          </w:rPr>
                          <w:t xml:space="preserve"> </w:t>
                        </w:r>
                        <w:r>
                          <w:rPr>
                            <w:rFonts w:ascii="Arial" w:hAnsi="Arial"/>
                            <w:color w:val="383838"/>
                            <w:w w:val="115"/>
                            <w:sz w:val="12"/>
                          </w:rPr>
                          <w:t>r</w:t>
                        </w:r>
                        <w:r>
                          <w:rPr>
                            <w:rFonts w:ascii="Arial" w:hAnsi="Arial"/>
                            <w:color w:val="595959"/>
                            <w:w w:val="115"/>
                            <w:sz w:val="12"/>
                          </w:rPr>
                          <w:t>a</w:t>
                        </w:r>
                        <w:r>
                          <w:rPr>
                            <w:rFonts w:ascii="Arial" w:hAnsi="Arial"/>
                            <w:color w:val="383838"/>
                            <w:w w:val="115"/>
                            <w:sz w:val="12"/>
                          </w:rPr>
                          <w:t>phy</w:t>
                        </w:r>
                        <w:r>
                          <w:rPr>
                            <w:rFonts w:ascii="Arial" w:hAnsi="Arial"/>
                            <w:color w:val="383838"/>
                            <w:spacing w:val="1"/>
                            <w:w w:val="115"/>
                            <w:sz w:val="12"/>
                          </w:rPr>
                          <w:t xml:space="preserve"> </w:t>
                        </w:r>
                        <w:r>
                          <w:rPr>
                            <w:rFonts w:ascii="Arial" w:hAnsi="Arial"/>
                            <w:color w:val="494949"/>
                            <w:w w:val="115"/>
                            <w:sz w:val="12"/>
                          </w:rPr>
                          <w:t xml:space="preserve">("CT")  </w:t>
                        </w:r>
                        <w:r>
                          <w:rPr>
                            <w:rFonts w:ascii="Arial" w:hAnsi="Arial"/>
                            <w:color w:val="595959"/>
                            <w:w w:val="115"/>
                            <w:sz w:val="12"/>
                          </w:rPr>
                          <w:t>ser</w:t>
                        </w:r>
                        <w:r>
                          <w:rPr>
                            <w:rFonts w:ascii="Arial" w:hAnsi="Arial"/>
                            <w:color w:val="383838"/>
                            <w:w w:val="115"/>
                            <w:sz w:val="12"/>
                          </w:rPr>
                          <w:t>v</w:t>
                        </w:r>
                        <w:r>
                          <w:rPr>
                            <w:rFonts w:ascii="Arial" w:hAnsi="Arial"/>
                            <w:color w:val="595959"/>
                            <w:w w:val="115"/>
                            <w:sz w:val="12"/>
                          </w:rPr>
                          <w:t xml:space="preserve">ices </w:t>
                        </w:r>
                        <w:r>
                          <w:rPr>
                            <w:rFonts w:ascii="Arial" w:hAnsi="Arial"/>
                            <w:color w:val="494949"/>
                            <w:w w:val="115"/>
                            <w:sz w:val="12"/>
                          </w:rPr>
                          <w:t xml:space="preserve">(the  </w:t>
                        </w:r>
                        <w:r>
                          <w:rPr>
                            <w:rFonts w:ascii="Arial" w:hAnsi="Arial"/>
                            <w:color w:val="707070"/>
                            <w:w w:val="115"/>
                            <w:sz w:val="12"/>
                          </w:rPr>
                          <w:t>"</w:t>
                        </w:r>
                        <w:r>
                          <w:rPr>
                            <w:rFonts w:ascii="Arial" w:hAnsi="Arial"/>
                            <w:color w:val="383838"/>
                            <w:w w:val="115"/>
                            <w:sz w:val="12"/>
                          </w:rPr>
                          <w:t xml:space="preserve">Pro p </w:t>
                        </w:r>
                        <w:r>
                          <w:rPr>
                            <w:rFonts w:ascii="Arial" w:hAnsi="Arial"/>
                            <w:color w:val="595959"/>
                            <w:w w:val="115"/>
                            <w:sz w:val="12"/>
                          </w:rPr>
                          <w:t xml:space="preserve">osed </w:t>
                        </w:r>
                        <w:r>
                          <w:rPr>
                            <w:rFonts w:ascii="Arial" w:hAnsi="Arial"/>
                            <w:color w:val="595959"/>
                            <w:spacing w:val="1"/>
                            <w:w w:val="115"/>
                            <w:sz w:val="12"/>
                          </w:rPr>
                          <w:t xml:space="preserve"> </w:t>
                        </w:r>
                        <w:r>
                          <w:rPr>
                            <w:rFonts w:ascii="Arial" w:hAnsi="Arial"/>
                            <w:color w:val="383838"/>
                            <w:w w:val="115"/>
                            <w:sz w:val="12"/>
                          </w:rPr>
                          <w:t>ProJ·</w:t>
                        </w:r>
                        <w:r>
                          <w:rPr>
                            <w:rFonts w:ascii="Arial" w:hAnsi="Arial"/>
                            <w:color w:val="383838"/>
                            <w:spacing w:val="-36"/>
                            <w:w w:val="115"/>
                            <w:sz w:val="12"/>
                          </w:rPr>
                          <w:t xml:space="preserve"> </w:t>
                        </w:r>
                        <w:r>
                          <w:rPr>
                            <w:rFonts w:ascii="Arial" w:hAnsi="Arial"/>
                            <w:color w:val="595959"/>
                            <w:w w:val="120"/>
                            <w:sz w:val="12"/>
                          </w:rPr>
                          <w:t xml:space="preserve">ec </w:t>
                        </w:r>
                        <w:r>
                          <w:rPr>
                            <w:rFonts w:ascii="Arial" w:hAnsi="Arial"/>
                            <w:color w:val="383838"/>
                            <w:w w:val="120"/>
                            <w:sz w:val="12"/>
                          </w:rPr>
                          <w:t xml:space="preserve">t </w:t>
                        </w:r>
                        <w:r>
                          <w:rPr>
                            <w:rFonts w:ascii="Arial" w:hAnsi="Arial"/>
                            <w:color w:val="595959"/>
                            <w:w w:val="120"/>
                            <w:sz w:val="12"/>
                          </w:rPr>
                          <w:t>").</w:t>
                        </w:r>
                        <w:r>
                          <w:rPr>
                            <w:rFonts w:ascii="Arial" w:hAnsi="Arial"/>
                            <w:color w:val="595959"/>
                            <w:spacing w:val="1"/>
                            <w:w w:val="120"/>
                            <w:sz w:val="12"/>
                          </w:rPr>
                          <w:t xml:space="preserve"> </w:t>
                        </w:r>
                        <w:r>
                          <w:rPr>
                            <w:rFonts w:ascii="Arial" w:hAnsi="Arial"/>
                            <w:color w:val="595959"/>
                            <w:w w:val="120"/>
                            <w:sz w:val="12"/>
                          </w:rPr>
                          <w:t>T</w:t>
                        </w:r>
                        <w:r>
                          <w:rPr>
                            <w:rFonts w:ascii="Arial" w:hAnsi="Arial"/>
                            <w:color w:val="383838"/>
                            <w:w w:val="120"/>
                            <w:sz w:val="12"/>
                          </w:rPr>
                          <w:t>h</w:t>
                        </w:r>
                        <w:r>
                          <w:rPr>
                            <w:rFonts w:ascii="Arial" w:hAnsi="Arial"/>
                            <w:color w:val="595959"/>
                            <w:w w:val="120"/>
                            <w:sz w:val="12"/>
                          </w:rPr>
                          <w:t>e</w:t>
                        </w:r>
                        <w:r>
                          <w:rPr>
                            <w:rFonts w:ascii="Arial" w:hAnsi="Arial"/>
                            <w:color w:val="595959"/>
                            <w:spacing w:val="1"/>
                            <w:w w:val="120"/>
                            <w:sz w:val="12"/>
                          </w:rPr>
                          <w:t xml:space="preserve"> </w:t>
                        </w:r>
                        <w:r>
                          <w:rPr>
                            <w:rFonts w:ascii="Arial" w:hAnsi="Arial"/>
                            <w:color w:val="494949"/>
                            <w:w w:val="120"/>
                            <w:sz w:val="12"/>
                          </w:rPr>
                          <w:t xml:space="preserve">Proposed </w:t>
                        </w:r>
                        <w:r>
                          <w:rPr>
                            <w:rFonts w:ascii="Arial" w:hAnsi="Arial"/>
                            <w:color w:val="383838"/>
                            <w:w w:val="120"/>
                            <w:sz w:val="12"/>
                          </w:rPr>
                          <w:t>Proj</w:t>
                        </w:r>
                        <w:r>
                          <w:rPr>
                            <w:rFonts w:ascii="Arial" w:hAnsi="Arial"/>
                            <w:color w:val="595959"/>
                            <w:w w:val="120"/>
                            <w:sz w:val="12"/>
                          </w:rPr>
                          <w:t>ect</w:t>
                        </w:r>
                        <w:r>
                          <w:rPr>
                            <w:rFonts w:ascii="Arial" w:hAnsi="Arial"/>
                            <w:color w:val="595959"/>
                            <w:spacing w:val="1"/>
                            <w:w w:val="120"/>
                            <w:sz w:val="12"/>
                          </w:rPr>
                          <w:t xml:space="preserve"> </w:t>
                        </w:r>
                        <w:r>
                          <w:rPr>
                            <w:rFonts w:ascii="Arial" w:hAnsi="Arial"/>
                            <w:color w:val="494949"/>
                            <w:w w:val="120"/>
                            <w:sz w:val="12"/>
                          </w:rPr>
                          <w:t xml:space="preserve">would </w:t>
                        </w:r>
                        <w:r>
                          <w:rPr>
                            <w:rFonts w:ascii="Arial" w:hAnsi="Arial"/>
                            <w:color w:val="595959"/>
                            <w:w w:val="120"/>
                            <w:sz w:val="12"/>
                          </w:rPr>
                          <w:t>a</w:t>
                        </w:r>
                        <w:r>
                          <w:rPr>
                            <w:rFonts w:ascii="Arial" w:hAnsi="Arial"/>
                            <w:color w:val="383838"/>
                            <w:w w:val="120"/>
                            <w:sz w:val="12"/>
                          </w:rPr>
                          <w:t xml:space="preserve">dd </w:t>
                        </w:r>
                        <w:r>
                          <w:rPr>
                            <w:rFonts w:ascii="Arial" w:hAnsi="Arial"/>
                            <w:color w:val="494949"/>
                            <w:w w:val="120"/>
                            <w:sz w:val="12"/>
                          </w:rPr>
                          <w:t>one</w:t>
                        </w:r>
                        <w:r>
                          <w:rPr>
                            <w:rFonts w:ascii="Arial" w:hAnsi="Arial"/>
                            <w:color w:val="494949"/>
                            <w:spacing w:val="-37"/>
                            <w:w w:val="120"/>
                            <w:sz w:val="12"/>
                          </w:rPr>
                          <w:t xml:space="preserve"> </w:t>
                        </w:r>
                        <w:r>
                          <w:rPr>
                            <w:rFonts w:ascii="Arial" w:hAnsi="Arial"/>
                            <w:color w:val="595959"/>
                            <w:spacing w:val="-1"/>
                            <w:w w:val="120"/>
                            <w:sz w:val="12"/>
                          </w:rPr>
                          <w:t>ad</w:t>
                        </w:r>
                        <w:r>
                          <w:rPr>
                            <w:rFonts w:ascii="Arial" w:hAnsi="Arial"/>
                            <w:color w:val="383838"/>
                            <w:spacing w:val="-1"/>
                            <w:w w:val="120"/>
                            <w:sz w:val="12"/>
                          </w:rPr>
                          <w:t xml:space="preserve">dit </w:t>
                        </w:r>
                        <w:r>
                          <w:rPr>
                            <w:rFonts w:ascii="Arial" w:hAnsi="Arial"/>
                            <w:color w:val="595959"/>
                            <w:spacing w:val="-1"/>
                            <w:w w:val="120"/>
                            <w:sz w:val="12"/>
                          </w:rPr>
                          <w:t xml:space="preserve">ional </w:t>
                        </w:r>
                        <w:r>
                          <w:rPr>
                            <w:rFonts w:ascii="Arial" w:hAnsi="Arial"/>
                            <w:color w:val="494949"/>
                            <w:spacing w:val="-1"/>
                            <w:w w:val="120"/>
                            <w:sz w:val="12"/>
                          </w:rPr>
                          <w:t xml:space="preserve">CT </w:t>
                        </w:r>
                        <w:r>
                          <w:rPr>
                            <w:rFonts w:ascii="Arial" w:hAnsi="Arial"/>
                            <w:color w:val="383838"/>
                            <w:spacing w:val="-1"/>
                            <w:w w:val="120"/>
                            <w:sz w:val="12"/>
                          </w:rPr>
                          <w:t>u</w:t>
                        </w:r>
                        <w:r>
                          <w:rPr>
                            <w:rFonts w:ascii="Arial" w:hAnsi="Arial"/>
                            <w:color w:val="595959"/>
                            <w:spacing w:val="-1"/>
                            <w:w w:val="120"/>
                            <w:sz w:val="12"/>
                          </w:rPr>
                          <w:t xml:space="preserve">nit at </w:t>
                        </w:r>
                        <w:r>
                          <w:rPr>
                            <w:rFonts w:ascii="Arial" w:hAnsi="Arial"/>
                            <w:color w:val="595959"/>
                            <w:w w:val="120"/>
                            <w:sz w:val="12"/>
                          </w:rPr>
                          <w:t>BI</w:t>
                        </w:r>
                        <w:r>
                          <w:rPr>
                            <w:rFonts w:ascii="Arial" w:hAnsi="Arial"/>
                            <w:color w:val="383838"/>
                            <w:w w:val="120"/>
                            <w:sz w:val="12"/>
                          </w:rPr>
                          <w:t>DMC</w:t>
                        </w:r>
                        <w:r>
                          <w:rPr>
                            <w:rFonts w:ascii="Arial" w:hAnsi="Arial"/>
                            <w:color w:val="707070"/>
                            <w:w w:val="120"/>
                            <w:sz w:val="12"/>
                          </w:rPr>
                          <w:t xml:space="preserve">'s </w:t>
                        </w:r>
                        <w:r>
                          <w:rPr>
                            <w:rFonts w:ascii="Arial" w:hAnsi="Arial"/>
                            <w:color w:val="383838"/>
                            <w:w w:val="120"/>
                            <w:sz w:val="12"/>
                          </w:rPr>
                          <w:t>W e</w:t>
                        </w:r>
                        <w:r>
                          <w:rPr>
                            <w:rFonts w:ascii="Arial" w:hAnsi="Arial"/>
                            <w:color w:val="595959"/>
                            <w:w w:val="120"/>
                            <w:sz w:val="12"/>
                          </w:rPr>
                          <w:t>st</w:t>
                        </w:r>
                        <w:r>
                          <w:rPr>
                            <w:rFonts w:ascii="Arial" w:hAnsi="Arial"/>
                            <w:color w:val="595959"/>
                            <w:spacing w:val="1"/>
                            <w:w w:val="120"/>
                            <w:sz w:val="12"/>
                          </w:rPr>
                          <w:t xml:space="preserve"> </w:t>
                        </w:r>
                        <w:r>
                          <w:rPr>
                            <w:rFonts w:ascii="Arial" w:hAnsi="Arial"/>
                            <w:color w:val="494949"/>
                            <w:w w:val="120"/>
                            <w:sz w:val="12"/>
                          </w:rPr>
                          <w:t>Campus</w:t>
                        </w:r>
                        <w:r>
                          <w:rPr>
                            <w:rFonts w:ascii="Arial" w:hAnsi="Arial"/>
                            <w:color w:val="494949"/>
                            <w:spacing w:val="-37"/>
                            <w:w w:val="120"/>
                            <w:sz w:val="12"/>
                          </w:rPr>
                          <w:t xml:space="preserve"> </w:t>
                        </w:r>
                        <w:r>
                          <w:rPr>
                            <w:rFonts w:ascii="Arial" w:hAnsi="Arial"/>
                            <w:color w:val="494949"/>
                            <w:w w:val="120"/>
                            <w:sz w:val="12"/>
                          </w:rPr>
                          <w:t>Rosenberg</w:t>
                        </w:r>
                        <w:r>
                          <w:rPr>
                            <w:rFonts w:ascii="Arial" w:hAnsi="Arial"/>
                            <w:color w:val="494949"/>
                            <w:spacing w:val="1"/>
                            <w:w w:val="120"/>
                            <w:sz w:val="12"/>
                          </w:rPr>
                          <w:t xml:space="preserve"> </w:t>
                        </w:r>
                        <w:r>
                          <w:rPr>
                            <w:rFonts w:ascii="Arial" w:hAnsi="Arial"/>
                            <w:color w:val="494949"/>
                            <w:w w:val="120"/>
                            <w:sz w:val="12"/>
                          </w:rPr>
                          <w:t xml:space="preserve">Bu </w:t>
                        </w:r>
                        <w:r>
                          <w:rPr>
                            <w:rFonts w:ascii="Arial" w:hAnsi="Arial"/>
                            <w:color w:val="242324"/>
                            <w:w w:val="120"/>
                            <w:sz w:val="12"/>
                          </w:rPr>
                          <w:t xml:space="preserve">il </w:t>
                        </w:r>
                        <w:r>
                          <w:rPr>
                            <w:rFonts w:ascii="Arial" w:hAnsi="Arial"/>
                            <w:color w:val="494949"/>
                            <w:w w:val="120"/>
                            <w:sz w:val="12"/>
                          </w:rPr>
                          <w:t xml:space="preserve">ding </w:t>
                        </w:r>
                        <w:r>
                          <w:rPr>
                            <w:rFonts w:ascii="Arial" w:hAnsi="Arial"/>
                            <w:color w:val="494949"/>
                            <w:spacing w:val="1"/>
                            <w:w w:val="120"/>
                            <w:sz w:val="12"/>
                          </w:rPr>
                          <w:t xml:space="preserve"> </w:t>
                        </w:r>
                        <w:r>
                          <w:rPr>
                            <w:rFonts w:ascii="Arial" w:hAnsi="Arial"/>
                            <w:color w:val="494949"/>
                            <w:w w:val="120"/>
                            <w:sz w:val="12"/>
                          </w:rPr>
                          <w:t xml:space="preserve">within  </w:t>
                        </w:r>
                        <w:r>
                          <w:rPr>
                            <w:rFonts w:ascii="Arial" w:hAnsi="Arial"/>
                            <w:color w:val="595959"/>
                            <w:w w:val="120"/>
                            <w:sz w:val="12"/>
                          </w:rPr>
                          <w:t xml:space="preserve">the </w:t>
                        </w:r>
                        <w:r>
                          <w:rPr>
                            <w:rFonts w:ascii="Arial" w:hAnsi="Arial"/>
                            <w:color w:val="383838"/>
                            <w:w w:val="120"/>
                            <w:sz w:val="12"/>
                          </w:rPr>
                          <w:t>D</w:t>
                        </w:r>
                        <w:r>
                          <w:rPr>
                            <w:rFonts w:ascii="Arial" w:hAnsi="Arial"/>
                            <w:color w:val="595959"/>
                            <w:w w:val="120"/>
                            <w:sz w:val="12"/>
                          </w:rPr>
                          <w:t>epartme</w:t>
                        </w:r>
                        <w:r>
                          <w:rPr>
                            <w:rFonts w:ascii="Arial" w:hAnsi="Arial"/>
                            <w:color w:val="383838"/>
                            <w:w w:val="120"/>
                            <w:sz w:val="12"/>
                          </w:rPr>
                          <w:t>nt</w:t>
                        </w:r>
                        <w:r>
                          <w:rPr>
                            <w:rFonts w:ascii="Arial" w:hAnsi="Arial"/>
                            <w:color w:val="383838"/>
                            <w:spacing w:val="-37"/>
                            <w:w w:val="120"/>
                            <w:sz w:val="12"/>
                          </w:rPr>
                          <w:t xml:space="preserve"> </w:t>
                        </w:r>
                        <w:r>
                          <w:rPr>
                            <w:rFonts w:ascii="Arial" w:hAnsi="Arial"/>
                            <w:color w:val="494949"/>
                            <w:w w:val="115"/>
                            <w:sz w:val="12"/>
                          </w:rPr>
                          <w:t>of</w:t>
                        </w:r>
                        <w:r>
                          <w:rPr>
                            <w:rFonts w:ascii="Arial" w:hAnsi="Arial"/>
                            <w:color w:val="494949"/>
                            <w:spacing w:val="1"/>
                            <w:w w:val="115"/>
                            <w:sz w:val="12"/>
                          </w:rPr>
                          <w:t xml:space="preserve"> </w:t>
                        </w:r>
                        <w:r>
                          <w:rPr>
                            <w:rFonts w:ascii="Arial" w:hAnsi="Arial"/>
                            <w:color w:val="383838"/>
                            <w:w w:val="115"/>
                            <w:sz w:val="12"/>
                          </w:rPr>
                          <w:t>R</w:t>
                        </w:r>
                        <w:r>
                          <w:rPr>
                            <w:rFonts w:ascii="Arial" w:hAnsi="Arial"/>
                            <w:color w:val="595959"/>
                            <w:w w:val="115"/>
                            <w:sz w:val="12"/>
                          </w:rPr>
                          <w:t xml:space="preserve">ad </w:t>
                        </w:r>
                        <w:r>
                          <w:rPr>
                            <w:rFonts w:ascii="Arial" w:hAnsi="Arial"/>
                            <w:color w:val="242324"/>
                            <w:w w:val="115"/>
                            <w:sz w:val="12"/>
                          </w:rPr>
                          <w:t>i</w:t>
                        </w:r>
                        <w:r>
                          <w:rPr>
                            <w:rFonts w:ascii="Arial" w:hAnsi="Arial"/>
                            <w:color w:val="595959"/>
                            <w:w w:val="115"/>
                            <w:sz w:val="12"/>
                          </w:rPr>
                          <w:t>ology</w:t>
                        </w:r>
                        <w:r>
                          <w:rPr>
                            <w:rFonts w:ascii="Arial" w:hAnsi="Arial"/>
                            <w:color w:val="595959"/>
                            <w:spacing w:val="1"/>
                            <w:w w:val="115"/>
                            <w:sz w:val="12"/>
                          </w:rPr>
                          <w:t xml:space="preserve"> </w:t>
                        </w:r>
                        <w:r>
                          <w:rPr>
                            <w:rFonts w:ascii="Arial" w:hAnsi="Arial"/>
                            <w:color w:val="595959"/>
                            <w:w w:val="115"/>
                            <w:sz w:val="12"/>
                          </w:rPr>
                          <w:t>located</w:t>
                        </w:r>
                        <w:r>
                          <w:rPr>
                            <w:rFonts w:ascii="Arial" w:hAnsi="Arial"/>
                            <w:color w:val="595959"/>
                            <w:spacing w:val="1"/>
                            <w:w w:val="115"/>
                            <w:sz w:val="12"/>
                          </w:rPr>
                          <w:t xml:space="preserve"> </w:t>
                        </w:r>
                        <w:r>
                          <w:rPr>
                            <w:rFonts w:ascii="Arial" w:hAnsi="Arial"/>
                            <w:color w:val="595959"/>
                            <w:w w:val="115"/>
                            <w:sz w:val="12"/>
                          </w:rPr>
                          <w:t>at</w:t>
                        </w:r>
                        <w:r>
                          <w:rPr>
                            <w:rFonts w:ascii="Arial" w:hAnsi="Arial"/>
                            <w:color w:val="595959"/>
                            <w:spacing w:val="1"/>
                            <w:w w:val="115"/>
                            <w:sz w:val="12"/>
                          </w:rPr>
                          <w:t xml:space="preserve"> </w:t>
                        </w:r>
                        <w:r>
                          <w:rPr>
                            <w:rFonts w:ascii="Arial" w:hAnsi="Arial"/>
                            <w:color w:val="494949"/>
                            <w:w w:val="115"/>
                            <w:sz w:val="12"/>
                          </w:rPr>
                          <w:t>1 De</w:t>
                        </w:r>
                        <w:r>
                          <w:rPr>
                            <w:rFonts w:ascii="Arial" w:hAnsi="Arial"/>
                            <w:color w:val="707070"/>
                            <w:w w:val="115"/>
                            <w:sz w:val="12"/>
                          </w:rPr>
                          <w:t>aco</w:t>
                        </w:r>
                        <w:r>
                          <w:rPr>
                            <w:rFonts w:ascii="Arial" w:hAnsi="Arial"/>
                            <w:color w:val="494949"/>
                            <w:w w:val="115"/>
                            <w:sz w:val="12"/>
                          </w:rPr>
                          <w:t xml:space="preserve">ness Road </w:t>
                        </w:r>
                        <w:r>
                          <w:rPr>
                            <w:rFonts w:ascii="Arial" w:hAnsi="Arial"/>
                            <w:color w:val="707070"/>
                            <w:w w:val="115"/>
                            <w:sz w:val="12"/>
                          </w:rPr>
                          <w:t>,</w:t>
                        </w:r>
                        <w:r>
                          <w:rPr>
                            <w:rFonts w:ascii="Arial" w:hAnsi="Arial"/>
                            <w:color w:val="707070"/>
                            <w:spacing w:val="-37"/>
                            <w:w w:val="115"/>
                            <w:sz w:val="12"/>
                          </w:rPr>
                          <w:t xml:space="preserve"> </w:t>
                        </w:r>
                        <w:r>
                          <w:rPr>
                            <w:rFonts w:ascii="Arial" w:hAnsi="Arial"/>
                            <w:color w:val="494949"/>
                            <w:w w:val="110"/>
                            <w:sz w:val="12"/>
                          </w:rPr>
                          <w:t>Boston</w:t>
                        </w:r>
                        <w:r>
                          <w:rPr>
                            <w:rFonts w:ascii="Arial" w:hAnsi="Arial"/>
                            <w:color w:val="494949"/>
                            <w:spacing w:val="1"/>
                            <w:w w:val="110"/>
                            <w:sz w:val="12"/>
                          </w:rPr>
                          <w:t xml:space="preserve"> </w:t>
                        </w:r>
                        <w:r>
                          <w:rPr>
                            <w:rFonts w:ascii="Arial" w:hAnsi="Arial"/>
                            <w:color w:val="707070"/>
                            <w:w w:val="110"/>
                            <w:sz w:val="12"/>
                          </w:rPr>
                          <w:t>,</w:t>
                        </w:r>
                        <w:r>
                          <w:rPr>
                            <w:rFonts w:ascii="Arial" w:hAnsi="Arial"/>
                            <w:color w:val="707070"/>
                            <w:spacing w:val="1"/>
                            <w:w w:val="110"/>
                            <w:sz w:val="12"/>
                          </w:rPr>
                          <w:t xml:space="preserve"> </w:t>
                        </w:r>
                        <w:r>
                          <w:rPr>
                            <w:rFonts w:ascii="Arial" w:hAnsi="Arial"/>
                            <w:color w:val="383838"/>
                            <w:w w:val="110"/>
                            <w:sz w:val="12"/>
                          </w:rPr>
                          <w:t>MA</w:t>
                        </w:r>
                        <w:r>
                          <w:rPr>
                            <w:rFonts w:ascii="Arial" w:hAnsi="Arial"/>
                            <w:color w:val="383838"/>
                            <w:spacing w:val="1"/>
                            <w:w w:val="110"/>
                            <w:sz w:val="12"/>
                          </w:rPr>
                          <w:t xml:space="preserve"> </w:t>
                        </w:r>
                        <w:r>
                          <w:rPr>
                            <w:rFonts w:ascii="Arial" w:hAnsi="Arial"/>
                            <w:color w:val="494949"/>
                            <w:w w:val="110"/>
                            <w:sz w:val="12"/>
                          </w:rPr>
                          <w:t xml:space="preserve">02215.  The  Proposed </w:t>
                        </w:r>
                        <w:r>
                          <w:rPr>
                            <w:rFonts w:ascii="Arial" w:hAnsi="Arial"/>
                            <w:color w:val="494949"/>
                            <w:spacing w:val="1"/>
                            <w:w w:val="110"/>
                            <w:sz w:val="12"/>
                          </w:rPr>
                          <w:t xml:space="preserve"> </w:t>
                        </w:r>
                        <w:r>
                          <w:rPr>
                            <w:rFonts w:ascii="Arial" w:hAnsi="Arial"/>
                            <w:color w:val="383838"/>
                            <w:w w:val="110"/>
                            <w:sz w:val="12"/>
                          </w:rPr>
                          <w:t xml:space="preserve">Pro </w:t>
                        </w:r>
                        <w:r>
                          <w:rPr>
                            <w:rFonts w:ascii="Arial" w:hAnsi="Arial"/>
                            <w:color w:val="595959"/>
                            <w:w w:val="110"/>
                            <w:sz w:val="12"/>
                          </w:rPr>
                          <w:t>ject</w:t>
                        </w:r>
                        <w:r>
                          <w:rPr>
                            <w:rFonts w:ascii="Arial" w:hAnsi="Arial"/>
                            <w:color w:val="595959"/>
                            <w:spacing w:val="1"/>
                            <w:w w:val="110"/>
                            <w:sz w:val="12"/>
                          </w:rPr>
                          <w:t xml:space="preserve"> </w:t>
                        </w:r>
                        <w:r>
                          <w:rPr>
                            <w:rFonts w:ascii="Arial" w:hAnsi="Arial"/>
                            <w:color w:val="494949"/>
                            <w:w w:val="115"/>
                            <w:sz w:val="12"/>
                          </w:rPr>
                          <w:t>would</w:t>
                        </w:r>
                        <w:r>
                          <w:rPr>
                            <w:rFonts w:ascii="Arial" w:hAnsi="Arial"/>
                            <w:color w:val="494949"/>
                            <w:spacing w:val="1"/>
                            <w:w w:val="115"/>
                            <w:sz w:val="12"/>
                          </w:rPr>
                          <w:t xml:space="preserve"> </w:t>
                        </w:r>
                        <w:r>
                          <w:rPr>
                            <w:rFonts w:ascii="Arial" w:hAnsi="Arial"/>
                            <w:color w:val="494949"/>
                            <w:w w:val="115"/>
                            <w:sz w:val="12"/>
                          </w:rPr>
                          <w:t>also</w:t>
                        </w:r>
                        <w:r>
                          <w:rPr>
                            <w:rFonts w:ascii="Arial" w:hAnsi="Arial"/>
                            <w:color w:val="494949"/>
                            <w:spacing w:val="1"/>
                            <w:w w:val="115"/>
                            <w:sz w:val="12"/>
                          </w:rPr>
                          <w:t xml:space="preserve"> </w:t>
                        </w:r>
                        <w:r>
                          <w:rPr>
                            <w:rFonts w:ascii="Arial" w:hAnsi="Arial"/>
                            <w:color w:val="383838"/>
                            <w:w w:val="115"/>
                            <w:sz w:val="12"/>
                          </w:rPr>
                          <w:t>incl ud</w:t>
                        </w:r>
                        <w:r>
                          <w:rPr>
                            <w:rFonts w:ascii="Arial" w:hAnsi="Arial"/>
                            <w:color w:val="595959"/>
                            <w:w w:val="115"/>
                            <w:sz w:val="12"/>
                          </w:rPr>
                          <w:t>e</w:t>
                        </w:r>
                        <w:r>
                          <w:rPr>
                            <w:rFonts w:ascii="Arial" w:hAnsi="Arial"/>
                            <w:color w:val="595959"/>
                            <w:spacing w:val="1"/>
                            <w:w w:val="115"/>
                            <w:sz w:val="12"/>
                          </w:rPr>
                          <w:t xml:space="preserve"> </w:t>
                        </w:r>
                        <w:r>
                          <w:rPr>
                            <w:rFonts w:ascii="Arial" w:hAnsi="Arial"/>
                            <w:color w:val="595959"/>
                            <w:w w:val="115"/>
                            <w:sz w:val="12"/>
                          </w:rPr>
                          <w:t>re</w:t>
                        </w:r>
                        <w:r>
                          <w:rPr>
                            <w:rFonts w:ascii="Arial" w:hAnsi="Arial"/>
                            <w:color w:val="383838"/>
                            <w:w w:val="115"/>
                            <w:sz w:val="12"/>
                          </w:rPr>
                          <w:t>l</w:t>
                        </w:r>
                        <w:r>
                          <w:rPr>
                            <w:rFonts w:ascii="Arial" w:hAnsi="Arial"/>
                            <w:color w:val="595959"/>
                            <w:w w:val="115"/>
                            <w:sz w:val="12"/>
                          </w:rPr>
                          <w:t xml:space="preserve">ate </w:t>
                        </w:r>
                        <w:r>
                          <w:rPr>
                            <w:rFonts w:ascii="Arial" w:hAnsi="Arial"/>
                            <w:color w:val="383838"/>
                            <w:w w:val="115"/>
                            <w:sz w:val="12"/>
                          </w:rPr>
                          <w:t>d</w:t>
                        </w:r>
                        <w:r>
                          <w:rPr>
                            <w:rFonts w:ascii="Arial" w:hAnsi="Arial"/>
                            <w:color w:val="383838"/>
                            <w:spacing w:val="1"/>
                            <w:w w:val="115"/>
                            <w:sz w:val="12"/>
                          </w:rPr>
                          <w:t xml:space="preserve"> </w:t>
                        </w:r>
                        <w:r>
                          <w:rPr>
                            <w:rFonts w:ascii="Arial" w:hAnsi="Arial"/>
                            <w:color w:val="383838"/>
                            <w:w w:val="115"/>
                            <w:sz w:val="12"/>
                          </w:rPr>
                          <w:t>r</w:t>
                        </w:r>
                        <w:r>
                          <w:rPr>
                            <w:rFonts w:ascii="Arial" w:hAnsi="Arial"/>
                            <w:color w:val="595959"/>
                            <w:w w:val="115"/>
                            <w:sz w:val="12"/>
                          </w:rPr>
                          <w:t>e</w:t>
                        </w:r>
                        <w:r>
                          <w:rPr>
                            <w:rFonts w:ascii="Arial" w:hAnsi="Arial"/>
                            <w:color w:val="383838"/>
                            <w:w w:val="115"/>
                            <w:sz w:val="12"/>
                          </w:rPr>
                          <w:t>nov</w:t>
                        </w:r>
                        <w:r>
                          <w:rPr>
                            <w:rFonts w:ascii="Arial" w:hAnsi="Arial"/>
                            <w:color w:val="595959"/>
                            <w:w w:val="115"/>
                            <w:sz w:val="12"/>
                          </w:rPr>
                          <w:t>a</w:t>
                        </w:r>
                        <w:r>
                          <w:rPr>
                            <w:rFonts w:ascii="Arial" w:hAnsi="Arial"/>
                            <w:color w:val="383838"/>
                            <w:w w:val="115"/>
                            <w:sz w:val="12"/>
                          </w:rPr>
                          <w:t xml:space="preserve">t </w:t>
                        </w:r>
                        <w:r>
                          <w:rPr>
                            <w:rFonts w:ascii="Arial" w:hAnsi="Arial"/>
                            <w:color w:val="595959"/>
                            <w:w w:val="115"/>
                            <w:sz w:val="12"/>
                          </w:rPr>
                          <w:t>ion s</w:t>
                        </w:r>
                        <w:r>
                          <w:rPr>
                            <w:rFonts w:ascii="Arial" w:hAnsi="Arial"/>
                            <w:color w:val="595959"/>
                            <w:spacing w:val="1"/>
                            <w:w w:val="115"/>
                            <w:sz w:val="12"/>
                          </w:rPr>
                          <w:t xml:space="preserve"> </w:t>
                        </w:r>
                        <w:r>
                          <w:rPr>
                            <w:rFonts w:ascii="Arial" w:hAnsi="Arial"/>
                            <w:color w:val="595959"/>
                            <w:w w:val="115"/>
                            <w:sz w:val="12"/>
                          </w:rPr>
                          <w:t>to</w:t>
                        </w:r>
                        <w:r>
                          <w:rPr>
                            <w:rFonts w:ascii="Arial" w:hAnsi="Arial"/>
                            <w:color w:val="595959"/>
                            <w:spacing w:val="1"/>
                            <w:w w:val="115"/>
                            <w:sz w:val="12"/>
                          </w:rPr>
                          <w:t xml:space="preserve"> </w:t>
                        </w:r>
                        <w:r>
                          <w:rPr>
                            <w:rFonts w:ascii="Arial" w:hAnsi="Arial"/>
                            <w:color w:val="595959"/>
                            <w:w w:val="110"/>
                            <w:sz w:val="12"/>
                          </w:rPr>
                          <w:t>accom</w:t>
                        </w:r>
                        <w:r>
                          <w:rPr>
                            <w:rFonts w:ascii="Arial" w:hAnsi="Arial"/>
                            <w:color w:val="595959"/>
                            <w:spacing w:val="1"/>
                            <w:w w:val="110"/>
                            <w:sz w:val="12"/>
                          </w:rPr>
                          <w:t xml:space="preserve"> </w:t>
                        </w:r>
                        <w:r>
                          <w:rPr>
                            <w:rFonts w:ascii="Arial" w:hAnsi="Arial"/>
                            <w:color w:val="383838"/>
                            <w:w w:val="110"/>
                            <w:sz w:val="12"/>
                          </w:rPr>
                          <w:t xml:space="preserve">m </w:t>
                        </w:r>
                        <w:r>
                          <w:rPr>
                            <w:rFonts w:ascii="Arial" w:hAnsi="Arial"/>
                            <w:color w:val="595959"/>
                            <w:w w:val="110"/>
                            <w:sz w:val="12"/>
                          </w:rPr>
                          <w:t>odate</w:t>
                        </w:r>
                        <w:r>
                          <w:rPr>
                            <w:rFonts w:ascii="Arial" w:hAnsi="Arial"/>
                            <w:color w:val="595959"/>
                            <w:spacing w:val="1"/>
                            <w:w w:val="110"/>
                            <w:sz w:val="12"/>
                          </w:rPr>
                          <w:t xml:space="preserve"> </w:t>
                        </w:r>
                        <w:r>
                          <w:rPr>
                            <w:rFonts w:ascii="Arial" w:hAnsi="Arial"/>
                            <w:color w:val="595959"/>
                            <w:w w:val="110"/>
                            <w:sz w:val="12"/>
                          </w:rPr>
                          <w:t>the</w:t>
                        </w:r>
                        <w:r>
                          <w:rPr>
                            <w:rFonts w:ascii="Arial" w:hAnsi="Arial"/>
                            <w:color w:val="595959"/>
                            <w:spacing w:val="1"/>
                            <w:w w:val="110"/>
                            <w:sz w:val="12"/>
                          </w:rPr>
                          <w:t xml:space="preserve"> </w:t>
                        </w:r>
                        <w:r>
                          <w:rPr>
                            <w:rFonts w:ascii="Arial" w:hAnsi="Arial"/>
                            <w:color w:val="595959"/>
                            <w:w w:val="110"/>
                            <w:sz w:val="12"/>
                          </w:rPr>
                          <w:t xml:space="preserve">add </w:t>
                        </w:r>
                        <w:r>
                          <w:rPr>
                            <w:rFonts w:ascii="Arial" w:hAnsi="Arial"/>
                            <w:color w:val="383838"/>
                            <w:w w:val="110"/>
                            <w:sz w:val="12"/>
                          </w:rPr>
                          <w:t>i</w:t>
                        </w:r>
                        <w:r>
                          <w:rPr>
                            <w:rFonts w:ascii="Arial" w:hAnsi="Arial"/>
                            <w:color w:val="595959"/>
                            <w:w w:val="110"/>
                            <w:sz w:val="12"/>
                          </w:rPr>
                          <w:t xml:space="preserve">tio </w:t>
                        </w:r>
                        <w:r>
                          <w:rPr>
                            <w:rFonts w:ascii="Arial" w:hAnsi="Arial"/>
                            <w:color w:val="383838"/>
                            <w:w w:val="110"/>
                            <w:sz w:val="12"/>
                          </w:rPr>
                          <w:t>n</w:t>
                        </w:r>
                        <w:r>
                          <w:rPr>
                            <w:rFonts w:ascii="Arial" w:hAnsi="Arial"/>
                            <w:color w:val="595959"/>
                            <w:w w:val="110"/>
                            <w:sz w:val="12"/>
                          </w:rPr>
                          <w:t>a</w:t>
                        </w:r>
                        <w:r>
                          <w:rPr>
                            <w:rFonts w:ascii="Arial" w:hAnsi="Arial"/>
                            <w:color w:val="383838"/>
                            <w:w w:val="110"/>
                            <w:sz w:val="12"/>
                          </w:rPr>
                          <w:t>l</w:t>
                        </w:r>
                        <w:r>
                          <w:rPr>
                            <w:rFonts w:ascii="Arial" w:hAnsi="Arial"/>
                            <w:color w:val="383838"/>
                            <w:spacing w:val="1"/>
                            <w:w w:val="110"/>
                            <w:sz w:val="12"/>
                          </w:rPr>
                          <w:t xml:space="preserve"> </w:t>
                        </w:r>
                        <w:r>
                          <w:rPr>
                            <w:rFonts w:ascii="Arial" w:hAnsi="Arial"/>
                            <w:color w:val="494949"/>
                            <w:w w:val="110"/>
                            <w:sz w:val="12"/>
                          </w:rPr>
                          <w:t>CT</w:t>
                        </w:r>
                        <w:r>
                          <w:rPr>
                            <w:rFonts w:ascii="Arial" w:hAnsi="Arial"/>
                            <w:color w:val="494949"/>
                            <w:spacing w:val="1"/>
                            <w:w w:val="110"/>
                            <w:sz w:val="12"/>
                          </w:rPr>
                          <w:t xml:space="preserve"> </w:t>
                        </w:r>
                        <w:r>
                          <w:rPr>
                            <w:rFonts w:ascii="Arial" w:hAnsi="Arial"/>
                            <w:color w:val="494949"/>
                            <w:w w:val="110"/>
                            <w:sz w:val="12"/>
                          </w:rPr>
                          <w:t xml:space="preserve">unit with </w:t>
                        </w:r>
                        <w:r>
                          <w:rPr>
                            <w:rFonts w:ascii="Arial" w:hAnsi="Arial"/>
                            <w:color w:val="383838"/>
                            <w:w w:val="110"/>
                            <w:sz w:val="12"/>
                          </w:rPr>
                          <w:t>n</w:t>
                        </w:r>
                        <w:r>
                          <w:rPr>
                            <w:rFonts w:ascii="Arial" w:hAnsi="Arial"/>
                            <w:color w:val="595959"/>
                            <w:w w:val="110"/>
                            <w:sz w:val="12"/>
                          </w:rPr>
                          <w:t>o</w:t>
                        </w:r>
                        <w:r>
                          <w:rPr>
                            <w:rFonts w:ascii="Arial" w:hAnsi="Arial"/>
                            <w:color w:val="595959"/>
                            <w:spacing w:val="-34"/>
                            <w:w w:val="110"/>
                            <w:sz w:val="12"/>
                          </w:rPr>
                          <w:t xml:space="preserve"> </w:t>
                        </w:r>
                        <w:r>
                          <w:rPr>
                            <w:rFonts w:ascii="Arial" w:hAnsi="Arial"/>
                            <w:color w:val="494949"/>
                            <w:w w:val="120"/>
                            <w:sz w:val="12"/>
                          </w:rPr>
                          <w:t>expansion</w:t>
                        </w:r>
                        <w:r>
                          <w:rPr>
                            <w:rFonts w:ascii="Arial" w:hAnsi="Arial"/>
                            <w:color w:val="494949"/>
                            <w:spacing w:val="1"/>
                            <w:w w:val="120"/>
                            <w:sz w:val="12"/>
                          </w:rPr>
                          <w:t xml:space="preserve"> </w:t>
                        </w:r>
                        <w:r>
                          <w:rPr>
                            <w:rFonts w:ascii="Arial" w:hAnsi="Arial"/>
                            <w:color w:val="595959"/>
                            <w:w w:val="120"/>
                            <w:sz w:val="12"/>
                          </w:rPr>
                          <w:t>i</w:t>
                        </w:r>
                        <w:r>
                          <w:rPr>
                            <w:rFonts w:ascii="Arial" w:hAnsi="Arial"/>
                            <w:color w:val="383838"/>
                            <w:w w:val="120"/>
                            <w:sz w:val="12"/>
                          </w:rPr>
                          <w:t>n</w:t>
                        </w:r>
                        <w:r>
                          <w:rPr>
                            <w:rFonts w:ascii="Arial" w:hAnsi="Arial"/>
                            <w:color w:val="383838"/>
                            <w:spacing w:val="1"/>
                            <w:w w:val="120"/>
                            <w:sz w:val="12"/>
                          </w:rPr>
                          <w:t xml:space="preserve"> </w:t>
                        </w:r>
                        <w:r>
                          <w:rPr>
                            <w:rFonts w:ascii="Arial" w:hAnsi="Arial"/>
                            <w:color w:val="494949"/>
                            <w:w w:val="120"/>
                            <w:sz w:val="12"/>
                          </w:rPr>
                          <w:t>BIDMC's</w:t>
                        </w:r>
                        <w:r>
                          <w:rPr>
                            <w:rFonts w:ascii="Arial" w:hAnsi="Arial"/>
                            <w:color w:val="494949"/>
                            <w:spacing w:val="1"/>
                            <w:w w:val="120"/>
                            <w:sz w:val="12"/>
                          </w:rPr>
                          <w:t xml:space="preserve"> </w:t>
                        </w:r>
                        <w:r>
                          <w:rPr>
                            <w:rFonts w:ascii="Arial" w:hAnsi="Arial"/>
                            <w:color w:val="595959"/>
                            <w:w w:val="120"/>
                            <w:sz w:val="12"/>
                          </w:rPr>
                          <w:t>square</w:t>
                        </w:r>
                        <w:r>
                          <w:rPr>
                            <w:rFonts w:ascii="Arial" w:hAnsi="Arial"/>
                            <w:color w:val="595959"/>
                            <w:spacing w:val="1"/>
                            <w:w w:val="120"/>
                            <w:sz w:val="12"/>
                          </w:rPr>
                          <w:t xml:space="preserve"> </w:t>
                        </w:r>
                        <w:r>
                          <w:rPr>
                            <w:rFonts w:ascii="Arial" w:hAnsi="Arial"/>
                            <w:color w:val="494949"/>
                            <w:w w:val="120"/>
                            <w:sz w:val="12"/>
                          </w:rPr>
                          <w:t>footage</w:t>
                        </w:r>
                        <w:r>
                          <w:rPr>
                            <w:rFonts w:ascii="Arial" w:hAnsi="Arial"/>
                            <w:color w:val="707070"/>
                            <w:w w:val="120"/>
                            <w:sz w:val="12"/>
                          </w:rPr>
                          <w:t>.</w:t>
                        </w:r>
                        <w:r>
                          <w:rPr>
                            <w:rFonts w:ascii="Arial" w:hAnsi="Arial"/>
                            <w:color w:val="707070"/>
                            <w:spacing w:val="1"/>
                            <w:w w:val="120"/>
                            <w:sz w:val="12"/>
                          </w:rPr>
                          <w:t xml:space="preserve"> </w:t>
                        </w:r>
                        <w:r>
                          <w:rPr>
                            <w:rFonts w:ascii="Arial" w:hAnsi="Arial"/>
                            <w:color w:val="494949"/>
                            <w:w w:val="120"/>
                            <w:sz w:val="12"/>
                          </w:rPr>
                          <w:t>The</w:t>
                        </w:r>
                        <w:r>
                          <w:rPr>
                            <w:rFonts w:ascii="Arial" w:hAnsi="Arial"/>
                            <w:color w:val="494949"/>
                            <w:spacing w:val="-37"/>
                            <w:w w:val="120"/>
                            <w:sz w:val="12"/>
                          </w:rPr>
                          <w:t xml:space="preserve"> </w:t>
                        </w:r>
                        <w:r>
                          <w:rPr>
                            <w:rFonts w:ascii="Arial" w:hAnsi="Arial"/>
                            <w:color w:val="595959"/>
                            <w:w w:val="120"/>
                            <w:sz w:val="12"/>
                          </w:rPr>
                          <w:t xml:space="preserve">total </w:t>
                        </w:r>
                        <w:r>
                          <w:rPr>
                            <w:rFonts w:ascii="Arial" w:hAnsi="Arial"/>
                            <w:color w:val="595959"/>
                            <w:spacing w:val="1"/>
                            <w:w w:val="120"/>
                            <w:sz w:val="12"/>
                          </w:rPr>
                          <w:t xml:space="preserve"> </w:t>
                        </w:r>
                        <w:r>
                          <w:rPr>
                            <w:rFonts w:ascii="Arial" w:hAnsi="Arial"/>
                            <w:color w:val="383838"/>
                            <w:w w:val="120"/>
                            <w:sz w:val="12"/>
                          </w:rPr>
                          <w:t>v</w:t>
                        </w:r>
                        <w:r>
                          <w:rPr>
                            <w:rFonts w:ascii="Arial" w:hAnsi="Arial"/>
                            <w:color w:val="595959"/>
                            <w:w w:val="120"/>
                            <w:sz w:val="12"/>
                          </w:rPr>
                          <w:t>a</w:t>
                        </w:r>
                        <w:r>
                          <w:rPr>
                            <w:rFonts w:ascii="Arial" w:hAnsi="Arial"/>
                            <w:color w:val="242324"/>
                            <w:w w:val="120"/>
                            <w:sz w:val="12"/>
                          </w:rPr>
                          <w:t>l</w:t>
                        </w:r>
                        <w:r>
                          <w:rPr>
                            <w:rFonts w:ascii="Arial" w:hAnsi="Arial"/>
                            <w:color w:val="494949"/>
                            <w:w w:val="120"/>
                            <w:sz w:val="12"/>
                          </w:rPr>
                          <w:t xml:space="preserve">ue  of </w:t>
                        </w:r>
                        <w:r>
                          <w:rPr>
                            <w:rFonts w:ascii="Arial" w:hAnsi="Arial"/>
                            <w:color w:val="494949"/>
                            <w:spacing w:val="1"/>
                            <w:w w:val="120"/>
                            <w:sz w:val="12"/>
                          </w:rPr>
                          <w:t xml:space="preserve"> </w:t>
                        </w:r>
                        <w:r>
                          <w:rPr>
                            <w:rFonts w:ascii="Arial" w:hAnsi="Arial"/>
                            <w:color w:val="383838"/>
                            <w:w w:val="120"/>
                            <w:sz w:val="12"/>
                          </w:rPr>
                          <w:t>the  Propo</w:t>
                        </w:r>
                        <w:r>
                          <w:rPr>
                            <w:rFonts w:ascii="Arial" w:hAnsi="Arial"/>
                            <w:color w:val="595959"/>
                            <w:w w:val="120"/>
                            <w:sz w:val="12"/>
                          </w:rPr>
                          <w:t xml:space="preserve">sed </w:t>
                        </w:r>
                        <w:r>
                          <w:rPr>
                            <w:rFonts w:ascii="Arial" w:hAnsi="Arial"/>
                            <w:color w:val="494949"/>
                            <w:w w:val="120"/>
                            <w:sz w:val="12"/>
                          </w:rPr>
                          <w:t xml:space="preserve">Project </w:t>
                        </w:r>
                        <w:r>
                          <w:rPr>
                            <w:rFonts w:ascii="Arial" w:hAnsi="Arial"/>
                            <w:color w:val="494949"/>
                            <w:spacing w:val="1"/>
                            <w:w w:val="120"/>
                            <w:sz w:val="12"/>
                          </w:rPr>
                          <w:t xml:space="preserve"> </w:t>
                        </w:r>
                        <w:r>
                          <w:rPr>
                            <w:rFonts w:ascii="Arial" w:hAnsi="Arial"/>
                            <w:color w:val="383838"/>
                            <w:w w:val="120"/>
                            <w:sz w:val="12"/>
                          </w:rPr>
                          <w:t>b</w:t>
                        </w:r>
                        <w:r>
                          <w:rPr>
                            <w:rFonts w:ascii="Arial" w:hAnsi="Arial"/>
                            <w:color w:val="595959"/>
                            <w:w w:val="120"/>
                            <w:sz w:val="12"/>
                          </w:rPr>
                          <w:t>ased</w:t>
                        </w:r>
                        <w:r>
                          <w:rPr>
                            <w:rFonts w:ascii="Arial" w:hAnsi="Arial"/>
                            <w:color w:val="595959"/>
                            <w:spacing w:val="-37"/>
                            <w:w w:val="120"/>
                            <w:sz w:val="12"/>
                          </w:rPr>
                          <w:t xml:space="preserve"> </w:t>
                        </w:r>
                        <w:r>
                          <w:rPr>
                            <w:rFonts w:ascii="Arial" w:hAnsi="Arial"/>
                            <w:color w:val="595959"/>
                            <w:w w:val="110"/>
                            <w:sz w:val="12"/>
                          </w:rPr>
                          <w:t>on</w:t>
                        </w:r>
                        <w:r>
                          <w:rPr>
                            <w:rFonts w:ascii="Arial" w:hAnsi="Arial"/>
                            <w:color w:val="595959"/>
                            <w:spacing w:val="4"/>
                            <w:w w:val="110"/>
                            <w:sz w:val="12"/>
                          </w:rPr>
                          <w:t xml:space="preserve"> </w:t>
                        </w:r>
                        <w:r>
                          <w:rPr>
                            <w:rFonts w:ascii="Arial" w:hAnsi="Arial"/>
                            <w:color w:val="494949"/>
                            <w:w w:val="110"/>
                            <w:sz w:val="12"/>
                          </w:rPr>
                          <w:t>the</w:t>
                        </w:r>
                        <w:r>
                          <w:rPr>
                            <w:rFonts w:ascii="Arial" w:hAnsi="Arial"/>
                            <w:color w:val="494949"/>
                            <w:spacing w:val="1"/>
                            <w:w w:val="110"/>
                            <w:sz w:val="12"/>
                          </w:rPr>
                          <w:t xml:space="preserve"> </w:t>
                        </w:r>
                        <w:r>
                          <w:rPr>
                            <w:rFonts w:ascii="Arial" w:hAnsi="Arial"/>
                            <w:color w:val="595959"/>
                            <w:w w:val="110"/>
                            <w:sz w:val="12"/>
                          </w:rPr>
                          <w:t>maxi</w:t>
                        </w:r>
                        <w:r>
                          <w:rPr>
                            <w:rFonts w:ascii="Arial" w:hAnsi="Arial"/>
                            <w:color w:val="595959"/>
                            <w:spacing w:val="-21"/>
                            <w:w w:val="110"/>
                            <w:sz w:val="12"/>
                          </w:rPr>
                          <w:t xml:space="preserve"> </w:t>
                        </w:r>
                        <w:r>
                          <w:rPr>
                            <w:rFonts w:ascii="Arial" w:hAnsi="Arial"/>
                            <w:color w:val="383838"/>
                            <w:w w:val="110"/>
                            <w:sz w:val="12"/>
                          </w:rPr>
                          <w:t>m</w:t>
                        </w:r>
                        <w:r>
                          <w:rPr>
                            <w:rFonts w:ascii="Arial" w:hAnsi="Arial"/>
                            <w:color w:val="383838"/>
                            <w:spacing w:val="-17"/>
                            <w:w w:val="110"/>
                            <w:sz w:val="12"/>
                          </w:rPr>
                          <w:t xml:space="preserve"> </w:t>
                        </w:r>
                        <w:r>
                          <w:rPr>
                            <w:rFonts w:ascii="Arial" w:hAnsi="Arial"/>
                            <w:color w:val="383838"/>
                            <w:w w:val="110"/>
                            <w:sz w:val="12"/>
                          </w:rPr>
                          <w:t>um</w:t>
                        </w:r>
                        <w:r>
                          <w:rPr>
                            <w:rFonts w:ascii="Arial" w:hAnsi="Arial"/>
                            <w:color w:val="383838"/>
                            <w:spacing w:val="36"/>
                            <w:w w:val="110"/>
                            <w:sz w:val="12"/>
                          </w:rPr>
                          <w:t xml:space="preserve"> </w:t>
                        </w:r>
                        <w:r>
                          <w:rPr>
                            <w:rFonts w:ascii="Arial" w:hAnsi="Arial"/>
                            <w:color w:val="595959"/>
                            <w:w w:val="110"/>
                            <w:sz w:val="12"/>
                          </w:rPr>
                          <w:t>ca</w:t>
                        </w:r>
                        <w:r>
                          <w:rPr>
                            <w:rFonts w:ascii="Arial" w:hAnsi="Arial"/>
                            <w:color w:val="595959"/>
                            <w:spacing w:val="-10"/>
                            <w:w w:val="110"/>
                            <w:sz w:val="12"/>
                          </w:rPr>
                          <w:t xml:space="preserve"> </w:t>
                        </w:r>
                        <w:r>
                          <w:rPr>
                            <w:rFonts w:ascii="Arial" w:hAnsi="Arial"/>
                            <w:color w:val="383838"/>
                            <w:w w:val="110"/>
                            <w:sz w:val="12"/>
                          </w:rPr>
                          <w:t>pi</w:t>
                        </w:r>
                        <w:r>
                          <w:rPr>
                            <w:rFonts w:ascii="Arial" w:hAnsi="Arial"/>
                            <w:color w:val="383838"/>
                            <w:spacing w:val="-14"/>
                            <w:w w:val="110"/>
                            <w:sz w:val="12"/>
                          </w:rPr>
                          <w:t xml:space="preserve"> </w:t>
                        </w:r>
                        <w:r>
                          <w:rPr>
                            <w:rFonts w:ascii="Arial" w:hAnsi="Arial"/>
                            <w:color w:val="595959"/>
                            <w:w w:val="110"/>
                            <w:sz w:val="12"/>
                          </w:rPr>
                          <w:t>ta</w:t>
                        </w:r>
                        <w:r>
                          <w:rPr>
                            <w:rFonts w:ascii="Arial" w:hAnsi="Arial"/>
                            <w:color w:val="595959"/>
                            <w:spacing w:val="-8"/>
                            <w:w w:val="110"/>
                            <w:sz w:val="12"/>
                          </w:rPr>
                          <w:t xml:space="preserve"> </w:t>
                        </w:r>
                        <w:r>
                          <w:rPr>
                            <w:rFonts w:ascii="Arial" w:hAnsi="Arial"/>
                            <w:color w:val="242324"/>
                            <w:w w:val="110"/>
                            <w:sz w:val="12"/>
                          </w:rPr>
                          <w:t>l</w:t>
                        </w:r>
                        <w:r>
                          <w:rPr>
                            <w:rFonts w:ascii="Arial" w:hAnsi="Arial"/>
                            <w:color w:val="242324"/>
                            <w:spacing w:val="5"/>
                            <w:w w:val="110"/>
                            <w:sz w:val="12"/>
                          </w:rPr>
                          <w:t xml:space="preserve"> </w:t>
                        </w:r>
                        <w:r>
                          <w:rPr>
                            <w:rFonts w:ascii="Arial" w:hAnsi="Arial"/>
                            <w:color w:val="595959"/>
                            <w:w w:val="110"/>
                            <w:sz w:val="12"/>
                          </w:rPr>
                          <w:t>expendit</w:t>
                        </w:r>
                        <w:r>
                          <w:rPr>
                            <w:rFonts w:ascii="Arial" w:hAnsi="Arial"/>
                            <w:color w:val="595959"/>
                            <w:spacing w:val="29"/>
                            <w:w w:val="110"/>
                            <w:sz w:val="12"/>
                          </w:rPr>
                          <w:t xml:space="preserve"> </w:t>
                        </w:r>
                        <w:r>
                          <w:rPr>
                            <w:rFonts w:ascii="Arial" w:hAnsi="Arial"/>
                            <w:color w:val="383838"/>
                            <w:w w:val="110"/>
                            <w:sz w:val="12"/>
                          </w:rPr>
                          <w:t>ur</w:t>
                        </w:r>
                        <w:r>
                          <w:rPr>
                            <w:rFonts w:ascii="Arial" w:hAnsi="Arial"/>
                            <w:color w:val="383838"/>
                            <w:spacing w:val="-11"/>
                            <w:w w:val="110"/>
                            <w:sz w:val="12"/>
                          </w:rPr>
                          <w:t xml:space="preserve"> </w:t>
                        </w:r>
                        <w:r>
                          <w:rPr>
                            <w:rFonts w:ascii="Arial" w:hAnsi="Arial"/>
                            <w:color w:val="595959"/>
                            <w:w w:val="110"/>
                            <w:sz w:val="12"/>
                          </w:rPr>
                          <w:t>e</w:t>
                        </w:r>
                        <w:r>
                          <w:rPr>
                            <w:rFonts w:ascii="Arial" w:hAnsi="Arial"/>
                            <w:color w:val="595959"/>
                            <w:spacing w:val="15"/>
                            <w:w w:val="110"/>
                            <w:sz w:val="12"/>
                          </w:rPr>
                          <w:t xml:space="preserve"> </w:t>
                        </w:r>
                        <w:r>
                          <w:rPr>
                            <w:rFonts w:ascii="Arial" w:hAnsi="Arial"/>
                            <w:color w:val="383838"/>
                            <w:w w:val="110"/>
                            <w:sz w:val="12"/>
                          </w:rPr>
                          <w:t>i</w:t>
                        </w:r>
                        <w:r>
                          <w:rPr>
                            <w:rFonts w:ascii="Arial" w:hAnsi="Arial"/>
                            <w:color w:val="595959"/>
                            <w:w w:val="110"/>
                            <w:sz w:val="12"/>
                          </w:rPr>
                          <w:t>s</w:t>
                        </w:r>
                      </w:p>
                      <w:p w:rsidR="008F0F9E" w:rsidRDefault="008F0F9E">
                        <w:pPr>
                          <w:spacing w:before="18" w:line="201" w:lineRule="auto"/>
                          <w:ind w:right="23" w:firstLine="4"/>
                          <w:rPr>
                            <w:rFonts w:ascii="Arial" w:hAnsi="Arial"/>
                            <w:sz w:val="12"/>
                          </w:rPr>
                        </w:pPr>
                        <w:r>
                          <w:rPr>
                            <w:rFonts w:ascii="Arial" w:hAnsi="Arial"/>
                            <w:color w:val="595959"/>
                            <w:w w:val="105"/>
                            <w:sz w:val="12"/>
                          </w:rPr>
                          <w:t>$4,795,38</w:t>
                        </w:r>
                        <w:r>
                          <w:rPr>
                            <w:rFonts w:ascii="Arial" w:hAnsi="Arial"/>
                            <w:color w:val="595959"/>
                            <w:spacing w:val="1"/>
                            <w:w w:val="105"/>
                            <w:sz w:val="12"/>
                          </w:rPr>
                          <w:t xml:space="preserve"> </w:t>
                        </w:r>
                        <w:r>
                          <w:rPr>
                            <w:rFonts w:ascii="Arial" w:hAnsi="Arial"/>
                            <w:color w:val="595959"/>
                            <w:w w:val="105"/>
                            <w:sz w:val="12"/>
                          </w:rPr>
                          <w:t xml:space="preserve">8 </w:t>
                        </w:r>
                        <w:r>
                          <w:rPr>
                            <w:rFonts w:ascii="Arial" w:hAnsi="Arial"/>
                            <w:color w:val="383838"/>
                            <w:w w:val="105"/>
                            <w:sz w:val="12"/>
                          </w:rPr>
                          <w:t xml:space="preserve">.0 0 .  Th </w:t>
                        </w:r>
                        <w:r>
                          <w:rPr>
                            <w:rFonts w:ascii="Arial" w:hAnsi="Arial"/>
                            <w:color w:val="595959"/>
                            <w:w w:val="105"/>
                            <w:sz w:val="12"/>
                          </w:rPr>
                          <w:t xml:space="preserve">e  </w:t>
                        </w:r>
                        <w:r>
                          <w:rPr>
                            <w:rFonts w:ascii="Arial" w:hAnsi="Arial"/>
                            <w:color w:val="383838"/>
                            <w:w w:val="105"/>
                            <w:sz w:val="12"/>
                          </w:rPr>
                          <w:t xml:space="preserve">Appli </w:t>
                        </w:r>
                        <w:r>
                          <w:rPr>
                            <w:rFonts w:ascii="Arial" w:hAnsi="Arial"/>
                            <w:color w:val="595959"/>
                            <w:w w:val="105"/>
                            <w:sz w:val="12"/>
                          </w:rPr>
                          <w:t xml:space="preserve">ca </w:t>
                        </w:r>
                        <w:r>
                          <w:rPr>
                            <w:rFonts w:ascii="Arial" w:hAnsi="Arial"/>
                            <w:color w:val="383838"/>
                            <w:w w:val="105"/>
                            <w:sz w:val="12"/>
                          </w:rPr>
                          <w:t xml:space="preserve">n </w:t>
                        </w:r>
                        <w:r>
                          <w:rPr>
                            <w:rFonts w:ascii="Arial" w:hAnsi="Arial"/>
                            <w:color w:val="595959"/>
                            <w:w w:val="105"/>
                            <w:sz w:val="12"/>
                          </w:rPr>
                          <w:t xml:space="preserve">t  </w:t>
                        </w:r>
                        <w:r>
                          <w:rPr>
                            <w:rFonts w:ascii="Arial" w:hAnsi="Arial"/>
                            <w:color w:val="494949"/>
                            <w:w w:val="105"/>
                            <w:sz w:val="12"/>
                          </w:rPr>
                          <w:t xml:space="preserve">does  not  </w:t>
                        </w:r>
                        <w:r>
                          <w:rPr>
                            <w:rFonts w:ascii="Arial" w:hAnsi="Arial"/>
                            <w:color w:val="595959"/>
                            <w:w w:val="105"/>
                            <w:sz w:val="12"/>
                          </w:rPr>
                          <w:t>an</w:t>
                        </w:r>
                        <w:r>
                          <w:rPr>
                            <w:rFonts w:ascii="Arial" w:hAnsi="Arial"/>
                            <w:color w:val="383838"/>
                            <w:w w:val="105"/>
                            <w:sz w:val="12"/>
                          </w:rPr>
                          <w:t>­</w:t>
                        </w:r>
                        <w:r>
                          <w:rPr>
                            <w:rFonts w:ascii="Arial" w:hAnsi="Arial"/>
                            <w:color w:val="383838"/>
                            <w:spacing w:val="1"/>
                            <w:w w:val="105"/>
                            <w:sz w:val="12"/>
                          </w:rPr>
                          <w:t xml:space="preserve"> </w:t>
                        </w:r>
                        <w:r>
                          <w:rPr>
                            <w:rFonts w:ascii="Arial" w:hAnsi="Arial"/>
                            <w:color w:val="595959"/>
                            <w:w w:val="105"/>
                            <w:sz w:val="12"/>
                          </w:rPr>
                          <w:t xml:space="preserve">tic </w:t>
                        </w:r>
                        <w:r>
                          <w:rPr>
                            <w:rFonts w:ascii="Arial" w:hAnsi="Arial"/>
                            <w:color w:val="242324"/>
                            <w:w w:val="105"/>
                            <w:sz w:val="12"/>
                          </w:rPr>
                          <w:t>i</w:t>
                        </w:r>
                        <w:r>
                          <w:rPr>
                            <w:rFonts w:ascii="Arial" w:hAnsi="Arial"/>
                            <w:color w:val="494949"/>
                            <w:w w:val="105"/>
                            <w:sz w:val="12"/>
                          </w:rPr>
                          <w:t>p ate</w:t>
                        </w:r>
                        <w:r>
                          <w:rPr>
                            <w:rFonts w:ascii="Arial" w:hAnsi="Arial"/>
                            <w:color w:val="494949"/>
                            <w:spacing w:val="1"/>
                            <w:w w:val="105"/>
                            <w:sz w:val="12"/>
                          </w:rPr>
                          <w:t xml:space="preserve"> </w:t>
                        </w:r>
                        <w:r>
                          <w:rPr>
                            <w:rFonts w:ascii="Arial" w:hAnsi="Arial"/>
                            <w:color w:val="595959"/>
                            <w:w w:val="105"/>
                            <w:sz w:val="12"/>
                          </w:rPr>
                          <w:t>any</w:t>
                        </w:r>
                        <w:r>
                          <w:rPr>
                            <w:rFonts w:ascii="Arial" w:hAnsi="Arial"/>
                            <w:color w:val="595959"/>
                            <w:spacing w:val="1"/>
                            <w:w w:val="105"/>
                            <w:sz w:val="12"/>
                          </w:rPr>
                          <w:t xml:space="preserve"> </w:t>
                        </w:r>
                        <w:r>
                          <w:rPr>
                            <w:rFonts w:ascii="Arial" w:hAnsi="Arial"/>
                            <w:color w:val="494949"/>
                            <w:w w:val="105"/>
                            <w:sz w:val="12"/>
                          </w:rPr>
                          <w:t xml:space="preserve">pr </w:t>
                        </w:r>
                        <w:r>
                          <w:rPr>
                            <w:rFonts w:ascii="Arial" w:hAnsi="Arial"/>
                            <w:color w:val="242324"/>
                            <w:w w:val="105"/>
                            <w:sz w:val="12"/>
                          </w:rPr>
                          <w:t>i</w:t>
                        </w:r>
                        <w:r>
                          <w:rPr>
                            <w:rFonts w:ascii="Arial" w:hAnsi="Arial"/>
                            <w:color w:val="595959"/>
                            <w:w w:val="105"/>
                            <w:sz w:val="12"/>
                          </w:rPr>
                          <w:t>ce</w:t>
                        </w:r>
                        <w:r>
                          <w:rPr>
                            <w:rFonts w:ascii="Arial" w:hAnsi="Arial"/>
                            <w:color w:val="595959"/>
                            <w:spacing w:val="1"/>
                            <w:w w:val="105"/>
                            <w:sz w:val="12"/>
                          </w:rPr>
                          <w:t xml:space="preserve"> </w:t>
                        </w:r>
                        <w:r>
                          <w:rPr>
                            <w:rFonts w:ascii="Arial" w:hAnsi="Arial"/>
                            <w:color w:val="595959"/>
                            <w:w w:val="105"/>
                            <w:sz w:val="12"/>
                          </w:rPr>
                          <w:t>or</w:t>
                        </w:r>
                        <w:r>
                          <w:rPr>
                            <w:rFonts w:ascii="Arial" w:hAnsi="Arial"/>
                            <w:color w:val="595959"/>
                            <w:spacing w:val="1"/>
                            <w:w w:val="105"/>
                            <w:sz w:val="12"/>
                          </w:rPr>
                          <w:t xml:space="preserve"> </w:t>
                        </w:r>
                        <w:r>
                          <w:rPr>
                            <w:rFonts w:ascii="Arial" w:hAnsi="Arial"/>
                            <w:color w:val="595959"/>
                            <w:w w:val="105"/>
                            <w:sz w:val="12"/>
                          </w:rPr>
                          <w:t xml:space="preserve">se </w:t>
                        </w:r>
                        <w:r>
                          <w:rPr>
                            <w:rFonts w:ascii="Arial" w:hAnsi="Arial"/>
                            <w:color w:val="383838"/>
                            <w:w w:val="105"/>
                            <w:sz w:val="12"/>
                          </w:rPr>
                          <w:t xml:space="preserve">rvi </w:t>
                        </w:r>
                        <w:r>
                          <w:rPr>
                            <w:rFonts w:ascii="Arial" w:hAnsi="Arial"/>
                            <w:color w:val="595959"/>
                            <w:w w:val="105"/>
                            <w:sz w:val="12"/>
                          </w:rPr>
                          <w:t>ce</w:t>
                        </w:r>
                        <w:r>
                          <w:rPr>
                            <w:rFonts w:ascii="Arial" w:hAnsi="Arial"/>
                            <w:color w:val="595959"/>
                            <w:spacing w:val="1"/>
                            <w:w w:val="105"/>
                            <w:sz w:val="12"/>
                          </w:rPr>
                          <w:t xml:space="preserve"> </w:t>
                        </w:r>
                        <w:r>
                          <w:rPr>
                            <w:rFonts w:ascii="Arial" w:hAnsi="Arial"/>
                            <w:color w:val="595959"/>
                            <w:w w:val="105"/>
                            <w:sz w:val="12"/>
                          </w:rPr>
                          <w:t>i</w:t>
                        </w:r>
                        <w:r>
                          <w:rPr>
                            <w:rFonts w:ascii="Arial" w:hAnsi="Arial"/>
                            <w:color w:val="383838"/>
                            <w:w w:val="105"/>
                            <w:sz w:val="12"/>
                          </w:rPr>
                          <w:t xml:space="preserve">m p </w:t>
                        </w:r>
                        <w:r>
                          <w:rPr>
                            <w:rFonts w:ascii="Arial" w:hAnsi="Arial"/>
                            <w:color w:val="595959"/>
                            <w:w w:val="105"/>
                            <w:sz w:val="12"/>
                          </w:rPr>
                          <w:t xml:space="preserve">ac </w:t>
                        </w:r>
                        <w:r>
                          <w:rPr>
                            <w:rFonts w:ascii="Arial" w:hAnsi="Arial"/>
                            <w:color w:val="383838"/>
                            <w:w w:val="105"/>
                            <w:sz w:val="12"/>
                          </w:rPr>
                          <w:t xml:space="preserve">t </w:t>
                        </w:r>
                        <w:r>
                          <w:rPr>
                            <w:rFonts w:ascii="Arial" w:hAnsi="Arial"/>
                            <w:color w:val="595959"/>
                            <w:w w:val="105"/>
                            <w:sz w:val="12"/>
                          </w:rPr>
                          <w:t xml:space="preserve">s </w:t>
                        </w:r>
                        <w:r>
                          <w:rPr>
                            <w:rFonts w:ascii="Arial" w:hAnsi="Arial"/>
                            <w:color w:val="494949"/>
                            <w:w w:val="105"/>
                            <w:sz w:val="12"/>
                          </w:rPr>
                          <w:t>on</w:t>
                        </w:r>
                        <w:r>
                          <w:rPr>
                            <w:rFonts w:ascii="Arial" w:hAnsi="Arial"/>
                            <w:color w:val="494949"/>
                            <w:spacing w:val="1"/>
                            <w:w w:val="105"/>
                            <w:sz w:val="12"/>
                          </w:rPr>
                          <w:t xml:space="preserve"> </w:t>
                        </w:r>
                        <w:r>
                          <w:rPr>
                            <w:rFonts w:ascii="Arial" w:hAnsi="Arial"/>
                            <w:color w:val="595959"/>
                            <w:w w:val="105"/>
                            <w:sz w:val="12"/>
                          </w:rPr>
                          <w:t>the</w:t>
                        </w:r>
                        <w:r>
                          <w:rPr>
                            <w:rFonts w:ascii="Arial" w:hAnsi="Arial"/>
                            <w:color w:val="595959"/>
                            <w:spacing w:val="1"/>
                            <w:w w:val="105"/>
                            <w:sz w:val="12"/>
                          </w:rPr>
                          <w:t xml:space="preserve"> </w:t>
                        </w:r>
                        <w:r>
                          <w:rPr>
                            <w:rFonts w:ascii="Arial" w:hAnsi="Arial"/>
                            <w:color w:val="494949"/>
                            <w:w w:val="115"/>
                            <w:sz w:val="12"/>
                          </w:rPr>
                          <w:t xml:space="preserve">Applicant's </w:t>
                        </w:r>
                        <w:r>
                          <w:rPr>
                            <w:rFonts w:ascii="Arial" w:hAnsi="Arial"/>
                            <w:color w:val="595959"/>
                            <w:w w:val="115"/>
                            <w:sz w:val="12"/>
                          </w:rPr>
                          <w:t>ex</w:t>
                        </w:r>
                        <w:r>
                          <w:rPr>
                            <w:rFonts w:ascii="Arial" w:hAnsi="Arial"/>
                            <w:color w:val="383838"/>
                            <w:w w:val="115"/>
                            <w:sz w:val="12"/>
                          </w:rPr>
                          <w:t>i</w:t>
                        </w:r>
                        <w:r>
                          <w:rPr>
                            <w:rFonts w:ascii="Arial" w:hAnsi="Arial"/>
                            <w:color w:val="595959"/>
                            <w:w w:val="115"/>
                            <w:sz w:val="12"/>
                          </w:rPr>
                          <w:t>s</w:t>
                        </w:r>
                        <w:r>
                          <w:rPr>
                            <w:rFonts w:ascii="Arial" w:hAnsi="Arial"/>
                            <w:color w:val="383838"/>
                            <w:w w:val="115"/>
                            <w:sz w:val="12"/>
                          </w:rPr>
                          <w:t xml:space="preserve">t </w:t>
                        </w:r>
                        <w:r>
                          <w:rPr>
                            <w:rFonts w:ascii="Arial" w:hAnsi="Arial"/>
                            <w:color w:val="595959"/>
                            <w:w w:val="115"/>
                            <w:sz w:val="12"/>
                          </w:rPr>
                          <w:t>i</w:t>
                        </w:r>
                        <w:r>
                          <w:rPr>
                            <w:rFonts w:ascii="Arial" w:hAnsi="Arial"/>
                            <w:color w:val="383838"/>
                            <w:w w:val="115"/>
                            <w:sz w:val="12"/>
                          </w:rPr>
                          <w:t>ng</w:t>
                        </w:r>
                        <w:r>
                          <w:rPr>
                            <w:rFonts w:ascii="Arial" w:hAnsi="Arial"/>
                            <w:color w:val="383838"/>
                            <w:spacing w:val="1"/>
                            <w:w w:val="115"/>
                            <w:sz w:val="12"/>
                          </w:rPr>
                          <w:t xml:space="preserve"> </w:t>
                        </w:r>
                        <w:r>
                          <w:rPr>
                            <w:rFonts w:ascii="Arial" w:hAnsi="Arial"/>
                            <w:color w:val="494949"/>
                            <w:w w:val="115"/>
                            <w:sz w:val="12"/>
                          </w:rPr>
                          <w:t xml:space="preserve">Patient  </w:t>
                        </w:r>
                        <w:r>
                          <w:rPr>
                            <w:rFonts w:ascii="Arial" w:hAnsi="Arial"/>
                            <w:color w:val="383838"/>
                            <w:w w:val="115"/>
                            <w:sz w:val="12"/>
                          </w:rPr>
                          <w:t>P</w:t>
                        </w:r>
                        <w:r>
                          <w:rPr>
                            <w:rFonts w:ascii="Arial" w:hAnsi="Arial"/>
                            <w:color w:val="595959"/>
                            <w:w w:val="115"/>
                            <w:sz w:val="12"/>
                          </w:rPr>
                          <w:t>a</w:t>
                        </w:r>
                        <w:r>
                          <w:rPr>
                            <w:rFonts w:ascii="Arial" w:hAnsi="Arial"/>
                            <w:color w:val="383838"/>
                            <w:w w:val="115"/>
                            <w:sz w:val="12"/>
                          </w:rPr>
                          <w:t>n</w:t>
                        </w:r>
                        <w:r>
                          <w:rPr>
                            <w:rFonts w:ascii="Arial" w:hAnsi="Arial"/>
                            <w:color w:val="595959"/>
                            <w:w w:val="115"/>
                            <w:sz w:val="12"/>
                          </w:rPr>
                          <w:t>e</w:t>
                        </w:r>
                        <w:r>
                          <w:rPr>
                            <w:rFonts w:ascii="Arial" w:hAnsi="Arial"/>
                            <w:color w:val="242324"/>
                            <w:w w:val="115"/>
                            <w:sz w:val="12"/>
                          </w:rPr>
                          <w:t xml:space="preserve">l </w:t>
                        </w:r>
                        <w:r>
                          <w:rPr>
                            <w:rFonts w:ascii="Arial" w:hAnsi="Arial"/>
                            <w:color w:val="595959"/>
                            <w:w w:val="115"/>
                            <w:sz w:val="12"/>
                          </w:rPr>
                          <w:t xml:space="preserve">as  </w:t>
                        </w:r>
                        <w:r>
                          <w:rPr>
                            <w:rFonts w:ascii="Arial" w:hAnsi="Arial"/>
                            <w:color w:val="494949"/>
                            <w:w w:val="115"/>
                            <w:sz w:val="12"/>
                          </w:rPr>
                          <w:t xml:space="preserve">a resu </w:t>
                        </w:r>
                        <w:r>
                          <w:rPr>
                            <w:rFonts w:ascii="Arial" w:hAnsi="Arial"/>
                            <w:color w:val="242324"/>
                            <w:w w:val="115"/>
                            <w:sz w:val="12"/>
                          </w:rPr>
                          <w:t>l</w:t>
                        </w:r>
                        <w:r>
                          <w:rPr>
                            <w:rFonts w:ascii="Arial" w:hAnsi="Arial"/>
                            <w:color w:val="494949"/>
                            <w:w w:val="115"/>
                            <w:sz w:val="12"/>
                          </w:rPr>
                          <w:t>t</w:t>
                        </w:r>
                        <w:r>
                          <w:rPr>
                            <w:rFonts w:ascii="Arial" w:hAnsi="Arial"/>
                            <w:color w:val="494949"/>
                            <w:spacing w:val="1"/>
                            <w:w w:val="115"/>
                            <w:sz w:val="12"/>
                          </w:rPr>
                          <w:t xml:space="preserve"> </w:t>
                        </w:r>
                        <w:r>
                          <w:rPr>
                            <w:rFonts w:ascii="Arial" w:hAnsi="Arial"/>
                            <w:color w:val="595959"/>
                            <w:w w:val="105"/>
                            <w:sz w:val="12"/>
                          </w:rPr>
                          <w:t xml:space="preserve">of  </w:t>
                        </w:r>
                        <w:r>
                          <w:rPr>
                            <w:rFonts w:ascii="Arial" w:hAnsi="Arial"/>
                            <w:color w:val="383838"/>
                            <w:w w:val="105"/>
                            <w:sz w:val="12"/>
                          </w:rPr>
                          <w:t>t h</w:t>
                        </w:r>
                        <w:r>
                          <w:rPr>
                            <w:rFonts w:ascii="Arial" w:hAnsi="Arial"/>
                            <w:color w:val="595959"/>
                            <w:w w:val="105"/>
                            <w:sz w:val="12"/>
                          </w:rPr>
                          <w:t xml:space="preserve">e  </w:t>
                        </w:r>
                        <w:r>
                          <w:rPr>
                            <w:rFonts w:ascii="Arial" w:hAnsi="Arial"/>
                            <w:color w:val="494949"/>
                            <w:w w:val="105"/>
                            <w:sz w:val="12"/>
                          </w:rPr>
                          <w:t>Proposed  Pro</w:t>
                        </w:r>
                        <w:r>
                          <w:rPr>
                            <w:rFonts w:ascii="Arial" w:hAnsi="Arial"/>
                            <w:color w:val="242324"/>
                            <w:w w:val="105"/>
                            <w:sz w:val="12"/>
                          </w:rPr>
                          <w:t>j</w:t>
                        </w:r>
                        <w:r>
                          <w:rPr>
                            <w:rFonts w:ascii="Arial" w:hAnsi="Arial"/>
                            <w:color w:val="595959"/>
                            <w:w w:val="105"/>
                            <w:sz w:val="12"/>
                          </w:rPr>
                          <w:t>ect.</w:t>
                        </w:r>
                        <w:r>
                          <w:rPr>
                            <w:rFonts w:ascii="Arial" w:hAnsi="Arial"/>
                            <w:color w:val="595959"/>
                            <w:spacing w:val="36"/>
                            <w:w w:val="105"/>
                            <w:sz w:val="12"/>
                          </w:rPr>
                          <w:t xml:space="preserve"> </w:t>
                        </w:r>
                        <w:r>
                          <w:rPr>
                            <w:rFonts w:ascii="Arial" w:hAnsi="Arial"/>
                            <w:color w:val="494949"/>
                            <w:w w:val="105"/>
                            <w:sz w:val="12"/>
                          </w:rPr>
                          <w:t>Any</w:t>
                        </w:r>
                        <w:r>
                          <w:rPr>
                            <w:rFonts w:ascii="Arial" w:hAnsi="Arial"/>
                            <w:color w:val="494949"/>
                            <w:spacing w:val="36"/>
                            <w:w w:val="105"/>
                            <w:sz w:val="12"/>
                          </w:rPr>
                          <w:t xml:space="preserve"> </w:t>
                        </w:r>
                        <w:r>
                          <w:rPr>
                            <w:rFonts w:ascii="Arial" w:hAnsi="Arial"/>
                            <w:color w:val="494949"/>
                            <w:w w:val="105"/>
                            <w:sz w:val="12"/>
                          </w:rPr>
                          <w:t xml:space="preserve">ten   </w:t>
                        </w:r>
                        <w:r>
                          <w:rPr>
                            <w:rFonts w:ascii="Arial" w:hAnsi="Arial"/>
                            <w:color w:val="595959"/>
                            <w:w w:val="105"/>
                            <w:sz w:val="12"/>
                          </w:rPr>
                          <w:t xml:space="preserve">Tax </w:t>
                        </w:r>
                        <w:r>
                          <w:rPr>
                            <w:rFonts w:ascii="Arial" w:hAnsi="Arial"/>
                            <w:color w:val="383838"/>
                            <w:w w:val="105"/>
                            <w:sz w:val="12"/>
                          </w:rPr>
                          <w:t xml:space="preserve">p </w:t>
                        </w:r>
                        <w:r>
                          <w:rPr>
                            <w:rFonts w:ascii="Arial" w:hAnsi="Arial"/>
                            <w:color w:val="595959"/>
                            <w:w w:val="105"/>
                            <w:sz w:val="12"/>
                          </w:rPr>
                          <w:t>a</w:t>
                        </w:r>
                        <w:r>
                          <w:rPr>
                            <w:rFonts w:ascii="Arial" w:hAnsi="Arial"/>
                            <w:color w:val="383838"/>
                            <w:w w:val="105"/>
                            <w:sz w:val="12"/>
                          </w:rPr>
                          <w:t xml:space="preserve">y </w:t>
                        </w:r>
                        <w:r>
                          <w:rPr>
                            <w:rFonts w:ascii="Arial" w:hAnsi="Arial"/>
                            <w:color w:val="595959"/>
                            <w:w w:val="105"/>
                            <w:sz w:val="12"/>
                          </w:rPr>
                          <w:t xml:space="preserve">e </w:t>
                        </w:r>
                        <w:r>
                          <w:rPr>
                            <w:rFonts w:ascii="Arial" w:hAnsi="Arial"/>
                            <w:color w:val="242324"/>
                            <w:w w:val="105"/>
                            <w:sz w:val="12"/>
                          </w:rPr>
                          <w:t>r</w:t>
                        </w:r>
                        <w:r>
                          <w:rPr>
                            <w:rFonts w:ascii="Arial" w:hAnsi="Arial"/>
                            <w:color w:val="595959"/>
                            <w:w w:val="105"/>
                            <w:sz w:val="12"/>
                          </w:rPr>
                          <w:t>s</w:t>
                        </w:r>
                        <w:r>
                          <w:rPr>
                            <w:rFonts w:ascii="Arial" w:hAnsi="Arial"/>
                            <w:color w:val="595959"/>
                            <w:spacing w:val="-32"/>
                            <w:w w:val="105"/>
                            <w:sz w:val="12"/>
                          </w:rPr>
                          <w:t xml:space="preserve"> </w:t>
                        </w:r>
                        <w:r>
                          <w:rPr>
                            <w:rFonts w:ascii="Arial" w:hAnsi="Arial"/>
                            <w:color w:val="494949"/>
                            <w:w w:val="115"/>
                            <w:sz w:val="12"/>
                          </w:rPr>
                          <w:t xml:space="preserve">of    Massachusetts   </w:t>
                        </w:r>
                        <w:r>
                          <w:rPr>
                            <w:rFonts w:ascii="Arial" w:hAnsi="Arial"/>
                            <w:color w:val="383838"/>
                            <w:w w:val="115"/>
                            <w:sz w:val="12"/>
                          </w:rPr>
                          <w:t>m</w:t>
                        </w:r>
                        <w:r>
                          <w:rPr>
                            <w:rFonts w:ascii="Arial" w:hAnsi="Arial"/>
                            <w:color w:val="595959"/>
                            <w:w w:val="115"/>
                            <w:sz w:val="12"/>
                          </w:rPr>
                          <w:t xml:space="preserve">ay   </w:t>
                        </w:r>
                        <w:r>
                          <w:rPr>
                            <w:rFonts w:ascii="Arial" w:hAnsi="Arial"/>
                            <w:color w:val="383838"/>
                            <w:w w:val="115"/>
                            <w:sz w:val="12"/>
                          </w:rPr>
                          <w:t>regi</w:t>
                        </w:r>
                        <w:r>
                          <w:rPr>
                            <w:rFonts w:ascii="Arial" w:hAnsi="Arial"/>
                            <w:color w:val="595959"/>
                            <w:w w:val="115"/>
                            <w:sz w:val="12"/>
                          </w:rPr>
                          <w:t>ster   I</w:t>
                        </w:r>
                        <w:r>
                          <w:rPr>
                            <w:rFonts w:ascii="Arial" w:hAnsi="Arial"/>
                            <w:color w:val="383838"/>
                            <w:w w:val="115"/>
                            <w:sz w:val="12"/>
                          </w:rPr>
                          <w:t xml:space="preserve">n  </w:t>
                        </w:r>
                        <w:r>
                          <w:rPr>
                            <w:rFonts w:ascii="Arial" w:hAnsi="Arial"/>
                            <w:color w:val="494949"/>
                            <w:w w:val="115"/>
                            <w:sz w:val="12"/>
                          </w:rPr>
                          <w:t>conn</w:t>
                        </w:r>
                        <w:r>
                          <w:rPr>
                            <w:rFonts w:ascii="Arial" w:hAnsi="Arial"/>
                            <w:color w:val="707070"/>
                            <w:w w:val="115"/>
                            <w:sz w:val="12"/>
                          </w:rPr>
                          <w:t>e</w:t>
                        </w:r>
                        <w:r>
                          <w:rPr>
                            <w:rFonts w:ascii="Arial" w:hAnsi="Arial"/>
                            <w:color w:val="494949"/>
                            <w:w w:val="115"/>
                            <w:sz w:val="12"/>
                          </w:rPr>
                          <w:t>c</w:t>
                        </w:r>
                        <w:r>
                          <w:rPr>
                            <w:rFonts w:ascii="Arial" w:hAnsi="Arial"/>
                            <w:color w:val="707070"/>
                            <w:w w:val="115"/>
                            <w:sz w:val="12"/>
                          </w:rPr>
                          <w:t>­</w:t>
                        </w:r>
                        <w:r>
                          <w:rPr>
                            <w:rFonts w:ascii="Arial" w:hAnsi="Arial"/>
                            <w:color w:val="707070"/>
                            <w:spacing w:val="-36"/>
                            <w:w w:val="115"/>
                            <w:sz w:val="12"/>
                          </w:rPr>
                          <w:t xml:space="preserve"> </w:t>
                        </w:r>
                        <w:r>
                          <w:rPr>
                            <w:rFonts w:ascii="Arial" w:hAnsi="Arial"/>
                            <w:color w:val="595959"/>
                            <w:w w:val="105"/>
                            <w:sz w:val="12"/>
                          </w:rPr>
                          <w:t xml:space="preserve">t </w:t>
                        </w:r>
                        <w:r>
                          <w:rPr>
                            <w:rFonts w:ascii="Arial" w:hAnsi="Arial"/>
                            <w:color w:val="383838"/>
                            <w:w w:val="105"/>
                            <w:sz w:val="12"/>
                          </w:rPr>
                          <w:t>i</w:t>
                        </w:r>
                        <w:r>
                          <w:rPr>
                            <w:rFonts w:ascii="Arial" w:hAnsi="Arial"/>
                            <w:color w:val="595959"/>
                            <w:w w:val="105"/>
                            <w:sz w:val="12"/>
                          </w:rPr>
                          <w:t xml:space="preserve">on  </w:t>
                        </w:r>
                        <w:r>
                          <w:rPr>
                            <w:rFonts w:ascii="Arial" w:hAnsi="Arial"/>
                            <w:color w:val="383838"/>
                            <w:w w:val="105"/>
                            <w:sz w:val="12"/>
                          </w:rPr>
                          <w:t xml:space="preserve">w i </w:t>
                        </w:r>
                        <w:r>
                          <w:rPr>
                            <w:rFonts w:ascii="Arial" w:hAnsi="Arial"/>
                            <w:color w:val="595959"/>
                            <w:w w:val="105"/>
                            <w:sz w:val="12"/>
                          </w:rPr>
                          <w:t xml:space="preserve">t </w:t>
                        </w:r>
                        <w:r>
                          <w:rPr>
                            <w:rFonts w:ascii="Arial" w:hAnsi="Arial"/>
                            <w:color w:val="383838"/>
                            <w:w w:val="105"/>
                            <w:sz w:val="12"/>
                          </w:rPr>
                          <w:t xml:space="preserve">h </w:t>
                        </w:r>
                        <w:r>
                          <w:rPr>
                            <w:rFonts w:ascii="Arial" w:hAnsi="Arial"/>
                            <w:color w:val="494949"/>
                            <w:w w:val="105"/>
                            <w:sz w:val="12"/>
                          </w:rPr>
                          <w:t xml:space="preserve">the  </w:t>
                        </w:r>
                        <w:r>
                          <w:rPr>
                            <w:rFonts w:ascii="Arial" w:hAnsi="Arial"/>
                            <w:color w:val="595959"/>
                            <w:w w:val="105"/>
                            <w:sz w:val="12"/>
                          </w:rPr>
                          <w:t xml:space="preserve">intended </w:t>
                        </w:r>
                        <w:r>
                          <w:rPr>
                            <w:rFonts w:ascii="Arial" w:hAnsi="Arial"/>
                            <w:color w:val="383838"/>
                            <w:w w:val="105"/>
                            <w:sz w:val="12"/>
                          </w:rPr>
                          <w:t xml:space="preserve">Applic   </w:t>
                        </w:r>
                        <w:r>
                          <w:rPr>
                            <w:rFonts w:ascii="Arial" w:hAnsi="Arial"/>
                            <w:color w:val="595959"/>
                            <w:w w:val="105"/>
                            <w:sz w:val="12"/>
                          </w:rPr>
                          <w:t>a</w:t>
                        </w:r>
                        <w:r>
                          <w:rPr>
                            <w:rFonts w:ascii="Arial" w:hAnsi="Arial"/>
                            <w:color w:val="383838"/>
                            <w:w w:val="105"/>
                            <w:sz w:val="12"/>
                          </w:rPr>
                          <w:t>t i</w:t>
                        </w:r>
                        <w:r>
                          <w:rPr>
                            <w:rFonts w:ascii="Arial" w:hAnsi="Arial"/>
                            <w:color w:val="595959"/>
                            <w:w w:val="105"/>
                            <w:sz w:val="12"/>
                          </w:rPr>
                          <w:t xml:space="preserve">on  </w:t>
                        </w:r>
                        <w:r>
                          <w:rPr>
                            <w:rFonts w:ascii="Arial" w:hAnsi="Arial"/>
                            <w:color w:val="494949"/>
                            <w:w w:val="105"/>
                            <w:sz w:val="12"/>
                          </w:rPr>
                          <w:t xml:space="preserve">by  </w:t>
                        </w:r>
                        <w:r>
                          <w:rPr>
                            <w:rFonts w:ascii="Arial" w:hAnsi="Arial"/>
                            <w:color w:val="595959"/>
                            <w:w w:val="105"/>
                            <w:sz w:val="12"/>
                          </w:rPr>
                          <w:t xml:space="preserve">no </w:t>
                        </w:r>
                        <w:r>
                          <w:rPr>
                            <w:rFonts w:ascii="Arial" w:hAnsi="Arial"/>
                            <w:color w:val="383838"/>
                            <w:w w:val="105"/>
                            <w:sz w:val="12"/>
                          </w:rPr>
                          <w:t xml:space="preserve">l </w:t>
                        </w:r>
                        <w:r>
                          <w:rPr>
                            <w:rFonts w:ascii="Arial" w:hAnsi="Arial"/>
                            <w:color w:val="595959"/>
                            <w:w w:val="105"/>
                            <w:sz w:val="12"/>
                          </w:rPr>
                          <w:t>ater</w:t>
                        </w:r>
                        <w:r>
                          <w:rPr>
                            <w:rFonts w:ascii="Arial" w:hAnsi="Arial"/>
                            <w:color w:val="595959"/>
                            <w:spacing w:val="1"/>
                            <w:w w:val="105"/>
                            <w:sz w:val="12"/>
                          </w:rPr>
                          <w:t xml:space="preserve"> </w:t>
                        </w:r>
                        <w:r>
                          <w:rPr>
                            <w:rFonts w:ascii="Arial" w:hAnsi="Arial"/>
                            <w:color w:val="595959"/>
                            <w:w w:val="115"/>
                            <w:sz w:val="12"/>
                          </w:rPr>
                          <w:t xml:space="preserve">t </w:t>
                        </w:r>
                        <w:r>
                          <w:rPr>
                            <w:rFonts w:ascii="Arial" w:hAnsi="Arial"/>
                            <w:color w:val="383838"/>
                            <w:w w:val="115"/>
                            <w:sz w:val="12"/>
                          </w:rPr>
                          <w:t xml:space="preserve">h </w:t>
                        </w:r>
                        <w:r>
                          <w:rPr>
                            <w:rFonts w:ascii="Arial" w:hAnsi="Arial"/>
                            <w:color w:val="595959"/>
                            <w:w w:val="115"/>
                            <w:sz w:val="12"/>
                          </w:rPr>
                          <w:t>an</w:t>
                        </w:r>
                        <w:r>
                          <w:rPr>
                            <w:rFonts w:ascii="Arial" w:hAnsi="Arial"/>
                            <w:color w:val="595959"/>
                            <w:spacing w:val="1"/>
                            <w:w w:val="115"/>
                            <w:sz w:val="12"/>
                          </w:rPr>
                          <w:t xml:space="preserve"> </w:t>
                        </w:r>
                        <w:r>
                          <w:rPr>
                            <w:rFonts w:ascii="Arial" w:hAnsi="Arial"/>
                            <w:color w:val="494949"/>
                            <w:w w:val="115"/>
                            <w:sz w:val="12"/>
                          </w:rPr>
                          <w:t xml:space="preserve">April </w:t>
                        </w:r>
                        <w:r>
                          <w:rPr>
                            <w:rFonts w:ascii="Arial" w:hAnsi="Arial"/>
                            <w:color w:val="595959"/>
                            <w:w w:val="115"/>
                            <w:sz w:val="12"/>
                          </w:rPr>
                          <w:t>9,</w:t>
                        </w:r>
                        <w:r>
                          <w:rPr>
                            <w:rFonts w:ascii="Arial" w:hAnsi="Arial"/>
                            <w:color w:val="595959"/>
                            <w:spacing w:val="1"/>
                            <w:w w:val="115"/>
                            <w:sz w:val="12"/>
                          </w:rPr>
                          <w:t xml:space="preserve"> </w:t>
                        </w:r>
                        <w:r>
                          <w:rPr>
                            <w:rFonts w:ascii="Arial" w:hAnsi="Arial"/>
                            <w:color w:val="494949"/>
                            <w:w w:val="115"/>
                            <w:sz w:val="12"/>
                          </w:rPr>
                          <w:t xml:space="preserve">2021 </w:t>
                        </w:r>
                        <w:r>
                          <w:rPr>
                            <w:rFonts w:ascii="Arial" w:hAnsi="Arial"/>
                            <w:color w:val="595959"/>
                            <w:w w:val="115"/>
                            <w:sz w:val="12"/>
                          </w:rPr>
                          <w:t>or 3</w:t>
                        </w:r>
                        <w:r>
                          <w:rPr>
                            <w:rFonts w:ascii="Arial" w:hAnsi="Arial"/>
                            <w:color w:val="383838"/>
                            <w:w w:val="115"/>
                            <w:sz w:val="12"/>
                          </w:rPr>
                          <w:t>0</w:t>
                        </w:r>
                        <w:r>
                          <w:rPr>
                            <w:rFonts w:ascii="Arial" w:hAnsi="Arial"/>
                            <w:color w:val="383838"/>
                            <w:spacing w:val="1"/>
                            <w:w w:val="115"/>
                            <w:sz w:val="12"/>
                          </w:rPr>
                          <w:t xml:space="preserve"> </w:t>
                        </w:r>
                        <w:r>
                          <w:rPr>
                            <w:rFonts w:ascii="Arial" w:hAnsi="Arial"/>
                            <w:color w:val="494949"/>
                            <w:w w:val="115"/>
                            <w:sz w:val="12"/>
                          </w:rPr>
                          <w:t>days</w:t>
                        </w:r>
                        <w:r>
                          <w:rPr>
                            <w:rFonts w:ascii="Arial" w:hAnsi="Arial"/>
                            <w:color w:val="494949"/>
                            <w:spacing w:val="1"/>
                            <w:w w:val="115"/>
                            <w:sz w:val="12"/>
                          </w:rPr>
                          <w:t xml:space="preserve"> </w:t>
                        </w:r>
                        <w:r>
                          <w:rPr>
                            <w:rFonts w:ascii="Arial" w:hAnsi="Arial"/>
                            <w:color w:val="494949"/>
                            <w:w w:val="115"/>
                            <w:sz w:val="12"/>
                          </w:rPr>
                          <w:t>from</w:t>
                        </w:r>
                        <w:r>
                          <w:rPr>
                            <w:rFonts w:ascii="Arial" w:hAnsi="Arial"/>
                            <w:color w:val="494949"/>
                            <w:spacing w:val="1"/>
                            <w:w w:val="115"/>
                            <w:sz w:val="12"/>
                          </w:rPr>
                          <w:t xml:space="preserve"> </w:t>
                        </w:r>
                        <w:r>
                          <w:rPr>
                            <w:rFonts w:ascii="Arial" w:hAnsi="Arial"/>
                            <w:color w:val="494949"/>
                            <w:w w:val="115"/>
                            <w:sz w:val="12"/>
                          </w:rPr>
                          <w:t xml:space="preserve">the </w:t>
                        </w:r>
                        <w:r>
                          <w:rPr>
                            <w:rFonts w:ascii="Arial" w:hAnsi="Arial"/>
                            <w:color w:val="595959"/>
                            <w:w w:val="115"/>
                            <w:sz w:val="12"/>
                          </w:rPr>
                          <w:t>Fili</w:t>
                        </w:r>
                        <w:r>
                          <w:rPr>
                            <w:rFonts w:ascii="Arial" w:hAnsi="Arial"/>
                            <w:color w:val="383838"/>
                            <w:w w:val="115"/>
                            <w:sz w:val="12"/>
                          </w:rPr>
                          <w:t>ng</w:t>
                        </w:r>
                        <w:r>
                          <w:rPr>
                            <w:rFonts w:ascii="Arial" w:hAnsi="Arial"/>
                            <w:color w:val="383838"/>
                            <w:spacing w:val="-36"/>
                            <w:w w:val="115"/>
                            <w:sz w:val="12"/>
                          </w:rPr>
                          <w:t xml:space="preserve"> </w:t>
                        </w:r>
                        <w:r>
                          <w:rPr>
                            <w:rFonts w:ascii="Arial" w:hAnsi="Arial"/>
                            <w:color w:val="494949"/>
                            <w:w w:val="115"/>
                            <w:sz w:val="12"/>
                          </w:rPr>
                          <w:t>Date</w:t>
                        </w:r>
                        <w:r>
                          <w:rPr>
                            <w:rFonts w:ascii="Arial" w:hAnsi="Arial"/>
                            <w:color w:val="707070"/>
                            <w:w w:val="115"/>
                            <w:sz w:val="12"/>
                          </w:rPr>
                          <w:t>,</w:t>
                        </w:r>
                        <w:r>
                          <w:rPr>
                            <w:rFonts w:ascii="Arial" w:hAnsi="Arial"/>
                            <w:color w:val="707070"/>
                            <w:spacing w:val="1"/>
                            <w:w w:val="115"/>
                            <w:sz w:val="12"/>
                          </w:rPr>
                          <w:t xml:space="preserve"> </w:t>
                        </w:r>
                        <w:r>
                          <w:rPr>
                            <w:rFonts w:ascii="Arial" w:hAnsi="Arial"/>
                            <w:color w:val="383838"/>
                            <w:w w:val="115"/>
                            <w:sz w:val="12"/>
                          </w:rPr>
                          <w:t>which</w:t>
                        </w:r>
                        <w:r>
                          <w:rPr>
                            <w:rFonts w:ascii="Arial" w:hAnsi="Arial"/>
                            <w:color w:val="595959"/>
                            <w:w w:val="115"/>
                            <w:sz w:val="12"/>
                          </w:rPr>
                          <w:t>ever</w:t>
                        </w:r>
                        <w:r>
                          <w:rPr>
                            <w:rFonts w:ascii="Arial" w:hAnsi="Arial"/>
                            <w:color w:val="595959"/>
                            <w:spacing w:val="1"/>
                            <w:w w:val="115"/>
                            <w:sz w:val="12"/>
                          </w:rPr>
                          <w:t xml:space="preserve"> </w:t>
                        </w:r>
                        <w:r>
                          <w:rPr>
                            <w:rFonts w:ascii="Arial" w:hAnsi="Arial"/>
                            <w:color w:val="494949"/>
                            <w:w w:val="115"/>
                            <w:sz w:val="12"/>
                          </w:rPr>
                          <w:t>is</w:t>
                        </w:r>
                        <w:r>
                          <w:rPr>
                            <w:rFonts w:ascii="Arial" w:hAnsi="Arial"/>
                            <w:color w:val="494949"/>
                            <w:spacing w:val="1"/>
                            <w:w w:val="115"/>
                            <w:sz w:val="12"/>
                          </w:rPr>
                          <w:t xml:space="preserve"> </w:t>
                        </w:r>
                        <w:r>
                          <w:rPr>
                            <w:rFonts w:ascii="Arial" w:hAnsi="Arial"/>
                            <w:color w:val="494949"/>
                            <w:w w:val="115"/>
                            <w:sz w:val="12"/>
                          </w:rPr>
                          <w:t>later</w:t>
                        </w:r>
                        <w:r>
                          <w:rPr>
                            <w:rFonts w:ascii="Arial" w:hAnsi="Arial"/>
                            <w:color w:val="707070"/>
                            <w:w w:val="115"/>
                            <w:sz w:val="12"/>
                          </w:rPr>
                          <w:t>,</w:t>
                        </w:r>
                        <w:r>
                          <w:rPr>
                            <w:rFonts w:ascii="Arial" w:hAnsi="Arial"/>
                            <w:color w:val="707070"/>
                            <w:spacing w:val="1"/>
                            <w:w w:val="115"/>
                            <w:sz w:val="12"/>
                          </w:rPr>
                          <w:t xml:space="preserve"> </w:t>
                        </w:r>
                        <w:r>
                          <w:rPr>
                            <w:rFonts w:ascii="Arial" w:hAnsi="Arial"/>
                            <w:color w:val="494949"/>
                            <w:w w:val="115"/>
                            <w:sz w:val="12"/>
                          </w:rPr>
                          <w:t>by</w:t>
                        </w:r>
                        <w:r>
                          <w:rPr>
                            <w:rFonts w:ascii="Arial" w:hAnsi="Arial"/>
                            <w:color w:val="494949"/>
                            <w:spacing w:val="1"/>
                            <w:w w:val="115"/>
                            <w:sz w:val="12"/>
                          </w:rPr>
                          <w:t xml:space="preserve"> </w:t>
                        </w:r>
                        <w:r>
                          <w:rPr>
                            <w:rFonts w:ascii="Arial" w:hAnsi="Arial"/>
                            <w:color w:val="595959"/>
                            <w:w w:val="115"/>
                            <w:sz w:val="12"/>
                          </w:rPr>
                          <w:t>co</w:t>
                        </w:r>
                        <w:r>
                          <w:rPr>
                            <w:rFonts w:ascii="Arial" w:hAnsi="Arial"/>
                            <w:color w:val="383838"/>
                            <w:w w:val="115"/>
                            <w:sz w:val="12"/>
                          </w:rPr>
                          <w:t>nt</w:t>
                        </w:r>
                        <w:r>
                          <w:rPr>
                            <w:rFonts w:ascii="Arial" w:hAnsi="Arial"/>
                            <w:color w:val="595959"/>
                            <w:w w:val="115"/>
                            <w:sz w:val="12"/>
                          </w:rPr>
                          <w:t>acti</w:t>
                        </w:r>
                        <w:r>
                          <w:rPr>
                            <w:rFonts w:ascii="Arial" w:hAnsi="Arial"/>
                            <w:color w:val="383838"/>
                            <w:w w:val="115"/>
                            <w:sz w:val="12"/>
                          </w:rPr>
                          <w:t>n</w:t>
                        </w:r>
                        <w:r>
                          <w:rPr>
                            <w:rFonts w:ascii="Arial" w:hAnsi="Arial"/>
                            <w:color w:val="595959"/>
                            <w:w w:val="115"/>
                            <w:sz w:val="12"/>
                          </w:rPr>
                          <w:t>g</w:t>
                        </w:r>
                        <w:r>
                          <w:rPr>
                            <w:rFonts w:ascii="Arial" w:hAnsi="Arial"/>
                            <w:color w:val="595959"/>
                            <w:spacing w:val="1"/>
                            <w:w w:val="115"/>
                            <w:sz w:val="12"/>
                          </w:rPr>
                          <w:t xml:space="preserve"> </w:t>
                        </w:r>
                        <w:r>
                          <w:rPr>
                            <w:rFonts w:ascii="Arial" w:hAnsi="Arial"/>
                            <w:color w:val="595959"/>
                            <w:w w:val="115"/>
                            <w:sz w:val="12"/>
                          </w:rPr>
                          <w:t>the</w:t>
                        </w:r>
                        <w:r>
                          <w:rPr>
                            <w:rFonts w:ascii="Arial" w:hAnsi="Arial"/>
                            <w:color w:val="595959"/>
                            <w:spacing w:val="-36"/>
                            <w:w w:val="115"/>
                            <w:sz w:val="12"/>
                          </w:rPr>
                          <w:t xml:space="preserve"> </w:t>
                        </w:r>
                        <w:r>
                          <w:rPr>
                            <w:rFonts w:ascii="Arial" w:hAnsi="Arial"/>
                            <w:color w:val="494949"/>
                            <w:w w:val="115"/>
                            <w:sz w:val="12"/>
                          </w:rPr>
                          <w:t xml:space="preserve">Department </w:t>
                        </w:r>
                        <w:r>
                          <w:rPr>
                            <w:rFonts w:ascii="Arial" w:hAnsi="Arial"/>
                            <w:color w:val="494949"/>
                            <w:spacing w:val="1"/>
                            <w:w w:val="115"/>
                            <w:sz w:val="12"/>
                          </w:rPr>
                          <w:t xml:space="preserve"> </w:t>
                        </w:r>
                        <w:r>
                          <w:rPr>
                            <w:rFonts w:ascii="Arial" w:hAnsi="Arial"/>
                            <w:color w:val="595959"/>
                            <w:w w:val="115"/>
                            <w:sz w:val="12"/>
                          </w:rPr>
                          <w:t>o</w:t>
                        </w:r>
                        <w:r>
                          <w:rPr>
                            <w:rFonts w:ascii="Arial" w:hAnsi="Arial"/>
                            <w:color w:val="383838"/>
                            <w:w w:val="115"/>
                            <w:sz w:val="12"/>
                          </w:rPr>
                          <w:t xml:space="preserve">f </w:t>
                        </w:r>
                        <w:r>
                          <w:rPr>
                            <w:rFonts w:ascii="Arial" w:hAnsi="Arial"/>
                            <w:color w:val="383838"/>
                            <w:spacing w:val="1"/>
                            <w:w w:val="115"/>
                            <w:sz w:val="12"/>
                          </w:rPr>
                          <w:t xml:space="preserve"> </w:t>
                        </w:r>
                        <w:r>
                          <w:rPr>
                            <w:rFonts w:ascii="Arial" w:hAnsi="Arial"/>
                            <w:color w:val="494949"/>
                            <w:w w:val="115"/>
                            <w:sz w:val="12"/>
                          </w:rPr>
                          <w:t>Pub</w:t>
                        </w:r>
                        <w:r>
                          <w:rPr>
                            <w:rFonts w:ascii="Arial" w:hAnsi="Arial"/>
                            <w:color w:val="242324"/>
                            <w:w w:val="115"/>
                            <w:sz w:val="12"/>
                          </w:rPr>
                          <w:t>li</w:t>
                        </w:r>
                        <w:r>
                          <w:rPr>
                            <w:rFonts w:ascii="Arial" w:hAnsi="Arial"/>
                            <w:color w:val="595959"/>
                            <w:w w:val="115"/>
                            <w:sz w:val="12"/>
                          </w:rPr>
                          <w:t xml:space="preserve">c   </w:t>
                        </w:r>
                        <w:r>
                          <w:rPr>
                            <w:rFonts w:ascii="Arial" w:hAnsi="Arial"/>
                            <w:color w:val="383838"/>
                            <w:w w:val="115"/>
                            <w:sz w:val="12"/>
                          </w:rPr>
                          <w:t>H</w:t>
                        </w:r>
                        <w:r>
                          <w:rPr>
                            <w:rFonts w:ascii="Arial" w:hAnsi="Arial"/>
                            <w:color w:val="595959"/>
                            <w:w w:val="115"/>
                            <w:sz w:val="12"/>
                          </w:rPr>
                          <w:t>ealt</w:t>
                        </w:r>
                        <w:r>
                          <w:rPr>
                            <w:rFonts w:ascii="Arial" w:hAnsi="Arial"/>
                            <w:color w:val="383838"/>
                            <w:w w:val="115"/>
                            <w:sz w:val="12"/>
                          </w:rPr>
                          <w:t xml:space="preserve">h   </w:t>
                        </w:r>
                        <w:r>
                          <w:rPr>
                            <w:rFonts w:ascii="Arial" w:hAnsi="Arial"/>
                            <w:color w:val="494949"/>
                            <w:w w:val="115"/>
                            <w:sz w:val="12"/>
                          </w:rPr>
                          <w:t>Determination</w:t>
                        </w:r>
                        <w:r>
                          <w:rPr>
                            <w:rFonts w:ascii="Arial" w:hAnsi="Arial"/>
                            <w:color w:val="494949"/>
                            <w:spacing w:val="-36"/>
                            <w:w w:val="115"/>
                            <w:sz w:val="12"/>
                          </w:rPr>
                          <w:t xml:space="preserve"> </w:t>
                        </w:r>
                        <w:r>
                          <w:rPr>
                            <w:rFonts w:ascii="Arial" w:hAnsi="Arial"/>
                            <w:color w:val="494949"/>
                            <w:w w:val="115"/>
                            <w:sz w:val="12"/>
                          </w:rPr>
                          <w:t xml:space="preserve">of </w:t>
                        </w:r>
                        <w:r>
                          <w:rPr>
                            <w:rFonts w:ascii="Arial" w:hAnsi="Arial"/>
                            <w:color w:val="494949"/>
                            <w:spacing w:val="1"/>
                            <w:w w:val="115"/>
                            <w:sz w:val="12"/>
                          </w:rPr>
                          <w:t xml:space="preserve"> </w:t>
                        </w:r>
                        <w:r>
                          <w:rPr>
                            <w:rFonts w:ascii="Arial" w:hAnsi="Arial"/>
                            <w:color w:val="494949"/>
                            <w:w w:val="115"/>
                            <w:sz w:val="12"/>
                          </w:rPr>
                          <w:t xml:space="preserve">Need  Program, </w:t>
                        </w:r>
                        <w:r>
                          <w:rPr>
                            <w:rFonts w:ascii="Arial" w:hAnsi="Arial"/>
                            <w:color w:val="494949"/>
                            <w:spacing w:val="1"/>
                            <w:w w:val="115"/>
                            <w:sz w:val="12"/>
                          </w:rPr>
                          <w:t xml:space="preserve"> </w:t>
                        </w:r>
                        <w:r>
                          <w:rPr>
                            <w:rFonts w:ascii="Arial" w:hAnsi="Arial"/>
                            <w:color w:val="595959"/>
                            <w:w w:val="115"/>
                            <w:sz w:val="12"/>
                          </w:rPr>
                          <w:t>25</w:t>
                        </w:r>
                        <w:r>
                          <w:rPr>
                            <w:rFonts w:ascii="Arial" w:hAnsi="Arial"/>
                            <w:color w:val="383838"/>
                            <w:w w:val="115"/>
                            <w:sz w:val="12"/>
                          </w:rPr>
                          <w:t xml:space="preserve">0 </w:t>
                        </w:r>
                        <w:r>
                          <w:rPr>
                            <w:rFonts w:ascii="Arial" w:hAnsi="Arial"/>
                            <w:color w:val="383838"/>
                            <w:spacing w:val="1"/>
                            <w:w w:val="115"/>
                            <w:sz w:val="12"/>
                          </w:rPr>
                          <w:t xml:space="preserve"> </w:t>
                        </w:r>
                        <w:r>
                          <w:rPr>
                            <w:rFonts w:ascii="Arial" w:hAnsi="Arial"/>
                            <w:color w:val="383838"/>
                            <w:w w:val="115"/>
                            <w:sz w:val="12"/>
                          </w:rPr>
                          <w:t>Wa</w:t>
                        </w:r>
                        <w:r>
                          <w:rPr>
                            <w:rFonts w:ascii="Arial" w:hAnsi="Arial"/>
                            <w:color w:val="595959"/>
                            <w:w w:val="115"/>
                            <w:sz w:val="12"/>
                          </w:rPr>
                          <w:t>s</w:t>
                        </w:r>
                        <w:r>
                          <w:rPr>
                            <w:rFonts w:ascii="Arial" w:hAnsi="Arial"/>
                            <w:color w:val="383838"/>
                            <w:w w:val="115"/>
                            <w:sz w:val="12"/>
                          </w:rPr>
                          <w:t>hi</w:t>
                        </w:r>
                        <w:r>
                          <w:rPr>
                            <w:rFonts w:ascii="Arial" w:hAnsi="Arial"/>
                            <w:color w:val="595959"/>
                            <w:w w:val="115"/>
                            <w:sz w:val="12"/>
                          </w:rPr>
                          <w:t>n</w:t>
                        </w:r>
                        <w:r>
                          <w:rPr>
                            <w:rFonts w:ascii="Arial" w:hAnsi="Arial"/>
                            <w:color w:val="383838"/>
                            <w:w w:val="115"/>
                            <w:sz w:val="12"/>
                          </w:rPr>
                          <w:t>g</w:t>
                        </w:r>
                        <w:r>
                          <w:rPr>
                            <w:rFonts w:ascii="Arial" w:hAnsi="Arial"/>
                            <w:color w:val="595959"/>
                            <w:w w:val="115"/>
                            <w:sz w:val="12"/>
                          </w:rPr>
                          <w:t xml:space="preserve">t on  </w:t>
                        </w:r>
                        <w:r>
                          <w:rPr>
                            <w:rFonts w:ascii="Arial" w:hAnsi="Arial"/>
                            <w:color w:val="494949"/>
                            <w:w w:val="115"/>
                            <w:sz w:val="12"/>
                          </w:rPr>
                          <w:t>Street,</w:t>
                        </w:r>
                        <w:r>
                          <w:rPr>
                            <w:rFonts w:ascii="Arial" w:hAnsi="Arial"/>
                            <w:color w:val="494949"/>
                            <w:spacing w:val="1"/>
                            <w:w w:val="115"/>
                            <w:sz w:val="12"/>
                          </w:rPr>
                          <w:t xml:space="preserve"> </w:t>
                        </w:r>
                        <w:r>
                          <w:rPr>
                            <w:rFonts w:ascii="Arial" w:hAnsi="Arial"/>
                            <w:color w:val="595959"/>
                            <w:w w:val="115"/>
                            <w:sz w:val="12"/>
                          </w:rPr>
                          <w:t>4</w:t>
                        </w:r>
                        <w:r>
                          <w:rPr>
                            <w:rFonts w:ascii="Arial" w:hAnsi="Arial"/>
                            <w:color w:val="383838"/>
                            <w:w w:val="115"/>
                            <w:sz w:val="12"/>
                          </w:rPr>
                          <w:t>th</w:t>
                        </w:r>
                        <w:r>
                          <w:rPr>
                            <w:rFonts w:ascii="Arial" w:hAnsi="Arial"/>
                            <w:color w:val="383838"/>
                            <w:spacing w:val="9"/>
                            <w:w w:val="115"/>
                            <w:sz w:val="12"/>
                          </w:rPr>
                          <w:t xml:space="preserve"> </w:t>
                        </w:r>
                        <w:r>
                          <w:rPr>
                            <w:rFonts w:ascii="Arial" w:hAnsi="Arial"/>
                            <w:color w:val="494949"/>
                            <w:w w:val="115"/>
                            <w:sz w:val="12"/>
                          </w:rPr>
                          <w:t>F</w:t>
                        </w:r>
                        <w:r>
                          <w:rPr>
                            <w:rFonts w:ascii="Arial" w:hAnsi="Arial"/>
                            <w:color w:val="242324"/>
                            <w:w w:val="115"/>
                            <w:sz w:val="12"/>
                          </w:rPr>
                          <w:t>l</w:t>
                        </w:r>
                        <w:r>
                          <w:rPr>
                            <w:rFonts w:ascii="Arial" w:hAnsi="Arial"/>
                            <w:color w:val="494949"/>
                            <w:w w:val="115"/>
                            <w:sz w:val="12"/>
                          </w:rPr>
                          <w:t>oor,</w:t>
                        </w:r>
                        <w:r>
                          <w:rPr>
                            <w:rFonts w:ascii="Arial" w:hAnsi="Arial"/>
                            <w:color w:val="494949"/>
                            <w:spacing w:val="-3"/>
                            <w:w w:val="115"/>
                            <w:sz w:val="12"/>
                          </w:rPr>
                          <w:t xml:space="preserve"> </w:t>
                        </w:r>
                        <w:r>
                          <w:rPr>
                            <w:rFonts w:ascii="Arial" w:hAnsi="Arial"/>
                            <w:color w:val="595959"/>
                            <w:w w:val="115"/>
                            <w:sz w:val="12"/>
                          </w:rPr>
                          <w:t>Bos</w:t>
                        </w:r>
                        <w:r>
                          <w:rPr>
                            <w:rFonts w:ascii="Arial" w:hAnsi="Arial"/>
                            <w:color w:val="383838"/>
                            <w:w w:val="115"/>
                            <w:sz w:val="12"/>
                          </w:rPr>
                          <w:t>ton</w:t>
                        </w:r>
                        <w:r>
                          <w:rPr>
                            <w:rFonts w:ascii="Arial" w:hAnsi="Arial"/>
                            <w:color w:val="595959"/>
                            <w:w w:val="115"/>
                            <w:sz w:val="12"/>
                          </w:rPr>
                          <w:t>,</w:t>
                        </w:r>
                        <w:r>
                          <w:rPr>
                            <w:rFonts w:ascii="Arial" w:hAnsi="Arial"/>
                            <w:color w:val="595959"/>
                            <w:spacing w:val="1"/>
                            <w:w w:val="115"/>
                            <w:sz w:val="12"/>
                          </w:rPr>
                          <w:t xml:space="preserve"> </w:t>
                        </w:r>
                        <w:r>
                          <w:rPr>
                            <w:rFonts w:ascii="Arial" w:hAnsi="Arial"/>
                            <w:color w:val="383838"/>
                            <w:w w:val="115"/>
                            <w:sz w:val="12"/>
                          </w:rPr>
                          <w:t>MA</w:t>
                        </w:r>
                        <w:r>
                          <w:rPr>
                            <w:rFonts w:ascii="Arial" w:hAnsi="Arial"/>
                            <w:color w:val="383838"/>
                            <w:spacing w:val="2"/>
                            <w:w w:val="115"/>
                            <w:sz w:val="12"/>
                          </w:rPr>
                          <w:t xml:space="preserve"> </w:t>
                        </w:r>
                        <w:r>
                          <w:rPr>
                            <w:rFonts w:ascii="Arial" w:hAnsi="Arial"/>
                            <w:color w:val="494949"/>
                            <w:w w:val="115"/>
                            <w:sz w:val="12"/>
                          </w:rPr>
                          <w:t>02108.</w:t>
                        </w:r>
                      </w:p>
                      <w:p w:rsidR="008F0F9E" w:rsidRDefault="008F0F9E">
                        <w:pPr>
                          <w:spacing w:before="106"/>
                          <w:ind w:right="34"/>
                          <w:jc w:val="right"/>
                          <w:rPr>
                            <w:rFonts w:ascii="Arial"/>
                            <w:sz w:val="12"/>
                          </w:rPr>
                        </w:pPr>
                        <w:r>
                          <w:rPr>
                            <w:rFonts w:ascii="Arial"/>
                            <w:color w:val="383838"/>
                            <w:w w:val="125"/>
                            <w:sz w:val="12"/>
                          </w:rPr>
                          <w:t>M</w:t>
                        </w:r>
                        <w:r>
                          <w:rPr>
                            <w:rFonts w:ascii="Arial"/>
                            <w:color w:val="595959"/>
                            <w:w w:val="125"/>
                            <w:sz w:val="12"/>
                          </w:rPr>
                          <w:t>a</w:t>
                        </w:r>
                        <w:r>
                          <w:rPr>
                            <w:rFonts w:ascii="Arial"/>
                            <w:color w:val="383838"/>
                            <w:w w:val="125"/>
                            <w:sz w:val="12"/>
                          </w:rPr>
                          <w:t>r</w:t>
                        </w:r>
                        <w:r>
                          <w:rPr>
                            <w:rFonts w:ascii="Arial"/>
                            <w:color w:val="383838"/>
                            <w:spacing w:val="1"/>
                            <w:w w:val="125"/>
                            <w:sz w:val="12"/>
                          </w:rPr>
                          <w:t xml:space="preserve"> </w:t>
                        </w:r>
                        <w:r>
                          <w:rPr>
                            <w:rFonts w:ascii="Arial"/>
                            <w:color w:val="595959"/>
                            <w:w w:val="125"/>
                            <w:sz w:val="12"/>
                          </w:rPr>
                          <w:t>26</w:t>
                        </w:r>
                      </w:p>
                    </w:txbxContent>
                  </v:textbox>
                </v:shape>
                <v:shape id="docshape305" o:spid="_x0000_s1157" type="#_x0000_t202" style="position:absolute;left:10502;top:1008;width:1510;height:3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" filled="f" stroked="f">
                  <v:textbox inset="0,0,0,0">
                    <w:txbxContent>
                      <w:p w:rsidR="008F0F9E" w:rsidRDefault="008F0F9E">
                        <w:pPr>
                          <w:spacing w:line="299" w:lineRule="exact"/>
                          <w:rPr>
                            <w:rFonts w:ascii="Arial"/>
                            <w:sz w:val="12"/>
                          </w:rPr>
                        </w:pPr>
                        <w:r>
                          <w:rPr>
                            <w:color w:val="494949"/>
                            <w:w w:val="95"/>
                            <w:sz w:val="27"/>
                          </w:rPr>
                          <w:t>t</w:t>
                        </w:r>
                        <w:r>
                          <w:rPr>
                            <w:color w:val="494949"/>
                            <w:spacing w:val="22"/>
                            <w:w w:val="95"/>
                            <w:sz w:val="27"/>
                          </w:rPr>
                          <w:t xml:space="preserve"> </w:t>
                        </w:r>
                        <w:r>
                          <w:rPr>
                            <w:color w:val="494949"/>
                            <w:w w:val="95"/>
                            <w:sz w:val="27"/>
                          </w:rPr>
                          <w:t>r=f</w:t>
                        </w:r>
                        <w:r>
                          <w:rPr>
                            <w:color w:val="494949"/>
                            <w:spacing w:val="-4"/>
                            <w:w w:val="95"/>
                            <w:sz w:val="27"/>
                          </w:rPr>
                          <w:t xml:space="preserve"> </w:t>
                        </w:r>
                        <w:r>
                          <w:rPr>
                            <w:rFonts w:ascii="Arial"/>
                            <w:color w:val="595959"/>
                            <w:w w:val="95"/>
                            <w:sz w:val="12"/>
                          </w:rPr>
                          <w:t>M</w:t>
                        </w:r>
                        <w:r>
                          <w:rPr>
                            <w:rFonts w:ascii="Arial"/>
                            <w:color w:val="595959"/>
                            <w:spacing w:val="39"/>
                            <w:sz w:val="12"/>
                          </w:rPr>
                          <w:t xml:space="preserve"> </w:t>
                        </w:r>
                        <w:r>
                          <w:rPr>
                            <w:rFonts w:ascii="Arial"/>
                            <w:color w:val="383838"/>
                            <w:w w:val="95"/>
                            <w:sz w:val="12"/>
                          </w:rPr>
                          <w:t>h</w:t>
                        </w:r>
                        <w:r>
                          <w:rPr>
                            <w:rFonts w:ascii="Arial"/>
                            <w:color w:val="595959"/>
                            <w:w w:val="95"/>
                            <w:sz w:val="12"/>
                          </w:rPr>
                          <w:t>l</w:t>
                        </w:r>
                        <w:r>
                          <w:rPr>
                            <w:rFonts w:ascii="Arial"/>
                            <w:color w:val="595959"/>
                            <w:spacing w:val="40"/>
                            <w:sz w:val="12"/>
                          </w:rPr>
                          <w:t xml:space="preserve"> </w:t>
                        </w:r>
                        <w:r>
                          <w:rPr>
                            <w:rFonts w:ascii="Arial"/>
                            <w:color w:val="595959"/>
                            <w:w w:val="95"/>
                            <w:sz w:val="12"/>
                          </w:rPr>
                          <w:t>io</w:t>
                        </w:r>
                        <w:r>
                          <w:rPr>
                            <w:rFonts w:ascii="Arial"/>
                            <w:color w:val="595959"/>
                            <w:spacing w:val="50"/>
                            <w:sz w:val="12"/>
                          </w:rPr>
                          <w:t xml:space="preserve">  </w:t>
                        </w:r>
                        <w:r>
                          <w:rPr>
                            <w:rFonts w:ascii="Arial"/>
                            <w:color w:val="595959"/>
                            <w:w w:val="95"/>
                            <w:sz w:val="12"/>
                          </w:rPr>
                          <w:t>T</w:t>
                        </w:r>
                        <w:r>
                          <w:rPr>
                            <w:rFonts w:ascii="Arial"/>
                            <w:color w:val="595959"/>
                            <w:spacing w:val="-4"/>
                            <w:w w:val="95"/>
                            <w:sz w:val="12"/>
                          </w:rPr>
                          <w:t xml:space="preserve"> </w:t>
                        </w:r>
                        <w:r>
                          <w:rPr>
                            <w:rFonts w:ascii="Arial"/>
                            <w:color w:val="595959"/>
                            <w:w w:val="95"/>
                            <w:sz w:val="12"/>
                          </w:rPr>
                          <w:t>i</w:t>
                        </w:r>
                        <w:r>
                          <w:rPr>
                            <w:rFonts w:ascii="Arial"/>
                            <w:color w:val="595959"/>
                            <w:spacing w:val="13"/>
                            <w:w w:val="95"/>
                            <w:sz w:val="12"/>
                          </w:rPr>
                          <w:t xml:space="preserve"> </w:t>
                        </w:r>
                        <w:r>
                          <w:rPr>
                            <w:rFonts w:ascii="Arial"/>
                            <w:color w:val="595959"/>
                            <w:w w:val="95"/>
                            <w:sz w:val="12"/>
                          </w:rPr>
                          <w:t>!</w:t>
                        </w:r>
                        <w:r>
                          <w:rPr>
                            <w:rFonts w:ascii="Arial"/>
                            <w:color w:val="595959"/>
                            <w:spacing w:val="1"/>
                            <w:w w:val="95"/>
                            <w:sz w:val="12"/>
                          </w:rPr>
                          <w:t xml:space="preserve"> </w:t>
                        </w:r>
                        <w:r>
                          <w:rPr>
                            <w:rFonts w:ascii="Arial"/>
                            <w:color w:val="383838"/>
                            <w:w w:val="95"/>
                            <w:sz w:val="12"/>
                          </w:rPr>
                          <w:t>hA</w:t>
                        </w:r>
                      </w:p>
                    </w:txbxContent>
                  </v:textbox>
                </v:shape>
                <v:shape id="docshape306" o:spid="_x0000_s1158" type="#_x0000_t202" style="position:absolute;left:12290;top:1008;width:976;height:3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" filled="f" stroked="f">
                  <v:textbox inset="0,0,0,0">
                    <w:txbxContent>
                      <w:p w:rsidR="008F0F9E" w:rsidRDefault="008F0F9E">
                        <w:pPr>
                          <w:tabs>
                            <w:tab w:val="left" w:pos="399"/>
                          </w:tabs>
                          <w:spacing w:line="299" w:lineRule="exact"/>
                          <w:rPr>
                            <w:sz w:val="27"/>
                          </w:rPr>
                        </w:pPr>
                        <w:r>
                          <w:rPr>
                            <w:rFonts w:ascii="Arial"/>
                            <w:color w:val="383838"/>
                            <w:spacing w:val="5"/>
                            <w:w w:val="76"/>
                            <w:sz w:val="12"/>
                          </w:rPr>
                          <w:t>u</w:t>
                        </w:r>
                        <w:r>
                          <w:rPr>
                            <w:rFonts w:ascii="Arial"/>
                            <w:color w:val="595959"/>
                            <w:w w:val="76"/>
                            <w:sz w:val="12"/>
                          </w:rPr>
                          <w:t>f</w:t>
                        </w:r>
                        <w:r>
                          <w:rPr>
                            <w:rFonts w:ascii="Arial"/>
                            <w:color w:val="595959"/>
                            <w:sz w:val="12"/>
                          </w:rPr>
                          <w:tab/>
                        </w:r>
                        <w:r>
                          <w:rPr>
                            <w:rFonts w:ascii="Arial"/>
                            <w:color w:val="494949"/>
                            <w:spacing w:val="-44"/>
                            <w:w w:val="69"/>
                            <w:sz w:val="25"/>
                          </w:rPr>
                          <w:t>f</w:t>
                        </w:r>
                        <w:r>
                          <w:rPr>
                            <w:color w:val="494949"/>
                            <w:spacing w:val="-18"/>
                            <w:w w:val="51"/>
                            <w:sz w:val="27"/>
                          </w:rPr>
                          <w:t>c</w:t>
                        </w:r>
                        <w:r>
                          <w:rPr>
                            <w:rFonts w:ascii="Arial"/>
                            <w:color w:val="494949"/>
                            <w:spacing w:val="-23"/>
                            <w:w w:val="69"/>
                            <w:sz w:val="25"/>
                          </w:rPr>
                          <w:t>t</w:t>
                        </w:r>
                        <w:r>
                          <w:rPr>
                            <w:color w:val="494949"/>
                            <w:spacing w:val="-64"/>
                            <w:w w:val="74"/>
                            <w:sz w:val="27"/>
                          </w:rPr>
                          <w:t>!</w:t>
                        </w:r>
                        <w:r>
                          <w:rPr>
                            <w:rFonts w:ascii="Arial"/>
                            <w:color w:val="494949"/>
                            <w:w w:val="74"/>
                            <w:position w:val="11"/>
                            <w:sz w:val="12"/>
                          </w:rPr>
                          <w:t>1</w:t>
                        </w:r>
                        <w:r>
                          <w:rPr>
                            <w:rFonts w:ascii="Arial"/>
                            <w:color w:val="494949"/>
                            <w:position w:val="11"/>
                            <w:sz w:val="12"/>
                          </w:rPr>
                          <w:t xml:space="preserve">    </w:t>
                        </w:r>
                        <w:r>
                          <w:rPr>
                            <w:rFonts w:ascii="Arial"/>
                            <w:color w:val="494949"/>
                            <w:spacing w:val="2"/>
                            <w:position w:val="11"/>
                            <w:sz w:val="12"/>
                          </w:rPr>
                          <w:t xml:space="preserve"> </w:t>
                        </w:r>
                        <w:r>
                          <w:rPr>
                            <w:color w:val="494949"/>
                            <w:spacing w:val="14"/>
                            <w:w w:val="83"/>
                            <w:sz w:val="27"/>
                          </w:rPr>
                          <w:t>3</w:t>
                        </w:r>
                        <w:r>
                          <w:rPr>
                            <w:color w:val="494949"/>
                            <w:spacing w:val="-1"/>
                            <w:w w:val="36"/>
                            <w:sz w:val="27"/>
                          </w:rPr>
                          <w:t>;-_i</w:t>
                        </w:r>
                      </w:p>
                    </w:txbxContent>
                  </v:textbox>
                </v:shape>
                <w10:wrap anchorx="page" anchory="page"/>
              </v:group>
            </w:pict>
          </mc:Fallback>
        </mc:AlternateContent>
      </w:r>
      <w:r w:rsidR="006039EE">
        <w:rPr>
          <w:color w:val="383838"/>
          <w:w w:val="52"/>
          <w:sz w:val="11"/>
        </w:rPr>
        <w:t>N</w:t>
      </w:r>
    </w:p>
    <w:p w:rsidR="00E300A9" w:rsidRDefault="006039EE">
      <w:pPr>
        <w:spacing w:before="4" w:line="161" w:lineRule="exact"/>
        <w:ind w:left="152"/>
        <w:rPr>
          <w:rFonts w:ascii="Arial"/>
          <w:sz w:val="16"/>
        </w:rPr>
      </w:pPr>
      <w:r>
        <w:rPr>
          <w:rFonts w:ascii="Arial"/>
          <w:color w:val="383838"/>
          <w:w w:val="85"/>
          <w:sz w:val="16"/>
        </w:rPr>
        <w:t>I.O</w:t>
      </w:r>
    </w:p>
    <w:p w:rsidR="00E300A9" w:rsidRDefault="006039EE">
      <w:pPr>
        <w:spacing w:line="103" w:lineRule="exact"/>
        <w:ind w:left="169"/>
        <w:rPr>
          <w:sz w:val="11"/>
        </w:rPr>
      </w:pPr>
      <w:r>
        <w:rPr>
          <w:color w:val="383838"/>
          <w:w w:val="73"/>
          <w:sz w:val="11"/>
        </w:rPr>
        <w:t>N</w:t>
      </w:r>
    </w:p>
    <w:p w:rsidR="00E300A9" w:rsidRDefault="006039EE">
      <w:pPr>
        <w:spacing w:before="14" w:line="175" w:lineRule="auto"/>
        <w:ind w:left="119"/>
        <w:rPr>
          <w:sz w:val="18"/>
        </w:rPr>
      </w:pPr>
      <w:r>
        <w:rPr>
          <w:color w:val="383838"/>
          <w:w w:val="70"/>
          <w:sz w:val="14"/>
        </w:rPr>
        <w:t>I</w:t>
      </w:r>
      <w:r>
        <w:rPr>
          <w:color w:val="383838"/>
          <w:spacing w:val="-8"/>
          <w:w w:val="70"/>
          <w:sz w:val="14"/>
        </w:rPr>
        <w:t xml:space="preserve"> </w:t>
      </w:r>
      <w:r>
        <w:rPr>
          <w:color w:val="383838"/>
          <w:w w:val="70"/>
          <w:position w:val="-10"/>
          <w:sz w:val="18"/>
        </w:rPr>
        <w:t>u</w:t>
      </w:r>
    </w:p>
    <w:p w:rsidR="00E300A9" w:rsidRDefault="006039EE">
      <w:pPr>
        <w:spacing w:line="103" w:lineRule="exact"/>
        <w:ind w:left="166"/>
        <w:rPr>
          <w:rFonts w:ascii="Arial"/>
          <w:sz w:val="14"/>
        </w:rPr>
      </w:pPr>
      <w:r>
        <w:rPr>
          <w:rFonts w:ascii="Arial"/>
          <w:color w:val="242324"/>
          <w:w w:val="80"/>
          <w:sz w:val="14"/>
        </w:rPr>
        <w:t>c:::</w:t>
      </w:r>
    </w:p>
    <w:p w:rsidR="00E300A9" w:rsidRDefault="006039EE">
      <w:pPr>
        <w:spacing w:line="131" w:lineRule="exact"/>
        <w:ind w:left="166"/>
        <w:rPr>
          <w:rFonts w:ascii="Arial"/>
          <w:b/>
          <w:sz w:val="13"/>
        </w:rPr>
      </w:pPr>
      <w:r>
        <w:rPr>
          <w:rFonts w:ascii="Arial"/>
          <w:b/>
          <w:color w:val="383838"/>
          <w:w w:val="80"/>
          <w:sz w:val="13"/>
        </w:rPr>
        <w:t>&lt;I'.</w:t>
      </w:r>
    </w:p>
    <w:p w:rsidR="00E300A9" w:rsidRDefault="00E300A9">
      <w:pPr>
        <w:pStyle w:val="BodyText"/>
        <w:rPr>
          <w:rFonts w:ascii="Arial"/>
          <w:b/>
          <w:sz w:val="20"/>
        </w:rPr>
      </w:pPr>
    </w:p>
    <w:p w:rsidR="00E300A9" w:rsidRDefault="0014458F">
      <w:pPr>
        <w:ind w:left="161"/>
        <w:rPr>
          <w:sz w:val="27"/>
        </w:rPr>
      </w:pPr>
      <w:r>
        <w:rPr>
          <w:noProof/>
        </w:rPr>
        <mc:AlternateContent>
          <mc:Choice Requires="wps">
            <w:drawing>
              <wp:anchor distT="0" distB="0" distL="114300" distR="114300" simplePos="0" relativeHeight="480050688" behindDoc="1" locked="0" layoutInCell="1" allowOverlap="1">
                <wp:simplePos x="0" y="0"/>
                <wp:positionH relativeFrom="page">
                  <wp:posOffset>192405</wp:posOffset>
                </wp:positionH>
                <wp:positionV relativeFrom="paragraph">
                  <wp:posOffset>118745</wp:posOffset>
                </wp:positionV>
                <wp:extent cx="77470" cy="169545"/>
                <wp:effectExtent l="0" t="0" r="0" b="0"/>
                <wp:wrapNone/>
                <wp:docPr id="307" name="docshape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470" cy="169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pStyle w:val="BodyText"/>
                              <w:spacing w:line="266" w:lineRule="exact"/>
                            </w:pPr>
                            <w:r>
                              <w:rPr>
                                <w:color w:val="383838"/>
                                <w:spacing w:val="-1"/>
                                <w:w w:val="65"/>
                              </w:rPr>
                              <w:t>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307" o:spid="_x0000_s1159" type="#_x0000_t202" style="position:absolute;left:0;text-align:left;margin-left:15.15pt;margin-top:9.35pt;width:6.1pt;height:13.35pt;z-index:-23265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" filled="f" stroked="f">
                <v:textbox inset="0,0,0,0">
                  <w:txbxContent>
                    <w:p w:rsidR="008F0F9E" w:rsidRDefault="008F0F9E">
                      <w:pPr>
                        <w:pStyle w:val="BodyText"/>
                        <w:spacing w:line="266" w:lineRule="exact"/>
                      </w:pPr>
                      <w:r>
                        <w:rPr>
                          <w:color w:val="383838"/>
                          <w:spacing w:val="-1"/>
                          <w:w w:val="65"/>
                        </w:rPr>
                        <w:t>er</w:t>
                      </w:r>
                    </w:p>
                  </w:txbxContent>
                </v:textbox>
                <w10:wrap anchorx="page"/>
              </v:shape>
            </w:pict>
          </mc:Fallback>
        </mc:AlternateContent>
      </w:r>
      <w:r w:rsidR="006039EE">
        <w:rPr>
          <w:color w:val="383838"/>
          <w:w w:val="90"/>
          <w:sz w:val="27"/>
        </w:rPr>
        <w:t>'3</w:t>
      </w:r>
    </w:p>
    <w:p w:rsidR="00E300A9" w:rsidRDefault="006039EE">
      <w:pPr>
        <w:spacing w:before="88"/>
        <w:ind w:left="165"/>
        <w:rPr>
          <w:rFonts w:ascii="Arial"/>
          <w:sz w:val="9"/>
        </w:rPr>
      </w:pPr>
      <w:r>
        <w:rPr>
          <w:rFonts w:ascii="Arial"/>
          <w:color w:val="242324"/>
          <w:sz w:val="9"/>
        </w:rPr>
        <w:t>LJ..</w:t>
      </w:r>
    </w:p>
    <w:p w:rsidR="00E300A9" w:rsidRDefault="00E300A9">
      <w:pPr>
        <w:pStyle w:val="BodyText"/>
        <w:rPr>
          <w:rFonts w:ascii="Arial"/>
          <w:sz w:val="10"/>
        </w:rPr>
      </w:pPr>
    </w:p>
    <w:p w:rsidR="00E300A9" w:rsidRDefault="00E300A9">
      <w:pPr>
        <w:pStyle w:val="BodyText"/>
        <w:spacing w:before="2"/>
        <w:rPr>
          <w:rFonts w:ascii="Arial"/>
          <w:sz w:val="11"/>
        </w:rPr>
      </w:pPr>
    </w:p>
    <w:p w:rsidR="00E300A9" w:rsidRDefault="0014458F">
      <w:pPr>
        <w:spacing w:line="121" w:lineRule="exact"/>
        <w:ind w:left="167"/>
        <w:rPr>
          <w:sz w:val="12"/>
        </w:rPr>
      </w:pPr>
      <w:r>
        <w:rPr>
          <w:noProof/>
        </w:rPr>
        <mc:AlternateContent>
          <mc:Choice Requires="wps">
            <w:drawing>
              <wp:anchor distT="0" distB="0" distL="114300" distR="114300" simplePos="0" relativeHeight="15825920" behindDoc="0" locked="0" layoutInCell="1" allowOverlap="1">
                <wp:simplePos x="0" y="0"/>
                <wp:positionH relativeFrom="page">
                  <wp:posOffset>346075</wp:posOffset>
                </wp:positionH>
                <wp:positionV relativeFrom="paragraph">
                  <wp:posOffset>67945</wp:posOffset>
                </wp:positionV>
                <wp:extent cx="2945130" cy="683895"/>
                <wp:effectExtent l="0" t="0" r="0" b="0"/>
                <wp:wrapNone/>
                <wp:docPr id="306" name="docshape3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5130" cy="683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before="180" w:line="254" w:lineRule="auto"/>
                              <w:ind w:left="408" w:hanging="82"/>
                              <w:rPr>
                                <w:rFonts w:ascii="Arial"/>
                                <w:b/>
                                <w:sz w:val="30"/>
                              </w:rPr>
                            </w:pPr>
                            <w:r>
                              <w:rPr>
                                <w:rFonts w:ascii="Arial"/>
                                <w:b/>
                                <w:color w:val="242324"/>
                                <w:w w:val="75"/>
                                <w:sz w:val="30"/>
                              </w:rPr>
                              <w:t>For</w:t>
                            </w:r>
                            <w:r>
                              <w:rPr>
                                <w:rFonts w:ascii="Arial"/>
                                <w:b/>
                                <w:color w:val="242324"/>
                                <w:spacing w:val="8"/>
                                <w:w w:val="75"/>
                                <w:sz w:val="30"/>
                              </w:rPr>
                              <w:t xml:space="preserve"> </w:t>
                            </w:r>
                            <w:r>
                              <w:rPr>
                                <w:rFonts w:ascii="Arial"/>
                                <w:b/>
                                <w:color w:val="242324"/>
                                <w:w w:val="75"/>
                                <w:sz w:val="30"/>
                              </w:rPr>
                              <w:t>convenient</w:t>
                            </w:r>
                            <w:r>
                              <w:rPr>
                                <w:rFonts w:ascii="Arial"/>
                                <w:b/>
                                <w:color w:val="242324"/>
                                <w:spacing w:val="34"/>
                                <w:w w:val="75"/>
                                <w:sz w:val="30"/>
                              </w:rPr>
                              <w:t xml:space="preserve"> </w:t>
                            </w:r>
                            <w:r>
                              <w:rPr>
                                <w:rFonts w:ascii="Arial"/>
                                <w:b/>
                                <w:color w:val="242324"/>
                                <w:w w:val="75"/>
                                <w:sz w:val="30"/>
                              </w:rPr>
                              <w:t>home</w:t>
                            </w:r>
                            <w:r>
                              <w:rPr>
                                <w:rFonts w:ascii="Arial"/>
                                <w:b/>
                                <w:color w:val="242324"/>
                                <w:spacing w:val="16"/>
                                <w:w w:val="75"/>
                                <w:sz w:val="30"/>
                              </w:rPr>
                              <w:t xml:space="preserve"> </w:t>
                            </w:r>
                            <w:r>
                              <w:rPr>
                                <w:rFonts w:ascii="Arial"/>
                                <w:b/>
                                <w:color w:val="242324"/>
                                <w:w w:val="75"/>
                                <w:sz w:val="30"/>
                              </w:rPr>
                              <w:t>delivery</w:t>
                            </w:r>
                            <w:r>
                              <w:rPr>
                                <w:rFonts w:ascii="Arial"/>
                                <w:b/>
                                <w:color w:val="242324"/>
                                <w:spacing w:val="23"/>
                                <w:w w:val="75"/>
                                <w:sz w:val="30"/>
                              </w:rPr>
                              <w:t xml:space="preserve"> </w:t>
                            </w:r>
                            <w:r>
                              <w:rPr>
                                <w:rFonts w:ascii="Arial"/>
                                <w:b/>
                                <w:color w:val="242324"/>
                                <w:w w:val="75"/>
                                <w:sz w:val="30"/>
                              </w:rPr>
                              <w:t>of</w:t>
                            </w:r>
                            <w:r>
                              <w:rPr>
                                <w:rFonts w:ascii="Arial"/>
                                <w:b/>
                                <w:color w:val="242324"/>
                                <w:spacing w:val="7"/>
                                <w:w w:val="75"/>
                                <w:sz w:val="30"/>
                              </w:rPr>
                              <w:t xml:space="preserve"> </w:t>
                            </w:r>
                            <w:r>
                              <w:rPr>
                                <w:rFonts w:ascii="Arial"/>
                                <w:b/>
                                <w:color w:val="242324"/>
                                <w:w w:val="75"/>
                                <w:sz w:val="30"/>
                              </w:rPr>
                              <w:t>the</w:t>
                            </w:r>
                            <w:r>
                              <w:rPr>
                                <w:rFonts w:ascii="Arial"/>
                                <w:b/>
                                <w:color w:val="242324"/>
                                <w:spacing w:val="-59"/>
                                <w:w w:val="75"/>
                                <w:sz w:val="30"/>
                              </w:rPr>
                              <w:t xml:space="preserve"> </w:t>
                            </w:r>
                            <w:r>
                              <w:rPr>
                                <w:rFonts w:ascii="Arial"/>
                                <w:b/>
                                <w:color w:val="242324"/>
                                <w:w w:val="75"/>
                                <w:sz w:val="30"/>
                              </w:rPr>
                              <w:t>Boston</w:t>
                            </w:r>
                            <w:r>
                              <w:rPr>
                                <w:rFonts w:ascii="Arial"/>
                                <w:b/>
                                <w:color w:val="242324"/>
                                <w:spacing w:val="14"/>
                                <w:w w:val="75"/>
                                <w:sz w:val="30"/>
                              </w:rPr>
                              <w:t xml:space="preserve"> </w:t>
                            </w:r>
                            <w:r>
                              <w:rPr>
                                <w:rFonts w:ascii="Arial"/>
                                <w:b/>
                                <w:color w:val="242324"/>
                                <w:w w:val="75"/>
                                <w:sz w:val="30"/>
                              </w:rPr>
                              <w:t>Herald,</w:t>
                            </w:r>
                            <w:r>
                              <w:rPr>
                                <w:rFonts w:ascii="Arial"/>
                                <w:b/>
                                <w:color w:val="242324"/>
                                <w:spacing w:val="21"/>
                                <w:w w:val="75"/>
                                <w:sz w:val="30"/>
                              </w:rPr>
                              <w:t xml:space="preserve"> </w:t>
                            </w:r>
                            <w:r>
                              <w:rPr>
                                <w:rFonts w:ascii="Arial"/>
                                <w:b/>
                                <w:color w:val="242324"/>
                                <w:w w:val="75"/>
                                <w:sz w:val="30"/>
                              </w:rPr>
                              <w:t>call</w:t>
                            </w:r>
                            <w:r>
                              <w:rPr>
                                <w:rFonts w:ascii="Arial"/>
                                <w:b/>
                                <w:color w:val="242324"/>
                                <w:spacing w:val="-2"/>
                                <w:w w:val="75"/>
                                <w:sz w:val="30"/>
                              </w:rPr>
                              <w:t xml:space="preserve"> </w:t>
                            </w:r>
                            <w:r>
                              <w:rPr>
                                <w:rFonts w:ascii="Arial"/>
                                <w:b/>
                                <w:color w:val="242324"/>
                                <w:w w:val="75"/>
                                <w:sz w:val="30"/>
                              </w:rPr>
                              <w:t>(800)</w:t>
                            </w:r>
                            <w:r>
                              <w:rPr>
                                <w:rFonts w:ascii="Arial"/>
                                <w:b/>
                                <w:color w:val="242324"/>
                                <w:spacing w:val="4"/>
                                <w:w w:val="75"/>
                                <w:sz w:val="30"/>
                              </w:rPr>
                              <w:t xml:space="preserve"> </w:t>
                            </w:r>
                            <w:r>
                              <w:rPr>
                                <w:rFonts w:ascii="Arial"/>
                                <w:b/>
                                <w:color w:val="242324"/>
                                <w:w w:val="75"/>
                                <w:sz w:val="30"/>
                              </w:rPr>
                              <w:t>882-1211.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308" o:spid="_x0000_s1160" type="#_x0000_t202" style="position:absolute;left:0;text-align:left;margin-left:27.25pt;margin-top:5.35pt;width:231.9pt;height:53.85pt;z-index:15825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" filled="f" stroked="f">
                <v:textbox inset="0,0,0,0">
                  <w:txbxContent>
                    <w:p w:rsidR="008F0F9E" w:rsidRDefault="008F0F9E">
                      <w:pPr>
                        <w:spacing w:before="180" w:line="254" w:lineRule="auto"/>
                        <w:ind w:left="408" w:hanging="82"/>
                        <w:rPr>
                          <w:rFonts w:ascii="Arial"/>
                          <w:b/>
                          <w:sz w:val="30"/>
                        </w:rPr>
                      </w:pPr>
                      <w:r>
                        <w:rPr>
                          <w:rFonts w:ascii="Arial"/>
                          <w:b/>
                          <w:color w:val="242324"/>
                          <w:w w:val="75"/>
                          <w:sz w:val="30"/>
                        </w:rPr>
                        <w:t>For</w:t>
                      </w:r>
                      <w:r>
                        <w:rPr>
                          <w:rFonts w:ascii="Arial"/>
                          <w:b/>
                          <w:color w:val="242324"/>
                          <w:spacing w:val="8"/>
                          <w:w w:val="75"/>
                          <w:sz w:val="30"/>
                        </w:rPr>
                        <w:t xml:space="preserve"> </w:t>
                      </w:r>
                      <w:r>
                        <w:rPr>
                          <w:rFonts w:ascii="Arial"/>
                          <w:b/>
                          <w:color w:val="242324"/>
                          <w:w w:val="75"/>
                          <w:sz w:val="30"/>
                        </w:rPr>
                        <w:t>convenient</w:t>
                      </w:r>
                      <w:r>
                        <w:rPr>
                          <w:rFonts w:ascii="Arial"/>
                          <w:b/>
                          <w:color w:val="242324"/>
                          <w:spacing w:val="34"/>
                          <w:w w:val="75"/>
                          <w:sz w:val="30"/>
                        </w:rPr>
                        <w:t xml:space="preserve"> </w:t>
                      </w:r>
                      <w:r>
                        <w:rPr>
                          <w:rFonts w:ascii="Arial"/>
                          <w:b/>
                          <w:color w:val="242324"/>
                          <w:w w:val="75"/>
                          <w:sz w:val="30"/>
                        </w:rPr>
                        <w:t>home</w:t>
                      </w:r>
                      <w:r>
                        <w:rPr>
                          <w:rFonts w:ascii="Arial"/>
                          <w:b/>
                          <w:color w:val="242324"/>
                          <w:spacing w:val="16"/>
                          <w:w w:val="75"/>
                          <w:sz w:val="30"/>
                        </w:rPr>
                        <w:t xml:space="preserve"> </w:t>
                      </w:r>
                      <w:r>
                        <w:rPr>
                          <w:rFonts w:ascii="Arial"/>
                          <w:b/>
                          <w:color w:val="242324"/>
                          <w:w w:val="75"/>
                          <w:sz w:val="30"/>
                        </w:rPr>
                        <w:t>delivery</w:t>
                      </w:r>
                      <w:r>
                        <w:rPr>
                          <w:rFonts w:ascii="Arial"/>
                          <w:b/>
                          <w:color w:val="242324"/>
                          <w:spacing w:val="23"/>
                          <w:w w:val="75"/>
                          <w:sz w:val="30"/>
                        </w:rPr>
                        <w:t xml:space="preserve"> </w:t>
                      </w:r>
                      <w:r>
                        <w:rPr>
                          <w:rFonts w:ascii="Arial"/>
                          <w:b/>
                          <w:color w:val="242324"/>
                          <w:w w:val="75"/>
                          <w:sz w:val="30"/>
                        </w:rPr>
                        <w:t>of</w:t>
                      </w:r>
                      <w:r>
                        <w:rPr>
                          <w:rFonts w:ascii="Arial"/>
                          <w:b/>
                          <w:color w:val="242324"/>
                          <w:spacing w:val="7"/>
                          <w:w w:val="75"/>
                          <w:sz w:val="30"/>
                        </w:rPr>
                        <w:t xml:space="preserve"> </w:t>
                      </w:r>
                      <w:r>
                        <w:rPr>
                          <w:rFonts w:ascii="Arial"/>
                          <w:b/>
                          <w:color w:val="242324"/>
                          <w:w w:val="75"/>
                          <w:sz w:val="30"/>
                        </w:rPr>
                        <w:t>the</w:t>
                      </w:r>
                      <w:r>
                        <w:rPr>
                          <w:rFonts w:ascii="Arial"/>
                          <w:b/>
                          <w:color w:val="242324"/>
                          <w:spacing w:val="-59"/>
                          <w:w w:val="75"/>
                          <w:sz w:val="30"/>
                        </w:rPr>
                        <w:t xml:space="preserve"> </w:t>
                      </w:r>
                      <w:r>
                        <w:rPr>
                          <w:rFonts w:ascii="Arial"/>
                          <w:b/>
                          <w:color w:val="242324"/>
                          <w:w w:val="75"/>
                          <w:sz w:val="30"/>
                        </w:rPr>
                        <w:t>Boston</w:t>
                      </w:r>
                      <w:r>
                        <w:rPr>
                          <w:rFonts w:ascii="Arial"/>
                          <w:b/>
                          <w:color w:val="242324"/>
                          <w:spacing w:val="14"/>
                          <w:w w:val="75"/>
                          <w:sz w:val="30"/>
                        </w:rPr>
                        <w:t xml:space="preserve"> </w:t>
                      </w:r>
                      <w:r>
                        <w:rPr>
                          <w:rFonts w:ascii="Arial"/>
                          <w:b/>
                          <w:color w:val="242324"/>
                          <w:w w:val="75"/>
                          <w:sz w:val="30"/>
                        </w:rPr>
                        <w:t>Herald,</w:t>
                      </w:r>
                      <w:r>
                        <w:rPr>
                          <w:rFonts w:ascii="Arial"/>
                          <w:b/>
                          <w:color w:val="242324"/>
                          <w:spacing w:val="21"/>
                          <w:w w:val="75"/>
                          <w:sz w:val="30"/>
                        </w:rPr>
                        <w:t xml:space="preserve"> </w:t>
                      </w:r>
                      <w:r>
                        <w:rPr>
                          <w:rFonts w:ascii="Arial"/>
                          <w:b/>
                          <w:color w:val="242324"/>
                          <w:w w:val="75"/>
                          <w:sz w:val="30"/>
                        </w:rPr>
                        <w:t>call</w:t>
                      </w:r>
                      <w:r>
                        <w:rPr>
                          <w:rFonts w:ascii="Arial"/>
                          <w:b/>
                          <w:color w:val="242324"/>
                          <w:spacing w:val="-2"/>
                          <w:w w:val="75"/>
                          <w:sz w:val="30"/>
                        </w:rPr>
                        <w:t xml:space="preserve"> </w:t>
                      </w:r>
                      <w:r>
                        <w:rPr>
                          <w:rFonts w:ascii="Arial"/>
                          <w:b/>
                          <w:color w:val="242324"/>
                          <w:w w:val="75"/>
                          <w:sz w:val="30"/>
                        </w:rPr>
                        <w:t>(800)</w:t>
                      </w:r>
                      <w:r>
                        <w:rPr>
                          <w:rFonts w:ascii="Arial"/>
                          <w:b/>
                          <w:color w:val="242324"/>
                          <w:spacing w:val="4"/>
                          <w:w w:val="75"/>
                          <w:sz w:val="30"/>
                        </w:rPr>
                        <w:t xml:space="preserve"> </w:t>
                      </w:r>
                      <w:r>
                        <w:rPr>
                          <w:rFonts w:ascii="Arial"/>
                          <w:b/>
                          <w:color w:val="242324"/>
                          <w:w w:val="75"/>
                          <w:sz w:val="30"/>
                        </w:rPr>
                        <w:t>882-1211.</w:t>
                      </w:r>
                    </w:p>
                  </w:txbxContent>
                </v:textbox>
                <w10:wrap anchorx="page"/>
              </v:shape>
            </w:pict>
          </mc:Fallback>
        </mc:AlternateContent>
      </w:r>
      <w:r w:rsidR="006039EE">
        <w:rPr>
          <w:color w:val="383838"/>
          <w:sz w:val="12"/>
        </w:rPr>
        <w:t>Cl</w:t>
      </w:r>
    </w:p>
    <w:p w:rsidR="00E300A9" w:rsidRDefault="006039EE">
      <w:pPr>
        <w:spacing w:line="98" w:lineRule="exact"/>
        <w:ind w:left="163"/>
        <w:rPr>
          <w:rFonts w:ascii="Arial"/>
          <w:sz w:val="10"/>
        </w:rPr>
      </w:pPr>
      <w:r>
        <w:rPr>
          <w:rFonts w:ascii="Arial"/>
          <w:color w:val="494949"/>
          <w:sz w:val="10"/>
        </w:rPr>
        <w:t>...J</w:t>
      </w:r>
    </w:p>
    <w:p w:rsidR="00E300A9" w:rsidRDefault="00E300A9">
      <w:pPr>
        <w:pStyle w:val="BodyText"/>
        <w:rPr>
          <w:rFonts w:ascii="Arial"/>
          <w:sz w:val="10"/>
        </w:rPr>
      </w:pPr>
    </w:p>
    <w:p w:rsidR="00E300A9" w:rsidRDefault="006039EE">
      <w:pPr>
        <w:spacing w:before="68" w:line="99" w:lineRule="exact"/>
        <w:ind w:left="165"/>
        <w:rPr>
          <w:rFonts w:ascii="Arial"/>
          <w:sz w:val="10"/>
        </w:rPr>
      </w:pPr>
      <w:r>
        <w:rPr>
          <w:rFonts w:ascii="Arial"/>
          <w:color w:val="383838"/>
          <w:sz w:val="10"/>
        </w:rPr>
        <w:t>L.J</w:t>
      </w:r>
    </w:p>
    <w:p w:rsidR="00E300A9" w:rsidRDefault="006039EE">
      <w:pPr>
        <w:spacing w:line="105" w:lineRule="exact"/>
        <w:ind w:left="123"/>
        <w:rPr>
          <w:sz w:val="13"/>
        </w:rPr>
      </w:pPr>
      <w:r>
        <w:rPr>
          <w:color w:val="242324"/>
          <w:sz w:val="13"/>
        </w:rPr>
        <w:t>I</w:t>
      </w:r>
    </w:p>
    <w:p w:rsidR="00E300A9" w:rsidRDefault="006039EE">
      <w:pPr>
        <w:spacing w:line="176" w:lineRule="exact"/>
        <w:ind w:left="170"/>
        <w:rPr>
          <w:b/>
          <w:sz w:val="20"/>
        </w:rPr>
      </w:pPr>
      <w:r>
        <w:rPr>
          <w:b/>
          <w:color w:val="383838"/>
          <w:sz w:val="20"/>
        </w:rPr>
        <w:t>z</w:t>
      </w:r>
    </w:p>
    <w:p w:rsidR="00E300A9" w:rsidRDefault="006039EE">
      <w:pPr>
        <w:spacing w:line="196" w:lineRule="exact"/>
        <w:ind w:left="125"/>
        <w:rPr>
          <w:sz w:val="20"/>
        </w:rPr>
      </w:pPr>
      <w:r>
        <w:rPr>
          <w:rFonts w:ascii="Arial"/>
          <w:color w:val="383838"/>
          <w:position w:val="6"/>
          <w:sz w:val="13"/>
        </w:rPr>
        <w:t>0</w:t>
      </w:r>
      <w:r>
        <w:rPr>
          <w:color w:val="383838"/>
          <w:sz w:val="20"/>
        </w:rPr>
        <w:t>,-</w:t>
      </w:r>
    </w:p>
    <w:p w:rsidR="00E300A9" w:rsidRDefault="006039EE">
      <w:pPr>
        <w:spacing w:line="93" w:lineRule="exact"/>
        <w:ind w:left="166"/>
        <w:rPr>
          <w:sz w:val="10"/>
        </w:rPr>
      </w:pPr>
      <w:r>
        <w:rPr>
          <w:color w:val="383838"/>
          <w:sz w:val="10"/>
        </w:rPr>
        <w:t>VJ</w:t>
      </w:r>
    </w:p>
    <w:p w:rsidR="00E300A9" w:rsidRDefault="006039EE">
      <w:pPr>
        <w:spacing w:line="118" w:lineRule="exact"/>
        <w:ind w:left="125"/>
        <w:rPr>
          <w:rFonts w:ascii="Arial"/>
          <w:sz w:val="13"/>
        </w:rPr>
      </w:pPr>
      <w:r>
        <w:rPr>
          <w:rFonts w:ascii="Arial"/>
          <w:color w:val="383838"/>
          <w:sz w:val="13"/>
        </w:rPr>
        <w:t>0</w:t>
      </w:r>
    </w:p>
    <w:p w:rsidR="00E300A9" w:rsidRDefault="006039EE">
      <w:pPr>
        <w:spacing w:line="109" w:lineRule="exact"/>
        <w:ind w:left="166"/>
        <w:rPr>
          <w:rFonts w:ascii="Arial"/>
          <w:sz w:val="11"/>
        </w:rPr>
      </w:pPr>
      <w:r>
        <w:rPr>
          <w:rFonts w:ascii="Arial"/>
          <w:color w:val="383838"/>
          <w:sz w:val="11"/>
        </w:rPr>
        <w:t>Cll</w:t>
      </w:r>
    </w:p>
    <w:p w:rsidR="00E300A9" w:rsidRDefault="006039EE">
      <w:pPr>
        <w:rPr>
          <w:rFonts w:ascii="Arial"/>
          <w:sz w:val="20"/>
        </w:rPr>
      </w:pPr>
      <w:r>
        <w:br w:type="column"/>
      </w: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6039EE">
      <w:pPr>
        <w:spacing w:before="130"/>
        <w:ind w:left="198"/>
        <w:jc w:val="both"/>
        <w:rPr>
          <w:rFonts w:ascii="Arial"/>
          <w:b/>
          <w:sz w:val="19"/>
        </w:rPr>
      </w:pPr>
      <w:r>
        <w:rPr>
          <w:rFonts w:ascii="Arial"/>
          <w:b/>
          <w:color w:val="EFEFEF"/>
          <w:w w:val="105"/>
          <w:sz w:val="19"/>
          <w:shd w:val="clear" w:color="auto" w:fill="211F21"/>
        </w:rPr>
        <w:t>JUMBLE</w:t>
      </w:r>
      <w:r>
        <w:rPr>
          <w:rFonts w:ascii="Arial"/>
          <w:b/>
          <w:color w:val="EFEFEF"/>
          <w:spacing w:val="-12"/>
          <w:w w:val="105"/>
          <w:sz w:val="19"/>
          <w:shd w:val="clear" w:color="auto" w:fill="211F21"/>
        </w:rPr>
        <w:t xml:space="preserve"> </w:t>
      </w:r>
      <w:r>
        <w:rPr>
          <w:rFonts w:ascii="Arial"/>
          <w:b/>
          <w:color w:val="EFEFEF"/>
          <w:w w:val="105"/>
          <w:sz w:val="19"/>
          <w:shd w:val="clear" w:color="auto" w:fill="211F21"/>
        </w:rPr>
        <w:t>SOLUTION</w:t>
      </w:r>
    </w:p>
    <w:p w:rsidR="00E300A9" w:rsidRDefault="006039EE">
      <w:pPr>
        <w:spacing w:before="108" w:line="191" w:lineRule="exact"/>
        <w:ind w:left="121"/>
        <w:jc w:val="both"/>
        <w:rPr>
          <w:rFonts w:ascii="Arial"/>
          <w:sz w:val="17"/>
        </w:rPr>
      </w:pPr>
      <w:r>
        <w:rPr>
          <w:rFonts w:ascii="Arial"/>
          <w:color w:val="383838"/>
          <w:sz w:val="17"/>
        </w:rPr>
        <w:t xml:space="preserve">DOGMA  </w:t>
      </w:r>
      <w:r>
        <w:rPr>
          <w:rFonts w:ascii="Arial"/>
          <w:color w:val="383838"/>
          <w:spacing w:val="2"/>
          <w:sz w:val="17"/>
        </w:rPr>
        <w:t xml:space="preserve"> </w:t>
      </w:r>
      <w:r>
        <w:rPr>
          <w:rFonts w:ascii="Arial"/>
          <w:color w:val="383838"/>
          <w:sz w:val="17"/>
        </w:rPr>
        <w:t xml:space="preserve">VISOR  </w:t>
      </w:r>
      <w:r>
        <w:rPr>
          <w:rFonts w:ascii="Arial"/>
          <w:color w:val="383838"/>
          <w:spacing w:val="41"/>
          <w:sz w:val="17"/>
        </w:rPr>
        <w:t xml:space="preserve"> </w:t>
      </w:r>
      <w:r>
        <w:rPr>
          <w:rFonts w:ascii="Arial"/>
          <w:color w:val="383838"/>
          <w:sz w:val="17"/>
        </w:rPr>
        <w:t xml:space="preserve">SEASON  </w:t>
      </w:r>
      <w:r>
        <w:rPr>
          <w:rFonts w:ascii="Arial"/>
          <w:color w:val="383838"/>
          <w:spacing w:val="38"/>
          <w:sz w:val="17"/>
        </w:rPr>
        <w:t xml:space="preserve"> </w:t>
      </w:r>
      <w:r>
        <w:rPr>
          <w:rFonts w:ascii="Arial"/>
          <w:color w:val="383838"/>
          <w:sz w:val="17"/>
        </w:rPr>
        <w:t>INVEST</w:t>
      </w:r>
    </w:p>
    <w:p w:rsidR="00E300A9" w:rsidRDefault="006039EE">
      <w:pPr>
        <w:spacing w:line="235" w:lineRule="auto"/>
        <w:ind w:left="119" w:right="38" w:firstLine="1"/>
        <w:jc w:val="both"/>
        <w:rPr>
          <w:rFonts w:ascii="Arial"/>
          <w:sz w:val="17"/>
        </w:rPr>
      </w:pPr>
      <w:r>
        <w:rPr>
          <w:rFonts w:ascii="Arial"/>
          <w:color w:val="383838"/>
          <w:w w:val="105"/>
          <w:sz w:val="17"/>
        </w:rPr>
        <w:t>The</w:t>
      </w:r>
      <w:r>
        <w:rPr>
          <w:rFonts w:ascii="Arial"/>
          <w:color w:val="383838"/>
          <w:spacing w:val="1"/>
          <w:w w:val="105"/>
          <w:sz w:val="17"/>
        </w:rPr>
        <w:t xml:space="preserve"> </w:t>
      </w:r>
      <w:r>
        <w:rPr>
          <w:rFonts w:ascii="Arial"/>
          <w:color w:val="383838"/>
          <w:w w:val="105"/>
          <w:sz w:val="17"/>
        </w:rPr>
        <w:t>car</w:t>
      </w:r>
      <w:r>
        <w:rPr>
          <w:rFonts w:ascii="Arial"/>
          <w:color w:val="383838"/>
          <w:spacing w:val="1"/>
          <w:w w:val="105"/>
          <w:sz w:val="17"/>
        </w:rPr>
        <w:t xml:space="preserve"> </w:t>
      </w:r>
      <w:r>
        <w:rPr>
          <w:rFonts w:ascii="Arial"/>
          <w:color w:val="383838"/>
          <w:w w:val="105"/>
          <w:sz w:val="17"/>
        </w:rPr>
        <w:t>dealer</w:t>
      </w:r>
      <w:r>
        <w:rPr>
          <w:rFonts w:ascii="Arial"/>
          <w:color w:val="383838"/>
          <w:spacing w:val="1"/>
          <w:w w:val="105"/>
          <w:sz w:val="17"/>
        </w:rPr>
        <w:t xml:space="preserve"> </w:t>
      </w:r>
      <w:r>
        <w:rPr>
          <w:rFonts w:ascii="Arial"/>
          <w:color w:val="383838"/>
          <w:w w:val="105"/>
          <w:sz w:val="17"/>
        </w:rPr>
        <w:t>just</w:t>
      </w:r>
      <w:r>
        <w:rPr>
          <w:rFonts w:ascii="Arial"/>
          <w:color w:val="383838"/>
          <w:spacing w:val="1"/>
          <w:w w:val="105"/>
          <w:sz w:val="17"/>
        </w:rPr>
        <w:t xml:space="preserve"> </w:t>
      </w:r>
      <w:r>
        <w:rPr>
          <w:rFonts w:ascii="Arial"/>
          <w:color w:val="383838"/>
          <w:w w:val="105"/>
          <w:sz w:val="17"/>
        </w:rPr>
        <w:t>got</w:t>
      </w:r>
      <w:r>
        <w:rPr>
          <w:rFonts w:ascii="Arial"/>
          <w:color w:val="383838"/>
          <w:spacing w:val="1"/>
          <w:w w:val="105"/>
          <w:sz w:val="17"/>
        </w:rPr>
        <w:t xml:space="preserve"> </w:t>
      </w:r>
      <w:r>
        <w:rPr>
          <w:rFonts w:ascii="Arial"/>
          <w:color w:val="383838"/>
          <w:w w:val="105"/>
          <w:sz w:val="17"/>
        </w:rPr>
        <w:t>the</w:t>
      </w:r>
      <w:r>
        <w:rPr>
          <w:rFonts w:ascii="Arial"/>
          <w:color w:val="383838"/>
          <w:spacing w:val="1"/>
          <w:w w:val="105"/>
          <w:sz w:val="17"/>
        </w:rPr>
        <w:t xml:space="preserve"> </w:t>
      </w:r>
      <w:r>
        <w:rPr>
          <w:rFonts w:ascii="Arial"/>
          <w:color w:val="383838"/>
          <w:w w:val="105"/>
          <w:sz w:val="17"/>
        </w:rPr>
        <w:t>latest</w:t>
      </w:r>
      <w:r>
        <w:rPr>
          <w:rFonts w:ascii="Arial"/>
          <w:color w:val="383838"/>
          <w:spacing w:val="1"/>
          <w:w w:val="105"/>
          <w:sz w:val="17"/>
        </w:rPr>
        <w:t xml:space="preserve"> </w:t>
      </w:r>
      <w:r>
        <w:rPr>
          <w:rFonts w:ascii="Arial"/>
          <w:color w:val="383838"/>
          <w:w w:val="105"/>
          <w:sz w:val="17"/>
        </w:rPr>
        <w:t>model</w:t>
      </w:r>
      <w:r>
        <w:rPr>
          <w:rFonts w:ascii="Arial"/>
          <w:color w:val="595959"/>
          <w:w w:val="105"/>
          <w:sz w:val="17"/>
        </w:rPr>
        <w:t xml:space="preserve">, </w:t>
      </w:r>
      <w:r>
        <w:rPr>
          <w:rFonts w:ascii="Arial"/>
          <w:color w:val="383838"/>
          <w:w w:val="105"/>
          <w:sz w:val="17"/>
        </w:rPr>
        <w:t>and</w:t>
      </w:r>
      <w:r>
        <w:rPr>
          <w:rFonts w:ascii="Arial"/>
          <w:color w:val="383838"/>
          <w:spacing w:val="1"/>
          <w:w w:val="105"/>
          <w:sz w:val="17"/>
        </w:rPr>
        <w:t xml:space="preserve"> </w:t>
      </w:r>
      <w:r>
        <w:rPr>
          <w:rFonts w:ascii="Arial"/>
          <w:color w:val="383838"/>
          <w:w w:val="105"/>
          <w:sz w:val="17"/>
        </w:rPr>
        <w:t>people</w:t>
      </w:r>
      <w:r>
        <w:rPr>
          <w:rFonts w:ascii="Arial"/>
          <w:color w:val="383838"/>
          <w:spacing w:val="1"/>
          <w:w w:val="105"/>
          <w:sz w:val="17"/>
        </w:rPr>
        <w:t xml:space="preserve"> </w:t>
      </w:r>
      <w:r>
        <w:rPr>
          <w:rFonts w:ascii="Arial"/>
          <w:color w:val="383838"/>
          <w:w w:val="105"/>
          <w:sz w:val="17"/>
        </w:rPr>
        <w:t>were</w:t>
      </w:r>
      <w:r>
        <w:rPr>
          <w:rFonts w:ascii="Arial"/>
          <w:color w:val="383838"/>
          <w:spacing w:val="1"/>
          <w:w w:val="105"/>
          <w:sz w:val="17"/>
        </w:rPr>
        <w:t xml:space="preserve"> </w:t>
      </w:r>
      <w:r>
        <w:rPr>
          <w:rFonts w:ascii="Arial"/>
          <w:color w:val="383838"/>
          <w:w w:val="105"/>
          <w:sz w:val="17"/>
        </w:rPr>
        <w:t>taking</w:t>
      </w:r>
      <w:r>
        <w:rPr>
          <w:rFonts w:ascii="Arial"/>
          <w:color w:val="383838"/>
          <w:spacing w:val="1"/>
          <w:w w:val="105"/>
          <w:sz w:val="17"/>
        </w:rPr>
        <w:t xml:space="preserve"> </w:t>
      </w:r>
      <w:r>
        <w:rPr>
          <w:rFonts w:ascii="Arial"/>
          <w:color w:val="383838"/>
          <w:w w:val="105"/>
          <w:sz w:val="17"/>
        </w:rPr>
        <w:t>test</w:t>
      </w:r>
      <w:r>
        <w:rPr>
          <w:rFonts w:ascii="Arial"/>
          <w:color w:val="383838"/>
          <w:spacing w:val="1"/>
          <w:w w:val="105"/>
          <w:sz w:val="17"/>
        </w:rPr>
        <w:t xml:space="preserve"> </w:t>
      </w:r>
      <w:r>
        <w:rPr>
          <w:rFonts w:ascii="Arial"/>
          <w:color w:val="383838"/>
          <w:w w:val="105"/>
          <w:sz w:val="17"/>
        </w:rPr>
        <w:t>drives</w:t>
      </w:r>
      <w:r>
        <w:rPr>
          <w:rFonts w:ascii="Arial"/>
          <w:color w:val="383838"/>
          <w:spacing w:val="-1"/>
          <w:w w:val="105"/>
          <w:sz w:val="17"/>
        </w:rPr>
        <w:t xml:space="preserve"> </w:t>
      </w:r>
      <w:r>
        <w:rPr>
          <w:rFonts w:ascii="Arial"/>
          <w:color w:val="494949"/>
          <w:w w:val="105"/>
          <w:sz w:val="17"/>
        </w:rPr>
        <w:t>-</w:t>
      </w:r>
      <w:r>
        <w:rPr>
          <w:rFonts w:ascii="Arial"/>
          <w:color w:val="494949"/>
          <w:spacing w:val="50"/>
          <w:w w:val="105"/>
          <w:sz w:val="17"/>
        </w:rPr>
        <w:t xml:space="preserve"> </w:t>
      </w:r>
      <w:r>
        <w:rPr>
          <w:rFonts w:ascii="Arial"/>
          <w:color w:val="494949"/>
          <w:w w:val="105"/>
          <w:sz w:val="17"/>
        </w:rPr>
        <w:t>IN</w:t>
      </w:r>
      <w:r>
        <w:rPr>
          <w:rFonts w:ascii="Arial"/>
          <w:color w:val="494949"/>
          <w:spacing w:val="-11"/>
          <w:w w:val="105"/>
          <w:sz w:val="17"/>
        </w:rPr>
        <w:t xml:space="preserve"> </w:t>
      </w:r>
      <w:r>
        <w:rPr>
          <w:rFonts w:ascii="Arial"/>
          <w:color w:val="242324"/>
          <w:w w:val="105"/>
          <w:sz w:val="17"/>
        </w:rPr>
        <w:t>DROVES</w:t>
      </w:r>
    </w:p>
    <w:p w:rsidR="00E300A9" w:rsidRDefault="006039EE">
      <w:pPr>
        <w:spacing w:line="314" w:lineRule="auto"/>
        <w:ind w:left="2561" w:right="38" w:hanging="8"/>
        <w:jc w:val="both"/>
        <w:rPr>
          <w:rFonts w:ascii="Arial"/>
          <w:sz w:val="14"/>
        </w:rPr>
      </w:pPr>
      <w:r>
        <w:br w:type="column"/>
      </w:r>
      <w:r>
        <w:rPr>
          <w:rFonts w:ascii="Arial"/>
          <w:color w:val="242324"/>
          <w:w w:val="105"/>
          <w:sz w:val="17"/>
          <w:u w:val="thick" w:color="242324"/>
        </w:rPr>
        <w:t>CON</w:t>
      </w:r>
      <w:r>
        <w:rPr>
          <w:rFonts w:ascii="Arial"/>
          <w:color w:val="242324"/>
          <w:spacing w:val="1"/>
          <w:w w:val="105"/>
          <w:sz w:val="17"/>
        </w:rPr>
        <w:t xml:space="preserve"> </w:t>
      </w:r>
      <w:r>
        <w:rPr>
          <w:rFonts w:ascii="Arial"/>
          <w:color w:val="383838"/>
          <w:w w:val="105"/>
          <w:sz w:val="14"/>
          <w:u w:val="thick" w:color="383838"/>
        </w:rPr>
        <w:t>R  U</w:t>
      </w:r>
      <w:r>
        <w:rPr>
          <w:rFonts w:ascii="Arial"/>
          <w:color w:val="383838"/>
          <w:w w:val="105"/>
          <w:sz w:val="14"/>
        </w:rPr>
        <w:t xml:space="preserve">  </w:t>
      </w:r>
      <w:r>
        <w:rPr>
          <w:rFonts w:ascii="Arial"/>
          <w:color w:val="242324"/>
          <w:w w:val="105"/>
          <w:sz w:val="14"/>
          <w:u w:val="thick" w:color="242324"/>
        </w:rPr>
        <w:t>G</w:t>
      </w:r>
      <w:r>
        <w:rPr>
          <w:rFonts w:ascii="Arial"/>
          <w:color w:val="242324"/>
          <w:spacing w:val="-38"/>
          <w:w w:val="105"/>
          <w:sz w:val="14"/>
        </w:rPr>
        <w:t xml:space="preserve"> </w:t>
      </w:r>
      <w:r>
        <w:rPr>
          <w:rFonts w:ascii="Arial"/>
          <w:color w:val="151515"/>
          <w:w w:val="105"/>
          <w:sz w:val="14"/>
        </w:rPr>
        <w:t>I</w:t>
      </w:r>
      <w:r>
        <w:rPr>
          <w:rFonts w:ascii="Arial"/>
          <w:color w:val="151515"/>
          <w:spacing w:val="4"/>
          <w:w w:val="105"/>
          <w:sz w:val="14"/>
        </w:rPr>
        <w:t xml:space="preserve"> </w:t>
      </w:r>
      <w:r>
        <w:rPr>
          <w:rFonts w:ascii="Arial"/>
          <w:color w:val="242324"/>
          <w:w w:val="105"/>
          <w:sz w:val="14"/>
        </w:rPr>
        <w:t>C</w:t>
      </w:r>
      <w:r>
        <w:rPr>
          <w:rFonts w:ascii="Arial"/>
          <w:color w:val="242324"/>
          <w:spacing w:val="23"/>
          <w:w w:val="105"/>
          <w:sz w:val="14"/>
        </w:rPr>
        <w:t xml:space="preserve"> </w:t>
      </w:r>
      <w:r>
        <w:rPr>
          <w:rFonts w:ascii="Arial"/>
          <w:color w:val="242324"/>
          <w:w w:val="105"/>
          <w:sz w:val="14"/>
        </w:rPr>
        <w:t>A</w:t>
      </w:r>
    </w:p>
    <w:p w:rsidR="00E300A9" w:rsidRDefault="00E300A9">
      <w:pPr>
        <w:pStyle w:val="BodyText"/>
        <w:rPr>
          <w:rFonts w:ascii="Arial"/>
          <w:sz w:val="16"/>
        </w:rPr>
      </w:pPr>
    </w:p>
    <w:p w:rsidR="00E300A9" w:rsidRDefault="00E300A9">
      <w:pPr>
        <w:pStyle w:val="BodyText"/>
        <w:rPr>
          <w:rFonts w:ascii="Arial"/>
          <w:sz w:val="16"/>
        </w:rPr>
      </w:pPr>
    </w:p>
    <w:p w:rsidR="00E300A9" w:rsidRDefault="00E300A9">
      <w:pPr>
        <w:pStyle w:val="BodyText"/>
        <w:rPr>
          <w:rFonts w:ascii="Arial"/>
          <w:sz w:val="16"/>
        </w:rPr>
      </w:pPr>
    </w:p>
    <w:p w:rsidR="00E300A9" w:rsidRDefault="00E300A9">
      <w:pPr>
        <w:pStyle w:val="BodyText"/>
        <w:rPr>
          <w:rFonts w:ascii="Arial"/>
          <w:sz w:val="16"/>
        </w:rPr>
      </w:pPr>
    </w:p>
    <w:p w:rsidR="00E300A9" w:rsidRDefault="006039EE">
      <w:pPr>
        <w:tabs>
          <w:tab w:val="left" w:pos="906"/>
        </w:tabs>
        <w:spacing w:before="141" w:line="145" w:lineRule="exact"/>
        <w:ind w:right="39"/>
        <w:jc w:val="right"/>
        <w:rPr>
          <w:rFonts w:ascii="Arial"/>
          <w:sz w:val="14"/>
        </w:rPr>
      </w:pPr>
      <w:r>
        <w:rPr>
          <w:rFonts w:ascii="Arial"/>
          <w:color w:val="383838"/>
          <w:sz w:val="14"/>
          <w:u w:val="single" w:color="000000"/>
        </w:rPr>
        <w:t xml:space="preserve"> </w:t>
      </w:r>
      <w:r>
        <w:rPr>
          <w:rFonts w:ascii="Arial"/>
          <w:color w:val="383838"/>
          <w:sz w:val="14"/>
          <w:u w:val="single" w:color="000000"/>
        </w:rPr>
        <w:tab/>
      </w:r>
      <w:r>
        <w:rPr>
          <w:rFonts w:ascii="Arial"/>
          <w:color w:val="383838"/>
          <w:w w:val="105"/>
          <w:sz w:val="14"/>
          <w:u w:val="single" w:color="000000"/>
        </w:rPr>
        <w:t>E</w:t>
      </w:r>
    </w:p>
    <w:p w:rsidR="00E300A9" w:rsidRDefault="006039EE">
      <w:pPr>
        <w:pStyle w:val="BodyText"/>
        <w:tabs>
          <w:tab w:val="left" w:pos="896"/>
        </w:tabs>
        <w:spacing w:line="246" w:lineRule="exact"/>
        <w:ind w:right="49"/>
        <w:jc w:val="right"/>
      </w:pPr>
      <w:r>
        <w:rPr>
          <w:color w:val="151515"/>
          <w:u w:val="single" w:color="000000"/>
        </w:rPr>
        <w:t xml:space="preserve"> </w:t>
      </w:r>
      <w:r>
        <w:rPr>
          <w:color w:val="151515"/>
          <w:u w:val="single" w:color="000000"/>
        </w:rPr>
        <w:tab/>
      </w:r>
      <w:r>
        <w:rPr>
          <w:color w:val="151515"/>
          <w:w w:val="105"/>
          <w:u w:val="single" w:color="000000"/>
        </w:rPr>
        <w:t>s</w:t>
      </w:r>
    </w:p>
    <w:p w:rsidR="00E300A9" w:rsidRDefault="006039EE">
      <w:pPr>
        <w:tabs>
          <w:tab w:val="left" w:pos="2365"/>
          <w:tab w:val="left" w:pos="2654"/>
        </w:tabs>
        <w:spacing w:line="216" w:lineRule="exact"/>
        <w:ind w:right="43"/>
        <w:jc w:val="right"/>
        <w:rPr>
          <w:sz w:val="15"/>
        </w:rPr>
      </w:pPr>
      <w:r>
        <w:rPr>
          <w:rFonts w:ascii="Arial"/>
          <w:color w:val="242324"/>
          <w:w w:val="105"/>
          <w:position w:val="-3"/>
          <w:sz w:val="15"/>
        </w:rPr>
        <w:t>8</w:t>
      </w:r>
      <w:r>
        <w:rPr>
          <w:rFonts w:ascii="Arial"/>
          <w:color w:val="242324"/>
          <w:position w:val="-3"/>
          <w:sz w:val="15"/>
        </w:rPr>
        <w:tab/>
      </w:r>
      <w:r>
        <w:rPr>
          <w:color w:val="151515"/>
          <w:sz w:val="17"/>
          <w:u w:val="single" w:color="000000"/>
        </w:rPr>
        <w:t xml:space="preserve"> </w:t>
      </w:r>
      <w:r>
        <w:rPr>
          <w:color w:val="151515"/>
          <w:sz w:val="17"/>
          <w:u w:val="single" w:color="000000"/>
        </w:rPr>
        <w:tab/>
      </w:r>
      <w:r>
        <w:rPr>
          <w:color w:val="151515"/>
          <w:w w:val="105"/>
          <w:sz w:val="17"/>
          <w:u w:val="single" w:color="000000"/>
        </w:rPr>
        <w:t xml:space="preserve">p </w:t>
      </w:r>
      <w:r>
        <w:rPr>
          <w:color w:val="151515"/>
          <w:spacing w:val="20"/>
          <w:w w:val="105"/>
          <w:sz w:val="17"/>
          <w:u w:val="single" w:color="000000"/>
        </w:rPr>
        <w:t xml:space="preserve"> </w:t>
      </w:r>
      <w:r>
        <w:rPr>
          <w:color w:val="151515"/>
          <w:w w:val="105"/>
          <w:position w:val="-2"/>
          <w:sz w:val="15"/>
          <w:u w:val="single" w:color="000000"/>
        </w:rPr>
        <w:t>T</w:t>
      </w:r>
    </w:p>
    <w:p w:rsidR="00E300A9" w:rsidRDefault="006039EE">
      <w:pPr>
        <w:tabs>
          <w:tab w:val="left" w:pos="2848"/>
        </w:tabs>
        <w:spacing w:before="38" w:line="155" w:lineRule="exact"/>
        <w:ind w:right="46"/>
        <w:jc w:val="right"/>
        <w:rPr>
          <w:rFonts w:ascii="Arial"/>
          <w:sz w:val="15"/>
        </w:rPr>
      </w:pPr>
      <w:r>
        <w:rPr>
          <w:rFonts w:ascii="Arial"/>
          <w:color w:val="242324"/>
          <w:sz w:val="15"/>
        </w:rPr>
        <w:t>A</w:t>
      </w:r>
      <w:r>
        <w:rPr>
          <w:rFonts w:ascii="Arial"/>
          <w:color w:val="242324"/>
          <w:spacing w:val="64"/>
          <w:sz w:val="15"/>
        </w:rPr>
        <w:t xml:space="preserve"> </w:t>
      </w:r>
      <w:r>
        <w:rPr>
          <w:rFonts w:ascii="Arial"/>
          <w:color w:val="242324"/>
          <w:sz w:val="14"/>
        </w:rPr>
        <w:t xml:space="preserve">V  </w:t>
      </w:r>
      <w:r>
        <w:rPr>
          <w:rFonts w:ascii="Arial"/>
          <w:color w:val="242324"/>
          <w:spacing w:val="14"/>
          <w:sz w:val="14"/>
        </w:rPr>
        <w:t xml:space="preserve"> </w:t>
      </w:r>
      <w:r>
        <w:rPr>
          <w:rFonts w:ascii="Arial"/>
          <w:color w:val="383838"/>
          <w:sz w:val="14"/>
        </w:rPr>
        <w:t>I</w:t>
      </w:r>
      <w:r>
        <w:rPr>
          <w:rFonts w:ascii="Arial"/>
          <w:color w:val="383838"/>
          <w:sz w:val="14"/>
        </w:rPr>
        <w:tab/>
      </w:r>
      <w:r>
        <w:rPr>
          <w:rFonts w:ascii="Arial"/>
          <w:color w:val="151515"/>
          <w:sz w:val="15"/>
        </w:rPr>
        <w:t>L</w:t>
      </w:r>
    </w:p>
    <w:p w:rsidR="00E300A9" w:rsidRDefault="006039EE">
      <w:pPr>
        <w:pStyle w:val="BodyText"/>
        <w:tabs>
          <w:tab w:val="left" w:pos="523"/>
          <w:tab w:val="left" w:pos="2974"/>
        </w:tabs>
        <w:spacing w:line="231" w:lineRule="exact"/>
        <w:ind w:left="119"/>
        <w:rPr>
          <w:rFonts w:ascii="Arial"/>
          <w:sz w:val="14"/>
        </w:rPr>
      </w:pPr>
      <w:r>
        <w:rPr>
          <w:color w:val="242324"/>
          <w:w w:val="105"/>
        </w:rPr>
        <w:t>s</w:t>
      </w:r>
      <w:r>
        <w:rPr>
          <w:color w:val="242324"/>
          <w:w w:val="105"/>
        </w:rPr>
        <w:tab/>
        <w:t>s</w:t>
      </w:r>
      <w:r>
        <w:rPr>
          <w:color w:val="242324"/>
          <w:w w:val="105"/>
        </w:rPr>
        <w:tab/>
      </w:r>
      <w:r>
        <w:rPr>
          <w:rFonts w:ascii="Arial"/>
          <w:color w:val="383838"/>
          <w:w w:val="105"/>
          <w:sz w:val="14"/>
        </w:rPr>
        <w:t>E</w:t>
      </w:r>
    </w:p>
    <w:p w:rsidR="00E300A9" w:rsidRDefault="006039EE">
      <w:pPr>
        <w:tabs>
          <w:tab w:val="left" w:pos="2359"/>
        </w:tabs>
        <w:spacing w:line="221" w:lineRule="exact"/>
        <w:ind w:left="125"/>
        <w:rPr>
          <w:sz w:val="24"/>
        </w:rPr>
      </w:pPr>
      <w:r>
        <w:rPr>
          <w:rFonts w:ascii="Arial"/>
          <w:color w:val="242324"/>
          <w:sz w:val="14"/>
        </w:rPr>
        <w:t>E</w:t>
      </w:r>
      <w:r>
        <w:rPr>
          <w:rFonts w:ascii="Arial"/>
          <w:color w:val="242324"/>
          <w:spacing w:val="71"/>
          <w:sz w:val="14"/>
        </w:rPr>
        <w:t xml:space="preserve"> </w:t>
      </w:r>
      <w:r>
        <w:rPr>
          <w:rFonts w:ascii="Arial"/>
          <w:color w:val="242324"/>
          <w:sz w:val="14"/>
        </w:rPr>
        <w:t>V</w:t>
      </w:r>
      <w:r>
        <w:rPr>
          <w:rFonts w:ascii="Arial"/>
          <w:color w:val="242324"/>
          <w:spacing w:val="73"/>
          <w:sz w:val="14"/>
        </w:rPr>
        <w:t xml:space="preserve"> </w:t>
      </w:r>
      <w:r>
        <w:rPr>
          <w:rFonts w:ascii="Arial"/>
          <w:color w:val="242324"/>
          <w:sz w:val="14"/>
        </w:rPr>
        <w:t>E</w:t>
      </w:r>
      <w:r>
        <w:rPr>
          <w:rFonts w:ascii="Arial"/>
          <w:color w:val="242324"/>
          <w:sz w:val="14"/>
        </w:rPr>
        <w:tab/>
      </w:r>
      <w:r>
        <w:rPr>
          <w:rFonts w:ascii="Arial"/>
          <w:color w:val="151515"/>
          <w:sz w:val="15"/>
        </w:rPr>
        <w:t>N</w:t>
      </w:r>
      <w:r>
        <w:rPr>
          <w:rFonts w:ascii="Arial"/>
          <w:color w:val="151515"/>
          <w:spacing w:val="36"/>
          <w:sz w:val="15"/>
        </w:rPr>
        <w:t xml:space="preserve"> </w:t>
      </w:r>
      <w:r>
        <w:rPr>
          <w:rFonts w:ascii="Arial"/>
          <w:color w:val="242324"/>
          <w:sz w:val="15"/>
        </w:rPr>
        <w:t>C</w:t>
      </w:r>
      <w:r>
        <w:rPr>
          <w:rFonts w:ascii="Arial"/>
          <w:color w:val="242324"/>
          <w:spacing w:val="60"/>
          <w:sz w:val="15"/>
        </w:rPr>
        <w:t xml:space="preserve"> </w:t>
      </w:r>
      <w:r>
        <w:rPr>
          <w:rFonts w:ascii="Arial"/>
          <w:color w:val="242324"/>
          <w:sz w:val="15"/>
        </w:rPr>
        <w:t>A</w:t>
      </w:r>
      <w:r>
        <w:rPr>
          <w:rFonts w:ascii="Arial"/>
          <w:color w:val="242324"/>
          <w:spacing w:val="55"/>
          <w:sz w:val="15"/>
        </w:rPr>
        <w:t xml:space="preserve"> </w:t>
      </w:r>
      <w:r>
        <w:rPr>
          <w:color w:val="242324"/>
          <w:sz w:val="24"/>
        </w:rPr>
        <w:t>s</w:t>
      </w:r>
    </w:p>
    <w:p w:rsidR="00E300A9" w:rsidRDefault="006039EE">
      <w:pPr>
        <w:tabs>
          <w:tab w:val="left" w:pos="940"/>
          <w:tab w:val="left" w:pos="2359"/>
        </w:tabs>
        <w:spacing w:line="254" w:lineRule="exact"/>
        <w:ind w:left="120"/>
        <w:rPr>
          <w:sz w:val="24"/>
        </w:rPr>
      </w:pPr>
      <w:r>
        <w:rPr>
          <w:rFonts w:ascii="Arial"/>
          <w:color w:val="242324"/>
          <w:sz w:val="14"/>
        </w:rPr>
        <w:t>D</w:t>
      </w:r>
      <w:r>
        <w:rPr>
          <w:rFonts w:ascii="Arial"/>
          <w:color w:val="242324"/>
          <w:spacing w:val="68"/>
          <w:sz w:val="14"/>
        </w:rPr>
        <w:t xml:space="preserve"> </w:t>
      </w:r>
      <w:r>
        <w:rPr>
          <w:rFonts w:ascii="Arial"/>
          <w:color w:val="151515"/>
          <w:sz w:val="14"/>
        </w:rPr>
        <w:t>E</w:t>
      </w:r>
      <w:r>
        <w:rPr>
          <w:rFonts w:ascii="Arial"/>
          <w:color w:val="151515"/>
          <w:spacing w:val="77"/>
          <w:sz w:val="14"/>
        </w:rPr>
        <w:t xml:space="preserve"> </w:t>
      </w:r>
      <w:r>
        <w:rPr>
          <w:rFonts w:ascii="Arial"/>
          <w:color w:val="242324"/>
          <w:sz w:val="15"/>
        </w:rPr>
        <w:t>L</w:t>
      </w:r>
      <w:r>
        <w:rPr>
          <w:rFonts w:ascii="Arial"/>
          <w:color w:val="242324"/>
          <w:sz w:val="15"/>
        </w:rPr>
        <w:tab/>
      </w:r>
      <w:r>
        <w:rPr>
          <w:rFonts w:ascii="Courier New"/>
          <w:color w:val="242324"/>
          <w:w w:val="95"/>
          <w:sz w:val="19"/>
          <w:u w:val="single" w:color="000000"/>
        </w:rPr>
        <w:t>X</w:t>
      </w:r>
      <w:r>
        <w:rPr>
          <w:rFonts w:ascii="Courier New"/>
          <w:color w:val="242324"/>
          <w:spacing w:val="-19"/>
          <w:w w:val="95"/>
          <w:sz w:val="19"/>
          <w:u w:val="single" w:color="000000"/>
        </w:rPr>
        <w:t xml:space="preserve"> </w:t>
      </w:r>
      <w:r>
        <w:rPr>
          <w:rFonts w:ascii="Courier New"/>
          <w:color w:val="242324"/>
          <w:w w:val="95"/>
          <w:sz w:val="19"/>
          <w:u w:val="single" w:color="000000"/>
        </w:rPr>
        <w:t>A</w:t>
      </w:r>
      <w:r>
        <w:rPr>
          <w:rFonts w:ascii="Courier New"/>
          <w:color w:val="383838"/>
          <w:spacing w:val="-15"/>
          <w:w w:val="95"/>
          <w:sz w:val="19"/>
        </w:rPr>
        <w:t xml:space="preserve"> </w:t>
      </w:r>
      <w:r>
        <w:rPr>
          <w:rFonts w:ascii="Arial"/>
          <w:color w:val="383838"/>
          <w:w w:val="95"/>
          <w:sz w:val="15"/>
          <w:u w:val="single" w:color="000000"/>
        </w:rPr>
        <w:t>N</w:t>
      </w:r>
      <w:r>
        <w:rPr>
          <w:rFonts w:ascii="Arial"/>
          <w:color w:val="383838"/>
          <w:spacing w:val="58"/>
          <w:sz w:val="15"/>
          <w:u w:val="single" w:color="000000"/>
        </w:rPr>
        <w:t xml:space="preserve"> </w:t>
      </w:r>
      <w:r>
        <w:rPr>
          <w:rFonts w:ascii="Arial"/>
          <w:color w:val="242324"/>
          <w:w w:val="95"/>
          <w:sz w:val="15"/>
          <w:u w:val="single" w:color="000000"/>
        </w:rPr>
        <w:t>A</w:t>
      </w:r>
      <w:r>
        <w:rPr>
          <w:rFonts w:ascii="Arial"/>
          <w:color w:val="242324"/>
          <w:w w:val="95"/>
          <w:sz w:val="15"/>
        </w:rPr>
        <w:tab/>
      </w:r>
      <w:r>
        <w:rPr>
          <w:rFonts w:ascii="Arial"/>
          <w:color w:val="383838"/>
          <w:sz w:val="14"/>
        </w:rPr>
        <w:t>E</w:t>
      </w:r>
      <w:r>
        <w:rPr>
          <w:rFonts w:ascii="Arial"/>
          <w:color w:val="383838"/>
          <w:spacing w:val="70"/>
          <w:sz w:val="14"/>
        </w:rPr>
        <w:t xml:space="preserve"> </w:t>
      </w:r>
      <w:r>
        <w:rPr>
          <w:rFonts w:ascii="Arial"/>
          <w:color w:val="242324"/>
          <w:sz w:val="14"/>
        </w:rPr>
        <w:t>E</w:t>
      </w:r>
      <w:r>
        <w:rPr>
          <w:rFonts w:ascii="Arial"/>
          <w:color w:val="242324"/>
          <w:spacing w:val="70"/>
          <w:sz w:val="14"/>
        </w:rPr>
        <w:t xml:space="preserve"> </w:t>
      </w:r>
      <w:r>
        <w:rPr>
          <w:rFonts w:ascii="Arial"/>
          <w:color w:val="383838"/>
          <w:sz w:val="15"/>
        </w:rPr>
        <w:t>L</w:t>
      </w:r>
      <w:r>
        <w:rPr>
          <w:rFonts w:ascii="Arial"/>
          <w:color w:val="383838"/>
          <w:spacing w:val="63"/>
          <w:sz w:val="15"/>
        </w:rPr>
        <w:t xml:space="preserve"> </w:t>
      </w:r>
      <w:r>
        <w:rPr>
          <w:color w:val="242324"/>
          <w:sz w:val="24"/>
        </w:rPr>
        <w:t>s</w:t>
      </w:r>
    </w:p>
    <w:p w:rsidR="00E300A9" w:rsidRDefault="006039EE">
      <w:pPr>
        <w:spacing w:before="73" w:line="409" w:lineRule="exact"/>
        <w:ind w:left="130"/>
        <w:rPr>
          <w:sz w:val="39"/>
        </w:rPr>
      </w:pPr>
      <w:r>
        <w:br w:type="column"/>
      </w:r>
      <w:r>
        <w:rPr>
          <w:color w:val="151515"/>
          <w:sz w:val="37"/>
        </w:rPr>
        <w:t>9</w:t>
      </w:r>
      <w:r>
        <w:rPr>
          <w:color w:val="151515"/>
          <w:spacing w:val="34"/>
          <w:sz w:val="37"/>
        </w:rPr>
        <w:t xml:space="preserve"> </w:t>
      </w:r>
      <w:r>
        <w:rPr>
          <w:color w:val="151515"/>
          <w:sz w:val="39"/>
        </w:rPr>
        <w:t>1</w:t>
      </w:r>
      <w:r>
        <w:rPr>
          <w:color w:val="151515"/>
          <w:spacing w:val="61"/>
          <w:sz w:val="39"/>
        </w:rPr>
        <w:t xml:space="preserve"> </w:t>
      </w:r>
      <w:r>
        <w:rPr>
          <w:color w:val="151515"/>
          <w:sz w:val="39"/>
        </w:rPr>
        <w:t>3</w:t>
      </w:r>
    </w:p>
    <w:p w:rsidR="00E300A9" w:rsidRDefault="006039EE">
      <w:pPr>
        <w:pStyle w:val="Heading6"/>
        <w:spacing w:line="365" w:lineRule="exact"/>
        <w:ind w:left="122"/>
        <w:rPr>
          <w:sz w:val="37"/>
        </w:rPr>
      </w:pPr>
      <w:r>
        <w:rPr>
          <w:color w:val="151515"/>
          <w:w w:val="110"/>
        </w:rPr>
        <w:t>8</w:t>
      </w:r>
      <w:r>
        <w:rPr>
          <w:color w:val="151515"/>
          <w:spacing w:val="13"/>
          <w:w w:val="110"/>
        </w:rPr>
        <w:t xml:space="preserve"> </w:t>
      </w:r>
      <w:r>
        <w:rPr>
          <w:color w:val="151515"/>
          <w:w w:val="110"/>
        </w:rPr>
        <w:t>5</w:t>
      </w:r>
      <w:r>
        <w:rPr>
          <w:color w:val="151515"/>
          <w:spacing w:val="21"/>
          <w:w w:val="110"/>
        </w:rPr>
        <w:t xml:space="preserve"> </w:t>
      </w:r>
      <w:r>
        <w:rPr>
          <w:color w:val="151515"/>
          <w:w w:val="110"/>
          <w:sz w:val="37"/>
        </w:rPr>
        <w:t>4</w:t>
      </w:r>
    </w:p>
    <w:p w:rsidR="00E300A9" w:rsidRDefault="006039EE">
      <w:pPr>
        <w:spacing w:line="363" w:lineRule="exact"/>
        <w:ind w:left="134"/>
        <w:rPr>
          <w:sz w:val="39"/>
        </w:rPr>
      </w:pPr>
      <w:r>
        <w:rPr>
          <w:color w:val="151515"/>
          <w:w w:val="110"/>
          <w:sz w:val="37"/>
        </w:rPr>
        <w:t>4</w:t>
      </w:r>
      <w:r>
        <w:rPr>
          <w:color w:val="151515"/>
          <w:spacing w:val="21"/>
          <w:w w:val="110"/>
          <w:sz w:val="37"/>
        </w:rPr>
        <w:t xml:space="preserve"> </w:t>
      </w:r>
      <w:r>
        <w:rPr>
          <w:color w:val="151515"/>
          <w:w w:val="110"/>
          <w:sz w:val="37"/>
        </w:rPr>
        <w:t>9</w:t>
      </w:r>
      <w:r>
        <w:rPr>
          <w:color w:val="151515"/>
          <w:spacing w:val="23"/>
          <w:w w:val="110"/>
          <w:sz w:val="37"/>
        </w:rPr>
        <w:t xml:space="preserve"> </w:t>
      </w:r>
      <w:r>
        <w:rPr>
          <w:color w:val="151515"/>
          <w:w w:val="110"/>
          <w:sz w:val="39"/>
        </w:rPr>
        <w:t>5</w:t>
      </w:r>
    </w:p>
    <w:p w:rsidR="00E300A9" w:rsidRDefault="006039EE">
      <w:pPr>
        <w:pStyle w:val="Heading6"/>
        <w:spacing w:line="373" w:lineRule="exact"/>
        <w:ind w:left="131"/>
        <w:rPr>
          <w:rFonts w:ascii="Arial"/>
          <w:sz w:val="36"/>
        </w:rPr>
      </w:pPr>
      <w:r>
        <w:rPr>
          <w:color w:val="151515"/>
          <w:w w:val="105"/>
          <w:position w:val="1"/>
        </w:rPr>
        <w:t>7</w:t>
      </w:r>
      <w:r>
        <w:rPr>
          <w:color w:val="151515"/>
          <w:spacing w:val="19"/>
          <w:w w:val="105"/>
          <w:position w:val="1"/>
        </w:rPr>
        <w:t xml:space="preserve"> </w:t>
      </w:r>
      <w:r>
        <w:rPr>
          <w:color w:val="151515"/>
          <w:w w:val="105"/>
        </w:rPr>
        <w:t>3</w:t>
      </w:r>
      <w:r>
        <w:rPr>
          <w:color w:val="151515"/>
          <w:spacing w:val="32"/>
          <w:w w:val="105"/>
        </w:rPr>
        <w:t xml:space="preserve"> </w:t>
      </w:r>
      <w:r>
        <w:rPr>
          <w:rFonts w:ascii="Arial"/>
          <w:color w:val="151515"/>
          <w:w w:val="105"/>
          <w:position w:val="1"/>
          <w:sz w:val="36"/>
        </w:rPr>
        <w:t>6</w:t>
      </w:r>
    </w:p>
    <w:p w:rsidR="00E300A9" w:rsidRDefault="006039EE">
      <w:pPr>
        <w:spacing w:line="358" w:lineRule="exact"/>
        <w:ind w:left="136"/>
        <w:rPr>
          <w:sz w:val="39"/>
        </w:rPr>
      </w:pPr>
      <w:r>
        <w:rPr>
          <w:rFonts w:ascii="Arial"/>
          <w:color w:val="151515"/>
          <w:sz w:val="34"/>
        </w:rPr>
        <w:t>2</w:t>
      </w:r>
      <w:r>
        <w:rPr>
          <w:rFonts w:ascii="Arial"/>
          <w:color w:val="151515"/>
          <w:spacing w:val="31"/>
          <w:sz w:val="34"/>
        </w:rPr>
        <w:t xml:space="preserve"> </w:t>
      </w:r>
      <w:r>
        <w:rPr>
          <w:color w:val="151515"/>
          <w:sz w:val="39"/>
        </w:rPr>
        <w:t>8</w:t>
      </w:r>
      <w:r>
        <w:rPr>
          <w:color w:val="151515"/>
          <w:spacing w:val="42"/>
          <w:sz w:val="39"/>
        </w:rPr>
        <w:t xml:space="preserve"> </w:t>
      </w:r>
      <w:r>
        <w:rPr>
          <w:color w:val="151515"/>
          <w:sz w:val="39"/>
        </w:rPr>
        <w:t>1</w:t>
      </w:r>
    </w:p>
    <w:p w:rsidR="00E300A9" w:rsidRDefault="006039EE">
      <w:pPr>
        <w:spacing w:line="368" w:lineRule="exact"/>
        <w:ind w:left="125"/>
        <w:rPr>
          <w:sz w:val="39"/>
        </w:rPr>
      </w:pPr>
      <w:r>
        <w:rPr>
          <w:color w:val="151515"/>
          <w:w w:val="110"/>
          <w:sz w:val="39"/>
        </w:rPr>
        <w:t>3</w:t>
      </w:r>
      <w:r>
        <w:rPr>
          <w:color w:val="151515"/>
          <w:spacing w:val="18"/>
          <w:w w:val="110"/>
          <w:sz w:val="39"/>
        </w:rPr>
        <w:t xml:space="preserve"> </w:t>
      </w:r>
      <w:r>
        <w:rPr>
          <w:rFonts w:ascii="Arial"/>
          <w:color w:val="151515"/>
          <w:w w:val="110"/>
          <w:sz w:val="34"/>
        </w:rPr>
        <w:t>2</w:t>
      </w:r>
      <w:r>
        <w:rPr>
          <w:rFonts w:ascii="Arial"/>
          <w:color w:val="151515"/>
          <w:spacing w:val="12"/>
          <w:w w:val="110"/>
          <w:sz w:val="34"/>
        </w:rPr>
        <w:t xml:space="preserve"> </w:t>
      </w:r>
      <w:r>
        <w:rPr>
          <w:color w:val="151515"/>
          <w:w w:val="110"/>
          <w:position w:val="1"/>
          <w:sz w:val="39"/>
        </w:rPr>
        <w:t>7</w:t>
      </w:r>
    </w:p>
    <w:p w:rsidR="00E300A9" w:rsidRDefault="006039EE">
      <w:pPr>
        <w:pStyle w:val="Heading6"/>
        <w:ind w:left="126"/>
      </w:pPr>
      <w:r>
        <w:rPr>
          <w:color w:val="151515"/>
          <w:w w:val="105"/>
          <w:position w:val="1"/>
        </w:rPr>
        <w:t>5</w:t>
      </w:r>
      <w:r>
        <w:rPr>
          <w:color w:val="151515"/>
          <w:spacing w:val="41"/>
          <w:w w:val="105"/>
          <w:position w:val="1"/>
        </w:rPr>
        <w:t xml:space="preserve"> </w:t>
      </w:r>
      <w:r>
        <w:rPr>
          <w:color w:val="151515"/>
          <w:w w:val="105"/>
        </w:rPr>
        <w:t>6</w:t>
      </w:r>
      <w:r>
        <w:rPr>
          <w:color w:val="151515"/>
          <w:spacing w:val="15"/>
          <w:w w:val="105"/>
        </w:rPr>
        <w:t xml:space="preserve"> </w:t>
      </w:r>
      <w:r>
        <w:rPr>
          <w:color w:val="151515"/>
          <w:w w:val="105"/>
        </w:rPr>
        <w:t>8</w:t>
      </w:r>
    </w:p>
    <w:p w:rsidR="00E300A9" w:rsidRDefault="006039EE">
      <w:pPr>
        <w:spacing w:line="402" w:lineRule="exact"/>
        <w:ind w:left="119"/>
        <w:rPr>
          <w:sz w:val="37"/>
        </w:rPr>
      </w:pPr>
      <w:r>
        <w:rPr>
          <w:color w:val="242324"/>
          <w:w w:val="105"/>
          <w:sz w:val="39"/>
        </w:rPr>
        <w:t>1</w:t>
      </w:r>
      <w:r>
        <w:rPr>
          <w:color w:val="242324"/>
          <w:spacing w:val="61"/>
          <w:w w:val="105"/>
          <w:sz w:val="39"/>
        </w:rPr>
        <w:t xml:space="preserve"> </w:t>
      </w:r>
      <w:r>
        <w:rPr>
          <w:color w:val="151515"/>
          <w:w w:val="105"/>
          <w:sz w:val="37"/>
        </w:rPr>
        <w:t>4</w:t>
      </w:r>
      <w:r>
        <w:rPr>
          <w:color w:val="151515"/>
          <w:spacing w:val="38"/>
          <w:w w:val="105"/>
          <w:sz w:val="37"/>
        </w:rPr>
        <w:t xml:space="preserve"> </w:t>
      </w:r>
      <w:r>
        <w:rPr>
          <w:color w:val="151515"/>
          <w:w w:val="105"/>
          <w:sz w:val="37"/>
        </w:rPr>
        <w:t>9</w:t>
      </w:r>
    </w:p>
    <w:p w:rsidR="00E300A9" w:rsidRDefault="006039EE">
      <w:pPr>
        <w:spacing w:before="68" w:line="412" w:lineRule="exact"/>
        <w:ind w:left="82"/>
        <w:rPr>
          <w:sz w:val="39"/>
        </w:rPr>
      </w:pPr>
      <w:r>
        <w:br w:type="column"/>
      </w:r>
      <w:r>
        <w:rPr>
          <w:color w:val="151515"/>
          <w:w w:val="105"/>
          <w:sz w:val="39"/>
        </w:rPr>
        <w:t>5</w:t>
      </w:r>
      <w:r>
        <w:rPr>
          <w:color w:val="151515"/>
          <w:spacing w:val="54"/>
          <w:w w:val="105"/>
          <w:sz w:val="39"/>
        </w:rPr>
        <w:t xml:space="preserve"> </w:t>
      </w:r>
      <w:r>
        <w:rPr>
          <w:color w:val="151515"/>
          <w:w w:val="105"/>
          <w:sz w:val="37"/>
        </w:rPr>
        <w:t>4</w:t>
      </w:r>
      <w:r>
        <w:rPr>
          <w:color w:val="151515"/>
          <w:spacing w:val="25"/>
          <w:w w:val="105"/>
          <w:sz w:val="37"/>
        </w:rPr>
        <w:t xml:space="preserve"> </w:t>
      </w:r>
      <w:r>
        <w:rPr>
          <w:color w:val="151515"/>
          <w:w w:val="105"/>
          <w:position w:val="1"/>
          <w:sz w:val="39"/>
        </w:rPr>
        <w:t>7</w:t>
      </w:r>
      <w:r>
        <w:rPr>
          <w:color w:val="151515"/>
          <w:spacing w:val="27"/>
          <w:w w:val="105"/>
          <w:position w:val="1"/>
          <w:sz w:val="39"/>
        </w:rPr>
        <w:t xml:space="preserve"> </w:t>
      </w:r>
      <w:r>
        <w:rPr>
          <w:rFonts w:ascii="Arial"/>
          <w:color w:val="151515"/>
          <w:w w:val="105"/>
          <w:position w:val="1"/>
          <w:sz w:val="36"/>
        </w:rPr>
        <w:t>6</w:t>
      </w:r>
      <w:r>
        <w:rPr>
          <w:rFonts w:ascii="Arial"/>
          <w:color w:val="151515"/>
          <w:spacing w:val="39"/>
          <w:w w:val="105"/>
          <w:position w:val="1"/>
          <w:sz w:val="36"/>
        </w:rPr>
        <w:t xml:space="preserve"> </w:t>
      </w:r>
      <w:r>
        <w:rPr>
          <w:rFonts w:ascii="Arial"/>
          <w:color w:val="151515"/>
          <w:w w:val="105"/>
          <w:sz w:val="34"/>
        </w:rPr>
        <w:t>2</w:t>
      </w:r>
      <w:r>
        <w:rPr>
          <w:rFonts w:ascii="Arial"/>
          <w:color w:val="151515"/>
          <w:spacing w:val="8"/>
          <w:w w:val="105"/>
          <w:sz w:val="34"/>
        </w:rPr>
        <w:t xml:space="preserve"> </w:t>
      </w:r>
      <w:r>
        <w:rPr>
          <w:color w:val="151515"/>
          <w:w w:val="105"/>
          <w:sz w:val="39"/>
        </w:rPr>
        <w:t>8</w:t>
      </w:r>
    </w:p>
    <w:p w:rsidR="00E300A9" w:rsidRDefault="006039EE">
      <w:pPr>
        <w:spacing w:line="365" w:lineRule="exact"/>
        <w:ind w:left="91"/>
        <w:rPr>
          <w:sz w:val="39"/>
        </w:rPr>
      </w:pPr>
      <w:r>
        <w:rPr>
          <w:rFonts w:ascii="Arial"/>
          <w:color w:val="151515"/>
          <w:w w:val="105"/>
          <w:sz w:val="34"/>
        </w:rPr>
        <w:t>2</w:t>
      </w:r>
      <w:r>
        <w:rPr>
          <w:rFonts w:ascii="Arial"/>
          <w:color w:val="151515"/>
          <w:spacing w:val="24"/>
          <w:w w:val="105"/>
          <w:sz w:val="34"/>
        </w:rPr>
        <w:t xml:space="preserve"> </w:t>
      </w:r>
      <w:r>
        <w:rPr>
          <w:color w:val="151515"/>
          <w:w w:val="105"/>
          <w:sz w:val="39"/>
        </w:rPr>
        <w:t>6</w:t>
      </w:r>
      <w:r>
        <w:rPr>
          <w:color w:val="151515"/>
          <w:spacing w:val="17"/>
          <w:w w:val="105"/>
          <w:sz w:val="39"/>
        </w:rPr>
        <w:t xml:space="preserve"> </w:t>
      </w:r>
      <w:r>
        <w:rPr>
          <w:color w:val="151515"/>
          <w:w w:val="105"/>
          <w:sz w:val="37"/>
        </w:rPr>
        <w:t>9</w:t>
      </w:r>
      <w:r>
        <w:rPr>
          <w:color w:val="151515"/>
          <w:spacing w:val="39"/>
          <w:w w:val="105"/>
          <w:sz w:val="37"/>
        </w:rPr>
        <w:t xml:space="preserve"> </w:t>
      </w:r>
      <w:r>
        <w:rPr>
          <w:color w:val="151515"/>
          <w:w w:val="105"/>
          <w:sz w:val="39"/>
        </w:rPr>
        <w:t>1</w:t>
      </w:r>
      <w:r>
        <w:rPr>
          <w:color w:val="151515"/>
          <w:spacing w:val="65"/>
          <w:w w:val="105"/>
          <w:sz w:val="39"/>
        </w:rPr>
        <w:t xml:space="preserve"> </w:t>
      </w:r>
      <w:r>
        <w:rPr>
          <w:color w:val="151515"/>
          <w:w w:val="105"/>
          <w:position w:val="1"/>
          <w:sz w:val="39"/>
        </w:rPr>
        <w:t>7</w:t>
      </w:r>
      <w:r>
        <w:rPr>
          <w:color w:val="151515"/>
          <w:spacing w:val="13"/>
          <w:w w:val="105"/>
          <w:position w:val="1"/>
          <w:sz w:val="39"/>
        </w:rPr>
        <w:t xml:space="preserve"> </w:t>
      </w:r>
      <w:r>
        <w:rPr>
          <w:color w:val="151515"/>
          <w:w w:val="105"/>
          <w:sz w:val="39"/>
        </w:rPr>
        <w:t>3</w:t>
      </w:r>
    </w:p>
    <w:p w:rsidR="00E300A9" w:rsidRDefault="006039EE">
      <w:pPr>
        <w:pStyle w:val="Heading6"/>
      </w:pPr>
      <w:r>
        <w:rPr>
          <w:color w:val="151515"/>
          <w:w w:val="105"/>
        </w:rPr>
        <w:t>8</w:t>
      </w:r>
      <w:r>
        <w:rPr>
          <w:color w:val="151515"/>
          <w:spacing w:val="33"/>
          <w:w w:val="105"/>
        </w:rPr>
        <w:t xml:space="preserve"> </w:t>
      </w:r>
      <w:r>
        <w:rPr>
          <w:rFonts w:ascii="Arial"/>
          <w:color w:val="151515"/>
          <w:w w:val="105"/>
          <w:sz w:val="34"/>
        </w:rPr>
        <w:t>2</w:t>
      </w:r>
      <w:r>
        <w:rPr>
          <w:rFonts w:ascii="Arial"/>
          <w:color w:val="151515"/>
          <w:spacing w:val="17"/>
          <w:w w:val="105"/>
          <w:sz w:val="34"/>
        </w:rPr>
        <w:t xml:space="preserve"> </w:t>
      </w:r>
      <w:r>
        <w:rPr>
          <w:color w:val="151515"/>
          <w:w w:val="105"/>
        </w:rPr>
        <w:t>1</w:t>
      </w:r>
      <w:r>
        <w:rPr>
          <w:color w:val="151515"/>
          <w:spacing w:val="72"/>
          <w:w w:val="105"/>
        </w:rPr>
        <w:t xml:space="preserve"> </w:t>
      </w:r>
      <w:r>
        <w:rPr>
          <w:color w:val="151515"/>
          <w:w w:val="105"/>
          <w:position w:val="1"/>
        </w:rPr>
        <w:t>7</w:t>
      </w:r>
      <w:r>
        <w:rPr>
          <w:color w:val="151515"/>
          <w:spacing w:val="23"/>
          <w:w w:val="105"/>
          <w:position w:val="1"/>
        </w:rPr>
        <w:t xml:space="preserve"> </w:t>
      </w:r>
      <w:r>
        <w:rPr>
          <w:color w:val="151515"/>
          <w:w w:val="105"/>
        </w:rPr>
        <w:t>3</w:t>
      </w:r>
      <w:r>
        <w:rPr>
          <w:color w:val="151515"/>
          <w:spacing w:val="9"/>
          <w:w w:val="105"/>
        </w:rPr>
        <w:t xml:space="preserve"> </w:t>
      </w:r>
      <w:r>
        <w:rPr>
          <w:color w:val="151515"/>
          <w:w w:val="105"/>
        </w:rPr>
        <w:t>6</w:t>
      </w:r>
    </w:p>
    <w:p w:rsidR="00E300A9" w:rsidRDefault="006039EE">
      <w:pPr>
        <w:spacing w:line="365" w:lineRule="exact"/>
        <w:ind w:left="86"/>
        <w:rPr>
          <w:rFonts w:ascii="Arial"/>
          <w:sz w:val="34"/>
        </w:rPr>
      </w:pPr>
      <w:r>
        <w:rPr>
          <w:color w:val="151515"/>
          <w:w w:val="105"/>
          <w:sz w:val="37"/>
        </w:rPr>
        <w:t>9</w:t>
      </w:r>
      <w:r>
        <w:rPr>
          <w:color w:val="151515"/>
          <w:spacing w:val="36"/>
          <w:w w:val="105"/>
          <w:sz w:val="37"/>
        </w:rPr>
        <w:t xml:space="preserve"> </w:t>
      </w:r>
      <w:r>
        <w:rPr>
          <w:color w:val="151515"/>
          <w:w w:val="105"/>
          <w:position w:val="1"/>
          <w:sz w:val="39"/>
        </w:rPr>
        <w:t>5</w:t>
      </w:r>
      <w:r>
        <w:rPr>
          <w:color w:val="151515"/>
          <w:spacing w:val="28"/>
          <w:w w:val="105"/>
          <w:position w:val="1"/>
          <w:sz w:val="39"/>
        </w:rPr>
        <w:t xml:space="preserve"> </w:t>
      </w:r>
      <w:r>
        <w:rPr>
          <w:color w:val="151515"/>
          <w:w w:val="105"/>
          <w:position w:val="1"/>
          <w:sz w:val="37"/>
        </w:rPr>
        <w:t>4</w:t>
      </w:r>
      <w:r>
        <w:rPr>
          <w:color w:val="151515"/>
          <w:spacing w:val="26"/>
          <w:w w:val="105"/>
          <w:position w:val="1"/>
          <w:sz w:val="37"/>
        </w:rPr>
        <w:t xml:space="preserve"> </w:t>
      </w:r>
      <w:r>
        <w:rPr>
          <w:color w:val="151515"/>
          <w:w w:val="105"/>
          <w:sz w:val="39"/>
        </w:rPr>
        <w:t>8</w:t>
      </w:r>
      <w:r>
        <w:rPr>
          <w:color w:val="151515"/>
          <w:spacing w:val="35"/>
          <w:w w:val="105"/>
          <w:sz w:val="39"/>
        </w:rPr>
        <w:t xml:space="preserve"> </w:t>
      </w:r>
      <w:r>
        <w:rPr>
          <w:color w:val="151515"/>
          <w:w w:val="105"/>
          <w:position w:val="1"/>
          <w:sz w:val="39"/>
        </w:rPr>
        <w:t>1</w:t>
      </w:r>
      <w:r>
        <w:rPr>
          <w:color w:val="151515"/>
          <w:spacing w:val="50"/>
          <w:w w:val="105"/>
          <w:position w:val="1"/>
          <w:sz w:val="39"/>
        </w:rPr>
        <w:t xml:space="preserve"> </w:t>
      </w:r>
      <w:r>
        <w:rPr>
          <w:rFonts w:ascii="Arial"/>
          <w:color w:val="151515"/>
          <w:w w:val="105"/>
          <w:position w:val="1"/>
          <w:sz w:val="34"/>
        </w:rPr>
        <w:t>2</w:t>
      </w:r>
    </w:p>
    <w:p w:rsidR="00E300A9" w:rsidRDefault="006039EE">
      <w:pPr>
        <w:spacing w:line="365" w:lineRule="exact"/>
        <w:ind w:left="84"/>
        <w:rPr>
          <w:sz w:val="39"/>
        </w:rPr>
      </w:pPr>
      <w:r>
        <w:rPr>
          <w:color w:val="151515"/>
          <w:w w:val="105"/>
          <w:sz w:val="39"/>
        </w:rPr>
        <w:t>6</w:t>
      </w:r>
      <w:r>
        <w:rPr>
          <w:color w:val="151515"/>
          <w:spacing w:val="31"/>
          <w:w w:val="105"/>
          <w:sz w:val="39"/>
        </w:rPr>
        <w:t xml:space="preserve"> </w:t>
      </w:r>
      <w:r>
        <w:rPr>
          <w:color w:val="151515"/>
          <w:w w:val="105"/>
          <w:position w:val="1"/>
          <w:sz w:val="39"/>
        </w:rPr>
        <w:t>7</w:t>
      </w:r>
      <w:r>
        <w:rPr>
          <w:color w:val="151515"/>
          <w:spacing w:val="18"/>
          <w:w w:val="105"/>
          <w:position w:val="1"/>
          <w:sz w:val="39"/>
        </w:rPr>
        <w:t xml:space="preserve"> </w:t>
      </w:r>
      <w:r>
        <w:rPr>
          <w:color w:val="151515"/>
          <w:w w:val="105"/>
          <w:sz w:val="39"/>
        </w:rPr>
        <w:t>3</w:t>
      </w:r>
      <w:r>
        <w:rPr>
          <w:color w:val="151515"/>
          <w:spacing w:val="35"/>
          <w:w w:val="105"/>
          <w:sz w:val="39"/>
        </w:rPr>
        <w:t xml:space="preserve"> </w:t>
      </w:r>
      <w:r>
        <w:rPr>
          <w:color w:val="151515"/>
          <w:w w:val="105"/>
          <w:sz w:val="37"/>
        </w:rPr>
        <w:t>9</w:t>
      </w:r>
      <w:r>
        <w:rPr>
          <w:color w:val="151515"/>
          <w:spacing w:val="54"/>
          <w:w w:val="105"/>
          <w:sz w:val="37"/>
        </w:rPr>
        <w:t xml:space="preserve"> </w:t>
      </w:r>
      <w:r>
        <w:rPr>
          <w:color w:val="151515"/>
          <w:w w:val="105"/>
          <w:sz w:val="37"/>
        </w:rPr>
        <w:t>4</w:t>
      </w:r>
      <w:r>
        <w:rPr>
          <w:color w:val="151515"/>
          <w:spacing w:val="27"/>
          <w:w w:val="105"/>
          <w:sz w:val="37"/>
        </w:rPr>
        <w:t xml:space="preserve"> </w:t>
      </w:r>
      <w:r>
        <w:rPr>
          <w:color w:val="151515"/>
          <w:w w:val="105"/>
          <w:sz w:val="39"/>
        </w:rPr>
        <w:t>5</w:t>
      </w:r>
    </w:p>
    <w:p w:rsidR="00E300A9" w:rsidRDefault="006039EE">
      <w:pPr>
        <w:spacing w:line="365" w:lineRule="exact"/>
        <w:ind w:left="90"/>
        <w:rPr>
          <w:sz w:val="39"/>
        </w:rPr>
      </w:pPr>
      <w:r>
        <w:rPr>
          <w:color w:val="151515"/>
          <w:w w:val="105"/>
          <w:position w:val="1"/>
          <w:sz w:val="37"/>
        </w:rPr>
        <w:t>4</w:t>
      </w:r>
      <w:r>
        <w:rPr>
          <w:color w:val="151515"/>
          <w:spacing w:val="35"/>
          <w:w w:val="105"/>
          <w:position w:val="1"/>
          <w:sz w:val="37"/>
        </w:rPr>
        <w:t xml:space="preserve"> </w:t>
      </w:r>
      <w:r>
        <w:rPr>
          <w:color w:val="151515"/>
          <w:w w:val="105"/>
          <w:sz w:val="37"/>
        </w:rPr>
        <w:t>9</w:t>
      </w:r>
      <w:r>
        <w:rPr>
          <w:color w:val="151515"/>
          <w:spacing w:val="36"/>
          <w:w w:val="105"/>
          <w:sz w:val="37"/>
        </w:rPr>
        <w:t xml:space="preserve"> </w:t>
      </w:r>
      <w:r>
        <w:rPr>
          <w:rFonts w:ascii="Arial"/>
          <w:color w:val="151515"/>
          <w:w w:val="105"/>
          <w:position w:val="1"/>
          <w:sz w:val="36"/>
        </w:rPr>
        <w:t>6</w:t>
      </w:r>
      <w:r>
        <w:rPr>
          <w:rFonts w:ascii="Arial"/>
          <w:color w:val="151515"/>
          <w:spacing w:val="33"/>
          <w:w w:val="105"/>
          <w:position w:val="1"/>
          <w:sz w:val="36"/>
        </w:rPr>
        <w:t xml:space="preserve"> </w:t>
      </w:r>
      <w:r>
        <w:rPr>
          <w:color w:val="151515"/>
          <w:w w:val="105"/>
          <w:position w:val="1"/>
          <w:sz w:val="39"/>
        </w:rPr>
        <w:t>5</w:t>
      </w:r>
      <w:r>
        <w:rPr>
          <w:color w:val="151515"/>
          <w:spacing w:val="15"/>
          <w:w w:val="105"/>
          <w:position w:val="1"/>
          <w:sz w:val="39"/>
        </w:rPr>
        <w:t xml:space="preserve"> </w:t>
      </w:r>
      <w:r>
        <w:rPr>
          <w:color w:val="151515"/>
          <w:w w:val="105"/>
          <w:sz w:val="39"/>
        </w:rPr>
        <w:t>8</w:t>
      </w:r>
      <w:r>
        <w:rPr>
          <w:color w:val="151515"/>
          <w:spacing w:val="7"/>
          <w:w w:val="105"/>
          <w:sz w:val="39"/>
        </w:rPr>
        <w:t xml:space="preserve"> </w:t>
      </w:r>
      <w:r>
        <w:rPr>
          <w:color w:val="151515"/>
          <w:w w:val="105"/>
          <w:position w:val="1"/>
          <w:sz w:val="39"/>
        </w:rPr>
        <w:t>1</w:t>
      </w:r>
    </w:p>
    <w:p w:rsidR="00E300A9" w:rsidRDefault="006039EE">
      <w:pPr>
        <w:spacing w:line="363" w:lineRule="exact"/>
        <w:ind w:left="86"/>
        <w:rPr>
          <w:sz w:val="37"/>
        </w:rPr>
      </w:pPr>
      <w:r>
        <w:rPr>
          <w:color w:val="151515"/>
          <w:w w:val="105"/>
          <w:position w:val="1"/>
          <w:sz w:val="39"/>
        </w:rPr>
        <w:t>7</w:t>
      </w:r>
      <w:r>
        <w:rPr>
          <w:color w:val="151515"/>
          <w:spacing w:val="18"/>
          <w:w w:val="105"/>
          <w:position w:val="1"/>
          <w:sz w:val="39"/>
        </w:rPr>
        <w:t xml:space="preserve"> </w:t>
      </w:r>
      <w:r>
        <w:rPr>
          <w:color w:val="151515"/>
          <w:w w:val="105"/>
          <w:sz w:val="39"/>
        </w:rPr>
        <w:t>1</w:t>
      </w:r>
      <w:r>
        <w:rPr>
          <w:color w:val="151515"/>
          <w:spacing w:val="56"/>
          <w:w w:val="105"/>
          <w:sz w:val="39"/>
        </w:rPr>
        <w:t xml:space="preserve"> </w:t>
      </w:r>
      <w:r>
        <w:rPr>
          <w:rFonts w:ascii="Arial"/>
          <w:color w:val="151515"/>
          <w:w w:val="105"/>
          <w:sz w:val="34"/>
        </w:rPr>
        <w:t>2</w:t>
      </w:r>
      <w:r>
        <w:rPr>
          <w:rFonts w:ascii="Arial"/>
          <w:color w:val="151515"/>
          <w:spacing w:val="26"/>
          <w:w w:val="105"/>
          <w:sz w:val="34"/>
        </w:rPr>
        <w:t xml:space="preserve"> </w:t>
      </w:r>
      <w:r>
        <w:rPr>
          <w:color w:val="151515"/>
          <w:w w:val="105"/>
          <w:sz w:val="39"/>
        </w:rPr>
        <w:t>3</w:t>
      </w:r>
      <w:r>
        <w:rPr>
          <w:color w:val="151515"/>
          <w:spacing w:val="33"/>
          <w:w w:val="105"/>
          <w:sz w:val="39"/>
        </w:rPr>
        <w:t xml:space="preserve"> </w:t>
      </w:r>
      <w:r>
        <w:rPr>
          <w:color w:val="151515"/>
          <w:w w:val="105"/>
          <w:sz w:val="37"/>
        </w:rPr>
        <w:t>9</w:t>
      </w:r>
      <w:r>
        <w:rPr>
          <w:color w:val="151515"/>
          <w:spacing w:val="35"/>
          <w:w w:val="105"/>
          <w:sz w:val="37"/>
        </w:rPr>
        <w:t xml:space="preserve"> </w:t>
      </w:r>
      <w:r>
        <w:rPr>
          <w:color w:val="151515"/>
          <w:w w:val="105"/>
          <w:sz w:val="37"/>
        </w:rPr>
        <w:t>4</w:t>
      </w:r>
    </w:p>
    <w:p w:rsidR="00E300A9" w:rsidRDefault="006039EE">
      <w:pPr>
        <w:spacing w:line="412" w:lineRule="exact"/>
        <w:ind w:left="85"/>
        <w:rPr>
          <w:sz w:val="39"/>
        </w:rPr>
      </w:pPr>
      <w:r>
        <w:rPr>
          <w:color w:val="151515"/>
          <w:w w:val="110"/>
          <w:sz w:val="39"/>
        </w:rPr>
        <w:t>3</w:t>
      </w:r>
      <w:r>
        <w:rPr>
          <w:color w:val="151515"/>
          <w:spacing w:val="2"/>
          <w:w w:val="110"/>
          <w:sz w:val="39"/>
        </w:rPr>
        <w:t xml:space="preserve"> </w:t>
      </w:r>
      <w:r>
        <w:rPr>
          <w:color w:val="151515"/>
          <w:w w:val="110"/>
          <w:sz w:val="39"/>
        </w:rPr>
        <w:t>8</w:t>
      </w:r>
      <w:r>
        <w:rPr>
          <w:color w:val="151515"/>
          <w:spacing w:val="6"/>
          <w:w w:val="110"/>
          <w:sz w:val="39"/>
        </w:rPr>
        <w:t xml:space="preserve"> </w:t>
      </w:r>
      <w:r>
        <w:rPr>
          <w:color w:val="151515"/>
          <w:w w:val="110"/>
          <w:sz w:val="39"/>
        </w:rPr>
        <w:t>5</w:t>
      </w:r>
      <w:r>
        <w:rPr>
          <w:color w:val="151515"/>
          <w:spacing w:val="24"/>
          <w:w w:val="110"/>
          <w:sz w:val="39"/>
        </w:rPr>
        <w:t xml:space="preserve"> </w:t>
      </w:r>
      <w:r>
        <w:rPr>
          <w:rFonts w:ascii="Arial"/>
          <w:color w:val="151515"/>
          <w:w w:val="110"/>
          <w:sz w:val="34"/>
        </w:rPr>
        <w:t>2</w:t>
      </w:r>
      <w:r>
        <w:rPr>
          <w:rFonts w:ascii="Arial"/>
          <w:color w:val="151515"/>
          <w:spacing w:val="26"/>
          <w:w w:val="110"/>
          <w:sz w:val="34"/>
        </w:rPr>
        <w:t xml:space="preserve"> </w:t>
      </w:r>
      <w:r>
        <w:rPr>
          <w:color w:val="151515"/>
          <w:w w:val="110"/>
          <w:sz w:val="39"/>
        </w:rPr>
        <w:t>6</w:t>
      </w:r>
      <w:r>
        <w:rPr>
          <w:color w:val="151515"/>
          <w:spacing w:val="8"/>
          <w:w w:val="110"/>
          <w:sz w:val="39"/>
        </w:rPr>
        <w:t xml:space="preserve"> </w:t>
      </w:r>
      <w:r>
        <w:rPr>
          <w:color w:val="151515"/>
          <w:w w:val="110"/>
          <w:position w:val="1"/>
          <w:sz w:val="39"/>
        </w:rPr>
        <w:t>7</w:t>
      </w:r>
    </w:p>
    <w:p w:rsidR="00E300A9" w:rsidRDefault="00E300A9">
      <w:pPr>
        <w:spacing w:line="412" w:lineRule="exact"/>
        <w:rPr>
          <w:sz w:val="39"/>
        </w:rPr>
        <w:sectPr w:rsidR="00E300A9">
          <w:type w:val="continuous"/>
          <w:pgSz w:w="15230" w:h="16250"/>
          <w:pgMar w:top="1500" w:right="0" w:bottom="280" w:left="140" w:header="0" w:footer="0" w:gutter="0"/>
          <w:cols w:num="5" w:space="720" w:equalWidth="0">
            <w:col w:w="349" w:space="4783"/>
            <w:col w:w="3224" w:space="76"/>
            <w:col w:w="3117" w:space="128"/>
            <w:col w:w="1024" w:space="39"/>
            <w:col w:w="2350"/>
          </w:cols>
        </w:sect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6039EE">
      <w:pPr>
        <w:pStyle w:val="Heading5"/>
        <w:numPr>
          <w:ilvl w:val="0"/>
          <w:numId w:val="17"/>
        </w:numPr>
        <w:tabs>
          <w:tab w:val="left" w:pos="5078"/>
        </w:tabs>
        <w:spacing w:before="216"/>
        <w:ind w:left="5077" w:hanging="476"/>
        <w:jc w:val="left"/>
        <w:rPr>
          <w:rFonts w:ascii="Cambria" w:hAnsi="Cambria"/>
        </w:rPr>
      </w:pPr>
      <w:r>
        <w:rPr>
          <w:w w:val="90"/>
        </w:rPr>
        <w:t>Factor</w:t>
      </w:r>
      <w:r>
        <w:rPr>
          <w:spacing w:val="21"/>
          <w:w w:val="90"/>
        </w:rPr>
        <w:t xml:space="preserve"> </w:t>
      </w:r>
      <w:r>
        <w:rPr>
          <w:w w:val="90"/>
        </w:rPr>
        <w:t>4</w:t>
      </w:r>
      <w:r>
        <w:rPr>
          <w:spacing w:val="21"/>
          <w:w w:val="90"/>
        </w:rPr>
        <w:t xml:space="preserve"> </w:t>
      </w:r>
      <w:r>
        <w:rPr>
          <w:w w:val="90"/>
        </w:rPr>
        <w:t>–</w:t>
      </w:r>
      <w:r>
        <w:rPr>
          <w:spacing w:val="21"/>
          <w:w w:val="90"/>
        </w:rPr>
        <w:t xml:space="preserve"> </w:t>
      </w:r>
      <w:r>
        <w:rPr>
          <w:w w:val="90"/>
        </w:rPr>
        <w:t>Independent</w:t>
      </w:r>
      <w:r>
        <w:rPr>
          <w:spacing w:val="21"/>
          <w:w w:val="90"/>
        </w:rPr>
        <w:t xml:space="preserve"> </w:t>
      </w:r>
      <w:r>
        <w:rPr>
          <w:w w:val="90"/>
        </w:rPr>
        <w:t>CPA</w:t>
      </w:r>
      <w:r>
        <w:rPr>
          <w:spacing w:val="22"/>
          <w:w w:val="90"/>
        </w:rPr>
        <w:t xml:space="preserve"> </w:t>
      </w:r>
      <w:r>
        <w:rPr>
          <w:w w:val="90"/>
        </w:rPr>
        <w:t>Analysis</w:t>
      </w:r>
    </w:p>
    <w:p w:rsidR="00E300A9" w:rsidRDefault="00E300A9">
      <w:pPr>
        <w:rPr>
          <w:rFonts w:ascii="Cambria" w:hAnsi="Cambria"/>
        </w:rPr>
        <w:sectPr w:rsidR="00E300A9">
          <w:footerReference w:type="default" r:id="rId178"/>
          <w:pgSz w:w="15230" w:h="16250"/>
          <w:pgMar w:top="1540" w:right="0" w:bottom="420" w:left="140" w:header="0" w:footer="233" w:gutter="0"/>
          <w:cols w:space="720"/>
        </w:sectPr>
      </w:pPr>
    </w:p>
    <w:p w:rsidR="00E300A9" w:rsidRDefault="006039EE">
      <w:pPr>
        <w:pStyle w:val="BodyText"/>
        <w:ind w:left="4939"/>
        <w:rPr>
          <w:rFonts w:ascii="Palatino Linotype"/>
          <w:sz w:val="20"/>
        </w:rPr>
      </w:pPr>
      <w:r>
        <w:rPr>
          <w:rFonts w:ascii="Palatino Linotype"/>
          <w:noProof/>
          <w:sz w:val="20"/>
        </w:rPr>
        <w:lastRenderedPageBreak/>
        <w:drawing>
          <wp:inline distT="0" distB="0" distL="0" distR="0">
            <wp:extent cx="166680" cy="1665636"/>
            <wp:effectExtent l="0" t="0" r="5080" b="0"/>
            <wp:docPr id="31" name="image27.png" descr="Decorative Image" title="Decorativ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7.png"/>
                    <pic:cNvPicPr/>
                  </pic:nvPicPr>
                  <pic:blipFill>
                    <a:blip r:embed="rId179" cstate="print"/>
                    <a:stretch>
                      <a:fillRect/>
                    </a:stretch>
                  </pic:blipFill>
                  <pic:spPr>
                    <a:xfrm>
                      <a:off x="0" y="0"/>
                      <a:ext cx="166680" cy="1665636"/>
                    </a:xfrm>
                    <a:prstGeom prst="rect">
                      <a:avLst/>
                    </a:prstGeom>
                  </pic:spPr>
                </pic:pic>
              </a:graphicData>
            </a:graphic>
          </wp:inline>
        </w:drawing>
      </w: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spacing w:before="10"/>
        <w:rPr>
          <w:rFonts w:ascii="Palatino Linotype"/>
          <w:b/>
          <w:sz w:val="16"/>
        </w:rPr>
      </w:pPr>
    </w:p>
    <w:p w:rsidR="00E300A9" w:rsidRDefault="006039EE">
      <w:pPr>
        <w:spacing w:before="91" w:line="259" w:lineRule="auto"/>
        <w:ind w:left="4979"/>
        <w:rPr>
          <w:rFonts w:ascii="Arial"/>
          <w:b/>
          <w:sz w:val="30"/>
        </w:rPr>
      </w:pPr>
      <w:r>
        <w:rPr>
          <w:rFonts w:ascii="Arial"/>
          <w:b/>
          <w:color w:val="3B383A"/>
          <w:sz w:val="30"/>
        </w:rPr>
        <w:t>Analysis of the</w:t>
      </w:r>
      <w:r>
        <w:rPr>
          <w:rFonts w:ascii="Arial"/>
          <w:b/>
          <w:color w:val="3B383A"/>
          <w:spacing w:val="1"/>
          <w:sz w:val="30"/>
        </w:rPr>
        <w:t xml:space="preserve"> </w:t>
      </w:r>
      <w:r>
        <w:rPr>
          <w:rFonts w:ascii="Arial"/>
          <w:b/>
          <w:color w:val="3B383A"/>
          <w:sz w:val="30"/>
        </w:rPr>
        <w:t>Reasonableness of</w:t>
      </w:r>
      <w:r>
        <w:rPr>
          <w:rFonts w:ascii="Arial"/>
          <w:b/>
          <w:color w:val="3B383A"/>
          <w:spacing w:val="-81"/>
          <w:sz w:val="30"/>
        </w:rPr>
        <w:t xml:space="preserve"> </w:t>
      </w:r>
      <w:r>
        <w:rPr>
          <w:rFonts w:ascii="Arial"/>
          <w:b/>
          <w:color w:val="3B383A"/>
          <w:sz w:val="30"/>
        </w:rPr>
        <w:t>Assumptions</w:t>
      </w:r>
      <w:r>
        <w:rPr>
          <w:rFonts w:ascii="Arial"/>
          <w:b/>
          <w:color w:val="3B383A"/>
          <w:spacing w:val="29"/>
          <w:sz w:val="30"/>
        </w:rPr>
        <w:t xml:space="preserve"> </w:t>
      </w:r>
      <w:r>
        <w:rPr>
          <w:rFonts w:ascii="Arial"/>
          <w:b/>
          <w:color w:val="3B383A"/>
          <w:sz w:val="30"/>
        </w:rPr>
        <w:t>Used</w:t>
      </w:r>
      <w:r>
        <w:rPr>
          <w:rFonts w:ascii="Arial"/>
          <w:b/>
          <w:color w:val="3B383A"/>
          <w:spacing w:val="8"/>
          <w:sz w:val="30"/>
        </w:rPr>
        <w:t xml:space="preserve"> </w:t>
      </w:r>
      <w:r>
        <w:rPr>
          <w:rFonts w:ascii="Arial"/>
          <w:b/>
          <w:color w:val="3B383A"/>
          <w:sz w:val="30"/>
        </w:rPr>
        <w:t>For</w:t>
      </w:r>
      <w:r>
        <w:rPr>
          <w:rFonts w:ascii="Arial"/>
          <w:b/>
          <w:color w:val="3B383A"/>
          <w:spacing w:val="8"/>
          <w:sz w:val="30"/>
        </w:rPr>
        <w:t xml:space="preserve"> </w:t>
      </w:r>
      <w:r>
        <w:rPr>
          <w:rFonts w:ascii="Arial"/>
          <w:b/>
          <w:color w:val="3B383A"/>
          <w:sz w:val="30"/>
        </w:rPr>
        <w:t>and</w:t>
      </w:r>
    </w:p>
    <w:p w:rsidR="00E300A9" w:rsidRDefault="006039EE">
      <w:pPr>
        <w:spacing w:line="342" w:lineRule="exact"/>
        <w:ind w:left="4977"/>
        <w:rPr>
          <w:rFonts w:ascii="Arial"/>
          <w:b/>
          <w:sz w:val="30"/>
        </w:rPr>
      </w:pPr>
      <w:r>
        <w:rPr>
          <w:rFonts w:ascii="Arial"/>
          <w:b/>
          <w:color w:val="3B383A"/>
          <w:w w:val="105"/>
          <w:sz w:val="30"/>
        </w:rPr>
        <w:t>Feasibility</w:t>
      </w:r>
      <w:r>
        <w:rPr>
          <w:rFonts w:ascii="Arial"/>
          <w:b/>
          <w:color w:val="3B383A"/>
          <w:spacing w:val="7"/>
          <w:w w:val="105"/>
          <w:sz w:val="30"/>
        </w:rPr>
        <w:t xml:space="preserve"> </w:t>
      </w:r>
      <w:r>
        <w:rPr>
          <w:rFonts w:ascii="Arial"/>
          <w:b/>
          <w:color w:val="3B383A"/>
          <w:w w:val="105"/>
          <w:sz w:val="30"/>
        </w:rPr>
        <w:t>of</w:t>
      </w:r>
      <w:r>
        <w:rPr>
          <w:rFonts w:ascii="Arial"/>
          <w:b/>
          <w:color w:val="3B383A"/>
          <w:spacing w:val="-2"/>
          <w:w w:val="105"/>
          <w:sz w:val="30"/>
        </w:rPr>
        <w:t xml:space="preserve"> </w:t>
      </w:r>
      <w:r>
        <w:rPr>
          <w:rFonts w:ascii="Arial"/>
          <w:b/>
          <w:color w:val="3B383A"/>
          <w:w w:val="105"/>
          <w:sz w:val="30"/>
        </w:rPr>
        <w:t>Projected</w:t>
      </w:r>
      <w:r>
        <w:rPr>
          <w:rFonts w:ascii="Arial"/>
          <w:b/>
          <w:color w:val="3B383A"/>
          <w:spacing w:val="5"/>
          <w:w w:val="105"/>
          <w:sz w:val="30"/>
        </w:rPr>
        <w:t xml:space="preserve"> </w:t>
      </w:r>
      <w:r>
        <w:rPr>
          <w:rFonts w:ascii="Arial"/>
          <w:b/>
          <w:color w:val="3B383A"/>
          <w:w w:val="105"/>
          <w:sz w:val="30"/>
        </w:rPr>
        <w:t>Financials</w:t>
      </w:r>
      <w:r>
        <w:rPr>
          <w:rFonts w:ascii="Arial"/>
          <w:b/>
          <w:color w:val="3B383A"/>
          <w:spacing w:val="-8"/>
          <w:w w:val="105"/>
          <w:sz w:val="30"/>
        </w:rPr>
        <w:t xml:space="preserve"> </w:t>
      </w:r>
      <w:r>
        <w:rPr>
          <w:rFonts w:ascii="Arial"/>
          <w:b/>
          <w:color w:val="3B383A"/>
          <w:w w:val="105"/>
          <w:sz w:val="30"/>
        </w:rPr>
        <w:t>of:</w:t>
      </w:r>
    </w:p>
    <w:p w:rsidR="00E300A9" w:rsidRDefault="00E300A9">
      <w:pPr>
        <w:pStyle w:val="BodyText"/>
        <w:spacing w:before="4"/>
        <w:rPr>
          <w:rFonts w:ascii="Arial"/>
          <w:b/>
          <w:sz w:val="34"/>
        </w:rPr>
      </w:pPr>
    </w:p>
    <w:p w:rsidR="00E300A9" w:rsidRDefault="006039EE">
      <w:pPr>
        <w:ind w:left="4979"/>
        <w:rPr>
          <w:rFonts w:ascii="Arial"/>
          <w:sz w:val="27"/>
        </w:rPr>
      </w:pPr>
      <w:r>
        <w:rPr>
          <w:rFonts w:ascii="Arial"/>
          <w:color w:val="3B383A"/>
          <w:w w:val="105"/>
          <w:sz w:val="27"/>
        </w:rPr>
        <w:t>Beth</w:t>
      </w:r>
      <w:r>
        <w:rPr>
          <w:rFonts w:ascii="Arial"/>
          <w:color w:val="3B383A"/>
          <w:spacing w:val="-4"/>
          <w:w w:val="105"/>
          <w:sz w:val="27"/>
        </w:rPr>
        <w:t xml:space="preserve"> </w:t>
      </w:r>
      <w:r>
        <w:rPr>
          <w:rFonts w:ascii="Arial"/>
          <w:color w:val="3B383A"/>
          <w:w w:val="105"/>
          <w:sz w:val="27"/>
        </w:rPr>
        <w:t>Israel</w:t>
      </w:r>
      <w:r>
        <w:rPr>
          <w:rFonts w:ascii="Arial"/>
          <w:color w:val="3B383A"/>
          <w:spacing w:val="-9"/>
          <w:w w:val="105"/>
          <w:sz w:val="27"/>
        </w:rPr>
        <w:t xml:space="preserve"> </w:t>
      </w:r>
      <w:r>
        <w:rPr>
          <w:rFonts w:ascii="Arial"/>
          <w:color w:val="3B383A"/>
          <w:w w:val="105"/>
          <w:sz w:val="27"/>
        </w:rPr>
        <w:t>Lahey</w:t>
      </w:r>
      <w:r>
        <w:rPr>
          <w:rFonts w:ascii="Arial"/>
          <w:color w:val="3B383A"/>
          <w:spacing w:val="7"/>
          <w:w w:val="105"/>
          <w:sz w:val="27"/>
        </w:rPr>
        <w:t xml:space="preserve"> </w:t>
      </w:r>
      <w:r>
        <w:rPr>
          <w:rFonts w:ascii="Arial"/>
          <w:color w:val="3B383A"/>
          <w:w w:val="105"/>
          <w:sz w:val="27"/>
        </w:rPr>
        <w:t>Health,</w:t>
      </w:r>
      <w:r>
        <w:rPr>
          <w:rFonts w:ascii="Arial"/>
          <w:color w:val="3B383A"/>
          <w:spacing w:val="11"/>
          <w:w w:val="105"/>
          <w:sz w:val="27"/>
        </w:rPr>
        <w:t xml:space="preserve"> </w:t>
      </w:r>
      <w:r>
        <w:rPr>
          <w:rFonts w:ascii="Arial"/>
          <w:color w:val="3B383A"/>
          <w:w w:val="105"/>
          <w:sz w:val="27"/>
        </w:rPr>
        <w:t>Inc.</w:t>
      </w:r>
    </w:p>
    <w:p w:rsidR="00E300A9" w:rsidRDefault="00E300A9">
      <w:pPr>
        <w:pStyle w:val="BodyText"/>
        <w:spacing w:before="11"/>
        <w:rPr>
          <w:rFonts w:ascii="Arial"/>
          <w:sz w:val="25"/>
        </w:rPr>
      </w:pPr>
    </w:p>
    <w:p w:rsidR="00E300A9" w:rsidRDefault="006039EE">
      <w:pPr>
        <w:spacing w:line="244" w:lineRule="auto"/>
        <w:ind w:left="4973" w:right="1246" w:firstLine="6"/>
        <w:rPr>
          <w:rFonts w:ascii="Arial"/>
          <w:sz w:val="23"/>
        </w:rPr>
      </w:pPr>
      <w:r>
        <w:rPr>
          <w:rFonts w:ascii="Arial"/>
          <w:color w:val="3B383A"/>
          <w:sz w:val="23"/>
        </w:rPr>
        <w:t>For the</w:t>
      </w:r>
      <w:r>
        <w:rPr>
          <w:rFonts w:ascii="Arial"/>
          <w:color w:val="3B383A"/>
          <w:spacing w:val="1"/>
          <w:sz w:val="23"/>
        </w:rPr>
        <w:t xml:space="preserve"> </w:t>
      </w:r>
      <w:r>
        <w:rPr>
          <w:rFonts w:ascii="Arial"/>
          <w:color w:val="3B383A"/>
          <w:sz w:val="23"/>
        </w:rPr>
        <w:t>Years Ending September 30</w:t>
      </w:r>
      <w:r>
        <w:rPr>
          <w:rFonts w:ascii="Arial"/>
          <w:color w:val="545456"/>
          <w:sz w:val="23"/>
        </w:rPr>
        <w:t>,</w:t>
      </w:r>
      <w:r>
        <w:rPr>
          <w:rFonts w:ascii="Arial"/>
          <w:color w:val="545456"/>
          <w:spacing w:val="1"/>
          <w:sz w:val="23"/>
        </w:rPr>
        <w:t xml:space="preserve"> </w:t>
      </w:r>
      <w:r>
        <w:rPr>
          <w:rFonts w:ascii="Arial"/>
          <w:color w:val="3B383A"/>
          <w:sz w:val="23"/>
        </w:rPr>
        <w:t>2021</w:t>
      </w:r>
      <w:r>
        <w:rPr>
          <w:rFonts w:ascii="Arial"/>
          <w:color w:val="3B383A"/>
          <w:spacing w:val="-61"/>
          <w:sz w:val="23"/>
        </w:rPr>
        <w:t xml:space="preserve"> </w:t>
      </w:r>
      <w:r>
        <w:rPr>
          <w:rFonts w:ascii="Arial"/>
          <w:color w:val="3B383A"/>
          <w:w w:val="105"/>
          <w:sz w:val="23"/>
        </w:rPr>
        <w:t>Through</w:t>
      </w:r>
      <w:r>
        <w:rPr>
          <w:rFonts w:ascii="Arial"/>
          <w:color w:val="3B383A"/>
          <w:spacing w:val="-8"/>
          <w:w w:val="105"/>
          <w:sz w:val="23"/>
        </w:rPr>
        <w:t xml:space="preserve"> </w:t>
      </w:r>
      <w:r>
        <w:rPr>
          <w:rFonts w:ascii="Arial"/>
          <w:color w:val="3B383A"/>
          <w:w w:val="105"/>
          <w:sz w:val="23"/>
        </w:rPr>
        <w:t>September</w:t>
      </w:r>
      <w:r>
        <w:rPr>
          <w:rFonts w:ascii="Arial"/>
          <w:color w:val="3B383A"/>
          <w:spacing w:val="11"/>
          <w:w w:val="105"/>
          <w:sz w:val="23"/>
        </w:rPr>
        <w:t xml:space="preserve"> </w:t>
      </w:r>
      <w:r>
        <w:rPr>
          <w:rFonts w:ascii="Arial"/>
          <w:color w:val="3B383A"/>
          <w:w w:val="105"/>
          <w:sz w:val="23"/>
        </w:rPr>
        <w:t>30</w:t>
      </w:r>
      <w:r>
        <w:rPr>
          <w:rFonts w:ascii="Arial"/>
          <w:color w:val="545456"/>
          <w:w w:val="105"/>
          <w:sz w:val="23"/>
        </w:rPr>
        <w:t>,</w:t>
      </w:r>
      <w:r>
        <w:rPr>
          <w:rFonts w:ascii="Arial"/>
          <w:color w:val="545456"/>
          <w:spacing w:val="20"/>
          <w:w w:val="105"/>
          <w:sz w:val="23"/>
        </w:rPr>
        <w:t xml:space="preserve"> </w:t>
      </w:r>
      <w:r>
        <w:rPr>
          <w:rFonts w:ascii="Arial"/>
          <w:color w:val="3B383A"/>
          <w:w w:val="105"/>
          <w:sz w:val="23"/>
        </w:rPr>
        <w:t>2025</w:t>
      </w: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spacing w:before="5"/>
        <w:rPr>
          <w:rFonts w:ascii="Arial"/>
          <w:sz w:val="26"/>
        </w:rPr>
      </w:pPr>
    </w:p>
    <w:p w:rsidR="00E300A9" w:rsidRDefault="00E300A9">
      <w:pPr>
        <w:rPr>
          <w:rFonts w:ascii="Arial"/>
          <w:sz w:val="26"/>
        </w:rPr>
        <w:sectPr w:rsidR="00E300A9">
          <w:footerReference w:type="default" r:id="rId180"/>
          <w:pgSz w:w="12240" w:h="15840"/>
          <w:pgMar w:top="0" w:right="400" w:bottom="400" w:left="940" w:header="0" w:footer="203" w:gutter="0"/>
          <w:pgNumType w:start="119"/>
          <w:cols w:space="720"/>
        </w:sectPr>
      </w:pPr>
    </w:p>
    <w:p w:rsidR="00E300A9" w:rsidRDefault="006039EE">
      <w:pPr>
        <w:pStyle w:val="BodyText"/>
        <w:rPr>
          <w:rFonts w:ascii="Arial"/>
          <w:sz w:val="16"/>
        </w:rPr>
      </w:pPr>
      <w:r>
        <w:rPr>
          <w:noProof/>
        </w:rPr>
        <w:drawing>
          <wp:anchor distT="0" distB="0" distL="0" distR="0" simplePos="0" relativeHeight="15830016" behindDoc="0" locked="0" layoutInCell="1" allowOverlap="1">
            <wp:simplePos x="0" y="0"/>
            <wp:positionH relativeFrom="page">
              <wp:posOffset>3733261</wp:posOffset>
            </wp:positionH>
            <wp:positionV relativeFrom="page">
              <wp:posOffset>5844085</wp:posOffset>
            </wp:positionV>
            <wp:extent cx="165639" cy="4188851"/>
            <wp:effectExtent l="0" t="0" r="6350" b="0"/>
            <wp:wrapNone/>
            <wp:docPr id="33" name="image28.png" descr="Decorative Image" title="Decorativ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8.png"/>
                    <pic:cNvPicPr/>
                  </pic:nvPicPr>
                  <pic:blipFill>
                    <a:blip r:embed="rId181" cstate="print"/>
                    <a:stretch>
                      <a:fillRect/>
                    </a:stretch>
                  </pic:blipFill>
                  <pic:spPr>
                    <a:xfrm>
                      <a:off x="0" y="0"/>
                      <a:ext cx="165639" cy="4188851"/>
                    </a:xfrm>
                    <a:prstGeom prst="rect">
                      <a:avLst/>
                    </a:prstGeom>
                  </pic:spPr>
                </pic:pic>
              </a:graphicData>
            </a:graphic>
          </wp:anchor>
        </w:drawing>
      </w:r>
    </w:p>
    <w:p w:rsidR="00E300A9" w:rsidRDefault="006039EE">
      <w:pPr>
        <w:spacing w:before="139" w:line="155" w:lineRule="exact"/>
        <w:ind w:left="109"/>
        <w:rPr>
          <w:b/>
          <w:sz w:val="14"/>
        </w:rPr>
      </w:pPr>
      <w:r>
        <w:rPr>
          <w:b/>
          <w:color w:val="877467"/>
          <w:w w:val="105"/>
          <w:sz w:val="12"/>
        </w:rPr>
        <w:t>The</w:t>
      </w:r>
      <w:r>
        <w:rPr>
          <w:b/>
          <w:color w:val="877467"/>
          <w:spacing w:val="-2"/>
          <w:w w:val="105"/>
          <w:sz w:val="12"/>
        </w:rPr>
        <w:t xml:space="preserve"> </w:t>
      </w:r>
      <w:r>
        <w:rPr>
          <w:b/>
          <w:color w:val="877467"/>
          <w:w w:val="105"/>
          <w:sz w:val="12"/>
        </w:rPr>
        <w:t>report</w:t>
      </w:r>
      <w:r>
        <w:rPr>
          <w:b/>
          <w:color w:val="877467"/>
          <w:spacing w:val="-8"/>
          <w:w w:val="105"/>
          <w:sz w:val="12"/>
        </w:rPr>
        <w:t xml:space="preserve"> </w:t>
      </w:r>
      <w:r>
        <w:rPr>
          <w:b/>
          <w:color w:val="877467"/>
          <w:w w:val="105"/>
          <w:sz w:val="12"/>
        </w:rPr>
        <w:t>accompanying</w:t>
      </w:r>
      <w:r>
        <w:rPr>
          <w:b/>
          <w:color w:val="877467"/>
          <w:spacing w:val="15"/>
          <w:w w:val="105"/>
          <w:sz w:val="12"/>
        </w:rPr>
        <w:t xml:space="preserve"> </w:t>
      </w:r>
      <w:r>
        <w:rPr>
          <w:b/>
          <w:color w:val="877467"/>
          <w:w w:val="105"/>
          <w:sz w:val="13"/>
        </w:rPr>
        <w:t>these</w:t>
      </w:r>
      <w:r>
        <w:rPr>
          <w:b/>
          <w:color w:val="877467"/>
          <w:spacing w:val="-4"/>
          <w:w w:val="105"/>
          <w:sz w:val="13"/>
        </w:rPr>
        <w:t xml:space="preserve"> </w:t>
      </w:r>
      <w:r>
        <w:rPr>
          <w:b/>
          <w:color w:val="877467"/>
          <w:w w:val="105"/>
          <w:sz w:val="12"/>
        </w:rPr>
        <w:t>financial</w:t>
      </w:r>
      <w:r>
        <w:rPr>
          <w:b/>
          <w:color w:val="877467"/>
          <w:spacing w:val="-4"/>
          <w:w w:val="105"/>
          <w:sz w:val="12"/>
        </w:rPr>
        <w:t xml:space="preserve"> </w:t>
      </w:r>
      <w:r>
        <w:rPr>
          <w:b/>
          <w:color w:val="877467"/>
          <w:w w:val="105"/>
          <w:sz w:val="12"/>
        </w:rPr>
        <w:t>statements</w:t>
      </w:r>
      <w:r>
        <w:rPr>
          <w:b/>
          <w:color w:val="877467"/>
          <w:spacing w:val="-1"/>
          <w:w w:val="105"/>
          <w:sz w:val="12"/>
        </w:rPr>
        <w:t xml:space="preserve"> </w:t>
      </w:r>
      <w:r>
        <w:rPr>
          <w:b/>
          <w:color w:val="877467"/>
          <w:w w:val="105"/>
          <w:sz w:val="12"/>
        </w:rPr>
        <w:t>was</w:t>
      </w:r>
      <w:r>
        <w:rPr>
          <w:b/>
          <w:color w:val="877467"/>
          <w:spacing w:val="-8"/>
          <w:w w:val="105"/>
          <w:sz w:val="12"/>
        </w:rPr>
        <w:t xml:space="preserve"> </w:t>
      </w:r>
      <w:r>
        <w:rPr>
          <w:b/>
          <w:color w:val="877467"/>
          <w:w w:val="105"/>
          <w:sz w:val="12"/>
        </w:rPr>
        <w:t>issued</w:t>
      </w:r>
      <w:r>
        <w:rPr>
          <w:b/>
          <w:color w:val="877467"/>
          <w:spacing w:val="-8"/>
          <w:w w:val="105"/>
          <w:sz w:val="12"/>
        </w:rPr>
        <w:t xml:space="preserve"> </w:t>
      </w:r>
      <w:r>
        <w:rPr>
          <w:b/>
          <w:color w:val="877467"/>
          <w:w w:val="105"/>
          <w:sz w:val="14"/>
        </w:rPr>
        <w:t>by</w:t>
      </w:r>
    </w:p>
    <w:p w:rsidR="00E300A9" w:rsidRDefault="006039EE">
      <w:pPr>
        <w:spacing w:before="1" w:line="225" w:lineRule="auto"/>
        <w:ind w:left="111"/>
        <w:rPr>
          <w:sz w:val="13"/>
        </w:rPr>
      </w:pPr>
      <w:r>
        <w:rPr>
          <w:color w:val="877467"/>
          <w:sz w:val="13"/>
        </w:rPr>
        <w:t>BOO USA, U.P, a</w:t>
      </w:r>
      <w:r>
        <w:rPr>
          <w:color w:val="877467"/>
          <w:spacing w:val="1"/>
          <w:sz w:val="13"/>
        </w:rPr>
        <w:t xml:space="preserve"> </w:t>
      </w:r>
      <w:r>
        <w:rPr>
          <w:color w:val="877467"/>
          <w:sz w:val="13"/>
        </w:rPr>
        <w:t>Delaware limited liability partnership and the U.S. member of</w:t>
      </w:r>
      <w:r>
        <w:rPr>
          <w:color w:val="877467"/>
          <w:spacing w:val="1"/>
          <w:sz w:val="13"/>
        </w:rPr>
        <w:t xml:space="preserve"> </w:t>
      </w:r>
      <w:r>
        <w:rPr>
          <w:color w:val="877467"/>
          <w:sz w:val="13"/>
        </w:rPr>
        <w:t>BOO</w:t>
      </w:r>
      <w:r>
        <w:rPr>
          <w:color w:val="877467"/>
          <w:spacing w:val="-2"/>
          <w:sz w:val="13"/>
        </w:rPr>
        <w:t xml:space="preserve"> </w:t>
      </w:r>
      <w:r>
        <w:rPr>
          <w:color w:val="877467"/>
          <w:sz w:val="13"/>
        </w:rPr>
        <w:t>International</w:t>
      </w:r>
      <w:r>
        <w:rPr>
          <w:color w:val="877467"/>
          <w:spacing w:val="-5"/>
          <w:sz w:val="13"/>
        </w:rPr>
        <w:t xml:space="preserve"> </w:t>
      </w:r>
      <w:r>
        <w:rPr>
          <w:color w:val="877467"/>
          <w:sz w:val="13"/>
        </w:rPr>
        <w:t>limited,</w:t>
      </w:r>
      <w:r>
        <w:rPr>
          <w:color w:val="877467"/>
          <w:spacing w:val="-4"/>
          <w:sz w:val="13"/>
        </w:rPr>
        <w:t xml:space="preserve"> </w:t>
      </w:r>
      <w:r>
        <w:rPr>
          <w:color w:val="877467"/>
          <w:sz w:val="13"/>
        </w:rPr>
        <w:t>a</w:t>
      </w:r>
      <w:r>
        <w:rPr>
          <w:color w:val="877467"/>
          <w:spacing w:val="7"/>
          <w:sz w:val="13"/>
        </w:rPr>
        <w:t xml:space="preserve"> </w:t>
      </w:r>
      <w:r>
        <w:rPr>
          <w:color w:val="877467"/>
          <w:sz w:val="13"/>
        </w:rPr>
        <w:t>UK</w:t>
      </w:r>
      <w:r>
        <w:rPr>
          <w:color w:val="877467"/>
          <w:spacing w:val="-11"/>
          <w:sz w:val="13"/>
        </w:rPr>
        <w:t xml:space="preserve"> </w:t>
      </w:r>
      <w:r>
        <w:rPr>
          <w:color w:val="877467"/>
          <w:sz w:val="13"/>
        </w:rPr>
        <w:t>company</w:t>
      </w:r>
      <w:r>
        <w:rPr>
          <w:color w:val="877467"/>
          <w:spacing w:val="6"/>
          <w:sz w:val="13"/>
        </w:rPr>
        <w:t xml:space="preserve"> </w:t>
      </w:r>
      <w:r>
        <w:rPr>
          <w:color w:val="756254"/>
          <w:sz w:val="13"/>
        </w:rPr>
        <w:t>limited</w:t>
      </w:r>
      <w:r>
        <w:rPr>
          <w:color w:val="756254"/>
          <w:spacing w:val="-2"/>
          <w:sz w:val="13"/>
        </w:rPr>
        <w:t xml:space="preserve"> </w:t>
      </w:r>
      <w:r>
        <w:rPr>
          <w:color w:val="877467"/>
          <w:sz w:val="13"/>
        </w:rPr>
        <w:t>by</w:t>
      </w:r>
      <w:r>
        <w:rPr>
          <w:color w:val="877467"/>
          <w:spacing w:val="-3"/>
          <w:sz w:val="13"/>
        </w:rPr>
        <w:t xml:space="preserve"> </w:t>
      </w:r>
      <w:r>
        <w:rPr>
          <w:color w:val="877467"/>
          <w:sz w:val="13"/>
        </w:rPr>
        <w:t>guarantee.</w:t>
      </w:r>
    </w:p>
    <w:p w:rsidR="00E300A9" w:rsidRDefault="006039EE">
      <w:pPr>
        <w:spacing w:before="82"/>
        <w:ind w:left="109"/>
        <w:rPr>
          <w:rFonts w:ascii="Arial"/>
          <w:b/>
          <w:sz w:val="61"/>
        </w:rPr>
      </w:pPr>
      <w:r>
        <w:br w:type="column"/>
      </w:r>
      <w:r>
        <w:rPr>
          <w:rFonts w:ascii="Arial"/>
          <w:b/>
          <w:color w:val="D32D4D"/>
          <w:w w:val="105"/>
          <w:sz w:val="61"/>
          <w:u w:val="thick" w:color="155B9E"/>
        </w:rPr>
        <w:t>I</w:t>
      </w:r>
      <w:r>
        <w:rPr>
          <w:rFonts w:ascii="Arial"/>
          <w:b/>
          <w:color w:val="155B9E"/>
          <w:w w:val="105"/>
          <w:sz w:val="61"/>
          <w:u w:val="thick" w:color="155B9E"/>
        </w:rPr>
        <w:t>BDQ</w:t>
      </w:r>
    </w:p>
    <w:p w:rsidR="00E300A9" w:rsidRDefault="00E300A9">
      <w:pPr>
        <w:rPr>
          <w:rFonts w:ascii="Arial"/>
          <w:sz w:val="61"/>
        </w:rPr>
        <w:sectPr w:rsidR="00E300A9">
          <w:type w:val="continuous"/>
          <w:pgSz w:w="12240" w:h="15840"/>
          <w:pgMar w:top="1500" w:right="400" w:bottom="280" w:left="940" w:header="0" w:footer="203" w:gutter="0"/>
          <w:cols w:num="2" w:space="720" w:equalWidth="0">
            <w:col w:w="4431" w:space="4641"/>
            <w:col w:w="1828"/>
          </w:cols>
        </w:sectPr>
      </w:pPr>
    </w:p>
    <w:p w:rsidR="00E300A9" w:rsidRDefault="0014458F">
      <w:pPr>
        <w:spacing w:before="153" w:line="193" w:lineRule="exact"/>
        <w:ind w:left="4913"/>
        <w:rPr>
          <w:sz w:val="17"/>
        </w:rPr>
      </w:pPr>
      <w:r>
        <w:rPr>
          <w:noProof/>
        </w:rPr>
        <w:lastRenderedPageBreak/>
        <mc:AlternateContent>
          <mc:Choice Requires="wps">
            <w:drawing>
              <wp:anchor distT="0" distB="0" distL="114300" distR="114300" simplePos="0" relativeHeight="15830528" behindDoc="0" locked="0" layoutInCell="1" allowOverlap="1">
                <wp:simplePos x="0" y="0"/>
                <wp:positionH relativeFrom="page">
                  <wp:posOffset>1024890</wp:posOffset>
                </wp:positionH>
                <wp:positionV relativeFrom="paragraph">
                  <wp:posOffset>55880</wp:posOffset>
                </wp:positionV>
                <wp:extent cx="1000125" cy="426720"/>
                <wp:effectExtent l="0" t="0" r="0" b="0"/>
                <wp:wrapNone/>
                <wp:docPr id="305" name="docshape3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125" cy="426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line="672" w:lineRule="exact"/>
                              <w:rPr>
                                <w:rFonts w:ascii="Arial"/>
                                <w:b/>
                                <w:sz w:val="60"/>
                              </w:rPr>
                            </w:pPr>
                            <w:r>
                              <w:rPr>
                                <w:rFonts w:ascii="Arial"/>
                                <w:b/>
                                <w:color w:val="EB1A3B"/>
                                <w:spacing w:val="-1"/>
                                <w:w w:val="105"/>
                                <w:sz w:val="60"/>
                                <w:u w:val="thick" w:color="213F97"/>
                              </w:rPr>
                              <w:t>I</w:t>
                            </w:r>
                            <w:r>
                              <w:rPr>
                                <w:rFonts w:ascii="Arial"/>
                                <w:b/>
                                <w:color w:val="213F97"/>
                                <w:spacing w:val="-1"/>
                                <w:w w:val="105"/>
                                <w:sz w:val="60"/>
                                <w:u w:val="thick" w:color="213F97"/>
                              </w:rPr>
                              <w:t>BDQ</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311" o:spid="_x0000_s1161" type="#_x0000_t202" style="position:absolute;left:0;text-align:left;margin-left:80.7pt;margin-top:4.4pt;width:78.75pt;height:33.6pt;z-index:15830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" filled="f" stroked="f">
                <v:textbox inset="0,0,0,0">
                  <w:txbxContent>
                    <w:p w:rsidR="008F0F9E" w:rsidRDefault="008F0F9E">
                      <w:pPr>
                        <w:spacing w:line="672" w:lineRule="exact"/>
                        <w:rPr>
                          <w:rFonts w:ascii="Arial"/>
                          <w:b/>
                          <w:sz w:val="60"/>
                        </w:rPr>
                      </w:pPr>
                      <w:r>
                        <w:rPr>
                          <w:rFonts w:ascii="Arial"/>
                          <w:b/>
                          <w:color w:val="EB1A3B"/>
                          <w:spacing w:val="-1"/>
                          <w:w w:val="105"/>
                          <w:sz w:val="60"/>
                          <w:u w:val="thick" w:color="213F97"/>
                        </w:rPr>
                        <w:t>I</w:t>
                      </w:r>
                      <w:r>
                        <w:rPr>
                          <w:rFonts w:ascii="Arial"/>
                          <w:b/>
                          <w:color w:val="213F97"/>
                          <w:spacing w:val="-1"/>
                          <w:w w:val="105"/>
                          <w:sz w:val="60"/>
                          <w:u w:val="thick" w:color="213F97"/>
                        </w:rPr>
                        <w:t>BDQ</w:t>
                      </w:r>
                    </w:p>
                  </w:txbxContent>
                </v:textbox>
                <w10:wrap anchorx="page"/>
              </v:shape>
            </w:pict>
          </mc:Fallback>
        </mc:AlternateContent>
      </w:r>
      <w:r w:rsidR="006039EE">
        <w:rPr>
          <w:color w:val="6E5250"/>
          <w:sz w:val="17"/>
        </w:rPr>
        <w:t>T</w:t>
      </w:r>
      <w:r w:rsidR="006039EE">
        <w:rPr>
          <w:color w:val="897477"/>
          <w:sz w:val="17"/>
        </w:rPr>
        <w:t>el</w:t>
      </w:r>
      <w:r w:rsidR="006039EE">
        <w:rPr>
          <w:color w:val="6E5250"/>
          <w:sz w:val="17"/>
        </w:rPr>
        <w:t>:</w:t>
      </w:r>
      <w:r w:rsidR="006039EE">
        <w:rPr>
          <w:color w:val="6E5250"/>
          <w:spacing w:val="67"/>
          <w:sz w:val="17"/>
        </w:rPr>
        <w:t xml:space="preserve"> </w:t>
      </w:r>
      <w:r w:rsidR="006039EE">
        <w:rPr>
          <w:color w:val="897477"/>
          <w:sz w:val="17"/>
        </w:rPr>
        <w:t>617-422-0700</w:t>
      </w:r>
    </w:p>
    <w:p w:rsidR="00E300A9" w:rsidRDefault="006039EE">
      <w:pPr>
        <w:spacing w:line="193" w:lineRule="exact"/>
        <w:ind w:left="4916"/>
        <w:rPr>
          <w:sz w:val="17"/>
        </w:rPr>
      </w:pPr>
      <w:r>
        <w:rPr>
          <w:color w:val="7E6460"/>
          <w:sz w:val="17"/>
        </w:rPr>
        <w:t>Fax:</w:t>
      </w:r>
      <w:r>
        <w:rPr>
          <w:color w:val="7E6460"/>
          <w:spacing w:val="35"/>
          <w:sz w:val="17"/>
        </w:rPr>
        <w:t xml:space="preserve"> </w:t>
      </w:r>
      <w:r>
        <w:rPr>
          <w:color w:val="897477"/>
          <w:sz w:val="17"/>
        </w:rPr>
        <w:t>617-422-0909</w:t>
      </w:r>
    </w:p>
    <w:p w:rsidR="00E300A9" w:rsidRDefault="008F0F9E">
      <w:pPr>
        <w:spacing w:before="3"/>
        <w:ind w:left="4918"/>
        <w:rPr>
          <w:rFonts w:ascii="Arial"/>
          <w:b/>
          <w:sz w:val="15"/>
        </w:rPr>
      </w:pPr>
      <w:hyperlink r:id="rId182">
        <w:r w:rsidR="002D7B14">
          <w:rPr>
            <w:rFonts w:ascii="Arial"/>
            <w:b/>
            <w:color w:val="6E5250"/>
            <w:w w:val="105"/>
            <w:sz w:val="15"/>
          </w:rPr>
          <w:t>BDO International, www.bdo.com</w:t>
        </w:r>
      </w:hyperlink>
    </w:p>
    <w:p w:rsidR="00E300A9" w:rsidRDefault="006039EE">
      <w:pPr>
        <w:spacing w:before="3"/>
        <w:rPr>
          <w:rFonts w:ascii="Arial"/>
          <w:b/>
          <w:sz w:val="15"/>
        </w:rPr>
      </w:pPr>
      <w:r>
        <w:br w:type="column"/>
      </w:r>
    </w:p>
    <w:p w:rsidR="00E300A9" w:rsidRDefault="006039EE">
      <w:pPr>
        <w:spacing w:before="1" w:line="220" w:lineRule="auto"/>
        <w:ind w:left="1626" w:right="981" w:hanging="14"/>
        <w:rPr>
          <w:sz w:val="17"/>
        </w:rPr>
      </w:pPr>
      <w:r>
        <w:rPr>
          <w:color w:val="897477"/>
          <w:sz w:val="17"/>
        </w:rPr>
        <w:t>One</w:t>
      </w:r>
      <w:r>
        <w:rPr>
          <w:color w:val="897477"/>
          <w:spacing w:val="39"/>
          <w:sz w:val="17"/>
        </w:rPr>
        <w:t xml:space="preserve"> </w:t>
      </w:r>
      <w:r>
        <w:rPr>
          <w:color w:val="7E6460"/>
          <w:sz w:val="17"/>
        </w:rPr>
        <w:t>International</w:t>
      </w:r>
      <w:r>
        <w:rPr>
          <w:color w:val="7E6460"/>
          <w:spacing w:val="6"/>
          <w:sz w:val="17"/>
        </w:rPr>
        <w:t xml:space="preserve"> </w:t>
      </w:r>
      <w:r>
        <w:rPr>
          <w:color w:val="897477"/>
          <w:sz w:val="17"/>
        </w:rPr>
        <w:t>Place</w:t>
      </w:r>
      <w:r>
        <w:rPr>
          <w:color w:val="897477"/>
          <w:spacing w:val="-40"/>
          <w:sz w:val="17"/>
        </w:rPr>
        <w:t xml:space="preserve"> </w:t>
      </w:r>
      <w:r>
        <w:rPr>
          <w:color w:val="7E6460"/>
          <w:w w:val="90"/>
          <w:sz w:val="17"/>
        </w:rPr>
        <w:t>Bosto</w:t>
      </w:r>
      <w:r>
        <w:rPr>
          <w:color w:val="7E6460"/>
          <w:spacing w:val="8"/>
          <w:w w:val="90"/>
          <w:sz w:val="17"/>
        </w:rPr>
        <w:t xml:space="preserve"> </w:t>
      </w:r>
      <w:r>
        <w:rPr>
          <w:color w:val="7E6460"/>
          <w:w w:val="90"/>
          <w:sz w:val="17"/>
        </w:rPr>
        <w:t>n</w:t>
      </w:r>
      <w:r>
        <w:rPr>
          <w:color w:val="A18C8C"/>
          <w:w w:val="90"/>
          <w:sz w:val="17"/>
        </w:rPr>
        <w:t>,</w:t>
      </w:r>
      <w:r>
        <w:rPr>
          <w:color w:val="A18C8C"/>
          <w:spacing w:val="17"/>
          <w:w w:val="90"/>
          <w:sz w:val="17"/>
        </w:rPr>
        <w:t xml:space="preserve"> </w:t>
      </w:r>
      <w:r>
        <w:rPr>
          <w:color w:val="897477"/>
          <w:w w:val="90"/>
          <w:sz w:val="17"/>
        </w:rPr>
        <w:t>MA</w:t>
      </w:r>
      <w:r>
        <w:rPr>
          <w:color w:val="897477"/>
          <w:spacing w:val="-4"/>
          <w:w w:val="90"/>
          <w:sz w:val="17"/>
        </w:rPr>
        <w:t xml:space="preserve"> </w:t>
      </w:r>
      <w:r>
        <w:rPr>
          <w:color w:val="897477"/>
          <w:w w:val="90"/>
          <w:sz w:val="17"/>
        </w:rPr>
        <w:t>02110-1745</w:t>
      </w:r>
    </w:p>
    <w:p w:rsidR="00E300A9" w:rsidRDefault="00E300A9">
      <w:pPr>
        <w:spacing w:line="220" w:lineRule="auto"/>
        <w:rPr>
          <w:sz w:val="17"/>
        </w:rPr>
        <w:sectPr w:rsidR="00E300A9">
          <w:pgSz w:w="12240" w:h="15840"/>
          <w:pgMar w:top="560" w:right="400" w:bottom="520" w:left="940" w:header="0" w:footer="203" w:gutter="0"/>
          <w:cols w:num="2" w:space="720" w:equalWidth="0">
            <w:col w:w="6280" w:space="40"/>
            <w:col w:w="4580"/>
          </w:cols>
        </w:sect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2"/>
        </w:rPr>
      </w:pPr>
    </w:p>
    <w:p w:rsidR="00E300A9" w:rsidRDefault="006039EE">
      <w:pPr>
        <w:spacing w:before="93"/>
        <w:ind w:left="715"/>
        <w:rPr>
          <w:rFonts w:ascii="Arial"/>
        </w:rPr>
      </w:pPr>
      <w:r>
        <w:rPr>
          <w:rFonts w:ascii="Arial"/>
          <w:color w:val="0E0A13"/>
        </w:rPr>
        <w:t>April</w:t>
      </w:r>
      <w:r>
        <w:rPr>
          <w:rFonts w:ascii="Arial"/>
          <w:color w:val="0E0A13"/>
          <w:spacing w:val="-12"/>
        </w:rPr>
        <w:t xml:space="preserve"> </w:t>
      </w:r>
      <w:r>
        <w:rPr>
          <w:rFonts w:ascii="Arial"/>
          <w:color w:val="0E0A13"/>
        </w:rPr>
        <w:t>1</w:t>
      </w:r>
      <w:r>
        <w:rPr>
          <w:rFonts w:ascii="Arial"/>
          <w:color w:val="342B3D"/>
        </w:rPr>
        <w:t>,</w:t>
      </w:r>
      <w:r>
        <w:rPr>
          <w:rFonts w:ascii="Arial"/>
          <w:color w:val="342B3D"/>
          <w:spacing w:val="28"/>
        </w:rPr>
        <w:t xml:space="preserve"> </w:t>
      </w:r>
      <w:r>
        <w:rPr>
          <w:rFonts w:ascii="Arial"/>
          <w:color w:val="0E0A13"/>
        </w:rPr>
        <w:t>2021</w:t>
      </w:r>
    </w:p>
    <w:p w:rsidR="00E300A9" w:rsidRDefault="00E300A9">
      <w:pPr>
        <w:pStyle w:val="BodyText"/>
        <w:rPr>
          <w:rFonts w:ascii="Arial"/>
        </w:rPr>
      </w:pPr>
    </w:p>
    <w:p w:rsidR="00E300A9" w:rsidRDefault="00E300A9">
      <w:pPr>
        <w:pStyle w:val="BodyText"/>
        <w:spacing w:before="3"/>
        <w:rPr>
          <w:rFonts w:ascii="Arial"/>
          <w:sz w:val="20"/>
        </w:rPr>
      </w:pPr>
    </w:p>
    <w:p w:rsidR="00E300A9" w:rsidRDefault="006039EE">
      <w:pPr>
        <w:ind w:left="713" w:right="8537" w:firstLine="5"/>
        <w:rPr>
          <w:rFonts w:ascii="Arial"/>
        </w:rPr>
      </w:pPr>
      <w:r>
        <w:rPr>
          <w:rFonts w:ascii="Arial"/>
          <w:color w:val="0E0A13"/>
          <w:w w:val="95"/>
        </w:rPr>
        <w:t>Jam</w:t>
      </w:r>
      <w:r>
        <w:rPr>
          <w:rFonts w:ascii="Arial"/>
          <w:color w:val="2D0516"/>
          <w:w w:val="95"/>
        </w:rPr>
        <w:t>i</w:t>
      </w:r>
      <w:r>
        <w:rPr>
          <w:rFonts w:ascii="Arial"/>
          <w:color w:val="0E0A13"/>
          <w:w w:val="95"/>
        </w:rPr>
        <w:t>e</w:t>
      </w:r>
      <w:r>
        <w:rPr>
          <w:rFonts w:ascii="Arial"/>
          <w:color w:val="0E0A13"/>
          <w:spacing w:val="24"/>
          <w:w w:val="95"/>
        </w:rPr>
        <w:t xml:space="preserve"> </w:t>
      </w:r>
      <w:r>
        <w:rPr>
          <w:rFonts w:ascii="Arial"/>
          <w:color w:val="0E0A13"/>
          <w:w w:val="95"/>
        </w:rPr>
        <w:t>Katz</w:t>
      </w:r>
      <w:r>
        <w:rPr>
          <w:rFonts w:ascii="Arial"/>
          <w:color w:val="342B3D"/>
          <w:w w:val="95"/>
        </w:rPr>
        <w:t>,</w:t>
      </w:r>
      <w:r>
        <w:rPr>
          <w:rFonts w:ascii="Arial"/>
          <w:color w:val="342B3D"/>
          <w:spacing w:val="41"/>
          <w:w w:val="95"/>
        </w:rPr>
        <w:t xml:space="preserve"> </w:t>
      </w:r>
      <w:r>
        <w:rPr>
          <w:rFonts w:ascii="Arial"/>
          <w:color w:val="0E0A13"/>
          <w:w w:val="95"/>
        </w:rPr>
        <w:t>Esq.</w:t>
      </w:r>
    </w:p>
    <w:p w:rsidR="00E300A9" w:rsidRDefault="006039EE">
      <w:pPr>
        <w:spacing w:before="8"/>
        <w:ind w:left="713" w:right="8537"/>
        <w:rPr>
          <w:rFonts w:ascii="Arial"/>
        </w:rPr>
      </w:pPr>
      <w:r>
        <w:rPr>
          <w:rFonts w:ascii="Arial"/>
          <w:color w:val="0E0A13"/>
          <w:w w:val="95"/>
        </w:rPr>
        <w:t>General</w:t>
      </w:r>
      <w:r>
        <w:rPr>
          <w:rFonts w:ascii="Arial"/>
          <w:color w:val="0E0A13"/>
          <w:spacing w:val="32"/>
          <w:w w:val="95"/>
        </w:rPr>
        <w:t xml:space="preserve"> </w:t>
      </w:r>
      <w:r>
        <w:rPr>
          <w:rFonts w:ascii="Arial"/>
          <w:color w:val="0E0A13"/>
          <w:w w:val="95"/>
        </w:rPr>
        <w:t>Counsel</w:t>
      </w:r>
    </w:p>
    <w:p w:rsidR="00E300A9" w:rsidRDefault="006039EE">
      <w:pPr>
        <w:spacing w:before="9" w:line="237" w:lineRule="auto"/>
        <w:ind w:left="719" w:right="7259" w:hanging="10"/>
        <w:rPr>
          <w:rFonts w:ascii="Arial"/>
        </w:rPr>
      </w:pPr>
      <w:r>
        <w:rPr>
          <w:rFonts w:ascii="Arial"/>
          <w:color w:val="0E0A13"/>
          <w:spacing w:val="-2"/>
        </w:rPr>
        <w:t xml:space="preserve">Beth </w:t>
      </w:r>
      <w:r>
        <w:rPr>
          <w:rFonts w:ascii="Arial"/>
          <w:color w:val="0E0A13"/>
          <w:spacing w:val="-1"/>
        </w:rPr>
        <w:t>Israel Lahey Healt h</w:t>
      </w:r>
      <w:r>
        <w:rPr>
          <w:rFonts w:ascii="Arial"/>
          <w:color w:val="342B3D"/>
          <w:spacing w:val="-1"/>
        </w:rPr>
        <w:t xml:space="preserve">, </w:t>
      </w:r>
      <w:r>
        <w:rPr>
          <w:rFonts w:ascii="Arial"/>
          <w:color w:val="11133D"/>
          <w:spacing w:val="-1"/>
        </w:rPr>
        <w:t>I</w:t>
      </w:r>
      <w:r>
        <w:rPr>
          <w:rFonts w:ascii="Arial"/>
          <w:color w:val="0E0A13"/>
          <w:spacing w:val="-1"/>
        </w:rPr>
        <w:t>nc.</w:t>
      </w:r>
      <w:r>
        <w:rPr>
          <w:rFonts w:ascii="Arial"/>
          <w:color w:val="0E0A13"/>
          <w:spacing w:val="-59"/>
        </w:rPr>
        <w:t xml:space="preserve"> </w:t>
      </w:r>
      <w:r>
        <w:rPr>
          <w:rFonts w:ascii="Arial"/>
          <w:color w:val="0E0A13"/>
          <w:w w:val="95"/>
        </w:rPr>
        <w:t>20 Uni</w:t>
      </w:r>
      <w:r>
        <w:rPr>
          <w:rFonts w:ascii="Arial"/>
          <w:color w:val="342B3D"/>
          <w:w w:val="95"/>
        </w:rPr>
        <w:t>v</w:t>
      </w:r>
      <w:r>
        <w:rPr>
          <w:rFonts w:ascii="Arial"/>
          <w:color w:val="0E0A13"/>
          <w:w w:val="95"/>
        </w:rPr>
        <w:t>ersity</w:t>
      </w:r>
      <w:r>
        <w:rPr>
          <w:rFonts w:ascii="Arial"/>
          <w:color w:val="0E0A13"/>
          <w:spacing w:val="54"/>
          <w:w w:val="95"/>
        </w:rPr>
        <w:t xml:space="preserve"> </w:t>
      </w:r>
      <w:r>
        <w:rPr>
          <w:rFonts w:ascii="Arial"/>
          <w:color w:val="0E0A13"/>
          <w:w w:val="95"/>
        </w:rPr>
        <w:t>Road</w:t>
      </w:r>
      <w:r>
        <w:rPr>
          <w:rFonts w:ascii="Arial"/>
          <w:color w:val="342B3D"/>
          <w:w w:val="95"/>
        </w:rPr>
        <w:t>,</w:t>
      </w:r>
      <w:r>
        <w:rPr>
          <w:rFonts w:ascii="Arial"/>
          <w:color w:val="342B3D"/>
          <w:spacing w:val="1"/>
          <w:w w:val="95"/>
        </w:rPr>
        <w:t xml:space="preserve"> </w:t>
      </w:r>
      <w:r>
        <w:rPr>
          <w:rFonts w:ascii="Arial"/>
          <w:color w:val="211A28"/>
          <w:w w:val="95"/>
        </w:rPr>
        <w:t>Suite</w:t>
      </w:r>
      <w:r>
        <w:rPr>
          <w:rFonts w:ascii="Arial"/>
          <w:color w:val="211A28"/>
          <w:spacing w:val="5"/>
          <w:w w:val="95"/>
        </w:rPr>
        <w:t xml:space="preserve"> </w:t>
      </w:r>
      <w:r>
        <w:rPr>
          <w:rFonts w:ascii="Arial"/>
          <w:color w:val="0E0A13"/>
          <w:w w:val="95"/>
        </w:rPr>
        <w:t>700</w:t>
      </w:r>
    </w:p>
    <w:p w:rsidR="00E300A9" w:rsidRDefault="006039EE">
      <w:pPr>
        <w:spacing w:before="9"/>
        <w:ind w:left="714"/>
        <w:rPr>
          <w:rFonts w:ascii="Arial"/>
        </w:rPr>
      </w:pPr>
      <w:r>
        <w:rPr>
          <w:rFonts w:ascii="Arial"/>
          <w:color w:val="211A28"/>
          <w:w w:val="95"/>
        </w:rPr>
        <w:t>Cambridge,</w:t>
      </w:r>
      <w:r>
        <w:rPr>
          <w:rFonts w:ascii="Arial"/>
          <w:color w:val="211A28"/>
          <w:spacing w:val="13"/>
          <w:w w:val="95"/>
        </w:rPr>
        <w:t xml:space="preserve"> </w:t>
      </w:r>
      <w:r>
        <w:rPr>
          <w:rFonts w:ascii="Arial"/>
          <w:color w:val="211A28"/>
          <w:w w:val="95"/>
        </w:rPr>
        <w:t>MA</w:t>
      </w:r>
      <w:r>
        <w:rPr>
          <w:rFonts w:ascii="Arial"/>
          <w:color w:val="211A28"/>
          <w:spacing w:val="12"/>
          <w:w w:val="95"/>
        </w:rPr>
        <w:t xml:space="preserve"> </w:t>
      </w:r>
      <w:r>
        <w:rPr>
          <w:rFonts w:ascii="Arial"/>
          <w:color w:val="211A28"/>
          <w:w w:val="95"/>
        </w:rPr>
        <w:t>02138</w:t>
      </w:r>
    </w:p>
    <w:p w:rsidR="00E300A9" w:rsidRDefault="00E300A9">
      <w:pPr>
        <w:pStyle w:val="BodyText"/>
        <w:rPr>
          <w:rFonts w:ascii="Arial"/>
        </w:rPr>
      </w:pPr>
    </w:p>
    <w:p w:rsidR="00E300A9" w:rsidRDefault="00E300A9">
      <w:pPr>
        <w:pStyle w:val="BodyText"/>
        <w:rPr>
          <w:rFonts w:ascii="Arial"/>
          <w:sz w:val="22"/>
        </w:rPr>
      </w:pPr>
    </w:p>
    <w:p w:rsidR="00E300A9" w:rsidRDefault="006039EE">
      <w:pPr>
        <w:tabs>
          <w:tab w:val="left" w:pos="1437"/>
        </w:tabs>
        <w:spacing w:line="266" w:lineRule="auto"/>
        <w:ind w:left="1444" w:right="1246" w:hanging="727"/>
        <w:rPr>
          <w:rFonts w:ascii="Arial"/>
        </w:rPr>
      </w:pPr>
      <w:r>
        <w:rPr>
          <w:rFonts w:ascii="Arial"/>
          <w:color w:val="0E0A13"/>
        </w:rPr>
        <w:t>RE:</w:t>
      </w:r>
      <w:r>
        <w:rPr>
          <w:rFonts w:ascii="Arial"/>
          <w:color w:val="0E0A13"/>
        </w:rPr>
        <w:tab/>
        <w:t>Analysis of</w:t>
      </w:r>
      <w:r>
        <w:rPr>
          <w:rFonts w:ascii="Arial"/>
          <w:color w:val="0E0A13"/>
          <w:spacing w:val="1"/>
        </w:rPr>
        <w:t xml:space="preserve"> </w:t>
      </w:r>
      <w:r>
        <w:rPr>
          <w:rFonts w:ascii="Arial"/>
          <w:color w:val="0E0A13"/>
        </w:rPr>
        <w:t>the</w:t>
      </w:r>
      <w:r>
        <w:rPr>
          <w:rFonts w:ascii="Arial"/>
          <w:color w:val="0E0A13"/>
          <w:spacing w:val="1"/>
        </w:rPr>
        <w:t xml:space="preserve"> </w:t>
      </w:r>
      <w:r>
        <w:rPr>
          <w:rFonts w:ascii="Arial"/>
          <w:color w:val="0E0A13"/>
        </w:rPr>
        <w:t>Reasonableness of</w:t>
      </w:r>
      <w:r>
        <w:rPr>
          <w:rFonts w:ascii="Arial"/>
          <w:color w:val="0E0A13"/>
          <w:spacing w:val="1"/>
        </w:rPr>
        <w:t xml:space="preserve"> </w:t>
      </w:r>
      <w:r>
        <w:rPr>
          <w:rFonts w:ascii="Arial"/>
          <w:color w:val="0E0A13"/>
        </w:rPr>
        <w:t>Assumptions and Projections Used to</w:t>
      </w:r>
      <w:r>
        <w:rPr>
          <w:rFonts w:ascii="Arial"/>
          <w:color w:val="0E0A13"/>
          <w:spacing w:val="1"/>
        </w:rPr>
        <w:t xml:space="preserve"> </w:t>
      </w:r>
      <w:r>
        <w:rPr>
          <w:rFonts w:ascii="Arial"/>
          <w:color w:val="0E0A13"/>
        </w:rPr>
        <w:t>Support</w:t>
      </w:r>
      <w:r>
        <w:rPr>
          <w:rFonts w:ascii="Arial"/>
          <w:color w:val="0E0A13"/>
          <w:spacing w:val="-59"/>
        </w:rPr>
        <w:t xml:space="preserve"> </w:t>
      </w:r>
      <w:r>
        <w:rPr>
          <w:rFonts w:ascii="Arial"/>
          <w:color w:val="0E0A13"/>
        </w:rPr>
        <w:t>the</w:t>
      </w:r>
      <w:r>
        <w:rPr>
          <w:rFonts w:ascii="Arial"/>
          <w:color w:val="0E0A13"/>
          <w:spacing w:val="39"/>
        </w:rPr>
        <w:t xml:space="preserve"> </w:t>
      </w:r>
      <w:r>
        <w:rPr>
          <w:rFonts w:ascii="Arial"/>
          <w:color w:val="0E0A13"/>
        </w:rPr>
        <w:t>Financial</w:t>
      </w:r>
      <w:r>
        <w:rPr>
          <w:rFonts w:ascii="Arial"/>
          <w:color w:val="0E0A13"/>
          <w:spacing w:val="-3"/>
        </w:rPr>
        <w:t xml:space="preserve"> </w:t>
      </w:r>
      <w:r>
        <w:rPr>
          <w:rFonts w:ascii="Arial"/>
          <w:color w:val="0E0A13"/>
        </w:rPr>
        <w:t>Feasibility</w:t>
      </w:r>
      <w:r>
        <w:rPr>
          <w:rFonts w:ascii="Arial"/>
          <w:color w:val="0E0A13"/>
          <w:spacing w:val="18"/>
        </w:rPr>
        <w:t xml:space="preserve"> </w:t>
      </w:r>
      <w:r>
        <w:rPr>
          <w:rFonts w:ascii="Arial"/>
          <w:color w:val="0E0A13"/>
        </w:rPr>
        <w:t>and</w:t>
      </w:r>
      <w:r>
        <w:rPr>
          <w:rFonts w:ascii="Arial"/>
          <w:color w:val="0E0A13"/>
          <w:spacing w:val="-3"/>
        </w:rPr>
        <w:t xml:space="preserve"> </w:t>
      </w:r>
      <w:r>
        <w:rPr>
          <w:rFonts w:ascii="Arial"/>
          <w:color w:val="0E0A13"/>
        </w:rPr>
        <w:t>Sustainability</w:t>
      </w:r>
      <w:r>
        <w:rPr>
          <w:rFonts w:ascii="Arial"/>
          <w:color w:val="0E0A13"/>
          <w:spacing w:val="6"/>
        </w:rPr>
        <w:t xml:space="preserve"> </w:t>
      </w:r>
      <w:r>
        <w:rPr>
          <w:rFonts w:ascii="Arial"/>
          <w:color w:val="0E0A13"/>
        </w:rPr>
        <w:t>of</w:t>
      </w:r>
      <w:r>
        <w:rPr>
          <w:rFonts w:ascii="Arial"/>
          <w:color w:val="0E0A13"/>
          <w:spacing w:val="28"/>
        </w:rPr>
        <w:t xml:space="preserve"> </w:t>
      </w:r>
      <w:r>
        <w:rPr>
          <w:rFonts w:ascii="Arial"/>
          <w:color w:val="0E0A13"/>
        </w:rPr>
        <w:t>the</w:t>
      </w:r>
      <w:r>
        <w:rPr>
          <w:rFonts w:ascii="Arial"/>
          <w:color w:val="0E0A13"/>
          <w:spacing w:val="30"/>
        </w:rPr>
        <w:t xml:space="preserve"> </w:t>
      </w:r>
      <w:r>
        <w:rPr>
          <w:rFonts w:ascii="Arial"/>
          <w:color w:val="0E0A13"/>
        </w:rPr>
        <w:t>Proposed</w:t>
      </w:r>
      <w:r>
        <w:rPr>
          <w:rFonts w:ascii="Arial"/>
          <w:color w:val="0E0A13"/>
          <w:spacing w:val="23"/>
        </w:rPr>
        <w:t xml:space="preserve"> </w:t>
      </w:r>
      <w:r>
        <w:rPr>
          <w:rFonts w:ascii="Arial"/>
          <w:color w:val="0E0A13"/>
        </w:rPr>
        <w:t>Project</w:t>
      </w:r>
    </w:p>
    <w:p w:rsidR="00E300A9" w:rsidRDefault="00E300A9">
      <w:pPr>
        <w:pStyle w:val="BodyText"/>
        <w:rPr>
          <w:rFonts w:ascii="Arial"/>
        </w:rPr>
      </w:pPr>
    </w:p>
    <w:p w:rsidR="00E300A9" w:rsidRDefault="00E300A9">
      <w:pPr>
        <w:pStyle w:val="BodyText"/>
        <w:rPr>
          <w:rFonts w:ascii="Arial"/>
        </w:rPr>
      </w:pPr>
    </w:p>
    <w:p w:rsidR="00E300A9" w:rsidRDefault="006039EE">
      <w:pPr>
        <w:spacing w:before="169"/>
        <w:ind w:left="708"/>
        <w:rPr>
          <w:rFonts w:ascii="Arial"/>
        </w:rPr>
      </w:pPr>
      <w:r>
        <w:rPr>
          <w:rFonts w:ascii="Arial"/>
          <w:color w:val="0E0A13"/>
        </w:rPr>
        <w:t>Dear</w:t>
      </w:r>
      <w:r>
        <w:rPr>
          <w:rFonts w:ascii="Arial"/>
          <w:color w:val="0E0A13"/>
          <w:spacing w:val="-7"/>
        </w:rPr>
        <w:t xml:space="preserve"> </w:t>
      </w:r>
      <w:r>
        <w:rPr>
          <w:rFonts w:ascii="Arial"/>
          <w:color w:val="211A28"/>
        </w:rPr>
        <w:t>Mr.</w:t>
      </w:r>
      <w:r>
        <w:rPr>
          <w:rFonts w:ascii="Arial"/>
          <w:color w:val="211A28"/>
          <w:spacing w:val="3"/>
        </w:rPr>
        <w:t xml:space="preserve"> </w:t>
      </w:r>
      <w:r>
        <w:rPr>
          <w:rFonts w:ascii="Arial"/>
          <w:color w:val="0E0A13"/>
        </w:rPr>
        <w:t>Katz:</w:t>
      </w:r>
    </w:p>
    <w:p w:rsidR="00E300A9" w:rsidRDefault="00E300A9">
      <w:pPr>
        <w:pStyle w:val="BodyText"/>
        <w:rPr>
          <w:rFonts w:ascii="Arial"/>
        </w:rPr>
      </w:pPr>
    </w:p>
    <w:p w:rsidR="00E300A9" w:rsidRDefault="00E300A9">
      <w:pPr>
        <w:pStyle w:val="BodyText"/>
        <w:rPr>
          <w:rFonts w:ascii="Arial"/>
          <w:sz w:val="22"/>
        </w:rPr>
      </w:pPr>
    </w:p>
    <w:p w:rsidR="00E300A9" w:rsidRDefault="006039EE">
      <w:pPr>
        <w:spacing w:line="242" w:lineRule="auto"/>
        <w:ind w:left="1433" w:right="992" w:hanging="3"/>
        <w:jc w:val="both"/>
        <w:rPr>
          <w:rFonts w:ascii="Arial"/>
        </w:rPr>
      </w:pPr>
      <w:r>
        <w:rPr>
          <w:rFonts w:ascii="Arial"/>
          <w:color w:val="0E0A13"/>
        </w:rPr>
        <w:t xml:space="preserve">Enclosed is a </w:t>
      </w:r>
      <w:r>
        <w:rPr>
          <w:rFonts w:ascii="Arial"/>
          <w:color w:val="211A28"/>
        </w:rPr>
        <w:t xml:space="preserve">copy </w:t>
      </w:r>
      <w:r>
        <w:rPr>
          <w:rFonts w:ascii="Arial"/>
          <w:color w:val="0E0A13"/>
        </w:rPr>
        <w:t xml:space="preserve">of </w:t>
      </w:r>
      <w:r>
        <w:rPr>
          <w:rFonts w:ascii="Arial"/>
          <w:color w:val="211A28"/>
        </w:rPr>
        <w:t xml:space="preserve">our </w:t>
      </w:r>
      <w:r>
        <w:rPr>
          <w:rFonts w:ascii="Arial"/>
          <w:color w:val="0E0A13"/>
        </w:rPr>
        <w:t>report on the reasonableness of assumpt</w:t>
      </w:r>
      <w:r>
        <w:rPr>
          <w:rFonts w:ascii="Arial"/>
          <w:color w:val="2D0516"/>
        </w:rPr>
        <w:t>i</w:t>
      </w:r>
      <w:r>
        <w:rPr>
          <w:rFonts w:ascii="Arial"/>
          <w:color w:val="0E0A13"/>
        </w:rPr>
        <w:t>ons used for</w:t>
      </w:r>
      <w:r>
        <w:rPr>
          <w:rFonts w:ascii="Arial"/>
          <w:color w:val="0E0A13"/>
          <w:spacing w:val="1"/>
        </w:rPr>
        <w:t xml:space="preserve"> </w:t>
      </w:r>
      <w:r>
        <w:rPr>
          <w:rFonts w:ascii="Arial"/>
          <w:color w:val="0E0A13"/>
        </w:rPr>
        <w:t>and</w:t>
      </w:r>
      <w:r>
        <w:rPr>
          <w:rFonts w:ascii="Arial"/>
          <w:color w:val="0E0A13"/>
          <w:spacing w:val="1"/>
        </w:rPr>
        <w:t xml:space="preserve"> </w:t>
      </w:r>
      <w:r>
        <w:rPr>
          <w:rFonts w:ascii="Arial"/>
          <w:color w:val="0E0A13"/>
        </w:rPr>
        <w:t>feasibility of the financial projections for Beth Israel Lahey Health</w:t>
      </w:r>
      <w:r>
        <w:rPr>
          <w:rFonts w:ascii="Arial"/>
          <w:color w:val="342B3D"/>
        </w:rPr>
        <w:t xml:space="preserve">, </w:t>
      </w:r>
      <w:r>
        <w:rPr>
          <w:rFonts w:ascii="Arial"/>
          <w:color w:val="0E0A13"/>
        </w:rPr>
        <w:t>Inc. P</w:t>
      </w:r>
      <w:r>
        <w:rPr>
          <w:rFonts w:ascii="Arial"/>
          <w:color w:val="2D0516"/>
        </w:rPr>
        <w:t>l</w:t>
      </w:r>
      <w:r>
        <w:rPr>
          <w:rFonts w:ascii="Arial"/>
          <w:color w:val="0E0A13"/>
        </w:rPr>
        <w:t xml:space="preserve">ease </w:t>
      </w:r>
      <w:r>
        <w:rPr>
          <w:rFonts w:ascii="Arial"/>
          <w:color w:val="211A28"/>
        </w:rPr>
        <w:t>contact</w:t>
      </w:r>
      <w:r>
        <w:rPr>
          <w:rFonts w:ascii="Arial"/>
          <w:color w:val="211A28"/>
          <w:spacing w:val="1"/>
        </w:rPr>
        <w:t xml:space="preserve"> </w:t>
      </w:r>
      <w:r>
        <w:rPr>
          <w:rFonts w:ascii="Arial"/>
          <w:color w:val="0E0A13"/>
        </w:rPr>
        <w:t>me</w:t>
      </w:r>
      <w:r>
        <w:rPr>
          <w:rFonts w:ascii="Arial"/>
          <w:color w:val="0E0A13"/>
          <w:spacing w:val="-7"/>
        </w:rPr>
        <w:t xml:space="preserve"> </w:t>
      </w:r>
      <w:r>
        <w:rPr>
          <w:rFonts w:ascii="Arial"/>
          <w:color w:val="0E0A13"/>
        </w:rPr>
        <w:t>to</w:t>
      </w:r>
      <w:r>
        <w:rPr>
          <w:rFonts w:ascii="Arial"/>
          <w:color w:val="0E0A13"/>
          <w:spacing w:val="1"/>
        </w:rPr>
        <w:t xml:space="preserve"> </w:t>
      </w:r>
      <w:r>
        <w:rPr>
          <w:rFonts w:ascii="Arial"/>
          <w:color w:val="0E0A13"/>
        </w:rPr>
        <w:t>discuss</w:t>
      </w:r>
      <w:r>
        <w:rPr>
          <w:rFonts w:ascii="Arial"/>
          <w:color w:val="0E0A13"/>
          <w:spacing w:val="19"/>
        </w:rPr>
        <w:t xml:space="preserve"> </w:t>
      </w:r>
      <w:r>
        <w:rPr>
          <w:rFonts w:ascii="Arial"/>
          <w:color w:val="0E0A13"/>
        </w:rPr>
        <w:t>this</w:t>
      </w:r>
      <w:r>
        <w:rPr>
          <w:rFonts w:ascii="Arial"/>
          <w:color w:val="0E0A13"/>
          <w:spacing w:val="-14"/>
        </w:rPr>
        <w:t xml:space="preserve"> </w:t>
      </w:r>
      <w:r>
        <w:rPr>
          <w:rFonts w:ascii="Arial"/>
          <w:color w:val="0E0A13"/>
        </w:rPr>
        <w:t>report</w:t>
      </w:r>
      <w:r>
        <w:rPr>
          <w:rFonts w:ascii="Arial"/>
          <w:color w:val="0E0A13"/>
          <w:spacing w:val="4"/>
        </w:rPr>
        <w:t xml:space="preserve"> </w:t>
      </w:r>
      <w:r>
        <w:rPr>
          <w:rFonts w:ascii="Arial"/>
          <w:color w:val="211A28"/>
        </w:rPr>
        <w:t>once</w:t>
      </w:r>
      <w:r>
        <w:rPr>
          <w:rFonts w:ascii="Arial"/>
          <w:color w:val="211A28"/>
          <w:spacing w:val="-10"/>
        </w:rPr>
        <w:t xml:space="preserve"> </w:t>
      </w:r>
      <w:r>
        <w:rPr>
          <w:rFonts w:ascii="Arial"/>
          <w:color w:val="211A28"/>
        </w:rPr>
        <w:t xml:space="preserve">you </w:t>
      </w:r>
      <w:r>
        <w:rPr>
          <w:rFonts w:ascii="Arial"/>
          <w:color w:val="0E0A13"/>
        </w:rPr>
        <w:t>ha</w:t>
      </w:r>
      <w:r>
        <w:rPr>
          <w:rFonts w:ascii="Arial"/>
          <w:color w:val="342B3D"/>
        </w:rPr>
        <w:t>v</w:t>
      </w:r>
      <w:r>
        <w:rPr>
          <w:rFonts w:ascii="Arial"/>
          <w:color w:val="0E0A13"/>
        </w:rPr>
        <w:t>e</w:t>
      </w:r>
      <w:r>
        <w:rPr>
          <w:rFonts w:ascii="Arial"/>
          <w:color w:val="0E0A13"/>
          <w:spacing w:val="2"/>
        </w:rPr>
        <w:t xml:space="preserve"> </w:t>
      </w:r>
      <w:r>
        <w:rPr>
          <w:rFonts w:ascii="Arial"/>
          <w:color w:val="0E0A13"/>
        </w:rPr>
        <w:t>had</w:t>
      </w:r>
      <w:r>
        <w:rPr>
          <w:rFonts w:ascii="Arial"/>
          <w:color w:val="0E0A13"/>
          <w:spacing w:val="-16"/>
        </w:rPr>
        <w:t xml:space="preserve"> </w:t>
      </w:r>
      <w:r>
        <w:rPr>
          <w:rFonts w:ascii="Arial"/>
          <w:color w:val="0E0A13"/>
        </w:rPr>
        <w:t>an</w:t>
      </w:r>
      <w:r>
        <w:rPr>
          <w:rFonts w:ascii="Arial"/>
          <w:color w:val="0E0A13"/>
          <w:spacing w:val="-17"/>
        </w:rPr>
        <w:t xml:space="preserve"> </w:t>
      </w:r>
      <w:r>
        <w:rPr>
          <w:rFonts w:ascii="Arial"/>
          <w:color w:val="211A28"/>
        </w:rPr>
        <w:t>opportunity</w:t>
      </w:r>
      <w:r>
        <w:rPr>
          <w:rFonts w:ascii="Arial"/>
          <w:color w:val="211A28"/>
          <w:spacing w:val="26"/>
        </w:rPr>
        <w:t xml:space="preserve"> </w:t>
      </w:r>
      <w:r>
        <w:rPr>
          <w:rFonts w:ascii="Arial"/>
          <w:color w:val="0E0A13"/>
        </w:rPr>
        <w:t>to</w:t>
      </w:r>
      <w:r>
        <w:rPr>
          <w:rFonts w:ascii="Arial"/>
          <w:color w:val="0E0A13"/>
          <w:spacing w:val="9"/>
        </w:rPr>
        <w:t xml:space="preserve"> </w:t>
      </w:r>
      <w:r>
        <w:rPr>
          <w:rFonts w:ascii="Arial"/>
          <w:color w:val="0E0A13"/>
        </w:rPr>
        <w:t>re</w:t>
      </w:r>
      <w:r>
        <w:rPr>
          <w:rFonts w:ascii="Arial"/>
          <w:color w:val="342B3D"/>
        </w:rPr>
        <w:t>v</w:t>
      </w:r>
      <w:r>
        <w:rPr>
          <w:rFonts w:ascii="Arial"/>
          <w:color w:val="0E0A13"/>
        </w:rPr>
        <w:t>i</w:t>
      </w:r>
      <w:r>
        <w:rPr>
          <w:rFonts w:ascii="Arial"/>
          <w:color w:val="0E0A13"/>
          <w:spacing w:val="-33"/>
        </w:rPr>
        <w:t xml:space="preserve"> </w:t>
      </w:r>
      <w:r>
        <w:rPr>
          <w:rFonts w:ascii="Arial"/>
          <w:color w:val="0E0A13"/>
        </w:rPr>
        <w:t>e</w:t>
      </w:r>
      <w:r>
        <w:rPr>
          <w:rFonts w:ascii="Arial"/>
          <w:color w:val="342B3D"/>
        </w:rPr>
        <w:t>w.</w:t>
      </w:r>
    </w:p>
    <w:p w:rsidR="00E300A9" w:rsidRDefault="00E300A9">
      <w:pPr>
        <w:pStyle w:val="BodyText"/>
        <w:rPr>
          <w:rFonts w:ascii="Arial"/>
        </w:rPr>
      </w:pPr>
    </w:p>
    <w:p w:rsidR="00E300A9" w:rsidRDefault="00E300A9">
      <w:pPr>
        <w:pStyle w:val="BodyText"/>
        <w:rPr>
          <w:rFonts w:ascii="Arial"/>
        </w:rPr>
      </w:pPr>
    </w:p>
    <w:p w:rsidR="00E300A9" w:rsidRDefault="00E300A9">
      <w:pPr>
        <w:pStyle w:val="BodyText"/>
        <w:spacing w:before="9"/>
        <w:rPr>
          <w:rFonts w:ascii="Arial"/>
          <w:sz w:val="18"/>
        </w:rPr>
      </w:pPr>
    </w:p>
    <w:p w:rsidR="00E300A9" w:rsidRDefault="006039EE">
      <w:pPr>
        <w:ind w:left="715"/>
        <w:rPr>
          <w:rFonts w:ascii="Arial"/>
        </w:rPr>
      </w:pPr>
      <w:r>
        <w:rPr>
          <w:rFonts w:ascii="Arial"/>
          <w:color w:val="211A28"/>
        </w:rPr>
        <w:t>Sincerely,</w:t>
      </w:r>
    </w:p>
    <w:p w:rsidR="00E300A9" w:rsidRDefault="00E300A9">
      <w:pPr>
        <w:pStyle w:val="BodyText"/>
        <w:rPr>
          <w:rFonts w:ascii="Arial"/>
        </w:rPr>
      </w:pPr>
    </w:p>
    <w:p w:rsidR="00E300A9" w:rsidRDefault="00E300A9">
      <w:pPr>
        <w:pStyle w:val="BodyText"/>
        <w:rPr>
          <w:rFonts w:ascii="Arial"/>
        </w:rPr>
      </w:pPr>
    </w:p>
    <w:p w:rsidR="00E300A9" w:rsidRDefault="00E300A9">
      <w:pPr>
        <w:pStyle w:val="BodyText"/>
        <w:rPr>
          <w:rFonts w:ascii="Arial"/>
        </w:rPr>
      </w:pPr>
    </w:p>
    <w:p w:rsidR="00E300A9" w:rsidRDefault="00E300A9">
      <w:pPr>
        <w:pStyle w:val="BodyText"/>
        <w:rPr>
          <w:rFonts w:ascii="Arial"/>
        </w:rPr>
      </w:pPr>
    </w:p>
    <w:p w:rsidR="00E300A9" w:rsidRDefault="00E300A9">
      <w:pPr>
        <w:pStyle w:val="BodyText"/>
        <w:rPr>
          <w:rFonts w:ascii="Arial"/>
        </w:rPr>
      </w:pPr>
    </w:p>
    <w:p w:rsidR="00E300A9" w:rsidRDefault="00E300A9">
      <w:pPr>
        <w:pStyle w:val="BodyText"/>
        <w:rPr>
          <w:rFonts w:ascii="Arial"/>
        </w:rPr>
      </w:pPr>
    </w:p>
    <w:p w:rsidR="00E300A9" w:rsidRDefault="00E300A9">
      <w:pPr>
        <w:pStyle w:val="BodyText"/>
        <w:rPr>
          <w:rFonts w:ascii="Arial"/>
        </w:rPr>
      </w:pPr>
    </w:p>
    <w:p w:rsidR="00E300A9" w:rsidRDefault="00E300A9">
      <w:pPr>
        <w:pStyle w:val="BodyText"/>
        <w:rPr>
          <w:rFonts w:ascii="Arial"/>
        </w:rPr>
      </w:pPr>
    </w:p>
    <w:p w:rsidR="00E300A9" w:rsidRDefault="00E300A9">
      <w:pPr>
        <w:pStyle w:val="BodyText"/>
        <w:rPr>
          <w:rFonts w:ascii="Arial"/>
        </w:rPr>
      </w:pPr>
    </w:p>
    <w:p w:rsidR="00E300A9" w:rsidRDefault="00E300A9">
      <w:pPr>
        <w:pStyle w:val="BodyText"/>
        <w:rPr>
          <w:rFonts w:ascii="Arial"/>
        </w:rPr>
      </w:pPr>
    </w:p>
    <w:p w:rsidR="00E300A9" w:rsidRDefault="00E300A9">
      <w:pPr>
        <w:pStyle w:val="BodyText"/>
        <w:rPr>
          <w:rFonts w:ascii="Arial"/>
        </w:rPr>
      </w:pPr>
    </w:p>
    <w:p w:rsidR="00E300A9" w:rsidRDefault="00E300A9">
      <w:pPr>
        <w:pStyle w:val="BodyText"/>
        <w:rPr>
          <w:rFonts w:ascii="Arial"/>
        </w:rPr>
      </w:pPr>
    </w:p>
    <w:p w:rsidR="00E300A9" w:rsidRDefault="00E300A9">
      <w:pPr>
        <w:pStyle w:val="BodyText"/>
        <w:rPr>
          <w:rFonts w:ascii="Arial"/>
        </w:rPr>
      </w:pPr>
    </w:p>
    <w:p w:rsidR="00E300A9" w:rsidRDefault="00E300A9">
      <w:pPr>
        <w:pStyle w:val="BodyText"/>
        <w:rPr>
          <w:rFonts w:ascii="Arial"/>
        </w:rPr>
      </w:pPr>
    </w:p>
    <w:p w:rsidR="00E300A9" w:rsidRDefault="00E300A9">
      <w:pPr>
        <w:pStyle w:val="BodyText"/>
        <w:rPr>
          <w:rFonts w:ascii="Arial"/>
        </w:rPr>
      </w:pPr>
    </w:p>
    <w:p w:rsidR="00E300A9" w:rsidRDefault="00E300A9">
      <w:pPr>
        <w:pStyle w:val="BodyText"/>
        <w:rPr>
          <w:rFonts w:ascii="Arial"/>
        </w:rPr>
      </w:pPr>
    </w:p>
    <w:p w:rsidR="00E300A9" w:rsidRDefault="00E300A9">
      <w:pPr>
        <w:pStyle w:val="BodyText"/>
        <w:rPr>
          <w:rFonts w:ascii="Arial"/>
        </w:rPr>
      </w:pPr>
    </w:p>
    <w:p w:rsidR="00E300A9" w:rsidRDefault="00E300A9">
      <w:pPr>
        <w:pStyle w:val="BodyText"/>
        <w:rPr>
          <w:rFonts w:ascii="Arial"/>
        </w:rPr>
      </w:pPr>
    </w:p>
    <w:p w:rsidR="00E300A9" w:rsidRDefault="00E300A9">
      <w:pPr>
        <w:pStyle w:val="BodyText"/>
        <w:rPr>
          <w:rFonts w:ascii="Arial"/>
        </w:rPr>
      </w:pPr>
    </w:p>
    <w:p w:rsidR="00E300A9" w:rsidRDefault="00E300A9">
      <w:pPr>
        <w:pStyle w:val="BodyText"/>
        <w:spacing w:before="6"/>
        <w:rPr>
          <w:rFonts w:ascii="Arial"/>
          <w:sz w:val="31"/>
        </w:rPr>
      </w:pPr>
    </w:p>
    <w:p w:rsidR="00E300A9" w:rsidRDefault="006039EE">
      <w:pPr>
        <w:ind w:left="673" w:right="1529" w:hanging="1"/>
        <w:rPr>
          <w:sz w:val="13"/>
        </w:rPr>
      </w:pPr>
      <w:r>
        <w:rPr>
          <w:color w:val="342B3D"/>
          <w:spacing w:val="-1"/>
          <w:sz w:val="13"/>
        </w:rPr>
        <w:t xml:space="preserve">BOO </w:t>
      </w:r>
      <w:r>
        <w:rPr>
          <w:color w:val="493F54"/>
          <w:spacing w:val="-1"/>
          <w:sz w:val="13"/>
        </w:rPr>
        <w:t xml:space="preserve">USA, </w:t>
      </w:r>
      <w:r>
        <w:rPr>
          <w:color w:val="342B3D"/>
          <w:spacing w:val="-1"/>
          <w:sz w:val="13"/>
        </w:rPr>
        <w:t>UP,</w:t>
      </w:r>
      <w:r>
        <w:rPr>
          <w:color w:val="342B3D"/>
          <w:sz w:val="13"/>
        </w:rPr>
        <w:t xml:space="preserve"> </w:t>
      </w:r>
      <w:r>
        <w:rPr>
          <w:color w:val="211A28"/>
          <w:spacing w:val="-1"/>
          <w:sz w:val="13"/>
        </w:rPr>
        <w:t>a</w:t>
      </w:r>
      <w:r>
        <w:rPr>
          <w:color w:val="211A28"/>
          <w:spacing w:val="30"/>
          <w:sz w:val="13"/>
        </w:rPr>
        <w:t xml:space="preserve"> </w:t>
      </w:r>
      <w:r>
        <w:rPr>
          <w:color w:val="342B3D"/>
          <w:spacing w:val="-1"/>
          <w:sz w:val="13"/>
        </w:rPr>
        <w:t xml:space="preserve">Delaware </w:t>
      </w:r>
      <w:r>
        <w:rPr>
          <w:color w:val="0E0A13"/>
          <w:spacing w:val="-1"/>
          <w:sz w:val="13"/>
        </w:rPr>
        <w:t>l</w:t>
      </w:r>
      <w:r>
        <w:rPr>
          <w:color w:val="2D0516"/>
          <w:spacing w:val="-1"/>
          <w:sz w:val="13"/>
        </w:rPr>
        <w:t>i</w:t>
      </w:r>
      <w:r>
        <w:rPr>
          <w:color w:val="342B3D"/>
          <w:spacing w:val="-1"/>
          <w:sz w:val="13"/>
        </w:rPr>
        <w:t>mi</w:t>
      </w:r>
      <w:r>
        <w:rPr>
          <w:color w:val="0E0A13"/>
          <w:spacing w:val="-1"/>
          <w:sz w:val="13"/>
        </w:rPr>
        <w:t>t</w:t>
      </w:r>
      <w:r>
        <w:rPr>
          <w:color w:val="342B3D"/>
          <w:spacing w:val="-1"/>
          <w:sz w:val="13"/>
        </w:rPr>
        <w:t xml:space="preserve">ed </w:t>
      </w:r>
      <w:r>
        <w:rPr>
          <w:color w:val="0E0A13"/>
          <w:spacing w:val="-1"/>
          <w:sz w:val="13"/>
        </w:rPr>
        <w:t>l</w:t>
      </w:r>
      <w:r>
        <w:rPr>
          <w:color w:val="2D0516"/>
          <w:spacing w:val="-1"/>
          <w:sz w:val="13"/>
        </w:rPr>
        <w:t>i</w:t>
      </w:r>
      <w:r>
        <w:rPr>
          <w:color w:val="342B3D"/>
          <w:spacing w:val="-1"/>
          <w:sz w:val="13"/>
        </w:rPr>
        <w:t>ability part</w:t>
      </w:r>
      <w:r>
        <w:rPr>
          <w:color w:val="11133D"/>
          <w:spacing w:val="-1"/>
          <w:sz w:val="13"/>
        </w:rPr>
        <w:t>n</w:t>
      </w:r>
      <w:r>
        <w:rPr>
          <w:color w:val="342B3D"/>
          <w:spacing w:val="-1"/>
          <w:sz w:val="13"/>
        </w:rPr>
        <w:t>ersh</w:t>
      </w:r>
      <w:r>
        <w:rPr>
          <w:color w:val="01084B"/>
          <w:spacing w:val="-1"/>
          <w:sz w:val="13"/>
        </w:rPr>
        <w:t>i</w:t>
      </w:r>
      <w:r>
        <w:rPr>
          <w:color w:val="342B3D"/>
          <w:spacing w:val="-1"/>
          <w:sz w:val="13"/>
        </w:rPr>
        <w:t xml:space="preserve">p, </w:t>
      </w:r>
      <w:r>
        <w:rPr>
          <w:color w:val="01084B"/>
          <w:sz w:val="13"/>
        </w:rPr>
        <w:t>i</w:t>
      </w:r>
      <w:r>
        <w:rPr>
          <w:color w:val="342B3D"/>
          <w:sz w:val="13"/>
        </w:rPr>
        <w:t xml:space="preserve">s the </w:t>
      </w:r>
      <w:r>
        <w:rPr>
          <w:color w:val="493F54"/>
          <w:sz w:val="13"/>
        </w:rPr>
        <w:t>U</w:t>
      </w:r>
      <w:r>
        <w:rPr>
          <w:color w:val="212A4D"/>
          <w:sz w:val="13"/>
        </w:rPr>
        <w:t>.S.</w:t>
      </w:r>
      <w:r>
        <w:rPr>
          <w:color w:val="212A4D"/>
          <w:spacing w:val="33"/>
          <w:sz w:val="13"/>
        </w:rPr>
        <w:t xml:space="preserve"> </w:t>
      </w:r>
      <w:r>
        <w:rPr>
          <w:color w:val="342B3D"/>
          <w:sz w:val="13"/>
        </w:rPr>
        <w:t xml:space="preserve">member of BOO </w:t>
      </w:r>
      <w:r>
        <w:rPr>
          <w:color w:val="313F67"/>
          <w:sz w:val="13"/>
        </w:rPr>
        <w:t>I</w:t>
      </w:r>
      <w:r>
        <w:rPr>
          <w:color w:val="342B3D"/>
          <w:sz w:val="13"/>
        </w:rPr>
        <w:t>nterna</w:t>
      </w:r>
      <w:r>
        <w:rPr>
          <w:color w:val="0E0A13"/>
          <w:sz w:val="13"/>
        </w:rPr>
        <w:t>t</w:t>
      </w:r>
      <w:r>
        <w:rPr>
          <w:color w:val="342B3D"/>
          <w:sz w:val="13"/>
        </w:rPr>
        <w:t>iona</w:t>
      </w:r>
      <w:r>
        <w:rPr>
          <w:color w:val="313F67"/>
          <w:sz w:val="13"/>
        </w:rPr>
        <w:t xml:space="preserve">l </w:t>
      </w:r>
      <w:r>
        <w:rPr>
          <w:color w:val="212A4D"/>
          <w:sz w:val="13"/>
        </w:rPr>
        <w:t>Lim</w:t>
      </w:r>
      <w:r>
        <w:rPr>
          <w:color w:val="2D0516"/>
          <w:sz w:val="13"/>
        </w:rPr>
        <w:t>i</w:t>
      </w:r>
      <w:r>
        <w:rPr>
          <w:color w:val="342B3D"/>
          <w:sz w:val="13"/>
        </w:rPr>
        <w:t xml:space="preserve">ted, </w:t>
      </w:r>
      <w:r>
        <w:rPr>
          <w:color w:val="211A28"/>
          <w:sz w:val="13"/>
        </w:rPr>
        <w:t xml:space="preserve">a </w:t>
      </w:r>
      <w:r>
        <w:rPr>
          <w:color w:val="11133D"/>
          <w:sz w:val="13"/>
        </w:rPr>
        <w:t>U</w:t>
      </w:r>
      <w:r>
        <w:rPr>
          <w:color w:val="342B3D"/>
          <w:sz w:val="13"/>
        </w:rPr>
        <w:t xml:space="preserve">K </w:t>
      </w:r>
      <w:r>
        <w:rPr>
          <w:color w:val="212A4D"/>
          <w:sz w:val="13"/>
        </w:rPr>
        <w:t>comp</w:t>
      </w:r>
      <w:r>
        <w:rPr>
          <w:color w:val="211A28"/>
          <w:sz w:val="13"/>
        </w:rPr>
        <w:t xml:space="preserve">any </w:t>
      </w:r>
      <w:r>
        <w:rPr>
          <w:color w:val="493F54"/>
          <w:sz w:val="13"/>
        </w:rPr>
        <w:t>l</w:t>
      </w:r>
      <w:r>
        <w:rPr>
          <w:color w:val="01084B"/>
          <w:sz w:val="13"/>
        </w:rPr>
        <w:t>i</w:t>
      </w:r>
      <w:r>
        <w:rPr>
          <w:color w:val="342B3D"/>
          <w:sz w:val="13"/>
        </w:rPr>
        <w:t>m</w:t>
      </w:r>
      <w:r>
        <w:rPr>
          <w:color w:val="2D0516"/>
          <w:sz w:val="13"/>
        </w:rPr>
        <w:t>i</w:t>
      </w:r>
      <w:r>
        <w:rPr>
          <w:color w:val="342B3D"/>
          <w:sz w:val="13"/>
        </w:rPr>
        <w:t>ted</w:t>
      </w:r>
      <w:r>
        <w:rPr>
          <w:color w:val="342B3D"/>
          <w:spacing w:val="32"/>
          <w:sz w:val="13"/>
        </w:rPr>
        <w:t xml:space="preserve"> </w:t>
      </w:r>
      <w:r>
        <w:rPr>
          <w:color w:val="342B3D"/>
          <w:sz w:val="13"/>
        </w:rPr>
        <w:t>by g</w:t>
      </w:r>
      <w:r>
        <w:rPr>
          <w:color w:val="11133D"/>
          <w:sz w:val="13"/>
        </w:rPr>
        <w:t>u</w:t>
      </w:r>
      <w:r>
        <w:rPr>
          <w:color w:val="342B3D"/>
          <w:sz w:val="13"/>
        </w:rPr>
        <w:t xml:space="preserve">ara </w:t>
      </w:r>
      <w:r>
        <w:rPr>
          <w:color w:val="11133D"/>
          <w:sz w:val="13"/>
        </w:rPr>
        <w:t>n</w:t>
      </w:r>
      <w:r>
        <w:rPr>
          <w:color w:val="0E0A13"/>
          <w:sz w:val="13"/>
        </w:rPr>
        <w:t>t</w:t>
      </w:r>
      <w:r>
        <w:rPr>
          <w:color w:val="342B3D"/>
          <w:sz w:val="13"/>
        </w:rPr>
        <w:t xml:space="preserve">ee, </w:t>
      </w:r>
      <w:r>
        <w:rPr>
          <w:color w:val="211A28"/>
          <w:sz w:val="13"/>
        </w:rPr>
        <w:t>an</w:t>
      </w:r>
      <w:r>
        <w:rPr>
          <w:color w:val="212A4D"/>
          <w:sz w:val="13"/>
        </w:rPr>
        <w:t xml:space="preserve">d </w:t>
      </w:r>
      <w:r>
        <w:rPr>
          <w:color w:val="342B3D"/>
          <w:sz w:val="13"/>
        </w:rPr>
        <w:t>forms part of</w:t>
      </w:r>
      <w:r>
        <w:rPr>
          <w:color w:val="342B3D"/>
          <w:spacing w:val="1"/>
          <w:sz w:val="13"/>
        </w:rPr>
        <w:t xml:space="preserve"> </w:t>
      </w:r>
      <w:r>
        <w:rPr>
          <w:color w:val="342B3D"/>
          <w:w w:val="105"/>
          <w:sz w:val="13"/>
        </w:rPr>
        <w:lastRenderedPageBreak/>
        <w:t xml:space="preserve">the </w:t>
      </w:r>
      <w:r>
        <w:rPr>
          <w:color w:val="01084B"/>
          <w:w w:val="105"/>
          <w:sz w:val="13"/>
        </w:rPr>
        <w:t>i</w:t>
      </w:r>
      <w:r>
        <w:rPr>
          <w:color w:val="342B3D"/>
          <w:w w:val="105"/>
          <w:sz w:val="13"/>
        </w:rPr>
        <w:t>nternational</w:t>
      </w:r>
      <w:r>
        <w:rPr>
          <w:color w:val="342B3D"/>
          <w:spacing w:val="-14"/>
          <w:w w:val="105"/>
          <w:sz w:val="13"/>
        </w:rPr>
        <w:t xml:space="preserve"> </w:t>
      </w:r>
      <w:r>
        <w:rPr>
          <w:rFonts w:ascii="Arial"/>
          <w:b/>
          <w:color w:val="342B3D"/>
          <w:w w:val="105"/>
          <w:sz w:val="13"/>
        </w:rPr>
        <w:t>BOO</w:t>
      </w:r>
      <w:r>
        <w:rPr>
          <w:rFonts w:ascii="Arial"/>
          <w:b/>
          <w:color w:val="342B3D"/>
          <w:spacing w:val="-17"/>
          <w:w w:val="105"/>
          <w:sz w:val="13"/>
        </w:rPr>
        <w:t xml:space="preserve"> </w:t>
      </w:r>
      <w:r>
        <w:rPr>
          <w:color w:val="342B3D"/>
          <w:w w:val="105"/>
          <w:sz w:val="13"/>
        </w:rPr>
        <w:t>network</w:t>
      </w:r>
      <w:r>
        <w:rPr>
          <w:color w:val="342B3D"/>
          <w:spacing w:val="-12"/>
          <w:w w:val="105"/>
          <w:sz w:val="13"/>
        </w:rPr>
        <w:t xml:space="preserve"> </w:t>
      </w:r>
      <w:r>
        <w:rPr>
          <w:color w:val="342B3D"/>
          <w:w w:val="105"/>
          <w:sz w:val="13"/>
        </w:rPr>
        <w:t>of</w:t>
      </w:r>
      <w:r>
        <w:rPr>
          <w:color w:val="342B3D"/>
          <w:spacing w:val="-2"/>
          <w:w w:val="105"/>
          <w:sz w:val="13"/>
        </w:rPr>
        <w:t xml:space="preserve"> </w:t>
      </w:r>
      <w:r>
        <w:rPr>
          <w:color w:val="2D0516"/>
          <w:w w:val="105"/>
          <w:sz w:val="13"/>
        </w:rPr>
        <w:t>i</w:t>
      </w:r>
      <w:r>
        <w:rPr>
          <w:color w:val="11133D"/>
          <w:w w:val="105"/>
          <w:sz w:val="13"/>
        </w:rPr>
        <w:t>n</w:t>
      </w:r>
      <w:r>
        <w:rPr>
          <w:color w:val="342B3D"/>
          <w:w w:val="105"/>
          <w:sz w:val="13"/>
        </w:rPr>
        <w:t>depe</w:t>
      </w:r>
      <w:r>
        <w:rPr>
          <w:color w:val="11133D"/>
          <w:w w:val="105"/>
          <w:sz w:val="13"/>
        </w:rPr>
        <w:t>n</w:t>
      </w:r>
      <w:r>
        <w:rPr>
          <w:color w:val="342B3D"/>
          <w:w w:val="105"/>
          <w:sz w:val="13"/>
        </w:rPr>
        <w:t>dent</w:t>
      </w:r>
      <w:r>
        <w:rPr>
          <w:color w:val="342B3D"/>
          <w:spacing w:val="17"/>
          <w:w w:val="105"/>
          <w:sz w:val="13"/>
        </w:rPr>
        <w:t xml:space="preserve"> </w:t>
      </w:r>
      <w:r>
        <w:rPr>
          <w:color w:val="342B3D"/>
          <w:w w:val="105"/>
          <w:sz w:val="13"/>
        </w:rPr>
        <w:t>member</w:t>
      </w:r>
      <w:r>
        <w:rPr>
          <w:color w:val="342B3D"/>
          <w:spacing w:val="-11"/>
          <w:w w:val="105"/>
          <w:sz w:val="13"/>
        </w:rPr>
        <w:t xml:space="preserve"> </w:t>
      </w:r>
      <w:r>
        <w:rPr>
          <w:color w:val="11133D"/>
          <w:w w:val="105"/>
          <w:sz w:val="13"/>
        </w:rPr>
        <w:t>fi</w:t>
      </w:r>
      <w:r>
        <w:rPr>
          <w:color w:val="342B3D"/>
          <w:w w:val="105"/>
          <w:sz w:val="13"/>
        </w:rPr>
        <w:t>rms.</w:t>
      </w:r>
    </w:p>
    <w:p w:rsidR="00E300A9" w:rsidRDefault="006039EE">
      <w:pPr>
        <w:spacing w:before="72"/>
        <w:ind w:left="673"/>
        <w:rPr>
          <w:sz w:val="13"/>
        </w:rPr>
      </w:pPr>
      <w:r>
        <w:rPr>
          <w:color w:val="342B3D"/>
          <w:w w:val="95"/>
          <w:sz w:val="13"/>
        </w:rPr>
        <w:t>BOO</w:t>
      </w:r>
      <w:r>
        <w:rPr>
          <w:color w:val="342B3D"/>
          <w:spacing w:val="-14"/>
          <w:w w:val="95"/>
          <w:sz w:val="13"/>
        </w:rPr>
        <w:t xml:space="preserve"> </w:t>
      </w:r>
      <w:r>
        <w:rPr>
          <w:color w:val="2D0516"/>
          <w:w w:val="95"/>
          <w:sz w:val="13"/>
        </w:rPr>
        <w:t>i</w:t>
      </w:r>
      <w:r>
        <w:rPr>
          <w:color w:val="342B3D"/>
          <w:w w:val="95"/>
          <w:sz w:val="13"/>
        </w:rPr>
        <w:t>s</w:t>
      </w:r>
      <w:r>
        <w:rPr>
          <w:color w:val="342B3D"/>
          <w:spacing w:val="22"/>
          <w:w w:val="95"/>
          <w:sz w:val="13"/>
        </w:rPr>
        <w:t xml:space="preserve"> </w:t>
      </w:r>
      <w:r>
        <w:rPr>
          <w:color w:val="342B3D"/>
          <w:w w:val="95"/>
          <w:sz w:val="13"/>
        </w:rPr>
        <w:t>the</w:t>
      </w:r>
      <w:r>
        <w:rPr>
          <w:color w:val="342B3D"/>
          <w:spacing w:val="28"/>
          <w:w w:val="95"/>
          <w:sz w:val="13"/>
        </w:rPr>
        <w:t xml:space="preserve"> </w:t>
      </w:r>
      <w:r>
        <w:rPr>
          <w:color w:val="342B3D"/>
          <w:w w:val="95"/>
          <w:sz w:val="13"/>
        </w:rPr>
        <w:t>brand</w:t>
      </w:r>
      <w:r>
        <w:rPr>
          <w:color w:val="342B3D"/>
          <w:spacing w:val="3"/>
          <w:w w:val="95"/>
          <w:sz w:val="13"/>
        </w:rPr>
        <w:t xml:space="preserve"> </w:t>
      </w:r>
      <w:r>
        <w:rPr>
          <w:color w:val="342B3D"/>
          <w:w w:val="95"/>
          <w:sz w:val="13"/>
        </w:rPr>
        <w:t>name</w:t>
      </w:r>
      <w:r>
        <w:rPr>
          <w:color w:val="342B3D"/>
          <w:spacing w:val="-14"/>
          <w:w w:val="95"/>
          <w:sz w:val="13"/>
        </w:rPr>
        <w:t xml:space="preserve"> </w:t>
      </w:r>
      <w:r>
        <w:rPr>
          <w:color w:val="342B3D"/>
          <w:w w:val="95"/>
          <w:sz w:val="13"/>
        </w:rPr>
        <w:t>for</w:t>
      </w:r>
      <w:r>
        <w:rPr>
          <w:color w:val="342B3D"/>
          <w:spacing w:val="2"/>
          <w:w w:val="95"/>
          <w:sz w:val="13"/>
        </w:rPr>
        <w:t xml:space="preserve"> </w:t>
      </w:r>
      <w:r>
        <w:rPr>
          <w:color w:val="211A28"/>
          <w:w w:val="95"/>
          <w:sz w:val="13"/>
        </w:rPr>
        <w:t>the</w:t>
      </w:r>
      <w:r>
        <w:rPr>
          <w:color w:val="211A28"/>
          <w:spacing w:val="20"/>
          <w:w w:val="95"/>
          <w:sz w:val="13"/>
        </w:rPr>
        <w:t xml:space="preserve"> </w:t>
      </w:r>
      <w:r>
        <w:rPr>
          <w:color w:val="342B3D"/>
          <w:w w:val="95"/>
          <w:sz w:val="13"/>
        </w:rPr>
        <w:t xml:space="preserve">BDO </w:t>
      </w:r>
      <w:r>
        <w:rPr>
          <w:color w:val="11133D"/>
          <w:w w:val="95"/>
          <w:sz w:val="13"/>
        </w:rPr>
        <w:t>n</w:t>
      </w:r>
      <w:r>
        <w:rPr>
          <w:color w:val="342B3D"/>
          <w:w w:val="95"/>
          <w:sz w:val="13"/>
        </w:rPr>
        <w:t>etworl&lt;</w:t>
      </w:r>
      <w:r>
        <w:rPr>
          <w:color w:val="342B3D"/>
          <w:spacing w:val="-15"/>
          <w:w w:val="95"/>
          <w:sz w:val="13"/>
        </w:rPr>
        <w:t xml:space="preserve"> </w:t>
      </w:r>
      <w:r>
        <w:rPr>
          <w:color w:val="342B3D"/>
          <w:w w:val="95"/>
          <w:sz w:val="13"/>
        </w:rPr>
        <w:t>and</w:t>
      </w:r>
      <w:r>
        <w:rPr>
          <w:color w:val="342B3D"/>
          <w:spacing w:val="49"/>
          <w:sz w:val="13"/>
        </w:rPr>
        <w:t xml:space="preserve"> </w:t>
      </w:r>
      <w:r>
        <w:rPr>
          <w:color w:val="211A28"/>
          <w:w w:val="95"/>
          <w:sz w:val="13"/>
        </w:rPr>
        <w:t>for</w:t>
      </w:r>
      <w:r>
        <w:rPr>
          <w:color w:val="211A28"/>
          <w:spacing w:val="48"/>
          <w:sz w:val="13"/>
        </w:rPr>
        <w:t xml:space="preserve"> </w:t>
      </w:r>
      <w:r>
        <w:rPr>
          <w:color w:val="342B3D"/>
          <w:w w:val="95"/>
          <w:sz w:val="13"/>
        </w:rPr>
        <w:t>each</w:t>
      </w:r>
      <w:r>
        <w:rPr>
          <w:color w:val="342B3D"/>
          <w:spacing w:val="-13"/>
          <w:w w:val="95"/>
          <w:sz w:val="13"/>
        </w:rPr>
        <w:t xml:space="preserve"> </w:t>
      </w:r>
      <w:r>
        <w:rPr>
          <w:color w:val="342B3D"/>
          <w:w w:val="95"/>
          <w:sz w:val="13"/>
        </w:rPr>
        <w:t>of</w:t>
      </w:r>
      <w:r>
        <w:rPr>
          <w:color w:val="342B3D"/>
          <w:spacing w:val="4"/>
          <w:w w:val="95"/>
          <w:sz w:val="13"/>
        </w:rPr>
        <w:t xml:space="preserve"> </w:t>
      </w:r>
      <w:r>
        <w:rPr>
          <w:color w:val="342B3D"/>
          <w:w w:val="95"/>
          <w:sz w:val="13"/>
        </w:rPr>
        <w:t>the</w:t>
      </w:r>
      <w:r>
        <w:rPr>
          <w:color w:val="342B3D"/>
          <w:spacing w:val="15"/>
          <w:w w:val="95"/>
          <w:sz w:val="13"/>
        </w:rPr>
        <w:t xml:space="preserve"> </w:t>
      </w:r>
      <w:r>
        <w:rPr>
          <w:color w:val="342B3D"/>
          <w:w w:val="95"/>
          <w:sz w:val="13"/>
        </w:rPr>
        <w:t>BOO</w:t>
      </w:r>
      <w:r>
        <w:rPr>
          <w:color w:val="342B3D"/>
          <w:spacing w:val="-11"/>
          <w:w w:val="95"/>
          <w:sz w:val="13"/>
        </w:rPr>
        <w:t xml:space="preserve"> </w:t>
      </w:r>
      <w:r>
        <w:rPr>
          <w:color w:val="342B3D"/>
          <w:w w:val="95"/>
          <w:sz w:val="13"/>
        </w:rPr>
        <w:t>Membe</w:t>
      </w:r>
      <w:r>
        <w:rPr>
          <w:color w:val="11133D"/>
          <w:w w:val="95"/>
          <w:sz w:val="13"/>
        </w:rPr>
        <w:t>r</w:t>
      </w:r>
      <w:r>
        <w:rPr>
          <w:color w:val="11133D"/>
          <w:spacing w:val="1"/>
          <w:w w:val="95"/>
          <w:sz w:val="13"/>
        </w:rPr>
        <w:t xml:space="preserve"> </w:t>
      </w:r>
      <w:r>
        <w:rPr>
          <w:color w:val="342B3D"/>
          <w:w w:val="95"/>
          <w:sz w:val="13"/>
        </w:rPr>
        <w:t>F</w:t>
      </w:r>
      <w:r>
        <w:rPr>
          <w:color w:val="2D0516"/>
          <w:w w:val="95"/>
          <w:sz w:val="13"/>
        </w:rPr>
        <w:t>i</w:t>
      </w:r>
      <w:r>
        <w:rPr>
          <w:color w:val="342B3D"/>
          <w:w w:val="95"/>
          <w:sz w:val="13"/>
        </w:rPr>
        <w:t>rms</w:t>
      </w:r>
      <w:r>
        <w:rPr>
          <w:color w:val="0E0A13"/>
          <w:w w:val="95"/>
          <w:sz w:val="13"/>
        </w:rPr>
        <w:t>.</w:t>
      </w:r>
    </w:p>
    <w:p w:rsidR="00E300A9" w:rsidRDefault="00E300A9">
      <w:pPr>
        <w:rPr>
          <w:sz w:val="13"/>
        </w:rPr>
        <w:sectPr w:rsidR="00E300A9">
          <w:type w:val="continuous"/>
          <w:pgSz w:w="12240" w:h="15840"/>
          <w:pgMar w:top="1500" w:right="400" w:bottom="280" w:left="940" w:header="0" w:footer="203" w:gutter="0"/>
          <w:cols w:space="720"/>
        </w:sect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spacing w:before="4"/>
        <w:rPr>
          <w:sz w:val="22"/>
        </w:rPr>
      </w:pPr>
    </w:p>
    <w:p w:rsidR="00E300A9" w:rsidRDefault="006039EE">
      <w:pPr>
        <w:spacing w:before="1"/>
        <w:ind w:left="4108" w:right="4648"/>
        <w:jc w:val="center"/>
        <w:rPr>
          <w:rFonts w:ascii="Trebuchet MS"/>
          <w:b/>
        </w:rPr>
      </w:pPr>
      <w:r>
        <w:rPr>
          <w:rFonts w:ascii="Trebuchet MS"/>
          <w:b/>
          <w:spacing w:val="-2"/>
        </w:rPr>
        <w:t>TABLE</w:t>
      </w:r>
      <w:r>
        <w:rPr>
          <w:rFonts w:ascii="Trebuchet MS"/>
          <w:b/>
          <w:spacing w:val="-13"/>
        </w:rPr>
        <w:t xml:space="preserve"> </w:t>
      </w:r>
      <w:r>
        <w:rPr>
          <w:rFonts w:ascii="Trebuchet MS"/>
          <w:b/>
          <w:spacing w:val="-2"/>
        </w:rPr>
        <w:t>OF</w:t>
      </w:r>
      <w:r>
        <w:rPr>
          <w:rFonts w:ascii="Trebuchet MS"/>
          <w:b/>
          <w:spacing w:val="-11"/>
        </w:rPr>
        <w:t xml:space="preserve"> </w:t>
      </w:r>
      <w:r>
        <w:rPr>
          <w:rFonts w:ascii="Trebuchet MS"/>
          <w:b/>
          <w:spacing w:val="-2"/>
        </w:rPr>
        <w:t>CONTENTS</w:t>
      </w:r>
    </w:p>
    <w:p w:rsidR="00E300A9" w:rsidRDefault="00E300A9">
      <w:pPr>
        <w:pStyle w:val="BodyText"/>
        <w:rPr>
          <w:rFonts w:ascii="Trebuchet MS"/>
          <w:b/>
          <w:sz w:val="20"/>
        </w:rPr>
      </w:pPr>
    </w:p>
    <w:p w:rsidR="00E300A9" w:rsidRDefault="00E300A9">
      <w:pPr>
        <w:pStyle w:val="BodyText"/>
        <w:rPr>
          <w:rFonts w:ascii="Trebuchet MS"/>
          <w:b/>
          <w:sz w:val="20"/>
        </w:rPr>
      </w:pPr>
    </w:p>
    <w:p w:rsidR="00E300A9" w:rsidRDefault="00E300A9">
      <w:pPr>
        <w:pStyle w:val="BodyText"/>
        <w:spacing w:before="4"/>
        <w:rPr>
          <w:rFonts w:ascii="Trebuchet MS"/>
          <w:b/>
          <w:sz w:val="17"/>
        </w:rPr>
      </w:pPr>
    </w:p>
    <w:p w:rsidR="00E300A9" w:rsidRDefault="006039EE">
      <w:pPr>
        <w:tabs>
          <w:tab w:val="left" w:pos="1219"/>
          <w:tab w:val="left" w:leader="dot" w:pos="9493"/>
        </w:tabs>
        <w:spacing w:before="99" w:line="691" w:lineRule="auto"/>
        <w:ind w:left="499" w:right="1039" w:firstLine="8902"/>
        <w:rPr>
          <w:rFonts w:ascii="Trebuchet MS"/>
        </w:rPr>
      </w:pPr>
      <w:r>
        <w:rPr>
          <w:rFonts w:ascii="Trebuchet MS"/>
          <w:spacing w:val="-3"/>
        </w:rPr>
        <w:t>Page</w:t>
      </w:r>
      <w:r>
        <w:rPr>
          <w:rFonts w:ascii="Trebuchet MS"/>
          <w:spacing w:val="-64"/>
        </w:rPr>
        <w:t xml:space="preserve"> </w:t>
      </w:r>
      <w:r>
        <w:rPr>
          <w:rFonts w:ascii="Trebuchet MS"/>
        </w:rPr>
        <w:t>I.</w:t>
      </w:r>
      <w:r>
        <w:rPr>
          <w:rFonts w:ascii="Trebuchet MS"/>
        </w:rPr>
        <w:tab/>
      </w:r>
      <w:r>
        <w:rPr>
          <w:rFonts w:ascii="Trebuchet MS"/>
          <w:spacing w:val="-2"/>
        </w:rPr>
        <w:t>EXECUTIVE</w:t>
      </w:r>
      <w:r>
        <w:rPr>
          <w:rFonts w:ascii="Trebuchet MS"/>
          <w:spacing w:val="-13"/>
        </w:rPr>
        <w:t xml:space="preserve"> </w:t>
      </w:r>
      <w:r>
        <w:rPr>
          <w:rFonts w:ascii="Trebuchet MS"/>
          <w:spacing w:val="-2"/>
        </w:rPr>
        <w:t>SUMMARY</w:t>
      </w:r>
      <w:r>
        <w:rPr>
          <w:rFonts w:ascii="Trebuchet MS"/>
          <w:spacing w:val="-2"/>
        </w:rPr>
        <w:tab/>
      </w:r>
      <w:r>
        <w:rPr>
          <w:rFonts w:ascii="Trebuchet MS"/>
        </w:rPr>
        <w:t>1</w:t>
      </w:r>
    </w:p>
    <w:p w:rsidR="00E300A9" w:rsidRDefault="006039EE">
      <w:pPr>
        <w:pStyle w:val="ListParagraph"/>
        <w:numPr>
          <w:ilvl w:val="0"/>
          <w:numId w:val="16"/>
        </w:numPr>
        <w:tabs>
          <w:tab w:val="left" w:pos="1219"/>
          <w:tab w:val="left" w:pos="1220"/>
          <w:tab w:val="left" w:leader="dot" w:pos="9494"/>
        </w:tabs>
        <w:ind w:hanging="721"/>
        <w:rPr>
          <w:rFonts w:ascii="Trebuchet MS"/>
        </w:rPr>
      </w:pPr>
      <w:r>
        <w:rPr>
          <w:rFonts w:ascii="Trebuchet MS"/>
        </w:rPr>
        <w:t>RELEVANT</w:t>
      </w:r>
      <w:r>
        <w:rPr>
          <w:rFonts w:ascii="Trebuchet MS"/>
          <w:spacing w:val="-4"/>
        </w:rPr>
        <w:t xml:space="preserve"> </w:t>
      </w:r>
      <w:r>
        <w:rPr>
          <w:rFonts w:ascii="Trebuchet MS"/>
        </w:rPr>
        <w:t>BACKGROUND</w:t>
      </w:r>
      <w:r>
        <w:rPr>
          <w:rFonts w:ascii="Trebuchet MS"/>
          <w:spacing w:val="-3"/>
        </w:rPr>
        <w:t xml:space="preserve"> </w:t>
      </w:r>
      <w:r>
        <w:rPr>
          <w:rFonts w:ascii="Trebuchet MS"/>
        </w:rPr>
        <w:t>INFORMATION</w:t>
      </w:r>
      <w:r>
        <w:rPr>
          <w:rFonts w:ascii="Trebuchet MS"/>
        </w:rPr>
        <w:tab/>
        <w:t>2</w:t>
      </w:r>
    </w:p>
    <w:p w:rsidR="00E300A9" w:rsidRDefault="006039EE">
      <w:pPr>
        <w:pStyle w:val="ListParagraph"/>
        <w:numPr>
          <w:ilvl w:val="0"/>
          <w:numId w:val="16"/>
        </w:numPr>
        <w:tabs>
          <w:tab w:val="left" w:pos="1218"/>
          <w:tab w:val="left" w:pos="1219"/>
          <w:tab w:val="left" w:leader="dot" w:pos="9491"/>
        </w:tabs>
        <w:spacing w:before="481"/>
        <w:ind w:left="1218"/>
        <w:rPr>
          <w:rFonts w:ascii="Trebuchet MS"/>
        </w:rPr>
      </w:pPr>
      <w:r>
        <w:rPr>
          <w:rFonts w:ascii="Trebuchet MS"/>
        </w:rPr>
        <w:t>SCOPE</w:t>
      </w:r>
      <w:r>
        <w:rPr>
          <w:rFonts w:ascii="Trebuchet MS"/>
          <w:spacing w:val="-2"/>
        </w:rPr>
        <w:t xml:space="preserve"> </w:t>
      </w:r>
      <w:r>
        <w:rPr>
          <w:rFonts w:ascii="Trebuchet MS"/>
        </w:rPr>
        <w:t>OF</w:t>
      </w:r>
      <w:r>
        <w:rPr>
          <w:rFonts w:ascii="Trebuchet MS"/>
          <w:spacing w:val="-3"/>
        </w:rPr>
        <w:t xml:space="preserve"> </w:t>
      </w:r>
      <w:r>
        <w:rPr>
          <w:rFonts w:ascii="Trebuchet MS"/>
        </w:rPr>
        <w:t>REPORT</w:t>
      </w:r>
      <w:r>
        <w:rPr>
          <w:rFonts w:ascii="Trebuchet MS"/>
        </w:rPr>
        <w:tab/>
        <w:t>6</w:t>
      </w:r>
    </w:p>
    <w:p w:rsidR="00E300A9" w:rsidRDefault="006039EE">
      <w:pPr>
        <w:pStyle w:val="ListParagraph"/>
        <w:numPr>
          <w:ilvl w:val="0"/>
          <w:numId w:val="16"/>
        </w:numPr>
        <w:tabs>
          <w:tab w:val="left" w:pos="1219"/>
          <w:tab w:val="left" w:pos="1220"/>
          <w:tab w:val="left" w:leader="dot" w:pos="9493"/>
        </w:tabs>
        <w:spacing w:before="480"/>
        <w:ind w:hanging="721"/>
        <w:rPr>
          <w:rFonts w:ascii="Trebuchet MS"/>
        </w:rPr>
      </w:pPr>
      <w:r>
        <w:rPr>
          <w:rFonts w:ascii="Trebuchet MS"/>
        </w:rPr>
        <w:t>SOURCES</w:t>
      </w:r>
      <w:r>
        <w:rPr>
          <w:rFonts w:ascii="Trebuchet MS"/>
          <w:spacing w:val="-3"/>
        </w:rPr>
        <w:t xml:space="preserve"> </w:t>
      </w:r>
      <w:r>
        <w:rPr>
          <w:rFonts w:ascii="Trebuchet MS"/>
        </w:rPr>
        <w:t>OF</w:t>
      </w:r>
      <w:r>
        <w:rPr>
          <w:rFonts w:ascii="Trebuchet MS"/>
          <w:spacing w:val="-3"/>
        </w:rPr>
        <w:t xml:space="preserve"> </w:t>
      </w:r>
      <w:r>
        <w:rPr>
          <w:rFonts w:ascii="Trebuchet MS"/>
        </w:rPr>
        <w:t>INFORMATION</w:t>
      </w:r>
      <w:r>
        <w:rPr>
          <w:rFonts w:ascii="Trebuchet MS"/>
          <w:spacing w:val="-3"/>
        </w:rPr>
        <w:t xml:space="preserve"> </w:t>
      </w:r>
      <w:r>
        <w:rPr>
          <w:rFonts w:ascii="Trebuchet MS"/>
        </w:rPr>
        <w:t>UTILIZED</w:t>
      </w:r>
      <w:r>
        <w:rPr>
          <w:rFonts w:ascii="Trebuchet MS"/>
        </w:rPr>
        <w:tab/>
        <w:t>6</w:t>
      </w:r>
    </w:p>
    <w:p w:rsidR="00E300A9" w:rsidRDefault="006039EE">
      <w:pPr>
        <w:pStyle w:val="ListParagraph"/>
        <w:numPr>
          <w:ilvl w:val="0"/>
          <w:numId w:val="16"/>
        </w:numPr>
        <w:tabs>
          <w:tab w:val="left" w:pos="1219"/>
          <w:tab w:val="left" w:pos="1220"/>
          <w:tab w:val="left" w:leader="dot" w:pos="9494"/>
        </w:tabs>
        <w:spacing w:before="480"/>
        <w:ind w:hanging="721"/>
        <w:rPr>
          <w:rFonts w:ascii="Trebuchet MS"/>
        </w:rPr>
      </w:pPr>
      <w:r>
        <w:rPr>
          <w:rFonts w:ascii="Trebuchet MS"/>
          <w:spacing w:val="-1"/>
        </w:rPr>
        <w:t>REVIEW</w:t>
      </w:r>
      <w:r>
        <w:rPr>
          <w:rFonts w:ascii="Trebuchet MS"/>
          <w:spacing w:val="-15"/>
        </w:rPr>
        <w:t xml:space="preserve"> </w:t>
      </w:r>
      <w:r>
        <w:rPr>
          <w:rFonts w:ascii="Trebuchet MS"/>
          <w:spacing w:val="-1"/>
        </w:rPr>
        <w:t>OF</w:t>
      </w:r>
      <w:r>
        <w:rPr>
          <w:rFonts w:ascii="Trebuchet MS"/>
          <w:spacing w:val="-15"/>
        </w:rPr>
        <w:t xml:space="preserve"> </w:t>
      </w:r>
      <w:r>
        <w:rPr>
          <w:rFonts w:ascii="Trebuchet MS"/>
          <w:spacing w:val="-1"/>
        </w:rPr>
        <w:t>THE</w:t>
      </w:r>
      <w:r>
        <w:rPr>
          <w:rFonts w:ascii="Trebuchet MS"/>
          <w:spacing w:val="-15"/>
        </w:rPr>
        <w:t xml:space="preserve"> </w:t>
      </w:r>
      <w:r>
        <w:rPr>
          <w:rFonts w:ascii="Trebuchet MS"/>
          <w:spacing w:val="-1"/>
        </w:rPr>
        <w:t>PROJECTIONS</w:t>
      </w:r>
      <w:r>
        <w:rPr>
          <w:rFonts w:ascii="Trebuchet MS"/>
          <w:spacing w:val="-1"/>
        </w:rPr>
        <w:tab/>
      </w:r>
      <w:r>
        <w:rPr>
          <w:rFonts w:ascii="Trebuchet MS"/>
        </w:rPr>
        <w:t>7</w:t>
      </w:r>
    </w:p>
    <w:p w:rsidR="00E300A9" w:rsidRDefault="006039EE">
      <w:pPr>
        <w:pStyle w:val="ListParagraph"/>
        <w:numPr>
          <w:ilvl w:val="0"/>
          <w:numId w:val="16"/>
        </w:numPr>
        <w:tabs>
          <w:tab w:val="left" w:pos="1219"/>
          <w:tab w:val="left" w:pos="1220"/>
          <w:tab w:val="left" w:leader="dot" w:pos="9491"/>
        </w:tabs>
        <w:spacing w:before="480"/>
        <w:ind w:hanging="721"/>
        <w:rPr>
          <w:rFonts w:ascii="Trebuchet MS"/>
        </w:rPr>
      </w:pPr>
      <w:r>
        <w:rPr>
          <w:rFonts w:ascii="Trebuchet MS"/>
        </w:rPr>
        <w:t>FEASIBILITY</w:t>
      </w:r>
      <w:r>
        <w:rPr>
          <w:rFonts w:ascii="Trebuchet MS"/>
        </w:rPr>
        <w:tab/>
        <w:t>11</w:t>
      </w:r>
    </w:p>
    <w:p w:rsidR="00E300A9" w:rsidRDefault="00E300A9">
      <w:pPr>
        <w:rPr>
          <w:rFonts w:ascii="Trebuchet MS"/>
        </w:rPr>
        <w:sectPr w:rsidR="00E300A9">
          <w:pgSz w:w="12240" w:h="15840"/>
          <w:pgMar w:top="1500" w:right="400" w:bottom="400" w:left="940" w:header="0" w:footer="203" w:gutter="0"/>
          <w:cols w:space="720"/>
        </w:sectPr>
      </w:pPr>
    </w:p>
    <w:p w:rsidR="00E300A9" w:rsidRDefault="0014458F">
      <w:pPr>
        <w:spacing w:before="153" w:line="193" w:lineRule="exact"/>
        <w:ind w:left="4733"/>
        <w:rPr>
          <w:sz w:val="17"/>
        </w:rPr>
      </w:pPr>
      <w:r>
        <w:rPr>
          <w:noProof/>
        </w:rPr>
        <w:lastRenderedPageBreak/>
        <mc:AlternateContent>
          <mc:Choice Requires="wps">
            <w:drawing>
              <wp:anchor distT="0" distB="0" distL="114300" distR="114300" simplePos="0" relativeHeight="15831040" behindDoc="0" locked="0" layoutInCell="1" allowOverlap="1">
                <wp:simplePos x="0" y="0"/>
                <wp:positionH relativeFrom="page">
                  <wp:posOffset>910590</wp:posOffset>
                </wp:positionH>
                <wp:positionV relativeFrom="paragraph">
                  <wp:posOffset>55880</wp:posOffset>
                </wp:positionV>
                <wp:extent cx="1000125" cy="426720"/>
                <wp:effectExtent l="0" t="0" r="0" b="0"/>
                <wp:wrapNone/>
                <wp:docPr id="304" name="docshape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125" cy="426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line="672" w:lineRule="exact"/>
                              <w:rPr>
                                <w:rFonts w:ascii="Arial"/>
                                <w:b/>
                                <w:sz w:val="60"/>
                              </w:rPr>
                            </w:pPr>
                            <w:r>
                              <w:rPr>
                                <w:rFonts w:ascii="Arial"/>
                                <w:b/>
                                <w:color w:val="EB1A3B"/>
                                <w:spacing w:val="-1"/>
                                <w:w w:val="105"/>
                                <w:sz w:val="60"/>
                                <w:u w:val="thick" w:color="213F97"/>
                              </w:rPr>
                              <w:t>I</w:t>
                            </w:r>
                            <w:r>
                              <w:rPr>
                                <w:rFonts w:ascii="Arial"/>
                                <w:b/>
                                <w:color w:val="213F97"/>
                                <w:spacing w:val="-1"/>
                                <w:w w:val="105"/>
                                <w:sz w:val="60"/>
                                <w:u w:val="thick" w:color="213F97"/>
                              </w:rPr>
                              <w:t>BDQ</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313" o:spid="_x0000_s1162" type="#_x0000_t202" style="position:absolute;left:0;text-align:left;margin-left:71.7pt;margin-top:4.4pt;width:78.75pt;height:33.6pt;z-index:15831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" filled="f" stroked="f">
                <v:textbox inset="0,0,0,0">
                  <w:txbxContent>
                    <w:p w:rsidR="008F0F9E" w:rsidRDefault="008F0F9E">
                      <w:pPr>
                        <w:spacing w:line="672" w:lineRule="exact"/>
                        <w:rPr>
                          <w:rFonts w:ascii="Arial"/>
                          <w:b/>
                          <w:sz w:val="60"/>
                        </w:rPr>
                      </w:pPr>
                      <w:r>
                        <w:rPr>
                          <w:rFonts w:ascii="Arial"/>
                          <w:b/>
                          <w:color w:val="EB1A3B"/>
                          <w:spacing w:val="-1"/>
                          <w:w w:val="105"/>
                          <w:sz w:val="60"/>
                          <w:u w:val="thick" w:color="213F97"/>
                        </w:rPr>
                        <w:t>I</w:t>
                      </w:r>
                      <w:r>
                        <w:rPr>
                          <w:rFonts w:ascii="Arial"/>
                          <w:b/>
                          <w:color w:val="213F97"/>
                          <w:spacing w:val="-1"/>
                          <w:w w:val="105"/>
                          <w:sz w:val="60"/>
                          <w:u w:val="thick" w:color="213F97"/>
                        </w:rPr>
                        <w:t>BDQ</w:t>
                      </w:r>
                    </w:p>
                  </w:txbxContent>
                </v:textbox>
                <w10:wrap anchorx="page"/>
              </v:shape>
            </w:pict>
          </mc:Fallback>
        </mc:AlternateContent>
      </w:r>
      <w:r w:rsidR="006039EE">
        <w:rPr>
          <w:color w:val="70524D"/>
          <w:sz w:val="17"/>
        </w:rPr>
        <w:t>T</w:t>
      </w:r>
      <w:r w:rsidR="006039EE">
        <w:rPr>
          <w:color w:val="856969"/>
          <w:sz w:val="17"/>
        </w:rPr>
        <w:t>el</w:t>
      </w:r>
      <w:r w:rsidR="006039EE">
        <w:rPr>
          <w:color w:val="70524D"/>
          <w:sz w:val="17"/>
        </w:rPr>
        <w:t>:</w:t>
      </w:r>
      <w:r w:rsidR="006039EE">
        <w:rPr>
          <w:color w:val="70524D"/>
          <w:spacing w:val="66"/>
          <w:sz w:val="17"/>
        </w:rPr>
        <w:t xml:space="preserve"> </w:t>
      </w:r>
      <w:r w:rsidR="006039EE">
        <w:rPr>
          <w:color w:val="907B7B"/>
          <w:sz w:val="17"/>
        </w:rPr>
        <w:t>617-422-0700</w:t>
      </w:r>
    </w:p>
    <w:p w:rsidR="00E300A9" w:rsidRDefault="006039EE">
      <w:pPr>
        <w:spacing w:line="193" w:lineRule="exact"/>
        <w:ind w:left="4735"/>
        <w:rPr>
          <w:sz w:val="17"/>
        </w:rPr>
      </w:pPr>
      <w:r>
        <w:rPr>
          <w:color w:val="856969"/>
          <w:sz w:val="17"/>
        </w:rPr>
        <w:t>Fax:</w:t>
      </w:r>
      <w:r>
        <w:rPr>
          <w:color w:val="856969"/>
          <w:spacing w:val="36"/>
          <w:sz w:val="17"/>
        </w:rPr>
        <w:t xml:space="preserve"> </w:t>
      </w:r>
      <w:r>
        <w:rPr>
          <w:color w:val="907B7B"/>
          <w:sz w:val="17"/>
        </w:rPr>
        <w:t>617-422-0909</w:t>
      </w:r>
    </w:p>
    <w:p w:rsidR="00E300A9" w:rsidRDefault="008F0F9E">
      <w:pPr>
        <w:spacing w:before="3"/>
        <w:ind w:left="4737"/>
        <w:rPr>
          <w:rFonts w:ascii="Arial"/>
          <w:b/>
          <w:sz w:val="15"/>
        </w:rPr>
      </w:pPr>
      <w:hyperlink r:id="rId183">
        <w:r w:rsidR="002D7B14">
          <w:rPr>
            <w:rFonts w:ascii="Arial"/>
            <w:b/>
            <w:color w:val="70524D"/>
            <w:w w:val="110"/>
            <w:sz w:val="15"/>
          </w:rPr>
          <w:t>BDO Internationa, www.bdo.com</w:t>
        </w:r>
      </w:hyperlink>
    </w:p>
    <w:p w:rsidR="00E300A9" w:rsidRDefault="006039EE">
      <w:pPr>
        <w:spacing w:before="3"/>
        <w:rPr>
          <w:rFonts w:ascii="Arial"/>
          <w:b/>
          <w:sz w:val="15"/>
        </w:rPr>
      </w:pPr>
      <w:r>
        <w:br w:type="column"/>
      </w:r>
    </w:p>
    <w:p w:rsidR="00E300A9" w:rsidRDefault="006039EE">
      <w:pPr>
        <w:spacing w:before="1" w:line="220" w:lineRule="auto"/>
        <w:ind w:left="1626" w:right="1084" w:hanging="14"/>
        <w:rPr>
          <w:sz w:val="17"/>
        </w:rPr>
      </w:pPr>
      <w:r>
        <w:rPr>
          <w:color w:val="856969"/>
          <w:sz w:val="17"/>
        </w:rPr>
        <w:t>One</w:t>
      </w:r>
      <w:r>
        <w:rPr>
          <w:color w:val="856969"/>
          <w:spacing w:val="39"/>
          <w:sz w:val="17"/>
        </w:rPr>
        <w:t xml:space="preserve"> </w:t>
      </w:r>
      <w:r>
        <w:rPr>
          <w:color w:val="856969"/>
          <w:sz w:val="17"/>
        </w:rPr>
        <w:t>International</w:t>
      </w:r>
      <w:r>
        <w:rPr>
          <w:color w:val="856969"/>
          <w:spacing w:val="6"/>
          <w:sz w:val="17"/>
        </w:rPr>
        <w:t xml:space="preserve"> </w:t>
      </w:r>
      <w:r>
        <w:rPr>
          <w:color w:val="856969"/>
          <w:sz w:val="17"/>
        </w:rPr>
        <w:t>Place</w:t>
      </w:r>
      <w:r>
        <w:rPr>
          <w:color w:val="856969"/>
          <w:spacing w:val="-40"/>
          <w:sz w:val="17"/>
        </w:rPr>
        <w:t xml:space="preserve"> </w:t>
      </w:r>
      <w:r>
        <w:rPr>
          <w:color w:val="856969"/>
          <w:w w:val="90"/>
          <w:sz w:val="17"/>
        </w:rPr>
        <w:t>Boston</w:t>
      </w:r>
      <w:r>
        <w:rPr>
          <w:color w:val="856969"/>
          <w:spacing w:val="27"/>
          <w:w w:val="90"/>
          <w:sz w:val="17"/>
        </w:rPr>
        <w:t xml:space="preserve"> </w:t>
      </w:r>
      <w:r>
        <w:rPr>
          <w:color w:val="A88C89"/>
          <w:w w:val="90"/>
          <w:sz w:val="17"/>
        </w:rPr>
        <w:t>,</w:t>
      </w:r>
      <w:r>
        <w:rPr>
          <w:color w:val="A88C89"/>
          <w:spacing w:val="4"/>
          <w:w w:val="90"/>
          <w:sz w:val="17"/>
        </w:rPr>
        <w:t xml:space="preserve"> </w:t>
      </w:r>
      <w:r>
        <w:rPr>
          <w:color w:val="907B7B"/>
          <w:w w:val="90"/>
          <w:sz w:val="17"/>
        </w:rPr>
        <w:t>MA</w:t>
      </w:r>
      <w:r>
        <w:rPr>
          <w:color w:val="907B7B"/>
          <w:spacing w:val="-6"/>
          <w:w w:val="90"/>
          <w:sz w:val="17"/>
        </w:rPr>
        <w:t xml:space="preserve"> </w:t>
      </w:r>
      <w:r>
        <w:rPr>
          <w:color w:val="907B7B"/>
          <w:w w:val="90"/>
          <w:sz w:val="17"/>
        </w:rPr>
        <w:t>02110-1745</w:t>
      </w:r>
    </w:p>
    <w:p w:rsidR="00E300A9" w:rsidRDefault="00E300A9">
      <w:pPr>
        <w:spacing w:line="220" w:lineRule="auto"/>
        <w:rPr>
          <w:sz w:val="17"/>
        </w:rPr>
        <w:sectPr w:rsidR="00E300A9">
          <w:footerReference w:type="default" r:id="rId184"/>
          <w:pgSz w:w="12240" w:h="15840"/>
          <w:pgMar w:top="560" w:right="400" w:bottom="520" w:left="940" w:header="0" w:footer="336" w:gutter="0"/>
          <w:cols w:num="2" w:space="720" w:equalWidth="0">
            <w:col w:w="6100" w:space="40"/>
            <w:col w:w="4760"/>
          </w:cols>
        </w:sect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spacing w:before="3"/>
        <w:rPr>
          <w:sz w:val="19"/>
        </w:rPr>
      </w:pPr>
    </w:p>
    <w:p w:rsidR="00E300A9" w:rsidRDefault="006039EE">
      <w:pPr>
        <w:spacing w:before="94"/>
        <w:ind w:left="505"/>
        <w:jc w:val="both"/>
        <w:rPr>
          <w:rFonts w:ascii="Arial"/>
        </w:rPr>
      </w:pPr>
      <w:r>
        <w:rPr>
          <w:rFonts w:ascii="Arial"/>
          <w:color w:val="110C18"/>
        </w:rPr>
        <w:t>April</w:t>
      </w:r>
      <w:r>
        <w:rPr>
          <w:rFonts w:ascii="Arial"/>
          <w:color w:val="110C18"/>
          <w:spacing w:val="-19"/>
        </w:rPr>
        <w:t xml:space="preserve"> </w:t>
      </w:r>
      <w:r>
        <w:rPr>
          <w:rFonts w:ascii="Arial"/>
          <w:color w:val="110C18"/>
        </w:rPr>
        <w:t>1</w:t>
      </w:r>
      <w:r>
        <w:rPr>
          <w:rFonts w:ascii="Arial"/>
          <w:color w:val="342F46"/>
        </w:rPr>
        <w:t>,</w:t>
      </w:r>
      <w:r>
        <w:rPr>
          <w:rFonts w:ascii="Arial"/>
          <w:color w:val="342F46"/>
          <w:spacing w:val="26"/>
        </w:rPr>
        <w:t xml:space="preserve"> </w:t>
      </w:r>
      <w:r>
        <w:rPr>
          <w:rFonts w:ascii="Arial"/>
          <w:color w:val="110C18"/>
        </w:rPr>
        <w:t>2021</w:t>
      </w:r>
    </w:p>
    <w:p w:rsidR="00E300A9" w:rsidRDefault="00E300A9">
      <w:pPr>
        <w:pStyle w:val="BodyText"/>
        <w:rPr>
          <w:rFonts w:ascii="Arial"/>
        </w:rPr>
      </w:pPr>
    </w:p>
    <w:p w:rsidR="00E300A9" w:rsidRDefault="00E300A9">
      <w:pPr>
        <w:pStyle w:val="BodyText"/>
        <w:spacing w:before="3"/>
        <w:rPr>
          <w:rFonts w:ascii="Arial"/>
          <w:sz w:val="20"/>
        </w:rPr>
      </w:pPr>
    </w:p>
    <w:p w:rsidR="00E300A9" w:rsidRDefault="006039EE">
      <w:pPr>
        <w:spacing w:line="247" w:lineRule="auto"/>
        <w:ind w:left="493" w:right="8776" w:firstLine="5"/>
        <w:jc w:val="both"/>
        <w:rPr>
          <w:rFonts w:ascii="Arial"/>
        </w:rPr>
      </w:pPr>
      <w:r>
        <w:rPr>
          <w:rFonts w:ascii="Arial"/>
          <w:color w:val="110C18"/>
          <w:spacing w:val="-1"/>
          <w:w w:val="90"/>
        </w:rPr>
        <w:t xml:space="preserve">Jamie Katz </w:t>
      </w:r>
      <w:r>
        <w:rPr>
          <w:rFonts w:ascii="Arial"/>
          <w:color w:val="342F46"/>
          <w:w w:val="90"/>
        </w:rPr>
        <w:t xml:space="preserve">, </w:t>
      </w:r>
      <w:r>
        <w:rPr>
          <w:rFonts w:ascii="Arial"/>
          <w:color w:val="110C18"/>
          <w:w w:val="90"/>
        </w:rPr>
        <w:t>Esq_</w:t>
      </w:r>
      <w:r>
        <w:rPr>
          <w:rFonts w:ascii="Arial"/>
          <w:color w:val="110C18"/>
          <w:spacing w:val="-53"/>
          <w:w w:val="90"/>
        </w:rPr>
        <w:t xml:space="preserve"> </w:t>
      </w:r>
      <w:r>
        <w:rPr>
          <w:rFonts w:ascii="Arial"/>
          <w:color w:val="110C18"/>
          <w:w w:val="95"/>
        </w:rPr>
        <w:t>General</w:t>
      </w:r>
      <w:r>
        <w:rPr>
          <w:rFonts w:ascii="Arial"/>
          <w:color w:val="110C18"/>
          <w:spacing w:val="36"/>
          <w:w w:val="95"/>
        </w:rPr>
        <w:t xml:space="preserve"> </w:t>
      </w:r>
      <w:r>
        <w:rPr>
          <w:rFonts w:ascii="Arial"/>
          <w:color w:val="110C18"/>
          <w:w w:val="95"/>
        </w:rPr>
        <w:t>Counsel</w:t>
      </w:r>
    </w:p>
    <w:p w:rsidR="00E300A9" w:rsidRDefault="006039EE">
      <w:pPr>
        <w:spacing w:line="247" w:lineRule="auto"/>
        <w:ind w:left="493" w:right="7485" w:firstLine="4"/>
        <w:jc w:val="both"/>
        <w:rPr>
          <w:rFonts w:ascii="Arial"/>
        </w:rPr>
      </w:pPr>
      <w:r>
        <w:rPr>
          <w:rFonts w:ascii="Arial"/>
          <w:color w:val="110C18"/>
          <w:w w:val="95"/>
        </w:rPr>
        <w:t>Beth Israel Lahey Health</w:t>
      </w:r>
      <w:r>
        <w:rPr>
          <w:rFonts w:ascii="Arial"/>
          <w:color w:val="342F46"/>
          <w:w w:val="95"/>
        </w:rPr>
        <w:t xml:space="preserve">, </w:t>
      </w:r>
      <w:r>
        <w:rPr>
          <w:rFonts w:ascii="Arial"/>
          <w:color w:val="110C18"/>
          <w:w w:val="95"/>
        </w:rPr>
        <w:t>Inc_</w:t>
      </w:r>
      <w:r>
        <w:rPr>
          <w:rFonts w:ascii="Arial"/>
          <w:color w:val="110C18"/>
          <w:spacing w:val="1"/>
          <w:w w:val="95"/>
        </w:rPr>
        <w:t xml:space="preserve"> </w:t>
      </w:r>
      <w:r>
        <w:rPr>
          <w:rFonts w:ascii="Arial"/>
          <w:color w:val="110C18"/>
          <w:spacing w:val="-1"/>
        </w:rPr>
        <w:t>20 University Road</w:t>
      </w:r>
      <w:r>
        <w:rPr>
          <w:rFonts w:ascii="Arial"/>
          <w:color w:val="342F46"/>
          <w:spacing w:val="-1"/>
        </w:rPr>
        <w:t xml:space="preserve">, </w:t>
      </w:r>
      <w:r>
        <w:rPr>
          <w:rFonts w:ascii="Arial"/>
          <w:color w:val="110C18"/>
          <w:spacing w:val="-1"/>
        </w:rPr>
        <w:t>Suite 700</w:t>
      </w:r>
      <w:r>
        <w:rPr>
          <w:rFonts w:ascii="Arial"/>
          <w:color w:val="110C18"/>
          <w:spacing w:val="-59"/>
        </w:rPr>
        <w:t xml:space="preserve"> </w:t>
      </w:r>
      <w:r>
        <w:rPr>
          <w:rFonts w:ascii="Arial"/>
          <w:color w:val="110C18"/>
        </w:rPr>
        <w:t>Cambri</w:t>
      </w:r>
      <w:r>
        <w:rPr>
          <w:rFonts w:ascii="Arial"/>
          <w:color w:val="110C18"/>
          <w:spacing w:val="-12"/>
        </w:rPr>
        <w:t xml:space="preserve"> </w:t>
      </w:r>
      <w:r>
        <w:rPr>
          <w:rFonts w:ascii="Arial"/>
          <w:color w:val="110C18"/>
        </w:rPr>
        <w:t>dge</w:t>
      </w:r>
      <w:r>
        <w:rPr>
          <w:rFonts w:ascii="Arial"/>
          <w:color w:val="342F46"/>
        </w:rPr>
        <w:t>,</w:t>
      </w:r>
      <w:r>
        <w:rPr>
          <w:rFonts w:ascii="Arial"/>
          <w:color w:val="342F46"/>
          <w:spacing w:val="4"/>
        </w:rPr>
        <w:t xml:space="preserve"> </w:t>
      </w:r>
      <w:r>
        <w:rPr>
          <w:rFonts w:ascii="Arial"/>
          <w:color w:val="110C18"/>
        </w:rPr>
        <w:t>MA</w:t>
      </w:r>
      <w:r>
        <w:rPr>
          <w:rFonts w:ascii="Arial"/>
          <w:color w:val="110C18"/>
          <w:spacing w:val="-9"/>
        </w:rPr>
        <w:t xml:space="preserve"> </w:t>
      </w:r>
      <w:r>
        <w:rPr>
          <w:rFonts w:ascii="Arial"/>
          <w:color w:val="110C18"/>
        </w:rPr>
        <w:t>02138</w:t>
      </w:r>
    </w:p>
    <w:p w:rsidR="00E300A9" w:rsidRDefault="00E300A9">
      <w:pPr>
        <w:pStyle w:val="BodyText"/>
        <w:spacing w:before="1"/>
        <w:rPr>
          <w:rFonts w:ascii="Arial"/>
          <w:sz w:val="21"/>
        </w:rPr>
      </w:pPr>
    </w:p>
    <w:p w:rsidR="00E300A9" w:rsidRDefault="006039EE">
      <w:pPr>
        <w:tabs>
          <w:tab w:val="left" w:pos="1227"/>
        </w:tabs>
        <w:spacing w:line="237" w:lineRule="auto"/>
        <w:ind w:left="1218" w:right="1246" w:hanging="722"/>
        <w:rPr>
          <w:rFonts w:ascii="Arial"/>
        </w:rPr>
      </w:pPr>
      <w:r>
        <w:rPr>
          <w:rFonts w:ascii="Arial"/>
          <w:color w:val="110C18"/>
        </w:rPr>
        <w:t>RE:</w:t>
      </w:r>
      <w:r>
        <w:rPr>
          <w:rFonts w:ascii="Arial"/>
          <w:color w:val="110C18"/>
        </w:rPr>
        <w:tab/>
      </w:r>
      <w:r>
        <w:rPr>
          <w:rFonts w:ascii="Arial"/>
          <w:color w:val="110C18"/>
        </w:rPr>
        <w:tab/>
        <w:t>Analysis of</w:t>
      </w:r>
      <w:r>
        <w:rPr>
          <w:rFonts w:ascii="Arial"/>
          <w:color w:val="110C18"/>
          <w:spacing w:val="1"/>
        </w:rPr>
        <w:t xml:space="preserve"> </w:t>
      </w:r>
      <w:r>
        <w:rPr>
          <w:rFonts w:ascii="Arial"/>
          <w:color w:val="110C18"/>
        </w:rPr>
        <w:t>the</w:t>
      </w:r>
      <w:r>
        <w:rPr>
          <w:rFonts w:ascii="Arial"/>
          <w:color w:val="110C18"/>
          <w:spacing w:val="1"/>
        </w:rPr>
        <w:t xml:space="preserve"> </w:t>
      </w:r>
      <w:r>
        <w:rPr>
          <w:rFonts w:ascii="Arial"/>
          <w:color w:val="110C18"/>
        </w:rPr>
        <w:t>Reasonableness of</w:t>
      </w:r>
      <w:r>
        <w:rPr>
          <w:rFonts w:ascii="Arial"/>
          <w:color w:val="110C18"/>
          <w:spacing w:val="1"/>
        </w:rPr>
        <w:t xml:space="preserve"> </w:t>
      </w:r>
      <w:r>
        <w:rPr>
          <w:rFonts w:ascii="Arial"/>
          <w:color w:val="110C18"/>
        </w:rPr>
        <w:t>Assumptions</w:t>
      </w:r>
      <w:r>
        <w:rPr>
          <w:rFonts w:ascii="Arial"/>
          <w:color w:val="110C18"/>
          <w:spacing w:val="1"/>
        </w:rPr>
        <w:t xml:space="preserve"> </w:t>
      </w:r>
      <w:r>
        <w:rPr>
          <w:rFonts w:ascii="Arial"/>
          <w:color w:val="110C18"/>
        </w:rPr>
        <w:t>and Projections Used to</w:t>
      </w:r>
      <w:r>
        <w:rPr>
          <w:rFonts w:ascii="Arial"/>
          <w:color w:val="110C18"/>
          <w:spacing w:val="1"/>
        </w:rPr>
        <w:t xml:space="preserve"> </w:t>
      </w:r>
      <w:r>
        <w:rPr>
          <w:rFonts w:ascii="Arial"/>
          <w:color w:val="110C18"/>
        </w:rPr>
        <w:t>Support the</w:t>
      </w:r>
      <w:r>
        <w:rPr>
          <w:rFonts w:ascii="Arial"/>
          <w:color w:val="110C18"/>
          <w:spacing w:val="-59"/>
        </w:rPr>
        <w:t xml:space="preserve"> </w:t>
      </w:r>
      <w:r>
        <w:rPr>
          <w:rFonts w:ascii="Arial"/>
          <w:color w:val="110C18"/>
        </w:rPr>
        <w:t>Financial</w:t>
      </w:r>
      <w:r>
        <w:rPr>
          <w:rFonts w:ascii="Arial"/>
          <w:color w:val="110C18"/>
          <w:spacing w:val="6"/>
        </w:rPr>
        <w:t xml:space="preserve"> </w:t>
      </w:r>
      <w:r>
        <w:rPr>
          <w:rFonts w:ascii="Arial"/>
          <w:color w:val="110C18"/>
        </w:rPr>
        <w:t>Feasibility</w:t>
      </w:r>
      <w:r>
        <w:rPr>
          <w:rFonts w:ascii="Arial"/>
          <w:color w:val="110C18"/>
          <w:spacing w:val="13"/>
        </w:rPr>
        <w:t xml:space="preserve"> </w:t>
      </w:r>
      <w:r>
        <w:rPr>
          <w:rFonts w:ascii="Arial"/>
          <w:color w:val="110C18"/>
        </w:rPr>
        <w:t>and</w:t>
      </w:r>
      <w:r>
        <w:rPr>
          <w:rFonts w:ascii="Arial"/>
          <w:color w:val="110C18"/>
          <w:spacing w:val="-8"/>
        </w:rPr>
        <w:t xml:space="preserve"> </w:t>
      </w:r>
      <w:r>
        <w:rPr>
          <w:rFonts w:ascii="Arial"/>
          <w:color w:val="110C18"/>
        </w:rPr>
        <w:t>Sustainability</w:t>
      </w:r>
      <w:r>
        <w:rPr>
          <w:rFonts w:ascii="Arial"/>
          <w:color w:val="110C18"/>
          <w:spacing w:val="-8"/>
        </w:rPr>
        <w:t xml:space="preserve"> </w:t>
      </w:r>
      <w:r>
        <w:rPr>
          <w:rFonts w:ascii="Arial"/>
          <w:color w:val="110C18"/>
        </w:rPr>
        <w:t>of</w:t>
      </w:r>
      <w:r>
        <w:rPr>
          <w:rFonts w:ascii="Arial"/>
          <w:color w:val="110C18"/>
          <w:spacing w:val="36"/>
        </w:rPr>
        <w:t xml:space="preserve"> </w:t>
      </w:r>
      <w:r>
        <w:rPr>
          <w:rFonts w:ascii="Arial"/>
          <w:color w:val="110C18"/>
        </w:rPr>
        <w:t>the</w:t>
      </w:r>
      <w:r>
        <w:rPr>
          <w:rFonts w:ascii="Arial"/>
          <w:color w:val="110C18"/>
          <w:spacing w:val="14"/>
        </w:rPr>
        <w:t xml:space="preserve"> </w:t>
      </w:r>
      <w:r>
        <w:rPr>
          <w:rFonts w:ascii="Arial"/>
          <w:color w:val="110C18"/>
        </w:rPr>
        <w:t>Proposed</w:t>
      </w:r>
      <w:r>
        <w:rPr>
          <w:rFonts w:ascii="Arial"/>
          <w:color w:val="110C18"/>
          <w:spacing w:val="19"/>
        </w:rPr>
        <w:t xml:space="preserve"> </w:t>
      </w:r>
      <w:r>
        <w:rPr>
          <w:rFonts w:ascii="Arial"/>
          <w:color w:val="110C18"/>
        </w:rPr>
        <w:t>Project</w:t>
      </w:r>
    </w:p>
    <w:p w:rsidR="00E300A9" w:rsidRDefault="00E300A9">
      <w:pPr>
        <w:pStyle w:val="BodyText"/>
        <w:spacing w:before="6"/>
        <w:rPr>
          <w:rFonts w:ascii="Arial"/>
          <w:sz w:val="22"/>
        </w:rPr>
      </w:pPr>
    </w:p>
    <w:p w:rsidR="00E300A9" w:rsidRDefault="006039EE">
      <w:pPr>
        <w:ind w:left="497"/>
        <w:jc w:val="both"/>
        <w:rPr>
          <w:rFonts w:ascii="Arial"/>
        </w:rPr>
      </w:pPr>
      <w:r>
        <w:rPr>
          <w:rFonts w:ascii="Arial"/>
          <w:color w:val="110C18"/>
        </w:rPr>
        <w:t>Dear</w:t>
      </w:r>
      <w:r>
        <w:rPr>
          <w:rFonts w:ascii="Arial"/>
          <w:color w:val="110C18"/>
          <w:spacing w:val="1"/>
        </w:rPr>
        <w:t xml:space="preserve"> </w:t>
      </w:r>
      <w:r>
        <w:rPr>
          <w:rFonts w:ascii="Arial"/>
          <w:color w:val="110C18"/>
        </w:rPr>
        <w:t>ML</w:t>
      </w:r>
      <w:r>
        <w:rPr>
          <w:rFonts w:ascii="Arial"/>
          <w:color w:val="110C18"/>
          <w:spacing w:val="15"/>
        </w:rPr>
        <w:t xml:space="preserve"> </w:t>
      </w:r>
      <w:r>
        <w:rPr>
          <w:rFonts w:ascii="Arial"/>
          <w:color w:val="110C18"/>
        </w:rPr>
        <w:t>Katz:</w:t>
      </w:r>
    </w:p>
    <w:p w:rsidR="00E300A9" w:rsidRDefault="00E300A9">
      <w:pPr>
        <w:pStyle w:val="BodyText"/>
        <w:rPr>
          <w:rFonts w:ascii="Arial"/>
        </w:rPr>
      </w:pPr>
    </w:p>
    <w:p w:rsidR="00E300A9" w:rsidRDefault="00E300A9">
      <w:pPr>
        <w:pStyle w:val="BodyText"/>
        <w:spacing w:before="2"/>
        <w:rPr>
          <w:rFonts w:ascii="Arial"/>
          <w:sz w:val="21"/>
        </w:rPr>
      </w:pPr>
    </w:p>
    <w:p w:rsidR="00E300A9" w:rsidRDefault="006039EE">
      <w:pPr>
        <w:spacing w:line="362" w:lineRule="auto"/>
        <w:ind w:left="490" w:right="997" w:firstLine="11"/>
        <w:jc w:val="both"/>
        <w:rPr>
          <w:rFonts w:ascii="Arial"/>
        </w:rPr>
      </w:pPr>
      <w:r>
        <w:rPr>
          <w:rFonts w:ascii="Arial"/>
          <w:color w:val="110C18"/>
          <w:w w:val="105"/>
        </w:rPr>
        <w:t>We have performed an analysis related to the reasonableness and feasibility of the financial</w:t>
      </w:r>
      <w:r>
        <w:rPr>
          <w:rFonts w:ascii="Arial"/>
          <w:color w:val="110C18"/>
          <w:spacing w:val="-62"/>
          <w:w w:val="105"/>
        </w:rPr>
        <w:t xml:space="preserve"> </w:t>
      </w:r>
      <w:r>
        <w:rPr>
          <w:rFonts w:ascii="Arial"/>
          <w:color w:val="110C18"/>
        </w:rPr>
        <w:t xml:space="preserve">projections </w:t>
      </w:r>
      <w:r>
        <w:rPr>
          <w:rFonts w:ascii="Arial"/>
          <w:color w:val="342F46"/>
        </w:rPr>
        <w:t>(</w:t>
      </w:r>
      <w:r>
        <w:rPr>
          <w:rFonts w:ascii="Arial"/>
          <w:color w:val="110C18"/>
        </w:rPr>
        <w:t>the "Projections") of Beth Israel Lahey Health Inc_</w:t>
      </w:r>
      <w:r>
        <w:rPr>
          <w:rFonts w:ascii="Arial"/>
          <w:color w:val="110C18"/>
          <w:spacing w:val="1"/>
        </w:rPr>
        <w:t xml:space="preserve"> </w:t>
      </w:r>
      <w:r>
        <w:rPr>
          <w:rFonts w:ascii="Arial"/>
          <w:color w:val="342F46"/>
        </w:rPr>
        <w:t xml:space="preserve">(" </w:t>
      </w:r>
      <w:r>
        <w:rPr>
          <w:rFonts w:ascii="Arial"/>
          <w:color w:val="110C18"/>
        </w:rPr>
        <w:t xml:space="preserve">Beth Israel Lahey Health" </w:t>
      </w:r>
      <w:r>
        <w:rPr>
          <w:rFonts w:ascii="Arial"/>
          <w:color w:val="342F46"/>
        </w:rPr>
        <w:t>,</w:t>
      </w:r>
      <w:r>
        <w:rPr>
          <w:rFonts w:ascii="Arial"/>
          <w:color w:val="342F46"/>
          <w:spacing w:val="1"/>
        </w:rPr>
        <w:t xml:space="preserve"> </w:t>
      </w:r>
      <w:r>
        <w:rPr>
          <w:rFonts w:ascii="Arial"/>
          <w:color w:val="110C18"/>
        </w:rPr>
        <w:t xml:space="preserve">"BILH" or "the </w:t>
      </w:r>
      <w:r>
        <w:rPr>
          <w:rFonts w:ascii="Arial"/>
          <w:color w:val="261F2F"/>
        </w:rPr>
        <w:t>Applicant"),</w:t>
      </w:r>
      <w:r>
        <w:rPr>
          <w:rFonts w:ascii="Arial"/>
          <w:color w:val="261F2F"/>
          <w:spacing w:val="61"/>
        </w:rPr>
        <w:t xml:space="preserve"> </w:t>
      </w:r>
      <w:r>
        <w:rPr>
          <w:rFonts w:ascii="Arial"/>
          <w:color w:val="110C18"/>
        </w:rPr>
        <w:t>related to the expansion of</w:t>
      </w:r>
      <w:r>
        <w:rPr>
          <w:rFonts w:ascii="Arial"/>
          <w:color w:val="110C18"/>
          <w:spacing w:val="61"/>
        </w:rPr>
        <w:t xml:space="preserve"> </w:t>
      </w:r>
      <w:r>
        <w:rPr>
          <w:rFonts w:ascii="Arial"/>
          <w:color w:val="110C18"/>
        </w:rPr>
        <w:t>computed tomography</w:t>
      </w:r>
      <w:r>
        <w:rPr>
          <w:rFonts w:ascii="Arial"/>
          <w:color w:val="110C18"/>
          <w:spacing w:val="61"/>
        </w:rPr>
        <w:t xml:space="preserve"> </w:t>
      </w:r>
      <w:r>
        <w:rPr>
          <w:rFonts w:ascii="Arial"/>
          <w:color w:val="342F46"/>
        </w:rPr>
        <w:t xml:space="preserve">(" </w:t>
      </w:r>
      <w:r>
        <w:rPr>
          <w:rFonts w:ascii="Arial"/>
          <w:color w:val="110C18"/>
        </w:rPr>
        <w:t>CT"</w:t>
      </w:r>
      <w:r>
        <w:rPr>
          <w:rFonts w:ascii="Arial"/>
          <w:color w:val="342F46"/>
        </w:rPr>
        <w:t xml:space="preserve">) </w:t>
      </w:r>
      <w:r>
        <w:rPr>
          <w:rFonts w:ascii="Arial"/>
          <w:color w:val="110C18"/>
        </w:rPr>
        <w:t>services</w:t>
      </w:r>
      <w:r>
        <w:rPr>
          <w:rFonts w:ascii="Arial"/>
          <w:color w:val="110C18"/>
          <w:spacing w:val="1"/>
        </w:rPr>
        <w:t xml:space="preserve"> </w:t>
      </w:r>
      <w:r>
        <w:rPr>
          <w:rFonts w:ascii="Arial"/>
          <w:color w:val="110C18"/>
          <w:w w:val="105"/>
        </w:rPr>
        <w:t>by adding one CT unit to the West Campus Rosenberg Building</w:t>
      </w:r>
      <w:r>
        <w:rPr>
          <w:rFonts w:ascii="Arial"/>
          <w:color w:val="342F46"/>
          <w:w w:val="105"/>
        </w:rPr>
        <w:t>, w</w:t>
      </w:r>
      <w:r>
        <w:rPr>
          <w:rFonts w:ascii="Arial"/>
          <w:color w:val="110C18"/>
          <w:w w:val="105"/>
        </w:rPr>
        <w:t>ithin the Department of</w:t>
      </w:r>
      <w:r>
        <w:rPr>
          <w:rFonts w:ascii="Arial"/>
          <w:color w:val="110C18"/>
          <w:spacing w:val="1"/>
          <w:w w:val="105"/>
        </w:rPr>
        <w:t xml:space="preserve"> </w:t>
      </w:r>
      <w:r>
        <w:rPr>
          <w:rFonts w:ascii="Arial"/>
          <w:color w:val="110C18"/>
        </w:rPr>
        <w:t xml:space="preserve">Radiology </w:t>
      </w:r>
      <w:r>
        <w:rPr>
          <w:rFonts w:ascii="Arial"/>
          <w:color w:val="261F2F"/>
        </w:rPr>
        <w:t xml:space="preserve">("Radiology") </w:t>
      </w:r>
      <w:r>
        <w:rPr>
          <w:rFonts w:ascii="Arial"/>
          <w:color w:val="110C18"/>
        </w:rPr>
        <w:t xml:space="preserve">of Beth Israel Deaconess Medical Center ("BIDMC") </w:t>
      </w:r>
      <w:r>
        <w:rPr>
          <w:rFonts w:ascii="Arial"/>
          <w:color w:val="342F46"/>
        </w:rPr>
        <w:t>(</w:t>
      </w:r>
      <w:r>
        <w:rPr>
          <w:rFonts w:ascii="Arial"/>
          <w:color w:val="110C18"/>
        </w:rPr>
        <w:t>the</w:t>
      </w:r>
      <w:r>
        <w:rPr>
          <w:rFonts w:ascii="Arial"/>
          <w:color w:val="110C18"/>
          <w:spacing w:val="61"/>
        </w:rPr>
        <w:t xml:space="preserve"> </w:t>
      </w:r>
      <w:r>
        <w:rPr>
          <w:rFonts w:ascii="Arial"/>
          <w:color w:val="110C18"/>
        </w:rPr>
        <w:t>"Proposed</w:t>
      </w:r>
      <w:r>
        <w:rPr>
          <w:rFonts w:ascii="Arial"/>
          <w:color w:val="110C18"/>
          <w:spacing w:val="1"/>
        </w:rPr>
        <w:t xml:space="preserve"> </w:t>
      </w:r>
      <w:r>
        <w:rPr>
          <w:rFonts w:ascii="Arial"/>
          <w:color w:val="110C18"/>
        </w:rPr>
        <w:t xml:space="preserve">Proj ect" </w:t>
      </w:r>
      <w:r>
        <w:rPr>
          <w:rFonts w:ascii="Arial"/>
          <w:color w:val="342F46"/>
        </w:rPr>
        <w:t>)</w:t>
      </w:r>
      <w:r>
        <w:rPr>
          <w:rFonts w:ascii="Arial"/>
          <w:color w:val="110C18"/>
        </w:rPr>
        <w:t xml:space="preserve">- This report details our analysis and findings </w:t>
      </w:r>
      <w:r>
        <w:rPr>
          <w:rFonts w:ascii="Arial"/>
          <w:color w:val="342F46"/>
        </w:rPr>
        <w:t>w</w:t>
      </w:r>
      <w:r>
        <w:rPr>
          <w:rFonts w:ascii="Arial"/>
          <w:color w:val="110C18"/>
        </w:rPr>
        <w:t>ith regard to</w:t>
      </w:r>
      <w:r>
        <w:rPr>
          <w:rFonts w:ascii="Arial"/>
          <w:color w:val="110C18"/>
          <w:spacing w:val="1"/>
        </w:rPr>
        <w:t xml:space="preserve"> </w:t>
      </w:r>
      <w:r>
        <w:rPr>
          <w:rFonts w:ascii="Arial"/>
          <w:color w:val="110C18"/>
        </w:rPr>
        <w:t>the reasonableness of</w:t>
      </w:r>
      <w:r>
        <w:rPr>
          <w:rFonts w:ascii="Arial"/>
          <w:color w:val="110C18"/>
          <w:spacing w:val="1"/>
        </w:rPr>
        <w:t xml:space="preserve"> </w:t>
      </w:r>
      <w:r>
        <w:rPr>
          <w:rFonts w:ascii="Arial"/>
          <w:color w:val="110C18"/>
        </w:rPr>
        <w:t>assumptions used in the preparation of the Projections and feasibility of the projected financial</w:t>
      </w:r>
      <w:r>
        <w:rPr>
          <w:rFonts w:ascii="Arial"/>
          <w:color w:val="110C18"/>
          <w:spacing w:val="1"/>
        </w:rPr>
        <w:t xml:space="preserve"> </w:t>
      </w:r>
      <w:r>
        <w:rPr>
          <w:rFonts w:ascii="Arial"/>
          <w:color w:val="110C18"/>
        </w:rPr>
        <w:t xml:space="preserve">results prepared by the management of BILH </w:t>
      </w:r>
      <w:r>
        <w:rPr>
          <w:rFonts w:ascii="Arial"/>
          <w:color w:val="261F2F"/>
        </w:rPr>
        <w:t xml:space="preserve">("Management")- </w:t>
      </w:r>
      <w:r>
        <w:rPr>
          <w:rFonts w:ascii="Arial"/>
          <w:color w:val="110C18"/>
        </w:rPr>
        <w:t>This report is to be used by BILH</w:t>
      </w:r>
      <w:r>
        <w:rPr>
          <w:rFonts w:ascii="Arial"/>
          <w:color w:val="110C18"/>
          <w:spacing w:val="-59"/>
        </w:rPr>
        <w:t xml:space="preserve"> </w:t>
      </w:r>
      <w:r>
        <w:rPr>
          <w:rFonts w:ascii="Arial"/>
          <w:color w:val="110C18"/>
        </w:rPr>
        <w:t>in</w:t>
      </w:r>
      <w:r>
        <w:rPr>
          <w:rFonts w:ascii="Arial"/>
          <w:color w:val="110C18"/>
          <w:spacing w:val="1"/>
        </w:rPr>
        <w:t xml:space="preserve"> </w:t>
      </w:r>
      <w:r>
        <w:rPr>
          <w:rFonts w:ascii="Arial"/>
          <w:color w:val="110C18"/>
        </w:rPr>
        <w:t>connection</w:t>
      </w:r>
      <w:r>
        <w:rPr>
          <w:rFonts w:ascii="Arial"/>
          <w:color w:val="110C18"/>
          <w:spacing w:val="1"/>
        </w:rPr>
        <w:t xml:space="preserve"> </w:t>
      </w:r>
      <w:r>
        <w:rPr>
          <w:rFonts w:ascii="Arial"/>
          <w:color w:val="342F46"/>
        </w:rPr>
        <w:t>w</w:t>
      </w:r>
      <w:r>
        <w:rPr>
          <w:rFonts w:ascii="Arial"/>
          <w:color w:val="110C18"/>
        </w:rPr>
        <w:t>i th</w:t>
      </w:r>
      <w:r>
        <w:rPr>
          <w:rFonts w:ascii="Arial"/>
          <w:color w:val="110C18"/>
          <w:spacing w:val="1"/>
        </w:rPr>
        <w:t xml:space="preserve"> </w:t>
      </w:r>
      <w:r>
        <w:rPr>
          <w:rFonts w:ascii="Arial"/>
          <w:color w:val="110C18"/>
        </w:rPr>
        <w:t>the</w:t>
      </w:r>
      <w:r>
        <w:rPr>
          <w:rFonts w:ascii="Arial"/>
          <w:color w:val="110C18"/>
          <w:spacing w:val="1"/>
        </w:rPr>
        <w:t xml:space="preserve"> </w:t>
      </w:r>
      <w:r>
        <w:rPr>
          <w:rFonts w:ascii="Arial"/>
          <w:color w:val="110C18"/>
        </w:rPr>
        <w:t>filing</w:t>
      </w:r>
      <w:r>
        <w:rPr>
          <w:rFonts w:ascii="Arial"/>
          <w:color w:val="110C18"/>
          <w:spacing w:val="1"/>
        </w:rPr>
        <w:t xml:space="preserve"> </w:t>
      </w:r>
      <w:r>
        <w:rPr>
          <w:rFonts w:ascii="Arial"/>
          <w:color w:val="110C18"/>
        </w:rPr>
        <w:t>of</w:t>
      </w:r>
      <w:r>
        <w:rPr>
          <w:rFonts w:ascii="Arial"/>
          <w:color w:val="110C18"/>
          <w:spacing w:val="1"/>
        </w:rPr>
        <w:t xml:space="preserve"> </w:t>
      </w:r>
      <w:r>
        <w:rPr>
          <w:rFonts w:ascii="Arial"/>
          <w:color w:val="261F2F"/>
        </w:rPr>
        <w:t>Massachusetts</w:t>
      </w:r>
      <w:r>
        <w:rPr>
          <w:rFonts w:ascii="Arial"/>
          <w:color w:val="261F2F"/>
          <w:spacing w:val="1"/>
        </w:rPr>
        <w:t xml:space="preserve"> </w:t>
      </w:r>
      <w:r>
        <w:rPr>
          <w:rFonts w:ascii="Arial"/>
          <w:color w:val="110C18"/>
        </w:rPr>
        <w:t>Department</w:t>
      </w:r>
      <w:r>
        <w:rPr>
          <w:rFonts w:ascii="Arial"/>
          <w:color w:val="110C18"/>
          <w:spacing w:val="1"/>
        </w:rPr>
        <w:t xml:space="preserve"> </w:t>
      </w:r>
      <w:r>
        <w:rPr>
          <w:rFonts w:ascii="Arial"/>
          <w:color w:val="110C18"/>
        </w:rPr>
        <w:t>of</w:t>
      </w:r>
      <w:r>
        <w:rPr>
          <w:rFonts w:ascii="Arial"/>
          <w:color w:val="110C18"/>
          <w:spacing w:val="1"/>
        </w:rPr>
        <w:t xml:space="preserve"> </w:t>
      </w:r>
      <w:r>
        <w:rPr>
          <w:rFonts w:ascii="Arial"/>
          <w:color w:val="110C18"/>
        </w:rPr>
        <w:t>Public</w:t>
      </w:r>
      <w:r>
        <w:rPr>
          <w:rFonts w:ascii="Arial"/>
          <w:color w:val="110C18"/>
          <w:spacing w:val="1"/>
        </w:rPr>
        <w:t xml:space="preserve"> </w:t>
      </w:r>
      <w:r>
        <w:rPr>
          <w:rFonts w:ascii="Arial"/>
          <w:color w:val="110C18"/>
        </w:rPr>
        <w:t>Health</w:t>
      </w:r>
      <w:r>
        <w:rPr>
          <w:rFonts w:ascii="Arial"/>
          <w:color w:val="110C18"/>
          <w:spacing w:val="1"/>
        </w:rPr>
        <w:t xml:space="preserve"> </w:t>
      </w:r>
      <w:r>
        <w:rPr>
          <w:rFonts w:ascii="Arial"/>
          <w:color w:val="110C18"/>
        </w:rPr>
        <w:t>(" DPH"</w:t>
      </w:r>
      <w:r>
        <w:rPr>
          <w:rFonts w:ascii="Arial"/>
          <w:color w:val="342F46"/>
        </w:rPr>
        <w:t>)</w:t>
      </w:r>
      <w:r>
        <w:rPr>
          <w:rFonts w:ascii="Arial"/>
          <w:color w:val="342F46"/>
          <w:spacing w:val="1"/>
        </w:rPr>
        <w:t xml:space="preserve"> </w:t>
      </w:r>
      <w:r>
        <w:rPr>
          <w:rFonts w:ascii="Arial"/>
          <w:color w:val="110C18"/>
        </w:rPr>
        <w:t>Determination of Need (" DoN"</w:t>
      </w:r>
      <w:r>
        <w:rPr>
          <w:rFonts w:ascii="Arial"/>
          <w:color w:val="342F46"/>
        </w:rPr>
        <w:t xml:space="preserve">) </w:t>
      </w:r>
      <w:r>
        <w:rPr>
          <w:rFonts w:ascii="Arial"/>
          <w:color w:val="110C18"/>
        </w:rPr>
        <w:t xml:space="preserve">application and should not be distributed </w:t>
      </w:r>
      <w:r>
        <w:rPr>
          <w:rFonts w:ascii="Arial"/>
          <w:color w:val="261F2F"/>
        </w:rPr>
        <w:t xml:space="preserve">or </w:t>
      </w:r>
      <w:r>
        <w:rPr>
          <w:rFonts w:ascii="Arial"/>
          <w:color w:val="110C18"/>
        </w:rPr>
        <w:t>relied upon for any</w:t>
      </w:r>
      <w:r>
        <w:rPr>
          <w:rFonts w:ascii="Arial"/>
          <w:color w:val="110C18"/>
          <w:spacing w:val="1"/>
        </w:rPr>
        <w:t xml:space="preserve"> </w:t>
      </w:r>
      <w:r>
        <w:rPr>
          <w:rFonts w:ascii="Arial"/>
          <w:color w:val="110C18"/>
          <w:w w:val="105"/>
        </w:rPr>
        <w:t>other</w:t>
      </w:r>
      <w:r>
        <w:rPr>
          <w:rFonts w:ascii="Arial"/>
          <w:color w:val="110C18"/>
          <w:spacing w:val="-9"/>
          <w:w w:val="105"/>
        </w:rPr>
        <w:t xml:space="preserve"> </w:t>
      </w:r>
      <w:r>
        <w:rPr>
          <w:rFonts w:ascii="Arial"/>
          <w:color w:val="110C18"/>
          <w:w w:val="105"/>
        </w:rPr>
        <w:t>purpose_</w:t>
      </w:r>
    </w:p>
    <w:p w:rsidR="00E300A9" w:rsidRDefault="00E300A9">
      <w:pPr>
        <w:pStyle w:val="BodyText"/>
        <w:spacing w:before="1"/>
        <w:rPr>
          <w:rFonts w:ascii="Arial"/>
          <w:sz w:val="34"/>
        </w:rPr>
      </w:pPr>
    </w:p>
    <w:p w:rsidR="00E300A9" w:rsidRDefault="006039EE">
      <w:pPr>
        <w:pStyle w:val="ListParagraph"/>
        <w:numPr>
          <w:ilvl w:val="0"/>
          <w:numId w:val="15"/>
        </w:numPr>
        <w:tabs>
          <w:tab w:val="left" w:pos="1220"/>
          <w:tab w:val="left" w:pos="1221"/>
        </w:tabs>
        <w:rPr>
          <w:color w:val="110C18"/>
          <w:sz w:val="24"/>
        </w:rPr>
      </w:pPr>
      <w:r>
        <w:rPr>
          <w:rFonts w:ascii="Arial"/>
          <w:b/>
          <w:color w:val="110C18"/>
          <w:spacing w:val="-1"/>
          <w:w w:val="90"/>
          <w:u w:val="thick" w:color="110C18"/>
        </w:rPr>
        <w:t>EXECUTIVE</w:t>
      </w:r>
      <w:r>
        <w:rPr>
          <w:rFonts w:ascii="Arial"/>
          <w:b/>
          <w:color w:val="110C18"/>
          <w:spacing w:val="-7"/>
          <w:w w:val="90"/>
          <w:u w:val="thick" w:color="110C18"/>
        </w:rPr>
        <w:t xml:space="preserve"> </w:t>
      </w:r>
      <w:r>
        <w:rPr>
          <w:rFonts w:ascii="Arial"/>
          <w:b/>
          <w:color w:val="110C18"/>
          <w:spacing w:val="-1"/>
          <w:w w:val="90"/>
          <w:u w:val="thick" w:color="110C18"/>
        </w:rPr>
        <w:t>SUMMARY</w:t>
      </w:r>
    </w:p>
    <w:p w:rsidR="00E300A9" w:rsidRDefault="00E300A9">
      <w:pPr>
        <w:pStyle w:val="BodyText"/>
        <w:rPr>
          <w:rFonts w:ascii="Arial"/>
          <w:b/>
          <w:sz w:val="26"/>
        </w:rPr>
      </w:pPr>
    </w:p>
    <w:p w:rsidR="00E300A9" w:rsidRDefault="006039EE">
      <w:pPr>
        <w:spacing w:before="205" w:line="364" w:lineRule="auto"/>
        <w:ind w:left="500" w:right="1002" w:hanging="11"/>
        <w:jc w:val="both"/>
        <w:rPr>
          <w:rFonts w:ascii="Arial"/>
        </w:rPr>
      </w:pPr>
      <w:r>
        <w:rPr>
          <w:rFonts w:ascii="Arial"/>
          <w:color w:val="110C18"/>
        </w:rPr>
        <w:t>The scope of</w:t>
      </w:r>
      <w:r>
        <w:rPr>
          <w:rFonts w:ascii="Arial"/>
          <w:color w:val="110C18"/>
          <w:spacing w:val="1"/>
        </w:rPr>
        <w:t xml:space="preserve"> </w:t>
      </w:r>
      <w:r>
        <w:rPr>
          <w:rFonts w:ascii="Arial"/>
          <w:color w:val="110C18"/>
        </w:rPr>
        <w:t>our revie</w:t>
      </w:r>
      <w:r>
        <w:rPr>
          <w:rFonts w:ascii="Arial"/>
          <w:color w:val="342F46"/>
        </w:rPr>
        <w:t>w w</w:t>
      </w:r>
      <w:r>
        <w:rPr>
          <w:rFonts w:ascii="Arial"/>
          <w:color w:val="110C18"/>
        </w:rPr>
        <w:t>as limited to an analysis of</w:t>
      </w:r>
      <w:r>
        <w:rPr>
          <w:rFonts w:ascii="Arial"/>
          <w:color w:val="110C18"/>
          <w:spacing w:val="1"/>
        </w:rPr>
        <w:t xml:space="preserve"> </w:t>
      </w:r>
      <w:r>
        <w:rPr>
          <w:rFonts w:ascii="Arial"/>
          <w:color w:val="110C18"/>
        </w:rPr>
        <w:t>the</w:t>
      </w:r>
      <w:r>
        <w:rPr>
          <w:rFonts w:ascii="Arial"/>
          <w:color w:val="110C18"/>
          <w:spacing w:val="1"/>
        </w:rPr>
        <w:t xml:space="preserve"> </w:t>
      </w:r>
      <w:r>
        <w:rPr>
          <w:rFonts w:ascii="Arial"/>
          <w:color w:val="110C18"/>
        </w:rPr>
        <w:t>consolidated</w:t>
      </w:r>
      <w:r>
        <w:rPr>
          <w:rFonts w:ascii="Arial"/>
          <w:color w:val="110C18"/>
          <w:spacing w:val="1"/>
        </w:rPr>
        <w:t xml:space="preserve"> </w:t>
      </w:r>
      <w:r>
        <w:rPr>
          <w:rFonts w:ascii="Arial"/>
          <w:color w:val="110C18"/>
        </w:rPr>
        <w:t xml:space="preserve">fi </w:t>
      </w:r>
      <w:r>
        <w:rPr>
          <w:rFonts w:ascii="Arial"/>
          <w:color w:val="342F46"/>
        </w:rPr>
        <w:t>v</w:t>
      </w:r>
      <w:r>
        <w:rPr>
          <w:rFonts w:ascii="Arial"/>
          <w:color w:val="110C18"/>
        </w:rPr>
        <w:t>e-year</w:t>
      </w:r>
      <w:r>
        <w:rPr>
          <w:rFonts w:ascii="Arial"/>
          <w:color w:val="110C18"/>
          <w:spacing w:val="1"/>
        </w:rPr>
        <w:t xml:space="preserve"> </w:t>
      </w:r>
      <w:r>
        <w:rPr>
          <w:rFonts w:ascii="Arial"/>
          <w:color w:val="110C18"/>
        </w:rPr>
        <w:t>financial</w:t>
      </w:r>
      <w:r>
        <w:rPr>
          <w:rFonts w:ascii="Arial"/>
          <w:color w:val="110C18"/>
          <w:spacing w:val="1"/>
        </w:rPr>
        <w:t xml:space="preserve"> </w:t>
      </w:r>
      <w:r>
        <w:rPr>
          <w:rFonts w:ascii="Arial"/>
          <w:color w:val="110C18"/>
          <w:w w:val="105"/>
        </w:rPr>
        <w:t xml:space="preserve">projections for the </w:t>
      </w:r>
      <w:r>
        <w:rPr>
          <w:rFonts w:ascii="Arial"/>
          <w:color w:val="261F2F"/>
          <w:w w:val="105"/>
        </w:rPr>
        <w:t xml:space="preserve">Applicant </w:t>
      </w:r>
      <w:r>
        <w:rPr>
          <w:rFonts w:ascii="Arial"/>
          <w:color w:val="110C18"/>
          <w:w w:val="105"/>
        </w:rPr>
        <w:t>for the fiscal years ending September 30</w:t>
      </w:r>
      <w:r>
        <w:rPr>
          <w:rFonts w:ascii="Arial"/>
          <w:color w:val="342F46"/>
          <w:w w:val="105"/>
        </w:rPr>
        <w:t xml:space="preserve">, </w:t>
      </w:r>
      <w:r>
        <w:rPr>
          <w:rFonts w:ascii="Arial"/>
          <w:color w:val="110C18"/>
          <w:w w:val="105"/>
        </w:rPr>
        <w:t>2021 through 2025</w:t>
      </w:r>
      <w:r>
        <w:rPr>
          <w:rFonts w:ascii="Arial"/>
          <w:color w:val="110C18"/>
          <w:spacing w:val="1"/>
          <w:w w:val="105"/>
        </w:rPr>
        <w:t xml:space="preserve"> </w:t>
      </w:r>
      <w:r>
        <w:rPr>
          <w:rFonts w:ascii="Arial"/>
          <w:color w:val="110C18"/>
        </w:rPr>
        <w:t xml:space="preserve">prepared by </w:t>
      </w:r>
      <w:r>
        <w:rPr>
          <w:rFonts w:ascii="Arial"/>
          <w:color w:val="261F2F"/>
        </w:rPr>
        <w:t xml:space="preserve">Management </w:t>
      </w:r>
      <w:r>
        <w:rPr>
          <w:rFonts w:ascii="Arial"/>
          <w:color w:val="110C18"/>
        </w:rPr>
        <w:t>and the supporting documentation in order to render an opinion as to</w:t>
      </w:r>
      <w:r>
        <w:rPr>
          <w:rFonts w:ascii="Arial"/>
          <w:color w:val="110C18"/>
          <w:spacing w:val="1"/>
        </w:rPr>
        <w:t xml:space="preserve"> </w:t>
      </w:r>
      <w:r>
        <w:rPr>
          <w:rFonts w:ascii="Arial"/>
          <w:color w:val="110C18"/>
          <w:spacing w:val="-1"/>
        </w:rPr>
        <w:t>the</w:t>
      </w:r>
      <w:r>
        <w:rPr>
          <w:rFonts w:ascii="Arial"/>
          <w:color w:val="110C18"/>
          <w:spacing w:val="37"/>
        </w:rPr>
        <w:t xml:space="preserve"> </w:t>
      </w:r>
      <w:r>
        <w:rPr>
          <w:rFonts w:ascii="Arial"/>
          <w:color w:val="110C18"/>
          <w:spacing w:val="-1"/>
        </w:rPr>
        <w:t>reasonableness</w:t>
      </w:r>
      <w:r>
        <w:rPr>
          <w:rFonts w:ascii="Arial"/>
          <w:color w:val="110C18"/>
          <w:spacing w:val="-11"/>
        </w:rPr>
        <w:t xml:space="preserve"> </w:t>
      </w:r>
      <w:r>
        <w:rPr>
          <w:rFonts w:ascii="Arial"/>
          <w:color w:val="110C18"/>
          <w:spacing w:val="-1"/>
        </w:rPr>
        <w:t>of</w:t>
      </w:r>
      <w:r>
        <w:rPr>
          <w:rFonts w:ascii="Arial"/>
          <w:color w:val="110C18"/>
          <w:spacing w:val="29"/>
        </w:rPr>
        <w:t xml:space="preserve"> </w:t>
      </w:r>
      <w:r>
        <w:rPr>
          <w:rFonts w:ascii="Arial"/>
          <w:color w:val="110C18"/>
          <w:spacing w:val="-1"/>
        </w:rPr>
        <w:t>assumptions</w:t>
      </w:r>
      <w:r>
        <w:rPr>
          <w:rFonts w:ascii="Arial"/>
          <w:color w:val="110C18"/>
          <w:spacing w:val="7"/>
        </w:rPr>
        <w:t xml:space="preserve"> </w:t>
      </w:r>
      <w:r>
        <w:rPr>
          <w:rFonts w:ascii="Arial"/>
          <w:color w:val="110C18"/>
        </w:rPr>
        <w:t>used</w:t>
      </w:r>
      <w:r>
        <w:rPr>
          <w:rFonts w:ascii="Arial"/>
          <w:color w:val="110C18"/>
          <w:spacing w:val="-14"/>
        </w:rPr>
        <w:t xml:space="preserve"> </w:t>
      </w:r>
      <w:r>
        <w:rPr>
          <w:rFonts w:ascii="Arial"/>
          <w:color w:val="110C18"/>
        </w:rPr>
        <w:t>in</w:t>
      </w:r>
      <w:r>
        <w:rPr>
          <w:rFonts w:ascii="Arial"/>
          <w:color w:val="110C18"/>
          <w:spacing w:val="29"/>
        </w:rPr>
        <w:t xml:space="preserve"> </w:t>
      </w:r>
      <w:r>
        <w:rPr>
          <w:rFonts w:ascii="Arial"/>
          <w:color w:val="110C18"/>
        </w:rPr>
        <w:t>the</w:t>
      </w:r>
      <w:r>
        <w:rPr>
          <w:rFonts w:ascii="Arial"/>
          <w:color w:val="110C18"/>
          <w:spacing w:val="15"/>
        </w:rPr>
        <w:t xml:space="preserve"> </w:t>
      </w:r>
      <w:r>
        <w:rPr>
          <w:rFonts w:ascii="Arial"/>
          <w:color w:val="110C18"/>
        </w:rPr>
        <w:t>preparation</w:t>
      </w:r>
      <w:r>
        <w:rPr>
          <w:rFonts w:ascii="Arial"/>
          <w:color w:val="110C18"/>
          <w:spacing w:val="7"/>
        </w:rPr>
        <w:t xml:space="preserve"> </w:t>
      </w:r>
      <w:r>
        <w:rPr>
          <w:rFonts w:ascii="Arial"/>
          <w:color w:val="110C18"/>
        </w:rPr>
        <w:t>and</w:t>
      </w:r>
      <w:r>
        <w:rPr>
          <w:rFonts w:ascii="Arial"/>
          <w:color w:val="110C18"/>
          <w:spacing w:val="-14"/>
        </w:rPr>
        <w:t xml:space="preserve"> </w:t>
      </w:r>
      <w:r>
        <w:rPr>
          <w:rFonts w:ascii="Arial"/>
          <w:color w:val="110C18"/>
        </w:rPr>
        <w:t>feasibility</w:t>
      </w:r>
      <w:r>
        <w:rPr>
          <w:rFonts w:ascii="Arial"/>
          <w:color w:val="110C18"/>
          <w:spacing w:val="8"/>
        </w:rPr>
        <w:t xml:space="preserve"> </w:t>
      </w:r>
      <w:r>
        <w:rPr>
          <w:rFonts w:ascii="Arial"/>
          <w:color w:val="110C18"/>
        </w:rPr>
        <w:t>of</w:t>
      </w:r>
      <w:r>
        <w:rPr>
          <w:rFonts w:ascii="Arial"/>
          <w:color w:val="110C18"/>
          <w:spacing w:val="13"/>
        </w:rPr>
        <w:t xml:space="preserve"> </w:t>
      </w:r>
      <w:r>
        <w:rPr>
          <w:rFonts w:ascii="Arial"/>
          <w:color w:val="110C18"/>
        </w:rPr>
        <w:t>the</w:t>
      </w:r>
      <w:r>
        <w:rPr>
          <w:rFonts w:ascii="Arial"/>
          <w:color w:val="110C18"/>
          <w:spacing w:val="-15"/>
        </w:rPr>
        <w:t xml:space="preserve"> </w:t>
      </w:r>
      <w:r>
        <w:rPr>
          <w:rFonts w:ascii="Arial"/>
          <w:color w:val="110C18"/>
        </w:rPr>
        <w:t>Projections_</w:t>
      </w:r>
    </w:p>
    <w:p w:rsidR="00E300A9" w:rsidRDefault="00E300A9">
      <w:pPr>
        <w:spacing w:line="364" w:lineRule="auto"/>
        <w:jc w:val="both"/>
        <w:rPr>
          <w:rFonts w:ascii="Arial"/>
        </w:rPr>
        <w:sectPr w:rsidR="00E300A9">
          <w:type w:val="continuous"/>
          <w:pgSz w:w="12240" w:h="15840"/>
          <w:pgMar w:top="1500" w:right="400" w:bottom="280" w:left="940" w:header="0" w:footer="336" w:gutter="0"/>
          <w:cols w:space="720"/>
        </w:sectPr>
      </w:pPr>
    </w:p>
    <w:p w:rsidR="00E300A9" w:rsidRDefault="00E300A9">
      <w:pPr>
        <w:pStyle w:val="BodyText"/>
        <w:spacing w:before="2"/>
        <w:rPr>
          <w:rFonts w:ascii="Arial"/>
          <w:sz w:val="13"/>
        </w:rPr>
      </w:pPr>
    </w:p>
    <w:p w:rsidR="00E300A9" w:rsidRDefault="0014458F">
      <w:pPr>
        <w:spacing w:line="264" w:lineRule="auto"/>
        <w:ind w:left="7747" w:right="1025" w:firstLine="1053"/>
        <w:jc w:val="right"/>
        <w:rPr>
          <w:rFonts w:ascii="Arial"/>
          <w:sz w:val="15"/>
        </w:rPr>
      </w:pPr>
      <w:r>
        <w:rPr>
          <w:noProof/>
        </w:rPr>
        <mc:AlternateContent>
          <mc:Choice Requires="wps">
            <w:drawing>
              <wp:anchor distT="0" distB="0" distL="114300" distR="114300" simplePos="0" relativeHeight="15832064" behindDoc="0" locked="0" layoutInCell="1" allowOverlap="1">
                <wp:simplePos x="0" y="0"/>
                <wp:positionH relativeFrom="page">
                  <wp:posOffset>910590</wp:posOffset>
                </wp:positionH>
                <wp:positionV relativeFrom="paragraph">
                  <wp:posOffset>-46355</wp:posOffset>
                </wp:positionV>
                <wp:extent cx="1000125" cy="426720"/>
                <wp:effectExtent l="0" t="0" r="0" b="0"/>
                <wp:wrapNone/>
                <wp:docPr id="303" name="docshape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125" cy="426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line="672" w:lineRule="exact"/>
                              <w:rPr>
                                <w:rFonts w:ascii="Arial"/>
                                <w:b/>
                                <w:sz w:val="60"/>
                              </w:rPr>
                            </w:pPr>
                            <w:r>
                              <w:rPr>
                                <w:rFonts w:ascii="Arial"/>
                                <w:b/>
                                <w:color w:val="E91C3B"/>
                                <w:spacing w:val="-1"/>
                                <w:w w:val="105"/>
                                <w:sz w:val="60"/>
                                <w:u w:val="thick" w:color="213F97"/>
                              </w:rPr>
                              <w:t>I</w:t>
                            </w:r>
                            <w:r>
                              <w:rPr>
                                <w:rFonts w:ascii="Arial"/>
                                <w:b/>
                                <w:color w:val="213F97"/>
                                <w:spacing w:val="-1"/>
                                <w:w w:val="105"/>
                                <w:sz w:val="60"/>
                                <w:u w:val="thick" w:color="213F97"/>
                              </w:rPr>
                              <w:t>BDQ</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314" o:spid="_x0000_s1163" type="#_x0000_t202" style="position:absolute;left:0;text-align:left;margin-left:71.7pt;margin-top:-3.65pt;width:78.75pt;height:33.6pt;z-index:15832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" filled="f" stroked="f">
                <v:textbox inset="0,0,0,0">
                  <w:txbxContent>
                    <w:p w:rsidR="008F0F9E" w:rsidRDefault="008F0F9E">
                      <w:pPr>
                        <w:spacing w:line="672" w:lineRule="exact"/>
                        <w:rPr>
                          <w:rFonts w:ascii="Arial"/>
                          <w:b/>
                          <w:sz w:val="60"/>
                        </w:rPr>
                      </w:pPr>
                      <w:r>
                        <w:rPr>
                          <w:rFonts w:ascii="Arial"/>
                          <w:b/>
                          <w:color w:val="E91C3B"/>
                          <w:spacing w:val="-1"/>
                          <w:w w:val="105"/>
                          <w:sz w:val="60"/>
                          <w:u w:val="thick" w:color="213F97"/>
                        </w:rPr>
                        <w:t>I</w:t>
                      </w:r>
                      <w:r>
                        <w:rPr>
                          <w:rFonts w:ascii="Arial"/>
                          <w:b/>
                          <w:color w:val="213F97"/>
                          <w:spacing w:val="-1"/>
                          <w:w w:val="105"/>
                          <w:sz w:val="60"/>
                          <w:u w:val="thick" w:color="213F97"/>
                        </w:rPr>
                        <w:t>BDQ</w:t>
                      </w:r>
                    </w:p>
                  </w:txbxContent>
                </v:textbox>
                <w10:wrap anchorx="page"/>
              </v:shape>
            </w:pict>
          </mc:Fallback>
        </mc:AlternateContent>
      </w:r>
      <w:r w:rsidR="006039EE">
        <w:rPr>
          <w:rFonts w:ascii="Arial"/>
          <w:color w:val="342D42"/>
          <w:w w:val="105"/>
          <w:sz w:val="15"/>
        </w:rPr>
        <w:t>Mr</w:t>
      </w:r>
      <w:r w:rsidR="006039EE">
        <w:rPr>
          <w:rFonts w:ascii="Arial"/>
          <w:color w:val="211826"/>
          <w:w w:val="105"/>
          <w:sz w:val="15"/>
        </w:rPr>
        <w:t>.</w:t>
      </w:r>
      <w:r w:rsidR="006039EE">
        <w:rPr>
          <w:rFonts w:ascii="Arial"/>
          <w:color w:val="211826"/>
          <w:spacing w:val="10"/>
          <w:w w:val="105"/>
          <w:sz w:val="15"/>
        </w:rPr>
        <w:t xml:space="preserve"> </w:t>
      </w:r>
      <w:r w:rsidR="006039EE">
        <w:rPr>
          <w:rFonts w:ascii="Arial"/>
          <w:color w:val="342D42"/>
          <w:w w:val="105"/>
          <w:sz w:val="15"/>
        </w:rPr>
        <w:t>Jami</w:t>
      </w:r>
      <w:r w:rsidR="006039EE">
        <w:rPr>
          <w:rFonts w:ascii="Arial"/>
          <w:color w:val="211826"/>
          <w:w w:val="105"/>
          <w:sz w:val="15"/>
        </w:rPr>
        <w:t>e</w:t>
      </w:r>
      <w:r w:rsidR="006039EE">
        <w:rPr>
          <w:rFonts w:ascii="Arial"/>
          <w:color w:val="211826"/>
          <w:spacing w:val="2"/>
          <w:w w:val="105"/>
          <w:sz w:val="15"/>
        </w:rPr>
        <w:t xml:space="preserve"> </w:t>
      </w:r>
      <w:r w:rsidR="006039EE">
        <w:rPr>
          <w:rFonts w:ascii="Arial"/>
          <w:color w:val="342D42"/>
          <w:w w:val="105"/>
          <w:sz w:val="15"/>
        </w:rPr>
        <w:t>Ka</w:t>
      </w:r>
      <w:r w:rsidR="006039EE">
        <w:rPr>
          <w:rFonts w:ascii="Arial"/>
          <w:color w:val="211826"/>
          <w:w w:val="105"/>
          <w:sz w:val="15"/>
        </w:rPr>
        <w:t>tz</w:t>
      </w:r>
      <w:r w:rsidR="006039EE">
        <w:rPr>
          <w:rFonts w:ascii="Arial"/>
          <w:color w:val="211826"/>
          <w:spacing w:val="-41"/>
          <w:w w:val="105"/>
          <w:sz w:val="15"/>
        </w:rPr>
        <w:t xml:space="preserve"> </w:t>
      </w:r>
      <w:r w:rsidR="006039EE">
        <w:rPr>
          <w:rFonts w:ascii="Arial"/>
          <w:color w:val="342D42"/>
          <w:spacing w:val="-1"/>
          <w:w w:val="105"/>
          <w:sz w:val="15"/>
        </w:rPr>
        <w:t>B</w:t>
      </w:r>
      <w:r w:rsidR="006039EE">
        <w:rPr>
          <w:rFonts w:ascii="Arial"/>
          <w:color w:val="211826"/>
          <w:spacing w:val="-1"/>
          <w:w w:val="105"/>
          <w:sz w:val="15"/>
        </w:rPr>
        <w:t>e</w:t>
      </w:r>
      <w:r w:rsidR="006039EE">
        <w:rPr>
          <w:rFonts w:ascii="Arial"/>
          <w:color w:val="342D42"/>
          <w:spacing w:val="-1"/>
          <w:w w:val="105"/>
          <w:sz w:val="15"/>
        </w:rPr>
        <w:t>th</w:t>
      </w:r>
      <w:r w:rsidR="006039EE">
        <w:rPr>
          <w:rFonts w:ascii="Arial"/>
          <w:color w:val="342D42"/>
          <w:spacing w:val="8"/>
          <w:w w:val="105"/>
          <w:sz w:val="15"/>
        </w:rPr>
        <w:t xml:space="preserve"> </w:t>
      </w:r>
      <w:r w:rsidR="006039EE">
        <w:rPr>
          <w:rFonts w:ascii="Arial"/>
          <w:color w:val="211826"/>
          <w:spacing w:val="-1"/>
          <w:w w:val="105"/>
          <w:sz w:val="15"/>
        </w:rPr>
        <w:t>I</w:t>
      </w:r>
      <w:r w:rsidR="006039EE">
        <w:rPr>
          <w:rFonts w:ascii="Arial"/>
          <w:color w:val="342D42"/>
          <w:spacing w:val="-1"/>
          <w:w w:val="105"/>
          <w:sz w:val="15"/>
        </w:rPr>
        <w:t>s</w:t>
      </w:r>
      <w:r w:rsidR="006039EE">
        <w:rPr>
          <w:rFonts w:ascii="Arial"/>
          <w:color w:val="503131"/>
          <w:spacing w:val="-1"/>
          <w:w w:val="105"/>
          <w:sz w:val="15"/>
        </w:rPr>
        <w:t>r</w:t>
      </w:r>
      <w:r w:rsidR="006039EE">
        <w:rPr>
          <w:rFonts w:ascii="Arial"/>
          <w:color w:val="342D42"/>
          <w:spacing w:val="-1"/>
          <w:w w:val="105"/>
          <w:sz w:val="15"/>
        </w:rPr>
        <w:t>ae</w:t>
      </w:r>
      <w:r w:rsidR="006039EE">
        <w:rPr>
          <w:rFonts w:ascii="Arial"/>
          <w:color w:val="0F0A16"/>
          <w:spacing w:val="-1"/>
          <w:w w:val="105"/>
          <w:sz w:val="15"/>
        </w:rPr>
        <w:t>l</w:t>
      </w:r>
      <w:r w:rsidR="006039EE">
        <w:rPr>
          <w:rFonts w:ascii="Arial"/>
          <w:color w:val="0F0A16"/>
          <w:spacing w:val="21"/>
          <w:w w:val="105"/>
          <w:sz w:val="15"/>
        </w:rPr>
        <w:t xml:space="preserve"> </w:t>
      </w:r>
      <w:r w:rsidR="006039EE">
        <w:rPr>
          <w:rFonts w:ascii="Arial"/>
          <w:color w:val="503131"/>
          <w:spacing w:val="-1"/>
          <w:w w:val="105"/>
          <w:sz w:val="15"/>
        </w:rPr>
        <w:t>L</w:t>
      </w:r>
      <w:r w:rsidR="006039EE">
        <w:rPr>
          <w:rFonts w:ascii="Arial"/>
          <w:color w:val="342D42"/>
          <w:spacing w:val="-1"/>
          <w:w w:val="105"/>
          <w:sz w:val="15"/>
        </w:rPr>
        <w:t>ahey</w:t>
      </w:r>
      <w:r w:rsidR="006039EE">
        <w:rPr>
          <w:rFonts w:ascii="Arial"/>
          <w:color w:val="342D42"/>
          <w:spacing w:val="-5"/>
          <w:w w:val="105"/>
          <w:sz w:val="15"/>
        </w:rPr>
        <w:t xml:space="preserve"> </w:t>
      </w:r>
      <w:r w:rsidR="006039EE">
        <w:rPr>
          <w:rFonts w:ascii="Arial"/>
          <w:color w:val="211826"/>
          <w:spacing w:val="-1"/>
          <w:w w:val="105"/>
          <w:sz w:val="15"/>
        </w:rPr>
        <w:t>H</w:t>
      </w:r>
      <w:r w:rsidR="006039EE">
        <w:rPr>
          <w:rFonts w:ascii="Arial"/>
          <w:color w:val="342D42"/>
          <w:spacing w:val="-1"/>
          <w:w w:val="105"/>
          <w:sz w:val="15"/>
        </w:rPr>
        <w:t>ea</w:t>
      </w:r>
      <w:r w:rsidR="006039EE">
        <w:rPr>
          <w:rFonts w:ascii="Arial"/>
          <w:color w:val="503131"/>
          <w:spacing w:val="-1"/>
          <w:w w:val="105"/>
          <w:sz w:val="15"/>
        </w:rPr>
        <w:t>l</w:t>
      </w:r>
      <w:r w:rsidR="006039EE">
        <w:rPr>
          <w:rFonts w:ascii="Arial"/>
          <w:color w:val="211826"/>
          <w:spacing w:val="-1"/>
          <w:w w:val="105"/>
          <w:sz w:val="15"/>
        </w:rPr>
        <w:t>t</w:t>
      </w:r>
      <w:r w:rsidR="006039EE">
        <w:rPr>
          <w:rFonts w:ascii="Arial"/>
          <w:color w:val="211826"/>
          <w:spacing w:val="-26"/>
          <w:w w:val="105"/>
          <w:sz w:val="15"/>
        </w:rPr>
        <w:t xml:space="preserve"> </w:t>
      </w:r>
      <w:r w:rsidR="006039EE">
        <w:rPr>
          <w:rFonts w:ascii="Arial"/>
          <w:color w:val="503131"/>
          <w:w w:val="105"/>
          <w:sz w:val="15"/>
        </w:rPr>
        <w:t>h</w:t>
      </w:r>
      <w:r w:rsidR="006039EE">
        <w:rPr>
          <w:rFonts w:ascii="Arial"/>
          <w:color w:val="342D42"/>
          <w:w w:val="105"/>
          <w:sz w:val="15"/>
        </w:rPr>
        <w:t>,</w:t>
      </w:r>
      <w:r w:rsidR="006039EE">
        <w:rPr>
          <w:rFonts w:ascii="Arial"/>
          <w:color w:val="342D42"/>
          <w:spacing w:val="22"/>
          <w:w w:val="105"/>
          <w:sz w:val="15"/>
        </w:rPr>
        <w:t xml:space="preserve"> </w:t>
      </w:r>
      <w:r w:rsidR="006039EE">
        <w:rPr>
          <w:rFonts w:ascii="Arial"/>
          <w:color w:val="503131"/>
          <w:w w:val="105"/>
          <w:sz w:val="15"/>
        </w:rPr>
        <w:t>In</w:t>
      </w:r>
      <w:r w:rsidR="006039EE">
        <w:rPr>
          <w:rFonts w:ascii="Arial"/>
          <w:color w:val="342D42"/>
          <w:w w:val="105"/>
          <w:sz w:val="15"/>
        </w:rPr>
        <w:t>c.</w:t>
      </w:r>
    </w:p>
    <w:p w:rsidR="00E300A9" w:rsidRDefault="006039EE">
      <w:pPr>
        <w:spacing w:before="1"/>
        <w:ind w:right="1010"/>
        <w:jc w:val="right"/>
        <w:rPr>
          <w:rFonts w:ascii="Arial"/>
          <w:sz w:val="15"/>
        </w:rPr>
      </w:pPr>
      <w:r>
        <w:rPr>
          <w:rFonts w:ascii="Arial"/>
          <w:color w:val="342D42"/>
          <w:w w:val="105"/>
          <w:sz w:val="15"/>
        </w:rPr>
        <w:t>Ma</w:t>
      </w:r>
      <w:r>
        <w:rPr>
          <w:rFonts w:ascii="Arial"/>
          <w:color w:val="503131"/>
          <w:w w:val="105"/>
          <w:sz w:val="15"/>
        </w:rPr>
        <w:t>r</w:t>
      </w:r>
      <w:r>
        <w:rPr>
          <w:rFonts w:ascii="Arial"/>
          <w:color w:val="342D42"/>
          <w:w w:val="105"/>
          <w:sz w:val="15"/>
        </w:rPr>
        <w:t>c</w:t>
      </w:r>
      <w:r>
        <w:rPr>
          <w:rFonts w:ascii="Arial"/>
          <w:color w:val="503131"/>
          <w:w w:val="105"/>
          <w:sz w:val="15"/>
        </w:rPr>
        <w:t>h</w:t>
      </w:r>
      <w:r>
        <w:rPr>
          <w:rFonts w:ascii="Arial"/>
          <w:color w:val="503131"/>
          <w:spacing w:val="-3"/>
          <w:w w:val="105"/>
          <w:sz w:val="15"/>
        </w:rPr>
        <w:t xml:space="preserve"> </w:t>
      </w:r>
      <w:r>
        <w:rPr>
          <w:rFonts w:ascii="Arial"/>
          <w:color w:val="342D42"/>
          <w:w w:val="105"/>
          <w:sz w:val="15"/>
        </w:rPr>
        <w:t>23,</w:t>
      </w:r>
      <w:r>
        <w:rPr>
          <w:rFonts w:ascii="Arial"/>
          <w:color w:val="342D42"/>
          <w:spacing w:val="-2"/>
          <w:w w:val="105"/>
          <w:sz w:val="15"/>
        </w:rPr>
        <w:t xml:space="preserve"> </w:t>
      </w:r>
      <w:r>
        <w:rPr>
          <w:rFonts w:ascii="Arial"/>
          <w:color w:val="211826"/>
          <w:w w:val="105"/>
          <w:sz w:val="15"/>
        </w:rPr>
        <w:t>2</w:t>
      </w:r>
      <w:r>
        <w:rPr>
          <w:rFonts w:ascii="Arial"/>
          <w:color w:val="342D42"/>
          <w:w w:val="105"/>
          <w:sz w:val="15"/>
        </w:rPr>
        <w:t>02</w:t>
      </w:r>
      <w:r>
        <w:rPr>
          <w:rFonts w:ascii="Arial"/>
          <w:color w:val="503131"/>
          <w:w w:val="105"/>
          <w:sz w:val="15"/>
        </w:rPr>
        <w:t>1</w:t>
      </w:r>
    </w:p>
    <w:p w:rsidR="00E300A9" w:rsidRDefault="006039EE">
      <w:pPr>
        <w:spacing w:before="8"/>
        <w:ind w:right="995"/>
        <w:jc w:val="right"/>
        <w:rPr>
          <w:rFonts w:ascii="Arial"/>
          <w:sz w:val="15"/>
        </w:rPr>
      </w:pPr>
      <w:r>
        <w:rPr>
          <w:rFonts w:ascii="Arial"/>
          <w:color w:val="342D42"/>
          <w:spacing w:val="-7"/>
          <w:w w:val="110"/>
          <w:sz w:val="15"/>
        </w:rPr>
        <w:t>Pag</w:t>
      </w:r>
      <w:r>
        <w:rPr>
          <w:rFonts w:ascii="Arial"/>
          <w:color w:val="211826"/>
          <w:spacing w:val="-7"/>
          <w:w w:val="110"/>
          <w:sz w:val="15"/>
        </w:rPr>
        <w:t>e</w:t>
      </w:r>
      <w:r>
        <w:rPr>
          <w:rFonts w:ascii="Arial"/>
          <w:color w:val="211826"/>
          <w:spacing w:val="-2"/>
          <w:w w:val="110"/>
          <w:sz w:val="15"/>
        </w:rPr>
        <w:t xml:space="preserve"> </w:t>
      </w:r>
      <w:r>
        <w:rPr>
          <w:rFonts w:ascii="Arial"/>
          <w:color w:val="211826"/>
          <w:spacing w:val="-6"/>
          <w:w w:val="110"/>
          <w:sz w:val="15"/>
        </w:rPr>
        <w:t>2</w:t>
      </w:r>
    </w:p>
    <w:p w:rsidR="00E300A9" w:rsidRDefault="00E300A9">
      <w:pPr>
        <w:pStyle w:val="BodyText"/>
        <w:rPr>
          <w:rFonts w:ascii="Arial"/>
          <w:sz w:val="16"/>
        </w:rPr>
      </w:pPr>
    </w:p>
    <w:p w:rsidR="00E300A9" w:rsidRDefault="00E300A9">
      <w:pPr>
        <w:pStyle w:val="BodyText"/>
        <w:rPr>
          <w:rFonts w:ascii="Arial"/>
          <w:sz w:val="16"/>
        </w:rPr>
      </w:pPr>
    </w:p>
    <w:p w:rsidR="00E300A9" w:rsidRDefault="00E300A9">
      <w:pPr>
        <w:pStyle w:val="BodyText"/>
        <w:rPr>
          <w:rFonts w:ascii="Arial"/>
          <w:sz w:val="16"/>
        </w:rPr>
      </w:pPr>
    </w:p>
    <w:p w:rsidR="00E300A9" w:rsidRDefault="00E300A9">
      <w:pPr>
        <w:pStyle w:val="BodyText"/>
        <w:spacing w:before="10"/>
        <w:rPr>
          <w:rFonts w:ascii="Arial"/>
          <w:sz w:val="22"/>
        </w:rPr>
      </w:pPr>
    </w:p>
    <w:p w:rsidR="00E300A9" w:rsidRDefault="006039EE">
      <w:pPr>
        <w:spacing w:line="364" w:lineRule="auto"/>
        <w:ind w:left="497" w:right="987" w:hanging="8"/>
        <w:jc w:val="both"/>
        <w:rPr>
          <w:rFonts w:ascii="Arial"/>
        </w:rPr>
      </w:pPr>
      <w:r>
        <w:rPr>
          <w:rFonts w:ascii="Arial"/>
          <w:color w:val="0F0A16"/>
        </w:rPr>
        <w:t>The Projections exhibit a cumulati</w:t>
      </w:r>
      <w:r>
        <w:rPr>
          <w:rFonts w:ascii="Arial"/>
          <w:color w:val="342D42"/>
        </w:rPr>
        <w:t>v</w:t>
      </w:r>
      <w:r>
        <w:rPr>
          <w:rFonts w:ascii="Arial"/>
          <w:color w:val="0F0A16"/>
        </w:rPr>
        <w:t>e operating EBITDA</w:t>
      </w:r>
      <w:r>
        <w:rPr>
          <w:rFonts w:ascii="Arial"/>
          <w:color w:val="0F0A16"/>
          <w:spacing w:val="61"/>
        </w:rPr>
        <w:t xml:space="preserve"> </w:t>
      </w:r>
      <w:r>
        <w:rPr>
          <w:rFonts w:ascii="Arial"/>
          <w:color w:val="0F0A16"/>
        </w:rPr>
        <w:t xml:space="preserve">surplus </w:t>
      </w:r>
      <w:r>
        <w:rPr>
          <w:color w:val="503131"/>
          <w:position w:val="7"/>
          <w:sz w:val="14"/>
        </w:rPr>
        <w:t>1</w:t>
      </w:r>
      <w:r>
        <w:rPr>
          <w:color w:val="503131"/>
          <w:spacing w:val="36"/>
          <w:position w:val="7"/>
          <w:sz w:val="14"/>
        </w:rPr>
        <w:t xml:space="preserve"> </w:t>
      </w:r>
      <w:r>
        <w:rPr>
          <w:rFonts w:ascii="Arial"/>
          <w:color w:val="0F0A16"/>
        </w:rPr>
        <w:t>of</w:t>
      </w:r>
      <w:r>
        <w:rPr>
          <w:rFonts w:ascii="Arial"/>
          <w:color w:val="0F0A16"/>
          <w:spacing w:val="61"/>
        </w:rPr>
        <w:t xml:space="preserve"> </w:t>
      </w:r>
      <w:r>
        <w:rPr>
          <w:rFonts w:ascii="Arial"/>
          <w:color w:val="0F0A16"/>
        </w:rPr>
        <w:t>approximately</w:t>
      </w:r>
      <w:r>
        <w:rPr>
          <w:rFonts w:ascii="Arial"/>
          <w:color w:val="0F0A16"/>
          <w:spacing w:val="61"/>
        </w:rPr>
        <w:t xml:space="preserve"> </w:t>
      </w:r>
      <w:r>
        <w:rPr>
          <w:rFonts w:ascii="Arial"/>
          <w:color w:val="0F0A16"/>
        </w:rPr>
        <w:t>7.5 percent</w:t>
      </w:r>
      <w:r>
        <w:rPr>
          <w:rFonts w:ascii="Arial"/>
          <w:color w:val="0F0A16"/>
          <w:spacing w:val="1"/>
        </w:rPr>
        <w:t xml:space="preserve"> </w:t>
      </w:r>
      <w:r>
        <w:rPr>
          <w:rFonts w:ascii="Arial"/>
          <w:color w:val="0F0A16"/>
          <w:spacing w:val="-1"/>
        </w:rPr>
        <w:t>of cumulati</w:t>
      </w:r>
      <w:r>
        <w:rPr>
          <w:rFonts w:ascii="Arial"/>
          <w:color w:val="342D42"/>
          <w:spacing w:val="-1"/>
        </w:rPr>
        <w:t>v</w:t>
      </w:r>
      <w:r>
        <w:rPr>
          <w:rFonts w:ascii="Arial"/>
          <w:color w:val="0F0A16"/>
          <w:spacing w:val="-1"/>
        </w:rPr>
        <w:t xml:space="preserve">e </w:t>
      </w:r>
      <w:r>
        <w:rPr>
          <w:rFonts w:ascii="Arial"/>
          <w:color w:val="0F0A16"/>
        </w:rPr>
        <w:t xml:space="preserve">projected net patient </w:t>
      </w:r>
      <w:r>
        <w:rPr>
          <w:rFonts w:ascii="Arial"/>
          <w:color w:val="211826"/>
        </w:rPr>
        <w:t>ser</w:t>
      </w:r>
      <w:r>
        <w:rPr>
          <w:rFonts w:ascii="Arial"/>
          <w:color w:val="342D42"/>
        </w:rPr>
        <w:t>v</w:t>
      </w:r>
      <w:r>
        <w:rPr>
          <w:rFonts w:ascii="Arial"/>
          <w:color w:val="0F0A16"/>
        </w:rPr>
        <w:t>ice</w:t>
      </w:r>
      <w:r>
        <w:rPr>
          <w:rFonts w:ascii="Arial"/>
          <w:color w:val="0F0A16"/>
          <w:spacing w:val="1"/>
        </w:rPr>
        <w:t xml:space="preserve"> </w:t>
      </w:r>
      <w:r>
        <w:rPr>
          <w:rFonts w:ascii="Arial"/>
          <w:color w:val="0F0A16"/>
        </w:rPr>
        <w:t xml:space="preserve">re </w:t>
      </w:r>
      <w:r>
        <w:rPr>
          <w:rFonts w:ascii="Arial"/>
          <w:color w:val="342D42"/>
        </w:rPr>
        <w:t>v</w:t>
      </w:r>
      <w:r>
        <w:rPr>
          <w:rFonts w:ascii="Arial"/>
          <w:color w:val="0F0A16"/>
        </w:rPr>
        <w:t>enue for</w:t>
      </w:r>
      <w:r>
        <w:rPr>
          <w:rFonts w:ascii="Arial"/>
          <w:color w:val="0F0A16"/>
          <w:spacing w:val="1"/>
        </w:rPr>
        <w:t xml:space="preserve"> </w:t>
      </w:r>
      <w:r>
        <w:rPr>
          <w:rFonts w:ascii="Arial"/>
          <w:color w:val="0F0A16"/>
        </w:rPr>
        <w:t>BILH for the</w:t>
      </w:r>
      <w:r>
        <w:rPr>
          <w:rFonts w:ascii="Arial"/>
          <w:color w:val="0F0A16"/>
          <w:spacing w:val="1"/>
        </w:rPr>
        <w:t xml:space="preserve"> </w:t>
      </w:r>
      <w:r>
        <w:rPr>
          <w:rFonts w:ascii="Arial"/>
          <w:color w:val="0F0A16"/>
        </w:rPr>
        <w:t xml:space="preserve">fi </w:t>
      </w:r>
      <w:r>
        <w:rPr>
          <w:rFonts w:ascii="Arial"/>
          <w:color w:val="342D42"/>
        </w:rPr>
        <w:t>v</w:t>
      </w:r>
      <w:r>
        <w:rPr>
          <w:rFonts w:ascii="Arial"/>
          <w:color w:val="0F0A16"/>
        </w:rPr>
        <w:t xml:space="preserve">e </w:t>
      </w:r>
      <w:r>
        <w:rPr>
          <w:rFonts w:ascii="Arial"/>
          <w:color w:val="211826"/>
        </w:rPr>
        <w:t xml:space="preserve">years </w:t>
      </w:r>
      <w:r>
        <w:rPr>
          <w:rFonts w:ascii="Arial"/>
          <w:color w:val="0F0A16"/>
        </w:rPr>
        <w:t>from FY 2021</w:t>
      </w:r>
      <w:r>
        <w:rPr>
          <w:rFonts w:ascii="Arial"/>
          <w:color w:val="0F0A16"/>
          <w:spacing w:val="1"/>
        </w:rPr>
        <w:t xml:space="preserve"> </w:t>
      </w:r>
      <w:r>
        <w:rPr>
          <w:rFonts w:ascii="Arial"/>
          <w:color w:val="0F0A16"/>
        </w:rPr>
        <w:t>through</w:t>
      </w:r>
      <w:r>
        <w:rPr>
          <w:rFonts w:ascii="Arial"/>
          <w:color w:val="0F0A16"/>
          <w:spacing w:val="-21"/>
        </w:rPr>
        <w:t xml:space="preserve"> </w:t>
      </w:r>
      <w:r>
        <w:rPr>
          <w:rFonts w:ascii="Arial"/>
          <w:color w:val="0F0A16"/>
        </w:rPr>
        <w:t>2025.</w:t>
      </w:r>
      <w:r>
        <w:rPr>
          <w:rFonts w:ascii="Arial"/>
          <w:color w:val="0F0A16"/>
          <w:spacing w:val="-3"/>
        </w:rPr>
        <w:t xml:space="preserve"> </w:t>
      </w:r>
      <w:r>
        <w:rPr>
          <w:rFonts w:ascii="Arial"/>
          <w:color w:val="0F0A16"/>
        </w:rPr>
        <w:t>Based</w:t>
      </w:r>
      <w:r>
        <w:rPr>
          <w:rFonts w:ascii="Arial"/>
          <w:color w:val="0F0A16"/>
          <w:spacing w:val="-17"/>
        </w:rPr>
        <w:t xml:space="preserve"> </w:t>
      </w:r>
      <w:r>
        <w:rPr>
          <w:rFonts w:ascii="Arial"/>
          <w:color w:val="0F0A16"/>
        </w:rPr>
        <w:t>upon</w:t>
      </w:r>
      <w:r>
        <w:rPr>
          <w:rFonts w:ascii="Arial"/>
          <w:color w:val="0F0A16"/>
          <w:spacing w:val="-23"/>
        </w:rPr>
        <w:t xml:space="preserve"> </w:t>
      </w:r>
      <w:r>
        <w:rPr>
          <w:rFonts w:ascii="Arial"/>
          <w:color w:val="0F0A16"/>
        </w:rPr>
        <w:t>our</w:t>
      </w:r>
      <w:r>
        <w:rPr>
          <w:rFonts w:ascii="Arial"/>
          <w:color w:val="0F0A16"/>
          <w:spacing w:val="-3"/>
        </w:rPr>
        <w:t xml:space="preserve"> </w:t>
      </w:r>
      <w:r>
        <w:rPr>
          <w:rFonts w:ascii="Arial"/>
          <w:color w:val="0F0A16"/>
        </w:rPr>
        <w:t>re</w:t>
      </w:r>
      <w:r>
        <w:rPr>
          <w:rFonts w:ascii="Arial"/>
          <w:color w:val="342D42"/>
        </w:rPr>
        <w:t>v</w:t>
      </w:r>
      <w:r>
        <w:rPr>
          <w:rFonts w:ascii="Arial"/>
          <w:color w:val="0F0A16"/>
        </w:rPr>
        <w:t>ie</w:t>
      </w:r>
      <w:r>
        <w:rPr>
          <w:rFonts w:ascii="Arial"/>
          <w:color w:val="342D42"/>
        </w:rPr>
        <w:t>w</w:t>
      </w:r>
      <w:r>
        <w:rPr>
          <w:rFonts w:ascii="Arial"/>
          <w:color w:val="342D42"/>
          <w:spacing w:val="-10"/>
        </w:rPr>
        <w:t xml:space="preserve"> </w:t>
      </w:r>
      <w:r>
        <w:rPr>
          <w:rFonts w:ascii="Arial"/>
          <w:color w:val="0F0A16"/>
        </w:rPr>
        <w:t>of</w:t>
      </w:r>
      <w:r>
        <w:rPr>
          <w:rFonts w:ascii="Arial"/>
          <w:color w:val="0F0A16"/>
          <w:spacing w:val="17"/>
        </w:rPr>
        <w:t xml:space="preserve"> </w:t>
      </w:r>
      <w:r>
        <w:rPr>
          <w:rFonts w:ascii="Arial"/>
          <w:color w:val="0F0A16"/>
        </w:rPr>
        <w:t>the</w:t>
      </w:r>
      <w:r>
        <w:rPr>
          <w:rFonts w:ascii="Arial"/>
          <w:color w:val="0F0A16"/>
          <w:spacing w:val="-5"/>
        </w:rPr>
        <w:t xml:space="preserve"> </w:t>
      </w:r>
      <w:r>
        <w:rPr>
          <w:rFonts w:ascii="Arial"/>
          <w:color w:val="0F0A16"/>
        </w:rPr>
        <w:t>rele</w:t>
      </w:r>
      <w:r>
        <w:rPr>
          <w:rFonts w:ascii="Arial"/>
          <w:color w:val="342D42"/>
        </w:rPr>
        <w:t>v</w:t>
      </w:r>
      <w:r>
        <w:rPr>
          <w:rFonts w:ascii="Arial"/>
          <w:color w:val="0F0A16"/>
        </w:rPr>
        <w:t>ant</w:t>
      </w:r>
      <w:r>
        <w:rPr>
          <w:rFonts w:ascii="Arial"/>
          <w:color w:val="0F0A16"/>
          <w:spacing w:val="-3"/>
        </w:rPr>
        <w:t xml:space="preserve"> </w:t>
      </w:r>
      <w:r>
        <w:rPr>
          <w:rFonts w:ascii="Arial"/>
          <w:color w:val="0F0A16"/>
        </w:rPr>
        <w:t>documents</w:t>
      </w:r>
      <w:r>
        <w:rPr>
          <w:rFonts w:ascii="Arial"/>
          <w:color w:val="0F0A16"/>
          <w:spacing w:val="5"/>
        </w:rPr>
        <w:t xml:space="preserve"> </w:t>
      </w:r>
      <w:r>
        <w:rPr>
          <w:rFonts w:ascii="Arial"/>
          <w:color w:val="0F0A16"/>
        </w:rPr>
        <w:t>and</w:t>
      </w:r>
      <w:r>
        <w:rPr>
          <w:rFonts w:ascii="Arial"/>
          <w:color w:val="0F0A16"/>
          <w:spacing w:val="-16"/>
        </w:rPr>
        <w:t xml:space="preserve"> </w:t>
      </w:r>
      <w:r>
        <w:rPr>
          <w:rFonts w:ascii="Arial"/>
          <w:color w:val="0F0A16"/>
        </w:rPr>
        <w:t>analysis</w:t>
      </w:r>
      <w:r>
        <w:rPr>
          <w:rFonts w:ascii="Arial"/>
          <w:color w:val="0F0A16"/>
          <w:spacing w:val="-9"/>
        </w:rPr>
        <w:t xml:space="preserve"> </w:t>
      </w:r>
      <w:r>
        <w:rPr>
          <w:rFonts w:ascii="Arial"/>
          <w:color w:val="0F0A16"/>
        </w:rPr>
        <w:t>of</w:t>
      </w:r>
      <w:r>
        <w:rPr>
          <w:rFonts w:ascii="Arial"/>
          <w:color w:val="0F0A16"/>
          <w:spacing w:val="-2"/>
        </w:rPr>
        <w:t xml:space="preserve"> </w:t>
      </w:r>
      <w:r>
        <w:rPr>
          <w:rFonts w:ascii="Arial"/>
          <w:color w:val="0F0A16"/>
        </w:rPr>
        <w:t>the</w:t>
      </w:r>
      <w:r>
        <w:rPr>
          <w:rFonts w:ascii="Arial"/>
          <w:color w:val="0F0A16"/>
          <w:spacing w:val="-9"/>
        </w:rPr>
        <w:t xml:space="preserve"> </w:t>
      </w:r>
      <w:r>
        <w:rPr>
          <w:rFonts w:ascii="Arial"/>
          <w:color w:val="0F0A16"/>
        </w:rPr>
        <w:t>Proj</w:t>
      </w:r>
      <w:r>
        <w:rPr>
          <w:rFonts w:ascii="Arial"/>
          <w:color w:val="0F0A16"/>
          <w:spacing w:val="-34"/>
        </w:rPr>
        <w:t xml:space="preserve"> </w:t>
      </w:r>
      <w:r>
        <w:rPr>
          <w:rFonts w:ascii="Arial"/>
          <w:color w:val="0F0A16"/>
        </w:rPr>
        <w:t>ections</w:t>
      </w:r>
      <w:r>
        <w:rPr>
          <w:rFonts w:ascii="Arial"/>
          <w:color w:val="342D42"/>
        </w:rPr>
        <w:t>,</w:t>
      </w:r>
      <w:r>
        <w:rPr>
          <w:rFonts w:ascii="Arial"/>
          <w:color w:val="342D42"/>
          <w:spacing w:val="1"/>
        </w:rPr>
        <w:t xml:space="preserve"> </w:t>
      </w:r>
      <w:r>
        <w:rPr>
          <w:rFonts w:ascii="Arial"/>
          <w:color w:val="342D42"/>
        </w:rPr>
        <w:t>w</w:t>
      </w:r>
      <w:r>
        <w:rPr>
          <w:rFonts w:ascii="Arial"/>
          <w:color w:val="0F0A16"/>
        </w:rPr>
        <w:t xml:space="preserve">e determined the anticipated </w:t>
      </w:r>
      <w:r>
        <w:rPr>
          <w:rFonts w:ascii="Arial"/>
          <w:color w:val="211826"/>
        </w:rPr>
        <w:t xml:space="preserve">operating </w:t>
      </w:r>
      <w:r>
        <w:rPr>
          <w:rFonts w:ascii="Arial"/>
          <w:color w:val="0F0A16"/>
        </w:rPr>
        <w:t xml:space="preserve">EBITDA </w:t>
      </w:r>
      <w:r>
        <w:rPr>
          <w:rFonts w:ascii="Arial"/>
          <w:color w:val="211826"/>
        </w:rPr>
        <w:t xml:space="preserve">surplus </w:t>
      </w:r>
      <w:r>
        <w:rPr>
          <w:rFonts w:ascii="Arial"/>
          <w:color w:val="0F0A16"/>
        </w:rPr>
        <w:t>is a reasonable expectation and based</w:t>
      </w:r>
      <w:r>
        <w:rPr>
          <w:rFonts w:ascii="Arial"/>
          <w:color w:val="0F0A16"/>
          <w:spacing w:val="-59"/>
        </w:rPr>
        <w:t xml:space="preserve"> </w:t>
      </w:r>
      <w:r>
        <w:rPr>
          <w:rFonts w:ascii="Arial"/>
          <w:color w:val="0F0A16"/>
          <w:w w:val="105"/>
        </w:rPr>
        <w:t xml:space="preserve">upon feasible financial assumptions. </w:t>
      </w:r>
      <w:r>
        <w:rPr>
          <w:rFonts w:ascii="Arial"/>
          <w:color w:val="211826"/>
          <w:w w:val="105"/>
        </w:rPr>
        <w:t>Accordingly</w:t>
      </w:r>
      <w:r>
        <w:rPr>
          <w:rFonts w:ascii="Arial"/>
          <w:color w:val="342D42"/>
          <w:w w:val="105"/>
        </w:rPr>
        <w:t>, w</w:t>
      </w:r>
      <w:r>
        <w:rPr>
          <w:rFonts w:ascii="Arial"/>
          <w:color w:val="0F0A16"/>
          <w:w w:val="105"/>
        </w:rPr>
        <w:t>e determined that the Projections are</w:t>
      </w:r>
      <w:r>
        <w:rPr>
          <w:rFonts w:ascii="Arial"/>
          <w:color w:val="0F0A16"/>
          <w:spacing w:val="1"/>
          <w:w w:val="105"/>
        </w:rPr>
        <w:t xml:space="preserve"> </w:t>
      </w:r>
      <w:r>
        <w:rPr>
          <w:rFonts w:ascii="Arial"/>
          <w:color w:val="0F0A16"/>
          <w:w w:val="105"/>
        </w:rPr>
        <w:t>reasonable and feasible</w:t>
      </w:r>
      <w:r>
        <w:rPr>
          <w:rFonts w:ascii="Arial"/>
          <w:color w:val="342D42"/>
          <w:w w:val="105"/>
        </w:rPr>
        <w:t xml:space="preserve">, </w:t>
      </w:r>
      <w:r>
        <w:rPr>
          <w:rFonts w:ascii="Arial"/>
          <w:color w:val="0F0A16"/>
          <w:w w:val="105"/>
        </w:rPr>
        <w:t xml:space="preserve">and </w:t>
      </w:r>
      <w:r>
        <w:rPr>
          <w:rFonts w:ascii="Arial"/>
          <w:color w:val="211826"/>
          <w:w w:val="105"/>
        </w:rPr>
        <w:t xml:space="preserve">not </w:t>
      </w:r>
      <w:r>
        <w:rPr>
          <w:rFonts w:ascii="Arial"/>
          <w:color w:val="0F0A16"/>
          <w:w w:val="105"/>
        </w:rPr>
        <w:t>likely to ha</w:t>
      </w:r>
      <w:r>
        <w:rPr>
          <w:rFonts w:ascii="Arial"/>
          <w:color w:val="342D42"/>
          <w:w w:val="105"/>
        </w:rPr>
        <w:t>v</w:t>
      </w:r>
      <w:r>
        <w:rPr>
          <w:rFonts w:ascii="Arial"/>
          <w:color w:val="0F0A16"/>
          <w:w w:val="105"/>
        </w:rPr>
        <w:t>e a negati</w:t>
      </w:r>
      <w:r>
        <w:rPr>
          <w:rFonts w:ascii="Arial"/>
          <w:color w:val="342D42"/>
          <w:w w:val="105"/>
        </w:rPr>
        <w:t>v</w:t>
      </w:r>
      <w:r>
        <w:rPr>
          <w:rFonts w:ascii="Arial"/>
          <w:color w:val="0F0A16"/>
          <w:w w:val="105"/>
        </w:rPr>
        <w:t xml:space="preserve">e impact on the </w:t>
      </w:r>
      <w:r>
        <w:rPr>
          <w:rFonts w:ascii="Arial"/>
          <w:color w:val="211826"/>
          <w:w w:val="105"/>
        </w:rPr>
        <w:t xml:space="preserve">Applicant's </w:t>
      </w:r>
      <w:r>
        <w:rPr>
          <w:rFonts w:ascii="Arial"/>
          <w:color w:val="0F0A16"/>
          <w:w w:val="105"/>
        </w:rPr>
        <w:t>patient</w:t>
      </w:r>
      <w:r>
        <w:rPr>
          <w:rFonts w:ascii="Arial"/>
          <w:color w:val="0F0A16"/>
          <w:spacing w:val="1"/>
          <w:w w:val="105"/>
        </w:rPr>
        <w:t xml:space="preserve"> </w:t>
      </w:r>
      <w:r>
        <w:rPr>
          <w:rFonts w:ascii="Arial"/>
          <w:color w:val="0F0A16"/>
          <w:w w:val="105"/>
        </w:rPr>
        <w:t xml:space="preserve">panel or result in a liquidation of BILH's assets. </w:t>
      </w:r>
      <w:r>
        <w:rPr>
          <w:rFonts w:ascii="Arial"/>
          <w:color w:val="211826"/>
          <w:w w:val="105"/>
        </w:rPr>
        <w:t xml:space="preserve">A </w:t>
      </w:r>
      <w:r>
        <w:rPr>
          <w:rFonts w:ascii="Arial"/>
          <w:color w:val="0F0A16"/>
          <w:w w:val="105"/>
        </w:rPr>
        <w:t xml:space="preserve">detailed explanation of the basis for </w:t>
      </w:r>
      <w:r>
        <w:rPr>
          <w:rFonts w:ascii="Arial"/>
          <w:color w:val="211826"/>
          <w:w w:val="105"/>
        </w:rPr>
        <w:t>our</w:t>
      </w:r>
      <w:r>
        <w:rPr>
          <w:rFonts w:ascii="Arial"/>
          <w:color w:val="211826"/>
          <w:spacing w:val="1"/>
          <w:w w:val="105"/>
        </w:rPr>
        <w:t xml:space="preserve"> </w:t>
      </w:r>
      <w:r>
        <w:rPr>
          <w:rFonts w:ascii="Arial"/>
          <w:color w:val="0F0A16"/>
        </w:rPr>
        <w:t>determination</w:t>
      </w:r>
      <w:r>
        <w:rPr>
          <w:rFonts w:ascii="Arial"/>
          <w:color w:val="0F0A16"/>
          <w:spacing w:val="16"/>
        </w:rPr>
        <w:t xml:space="preserve"> </w:t>
      </w:r>
      <w:r>
        <w:rPr>
          <w:rFonts w:ascii="Arial"/>
          <w:color w:val="0F0A16"/>
        </w:rPr>
        <w:t>of</w:t>
      </w:r>
      <w:r>
        <w:rPr>
          <w:rFonts w:ascii="Arial"/>
          <w:color w:val="0F0A16"/>
          <w:spacing w:val="17"/>
        </w:rPr>
        <w:t xml:space="preserve"> </w:t>
      </w:r>
      <w:r>
        <w:rPr>
          <w:rFonts w:ascii="Arial"/>
          <w:color w:val="0F0A16"/>
        </w:rPr>
        <w:t>reasonableness</w:t>
      </w:r>
      <w:r>
        <w:rPr>
          <w:rFonts w:ascii="Arial"/>
          <w:color w:val="0F0A16"/>
          <w:spacing w:val="-7"/>
        </w:rPr>
        <w:t xml:space="preserve"> </w:t>
      </w:r>
      <w:r>
        <w:rPr>
          <w:rFonts w:ascii="Arial"/>
          <w:color w:val="0F0A16"/>
        </w:rPr>
        <w:t>and</w:t>
      </w:r>
      <w:r>
        <w:rPr>
          <w:rFonts w:ascii="Arial"/>
          <w:color w:val="0F0A16"/>
          <w:spacing w:val="-9"/>
        </w:rPr>
        <w:t xml:space="preserve"> </w:t>
      </w:r>
      <w:r>
        <w:rPr>
          <w:rFonts w:ascii="Arial"/>
          <w:color w:val="0F0A16"/>
        </w:rPr>
        <w:t>feasibility</w:t>
      </w:r>
      <w:r>
        <w:rPr>
          <w:rFonts w:ascii="Arial"/>
          <w:color w:val="0F0A16"/>
          <w:spacing w:val="8"/>
        </w:rPr>
        <w:t xml:space="preserve"> </w:t>
      </w:r>
      <w:r>
        <w:rPr>
          <w:rFonts w:ascii="Arial"/>
          <w:color w:val="0F0A16"/>
        </w:rPr>
        <w:t>is</w:t>
      </w:r>
      <w:r>
        <w:rPr>
          <w:rFonts w:ascii="Arial"/>
          <w:color w:val="0F0A16"/>
          <w:spacing w:val="-2"/>
        </w:rPr>
        <w:t xml:space="preserve"> </w:t>
      </w:r>
      <w:r>
        <w:rPr>
          <w:rFonts w:ascii="Arial"/>
          <w:color w:val="0F0A16"/>
        </w:rPr>
        <w:t>contained</w:t>
      </w:r>
      <w:r>
        <w:rPr>
          <w:rFonts w:ascii="Arial"/>
          <w:color w:val="0F0A16"/>
          <w:spacing w:val="11"/>
        </w:rPr>
        <w:t xml:space="preserve"> </w:t>
      </w:r>
      <w:r>
        <w:rPr>
          <w:rFonts w:ascii="Arial"/>
          <w:color w:val="342D42"/>
        </w:rPr>
        <w:t>w</w:t>
      </w:r>
      <w:r>
        <w:rPr>
          <w:rFonts w:ascii="Arial"/>
          <w:color w:val="0F0A16"/>
        </w:rPr>
        <w:t>i</w:t>
      </w:r>
      <w:r>
        <w:rPr>
          <w:rFonts w:ascii="Arial"/>
          <w:color w:val="0F0A16"/>
          <w:spacing w:val="-26"/>
        </w:rPr>
        <w:t xml:space="preserve"> </w:t>
      </w:r>
      <w:r>
        <w:rPr>
          <w:rFonts w:ascii="Arial"/>
          <w:color w:val="0F0A16"/>
        </w:rPr>
        <w:t>thin</w:t>
      </w:r>
      <w:r>
        <w:rPr>
          <w:rFonts w:ascii="Arial"/>
          <w:color w:val="0F0A16"/>
          <w:spacing w:val="36"/>
        </w:rPr>
        <w:t xml:space="preserve"> </w:t>
      </w:r>
      <w:r>
        <w:rPr>
          <w:rFonts w:ascii="Arial"/>
          <w:color w:val="0F0A16"/>
        </w:rPr>
        <w:t>this</w:t>
      </w:r>
      <w:r>
        <w:rPr>
          <w:rFonts w:ascii="Arial"/>
          <w:color w:val="0F0A16"/>
          <w:spacing w:val="-2"/>
        </w:rPr>
        <w:t xml:space="preserve"> </w:t>
      </w:r>
      <w:r>
        <w:rPr>
          <w:rFonts w:ascii="Arial"/>
          <w:color w:val="0F0A16"/>
        </w:rPr>
        <w:t>report.</w:t>
      </w:r>
    </w:p>
    <w:p w:rsidR="00E300A9" w:rsidRDefault="00E300A9">
      <w:pPr>
        <w:pStyle w:val="BodyText"/>
        <w:rPr>
          <w:rFonts w:ascii="Arial"/>
        </w:rPr>
      </w:pPr>
    </w:p>
    <w:p w:rsidR="00E300A9" w:rsidRDefault="00E300A9">
      <w:pPr>
        <w:pStyle w:val="BodyText"/>
        <w:spacing w:before="7"/>
        <w:rPr>
          <w:rFonts w:ascii="Arial"/>
          <w:sz w:val="20"/>
        </w:rPr>
      </w:pPr>
    </w:p>
    <w:p w:rsidR="00E300A9" w:rsidRDefault="006039EE">
      <w:pPr>
        <w:pStyle w:val="ListParagraph"/>
        <w:numPr>
          <w:ilvl w:val="0"/>
          <w:numId w:val="15"/>
        </w:numPr>
        <w:tabs>
          <w:tab w:val="left" w:pos="1220"/>
          <w:tab w:val="left" w:pos="1221"/>
        </w:tabs>
        <w:ind w:hanging="727"/>
        <w:rPr>
          <w:rFonts w:ascii="Arial"/>
          <w:color w:val="0F0A16"/>
        </w:rPr>
      </w:pPr>
      <w:r>
        <w:rPr>
          <w:rFonts w:ascii="Arial"/>
          <w:b/>
          <w:color w:val="0F0A16"/>
          <w:w w:val="90"/>
          <w:u w:val="thick" w:color="0F0A16"/>
        </w:rPr>
        <w:t>RELEVANT</w:t>
      </w:r>
      <w:r>
        <w:rPr>
          <w:rFonts w:ascii="Arial"/>
          <w:b/>
          <w:color w:val="0F0A16"/>
          <w:spacing w:val="-8"/>
          <w:w w:val="90"/>
          <w:u w:val="thick" w:color="0F0A16"/>
        </w:rPr>
        <w:t xml:space="preserve"> </w:t>
      </w:r>
      <w:r>
        <w:rPr>
          <w:rFonts w:ascii="Arial"/>
          <w:b/>
          <w:color w:val="0F0A16"/>
          <w:w w:val="90"/>
          <w:u w:val="thick" w:color="0F0A16"/>
        </w:rPr>
        <w:t>BACKGROUND</w:t>
      </w:r>
      <w:r>
        <w:rPr>
          <w:rFonts w:ascii="Arial"/>
          <w:b/>
          <w:color w:val="0F0A16"/>
          <w:spacing w:val="-7"/>
          <w:w w:val="90"/>
          <w:u w:val="thick" w:color="0F0A16"/>
        </w:rPr>
        <w:t xml:space="preserve"> </w:t>
      </w:r>
      <w:r>
        <w:rPr>
          <w:rFonts w:ascii="Arial"/>
          <w:b/>
          <w:color w:val="0F0A16"/>
          <w:w w:val="90"/>
          <w:u w:val="thick" w:color="0F0A16"/>
        </w:rPr>
        <w:t>INFORMATION</w:t>
      </w:r>
    </w:p>
    <w:p w:rsidR="00E300A9" w:rsidRDefault="00E300A9">
      <w:pPr>
        <w:pStyle w:val="BodyText"/>
        <w:rPr>
          <w:rFonts w:ascii="Arial"/>
          <w:b/>
        </w:rPr>
      </w:pPr>
    </w:p>
    <w:p w:rsidR="00E300A9" w:rsidRDefault="00E300A9">
      <w:pPr>
        <w:pStyle w:val="BodyText"/>
        <w:spacing w:before="3"/>
        <w:rPr>
          <w:rFonts w:ascii="Arial"/>
          <w:b/>
          <w:sz w:val="20"/>
        </w:rPr>
      </w:pPr>
    </w:p>
    <w:p w:rsidR="00E300A9" w:rsidRDefault="006039EE">
      <w:pPr>
        <w:spacing w:line="364" w:lineRule="auto"/>
        <w:ind w:left="490" w:right="994" w:hanging="1"/>
        <w:jc w:val="both"/>
        <w:rPr>
          <w:rFonts w:ascii="Arial"/>
        </w:rPr>
      </w:pPr>
      <w:r>
        <w:rPr>
          <w:rFonts w:ascii="Arial"/>
          <w:color w:val="0F0A16"/>
        </w:rPr>
        <w:t xml:space="preserve">The </w:t>
      </w:r>
      <w:r>
        <w:rPr>
          <w:rFonts w:ascii="Arial"/>
          <w:color w:val="211826"/>
        </w:rPr>
        <w:t xml:space="preserve">Applicant </w:t>
      </w:r>
      <w:r>
        <w:rPr>
          <w:rFonts w:ascii="Arial"/>
          <w:color w:val="0F0A16"/>
        </w:rPr>
        <w:t xml:space="preserve">is a </w:t>
      </w:r>
      <w:r>
        <w:rPr>
          <w:rFonts w:ascii="Arial"/>
          <w:color w:val="211826"/>
        </w:rPr>
        <w:t>Massachusetts</w:t>
      </w:r>
      <w:r>
        <w:rPr>
          <w:rFonts w:ascii="Arial"/>
          <w:color w:val="342D42"/>
        </w:rPr>
        <w:t xml:space="preserve">, </w:t>
      </w:r>
      <w:r>
        <w:rPr>
          <w:rFonts w:ascii="Arial"/>
          <w:color w:val="0F0A16"/>
        </w:rPr>
        <w:t>non-profit</w:t>
      </w:r>
      <w:r>
        <w:rPr>
          <w:rFonts w:ascii="Arial"/>
          <w:color w:val="342D42"/>
        </w:rPr>
        <w:t xml:space="preserve">, </w:t>
      </w:r>
      <w:r>
        <w:rPr>
          <w:rFonts w:ascii="Arial"/>
          <w:color w:val="0F0A16"/>
        </w:rPr>
        <w:t xml:space="preserve">tax-exempt </w:t>
      </w:r>
      <w:r>
        <w:rPr>
          <w:rFonts w:ascii="Arial"/>
          <w:color w:val="211826"/>
        </w:rPr>
        <w:t xml:space="preserve">corporation </w:t>
      </w:r>
      <w:r>
        <w:rPr>
          <w:rFonts w:ascii="Arial"/>
          <w:color w:val="0F0A16"/>
        </w:rPr>
        <w:t>that o</w:t>
      </w:r>
      <w:r>
        <w:rPr>
          <w:rFonts w:ascii="Arial"/>
          <w:color w:val="342D42"/>
        </w:rPr>
        <w:t>v</w:t>
      </w:r>
      <w:r>
        <w:rPr>
          <w:rFonts w:ascii="Arial"/>
          <w:color w:val="0F0A16"/>
        </w:rPr>
        <w:t>ersees a regi onal</w:t>
      </w:r>
      <w:r>
        <w:rPr>
          <w:rFonts w:ascii="Arial"/>
          <w:color w:val="342D42"/>
        </w:rPr>
        <w:t>,</w:t>
      </w:r>
      <w:r>
        <w:rPr>
          <w:rFonts w:ascii="Arial"/>
          <w:color w:val="342D42"/>
          <w:spacing w:val="1"/>
        </w:rPr>
        <w:t xml:space="preserve"> </w:t>
      </w:r>
      <w:r>
        <w:rPr>
          <w:rFonts w:ascii="Arial"/>
          <w:color w:val="0F0A16"/>
        </w:rPr>
        <w:t>non-profit</w:t>
      </w:r>
      <w:r>
        <w:rPr>
          <w:rFonts w:ascii="Arial"/>
          <w:color w:val="0F0A16"/>
          <w:spacing w:val="1"/>
        </w:rPr>
        <w:t xml:space="preserve"> </w:t>
      </w:r>
      <w:r>
        <w:rPr>
          <w:rFonts w:ascii="Arial"/>
          <w:color w:val="211826"/>
        </w:rPr>
        <w:t>health</w:t>
      </w:r>
      <w:r>
        <w:rPr>
          <w:rFonts w:ascii="Arial"/>
          <w:color w:val="211826"/>
          <w:spacing w:val="1"/>
        </w:rPr>
        <w:t xml:space="preserve"> </w:t>
      </w:r>
      <w:r>
        <w:rPr>
          <w:rFonts w:ascii="Arial"/>
          <w:color w:val="211826"/>
        </w:rPr>
        <w:t>care</w:t>
      </w:r>
      <w:r>
        <w:rPr>
          <w:rFonts w:ascii="Arial"/>
          <w:color w:val="211826"/>
          <w:spacing w:val="1"/>
        </w:rPr>
        <w:t xml:space="preserve"> </w:t>
      </w:r>
      <w:r>
        <w:rPr>
          <w:rFonts w:ascii="Arial"/>
          <w:color w:val="0F0A16"/>
        </w:rPr>
        <w:t>deli</w:t>
      </w:r>
      <w:r>
        <w:rPr>
          <w:rFonts w:ascii="Arial"/>
          <w:color w:val="342D42"/>
        </w:rPr>
        <w:t>v</w:t>
      </w:r>
      <w:r>
        <w:rPr>
          <w:rFonts w:ascii="Arial"/>
          <w:color w:val="0F0A16"/>
        </w:rPr>
        <w:t>ery</w:t>
      </w:r>
      <w:r>
        <w:rPr>
          <w:rFonts w:ascii="Arial"/>
          <w:color w:val="0F0A16"/>
          <w:spacing w:val="1"/>
        </w:rPr>
        <w:t xml:space="preserve"> </w:t>
      </w:r>
      <w:r>
        <w:rPr>
          <w:rFonts w:ascii="Arial"/>
          <w:color w:val="211826"/>
        </w:rPr>
        <w:t>system</w:t>
      </w:r>
      <w:r>
        <w:rPr>
          <w:rFonts w:ascii="Arial"/>
          <w:color w:val="211826"/>
          <w:spacing w:val="1"/>
        </w:rPr>
        <w:t xml:space="preserve"> </w:t>
      </w:r>
      <w:r>
        <w:rPr>
          <w:rFonts w:ascii="Arial"/>
          <w:color w:val="211826"/>
        </w:rPr>
        <w:t>comprised</w:t>
      </w:r>
      <w:r>
        <w:rPr>
          <w:rFonts w:ascii="Arial"/>
          <w:color w:val="211826"/>
          <w:spacing w:val="1"/>
        </w:rPr>
        <w:t xml:space="preserve"> </w:t>
      </w:r>
      <w:r>
        <w:rPr>
          <w:rFonts w:ascii="Arial"/>
          <w:color w:val="211826"/>
        </w:rPr>
        <w:t>of</w:t>
      </w:r>
      <w:r>
        <w:rPr>
          <w:rFonts w:ascii="Arial"/>
          <w:color w:val="211826"/>
          <w:spacing w:val="1"/>
        </w:rPr>
        <w:t xml:space="preserve"> </w:t>
      </w:r>
      <w:r>
        <w:rPr>
          <w:rFonts w:ascii="Arial"/>
          <w:color w:val="0F0A16"/>
        </w:rPr>
        <w:t>teaching</w:t>
      </w:r>
      <w:r>
        <w:rPr>
          <w:rFonts w:ascii="Arial"/>
          <w:color w:val="0F0A16"/>
          <w:spacing w:val="1"/>
        </w:rPr>
        <w:t xml:space="preserve"> </w:t>
      </w:r>
      <w:r>
        <w:rPr>
          <w:rFonts w:ascii="Arial"/>
          <w:color w:val="0F0A16"/>
        </w:rPr>
        <w:t>and</w:t>
      </w:r>
      <w:r>
        <w:rPr>
          <w:rFonts w:ascii="Arial"/>
          <w:color w:val="0F0A16"/>
          <w:spacing w:val="1"/>
        </w:rPr>
        <w:t xml:space="preserve"> </w:t>
      </w:r>
      <w:r>
        <w:rPr>
          <w:rFonts w:ascii="Arial"/>
          <w:color w:val="211826"/>
        </w:rPr>
        <w:t>community</w:t>
      </w:r>
      <w:r>
        <w:rPr>
          <w:rFonts w:ascii="Arial"/>
          <w:color w:val="211826"/>
          <w:spacing w:val="61"/>
        </w:rPr>
        <w:t xml:space="preserve"> </w:t>
      </w:r>
      <w:r>
        <w:rPr>
          <w:rFonts w:ascii="Arial"/>
          <w:color w:val="0F0A16"/>
        </w:rPr>
        <w:t>hospit als</w:t>
      </w:r>
      <w:r>
        <w:rPr>
          <w:rFonts w:ascii="Arial"/>
          <w:color w:val="342D42"/>
        </w:rPr>
        <w:t>,</w:t>
      </w:r>
      <w:r>
        <w:rPr>
          <w:rFonts w:ascii="Arial"/>
          <w:color w:val="342D42"/>
          <w:spacing w:val="1"/>
        </w:rPr>
        <w:t xml:space="preserve"> </w:t>
      </w:r>
      <w:r>
        <w:rPr>
          <w:rFonts w:ascii="Arial"/>
          <w:color w:val="0F0A16"/>
        </w:rPr>
        <w:t xml:space="preserve">physician </w:t>
      </w:r>
      <w:r>
        <w:rPr>
          <w:rFonts w:ascii="Arial"/>
          <w:color w:val="211826"/>
        </w:rPr>
        <w:t>groups</w:t>
      </w:r>
      <w:r>
        <w:rPr>
          <w:rFonts w:ascii="Arial"/>
          <w:color w:val="342D42"/>
        </w:rPr>
        <w:t xml:space="preserve">, </w:t>
      </w:r>
      <w:r>
        <w:rPr>
          <w:rFonts w:ascii="Arial"/>
          <w:color w:val="0F0A16"/>
        </w:rPr>
        <w:t xml:space="preserve">beha </w:t>
      </w:r>
      <w:r>
        <w:rPr>
          <w:rFonts w:ascii="Arial"/>
          <w:color w:val="342D42"/>
        </w:rPr>
        <w:t>v</w:t>
      </w:r>
      <w:r>
        <w:rPr>
          <w:rFonts w:ascii="Arial"/>
          <w:color w:val="0F0A16"/>
        </w:rPr>
        <w:t>i oral health pro</w:t>
      </w:r>
      <w:r>
        <w:rPr>
          <w:rFonts w:ascii="Arial"/>
          <w:color w:val="342D42"/>
        </w:rPr>
        <w:t>v</w:t>
      </w:r>
      <w:r>
        <w:rPr>
          <w:rFonts w:ascii="Arial"/>
          <w:color w:val="0F0A16"/>
        </w:rPr>
        <w:t>iders</w:t>
      </w:r>
      <w:r>
        <w:rPr>
          <w:rFonts w:ascii="Arial"/>
          <w:color w:val="342D42"/>
        </w:rPr>
        <w:t xml:space="preserve">, </w:t>
      </w:r>
      <w:r>
        <w:rPr>
          <w:rFonts w:ascii="Arial"/>
          <w:color w:val="0F0A16"/>
        </w:rPr>
        <w:t xml:space="preserve">post-acute </w:t>
      </w:r>
      <w:r>
        <w:rPr>
          <w:rFonts w:ascii="Arial"/>
          <w:color w:val="211826"/>
        </w:rPr>
        <w:t xml:space="preserve">care </w:t>
      </w:r>
      <w:r>
        <w:rPr>
          <w:rFonts w:ascii="Arial"/>
          <w:color w:val="0F0A16"/>
        </w:rPr>
        <w:t>pro</w:t>
      </w:r>
      <w:r>
        <w:rPr>
          <w:rFonts w:ascii="Arial"/>
          <w:color w:val="342D42"/>
        </w:rPr>
        <w:t>v</w:t>
      </w:r>
      <w:r>
        <w:rPr>
          <w:rFonts w:ascii="Arial"/>
          <w:color w:val="0F0A16"/>
        </w:rPr>
        <w:t xml:space="preserve">iders and other </w:t>
      </w:r>
      <w:r>
        <w:rPr>
          <w:rFonts w:ascii="Arial"/>
          <w:color w:val="211826"/>
        </w:rPr>
        <w:t>caregi</w:t>
      </w:r>
      <w:r>
        <w:rPr>
          <w:rFonts w:ascii="Arial"/>
          <w:color w:val="342D42"/>
        </w:rPr>
        <w:t>v</w:t>
      </w:r>
      <w:r>
        <w:rPr>
          <w:rFonts w:ascii="Arial"/>
          <w:color w:val="0F0A16"/>
        </w:rPr>
        <w:t>ers.</w:t>
      </w:r>
      <w:r>
        <w:rPr>
          <w:rFonts w:ascii="Arial"/>
          <w:color w:val="0F0A16"/>
          <w:spacing w:val="1"/>
        </w:rPr>
        <w:t xml:space="preserve"> </w:t>
      </w:r>
      <w:r>
        <w:rPr>
          <w:rFonts w:ascii="Arial"/>
          <w:color w:val="0F0A16"/>
        </w:rPr>
        <w:t xml:space="preserve">BILH's member entities </w:t>
      </w:r>
      <w:r>
        <w:rPr>
          <w:rFonts w:ascii="Arial"/>
          <w:color w:val="211826"/>
        </w:rPr>
        <w:t>ser</w:t>
      </w:r>
      <w:r>
        <w:rPr>
          <w:rFonts w:ascii="Arial"/>
          <w:color w:val="342D42"/>
        </w:rPr>
        <w:t>v</w:t>
      </w:r>
      <w:r>
        <w:rPr>
          <w:rFonts w:ascii="Arial"/>
          <w:color w:val="0F0A16"/>
        </w:rPr>
        <w:t xml:space="preserve">e the health needs </w:t>
      </w:r>
      <w:r>
        <w:rPr>
          <w:rFonts w:ascii="Arial"/>
          <w:color w:val="211826"/>
        </w:rPr>
        <w:t xml:space="preserve">of </w:t>
      </w:r>
      <w:r>
        <w:rPr>
          <w:rFonts w:ascii="Arial"/>
          <w:color w:val="0F0A16"/>
        </w:rPr>
        <w:t>patients and communities of Boston and other</w:t>
      </w:r>
      <w:r>
        <w:rPr>
          <w:rFonts w:ascii="Arial"/>
          <w:color w:val="0F0A16"/>
          <w:spacing w:val="1"/>
        </w:rPr>
        <w:t xml:space="preserve"> </w:t>
      </w:r>
      <w:r>
        <w:rPr>
          <w:rFonts w:ascii="Arial"/>
          <w:color w:val="211826"/>
        </w:rPr>
        <w:t xml:space="preserve">surrounding communities in </w:t>
      </w:r>
      <w:r>
        <w:rPr>
          <w:rFonts w:ascii="Arial"/>
          <w:color w:val="0F0A16"/>
        </w:rPr>
        <w:t xml:space="preserve">Eastern </w:t>
      </w:r>
      <w:r>
        <w:rPr>
          <w:rFonts w:ascii="Arial"/>
          <w:color w:val="211826"/>
        </w:rPr>
        <w:t xml:space="preserve">Massachusetts. </w:t>
      </w:r>
      <w:r>
        <w:rPr>
          <w:rFonts w:ascii="Arial"/>
          <w:color w:val="0F0A16"/>
        </w:rPr>
        <w:t xml:space="preserve">BILH's purpose is to </w:t>
      </w:r>
      <w:r>
        <w:rPr>
          <w:rFonts w:ascii="Arial"/>
          <w:color w:val="211826"/>
        </w:rPr>
        <w:t xml:space="preserve">support </w:t>
      </w:r>
      <w:r>
        <w:rPr>
          <w:rFonts w:ascii="Arial"/>
          <w:color w:val="0F0A16"/>
        </w:rPr>
        <w:t>the patient</w:t>
      </w:r>
      <w:r>
        <w:rPr>
          <w:rFonts w:ascii="Arial"/>
          <w:color w:val="0F0A16"/>
          <w:spacing w:val="1"/>
        </w:rPr>
        <w:t xml:space="preserve"> </w:t>
      </w:r>
      <w:r>
        <w:rPr>
          <w:rFonts w:ascii="Arial"/>
          <w:color w:val="211826"/>
        </w:rPr>
        <w:t>care</w:t>
      </w:r>
      <w:r>
        <w:rPr>
          <w:rFonts w:ascii="Arial"/>
          <w:color w:val="342D42"/>
        </w:rPr>
        <w:t>,</w:t>
      </w:r>
      <w:r>
        <w:rPr>
          <w:rFonts w:ascii="Arial"/>
          <w:color w:val="342D42"/>
          <w:spacing w:val="1"/>
        </w:rPr>
        <w:t xml:space="preserve"> </w:t>
      </w:r>
      <w:r>
        <w:rPr>
          <w:rFonts w:ascii="Arial"/>
          <w:color w:val="0F0A16"/>
        </w:rPr>
        <w:t>research</w:t>
      </w:r>
      <w:r>
        <w:rPr>
          <w:rFonts w:ascii="Arial"/>
          <w:color w:val="342D42"/>
        </w:rPr>
        <w:t>,</w:t>
      </w:r>
      <w:r>
        <w:rPr>
          <w:rFonts w:ascii="Arial"/>
          <w:color w:val="342D42"/>
          <w:spacing w:val="1"/>
        </w:rPr>
        <w:t xml:space="preserve"> </w:t>
      </w:r>
      <w:r>
        <w:rPr>
          <w:rFonts w:ascii="Arial"/>
          <w:color w:val="0F0A16"/>
        </w:rPr>
        <w:t>and educational missions of</w:t>
      </w:r>
      <w:r>
        <w:rPr>
          <w:rFonts w:ascii="Arial"/>
          <w:color w:val="0F0A16"/>
          <w:spacing w:val="1"/>
        </w:rPr>
        <w:t xml:space="preserve"> </w:t>
      </w:r>
      <w:r>
        <w:rPr>
          <w:rFonts w:ascii="Arial"/>
          <w:color w:val="211826"/>
        </w:rPr>
        <w:t>its</w:t>
      </w:r>
      <w:r>
        <w:rPr>
          <w:rFonts w:ascii="Arial"/>
          <w:color w:val="211826"/>
          <w:spacing w:val="61"/>
        </w:rPr>
        <w:t xml:space="preserve"> </w:t>
      </w:r>
      <w:r>
        <w:rPr>
          <w:rFonts w:ascii="Arial"/>
          <w:color w:val="0F0A16"/>
        </w:rPr>
        <w:t>member entities. BILH's member hospitals</w:t>
      </w:r>
      <w:r>
        <w:rPr>
          <w:rFonts w:ascii="Arial"/>
          <w:color w:val="0F0A16"/>
          <w:spacing w:val="1"/>
        </w:rPr>
        <w:t xml:space="preserve"> </w:t>
      </w:r>
      <w:r>
        <w:rPr>
          <w:rFonts w:ascii="Arial"/>
          <w:color w:val="0F0A16"/>
          <w:spacing w:val="-2"/>
        </w:rPr>
        <w:t>include</w:t>
      </w:r>
      <w:r>
        <w:rPr>
          <w:rFonts w:ascii="Arial"/>
          <w:color w:val="0F0A16"/>
          <w:spacing w:val="-22"/>
        </w:rPr>
        <w:t xml:space="preserve"> </w:t>
      </w:r>
      <w:r>
        <w:rPr>
          <w:rFonts w:ascii="Arial"/>
          <w:color w:val="0F0A16"/>
          <w:spacing w:val="-2"/>
        </w:rPr>
        <w:t>BIDMC and</w:t>
      </w:r>
      <w:r>
        <w:rPr>
          <w:rFonts w:ascii="Arial"/>
          <w:color w:val="0F0A16"/>
          <w:spacing w:val="-14"/>
        </w:rPr>
        <w:t xml:space="preserve"> </w:t>
      </w:r>
      <w:r>
        <w:rPr>
          <w:rFonts w:ascii="Arial"/>
          <w:color w:val="0F0A16"/>
          <w:spacing w:val="-2"/>
        </w:rPr>
        <w:t>the</w:t>
      </w:r>
      <w:r>
        <w:rPr>
          <w:rFonts w:ascii="Arial"/>
          <w:color w:val="0F0A16"/>
          <w:spacing w:val="15"/>
        </w:rPr>
        <w:t xml:space="preserve"> </w:t>
      </w:r>
      <w:r>
        <w:rPr>
          <w:rFonts w:ascii="Arial"/>
          <w:color w:val="0F0A16"/>
          <w:spacing w:val="-2"/>
        </w:rPr>
        <w:t>foll</w:t>
      </w:r>
      <w:r>
        <w:rPr>
          <w:rFonts w:ascii="Arial"/>
          <w:color w:val="0F0A16"/>
          <w:spacing w:val="-17"/>
        </w:rPr>
        <w:t xml:space="preserve"> </w:t>
      </w:r>
      <w:r>
        <w:rPr>
          <w:rFonts w:ascii="Arial"/>
          <w:color w:val="0F0A16"/>
          <w:spacing w:val="-2"/>
        </w:rPr>
        <w:t>o</w:t>
      </w:r>
      <w:r>
        <w:rPr>
          <w:rFonts w:ascii="Arial"/>
          <w:color w:val="342D42"/>
          <w:spacing w:val="-2"/>
        </w:rPr>
        <w:t>w</w:t>
      </w:r>
      <w:r>
        <w:rPr>
          <w:rFonts w:ascii="Arial"/>
          <w:color w:val="0F0A16"/>
          <w:spacing w:val="-2"/>
        </w:rPr>
        <w:t>ing</w:t>
      </w:r>
      <w:r>
        <w:rPr>
          <w:rFonts w:ascii="Arial"/>
          <w:color w:val="0F0A16"/>
          <w:spacing w:val="-26"/>
        </w:rPr>
        <w:t xml:space="preserve"> </w:t>
      </w:r>
      <w:r>
        <w:rPr>
          <w:rFonts w:ascii="Arial"/>
          <w:color w:val="0F0A16"/>
          <w:spacing w:val="-2"/>
        </w:rPr>
        <w:t>hospitals:</w:t>
      </w:r>
      <w:r>
        <w:rPr>
          <w:rFonts w:ascii="Arial"/>
          <w:color w:val="0F0A16"/>
          <w:spacing w:val="5"/>
        </w:rPr>
        <w:t xml:space="preserve"> </w:t>
      </w:r>
      <w:r>
        <w:rPr>
          <w:rFonts w:ascii="Arial"/>
          <w:color w:val="211826"/>
          <w:spacing w:val="-1"/>
        </w:rPr>
        <w:t>Addison</w:t>
      </w:r>
      <w:r>
        <w:rPr>
          <w:rFonts w:ascii="Arial"/>
          <w:color w:val="211826"/>
          <w:spacing w:val="-13"/>
        </w:rPr>
        <w:t xml:space="preserve"> </w:t>
      </w:r>
      <w:r>
        <w:rPr>
          <w:rFonts w:ascii="Arial"/>
          <w:color w:val="0F0A16"/>
          <w:spacing w:val="-1"/>
        </w:rPr>
        <w:t>Gilbert</w:t>
      </w:r>
      <w:r>
        <w:rPr>
          <w:rFonts w:ascii="Arial"/>
          <w:color w:val="0F0A16"/>
          <w:spacing w:val="-10"/>
        </w:rPr>
        <w:t xml:space="preserve"> </w:t>
      </w:r>
      <w:r>
        <w:rPr>
          <w:rFonts w:ascii="Arial"/>
          <w:color w:val="0F0A16"/>
          <w:spacing w:val="-1"/>
        </w:rPr>
        <w:t>Hospit</w:t>
      </w:r>
      <w:r>
        <w:rPr>
          <w:rFonts w:ascii="Arial"/>
          <w:color w:val="0F0A16"/>
          <w:spacing w:val="-33"/>
        </w:rPr>
        <w:t xml:space="preserve"> </w:t>
      </w:r>
      <w:r>
        <w:rPr>
          <w:rFonts w:ascii="Arial"/>
          <w:color w:val="0F0A16"/>
          <w:spacing w:val="-1"/>
        </w:rPr>
        <w:t>al</w:t>
      </w:r>
      <w:r>
        <w:rPr>
          <w:rFonts w:ascii="Arial"/>
          <w:color w:val="342D42"/>
          <w:spacing w:val="-1"/>
        </w:rPr>
        <w:t>;</w:t>
      </w:r>
      <w:r>
        <w:rPr>
          <w:rFonts w:ascii="Arial"/>
          <w:color w:val="342D42"/>
          <w:spacing w:val="24"/>
        </w:rPr>
        <w:t xml:space="preserve"> </w:t>
      </w:r>
      <w:r>
        <w:rPr>
          <w:rFonts w:ascii="Arial"/>
          <w:color w:val="211826"/>
          <w:spacing w:val="-1"/>
        </w:rPr>
        <w:t>Anna</w:t>
      </w:r>
      <w:r>
        <w:rPr>
          <w:rFonts w:ascii="Arial"/>
          <w:color w:val="211826"/>
          <w:spacing w:val="-15"/>
        </w:rPr>
        <w:t xml:space="preserve"> </w:t>
      </w:r>
      <w:r>
        <w:rPr>
          <w:rFonts w:ascii="Arial"/>
          <w:color w:val="0F0A16"/>
          <w:spacing w:val="-1"/>
        </w:rPr>
        <w:t>Jaques</w:t>
      </w:r>
      <w:r>
        <w:rPr>
          <w:rFonts w:ascii="Arial"/>
          <w:color w:val="0F0A16"/>
          <w:spacing w:val="-23"/>
        </w:rPr>
        <w:t xml:space="preserve"> </w:t>
      </w:r>
      <w:r>
        <w:rPr>
          <w:rFonts w:ascii="Arial"/>
          <w:color w:val="0F0A16"/>
          <w:spacing w:val="-1"/>
        </w:rPr>
        <w:t>Hospital</w:t>
      </w:r>
      <w:r>
        <w:rPr>
          <w:rFonts w:ascii="Arial"/>
          <w:color w:val="0F0A16"/>
          <w:spacing w:val="-22"/>
        </w:rPr>
        <w:t xml:space="preserve"> </w:t>
      </w:r>
      <w:r>
        <w:rPr>
          <w:rFonts w:ascii="Arial"/>
          <w:color w:val="342D42"/>
          <w:spacing w:val="-1"/>
        </w:rPr>
        <w:t>;</w:t>
      </w:r>
      <w:r>
        <w:rPr>
          <w:rFonts w:ascii="Arial"/>
          <w:color w:val="342D42"/>
          <w:spacing w:val="14"/>
        </w:rPr>
        <w:t xml:space="preserve"> </w:t>
      </w:r>
      <w:r>
        <w:rPr>
          <w:rFonts w:ascii="Arial"/>
          <w:color w:val="0F0A16"/>
          <w:spacing w:val="-1"/>
        </w:rPr>
        <w:t>Beth</w:t>
      </w:r>
      <w:r>
        <w:rPr>
          <w:rFonts w:ascii="Arial"/>
          <w:color w:val="0F0A16"/>
        </w:rPr>
        <w:t xml:space="preserve"> </w:t>
      </w:r>
      <w:r>
        <w:rPr>
          <w:rFonts w:ascii="Arial"/>
          <w:color w:val="0F0A16"/>
          <w:w w:val="95"/>
        </w:rPr>
        <w:t>Israel</w:t>
      </w:r>
      <w:r>
        <w:rPr>
          <w:rFonts w:ascii="Arial"/>
          <w:color w:val="0F0A16"/>
          <w:spacing w:val="10"/>
          <w:w w:val="95"/>
        </w:rPr>
        <w:t xml:space="preserve"> </w:t>
      </w:r>
      <w:r>
        <w:rPr>
          <w:rFonts w:ascii="Arial"/>
          <w:color w:val="0F0A16"/>
          <w:w w:val="95"/>
        </w:rPr>
        <w:t>Deaconess</w:t>
      </w:r>
      <w:r>
        <w:rPr>
          <w:rFonts w:ascii="Arial"/>
          <w:color w:val="0F0A16"/>
          <w:spacing w:val="15"/>
          <w:w w:val="95"/>
        </w:rPr>
        <w:t xml:space="preserve"> </w:t>
      </w:r>
      <w:r>
        <w:rPr>
          <w:rFonts w:ascii="Arial"/>
          <w:color w:val="211826"/>
          <w:w w:val="95"/>
        </w:rPr>
        <w:t>Medical</w:t>
      </w:r>
      <w:r>
        <w:rPr>
          <w:rFonts w:ascii="Arial"/>
          <w:color w:val="211826"/>
          <w:spacing w:val="9"/>
          <w:w w:val="95"/>
        </w:rPr>
        <w:t xml:space="preserve"> </w:t>
      </w:r>
      <w:r>
        <w:rPr>
          <w:rFonts w:ascii="Arial"/>
          <w:color w:val="211826"/>
          <w:w w:val="95"/>
        </w:rPr>
        <w:t>Cent</w:t>
      </w:r>
      <w:r>
        <w:rPr>
          <w:rFonts w:ascii="Arial"/>
          <w:color w:val="211826"/>
          <w:spacing w:val="-8"/>
          <w:w w:val="95"/>
        </w:rPr>
        <w:t xml:space="preserve"> </w:t>
      </w:r>
      <w:r>
        <w:rPr>
          <w:rFonts w:ascii="Arial"/>
          <w:color w:val="211826"/>
          <w:w w:val="95"/>
        </w:rPr>
        <w:t>er</w:t>
      </w:r>
      <w:r>
        <w:rPr>
          <w:rFonts w:ascii="Arial"/>
          <w:color w:val="211826"/>
          <w:spacing w:val="-31"/>
          <w:w w:val="95"/>
        </w:rPr>
        <w:t xml:space="preserve"> </w:t>
      </w:r>
      <w:r>
        <w:rPr>
          <w:rFonts w:ascii="Arial"/>
          <w:color w:val="342D42"/>
          <w:w w:val="95"/>
        </w:rPr>
        <w:t>;</w:t>
      </w:r>
      <w:r>
        <w:rPr>
          <w:rFonts w:ascii="Arial"/>
          <w:color w:val="342D42"/>
          <w:spacing w:val="59"/>
        </w:rPr>
        <w:t xml:space="preserve"> </w:t>
      </w:r>
      <w:r>
        <w:rPr>
          <w:rFonts w:ascii="Arial"/>
          <w:color w:val="0F0A16"/>
          <w:w w:val="95"/>
        </w:rPr>
        <w:t>Beth</w:t>
      </w:r>
      <w:r>
        <w:rPr>
          <w:rFonts w:ascii="Arial"/>
          <w:color w:val="0F0A16"/>
          <w:spacing w:val="6"/>
          <w:w w:val="95"/>
        </w:rPr>
        <w:t xml:space="preserve"> </w:t>
      </w:r>
      <w:r>
        <w:rPr>
          <w:rFonts w:ascii="Arial"/>
          <w:color w:val="0F0A16"/>
          <w:w w:val="95"/>
        </w:rPr>
        <w:t>Israel</w:t>
      </w:r>
      <w:r>
        <w:rPr>
          <w:rFonts w:ascii="Arial"/>
          <w:color w:val="0F0A16"/>
          <w:spacing w:val="10"/>
          <w:w w:val="95"/>
        </w:rPr>
        <w:t xml:space="preserve"> </w:t>
      </w:r>
      <w:r>
        <w:rPr>
          <w:rFonts w:ascii="Arial"/>
          <w:color w:val="0F0A16"/>
          <w:w w:val="95"/>
        </w:rPr>
        <w:t>Deaconess</w:t>
      </w:r>
      <w:r>
        <w:rPr>
          <w:rFonts w:ascii="Arial"/>
          <w:color w:val="0F0A16"/>
          <w:spacing w:val="37"/>
          <w:w w:val="95"/>
        </w:rPr>
        <w:t xml:space="preserve"> </w:t>
      </w:r>
      <w:r>
        <w:rPr>
          <w:rFonts w:ascii="Arial"/>
          <w:color w:val="0F0A16"/>
          <w:w w:val="95"/>
        </w:rPr>
        <w:t>Hospit</w:t>
      </w:r>
      <w:r>
        <w:rPr>
          <w:rFonts w:ascii="Arial"/>
          <w:color w:val="0F0A16"/>
          <w:spacing w:val="-23"/>
          <w:w w:val="95"/>
        </w:rPr>
        <w:t xml:space="preserve"> </w:t>
      </w:r>
      <w:r>
        <w:rPr>
          <w:rFonts w:ascii="Arial"/>
          <w:color w:val="0F0A16"/>
          <w:w w:val="95"/>
        </w:rPr>
        <w:t>al-Milt</w:t>
      </w:r>
      <w:r>
        <w:rPr>
          <w:rFonts w:ascii="Arial"/>
          <w:color w:val="0F0A16"/>
          <w:spacing w:val="-29"/>
          <w:w w:val="95"/>
        </w:rPr>
        <w:t xml:space="preserve"> </w:t>
      </w:r>
      <w:r>
        <w:rPr>
          <w:rFonts w:ascii="Arial"/>
          <w:color w:val="0F0A16"/>
          <w:w w:val="95"/>
        </w:rPr>
        <w:t>on</w:t>
      </w:r>
      <w:r>
        <w:rPr>
          <w:rFonts w:ascii="Arial"/>
          <w:color w:val="342D42"/>
          <w:w w:val="95"/>
        </w:rPr>
        <w:t>;</w:t>
      </w:r>
      <w:r>
        <w:rPr>
          <w:rFonts w:ascii="Arial"/>
          <w:color w:val="342D42"/>
          <w:spacing w:val="49"/>
          <w:w w:val="95"/>
        </w:rPr>
        <w:t xml:space="preserve"> </w:t>
      </w:r>
      <w:r>
        <w:rPr>
          <w:rFonts w:ascii="Arial"/>
          <w:color w:val="0F0A16"/>
          <w:w w:val="95"/>
        </w:rPr>
        <w:t>Beth</w:t>
      </w:r>
      <w:r>
        <w:rPr>
          <w:rFonts w:ascii="Arial"/>
          <w:color w:val="0F0A16"/>
          <w:spacing w:val="18"/>
          <w:w w:val="95"/>
        </w:rPr>
        <w:t xml:space="preserve"> </w:t>
      </w:r>
      <w:r>
        <w:rPr>
          <w:rFonts w:ascii="Arial"/>
          <w:color w:val="0F0A16"/>
          <w:w w:val="95"/>
        </w:rPr>
        <w:t>Israel</w:t>
      </w:r>
      <w:r>
        <w:rPr>
          <w:rFonts w:ascii="Arial"/>
          <w:color w:val="0F0A16"/>
          <w:spacing w:val="11"/>
          <w:w w:val="95"/>
        </w:rPr>
        <w:t xml:space="preserve"> </w:t>
      </w:r>
      <w:r>
        <w:rPr>
          <w:rFonts w:ascii="Arial"/>
          <w:color w:val="0F0A16"/>
          <w:w w:val="95"/>
        </w:rPr>
        <w:t>Deaconess</w:t>
      </w:r>
    </w:p>
    <w:p w:rsidR="00E300A9" w:rsidRDefault="006039EE">
      <w:pPr>
        <w:spacing w:before="1" w:line="290" w:lineRule="auto"/>
        <w:ind w:left="496" w:right="1002"/>
        <w:jc w:val="both"/>
        <w:rPr>
          <w:rFonts w:ascii="Arial"/>
        </w:rPr>
      </w:pPr>
      <w:r>
        <w:rPr>
          <w:rFonts w:ascii="Arial"/>
          <w:color w:val="0F0A16"/>
          <w:spacing w:val="-3"/>
        </w:rPr>
        <w:t>Hospit al-Needham</w:t>
      </w:r>
      <w:r>
        <w:rPr>
          <w:rFonts w:ascii="Arial"/>
          <w:color w:val="342D42"/>
          <w:spacing w:val="-3"/>
        </w:rPr>
        <w:t xml:space="preserve">; </w:t>
      </w:r>
      <w:r>
        <w:rPr>
          <w:rFonts w:ascii="Arial"/>
          <w:color w:val="0F0A16"/>
          <w:spacing w:val="-3"/>
        </w:rPr>
        <w:t>Beth Israel Deaconess Hospi t al-Plymouth</w:t>
      </w:r>
      <w:r>
        <w:rPr>
          <w:rFonts w:ascii="Arial"/>
          <w:color w:val="342D42"/>
          <w:spacing w:val="-3"/>
        </w:rPr>
        <w:t xml:space="preserve">; </w:t>
      </w:r>
      <w:r>
        <w:rPr>
          <w:rFonts w:ascii="Arial"/>
          <w:color w:val="0F0A16"/>
          <w:spacing w:val="-2"/>
        </w:rPr>
        <w:t>Be</w:t>
      </w:r>
      <w:r>
        <w:rPr>
          <w:rFonts w:ascii="Arial"/>
          <w:color w:val="342D42"/>
          <w:spacing w:val="-2"/>
        </w:rPr>
        <w:t>v</w:t>
      </w:r>
      <w:r>
        <w:rPr>
          <w:rFonts w:ascii="Arial"/>
          <w:color w:val="0F0A16"/>
          <w:spacing w:val="-2"/>
        </w:rPr>
        <w:t xml:space="preserve">erly Hospit al </w:t>
      </w:r>
      <w:r>
        <w:rPr>
          <w:rFonts w:ascii="Arial"/>
          <w:color w:val="342D42"/>
          <w:spacing w:val="-2"/>
        </w:rPr>
        <w:t xml:space="preserve">; </w:t>
      </w:r>
      <w:r>
        <w:rPr>
          <w:rFonts w:ascii="Arial"/>
          <w:color w:val="0F0A16"/>
          <w:spacing w:val="-2"/>
        </w:rPr>
        <w:t>Lahey Hospital</w:t>
      </w:r>
      <w:r>
        <w:rPr>
          <w:rFonts w:ascii="Arial"/>
          <w:color w:val="0F0A16"/>
          <w:spacing w:val="-59"/>
        </w:rPr>
        <w:t xml:space="preserve"> </w:t>
      </w:r>
      <w:r>
        <w:rPr>
          <w:color w:val="0F0A16"/>
          <w:spacing w:val="-2"/>
          <w:sz w:val="32"/>
        </w:rPr>
        <w:t xml:space="preserve">a </w:t>
      </w:r>
      <w:r>
        <w:rPr>
          <w:rFonts w:ascii="Arial"/>
          <w:color w:val="211826"/>
          <w:spacing w:val="-2"/>
        </w:rPr>
        <w:t xml:space="preserve">Medical Center </w:t>
      </w:r>
      <w:r>
        <w:rPr>
          <w:rFonts w:ascii="Arial"/>
          <w:color w:val="342D42"/>
          <w:spacing w:val="-2"/>
        </w:rPr>
        <w:t>;</w:t>
      </w:r>
      <w:r>
        <w:rPr>
          <w:rFonts w:ascii="Arial"/>
          <w:color w:val="342D42"/>
          <w:spacing w:val="-1"/>
        </w:rPr>
        <w:t xml:space="preserve"> </w:t>
      </w:r>
      <w:r>
        <w:rPr>
          <w:rFonts w:ascii="Arial"/>
          <w:color w:val="211826"/>
          <w:spacing w:val="-2"/>
        </w:rPr>
        <w:t>Mount</w:t>
      </w:r>
      <w:r>
        <w:rPr>
          <w:rFonts w:ascii="Arial"/>
          <w:color w:val="211826"/>
          <w:spacing w:val="-1"/>
        </w:rPr>
        <w:t xml:space="preserve"> </w:t>
      </w:r>
      <w:r>
        <w:rPr>
          <w:rFonts w:ascii="Arial"/>
          <w:color w:val="211826"/>
          <w:spacing w:val="-2"/>
        </w:rPr>
        <w:t xml:space="preserve">Auburn </w:t>
      </w:r>
      <w:r>
        <w:rPr>
          <w:rFonts w:ascii="Arial"/>
          <w:color w:val="0F0A16"/>
          <w:spacing w:val="-2"/>
        </w:rPr>
        <w:t>Hospit al</w:t>
      </w:r>
      <w:r>
        <w:rPr>
          <w:rFonts w:ascii="Arial"/>
          <w:color w:val="342D42"/>
          <w:spacing w:val="-2"/>
        </w:rPr>
        <w:t>;</w:t>
      </w:r>
      <w:r>
        <w:rPr>
          <w:rFonts w:ascii="Arial"/>
          <w:color w:val="342D42"/>
          <w:spacing w:val="-1"/>
        </w:rPr>
        <w:t xml:space="preserve"> </w:t>
      </w:r>
      <w:r>
        <w:rPr>
          <w:rFonts w:ascii="Arial"/>
          <w:color w:val="0F0A16"/>
          <w:spacing w:val="-2"/>
        </w:rPr>
        <w:t>Ne</w:t>
      </w:r>
      <w:r>
        <w:rPr>
          <w:rFonts w:ascii="Arial"/>
          <w:color w:val="342D42"/>
          <w:spacing w:val="-2"/>
        </w:rPr>
        <w:t xml:space="preserve">w </w:t>
      </w:r>
      <w:r>
        <w:rPr>
          <w:rFonts w:ascii="Arial"/>
          <w:color w:val="0F0A16"/>
          <w:spacing w:val="-2"/>
        </w:rPr>
        <w:t>England Baptist Hospit al</w:t>
      </w:r>
      <w:r>
        <w:rPr>
          <w:rFonts w:ascii="Arial"/>
          <w:color w:val="342D42"/>
          <w:spacing w:val="-2"/>
        </w:rPr>
        <w:t>;</w:t>
      </w:r>
      <w:r>
        <w:rPr>
          <w:rFonts w:ascii="Arial"/>
          <w:color w:val="342D42"/>
          <w:spacing w:val="-1"/>
        </w:rPr>
        <w:t xml:space="preserve"> </w:t>
      </w:r>
      <w:r>
        <w:rPr>
          <w:rFonts w:ascii="Arial"/>
          <w:color w:val="0F0A16"/>
          <w:spacing w:val="-2"/>
        </w:rPr>
        <w:t>and</w:t>
      </w:r>
      <w:r>
        <w:rPr>
          <w:rFonts w:ascii="Arial"/>
          <w:color w:val="342D42"/>
          <w:spacing w:val="-2"/>
        </w:rPr>
        <w:t>,</w:t>
      </w:r>
      <w:r>
        <w:rPr>
          <w:rFonts w:ascii="Arial"/>
          <w:color w:val="342D42"/>
          <w:spacing w:val="-1"/>
        </w:rPr>
        <w:t xml:space="preserve"> </w:t>
      </w:r>
      <w:r>
        <w:rPr>
          <w:rFonts w:ascii="Arial"/>
          <w:color w:val="211826"/>
          <w:spacing w:val="-2"/>
        </w:rPr>
        <w:t>Winchester</w:t>
      </w:r>
      <w:r>
        <w:rPr>
          <w:rFonts w:ascii="Arial"/>
          <w:color w:val="211826"/>
          <w:spacing w:val="-1"/>
        </w:rPr>
        <w:t xml:space="preserve"> </w:t>
      </w:r>
      <w:r>
        <w:rPr>
          <w:rFonts w:ascii="Arial"/>
          <w:color w:val="0F0A16"/>
        </w:rPr>
        <w:t>Hospital</w:t>
      </w:r>
      <w:r>
        <w:rPr>
          <w:rFonts w:ascii="Arial"/>
          <w:color w:val="0F0A16"/>
          <w:spacing w:val="8"/>
        </w:rPr>
        <w:t xml:space="preserve"> </w:t>
      </w:r>
      <w:r>
        <w:rPr>
          <w:rFonts w:ascii="Arial"/>
          <w:color w:val="211826"/>
        </w:rPr>
        <w:t>(collecti</w:t>
      </w:r>
      <w:r>
        <w:rPr>
          <w:rFonts w:ascii="Arial"/>
          <w:color w:val="342D42"/>
        </w:rPr>
        <w:t>v</w:t>
      </w:r>
      <w:r>
        <w:rPr>
          <w:rFonts w:ascii="Arial"/>
          <w:color w:val="0F0A16"/>
        </w:rPr>
        <w:t>ely</w:t>
      </w:r>
      <w:r>
        <w:rPr>
          <w:rFonts w:ascii="Arial"/>
          <w:color w:val="0F0A16"/>
          <w:spacing w:val="-14"/>
        </w:rPr>
        <w:t xml:space="preserve"> </w:t>
      </w:r>
      <w:r>
        <w:rPr>
          <w:rFonts w:ascii="Arial"/>
          <w:color w:val="0F0A16"/>
        </w:rPr>
        <w:t>kno</w:t>
      </w:r>
      <w:r>
        <w:rPr>
          <w:rFonts w:ascii="Arial"/>
          <w:color w:val="342D42"/>
        </w:rPr>
        <w:t>w</w:t>
      </w:r>
      <w:r>
        <w:rPr>
          <w:rFonts w:ascii="Arial"/>
          <w:color w:val="0F0A16"/>
        </w:rPr>
        <w:t>n</w:t>
      </w:r>
      <w:r>
        <w:rPr>
          <w:rFonts w:ascii="Arial"/>
          <w:color w:val="0F0A16"/>
          <w:spacing w:val="-7"/>
        </w:rPr>
        <w:t xml:space="preserve"> </w:t>
      </w:r>
      <w:r>
        <w:rPr>
          <w:rFonts w:ascii="Arial"/>
          <w:color w:val="0F0A16"/>
        </w:rPr>
        <w:t>as</w:t>
      </w:r>
      <w:r>
        <w:rPr>
          <w:rFonts w:ascii="Arial"/>
          <w:color w:val="0F0A16"/>
          <w:spacing w:val="-6"/>
        </w:rPr>
        <w:t xml:space="preserve"> </w:t>
      </w:r>
      <w:r>
        <w:rPr>
          <w:rFonts w:ascii="Arial"/>
          <w:color w:val="211826"/>
        </w:rPr>
        <w:t>(the</w:t>
      </w:r>
      <w:r>
        <w:rPr>
          <w:rFonts w:ascii="Arial"/>
          <w:color w:val="211826"/>
          <w:spacing w:val="11"/>
        </w:rPr>
        <w:t xml:space="preserve"> </w:t>
      </w:r>
      <w:r>
        <w:rPr>
          <w:rFonts w:ascii="Arial"/>
          <w:color w:val="342D42"/>
        </w:rPr>
        <w:t>"</w:t>
      </w:r>
      <w:r>
        <w:rPr>
          <w:rFonts w:ascii="Arial"/>
          <w:color w:val="0F0A16"/>
        </w:rPr>
        <w:t>BILHHospit</w:t>
      </w:r>
      <w:r>
        <w:rPr>
          <w:rFonts w:ascii="Arial"/>
          <w:color w:val="0F0A16"/>
          <w:spacing w:val="-25"/>
        </w:rPr>
        <w:t xml:space="preserve"> </w:t>
      </w:r>
      <w:r>
        <w:rPr>
          <w:rFonts w:ascii="Arial"/>
          <w:color w:val="0F0A16"/>
        </w:rPr>
        <w:t>als"</w:t>
      </w:r>
      <w:r>
        <w:rPr>
          <w:rFonts w:ascii="Arial"/>
          <w:color w:val="0F0A16"/>
          <w:spacing w:val="-25"/>
        </w:rPr>
        <w:t xml:space="preserve"> </w:t>
      </w:r>
      <w:r>
        <w:rPr>
          <w:rFonts w:ascii="Arial"/>
          <w:color w:val="342D42"/>
        </w:rPr>
        <w:t>)</w:t>
      </w:r>
      <w:r>
        <w:rPr>
          <w:rFonts w:ascii="Arial"/>
          <w:color w:val="0F0A16"/>
        </w:rPr>
        <w:t>.</w:t>
      </w:r>
      <w:r>
        <w:rPr>
          <w:rFonts w:ascii="Arial"/>
          <w:color w:val="0F0A16"/>
          <w:spacing w:val="37"/>
        </w:rPr>
        <w:t xml:space="preserve"> </w:t>
      </w:r>
      <w:r>
        <w:rPr>
          <w:rFonts w:ascii="Arial"/>
          <w:color w:val="0F0A16"/>
        </w:rPr>
        <w:t>BILH's</w:t>
      </w:r>
      <w:r>
        <w:rPr>
          <w:rFonts w:ascii="Arial"/>
          <w:color w:val="0F0A16"/>
          <w:spacing w:val="6"/>
        </w:rPr>
        <w:t xml:space="preserve"> </w:t>
      </w:r>
      <w:r>
        <w:rPr>
          <w:rFonts w:ascii="Arial"/>
          <w:color w:val="342D42"/>
        </w:rPr>
        <w:t>v</w:t>
      </w:r>
      <w:r>
        <w:rPr>
          <w:rFonts w:ascii="Arial"/>
          <w:color w:val="0F0A16"/>
        </w:rPr>
        <w:t>i</w:t>
      </w:r>
      <w:r>
        <w:rPr>
          <w:rFonts w:ascii="Arial"/>
          <w:color w:val="0F0A16"/>
          <w:spacing w:val="-23"/>
        </w:rPr>
        <w:t xml:space="preserve"> </w:t>
      </w:r>
      <w:r>
        <w:rPr>
          <w:rFonts w:ascii="Arial"/>
          <w:color w:val="0F0A16"/>
        </w:rPr>
        <w:t>sion</w:t>
      </w:r>
      <w:r>
        <w:rPr>
          <w:rFonts w:ascii="Arial"/>
          <w:color w:val="0F0A16"/>
          <w:spacing w:val="-31"/>
        </w:rPr>
        <w:t xml:space="preserve"> </w:t>
      </w:r>
      <w:r>
        <w:rPr>
          <w:rFonts w:ascii="Arial"/>
          <w:color w:val="0F0A16"/>
        </w:rPr>
        <w:t>is</w:t>
      </w:r>
      <w:r>
        <w:rPr>
          <w:rFonts w:ascii="Arial"/>
          <w:color w:val="0F0A16"/>
          <w:spacing w:val="-11"/>
        </w:rPr>
        <w:t xml:space="preserve"> </w:t>
      </w:r>
      <w:r>
        <w:rPr>
          <w:rFonts w:ascii="Arial"/>
          <w:color w:val="0F0A16"/>
        </w:rPr>
        <w:t>to</w:t>
      </w:r>
      <w:r>
        <w:rPr>
          <w:rFonts w:ascii="Arial"/>
          <w:color w:val="0F0A16"/>
          <w:spacing w:val="17"/>
        </w:rPr>
        <w:t xml:space="preserve"> </w:t>
      </w:r>
      <w:r>
        <w:rPr>
          <w:rFonts w:ascii="Arial"/>
          <w:color w:val="0F0A16"/>
        </w:rPr>
        <w:t>ha</w:t>
      </w:r>
      <w:r>
        <w:rPr>
          <w:rFonts w:ascii="Arial"/>
          <w:color w:val="342D42"/>
        </w:rPr>
        <w:t>v</w:t>
      </w:r>
      <w:r>
        <w:rPr>
          <w:rFonts w:ascii="Arial"/>
          <w:color w:val="0F0A16"/>
        </w:rPr>
        <w:t>e</w:t>
      </w:r>
      <w:r>
        <w:rPr>
          <w:rFonts w:ascii="Arial"/>
          <w:color w:val="0F0A16"/>
          <w:spacing w:val="8"/>
        </w:rPr>
        <w:t xml:space="preserve"> </w:t>
      </w:r>
      <w:r>
        <w:rPr>
          <w:rFonts w:ascii="Arial"/>
          <w:color w:val="0F0A16"/>
        </w:rPr>
        <w:t>a</w:t>
      </w:r>
      <w:r>
        <w:rPr>
          <w:rFonts w:ascii="Arial"/>
          <w:color w:val="0F0A16"/>
          <w:spacing w:val="-14"/>
        </w:rPr>
        <w:t xml:space="preserve"> </w:t>
      </w:r>
      <w:r>
        <w:rPr>
          <w:rFonts w:ascii="Arial"/>
          <w:color w:val="0F0A16"/>
        </w:rPr>
        <w:t>broader</w:t>
      </w:r>
      <w:r>
        <w:rPr>
          <w:rFonts w:ascii="Arial"/>
          <w:color w:val="0F0A16"/>
          <w:spacing w:val="11"/>
        </w:rPr>
        <w:t xml:space="preserve"> </w:t>
      </w:r>
      <w:r>
        <w:rPr>
          <w:rFonts w:ascii="Arial"/>
          <w:color w:val="211826"/>
        </w:rPr>
        <w:t>impact</w:t>
      </w:r>
    </w:p>
    <w:p w:rsidR="00E300A9" w:rsidRDefault="006039EE">
      <w:pPr>
        <w:spacing w:before="96"/>
        <w:ind w:left="497"/>
        <w:jc w:val="both"/>
        <w:rPr>
          <w:rFonts w:ascii="Arial"/>
        </w:rPr>
      </w:pPr>
      <w:r>
        <w:rPr>
          <w:rFonts w:ascii="Arial"/>
          <w:color w:val="0F0A16"/>
        </w:rPr>
        <w:t>on</w:t>
      </w:r>
      <w:r>
        <w:rPr>
          <w:rFonts w:ascii="Arial"/>
          <w:color w:val="0F0A16"/>
          <w:spacing w:val="-9"/>
        </w:rPr>
        <w:t xml:space="preserve"> </w:t>
      </w:r>
      <w:r>
        <w:rPr>
          <w:rFonts w:ascii="Arial"/>
          <w:color w:val="0F0A16"/>
        </w:rPr>
        <w:t>the</w:t>
      </w:r>
      <w:r>
        <w:rPr>
          <w:rFonts w:ascii="Arial"/>
          <w:color w:val="0F0A16"/>
          <w:spacing w:val="16"/>
        </w:rPr>
        <w:t xml:space="preserve"> </w:t>
      </w:r>
      <w:r>
        <w:rPr>
          <w:rFonts w:ascii="Arial"/>
          <w:color w:val="0F0A16"/>
        </w:rPr>
        <w:t>health</w:t>
      </w:r>
      <w:r>
        <w:rPr>
          <w:rFonts w:ascii="Arial"/>
          <w:color w:val="0F0A16"/>
          <w:spacing w:val="-8"/>
        </w:rPr>
        <w:t xml:space="preserve"> </w:t>
      </w:r>
      <w:r>
        <w:rPr>
          <w:rFonts w:ascii="Arial"/>
          <w:color w:val="211826"/>
        </w:rPr>
        <w:t>care</w:t>
      </w:r>
      <w:r>
        <w:rPr>
          <w:rFonts w:ascii="Arial"/>
          <w:color w:val="211826"/>
          <w:spacing w:val="-9"/>
        </w:rPr>
        <w:t xml:space="preserve"> </w:t>
      </w:r>
      <w:r>
        <w:rPr>
          <w:rFonts w:ascii="Arial"/>
          <w:color w:val="211826"/>
        </w:rPr>
        <w:t>industry</w:t>
      </w:r>
      <w:r>
        <w:rPr>
          <w:rFonts w:ascii="Arial"/>
          <w:color w:val="211826"/>
          <w:spacing w:val="17"/>
        </w:rPr>
        <w:t xml:space="preserve"> </w:t>
      </w:r>
      <w:r>
        <w:rPr>
          <w:rFonts w:ascii="Arial"/>
          <w:color w:val="0F0A16"/>
        </w:rPr>
        <w:t>and</w:t>
      </w:r>
      <w:r>
        <w:rPr>
          <w:rFonts w:ascii="Arial"/>
          <w:color w:val="0F0A16"/>
          <w:spacing w:val="-6"/>
        </w:rPr>
        <w:t xml:space="preserve"> </w:t>
      </w:r>
      <w:r>
        <w:rPr>
          <w:rFonts w:ascii="Arial"/>
          <w:color w:val="0F0A16"/>
        </w:rPr>
        <w:t>patient</w:t>
      </w:r>
      <w:r>
        <w:rPr>
          <w:rFonts w:ascii="Arial"/>
          <w:color w:val="0F0A16"/>
          <w:spacing w:val="17"/>
        </w:rPr>
        <w:t xml:space="preserve"> </w:t>
      </w:r>
      <w:r>
        <w:rPr>
          <w:rFonts w:ascii="Arial"/>
          <w:color w:val="0F0A16"/>
        </w:rPr>
        <w:t>populations</w:t>
      </w:r>
      <w:r>
        <w:rPr>
          <w:rFonts w:ascii="Arial"/>
          <w:color w:val="0F0A16"/>
          <w:spacing w:val="15"/>
        </w:rPr>
        <w:t xml:space="preserve"> </w:t>
      </w:r>
      <w:r>
        <w:rPr>
          <w:rFonts w:ascii="Arial"/>
          <w:color w:val="0F0A16"/>
        </w:rPr>
        <w:t>in</w:t>
      </w:r>
      <w:r>
        <w:rPr>
          <w:rFonts w:ascii="Arial"/>
          <w:color w:val="0F0A16"/>
          <w:spacing w:val="16"/>
        </w:rPr>
        <w:t xml:space="preserve"> </w:t>
      </w:r>
      <w:r>
        <w:rPr>
          <w:rFonts w:ascii="Arial"/>
          <w:color w:val="211826"/>
        </w:rPr>
        <w:t>Massachusetts</w:t>
      </w:r>
      <w:r>
        <w:rPr>
          <w:rFonts w:ascii="Arial"/>
          <w:color w:val="211826"/>
          <w:spacing w:val="20"/>
        </w:rPr>
        <w:t xml:space="preserve"> </w:t>
      </w:r>
      <w:r>
        <w:rPr>
          <w:rFonts w:ascii="Arial"/>
          <w:color w:val="0F0A16"/>
        </w:rPr>
        <w:t>by</w:t>
      </w:r>
      <w:r>
        <w:rPr>
          <w:rFonts w:ascii="Arial"/>
          <w:color w:val="0F0A16"/>
          <w:spacing w:val="5"/>
        </w:rPr>
        <w:t xml:space="preserve"> </w:t>
      </w:r>
      <w:r>
        <w:rPr>
          <w:rFonts w:ascii="Arial"/>
          <w:color w:val="211826"/>
        </w:rPr>
        <w:t>sharing</w:t>
      </w:r>
      <w:r>
        <w:rPr>
          <w:rFonts w:ascii="Arial"/>
          <w:color w:val="211826"/>
          <w:spacing w:val="-4"/>
        </w:rPr>
        <w:t xml:space="preserve"> </w:t>
      </w:r>
      <w:r>
        <w:rPr>
          <w:rFonts w:ascii="Arial"/>
          <w:color w:val="0F0A16"/>
        </w:rPr>
        <w:t>best practices</w:t>
      </w:r>
      <w:r>
        <w:rPr>
          <w:rFonts w:ascii="Arial"/>
          <w:color w:val="342D42"/>
        </w:rPr>
        <w:t>,</w:t>
      </w:r>
    </w:p>
    <w:p w:rsidR="00E300A9" w:rsidRDefault="00E300A9">
      <w:pPr>
        <w:jc w:val="both"/>
        <w:rPr>
          <w:rFonts w:ascii="Arial"/>
        </w:rPr>
        <w:sectPr w:rsidR="00E300A9">
          <w:pgSz w:w="12240" w:h="15840"/>
          <w:pgMar w:top="580" w:right="400" w:bottom="560" w:left="940" w:header="0" w:footer="336" w:gutter="0"/>
          <w:cols w:space="720"/>
        </w:sectPr>
      </w:pPr>
    </w:p>
    <w:p w:rsidR="00E300A9" w:rsidRDefault="006039EE">
      <w:pPr>
        <w:spacing w:before="128" w:line="362" w:lineRule="auto"/>
        <w:ind w:left="496" w:hanging="7"/>
        <w:rPr>
          <w:rFonts w:ascii="Arial"/>
        </w:rPr>
      </w:pPr>
      <w:r>
        <w:rPr>
          <w:rFonts w:ascii="Arial"/>
          <w:color w:val="0F0A16"/>
        </w:rPr>
        <w:t xml:space="preserve">in </w:t>
      </w:r>
      <w:r>
        <w:rPr>
          <w:rFonts w:ascii="Arial"/>
          <w:color w:val="342D42"/>
        </w:rPr>
        <w:t>v</w:t>
      </w:r>
      <w:r>
        <w:rPr>
          <w:rFonts w:ascii="Arial"/>
          <w:color w:val="0F0A16"/>
        </w:rPr>
        <w:t>esting</w:t>
      </w:r>
      <w:r>
        <w:rPr>
          <w:rFonts w:ascii="Arial"/>
          <w:color w:val="0F0A16"/>
          <w:spacing w:val="1"/>
        </w:rPr>
        <w:t xml:space="preserve"> </w:t>
      </w:r>
      <w:r>
        <w:rPr>
          <w:rFonts w:ascii="Arial"/>
          <w:color w:val="211826"/>
        </w:rPr>
        <w:t>in</w:t>
      </w:r>
      <w:r>
        <w:rPr>
          <w:rFonts w:ascii="Arial"/>
          <w:color w:val="211826"/>
          <w:spacing w:val="1"/>
        </w:rPr>
        <w:t xml:space="preserve"> </w:t>
      </w:r>
      <w:r>
        <w:rPr>
          <w:rFonts w:ascii="Arial"/>
          <w:color w:val="0F0A16"/>
        </w:rPr>
        <w:t>foundational</w:t>
      </w:r>
      <w:r>
        <w:rPr>
          <w:rFonts w:ascii="Arial"/>
          <w:color w:val="0F0A16"/>
          <w:spacing w:val="1"/>
        </w:rPr>
        <w:t xml:space="preserve"> </w:t>
      </w:r>
      <w:r>
        <w:rPr>
          <w:rFonts w:ascii="Arial"/>
          <w:color w:val="0F0A16"/>
        </w:rPr>
        <w:t>infrastructure</w:t>
      </w:r>
      <w:r>
        <w:rPr>
          <w:rFonts w:ascii="Arial"/>
          <w:color w:val="0F0A16"/>
          <w:spacing w:val="1"/>
        </w:rPr>
        <w:t xml:space="preserve"> </w:t>
      </w:r>
      <w:r>
        <w:rPr>
          <w:rFonts w:ascii="Arial"/>
          <w:color w:val="0F0A16"/>
        </w:rPr>
        <w:t>to</w:t>
      </w:r>
      <w:r>
        <w:rPr>
          <w:rFonts w:ascii="Arial"/>
          <w:color w:val="0F0A16"/>
          <w:spacing w:val="1"/>
        </w:rPr>
        <w:t xml:space="preserve"> </w:t>
      </w:r>
      <w:r>
        <w:rPr>
          <w:rFonts w:ascii="Arial"/>
          <w:color w:val="211826"/>
        </w:rPr>
        <w:t>support</w:t>
      </w:r>
      <w:r>
        <w:rPr>
          <w:rFonts w:ascii="Arial"/>
          <w:color w:val="211826"/>
          <w:spacing w:val="1"/>
        </w:rPr>
        <w:t xml:space="preserve"> </w:t>
      </w:r>
      <w:r>
        <w:rPr>
          <w:rFonts w:ascii="Arial"/>
          <w:color w:val="0F0A16"/>
        </w:rPr>
        <w:t>population</w:t>
      </w:r>
      <w:r>
        <w:rPr>
          <w:rFonts w:ascii="Arial"/>
          <w:color w:val="0F0A16"/>
          <w:spacing w:val="1"/>
        </w:rPr>
        <w:t xml:space="preserve"> </w:t>
      </w:r>
      <w:r>
        <w:rPr>
          <w:rFonts w:ascii="Arial"/>
          <w:color w:val="0F0A16"/>
        </w:rPr>
        <w:t>health</w:t>
      </w:r>
      <w:r>
        <w:rPr>
          <w:rFonts w:ascii="Arial"/>
          <w:color w:val="0F0A16"/>
          <w:spacing w:val="1"/>
        </w:rPr>
        <w:t xml:space="preserve"> </w:t>
      </w:r>
      <w:r>
        <w:rPr>
          <w:rFonts w:ascii="Arial"/>
          <w:color w:val="0F0A16"/>
        </w:rPr>
        <w:t>managemen</w:t>
      </w:r>
      <w:r>
        <w:rPr>
          <w:rFonts w:ascii="Arial"/>
          <w:color w:val="342D42"/>
        </w:rPr>
        <w:t>,</w:t>
      </w:r>
      <w:r>
        <w:rPr>
          <w:rFonts w:ascii="Arial"/>
          <w:color w:val="0F0A16"/>
        </w:rPr>
        <w:t>t</w:t>
      </w:r>
      <w:r>
        <w:rPr>
          <w:rFonts w:ascii="Arial"/>
          <w:color w:val="0F0A16"/>
          <w:spacing w:val="-59"/>
        </w:rPr>
        <w:t xml:space="preserve"> </w:t>
      </w:r>
      <w:r>
        <w:rPr>
          <w:rFonts w:ascii="Arial"/>
          <w:color w:val="0F0A16"/>
        </w:rPr>
        <w:t>encouraging</w:t>
      </w:r>
      <w:r>
        <w:rPr>
          <w:rFonts w:ascii="Arial"/>
          <w:color w:val="0F0A16"/>
          <w:spacing w:val="7"/>
        </w:rPr>
        <w:t xml:space="preserve"> </w:t>
      </w:r>
      <w:r>
        <w:rPr>
          <w:rFonts w:ascii="Arial"/>
          <w:color w:val="0F0A16"/>
        </w:rPr>
        <w:t>true</w:t>
      </w:r>
      <w:r>
        <w:rPr>
          <w:rFonts w:ascii="Arial"/>
          <w:color w:val="0F0A16"/>
          <w:spacing w:val="-19"/>
        </w:rPr>
        <w:t xml:space="preserve"> </w:t>
      </w:r>
      <w:r>
        <w:rPr>
          <w:rFonts w:ascii="Arial"/>
          <w:color w:val="0F0A16"/>
        </w:rPr>
        <w:t>market</w:t>
      </w:r>
      <w:r>
        <w:rPr>
          <w:rFonts w:ascii="Arial"/>
          <w:color w:val="0F0A16"/>
          <w:spacing w:val="11"/>
        </w:rPr>
        <w:t xml:space="preserve"> </w:t>
      </w:r>
      <w:r>
        <w:rPr>
          <w:rFonts w:ascii="Arial"/>
          <w:color w:val="0F0A16"/>
        </w:rPr>
        <w:t>competition</w:t>
      </w:r>
      <w:r>
        <w:rPr>
          <w:rFonts w:ascii="Arial"/>
          <w:color w:val="0F0A16"/>
          <w:spacing w:val="3"/>
        </w:rPr>
        <w:t xml:space="preserve"> </w:t>
      </w:r>
      <w:r>
        <w:rPr>
          <w:rFonts w:ascii="Arial"/>
          <w:color w:val="0F0A16"/>
        </w:rPr>
        <w:t>based</w:t>
      </w:r>
      <w:r>
        <w:rPr>
          <w:rFonts w:ascii="Arial"/>
          <w:color w:val="0F0A16"/>
          <w:spacing w:val="3"/>
        </w:rPr>
        <w:t xml:space="preserve"> </w:t>
      </w:r>
      <w:r>
        <w:rPr>
          <w:rFonts w:ascii="Arial"/>
          <w:color w:val="0F0A16"/>
        </w:rPr>
        <w:t>on</w:t>
      </w:r>
      <w:r>
        <w:rPr>
          <w:rFonts w:ascii="Arial"/>
          <w:color w:val="0F0A16"/>
          <w:spacing w:val="-15"/>
        </w:rPr>
        <w:t xml:space="preserve"> </w:t>
      </w:r>
      <w:r>
        <w:rPr>
          <w:rFonts w:ascii="Arial"/>
          <w:color w:val="342D42"/>
        </w:rPr>
        <w:t>v</w:t>
      </w:r>
      <w:r>
        <w:rPr>
          <w:rFonts w:ascii="Arial"/>
          <w:color w:val="0F0A16"/>
        </w:rPr>
        <w:t>alue.</w:t>
      </w:r>
    </w:p>
    <w:p w:rsidR="00E300A9" w:rsidRDefault="006039EE">
      <w:pPr>
        <w:spacing w:before="128"/>
        <w:ind w:left="80"/>
        <w:rPr>
          <w:rFonts w:ascii="Arial"/>
        </w:rPr>
      </w:pPr>
      <w:r>
        <w:br w:type="column"/>
      </w:r>
      <w:r>
        <w:rPr>
          <w:rFonts w:ascii="Arial"/>
          <w:color w:val="0F0A16"/>
          <w:w w:val="105"/>
        </w:rPr>
        <w:t>and</w:t>
      </w:r>
    </w:p>
    <w:p w:rsidR="00E300A9" w:rsidRDefault="00E300A9">
      <w:pPr>
        <w:rPr>
          <w:rFonts w:ascii="Arial"/>
        </w:rPr>
        <w:sectPr w:rsidR="00E300A9">
          <w:type w:val="continuous"/>
          <w:pgSz w:w="12240" w:h="15840"/>
          <w:pgMar w:top="1500" w:right="400" w:bottom="280" w:left="940" w:header="0" w:footer="336" w:gutter="0"/>
          <w:cols w:num="2" w:space="720" w:equalWidth="0">
            <w:col w:w="9407" w:space="40"/>
            <w:col w:w="1453"/>
          </w:cols>
        </w:sectPr>
      </w:pPr>
    </w:p>
    <w:p w:rsidR="00E300A9" w:rsidRDefault="00E300A9">
      <w:pPr>
        <w:pStyle w:val="BodyText"/>
        <w:spacing w:before="8"/>
        <w:rPr>
          <w:rFonts w:ascii="Arial"/>
          <w:sz w:val="25"/>
        </w:rPr>
      </w:pPr>
    </w:p>
    <w:p w:rsidR="00E300A9" w:rsidRDefault="006039EE">
      <w:pPr>
        <w:spacing w:before="93" w:line="364" w:lineRule="auto"/>
        <w:ind w:left="495" w:right="1003" w:firstLine="2"/>
        <w:jc w:val="both"/>
        <w:rPr>
          <w:rFonts w:ascii="Arial" w:hAnsi="Arial"/>
        </w:rPr>
      </w:pPr>
      <w:r>
        <w:rPr>
          <w:rFonts w:ascii="Arial" w:hAnsi="Arial"/>
          <w:color w:val="0F0A16"/>
        </w:rPr>
        <w:t xml:space="preserve">BILH also </w:t>
      </w:r>
      <w:r>
        <w:rPr>
          <w:rFonts w:ascii="Arial" w:hAnsi="Arial"/>
          <w:color w:val="211826"/>
        </w:rPr>
        <w:t xml:space="preserve">operates </w:t>
      </w:r>
      <w:r>
        <w:rPr>
          <w:rFonts w:ascii="Arial" w:hAnsi="Arial"/>
          <w:color w:val="0F0A16"/>
        </w:rPr>
        <w:t>Beth Israel Lahey Health Performance Net</w:t>
      </w:r>
      <w:r>
        <w:rPr>
          <w:rFonts w:ascii="Arial" w:hAnsi="Arial"/>
          <w:color w:val="342D42"/>
        </w:rPr>
        <w:t>w</w:t>
      </w:r>
      <w:r>
        <w:rPr>
          <w:rFonts w:ascii="Arial" w:hAnsi="Arial"/>
          <w:color w:val="211826"/>
        </w:rPr>
        <w:t>ork</w:t>
      </w:r>
      <w:r>
        <w:rPr>
          <w:rFonts w:ascii="Arial" w:hAnsi="Arial"/>
          <w:color w:val="342D42"/>
        </w:rPr>
        <w:t xml:space="preserve">, </w:t>
      </w:r>
      <w:r>
        <w:rPr>
          <w:rFonts w:ascii="Arial" w:hAnsi="Arial"/>
          <w:color w:val="0F0A16"/>
        </w:rPr>
        <w:t xml:space="preserve">LLC </w:t>
      </w:r>
      <w:r>
        <w:rPr>
          <w:rFonts w:ascii="Arial" w:hAnsi="Arial"/>
          <w:color w:val="211826"/>
        </w:rPr>
        <w:t>(" BILHPN"</w:t>
      </w:r>
      <w:r>
        <w:rPr>
          <w:rFonts w:ascii="Arial" w:hAnsi="Arial"/>
          <w:color w:val="342D42"/>
        </w:rPr>
        <w:t xml:space="preserve">), </w:t>
      </w:r>
      <w:r>
        <w:rPr>
          <w:rFonts w:ascii="Arial" w:hAnsi="Arial"/>
          <w:color w:val="0F0A16"/>
        </w:rPr>
        <w:t xml:space="preserve">a </w:t>
      </w:r>
      <w:r>
        <w:rPr>
          <w:rFonts w:ascii="Arial" w:hAnsi="Arial"/>
          <w:color w:val="342D42"/>
        </w:rPr>
        <w:t>v</w:t>
      </w:r>
      <w:r>
        <w:rPr>
          <w:rFonts w:ascii="Arial" w:hAnsi="Arial"/>
          <w:color w:val="0F0A16"/>
        </w:rPr>
        <w:t>alue­</w:t>
      </w:r>
      <w:r>
        <w:rPr>
          <w:rFonts w:ascii="Arial" w:hAnsi="Arial"/>
          <w:color w:val="0F0A16"/>
          <w:spacing w:val="1"/>
        </w:rPr>
        <w:t xml:space="preserve"> </w:t>
      </w:r>
      <w:r>
        <w:rPr>
          <w:rFonts w:ascii="Arial" w:hAnsi="Arial"/>
          <w:color w:val="0F0A16"/>
        </w:rPr>
        <w:t>based physician and hospital net</w:t>
      </w:r>
      <w:r>
        <w:rPr>
          <w:rFonts w:ascii="Arial" w:hAnsi="Arial"/>
          <w:color w:val="342D42"/>
        </w:rPr>
        <w:t>w</w:t>
      </w:r>
      <w:r>
        <w:rPr>
          <w:rFonts w:ascii="Arial" w:hAnsi="Arial"/>
          <w:color w:val="211826"/>
        </w:rPr>
        <w:t xml:space="preserve">ork </w:t>
      </w:r>
      <w:r>
        <w:rPr>
          <w:rFonts w:ascii="Arial" w:hAnsi="Arial"/>
          <w:color w:val="0F0A16"/>
        </w:rPr>
        <w:t xml:space="preserve">and </w:t>
      </w:r>
      <w:r>
        <w:rPr>
          <w:rFonts w:ascii="Arial" w:hAnsi="Arial"/>
          <w:color w:val="211826"/>
        </w:rPr>
        <w:t>Massachusetts</w:t>
      </w:r>
      <w:r>
        <w:rPr>
          <w:rFonts w:ascii="Arial" w:hAnsi="Arial"/>
          <w:color w:val="211826"/>
          <w:spacing w:val="1"/>
        </w:rPr>
        <w:t xml:space="preserve"> </w:t>
      </w:r>
      <w:r>
        <w:rPr>
          <w:rFonts w:ascii="Arial" w:hAnsi="Arial"/>
          <w:color w:val="0F0A16"/>
        </w:rPr>
        <w:t xml:space="preserve">Health Policy </w:t>
      </w:r>
      <w:r>
        <w:rPr>
          <w:rFonts w:ascii="Arial" w:hAnsi="Arial"/>
          <w:color w:val="211826"/>
        </w:rPr>
        <w:t>Commission</w:t>
      </w:r>
      <w:r>
        <w:rPr>
          <w:rFonts w:ascii="Arial" w:hAnsi="Arial"/>
          <w:color w:val="211826"/>
          <w:spacing w:val="1"/>
        </w:rPr>
        <w:t xml:space="preserve"> </w:t>
      </w:r>
      <w:r>
        <w:rPr>
          <w:rFonts w:ascii="Arial" w:hAnsi="Arial"/>
          <w:color w:val="342D42"/>
        </w:rPr>
        <w:t>(</w:t>
      </w:r>
      <w:r>
        <w:rPr>
          <w:rFonts w:ascii="Arial" w:hAnsi="Arial"/>
          <w:color w:val="0F0A16"/>
        </w:rPr>
        <w:t>HPC)</w:t>
      </w:r>
      <w:r>
        <w:rPr>
          <w:rFonts w:ascii="Arial" w:hAnsi="Arial"/>
          <w:color w:val="0F0A16"/>
          <w:spacing w:val="1"/>
        </w:rPr>
        <w:t xml:space="preserve"> </w:t>
      </w:r>
      <w:r>
        <w:rPr>
          <w:rFonts w:ascii="Arial" w:hAnsi="Arial"/>
          <w:color w:val="211826"/>
        </w:rPr>
        <w:t>certified</w:t>
      </w:r>
      <w:r>
        <w:rPr>
          <w:rFonts w:ascii="Arial" w:hAnsi="Arial"/>
          <w:color w:val="211826"/>
          <w:spacing w:val="1"/>
        </w:rPr>
        <w:t xml:space="preserve"> </w:t>
      </w:r>
      <w:r>
        <w:rPr>
          <w:rFonts w:ascii="Arial" w:hAnsi="Arial"/>
          <w:color w:val="211826"/>
        </w:rPr>
        <w:t>Accountable</w:t>
      </w:r>
      <w:r>
        <w:rPr>
          <w:rFonts w:ascii="Arial" w:hAnsi="Arial"/>
          <w:color w:val="211826"/>
          <w:spacing w:val="1"/>
        </w:rPr>
        <w:t xml:space="preserve"> </w:t>
      </w:r>
      <w:r>
        <w:rPr>
          <w:rFonts w:ascii="Arial" w:hAnsi="Arial"/>
          <w:color w:val="211826"/>
        </w:rPr>
        <w:t>Care</w:t>
      </w:r>
      <w:r>
        <w:rPr>
          <w:rFonts w:ascii="Arial" w:hAnsi="Arial"/>
          <w:color w:val="211826"/>
          <w:spacing w:val="1"/>
        </w:rPr>
        <w:t xml:space="preserve"> </w:t>
      </w:r>
      <w:r>
        <w:rPr>
          <w:rFonts w:ascii="Arial" w:hAnsi="Arial"/>
          <w:color w:val="211826"/>
        </w:rPr>
        <w:t>Organization</w:t>
      </w:r>
      <w:r>
        <w:rPr>
          <w:rFonts w:ascii="Arial" w:hAnsi="Arial"/>
          <w:color w:val="211826"/>
          <w:spacing w:val="1"/>
        </w:rPr>
        <w:t xml:space="preserve"> </w:t>
      </w:r>
      <w:r>
        <w:rPr>
          <w:rFonts w:ascii="Arial" w:hAnsi="Arial"/>
          <w:color w:val="342D42"/>
        </w:rPr>
        <w:t>(</w:t>
      </w:r>
      <w:r>
        <w:rPr>
          <w:rFonts w:ascii="Arial" w:hAnsi="Arial"/>
          <w:color w:val="211826"/>
        </w:rPr>
        <w:t>" ACO")</w:t>
      </w:r>
      <w:r>
        <w:rPr>
          <w:rFonts w:ascii="Arial" w:hAnsi="Arial"/>
          <w:color w:val="342D42"/>
        </w:rPr>
        <w:t>,</w:t>
      </w:r>
      <w:r>
        <w:rPr>
          <w:rFonts w:ascii="Arial" w:hAnsi="Arial"/>
          <w:color w:val="342D42"/>
          <w:spacing w:val="1"/>
        </w:rPr>
        <w:t xml:space="preserve"> </w:t>
      </w:r>
      <w:r>
        <w:rPr>
          <w:rFonts w:ascii="Arial" w:hAnsi="Arial"/>
          <w:color w:val="342D42"/>
        </w:rPr>
        <w:t>w</w:t>
      </w:r>
      <w:r>
        <w:rPr>
          <w:rFonts w:ascii="Arial" w:hAnsi="Arial"/>
          <w:color w:val="0F0A16"/>
        </w:rPr>
        <w:t xml:space="preserve">hose </w:t>
      </w:r>
      <w:r>
        <w:rPr>
          <w:rFonts w:ascii="Arial" w:hAnsi="Arial"/>
          <w:color w:val="211826"/>
        </w:rPr>
        <w:t>goal</w:t>
      </w:r>
      <w:r>
        <w:rPr>
          <w:rFonts w:ascii="Arial" w:hAnsi="Arial"/>
          <w:color w:val="211826"/>
          <w:spacing w:val="1"/>
        </w:rPr>
        <w:t xml:space="preserve"> </w:t>
      </w:r>
      <w:r>
        <w:rPr>
          <w:rFonts w:ascii="Arial" w:hAnsi="Arial"/>
          <w:color w:val="211826"/>
        </w:rPr>
        <w:t>is</w:t>
      </w:r>
      <w:r>
        <w:rPr>
          <w:rFonts w:ascii="Arial" w:hAnsi="Arial"/>
          <w:color w:val="211826"/>
          <w:spacing w:val="1"/>
        </w:rPr>
        <w:t xml:space="preserve"> </w:t>
      </w:r>
      <w:r>
        <w:rPr>
          <w:rFonts w:ascii="Arial" w:hAnsi="Arial"/>
          <w:color w:val="0F0A16"/>
        </w:rPr>
        <w:t>to</w:t>
      </w:r>
      <w:r>
        <w:rPr>
          <w:rFonts w:ascii="Arial" w:hAnsi="Arial"/>
          <w:color w:val="0F0A16"/>
          <w:spacing w:val="1"/>
        </w:rPr>
        <w:t xml:space="preserve"> </w:t>
      </w:r>
      <w:r>
        <w:rPr>
          <w:rFonts w:ascii="Arial" w:hAnsi="Arial"/>
          <w:color w:val="0F0A16"/>
        </w:rPr>
        <w:t>partner</w:t>
      </w:r>
      <w:r>
        <w:rPr>
          <w:rFonts w:ascii="Arial" w:hAnsi="Arial"/>
          <w:color w:val="0F0A16"/>
          <w:spacing w:val="1"/>
        </w:rPr>
        <w:t xml:space="preserve"> </w:t>
      </w:r>
      <w:r>
        <w:rPr>
          <w:rFonts w:ascii="Arial" w:hAnsi="Arial"/>
          <w:color w:val="342D42"/>
        </w:rPr>
        <w:t>w</w:t>
      </w:r>
      <w:r>
        <w:rPr>
          <w:rFonts w:ascii="Arial" w:hAnsi="Arial"/>
          <w:color w:val="0F0A16"/>
        </w:rPr>
        <w:t>i th</w:t>
      </w:r>
      <w:r>
        <w:rPr>
          <w:rFonts w:ascii="Arial" w:hAnsi="Arial"/>
          <w:color w:val="0F0A16"/>
          <w:spacing w:val="61"/>
        </w:rPr>
        <w:t xml:space="preserve"> </w:t>
      </w:r>
      <w:r>
        <w:rPr>
          <w:rFonts w:ascii="Arial" w:hAnsi="Arial"/>
          <w:color w:val="211826"/>
        </w:rPr>
        <w:t>other</w:t>
      </w:r>
      <w:r>
        <w:rPr>
          <w:rFonts w:ascii="Arial" w:hAnsi="Arial"/>
          <w:color w:val="211826"/>
          <w:spacing w:val="1"/>
        </w:rPr>
        <w:t xml:space="preserve"> </w:t>
      </w:r>
      <w:r>
        <w:rPr>
          <w:rFonts w:ascii="Arial" w:hAnsi="Arial"/>
          <w:color w:val="211826"/>
        </w:rPr>
        <w:t>community</w:t>
      </w:r>
      <w:r>
        <w:rPr>
          <w:rFonts w:ascii="Arial" w:hAnsi="Arial"/>
          <w:color w:val="211826"/>
          <w:spacing w:val="15"/>
        </w:rPr>
        <w:t xml:space="preserve"> </w:t>
      </w:r>
      <w:r>
        <w:rPr>
          <w:rFonts w:ascii="Arial" w:hAnsi="Arial"/>
          <w:color w:val="0F0A16"/>
        </w:rPr>
        <w:t>hospitals</w:t>
      </w:r>
      <w:r>
        <w:rPr>
          <w:rFonts w:ascii="Arial" w:hAnsi="Arial"/>
          <w:color w:val="0F0A16"/>
          <w:spacing w:val="15"/>
        </w:rPr>
        <w:t xml:space="preserve"> </w:t>
      </w:r>
      <w:r>
        <w:rPr>
          <w:rFonts w:ascii="Arial" w:hAnsi="Arial"/>
          <w:color w:val="0F0A16"/>
        </w:rPr>
        <w:t>and</w:t>
      </w:r>
      <w:r>
        <w:rPr>
          <w:rFonts w:ascii="Arial" w:hAnsi="Arial"/>
          <w:color w:val="0F0A16"/>
          <w:spacing w:val="-3"/>
        </w:rPr>
        <w:t xml:space="preserve"> </w:t>
      </w:r>
      <w:r>
        <w:rPr>
          <w:rFonts w:ascii="Arial" w:hAnsi="Arial"/>
          <w:color w:val="0F0A16"/>
        </w:rPr>
        <w:t>other</w:t>
      </w:r>
      <w:r>
        <w:rPr>
          <w:rFonts w:ascii="Arial" w:hAnsi="Arial"/>
          <w:color w:val="0F0A16"/>
          <w:spacing w:val="2"/>
        </w:rPr>
        <w:t xml:space="preserve"> </w:t>
      </w:r>
      <w:r>
        <w:rPr>
          <w:rFonts w:ascii="Arial" w:hAnsi="Arial"/>
          <w:color w:val="0F0A16"/>
        </w:rPr>
        <w:t>pro</w:t>
      </w:r>
      <w:r>
        <w:rPr>
          <w:rFonts w:ascii="Arial" w:hAnsi="Arial"/>
          <w:color w:val="342D42"/>
        </w:rPr>
        <w:t>v</w:t>
      </w:r>
      <w:r>
        <w:rPr>
          <w:rFonts w:ascii="Arial" w:hAnsi="Arial"/>
          <w:color w:val="0F0A16"/>
        </w:rPr>
        <w:t>iders</w:t>
      </w:r>
      <w:r>
        <w:rPr>
          <w:rFonts w:ascii="Arial" w:hAnsi="Arial"/>
          <w:color w:val="0F0A16"/>
          <w:spacing w:val="-21"/>
        </w:rPr>
        <w:t xml:space="preserve"> </w:t>
      </w:r>
      <w:r>
        <w:rPr>
          <w:rFonts w:ascii="Arial" w:hAnsi="Arial"/>
          <w:color w:val="0F0A16"/>
        </w:rPr>
        <w:t>throughout</w:t>
      </w:r>
      <w:r>
        <w:rPr>
          <w:rFonts w:ascii="Arial" w:hAnsi="Arial"/>
          <w:color w:val="0F0A16"/>
          <w:spacing w:val="34"/>
        </w:rPr>
        <w:t xml:space="preserve"> </w:t>
      </w:r>
      <w:r>
        <w:rPr>
          <w:rFonts w:ascii="Arial" w:hAnsi="Arial"/>
          <w:color w:val="0F0A16"/>
        </w:rPr>
        <w:t>Eastern</w:t>
      </w:r>
      <w:r>
        <w:rPr>
          <w:rFonts w:ascii="Arial" w:hAnsi="Arial"/>
          <w:color w:val="0F0A16"/>
          <w:spacing w:val="-15"/>
        </w:rPr>
        <w:t xml:space="preserve"> </w:t>
      </w:r>
      <w:r>
        <w:rPr>
          <w:rFonts w:ascii="Arial" w:hAnsi="Arial"/>
          <w:color w:val="211826"/>
        </w:rPr>
        <w:t>Massachusetts</w:t>
      </w:r>
      <w:r>
        <w:rPr>
          <w:rFonts w:ascii="Arial" w:hAnsi="Arial"/>
          <w:color w:val="211826"/>
          <w:spacing w:val="39"/>
        </w:rPr>
        <w:t xml:space="preserve"> </w:t>
      </w:r>
      <w:r>
        <w:rPr>
          <w:rFonts w:ascii="Arial" w:hAnsi="Arial"/>
          <w:color w:val="0F0A16"/>
        </w:rPr>
        <w:t>to</w:t>
      </w:r>
      <w:r>
        <w:rPr>
          <w:rFonts w:ascii="Arial" w:hAnsi="Arial"/>
          <w:color w:val="0F0A16"/>
          <w:spacing w:val="34"/>
        </w:rPr>
        <w:t xml:space="preserve"> </w:t>
      </w:r>
      <w:r>
        <w:rPr>
          <w:rFonts w:ascii="Arial" w:hAnsi="Arial"/>
          <w:color w:val="211826"/>
        </w:rPr>
        <w:t>imp</w:t>
      </w:r>
      <w:r>
        <w:rPr>
          <w:rFonts w:ascii="Arial" w:hAnsi="Arial"/>
          <w:color w:val="211826"/>
          <w:spacing w:val="-24"/>
        </w:rPr>
        <w:t xml:space="preserve"> </w:t>
      </w:r>
      <w:r>
        <w:rPr>
          <w:rFonts w:ascii="Arial" w:hAnsi="Arial"/>
          <w:color w:val="211826"/>
        </w:rPr>
        <w:t>ro</w:t>
      </w:r>
      <w:r>
        <w:rPr>
          <w:rFonts w:ascii="Arial" w:hAnsi="Arial"/>
          <w:color w:val="342D42"/>
        </w:rPr>
        <w:t>v</w:t>
      </w:r>
      <w:r>
        <w:rPr>
          <w:rFonts w:ascii="Arial" w:hAnsi="Arial"/>
          <w:color w:val="0F0A16"/>
        </w:rPr>
        <w:t>e</w:t>
      </w:r>
      <w:r>
        <w:rPr>
          <w:rFonts w:ascii="Arial" w:hAnsi="Arial"/>
          <w:color w:val="0F0A16"/>
          <w:spacing w:val="11"/>
        </w:rPr>
        <w:t xml:space="preserve"> </w:t>
      </w:r>
      <w:r>
        <w:rPr>
          <w:rFonts w:ascii="Arial" w:hAnsi="Arial"/>
          <w:color w:val="0F0A16"/>
        </w:rPr>
        <w:t>quality</w:t>
      </w:r>
    </w:p>
    <w:p w:rsidR="00E300A9" w:rsidRDefault="0014458F">
      <w:pPr>
        <w:pStyle w:val="BodyText"/>
        <w:spacing w:before="11"/>
        <w:rPr>
          <w:rFonts w:ascii="Arial"/>
          <w:sz w:val="25"/>
        </w:rPr>
      </w:pPr>
      <w:r>
        <w:rPr>
          <w:noProof/>
        </w:rPr>
        <mc:AlternateContent>
          <mc:Choice Requires="wps">
            <w:drawing>
              <wp:anchor distT="0" distB="0" distL="0" distR="0" simplePos="0" relativeHeight="487690752" behindDoc="1" locked="0" layoutInCell="1" allowOverlap="1">
                <wp:simplePos x="0" y="0"/>
                <wp:positionH relativeFrom="page">
                  <wp:posOffset>904875</wp:posOffset>
                </wp:positionH>
                <wp:positionV relativeFrom="paragraph">
                  <wp:posOffset>205105</wp:posOffset>
                </wp:positionV>
                <wp:extent cx="1847850" cy="1270"/>
                <wp:effectExtent l="0" t="0" r="0" b="0"/>
                <wp:wrapTopAndBottom/>
                <wp:docPr id="302" name="docshape3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47850" cy="1270"/>
                        </a:xfrm>
                        <a:custGeom>
                          <a:avLst/>
                          <a:gdLst>
                            <a:gd name="T0" fmla="+- 0 1425 1425"/>
                            <a:gd name="T1" fmla="*/ T0 w 2910"/>
                            <a:gd name="T2" fmla="+- 0 4334 1425"/>
                            <a:gd name="T3" fmla="*/ T2 w 2910"/>
                          </a:gdLst>
                          <a:ahLst/>
                          <a:cxnLst>
                            <a:cxn ang="0">
                              <a:pos x="T1" y="0"/>
                            </a:cxn>
                            <a:cxn ang="0">
                              <a:pos x="T3" y="0"/>
                            </a:cxn>
                          </a:cxnLst>
                          <a:rect l="0" t="0" r="r" b="b"/>
                          <a:pathLst>
                            <a:path w="2910">
                              <a:moveTo>
                                <a:pt x="0" y="0"/>
                              </a:moveTo>
                              <a:lnTo>
                                <a:pt x="2909" y="0"/>
                              </a:lnTo>
                            </a:path>
                          </a:pathLst>
                        </a:custGeom>
                        <a:noFill/>
                        <a:ln w="1273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B522E2" id="docshape315" o:spid="_x0000_s1026" style="position:absolute;margin-left:71.25pt;margin-top:16.15pt;width:145.5pt;height:.1pt;z-index:-156257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91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" path="m,l2909,e" filled="f" strokeweight=".35367mm">
                <v:path arrowok="t" o:connecttype="custom" o:connectlocs="0,0;1847215,0" o:connectangles="0,0"/>
                <w10:wrap type="topAndBottom" anchorx="page"/>
              </v:shape>
            </w:pict>
          </mc:Fallback>
        </mc:AlternateContent>
      </w:r>
    </w:p>
    <w:p w:rsidR="00E300A9" w:rsidRDefault="006039EE">
      <w:pPr>
        <w:spacing w:before="102"/>
        <w:ind w:left="497" w:right="1039" w:hanging="9"/>
        <w:rPr>
          <w:rFonts w:ascii="Arial"/>
          <w:sz w:val="19"/>
        </w:rPr>
      </w:pPr>
      <w:r>
        <w:rPr>
          <w:color w:val="342D42"/>
          <w:w w:val="105"/>
          <w:sz w:val="19"/>
          <w:vertAlign w:val="superscript"/>
        </w:rPr>
        <w:t>1</w:t>
      </w:r>
      <w:r>
        <w:rPr>
          <w:color w:val="342D42"/>
          <w:w w:val="105"/>
          <w:sz w:val="19"/>
        </w:rPr>
        <w:t xml:space="preserve"> </w:t>
      </w:r>
      <w:r>
        <w:rPr>
          <w:rFonts w:ascii="Arial"/>
          <w:color w:val="211826"/>
          <w:w w:val="105"/>
          <w:sz w:val="19"/>
        </w:rPr>
        <w:t xml:space="preserve">Operating </w:t>
      </w:r>
      <w:r>
        <w:rPr>
          <w:rFonts w:ascii="Arial"/>
          <w:color w:val="0F0A16"/>
          <w:w w:val="105"/>
          <w:sz w:val="19"/>
        </w:rPr>
        <w:t xml:space="preserve">EBITDA </w:t>
      </w:r>
      <w:r>
        <w:rPr>
          <w:rFonts w:ascii="Arial"/>
          <w:color w:val="211826"/>
          <w:w w:val="105"/>
          <w:sz w:val="19"/>
        </w:rPr>
        <w:t xml:space="preserve">surplus represents </w:t>
      </w:r>
      <w:r>
        <w:rPr>
          <w:rFonts w:ascii="Arial"/>
          <w:color w:val="0F0A16"/>
          <w:w w:val="105"/>
          <w:sz w:val="19"/>
        </w:rPr>
        <w:t>the</w:t>
      </w:r>
      <w:r>
        <w:rPr>
          <w:rFonts w:ascii="Arial"/>
          <w:color w:val="0F0A16"/>
          <w:spacing w:val="1"/>
          <w:w w:val="105"/>
          <w:sz w:val="19"/>
        </w:rPr>
        <w:t xml:space="preserve"> </w:t>
      </w:r>
      <w:r>
        <w:rPr>
          <w:rFonts w:ascii="Arial"/>
          <w:color w:val="211826"/>
          <w:w w:val="105"/>
          <w:sz w:val="19"/>
        </w:rPr>
        <w:t>sum of</w:t>
      </w:r>
      <w:r>
        <w:rPr>
          <w:rFonts w:ascii="Arial"/>
          <w:color w:val="211826"/>
          <w:spacing w:val="1"/>
          <w:w w:val="105"/>
          <w:sz w:val="19"/>
        </w:rPr>
        <w:t xml:space="preserve"> </w:t>
      </w:r>
      <w:r>
        <w:rPr>
          <w:rFonts w:ascii="Arial"/>
          <w:color w:val="211826"/>
          <w:w w:val="105"/>
          <w:sz w:val="19"/>
        </w:rPr>
        <w:t xml:space="preserve">operating </w:t>
      </w:r>
      <w:r>
        <w:rPr>
          <w:rFonts w:ascii="Arial"/>
          <w:color w:val="0F0A16"/>
          <w:w w:val="105"/>
          <w:sz w:val="19"/>
        </w:rPr>
        <w:t>income</w:t>
      </w:r>
      <w:r>
        <w:rPr>
          <w:rFonts w:ascii="Arial"/>
          <w:color w:val="342D42"/>
          <w:w w:val="105"/>
          <w:sz w:val="19"/>
        </w:rPr>
        <w:t xml:space="preserve">, </w:t>
      </w:r>
      <w:r>
        <w:rPr>
          <w:rFonts w:ascii="Arial"/>
          <w:color w:val="503131"/>
          <w:w w:val="105"/>
          <w:sz w:val="19"/>
        </w:rPr>
        <w:t>i</w:t>
      </w:r>
      <w:r>
        <w:rPr>
          <w:rFonts w:ascii="Arial"/>
          <w:color w:val="211826"/>
          <w:w w:val="105"/>
          <w:sz w:val="19"/>
        </w:rPr>
        <w:t xml:space="preserve">nterest </w:t>
      </w:r>
      <w:r>
        <w:rPr>
          <w:rFonts w:ascii="Arial"/>
          <w:color w:val="0F0A16"/>
          <w:w w:val="105"/>
          <w:sz w:val="19"/>
        </w:rPr>
        <w:t xml:space="preserve">expense </w:t>
      </w:r>
      <w:r>
        <w:rPr>
          <w:rFonts w:ascii="Arial"/>
          <w:color w:val="211826"/>
          <w:w w:val="105"/>
          <w:sz w:val="19"/>
        </w:rPr>
        <w:t>and depreciation</w:t>
      </w:r>
      <w:r>
        <w:rPr>
          <w:rFonts w:ascii="Arial"/>
          <w:color w:val="211826"/>
          <w:spacing w:val="-53"/>
          <w:w w:val="105"/>
          <w:sz w:val="19"/>
        </w:rPr>
        <w:t xml:space="preserve"> </w:t>
      </w:r>
      <w:r>
        <w:rPr>
          <w:rFonts w:ascii="Arial"/>
          <w:color w:val="0F0A16"/>
          <w:w w:val="110"/>
          <w:sz w:val="19"/>
        </w:rPr>
        <w:t>and</w:t>
      </w:r>
      <w:r>
        <w:rPr>
          <w:rFonts w:ascii="Arial"/>
          <w:color w:val="0F0A16"/>
          <w:spacing w:val="-5"/>
          <w:w w:val="110"/>
          <w:sz w:val="19"/>
        </w:rPr>
        <w:t xml:space="preserve"> </w:t>
      </w:r>
      <w:r>
        <w:rPr>
          <w:rFonts w:ascii="Arial"/>
          <w:color w:val="211826"/>
          <w:w w:val="110"/>
          <w:sz w:val="19"/>
        </w:rPr>
        <w:t>amortization.</w:t>
      </w:r>
    </w:p>
    <w:p w:rsidR="00E300A9" w:rsidRDefault="00E300A9">
      <w:pPr>
        <w:rPr>
          <w:rFonts w:ascii="Arial"/>
          <w:sz w:val="19"/>
        </w:rPr>
        <w:sectPr w:rsidR="00E300A9">
          <w:type w:val="continuous"/>
          <w:pgSz w:w="12240" w:h="15840"/>
          <w:pgMar w:top="1500" w:right="400" w:bottom="280" w:left="940" w:header="0" w:footer="336" w:gutter="0"/>
          <w:cols w:space="720"/>
        </w:sectPr>
      </w:pPr>
    </w:p>
    <w:p w:rsidR="00E300A9" w:rsidRDefault="00E300A9">
      <w:pPr>
        <w:pStyle w:val="BodyText"/>
        <w:spacing w:before="2"/>
        <w:rPr>
          <w:rFonts w:ascii="Arial"/>
          <w:sz w:val="13"/>
        </w:rPr>
      </w:pPr>
    </w:p>
    <w:p w:rsidR="00E300A9" w:rsidRDefault="0014458F">
      <w:pPr>
        <w:spacing w:line="264" w:lineRule="auto"/>
        <w:ind w:left="7747" w:right="1025" w:firstLine="1053"/>
        <w:jc w:val="right"/>
        <w:rPr>
          <w:rFonts w:ascii="Arial"/>
          <w:sz w:val="15"/>
        </w:rPr>
      </w:pPr>
      <w:r>
        <w:rPr>
          <w:noProof/>
        </w:rPr>
        <mc:AlternateContent>
          <mc:Choice Requires="wps">
            <w:drawing>
              <wp:anchor distT="0" distB="0" distL="114300" distR="114300" simplePos="0" relativeHeight="15832576" behindDoc="0" locked="0" layoutInCell="1" allowOverlap="1">
                <wp:simplePos x="0" y="0"/>
                <wp:positionH relativeFrom="page">
                  <wp:posOffset>910590</wp:posOffset>
                </wp:positionH>
                <wp:positionV relativeFrom="paragraph">
                  <wp:posOffset>-46355</wp:posOffset>
                </wp:positionV>
                <wp:extent cx="1000125" cy="426720"/>
                <wp:effectExtent l="0" t="0" r="0" b="0"/>
                <wp:wrapNone/>
                <wp:docPr id="301" name="docshape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125" cy="426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line="672" w:lineRule="exact"/>
                              <w:rPr>
                                <w:rFonts w:ascii="Arial"/>
                                <w:b/>
                                <w:sz w:val="60"/>
                              </w:rPr>
                            </w:pPr>
                            <w:r>
                              <w:rPr>
                                <w:rFonts w:ascii="Arial"/>
                                <w:b/>
                                <w:color w:val="E91C3B"/>
                                <w:spacing w:val="-1"/>
                                <w:w w:val="105"/>
                                <w:sz w:val="60"/>
                                <w:u w:val="thick" w:color="213F97"/>
                              </w:rPr>
                              <w:t>I</w:t>
                            </w:r>
                            <w:r>
                              <w:rPr>
                                <w:rFonts w:ascii="Arial"/>
                                <w:b/>
                                <w:color w:val="213F97"/>
                                <w:spacing w:val="-1"/>
                                <w:w w:val="105"/>
                                <w:sz w:val="60"/>
                                <w:u w:val="thick" w:color="213F97"/>
                              </w:rPr>
                              <w:t>BDQ</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316" o:spid="_x0000_s1164" type="#_x0000_t202" style="position:absolute;left:0;text-align:left;margin-left:71.7pt;margin-top:-3.65pt;width:78.75pt;height:33.6pt;z-index:15832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" filled="f" stroked="f">
                <v:textbox inset="0,0,0,0">
                  <w:txbxContent>
                    <w:p w:rsidR="008F0F9E" w:rsidRDefault="008F0F9E">
                      <w:pPr>
                        <w:spacing w:line="672" w:lineRule="exact"/>
                        <w:rPr>
                          <w:rFonts w:ascii="Arial"/>
                          <w:b/>
                          <w:sz w:val="60"/>
                        </w:rPr>
                      </w:pPr>
                      <w:r>
                        <w:rPr>
                          <w:rFonts w:ascii="Arial"/>
                          <w:b/>
                          <w:color w:val="E91C3B"/>
                          <w:spacing w:val="-1"/>
                          <w:w w:val="105"/>
                          <w:sz w:val="60"/>
                          <w:u w:val="thick" w:color="213F97"/>
                        </w:rPr>
                        <w:t>I</w:t>
                      </w:r>
                      <w:r>
                        <w:rPr>
                          <w:rFonts w:ascii="Arial"/>
                          <w:b/>
                          <w:color w:val="213F97"/>
                          <w:spacing w:val="-1"/>
                          <w:w w:val="105"/>
                          <w:sz w:val="60"/>
                          <w:u w:val="thick" w:color="213F97"/>
                        </w:rPr>
                        <w:t>BDQ</w:t>
                      </w:r>
                    </w:p>
                  </w:txbxContent>
                </v:textbox>
                <w10:wrap anchorx="page"/>
              </v:shape>
            </w:pict>
          </mc:Fallback>
        </mc:AlternateContent>
      </w:r>
      <w:r w:rsidR="006039EE">
        <w:rPr>
          <w:rFonts w:ascii="Arial"/>
          <w:color w:val="362F44"/>
          <w:w w:val="105"/>
          <w:sz w:val="15"/>
        </w:rPr>
        <w:t>Mr.</w:t>
      </w:r>
      <w:r w:rsidR="006039EE">
        <w:rPr>
          <w:rFonts w:ascii="Arial"/>
          <w:color w:val="362F44"/>
          <w:spacing w:val="16"/>
          <w:w w:val="105"/>
          <w:sz w:val="15"/>
        </w:rPr>
        <w:t xml:space="preserve"> </w:t>
      </w:r>
      <w:r w:rsidR="006039EE">
        <w:rPr>
          <w:rFonts w:ascii="Arial"/>
          <w:color w:val="362F44"/>
          <w:w w:val="105"/>
          <w:sz w:val="15"/>
        </w:rPr>
        <w:t>Jami</w:t>
      </w:r>
      <w:r w:rsidR="006039EE">
        <w:rPr>
          <w:rFonts w:ascii="Arial"/>
          <w:color w:val="130E18"/>
          <w:w w:val="105"/>
          <w:sz w:val="15"/>
        </w:rPr>
        <w:t>e</w:t>
      </w:r>
      <w:r w:rsidR="006039EE">
        <w:rPr>
          <w:rFonts w:ascii="Arial"/>
          <w:color w:val="130E18"/>
          <w:spacing w:val="-2"/>
          <w:w w:val="105"/>
          <w:sz w:val="15"/>
        </w:rPr>
        <w:t xml:space="preserve"> </w:t>
      </w:r>
      <w:r w:rsidR="006039EE">
        <w:rPr>
          <w:rFonts w:ascii="Arial"/>
          <w:color w:val="362F44"/>
          <w:w w:val="105"/>
          <w:sz w:val="15"/>
        </w:rPr>
        <w:t>Ka</w:t>
      </w:r>
      <w:r w:rsidR="006039EE">
        <w:rPr>
          <w:rFonts w:ascii="Arial"/>
          <w:color w:val="130E18"/>
          <w:w w:val="105"/>
          <w:sz w:val="15"/>
        </w:rPr>
        <w:t>tz</w:t>
      </w:r>
      <w:r w:rsidR="006039EE">
        <w:rPr>
          <w:rFonts w:ascii="Arial"/>
          <w:color w:val="130E18"/>
          <w:spacing w:val="-41"/>
          <w:w w:val="105"/>
          <w:sz w:val="15"/>
        </w:rPr>
        <w:t xml:space="preserve"> </w:t>
      </w:r>
      <w:r w:rsidR="006039EE">
        <w:rPr>
          <w:rFonts w:ascii="Arial"/>
          <w:color w:val="362F44"/>
          <w:spacing w:val="-1"/>
          <w:w w:val="105"/>
          <w:sz w:val="15"/>
        </w:rPr>
        <w:t>B</w:t>
      </w:r>
      <w:r w:rsidR="006039EE">
        <w:rPr>
          <w:rFonts w:ascii="Arial"/>
          <w:color w:val="130E18"/>
          <w:spacing w:val="-1"/>
          <w:w w:val="105"/>
          <w:sz w:val="15"/>
        </w:rPr>
        <w:t>e</w:t>
      </w:r>
      <w:r w:rsidR="006039EE">
        <w:rPr>
          <w:rFonts w:ascii="Arial"/>
          <w:color w:val="362F44"/>
          <w:spacing w:val="-1"/>
          <w:w w:val="105"/>
          <w:sz w:val="15"/>
        </w:rPr>
        <w:t>th</w:t>
      </w:r>
      <w:r w:rsidR="006039EE">
        <w:rPr>
          <w:rFonts w:ascii="Arial"/>
          <w:color w:val="362F44"/>
          <w:spacing w:val="8"/>
          <w:w w:val="105"/>
          <w:sz w:val="15"/>
        </w:rPr>
        <w:t xml:space="preserve"> </w:t>
      </w:r>
      <w:r w:rsidR="006039EE">
        <w:rPr>
          <w:rFonts w:ascii="Arial"/>
          <w:color w:val="130E18"/>
          <w:spacing w:val="-1"/>
          <w:w w:val="105"/>
          <w:sz w:val="15"/>
        </w:rPr>
        <w:t>I</w:t>
      </w:r>
      <w:r w:rsidR="006039EE">
        <w:rPr>
          <w:rFonts w:ascii="Arial"/>
          <w:color w:val="362F44"/>
          <w:spacing w:val="-1"/>
          <w:w w:val="105"/>
          <w:sz w:val="15"/>
        </w:rPr>
        <w:t>s</w:t>
      </w:r>
      <w:r w:rsidR="006039EE">
        <w:rPr>
          <w:rFonts w:ascii="Arial"/>
          <w:color w:val="523331"/>
          <w:spacing w:val="-1"/>
          <w:w w:val="105"/>
          <w:sz w:val="15"/>
        </w:rPr>
        <w:t>r</w:t>
      </w:r>
      <w:r w:rsidR="006039EE">
        <w:rPr>
          <w:rFonts w:ascii="Arial"/>
          <w:color w:val="362F44"/>
          <w:spacing w:val="-1"/>
          <w:w w:val="105"/>
          <w:sz w:val="15"/>
        </w:rPr>
        <w:t>ae</w:t>
      </w:r>
      <w:r w:rsidR="006039EE">
        <w:rPr>
          <w:rFonts w:ascii="Arial"/>
          <w:color w:val="130E18"/>
          <w:spacing w:val="-1"/>
          <w:w w:val="105"/>
          <w:sz w:val="15"/>
        </w:rPr>
        <w:t>l</w:t>
      </w:r>
      <w:r w:rsidR="006039EE">
        <w:rPr>
          <w:rFonts w:ascii="Arial"/>
          <w:color w:val="130E18"/>
          <w:spacing w:val="19"/>
          <w:w w:val="105"/>
          <w:sz w:val="15"/>
        </w:rPr>
        <w:t xml:space="preserve"> </w:t>
      </w:r>
      <w:r w:rsidR="006039EE">
        <w:rPr>
          <w:rFonts w:ascii="Arial"/>
          <w:color w:val="523331"/>
          <w:spacing w:val="-1"/>
          <w:w w:val="105"/>
          <w:sz w:val="15"/>
        </w:rPr>
        <w:t>L</w:t>
      </w:r>
      <w:r w:rsidR="006039EE">
        <w:rPr>
          <w:rFonts w:ascii="Arial"/>
          <w:color w:val="362F44"/>
          <w:spacing w:val="-1"/>
          <w:w w:val="105"/>
          <w:sz w:val="15"/>
        </w:rPr>
        <w:t>a</w:t>
      </w:r>
      <w:r w:rsidR="006039EE">
        <w:rPr>
          <w:rFonts w:ascii="Arial"/>
          <w:color w:val="130E18"/>
          <w:spacing w:val="-1"/>
          <w:w w:val="105"/>
          <w:sz w:val="15"/>
        </w:rPr>
        <w:t>h</w:t>
      </w:r>
      <w:r w:rsidR="006039EE">
        <w:rPr>
          <w:rFonts w:ascii="Arial"/>
          <w:color w:val="362F44"/>
          <w:spacing w:val="-1"/>
          <w:w w:val="105"/>
          <w:sz w:val="15"/>
        </w:rPr>
        <w:t>ey</w:t>
      </w:r>
      <w:r w:rsidR="006039EE">
        <w:rPr>
          <w:rFonts w:ascii="Arial"/>
          <w:color w:val="362F44"/>
          <w:spacing w:val="1"/>
          <w:w w:val="105"/>
          <w:sz w:val="15"/>
        </w:rPr>
        <w:t xml:space="preserve"> </w:t>
      </w:r>
      <w:r w:rsidR="006039EE">
        <w:rPr>
          <w:rFonts w:ascii="Arial"/>
          <w:color w:val="130E18"/>
          <w:spacing w:val="-1"/>
          <w:w w:val="105"/>
          <w:sz w:val="15"/>
        </w:rPr>
        <w:t>H</w:t>
      </w:r>
      <w:r w:rsidR="006039EE">
        <w:rPr>
          <w:rFonts w:ascii="Arial"/>
          <w:color w:val="362F44"/>
          <w:spacing w:val="-1"/>
          <w:w w:val="105"/>
          <w:sz w:val="15"/>
        </w:rPr>
        <w:t>ea</w:t>
      </w:r>
      <w:r w:rsidR="006039EE">
        <w:rPr>
          <w:rFonts w:ascii="Arial"/>
          <w:color w:val="523331"/>
          <w:spacing w:val="-1"/>
          <w:w w:val="105"/>
          <w:sz w:val="15"/>
        </w:rPr>
        <w:t>l</w:t>
      </w:r>
      <w:r w:rsidR="006039EE">
        <w:rPr>
          <w:rFonts w:ascii="Arial"/>
          <w:color w:val="130E18"/>
          <w:spacing w:val="-1"/>
          <w:w w:val="105"/>
          <w:sz w:val="15"/>
        </w:rPr>
        <w:t>t</w:t>
      </w:r>
      <w:r w:rsidR="006039EE">
        <w:rPr>
          <w:rFonts w:ascii="Arial"/>
          <w:color w:val="130E18"/>
          <w:spacing w:val="-26"/>
          <w:w w:val="105"/>
          <w:sz w:val="15"/>
        </w:rPr>
        <w:t xml:space="preserve"> </w:t>
      </w:r>
      <w:r w:rsidR="006039EE">
        <w:rPr>
          <w:rFonts w:ascii="Arial"/>
          <w:color w:val="523331"/>
          <w:spacing w:val="-1"/>
          <w:w w:val="105"/>
          <w:sz w:val="15"/>
        </w:rPr>
        <w:t>h</w:t>
      </w:r>
      <w:r w:rsidR="006039EE">
        <w:rPr>
          <w:rFonts w:ascii="Arial"/>
          <w:color w:val="362F44"/>
          <w:spacing w:val="-1"/>
          <w:w w:val="105"/>
          <w:sz w:val="15"/>
        </w:rPr>
        <w:t>,</w:t>
      </w:r>
      <w:r w:rsidR="006039EE">
        <w:rPr>
          <w:rFonts w:ascii="Arial"/>
          <w:color w:val="362F44"/>
          <w:spacing w:val="21"/>
          <w:w w:val="105"/>
          <w:sz w:val="15"/>
        </w:rPr>
        <w:t xml:space="preserve"> </w:t>
      </w:r>
      <w:r w:rsidR="006039EE">
        <w:rPr>
          <w:rFonts w:ascii="Arial"/>
          <w:color w:val="523331"/>
          <w:w w:val="105"/>
          <w:sz w:val="15"/>
        </w:rPr>
        <w:t>In</w:t>
      </w:r>
      <w:r w:rsidR="006039EE">
        <w:rPr>
          <w:rFonts w:ascii="Arial"/>
          <w:color w:val="362F44"/>
          <w:w w:val="105"/>
          <w:sz w:val="15"/>
        </w:rPr>
        <w:t>c.</w:t>
      </w:r>
    </w:p>
    <w:p w:rsidR="00E300A9" w:rsidRDefault="006039EE">
      <w:pPr>
        <w:spacing w:before="1"/>
        <w:ind w:right="1010"/>
        <w:jc w:val="right"/>
        <w:rPr>
          <w:rFonts w:ascii="Arial"/>
          <w:sz w:val="15"/>
        </w:rPr>
      </w:pPr>
      <w:r>
        <w:rPr>
          <w:rFonts w:ascii="Arial"/>
          <w:color w:val="362F44"/>
          <w:w w:val="105"/>
          <w:sz w:val="15"/>
        </w:rPr>
        <w:t>Ma</w:t>
      </w:r>
      <w:r>
        <w:rPr>
          <w:rFonts w:ascii="Arial"/>
          <w:color w:val="523331"/>
          <w:w w:val="105"/>
          <w:sz w:val="15"/>
        </w:rPr>
        <w:t>r</w:t>
      </w:r>
      <w:r>
        <w:rPr>
          <w:rFonts w:ascii="Arial"/>
          <w:color w:val="362F44"/>
          <w:w w:val="105"/>
          <w:sz w:val="15"/>
        </w:rPr>
        <w:t>c</w:t>
      </w:r>
      <w:r>
        <w:rPr>
          <w:rFonts w:ascii="Arial"/>
          <w:color w:val="523331"/>
          <w:w w:val="105"/>
          <w:sz w:val="15"/>
        </w:rPr>
        <w:t>h</w:t>
      </w:r>
      <w:r>
        <w:rPr>
          <w:rFonts w:ascii="Arial"/>
          <w:color w:val="523331"/>
          <w:spacing w:val="-3"/>
          <w:w w:val="105"/>
          <w:sz w:val="15"/>
        </w:rPr>
        <w:t xml:space="preserve"> </w:t>
      </w:r>
      <w:r>
        <w:rPr>
          <w:rFonts w:ascii="Arial"/>
          <w:color w:val="362F44"/>
          <w:w w:val="105"/>
          <w:sz w:val="15"/>
        </w:rPr>
        <w:t>23,</w:t>
      </w:r>
      <w:r>
        <w:rPr>
          <w:rFonts w:ascii="Arial"/>
          <w:color w:val="362F44"/>
          <w:spacing w:val="-2"/>
          <w:w w:val="105"/>
          <w:sz w:val="15"/>
        </w:rPr>
        <w:t xml:space="preserve"> </w:t>
      </w:r>
      <w:r>
        <w:rPr>
          <w:rFonts w:ascii="Arial"/>
          <w:color w:val="130E18"/>
          <w:w w:val="105"/>
          <w:sz w:val="15"/>
        </w:rPr>
        <w:t>2</w:t>
      </w:r>
      <w:r>
        <w:rPr>
          <w:rFonts w:ascii="Arial"/>
          <w:color w:val="362F44"/>
          <w:w w:val="105"/>
          <w:sz w:val="15"/>
        </w:rPr>
        <w:t>02</w:t>
      </w:r>
      <w:r>
        <w:rPr>
          <w:rFonts w:ascii="Arial"/>
          <w:color w:val="523331"/>
          <w:w w:val="105"/>
          <w:sz w:val="15"/>
        </w:rPr>
        <w:t>1</w:t>
      </w:r>
    </w:p>
    <w:p w:rsidR="00E300A9" w:rsidRDefault="006039EE">
      <w:pPr>
        <w:spacing w:before="8"/>
        <w:ind w:right="1005"/>
        <w:jc w:val="right"/>
        <w:rPr>
          <w:rFonts w:ascii="Arial"/>
          <w:sz w:val="15"/>
        </w:rPr>
      </w:pPr>
      <w:r>
        <w:rPr>
          <w:rFonts w:ascii="Arial"/>
          <w:color w:val="362F44"/>
          <w:sz w:val="15"/>
        </w:rPr>
        <w:t>Page</w:t>
      </w:r>
      <w:r>
        <w:rPr>
          <w:rFonts w:ascii="Arial"/>
          <w:color w:val="362F44"/>
          <w:spacing w:val="1"/>
          <w:sz w:val="15"/>
        </w:rPr>
        <w:t xml:space="preserve"> </w:t>
      </w:r>
      <w:r>
        <w:rPr>
          <w:rFonts w:ascii="Arial"/>
          <w:color w:val="362F44"/>
          <w:sz w:val="15"/>
        </w:rPr>
        <w:t>3</w:t>
      </w:r>
    </w:p>
    <w:p w:rsidR="00E300A9" w:rsidRDefault="00E300A9">
      <w:pPr>
        <w:pStyle w:val="BodyText"/>
        <w:rPr>
          <w:rFonts w:ascii="Arial"/>
          <w:sz w:val="16"/>
        </w:rPr>
      </w:pPr>
    </w:p>
    <w:p w:rsidR="00E300A9" w:rsidRDefault="00E300A9">
      <w:pPr>
        <w:pStyle w:val="BodyText"/>
        <w:rPr>
          <w:rFonts w:ascii="Arial"/>
          <w:sz w:val="16"/>
        </w:rPr>
      </w:pPr>
    </w:p>
    <w:p w:rsidR="00E300A9" w:rsidRDefault="00E300A9">
      <w:pPr>
        <w:pStyle w:val="BodyText"/>
        <w:rPr>
          <w:rFonts w:ascii="Arial"/>
          <w:sz w:val="16"/>
        </w:rPr>
      </w:pPr>
    </w:p>
    <w:p w:rsidR="00E300A9" w:rsidRDefault="00E300A9">
      <w:pPr>
        <w:pStyle w:val="BodyText"/>
        <w:spacing w:before="10"/>
        <w:rPr>
          <w:rFonts w:ascii="Arial"/>
          <w:sz w:val="22"/>
        </w:rPr>
      </w:pPr>
    </w:p>
    <w:p w:rsidR="00E300A9" w:rsidRDefault="006039EE">
      <w:pPr>
        <w:spacing w:line="364" w:lineRule="auto"/>
        <w:ind w:left="494" w:right="1000" w:firstLine="3"/>
        <w:jc w:val="both"/>
        <w:rPr>
          <w:rFonts w:ascii="Arial"/>
        </w:rPr>
      </w:pPr>
      <w:r>
        <w:rPr>
          <w:rFonts w:ascii="Arial"/>
          <w:color w:val="130E18"/>
        </w:rPr>
        <w:t xml:space="preserve">of care </w:t>
      </w:r>
      <w:r>
        <w:rPr>
          <w:rFonts w:ascii="Arial"/>
          <w:color w:val="362F44"/>
        </w:rPr>
        <w:t>w</w:t>
      </w:r>
      <w:r>
        <w:rPr>
          <w:rFonts w:ascii="Arial"/>
          <w:color w:val="130E18"/>
        </w:rPr>
        <w:t xml:space="preserve">hile effecti </w:t>
      </w:r>
      <w:r>
        <w:rPr>
          <w:rFonts w:ascii="Arial"/>
          <w:color w:val="362F44"/>
        </w:rPr>
        <w:t>v</w:t>
      </w:r>
      <w:r>
        <w:rPr>
          <w:rFonts w:ascii="Arial"/>
          <w:color w:val="130E18"/>
        </w:rPr>
        <w:t>ely managing medical cost s</w:t>
      </w:r>
      <w:r>
        <w:rPr>
          <w:rFonts w:ascii="Arial"/>
          <w:color w:val="362F44"/>
        </w:rPr>
        <w:t>, w</w:t>
      </w:r>
      <w:r>
        <w:rPr>
          <w:rFonts w:ascii="Arial"/>
          <w:color w:val="130E18"/>
        </w:rPr>
        <w:t>i th the goal of pro</w:t>
      </w:r>
      <w:r>
        <w:rPr>
          <w:rFonts w:ascii="Arial"/>
          <w:color w:val="362F44"/>
        </w:rPr>
        <w:t>v</w:t>
      </w:r>
      <w:r>
        <w:rPr>
          <w:rFonts w:ascii="Arial"/>
          <w:color w:val="130E18"/>
        </w:rPr>
        <w:t>i ding the highest quality</w:t>
      </w:r>
      <w:r>
        <w:rPr>
          <w:rFonts w:ascii="Arial"/>
          <w:color w:val="130E18"/>
          <w:spacing w:val="1"/>
        </w:rPr>
        <w:t xml:space="preserve"> </w:t>
      </w:r>
      <w:r>
        <w:rPr>
          <w:rFonts w:ascii="Arial"/>
          <w:color w:val="130E18"/>
          <w:spacing w:val="-3"/>
          <w:w w:val="105"/>
        </w:rPr>
        <w:t xml:space="preserve">health care in the most efficient </w:t>
      </w:r>
      <w:r>
        <w:rPr>
          <w:rFonts w:ascii="Arial"/>
          <w:color w:val="362F44"/>
          <w:spacing w:val="-2"/>
          <w:w w:val="105"/>
        </w:rPr>
        <w:t>w</w:t>
      </w:r>
      <w:r>
        <w:rPr>
          <w:rFonts w:ascii="Arial"/>
          <w:color w:val="130E18"/>
          <w:spacing w:val="-2"/>
          <w:w w:val="105"/>
        </w:rPr>
        <w:t>ay.</w:t>
      </w:r>
      <w:r>
        <w:rPr>
          <w:rFonts w:ascii="Arial"/>
          <w:color w:val="130E18"/>
          <w:spacing w:val="-1"/>
          <w:w w:val="105"/>
        </w:rPr>
        <w:t xml:space="preserve"> </w:t>
      </w:r>
      <w:r>
        <w:rPr>
          <w:rFonts w:ascii="Arial"/>
          <w:color w:val="130E18"/>
          <w:spacing w:val="-2"/>
          <w:w w:val="105"/>
        </w:rPr>
        <w:t>Through BILHPN</w:t>
      </w:r>
      <w:r>
        <w:rPr>
          <w:rFonts w:ascii="Arial"/>
          <w:color w:val="362F44"/>
          <w:spacing w:val="-2"/>
          <w:w w:val="105"/>
        </w:rPr>
        <w:t xml:space="preserve">, </w:t>
      </w:r>
      <w:r>
        <w:rPr>
          <w:rFonts w:ascii="Arial"/>
          <w:color w:val="130E18"/>
          <w:spacing w:val="-2"/>
          <w:w w:val="105"/>
        </w:rPr>
        <w:t>BILH and its participating community</w:t>
      </w:r>
      <w:r>
        <w:rPr>
          <w:rFonts w:ascii="Arial"/>
          <w:color w:val="130E18"/>
          <w:spacing w:val="-1"/>
          <w:w w:val="105"/>
        </w:rPr>
        <w:t xml:space="preserve"> </w:t>
      </w:r>
      <w:r>
        <w:rPr>
          <w:rFonts w:ascii="Arial"/>
          <w:color w:val="130E18"/>
          <w:spacing w:val="-2"/>
          <w:w w:val="105"/>
        </w:rPr>
        <w:t xml:space="preserve">partners are </w:t>
      </w:r>
      <w:r>
        <w:rPr>
          <w:rFonts w:ascii="Arial"/>
          <w:color w:val="362F44"/>
          <w:spacing w:val="-2"/>
          <w:w w:val="105"/>
        </w:rPr>
        <w:t>w</w:t>
      </w:r>
      <w:r>
        <w:rPr>
          <w:rFonts w:ascii="Arial"/>
          <w:color w:val="130E18"/>
          <w:spacing w:val="-2"/>
          <w:w w:val="105"/>
        </w:rPr>
        <w:t xml:space="preserve">orking to align the incenti </w:t>
      </w:r>
      <w:r>
        <w:rPr>
          <w:rFonts w:ascii="Arial"/>
          <w:color w:val="362F44"/>
          <w:spacing w:val="-1"/>
          <w:w w:val="105"/>
        </w:rPr>
        <w:t>v</w:t>
      </w:r>
      <w:r>
        <w:rPr>
          <w:rFonts w:ascii="Arial"/>
          <w:color w:val="130E18"/>
          <w:spacing w:val="-1"/>
          <w:w w:val="105"/>
        </w:rPr>
        <w:t>es and efforts needed to dramatically impro</w:t>
      </w:r>
      <w:r>
        <w:rPr>
          <w:rFonts w:ascii="Arial"/>
          <w:color w:val="362F44"/>
          <w:spacing w:val="-1"/>
          <w:w w:val="105"/>
        </w:rPr>
        <w:t>v</w:t>
      </w:r>
      <w:r>
        <w:rPr>
          <w:rFonts w:ascii="Arial"/>
          <w:color w:val="130E18"/>
          <w:spacing w:val="-1"/>
          <w:w w:val="105"/>
        </w:rPr>
        <w:t>e the</w:t>
      </w:r>
      <w:r>
        <w:rPr>
          <w:rFonts w:ascii="Arial"/>
          <w:color w:val="130E18"/>
          <w:w w:val="105"/>
        </w:rPr>
        <w:t xml:space="preserve"> </w:t>
      </w:r>
      <w:r>
        <w:rPr>
          <w:rFonts w:ascii="Arial"/>
          <w:color w:val="130E18"/>
          <w:spacing w:val="-1"/>
          <w:w w:val="105"/>
        </w:rPr>
        <w:t>health</w:t>
      </w:r>
      <w:r>
        <w:rPr>
          <w:rFonts w:ascii="Arial"/>
          <w:color w:val="130E18"/>
          <w:spacing w:val="-19"/>
          <w:w w:val="105"/>
        </w:rPr>
        <w:t xml:space="preserve"> </w:t>
      </w:r>
      <w:r>
        <w:rPr>
          <w:rFonts w:ascii="Arial"/>
          <w:color w:val="130E18"/>
          <w:spacing w:val="-1"/>
          <w:w w:val="105"/>
        </w:rPr>
        <w:t>of</w:t>
      </w:r>
      <w:r>
        <w:rPr>
          <w:rFonts w:ascii="Arial"/>
          <w:color w:val="130E18"/>
          <w:spacing w:val="-8"/>
          <w:w w:val="105"/>
        </w:rPr>
        <w:t xml:space="preserve"> </w:t>
      </w:r>
      <w:r>
        <w:rPr>
          <w:rFonts w:ascii="Arial"/>
          <w:color w:val="130E18"/>
          <w:spacing w:val="-1"/>
          <w:w w:val="105"/>
        </w:rPr>
        <w:t>broad</w:t>
      </w:r>
      <w:r>
        <w:rPr>
          <w:rFonts w:ascii="Arial"/>
          <w:color w:val="130E18"/>
          <w:spacing w:val="-24"/>
          <w:w w:val="105"/>
        </w:rPr>
        <w:t xml:space="preserve"> </w:t>
      </w:r>
      <w:r>
        <w:rPr>
          <w:rFonts w:ascii="Arial"/>
          <w:color w:val="130E18"/>
          <w:spacing w:val="-1"/>
          <w:w w:val="105"/>
        </w:rPr>
        <w:t>populations</w:t>
      </w:r>
      <w:r>
        <w:rPr>
          <w:rFonts w:ascii="Arial"/>
          <w:color w:val="130E18"/>
          <w:spacing w:val="6"/>
          <w:w w:val="105"/>
        </w:rPr>
        <w:t xml:space="preserve"> </w:t>
      </w:r>
      <w:r>
        <w:rPr>
          <w:rFonts w:ascii="Arial"/>
          <w:color w:val="130E18"/>
          <w:spacing w:val="-1"/>
          <w:w w:val="105"/>
        </w:rPr>
        <w:t>and</w:t>
      </w:r>
      <w:r>
        <w:rPr>
          <w:rFonts w:ascii="Arial"/>
          <w:color w:val="130E18"/>
          <w:spacing w:val="-18"/>
          <w:w w:val="105"/>
        </w:rPr>
        <w:t xml:space="preserve"> </w:t>
      </w:r>
      <w:r>
        <w:rPr>
          <w:rFonts w:ascii="Arial"/>
          <w:color w:val="130E18"/>
          <w:w w:val="105"/>
        </w:rPr>
        <w:t>to</w:t>
      </w:r>
      <w:r>
        <w:rPr>
          <w:rFonts w:ascii="Arial"/>
          <w:color w:val="130E18"/>
          <w:spacing w:val="8"/>
          <w:w w:val="105"/>
        </w:rPr>
        <w:t xml:space="preserve"> </w:t>
      </w:r>
      <w:r>
        <w:rPr>
          <w:rFonts w:ascii="Arial"/>
          <w:color w:val="130E18"/>
          <w:w w:val="105"/>
        </w:rPr>
        <w:t>focus</w:t>
      </w:r>
      <w:r>
        <w:rPr>
          <w:rFonts w:ascii="Arial"/>
          <w:color w:val="130E18"/>
          <w:spacing w:val="-17"/>
          <w:w w:val="105"/>
        </w:rPr>
        <w:t xml:space="preserve"> </w:t>
      </w:r>
      <w:r>
        <w:rPr>
          <w:rFonts w:ascii="Arial"/>
          <w:color w:val="130E18"/>
          <w:w w:val="105"/>
        </w:rPr>
        <w:t>intently</w:t>
      </w:r>
      <w:r>
        <w:rPr>
          <w:rFonts w:ascii="Arial"/>
          <w:color w:val="130E18"/>
          <w:spacing w:val="-1"/>
          <w:w w:val="105"/>
        </w:rPr>
        <w:t xml:space="preserve"> </w:t>
      </w:r>
      <w:r>
        <w:rPr>
          <w:rFonts w:ascii="Arial"/>
          <w:color w:val="130E18"/>
          <w:w w:val="105"/>
        </w:rPr>
        <w:t>on</w:t>
      </w:r>
      <w:r>
        <w:rPr>
          <w:rFonts w:ascii="Arial"/>
          <w:color w:val="130E18"/>
          <w:spacing w:val="-26"/>
          <w:w w:val="105"/>
        </w:rPr>
        <w:t xml:space="preserve"> </w:t>
      </w:r>
      <w:r>
        <w:rPr>
          <w:rFonts w:ascii="Arial"/>
          <w:color w:val="130E18"/>
          <w:w w:val="105"/>
        </w:rPr>
        <w:t>caring</w:t>
      </w:r>
      <w:r>
        <w:rPr>
          <w:rFonts w:ascii="Arial"/>
          <w:color w:val="130E18"/>
          <w:spacing w:val="-11"/>
          <w:w w:val="105"/>
        </w:rPr>
        <w:t xml:space="preserve"> </w:t>
      </w:r>
      <w:r>
        <w:rPr>
          <w:rFonts w:ascii="Arial"/>
          <w:color w:val="130E18"/>
          <w:w w:val="105"/>
        </w:rPr>
        <w:t>for</w:t>
      </w:r>
      <w:r>
        <w:rPr>
          <w:rFonts w:ascii="Arial"/>
          <w:color w:val="130E18"/>
          <w:spacing w:val="6"/>
          <w:w w:val="105"/>
        </w:rPr>
        <w:t xml:space="preserve"> </w:t>
      </w:r>
      <w:r>
        <w:rPr>
          <w:rFonts w:ascii="Arial"/>
          <w:color w:val="130E18"/>
          <w:w w:val="105"/>
        </w:rPr>
        <w:t>patients</w:t>
      </w:r>
      <w:r>
        <w:rPr>
          <w:rFonts w:ascii="Arial"/>
          <w:color w:val="130E18"/>
          <w:spacing w:val="-7"/>
          <w:w w:val="105"/>
        </w:rPr>
        <w:t xml:space="preserve"> </w:t>
      </w:r>
      <w:r>
        <w:rPr>
          <w:rFonts w:ascii="Arial"/>
          <w:color w:val="130E18"/>
          <w:w w:val="105"/>
        </w:rPr>
        <w:t>at</w:t>
      </w:r>
      <w:r>
        <w:rPr>
          <w:rFonts w:ascii="Arial"/>
          <w:color w:val="130E18"/>
          <w:spacing w:val="7"/>
          <w:w w:val="105"/>
        </w:rPr>
        <w:t xml:space="preserve"> </w:t>
      </w:r>
      <w:r>
        <w:rPr>
          <w:rFonts w:ascii="Arial"/>
          <w:color w:val="130E18"/>
          <w:w w:val="105"/>
        </w:rPr>
        <w:t>the</w:t>
      </w:r>
      <w:r>
        <w:rPr>
          <w:rFonts w:ascii="Arial"/>
          <w:color w:val="130E18"/>
          <w:spacing w:val="-6"/>
          <w:w w:val="105"/>
        </w:rPr>
        <w:t xml:space="preserve"> </w:t>
      </w:r>
      <w:r>
        <w:rPr>
          <w:rFonts w:ascii="Arial"/>
          <w:color w:val="130E18"/>
          <w:w w:val="105"/>
        </w:rPr>
        <w:t>right</w:t>
      </w:r>
      <w:r>
        <w:rPr>
          <w:rFonts w:ascii="Arial"/>
          <w:color w:val="130E18"/>
          <w:spacing w:val="-4"/>
          <w:w w:val="105"/>
        </w:rPr>
        <w:t xml:space="preserve"> </w:t>
      </w:r>
      <w:r>
        <w:rPr>
          <w:rFonts w:ascii="Arial"/>
          <w:color w:val="130E18"/>
          <w:w w:val="105"/>
        </w:rPr>
        <w:t>time</w:t>
      </w:r>
      <w:r>
        <w:rPr>
          <w:rFonts w:ascii="Arial"/>
          <w:color w:val="362F44"/>
          <w:w w:val="105"/>
        </w:rPr>
        <w:t>,</w:t>
      </w:r>
      <w:r>
        <w:rPr>
          <w:rFonts w:ascii="Arial"/>
          <w:color w:val="362F44"/>
          <w:spacing w:val="2"/>
          <w:w w:val="105"/>
        </w:rPr>
        <w:t xml:space="preserve"> </w:t>
      </w:r>
      <w:r>
        <w:rPr>
          <w:rFonts w:ascii="Arial"/>
          <w:color w:val="130E18"/>
          <w:w w:val="105"/>
        </w:rPr>
        <w:t>in</w:t>
      </w:r>
      <w:r>
        <w:rPr>
          <w:rFonts w:ascii="Arial"/>
          <w:color w:val="130E18"/>
          <w:spacing w:val="-2"/>
          <w:w w:val="105"/>
        </w:rPr>
        <w:t xml:space="preserve"> </w:t>
      </w:r>
      <w:r>
        <w:rPr>
          <w:rFonts w:ascii="Arial"/>
          <w:color w:val="130E18"/>
          <w:w w:val="105"/>
        </w:rPr>
        <w:t>the</w:t>
      </w:r>
      <w:r>
        <w:rPr>
          <w:rFonts w:ascii="Arial"/>
          <w:color w:val="130E18"/>
          <w:spacing w:val="1"/>
          <w:w w:val="105"/>
        </w:rPr>
        <w:t xml:space="preserve"> </w:t>
      </w:r>
      <w:r>
        <w:rPr>
          <w:rFonts w:ascii="Arial"/>
          <w:color w:val="130E18"/>
        </w:rPr>
        <w:t>right location</w:t>
      </w:r>
      <w:r>
        <w:rPr>
          <w:rFonts w:ascii="Arial"/>
          <w:color w:val="362F44"/>
        </w:rPr>
        <w:t xml:space="preserve">, </w:t>
      </w:r>
      <w:r>
        <w:rPr>
          <w:rFonts w:ascii="Arial"/>
          <w:color w:val="130E18"/>
        </w:rPr>
        <w:t xml:space="preserve">and in the community </w:t>
      </w:r>
      <w:r>
        <w:rPr>
          <w:rFonts w:ascii="Arial"/>
          <w:color w:val="362F44"/>
        </w:rPr>
        <w:t>w</w:t>
      </w:r>
      <w:r>
        <w:rPr>
          <w:rFonts w:ascii="Arial"/>
          <w:color w:val="130E18"/>
        </w:rPr>
        <w:t>hene</w:t>
      </w:r>
      <w:r>
        <w:rPr>
          <w:rFonts w:ascii="Arial"/>
          <w:color w:val="362F44"/>
        </w:rPr>
        <w:t>v</w:t>
      </w:r>
      <w:r>
        <w:rPr>
          <w:rFonts w:ascii="Arial"/>
          <w:color w:val="130E18"/>
        </w:rPr>
        <w:t>er possible.</w:t>
      </w:r>
      <w:r>
        <w:rPr>
          <w:rFonts w:ascii="Arial"/>
          <w:color w:val="130E18"/>
          <w:spacing w:val="1"/>
        </w:rPr>
        <w:t xml:space="preserve"> </w:t>
      </w:r>
      <w:r>
        <w:rPr>
          <w:rFonts w:ascii="Arial"/>
          <w:color w:val="130E18"/>
        </w:rPr>
        <w:t>BIDMC is contracted to participate in</w:t>
      </w:r>
      <w:r>
        <w:rPr>
          <w:rFonts w:ascii="Arial"/>
          <w:color w:val="130E18"/>
          <w:spacing w:val="1"/>
        </w:rPr>
        <w:t xml:space="preserve"> </w:t>
      </w:r>
      <w:r>
        <w:rPr>
          <w:rFonts w:ascii="Arial"/>
          <w:color w:val="130E18"/>
          <w:spacing w:val="-1"/>
          <w:w w:val="105"/>
        </w:rPr>
        <w:t xml:space="preserve">BILHPN and currently participates </w:t>
      </w:r>
      <w:r>
        <w:rPr>
          <w:rFonts w:ascii="Arial"/>
          <w:color w:val="130E18"/>
          <w:w w:val="105"/>
        </w:rPr>
        <w:t>in its subsidiary ACO</w:t>
      </w:r>
      <w:r>
        <w:rPr>
          <w:rFonts w:ascii="Arial"/>
          <w:color w:val="362F44"/>
          <w:w w:val="105"/>
        </w:rPr>
        <w:t xml:space="preserve">, </w:t>
      </w:r>
      <w:r>
        <w:rPr>
          <w:rFonts w:ascii="Arial"/>
          <w:color w:val="130E18"/>
          <w:w w:val="105"/>
        </w:rPr>
        <w:t>Beth Israel Deaconess Physician</w:t>
      </w:r>
      <w:r>
        <w:rPr>
          <w:rFonts w:ascii="Arial"/>
          <w:color w:val="130E18"/>
          <w:spacing w:val="1"/>
          <w:w w:val="105"/>
        </w:rPr>
        <w:t xml:space="preserve"> </w:t>
      </w:r>
      <w:r>
        <w:rPr>
          <w:rFonts w:ascii="Arial"/>
          <w:color w:val="130E18"/>
          <w:w w:val="95"/>
        </w:rPr>
        <w:t>Organization</w:t>
      </w:r>
      <w:r>
        <w:rPr>
          <w:rFonts w:ascii="Arial"/>
          <w:color w:val="362F44"/>
          <w:w w:val="95"/>
        </w:rPr>
        <w:t>,</w:t>
      </w:r>
      <w:r>
        <w:rPr>
          <w:rFonts w:ascii="Arial"/>
          <w:color w:val="362F44"/>
          <w:spacing w:val="33"/>
          <w:w w:val="95"/>
        </w:rPr>
        <w:t xml:space="preserve"> </w:t>
      </w:r>
      <w:r>
        <w:rPr>
          <w:rFonts w:ascii="Arial"/>
          <w:color w:val="130E18"/>
          <w:w w:val="95"/>
        </w:rPr>
        <w:t>LLC</w:t>
      </w:r>
      <w:r>
        <w:rPr>
          <w:rFonts w:ascii="Arial"/>
          <w:color w:val="130E18"/>
          <w:spacing w:val="11"/>
          <w:w w:val="95"/>
        </w:rPr>
        <w:t xml:space="preserve"> </w:t>
      </w:r>
      <w:r>
        <w:rPr>
          <w:rFonts w:ascii="Arial"/>
          <w:color w:val="130E18"/>
          <w:w w:val="95"/>
        </w:rPr>
        <w:t>d</w:t>
      </w:r>
      <w:r>
        <w:rPr>
          <w:rFonts w:ascii="Arial"/>
          <w:color w:val="130E18"/>
          <w:spacing w:val="-16"/>
          <w:w w:val="95"/>
        </w:rPr>
        <w:t xml:space="preserve"> </w:t>
      </w:r>
      <w:r>
        <w:rPr>
          <w:rFonts w:ascii="Arial"/>
          <w:color w:val="362F44"/>
          <w:w w:val="95"/>
        </w:rPr>
        <w:t>/</w:t>
      </w:r>
      <w:r>
        <w:rPr>
          <w:rFonts w:ascii="Arial"/>
          <w:color w:val="362F44"/>
          <w:spacing w:val="-24"/>
          <w:w w:val="95"/>
        </w:rPr>
        <w:t xml:space="preserve"> </w:t>
      </w:r>
      <w:r>
        <w:rPr>
          <w:rFonts w:ascii="Arial"/>
          <w:color w:val="130E18"/>
          <w:w w:val="95"/>
        </w:rPr>
        <w:t>b</w:t>
      </w:r>
      <w:r>
        <w:rPr>
          <w:rFonts w:ascii="Arial"/>
          <w:color w:val="130E18"/>
          <w:spacing w:val="-19"/>
          <w:w w:val="95"/>
        </w:rPr>
        <w:t xml:space="preserve"> </w:t>
      </w:r>
      <w:r>
        <w:rPr>
          <w:rFonts w:ascii="Arial"/>
          <w:color w:val="362F44"/>
          <w:w w:val="95"/>
        </w:rPr>
        <w:t>/</w:t>
      </w:r>
      <w:r>
        <w:rPr>
          <w:rFonts w:ascii="Arial"/>
          <w:color w:val="362F44"/>
          <w:spacing w:val="-7"/>
          <w:w w:val="95"/>
        </w:rPr>
        <w:t xml:space="preserve"> </w:t>
      </w:r>
      <w:r>
        <w:rPr>
          <w:rFonts w:ascii="Arial"/>
          <w:color w:val="130E18"/>
          <w:w w:val="95"/>
        </w:rPr>
        <w:t>a</w:t>
      </w:r>
      <w:r>
        <w:rPr>
          <w:rFonts w:ascii="Arial"/>
          <w:color w:val="130E18"/>
          <w:spacing w:val="-9"/>
          <w:w w:val="95"/>
        </w:rPr>
        <w:t xml:space="preserve"> </w:t>
      </w:r>
      <w:r>
        <w:rPr>
          <w:rFonts w:ascii="Arial"/>
          <w:color w:val="130E18"/>
          <w:w w:val="95"/>
        </w:rPr>
        <w:t>Beth</w:t>
      </w:r>
      <w:r>
        <w:rPr>
          <w:rFonts w:ascii="Arial"/>
          <w:color w:val="130E18"/>
          <w:spacing w:val="-13"/>
          <w:w w:val="95"/>
        </w:rPr>
        <w:t xml:space="preserve"> </w:t>
      </w:r>
      <w:r>
        <w:rPr>
          <w:rFonts w:ascii="Arial"/>
          <w:color w:val="130E18"/>
          <w:w w:val="95"/>
        </w:rPr>
        <w:t>Israel</w:t>
      </w:r>
      <w:r>
        <w:rPr>
          <w:rFonts w:ascii="Arial"/>
          <w:color w:val="130E18"/>
          <w:spacing w:val="-10"/>
          <w:w w:val="95"/>
        </w:rPr>
        <w:t xml:space="preserve"> </w:t>
      </w:r>
      <w:r>
        <w:rPr>
          <w:rFonts w:ascii="Arial"/>
          <w:color w:val="130E18"/>
          <w:w w:val="95"/>
        </w:rPr>
        <w:t>Deaconess</w:t>
      </w:r>
      <w:r>
        <w:rPr>
          <w:rFonts w:ascii="Arial"/>
          <w:color w:val="130E18"/>
          <w:spacing w:val="21"/>
          <w:w w:val="95"/>
        </w:rPr>
        <w:t xml:space="preserve"> </w:t>
      </w:r>
      <w:r>
        <w:rPr>
          <w:rFonts w:ascii="Arial"/>
          <w:color w:val="130E18"/>
          <w:w w:val="95"/>
        </w:rPr>
        <w:t>Care</w:t>
      </w:r>
      <w:r>
        <w:rPr>
          <w:rFonts w:ascii="Arial"/>
          <w:color w:val="130E18"/>
          <w:spacing w:val="5"/>
          <w:w w:val="95"/>
        </w:rPr>
        <w:t xml:space="preserve"> </w:t>
      </w:r>
      <w:r>
        <w:rPr>
          <w:rFonts w:ascii="Arial"/>
          <w:color w:val="130E18"/>
          <w:w w:val="95"/>
        </w:rPr>
        <w:t>Organization</w:t>
      </w:r>
      <w:r>
        <w:rPr>
          <w:rFonts w:ascii="Arial"/>
          <w:color w:val="130E18"/>
          <w:spacing w:val="16"/>
          <w:w w:val="95"/>
        </w:rPr>
        <w:t xml:space="preserve"> </w:t>
      </w:r>
      <w:r>
        <w:rPr>
          <w:rFonts w:ascii="Arial"/>
          <w:color w:val="130E18"/>
          <w:w w:val="95"/>
        </w:rPr>
        <w:t>or</w:t>
      </w:r>
      <w:r>
        <w:rPr>
          <w:rFonts w:ascii="Arial"/>
          <w:color w:val="130E18"/>
          <w:spacing w:val="13"/>
          <w:w w:val="95"/>
        </w:rPr>
        <w:t xml:space="preserve"> </w:t>
      </w:r>
      <w:r>
        <w:rPr>
          <w:rFonts w:ascii="Arial"/>
          <w:color w:val="130E18"/>
          <w:w w:val="95"/>
        </w:rPr>
        <w:t>"BIDCO".</w:t>
      </w:r>
    </w:p>
    <w:p w:rsidR="00E300A9" w:rsidRDefault="00E300A9">
      <w:pPr>
        <w:pStyle w:val="BodyText"/>
        <w:rPr>
          <w:rFonts w:ascii="Arial"/>
        </w:rPr>
      </w:pPr>
    </w:p>
    <w:p w:rsidR="00E300A9" w:rsidRDefault="00E300A9">
      <w:pPr>
        <w:pStyle w:val="BodyText"/>
        <w:rPr>
          <w:rFonts w:ascii="Arial"/>
          <w:sz w:val="20"/>
        </w:rPr>
      </w:pPr>
    </w:p>
    <w:p w:rsidR="00E300A9" w:rsidRDefault="006039EE">
      <w:pPr>
        <w:spacing w:line="364" w:lineRule="auto"/>
        <w:ind w:left="489" w:right="989" w:firstLine="15"/>
        <w:jc w:val="both"/>
        <w:rPr>
          <w:rFonts w:ascii="Arial"/>
        </w:rPr>
      </w:pPr>
      <w:r>
        <w:rPr>
          <w:rFonts w:ascii="Arial"/>
          <w:color w:val="130E18"/>
        </w:rPr>
        <w:t>As n oted</w:t>
      </w:r>
      <w:r>
        <w:rPr>
          <w:rFonts w:ascii="Arial"/>
          <w:color w:val="362F44"/>
        </w:rPr>
        <w:t xml:space="preserve">, </w:t>
      </w:r>
      <w:r>
        <w:rPr>
          <w:rFonts w:ascii="Arial"/>
          <w:color w:val="130E18"/>
        </w:rPr>
        <w:t>the Applicant intends to add one CT unit to the Department of Radiology at BIDMC's</w:t>
      </w:r>
      <w:r>
        <w:rPr>
          <w:rFonts w:ascii="Arial"/>
          <w:color w:val="130E18"/>
          <w:spacing w:val="1"/>
        </w:rPr>
        <w:t xml:space="preserve"> </w:t>
      </w:r>
      <w:r>
        <w:rPr>
          <w:rFonts w:ascii="Arial"/>
          <w:color w:val="130E18"/>
          <w:w w:val="95"/>
        </w:rPr>
        <w:t>West Campus Rosenberg Building.</w:t>
      </w:r>
      <w:r>
        <w:rPr>
          <w:rFonts w:ascii="Arial"/>
          <w:color w:val="130E18"/>
          <w:spacing w:val="1"/>
          <w:w w:val="95"/>
        </w:rPr>
        <w:t xml:space="preserve"> </w:t>
      </w:r>
      <w:r>
        <w:rPr>
          <w:rFonts w:ascii="Arial"/>
          <w:color w:val="130E18"/>
          <w:w w:val="95"/>
        </w:rPr>
        <w:t>BIDMC pr o</w:t>
      </w:r>
      <w:r>
        <w:rPr>
          <w:rFonts w:ascii="Arial"/>
          <w:color w:val="362F44"/>
          <w:w w:val="95"/>
        </w:rPr>
        <w:t>v</w:t>
      </w:r>
      <w:r>
        <w:rPr>
          <w:rFonts w:ascii="Arial"/>
          <w:color w:val="130E18"/>
          <w:w w:val="95"/>
        </w:rPr>
        <w:t>ides CT services</w:t>
      </w:r>
      <w:r>
        <w:rPr>
          <w:rFonts w:ascii="Arial"/>
          <w:color w:val="362F44"/>
          <w:w w:val="95"/>
        </w:rPr>
        <w:t xml:space="preserve">, </w:t>
      </w:r>
      <w:r>
        <w:rPr>
          <w:rFonts w:ascii="Arial"/>
          <w:color w:val="130E18"/>
          <w:w w:val="95"/>
        </w:rPr>
        <w:t>including CT-guided procedures</w:t>
      </w:r>
      <w:r>
        <w:rPr>
          <w:rFonts w:ascii="Arial"/>
          <w:color w:val="130E18"/>
          <w:spacing w:val="1"/>
          <w:w w:val="95"/>
        </w:rPr>
        <w:t xml:space="preserve"> </w:t>
      </w:r>
      <w:r>
        <w:rPr>
          <w:rFonts w:ascii="Arial"/>
          <w:color w:val="130E18"/>
          <w:spacing w:val="-1"/>
        </w:rPr>
        <w:t>and diagnostic exams in se</w:t>
      </w:r>
      <w:r>
        <w:rPr>
          <w:rFonts w:ascii="Arial"/>
          <w:color w:val="362F44"/>
          <w:spacing w:val="-1"/>
        </w:rPr>
        <w:t>v</w:t>
      </w:r>
      <w:r>
        <w:rPr>
          <w:rFonts w:ascii="Arial"/>
          <w:color w:val="130E18"/>
          <w:spacing w:val="-1"/>
        </w:rPr>
        <w:t>eral locations on its main campus.</w:t>
      </w:r>
      <w:r>
        <w:rPr>
          <w:rFonts w:ascii="Arial"/>
          <w:color w:val="130E18"/>
        </w:rPr>
        <w:t xml:space="preserve"> BIDMC has sited each CT unit to</w:t>
      </w:r>
      <w:r>
        <w:rPr>
          <w:rFonts w:ascii="Arial"/>
          <w:color w:val="130E18"/>
          <w:spacing w:val="1"/>
        </w:rPr>
        <w:t xml:space="preserve"> </w:t>
      </w:r>
      <w:r>
        <w:rPr>
          <w:rFonts w:ascii="Arial"/>
          <w:color w:val="130E18"/>
        </w:rPr>
        <w:t>maximize efficiencies to address the patient care needs appropriate to their particular location.</w:t>
      </w:r>
      <w:r>
        <w:rPr>
          <w:rFonts w:ascii="Arial"/>
          <w:color w:val="130E18"/>
          <w:spacing w:val="1"/>
        </w:rPr>
        <w:t xml:space="preserve"> </w:t>
      </w:r>
      <w:r>
        <w:rPr>
          <w:rFonts w:ascii="Arial"/>
          <w:color w:val="130E18"/>
        </w:rPr>
        <w:t xml:space="preserve">There are nine </w:t>
      </w:r>
      <w:r>
        <w:rPr>
          <w:rFonts w:ascii="Arial"/>
          <w:color w:val="362F44"/>
        </w:rPr>
        <w:t>(</w:t>
      </w:r>
      <w:r>
        <w:rPr>
          <w:rFonts w:ascii="Arial"/>
          <w:color w:val="130E18"/>
        </w:rPr>
        <w:t>9) CT units currently in operation on the BIDMC main campus: three (3</w:t>
      </w:r>
      <w:r>
        <w:rPr>
          <w:rFonts w:ascii="Arial"/>
          <w:color w:val="362F44"/>
        </w:rPr>
        <w:t xml:space="preserve">) </w:t>
      </w:r>
      <w:r>
        <w:rPr>
          <w:rFonts w:ascii="Arial"/>
          <w:color w:val="130E18"/>
        </w:rPr>
        <w:t>CT units</w:t>
      </w:r>
      <w:r>
        <w:rPr>
          <w:rFonts w:ascii="Arial"/>
          <w:color w:val="130E18"/>
          <w:spacing w:val="-59"/>
        </w:rPr>
        <w:t xml:space="preserve"> </w:t>
      </w:r>
      <w:r>
        <w:rPr>
          <w:rFonts w:ascii="Arial"/>
          <w:color w:val="130E18"/>
        </w:rPr>
        <w:t>on the West Campus</w:t>
      </w:r>
      <w:r>
        <w:rPr>
          <w:rFonts w:ascii="Arial"/>
          <w:color w:val="362F44"/>
        </w:rPr>
        <w:t xml:space="preserve">, </w:t>
      </w:r>
      <w:r>
        <w:rPr>
          <w:rFonts w:ascii="Arial"/>
          <w:color w:val="130E18"/>
        </w:rPr>
        <w:t>four (4</w:t>
      </w:r>
      <w:r>
        <w:rPr>
          <w:rFonts w:ascii="Arial"/>
          <w:color w:val="362F44"/>
        </w:rPr>
        <w:t xml:space="preserve">) </w:t>
      </w:r>
      <w:r>
        <w:rPr>
          <w:rFonts w:ascii="Arial"/>
          <w:color w:val="130E18"/>
        </w:rPr>
        <w:t xml:space="preserve">CT units on the East Campus </w:t>
      </w:r>
      <w:r>
        <w:rPr>
          <w:rFonts w:ascii="Arial"/>
          <w:color w:val="362F44"/>
        </w:rPr>
        <w:t xml:space="preserve">, </w:t>
      </w:r>
      <w:r>
        <w:rPr>
          <w:rFonts w:ascii="Arial"/>
          <w:color w:val="130E18"/>
        </w:rPr>
        <w:t xml:space="preserve">and one (1) portable CT unit </w:t>
      </w:r>
      <w:r>
        <w:rPr>
          <w:rFonts w:ascii="Arial"/>
          <w:color w:val="362F44"/>
        </w:rPr>
        <w:t>w</w:t>
      </w:r>
      <w:r>
        <w:rPr>
          <w:rFonts w:ascii="Arial"/>
          <w:color w:val="130E18"/>
        </w:rPr>
        <w:t>ith</w:t>
      </w:r>
      <w:r>
        <w:rPr>
          <w:rFonts w:ascii="Arial"/>
          <w:color w:val="130E18"/>
          <w:spacing w:val="1"/>
        </w:rPr>
        <w:t xml:space="preserve"> </w:t>
      </w:r>
      <w:r>
        <w:rPr>
          <w:rFonts w:ascii="Arial"/>
          <w:color w:val="130E18"/>
        </w:rPr>
        <w:t>limited use. On the West Campus</w:t>
      </w:r>
      <w:r>
        <w:rPr>
          <w:rFonts w:ascii="Arial"/>
          <w:color w:val="362F44"/>
        </w:rPr>
        <w:t xml:space="preserve">, </w:t>
      </w:r>
      <w:r>
        <w:rPr>
          <w:rFonts w:ascii="Arial"/>
          <w:color w:val="130E18"/>
        </w:rPr>
        <w:t>BIDMC currently operates one (1) CT unit in the Emergency</w:t>
      </w:r>
      <w:r>
        <w:rPr>
          <w:rFonts w:ascii="Arial"/>
          <w:color w:val="130E18"/>
          <w:spacing w:val="1"/>
        </w:rPr>
        <w:t xml:space="preserve"> </w:t>
      </w:r>
      <w:r>
        <w:rPr>
          <w:rFonts w:ascii="Arial"/>
          <w:color w:val="130E18"/>
        </w:rPr>
        <w:t>Department (" ED"</w:t>
      </w:r>
      <w:r>
        <w:rPr>
          <w:rFonts w:ascii="Arial"/>
          <w:color w:val="362F44"/>
        </w:rPr>
        <w:t xml:space="preserve">) </w:t>
      </w:r>
      <w:r>
        <w:rPr>
          <w:rFonts w:ascii="Arial"/>
          <w:color w:val="130E18"/>
        </w:rPr>
        <w:t>that ser</w:t>
      </w:r>
      <w:r>
        <w:rPr>
          <w:rFonts w:ascii="Arial"/>
          <w:color w:val="362F44"/>
        </w:rPr>
        <w:t>v</w:t>
      </w:r>
      <w:r>
        <w:rPr>
          <w:rFonts w:ascii="Arial"/>
          <w:color w:val="130E18"/>
        </w:rPr>
        <w:t xml:space="preserve">es the diagnostic needs of emergency patients as </w:t>
      </w:r>
      <w:r>
        <w:rPr>
          <w:rFonts w:ascii="Arial"/>
          <w:color w:val="362F44"/>
        </w:rPr>
        <w:t>w</w:t>
      </w:r>
      <w:r>
        <w:rPr>
          <w:rFonts w:ascii="Arial"/>
          <w:color w:val="130E18"/>
        </w:rPr>
        <w:t>ell as inpatients</w:t>
      </w:r>
      <w:r>
        <w:rPr>
          <w:rFonts w:ascii="Arial"/>
          <w:color w:val="130E18"/>
          <w:spacing w:val="1"/>
        </w:rPr>
        <w:t xml:space="preserve"> </w:t>
      </w:r>
      <w:r>
        <w:rPr>
          <w:rFonts w:ascii="Arial"/>
          <w:color w:val="130E18"/>
        </w:rPr>
        <w:t>requiring exams during e</w:t>
      </w:r>
      <w:r>
        <w:rPr>
          <w:rFonts w:ascii="Arial"/>
          <w:color w:val="362F44"/>
        </w:rPr>
        <w:t>v</w:t>
      </w:r>
      <w:r>
        <w:rPr>
          <w:rFonts w:ascii="Arial"/>
          <w:color w:val="130E18"/>
        </w:rPr>
        <w:t>ening or o</w:t>
      </w:r>
      <w:r>
        <w:rPr>
          <w:rFonts w:ascii="Arial"/>
          <w:color w:val="362F44"/>
        </w:rPr>
        <w:t>v</w:t>
      </w:r>
      <w:r>
        <w:rPr>
          <w:rFonts w:ascii="Arial"/>
          <w:color w:val="130E18"/>
        </w:rPr>
        <w:t>ernight hours</w:t>
      </w:r>
      <w:r>
        <w:rPr>
          <w:rFonts w:ascii="Arial"/>
          <w:color w:val="362F44"/>
        </w:rPr>
        <w:t>,</w:t>
      </w:r>
      <w:r>
        <w:rPr>
          <w:rFonts w:ascii="Arial"/>
          <w:color w:val="362F44"/>
          <w:spacing w:val="1"/>
        </w:rPr>
        <w:t xml:space="preserve"> </w:t>
      </w:r>
      <w:r>
        <w:rPr>
          <w:rFonts w:ascii="Arial"/>
          <w:color w:val="130E18"/>
        </w:rPr>
        <w:t>and t</w:t>
      </w:r>
      <w:r>
        <w:rPr>
          <w:rFonts w:ascii="Arial"/>
          <w:color w:val="362F44"/>
        </w:rPr>
        <w:t>w</w:t>
      </w:r>
      <w:r>
        <w:rPr>
          <w:rFonts w:ascii="Arial"/>
          <w:color w:val="130E18"/>
        </w:rPr>
        <w:t>o (2) CT units a</w:t>
      </w:r>
      <w:r>
        <w:rPr>
          <w:rFonts w:ascii="Arial"/>
          <w:color w:val="362F44"/>
        </w:rPr>
        <w:t>v</w:t>
      </w:r>
      <w:r>
        <w:rPr>
          <w:rFonts w:ascii="Arial"/>
          <w:color w:val="130E18"/>
        </w:rPr>
        <w:t>ail able for the full</w:t>
      </w:r>
      <w:r>
        <w:rPr>
          <w:rFonts w:ascii="Arial"/>
          <w:color w:val="130E18"/>
          <w:spacing w:val="1"/>
        </w:rPr>
        <w:t xml:space="preserve"> </w:t>
      </w:r>
      <w:r>
        <w:rPr>
          <w:rFonts w:ascii="Arial"/>
          <w:color w:val="130E18"/>
        </w:rPr>
        <w:t>range of</w:t>
      </w:r>
      <w:r>
        <w:rPr>
          <w:rFonts w:ascii="Arial"/>
          <w:color w:val="130E18"/>
          <w:spacing w:val="61"/>
        </w:rPr>
        <w:t xml:space="preserve"> </w:t>
      </w:r>
      <w:r>
        <w:rPr>
          <w:rFonts w:ascii="Arial"/>
          <w:color w:val="130E18"/>
        </w:rPr>
        <w:t xml:space="preserve">diagnostic and interventional radiology services </w:t>
      </w:r>
      <w:r>
        <w:rPr>
          <w:rFonts w:ascii="Arial"/>
          <w:color w:val="362F44"/>
        </w:rPr>
        <w:t>w</w:t>
      </w:r>
      <w:r>
        <w:rPr>
          <w:rFonts w:ascii="Arial"/>
          <w:color w:val="130E18"/>
        </w:rPr>
        <w:t>hich</w:t>
      </w:r>
      <w:r>
        <w:rPr>
          <w:rFonts w:ascii="Arial"/>
          <w:color w:val="130E18"/>
          <w:spacing w:val="61"/>
        </w:rPr>
        <w:t xml:space="preserve"> </w:t>
      </w:r>
      <w:r>
        <w:rPr>
          <w:rFonts w:ascii="Arial"/>
          <w:color w:val="130E18"/>
        </w:rPr>
        <w:t>are located on the 3rd floor of</w:t>
      </w:r>
      <w:r>
        <w:rPr>
          <w:rFonts w:ascii="Arial"/>
          <w:color w:val="130E18"/>
          <w:spacing w:val="1"/>
        </w:rPr>
        <w:t xml:space="preserve"> </w:t>
      </w:r>
      <w:r>
        <w:rPr>
          <w:rFonts w:ascii="Arial"/>
          <w:color w:val="130E18"/>
        </w:rPr>
        <w:t xml:space="preserve">the Rosenberg building </w:t>
      </w:r>
      <w:r>
        <w:rPr>
          <w:rFonts w:ascii="Arial"/>
          <w:color w:val="362F44"/>
        </w:rPr>
        <w:t>(</w:t>
      </w:r>
      <w:r>
        <w:rPr>
          <w:rFonts w:ascii="Arial"/>
          <w:color w:val="130E18"/>
        </w:rPr>
        <w:t xml:space="preserve">the </w:t>
      </w:r>
      <w:r>
        <w:rPr>
          <w:rFonts w:ascii="Arial"/>
          <w:color w:val="362F44"/>
        </w:rPr>
        <w:t xml:space="preserve">" </w:t>
      </w:r>
      <w:r>
        <w:rPr>
          <w:rFonts w:ascii="Arial"/>
          <w:color w:val="130E18"/>
        </w:rPr>
        <w:t>Project</w:t>
      </w:r>
      <w:r>
        <w:rPr>
          <w:rFonts w:ascii="Arial"/>
          <w:color w:val="130E18"/>
          <w:spacing w:val="61"/>
        </w:rPr>
        <w:t xml:space="preserve"> </w:t>
      </w:r>
      <w:r>
        <w:rPr>
          <w:rFonts w:ascii="Arial"/>
          <w:color w:val="130E18"/>
        </w:rPr>
        <w:t>Site"). The additional CT unit proposed for</w:t>
      </w:r>
      <w:r>
        <w:rPr>
          <w:rFonts w:ascii="Arial"/>
          <w:color w:val="130E18"/>
          <w:spacing w:val="61"/>
        </w:rPr>
        <w:t xml:space="preserve"> </w:t>
      </w:r>
      <w:r>
        <w:rPr>
          <w:rFonts w:ascii="Arial"/>
          <w:color w:val="130E18"/>
        </w:rPr>
        <w:t>the</w:t>
      </w:r>
      <w:r>
        <w:rPr>
          <w:rFonts w:ascii="Arial"/>
          <w:color w:val="130E18"/>
          <w:spacing w:val="61"/>
        </w:rPr>
        <w:t xml:space="preserve"> </w:t>
      </w:r>
      <w:r>
        <w:rPr>
          <w:rFonts w:ascii="Arial"/>
          <w:color w:val="130E18"/>
        </w:rPr>
        <w:t>Project</w:t>
      </w:r>
      <w:r>
        <w:rPr>
          <w:rFonts w:ascii="Arial"/>
          <w:color w:val="130E18"/>
          <w:spacing w:val="1"/>
        </w:rPr>
        <w:t xml:space="preserve"> </w:t>
      </w:r>
      <w:r>
        <w:rPr>
          <w:rFonts w:ascii="Arial"/>
          <w:color w:val="130E18"/>
        </w:rPr>
        <w:t xml:space="preserve">Site </w:t>
      </w:r>
      <w:r>
        <w:rPr>
          <w:rFonts w:ascii="Arial"/>
          <w:color w:val="362F44"/>
        </w:rPr>
        <w:t>w</w:t>
      </w:r>
      <w:r>
        <w:rPr>
          <w:rFonts w:ascii="Arial"/>
          <w:color w:val="130E18"/>
        </w:rPr>
        <w:t>ould be used for</w:t>
      </w:r>
      <w:r>
        <w:rPr>
          <w:rFonts w:ascii="Arial"/>
          <w:color w:val="130E18"/>
          <w:spacing w:val="1"/>
        </w:rPr>
        <w:t xml:space="preserve"> </w:t>
      </w:r>
      <w:r>
        <w:rPr>
          <w:rFonts w:ascii="Arial"/>
          <w:color w:val="130E18"/>
        </w:rPr>
        <w:t xml:space="preserve">the full range of CT services </w:t>
      </w:r>
      <w:r>
        <w:rPr>
          <w:rFonts w:ascii="Arial"/>
          <w:color w:val="362F44"/>
        </w:rPr>
        <w:t xml:space="preserve">, </w:t>
      </w:r>
      <w:r>
        <w:rPr>
          <w:rFonts w:ascii="Arial"/>
          <w:color w:val="130E18"/>
        </w:rPr>
        <w:t>but</w:t>
      </w:r>
      <w:r>
        <w:rPr>
          <w:rFonts w:ascii="Arial"/>
          <w:color w:val="130E18"/>
          <w:spacing w:val="1"/>
        </w:rPr>
        <w:t xml:space="preserve"> </w:t>
      </w:r>
      <w:r>
        <w:rPr>
          <w:rFonts w:ascii="Arial"/>
          <w:color w:val="362F44"/>
        </w:rPr>
        <w:t>w</w:t>
      </w:r>
      <w:r>
        <w:rPr>
          <w:rFonts w:ascii="Arial"/>
          <w:color w:val="130E18"/>
        </w:rPr>
        <w:t>ill</w:t>
      </w:r>
      <w:r>
        <w:rPr>
          <w:rFonts w:ascii="Arial"/>
          <w:color w:val="130E18"/>
          <w:spacing w:val="1"/>
        </w:rPr>
        <w:t xml:space="preserve"> </w:t>
      </w:r>
      <w:r>
        <w:rPr>
          <w:rFonts w:ascii="Arial"/>
          <w:color w:val="130E18"/>
        </w:rPr>
        <w:t>primarily support the needs of</w:t>
      </w:r>
      <w:r>
        <w:rPr>
          <w:rFonts w:ascii="Arial"/>
          <w:color w:val="130E18"/>
          <w:spacing w:val="1"/>
        </w:rPr>
        <w:t xml:space="preserve"> </w:t>
      </w:r>
      <w:r>
        <w:rPr>
          <w:rFonts w:ascii="Arial"/>
          <w:color w:val="130E18"/>
        </w:rPr>
        <w:t>inpatients</w:t>
      </w:r>
      <w:r>
        <w:rPr>
          <w:rFonts w:ascii="Arial"/>
          <w:color w:val="130E18"/>
          <w:spacing w:val="1"/>
        </w:rPr>
        <w:t xml:space="preserve"> </w:t>
      </w:r>
      <w:r>
        <w:rPr>
          <w:rFonts w:ascii="Arial"/>
          <w:color w:val="130E18"/>
        </w:rPr>
        <w:t>and</w:t>
      </w:r>
      <w:r>
        <w:rPr>
          <w:rFonts w:ascii="Arial"/>
          <w:color w:val="130E18"/>
          <w:spacing w:val="1"/>
        </w:rPr>
        <w:t xml:space="preserve"> </w:t>
      </w:r>
      <w:r>
        <w:rPr>
          <w:rFonts w:ascii="Arial"/>
          <w:color w:val="130E18"/>
        </w:rPr>
        <w:t>for</w:t>
      </w:r>
      <w:r>
        <w:rPr>
          <w:rFonts w:ascii="Arial"/>
          <w:color w:val="130E18"/>
          <w:spacing w:val="1"/>
        </w:rPr>
        <w:t xml:space="preserve"> </w:t>
      </w:r>
      <w:r>
        <w:rPr>
          <w:rFonts w:ascii="Arial"/>
          <w:color w:val="130E18"/>
        </w:rPr>
        <w:t>CT-guided</w:t>
      </w:r>
      <w:r>
        <w:rPr>
          <w:rFonts w:ascii="Arial"/>
          <w:color w:val="130E18"/>
          <w:spacing w:val="1"/>
        </w:rPr>
        <w:t xml:space="preserve"> </w:t>
      </w:r>
      <w:r>
        <w:rPr>
          <w:rFonts w:ascii="Arial"/>
          <w:color w:val="130E18"/>
        </w:rPr>
        <w:t>interventional</w:t>
      </w:r>
      <w:r>
        <w:rPr>
          <w:rFonts w:ascii="Arial"/>
          <w:color w:val="130E18"/>
          <w:spacing w:val="1"/>
        </w:rPr>
        <w:t xml:space="preserve"> </w:t>
      </w:r>
      <w:r>
        <w:rPr>
          <w:rFonts w:ascii="Arial"/>
          <w:color w:val="130E18"/>
        </w:rPr>
        <w:t>procedures</w:t>
      </w:r>
      <w:r>
        <w:rPr>
          <w:rFonts w:ascii="Arial"/>
          <w:color w:val="130E18"/>
          <w:spacing w:val="1"/>
        </w:rPr>
        <w:t xml:space="preserve"> </w:t>
      </w:r>
      <w:r>
        <w:rPr>
          <w:rFonts w:ascii="Arial"/>
          <w:color w:val="362F44"/>
        </w:rPr>
        <w:t xml:space="preserve">(" </w:t>
      </w:r>
      <w:r>
        <w:rPr>
          <w:rFonts w:ascii="Arial"/>
          <w:color w:val="130E18"/>
        </w:rPr>
        <w:t>CT-guided procedures")</w:t>
      </w:r>
      <w:r>
        <w:rPr>
          <w:rFonts w:ascii="Arial"/>
          <w:color w:val="362F44"/>
        </w:rPr>
        <w:t>,</w:t>
      </w:r>
      <w:r>
        <w:rPr>
          <w:rFonts w:ascii="Arial"/>
          <w:color w:val="362F44"/>
          <w:spacing w:val="1"/>
        </w:rPr>
        <w:t xml:space="preserve"> </w:t>
      </w:r>
      <w:r>
        <w:rPr>
          <w:rFonts w:ascii="Arial"/>
          <w:color w:val="362F44"/>
        </w:rPr>
        <w:t>w</w:t>
      </w:r>
      <w:r>
        <w:rPr>
          <w:rFonts w:ascii="Arial"/>
          <w:color w:val="130E18"/>
        </w:rPr>
        <w:t>i th</w:t>
      </w:r>
      <w:r>
        <w:rPr>
          <w:rFonts w:ascii="Arial"/>
          <w:color w:val="130E18"/>
          <w:spacing w:val="1"/>
        </w:rPr>
        <w:t xml:space="preserve"> </w:t>
      </w:r>
      <w:r>
        <w:rPr>
          <w:rFonts w:ascii="Arial"/>
          <w:color w:val="130E18"/>
          <w:w w:val="105"/>
        </w:rPr>
        <w:t>remaining</w:t>
      </w:r>
      <w:r>
        <w:rPr>
          <w:rFonts w:ascii="Arial"/>
          <w:color w:val="130E18"/>
          <w:spacing w:val="-16"/>
          <w:w w:val="105"/>
        </w:rPr>
        <w:t xml:space="preserve"> </w:t>
      </w:r>
      <w:r>
        <w:rPr>
          <w:rFonts w:ascii="Arial"/>
          <w:color w:val="130E18"/>
          <w:w w:val="105"/>
        </w:rPr>
        <w:t>capacity</w:t>
      </w:r>
      <w:r>
        <w:rPr>
          <w:rFonts w:ascii="Arial"/>
          <w:color w:val="130E18"/>
          <w:spacing w:val="7"/>
          <w:w w:val="105"/>
        </w:rPr>
        <w:t xml:space="preserve"> </w:t>
      </w:r>
      <w:r>
        <w:rPr>
          <w:rFonts w:ascii="Arial"/>
          <w:color w:val="130E18"/>
          <w:w w:val="105"/>
        </w:rPr>
        <w:t>for</w:t>
      </w:r>
      <w:r>
        <w:rPr>
          <w:rFonts w:ascii="Arial"/>
          <w:color w:val="130E18"/>
          <w:spacing w:val="16"/>
          <w:w w:val="105"/>
        </w:rPr>
        <w:t xml:space="preserve"> </w:t>
      </w:r>
      <w:r>
        <w:rPr>
          <w:rFonts w:ascii="Arial"/>
          <w:color w:val="130E18"/>
          <w:w w:val="105"/>
        </w:rPr>
        <w:t>outpatient</w:t>
      </w:r>
      <w:r>
        <w:rPr>
          <w:rFonts w:ascii="Arial"/>
          <w:color w:val="130E18"/>
          <w:spacing w:val="1"/>
          <w:w w:val="105"/>
        </w:rPr>
        <w:t xml:space="preserve"> </w:t>
      </w:r>
      <w:r>
        <w:rPr>
          <w:rFonts w:ascii="Arial"/>
          <w:color w:val="130E18"/>
          <w:w w:val="105"/>
        </w:rPr>
        <w:t>diagnostic</w:t>
      </w:r>
      <w:r>
        <w:rPr>
          <w:rFonts w:ascii="Arial"/>
          <w:color w:val="130E18"/>
          <w:spacing w:val="2"/>
          <w:w w:val="105"/>
        </w:rPr>
        <w:t xml:space="preserve"> </w:t>
      </w:r>
      <w:r>
        <w:rPr>
          <w:rFonts w:ascii="Arial"/>
          <w:color w:val="130E18"/>
          <w:w w:val="105"/>
        </w:rPr>
        <w:t>exams.</w:t>
      </w:r>
    </w:p>
    <w:p w:rsidR="00E300A9" w:rsidRDefault="00E300A9">
      <w:pPr>
        <w:pStyle w:val="BodyText"/>
        <w:spacing w:before="2"/>
        <w:rPr>
          <w:rFonts w:ascii="Arial"/>
          <w:sz w:val="33"/>
        </w:rPr>
      </w:pPr>
    </w:p>
    <w:p w:rsidR="00E300A9" w:rsidRDefault="006039EE">
      <w:pPr>
        <w:spacing w:line="364" w:lineRule="auto"/>
        <w:ind w:left="493" w:right="996" w:hanging="5"/>
        <w:jc w:val="both"/>
        <w:rPr>
          <w:rFonts w:ascii="Arial" w:hAnsi="Arial"/>
        </w:rPr>
      </w:pPr>
      <w:r>
        <w:rPr>
          <w:rFonts w:ascii="Arial" w:hAnsi="Arial"/>
          <w:color w:val="130E18"/>
          <w:spacing w:val="-1"/>
        </w:rPr>
        <w:t xml:space="preserve">The </w:t>
      </w:r>
      <w:r>
        <w:rPr>
          <w:rFonts w:ascii="Arial" w:hAnsi="Arial"/>
          <w:color w:val="362F44"/>
          <w:spacing w:val="-1"/>
        </w:rPr>
        <w:t>v</w:t>
      </w:r>
      <w:r>
        <w:rPr>
          <w:rFonts w:ascii="Arial" w:hAnsi="Arial"/>
          <w:color w:val="130E18"/>
          <w:spacing w:val="-1"/>
        </w:rPr>
        <w:t xml:space="preserve">ast majority of CT-guided procedures at BIDMC </w:t>
      </w:r>
      <w:r>
        <w:rPr>
          <w:rFonts w:ascii="Arial" w:hAnsi="Arial"/>
          <w:color w:val="130E18"/>
        </w:rPr>
        <w:t>are pro</w:t>
      </w:r>
      <w:r>
        <w:rPr>
          <w:rFonts w:ascii="Arial" w:hAnsi="Arial"/>
          <w:color w:val="362F44"/>
        </w:rPr>
        <w:t>v</w:t>
      </w:r>
      <w:r>
        <w:rPr>
          <w:rFonts w:ascii="Arial" w:hAnsi="Arial"/>
          <w:color w:val="130E18"/>
        </w:rPr>
        <w:t>ided on the West Campus (almost</w:t>
      </w:r>
      <w:r>
        <w:rPr>
          <w:rFonts w:ascii="Arial" w:hAnsi="Arial"/>
          <w:color w:val="130E18"/>
          <w:spacing w:val="1"/>
        </w:rPr>
        <w:t xml:space="preserve"> </w:t>
      </w:r>
      <w:r>
        <w:rPr>
          <w:rFonts w:ascii="Arial" w:hAnsi="Arial"/>
          <w:color w:val="130E18"/>
        </w:rPr>
        <w:t>75</w:t>
      </w:r>
      <w:r>
        <w:rPr>
          <w:rFonts w:ascii="Arial" w:hAnsi="Arial"/>
          <w:color w:val="362F44"/>
        </w:rPr>
        <w:t xml:space="preserve">% </w:t>
      </w:r>
      <w:r>
        <w:rPr>
          <w:rFonts w:ascii="Arial" w:hAnsi="Arial"/>
          <w:color w:val="130E18"/>
        </w:rPr>
        <w:t>in</w:t>
      </w:r>
      <w:r>
        <w:rPr>
          <w:rFonts w:ascii="Arial" w:hAnsi="Arial"/>
          <w:color w:val="130E18"/>
          <w:spacing w:val="1"/>
        </w:rPr>
        <w:t xml:space="preserve"> </w:t>
      </w:r>
      <w:r>
        <w:rPr>
          <w:rFonts w:ascii="Arial" w:hAnsi="Arial"/>
          <w:color w:val="130E18"/>
        </w:rPr>
        <w:t>fiscal year 2019) due to the service mix and a</w:t>
      </w:r>
      <w:r>
        <w:rPr>
          <w:rFonts w:ascii="Arial" w:hAnsi="Arial"/>
          <w:color w:val="362F44"/>
        </w:rPr>
        <w:t>v</w:t>
      </w:r>
      <w:r>
        <w:rPr>
          <w:rFonts w:ascii="Arial" w:hAnsi="Arial"/>
          <w:color w:val="130E18"/>
        </w:rPr>
        <w:t>ailable supports on that campus. Current</w:t>
      </w:r>
      <w:r>
        <w:rPr>
          <w:rFonts w:ascii="Arial" w:hAnsi="Arial"/>
          <w:color w:val="130E18"/>
          <w:spacing w:val="1"/>
        </w:rPr>
        <w:t xml:space="preserve"> </w:t>
      </w:r>
      <w:r>
        <w:rPr>
          <w:rFonts w:ascii="Arial" w:hAnsi="Arial"/>
          <w:color w:val="130E18"/>
          <w:spacing w:val="-1"/>
        </w:rPr>
        <w:t>CT-guided procedures pro</w:t>
      </w:r>
      <w:r>
        <w:rPr>
          <w:rFonts w:ascii="Arial" w:hAnsi="Arial"/>
          <w:color w:val="362F44"/>
          <w:spacing w:val="-1"/>
        </w:rPr>
        <w:t>v</w:t>
      </w:r>
      <w:r>
        <w:rPr>
          <w:rFonts w:ascii="Arial" w:hAnsi="Arial"/>
          <w:color w:val="130E18"/>
          <w:spacing w:val="-1"/>
        </w:rPr>
        <w:t xml:space="preserve">i dedat BIDMC </w:t>
      </w:r>
      <w:r>
        <w:rPr>
          <w:rFonts w:ascii="Arial" w:hAnsi="Arial"/>
          <w:color w:val="130E18"/>
        </w:rPr>
        <w:t>include</w:t>
      </w:r>
      <w:r>
        <w:rPr>
          <w:rFonts w:ascii="Arial" w:hAnsi="Arial"/>
          <w:color w:val="130E18"/>
          <w:spacing w:val="1"/>
        </w:rPr>
        <w:t xml:space="preserve"> </w:t>
      </w:r>
      <w:r>
        <w:rPr>
          <w:rFonts w:ascii="Arial" w:hAnsi="Arial"/>
          <w:color w:val="362F44"/>
        </w:rPr>
        <w:t>, w</w:t>
      </w:r>
      <w:r>
        <w:rPr>
          <w:rFonts w:ascii="Arial" w:hAnsi="Arial"/>
          <w:color w:val="130E18"/>
        </w:rPr>
        <w:t>i thout limitation</w:t>
      </w:r>
      <w:r>
        <w:rPr>
          <w:rFonts w:ascii="Arial" w:hAnsi="Arial"/>
          <w:color w:val="362F44"/>
        </w:rPr>
        <w:t xml:space="preserve">, </w:t>
      </w:r>
      <w:r>
        <w:rPr>
          <w:rFonts w:ascii="Arial" w:hAnsi="Arial"/>
          <w:color w:val="130E18"/>
        </w:rPr>
        <w:t>ablation procedures using</w:t>
      </w:r>
      <w:r>
        <w:rPr>
          <w:rFonts w:ascii="Arial" w:hAnsi="Arial"/>
          <w:color w:val="130E18"/>
          <w:spacing w:val="-59"/>
        </w:rPr>
        <w:t xml:space="preserve"> </w:t>
      </w:r>
      <w:r>
        <w:rPr>
          <w:rFonts w:ascii="Arial" w:hAnsi="Arial"/>
          <w:color w:val="130E18"/>
        </w:rPr>
        <w:t>radio frequency</w:t>
      </w:r>
      <w:r>
        <w:rPr>
          <w:rFonts w:ascii="Arial" w:hAnsi="Arial"/>
          <w:color w:val="362F44"/>
        </w:rPr>
        <w:t xml:space="preserve">, </w:t>
      </w:r>
      <w:r>
        <w:rPr>
          <w:rFonts w:ascii="Arial" w:hAnsi="Arial"/>
          <w:color w:val="130E18"/>
        </w:rPr>
        <w:t>Micro</w:t>
      </w:r>
      <w:r>
        <w:rPr>
          <w:rFonts w:ascii="Arial" w:hAnsi="Arial"/>
          <w:color w:val="362F44"/>
        </w:rPr>
        <w:t>w</w:t>
      </w:r>
      <w:r>
        <w:rPr>
          <w:rFonts w:ascii="Arial" w:hAnsi="Arial"/>
          <w:color w:val="130E18"/>
        </w:rPr>
        <w:t>a</w:t>
      </w:r>
      <w:r>
        <w:rPr>
          <w:rFonts w:ascii="Arial" w:hAnsi="Arial"/>
          <w:color w:val="362F44"/>
        </w:rPr>
        <w:t>v</w:t>
      </w:r>
      <w:r>
        <w:rPr>
          <w:rFonts w:ascii="Arial" w:hAnsi="Arial"/>
          <w:color w:val="130E18"/>
        </w:rPr>
        <w:t xml:space="preserve">e and Cryogen techniques </w:t>
      </w:r>
      <w:r>
        <w:rPr>
          <w:rFonts w:ascii="Arial" w:hAnsi="Arial"/>
          <w:color w:val="362F44"/>
        </w:rPr>
        <w:t>,</w:t>
      </w:r>
      <w:r>
        <w:rPr>
          <w:rFonts w:ascii="Arial" w:hAnsi="Arial"/>
          <w:color w:val="362F44"/>
          <w:spacing w:val="1"/>
        </w:rPr>
        <w:t xml:space="preserve"> </w:t>
      </w:r>
      <w:r>
        <w:rPr>
          <w:rFonts w:ascii="Arial" w:hAnsi="Arial"/>
          <w:color w:val="130E18"/>
        </w:rPr>
        <w:t>and placement of cyber markers. CT­</w:t>
      </w:r>
      <w:r>
        <w:rPr>
          <w:rFonts w:ascii="Arial" w:hAnsi="Arial"/>
          <w:color w:val="130E18"/>
          <w:spacing w:val="1"/>
        </w:rPr>
        <w:t xml:space="preserve"> </w:t>
      </w:r>
      <w:r>
        <w:rPr>
          <w:rFonts w:ascii="Arial" w:hAnsi="Arial"/>
          <w:color w:val="130E18"/>
        </w:rPr>
        <w:t>guided procedures enable physicians to</w:t>
      </w:r>
      <w:r>
        <w:rPr>
          <w:rFonts w:ascii="Arial" w:hAnsi="Arial"/>
          <w:color w:val="130E18"/>
          <w:spacing w:val="1"/>
        </w:rPr>
        <w:t xml:space="preserve"> </w:t>
      </w:r>
      <w:r>
        <w:rPr>
          <w:rFonts w:ascii="Arial" w:hAnsi="Arial"/>
          <w:color w:val="130E18"/>
        </w:rPr>
        <w:t>ha</w:t>
      </w:r>
      <w:r>
        <w:rPr>
          <w:rFonts w:ascii="Arial" w:hAnsi="Arial"/>
          <w:color w:val="362F44"/>
        </w:rPr>
        <w:t>v</w:t>
      </w:r>
      <w:r>
        <w:rPr>
          <w:rFonts w:ascii="Arial" w:hAnsi="Arial"/>
          <w:color w:val="130E18"/>
        </w:rPr>
        <w:t>e highly refi ned</w:t>
      </w:r>
      <w:r>
        <w:rPr>
          <w:rFonts w:ascii="Arial" w:hAnsi="Arial"/>
          <w:color w:val="362F44"/>
        </w:rPr>
        <w:t>,</w:t>
      </w:r>
      <w:r>
        <w:rPr>
          <w:rFonts w:ascii="Arial" w:hAnsi="Arial"/>
          <w:color w:val="362F44"/>
          <w:spacing w:val="1"/>
        </w:rPr>
        <w:t xml:space="preserve"> </w:t>
      </w:r>
      <w:r>
        <w:rPr>
          <w:rFonts w:ascii="Arial" w:hAnsi="Arial"/>
          <w:color w:val="130E18"/>
        </w:rPr>
        <w:t xml:space="preserve">real-time </w:t>
      </w:r>
      <w:r>
        <w:rPr>
          <w:rFonts w:ascii="Arial" w:hAnsi="Arial"/>
          <w:color w:val="362F44"/>
        </w:rPr>
        <w:t>v</w:t>
      </w:r>
      <w:r>
        <w:rPr>
          <w:rFonts w:ascii="Arial" w:hAnsi="Arial"/>
          <w:color w:val="130E18"/>
        </w:rPr>
        <w:t>isual information that</w:t>
      </w:r>
      <w:r>
        <w:rPr>
          <w:rFonts w:ascii="Arial" w:hAnsi="Arial"/>
          <w:color w:val="130E18"/>
          <w:spacing w:val="1"/>
        </w:rPr>
        <w:t xml:space="preserve"> </w:t>
      </w:r>
      <w:r>
        <w:rPr>
          <w:rFonts w:ascii="Arial" w:hAnsi="Arial"/>
          <w:color w:val="130E18"/>
        </w:rPr>
        <w:t>precisely targets the area of concern during a procedure impro</w:t>
      </w:r>
      <w:r>
        <w:rPr>
          <w:rFonts w:ascii="Arial" w:hAnsi="Arial"/>
          <w:color w:val="362F44"/>
        </w:rPr>
        <w:t>v</w:t>
      </w:r>
      <w:r>
        <w:rPr>
          <w:rFonts w:ascii="Arial" w:hAnsi="Arial"/>
          <w:color w:val="130E18"/>
        </w:rPr>
        <w:t>ing outcomes and lessening the</w:t>
      </w:r>
      <w:r>
        <w:rPr>
          <w:rFonts w:ascii="Arial" w:hAnsi="Arial"/>
          <w:color w:val="130E18"/>
          <w:spacing w:val="1"/>
        </w:rPr>
        <w:t xml:space="preserve"> </w:t>
      </w:r>
      <w:r>
        <w:rPr>
          <w:rFonts w:ascii="Arial" w:hAnsi="Arial"/>
          <w:color w:val="130E18"/>
        </w:rPr>
        <w:t>potential for damage to the surrounding tissue. The quali ty</w:t>
      </w:r>
      <w:r>
        <w:rPr>
          <w:rFonts w:ascii="Arial" w:hAnsi="Arial"/>
          <w:color w:val="362F44"/>
        </w:rPr>
        <w:t xml:space="preserve">, </w:t>
      </w:r>
      <w:r>
        <w:rPr>
          <w:rFonts w:ascii="Arial" w:hAnsi="Arial"/>
          <w:color w:val="130E18"/>
        </w:rPr>
        <w:t>magnification and ability to employ</w:t>
      </w:r>
      <w:r>
        <w:rPr>
          <w:rFonts w:ascii="Arial" w:hAnsi="Arial"/>
          <w:color w:val="130E18"/>
          <w:spacing w:val="1"/>
        </w:rPr>
        <w:t xml:space="preserve"> </w:t>
      </w:r>
      <w:r>
        <w:rPr>
          <w:rFonts w:ascii="Arial" w:hAnsi="Arial"/>
          <w:color w:val="130E18"/>
          <w:w w:val="105"/>
        </w:rPr>
        <w:t xml:space="preserve">and detect </w:t>
      </w:r>
      <w:r>
        <w:rPr>
          <w:rFonts w:ascii="Arial" w:hAnsi="Arial"/>
          <w:color w:val="362F44"/>
          <w:w w:val="105"/>
        </w:rPr>
        <w:t xml:space="preserve">, </w:t>
      </w:r>
      <w:r>
        <w:rPr>
          <w:rFonts w:ascii="Arial" w:hAnsi="Arial"/>
          <w:color w:val="130E18"/>
          <w:w w:val="105"/>
        </w:rPr>
        <w:t>injectable contrast into the target site are all essential tools required to perform</w:t>
      </w:r>
      <w:r>
        <w:rPr>
          <w:rFonts w:ascii="Arial" w:hAnsi="Arial"/>
          <w:color w:val="130E18"/>
          <w:spacing w:val="1"/>
          <w:w w:val="105"/>
        </w:rPr>
        <w:t xml:space="preserve"> </w:t>
      </w:r>
      <w:r>
        <w:rPr>
          <w:rFonts w:ascii="Arial" w:hAnsi="Arial"/>
          <w:color w:val="130E18"/>
          <w:w w:val="105"/>
        </w:rPr>
        <w:t>these</w:t>
      </w:r>
      <w:r>
        <w:rPr>
          <w:rFonts w:ascii="Arial" w:hAnsi="Arial"/>
          <w:color w:val="130E18"/>
          <w:spacing w:val="19"/>
          <w:w w:val="105"/>
        </w:rPr>
        <w:t xml:space="preserve"> </w:t>
      </w:r>
      <w:r>
        <w:rPr>
          <w:rFonts w:ascii="Arial" w:hAnsi="Arial"/>
          <w:color w:val="130E18"/>
          <w:w w:val="105"/>
        </w:rPr>
        <w:t>types</w:t>
      </w:r>
      <w:r>
        <w:rPr>
          <w:rFonts w:ascii="Arial" w:hAnsi="Arial"/>
          <w:color w:val="130E18"/>
          <w:spacing w:val="19"/>
          <w:w w:val="105"/>
        </w:rPr>
        <w:t xml:space="preserve"> </w:t>
      </w:r>
      <w:r>
        <w:rPr>
          <w:rFonts w:ascii="Arial" w:hAnsi="Arial"/>
          <w:color w:val="130E18"/>
          <w:w w:val="105"/>
        </w:rPr>
        <w:t>of</w:t>
      </w:r>
      <w:r>
        <w:rPr>
          <w:rFonts w:ascii="Arial" w:hAnsi="Arial"/>
          <w:color w:val="130E18"/>
          <w:spacing w:val="24"/>
          <w:w w:val="105"/>
        </w:rPr>
        <w:t xml:space="preserve"> </w:t>
      </w:r>
      <w:r>
        <w:rPr>
          <w:rFonts w:ascii="Arial" w:hAnsi="Arial"/>
          <w:color w:val="130E18"/>
          <w:w w:val="105"/>
        </w:rPr>
        <w:t>complex</w:t>
      </w:r>
      <w:r>
        <w:rPr>
          <w:rFonts w:ascii="Arial" w:hAnsi="Arial"/>
          <w:color w:val="130E18"/>
          <w:spacing w:val="20"/>
          <w:w w:val="105"/>
        </w:rPr>
        <w:t xml:space="preserve"> </w:t>
      </w:r>
      <w:r>
        <w:rPr>
          <w:rFonts w:ascii="Arial" w:hAnsi="Arial"/>
          <w:color w:val="130E18"/>
          <w:w w:val="105"/>
        </w:rPr>
        <w:t>procedures.</w:t>
      </w:r>
      <w:r>
        <w:rPr>
          <w:rFonts w:ascii="Arial" w:hAnsi="Arial"/>
          <w:color w:val="130E18"/>
          <w:spacing w:val="40"/>
          <w:w w:val="105"/>
        </w:rPr>
        <w:t xml:space="preserve"> </w:t>
      </w:r>
      <w:r>
        <w:rPr>
          <w:rFonts w:ascii="Arial" w:hAnsi="Arial"/>
          <w:color w:val="130E18"/>
          <w:w w:val="105"/>
        </w:rPr>
        <w:t>Access</w:t>
      </w:r>
      <w:r>
        <w:rPr>
          <w:rFonts w:ascii="Arial" w:hAnsi="Arial"/>
          <w:color w:val="130E18"/>
          <w:spacing w:val="23"/>
          <w:w w:val="105"/>
        </w:rPr>
        <w:t xml:space="preserve"> </w:t>
      </w:r>
      <w:r>
        <w:rPr>
          <w:rFonts w:ascii="Arial" w:hAnsi="Arial"/>
          <w:color w:val="130E18"/>
          <w:w w:val="105"/>
        </w:rPr>
        <w:t>to</w:t>
      </w:r>
      <w:r>
        <w:rPr>
          <w:rFonts w:ascii="Arial" w:hAnsi="Arial"/>
          <w:color w:val="130E18"/>
          <w:spacing w:val="53"/>
          <w:w w:val="105"/>
        </w:rPr>
        <w:t xml:space="preserve"> </w:t>
      </w:r>
      <w:r>
        <w:rPr>
          <w:rFonts w:ascii="Arial" w:hAnsi="Arial"/>
          <w:color w:val="130E18"/>
          <w:w w:val="105"/>
        </w:rPr>
        <w:t>an</w:t>
      </w:r>
      <w:r>
        <w:rPr>
          <w:rFonts w:ascii="Arial" w:hAnsi="Arial"/>
          <w:color w:val="130E18"/>
          <w:spacing w:val="15"/>
          <w:w w:val="105"/>
        </w:rPr>
        <w:t xml:space="preserve"> </w:t>
      </w:r>
      <w:r>
        <w:rPr>
          <w:rFonts w:ascii="Arial" w:hAnsi="Arial"/>
          <w:color w:val="130E18"/>
          <w:w w:val="105"/>
        </w:rPr>
        <w:t>additional</w:t>
      </w:r>
      <w:r>
        <w:rPr>
          <w:rFonts w:ascii="Arial" w:hAnsi="Arial"/>
          <w:color w:val="130E18"/>
          <w:spacing w:val="13"/>
          <w:w w:val="105"/>
        </w:rPr>
        <w:t xml:space="preserve"> </w:t>
      </w:r>
      <w:r>
        <w:rPr>
          <w:rFonts w:ascii="Arial" w:hAnsi="Arial"/>
          <w:color w:val="130E18"/>
          <w:w w:val="105"/>
        </w:rPr>
        <w:t>CT</w:t>
      </w:r>
      <w:r>
        <w:rPr>
          <w:rFonts w:ascii="Arial" w:hAnsi="Arial"/>
          <w:color w:val="130E18"/>
          <w:spacing w:val="12"/>
          <w:w w:val="105"/>
        </w:rPr>
        <w:t xml:space="preserve"> </w:t>
      </w:r>
      <w:r>
        <w:rPr>
          <w:rFonts w:ascii="Arial" w:hAnsi="Arial"/>
          <w:color w:val="130E18"/>
          <w:w w:val="105"/>
        </w:rPr>
        <w:t>unit</w:t>
      </w:r>
      <w:r>
        <w:rPr>
          <w:rFonts w:ascii="Arial" w:hAnsi="Arial"/>
          <w:color w:val="130E18"/>
          <w:spacing w:val="19"/>
          <w:w w:val="105"/>
        </w:rPr>
        <w:t xml:space="preserve"> </w:t>
      </w:r>
      <w:r>
        <w:rPr>
          <w:rFonts w:ascii="Arial" w:hAnsi="Arial"/>
          <w:color w:val="130E18"/>
          <w:w w:val="105"/>
        </w:rPr>
        <w:t>equipped</w:t>
      </w:r>
      <w:r>
        <w:rPr>
          <w:rFonts w:ascii="Arial" w:hAnsi="Arial"/>
          <w:color w:val="130E18"/>
          <w:spacing w:val="30"/>
          <w:w w:val="105"/>
        </w:rPr>
        <w:t xml:space="preserve"> </w:t>
      </w:r>
      <w:r>
        <w:rPr>
          <w:rFonts w:ascii="Arial" w:hAnsi="Arial"/>
          <w:color w:val="130E18"/>
          <w:w w:val="105"/>
        </w:rPr>
        <w:t>to</w:t>
      </w:r>
      <w:r>
        <w:rPr>
          <w:rFonts w:ascii="Arial" w:hAnsi="Arial"/>
          <w:color w:val="130E18"/>
          <w:spacing w:val="33"/>
          <w:w w:val="105"/>
        </w:rPr>
        <w:t xml:space="preserve"> </w:t>
      </w:r>
      <w:r>
        <w:rPr>
          <w:rFonts w:ascii="Arial" w:hAnsi="Arial"/>
          <w:color w:val="130E18"/>
          <w:w w:val="105"/>
        </w:rPr>
        <w:t>perform</w:t>
      </w:r>
    </w:p>
    <w:p w:rsidR="00E300A9" w:rsidRDefault="00E300A9">
      <w:pPr>
        <w:spacing w:line="364" w:lineRule="auto"/>
        <w:jc w:val="both"/>
        <w:rPr>
          <w:rFonts w:ascii="Arial" w:hAnsi="Arial"/>
        </w:rPr>
        <w:sectPr w:rsidR="00E300A9">
          <w:pgSz w:w="12240" w:h="15840"/>
          <w:pgMar w:top="580" w:right="400" w:bottom="600" w:left="940" w:header="0" w:footer="336" w:gutter="0"/>
          <w:cols w:space="720"/>
        </w:sectPr>
      </w:pPr>
    </w:p>
    <w:p w:rsidR="00E300A9" w:rsidRDefault="00E300A9">
      <w:pPr>
        <w:pStyle w:val="BodyText"/>
        <w:spacing w:before="2"/>
        <w:rPr>
          <w:rFonts w:ascii="Arial"/>
          <w:sz w:val="13"/>
        </w:rPr>
      </w:pPr>
    </w:p>
    <w:p w:rsidR="00E300A9" w:rsidRDefault="0014458F">
      <w:pPr>
        <w:spacing w:line="264" w:lineRule="auto"/>
        <w:ind w:left="7747" w:right="1025" w:firstLine="1053"/>
        <w:jc w:val="right"/>
        <w:rPr>
          <w:rFonts w:ascii="Arial"/>
          <w:sz w:val="15"/>
        </w:rPr>
      </w:pPr>
      <w:r>
        <w:rPr>
          <w:noProof/>
        </w:rPr>
        <mc:AlternateContent>
          <mc:Choice Requires="wps">
            <w:drawing>
              <wp:anchor distT="0" distB="0" distL="114300" distR="114300" simplePos="0" relativeHeight="15833088" behindDoc="0" locked="0" layoutInCell="1" allowOverlap="1">
                <wp:simplePos x="0" y="0"/>
                <wp:positionH relativeFrom="page">
                  <wp:posOffset>910590</wp:posOffset>
                </wp:positionH>
                <wp:positionV relativeFrom="paragraph">
                  <wp:posOffset>-46355</wp:posOffset>
                </wp:positionV>
                <wp:extent cx="1000125" cy="426720"/>
                <wp:effectExtent l="0" t="0" r="0" b="0"/>
                <wp:wrapNone/>
                <wp:docPr id="300" name="docshape3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125" cy="426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line="672" w:lineRule="exact"/>
                              <w:rPr>
                                <w:rFonts w:ascii="Arial"/>
                                <w:b/>
                                <w:sz w:val="60"/>
                              </w:rPr>
                            </w:pPr>
                            <w:r>
                              <w:rPr>
                                <w:rFonts w:ascii="Arial"/>
                                <w:b/>
                                <w:color w:val="E91C3B"/>
                                <w:spacing w:val="-1"/>
                                <w:w w:val="105"/>
                                <w:sz w:val="60"/>
                                <w:u w:val="thick" w:color="213F97"/>
                              </w:rPr>
                              <w:t>I</w:t>
                            </w:r>
                            <w:r>
                              <w:rPr>
                                <w:rFonts w:ascii="Arial"/>
                                <w:b/>
                                <w:color w:val="213F97"/>
                                <w:spacing w:val="-1"/>
                                <w:w w:val="105"/>
                                <w:sz w:val="60"/>
                                <w:u w:val="thick" w:color="213F97"/>
                              </w:rPr>
                              <w:t>BDQ</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317" o:spid="_x0000_s1165" type="#_x0000_t202" style="position:absolute;left:0;text-align:left;margin-left:71.7pt;margin-top:-3.65pt;width:78.75pt;height:33.6pt;z-index:15833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" filled="f" stroked="f">
                <v:textbox inset="0,0,0,0">
                  <w:txbxContent>
                    <w:p w:rsidR="008F0F9E" w:rsidRDefault="008F0F9E">
                      <w:pPr>
                        <w:spacing w:line="672" w:lineRule="exact"/>
                        <w:rPr>
                          <w:rFonts w:ascii="Arial"/>
                          <w:b/>
                          <w:sz w:val="60"/>
                        </w:rPr>
                      </w:pPr>
                      <w:r>
                        <w:rPr>
                          <w:rFonts w:ascii="Arial"/>
                          <w:b/>
                          <w:color w:val="E91C3B"/>
                          <w:spacing w:val="-1"/>
                          <w:w w:val="105"/>
                          <w:sz w:val="60"/>
                          <w:u w:val="thick" w:color="213F97"/>
                        </w:rPr>
                        <w:t>I</w:t>
                      </w:r>
                      <w:r>
                        <w:rPr>
                          <w:rFonts w:ascii="Arial"/>
                          <w:b/>
                          <w:color w:val="213F97"/>
                          <w:spacing w:val="-1"/>
                          <w:w w:val="105"/>
                          <w:sz w:val="60"/>
                          <w:u w:val="thick" w:color="213F97"/>
                        </w:rPr>
                        <w:t>BDQ</w:t>
                      </w:r>
                    </w:p>
                  </w:txbxContent>
                </v:textbox>
                <w10:wrap anchorx="page"/>
              </v:shape>
            </w:pict>
          </mc:Fallback>
        </mc:AlternateContent>
      </w:r>
      <w:r w:rsidR="006039EE">
        <w:rPr>
          <w:rFonts w:ascii="Arial"/>
          <w:color w:val="443F5B"/>
          <w:w w:val="105"/>
          <w:sz w:val="15"/>
        </w:rPr>
        <w:t>Mr.</w:t>
      </w:r>
      <w:r w:rsidR="006039EE">
        <w:rPr>
          <w:rFonts w:ascii="Arial"/>
          <w:color w:val="443F5B"/>
          <w:spacing w:val="16"/>
          <w:w w:val="105"/>
          <w:sz w:val="15"/>
        </w:rPr>
        <w:t xml:space="preserve"> </w:t>
      </w:r>
      <w:r w:rsidR="006039EE">
        <w:rPr>
          <w:rFonts w:ascii="Arial"/>
          <w:color w:val="362F42"/>
          <w:w w:val="105"/>
          <w:sz w:val="15"/>
        </w:rPr>
        <w:t>Jami</w:t>
      </w:r>
      <w:r w:rsidR="006039EE">
        <w:rPr>
          <w:rFonts w:ascii="Arial"/>
          <w:color w:val="130E18"/>
          <w:w w:val="105"/>
          <w:sz w:val="15"/>
        </w:rPr>
        <w:t>e</w:t>
      </w:r>
      <w:r w:rsidR="006039EE">
        <w:rPr>
          <w:rFonts w:ascii="Arial"/>
          <w:color w:val="130E18"/>
          <w:spacing w:val="-2"/>
          <w:w w:val="105"/>
          <w:sz w:val="15"/>
        </w:rPr>
        <w:t xml:space="preserve"> </w:t>
      </w:r>
      <w:r w:rsidR="006039EE">
        <w:rPr>
          <w:rFonts w:ascii="Arial"/>
          <w:color w:val="362F42"/>
          <w:w w:val="105"/>
          <w:sz w:val="15"/>
        </w:rPr>
        <w:t>Ka</w:t>
      </w:r>
      <w:r w:rsidR="006039EE">
        <w:rPr>
          <w:rFonts w:ascii="Arial"/>
          <w:color w:val="130E18"/>
          <w:w w:val="105"/>
          <w:sz w:val="15"/>
        </w:rPr>
        <w:t>tz</w:t>
      </w:r>
      <w:r w:rsidR="006039EE">
        <w:rPr>
          <w:rFonts w:ascii="Arial"/>
          <w:color w:val="130E18"/>
          <w:spacing w:val="-41"/>
          <w:w w:val="105"/>
          <w:sz w:val="15"/>
        </w:rPr>
        <w:t xml:space="preserve"> </w:t>
      </w:r>
      <w:r w:rsidR="006039EE">
        <w:rPr>
          <w:rFonts w:ascii="Arial"/>
          <w:color w:val="362F42"/>
          <w:spacing w:val="-1"/>
          <w:w w:val="105"/>
          <w:sz w:val="15"/>
        </w:rPr>
        <w:t>B</w:t>
      </w:r>
      <w:r w:rsidR="006039EE">
        <w:rPr>
          <w:rFonts w:ascii="Arial"/>
          <w:color w:val="130E18"/>
          <w:spacing w:val="-1"/>
          <w:w w:val="105"/>
          <w:sz w:val="15"/>
        </w:rPr>
        <w:t>e</w:t>
      </w:r>
      <w:r w:rsidR="006039EE">
        <w:rPr>
          <w:rFonts w:ascii="Arial"/>
          <w:color w:val="362F42"/>
          <w:spacing w:val="-1"/>
          <w:w w:val="105"/>
          <w:sz w:val="15"/>
        </w:rPr>
        <w:t>th</w:t>
      </w:r>
      <w:r w:rsidR="006039EE">
        <w:rPr>
          <w:rFonts w:ascii="Arial"/>
          <w:color w:val="362F42"/>
          <w:spacing w:val="8"/>
          <w:w w:val="105"/>
          <w:sz w:val="15"/>
        </w:rPr>
        <w:t xml:space="preserve"> </w:t>
      </w:r>
      <w:r w:rsidR="006039EE">
        <w:rPr>
          <w:rFonts w:ascii="Arial"/>
          <w:color w:val="130E18"/>
          <w:spacing w:val="-1"/>
          <w:w w:val="105"/>
          <w:sz w:val="15"/>
        </w:rPr>
        <w:t>I</w:t>
      </w:r>
      <w:r w:rsidR="006039EE">
        <w:rPr>
          <w:rFonts w:ascii="Arial"/>
          <w:color w:val="362F42"/>
          <w:spacing w:val="-1"/>
          <w:w w:val="105"/>
          <w:sz w:val="15"/>
        </w:rPr>
        <w:t>s</w:t>
      </w:r>
      <w:r w:rsidR="006039EE">
        <w:rPr>
          <w:rFonts w:ascii="Arial"/>
          <w:color w:val="523331"/>
          <w:spacing w:val="-1"/>
          <w:w w:val="105"/>
          <w:sz w:val="15"/>
        </w:rPr>
        <w:t>r</w:t>
      </w:r>
      <w:r w:rsidR="006039EE">
        <w:rPr>
          <w:rFonts w:ascii="Arial"/>
          <w:color w:val="362F42"/>
          <w:spacing w:val="-1"/>
          <w:w w:val="105"/>
          <w:sz w:val="15"/>
        </w:rPr>
        <w:t>ae</w:t>
      </w:r>
      <w:r w:rsidR="006039EE">
        <w:rPr>
          <w:rFonts w:ascii="Arial"/>
          <w:color w:val="130E18"/>
          <w:spacing w:val="-1"/>
          <w:w w:val="105"/>
          <w:sz w:val="15"/>
        </w:rPr>
        <w:t>l</w:t>
      </w:r>
      <w:r w:rsidR="006039EE">
        <w:rPr>
          <w:rFonts w:ascii="Arial"/>
          <w:color w:val="130E18"/>
          <w:spacing w:val="19"/>
          <w:w w:val="105"/>
          <w:sz w:val="15"/>
        </w:rPr>
        <w:t xml:space="preserve"> </w:t>
      </w:r>
      <w:r w:rsidR="006039EE">
        <w:rPr>
          <w:rFonts w:ascii="Arial"/>
          <w:color w:val="523331"/>
          <w:spacing w:val="-1"/>
          <w:w w:val="105"/>
          <w:sz w:val="15"/>
        </w:rPr>
        <w:t>L</w:t>
      </w:r>
      <w:r w:rsidR="006039EE">
        <w:rPr>
          <w:rFonts w:ascii="Arial"/>
          <w:color w:val="362F42"/>
          <w:spacing w:val="-1"/>
          <w:w w:val="105"/>
          <w:sz w:val="15"/>
        </w:rPr>
        <w:t>a</w:t>
      </w:r>
      <w:r w:rsidR="006039EE">
        <w:rPr>
          <w:rFonts w:ascii="Arial"/>
          <w:color w:val="130E18"/>
          <w:spacing w:val="-1"/>
          <w:w w:val="105"/>
          <w:sz w:val="15"/>
        </w:rPr>
        <w:t>h</w:t>
      </w:r>
      <w:r w:rsidR="006039EE">
        <w:rPr>
          <w:rFonts w:ascii="Arial"/>
          <w:color w:val="362F42"/>
          <w:spacing w:val="-1"/>
          <w:w w:val="105"/>
          <w:sz w:val="15"/>
        </w:rPr>
        <w:t>ey</w:t>
      </w:r>
      <w:r w:rsidR="006039EE">
        <w:rPr>
          <w:rFonts w:ascii="Arial"/>
          <w:color w:val="362F42"/>
          <w:spacing w:val="1"/>
          <w:w w:val="105"/>
          <w:sz w:val="15"/>
        </w:rPr>
        <w:t xml:space="preserve"> </w:t>
      </w:r>
      <w:r w:rsidR="006039EE">
        <w:rPr>
          <w:rFonts w:ascii="Arial"/>
          <w:color w:val="130E18"/>
          <w:spacing w:val="-1"/>
          <w:w w:val="105"/>
          <w:sz w:val="15"/>
        </w:rPr>
        <w:t>H</w:t>
      </w:r>
      <w:r w:rsidR="006039EE">
        <w:rPr>
          <w:rFonts w:ascii="Arial"/>
          <w:color w:val="362F42"/>
          <w:spacing w:val="-1"/>
          <w:w w:val="105"/>
          <w:sz w:val="15"/>
        </w:rPr>
        <w:t>ea</w:t>
      </w:r>
      <w:r w:rsidR="006039EE">
        <w:rPr>
          <w:rFonts w:ascii="Arial"/>
          <w:color w:val="523331"/>
          <w:spacing w:val="-1"/>
          <w:w w:val="105"/>
          <w:sz w:val="15"/>
        </w:rPr>
        <w:t>l</w:t>
      </w:r>
      <w:r w:rsidR="006039EE">
        <w:rPr>
          <w:rFonts w:ascii="Arial"/>
          <w:color w:val="130E18"/>
          <w:spacing w:val="-1"/>
          <w:w w:val="105"/>
          <w:sz w:val="15"/>
        </w:rPr>
        <w:t>t</w:t>
      </w:r>
      <w:r w:rsidR="006039EE">
        <w:rPr>
          <w:rFonts w:ascii="Arial"/>
          <w:color w:val="130E18"/>
          <w:spacing w:val="-26"/>
          <w:w w:val="105"/>
          <w:sz w:val="15"/>
        </w:rPr>
        <w:t xml:space="preserve"> </w:t>
      </w:r>
      <w:r w:rsidR="006039EE">
        <w:rPr>
          <w:rFonts w:ascii="Arial"/>
          <w:color w:val="523331"/>
          <w:spacing w:val="-1"/>
          <w:w w:val="105"/>
          <w:sz w:val="15"/>
        </w:rPr>
        <w:t>h</w:t>
      </w:r>
      <w:r w:rsidR="006039EE">
        <w:rPr>
          <w:rFonts w:ascii="Arial"/>
          <w:color w:val="443F5B"/>
          <w:spacing w:val="-1"/>
          <w:w w:val="105"/>
          <w:sz w:val="15"/>
        </w:rPr>
        <w:t>,</w:t>
      </w:r>
      <w:r w:rsidR="006039EE">
        <w:rPr>
          <w:rFonts w:ascii="Arial"/>
          <w:color w:val="443F5B"/>
          <w:spacing w:val="21"/>
          <w:w w:val="105"/>
          <w:sz w:val="15"/>
        </w:rPr>
        <w:t xml:space="preserve"> </w:t>
      </w:r>
      <w:r w:rsidR="006039EE">
        <w:rPr>
          <w:rFonts w:ascii="Arial"/>
          <w:color w:val="523331"/>
          <w:w w:val="105"/>
          <w:sz w:val="15"/>
        </w:rPr>
        <w:t>In</w:t>
      </w:r>
      <w:r w:rsidR="006039EE">
        <w:rPr>
          <w:rFonts w:ascii="Arial"/>
          <w:color w:val="362F42"/>
          <w:w w:val="105"/>
          <w:sz w:val="15"/>
        </w:rPr>
        <w:t>c.</w:t>
      </w:r>
    </w:p>
    <w:p w:rsidR="00E300A9" w:rsidRDefault="006039EE">
      <w:pPr>
        <w:spacing w:before="1"/>
        <w:ind w:right="1010"/>
        <w:jc w:val="right"/>
        <w:rPr>
          <w:rFonts w:ascii="Arial"/>
          <w:sz w:val="15"/>
        </w:rPr>
      </w:pPr>
      <w:r>
        <w:rPr>
          <w:rFonts w:ascii="Arial"/>
          <w:color w:val="362F42"/>
          <w:w w:val="105"/>
          <w:sz w:val="15"/>
        </w:rPr>
        <w:t>Ma</w:t>
      </w:r>
      <w:r>
        <w:rPr>
          <w:rFonts w:ascii="Arial"/>
          <w:color w:val="523331"/>
          <w:w w:val="105"/>
          <w:sz w:val="15"/>
        </w:rPr>
        <w:t>r</w:t>
      </w:r>
      <w:r>
        <w:rPr>
          <w:rFonts w:ascii="Arial"/>
          <w:color w:val="443F5B"/>
          <w:w w:val="105"/>
          <w:sz w:val="15"/>
        </w:rPr>
        <w:t>c</w:t>
      </w:r>
      <w:r>
        <w:rPr>
          <w:rFonts w:ascii="Arial"/>
          <w:color w:val="523331"/>
          <w:w w:val="105"/>
          <w:sz w:val="15"/>
        </w:rPr>
        <w:t>h</w:t>
      </w:r>
      <w:r>
        <w:rPr>
          <w:rFonts w:ascii="Arial"/>
          <w:color w:val="523331"/>
          <w:spacing w:val="-3"/>
          <w:w w:val="105"/>
          <w:sz w:val="15"/>
        </w:rPr>
        <w:t xml:space="preserve"> </w:t>
      </w:r>
      <w:r>
        <w:rPr>
          <w:rFonts w:ascii="Arial"/>
          <w:color w:val="362F42"/>
          <w:w w:val="105"/>
          <w:sz w:val="15"/>
        </w:rPr>
        <w:t>23,</w:t>
      </w:r>
      <w:r>
        <w:rPr>
          <w:rFonts w:ascii="Arial"/>
          <w:color w:val="362F42"/>
          <w:spacing w:val="-2"/>
          <w:w w:val="105"/>
          <w:sz w:val="15"/>
        </w:rPr>
        <w:t xml:space="preserve"> </w:t>
      </w:r>
      <w:r>
        <w:rPr>
          <w:rFonts w:ascii="Arial"/>
          <w:color w:val="130E18"/>
          <w:w w:val="105"/>
          <w:sz w:val="15"/>
        </w:rPr>
        <w:t>2</w:t>
      </w:r>
      <w:r>
        <w:rPr>
          <w:rFonts w:ascii="Arial"/>
          <w:color w:val="443F5B"/>
          <w:w w:val="105"/>
          <w:sz w:val="15"/>
        </w:rPr>
        <w:t>02</w:t>
      </w:r>
      <w:r>
        <w:rPr>
          <w:rFonts w:ascii="Arial"/>
          <w:color w:val="523331"/>
          <w:w w:val="105"/>
          <w:sz w:val="15"/>
        </w:rPr>
        <w:t>1</w:t>
      </w:r>
    </w:p>
    <w:p w:rsidR="00E300A9" w:rsidRDefault="006039EE">
      <w:pPr>
        <w:spacing w:before="8"/>
        <w:ind w:right="1011"/>
        <w:jc w:val="right"/>
        <w:rPr>
          <w:rFonts w:ascii="Arial"/>
          <w:sz w:val="15"/>
        </w:rPr>
      </w:pPr>
      <w:r>
        <w:rPr>
          <w:rFonts w:ascii="Arial"/>
          <w:color w:val="362F42"/>
          <w:sz w:val="15"/>
        </w:rPr>
        <w:t>Page</w:t>
      </w:r>
      <w:r>
        <w:rPr>
          <w:rFonts w:ascii="Arial"/>
          <w:color w:val="362F42"/>
          <w:spacing w:val="-4"/>
          <w:sz w:val="15"/>
        </w:rPr>
        <w:t xml:space="preserve"> </w:t>
      </w:r>
      <w:r>
        <w:rPr>
          <w:rFonts w:ascii="Arial"/>
          <w:color w:val="362F42"/>
          <w:sz w:val="15"/>
        </w:rPr>
        <w:t>4</w:t>
      </w:r>
    </w:p>
    <w:p w:rsidR="00E300A9" w:rsidRDefault="00E300A9">
      <w:pPr>
        <w:pStyle w:val="BodyText"/>
        <w:rPr>
          <w:rFonts w:ascii="Arial"/>
          <w:sz w:val="16"/>
        </w:rPr>
      </w:pPr>
    </w:p>
    <w:p w:rsidR="00E300A9" w:rsidRDefault="00E300A9">
      <w:pPr>
        <w:pStyle w:val="BodyText"/>
        <w:rPr>
          <w:rFonts w:ascii="Arial"/>
          <w:sz w:val="16"/>
        </w:rPr>
      </w:pPr>
    </w:p>
    <w:p w:rsidR="00E300A9" w:rsidRDefault="00E300A9">
      <w:pPr>
        <w:pStyle w:val="BodyText"/>
        <w:rPr>
          <w:rFonts w:ascii="Arial"/>
          <w:sz w:val="16"/>
        </w:rPr>
      </w:pPr>
    </w:p>
    <w:p w:rsidR="00E300A9" w:rsidRDefault="00E300A9">
      <w:pPr>
        <w:pStyle w:val="BodyText"/>
        <w:rPr>
          <w:rFonts w:ascii="Arial"/>
          <w:sz w:val="22"/>
        </w:rPr>
      </w:pPr>
    </w:p>
    <w:p w:rsidR="00E300A9" w:rsidRDefault="006039EE">
      <w:pPr>
        <w:spacing w:line="364" w:lineRule="auto"/>
        <w:ind w:left="490" w:right="992" w:firstLine="6"/>
        <w:jc w:val="both"/>
        <w:rPr>
          <w:rFonts w:ascii="Arial" w:hAnsi="Arial"/>
        </w:rPr>
      </w:pPr>
      <w:r>
        <w:rPr>
          <w:rFonts w:ascii="Arial" w:hAnsi="Arial"/>
          <w:color w:val="130E18"/>
        </w:rPr>
        <w:t>ad</w:t>
      </w:r>
      <w:r>
        <w:rPr>
          <w:rFonts w:ascii="Arial" w:hAnsi="Arial"/>
          <w:color w:val="362F42"/>
        </w:rPr>
        <w:t>v</w:t>
      </w:r>
      <w:r>
        <w:rPr>
          <w:rFonts w:ascii="Arial" w:hAnsi="Arial"/>
          <w:color w:val="130E18"/>
        </w:rPr>
        <w:t xml:space="preserve">anced CT-guided procedures </w:t>
      </w:r>
      <w:r>
        <w:rPr>
          <w:rFonts w:ascii="Arial" w:hAnsi="Arial"/>
          <w:color w:val="362F42"/>
        </w:rPr>
        <w:t>w</w:t>
      </w:r>
      <w:r>
        <w:rPr>
          <w:rFonts w:ascii="Arial" w:hAnsi="Arial"/>
          <w:color w:val="130E18"/>
        </w:rPr>
        <w:t>ill</w:t>
      </w:r>
      <w:r>
        <w:rPr>
          <w:rFonts w:ascii="Arial" w:hAnsi="Arial"/>
          <w:color w:val="130E18"/>
          <w:spacing w:val="1"/>
        </w:rPr>
        <w:t xml:space="preserve"> </w:t>
      </w:r>
      <w:r>
        <w:rPr>
          <w:rFonts w:ascii="Arial" w:hAnsi="Arial"/>
          <w:color w:val="130E18"/>
        </w:rPr>
        <w:t>reduce patient time to access CT services. It</w:t>
      </w:r>
      <w:r>
        <w:rPr>
          <w:rFonts w:ascii="Arial" w:hAnsi="Arial"/>
          <w:color w:val="130E18"/>
          <w:spacing w:val="1"/>
        </w:rPr>
        <w:t xml:space="preserve"> </w:t>
      </w:r>
      <w:r>
        <w:rPr>
          <w:rFonts w:ascii="Arial" w:hAnsi="Arial"/>
          <w:color w:val="130E18"/>
        </w:rPr>
        <w:t xml:space="preserve">also </w:t>
      </w:r>
      <w:r>
        <w:rPr>
          <w:rFonts w:ascii="Arial" w:hAnsi="Arial"/>
          <w:color w:val="362F42"/>
        </w:rPr>
        <w:t>w</w:t>
      </w:r>
      <w:r>
        <w:rPr>
          <w:rFonts w:ascii="Arial" w:hAnsi="Arial"/>
          <w:color w:val="130E18"/>
        </w:rPr>
        <w:t>ill</w:t>
      </w:r>
      <w:r>
        <w:rPr>
          <w:rFonts w:ascii="Arial" w:hAnsi="Arial"/>
          <w:color w:val="130E18"/>
          <w:spacing w:val="1"/>
        </w:rPr>
        <w:t xml:space="preserve"> </w:t>
      </w:r>
      <w:r>
        <w:rPr>
          <w:rFonts w:ascii="Arial" w:hAnsi="Arial"/>
          <w:color w:val="130E18"/>
        </w:rPr>
        <w:t>broaden BIDMC's current CT capabilities in that the additional CT unit is a ne</w:t>
      </w:r>
      <w:r>
        <w:rPr>
          <w:rFonts w:ascii="Arial" w:hAnsi="Arial"/>
          <w:color w:val="362F42"/>
        </w:rPr>
        <w:t>w</w:t>
      </w:r>
      <w:r>
        <w:rPr>
          <w:rFonts w:ascii="Arial" w:hAnsi="Arial"/>
          <w:color w:val="130E18"/>
        </w:rPr>
        <w:t>er-generationCT</w:t>
      </w:r>
      <w:r>
        <w:rPr>
          <w:rFonts w:ascii="Arial" w:hAnsi="Arial"/>
          <w:color w:val="130E18"/>
          <w:spacing w:val="1"/>
        </w:rPr>
        <w:t xml:space="preserve"> </w:t>
      </w:r>
      <w:r>
        <w:rPr>
          <w:rFonts w:ascii="Arial" w:hAnsi="Arial"/>
          <w:color w:val="362F42"/>
          <w:spacing w:val="-1"/>
          <w:w w:val="105"/>
        </w:rPr>
        <w:t>w</w:t>
      </w:r>
      <w:r>
        <w:rPr>
          <w:rFonts w:ascii="Arial" w:hAnsi="Arial"/>
          <w:color w:val="130E18"/>
          <w:spacing w:val="-1"/>
          <w:w w:val="105"/>
        </w:rPr>
        <w:t>ith enhanced functionalities that include both impro</w:t>
      </w:r>
      <w:r>
        <w:rPr>
          <w:rFonts w:ascii="Arial" w:hAnsi="Arial"/>
          <w:color w:val="362F42"/>
          <w:spacing w:val="-1"/>
          <w:w w:val="105"/>
        </w:rPr>
        <w:t>v</w:t>
      </w:r>
      <w:r>
        <w:rPr>
          <w:rFonts w:ascii="Arial" w:hAnsi="Arial"/>
          <w:color w:val="130E18"/>
          <w:spacing w:val="-1"/>
          <w:w w:val="105"/>
        </w:rPr>
        <w:t xml:space="preserve">ed dose reduction </w:t>
      </w:r>
      <w:r>
        <w:rPr>
          <w:rFonts w:ascii="Arial" w:hAnsi="Arial"/>
          <w:color w:val="130E18"/>
          <w:w w:val="105"/>
        </w:rPr>
        <w:t>and imaging quality</w:t>
      </w:r>
      <w:r>
        <w:rPr>
          <w:rFonts w:ascii="Arial" w:hAnsi="Arial"/>
          <w:color w:val="362F42"/>
          <w:w w:val="105"/>
        </w:rPr>
        <w:t>,</w:t>
      </w:r>
      <w:r>
        <w:rPr>
          <w:rFonts w:ascii="Arial" w:hAnsi="Arial"/>
          <w:color w:val="362F42"/>
          <w:spacing w:val="1"/>
          <w:w w:val="105"/>
        </w:rPr>
        <w:t xml:space="preserve"> </w:t>
      </w:r>
      <w:r>
        <w:rPr>
          <w:rFonts w:ascii="Arial" w:hAnsi="Arial"/>
          <w:color w:val="130E18"/>
          <w:w w:val="105"/>
        </w:rPr>
        <w:t xml:space="preserve">as </w:t>
      </w:r>
      <w:r>
        <w:rPr>
          <w:rFonts w:ascii="Arial" w:hAnsi="Arial"/>
          <w:color w:val="362F42"/>
          <w:w w:val="105"/>
        </w:rPr>
        <w:t>w</w:t>
      </w:r>
      <w:r>
        <w:rPr>
          <w:rFonts w:ascii="Arial" w:hAnsi="Arial"/>
          <w:color w:val="130E18"/>
          <w:w w:val="105"/>
        </w:rPr>
        <w:t>ell as</w:t>
      </w:r>
      <w:r>
        <w:rPr>
          <w:rFonts w:ascii="Arial" w:hAnsi="Arial"/>
          <w:color w:val="362F42"/>
          <w:w w:val="105"/>
        </w:rPr>
        <w:t xml:space="preserve">, </w:t>
      </w:r>
      <w:r>
        <w:rPr>
          <w:rFonts w:ascii="Arial" w:hAnsi="Arial"/>
          <w:color w:val="130E18"/>
          <w:w w:val="105"/>
        </w:rPr>
        <w:t>metal artifact reduction algorithms</w:t>
      </w:r>
      <w:r>
        <w:rPr>
          <w:rFonts w:ascii="Arial" w:hAnsi="Arial"/>
          <w:color w:val="362F42"/>
          <w:w w:val="105"/>
        </w:rPr>
        <w:t xml:space="preserve">, </w:t>
      </w:r>
      <w:r>
        <w:rPr>
          <w:rFonts w:ascii="Arial" w:hAnsi="Arial"/>
          <w:color w:val="130E18"/>
          <w:w w:val="105"/>
        </w:rPr>
        <w:t>and the ability to pro</w:t>
      </w:r>
      <w:r>
        <w:rPr>
          <w:rFonts w:ascii="Arial" w:hAnsi="Arial"/>
          <w:color w:val="362F42"/>
          <w:w w:val="105"/>
        </w:rPr>
        <w:t>v</w:t>
      </w:r>
      <w:r>
        <w:rPr>
          <w:rFonts w:ascii="Arial" w:hAnsi="Arial"/>
          <w:color w:val="130E18"/>
          <w:w w:val="105"/>
        </w:rPr>
        <w:t>ide cardiac imaging on</w:t>
      </w:r>
      <w:r>
        <w:rPr>
          <w:rFonts w:ascii="Arial" w:hAnsi="Arial"/>
          <w:color w:val="130E18"/>
          <w:spacing w:val="1"/>
          <w:w w:val="105"/>
        </w:rPr>
        <w:t xml:space="preserve"> </w:t>
      </w:r>
      <w:r>
        <w:rPr>
          <w:rFonts w:ascii="Arial" w:hAnsi="Arial"/>
          <w:color w:val="130E18"/>
          <w:spacing w:val="-1"/>
        </w:rPr>
        <w:t>the West Campus for</w:t>
      </w:r>
      <w:r>
        <w:rPr>
          <w:rFonts w:ascii="Arial" w:hAnsi="Arial"/>
          <w:color w:val="130E18"/>
        </w:rPr>
        <w:t xml:space="preserve"> </w:t>
      </w:r>
      <w:r>
        <w:rPr>
          <w:rFonts w:ascii="Arial" w:hAnsi="Arial"/>
          <w:color w:val="130E18"/>
          <w:spacing w:val="-1"/>
        </w:rPr>
        <w:t xml:space="preserve">the </w:t>
      </w:r>
      <w:r>
        <w:rPr>
          <w:rFonts w:ascii="Arial" w:hAnsi="Arial"/>
          <w:color w:val="130E18"/>
        </w:rPr>
        <w:t xml:space="preserve">significant number of patients </w:t>
      </w:r>
      <w:r>
        <w:rPr>
          <w:rFonts w:ascii="Arial" w:hAnsi="Arial"/>
          <w:color w:val="362F42"/>
        </w:rPr>
        <w:t>w</w:t>
      </w:r>
      <w:r>
        <w:rPr>
          <w:rFonts w:ascii="Arial" w:hAnsi="Arial"/>
          <w:color w:val="130E18"/>
        </w:rPr>
        <w:t xml:space="preserve">i </w:t>
      </w:r>
      <w:r>
        <w:rPr>
          <w:rFonts w:ascii="Arial" w:hAnsi="Arial"/>
          <w:color w:val="130E18"/>
          <w:spacing w:val="-1"/>
        </w:rPr>
        <w:t xml:space="preserve">th </w:t>
      </w:r>
      <w:r>
        <w:rPr>
          <w:rFonts w:ascii="Arial" w:hAnsi="Arial"/>
          <w:color w:val="130E18"/>
        </w:rPr>
        <w:t>cardiac needs. The need for the</w:t>
      </w:r>
      <w:r>
        <w:rPr>
          <w:rFonts w:ascii="Arial" w:hAnsi="Arial"/>
          <w:color w:val="130E18"/>
          <w:spacing w:val="1"/>
        </w:rPr>
        <w:t xml:space="preserve"> </w:t>
      </w:r>
      <w:r>
        <w:rPr>
          <w:rFonts w:ascii="Arial" w:hAnsi="Arial"/>
          <w:color w:val="130E18"/>
          <w:spacing w:val="-1"/>
          <w:w w:val="105"/>
        </w:rPr>
        <w:t xml:space="preserve">Proposed Project </w:t>
      </w:r>
      <w:r>
        <w:rPr>
          <w:rFonts w:ascii="Arial" w:hAnsi="Arial"/>
          <w:color w:val="130E18"/>
          <w:w w:val="105"/>
        </w:rPr>
        <w:t xml:space="preserve">is based on the existing needs of the Applicant's patient panel. It </w:t>
      </w:r>
      <w:r>
        <w:rPr>
          <w:rFonts w:ascii="Arial" w:hAnsi="Arial"/>
          <w:color w:val="362F42"/>
          <w:w w:val="105"/>
        </w:rPr>
        <w:t>w</w:t>
      </w:r>
      <w:r>
        <w:rPr>
          <w:rFonts w:ascii="Arial" w:hAnsi="Arial"/>
          <w:color w:val="130E18"/>
          <w:w w:val="105"/>
        </w:rPr>
        <w:t>ill also</w:t>
      </w:r>
      <w:r>
        <w:rPr>
          <w:rFonts w:ascii="Arial" w:hAnsi="Arial"/>
          <w:color w:val="130E18"/>
          <w:spacing w:val="1"/>
          <w:w w:val="105"/>
        </w:rPr>
        <w:t xml:space="preserve"> </w:t>
      </w:r>
      <w:r>
        <w:rPr>
          <w:rFonts w:ascii="Arial" w:hAnsi="Arial"/>
          <w:color w:val="130E18"/>
        </w:rPr>
        <w:t>help</w:t>
      </w:r>
      <w:r>
        <w:rPr>
          <w:rFonts w:ascii="Arial" w:hAnsi="Arial"/>
          <w:color w:val="130E18"/>
          <w:spacing w:val="-3"/>
        </w:rPr>
        <w:t xml:space="preserve"> </w:t>
      </w:r>
      <w:r>
        <w:rPr>
          <w:rFonts w:ascii="Arial" w:hAnsi="Arial"/>
          <w:color w:val="130E18"/>
        </w:rPr>
        <w:t>to</w:t>
      </w:r>
      <w:r>
        <w:rPr>
          <w:rFonts w:ascii="Arial" w:hAnsi="Arial"/>
          <w:color w:val="130E18"/>
          <w:spacing w:val="-4"/>
        </w:rPr>
        <w:t xml:space="preserve"> </w:t>
      </w:r>
      <w:r>
        <w:rPr>
          <w:rFonts w:ascii="Arial" w:hAnsi="Arial"/>
          <w:color w:val="130E18"/>
        </w:rPr>
        <w:t>address</w:t>
      </w:r>
      <w:r>
        <w:rPr>
          <w:rFonts w:ascii="Arial" w:hAnsi="Arial"/>
          <w:color w:val="130E18"/>
          <w:spacing w:val="-9"/>
        </w:rPr>
        <w:t xml:space="preserve"> </w:t>
      </w:r>
      <w:r>
        <w:rPr>
          <w:rFonts w:ascii="Arial" w:hAnsi="Arial"/>
          <w:color w:val="130E18"/>
        </w:rPr>
        <w:t>anticipated</w:t>
      </w:r>
      <w:r>
        <w:rPr>
          <w:rFonts w:ascii="Arial" w:hAnsi="Arial"/>
          <w:color w:val="130E18"/>
          <w:spacing w:val="-15"/>
        </w:rPr>
        <w:t xml:space="preserve"> </w:t>
      </w:r>
      <w:r>
        <w:rPr>
          <w:rFonts w:ascii="Arial" w:hAnsi="Arial"/>
          <w:color w:val="130E18"/>
        </w:rPr>
        <w:t>gro</w:t>
      </w:r>
      <w:r>
        <w:rPr>
          <w:rFonts w:ascii="Arial" w:hAnsi="Arial"/>
          <w:color w:val="362F42"/>
        </w:rPr>
        <w:t>w</w:t>
      </w:r>
      <w:r>
        <w:rPr>
          <w:rFonts w:ascii="Arial" w:hAnsi="Arial"/>
          <w:color w:val="130E18"/>
        </w:rPr>
        <w:t>t</w:t>
      </w:r>
      <w:r>
        <w:rPr>
          <w:rFonts w:ascii="Arial" w:hAnsi="Arial"/>
          <w:color w:val="130E18"/>
          <w:spacing w:val="-36"/>
        </w:rPr>
        <w:t xml:space="preserve"> </w:t>
      </w:r>
      <w:r>
        <w:rPr>
          <w:rFonts w:ascii="Arial" w:hAnsi="Arial"/>
          <w:color w:val="130E18"/>
        </w:rPr>
        <w:t>h</w:t>
      </w:r>
      <w:r>
        <w:rPr>
          <w:rFonts w:ascii="Arial" w:hAnsi="Arial"/>
          <w:color w:val="130E18"/>
          <w:spacing w:val="-19"/>
        </w:rPr>
        <w:t xml:space="preserve"> </w:t>
      </w:r>
      <w:r>
        <w:rPr>
          <w:rFonts w:ascii="Arial" w:hAnsi="Arial"/>
          <w:color w:val="130E18"/>
        </w:rPr>
        <w:t>in</w:t>
      </w:r>
      <w:r>
        <w:rPr>
          <w:rFonts w:ascii="Arial" w:hAnsi="Arial"/>
          <w:color w:val="130E18"/>
          <w:spacing w:val="11"/>
        </w:rPr>
        <w:t xml:space="preserve"> </w:t>
      </w:r>
      <w:r>
        <w:rPr>
          <w:rFonts w:ascii="Arial" w:hAnsi="Arial"/>
          <w:color w:val="130E18"/>
        </w:rPr>
        <w:t>the</w:t>
      </w:r>
      <w:r>
        <w:rPr>
          <w:rFonts w:ascii="Arial" w:hAnsi="Arial"/>
          <w:color w:val="130E18"/>
          <w:spacing w:val="-4"/>
        </w:rPr>
        <w:t xml:space="preserve"> </w:t>
      </w:r>
      <w:r>
        <w:rPr>
          <w:rFonts w:ascii="Arial" w:hAnsi="Arial"/>
          <w:color w:val="130E18"/>
        </w:rPr>
        <w:t>need</w:t>
      </w:r>
      <w:r>
        <w:rPr>
          <w:rFonts w:ascii="Arial" w:hAnsi="Arial"/>
          <w:color w:val="130E18"/>
          <w:spacing w:val="-4"/>
        </w:rPr>
        <w:t xml:space="preserve"> </w:t>
      </w:r>
      <w:r>
        <w:rPr>
          <w:rFonts w:ascii="Arial" w:hAnsi="Arial"/>
          <w:color w:val="130E18"/>
        </w:rPr>
        <w:t>for</w:t>
      </w:r>
      <w:r>
        <w:rPr>
          <w:rFonts w:ascii="Arial" w:hAnsi="Arial"/>
          <w:color w:val="130E18"/>
          <w:spacing w:val="19"/>
        </w:rPr>
        <w:t xml:space="preserve"> </w:t>
      </w:r>
      <w:r>
        <w:rPr>
          <w:rFonts w:ascii="Arial" w:hAnsi="Arial"/>
          <w:color w:val="130E18"/>
        </w:rPr>
        <w:t>CT</w:t>
      </w:r>
      <w:r>
        <w:rPr>
          <w:rFonts w:ascii="Arial" w:hAnsi="Arial"/>
          <w:color w:val="130E18"/>
          <w:spacing w:val="-23"/>
        </w:rPr>
        <w:t xml:space="preserve"> </w:t>
      </w:r>
      <w:r>
        <w:rPr>
          <w:rFonts w:ascii="Arial" w:hAnsi="Arial"/>
          <w:color w:val="130E18"/>
        </w:rPr>
        <w:t>services</w:t>
      </w:r>
      <w:r>
        <w:rPr>
          <w:rFonts w:ascii="Arial" w:hAnsi="Arial"/>
          <w:color w:val="130E18"/>
          <w:spacing w:val="-6"/>
        </w:rPr>
        <w:t xml:space="preserve"> </w:t>
      </w:r>
      <w:r>
        <w:rPr>
          <w:rFonts w:ascii="Arial" w:hAnsi="Arial"/>
          <w:color w:val="130E18"/>
        </w:rPr>
        <w:t>based</w:t>
      </w:r>
      <w:r>
        <w:rPr>
          <w:rFonts w:ascii="Arial" w:hAnsi="Arial"/>
          <w:color w:val="130E18"/>
          <w:spacing w:val="-16"/>
        </w:rPr>
        <w:t xml:space="preserve"> </w:t>
      </w:r>
      <w:r>
        <w:rPr>
          <w:rFonts w:ascii="Arial" w:hAnsi="Arial"/>
          <w:color w:val="130E18"/>
        </w:rPr>
        <w:t>on</w:t>
      </w:r>
      <w:r>
        <w:rPr>
          <w:rFonts w:ascii="Arial" w:hAnsi="Arial"/>
          <w:color w:val="130E18"/>
          <w:spacing w:val="-28"/>
        </w:rPr>
        <w:t xml:space="preserve"> </w:t>
      </w:r>
      <w:r>
        <w:rPr>
          <w:rFonts w:ascii="Arial" w:hAnsi="Arial"/>
          <w:color w:val="130E18"/>
        </w:rPr>
        <w:t>BIDMC's</w:t>
      </w:r>
      <w:r>
        <w:rPr>
          <w:rFonts w:ascii="Arial" w:hAnsi="Arial"/>
          <w:color w:val="130E18"/>
          <w:spacing w:val="-1"/>
        </w:rPr>
        <w:t xml:space="preserve"> </w:t>
      </w:r>
      <w:r>
        <w:rPr>
          <w:rFonts w:ascii="Arial" w:hAnsi="Arial"/>
          <w:color w:val="130E18"/>
        </w:rPr>
        <w:t>current</w:t>
      </w:r>
      <w:r>
        <w:rPr>
          <w:rFonts w:ascii="Arial" w:hAnsi="Arial"/>
          <w:color w:val="130E18"/>
          <w:spacing w:val="1"/>
        </w:rPr>
        <w:t xml:space="preserve"> </w:t>
      </w:r>
      <w:r>
        <w:rPr>
          <w:rFonts w:ascii="Arial" w:hAnsi="Arial"/>
          <w:color w:val="130E18"/>
        </w:rPr>
        <w:t>patient</w:t>
      </w:r>
      <w:r>
        <w:rPr>
          <w:rFonts w:ascii="Arial" w:hAnsi="Arial"/>
          <w:color w:val="130E18"/>
          <w:spacing w:val="1"/>
        </w:rPr>
        <w:t xml:space="preserve"> </w:t>
      </w:r>
      <w:r>
        <w:rPr>
          <w:rFonts w:ascii="Arial" w:hAnsi="Arial"/>
          <w:color w:val="130E18"/>
        </w:rPr>
        <w:t xml:space="preserve">panel trends of increasing acuity and the aging population </w:t>
      </w:r>
      <w:r>
        <w:rPr>
          <w:rFonts w:ascii="Arial" w:hAnsi="Arial"/>
          <w:color w:val="362F42"/>
        </w:rPr>
        <w:t xml:space="preserve">, </w:t>
      </w:r>
      <w:r>
        <w:rPr>
          <w:rFonts w:ascii="Arial" w:hAnsi="Arial"/>
          <w:color w:val="130E18"/>
        </w:rPr>
        <w:t>as described in this Application. The</w:t>
      </w:r>
      <w:r>
        <w:rPr>
          <w:rFonts w:ascii="Arial" w:hAnsi="Arial"/>
          <w:color w:val="130E18"/>
          <w:spacing w:val="1"/>
        </w:rPr>
        <w:t xml:space="preserve"> </w:t>
      </w:r>
      <w:r>
        <w:rPr>
          <w:rFonts w:ascii="Arial" w:hAnsi="Arial"/>
          <w:color w:val="130E18"/>
          <w:spacing w:val="-1"/>
        </w:rPr>
        <w:t xml:space="preserve">Applicant seeks to expand its Project Site CT suite to address </w:t>
      </w:r>
      <w:r>
        <w:rPr>
          <w:rFonts w:ascii="Arial" w:hAnsi="Arial"/>
          <w:color w:val="130E18"/>
        </w:rPr>
        <w:t>delays in access to care</w:t>
      </w:r>
      <w:r>
        <w:rPr>
          <w:rFonts w:ascii="Arial" w:hAnsi="Arial"/>
          <w:color w:val="362F42"/>
        </w:rPr>
        <w:t xml:space="preserve">, </w:t>
      </w:r>
      <w:r>
        <w:rPr>
          <w:rFonts w:ascii="Arial" w:hAnsi="Arial"/>
          <w:color w:val="130E18"/>
        </w:rPr>
        <w:t>thereby</w:t>
      </w:r>
      <w:r>
        <w:rPr>
          <w:rFonts w:ascii="Arial" w:hAnsi="Arial"/>
          <w:color w:val="130E18"/>
          <w:spacing w:val="1"/>
        </w:rPr>
        <w:t xml:space="preserve"> </w:t>
      </w:r>
      <w:r>
        <w:rPr>
          <w:rFonts w:ascii="Arial" w:hAnsi="Arial"/>
          <w:color w:val="130E18"/>
          <w:w w:val="105"/>
        </w:rPr>
        <w:t>impro</w:t>
      </w:r>
      <w:r>
        <w:rPr>
          <w:rFonts w:ascii="Arial" w:hAnsi="Arial"/>
          <w:color w:val="362F42"/>
          <w:w w:val="105"/>
        </w:rPr>
        <w:t>v</w:t>
      </w:r>
      <w:r>
        <w:rPr>
          <w:rFonts w:ascii="Arial" w:hAnsi="Arial"/>
          <w:color w:val="130E18"/>
          <w:w w:val="105"/>
        </w:rPr>
        <w:t>ing the patient experience</w:t>
      </w:r>
      <w:r>
        <w:rPr>
          <w:rFonts w:ascii="Arial" w:hAnsi="Arial"/>
          <w:color w:val="362F42"/>
          <w:w w:val="105"/>
        </w:rPr>
        <w:t>,</w:t>
      </w:r>
      <w:r>
        <w:rPr>
          <w:rFonts w:ascii="Arial" w:hAnsi="Arial"/>
          <w:color w:val="362F42"/>
          <w:spacing w:val="1"/>
          <w:w w:val="105"/>
        </w:rPr>
        <w:t xml:space="preserve"> </w:t>
      </w:r>
      <w:r>
        <w:rPr>
          <w:rFonts w:ascii="Arial" w:hAnsi="Arial"/>
          <w:color w:val="130E18"/>
          <w:w w:val="105"/>
        </w:rPr>
        <w:t>the timeliness of</w:t>
      </w:r>
      <w:r>
        <w:rPr>
          <w:rFonts w:ascii="Arial" w:hAnsi="Arial"/>
          <w:color w:val="130E18"/>
          <w:spacing w:val="1"/>
          <w:w w:val="105"/>
        </w:rPr>
        <w:t xml:space="preserve"> </w:t>
      </w:r>
      <w:r>
        <w:rPr>
          <w:rFonts w:ascii="Arial" w:hAnsi="Arial"/>
          <w:color w:val="130E18"/>
          <w:w w:val="105"/>
        </w:rPr>
        <w:t>clinical decision making</w:t>
      </w:r>
      <w:r>
        <w:rPr>
          <w:rFonts w:ascii="Arial" w:hAnsi="Arial"/>
          <w:color w:val="362F42"/>
          <w:w w:val="105"/>
        </w:rPr>
        <w:t>,</w:t>
      </w:r>
      <w:r>
        <w:rPr>
          <w:rFonts w:ascii="Arial" w:hAnsi="Arial"/>
          <w:color w:val="362F42"/>
          <w:spacing w:val="1"/>
          <w:w w:val="105"/>
        </w:rPr>
        <w:t xml:space="preserve"> </w:t>
      </w:r>
      <w:r>
        <w:rPr>
          <w:rFonts w:ascii="Arial" w:hAnsi="Arial"/>
          <w:color w:val="130E18"/>
          <w:w w:val="105"/>
        </w:rPr>
        <w:t>and health</w:t>
      </w:r>
      <w:r>
        <w:rPr>
          <w:rFonts w:ascii="Arial" w:hAnsi="Arial"/>
          <w:color w:val="130E18"/>
          <w:spacing w:val="1"/>
          <w:w w:val="105"/>
        </w:rPr>
        <w:t xml:space="preserve"> </w:t>
      </w:r>
      <w:r>
        <w:rPr>
          <w:rFonts w:ascii="Arial" w:hAnsi="Arial"/>
          <w:color w:val="130E18"/>
        </w:rPr>
        <w:t xml:space="preserve">outcomes </w:t>
      </w:r>
      <w:r>
        <w:rPr>
          <w:rFonts w:ascii="Arial" w:hAnsi="Arial"/>
          <w:color w:val="362F42"/>
        </w:rPr>
        <w:t>w</w:t>
      </w:r>
      <w:r>
        <w:rPr>
          <w:rFonts w:ascii="Arial" w:hAnsi="Arial"/>
          <w:color w:val="130E18"/>
        </w:rPr>
        <w:t>hile impro</w:t>
      </w:r>
      <w:r>
        <w:rPr>
          <w:rFonts w:ascii="Arial" w:hAnsi="Arial"/>
          <w:color w:val="362F42"/>
        </w:rPr>
        <w:t>v</w:t>
      </w:r>
      <w:r>
        <w:rPr>
          <w:rFonts w:ascii="Arial" w:hAnsi="Arial"/>
          <w:color w:val="130E18"/>
        </w:rPr>
        <w:t xml:space="preserve">ing administr ati </w:t>
      </w:r>
      <w:r>
        <w:rPr>
          <w:rFonts w:ascii="Arial" w:hAnsi="Arial"/>
          <w:color w:val="362F42"/>
        </w:rPr>
        <w:t>v</w:t>
      </w:r>
      <w:r>
        <w:rPr>
          <w:rFonts w:ascii="Arial" w:hAnsi="Arial"/>
          <w:color w:val="130E18"/>
        </w:rPr>
        <w:t>e efficiencies. The West Campus CT units are operating</w:t>
      </w:r>
      <w:r>
        <w:rPr>
          <w:rFonts w:ascii="Arial" w:hAnsi="Arial"/>
          <w:color w:val="130E18"/>
          <w:spacing w:val="-59"/>
        </w:rPr>
        <w:t xml:space="preserve"> </w:t>
      </w:r>
      <w:r>
        <w:rPr>
          <w:rFonts w:ascii="Arial" w:hAnsi="Arial"/>
          <w:color w:val="130E18"/>
        </w:rPr>
        <w:t>at full capacity</w:t>
      </w:r>
      <w:r>
        <w:rPr>
          <w:rFonts w:ascii="Arial" w:hAnsi="Arial"/>
          <w:color w:val="362F42"/>
        </w:rPr>
        <w:t>,</w:t>
      </w:r>
      <w:r>
        <w:rPr>
          <w:rFonts w:ascii="Arial" w:hAnsi="Arial"/>
          <w:color w:val="362F42"/>
          <w:spacing w:val="1"/>
        </w:rPr>
        <w:t xml:space="preserve"> </w:t>
      </w:r>
      <w:r>
        <w:rPr>
          <w:rFonts w:ascii="Arial" w:hAnsi="Arial"/>
          <w:color w:val="130E18"/>
        </w:rPr>
        <w:t>there is no back-up unit on the West Campus if</w:t>
      </w:r>
      <w:r>
        <w:rPr>
          <w:rFonts w:ascii="Arial" w:hAnsi="Arial"/>
          <w:color w:val="130E18"/>
          <w:spacing w:val="61"/>
        </w:rPr>
        <w:t xml:space="preserve"> </w:t>
      </w:r>
      <w:r>
        <w:rPr>
          <w:rFonts w:ascii="Arial" w:hAnsi="Arial"/>
          <w:color w:val="130E18"/>
        </w:rPr>
        <w:t xml:space="preserve">a unit requires service </w:t>
      </w:r>
      <w:r>
        <w:rPr>
          <w:rFonts w:ascii="Arial" w:hAnsi="Arial"/>
          <w:color w:val="362F42"/>
        </w:rPr>
        <w:t>,</w:t>
      </w:r>
      <w:r>
        <w:rPr>
          <w:rFonts w:ascii="Arial" w:hAnsi="Arial"/>
          <w:color w:val="362F42"/>
          <w:spacing w:val="61"/>
        </w:rPr>
        <w:t xml:space="preserve"> </w:t>
      </w:r>
      <w:r>
        <w:rPr>
          <w:rFonts w:ascii="Arial" w:hAnsi="Arial"/>
          <w:color w:val="130E18"/>
        </w:rPr>
        <w:t>and</w:t>
      </w:r>
      <w:r>
        <w:rPr>
          <w:rFonts w:ascii="Arial" w:hAnsi="Arial"/>
          <w:color w:val="130E18"/>
          <w:spacing w:val="1"/>
        </w:rPr>
        <w:t xml:space="preserve"> </w:t>
      </w:r>
      <w:r>
        <w:rPr>
          <w:rFonts w:ascii="Arial" w:hAnsi="Arial"/>
          <w:color w:val="130E18"/>
        </w:rPr>
        <w:t>there are significant clinical and operational barriers to mo</w:t>
      </w:r>
      <w:r>
        <w:rPr>
          <w:rFonts w:ascii="Arial" w:hAnsi="Arial"/>
          <w:color w:val="362F42"/>
        </w:rPr>
        <w:t>v</w:t>
      </w:r>
      <w:r>
        <w:rPr>
          <w:rFonts w:ascii="Arial" w:hAnsi="Arial"/>
          <w:color w:val="130E18"/>
        </w:rPr>
        <w:t>i ng patients to CT scanners at other</w:t>
      </w:r>
      <w:r>
        <w:rPr>
          <w:rFonts w:ascii="Arial" w:hAnsi="Arial"/>
          <w:color w:val="130E18"/>
          <w:spacing w:val="1"/>
        </w:rPr>
        <w:t xml:space="preserve"> </w:t>
      </w:r>
      <w:r>
        <w:rPr>
          <w:rFonts w:ascii="Arial" w:hAnsi="Arial"/>
          <w:color w:val="130E18"/>
          <w:spacing w:val="-2"/>
        </w:rPr>
        <w:t>BIDMC sites. The current constr aints</w:t>
      </w:r>
      <w:r>
        <w:rPr>
          <w:rFonts w:ascii="Arial" w:hAnsi="Arial"/>
          <w:color w:val="362F42"/>
          <w:spacing w:val="-2"/>
        </w:rPr>
        <w:t>,</w:t>
      </w:r>
      <w:r>
        <w:rPr>
          <w:rFonts w:ascii="Arial" w:hAnsi="Arial"/>
          <w:color w:val="362F42"/>
          <w:spacing w:val="57"/>
        </w:rPr>
        <w:t xml:space="preserve"> </w:t>
      </w:r>
      <w:r>
        <w:rPr>
          <w:rFonts w:ascii="Arial" w:hAnsi="Arial"/>
          <w:color w:val="130E18"/>
          <w:spacing w:val="-2"/>
        </w:rPr>
        <w:t xml:space="preserve">leading </w:t>
      </w:r>
      <w:r>
        <w:rPr>
          <w:rFonts w:ascii="Arial" w:hAnsi="Arial"/>
          <w:color w:val="130E18"/>
          <w:spacing w:val="-1"/>
        </w:rPr>
        <w:t>to delays in scheduling of scans</w:t>
      </w:r>
      <w:r>
        <w:rPr>
          <w:rFonts w:ascii="Arial" w:hAnsi="Arial"/>
          <w:color w:val="362F42"/>
          <w:spacing w:val="-1"/>
        </w:rPr>
        <w:t>,</w:t>
      </w:r>
      <w:r>
        <w:rPr>
          <w:rFonts w:ascii="Arial" w:hAnsi="Arial"/>
          <w:color w:val="362F42"/>
          <w:spacing w:val="59"/>
        </w:rPr>
        <w:t xml:space="preserve"> </w:t>
      </w:r>
      <w:r>
        <w:rPr>
          <w:rFonts w:ascii="Arial" w:hAnsi="Arial"/>
          <w:color w:val="130E18"/>
          <w:spacing w:val="-1"/>
        </w:rPr>
        <w:t>are caused by</w:t>
      </w:r>
      <w:r>
        <w:rPr>
          <w:rFonts w:ascii="Arial" w:hAnsi="Arial"/>
          <w:color w:val="130E18"/>
        </w:rPr>
        <w:t xml:space="preserve"> the foll o</w:t>
      </w:r>
      <w:r>
        <w:rPr>
          <w:rFonts w:ascii="Arial" w:hAnsi="Arial"/>
          <w:color w:val="362F42"/>
        </w:rPr>
        <w:t>w</w:t>
      </w:r>
      <w:r>
        <w:rPr>
          <w:rFonts w:ascii="Arial" w:hAnsi="Arial"/>
          <w:color w:val="130E18"/>
        </w:rPr>
        <w:t xml:space="preserve">ing factors: </w:t>
      </w:r>
      <w:r>
        <w:rPr>
          <w:rFonts w:ascii="Arial" w:hAnsi="Arial"/>
          <w:color w:val="362F42"/>
        </w:rPr>
        <w:t>(</w:t>
      </w:r>
      <w:r>
        <w:rPr>
          <w:rFonts w:ascii="Arial" w:hAnsi="Arial"/>
          <w:color w:val="130E18"/>
        </w:rPr>
        <w:t>1</w:t>
      </w:r>
      <w:r>
        <w:rPr>
          <w:rFonts w:ascii="Arial" w:hAnsi="Arial"/>
          <w:color w:val="362F42"/>
        </w:rPr>
        <w:t xml:space="preserve">) </w:t>
      </w:r>
      <w:r>
        <w:rPr>
          <w:rFonts w:ascii="Arial" w:hAnsi="Arial"/>
          <w:color w:val="130E18"/>
        </w:rPr>
        <w:t>the increase in inpatient census on the West Campus and the resulting</w:t>
      </w:r>
      <w:r>
        <w:rPr>
          <w:rFonts w:ascii="Arial" w:hAnsi="Arial"/>
          <w:color w:val="130E18"/>
          <w:spacing w:val="1"/>
        </w:rPr>
        <w:t xml:space="preserve"> </w:t>
      </w:r>
      <w:r>
        <w:rPr>
          <w:rFonts w:ascii="Arial" w:hAnsi="Arial"/>
          <w:color w:val="130E18"/>
        </w:rPr>
        <w:t xml:space="preserve">increase in demand for CT services </w:t>
      </w:r>
      <w:r>
        <w:rPr>
          <w:rFonts w:ascii="Arial" w:hAnsi="Arial"/>
          <w:color w:val="362F42"/>
        </w:rPr>
        <w:t xml:space="preserve">; </w:t>
      </w:r>
      <w:r>
        <w:rPr>
          <w:rFonts w:ascii="Arial" w:hAnsi="Arial"/>
          <w:color w:val="130E18"/>
        </w:rPr>
        <w:t>(2</w:t>
      </w:r>
      <w:r>
        <w:rPr>
          <w:rFonts w:ascii="Arial" w:hAnsi="Arial"/>
          <w:color w:val="362F42"/>
        </w:rPr>
        <w:t xml:space="preserve">) </w:t>
      </w:r>
      <w:r>
        <w:rPr>
          <w:rFonts w:ascii="Arial" w:hAnsi="Arial"/>
          <w:color w:val="130E18"/>
        </w:rPr>
        <w:t>the increase in acuity of West Campus inpatients and</w:t>
      </w:r>
      <w:r>
        <w:rPr>
          <w:rFonts w:ascii="Arial" w:hAnsi="Arial"/>
          <w:color w:val="130E18"/>
          <w:spacing w:val="1"/>
        </w:rPr>
        <w:t xml:space="preserve"> </w:t>
      </w:r>
      <w:r>
        <w:rPr>
          <w:rFonts w:ascii="Arial" w:hAnsi="Arial"/>
          <w:color w:val="130E18"/>
          <w:w w:val="95"/>
        </w:rPr>
        <w:t>the expanded use of</w:t>
      </w:r>
      <w:r>
        <w:rPr>
          <w:rFonts w:ascii="Arial" w:hAnsi="Arial"/>
          <w:color w:val="130E18"/>
          <w:spacing w:val="1"/>
          <w:w w:val="95"/>
        </w:rPr>
        <w:t xml:space="preserve"> </w:t>
      </w:r>
      <w:r>
        <w:rPr>
          <w:rFonts w:ascii="Arial" w:hAnsi="Arial"/>
          <w:color w:val="130E18"/>
          <w:w w:val="95"/>
        </w:rPr>
        <w:t>CT technology to pro</w:t>
      </w:r>
      <w:r>
        <w:rPr>
          <w:rFonts w:ascii="Arial" w:hAnsi="Arial"/>
          <w:color w:val="362F42"/>
          <w:w w:val="95"/>
        </w:rPr>
        <w:t>v</w:t>
      </w:r>
      <w:r>
        <w:rPr>
          <w:rFonts w:ascii="Arial" w:hAnsi="Arial"/>
          <w:color w:val="130E18"/>
          <w:w w:val="95"/>
        </w:rPr>
        <w:t>i de increased CT access for</w:t>
      </w:r>
      <w:r>
        <w:rPr>
          <w:rFonts w:ascii="Arial" w:hAnsi="Arial"/>
          <w:color w:val="130E18"/>
          <w:spacing w:val="1"/>
          <w:w w:val="95"/>
        </w:rPr>
        <w:t xml:space="preserve"> </w:t>
      </w:r>
      <w:r>
        <w:rPr>
          <w:rFonts w:ascii="Arial" w:hAnsi="Arial"/>
          <w:color w:val="130E18"/>
          <w:w w:val="95"/>
        </w:rPr>
        <w:t>these patient s</w:t>
      </w:r>
      <w:r>
        <w:rPr>
          <w:rFonts w:ascii="Arial" w:hAnsi="Arial"/>
          <w:color w:val="362F42"/>
          <w:w w:val="95"/>
        </w:rPr>
        <w:t>;</w:t>
      </w:r>
      <w:r>
        <w:rPr>
          <w:rFonts w:ascii="Arial" w:hAnsi="Arial"/>
          <w:color w:val="362F42"/>
          <w:spacing w:val="1"/>
          <w:w w:val="95"/>
        </w:rPr>
        <w:t xml:space="preserve"> </w:t>
      </w:r>
      <w:r>
        <w:rPr>
          <w:rFonts w:ascii="Arial" w:hAnsi="Arial"/>
          <w:color w:val="130E18"/>
          <w:w w:val="95"/>
        </w:rPr>
        <w:t>(3</w:t>
      </w:r>
      <w:r>
        <w:rPr>
          <w:rFonts w:ascii="Arial" w:hAnsi="Arial"/>
          <w:color w:val="362F42"/>
          <w:w w:val="95"/>
        </w:rPr>
        <w:t xml:space="preserve">) </w:t>
      </w:r>
      <w:r>
        <w:rPr>
          <w:rFonts w:ascii="Arial" w:hAnsi="Arial"/>
          <w:color w:val="130E18"/>
          <w:w w:val="95"/>
        </w:rPr>
        <w:t>the</w:t>
      </w:r>
      <w:r>
        <w:rPr>
          <w:rFonts w:ascii="Arial" w:hAnsi="Arial"/>
          <w:color w:val="130E18"/>
          <w:spacing w:val="1"/>
          <w:w w:val="95"/>
        </w:rPr>
        <w:t xml:space="preserve"> </w:t>
      </w:r>
      <w:r>
        <w:rPr>
          <w:rFonts w:ascii="Arial" w:hAnsi="Arial"/>
          <w:color w:val="130E18"/>
          <w:spacing w:val="-1"/>
        </w:rPr>
        <w:t xml:space="preserve">increase in ED patients on the </w:t>
      </w:r>
      <w:r>
        <w:rPr>
          <w:rFonts w:ascii="Arial" w:hAnsi="Arial"/>
          <w:color w:val="130E18"/>
        </w:rPr>
        <w:t xml:space="preserve">West Campus and the increase in utilization of CT services </w:t>
      </w:r>
      <w:r>
        <w:rPr>
          <w:rFonts w:ascii="Arial" w:hAnsi="Arial"/>
          <w:color w:val="362F42"/>
        </w:rPr>
        <w:t>,</w:t>
      </w:r>
      <w:r>
        <w:rPr>
          <w:rFonts w:ascii="Arial" w:hAnsi="Arial"/>
          <w:color w:val="362F42"/>
          <w:spacing w:val="1"/>
        </w:rPr>
        <w:t xml:space="preserve"> </w:t>
      </w:r>
      <w:r>
        <w:rPr>
          <w:rFonts w:ascii="Arial" w:hAnsi="Arial"/>
          <w:color w:val="130E18"/>
        </w:rPr>
        <w:t>particularly for all code stroke and trauma patient s</w:t>
      </w:r>
      <w:r>
        <w:rPr>
          <w:rFonts w:ascii="Arial" w:hAnsi="Arial"/>
          <w:color w:val="362F42"/>
        </w:rPr>
        <w:t>;</w:t>
      </w:r>
      <w:r>
        <w:rPr>
          <w:rFonts w:ascii="Arial" w:hAnsi="Arial"/>
          <w:color w:val="362F42"/>
          <w:spacing w:val="1"/>
        </w:rPr>
        <w:t xml:space="preserve"> </w:t>
      </w:r>
      <w:r>
        <w:rPr>
          <w:rFonts w:ascii="Arial" w:hAnsi="Arial"/>
          <w:color w:val="130E18"/>
        </w:rPr>
        <w:t>and (4</w:t>
      </w:r>
      <w:r>
        <w:rPr>
          <w:rFonts w:ascii="Arial" w:hAnsi="Arial"/>
          <w:color w:val="362F42"/>
        </w:rPr>
        <w:t xml:space="preserve">) </w:t>
      </w:r>
      <w:r>
        <w:rPr>
          <w:rFonts w:ascii="Arial" w:hAnsi="Arial"/>
          <w:color w:val="130E18"/>
        </w:rPr>
        <w:t>the increase in</w:t>
      </w:r>
      <w:r>
        <w:rPr>
          <w:rFonts w:ascii="Arial" w:hAnsi="Arial"/>
          <w:color w:val="130E18"/>
          <w:spacing w:val="61"/>
        </w:rPr>
        <w:t xml:space="preserve"> </w:t>
      </w:r>
      <w:r>
        <w:rPr>
          <w:rFonts w:ascii="Arial" w:hAnsi="Arial"/>
          <w:color w:val="130E18"/>
        </w:rPr>
        <w:t>the use of CT­</w:t>
      </w:r>
      <w:r>
        <w:rPr>
          <w:rFonts w:ascii="Arial" w:hAnsi="Arial"/>
          <w:color w:val="130E18"/>
          <w:spacing w:val="1"/>
        </w:rPr>
        <w:t xml:space="preserve"> </w:t>
      </w:r>
      <w:r>
        <w:rPr>
          <w:rFonts w:ascii="Arial" w:hAnsi="Arial"/>
          <w:color w:val="130E18"/>
          <w:spacing w:val="-2"/>
          <w:w w:val="105"/>
        </w:rPr>
        <w:t>guided procedures for both inpatients and outpatients</w:t>
      </w:r>
      <w:r>
        <w:rPr>
          <w:rFonts w:ascii="Arial" w:hAnsi="Arial"/>
          <w:color w:val="362F42"/>
          <w:spacing w:val="-2"/>
          <w:w w:val="105"/>
        </w:rPr>
        <w:t xml:space="preserve">, </w:t>
      </w:r>
      <w:r>
        <w:rPr>
          <w:rFonts w:ascii="Arial" w:hAnsi="Arial"/>
          <w:color w:val="130E18"/>
          <w:spacing w:val="-2"/>
          <w:w w:val="105"/>
        </w:rPr>
        <w:t xml:space="preserve">particularly </w:t>
      </w:r>
      <w:r>
        <w:rPr>
          <w:rFonts w:ascii="Arial" w:hAnsi="Arial"/>
          <w:color w:val="130E18"/>
          <w:spacing w:val="-1"/>
          <w:w w:val="105"/>
        </w:rPr>
        <w:t>on the West Campus. The</w:t>
      </w:r>
      <w:r>
        <w:rPr>
          <w:rFonts w:ascii="Arial" w:hAnsi="Arial"/>
          <w:color w:val="130E18"/>
          <w:w w:val="105"/>
        </w:rPr>
        <w:t xml:space="preserve"> </w:t>
      </w:r>
      <w:r>
        <w:rPr>
          <w:rFonts w:ascii="Arial" w:hAnsi="Arial"/>
          <w:color w:val="130E18"/>
          <w:spacing w:val="-1"/>
          <w:w w:val="105"/>
        </w:rPr>
        <w:t xml:space="preserve">expansion of the Project Site CT suite to </w:t>
      </w:r>
      <w:r>
        <w:rPr>
          <w:rFonts w:ascii="Arial" w:hAnsi="Arial"/>
          <w:color w:val="130E18"/>
          <w:w w:val="105"/>
        </w:rPr>
        <w:t xml:space="preserve">accommodate an additional CT unit </w:t>
      </w:r>
      <w:r>
        <w:rPr>
          <w:rFonts w:ascii="Arial" w:hAnsi="Arial"/>
          <w:color w:val="362F42"/>
          <w:w w:val="105"/>
        </w:rPr>
        <w:t>w</w:t>
      </w:r>
      <w:r>
        <w:rPr>
          <w:rFonts w:ascii="Arial" w:hAnsi="Arial"/>
          <w:color w:val="130E18"/>
          <w:w w:val="105"/>
        </w:rPr>
        <w:t>ill reduce the</w:t>
      </w:r>
      <w:r>
        <w:rPr>
          <w:rFonts w:ascii="Arial" w:hAnsi="Arial"/>
          <w:color w:val="130E18"/>
          <w:spacing w:val="1"/>
          <w:w w:val="105"/>
        </w:rPr>
        <w:t xml:space="preserve"> </w:t>
      </w:r>
      <w:r>
        <w:rPr>
          <w:rFonts w:ascii="Arial" w:hAnsi="Arial"/>
          <w:color w:val="130E18"/>
          <w:spacing w:val="-2"/>
          <w:w w:val="105"/>
        </w:rPr>
        <w:t xml:space="preserve">delays </w:t>
      </w:r>
      <w:r>
        <w:rPr>
          <w:rFonts w:ascii="Arial" w:hAnsi="Arial"/>
          <w:color w:val="130E18"/>
          <w:spacing w:val="-1"/>
          <w:w w:val="105"/>
        </w:rPr>
        <w:t>in access</w:t>
      </w:r>
      <w:r>
        <w:rPr>
          <w:rFonts w:ascii="Arial" w:hAnsi="Arial"/>
          <w:color w:val="362F42"/>
          <w:spacing w:val="-1"/>
          <w:w w:val="105"/>
        </w:rPr>
        <w:t xml:space="preserve">, </w:t>
      </w:r>
      <w:r>
        <w:rPr>
          <w:rFonts w:ascii="Arial" w:hAnsi="Arial"/>
          <w:color w:val="130E18"/>
          <w:spacing w:val="-1"/>
          <w:w w:val="105"/>
        </w:rPr>
        <w:t>especially during peak demand times</w:t>
      </w:r>
      <w:r>
        <w:rPr>
          <w:rFonts w:ascii="Arial" w:hAnsi="Arial"/>
          <w:color w:val="362F42"/>
          <w:spacing w:val="-1"/>
          <w:w w:val="105"/>
        </w:rPr>
        <w:t xml:space="preserve">, </w:t>
      </w:r>
      <w:r>
        <w:rPr>
          <w:rFonts w:ascii="Arial" w:hAnsi="Arial"/>
          <w:color w:val="130E18"/>
          <w:spacing w:val="-1"/>
          <w:w w:val="105"/>
        </w:rPr>
        <w:t xml:space="preserve">and reduce significant </w:t>
      </w:r>
      <w:r>
        <w:rPr>
          <w:rFonts w:ascii="Arial" w:hAnsi="Arial"/>
          <w:color w:val="362F42"/>
          <w:spacing w:val="-1"/>
          <w:w w:val="105"/>
        </w:rPr>
        <w:t>w</w:t>
      </w:r>
      <w:r>
        <w:rPr>
          <w:rFonts w:ascii="Arial" w:hAnsi="Arial"/>
          <w:color w:val="130E18"/>
          <w:spacing w:val="-1"/>
          <w:w w:val="105"/>
        </w:rPr>
        <w:t>ait times for</w:t>
      </w:r>
      <w:r>
        <w:rPr>
          <w:rFonts w:ascii="Arial" w:hAnsi="Arial"/>
          <w:color w:val="130E18"/>
          <w:w w:val="105"/>
        </w:rPr>
        <w:t xml:space="preserve"> CT</w:t>
      </w:r>
      <w:r>
        <w:rPr>
          <w:rFonts w:ascii="Arial" w:hAnsi="Arial"/>
          <w:color w:val="130E18"/>
          <w:spacing w:val="-11"/>
          <w:w w:val="105"/>
        </w:rPr>
        <w:t xml:space="preserve"> </w:t>
      </w:r>
      <w:r>
        <w:rPr>
          <w:rFonts w:ascii="Arial" w:hAnsi="Arial"/>
          <w:color w:val="130E18"/>
          <w:w w:val="105"/>
        </w:rPr>
        <w:t>guided</w:t>
      </w:r>
      <w:r>
        <w:rPr>
          <w:rFonts w:ascii="Arial" w:hAnsi="Arial"/>
          <w:color w:val="130E18"/>
          <w:spacing w:val="-3"/>
          <w:w w:val="105"/>
        </w:rPr>
        <w:t xml:space="preserve"> </w:t>
      </w:r>
      <w:r>
        <w:rPr>
          <w:rFonts w:ascii="Arial" w:hAnsi="Arial"/>
          <w:color w:val="130E18"/>
          <w:w w:val="105"/>
        </w:rPr>
        <w:t>procedures.</w:t>
      </w:r>
    </w:p>
    <w:p w:rsidR="00E300A9" w:rsidRDefault="00E300A9">
      <w:pPr>
        <w:pStyle w:val="BodyText"/>
        <w:spacing w:before="9"/>
        <w:rPr>
          <w:rFonts w:ascii="Arial"/>
          <w:sz w:val="33"/>
        </w:rPr>
      </w:pPr>
    </w:p>
    <w:p w:rsidR="00E300A9" w:rsidRDefault="006039EE">
      <w:pPr>
        <w:spacing w:line="364" w:lineRule="auto"/>
        <w:ind w:left="493" w:right="1000" w:firstLine="11"/>
        <w:jc w:val="both"/>
        <w:rPr>
          <w:rFonts w:ascii="Arial" w:hAnsi="Arial"/>
        </w:rPr>
      </w:pPr>
      <w:r>
        <w:rPr>
          <w:rFonts w:ascii="Arial" w:hAnsi="Arial"/>
          <w:color w:val="130E18"/>
        </w:rPr>
        <w:t>As n oted</w:t>
      </w:r>
      <w:r>
        <w:rPr>
          <w:rFonts w:ascii="Arial" w:hAnsi="Arial"/>
          <w:color w:val="362F42"/>
        </w:rPr>
        <w:t xml:space="preserve">, </w:t>
      </w:r>
      <w:r>
        <w:rPr>
          <w:rFonts w:ascii="Arial" w:hAnsi="Arial"/>
          <w:color w:val="130E18"/>
        </w:rPr>
        <w:t xml:space="preserve">BIDMC's intention is for the proposed additional CT unit to be used consistent </w:t>
      </w:r>
      <w:r>
        <w:rPr>
          <w:rFonts w:ascii="Arial" w:hAnsi="Arial"/>
          <w:color w:val="362F42"/>
        </w:rPr>
        <w:t>w</w:t>
      </w:r>
      <w:r>
        <w:rPr>
          <w:rFonts w:ascii="Arial" w:hAnsi="Arial"/>
          <w:color w:val="130E18"/>
        </w:rPr>
        <w:t>i th</w:t>
      </w:r>
      <w:r>
        <w:rPr>
          <w:rFonts w:ascii="Arial" w:hAnsi="Arial"/>
          <w:color w:val="130E18"/>
          <w:spacing w:val="1"/>
        </w:rPr>
        <w:t xml:space="preserve"> </w:t>
      </w:r>
      <w:r>
        <w:rPr>
          <w:rFonts w:ascii="Arial" w:hAnsi="Arial"/>
          <w:color w:val="130E18"/>
        </w:rPr>
        <w:t>the Project Site CTs' current uses</w:t>
      </w:r>
      <w:r>
        <w:rPr>
          <w:rFonts w:ascii="Arial" w:hAnsi="Arial"/>
          <w:color w:val="362F42"/>
        </w:rPr>
        <w:t>, w</w:t>
      </w:r>
      <w:r>
        <w:rPr>
          <w:rFonts w:ascii="Arial" w:hAnsi="Arial"/>
          <w:color w:val="130E18"/>
        </w:rPr>
        <w:t>hich are hea</w:t>
      </w:r>
      <w:r>
        <w:rPr>
          <w:rFonts w:ascii="Arial" w:hAnsi="Arial"/>
          <w:color w:val="362F42"/>
        </w:rPr>
        <w:t>v</w:t>
      </w:r>
      <w:r>
        <w:rPr>
          <w:rFonts w:ascii="Arial" w:hAnsi="Arial"/>
          <w:color w:val="130E18"/>
        </w:rPr>
        <w:t>il y concentrated in inpatient use</w:t>
      </w:r>
      <w:r>
        <w:rPr>
          <w:rFonts w:ascii="Arial" w:hAnsi="Arial"/>
          <w:color w:val="362F42"/>
        </w:rPr>
        <w:t xml:space="preserve">, </w:t>
      </w:r>
      <w:r>
        <w:rPr>
          <w:rFonts w:ascii="Arial" w:hAnsi="Arial"/>
          <w:color w:val="130E18"/>
        </w:rPr>
        <w:t>CT-guided</w:t>
      </w:r>
      <w:r>
        <w:rPr>
          <w:rFonts w:ascii="Arial" w:hAnsi="Arial"/>
          <w:color w:val="130E18"/>
          <w:spacing w:val="1"/>
        </w:rPr>
        <w:t xml:space="preserve"> </w:t>
      </w:r>
      <w:r>
        <w:rPr>
          <w:rFonts w:ascii="Arial" w:hAnsi="Arial"/>
          <w:color w:val="130E18"/>
        </w:rPr>
        <w:t>procedures</w:t>
      </w:r>
      <w:r>
        <w:rPr>
          <w:rFonts w:ascii="Arial" w:hAnsi="Arial"/>
          <w:color w:val="362F42"/>
        </w:rPr>
        <w:t xml:space="preserve">, </w:t>
      </w:r>
      <w:r>
        <w:rPr>
          <w:rFonts w:ascii="Arial" w:hAnsi="Arial"/>
          <w:color w:val="130E18"/>
        </w:rPr>
        <w:t xml:space="preserve">and complex diagnostic use </w:t>
      </w:r>
      <w:r>
        <w:rPr>
          <w:rFonts w:ascii="Arial" w:hAnsi="Arial"/>
          <w:color w:val="362F42"/>
        </w:rPr>
        <w:t>w</w:t>
      </w:r>
      <w:r>
        <w:rPr>
          <w:rFonts w:ascii="Arial" w:hAnsi="Arial"/>
          <w:color w:val="130E18"/>
        </w:rPr>
        <w:t>i th limited outpatient diagnostic use.</w:t>
      </w:r>
      <w:r>
        <w:rPr>
          <w:rFonts w:ascii="Arial" w:hAnsi="Arial"/>
          <w:color w:val="130E18"/>
          <w:spacing w:val="1"/>
        </w:rPr>
        <w:t xml:space="preserve"> </w:t>
      </w:r>
      <w:r>
        <w:rPr>
          <w:rFonts w:ascii="Arial" w:hAnsi="Arial"/>
          <w:color w:val="130E18"/>
        </w:rPr>
        <w:t>Existing West</w:t>
      </w:r>
      <w:r>
        <w:rPr>
          <w:rFonts w:ascii="Arial" w:hAnsi="Arial"/>
          <w:color w:val="130E18"/>
          <w:spacing w:val="1"/>
        </w:rPr>
        <w:t xml:space="preserve"> </w:t>
      </w:r>
      <w:r>
        <w:rPr>
          <w:rFonts w:ascii="Arial" w:hAnsi="Arial"/>
          <w:color w:val="130E18"/>
        </w:rPr>
        <w:t>Campus CT units are hea</w:t>
      </w:r>
      <w:r>
        <w:rPr>
          <w:rFonts w:ascii="Arial" w:hAnsi="Arial"/>
          <w:color w:val="362F42"/>
        </w:rPr>
        <w:t>v</w:t>
      </w:r>
      <w:r>
        <w:rPr>
          <w:rFonts w:ascii="Arial" w:hAnsi="Arial"/>
          <w:color w:val="130E18"/>
        </w:rPr>
        <w:t>il y used by inpatient s</w:t>
      </w:r>
      <w:r>
        <w:rPr>
          <w:rFonts w:ascii="Arial" w:hAnsi="Arial"/>
          <w:color w:val="362F42"/>
        </w:rPr>
        <w:t xml:space="preserve">, </w:t>
      </w:r>
      <w:r>
        <w:rPr>
          <w:rFonts w:ascii="Arial" w:hAnsi="Arial"/>
          <w:color w:val="130E18"/>
        </w:rPr>
        <w:t>due to their proximity to the large number of</w:t>
      </w:r>
      <w:r>
        <w:rPr>
          <w:rFonts w:ascii="Arial" w:hAnsi="Arial"/>
          <w:color w:val="130E18"/>
          <w:spacing w:val="1"/>
        </w:rPr>
        <w:t xml:space="preserve"> </w:t>
      </w:r>
      <w:r>
        <w:rPr>
          <w:rFonts w:ascii="Arial" w:hAnsi="Arial"/>
          <w:color w:val="130E18"/>
        </w:rPr>
        <w:t>West Campus inpatient nursing unit s</w:t>
      </w:r>
      <w:r>
        <w:rPr>
          <w:rFonts w:ascii="Arial" w:hAnsi="Arial"/>
          <w:color w:val="362F42"/>
        </w:rPr>
        <w:t xml:space="preserve">, </w:t>
      </w:r>
      <w:r>
        <w:rPr>
          <w:rFonts w:ascii="Arial" w:hAnsi="Arial"/>
          <w:color w:val="130E18"/>
        </w:rPr>
        <w:t>operating rooms</w:t>
      </w:r>
      <w:r>
        <w:rPr>
          <w:rFonts w:ascii="Arial" w:hAnsi="Arial"/>
          <w:color w:val="362F42"/>
        </w:rPr>
        <w:t xml:space="preserve">, </w:t>
      </w:r>
      <w:r>
        <w:rPr>
          <w:rFonts w:ascii="Arial" w:hAnsi="Arial"/>
          <w:color w:val="130E18"/>
        </w:rPr>
        <w:t>and specialty centers. In addition</w:t>
      </w:r>
      <w:r>
        <w:rPr>
          <w:rFonts w:ascii="Arial" w:hAnsi="Arial"/>
          <w:color w:val="362F42"/>
        </w:rPr>
        <w:t xml:space="preserve">, </w:t>
      </w:r>
      <w:r>
        <w:rPr>
          <w:rFonts w:ascii="Arial" w:hAnsi="Arial"/>
          <w:color w:val="130E18"/>
        </w:rPr>
        <w:t>the</w:t>
      </w:r>
      <w:r>
        <w:rPr>
          <w:rFonts w:ascii="Arial" w:hAnsi="Arial"/>
          <w:color w:val="130E18"/>
          <w:spacing w:val="1"/>
        </w:rPr>
        <w:t xml:space="preserve"> </w:t>
      </w:r>
      <w:r>
        <w:rPr>
          <w:rFonts w:ascii="Arial" w:hAnsi="Arial"/>
          <w:color w:val="130E18"/>
        </w:rPr>
        <w:t>West Campus has critical services and supports rendering it</w:t>
      </w:r>
      <w:r>
        <w:rPr>
          <w:rFonts w:ascii="Arial" w:hAnsi="Arial"/>
          <w:color w:val="130E18"/>
          <w:spacing w:val="1"/>
        </w:rPr>
        <w:t xml:space="preserve"> </w:t>
      </w:r>
      <w:r>
        <w:rPr>
          <w:rFonts w:ascii="Arial" w:hAnsi="Arial"/>
          <w:color w:val="130E18"/>
        </w:rPr>
        <w:t>the primary location for performing</w:t>
      </w:r>
      <w:r>
        <w:rPr>
          <w:rFonts w:ascii="Arial" w:hAnsi="Arial"/>
          <w:color w:val="130E18"/>
          <w:spacing w:val="1"/>
        </w:rPr>
        <w:t xml:space="preserve"> </w:t>
      </w:r>
      <w:r>
        <w:rPr>
          <w:rFonts w:ascii="Arial" w:hAnsi="Arial"/>
          <w:color w:val="130E18"/>
        </w:rPr>
        <w:t>CT-guided procedures for both inpatients and outpatients</w:t>
      </w:r>
      <w:r>
        <w:rPr>
          <w:rFonts w:ascii="Arial" w:hAnsi="Arial"/>
          <w:color w:val="362F42"/>
        </w:rPr>
        <w:t>,</w:t>
      </w:r>
      <w:r>
        <w:rPr>
          <w:rFonts w:ascii="Arial" w:hAnsi="Arial"/>
          <w:color w:val="362F42"/>
          <w:spacing w:val="1"/>
        </w:rPr>
        <w:t xml:space="preserve"> </w:t>
      </w:r>
      <w:r>
        <w:rPr>
          <w:rFonts w:ascii="Arial" w:hAnsi="Arial"/>
          <w:color w:val="130E18"/>
        </w:rPr>
        <w:t>further dri</w:t>
      </w:r>
      <w:r>
        <w:rPr>
          <w:rFonts w:ascii="Arial" w:hAnsi="Arial"/>
          <w:color w:val="362F42"/>
        </w:rPr>
        <w:t>v</w:t>
      </w:r>
      <w:r>
        <w:rPr>
          <w:rFonts w:ascii="Arial" w:hAnsi="Arial"/>
          <w:color w:val="130E18"/>
        </w:rPr>
        <w:t xml:space="preserve">ing up the </w:t>
      </w:r>
      <w:r>
        <w:rPr>
          <w:rFonts w:ascii="Arial" w:hAnsi="Arial"/>
          <w:color w:val="362F42"/>
        </w:rPr>
        <w:t>v</w:t>
      </w:r>
      <w:r>
        <w:rPr>
          <w:rFonts w:ascii="Arial" w:hAnsi="Arial"/>
          <w:color w:val="130E18"/>
        </w:rPr>
        <w:t>olumeof CT­</w:t>
      </w:r>
      <w:r>
        <w:rPr>
          <w:rFonts w:ascii="Arial" w:hAnsi="Arial"/>
          <w:color w:val="130E18"/>
          <w:spacing w:val="1"/>
        </w:rPr>
        <w:t xml:space="preserve"> </w:t>
      </w:r>
      <w:r>
        <w:rPr>
          <w:rFonts w:ascii="Arial" w:hAnsi="Arial"/>
          <w:color w:val="130E18"/>
          <w:w w:val="105"/>
        </w:rPr>
        <w:t>guided</w:t>
      </w:r>
      <w:r>
        <w:rPr>
          <w:rFonts w:ascii="Arial" w:hAnsi="Arial"/>
          <w:color w:val="130E18"/>
          <w:spacing w:val="20"/>
          <w:w w:val="105"/>
        </w:rPr>
        <w:t xml:space="preserve"> </w:t>
      </w:r>
      <w:r>
        <w:rPr>
          <w:rFonts w:ascii="Arial" w:hAnsi="Arial"/>
          <w:color w:val="130E18"/>
          <w:w w:val="105"/>
        </w:rPr>
        <w:t>procedures</w:t>
      </w:r>
      <w:r>
        <w:rPr>
          <w:rFonts w:ascii="Arial" w:hAnsi="Arial"/>
          <w:color w:val="130E18"/>
          <w:spacing w:val="28"/>
          <w:w w:val="105"/>
        </w:rPr>
        <w:t xml:space="preserve"> </w:t>
      </w:r>
      <w:r>
        <w:rPr>
          <w:rFonts w:ascii="Arial" w:hAnsi="Arial"/>
          <w:color w:val="130E18"/>
          <w:w w:val="105"/>
        </w:rPr>
        <w:t>on</w:t>
      </w:r>
      <w:r>
        <w:rPr>
          <w:rFonts w:ascii="Arial" w:hAnsi="Arial"/>
          <w:color w:val="130E18"/>
          <w:spacing w:val="25"/>
          <w:w w:val="105"/>
        </w:rPr>
        <w:t xml:space="preserve"> </w:t>
      </w:r>
      <w:r>
        <w:rPr>
          <w:rFonts w:ascii="Arial" w:hAnsi="Arial"/>
          <w:color w:val="130E18"/>
          <w:w w:val="105"/>
        </w:rPr>
        <w:t>the</w:t>
      </w:r>
      <w:r>
        <w:rPr>
          <w:rFonts w:ascii="Arial" w:hAnsi="Arial"/>
          <w:color w:val="130E18"/>
          <w:spacing w:val="28"/>
          <w:w w:val="105"/>
        </w:rPr>
        <w:t xml:space="preserve"> </w:t>
      </w:r>
      <w:r>
        <w:rPr>
          <w:rFonts w:ascii="Arial" w:hAnsi="Arial"/>
          <w:color w:val="130E18"/>
          <w:w w:val="105"/>
        </w:rPr>
        <w:t>West</w:t>
      </w:r>
      <w:r>
        <w:rPr>
          <w:rFonts w:ascii="Arial" w:hAnsi="Arial"/>
          <w:color w:val="130E18"/>
          <w:spacing w:val="27"/>
          <w:w w:val="105"/>
        </w:rPr>
        <w:t xml:space="preserve"> </w:t>
      </w:r>
      <w:r>
        <w:rPr>
          <w:rFonts w:ascii="Arial" w:hAnsi="Arial"/>
          <w:color w:val="130E18"/>
          <w:w w:val="105"/>
        </w:rPr>
        <w:t>Campus.</w:t>
      </w:r>
      <w:r>
        <w:rPr>
          <w:rFonts w:ascii="Arial" w:hAnsi="Arial"/>
          <w:color w:val="130E18"/>
          <w:spacing w:val="48"/>
          <w:w w:val="105"/>
        </w:rPr>
        <w:t xml:space="preserve"> </w:t>
      </w:r>
      <w:r>
        <w:rPr>
          <w:rFonts w:ascii="Arial" w:hAnsi="Arial"/>
          <w:color w:val="130E18"/>
          <w:w w:val="105"/>
        </w:rPr>
        <w:t>One</w:t>
      </w:r>
      <w:r>
        <w:rPr>
          <w:rFonts w:ascii="Arial" w:hAnsi="Arial"/>
          <w:color w:val="130E18"/>
          <w:spacing w:val="21"/>
          <w:w w:val="105"/>
        </w:rPr>
        <w:t xml:space="preserve"> </w:t>
      </w:r>
      <w:r>
        <w:rPr>
          <w:rFonts w:ascii="Arial" w:hAnsi="Arial"/>
          <w:color w:val="130E18"/>
          <w:w w:val="105"/>
        </w:rPr>
        <w:t>CT</w:t>
      </w:r>
      <w:r>
        <w:rPr>
          <w:rFonts w:ascii="Arial" w:hAnsi="Arial"/>
          <w:color w:val="130E18"/>
          <w:spacing w:val="20"/>
          <w:w w:val="105"/>
        </w:rPr>
        <w:t xml:space="preserve"> </w:t>
      </w:r>
      <w:r>
        <w:rPr>
          <w:rFonts w:ascii="Arial" w:hAnsi="Arial"/>
          <w:color w:val="130E18"/>
          <w:w w:val="105"/>
        </w:rPr>
        <w:t>unit</w:t>
      </w:r>
      <w:r>
        <w:rPr>
          <w:rFonts w:ascii="Arial" w:hAnsi="Arial"/>
          <w:color w:val="130E18"/>
          <w:spacing w:val="29"/>
          <w:w w:val="105"/>
        </w:rPr>
        <w:t xml:space="preserve"> </w:t>
      </w:r>
      <w:r>
        <w:rPr>
          <w:rFonts w:ascii="Arial" w:hAnsi="Arial"/>
          <w:color w:val="130E18"/>
          <w:w w:val="105"/>
        </w:rPr>
        <w:t>is</w:t>
      </w:r>
      <w:r>
        <w:rPr>
          <w:rFonts w:ascii="Arial" w:hAnsi="Arial"/>
          <w:color w:val="130E18"/>
          <w:spacing w:val="13"/>
          <w:w w:val="105"/>
        </w:rPr>
        <w:t xml:space="preserve"> </w:t>
      </w:r>
      <w:r>
        <w:rPr>
          <w:rFonts w:ascii="Arial" w:hAnsi="Arial"/>
          <w:color w:val="130E18"/>
          <w:w w:val="105"/>
        </w:rPr>
        <w:t>particularly</w:t>
      </w:r>
      <w:r>
        <w:rPr>
          <w:rFonts w:ascii="Arial" w:hAnsi="Arial"/>
          <w:color w:val="130E18"/>
          <w:spacing w:val="29"/>
          <w:w w:val="105"/>
        </w:rPr>
        <w:t xml:space="preserve"> </w:t>
      </w:r>
      <w:r>
        <w:rPr>
          <w:rFonts w:ascii="Arial" w:hAnsi="Arial"/>
          <w:color w:val="130E18"/>
          <w:w w:val="105"/>
        </w:rPr>
        <w:t>suited</w:t>
      </w:r>
      <w:r>
        <w:rPr>
          <w:rFonts w:ascii="Arial" w:hAnsi="Arial"/>
          <w:color w:val="130E18"/>
          <w:spacing w:val="31"/>
          <w:w w:val="105"/>
        </w:rPr>
        <w:t xml:space="preserve"> </w:t>
      </w:r>
      <w:r>
        <w:rPr>
          <w:rFonts w:ascii="Arial" w:hAnsi="Arial"/>
          <w:color w:val="130E18"/>
          <w:w w:val="105"/>
        </w:rPr>
        <w:t>to</w:t>
      </w:r>
      <w:r>
        <w:rPr>
          <w:rFonts w:ascii="Arial" w:hAnsi="Arial"/>
          <w:color w:val="130E18"/>
          <w:spacing w:val="32"/>
          <w:w w:val="105"/>
        </w:rPr>
        <w:t xml:space="preserve"> </w:t>
      </w:r>
      <w:r>
        <w:rPr>
          <w:rFonts w:ascii="Arial" w:hAnsi="Arial"/>
          <w:color w:val="130E18"/>
          <w:w w:val="105"/>
        </w:rPr>
        <w:t>CT-guided</w:t>
      </w:r>
    </w:p>
    <w:p w:rsidR="00E300A9" w:rsidRDefault="00E300A9">
      <w:pPr>
        <w:spacing w:line="364" w:lineRule="auto"/>
        <w:jc w:val="both"/>
        <w:rPr>
          <w:rFonts w:ascii="Arial" w:hAnsi="Arial"/>
        </w:rPr>
        <w:sectPr w:rsidR="00E300A9">
          <w:pgSz w:w="12240" w:h="15840"/>
          <w:pgMar w:top="580" w:right="400" w:bottom="700" w:left="940" w:header="0" w:footer="336" w:gutter="0"/>
          <w:cols w:space="720"/>
        </w:sectPr>
      </w:pPr>
    </w:p>
    <w:p w:rsidR="00E300A9" w:rsidRDefault="00E300A9">
      <w:pPr>
        <w:pStyle w:val="BodyText"/>
        <w:spacing w:before="2"/>
        <w:rPr>
          <w:rFonts w:ascii="Arial"/>
          <w:sz w:val="13"/>
        </w:rPr>
      </w:pPr>
    </w:p>
    <w:p w:rsidR="00E300A9" w:rsidRDefault="0014458F">
      <w:pPr>
        <w:spacing w:line="264" w:lineRule="auto"/>
        <w:ind w:left="7747" w:right="1025" w:firstLine="1053"/>
        <w:jc w:val="right"/>
        <w:rPr>
          <w:rFonts w:ascii="Arial"/>
          <w:sz w:val="15"/>
        </w:rPr>
      </w:pPr>
      <w:r>
        <w:rPr>
          <w:noProof/>
        </w:rPr>
        <mc:AlternateContent>
          <mc:Choice Requires="wps">
            <w:drawing>
              <wp:anchor distT="0" distB="0" distL="114300" distR="114300" simplePos="0" relativeHeight="15833600" behindDoc="0" locked="0" layoutInCell="1" allowOverlap="1">
                <wp:simplePos x="0" y="0"/>
                <wp:positionH relativeFrom="page">
                  <wp:posOffset>910590</wp:posOffset>
                </wp:positionH>
                <wp:positionV relativeFrom="paragraph">
                  <wp:posOffset>-46355</wp:posOffset>
                </wp:positionV>
                <wp:extent cx="1000125" cy="426720"/>
                <wp:effectExtent l="0" t="0" r="0" b="0"/>
                <wp:wrapNone/>
                <wp:docPr id="299" name="docshape3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125" cy="426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line="672" w:lineRule="exact"/>
                              <w:rPr>
                                <w:rFonts w:ascii="Arial"/>
                                <w:b/>
                                <w:sz w:val="60"/>
                              </w:rPr>
                            </w:pPr>
                            <w:r>
                              <w:rPr>
                                <w:rFonts w:ascii="Arial"/>
                                <w:b/>
                                <w:color w:val="E91C3B"/>
                                <w:spacing w:val="-1"/>
                                <w:w w:val="105"/>
                                <w:sz w:val="60"/>
                                <w:u w:val="thick" w:color="213F97"/>
                              </w:rPr>
                              <w:t>I</w:t>
                            </w:r>
                            <w:r>
                              <w:rPr>
                                <w:rFonts w:ascii="Arial"/>
                                <w:b/>
                                <w:color w:val="213F97"/>
                                <w:spacing w:val="-1"/>
                                <w:w w:val="105"/>
                                <w:sz w:val="60"/>
                                <w:u w:val="thick" w:color="213F97"/>
                              </w:rPr>
                              <w:t>BDQ</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318" o:spid="_x0000_s1166" type="#_x0000_t202" style="position:absolute;left:0;text-align:left;margin-left:71.7pt;margin-top:-3.65pt;width:78.75pt;height:33.6pt;z-index:15833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" filled="f" stroked="f">
                <v:textbox inset="0,0,0,0">
                  <w:txbxContent>
                    <w:p w:rsidR="008F0F9E" w:rsidRDefault="008F0F9E">
                      <w:pPr>
                        <w:spacing w:line="672" w:lineRule="exact"/>
                        <w:rPr>
                          <w:rFonts w:ascii="Arial"/>
                          <w:b/>
                          <w:sz w:val="60"/>
                        </w:rPr>
                      </w:pPr>
                      <w:r>
                        <w:rPr>
                          <w:rFonts w:ascii="Arial"/>
                          <w:b/>
                          <w:color w:val="E91C3B"/>
                          <w:spacing w:val="-1"/>
                          <w:w w:val="105"/>
                          <w:sz w:val="60"/>
                          <w:u w:val="thick" w:color="213F97"/>
                        </w:rPr>
                        <w:t>I</w:t>
                      </w:r>
                      <w:r>
                        <w:rPr>
                          <w:rFonts w:ascii="Arial"/>
                          <w:b/>
                          <w:color w:val="213F97"/>
                          <w:spacing w:val="-1"/>
                          <w:w w:val="105"/>
                          <w:sz w:val="60"/>
                          <w:u w:val="thick" w:color="213F97"/>
                        </w:rPr>
                        <w:t>BDQ</w:t>
                      </w:r>
                    </w:p>
                  </w:txbxContent>
                </v:textbox>
                <w10:wrap anchorx="page"/>
              </v:shape>
            </w:pict>
          </mc:Fallback>
        </mc:AlternateContent>
      </w:r>
      <w:r w:rsidR="006039EE">
        <w:rPr>
          <w:rFonts w:ascii="Arial"/>
          <w:color w:val="443F5B"/>
          <w:w w:val="105"/>
          <w:sz w:val="15"/>
        </w:rPr>
        <w:t>Mr.</w:t>
      </w:r>
      <w:r w:rsidR="006039EE">
        <w:rPr>
          <w:rFonts w:ascii="Arial"/>
          <w:color w:val="443F5B"/>
          <w:spacing w:val="16"/>
          <w:w w:val="105"/>
          <w:sz w:val="15"/>
        </w:rPr>
        <w:t xml:space="preserve"> </w:t>
      </w:r>
      <w:r w:rsidR="006039EE">
        <w:rPr>
          <w:rFonts w:ascii="Arial"/>
          <w:color w:val="362F42"/>
          <w:w w:val="105"/>
          <w:sz w:val="15"/>
        </w:rPr>
        <w:t>Jami</w:t>
      </w:r>
      <w:r w:rsidR="006039EE">
        <w:rPr>
          <w:rFonts w:ascii="Arial"/>
          <w:color w:val="130F1A"/>
          <w:w w:val="105"/>
          <w:sz w:val="15"/>
        </w:rPr>
        <w:t>e</w:t>
      </w:r>
      <w:r w:rsidR="006039EE">
        <w:rPr>
          <w:rFonts w:ascii="Arial"/>
          <w:color w:val="130F1A"/>
          <w:spacing w:val="-2"/>
          <w:w w:val="105"/>
          <w:sz w:val="15"/>
        </w:rPr>
        <w:t xml:space="preserve"> </w:t>
      </w:r>
      <w:r w:rsidR="006039EE">
        <w:rPr>
          <w:rFonts w:ascii="Arial"/>
          <w:color w:val="362F42"/>
          <w:w w:val="105"/>
          <w:sz w:val="15"/>
        </w:rPr>
        <w:t>Ka</w:t>
      </w:r>
      <w:r w:rsidR="006039EE">
        <w:rPr>
          <w:rFonts w:ascii="Arial"/>
          <w:color w:val="130F1A"/>
          <w:w w:val="105"/>
          <w:sz w:val="15"/>
        </w:rPr>
        <w:t>tz</w:t>
      </w:r>
      <w:r w:rsidR="006039EE">
        <w:rPr>
          <w:rFonts w:ascii="Arial"/>
          <w:color w:val="130F1A"/>
          <w:spacing w:val="-41"/>
          <w:w w:val="105"/>
          <w:sz w:val="15"/>
        </w:rPr>
        <w:t xml:space="preserve"> </w:t>
      </w:r>
      <w:r w:rsidR="006039EE">
        <w:rPr>
          <w:rFonts w:ascii="Arial"/>
          <w:color w:val="362F42"/>
          <w:spacing w:val="-1"/>
          <w:w w:val="105"/>
          <w:sz w:val="15"/>
        </w:rPr>
        <w:t>B</w:t>
      </w:r>
      <w:r w:rsidR="006039EE">
        <w:rPr>
          <w:rFonts w:ascii="Arial"/>
          <w:color w:val="130F1A"/>
          <w:spacing w:val="-1"/>
          <w:w w:val="105"/>
          <w:sz w:val="15"/>
        </w:rPr>
        <w:t>e</w:t>
      </w:r>
      <w:r w:rsidR="006039EE">
        <w:rPr>
          <w:rFonts w:ascii="Arial"/>
          <w:color w:val="362F42"/>
          <w:spacing w:val="-1"/>
          <w:w w:val="105"/>
          <w:sz w:val="15"/>
        </w:rPr>
        <w:t>th</w:t>
      </w:r>
      <w:r w:rsidR="006039EE">
        <w:rPr>
          <w:rFonts w:ascii="Arial"/>
          <w:color w:val="362F42"/>
          <w:spacing w:val="8"/>
          <w:w w:val="105"/>
          <w:sz w:val="15"/>
        </w:rPr>
        <w:t xml:space="preserve"> </w:t>
      </w:r>
      <w:r w:rsidR="006039EE">
        <w:rPr>
          <w:rFonts w:ascii="Arial"/>
          <w:color w:val="130F1A"/>
          <w:spacing w:val="-1"/>
          <w:w w:val="105"/>
          <w:sz w:val="15"/>
        </w:rPr>
        <w:t>I</w:t>
      </w:r>
      <w:r w:rsidR="006039EE">
        <w:rPr>
          <w:rFonts w:ascii="Arial"/>
          <w:color w:val="362F42"/>
          <w:spacing w:val="-1"/>
          <w:w w:val="105"/>
          <w:sz w:val="15"/>
        </w:rPr>
        <w:t>s</w:t>
      </w:r>
      <w:r w:rsidR="006039EE">
        <w:rPr>
          <w:rFonts w:ascii="Arial"/>
          <w:color w:val="523331"/>
          <w:spacing w:val="-1"/>
          <w:w w:val="105"/>
          <w:sz w:val="15"/>
        </w:rPr>
        <w:t>r</w:t>
      </w:r>
      <w:r w:rsidR="006039EE">
        <w:rPr>
          <w:rFonts w:ascii="Arial"/>
          <w:color w:val="362F42"/>
          <w:spacing w:val="-1"/>
          <w:w w:val="105"/>
          <w:sz w:val="15"/>
        </w:rPr>
        <w:t>ae</w:t>
      </w:r>
      <w:r w:rsidR="006039EE">
        <w:rPr>
          <w:rFonts w:ascii="Arial"/>
          <w:color w:val="130F1A"/>
          <w:spacing w:val="-1"/>
          <w:w w:val="105"/>
          <w:sz w:val="15"/>
        </w:rPr>
        <w:t>l</w:t>
      </w:r>
      <w:r w:rsidR="006039EE">
        <w:rPr>
          <w:rFonts w:ascii="Arial"/>
          <w:color w:val="130F1A"/>
          <w:spacing w:val="19"/>
          <w:w w:val="105"/>
          <w:sz w:val="15"/>
        </w:rPr>
        <w:t xml:space="preserve"> </w:t>
      </w:r>
      <w:r w:rsidR="006039EE">
        <w:rPr>
          <w:rFonts w:ascii="Arial"/>
          <w:color w:val="523331"/>
          <w:spacing w:val="-1"/>
          <w:w w:val="105"/>
          <w:sz w:val="15"/>
        </w:rPr>
        <w:t>L</w:t>
      </w:r>
      <w:r w:rsidR="006039EE">
        <w:rPr>
          <w:rFonts w:ascii="Arial"/>
          <w:color w:val="362F42"/>
          <w:spacing w:val="-1"/>
          <w:w w:val="105"/>
          <w:sz w:val="15"/>
        </w:rPr>
        <w:t>a</w:t>
      </w:r>
      <w:r w:rsidR="006039EE">
        <w:rPr>
          <w:rFonts w:ascii="Arial"/>
          <w:color w:val="130F1A"/>
          <w:spacing w:val="-1"/>
          <w:w w:val="105"/>
          <w:sz w:val="15"/>
        </w:rPr>
        <w:t>h</w:t>
      </w:r>
      <w:r w:rsidR="006039EE">
        <w:rPr>
          <w:rFonts w:ascii="Arial"/>
          <w:color w:val="362F42"/>
          <w:spacing w:val="-1"/>
          <w:w w:val="105"/>
          <w:sz w:val="15"/>
        </w:rPr>
        <w:t>ey</w:t>
      </w:r>
      <w:r w:rsidR="006039EE">
        <w:rPr>
          <w:rFonts w:ascii="Arial"/>
          <w:color w:val="362F42"/>
          <w:spacing w:val="1"/>
          <w:w w:val="105"/>
          <w:sz w:val="15"/>
        </w:rPr>
        <w:t xml:space="preserve"> </w:t>
      </w:r>
      <w:r w:rsidR="006039EE">
        <w:rPr>
          <w:rFonts w:ascii="Arial"/>
          <w:color w:val="130F1A"/>
          <w:spacing w:val="-1"/>
          <w:w w:val="105"/>
          <w:sz w:val="15"/>
        </w:rPr>
        <w:t>H</w:t>
      </w:r>
      <w:r w:rsidR="006039EE">
        <w:rPr>
          <w:rFonts w:ascii="Arial"/>
          <w:color w:val="362F42"/>
          <w:spacing w:val="-1"/>
          <w:w w:val="105"/>
          <w:sz w:val="15"/>
        </w:rPr>
        <w:t>ea</w:t>
      </w:r>
      <w:r w:rsidR="006039EE">
        <w:rPr>
          <w:rFonts w:ascii="Arial"/>
          <w:color w:val="523331"/>
          <w:spacing w:val="-1"/>
          <w:w w:val="105"/>
          <w:sz w:val="15"/>
        </w:rPr>
        <w:t>l</w:t>
      </w:r>
      <w:r w:rsidR="006039EE">
        <w:rPr>
          <w:rFonts w:ascii="Arial"/>
          <w:color w:val="130F1A"/>
          <w:spacing w:val="-1"/>
          <w:w w:val="105"/>
          <w:sz w:val="15"/>
        </w:rPr>
        <w:t>t</w:t>
      </w:r>
      <w:r w:rsidR="006039EE">
        <w:rPr>
          <w:rFonts w:ascii="Arial"/>
          <w:color w:val="130F1A"/>
          <w:spacing w:val="-26"/>
          <w:w w:val="105"/>
          <w:sz w:val="15"/>
        </w:rPr>
        <w:t xml:space="preserve"> </w:t>
      </w:r>
      <w:r w:rsidR="006039EE">
        <w:rPr>
          <w:rFonts w:ascii="Arial"/>
          <w:color w:val="523331"/>
          <w:spacing w:val="-1"/>
          <w:w w:val="105"/>
          <w:sz w:val="15"/>
        </w:rPr>
        <w:t>h</w:t>
      </w:r>
      <w:r w:rsidR="006039EE">
        <w:rPr>
          <w:rFonts w:ascii="Arial"/>
          <w:color w:val="443F5B"/>
          <w:spacing w:val="-1"/>
          <w:w w:val="105"/>
          <w:sz w:val="15"/>
        </w:rPr>
        <w:t>,</w:t>
      </w:r>
      <w:r w:rsidR="006039EE">
        <w:rPr>
          <w:rFonts w:ascii="Arial"/>
          <w:color w:val="443F5B"/>
          <w:spacing w:val="21"/>
          <w:w w:val="105"/>
          <w:sz w:val="15"/>
        </w:rPr>
        <w:t xml:space="preserve"> </w:t>
      </w:r>
      <w:r w:rsidR="006039EE">
        <w:rPr>
          <w:rFonts w:ascii="Arial"/>
          <w:color w:val="523331"/>
          <w:w w:val="105"/>
          <w:sz w:val="15"/>
        </w:rPr>
        <w:t>In</w:t>
      </w:r>
      <w:r w:rsidR="006039EE">
        <w:rPr>
          <w:rFonts w:ascii="Arial"/>
          <w:color w:val="362F42"/>
          <w:w w:val="105"/>
          <w:sz w:val="15"/>
        </w:rPr>
        <w:t>c.</w:t>
      </w:r>
    </w:p>
    <w:p w:rsidR="00E300A9" w:rsidRDefault="006039EE">
      <w:pPr>
        <w:spacing w:before="1"/>
        <w:ind w:right="1010"/>
        <w:jc w:val="right"/>
        <w:rPr>
          <w:rFonts w:ascii="Arial"/>
          <w:sz w:val="15"/>
        </w:rPr>
      </w:pPr>
      <w:r>
        <w:rPr>
          <w:rFonts w:ascii="Arial"/>
          <w:color w:val="362F42"/>
          <w:w w:val="105"/>
          <w:sz w:val="15"/>
        </w:rPr>
        <w:t>Ma</w:t>
      </w:r>
      <w:r>
        <w:rPr>
          <w:rFonts w:ascii="Arial"/>
          <w:color w:val="523331"/>
          <w:w w:val="105"/>
          <w:sz w:val="15"/>
        </w:rPr>
        <w:t>r</w:t>
      </w:r>
      <w:r>
        <w:rPr>
          <w:rFonts w:ascii="Arial"/>
          <w:color w:val="443F5B"/>
          <w:w w:val="105"/>
          <w:sz w:val="15"/>
        </w:rPr>
        <w:t>c</w:t>
      </w:r>
      <w:r>
        <w:rPr>
          <w:rFonts w:ascii="Arial"/>
          <w:color w:val="523331"/>
          <w:w w:val="105"/>
          <w:sz w:val="15"/>
        </w:rPr>
        <w:t>h</w:t>
      </w:r>
      <w:r>
        <w:rPr>
          <w:rFonts w:ascii="Arial"/>
          <w:color w:val="523331"/>
          <w:spacing w:val="-3"/>
          <w:w w:val="105"/>
          <w:sz w:val="15"/>
        </w:rPr>
        <w:t xml:space="preserve"> </w:t>
      </w:r>
      <w:r>
        <w:rPr>
          <w:rFonts w:ascii="Arial"/>
          <w:color w:val="362F42"/>
          <w:w w:val="105"/>
          <w:sz w:val="15"/>
        </w:rPr>
        <w:t>23,</w:t>
      </w:r>
      <w:r>
        <w:rPr>
          <w:rFonts w:ascii="Arial"/>
          <w:color w:val="362F42"/>
          <w:spacing w:val="-2"/>
          <w:w w:val="105"/>
          <w:sz w:val="15"/>
        </w:rPr>
        <w:t xml:space="preserve"> </w:t>
      </w:r>
      <w:r>
        <w:rPr>
          <w:rFonts w:ascii="Arial"/>
          <w:color w:val="130F1A"/>
          <w:w w:val="105"/>
          <w:sz w:val="15"/>
        </w:rPr>
        <w:t>2</w:t>
      </w:r>
      <w:r>
        <w:rPr>
          <w:rFonts w:ascii="Arial"/>
          <w:color w:val="443F5B"/>
          <w:w w:val="105"/>
          <w:sz w:val="15"/>
        </w:rPr>
        <w:t>02</w:t>
      </w:r>
      <w:r>
        <w:rPr>
          <w:rFonts w:ascii="Arial"/>
          <w:color w:val="523331"/>
          <w:w w:val="105"/>
          <w:sz w:val="15"/>
        </w:rPr>
        <w:t>1</w:t>
      </w:r>
    </w:p>
    <w:p w:rsidR="00E300A9" w:rsidRDefault="006039EE">
      <w:pPr>
        <w:spacing w:before="8"/>
        <w:ind w:right="1005"/>
        <w:jc w:val="right"/>
        <w:rPr>
          <w:rFonts w:ascii="Arial"/>
          <w:sz w:val="15"/>
        </w:rPr>
      </w:pPr>
      <w:r>
        <w:rPr>
          <w:rFonts w:ascii="Arial"/>
          <w:color w:val="362F42"/>
          <w:sz w:val="15"/>
        </w:rPr>
        <w:t>Page</w:t>
      </w:r>
      <w:r>
        <w:rPr>
          <w:rFonts w:ascii="Arial"/>
          <w:color w:val="362F42"/>
          <w:spacing w:val="1"/>
          <w:sz w:val="15"/>
        </w:rPr>
        <w:t xml:space="preserve"> </w:t>
      </w:r>
      <w:r>
        <w:rPr>
          <w:rFonts w:ascii="Arial"/>
          <w:color w:val="362F42"/>
          <w:sz w:val="15"/>
        </w:rPr>
        <w:t>5</w:t>
      </w:r>
    </w:p>
    <w:p w:rsidR="00E300A9" w:rsidRDefault="00E300A9">
      <w:pPr>
        <w:pStyle w:val="BodyText"/>
        <w:rPr>
          <w:rFonts w:ascii="Arial"/>
          <w:sz w:val="16"/>
        </w:rPr>
      </w:pPr>
    </w:p>
    <w:p w:rsidR="00E300A9" w:rsidRDefault="00E300A9">
      <w:pPr>
        <w:pStyle w:val="BodyText"/>
        <w:rPr>
          <w:rFonts w:ascii="Arial"/>
          <w:sz w:val="16"/>
        </w:rPr>
      </w:pPr>
    </w:p>
    <w:p w:rsidR="00E300A9" w:rsidRDefault="00E300A9">
      <w:pPr>
        <w:pStyle w:val="BodyText"/>
        <w:rPr>
          <w:rFonts w:ascii="Arial"/>
          <w:sz w:val="16"/>
        </w:rPr>
      </w:pPr>
    </w:p>
    <w:p w:rsidR="00E300A9" w:rsidRDefault="00E300A9">
      <w:pPr>
        <w:pStyle w:val="BodyText"/>
        <w:spacing w:before="10"/>
        <w:rPr>
          <w:rFonts w:ascii="Arial"/>
          <w:sz w:val="22"/>
        </w:rPr>
      </w:pPr>
    </w:p>
    <w:p w:rsidR="00E300A9" w:rsidRDefault="006039EE">
      <w:pPr>
        <w:spacing w:line="364" w:lineRule="auto"/>
        <w:ind w:left="493" w:right="984" w:firstLine="6"/>
        <w:jc w:val="both"/>
        <w:rPr>
          <w:rFonts w:ascii="Arial"/>
        </w:rPr>
      </w:pPr>
      <w:r>
        <w:rPr>
          <w:rFonts w:ascii="Arial"/>
          <w:color w:val="130F1A"/>
        </w:rPr>
        <w:t>procedures as it</w:t>
      </w:r>
      <w:r>
        <w:rPr>
          <w:rFonts w:ascii="Arial"/>
          <w:color w:val="130F1A"/>
          <w:spacing w:val="1"/>
        </w:rPr>
        <w:t xml:space="preserve"> </w:t>
      </w:r>
      <w:r>
        <w:rPr>
          <w:rFonts w:ascii="Arial"/>
          <w:color w:val="130F1A"/>
        </w:rPr>
        <w:t xml:space="preserve">has a </w:t>
      </w:r>
      <w:r>
        <w:rPr>
          <w:rFonts w:ascii="Arial"/>
          <w:color w:val="362F42"/>
        </w:rPr>
        <w:t>w</w:t>
      </w:r>
      <w:r>
        <w:rPr>
          <w:rFonts w:ascii="Arial"/>
          <w:color w:val="130F1A"/>
        </w:rPr>
        <w:t>i der bore that enables physicians and staff to be oriented in the best</w:t>
      </w:r>
      <w:r>
        <w:rPr>
          <w:rFonts w:ascii="Arial"/>
          <w:color w:val="130F1A"/>
          <w:spacing w:val="1"/>
        </w:rPr>
        <w:t xml:space="preserve"> </w:t>
      </w:r>
      <w:r>
        <w:rPr>
          <w:rFonts w:ascii="Arial"/>
          <w:color w:val="130F1A"/>
        </w:rPr>
        <w:t>location for the procedure. As a result</w:t>
      </w:r>
      <w:r>
        <w:rPr>
          <w:rFonts w:ascii="Arial"/>
          <w:color w:val="362F42"/>
        </w:rPr>
        <w:t xml:space="preserve">, </w:t>
      </w:r>
      <w:r>
        <w:rPr>
          <w:rFonts w:ascii="Arial"/>
          <w:color w:val="130F1A"/>
        </w:rPr>
        <w:t>outpatient diagnostic use is the least pre</w:t>
      </w:r>
      <w:r>
        <w:rPr>
          <w:rFonts w:ascii="Arial"/>
          <w:color w:val="362F42"/>
        </w:rPr>
        <w:t>v</w:t>
      </w:r>
      <w:r>
        <w:rPr>
          <w:rFonts w:ascii="Arial"/>
          <w:color w:val="130F1A"/>
        </w:rPr>
        <w:t>alent use for</w:t>
      </w:r>
      <w:r>
        <w:rPr>
          <w:rFonts w:ascii="Arial"/>
          <w:color w:val="130F1A"/>
          <w:spacing w:val="1"/>
        </w:rPr>
        <w:t xml:space="preserve"> </w:t>
      </w:r>
      <w:r>
        <w:rPr>
          <w:rFonts w:ascii="Arial"/>
          <w:color w:val="130F1A"/>
        </w:rPr>
        <w:t>West Campus CTs. Ho</w:t>
      </w:r>
      <w:r>
        <w:rPr>
          <w:rFonts w:ascii="Arial"/>
          <w:color w:val="362F42"/>
        </w:rPr>
        <w:t>w</w:t>
      </w:r>
      <w:r>
        <w:rPr>
          <w:rFonts w:ascii="Arial"/>
          <w:color w:val="130F1A"/>
        </w:rPr>
        <w:t>e</w:t>
      </w:r>
      <w:r>
        <w:rPr>
          <w:rFonts w:ascii="Arial"/>
          <w:color w:val="362F42"/>
        </w:rPr>
        <w:t>v</w:t>
      </w:r>
      <w:r>
        <w:rPr>
          <w:rFonts w:ascii="Arial"/>
          <w:color w:val="130F1A"/>
        </w:rPr>
        <w:t>er</w:t>
      </w:r>
      <w:r>
        <w:rPr>
          <w:rFonts w:ascii="Arial"/>
          <w:color w:val="362F42"/>
        </w:rPr>
        <w:t xml:space="preserve">, </w:t>
      </w:r>
      <w:r>
        <w:rPr>
          <w:rFonts w:ascii="Arial"/>
          <w:color w:val="130F1A"/>
        </w:rPr>
        <w:t>the Radiology Department makes an effort to schedule outpatients</w:t>
      </w:r>
      <w:r>
        <w:rPr>
          <w:rFonts w:ascii="Arial"/>
          <w:color w:val="130F1A"/>
          <w:spacing w:val="-59"/>
        </w:rPr>
        <w:t xml:space="preserve"> </w:t>
      </w:r>
      <w:r>
        <w:rPr>
          <w:rFonts w:ascii="Arial"/>
          <w:color w:val="362F42"/>
        </w:rPr>
        <w:t>w</w:t>
      </w:r>
      <w:r>
        <w:rPr>
          <w:rFonts w:ascii="Arial"/>
          <w:color w:val="130F1A"/>
        </w:rPr>
        <w:t>ith medical appointments on the West Campus for</w:t>
      </w:r>
      <w:r>
        <w:rPr>
          <w:rFonts w:ascii="Arial"/>
          <w:color w:val="130F1A"/>
          <w:spacing w:val="1"/>
        </w:rPr>
        <w:t xml:space="preserve"> </w:t>
      </w:r>
      <w:r>
        <w:rPr>
          <w:rFonts w:ascii="Arial"/>
          <w:color w:val="130F1A"/>
        </w:rPr>
        <w:t>CT services on the West Campus</w:t>
      </w:r>
      <w:r>
        <w:rPr>
          <w:rFonts w:ascii="Arial"/>
          <w:color w:val="362F42"/>
        </w:rPr>
        <w:t>, w</w:t>
      </w:r>
      <w:r>
        <w:rPr>
          <w:rFonts w:ascii="Arial"/>
          <w:color w:val="130F1A"/>
        </w:rPr>
        <w:t>hen</w:t>
      </w:r>
      <w:r>
        <w:rPr>
          <w:rFonts w:ascii="Arial"/>
          <w:color w:val="130F1A"/>
          <w:spacing w:val="1"/>
        </w:rPr>
        <w:t xml:space="preserve"> </w:t>
      </w:r>
      <w:r>
        <w:rPr>
          <w:rFonts w:ascii="Arial"/>
          <w:color w:val="130F1A"/>
        </w:rPr>
        <w:t>possible</w:t>
      </w:r>
      <w:r>
        <w:rPr>
          <w:rFonts w:ascii="Arial"/>
          <w:color w:val="362F42"/>
        </w:rPr>
        <w:t>,</w:t>
      </w:r>
      <w:r>
        <w:rPr>
          <w:rFonts w:ascii="Arial"/>
          <w:color w:val="362F42"/>
          <w:spacing w:val="1"/>
        </w:rPr>
        <w:t xml:space="preserve"> </w:t>
      </w:r>
      <w:r>
        <w:rPr>
          <w:rFonts w:ascii="Arial"/>
          <w:color w:val="130F1A"/>
        </w:rPr>
        <w:t>to</w:t>
      </w:r>
      <w:r>
        <w:rPr>
          <w:rFonts w:ascii="Arial"/>
          <w:color w:val="130F1A"/>
          <w:spacing w:val="1"/>
        </w:rPr>
        <w:t xml:space="preserve"> </w:t>
      </w:r>
      <w:r>
        <w:rPr>
          <w:rFonts w:ascii="Arial"/>
          <w:color w:val="130F1A"/>
        </w:rPr>
        <w:t>a</w:t>
      </w:r>
      <w:r>
        <w:rPr>
          <w:rFonts w:ascii="Arial"/>
          <w:color w:val="362F42"/>
        </w:rPr>
        <w:t>v</w:t>
      </w:r>
      <w:r>
        <w:rPr>
          <w:rFonts w:ascii="Arial"/>
          <w:color w:val="130F1A"/>
        </w:rPr>
        <w:t>oid the additional need for</w:t>
      </w:r>
      <w:r>
        <w:rPr>
          <w:rFonts w:ascii="Arial"/>
          <w:color w:val="130F1A"/>
          <w:spacing w:val="1"/>
        </w:rPr>
        <w:t xml:space="preserve"> </w:t>
      </w:r>
      <w:r>
        <w:rPr>
          <w:rFonts w:ascii="Arial"/>
          <w:color w:val="130F1A"/>
        </w:rPr>
        <w:t>patients to transport bet</w:t>
      </w:r>
      <w:r>
        <w:rPr>
          <w:rFonts w:ascii="Arial"/>
          <w:color w:val="362F42"/>
        </w:rPr>
        <w:t>w</w:t>
      </w:r>
      <w:r>
        <w:rPr>
          <w:rFonts w:ascii="Arial"/>
          <w:color w:val="130F1A"/>
        </w:rPr>
        <w:t>een the East and West</w:t>
      </w:r>
      <w:r>
        <w:rPr>
          <w:rFonts w:ascii="Arial"/>
          <w:color w:val="130F1A"/>
          <w:spacing w:val="1"/>
        </w:rPr>
        <w:t xml:space="preserve"> </w:t>
      </w:r>
      <w:r>
        <w:rPr>
          <w:rFonts w:ascii="Arial"/>
          <w:color w:val="130F1A"/>
        </w:rPr>
        <w:t>Campuses</w:t>
      </w:r>
      <w:r>
        <w:rPr>
          <w:rFonts w:ascii="Arial"/>
          <w:color w:val="130F1A"/>
          <w:spacing w:val="21"/>
        </w:rPr>
        <w:t xml:space="preserve"> </w:t>
      </w:r>
      <w:r>
        <w:rPr>
          <w:rFonts w:ascii="Arial"/>
          <w:color w:val="130F1A"/>
        </w:rPr>
        <w:t>for</w:t>
      </w:r>
      <w:r>
        <w:rPr>
          <w:rFonts w:ascii="Arial"/>
          <w:color w:val="130F1A"/>
          <w:spacing w:val="52"/>
        </w:rPr>
        <w:t xml:space="preserve"> </w:t>
      </w:r>
      <w:r>
        <w:rPr>
          <w:rFonts w:ascii="Arial"/>
          <w:color w:val="130F1A"/>
        </w:rPr>
        <w:t>their</w:t>
      </w:r>
      <w:r>
        <w:rPr>
          <w:rFonts w:ascii="Arial"/>
          <w:color w:val="130F1A"/>
          <w:spacing w:val="8"/>
        </w:rPr>
        <w:t xml:space="preserve"> </w:t>
      </w:r>
      <w:r>
        <w:rPr>
          <w:rFonts w:ascii="Arial"/>
          <w:color w:val="130F1A"/>
        </w:rPr>
        <w:t>multiple</w:t>
      </w:r>
      <w:r>
        <w:rPr>
          <w:rFonts w:ascii="Arial"/>
          <w:color w:val="130F1A"/>
          <w:spacing w:val="-9"/>
        </w:rPr>
        <w:t xml:space="preserve"> </w:t>
      </w:r>
      <w:r>
        <w:rPr>
          <w:rFonts w:ascii="Arial"/>
          <w:color w:val="130F1A"/>
        </w:rPr>
        <w:t>appointments.</w:t>
      </w:r>
    </w:p>
    <w:p w:rsidR="00E300A9" w:rsidRDefault="00E300A9">
      <w:pPr>
        <w:pStyle w:val="BodyText"/>
        <w:rPr>
          <w:rFonts w:ascii="Arial"/>
          <w:sz w:val="33"/>
        </w:rPr>
      </w:pPr>
    </w:p>
    <w:p w:rsidR="00E300A9" w:rsidRDefault="006039EE">
      <w:pPr>
        <w:spacing w:line="364" w:lineRule="auto"/>
        <w:ind w:left="493" w:right="1003" w:hanging="5"/>
        <w:jc w:val="both"/>
        <w:rPr>
          <w:rFonts w:ascii="Arial"/>
        </w:rPr>
      </w:pPr>
      <w:r>
        <w:rPr>
          <w:rFonts w:ascii="Arial"/>
          <w:color w:val="130F1A"/>
        </w:rPr>
        <w:t>The ne</w:t>
      </w:r>
      <w:r>
        <w:rPr>
          <w:rFonts w:ascii="Arial"/>
          <w:color w:val="362F42"/>
        </w:rPr>
        <w:t xml:space="preserve">w </w:t>
      </w:r>
      <w:r>
        <w:rPr>
          <w:rFonts w:ascii="Arial"/>
          <w:color w:val="130F1A"/>
        </w:rPr>
        <w:t xml:space="preserve">CT unit </w:t>
      </w:r>
      <w:r>
        <w:rPr>
          <w:rFonts w:ascii="Arial"/>
          <w:color w:val="362F42"/>
        </w:rPr>
        <w:t>w</w:t>
      </w:r>
      <w:r>
        <w:rPr>
          <w:rFonts w:ascii="Arial"/>
          <w:color w:val="130F1A"/>
        </w:rPr>
        <w:t xml:space="preserve">ill be readily integrated </w:t>
      </w:r>
      <w:r>
        <w:rPr>
          <w:rFonts w:ascii="Arial"/>
          <w:color w:val="362F42"/>
        </w:rPr>
        <w:t>w</w:t>
      </w:r>
      <w:r>
        <w:rPr>
          <w:rFonts w:ascii="Arial"/>
          <w:color w:val="130F1A"/>
        </w:rPr>
        <w:t>ithin the existing BIDMC's Department of Radiology</w:t>
      </w:r>
      <w:r>
        <w:rPr>
          <w:rFonts w:ascii="Arial"/>
          <w:color w:val="130F1A"/>
          <w:spacing w:val="1"/>
        </w:rPr>
        <w:t xml:space="preserve"> </w:t>
      </w:r>
      <w:r>
        <w:rPr>
          <w:rFonts w:ascii="Arial"/>
          <w:color w:val="130F1A"/>
          <w:w w:val="95"/>
        </w:rPr>
        <w:t>CT</w:t>
      </w:r>
      <w:r>
        <w:rPr>
          <w:rFonts w:ascii="Arial"/>
          <w:color w:val="130F1A"/>
          <w:spacing w:val="1"/>
          <w:w w:val="95"/>
        </w:rPr>
        <w:t xml:space="preserve"> </w:t>
      </w:r>
      <w:r>
        <w:rPr>
          <w:rFonts w:ascii="Arial"/>
          <w:color w:val="130F1A"/>
          <w:w w:val="95"/>
        </w:rPr>
        <w:t xml:space="preserve">program </w:t>
      </w:r>
      <w:r>
        <w:rPr>
          <w:rFonts w:ascii="Arial"/>
          <w:color w:val="362F42"/>
          <w:w w:val="95"/>
        </w:rPr>
        <w:t>,</w:t>
      </w:r>
      <w:r>
        <w:rPr>
          <w:rFonts w:ascii="Arial"/>
          <w:color w:val="362F42"/>
          <w:spacing w:val="1"/>
          <w:w w:val="95"/>
        </w:rPr>
        <w:t xml:space="preserve"> </w:t>
      </w:r>
      <w:r>
        <w:rPr>
          <w:rFonts w:ascii="Arial"/>
          <w:color w:val="362F42"/>
          <w:w w:val="95"/>
        </w:rPr>
        <w:t>w</w:t>
      </w:r>
      <w:r>
        <w:rPr>
          <w:rFonts w:ascii="Arial"/>
          <w:color w:val="130F1A"/>
          <w:w w:val="95"/>
        </w:rPr>
        <w:t>ith</w:t>
      </w:r>
      <w:r>
        <w:rPr>
          <w:rFonts w:ascii="Arial"/>
          <w:color w:val="130F1A"/>
          <w:spacing w:val="1"/>
          <w:w w:val="95"/>
        </w:rPr>
        <w:t xml:space="preserve"> </w:t>
      </w:r>
      <w:r>
        <w:rPr>
          <w:rFonts w:ascii="Arial"/>
          <w:color w:val="130F1A"/>
          <w:w w:val="95"/>
        </w:rPr>
        <w:t>access</w:t>
      </w:r>
      <w:r>
        <w:rPr>
          <w:rFonts w:ascii="Arial"/>
          <w:color w:val="130F1A"/>
          <w:spacing w:val="1"/>
          <w:w w:val="95"/>
        </w:rPr>
        <w:t xml:space="preserve"> </w:t>
      </w:r>
      <w:r>
        <w:rPr>
          <w:rFonts w:ascii="Arial"/>
          <w:color w:val="130F1A"/>
          <w:w w:val="95"/>
        </w:rPr>
        <w:t>to</w:t>
      </w:r>
      <w:r>
        <w:rPr>
          <w:rFonts w:ascii="Arial"/>
          <w:color w:val="130F1A"/>
          <w:spacing w:val="1"/>
          <w:w w:val="95"/>
        </w:rPr>
        <w:t xml:space="preserve"> </w:t>
      </w:r>
      <w:r>
        <w:rPr>
          <w:rFonts w:ascii="Arial"/>
          <w:color w:val="130F1A"/>
          <w:w w:val="95"/>
        </w:rPr>
        <w:t>highly</w:t>
      </w:r>
      <w:r>
        <w:rPr>
          <w:rFonts w:ascii="Arial"/>
          <w:color w:val="130F1A"/>
          <w:spacing w:val="1"/>
          <w:w w:val="95"/>
        </w:rPr>
        <w:t xml:space="preserve"> </w:t>
      </w:r>
      <w:r>
        <w:rPr>
          <w:rFonts w:ascii="Arial"/>
          <w:color w:val="130F1A"/>
          <w:w w:val="95"/>
        </w:rPr>
        <w:t>specialized</w:t>
      </w:r>
      <w:r>
        <w:rPr>
          <w:rFonts w:ascii="Arial"/>
          <w:color w:val="130F1A"/>
          <w:spacing w:val="1"/>
          <w:w w:val="95"/>
        </w:rPr>
        <w:t xml:space="preserve"> </w:t>
      </w:r>
      <w:r>
        <w:rPr>
          <w:rFonts w:ascii="Arial"/>
          <w:color w:val="130F1A"/>
          <w:w w:val="95"/>
        </w:rPr>
        <w:t>and experienced</w:t>
      </w:r>
      <w:r>
        <w:rPr>
          <w:rFonts w:ascii="Arial"/>
          <w:color w:val="130F1A"/>
          <w:spacing w:val="1"/>
          <w:w w:val="95"/>
        </w:rPr>
        <w:t xml:space="preserve"> </w:t>
      </w:r>
      <w:r>
        <w:rPr>
          <w:rFonts w:ascii="Arial"/>
          <w:color w:val="130F1A"/>
          <w:w w:val="95"/>
        </w:rPr>
        <w:t>BIDMC</w:t>
      </w:r>
      <w:r>
        <w:rPr>
          <w:rFonts w:ascii="Arial"/>
          <w:color w:val="130F1A"/>
          <w:spacing w:val="1"/>
          <w:w w:val="95"/>
        </w:rPr>
        <w:t xml:space="preserve"> </w:t>
      </w:r>
      <w:r>
        <w:rPr>
          <w:rFonts w:ascii="Arial"/>
          <w:color w:val="130F1A"/>
          <w:w w:val="95"/>
        </w:rPr>
        <w:t xml:space="preserve">phys icians </w:t>
      </w:r>
      <w:r>
        <w:rPr>
          <w:rFonts w:ascii="Arial"/>
          <w:color w:val="362F42"/>
          <w:w w:val="95"/>
        </w:rPr>
        <w:t>,</w:t>
      </w:r>
      <w:r>
        <w:rPr>
          <w:rFonts w:ascii="Arial"/>
          <w:color w:val="362F42"/>
          <w:spacing w:val="1"/>
          <w:w w:val="95"/>
        </w:rPr>
        <w:t xml:space="preserve"> </w:t>
      </w:r>
      <w:r>
        <w:rPr>
          <w:rFonts w:ascii="Arial"/>
          <w:color w:val="130F1A"/>
          <w:w w:val="95"/>
        </w:rPr>
        <w:t>robust</w:t>
      </w:r>
      <w:r>
        <w:rPr>
          <w:rFonts w:ascii="Arial"/>
          <w:color w:val="130F1A"/>
          <w:spacing w:val="1"/>
          <w:w w:val="95"/>
        </w:rPr>
        <w:t xml:space="preserve"> </w:t>
      </w:r>
      <w:r>
        <w:rPr>
          <w:rFonts w:ascii="Arial"/>
          <w:color w:val="130F1A"/>
        </w:rPr>
        <w:t>departmental and o</w:t>
      </w:r>
      <w:r>
        <w:rPr>
          <w:rFonts w:ascii="Arial"/>
          <w:color w:val="362F42"/>
        </w:rPr>
        <w:t>v</w:t>
      </w:r>
      <w:r>
        <w:rPr>
          <w:rFonts w:ascii="Arial"/>
          <w:color w:val="130F1A"/>
        </w:rPr>
        <w:t>erall hospital quality assurance mechanisms and strong health care quality</w:t>
      </w:r>
      <w:r>
        <w:rPr>
          <w:rFonts w:ascii="Arial"/>
          <w:color w:val="130F1A"/>
          <w:spacing w:val="1"/>
        </w:rPr>
        <w:t xml:space="preserve"> </w:t>
      </w:r>
      <w:r>
        <w:rPr>
          <w:rFonts w:ascii="Arial"/>
          <w:color w:val="130F1A"/>
          <w:w w:val="105"/>
        </w:rPr>
        <w:t>and</w:t>
      </w:r>
      <w:r>
        <w:rPr>
          <w:rFonts w:ascii="Arial"/>
          <w:color w:val="130F1A"/>
          <w:spacing w:val="-19"/>
          <w:w w:val="105"/>
        </w:rPr>
        <w:t xml:space="preserve"> </w:t>
      </w:r>
      <w:r>
        <w:rPr>
          <w:rFonts w:ascii="Arial"/>
          <w:color w:val="130F1A"/>
          <w:w w:val="105"/>
        </w:rPr>
        <w:t>patient</w:t>
      </w:r>
      <w:r>
        <w:rPr>
          <w:rFonts w:ascii="Arial"/>
          <w:color w:val="130F1A"/>
          <w:spacing w:val="10"/>
          <w:w w:val="105"/>
        </w:rPr>
        <w:t xml:space="preserve"> </w:t>
      </w:r>
      <w:r>
        <w:rPr>
          <w:rFonts w:ascii="Arial"/>
          <w:color w:val="130F1A"/>
          <w:w w:val="105"/>
        </w:rPr>
        <w:t>satisfaction</w:t>
      </w:r>
      <w:r>
        <w:rPr>
          <w:rFonts w:ascii="Arial"/>
          <w:color w:val="130F1A"/>
          <w:spacing w:val="1"/>
          <w:w w:val="105"/>
        </w:rPr>
        <w:t xml:space="preserve"> </w:t>
      </w:r>
      <w:r>
        <w:rPr>
          <w:rFonts w:ascii="Arial"/>
          <w:color w:val="130F1A"/>
          <w:w w:val="105"/>
        </w:rPr>
        <w:t>criteria.</w:t>
      </w:r>
    </w:p>
    <w:p w:rsidR="00E300A9" w:rsidRDefault="00E300A9">
      <w:pPr>
        <w:pStyle w:val="BodyText"/>
        <w:spacing w:before="7"/>
        <w:rPr>
          <w:rFonts w:ascii="Arial"/>
          <w:sz w:val="33"/>
        </w:rPr>
      </w:pPr>
    </w:p>
    <w:p w:rsidR="00E300A9" w:rsidRDefault="006039EE">
      <w:pPr>
        <w:spacing w:line="364" w:lineRule="auto"/>
        <w:ind w:left="490" w:right="991" w:hanging="1"/>
        <w:jc w:val="both"/>
        <w:rPr>
          <w:rFonts w:ascii="Arial"/>
        </w:rPr>
      </w:pPr>
      <w:r>
        <w:rPr>
          <w:rFonts w:ascii="Arial"/>
          <w:color w:val="130F1A"/>
        </w:rPr>
        <w:t xml:space="preserve">The Proposed Project is consistent </w:t>
      </w:r>
      <w:r>
        <w:rPr>
          <w:rFonts w:ascii="Arial"/>
          <w:color w:val="362F42"/>
        </w:rPr>
        <w:t>w</w:t>
      </w:r>
      <w:r>
        <w:rPr>
          <w:rFonts w:ascii="Arial"/>
          <w:color w:val="130F1A"/>
        </w:rPr>
        <w:t>i th Massachusetts' cost containment</w:t>
      </w:r>
      <w:r>
        <w:rPr>
          <w:rFonts w:ascii="Arial"/>
          <w:color w:val="130F1A"/>
          <w:spacing w:val="1"/>
        </w:rPr>
        <w:t xml:space="preserve"> </w:t>
      </w:r>
      <w:r>
        <w:rPr>
          <w:rFonts w:ascii="Arial"/>
          <w:color w:val="130F1A"/>
        </w:rPr>
        <w:t>goals for</w:t>
      </w:r>
      <w:r>
        <w:rPr>
          <w:rFonts w:ascii="Arial"/>
          <w:color w:val="130F1A"/>
          <w:spacing w:val="1"/>
        </w:rPr>
        <w:t xml:space="preserve"> </w:t>
      </w:r>
      <w:r>
        <w:rPr>
          <w:rFonts w:ascii="Arial"/>
          <w:color w:val="130F1A"/>
        </w:rPr>
        <w:t>multiple</w:t>
      </w:r>
      <w:r>
        <w:rPr>
          <w:rFonts w:ascii="Arial"/>
          <w:color w:val="130F1A"/>
          <w:spacing w:val="1"/>
        </w:rPr>
        <w:t xml:space="preserve"> </w:t>
      </w:r>
      <w:r>
        <w:rPr>
          <w:rFonts w:ascii="Arial"/>
          <w:color w:val="130F1A"/>
          <w:spacing w:val="-1"/>
        </w:rPr>
        <w:t xml:space="preserve">reasons. As </w:t>
      </w:r>
      <w:r>
        <w:rPr>
          <w:rFonts w:ascii="Arial"/>
          <w:color w:val="130F1A"/>
        </w:rPr>
        <w:t>a threshold matt er</w:t>
      </w:r>
      <w:r>
        <w:rPr>
          <w:rFonts w:ascii="Arial"/>
          <w:color w:val="362F42"/>
        </w:rPr>
        <w:t xml:space="preserve">, </w:t>
      </w:r>
      <w:r>
        <w:rPr>
          <w:rFonts w:ascii="Arial"/>
          <w:color w:val="130F1A"/>
        </w:rPr>
        <w:t>the Proposed Project maximizes use of existing hospital space</w:t>
      </w:r>
      <w:r>
        <w:rPr>
          <w:rFonts w:ascii="Arial"/>
          <w:color w:val="362F42"/>
        </w:rPr>
        <w:t>,</w:t>
      </w:r>
      <w:r>
        <w:rPr>
          <w:rFonts w:ascii="Arial"/>
          <w:color w:val="362F42"/>
          <w:spacing w:val="1"/>
        </w:rPr>
        <w:t xml:space="preserve"> </w:t>
      </w:r>
      <w:r>
        <w:rPr>
          <w:rFonts w:ascii="Arial"/>
          <w:color w:val="130F1A"/>
        </w:rPr>
        <w:t>facilities</w:t>
      </w:r>
      <w:r>
        <w:rPr>
          <w:rFonts w:ascii="Arial"/>
          <w:color w:val="130F1A"/>
          <w:spacing w:val="1"/>
        </w:rPr>
        <w:t xml:space="preserve"> </w:t>
      </w:r>
      <w:r>
        <w:rPr>
          <w:rFonts w:ascii="Arial"/>
          <w:color w:val="130F1A"/>
        </w:rPr>
        <w:t>and ancillary</w:t>
      </w:r>
      <w:r>
        <w:rPr>
          <w:rFonts w:ascii="Arial"/>
          <w:color w:val="130F1A"/>
          <w:spacing w:val="1"/>
        </w:rPr>
        <w:t xml:space="preserve"> </w:t>
      </w:r>
      <w:r>
        <w:rPr>
          <w:rFonts w:ascii="Arial"/>
          <w:color w:val="130F1A"/>
        </w:rPr>
        <w:t>servic es</w:t>
      </w:r>
      <w:r>
        <w:rPr>
          <w:rFonts w:ascii="Arial"/>
          <w:color w:val="362F42"/>
        </w:rPr>
        <w:t>,</w:t>
      </w:r>
      <w:r>
        <w:rPr>
          <w:rFonts w:ascii="Arial"/>
          <w:color w:val="362F42"/>
          <w:spacing w:val="1"/>
        </w:rPr>
        <w:t xml:space="preserve"> </w:t>
      </w:r>
      <w:r>
        <w:rPr>
          <w:rFonts w:ascii="Arial"/>
          <w:color w:val="130F1A"/>
        </w:rPr>
        <w:t>reduces</w:t>
      </w:r>
      <w:r>
        <w:rPr>
          <w:rFonts w:ascii="Arial"/>
          <w:color w:val="130F1A"/>
          <w:spacing w:val="1"/>
        </w:rPr>
        <w:t xml:space="preserve"> </w:t>
      </w:r>
      <w:r>
        <w:rPr>
          <w:rFonts w:ascii="Arial"/>
          <w:color w:val="130F1A"/>
        </w:rPr>
        <w:t xml:space="preserve">admini strati </w:t>
      </w:r>
      <w:r>
        <w:rPr>
          <w:rFonts w:ascii="Arial"/>
          <w:color w:val="362F42"/>
        </w:rPr>
        <w:t>v</w:t>
      </w:r>
      <w:r>
        <w:rPr>
          <w:rFonts w:ascii="Arial"/>
          <w:color w:val="130F1A"/>
        </w:rPr>
        <w:t>e</w:t>
      </w:r>
      <w:r>
        <w:rPr>
          <w:rFonts w:ascii="Arial"/>
          <w:color w:val="130F1A"/>
          <w:spacing w:val="1"/>
        </w:rPr>
        <w:t xml:space="preserve"> </w:t>
      </w:r>
      <w:r>
        <w:rPr>
          <w:rFonts w:ascii="Arial"/>
          <w:color w:val="130F1A"/>
        </w:rPr>
        <w:t>inefficiencies caused</w:t>
      </w:r>
      <w:r>
        <w:rPr>
          <w:rFonts w:ascii="Arial"/>
          <w:color w:val="130F1A"/>
          <w:spacing w:val="1"/>
        </w:rPr>
        <w:t xml:space="preserve"> </w:t>
      </w:r>
      <w:r>
        <w:rPr>
          <w:rFonts w:ascii="Arial"/>
          <w:color w:val="130F1A"/>
        </w:rPr>
        <w:t>by</w:t>
      </w:r>
      <w:r>
        <w:rPr>
          <w:rFonts w:ascii="Arial"/>
          <w:color w:val="130F1A"/>
          <w:spacing w:val="1"/>
        </w:rPr>
        <w:t xml:space="preserve"> </w:t>
      </w:r>
      <w:r>
        <w:rPr>
          <w:rFonts w:ascii="Arial"/>
          <w:color w:val="130F1A"/>
        </w:rPr>
        <w:t>capacity</w:t>
      </w:r>
      <w:r>
        <w:rPr>
          <w:rFonts w:ascii="Arial"/>
          <w:color w:val="130F1A"/>
          <w:spacing w:val="1"/>
        </w:rPr>
        <w:t xml:space="preserve"> </w:t>
      </w:r>
      <w:r>
        <w:rPr>
          <w:rFonts w:ascii="Arial"/>
          <w:color w:val="130F1A"/>
        </w:rPr>
        <w:t>constraint s</w:t>
      </w:r>
      <w:r>
        <w:rPr>
          <w:rFonts w:ascii="Arial"/>
          <w:color w:val="362F42"/>
        </w:rPr>
        <w:t xml:space="preserve">, </w:t>
      </w:r>
      <w:r>
        <w:rPr>
          <w:rFonts w:ascii="Arial"/>
          <w:color w:val="130F1A"/>
        </w:rPr>
        <w:t>and most impor tantly</w:t>
      </w:r>
      <w:r>
        <w:rPr>
          <w:rFonts w:ascii="Arial"/>
          <w:color w:val="362F42"/>
        </w:rPr>
        <w:t xml:space="preserve">, </w:t>
      </w:r>
      <w:r>
        <w:rPr>
          <w:rFonts w:ascii="Arial"/>
          <w:color w:val="130F1A"/>
        </w:rPr>
        <w:t>increases timely patient access to care in the appropriate</w:t>
      </w:r>
      <w:r>
        <w:rPr>
          <w:rFonts w:ascii="Arial"/>
          <w:color w:val="130F1A"/>
          <w:spacing w:val="1"/>
        </w:rPr>
        <w:t xml:space="preserve"> </w:t>
      </w:r>
      <w:r>
        <w:rPr>
          <w:rFonts w:ascii="Arial"/>
          <w:color w:val="130F1A"/>
          <w:spacing w:val="-1"/>
          <w:w w:val="105"/>
        </w:rPr>
        <w:t>setting. Al so</w:t>
      </w:r>
      <w:r>
        <w:rPr>
          <w:rFonts w:ascii="Arial"/>
          <w:color w:val="362F42"/>
          <w:spacing w:val="-1"/>
          <w:w w:val="105"/>
        </w:rPr>
        <w:t>, w</w:t>
      </w:r>
      <w:r>
        <w:rPr>
          <w:rFonts w:ascii="Arial"/>
          <w:color w:val="130F1A"/>
          <w:spacing w:val="-1"/>
          <w:w w:val="105"/>
        </w:rPr>
        <w:t>ith respect to cost containment</w:t>
      </w:r>
      <w:r>
        <w:rPr>
          <w:rFonts w:ascii="Arial"/>
          <w:color w:val="362F42"/>
          <w:spacing w:val="-1"/>
          <w:w w:val="105"/>
        </w:rPr>
        <w:t xml:space="preserve">, </w:t>
      </w:r>
      <w:r>
        <w:rPr>
          <w:rFonts w:ascii="Arial"/>
          <w:color w:val="130F1A"/>
          <w:spacing w:val="-1"/>
          <w:w w:val="105"/>
        </w:rPr>
        <w:t>it is important to highlight that a significant</w:t>
      </w:r>
      <w:r>
        <w:rPr>
          <w:rFonts w:ascii="Arial"/>
          <w:color w:val="130F1A"/>
          <w:w w:val="105"/>
        </w:rPr>
        <w:t xml:space="preserve"> portion of the services planned for the additional CT unit is included as a component of an</w:t>
      </w:r>
      <w:r>
        <w:rPr>
          <w:rFonts w:ascii="Arial"/>
          <w:color w:val="130F1A"/>
          <w:spacing w:val="1"/>
          <w:w w:val="105"/>
        </w:rPr>
        <w:t xml:space="preserve"> </w:t>
      </w:r>
      <w:r>
        <w:rPr>
          <w:rFonts w:ascii="Arial"/>
          <w:color w:val="130F1A"/>
          <w:spacing w:val="-1"/>
          <w:w w:val="105"/>
        </w:rPr>
        <w:t>inpatient</w:t>
      </w:r>
      <w:r>
        <w:rPr>
          <w:rFonts w:ascii="Arial"/>
          <w:color w:val="130F1A"/>
          <w:spacing w:val="-5"/>
          <w:w w:val="105"/>
        </w:rPr>
        <w:t xml:space="preserve"> </w:t>
      </w:r>
      <w:r>
        <w:rPr>
          <w:rFonts w:ascii="Arial"/>
          <w:color w:val="130F1A"/>
          <w:spacing w:val="-1"/>
          <w:w w:val="105"/>
        </w:rPr>
        <w:t>stay</w:t>
      </w:r>
      <w:r>
        <w:rPr>
          <w:rFonts w:ascii="Arial"/>
          <w:color w:val="130F1A"/>
          <w:spacing w:val="-16"/>
          <w:w w:val="105"/>
        </w:rPr>
        <w:t xml:space="preserve"> </w:t>
      </w:r>
      <w:r>
        <w:rPr>
          <w:rFonts w:ascii="Arial"/>
          <w:color w:val="130F1A"/>
          <w:spacing w:val="-1"/>
          <w:w w:val="105"/>
        </w:rPr>
        <w:t>or</w:t>
      </w:r>
      <w:r>
        <w:rPr>
          <w:rFonts w:ascii="Arial"/>
          <w:color w:val="130F1A"/>
          <w:spacing w:val="-16"/>
          <w:w w:val="105"/>
        </w:rPr>
        <w:t xml:space="preserve"> </w:t>
      </w:r>
      <w:r>
        <w:rPr>
          <w:rFonts w:ascii="Arial"/>
          <w:color w:val="130F1A"/>
          <w:spacing w:val="-1"/>
          <w:w w:val="105"/>
        </w:rPr>
        <w:t>an</w:t>
      </w:r>
      <w:r>
        <w:rPr>
          <w:rFonts w:ascii="Arial"/>
          <w:color w:val="130F1A"/>
          <w:spacing w:val="-40"/>
          <w:w w:val="105"/>
        </w:rPr>
        <w:t xml:space="preserve"> </w:t>
      </w:r>
      <w:r>
        <w:rPr>
          <w:rFonts w:ascii="Arial"/>
          <w:color w:val="130F1A"/>
          <w:spacing w:val="-1"/>
          <w:w w:val="105"/>
        </w:rPr>
        <w:t>interventionalprocedure.</w:t>
      </w:r>
      <w:r>
        <w:rPr>
          <w:rFonts w:ascii="Arial"/>
          <w:color w:val="130F1A"/>
          <w:spacing w:val="5"/>
          <w:w w:val="105"/>
        </w:rPr>
        <w:t xml:space="preserve"> </w:t>
      </w:r>
      <w:r>
        <w:rPr>
          <w:rFonts w:ascii="Arial"/>
          <w:color w:val="130F1A"/>
          <w:spacing w:val="-1"/>
          <w:w w:val="105"/>
        </w:rPr>
        <w:t>With</w:t>
      </w:r>
      <w:r>
        <w:rPr>
          <w:rFonts w:ascii="Arial"/>
          <w:color w:val="130F1A"/>
          <w:spacing w:val="-26"/>
          <w:w w:val="105"/>
        </w:rPr>
        <w:t xml:space="preserve"> </w:t>
      </w:r>
      <w:r>
        <w:rPr>
          <w:rFonts w:ascii="Arial"/>
          <w:color w:val="130F1A"/>
          <w:spacing w:val="-1"/>
          <w:w w:val="105"/>
        </w:rPr>
        <w:t>respect</w:t>
      </w:r>
      <w:r>
        <w:rPr>
          <w:rFonts w:ascii="Arial"/>
          <w:color w:val="130F1A"/>
          <w:spacing w:val="-9"/>
          <w:w w:val="105"/>
        </w:rPr>
        <w:t xml:space="preserve"> </w:t>
      </w:r>
      <w:r>
        <w:rPr>
          <w:rFonts w:ascii="Arial"/>
          <w:color w:val="130F1A"/>
          <w:w w:val="105"/>
        </w:rPr>
        <w:t>to</w:t>
      </w:r>
      <w:r>
        <w:rPr>
          <w:rFonts w:ascii="Arial"/>
          <w:color w:val="130F1A"/>
          <w:spacing w:val="9"/>
          <w:w w:val="105"/>
        </w:rPr>
        <w:t xml:space="preserve"> </w:t>
      </w:r>
      <w:r>
        <w:rPr>
          <w:rFonts w:ascii="Arial"/>
          <w:color w:val="130F1A"/>
          <w:w w:val="105"/>
        </w:rPr>
        <w:t>the</w:t>
      </w:r>
      <w:r>
        <w:rPr>
          <w:rFonts w:ascii="Arial"/>
          <w:color w:val="130F1A"/>
          <w:spacing w:val="-7"/>
          <w:w w:val="105"/>
        </w:rPr>
        <w:t xml:space="preserve"> </w:t>
      </w:r>
      <w:r>
        <w:rPr>
          <w:rFonts w:ascii="Arial"/>
          <w:color w:val="130F1A"/>
          <w:w w:val="105"/>
        </w:rPr>
        <w:t>limited</w:t>
      </w:r>
      <w:r>
        <w:rPr>
          <w:rFonts w:ascii="Arial"/>
          <w:color w:val="130F1A"/>
          <w:spacing w:val="-28"/>
          <w:w w:val="105"/>
        </w:rPr>
        <w:t xml:space="preserve"> </w:t>
      </w:r>
      <w:r>
        <w:rPr>
          <w:rFonts w:ascii="Arial"/>
          <w:color w:val="130F1A"/>
          <w:w w:val="105"/>
        </w:rPr>
        <w:t>number</w:t>
      </w:r>
      <w:r>
        <w:rPr>
          <w:rFonts w:ascii="Arial"/>
          <w:color w:val="130F1A"/>
          <w:spacing w:val="-3"/>
          <w:w w:val="105"/>
        </w:rPr>
        <w:t xml:space="preserve"> </w:t>
      </w:r>
      <w:r>
        <w:rPr>
          <w:rFonts w:ascii="Arial"/>
          <w:color w:val="130F1A"/>
          <w:w w:val="105"/>
        </w:rPr>
        <w:t>of</w:t>
      </w:r>
      <w:r>
        <w:rPr>
          <w:rFonts w:ascii="Arial"/>
          <w:color w:val="130F1A"/>
          <w:spacing w:val="14"/>
          <w:w w:val="105"/>
        </w:rPr>
        <w:t xml:space="preserve"> </w:t>
      </w:r>
      <w:r>
        <w:rPr>
          <w:rFonts w:ascii="Arial"/>
          <w:color w:val="130F1A"/>
          <w:w w:val="105"/>
        </w:rPr>
        <w:t>standalone</w:t>
      </w:r>
      <w:r>
        <w:rPr>
          <w:rFonts w:ascii="Arial"/>
          <w:color w:val="130F1A"/>
          <w:spacing w:val="1"/>
          <w:w w:val="105"/>
        </w:rPr>
        <w:t xml:space="preserve"> </w:t>
      </w:r>
      <w:r>
        <w:rPr>
          <w:rFonts w:ascii="Arial"/>
          <w:color w:val="130F1A"/>
          <w:w w:val="105"/>
        </w:rPr>
        <w:t>outpatient diagnostic exams</w:t>
      </w:r>
      <w:r>
        <w:rPr>
          <w:rFonts w:ascii="Arial"/>
          <w:color w:val="362F42"/>
          <w:w w:val="105"/>
        </w:rPr>
        <w:t xml:space="preserve">, </w:t>
      </w:r>
      <w:r>
        <w:rPr>
          <w:rFonts w:ascii="Arial"/>
          <w:color w:val="130F1A"/>
          <w:w w:val="105"/>
        </w:rPr>
        <w:t xml:space="preserve">they </w:t>
      </w:r>
      <w:r>
        <w:rPr>
          <w:rFonts w:ascii="Arial"/>
          <w:color w:val="362F42"/>
          <w:w w:val="105"/>
        </w:rPr>
        <w:t>w</w:t>
      </w:r>
      <w:r>
        <w:rPr>
          <w:rFonts w:ascii="Arial"/>
          <w:color w:val="130F1A"/>
          <w:w w:val="105"/>
        </w:rPr>
        <w:t>ill</w:t>
      </w:r>
      <w:r>
        <w:rPr>
          <w:rFonts w:ascii="Arial"/>
          <w:color w:val="130F1A"/>
          <w:spacing w:val="1"/>
          <w:w w:val="105"/>
        </w:rPr>
        <w:t xml:space="preserve"> </w:t>
      </w:r>
      <w:r>
        <w:rPr>
          <w:rFonts w:ascii="Arial"/>
          <w:color w:val="130F1A"/>
          <w:w w:val="105"/>
        </w:rPr>
        <w:t>be subject to current and ne</w:t>
      </w:r>
      <w:r>
        <w:rPr>
          <w:rFonts w:ascii="Arial"/>
          <w:color w:val="362F42"/>
          <w:w w:val="105"/>
        </w:rPr>
        <w:t>w</w:t>
      </w:r>
      <w:r>
        <w:rPr>
          <w:rFonts w:ascii="Arial"/>
          <w:color w:val="130F1A"/>
          <w:w w:val="105"/>
        </w:rPr>
        <w:t>ly de</w:t>
      </w:r>
      <w:r>
        <w:rPr>
          <w:rFonts w:ascii="Arial"/>
          <w:color w:val="362F42"/>
          <w:w w:val="105"/>
        </w:rPr>
        <w:t>v</w:t>
      </w:r>
      <w:r>
        <w:rPr>
          <w:rFonts w:ascii="Arial"/>
          <w:color w:val="130F1A"/>
          <w:w w:val="105"/>
        </w:rPr>
        <w:t>eloping clinical</w:t>
      </w:r>
      <w:r>
        <w:rPr>
          <w:rFonts w:ascii="Arial"/>
          <w:color w:val="130F1A"/>
          <w:spacing w:val="1"/>
          <w:w w:val="105"/>
        </w:rPr>
        <w:t xml:space="preserve"> </w:t>
      </w:r>
      <w:r>
        <w:rPr>
          <w:rFonts w:ascii="Arial"/>
          <w:color w:val="130F1A"/>
        </w:rPr>
        <w:t>decision-making support pract ices</w:t>
      </w:r>
      <w:r>
        <w:rPr>
          <w:rFonts w:ascii="Arial"/>
          <w:color w:val="362F42"/>
        </w:rPr>
        <w:t>,</w:t>
      </w:r>
      <w:r>
        <w:rPr>
          <w:rFonts w:ascii="Arial"/>
          <w:color w:val="362F42"/>
          <w:spacing w:val="1"/>
        </w:rPr>
        <w:t xml:space="preserve"> </w:t>
      </w:r>
      <w:r>
        <w:rPr>
          <w:rFonts w:ascii="Arial"/>
          <w:color w:val="130F1A"/>
        </w:rPr>
        <w:t xml:space="preserve">as </w:t>
      </w:r>
      <w:r>
        <w:rPr>
          <w:rFonts w:ascii="Arial"/>
          <w:color w:val="362F42"/>
        </w:rPr>
        <w:t>w</w:t>
      </w:r>
      <w:r>
        <w:rPr>
          <w:rFonts w:ascii="Arial"/>
          <w:color w:val="130F1A"/>
        </w:rPr>
        <w:t>ell as prior authorization requirements. The Proposed</w:t>
      </w:r>
      <w:r>
        <w:rPr>
          <w:rFonts w:ascii="Arial"/>
          <w:color w:val="130F1A"/>
          <w:spacing w:val="1"/>
        </w:rPr>
        <w:t xml:space="preserve"> </w:t>
      </w:r>
      <w:r>
        <w:rPr>
          <w:rFonts w:ascii="Arial"/>
          <w:color w:val="130F1A"/>
          <w:w w:val="105"/>
        </w:rPr>
        <w:t>Project</w:t>
      </w:r>
      <w:r>
        <w:rPr>
          <w:rFonts w:ascii="Arial"/>
          <w:color w:val="130F1A"/>
          <w:spacing w:val="7"/>
          <w:w w:val="105"/>
        </w:rPr>
        <w:t xml:space="preserve"> </w:t>
      </w:r>
      <w:r>
        <w:rPr>
          <w:rFonts w:ascii="Arial"/>
          <w:color w:val="362F42"/>
          <w:w w:val="105"/>
        </w:rPr>
        <w:t>w</w:t>
      </w:r>
      <w:r>
        <w:rPr>
          <w:rFonts w:ascii="Arial"/>
          <w:color w:val="130F1A"/>
          <w:w w:val="105"/>
        </w:rPr>
        <w:t>ill</w:t>
      </w:r>
      <w:r>
        <w:rPr>
          <w:rFonts w:ascii="Arial"/>
          <w:color w:val="130F1A"/>
          <w:spacing w:val="39"/>
          <w:w w:val="105"/>
        </w:rPr>
        <w:t xml:space="preserve"> </w:t>
      </w:r>
      <w:r>
        <w:rPr>
          <w:rFonts w:ascii="Arial"/>
          <w:color w:val="130F1A"/>
          <w:w w:val="105"/>
        </w:rPr>
        <w:t>not</w:t>
      </w:r>
      <w:r>
        <w:rPr>
          <w:rFonts w:ascii="Arial"/>
          <w:color w:val="130F1A"/>
          <w:spacing w:val="-9"/>
          <w:w w:val="105"/>
        </w:rPr>
        <w:t xml:space="preserve"> </w:t>
      </w:r>
      <w:r>
        <w:rPr>
          <w:rFonts w:ascii="Arial"/>
          <w:color w:val="130F1A"/>
          <w:w w:val="105"/>
        </w:rPr>
        <w:t>impact</w:t>
      </w:r>
      <w:r>
        <w:rPr>
          <w:rFonts w:ascii="Arial"/>
          <w:color w:val="130F1A"/>
          <w:spacing w:val="-5"/>
          <w:w w:val="105"/>
        </w:rPr>
        <w:t xml:space="preserve"> </w:t>
      </w:r>
      <w:r>
        <w:rPr>
          <w:rFonts w:ascii="Arial"/>
          <w:color w:val="130F1A"/>
          <w:w w:val="105"/>
        </w:rPr>
        <w:t>existing</w:t>
      </w:r>
      <w:r>
        <w:rPr>
          <w:rFonts w:ascii="Arial"/>
          <w:color w:val="130F1A"/>
          <w:spacing w:val="-14"/>
          <w:w w:val="105"/>
        </w:rPr>
        <w:t xml:space="preserve"> </w:t>
      </w:r>
      <w:r>
        <w:rPr>
          <w:rFonts w:ascii="Arial"/>
          <w:color w:val="130F1A"/>
          <w:w w:val="105"/>
        </w:rPr>
        <w:t>payor</w:t>
      </w:r>
      <w:r>
        <w:rPr>
          <w:rFonts w:ascii="Arial"/>
          <w:color w:val="130F1A"/>
          <w:spacing w:val="-9"/>
          <w:w w:val="105"/>
        </w:rPr>
        <w:t xml:space="preserve"> </w:t>
      </w:r>
      <w:r>
        <w:rPr>
          <w:rFonts w:ascii="Arial"/>
          <w:color w:val="130F1A"/>
          <w:w w:val="105"/>
        </w:rPr>
        <w:t>contracts.</w:t>
      </w:r>
    </w:p>
    <w:p w:rsidR="00E300A9" w:rsidRDefault="00E300A9">
      <w:pPr>
        <w:pStyle w:val="BodyText"/>
        <w:spacing w:before="7"/>
        <w:rPr>
          <w:rFonts w:ascii="Arial"/>
          <w:sz w:val="32"/>
        </w:rPr>
      </w:pPr>
    </w:p>
    <w:p w:rsidR="00E300A9" w:rsidRDefault="006039EE">
      <w:pPr>
        <w:spacing w:before="1" w:line="367" w:lineRule="auto"/>
        <w:ind w:left="496" w:right="1004" w:hanging="3"/>
        <w:jc w:val="both"/>
        <w:rPr>
          <w:rFonts w:ascii="Arial"/>
        </w:rPr>
      </w:pPr>
      <w:r>
        <w:rPr>
          <w:rFonts w:ascii="Arial"/>
          <w:color w:val="130F1A"/>
        </w:rPr>
        <w:t>In sum</w:t>
      </w:r>
      <w:r>
        <w:rPr>
          <w:rFonts w:ascii="Arial"/>
          <w:color w:val="362F42"/>
        </w:rPr>
        <w:t>,</w:t>
      </w:r>
      <w:r>
        <w:rPr>
          <w:rFonts w:ascii="Arial"/>
          <w:color w:val="362F42"/>
          <w:spacing w:val="61"/>
        </w:rPr>
        <w:t xml:space="preserve"> </w:t>
      </w:r>
      <w:r>
        <w:rPr>
          <w:rFonts w:ascii="Arial"/>
          <w:color w:val="130F1A"/>
        </w:rPr>
        <w:t xml:space="preserve">the expanded CT services capacity on BIDMC's West Campus </w:t>
      </w:r>
      <w:r>
        <w:rPr>
          <w:rFonts w:ascii="Arial"/>
          <w:color w:val="362F42"/>
        </w:rPr>
        <w:t>w</w:t>
      </w:r>
      <w:r>
        <w:rPr>
          <w:rFonts w:ascii="Arial"/>
          <w:color w:val="130F1A"/>
        </w:rPr>
        <w:t>ill</w:t>
      </w:r>
      <w:r>
        <w:rPr>
          <w:rFonts w:ascii="Arial"/>
          <w:color w:val="130F1A"/>
          <w:spacing w:val="61"/>
        </w:rPr>
        <w:t xml:space="preserve"> </w:t>
      </w:r>
      <w:r>
        <w:rPr>
          <w:rFonts w:ascii="Arial"/>
          <w:color w:val="130F1A"/>
        </w:rPr>
        <w:t>ensure that BIDMC</w:t>
      </w:r>
      <w:r>
        <w:rPr>
          <w:rFonts w:ascii="Arial"/>
          <w:color w:val="130F1A"/>
          <w:spacing w:val="1"/>
        </w:rPr>
        <w:t xml:space="preserve"> </w:t>
      </w:r>
      <w:r>
        <w:rPr>
          <w:rFonts w:ascii="Arial"/>
          <w:color w:val="130F1A"/>
          <w:w w:val="95"/>
        </w:rPr>
        <w:t>p atient s</w:t>
      </w:r>
      <w:r>
        <w:rPr>
          <w:rFonts w:ascii="Arial"/>
          <w:color w:val="362F42"/>
          <w:w w:val="95"/>
        </w:rPr>
        <w:t>,</w:t>
      </w:r>
      <w:r>
        <w:rPr>
          <w:rFonts w:ascii="Arial"/>
          <w:color w:val="362F42"/>
          <w:spacing w:val="1"/>
          <w:w w:val="95"/>
        </w:rPr>
        <w:t xml:space="preserve"> </w:t>
      </w:r>
      <w:r>
        <w:rPr>
          <w:rFonts w:ascii="Arial"/>
          <w:color w:val="130F1A"/>
          <w:w w:val="95"/>
        </w:rPr>
        <w:t xml:space="preserve">including </w:t>
      </w:r>
      <w:r>
        <w:rPr>
          <w:rFonts w:ascii="Arial"/>
          <w:color w:val="362F42"/>
          <w:w w:val="95"/>
        </w:rPr>
        <w:t>v</w:t>
      </w:r>
      <w:r>
        <w:rPr>
          <w:rFonts w:ascii="Arial"/>
          <w:color w:val="130F1A"/>
          <w:w w:val="95"/>
        </w:rPr>
        <w:t>ulnerable patients in BIDMC's</w:t>
      </w:r>
      <w:r>
        <w:rPr>
          <w:rFonts w:ascii="Arial"/>
          <w:color w:val="130F1A"/>
          <w:spacing w:val="55"/>
        </w:rPr>
        <w:t xml:space="preserve"> </w:t>
      </w:r>
      <w:r>
        <w:rPr>
          <w:rFonts w:ascii="Arial"/>
          <w:color w:val="130F1A"/>
          <w:w w:val="95"/>
        </w:rPr>
        <w:t>Community Benefits Service Area (" CBSA"</w:t>
      </w:r>
      <w:r>
        <w:rPr>
          <w:rFonts w:ascii="Arial"/>
          <w:color w:val="362F42"/>
          <w:w w:val="95"/>
        </w:rPr>
        <w:t>),</w:t>
      </w:r>
      <w:r>
        <w:rPr>
          <w:rFonts w:ascii="Arial"/>
          <w:color w:val="362F42"/>
          <w:spacing w:val="1"/>
          <w:w w:val="95"/>
        </w:rPr>
        <w:t xml:space="preserve"> </w:t>
      </w:r>
      <w:r>
        <w:rPr>
          <w:rFonts w:ascii="Arial"/>
          <w:color w:val="130F1A"/>
        </w:rPr>
        <w:t>and</w:t>
      </w:r>
      <w:r>
        <w:rPr>
          <w:rFonts w:ascii="Arial"/>
          <w:color w:val="362F42"/>
        </w:rPr>
        <w:t xml:space="preserve">, </w:t>
      </w:r>
      <w:r>
        <w:rPr>
          <w:rFonts w:ascii="Arial"/>
          <w:color w:val="130F1A"/>
        </w:rPr>
        <w:t>in part icular</w:t>
      </w:r>
      <w:r>
        <w:rPr>
          <w:rFonts w:ascii="Arial"/>
          <w:color w:val="362F42"/>
        </w:rPr>
        <w:t xml:space="preserve">, </w:t>
      </w:r>
      <w:r>
        <w:rPr>
          <w:rFonts w:ascii="Arial"/>
          <w:color w:val="130F1A"/>
        </w:rPr>
        <w:t>inpatients and patients in need of CT-guided procedures</w:t>
      </w:r>
      <w:r>
        <w:rPr>
          <w:rFonts w:ascii="Arial"/>
          <w:color w:val="362F42"/>
        </w:rPr>
        <w:t xml:space="preserve">, </w:t>
      </w:r>
      <w:r>
        <w:rPr>
          <w:rFonts w:ascii="Arial"/>
          <w:color w:val="130F1A"/>
        </w:rPr>
        <w:t>ha</w:t>
      </w:r>
      <w:r>
        <w:rPr>
          <w:rFonts w:ascii="Arial"/>
          <w:color w:val="362F42"/>
        </w:rPr>
        <w:t>v</w:t>
      </w:r>
      <w:r>
        <w:rPr>
          <w:rFonts w:ascii="Arial"/>
          <w:color w:val="130F1A"/>
        </w:rPr>
        <w:t>e timely access</w:t>
      </w:r>
      <w:r>
        <w:rPr>
          <w:rFonts w:ascii="Arial"/>
          <w:color w:val="130F1A"/>
          <w:spacing w:val="1"/>
        </w:rPr>
        <w:t xml:space="preserve"> </w:t>
      </w:r>
      <w:r>
        <w:rPr>
          <w:rFonts w:ascii="Arial"/>
          <w:color w:val="130F1A"/>
        </w:rPr>
        <w:t>to</w:t>
      </w:r>
      <w:r>
        <w:rPr>
          <w:rFonts w:ascii="Arial"/>
          <w:color w:val="130F1A"/>
          <w:spacing w:val="1"/>
        </w:rPr>
        <w:t xml:space="preserve"> </w:t>
      </w:r>
      <w:r>
        <w:rPr>
          <w:rFonts w:ascii="Arial"/>
          <w:color w:val="130F1A"/>
        </w:rPr>
        <w:t>essential hospital-based imaging services from a lo</w:t>
      </w:r>
      <w:r>
        <w:rPr>
          <w:rFonts w:ascii="Arial"/>
          <w:color w:val="362F42"/>
        </w:rPr>
        <w:t>w</w:t>
      </w:r>
      <w:r>
        <w:rPr>
          <w:rFonts w:ascii="Arial"/>
          <w:color w:val="130F1A"/>
        </w:rPr>
        <w:t>er cost pro</w:t>
      </w:r>
      <w:r>
        <w:rPr>
          <w:rFonts w:ascii="Arial"/>
          <w:color w:val="362F42"/>
        </w:rPr>
        <w:t>v</w:t>
      </w:r>
      <w:r>
        <w:rPr>
          <w:rFonts w:ascii="Arial"/>
          <w:color w:val="130F1A"/>
        </w:rPr>
        <w:t>ider of high quality tertiary</w:t>
      </w:r>
      <w:r>
        <w:rPr>
          <w:rFonts w:ascii="Arial"/>
          <w:color w:val="130F1A"/>
          <w:spacing w:val="1"/>
        </w:rPr>
        <w:t xml:space="preserve"> </w:t>
      </w:r>
      <w:r>
        <w:rPr>
          <w:rFonts w:ascii="Arial"/>
          <w:color w:val="130F1A"/>
        </w:rPr>
        <w:t>and</w:t>
      </w:r>
      <w:r>
        <w:rPr>
          <w:rFonts w:ascii="Arial"/>
          <w:color w:val="130F1A"/>
          <w:spacing w:val="-9"/>
        </w:rPr>
        <w:t xml:space="preserve"> </w:t>
      </w:r>
      <w:r>
        <w:rPr>
          <w:rFonts w:ascii="Arial"/>
          <w:color w:val="130F1A"/>
        </w:rPr>
        <w:t>quaternary</w:t>
      </w:r>
      <w:r>
        <w:rPr>
          <w:rFonts w:ascii="Arial"/>
          <w:color w:val="130F1A"/>
          <w:spacing w:val="7"/>
        </w:rPr>
        <w:t xml:space="preserve"> </w:t>
      </w:r>
      <w:r>
        <w:rPr>
          <w:rFonts w:ascii="Arial"/>
          <w:color w:val="130F1A"/>
        </w:rPr>
        <w:t>services.</w:t>
      </w:r>
    </w:p>
    <w:p w:rsidR="00E300A9" w:rsidRDefault="00E300A9">
      <w:pPr>
        <w:spacing w:line="367" w:lineRule="auto"/>
        <w:jc w:val="both"/>
        <w:rPr>
          <w:rFonts w:ascii="Arial"/>
        </w:rPr>
        <w:sectPr w:rsidR="00E300A9">
          <w:pgSz w:w="12240" w:h="15840"/>
          <w:pgMar w:top="580" w:right="400" w:bottom="720" w:left="940" w:header="0" w:footer="336" w:gutter="0"/>
          <w:cols w:space="720"/>
        </w:sectPr>
      </w:pPr>
    </w:p>
    <w:p w:rsidR="00E300A9" w:rsidRDefault="00E300A9">
      <w:pPr>
        <w:pStyle w:val="BodyText"/>
        <w:spacing w:before="2"/>
        <w:rPr>
          <w:rFonts w:ascii="Arial"/>
          <w:sz w:val="13"/>
        </w:rPr>
      </w:pPr>
    </w:p>
    <w:p w:rsidR="00E300A9" w:rsidRDefault="0014458F">
      <w:pPr>
        <w:spacing w:line="264" w:lineRule="auto"/>
        <w:ind w:left="7747" w:right="1025" w:firstLine="1053"/>
        <w:jc w:val="right"/>
        <w:rPr>
          <w:rFonts w:ascii="Arial"/>
          <w:sz w:val="15"/>
        </w:rPr>
      </w:pPr>
      <w:r>
        <w:rPr>
          <w:noProof/>
        </w:rPr>
        <mc:AlternateContent>
          <mc:Choice Requires="wps">
            <w:drawing>
              <wp:anchor distT="0" distB="0" distL="114300" distR="114300" simplePos="0" relativeHeight="15834112" behindDoc="0" locked="0" layoutInCell="1" allowOverlap="1">
                <wp:simplePos x="0" y="0"/>
                <wp:positionH relativeFrom="page">
                  <wp:posOffset>910590</wp:posOffset>
                </wp:positionH>
                <wp:positionV relativeFrom="paragraph">
                  <wp:posOffset>-46355</wp:posOffset>
                </wp:positionV>
                <wp:extent cx="1000125" cy="426720"/>
                <wp:effectExtent l="0" t="0" r="0" b="0"/>
                <wp:wrapNone/>
                <wp:docPr id="298" name="docshape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125" cy="426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line="672" w:lineRule="exact"/>
                              <w:rPr>
                                <w:rFonts w:ascii="Arial"/>
                                <w:b/>
                                <w:sz w:val="60"/>
                              </w:rPr>
                            </w:pPr>
                            <w:r>
                              <w:rPr>
                                <w:rFonts w:ascii="Arial"/>
                                <w:b/>
                                <w:color w:val="E91C3B"/>
                                <w:spacing w:val="-1"/>
                                <w:w w:val="105"/>
                                <w:sz w:val="60"/>
                                <w:u w:val="thick" w:color="213F97"/>
                              </w:rPr>
                              <w:t>I</w:t>
                            </w:r>
                            <w:r>
                              <w:rPr>
                                <w:rFonts w:ascii="Arial"/>
                                <w:b/>
                                <w:color w:val="213F97"/>
                                <w:spacing w:val="-1"/>
                                <w:w w:val="105"/>
                                <w:sz w:val="60"/>
                                <w:u w:val="thick" w:color="213F97"/>
                              </w:rPr>
                              <w:t>BDQ</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319" o:spid="_x0000_s1167" type="#_x0000_t202" style="position:absolute;left:0;text-align:left;margin-left:71.7pt;margin-top:-3.65pt;width:78.75pt;height:33.6pt;z-index:15834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" filled="f" stroked="f">
                <v:textbox inset="0,0,0,0">
                  <w:txbxContent>
                    <w:p w:rsidR="008F0F9E" w:rsidRDefault="008F0F9E">
                      <w:pPr>
                        <w:spacing w:line="672" w:lineRule="exact"/>
                        <w:rPr>
                          <w:rFonts w:ascii="Arial"/>
                          <w:b/>
                          <w:sz w:val="60"/>
                        </w:rPr>
                      </w:pPr>
                      <w:r>
                        <w:rPr>
                          <w:rFonts w:ascii="Arial"/>
                          <w:b/>
                          <w:color w:val="E91C3B"/>
                          <w:spacing w:val="-1"/>
                          <w:w w:val="105"/>
                          <w:sz w:val="60"/>
                          <w:u w:val="thick" w:color="213F97"/>
                        </w:rPr>
                        <w:t>I</w:t>
                      </w:r>
                      <w:r>
                        <w:rPr>
                          <w:rFonts w:ascii="Arial"/>
                          <w:b/>
                          <w:color w:val="213F97"/>
                          <w:spacing w:val="-1"/>
                          <w:w w:val="105"/>
                          <w:sz w:val="60"/>
                          <w:u w:val="thick" w:color="213F97"/>
                        </w:rPr>
                        <w:t>BDQ</w:t>
                      </w:r>
                    </w:p>
                  </w:txbxContent>
                </v:textbox>
                <w10:wrap anchorx="page"/>
              </v:shape>
            </w:pict>
          </mc:Fallback>
        </mc:AlternateContent>
      </w:r>
      <w:r w:rsidR="006039EE">
        <w:rPr>
          <w:rFonts w:ascii="Arial"/>
          <w:color w:val="443F59"/>
          <w:sz w:val="15"/>
        </w:rPr>
        <w:t>M</w:t>
      </w:r>
      <w:r w:rsidR="006039EE">
        <w:rPr>
          <w:rFonts w:ascii="Arial"/>
          <w:color w:val="342D41"/>
          <w:sz w:val="15"/>
        </w:rPr>
        <w:t>r</w:t>
      </w:r>
      <w:r w:rsidR="006039EE">
        <w:rPr>
          <w:rFonts w:ascii="Arial"/>
          <w:color w:val="342D41"/>
          <w:spacing w:val="-16"/>
          <w:sz w:val="15"/>
        </w:rPr>
        <w:t xml:space="preserve"> </w:t>
      </w:r>
      <w:r w:rsidR="006039EE">
        <w:rPr>
          <w:rFonts w:ascii="Arial"/>
          <w:color w:val="342D41"/>
          <w:sz w:val="15"/>
        </w:rPr>
        <w:t>.</w:t>
      </w:r>
      <w:r w:rsidR="006039EE">
        <w:rPr>
          <w:rFonts w:ascii="Arial"/>
          <w:color w:val="342D41"/>
          <w:spacing w:val="22"/>
          <w:sz w:val="15"/>
        </w:rPr>
        <w:t xml:space="preserve"> </w:t>
      </w:r>
      <w:r w:rsidR="006039EE">
        <w:rPr>
          <w:rFonts w:ascii="Arial"/>
          <w:color w:val="342D41"/>
          <w:sz w:val="15"/>
        </w:rPr>
        <w:t>Jami</w:t>
      </w:r>
      <w:r w:rsidR="006039EE">
        <w:rPr>
          <w:rFonts w:ascii="Arial"/>
          <w:color w:val="1F1A26"/>
          <w:sz w:val="15"/>
        </w:rPr>
        <w:t>e</w:t>
      </w:r>
      <w:r w:rsidR="006039EE">
        <w:rPr>
          <w:rFonts w:ascii="Arial"/>
          <w:color w:val="1F1A26"/>
          <w:spacing w:val="12"/>
          <w:sz w:val="15"/>
        </w:rPr>
        <w:t xml:space="preserve"> </w:t>
      </w:r>
      <w:r w:rsidR="006039EE">
        <w:rPr>
          <w:rFonts w:ascii="Arial"/>
          <w:color w:val="342D41"/>
          <w:sz w:val="15"/>
        </w:rPr>
        <w:t>Ka</w:t>
      </w:r>
      <w:r w:rsidR="006039EE">
        <w:rPr>
          <w:rFonts w:ascii="Arial"/>
          <w:color w:val="1F1A26"/>
          <w:sz w:val="15"/>
        </w:rPr>
        <w:t>tz</w:t>
      </w:r>
      <w:r w:rsidR="006039EE">
        <w:rPr>
          <w:rFonts w:ascii="Arial"/>
          <w:color w:val="1F1A26"/>
          <w:spacing w:val="-39"/>
          <w:sz w:val="15"/>
        </w:rPr>
        <w:t xml:space="preserve"> </w:t>
      </w:r>
      <w:r w:rsidR="006039EE">
        <w:rPr>
          <w:rFonts w:ascii="Arial"/>
          <w:color w:val="342D41"/>
          <w:spacing w:val="-1"/>
          <w:w w:val="105"/>
          <w:sz w:val="15"/>
        </w:rPr>
        <w:t>B</w:t>
      </w:r>
      <w:r w:rsidR="006039EE">
        <w:rPr>
          <w:rFonts w:ascii="Arial"/>
          <w:color w:val="1F1A26"/>
          <w:spacing w:val="-1"/>
          <w:w w:val="105"/>
          <w:sz w:val="15"/>
        </w:rPr>
        <w:t>e</w:t>
      </w:r>
      <w:r w:rsidR="006039EE">
        <w:rPr>
          <w:rFonts w:ascii="Arial"/>
          <w:color w:val="342D41"/>
          <w:spacing w:val="-1"/>
          <w:w w:val="105"/>
          <w:sz w:val="15"/>
        </w:rPr>
        <w:t>th</w:t>
      </w:r>
      <w:r w:rsidR="006039EE">
        <w:rPr>
          <w:rFonts w:ascii="Arial"/>
          <w:color w:val="342D41"/>
          <w:spacing w:val="8"/>
          <w:w w:val="105"/>
          <w:sz w:val="15"/>
        </w:rPr>
        <w:t xml:space="preserve"> </w:t>
      </w:r>
      <w:r w:rsidR="006039EE">
        <w:rPr>
          <w:rFonts w:ascii="Arial"/>
          <w:color w:val="1F1A26"/>
          <w:spacing w:val="-1"/>
          <w:w w:val="105"/>
          <w:sz w:val="15"/>
        </w:rPr>
        <w:t>I</w:t>
      </w:r>
      <w:r w:rsidR="006039EE">
        <w:rPr>
          <w:rFonts w:ascii="Arial"/>
          <w:color w:val="342D41"/>
          <w:spacing w:val="-1"/>
          <w:w w:val="105"/>
          <w:sz w:val="15"/>
        </w:rPr>
        <w:t>s</w:t>
      </w:r>
      <w:r w:rsidR="006039EE">
        <w:rPr>
          <w:rFonts w:ascii="Arial"/>
          <w:color w:val="523331"/>
          <w:spacing w:val="-1"/>
          <w:w w:val="105"/>
          <w:sz w:val="15"/>
        </w:rPr>
        <w:t>r</w:t>
      </w:r>
      <w:r w:rsidR="006039EE">
        <w:rPr>
          <w:rFonts w:ascii="Arial"/>
          <w:color w:val="342D41"/>
          <w:spacing w:val="-1"/>
          <w:w w:val="105"/>
          <w:sz w:val="15"/>
        </w:rPr>
        <w:t>ae</w:t>
      </w:r>
      <w:r w:rsidR="006039EE">
        <w:rPr>
          <w:rFonts w:ascii="Arial"/>
          <w:color w:val="0F0C16"/>
          <w:spacing w:val="-1"/>
          <w:w w:val="105"/>
          <w:sz w:val="15"/>
        </w:rPr>
        <w:t>l</w:t>
      </w:r>
      <w:r w:rsidR="006039EE">
        <w:rPr>
          <w:rFonts w:ascii="Arial"/>
          <w:color w:val="0F0C16"/>
          <w:spacing w:val="21"/>
          <w:w w:val="105"/>
          <w:sz w:val="15"/>
        </w:rPr>
        <w:t xml:space="preserve"> </w:t>
      </w:r>
      <w:r w:rsidR="006039EE">
        <w:rPr>
          <w:rFonts w:ascii="Arial"/>
          <w:color w:val="523331"/>
          <w:spacing w:val="-1"/>
          <w:w w:val="105"/>
          <w:sz w:val="15"/>
        </w:rPr>
        <w:t>L</w:t>
      </w:r>
      <w:r w:rsidR="006039EE">
        <w:rPr>
          <w:rFonts w:ascii="Arial"/>
          <w:color w:val="342D41"/>
          <w:spacing w:val="-1"/>
          <w:w w:val="105"/>
          <w:sz w:val="15"/>
        </w:rPr>
        <w:t>a</w:t>
      </w:r>
      <w:r w:rsidR="006039EE">
        <w:rPr>
          <w:rFonts w:ascii="Arial"/>
          <w:color w:val="1F1A26"/>
          <w:spacing w:val="-1"/>
          <w:w w:val="105"/>
          <w:sz w:val="15"/>
        </w:rPr>
        <w:t>h</w:t>
      </w:r>
      <w:r w:rsidR="006039EE">
        <w:rPr>
          <w:rFonts w:ascii="Arial"/>
          <w:color w:val="342D41"/>
          <w:spacing w:val="-1"/>
          <w:w w:val="105"/>
          <w:sz w:val="15"/>
        </w:rPr>
        <w:t>e</w:t>
      </w:r>
      <w:r w:rsidR="006039EE">
        <w:rPr>
          <w:rFonts w:ascii="Arial"/>
          <w:color w:val="443F59"/>
          <w:spacing w:val="-1"/>
          <w:w w:val="105"/>
          <w:sz w:val="15"/>
        </w:rPr>
        <w:t>y</w:t>
      </w:r>
      <w:r w:rsidR="006039EE">
        <w:rPr>
          <w:rFonts w:ascii="Arial"/>
          <w:color w:val="443F59"/>
          <w:spacing w:val="-3"/>
          <w:w w:val="105"/>
          <w:sz w:val="15"/>
        </w:rPr>
        <w:t xml:space="preserve"> </w:t>
      </w:r>
      <w:r w:rsidR="006039EE">
        <w:rPr>
          <w:rFonts w:ascii="Arial"/>
          <w:color w:val="1F1A26"/>
          <w:spacing w:val="-1"/>
          <w:w w:val="105"/>
          <w:sz w:val="15"/>
        </w:rPr>
        <w:t>H</w:t>
      </w:r>
      <w:r w:rsidR="006039EE">
        <w:rPr>
          <w:rFonts w:ascii="Arial"/>
          <w:color w:val="342D41"/>
          <w:spacing w:val="-1"/>
          <w:w w:val="105"/>
          <w:sz w:val="15"/>
        </w:rPr>
        <w:t>ea</w:t>
      </w:r>
      <w:r w:rsidR="006039EE">
        <w:rPr>
          <w:rFonts w:ascii="Arial"/>
          <w:color w:val="523331"/>
          <w:spacing w:val="-1"/>
          <w:w w:val="105"/>
          <w:sz w:val="15"/>
        </w:rPr>
        <w:t>l</w:t>
      </w:r>
      <w:r w:rsidR="006039EE">
        <w:rPr>
          <w:rFonts w:ascii="Arial"/>
          <w:color w:val="1F1A26"/>
          <w:spacing w:val="-1"/>
          <w:w w:val="105"/>
          <w:sz w:val="15"/>
        </w:rPr>
        <w:t>t</w:t>
      </w:r>
      <w:r w:rsidR="006039EE">
        <w:rPr>
          <w:rFonts w:ascii="Arial"/>
          <w:color w:val="1F1A26"/>
          <w:spacing w:val="-25"/>
          <w:w w:val="105"/>
          <w:sz w:val="15"/>
        </w:rPr>
        <w:t xml:space="preserve"> </w:t>
      </w:r>
      <w:r w:rsidR="006039EE">
        <w:rPr>
          <w:rFonts w:ascii="Arial"/>
          <w:color w:val="523331"/>
          <w:w w:val="105"/>
          <w:sz w:val="15"/>
        </w:rPr>
        <w:t>h</w:t>
      </w:r>
      <w:r w:rsidR="006039EE">
        <w:rPr>
          <w:rFonts w:ascii="Arial"/>
          <w:color w:val="443F59"/>
          <w:w w:val="105"/>
          <w:sz w:val="15"/>
        </w:rPr>
        <w:t>,</w:t>
      </w:r>
      <w:r w:rsidR="006039EE">
        <w:rPr>
          <w:rFonts w:ascii="Arial"/>
          <w:color w:val="443F59"/>
          <w:spacing w:val="21"/>
          <w:w w:val="105"/>
          <w:sz w:val="15"/>
        </w:rPr>
        <w:t xml:space="preserve"> </w:t>
      </w:r>
      <w:r w:rsidR="006039EE">
        <w:rPr>
          <w:rFonts w:ascii="Arial"/>
          <w:color w:val="523331"/>
          <w:w w:val="105"/>
          <w:sz w:val="15"/>
        </w:rPr>
        <w:t>In</w:t>
      </w:r>
      <w:r w:rsidR="006039EE">
        <w:rPr>
          <w:rFonts w:ascii="Arial"/>
          <w:color w:val="342D41"/>
          <w:w w:val="105"/>
          <w:sz w:val="15"/>
        </w:rPr>
        <w:t>c.</w:t>
      </w:r>
    </w:p>
    <w:p w:rsidR="00E300A9" w:rsidRDefault="006039EE">
      <w:pPr>
        <w:spacing w:before="1"/>
        <w:ind w:right="1009"/>
        <w:jc w:val="right"/>
        <w:rPr>
          <w:rFonts w:ascii="Arial"/>
          <w:sz w:val="15"/>
        </w:rPr>
      </w:pPr>
      <w:r>
        <w:rPr>
          <w:rFonts w:ascii="Arial"/>
          <w:color w:val="342D41"/>
          <w:w w:val="105"/>
          <w:sz w:val="15"/>
        </w:rPr>
        <w:t>Ma</w:t>
      </w:r>
      <w:r>
        <w:rPr>
          <w:rFonts w:ascii="Arial"/>
          <w:color w:val="523331"/>
          <w:w w:val="105"/>
          <w:sz w:val="15"/>
        </w:rPr>
        <w:t>r</w:t>
      </w:r>
      <w:r>
        <w:rPr>
          <w:rFonts w:ascii="Arial"/>
          <w:color w:val="443F59"/>
          <w:w w:val="105"/>
          <w:sz w:val="15"/>
        </w:rPr>
        <w:t>c</w:t>
      </w:r>
      <w:r>
        <w:rPr>
          <w:rFonts w:ascii="Arial"/>
          <w:color w:val="523331"/>
          <w:w w:val="105"/>
          <w:sz w:val="15"/>
        </w:rPr>
        <w:t>h</w:t>
      </w:r>
      <w:r>
        <w:rPr>
          <w:rFonts w:ascii="Arial"/>
          <w:color w:val="523331"/>
          <w:spacing w:val="-8"/>
          <w:w w:val="105"/>
          <w:sz w:val="15"/>
        </w:rPr>
        <w:t xml:space="preserve"> </w:t>
      </w:r>
      <w:r>
        <w:rPr>
          <w:rFonts w:ascii="Arial"/>
          <w:color w:val="342D41"/>
          <w:w w:val="105"/>
          <w:sz w:val="15"/>
        </w:rPr>
        <w:t>23</w:t>
      </w:r>
      <w:r>
        <w:rPr>
          <w:rFonts w:ascii="Arial"/>
          <w:color w:val="443F59"/>
          <w:w w:val="105"/>
          <w:sz w:val="15"/>
        </w:rPr>
        <w:t>,</w:t>
      </w:r>
      <w:r>
        <w:rPr>
          <w:rFonts w:ascii="Arial"/>
          <w:color w:val="443F59"/>
          <w:spacing w:val="4"/>
          <w:w w:val="105"/>
          <w:sz w:val="15"/>
        </w:rPr>
        <w:t xml:space="preserve"> </w:t>
      </w:r>
      <w:r>
        <w:rPr>
          <w:rFonts w:ascii="Arial"/>
          <w:color w:val="1F1A26"/>
          <w:w w:val="105"/>
          <w:sz w:val="15"/>
        </w:rPr>
        <w:t>2</w:t>
      </w:r>
      <w:r>
        <w:rPr>
          <w:rFonts w:ascii="Arial"/>
          <w:color w:val="443F59"/>
          <w:w w:val="105"/>
          <w:sz w:val="15"/>
        </w:rPr>
        <w:t>0</w:t>
      </w:r>
      <w:r>
        <w:rPr>
          <w:rFonts w:ascii="Arial"/>
          <w:color w:val="342D41"/>
          <w:w w:val="105"/>
          <w:sz w:val="15"/>
        </w:rPr>
        <w:t>2</w:t>
      </w:r>
      <w:r>
        <w:rPr>
          <w:rFonts w:ascii="Arial"/>
          <w:color w:val="523331"/>
          <w:w w:val="105"/>
          <w:sz w:val="15"/>
        </w:rPr>
        <w:t>1</w:t>
      </w:r>
    </w:p>
    <w:p w:rsidR="00E300A9" w:rsidRDefault="006039EE">
      <w:pPr>
        <w:spacing w:before="8"/>
        <w:ind w:right="1006"/>
        <w:jc w:val="right"/>
        <w:rPr>
          <w:rFonts w:ascii="Arial"/>
          <w:sz w:val="15"/>
        </w:rPr>
      </w:pPr>
      <w:r>
        <w:rPr>
          <w:rFonts w:ascii="Arial"/>
          <w:color w:val="342D41"/>
          <w:sz w:val="15"/>
        </w:rPr>
        <w:t>Page</w:t>
      </w:r>
      <w:r>
        <w:rPr>
          <w:rFonts w:ascii="Arial"/>
          <w:color w:val="342D41"/>
          <w:spacing w:val="2"/>
          <w:sz w:val="15"/>
        </w:rPr>
        <w:t xml:space="preserve"> </w:t>
      </w:r>
      <w:r>
        <w:rPr>
          <w:rFonts w:ascii="Arial"/>
          <w:color w:val="443F59"/>
          <w:sz w:val="15"/>
        </w:rPr>
        <w:t>6</w:t>
      </w: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spacing w:before="8"/>
        <w:rPr>
          <w:rFonts w:ascii="Arial"/>
          <w:sz w:val="22"/>
        </w:rPr>
      </w:pPr>
    </w:p>
    <w:p w:rsidR="00E300A9" w:rsidRDefault="006039EE">
      <w:pPr>
        <w:tabs>
          <w:tab w:val="left" w:pos="1219"/>
        </w:tabs>
        <w:spacing w:before="94"/>
        <w:ind w:left="499"/>
        <w:rPr>
          <w:rFonts w:ascii="Arial"/>
          <w:b/>
        </w:rPr>
      </w:pPr>
      <w:r>
        <w:rPr>
          <w:rFonts w:ascii="Arial"/>
          <w:b/>
          <w:color w:val="0F0C16"/>
        </w:rPr>
        <w:t>Ill.</w:t>
      </w:r>
      <w:r>
        <w:rPr>
          <w:rFonts w:ascii="Arial"/>
          <w:b/>
          <w:color w:val="0F0C16"/>
        </w:rPr>
        <w:tab/>
      </w:r>
      <w:r>
        <w:rPr>
          <w:rFonts w:ascii="Arial"/>
          <w:b/>
          <w:color w:val="0F0C16"/>
          <w:w w:val="85"/>
          <w:u w:val="thick" w:color="0F0C16"/>
        </w:rPr>
        <w:t>SCOPE</w:t>
      </w:r>
      <w:r>
        <w:rPr>
          <w:rFonts w:ascii="Arial"/>
          <w:b/>
          <w:color w:val="0F0C16"/>
          <w:spacing w:val="25"/>
          <w:w w:val="85"/>
          <w:u w:val="thick" w:color="0F0C16"/>
        </w:rPr>
        <w:t xml:space="preserve"> </w:t>
      </w:r>
      <w:r>
        <w:rPr>
          <w:rFonts w:ascii="Arial"/>
          <w:b/>
          <w:color w:val="0F0C16"/>
          <w:w w:val="85"/>
          <w:u w:val="thick" w:color="0F0C16"/>
        </w:rPr>
        <w:t>OF</w:t>
      </w:r>
      <w:r>
        <w:rPr>
          <w:rFonts w:ascii="Arial"/>
          <w:b/>
          <w:color w:val="0F0C16"/>
          <w:spacing w:val="13"/>
          <w:w w:val="85"/>
          <w:u w:val="thick" w:color="0F0C16"/>
        </w:rPr>
        <w:t xml:space="preserve"> </w:t>
      </w:r>
      <w:r>
        <w:rPr>
          <w:rFonts w:ascii="Arial"/>
          <w:b/>
          <w:color w:val="0F0C16"/>
          <w:w w:val="85"/>
          <w:u w:val="thick" w:color="0F0C16"/>
        </w:rPr>
        <w:t>REPORT</w:t>
      </w:r>
    </w:p>
    <w:p w:rsidR="00E300A9" w:rsidRDefault="00E300A9">
      <w:pPr>
        <w:pStyle w:val="BodyText"/>
        <w:rPr>
          <w:rFonts w:ascii="Arial"/>
          <w:b/>
        </w:rPr>
      </w:pPr>
    </w:p>
    <w:p w:rsidR="00E300A9" w:rsidRDefault="00E300A9">
      <w:pPr>
        <w:pStyle w:val="BodyText"/>
        <w:spacing w:before="1"/>
        <w:rPr>
          <w:rFonts w:ascii="Arial"/>
          <w:b/>
          <w:sz w:val="21"/>
        </w:rPr>
      </w:pPr>
    </w:p>
    <w:p w:rsidR="00E300A9" w:rsidRDefault="006039EE">
      <w:pPr>
        <w:ind w:left="499"/>
        <w:rPr>
          <w:rFonts w:ascii="Arial"/>
        </w:rPr>
      </w:pPr>
      <w:r>
        <w:rPr>
          <w:rFonts w:ascii="Arial"/>
          <w:color w:val="0F0C16"/>
        </w:rPr>
        <w:t>The</w:t>
      </w:r>
      <w:r>
        <w:rPr>
          <w:rFonts w:ascii="Arial"/>
          <w:color w:val="0F0C16"/>
          <w:spacing w:val="6"/>
        </w:rPr>
        <w:t xml:space="preserve"> </w:t>
      </w:r>
      <w:r>
        <w:rPr>
          <w:rFonts w:ascii="Arial"/>
          <w:color w:val="0F0C16"/>
        </w:rPr>
        <w:t>scope</w:t>
      </w:r>
      <w:r>
        <w:rPr>
          <w:rFonts w:ascii="Arial"/>
          <w:color w:val="0F0C16"/>
          <w:spacing w:val="10"/>
        </w:rPr>
        <w:t xml:space="preserve"> </w:t>
      </w:r>
      <w:r>
        <w:rPr>
          <w:rFonts w:ascii="Arial"/>
          <w:color w:val="0F0C16"/>
        </w:rPr>
        <w:t>of</w:t>
      </w:r>
      <w:r>
        <w:rPr>
          <w:rFonts w:ascii="Arial"/>
          <w:color w:val="0F0C16"/>
          <w:spacing w:val="24"/>
        </w:rPr>
        <w:t xml:space="preserve"> </w:t>
      </w:r>
      <w:r>
        <w:rPr>
          <w:rFonts w:ascii="Arial"/>
          <w:color w:val="0F0C16"/>
        </w:rPr>
        <w:t>this</w:t>
      </w:r>
      <w:r>
        <w:rPr>
          <w:rFonts w:ascii="Arial"/>
          <w:color w:val="0F0C16"/>
          <w:spacing w:val="-6"/>
        </w:rPr>
        <w:t xml:space="preserve"> </w:t>
      </w:r>
      <w:r>
        <w:rPr>
          <w:rFonts w:ascii="Arial"/>
          <w:color w:val="0F0C16"/>
        </w:rPr>
        <w:t>report</w:t>
      </w:r>
      <w:r>
        <w:rPr>
          <w:rFonts w:ascii="Arial"/>
          <w:color w:val="0F0C16"/>
          <w:spacing w:val="20"/>
        </w:rPr>
        <w:t xml:space="preserve"> </w:t>
      </w:r>
      <w:r>
        <w:rPr>
          <w:rFonts w:ascii="Arial"/>
          <w:color w:val="0F0C16"/>
        </w:rPr>
        <w:t>is</w:t>
      </w:r>
      <w:r>
        <w:rPr>
          <w:rFonts w:ascii="Arial"/>
          <w:color w:val="0F0C16"/>
          <w:spacing w:val="-13"/>
        </w:rPr>
        <w:t xml:space="preserve"> </w:t>
      </w:r>
      <w:r>
        <w:rPr>
          <w:rFonts w:ascii="Arial"/>
          <w:color w:val="0F0C16"/>
        </w:rPr>
        <w:t>limited</w:t>
      </w:r>
      <w:r>
        <w:rPr>
          <w:rFonts w:ascii="Arial"/>
          <w:color w:val="0F0C16"/>
          <w:spacing w:val="-2"/>
        </w:rPr>
        <w:t xml:space="preserve"> </w:t>
      </w:r>
      <w:r>
        <w:rPr>
          <w:rFonts w:ascii="Arial"/>
          <w:color w:val="0F0C16"/>
        </w:rPr>
        <w:t>to</w:t>
      </w:r>
      <w:r>
        <w:rPr>
          <w:rFonts w:ascii="Arial"/>
          <w:color w:val="0F0C16"/>
          <w:spacing w:val="10"/>
        </w:rPr>
        <w:t xml:space="preserve"> </w:t>
      </w:r>
      <w:r>
        <w:rPr>
          <w:rFonts w:ascii="Arial"/>
          <w:color w:val="0F0C16"/>
        </w:rPr>
        <w:t>an</w:t>
      </w:r>
      <w:r>
        <w:rPr>
          <w:rFonts w:ascii="Arial"/>
          <w:color w:val="0F0C16"/>
          <w:spacing w:val="-10"/>
        </w:rPr>
        <w:t xml:space="preserve"> </w:t>
      </w:r>
      <w:r>
        <w:rPr>
          <w:rFonts w:ascii="Arial"/>
          <w:color w:val="0F0C16"/>
        </w:rPr>
        <w:t>analysis</w:t>
      </w:r>
      <w:r>
        <w:rPr>
          <w:rFonts w:ascii="Arial"/>
          <w:color w:val="0F0C16"/>
          <w:spacing w:val="13"/>
        </w:rPr>
        <w:t xml:space="preserve"> </w:t>
      </w:r>
      <w:r>
        <w:rPr>
          <w:rFonts w:ascii="Arial"/>
          <w:color w:val="0F0C16"/>
        </w:rPr>
        <w:t>of</w:t>
      </w:r>
      <w:r>
        <w:rPr>
          <w:rFonts w:ascii="Arial"/>
          <w:color w:val="0F0C16"/>
          <w:spacing w:val="25"/>
        </w:rPr>
        <w:t xml:space="preserve"> </w:t>
      </w:r>
      <w:r>
        <w:rPr>
          <w:rFonts w:ascii="Arial"/>
          <w:color w:val="0F0C16"/>
        </w:rPr>
        <w:t>the</w:t>
      </w:r>
      <w:r>
        <w:rPr>
          <w:rFonts w:ascii="Arial"/>
          <w:color w:val="0F0C16"/>
          <w:spacing w:val="7"/>
        </w:rPr>
        <w:t xml:space="preserve"> </w:t>
      </w:r>
      <w:r>
        <w:rPr>
          <w:rFonts w:ascii="Arial"/>
          <w:color w:val="0F0C16"/>
        </w:rPr>
        <w:t>fi</w:t>
      </w:r>
      <w:r>
        <w:rPr>
          <w:rFonts w:ascii="Arial"/>
          <w:color w:val="0F0C16"/>
          <w:spacing w:val="-34"/>
        </w:rPr>
        <w:t xml:space="preserve"> </w:t>
      </w:r>
      <w:r>
        <w:rPr>
          <w:rFonts w:ascii="Arial"/>
          <w:color w:val="342D41"/>
        </w:rPr>
        <w:t>v</w:t>
      </w:r>
      <w:r>
        <w:rPr>
          <w:rFonts w:ascii="Arial"/>
          <w:color w:val="0F0C16"/>
        </w:rPr>
        <w:t>e-year</w:t>
      </w:r>
      <w:r>
        <w:rPr>
          <w:rFonts w:ascii="Arial"/>
          <w:color w:val="0F0C16"/>
          <w:spacing w:val="-31"/>
        </w:rPr>
        <w:t xml:space="preserve"> </w:t>
      </w:r>
      <w:r>
        <w:rPr>
          <w:rFonts w:ascii="Arial"/>
          <w:color w:val="0F0C16"/>
        </w:rPr>
        <w:t>Projections</w:t>
      </w:r>
      <w:r>
        <w:rPr>
          <w:rFonts w:ascii="Arial"/>
          <w:color w:val="0F0C16"/>
          <w:spacing w:val="37"/>
        </w:rPr>
        <w:t xml:space="preserve"> </w:t>
      </w:r>
      <w:r>
        <w:rPr>
          <w:rFonts w:ascii="Arial"/>
          <w:color w:val="0F0C16"/>
        </w:rPr>
        <w:t>for</w:t>
      </w:r>
      <w:r>
        <w:rPr>
          <w:rFonts w:ascii="Arial"/>
          <w:color w:val="0F0C16"/>
          <w:spacing w:val="37"/>
        </w:rPr>
        <w:t xml:space="preserve"> </w:t>
      </w:r>
      <w:r>
        <w:rPr>
          <w:rFonts w:ascii="Arial"/>
          <w:color w:val="0F0C16"/>
        </w:rPr>
        <w:t>the</w:t>
      </w:r>
      <w:r>
        <w:rPr>
          <w:rFonts w:ascii="Arial"/>
          <w:color w:val="0F0C16"/>
          <w:spacing w:val="40"/>
        </w:rPr>
        <w:t xml:space="preserve"> </w:t>
      </w:r>
      <w:r>
        <w:rPr>
          <w:rFonts w:ascii="Arial"/>
          <w:color w:val="0F0C16"/>
        </w:rPr>
        <w:t xml:space="preserve">fiscal </w:t>
      </w:r>
      <w:r>
        <w:rPr>
          <w:rFonts w:ascii="Arial"/>
          <w:color w:val="1F1A26"/>
        </w:rPr>
        <w:t>years</w:t>
      </w:r>
    </w:p>
    <w:p w:rsidR="00E300A9" w:rsidRDefault="006039EE">
      <w:pPr>
        <w:spacing w:before="128"/>
        <w:ind w:left="496"/>
        <w:rPr>
          <w:rFonts w:ascii="Arial"/>
        </w:rPr>
      </w:pPr>
      <w:r>
        <w:rPr>
          <w:rFonts w:ascii="Arial"/>
          <w:color w:val="0F0C16"/>
        </w:rPr>
        <w:t>ending</w:t>
      </w:r>
      <w:r>
        <w:rPr>
          <w:rFonts w:ascii="Arial"/>
          <w:color w:val="0F0C16"/>
          <w:spacing w:val="40"/>
        </w:rPr>
        <w:t xml:space="preserve"> </w:t>
      </w:r>
      <w:r>
        <w:rPr>
          <w:rFonts w:ascii="Arial"/>
          <w:color w:val="0F0C16"/>
        </w:rPr>
        <w:t>September</w:t>
      </w:r>
      <w:r>
        <w:rPr>
          <w:rFonts w:ascii="Arial"/>
          <w:color w:val="0F0C16"/>
          <w:spacing w:val="83"/>
        </w:rPr>
        <w:t xml:space="preserve"> </w:t>
      </w:r>
      <w:r>
        <w:rPr>
          <w:rFonts w:ascii="Arial"/>
          <w:color w:val="0F0C16"/>
        </w:rPr>
        <w:t>30</w:t>
      </w:r>
      <w:r>
        <w:rPr>
          <w:rFonts w:ascii="Arial"/>
          <w:color w:val="342D41"/>
        </w:rPr>
        <w:t>,</w:t>
      </w:r>
      <w:r>
        <w:rPr>
          <w:rFonts w:ascii="Arial"/>
          <w:color w:val="342D41"/>
          <w:spacing w:val="89"/>
        </w:rPr>
        <w:t xml:space="preserve"> </w:t>
      </w:r>
      <w:r>
        <w:rPr>
          <w:rFonts w:ascii="Arial"/>
          <w:color w:val="0F0C16"/>
        </w:rPr>
        <w:t>2021</w:t>
      </w:r>
      <w:r>
        <w:rPr>
          <w:rFonts w:ascii="Arial"/>
          <w:color w:val="0F0C16"/>
          <w:spacing w:val="63"/>
        </w:rPr>
        <w:t xml:space="preserve"> </w:t>
      </w:r>
      <w:r>
        <w:rPr>
          <w:rFonts w:ascii="Arial"/>
          <w:color w:val="0F0C16"/>
        </w:rPr>
        <w:t>through</w:t>
      </w:r>
      <w:r>
        <w:rPr>
          <w:rFonts w:ascii="Arial"/>
          <w:color w:val="0F0C16"/>
          <w:spacing w:val="46"/>
        </w:rPr>
        <w:t xml:space="preserve"> </w:t>
      </w:r>
      <w:r>
        <w:rPr>
          <w:rFonts w:ascii="Arial"/>
          <w:color w:val="0F0C16"/>
        </w:rPr>
        <w:t>2025</w:t>
      </w:r>
      <w:r>
        <w:rPr>
          <w:rFonts w:ascii="Arial"/>
          <w:color w:val="342D41"/>
        </w:rPr>
        <w:t>,</w:t>
      </w:r>
      <w:r>
        <w:rPr>
          <w:rFonts w:ascii="Arial"/>
          <w:color w:val="342D41"/>
          <w:spacing w:val="91"/>
        </w:rPr>
        <w:t xml:space="preserve"> </w:t>
      </w:r>
      <w:r>
        <w:rPr>
          <w:rFonts w:ascii="Arial"/>
          <w:color w:val="0F0C16"/>
        </w:rPr>
        <w:t>prepared</w:t>
      </w:r>
      <w:r>
        <w:rPr>
          <w:rFonts w:ascii="Arial"/>
          <w:color w:val="0F0C16"/>
          <w:spacing w:val="58"/>
        </w:rPr>
        <w:t xml:space="preserve"> </w:t>
      </w:r>
      <w:r>
        <w:rPr>
          <w:rFonts w:ascii="Arial"/>
          <w:color w:val="0F0C16"/>
        </w:rPr>
        <w:t>by</w:t>
      </w:r>
      <w:r>
        <w:rPr>
          <w:rFonts w:ascii="Arial"/>
          <w:color w:val="0F0C16"/>
          <w:spacing w:val="33"/>
        </w:rPr>
        <w:t xml:space="preserve"> </w:t>
      </w:r>
      <w:r>
        <w:rPr>
          <w:rFonts w:ascii="Arial"/>
          <w:color w:val="0F0C16"/>
        </w:rPr>
        <w:t>Managemen</w:t>
      </w:r>
      <w:r>
        <w:rPr>
          <w:rFonts w:ascii="Arial"/>
          <w:color w:val="342D41"/>
        </w:rPr>
        <w:t>,</w:t>
      </w:r>
      <w:r>
        <w:rPr>
          <w:rFonts w:ascii="Arial"/>
          <w:color w:val="0F0C16"/>
        </w:rPr>
        <w:t>t</w:t>
      </w:r>
      <w:r>
        <w:rPr>
          <w:rFonts w:ascii="Arial"/>
          <w:color w:val="0F0C16"/>
          <w:spacing w:val="68"/>
        </w:rPr>
        <w:t xml:space="preserve"> </w:t>
      </w:r>
      <w:r>
        <w:rPr>
          <w:rFonts w:ascii="Arial"/>
          <w:color w:val="0F0C16"/>
        </w:rPr>
        <w:t>and</w:t>
      </w:r>
      <w:r>
        <w:rPr>
          <w:rFonts w:ascii="Arial"/>
          <w:color w:val="0F0C16"/>
          <w:spacing w:val="52"/>
        </w:rPr>
        <w:t xml:space="preserve"> </w:t>
      </w:r>
      <w:r>
        <w:rPr>
          <w:rFonts w:ascii="Arial"/>
          <w:color w:val="0F0C16"/>
        </w:rPr>
        <w:t>the</w:t>
      </w:r>
      <w:r>
        <w:rPr>
          <w:rFonts w:ascii="Arial"/>
          <w:color w:val="0F0C16"/>
          <w:spacing w:val="67"/>
        </w:rPr>
        <w:t xml:space="preserve"> </w:t>
      </w:r>
      <w:r>
        <w:rPr>
          <w:rFonts w:ascii="Arial"/>
          <w:color w:val="0F0C16"/>
        </w:rPr>
        <w:t>supporting</w:t>
      </w:r>
    </w:p>
    <w:p w:rsidR="00E300A9" w:rsidRDefault="006039EE">
      <w:pPr>
        <w:spacing w:before="128" w:line="367" w:lineRule="auto"/>
        <w:ind w:left="496" w:right="1002"/>
        <w:jc w:val="both"/>
        <w:rPr>
          <w:rFonts w:ascii="Arial"/>
        </w:rPr>
      </w:pPr>
      <w:r>
        <w:rPr>
          <w:rFonts w:ascii="Arial"/>
          <w:color w:val="0F0C16"/>
        </w:rPr>
        <w:t xml:space="preserve">documentation in order to render an </w:t>
      </w:r>
      <w:r>
        <w:rPr>
          <w:rFonts w:ascii="Arial"/>
          <w:color w:val="1F1A26"/>
        </w:rPr>
        <w:t xml:space="preserve">opinion </w:t>
      </w:r>
      <w:r>
        <w:rPr>
          <w:rFonts w:ascii="Arial"/>
          <w:color w:val="0F0C16"/>
        </w:rPr>
        <w:t>as to the reasonableness of assumptions used in</w:t>
      </w:r>
      <w:r>
        <w:rPr>
          <w:rFonts w:ascii="Arial"/>
          <w:color w:val="0F0C16"/>
          <w:spacing w:val="1"/>
        </w:rPr>
        <w:t xml:space="preserve"> </w:t>
      </w:r>
      <w:r>
        <w:rPr>
          <w:rFonts w:ascii="Arial"/>
          <w:color w:val="0F0C16"/>
        </w:rPr>
        <w:t xml:space="preserve">the preparation and feasibility of the Projections. Reasonableness is defined </w:t>
      </w:r>
      <w:r>
        <w:rPr>
          <w:rFonts w:ascii="Arial"/>
          <w:color w:val="342D41"/>
        </w:rPr>
        <w:t>w</w:t>
      </w:r>
      <w:r>
        <w:rPr>
          <w:rFonts w:ascii="Arial"/>
          <w:color w:val="0F0C16"/>
        </w:rPr>
        <w:t xml:space="preserve">i thin the </w:t>
      </w:r>
      <w:r>
        <w:rPr>
          <w:rFonts w:ascii="Arial"/>
          <w:color w:val="1F1A26"/>
        </w:rPr>
        <w:t>context</w:t>
      </w:r>
      <w:r>
        <w:rPr>
          <w:rFonts w:ascii="Arial"/>
          <w:color w:val="1F1A26"/>
          <w:spacing w:val="1"/>
        </w:rPr>
        <w:t xml:space="preserve"> </w:t>
      </w:r>
      <w:r>
        <w:rPr>
          <w:rFonts w:ascii="Arial"/>
          <w:color w:val="0F0C16"/>
        </w:rPr>
        <w:t xml:space="preserve">of this report as </w:t>
      </w:r>
      <w:r>
        <w:rPr>
          <w:rFonts w:ascii="Arial"/>
          <w:color w:val="1F1A26"/>
        </w:rPr>
        <w:t xml:space="preserve">supportable </w:t>
      </w:r>
      <w:r>
        <w:rPr>
          <w:rFonts w:ascii="Arial"/>
          <w:color w:val="0F0C16"/>
        </w:rPr>
        <w:t xml:space="preserve">and proper </w:t>
      </w:r>
      <w:r>
        <w:rPr>
          <w:rFonts w:ascii="Arial"/>
          <w:color w:val="342D41"/>
        </w:rPr>
        <w:t xml:space="preserve">, </w:t>
      </w:r>
      <w:r>
        <w:rPr>
          <w:rFonts w:ascii="Arial"/>
          <w:color w:val="1F1A26"/>
        </w:rPr>
        <w:t>gi</w:t>
      </w:r>
      <w:r>
        <w:rPr>
          <w:rFonts w:ascii="Arial"/>
          <w:color w:val="342D41"/>
        </w:rPr>
        <w:t>v</w:t>
      </w:r>
      <w:r>
        <w:rPr>
          <w:rFonts w:ascii="Arial"/>
          <w:color w:val="0F0C16"/>
        </w:rPr>
        <w:t>en the underlying information. Feasibility is defined</w:t>
      </w:r>
      <w:r>
        <w:rPr>
          <w:rFonts w:ascii="Arial"/>
          <w:color w:val="0F0C16"/>
          <w:spacing w:val="1"/>
        </w:rPr>
        <w:t xml:space="preserve"> </w:t>
      </w:r>
      <w:r>
        <w:rPr>
          <w:rFonts w:ascii="Arial"/>
          <w:color w:val="0F0C16"/>
        </w:rPr>
        <w:t>as based on the assumptions</w:t>
      </w:r>
      <w:r>
        <w:rPr>
          <w:rFonts w:ascii="Arial"/>
          <w:color w:val="0F0C16"/>
          <w:spacing w:val="1"/>
        </w:rPr>
        <w:t xml:space="preserve"> </w:t>
      </w:r>
      <w:r>
        <w:rPr>
          <w:rFonts w:ascii="Arial"/>
          <w:color w:val="0F0C16"/>
        </w:rPr>
        <w:t>used</w:t>
      </w:r>
      <w:r>
        <w:rPr>
          <w:rFonts w:ascii="Arial"/>
          <w:color w:val="342D41"/>
        </w:rPr>
        <w:t>,</w:t>
      </w:r>
      <w:r>
        <w:rPr>
          <w:rFonts w:ascii="Arial"/>
          <w:color w:val="342D41"/>
          <w:spacing w:val="61"/>
        </w:rPr>
        <w:t xml:space="preserve"> </w:t>
      </w:r>
      <w:r>
        <w:rPr>
          <w:rFonts w:ascii="Arial"/>
          <w:color w:val="0F0C16"/>
        </w:rPr>
        <w:t>the</w:t>
      </w:r>
      <w:r>
        <w:rPr>
          <w:rFonts w:ascii="Arial"/>
          <w:color w:val="0F0C16"/>
          <w:spacing w:val="61"/>
        </w:rPr>
        <w:t xml:space="preserve"> </w:t>
      </w:r>
      <w:r>
        <w:rPr>
          <w:rFonts w:ascii="Arial"/>
          <w:color w:val="0F0C16"/>
        </w:rPr>
        <w:t>Proposed Project is not likely to result in</w:t>
      </w:r>
      <w:r>
        <w:rPr>
          <w:rFonts w:ascii="Arial"/>
          <w:color w:val="0F0C16"/>
          <w:spacing w:val="61"/>
        </w:rPr>
        <w:t xml:space="preserve"> </w:t>
      </w:r>
      <w:r>
        <w:rPr>
          <w:rFonts w:ascii="Arial"/>
          <w:color w:val="0F0C16"/>
        </w:rPr>
        <w:t>a liquidation</w:t>
      </w:r>
      <w:r>
        <w:rPr>
          <w:rFonts w:ascii="Arial"/>
          <w:color w:val="0F0C16"/>
          <w:spacing w:val="1"/>
        </w:rPr>
        <w:t xml:space="preserve"> </w:t>
      </w:r>
      <w:r>
        <w:rPr>
          <w:rFonts w:ascii="Arial"/>
          <w:color w:val="0F0C16"/>
          <w:w w:val="105"/>
        </w:rPr>
        <w:t>of</w:t>
      </w:r>
      <w:r>
        <w:rPr>
          <w:rFonts w:ascii="Arial"/>
          <w:color w:val="0F0C16"/>
          <w:spacing w:val="8"/>
          <w:w w:val="105"/>
        </w:rPr>
        <w:t xml:space="preserve"> </w:t>
      </w:r>
      <w:r>
        <w:rPr>
          <w:rFonts w:ascii="Arial"/>
          <w:color w:val="0F0C16"/>
          <w:w w:val="105"/>
        </w:rPr>
        <w:t>the</w:t>
      </w:r>
      <w:r>
        <w:rPr>
          <w:rFonts w:ascii="Arial"/>
          <w:color w:val="0F0C16"/>
          <w:spacing w:val="-7"/>
          <w:w w:val="105"/>
        </w:rPr>
        <w:t xml:space="preserve"> </w:t>
      </w:r>
      <w:r>
        <w:rPr>
          <w:rFonts w:ascii="Arial"/>
          <w:color w:val="0F0C16"/>
          <w:w w:val="105"/>
        </w:rPr>
        <w:t>underlying</w:t>
      </w:r>
      <w:r>
        <w:rPr>
          <w:rFonts w:ascii="Arial"/>
          <w:color w:val="0F0C16"/>
          <w:spacing w:val="-5"/>
          <w:w w:val="105"/>
        </w:rPr>
        <w:t xml:space="preserve"> </w:t>
      </w:r>
      <w:r>
        <w:rPr>
          <w:rFonts w:ascii="Arial"/>
          <w:color w:val="0F0C16"/>
          <w:w w:val="105"/>
        </w:rPr>
        <w:t>assets</w:t>
      </w:r>
      <w:r>
        <w:rPr>
          <w:rFonts w:ascii="Arial"/>
          <w:color w:val="0F0C16"/>
          <w:spacing w:val="3"/>
          <w:w w:val="105"/>
        </w:rPr>
        <w:t xml:space="preserve"> </w:t>
      </w:r>
      <w:r>
        <w:rPr>
          <w:rFonts w:ascii="Arial"/>
          <w:color w:val="0F0C16"/>
          <w:w w:val="105"/>
        </w:rPr>
        <w:t>or</w:t>
      </w:r>
      <w:r>
        <w:rPr>
          <w:rFonts w:ascii="Arial"/>
          <w:color w:val="0F0C16"/>
          <w:spacing w:val="-4"/>
          <w:w w:val="105"/>
        </w:rPr>
        <w:t xml:space="preserve"> </w:t>
      </w:r>
      <w:r>
        <w:rPr>
          <w:rFonts w:ascii="Arial"/>
          <w:color w:val="0F0C16"/>
          <w:w w:val="105"/>
        </w:rPr>
        <w:t>the</w:t>
      </w:r>
      <w:r>
        <w:rPr>
          <w:rFonts w:ascii="Arial"/>
          <w:color w:val="0F0C16"/>
          <w:spacing w:val="-7"/>
          <w:w w:val="105"/>
        </w:rPr>
        <w:t xml:space="preserve"> </w:t>
      </w:r>
      <w:r>
        <w:rPr>
          <w:rFonts w:ascii="Arial"/>
          <w:color w:val="0F0C16"/>
          <w:w w:val="105"/>
        </w:rPr>
        <w:t>need</w:t>
      </w:r>
      <w:r>
        <w:rPr>
          <w:rFonts w:ascii="Arial"/>
          <w:color w:val="0F0C16"/>
          <w:spacing w:val="-3"/>
          <w:w w:val="105"/>
        </w:rPr>
        <w:t xml:space="preserve"> </w:t>
      </w:r>
      <w:r>
        <w:rPr>
          <w:rFonts w:ascii="Arial"/>
          <w:color w:val="0F0C16"/>
          <w:w w:val="105"/>
        </w:rPr>
        <w:t>for</w:t>
      </w:r>
      <w:r>
        <w:rPr>
          <w:rFonts w:ascii="Arial"/>
          <w:color w:val="0F0C16"/>
          <w:spacing w:val="24"/>
          <w:w w:val="105"/>
        </w:rPr>
        <w:t xml:space="preserve"> </w:t>
      </w:r>
      <w:r>
        <w:rPr>
          <w:rFonts w:ascii="Arial"/>
          <w:color w:val="0F0C16"/>
          <w:w w:val="105"/>
        </w:rPr>
        <w:t>reorganization.</w:t>
      </w:r>
    </w:p>
    <w:p w:rsidR="00E300A9" w:rsidRDefault="00E300A9">
      <w:pPr>
        <w:pStyle w:val="BodyText"/>
        <w:spacing w:before="3"/>
        <w:rPr>
          <w:rFonts w:ascii="Arial"/>
          <w:sz w:val="32"/>
        </w:rPr>
      </w:pPr>
    </w:p>
    <w:p w:rsidR="00E300A9" w:rsidRDefault="006039EE">
      <w:pPr>
        <w:spacing w:line="364" w:lineRule="auto"/>
        <w:ind w:left="490" w:right="995" w:firstLine="9"/>
        <w:jc w:val="both"/>
        <w:rPr>
          <w:rFonts w:ascii="Arial"/>
        </w:rPr>
      </w:pPr>
      <w:r>
        <w:rPr>
          <w:rFonts w:ascii="Arial"/>
          <w:color w:val="0F0C16"/>
        </w:rPr>
        <w:t xml:space="preserve">This report is based </w:t>
      </w:r>
      <w:r>
        <w:rPr>
          <w:rFonts w:ascii="Arial"/>
          <w:color w:val="1F1A26"/>
        </w:rPr>
        <w:t xml:space="preserve">on </w:t>
      </w:r>
      <w:r>
        <w:rPr>
          <w:rFonts w:ascii="Arial"/>
          <w:color w:val="0F0C16"/>
        </w:rPr>
        <w:t>prospecti</w:t>
      </w:r>
      <w:r>
        <w:rPr>
          <w:rFonts w:ascii="Arial"/>
          <w:color w:val="342D41"/>
        </w:rPr>
        <w:t>v</w:t>
      </w:r>
      <w:r>
        <w:rPr>
          <w:rFonts w:ascii="Arial"/>
          <w:color w:val="0F0C16"/>
        </w:rPr>
        <w:t>e financial information pro</w:t>
      </w:r>
      <w:r>
        <w:rPr>
          <w:rFonts w:ascii="Arial"/>
          <w:color w:val="342D41"/>
        </w:rPr>
        <w:t>v</w:t>
      </w:r>
      <w:r>
        <w:rPr>
          <w:rFonts w:ascii="Arial"/>
          <w:color w:val="0F0C16"/>
        </w:rPr>
        <w:t xml:space="preserve">ided to us by </w:t>
      </w:r>
      <w:r>
        <w:rPr>
          <w:rFonts w:ascii="Arial"/>
          <w:color w:val="1F1A26"/>
        </w:rPr>
        <w:t xml:space="preserve">Management. </w:t>
      </w:r>
      <w:r>
        <w:rPr>
          <w:rFonts w:ascii="Arial"/>
          <w:color w:val="0F0C16"/>
        </w:rPr>
        <w:t>BOO</w:t>
      </w:r>
      <w:r>
        <w:rPr>
          <w:rFonts w:ascii="Arial"/>
          <w:color w:val="0F0C16"/>
          <w:spacing w:val="1"/>
        </w:rPr>
        <w:t xml:space="preserve"> </w:t>
      </w:r>
      <w:r>
        <w:rPr>
          <w:rFonts w:ascii="Arial"/>
          <w:color w:val="0F0C16"/>
        </w:rPr>
        <w:t xml:space="preserve">understands the prospecti </w:t>
      </w:r>
      <w:r>
        <w:rPr>
          <w:rFonts w:ascii="Arial"/>
          <w:color w:val="342D41"/>
        </w:rPr>
        <w:t>v</w:t>
      </w:r>
      <w:r>
        <w:rPr>
          <w:rFonts w:ascii="Arial"/>
          <w:color w:val="0F0C16"/>
        </w:rPr>
        <w:t xml:space="preserve">e financial information </w:t>
      </w:r>
      <w:r>
        <w:rPr>
          <w:rFonts w:ascii="Arial"/>
          <w:color w:val="342D41"/>
        </w:rPr>
        <w:t>w</w:t>
      </w:r>
      <w:r>
        <w:rPr>
          <w:rFonts w:ascii="Arial"/>
          <w:color w:val="0F0C16"/>
        </w:rPr>
        <w:t>as de</w:t>
      </w:r>
      <w:r>
        <w:rPr>
          <w:rFonts w:ascii="Arial"/>
          <w:color w:val="342D41"/>
        </w:rPr>
        <w:t>v</w:t>
      </w:r>
      <w:r>
        <w:rPr>
          <w:rFonts w:ascii="Arial"/>
          <w:color w:val="0F0C16"/>
        </w:rPr>
        <w:t xml:space="preserve">eloped as of </w:t>
      </w:r>
      <w:r>
        <w:rPr>
          <w:rFonts w:ascii="Arial"/>
          <w:color w:val="1F1A26"/>
        </w:rPr>
        <w:t xml:space="preserve">October </w:t>
      </w:r>
      <w:r>
        <w:rPr>
          <w:rFonts w:ascii="Arial"/>
          <w:color w:val="0F0C16"/>
        </w:rPr>
        <w:t>28</w:t>
      </w:r>
      <w:r>
        <w:rPr>
          <w:rFonts w:ascii="Arial"/>
          <w:color w:val="342D41"/>
        </w:rPr>
        <w:t xml:space="preserve">, </w:t>
      </w:r>
      <w:r>
        <w:rPr>
          <w:rFonts w:ascii="Arial"/>
          <w:color w:val="0F0C16"/>
        </w:rPr>
        <w:t>2020 and is</w:t>
      </w:r>
      <w:r>
        <w:rPr>
          <w:rFonts w:ascii="Arial"/>
          <w:color w:val="0F0C16"/>
          <w:spacing w:val="1"/>
        </w:rPr>
        <w:t xml:space="preserve"> </w:t>
      </w:r>
      <w:r>
        <w:rPr>
          <w:rFonts w:ascii="Arial"/>
          <w:color w:val="1F1A26"/>
          <w:w w:val="123"/>
        </w:rPr>
        <w:t>still</w:t>
      </w:r>
      <w:r>
        <w:rPr>
          <w:rFonts w:ascii="Arial"/>
          <w:color w:val="1F1A26"/>
          <w:spacing w:val="-20"/>
        </w:rPr>
        <w:t xml:space="preserve"> </w:t>
      </w:r>
      <w:r>
        <w:rPr>
          <w:rFonts w:ascii="Arial"/>
          <w:color w:val="0F0C16"/>
          <w:w w:val="123"/>
        </w:rPr>
        <w:t>repr</w:t>
      </w:r>
      <w:r>
        <w:rPr>
          <w:rFonts w:ascii="Arial"/>
          <w:color w:val="0F0C16"/>
          <w:spacing w:val="-95"/>
          <w:w w:val="123"/>
        </w:rPr>
        <w:t>e</w:t>
      </w:r>
      <w:r>
        <w:rPr>
          <w:rFonts w:ascii="Arial"/>
          <w:color w:val="0F0C16"/>
          <w:w w:val="93"/>
        </w:rPr>
        <w:t>sentati</w:t>
      </w:r>
      <w:r>
        <w:rPr>
          <w:rFonts w:ascii="Arial"/>
          <w:color w:val="0F0C16"/>
          <w:spacing w:val="10"/>
        </w:rPr>
        <w:t xml:space="preserve"> </w:t>
      </w:r>
      <w:r>
        <w:rPr>
          <w:rFonts w:ascii="Arial"/>
          <w:color w:val="342D41"/>
          <w:spacing w:val="2"/>
          <w:w w:val="93"/>
        </w:rPr>
        <w:t>v</w:t>
      </w:r>
      <w:r>
        <w:rPr>
          <w:rFonts w:ascii="Arial"/>
          <w:color w:val="0F0C16"/>
          <w:w w:val="93"/>
        </w:rPr>
        <w:t>e</w:t>
      </w:r>
      <w:r>
        <w:rPr>
          <w:rFonts w:ascii="Arial"/>
          <w:color w:val="0F0C16"/>
          <w:spacing w:val="6"/>
        </w:rPr>
        <w:t xml:space="preserve"> </w:t>
      </w:r>
      <w:r>
        <w:rPr>
          <w:rFonts w:ascii="Arial"/>
          <w:color w:val="1F1A26"/>
          <w:spacing w:val="-1"/>
          <w:w w:val="93"/>
        </w:rPr>
        <w:t>o</w:t>
      </w:r>
      <w:r>
        <w:rPr>
          <w:rFonts w:ascii="Arial"/>
          <w:color w:val="1F1A26"/>
          <w:w w:val="93"/>
        </w:rPr>
        <w:t>f</w:t>
      </w:r>
      <w:r>
        <w:rPr>
          <w:rFonts w:ascii="Arial"/>
          <w:color w:val="1F1A26"/>
          <w:spacing w:val="19"/>
        </w:rPr>
        <w:t xml:space="preserve"> </w:t>
      </w:r>
      <w:r>
        <w:rPr>
          <w:rFonts w:ascii="Arial"/>
          <w:color w:val="1F1A26"/>
          <w:w w:val="104"/>
        </w:rPr>
        <w:t>Manageme</w:t>
      </w:r>
      <w:r>
        <w:rPr>
          <w:rFonts w:ascii="Arial"/>
          <w:color w:val="1F1A26"/>
          <w:spacing w:val="-6"/>
          <w:w w:val="104"/>
        </w:rPr>
        <w:t>n</w:t>
      </w:r>
      <w:r>
        <w:rPr>
          <w:rFonts w:ascii="Arial"/>
          <w:color w:val="342D41"/>
          <w:spacing w:val="-40"/>
          <w:w w:val="107"/>
        </w:rPr>
        <w:t>'</w:t>
      </w:r>
      <w:r>
        <w:rPr>
          <w:rFonts w:ascii="Arial"/>
          <w:color w:val="1F1A26"/>
          <w:spacing w:val="4"/>
          <w:w w:val="104"/>
        </w:rPr>
        <w:t>t</w:t>
      </w:r>
      <w:r>
        <w:rPr>
          <w:rFonts w:ascii="Arial"/>
          <w:color w:val="1F1A26"/>
          <w:w w:val="93"/>
        </w:rPr>
        <w:t>s</w:t>
      </w:r>
      <w:r>
        <w:rPr>
          <w:rFonts w:ascii="Arial"/>
          <w:color w:val="1F1A26"/>
          <w:spacing w:val="-15"/>
        </w:rPr>
        <w:t xml:space="preserve"> </w:t>
      </w:r>
      <w:r>
        <w:rPr>
          <w:rFonts w:ascii="Arial"/>
          <w:color w:val="0F0C16"/>
          <w:spacing w:val="-1"/>
          <w:w w:val="101"/>
        </w:rPr>
        <w:t>expectation</w:t>
      </w:r>
      <w:r>
        <w:rPr>
          <w:rFonts w:ascii="Arial"/>
          <w:color w:val="0F0C16"/>
          <w:w w:val="101"/>
        </w:rPr>
        <w:t>s</w:t>
      </w:r>
      <w:r>
        <w:rPr>
          <w:rFonts w:ascii="Arial"/>
          <w:color w:val="0F0C16"/>
          <w:spacing w:val="12"/>
        </w:rPr>
        <w:t xml:space="preserve"> </w:t>
      </w:r>
      <w:r>
        <w:rPr>
          <w:rFonts w:ascii="Arial"/>
          <w:color w:val="0F0C16"/>
          <w:spacing w:val="-1"/>
          <w:w w:val="95"/>
        </w:rPr>
        <w:t>a</w:t>
      </w:r>
      <w:r>
        <w:rPr>
          <w:rFonts w:ascii="Arial"/>
          <w:color w:val="0F0C16"/>
          <w:w w:val="95"/>
        </w:rPr>
        <w:t>s</w:t>
      </w:r>
      <w:r>
        <w:rPr>
          <w:rFonts w:ascii="Arial"/>
          <w:color w:val="0F0C16"/>
          <w:spacing w:val="-22"/>
        </w:rPr>
        <w:t xml:space="preserve"> </w:t>
      </w:r>
      <w:r>
        <w:rPr>
          <w:rFonts w:ascii="Arial"/>
          <w:color w:val="1F1A26"/>
          <w:spacing w:val="-1"/>
          <w:w w:val="95"/>
        </w:rPr>
        <w:t>o</w:t>
      </w:r>
      <w:r>
        <w:rPr>
          <w:rFonts w:ascii="Arial"/>
          <w:color w:val="1F1A26"/>
          <w:w w:val="95"/>
        </w:rPr>
        <w:t>f</w:t>
      </w:r>
      <w:r>
        <w:rPr>
          <w:rFonts w:ascii="Arial"/>
          <w:color w:val="1F1A26"/>
        </w:rPr>
        <w:t xml:space="preserve"> </w:t>
      </w:r>
      <w:r>
        <w:rPr>
          <w:rFonts w:ascii="Arial"/>
          <w:color w:val="1F1A26"/>
          <w:spacing w:val="-23"/>
        </w:rPr>
        <w:t xml:space="preserve"> </w:t>
      </w:r>
      <w:r>
        <w:rPr>
          <w:rFonts w:ascii="Arial"/>
          <w:color w:val="0F0C16"/>
          <w:spacing w:val="-1"/>
          <w:w w:val="95"/>
        </w:rPr>
        <w:t>th</w:t>
      </w:r>
      <w:r>
        <w:rPr>
          <w:rFonts w:ascii="Arial"/>
          <w:color w:val="0F0C16"/>
          <w:w w:val="95"/>
        </w:rPr>
        <w:t>e</w:t>
      </w:r>
      <w:r>
        <w:rPr>
          <w:rFonts w:ascii="Arial"/>
          <w:color w:val="0F0C16"/>
          <w:spacing w:val="25"/>
        </w:rPr>
        <w:t xml:space="preserve"> </w:t>
      </w:r>
      <w:r>
        <w:rPr>
          <w:rFonts w:ascii="Arial"/>
          <w:color w:val="0F0C16"/>
          <w:spacing w:val="-1"/>
          <w:w w:val="109"/>
        </w:rPr>
        <w:t>draftin</w:t>
      </w:r>
      <w:r>
        <w:rPr>
          <w:rFonts w:ascii="Arial"/>
          <w:color w:val="0F0C16"/>
          <w:w w:val="109"/>
        </w:rPr>
        <w:t>g</w:t>
      </w:r>
      <w:r>
        <w:rPr>
          <w:rFonts w:ascii="Arial"/>
          <w:color w:val="0F0C16"/>
          <w:spacing w:val="-21"/>
        </w:rPr>
        <w:t xml:space="preserve"> </w:t>
      </w:r>
      <w:r>
        <w:rPr>
          <w:rFonts w:ascii="Arial"/>
          <w:color w:val="1F1A26"/>
          <w:spacing w:val="-1"/>
          <w:w w:val="109"/>
        </w:rPr>
        <w:t>o</w:t>
      </w:r>
      <w:r>
        <w:rPr>
          <w:rFonts w:ascii="Arial"/>
          <w:color w:val="1F1A26"/>
          <w:w w:val="109"/>
        </w:rPr>
        <w:t>f</w:t>
      </w:r>
      <w:r>
        <w:rPr>
          <w:rFonts w:ascii="Arial"/>
          <w:color w:val="1F1A26"/>
          <w:spacing w:val="12"/>
        </w:rPr>
        <w:t xml:space="preserve"> </w:t>
      </w:r>
      <w:r>
        <w:rPr>
          <w:rFonts w:ascii="Arial"/>
          <w:color w:val="0F0C16"/>
          <w:spacing w:val="-1"/>
          <w:w w:val="107"/>
        </w:rPr>
        <w:t>thi</w:t>
      </w:r>
      <w:r>
        <w:rPr>
          <w:rFonts w:ascii="Arial"/>
          <w:color w:val="0F0C16"/>
          <w:w w:val="107"/>
        </w:rPr>
        <w:t>s</w:t>
      </w:r>
      <w:r>
        <w:rPr>
          <w:rFonts w:ascii="Arial"/>
          <w:color w:val="0F0C16"/>
          <w:spacing w:val="-18"/>
        </w:rPr>
        <w:t xml:space="preserve"> </w:t>
      </w:r>
      <w:r>
        <w:rPr>
          <w:rFonts w:ascii="Arial"/>
          <w:color w:val="0F0C16"/>
          <w:w w:val="109"/>
        </w:rPr>
        <w:t>report.</w:t>
      </w:r>
      <w:r>
        <w:rPr>
          <w:rFonts w:ascii="Arial"/>
          <w:color w:val="0F0C16"/>
          <w:spacing w:val="4"/>
        </w:rPr>
        <w:t xml:space="preserve"> </w:t>
      </w:r>
      <w:r>
        <w:rPr>
          <w:rFonts w:ascii="Arial"/>
          <w:color w:val="0F0C16"/>
          <w:spacing w:val="-1"/>
          <w:w w:val="84"/>
        </w:rPr>
        <w:t>BO</w:t>
      </w:r>
      <w:r>
        <w:rPr>
          <w:rFonts w:ascii="Arial"/>
          <w:color w:val="0F0C16"/>
          <w:w w:val="84"/>
        </w:rPr>
        <w:t>O</w:t>
      </w:r>
      <w:r>
        <w:rPr>
          <w:rFonts w:ascii="Arial"/>
          <w:color w:val="0F0C16"/>
        </w:rPr>
        <w:t xml:space="preserve"> </w:t>
      </w:r>
      <w:r>
        <w:rPr>
          <w:rFonts w:ascii="Arial"/>
          <w:color w:val="0F0C16"/>
          <w:spacing w:val="-1"/>
          <w:w w:val="94"/>
        </w:rPr>
        <w:t>ha</w:t>
      </w:r>
      <w:r>
        <w:rPr>
          <w:rFonts w:ascii="Arial"/>
          <w:color w:val="0F0C16"/>
          <w:w w:val="94"/>
        </w:rPr>
        <w:t>s</w:t>
      </w:r>
      <w:r>
        <w:rPr>
          <w:rFonts w:ascii="Arial"/>
          <w:color w:val="0F0C16"/>
          <w:spacing w:val="-15"/>
        </w:rPr>
        <w:t xml:space="preserve"> </w:t>
      </w:r>
      <w:r>
        <w:rPr>
          <w:rFonts w:ascii="Arial"/>
          <w:color w:val="0F0C16"/>
          <w:spacing w:val="-1"/>
          <w:w w:val="109"/>
        </w:rPr>
        <w:t xml:space="preserve">not </w:t>
      </w:r>
      <w:r>
        <w:rPr>
          <w:rFonts w:ascii="Arial"/>
          <w:color w:val="0F0C16"/>
          <w:w w:val="105"/>
        </w:rPr>
        <w:t>audited or performed</w:t>
      </w:r>
      <w:r>
        <w:rPr>
          <w:rFonts w:ascii="Arial"/>
          <w:color w:val="0F0C16"/>
          <w:spacing w:val="1"/>
          <w:w w:val="105"/>
        </w:rPr>
        <w:t xml:space="preserve"> </w:t>
      </w:r>
      <w:r>
        <w:rPr>
          <w:rFonts w:ascii="Arial"/>
          <w:color w:val="0F0C16"/>
          <w:w w:val="105"/>
        </w:rPr>
        <w:t xml:space="preserve">any </w:t>
      </w:r>
      <w:r>
        <w:rPr>
          <w:rFonts w:ascii="Arial"/>
          <w:color w:val="1F1A26"/>
          <w:w w:val="105"/>
        </w:rPr>
        <w:t>other</w:t>
      </w:r>
      <w:r>
        <w:rPr>
          <w:rFonts w:ascii="Arial"/>
          <w:color w:val="1F1A26"/>
          <w:spacing w:val="1"/>
          <w:w w:val="105"/>
        </w:rPr>
        <w:t xml:space="preserve"> </w:t>
      </w:r>
      <w:r>
        <w:rPr>
          <w:rFonts w:ascii="Arial"/>
          <w:color w:val="0F0C16"/>
          <w:w w:val="105"/>
        </w:rPr>
        <w:t>form of</w:t>
      </w:r>
      <w:r>
        <w:rPr>
          <w:rFonts w:ascii="Arial"/>
          <w:color w:val="0F0C16"/>
          <w:spacing w:val="1"/>
          <w:w w:val="105"/>
        </w:rPr>
        <w:t xml:space="preserve"> </w:t>
      </w:r>
      <w:r>
        <w:rPr>
          <w:rFonts w:ascii="Arial"/>
          <w:color w:val="0F0C16"/>
          <w:w w:val="105"/>
        </w:rPr>
        <w:t>attestation</w:t>
      </w:r>
      <w:r>
        <w:rPr>
          <w:rFonts w:ascii="Arial"/>
          <w:color w:val="0F0C16"/>
          <w:spacing w:val="1"/>
          <w:w w:val="105"/>
        </w:rPr>
        <w:t xml:space="preserve"> </w:t>
      </w:r>
      <w:r>
        <w:rPr>
          <w:rFonts w:ascii="Arial"/>
          <w:color w:val="1F1A26"/>
          <w:w w:val="105"/>
        </w:rPr>
        <w:t xml:space="preserve">services on </w:t>
      </w:r>
      <w:r>
        <w:rPr>
          <w:rFonts w:ascii="Arial"/>
          <w:color w:val="0F0C16"/>
          <w:w w:val="105"/>
        </w:rPr>
        <w:t>the</w:t>
      </w:r>
      <w:r>
        <w:rPr>
          <w:rFonts w:ascii="Arial"/>
          <w:color w:val="0F0C16"/>
          <w:spacing w:val="1"/>
          <w:w w:val="105"/>
        </w:rPr>
        <w:t xml:space="preserve"> </w:t>
      </w:r>
      <w:r>
        <w:rPr>
          <w:rFonts w:ascii="Arial"/>
          <w:color w:val="0F0C16"/>
          <w:w w:val="105"/>
        </w:rPr>
        <w:t>projected</w:t>
      </w:r>
      <w:r>
        <w:rPr>
          <w:rFonts w:ascii="Arial"/>
          <w:color w:val="0F0C16"/>
          <w:spacing w:val="1"/>
          <w:w w:val="105"/>
        </w:rPr>
        <w:t xml:space="preserve"> </w:t>
      </w:r>
      <w:r>
        <w:rPr>
          <w:rFonts w:ascii="Arial"/>
          <w:color w:val="0F0C16"/>
          <w:w w:val="105"/>
        </w:rPr>
        <w:t>financial</w:t>
      </w:r>
      <w:r>
        <w:rPr>
          <w:rFonts w:ascii="Arial"/>
          <w:color w:val="0F0C16"/>
          <w:spacing w:val="1"/>
          <w:w w:val="105"/>
        </w:rPr>
        <w:t xml:space="preserve"> </w:t>
      </w:r>
      <w:r>
        <w:rPr>
          <w:rFonts w:ascii="Arial"/>
          <w:color w:val="0F0C16"/>
          <w:w w:val="105"/>
        </w:rPr>
        <w:t>information</w:t>
      </w:r>
      <w:r>
        <w:rPr>
          <w:rFonts w:ascii="Arial"/>
          <w:color w:val="0F0C16"/>
          <w:spacing w:val="1"/>
          <w:w w:val="105"/>
        </w:rPr>
        <w:t xml:space="preserve"> </w:t>
      </w:r>
      <w:r>
        <w:rPr>
          <w:rFonts w:ascii="Arial"/>
          <w:color w:val="0F0C16"/>
          <w:w w:val="105"/>
        </w:rPr>
        <w:t>related</w:t>
      </w:r>
      <w:r>
        <w:rPr>
          <w:rFonts w:ascii="Arial"/>
          <w:color w:val="0F0C16"/>
          <w:spacing w:val="-18"/>
          <w:w w:val="105"/>
        </w:rPr>
        <w:t xml:space="preserve"> </w:t>
      </w:r>
      <w:r>
        <w:rPr>
          <w:rFonts w:ascii="Arial"/>
          <w:color w:val="0F0C16"/>
          <w:w w:val="105"/>
        </w:rPr>
        <w:t>to</w:t>
      </w:r>
      <w:r>
        <w:rPr>
          <w:rFonts w:ascii="Arial"/>
          <w:color w:val="0F0C16"/>
          <w:spacing w:val="16"/>
          <w:w w:val="105"/>
        </w:rPr>
        <w:t xml:space="preserve"> </w:t>
      </w:r>
      <w:r>
        <w:rPr>
          <w:rFonts w:ascii="Arial"/>
          <w:color w:val="0F0C16"/>
          <w:w w:val="105"/>
        </w:rPr>
        <w:t>the</w:t>
      </w:r>
      <w:r>
        <w:rPr>
          <w:rFonts w:ascii="Arial"/>
          <w:color w:val="0F0C16"/>
          <w:spacing w:val="-12"/>
          <w:w w:val="105"/>
        </w:rPr>
        <w:t xml:space="preserve"> </w:t>
      </w:r>
      <w:r>
        <w:rPr>
          <w:rFonts w:ascii="Arial"/>
          <w:color w:val="0F0C16"/>
          <w:w w:val="105"/>
        </w:rPr>
        <w:t>operations</w:t>
      </w:r>
      <w:r>
        <w:rPr>
          <w:rFonts w:ascii="Arial"/>
          <w:color w:val="0F0C16"/>
          <w:spacing w:val="-3"/>
          <w:w w:val="105"/>
        </w:rPr>
        <w:t xml:space="preserve"> </w:t>
      </w:r>
      <w:r>
        <w:rPr>
          <w:rFonts w:ascii="Arial"/>
          <w:color w:val="1F1A26"/>
          <w:w w:val="105"/>
        </w:rPr>
        <w:t>of</w:t>
      </w:r>
      <w:r>
        <w:rPr>
          <w:rFonts w:ascii="Arial"/>
          <w:color w:val="1F1A26"/>
          <w:spacing w:val="12"/>
          <w:w w:val="105"/>
        </w:rPr>
        <w:t xml:space="preserve"> </w:t>
      </w:r>
      <w:r>
        <w:rPr>
          <w:rFonts w:ascii="Arial"/>
          <w:color w:val="0F0C16"/>
          <w:w w:val="105"/>
        </w:rPr>
        <w:t>BILH.</w:t>
      </w:r>
    </w:p>
    <w:p w:rsidR="00E300A9" w:rsidRDefault="00E300A9">
      <w:pPr>
        <w:pStyle w:val="BodyText"/>
        <w:spacing w:before="3"/>
        <w:rPr>
          <w:rFonts w:ascii="Arial"/>
          <w:sz w:val="33"/>
        </w:rPr>
      </w:pPr>
    </w:p>
    <w:p w:rsidR="00E300A9" w:rsidRDefault="006039EE">
      <w:pPr>
        <w:spacing w:before="1" w:line="362" w:lineRule="auto"/>
        <w:ind w:left="496" w:right="995" w:hanging="3"/>
        <w:jc w:val="both"/>
        <w:rPr>
          <w:rFonts w:ascii="Arial"/>
        </w:rPr>
      </w:pPr>
      <w:r>
        <w:rPr>
          <w:rFonts w:ascii="Arial"/>
          <w:color w:val="0F0C16"/>
        </w:rPr>
        <w:t>If</w:t>
      </w:r>
      <w:r>
        <w:rPr>
          <w:rFonts w:ascii="Arial"/>
          <w:color w:val="0F0C16"/>
          <w:spacing w:val="61"/>
        </w:rPr>
        <w:t xml:space="preserve"> </w:t>
      </w:r>
      <w:r>
        <w:rPr>
          <w:rFonts w:ascii="Arial"/>
          <w:color w:val="0F0C16"/>
        </w:rPr>
        <w:t>BOO had audited the underlying data</w:t>
      </w:r>
      <w:r>
        <w:rPr>
          <w:rFonts w:ascii="Arial"/>
          <w:color w:val="342D41"/>
        </w:rPr>
        <w:t xml:space="preserve">, </w:t>
      </w:r>
      <w:r>
        <w:rPr>
          <w:rFonts w:ascii="Arial"/>
          <w:color w:val="0F0C16"/>
        </w:rPr>
        <w:t>matters may ha</w:t>
      </w:r>
      <w:r>
        <w:rPr>
          <w:rFonts w:ascii="Arial"/>
          <w:color w:val="342D41"/>
        </w:rPr>
        <w:t>v</w:t>
      </w:r>
      <w:r>
        <w:rPr>
          <w:rFonts w:ascii="Arial"/>
          <w:color w:val="0F0C16"/>
        </w:rPr>
        <w:t xml:space="preserve">e </w:t>
      </w:r>
      <w:r>
        <w:rPr>
          <w:rFonts w:ascii="Arial"/>
          <w:color w:val="1F1A26"/>
        </w:rPr>
        <w:t xml:space="preserve">come </w:t>
      </w:r>
      <w:r>
        <w:rPr>
          <w:rFonts w:ascii="Arial"/>
          <w:color w:val="0F0C16"/>
        </w:rPr>
        <w:t xml:space="preserve">to our attention that </w:t>
      </w:r>
      <w:r>
        <w:rPr>
          <w:rFonts w:ascii="Arial"/>
          <w:color w:val="342D41"/>
        </w:rPr>
        <w:t>w</w:t>
      </w:r>
      <w:r>
        <w:rPr>
          <w:rFonts w:ascii="Arial"/>
          <w:color w:val="1F1A26"/>
        </w:rPr>
        <w:t>ould</w:t>
      </w:r>
      <w:r>
        <w:rPr>
          <w:rFonts w:ascii="Arial"/>
          <w:color w:val="1F1A26"/>
          <w:spacing w:val="1"/>
        </w:rPr>
        <w:t xml:space="preserve"> </w:t>
      </w:r>
      <w:r>
        <w:rPr>
          <w:rFonts w:ascii="Arial"/>
          <w:color w:val="0F0C16"/>
        </w:rPr>
        <w:t>ha</w:t>
      </w:r>
      <w:r>
        <w:rPr>
          <w:rFonts w:ascii="Arial"/>
          <w:color w:val="342D41"/>
        </w:rPr>
        <w:t>v</w:t>
      </w:r>
      <w:r>
        <w:rPr>
          <w:rFonts w:ascii="Arial"/>
          <w:color w:val="0F0C16"/>
        </w:rPr>
        <w:t>e resulted in our using amounts that differ from those pro</w:t>
      </w:r>
      <w:r>
        <w:rPr>
          <w:rFonts w:ascii="Arial"/>
          <w:color w:val="342D41"/>
        </w:rPr>
        <w:t>v</w:t>
      </w:r>
      <w:r>
        <w:rPr>
          <w:rFonts w:ascii="Arial"/>
          <w:color w:val="0F0C16"/>
        </w:rPr>
        <w:t xml:space="preserve">i ded. </w:t>
      </w:r>
      <w:r>
        <w:rPr>
          <w:rFonts w:ascii="Arial"/>
          <w:color w:val="1F1A26"/>
        </w:rPr>
        <w:t>Accordingly</w:t>
      </w:r>
      <w:r>
        <w:rPr>
          <w:rFonts w:ascii="Arial"/>
          <w:color w:val="342D41"/>
        </w:rPr>
        <w:t>,</w:t>
      </w:r>
      <w:r>
        <w:rPr>
          <w:rFonts w:ascii="Arial"/>
          <w:color w:val="342D41"/>
          <w:spacing w:val="1"/>
        </w:rPr>
        <w:t xml:space="preserve"> </w:t>
      </w:r>
      <w:r>
        <w:rPr>
          <w:rFonts w:ascii="Arial"/>
          <w:color w:val="342D41"/>
        </w:rPr>
        <w:t>w</w:t>
      </w:r>
      <w:r>
        <w:rPr>
          <w:rFonts w:ascii="Arial"/>
          <w:color w:val="0F0C16"/>
        </w:rPr>
        <w:t>e do not</w:t>
      </w:r>
      <w:r>
        <w:rPr>
          <w:rFonts w:ascii="Arial"/>
          <w:color w:val="0F0C16"/>
          <w:spacing w:val="1"/>
        </w:rPr>
        <w:t xml:space="preserve"> </w:t>
      </w:r>
      <w:r>
        <w:rPr>
          <w:rFonts w:ascii="Arial"/>
          <w:color w:val="0F0C16"/>
        </w:rPr>
        <w:t xml:space="preserve">express an opinion or any </w:t>
      </w:r>
      <w:r>
        <w:rPr>
          <w:rFonts w:ascii="Arial"/>
          <w:color w:val="1F1A26"/>
        </w:rPr>
        <w:t xml:space="preserve">other </w:t>
      </w:r>
      <w:r>
        <w:rPr>
          <w:rFonts w:ascii="Arial"/>
          <w:color w:val="0F0C16"/>
        </w:rPr>
        <w:t xml:space="preserve">assurances on the underlying data </w:t>
      </w:r>
      <w:r>
        <w:rPr>
          <w:rFonts w:ascii="Arial"/>
          <w:color w:val="1F1A26"/>
        </w:rPr>
        <w:t xml:space="preserve">or </w:t>
      </w:r>
      <w:r>
        <w:rPr>
          <w:rFonts w:ascii="Arial"/>
          <w:color w:val="0F0C16"/>
        </w:rPr>
        <w:t>projections presented or</w:t>
      </w:r>
      <w:r>
        <w:rPr>
          <w:rFonts w:ascii="Arial"/>
          <w:color w:val="0F0C16"/>
          <w:spacing w:val="1"/>
        </w:rPr>
        <w:t xml:space="preserve"> </w:t>
      </w:r>
      <w:r>
        <w:rPr>
          <w:rFonts w:ascii="Arial"/>
          <w:color w:val="0F0C16"/>
        </w:rPr>
        <w:t>relied upon in</w:t>
      </w:r>
      <w:r>
        <w:rPr>
          <w:rFonts w:ascii="Arial"/>
          <w:color w:val="0F0C16"/>
          <w:spacing w:val="1"/>
        </w:rPr>
        <w:t xml:space="preserve"> </w:t>
      </w:r>
      <w:r>
        <w:rPr>
          <w:rFonts w:ascii="Arial"/>
          <w:color w:val="0F0C16"/>
        </w:rPr>
        <w:t>this report.</w:t>
      </w:r>
      <w:r>
        <w:rPr>
          <w:rFonts w:ascii="Arial"/>
          <w:color w:val="0F0C16"/>
          <w:spacing w:val="1"/>
        </w:rPr>
        <w:t xml:space="preserve"> </w:t>
      </w:r>
      <w:r>
        <w:rPr>
          <w:rFonts w:ascii="Arial"/>
          <w:color w:val="1F1A26"/>
        </w:rPr>
        <w:t xml:space="preserve">We </w:t>
      </w:r>
      <w:r>
        <w:rPr>
          <w:rFonts w:ascii="Arial"/>
          <w:color w:val="0F0C16"/>
        </w:rPr>
        <w:t>do not pro</w:t>
      </w:r>
      <w:r>
        <w:rPr>
          <w:rFonts w:ascii="Arial"/>
          <w:color w:val="342D41"/>
        </w:rPr>
        <w:t>v</w:t>
      </w:r>
      <w:r>
        <w:rPr>
          <w:rFonts w:ascii="Arial"/>
          <w:color w:val="0F0C16"/>
        </w:rPr>
        <w:t>i de assurance on the achie</w:t>
      </w:r>
      <w:r>
        <w:rPr>
          <w:rFonts w:ascii="Arial"/>
          <w:color w:val="342D41"/>
        </w:rPr>
        <w:t>v</w:t>
      </w:r>
      <w:r>
        <w:rPr>
          <w:rFonts w:ascii="Arial"/>
          <w:color w:val="0F0C16"/>
        </w:rPr>
        <w:t>abili ty</w:t>
      </w:r>
      <w:r>
        <w:rPr>
          <w:rFonts w:ascii="Arial"/>
          <w:color w:val="0F0C16"/>
          <w:spacing w:val="1"/>
        </w:rPr>
        <w:t xml:space="preserve"> </w:t>
      </w:r>
      <w:r>
        <w:rPr>
          <w:rFonts w:ascii="Arial"/>
          <w:color w:val="1F1A26"/>
        </w:rPr>
        <w:t>of</w:t>
      </w:r>
      <w:r>
        <w:rPr>
          <w:rFonts w:ascii="Arial"/>
          <w:color w:val="1F1A26"/>
          <w:spacing w:val="1"/>
        </w:rPr>
        <w:t xml:space="preserve"> </w:t>
      </w:r>
      <w:r>
        <w:rPr>
          <w:rFonts w:ascii="Arial"/>
          <w:color w:val="0F0C16"/>
        </w:rPr>
        <w:t>the</w:t>
      </w:r>
      <w:r>
        <w:rPr>
          <w:rFonts w:ascii="Arial"/>
          <w:color w:val="0F0C16"/>
          <w:spacing w:val="1"/>
        </w:rPr>
        <w:t xml:space="preserve"> </w:t>
      </w:r>
      <w:r>
        <w:rPr>
          <w:rFonts w:ascii="Arial"/>
          <w:color w:val="0F0C16"/>
        </w:rPr>
        <w:t>results</w:t>
      </w:r>
      <w:r>
        <w:rPr>
          <w:rFonts w:ascii="Arial"/>
          <w:color w:val="0F0C16"/>
          <w:spacing w:val="1"/>
        </w:rPr>
        <w:t xml:space="preserve"> </w:t>
      </w:r>
      <w:r>
        <w:rPr>
          <w:rFonts w:ascii="Arial"/>
          <w:color w:val="0F0C16"/>
        </w:rPr>
        <w:t>forecasted by the</w:t>
      </w:r>
      <w:r>
        <w:rPr>
          <w:rFonts w:ascii="Arial"/>
          <w:color w:val="0F0C16"/>
          <w:spacing w:val="1"/>
        </w:rPr>
        <w:t xml:space="preserve"> </w:t>
      </w:r>
      <w:r>
        <w:rPr>
          <w:rFonts w:ascii="Arial"/>
          <w:color w:val="1F1A26"/>
        </w:rPr>
        <w:t>Applicant</w:t>
      </w:r>
      <w:r>
        <w:rPr>
          <w:rFonts w:ascii="Arial"/>
          <w:color w:val="1F1A26"/>
          <w:spacing w:val="1"/>
        </w:rPr>
        <w:t xml:space="preserve"> </w:t>
      </w:r>
      <w:r>
        <w:rPr>
          <w:rFonts w:ascii="Arial"/>
          <w:color w:val="0F0C16"/>
        </w:rPr>
        <w:t>because e</w:t>
      </w:r>
      <w:r>
        <w:rPr>
          <w:rFonts w:ascii="Arial"/>
          <w:color w:val="342D41"/>
        </w:rPr>
        <w:t>v</w:t>
      </w:r>
      <w:r>
        <w:rPr>
          <w:rFonts w:ascii="Arial"/>
          <w:color w:val="0F0C16"/>
        </w:rPr>
        <w:t xml:space="preserve">ent s and </w:t>
      </w:r>
      <w:r>
        <w:rPr>
          <w:rFonts w:ascii="Arial"/>
          <w:color w:val="1F1A26"/>
        </w:rPr>
        <w:t xml:space="preserve">circumstances </w:t>
      </w:r>
      <w:r>
        <w:rPr>
          <w:rFonts w:ascii="Arial"/>
          <w:color w:val="0F0C16"/>
        </w:rPr>
        <w:t>frequently</w:t>
      </w:r>
      <w:r>
        <w:rPr>
          <w:rFonts w:ascii="Arial"/>
          <w:color w:val="0F0C16"/>
          <w:spacing w:val="1"/>
        </w:rPr>
        <w:t xml:space="preserve"> </w:t>
      </w:r>
      <w:r>
        <w:rPr>
          <w:rFonts w:ascii="Arial"/>
          <w:color w:val="0F0C16"/>
        </w:rPr>
        <w:t>do not occur as</w:t>
      </w:r>
      <w:r>
        <w:rPr>
          <w:rFonts w:ascii="Arial"/>
          <w:color w:val="0F0C16"/>
          <w:spacing w:val="1"/>
        </w:rPr>
        <w:t xml:space="preserve"> </w:t>
      </w:r>
      <w:r>
        <w:rPr>
          <w:rFonts w:ascii="Arial"/>
          <w:color w:val="0F0C16"/>
        </w:rPr>
        <w:t>expected</w:t>
      </w:r>
      <w:r>
        <w:rPr>
          <w:rFonts w:ascii="Arial"/>
          <w:color w:val="342D41"/>
        </w:rPr>
        <w:t xml:space="preserve">, </w:t>
      </w:r>
      <w:r>
        <w:rPr>
          <w:rFonts w:ascii="Arial"/>
          <w:color w:val="0F0C16"/>
        </w:rPr>
        <w:t xml:space="preserve">and </w:t>
      </w:r>
      <w:r>
        <w:rPr>
          <w:rFonts w:ascii="Arial"/>
          <w:color w:val="1F1A26"/>
        </w:rPr>
        <w:t xml:space="preserve">the </w:t>
      </w:r>
      <w:r>
        <w:rPr>
          <w:rFonts w:ascii="Arial"/>
          <w:color w:val="0F0C16"/>
        </w:rPr>
        <w:t>achie</w:t>
      </w:r>
      <w:r>
        <w:rPr>
          <w:rFonts w:ascii="Arial"/>
          <w:color w:val="342D41"/>
        </w:rPr>
        <w:t>v</w:t>
      </w:r>
      <w:r>
        <w:rPr>
          <w:rFonts w:ascii="Arial"/>
          <w:color w:val="0F0C16"/>
        </w:rPr>
        <w:t xml:space="preserve">ement </w:t>
      </w:r>
      <w:r>
        <w:rPr>
          <w:rFonts w:ascii="Arial"/>
          <w:color w:val="1F1A26"/>
        </w:rPr>
        <w:t xml:space="preserve">of </w:t>
      </w:r>
      <w:r>
        <w:rPr>
          <w:rFonts w:ascii="Arial"/>
          <w:color w:val="0F0C16"/>
        </w:rPr>
        <w:t xml:space="preserve">the forecasted results is dependent </w:t>
      </w:r>
      <w:r>
        <w:rPr>
          <w:rFonts w:ascii="Arial"/>
          <w:color w:val="1F1A26"/>
        </w:rPr>
        <w:t xml:space="preserve">on </w:t>
      </w:r>
      <w:r>
        <w:rPr>
          <w:rFonts w:ascii="Arial"/>
          <w:color w:val="0F0C16"/>
        </w:rPr>
        <w:t>the actions</w:t>
      </w:r>
      <w:r>
        <w:rPr>
          <w:rFonts w:ascii="Arial"/>
          <w:color w:val="342D41"/>
        </w:rPr>
        <w:t>,</w:t>
      </w:r>
      <w:r>
        <w:rPr>
          <w:rFonts w:ascii="Arial"/>
          <w:color w:val="342D41"/>
          <w:spacing w:val="61"/>
        </w:rPr>
        <w:t xml:space="preserve"> </w:t>
      </w:r>
      <w:r>
        <w:rPr>
          <w:rFonts w:ascii="Arial"/>
          <w:color w:val="0F0C16"/>
        </w:rPr>
        <w:t>pl ans</w:t>
      </w:r>
      <w:r>
        <w:rPr>
          <w:rFonts w:ascii="Arial"/>
          <w:color w:val="342D41"/>
        </w:rPr>
        <w:t>,</w:t>
      </w:r>
      <w:r>
        <w:rPr>
          <w:rFonts w:ascii="Arial"/>
          <w:color w:val="342D41"/>
          <w:spacing w:val="1"/>
        </w:rPr>
        <w:t xml:space="preserve"> </w:t>
      </w:r>
      <w:r>
        <w:rPr>
          <w:rFonts w:ascii="Arial"/>
          <w:color w:val="0F0C16"/>
        </w:rPr>
        <w:t xml:space="preserve">and assumptions of </w:t>
      </w:r>
      <w:r>
        <w:rPr>
          <w:rFonts w:ascii="Arial"/>
          <w:color w:val="1F1A26"/>
        </w:rPr>
        <w:t xml:space="preserve">Management. We </w:t>
      </w:r>
      <w:r>
        <w:rPr>
          <w:rFonts w:ascii="Arial"/>
          <w:color w:val="0F0C16"/>
        </w:rPr>
        <w:t xml:space="preserve">reserve </w:t>
      </w:r>
      <w:r>
        <w:rPr>
          <w:rFonts w:ascii="Arial"/>
          <w:color w:val="1F1A26"/>
        </w:rPr>
        <w:t xml:space="preserve">the </w:t>
      </w:r>
      <w:r>
        <w:rPr>
          <w:rFonts w:ascii="Arial"/>
          <w:color w:val="0F0C16"/>
        </w:rPr>
        <w:t xml:space="preserve">right to update </w:t>
      </w:r>
      <w:r>
        <w:rPr>
          <w:rFonts w:ascii="Arial"/>
          <w:color w:val="1F1A26"/>
        </w:rPr>
        <w:t xml:space="preserve">our </w:t>
      </w:r>
      <w:r>
        <w:rPr>
          <w:rFonts w:ascii="Arial"/>
          <w:color w:val="0F0C16"/>
        </w:rPr>
        <w:t>analysis in the e</w:t>
      </w:r>
      <w:r>
        <w:rPr>
          <w:rFonts w:ascii="Arial"/>
          <w:color w:val="342D41"/>
        </w:rPr>
        <w:t>v</w:t>
      </w:r>
      <w:r>
        <w:rPr>
          <w:rFonts w:ascii="Arial"/>
          <w:color w:val="0F0C16"/>
        </w:rPr>
        <w:t>ent that</w:t>
      </w:r>
      <w:r>
        <w:rPr>
          <w:rFonts w:ascii="Arial"/>
          <w:color w:val="0F0C16"/>
          <w:spacing w:val="1"/>
        </w:rPr>
        <w:t xml:space="preserve"> </w:t>
      </w:r>
      <w:r>
        <w:rPr>
          <w:rFonts w:ascii="Arial"/>
          <w:color w:val="342D41"/>
        </w:rPr>
        <w:t>w</w:t>
      </w:r>
      <w:r>
        <w:rPr>
          <w:rFonts w:ascii="Arial"/>
          <w:color w:val="0F0C16"/>
        </w:rPr>
        <w:t>e are</w:t>
      </w:r>
      <w:r>
        <w:rPr>
          <w:rFonts w:ascii="Arial"/>
          <w:color w:val="0F0C16"/>
          <w:spacing w:val="-20"/>
        </w:rPr>
        <w:t xml:space="preserve"> </w:t>
      </w:r>
      <w:r>
        <w:rPr>
          <w:rFonts w:ascii="Arial"/>
          <w:color w:val="0F0C16"/>
        </w:rPr>
        <w:t>pro</w:t>
      </w:r>
      <w:r>
        <w:rPr>
          <w:rFonts w:ascii="Arial"/>
          <w:color w:val="342D41"/>
        </w:rPr>
        <w:t>v</w:t>
      </w:r>
      <w:r>
        <w:rPr>
          <w:rFonts w:ascii="Arial"/>
          <w:color w:val="0F0C16"/>
        </w:rPr>
        <w:t>ided</w:t>
      </w:r>
      <w:r>
        <w:rPr>
          <w:rFonts w:ascii="Arial"/>
          <w:color w:val="0F0C16"/>
          <w:spacing w:val="-5"/>
        </w:rPr>
        <w:t xml:space="preserve"> </w:t>
      </w:r>
      <w:r>
        <w:rPr>
          <w:rFonts w:ascii="Arial"/>
          <w:color w:val="342D41"/>
        </w:rPr>
        <w:t>w</w:t>
      </w:r>
      <w:r>
        <w:rPr>
          <w:rFonts w:ascii="Arial"/>
          <w:color w:val="0F0C16"/>
        </w:rPr>
        <w:t>i</w:t>
      </w:r>
      <w:r>
        <w:rPr>
          <w:rFonts w:ascii="Arial"/>
          <w:color w:val="0F0C16"/>
          <w:spacing w:val="-32"/>
        </w:rPr>
        <w:t xml:space="preserve"> </w:t>
      </w:r>
      <w:r>
        <w:rPr>
          <w:rFonts w:ascii="Arial"/>
          <w:color w:val="0F0C16"/>
        </w:rPr>
        <w:t>th</w:t>
      </w:r>
      <w:r>
        <w:rPr>
          <w:rFonts w:ascii="Arial"/>
          <w:color w:val="0F0C16"/>
          <w:spacing w:val="21"/>
        </w:rPr>
        <w:t xml:space="preserve"> </w:t>
      </w:r>
      <w:r>
        <w:rPr>
          <w:rFonts w:ascii="Arial"/>
          <w:color w:val="0F0C16"/>
        </w:rPr>
        <w:t>additional</w:t>
      </w:r>
      <w:r>
        <w:rPr>
          <w:rFonts w:ascii="Arial"/>
          <w:color w:val="0F0C16"/>
          <w:spacing w:val="-15"/>
        </w:rPr>
        <w:t xml:space="preserve"> </w:t>
      </w:r>
      <w:r>
        <w:rPr>
          <w:rFonts w:ascii="Arial"/>
          <w:color w:val="0F0C16"/>
        </w:rPr>
        <w:t>information.</w:t>
      </w:r>
    </w:p>
    <w:p w:rsidR="00E300A9" w:rsidRDefault="00E300A9">
      <w:pPr>
        <w:pStyle w:val="BodyText"/>
        <w:spacing w:before="1"/>
        <w:rPr>
          <w:rFonts w:ascii="Arial"/>
          <w:sz w:val="34"/>
        </w:rPr>
      </w:pPr>
    </w:p>
    <w:p w:rsidR="00E300A9" w:rsidRDefault="006039EE">
      <w:pPr>
        <w:pStyle w:val="ListParagraph"/>
        <w:numPr>
          <w:ilvl w:val="0"/>
          <w:numId w:val="14"/>
        </w:numPr>
        <w:tabs>
          <w:tab w:val="left" w:pos="1219"/>
          <w:tab w:val="left" w:pos="1220"/>
        </w:tabs>
        <w:ind w:hanging="721"/>
        <w:rPr>
          <w:rFonts w:ascii="Arial"/>
          <w:b/>
          <w:color w:val="0F0C16"/>
        </w:rPr>
      </w:pPr>
      <w:r>
        <w:rPr>
          <w:rFonts w:ascii="Arial"/>
          <w:b/>
          <w:color w:val="0F0C16"/>
          <w:w w:val="90"/>
          <w:u w:val="thick" w:color="0F0C16"/>
        </w:rPr>
        <w:t>SOURCES</w:t>
      </w:r>
      <w:r>
        <w:rPr>
          <w:rFonts w:ascii="Arial"/>
          <w:b/>
          <w:color w:val="0F0C16"/>
          <w:spacing w:val="6"/>
          <w:w w:val="90"/>
          <w:u w:val="thick" w:color="0F0C16"/>
        </w:rPr>
        <w:t xml:space="preserve"> </w:t>
      </w:r>
      <w:r>
        <w:rPr>
          <w:rFonts w:ascii="Arial"/>
          <w:b/>
          <w:color w:val="0F0C16"/>
          <w:w w:val="90"/>
          <w:u w:val="thick" w:color="0F0C16"/>
        </w:rPr>
        <w:t>OF</w:t>
      </w:r>
      <w:r>
        <w:rPr>
          <w:rFonts w:ascii="Arial"/>
          <w:b/>
          <w:color w:val="0F0C16"/>
          <w:spacing w:val="-5"/>
          <w:w w:val="90"/>
          <w:u w:val="thick" w:color="0F0C16"/>
        </w:rPr>
        <w:t xml:space="preserve"> </w:t>
      </w:r>
      <w:r>
        <w:rPr>
          <w:rFonts w:ascii="Arial"/>
          <w:b/>
          <w:color w:val="0F0C16"/>
          <w:w w:val="90"/>
          <w:u w:val="thick" w:color="0F0C16"/>
        </w:rPr>
        <w:t>INFORMATION</w:t>
      </w:r>
      <w:r>
        <w:rPr>
          <w:rFonts w:ascii="Arial"/>
          <w:b/>
          <w:color w:val="0F0C16"/>
          <w:spacing w:val="15"/>
          <w:w w:val="90"/>
          <w:u w:val="thick" w:color="0F0C16"/>
        </w:rPr>
        <w:t xml:space="preserve"> </w:t>
      </w:r>
      <w:r>
        <w:rPr>
          <w:rFonts w:ascii="Arial"/>
          <w:b/>
          <w:color w:val="0F0C16"/>
          <w:w w:val="90"/>
          <w:u w:val="thick" w:color="0F0C16"/>
        </w:rPr>
        <w:t>UTILIZED</w:t>
      </w:r>
    </w:p>
    <w:p w:rsidR="00E300A9" w:rsidRDefault="00E300A9">
      <w:pPr>
        <w:pStyle w:val="BodyText"/>
        <w:rPr>
          <w:rFonts w:ascii="Arial"/>
          <w:b/>
        </w:rPr>
      </w:pPr>
    </w:p>
    <w:p w:rsidR="00E300A9" w:rsidRDefault="00E300A9">
      <w:pPr>
        <w:pStyle w:val="BodyText"/>
        <w:rPr>
          <w:rFonts w:ascii="Arial"/>
          <w:b/>
          <w:sz w:val="22"/>
        </w:rPr>
      </w:pPr>
    </w:p>
    <w:p w:rsidR="00E300A9" w:rsidRDefault="006039EE">
      <w:pPr>
        <w:spacing w:line="357" w:lineRule="auto"/>
        <w:ind w:left="488" w:right="997" w:firstLine="6"/>
        <w:jc w:val="both"/>
        <w:rPr>
          <w:rFonts w:ascii="Arial"/>
        </w:rPr>
      </w:pPr>
      <w:r>
        <w:rPr>
          <w:rFonts w:ascii="Arial"/>
          <w:color w:val="0F0C16"/>
        </w:rPr>
        <w:t xml:space="preserve">In formulating </w:t>
      </w:r>
      <w:r>
        <w:rPr>
          <w:rFonts w:ascii="Arial"/>
          <w:color w:val="1F1A26"/>
        </w:rPr>
        <w:t xml:space="preserve">our conclusions contained </w:t>
      </w:r>
      <w:r>
        <w:rPr>
          <w:rFonts w:ascii="Arial"/>
          <w:color w:val="0F0C16"/>
        </w:rPr>
        <w:t>in</w:t>
      </w:r>
      <w:r>
        <w:rPr>
          <w:rFonts w:ascii="Arial"/>
          <w:color w:val="0F0C16"/>
          <w:spacing w:val="1"/>
        </w:rPr>
        <w:t xml:space="preserve"> </w:t>
      </w:r>
      <w:r>
        <w:rPr>
          <w:rFonts w:ascii="Arial"/>
          <w:color w:val="0F0C16"/>
        </w:rPr>
        <w:t>this report</w:t>
      </w:r>
      <w:r>
        <w:rPr>
          <w:rFonts w:ascii="Arial"/>
          <w:color w:val="342D41"/>
        </w:rPr>
        <w:t>, w</w:t>
      </w:r>
      <w:r>
        <w:rPr>
          <w:rFonts w:ascii="Arial"/>
          <w:color w:val="0F0C16"/>
        </w:rPr>
        <w:t>e re</w:t>
      </w:r>
      <w:r>
        <w:rPr>
          <w:rFonts w:ascii="Arial"/>
          <w:color w:val="342D41"/>
        </w:rPr>
        <w:t>v</w:t>
      </w:r>
      <w:r>
        <w:rPr>
          <w:rFonts w:ascii="Arial"/>
          <w:color w:val="0F0C16"/>
        </w:rPr>
        <w:t>i e</w:t>
      </w:r>
      <w:r>
        <w:rPr>
          <w:rFonts w:ascii="Arial"/>
          <w:color w:val="342D41"/>
        </w:rPr>
        <w:t>w</w:t>
      </w:r>
      <w:r>
        <w:rPr>
          <w:rFonts w:ascii="Arial"/>
          <w:color w:val="0F0C16"/>
        </w:rPr>
        <w:t>ed documents produced by</w:t>
      </w:r>
      <w:r>
        <w:rPr>
          <w:rFonts w:ascii="Arial"/>
          <w:color w:val="0F0C16"/>
          <w:spacing w:val="1"/>
        </w:rPr>
        <w:t xml:space="preserve"> </w:t>
      </w:r>
      <w:r>
        <w:rPr>
          <w:rFonts w:ascii="Arial"/>
          <w:color w:val="1F1A26"/>
        </w:rPr>
        <w:t xml:space="preserve">Management </w:t>
      </w:r>
      <w:r>
        <w:rPr>
          <w:rFonts w:ascii="Arial"/>
          <w:color w:val="0F0C16"/>
        </w:rPr>
        <w:t xml:space="preserve">as </w:t>
      </w:r>
      <w:r>
        <w:rPr>
          <w:rFonts w:ascii="Arial"/>
          <w:color w:val="342D41"/>
        </w:rPr>
        <w:t>w</w:t>
      </w:r>
      <w:r>
        <w:rPr>
          <w:rFonts w:ascii="Arial"/>
          <w:color w:val="0F0C16"/>
        </w:rPr>
        <w:t>ell</w:t>
      </w:r>
      <w:r>
        <w:rPr>
          <w:rFonts w:ascii="Arial"/>
          <w:color w:val="0F0C16"/>
          <w:spacing w:val="1"/>
        </w:rPr>
        <w:t xml:space="preserve"> </w:t>
      </w:r>
      <w:r>
        <w:rPr>
          <w:rFonts w:ascii="Arial"/>
          <w:color w:val="0F0C16"/>
        </w:rPr>
        <w:t xml:space="preserve">as third party industry data </w:t>
      </w:r>
      <w:r>
        <w:rPr>
          <w:rFonts w:ascii="Arial"/>
          <w:color w:val="1F1A26"/>
        </w:rPr>
        <w:t xml:space="preserve">sources. </w:t>
      </w:r>
      <w:r>
        <w:rPr>
          <w:rFonts w:ascii="Arial"/>
          <w:color w:val="0F0C16"/>
        </w:rPr>
        <w:t>The documents and information upon</w:t>
      </w:r>
      <w:r>
        <w:rPr>
          <w:rFonts w:ascii="Arial"/>
          <w:color w:val="0F0C16"/>
          <w:spacing w:val="1"/>
        </w:rPr>
        <w:t xml:space="preserve"> </w:t>
      </w:r>
      <w:r>
        <w:rPr>
          <w:rFonts w:ascii="Arial"/>
          <w:color w:val="342D41"/>
          <w:w w:val="105"/>
        </w:rPr>
        <w:t>w</w:t>
      </w:r>
      <w:r>
        <w:rPr>
          <w:rFonts w:ascii="Arial"/>
          <w:color w:val="0F0C16"/>
          <w:w w:val="105"/>
        </w:rPr>
        <w:t>hich</w:t>
      </w:r>
      <w:r>
        <w:rPr>
          <w:rFonts w:ascii="Arial"/>
          <w:color w:val="0F0C16"/>
          <w:spacing w:val="-11"/>
          <w:w w:val="105"/>
        </w:rPr>
        <w:t xml:space="preserve"> </w:t>
      </w:r>
      <w:r>
        <w:rPr>
          <w:rFonts w:ascii="Arial"/>
          <w:color w:val="342D41"/>
          <w:w w:val="105"/>
        </w:rPr>
        <w:t>w</w:t>
      </w:r>
      <w:r>
        <w:rPr>
          <w:rFonts w:ascii="Arial"/>
          <w:color w:val="0F0C16"/>
          <w:w w:val="105"/>
        </w:rPr>
        <w:t>e relied</w:t>
      </w:r>
      <w:r>
        <w:rPr>
          <w:rFonts w:ascii="Arial"/>
          <w:color w:val="0F0C16"/>
          <w:spacing w:val="-8"/>
          <w:w w:val="105"/>
        </w:rPr>
        <w:t xml:space="preserve"> </w:t>
      </w:r>
      <w:r>
        <w:rPr>
          <w:rFonts w:ascii="Arial"/>
          <w:color w:val="0F0C16"/>
          <w:w w:val="105"/>
        </w:rPr>
        <w:t>are</w:t>
      </w:r>
      <w:r>
        <w:rPr>
          <w:rFonts w:ascii="Arial"/>
          <w:color w:val="0F0C16"/>
          <w:spacing w:val="-21"/>
          <w:w w:val="105"/>
        </w:rPr>
        <w:t xml:space="preserve"> </w:t>
      </w:r>
      <w:r>
        <w:rPr>
          <w:rFonts w:ascii="Arial"/>
          <w:color w:val="0F0C16"/>
          <w:w w:val="105"/>
        </w:rPr>
        <w:t>identified</w:t>
      </w:r>
      <w:r>
        <w:rPr>
          <w:rFonts w:ascii="Arial"/>
          <w:color w:val="0F0C16"/>
          <w:spacing w:val="-10"/>
          <w:w w:val="105"/>
        </w:rPr>
        <w:t xml:space="preserve"> </w:t>
      </w:r>
      <w:r>
        <w:rPr>
          <w:rFonts w:ascii="Arial"/>
          <w:color w:val="0F0C16"/>
          <w:w w:val="105"/>
        </w:rPr>
        <w:t>belo</w:t>
      </w:r>
      <w:r>
        <w:rPr>
          <w:rFonts w:ascii="Arial"/>
          <w:color w:val="342D41"/>
          <w:w w:val="105"/>
        </w:rPr>
        <w:t>w</w:t>
      </w:r>
      <w:r>
        <w:rPr>
          <w:rFonts w:ascii="Arial"/>
          <w:color w:val="342D41"/>
          <w:spacing w:val="-10"/>
          <w:w w:val="105"/>
        </w:rPr>
        <w:t xml:space="preserve"> </w:t>
      </w:r>
      <w:r>
        <w:rPr>
          <w:rFonts w:ascii="Arial"/>
          <w:color w:val="1F1A26"/>
          <w:w w:val="105"/>
        </w:rPr>
        <w:t>or</w:t>
      </w:r>
      <w:r>
        <w:rPr>
          <w:rFonts w:ascii="Arial"/>
          <w:color w:val="1F1A26"/>
          <w:spacing w:val="6"/>
          <w:w w:val="105"/>
        </w:rPr>
        <w:t xml:space="preserve"> </w:t>
      </w:r>
      <w:r>
        <w:rPr>
          <w:rFonts w:ascii="Arial"/>
          <w:color w:val="0F0C16"/>
          <w:w w:val="105"/>
        </w:rPr>
        <w:t>are</w:t>
      </w:r>
      <w:r>
        <w:rPr>
          <w:rFonts w:ascii="Arial"/>
          <w:color w:val="0F0C16"/>
          <w:spacing w:val="-13"/>
          <w:w w:val="105"/>
        </w:rPr>
        <w:t xml:space="preserve"> </w:t>
      </w:r>
      <w:r>
        <w:rPr>
          <w:rFonts w:ascii="Arial"/>
          <w:color w:val="1F1A26"/>
          <w:w w:val="105"/>
        </w:rPr>
        <w:t>othe</w:t>
      </w:r>
      <w:r>
        <w:rPr>
          <w:rFonts w:ascii="Arial"/>
          <w:color w:val="342D41"/>
          <w:w w:val="105"/>
        </w:rPr>
        <w:t>rw</w:t>
      </w:r>
      <w:r>
        <w:rPr>
          <w:rFonts w:ascii="Arial"/>
          <w:color w:val="0F0C16"/>
          <w:w w:val="105"/>
        </w:rPr>
        <w:t>i</w:t>
      </w:r>
      <w:r>
        <w:rPr>
          <w:rFonts w:ascii="Arial"/>
          <w:color w:val="0F0C16"/>
          <w:spacing w:val="-40"/>
          <w:w w:val="105"/>
        </w:rPr>
        <w:t xml:space="preserve"> </w:t>
      </w:r>
      <w:r>
        <w:rPr>
          <w:rFonts w:ascii="Arial"/>
          <w:color w:val="0F0C16"/>
          <w:w w:val="105"/>
        </w:rPr>
        <w:t>se</w:t>
      </w:r>
      <w:r>
        <w:rPr>
          <w:rFonts w:ascii="Arial"/>
          <w:color w:val="0F0C16"/>
          <w:spacing w:val="-7"/>
          <w:w w:val="105"/>
        </w:rPr>
        <w:t xml:space="preserve"> </w:t>
      </w:r>
      <w:r>
        <w:rPr>
          <w:rFonts w:ascii="Arial"/>
          <w:color w:val="0F0C16"/>
          <w:w w:val="105"/>
        </w:rPr>
        <w:t>referenced</w:t>
      </w:r>
      <w:r>
        <w:rPr>
          <w:rFonts w:ascii="Arial"/>
          <w:color w:val="0F0C16"/>
          <w:spacing w:val="-7"/>
          <w:w w:val="105"/>
        </w:rPr>
        <w:t xml:space="preserve"> </w:t>
      </w:r>
      <w:r>
        <w:rPr>
          <w:rFonts w:ascii="Arial"/>
          <w:color w:val="0F0C16"/>
          <w:w w:val="105"/>
        </w:rPr>
        <w:t>in</w:t>
      </w:r>
      <w:r>
        <w:rPr>
          <w:rFonts w:ascii="Arial"/>
          <w:color w:val="0F0C16"/>
          <w:spacing w:val="11"/>
          <w:w w:val="105"/>
        </w:rPr>
        <w:t xml:space="preserve"> </w:t>
      </w:r>
      <w:r>
        <w:rPr>
          <w:rFonts w:ascii="Arial"/>
          <w:color w:val="1F1A26"/>
          <w:w w:val="105"/>
        </w:rPr>
        <w:t>this</w:t>
      </w:r>
      <w:r>
        <w:rPr>
          <w:rFonts w:ascii="Arial"/>
          <w:color w:val="1F1A26"/>
          <w:spacing w:val="-10"/>
          <w:w w:val="105"/>
        </w:rPr>
        <w:t xml:space="preserve"> </w:t>
      </w:r>
      <w:r>
        <w:rPr>
          <w:rFonts w:ascii="Arial"/>
          <w:color w:val="0F0C16"/>
          <w:w w:val="105"/>
        </w:rPr>
        <w:t>report:</w:t>
      </w:r>
    </w:p>
    <w:p w:rsidR="00E300A9" w:rsidRDefault="00E300A9">
      <w:pPr>
        <w:spacing w:line="357" w:lineRule="auto"/>
        <w:jc w:val="both"/>
        <w:rPr>
          <w:rFonts w:ascii="Arial"/>
        </w:rPr>
        <w:sectPr w:rsidR="00E300A9">
          <w:pgSz w:w="12240" w:h="15840"/>
          <w:pgMar w:top="580" w:right="400" w:bottom="820" w:left="940" w:header="0" w:footer="336" w:gutter="0"/>
          <w:cols w:space="720"/>
        </w:sectPr>
      </w:pPr>
    </w:p>
    <w:p w:rsidR="00E300A9" w:rsidRDefault="00E300A9">
      <w:pPr>
        <w:pStyle w:val="BodyText"/>
        <w:spacing w:before="2"/>
        <w:rPr>
          <w:rFonts w:ascii="Arial"/>
          <w:sz w:val="13"/>
        </w:rPr>
      </w:pPr>
    </w:p>
    <w:p w:rsidR="00E300A9" w:rsidRDefault="0014458F">
      <w:pPr>
        <w:spacing w:line="264" w:lineRule="auto"/>
        <w:ind w:left="7747" w:right="1011" w:firstLine="1053"/>
        <w:jc w:val="right"/>
        <w:rPr>
          <w:rFonts w:ascii="Arial"/>
          <w:sz w:val="15"/>
        </w:rPr>
      </w:pPr>
      <w:r>
        <w:rPr>
          <w:noProof/>
        </w:rPr>
        <mc:AlternateContent>
          <mc:Choice Requires="wps">
            <w:drawing>
              <wp:anchor distT="0" distB="0" distL="114300" distR="114300" simplePos="0" relativeHeight="15834624" behindDoc="0" locked="0" layoutInCell="1" allowOverlap="1">
                <wp:simplePos x="0" y="0"/>
                <wp:positionH relativeFrom="page">
                  <wp:posOffset>910590</wp:posOffset>
                </wp:positionH>
                <wp:positionV relativeFrom="paragraph">
                  <wp:posOffset>-46355</wp:posOffset>
                </wp:positionV>
                <wp:extent cx="1000125" cy="426720"/>
                <wp:effectExtent l="0" t="0" r="0" b="0"/>
                <wp:wrapNone/>
                <wp:docPr id="297" name="docshape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125" cy="426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line="672" w:lineRule="exact"/>
                              <w:rPr>
                                <w:rFonts w:ascii="Arial"/>
                                <w:b/>
                                <w:sz w:val="60"/>
                              </w:rPr>
                            </w:pPr>
                            <w:r>
                              <w:rPr>
                                <w:rFonts w:ascii="Arial"/>
                                <w:b/>
                                <w:color w:val="E91C3B"/>
                                <w:spacing w:val="-1"/>
                                <w:w w:val="105"/>
                                <w:sz w:val="60"/>
                                <w:u w:val="thick" w:color="213F97"/>
                              </w:rPr>
                              <w:t>I</w:t>
                            </w:r>
                            <w:r>
                              <w:rPr>
                                <w:rFonts w:ascii="Arial"/>
                                <w:b/>
                                <w:color w:val="213F97"/>
                                <w:spacing w:val="-1"/>
                                <w:w w:val="105"/>
                                <w:sz w:val="60"/>
                                <w:u w:val="thick" w:color="213F97"/>
                              </w:rPr>
                              <w:t>BDQ</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320" o:spid="_x0000_s1168" type="#_x0000_t202" style="position:absolute;left:0;text-align:left;margin-left:71.7pt;margin-top:-3.65pt;width:78.75pt;height:33.6pt;z-index:15834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" filled="f" stroked="f">
                <v:textbox inset="0,0,0,0">
                  <w:txbxContent>
                    <w:p w:rsidR="008F0F9E" w:rsidRDefault="008F0F9E">
                      <w:pPr>
                        <w:spacing w:line="672" w:lineRule="exact"/>
                        <w:rPr>
                          <w:rFonts w:ascii="Arial"/>
                          <w:b/>
                          <w:sz w:val="60"/>
                        </w:rPr>
                      </w:pPr>
                      <w:r>
                        <w:rPr>
                          <w:rFonts w:ascii="Arial"/>
                          <w:b/>
                          <w:color w:val="E91C3B"/>
                          <w:spacing w:val="-1"/>
                          <w:w w:val="105"/>
                          <w:sz w:val="60"/>
                          <w:u w:val="thick" w:color="213F97"/>
                        </w:rPr>
                        <w:t>I</w:t>
                      </w:r>
                      <w:r>
                        <w:rPr>
                          <w:rFonts w:ascii="Arial"/>
                          <w:b/>
                          <w:color w:val="213F97"/>
                          <w:spacing w:val="-1"/>
                          <w:w w:val="105"/>
                          <w:sz w:val="60"/>
                          <w:u w:val="thick" w:color="213F97"/>
                        </w:rPr>
                        <w:t>BDQ</w:t>
                      </w:r>
                    </w:p>
                  </w:txbxContent>
                </v:textbox>
                <w10:wrap anchorx="page"/>
              </v:shape>
            </w:pict>
          </mc:Fallback>
        </mc:AlternateContent>
      </w:r>
      <w:r w:rsidR="006039EE">
        <w:rPr>
          <w:rFonts w:ascii="Arial"/>
          <w:color w:val="443F5B"/>
          <w:sz w:val="15"/>
        </w:rPr>
        <w:t>M</w:t>
      </w:r>
      <w:r w:rsidR="006039EE">
        <w:rPr>
          <w:rFonts w:ascii="Arial"/>
          <w:color w:val="362D42"/>
          <w:sz w:val="15"/>
        </w:rPr>
        <w:t>r . Jami</w:t>
      </w:r>
      <w:r w:rsidR="006039EE">
        <w:rPr>
          <w:rFonts w:ascii="Arial"/>
          <w:color w:val="16111C"/>
          <w:sz w:val="15"/>
        </w:rPr>
        <w:t xml:space="preserve">e </w:t>
      </w:r>
      <w:r w:rsidR="006039EE">
        <w:rPr>
          <w:rFonts w:ascii="Arial"/>
          <w:color w:val="362D42"/>
          <w:sz w:val="15"/>
        </w:rPr>
        <w:t>Ka</w:t>
      </w:r>
      <w:r w:rsidR="006039EE">
        <w:rPr>
          <w:rFonts w:ascii="Arial"/>
          <w:color w:val="1C1F3F"/>
          <w:sz w:val="15"/>
        </w:rPr>
        <w:t xml:space="preserve">t </w:t>
      </w:r>
      <w:r w:rsidR="006039EE">
        <w:rPr>
          <w:rFonts w:ascii="Arial"/>
          <w:color w:val="16111C"/>
          <w:sz w:val="15"/>
        </w:rPr>
        <w:t>z</w:t>
      </w:r>
      <w:r w:rsidR="006039EE">
        <w:rPr>
          <w:rFonts w:ascii="Arial"/>
          <w:color w:val="16111C"/>
          <w:spacing w:val="-39"/>
          <w:sz w:val="15"/>
        </w:rPr>
        <w:t xml:space="preserve"> </w:t>
      </w:r>
      <w:r w:rsidR="006039EE">
        <w:rPr>
          <w:rFonts w:ascii="Arial"/>
          <w:color w:val="362D42"/>
          <w:spacing w:val="-1"/>
          <w:w w:val="105"/>
          <w:sz w:val="15"/>
        </w:rPr>
        <w:t>B</w:t>
      </w:r>
      <w:r w:rsidR="006039EE">
        <w:rPr>
          <w:rFonts w:ascii="Arial"/>
          <w:color w:val="16111C"/>
          <w:spacing w:val="-1"/>
          <w:w w:val="105"/>
          <w:sz w:val="15"/>
        </w:rPr>
        <w:t>e</w:t>
      </w:r>
      <w:r w:rsidR="006039EE">
        <w:rPr>
          <w:rFonts w:ascii="Arial"/>
          <w:color w:val="362D42"/>
          <w:spacing w:val="-1"/>
          <w:w w:val="105"/>
          <w:sz w:val="15"/>
        </w:rPr>
        <w:t>th</w:t>
      </w:r>
      <w:r w:rsidR="006039EE">
        <w:rPr>
          <w:rFonts w:ascii="Arial"/>
          <w:color w:val="362D42"/>
          <w:spacing w:val="8"/>
          <w:w w:val="105"/>
          <w:sz w:val="15"/>
        </w:rPr>
        <w:t xml:space="preserve"> </w:t>
      </w:r>
      <w:r w:rsidR="006039EE">
        <w:rPr>
          <w:rFonts w:ascii="Arial"/>
          <w:color w:val="1C1F3F"/>
          <w:spacing w:val="-1"/>
          <w:w w:val="105"/>
          <w:sz w:val="15"/>
        </w:rPr>
        <w:t>I</w:t>
      </w:r>
      <w:r w:rsidR="006039EE">
        <w:rPr>
          <w:rFonts w:ascii="Arial"/>
          <w:color w:val="362D42"/>
          <w:spacing w:val="-1"/>
          <w:w w:val="105"/>
          <w:sz w:val="15"/>
        </w:rPr>
        <w:t>s</w:t>
      </w:r>
      <w:r w:rsidR="006039EE">
        <w:rPr>
          <w:rFonts w:ascii="Arial"/>
          <w:color w:val="523331"/>
          <w:spacing w:val="-1"/>
          <w:w w:val="105"/>
          <w:sz w:val="15"/>
        </w:rPr>
        <w:t>r</w:t>
      </w:r>
      <w:r w:rsidR="006039EE">
        <w:rPr>
          <w:rFonts w:ascii="Arial"/>
          <w:color w:val="362D42"/>
          <w:spacing w:val="-1"/>
          <w:w w:val="105"/>
          <w:sz w:val="15"/>
        </w:rPr>
        <w:t>ae</w:t>
      </w:r>
      <w:r w:rsidR="006039EE">
        <w:rPr>
          <w:rFonts w:ascii="Arial"/>
          <w:color w:val="16111C"/>
          <w:spacing w:val="-1"/>
          <w:w w:val="105"/>
          <w:sz w:val="15"/>
        </w:rPr>
        <w:t>l</w:t>
      </w:r>
      <w:r w:rsidR="006039EE">
        <w:rPr>
          <w:rFonts w:ascii="Arial"/>
          <w:color w:val="16111C"/>
          <w:spacing w:val="21"/>
          <w:w w:val="105"/>
          <w:sz w:val="15"/>
        </w:rPr>
        <w:t xml:space="preserve"> </w:t>
      </w:r>
      <w:r w:rsidR="006039EE">
        <w:rPr>
          <w:rFonts w:ascii="Arial"/>
          <w:color w:val="523331"/>
          <w:spacing w:val="-1"/>
          <w:w w:val="105"/>
          <w:sz w:val="15"/>
        </w:rPr>
        <w:t>L</w:t>
      </w:r>
      <w:r w:rsidR="006039EE">
        <w:rPr>
          <w:rFonts w:ascii="Arial"/>
          <w:color w:val="362D42"/>
          <w:spacing w:val="-1"/>
          <w:w w:val="105"/>
          <w:sz w:val="15"/>
        </w:rPr>
        <w:t>a</w:t>
      </w:r>
      <w:r w:rsidR="006039EE">
        <w:rPr>
          <w:rFonts w:ascii="Arial"/>
          <w:color w:val="1C1F3F"/>
          <w:spacing w:val="-1"/>
          <w:w w:val="105"/>
          <w:sz w:val="15"/>
        </w:rPr>
        <w:t>h</w:t>
      </w:r>
      <w:r w:rsidR="006039EE">
        <w:rPr>
          <w:rFonts w:ascii="Arial"/>
          <w:color w:val="362D42"/>
          <w:spacing w:val="-1"/>
          <w:w w:val="105"/>
          <w:sz w:val="15"/>
        </w:rPr>
        <w:t>e</w:t>
      </w:r>
      <w:r w:rsidR="006039EE">
        <w:rPr>
          <w:rFonts w:ascii="Arial"/>
          <w:color w:val="443F5B"/>
          <w:spacing w:val="-1"/>
          <w:w w:val="105"/>
          <w:sz w:val="15"/>
        </w:rPr>
        <w:t>y</w:t>
      </w:r>
      <w:r w:rsidR="006039EE">
        <w:rPr>
          <w:rFonts w:ascii="Arial"/>
          <w:color w:val="443F5B"/>
          <w:spacing w:val="-3"/>
          <w:w w:val="105"/>
          <w:sz w:val="15"/>
        </w:rPr>
        <w:t xml:space="preserve"> </w:t>
      </w:r>
      <w:r w:rsidR="006039EE">
        <w:rPr>
          <w:rFonts w:ascii="Arial"/>
          <w:color w:val="16111C"/>
          <w:spacing w:val="-1"/>
          <w:w w:val="105"/>
          <w:sz w:val="15"/>
        </w:rPr>
        <w:t>H</w:t>
      </w:r>
      <w:r w:rsidR="006039EE">
        <w:rPr>
          <w:rFonts w:ascii="Arial"/>
          <w:color w:val="362D42"/>
          <w:spacing w:val="-1"/>
          <w:w w:val="105"/>
          <w:sz w:val="15"/>
        </w:rPr>
        <w:t>ea</w:t>
      </w:r>
      <w:r w:rsidR="006039EE">
        <w:rPr>
          <w:rFonts w:ascii="Arial"/>
          <w:color w:val="523331"/>
          <w:spacing w:val="-1"/>
          <w:w w:val="105"/>
          <w:sz w:val="15"/>
        </w:rPr>
        <w:t>l</w:t>
      </w:r>
      <w:r w:rsidR="006039EE">
        <w:rPr>
          <w:rFonts w:ascii="Arial"/>
          <w:color w:val="1C1F3F"/>
          <w:spacing w:val="-1"/>
          <w:w w:val="105"/>
          <w:sz w:val="15"/>
        </w:rPr>
        <w:t>t</w:t>
      </w:r>
      <w:r w:rsidR="006039EE">
        <w:rPr>
          <w:rFonts w:ascii="Arial"/>
          <w:color w:val="1C1F3F"/>
          <w:spacing w:val="-25"/>
          <w:w w:val="105"/>
          <w:sz w:val="15"/>
        </w:rPr>
        <w:t xml:space="preserve"> </w:t>
      </w:r>
      <w:r w:rsidR="006039EE">
        <w:rPr>
          <w:rFonts w:ascii="Arial"/>
          <w:color w:val="523331"/>
          <w:w w:val="105"/>
          <w:sz w:val="15"/>
        </w:rPr>
        <w:t>h</w:t>
      </w:r>
      <w:r w:rsidR="006039EE">
        <w:rPr>
          <w:rFonts w:ascii="Arial"/>
          <w:color w:val="443F5B"/>
          <w:w w:val="105"/>
          <w:sz w:val="15"/>
        </w:rPr>
        <w:t>,</w:t>
      </w:r>
      <w:r w:rsidR="006039EE">
        <w:rPr>
          <w:rFonts w:ascii="Arial"/>
          <w:color w:val="443F5B"/>
          <w:spacing w:val="21"/>
          <w:w w:val="105"/>
          <w:sz w:val="15"/>
        </w:rPr>
        <w:t xml:space="preserve"> </w:t>
      </w:r>
      <w:r w:rsidR="006039EE">
        <w:rPr>
          <w:rFonts w:ascii="Arial"/>
          <w:color w:val="523331"/>
          <w:w w:val="105"/>
          <w:sz w:val="15"/>
        </w:rPr>
        <w:t>In</w:t>
      </w:r>
      <w:r w:rsidR="006039EE">
        <w:rPr>
          <w:rFonts w:ascii="Arial"/>
          <w:color w:val="362D42"/>
          <w:w w:val="105"/>
          <w:sz w:val="15"/>
        </w:rPr>
        <w:t>c.</w:t>
      </w:r>
    </w:p>
    <w:p w:rsidR="00E300A9" w:rsidRDefault="006039EE">
      <w:pPr>
        <w:spacing w:before="1"/>
        <w:ind w:right="1009"/>
        <w:jc w:val="right"/>
        <w:rPr>
          <w:rFonts w:ascii="Arial"/>
          <w:sz w:val="15"/>
        </w:rPr>
      </w:pPr>
      <w:r>
        <w:rPr>
          <w:rFonts w:ascii="Arial"/>
          <w:color w:val="362D42"/>
          <w:w w:val="105"/>
          <w:sz w:val="15"/>
        </w:rPr>
        <w:t>Ma</w:t>
      </w:r>
      <w:r>
        <w:rPr>
          <w:rFonts w:ascii="Arial"/>
          <w:color w:val="523331"/>
          <w:w w:val="105"/>
          <w:sz w:val="15"/>
        </w:rPr>
        <w:t>r</w:t>
      </w:r>
      <w:r>
        <w:rPr>
          <w:rFonts w:ascii="Arial"/>
          <w:color w:val="443F5B"/>
          <w:w w:val="105"/>
          <w:sz w:val="15"/>
        </w:rPr>
        <w:t>c</w:t>
      </w:r>
      <w:r>
        <w:rPr>
          <w:rFonts w:ascii="Arial"/>
          <w:color w:val="523331"/>
          <w:w w:val="105"/>
          <w:sz w:val="15"/>
        </w:rPr>
        <w:t>h</w:t>
      </w:r>
      <w:r>
        <w:rPr>
          <w:rFonts w:ascii="Arial"/>
          <w:color w:val="523331"/>
          <w:spacing w:val="-8"/>
          <w:w w:val="105"/>
          <w:sz w:val="15"/>
        </w:rPr>
        <w:t xml:space="preserve"> </w:t>
      </w:r>
      <w:r>
        <w:rPr>
          <w:rFonts w:ascii="Arial"/>
          <w:color w:val="362D42"/>
          <w:w w:val="105"/>
          <w:sz w:val="15"/>
        </w:rPr>
        <w:t>23</w:t>
      </w:r>
      <w:r>
        <w:rPr>
          <w:rFonts w:ascii="Arial"/>
          <w:color w:val="443F5B"/>
          <w:w w:val="105"/>
          <w:sz w:val="15"/>
        </w:rPr>
        <w:t>,</w:t>
      </w:r>
      <w:r>
        <w:rPr>
          <w:rFonts w:ascii="Arial"/>
          <w:color w:val="443F5B"/>
          <w:spacing w:val="4"/>
          <w:w w:val="105"/>
          <w:sz w:val="15"/>
        </w:rPr>
        <w:t xml:space="preserve"> </w:t>
      </w:r>
      <w:r>
        <w:rPr>
          <w:rFonts w:ascii="Arial"/>
          <w:color w:val="16111C"/>
          <w:w w:val="105"/>
          <w:sz w:val="15"/>
        </w:rPr>
        <w:t>2</w:t>
      </w:r>
      <w:r>
        <w:rPr>
          <w:rFonts w:ascii="Arial"/>
          <w:color w:val="443F5B"/>
          <w:w w:val="105"/>
          <w:sz w:val="15"/>
        </w:rPr>
        <w:t>0</w:t>
      </w:r>
      <w:r>
        <w:rPr>
          <w:rFonts w:ascii="Arial"/>
          <w:color w:val="362D42"/>
          <w:w w:val="105"/>
          <w:sz w:val="15"/>
        </w:rPr>
        <w:t>2</w:t>
      </w:r>
      <w:r>
        <w:rPr>
          <w:rFonts w:ascii="Arial"/>
          <w:color w:val="523331"/>
          <w:w w:val="105"/>
          <w:sz w:val="15"/>
        </w:rPr>
        <w:t>1</w:t>
      </w:r>
    </w:p>
    <w:p w:rsidR="00E300A9" w:rsidRDefault="006039EE">
      <w:pPr>
        <w:spacing w:before="8"/>
        <w:ind w:right="1006"/>
        <w:jc w:val="right"/>
        <w:rPr>
          <w:rFonts w:ascii="Arial"/>
          <w:sz w:val="15"/>
        </w:rPr>
      </w:pPr>
      <w:r>
        <w:rPr>
          <w:rFonts w:ascii="Arial"/>
          <w:color w:val="362D42"/>
          <w:sz w:val="15"/>
        </w:rPr>
        <w:t>Page</w:t>
      </w:r>
      <w:r>
        <w:rPr>
          <w:rFonts w:ascii="Arial"/>
          <w:color w:val="362D42"/>
          <w:spacing w:val="1"/>
          <w:sz w:val="15"/>
        </w:rPr>
        <w:t xml:space="preserve"> </w:t>
      </w:r>
      <w:r>
        <w:rPr>
          <w:rFonts w:ascii="Arial"/>
          <w:color w:val="362D42"/>
          <w:sz w:val="15"/>
        </w:rPr>
        <w:t>7</w:t>
      </w:r>
    </w:p>
    <w:p w:rsidR="00E300A9" w:rsidRDefault="00E300A9">
      <w:pPr>
        <w:pStyle w:val="BodyText"/>
        <w:rPr>
          <w:rFonts w:ascii="Arial"/>
          <w:sz w:val="16"/>
        </w:rPr>
      </w:pPr>
    </w:p>
    <w:p w:rsidR="00E300A9" w:rsidRDefault="00E300A9">
      <w:pPr>
        <w:pStyle w:val="BodyText"/>
        <w:rPr>
          <w:rFonts w:ascii="Arial"/>
          <w:sz w:val="16"/>
        </w:rPr>
      </w:pPr>
    </w:p>
    <w:p w:rsidR="00E300A9" w:rsidRDefault="00E300A9">
      <w:pPr>
        <w:pStyle w:val="BodyText"/>
        <w:rPr>
          <w:rFonts w:ascii="Arial"/>
          <w:sz w:val="16"/>
        </w:rPr>
      </w:pPr>
    </w:p>
    <w:p w:rsidR="00E300A9" w:rsidRDefault="00E300A9">
      <w:pPr>
        <w:pStyle w:val="BodyText"/>
        <w:spacing w:before="10"/>
        <w:rPr>
          <w:rFonts w:ascii="Arial"/>
          <w:sz w:val="22"/>
        </w:rPr>
      </w:pPr>
    </w:p>
    <w:p w:rsidR="00E300A9" w:rsidRDefault="006039EE">
      <w:pPr>
        <w:pStyle w:val="ListParagraph"/>
        <w:numPr>
          <w:ilvl w:val="1"/>
          <w:numId w:val="14"/>
        </w:numPr>
        <w:tabs>
          <w:tab w:val="left" w:pos="1219"/>
        </w:tabs>
        <w:spacing w:line="362" w:lineRule="auto"/>
        <w:ind w:right="1030" w:hanging="376"/>
        <w:rPr>
          <w:rFonts w:ascii="Arial"/>
          <w:color w:val="050308"/>
        </w:rPr>
      </w:pPr>
      <w:r>
        <w:rPr>
          <w:rFonts w:ascii="Arial"/>
          <w:color w:val="050308"/>
          <w:w w:val="95"/>
        </w:rPr>
        <w:t xml:space="preserve">Financial </w:t>
      </w:r>
      <w:r>
        <w:rPr>
          <w:rFonts w:ascii="Arial"/>
          <w:color w:val="16111C"/>
          <w:w w:val="95"/>
        </w:rPr>
        <w:t>Model</w:t>
      </w:r>
      <w:r>
        <w:rPr>
          <w:rFonts w:ascii="Arial"/>
          <w:color w:val="16111C"/>
          <w:spacing w:val="1"/>
          <w:w w:val="95"/>
        </w:rPr>
        <w:t xml:space="preserve"> </w:t>
      </w:r>
      <w:r>
        <w:rPr>
          <w:rFonts w:ascii="Arial"/>
          <w:color w:val="16111C"/>
          <w:w w:val="95"/>
        </w:rPr>
        <w:t>for</w:t>
      </w:r>
      <w:r>
        <w:rPr>
          <w:rFonts w:ascii="Arial"/>
          <w:color w:val="16111C"/>
          <w:spacing w:val="1"/>
          <w:w w:val="95"/>
        </w:rPr>
        <w:t xml:space="preserve"> </w:t>
      </w:r>
      <w:r>
        <w:rPr>
          <w:rFonts w:ascii="Arial"/>
          <w:color w:val="050308"/>
          <w:w w:val="95"/>
        </w:rPr>
        <w:t xml:space="preserve">BILH </w:t>
      </w:r>
      <w:r>
        <w:rPr>
          <w:rFonts w:ascii="Arial"/>
          <w:color w:val="16111C"/>
          <w:w w:val="95"/>
        </w:rPr>
        <w:t>for</w:t>
      </w:r>
      <w:r>
        <w:rPr>
          <w:rFonts w:ascii="Arial"/>
          <w:color w:val="16111C"/>
          <w:spacing w:val="1"/>
          <w:w w:val="95"/>
        </w:rPr>
        <w:t xml:space="preserve"> </w:t>
      </w:r>
      <w:r>
        <w:rPr>
          <w:rFonts w:ascii="Arial"/>
          <w:color w:val="16111C"/>
          <w:w w:val="95"/>
        </w:rPr>
        <w:t>the</w:t>
      </w:r>
      <w:r>
        <w:rPr>
          <w:rFonts w:ascii="Arial"/>
          <w:color w:val="16111C"/>
          <w:spacing w:val="1"/>
          <w:w w:val="95"/>
        </w:rPr>
        <w:t xml:space="preserve"> </w:t>
      </w:r>
      <w:r>
        <w:rPr>
          <w:rFonts w:ascii="Arial"/>
          <w:color w:val="050308"/>
          <w:w w:val="95"/>
        </w:rPr>
        <w:t>periods</w:t>
      </w:r>
      <w:r>
        <w:rPr>
          <w:rFonts w:ascii="Arial"/>
          <w:color w:val="050308"/>
          <w:spacing w:val="55"/>
        </w:rPr>
        <w:t xml:space="preserve"> </w:t>
      </w:r>
      <w:r>
        <w:rPr>
          <w:rFonts w:ascii="Arial"/>
          <w:color w:val="16111C"/>
          <w:w w:val="95"/>
        </w:rPr>
        <w:t>ending September</w:t>
      </w:r>
      <w:r>
        <w:rPr>
          <w:rFonts w:ascii="Arial"/>
          <w:color w:val="16111C"/>
          <w:spacing w:val="55"/>
        </w:rPr>
        <w:t xml:space="preserve"> </w:t>
      </w:r>
      <w:r>
        <w:rPr>
          <w:rFonts w:ascii="Arial"/>
          <w:color w:val="16111C"/>
          <w:w w:val="95"/>
        </w:rPr>
        <w:t>30</w:t>
      </w:r>
      <w:r>
        <w:rPr>
          <w:rFonts w:ascii="Arial"/>
          <w:color w:val="362D42"/>
          <w:w w:val="95"/>
        </w:rPr>
        <w:t>,</w:t>
      </w:r>
      <w:r>
        <w:rPr>
          <w:rFonts w:ascii="Arial"/>
          <w:color w:val="362D42"/>
          <w:spacing w:val="55"/>
        </w:rPr>
        <w:t xml:space="preserve"> </w:t>
      </w:r>
      <w:r>
        <w:rPr>
          <w:rFonts w:ascii="Arial"/>
          <w:color w:val="16111C"/>
          <w:w w:val="95"/>
        </w:rPr>
        <w:t>2021</w:t>
      </w:r>
      <w:r>
        <w:rPr>
          <w:rFonts w:ascii="Arial"/>
          <w:color w:val="16111C"/>
          <w:spacing w:val="55"/>
        </w:rPr>
        <w:t xml:space="preserve"> </w:t>
      </w:r>
      <w:r>
        <w:rPr>
          <w:rFonts w:ascii="Arial"/>
          <w:color w:val="050308"/>
          <w:w w:val="95"/>
        </w:rPr>
        <w:t xml:space="preserve">through </w:t>
      </w:r>
      <w:r>
        <w:rPr>
          <w:rFonts w:ascii="Arial"/>
          <w:color w:val="16111C"/>
          <w:w w:val="95"/>
        </w:rPr>
        <w:t>September</w:t>
      </w:r>
      <w:r>
        <w:rPr>
          <w:rFonts w:ascii="Arial"/>
          <w:color w:val="16111C"/>
          <w:spacing w:val="-56"/>
          <w:w w:val="95"/>
        </w:rPr>
        <w:t xml:space="preserve"> </w:t>
      </w:r>
      <w:r>
        <w:rPr>
          <w:rFonts w:ascii="Arial"/>
          <w:color w:val="16111C"/>
        </w:rPr>
        <w:t>30</w:t>
      </w:r>
      <w:r>
        <w:rPr>
          <w:rFonts w:ascii="Arial"/>
          <w:color w:val="362D42"/>
        </w:rPr>
        <w:t>,</w:t>
      </w:r>
      <w:r>
        <w:rPr>
          <w:rFonts w:ascii="Arial"/>
          <w:color w:val="362D42"/>
          <w:spacing w:val="32"/>
        </w:rPr>
        <w:t xml:space="preserve"> </w:t>
      </w:r>
      <w:r>
        <w:rPr>
          <w:rFonts w:ascii="Arial"/>
          <w:color w:val="16111C"/>
        </w:rPr>
        <w:t>2025</w:t>
      </w:r>
      <w:r>
        <w:rPr>
          <w:rFonts w:ascii="Arial"/>
          <w:color w:val="362D42"/>
        </w:rPr>
        <w:t>;</w:t>
      </w:r>
    </w:p>
    <w:p w:rsidR="00E300A9" w:rsidRDefault="006039EE">
      <w:pPr>
        <w:pStyle w:val="ListParagraph"/>
        <w:numPr>
          <w:ilvl w:val="1"/>
          <w:numId w:val="14"/>
        </w:numPr>
        <w:tabs>
          <w:tab w:val="left" w:pos="1221"/>
        </w:tabs>
        <w:spacing w:before="8"/>
        <w:ind w:left="1220" w:hanging="362"/>
        <w:rPr>
          <w:rFonts w:ascii="Arial"/>
          <w:color w:val="16111C"/>
        </w:rPr>
      </w:pPr>
      <w:r>
        <w:rPr>
          <w:rFonts w:ascii="Arial"/>
          <w:color w:val="050308"/>
        </w:rPr>
        <w:t>Draft</w:t>
      </w:r>
      <w:r>
        <w:rPr>
          <w:rFonts w:ascii="Arial"/>
          <w:color w:val="050308"/>
          <w:spacing w:val="-1"/>
        </w:rPr>
        <w:t xml:space="preserve"> </w:t>
      </w:r>
      <w:r>
        <w:rPr>
          <w:rFonts w:ascii="Arial"/>
          <w:color w:val="050308"/>
        </w:rPr>
        <w:t>BILH</w:t>
      </w:r>
      <w:r>
        <w:rPr>
          <w:rFonts w:ascii="Arial"/>
          <w:color w:val="050308"/>
          <w:spacing w:val="-9"/>
        </w:rPr>
        <w:t xml:space="preserve"> </w:t>
      </w:r>
      <w:r>
        <w:rPr>
          <w:rFonts w:ascii="Arial"/>
          <w:color w:val="16111C"/>
        </w:rPr>
        <w:t>Application</w:t>
      </w:r>
      <w:r>
        <w:rPr>
          <w:rFonts w:ascii="Arial"/>
          <w:color w:val="16111C"/>
          <w:spacing w:val="3"/>
        </w:rPr>
        <w:t xml:space="preserve"> </w:t>
      </w:r>
      <w:r>
        <w:rPr>
          <w:rFonts w:ascii="Arial"/>
          <w:color w:val="050308"/>
        </w:rPr>
        <w:t>Form</w:t>
      </w:r>
      <w:r>
        <w:rPr>
          <w:rFonts w:ascii="Arial"/>
          <w:color w:val="050308"/>
          <w:spacing w:val="1"/>
        </w:rPr>
        <w:t xml:space="preserve"> </w:t>
      </w:r>
      <w:r>
        <w:rPr>
          <w:rFonts w:ascii="Arial"/>
          <w:color w:val="16111C"/>
        </w:rPr>
        <w:t>for</w:t>
      </w:r>
      <w:r>
        <w:rPr>
          <w:rFonts w:ascii="Arial"/>
          <w:color w:val="16111C"/>
          <w:spacing w:val="27"/>
        </w:rPr>
        <w:t xml:space="preserve"> </w:t>
      </w:r>
      <w:r>
        <w:rPr>
          <w:rFonts w:ascii="Arial"/>
          <w:color w:val="050308"/>
        </w:rPr>
        <w:t>DoN</w:t>
      </w:r>
      <w:r>
        <w:rPr>
          <w:rFonts w:ascii="Arial"/>
          <w:color w:val="050308"/>
          <w:spacing w:val="-9"/>
        </w:rPr>
        <w:t xml:space="preserve"> </w:t>
      </w:r>
      <w:r>
        <w:rPr>
          <w:rFonts w:ascii="Arial"/>
          <w:color w:val="16111C"/>
        </w:rPr>
        <w:t>Applicati</w:t>
      </w:r>
      <w:r>
        <w:rPr>
          <w:rFonts w:ascii="Arial"/>
          <w:color w:val="16111C"/>
          <w:spacing w:val="49"/>
        </w:rPr>
        <w:t xml:space="preserve"> </w:t>
      </w:r>
      <w:r>
        <w:rPr>
          <w:rFonts w:ascii="Arial"/>
          <w:color w:val="16111C"/>
        </w:rPr>
        <w:t>on</w:t>
      </w:r>
      <w:r>
        <w:rPr>
          <w:rFonts w:ascii="Arial"/>
          <w:color w:val="362D42"/>
        </w:rPr>
        <w:t>,</w:t>
      </w:r>
      <w:r>
        <w:rPr>
          <w:rFonts w:ascii="Arial"/>
          <w:color w:val="362D42"/>
          <w:spacing w:val="14"/>
        </w:rPr>
        <w:t xml:space="preserve"> </w:t>
      </w:r>
      <w:r>
        <w:rPr>
          <w:rFonts w:ascii="Arial"/>
          <w:color w:val="050308"/>
        </w:rPr>
        <w:t>including</w:t>
      </w:r>
      <w:r>
        <w:rPr>
          <w:rFonts w:ascii="Arial"/>
          <w:color w:val="050308"/>
          <w:spacing w:val="-3"/>
        </w:rPr>
        <w:t xml:space="preserve"> </w:t>
      </w:r>
      <w:r>
        <w:rPr>
          <w:rFonts w:ascii="Arial"/>
          <w:color w:val="050308"/>
        </w:rPr>
        <w:t>narrati</w:t>
      </w:r>
      <w:r>
        <w:rPr>
          <w:rFonts w:ascii="Arial"/>
          <w:color w:val="362D42"/>
        </w:rPr>
        <w:t>v</w:t>
      </w:r>
      <w:r>
        <w:rPr>
          <w:rFonts w:ascii="Arial"/>
          <w:color w:val="16111C"/>
        </w:rPr>
        <w:t>e</w:t>
      </w:r>
      <w:r>
        <w:rPr>
          <w:rFonts w:ascii="Arial"/>
          <w:color w:val="362D42"/>
        </w:rPr>
        <w:t>;</w:t>
      </w:r>
    </w:p>
    <w:p w:rsidR="00E300A9" w:rsidRDefault="006039EE">
      <w:pPr>
        <w:pStyle w:val="ListParagraph"/>
        <w:numPr>
          <w:ilvl w:val="1"/>
          <w:numId w:val="14"/>
        </w:numPr>
        <w:tabs>
          <w:tab w:val="left" w:pos="1228"/>
        </w:tabs>
        <w:spacing w:before="128" w:line="362" w:lineRule="auto"/>
        <w:ind w:left="1216" w:right="997" w:hanging="351"/>
        <w:rPr>
          <w:rFonts w:ascii="Arial"/>
          <w:color w:val="16111C"/>
        </w:rPr>
      </w:pPr>
      <w:r>
        <w:rPr>
          <w:rFonts w:ascii="Arial"/>
          <w:color w:val="16111C"/>
        </w:rPr>
        <w:t>Audited</w:t>
      </w:r>
      <w:r>
        <w:rPr>
          <w:rFonts w:ascii="Arial"/>
          <w:color w:val="16111C"/>
          <w:spacing w:val="10"/>
        </w:rPr>
        <w:t xml:space="preserve"> </w:t>
      </w:r>
      <w:r>
        <w:rPr>
          <w:rFonts w:ascii="Arial"/>
          <w:color w:val="050308"/>
        </w:rPr>
        <w:t>Financial</w:t>
      </w:r>
      <w:r>
        <w:rPr>
          <w:rFonts w:ascii="Arial"/>
          <w:color w:val="050308"/>
          <w:spacing w:val="15"/>
        </w:rPr>
        <w:t xml:space="preserve"> </w:t>
      </w:r>
      <w:r>
        <w:rPr>
          <w:rFonts w:ascii="Arial"/>
          <w:color w:val="16111C"/>
        </w:rPr>
        <w:t>Statements</w:t>
      </w:r>
      <w:r>
        <w:rPr>
          <w:rFonts w:ascii="Arial"/>
          <w:color w:val="16111C"/>
          <w:spacing w:val="43"/>
        </w:rPr>
        <w:t xml:space="preserve"> </w:t>
      </w:r>
      <w:r>
        <w:rPr>
          <w:rFonts w:ascii="Arial"/>
          <w:color w:val="16111C"/>
        </w:rPr>
        <w:t>for</w:t>
      </w:r>
      <w:r>
        <w:rPr>
          <w:rFonts w:ascii="Arial"/>
          <w:color w:val="16111C"/>
          <w:spacing w:val="56"/>
        </w:rPr>
        <w:t xml:space="preserve"> </w:t>
      </w:r>
      <w:r>
        <w:rPr>
          <w:rFonts w:ascii="Arial"/>
          <w:color w:val="16111C"/>
        </w:rPr>
        <w:t>Beth</w:t>
      </w:r>
      <w:r>
        <w:rPr>
          <w:rFonts w:ascii="Arial"/>
          <w:color w:val="16111C"/>
          <w:spacing w:val="13"/>
        </w:rPr>
        <w:t xml:space="preserve"> </w:t>
      </w:r>
      <w:r>
        <w:rPr>
          <w:rFonts w:ascii="Arial"/>
          <w:color w:val="16111C"/>
        </w:rPr>
        <w:t>Israel</w:t>
      </w:r>
      <w:r>
        <w:rPr>
          <w:rFonts w:ascii="Arial"/>
          <w:color w:val="16111C"/>
          <w:spacing w:val="9"/>
        </w:rPr>
        <w:t xml:space="preserve"> </w:t>
      </w:r>
      <w:r>
        <w:rPr>
          <w:rFonts w:ascii="Arial"/>
          <w:color w:val="050308"/>
        </w:rPr>
        <w:t>Lahey</w:t>
      </w:r>
      <w:r>
        <w:rPr>
          <w:rFonts w:ascii="Arial"/>
          <w:color w:val="050308"/>
          <w:spacing w:val="15"/>
        </w:rPr>
        <w:t xml:space="preserve"> </w:t>
      </w:r>
      <w:r>
        <w:rPr>
          <w:rFonts w:ascii="Arial"/>
          <w:color w:val="050308"/>
        </w:rPr>
        <w:t>Health</w:t>
      </w:r>
      <w:r>
        <w:rPr>
          <w:rFonts w:ascii="Arial"/>
          <w:color w:val="362D42"/>
        </w:rPr>
        <w:t>,</w:t>
      </w:r>
      <w:r>
        <w:rPr>
          <w:rFonts w:ascii="Arial"/>
          <w:color w:val="362D42"/>
          <w:spacing w:val="50"/>
        </w:rPr>
        <w:t xml:space="preserve"> </w:t>
      </w:r>
      <w:r>
        <w:rPr>
          <w:rFonts w:ascii="Arial"/>
          <w:color w:val="050308"/>
        </w:rPr>
        <w:t>Inc.</w:t>
      </w:r>
      <w:r>
        <w:rPr>
          <w:rFonts w:ascii="Arial"/>
          <w:color w:val="050308"/>
          <w:spacing w:val="28"/>
        </w:rPr>
        <w:t xml:space="preserve"> </w:t>
      </w:r>
      <w:r>
        <w:rPr>
          <w:rFonts w:ascii="Arial"/>
          <w:color w:val="050308"/>
        </w:rPr>
        <w:t>for</w:t>
      </w:r>
      <w:r>
        <w:rPr>
          <w:rFonts w:ascii="Arial"/>
          <w:color w:val="050308"/>
          <w:spacing w:val="37"/>
        </w:rPr>
        <w:t xml:space="preserve"> </w:t>
      </w:r>
      <w:r>
        <w:rPr>
          <w:rFonts w:ascii="Arial"/>
          <w:color w:val="050308"/>
        </w:rPr>
        <w:t>Fiscal</w:t>
      </w:r>
      <w:r>
        <w:rPr>
          <w:rFonts w:ascii="Arial"/>
          <w:color w:val="050308"/>
          <w:spacing w:val="18"/>
        </w:rPr>
        <w:t xml:space="preserve"> </w:t>
      </w:r>
      <w:r>
        <w:rPr>
          <w:rFonts w:ascii="Arial"/>
          <w:color w:val="16111C"/>
        </w:rPr>
        <w:t>Year</w:t>
      </w:r>
      <w:r>
        <w:rPr>
          <w:rFonts w:ascii="Arial"/>
          <w:color w:val="16111C"/>
          <w:spacing w:val="17"/>
        </w:rPr>
        <w:t xml:space="preserve"> </w:t>
      </w:r>
      <w:r>
        <w:rPr>
          <w:rFonts w:ascii="Arial"/>
          <w:color w:val="050308"/>
        </w:rPr>
        <w:t>Ended</w:t>
      </w:r>
      <w:r>
        <w:rPr>
          <w:rFonts w:ascii="Arial"/>
          <w:color w:val="050308"/>
          <w:spacing w:val="1"/>
        </w:rPr>
        <w:t xml:space="preserve"> </w:t>
      </w:r>
      <w:r>
        <w:rPr>
          <w:rFonts w:ascii="Arial"/>
          <w:color w:val="16111C"/>
        </w:rPr>
        <w:t>September</w:t>
      </w:r>
      <w:r>
        <w:rPr>
          <w:rFonts w:ascii="Arial"/>
          <w:color w:val="16111C"/>
          <w:spacing w:val="24"/>
        </w:rPr>
        <w:t xml:space="preserve"> </w:t>
      </w:r>
      <w:r>
        <w:rPr>
          <w:rFonts w:ascii="Arial"/>
          <w:color w:val="16111C"/>
        </w:rPr>
        <w:t>30</w:t>
      </w:r>
      <w:r>
        <w:rPr>
          <w:rFonts w:ascii="Arial"/>
          <w:color w:val="362D42"/>
        </w:rPr>
        <w:t>,</w:t>
      </w:r>
      <w:r>
        <w:rPr>
          <w:rFonts w:ascii="Arial"/>
          <w:color w:val="362D42"/>
          <w:spacing w:val="30"/>
        </w:rPr>
        <w:t xml:space="preserve"> </w:t>
      </w:r>
      <w:r>
        <w:rPr>
          <w:rFonts w:ascii="Arial"/>
          <w:color w:val="16111C"/>
        </w:rPr>
        <w:t>2019 and</w:t>
      </w:r>
      <w:r>
        <w:rPr>
          <w:rFonts w:ascii="Arial"/>
          <w:color w:val="16111C"/>
          <w:spacing w:val="-23"/>
        </w:rPr>
        <w:t xml:space="preserve"> </w:t>
      </w:r>
      <w:r>
        <w:rPr>
          <w:rFonts w:ascii="Arial"/>
          <w:color w:val="16111C"/>
        </w:rPr>
        <w:t>September</w:t>
      </w:r>
      <w:r>
        <w:rPr>
          <w:rFonts w:ascii="Arial"/>
          <w:color w:val="16111C"/>
          <w:spacing w:val="24"/>
        </w:rPr>
        <w:t xml:space="preserve"> </w:t>
      </w:r>
      <w:r>
        <w:rPr>
          <w:rFonts w:ascii="Arial"/>
          <w:color w:val="16111C"/>
        </w:rPr>
        <w:t>30</w:t>
      </w:r>
      <w:r>
        <w:rPr>
          <w:rFonts w:ascii="Arial"/>
          <w:color w:val="362D42"/>
        </w:rPr>
        <w:t>,</w:t>
      </w:r>
      <w:r>
        <w:rPr>
          <w:rFonts w:ascii="Arial"/>
          <w:color w:val="362D42"/>
          <w:spacing w:val="24"/>
        </w:rPr>
        <w:t xml:space="preserve"> </w:t>
      </w:r>
      <w:r>
        <w:rPr>
          <w:rFonts w:ascii="Arial"/>
          <w:color w:val="16111C"/>
        </w:rPr>
        <w:t>2019</w:t>
      </w:r>
      <w:r>
        <w:rPr>
          <w:rFonts w:ascii="Arial"/>
          <w:color w:val="362D42"/>
        </w:rPr>
        <w:t>;</w:t>
      </w:r>
    </w:p>
    <w:p w:rsidR="00E300A9" w:rsidRDefault="006039EE">
      <w:pPr>
        <w:pStyle w:val="ListParagraph"/>
        <w:numPr>
          <w:ilvl w:val="1"/>
          <w:numId w:val="14"/>
        </w:numPr>
        <w:tabs>
          <w:tab w:val="left" w:pos="1228"/>
        </w:tabs>
        <w:spacing w:before="8" w:line="362" w:lineRule="auto"/>
        <w:ind w:left="1216" w:right="1038" w:hanging="354"/>
        <w:rPr>
          <w:rFonts w:ascii="Arial"/>
          <w:color w:val="16111C"/>
        </w:rPr>
      </w:pPr>
      <w:r>
        <w:rPr>
          <w:rFonts w:ascii="Arial"/>
          <w:color w:val="16111C"/>
          <w:w w:val="95"/>
        </w:rPr>
        <w:t>Audited</w:t>
      </w:r>
      <w:r>
        <w:rPr>
          <w:rFonts w:ascii="Arial"/>
          <w:color w:val="16111C"/>
          <w:spacing w:val="1"/>
          <w:w w:val="95"/>
        </w:rPr>
        <w:t xml:space="preserve"> </w:t>
      </w:r>
      <w:r>
        <w:rPr>
          <w:rFonts w:ascii="Arial"/>
          <w:color w:val="050308"/>
          <w:w w:val="95"/>
        </w:rPr>
        <w:t>Financial</w:t>
      </w:r>
      <w:r>
        <w:rPr>
          <w:rFonts w:ascii="Arial"/>
          <w:color w:val="050308"/>
          <w:spacing w:val="1"/>
          <w:w w:val="95"/>
        </w:rPr>
        <w:t xml:space="preserve"> </w:t>
      </w:r>
      <w:r>
        <w:rPr>
          <w:rFonts w:ascii="Arial"/>
          <w:color w:val="16111C"/>
          <w:w w:val="95"/>
        </w:rPr>
        <w:t>Statements</w:t>
      </w:r>
      <w:r>
        <w:rPr>
          <w:rFonts w:ascii="Arial"/>
          <w:color w:val="16111C"/>
          <w:spacing w:val="1"/>
          <w:w w:val="95"/>
        </w:rPr>
        <w:t xml:space="preserve"> </w:t>
      </w:r>
      <w:r>
        <w:rPr>
          <w:rFonts w:ascii="Arial"/>
          <w:color w:val="050308"/>
          <w:w w:val="95"/>
        </w:rPr>
        <w:t>for</w:t>
      </w:r>
      <w:r>
        <w:rPr>
          <w:rFonts w:ascii="Arial"/>
          <w:color w:val="050308"/>
          <w:spacing w:val="1"/>
          <w:w w:val="95"/>
        </w:rPr>
        <w:t xml:space="preserve"> </w:t>
      </w:r>
      <w:r>
        <w:rPr>
          <w:rFonts w:ascii="Arial"/>
          <w:color w:val="16111C"/>
          <w:w w:val="95"/>
        </w:rPr>
        <w:t>Caregr oup</w:t>
      </w:r>
      <w:r>
        <w:rPr>
          <w:rFonts w:ascii="Arial"/>
          <w:color w:val="362D42"/>
          <w:w w:val="95"/>
        </w:rPr>
        <w:t>,</w:t>
      </w:r>
      <w:r>
        <w:rPr>
          <w:rFonts w:ascii="Arial"/>
          <w:color w:val="362D42"/>
          <w:spacing w:val="1"/>
          <w:w w:val="95"/>
        </w:rPr>
        <w:t xml:space="preserve"> </w:t>
      </w:r>
      <w:r>
        <w:rPr>
          <w:rFonts w:ascii="Arial"/>
          <w:color w:val="16111C"/>
          <w:w w:val="95"/>
        </w:rPr>
        <w:t>Inc.</w:t>
      </w:r>
      <w:r>
        <w:rPr>
          <w:rFonts w:ascii="Arial"/>
          <w:color w:val="362D42"/>
          <w:w w:val="95"/>
        </w:rPr>
        <w:t>,</w:t>
      </w:r>
      <w:r>
        <w:rPr>
          <w:rFonts w:ascii="Arial"/>
          <w:color w:val="362D42"/>
          <w:spacing w:val="55"/>
        </w:rPr>
        <w:t xml:space="preserve"> </w:t>
      </w:r>
      <w:r>
        <w:rPr>
          <w:rFonts w:ascii="Arial"/>
          <w:color w:val="16111C"/>
          <w:w w:val="95"/>
        </w:rPr>
        <w:t>Seacoast</w:t>
      </w:r>
      <w:r>
        <w:rPr>
          <w:rFonts w:ascii="Arial"/>
          <w:color w:val="16111C"/>
          <w:spacing w:val="55"/>
        </w:rPr>
        <w:t xml:space="preserve"> </w:t>
      </w:r>
      <w:r>
        <w:rPr>
          <w:rFonts w:ascii="Arial"/>
          <w:color w:val="050308"/>
          <w:w w:val="95"/>
        </w:rPr>
        <w:t>Regional</w:t>
      </w:r>
      <w:r>
        <w:rPr>
          <w:rFonts w:ascii="Arial"/>
          <w:color w:val="050308"/>
          <w:spacing w:val="55"/>
        </w:rPr>
        <w:t xml:space="preserve"> </w:t>
      </w:r>
      <w:r>
        <w:rPr>
          <w:rFonts w:ascii="Arial"/>
          <w:color w:val="050308"/>
          <w:w w:val="95"/>
        </w:rPr>
        <w:t>Health</w:t>
      </w:r>
      <w:r>
        <w:rPr>
          <w:rFonts w:ascii="Arial"/>
          <w:color w:val="050308"/>
          <w:spacing w:val="55"/>
        </w:rPr>
        <w:t xml:space="preserve"> </w:t>
      </w:r>
      <w:r>
        <w:rPr>
          <w:rFonts w:ascii="Arial"/>
          <w:color w:val="16111C"/>
          <w:w w:val="95"/>
        </w:rPr>
        <w:t>Syste ms</w:t>
      </w:r>
      <w:r>
        <w:rPr>
          <w:rFonts w:ascii="Arial"/>
          <w:color w:val="362D42"/>
          <w:w w:val="95"/>
        </w:rPr>
        <w:t>,</w:t>
      </w:r>
      <w:r>
        <w:rPr>
          <w:rFonts w:ascii="Arial"/>
          <w:color w:val="362D42"/>
          <w:spacing w:val="-56"/>
          <w:w w:val="95"/>
        </w:rPr>
        <w:t xml:space="preserve"> </w:t>
      </w:r>
      <w:r>
        <w:rPr>
          <w:rFonts w:ascii="Arial"/>
          <w:color w:val="16111C"/>
          <w:w w:val="95"/>
        </w:rPr>
        <w:t>Inc.</w:t>
      </w:r>
      <w:r>
        <w:rPr>
          <w:rFonts w:ascii="Arial"/>
          <w:color w:val="16111C"/>
          <w:spacing w:val="14"/>
          <w:w w:val="95"/>
        </w:rPr>
        <w:t xml:space="preserve"> </w:t>
      </w:r>
      <w:r>
        <w:rPr>
          <w:rFonts w:ascii="Arial"/>
          <w:color w:val="16111C"/>
          <w:w w:val="95"/>
        </w:rPr>
        <w:t>and</w:t>
      </w:r>
      <w:r>
        <w:rPr>
          <w:rFonts w:ascii="Arial"/>
          <w:color w:val="16111C"/>
          <w:spacing w:val="-14"/>
          <w:w w:val="95"/>
        </w:rPr>
        <w:t xml:space="preserve"> </w:t>
      </w:r>
      <w:r>
        <w:rPr>
          <w:rFonts w:ascii="Arial"/>
          <w:color w:val="050308"/>
          <w:w w:val="95"/>
        </w:rPr>
        <w:t>Lahey</w:t>
      </w:r>
      <w:r>
        <w:rPr>
          <w:rFonts w:ascii="Arial"/>
          <w:color w:val="050308"/>
          <w:spacing w:val="-7"/>
          <w:w w:val="95"/>
        </w:rPr>
        <w:t xml:space="preserve"> </w:t>
      </w:r>
      <w:r>
        <w:rPr>
          <w:rFonts w:ascii="Arial"/>
          <w:color w:val="050308"/>
          <w:w w:val="95"/>
        </w:rPr>
        <w:t>Health</w:t>
      </w:r>
      <w:r>
        <w:rPr>
          <w:rFonts w:ascii="Arial"/>
          <w:color w:val="050308"/>
          <w:spacing w:val="-12"/>
          <w:w w:val="95"/>
        </w:rPr>
        <w:t xml:space="preserve"> </w:t>
      </w:r>
      <w:r>
        <w:rPr>
          <w:rFonts w:ascii="Arial"/>
          <w:color w:val="16111C"/>
          <w:w w:val="95"/>
        </w:rPr>
        <w:t>Syste</w:t>
      </w:r>
      <w:r>
        <w:rPr>
          <w:rFonts w:ascii="Arial"/>
          <w:color w:val="16111C"/>
          <w:spacing w:val="-3"/>
          <w:w w:val="95"/>
        </w:rPr>
        <w:t xml:space="preserve"> </w:t>
      </w:r>
      <w:r>
        <w:rPr>
          <w:rFonts w:ascii="Arial"/>
          <w:color w:val="16111C"/>
          <w:w w:val="95"/>
        </w:rPr>
        <w:t>ms</w:t>
      </w:r>
      <w:r>
        <w:rPr>
          <w:rFonts w:ascii="Arial"/>
          <w:color w:val="362D42"/>
          <w:w w:val="95"/>
        </w:rPr>
        <w:t>,</w:t>
      </w:r>
      <w:r>
        <w:rPr>
          <w:rFonts w:ascii="Arial"/>
          <w:color w:val="362D42"/>
          <w:spacing w:val="33"/>
          <w:w w:val="95"/>
        </w:rPr>
        <w:t xml:space="preserve"> </w:t>
      </w:r>
      <w:r>
        <w:rPr>
          <w:rFonts w:ascii="Arial"/>
          <w:color w:val="16111C"/>
          <w:w w:val="95"/>
        </w:rPr>
        <w:t>Inc.</w:t>
      </w:r>
      <w:r>
        <w:rPr>
          <w:rFonts w:ascii="Arial"/>
          <w:color w:val="16111C"/>
          <w:spacing w:val="10"/>
          <w:w w:val="95"/>
        </w:rPr>
        <w:t xml:space="preserve"> </w:t>
      </w:r>
      <w:r>
        <w:rPr>
          <w:rFonts w:ascii="Arial"/>
          <w:color w:val="050308"/>
          <w:w w:val="95"/>
        </w:rPr>
        <w:t>for</w:t>
      </w:r>
      <w:r>
        <w:rPr>
          <w:rFonts w:ascii="Arial"/>
          <w:color w:val="050308"/>
          <w:spacing w:val="9"/>
          <w:w w:val="95"/>
        </w:rPr>
        <w:t xml:space="preserve"> </w:t>
      </w:r>
      <w:r>
        <w:rPr>
          <w:rFonts w:ascii="Arial"/>
          <w:color w:val="050308"/>
          <w:w w:val="95"/>
        </w:rPr>
        <w:t>Fiscal</w:t>
      </w:r>
      <w:r>
        <w:rPr>
          <w:rFonts w:ascii="Arial"/>
          <w:color w:val="050308"/>
          <w:spacing w:val="9"/>
          <w:w w:val="95"/>
        </w:rPr>
        <w:t xml:space="preserve"> </w:t>
      </w:r>
      <w:r>
        <w:rPr>
          <w:rFonts w:ascii="Arial"/>
          <w:color w:val="16111C"/>
          <w:w w:val="95"/>
        </w:rPr>
        <w:t>Years</w:t>
      </w:r>
      <w:r>
        <w:rPr>
          <w:rFonts w:ascii="Arial"/>
          <w:color w:val="16111C"/>
          <w:spacing w:val="-15"/>
          <w:w w:val="95"/>
        </w:rPr>
        <w:t xml:space="preserve"> </w:t>
      </w:r>
      <w:r>
        <w:rPr>
          <w:rFonts w:ascii="Arial"/>
          <w:color w:val="050308"/>
          <w:w w:val="95"/>
        </w:rPr>
        <w:t>Ended</w:t>
      </w:r>
      <w:r>
        <w:rPr>
          <w:rFonts w:ascii="Arial"/>
          <w:color w:val="050308"/>
          <w:spacing w:val="-15"/>
          <w:w w:val="95"/>
        </w:rPr>
        <w:t xml:space="preserve"> </w:t>
      </w:r>
      <w:r>
        <w:rPr>
          <w:rFonts w:ascii="Arial"/>
          <w:color w:val="16111C"/>
          <w:w w:val="95"/>
        </w:rPr>
        <w:t>September</w:t>
      </w:r>
      <w:r>
        <w:rPr>
          <w:rFonts w:ascii="Arial"/>
          <w:color w:val="16111C"/>
          <w:spacing w:val="42"/>
          <w:w w:val="95"/>
        </w:rPr>
        <w:t xml:space="preserve"> </w:t>
      </w:r>
      <w:r>
        <w:rPr>
          <w:rFonts w:ascii="Arial"/>
          <w:color w:val="16111C"/>
          <w:w w:val="95"/>
        </w:rPr>
        <w:t>30</w:t>
      </w:r>
      <w:r>
        <w:rPr>
          <w:rFonts w:ascii="Arial"/>
          <w:color w:val="362D42"/>
          <w:w w:val="95"/>
        </w:rPr>
        <w:t>,</w:t>
      </w:r>
      <w:r>
        <w:rPr>
          <w:rFonts w:ascii="Arial"/>
          <w:color w:val="362D42"/>
          <w:spacing w:val="37"/>
          <w:w w:val="95"/>
        </w:rPr>
        <w:t xml:space="preserve"> </w:t>
      </w:r>
      <w:r>
        <w:rPr>
          <w:rFonts w:ascii="Arial"/>
          <w:color w:val="16111C"/>
          <w:w w:val="95"/>
        </w:rPr>
        <w:t>2017</w:t>
      </w:r>
      <w:r>
        <w:rPr>
          <w:rFonts w:ascii="Arial"/>
          <w:color w:val="16111C"/>
          <w:spacing w:val="-16"/>
          <w:w w:val="95"/>
        </w:rPr>
        <w:t xml:space="preserve"> </w:t>
      </w:r>
      <w:r>
        <w:rPr>
          <w:rFonts w:ascii="Arial"/>
          <w:color w:val="16111C"/>
          <w:w w:val="95"/>
        </w:rPr>
        <w:t>and</w:t>
      </w:r>
      <w:r>
        <w:rPr>
          <w:rFonts w:ascii="Arial"/>
          <w:color w:val="16111C"/>
          <w:spacing w:val="-16"/>
          <w:w w:val="95"/>
        </w:rPr>
        <w:t xml:space="preserve"> </w:t>
      </w:r>
      <w:r>
        <w:rPr>
          <w:rFonts w:ascii="Arial"/>
          <w:color w:val="16111C"/>
          <w:w w:val="95"/>
        </w:rPr>
        <w:t>2018</w:t>
      </w:r>
      <w:r>
        <w:rPr>
          <w:rFonts w:ascii="Arial"/>
          <w:color w:val="362D42"/>
          <w:w w:val="95"/>
        </w:rPr>
        <w:t>;</w:t>
      </w:r>
    </w:p>
    <w:p w:rsidR="00E300A9" w:rsidRDefault="006039EE">
      <w:pPr>
        <w:pStyle w:val="ListParagraph"/>
        <w:numPr>
          <w:ilvl w:val="1"/>
          <w:numId w:val="14"/>
        </w:numPr>
        <w:tabs>
          <w:tab w:val="left" w:pos="1221"/>
        </w:tabs>
        <w:spacing w:line="372" w:lineRule="auto"/>
        <w:ind w:left="1216" w:right="997" w:hanging="351"/>
        <w:rPr>
          <w:rFonts w:ascii="Arial"/>
          <w:color w:val="16111C"/>
        </w:rPr>
      </w:pPr>
      <w:r>
        <w:rPr>
          <w:rFonts w:ascii="Arial"/>
          <w:color w:val="050308"/>
        </w:rPr>
        <w:t>Beth</w:t>
      </w:r>
      <w:r>
        <w:rPr>
          <w:rFonts w:ascii="Arial"/>
          <w:color w:val="050308"/>
          <w:spacing w:val="1"/>
        </w:rPr>
        <w:t xml:space="preserve"> </w:t>
      </w:r>
      <w:r>
        <w:rPr>
          <w:rFonts w:ascii="Arial"/>
          <w:color w:val="050308"/>
        </w:rPr>
        <w:t>Israel</w:t>
      </w:r>
      <w:r>
        <w:rPr>
          <w:rFonts w:ascii="Arial"/>
          <w:color w:val="050308"/>
          <w:spacing w:val="56"/>
        </w:rPr>
        <w:t xml:space="preserve"> </w:t>
      </w:r>
      <w:r>
        <w:rPr>
          <w:rFonts w:ascii="Arial"/>
          <w:color w:val="16111C"/>
        </w:rPr>
        <w:t>Lahey</w:t>
      </w:r>
      <w:r>
        <w:rPr>
          <w:rFonts w:ascii="Arial"/>
          <w:color w:val="16111C"/>
          <w:spacing w:val="2"/>
        </w:rPr>
        <w:t xml:space="preserve"> </w:t>
      </w:r>
      <w:r>
        <w:rPr>
          <w:rFonts w:ascii="Arial"/>
          <w:color w:val="050308"/>
        </w:rPr>
        <w:t>Health</w:t>
      </w:r>
      <w:r>
        <w:rPr>
          <w:rFonts w:ascii="Arial"/>
          <w:color w:val="362D42"/>
        </w:rPr>
        <w:t>,</w:t>
      </w:r>
      <w:r>
        <w:rPr>
          <w:rFonts w:ascii="Arial"/>
          <w:color w:val="362D42"/>
          <w:spacing w:val="40"/>
        </w:rPr>
        <w:t xml:space="preserve"> </w:t>
      </w:r>
      <w:r>
        <w:rPr>
          <w:rFonts w:ascii="Arial"/>
          <w:color w:val="050308"/>
        </w:rPr>
        <w:t>Inc.</w:t>
      </w:r>
      <w:r>
        <w:rPr>
          <w:rFonts w:ascii="Arial"/>
          <w:color w:val="050308"/>
          <w:spacing w:val="10"/>
        </w:rPr>
        <w:t xml:space="preserve"> </w:t>
      </w:r>
      <w:r>
        <w:rPr>
          <w:rFonts w:ascii="Arial"/>
          <w:color w:val="050308"/>
        </w:rPr>
        <w:t>draft</w:t>
      </w:r>
      <w:r>
        <w:rPr>
          <w:rFonts w:ascii="Arial"/>
          <w:color w:val="050308"/>
          <w:spacing w:val="12"/>
        </w:rPr>
        <w:t xml:space="preserve"> </w:t>
      </w:r>
      <w:r>
        <w:rPr>
          <w:rFonts w:ascii="Arial"/>
          <w:color w:val="16111C"/>
        </w:rPr>
        <w:t>patient</w:t>
      </w:r>
      <w:r>
        <w:rPr>
          <w:rFonts w:ascii="Arial"/>
          <w:color w:val="16111C"/>
          <w:spacing w:val="21"/>
        </w:rPr>
        <w:t xml:space="preserve"> </w:t>
      </w:r>
      <w:r>
        <w:rPr>
          <w:rFonts w:ascii="Arial"/>
          <w:color w:val="362D42"/>
        </w:rPr>
        <w:t>v</w:t>
      </w:r>
      <w:r>
        <w:rPr>
          <w:rFonts w:ascii="Arial"/>
          <w:color w:val="16111C"/>
        </w:rPr>
        <w:t>olume</w:t>
      </w:r>
      <w:r>
        <w:rPr>
          <w:rFonts w:ascii="Arial"/>
          <w:color w:val="16111C"/>
          <w:spacing w:val="22"/>
        </w:rPr>
        <w:t xml:space="preserve"> </w:t>
      </w:r>
      <w:r>
        <w:rPr>
          <w:rFonts w:ascii="Arial"/>
          <w:color w:val="16111C"/>
        </w:rPr>
        <w:t>tables</w:t>
      </w:r>
      <w:r>
        <w:rPr>
          <w:rFonts w:ascii="Arial"/>
          <w:color w:val="16111C"/>
          <w:spacing w:val="15"/>
        </w:rPr>
        <w:t xml:space="preserve"> </w:t>
      </w:r>
      <w:r>
        <w:rPr>
          <w:rFonts w:ascii="Arial"/>
          <w:color w:val="050308"/>
        </w:rPr>
        <w:t>for</w:t>
      </w:r>
      <w:r>
        <w:rPr>
          <w:rFonts w:ascii="Arial"/>
          <w:color w:val="050308"/>
          <w:spacing w:val="25"/>
        </w:rPr>
        <w:t xml:space="preserve"> </w:t>
      </w:r>
      <w:r>
        <w:rPr>
          <w:rFonts w:ascii="Arial"/>
          <w:color w:val="050308"/>
        </w:rPr>
        <w:t>Fiscal</w:t>
      </w:r>
      <w:r>
        <w:rPr>
          <w:rFonts w:ascii="Arial"/>
          <w:color w:val="050308"/>
          <w:spacing w:val="3"/>
        </w:rPr>
        <w:t xml:space="preserve"> </w:t>
      </w:r>
      <w:r>
        <w:rPr>
          <w:rFonts w:ascii="Arial"/>
          <w:color w:val="16111C"/>
        </w:rPr>
        <w:t>Years</w:t>
      </w:r>
      <w:r>
        <w:rPr>
          <w:rFonts w:ascii="Arial"/>
          <w:color w:val="16111C"/>
          <w:spacing w:val="53"/>
        </w:rPr>
        <w:t xml:space="preserve"> </w:t>
      </w:r>
      <w:r>
        <w:rPr>
          <w:rFonts w:ascii="Arial"/>
          <w:color w:val="050308"/>
        </w:rPr>
        <w:t>Ended</w:t>
      </w:r>
      <w:r>
        <w:rPr>
          <w:rFonts w:ascii="Arial"/>
          <w:color w:val="050308"/>
          <w:spacing w:val="1"/>
        </w:rPr>
        <w:t xml:space="preserve"> </w:t>
      </w:r>
      <w:r>
        <w:rPr>
          <w:rFonts w:ascii="Arial"/>
          <w:color w:val="16111C"/>
        </w:rPr>
        <w:t>September</w:t>
      </w:r>
      <w:r>
        <w:rPr>
          <w:rFonts w:ascii="Arial"/>
          <w:color w:val="16111C"/>
          <w:spacing w:val="25"/>
        </w:rPr>
        <w:t xml:space="preserve"> </w:t>
      </w:r>
      <w:r>
        <w:rPr>
          <w:rFonts w:ascii="Arial"/>
          <w:color w:val="16111C"/>
        </w:rPr>
        <w:t>30</w:t>
      </w:r>
      <w:r>
        <w:rPr>
          <w:rFonts w:ascii="Arial"/>
          <w:color w:val="362D42"/>
        </w:rPr>
        <w:t>,</w:t>
      </w:r>
      <w:r>
        <w:rPr>
          <w:rFonts w:ascii="Arial"/>
          <w:color w:val="362D42"/>
          <w:spacing w:val="32"/>
        </w:rPr>
        <w:t xml:space="preserve"> </w:t>
      </w:r>
      <w:r>
        <w:rPr>
          <w:rFonts w:ascii="Arial"/>
          <w:color w:val="16111C"/>
        </w:rPr>
        <w:t>2019</w:t>
      </w:r>
      <w:r>
        <w:rPr>
          <w:rFonts w:ascii="Arial"/>
          <w:color w:val="16111C"/>
          <w:spacing w:val="1"/>
        </w:rPr>
        <w:t xml:space="preserve"> </w:t>
      </w:r>
      <w:r>
        <w:rPr>
          <w:rFonts w:ascii="Arial"/>
          <w:color w:val="16111C"/>
        </w:rPr>
        <w:t>and</w:t>
      </w:r>
      <w:r>
        <w:rPr>
          <w:rFonts w:ascii="Arial"/>
          <w:color w:val="16111C"/>
          <w:spacing w:val="-19"/>
        </w:rPr>
        <w:t xml:space="preserve"> </w:t>
      </w:r>
      <w:r>
        <w:rPr>
          <w:rFonts w:ascii="Arial"/>
          <w:color w:val="16111C"/>
        </w:rPr>
        <w:t>2018</w:t>
      </w:r>
      <w:r>
        <w:rPr>
          <w:rFonts w:ascii="Arial"/>
          <w:color w:val="362D42"/>
        </w:rPr>
        <w:t>;</w:t>
      </w:r>
    </w:p>
    <w:p w:rsidR="00E300A9" w:rsidRDefault="006039EE">
      <w:pPr>
        <w:pStyle w:val="ListParagraph"/>
        <w:numPr>
          <w:ilvl w:val="1"/>
          <w:numId w:val="14"/>
        </w:numPr>
        <w:tabs>
          <w:tab w:val="left" w:pos="1221"/>
        </w:tabs>
        <w:spacing w:line="362" w:lineRule="auto"/>
        <w:ind w:left="1219" w:right="1012" w:hanging="362"/>
        <w:rPr>
          <w:rFonts w:ascii="Arial"/>
          <w:color w:val="16111C"/>
        </w:rPr>
      </w:pPr>
      <w:r>
        <w:rPr>
          <w:rFonts w:ascii="Arial"/>
          <w:color w:val="050308"/>
          <w:spacing w:val="-1"/>
        </w:rPr>
        <w:t>BILH's</w:t>
      </w:r>
      <w:r>
        <w:rPr>
          <w:rFonts w:ascii="Arial"/>
          <w:color w:val="050308"/>
          <w:spacing w:val="-5"/>
        </w:rPr>
        <w:t xml:space="preserve"> </w:t>
      </w:r>
      <w:r>
        <w:rPr>
          <w:rFonts w:ascii="Arial"/>
          <w:color w:val="050308"/>
          <w:spacing w:val="-1"/>
        </w:rPr>
        <w:t>Fiscal</w:t>
      </w:r>
      <w:r>
        <w:rPr>
          <w:rFonts w:ascii="Arial"/>
          <w:color w:val="050308"/>
          <w:spacing w:val="-3"/>
        </w:rPr>
        <w:t xml:space="preserve"> </w:t>
      </w:r>
      <w:r>
        <w:rPr>
          <w:rFonts w:ascii="Arial"/>
          <w:color w:val="16111C"/>
          <w:spacing w:val="-1"/>
        </w:rPr>
        <w:t>Year</w:t>
      </w:r>
      <w:r>
        <w:rPr>
          <w:rFonts w:ascii="Arial"/>
          <w:color w:val="16111C"/>
          <w:spacing w:val="3"/>
        </w:rPr>
        <w:t xml:space="preserve"> </w:t>
      </w:r>
      <w:r>
        <w:rPr>
          <w:rFonts w:ascii="Arial"/>
          <w:color w:val="16111C"/>
        </w:rPr>
        <w:t>2021</w:t>
      </w:r>
      <w:r>
        <w:rPr>
          <w:rFonts w:ascii="Arial"/>
          <w:color w:val="16111C"/>
          <w:spacing w:val="-5"/>
        </w:rPr>
        <w:t xml:space="preserve"> </w:t>
      </w:r>
      <w:r>
        <w:rPr>
          <w:rFonts w:ascii="Arial"/>
          <w:color w:val="16111C"/>
        </w:rPr>
        <w:t>Operating</w:t>
      </w:r>
      <w:r>
        <w:rPr>
          <w:rFonts w:ascii="Arial"/>
          <w:color w:val="16111C"/>
          <w:spacing w:val="-7"/>
        </w:rPr>
        <w:t xml:space="preserve"> </w:t>
      </w:r>
      <w:r>
        <w:rPr>
          <w:rFonts w:ascii="Arial"/>
          <w:color w:val="16111C"/>
        </w:rPr>
        <w:t>and</w:t>
      </w:r>
      <w:r>
        <w:rPr>
          <w:rFonts w:ascii="Arial"/>
          <w:color w:val="16111C"/>
          <w:spacing w:val="-15"/>
        </w:rPr>
        <w:t xml:space="preserve"> </w:t>
      </w:r>
      <w:r>
        <w:rPr>
          <w:rFonts w:ascii="Arial"/>
          <w:color w:val="16111C"/>
        </w:rPr>
        <w:t>Capital</w:t>
      </w:r>
      <w:r>
        <w:rPr>
          <w:rFonts w:ascii="Arial"/>
          <w:color w:val="16111C"/>
          <w:spacing w:val="-12"/>
        </w:rPr>
        <w:t xml:space="preserve"> </w:t>
      </w:r>
      <w:r>
        <w:rPr>
          <w:rFonts w:ascii="Arial"/>
          <w:color w:val="16111C"/>
        </w:rPr>
        <w:t>Budgets</w:t>
      </w:r>
      <w:r>
        <w:rPr>
          <w:rFonts w:ascii="Arial"/>
          <w:color w:val="16111C"/>
          <w:spacing w:val="-1"/>
        </w:rPr>
        <w:t xml:space="preserve"> </w:t>
      </w:r>
      <w:r>
        <w:rPr>
          <w:rFonts w:ascii="Arial"/>
          <w:color w:val="050308"/>
        </w:rPr>
        <w:t>Finance</w:t>
      </w:r>
      <w:r>
        <w:rPr>
          <w:rFonts w:ascii="Arial"/>
          <w:color w:val="050308"/>
          <w:spacing w:val="-11"/>
        </w:rPr>
        <w:t xml:space="preserve"> </w:t>
      </w:r>
      <w:r>
        <w:rPr>
          <w:rFonts w:ascii="Arial"/>
          <w:color w:val="16111C"/>
        </w:rPr>
        <w:t>Committee</w:t>
      </w:r>
      <w:r>
        <w:rPr>
          <w:rFonts w:ascii="Arial"/>
          <w:color w:val="16111C"/>
          <w:spacing w:val="-7"/>
        </w:rPr>
        <w:t xml:space="preserve"> </w:t>
      </w:r>
      <w:r>
        <w:rPr>
          <w:rFonts w:ascii="Arial"/>
          <w:color w:val="050308"/>
        </w:rPr>
        <w:t>Presentation</w:t>
      </w:r>
      <w:r>
        <w:rPr>
          <w:rFonts w:ascii="Arial"/>
          <w:color w:val="050308"/>
          <w:spacing w:val="-58"/>
        </w:rPr>
        <w:t xml:space="preserve"> </w:t>
      </w:r>
      <w:r>
        <w:rPr>
          <w:rFonts w:ascii="Arial"/>
          <w:color w:val="16111C"/>
        </w:rPr>
        <w:t>as</w:t>
      </w:r>
      <w:r>
        <w:rPr>
          <w:rFonts w:ascii="Arial"/>
          <w:color w:val="16111C"/>
          <w:spacing w:val="-12"/>
        </w:rPr>
        <w:t xml:space="preserve"> </w:t>
      </w:r>
      <w:r>
        <w:rPr>
          <w:rFonts w:ascii="Arial"/>
          <w:color w:val="16111C"/>
        </w:rPr>
        <w:t>of</w:t>
      </w:r>
      <w:r>
        <w:rPr>
          <w:rFonts w:ascii="Arial"/>
          <w:color w:val="16111C"/>
          <w:spacing w:val="24"/>
        </w:rPr>
        <w:t xml:space="preserve"> </w:t>
      </w:r>
      <w:r>
        <w:rPr>
          <w:rFonts w:ascii="Arial"/>
          <w:color w:val="16111C"/>
        </w:rPr>
        <w:t>December</w:t>
      </w:r>
      <w:r>
        <w:rPr>
          <w:rFonts w:ascii="Arial"/>
          <w:color w:val="16111C"/>
          <w:spacing w:val="7"/>
        </w:rPr>
        <w:t xml:space="preserve"> </w:t>
      </w:r>
      <w:r>
        <w:rPr>
          <w:rFonts w:ascii="Arial"/>
          <w:color w:val="16111C"/>
        </w:rPr>
        <w:t>18</w:t>
      </w:r>
      <w:r>
        <w:rPr>
          <w:rFonts w:ascii="Arial"/>
          <w:color w:val="362D42"/>
        </w:rPr>
        <w:t>,</w:t>
      </w:r>
      <w:r>
        <w:rPr>
          <w:rFonts w:ascii="Arial"/>
          <w:color w:val="362D42"/>
          <w:spacing w:val="20"/>
        </w:rPr>
        <w:t xml:space="preserve"> </w:t>
      </w:r>
      <w:r>
        <w:rPr>
          <w:rFonts w:ascii="Arial"/>
          <w:color w:val="16111C"/>
        </w:rPr>
        <w:t>2020</w:t>
      </w:r>
      <w:r>
        <w:rPr>
          <w:rFonts w:ascii="Arial"/>
          <w:color w:val="362D42"/>
        </w:rPr>
        <w:t>;</w:t>
      </w:r>
    </w:p>
    <w:p w:rsidR="00E300A9" w:rsidRDefault="006039EE">
      <w:pPr>
        <w:pStyle w:val="ListParagraph"/>
        <w:numPr>
          <w:ilvl w:val="1"/>
          <w:numId w:val="14"/>
        </w:numPr>
        <w:tabs>
          <w:tab w:val="left" w:pos="1221"/>
        </w:tabs>
        <w:spacing w:line="372" w:lineRule="auto"/>
        <w:ind w:left="1216" w:right="1012" w:hanging="362"/>
        <w:rPr>
          <w:rFonts w:ascii="Arial"/>
          <w:color w:val="16111C"/>
        </w:rPr>
      </w:pPr>
      <w:r>
        <w:rPr>
          <w:rFonts w:ascii="Arial"/>
          <w:color w:val="050308"/>
        </w:rPr>
        <w:t>BILH's</w:t>
      </w:r>
      <w:r>
        <w:rPr>
          <w:rFonts w:ascii="Arial"/>
          <w:color w:val="050308"/>
          <w:spacing w:val="12"/>
        </w:rPr>
        <w:t xml:space="preserve"> </w:t>
      </w:r>
      <w:r>
        <w:rPr>
          <w:rFonts w:ascii="Arial"/>
          <w:color w:val="050308"/>
        </w:rPr>
        <w:t>Fiscal</w:t>
      </w:r>
      <w:r>
        <w:rPr>
          <w:rFonts w:ascii="Arial"/>
          <w:color w:val="050308"/>
          <w:spacing w:val="16"/>
        </w:rPr>
        <w:t xml:space="preserve"> </w:t>
      </w:r>
      <w:r>
        <w:rPr>
          <w:rFonts w:ascii="Arial"/>
          <w:color w:val="16111C"/>
        </w:rPr>
        <w:t>Year</w:t>
      </w:r>
      <w:r>
        <w:rPr>
          <w:rFonts w:ascii="Arial"/>
          <w:color w:val="16111C"/>
          <w:spacing w:val="19"/>
        </w:rPr>
        <w:t xml:space="preserve"> </w:t>
      </w:r>
      <w:r>
        <w:rPr>
          <w:rFonts w:ascii="Arial"/>
          <w:color w:val="16111C"/>
        </w:rPr>
        <w:t>2021</w:t>
      </w:r>
      <w:r>
        <w:rPr>
          <w:rFonts w:ascii="Arial"/>
          <w:color w:val="16111C"/>
          <w:spacing w:val="7"/>
        </w:rPr>
        <w:t xml:space="preserve"> </w:t>
      </w:r>
      <w:r>
        <w:rPr>
          <w:rFonts w:ascii="Arial"/>
          <w:color w:val="16111C"/>
        </w:rPr>
        <w:t>Budget</w:t>
      </w:r>
      <w:r>
        <w:rPr>
          <w:rFonts w:ascii="Arial"/>
          <w:color w:val="16111C"/>
          <w:spacing w:val="33"/>
        </w:rPr>
        <w:t xml:space="preserve"> </w:t>
      </w:r>
      <w:r>
        <w:rPr>
          <w:rFonts w:ascii="Arial"/>
          <w:color w:val="16111C"/>
        </w:rPr>
        <w:t>for</w:t>
      </w:r>
      <w:r>
        <w:rPr>
          <w:rFonts w:ascii="Arial"/>
          <w:color w:val="16111C"/>
          <w:spacing w:val="39"/>
        </w:rPr>
        <w:t xml:space="preserve"> </w:t>
      </w:r>
      <w:r>
        <w:rPr>
          <w:rFonts w:ascii="Arial"/>
          <w:color w:val="16111C"/>
        </w:rPr>
        <w:t>Gro</w:t>
      </w:r>
      <w:r>
        <w:rPr>
          <w:rFonts w:ascii="Arial"/>
          <w:color w:val="362D42"/>
        </w:rPr>
        <w:t>w</w:t>
      </w:r>
      <w:r>
        <w:rPr>
          <w:rFonts w:ascii="Arial"/>
          <w:color w:val="050308"/>
        </w:rPr>
        <w:t>th</w:t>
      </w:r>
      <w:r>
        <w:rPr>
          <w:rFonts w:ascii="Arial"/>
          <w:color w:val="050308"/>
          <w:spacing w:val="15"/>
        </w:rPr>
        <w:t xml:space="preserve"> </w:t>
      </w:r>
      <w:r>
        <w:rPr>
          <w:rFonts w:ascii="Arial"/>
          <w:color w:val="16111C"/>
        </w:rPr>
        <w:t>in</w:t>
      </w:r>
      <w:r>
        <w:rPr>
          <w:rFonts w:ascii="Arial"/>
          <w:color w:val="16111C"/>
          <w:spacing w:val="16"/>
        </w:rPr>
        <w:t xml:space="preserve"> </w:t>
      </w:r>
      <w:r>
        <w:rPr>
          <w:rFonts w:ascii="Arial"/>
          <w:color w:val="050308"/>
        </w:rPr>
        <w:t>Patient</w:t>
      </w:r>
      <w:r>
        <w:rPr>
          <w:rFonts w:ascii="Arial"/>
          <w:color w:val="050308"/>
          <w:spacing w:val="29"/>
        </w:rPr>
        <w:t xml:space="preserve"> </w:t>
      </w:r>
      <w:r>
        <w:rPr>
          <w:rFonts w:ascii="Arial"/>
          <w:color w:val="16111C"/>
        </w:rPr>
        <w:t>Volume</w:t>
      </w:r>
      <w:r>
        <w:rPr>
          <w:rFonts w:ascii="Arial"/>
          <w:color w:val="16111C"/>
          <w:spacing w:val="7"/>
        </w:rPr>
        <w:t xml:space="preserve"> </w:t>
      </w:r>
      <w:r>
        <w:rPr>
          <w:rFonts w:ascii="Arial"/>
          <w:color w:val="16111C"/>
        </w:rPr>
        <w:t>and</w:t>
      </w:r>
      <w:r>
        <w:rPr>
          <w:rFonts w:ascii="Arial"/>
          <w:color w:val="16111C"/>
          <w:spacing w:val="1"/>
        </w:rPr>
        <w:t xml:space="preserve"> </w:t>
      </w:r>
      <w:r>
        <w:rPr>
          <w:rFonts w:ascii="Arial"/>
          <w:color w:val="16111C"/>
        </w:rPr>
        <w:t>Consolidated</w:t>
      </w:r>
      <w:r>
        <w:rPr>
          <w:rFonts w:ascii="Arial"/>
          <w:color w:val="16111C"/>
          <w:spacing w:val="-59"/>
        </w:rPr>
        <w:t xml:space="preserve"> </w:t>
      </w:r>
      <w:r>
        <w:rPr>
          <w:rFonts w:ascii="Arial"/>
          <w:color w:val="16111C"/>
        </w:rPr>
        <w:t>Statement</w:t>
      </w:r>
      <w:r>
        <w:rPr>
          <w:rFonts w:ascii="Arial"/>
          <w:color w:val="16111C"/>
          <w:spacing w:val="7"/>
        </w:rPr>
        <w:t xml:space="preserve"> </w:t>
      </w:r>
      <w:r>
        <w:rPr>
          <w:rFonts w:ascii="Arial"/>
          <w:color w:val="16111C"/>
        </w:rPr>
        <w:t>of</w:t>
      </w:r>
      <w:r>
        <w:rPr>
          <w:rFonts w:ascii="Arial"/>
          <w:color w:val="16111C"/>
          <w:spacing w:val="19"/>
        </w:rPr>
        <w:t xml:space="preserve"> </w:t>
      </w:r>
      <w:r>
        <w:rPr>
          <w:rFonts w:ascii="Arial"/>
          <w:color w:val="050308"/>
        </w:rPr>
        <w:t>Re</w:t>
      </w:r>
      <w:r>
        <w:rPr>
          <w:rFonts w:ascii="Arial"/>
          <w:color w:val="362D42"/>
        </w:rPr>
        <w:t>v</w:t>
      </w:r>
      <w:r>
        <w:rPr>
          <w:rFonts w:ascii="Arial"/>
          <w:color w:val="16111C"/>
        </w:rPr>
        <w:t>enue</w:t>
      </w:r>
      <w:r>
        <w:rPr>
          <w:rFonts w:ascii="Arial"/>
          <w:color w:val="16111C"/>
          <w:spacing w:val="9"/>
        </w:rPr>
        <w:t xml:space="preserve"> </w:t>
      </w:r>
      <w:r>
        <w:rPr>
          <w:rFonts w:ascii="Arial"/>
          <w:color w:val="16111C"/>
        </w:rPr>
        <w:t>and</w:t>
      </w:r>
      <w:r>
        <w:rPr>
          <w:rFonts w:ascii="Arial"/>
          <w:color w:val="16111C"/>
          <w:spacing w:val="-21"/>
        </w:rPr>
        <w:t xml:space="preserve"> </w:t>
      </w:r>
      <w:r>
        <w:rPr>
          <w:rFonts w:ascii="Arial"/>
          <w:color w:val="050308"/>
        </w:rPr>
        <w:t>Expenses</w:t>
      </w:r>
      <w:r>
        <w:rPr>
          <w:rFonts w:ascii="Arial"/>
          <w:color w:val="362D42"/>
        </w:rPr>
        <w:t>;</w:t>
      </w:r>
    </w:p>
    <w:p w:rsidR="00E300A9" w:rsidRDefault="006039EE">
      <w:pPr>
        <w:pStyle w:val="ListParagraph"/>
        <w:numPr>
          <w:ilvl w:val="1"/>
          <w:numId w:val="14"/>
        </w:numPr>
        <w:tabs>
          <w:tab w:val="left" w:pos="1220"/>
        </w:tabs>
        <w:spacing w:line="241" w:lineRule="exact"/>
        <w:ind w:left="1219" w:hanging="364"/>
        <w:rPr>
          <w:rFonts w:ascii="Arial"/>
          <w:color w:val="16111C"/>
        </w:rPr>
      </w:pPr>
      <w:r>
        <w:rPr>
          <w:rFonts w:ascii="Arial"/>
          <w:color w:val="16111C"/>
          <w:w w:val="95"/>
        </w:rPr>
        <w:t>RMA</w:t>
      </w:r>
      <w:r>
        <w:rPr>
          <w:rFonts w:ascii="Arial"/>
          <w:color w:val="16111C"/>
          <w:spacing w:val="24"/>
          <w:w w:val="95"/>
        </w:rPr>
        <w:t xml:space="preserve"> </w:t>
      </w:r>
      <w:r>
        <w:rPr>
          <w:rFonts w:ascii="Arial"/>
          <w:color w:val="16111C"/>
          <w:w w:val="95"/>
        </w:rPr>
        <w:t>Annual</w:t>
      </w:r>
      <w:r>
        <w:rPr>
          <w:rFonts w:ascii="Arial"/>
          <w:color w:val="16111C"/>
          <w:spacing w:val="10"/>
          <w:w w:val="95"/>
        </w:rPr>
        <w:t xml:space="preserve"> </w:t>
      </w:r>
      <w:r>
        <w:rPr>
          <w:rFonts w:ascii="Arial"/>
          <w:color w:val="16111C"/>
          <w:w w:val="95"/>
        </w:rPr>
        <w:t>Statement</w:t>
      </w:r>
      <w:r>
        <w:rPr>
          <w:rFonts w:ascii="Arial"/>
          <w:color w:val="16111C"/>
          <w:spacing w:val="33"/>
          <w:w w:val="95"/>
        </w:rPr>
        <w:t xml:space="preserve"> </w:t>
      </w:r>
      <w:r>
        <w:rPr>
          <w:rFonts w:ascii="Arial"/>
          <w:color w:val="16111C"/>
          <w:w w:val="95"/>
        </w:rPr>
        <w:t>Studies</w:t>
      </w:r>
      <w:r>
        <w:rPr>
          <w:rFonts w:ascii="Arial"/>
          <w:color w:val="16111C"/>
          <w:spacing w:val="25"/>
          <w:w w:val="95"/>
        </w:rPr>
        <w:t xml:space="preserve"> </w:t>
      </w:r>
      <w:r>
        <w:rPr>
          <w:rFonts w:ascii="Arial"/>
          <w:color w:val="362D42"/>
          <w:w w:val="95"/>
        </w:rPr>
        <w:t>,</w:t>
      </w:r>
      <w:r>
        <w:rPr>
          <w:rFonts w:ascii="Arial"/>
          <w:color w:val="362D42"/>
          <w:spacing w:val="52"/>
          <w:w w:val="95"/>
        </w:rPr>
        <w:t xml:space="preserve"> </w:t>
      </w:r>
      <w:r>
        <w:rPr>
          <w:rFonts w:ascii="Arial"/>
          <w:color w:val="050308"/>
          <w:w w:val="95"/>
        </w:rPr>
        <w:t>published</w:t>
      </w:r>
      <w:r>
        <w:rPr>
          <w:rFonts w:ascii="Arial"/>
          <w:color w:val="050308"/>
          <w:spacing w:val="10"/>
          <w:w w:val="95"/>
        </w:rPr>
        <w:t xml:space="preserve"> </w:t>
      </w:r>
      <w:r>
        <w:rPr>
          <w:rFonts w:ascii="Arial"/>
          <w:color w:val="16111C"/>
          <w:w w:val="95"/>
        </w:rPr>
        <w:t>by</w:t>
      </w:r>
      <w:r>
        <w:rPr>
          <w:rFonts w:ascii="Arial"/>
          <w:color w:val="16111C"/>
          <w:spacing w:val="-4"/>
          <w:w w:val="95"/>
        </w:rPr>
        <w:t xml:space="preserve"> </w:t>
      </w:r>
      <w:r>
        <w:rPr>
          <w:rFonts w:ascii="Arial"/>
          <w:color w:val="050308"/>
          <w:w w:val="95"/>
        </w:rPr>
        <w:t xml:space="preserve">The Risk </w:t>
      </w:r>
      <w:r>
        <w:rPr>
          <w:rFonts w:ascii="Arial"/>
          <w:color w:val="16111C"/>
          <w:w w:val="95"/>
        </w:rPr>
        <w:t>Management</w:t>
      </w:r>
      <w:r>
        <w:rPr>
          <w:rFonts w:ascii="Arial"/>
          <w:color w:val="16111C"/>
          <w:spacing w:val="36"/>
          <w:w w:val="95"/>
        </w:rPr>
        <w:t xml:space="preserve"> </w:t>
      </w:r>
      <w:r>
        <w:rPr>
          <w:rFonts w:ascii="Arial"/>
          <w:color w:val="16111C"/>
          <w:w w:val="95"/>
        </w:rPr>
        <w:t>Association</w:t>
      </w:r>
      <w:r>
        <w:rPr>
          <w:rFonts w:ascii="Arial"/>
          <w:color w:val="362D42"/>
          <w:w w:val="95"/>
        </w:rPr>
        <w:t>;</w:t>
      </w:r>
    </w:p>
    <w:p w:rsidR="00E300A9" w:rsidRDefault="006039EE">
      <w:pPr>
        <w:pStyle w:val="ListParagraph"/>
        <w:numPr>
          <w:ilvl w:val="1"/>
          <w:numId w:val="14"/>
        </w:numPr>
        <w:tabs>
          <w:tab w:val="left" w:pos="1221"/>
        </w:tabs>
        <w:spacing w:before="111"/>
        <w:ind w:left="1220" w:hanging="365"/>
        <w:rPr>
          <w:rFonts w:ascii="Arial"/>
          <w:color w:val="16111C"/>
        </w:rPr>
      </w:pPr>
      <w:r>
        <w:rPr>
          <w:rFonts w:ascii="Arial"/>
          <w:color w:val="050308"/>
        </w:rPr>
        <w:t>Definiti</w:t>
      </w:r>
      <w:r>
        <w:rPr>
          <w:rFonts w:ascii="Arial"/>
          <w:color w:val="050308"/>
          <w:spacing w:val="-11"/>
        </w:rPr>
        <w:t xml:space="preserve"> </w:t>
      </w:r>
      <w:r>
        <w:rPr>
          <w:rFonts w:ascii="Arial"/>
          <w:color w:val="362D42"/>
        </w:rPr>
        <w:t>v</w:t>
      </w:r>
      <w:r>
        <w:rPr>
          <w:rFonts w:ascii="Arial"/>
          <w:color w:val="16111C"/>
        </w:rPr>
        <w:t>e</w:t>
      </w:r>
      <w:r>
        <w:rPr>
          <w:rFonts w:ascii="Arial"/>
          <w:color w:val="16111C"/>
          <w:spacing w:val="3"/>
        </w:rPr>
        <w:t xml:space="preserve"> </w:t>
      </w:r>
      <w:r>
        <w:rPr>
          <w:rFonts w:ascii="Arial"/>
          <w:color w:val="050308"/>
        </w:rPr>
        <w:t>Healthcare</w:t>
      </w:r>
      <w:r>
        <w:rPr>
          <w:rFonts w:ascii="Arial"/>
          <w:color w:val="050308"/>
          <w:spacing w:val="15"/>
        </w:rPr>
        <w:t xml:space="preserve"> </w:t>
      </w:r>
      <w:r>
        <w:rPr>
          <w:rFonts w:ascii="Arial"/>
          <w:color w:val="16111C"/>
        </w:rPr>
        <w:t>data</w:t>
      </w:r>
      <w:r>
        <w:rPr>
          <w:rFonts w:ascii="Arial"/>
          <w:color w:val="362D42"/>
        </w:rPr>
        <w:t>;</w:t>
      </w:r>
    </w:p>
    <w:p w:rsidR="00E300A9" w:rsidRDefault="006039EE">
      <w:pPr>
        <w:pStyle w:val="ListParagraph"/>
        <w:numPr>
          <w:ilvl w:val="1"/>
          <w:numId w:val="14"/>
        </w:numPr>
        <w:tabs>
          <w:tab w:val="left" w:pos="1217"/>
        </w:tabs>
        <w:spacing w:before="138"/>
        <w:ind w:left="1216" w:hanging="365"/>
        <w:rPr>
          <w:rFonts w:ascii="Arial"/>
          <w:color w:val="050308"/>
        </w:rPr>
      </w:pPr>
      <w:r>
        <w:rPr>
          <w:rFonts w:ascii="Arial"/>
          <w:color w:val="16111C"/>
          <w:w w:val="95"/>
        </w:rPr>
        <w:t>IBISWorld</w:t>
      </w:r>
      <w:r>
        <w:rPr>
          <w:rFonts w:ascii="Arial"/>
          <w:color w:val="16111C"/>
          <w:spacing w:val="14"/>
          <w:w w:val="95"/>
        </w:rPr>
        <w:t xml:space="preserve"> </w:t>
      </w:r>
      <w:r>
        <w:rPr>
          <w:rFonts w:ascii="Arial"/>
          <w:color w:val="16111C"/>
          <w:w w:val="95"/>
        </w:rPr>
        <w:t>Industry</w:t>
      </w:r>
      <w:r>
        <w:rPr>
          <w:rFonts w:ascii="Arial"/>
          <w:color w:val="16111C"/>
          <w:spacing w:val="21"/>
          <w:w w:val="95"/>
        </w:rPr>
        <w:t xml:space="preserve"> </w:t>
      </w:r>
      <w:r>
        <w:rPr>
          <w:rFonts w:ascii="Arial"/>
          <w:color w:val="16111C"/>
          <w:w w:val="95"/>
        </w:rPr>
        <w:t>Rep</w:t>
      </w:r>
      <w:r>
        <w:rPr>
          <w:rFonts w:ascii="Arial"/>
          <w:color w:val="16111C"/>
          <w:spacing w:val="-26"/>
          <w:w w:val="95"/>
        </w:rPr>
        <w:t xml:space="preserve"> </w:t>
      </w:r>
      <w:r>
        <w:rPr>
          <w:rFonts w:ascii="Arial"/>
          <w:color w:val="16111C"/>
          <w:w w:val="95"/>
        </w:rPr>
        <w:t>ort</w:t>
      </w:r>
      <w:r>
        <w:rPr>
          <w:rFonts w:ascii="Arial"/>
          <w:color w:val="362D42"/>
          <w:w w:val="95"/>
        </w:rPr>
        <w:t>,</w:t>
      </w:r>
      <w:r>
        <w:rPr>
          <w:rFonts w:ascii="Arial"/>
          <w:color w:val="362D42"/>
          <w:spacing w:val="30"/>
          <w:w w:val="95"/>
        </w:rPr>
        <w:t xml:space="preserve"> </w:t>
      </w:r>
      <w:r>
        <w:rPr>
          <w:rFonts w:ascii="Arial"/>
          <w:color w:val="050308"/>
          <w:w w:val="95"/>
        </w:rPr>
        <w:t>Hospitals</w:t>
      </w:r>
      <w:r>
        <w:rPr>
          <w:rFonts w:ascii="Arial"/>
          <w:color w:val="050308"/>
          <w:spacing w:val="23"/>
          <w:w w:val="95"/>
        </w:rPr>
        <w:t xml:space="preserve"> </w:t>
      </w:r>
      <w:r>
        <w:rPr>
          <w:rFonts w:ascii="Arial"/>
          <w:color w:val="16111C"/>
          <w:w w:val="95"/>
        </w:rPr>
        <w:t>in</w:t>
      </w:r>
      <w:r>
        <w:rPr>
          <w:rFonts w:ascii="Arial"/>
          <w:color w:val="16111C"/>
          <w:spacing w:val="51"/>
          <w:w w:val="95"/>
        </w:rPr>
        <w:t xml:space="preserve"> </w:t>
      </w:r>
      <w:r>
        <w:rPr>
          <w:rFonts w:ascii="Arial"/>
          <w:color w:val="050308"/>
          <w:w w:val="95"/>
        </w:rPr>
        <w:t>the</w:t>
      </w:r>
      <w:r>
        <w:rPr>
          <w:rFonts w:ascii="Arial"/>
          <w:color w:val="050308"/>
          <w:spacing w:val="42"/>
          <w:w w:val="95"/>
        </w:rPr>
        <w:t xml:space="preserve"> </w:t>
      </w:r>
      <w:r>
        <w:rPr>
          <w:rFonts w:ascii="Arial"/>
          <w:color w:val="050308"/>
          <w:w w:val="95"/>
        </w:rPr>
        <w:t>US</w:t>
      </w:r>
      <w:r>
        <w:rPr>
          <w:rFonts w:ascii="Arial"/>
          <w:color w:val="362D42"/>
          <w:w w:val="95"/>
        </w:rPr>
        <w:t>,</w:t>
      </w:r>
      <w:r>
        <w:rPr>
          <w:rFonts w:ascii="Arial"/>
          <w:color w:val="362D42"/>
          <w:spacing w:val="47"/>
          <w:w w:val="95"/>
        </w:rPr>
        <w:t xml:space="preserve"> </w:t>
      </w:r>
      <w:r>
        <w:rPr>
          <w:rFonts w:ascii="Arial"/>
          <w:color w:val="16111C"/>
          <w:w w:val="95"/>
        </w:rPr>
        <w:t>dated</w:t>
      </w:r>
      <w:r>
        <w:rPr>
          <w:rFonts w:ascii="Arial"/>
          <w:color w:val="16111C"/>
          <w:spacing w:val="11"/>
          <w:w w:val="95"/>
        </w:rPr>
        <w:t xml:space="preserve"> </w:t>
      </w:r>
      <w:r>
        <w:rPr>
          <w:rFonts w:ascii="Arial"/>
          <w:color w:val="050308"/>
          <w:w w:val="95"/>
        </w:rPr>
        <w:t>January</w:t>
      </w:r>
      <w:r>
        <w:rPr>
          <w:rFonts w:ascii="Arial"/>
          <w:color w:val="050308"/>
          <w:spacing w:val="8"/>
          <w:w w:val="95"/>
        </w:rPr>
        <w:t xml:space="preserve"> </w:t>
      </w:r>
      <w:r>
        <w:rPr>
          <w:rFonts w:ascii="Arial"/>
          <w:color w:val="16111C"/>
          <w:w w:val="95"/>
        </w:rPr>
        <w:t>2021</w:t>
      </w:r>
      <w:r>
        <w:rPr>
          <w:rFonts w:ascii="Arial"/>
          <w:color w:val="362D42"/>
          <w:w w:val="95"/>
        </w:rPr>
        <w:t>;</w:t>
      </w:r>
    </w:p>
    <w:p w:rsidR="00E300A9" w:rsidRDefault="00E300A9">
      <w:pPr>
        <w:pStyle w:val="BodyText"/>
        <w:rPr>
          <w:rFonts w:ascii="Arial"/>
        </w:rPr>
      </w:pPr>
    </w:p>
    <w:p w:rsidR="00E300A9" w:rsidRDefault="00E300A9">
      <w:pPr>
        <w:pStyle w:val="BodyText"/>
        <w:spacing w:before="5"/>
        <w:rPr>
          <w:rFonts w:ascii="Arial"/>
          <w:sz w:val="19"/>
        </w:rPr>
      </w:pPr>
    </w:p>
    <w:p w:rsidR="00E300A9" w:rsidRDefault="006039EE">
      <w:pPr>
        <w:pStyle w:val="ListParagraph"/>
        <w:numPr>
          <w:ilvl w:val="0"/>
          <w:numId w:val="14"/>
        </w:numPr>
        <w:tabs>
          <w:tab w:val="left" w:pos="1220"/>
          <w:tab w:val="left" w:pos="1221"/>
        </w:tabs>
        <w:ind w:left="1220" w:hanging="717"/>
        <w:rPr>
          <w:rFonts w:ascii="Arial"/>
          <w:b/>
          <w:color w:val="16111C"/>
        </w:rPr>
      </w:pPr>
      <w:r>
        <w:rPr>
          <w:rFonts w:ascii="Arial"/>
          <w:b/>
          <w:color w:val="050308"/>
          <w:w w:val="90"/>
          <w:u w:val="thick" w:color="050308"/>
        </w:rPr>
        <w:t>REVIEW</w:t>
      </w:r>
      <w:r>
        <w:rPr>
          <w:rFonts w:ascii="Arial"/>
          <w:b/>
          <w:color w:val="050308"/>
          <w:spacing w:val="6"/>
          <w:w w:val="90"/>
          <w:u w:val="thick" w:color="050308"/>
        </w:rPr>
        <w:t xml:space="preserve"> </w:t>
      </w:r>
      <w:r>
        <w:rPr>
          <w:rFonts w:ascii="Arial"/>
          <w:b/>
          <w:color w:val="16111C"/>
          <w:w w:val="90"/>
          <w:u w:val="thick" w:color="050308"/>
        </w:rPr>
        <w:t>OF</w:t>
      </w:r>
      <w:r>
        <w:rPr>
          <w:rFonts w:ascii="Arial"/>
          <w:b/>
          <w:color w:val="16111C"/>
          <w:spacing w:val="-5"/>
          <w:w w:val="90"/>
          <w:u w:val="thick" w:color="050308"/>
        </w:rPr>
        <w:t xml:space="preserve"> </w:t>
      </w:r>
      <w:r>
        <w:rPr>
          <w:rFonts w:ascii="Arial"/>
          <w:b/>
          <w:color w:val="050308"/>
          <w:w w:val="90"/>
          <w:u w:val="thick" w:color="050308"/>
        </w:rPr>
        <w:t>THE</w:t>
      </w:r>
      <w:r>
        <w:rPr>
          <w:rFonts w:ascii="Arial"/>
          <w:b/>
          <w:color w:val="050308"/>
          <w:spacing w:val="-3"/>
          <w:w w:val="90"/>
          <w:u w:val="thick" w:color="050308"/>
        </w:rPr>
        <w:t xml:space="preserve"> </w:t>
      </w:r>
      <w:r>
        <w:rPr>
          <w:rFonts w:ascii="Arial"/>
          <w:b/>
          <w:color w:val="050308"/>
          <w:w w:val="90"/>
          <w:u w:val="thick" w:color="050308"/>
        </w:rPr>
        <w:t>PROJECTIONS</w:t>
      </w:r>
    </w:p>
    <w:p w:rsidR="00E300A9" w:rsidRDefault="00E300A9">
      <w:pPr>
        <w:pStyle w:val="BodyText"/>
        <w:rPr>
          <w:rFonts w:ascii="Arial"/>
          <w:b/>
        </w:rPr>
      </w:pPr>
    </w:p>
    <w:p w:rsidR="00E300A9" w:rsidRDefault="00E300A9">
      <w:pPr>
        <w:pStyle w:val="BodyText"/>
        <w:rPr>
          <w:rFonts w:ascii="Arial"/>
          <w:b/>
          <w:sz w:val="22"/>
        </w:rPr>
      </w:pPr>
    </w:p>
    <w:p w:rsidR="00E300A9" w:rsidRDefault="006039EE">
      <w:pPr>
        <w:spacing w:line="362" w:lineRule="auto"/>
        <w:ind w:left="496" w:right="994" w:hanging="8"/>
        <w:jc w:val="both"/>
        <w:rPr>
          <w:rFonts w:ascii="Arial"/>
        </w:rPr>
      </w:pPr>
      <w:r>
        <w:rPr>
          <w:rFonts w:ascii="Arial"/>
          <w:color w:val="050308"/>
          <w:spacing w:val="-1"/>
        </w:rPr>
        <w:t>This</w:t>
      </w:r>
      <w:r>
        <w:rPr>
          <w:rFonts w:ascii="Arial"/>
          <w:color w:val="050308"/>
          <w:spacing w:val="-8"/>
        </w:rPr>
        <w:t xml:space="preserve"> </w:t>
      </w:r>
      <w:r>
        <w:rPr>
          <w:rFonts w:ascii="Arial"/>
          <w:color w:val="16111C"/>
          <w:spacing w:val="-1"/>
        </w:rPr>
        <w:t>section</w:t>
      </w:r>
      <w:r>
        <w:rPr>
          <w:rFonts w:ascii="Arial"/>
          <w:color w:val="16111C"/>
          <w:spacing w:val="-13"/>
        </w:rPr>
        <w:t xml:space="preserve"> </w:t>
      </w:r>
      <w:r>
        <w:rPr>
          <w:rFonts w:ascii="Arial"/>
          <w:color w:val="16111C"/>
          <w:spacing w:val="-1"/>
        </w:rPr>
        <w:t>of</w:t>
      </w:r>
      <w:r>
        <w:rPr>
          <w:rFonts w:ascii="Arial"/>
          <w:color w:val="16111C"/>
          <w:spacing w:val="1"/>
        </w:rPr>
        <w:t xml:space="preserve"> </w:t>
      </w:r>
      <w:r>
        <w:rPr>
          <w:rFonts w:ascii="Arial"/>
          <w:color w:val="16111C"/>
          <w:spacing w:val="-1"/>
        </w:rPr>
        <w:t>our</w:t>
      </w:r>
      <w:r>
        <w:rPr>
          <w:rFonts w:ascii="Arial"/>
          <w:color w:val="16111C"/>
          <w:spacing w:val="-6"/>
        </w:rPr>
        <w:t xml:space="preserve"> </w:t>
      </w:r>
      <w:r>
        <w:rPr>
          <w:rFonts w:ascii="Arial"/>
          <w:color w:val="16111C"/>
          <w:spacing w:val="-1"/>
        </w:rPr>
        <w:t>report</w:t>
      </w:r>
      <w:r>
        <w:rPr>
          <w:rFonts w:ascii="Arial"/>
          <w:color w:val="16111C"/>
          <w:spacing w:val="1"/>
        </w:rPr>
        <w:t xml:space="preserve"> </w:t>
      </w:r>
      <w:r>
        <w:rPr>
          <w:rFonts w:ascii="Arial"/>
          <w:color w:val="16111C"/>
          <w:spacing w:val="-1"/>
        </w:rPr>
        <w:t>summarizes</w:t>
      </w:r>
      <w:r>
        <w:rPr>
          <w:rFonts w:ascii="Arial"/>
          <w:color w:val="16111C"/>
          <w:spacing w:val="10"/>
        </w:rPr>
        <w:t xml:space="preserve"> </w:t>
      </w:r>
      <w:r>
        <w:rPr>
          <w:rFonts w:ascii="Arial"/>
          <w:color w:val="16111C"/>
          <w:spacing w:val="-1"/>
        </w:rPr>
        <w:t>our</w:t>
      </w:r>
      <w:r>
        <w:rPr>
          <w:rFonts w:ascii="Arial"/>
          <w:color w:val="16111C"/>
          <w:spacing w:val="-16"/>
        </w:rPr>
        <w:t xml:space="preserve"> </w:t>
      </w:r>
      <w:r>
        <w:rPr>
          <w:rFonts w:ascii="Arial"/>
          <w:color w:val="050308"/>
          <w:spacing w:val="-1"/>
        </w:rPr>
        <w:t>re</w:t>
      </w:r>
      <w:r>
        <w:rPr>
          <w:rFonts w:ascii="Arial"/>
          <w:color w:val="362D42"/>
          <w:spacing w:val="-1"/>
        </w:rPr>
        <w:t>v</w:t>
      </w:r>
      <w:r>
        <w:rPr>
          <w:rFonts w:ascii="Arial"/>
          <w:color w:val="16111C"/>
          <w:spacing w:val="-1"/>
        </w:rPr>
        <w:t>i</w:t>
      </w:r>
      <w:r>
        <w:rPr>
          <w:rFonts w:ascii="Arial"/>
          <w:color w:val="16111C"/>
          <w:spacing w:val="-35"/>
        </w:rPr>
        <w:t xml:space="preserve"> </w:t>
      </w:r>
      <w:r>
        <w:rPr>
          <w:rFonts w:ascii="Arial"/>
          <w:color w:val="16111C"/>
          <w:spacing w:val="-1"/>
        </w:rPr>
        <w:t>e</w:t>
      </w:r>
      <w:r>
        <w:rPr>
          <w:rFonts w:ascii="Arial"/>
          <w:color w:val="362D42"/>
          <w:spacing w:val="-1"/>
        </w:rPr>
        <w:t>w</w:t>
      </w:r>
      <w:r>
        <w:rPr>
          <w:rFonts w:ascii="Arial"/>
          <w:color w:val="362D42"/>
          <w:spacing w:val="-18"/>
        </w:rPr>
        <w:t xml:space="preserve"> </w:t>
      </w:r>
      <w:r>
        <w:rPr>
          <w:rFonts w:ascii="Arial"/>
          <w:color w:val="16111C"/>
          <w:spacing w:val="-1"/>
        </w:rPr>
        <w:t>of</w:t>
      </w:r>
      <w:r>
        <w:rPr>
          <w:rFonts w:ascii="Arial"/>
          <w:color w:val="16111C"/>
          <w:spacing w:val="7"/>
        </w:rPr>
        <w:t xml:space="preserve"> </w:t>
      </w:r>
      <w:r>
        <w:rPr>
          <w:rFonts w:ascii="Arial"/>
          <w:color w:val="16111C"/>
        </w:rPr>
        <w:t>the</w:t>
      </w:r>
      <w:r>
        <w:rPr>
          <w:rFonts w:ascii="Arial"/>
          <w:color w:val="16111C"/>
          <w:spacing w:val="-9"/>
        </w:rPr>
        <w:t xml:space="preserve"> </w:t>
      </w:r>
      <w:r>
        <w:rPr>
          <w:rFonts w:ascii="Arial"/>
          <w:color w:val="050308"/>
        </w:rPr>
        <w:t>reasonableness</w:t>
      </w:r>
      <w:r>
        <w:rPr>
          <w:rFonts w:ascii="Arial"/>
          <w:color w:val="050308"/>
          <w:spacing w:val="-31"/>
        </w:rPr>
        <w:t xml:space="preserve"> </w:t>
      </w:r>
      <w:r>
        <w:rPr>
          <w:rFonts w:ascii="Arial"/>
          <w:color w:val="16111C"/>
        </w:rPr>
        <w:t>of</w:t>
      </w:r>
      <w:r>
        <w:rPr>
          <w:rFonts w:ascii="Arial"/>
          <w:color w:val="16111C"/>
          <w:spacing w:val="24"/>
        </w:rPr>
        <w:t xml:space="preserve"> </w:t>
      </w:r>
      <w:r>
        <w:rPr>
          <w:rFonts w:ascii="Arial"/>
          <w:color w:val="16111C"/>
        </w:rPr>
        <w:t>the</w:t>
      </w:r>
      <w:r>
        <w:rPr>
          <w:rFonts w:ascii="Arial"/>
          <w:color w:val="16111C"/>
          <w:spacing w:val="28"/>
        </w:rPr>
        <w:t xml:space="preserve"> </w:t>
      </w:r>
      <w:r>
        <w:rPr>
          <w:rFonts w:ascii="Arial"/>
          <w:color w:val="16111C"/>
        </w:rPr>
        <w:t>assumptions</w:t>
      </w:r>
      <w:r>
        <w:rPr>
          <w:rFonts w:ascii="Arial"/>
          <w:color w:val="16111C"/>
          <w:spacing w:val="-3"/>
        </w:rPr>
        <w:t xml:space="preserve"> </w:t>
      </w:r>
      <w:r>
        <w:rPr>
          <w:rFonts w:ascii="Arial"/>
          <w:color w:val="16111C"/>
        </w:rPr>
        <w:t>used</w:t>
      </w:r>
      <w:r>
        <w:rPr>
          <w:rFonts w:ascii="Arial"/>
          <w:color w:val="16111C"/>
          <w:spacing w:val="-59"/>
        </w:rPr>
        <w:t xml:space="preserve"> </w:t>
      </w:r>
      <w:r>
        <w:rPr>
          <w:rFonts w:ascii="Arial"/>
          <w:color w:val="16111C"/>
          <w:w w:val="105"/>
        </w:rPr>
        <w:t>and</w:t>
      </w:r>
      <w:r>
        <w:rPr>
          <w:rFonts w:ascii="Arial"/>
          <w:color w:val="16111C"/>
          <w:spacing w:val="-18"/>
          <w:w w:val="105"/>
        </w:rPr>
        <w:t xml:space="preserve"> </w:t>
      </w:r>
      <w:r>
        <w:rPr>
          <w:rFonts w:ascii="Arial"/>
          <w:color w:val="16111C"/>
          <w:w w:val="105"/>
        </w:rPr>
        <w:t>feasibility</w:t>
      </w:r>
      <w:r>
        <w:rPr>
          <w:rFonts w:ascii="Arial"/>
          <w:color w:val="16111C"/>
          <w:spacing w:val="5"/>
          <w:w w:val="105"/>
        </w:rPr>
        <w:t xml:space="preserve"> </w:t>
      </w:r>
      <w:r>
        <w:rPr>
          <w:rFonts w:ascii="Arial"/>
          <w:color w:val="16111C"/>
          <w:w w:val="105"/>
        </w:rPr>
        <w:t>of</w:t>
      </w:r>
      <w:r>
        <w:rPr>
          <w:rFonts w:ascii="Arial"/>
          <w:color w:val="16111C"/>
          <w:spacing w:val="11"/>
          <w:w w:val="105"/>
        </w:rPr>
        <w:t xml:space="preserve"> </w:t>
      </w:r>
      <w:r>
        <w:rPr>
          <w:rFonts w:ascii="Arial"/>
          <w:color w:val="050308"/>
          <w:w w:val="105"/>
        </w:rPr>
        <w:t>the</w:t>
      </w:r>
      <w:r>
        <w:rPr>
          <w:rFonts w:ascii="Arial"/>
          <w:color w:val="050308"/>
          <w:spacing w:val="-18"/>
          <w:w w:val="105"/>
        </w:rPr>
        <w:t xml:space="preserve"> </w:t>
      </w:r>
      <w:r>
        <w:rPr>
          <w:rFonts w:ascii="Arial"/>
          <w:color w:val="050308"/>
          <w:w w:val="105"/>
        </w:rPr>
        <w:t>Projections.</w:t>
      </w:r>
    </w:p>
    <w:p w:rsidR="00E300A9" w:rsidRDefault="00E300A9">
      <w:pPr>
        <w:pStyle w:val="BodyText"/>
        <w:spacing w:before="9"/>
        <w:rPr>
          <w:rFonts w:ascii="Arial"/>
          <w:sz w:val="33"/>
        </w:rPr>
      </w:pPr>
    </w:p>
    <w:p w:rsidR="00E300A9" w:rsidRDefault="006039EE">
      <w:pPr>
        <w:spacing w:line="364" w:lineRule="auto"/>
        <w:ind w:left="497" w:right="995" w:firstLine="2"/>
        <w:jc w:val="both"/>
        <w:rPr>
          <w:rFonts w:ascii="Arial"/>
        </w:rPr>
      </w:pPr>
      <w:r>
        <w:rPr>
          <w:rFonts w:ascii="Arial"/>
          <w:color w:val="050308"/>
        </w:rPr>
        <w:t xml:space="preserve">The </w:t>
      </w:r>
      <w:r>
        <w:rPr>
          <w:rFonts w:ascii="Arial"/>
          <w:color w:val="16111C"/>
        </w:rPr>
        <w:t>foll o</w:t>
      </w:r>
      <w:r>
        <w:rPr>
          <w:rFonts w:ascii="Arial"/>
          <w:color w:val="362D42"/>
        </w:rPr>
        <w:t>w</w:t>
      </w:r>
      <w:r>
        <w:rPr>
          <w:rFonts w:ascii="Arial"/>
          <w:color w:val="16111C"/>
        </w:rPr>
        <w:t xml:space="preserve">ing </w:t>
      </w:r>
      <w:r>
        <w:rPr>
          <w:rFonts w:ascii="Arial"/>
          <w:color w:val="050308"/>
        </w:rPr>
        <w:t xml:space="preserve">table </w:t>
      </w:r>
      <w:r>
        <w:rPr>
          <w:rFonts w:ascii="Arial"/>
          <w:color w:val="16111C"/>
        </w:rPr>
        <w:t xml:space="preserve">presents </w:t>
      </w:r>
      <w:r>
        <w:rPr>
          <w:rFonts w:ascii="Arial"/>
          <w:color w:val="050308"/>
        </w:rPr>
        <w:t xml:space="preserve">the </w:t>
      </w:r>
      <w:r>
        <w:rPr>
          <w:rFonts w:ascii="Arial"/>
          <w:color w:val="16111C"/>
        </w:rPr>
        <w:t>Key Metri cs</w:t>
      </w:r>
      <w:r>
        <w:rPr>
          <w:rFonts w:ascii="Arial"/>
          <w:color w:val="362D42"/>
        </w:rPr>
        <w:t xml:space="preserve">, </w:t>
      </w:r>
      <w:r>
        <w:rPr>
          <w:rFonts w:ascii="Arial"/>
          <w:color w:val="16111C"/>
        </w:rPr>
        <w:t>as defined belo</w:t>
      </w:r>
      <w:r>
        <w:rPr>
          <w:rFonts w:ascii="Arial"/>
          <w:color w:val="362D42"/>
        </w:rPr>
        <w:t>w, w</w:t>
      </w:r>
      <w:r>
        <w:rPr>
          <w:rFonts w:ascii="Arial"/>
          <w:color w:val="16111C"/>
        </w:rPr>
        <w:t xml:space="preserve">hich compare the </w:t>
      </w:r>
      <w:r>
        <w:rPr>
          <w:rFonts w:ascii="Arial"/>
          <w:color w:val="050308"/>
        </w:rPr>
        <w:t>forecasted</w:t>
      </w:r>
      <w:r>
        <w:rPr>
          <w:rFonts w:ascii="Arial"/>
          <w:color w:val="050308"/>
          <w:spacing w:val="1"/>
        </w:rPr>
        <w:t xml:space="preserve"> </w:t>
      </w:r>
      <w:r>
        <w:rPr>
          <w:rFonts w:ascii="Arial"/>
          <w:color w:val="16111C"/>
        </w:rPr>
        <w:t xml:space="preserve">operating </w:t>
      </w:r>
      <w:r>
        <w:rPr>
          <w:rFonts w:ascii="Arial"/>
          <w:color w:val="050308"/>
        </w:rPr>
        <w:t xml:space="preserve">results </w:t>
      </w:r>
      <w:r>
        <w:rPr>
          <w:rFonts w:ascii="Arial"/>
          <w:color w:val="16111C"/>
        </w:rPr>
        <w:t>of</w:t>
      </w:r>
      <w:r>
        <w:rPr>
          <w:rFonts w:ascii="Arial"/>
          <w:color w:val="16111C"/>
          <w:spacing w:val="1"/>
        </w:rPr>
        <w:t xml:space="preserve"> </w:t>
      </w:r>
      <w:r>
        <w:rPr>
          <w:rFonts w:ascii="Arial"/>
          <w:color w:val="050308"/>
        </w:rPr>
        <w:t>the</w:t>
      </w:r>
      <w:r>
        <w:rPr>
          <w:rFonts w:ascii="Arial"/>
          <w:color w:val="050308"/>
          <w:spacing w:val="61"/>
        </w:rPr>
        <w:t xml:space="preserve"> </w:t>
      </w:r>
      <w:r>
        <w:rPr>
          <w:rFonts w:ascii="Arial"/>
          <w:color w:val="16111C"/>
        </w:rPr>
        <w:t>performance of BILH after</w:t>
      </w:r>
      <w:r>
        <w:rPr>
          <w:rFonts w:ascii="Arial"/>
          <w:color w:val="16111C"/>
          <w:spacing w:val="61"/>
        </w:rPr>
        <w:t xml:space="preserve"> </w:t>
      </w:r>
      <w:r>
        <w:rPr>
          <w:rFonts w:ascii="Arial"/>
          <w:color w:val="16111C"/>
        </w:rPr>
        <w:t>the affiliation to market</w:t>
      </w:r>
      <w:r>
        <w:rPr>
          <w:rFonts w:ascii="Arial"/>
          <w:color w:val="16111C"/>
          <w:spacing w:val="61"/>
        </w:rPr>
        <w:t xml:space="preserve"> </w:t>
      </w:r>
      <w:r>
        <w:rPr>
          <w:rFonts w:ascii="Arial"/>
          <w:color w:val="050308"/>
        </w:rPr>
        <w:t>information</w:t>
      </w:r>
      <w:r>
        <w:rPr>
          <w:rFonts w:ascii="Arial"/>
          <w:color w:val="050308"/>
          <w:spacing w:val="61"/>
        </w:rPr>
        <w:t xml:space="preserve"> </w:t>
      </w:r>
      <w:r>
        <w:rPr>
          <w:rFonts w:ascii="Arial"/>
          <w:color w:val="050308"/>
        </w:rPr>
        <w:t>from</w:t>
      </w:r>
      <w:r>
        <w:rPr>
          <w:rFonts w:ascii="Arial"/>
          <w:color w:val="050308"/>
          <w:spacing w:val="1"/>
        </w:rPr>
        <w:t xml:space="preserve"> </w:t>
      </w:r>
      <w:r>
        <w:rPr>
          <w:rFonts w:ascii="Arial"/>
          <w:color w:val="16111C"/>
          <w:w w:val="90"/>
        </w:rPr>
        <w:t>RMA Annual Studies</w:t>
      </w:r>
      <w:r>
        <w:rPr>
          <w:rFonts w:ascii="Arial"/>
          <w:color w:val="16111C"/>
          <w:spacing w:val="48"/>
        </w:rPr>
        <w:t xml:space="preserve"> </w:t>
      </w:r>
      <w:r>
        <w:rPr>
          <w:rFonts w:ascii="Arial"/>
          <w:color w:val="16111C"/>
          <w:w w:val="90"/>
        </w:rPr>
        <w:t>(" RMA" )</w:t>
      </w:r>
      <w:r>
        <w:rPr>
          <w:rFonts w:ascii="Arial"/>
          <w:color w:val="362D42"/>
          <w:w w:val="90"/>
        </w:rPr>
        <w:t>,</w:t>
      </w:r>
      <w:r>
        <w:rPr>
          <w:rFonts w:ascii="Arial"/>
          <w:color w:val="362D42"/>
          <w:spacing w:val="49"/>
        </w:rPr>
        <w:t xml:space="preserve"> </w:t>
      </w:r>
      <w:r>
        <w:rPr>
          <w:rFonts w:ascii="Arial"/>
          <w:color w:val="050308"/>
          <w:w w:val="90"/>
        </w:rPr>
        <w:t xml:space="preserve">IBISWorld </w:t>
      </w:r>
      <w:r>
        <w:rPr>
          <w:rFonts w:ascii="Arial"/>
          <w:color w:val="362D42"/>
          <w:w w:val="90"/>
        </w:rPr>
        <w:t>,</w:t>
      </w:r>
      <w:r>
        <w:rPr>
          <w:rFonts w:ascii="Arial"/>
          <w:color w:val="362D42"/>
          <w:spacing w:val="49"/>
        </w:rPr>
        <w:t xml:space="preserve"> </w:t>
      </w:r>
      <w:r>
        <w:rPr>
          <w:rFonts w:ascii="Arial"/>
          <w:color w:val="16111C"/>
          <w:w w:val="90"/>
        </w:rPr>
        <w:t xml:space="preserve">and Defini ti </w:t>
      </w:r>
      <w:r>
        <w:rPr>
          <w:rFonts w:ascii="Arial"/>
          <w:color w:val="362D42"/>
          <w:w w:val="90"/>
        </w:rPr>
        <w:t>v</w:t>
      </w:r>
      <w:r>
        <w:rPr>
          <w:rFonts w:ascii="Arial"/>
          <w:color w:val="16111C"/>
          <w:w w:val="90"/>
        </w:rPr>
        <w:t xml:space="preserve">e </w:t>
      </w:r>
      <w:r>
        <w:rPr>
          <w:rFonts w:ascii="Arial"/>
          <w:color w:val="050308"/>
          <w:w w:val="90"/>
        </w:rPr>
        <w:t>Healthcare</w:t>
      </w:r>
      <w:r>
        <w:rPr>
          <w:rFonts w:ascii="Arial"/>
          <w:color w:val="050308"/>
          <w:spacing w:val="49"/>
        </w:rPr>
        <w:t xml:space="preserve"> </w:t>
      </w:r>
      <w:r>
        <w:rPr>
          <w:rFonts w:ascii="Arial"/>
          <w:color w:val="050308"/>
          <w:w w:val="90"/>
        </w:rPr>
        <w:t>to</w:t>
      </w:r>
      <w:r>
        <w:rPr>
          <w:rFonts w:ascii="Arial"/>
          <w:color w:val="050308"/>
          <w:spacing w:val="49"/>
        </w:rPr>
        <w:t xml:space="preserve"> </w:t>
      </w:r>
      <w:r>
        <w:rPr>
          <w:rFonts w:ascii="Arial"/>
          <w:color w:val="16111C"/>
          <w:w w:val="90"/>
        </w:rPr>
        <w:t>assess</w:t>
      </w:r>
      <w:r>
        <w:rPr>
          <w:rFonts w:ascii="Arial"/>
          <w:color w:val="16111C"/>
          <w:spacing w:val="49"/>
        </w:rPr>
        <w:t xml:space="preserve"> </w:t>
      </w:r>
      <w:r>
        <w:rPr>
          <w:rFonts w:ascii="Arial"/>
          <w:color w:val="16111C"/>
          <w:w w:val="90"/>
        </w:rPr>
        <w:t>the</w:t>
      </w:r>
      <w:r>
        <w:rPr>
          <w:rFonts w:ascii="Arial"/>
          <w:color w:val="16111C"/>
          <w:spacing w:val="50"/>
        </w:rPr>
        <w:t xml:space="preserve"> </w:t>
      </w:r>
      <w:r>
        <w:rPr>
          <w:rFonts w:ascii="Arial"/>
          <w:color w:val="16111C"/>
          <w:w w:val="90"/>
        </w:rPr>
        <w:t>reasonableness</w:t>
      </w:r>
      <w:r>
        <w:rPr>
          <w:rFonts w:ascii="Arial"/>
          <w:color w:val="16111C"/>
          <w:spacing w:val="1"/>
          <w:w w:val="90"/>
        </w:rPr>
        <w:t xml:space="preserve"> </w:t>
      </w:r>
      <w:r>
        <w:rPr>
          <w:rFonts w:ascii="Arial"/>
          <w:color w:val="16111C"/>
        </w:rPr>
        <w:t>of</w:t>
      </w:r>
      <w:r>
        <w:rPr>
          <w:rFonts w:ascii="Arial"/>
          <w:color w:val="16111C"/>
          <w:spacing w:val="34"/>
        </w:rPr>
        <w:t xml:space="preserve"> </w:t>
      </w:r>
      <w:r>
        <w:rPr>
          <w:rFonts w:ascii="Arial"/>
          <w:color w:val="16111C"/>
        </w:rPr>
        <w:t>the</w:t>
      </w:r>
      <w:r>
        <w:rPr>
          <w:rFonts w:ascii="Arial"/>
          <w:color w:val="16111C"/>
          <w:spacing w:val="29"/>
        </w:rPr>
        <w:t xml:space="preserve"> </w:t>
      </w:r>
      <w:r>
        <w:rPr>
          <w:rFonts w:ascii="Arial"/>
          <w:color w:val="16111C"/>
        </w:rPr>
        <w:t>Projections.</w:t>
      </w:r>
    </w:p>
    <w:p w:rsidR="00E300A9" w:rsidRDefault="00E300A9">
      <w:pPr>
        <w:spacing w:line="364" w:lineRule="auto"/>
        <w:jc w:val="both"/>
        <w:rPr>
          <w:rFonts w:ascii="Arial"/>
        </w:rPr>
        <w:sectPr w:rsidR="00E300A9">
          <w:pgSz w:w="12240" w:h="15840"/>
          <w:pgMar w:top="580" w:right="400" w:bottom="840" w:left="940" w:header="0" w:footer="336" w:gutter="0"/>
          <w:cols w:space="720"/>
        </w:sectPr>
      </w:pPr>
    </w:p>
    <w:p w:rsidR="00E300A9" w:rsidRDefault="006039EE">
      <w:pPr>
        <w:spacing w:before="71"/>
        <w:ind w:left="7727" w:right="1039" w:firstLine="1059"/>
        <w:jc w:val="right"/>
        <w:rPr>
          <w:rFonts w:ascii="Trebuchet MS"/>
          <w:sz w:val="16"/>
        </w:rPr>
      </w:pPr>
      <w:r>
        <w:rPr>
          <w:noProof/>
        </w:rPr>
        <w:lastRenderedPageBreak/>
        <w:drawing>
          <wp:anchor distT="0" distB="0" distL="0" distR="0" simplePos="0" relativeHeight="15835648" behindDoc="0" locked="0" layoutInCell="1" allowOverlap="1">
            <wp:simplePos x="0" y="0"/>
            <wp:positionH relativeFrom="page">
              <wp:posOffset>934974</wp:posOffset>
            </wp:positionH>
            <wp:positionV relativeFrom="paragraph">
              <wp:posOffset>45234</wp:posOffset>
            </wp:positionV>
            <wp:extent cx="981456" cy="371855"/>
            <wp:effectExtent l="0" t="0" r="0" b="9525"/>
            <wp:wrapNone/>
            <wp:docPr id="35" name="image29.jpeg" descr="BDO Logo" title="BDO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9.jpeg"/>
                    <pic:cNvPicPr/>
                  </pic:nvPicPr>
                  <pic:blipFill>
                    <a:blip r:embed="rId185" cstate="print"/>
                    <a:stretch>
                      <a:fillRect/>
                    </a:stretch>
                  </pic:blipFill>
                  <pic:spPr>
                    <a:xfrm>
                      <a:off x="0" y="0"/>
                      <a:ext cx="981456" cy="371855"/>
                    </a:xfrm>
                    <a:prstGeom prst="rect">
                      <a:avLst/>
                    </a:prstGeom>
                  </pic:spPr>
                </pic:pic>
              </a:graphicData>
            </a:graphic>
          </wp:anchor>
        </w:drawing>
      </w:r>
      <w:r w:rsidR="0014458F">
        <w:rPr>
          <w:noProof/>
        </w:rPr>
        <mc:AlternateContent>
          <mc:Choice Requires="wpg">
            <w:drawing>
              <wp:anchor distT="0" distB="0" distL="114300" distR="114300" simplePos="0" relativeHeight="480057344" behindDoc="1" locked="0" layoutInCell="1" allowOverlap="1">
                <wp:simplePos x="0" y="0"/>
                <wp:positionH relativeFrom="page">
                  <wp:posOffset>914400</wp:posOffset>
                </wp:positionH>
                <wp:positionV relativeFrom="page">
                  <wp:posOffset>4612640</wp:posOffset>
                </wp:positionV>
                <wp:extent cx="5953125" cy="104775"/>
                <wp:effectExtent l="0" t="0" r="0" b="0"/>
                <wp:wrapNone/>
                <wp:docPr id="291" name="docshapegroup3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3125" cy="104775"/>
                          <a:chOff x="1440" y="7264"/>
                          <a:chExt cx="9375" cy="165"/>
                        </a:xfrm>
                      </wpg:grpSpPr>
                      <wps:wsp>
                        <wps:cNvPr id="292" name="docshape322"/>
                        <wps:cNvSpPr>
                          <a:spLocks noChangeArrowheads="1"/>
                        </wps:cNvSpPr>
                        <wps:spPr bwMode="auto">
                          <a:xfrm>
                            <a:off x="1447" y="7266"/>
                            <a:ext cx="9368" cy="164"/>
                          </a:xfrm>
                          <a:prstGeom prst="rect">
                            <a:avLst/>
                          </a:prstGeom>
                          <a:solidFill>
                            <a:srgbClr val="F1F1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3" name="Line 161"/>
                        <wps:cNvCnPr>
                          <a:cxnSpLocks noChangeShapeType="1"/>
                        </wps:cNvCnPr>
                        <wps:spPr bwMode="auto">
                          <a:xfrm>
                            <a:off x="1440" y="7265"/>
                            <a:ext cx="9374"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94" name="docshape323"/>
                        <wps:cNvSpPr>
                          <a:spLocks noChangeArrowheads="1"/>
                        </wps:cNvSpPr>
                        <wps:spPr bwMode="auto">
                          <a:xfrm>
                            <a:off x="1440" y="7266"/>
                            <a:ext cx="9375" cy="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5" name="Line 159"/>
                        <wps:cNvCnPr>
                          <a:cxnSpLocks noChangeShapeType="1"/>
                        </wps:cNvCnPr>
                        <wps:spPr bwMode="auto">
                          <a:xfrm>
                            <a:off x="1440" y="7421"/>
                            <a:ext cx="9374"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96" name="docshape324"/>
                        <wps:cNvSpPr>
                          <a:spLocks noChangeArrowheads="1"/>
                        </wps:cNvSpPr>
                        <wps:spPr bwMode="auto">
                          <a:xfrm>
                            <a:off x="1440" y="7422"/>
                            <a:ext cx="9375" cy="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2DF8F75" id="docshapegroup321" o:spid="_x0000_s1026" style="position:absolute;margin-left:1in;margin-top:363.2pt;width:468.75pt;height:8.25pt;z-index:-23259136;mso-position-horizontal-relative:page;mso-position-vertical-relative:page" coordorigin="1440,7264" coordsize="9375,1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">
                <v:rect id="docshape322" o:spid="_x0000_s1027" style="position:absolute;left:1447;top:7266;width:9368;height: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" fillcolor="#f1f1f1" stroked="f"/>
                <v:line id="Line 161" o:spid="_x0000_s1028" style="position:absolute;visibility:visible;mso-wrap-style:square" from="1440,7265" to="10814,72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" strokeweight=".06pt"/>
                <v:rect id="docshape323" o:spid="_x0000_s1029" style="position:absolute;left:1440;top:7266;width:9375;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" fillcolor="black" stroked="f"/>
                <v:line id="Line 159" o:spid="_x0000_s1030" style="position:absolute;visibility:visible;mso-wrap-style:square" from="1440,7421" to="10814,74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" strokeweight=".06pt"/>
                <v:rect id="docshape324" o:spid="_x0000_s1031" style="position:absolute;left:1440;top:7422;width:9375;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" fillcolor="black" stroked="f"/>
                <w10:wrap anchorx="page" anchory="page"/>
              </v:group>
            </w:pict>
          </mc:Fallback>
        </mc:AlternateContent>
      </w:r>
      <w:r>
        <w:rPr>
          <w:rFonts w:ascii="Trebuchet MS"/>
          <w:sz w:val="16"/>
        </w:rPr>
        <w:t>Mr. Jamie Katz</w:t>
      </w:r>
      <w:r>
        <w:rPr>
          <w:rFonts w:ascii="Trebuchet MS"/>
          <w:spacing w:val="-47"/>
          <w:sz w:val="16"/>
        </w:rPr>
        <w:t xml:space="preserve"> </w:t>
      </w:r>
      <w:r>
        <w:rPr>
          <w:rFonts w:ascii="Trebuchet MS"/>
          <w:sz w:val="16"/>
        </w:rPr>
        <w:t>Beth</w:t>
      </w:r>
      <w:r>
        <w:rPr>
          <w:rFonts w:ascii="Trebuchet MS"/>
          <w:spacing w:val="-5"/>
          <w:sz w:val="16"/>
        </w:rPr>
        <w:t xml:space="preserve"> </w:t>
      </w:r>
      <w:r>
        <w:rPr>
          <w:rFonts w:ascii="Trebuchet MS"/>
          <w:sz w:val="16"/>
        </w:rPr>
        <w:t>Israel</w:t>
      </w:r>
      <w:r>
        <w:rPr>
          <w:rFonts w:ascii="Trebuchet MS"/>
          <w:spacing w:val="-5"/>
          <w:sz w:val="16"/>
        </w:rPr>
        <w:t xml:space="preserve"> </w:t>
      </w:r>
      <w:r>
        <w:rPr>
          <w:rFonts w:ascii="Trebuchet MS"/>
          <w:sz w:val="16"/>
        </w:rPr>
        <w:t>Lahey</w:t>
      </w:r>
      <w:r>
        <w:rPr>
          <w:rFonts w:ascii="Trebuchet MS"/>
          <w:spacing w:val="-5"/>
          <w:sz w:val="16"/>
        </w:rPr>
        <w:t xml:space="preserve"> </w:t>
      </w:r>
      <w:r>
        <w:rPr>
          <w:rFonts w:ascii="Trebuchet MS"/>
          <w:sz w:val="16"/>
        </w:rPr>
        <w:t>Health,</w:t>
      </w:r>
      <w:r>
        <w:rPr>
          <w:rFonts w:ascii="Trebuchet MS"/>
          <w:spacing w:val="-4"/>
          <w:sz w:val="16"/>
        </w:rPr>
        <w:t xml:space="preserve"> </w:t>
      </w:r>
      <w:r>
        <w:rPr>
          <w:rFonts w:ascii="Trebuchet MS"/>
          <w:sz w:val="16"/>
        </w:rPr>
        <w:t>Inc.</w:t>
      </w:r>
    </w:p>
    <w:p w:rsidR="00E300A9" w:rsidRDefault="006039EE">
      <w:pPr>
        <w:spacing w:line="185" w:lineRule="exact"/>
        <w:ind w:right="1039"/>
        <w:jc w:val="right"/>
        <w:rPr>
          <w:rFonts w:ascii="Trebuchet MS"/>
          <w:sz w:val="16"/>
        </w:rPr>
      </w:pPr>
      <w:r>
        <w:rPr>
          <w:rFonts w:ascii="Trebuchet MS"/>
          <w:sz w:val="16"/>
        </w:rPr>
        <w:t>March</w:t>
      </w:r>
      <w:r>
        <w:rPr>
          <w:rFonts w:ascii="Trebuchet MS"/>
          <w:spacing w:val="-3"/>
          <w:sz w:val="16"/>
        </w:rPr>
        <w:t xml:space="preserve"> </w:t>
      </w:r>
      <w:r>
        <w:rPr>
          <w:rFonts w:ascii="Trebuchet MS"/>
          <w:sz w:val="16"/>
        </w:rPr>
        <w:t>23,</w:t>
      </w:r>
      <w:r>
        <w:rPr>
          <w:rFonts w:ascii="Trebuchet MS"/>
          <w:spacing w:val="-2"/>
          <w:sz w:val="16"/>
        </w:rPr>
        <w:t xml:space="preserve"> </w:t>
      </w:r>
      <w:r>
        <w:rPr>
          <w:rFonts w:ascii="Trebuchet MS"/>
          <w:sz w:val="16"/>
        </w:rPr>
        <w:t>2021</w:t>
      </w:r>
    </w:p>
    <w:p w:rsidR="00E300A9" w:rsidRDefault="006039EE">
      <w:pPr>
        <w:spacing w:before="1"/>
        <w:ind w:right="1037"/>
        <w:jc w:val="right"/>
        <w:rPr>
          <w:rFonts w:ascii="Trebuchet MS"/>
          <w:sz w:val="16"/>
        </w:rPr>
      </w:pPr>
      <w:r>
        <w:rPr>
          <w:rFonts w:ascii="Trebuchet MS"/>
          <w:sz w:val="16"/>
        </w:rPr>
        <w:t>Page</w:t>
      </w:r>
      <w:r>
        <w:rPr>
          <w:rFonts w:ascii="Trebuchet MS"/>
          <w:spacing w:val="-2"/>
          <w:sz w:val="16"/>
        </w:rPr>
        <w:t xml:space="preserve"> </w:t>
      </w:r>
      <w:r>
        <w:rPr>
          <w:rFonts w:ascii="Trebuchet MS"/>
          <w:sz w:val="16"/>
        </w:rPr>
        <w:t>8</w:t>
      </w:r>
    </w:p>
    <w:p w:rsidR="00E300A9" w:rsidRDefault="00E300A9">
      <w:pPr>
        <w:pStyle w:val="BodyText"/>
        <w:rPr>
          <w:rFonts w:ascii="Trebuchet MS"/>
          <w:sz w:val="20"/>
        </w:rPr>
      </w:pPr>
    </w:p>
    <w:p w:rsidR="00E300A9" w:rsidRDefault="00E300A9">
      <w:pPr>
        <w:pStyle w:val="BodyText"/>
        <w:rPr>
          <w:rFonts w:ascii="Trebuchet MS"/>
          <w:sz w:val="20"/>
        </w:rPr>
      </w:pPr>
    </w:p>
    <w:p w:rsidR="00E300A9" w:rsidRDefault="00E300A9">
      <w:pPr>
        <w:pStyle w:val="BodyText"/>
        <w:spacing w:before="9"/>
        <w:rPr>
          <w:rFonts w:ascii="Trebuchet MS"/>
          <w:sz w:val="21"/>
        </w:rPr>
      </w:pPr>
    </w:p>
    <w:p w:rsidR="00E300A9" w:rsidRDefault="0014458F">
      <w:pPr>
        <w:tabs>
          <w:tab w:val="left" w:pos="6323"/>
        </w:tabs>
        <w:spacing w:before="102"/>
        <w:ind w:left="543"/>
        <w:rPr>
          <w:rFonts w:ascii="Trebuchet MS"/>
          <w:b/>
          <w:sz w:val="16"/>
        </w:rPr>
      </w:pPr>
      <w:r>
        <w:rPr>
          <w:noProof/>
        </w:rPr>
        <mc:AlternateContent>
          <mc:Choice Requires="wpg">
            <w:drawing>
              <wp:anchor distT="0" distB="0" distL="0" distR="0" simplePos="0" relativeHeight="487694336" behindDoc="1" locked="0" layoutInCell="1" allowOverlap="1">
                <wp:simplePos x="0" y="0"/>
                <wp:positionH relativeFrom="page">
                  <wp:posOffset>3509645</wp:posOffset>
                </wp:positionH>
                <wp:positionV relativeFrom="paragraph">
                  <wp:posOffset>202565</wp:posOffset>
                </wp:positionV>
                <wp:extent cx="3347720" cy="8255"/>
                <wp:effectExtent l="0" t="0" r="0" b="0"/>
                <wp:wrapTopAndBottom/>
                <wp:docPr id="288" name="docshapegroup3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47720" cy="8255"/>
                          <a:chOff x="5527" y="319"/>
                          <a:chExt cx="5272" cy="13"/>
                        </a:xfrm>
                      </wpg:grpSpPr>
                      <wps:wsp>
                        <wps:cNvPr id="289" name="Line 156"/>
                        <wps:cNvCnPr>
                          <a:cxnSpLocks noChangeShapeType="1"/>
                        </wps:cNvCnPr>
                        <wps:spPr bwMode="auto">
                          <a:xfrm>
                            <a:off x="5527" y="319"/>
                            <a:ext cx="5271"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90" name="docshape326"/>
                        <wps:cNvSpPr>
                          <a:spLocks noChangeArrowheads="1"/>
                        </wps:cNvSpPr>
                        <wps:spPr bwMode="auto">
                          <a:xfrm>
                            <a:off x="5528" y="320"/>
                            <a:ext cx="5271" cy="1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265472A" id="docshapegroup325" o:spid="_x0000_s1026" style="position:absolute;margin-left:276.35pt;margin-top:15.95pt;width:263.6pt;height:.65pt;z-index:-15622144;mso-wrap-distance-left:0;mso-wrap-distance-right:0;mso-position-horizontal-relative:page" coordorigin="5527,319" coordsize="5272,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">
                <v:line id="Line 156" o:spid="_x0000_s1027" style="position:absolute;visibility:visible;mso-wrap-style:square" from="5527,319" to="10798,3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" strokeweight=".06pt"/>
                <v:rect id="docshape326" o:spid="_x0000_s1028" style="position:absolute;left:5528;top:320;width:5271;height: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" fillcolor="black" stroked="f"/>
                <w10:wrap type="topAndBottom" anchorx="page"/>
              </v:group>
            </w:pict>
          </mc:Fallback>
        </mc:AlternateContent>
      </w:r>
      <w:r w:rsidR="006039EE">
        <w:rPr>
          <w:rFonts w:ascii="Trebuchet MS"/>
          <w:b/>
          <w:sz w:val="16"/>
        </w:rPr>
        <w:t>Key</w:t>
      </w:r>
      <w:r w:rsidR="006039EE">
        <w:rPr>
          <w:rFonts w:ascii="Trebuchet MS"/>
          <w:b/>
          <w:spacing w:val="8"/>
          <w:sz w:val="16"/>
        </w:rPr>
        <w:t xml:space="preserve"> </w:t>
      </w:r>
      <w:r w:rsidR="006039EE">
        <w:rPr>
          <w:rFonts w:ascii="Trebuchet MS"/>
          <w:b/>
          <w:sz w:val="16"/>
        </w:rPr>
        <w:t>Financial</w:t>
      </w:r>
      <w:r w:rsidR="006039EE">
        <w:rPr>
          <w:rFonts w:ascii="Trebuchet MS"/>
          <w:b/>
          <w:spacing w:val="6"/>
          <w:sz w:val="16"/>
        </w:rPr>
        <w:t xml:space="preserve"> </w:t>
      </w:r>
      <w:r w:rsidR="006039EE">
        <w:rPr>
          <w:rFonts w:ascii="Trebuchet MS"/>
          <w:b/>
          <w:sz w:val="16"/>
        </w:rPr>
        <w:t>Metrics</w:t>
      </w:r>
      <w:r w:rsidR="006039EE">
        <w:rPr>
          <w:rFonts w:ascii="Trebuchet MS"/>
          <w:b/>
          <w:spacing w:val="5"/>
          <w:sz w:val="16"/>
        </w:rPr>
        <w:t xml:space="preserve"> </w:t>
      </w:r>
      <w:r w:rsidR="006039EE">
        <w:rPr>
          <w:rFonts w:ascii="Trebuchet MS"/>
          <w:b/>
          <w:sz w:val="16"/>
        </w:rPr>
        <w:t>and</w:t>
      </w:r>
      <w:r w:rsidR="006039EE">
        <w:rPr>
          <w:rFonts w:ascii="Trebuchet MS"/>
          <w:b/>
          <w:spacing w:val="12"/>
          <w:sz w:val="16"/>
        </w:rPr>
        <w:t xml:space="preserve"> </w:t>
      </w:r>
      <w:r w:rsidR="006039EE">
        <w:rPr>
          <w:rFonts w:ascii="Trebuchet MS"/>
          <w:b/>
          <w:sz w:val="16"/>
        </w:rPr>
        <w:t>Ratios</w:t>
      </w:r>
      <w:r w:rsidR="006039EE">
        <w:rPr>
          <w:rFonts w:ascii="Trebuchet MS"/>
          <w:b/>
          <w:sz w:val="16"/>
        </w:rPr>
        <w:tab/>
        <w:t>Projected</w:t>
      </w:r>
    </w:p>
    <w:p w:rsidR="00E300A9" w:rsidRDefault="00E300A9">
      <w:pPr>
        <w:pStyle w:val="BodyText"/>
        <w:spacing w:after="1"/>
        <w:rPr>
          <w:rFonts w:ascii="Trebuchet MS"/>
          <w:b/>
          <w:sz w:val="21"/>
        </w:rPr>
      </w:pPr>
    </w:p>
    <w:tbl>
      <w:tblPr>
        <w:tblW w:w="0" w:type="auto"/>
        <w:tblInd w:w="507" w:type="dxa"/>
        <w:tblLayout w:type="fixed"/>
        <w:tblCellMar>
          <w:left w:w="0" w:type="dxa"/>
          <w:right w:w="0" w:type="dxa"/>
        </w:tblCellMar>
        <w:tblLook w:val="01E0" w:firstRow="1" w:lastRow="1" w:firstColumn="1" w:lastColumn="1" w:noHBand="0" w:noVBand="0"/>
      </w:tblPr>
      <w:tblGrid>
        <w:gridCol w:w="4099"/>
        <w:gridCol w:w="1080"/>
        <w:gridCol w:w="1052"/>
        <w:gridCol w:w="1051"/>
        <w:gridCol w:w="1052"/>
        <w:gridCol w:w="1040"/>
      </w:tblGrid>
      <w:tr w:rsidR="00E300A9">
        <w:trPr>
          <w:trHeight w:val="218"/>
        </w:trPr>
        <w:tc>
          <w:tcPr>
            <w:tcW w:w="4099" w:type="dxa"/>
            <w:tcBorders>
              <w:bottom w:val="single" w:sz="6" w:space="0" w:color="000000"/>
            </w:tcBorders>
          </w:tcPr>
          <w:p w:rsidR="00E300A9" w:rsidRDefault="006039EE">
            <w:pPr>
              <w:pStyle w:val="TableParagraph"/>
              <w:spacing w:before="2"/>
              <w:ind w:left="42"/>
              <w:rPr>
                <w:rFonts w:ascii="Trebuchet MS"/>
                <w:b/>
                <w:sz w:val="16"/>
              </w:rPr>
            </w:pPr>
            <w:r>
              <w:rPr>
                <w:rFonts w:ascii="Trebuchet MS"/>
                <w:b/>
                <w:sz w:val="16"/>
              </w:rPr>
              <w:t>Beth</w:t>
            </w:r>
            <w:r>
              <w:rPr>
                <w:rFonts w:ascii="Trebuchet MS"/>
                <w:b/>
                <w:spacing w:val="11"/>
                <w:sz w:val="16"/>
              </w:rPr>
              <w:t xml:space="preserve"> </w:t>
            </w:r>
            <w:r>
              <w:rPr>
                <w:rFonts w:ascii="Trebuchet MS"/>
                <w:b/>
                <w:sz w:val="16"/>
              </w:rPr>
              <w:t>Israel</w:t>
            </w:r>
            <w:r>
              <w:rPr>
                <w:rFonts w:ascii="Trebuchet MS"/>
                <w:b/>
                <w:spacing w:val="5"/>
                <w:sz w:val="16"/>
              </w:rPr>
              <w:t xml:space="preserve"> </w:t>
            </w:r>
            <w:r>
              <w:rPr>
                <w:rFonts w:ascii="Trebuchet MS"/>
                <w:b/>
                <w:sz w:val="16"/>
              </w:rPr>
              <w:t>Lahey</w:t>
            </w:r>
            <w:r>
              <w:rPr>
                <w:rFonts w:ascii="Trebuchet MS"/>
                <w:b/>
                <w:spacing w:val="11"/>
                <w:sz w:val="16"/>
              </w:rPr>
              <w:t xml:space="preserve"> </w:t>
            </w:r>
            <w:r>
              <w:rPr>
                <w:rFonts w:ascii="Trebuchet MS"/>
                <w:b/>
                <w:sz w:val="16"/>
              </w:rPr>
              <w:t>Health,</w:t>
            </w:r>
            <w:r>
              <w:rPr>
                <w:rFonts w:ascii="Trebuchet MS"/>
                <w:b/>
                <w:spacing w:val="15"/>
                <w:sz w:val="16"/>
              </w:rPr>
              <w:t xml:space="preserve"> </w:t>
            </w:r>
            <w:r>
              <w:rPr>
                <w:rFonts w:ascii="Trebuchet MS"/>
                <w:b/>
                <w:sz w:val="16"/>
              </w:rPr>
              <w:t>Inc.</w:t>
            </w:r>
          </w:p>
        </w:tc>
        <w:tc>
          <w:tcPr>
            <w:tcW w:w="1080" w:type="dxa"/>
            <w:tcBorders>
              <w:bottom w:val="single" w:sz="6" w:space="0" w:color="000000"/>
            </w:tcBorders>
          </w:tcPr>
          <w:p w:rsidR="00E300A9" w:rsidRDefault="006039EE">
            <w:pPr>
              <w:pStyle w:val="TableParagraph"/>
              <w:spacing w:before="2"/>
              <w:ind w:right="69"/>
              <w:jc w:val="right"/>
              <w:rPr>
                <w:rFonts w:ascii="Trebuchet MS"/>
                <w:b/>
                <w:sz w:val="16"/>
              </w:rPr>
            </w:pPr>
            <w:r>
              <w:rPr>
                <w:rFonts w:ascii="Trebuchet MS"/>
                <w:b/>
                <w:sz w:val="16"/>
              </w:rPr>
              <w:t>2021</w:t>
            </w:r>
          </w:p>
        </w:tc>
        <w:tc>
          <w:tcPr>
            <w:tcW w:w="1052" w:type="dxa"/>
            <w:tcBorders>
              <w:bottom w:val="single" w:sz="6" w:space="0" w:color="000000"/>
            </w:tcBorders>
          </w:tcPr>
          <w:p w:rsidR="00E300A9" w:rsidRDefault="006039EE">
            <w:pPr>
              <w:pStyle w:val="TableParagraph"/>
              <w:spacing w:before="2"/>
              <w:ind w:right="71"/>
              <w:jc w:val="right"/>
              <w:rPr>
                <w:rFonts w:ascii="Trebuchet MS"/>
                <w:b/>
                <w:sz w:val="16"/>
              </w:rPr>
            </w:pPr>
            <w:r>
              <w:rPr>
                <w:rFonts w:ascii="Trebuchet MS"/>
                <w:b/>
                <w:sz w:val="16"/>
              </w:rPr>
              <w:t>2022</w:t>
            </w:r>
          </w:p>
        </w:tc>
        <w:tc>
          <w:tcPr>
            <w:tcW w:w="1051" w:type="dxa"/>
            <w:tcBorders>
              <w:bottom w:val="single" w:sz="6" w:space="0" w:color="000000"/>
            </w:tcBorders>
          </w:tcPr>
          <w:p w:rsidR="00E300A9" w:rsidRDefault="006039EE">
            <w:pPr>
              <w:pStyle w:val="TableParagraph"/>
              <w:spacing w:before="2"/>
              <w:ind w:right="69"/>
              <w:jc w:val="right"/>
              <w:rPr>
                <w:rFonts w:ascii="Trebuchet MS"/>
                <w:b/>
                <w:sz w:val="16"/>
              </w:rPr>
            </w:pPr>
            <w:r>
              <w:rPr>
                <w:rFonts w:ascii="Trebuchet MS"/>
                <w:b/>
                <w:sz w:val="16"/>
              </w:rPr>
              <w:t>2023</w:t>
            </w:r>
          </w:p>
        </w:tc>
        <w:tc>
          <w:tcPr>
            <w:tcW w:w="1052" w:type="dxa"/>
            <w:tcBorders>
              <w:bottom w:val="single" w:sz="6" w:space="0" w:color="000000"/>
            </w:tcBorders>
          </w:tcPr>
          <w:p w:rsidR="00E300A9" w:rsidRDefault="006039EE">
            <w:pPr>
              <w:pStyle w:val="TableParagraph"/>
              <w:spacing w:before="2"/>
              <w:ind w:right="68"/>
              <w:jc w:val="right"/>
              <w:rPr>
                <w:rFonts w:ascii="Trebuchet MS"/>
                <w:b/>
                <w:sz w:val="16"/>
              </w:rPr>
            </w:pPr>
            <w:r>
              <w:rPr>
                <w:rFonts w:ascii="Trebuchet MS"/>
                <w:b/>
                <w:sz w:val="16"/>
              </w:rPr>
              <w:t>2024</w:t>
            </w:r>
          </w:p>
        </w:tc>
        <w:tc>
          <w:tcPr>
            <w:tcW w:w="1040" w:type="dxa"/>
            <w:tcBorders>
              <w:bottom w:val="single" w:sz="6" w:space="0" w:color="000000"/>
            </w:tcBorders>
          </w:tcPr>
          <w:p w:rsidR="00E300A9" w:rsidRDefault="006039EE">
            <w:pPr>
              <w:pStyle w:val="TableParagraph"/>
              <w:spacing w:before="2"/>
              <w:ind w:right="57"/>
              <w:jc w:val="right"/>
              <w:rPr>
                <w:rFonts w:ascii="Trebuchet MS"/>
                <w:b/>
                <w:sz w:val="16"/>
              </w:rPr>
            </w:pPr>
            <w:r>
              <w:rPr>
                <w:rFonts w:ascii="Trebuchet MS"/>
                <w:b/>
                <w:sz w:val="16"/>
              </w:rPr>
              <w:t>2025</w:t>
            </w:r>
          </w:p>
        </w:tc>
      </w:tr>
      <w:tr w:rsidR="00E300A9">
        <w:trPr>
          <w:trHeight w:val="223"/>
        </w:trPr>
        <w:tc>
          <w:tcPr>
            <w:tcW w:w="4099" w:type="dxa"/>
            <w:tcBorders>
              <w:top w:val="single" w:sz="6" w:space="0" w:color="000000"/>
              <w:bottom w:val="single" w:sz="6" w:space="0" w:color="000000"/>
            </w:tcBorders>
            <w:shd w:val="clear" w:color="auto" w:fill="F1F1F1"/>
          </w:tcPr>
          <w:p w:rsidR="00E300A9" w:rsidRDefault="006039EE">
            <w:pPr>
              <w:pStyle w:val="TableParagraph"/>
              <w:spacing w:before="7"/>
              <w:ind w:left="42"/>
              <w:rPr>
                <w:rFonts w:ascii="Trebuchet MS"/>
                <w:b/>
                <w:sz w:val="16"/>
              </w:rPr>
            </w:pPr>
            <w:r>
              <w:rPr>
                <w:rFonts w:ascii="Trebuchet MS"/>
                <w:b/>
                <w:sz w:val="16"/>
              </w:rPr>
              <w:t>Profitability</w:t>
            </w:r>
          </w:p>
        </w:tc>
        <w:tc>
          <w:tcPr>
            <w:tcW w:w="1080" w:type="dxa"/>
            <w:tcBorders>
              <w:top w:val="single" w:sz="6" w:space="0" w:color="000000"/>
              <w:bottom w:val="single" w:sz="6" w:space="0" w:color="000000"/>
            </w:tcBorders>
            <w:shd w:val="clear" w:color="auto" w:fill="F1F1F1"/>
          </w:tcPr>
          <w:p w:rsidR="00E300A9" w:rsidRDefault="00E300A9">
            <w:pPr>
              <w:pStyle w:val="TableParagraph"/>
              <w:rPr>
                <w:sz w:val="14"/>
              </w:rPr>
            </w:pPr>
          </w:p>
        </w:tc>
        <w:tc>
          <w:tcPr>
            <w:tcW w:w="1052" w:type="dxa"/>
            <w:tcBorders>
              <w:top w:val="single" w:sz="6" w:space="0" w:color="000000"/>
              <w:bottom w:val="single" w:sz="6" w:space="0" w:color="000000"/>
            </w:tcBorders>
            <w:shd w:val="clear" w:color="auto" w:fill="F1F1F1"/>
          </w:tcPr>
          <w:p w:rsidR="00E300A9" w:rsidRDefault="00E300A9">
            <w:pPr>
              <w:pStyle w:val="TableParagraph"/>
              <w:rPr>
                <w:sz w:val="14"/>
              </w:rPr>
            </w:pPr>
          </w:p>
        </w:tc>
        <w:tc>
          <w:tcPr>
            <w:tcW w:w="1051" w:type="dxa"/>
            <w:tcBorders>
              <w:top w:val="single" w:sz="6" w:space="0" w:color="000000"/>
              <w:bottom w:val="single" w:sz="6" w:space="0" w:color="000000"/>
            </w:tcBorders>
            <w:shd w:val="clear" w:color="auto" w:fill="F1F1F1"/>
          </w:tcPr>
          <w:p w:rsidR="00E300A9" w:rsidRDefault="00E300A9">
            <w:pPr>
              <w:pStyle w:val="TableParagraph"/>
              <w:rPr>
                <w:sz w:val="14"/>
              </w:rPr>
            </w:pPr>
          </w:p>
        </w:tc>
        <w:tc>
          <w:tcPr>
            <w:tcW w:w="1052" w:type="dxa"/>
            <w:tcBorders>
              <w:top w:val="single" w:sz="6" w:space="0" w:color="000000"/>
              <w:bottom w:val="single" w:sz="6" w:space="0" w:color="000000"/>
            </w:tcBorders>
            <w:shd w:val="clear" w:color="auto" w:fill="F1F1F1"/>
          </w:tcPr>
          <w:p w:rsidR="00E300A9" w:rsidRDefault="00E300A9">
            <w:pPr>
              <w:pStyle w:val="TableParagraph"/>
              <w:rPr>
                <w:sz w:val="14"/>
              </w:rPr>
            </w:pPr>
          </w:p>
        </w:tc>
        <w:tc>
          <w:tcPr>
            <w:tcW w:w="1040" w:type="dxa"/>
            <w:tcBorders>
              <w:top w:val="single" w:sz="6" w:space="0" w:color="000000"/>
              <w:bottom w:val="single" w:sz="6" w:space="0" w:color="000000"/>
            </w:tcBorders>
            <w:shd w:val="clear" w:color="auto" w:fill="F1F1F1"/>
          </w:tcPr>
          <w:p w:rsidR="00E300A9" w:rsidRDefault="00E300A9">
            <w:pPr>
              <w:pStyle w:val="TableParagraph"/>
              <w:rPr>
                <w:sz w:val="14"/>
              </w:rPr>
            </w:pPr>
          </w:p>
        </w:tc>
      </w:tr>
      <w:tr w:rsidR="00E300A9">
        <w:trPr>
          <w:trHeight w:val="223"/>
        </w:trPr>
        <w:tc>
          <w:tcPr>
            <w:tcW w:w="4099" w:type="dxa"/>
            <w:tcBorders>
              <w:top w:val="single" w:sz="6" w:space="0" w:color="000000"/>
              <w:bottom w:val="single" w:sz="6" w:space="0" w:color="000000"/>
            </w:tcBorders>
          </w:tcPr>
          <w:p w:rsidR="00E300A9" w:rsidRDefault="006039EE">
            <w:pPr>
              <w:pStyle w:val="TableParagraph"/>
              <w:spacing w:before="8"/>
              <w:ind w:left="32"/>
              <w:rPr>
                <w:rFonts w:ascii="Trebuchet MS"/>
                <w:sz w:val="16"/>
              </w:rPr>
            </w:pPr>
            <w:r>
              <w:rPr>
                <w:rFonts w:ascii="Trebuchet MS"/>
                <w:sz w:val="16"/>
              </w:rPr>
              <w:t>Operating</w:t>
            </w:r>
            <w:r>
              <w:rPr>
                <w:rFonts w:ascii="Trebuchet MS"/>
                <w:spacing w:val="17"/>
                <w:sz w:val="16"/>
              </w:rPr>
              <w:t xml:space="preserve"> </w:t>
            </w:r>
            <w:r>
              <w:rPr>
                <w:rFonts w:ascii="Trebuchet MS"/>
                <w:sz w:val="16"/>
              </w:rPr>
              <w:t>Margin</w:t>
            </w:r>
            <w:r>
              <w:rPr>
                <w:rFonts w:ascii="Trebuchet MS"/>
                <w:spacing w:val="11"/>
                <w:sz w:val="16"/>
              </w:rPr>
              <w:t xml:space="preserve"> </w:t>
            </w:r>
            <w:r>
              <w:rPr>
                <w:rFonts w:ascii="Trebuchet MS"/>
                <w:sz w:val="16"/>
              </w:rPr>
              <w:t>(%)</w:t>
            </w:r>
          </w:p>
        </w:tc>
        <w:tc>
          <w:tcPr>
            <w:tcW w:w="1080" w:type="dxa"/>
            <w:tcBorders>
              <w:top w:val="single" w:sz="6" w:space="0" w:color="000000"/>
              <w:bottom w:val="single" w:sz="6" w:space="0" w:color="000000"/>
            </w:tcBorders>
          </w:tcPr>
          <w:p w:rsidR="00E300A9" w:rsidRDefault="006039EE">
            <w:pPr>
              <w:pStyle w:val="TableParagraph"/>
              <w:spacing w:before="8"/>
              <w:ind w:right="59"/>
              <w:jc w:val="right"/>
              <w:rPr>
                <w:rFonts w:ascii="Trebuchet MS"/>
                <w:sz w:val="16"/>
              </w:rPr>
            </w:pPr>
            <w:r>
              <w:rPr>
                <w:rFonts w:ascii="Trebuchet MS"/>
                <w:sz w:val="16"/>
              </w:rPr>
              <w:t>0.2%</w:t>
            </w:r>
          </w:p>
        </w:tc>
        <w:tc>
          <w:tcPr>
            <w:tcW w:w="1052" w:type="dxa"/>
            <w:tcBorders>
              <w:top w:val="single" w:sz="6" w:space="0" w:color="000000"/>
              <w:bottom w:val="single" w:sz="6" w:space="0" w:color="000000"/>
            </w:tcBorders>
          </w:tcPr>
          <w:p w:rsidR="00E300A9" w:rsidRDefault="006039EE">
            <w:pPr>
              <w:pStyle w:val="TableParagraph"/>
              <w:spacing w:before="8"/>
              <w:ind w:right="59"/>
              <w:jc w:val="right"/>
              <w:rPr>
                <w:rFonts w:ascii="Trebuchet MS"/>
                <w:sz w:val="16"/>
              </w:rPr>
            </w:pPr>
            <w:r>
              <w:rPr>
                <w:rFonts w:ascii="Trebuchet MS"/>
                <w:sz w:val="16"/>
              </w:rPr>
              <w:t>1.4%</w:t>
            </w:r>
          </w:p>
        </w:tc>
        <w:tc>
          <w:tcPr>
            <w:tcW w:w="1051" w:type="dxa"/>
            <w:tcBorders>
              <w:top w:val="single" w:sz="6" w:space="0" w:color="000000"/>
              <w:bottom w:val="single" w:sz="6" w:space="0" w:color="000000"/>
            </w:tcBorders>
          </w:tcPr>
          <w:p w:rsidR="00E300A9" w:rsidRDefault="006039EE">
            <w:pPr>
              <w:pStyle w:val="TableParagraph"/>
              <w:spacing w:before="8"/>
              <w:ind w:right="59"/>
              <w:jc w:val="right"/>
              <w:rPr>
                <w:rFonts w:ascii="Trebuchet MS"/>
                <w:sz w:val="16"/>
              </w:rPr>
            </w:pPr>
            <w:r>
              <w:rPr>
                <w:rFonts w:ascii="Trebuchet MS"/>
                <w:sz w:val="16"/>
              </w:rPr>
              <w:t>1.5%</w:t>
            </w:r>
          </w:p>
        </w:tc>
        <w:tc>
          <w:tcPr>
            <w:tcW w:w="1052" w:type="dxa"/>
            <w:tcBorders>
              <w:top w:val="single" w:sz="6" w:space="0" w:color="000000"/>
              <w:bottom w:val="single" w:sz="6" w:space="0" w:color="000000"/>
            </w:tcBorders>
          </w:tcPr>
          <w:p w:rsidR="00E300A9" w:rsidRDefault="006039EE">
            <w:pPr>
              <w:pStyle w:val="TableParagraph"/>
              <w:spacing w:before="8"/>
              <w:ind w:right="58"/>
              <w:jc w:val="right"/>
              <w:rPr>
                <w:rFonts w:ascii="Trebuchet MS"/>
                <w:sz w:val="16"/>
              </w:rPr>
            </w:pPr>
            <w:r>
              <w:rPr>
                <w:rFonts w:ascii="Trebuchet MS"/>
                <w:sz w:val="16"/>
              </w:rPr>
              <w:t>1.6%</w:t>
            </w:r>
          </w:p>
        </w:tc>
        <w:tc>
          <w:tcPr>
            <w:tcW w:w="1040" w:type="dxa"/>
            <w:tcBorders>
              <w:top w:val="single" w:sz="6" w:space="0" w:color="000000"/>
              <w:bottom w:val="single" w:sz="6" w:space="0" w:color="000000"/>
            </w:tcBorders>
          </w:tcPr>
          <w:p w:rsidR="00E300A9" w:rsidRDefault="006039EE">
            <w:pPr>
              <w:pStyle w:val="TableParagraph"/>
              <w:spacing w:before="8"/>
              <w:ind w:right="46"/>
              <w:jc w:val="right"/>
              <w:rPr>
                <w:rFonts w:ascii="Trebuchet MS"/>
                <w:sz w:val="16"/>
              </w:rPr>
            </w:pPr>
            <w:r>
              <w:rPr>
                <w:rFonts w:ascii="Trebuchet MS"/>
                <w:sz w:val="16"/>
              </w:rPr>
              <w:t>1.6%</w:t>
            </w:r>
          </w:p>
        </w:tc>
      </w:tr>
      <w:tr w:rsidR="00E300A9">
        <w:trPr>
          <w:trHeight w:val="233"/>
        </w:trPr>
        <w:tc>
          <w:tcPr>
            <w:tcW w:w="4099" w:type="dxa"/>
            <w:tcBorders>
              <w:top w:val="single" w:sz="6" w:space="0" w:color="000000"/>
              <w:bottom w:val="single" w:sz="6" w:space="0" w:color="000000"/>
            </w:tcBorders>
          </w:tcPr>
          <w:p w:rsidR="00E300A9" w:rsidRDefault="006039EE">
            <w:pPr>
              <w:pStyle w:val="TableParagraph"/>
              <w:spacing w:before="8"/>
              <w:ind w:left="32"/>
              <w:rPr>
                <w:rFonts w:ascii="Trebuchet MS"/>
                <w:sz w:val="16"/>
              </w:rPr>
            </w:pPr>
            <w:r>
              <w:rPr>
                <w:rFonts w:ascii="Trebuchet MS"/>
                <w:sz w:val="16"/>
              </w:rPr>
              <w:t>Excess</w:t>
            </w:r>
            <w:r>
              <w:rPr>
                <w:rFonts w:ascii="Trebuchet MS"/>
                <w:spacing w:val="12"/>
                <w:sz w:val="16"/>
              </w:rPr>
              <w:t xml:space="preserve"> </w:t>
            </w:r>
            <w:r>
              <w:rPr>
                <w:rFonts w:ascii="Trebuchet MS"/>
                <w:sz w:val="16"/>
              </w:rPr>
              <w:t>Margin</w:t>
            </w:r>
            <w:r>
              <w:rPr>
                <w:rFonts w:ascii="Trebuchet MS"/>
                <w:spacing w:val="13"/>
                <w:sz w:val="16"/>
              </w:rPr>
              <w:t xml:space="preserve"> </w:t>
            </w:r>
            <w:r>
              <w:rPr>
                <w:rFonts w:ascii="Trebuchet MS"/>
                <w:sz w:val="16"/>
              </w:rPr>
              <w:t>(%)</w:t>
            </w:r>
          </w:p>
        </w:tc>
        <w:tc>
          <w:tcPr>
            <w:tcW w:w="1080" w:type="dxa"/>
            <w:tcBorders>
              <w:top w:val="single" w:sz="6" w:space="0" w:color="000000"/>
              <w:bottom w:val="single" w:sz="6" w:space="0" w:color="000000"/>
            </w:tcBorders>
          </w:tcPr>
          <w:p w:rsidR="00E300A9" w:rsidRDefault="006039EE">
            <w:pPr>
              <w:pStyle w:val="TableParagraph"/>
              <w:spacing w:before="8"/>
              <w:ind w:right="58"/>
              <w:jc w:val="right"/>
              <w:rPr>
                <w:rFonts w:ascii="Trebuchet MS"/>
                <w:sz w:val="16"/>
              </w:rPr>
            </w:pPr>
            <w:r>
              <w:rPr>
                <w:rFonts w:ascii="Trebuchet MS"/>
                <w:sz w:val="16"/>
              </w:rPr>
              <w:t>0.7%</w:t>
            </w:r>
          </w:p>
        </w:tc>
        <w:tc>
          <w:tcPr>
            <w:tcW w:w="1052" w:type="dxa"/>
            <w:tcBorders>
              <w:top w:val="single" w:sz="6" w:space="0" w:color="000000"/>
              <w:bottom w:val="single" w:sz="6" w:space="0" w:color="000000"/>
            </w:tcBorders>
          </w:tcPr>
          <w:p w:rsidR="00E300A9" w:rsidRDefault="006039EE">
            <w:pPr>
              <w:pStyle w:val="TableParagraph"/>
              <w:spacing w:before="8"/>
              <w:ind w:right="58"/>
              <w:jc w:val="right"/>
              <w:rPr>
                <w:rFonts w:ascii="Trebuchet MS"/>
                <w:sz w:val="16"/>
              </w:rPr>
            </w:pPr>
            <w:r>
              <w:rPr>
                <w:rFonts w:ascii="Trebuchet MS"/>
                <w:sz w:val="16"/>
              </w:rPr>
              <w:t>2.0%</w:t>
            </w:r>
          </w:p>
        </w:tc>
        <w:tc>
          <w:tcPr>
            <w:tcW w:w="1051" w:type="dxa"/>
            <w:tcBorders>
              <w:top w:val="single" w:sz="6" w:space="0" w:color="000000"/>
              <w:bottom w:val="single" w:sz="6" w:space="0" w:color="000000"/>
            </w:tcBorders>
          </w:tcPr>
          <w:p w:rsidR="00E300A9" w:rsidRDefault="006039EE">
            <w:pPr>
              <w:pStyle w:val="TableParagraph"/>
              <w:spacing w:before="8"/>
              <w:ind w:right="58"/>
              <w:jc w:val="right"/>
              <w:rPr>
                <w:rFonts w:ascii="Trebuchet MS"/>
                <w:sz w:val="16"/>
              </w:rPr>
            </w:pPr>
            <w:r>
              <w:rPr>
                <w:rFonts w:ascii="Trebuchet MS"/>
                <w:sz w:val="16"/>
              </w:rPr>
              <w:t>2.1%</w:t>
            </w:r>
          </w:p>
        </w:tc>
        <w:tc>
          <w:tcPr>
            <w:tcW w:w="1052" w:type="dxa"/>
            <w:tcBorders>
              <w:top w:val="single" w:sz="6" w:space="0" w:color="000000"/>
              <w:bottom w:val="single" w:sz="6" w:space="0" w:color="000000"/>
            </w:tcBorders>
          </w:tcPr>
          <w:p w:rsidR="00E300A9" w:rsidRDefault="006039EE">
            <w:pPr>
              <w:pStyle w:val="TableParagraph"/>
              <w:spacing w:before="8"/>
              <w:ind w:right="58"/>
              <w:jc w:val="right"/>
              <w:rPr>
                <w:rFonts w:ascii="Trebuchet MS"/>
                <w:sz w:val="16"/>
              </w:rPr>
            </w:pPr>
            <w:r>
              <w:rPr>
                <w:rFonts w:ascii="Trebuchet MS"/>
                <w:sz w:val="16"/>
              </w:rPr>
              <w:t>2.1%</w:t>
            </w:r>
          </w:p>
        </w:tc>
        <w:tc>
          <w:tcPr>
            <w:tcW w:w="1040" w:type="dxa"/>
            <w:tcBorders>
              <w:top w:val="single" w:sz="6" w:space="0" w:color="000000"/>
              <w:bottom w:val="single" w:sz="6" w:space="0" w:color="000000"/>
            </w:tcBorders>
          </w:tcPr>
          <w:p w:rsidR="00E300A9" w:rsidRDefault="006039EE">
            <w:pPr>
              <w:pStyle w:val="TableParagraph"/>
              <w:spacing w:before="8"/>
              <w:ind w:right="47"/>
              <w:jc w:val="right"/>
              <w:rPr>
                <w:rFonts w:ascii="Trebuchet MS"/>
                <w:sz w:val="16"/>
              </w:rPr>
            </w:pPr>
            <w:r>
              <w:rPr>
                <w:rFonts w:ascii="Trebuchet MS"/>
                <w:sz w:val="16"/>
              </w:rPr>
              <w:t>2.1%</w:t>
            </w:r>
          </w:p>
        </w:tc>
      </w:tr>
      <w:tr w:rsidR="00E300A9">
        <w:trPr>
          <w:trHeight w:val="223"/>
        </w:trPr>
        <w:tc>
          <w:tcPr>
            <w:tcW w:w="4099" w:type="dxa"/>
            <w:tcBorders>
              <w:top w:val="single" w:sz="6" w:space="0" w:color="000000"/>
              <w:bottom w:val="single" w:sz="6" w:space="0" w:color="000000"/>
            </w:tcBorders>
          </w:tcPr>
          <w:p w:rsidR="00E300A9" w:rsidRDefault="006039EE">
            <w:pPr>
              <w:pStyle w:val="TableParagraph"/>
              <w:spacing w:before="7"/>
              <w:ind w:left="32"/>
              <w:rPr>
                <w:rFonts w:ascii="Trebuchet MS"/>
                <w:sz w:val="16"/>
              </w:rPr>
            </w:pPr>
            <w:r>
              <w:rPr>
                <w:rFonts w:ascii="Trebuchet MS"/>
                <w:sz w:val="16"/>
              </w:rPr>
              <w:t>Debt</w:t>
            </w:r>
            <w:r>
              <w:rPr>
                <w:rFonts w:ascii="Trebuchet MS"/>
                <w:spacing w:val="8"/>
                <w:sz w:val="16"/>
              </w:rPr>
              <w:t xml:space="preserve"> </w:t>
            </w:r>
            <w:r>
              <w:rPr>
                <w:rFonts w:ascii="Trebuchet MS"/>
                <w:sz w:val="16"/>
              </w:rPr>
              <w:t>Service</w:t>
            </w:r>
            <w:r>
              <w:rPr>
                <w:rFonts w:ascii="Trebuchet MS"/>
                <w:spacing w:val="6"/>
                <w:sz w:val="16"/>
              </w:rPr>
              <w:t xml:space="preserve"> </w:t>
            </w:r>
            <w:r>
              <w:rPr>
                <w:rFonts w:ascii="Trebuchet MS"/>
                <w:sz w:val="16"/>
              </w:rPr>
              <w:t>Coverage</w:t>
            </w:r>
            <w:r>
              <w:rPr>
                <w:rFonts w:ascii="Trebuchet MS"/>
                <w:spacing w:val="8"/>
                <w:sz w:val="16"/>
              </w:rPr>
              <w:t xml:space="preserve"> </w:t>
            </w:r>
            <w:r>
              <w:rPr>
                <w:rFonts w:ascii="Trebuchet MS"/>
                <w:sz w:val="16"/>
              </w:rPr>
              <w:t>Ratio</w:t>
            </w:r>
            <w:r>
              <w:rPr>
                <w:rFonts w:ascii="Trebuchet MS"/>
                <w:spacing w:val="7"/>
                <w:sz w:val="16"/>
              </w:rPr>
              <w:t xml:space="preserve"> </w:t>
            </w:r>
            <w:r>
              <w:rPr>
                <w:rFonts w:ascii="Trebuchet MS"/>
                <w:sz w:val="16"/>
              </w:rPr>
              <w:t>(x)</w:t>
            </w:r>
          </w:p>
        </w:tc>
        <w:tc>
          <w:tcPr>
            <w:tcW w:w="1080" w:type="dxa"/>
            <w:tcBorders>
              <w:top w:val="single" w:sz="6" w:space="0" w:color="000000"/>
              <w:bottom w:val="single" w:sz="6" w:space="0" w:color="000000"/>
            </w:tcBorders>
          </w:tcPr>
          <w:p w:rsidR="00E300A9" w:rsidRDefault="006039EE">
            <w:pPr>
              <w:pStyle w:val="TableParagraph"/>
              <w:spacing w:before="7"/>
              <w:ind w:right="64"/>
              <w:jc w:val="right"/>
              <w:rPr>
                <w:rFonts w:ascii="Trebuchet MS"/>
                <w:sz w:val="16"/>
              </w:rPr>
            </w:pPr>
            <w:r>
              <w:rPr>
                <w:rFonts w:ascii="Trebuchet MS"/>
                <w:sz w:val="16"/>
              </w:rPr>
              <w:t>3.3x</w:t>
            </w:r>
          </w:p>
        </w:tc>
        <w:tc>
          <w:tcPr>
            <w:tcW w:w="1052" w:type="dxa"/>
            <w:tcBorders>
              <w:top w:val="single" w:sz="6" w:space="0" w:color="000000"/>
              <w:bottom w:val="single" w:sz="6" w:space="0" w:color="000000"/>
            </w:tcBorders>
          </w:tcPr>
          <w:p w:rsidR="00E300A9" w:rsidRDefault="006039EE">
            <w:pPr>
              <w:pStyle w:val="TableParagraph"/>
              <w:spacing w:before="7"/>
              <w:ind w:right="64"/>
              <w:jc w:val="right"/>
              <w:rPr>
                <w:rFonts w:ascii="Trebuchet MS"/>
                <w:sz w:val="16"/>
              </w:rPr>
            </w:pPr>
            <w:r>
              <w:rPr>
                <w:rFonts w:ascii="Trebuchet MS"/>
                <w:sz w:val="16"/>
              </w:rPr>
              <w:t>4.0x</w:t>
            </w:r>
          </w:p>
        </w:tc>
        <w:tc>
          <w:tcPr>
            <w:tcW w:w="1051" w:type="dxa"/>
            <w:tcBorders>
              <w:top w:val="single" w:sz="6" w:space="0" w:color="000000"/>
              <w:bottom w:val="single" w:sz="6" w:space="0" w:color="000000"/>
            </w:tcBorders>
          </w:tcPr>
          <w:p w:rsidR="00E300A9" w:rsidRDefault="006039EE">
            <w:pPr>
              <w:pStyle w:val="TableParagraph"/>
              <w:spacing w:before="7"/>
              <w:ind w:right="64"/>
              <w:jc w:val="right"/>
              <w:rPr>
                <w:rFonts w:ascii="Trebuchet MS"/>
                <w:sz w:val="16"/>
              </w:rPr>
            </w:pPr>
            <w:r>
              <w:rPr>
                <w:rFonts w:ascii="Trebuchet MS"/>
                <w:sz w:val="16"/>
              </w:rPr>
              <w:t>4.2x</w:t>
            </w:r>
          </w:p>
        </w:tc>
        <w:tc>
          <w:tcPr>
            <w:tcW w:w="1052" w:type="dxa"/>
            <w:tcBorders>
              <w:top w:val="single" w:sz="6" w:space="0" w:color="000000"/>
              <w:bottom w:val="single" w:sz="6" w:space="0" w:color="000000"/>
            </w:tcBorders>
          </w:tcPr>
          <w:p w:rsidR="00E300A9" w:rsidRDefault="006039EE">
            <w:pPr>
              <w:pStyle w:val="TableParagraph"/>
              <w:spacing w:before="7"/>
              <w:ind w:right="64"/>
              <w:jc w:val="right"/>
              <w:rPr>
                <w:rFonts w:ascii="Trebuchet MS"/>
                <w:sz w:val="16"/>
              </w:rPr>
            </w:pPr>
            <w:r>
              <w:rPr>
                <w:rFonts w:ascii="Trebuchet MS"/>
                <w:sz w:val="16"/>
              </w:rPr>
              <w:t>4.6x</w:t>
            </w:r>
          </w:p>
        </w:tc>
        <w:tc>
          <w:tcPr>
            <w:tcW w:w="1040" w:type="dxa"/>
            <w:tcBorders>
              <w:top w:val="single" w:sz="6" w:space="0" w:color="000000"/>
              <w:bottom w:val="single" w:sz="6" w:space="0" w:color="000000"/>
            </w:tcBorders>
          </w:tcPr>
          <w:p w:rsidR="00E300A9" w:rsidRDefault="006039EE">
            <w:pPr>
              <w:pStyle w:val="TableParagraph"/>
              <w:spacing w:before="7"/>
              <w:ind w:right="51"/>
              <w:jc w:val="right"/>
              <w:rPr>
                <w:rFonts w:ascii="Trebuchet MS"/>
                <w:sz w:val="16"/>
              </w:rPr>
            </w:pPr>
            <w:r>
              <w:rPr>
                <w:rFonts w:ascii="Trebuchet MS"/>
                <w:sz w:val="16"/>
              </w:rPr>
              <w:t>5.6x</w:t>
            </w:r>
          </w:p>
        </w:tc>
      </w:tr>
      <w:tr w:rsidR="00E300A9">
        <w:trPr>
          <w:trHeight w:val="223"/>
        </w:trPr>
        <w:tc>
          <w:tcPr>
            <w:tcW w:w="4099" w:type="dxa"/>
            <w:tcBorders>
              <w:top w:val="single" w:sz="6" w:space="0" w:color="000000"/>
              <w:bottom w:val="single" w:sz="6" w:space="0" w:color="000000"/>
            </w:tcBorders>
            <w:shd w:val="clear" w:color="auto" w:fill="F1F1F1"/>
          </w:tcPr>
          <w:p w:rsidR="00E300A9" w:rsidRDefault="006039EE">
            <w:pPr>
              <w:pStyle w:val="TableParagraph"/>
              <w:spacing w:before="8"/>
              <w:ind w:left="42"/>
              <w:rPr>
                <w:rFonts w:ascii="Trebuchet MS"/>
                <w:b/>
                <w:sz w:val="16"/>
              </w:rPr>
            </w:pPr>
            <w:r>
              <w:rPr>
                <w:rFonts w:ascii="Trebuchet MS"/>
                <w:b/>
                <w:sz w:val="16"/>
              </w:rPr>
              <w:t>Liquidity</w:t>
            </w:r>
          </w:p>
        </w:tc>
        <w:tc>
          <w:tcPr>
            <w:tcW w:w="1080" w:type="dxa"/>
            <w:tcBorders>
              <w:top w:val="single" w:sz="6" w:space="0" w:color="000000"/>
              <w:bottom w:val="single" w:sz="6" w:space="0" w:color="000000"/>
            </w:tcBorders>
          </w:tcPr>
          <w:p w:rsidR="00E300A9" w:rsidRDefault="00E300A9">
            <w:pPr>
              <w:pStyle w:val="TableParagraph"/>
              <w:rPr>
                <w:sz w:val="14"/>
              </w:rPr>
            </w:pPr>
          </w:p>
        </w:tc>
        <w:tc>
          <w:tcPr>
            <w:tcW w:w="1052" w:type="dxa"/>
            <w:tcBorders>
              <w:top w:val="single" w:sz="6" w:space="0" w:color="000000"/>
              <w:bottom w:val="single" w:sz="6" w:space="0" w:color="000000"/>
            </w:tcBorders>
          </w:tcPr>
          <w:p w:rsidR="00E300A9" w:rsidRDefault="00E300A9">
            <w:pPr>
              <w:pStyle w:val="TableParagraph"/>
              <w:rPr>
                <w:sz w:val="14"/>
              </w:rPr>
            </w:pPr>
          </w:p>
        </w:tc>
        <w:tc>
          <w:tcPr>
            <w:tcW w:w="1051" w:type="dxa"/>
            <w:tcBorders>
              <w:top w:val="single" w:sz="6" w:space="0" w:color="000000"/>
              <w:bottom w:val="single" w:sz="6" w:space="0" w:color="000000"/>
            </w:tcBorders>
          </w:tcPr>
          <w:p w:rsidR="00E300A9" w:rsidRDefault="00E300A9">
            <w:pPr>
              <w:pStyle w:val="TableParagraph"/>
              <w:rPr>
                <w:sz w:val="14"/>
              </w:rPr>
            </w:pPr>
          </w:p>
        </w:tc>
        <w:tc>
          <w:tcPr>
            <w:tcW w:w="1052" w:type="dxa"/>
            <w:tcBorders>
              <w:top w:val="single" w:sz="6" w:space="0" w:color="000000"/>
              <w:bottom w:val="single" w:sz="6" w:space="0" w:color="000000"/>
            </w:tcBorders>
          </w:tcPr>
          <w:p w:rsidR="00E300A9" w:rsidRDefault="00E300A9">
            <w:pPr>
              <w:pStyle w:val="TableParagraph"/>
              <w:rPr>
                <w:sz w:val="14"/>
              </w:rPr>
            </w:pPr>
          </w:p>
        </w:tc>
        <w:tc>
          <w:tcPr>
            <w:tcW w:w="1040" w:type="dxa"/>
            <w:tcBorders>
              <w:top w:val="single" w:sz="6" w:space="0" w:color="000000"/>
              <w:bottom w:val="single" w:sz="6" w:space="0" w:color="000000"/>
            </w:tcBorders>
          </w:tcPr>
          <w:p w:rsidR="00E300A9" w:rsidRDefault="00E300A9">
            <w:pPr>
              <w:pStyle w:val="TableParagraph"/>
              <w:rPr>
                <w:sz w:val="14"/>
              </w:rPr>
            </w:pPr>
          </w:p>
        </w:tc>
      </w:tr>
      <w:tr w:rsidR="00E300A9">
        <w:trPr>
          <w:trHeight w:val="223"/>
        </w:trPr>
        <w:tc>
          <w:tcPr>
            <w:tcW w:w="4099" w:type="dxa"/>
            <w:tcBorders>
              <w:top w:val="single" w:sz="6" w:space="0" w:color="000000"/>
              <w:bottom w:val="single" w:sz="6" w:space="0" w:color="000000"/>
            </w:tcBorders>
          </w:tcPr>
          <w:p w:rsidR="00E300A9" w:rsidRDefault="006039EE">
            <w:pPr>
              <w:pStyle w:val="TableParagraph"/>
              <w:spacing w:before="8"/>
              <w:ind w:left="32"/>
              <w:rPr>
                <w:rFonts w:ascii="Trebuchet MS"/>
                <w:sz w:val="16"/>
              </w:rPr>
            </w:pPr>
            <w:r>
              <w:rPr>
                <w:rFonts w:ascii="Trebuchet MS"/>
                <w:sz w:val="16"/>
              </w:rPr>
              <w:t>Days</w:t>
            </w:r>
            <w:r>
              <w:rPr>
                <w:rFonts w:ascii="Trebuchet MS"/>
                <w:spacing w:val="3"/>
                <w:sz w:val="16"/>
              </w:rPr>
              <w:t xml:space="preserve"> </w:t>
            </w:r>
            <w:r>
              <w:rPr>
                <w:rFonts w:ascii="Trebuchet MS"/>
                <w:sz w:val="16"/>
              </w:rPr>
              <w:t>Available</w:t>
            </w:r>
            <w:r>
              <w:rPr>
                <w:rFonts w:ascii="Trebuchet MS"/>
                <w:spacing w:val="3"/>
                <w:sz w:val="16"/>
              </w:rPr>
              <w:t xml:space="preserve"> </w:t>
            </w:r>
            <w:r>
              <w:rPr>
                <w:rFonts w:ascii="Trebuchet MS"/>
                <w:sz w:val="16"/>
              </w:rPr>
              <w:t>Cash</w:t>
            </w:r>
            <w:r>
              <w:rPr>
                <w:rFonts w:ascii="Trebuchet MS"/>
                <w:spacing w:val="2"/>
                <w:sz w:val="16"/>
              </w:rPr>
              <w:t xml:space="preserve"> </w:t>
            </w:r>
            <w:r>
              <w:rPr>
                <w:rFonts w:ascii="Trebuchet MS"/>
                <w:sz w:val="16"/>
              </w:rPr>
              <w:t>and Investments</w:t>
            </w:r>
            <w:r>
              <w:rPr>
                <w:rFonts w:ascii="Trebuchet MS"/>
                <w:spacing w:val="3"/>
                <w:sz w:val="16"/>
              </w:rPr>
              <w:t xml:space="preserve"> </w:t>
            </w:r>
            <w:r>
              <w:rPr>
                <w:rFonts w:ascii="Trebuchet MS"/>
                <w:sz w:val="16"/>
              </w:rPr>
              <w:t>on</w:t>
            </w:r>
            <w:r>
              <w:rPr>
                <w:rFonts w:ascii="Trebuchet MS"/>
                <w:spacing w:val="2"/>
                <w:sz w:val="16"/>
              </w:rPr>
              <w:t xml:space="preserve"> </w:t>
            </w:r>
            <w:r>
              <w:rPr>
                <w:rFonts w:ascii="Trebuchet MS"/>
                <w:sz w:val="16"/>
              </w:rPr>
              <w:t>Hand</w:t>
            </w:r>
            <w:r>
              <w:rPr>
                <w:rFonts w:ascii="Trebuchet MS"/>
                <w:spacing w:val="1"/>
                <w:sz w:val="16"/>
              </w:rPr>
              <w:t xml:space="preserve"> </w:t>
            </w:r>
            <w:r>
              <w:rPr>
                <w:rFonts w:ascii="Trebuchet MS"/>
                <w:sz w:val="16"/>
              </w:rPr>
              <w:t>(#)</w:t>
            </w:r>
          </w:p>
        </w:tc>
        <w:tc>
          <w:tcPr>
            <w:tcW w:w="1080" w:type="dxa"/>
            <w:tcBorders>
              <w:top w:val="single" w:sz="6" w:space="0" w:color="000000"/>
              <w:bottom w:val="single" w:sz="6" w:space="0" w:color="000000"/>
            </w:tcBorders>
          </w:tcPr>
          <w:p w:rsidR="00E300A9" w:rsidRDefault="006039EE">
            <w:pPr>
              <w:pStyle w:val="TableParagraph"/>
              <w:spacing w:before="8"/>
              <w:ind w:right="61"/>
              <w:jc w:val="right"/>
              <w:rPr>
                <w:rFonts w:ascii="Trebuchet MS"/>
                <w:sz w:val="16"/>
              </w:rPr>
            </w:pPr>
            <w:r>
              <w:rPr>
                <w:rFonts w:ascii="Trebuchet MS"/>
                <w:sz w:val="16"/>
              </w:rPr>
              <w:t>141.5</w:t>
            </w:r>
          </w:p>
        </w:tc>
        <w:tc>
          <w:tcPr>
            <w:tcW w:w="1052" w:type="dxa"/>
            <w:tcBorders>
              <w:top w:val="single" w:sz="6" w:space="0" w:color="000000"/>
              <w:bottom w:val="single" w:sz="6" w:space="0" w:color="000000"/>
            </w:tcBorders>
          </w:tcPr>
          <w:p w:rsidR="00E300A9" w:rsidRDefault="006039EE">
            <w:pPr>
              <w:pStyle w:val="TableParagraph"/>
              <w:spacing w:before="8"/>
              <w:ind w:right="62"/>
              <w:jc w:val="right"/>
              <w:rPr>
                <w:rFonts w:ascii="Trebuchet MS"/>
                <w:sz w:val="16"/>
              </w:rPr>
            </w:pPr>
            <w:r>
              <w:rPr>
                <w:rFonts w:ascii="Trebuchet MS"/>
                <w:sz w:val="16"/>
              </w:rPr>
              <w:t>137.9</w:t>
            </w:r>
          </w:p>
        </w:tc>
        <w:tc>
          <w:tcPr>
            <w:tcW w:w="1051" w:type="dxa"/>
            <w:tcBorders>
              <w:top w:val="single" w:sz="6" w:space="0" w:color="000000"/>
              <w:bottom w:val="single" w:sz="6" w:space="0" w:color="000000"/>
            </w:tcBorders>
          </w:tcPr>
          <w:p w:rsidR="00E300A9" w:rsidRDefault="006039EE">
            <w:pPr>
              <w:pStyle w:val="TableParagraph"/>
              <w:spacing w:before="8"/>
              <w:ind w:right="62"/>
              <w:jc w:val="right"/>
              <w:rPr>
                <w:rFonts w:ascii="Trebuchet MS"/>
                <w:sz w:val="16"/>
              </w:rPr>
            </w:pPr>
            <w:r>
              <w:rPr>
                <w:rFonts w:ascii="Trebuchet MS"/>
                <w:sz w:val="16"/>
              </w:rPr>
              <w:t>136.0</w:t>
            </w:r>
          </w:p>
        </w:tc>
        <w:tc>
          <w:tcPr>
            <w:tcW w:w="1052" w:type="dxa"/>
            <w:tcBorders>
              <w:top w:val="single" w:sz="6" w:space="0" w:color="000000"/>
              <w:bottom w:val="single" w:sz="6" w:space="0" w:color="000000"/>
            </w:tcBorders>
          </w:tcPr>
          <w:p w:rsidR="00E300A9" w:rsidRDefault="006039EE">
            <w:pPr>
              <w:pStyle w:val="TableParagraph"/>
              <w:spacing w:before="8"/>
              <w:ind w:right="62"/>
              <w:jc w:val="right"/>
              <w:rPr>
                <w:rFonts w:ascii="Trebuchet MS"/>
                <w:sz w:val="16"/>
              </w:rPr>
            </w:pPr>
            <w:r>
              <w:rPr>
                <w:rFonts w:ascii="Trebuchet MS"/>
                <w:sz w:val="16"/>
              </w:rPr>
              <w:t>134.8</w:t>
            </w:r>
          </w:p>
        </w:tc>
        <w:tc>
          <w:tcPr>
            <w:tcW w:w="1040" w:type="dxa"/>
            <w:tcBorders>
              <w:top w:val="single" w:sz="6" w:space="0" w:color="000000"/>
              <w:bottom w:val="single" w:sz="6" w:space="0" w:color="000000"/>
            </w:tcBorders>
          </w:tcPr>
          <w:p w:rsidR="00E300A9" w:rsidRDefault="006039EE">
            <w:pPr>
              <w:pStyle w:val="TableParagraph"/>
              <w:spacing w:before="8"/>
              <w:ind w:right="50"/>
              <w:jc w:val="right"/>
              <w:rPr>
                <w:rFonts w:ascii="Trebuchet MS"/>
                <w:sz w:val="16"/>
              </w:rPr>
            </w:pPr>
            <w:r>
              <w:rPr>
                <w:rFonts w:ascii="Trebuchet MS"/>
                <w:sz w:val="16"/>
              </w:rPr>
              <w:t>133.7</w:t>
            </w:r>
          </w:p>
        </w:tc>
      </w:tr>
      <w:tr w:rsidR="00E300A9">
        <w:trPr>
          <w:trHeight w:val="223"/>
        </w:trPr>
        <w:tc>
          <w:tcPr>
            <w:tcW w:w="4099" w:type="dxa"/>
            <w:tcBorders>
              <w:top w:val="single" w:sz="6" w:space="0" w:color="000000"/>
              <w:bottom w:val="single" w:sz="6" w:space="0" w:color="000000"/>
            </w:tcBorders>
          </w:tcPr>
          <w:p w:rsidR="00E300A9" w:rsidRDefault="006039EE">
            <w:pPr>
              <w:pStyle w:val="TableParagraph"/>
              <w:spacing w:before="7"/>
              <w:ind w:left="32"/>
              <w:rPr>
                <w:rFonts w:ascii="Trebuchet MS"/>
                <w:sz w:val="16"/>
              </w:rPr>
            </w:pPr>
            <w:r>
              <w:rPr>
                <w:rFonts w:ascii="Trebuchet MS"/>
                <w:sz w:val="16"/>
              </w:rPr>
              <w:t>Operating</w:t>
            </w:r>
            <w:r>
              <w:rPr>
                <w:rFonts w:ascii="Trebuchet MS"/>
                <w:spacing w:val="11"/>
                <w:sz w:val="16"/>
              </w:rPr>
              <w:t xml:space="preserve"> </w:t>
            </w:r>
            <w:r>
              <w:rPr>
                <w:rFonts w:ascii="Trebuchet MS"/>
                <w:sz w:val="16"/>
              </w:rPr>
              <w:t>Cash</w:t>
            </w:r>
            <w:r>
              <w:rPr>
                <w:rFonts w:ascii="Trebuchet MS"/>
                <w:spacing w:val="4"/>
                <w:sz w:val="16"/>
              </w:rPr>
              <w:t xml:space="preserve"> </w:t>
            </w:r>
            <w:r>
              <w:rPr>
                <w:rFonts w:ascii="Trebuchet MS"/>
                <w:sz w:val="16"/>
              </w:rPr>
              <w:t>Flow</w:t>
            </w:r>
            <w:r>
              <w:rPr>
                <w:rFonts w:ascii="Trebuchet MS"/>
                <w:spacing w:val="3"/>
                <w:sz w:val="16"/>
              </w:rPr>
              <w:t xml:space="preserve"> </w:t>
            </w:r>
            <w:r>
              <w:rPr>
                <w:rFonts w:ascii="Trebuchet MS"/>
                <w:sz w:val="16"/>
              </w:rPr>
              <w:t>(%)</w:t>
            </w:r>
          </w:p>
        </w:tc>
        <w:tc>
          <w:tcPr>
            <w:tcW w:w="1080" w:type="dxa"/>
            <w:tcBorders>
              <w:top w:val="single" w:sz="6" w:space="0" w:color="000000"/>
              <w:bottom w:val="single" w:sz="6" w:space="0" w:color="000000"/>
            </w:tcBorders>
          </w:tcPr>
          <w:p w:rsidR="00E300A9" w:rsidRDefault="006039EE">
            <w:pPr>
              <w:pStyle w:val="TableParagraph"/>
              <w:spacing w:before="7"/>
              <w:ind w:right="59"/>
              <w:jc w:val="right"/>
              <w:rPr>
                <w:rFonts w:ascii="Trebuchet MS"/>
                <w:sz w:val="16"/>
              </w:rPr>
            </w:pPr>
            <w:r>
              <w:rPr>
                <w:rFonts w:ascii="Trebuchet MS"/>
                <w:sz w:val="16"/>
              </w:rPr>
              <w:t>5.6%</w:t>
            </w:r>
          </w:p>
        </w:tc>
        <w:tc>
          <w:tcPr>
            <w:tcW w:w="1052" w:type="dxa"/>
            <w:tcBorders>
              <w:top w:val="single" w:sz="6" w:space="0" w:color="000000"/>
              <w:bottom w:val="single" w:sz="6" w:space="0" w:color="000000"/>
            </w:tcBorders>
          </w:tcPr>
          <w:p w:rsidR="00E300A9" w:rsidRDefault="006039EE">
            <w:pPr>
              <w:pStyle w:val="TableParagraph"/>
              <w:spacing w:before="7"/>
              <w:ind w:right="59"/>
              <w:jc w:val="right"/>
              <w:rPr>
                <w:rFonts w:ascii="Trebuchet MS"/>
                <w:sz w:val="16"/>
              </w:rPr>
            </w:pPr>
            <w:r>
              <w:rPr>
                <w:rFonts w:ascii="Trebuchet MS"/>
                <w:sz w:val="16"/>
              </w:rPr>
              <w:t>6.8%</w:t>
            </w:r>
          </w:p>
        </w:tc>
        <w:tc>
          <w:tcPr>
            <w:tcW w:w="1051" w:type="dxa"/>
            <w:tcBorders>
              <w:top w:val="single" w:sz="6" w:space="0" w:color="000000"/>
              <w:bottom w:val="single" w:sz="6" w:space="0" w:color="000000"/>
            </w:tcBorders>
          </w:tcPr>
          <w:p w:rsidR="00E300A9" w:rsidRDefault="006039EE">
            <w:pPr>
              <w:pStyle w:val="TableParagraph"/>
              <w:spacing w:before="7"/>
              <w:ind w:right="59"/>
              <w:jc w:val="right"/>
              <w:rPr>
                <w:rFonts w:ascii="Trebuchet MS"/>
                <w:sz w:val="16"/>
              </w:rPr>
            </w:pPr>
            <w:r>
              <w:rPr>
                <w:rFonts w:ascii="Trebuchet MS"/>
                <w:sz w:val="16"/>
              </w:rPr>
              <w:t>6.8%</w:t>
            </w:r>
          </w:p>
        </w:tc>
        <w:tc>
          <w:tcPr>
            <w:tcW w:w="1052" w:type="dxa"/>
            <w:tcBorders>
              <w:top w:val="single" w:sz="6" w:space="0" w:color="000000"/>
              <w:bottom w:val="single" w:sz="6" w:space="0" w:color="000000"/>
            </w:tcBorders>
          </w:tcPr>
          <w:p w:rsidR="00E300A9" w:rsidRDefault="006039EE">
            <w:pPr>
              <w:pStyle w:val="TableParagraph"/>
              <w:spacing w:before="7"/>
              <w:ind w:right="58"/>
              <w:jc w:val="right"/>
              <w:rPr>
                <w:rFonts w:ascii="Trebuchet MS"/>
                <w:sz w:val="16"/>
              </w:rPr>
            </w:pPr>
            <w:r>
              <w:rPr>
                <w:rFonts w:ascii="Trebuchet MS"/>
                <w:sz w:val="16"/>
              </w:rPr>
              <w:t>6.8%</w:t>
            </w:r>
          </w:p>
        </w:tc>
        <w:tc>
          <w:tcPr>
            <w:tcW w:w="1040" w:type="dxa"/>
            <w:tcBorders>
              <w:top w:val="single" w:sz="6" w:space="0" w:color="000000"/>
              <w:bottom w:val="single" w:sz="6" w:space="0" w:color="000000"/>
            </w:tcBorders>
          </w:tcPr>
          <w:p w:rsidR="00E300A9" w:rsidRDefault="006039EE">
            <w:pPr>
              <w:pStyle w:val="TableParagraph"/>
              <w:spacing w:before="7"/>
              <w:ind w:right="46"/>
              <w:jc w:val="right"/>
              <w:rPr>
                <w:rFonts w:ascii="Trebuchet MS"/>
                <w:sz w:val="16"/>
              </w:rPr>
            </w:pPr>
            <w:r>
              <w:rPr>
                <w:rFonts w:ascii="Trebuchet MS"/>
                <w:sz w:val="16"/>
              </w:rPr>
              <w:t>6.8%</w:t>
            </w:r>
          </w:p>
        </w:tc>
      </w:tr>
      <w:tr w:rsidR="00E300A9">
        <w:trPr>
          <w:trHeight w:val="223"/>
        </w:trPr>
        <w:tc>
          <w:tcPr>
            <w:tcW w:w="4099" w:type="dxa"/>
            <w:tcBorders>
              <w:top w:val="single" w:sz="6" w:space="0" w:color="000000"/>
              <w:bottom w:val="single" w:sz="6" w:space="0" w:color="000000"/>
            </w:tcBorders>
            <w:shd w:val="clear" w:color="auto" w:fill="F1F1F1"/>
          </w:tcPr>
          <w:p w:rsidR="00E300A9" w:rsidRDefault="006039EE">
            <w:pPr>
              <w:pStyle w:val="TableParagraph"/>
              <w:spacing w:before="7"/>
              <w:ind w:left="42"/>
              <w:rPr>
                <w:rFonts w:ascii="Trebuchet MS"/>
                <w:b/>
                <w:sz w:val="16"/>
              </w:rPr>
            </w:pPr>
            <w:r>
              <w:rPr>
                <w:rFonts w:ascii="Trebuchet MS"/>
                <w:b/>
                <w:sz w:val="16"/>
              </w:rPr>
              <w:t>Solvency</w:t>
            </w:r>
          </w:p>
        </w:tc>
        <w:tc>
          <w:tcPr>
            <w:tcW w:w="1080" w:type="dxa"/>
            <w:tcBorders>
              <w:top w:val="single" w:sz="6" w:space="0" w:color="000000"/>
              <w:bottom w:val="single" w:sz="6" w:space="0" w:color="000000"/>
            </w:tcBorders>
          </w:tcPr>
          <w:p w:rsidR="00E300A9" w:rsidRDefault="00E300A9">
            <w:pPr>
              <w:pStyle w:val="TableParagraph"/>
              <w:rPr>
                <w:sz w:val="14"/>
              </w:rPr>
            </w:pPr>
          </w:p>
        </w:tc>
        <w:tc>
          <w:tcPr>
            <w:tcW w:w="1052" w:type="dxa"/>
            <w:tcBorders>
              <w:top w:val="single" w:sz="6" w:space="0" w:color="000000"/>
              <w:bottom w:val="single" w:sz="6" w:space="0" w:color="000000"/>
            </w:tcBorders>
          </w:tcPr>
          <w:p w:rsidR="00E300A9" w:rsidRDefault="00E300A9">
            <w:pPr>
              <w:pStyle w:val="TableParagraph"/>
              <w:rPr>
                <w:sz w:val="14"/>
              </w:rPr>
            </w:pPr>
          </w:p>
        </w:tc>
        <w:tc>
          <w:tcPr>
            <w:tcW w:w="1051" w:type="dxa"/>
            <w:tcBorders>
              <w:top w:val="single" w:sz="6" w:space="0" w:color="000000"/>
              <w:bottom w:val="single" w:sz="6" w:space="0" w:color="000000"/>
            </w:tcBorders>
          </w:tcPr>
          <w:p w:rsidR="00E300A9" w:rsidRDefault="00E300A9">
            <w:pPr>
              <w:pStyle w:val="TableParagraph"/>
              <w:rPr>
                <w:sz w:val="14"/>
              </w:rPr>
            </w:pPr>
          </w:p>
        </w:tc>
        <w:tc>
          <w:tcPr>
            <w:tcW w:w="1052" w:type="dxa"/>
            <w:tcBorders>
              <w:top w:val="single" w:sz="6" w:space="0" w:color="000000"/>
              <w:bottom w:val="single" w:sz="6" w:space="0" w:color="000000"/>
            </w:tcBorders>
          </w:tcPr>
          <w:p w:rsidR="00E300A9" w:rsidRDefault="00E300A9">
            <w:pPr>
              <w:pStyle w:val="TableParagraph"/>
              <w:rPr>
                <w:sz w:val="14"/>
              </w:rPr>
            </w:pPr>
          </w:p>
        </w:tc>
        <w:tc>
          <w:tcPr>
            <w:tcW w:w="1040" w:type="dxa"/>
            <w:tcBorders>
              <w:top w:val="single" w:sz="6" w:space="0" w:color="000000"/>
              <w:bottom w:val="single" w:sz="6" w:space="0" w:color="000000"/>
            </w:tcBorders>
          </w:tcPr>
          <w:p w:rsidR="00E300A9" w:rsidRDefault="00E300A9">
            <w:pPr>
              <w:pStyle w:val="TableParagraph"/>
              <w:rPr>
                <w:sz w:val="14"/>
              </w:rPr>
            </w:pPr>
          </w:p>
        </w:tc>
      </w:tr>
      <w:tr w:rsidR="00E300A9">
        <w:trPr>
          <w:trHeight w:val="223"/>
        </w:trPr>
        <w:tc>
          <w:tcPr>
            <w:tcW w:w="4099" w:type="dxa"/>
            <w:tcBorders>
              <w:top w:val="single" w:sz="6" w:space="0" w:color="000000"/>
              <w:bottom w:val="single" w:sz="6" w:space="0" w:color="000000"/>
            </w:tcBorders>
          </w:tcPr>
          <w:p w:rsidR="00E300A9" w:rsidRDefault="006039EE">
            <w:pPr>
              <w:pStyle w:val="TableParagraph"/>
              <w:spacing w:before="8"/>
              <w:ind w:left="32"/>
              <w:rPr>
                <w:rFonts w:ascii="Trebuchet MS"/>
                <w:sz w:val="16"/>
              </w:rPr>
            </w:pPr>
            <w:r>
              <w:rPr>
                <w:rFonts w:ascii="Trebuchet MS"/>
                <w:sz w:val="16"/>
              </w:rPr>
              <w:t>Current</w:t>
            </w:r>
            <w:r>
              <w:rPr>
                <w:rFonts w:ascii="Trebuchet MS"/>
                <w:spacing w:val="13"/>
                <w:sz w:val="16"/>
              </w:rPr>
              <w:t xml:space="preserve"> </w:t>
            </w:r>
            <w:r>
              <w:rPr>
                <w:rFonts w:ascii="Trebuchet MS"/>
                <w:sz w:val="16"/>
              </w:rPr>
              <w:t>Ratio</w:t>
            </w:r>
            <w:r>
              <w:rPr>
                <w:rFonts w:ascii="Trebuchet MS"/>
                <w:spacing w:val="15"/>
                <w:sz w:val="16"/>
              </w:rPr>
              <w:t xml:space="preserve"> </w:t>
            </w:r>
            <w:r>
              <w:rPr>
                <w:rFonts w:ascii="Trebuchet MS"/>
                <w:sz w:val="16"/>
              </w:rPr>
              <w:t>(x)</w:t>
            </w:r>
          </w:p>
        </w:tc>
        <w:tc>
          <w:tcPr>
            <w:tcW w:w="1080" w:type="dxa"/>
            <w:tcBorders>
              <w:top w:val="single" w:sz="6" w:space="0" w:color="000000"/>
              <w:bottom w:val="single" w:sz="6" w:space="0" w:color="000000"/>
            </w:tcBorders>
          </w:tcPr>
          <w:p w:rsidR="00E300A9" w:rsidRDefault="006039EE">
            <w:pPr>
              <w:pStyle w:val="TableParagraph"/>
              <w:spacing w:before="8"/>
              <w:ind w:right="64"/>
              <w:jc w:val="right"/>
              <w:rPr>
                <w:rFonts w:ascii="Trebuchet MS"/>
                <w:sz w:val="16"/>
              </w:rPr>
            </w:pPr>
            <w:r>
              <w:rPr>
                <w:rFonts w:ascii="Trebuchet MS"/>
                <w:sz w:val="16"/>
              </w:rPr>
              <w:t>4.1x</w:t>
            </w:r>
          </w:p>
        </w:tc>
        <w:tc>
          <w:tcPr>
            <w:tcW w:w="1052" w:type="dxa"/>
            <w:tcBorders>
              <w:top w:val="single" w:sz="6" w:space="0" w:color="000000"/>
              <w:bottom w:val="single" w:sz="6" w:space="0" w:color="000000"/>
            </w:tcBorders>
          </w:tcPr>
          <w:p w:rsidR="00E300A9" w:rsidRDefault="006039EE">
            <w:pPr>
              <w:pStyle w:val="TableParagraph"/>
              <w:spacing w:before="8"/>
              <w:ind w:right="64"/>
              <w:jc w:val="right"/>
              <w:rPr>
                <w:rFonts w:ascii="Trebuchet MS"/>
                <w:sz w:val="16"/>
              </w:rPr>
            </w:pPr>
            <w:r>
              <w:rPr>
                <w:rFonts w:ascii="Trebuchet MS"/>
                <w:sz w:val="16"/>
              </w:rPr>
              <w:t>4.0x</w:t>
            </w:r>
          </w:p>
        </w:tc>
        <w:tc>
          <w:tcPr>
            <w:tcW w:w="1051" w:type="dxa"/>
            <w:tcBorders>
              <w:top w:val="single" w:sz="6" w:space="0" w:color="000000"/>
              <w:bottom w:val="single" w:sz="6" w:space="0" w:color="000000"/>
            </w:tcBorders>
          </w:tcPr>
          <w:p w:rsidR="00E300A9" w:rsidRDefault="006039EE">
            <w:pPr>
              <w:pStyle w:val="TableParagraph"/>
              <w:spacing w:before="8"/>
              <w:ind w:right="64"/>
              <w:jc w:val="right"/>
              <w:rPr>
                <w:rFonts w:ascii="Trebuchet MS"/>
                <w:sz w:val="16"/>
              </w:rPr>
            </w:pPr>
            <w:r>
              <w:rPr>
                <w:rFonts w:ascii="Trebuchet MS"/>
                <w:sz w:val="16"/>
              </w:rPr>
              <w:t>4.0x</w:t>
            </w:r>
          </w:p>
        </w:tc>
        <w:tc>
          <w:tcPr>
            <w:tcW w:w="1052" w:type="dxa"/>
            <w:tcBorders>
              <w:top w:val="single" w:sz="6" w:space="0" w:color="000000"/>
              <w:bottom w:val="single" w:sz="6" w:space="0" w:color="000000"/>
            </w:tcBorders>
          </w:tcPr>
          <w:p w:rsidR="00E300A9" w:rsidRDefault="006039EE">
            <w:pPr>
              <w:pStyle w:val="TableParagraph"/>
              <w:spacing w:before="8"/>
              <w:ind w:right="64"/>
              <w:jc w:val="right"/>
              <w:rPr>
                <w:rFonts w:ascii="Trebuchet MS"/>
                <w:sz w:val="16"/>
              </w:rPr>
            </w:pPr>
            <w:r>
              <w:rPr>
                <w:rFonts w:ascii="Trebuchet MS"/>
                <w:sz w:val="16"/>
              </w:rPr>
              <w:t>4.0x</w:t>
            </w:r>
          </w:p>
        </w:tc>
        <w:tc>
          <w:tcPr>
            <w:tcW w:w="1040" w:type="dxa"/>
            <w:tcBorders>
              <w:top w:val="single" w:sz="6" w:space="0" w:color="000000"/>
              <w:bottom w:val="single" w:sz="6" w:space="0" w:color="000000"/>
            </w:tcBorders>
          </w:tcPr>
          <w:p w:rsidR="00E300A9" w:rsidRDefault="006039EE">
            <w:pPr>
              <w:pStyle w:val="TableParagraph"/>
              <w:spacing w:before="8"/>
              <w:ind w:right="51"/>
              <w:jc w:val="right"/>
              <w:rPr>
                <w:rFonts w:ascii="Trebuchet MS"/>
                <w:sz w:val="16"/>
              </w:rPr>
            </w:pPr>
            <w:r>
              <w:rPr>
                <w:rFonts w:ascii="Trebuchet MS"/>
                <w:sz w:val="16"/>
              </w:rPr>
              <w:t>4.1x</w:t>
            </w:r>
          </w:p>
        </w:tc>
      </w:tr>
      <w:tr w:rsidR="00E300A9">
        <w:trPr>
          <w:trHeight w:val="224"/>
        </w:trPr>
        <w:tc>
          <w:tcPr>
            <w:tcW w:w="4099" w:type="dxa"/>
            <w:tcBorders>
              <w:top w:val="single" w:sz="6" w:space="0" w:color="000000"/>
              <w:bottom w:val="single" w:sz="6" w:space="0" w:color="000000"/>
            </w:tcBorders>
          </w:tcPr>
          <w:p w:rsidR="00E300A9" w:rsidRDefault="006039EE">
            <w:pPr>
              <w:pStyle w:val="TableParagraph"/>
              <w:spacing w:before="7"/>
              <w:ind w:left="32"/>
              <w:rPr>
                <w:rFonts w:ascii="Trebuchet MS"/>
                <w:sz w:val="16"/>
              </w:rPr>
            </w:pPr>
            <w:r>
              <w:rPr>
                <w:rFonts w:ascii="Trebuchet MS"/>
                <w:sz w:val="16"/>
              </w:rPr>
              <w:t>Ratio</w:t>
            </w:r>
            <w:r>
              <w:rPr>
                <w:rFonts w:ascii="Trebuchet MS"/>
                <w:spacing w:val="8"/>
                <w:sz w:val="16"/>
              </w:rPr>
              <w:t xml:space="preserve"> </w:t>
            </w:r>
            <w:r>
              <w:rPr>
                <w:rFonts w:ascii="Trebuchet MS"/>
                <w:sz w:val="16"/>
              </w:rPr>
              <w:t>of</w:t>
            </w:r>
            <w:r>
              <w:rPr>
                <w:rFonts w:ascii="Trebuchet MS"/>
                <w:spacing w:val="13"/>
                <w:sz w:val="16"/>
              </w:rPr>
              <w:t xml:space="preserve"> </w:t>
            </w:r>
            <w:r>
              <w:rPr>
                <w:rFonts w:ascii="Trebuchet MS"/>
                <w:sz w:val="16"/>
              </w:rPr>
              <w:t>Long</w:t>
            </w:r>
            <w:r>
              <w:rPr>
                <w:rFonts w:ascii="Trebuchet MS"/>
                <w:spacing w:val="13"/>
                <w:sz w:val="16"/>
              </w:rPr>
              <w:t xml:space="preserve"> </w:t>
            </w:r>
            <w:r>
              <w:rPr>
                <w:rFonts w:ascii="Trebuchet MS"/>
                <w:sz w:val="16"/>
              </w:rPr>
              <w:t>Term</w:t>
            </w:r>
            <w:r>
              <w:rPr>
                <w:rFonts w:ascii="Trebuchet MS"/>
                <w:spacing w:val="14"/>
                <w:sz w:val="16"/>
              </w:rPr>
              <w:t xml:space="preserve"> </w:t>
            </w:r>
            <w:r>
              <w:rPr>
                <w:rFonts w:ascii="Trebuchet MS"/>
                <w:sz w:val="16"/>
              </w:rPr>
              <w:t>Debt</w:t>
            </w:r>
            <w:r>
              <w:rPr>
                <w:rFonts w:ascii="Trebuchet MS"/>
                <w:spacing w:val="10"/>
                <w:sz w:val="16"/>
              </w:rPr>
              <w:t xml:space="preserve"> </w:t>
            </w:r>
            <w:r>
              <w:rPr>
                <w:rFonts w:ascii="Trebuchet MS"/>
                <w:sz w:val="16"/>
              </w:rPr>
              <w:t>to</w:t>
            </w:r>
            <w:r>
              <w:rPr>
                <w:rFonts w:ascii="Trebuchet MS"/>
                <w:spacing w:val="6"/>
                <w:sz w:val="16"/>
              </w:rPr>
              <w:t xml:space="preserve"> </w:t>
            </w:r>
            <w:r>
              <w:rPr>
                <w:rFonts w:ascii="Trebuchet MS"/>
                <w:sz w:val="16"/>
              </w:rPr>
              <w:t>Total</w:t>
            </w:r>
            <w:r>
              <w:rPr>
                <w:rFonts w:ascii="Trebuchet MS"/>
                <w:spacing w:val="-7"/>
                <w:sz w:val="16"/>
              </w:rPr>
              <w:t xml:space="preserve"> </w:t>
            </w:r>
            <w:r>
              <w:rPr>
                <w:rFonts w:ascii="Trebuchet MS"/>
                <w:sz w:val="16"/>
              </w:rPr>
              <w:t>Capitalization</w:t>
            </w:r>
            <w:r>
              <w:rPr>
                <w:rFonts w:ascii="Trebuchet MS"/>
                <w:spacing w:val="5"/>
                <w:sz w:val="16"/>
              </w:rPr>
              <w:t xml:space="preserve"> </w:t>
            </w:r>
            <w:r>
              <w:rPr>
                <w:rFonts w:ascii="Trebuchet MS"/>
                <w:sz w:val="16"/>
              </w:rPr>
              <w:t>(%)</w:t>
            </w:r>
          </w:p>
        </w:tc>
        <w:tc>
          <w:tcPr>
            <w:tcW w:w="1080" w:type="dxa"/>
            <w:tcBorders>
              <w:top w:val="single" w:sz="6" w:space="0" w:color="000000"/>
              <w:bottom w:val="single" w:sz="6" w:space="0" w:color="000000"/>
            </w:tcBorders>
          </w:tcPr>
          <w:p w:rsidR="00E300A9" w:rsidRDefault="006039EE">
            <w:pPr>
              <w:pStyle w:val="TableParagraph"/>
              <w:spacing w:before="7"/>
              <w:ind w:right="57"/>
              <w:jc w:val="right"/>
              <w:rPr>
                <w:rFonts w:ascii="Trebuchet MS"/>
                <w:sz w:val="16"/>
              </w:rPr>
            </w:pPr>
            <w:r>
              <w:rPr>
                <w:rFonts w:ascii="Trebuchet MS"/>
                <w:sz w:val="16"/>
              </w:rPr>
              <w:t>38.3%</w:t>
            </w:r>
          </w:p>
        </w:tc>
        <w:tc>
          <w:tcPr>
            <w:tcW w:w="1052" w:type="dxa"/>
            <w:tcBorders>
              <w:top w:val="single" w:sz="6" w:space="0" w:color="000000"/>
              <w:bottom w:val="single" w:sz="6" w:space="0" w:color="000000"/>
            </w:tcBorders>
          </w:tcPr>
          <w:p w:rsidR="00E300A9" w:rsidRDefault="006039EE">
            <w:pPr>
              <w:pStyle w:val="TableParagraph"/>
              <w:spacing w:before="7"/>
              <w:ind w:right="58"/>
              <w:jc w:val="right"/>
              <w:rPr>
                <w:rFonts w:ascii="Trebuchet MS"/>
                <w:sz w:val="16"/>
              </w:rPr>
            </w:pPr>
            <w:r>
              <w:rPr>
                <w:rFonts w:ascii="Trebuchet MS"/>
                <w:sz w:val="16"/>
              </w:rPr>
              <w:t>36.1%</w:t>
            </w:r>
          </w:p>
        </w:tc>
        <w:tc>
          <w:tcPr>
            <w:tcW w:w="1051" w:type="dxa"/>
            <w:tcBorders>
              <w:top w:val="single" w:sz="6" w:space="0" w:color="000000"/>
              <w:bottom w:val="single" w:sz="6" w:space="0" w:color="000000"/>
            </w:tcBorders>
          </w:tcPr>
          <w:p w:rsidR="00E300A9" w:rsidRDefault="006039EE">
            <w:pPr>
              <w:pStyle w:val="TableParagraph"/>
              <w:spacing w:before="7"/>
              <w:ind w:right="58"/>
              <w:jc w:val="right"/>
              <w:rPr>
                <w:rFonts w:ascii="Trebuchet MS"/>
                <w:sz w:val="16"/>
              </w:rPr>
            </w:pPr>
            <w:r>
              <w:rPr>
                <w:rFonts w:ascii="Trebuchet MS"/>
                <w:sz w:val="16"/>
              </w:rPr>
              <w:t>33.9%</w:t>
            </w:r>
          </w:p>
        </w:tc>
        <w:tc>
          <w:tcPr>
            <w:tcW w:w="1052" w:type="dxa"/>
            <w:tcBorders>
              <w:top w:val="single" w:sz="6" w:space="0" w:color="000000"/>
              <w:bottom w:val="single" w:sz="6" w:space="0" w:color="000000"/>
            </w:tcBorders>
          </w:tcPr>
          <w:p w:rsidR="00E300A9" w:rsidRDefault="006039EE">
            <w:pPr>
              <w:pStyle w:val="TableParagraph"/>
              <w:spacing w:before="7"/>
              <w:ind w:right="59"/>
              <w:jc w:val="right"/>
              <w:rPr>
                <w:rFonts w:ascii="Trebuchet MS"/>
                <w:sz w:val="16"/>
              </w:rPr>
            </w:pPr>
            <w:r>
              <w:rPr>
                <w:rFonts w:ascii="Trebuchet MS"/>
                <w:sz w:val="16"/>
              </w:rPr>
              <w:t>31.6%</w:t>
            </w:r>
          </w:p>
        </w:tc>
        <w:tc>
          <w:tcPr>
            <w:tcW w:w="1040" w:type="dxa"/>
            <w:tcBorders>
              <w:top w:val="single" w:sz="6" w:space="0" w:color="000000"/>
              <w:bottom w:val="single" w:sz="6" w:space="0" w:color="000000"/>
            </w:tcBorders>
          </w:tcPr>
          <w:p w:rsidR="00E300A9" w:rsidRDefault="006039EE">
            <w:pPr>
              <w:pStyle w:val="TableParagraph"/>
              <w:spacing w:before="7"/>
              <w:ind w:right="47"/>
              <w:jc w:val="right"/>
              <w:rPr>
                <w:rFonts w:ascii="Trebuchet MS"/>
                <w:sz w:val="16"/>
              </w:rPr>
            </w:pPr>
            <w:r>
              <w:rPr>
                <w:rFonts w:ascii="Trebuchet MS"/>
                <w:sz w:val="16"/>
              </w:rPr>
              <w:t>29.3%</w:t>
            </w:r>
          </w:p>
        </w:tc>
      </w:tr>
      <w:tr w:rsidR="00E300A9">
        <w:trPr>
          <w:trHeight w:val="222"/>
        </w:trPr>
        <w:tc>
          <w:tcPr>
            <w:tcW w:w="4099" w:type="dxa"/>
            <w:tcBorders>
              <w:top w:val="single" w:sz="6" w:space="0" w:color="000000"/>
              <w:bottom w:val="single" w:sz="6" w:space="0" w:color="000000"/>
            </w:tcBorders>
          </w:tcPr>
          <w:p w:rsidR="00E300A9" w:rsidRDefault="006039EE">
            <w:pPr>
              <w:pStyle w:val="TableParagraph"/>
              <w:spacing w:before="7"/>
              <w:ind w:left="32"/>
              <w:rPr>
                <w:rFonts w:ascii="Trebuchet MS"/>
                <w:sz w:val="16"/>
              </w:rPr>
            </w:pPr>
            <w:r>
              <w:rPr>
                <w:rFonts w:ascii="Trebuchet MS"/>
                <w:sz w:val="16"/>
              </w:rPr>
              <w:t>Ratio</w:t>
            </w:r>
            <w:r>
              <w:rPr>
                <w:rFonts w:ascii="Trebuchet MS"/>
                <w:spacing w:val="7"/>
                <w:sz w:val="16"/>
              </w:rPr>
              <w:t xml:space="preserve"> </w:t>
            </w:r>
            <w:r>
              <w:rPr>
                <w:rFonts w:ascii="Trebuchet MS"/>
                <w:sz w:val="16"/>
              </w:rPr>
              <w:t>of</w:t>
            </w:r>
            <w:r>
              <w:rPr>
                <w:rFonts w:ascii="Trebuchet MS"/>
                <w:spacing w:val="13"/>
                <w:sz w:val="16"/>
              </w:rPr>
              <w:t xml:space="preserve"> </w:t>
            </w:r>
            <w:r>
              <w:rPr>
                <w:rFonts w:ascii="Trebuchet MS"/>
                <w:sz w:val="16"/>
              </w:rPr>
              <w:t>Cash</w:t>
            </w:r>
            <w:r>
              <w:rPr>
                <w:rFonts w:ascii="Trebuchet MS"/>
                <w:spacing w:val="6"/>
                <w:sz w:val="16"/>
              </w:rPr>
              <w:t xml:space="preserve"> </w:t>
            </w:r>
            <w:r>
              <w:rPr>
                <w:rFonts w:ascii="Trebuchet MS"/>
                <w:sz w:val="16"/>
              </w:rPr>
              <w:t>Flow</w:t>
            </w:r>
            <w:r>
              <w:rPr>
                <w:rFonts w:ascii="Trebuchet MS"/>
                <w:spacing w:val="5"/>
                <w:sz w:val="16"/>
              </w:rPr>
              <w:t xml:space="preserve"> </w:t>
            </w:r>
            <w:r>
              <w:rPr>
                <w:rFonts w:ascii="Trebuchet MS"/>
                <w:sz w:val="16"/>
              </w:rPr>
              <w:t>to</w:t>
            </w:r>
            <w:r>
              <w:rPr>
                <w:rFonts w:ascii="Trebuchet MS"/>
                <w:spacing w:val="7"/>
                <w:sz w:val="16"/>
              </w:rPr>
              <w:t xml:space="preserve"> </w:t>
            </w:r>
            <w:r>
              <w:rPr>
                <w:rFonts w:ascii="Trebuchet MS"/>
                <w:sz w:val="16"/>
              </w:rPr>
              <w:t>Long</w:t>
            </w:r>
            <w:r>
              <w:rPr>
                <w:rFonts w:ascii="Trebuchet MS"/>
                <w:spacing w:val="13"/>
                <w:sz w:val="16"/>
              </w:rPr>
              <w:t xml:space="preserve"> </w:t>
            </w:r>
            <w:r>
              <w:rPr>
                <w:rFonts w:ascii="Trebuchet MS"/>
                <w:sz w:val="16"/>
              </w:rPr>
              <w:t>Term</w:t>
            </w:r>
            <w:r>
              <w:rPr>
                <w:rFonts w:ascii="Trebuchet MS"/>
                <w:spacing w:val="14"/>
                <w:sz w:val="16"/>
              </w:rPr>
              <w:t xml:space="preserve"> </w:t>
            </w:r>
            <w:r>
              <w:rPr>
                <w:rFonts w:ascii="Trebuchet MS"/>
                <w:sz w:val="16"/>
              </w:rPr>
              <w:t>Debt</w:t>
            </w:r>
            <w:r>
              <w:rPr>
                <w:rFonts w:ascii="Trebuchet MS"/>
                <w:spacing w:val="9"/>
                <w:sz w:val="16"/>
              </w:rPr>
              <w:t xml:space="preserve"> </w:t>
            </w:r>
            <w:r>
              <w:rPr>
                <w:rFonts w:ascii="Trebuchet MS"/>
                <w:sz w:val="16"/>
              </w:rPr>
              <w:t>(%)</w:t>
            </w:r>
          </w:p>
        </w:tc>
        <w:tc>
          <w:tcPr>
            <w:tcW w:w="1080" w:type="dxa"/>
            <w:tcBorders>
              <w:top w:val="single" w:sz="6" w:space="0" w:color="000000"/>
              <w:bottom w:val="single" w:sz="6" w:space="0" w:color="000000"/>
            </w:tcBorders>
          </w:tcPr>
          <w:p w:rsidR="00E300A9" w:rsidRDefault="006039EE">
            <w:pPr>
              <w:pStyle w:val="TableParagraph"/>
              <w:spacing w:before="7"/>
              <w:ind w:right="58"/>
              <w:jc w:val="right"/>
              <w:rPr>
                <w:rFonts w:ascii="Trebuchet MS"/>
                <w:sz w:val="16"/>
              </w:rPr>
            </w:pPr>
            <w:r>
              <w:rPr>
                <w:rFonts w:ascii="Trebuchet MS"/>
                <w:sz w:val="16"/>
              </w:rPr>
              <w:t>23.8%</w:t>
            </w:r>
          </w:p>
        </w:tc>
        <w:tc>
          <w:tcPr>
            <w:tcW w:w="1052" w:type="dxa"/>
            <w:tcBorders>
              <w:top w:val="single" w:sz="6" w:space="0" w:color="000000"/>
              <w:bottom w:val="single" w:sz="6" w:space="0" w:color="000000"/>
            </w:tcBorders>
          </w:tcPr>
          <w:p w:rsidR="00E300A9" w:rsidRDefault="006039EE">
            <w:pPr>
              <w:pStyle w:val="TableParagraph"/>
              <w:spacing w:before="7"/>
              <w:ind w:right="59"/>
              <w:jc w:val="right"/>
              <w:rPr>
                <w:rFonts w:ascii="Trebuchet MS"/>
                <w:sz w:val="16"/>
              </w:rPr>
            </w:pPr>
            <w:r>
              <w:rPr>
                <w:rFonts w:ascii="Trebuchet MS"/>
                <w:sz w:val="16"/>
              </w:rPr>
              <w:t>31.8%</w:t>
            </w:r>
          </w:p>
        </w:tc>
        <w:tc>
          <w:tcPr>
            <w:tcW w:w="1051" w:type="dxa"/>
            <w:tcBorders>
              <w:top w:val="single" w:sz="6" w:space="0" w:color="000000"/>
              <w:bottom w:val="single" w:sz="6" w:space="0" w:color="000000"/>
            </w:tcBorders>
          </w:tcPr>
          <w:p w:rsidR="00E300A9" w:rsidRDefault="006039EE">
            <w:pPr>
              <w:pStyle w:val="TableParagraph"/>
              <w:spacing w:before="7"/>
              <w:ind w:right="59"/>
              <w:jc w:val="right"/>
              <w:rPr>
                <w:rFonts w:ascii="Trebuchet MS"/>
                <w:sz w:val="16"/>
              </w:rPr>
            </w:pPr>
            <w:r>
              <w:rPr>
                <w:rFonts w:ascii="Trebuchet MS"/>
                <w:sz w:val="16"/>
              </w:rPr>
              <w:t>34.8%</w:t>
            </w:r>
          </w:p>
        </w:tc>
        <w:tc>
          <w:tcPr>
            <w:tcW w:w="1052" w:type="dxa"/>
            <w:tcBorders>
              <w:top w:val="single" w:sz="6" w:space="0" w:color="000000"/>
              <w:bottom w:val="single" w:sz="6" w:space="0" w:color="000000"/>
            </w:tcBorders>
          </w:tcPr>
          <w:p w:rsidR="00E300A9" w:rsidRDefault="006039EE">
            <w:pPr>
              <w:pStyle w:val="TableParagraph"/>
              <w:spacing w:before="7"/>
              <w:ind w:right="58"/>
              <w:jc w:val="right"/>
              <w:rPr>
                <w:rFonts w:ascii="Trebuchet MS"/>
                <w:sz w:val="16"/>
              </w:rPr>
            </w:pPr>
            <w:r>
              <w:rPr>
                <w:rFonts w:ascii="Trebuchet MS"/>
                <w:sz w:val="16"/>
              </w:rPr>
              <w:t>37.9%</w:t>
            </w:r>
          </w:p>
        </w:tc>
        <w:tc>
          <w:tcPr>
            <w:tcW w:w="1040" w:type="dxa"/>
            <w:tcBorders>
              <w:top w:val="single" w:sz="6" w:space="0" w:color="000000"/>
              <w:bottom w:val="single" w:sz="6" w:space="0" w:color="000000"/>
            </w:tcBorders>
          </w:tcPr>
          <w:p w:rsidR="00E300A9" w:rsidRDefault="006039EE">
            <w:pPr>
              <w:pStyle w:val="TableParagraph"/>
              <w:spacing w:before="7"/>
              <w:ind w:right="47"/>
              <w:jc w:val="right"/>
              <w:rPr>
                <w:rFonts w:ascii="Trebuchet MS"/>
                <w:sz w:val="16"/>
              </w:rPr>
            </w:pPr>
            <w:r>
              <w:rPr>
                <w:rFonts w:ascii="Trebuchet MS"/>
                <w:sz w:val="16"/>
              </w:rPr>
              <w:t>40.9%</w:t>
            </w:r>
          </w:p>
        </w:tc>
      </w:tr>
      <w:tr w:rsidR="00E300A9">
        <w:trPr>
          <w:trHeight w:val="223"/>
        </w:trPr>
        <w:tc>
          <w:tcPr>
            <w:tcW w:w="4099" w:type="dxa"/>
            <w:tcBorders>
              <w:top w:val="single" w:sz="6" w:space="0" w:color="000000"/>
              <w:bottom w:val="single" w:sz="6" w:space="0" w:color="000000"/>
            </w:tcBorders>
          </w:tcPr>
          <w:p w:rsidR="00E300A9" w:rsidRDefault="006039EE">
            <w:pPr>
              <w:pStyle w:val="TableParagraph"/>
              <w:spacing w:before="8"/>
              <w:ind w:left="32"/>
              <w:rPr>
                <w:rFonts w:ascii="Trebuchet MS"/>
                <w:sz w:val="16"/>
              </w:rPr>
            </w:pPr>
            <w:r>
              <w:rPr>
                <w:rFonts w:ascii="Trebuchet MS"/>
                <w:sz w:val="16"/>
              </w:rPr>
              <w:t>Net</w:t>
            </w:r>
            <w:r>
              <w:rPr>
                <w:rFonts w:ascii="Trebuchet MS"/>
                <w:spacing w:val="7"/>
                <w:sz w:val="16"/>
              </w:rPr>
              <w:t xml:space="preserve"> </w:t>
            </w:r>
            <w:r>
              <w:rPr>
                <w:rFonts w:ascii="Trebuchet MS"/>
                <w:sz w:val="16"/>
              </w:rPr>
              <w:t>Assets</w:t>
            </w:r>
            <w:r>
              <w:rPr>
                <w:rFonts w:ascii="Trebuchet MS"/>
                <w:spacing w:val="6"/>
                <w:sz w:val="16"/>
              </w:rPr>
              <w:t xml:space="preserve"> </w:t>
            </w:r>
            <w:r>
              <w:rPr>
                <w:rFonts w:ascii="Trebuchet MS"/>
                <w:sz w:val="16"/>
              </w:rPr>
              <w:t>Without</w:t>
            </w:r>
            <w:r>
              <w:rPr>
                <w:rFonts w:ascii="Trebuchet MS"/>
                <w:spacing w:val="8"/>
                <w:sz w:val="16"/>
              </w:rPr>
              <w:t xml:space="preserve"> </w:t>
            </w:r>
            <w:r>
              <w:rPr>
                <w:rFonts w:ascii="Trebuchet MS"/>
                <w:sz w:val="16"/>
              </w:rPr>
              <w:t>Donor</w:t>
            </w:r>
            <w:r>
              <w:rPr>
                <w:rFonts w:ascii="Trebuchet MS"/>
                <w:spacing w:val="10"/>
                <w:sz w:val="16"/>
              </w:rPr>
              <w:t xml:space="preserve"> </w:t>
            </w:r>
            <w:r>
              <w:rPr>
                <w:rFonts w:ascii="Trebuchet MS"/>
                <w:sz w:val="16"/>
              </w:rPr>
              <w:t>Restrictions</w:t>
            </w:r>
            <w:r>
              <w:rPr>
                <w:rFonts w:ascii="Trebuchet MS"/>
                <w:spacing w:val="8"/>
                <w:sz w:val="16"/>
              </w:rPr>
              <w:t xml:space="preserve"> </w:t>
            </w:r>
            <w:r>
              <w:rPr>
                <w:rFonts w:ascii="Trebuchet MS"/>
                <w:sz w:val="16"/>
              </w:rPr>
              <w:t>($</w:t>
            </w:r>
            <w:r>
              <w:rPr>
                <w:rFonts w:ascii="Trebuchet MS"/>
                <w:spacing w:val="8"/>
                <w:sz w:val="16"/>
              </w:rPr>
              <w:t xml:space="preserve"> </w:t>
            </w:r>
            <w:r>
              <w:rPr>
                <w:rFonts w:ascii="Trebuchet MS"/>
                <w:sz w:val="16"/>
              </w:rPr>
              <w:t>in</w:t>
            </w:r>
            <w:r>
              <w:rPr>
                <w:rFonts w:ascii="Trebuchet MS"/>
                <w:spacing w:val="6"/>
                <w:sz w:val="16"/>
              </w:rPr>
              <w:t xml:space="preserve"> </w:t>
            </w:r>
            <w:r>
              <w:rPr>
                <w:rFonts w:ascii="Trebuchet MS"/>
                <w:sz w:val="16"/>
              </w:rPr>
              <w:t>thousands)</w:t>
            </w:r>
          </w:p>
        </w:tc>
        <w:tc>
          <w:tcPr>
            <w:tcW w:w="1080" w:type="dxa"/>
            <w:tcBorders>
              <w:top w:val="single" w:sz="6" w:space="0" w:color="000000"/>
              <w:bottom w:val="single" w:sz="6" w:space="0" w:color="000000"/>
            </w:tcBorders>
          </w:tcPr>
          <w:p w:rsidR="00E300A9" w:rsidRDefault="006039EE">
            <w:pPr>
              <w:pStyle w:val="TableParagraph"/>
              <w:tabs>
                <w:tab w:val="left" w:pos="455"/>
              </w:tabs>
              <w:spacing w:before="8"/>
              <w:ind w:right="126"/>
              <w:jc w:val="right"/>
              <w:rPr>
                <w:rFonts w:ascii="Trebuchet MS"/>
                <w:sz w:val="16"/>
              </w:rPr>
            </w:pPr>
            <w:r>
              <w:rPr>
                <w:rFonts w:ascii="Trebuchet MS"/>
                <w:sz w:val="16"/>
              </w:rPr>
              <w:t>$</w:t>
            </w:r>
            <w:r>
              <w:rPr>
                <w:rFonts w:ascii="Trebuchet MS"/>
                <w:sz w:val="16"/>
              </w:rPr>
              <w:tab/>
              <w:t>2,205</w:t>
            </w:r>
          </w:p>
        </w:tc>
        <w:tc>
          <w:tcPr>
            <w:tcW w:w="1052" w:type="dxa"/>
            <w:tcBorders>
              <w:top w:val="single" w:sz="6" w:space="0" w:color="000000"/>
              <w:bottom w:val="single" w:sz="6" w:space="0" w:color="000000"/>
            </w:tcBorders>
          </w:tcPr>
          <w:p w:rsidR="00E300A9" w:rsidRDefault="006039EE">
            <w:pPr>
              <w:pStyle w:val="TableParagraph"/>
              <w:tabs>
                <w:tab w:val="left" w:pos="513"/>
              </w:tabs>
              <w:spacing w:before="8"/>
              <w:ind w:left="58"/>
              <w:rPr>
                <w:rFonts w:ascii="Trebuchet MS"/>
                <w:sz w:val="16"/>
              </w:rPr>
            </w:pPr>
            <w:r>
              <w:rPr>
                <w:rFonts w:ascii="Trebuchet MS"/>
                <w:sz w:val="16"/>
              </w:rPr>
              <w:t>$</w:t>
            </w:r>
            <w:r>
              <w:rPr>
                <w:rFonts w:ascii="Trebuchet MS"/>
                <w:sz w:val="16"/>
              </w:rPr>
              <w:tab/>
              <w:t>2,306</w:t>
            </w:r>
          </w:p>
        </w:tc>
        <w:tc>
          <w:tcPr>
            <w:tcW w:w="1051" w:type="dxa"/>
            <w:tcBorders>
              <w:top w:val="single" w:sz="6" w:space="0" w:color="000000"/>
              <w:bottom w:val="single" w:sz="6" w:space="0" w:color="000000"/>
            </w:tcBorders>
          </w:tcPr>
          <w:p w:rsidR="00E300A9" w:rsidRDefault="006039EE">
            <w:pPr>
              <w:pStyle w:val="TableParagraph"/>
              <w:tabs>
                <w:tab w:val="left" w:pos="513"/>
              </w:tabs>
              <w:spacing w:before="8"/>
              <w:ind w:left="59"/>
              <w:rPr>
                <w:rFonts w:ascii="Trebuchet MS"/>
                <w:sz w:val="16"/>
              </w:rPr>
            </w:pPr>
            <w:r>
              <w:rPr>
                <w:rFonts w:ascii="Trebuchet MS"/>
                <w:sz w:val="16"/>
              </w:rPr>
              <w:t>$</w:t>
            </w:r>
            <w:r>
              <w:rPr>
                <w:rFonts w:ascii="Trebuchet MS"/>
                <w:sz w:val="16"/>
              </w:rPr>
              <w:tab/>
              <w:t>2,423</w:t>
            </w:r>
          </w:p>
        </w:tc>
        <w:tc>
          <w:tcPr>
            <w:tcW w:w="1052" w:type="dxa"/>
            <w:tcBorders>
              <w:top w:val="single" w:sz="6" w:space="0" w:color="000000"/>
              <w:bottom w:val="single" w:sz="6" w:space="0" w:color="000000"/>
            </w:tcBorders>
          </w:tcPr>
          <w:p w:rsidR="00E300A9" w:rsidRDefault="006039EE">
            <w:pPr>
              <w:pStyle w:val="TableParagraph"/>
              <w:tabs>
                <w:tab w:val="left" w:pos="455"/>
              </w:tabs>
              <w:spacing w:before="8"/>
              <w:ind w:right="124"/>
              <w:jc w:val="right"/>
              <w:rPr>
                <w:rFonts w:ascii="Trebuchet MS"/>
                <w:sz w:val="16"/>
              </w:rPr>
            </w:pPr>
            <w:r>
              <w:rPr>
                <w:rFonts w:ascii="Trebuchet MS"/>
                <w:sz w:val="16"/>
              </w:rPr>
              <w:t>$</w:t>
            </w:r>
            <w:r>
              <w:rPr>
                <w:rFonts w:ascii="Trebuchet MS"/>
                <w:sz w:val="16"/>
              </w:rPr>
              <w:tab/>
              <w:t>2,554</w:t>
            </w:r>
          </w:p>
        </w:tc>
        <w:tc>
          <w:tcPr>
            <w:tcW w:w="1040" w:type="dxa"/>
            <w:tcBorders>
              <w:top w:val="single" w:sz="6" w:space="0" w:color="000000"/>
              <w:bottom w:val="single" w:sz="6" w:space="0" w:color="000000"/>
            </w:tcBorders>
          </w:tcPr>
          <w:p w:rsidR="00E300A9" w:rsidRDefault="006039EE">
            <w:pPr>
              <w:pStyle w:val="TableParagraph"/>
              <w:tabs>
                <w:tab w:val="left" w:pos="454"/>
              </w:tabs>
              <w:spacing w:before="8"/>
              <w:ind w:right="113"/>
              <w:jc w:val="right"/>
              <w:rPr>
                <w:rFonts w:ascii="Trebuchet MS"/>
                <w:sz w:val="16"/>
              </w:rPr>
            </w:pPr>
            <w:r>
              <w:rPr>
                <w:rFonts w:ascii="Trebuchet MS"/>
                <w:sz w:val="16"/>
              </w:rPr>
              <w:t>$</w:t>
            </w:r>
            <w:r>
              <w:rPr>
                <w:rFonts w:ascii="Trebuchet MS"/>
                <w:sz w:val="16"/>
              </w:rPr>
              <w:tab/>
              <w:t>2,699</w:t>
            </w:r>
          </w:p>
        </w:tc>
      </w:tr>
      <w:tr w:rsidR="00E300A9">
        <w:trPr>
          <w:trHeight w:val="223"/>
        </w:trPr>
        <w:tc>
          <w:tcPr>
            <w:tcW w:w="4099" w:type="dxa"/>
            <w:tcBorders>
              <w:top w:val="single" w:sz="6" w:space="0" w:color="000000"/>
              <w:bottom w:val="single" w:sz="6" w:space="0" w:color="000000"/>
            </w:tcBorders>
          </w:tcPr>
          <w:p w:rsidR="00E300A9" w:rsidRDefault="006039EE">
            <w:pPr>
              <w:pStyle w:val="TableParagraph"/>
              <w:spacing w:before="8"/>
              <w:ind w:left="32"/>
              <w:rPr>
                <w:rFonts w:ascii="Trebuchet MS"/>
                <w:sz w:val="16"/>
              </w:rPr>
            </w:pPr>
            <w:r>
              <w:rPr>
                <w:rFonts w:ascii="Trebuchet MS"/>
                <w:sz w:val="16"/>
              </w:rPr>
              <w:t>Total</w:t>
            </w:r>
            <w:r>
              <w:rPr>
                <w:rFonts w:ascii="Trebuchet MS"/>
                <w:spacing w:val="-7"/>
                <w:sz w:val="16"/>
              </w:rPr>
              <w:t xml:space="preserve"> </w:t>
            </w:r>
            <w:r>
              <w:rPr>
                <w:rFonts w:ascii="Trebuchet MS"/>
                <w:sz w:val="16"/>
              </w:rPr>
              <w:t>Net</w:t>
            </w:r>
            <w:r>
              <w:rPr>
                <w:rFonts w:ascii="Trebuchet MS"/>
                <w:spacing w:val="11"/>
                <w:sz w:val="16"/>
              </w:rPr>
              <w:t xml:space="preserve"> </w:t>
            </w:r>
            <w:r>
              <w:rPr>
                <w:rFonts w:ascii="Trebuchet MS"/>
                <w:sz w:val="16"/>
              </w:rPr>
              <w:t>Assets</w:t>
            </w:r>
            <w:r>
              <w:rPr>
                <w:rFonts w:ascii="Trebuchet MS"/>
                <w:spacing w:val="8"/>
                <w:sz w:val="16"/>
              </w:rPr>
              <w:t xml:space="preserve"> </w:t>
            </w:r>
            <w:r>
              <w:rPr>
                <w:rFonts w:ascii="Trebuchet MS"/>
                <w:sz w:val="16"/>
              </w:rPr>
              <w:t>($</w:t>
            </w:r>
            <w:r>
              <w:rPr>
                <w:rFonts w:ascii="Trebuchet MS"/>
                <w:spacing w:val="10"/>
                <w:sz w:val="16"/>
              </w:rPr>
              <w:t xml:space="preserve"> </w:t>
            </w:r>
            <w:r>
              <w:rPr>
                <w:rFonts w:ascii="Trebuchet MS"/>
                <w:sz w:val="16"/>
              </w:rPr>
              <w:t>in</w:t>
            </w:r>
            <w:r>
              <w:rPr>
                <w:rFonts w:ascii="Trebuchet MS"/>
                <w:spacing w:val="8"/>
                <w:sz w:val="16"/>
              </w:rPr>
              <w:t xml:space="preserve"> </w:t>
            </w:r>
            <w:r>
              <w:rPr>
                <w:rFonts w:ascii="Trebuchet MS"/>
                <w:sz w:val="16"/>
              </w:rPr>
              <w:t>thousands)</w:t>
            </w:r>
          </w:p>
        </w:tc>
        <w:tc>
          <w:tcPr>
            <w:tcW w:w="1080" w:type="dxa"/>
            <w:tcBorders>
              <w:top w:val="single" w:sz="6" w:space="0" w:color="000000"/>
              <w:bottom w:val="single" w:sz="6" w:space="0" w:color="000000"/>
            </w:tcBorders>
          </w:tcPr>
          <w:p w:rsidR="00E300A9" w:rsidRDefault="006039EE">
            <w:pPr>
              <w:pStyle w:val="TableParagraph"/>
              <w:tabs>
                <w:tab w:val="left" w:pos="455"/>
              </w:tabs>
              <w:spacing w:before="8"/>
              <w:ind w:right="126"/>
              <w:jc w:val="right"/>
              <w:rPr>
                <w:rFonts w:ascii="Trebuchet MS"/>
                <w:sz w:val="16"/>
              </w:rPr>
            </w:pPr>
            <w:r>
              <w:rPr>
                <w:rFonts w:ascii="Trebuchet MS"/>
                <w:sz w:val="16"/>
              </w:rPr>
              <w:t>$</w:t>
            </w:r>
            <w:r>
              <w:rPr>
                <w:rFonts w:ascii="Trebuchet MS"/>
                <w:sz w:val="16"/>
              </w:rPr>
              <w:tab/>
              <w:t>2,845</w:t>
            </w:r>
          </w:p>
        </w:tc>
        <w:tc>
          <w:tcPr>
            <w:tcW w:w="1052" w:type="dxa"/>
            <w:tcBorders>
              <w:top w:val="single" w:sz="6" w:space="0" w:color="000000"/>
              <w:bottom w:val="single" w:sz="6" w:space="0" w:color="000000"/>
            </w:tcBorders>
          </w:tcPr>
          <w:p w:rsidR="00E300A9" w:rsidRDefault="006039EE">
            <w:pPr>
              <w:pStyle w:val="TableParagraph"/>
              <w:tabs>
                <w:tab w:val="left" w:pos="513"/>
              </w:tabs>
              <w:spacing w:before="8"/>
              <w:ind w:left="58"/>
              <w:rPr>
                <w:rFonts w:ascii="Trebuchet MS"/>
                <w:sz w:val="16"/>
              </w:rPr>
            </w:pPr>
            <w:r>
              <w:rPr>
                <w:rFonts w:ascii="Trebuchet MS"/>
                <w:sz w:val="16"/>
              </w:rPr>
              <w:t>$</w:t>
            </w:r>
            <w:r>
              <w:rPr>
                <w:rFonts w:ascii="Trebuchet MS"/>
                <w:sz w:val="16"/>
              </w:rPr>
              <w:tab/>
              <w:t>2,977</w:t>
            </w:r>
          </w:p>
        </w:tc>
        <w:tc>
          <w:tcPr>
            <w:tcW w:w="1051" w:type="dxa"/>
            <w:tcBorders>
              <w:top w:val="single" w:sz="6" w:space="0" w:color="000000"/>
              <w:bottom w:val="single" w:sz="6" w:space="0" w:color="000000"/>
            </w:tcBorders>
          </w:tcPr>
          <w:p w:rsidR="00E300A9" w:rsidRDefault="006039EE">
            <w:pPr>
              <w:pStyle w:val="TableParagraph"/>
              <w:tabs>
                <w:tab w:val="left" w:pos="513"/>
              </w:tabs>
              <w:spacing w:before="8"/>
              <w:ind w:left="59"/>
              <w:rPr>
                <w:rFonts w:ascii="Trebuchet MS"/>
                <w:sz w:val="16"/>
              </w:rPr>
            </w:pPr>
            <w:r>
              <w:rPr>
                <w:rFonts w:ascii="Trebuchet MS"/>
                <w:sz w:val="16"/>
              </w:rPr>
              <w:t>$</w:t>
            </w:r>
            <w:r>
              <w:rPr>
                <w:rFonts w:ascii="Trebuchet MS"/>
                <w:sz w:val="16"/>
              </w:rPr>
              <w:tab/>
              <w:t>3,117</w:t>
            </w:r>
          </w:p>
        </w:tc>
        <w:tc>
          <w:tcPr>
            <w:tcW w:w="1052" w:type="dxa"/>
            <w:tcBorders>
              <w:top w:val="single" w:sz="6" w:space="0" w:color="000000"/>
              <w:bottom w:val="single" w:sz="6" w:space="0" w:color="000000"/>
            </w:tcBorders>
          </w:tcPr>
          <w:p w:rsidR="00E300A9" w:rsidRDefault="006039EE">
            <w:pPr>
              <w:pStyle w:val="TableParagraph"/>
              <w:tabs>
                <w:tab w:val="left" w:pos="455"/>
              </w:tabs>
              <w:spacing w:before="8"/>
              <w:ind w:right="124"/>
              <w:jc w:val="right"/>
              <w:rPr>
                <w:rFonts w:ascii="Trebuchet MS"/>
                <w:sz w:val="16"/>
              </w:rPr>
            </w:pPr>
            <w:r>
              <w:rPr>
                <w:rFonts w:ascii="Trebuchet MS"/>
                <w:sz w:val="16"/>
              </w:rPr>
              <w:t>$</w:t>
            </w:r>
            <w:r>
              <w:rPr>
                <w:rFonts w:ascii="Trebuchet MS"/>
                <w:sz w:val="16"/>
              </w:rPr>
              <w:tab/>
              <w:t>3,272</w:t>
            </w:r>
          </w:p>
        </w:tc>
        <w:tc>
          <w:tcPr>
            <w:tcW w:w="1040" w:type="dxa"/>
            <w:tcBorders>
              <w:top w:val="single" w:sz="6" w:space="0" w:color="000000"/>
              <w:bottom w:val="single" w:sz="6" w:space="0" w:color="000000"/>
            </w:tcBorders>
          </w:tcPr>
          <w:p w:rsidR="00E300A9" w:rsidRDefault="006039EE">
            <w:pPr>
              <w:pStyle w:val="TableParagraph"/>
              <w:tabs>
                <w:tab w:val="left" w:pos="454"/>
              </w:tabs>
              <w:spacing w:before="8"/>
              <w:ind w:right="113"/>
              <w:jc w:val="right"/>
              <w:rPr>
                <w:rFonts w:ascii="Trebuchet MS"/>
                <w:sz w:val="16"/>
              </w:rPr>
            </w:pPr>
            <w:r>
              <w:rPr>
                <w:rFonts w:ascii="Trebuchet MS"/>
                <w:sz w:val="16"/>
              </w:rPr>
              <w:t>$</w:t>
            </w:r>
            <w:r>
              <w:rPr>
                <w:rFonts w:ascii="Trebuchet MS"/>
                <w:sz w:val="16"/>
              </w:rPr>
              <w:tab/>
              <w:t>3,441</w:t>
            </w:r>
          </w:p>
        </w:tc>
      </w:tr>
    </w:tbl>
    <w:p w:rsidR="00E300A9" w:rsidRDefault="00E300A9">
      <w:pPr>
        <w:pStyle w:val="BodyText"/>
        <w:rPr>
          <w:rFonts w:ascii="Trebuchet MS"/>
          <w:b/>
          <w:sz w:val="20"/>
        </w:rPr>
      </w:pPr>
    </w:p>
    <w:p w:rsidR="00E300A9" w:rsidRDefault="00E300A9">
      <w:pPr>
        <w:pStyle w:val="BodyText"/>
        <w:rPr>
          <w:rFonts w:ascii="Trebuchet MS"/>
          <w:b/>
          <w:sz w:val="20"/>
        </w:rPr>
      </w:pPr>
    </w:p>
    <w:p w:rsidR="00E300A9" w:rsidRDefault="00E300A9">
      <w:pPr>
        <w:pStyle w:val="BodyText"/>
        <w:spacing w:before="5" w:after="1"/>
        <w:rPr>
          <w:rFonts w:ascii="Trebuchet MS"/>
          <w:b/>
          <w:sz w:val="15"/>
        </w:rPr>
      </w:pPr>
    </w:p>
    <w:tbl>
      <w:tblPr>
        <w:tblW w:w="0" w:type="auto"/>
        <w:tblInd w:w="507" w:type="dxa"/>
        <w:tblLayout w:type="fixed"/>
        <w:tblCellMar>
          <w:left w:w="0" w:type="dxa"/>
          <w:right w:w="0" w:type="dxa"/>
        </w:tblCellMar>
        <w:tblLook w:val="01E0" w:firstRow="1" w:lastRow="1" w:firstColumn="1" w:lastColumn="1" w:noHBand="0" w:noVBand="0"/>
      </w:tblPr>
      <w:tblGrid>
        <w:gridCol w:w="2685"/>
        <w:gridCol w:w="928"/>
        <w:gridCol w:w="757"/>
        <w:gridCol w:w="623"/>
        <w:gridCol w:w="690"/>
        <w:gridCol w:w="455"/>
        <w:gridCol w:w="114"/>
        <w:gridCol w:w="1082"/>
        <w:gridCol w:w="1225"/>
        <w:gridCol w:w="981"/>
      </w:tblGrid>
      <w:tr w:rsidR="00E300A9">
        <w:trPr>
          <w:trHeight w:val="141"/>
        </w:trPr>
        <w:tc>
          <w:tcPr>
            <w:tcW w:w="2685" w:type="dxa"/>
          </w:tcPr>
          <w:p w:rsidR="00E300A9" w:rsidRDefault="006039EE">
            <w:pPr>
              <w:pStyle w:val="TableParagraph"/>
              <w:spacing w:before="6"/>
              <w:ind w:left="28"/>
              <w:rPr>
                <w:rFonts w:ascii="Trebuchet MS"/>
                <w:b/>
                <w:sz w:val="10"/>
              </w:rPr>
            </w:pPr>
            <w:r>
              <w:rPr>
                <w:rFonts w:ascii="Trebuchet MS"/>
                <w:b/>
                <w:w w:val="105"/>
                <w:sz w:val="10"/>
              </w:rPr>
              <w:t>Key</w:t>
            </w:r>
            <w:r>
              <w:rPr>
                <w:rFonts w:ascii="Trebuchet MS"/>
                <w:b/>
                <w:spacing w:val="4"/>
                <w:w w:val="105"/>
                <w:sz w:val="10"/>
              </w:rPr>
              <w:t xml:space="preserve"> </w:t>
            </w:r>
            <w:r>
              <w:rPr>
                <w:rFonts w:ascii="Trebuchet MS"/>
                <w:b/>
                <w:w w:val="105"/>
                <w:sz w:val="10"/>
              </w:rPr>
              <w:t>Financial</w:t>
            </w:r>
            <w:r>
              <w:rPr>
                <w:rFonts w:ascii="Trebuchet MS"/>
                <w:b/>
                <w:spacing w:val="3"/>
                <w:w w:val="105"/>
                <w:sz w:val="10"/>
              </w:rPr>
              <w:t xml:space="preserve"> </w:t>
            </w:r>
            <w:r>
              <w:rPr>
                <w:rFonts w:ascii="Trebuchet MS"/>
                <w:b/>
                <w:w w:val="105"/>
                <w:sz w:val="10"/>
              </w:rPr>
              <w:t>Metrics and</w:t>
            </w:r>
            <w:r>
              <w:rPr>
                <w:rFonts w:ascii="Trebuchet MS"/>
                <w:b/>
                <w:spacing w:val="7"/>
                <w:w w:val="105"/>
                <w:sz w:val="10"/>
              </w:rPr>
              <w:t xml:space="preserve"> </w:t>
            </w:r>
            <w:r>
              <w:rPr>
                <w:rFonts w:ascii="Trebuchet MS"/>
                <w:b/>
                <w:w w:val="105"/>
                <w:sz w:val="10"/>
              </w:rPr>
              <w:t>Ratios</w:t>
            </w:r>
          </w:p>
        </w:tc>
        <w:tc>
          <w:tcPr>
            <w:tcW w:w="928" w:type="dxa"/>
            <w:tcBorders>
              <w:bottom w:val="single" w:sz="4" w:space="0" w:color="000000"/>
            </w:tcBorders>
          </w:tcPr>
          <w:p w:rsidR="00E300A9" w:rsidRDefault="00E300A9">
            <w:pPr>
              <w:pStyle w:val="TableParagraph"/>
              <w:rPr>
                <w:sz w:val="8"/>
              </w:rPr>
            </w:pPr>
          </w:p>
        </w:tc>
        <w:tc>
          <w:tcPr>
            <w:tcW w:w="757" w:type="dxa"/>
            <w:tcBorders>
              <w:bottom w:val="single" w:sz="4" w:space="0" w:color="000000"/>
            </w:tcBorders>
          </w:tcPr>
          <w:p w:rsidR="00E300A9" w:rsidRDefault="006039EE">
            <w:pPr>
              <w:pStyle w:val="TableParagraph"/>
              <w:spacing w:before="6"/>
              <w:ind w:left="206"/>
              <w:rPr>
                <w:rFonts w:ascii="Trebuchet MS"/>
                <w:b/>
                <w:sz w:val="10"/>
              </w:rPr>
            </w:pPr>
            <w:r>
              <w:rPr>
                <w:rFonts w:ascii="Trebuchet MS"/>
                <w:b/>
                <w:w w:val="105"/>
                <w:sz w:val="10"/>
              </w:rPr>
              <w:t>Projected</w:t>
            </w:r>
          </w:p>
        </w:tc>
        <w:tc>
          <w:tcPr>
            <w:tcW w:w="623" w:type="dxa"/>
            <w:tcBorders>
              <w:bottom w:val="single" w:sz="4" w:space="0" w:color="000000"/>
            </w:tcBorders>
          </w:tcPr>
          <w:p w:rsidR="00E300A9" w:rsidRDefault="00E300A9">
            <w:pPr>
              <w:pStyle w:val="TableParagraph"/>
              <w:rPr>
                <w:sz w:val="8"/>
              </w:rPr>
            </w:pPr>
          </w:p>
        </w:tc>
        <w:tc>
          <w:tcPr>
            <w:tcW w:w="690" w:type="dxa"/>
            <w:tcBorders>
              <w:bottom w:val="single" w:sz="4" w:space="0" w:color="000000"/>
            </w:tcBorders>
          </w:tcPr>
          <w:p w:rsidR="00E300A9" w:rsidRDefault="00E300A9">
            <w:pPr>
              <w:pStyle w:val="TableParagraph"/>
              <w:rPr>
                <w:sz w:val="8"/>
              </w:rPr>
            </w:pPr>
          </w:p>
        </w:tc>
        <w:tc>
          <w:tcPr>
            <w:tcW w:w="455" w:type="dxa"/>
            <w:tcBorders>
              <w:bottom w:val="single" w:sz="4" w:space="0" w:color="000000"/>
            </w:tcBorders>
          </w:tcPr>
          <w:p w:rsidR="00E300A9" w:rsidRDefault="00E300A9">
            <w:pPr>
              <w:pStyle w:val="TableParagraph"/>
              <w:rPr>
                <w:sz w:val="8"/>
              </w:rPr>
            </w:pPr>
          </w:p>
        </w:tc>
        <w:tc>
          <w:tcPr>
            <w:tcW w:w="114" w:type="dxa"/>
          </w:tcPr>
          <w:p w:rsidR="00E300A9" w:rsidRDefault="00E300A9">
            <w:pPr>
              <w:pStyle w:val="TableParagraph"/>
              <w:rPr>
                <w:sz w:val="8"/>
              </w:rPr>
            </w:pPr>
          </w:p>
        </w:tc>
        <w:tc>
          <w:tcPr>
            <w:tcW w:w="1082" w:type="dxa"/>
            <w:tcBorders>
              <w:bottom w:val="single" w:sz="4" w:space="0" w:color="000000"/>
            </w:tcBorders>
          </w:tcPr>
          <w:p w:rsidR="00E300A9" w:rsidRDefault="00E300A9">
            <w:pPr>
              <w:pStyle w:val="TableParagraph"/>
              <w:rPr>
                <w:sz w:val="8"/>
              </w:rPr>
            </w:pPr>
          </w:p>
        </w:tc>
        <w:tc>
          <w:tcPr>
            <w:tcW w:w="1225" w:type="dxa"/>
            <w:tcBorders>
              <w:bottom w:val="single" w:sz="4" w:space="0" w:color="000000"/>
            </w:tcBorders>
          </w:tcPr>
          <w:p w:rsidR="00E300A9" w:rsidRDefault="006039EE">
            <w:pPr>
              <w:pStyle w:val="TableParagraph"/>
              <w:spacing w:before="6"/>
              <w:ind w:left="55"/>
              <w:rPr>
                <w:rFonts w:ascii="Trebuchet MS"/>
                <w:b/>
                <w:sz w:val="10"/>
              </w:rPr>
            </w:pPr>
            <w:r>
              <w:rPr>
                <w:rFonts w:ascii="Trebuchet MS"/>
                <w:b/>
                <w:w w:val="105"/>
                <w:sz w:val="10"/>
              </w:rPr>
              <w:t>Industry</w:t>
            </w:r>
            <w:r>
              <w:rPr>
                <w:rFonts w:ascii="Trebuchet MS"/>
                <w:b/>
                <w:spacing w:val="7"/>
                <w:w w:val="105"/>
                <w:sz w:val="10"/>
              </w:rPr>
              <w:t xml:space="preserve"> </w:t>
            </w:r>
            <w:r>
              <w:rPr>
                <w:rFonts w:ascii="Trebuchet MS"/>
                <w:b/>
                <w:w w:val="105"/>
                <w:sz w:val="10"/>
              </w:rPr>
              <w:t>Data</w:t>
            </w:r>
            <w:r>
              <w:rPr>
                <w:rFonts w:ascii="Trebuchet MS"/>
                <w:b/>
                <w:spacing w:val="8"/>
                <w:w w:val="105"/>
                <w:sz w:val="10"/>
              </w:rPr>
              <w:t xml:space="preserve"> </w:t>
            </w:r>
            <w:r>
              <w:rPr>
                <w:rFonts w:ascii="Trebuchet MS"/>
                <w:b/>
                <w:w w:val="105"/>
                <w:sz w:val="10"/>
              </w:rPr>
              <w:t>(1)</w:t>
            </w:r>
          </w:p>
        </w:tc>
        <w:tc>
          <w:tcPr>
            <w:tcW w:w="981" w:type="dxa"/>
            <w:tcBorders>
              <w:bottom w:val="single" w:sz="4" w:space="0" w:color="000000"/>
            </w:tcBorders>
          </w:tcPr>
          <w:p w:rsidR="00E300A9" w:rsidRDefault="00E300A9">
            <w:pPr>
              <w:pStyle w:val="TableParagraph"/>
              <w:rPr>
                <w:sz w:val="8"/>
              </w:rPr>
            </w:pPr>
          </w:p>
        </w:tc>
      </w:tr>
      <w:tr w:rsidR="00E300A9">
        <w:trPr>
          <w:trHeight w:val="307"/>
        </w:trPr>
        <w:tc>
          <w:tcPr>
            <w:tcW w:w="2685" w:type="dxa"/>
          </w:tcPr>
          <w:p w:rsidR="00E300A9" w:rsidRDefault="00E300A9">
            <w:pPr>
              <w:pStyle w:val="TableParagraph"/>
              <w:spacing w:before="3"/>
              <w:rPr>
                <w:rFonts w:ascii="Trebuchet MS"/>
                <w:b/>
                <w:sz w:val="14"/>
              </w:rPr>
            </w:pPr>
          </w:p>
          <w:p w:rsidR="00E300A9" w:rsidRDefault="006039EE">
            <w:pPr>
              <w:pStyle w:val="TableParagraph"/>
              <w:ind w:left="28"/>
              <w:rPr>
                <w:rFonts w:ascii="Trebuchet MS"/>
                <w:b/>
                <w:sz w:val="10"/>
              </w:rPr>
            </w:pPr>
            <w:r>
              <w:rPr>
                <w:rFonts w:ascii="Trebuchet MS"/>
                <w:b/>
                <w:w w:val="105"/>
                <w:sz w:val="10"/>
              </w:rPr>
              <w:t>Beth</w:t>
            </w:r>
            <w:r>
              <w:rPr>
                <w:rFonts w:ascii="Trebuchet MS"/>
                <w:b/>
                <w:spacing w:val="7"/>
                <w:w w:val="105"/>
                <w:sz w:val="10"/>
              </w:rPr>
              <w:t xml:space="preserve"> </w:t>
            </w:r>
            <w:r>
              <w:rPr>
                <w:rFonts w:ascii="Trebuchet MS"/>
                <w:b/>
                <w:w w:val="105"/>
                <w:sz w:val="10"/>
              </w:rPr>
              <w:t>Israel</w:t>
            </w:r>
            <w:r>
              <w:rPr>
                <w:rFonts w:ascii="Trebuchet MS"/>
                <w:b/>
                <w:spacing w:val="4"/>
                <w:w w:val="105"/>
                <w:sz w:val="10"/>
              </w:rPr>
              <w:t xml:space="preserve"> </w:t>
            </w:r>
            <w:r>
              <w:rPr>
                <w:rFonts w:ascii="Trebuchet MS"/>
                <w:b/>
                <w:w w:val="105"/>
                <w:sz w:val="10"/>
              </w:rPr>
              <w:t>Lahey</w:t>
            </w:r>
            <w:r>
              <w:rPr>
                <w:rFonts w:ascii="Trebuchet MS"/>
                <w:b/>
                <w:spacing w:val="7"/>
                <w:w w:val="105"/>
                <w:sz w:val="10"/>
              </w:rPr>
              <w:t xml:space="preserve"> </w:t>
            </w:r>
            <w:r>
              <w:rPr>
                <w:rFonts w:ascii="Trebuchet MS"/>
                <w:b/>
                <w:w w:val="105"/>
                <w:sz w:val="10"/>
              </w:rPr>
              <w:t>Health,</w:t>
            </w:r>
            <w:r>
              <w:rPr>
                <w:rFonts w:ascii="Trebuchet MS"/>
                <w:b/>
                <w:spacing w:val="10"/>
                <w:w w:val="105"/>
                <w:sz w:val="10"/>
              </w:rPr>
              <w:t xml:space="preserve"> </w:t>
            </w:r>
            <w:r>
              <w:rPr>
                <w:rFonts w:ascii="Trebuchet MS"/>
                <w:b/>
                <w:w w:val="105"/>
                <w:sz w:val="10"/>
              </w:rPr>
              <w:t>Inc.</w:t>
            </w:r>
          </w:p>
        </w:tc>
        <w:tc>
          <w:tcPr>
            <w:tcW w:w="928" w:type="dxa"/>
            <w:tcBorders>
              <w:top w:val="single" w:sz="4" w:space="0" w:color="000000"/>
            </w:tcBorders>
          </w:tcPr>
          <w:p w:rsidR="00E300A9" w:rsidRDefault="00E300A9">
            <w:pPr>
              <w:pStyle w:val="TableParagraph"/>
              <w:spacing w:before="3"/>
              <w:rPr>
                <w:rFonts w:ascii="Trebuchet MS"/>
                <w:b/>
                <w:sz w:val="14"/>
              </w:rPr>
            </w:pPr>
          </w:p>
          <w:p w:rsidR="00E300A9" w:rsidRDefault="006039EE">
            <w:pPr>
              <w:pStyle w:val="TableParagraph"/>
              <w:ind w:left="409"/>
              <w:rPr>
                <w:rFonts w:ascii="Trebuchet MS"/>
                <w:b/>
                <w:sz w:val="10"/>
              </w:rPr>
            </w:pPr>
            <w:r>
              <w:rPr>
                <w:rFonts w:ascii="Trebuchet MS"/>
                <w:b/>
                <w:w w:val="105"/>
                <w:sz w:val="10"/>
              </w:rPr>
              <w:t>2021</w:t>
            </w:r>
          </w:p>
        </w:tc>
        <w:tc>
          <w:tcPr>
            <w:tcW w:w="757" w:type="dxa"/>
            <w:tcBorders>
              <w:top w:val="single" w:sz="4" w:space="0" w:color="000000"/>
            </w:tcBorders>
          </w:tcPr>
          <w:p w:rsidR="00E300A9" w:rsidRDefault="00E300A9">
            <w:pPr>
              <w:pStyle w:val="TableParagraph"/>
              <w:spacing w:before="3"/>
              <w:rPr>
                <w:rFonts w:ascii="Trebuchet MS"/>
                <w:b/>
                <w:sz w:val="14"/>
              </w:rPr>
            </w:pPr>
          </w:p>
          <w:p w:rsidR="00E300A9" w:rsidRDefault="006039EE">
            <w:pPr>
              <w:pStyle w:val="TableParagraph"/>
              <w:ind w:left="170"/>
              <w:rPr>
                <w:rFonts w:ascii="Trebuchet MS"/>
                <w:b/>
                <w:sz w:val="10"/>
              </w:rPr>
            </w:pPr>
            <w:r>
              <w:rPr>
                <w:rFonts w:ascii="Trebuchet MS"/>
                <w:b/>
                <w:w w:val="105"/>
                <w:sz w:val="10"/>
              </w:rPr>
              <w:t>2022</w:t>
            </w:r>
          </w:p>
        </w:tc>
        <w:tc>
          <w:tcPr>
            <w:tcW w:w="623" w:type="dxa"/>
            <w:tcBorders>
              <w:top w:val="single" w:sz="4" w:space="0" w:color="000000"/>
            </w:tcBorders>
          </w:tcPr>
          <w:p w:rsidR="00E300A9" w:rsidRDefault="00E300A9">
            <w:pPr>
              <w:pStyle w:val="TableParagraph"/>
              <w:spacing w:before="3"/>
              <w:rPr>
                <w:rFonts w:ascii="Trebuchet MS"/>
                <w:b/>
                <w:sz w:val="14"/>
              </w:rPr>
            </w:pPr>
          </w:p>
          <w:p w:rsidR="00E300A9" w:rsidRDefault="006039EE">
            <w:pPr>
              <w:pStyle w:val="TableParagraph"/>
              <w:ind w:left="103"/>
              <w:rPr>
                <w:rFonts w:ascii="Trebuchet MS"/>
                <w:b/>
                <w:sz w:val="10"/>
              </w:rPr>
            </w:pPr>
            <w:r>
              <w:rPr>
                <w:rFonts w:ascii="Trebuchet MS"/>
                <w:b/>
                <w:w w:val="105"/>
                <w:sz w:val="10"/>
              </w:rPr>
              <w:t>2023</w:t>
            </w:r>
          </w:p>
        </w:tc>
        <w:tc>
          <w:tcPr>
            <w:tcW w:w="690" w:type="dxa"/>
            <w:tcBorders>
              <w:top w:val="single" w:sz="4" w:space="0" w:color="000000"/>
            </w:tcBorders>
          </w:tcPr>
          <w:p w:rsidR="00E300A9" w:rsidRDefault="00E300A9">
            <w:pPr>
              <w:pStyle w:val="TableParagraph"/>
              <w:spacing w:before="3"/>
              <w:rPr>
                <w:rFonts w:ascii="Trebuchet MS"/>
                <w:b/>
                <w:sz w:val="14"/>
              </w:rPr>
            </w:pPr>
          </w:p>
          <w:p w:rsidR="00E300A9" w:rsidRDefault="006039EE">
            <w:pPr>
              <w:pStyle w:val="TableParagraph"/>
              <w:ind w:left="170"/>
              <w:rPr>
                <w:rFonts w:ascii="Trebuchet MS"/>
                <w:b/>
                <w:sz w:val="10"/>
              </w:rPr>
            </w:pPr>
            <w:r>
              <w:rPr>
                <w:rFonts w:ascii="Trebuchet MS"/>
                <w:b/>
                <w:w w:val="105"/>
                <w:sz w:val="10"/>
              </w:rPr>
              <w:t>2024</w:t>
            </w:r>
          </w:p>
        </w:tc>
        <w:tc>
          <w:tcPr>
            <w:tcW w:w="455" w:type="dxa"/>
            <w:tcBorders>
              <w:top w:val="single" w:sz="4" w:space="0" w:color="000000"/>
            </w:tcBorders>
          </w:tcPr>
          <w:p w:rsidR="00E300A9" w:rsidRDefault="00E300A9">
            <w:pPr>
              <w:pStyle w:val="TableParagraph"/>
              <w:spacing w:before="3"/>
              <w:rPr>
                <w:rFonts w:ascii="Trebuchet MS"/>
                <w:b/>
                <w:sz w:val="14"/>
              </w:rPr>
            </w:pPr>
          </w:p>
          <w:p w:rsidR="00E300A9" w:rsidRDefault="006039EE">
            <w:pPr>
              <w:pStyle w:val="TableParagraph"/>
              <w:ind w:right="27"/>
              <w:jc w:val="right"/>
              <w:rPr>
                <w:rFonts w:ascii="Trebuchet MS"/>
                <w:b/>
                <w:sz w:val="10"/>
              </w:rPr>
            </w:pPr>
            <w:r>
              <w:rPr>
                <w:rFonts w:ascii="Trebuchet MS"/>
                <w:b/>
                <w:w w:val="105"/>
                <w:sz w:val="10"/>
              </w:rPr>
              <w:t>2025</w:t>
            </w:r>
          </w:p>
        </w:tc>
        <w:tc>
          <w:tcPr>
            <w:tcW w:w="114" w:type="dxa"/>
          </w:tcPr>
          <w:p w:rsidR="00E300A9" w:rsidRDefault="00E300A9">
            <w:pPr>
              <w:pStyle w:val="TableParagraph"/>
              <w:rPr>
                <w:sz w:val="14"/>
              </w:rPr>
            </w:pPr>
          </w:p>
        </w:tc>
        <w:tc>
          <w:tcPr>
            <w:tcW w:w="1082" w:type="dxa"/>
            <w:tcBorders>
              <w:top w:val="single" w:sz="4" w:space="0" w:color="000000"/>
            </w:tcBorders>
          </w:tcPr>
          <w:p w:rsidR="00E300A9" w:rsidRDefault="006039EE">
            <w:pPr>
              <w:pStyle w:val="TableParagraph"/>
              <w:spacing w:before="10"/>
              <w:ind w:left="77"/>
              <w:rPr>
                <w:rFonts w:ascii="Trebuchet MS"/>
                <w:b/>
                <w:sz w:val="10"/>
              </w:rPr>
            </w:pPr>
            <w:r>
              <w:rPr>
                <w:rFonts w:ascii="Trebuchet MS"/>
                <w:b/>
                <w:w w:val="105"/>
                <w:sz w:val="10"/>
              </w:rPr>
              <w:t>RMA</w:t>
            </w:r>
            <w:r>
              <w:rPr>
                <w:rFonts w:ascii="Trebuchet MS"/>
                <w:b/>
                <w:spacing w:val="14"/>
                <w:w w:val="105"/>
                <w:sz w:val="10"/>
              </w:rPr>
              <w:t xml:space="preserve"> </w:t>
            </w:r>
            <w:r>
              <w:rPr>
                <w:rFonts w:ascii="Trebuchet MS"/>
                <w:b/>
                <w:w w:val="105"/>
                <w:sz w:val="10"/>
              </w:rPr>
              <w:t>-</w:t>
            </w:r>
            <w:r>
              <w:rPr>
                <w:rFonts w:ascii="Trebuchet MS"/>
                <w:b/>
                <w:spacing w:val="14"/>
                <w:w w:val="105"/>
                <w:sz w:val="10"/>
              </w:rPr>
              <w:t xml:space="preserve"> </w:t>
            </w:r>
            <w:r>
              <w:rPr>
                <w:rFonts w:ascii="Trebuchet MS"/>
                <w:b/>
                <w:w w:val="105"/>
                <w:sz w:val="10"/>
              </w:rPr>
              <w:t>Medical</w:t>
            </w:r>
            <w:r>
              <w:rPr>
                <w:rFonts w:ascii="Trebuchet MS"/>
                <w:b/>
                <w:spacing w:val="8"/>
                <w:w w:val="105"/>
                <w:sz w:val="10"/>
              </w:rPr>
              <w:t xml:space="preserve"> </w:t>
            </w:r>
            <w:r>
              <w:rPr>
                <w:rFonts w:ascii="Trebuchet MS"/>
                <w:b/>
                <w:w w:val="105"/>
                <w:sz w:val="10"/>
              </w:rPr>
              <w:t>and</w:t>
            </w:r>
          </w:p>
          <w:p w:rsidR="00E300A9" w:rsidRDefault="006039EE">
            <w:pPr>
              <w:pStyle w:val="TableParagraph"/>
              <w:spacing w:before="40"/>
              <w:ind w:left="155"/>
              <w:rPr>
                <w:rFonts w:ascii="Trebuchet MS"/>
                <w:b/>
                <w:sz w:val="10"/>
              </w:rPr>
            </w:pPr>
            <w:r>
              <w:rPr>
                <w:rFonts w:ascii="Trebuchet MS"/>
                <w:b/>
                <w:w w:val="105"/>
                <w:sz w:val="10"/>
              </w:rPr>
              <w:t>Surgical</w:t>
            </w:r>
            <w:r>
              <w:rPr>
                <w:rFonts w:ascii="Trebuchet MS"/>
                <w:b/>
                <w:spacing w:val="-5"/>
                <w:w w:val="105"/>
                <w:sz w:val="10"/>
              </w:rPr>
              <w:t xml:space="preserve"> </w:t>
            </w:r>
            <w:r>
              <w:rPr>
                <w:rFonts w:ascii="Trebuchet MS"/>
                <w:b/>
                <w:w w:val="105"/>
                <w:sz w:val="10"/>
              </w:rPr>
              <w:t>Hospitals</w:t>
            </w:r>
          </w:p>
        </w:tc>
        <w:tc>
          <w:tcPr>
            <w:tcW w:w="1225" w:type="dxa"/>
            <w:tcBorders>
              <w:top w:val="single" w:sz="4" w:space="0" w:color="000000"/>
            </w:tcBorders>
          </w:tcPr>
          <w:p w:rsidR="00E300A9" w:rsidRDefault="006039EE">
            <w:pPr>
              <w:pStyle w:val="TableParagraph"/>
              <w:spacing w:before="10"/>
              <w:ind w:left="247"/>
              <w:rPr>
                <w:rFonts w:ascii="Trebuchet MS"/>
                <w:b/>
                <w:sz w:val="10"/>
              </w:rPr>
            </w:pPr>
            <w:r>
              <w:rPr>
                <w:rFonts w:ascii="Trebuchet MS"/>
                <w:b/>
                <w:w w:val="105"/>
                <w:sz w:val="10"/>
              </w:rPr>
              <w:t>IBIS</w:t>
            </w:r>
            <w:r>
              <w:rPr>
                <w:rFonts w:ascii="Trebuchet MS"/>
                <w:b/>
                <w:spacing w:val="1"/>
                <w:w w:val="105"/>
                <w:sz w:val="10"/>
              </w:rPr>
              <w:t xml:space="preserve"> </w:t>
            </w:r>
            <w:r>
              <w:rPr>
                <w:rFonts w:ascii="Trebuchet MS"/>
                <w:b/>
                <w:w w:val="105"/>
                <w:sz w:val="10"/>
              </w:rPr>
              <w:t>-</w:t>
            </w:r>
            <w:r>
              <w:rPr>
                <w:rFonts w:ascii="Trebuchet MS"/>
                <w:b/>
                <w:spacing w:val="3"/>
                <w:w w:val="105"/>
                <w:sz w:val="10"/>
              </w:rPr>
              <w:t xml:space="preserve"> </w:t>
            </w:r>
            <w:r>
              <w:rPr>
                <w:rFonts w:ascii="Trebuchet MS"/>
                <w:b/>
                <w:w w:val="105"/>
                <w:sz w:val="10"/>
              </w:rPr>
              <w:t>Hospitals</w:t>
            </w:r>
          </w:p>
          <w:p w:rsidR="00E300A9" w:rsidRDefault="006039EE">
            <w:pPr>
              <w:pStyle w:val="TableParagraph"/>
              <w:spacing w:before="40"/>
              <w:ind w:left="511"/>
              <w:rPr>
                <w:rFonts w:ascii="Trebuchet MS"/>
                <w:b/>
                <w:sz w:val="10"/>
              </w:rPr>
            </w:pPr>
            <w:r>
              <w:rPr>
                <w:rFonts w:ascii="Trebuchet MS"/>
                <w:b/>
                <w:w w:val="105"/>
                <w:sz w:val="10"/>
              </w:rPr>
              <w:t>in</w:t>
            </w:r>
            <w:r>
              <w:rPr>
                <w:rFonts w:ascii="Trebuchet MS"/>
                <w:b/>
                <w:spacing w:val="4"/>
                <w:w w:val="105"/>
                <w:sz w:val="10"/>
              </w:rPr>
              <w:t xml:space="preserve"> </w:t>
            </w:r>
            <w:r>
              <w:rPr>
                <w:rFonts w:ascii="Trebuchet MS"/>
                <w:b/>
                <w:w w:val="105"/>
                <w:sz w:val="10"/>
              </w:rPr>
              <w:t>the</w:t>
            </w:r>
            <w:r>
              <w:rPr>
                <w:rFonts w:ascii="Trebuchet MS"/>
                <w:b/>
                <w:spacing w:val="7"/>
                <w:w w:val="105"/>
                <w:sz w:val="10"/>
              </w:rPr>
              <w:t xml:space="preserve"> </w:t>
            </w:r>
            <w:r>
              <w:rPr>
                <w:rFonts w:ascii="Trebuchet MS"/>
                <w:b/>
                <w:w w:val="105"/>
                <w:sz w:val="10"/>
              </w:rPr>
              <w:t>US</w:t>
            </w:r>
          </w:p>
        </w:tc>
        <w:tc>
          <w:tcPr>
            <w:tcW w:w="981" w:type="dxa"/>
            <w:tcBorders>
              <w:top w:val="single" w:sz="4" w:space="0" w:color="000000"/>
            </w:tcBorders>
          </w:tcPr>
          <w:p w:rsidR="00E300A9" w:rsidRDefault="006039EE">
            <w:pPr>
              <w:pStyle w:val="TableParagraph"/>
              <w:spacing w:before="10"/>
              <w:ind w:left="289"/>
              <w:rPr>
                <w:rFonts w:ascii="Trebuchet MS"/>
                <w:b/>
                <w:sz w:val="10"/>
              </w:rPr>
            </w:pPr>
            <w:r>
              <w:rPr>
                <w:rFonts w:ascii="Trebuchet MS"/>
                <w:b/>
                <w:w w:val="105"/>
                <w:sz w:val="10"/>
              </w:rPr>
              <w:t>Definitive</w:t>
            </w:r>
          </w:p>
          <w:p w:rsidR="00E300A9" w:rsidRDefault="006039EE">
            <w:pPr>
              <w:pStyle w:val="TableParagraph"/>
              <w:spacing w:before="40"/>
              <w:ind w:left="239"/>
              <w:rPr>
                <w:rFonts w:ascii="Trebuchet MS"/>
                <w:b/>
                <w:sz w:val="10"/>
              </w:rPr>
            </w:pPr>
            <w:r>
              <w:rPr>
                <w:rFonts w:ascii="Trebuchet MS"/>
                <w:b/>
                <w:w w:val="105"/>
                <w:sz w:val="10"/>
              </w:rPr>
              <w:t>Healthcare</w:t>
            </w:r>
          </w:p>
        </w:tc>
      </w:tr>
      <w:tr w:rsidR="00E300A9">
        <w:trPr>
          <w:trHeight w:val="155"/>
        </w:trPr>
        <w:tc>
          <w:tcPr>
            <w:tcW w:w="2685" w:type="dxa"/>
            <w:shd w:val="clear" w:color="auto" w:fill="F1F1F1"/>
          </w:tcPr>
          <w:p w:rsidR="00E300A9" w:rsidRDefault="006039EE">
            <w:pPr>
              <w:pStyle w:val="TableParagraph"/>
              <w:spacing w:before="15"/>
              <w:ind w:left="28"/>
              <w:rPr>
                <w:rFonts w:ascii="Trebuchet MS"/>
                <w:b/>
                <w:sz w:val="10"/>
              </w:rPr>
            </w:pPr>
            <w:r>
              <w:rPr>
                <w:rFonts w:ascii="Trebuchet MS"/>
                <w:b/>
                <w:w w:val="105"/>
                <w:sz w:val="10"/>
              </w:rPr>
              <w:t>Profitability</w:t>
            </w:r>
          </w:p>
        </w:tc>
        <w:tc>
          <w:tcPr>
            <w:tcW w:w="928" w:type="dxa"/>
            <w:shd w:val="clear" w:color="auto" w:fill="F1F1F1"/>
          </w:tcPr>
          <w:p w:rsidR="00E300A9" w:rsidRDefault="00E300A9">
            <w:pPr>
              <w:pStyle w:val="TableParagraph"/>
              <w:rPr>
                <w:sz w:val="10"/>
              </w:rPr>
            </w:pPr>
          </w:p>
        </w:tc>
        <w:tc>
          <w:tcPr>
            <w:tcW w:w="757" w:type="dxa"/>
            <w:shd w:val="clear" w:color="auto" w:fill="F1F1F1"/>
          </w:tcPr>
          <w:p w:rsidR="00E300A9" w:rsidRDefault="00E300A9">
            <w:pPr>
              <w:pStyle w:val="TableParagraph"/>
              <w:rPr>
                <w:sz w:val="10"/>
              </w:rPr>
            </w:pPr>
          </w:p>
        </w:tc>
        <w:tc>
          <w:tcPr>
            <w:tcW w:w="623" w:type="dxa"/>
            <w:shd w:val="clear" w:color="auto" w:fill="F1F1F1"/>
          </w:tcPr>
          <w:p w:rsidR="00E300A9" w:rsidRDefault="00E300A9">
            <w:pPr>
              <w:pStyle w:val="TableParagraph"/>
              <w:rPr>
                <w:sz w:val="10"/>
              </w:rPr>
            </w:pPr>
          </w:p>
        </w:tc>
        <w:tc>
          <w:tcPr>
            <w:tcW w:w="690" w:type="dxa"/>
            <w:shd w:val="clear" w:color="auto" w:fill="F1F1F1"/>
          </w:tcPr>
          <w:p w:rsidR="00E300A9" w:rsidRDefault="00E300A9">
            <w:pPr>
              <w:pStyle w:val="TableParagraph"/>
              <w:rPr>
                <w:sz w:val="10"/>
              </w:rPr>
            </w:pPr>
          </w:p>
        </w:tc>
        <w:tc>
          <w:tcPr>
            <w:tcW w:w="455" w:type="dxa"/>
            <w:shd w:val="clear" w:color="auto" w:fill="F1F1F1"/>
          </w:tcPr>
          <w:p w:rsidR="00E300A9" w:rsidRDefault="00E300A9">
            <w:pPr>
              <w:pStyle w:val="TableParagraph"/>
              <w:rPr>
                <w:sz w:val="10"/>
              </w:rPr>
            </w:pPr>
          </w:p>
        </w:tc>
        <w:tc>
          <w:tcPr>
            <w:tcW w:w="114" w:type="dxa"/>
            <w:shd w:val="clear" w:color="auto" w:fill="F1F1F1"/>
          </w:tcPr>
          <w:p w:rsidR="00E300A9" w:rsidRDefault="00E300A9">
            <w:pPr>
              <w:pStyle w:val="TableParagraph"/>
              <w:rPr>
                <w:sz w:val="10"/>
              </w:rPr>
            </w:pPr>
          </w:p>
        </w:tc>
        <w:tc>
          <w:tcPr>
            <w:tcW w:w="1082" w:type="dxa"/>
            <w:shd w:val="clear" w:color="auto" w:fill="F1F1F1"/>
          </w:tcPr>
          <w:p w:rsidR="00E300A9" w:rsidRDefault="00E300A9">
            <w:pPr>
              <w:pStyle w:val="TableParagraph"/>
              <w:rPr>
                <w:sz w:val="10"/>
              </w:rPr>
            </w:pPr>
          </w:p>
        </w:tc>
        <w:tc>
          <w:tcPr>
            <w:tcW w:w="1225" w:type="dxa"/>
            <w:shd w:val="clear" w:color="auto" w:fill="F1F1F1"/>
          </w:tcPr>
          <w:p w:rsidR="00E300A9" w:rsidRDefault="00E300A9">
            <w:pPr>
              <w:pStyle w:val="TableParagraph"/>
              <w:rPr>
                <w:sz w:val="10"/>
              </w:rPr>
            </w:pPr>
          </w:p>
        </w:tc>
        <w:tc>
          <w:tcPr>
            <w:tcW w:w="981" w:type="dxa"/>
            <w:shd w:val="clear" w:color="auto" w:fill="F1F1F1"/>
          </w:tcPr>
          <w:p w:rsidR="00E300A9" w:rsidRDefault="00E300A9">
            <w:pPr>
              <w:pStyle w:val="TableParagraph"/>
              <w:rPr>
                <w:sz w:val="10"/>
              </w:rPr>
            </w:pPr>
          </w:p>
        </w:tc>
      </w:tr>
      <w:tr w:rsidR="00E300A9">
        <w:trPr>
          <w:trHeight w:val="150"/>
        </w:trPr>
        <w:tc>
          <w:tcPr>
            <w:tcW w:w="2685" w:type="dxa"/>
            <w:tcBorders>
              <w:bottom w:val="single" w:sz="4" w:space="0" w:color="000000"/>
            </w:tcBorders>
          </w:tcPr>
          <w:p w:rsidR="00E300A9" w:rsidRDefault="006039EE">
            <w:pPr>
              <w:pStyle w:val="TableParagraph"/>
              <w:spacing w:before="15"/>
              <w:ind w:left="21"/>
              <w:rPr>
                <w:rFonts w:ascii="Trebuchet MS"/>
                <w:sz w:val="10"/>
              </w:rPr>
            </w:pPr>
            <w:r>
              <w:rPr>
                <w:rFonts w:ascii="Trebuchet MS"/>
                <w:w w:val="105"/>
                <w:sz w:val="10"/>
              </w:rPr>
              <w:t>Operating</w:t>
            </w:r>
            <w:r>
              <w:rPr>
                <w:rFonts w:ascii="Trebuchet MS"/>
                <w:spacing w:val="10"/>
                <w:w w:val="105"/>
                <w:sz w:val="10"/>
              </w:rPr>
              <w:t xml:space="preserve"> </w:t>
            </w:r>
            <w:r>
              <w:rPr>
                <w:rFonts w:ascii="Trebuchet MS"/>
                <w:w w:val="105"/>
                <w:sz w:val="10"/>
              </w:rPr>
              <w:t>Margin</w:t>
            </w:r>
            <w:r>
              <w:rPr>
                <w:rFonts w:ascii="Trebuchet MS"/>
                <w:spacing w:val="5"/>
                <w:w w:val="105"/>
                <w:sz w:val="10"/>
              </w:rPr>
              <w:t xml:space="preserve"> </w:t>
            </w:r>
            <w:r>
              <w:rPr>
                <w:rFonts w:ascii="Trebuchet MS"/>
                <w:w w:val="105"/>
                <w:sz w:val="10"/>
              </w:rPr>
              <w:t>(%)</w:t>
            </w:r>
          </w:p>
        </w:tc>
        <w:tc>
          <w:tcPr>
            <w:tcW w:w="928" w:type="dxa"/>
            <w:tcBorders>
              <w:bottom w:val="single" w:sz="4" w:space="0" w:color="000000"/>
            </w:tcBorders>
          </w:tcPr>
          <w:p w:rsidR="00E300A9" w:rsidRDefault="006039EE">
            <w:pPr>
              <w:pStyle w:val="TableParagraph"/>
              <w:spacing w:before="15"/>
              <w:ind w:left="451"/>
              <w:rPr>
                <w:rFonts w:ascii="Trebuchet MS"/>
                <w:sz w:val="10"/>
              </w:rPr>
            </w:pPr>
            <w:r>
              <w:rPr>
                <w:rFonts w:ascii="Trebuchet MS"/>
                <w:w w:val="105"/>
                <w:sz w:val="10"/>
              </w:rPr>
              <w:t>0</w:t>
            </w:r>
            <w:r>
              <w:rPr>
                <w:rFonts w:ascii="Trebuchet MS"/>
                <w:spacing w:val="13"/>
                <w:w w:val="105"/>
                <w:sz w:val="10"/>
              </w:rPr>
              <w:t xml:space="preserve"> </w:t>
            </w:r>
            <w:r>
              <w:rPr>
                <w:rFonts w:ascii="Trebuchet MS"/>
                <w:w w:val="105"/>
                <w:sz w:val="10"/>
              </w:rPr>
              <w:t>2%</w:t>
            </w:r>
          </w:p>
        </w:tc>
        <w:tc>
          <w:tcPr>
            <w:tcW w:w="757" w:type="dxa"/>
            <w:tcBorders>
              <w:bottom w:val="single" w:sz="4" w:space="0" w:color="000000"/>
            </w:tcBorders>
          </w:tcPr>
          <w:p w:rsidR="00E300A9" w:rsidRDefault="006039EE">
            <w:pPr>
              <w:pStyle w:val="TableParagraph"/>
              <w:spacing w:before="15"/>
              <w:ind w:left="213"/>
              <w:rPr>
                <w:rFonts w:ascii="Trebuchet MS"/>
                <w:sz w:val="10"/>
              </w:rPr>
            </w:pPr>
            <w:r>
              <w:rPr>
                <w:rFonts w:ascii="Trebuchet MS"/>
                <w:w w:val="105"/>
                <w:sz w:val="10"/>
              </w:rPr>
              <w:t>1</w:t>
            </w:r>
            <w:r>
              <w:rPr>
                <w:rFonts w:ascii="Trebuchet MS"/>
                <w:spacing w:val="13"/>
                <w:w w:val="105"/>
                <w:sz w:val="10"/>
              </w:rPr>
              <w:t xml:space="preserve"> </w:t>
            </w:r>
            <w:r>
              <w:rPr>
                <w:rFonts w:ascii="Trebuchet MS"/>
                <w:w w:val="105"/>
                <w:sz w:val="10"/>
              </w:rPr>
              <w:t>4%</w:t>
            </w:r>
          </w:p>
        </w:tc>
        <w:tc>
          <w:tcPr>
            <w:tcW w:w="623" w:type="dxa"/>
            <w:tcBorders>
              <w:bottom w:val="single" w:sz="4" w:space="0" w:color="000000"/>
            </w:tcBorders>
          </w:tcPr>
          <w:p w:rsidR="00E300A9" w:rsidRDefault="006039EE">
            <w:pPr>
              <w:pStyle w:val="TableParagraph"/>
              <w:spacing w:before="15"/>
              <w:ind w:left="145"/>
              <w:rPr>
                <w:rFonts w:ascii="Trebuchet MS"/>
                <w:sz w:val="10"/>
              </w:rPr>
            </w:pPr>
            <w:r>
              <w:rPr>
                <w:rFonts w:ascii="Trebuchet MS"/>
                <w:w w:val="105"/>
                <w:sz w:val="10"/>
              </w:rPr>
              <w:t>1</w:t>
            </w:r>
            <w:r>
              <w:rPr>
                <w:rFonts w:ascii="Trebuchet MS"/>
                <w:spacing w:val="13"/>
                <w:w w:val="105"/>
                <w:sz w:val="10"/>
              </w:rPr>
              <w:t xml:space="preserve"> </w:t>
            </w:r>
            <w:r>
              <w:rPr>
                <w:rFonts w:ascii="Trebuchet MS"/>
                <w:w w:val="105"/>
                <w:sz w:val="10"/>
              </w:rPr>
              <w:t>5%</w:t>
            </w:r>
          </w:p>
        </w:tc>
        <w:tc>
          <w:tcPr>
            <w:tcW w:w="690" w:type="dxa"/>
            <w:tcBorders>
              <w:bottom w:val="single" w:sz="4" w:space="0" w:color="000000"/>
            </w:tcBorders>
          </w:tcPr>
          <w:p w:rsidR="00E300A9" w:rsidRDefault="006039EE">
            <w:pPr>
              <w:pStyle w:val="TableParagraph"/>
              <w:spacing w:before="15"/>
              <w:ind w:left="212"/>
              <w:rPr>
                <w:rFonts w:ascii="Trebuchet MS"/>
                <w:sz w:val="10"/>
              </w:rPr>
            </w:pPr>
            <w:r>
              <w:rPr>
                <w:rFonts w:ascii="Trebuchet MS"/>
                <w:w w:val="105"/>
                <w:sz w:val="10"/>
              </w:rPr>
              <w:t>1</w:t>
            </w:r>
            <w:r>
              <w:rPr>
                <w:rFonts w:ascii="Trebuchet MS"/>
                <w:spacing w:val="13"/>
                <w:w w:val="105"/>
                <w:sz w:val="10"/>
              </w:rPr>
              <w:t xml:space="preserve"> </w:t>
            </w:r>
            <w:r>
              <w:rPr>
                <w:rFonts w:ascii="Trebuchet MS"/>
                <w:w w:val="105"/>
                <w:sz w:val="10"/>
              </w:rPr>
              <w:t>6%</w:t>
            </w:r>
          </w:p>
        </w:tc>
        <w:tc>
          <w:tcPr>
            <w:tcW w:w="455" w:type="dxa"/>
            <w:tcBorders>
              <w:bottom w:val="single" w:sz="4" w:space="0" w:color="000000"/>
            </w:tcBorders>
          </w:tcPr>
          <w:p w:rsidR="00E300A9" w:rsidRDefault="006039EE">
            <w:pPr>
              <w:pStyle w:val="TableParagraph"/>
              <w:spacing w:before="15"/>
              <w:ind w:right="20"/>
              <w:jc w:val="right"/>
              <w:rPr>
                <w:rFonts w:ascii="Trebuchet MS"/>
                <w:sz w:val="10"/>
              </w:rPr>
            </w:pPr>
            <w:r>
              <w:rPr>
                <w:rFonts w:ascii="Trebuchet MS"/>
                <w:w w:val="105"/>
                <w:sz w:val="10"/>
              </w:rPr>
              <w:t>1</w:t>
            </w:r>
            <w:r>
              <w:rPr>
                <w:rFonts w:ascii="Trebuchet MS"/>
                <w:spacing w:val="13"/>
                <w:w w:val="105"/>
                <w:sz w:val="10"/>
              </w:rPr>
              <w:t xml:space="preserve"> </w:t>
            </w:r>
            <w:r>
              <w:rPr>
                <w:rFonts w:ascii="Trebuchet MS"/>
                <w:w w:val="105"/>
                <w:sz w:val="10"/>
              </w:rPr>
              <w:t>6%</w:t>
            </w:r>
          </w:p>
        </w:tc>
        <w:tc>
          <w:tcPr>
            <w:tcW w:w="114" w:type="dxa"/>
            <w:tcBorders>
              <w:bottom w:val="single" w:sz="4" w:space="0" w:color="000000"/>
            </w:tcBorders>
          </w:tcPr>
          <w:p w:rsidR="00E300A9" w:rsidRDefault="00E300A9">
            <w:pPr>
              <w:pStyle w:val="TableParagraph"/>
              <w:rPr>
                <w:sz w:val="8"/>
              </w:rPr>
            </w:pPr>
          </w:p>
        </w:tc>
        <w:tc>
          <w:tcPr>
            <w:tcW w:w="1082" w:type="dxa"/>
            <w:tcBorders>
              <w:bottom w:val="single" w:sz="4" w:space="0" w:color="000000"/>
            </w:tcBorders>
          </w:tcPr>
          <w:p w:rsidR="00E300A9" w:rsidRDefault="006039EE">
            <w:pPr>
              <w:pStyle w:val="TableParagraph"/>
              <w:spacing w:before="15"/>
              <w:ind w:right="57"/>
              <w:jc w:val="right"/>
              <w:rPr>
                <w:rFonts w:ascii="Trebuchet MS"/>
                <w:sz w:val="10"/>
              </w:rPr>
            </w:pPr>
            <w:r>
              <w:rPr>
                <w:rFonts w:ascii="Trebuchet MS"/>
                <w:w w:val="105"/>
                <w:sz w:val="10"/>
              </w:rPr>
              <w:t>2</w:t>
            </w:r>
            <w:r>
              <w:rPr>
                <w:rFonts w:ascii="Trebuchet MS"/>
                <w:spacing w:val="13"/>
                <w:w w:val="105"/>
                <w:sz w:val="10"/>
              </w:rPr>
              <w:t xml:space="preserve"> </w:t>
            </w:r>
            <w:r>
              <w:rPr>
                <w:rFonts w:ascii="Trebuchet MS"/>
                <w:w w:val="105"/>
                <w:sz w:val="10"/>
              </w:rPr>
              <w:t>2%</w:t>
            </w:r>
          </w:p>
        </w:tc>
        <w:tc>
          <w:tcPr>
            <w:tcW w:w="1225" w:type="dxa"/>
            <w:tcBorders>
              <w:bottom w:val="single" w:sz="4" w:space="0" w:color="000000"/>
            </w:tcBorders>
          </w:tcPr>
          <w:p w:rsidR="00E300A9" w:rsidRDefault="006039EE">
            <w:pPr>
              <w:pStyle w:val="TableParagraph"/>
              <w:spacing w:before="15"/>
              <w:ind w:right="244"/>
              <w:jc w:val="right"/>
              <w:rPr>
                <w:rFonts w:ascii="Trebuchet MS"/>
                <w:sz w:val="10"/>
              </w:rPr>
            </w:pPr>
            <w:r>
              <w:rPr>
                <w:rFonts w:ascii="Trebuchet MS"/>
                <w:w w:val="105"/>
                <w:sz w:val="10"/>
              </w:rPr>
              <w:t>NA</w:t>
            </w:r>
          </w:p>
        </w:tc>
        <w:tc>
          <w:tcPr>
            <w:tcW w:w="981" w:type="dxa"/>
            <w:tcBorders>
              <w:bottom w:val="single" w:sz="4" w:space="0" w:color="000000"/>
            </w:tcBorders>
          </w:tcPr>
          <w:p w:rsidR="00E300A9" w:rsidRDefault="006039EE">
            <w:pPr>
              <w:pStyle w:val="TableParagraph"/>
              <w:spacing w:before="15"/>
              <w:ind w:left="529"/>
              <w:rPr>
                <w:rFonts w:ascii="Trebuchet MS"/>
                <w:sz w:val="10"/>
              </w:rPr>
            </w:pPr>
            <w:r>
              <w:rPr>
                <w:rFonts w:ascii="Trebuchet MS"/>
                <w:w w:val="105"/>
                <w:sz w:val="10"/>
              </w:rPr>
              <w:t>-5</w:t>
            </w:r>
            <w:r>
              <w:rPr>
                <w:rFonts w:ascii="Trebuchet MS"/>
                <w:spacing w:val="15"/>
                <w:w w:val="105"/>
                <w:sz w:val="10"/>
              </w:rPr>
              <w:t xml:space="preserve"> </w:t>
            </w:r>
            <w:r>
              <w:rPr>
                <w:rFonts w:ascii="Trebuchet MS"/>
                <w:w w:val="105"/>
                <w:sz w:val="10"/>
              </w:rPr>
              <w:t>6%</w:t>
            </w:r>
          </w:p>
        </w:tc>
      </w:tr>
      <w:tr w:rsidR="00E300A9">
        <w:trPr>
          <w:trHeight w:val="153"/>
        </w:trPr>
        <w:tc>
          <w:tcPr>
            <w:tcW w:w="2685" w:type="dxa"/>
            <w:tcBorders>
              <w:top w:val="single" w:sz="4" w:space="0" w:color="000000"/>
              <w:bottom w:val="single" w:sz="4" w:space="0" w:color="000000"/>
            </w:tcBorders>
          </w:tcPr>
          <w:p w:rsidR="00E300A9" w:rsidRDefault="006039EE">
            <w:pPr>
              <w:pStyle w:val="TableParagraph"/>
              <w:spacing w:before="10"/>
              <w:ind w:left="21"/>
              <w:rPr>
                <w:rFonts w:ascii="Trebuchet MS"/>
                <w:sz w:val="10"/>
              </w:rPr>
            </w:pPr>
            <w:r>
              <w:rPr>
                <w:rFonts w:ascii="Trebuchet MS"/>
                <w:w w:val="105"/>
                <w:sz w:val="10"/>
              </w:rPr>
              <w:t>Excess</w:t>
            </w:r>
            <w:r>
              <w:rPr>
                <w:rFonts w:ascii="Trebuchet MS"/>
                <w:spacing w:val="7"/>
                <w:w w:val="105"/>
                <w:sz w:val="10"/>
              </w:rPr>
              <w:t xml:space="preserve"> </w:t>
            </w:r>
            <w:r>
              <w:rPr>
                <w:rFonts w:ascii="Trebuchet MS"/>
                <w:w w:val="105"/>
                <w:sz w:val="10"/>
              </w:rPr>
              <w:t>Margin</w:t>
            </w:r>
            <w:r>
              <w:rPr>
                <w:rFonts w:ascii="Trebuchet MS"/>
                <w:spacing w:val="6"/>
                <w:w w:val="105"/>
                <w:sz w:val="10"/>
              </w:rPr>
              <w:t xml:space="preserve"> </w:t>
            </w:r>
            <w:r>
              <w:rPr>
                <w:rFonts w:ascii="Trebuchet MS"/>
                <w:w w:val="105"/>
                <w:sz w:val="10"/>
              </w:rPr>
              <w:t>(%)</w:t>
            </w:r>
          </w:p>
        </w:tc>
        <w:tc>
          <w:tcPr>
            <w:tcW w:w="928" w:type="dxa"/>
            <w:tcBorders>
              <w:top w:val="single" w:sz="4" w:space="0" w:color="000000"/>
              <w:bottom w:val="single" w:sz="4" w:space="0" w:color="000000"/>
            </w:tcBorders>
          </w:tcPr>
          <w:p w:rsidR="00E300A9" w:rsidRDefault="006039EE">
            <w:pPr>
              <w:pStyle w:val="TableParagraph"/>
              <w:spacing w:before="10"/>
              <w:ind w:left="451"/>
              <w:rPr>
                <w:rFonts w:ascii="Trebuchet MS"/>
                <w:sz w:val="10"/>
              </w:rPr>
            </w:pPr>
            <w:r>
              <w:rPr>
                <w:rFonts w:ascii="Trebuchet MS"/>
                <w:w w:val="105"/>
                <w:sz w:val="10"/>
              </w:rPr>
              <w:t>0</w:t>
            </w:r>
            <w:r>
              <w:rPr>
                <w:rFonts w:ascii="Trebuchet MS"/>
                <w:spacing w:val="13"/>
                <w:w w:val="105"/>
                <w:sz w:val="10"/>
              </w:rPr>
              <w:t xml:space="preserve"> </w:t>
            </w:r>
            <w:r>
              <w:rPr>
                <w:rFonts w:ascii="Trebuchet MS"/>
                <w:w w:val="105"/>
                <w:sz w:val="10"/>
              </w:rPr>
              <w:t>7%</w:t>
            </w:r>
          </w:p>
        </w:tc>
        <w:tc>
          <w:tcPr>
            <w:tcW w:w="757" w:type="dxa"/>
            <w:tcBorders>
              <w:top w:val="single" w:sz="4" w:space="0" w:color="000000"/>
              <w:bottom w:val="single" w:sz="4" w:space="0" w:color="000000"/>
            </w:tcBorders>
          </w:tcPr>
          <w:p w:rsidR="00E300A9" w:rsidRDefault="006039EE">
            <w:pPr>
              <w:pStyle w:val="TableParagraph"/>
              <w:spacing w:before="10"/>
              <w:ind w:left="213"/>
              <w:rPr>
                <w:rFonts w:ascii="Trebuchet MS"/>
                <w:sz w:val="10"/>
              </w:rPr>
            </w:pPr>
            <w:r>
              <w:rPr>
                <w:rFonts w:ascii="Trebuchet MS"/>
                <w:w w:val="105"/>
                <w:sz w:val="10"/>
              </w:rPr>
              <w:t>2</w:t>
            </w:r>
            <w:r>
              <w:rPr>
                <w:rFonts w:ascii="Trebuchet MS"/>
                <w:spacing w:val="13"/>
                <w:w w:val="105"/>
                <w:sz w:val="10"/>
              </w:rPr>
              <w:t xml:space="preserve"> </w:t>
            </w:r>
            <w:r>
              <w:rPr>
                <w:rFonts w:ascii="Trebuchet MS"/>
                <w:w w:val="105"/>
                <w:sz w:val="10"/>
              </w:rPr>
              <w:t>0%</w:t>
            </w:r>
          </w:p>
        </w:tc>
        <w:tc>
          <w:tcPr>
            <w:tcW w:w="623" w:type="dxa"/>
            <w:tcBorders>
              <w:top w:val="single" w:sz="4" w:space="0" w:color="000000"/>
              <w:bottom w:val="single" w:sz="4" w:space="0" w:color="000000"/>
            </w:tcBorders>
          </w:tcPr>
          <w:p w:rsidR="00E300A9" w:rsidRDefault="006039EE">
            <w:pPr>
              <w:pStyle w:val="TableParagraph"/>
              <w:spacing w:before="10"/>
              <w:ind w:left="146"/>
              <w:rPr>
                <w:rFonts w:ascii="Trebuchet MS"/>
                <w:sz w:val="10"/>
              </w:rPr>
            </w:pPr>
            <w:r>
              <w:rPr>
                <w:rFonts w:ascii="Trebuchet MS"/>
                <w:w w:val="105"/>
                <w:sz w:val="10"/>
              </w:rPr>
              <w:t>2</w:t>
            </w:r>
            <w:r>
              <w:rPr>
                <w:rFonts w:ascii="Trebuchet MS"/>
                <w:spacing w:val="13"/>
                <w:w w:val="105"/>
                <w:sz w:val="10"/>
              </w:rPr>
              <w:t xml:space="preserve"> </w:t>
            </w:r>
            <w:r>
              <w:rPr>
                <w:rFonts w:ascii="Trebuchet MS"/>
                <w:w w:val="105"/>
                <w:sz w:val="10"/>
              </w:rPr>
              <w:t>1%</w:t>
            </w:r>
          </w:p>
        </w:tc>
        <w:tc>
          <w:tcPr>
            <w:tcW w:w="690" w:type="dxa"/>
            <w:tcBorders>
              <w:top w:val="single" w:sz="4" w:space="0" w:color="000000"/>
              <w:bottom w:val="single" w:sz="4" w:space="0" w:color="000000"/>
            </w:tcBorders>
          </w:tcPr>
          <w:p w:rsidR="00E300A9" w:rsidRDefault="006039EE">
            <w:pPr>
              <w:pStyle w:val="TableParagraph"/>
              <w:spacing w:before="10"/>
              <w:ind w:left="213"/>
              <w:rPr>
                <w:rFonts w:ascii="Trebuchet MS"/>
                <w:sz w:val="10"/>
              </w:rPr>
            </w:pPr>
            <w:r>
              <w:rPr>
                <w:rFonts w:ascii="Trebuchet MS"/>
                <w:w w:val="105"/>
                <w:sz w:val="10"/>
              </w:rPr>
              <w:t>2</w:t>
            </w:r>
            <w:r>
              <w:rPr>
                <w:rFonts w:ascii="Trebuchet MS"/>
                <w:spacing w:val="13"/>
                <w:w w:val="105"/>
                <w:sz w:val="10"/>
              </w:rPr>
              <w:t xml:space="preserve"> </w:t>
            </w:r>
            <w:r>
              <w:rPr>
                <w:rFonts w:ascii="Trebuchet MS"/>
                <w:w w:val="105"/>
                <w:sz w:val="10"/>
              </w:rPr>
              <w:t>1%</w:t>
            </w:r>
          </w:p>
        </w:tc>
        <w:tc>
          <w:tcPr>
            <w:tcW w:w="455" w:type="dxa"/>
            <w:tcBorders>
              <w:top w:val="single" w:sz="4" w:space="0" w:color="000000"/>
              <w:bottom w:val="single" w:sz="4" w:space="0" w:color="000000"/>
            </w:tcBorders>
          </w:tcPr>
          <w:p w:rsidR="00E300A9" w:rsidRDefault="006039EE">
            <w:pPr>
              <w:pStyle w:val="TableParagraph"/>
              <w:spacing w:before="10"/>
              <w:ind w:right="21"/>
              <w:jc w:val="right"/>
              <w:rPr>
                <w:rFonts w:ascii="Trebuchet MS"/>
                <w:sz w:val="10"/>
              </w:rPr>
            </w:pPr>
            <w:r>
              <w:rPr>
                <w:rFonts w:ascii="Trebuchet MS"/>
                <w:w w:val="105"/>
                <w:sz w:val="10"/>
              </w:rPr>
              <w:t>2</w:t>
            </w:r>
            <w:r>
              <w:rPr>
                <w:rFonts w:ascii="Trebuchet MS"/>
                <w:spacing w:val="13"/>
                <w:w w:val="105"/>
                <w:sz w:val="10"/>
              </w:rPr>
              <w:t xml:space="preserve"> </w:t>
            </w:r>
            <w:r>
              <w:rPr>
                <w:rFonts w:ascii="Trebuchet MS"/>
                <w:w w:val="105"/>
                <w:sz w:val="10"/>
              </w:rPr>
              <w:t>1%</w:t>
            </w:r>
          </w:p>
        </w:tc>
        <w:tc>
          <w:tcPr>
            <w:tcW w:w="114" w:type="dxa"/>
            <w:tcBorders>
              <w:top w:val="single" w:sz="4" w:space="0" w:color="000000"/>
              <w:bottom w:val="single" w:sz="4" w:space="0" w:color="000000"/>
            </w:tcBorders>
          </w:tcPr>
          <w:p w:rsidR="00E300A9" w:rsidRDefault="00E300A9">
            <w:pPr>
              <w:pStyle w:val="TableParagraph"/>
              <w:rPr>
                <w:sz w:val="8"/>
              </w:rPr>
            </w:pPr>
          </w:p>
        </w:tc>
        <w:tc>
          <w:tcPr>
            <w:tcW w:w="1082" w:type="dxa"/>
            <w:tcBorders>
              <w:top w:val="single" w:sz="4" w:space="0" w:color="000000"/>
              <w:bottom w:val="single" w:sz="4" w:space="0" w:color="000000"/>
            </w:tcBorders>
          </w:tcPr>
          <w:p w:rsidR="00E300A9" w:rsidRDefault="006039EE">
            <w:pPr>
              <w:pStyle w:val="TableParagraph"/>
              <w:spacing w:before="10"/>
              <w:ind w:right="56"/>
              <w:jc w:val="right"/>
              <w:rPr>
                <w:rFonts w:ascii="Trebuchet MS"/>
                <w:sz w:val="10"/>
              </w:rPr>
            </w:pPr>
            <w:r>
              <w:rPr>
                <w:rFonts w:ascii="Trebuchet MS"/>
                <w:w w:val="105"/>
                <w:sz w:val="10"/>
              </w:rPr>
              <w:t>1</w:t>
            </w:r>
            <w:r>
              <w:rPr>
                <w:rFonts w:ascii="Trebuchet MS"/>
                <w:spacing w:val="13"/>
                <w:w w:val="105"/>
                <w:sz w:val="10"/>
              </w:rPr>
              <w:t xml:space="preserve"> </w:t>
            </w:r>
            <w:r>
              <w:rPr>
                <w:rFonts w:ascii="Trebuchet MS"/>
                <w:w w:val="105"/>
                <w:sz w:val="10"/>
              </w:rPr>
              <w:t>1%</w:t>
            </w:r>
          </w:p>
        </w:tc>
        <w:tc>
          <w:tcPr>
            <w:tcW w:w="1225" w:type="dxa"/>
            <w:tcBorders>
              <w:top w:val="single" w:sz="4" w:space="0" w:color="000000"/>
              <w:bottom w:val="single" w:sz="4" w:space="0" w:color="000000"/>
            </w:tcBorders>
          </w:tcPr>
          <w:p w:rsidR="00E300A9" w:rsidRDefault="006039EE">
            <w:pPr>
              <w:pStyle w:val="TableParagraph"/>
              <w:spacing w:before="10"/>
              <w:ind w:right="239"/>
              <w:jc w:val="right"/>
              <w:rPr>
                <w:rFonts w:ascii="Trebuchet MS"/>
                <w:sz w:val="10"/>
              </w:rPr>
            </w:pPr>
            <w:r>
              <w:rPr>
                <w:rFonts w:ascii="Trebuchet MS"/>
                <w:w w:val="105"/>
                <w:sz w:val="10"/>
              </w:rPr>
              <w:t>NA</w:t>
            </w:r>
          </w:p>
        </w:tc>
        <w:tc>
          <w:tcPr>
            <w:tcW w:w="981" w:type="dxa"/>
            <w:tcBorders>
              <w:top w:val="single" w:sz="4" w:space="0" w:color="000000"/>
              <w:bottom w:val="single" w:sz="4" w:space="0" w:color="000000"/>
            </w:tcBorders>
          </w:tcPr>
          <w:p w:rsidR="00E300A9" w:rsidRDefault="006039EE">
            <w:pPr>
              <w:pStyle w:val="TableParagraph"/>
              <w:spacing w:before="10"/>
              <w:ind w:left="573"/>
              <w:rPr>
                <w:rFonts w:ascii="Trebuchet MS"/>
                <w:sz w:val="8"/>
              </w:rPr>
            </w:pPr>
            <w:r>
              <w:rPr>
                <w:rFonts w:ascii="Trebuchet MS"/>
                <w:w w:val="105"/>
                <w:sz w:val="10"/>
              </w:rPr>
              <w:t>2</w:t>
            </w:r>
            <w:r>
              <w:rPr>
                <w:rFonts w:ascii="Trebuchet MS"/>
                <w:spacing w:val="9"/>
                <w:w w:val="105"/>
                <w:sz w:val="10"/>
              </w:rPr>
              <w:t xml:space="preserve"> </w:t>
            </w:r>
            <w:r>
              <w:rPr>
                <w:rFonts w:ascii="Trebuchet MS"/>
                <w:w w:val="105"/>
                <w:sz w:val="10"/>
              </w:rPr>
              <w:t>7%</w:t>
            </w:r>
            <w:r>
              <w:rPr>
                <w:rFonts w:ascii="Trebuchet MS"/>
                <w:spacing w:val="3"/>
                <w:w w:val="105"/>
                <w:sz w:val="10"/>
              </w:rPr>
              <w:t xml:space="preserve"> </w:t>
            </w:r>
            <w:r>
              <w:rPr>
                <w:rFonts w:ascii="Trebuchet MS"/>
                <w:w w:val="105"/>
                <w:sz w:val="8"/>
              </w:rPr>
              <w:t>(2)</w:t>
            </w:r>
          </w:p>
        </w:tc>
      </w:tr>
      <w:tr w:rsidR="00E300A9">
        <w:trPr>
          <w:trHeight w:val="145"/>
        </w:trPr>
        <w:tc>
          <w:tcPr>
            <w:tcW w:w="2685" w:type="dxa"/>
            <w:tcBorders>
              <w:top w:val="single" w:sz="4" w:space="0" w:color="000000"/>
              <w:bottom w:val="single" w:sz="4" w:space="0" w:color="000000"/>
            </w:tcBorders>
          </w:tcPr>
          <w:p w:rsidR="00E300A9" w:rsidRDefault="006039EE">
            <w:pPr>
              <w:pStyle w:val="TableParagraph"/>
              <w:spacing w:before="10"/>
              <w:ind w:left="21"/>
              <w:rPr>
                <w:rFonts w:ascii="Trebuchet MS"/>
                <w:sz w:val="10"/>
              </w:rPr>
            </w:pPr>
            <w:r>
              <w:rPr>
                <w:rFonts w:ascii="Trebuchet MS"/>
                <w:w w:val="105"/>
                <w:sz w:val="10"/>
              </w:rPr>
              <w:t>Debt</w:t>
            </w:r>
            <w:r>
              <w:rPr>
                <w:rFonts w:ascii="Trebuchet MS"/>
                <w:spacing w:val="5"/>
                <w:w w:val="105"/>
                <w:sz w:val="10"/>
              </w:rPr>
              <w:t xml:space="preserve"> </w:t>
            </w:r>
            <w:r>
              <w:rPr>
                <w:rFonts w:ascii="Trebuchet MS"/>
                <w:w w:val="105"/>
                <w:sz w:val="10"/>
              </w:rPr>
              <w:t>Service</w:t>
            </w:r>
            <w:r>
              <w:rPr>
                <w:rFonts w:ascii="Trebuchet MS"/>
                <w:spacing w:val="4"/>
                <w:w w:val="105"/>
                <w:sz w:val="10"/>
              </w:rPr>
              <w:t xml:space="preserve"> </w:t>
            </w:r>
            <w:r>
              <w:rPr>
                <w:rFonts w:ascii="Trebuchet MS"/>
                <w:w w:val="105"/>
                <w:sz w:val="10"/>
              </w:rPr>
              <w:t>Coverage</w:t>
            </w:r>
            <w:r>
              <w:rPr>
                <w:rFonts w:ascii="Trebuchet MS"/>
                <w:spacing w:val="4"/>
                <w:w w:val="105"/>
                <w:sz w:val="10"/>
              </w:rPr>
              <w:t xml:space="preserve"> </w:t>
            </w:r>
            <w:r>
              <w:rPr>
                <w:rFonts w:ascii="Trebuchet MS"/>
                <w:w w:val="105"/>
                <w:sz w:val="10"/>
              </w:rPr>
              <w:t>Ratio</w:t>
            </w:r>
            <w:r>
              <w:rPr>
                <w:rFonts w:ascii="Trebuchet MS"/>
                <w:spacing w:val="5"/>
                <w:w w:val="105"/>
                <w:sz w:val="10"/>
              </w:rPr>
              <w:t xml:space="preserve"> </w:t>
            </w:r>
            <w:r>
              <w:rPr>
                <w:rFonts w:ascii="Trebuchet MS"/>
                <w:w w:val="105"/>
                <w:sz w:val="10"/>
              </w:rPr>
              <w:t>(x)</w:t>
            </w:r>
          </w:p>
        </w:tc>
        <w:tc>
          <w:tcPr>
            <w:tcW w:w="928" w:type="dxa"/>
            <w:tcBorders>
              <w:top w:val="single" w:sz="4" w:space="0" w:color="000000"/>
              <w:bottom w:val="single" w:sz="4" w:space="0" w:color="000000"/>
            </w:tcBorders>
          </w:tcPr>
          <w:p w:rsidR="00E300A9" w:rsidRDefault="006039EE">
            <w:pPr>
              <w:pStyle w:val="TableParagraph"/>
              <w:spacing w:before="10"/>
              <w:ind w:left="458"/>
              <w:rPr>
                <w:rFonts w:ascii="Trebuchet MS"/>
                <w:sz w:val="10"/>
              </w:rPr>
            </w:pPr>
            <w:r>
              <w:rPr>
                <w:rFonts w:ascii="Trebuchet MS"/>
                <w:w w:val="105"/>
                <w:sz w:val="10"/>
              </w:rPr>
              <w:t>3</w:t>
            </w:r>
            <w:r>
              <w:rPr>
                <w:rFonts w:ascii="Trebuchet MS"/>
                <w:spacing w:val="12"/>
                <w:w w:val="105"/>
                <w:sz w:val="10"/>
              </w:rPr>
              <w:t xml:space="preserve"> </w:t>
            </w:r>
            <w:r>
              <w:rPr>
                <w:rFonts w:ascii="Trebuchet MS"/>
                <w:w w:val="105"/>
                <w:sz w:val="10"/>
              </w:rPr>
              <w:t>3x</w:t>
            </w:r>
          </w:p>
        </w:tc>
        <w:tc>
          <w:tcPr>
            <w:tcW w:w="757" w:type="dxa"/>
            <w:tcBorders>
              <w:top w:val="single" w:sz="4" w:space="0" w:color="000000"/>
              <w:bottom w:val="single" w:sz="4" w:space="0" w:color="000000"/>
            </w:tcBorders>
          </w:tcPr>
          <w:p w:rsidR="00E300A9" w:rsidRDefault="006039EE">
            <w:pPr>
              <w:pStyle w:val="TableParagraph"/>
              <w:spacing w:before="10"/>
              <w:ind w:left="220"/>
              <w:rPr>
                <w:rFonts w:ascii="Trebuchet MS"/>
                <w:sz w:val="10"/>
              </w:rPr>
            </w:pPr>
            <w:r>
              <w:rPr>
                <w:rFonts w:ascii="Trebuchet MS"/>
                <w:w w:val="105"/>
                <w:sz w:val="10"/>
              </w:rPr>
              <w:t>4</w:t>
            </w:r>
            <w:r>
              <w:rPr>
                <w:rFonts w:ascii="Trebuchet MS"/>
                <w:spacing w:val="12"/>
                <w:w w:val="105"/>
                <w:sz w:val="10"/>
              </w:rPr>
              <w:t xml:space="preserve"> </w:t>
            </w:r>
            <w:r>
              <w:rPr>
                <w:rFonts w:ascii="Trebuchet MS"/>
                <w:w w:val="105"/>
                <w:sz w:val="10"/>
              </w:rPr>
              <w:t>0x</w:t>
            </w:r>
          </w:p>
        </w:tc>
        <w:tc>
          <w:tcPr>
            <w:tcW w:w="623" w:type="dxa"/>
            <w:tcBorders>
              <w:top w:val="single" w:sz="4" w:space="0" w:color="000000"/>
              <w:bottom w:val="single" w:sz="4" w:space="0" w:color="000000"/>
            </w:tcBorders>
          </w:tcPr>
          <w:p w:rsidR="00E300A9" w:rsidRDefault="006039EE">
            <w:pPr>
              <w:pStyle w:val="TableParagraph"/>
              <w:spacing w:before="10"/>
              <w:ind w:left="153"/>
              <w:rPr>
                <w:rFonts w:ascii="Trebuchet MS"/>
                <w:sz w:val="10"/>
              </w:rPr>
            </w:pPr>
            <w:r>
              <w:rPr>
                <w:rFonts w:ascii="Trebuchet MS"/>
                <w:w w:val="105"/>
                <w:sz w:val="10"/>
              </w:rPr>
              <w:t>4</w:t>
            </w:r>
            <w:r>
              <w:rPr>
                <w:rFonts w:ascii="Trebuchet MS"/>
                <w:spacing w:val="12"/>
                <w:w w:val="105"/>
                <w:sz w:val="10"/>
              </w:rPr>
              <w:t xml:space="preserve"> </w:t>
            </w:r>
            <w:r>
              <w:rPr>
                <w:rFonts w:ascii="Trebuchet MS"/>
                <w:w w:val="105"/>
                <w:sz w:val="10"/>
              </w:rPr>
              <w:t>2x</w:t>
            </w:r>
          </w:p>
        </w:tc>
        <w:tc>
          <w:tcPr>
            <w:tcW w:w="690" w:type="dxa"/>
            <w:tcBorders>
              <w:top w:val="single" w:sz="4" w:space="0" w:color="000000"/>
              <w:bottom w:val="single" w:sz="4" w:space="0" w:color="000000"/>
            </w:tcBorders>
          </w:tcPr>
          <w:p w:rsidR="00E300A9" w:rsidRDefault="006039EE">
            <w:pPr>
              <w:pStyle w:val="TableParagraph"/>
              <w:spacing w:before="10"/>
              <w:ind w:left="219"/>
              <w:rPr>
                <w:rFonts w:ascii="Trebuchet MS"/>
                <w:sz w:val="10"/>
              </w:rPr>
            </w:pPr>
            <w:r>
              <w:rPr>
                <w:rFonts w:ascii="Trebuchet MS"/>
                <w:w w:val="105"/>
                <w:sz w:val="10"/>
              </w:rPr>
              <w:t>4</w:t>
            </w:r>
            <w:r>
              <w:rPr>
                <w:rFonts w:ascii="Trebuchet MS"/>
                <w:spacing w:val="12"/>
                <w:w w:val="105"/>
                <w:sz w:val="10"/>
              </w:rPr>
              <w:t xml:space="preserve"> </w:t>
            </w:r>
            <w:r>
              <w:rPr>
                <w:rFonts w:ascii="Trebuchet MS"/>
                <w:w w:val="105"/>
                <w:sz w:val="10"/>
              </w:rPr>
              <w:t>6x</w:t>
            </w:r>
          </w:p>
        </w:tc>
        <w:tc>
          <w:tcPr>
            <w:tcW w:w="455" w:type="dxa"/>
            <w:tcBorders>
              <w:top w:val="single" w:sz="4" w:space="0" w:color="000000"/>
              <w:bottom w:val="single" w:sz="4" w:space="0" w:color="000000"/>
            </w:tcBorders>
          </w:tcPr>
          <w:p w:rsidR="00E300A9" w:rsidRDefault="006039EE">
            <w:pPr>
              <w:pStyle w:val="TableParagraph"/>
              <w:spacing w:before="10"/>
              <w:ind w:right="23"/>
              <w:jc w:val="right"/>
              <w:rPr>
                <w:rFonts w:ascii="Trebuchet MS"/>
                <w:sz w:val="10"/>
              </w:rPr>
            </w:pPr>
            <w:r>
              <w:rPr>
                <w:rFonts w:ascii="Trebuchet MS"/>
                <w:w w:val="105"/>
                <w:sz w:val="10"/>
              </w:rPr>
              <w:t>5</w:t>
            </w:r>
            <w:r>
              <w:rPr>
                <w:rFonts w:ascii="Trebuchet MS"/>
                <w:spacing w:val="12"/>
                <w:w w:val="105"/>
                <w:sz w:val="10"/>
              </w:rPr>
              <w:t xml:space="preserve"> </w:t>
            </w:r>
            <w:r>
              <w:rPr>
                <w:rFonts w:ascii="Trebuchet MS"/>
                <w:w w:val="105"/>
                <w:sz w:val="10"/>
              </w:rPr>
              <w:t>6x</w:t>
            </w:r>
          </w:p>
        </w:tc>
        <w:tc>
          <w:tcPr>
            <w:tcW w:w="114" w:type="dxa"/>
            <w:tcBorders>
              <w:top w:val="single" w:sz="4" w:space="0" w:color="000000"/>
              <w:bottom w:val="single" w:sz="4" w:space="0" w:color="000000"/>
            </w:tcBorders>
          </w:tcPr>
          <w:p w:rsidR="00E300A9" w:rsidRDefault="00E300A9">
            <w:pPr>
              <w:pStyle w:val="TableParagraph"/>
              <w:rPr>
                <w:sz w:val="8"/>
              </w:rPr>
            </w:pPr>
          </w:p>
        </w:tc>
        <w:tc>
          <w:tcPr>
            <w:tcW w:w="1082" w:type="dxa"/>
            <w:tcBorders>
              <w:top w:val="single" w:sz="4" w:space="0" w:color="000000"/>
              <w:bottom w:val="single" w:sz="4" w:space="0" w:color="000000"/>
            </w:tcBorders>
          </w:tcPr>
          <w:p w:rsidR="00E300A9" w:rsidRDefault="006039EE">
            <w:pPr>
              <w:pStyle w:val="TableParagraph"/>
              <w:spacing w:before="10"/>
              <w:ind w:right="58"/>
              <w:jc w:val="right"/>
              <w:rPr>
                <w:rFonts w:ascii="Trebuchet MS"/>
                <w:sz w:val="10"/>
              </w:rPr>
            </w:pPr>
            <w:r>
              <w:rPr>
                <w:rFonts w:ascii="Trebuchet MS"/>
                <w:w w:val="105"/>
                <w:sz w:val="10"/>
              </w:rPr>
              <w:t>NA</w:t>
            </w:r>
          </w:p>
        </w:tc>
        <w:tc>
          <w:tcPr>
            <w:tcW w:w="1225" w:type="dxa"/>
            <w:tcBorders>
              <w:top w:val="single" w:sz="4" w:space="0" w:color="000000"/>
              <w:bottom w:val="single" w:sz="4" w:space="0" w:color="000000"/>
            </w:tcBorders>
          </w:tcPr>
          <w:p w:rsidR="00E300A9" w:rsidRDefault="006039EE">
            <w:pPr>
              <w:pStyle w:val="TableParagraph"/>
              <w:spacing w:before="10"/>
              <w:ind w:right="244"/>
              <w:jc w:val="right"/>
              <w:rPr>
                <w:rFonts w:ascii="Trebuchet MS"/>
                <w:sz w:val="10"/>
              </w:rPr>
            </w:pPr>
            <w:r>
              <w:rPr>
                <w:rFonts w:ascii="Trebuchet MS"/>
                <w:w w:val="105"/>
                <w:sz w:val="10"/>
              </w:rPr>
              <w:t>NA</w:t>
            </w:r>
          </w:p>
        </w:tc>
        <w:tc>
          <w:tcPr>
            <w:tcW w:w="981" w:type="dxa"/>
            <w:tcBorders>
              <w:top w:val="single" w:sz="4" w:space="0" w:color="000000"/>
              <w:bottom w:val="single" w:sz="4" w:space="0" w:color="000000"/>
            </w:tcBorders>
          </w:tcPr>
          <w:p w:rsidR="00E300A9" w:rsidRDefault="006039EE">
            <w:pPr>
              <w:pStyle w:val="TableParagraph"/>
              <w:spacing w:before="10"/>
              <w:ind w:right="187"/>
              <w:jc w:val="right"/>
              <w:rPr>
                <w:rFonts w:ascii="Trebuchet MS"/>
                <w:sz w:val="10"/>
              </w:rPr>
            </w:pPr>
            <w:r>
              <w:rPr>
                <w:rFonts w:ascii="Trebuchet MS"/>
                <w:w w:val="105"/>
                <w:sz w:val="10"/>
              </w:rPr>
              <w:t>NA</w:t>
            </w:r>
          </w:p>
        </w:tc>
      </w:tr>
      <w:tr w:rsidR="00E300A9">
        <w:trPr>
          <w:trHeight w:val="145"/>
        </w:trPr>
        <w:tc>
          <w:tcPr>
            <w:tcW w:w="2685" w:type="dxa"/>
            <w:tcBorders>
              <w:top w:val="single" w:sz="4" w:space="0" w:color="000000"/>
              <w:bottom w:val="single" w:sz="4" w:space="0" w:color="000000"/>
            </w:tcBorders>
            <w:shd w:val="clear" w:color="auto" w:fill="F1F1F1"/>
          </w:tcPr>
          <w:p w:rsidR="00E300A9" w:rsidRDefault="006039EE">
            <w:pPr>
              <w:pStyle w:val="TableParagraph"/>
              <w:spacing w:before="10" w:line="115" w:lineRule="exact"/>
              <w:ind w:left="28"/>
              <w:rPr>
                <w:rFonts w:ascii="Trebuchet MS"/>
                <w:b/>
                <w:sz w:val="10"/>
              </w:rPr>
            </w:pPr>
            <w:r>
              <w:rPr>
                <w:rFonts w:ascii="Trebuchet MS"/>
                <w:b/>
                <w:w w:val="105"/>
                <w:sz w:val="10"/>
              </w:rPr>
              <w:t>Liquidity</w:t>
            </w:r>
          </w:p>
        </w:tc>
        <w:tc>
          <w:tcPr>
            <w:tcW w:w="928" w:type="dxa"/>
            <w:tcBorders>
              <w:top w:val="single" w:sz="4" w:space="0" w:color="000000"/>
              <w:bottom w:val="single" w:sz="4" w:space="0" w:color="000000"/>
            </w:tcBorders>
          </w:tcPr>
          <w:p w:rsidR="00E300A9" w:rsidRDefault="00E300A9">
            <w:pPr>
              <w:pStyle w:val="TableParagraph"/>
              <w:rPr>
                <w:sz w:val="8"/>
              </w:rPr>
            </w:pPr>
          </w:p>
        </w:tc>
        <w:tc>
          <w:tcPr>
            <w:tcW w:w="757" w:type="dxa"/>
            <w:tcBorders>
              <w:top w:val="single" w:sz="4" w:space="0" w:color="000000"/>
              <w:bottom w:val="single" w:sz="4" w:space="0" w:color="000000"/>
            </w:tcBorders>
          </w:tcPr>
          <w:p w:rsidR="00E300A9" w:rsidRDefault="00E300A9">
            <w:pPr>
              <w:pStyle w:val="TableParagraph"/>
              <w:rPr>
                <w:sz w:val="8"/>
              </w:rPr>
            </w:pPr>
          </w:p>
        </w:tc>
        <w:tc>
          <w:tcPr>
            <w:tcW w:w="623" w:type="dxa"/>
            <w:tcBorders>
              <w:top w:val="single" w:sz="4" w:space="0" w:color="000000"/>
              <w:bottom w:val="single" w:sz="4" w:space="0" w:color="000000"/>
            </w:tcBorders>
          </w:tcPr>
          <w:p w:rsidR="00E300A9" w:rsidRDefault="00E300A9">
            <w:pPr>
              <w:pStyle w:val="TableParagraph"/>
              <w:rPr>
                <w:sz w:val="8"/>
              </w:rPr>
            </w:pPr>
          </w:p>
        </w:tc>
        <w:tc>
          <w:tcPr>
            <w:tcW w:w="690" w:type="dxa"/>
            <w:tcBorders>
              <w:top w:val="single" w:sz="4" w:space="0" w:color="000000"/>
              <w:bottom w:val="single" w:sz="4" w:space="0" w:color="000000"/>
            </w:tcBorders>
          </w:tcPr>
          <w:p w:rsidR="00E300A9" w:rsidRDefault="00E300A9">
            <w:pPr>
              <w:pStyle w:val="TableParagraph"/>
              <w:rPr>
                <w:sz w:val="8"/>
              </w:rPr>
            </w:pPr>
          </w:p>
        </w:tc>
        <w:tc>
          <w:tcPr>
            <w:tcW w:w="455" w:type="dxa"/>
            <w:tcBorders>
              <w:top w:val="single" w:sz="4" w:space="0" w:color="000000"/>
              <w:bottom w:val="single" w:sz="4" w:space="0" w:color="000000"/>
            </w:tcBorders>
          </w:tcPr>
          <w:p w:rsidR="00E300A9" w:rsidRDefault="00E300A9">
            <w:pPr>
              <w:pStyle w:val="TableParagraph"/>
              <w:rPr>
                <w:sz w:val="8"/>
              </w:rPr>
            </w:pPr>
          </w:p>
        </w:tc>
        <w:tc>
          <w:tcPr>
            <w:tcW w:w="114" w:type="dxa"/>
            <w:tcBorders>
              <w:top w:val="single" w:sz="4" w:space="0" w:color="000000"/>
              <w:bottom w:val="single" w:sz="4" w:space="0" w:color="000000"/>
            </w:tcBorders>
          </w:tcPr>
          <w:p w:rsidR="00E300A9" w:rsidRDefault="00E300A9">
            <w:pPr>
              <w:pStyle w:val="TableParagraph"/>
              <w:rPr>
                <w:sz w:val="8"/>
              </w:rPr>
            </w:pPr>
          </w:p>
        </w:tc>
        <w:tc>
          <w:tcPr>
            <w:tcW w:w="1082" w:type="dxa"/>
            <w:tcBorders>
              <w:top w:val="single" w:sz="4" w:space="0" w:color="000000"/>
              <w:bottom w:val="single" w:sz="4" w:space="0" w:color="000000"/>
            </w:tcBorders>
          </w:tcPr>
          <w:p w:rsidR="00E300A9" w:rsidRDefault="00E300A9">
            <w:pPr>
              <w:pStyle w:val="TableParagraph"/>
              <w:rPr>
                <w:sz w:val="8"/>
              </w:rPr>
            </w:pPr>
          </w:p>
        </w:tc>
        <w:tc>
          <w:tcPr>
            <w:tcW w:w="1225" w:type="dxa"/>
            <w:tcBorders>
              <w:top w:val="single" w:sz="4" w:space="0" w:color="000000"/>
              <w:bottom w:val="single" w:sz="4" w:space="0" w:color="000000"/>
            </w:tcBorders>
          </w:tcPr>
          <w:p w:rsidR="00E300A9" w:rsidRDefault="00E300A9">
            <w:pPr>
              <w:pStyle w:val="TableParagraph"/>
              <w:rPr>
                <w:sz w:val="8"/>
              </w:rPr>
            </w:pPr>
          </w:p>
        </w:tc>
        <w:tc>
          <w:tcPr>
            <w:tcW w:w="981" w:type="dxa"/>
            <w:tcBorders>
              <w:top w:val="single" w:sz="4" w:space="0" w:color="000000"/>
              <w:bottom w:val="single" w:sz="4" w:space="0" w:color="000000"/>
            </w:tcBorders>
          </w:tcPr>
          <w:p w:rsidR="00E300A9" w:rsidRDefault="00E300A9">
            <w:pPr>
              <w:pStyle w:val="TableParagraph"/>
              <w:rPr>
                <w:sz w:val="8"/>
              </w:rPr>
            </w:pPr>
          </w:p>
        </w:tc>
      </w:tr>
      <w:tr w:rsidR="00E300A9">
        <w:trPr>
          <w:trHeight w:val="146"/>
        </w:trPr>
        <w:tc>
          <w:tcPr>
            <w:tcW w:w="2685" w:type="dxa"/>
            <w:tcBorders>
              <w:top w:val="single" w:sz="4" w:space="0" w:color="000000"/>
              <w:bottom w:val="single" w:sz="4" w:space="0" w:color="000000"/>
            </w:tcBorders>
          </w:tcPr>
          <w:p w:rsidR="00E300A9" w:rsidRDefault="006039EE">
            <w:pPr>
              <w:pStyle w:val="TableParagraph"/>
              <w:spacing w:before="9"/>
              <w:ind w:left="21"/>
              <w:rPr>
                <w:rFonts w:ascii="Trebuchet MS"/>
                <w:sz w:val="10"/>
              </w:rPr>
            </w:pPr>
            <w:r>
              <w:rPr>
                <w:rFonts w:ascii="Trebuchet MS"/>
                <w:w w:val="105"/>
                <w:sz w:val="10"/>
              </w:rPr>
              <w:t>Days</w:t>
            </w:r>
            <w:r>
              <w:rPr>
                <w:rFonts w:ascii="Trebuchet MS"/>
                <w:spacing w:val="1"/>
                <w:w w:val="105"/>
                <w:sz w:val="10"/>
              </w:rPr>
              <w:t xml:space="preserve"> </w:t>
            </w:r>
            <w:r>
              <w:rPr>
                <w:rFonts w:ascii="Trebuchet MS"/>
                <w:w w:val="105"/>
                <w:sz w:val="10"/>
              </w:rPr>
              <w:t>Available</w:t>
            </w:r>
            <w:r>
              <w:rPr>
                <w:rFonts w:ascii="Trebuchet MS"/>
                <w:spacing w:val="2"/>
                <w:w w:val="105"/>
                <w:sz w:val="10"/>
              </w:rPr>
              <w:t xml:space="preserve"> </w:t>
            </w:r>
            <w:r>
              <w:rPr>
                <w:rFonts w:ascii="Trebuchet MS"/>
                <w:w w:val="105"/>
                <w:sz w:val="10"/>
              </w:rPr>
              <w:t>Cash</w:t>
            </w:r>
            <w:r>
              <w:rPr>
                <w:rFonts w:ascii="Trebuchet MS"/>
                <w:spacing w:val="1"/>
                <w:w w:val="105"/>
                <w:sz w:val="10"/>
              </w:rPr>
              <w:t xml:space="preserve"> </w:t>
            </w:r>
            <w:r>
              <w:rPr>
                <w:rFonts w:ascii="Trebuchet MS"/>
                <w:w w:val="105"/>
                <w:sz w:val="10"/>
              </w:rPr>
              <w:t>and Investments</w:t>
            </w:r>
            <w:r>
              <w:rPr>
                <w:rFonts w:ascii="Trebuchet MS"/>
                <w:spacing w:val="2"/>
                <w:w w:val="105"/>
                <w:sz w:val="10"/>
              </w:rPr>
              <w:t xml:space="preserve"> </w:t>
            </w:r>
            <w:r>
              <w:rPr>
                <w:rFonts w:ascii="Trebuchet MS"/>
                <w:w w:val="105"/>
                <w:sz w:val="10"/>
              </w:rPr>
              <w:t>on Hand (#)</w:t>
            </w:r>
          </w:p>
        </w:tc>
        <w:tc>
          <w:tcPr>
            <w:tcW w:w="928" w:type="dxa"/>
            <w:tcBorders>
              <w:top w:val="single" w:sz="4" w:space="0" w:color="000000"/>
              <w:bottom w:val="single" w:sz="4" w:space="0" w:color="000000"/>
            </w:tcBorders>
          </w:tcPr>
          <w:p w:rsidR="00E300A9" w:rsidRDefault="006039EE">
            <w:pPr>
              <w:pStyle w:val="TableParagraph"/>
              <w:spacing w:before="9"/>
              <w:ind w:left="400"/>
              <w:rPr>
                <w:rFonts w:ascii="Trebuchet MS"/>
                <w:sz w:val="10"/>
              </w:rPr>
            </w:pPr>
            <w:r>
              <w:rPr>
                <w:rFonts w:ascii="Trebuchet MS"/>
                <w:w w:val="105"/>
                <w:sz w:val="10"/>
              </w:rPr>
              <w:t>141</w:t>
            </w:r>
            <w:r>
              <w:rPr>
                <w:rFonts w:ascii="Trebuchet MS"/>
                <w:spacing w:val="14"/>
                <w:w w:val="105"/>
                <w:sz w:val="10"/>
              </w:rPr>
              <w:t xml:space="preserve"> </w:t>
            </w:r>
            <w:r>
              <w:rPr>
                <w:rFonts w:ascii="Trebuchet MS"/>
                <w:w w:val="105"/>
                <w:sz w:val="10"/>
              </w:rPr>
              <w:t>5</w:t>
            </w:r>
          </w:p>
        </w:tc>
        <w:tc>
          <w:tcPr>
            <w:tcW w:w="757" w:type="dxa"/>
            <w:tcBorders>
              <w:top w:val="single" w:sz="4" w:space="0" w:color="000000"/>
              <w:bottom w:val="single" w:sz="4" w:space="0" w:color="000000"/>
            </w:tcBorders>
          </w:tcPr>
          <w:p w:rsidR="00E300A9" w:rsidRDefault="006039EE">
            <w:pPr>
              <w:pStyle w:val="TableParagraph"/>
              <w:spacing w:before="9"/>
              <w:ind w:left="162"/>
              <w:rPr>
                <w:rFonts w:ascii="Trebuchet MS"/>
                <w:sz w:val="10"/>
              </w:rPr>
            </w:pPr>
            <w:r>
              <w:rPr>
                <w:rFonts w:ascii="Trebuchet MS"/>
                <w:w w:val="105"/>
                <w:sz w:val="10"/>
              </w:rPr>
              <w:t>137</w:t>
            </w:r>
            <w:r>
              <w:rPr>
                <w:rFonts w:ascii="Trebuchet MS"/>
                <w:spacing w:val="14"/>
                <w:w w:val="105"/>
                <w:sz w:val="10"/>
              </w:rPr>
              <w:t xml:space="preserve"> </w:t>
            </w:r>
            <w:r>
              <w:rPr>
                <w:rFonts w:ascii="Trebuchet MS"/>
                <w:w w:val="105"/>
                <w:sz w:val="10"/>
              </w:rPr>
              <w:t>9</w:t>
            </w:r>
          </w:p>
        </w:tc>
        <w:tc>
          <w:tcPr>
            <w:tcW w:w="623" w:type="dxa"/>
            <w:tcBorders>
              <w:top w:val="single" w:sz="4" w:space="0" w:color="000000"/>
              <w:bottom w:val="single" w:sz="4" w:space="0" w:color="000000"/>
            </w:tcBorders>
          </w:tcPr>
          <w:p w:rsidR="00E300A9" w:rsidRDefault="006039EE">
            <w:pPr>
              <w:pStyle w:val="TableParagraph"/>
              <w:spacing w:before="9"/>
              <w:ind w:left="95"/>
              <w:rPr>
                <w:rFonts w:ascii="Trebuchet MS"/>
                <w:sz w:val="10"/>
              </w:rPr>
            </w:pPr>
            <w:r>
              <w:rPr>
                <w:rFonts w:ascii="Trebuchet MS"/>
                <w:w w:val="105"/>
                <w:sz w:val="10"/>
              </w:rPr>
              <w:t>136</w:t>
            </w:r>
            <w:r>
              <w:rPr>
                <w:rFonts w:ascii="Trebuchet MS"/>
                <w:spacing w:val="14"/>
                <w:w w:val="105"/>
                <w:sz w:val="10"/>
              </w:rPr>
              <w:t xml:space="preserve"> </w:t>
            </w:r>
            <w:r>
              <w:rPr>
                <w:rFonts w:ascii="Trebuchet MS"/>
                <w:w w:val="105"/>
                <w:sz w:val="10"/>
              </w:rPr>
              <w:t>0</w:t>
            </w:r>
          </w:p>
        </w:tc>
        <w:tc>
          <w:tcPr>
            <w:tcW w:w="690" w:type="dxa"/>
            <w:tcBorders>
              <w:top w:val="single" w:sz="4" w:space="0" w:color="000000"/>
              <w:bottom w:val="single" w:sz="4" w:space="0" w:color="000000"/>
            </w:tcBorders>
          </w:tcPr>
          <w:p w:rsidR="00E300A9" w:rsidRDefault="006039EE">
            <w:pPr>
              <w:pStyle w:val="TableParagraph"/>
              <w:spacing w:before="9"/>
              <w:ind w:left="161"/>
              <w:rPr>
                <w:rFonts w:ascii="Trebuchet MS"/>
                <w:sz w:val="10"/>
              </w:rPr>
            </w:pPr>
            <w:r>
              <w:rPr>
                <w:rFonts w:ascii="Trebuchet MS"/>
                <w:w w:val="105"/>
                <w:sz w:val="10"/>
              </w:rPr>
              <w:t>134</w:t>
            </w:r>
            <w:r>
              <w:rPr>
                <w:rFonts w:ascii="Trebuchet MS"/>
                <w:spacing w:val="14"/>
                <w:w w:val="105"/>
                <w:sz w:val="10"/>
              </w:rPr>
              <w:t xml:space="preserve"> </w:t>
            </w:r>
            <w:r>
              <w:rPr>
                <w:rFonts w:ascii="Trebuchet MS"/>
                <w:w w:val="105"/>
                <w:sz w:val="10"/>
              </w:rPr>
              <w:t>8</w:t>
            </w:r>
          </w:p>
        </w:tc>
        <w:tc>
          <w:tcPr>
            <w:tcW w:w="455" w:type="dxa"/>
            <w:tcBorders>
              <w:top w:val="single" w:sz="4" w:space="0" w:color="000000"/>
              <w:bottom w:val="single" w:sz="4" w:space="0" w:color="000000"/>
            </w:tcBorders>
          </w:tcPr>
          <w:p w:rsidR="00E300A9" w:rsidRDefault="006039EE">
            <w:pPr>
              <w:pStyle w:val="TableParagraph"/>
              <w:spacing w:before="9"/>
              <w:ind w:right="22"/>
              <w:jc w:val="right"/>
              <w:rPr>
                <w:rFonts w:ascii="Trebuchet MS"/>
                <w:sz w:val="10"/>
              </w:rPr>
            </w:pPr>
            <w:r>
              <w:rPr>
                <w:rFonts w:ascii="Trebuchet MS"/>
                <w:w w:val="105"/>
                <w:sz w:val="10"/>
              </w:rPr>
              <w:t>133</w:t>
            </w:r>
            <w:r>
              <w:rPr>
                <w:rFonts w:ascii="Trebuchet MS"/>
                <w:spacing w:val="14"/>
                <w:w w:val="105"/>
                <w:sz w:val="10"/>
              </w:rPr>
              <w:t xml:space="preserve"> </w:t>
            </w:r>
            <w:r>
              <w:rPr>
                <w:rFonts w:ascii="Trebuchet MS"/>
                <w:w w:val="105"/>
                <w:sz w:val="10"/>
              </w:rPr>
              <w:t>7</w:t>
            </w:r>
          </w:p>
        </w:tc>
        <w:tc>
          <w:tcPr>
            <w:tcW w:w="114" w:type="dxa"/>
            <w:tcBorders>
              <w:top w:val="single" w:sz="4" w:space="0" w:color="000000"/>
              <w:bottom w:val="single" w:sz="4" w:space="0" w:color="000000"/>
            </w:tcBorders>
          </w:tcPr>
          <w:p w:rsidR="00E300A9" w:rsidRDefault="00E300A9">
            <w:pPr>
              <w:pStyle w:val="TableParagraph"/>
              <w:rPr>
                <w:sz w:val="8"/>
              </w:rPr>
            </w:pPr>
          </w:p>
        </w:tc>
        <w:tc>
          <w:tcPr>
            <w:tcW w:w="1082" w:type="dxa"/>
            <w:tcBorders>
              <w:top w:val="single" w:sz="4" w:space="0" w:color="000000"/>
              <w:bottom w:val="single" w:sz="4" w:space="0" w:color="000000"/>
            </w:tcBorders>
          </w:tcPr>
          <w:p w:rsidR="00E300A9" w:rsidRDefault="006039EE">
            <w:pPr>
              <w:pStyle w:val="TableParagraph"/>
              <w:spacing w:before="9"/>
              <w:ind w:right="59"/>
              <w:jc w:val="right"/>
              <w:rPr>
                <w:rFonts w:ascii="Trebuchet MS"/>
                <w:sz w:val="10"/>
              </w:rPr>
            </w:pPr>
            <w:r>
              <w:rPr>
                <w:rFonts w:ascii="Trebuchet MS"/>
                <w:w w:val="105"/>
                <w:sz w:val="10"/>
              </w:rPr>
              <w:t>NA</w:t>
            </w:r>
          </w:p>
        </w:tc>
        <w:tc>
          <w:tcPr>
            <w:tcW w:w="1225" w:type="dxa"/>
            <w:tcBorders>
              <w:top w:val="single" w:sz="4" w:space="0" w:color="000000"/>
              <w:bottom w:val="single" w:sz="4" w:space="0" w:color="000000"/>
            </w:tcBorders>
          </w:tcPr>
          <w:p w:rsidR="00E300A9" w:rsidRDefault="006039EE">
            <w:pPr>
              <w:pStyle w:val="TableParagraph"/>
              <w:spacing w:before="9"/>
              <w:ind w:right="244"/>
              <w:jc w:val="right"/>
              <w:rPr>
                <w:rFonts w:ascii="Trebuchet MS"/>
                <w:sz w:val="10"/>
              </w:rPr>
            </w:pPr>
            <w:r>
              <w:rPr>
                <w:rFonts w:ascii="Trebuchet MS"/>
                <w:w w:val="105"/>
                <w:sz w:val="10"/>
              </w:rPr>
              <w:t>NA</w:t>
            </w:r>
          </w:p>
        </w:tc>
        <w:tc>
          <w:tcPr>
            <w:tcW w:w="981" w:type="dxa"/>
            <w:tcBorders>
              <w:top w:val="single" w:sz="4" w:space="0" w:color="000000"/>
              <w:bottom w:val="single" w:sz="4" w:space="0" w:color="000000"/>
            </w:tcBorders>
          </w:tcPr>
          <w:p w:rsidR="00E300A9" w:rsidRDefault="006039EE">
            <w:pPr>
              <w:pStyle w:val="TableParagraph"/>
              <w:spacing w:before="9"/>
              <w:ind w:left="579"/>
              <w:rPr>
                <w:rFonts w:ascii="Trebuchet MS"/>
                <w:sz w:val="10"/>
              </w:rPr>
            </w:pPr>
            <w:r>
              <w:rPr>
                <w:rFonts w:ascii="Trebuchet MS"/>
                <w:w w:val="105"/>
                <w:sz w:val="10"/>
              </w:rPr>
              <w:t>24</w:t>
            </w:r>
            <w:r>
              <w:rPr>
                <w:rFonts w:ascii="Trebuchet MS"/>
                <w:spacing w:val="13"/>
                <w:w w:val="105"/>
                <w:sz w:val="10"/>
              </w:rPr>
              <w:t xml:space="preserve"> </w:t>
            </w:r>
            <w:r>
              <w:rPr>
                <w:rFonts w:ascii="Trebuchet MS"/>
                <w:w w:val="105"/>
                <w:sz w:val="10"/>
              </w:rPr>
              <w:t>8</w:t>
            </w:r>
          </w:p>
        </w:tc>
      </w:tr>
      <w:tr w:rsidR="00E300A9">
        <w:trPr>
          <w:trHeight w:val="146"/>
        </w:trPr>
        <w:tc>
          <w:tcPr>
            <w:tcW w:w="2685" w:type="dxa"/>
            <w:tcBorders>
              <w:top w:val="single" w:sz="4" w:space="0" w:color="000000"/>
              <w:bottom w:val="single" w:sz="4" w:space="0" w:color="000000"/>
            </w:tcBorders>
          </w:tcPr>
          <w:p w:rsidR="00E300A9" w:rsidRDefault="006039EE">
            <w:pPr>
              <w:pStyle w:val="TableParagraph"/>
              <w:spacing w:before="9"/>
              <w:ind w:left="21"/>
              <w:rPr>
                <w:rFonts w:ascii="Trebuchet MS"/>
                <w:sz w:val="10"/>
              </w:rPr>
            </w:pPr>
            <w:r>
              <w:rPr>
                <w:rFonts w:ascii="Trebuchet MS"/>
                <w:w w:val="105"/>
                <w:sz w:val="10"/>
              </w:rPr>
              <w:t>Operating</w:t>
            </w:r>
            <w:r>
              <w:rPr>
                <w:rFonts w:ascii="Trebuchet MS"/>
                <w:spacing w:val="5"/>
                <w:w w:val="105"/>
                <w:sz w:val="10"/>
              </w:rPr>
              <w:t xml:space="preserve"> </w:t>
            </w:r>
            <w:r>
              <w:rPr>
                <w:rFonts w:ascii="Trebuchet MS"/>
                <w:w w:val="105"/>
                <w:sz w:val="10"/>
              </w:rPr>
              <w:t>Cash</w:t>
            </w:r>
            <w:r>
              <w:rPr>
                <w:rFonts w:ascii="Trebuchet MS"/>
                <w:spacing w:val="1"/>
                <w:w w:val="105"/>
                <w:sz w:val="10"/>
              </w:rPr>
              <w:t xml:space="preserve"> </w:t>
            </w:r>
            <w:r>
              <w:rPr>
                <w:rFonts w:ascii="Trebuchet MS"/>
                <w:w w:val="105"/>
                <w:sz w:val="10"/>
              </w:rPr>
              <w:t>Flow</w:t>
            </w:r>
            <w:r>
              <w:rPr>
                <w:rFonts w:ascii="Trebuchet MS"/>
                <w:spacing w:val="2"/>
                <w:w w:val="105"/>
                <w:sz w:val="10"/>
              </w:rPr>
              <w:t xml:space="preserve"> </w:t>
            </w:r>
            <w:r>
              <w:rPr>
                <w:rFonts w:ascii="Trebuchet MS"/>
                <w:w w:val="105"/>
                <w:sz w:val="10"/>
              </w:rPr>
              <w:t>(%)</w:t>
            </w:r>
          </w:p>
        </w:tc>
        <w:tc>
          <w:tcPr>
            <w:tcW w:w="928" w:type="dxa"/>
            <w:tcBorders>
              <w:top w:val="single" w:sz="4" w:space="0" w:color="000000"/>
              <w:bottom w:val="single" w:sz="4" w:space="0" w:color="000000"/>
            </w:tcBorders>
          </w:tcPr>
          <w:p w:rsidR="00E300A9" w:rsidRDefault="006039EE">
            <w:pPr>
              <w:pStyle w:val="TableParagraph"/>
              <w:spacing w:before="9"/>
              <w:ind w:left="451"/>
              <w:rPr>
                <w:rFonts w:ascii="Trebuchet MS"/>
                <w:sz w:val="10"/>
              </w:rPr>
            </w:pPr>
            <w:r>
              <w:rPr>
                <w:rFonts w:ascii="Trebuchet MS"/>
                <w:w w:val="105"/>
                <w:sz w:val="10"/>
              </w:rPr>
              <w:t>5</w:t>
            </w:r>
            <w:r>
              <w:rPr>
                <w:rFonts w:ascii="Trebuchet MS"/>
                <w:spacing w:val="13"/>
                <w:w w:val="105"/>
                <w:sz w:val="10"/>
              </w:rPr>
              <w:t xml:space="preserve"> </w:t>
            </w:r>
            <w:r>
              <w:rPr>
                <w:rFonts w:ascii="Trebuchet MS"/>
                <w:w w:val="105"/>
                <w:sz w:val="10"/>
              </w:rPr>
              <w:t>6%</w:t>
            </w:r>
          </w:p>
        </w:tc>
        <w:tc>
          <w:tcPr>
            <w:tcW w:w="757" w:type="dxa"/>
            <w:tcBorders>
              <w:top w:val="single" w:sz="4" w:space="0" w:color="000000"/>
              <w:bottom w:val="single" w:sz="4" w:space="0" w:color="000000"/>
            </w:tcBorders>
          </w:tcPr>
          <w:p w:rsidR="00E300A9" w:rsidRDefault="006039EE">
            <w:pPr>
              <w:pStyle w:val="TableParagraph"/>
              <w:spacing w:before="9"/>
              <w:ind w:left="213"/>
              <w:rPr>
                <w:rFonts w:ascii="Trebuchet MS"/>
                <w:sz w:val="10"/>
              </w:rPr>
            </w:pPr>
            <w:r>
              <w:rPr>
                <w:rFonts w:ascii="Trebuchet MS"/>
                <w:w w:val="105"/>
                <w:sz w:val="10"/>
              </w:rPr>
              <w:t>6</w:t>
            </w:r>
            <w:r>
              <w:rPr>
                <w:rFonts w:ascii="Trebuchet MS"/>
                <w:spacing w:val="13"/>
                <w:w w:val="105"/>
                <w:sz w:val="10"/>
              </w:rPr>
              <w:t xml:space="preserve"> </w:t>
            </w:r>
            <w:r>
              <w:rPr>
                <w:rFonts w:ascii="Trebuchet MS"/>
                <w:w w:val="105"/>
                <w:sz w:val="10"/>
              </w:rPr>
              <w:t>8%</w:t>
            </w:r>
          </w:p>
        </w:tc>
        <w:tc>
          <w:tcPr>
            <w:tcW w:w="623" w:type="dxa"/>
            <w:tcBorders>
              <w:top w:val="single" w:sz="4" w:space="0" w:color="000000"/>
              <w:bottom w:val="single" w:sz="4" w:space="0" w:color="000000"/>
            </w:tcBorders>
          </w:tcPr>
          <w:p w:rsidR="00E300A9" w:rsidRDefault="006039EE">
            <w:pPr>
              <w:pStyle w:val="TableParagraph"/>
              <w:spacing w:before="9"/>
              <w:ind w:left="146"/>
              <w:rPr>
                <w:rFonts w:ascii="Trebuchet MS"/>
                <w:sz w:val="10"/>
              </w:rPr>
            </w:pPr>
            <w:r>
              <w:rPr>
                <w:rFonts w:ascii="Trebuchet MS"/>
                <w:w w:val="105"/>
                <w:sz w:val="10"/>
              </w:rPr>
              <w:t>6</w:t>
            </w:r>
            <w:r>
              <w:rPr>
                <w:rFonts w:ascii="Trebuchet MS"/>
                <w:spacing w:val="13"/>
                <w:w w:val="105"/>
                <w:sz w:val="10"/>
              </w:rPr>
              <w:t xml:space="preserve"> </w:t>
            </w:r>
            <w:r>
              <w:rPr>
                <w:rFonts w:ascii="Trebuchet MS"/>
                <w:w w:val="105"/>
                <w:sz w:val="10"/>
              </w:rPr>
              <w:t>8%</w:t>
            </w:r>
          </w:p>
        </w:tc>
        <w:tc>
          <w:tcPr>
            <w:tcW w:w="690" w:type="dxa"/>
            <w:tcBorders>
              <w:top w:val="single" w:sz="4" w:space="0" w:color="000000"/>
              <w:bottom w:val="single" w:sz="4" w:space="0" w:color="000000"/>
            </w:tcBorders>
          </w:tcPr>
          <w:p w:rsidR="00E300A9" w:rsidRDefault="006039EE">
            <w:pPr>
              <w:pStyle w:val="TableParagraph"/>
              <w:spacing w:before="9"/>
              <w:ind w:left="212"/>
              <w:rPr>
                <w:rFonts w:ascii="Trebuchet MS"/>
                <w:sz w:val="10"/>
              </w:rPr>
            </w:pPr>
            <w:r>
              <w:rPr>
                <w:rFonts w:ascii="Trebuchet MS"/>
                <w:w w:val="105"/>
                <w:sz w:val="10"/>
              </w:rPr>
              <w:t>6</w:t>
            </w:r>
            <w:r>
              <w:rPr>
                <w:rFonts w:ascii="Trebuchet MS"/>
                <w:spacing w:val="13"/>
                <w:w w:val="105"/>
                <w:sz w:val="10"/>
              </w:rPr>
              <w:t xml:space="preserve"> </w:t>
            </w:r>
            <w:r>
              <w:rPr>
                <w:rFonts w:ascii="Trebuchet MS"/>
                <w:w w:val="105"/>
                <w:sz w:val="10"/>
              </w:rPr>
              <w:t>8%</w:t>
            </w:r>
          </w:p>
        </w:tc>
        <w:tc>
          <w:tcPr>
            <w:tcW w:w="455" w:type="dxa"/>
            <w:tcBorders>
              <w:top w:val="single" w:sz="4" w:space="0" w:color="000000"/>
              <w:bottom w:val="single" w:sz="4" w:space="0" w:color="000000"/>
            </w:tcBorders>
          </w:tcPr>
          <w:p w:rsidR="00E300A9" w:rsidRDefault="006039EE">
            <w:pPr>
              <w:pStyle w:val="TableParagraph"/>
              <w:spacing w:before="9"/>
              <w:ind w:right="20"/>
              <w:jc w:val="right"/>
              <w:rPr>
                <w:rFonts w:ascii="Trebuchet MS"/>
                <w:sz w:val="10"/>
              </w:rPr>
            </w:pPr>
            <w:r>
              <w:rPr>
                <w:rFonts w:ascii="Trebuchet MS"/>
                <w:w w:val="105"/>
                <w:sz w:val="10"/>
              </w:rPr>
              <w:t>6</w:t>
            </w:r>
            <w:r>
              <w:rPr>
                <w:rFonts w:ascii="Trebuchet MS"/>
                <w:spacing w:val="13"/>
                <w:w w:val="105"/>
                <w:sz w:val="10"/>
              </w:rPr>
              <w:t xml:space="preserve"> </w:t>
            </w:r>
            <w:r>
              <w:rPr>
                <w:rFonts w:ascii="Trebuchet MS"/>
                <w:w w:val="105"/>
                <w:sz w:val="10"/>
              </w:rPr>
              <w:t>8%</w:t>
            </w:r>
          </w:p>
        </w:tc>
        <w:tc>
          <w:tcPr>
            <w:tcW w:w="114" w:type="dxa"/>
            <w:tcBorders>
              <w:top w:val="single" w:sz="4" w:space="0" w:color="000000"/>
              <w:bottom w:val="single" w:sz="4" w:space="0" w:color="000000"/>
            </w:tcBorders>
          </w:tcPr>
          <w:p w:rsidR="00E300A9" w:rsidRDefault="00E300A9">
            <w:pPr>
              <w:pStyle w:val="TableParagraph"/>
              <w:rPr>
                <w:sz w:val="8"/>
              </w:rPr>
            </w:pPr>
          </w:p>
        </w:tc>
        <w:tc>
          <w:tcPr>
            <w:tcW w:w="1082" w:type="dxa"/>
            <w:tcBorders>
              <w:top w:val="single" w:sz="4" w:space="0" w:color="000000"/>
              <w:bottom w:val="single" w:sz="4" w:space="0" w:color="000000"/>
            </w:tcBorders>
          </w:tcPr>
          <w:p w:rsidR="00E300A9" w:rsidRDefault="006039EE">
            <w:pPr>
              <w:pStyle w:val="TableParagraph"/>
              <w:spacing w:before="9"/>
              <w:ind w:right="58"/>
              <w:jc w:val="right"/>
              <w:rPr>
                <w:rFonts w:ascii="Trebuchet MS"/>
                <w:sz w:val="10"/>
              </w:rPr>
            </w:pPr>
            <w:r>
              <w:rPr>
                <w:rFonts w:ascii="Trebuchet MS"/>
                <w:w w:val="105"/>
                <w:sz w:val="10"/>
              </w:rPr>
              <w:t>NA</w:t>
            </w:r>
          </w:p>
        </w:tc>
        <w:tc>
          <w:tcPr>
            <w:tcW w:w="1225" w:type="dxa"/>
            <w:tcBorders>
              <w:top w:val="single" w:sz="4" w:space="0" w:color="000000"/>
              <w:bottom w:val="single" w:sz="4" w:space="0" w:color="000000"/>
            </w:tcBorders>
          </w:tcPr>
          <w:p w:rsidR="00E300A9" w:rsidRDefault="006039EE">
            <w:pPr>
              <w:pStyle w:val="TableParagraph"/>
              <w:spacing w:before="9"/>
              <w:ind w:right="242"/>
              <w:jc w:val="right"/>
              <w:rPr>
                <w:rFonts w:ascii="Trebuchet MS"/>
                <w:sz w:val="10"/>
              </w:rPr>
            </w:pPr>
            <w:r>
              <w:rPr>
                <w:rFonts w:ascii="Trebuchet MS"/>
                <w:w w:val="105"/>
                <w:sz w:val="10"/>
              </w:rPr>
              <w:t>5</w:t>
            </w:r>
            <w:r>
              <w:rPr>
                <w:rFonts w:ascii="Trebuchet MS"/>
                <w:spacing w:val="13"/>
                <w:w w:val="105"/>
                <w:sz w:val="10"/>
              </w:rPr>
              <w:t xml:space="preserve"> </w:t>
            </w:r>
            <w:r>
              <w:rPr>
                <w:rFonts w:ascii="Trebuchet MS"/>
                <w:w w:val="105"/>
                <w:sz w:val="10"/>
              </w:rPr>
              <w:t>6%</w:t>
            </w:r>
          </w:p>
        </w:tc>
        <w:tc>
          <w:tcPr>
            <w:tcW w:w="981" w:type="dxa"/>
            <w:tcBorders>
              <w:top w:val="single" w:sz="4" w:space="0" w:color="000000"/>
              <w:bottom w:val="single" w:sz="4" w:space="0" w:color="000000"/>
            </w:tcBorders>
          </w:tcPr>
          <w:p w:rsidR="00E300A9" w:rsidRDefault="006039EE">
            <w:pPr>
              <w:pStyle w:val="TableParagraph"/>
              <w:spacing w:before="9"/>
              <w:ind w:right="187"/>
              <w:jc w:val="right"/>
              <w:rPr>
                <w:rFonts w:ascii="Trebuchet MS"/>
                <w:sz w:val="10"/>
              </w:rPr>
            </w:pPr>
            <w:r>
              <w:rPr>
                <w:rFonts w:ascii="Trebuchet MS"/>
                <w:w w:val="105"/>
                <w:sz w:val="10"/>
              </w:rPr>
              <w:t>NA</w:t>
            </w:r>
          </w:p>
        </w:tc>
      </w:tr>
      <w:tr w:rsidR="00E300A9">
        <w:trPr>
          <w:trHeight w:val="146"/>
        </w:trPr>
        <w:tc>
          <w:tcPr>
            <w:tcW w:w="2685" w:type="dxa"/>
            <w:tcBorders>
              <w:top w:val="single" w:sz="4" w:space="0" w:color="000000"/>
              <w:bottom w:val="single" w:sz="4" w:space="0" w:color="000000"/>
            </w:tcBorders>
            <w:shd w:val="clear" w:color="auto" w:fill="F1F1F1"/>
          </w:tcPr>
          <w:p w:rsidR="00E300A9" w:rsidRDefault="006039EE">
            <w:pPr>
              <w:pStyle w:val="TableParagraph"/>
              <w:spacing w:before="9"/>
              <w:ind w:left="28"/>
              <w:rPr>
                <w:rFonts w:ascii="Trebuchet MS"/>
                <w:b/>
                <w:sz w:val="10"/>
              </w:rPr>
            </w:pPr>
            <w:r>
              <w:rPr>
                <w:rFonts w:ascii="Trebuchet MS"/>
                <w:b/>
                <w:w w:val="105"/>
                <w:sz w:val="10"/>
              </w:rPr>
              <w:t>Solvency</w:t>
            </w:r>
          </w:p>
        </w:tc>
        <w:tc>
          <w:tcPr>
            <w:tcW w:w="928" w:type="dxa"/>
            <w:tcBorders>
              <w:top w:val="single" w:sz="4" w:space="0" w:color="000000"/>
              <w:bottom w:val="single" w:sz="4" w:space="0" w:color="000000"/>
            </w:tcBorders>
          </w:tcPr>
          <w:p w:rsidR="00E300A9" w:rsidRDefault="00E300A9">
            <w:pPr>
              <w:pStyle w:val="TableParagraph"/>
              <w:rPr>
                <w:sz w:val="8"/>
              </w:rPr>
            </w:pPr>
          </w:p>
        </w:tc>
        <w:tc>
          <w:tcPr>
            <w:tcW w:w="757" w:type="dxa"/>
            <w:tcBorders>
              <w:top w:val="single" w:sz="4" w:space="0" w:color="000000"/>
              <w:bottom w:val="single" w:sz="4" w:space="0" w:color="000000"/>
            </w:tcBorders>
          </w:tcPr>
          <w:p w:rsidR="00E300A9" w:rsidRDefault="00E300A9">
            <w:pPr>
              <w:pStyle w:val="TableParagraph"/>
              <w:rPr>
                <w:sz w:val="8"/>
              </w:rPr>
            </w:pPr>
          </w:p>
        </w:tc>
        <w:tc>
          <w:tcPr>
            <w:tcW w:w="623" w:type="dxa"/>
            <w:tcBorders>
              <w:top w:val="single" w:sz="4" w:space="0" w:color="000000"/>
              <w:bottom w:val="single" w:sz="4" w:space="0" w:color="000000"/>
            </w:tcBorders>
          </w:tcPr>
          <w:p w:rsidR="00E300A9" w:rsidRDefault="00E300A9">
            <w:pPr>
              <w:pStyle w:val="TableParagraph"/>
              <w:rPr>
                <w:sz w:val="8"/>
              </w:rPr>
            </w:pPr>
          </w:p>
        </w:tc>
        <w:tc>
          <w:tcPr>
            <w:tcW w:w="690" w:type="dxa"/>
            <w:tcBorders>
              <w:top w:val="single" w:sz="4" w:space="0" w:color="000000"/>
              <w:bottom w:val="single" w:sz="4" w:space="0" w:color="000000"/>
            </w:tcBorders>
          </w:tcPr>
          <w:p w:rsidR="00E300A9" w:rsidRDefault="00E300A9">
            <w:pPr>
              <w:pStyle w:val="TableParagraph"/>
              <w:rPr>
                <w:sz w:val="8"/>
              </w:rPr>
            </w:pPr>
          </w:p>
        </w:tc>
        <w:tc>
          <w:tcPr>
            <w:tcW w:w="455" w:type="dxa"/>
            <w:tcBorders>
              <w:top w:val="single" w:sz="4" w:space="0" w:color="000000"/>
              <w:bottom w:val="single" w:sz="4" w:space="0" w:color="000000"/>
            </w:tcBorders>
          </w:tcPr>
          <w:p w:rsidR="00E300A9" w:rsidRDefault="00E300A9">
            <w:pPr>
              <w:pStyle w:val="TableParagraph"/>
              <w:rPr>
                <w:sz w:val="8"/>
              </w:rPr>
            </w:pPr>
          </w:p>
        </w:tc>
        <w:tc>
          <w:tcPr>
            <w:tcW w:w="114" w:type="dxa"/>
            <w:tcBorders>
              <w:top w:val="single" w:sz="4" w:space="0" w:color="000000"/>
              <w:bottom w:val="single" w:sz="4" w:space="0" w:color="000000"/>
            </w:tcBorders>
          </w:tcPr>
          <w:p w:rsidR="00E300A9" w:rsidRDefault="00E300A9">
            <w:pPr>
              <w:pStyle w:val="TableParagraph"/>
              <w:rPr>
                <w:sz w:val="8"/>
              </w:rPr>
            </w:pPr>
          </w:p>
        </w:tc>
        <w:tc>
          <w:tcPr>
            <w:tcW w:w="1082" w:type="dxa"/>
            <w:tcBorders>
              <w:top w:val="single" w:sz="4" w:space="0" w:color="000000"/>
              <w:bottom w:val="single" w:sz="4" w:space="0" w:color="000000"/>
            </w:tcBorders>
          </w:tcPr>
          <w:p w:rsidR="00E300A9" w:rsidRDefault="00E300A9">
            <w:pPr>
              <w:pStyle w:val="TableParagraph"/>
              <w:rPr>
                <w:sz w:val="8"/>
              </w:rPr>
            </w:pPr>
          </w:p>
        </w:tc>
        <w:tc>
          <w:tcPr>
            <w:tcW w:w="1225" w:type="dxa"/>
            <w:tcBorders>
              <w:top w:val="single" w:sz="4" w:space="0" w:color="000000"/>
              <w:bottom w:val="single" w:sz="4" w:space="0" w:color="000000"/>
            </w:tcBorders>
          </w:tcPr>
          <w:p w:rsidR="00E300A9" w:rsidRDefault="00E300A9">
            <w:pPr>
              <w:pStyle w:val="TableParagraph"/>
              <w:rPr>
                <w:sz w:val="8"/>
              </w:rPr>
            </w:pPr>
          </w:p>
        </w:tc>
        <w:tc>
          <w:tcPr>
            <w:tcW w:w="981" w:type="dxa"/>
            <w:tcBorders>
              <w:top w:val="single" w:sz="4" w:space="0" w:color="000000"/>
              <w:bottom w:val="single" w:sz="4" w:space="0" w:color="000000"/>
            </w:tcBorders>
          </w:tcPr>
          <w:p w:rsidR="00E300A9" w:rsidRDefault="00E300A9">
            <w:pPr>
              <w:pStyle w:val="TableParagraph"/>
              <w:rPr>
                <w:sz w:val="8"/>
              </w:rPr>
            </w:pPr>
          </w:p>
        </w:tc>
      </w:tr>
      <w:tr w:rsidR="00E300A9">
        <w:trPr>
          <w:trHeight w:val="146"/>
        </w:trPr>
        <w:tc>
          <w:tcPr>
            <w:tcW w:w="2685" w:type="dxa"/>
            <w:tcBorders>
              <w:top w:val="single" w:sz="4" w:space="0" w:color="000000"/>
              <w:bottom w:val="single" w:sz="4" w:space="0" w:color="000000"/>
            </w:tcBorders>
          </w:tcPr>
          <w:p w:rsidR="00E300A9" w:rsidRDefault="006039EE">
            <w:pPr>
              <w:pStyle w:val="TableParagraph"/>
              <w:spacing w:before="9"/>
              <w:ind w:left="21"/>
              <w:rPr>
                <w:rFonts w:ascii="Trebuchet MS"/>
                <w:sz w:val="10"/>
              </w:rPr>
            </w:pPr>
            <w:r>
              <w:rPr>
                <w:rFonts w:ascii="Trebuchet MS"/>
                <w:w w:val="105"/>
                <w:sz w:val="10"/>
              </w:rPr>
              <w:t>Current</w:t>
            </w:r>
            <w:r>
              <w:rPr>
                <w:rFonts w:ascii="Trebuchet MS"/>
                <w:spacing w:val="7"/>
                <w:w w:val="105"/>
                <w:sz w:val="10"/>
              </w:rPr>
              <w:t xml:space="preserve"> </w:t>
            </w:r>
            <w:r>
              <w:rPr>
                <w:rFonts w:ascii="Trebuchet MS"/>
                <w:w w:val="105"/>
                <w:sz w:val="10"/>
              </w:rPr>
              <w:t>Ratio</w:t>
            </w:r>
            <w:r>
              <w:rPr>
                <w:rFonts w:ascii="Trebuchet MS"/>
                <w:spacing w:val="8"/>
                <w:w w:val="105"/>
                <w:sz w:val="10"/>
              </w:rPr>
              <w:t xml:space="preserve"> </w:t>
            </w:r>
            <w:r>
              <w:rPr>
                <w:rFonts w:ascii="Trebuchet MS"/>
                <w:w w:val="105"/>
                <w:sz w:val="10"/>
              </w:rPr>
              <w:t>(x)</w:t>
            </w:r>
          </w:p>
        </w:tc>
        <w:tc>
          <w:tcPr>
            <w:tcW w:w="928" w:type="dxa"/>
            <w:tcBorders>
              <w:top w:val="single" w:sz="4" w:space="0" w:color="000000"/>
              <w:bottom w:val="single" w:sz="4" w:space="0" w:color="000000"/>
            </w:tcBorders>
          </w:tcPr>
          <w:p w:rsidR="00E300A9" w:rsidRDefault="006039EE">
            <w:pPr>
              <w:pStyle w:val="TableParagraph"/>
              <w:spacing w:before="9"/>
              <w:ind w:left="458"/>
              <w:rPr>
                <w:rFonts w:ascii="Trebuchet MS"/>
                <w:sz w:val="10"/>
              </w:rPr>
            </w:pPr>
            <w:r>
              <w:rPr>
                <w:rFonts w:ascii="Trebuchet MS"/>
                <w:w w:val="105"/>
                <w:sz w:val="10"/>
              </w:rPr>
              <w:t>4</w:t>
            </w:r>
            <w:r>
              <w:rPr>
                <w:rFonts w:ascii="Trebuchet MS"/>
                <w:spacing w:val="12"/>
                <w:w w:val="105"/>
                <w:sz w:val="10"/>
              </w:rPr>
              <w:t xml:space="preserve"> </w:t>
            </w:r>
            <w:r>
              <w:rPr>
                <w:rFonts w:ascii="Trebuchet MS"/>
                <w:w w:val="105"/>
                <w:sz w:val="10"/>
              </w:rPr>
              <w:t>1x</w:t>
            </w:r>
          </w:p>
        </w:tc>
        <w:tc>
          <w:tcPr>
            <w:tcW w:w="757" w:type="dxa"/>
            <w:tcBorders>
              <w:top w:val="single" w:sz="4" w:space="0" w:color="000000"/>
              <w:bottom w:val="single" w:sz="4" w:space="0" w:color="000000"/>
            </w:tcBorders>
          </w:tcPr>
          <w:p w:rsidR="00E300A9" w:rsidRDefault="006039EE">
            <w:pPr>
              <w:pStyle w:val="TableParagraph"/>
              <w:spacing w:before="9"/>
              <w:ind w:left="220"/>
              <w:rPr>
                <w:rFonts w:ascii="Trebuchet MS"/>
                <w:sz w:val="10"/>
              </w:rPr>
            </w:pPr>
            <w:r>
              <w:rPr>
                <w:rFonts w:ascii="Trebuchet MS"/>
                <w:w w:val="105"/>
                <w:sz w:val="10"/>
              </w:rPr>
              <w:t>4</w:t>
            </w:r>
            <w:r>
              <w:rPr>
                <w:rFonts w:ascii="Trebuchet MS"/>
                <w:spacing w:val="12"/>
                <w:w w:val="105"/>
                <w:sz w:val="10"/>
              </w:rPr>
              <w:t xml:space="preserve"> </w:t>
            </w:r>
            <w:r>
              <w:rPr>
                <w:rFonts w:ascii="Trebuchet MS"/>
                <w:w w:val="105"/>
                <w:sz w:val="10"/>
              </w:rPr>
              <w:t>0x</w:t>
            </w:r>
          </w:p>
        </w:tc>
        <w:tc>
          <w:tcPr>
            <w:tcW w:w="623" w:type="dxa"/>
            <w:tcBorders>
              <w:top w:val="single" w:sz="4" w:space="0" w:color="000000"/>
              <w:bottom w:val="single" w:sz="4" w:space="0" w:color="000000"/>
            </w:tcBorders>
          </w:tcPr>
          <w:p w:rsidR="00E300A9" w:rsidRDefault="006039EE">
            <w:pPr>
              <w:pStyle w:val="TableParagraph"/>
              <w:spacing w:before="9"/>
              <w:ind w:left="153"/>
              <w:rPr>
                <w:rFonts w:ascii="Trebuchet MS"/>
                <w:sz w:val="10"/>
              </w:rPr>
            </w:pPr>
            <w:r>
              <w:rPr>
                <w:rFonts w:ascii="Trebuchet MS"/>
                <w:w w:val="105"/>
                <w:sz w:val="10"/>
              </w:rPr>
              <w:t>4</w:t>
            </w:r>
            <w:r>
              <w:rPr>
                <w:rFonts w:ascii="Trebuchet MS"/>
                <w:spacing w:val="12"/>
                <w:w w:val="105"/>
                <w:sz w:val="10"/>
              </w:rPr>
              <w:t xml:space="preserve"> </w:t>
            </w:r>
            <w:r>
              <w:rPr>
                <w:rFonts w:ascii="Trebuchet MS"/>
                <w:w w:val="105"/>
                <w:sz w:val="10"/>
              </w:rPr>
              <w:t>0x</w:t>
            </w:r>
          </w:p>
        </w:tc>
        <w:tc>
          <w:tcPr>
            <w:tcW w:w="690" w:type="dxa"/>
            <w:tcBorders>
              <w:top w:val="single" w:sz="4" w:space="0" w:color="000000"/>
              <w:bottom w:val="single" w:sz="4" w:space="0" w:color="000000"/>
            </w:tcBorders>
          </w:tcPr>
          <w:p w:rsidR="00E300A9" w:rsidRDefault="006039EE">
            <w:pPr>
              <w:pStyle w:val="TableParagraph"/>
              <w:spacing w:before="9"/>
              <w:ind w:left="220"/>
              <w:rPr>
                <w:rFonts w:ascii="Trebuchet MS"/>
                <w:sz w:val="10"/>
              </w:rPr>
            </w:pPr>
            <w:r>
              <w:rPr>
                <w:rFonts w:ascii="Trebuchet MS"/>
                <w:w w:val="105"/>
                <w:sz w:val="10"/>
              </w:rPr>
              <w:t>4</w:t>
            </w:r>
            <w:r>
              <w:rPr>
                <w:rFonts w:ascii="Trebuchet MS"/>
                <w:spacing w:val="12"/>
                <w:w w:val="105"/>
                <w:sz w:val="10"/>
              </w:rPr>
              <w:t xml:space="preserve"> </w:t>
            </w:r>
            <w:r>
              <w:rPr>
                <w:rFonts w:ascii="Trebuchet MS"/>
                <w:w w:val="105"/>
                <w:sz w:val="10"/>
              </w:rPr>
              <w:t>0x</w:t>
            </w:r>
          </w:p>
        </w:tc>
        <w:tc>
          <w:tcPr>
            <w:tcW w:w="455" w:type="dxa"/>
            <w:tcBorders>
              <w:top w:val="single" w:sz="4" w:space="0" w:color="000000"/>
              <w:bottom w:val="single" w:sz="4" w:space="0" w:color="000000"/>
            </w:tcBorders>
          </w:tcPr>
          <w:p w:rsidR="00E300A9" w:rsidRDefault="006039EE">
            <w:pPr>
              <w:pStyle w:val="TableParagraph"/>
              <w:spacing w:before="9"/>
              <w:ind w:right="23"/>
              <w:jc w:val="right"/>
              <w:rPr>
                <w:rFonts w:ascii="Trebuchet MS"/>
                <w:sz w:val="10"/>
              </w:rPr>
            </w:pPr>
            <w:r>
              <w:rPr>
                <w:rFonts w:ascii="Trebuchet MS"/>
                <w:w w:val="105"/>
                <w:sz w:val="10"/>
              </w:rPr>
              <w:t>4</w:t>
            </w:r>
            <w:r>
              <w:rPr>
                <w:rFonts w:ascii="Trebuchet MS"/>
                <w:spacing w:val="12"/>
                <w:w w:val="105"/>
                <w:sz w:val="10"/>
              </w:rPr>
              <w:t xml:space="preserve"> </w:t>
            </w:r>
            <w:r>
              <w:rPr>
                <w:rFonts w:ascii="Trebuchet MS"/>
                <w:w w:val="105"/>
                <w:sz w:val="10"/>
              </w:rPr>
              <w:t>1x</w:t>
            </w:r>
          </w:p>
        </w:tc>
        <w:tc>
          <w:tcPr>
            <w:tcW w:w="114" w:type="dxa"/>
            <w:tcBorders>
              <w:top w:val="single" w:sz="4" w:space="0" w:color="000000"/>
              <w:bottom w:val="single" w:sz="4" w:space="0" w:color="000000"/>
            </w:tcBorders>
          </w:tcPr>
          <w:p w:rsidR="00E300A9" w:rsidRDefault="00E300A9">
            <w:pPr>
              <w:pStyle w:val="TableParagraph"/>
              <w:rPr>
                <w:sz w:val="8"/>
              </w:rPr>
            </w:pPr>
          </w:p>
        </w:tc>
        <w:tc>
          <w:tcPr>
            <w:tcW w:w="1082" w:type="dxa"/>
            <w:tcBorders>
              <w:top w:val="single" w:sz="4" w:space="0" w:color="000000"/>
              <w:bottom w:val="single" w:sz="4" w:space="0" w:color="000000"/>
            </w:tcBorders>
          </w:tcPr>
          <w:p w:rsidR="00E300A9" w:rsidRDefault="006039EE">
            <w:pPr>
              <w:pStyle w:val="TableParagraph"/>
              <w:spacing w:before="9"/>
              <w:ind w:right="58"/>
              <w:jc w:val="right"/>
              <w:rPr>
                <w:rFonts w:ascii="Trebuchet MS"/>
                <w:sz w:val="10"/>
              </w:rPr>
            </w:pPr>
            <w:r>
              <w:rPr>
                <w:rFonts w:ascii="Trebuchet MS"/>
                <w:w w:val="105"/>
                <w:sz w:val="10"/>
              </w:rPr>
              <w:t>NA</w:t>
            </w:r>
          </w:p>
        </w:tc>
        <w:tc>
          <w:tcPr>
            <w:tcW w:w="1225" w:type="dxa"/>
            <w:tcBorders>
              <w:top w:val="single" w:sz="4" w:space="0" w:color="000000"/>
              <w:bottom w:val="single" w:sz="4" w:space="0" w:color="000000"/>
            </w:tcBorders>
          </w:tcPr>
          <w:p w:rsidR="00E300A9" w:rsidRDefault="006039EE">
            <w:pPr>
              <w:pStyle w:val="TableParagraph"/>
              <w:spacing w:before="9"/>
              <w:ind w:right="246"/>
              <w:jc w:val="right"/>
              <w:rPr>
                <w:rFonts w:ascii="Trebuchet MS"/>
                <w:sz w:val="10"/>
              </w:rPr>
            </w:pPr>
            <w:r>
              <w:rPr>
                <w:rFonts w:ascii="Trebuchet MS"/>
                <w:w w:val="105"/>
                <w:sz w:val="10"/>
              </w:rPr>
              <w:t>2</w:t>
            </w:r>
            <w:r>
              <w:rPr>
                <w:rFonts w:ascii="Trebuchet MS"/>
                <w:spacing w:val="13"/>
                <w:w w:val="105"/>
                <w:sz w:val="10"/>
              </w:rPr>
              <w:t xml:space="preserve"> </w:t>
            </w:r>
            <w:r>
              <w:rPr>
                <w:rFonts w:ascii="Trebuchet MS"/>
                <w:w w:val="105"/>
                <w:sz w:val="10"/>
              </w:rPr>
              <w:t>1x</w:t>
            </w:r>
          </w:p>
        </w:tc>
        <w:tc>
          <w:tcPr>
            <w:tcW w:w="981" w:type="dxa"/>
            <w:tcBorders>
              <w:top w:val="single" w:sz="4" w:space="0" w:color="000000"/>
              <w:bottom w:val="single" w:sz="4" w:space="0" w:color="000000"/>
            </w:tcBorders>
          </w:tcPr>
          <w:p w:rsidR="00E300A9" w:rsidRDefault="006039EE">
            <w:pPr>
              <w:pStyle w:val="TableParagraph"/>
              <w:spacing w:before="9"/>
              <w:ind w:left="580"/>
              <w:rPr>
                <w:rFonts w:ascii="Trebuchet MS"/>
                <w:sz w:val="10"/>
              </w:rPr>
            </w:pPr>
            <w:r>
              <w:rPr>
                <w:rFonts w:ascii="Trebuchet MS"/>
                <w:w w:val="105"/>
                <w:sz w:val="10"/>
              </w:rPr>
              <w:t>1</w:t>
            </w:r>
            <w:r>
              <w:rPr>
                <w:rFonts w:ascii="Trebuchet MS"/>
                <w:spacing w:val="12"/>
                <w:w w:val="105"/>
                <w:sz w:val="10"/>
              </w:rPr>
              <w:t xml:space="preserve"> </w:t>
            </w:r>
            <w:r>
              <w:rPr>
                <w:rFonts w:ascii="Trebuchet MS"/>
                <w:w w:val="105"/>
                <w:sz w:val="10"/>
              </w:rPr>
              <w:t>7x</w:t>
            </w:r>
          </w:p>
        </w:tc>
      </w:tr>
      <w:tr w:rsidR="00E300A9">
        <w:trPr>
          <w:trHeight w:val="145"/>
        </w:trPr>
        <w:tc>
          <w:tcPr>
            <w:tcW w:w="2685" w:type="dxa"/>
            <w:tcBorders>
              <w:top w:val="single" w:sz="4" w:space="0" w:color="000000"/>
              <w:bottom w:val="single" w:sz="4" w:space="0" w:color="000000"/>
            </w:tcBorders>
          </w:tcPr>
          <w:p w:rsidR="00E300A9" w:rsidRDefault="006039EE">
            <w:pPr>
              <w:pStyle w:val="TableParagraph"/>
              <w:spacing w:before="9"/>
              <w:ind w:left="21"/>
              <w:rPr>
                <w:rFonts w:ascii="Trebuchet MS"/>
                <w:sz w:val="10"/>
              </w:rPr>
            </w:pPr>
            <w:r>
              <w:rPr>
                <w:rFonts w:ascii="Trebuchet MS"/>
                <w:w w:val="105"/>
                <w:sz w:val="10"/>
              </w:rPr>
              <w:t>Ratio</w:t>
            </w:r>
            <w:r>
              <w:rPr>
                <w:rFonts w:ascii="Trebuchet MS"/>
                <w:spacing w:val="4"/>
                <w:w w:val="105"/>
                <w:sz w:val="10"/>
              </w:rPr>
              <w:t xml:space="preserve"> </w:t>
            </w:r>
            <w:r>
              <w:rPr>
                <w:rFonts w:ascii="Trebuchet MS"/>
                <w:w w:val="105"/>
                <w:sz w:val="10"/>
              </w:rPr>
              <w:t>of</w:t>
            </w:r>
            <w:r>
              <w:rPr>
                <w:rFonts w:ascii="Trebuchet MS"/>
                <w:spacing w:val="8"/>
                <w:w w:val="105"/>
                <w:sz w:val="10"/>
              </w:rPr>
              <w:t xml:space="preserve"> </w:t>
            </w:r>
            <w:r>
              <w:rPr>
                <w:rFonts w:ascii="Trebuchet MS"/>
                <w:w w:val="105"/>
                <w:sz w:val="10"/>
              </w:rPr>
              <w:t>Long</w:t>
            </w:r>
            <w:r>
              <w:rPr>
                <w:rFonts w:ascii="Trebuchet MS"/>
                <w:spacing w:val="7"/>
                <w:w w:val="105"/>
                <w:sz w:val="10"/>
              </w:rPr>
              <w:t xml:space="preserve"> </w:t>
            </w:r>
            <w:r>
              <w:rPr>
                <w:rFonts w:ascii="Trebuchet MS"/>
                <w:w w:val="105"/>
                <w:sz w:val="10"/>
              </w:rPr>
              <w:t>Term</w:t>
            </w:r>
            <w:r>
              <w:rPr>
                <w:rFonts w:ascii="Trebuchet MS"/>
                <w:spacing w:val="9"/>
                <w:w w:val="105"/>
                <w:sz w:val="10"/>
              </w:rPr>
              <w:t xml:space="preserve"> </w:t>
            </w:r>
            <w:r>
              <w:rPr>
                <w:rFonts w:ascii="Trebuchet MS"/>
                <w:w w:val="105"/>
                <w:sz w:val="10"/>
              </w:rPr>
              <w:t>Debt</w:t>
            </w:r>
            <w:r>
              <w:rPr>
                <w:rFonts w:ascii="Trebuchet MS"/>
                <w:spacing w:val="4"/>
                <w:w w:val="105"/>
                <w:sz w:val="10"/>
              </w:rPr>
              <w:t xml:space="preserve"> </w:t>
            </w:r>
            <w:r>
              <w:rPr>
                <w:rFonts w:ascii="Trebuchet MS"/>
                <w:w w:val="105"/>
                <w:sz w:val="10"/>
              </w:rPr>
              <w:t>to</w:t>
            </w:r>
            <w:r>
              <w:rPr>
                <w:rFonts w:ascii="Trebuchet MS"/>
                <w:spacing w:val="3"/>
                <w:w w:val="105"/>
                <w:sz w:val="10"/>
              </w:rPr>
              <w:t xml:space="preserve"> </w:t>
            </w:r>
            <w:r>
              <w:rPr>
                <w:rFonts w:ascii="Trebuchet MS"/>
                <w:w w:val="105"/>
                <w:sz w:val="10"/>
              </w:rPr>
              <w:t>Total</w:t>
            </w:r>
            <w:r>
              <w:rPr>
                <w:rFonts w:ascii="Trebuchet MS"/>
                <w:spacing w:val="-7"/>
                <w:w w:val="105"/>
                <w:sz w:val="10"/>
              </w:rPr>
              <w:t xml:space="preserve"> </w:t>
            </w:r>
            <w:r>
              <w:rPr>
                <w:rFonts w:ascii="Trebuchet MS"/>
                <w:w w:val="105"/>
                <w:sz w:val="10"/>
              </w:rPr>
              <w:t>Capitalization</w:t>
            </w:r>
            <w:r>
              <w:rPr>
                <w:rFonts w:ascii="Trebuchet MS"/>
                <w:spacing w:val="3"/>
                <w:w w:val="105"/>
                <w:sz w:val="10"/>
              </w:rPr>
              <w:t xml:space="preserve"> </w:t>
            </w:r>
            <w:r>
              <w:rPr>
                <w:rFonts w:ascii="Trebuchet MS"/>
                <w:w w:val="105"/>
                <w:sz w:val="10"/>
              </w:rPr>
              <w:t>(%)</w:t>
            </w:r>
          </w:p>
        </w:tc>
        <w:tc>
          <w:tcPr>
            <w:tcW w:w="928" w:type="dxa"/>
            <w:tcBorders>
              <w:top w:val="single" w:sz="4" w:space="0" w:color="000000"/>
              <w:bottom w:val="single" w:sz="4" w:space="0" w:color="000000"/>
            </w:tcBorders>
          </w:tcPr>
          <w:p w:rsidR="00E300A9" w:rsidRDefault="006039EE">
            <w:pPr>
              <w:pStyle w:val="TableParagraph"/>
              <w:spacing w:before="9"/>
              <w:ind w:left="393"/>
              <w:rPr>
                <w:rFonts w:ascii="Trebuchet MS"/>
                <w:sz w:val="10"/>
              </w:rPr>
            </w:pPr>
            <w:r>
              <w:rPr>
                <w:rFonts w:ascii="Trebuchet MS"/>
                <w:w w:val="105"/>
                <w:sz w:val="10"/>
              </w:rPr>
              <w:t>38</w:t>
            </w:r>
            <w:r>
              <w:rPr>
                <w:rFonts w:ascii="Trebuchet MS"/>
                <w:spacing w:val="13"/>
                <w:w w:val="105"/>
                <w:sz w:val="10"/>
              </w:rPr>
              <w:t xml:space="preserve"> </w:t>
            </w:r>
            <w:r>
              <w:rPr>
                <w:rFonts w:ascii="Trebuchet MS"/>
                <w:w w:val="105"/>
                <w:sz w:val="10"/>
              </w:rPr>
              <w:t>3%</w:t>
            </w:r>
          </w:p>
        </w:tc>
        <w:tc>
          <w:tcPr>
            <w:tcW w:w="757" w:type="dxa"/>
            <w:tcBorders>
              <w:top w:val="single" w:sz="4" w:space="0" w:color="000000"/>
              <w:bottom w:val="single" w:sz="4" w:space="0" w:color="000000"/>
            </w:tcBorders>
          </w:tcPr>
          <w:p w:rsidR="00E300A9" w:rsidRDefault="006039EE">
            <w:pPr>
              <w:pStyle w:val="TableParagraph"/>
              <w:spacing w:before="9"/>
              <w:ind w:left="154"/>
              <w:rPr>
                <w:rFonts w:ascii="Trebuchet MS"/>
                <w:sz w:val="10"/>
              </w:rPr>
            </w:pPr>
            <w:r>
              <w:rPr>
                <w:rFonts w:ascii="Trebuchet MS"/>
                <w:w w:val="105"/>
                <w:sz w:val="10"/>
              </w:rPr>
              <w:t>36</w:t>
            </w:r>
            <w:r>
              <w:rPr>
                <w:rFonts w:ascii="Trebuchet MS"/>
                <w:spacing w:val="14"/>
                <w:w w:val="105"/>
                <w:sz w:val="10"/>
              </w:rPr>
              <w:t xml:space="preserve"> </w:t>
            </w:r>
            <w:r>
              <w:rPr>
                <w:rFonts w:ascii="Trebuchet MS"/>
                <w:w w:val="105"/>
                <w:sz w:val="10"/>
              </w:rPr>
              <w:t>1%</w:t>
            </w:r>
          </w:p>
        </w:tc>
        <w:tc>
          <w:tcPr>
            <w:tcW w:w="623" w:type="dxa"/>
            <w:tcBorders>
              <w:top w:val="single" w:sz="4" w:space="0" w:color="000000"/>
              <w:bottom w:val="single" w:sz="4" w:space="0" w:color="000000"/>
            </w:tcBorders>
          </w:tcPr>
          <w:p w:rsidR="00E300A9" w:rsidRDefault="006039EE">
            <w:pPr>
              <w:pStyle w:val="TableParagraph"/>
              <w:spacing w:before="9"/>
              <w:ind w:left="87"/>
              <w:rPr>
                <w:rFonts w:ascii="Trebuchet MS"/>
                <w:sz w:val="10"/>
              </w:rPr>
            </w:pPr>
            <w:r>
              <w:rPr>
                <w:rFonts w:ascii="Trebuchet MS"/>
                <w:w w:val="105"/>
                <w:sz w:val="10"/>
              </w:rPr>
              <w:t>33</w:t>
            </w:r>
            <w:r>
              <w:rPr>
                <w:rFonts w:ascii="Trebuchet MS"/>
                <w:spacing w:val="14"/>
                <w:w w:val="105"/>
                <w:sz w:val="10"/>
              </w:rPr>
              <w:t xml:space="preserve"> </w:t>
            </w:r>
            <w:r>
              <w:rPr>
                <w:rFonts w:ascii="Trebuchet MS"/>
                <w:w w:val="105"/>
                <w:sz w:val="10"/>
              </w:rPr>
              <w:t>9%</w:t>
            </w:r>
          </w:p>
        </w:tc>
        <w:tc>
          <w:tcPr>
            <w:tcW w:w="690" w:type="dxa"/>
            <w:tcBorders>
              <w:top w:val="single" w:sz="4" w:space="0" w:color="000000"/>
              <w:bottom w:val="single" w:sz="4" w:space="0" w:color="000000"/>
            </w:tcBorders>
          </w:tcPr>
          <w:p w:rsidR="00E300A9" w:rsidRDefault="006039EE">
            <w:pPr>
              <w:pStyle w:val="TableParagraph"/>
              <w:spacing w:before="9"/>
              <w:ind w:left="154"/>
              <w:rPr>
                <w:rFonts w:ascii="Trebuchet MS"/>
                <w:sz w:val="10"/>
              </w:rPr>
            </w:pPr>
            <w:r>
              <w:rPr>
                <w:rFonts w:ascii="Trebuchet MS"/>
                <w:w w:val="105"/>
                <w:sz w:val="10"/>
              </w:rPr>
              <w:t>31</w:t>
            </w:r>
            <w:r>
              <w:rPr>
                <w:rFonts w:ascii="Trebuchet MS"/>
                <w:spacing w:val="14"/>
                <w:w w:val="105"/>
                <w:sz w:val="10"/>
              </w:rPr>
              <w:t xml:space="preserve"> </w:t>
            </w:r>
            <w:r>
              <w:rPr>
                <w:rFonts w:ascii="Trebuchet MS"/>
                <w:w w:val="105"/>
                <w:sz w:val="10"/>
              </w:rPr>
              <w:t>6%</w:t>
            </w:r>
          </w:p>
        </w:tc>
        <w:tc>
          <w:tcPr>
            <w:tcW w:w="455" w:type="dxa"/>
            <w:tcBorders>
              <w:top w:val="single" w:sz="4" w:space="0" w:color="000000"/>
              <w:bottom w:val="single" w:sz="4" w:space="0" w:color="000000"/>
            </w:tcBorders>
          </w:tcPr>
          <w:p w:rsidR="00E300A9" w:rsidRDefault="006039EE">
            <w:pPr>
              <w:pStyle w:val="TableParagraph"/>
              <w:spacing w:before="9"/>
              <w:ind w:right="20"/>
              <w:jc w:val="right"/>
              <w:rPr>
                <w:rFonts w:ascii="Trebuchet MS"/>
                <w:sz w:val="10"/>
              </w:rPr>
            </w:pPr>
            <w:r>
              <w:rPr>
                <w:rFonts w:ascii="Trebuchet MS"/>
                <w:w w:val="105"/>
                <w:sz w:val="10"/>
              </w:rPr>
              <w:t>29</w:t>
            </w:r>
            <w:r>
              <w:rPr>
                <w:rFonts w:ascii="Trebuchet MS"/>
                <w:spacing w:val="14"/>
                <w:w w:val="105"/>
                <w:sz w:val="10"/>
              </w:rPr>
              <w:t xml:space="preserve"> </w:t>
            </w:r>
            <w:r>
              <w:rPr>
                <w:rFonts w:ascii="Trebuchet MS"/>
                <w:w w:val="105"/>
                <w:sz w:val="10"/>
              </w:rPr>
              <w:t>3%</w:t>
            </w:r>
          </w:p>
        </w:tc>
        <w:tc>
          <w:tcPr>
            <w:tcW w:w="114" w:type="dxa"/>
            <w:tcBorders>
              <w:top w:val="single" w:sz="4" w:space="0" w:color="000000"/>
              <w:bottom w:val="single" w:sz="4" w:space="0" w:color="000000"/>
            </w:tcBorders>
          </w:tcPr>
          <w:p w:rsidR="00E300A9" w:rsidRDefault="00E300A9">
            <w:pPr>
              <w:pStyle w:val="TableParagraph"/>
              <w:rPr>
                <w:sz w:val="8"/>
              </w:rPr>
            </w:pPr>
          </w:p>
        </w:tc>
        <w:tc>
          <w:tcPr>
            <w:tcW w:w="1082" w:type="dxa"/>
            <w:tcBorders>
              <w:top w:val="single" w:sz="4" w:space="0" w:color="000000"/>
              <w:bottom w:val="single" w:sz="4" w:space="0" w:color="000000"/>
            </w:tcBorders>
          </w:tcPr>
          <w:p w:rsidR="00E300A9" w:rsidRDefault="006039EE">
            <w:pPr>
              <w:pStyle w:val="TableParagraph"/>
              <w:spacing w:before="9"/>
              <w:ind w:right="57"/>
              <w:jc w:val="right"/>
              <w:rPr>
                <w:rFonts w:ascii="Trebuchet MS"/>
                <w:sz w:val="10"/>
              </w:rPr>
            </w:pPr>
            <w:r>
              <w:rPr>
                <w:rFonts w:ascii="Trebuchet MS"/>
                <w:w w:val="105"/>
                <w:sz w:val="10"/>
              </w:rPr>
              <w:t>37</w:t>
            </w:r>
            <w:r>
              <w:rPr>
                <w:rFonts w:ascii="Trebuchet MS"/>
                <w:spacing w:val="14"/>
                <w:w w:val="105"/>
                <w:sz w:val="10"/>
              </w:rPr>
              <w:t xml:space="preserve"> </w:t>
            </w:r>
            <w:r>
              <w:rPr>
                <w:rFonts w:ascii="Trebuchet MS"/>
                <w:w w:val="105"/>
                <w:sz w:val="10"/>
              </w:rPr>
              <w:t>5%</w:t>
            </w:r>
          </w:p>
        </w:tc>
        <w:tc>
          <w:tcPr>
            <w:tcW w:w="1225" w:type="dxa"/>
            <w:tcBorders>
              <w:top w:val="single" w:sz="4" w:space="0" w:color="000000"/>
              <w:bottom w:val="single" w:sz="4" w:space="0" w:color="000000"/>
            </w:tcBorders>
          </w:tcPr>
          <w:p w:rsidR="00E300A9" w:rsidRDefault="006039EE">
            <w:pPr>
              <w:pStyle w:val="TableParagraph"/>
              <w:spacing w:before="9"/>
              <w:ind w:right="244"/>
              <w:jc w:val="right"/>
              <w:rPr>
                <w:rFonts w:ascii="Trebuchet MS"/>
                <w:sz w:val="10"/>
              </w:rPr>
            </w:pPr>
            <w:r>
              <w:rPr>
                <w:rFonts w:ascii="Trebuchet MS"/>
                <w:w w:val="105"/>
                <w:sz w:val="10"/>
              </w:rPr>
              <w:t>NA</w:t>
            </w:r>
          </w:p>
        </w:tc>
        <w:tc>
          <w:tcPr>
            <w:tcW w:w="981" w:type="dxa"/>
            <w:tcBorders>
              <w:top w:val="single" w:sz="4" w:space="0" w:color="000000"/>
              <w:bottom w:val="single" w:sz="4" w:space="0" w:color="000000"/>
            </w:tcBorders>
          </w:tcPr>
          <w:p w:rsidR="00E300A9" w:rsidRDefault="006039EE">
            <w:pPr>
              <w:pStyle w:val="TableParagraph"/>
              <w:spacing w:before="9"/>
              <w:ind w:right="187"/>
              <w:jc w:val="right"/>
              <w:rPr>
                <w:rFonts w:ascii="Trebuchet MS"/>
                <w:sz w:val="10"/>
              </w:rPr>
            </w:pPr>
            <w:r>
              <w:rPr>
                <w:rFonts w:ascii="Trebuchet MS"/>
                <w:w w:val="105"/>
                <w:sz w:val="10"/>
              </w:rPr>
              <w:t>NA</w:t>
            </w:r>
          </w:p>
        </w:tc>
      </w:tr>
      <w:tr w:rsidR="00E300A9">
        <w:trPr>
          <w:trHeight w:val="146"/>
        </w:trPr>
        <w:tc>
          <w:tcPr>
            <w:tcW w:w="2685" w:type="dxa"/>
            <w:tcBorders>
              <w:top w:val="single" w:sz="4" w:space="0" w:color="000000"/>
              <w:bottom w:val="single" w:sz="4" w:space="0" w:color="000000"/>
            </w:tcBorders>
          </w:tcPr>
          <w:p w:rsidR="00E300A9" w:rsidRDefault="006039EE">
            <w:pPr>
              <w:pStyle w:val="TableParagraph"/>
              <w:spacing w:before="9"/>
              <w:ind w:left="21"/>
              <w:rPr>
                <w:rFonts w:ascii="Trebuchet MS"/>
                <w:sz w:val="10"/>
              </w:rPr>
            </w:pPr>
            <w:r>
              <w:rPr>
                <w:rFonts w:ascii="Trebuchet MS"/>
                <w:w w:val="105"/>
                <w:sz w:val="10"/>
              </w:rPr>
              <w:t>Ratio</w:t>
            </w:r>
            <w:r>
              <w:rPr>
                <w:rFonts w:ascii="Trebuchet MS"/>
                <w:spacing w:val="4"/>
                <w:w w:val="105"/>
                <w:sz w:val="10"/>
              </w:rPr>
              <w:t xml:space="preserve"> </w:t>
            </w:r>
            <w:r>
              <w:rPr>
                <w:rFonts w:ascii="Trebuchet MS"/>
                <w:w w:val="105"/>
                <w:sz w:val="10"/>
              </w:rPr>
              <w:t>of</w:t>
            </w:r>
            <w:r>
              <w:rPr>
                <w:rFonts w:ascii="Trebuchet MS"/>
                <w:spacing w:val="9"/>
                <w:w w:val="105"/>
                <w:sz w:val="10"/>
              </w:rPr>
              <w:t xml:space="preserve"> </w:t>
            </w:r>
            <w:r>
              <w:rPr>
                <w:rFonts w:ascii="Trebuchet MS"/>
                <w:w w:val="105"/>
                <w:sz w:val="10"/>
              </w:rPr>
              <w:t>Cash</w:t>
            </w:r>
            <w:r>
              <w:rPr>
                <w:rFonts w:ascii="Trebuchet MS"/>
                <w:spacing w:val="3"/>
                <w:w w:val="105"/>
                <w:sz w:val="10"/>
              </w:rPr>
              <w:t xml:space="preserve"> </w:t>
            </w:r>
            <w:r>
              <w:rPr>
                <w:rFonts w:ascii="Trebuchet MS"/>
                <w:w w:val="105"/>
                <w:sz w:val="10"/>
              </w:rPr>
              <w:t>Flow</w:t>
            </w:r>
            <w:r>
              <w:rPr>
                <w:rFonts w:ascii="Trebuchet MS"/>
                <w:spacing w:val="3"/>
                <w:w w:val="105"/>
                <w:sz w:val="10"/>
              </w:rPr>
              <w:t xml:space="preserve"> </w:t>
            </w:r>
            <w:r>
              <w:rPr>
                <w:rFonts w:ascii="Trebuchet MS"/>
                <w:w w:val="105"/>
                <w:sz w:val="10"/>
              </w:rPr>
              <w:t>to</w:t>
            </w:r>
            <w:r>
              <w:rPr>
                <w:rFonts w:ascii="Trebuchet MS"/>
                <w:spacing w:val="4"/>
                <w:w w:val="105"/>
                <w:sz w:val="10"/>
              </w:rPr>
              <w:t xml:space="preserve"> </w:t>
            </w:r>
            <w:r>
              <w:rPr>
                <w:rFonts w:ascii="Trebuchet MS"/>
                <w:w w:val="105"/>
                <w:sz w:val="10"/>
              </w:rPr>
              <w:t>Long</w:t>
            </w:r>
            <w:r>
              <w:rPr>
                <w:rFonts w:ascii="Trebuchet MS"/>
                <w:spacing w:val="8"/>
                <w:w w:val="105"/>
                <w:sz w:val="10"/>
              </w:rPr>
              <w:t xml:space="preserve"> </w:t>
            </w:r>
            <w:r>
              <w:rPr>
                <w:rFonts w:ascii="Trebuchet MS"/>
                <w:w w:val="105"/>
                <w:sz w:val="10"/>
              </w:rPr>
              <w:t>Term</w:t>
            </w:r>
            <w:r>
              <w:rPr>
                <w:rFonts w:ascii="Trebuchet MS"/>
                <w:spacing w:val="8"/>
                <w:w w:val="105"/>
                <w:sz w:val="10"/>
              </w:rPr>
              <w:t xml:space="preserve"> </w:t>
            </w:r>
            <w:r>
              <w:rPr>
                <w:rFonts w:ascii="Trebuchet MS"/>
                <w:w w:val="105"/>
                <w:sz w:val="10"/>
              </w:rPr>
              <w:t>Debt</w:t>
            </w:r>
            <w:r>
              <w:rPr>
                <w:rFonts w:ascii="Trebuchet MS"/>
                <w:spacing w:val="5"/>
                <w:w w:val="105"/>
                <w:sz w:val="10"/>
              </w:rPr>
              <w:t xml:space="preserve"> </w:t>
            </w:r>
            <w:r>
              <w:rPr>
                <w:rFonts w:ascii="Trebuchet MS"/>
                <w:w w:val="105"/>
                <w:sz w:val="10"/>
              </w:rPr>
              <w:t>(%)</w:t>
            </w:r>
          </w:p>
        </w:tc>
        <w:tc>
          <w:tcPr>
            <w:tcW w:w="928" w:type="dxa"/>
            <w:tcBorders>
              <w:top w:val="single" w:sz="4" w:space="0" w:color="000000"/>
              <w:bottom w:val="single" w:sz="4" w:space="0" w:color="000000"/>
            </w:tcBorders>
          </w:tcPr>
          <w:p w:rsidR="00E300A9" w:rsidRDefault="006039EE">
            <w:pPr>
              <w:pStyle w:val="TableParagraph"/>
              <w:spacing w:before="9"/>
              <w:ind w:left="394"/>
              <w:rPr>
                <w:rFonts w:ascii="Trebuchet MS"/>
                <w:sz w:val="10"/>
              </w:rPr>
            </w:pPr>
            <w:r>
              <w:rPr>
                <w:rFonts w:ascii="Trebuchet MS"/>
                <w:w w:val="105"/>
                <w:sz w:val="10"/>
              </w:rPr>
              <w:t>23</w:t>
            </w:r>
            <w:r>
              <w:rPr>
                <w:rFonts w:ascii="Trebuchet MS"/>
                <w:spacing w:val="13"/>
                <w:w w:val="105"/>
                <w:sz w:val="10"/>
              </w:rPr>
              <w:t xml:space="preserve"> </w:t>
            </w:r>
            <w:r>
              <w:rPr>
                <w:rFonts w:ascii="Trebuchet MS"/>
                <w:w w:val="105"/>
                <w:sz w:val="10"/>
              </w:rPr>
              <w:t>8%</w:t>
            </w:r>
          </w:p>
        </w:tc>
        <w:tc>
          <w:tcPr>
            <w:tcW w:w="757" w:type="dxa"/>
            <w:tcBorders>
              <w:top w:val="single" w:sz="4" w:space="0" w:color="000000"/>
              <w:bottom w:val="single" w:sz="4" w:space="0" w:color="000000"/>
            </w:tcBorders>
          </w:tcPr>
          <w:p w:rsidR="00E300A9" w:rsidRDefault="006039EE">
            <w:pPr>
              <w:pStyle w:val="TableParagraph"/>
              <w:spacing w:before="9"/>
              <w:ind w:left="155"/>
              <w:rPr>
                <w:rFonts w:ascii="Trebuchet MS"/>
                <w:sz w:val="10"/>
              </w:rPr>
            </w:pPr>
            <w:r>
              <w:rPr>
                <w:rFonts w:ascii="Trebuchet MS"/>
                <w:w w:val="105"/>
                <w:sz w:val="10"/>
              </w:rPr>
              <w:t>31</w:t>
            </w:r>
            <w:r>
              <w:rPr>
                <w:rFonts w:ascii="Trebuchet MS"/>
                <w:spacing w:val="14"/>
                <w:w w:val="105"/>
                <w:sz w:val="10"/>
              </w:rPr>
              <w:t xml:space="preserve"> </w:t>
            </w:r>
            <w:r>
              <w:rPr>
                <w:rFonts w:ascii="Trebuchet MS"/>
                <w:w w:val="105"/>
                <w:sz w:val="10"/>
              </w:rPr>
              <w:t>8%</w:t>
            </w:r>
          </w:p>
        </w:tc>
        <w:tc>
          <w:tcPr>
            <w:tcW w:w="623" w:type="dxa"/>
            <w:tcBorders>
              <w:top w:val="single" w:sz="4" w:space="0" w:color="000000"/>
              <w:bottom w:val="single" w:sz="4" w:space="0" w:color="000000"/>
            </w:tcBorders>
          </w:tcPr>
          <w:p w:rsidR="00E300A9" w:rsidRDefault="006039EE">
            <w:pPr>
              <w:pStyle w:val="TableParagraph"/>
              <w:spacing w:before="9"/>
              <w:ind w:left="88"/>
              <w:rPr>
                <w:rFonts w:ascii="Trebuchet MS"/>
                <w:sz w:val="10"/>
              </w:rPr>
            </w:pPr>
            <w:r>
              <w:rPr>
                <w:rFonts w:ascii="Trebuchet MS"/>
                <w:w w:val="105"/>
                <w:sz w:val="10"/>
              </w:rPr>
              <w:t>34</w:t>
            </w:r>
            <w:r>
              <w:rPr>
                <w:rFonts w:ascii="Trebuchet MS"/>
                <w:spacing w:val="14"/>
                <w:w w:val="105"/>
                <w:sz w:val="10"/>
              </w:rPr>
              <w:t xml:space="preserve"> </w:t>
            </w:r>
            <w:r>
              <w:rPr>
                <w:rFonts w:ascii="Trebuchet MS"/>
                <w:w w:val="105"/>
                <w:sz w:val="10"/>
              </w:rPr>
              <w:t>8%</w:t>
            </w:r>
          </w:p>
        </w:tc>
        <w:tc>
          <w:tcPr>
            <w:tcW w:w="690" w:type="dxa"/>
            <w:tcBorders>
              <w:top w:val="single" w:sz="4" w:space="0" w:color="000000"/>
              <w:bottom w:val="single" w:sz="4" w:space="0" w:color="000000"/>
            </w:tcBorders>
          </w:tcPr>
          <w:p w:rsidR="00E300A9" w:rsidRDefault="006039EE">
            <w:pPr>
              <w:pStyle w:val="TableParagraph"/>
              <w:spacing w:before="9"/>
              <w:ind w:left="154"/>
              <w:rPr>
                <w:rFonts w:ascii="Trebuchet MS"/>
                <w:sz w:val="10"/>
              </w:rPr>
            </w:pPr>
            <w:r>
              <w:rPr>
                <w:rFonts w:ascii="Trebuchet MS"/>
                <w:w w:val="105"/>
                <w:sz w:val="10"/>
              </w:rPr>
              <w:t>37</w:t>
            </w:r>
            <w:r>
              <w:rPr>
                <w:rFonts w:ascii="Trebuchet MS"/>
                <w:spacing w:val="14"/>
                <w:w w:val="105"/>
                <w:sz w:val="10"/>
              </w:rPr>
              <w:t xml:space="preserve"> </w:t>
            </w:r>
            <w:r>
              <w:rPr>
                <w:rFonts w:ascii="Trebuchet MS"/>
                <w:w w:val="105"/>
                <w:sz w:val="10"/>
              </w:rPr>
              <w:t>9%</w:t>
            </w:r>
          </w:p>
        </w:tc>
        <w:tc>
          <w:tcPr>
            <w:tcW w:w="455" w:type="dxa"/>
            <w:tcBorders>
              <w:top w:val="single" w:sz="4" w:space="0" w:color="000000"/>
              <w:bottom w:val="single" w:sz="4" w:space="0" w:color="000000"/>
            </w:tcBorders>
          </w:tcPr>
          <w:p w:rsidR="00E300A9" w:rsidRDefault="006039EE">
            <w:pPr>
              <w:pStyle w:val="TableParagraph"/>
              <w:spacing w:before="9"/>
              <w:ind w:right="20"/>
              <w:jc w:val="right"/>
              <w:rPr>
                <w:rFonts w:ascii="Trebuchet MS"/>
                <w:sz w:val="10"/>
              </w:rPr>
            </w:pPr>
            <w:r>
              <w:rPr>
                <w:rFonts w:ascii="Trebuchet MS"/>
                <w:w w:val="105"/>
                <w:sz w:val="10"/>
              </w:rPr>
              <w:t>40</w:t>
            </w:r>
            <w:r>
              <w:rPr>
                <w:rFonts w:ascii="Trebuchet MS"/>
                <w:spacing w:val="14"/>
                <w:w w:val="105"/>
                <w:sz w:val="10"/>
              </w:rPr>
              <w:t xml:space="preserve"> </w:t>
            </w:r>
            <w:r>
              <w:rPr>
                <w:rFonts w:ascii="Trebuchet MS"/>
                <w:w w:val="105"/>
                <w:sz w:val="10"/>
              </w:rPr>
              <w:t>9%</w:t>
            </w:r>
          </w:p>
        </w:tc>
        <w:tc>
          <w:tcPr>
            <w:tcW w:w="114" w:type="dxa"/>
            <w:tcBorders>
              <w:top w:val="single" w:sz="4" w:space="0" w:color="000000"/>
              <w:bottom w:val="single" w:sz="4" w:space="0" w:color="000000"/>
            </w:tcBorders>
          </w:tcPr>
          <w:p w:rsidR="00E300A9" w:rsidRDefault="00E300A9">
            <w:pPr>
              <w:pStyle w:val="TableParagraph"/>
              <w:rPr>
                <w:sz w:val="8"/>
              </w:rPr>
            </w:pPr>
          </w:p>
        </w:tc>
        <w:tc>
          <w:tcPr>
            <w:tcW w:w="1082" w:type="dxa"/>
            <w:tcBorders>
              <w:top w:val="single" w:sz="4" w:space="0" w:color="000000"/>
              <w:bottom w:val="single" w:sz="4" w:space="0" w:color="000000"/>
            </w:tcBorders>
          </w:tcPr>
          <w:p w:rsidR="00E300A9" w:rsidRDefault="006039EE">
            <w:pPr>
              <w:pStyle w:val="TableParagraph"/>
              <w:spacing w:before="9"/>
              <w:ind w:right="58"/>
              <w:jc w:val="right"/>
              <w:rPr>
                <w:rFonts w:ascii="Trebuchet MS"/>
                <w:sz w:val="10"/>
              </w:rPr>
            </w:pPr>
            <w:r>
              <w:rPr>
                <w:rFonts w:ascii="Trebuchet MS"/>
                <w:w w:val="105"/>
                <w:sz w:val="10"/>
              </w:rPr>
              <w:t>NA</w:t>
            </w:r>
          </w:p>
        </w:tc>
        <w:tc>
          <w:tcPr>
            <w:tcW w:w="1225" w:type="dxa"/>
            <w:tcBorders>
              <w:top w:val="single" w:sz="4" w:space="0" w:color="000000"/>
              <w:bottom w:val="single" w:sz="4" w:space="0" w:color="000000"/>
            </w:tcBorders>
          </w:tcPr>
          <w:p w:rsidR="00E300A9" w:rsidRDefault="006039EE">
            <w:pPr>
              <w:pStyle w:val="TableParagraph"/>
              <w:spacing w:before="9"/>
              <w:ind w:right="244"/>
              <w:jc w:val="right"/>
              <w:rPr>
                <w:rFonts w:ascii="Trebuchet MS"/>
                <w:sz w:val="10"/>
              </w:rPr>
            </w:pPr>
            <w:r>
              <w:rPr>
                <w:rFonts w:ascii="Trebuchet MS"/>
                <w:w w:val="105"/>
                <w:sz w:val="10"/>
              </w:rPr>
              <w:t>NA</w:t>
            </w:r>
          </w:p>
        </w:tc>
        <w:tc>
          <w:tcPr>
            <w:tcW w:w="981" w:type="dxa"/>
            <w:tcBorders>
              <w:top w:val="single" w:sz="4" w:space="0" w:color="000000"/>
              <w:bottom w:val="single" w:sz="4" w:space="0" w:color="000000"/>
            </w:tcBorders>
          </w:tcPr>
          <w:p w:rsidR="00E300A9" w:rsidRDefault="006039EE">
            <w:pPr>
              <w:pStyle w:val="TableParagraph"/>
              <w:spacing w:before="9"/>
              <w:ind w:right="187"/>
              <w:jc w:val="right"/>
              <w:rPr>
                <w:rFonts w:ascii="Trebuchet MS"/>
                <w:sz w:val="10"/>
              </w:rPr>
            </w:pPr>
            <w:r>
              <w:rPr>
                <w:rFonts w:ascii="Trebuchet MS"/>
                <w:w w:val="105"/>
                <w:sz w:val="10"/>
              </w:rPr>
              <w:t>NA</w:t>
            </w:r>
          </w:p>
        </w:tc>
      </w:tr>
      <w:tr w:rsidR="00E300A9">
        <w:trPr>
          <w:trHeight w:val="146"/>
        </w:trPr>
        <w:tc>
          <w:tcPr>
            <w:tcW w:w="2685" w:type="dxa"/>
            <w:tcBorders>
              <w:top w:val="single" w:sz="4" w:space="0" w:color="000000"/>
              <w:bottom w:val="single" w:sz="4" w:space="0" w:color="000000"/>
            </w:tcBorders>
          </w:tcPr>
          <w:p w:rsidR="00E300A9" w:rsidRDefault="006039EE">
            <w:pPr>
              <w:pStyle w:val="TableParagraph"/>
              <w:spacing w:before="9"/>
              <w:ind w:left="21"/>
              <w:rPr>
                <w:rFonts w:ascii="Trebuchet MS"/>
                <w:sz w:val="10"/>
              </w:rPr>
            </w:pPr>
            <w:r>
              <w:rPr>
                <w:rFonts w:ascii="Trebuchet MS"/>
                <w:w w:val="105"/>
                <w:sz w:val="10"/>
              </w:rPr>
              <w:t>Net</w:t>
            </w:r>
            <w:r>
              <w:rPr>
                <w:rFonts w:ascii="Trebuchet MS"/>
                <w:spacing w:val="3"/>
                <w:w w:val="105"/>
                <w:sz w:val="10"/>
              </w:rPr>
              <w:t xml:space="preserve"> </w:t>
            </w:r>
            <w:r>
              <w:rPr>
                <w:rFonts w:ascii="Trebuchet MS"/>
                <w:w w:val="105"/>
                <w:sz w:val="10"/>
              </w:rPr>
              <w:t>Assets</w:t>
            </w:r>
            <w:r>
              <w:rPr>
                <w:rFonts w:ascii="Trebuchet MS"/>
                <w:spacing w:val="3"/>
                <w:w w:val="105"/>
                <w:sz w:val="10"/>
              </w:rPr>
              <w:t xml:space="preserve"> </w:t>
            </w:r>
            <w:r>
              <w:rPr>
                <w:rFonts w:ascii="Trebuchet MS"/>
                <w:w w:val="105"/>
                <w:sz w:val="10"/>
              </w:rPr>
              <w:t>Without</w:t>
            </w:r>
            <w:r>
              <w:rPr>
                <w:rFonts w:ascii="Trebuchet MS"/>
                <w:spacing w:val="4"/>
                <w:w w:val="105"/>
                <w:sz w:val="10"/>
              </w:rPr>
              <w:t xml:space="preserve"> </w:t>
            </w:r>
            <w:r>
              <w:rPr>
                <w:rFonts w:ascii="Trebuchet MS"/>
                <w:w w:val="105"/>
                <w:sz w:val="10"/>
              </w:rPr>
              <w:t>Donor</w:t>
            </w:r>
            <w:r>
              <w:rPr>
                <w:rFonts w:ascii="Trebuchet MS"/>
                <w:spacing w:val="5"/>
                <w:w w:val="105"/>
                <w:sz w:val="10"/>
              </w:rPr>
              <w:t xml:space="preserve"> </w:t>
            </w:r>
            <w:r>
              <w:rPr>
                <w:rFonts w:ascii="Trebuchet MS"/>
                <w:w w:val="105"/>
                <w:sz w:val="10"/>
              </w:rPr>
              <w:t>Restrictions</w:t>
            </w:r>
            <w:r>
              <w:rPr>
                <w:rFonts w:ascii="Trebuchet MS"/>
                <w:spacing w:val="3"/>
                <w:w w:val="105"/>
                <w:sz w:val="10"/>
              </w:rPr>
              <w:t xml:space="preserve"> </w:t>
            </w:r>
            <w:r>
              <w:rPr>
                <w:rFonts w:ascii="Trebuchet MS"/>
                <w:w w:val="105"/>
                <w:sz w:val="10"/>
              </w:rPr>
              <w:t>($</w:t>
            </w:r>
            <w:r>
              <w:rPr>
                <w:rFonts w:ascii="Trebuchet MS"/>
                <w:spacing w:val="6"/>
                <w:w w:val="105"/>
                <w:sz w:val="10"/>
              </w:rPr>
              <w:t xml:space="preserve"> </w:t>
            </w:r>
            <w:r>
              <w:rPr>
                <w:rFonts w:ascii="Trebuchet MS"/>
                <w:w w:val="105"/>
                <w:sz w:val="10"/>
              </w:rPr>
              <w:t>in</w:t>
            </w:r>
            <w:r>
              <w:rPr>
                <w:rFonts w:ascii="Trebuchet MS"/>
                <w:spacing w:val="2"/>
                <w:w w:val="105"/>
                <w:sz w:val="10"/>
              </w:rPr>
              <w:t xml:space="preserve"> </w:t>
            </w:r>
            <w:r>
              <w:rPr>
                <w:rFonts w:ascii="Trebuchet MS"/>
                <w:w w:val="105"/>
                <w:sz w:val="10"/>
              </w:rPr>
              <w:t>thousands)</w:t>
            </w:r>
          </w:p>
        </w:tc>
        <w:tc>
          <w:tcPr>
            <w:tcW w:w="928" w:type="dxa"/>
            <w:tcBorders>
              <w:top w:val="single" w:sz="4" w:space="0" w:color="000000"/>
              <w:bottom w:val="single" w:sz="4" w:space="0" w:color="000000"/>
            </w:tcBorders>
          </w:tcPr>
          <w:p w:rsidR="00E300A9" w:rsidRDefault="006039EE">
            <w:pPr>
              <w:pStyle w:val="TableParagraph"/>
              <w:tabs>
                <w:tab w:val="left" w:pos="357"/>
              </w:tabs>
              <w:spacing w:before="9"/>
              <w:ind w:left="60"/>
              <w:rPr>
                <w:rFonts w:ascii="Trebuchet MS"/>
                <w:sz w:val="10"/>
              </w:rPr>
            </w:pPr>
            <w:r>
              <w:rPr>
                <w:rFonts w:ascii="Trebuchet MS"/>
                <w:w w:val="105"/>
                <w:sz w:val="10"/>
              </w:rPr>
              <w:t>$</w:t>
            </w:r>
            <w:r>
              <w:rPr>
                <w:rFonts w:ascii="Trebuchet MS"/>
                <w:w w:val="105"/>
                <w:sz w:val="10"/>
              </w:rPr>
              <w:tab/>
              <w:t xml:space="preserve">2,205   </w:t>
            </w:r>
            <w:r>
              <w:rPr>
                <w:rFonts w:ascii="Trebuchet MS"/>
                <w:spacing w:val="3"/>
                <w:w w:val="105"/>
                <w:sz w:val="10"/>
              </w:rPr>
              <w:t xml:space="preserve"> </w:t>
            </w:r>
            <w:r>
              <w:rPr>
                <w:rFonts w:ascii="Trebuchet MS"/>
                <w:w w:val="105"/>
                <w:sz w:val="10"/>
              </w:rPr>
              <w:t>$</w:t>
            </w:r>
          </w:p>
        </w:tc>
        <w:tc>
          <w:tcPr>
            <w:tcW w:w="757" w:type="dxa"/>
            <w:tcBorders>
              <w:top w:val="single" w:sz="4" w:space="0" w:color="000000"/>
              <w:bottom w:val="single" w:sz="4" w:space="0" w:color="000000"/>
            </w:tcBorders>
          </w:tcPr>
          <w:p w:rsidR="00E300A9" w:rsidRDefault="006039EE">
            <w:pPr>
              <w:pStyle w:val="TableParagraph"/>
              <w:spacing w:before="9"/>
              <w:ind w:left="120"/>
              <w:rPr>
                <w:rFonts w:ascii="Trebuchet MS"/>
                <w:sz w:val="10"/>
              </w:rPr>
            </w:pPr>
            <w:r>
              <w:rPr>
                <w:rFonts w:ascii="Trebuchet MS"/>
                <w:w w:val="105"/>
                <w:sz w:val="10"/>
              </w:rPr>
              <w:t xml:space="preserve">2,306   </w:t>
            </w:r>
            <w:r>
              <w:rPr>
                <w:rFonts w:ascii="Trebuchet MS"/>
                <w:spacing w:val="2"/>
                <w:w w:val="105"/>
                <w:sz w:val="10"/>
              </w:rPr>
              <w:t xml:space="preserve"> </w:t>
            </w:r>
            <w:r>
              <w:rPr>
                <w:rFonts w:ascii="Trebuchet MS"/>
                <w:w w:val="105"/>
                <w:sz w:val="10"/>
              </w:rPr>
              <w:t>$</w:t>
            </w:r>
          </w:p>
        </w:tc>
        <w:tc>
          <w:tcPr>
            <w:tcW w:w="623" w:type="dxa"/>
            <w:tcBorders>
              <w:top w:val="single" w:sz="4" w:space="0" w:color="000000"/>
              <w:bottom w:val="single" w:sz="4" w:space="0" w:color="000000"/>
            </w:tcBorders>
          </w:tcPr>
          <w:p w:rsidR="00E300A9" w:rsidRDefault="006039EE">
            <w:pPr>
              <w:pStyle w:val="TableParagraph"/>
              <w:spacing w:before="9"/>
              <w:ind w:left="53"/>
              <w:rPr>
                <w:rFonts w:ascii="Trebuchet MS"/>
                <w:sz w:val="10"/>
              </w:rPr>
            </w:pPr>
            <w:r>
              <w:rPr>
                <w:rFonts w:ascii="Trebuchet MS"/>
                <w:w w:val="105"/>
                <w:sz w:val="10"/>
              </w:rPr>
              <w:t xml:space="preserve">2,423   </w:t>
            </w:r>
            <w:r>
              <w:rPr>
                <w:rFonts w:ascii="Trebuchet MS"/>
                <w:spacing w:val="2"/>
                <w:w w:val="105"/>
                <w:sz w:val="10"/>
              </w:rPr>
              <w:t xml:space="preserve"> </w:t>
            </w:r>
            <w:r>
              <w:rPr>
                <w:rFonts w:ascii="Trebuchet MS"/>
                <w:w w:val="105"/>
                <w:sz w:val="10"/>
              </w:rPr>
              <w:t>$</w:t>
            </w:r>
          </w:p>
        </w:tc>
        <w:tc>
          <w:tcPr>
            <w:tcW w:w="690" w:type="dxa"/>
            <w:tcBorders>
              <w:top w:val="single" w:sz="4" w:space="0" w:color="000000"/>
              <w:bottom w:val="single" w:sz="4" w:space="0" w:color="000000"/>
            </w:tcBorders>
          </w:tcPr>
          <w:p w:rsidR="00E300A9" w:rsidRDefault="006039EE">
            <w:pPr>
              <w:pStyle w:val="TableParagraph"/>
              <w:spacing w:before="9"/>
              <w:ind w:left="121"/>
              <w:rPr>
                <w:rFonts w:ascii="Trebuchet MS"/>
                <w:sz w:val="10"/>
              </w:rPr>
            </w:pPr>
            <w:r>
              <w:rPr>
                <w:rFonts w:ascii="Trebuchet MS"/>
                <w:w w:val="105"/>
                <w:sz w:val="10"/>
              </w:rPr>
              <w:t xml:space="preserve">2,554   </w:t>
            </w:r>
            <w:r>
              <w:rPr>
                <w:rFonts w:ascii="Trebuchet MS"/>
                <w:spacing w:val="2"/>
                <w:w w:val="105"/>
                <w:sz w:val="10"/>
              </w:rPr>
              <w:t xml:space="preserve"> </w:t>
            </w:r>
            <w:r>
              <w:rPr>
                <w:rFonts w:ascii="Trebuchet MS"/>
                <w:w w:val="105"/>
                <w:sz w:val="10"/>
              </w:rPr>
              <w:t>$</w:t>
            </w:r>
          </w:p>
        </w:tc>
        <w:tc>
          <w:tcPr>
            <w:tcW w:w="455" w:type="dxa"/>
            <w:tcBorders>
              <w:top w:val="single" w:sz="4" w:space="0" w:color="000000"/>
              <w:bottom w:val="single" w:sz="4" w:space="0" w:color="000000"/>
            </w:tcBorders>
          </w:tcPr>
          <w:p w:rsidR="00E300A9" w:rsidRDefault="006039EE">
            <w:pPr>
              <w:pStyle w:val="TableParagraph"/>
              <w:spacing w:before="9"/>
              <w:ind w:right="63"/>
              <w:jc w:val="right"/>
              <w:rPr>
                <w:rFonts w:ascii="Trebuchet MS"/>
                <w:sz w:val="10"/>
              </w:rPr>
            </w:pPr>
            <w:r>
              <w:rPr>
                <w:rFonts w:ascii="Trebuchet MS"/>
                <w:w w:val="105"/>
                <w:sz w:val="10"/>
              </w:rPr>
              <w:t>2,699</w:t>
            </w:r>
          </w:p>
        </w:tc>
        <w:tc>
          <w:tcPr>
            <w:tcW w:w="114" w:type="dxa"/>
            <w:tcBorders>
              <w:top w:val="single" w:sz="4" w:space="0" w:color="000000"/>
              <w:bottom w:val="single" w:sz="4" w:space="0" w:color="000000"/>
            </w:tcBorders>
          </w:tcPr>
          <w:p w:rsidR="00E300A9" w:rsidRDefault="00E300A9">
            <w:pPr>
              <w:pStyle w:val="TableParagraph"/>
              <w:rPr>
                <w:sz w:val="8"/>
              </w:rPr>
            </w:pPr>
          </w:p>
        </w:tc>
        <w:tc>
          <w:tcPr>
            <w:tcW w:w="1082" w:type="dxa"/>
            <w:tcBorders>
              <w:top w:val="single" w:sz="4" w:space="0" w:color="000000"/>
              <w:bottom w:val="single" w:sz="4" w:space="0" w:color="000000"/>
            </w:tcBorders>
          </w:tcPr>
          <w:p w:rsidR="00E300A9" w:rsidRDefault="006039EE">
            <w:pPr>
              <w:pStyle w:val="TableParagraph"/>
              <w:spacing w:before="9"/>
              <w:ind w:right="54"/>
              <w:jc w:val="right"/>
              <w:rPr>
                <w:rFonts w:ascii="Trebuchet MS"/>
                <w:sz w:val="10"/>
              </w:rPr>
            </w:pPr>
            <w:r>
              <w:rPr>
                <w:rFonts w:ascii="Trebuchet MS"/>
                <w:w w:val="105"/>
                <w:sz w:val="10"/>
              </w:rPr>
              <w:t>NA</w:t>
            </w:r>
          </w:p>
        </w:tc>
        <w:tc>
          <w:tcPr>
            <w:tcW w:w="1225" w:type="dxa"/>
            <w:tcBorders>
              <w:top w:val="single" w:sz="4" w:space="0" w:color="000000"/>
              <w:bottom w:val="single" w:sz="4" w:space="0" w:color="000000"/>
            </w:tcBorders>
          </w:tcPr>
          <w:p w:rsidR="00E300A9" w:rsidRDefault="006039EE">
            <w:pPr>
              <w:pStyle w:val="TableParagraph"/>
              <w:spacing w:before="9"/>
              <w:ind w:right="243"/>
              <w:jc w:val="right"/>
              <w:rPr>
                <w:rFonts w:ascii="Trebuchet MS"/>
                <w:sz w:val="10"/>
              </w:rPr>
            </w:pPr>
            <w:r>
              <w:rPr>
                <w:rFonts w:ascii="Trebuchet MS"/>
                <w:w w:val="105"/>
                <w:sz w:val="10"/>
              </w:rPr>
              <w:t>NA</w:t>
            </w:r>
          </w:p>
        </w:tc>
        <w:tc>
          <w:tcPr>
            <w:tcW w:w="981" w:type="dxa"/>
            <w:tcBorders>
              <w:top w:val="single" w:sz="4" w:space="0" w:color="000000"/>
              <w:bottom w:val="single" w:sz="4" w:space="0" w:color="000000"/>
            </w:tcBorders>
          </w:tcPr>
          <w:p w:rsidR="00E300A9" w:rsidRDefault="006039EE">
            <w:pPr>
              <w:pStyle w:val="TableParagraph"/>
              <w:spacing w:before="9"/>
              <w:ind w:right="183"/>
              <w:jc w:val="right"/>
              <w:rPr>
                <w:rFonts w:ascii="Trebuchet MS"/>
                <w:sz w:val="10"/>
              </w:rPr>
            </w:pPr>
            <w:r>
              <w:rPr>
                <w:rFonts w:ascii="Trebuchet MS"/>
                <w:w w:val="105"/>
                <w:sz w:val="10"/>
              </w:rPr>
              <w:t>NA</w:t>
            </w:r>
          </w:p>
        </w:tc>
      </w:tr>
      <w:tr w:rsidR="00E300A9">
        <w:trPr>
          <w:trHeight w:val="146"/>
        </w:trPr>
        <w:tc>
          <w:tcPr>
            <w:tcW w:w="2685" w:type="dxa"/>
            <w:tcBorders>
              <w:top w:val="single" w:sz="4" w:space="0" w:color="000000"/>
              <w:bottom w:val="single" w:sz="4" w:space="0" w:color="000000"/>
            </w:tcBorders>
          </w:tcPr>
          <w:p w:rsidR="00E300A9" w:rsidRDefault="006039EE">
            <w:pPr>
              <w:pStyle w:val="TableParagraph"/>
              <w:spacing w:before="9"/>
              <w:ind w:left="21"/>
              <w:rPr>
                <w:rFonts w:ascii="Trebuchet MS"/>
                <w:sz w:val="10"/>
              </w:rPr>
            </w:pPr>
            <w:r>
              <w:rPr>
                <w:rFonts w:ascii="Trebuchet MS"/>
                <w:w w:val="105"/>
                <w:sz w:val="10"/>
              </w:rPr>
              <w:t>Total</w:t>
            </w:r>
            <w:r>
              <w:rPr>
                <w:rFonts w:ascii="Trebuchet MS"/>
                <w:spacing w:val="-7"/>
                <w:w w:val="105"/>
                <w:sz w:val="10"/>
              </w:rPr>
              <w:t xml:space="preserve"> </w:t>
            </w:r>
            <w:r>
              <w:rPr>
                <w:rFonts w:ascii="Trebuchet MS"/>
                <w:w w:val="105"/>
                <w:sz w:val="10"/>
              </w:rPr>
              <w:t>Net</w:t>
            </w:r>
            <w:r>
              <w:rPr>
                <w:rFonts w:ascii="Trebuchet MS"/>
                <w:spacing w:val="5"/>
                <w:w w:val="105"/>
                <w:sz w:val="10"/>
              </w:rPr>
              <w:t xml:space="preserve"> </w:t>
            </w:r>
            <w:r>
              <w:rPr>
                <w:rFonts w:ascii="Trebuchet MS"/>
                <w:w w:val="105"/>
                <w:sz w:val="10"/>
              </w:rPr>
              <w:t>Assets</w:t>
            </w:r>
            <w:r>
              <w:rPr>
                <w:rFonts w:ascii="Trebuchet MS"/>
                <w:spacing w:val="5"/>
                <w:w w:val="105"/>
                <w:sz w:val="10"/>
              </w:rPr>
              <w:t xml:space="preserve"> </w:t>
            </w:r>
            <w:r>
              <w:rPr>
                <w:rFonts w:ascii="Trebuchet MS"/>
                <w:w w:val="105"/>
                <w:sz w:val="10"/>
              </w:rPr>
              <w:t>($</w:t>
            </w:r>
            <w:r>
              <w:rPr>
                <w:rFonts w:ascii="Trebuchet MS"/>
                <w:spacing w:val="7"/>
                <w:w w:val="105"/>
                <w:sz w:val="10"/>
              </w:rPr>
              <w:t xml:space="preserve"> </w:t>
            </w:r>
            <w:r>
              <w:rPr>
                <w:rFonts w:ascii="Trebuchet MS"/>
                <w:w w:val="105"/>
                <w:sz w:val="10"/>
              </w:rPr>
              <w:t>in</w:t>
            </w:r>
            <w:r>
              <w:rPr>
                <w:rFonts w:ascii="Trebuchet MS"/>
                <w:spacing w:val="3"/>
                <w:w w:val="105"/>
                <w:sz w:val="10"/>
              </w:rPr>
              <w:t xml:space="preserve"> </w:t>
            </w:r>
            <w:r>
              <w:rPr>
                <w:rFonts w:ascii="Trebuchet MS"/>
                <w:w w:val="105"/>
                <w:sz w:val="10"/>
              </w:rPr>
              <w:t>thousands)</w:t>
            </w:r>
          </w:p>
        </w:tc>
        <w:tc>
          <w:tcPr>
            <w:tcW w:w="928" w:type="dxa"/>
            <w:tcBorders>
              <w:top w:val="single" w:sz="4" w:space="0" w:color="000000"/>
              <w:bottom w:val="single" w:sz="4" w:space="0" w:color="000000"/>
            </w:tcBorders>
          </w:tcPr>
          <w:p w:rsidR="00E300A9" w:rsidRDefault="006039EE">
            <w:pPr>
              <w:pStyle w:val="TableParagraph"/>
              <w:tabs>
                <w:tab w:val="left" w:pos="358"/>
              </w:tabs>
              <w:spacing w:before="9"/>
              <w:ind w:left="60"/>
              <w:rPr>
                <w:rFonts w:ascii="Trebuchet MS"/>
                <w:sz w:val="10"/>
              </w:rPr>
            </w:pPr>
            <w:r>
              <w:rPr>
                <w:rFonts w:ascii="Trebuchet MS"/>
                <w:w w:val="105"/>
                <w:sz w:val="10"/>
              </w:rPr>
              <w:t>$</w:t>
            </w:r>
            <w:r>
              <w:rPr>
                <w:rFonts w:ascii="Trebuchet MS"/>
                <w:w w:val="105"/>
                <w:sz w:val="10"/>
              </w:rPr>
              <w:tab/>
              <w:t xml:space="preserve">2,845   </w:t>
            </w:r>
            <w:r>
              <w:rPr>
                <w:rFonts w:ascii="Trebuchet MS"/>
                <w:spacing w:val="2"/>
                <w:w w:val="105"/>
                <w:sz w:val="10"/>
              </w:rPr>
              <w:t xml:space="preserve"> </w:t>
            </w:r>
            <w:r>
              <w:rPr>
                <w:rFonts w:ascii="Trebuchet MS"/>
                <w:w w:val="105"/>
                <w:sz w:val="10"/>
              </w:rPr>
              <w:t>$</w:t>
            </w:r>
          </w:p>
        </w:tc>
        <w:tc>
          <w:tcPr>
            <w:tcW w:w="757" w:type="dxa"/>
            <w:tcBorders>
              <w:top w:val="single" w:sz="4" w:space="0" w:color="000000"/>
              <w:bottom w:val="single" w:sz="4" w:space="0" w:color="000000"/>
            </w:tcBorders>
          </w:tcPr>
          <w:p w:rsidR="00E300A9" w:rsidRDefault="006039EE">
            <w:pPr>
              <w:pStyle w:val="TableParagraph"/>
              <w:spacing w:before="9"/>
              <w:ind w:left="121"/>
              <w:rPr>
                <w:rFonts w:ascii="Trebuchet MS"/>
                <w:sz w:val="10"/>
              </w:rPr>
            </w:pPr>
            <w:r>
              <w:rPr>
                <w:rFonts w:ascii="Trebuchet MS"/>
                <w:w w:val="105"/>
                <w:sz w:val="10"/>
              </w:rPr>
              <w:t xml:space="preserve">2,977   </w:t>
            </w:r>
            <w:r>
              <w:rPr>
                <w:rFonts w:ascii="Trebuchet MS"/>
                <w:spacing w:val="2"/>
                <w:w w:val="105"/>
                <w:sz w:val="10"/>
              </w:rPr>
              <w:t xml:space="preserve"> </w:t>
            </w:r>
            <w:r>
              <w:rPr>
                <w:rFonts w:ascii="Trebuchet MS"/>
                <w:w w:val="105"/>
                <w:sz w:val="10"/>
              </w:rPr>
              <w:t>$</w:t>
            </w:r>
          </w:p>
        </w:tc>
        <w:tc>
          <w:tcPr>
            <w:tcW w:w="623" w:type="dxa"/>
            <w:tcBorders>
              <w:top w:val="single" w:sz="4" w:space="0" w:color="000000"/>
              <w:bottom w:val="single" w:sz="4" w:space="0" w:color="000000"/>
            </w:tcBorders>
          </w:tcPr>
          <w:p w:rsidR="00E300A9" w:rsidRDefault="006039EE">
            <w:pPr>
              <w:pStyle w:val="TableParagraph"/>
              <w:spacing w:before="9"/>
              <w:ind w:left="54"/>
              <w:rPr>
                <w:rFonts w:ascii="Trebuchet MS"/>
                <w:sz w:val="10"/>
              </w:rPr>
            </w:pPr>
            <w:r>
              <w:rPr>
                <w:rFonts w:ascii="Trebuchet MS"/>
                <w:w w:val="105"/>
                <w:sz w:val="10"/>
              </w:rPr>
              <w:t xml:space="preserve">3,117   </w:t>
            </w:r>
            <w:r>
              <w:rPr>
                <w:rFonts w:ascii="Trebuchet MS"/>
                <w:spacing w:val="2"/>
                <w:w w:val="105"/>
                <w:sz w:val="10"/>
              </w:rPr>
              <w:t xml:space="preserve"> </w:t>
            </w:r>
            <w:r>
              <w:rPr>
                <w:rFonts w:ascii="Trebuchet MS"/>
                <w:w w:val="105"/>
                <w:sz w:val="10"/>
              </w:rPr>
              <w:t>$</w:t>
            </w:r>
          </w:p>
        </w:tc>
        <w:tc>
          <w:tcPr>
            <w:tcW w:w="690" w:type="dxa"/>
            <w:tcBorders>
              <w:top w:val="single" w:sz="4" w:space="0" w:color="000000"/>
              <w:bottom w:val="single" w:sz="4" w:space="0" w:color="000000"/>
            </w:tcBorders>
          </w:tcPr>
          <w:p w:rsidR="00E300A9" w:rsidRDefault="006039EE">
            <w:pPr>
              <w:pStyle w:val="TableParagraph"/>
              <w:spacing w:before="9"/>
              <w:ind w:left="121"/>
              <w:rPr>
                <w:rFonts w:ascii="Trebuchet MS"/>
                <w:sz w:val="10"/>
              </w:rPr>
            </w:pPr>
            <w:r>
              <w:rPr>
                <w:rFonts w:ascii="Trebuchet MS"/>
                <w:w w:val="105"/>
                <w:sz w:val="10"/>
              </w:rPr>
              <w:t xml:space="preserve">3,272   </w:t>
            </w:r>
            <w:r>
              <w:rPr>
                <w:rFonts w:ascii="Trebuchet MS"/>
                <w:spacing w:val="2"/>
                <w:w w:val="105"/>
                <w:sz w:val="10"/>
              </w:rPr>
              <w:t xml:space="preserve"> </w:t>
            </w:r>
            <w:r>
              <w:rPr>
                <w:rFonts w:ascii="Trebuchet MS"/>
                <w:w w:val="105"/>
                <w:sz w:val="10"/>
              </w:rPr>
              <w:t>$</w:t>
            </w:r>
          </w:p>
        </w:tc>
        <w:tc>
          <w:tcPr>
            <w:tcW w:w="455" w:type="dxa"/>
            <w:tcBorders>
              <w:top w:val="single" w:sz="4" w:space="0" w:color="000000"/>
              <w:bottom w:val="single" w:sz="4" w:space="0" w:color="000000"/>
            </w:tcBorders>
          </w:tcPr>
          <w:p w:rsidR="00E300A9" w:rsidRDefault="006039EE">
            <w:pPr>
              <w:pStyle w:val="TableParagraph"/>
              <w:spacing w:before="9"/>
              <w:ind w:right="63"/>
              <w:jc w:val="right"/>
              <w:rPr>
                <w:rFonts w:ascii="Trebuchet MS"/>
                <w:sz w:val="10"/>
              </w:rPr>
            </w:pPr>
            <w:r>
              <w:rPr>
                <w:rFonts w:ascii="Trebuchet MS"/>
                <w:w w:val="105"/>
                <w:sz w:val="10"/>
              </w:rPr>
              <w:t>3,441</w:t>
            </w:r>
          </w:p>
        </w:tc>
        <w:tc>
          <w:tcPr>
            <w:tcW w:w="114" w:type="dxa"/>
            <w:tcBorders>
              <w:top w:val="single" w:sz="4" w:space="0" w:color="000000"/>
              <w:bottom w:val="single" w:sz="4" w:space="0" w:color="000000"/>
            </w:tcBorders>
          </w:tcPr>
          <w:p w:rsidR="00E300A9" w:rsidRDefault="00E300A9">
            <w:pPr>
              <w:pStyle w:val="TableParagraph"/>
              <w:rPr>
                <w:sz w:val="8"/>
              </w:rPr>
            </w:pPr>
          </w:p>
        </w:tc>
        <w:tc>
          <w:tcPr>
            <w:tcW w:w="1082" w:type="dxa"/>
            <w:tcBorders>
              <w:top w:val="single" w:sz="4" w:space="0" w:color="000000"/>
              <w:bottom w:val="single" w:sz="4" w:space="0" w:color="000000"/>
            </w:tcBorders>
          </w:tcPr>
          <w:p w:rsidR="00E300A9" w:rsidRDefault="006039EE">
            <w:pPr>
              <w:pStyle w:val="TableParagraph"/>
              <w:spacing w:before="9"/>
              <w:ind w:right="56"/>
              <w:jc w:val="right"/>
              <w:rPr>
                <w:rFonts w:ascii="Trebuchet MS"/>
                <w:sz w:val="10"/>
              </w:rPr>
            </w:pPr>
            <w:r>
              <w:rPr>
                <w:rFonts w:ascii="Trebuchet MS"/>
                <w:w w:val="105"/>
                <w:sz w:val="10"/>
              </w:rPr>
              <w:t>$60,308</w:t>
            </w:r>
          </w:p>
        </w:tc>
        <w:tc>
          <w:tcPr>
            <w:tcW w:w="1225" w:type="dxa"/>
            <w:tcBorders>
              <w:top w:val="single" w:sz="4" w:space="0" w:color="000000"/>
              <w:bottom w:val="single" w:sz="4" w:space="0" w:color="000000"/>
            </w:tcBorders>
          </w:tcPr>
          <w:p w:rsidR="00E300A9" w:rsidRDefault="006039EE">
            <w:pPr>
              <w:pStyle w:val="TableParagraph"/>
              <w:spacing w:before="9"/>
              <w:ind w:right="243"/>
              <w:jc w:val="right"/>
              <w:rPr>
                <w:rFonts w:ascii="Trebuchet MS"/>
                <w:sz w:val="10"/>
              </w:rPr>
            </w:pPr>
            <w:r>
              <w:rPr>
                <w:rFonts w:ascii="Trebuchet MS"/>
                <w:w w:val="105"/>
                <w:sz w:val="10"/>
              </w:rPr>
              <w:t>NA</w:t>
            </w:r>
          </w:p>
        </w:tc>
        <w:tc>
          <w:tcPr>
            <w:tcW w:w="981" w:type="dxa"/>
            <w:tcBorders>
              <w:top w:val="single" w:sz="4" w:space="0" w:color="000000"/>
              <w:bottom w:val="single" w:sz="4" w:space="0" w:color="000000"/>
            </w:tcBorders>
          </w:tcPr>
          <w:p w:rsidR="00E300A9" w:rsidRDefault="006039EE">
            <w:pPr>
              <w:pStyle w:val="TableParagraph"/>
              <w:spacing w:before="9"/>
              <w:ind w:right="186"/>
              <w:jc w:val="right"/>
              <w:rPr>
                <w:rFonts w:ascii="Trebuchet MS"/>
                <w:sz w:val="10"/>
              </w:rPr>
            </w:pPr>
            <w:r>
              <w:rPr>
                <w:rFonts w:ascii="Trebuchet MS"/>
                <w:w w:val="105"/>
                <w:sz w:val="10"/>
              </w:rPr>
              <w:t>NA</w:t>
            </w:r>
          </w:p>
        </w:tc>
      </w:tr>
    </w:tbl>
    <w:p w:rsidR="00E300A9" w:rsidRDefault="00E300A9">
      <w:pPr>
        <w:pStyle w:val="BodyText"/>
        <w:spacing w:before="4"/>
        <w:rPr>
          <w:rFonts w:ascii="Trebuchet MS"/>
          <w:b/>
          <w:sz w:val="7"/>
        </w:rPr>
      </w:pPr>
    </w:p>
    <w:p w:rsidR="00E300A9" w:rsidRDefault="00E300A9">
      <w:pPr>
        <w:pStyle w:val="BodyText"/>
        <w:spacing w:before="1"/>
        <w:rPr>
          <w:rFonts w:ascii="Trebuchet MS"/>
          <w:b/>
          <w:sz w:val="9"/>
        </w:rPr>
      </w:pPr>
    </w:p>
    <w:p w:rsidR="00E300A9" w:rsidRDefault="006039EE">
      <w:pPr>
        <w:ind w:left="521"/>
        <w:rPr>
          <w:rFonts w:ascii="Trebuchet MS"/>
          <w:sz w:val="8"/>
        </w:rPr>
      </w:pPr>
      <w:r>
        <w:rPr>
          <w:rFonts w:ascii="Trebuchet MS"/>
          <w:w w:val="105"/>
          <w:sz w:val="8"/>
          <w:u w:val="single"/>
        </w:rPr>
        <w:t>Footnotes</w:t>
      </w:r>
      <w:r>
        <w:rPr>
          <w:rFonts w:ascii="Trebuchet MS"/>
          <w:spacing w:val="5"/>
          <w:sz w:val="8"/>
          <w:u w:val="single"/>
        </w:rPr>
        <w:t xml:space="preserve"> </w:t>
      </w:r>
    </w:p>
    <w:p w:rsidR="00E300A9" w:rsidRDefault="006039EE">
      <w:pPr>
        <w:pStyle w:val="ListParagraph"/>
        <w:numPr>
          <w:ilvl w:val="0"/>
          <w:numId w:val="13"/>
        </w:numPr>
        <w:tabs>
          <w:tab w:val="left" w:pos="650"/>
        </w:tabs>
        <w:spacing w:before="49" w:line="364" w:lineRule="auto"/>
        <w:ind w:right="1402" w:firstLine="0"/>
        <w:rPr>
          <w:rFonts w:ascii="Trebuchet MS"/>
          <w:sz w:val="8"/>
        </w:rPr>
      </w:pPr>
      <w:r>
        <w:rPr>
          <w:rFonts w:ascii="Trebuchet MS"/>
          <w:w w:val="105"/>
          <w:sz w:val="8"/>
        </w:rPr>
        <w:t>Industry</w:t>
      </w:r>
      <w:r>
        <w:rPr>
          <w:rFonts w:ascii="Trebuchet MS"/>
          <w:spacing w:val="7"/>
          <w:w w:val="105"/>
          <w:sz w:val="8"/>
        </w:rPr>
        <w:t xml:space="preserve"> </w:t>
      </w:r>
      <w:r>
        <w:rPr>
          <w:rFonts w:ascii="Trebuchet MS"/>
          <w:w w:val="105"/>
          <w:sz w:val="8"/>
        </w:rPr>
        <w:t>data</w:t>
      </w:r>
      <w:r>
        <w:rPr>
          <w:rFonts w:ascii="Trebuchet MS"/>
          <w:spacing w:val="4"/>
          <w:w w:val="105"/>
          <w:sz w:val="8"/>
        </w:rPr>
        <w:t xml:space="preserve"> </w:t>
      </w:r>
      <w:r>
        <w:rPr>
          <w:rFonts w:ascii="Trebuchet MS"/>
          <w:w w:val="105"/>
          <w:sz w:val="8"/>
        </w:rPr>
        <w:t>metrics</w:t>
      </w:r>
      <w:r>
        <w:rPr>
          <w:rFonts w:ascii="Trebuchet MS"/>
          <w:spacing w:val="10"/>
          <w:w w:val="105"/>
          <w:sz w:val="8"/>
        </w:rPr>
        <w:t xml:space="preserve"> </w:t>
      </w:r>
      <w:r>
        <w:rPr>
          <w:rFonts w:ascii="Trebuchet MS"/>
          <w:w w:val="105"/>
          <w:sz w:val="8"/>
        </w:rPr>
        <w:t>based</w:t>
      </w:r>
      <w:r>
        <w:rPr>
          <w:rFonts w:ascii="Trebuchet MS"/>
          <w:spacing w:val="9"/>
          <w:w w:val="105"/>
          <w:sz w:val="8"/>
        </w:rPr>
        <w:t xml:space="preserve"> </w:t>
      </w:r>
      <w:r>
        <w:rPr>
          <w:rFonts w:ascii="Trebuchet MS"/>
          <w:w w:val="105"/>
          <w:sz w:val="8"/>
        </w:rPr>
        <w:t>on</w:t>
      </w:r>
      <w:r>
        <w:rPr>
          <w:rFonts w:ascii="Trebuchet MS"/>
          <w:spacing w:val="11"/>
          <w:w w:val="105"/>
          <w:sz w:val="8"/>
        </w:rPr>
        <w:t xml:space="preserve"> </w:t>
      </w:r>
      <w:r>
        <w:rPr>
          <w:rFonts w:ascii="Trebuchet MS"/>
          <w:w w:val="105"/>
          <w:sz w:val="8"/>
        </w:rPr>
        <w:t>each</w:t>
      </w:r>
      <w:r>
        <w:rPr>
          <w:rFonts w:ascii="Trebuchet MS"/>
          <w:spacing w:val="11"/>
          <w:w w:val="105"/>
          <w:sz w:val="8"/>
        </w:rPr>
        <w:t xml:space="preserve"> </w:t>
      </w:r>
      <w:r>
        <w:rPr>
          <w:rFonts w:ascii="Trebuchet MS"/>
          <w:w w:val="105"/>
          <w:sz w:val="8"/>
        </w:rPr>
        <w:t>data</w:t>
      </w:r>
      <w:r>
        <w:rPr>
          <w:rFonts w:ascii="Trebuchet MS"/>
          <w:spacing w:val="4"/>
          <w:w w:val="105"/>
          <w:sz w:val="8"/>
        </w:rPr>
        <w:t xml:space="preserve"> </w:t>
      </w:r>
      <w:r>
        <w:rPr>
          <w:rFonts w:ascii="Trebuchet MS"/>
          <w:w w:val="105"/>
          <w:sz w:val="8"/>
        </w:rPr>
        <w:t>source</w:t>
      </w:r>
      <w:r>
        <w:rPr>
          <w:rFonts w:ascii="Trebuchet MS"/>
          <w:spacing w:val="-4"/>
          <w:w w:val="105"/>
          <w:sz w:val="8"/>
        </w:rPr>
        <w:t xml:space="preserve"> </w:t>
      </w:r>
      <w:r>
        <w:rPr>
          <w:rFonts w:ascii="Trebuchet MS"/>
          <w:w w:val="105"/>
          <w:sz w:val="8"/>
        </w:rPr>
        <w:t>s</w:t>
      </w:r>
      <w:r>
        <w:rPr>
          <w:rFonts w:ascii="Trebuchet MS"/>
          <w:spacing w:val="7"/>
          <w:w w:val="105"/>
          <w:sz w:val="8"/>
        </w:rPr>
        <w:t xml:space="preserve"> </w:t>
      </w:r>
      <w:r>
        <w:rPr>
          <w:rFonts w:ascii="Trebuchet MS"/>
          <w:w w:val="105"/>
          <w:sz w:val="8"/>
        </w:rPr>
        <w:t>respective</w:t>
      </w:r>
      <w:r>
        <w:rPr>
          <w:rFonts w:ascii="Trebuchet MS"/>
          <w:spacing w:val="11"/>
          <w:w w:val="105"/>
          <w:sz w:val="8"/>
        </w:rPr>
        <w:t xml:space="preserve"> </w:t>
      </w:r>
      <w:r>
        <w:rPr>
          <w:rFonts w:ascii="Trebuchet MS"/>
          <w:w w:val="105"/>
          <w:sz w:val="8"/>
        </w:rPr>
        <w:t>definitions</w:t>
      </w:r>
      <w:r>
        <w:rPr>
          <w:rFonts w:ascii="Trebuchet MS"/>
          <w:spacing w:val="8"/>
          <w:w w:val="105"/>
          <w:sz w:val="8"/>
        </w:rPr>
        <w:t xml:space="preserve"> </w:t>
      </w:r>
      <w:r>
        <w:rPr>
          <w:rFonts w:ascii="Trebuchet MS"/>
          <w:w w:val="105"/>
          <w:sz w:val="8"/>
        </w:rPr>
        <w:t>and</w:t>
      </w:r>
      <w:r>
        <w:rPr>
          <w:rFonts w:ascii="Trebuchet MS"/>
          <w:spacing w:val="10"/>
          <w:w w:val="105"/>
          <w:sz w:val="8"/>
        </w:rPr>
        <w:t xml:space="preserve"> </w:t>
      </w:r>
      <w:r>
        <w:rPr>
          <w:rFonts w:ascii="Trebuchet MS"/>
          <w:w w:val="105"/>
          <w:sz w:val="8"/>
        </w:rPr>
        <w:t>may</w:t>
      </w:r>
      <w:r>
        <w:rPr>
          <w:rFonts w:ascii="Trebuchet MS"/>
          <w:spacing w:val="7"/>
          <w:w w:val="105"/>
          <w:sz w:val="8"/>
        </w:rPr>
        <w:t xml:space="preserve"> </w:t>
      </w:r>
      <w:r>
        <w:rPr>
          <w:rFonts w:ascii="Trebuchet MS"/>
          <w:w w:val="105"/>
          <w:sz w:val="8"/>
        </w:rPr>
        <w:t>differ</w:t>
      </w:r>
      <w:r>
        <w:rPr>
          <w:rFonts w:ascii="Trebuchet MS"/>
          <w:spacing w:val="11"/>
          <w:w w:val="105"/>
          <w:sz w:val="8"/>
        </w:rPr>
        <w:t xml:space="preserve"> </w:t>
      </w:r>
      <w:r>
        <w:rPr>
          <w:rFonts w:ascii="Trebuchet MS"/>
          <w:w w:val="105"/>
          <w:sz w:val="8"/>
        </w:rPr>
        <w:t>from</w:t>
      </w:r>
      <w:r>
        <w:rPr>
          <w:rFonts w:ascii="Trebuchet MS"/>
          <w:spacing w:val="-1"/>
          <w:w w:val="105"/>
          <w:sz w:val="8"/>
        </w:rPr>
        <w:t xml:space="preserve"> </w:t>
      </w:r>
      <w:r>
        <w:rPr>
          <w:rFonts w:ascii="Trebuchet MS"/>
          <w:w w:val="105"/>
          <w:sz w:val="8"/>
        </w:rPr>
        <w:t>the</w:t>
      </w:r>
      <w:r>
        <w:rPr>
          <w:rFonts w:ascii="Trebuchet MS"/>
          <w:spacing w:val="11"/>
          <w:w w:val="105"/>
          <w:sz w:val="8"/>
        </w:rPr>
        <w:t xml:space="preserve"> </w:t>
      </w:r>
      <w:r>
        <w:rPr>
          <w:rFonts w:ascii="Trebuchet MS"/>
          <w:w w:val="105"/>
          <w:sz w:val="8"/>
        </w:rPr>
        <w:t>definitions</w:t>
      </w:r>
      <w:r>
        <w:rPr>
          <w:rFonts w:ascii="Trebuchet MS"/>
          <w:spacing w:val="10"/>
          <w:w w:val="105"/>
          <w:sz w:val="8"/>
        </w:rPr>
        <w:t xml:space="preserve"> </w:t>
      </w:r>
      <w:r>
        <w:rPr>
          <w:rFonts w:ascii="Trebuchet MS"/>
          <w:w w:val="105"/>
          <w:sz w:val="8"/>
        </w:rPr>
        <w:t>listed</w:t>
      </w:r>
      <w:r>
        <w:rPr>
          <w:rFonts w:ascii="Trebuchet MS"/>
          <w:spacing w:val="10"/>
          <w:w w:val="105"/>
          <w:sz w:val="8"/>
        </w:rPr>
        <w:t xml:space="preserve"> </w:t>
      </w:r>
      <w:r>
        <w:rPr>
          <w:rFonts w:ascii="Trebuchet MS"/>
          <w:w w:val="105"/>
          <w:sz w:val="8"/>
        </w:rPr>
        <w:t>below</w:t>
      </w:r>
      <w:r>
        <w:rPr>
          <w:rFonts w:ascii="Trebuchet MS"/>
          <w:spacing w:val="19"/>
          <w:w w:val="105"/>
          <w:sz w:val="8"/>
        </w:rPr>
        <w:t xml:space="preserve"> </w:t>
      </w:r>
      <w:r>
        <w:rPr>
          <w:rFonts w:ascii="Trebuchet MS"/>
          <w:w w:val="105"/>
          <w:sz w:val="8"/>
        </w:rPr>
        <w:t>Further,</w:t>
      </w:r>
      <w:r>
        <w:rPr>
          <w:rFonts w:ascii="Trebuchet MS"/>
          <w:spacing w:val="2"/>
          <w:w w:val="105"/>
          <w:sz w:val="8"/>
        </w:rPr>
        <w:t xml:space="preserve"> </w:t>
      </w:r>
      <w:r>
        <w:rPr>
          <w:rFonts w:ascii="Trebuchet MS"/>
          <w:w w:val="105"/>
          <w:sz w:val="8"/>
        </w:rPr>
        <w:t>we</w:t>
      </w:r>
      <w:r>
        <w:rPr>
          <w:rFonts w:ascii="Trebuchet MS"/>
          <w:spacing w:val="11"/>
          <w:w w:val="105"/>
          <w:sz w:val="8"/>
        </w:rPr>
        <w:t xml:space="preserve"> </w:t>
      </w:r>
      <w:r>
        <w:rPr>
          <w:rFonts w:ascii="Trebuchet MS"/>
          <w:w w:val="105"/>
          <w:sz w:val="8"/>
        </w:rPr>
        <w:t>note</w:t>
      </w:r>
      <w:r>
        <w:rPr>
          <w:rFonts w:ascii="Trebuchet MS"/>
          <w:spacing w:val="11"/>
          <w:w w:val="105"/>
          <w:sz w:val="8"/>
        </w:rPr>
        <w:t xml:space="preserve"> </w:t>
      </w:r>
      <w:r>
        <w:rPr>
          <w:rFonts w:ascii="Trebuchet MS"/>
          <w:w w:val="105"/>
          <w:sz w:val="8"/>
        </w:rPr>
        <w:t>industry</w:t>
      </w:r>
      <w:r>
        <w:rPr>
          <w:rFonts w:ascii="Trebuchet MS"/>
          <w:spacing w:val="8"/>
          <w:w w:val="105"/>
          <w:sz w:val="8"/>
        </w:rPr>
        <w:t xml:space="preserve"> </w:t>
      </w:r>
      <w:r>
        <w:rPr>
          <w:rFonts w:ascii="Trebuchet MS"/>
          <w:w w:val="105"/>
          <w:sz w:val="8"/>
        </w:rPr>
        <w:t>metric</w:t>
      </w:r>
      <w:r>
        <w:rPr>
          <w:rFonts w:ascii="Trebuchet MS"/>
          <w:spacing w:val="-16"/>
          <w:w w:val="105"/>
          <w:sz w:val="8"/>
        </w:rPr>
        <w:t xml:space="preserve"> </w:t>
      </w:r>
      <w:r>
        <w:rPr>
          <w:rFonts w:ascii="Trebuchet MS"/>
          <w:w w:val="105"/>
          <w:sz w:val="8"/>
        </w:rPr>
        <w:t>s</w:t>
      </w:r>
      <w:r>
        <w:rPr>
          <w:rFonts w:ascii="Trebuchet MS"/>
          <w:spacing w:val="7"/>
          <w:w w:val="105"/>
          <w:sz w:val="8"/>
        </w:rPr>
        <w:t xml:space="preserve"> </w:t>
      </w:r>
      <w:r>
        <w:rPr>
          <w:rFonts w:ascii="Trebuchet MS"/>
          <w:w w:val="105"/>
          <w:sz w:val="8"/>
        </w:rPr>
        <w:t>only</w:t>
      </w:r>
      <w:r>
        <w:rPr>
          <w:rFonts w:ascii="Trebuchet MS"/>
          <w:spacing w:val="8"/>
          <w:w w:val="105"/>
          <w:sz w:val="8"/>
        </w:rPr>
        <w:t xml:space="preserve"> </w:t>
      </w:r>
      <w:r>
        <w:rPr>
          <w:rFonts w:ascii="Trebuchet MS"/>
          <w:w w:val="105"/>
          <w:sz w:val="8"/>
        </w:rPr>
        <w:t>inc</w:t>
      </w:r>
      <w:r>
        <w:rPr>
          <w:rFonts w:ascii="Trebuchet MS"/>
          <w:spacing w:val="-16"/>
          <w:w w:val="105"/>
          <w:sz w:val="8"/>
        </w:rPr>
        <w:t xml:space="preserve"> </w:t>
      </w:r>
      <w:r>
        <w:rPr>
          <w:rFonts w:ascii="Trebuchet MS"/>
          <w:w w:val="105"/>
          <w:sz w:val="8"/>
        </w:rPr>
        <w:t>lude</w:t>
      </w:r>
      <w:r>
        <w:rPr>
          <w:rFonts w:ascii="Trebuchet MS"/>
          <w:spacing w:val="11"/>
          <w:w w:val="105"/>
          <w:sz w:val="8"/>
        </w:rPr>
        <w:t xml:space="preserve"> </w:t>
      </w:r>
      <w:r>
        <w:rPr>
          <w:rFonts w:ascii="Trebuchet MS"/>
          <w:w w:val="105"/>
          <w:sz w:val="8"/>
        </w:rPr>
        <w:t>hospitals</w:t>
      </w:r>
      <w:r>
        <w:rPr>
          <w:rFonts w:ascii="Trebuchet MS"/>
          <w:spacing w:val="7"/>
          <w:w w:val="105"/>
          <w:sz w:val="8"/>
        </w:rPr>
        <w:t xml:space="preserve"> </w:t>
      </w:r>
      <w:r>
        <w:rPr>
          <w:rFonts w:ascii="Trebuchet MS"/>
          <w:w w:val="105"/>
          <w:sz w:val="8"/>
        </w:rPr>
        <w:t>and</w:t>
      </w:r>
      <w:r>
        <w:rPr>
          <w:rFonts w:ascii="Trebuchet MS"/>
          <w:spacing w:val="10"/>
          <w:w w:val="105"/>
          <w:sz w:val="8"/>
        </w:rPr>
        <w:t xml:space="preserve"> </w:t>
      </w:r>
      <w:r>
        <w:rPr>
          <w:rFonts w:ascii="Trebuchet MS"/>
          <w:w w:val="105"/>
          <w:sz w:val="8"/>
        </w:rPr>
        <w:t>do</w:t>
      </w:r>
      <w:r>
        <w:rPr>
          <w:rFonts w:ascii="Trebuchet MS"/>
          <w:spacing w:val="12"/>
          <w:w w:val="105"/>
          <w:sz w:val="8"/>
        </w:rPr>
        <w:t xml:space="preserve"> </w:t>
      </w:r>
      <w:r>
        <w:rPr>
          <w:rFonts w:ascii="Trebuchet MS"/>
          <w:w w:val="105"/>
          <w:sz w:val="8"/>
        </w:rPr>
        <w:t>not</w:t>
      </w:r>
      <w:r>
        <w:rPr>
          <w:rFonts w:ascii="Trebuchet MS"/>
          <w:spacing w:val="9"/>
          <w:w w:val="105"/>
          <w:sz w:val="8"/>
        </w:rPr>
        <w:t xml:space="preserve"> </w:t>
      </w:r>
      <w:r>
        <w:rPr>
          <w:rFonts w:ascii="Trebuchet MS"/>
          <w:w w:val="105"/>
          <w:sz w:val="8"/>
        </w:rPr>
        <w:t>reflec</w:t>
      </w:r>
      <w:r>
        <w:rPr>
          <w:rFonts w:ascii="Trebuchet MS"/>
          <w:spacing w:val="-16"/>
          <w:w w:val="105"/>
          <w:sz w:val="8"/>
        </w:rPr>
        <w:t xml:space="preserve"> </w:t>
      </w:r>
      <w:r>
        <w:rPr>
          <w:rFonts w:ascii="Trebuchet MS"/>
          <w:w w:val="105"/>
          <w:sz w:val="8"/>
        </w:rPr>
        <w:t>t</w:t>
      </w:r>
      <w:r>
        <w:rPr>
          <w:rFonts w:ascii="Trebuchet MS"/>
          <w:spacing w:val="8"/>
          <w:w w:val="105"/>
          <w:sz w:val="8"/>
        </w:rPr>
        <w:t xml:space="preserve"> </w:t>
      </w:r>
      <w:r>
        <w:rPr>
          <w:rFonts w:ascii="Trebuchet MS"/>
          <w:w w:val="105"/>
          <w:sz w:val="8"/>
        </w:rPr>
        <w:t>health</w:t>
      </w:r>
      <w:r>
        <w:rPr>
          <w:rFonts w:ascii="Trebuchet MS"/>
          <w:spacing w:val="11"/>
          <w:w w:val="105"/>
          <w:sz w:val="8"/>
        </w:rPr>
        <w:t xml:space="preserve"> </w:t>
      </w:r>
      <w:r>
        <w:rPr>
          <w:rFonts w:ascii="Trebuchet MS"/>
          <w:w w:val="105"/>
          <w:sz w:val="8"/>
        </w:rPr>
        <w:t>systems,</w:t>
      </w:r>
      <w:r>
        <w:rPr>
          <w:rFonts w:ascii="Trebuchet MS"/>
          <w:spacing w:val="5"/>
          <w:w w:val="105"/>
          <w:sz w:val="8"/>
        </w:rPr>
        <w:t xml:space="preserve"> </w:t>
      </w:r>
      <w:r>
        <w:rPr>
          <w:rFonts w:ascii="Trebuchet MS"/>
          <w:w w:val="105"/>
          <w:sz w:val="8"/>
        </w:rPr>
        <w:t>including</w:t>
      </w:r>
      <w:r>
        <w:rPr>
          <w:rFonts w:ascii="Trebuchet MS"/>
          <w:spacing w:val="1"/>
          <w:w w:val="105"/>
          <w:sz w:val="8"/>
        </w:rPr>
        <w:t xml:space="preserve"> </w:t>
      </w:r>
      <w:r>
        <w:rPr>
          <w:rFonts w:ascii="Trebuchet MS"/>
          <w:w w:val="105"/>
          <w:sz w:val="8"/>
        </w:rPr>
        <w:t>physic</w:t>
      </w:r>
      <w:r>
        <w:rPr>
          <w:rFonts w:ascii="Trebuchet MS"/>
          <w:spacing w:val="-20"/>
          <w:w w:val="105"/>
          <w:sz w:val="8"/>
        </w:rPr>
        <w:t xml:space="preserve"> </w:t>
      </w:r>
      <w:r>
        <w:rPr>
          <w:rFonts w:ascii="Trebuchet MS"/>
          <w:w w:val="105"/>
          <w:sz w:val="8"/>
        </w:rPr>
        <w:t>ian</w:t>
      </w:r>
      <w:r>
        <w:rPr>
          <w:rFonts w:ascii="Trebuchet MS"/>
          <w:spacing w:val="6"/>
          <w:w w:val="105"/>
          <w:sz w:val="8"/>
        </w:rPr>
        <w:t xml:space="preserve"> </w:t>
      </w:r>
      <w:r>
        <w:rPr>
          <w:rFonts w:ascii="Trebuchet MS"/>
          <w:w w:val="105"/>
          <w:sz w:val="8"/>
        </w:rPr>
        <w:t>organizations</w:t>
      </w:r>
    </w:p>
    <w:p w:rsidR="00E300A9" w:rsidRDefault="006039EE">
      <w:pPr>
        <w:pStyle w:val="ListParagraph"/>
        <w:numPr>
          <w:ilvl w:val="0"/>
          <w:numId w:val="13"/>
        </w:numPr>
        <w:tabs>
          <w:tab w:val="left" w:pos="650"/>
        </w:tabs>
        <w:spacing w:before="15"/>
        <w:ind w:left="649"/>
        <w:rPr>
          <w:rFonts w:ascii="Trebuchet MS"/>
          <w:sz w:val="8"/>
        </w:rPr>
      </w:pPr>
      <w:r>
        <w:rPr>
          <w:rFonts w:ascii="Trebuchet MS"/>
          <w:w w:val="105"/>
          <w:sz w:val="8"/>
        </w:rPr>
        <w:t>Profit</w:t>
      </w:r>
      <w:r>
        <w:rPr>
          <w:rFonts w:ascii="Trebuchet MS"/>
          <w:spacing w:val="7"/>
          <w:w w:val="105"/>
          <w:sz w:val="8"/>
        </w:rPr>
        <w:t xml:space="preserve"> </w:t>
      </w:r>
      <w:r>
        <w:rPr>
          <w:rFonts w:ascii="Trebuchet MS"/>
          <w:w w:val="105"/>
          <w:sz w:val="8"/>
        </w:rPr>
        <w:t>before</w:t>
      </w:r>
      <w:r>
        <w:rPr>
          <w:rFonts w:ascii="Trebuchet MS"/>
          <w:spacing w:val="9"/>
          <w:w w:val="105"/>
          <w:sz w:val="8"/>
        </w:rPr>
        <w:t xml:space="preserve"> </w:t>
      </w:r>
      <w:r>
        <w:rPr>
          <w:rFonts w:ascii="Trebuchet MS"/>
          <w:w w:val="105"/>
          <w:sz w:val="8"/>
        </w:rPr>
        <w:t>taxes</w:t>
      </w:r>
      <w:r>
        <w:rPr>
          <w:rFonts w:ascii="Trebuchet MS"/>
          <w:spacing w:val="8"/>
          <w:w w:val="105"/>
          <w:sz w:val="8"/>
        </w:rPr>
        <w:t xml:space="preserve"> </w:t>
      </w:r>
      <w:r>
        <w:rPr>
          <w:rFonts w:ascii="Trebuchet MS"/>
          <w:w w:val="105"/>
          <w:sz w:val="8"/>
        </w:rPr>
        <w:t>margin</w:t>
      </w:r>
      <w:r>
        <w:rPr>
          <w:rFonts w:ascii="Trebuchet MS"/>
          <w:spacing w:val="10"/>
          <w:w w:val="105"/>
          <w:sz w:val="8"/>
        </w:rPr>
        <w:t xml:space="preserve"> </w:t>
      </w:r>
      <w:r>
        <w:rPr>
          <w:rFonts w:ascii="Trebuchet MS"/>
          <w:w w:val="105"/>
          <w:sz w:val="8"/>
        </w:rPr>
        <w:t>from</w:t>
      </w:r>
      <w:r>
        <w:rPr>
          <w:rFonts w:ascii="Trebuchet MS"/>
          <w:spacing w:val="-1"/>
          <w:w w:val="105"/>
          <w:sz w:val="8"/>
        </w:rPr>
        <w:t xml:space="preserve"> </w:t>
      </w:r>
      <w:r>
        <w:rPr>
          <w:rFonts w:ascii="Trebuchet MS"/>
          <w:w w:val="105"/>
          <w:sz w:val="8"/>
        </w:rPr>
        <w:t>RMA</w:t>
      </w:r>
      <w:r>
        <w:rPr>
          <w:rFonts w:ascii="Trebuchet MS"/>
          <w:spacing w:val="6"/>
          <w:w w:val="105"/>
          <w:sz w:val="8"/>
        </w:rPr>
        <w:t xml:space="preserve"> </w:t>
      </w:r>
      <w:r>
        <w:rPr>
          <w:rFonts w:ascii="Trebuchet MS"/>
          <w:w w:val="105"/>
          <w:sz w:val="8"/>
        </w:rPr>
        <w:t>data</w:t>
      </w:r>
      <w:r>
        <w:rPr>
          <w:rFonts w:ascii="Trebuchet MS"/>
          <w:spacing w:val="4"/>
          <w:w w:val="105"/>
          <w:sz w:val="8"/>
        </w:rPr>
        <w:t xml:space="preserve"> </w:t>
      </w:r>
      <w:r>
        <w:rPr>
          <w:rFonts w:ascii="Trebuchet MS"/>
          <w:w w:val="105"/>
          <w:sz w:val="8"/>
        </w:rPr>
        <w:t>and</w:t>
      </w:r>
      <w:r>
        <w:rPr>
          <w:rFonts w:ascii="Trebuchet MS"/>
          <w:spacing w:val="9"/>
          <w:w w:val="105"/>
          <w:sz w:val="8"/>
        </w:rPr>
        <w:t xml:space="preserve"> </w:t>
      </w:r>
      <w:r>
        <w:rPr>
          <w:rFonts w:ascii="Trebuchet MS"/>
          <w:w w:val="105"/>
          <w:sz w:val="8"/>
        </w:rPr>
        <w:t>net</w:t>
      </w:r>
      <w:r>
        <w:rPr>
          <w:rFonts w:ascii="Trebuchet MS"/>
          <w:spacing w:val="7"/>
          <w:w w:val="105"/>
          <w:sz w:val="8"/>
        </w:rPr>
        <w:t xml:space="preserve"> </w:t>
      </w:r>
      <w:r>
        <w:rPr>
          <w:rFonts w:ascii="Trebuchet MS"/>
          <w:w w:val="105"/>
          <w:sz w:val="8"/>
        </w:rPr>
        <w:t>income</w:t>
      </w:r>
      <w:r>
        <w:rPr>
          <w:rFonts w:ascii="Trebuchet MS"/>
          <w:spacing w:val="9"/>
          <w:w w:val="105"/>
          <w:sz w:val="8"/>
        </w:rPr>
        <w:t xml:space="preserve"> </w:t>
      </w:r>
      <w:r>
        <w:rPr>
          <w:rFonts w:ascii="Trebuchet MS"/>
          <w:w w:val="105"/>
          <w:sz w:val="8"/>
        </w:rPr>
        <w:t>margin</w:t>
      </w:r>
      <w:r>
        <w:rPr>
          <w:rFonts w:ascii="Trebuchet MS"/>
          <w:spacing w:val="9"/>
          <w:w w:val="105"/>
          <w:sz w:val="8"/>
        </w:rPr>
        <w:t xml:space="preserve"> </w:t>
      </w:r>
      <w:r>
        <w:rPr>
          <w:rFonts w:ascii="Trebuchet MS"/>
          <w:w w:val="105"/>
          <w:sz w:val="8"/>
        </w:rPr>
        <w:t>from</w:t>
      </w:r>
      <w:r>
        <w:rPr>
          <w:rFonts w:ascii="Trebuchet MS"/>
          <w:spacing w:val="-2"/>
          <w:w w:val="105"/>
          <w:sz w:val="8"/>
        </w:rPr>
        <w:t xml:space="preserve"> </w:t>
      </w:r>
      <w:r>
        <w:rPr>
          <w:rFonts w:ascii="Trebuchet MS"/>
          <w:w w:val="105"/>
          <w:sz w:val="8"/>
        </w:rPr>
        <w:t>Definitive</w:t>
      </w:r>
      <w:r>
        <w:rPr>
          <w:rFonts w:ascii="Trebuchet MS"/>
          <w:spacing w:val="10"/>
          <w:w w:val="105"/>
          <w:sz w:val="8"/>
        </w:rPr>
        <w:t xml:space="preserve"> </w:t>
      </w:r>
      <w:r>
        <w:rPr>
          <w:rFonts w:ascii="Trebuchet MS"/>
          <w:w w:val="105"/>
          <w:sz w:val="8"/>
        </w:rPr>
        <w:t>Healthcare</w:t>
      </w:r>
      <w:r>
        <w:rPr>
          <w:rFonts w:ascii="Trebuchet MS"/>
          <w:spacing w:val="9"/>
          <w:w w:val="105"/>
          <w:sz w:val="8"/>
        </w:rPr>
        <w:t xml:space="preserve"> </w:t>
      </w:r>
      <w:r>
        <w:rPr>
          <w:rFonts w:ascii="Trebuchet MS"/>
          <w:w w:val="105"/>
          <w:sz w:val="8"/>
        </w:rPr>
        <w:t>data</w:t>
      </w:r>
      <w:r>
        <w:rPr>
          <w:rFonts w:ascii="Trebuchet MS"/>
          <w:spacing w:val="3"/>
          <w:w w:val="105"/>
          <w:sz w:val="8"/>
        </w:rPr>
        <w:t xml:space="preserve"> </w:t>
      </w:r>
      <w:r>
        <w:rPr>
          <w:rFonts w:ascii="Trebuchet MS"/>
          <w:w w:val="105"/>
          <w:sz w:val="8"/>
        </w:rPr>
        <w:t>treated</w:t>
      </w:r>
      <w:r>
        <w:rPr>
          <w:rFonts w:ascii="Trebuchet MS"/>
          <w:spacing w:val="8"/>
          <w:w w:val="105"/>
          <w:sz w:val="8"/>
        </w:rPr>
        <w:t xml:space="preserve"> </w:t>
      </w:r>
      <w:r>
        <w:rPr>
          <w:rFonts w:ascii="Trebuchet MS"/>
          <w:w w:val="105"/>
          <w:sz w:val="8"/>
        </w:rPr>
        <w:t>as</w:t>
      </w:r>
      <w:r>
        <w:rPr>
          <w:rFonts w:ascii="Trebuchet MS"/>
          <w:spacing w:val="8"/>
          <w:w w:val="105"/>
          <w:sz w:val="8"/>
        </w:rPr>
        <w:t xml:space="preserve"> </w:t>
      </w:r>
      <w:r>
        <w:rPr>
          <w:rFonts w:ascii="Trebuchet MS"/>
          <w:w w:val="105"/>
          <w:sz w:val="8"/>
        </w:rPr>
        <w:t>an</w:t>
      </w:r>
      <w:r>
        <w:rPr>
          <w:rFonts w:ascii="Trebuchet MS"/>
          <w:spacing w:val="9"/>
          <w:w w:val="105"/>
          <w:sz w:val="8"/>
        </w:rPr>
        <w:t xml:space="preserve"> </w:t>
      </w:r>
      <w:r>
        <w:rPr>
          <w:rFonts w:ascii="Trebuchet MS"/>
          <w:w w:val="105"/>
          <w:sz w:val="8"/>
        </w:rPr>
        <w:t>equivalent</w:t>
      </w:r>
      <w:r>
        <w:rPr>
          <w:rFonts w:ascii="Trebuchet MS"/>
          <w:spacing w:val="7"/>
          <w:w w:val="105"/>
          <w:sz w:val="8"/>
        </w:rPr>
        <w:t xml:space="preserve"> </w:t>
      </w:r>
      <w:r>
        <w:rPr>
          <w:rFonts w:ascii="Trebuchet MS"/>
          <w:w w:val="105"/>
          <w:sz w:val="8"/>
        </w:rPr>
        <w:t>to</w:t>
      </w:r>
      <w:r>
        <w:rPr>
          <w:rFonts w:ascii="Trebuchet MS"/>
          <w:spacing w:val="12"/>
          <w:w w:val="105"/>
          <w:sz w:val="8"/>
        </w:rPr>
        <w:t xml:space="preserve"> </w:t>
      </w:r>
      <w:r>
        <w:rPr>
          <w:rFonts w:ascii="Trebuchet MS"/>
          <w:w w:val="105"/>
          <w:sz w:val="8"/>
        </w:rPr>
        <w:t>excess</w:t>
      </w:r>
      <w:r>
        <w:rPr>
          <w:rFonts w:ascii="Trebuchet MS"/>
          <w:spacing w:val="8"/>
          <w:w w:val="105"/>
          <w:sz w:val="8"/>
        </w:rPr>
        <w:t xml:space="preserve"> </w:t>
      </w:r>
      <w:r>
        <w:rPr>
          <w:rFonts w:ascii="Trebuchet MS"/>
          <w:w w:val="105"/>
          <w:sz w:val="8"/>
        </w:rPr>
        <w:t>margin</w:t>
      </w:r>
    </w:p>
    <w:p w:rsidR="00E300A9" w:rsidRDefault="00E300A9">
      <w:pPr>
        <w:pStyle w:val="BodyText"/>
        <w:rPr>
          <w:rFonts w:ascii="Trebuchet MS"/>
          <w:sz w:val="20"/>
        </w:rPr>
      </w:pPr>
    </w:p>
    <w:p w:rsidR="00E300A9" w:rsidRDefault="00E300A9">
      <w:pPr>
        <w:pStyle w:val="BodyText"/>
        <w:rPr>
          <w:rFonts w:ascii="Trebuchet MS"/>
          <w:sz w:val="18"/>
        </w:rPr>
      </w:pPr>
    </w:p>
    <w:p w:rsidR="00E300A9" w:rsidRDefault="006039EE">
      <w:pPr>
        <w:spacing w:before="100" w:line="360" w:lineRule="auto"/>
        <w:ind w:left="499" w:right="1040"/>
        <w:jc w:val="both"/>
        <w:rPr>
          <w:rFonts w:ascii="Trebuchet MS" w:hAnsi="Trebuchet MS"/>
        </w:rPr>
      </w:pPr>
      <w:r>
        <w:rPr>
          <w:rFonts w:ascii="Trebuchet MS" w:hAnsi="Trebuchet MS"/>
        </w:rPr>
        <w:t>The Key Metrics fall into three primary categories: profitability, liquidity, and solvency.</w:t>
      </w:r>
      <w:r>
        <w:rPr>
          <w:rFonts w:ascii="Trebuchet MS" w:hAnsi="Trebuchet MS"/>
          <w:spacing w:val="1"/>
        </w:rPr>
        <w:t xml:space="preserve"> </w:t>
      </w:r>
      <w:r>
        <w:rPr>
          <w:rFonts w:ascii="Trebuchet MS" w:hAnsi="Trebuchet MS"/>
        </w:rPr>
        <w:t>Profitability</w:t>
      </w:r>
      <w:r>
        <w:rPr>
          <w:rFonts w:ascii="Trebuchet MS" w:hAnsi="Trebuchet MS"/>
          <w:spacing w:val="-4"/>
        </w:rPr>
        <w:t xml:space="preserve"> </w:t>
      </w:r>
      <w:r>
        <w:rPr>
          <w:rFonts w:ascii="Trebuchet MS" w:hAnsi="Trebuchet MS"/>
        </w:rPr>
        <w:t>metrics</w:t>
      </w:r>
      <w:r>
        <w:rPr>
          <w:rFonts w:ascii="Trebuchet MS" w:hAnsi="Trebuchet MS"/>
          <w:spacing w:val="-5"/>
        </w:rPr>
        <w:t xml:space="preserve"> </w:t>
      </w:r>
      <w:r>
        <w:rPr>
          <w:rFonts w:ascii="Trebuchet MS" w:hAnsi="Trebuchet MS"/>
        </w:rPr>
        <w:t>are</w:t>
      </w:r>
      <w:r>
        <w:rPr>
          <w:rFonts w:ascii="Trebuchet MS" w:hAnsi="Trebuchet MS"/>
          <w:spacing w:val="-2"/>
        </w:rPr>
        <w:t xml:space="preserve"> </w:t>
      </w:r>
      <w:r>
        <w:rPr>
          <w:rFonts w:ascii="Trebuchet MS" w:hAnsi="Trebuchet MS"/>
        </w:rPr>
        <w:t>used</w:t>
      </w:r>
      <w:r>
        <w:rPr>
          <w:rFonts w:ascii="Trebuchet MS" w:hAnsi="Trebuchet MS"/>
          <w:spacing w:val="-5"/>
        </w:rPr>
        <w:t xml:space="preserve"> </w:t>
      </w:r>
      <w:r>
        <w:rPr>
          <w:rFonts w:ascii="Trebuchet MS" w:hAnsi="Trebuchet MS"/>
        </w:rPr>
        <w:t>in</w:t>
      </w:r>
      <w:r>
        <w:rPr>
          <w:rFonts w:ascii="Trebuchet MS" w:hAnsi="Trebuchet MS"/>
          <w:spacing w:val="-4"/>
        </w:rPr>
        <w:t xml:space="preserve"> </w:t>
      </w:r>
      <w:r>
        <w:rPr>
          <w:rFonts w:ascii="Trebuchet MS" w:hAnsi="Trebuchet MS"/>
        </w:rPr>
        <w:t>the</w:t>
      </w:r>
      <w:r>
        <w:rPr>
          <w:rFonts w:ascii="Trebuchet MS" w:hAnsi="Trebuchet MS"/>
          <w:spacing w:val="-5"/>
        </w:rPr>
        <w:t xml:space="preserve"> </w:t>
      </w:r>
      <w:r>
        <w:rPr>
          <w:rFonts w:ascii="Trebuchet MS" w:hAnsi="Trebuchet MS"/>
        </w:rPr>
        <w:t>evaluation</w:t>
      </w:r>
      <w:r>
        <w:rPr>
          <w:rFonts w:ascii="Trebuchet MS" w:hAnsi="Trebuchet MS"/>
          <w:spacing w:val="-5"/>
        </w:rPr>
        <w:t xml:space="preserve"> </w:t>
      </w:r>
      <w:r>
        <w:rPr>
          <w:rFonts w:ascii="Trebuchet MS" w:hAnsi="Trebuchet MS"/>
        </w:rPr>
        <w:t>of</w:t>
      </w:r>
      <w:r>
        <w:rPr>
          <w:rFonts w:ascii="Trebuchet MS" w:hAnsi="Trebuchet MS"/>
          <w:spacing w:val="-3"/>
        </w:rPr>
        <w:t xml:space="preserve"> </w:t>
      </w:r>
      <w:r>
        <w:rPr>
          <w:rFonts w:ascii="Trebuchet MS" w:hAnsi="Trebuchet MS"/>
        </w:rPr>
        <w:t>management</w:t>
      </w:r>
      <w:r>
        <w:rPr>
          <w:rFonts w:ascii="Trebuchet MS" w:hAnsi="Trebuchet MS"/>
          <w:spacing w:val="-5"/>
        </w:rPr>
        <w:t xml:space="preserve"> </w:t>
      </w:r>
      <w:r>
        <w:rPr>
          <w:rFonts w:ascii="Trebuchet MS" w:hAnsi="Trebuchet MS"/>
        </w:rPr>
        <w:t>performance</w:t>
      </w:r>
      <w:r>
        <w:rPr>
          <w:rFonts w:ascii="Trebuchet MS" w:hAnsi="Trebuchet MS"/>
          <w:spacing w:val="-4"/>
        </w:rPr>
        <w:t xml:space="preserve"> </w:t>
      </w:r>
      <w:r>
        <w:rPr>
          <w:rFonts w:ascii="Trebuchet MS" w:hAnsi="Trebuchet MS"/>
        </w:rPr>
        <w:t>in</w:t>
      </w:r>
      <w:r>
        <w:rPr>
          <w:rFonts w:ascii="Trebuchet MS" w:hAnsi="Trebuchet MS"/>
          <w:spacing w:val="-5"/>
        </w:rPr>
        <w:t xml:space="preserve"> </w:t>
      </w:r>
      <w:r>
        <w:rPr>
          <w:rFonts w:ascii="Trebuchet MS" w:hAnsi="Trebuchet MS"/>
        </w:rPr>
        <w:t>how</w:t>
      </w:r>
      <w:r>
        <w:rPr>
          <w:rFonts w:ascii="Trebuchet MS" w:hAnsi="Trebuchet MS"/>
          <w:spacing w:val="-3"/>
        </w:rPr>
        <w:t xml:space="preserve"> </w:t>
      </w:r>
      <w:r>
        <w:rPr>
          <w:rFonts w:ascii="Trebuchet MS" w:hAnsi="Trebuchet MS"/>
        </w:rPr>
        <w:t>efficiently</w:t>
      </w:r>
      <w:r>
        <w:rPr>
          <w:rFonts w:ascii="Trebuchet MS" w:hAnsi="Trebuchet MS"/>
          <w:spacing w:val="-64"/>
        </w:rPr>
        <w:t xml:space="preserve"> </w:t>
      </w:r>
      <w:r>
        <w:rPr>
          <w:rFonts w:ascii="Trebuchet MS" w:hAnsi="Trebuchet MS"/>
        </w:rPr>
        <w:t>resources are utilized. Liquidity metrics, including common ratios such as “days of available</w:t>
      </w:r>
      <w:r>
        <w:rPr>
          <w:rFonts w:ascii="Trebuchet MS" w:hAnsi="Trebuchet MS"/>
          <w:spacing w:val="1"/>
        </w:rPr>
        <w:t xml:space="preserve"> </w:t>
      </w:r>
      <w:r>
        <w:rPr>
          <w:rFonts w:ascii="Trebuchet MS" w:hAnsi="Trebuchet MS"/>
        </w:rPr>
        <w:t>cash and investments on hand”, measure the quality and adequacy of assets to meet current</w:t>
      </w:r>
      <w:r>
        <w:rPr>
          <w:rFonts w:ascii="Trebuchet MS" w:hAnsi="Trebuchet MS"/>
          <w:spacing w:val="1"/>
        </w:rPr>
        <w:t xml:space="preserve"> </w:t>
      </w:r>
      <w:r>
        <w:rPr>
          <w:rFonts w:ascii="Trebuchet MS" w:hAnsi="Trebuchet MS"/>
        </w:rPr>
        <w:t>obligations as they come due. Solvency metrics measure the company’s ability to take on and</w:t>
      </w:r>
      <w:r>
        <w:rPr>
          <w:rFonts w:ascii="Trebuchet MS" w:hAnsi="Trebuchet MS"/>
          <w:spacing w:val="1"/>
        </w:rPr>
        <w:t xml:space="preserve"> </w:t>
      </w:r>
      <w:r>
        <w:rPr>
          <w:rFonts w:ascii="Trebuchet MS" w:hAnsi="Trebuchet MS"/>
        </w:rPr>
        <w:t>service</w:t>
      </w:r>
      <w:r>
        <w:rPr>
          <w:rFonts w:ascii="Trebuchet MS" w:hAnsi="Trebuchet MS"/>
          <w:spacing w:val="-12"/>
        </w:rPr>
        <w:t xml:space="preserve"> </w:t>
      </w:r>
      <w:r>
        <w:rPr>
          <w:rFonts w:ascii="Trebuchet MS" w:hAnsi="Trebuchet MS"/>
        </w:rPr>
        <w:t>debt</w:t>
      </w:r>
      <w:r>
        <w:rPr>
          <w:rFonts w:ascii="Trebuchet MS" w:hAnsi="Trebuchet MS"/>
          <w:spacing w:val="-11"/>
        </w:rPr>
        <w:t xml:space="preserve"> </w:t>
      </w:r>
      <w:r>
        <w:rPr>
          <w:rFonts w:ascii="Trebuchet MS" w:hAnsi="Trebuchet MS"/>
        </w:rPr>
        <w:t>obligations.</w:t>
      </w:r>
      <w:r>
        <w:rPr>
          <w:rFonts w:ascii="Trebuchet MS" w:hAnsi="Trebuchet MS"/>
          <w:spacing w:val="-12"/>
        </w:rPr>
        <w:t xml:space="preserve"> </w:t>
      </w:r>
      <w:r>
        <w:rPr>
          <w:rFonts w:ascii="Trebuchet MS" w:hAnsi="Trebuchet MS"/>
        </w:rPr>
        <w:t>Additionally,</w:t>
      </w:r>
      <w:r>
        <w:rPr>
          <w:rFonts w:ascii="Trebuchet MS" w:hAnsi="Trebuchet MS"/>
          <w:spacing w:val="-11"/>
        </w:rPr>
        <w:t xml:space="preserve"> </w:t>
      </w:r>
      <w:r>
        <w:rPr>
          <w:rFonts w:ascii="Trebuchet MS" w:hAnsi="Trebuchet MS"/>
        </w:rPr>
        <w:t>certain</w:t>
      </w:r>
      <w:r>
        <w:rPr>
          <w:rFonts w:ascii="Trebuchet MS" w:hAnsi="Trebuchet MS"/>
          <w:spacing w:val="-11"/>
        </w:rPr>
        <w:t xml:space="preserve"> </w:t>
      </w:r>
      <w:r>
        <w:rPr>
          <w:rFonts w:ascii="Trebuchet MS" w:hAnsi="Trebuchet MS"/>
        </w:rPr>
        <w:t>metrics</w:t>
      </w:r>
      <w:r>
        <w:rPr>
          <w:rFonts w:ascii="Trebuchet MS" w:hAnsi="Trebuchet MS"/>
          <w:spacing w:val="-13"/>
        </w:rPr>
        <w:t xml:space="preserve"> </w:t>
      </w:r>
      <w:r>
        <w:rPr>
          <w:rFonts w:ascii="Trebuchet MS" w:hAnsi="Trebuchet MS"/>
        </w:rPr>
        <w:t>can</w:t>
      </w:r>
      <w:r>
        <w:rPr>
          <w:rFonts w:ascii="Trebuchet MS" w:hAnsi="Trebuchet MS"/>
          <w:spacing w:val="-11"/>
        </w:rPr>
        <w:t xml:space="preserve"> </w:t>
      </w:r>
      <w:r>
        <w:rPr>
          <w:rFonts w:ascii="Trebuchet MS" w:hAnsi="Trebuchet MS"/>
        </w:rPr>
        <w:t>be</w:t>
      </w:r>
      <w:r>
        <w:rPr>
          <w:rFonts w:ascii="Trebuchet MS" w:hAnsi="Trebuchet MS"/>
          <w:spacing w:val="-11"/>
        </w:rPr>
        <w:t xml:space="preserve"> </w:t>
      </w:r>
      <w:r>
        <w:rPr>
          <w:rFonts w:ascii="Trebuchet MS" w:hAnsi="Trebuchet MS"/>
        </w:rPr>
        <w:t>applicable</w:t>
      </w:r>
      <w:r>
        <w:rPr>
          <w:rFonts w:ascii="Trebuchet MS" w:hAnsi="Trebuchet MS"/>
          <w:spacing w:val="-11"/>
        </w:rPr>
        <w:t xml:space="preserve"> </w:t>
      </w:r>
      <w:r>
        <w:rPr>
          <w:rFonts w:ascii="Trebuchet MS" w:hAnsi="Trebuchet MS"/>
        </w:rPr>
        <w:t>to</w:t>
      </w:r>
      <w:r>
        <w:rPr>
          <w:rFonts w:ascii="Trebuchet MS" w:hAnsi="Trebuchet MS"/>
          <w:spacing w:val="-13"/>
        </w:rPr>
        <w:t xml:space="preserve"> </w:t>
      </w:r>
      <w:r>
        <w:rPr>
          <w:rFonts w:ascii="Trebuchet MS" w:hAnsi="Trebuchet MS"/>
        </w:rPr>
        <w:t>multiple</w:t>
      </w:r>
      <w:r>
        <w:rPr>
          <w:rFonts w:ascii="Trebuchet MS" w:hAnsi="Trebuchet MS"/>
          <w:spacing w:val="-11"/>
        </w:rPr>
        <w:t xml:space="preserve"> </w:t>
      </w:r>
      <w:r>
        <w:rPr>
          <w:rFonts w:ascii="Trebuchet MS" w:hAnsi="Trebuchet MS"/>
        </w:rPr>
        <w:t>categories.</w:t>
      </w:r>
      <w:r>
        <w:rPr>
          <w:rFonts w:ascii="Trebuchet MS" w:hAnsi="Trebuchet MS"/>
          <w:spacing w:val="-63"/>
        </w:rPr>
        <w:t xml:space="preserve"> </w:t>
      </w:r>
      <w:r>
        <w:rPr>
          <w:rFonts w:ascii="Trebuchet MS" w:hAnsi="Trebuchet MS"/>
        </w:rPr>
        <w:t>The</w:t>
      </w:r>
      <w:r>
        <w:rPr>
          <w:rFonts w:ascii="Trebuchet MS" w:hAnsi="Trebuchet MS"/>
          <w:spacing w:val="-2"/>
        </w:rPr>
        <w:t xml:space="preserve"> </w:t>
      </w:r>
      <w:r>
        <w:rPr>
          <w:rFonts w:ascii="Trebuchet MS" w:hAnsi="Trebuchet MS"/>
        </w:rPr>
        <w:t>table</w:t>
      </w:r>
      <w:r>
        <w:rPr>
          <w:rFonts w:ascii="Trebuchet MS" w:hAnsi="Trebuchet MS"/>
          <w:spacing w:val="-2"/>
        </w:rPr>
        <w:t xml:space="preserve"> </w:t>
      </w:r>
      <w:r>
        <w:rPr>
          <w:rFonts w:ascii="Trebuchet MS" w:hAnsi="Trebuchet MS"/>
        </w:rPr>
        <w:t>below</w:t>
      </w:r>
      <w:r>
        <w:rPr>
          <w:rFonts w:ascii="Trebuchet MS" w:hAnsi="Trebuchet MS"/>
          <w:spacing w:val="-1"/>
        </w:rPr>
        <w:t xml:space="preserve"> </w:t>
      </w:r>
      <w:r>
        <w:rPr>
          <w:rFonts w:ascii="Trebuchet MS" w:hAnsi="Trebuchet MS"/>
        </w:rPr>
        <w:t>shows</w:t>
      </w:r>
      <w:r>
        <w:rPr>
          <w:rFonts w:ascii="Trebuchet MS" w:hAnsi="Trebuchet MS"/>
          <w:spacing w:val="1"/>
        </w:rPr>
        <w:t xml:space="preserve"> </w:t>
      </w:r>
      <w:r>
        <w:rPr>
          <w:rFonts w:ascii="Trebuchet MS" w:hAnsi="Trebuchet MS"/>
        </w:rPr>
        <w:t>how</w:t>
      </w:r>
      <w:r>
        <w:rPr>
          <w:rFonts w:ascii="Trebuchet MS" w:hAnsi="Trebuchet MS"/>
          <w:spacing w:val="-1"/>
        </w:rPr>
        <w:t xml:space="preserve"> </w:t>
      </w:r>
      <w:r>
        <w:rPr>
          <w:rFonts w:ascii="Trebuchet MS" w:hAnsi="Trebuchet MS"/>
        </w:rPr>
        <w:t>each</w:t>
      </w:r>
      <w:r>
        <w:rPr>
          <w:rFonts w:ascii="Trebuchet MS" w:hAnsi="Trebuchet MS"/>
          <w:spacing w:val="-2"/>
        </w:rPr>
        <w:t xml:space="preserve"> </w:t>
      </w:r>
      <w:r>
        <w:rPr>
          <w:rFonts w:ascii="Trebuchet MS" w:hAnsi="Trebuchet MS"/>
        </w:rPr>
        <w:t>of the</w:t>
      </w:r>
      <w:r>
        <w:rPr>
          <w:rFonts w:ascii="Trebuchet MS" w:hAnsi="Trebuchet MS"/>
          <w:spacing w:val="-1"/>
        </w:rPr>
        <w:t xml:space="preserve"> </w:t>
      </w:r>
      <w:r>
        <w:rPr>
          <w:rFonts w:ascii="Trebuchet MS" w:hAnsi="Trebuchet MS"/>
        </w:rPr>
        <w:t>Key Metrics</w:t>
      </w:r>
      <w:r>
        <w:rPr>
          <w:rFonts w:ascii="Trebuchet MS" w:hAnsi="Trebuchet MS"/>
          <w:spacing w:val="-1"/>
        </w:rPr>
        <w:t xml:space="preserve"> </w:t>
      </w:r>
      <w:r>
        <w:rPr>
          <w:rFonts w:ascii="Trebuchet MS" w:hAnsi="Trebuchet MS"/>
        </w:rPr>
        <w:t>is</w:t>
      </w:r>
      <w:r>
        <w:rPr>
          <w:rFonts w:ascii="Trebuchet MS" w:hAnsi="Trebuchet MS"/>
          <w:spacing w:val="-2"/>
        </w:rPr>
        <w:t xml:space="preserve"> </w:t>
      </w:r>
      <w:r>
        <w:rPr>
          <w:rFonts w:ascii="Trebuchet MS" w:hAnsi="Trebuchet MS"/>
        </w:rPr>
        <w:t>calculated.</w:t>
      </w:r>
    </w:p>
    <w:p w:rsidR="00E300A9" w:rsidRDefault="00E300A9">
      <w:pPr>
        <w:spacing w:line="360" w:lineRule="auto"/>
        <w:jc w:val="both"/>
        <w:rPr>
          <w:rFonts w:ascii="Trebuchet MS" w:hAnsi="Trebuchet MS"/>
        </w:rPr>
        <w:sectPr w:rsidR="00E300A9">
          <w:pgSz w:w="12240" w:h="15840"/>
          <w:pgMar w:top="720" w:right="400" w:bottom="700" w:left="940" w:header="0" w:footer="336" w:gutter="0"/>
          <w:cols w:space="720"/>
        </w:sectPr>
      </w:pPr>
    </w:p>
    <w:p w:rsidR="00E300A9" w:rsidRDefault="006039EE">
      <w:pPr>
        <w:spacing w:before="71"/>
        <w:ind w:left="7727" w:right="1039" w:firstLine="1059"/>
        <w:jc w:val="right"/>
        <w:rPr>
          <w:rFonts w:ascii="Trebuchet MS"/>
          <w:sz w:val="16"/>
        </w:rPr>
      </w:pPr>
      <w:r>
        <w:rPr>
          <w:noProof/>
        </w:rPr>
        <w:lastRenderedPageBreak/>
        <w:drawing>
          <wp:anchor distT="0" distB="0" distL="0" distR="0" simplePos="0" relativeHeight="15839232" behindDoc="0" locked="0" layoutInCell="1" allowOverlap="1">
            <wp:simplePos x="0" y="0"/>
            <wp:positionH relativeFrom="page">
              <wp:posOffset>934974</wp:posOffset>
            </wp:positionH>
            <wp:positionV relativeFrom="paragraph">
              <wp:posOffset>45234</wp:posOffset>
            </wp:positionV>
            <wp:extent cx="981456" cy="371855"/>
            <wp:effectExtent l="0" t="0" r="0" b="9525"/>
            <wp:wrapNone/>
            <wp:docPr id="37" name="image29.jpeg" descr="BDO Logo" title="BDO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9.jpeg"/>
                    <pic:cNvPicPr/>
                  </pic:nvPicPr>
                  <pic:blipFill>
                    <a:blip r:embed="rId185" cstate="print"/>
                    <a:stretch>
                      <a:fillRect/>
                    </a:stretch>
                  </pic:blipFill>
                  <pic:spPr>
                    <a:xfrm>
                      <a:off x="0" y="0"/>
                      <a:ext cx="981456" cy="371855"/>
                    </a:xfrm>
                    <a:prstGeom prst="rect">
                      <a:avLst/>
                    </a:prstGeom>
                  </pic:spPr>
                </pic:pic>
              </a:graphicData>
            </a:graphic>
          </wp:anchor>
        </w:drawing>
      </w:r>
      <w:r>
        <w:rPr>
          <w:rFonts w:ascii="Trebuchet MS"/>
          <w:sz w:val="16"/>
        </w:rPr>
        <w:t>Mr. Jamie Katz</w:t>
      </w:r>
      <w:r>
        <w:rPr>
          <w:rFonts w:ascii="Trebuchet MS"/>
          <w:spacing w:val="-47"/>
          <w:sz w:val="16"/>
        </w:rPr>
        <w:t xml:space="preserve"> </w:t>
      </w:r>
      <w:r>
        <w:rPr>
          <w:rFonts w:ascii="Trebuchet MS"/>
          <w:sz w:val="16"/>
        </w:rPr>
        <w:t>Beth</w:t>
      </w:r>
      <w:r>
        <w:rPr>
          <w:rFonts w:ascii="Trebuchet MS"/>
          <w:spacing w:val="-5"/>
          <w:sz w:val="16"/>
        </w:rPr>
        <w:t xml:space="preserve"> </w:t>
      </w:r>
      <w:r>
        <w:rPr>
          <w:rFonts w:ascii="Trebuchet MS"/>
          <w:sz w:val="16"/>
        </w:rPr>
        <w:t>Israel</w:t>
      </w:r>
      <w:r>
        <w:rPr>
          <w:rFonts w:ascii="Trebuchet MS"/>
          <w:spacing w:val="-5"/>
          <w:sz w:val="16"/>
        </w:rPr>
        <w:t xml:space="preserve"> </w:t>
      </w:r>
      <w:r>
        <w:rPr>
          <w:rFonts w:ascii="Trebuchet MS"/>
          <w:sz w:val="16"/>
        </w:rPr>
        <w:t>Lahey</w:t>
      </w:r>
      <w:r>
        <w:rPr>
          <w:rFonts w:ascii="Trebuchet MS"/>
          <w:spacing w:val="-5"/>
          <w:sz w:val="16"/>
        </w:rPr>
        <w:t xml:space="preserve"> </w:t>
      </w:r>
      <w:r>
        <w:rPr>
          <w:rFonts w:ascii="Trebuchet MS"/>
          <w:sz w:val="16"/>
        </w:rPr>
        <w:t>Health,</w:t>
      </w:r>
      <w:r>
        <w:rPr>
          <w:rFonts w:ascii="Trebuchet MS"/>
          <w:spacing w:val="-4"/>
          <w:sz w:val="16"/>
        </w:rPr>
        <w:t xml:space="preserve"> </w:t>
      </w:r>
      <w:r>
        <w:rPr>
          <w:rFonts w:ascii="Trebuchet MS"/>
          <w:sz w:val="16"/>
        </w:rPr>
        <w:t>Inc.</w:t>
      </w:r>
    </w:p>
    <w:p w:rsidR="00E300A9" w:rsidRDefault="006039EE">
      <w:pPr>
        <w:spacing w:line="185" w:lineRule="exact"/>
        <w:ind w:right="1039"/>
        <w:jc w:val="right"/>
        <w:rPr>
          <w:rFonts w:ascii="Trebuchet MS"/>
          <w:sz w:val="16"/>
        </w:rPr>
      </w:pPr>
      <w:r>
        <w:rPr>
          <w:rFonts w:ascii="Trebuchet MS"/>
          <w:sz w:val="16"/>
        </w:rPr>
        <w:t>March</w:t>
      </w:r>
      <w:r>
        <w:rPr>
          <w:rFonts w:ascii="Trebuchet MS"/>
          <w:spacing w:val="-3"/>
          <w:sz w:val="16"/>
        </w:rPr>
        <w:t xml:space="preserve"> </w:t>
      </w:r>
      <w:r>
        <w:rPr>
          <w:rFonts w:ascii="Trebuchet MS"/>
          <w:sz w:val="16"/>
        </w:rPr>
        <w:t>23,</w:t>
      </w:r>
      <w:r>
        <w:rPr>
          <w:rFonts w:ascii="Trebuchet MS"/>
          <w:spacing w:val="-2"/>
          <w:sz w:val="16"/>
        </w:rPr>
        <w:t xml:space="preserve"> </w:t>
      </w:r>
      <w:r>
        <w:rPr>
          <w:rFonts w:ascii="Trebuchet MS"/>
          <w:sz w:val="16"/>
        </w:rPr>
        <w:t>2021</w:t>
      </w:r>
    </w:p>
    <w:p w:rsidR="00E300A9" w:rsidRDefault="006039EE">
      <w:pPr>
        <w:spacing w:before="1"/>
        <w:ind w:right="1037"/>
        <w:jc w:val="right"/>
        <w:rPr>
          <w:rFonts w:ascii="Trebuchet MS"/>
          <w:sz w:val="16"/>
        </w:rPr>
      </w:pPr>
      <w:r>
        <w:rPr>
          <w:rFonts w:ascii="Trebuchet MS"/>
          <w:sz w:val="16"/>
        </w:rPr>
        <w:t>Page</w:t>
      </w:r>
      <w:r>
        <w:rPr>
          <w:rFonts w:ascii="Trebuchet MS"/>
          <w:spacing w:val="-2"/>
          <w:sz w:val="16"/>
        </w:rPr>
        <w:t xml:space="preserve"> </w:t>
      </w:r>
      <w:r>
        <w:rPr>
          <w:rFonts w:ascii="Trebuchet MS"/>
          <w:sz w:val="16"/>
        </w:rPr>
        <w:t>9</w:t>
      </w:r>
    </w:p>
    <w:p w:rsidR="00E300A9" w:rsidRDefault="00E300A9">
      <w:pPr>
        <w:pStyle w:val="BodyText"/>
        <w:rPr>
          <w:rFonts w:ascii="Trebuchet MS"/>
          <w:sz w:val="20"/>
        </w:rPr>
      </w:pPr>
    </w:p>
    <w:p w:rsidR="00E300A9" w:rsidRDefault="00E300A9">
      <w:pPr>
        <w:pStyle w:val="BodyText"/>
        <w:rPr>
          <w:rFonts w:ascii="Trebuchet MS"/>
          <w:sz w:val="20"/>
        </w:rPr>
      </w:pPr>
    </w:p>
    <w:p w:rsidR="00E300A9" w:rsidRDefault="00E300A9">
      <w:pPr>
        <w:pStyle w:val="BodyText"/>
        <w:rPr>
          <w:rFonts w:ascii="Trebuchet MS"/>
          <w:sz w:val="20"/>
        </w:rPr>
      </w:pPr>
    </w:p>
    <w:p w:rsidR="00E300A9" w:rsidRDefault="00E300A9">
      <w:pPr>
        <w:pStyle w:val="BodyText"/>
        <w:rPr>
          <w:rFonts w:ascii="Trebuchet MS"/>
          <w:sz w:val="20"/>
        </w:rPr>
      </w:pPr>
    </w:p>
    <w:p w:rsidR="00E300A9" w:rsidRDefault="00E300A9">
      <w:pPr>
        <w:pStyle w:val="BodyText"/>
        <w:spacing w:before="3"/>
        <w:rPr>
          <w:rFonts w:ascii="Trebuchet MS"/>
          <w:sz w:val="25"/>
        </w:rPr>
      </w:pPr>
    </w:p>
    <w:p w:rsidR="00E300A9" w:rsidRDefault="006039EE">
      <w:pPr>
        <w:spacing w:before="101"/>
        <w:ind w:left="532"/>
        <w:rPr>
          <w:rFonts w:ascii="Trebuchet MS"/>
          <w:b/>
          <w:sz w:val="12"/>
        </w:rPr>
      </w:pPr>
      <w:r>
        <w:rPr>
          <w:rFonts w:ascii="Trebuchet MS"/>
          <w:b/>
          <w:sz w:val="12"/>
        </w:rPr>
        <w:t>Key Financial</w:t>
      </w:r>
      <w:r>
        <w:rPr>
          <w:rFonts w:ascii="Trebuchet MS"/>
          <w:b/>
          <w:spacing w:val="-2"/>
          <w:sz w:val="12"/>
        </w:rPr>
        <w:t xml:space="preserve"> </w:t>
      </w:r>
      <w:r>
        <w:rPr>
          <w:rFonts w:ascii="Trebuchet MS"/>
          <w:b/>
          <w:sz w:val="12"/>
        </w:rPr>
        <w:t>Metrics</w:t>
      </w:r>
      <w:r>
        <w:rPr>
          <w:rFonts w:ascii="Trebuchet MS"/>
          <w:b/>
          <w:spacing w:val="-3"/>
          <w:sz w:val="12"/>
        </w:rPr>
        <w:t xml:space="preserve"> </w:t>
      </w:r>
      <w:r>
        <w:rPr>
          <w:rFonts w:ascii="Trebuchet MS"/>
          <w:b/>
          <w:sz w:val="12"/>
        </w:rPr>
        <w:t>and</w:t>
      </w:r>
      <w:r>
        <w:rPr>
          <w:rFonts w:ascii="Trebuchet MS"/>
          <w:b/>
          <w:spacing w:val="2"/>
          <w:sz w:val="12"/>
        </w:rPr>
        <w:t xml:space="preserve"> </w:t>
      </w:r>
      <w:r>
        <w:rPr>
          <w:rFonts w:ascii="Trebuchet MS"/>
          <w:b/>
          <w:sz w:val="12"/>
        </w:rPr>
        <w:t>Ratios</w:t>
      </w:r>
    </w:p>
    <w:p w:rsidR="00E300A9" w:rsidRDefault="006039EE">
      <w:pPr>
        <w:tabs>
          <w:tab w:val="left" w:pos="3545"/>
        </w:tabs>
        <w:spacing w:before="35" w:after="23"/>
        <w:ind w:left="532"/>
        <w:rPr>
          <w:rFonts w:ascii="Trebuchet MS"/>
          <w:b/>
          <w:sz w:val="12"/>
        </w:rPr>
      </w:pPr>
      <w:r>
        <w:rPr>
          <w:rFonts w:ascii="Trebuchet MS"/>
          <w:b/>
          <w:sz w:val="12"/>
        </w:rPr>
        <w:t>Ratio</w:t>
      </w:r>
      <w:r>
        <w:rPr>
          <w:rFonts w:ascii="Trebuchet MS"/>
          <w:b/>
          <w:spacing w:val="-6"/>
          <w:sz w:val="12"/>
        </w:rPr>
        <w:t xml:space="preserve"> </w:t>
      </w:r>
      <w:r>
        <w:rPr>
          <w:rFonts w:ascii="Trebuchet MS"/>
          <w:b/>
          <w:sz w:val="12"/>
        </w:rPr>
        <w:t>Definitions</w:t>
      </w:r>
      <w:r>
        <w:rPr>
          <w:rFonts w:ascii="Trebuchet MS"/>
          <w:b/>
          <w:sz w:val="12"/>
        </w:rPr>
        <w:tab/>
        <w:t>Calculation</w:t>
      </w:r>
    </w:p>
    <w:p w:rsidR="00E300A9" w:rsidRDefault="0014458F">
      <w:pPr>
        <w:pStyle w:val="BodyText"/>
        <w:spacing w:line="184" w:lineRule="exact"/>
        <w:ind w:left="499"/>
        <w:rPr>
          <w:rFonts w:ascii="Trebuchet MS"/>
          <w:sz w:val="18"/>
        </w:rPr>
      </w:pPr>
      <w:r>
        <w:rPr>
          <w:rFonts w:ascii="Trebuchet MS"/>
          <w:noProof/>
          <w:position w:val="-3"/>
          <w:sz w:val="18"/>
        </w:rPr>
        <mc:AlternateContent>
          <mc:Choice Requires="wpg">
            <w:drawing>
              <wp:inline distT="0" distB="0" distL="0" distR="0">
                <wp:extent cx="5942965" cy="117475"/>
                <wp:effectExtent l="9525" t="9525" r="10160" b="6350"/>
                <wp:docPr id="281" name="docshapegroup3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2965" cy="117475"/>
                          <a:chOff x="0" y="0"/>
                          <a:chExt cx="9359" cy="185"/>
                        </a:xfrm>
                      </wpg:grpSpPr>
                      <wps:wsp>
                        <wps:cNvPr id="282" name="docshape328"/>
                        <wps:cNvSpPr>
                          <a:spLocks noChangeArrowheads="1"/>
                        </wps:cNvSpPr>
                        <wps:spPr bwMode="auto">
                          <a:xfrm>
                            <a:off x="8" y="0"/>
                            <a:ext cx="9351" cy="184"/>
                          </a:xfrm>
                          <a:prstGeom prst="rect">
                            <a:avLst/>
                          </a:prstGeom>
                          <a:solidFill>
                            <a:srgbClr val="F1F1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3" name="Line 152"/>
                        <wps:cNvCnPr>
                          <a:cxnSpLocks noChangeShapeType="1"/>
                        </wps:cNvCnPr>
                        <wps:spPr bwMode="auto">
                          <a:xfrm>
                            <a:off x="0" y="1"/>
                            <a:ext cx="9358"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4" name="docshape329"/>
                        <wps:cNvSpPr>
                          <a:spLocks noChangeArrowheads="1"/>
                        </wps:cNvSpPr>
                        <wps:spPr bwMode="auto">
                          <a:xfrm>
                            <a:off x="0" y="0"/>
                            <a:ext cx="9359" cy="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5" name="Line 150"/>
                        <wps:cNvCnPr>
                          <a:cxnSpLocks noChangeShapeType="1"/>
                        </wps:cNvCnPr>
                        <wps:spPr bwMode="auto">
                          <a:xfrm>
                            <a:off x="0" y="176"/>
                            <a:ext cx="9358"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6" name="docshape330"/>
                        <wps:cNvSpPr>
                          <a:spLocks noChangeArrowheads="1"/>
                        </wps:cNvSpPr>
                        <wps:spPr bwMode="auto">
                          <a:xfrm>
                            <a:off x="0" y="177"/>
                            <a:ext cx="9359" cy="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7" name="docshape331"/>
                        <wps:cNvSpPr txBox="1">
                          <a:spLocks noChangeArrowheads="1"/>
                        </wps:cNvSpPr>
                        <wps:spPr bwMode="auto">
                          <a:xfrm>
                            <a:off x="0" y="9"/>
                            <a:ext cx="9359" cy="1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before="5"/>
                                <w:ind w:left="32"/>
                                <w:rPr>
                                  <w:rFonts w:ascii="Trebuchet MS"/>
                                  <w:b/>
                                  <w:sz w:val="12"/>
                                </w:rPr>
                              </w:pPr>
                              <w:r>
                                <w:rPr>
                                  <w:rFonts w:ascii="Trebuchet MS"/>
                                  <w:b/>
                                  <w:sz w:val="12"/>
                                </w:rPr>
                                <w:t>Profitability</w:t>
                              </w:r>
                            </w:p>
                          </w:txbxContent>
                        </wps:txbx>
                        <wps:bodyPr rot="0" vert="horz" wrap="square" lIns="0" tIns="0" rIns="0" bIns="0" anchor="t" anchorCtr="0" upright="1">
                          <a:noAutofit/>
                        </wps:bodyPr>
                      </wps:wsp>
                    </wpg:wgp>
                  </a:graphicData>
                </a:graphic>
              </wp:inline>
            </w:drawing>
          </mc:Choice>
          <mc:Fallback>
            <w:pict>
              <v:group id="docshapegroup327" o:spid="_x0000_s1169" style="width:467.95pt;height:9.25pt;mso-position-horizontal-relative:char;mso-position-vertical-relative:line" coordsize="9359,1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">
                <v:rect id="docshape328" o:spid="_x0000_s1170" style="position:absolute;left:8;width:9351;height:1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" fillcolor="#f1f1f1" stroked="f"/>
                <v:line id="Line 152" o:spid="_x0000_s1171" style="position:absolute;visibility:visible;mso-wrap-style:square" from="0,1" to="935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" strokeweight=".06pt"/>
                <v:rect id="docshape329" o:spid="_x0000_s1172" style="position:absolute;width:9359;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" fillcolor="black" stroked="f"/>
                <v:line id="Line 150" o:spid="_x0000_s1173" style="position:absolute;visibility:visible;mso-wrap-style:square" from="0,176" to="9358,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" strokeweight=".06pt"/>
                <v:rect id="docshape330" o:spid="_x0000_s1174" style="position:absolute;top:177;width:9359;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" fillcolor="black" stroked="f"/>
                <v:shape id="docshape331" o:spid="_x0000_s1175" type="#_x0000_t202" style="position:absolute;top:9;width:9359;height:1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" filled="f" stroked="f">
                  <v:textbox inset="0,0,0,0">
                    <w:txbxContent>
                      <w:p w:rsidR="008F0F9E" w:rsidRDefault="008F0F9E">
                        <w:pPr>
                          <w:spacing w:before="5"/>
                          <w:ind w:left="32"/>
                          <w:rPr>
                            <w:rFonts w:ascii="Trebuchet MS"/>
                            <w:b/>
                            <w:sz w:val="12"/>
                          </w:rPr>
                        </w:pPr>
                        <w:r>
                          <w:rPr>
                            <w:rFonts w:ascii="Trebuchet MS"/>
                            <w:b/>
                            <w:sz w:val="12"/>
                          </w:rPr>
                          <w:t>Profitability</w:t>
                        </w:r>
                      </w:p>
                    </w:txbxContent>
                  </v:textbox>
                </v:shape>
                <w10:anchorlock/>
              </v:group>
            </w:pict>
          </mc:Fallback>
        </mc:AlternateContent>
      </w:r>
    </w:p>
    <w:p w:rsidR="00E300A9" w:rsidRDefault="00E300A9">
      <w:pPr>
        <w:spacing w:line="184" w:lineRule="exact"/>
        <w:rPr>
          <w:rFonts w:ascii="Trebuchet MS"/>
          <w:sz w:val="18"/>
        </w:rPr>
        <w:sectPr w:rsidR="00E300A9">
          <w:pgSz w:w="12240" w:h="15840"/>
          <w:pgMar w:top="720" w:right="400" w:bottom="560" w:left="940" w:header="0" w:footer="336" w:gutter="0"/>
          <w:cols w:space="720"/>
        </w:sectPr>
      </w:pPr>
    </w:p>
    <w:p w:rsidR="00E300A9" w:rsidRDefault="0014458F">
      <w:pPr>
        <w:spacing w:before="5" w:line="604" w:lineRule="auto"/>
        <w:ind w:left="524" w:right="616"/>
        <w:rPr>
          <w:rFonts w:ascii="Trebuchet MS"/>
          <w:sz w:val="12"/>
        </w:rPr>
      </w:pPr>
      <w:r>
        <w:rPr>
          <w:noProof/>
        </w:rPr>
        <mc:AlternateContent>
          <mc:Choice Requires="wpg">
            <w:drawing>
              <wp:anchor distT="0" distB="0" distL="114300" distR="114300" simplePos="0" relativeHeight="480061440" behindDoc="1" locked="0" layoutInCell="1" allowOverlap="1">
                <wp:simplePos x="0" y="0"/>
                <wp:positionH relativeFrom="page">
                  <wp:posOffset>914400</wp:posOffset>
                </wp:positionH>
                <wp:positionV relativeFrom="paragraph">
                  <wp:posOffset>217805</wp:posOffset>
                </wp:positionV>
                <wp:extent cx="5942965" cy="5715"/>
                <wp:effectExtent l="0" t="0" r="0" b="0"/>
                <wp:wrapNone/>
                <wp:docPr id="278" name="docshapegroup3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2965" cy="5715"/>
                          <a:chOff x="1440" y="343"/>
                          <a:chExt cx="9359" cy="9"/>
                        </a:xfrm>
                      </wpg:grpSpPr>
                      <wps:wsp>
                        <wps:cNvPr id="279" name="Line 146"/>
                        <wps:cNvCnPr>
                          <a:cxnSpLocks noChangeShapeType="1"/>
                        </wps:cNvCnPr>
                        <wps:spPr bwMode="auto">
                          <a:xfrm>
                            <a:off x="1440" y="343"/>
                            <a:ext cx="9358"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0" name="docshape333"/>
                        <wps:cNvSpPr>
                          <a:spLocks noChangeArrowheads="1"/>
                        </wps:cNvSpPr>
                        <wps:spPr bwMode="auto">
                          <a:xfrm>
                            <a:off x="1440" y="344"/>
                            <a:ext cx="9359" cy="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CFE6C47" id="docshapegroup332" o:spid="_x0000_s1026" style="position:absolute;margin-left:1in;margin-top:17.15pt;width:467.95pt;height:.45pt;z-index:-23255040;mso-position-horizontal-relative:page" coordorigin="1440,343" coordsize="935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">
                <v:line id="Line 146" o:spid="_x0000_s1027" style="position:absolute;visibility:visible;mso-wrap-style:square" from="1440,343" to="10798,3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" strokeweight=".06pt"/>
                <v:rect id="docshape333" o:spid="_x0000_s1028" style="position:absolute;left:1440;top:344;width:9359;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" fillcolor="black" stroked="f"/>
                <w10:wrap anchorx="page"/>
              </v:group>
            </w:pict>
          </mc:Fallback>
        </mc:AlternateContent>
      </w:r>
      <w:r>
        <w:rPr>
          <w:noProof/>
        </w:rPr>
        <mc:AlternateContent>
          <mc:Choice Requires="wpg">
            <w:drawing>
              <wp:anchor distT="0" distB="0" distL="114300" distR="114300" simplePos="0" relativeHeight="15840768" behindDoc="0" locked="0" layoutInCell="1" allowOverlap="1">
                <wp:simplePos x="0" y="0"/>
                <wp:positionH relativeFrom="page">
                  <wp:posOffset>914400</wp:posOffset>
                </wp:positionH>
                <wp:positionV relativeFrom="paragraph">
                  <wp:posOffset>440690</wp:posOffset>
                </wp:positionV>
                <wp:extent cx="5942965" cy="5715"/>
                <wp:effectExtent l="0" t="0" r="0" b="0"/>
                <wp:wrapNone/>
                <wp:docPr id="275" name="docshapegroup3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2965" cy="5715"/>
                          <a:chOff x="1440" y="694"/>
                          <a:chExt cx="9359" cy="9"/>
                        </a:xfrm>
                      </wpg:grpSpPr>
                      <wps:wsp>
                        <wps:cNvPr id="276" name="Line 143"/>
                        <wps:cNvCnPr>
                          <a:cxnSpLocks noChangeShapeType="1"/>
                        </wps:cNvCnPr>
                        <wps:spPr bwMode="auto">
                          <a:xfrm>
                            <a:off x="1440" y="695"/>
                            <a:ext cx="9358"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7" name="docshape335"/>
                        <wps:cNvSpPr>
                          <a:spLocks noChangeArrowheads="1"/>
                        </wps:cNvSpPr>
                        <wps:spPr bwMode="auto">
                          <a:xfrm>
                            <a:off x="1440" y="695"/>
                            <a:ext cx="9359" cy="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DDF2170" id="docshapegroup334" o:spid="_x0000_s1026" style="position:absolute;margin-left:1in;margin-top:34.7pt;width:467.95pt;height:.45pt;z-index:15840768;mso-position-horizontal-relative:page" coordorigin="1440,694" coordsize="935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">
                <v:line id="Line 143" o:spid="_x0000_s1027" style="position:absolute;visibility:visible;mso-wrap-style:square" from="1440,695" to="10798,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" strokeweight=".06pt"/>
                <v:rect id="docshape335" o:spid="_x0000_s1028" style="position:absolute;left:1440;top:695;width:9359;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" fillcolor="black" stroked="f"/>
                <w10:wrap anchorx="page"/>
              </v:group>
            </w:pict>
          </mc:Fallback>
        </mc:AlternateContent>
      </w:r>
      <w:r w:rsidR="006039EE">
        <w:rPr>
          <w:rFonts w:ascii="Trebuchet MS"/>
          <w:sz w:val="12"/>
        </w:rPr>
        <w:t>Operating Margin (%)</w:t>
      </w:r>
      <w:r w:rsidR="006039EE">
        <w:rPr>
          <w:rFonts w:ascii="Trebuchet MS"/>
          <w:spacing w:val="-34"/>
          <w:sz w:val="12"/>
        </w:rPr>
        <w:t xml:space="preserve"> </w:t>
      </w:r>
      <w:r w:rsidR="006039EE">
        <w:rPr>
          <w:rFonts w:ascii="Trebuchet MS"/>
          <w:sz w:val="12"/>
        </w:rPr>
        <w:t>Excess</w:t>
      </w:r>
      <w:r w:rsidR="006039EE">
        <w:rPr>
          <w:rFonts w:ascii="Trebuchet MS"/>
          <w:spacing w:val="4"/>
          <w:sz w:val="12"/>
        </w:rPr>
        <w:t xml:space="preserve"> </w:t>
      </w:r>
      <w:r w:rsidR="006039EE">
        <w:rPr>
          <w:rFonts w:ascii="Trebuchet MS"/>
          <w:sz w:val="12"/>
        </w:rPr>
        <w:t>Margin</w:t>
      </w:r>
      <w:r w:rsidR="006039EE">
        <w:rPr>
          <w:rFonts w:ascii="Trebuchet MS"/>
          <w:spacing w:val="2"/>
          <w:sz w:val="12"/>
        </w:rPr>
        <w:t xml:space="preserve"> </w:t>
      </w:r>
      <w:r w:rsidR="006039EE">
        <w:rPr>
          <w:rFonts w:ascii="Trebuchet MS"/>
          <w:sz w:val="12"/>
        </w:rPr>
        <w:t>(%)</w:t>
      </w:r>
    </w:p>
    <w:p w:rsidR="00E300A9" w:rsidRDefault="006039EE">
      <w:pPr>
        <w:spacing w:before="1"/>
        <w:ind w:left="524"/>
        <w:rPr>
          <w:rFonts w:ascii="Trebuchet MS"/>
          <w:sz w:val="12"/>
        </w:rPr>
      </w:pPr>
      <w:r>
        <w:rPr>
          <w:rFonts w:ascii="Trebuchet MS"/>
          <w:sz w:val="12"/>
        </w:rPr>
        <w:t>Debt Service</w:t>
      </w:r>
      <w:r>
        <w:rPr>
          <w:rFonts w:ascii="Trebuchet MS"/>
          <w:spacing w:val="-1"/>
          <w:sz w:val="12"/>
        </w:rPr>
        <w:t xml:space="preserve"> </w:t>
      </w:r>
      <w:r>
        <w:rPr>
          <w:rFonts w:ascii="Trebuchet MS"/>
          <w:sz w:val="12"/>
        </w:rPr>
        <w:t>Coverage</w:t>
      </w:r>
      <w:r>
        <w:rPr>
          <w:rFonts w:ascii="Trebuchet MS"/>
          <w:spacing w:val="-1"/>
          <w:sz w:val="12"/>
        </w:rPr>
        <w:t xml:space="preserve"> </w:t>
      </w:r>
      <w:r>
        <w:rPr>
          <w:rFonts w:ascii="Trebuchet MS"/>
          <w:sz w:val="12"/>
        </w:rPr>
        <w:t>Ratio (x)</w:t>
      </w:r>
    </w:p>
    <w:p w:rsidR="00E300A9" w:rsidRDefault="006039EE">
      <w:pPr>
        <w:spacing w:before="5"/>
        <w:ind w:left="524"/>
        <w:rPr>
          <w:rFonts w:ascii="Trebuchet MS"/>
          <w:sz w:val="12"/>
        </w:rPr>
      </w:pPr>
      <w:r>
        <w:br w:type="column"/>
      </w:r>
      <w:r>
        <w:rPr>
          <w:rFonts w:ascii="Trebuchet MS"/>
          <w:spacing w:val="-1"/>
          <w:sz w:val="12"/>
        </w:rPr>
        <w:t>Operating</w:t>
      </w:r>
      <w:r>
        <w:rPr>
          <w:rFonts w:ascii="Trebuchet MS"/>
          <w:spacing w:val="6"/>
          <w:sz w:val="12"/>
        </w:rPr>
        <w:t xml:space="preserve"> </w:t>
      </w:r>
      <w:r>
        <w:rPr>
          <w:rFonts w:ascii="Trebuchet MS"/>
          <w:spacing w:val="-1"/>
          <w:sz w:val="12"/>
        </w:rPr>
        <w:t>Income</w:t>
      </w:r>
      <w:r>
        <w:rPr>
          <w:rFonts w:ascii="Trebuchet MS"/>
          <w:spacing w:val="1"/>
          <w:sz w:val="12"/>
        </w:rPr>
        <w:t xml:space="preserve"> </w:t>
      </w:r>
      <w:r>
        <w:rPr>
          <w:rFonts w:ascii="Trebuchet MS"/>
          <w:spacing w:val="-1"/>
          <w:sz w:val="12"/>
        </w:rPr>
        <w:t>Divided</w:t>
      </w:r>
      <w:r>
        <w:rPr>
          <w:rFonts w:ascii="Trebuchet MS"/>
          <w:sz w:val="12"/>
        </w:rPr>
        <w:t xml:space="preserve"> </w:t>
      </w:r>
      <w:r>
        <w:rPr>
          <w:rFonts w:ascii="Trebuchet MS"/>
          <w:spacing w:val="-1"/>
          <w:sz w:val="12"/>
        </w:rPr>
        <w:t>by Total</w:t>
      </w:r>
      <w:r>
        <w:rPr>
          <w:rFonts w:ascii="Trebuchet MS"/>
          <w:spacing w:val="-8"/>
          <w:sz w:val="12"/>
        </w:rPr>
        <w:t xml:space="preserve"> </w:t>
      </w:r>
      <w:r>
        <w:rPr>
          <w:rFonts w:ascii="Trebuchet MS"/>
          <w:spacing w:val="-1"/>
          <w:sz w:val="12"/>
        </w:rPr>
        <w:t>Operating</w:t>
      </w:r>
      <w:r>
        <w:rPr>
          <w:rFonts w:ascii="Trebuchet MS"/>
          <w:spacing w:val="5"/>
          <w:sz w:val="12"/>
        </w:rPr>
        <w:t xml:space="preserve"> </w:t>
      </w:r>
      <w:r>
        <w:rPr>
          <w:rFonts w:ascii="Trebuchet MS"/>
          <w:spacing w:val="-1"/>
          <w:sz w:val="12"/>
        </w:rPr>
        <w:t>Revenue</w:t>
      </w:r>
    </w:p>
    <w:p w:rsidR="00E300A9" w:rsidRDefault="00E300A9">
      <w:pPr>
        <w:pStyle w:val="BodyText"/>
        <w:spacing w:before="3"/>
        <w:rPr>
          <w:rFonts w:ascii="Trebuchet MS"/>
          <w:sz w:val="18"/>
        </w:rPr>
      </w:pPr>
    </w:p>
    <w:p w:rsidR="00E300A9" w:rsidRDefault="006039EE">
      <w:pPr>
        <w:ind w:left="524"/>
        <w:rPr>
          <w:rFonts w:ascii="Trebuchet MS"/>
          <w:sz w:val="12"/>
        </w:rPr>
      </w:pPr>
      <w:r>
        <w:rPr>
          <w:rFonts w:ascii="Trebuchet MS"/>
          <w:spacing w:val="-1"/>
          <w:sz w:val="12"/>
        </w:rPr>
        <w:t>Excess</w:t>
      </w:r>
      <w:r>
        <w:rPr>
          <w:rFonts w:ascii="Trebuchet MS"/>
          <w:spacing w:val="4"/>
          <w:sz w:val="12"/>
        </w:rPr>
        <w:t xml:space="preserve"> </w:t>
      </w:r>
      <w:r>
        <w:rPr>
          <w:rFonts w:ascii="Trebuchet MS"/>
          <w:spacing w:val="-1"/>
          <w:sz w:val="12"/>
        </w:rPr>
        <w:t>Income</w:t>
      </w:r>
      <w:r>
        <w:rPr>
          <w:rFonts w:ascii="Trebuchet MS"/>
          <w:spacing w:val="2"/>
          <w:sz w:val="12"/>
        </w:rPr>
        <w:t xml:space="preserve"> </w:t>
      </w:r>
      <w:r>
        <w:rPr>
          <w:rFonts w:ascii="Trebuchet MS"/>
          <w:spacing w:val="-1"/>
          <w:sz w:val="12"/>
        </w:rPr>
        <w:t>Divided</w:t>
      </w:r>
      <w:r>
        <w:rPr>
          <w:rFonts w:ascii="Trebuchet MS"/>
          <w:sz w:val="12"/>
        </w:rPr>
        <w:t xml:space="preserve"> </w:t>
      </w:r>
      <w:r>
        <w:rPr>
          <w:rFonts w:ascii="Trebuchet MS"/>
          <w:spacing w:val="-1"/>
          <w:sz w:val="12"/>
        </w:rPr>
        <w:t>by</w:t>
      </w:r>
      <w:r>
        <w:rPr>
          <w:rFonts w:ascii="Trebuchet MS"/>
          <w:sz w:val="12"/>
        </w:rPr>
        <w:t xml:space="preserve"> </w:t>
      </w:r>
      <w:r>
        <w:rPr>
          <w:rFonts w:ascii="Trebuchet MS"/>
          <w:spacing w:val="-1"/>
          <w:sz w:val="12"/>
        </w:rPr>
        <w:t>(Total</w:t>
      </w:r>
      <w:r>
        <w:rPr>
          <w:rFonts w:ascii="Trebuchet MS"/>
          <w:spacing w:val="-8"/>
          <w:sz w:val="12"/>
        </w:rPr>
        <w:t xml:space="preserve"> </w:t>
      </w:r>
      <w:r>
        <w:rPr>
          <w:rFonts w:ascii="Trebuchet MS"/>
          <w:spacing w:val="-1"/>
          <w:sz w:val="12"/>
        </w:rPr>
        <w:t>Operating</w:t>
      </w:r>
      <w:r>
        <w:rPr>
          <w:rFonts w:ascii="Trebuchet MS"/>
          <w:spacing w:val="6"/>
          <w:sz w:val="12"/>
        </w:rPr>
        <w:t xml:space="preserve"> </w:t>
      </w:r>
      <w:r>
        <w:rPr>
          <w:rFonts w:ascii="Trebuchet MS"/>
          <w:spacing w:val="-1"/>
          <w:sz w:val="12"/>
        </w:rPr>
        <w:t>Revenues</w:t>
      </w:r>
      <w:r>
        <w:rPr>
          <w:rFonts w:ascii="Trebuchet MS"/>
          <w:spacing w:val="2"/>
          <w:sz w:val="12"/>
        </w:rPr>
        <w:t xml:space="preserve"> </w:t>
      </w:r>
      <w:r>
        <w:rPr>
          <w:rFonts w:ascii="Trebuchet MS"/>
          <w:spacing w:val="-1"/>
          <w:sz w:val="12"/>
        </w:rPr>
        <w:t>+</w:t>
      </w:r>
      <w:r>
        <w:rPr>
          <w:rFonts w:ascii="Trebuchet MS"/>
          <w:spacing w:val="5"/>
          <w:sz w:val="12"/>
        </w:rPr>
        <w:t xml:space="preserve"> </w:t>
      </w:r>
      <w:r>
        <w:rPr>
          <w:rFonts w:ascii="Trebuchet MS"/>
          <w:spacing w:val="-1"/>
          <w:sz w:val="12"/>
        </w:rPr>
        <w:t>Non-Operating</w:t>
      </w:r>
      <w:r>
        <w:rPr>
          <w:rFonts w:ascii="Trebuchet MS"/>
          <w:spacing w:val="8"/>
          <w:sz w:val="12"/>
        </w:rPr>
        <w:t xml:space="preserve"> </w:t>
      </w:r>
      <w:r>
        <w:rPr>
          <w:rFonts w:ascii="Trebuchet MS"/>
          <w:spacing w:val="-1"/>
          <w:sz w:val="12"/>
        </w:rPr>
        <w:t>Revenue)</w:t>
      </w:r>
    </w:p>
    <w:p w:rsidR="00E300A9" w:rsidRDefault="00E300A9">
      <w:pPr>
        <w:pStyle w:val="BodyText"/>
        <w:spacing w:before="3"/>
        <w:rPr>
          <w:rFonts w:ascii="Trebuchet MS"/>
          <w:sz w:val="18"/>
        </w:rPr>
      </w:pPr>
    </w:p>
    <w:p w:rsidR="00E300A9" w:rsidRDefault="006039EE">
      <w:pPr>
        <w:spacing w:before="1"/>
        <w:ind w:left="524"/>
        <w:rPr>
          <w:rFonts w:ascii="Trebuchet MS"/>
          <w:sz w:val="12"/>
        </w:rPr>
      </w:pPr>
      <w:r>
        <w:rPr>
          <w:rFonts w:ascii="Trebuchet MS"/>
          <w:spacing w:val="-1"/>
          <w:sz w:val="12"/>
        </w:rPr>
        <w:t>(Excess</w:t>
      </w:r>
      <w:r>
        <w:rPr>
          <w:rFonts w:ascii="Trebuchet MS"/>
          <w:sz w:val="12"/>
        </w:rPr>
        <w:t xml:space="preserve"> </w:t>
      </w:r>
      <w:r>
        <w:rPr>
          <w:rFonts w:ascii="Trebuchet MS"/>
          <w:spacing w:val="-1"/>
          <w:sz w:val="12"/>
        </w:rPr>
        <w:t>Income</w:t>
      </w:r>
      <w:r>
        <w:rPr>
          <w:rFonts w:ascii="Trebuchet MS"/>
          <w:sz w:val="12"/>
        </w:rPr>
        <w:t xml:space="preserve"> </w:t>
      </w:r>
      <w:r>
        <w:rPr>
          <w:rFonts w:ascii="Trebuchet MS"/>
          <w:spacing w:val="-1"/>
          <w:sz w:val="12"/>
        </w:rPr>
        <w:t>+</w:t>
      </w:r>
      <w:r>
        <w:rPr>
          <w:rFonts w:ascii="Trebuchet MS"/>
          <w:spacing w:val="3"/>
          <w:sz w:val="12"/>
        </w:rPr>
        <w:t xml:space="preserve"> </w:t>
      </w:r>
      <w:r>
        <w:rPr>
          <w:rFonts w:ascii="Trebuchet MS"/>
          <w:spacing w:val="-1"/>
          <w:sz w:val="12"/>
        </w:rPr>
        <w:t>Depreciation</w:t>
      </w:r>
      <w:r>
        <w:rPr>
          <w:rFonts w:ascii="Trebuchet MS"/>
          <w:spacing w:val="1"/>
          <w:sz w:val="12"/>
        </w:rPr>
        <w:t xml:space="preserve"> </w:t>
      </w:r>
      <w:r>
        <w:rPr>
          <w:rFonts w:ascii="Trebuchet MS"/>
          <w:spacing w:val="-1"/>
          <w:sz w:val="12"/>
        </w:rPr>
        <w:t>and</w:t>
      </w:r>
      <w:r>
        <w:rPr>
          <w:rFonts w:ascii="Trebuchet MS"/>
          <w:sz w:val="12"/>
        </w:rPr>
        <w:t xml:space="preserve"> </w:t>
      </w:r>
      <w:r>
        <w:rPr>
          <w:rFonts w:ascii="Trebuchet MS"/>
          <w:spacing w:val="-1"/>
          <w:sz w:val="12"/>
        </w:rPr>
        <w:t>Amortization</w:t>
      </w:r>
      <w:r>
        <w:rPr>
          <w:rFonts w:ascii="Trebuchet MS"/>
          <w:sz w:val="12"/>
        </w:rPr>
        <w:t xml:space="preserve"> </w:t>
      </w:r>
      <w:r>
        <w:rPr>
          <w:rFonts w:ascii="Trebuchet MS"/>
          <w:spacing w:val="-1"/>
          <w:sz w:val="12"/>
        </w:rPr>
        <w:t>+</w:t>
      </w:r>
      <w:r>
        <w:rPr>
          <w:rFonts w:ascii="Trebuchet MS"/>
          <w:spacing w:val="2"/>
          <w:sz w:val="12"/>
        </w:rPr>
        <w:t xml:space="preserve"> </w:t>
      </w:r>
      <w:r>
        <w:rPr>
          <w:rFonts w:ascii="Trebuchet MS"/>
          <w:spacing w:val="-1"/>
          <w:sz w:val="12"/>
        </w:rPr>
        <w:t>Interest)</w:t>
      </w:r>
      <w:r>
        <w:rPr>
          <w:rFonts w:ascii="Trebuchet MS"/>
          <w:spacing w:val="5"/>
          <w:sz w:val="12"/>
        </w:rPr>
        <w:t xml:space="preserve"> </w:t>
      </w:r>
      <w:r>
        <w:rPr>
          <w:rFonts w:ascii="Trebuchet MS"/>
          <w:spacing w:val="-1"/>
          <w:sz w:val="12"/>
        </w:rPr>
        <w:t>Divided</w:t>
      </w:r>
      <w:r>
        <w:rPr>
          <w:rFonts w:ascii="Trebuchet MS"/>
          <w:sz w:val="12"/>
        </w:rPr>
        <w:t xml:space="preserve"> by</w:t>
      </w:r>
      <w:r>
        <w:rPr>
          <w:rFonts w:ascii="Trebuchet MS"/>
          <w:spacing w:val="-2"/>
          <w:sz w:val="12"/>
        </w:rPr>
        <w:t xml:space="preserve"> </w:t>
      </w:r>
      <w:r>
        <w:rPr>
          <w:rFonts w:ascii="Trebuchet MS"/>
          <w:sz w:val="12"/>
        </w:rPr>
        <w:t>(Principal</w:t>
      </w:r>
      <w:r>
        <w:rPr>
          <w:rFonts w:ascii="Trebuchet MS"/>
          <w:spacing w:val="-9"/>
          <w:sz w:val="12"/>
        </w:rPr>
        <w:t xml:space="preserve"> </w:t>
      </w:r>
      <w:r>
        <w:rPr>
          <w:rFonts w:ascii="Trebuchet MS"/>
          <w:sz w:val="12"/>
        </w:rPr>
        <w:t>Payments</w:t>
      </w:r>
      <w:r>
        <w:rPr>
          <w:rFonts w:ascii="Trebuchet MS"/>
          <w:spacing w:val="1"/>
          <w:sz w:val="12"/>
        </w:rPr>
        <w:t xml:space="preserve"> </w:t>
      </w:r>
      <w:r>
        <w:rPr>
          <w:rFonts w:ascii="Trebuchet MS"/>
          <w:sz w:val="12"/>
        </w:rPr>
        <w:t>and Interest)</w:t>
      </w:r>
    </w:p>
    <w:p w:rsidR="00E300A9" w:rsidRDefault="00E300A9">
      <w:pPr>
        <w:rPr>
          <w:rFonts w:ascii="Trebuchet MS"/>
          <w:sz w:val="12"/>
        </w:rPr>
        <w:sectPr w:rsidR="00E300A9">
          <w:type w:val="continuous"/>
          <w:pgSz w:w="12240" w:h="15840"/>
          <w:pgMar w:top="1500" w:right="400" w:bottom="280" w:left="940" w:header="0" w:footer="336" w:gutter="0"/>
          <w:cols w:num="2" w:space="720" w:equalWidth="0">
            <w:col w:w="2278" w:space="735"/>
            <w:col w:w="7887"/>
          </w:cols>
        </w:sectPr>
      </w:pPr>
    </w:p>
    <w:p w:rsidR="00E300A9" w:rsidRDefault="00E300A9">
      <w:pPr>
        <w:pStyle w:val="BodyText"/>
        <w:rPr>
          <w:rFonts w:ascii="Trebuchet MS"/>
          <w:sz w:val="17"/>
        </w:rPr>
      </w:pPr>
    </w:p>
    <w:p w:rsidR="00E300A9" w:rsidRDefault="0014458F">
      <w:pPr>
        <w:pStyle w:val="BodyText"/>
        <w:spacing w:line="185" w:lineRule="exact"/>
        <w:ind w:left="499"/>
        <w:rPr>
          <w:rFonts w:ascii="Trebuchet MS"/>
          <w:sz w:val="18"/>
        </w:rPr>
      </w:pPr>
      <w:r>
        <w:rPr>
          <w:rFonts w:ascii="Trebuchet MS"/>
          <w:noProof/>
          <w:position w:val="-3"/>
          <w:sz w:val="18"/>
        </w:rPr>
        <mc:AlternateContent>
          <mc:Choice Requires="wpg">
            <w:drawing>
              <wp:inline distT="0" distB="0" distL="0" distR="0">
                <wp:extent cx="5942965" cy="118110"/>
                <wp:effectExtent l="9525" t="9525" r="10160" b="5715"/>
                <wp:docPr id="268" name="docshapegroup3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2965" cy="118110"/>
                          <a:chOff x="0" y="0"/>
                          <a:chExt cx="9359" cy="186"/>
                        </a:xfrm>
                      </wpg:grpSpPr>
                      <wps:wsp>
                        <wps:cNvPr id="269" name="docshape337"/>
                        <wps:cNvSpPr>
                          <a:spLocks noChangeArrowheads="1"/>
                        </wps:cNvSpPr>
                        <wps:spPr bwMode="auto">
                          <a:xfrm>
                            <a:off x="8" y="1"/>
                            <a:ext cx="9351" cy="184"/>
                          </a:xfrm>
                          <a:prstGeom prst="rect">
                            <a:avLst/>
                          </a:prstGeom>
                          <a:solidFill>
                            <a:srgbClr val="F1F1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0" name="Line 139"/>
                        <wps:cNvCnPr>
                          <a:cxnSpLocks noChangeShapeType="1"/>
                        </wps:cNvCnPr>
                        <wps:spPr bwMode="auto">
                          <a:xfrm>
                            <a:off x="0" y="1"/>
                            <a:ext cx="9358"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1" name="docshape338"/>
                        <wps:cNvSpPr>
                          <a:spLocks noChangeArrowheads="1"/>
                        </wps:cNvSpPr>
                        <wps:spPr bwMode="auto">
                          <a:xfrm>
                            <a:off x="0" y="1"/>
                            <a:ext cx="9359" cy="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2" name="Line 137"/>
                        <wps:cNvCnPr>
                          <a:cxnSpLocks noChangeShapeType="1"/>
                        </wps:cNvCnPr>
                        <wps:spPr bwMode="auto">
                          <a:xfrm>
                            <a:off x="0" y="177"/>
                            <a:ext cx="9358"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3" name="docshape339"/>
                        <wps:cNvSpPr>
                          <a:spLocks noChangeArrowheads="1"/>
                        </wps:cNvSpPr>
                        <wps:spPr bwMode="auto">
                          <a:xfrm>
                            <a:off x="0" y="177"/>
                            <a:ext cx="9359" cy="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4" name="docshape340"/>
                        <wps:cNvSpPr txBox="1">
                          <a:spLocks noChangeArrowheads="1"/>
                        </wps:cNvSpPr>
                        <wps:spPr bwMode="auto">
                          <a:xfrm>
                            <a:off x="0" y="9"/>
                            <a:ext cx="9359"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before="5"/>
                                <w:ind w:left="32"/>
                                <w:rPr>
                                  <w:rFonts w:ascii="Trebuchet MS"/>
                                  <w:b/>
                                  <w:sz w:val="12"/>
                                </w:rPr>
                              </w:pPr>
                              <w:r>
                                <w:rPr>
                                  <w:rFonts w:ascii="Trebuchet MS"/>
                                  <w:b/>
                                  <w:sz w:val="12"/>
                                </w:rPr>
                                <w:t>Liquidity</w:t>
                              </w:r>
                            </w:p>
                          </w:txbxContent>
                        </wps:txbx>
                        <wps:bodyPr rot="0" vert="horz" wrap="square" lIns="0" tIns="0" rIns="0" bIns="0" anchor="t" anchorCtr="0" upright="1">
                          <a:noAutofit/>
                        </wps:bodyPr>
                      </wps:wsp>
                    </wpg:wgp>
                  </a:graphicData>
                </a:graphic>
              </wp:inline>
            </w:drawing>
          </mc:Choice>
          <mc:Fallback>
            <w:pict>
              <v:group id="docshapegroup336" o:spid="_x0000_s1176" style="width:467.95pt;height:9.3pt;mso-position-horizontal-relative:char;mso-position-vertical-relative:line" coordsize="9359,1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">
                <v:rect id="docshape337" o:spid="_x0000_s1177" style="position:absolute;left:8;top:1;width:9351;height:1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" fillcolor="#f1f1f1" stroked="f"/>
                <v:line id="Line 139" o:spid="_x0000_s1178" style="position:absolute;visibility:visible;mso-wrap-style:square" from="0,1" to="935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" strokeweight=".06pt"/>
                <v:rect id="docshape338" o:spid="_x0000_s1179" style="position:absolute;top:1;width:9359;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" fillcolor="black" stroked="f"/>
                <v:line id="Line 137" o:spid="_x0000_s1180" style="position:absolute;visibility:visible;mso-wrap-style:square" from="0,177" to="9358,1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" strokeweight=".06pt"/>
                <v:rect id="docshape339" o:spid="_x0000_s1181" style="position:absolute;top:177;width:9359;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" fillcolor="black" stroked="f"/>
                <v:shape id="docshape340" o:spid="_x0000_s1182" type="#_x0000_t202" style="position:absolute;top:9;width:9359;height: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" filled="f" stroked="f">
                  <v:textbox inset="0,0,0,0">
                    <w:txbxContent>
                      <w:p w:rsidR="008F0F9E" w:rsidRDefault="008F0F9E">
                        <w:pPr>
                          <w:spacing w:before="5"/>
                          <w:ind w:left="32"/>
                          <w:rPr>
                            <w:rFonts w:ascii="Trebuchet MS"/>
                            <w:b/>
                            <w:sz w:val="12"/>
                          </w:rPr>
                        </w:pPr>
                        <w:r>
                          <w:rPr>
                            <w:rFonts w:ascii="Trebuchet MS"/>
                            <w:b/>
                            <w:sz w:val="12"/>
                          </w:rPr>
                          <w:t>Liquidity</w:t>
                        </w:r>
                      </w:p>
                    </w:txbxContent>
                  </v:textbox>
                </v:shape>
                <w10:anchorlock/>
              </v:group>
            </w:pict>
          </mc:Fallback>
        </mc:AlternateContent>
      </w:r>
    </w:p>
    <w:p w:rsidR="00E300A9" w:rsidRDefault="00E300A9">
      <w:pPr>
        <w:spacing w:line="185" w:lineRule="exact"/>
        <w:rPr>
          <w:rFonts w:ascii="Trebuchet MS"/>
          <w:sz w:val="18"/>
        </w:rPr>
        <w:sectPr w:rsidR="00E300A9">
          <w:type w:val="continuous"/>
          <w:pgSz w:w="12240" w:h="15840"/>
          <w:pgMar w:top="1500" w:right="400" w:bottom="280" w:left="940" w:header="0" w:footer="336" w:gutter="0"/>
          <w:cols w:space="720"/>
        </w:sectPr>
      </w:pPr>
    </w:p>
    <w:p w:rsidR="00E300A9" w:rsidRDefault="0014458F">
      <w:pPr>
        <w:spacing w:before="5" w:line="604" w:lineRule="auto"/>
        <w:ind w:left="524" w:right="155"/>
        <w:rPr>
          <w:rFonts w:ascii="Trebuchet MS"/>
          <w:sz w:val="12"/>
        </w:rPr>
      </w:pPr>
      <w:r>
        <w:rPr>
          <w:noProof/>
        </w:rPr>
        <mc:AlternateContent>
          <mc:Choice Requires="wpg">
            <w:drawing>
              <wp:anchor distT="0" distB="0" distL="114300" distR="114300" simplePos="0" relativeHeight="15839744" behindDoc="0" locked="0" layoutInCell="1" allowOverlap="1">
                <wp:simplePos x="0" y="0"/>
                <wp:positionH relativeFrom="page">
                  <wp:posOffset>914400</wp:posOffset>
                </wp:positionH>
                <wp:positionV relativeFrom="paragraph">
                  <wp:posOffset>440055</wp:posOffset>
                </wp:positionV>
                <wp:extent cx="5942965" cy="118110"/>
                <wp:effectExtent l="0" t="0" r="0" b="0"/>
                <wp:wrapNone/>
                <wp:docPr id="261" name="docshapegroup3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2965" cy="118110"/>
                          <a:chOff x="1440" y="693"/>
                          <a:chExt cx="9359" cy="186"/>
                        </a:xfrm>
                      </wpg:grpSpPr>
                      <wps:wsp>
                        <wps:cNvPr id="262" name="docshape342"/>
                        <wps:cNvSpPr>
                          <a:spLocks noChangeArrowheads="1"/>
                        </wps:cNvSpPr>
                        <wps:spPr bwMode="auto">
                          <a:xfrm>
                            <a:off x="1448" y="694"/>
                            <a:ext cx="9351" cy="184"/>
                          </a:xfrm>
                          <a:prstGeom prst="rect">
                            <a:avLst/>
                          </a:prstGeom>
                          <a:solidFill>
                            <a:srgbClr val="F1F1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3" name="Line 132"/>
                        <wps:cNvCnPr>
                          <a:cxnSpLocks noChangeShapeType="1"/>
                        </wps:cNvCnPr>
                        <wps:spPr bwMode="auto">
                          <a:xfrm>
                            <a:off x="1440" y="694"/>
                            <a:ext cx="9358"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4" name="docshape343"/>
                        <wps:cNvSpPr>
                          <a:spLocks noChangeArrowheads="1"/>
                        </wps:cNvSpPr>
                        <wps:spPr bwMode="auto">
                          <a:xfrm>
                            <a:off x="1440" y="694"/>
                            <a:ext cx="9359" cy="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5" name="Line 130"/>
                        <wps:cNvCnPr>
                          <a:cxnSpLocks noChangeShapeType="1"/>
                        </wps:cNvCnPr>
                        <wps:spPr bwMode="auto">
                          <a:xfrm>
                            <a:off x="1440" y="870"/>
                            <a:ext cx="9358"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6" name="docshape344"/>
                        <wps:cNvSpPr>
                          <a:spLocks noChangeArrowheads="1"/>
                        </wps:cNvSpPr>
                        <wps:spPr bwMode="auto">
                          <a:xfrm>
                            <a:off x="1440" y="870"/>
                            <a:ext cx="9359" cy="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7" name="docshape345"/>
                        <wps:cNvSpPr txBox="1">
                          <a:spLocks noChangeArrowheads="1"/>
                        </wps:cNvSpPr>
                        <wps:spPr bwMode="auto">
                          <a:xfrm>
                            <a:off x="1440" y="703"/>
                            <a:ext cx="9359" cy="1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before="5"/>
                                <w:ind w:left="32"/>
                                <w:rPr>
                                  <w:rFonts w:ascii="Trebuchet MS"/>
                                  <w:b/>
                                  <w:sz w:val="12"/>
                                </w:rPr>
                              </w:pPr>
                              <w:r>
                                <w:rPr>
                                  <w:rFonts w:ascii="Trebuchet MS"/>
                                  <w:b/>
                                  <w:sz w:val="12"/>
                                </w:rPr>
                                <w:t>Solvency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341" o:spid="_x0000_s1183" style="position:absolute;left:0;text-align:left;margin-left:1in;margin-top:34.65pt;width:467.95pt;height:9.3pt;z-index:15839744;mso-position-horizontal-relative:page;mso-position-vertical-relative:text" coordorigin="1440,693" coordsize="9359,1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">
                <v:rect id="docshape342" o:spid="_x0000_s1184" style="position:absolute;left:1448;top:694;width:9351;height:1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" fillcolor="#f1f1f1" stroked="f"/>
                <v:line id="Line 132" o:spid="_x0000_s1185" style="position:absolute;visibility:visible;mso-wrap-style:square" from="1440,694" to="10798,6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" strokeweight=".06pt"/>
                <v:rect id="docshape343" o:spid="_x0000_s1186" style="position:absolute;left:1440;top:694;width:9359;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" fillcolor="black" stroked="f"/>
                <v:line id="Line 130" o:spid="_x0000_s1187" style="position:absolute;visibility:visible;mso-wrap-style:square" from="1440,870" to="10798,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" strokeweight=".06pt"/>
                <v:rect id="docshape344" o:spid="_x0000_s1188" style="position:absolute;left:1440;top:870;width:9359;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" fillcolor="black" stroked="f"/>
                <v:shape id="docshape345" o:spid="_x0000_s1189" type="#_x0000_t202" style="position:absolute;left:1440;top:703;width:9359;height:1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" filled="f" stroked="f">
                  <v:textbox inset="0,0,0,0">
                    <w:txbxContent>
                      <w:p w:rsidR="008F0F9E" w:rsidRDefault="008F0F9E">
                        <w:pPr>
                          <w:spacing w:before="5"/>
                          <w:ind w:left="32"/>
                          <w:rPr>
                            <w:rFonts w:ascii="Trebuchet MS"/>
                            <w:b/>
                            <w:sz w:val="12"/>
                          </w:rPr>
                        </w:pPr>
                        <w:r>
                          <w:rPr>
                            <w:rFonts w:ascii="Trebuchet MS"/>
                            <w:b/>
                            <w:sz w:val="12"/>
                          </w:rPr>
                          <w:t>Solvency</w:t>
                        </w:r>
                      </w:p>
                    </w:txbxContent>
                  </v:textbox>
                </v:shape>
                <w10:wrap anchorx="page"/>
              </v:group>
            </w:pict>
          </mc:Fallback>
        </mc:AlternateContent>
      </w:r>
      <w:r>
        <w:rPr>
          <w:noProof/>
        </w:rPr>
        <mc:AlternateContent>
          <mc:Choice Requires="wpg">
            <w:drawing>
              <wp:anchor distT="0" distB="0" distL="114300" distR="114300" simplePos="0" relativeHeight="480062464" behindDoc="1" locked="0" layoutInCell="1" allowOverlap="1">
                <wp:simplePos x="0" y="0"/>
                <wp:positionH relativeFrom="page">
                  <wp:posOffset>914400</wp:posOffset>
                </wp:positionH>
                <wp:positionV relativeFrom="paragraph">
                  <wp:posOffset>216535</wp:posOffset>
                </wp:positionV>
                <wp:extent cx="5942965" cy="6985"/>
                <wp:effectExtent l="0" t="0" r="0" b="0"/>
                <wp:wrapNone/>
                <wp:docPr id="258" name="docshapegroup3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2965" cy="6985"/>
                          <a:chOff x="1440" y="341"/>
                          <a:chExt cx="9359" cy="11"/>
                        </a:xfrm>
                      </wpg:grpSpPr>
                      <wps:wsp>
                        <wps:cNvPr id="259" name="Line 126"/>
                        <wps:cNvCnPr>
                          <a:cxnSpLocks noChangeShapeType="1"/>
                        </wps:cNvCnPr>
                        <wps:spPr bwMode="auto">
                          <a:xfrm>
                            <a:off x="1440" y="342"/>
                            <a:ext cx="9358"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0" name="docshape347"/>
                        <wps:cNvSpPr>
                          <a:spLocks noChangeArrowheads="1"/>
                        </wps:cNvSpPr>
                        <wps:spPr bwMode="auto">
                          <a:xfrm>
                            <a:off x="1440" y="343"/>
                            <a:ext cx="9359" cy="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9E5E25C" id="docshapegroup346" o:spid="_x0000_s1026" style="position:absolute;margin-left:1in;margin-top:17.05pt;width:467.95pt;height:.55pt;z-index:-23254016;mso-position-horizontal-relative:page" coordorigin="1440,341" coordsize="9359,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">
                <v:line id="Line 126" o:spid="_x0000_s1027" style="position:absolute;visibility:visible;mso-wrap-style:square" from="1440,342" to="10798,3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" strokeweight=".06pt"/>
                <v:rect id="docshape347" o:spid="_x0000_s1028" style="position:absolute;left:1440;top:343;width:9359;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" fillcolor="black" stroked="f"/>
                <w10:wrap anchorx="page"/>
              </v:group>
            </w:pict>
          </mc:Fallback>
        </mc:AlternateContent>
      </w:r>
      <w:r w:rsidR="006039EE">
        <w:rPr>
          <w:rFonts w:ascii="Trebuchet MS"/>
          <w:sz w:val="12"/>
        </w:rPr>
        <w:t>Days</w:t>
      </w:r>
      <w:r w:rsidR="006039EE">
        <w:rPr>
          <w:rFonts w:ascii="Trebuchet MS"/>
          <w:spacing w:val="-5"/>
          <w:sz w:val="12"/>
        </w:rPr>
        <w:t xml:space="preserve"> </w:t>
      </w:r>
      <w:r w:rsidR="006039EE">
        <w:rPr>
          <w:rFonts w:ascii="Trebuchet MS"/>
          <w:sz w:val="12"/>
        </w:rPr>
        <w:t>Available</w:t>
      </w:r>
      <w:r w:rsidR="006039EE">
        <w:rPr>
          <w:rFonts w:ascii="Trebuchet MS"/>
          <w:spacing w:val="-4"/>
          <w:sz w:val="12"/>
        </w:rPr>
        <w:t xml:space="preserve"> </w:t>
      </w:r>
      <w:r w:rsidR="006039EE">
        <w:rPr>
          <w:rFonts w:ascii="Trebuchet MS"/>
          <w:sz w:val="12"/>
        </w:rPr>
        <w:t>Cash</w:t>
      </w:r>
      <w:r w:rsidR="006039EE">
        <w:rPr>
          <w:rFonts w:ascii="Trebuchet MS"/>
          <w:spacing w:val="-5"/>
          <w:sz w:val="12"/>
        </w:rPr>
        <w:t xml:space="preserve"> </w:t>
      </w:r>
      <w:r w:rsidR="006039EE">
        <w:rPr>
          <w:rFonts w:ascii="Trebuchet MS"/>
          <w:sz w:val="12"/>
        </w:rPr>
        <w:t>and</w:t>
      </w:r>
      <w:r w:rsidR="006039EE">
        <w:rPr>
          <w:rFonts w:ascii="Trebuchet MS"/>
          <w:spacing w:val="-6"/>
          <w:sz w:val="12"/>
        </w:rPr>
        <w:t xml:space="preserve"> </w:t>
      </w:r>
      <w:r w:rsidR="006039EE">
        <w:rPr>
          <w:rFonts w:ascii="Trebuchet MS"/>
          <w:sz w:val="12"/>
        </w:rPr>
        <w:t>Investments</w:t>
      </w:r>
      <w:r w:rsidR="006039EE">
        <w:rPr>
          <w:rFonts w:ascii="Trebuchet MS"/>
          <w:spacing w:val="-3"/>
          <w:sz w:val="12"/>
        </w:rPr>
        <w:t xml:space="preserve"> </w:t>
      </w:r>
      <w:r w:rsidR="006039EE">
        <w:rPr>
          <w:rFonts w:ascii="Trebuchet MS"/>
          <w:sz w:val="12"/>
        </w:rPr>
        <w:t>on</w:t>
      </w:r>
      <w:r w:rsidR="006039EE">
        <w:rPr>
          <w:rFonts w:ascii="Trebuchet MS"/>
          <w:spacing w:val="-5"/>
          <w:sz w:val="12"/>
        </w:rPr>
        <w:t xml:space="preserve"> </w:t>
      </w:r>
      <w:r w:rsidR="006039EE">
        <w:rPr>
          <w:rFonts w:ascii="Trebuchet MS"/>
          <w:sz w:val="12"/>
        </w:rPr>
        <w:t>Hand</w:t>
      </w:r>
      <w:r w:rsidR="006039EE">
        <w:rPr>
          <w:rFonts w:ascii="Trebuchet MS"/>
          <w:spacing w:val="-6"/>
          <w:sz w:val="12"/>
        </w:rPr>
        <w:t xml:space="preserve"> </w:t>
      </w:r>
      <w:r w:rsidR="006039EE">
        <w:rPr>
          <w:rFonts w:ascii="Trebuchet MS"/>
          <w:sz w:val="12"/>
        </w:rPr>
        <w:t>(#)</w:t>
      </w:r>
      <w:r w:rsidR="006039EE">
        <w:rPr>
          <w:rFonts w:ascii="Trebuchet MS"/>
          <w:spacing w:val="-33"/>
          <w:sz w:val="12"/>
        </w:rPr>
        <w:t xml:space="preserve"> </w:t>
      </w:r>
      <w:r w:rsidR="006039EE">
        <w:rPr>
          <w:rFonts w:ascii="Trebuchet MS"/>
          <w:sz w:val="12"/>
        </w:rPr>
        <w:t>Operating</w:t>
      </w:r>
      <w:r w:rsidR="006039EE">
        <w:rPr>
          <w:rFonts w:ascii="Trebuchet MS"/>
          <w:spacing w:val="7"/>
          <w:sz w:val="12"/>
        </w:rPr>
        <w:t xml:space="preserve"> </w:t>
      </w:r>
      <w:r w:rsidR="006039EE">
        <w:rPr>
          <w:rFonts w:ascii="Trebuchet MS"/>
          <w:sz w:val="12"/>
        </w:rPr>
        <w:t>Cash</w:t>
      </w:r>
      <w:r w:rsidR="006039EE">
        <w:rPr>
          <w:rFonts w:ascii="Trebuchet MS"/>
          <w:spacing w:val="1"/>
          <w:sz w:val="12"/>
        </w:rPr>
        <w:t xml:space="preserve"> </w:t>
      </w:r>
      <w:r w:rsidR="006039EE">
        <w:rPr>
          <w:rFonts w:ascii="Trebuchet MS"/>
          <w:sz w:val="12"/>
        </w:rPr>
        <w:t>Flow</w:t>
      </w:r>
      <w:r w:rsidR="006039EE">
        <w:rPr>
          <w:rFonts w:ascii="Trebuchet MS"/>
          <w:spacing w:val="3"/>
          <w:sz w:val="12"/>
        </w:rPr>
        <w:t xml:space="preserve"> </w:t>
      </w:r>
      <w:r w:rsidR="006039EE">
        <w:rPr>
          <w:rFonts w:ascii="Trebuchet MS"/>
          <w:sz w:val="12"/>
        </w:rPr>
        <w:t>(%)</w:t>
      </w:r>
    </w:p>
    <w:p w:rsidR="00E300A9" w:rsidRDefault="00E300A9">
      <w:pPr>
        <w:pStyle w:val="BodyText"/>
        <w:spacing w:before="2"/>
        <w:rPr>
          <w:rFonts w:ascii="Trebuchet MS"/>
          <w:sz w:val="15"/>
        </w:rPr>
      </w:pPr>
    </w:p>
    <w:p w:rsidR="00E300A9" w:rsidRDefault="006039EE">
      <w:pPr>
        <w:ind w:left="524"/>
        <w:rPr>
          <w:rFonts w:ascii="Trebuchet MS"/>
          <w:sz w:val="12"/>
        </w:rPr>
      </w:pPr>
      <w:r>
        <w:rPr>
          <w:rFonts w:ascii="Trebuchet MS"/>
          <w:sz w:val="12"/>
        </w:rPr>
        <w:t>Current</w:t>
      </w:r>
      <w:r>
        <w:rPr>
          <w:rFonts w:ascii="Trebuchet MS"/>
          <w:spacing w:val="4"/>
          <w:sz w:val="12"/>
        </w:rPr>
        <w:t xml:space="preserve"> </w:t>
      </w:r>
      <w:r>
        <w:rPr>
          <w:rFonts w:ascii="Trebuchet MS"/>
          <w:sz w:val="12"/>
        </w:rPr>
        <w:t>Ratio</w:t>
      </w:r>
      <w:r>
        <w:rPr>
          <w:rFonts w:ascii="Trebuchet MS"/>
          <w:spacing w:val="3"/>
          <w:sz w:val="12"/>
        </w:rPr>
        <w:t xml:space="preserve"> </w:t>
      </w:r>
      <w:r>
        <w:rPr>
          <w:rFonts w:ascii="Trebuchet MS"/>
          <w:sz w:val="12"/>
        </w:rPr>
        <w:t>(x)</w:t>
      </w:r>
    </w:p>
    <w:p w:rsidR="00E300A9" w:rsidRDefault="00E300A9">
      <w:pPr>
        <w:pStyle w:val="BodyText"/>
        <w:spacing w:before="3"/>
        <w:rPr>
          <w:rFonts w:ascii="Trebuchet MS"/>
          <w:sz w:val="18"/>
        </w:rPr>
      </w:pPr>
    </w:p>
    <w:p w:rsidR="00E300A9" w:rsidRDefault="0014458F">
      <w:pPr>
        <w:spacing w:before="1" w:line="604" w:lineRule="auto"/>
        <w:ind w:left="524" w:right="-4"/>
        <w:rPr>
          <w:rFonts w:ascii="Trebuchet MS"/>
          <w:sz w:val="12"/>
        </w:rPr>
      </w:pPr>
      <w:r>
        <w:rPr>
          <w:noProof/>
        </w:rPr>
        <mc:AlternateContent>
          <mc:Choice Requires="wpg">
            <w:drawing>
              <wp:anchor distT="0" distB="0" distL="114300" distR="114300" simplePos="0" relativeHeight="15841792" behindDoc="0" locked="0" layoutInCell="1" allowOverlap="1">
                <wp:simplePos x="0" y="0"/>
                <wp:positionH relativeFrom="page">
                  <wp:posOffset>914400</wp:posOffset>
                </wp:positionH>
                <wp:positionV relativeFrom="paragraph">
                  <wp:posOffset>-8255</wp:posOffset>
                </wp:positionV>
                <wp:extent cx="5942965" cy="5715"/>
                <wp:effectExtent l="0" t="0" r="0" b="0"/>
                <wp:wrapNone/>
                <wp:docPr id="255" name="docshapegroup3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2965" cy="5715"/>
                          <a:chOff x="1440" y="-13"/>
                          <a:chExt cx="9359" cy="9"/>
                        </a:xfrm>
                      </wpg:grpSpPr>
                      <wps:wsp>
                        <wps:cNvPr id="256" name="Line 123"/>
                        <wps:cNvCnPr>
                          <a:cxnSpLocks noChangeShapeType="1"/>
                        </wps:cNvCnPr>
                        <wps:spPr bwMode="auto">
                          <a:xfrm>
                            <a:off x="1440" y="-12"/>
                            <a:ext cx="9358"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7" name="docshape349"/>
                        <wps:cNvSpPr>
                          <a:spLocks noChangeArrowheads="1"/>
                        </wps:cNvSpPr>
                        <wps:spPr bwMode="auto">
                          <a:xfrm>
                            <a:off x="1440" y="-13"/>
                            <a:ext cx="9359" cy="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1AB620A" id="docshapegroup348" o:spid="_x0000_s1026" style="position:absolute;margin-left:1in;margin-top:-.65pt;width:467.95pt;height:.45pt;z-index:15841792;mso-position-horizontal-relative:page" coordorigin="1440,-13" coordsize="935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">
                <v:line id="Line 123" o:spid="_x0000_s1027" style="position:absolute;visibility:visible;mso-wrap-style:square" from="1440,-12" to="10798,-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" strokeweight=".06pt"/>
                <v:rect id="docshape349" o:spid="_x0000_s1028" style="position:absolute;left:1440;top:-13;width:9359;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" fillcolor="black" stroked="f"/>
                <w10:wrap anchorx="page"/>
              </v:group>
            </w:pict>
          </mc:Fallback>
        </mc:AlternateContent>
      </w:r>
      <w:r>
        <w:rPr>
          <w:noProof/>
        </w:rPr>
        <mc:AlternateContent>
          <mc:Choice Requires="wpg">
            <w:drawing>
              <wp:anchor distT="0" distB="0" distL="114300" distR="114300" simplePos="0" relativeHeight="480063488" behindDoc="1" locked="0" layoutInCell="1" allowOverlap="1">
                <wp:simplePos x="0" y="0"/>
                <wp:positionH relativeFrom="page">
                  <wp:posOffset>914400</wp:posOffset>
                </wp:positionH>
                <wp:positionV relativeFrom="paragraph">
                  <wp:posOffset>215265</wp:posOffset>
                </wp:positionV>
                <wp:extent cx="5942965" cy="5715"/>
                <wp:effectExtent l="0" t="0" r="0" b="0"/>
                <wp:wrapNone/>
                <wp:docPr id="252" name="docshapegroup3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2965" cy="5715"/>
                          <a:chOff x="1440" y="339"/>
                          <a:chExt cx="9359" cy="9"/>
                        </a:xfrm>
                      </wpg:grpSpPr>
                      <wps:wsp>
                        <wps:cNvPr id="253" name="Line 120"/>
                        <wps:cNvCnPr>
                          <a:cxnSpLocks noChangeShapeType="1"/>
                        </wps:cNvCnPr>
                        <wps:spPr bwMode="auto">
                          <a:xfrm>
                            <a:off x="1440" y="339"/>
                            <a:ext cx="9358"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4" name="docshape351"/>
                        <wps:cNvSpPr>
                          <a:spLocks noChangeArrowheads="1"/>
                        </wps:cNvSpPr>
                        <wps:spPr bwMode="auto">
                          <a:xfrm>
                            <a:off x="1440" y="339"/>
                            <a:ext cx="9359" cy="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E76B77C" id="docshapegroup350" o:spid="_x0000_s1026" style="position:absolute;margin-left:1in;margin-top:16.95pt;width:467.95pt;height:.45pt;z-index:-23252992;mso-position-horizontal-relative:page" coordorigin="1440,339" coordsize="935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">
                <v:line id="Line 120" o:spid="_x0000_s1027" style="position:absolute;visibility:visible;mso-wrap-style:square" from="1440,339" to="10798,3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" strokeweight=".06pt"/>
                <v:rect id="docshape351" o:spid="_x0000_s1028" style="position:absolute;left:1440;top:339;width:9359;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" fillcolor="black" stroked="f"/>
                <w10:wrap anchorx="page"/>
              </v:group>
            </w:pict>
          </mc:Fallback>
        </mc:AlternateContent>
      </w:r>
      <w:r w:rsidR="006039EE">
        <w:rPr>
          <w:rFonts w:ascii="Trebuchet MS"/>
          <w:spacing w:val="-1"/>
          <w:sz w:val="12"/>
        </w:rPr>
        <w:t xml:space="preserve">Ratio </w:t>
      </w:r>
      <w:r w:rsidR="006039EE">
        <w:rPr>
          <w:rFonts w:ascii="Trebuchet MS"/>
          <w:sz w:val="12"/>
        </w:rPr>
        <w:t>of</w:t>
      </w:r>
      <w:r w:rsidR="006039EE">
        <w:rPr>
          <w:rFonts w:ascii="Trebuchet MS"/>
          <w:spacing w:val="4"/>
          <w:sz w:val="12"/>
        </w:rPr>
        <w:t xml:space="preserve"> </w:t>
      </w:r>
      <w:r w:rsidR="006039EE">
        <w:rPr>
          <w:rFonts w:ascii="Trebuchet MS"/>
          <w:sz w:val="12"/>
        </w:rPr>
        <w:t>Long</w:t>
      </w:r>
      <w:r w:rsidR="006039EE">
        <w:rPr>
          <w:rFonts w:ascii="Trebuchet MS"/>
          <w:spacing w:val="4"/>
          <w:sz w:val="12"/>
        </w:rPr>
        <w:t xml:space="preserve"> </w:t>
      </w:r>
      <w:r w:rsidR="006039EE">
        <w:rPr>
          <w:rFonts w:ascii="Trebuchet MS"/>
          <w:sz w:val="12"/>
        </w:rPr>
        <w:t>Term</w:t>
      </w:r>
      <w:r w:rsidR="006039EE">
        <w:rPr>
          <w:rFonts w:ascii="Trebuchet MS"/>
          <w:spacing w:val="4"/>
          <w:sz w:val="12"/>
        </w:rPr>
        <w:t xml:space="preserve"> </w:t>
      </w:r>
      <w:r w:rsidR="006039EE">
        <w:rPr>
          <w:rFonts w:ascii="Trebuchet MS"/>
          <w:sz w:val="12"/>
        </w:rPr>
        <w:t>Debt</w:t>
      </w:r>
      <w:r w:rsidR="006039EE">
        <w:rPr>
          <w:rFonts w:ascii="Trebuchet MS"/>
          <w:spacing w:val="1"/>
          <w:sz w:val="12"/>
        </w:rPr>
        <w:t xml:space="preserve"> </w:t>
      </w:r>
      <w:r w:rsidR="006039EE">
        <w:rPr>
          <w:rFonts w:ascii="Trebuchet MS"/>
          <w:sz w:val="12"/>
        </w:rPr>
        <w:t>to Total</w:t>
      </w:r>
      <w:r w:rsidR="006039EE">
        <w:rPr>
          <w:rFonts w:ascii="Trebuchet MS"/>
          <w:spacing w:val="-9"/>
          <w:sz w:val="12"/>
        </w:rPr>
        <w:t xml:space="preserve"> </w:t>
      </w:r>
      <w:r w:rsidR="006039EE">
        <w:rPr>
          <w:rFonts w:ascii="Trebuchet MS"/>
          <w:sz w:val="12"/>
        </w:rPr>
        <w:t>Capitalization (%)</w:t>
      </w:r>
      <w:r w:rsidR="006039EE">
        <w:rPr>
          <w:rFonts w:ascii="Trebuchet MS"/>
          <w:spacing w:val="-33"/>
          <w:sz w:val="12"/>
        </w:rPr>
        <w:t xml:space="preserve"> </w:t>
      </w:r>
      <w:r w:rsidR="006039EE">
        <w:rPr>
          <w:rFonts w:ascii="Trebuchet MS"/>
          <w:sz w:val="12"/>
        </w:rPr>
        <w:t>Ratio</w:t>
      </w:r>
      <w:r w:rsidR="006039EE">
        <w:rPr>
          <w:rFonts w:ascii="Trebuchet MS"/>
          <w:spacing w:val="1"/>
          <w:sz w:val="12"/>
        </w:rPr>
        <w:t xml:space="preserve"> </w:t>
      </w:r>
      <w:r w:rsidR="006039EE">
        <w:rPr>
          <w:rFonts w:ascii="Trebuchet MS"/>
          <w:sz w:val="12"/>
        </w:rPr>
        <w:t>of</w:t>
      </w:r>
      <w:r w:rsidR="006039EE">
        <w:rPr>
          <w:rFonts w:ascii="Trebuchet MS"/>
          <w:spacing w:val="6"/>
          <w:sz w:val="12"/>
        </w:rPr>
        <w:t xml:space="preserve"> </w:t>
      </w:r>
      <w:r w:rsidR="006039EE">
        <w:rPr>
          <w:rFonts w:ascii="Trebuchet MS"/>
          <w:sz w:val="12"/>
        </w:rPr>
        <w:t>Cash</w:t>
      </w:r>
      <w:r w:rsidR="006039EE">
        <w:rPr>
          <w:rFonts w:ascii="Trebuchet MS"/>
          <w:spacing w:val="1"/>
          <w:sz w:val="12"/>
        </w:rPr>
        <w:t xml:space="preserve"> </w:t>
      </w:r>
      <w:r w:rsidR="006039EE">
        <w:rPr>
          <w:rFonts w:ascii="Trebuchet MS"/>
          <w:sz w:val="12"/>
        </w:rPr>
        <w:t>Flow</w:t>
      </w:r>
      <w:r w:rsidR="006039EE">
        <w:rPr>
          <w:rFonts w:ascii="Trebuchet MS"/>
          <w:spacing w:val="1"/>
          <w:sz w:val="12"/>
        </w:rPr>
        <w:t xml:space="preserve"> </w:t>
      </w:r>
      <w:r w:rsidR="006039EE">
        <w:rPr>
          <w:rFonts w:ascii="Trebuchet MS"/>
          <w:sz w:val="12"/>
        </w:rPr>
        <w:t>to</w:t>
      </w:r>
      <w:r w:rsidR="006039EE">
        <w:rPr>
          <w:rFonts w:ascii="Trebuchet MS"/>
          <w:spacing w:val="2"/>
          <w:sz w:val="12"/>
        </w:rPr>
        <w:t xml:space="preserve"> </w:t>
      </w:r>
      <w:r w:rsidR="006039EE">
        <w:rPr>
          <w:rFonts w:ascii="Trebuchet MS"/>
          <w:sz w:val="12"/>
        </w:rPr>
        <w:t>Long</w:t>
      </w:r>
      <w:r w:rsidR="006039EE">
        <w:rPr>
          <w:rFonts w:ascii="Trebuchet MS"/>
          <w:spacing w:val="7"/>
          <w:sz w:val="12"/>
        </w:rPr>
        <w:t xml:space="preserve"> </w:t>
      </w:r>
      <w:r w:rsidR="006039EE">
        <w:rPr>
          <w:rFonts w:ascii="Trebuchet MS"/>
          <w:sz w:val="12"/>
        </w:rPr>
        <w:t>Term</w:t>
      </w:r>
      <w:r w:rsidR="006039EE">
        <w:rPr>
          <w:rFonts w:ascii="Trebuchet MS"/>
          <w:spacing w:val="7"/>
          <w:sz w:val="12"/>
        </w:rPr>
        <w:t xml:space="preserve"> </w:t>
      </w:r>
      <w:r w:rsidR="006039EE">
        <w:rPr>
          <w:rFonts w:ascii="Trebuchet MS"/>
          <w:sz w:val="12"/>
        </w:rPr>
        <w:t>Debt</w:t>
      </w:r>
      <w:r w:rsidR="006039EE">
        <w:rPr>
          <w:rFonts w:ascii="Trebuchet MS"/>
          <w:spacing w:val="4"/>
          <w:sz w:val="12"/>
        </w:rPr>
        <w:t xml:space="preserve"> </w:t>
      </w:r>
      <w:r w:rsidR="006039EE">
        <w:rPr>
          <w:rFonts w:ascii="Trebuchet MS"/>
          <w:sz w:val="12"/>
        </w:rPr>
        <w:t>(%)</w:t>
      </w:r>
    </w:p>
    <w:p w:rsidR="00E300A9" w:rsidRDefault="006039EE">
      <w:pPr>
        <w:spacing w:before="5" w:line="604" w:lineRule="auto"/>
        <w:ind w:left="196" w:right="804"/>
        <w:rPr>
          <w:rFonts w:ascii="Trebuchet MS"/>
          <w:sz w:val="12"/>
        </w:rPr>
      </w:pPr>
      <w:r>
        <w:br w:type="column"/>
      </w:r>
      <w:r>
        <w:rPr>
          <w:rFonts w:ascii="Trebuchet MS"/>
          <w:spacing w:val="-2"/>
          <w:sz w:val="12"/>
        </w:rPr>
        <w:t>(Available</w:t>
      </w:r>
      <w:r>
        <w:rPr>
          <w:rFonts w:ascii="Trebuchet MS"/>
          <w:sz w:val="12"/>
        </w:rPr>
        <w:t xml:space="preserve"> </w:t>
      </w:r>
      <w:r>
        <w:rPr>
          <w:rFonts w:ascii="Trebuchet MS"/>
          <w:spacing w:val="-1"/>
          <w:sz w:val="12"/>
        </w:rPr>
        <w:t>Cash)</w:t>
      </w:r>
      <w:r>
        <w:rPr>
          <w:rFonts w:ascii="Trebuchet MS"/>
          <w:spacing w:val="7"/>
          <w:sz w:val="12"/>
        </w:rPr>
        <w:t xml:space="preserve"> </w:t>
      </w:r>
      <w:r>
        <w:rPr>
          <w:rFonts w:ascii="Trebuchet MS"/>
          <w:spacing w:val="-1"/>
          <w:sz w:val="12"/>
        </w:rPr>
        <w:t>Divided</w:t>
      </w:r>
      <w:r>
        <w:rPr>
          <w:rFonts w:ascii="Trebuchet MS"/>
          <w:sz w:val="12"/>
        </w:rPr>
        <w:t xml:space="preserve"> </w:t>
      </w:r>
      <w:r>
        <w:rPr>
          <w:rFonts w:ascii="Trebuchet MS"/>
          <w:spacing w:val="-1"/>
          <w:sz w:val="12"/>
        </w:rPr>
        <w:t>by</w:t>
      </w:r>
      <w:r>
        <w:rPr>
          <w:rFonts w:ascii="Trebuchet MS"/>
          <w:sz w:val="12"/>
        </w:rPr>
        <w:t xml:space="preserve"> </w:t>
      </w:r>
      <w:r>
        <w:rPr>
          <w:rFonts w:ascii="Trebuchet MS"/>
          <w:spacing w:val="-1"/>
          <w:sz w:val="12"/>
        </w:rPr>
        <w:t>[(Total</w:t>
      </w:r>
      <w:r>
        <w:rPr>
          <w:rFonts w:ascii="Trebuchet MS"/>
          <w:spacing w:val="-8"/>
          <w:sz w:val="12"/>
        </w:rPr>
        <w:t xml:space="preserve"> </w:t>
      </w:r>
      <w:r>
        <w:rPr>
          <w:rFonts w:ascii="Trebuchet MS"/>
          <w:spacing w:val="-1"/>
          <w:sz w:val="12"/>
        </w:rPr>
        <w:t>Operating</w:t>
      </w:r>
      <w:r>
        <w:rPr>
          <w:rFonts w:ascii="Trebuchet MS"/>
          <w:spacing w:val="8"/>
          <w:sz w:val="12"/>
        </w:rPr>
        <w:t xml:space="preserve"> </w:t>
      </w:r>
      <w:r>
        <w:rPr>
          <w:rFonts w:ascii="Trebuchet MS"/>
          <w:spacing w:val="-1"/>
          <w:sz w:val="12"/>
        </w:rPr>
        <w:t>Expenses</w:t>
      </w:r>
      <w:r>
        <w:rPr>
          <w:rFonts w:ascii="Trebuchet MS"/>
          <w:spacing w:val="4"/>
          <w:sz w:val="12"/>
        </w:rPr>
        <w:t xml:space="preserve"> </w:t>
      </w:r>
      <w:r>
        <w:rPr>
          <w:rFonts w:ascii="Trebuchet MS"/>
          <w:spacing w:val="-1"/>
          <w:sz w:val="12"/>
        </w:rPr>
        <w:t>Less</w:t>
      </w:r>
      <w:r>
        <w:rPr>
          <w:rFonts w:ascii="Trebuchet MS"/>
          <w:spacing w:val="4"/>
          <w:sz w:val="12"/>
        </w:rPr>
        <w:t xml:space="preserve"> </w:t>
      </w:r>
      <w:r>
        <w:rPr>
          <w:rFonts w:ascii="Trebuchet MS"/>
          <w:spacing w:val="-1"/>
          <w:sz w:val="12"/>
        </w:rPr>
        <w:t>Depreciation</w:t>
      </w:r>
      <w:r>
        <w:rPr>
          <w:rFonts w:ascii="Trebuchet MS"/>
          <w:spacing w:val="1"/>
          <w:sz w:val="12"/>
        </w:rPr>
        <w:t xml:space="preserve"> </w:t>
      </w:r>
      <w:r>
        <w:rPr>
          <w:rFonts w:ascii="Trebuchet MS"/>
          <w:spacing w:val="-1"/>
          <w:sz w:val="12"/>
        </w:rPr>
        <w:t>and</w:t>
      </w:r>
      <w:r>
        <w:rPr>
          <w:rFonts w:ascii="Trebuchet MS"/>
          <w:sz w:val="12"/>
        </w:rPr>
        <w:t xml:space="preserve"> </w:t>
      </w:r>
      <w:r>
        <w:rPr>
          <w:rFonts w:ascii="Trebuchet MS"/>
          <w:spacing w:val="-1"/>
          <w:sz w:val="12"/>
        </w:rPr>
        <w:t>Amortization)</w:t>
      </w:r>
      <w:r>
        <w:rPr>
          <w:rFonts w:ascii="Trebuchet MS"/>
          <w:spacing w:val="7"/>
          <w:sz w:val="12"/>
        </w:rPr>
        <w:t xml:space="preserve"> </w:t>
      </w:r>
      <w:r>
        <w:rPr>
          <w:rFonts w:ascii="Trebuchet MS"/>
          <w:spacing w:val="-1"/>
          <w:sz w:val="12"/>
        </w:rPr>
        <w:t>Divided</w:t>
      </w:r>
      <w:r>
        <w:rPr>
          <w:rFonts w:ascii="Trebuchet MS"/>
          <w:spacing w:val="1"/>
          <w:sz w:val="12"/>
        </w:rPr>
        <w:t xml:space="preserve"> </w:t>
      </w:r>
      <w:r>
        <w:rPr>
          <w:rFonts w:ascii="Trebuchet MS"/>
          <w:spacing w:val="-1"/>
          <w:sz w:val="12"/>
        </w:rPr>
        <w:t>by</w:t>
      </w:r>
      <w:r>
        <w:rPr>
          <w:rFonts w:ascii="Trebuchet MS"/>
          <w:sz w:val="12"/>
        </w:rPr>
        <w:t xml:space="preserve"> </w:t>
      </w:r>
      <w:r>
        <w:rPr>
          <w:rFonts w:ascii="Trebuchet MS"/>
          <w:spacing w:val="-1"/>
          <w:sz w:val="12"/>
        </w:rPr>
        <w:t>365</w:t>
      </w:r>
      <w:r>
        <w:rPr>
          <w:rFonts w:ascii="Trebuchet MS"/>
          <w:spacing w:val="4"/>
          <w:sz w:val="12"/>
        </w:rPr>
        <w:t xml:space="preserve"> </w:t>
      </w:r>
      <w:r>
        <w:rPr>
          <w:rFonts w:ascii="Trebuchet MS"/>
          <w:spacing w:val="-1"/>
          <w:sz w:val="12"/>
        </w:rPr>
        <w:t>Days]</w:t>
      </w:r>
      <w:r>
        <w:rPr>
          <w:rFonts w:ascii="Trebuchet MS"/>
          <w:sz w:val="12"/>
        </w:rPr>
        <w:t xml:space="preserve"> </w:t>
      </w:r>
      <w:r>
        <w:rPr>
          <w:rFonts w:ascii="Trebuchet MS"/>
          <w:spacing w:val="-1"/>
          <w:sz w:val="12"/>
        </w:rPr>
        <w:t>(Operating</w:t>
      </w:r>
      <w:r>
        <w:rPr>
          <w:rFonts w:ascii="Trebuchet MS"/>
          <w:spacing w:val="6"/>
          <w:sz w:val="12"/>
        </w:rPr>
        <w:t xml:space="preserve"> </w:t>
      </w:r>
      <w:r>
        <w:rPr>
          <w:rFonts w:ascii="Trebuchet MS"/>
          <w:spacing w:val="-1"/>
          <w:sz w:val="12"/>
        </w:rPr>
        <w:t>Income</w:t>
      </w:r>
      <w:r>
        <w:rPr>
          <w:rFonts w:ascii="Trebuchet MS"/>
          <w:spacing w:val="1"/>
          <w:sz w:val="12"/>
        </w:rPr>
        <w:t xml:space="preserve"> </w:t>
      </w:r>
      <w:r>
        <w:rPr>
          <w:rFonts w:ascii="Trebuchet MS"/>
          <w:spacing w:val="-1"/>
          <w:sz w:val="12"/>
        </w:rPr>
        <w:t>+</w:t>
      </w:r>
      <w:r>
        <w:rPr>
          <w:rFonts w:ascii="Trebuchet MS"/>
          <w:spacing w:val="1"/>
          <w:sz w:val="12"/>
        </w:rPr>
        <w:t xml:space="preserve"> </w:t>
      </w:r>
      <w:r>
        <w:rPr>
          <w:rFonts w:ascii="Trebuchet MS"/>
          <w:spacing w:val="-1"/>
          <w:sz w:val="12"/>
        </w:rPr>
        <w:t>Depreciation</w:t>
      </w:r>
      <w:r>
        <w:rPr>
          <w:rFonts w:ascii="Trebuchet MS"/>
          <w:spacing w:val="1"/>
          <w:sz w:val="12"/>
        </w:rPr>
        <w:t xml:space="preserve"> </w:t>
      </w:r>
      <w:r>
        <w:rPr>
          <w:rFonts w:ascii="Trebuchet MS"/>
          <w:spacing w:val="-1"/>
          <w:sz w:val="12"/>
        </w:rPr>
        <w:t xml:space="preserve">and </w:t>
      </w:r>
      <w:r>
        <w:rPr>
          <w:rFonts w:ascii="Trebuchet MS"/>
          <w:sz w:val="12"/>
        </w:rPr>
        <w:t>Amortization +</w:t>
      </w:r>
      <w:r>
        <w:rPr>
          <w:rFonts w:ascii="Trebuchet MS"/>
          <w:spacing w:val="2"/>
          <w:sz w:val="12"/>
        </w:rPr>
        <w:t xml:space="preserve"> </w:t>
      </w:r>
      <w:r>
        <w:rPr>
          <w:rFonts w:ascii="Trebuchet MS"/>
          <w:sz w:val="12"/>
        </w:rPr>
        <w:t>Interest)</w:t>
      </w:r>
      <w:r>
        <w:rPr>
          <w:rFonts w:ascii="Trebuchet MS"/>
          <w:spacing w:val="5"/>
          <w:sz w:val="12"/>
        </w:rPr>
        <w:t xml:space="preserve"> </w:t>
      </w:r>
      <w:r>
        <w:rPr>
          <w:rFonts w:ascii="Trebuchet MS"/>
          <w:sz w:val="12"/>
        </w:rPr>
        <w:t>Divided by</w:t>
      </w:r>
      <w:r>
        <w:rPr>
          <w:rFonts w:ascii="Trebuchet MS"/>
          <w:spacing w:val="-1"/>
          <w:sz w:val="12"/>
        </w:rPr>
        <w:t xml:space="preserve"> </w:t>
      </w:r>
      <w:r>
        <w:rPr>
          <w:rFonts w:ascii="Trebuchet MS"/>
          <w:sz w:val="12"/>
        </w:rPr>
        <w:t>Total</w:t>
      </w:r>
      <w:r>
        <w:rPr>
          <w:rFonts w:ascii="Trebuchet MS"/>
          <w:spacing w:val="-9"/>
          <w:sz w:val="12"/>
        </w:rPr>
        <w:t xml:space="preserve"> </w:t>
      </w:r>
      <w:r>
        <w:rPr>
          <w:rFonts w:ascii="Trebuchet MS"/>
          <w:sz w:val="12"/>
        </w:rPr>
        <w:t>Operating</w:t>
      </w:r>
      <w:r>
        <w:rPr>
          <w:rFonts w:ascii="Trebuchet MS"/>
          <w:spacing w:val="6"/>
          <w:sz w:val="12"/>
        </w:rPr>
        <w:t xml:space="preserve"> </w:t>
      </w:r>
      <w:r>
        <w:rPr>
          <w:rFonts w:ascii="Trebuchet MS"/>
          <w:sz w:val="12"/>
        </w:rPr>
        <w:t>Revenue</w:t>
      </w:r>
    </w:p>
    <w:p w:rsidR="00E300A9" w:rsidRDefault="00E300A9">
      <w:pPr>
        <w:pStyle w:val="BodyText"/>
        <w:spacing w:before="2"/>
        <w:rPr>
          <w:rFonts w:ascii="Trebuchet MS"/>
          <w:sz w:val="15"/>
        </w:rPr>
      </w:pPr>
    </w:p>
    <w:p w:rsidR="00E300A9" w:rsidRDefault="006039EE">
      <w:pPr>
        <w:ind w:left="196"/>
        <w:rPr>
          <w:rFonts w:ascii="Trebuchet MS"/>
          <w:sz w:val="12"/>
        </w:rPr>
      </w:pPr>
      <w:r>
        <w:rPr>
          <w:rFonts w:ascii="Trebuchet MS"/>
          <w:sz w:val="12"/>
        </w:rPr>
        <w:t>Current</w:t>
      </w:r>
      <w:r>
        <w:rPr>
          <w:rFonts w:ascii="Trebuchet MS"/>
          <w:spacing w:val="-6"/>
          <w:sz w:val="12"/>
        </w:rPr>
        <w:t xml:space="preserve"> </w:t>
      </w:r>
      <w:r>
        <w:rPr>
          <w:rFonts w:ascii="Trebuchet MS"/>
          <w:sz w:val="12"/>
        </w:rPr>
        <w:t>Assets</w:t>
      </w:r>
      <w:r>
        <w:rPr>
          <w:rFonts w:ascii="Trebuchet MS"/>
          <w:spacing w:val="-7"/>
          <w:sz w:val="12"/>
        </w:rPr>
        <w:t xml:space="preserve"> </w:t>
      </w:r>
      <w:r>
        <w:rPr>
          <w:rFonts w:ascii="Trebuchet MS"/>
          <w:sz w:val="12"/>
        </w:rPr>
        <w:t>Divided</w:t>
      </w:r>
      <w:r>
        <w:rPr>
          <w:rFonts w:ascii="Trebuchet MS"/>
          <w:spacing w:val="-8"/>
          <w:sz w:val="12"/>
        </w:rPr>
        <w:t xml:space="preserve"> </w:t>
      </w:r>
      <w:r>
        <w:rPr>
          <w:rFonts w:ascii="Trebuchet MS"/>
          <w:sz w:val="12"/>
        </w:rPr>
        <w:t>by</w:t>
      </w:r>
      <w:r>
        <w:rPr>
          <w:rFonts w:ascii="Trebuchet MS"/>
          <w:spacing w:val="-8"/>
          <w:sz w:val="12"/>
        </w:rPr>
        <w:t xml:space="preserve"> </w:t>
      </w:r>
      <w:r>
        <w:rPr>
          <w:rFonts w:ascii="Trebuchet MS"/>
          <w:sz w:val="12"/>
        </w:rPr>
        <w:t>Current</w:t>
      </w:r>
      <w:r>
        <w:rPr>
          <w:rFonts w:ascii="Trebuchet MS"/>
          <w:spacing w:val="-6"/>
          <w:sz w:val="12"/>
        </w:rPr>
        <w:t xml:space="preserve"> </w:t>
      </w:r>
      <w:r>
        <w:rPr>
          <w:rFonts w:ascii="Trebuchet MS"/>
          <w:sz w:val="12"/>
        </w:rPr>
        <w:t>Liabilities</w:t>
      </w:r>
    </w:p>
    <w:p w:rsidR="00E300A9" w:rsidRDefault="00E300A9">
      <w:pPr>
        <w:pStyle w:val="BodyText"/>
        <w:spacing w:before="3"/>
        <w:rPr>
          <w:rFonts w:ascii="Trebuchet MS"/>
          <w:sz w:val="18"/>
        </w:rPr>
      </w:pPr>
    </w:p>
    <w:p w:rsidR="00E300A9" w:rsidRDefault="006039EE">
      <w:pPr>
        <w:spacing w:line="604" w:lineRule="auto"/>
        <w:ind w:left="196" w:right="1766"/>
        <w:rPr>
          <w:rFonts w:ascii="Trebuchet MS"/>
          <w:sz w:val="12"/>
        </w:rPr>
      </w:pPr>
      <w:r>
        <w:rPr>
          <w:rFonts w:ascii="Trebuchet MS"/>
          <w:spacing w:val="-1"/>
          <w:sz w:val="12"/>
        </w:rPr>
        <w:t>Long</w:t>
      </w:r>
      <w:r>
        <w:rPr>
          <w:rFonts w:ascii="Trebuchet MS"/>
          <w:spacing w:val="6"/>
          <w:sz w:val="12"/>
        </w:rPr>
        <w:t xml:space="preserve"> </w:t>
      </w:r>
      <w:r>
        <w:rPr>
          <w:rFonts w:ascii="Trebuchet MS"/>
          <w:spacing w:val="-1"/>
          <w:sz w:val="12"/>
        </w:rPr>
        <w:t>Term</w:t>
      </w:r>
      <w:r>
        <w:rPr>
          <w:rFonts w:ascii="Trebuchet MS"/>
          <w:spacing w:val="8"/>
          <w:sz w:val="12"/>
        </w:rPr>
        <w:t xml:space="preserve"> </w:t>
      </w:r>
      <w:r>
        <w:rPr>
          <w:rFonts w:ascii="Trebuchet MS"/>
          <w:spacing w:val="-1"/>
          <w:sz w:val="12"/>
        </w:rPr>
        <w:t>Debt</w:t>
      </w:r>
      <w:r>
        <w:rPr>
          <w:rFonts w:ascii="Trebuchet MS"/>
          <w:spacing w:val="3"/>
          <w:sz w:val="12"/>
        </w:rPr>
        <w:t xml:space="preserve"> </w:t>
      </w:r>
      <w:r>
        <w:rPr>
          <w:rFonts w:ascii="Trebuchet MS"/>
          <w:spacing w:val="-1"/>
          <w:sz w:val="12"/>
        </w:rPr>
        <w:t>Divided</w:t>
      </w:r>
      <w:r>
        <w:rPr>
          <w:rFonts w:ascii="Trebuchet MS"/>
          <w:spacing w:val="2"/>
          <w:sz w:val="12"/>
        </w:rPr>
        <w:t xml:space="preserve"> </w:t>
      </w:r>
      <w:r>
        <w:rPr>
          <w:rFonts w:ascii="Trebuchet MS"/>
          <w:spacing w:val="-1"/>
          <w:sz w:val="12"/>
        </w:rPr>
        <w:t>by</w:t>
      </w:r>
      <w:r>
        <w:rPr>
          <w:rFonts w:ascii="Trebuchet MS"/>
          <w:sz w:val="12"/>
        </w:rPr>
        <w:t xml:space="preserve"> </w:t>
      </w:r>
      <w:r>
        <w:rPr>
          <w:rFonts w:ascii="Trebuchet MS"/>
          <w:spacing w:val="-1"/>
          <w:sz w:val="12"/>
        </w:rPr>
        <w:t>Total</w:t>
      </w:r>
      <w:r>
        <w:rPr>
          <w:rFonts w:ascii="Trebuchet MS"/>
          <w:spacing w:val="-8"/>
          <w:sz w:val="12"/>
        </w:rPr>
        <w:t xml:space="preserve"> </w:t>
      </w:r>
      <w:r>
        <w:rPr>
          <w:rFonts w:ascii="Trebuchet MS"/>
          <w:spacing w:val="-1"/>
          <w:sz w:val="12"/>
        </w:rPr>
        <w:t>Capitalization</w:t>
      </w:r>
      <w:r>
        <w:rPr>
          <w:rFonts w:ascii="Trebuchet MS"/>
          <w:spacing w:val="1"/>
          <w:sz w:val="12"/>
        </w:rPr>
        <w:t xml:space="preserve"> </w:t>
      </w:r>
      <w:r>
        <w:rPr>
          <w:rFonts w:ascii="Trebuchet MS"/>
          <w:spacing w:val="-1"/>
          <w:sz w:val="12"/>
        </w:rPr>
        <w:t>(Long</w:t>
      </w:r>
      <w:r>
        <w:rPr>
          <w:rFonts w:ascii="Trebuchet MS"/>
          <w:spacing w:val="9"/>
          <w:sz w:val="12"/>
        </w:rPr>
        <w:t xml:space="preserve"> </w:t>
      </w:r>
      <w:r>
        <w:rPr>
          <w:rFonts w:ascii="Trebuchet MS"/>
          <w:spacing w:val="-1"/>
          <w:sz w:val="12"/>
        </w:rPr>
        <w:t>Term</w:t>
      </w:r>
      <w:r>
        <w:rPr>
          <w:rFonts w:ascii="Trebuchet MS"/>
          <w:spacing w:val="8"/>
          <w:sz w:val="12"/>
        </w:rPr>
        <w:t xml:space="preserve"> </w:t>
      </w:r>
      <w:r>
        <w:rPr>
          <w:rFonts w:ascii="Trebuchet MS"/>
          <w:spacing w:val="-1"/>
          <w:sz w:val="12"/>
        </w:rPr>
        <w:t>Debt</w:t>
      </w:r>
      <w:r>
        <w:rPr>
          <w:rFonts w:ascii="Trebuchet MS"/>
          <w:spacing w:val="5"/>
          <w:sz w:val="12"/>
        </w:rPr>
        <w:t xml:space="preserve"> </w:t>
      </w:r>
      <w:r>
        <w:rPr>
          <w:rFonts w:ascii="Trebuchet MS"/>
          <w:spacing w:val="-1"/>
          <w:sz w:val="12"/>
        </w:rPr>
        <w:t>and</w:t>
      </w:r>
      <w:r>
        <w:rPr>
          <w:rFonts w:ascii="Trebuchet MS"/>
          <w:spacing w:val="1"/>
          <w:sz w:val="12"/>
        </w:rPr>
        <w:t xml:space="preserve"> </w:t>
      </w:r>
      <w:r>
        <w:rPr>
          <w:rFonts w:ascii="Trebuchet MS"/>
          <w:spacing w:val="-1"/>
          <w:sz w:val="12"/>
        </w:rPr>
        <w:t>Unrestricted</w:t>
      </w:r>
      <w:r>
        <w:rPr>
          <w:rFonts w:ascii="Trebuchet MS"/>
          <w:spacing w:val="2"/>
          <w:sz w:val="12"/>
        </w:rPr>
        <w:t xml:space="preserve"> </w:t>
      </w:r>
      <w:r>
        <w:rPr>
          <w:rFonts w:ascii="Trebuchet MS"/>
          <w:sz w:val="12"/>
        </w:rPr>
        <w:t>Net</w:t>
      </w:r>
      <w:r>
        <w:rPr>
          <w:rFonts w:ascii="Trebuchet MS"/>
          <w:spacing w:val="3"/>
          <w:sz w:val="12"/>
        </w:rPr>
        <w:t xml:space="preserve"> </w:t>
      </w:r>
      <w:r>
        <w:rPr>
          <w:rFonts w:ascii="Trebuchet MS"/>
          <w:sz w:val="12"/>
        </w:rPr>
        <w:t>Assets)</w:t>
      </w:r>
      <w:r>
        <w:rPr>
          <w:rFonts w:ascii="Trebuchet MS"/>
          <w:spacing w:val="-33"/>
          <w:sz w:val="12"/>
        </w:rPr>
        <w:t xml:space="preserve"> </w:t>
      </w:r>
      <w:r>
        <w:rPr>
          <w:rFonts w:ascii="Trebuchet MS"/>
          <w:sz w:val="12"/>
        </w:rPr>
        <w:t>(Operating</w:t>
      </w:r>
      <w:r>
        <w:rPr>
          <w:rFonts w:ascii="Trebuchet MS"/>
          <w:spacing w:val="3"/>
          <w:sz w:val="12"/>
        </w:rPr>
        <w:t xml:space="preserve"> </w:t>
      </w:r>
      <w:r>
        <w:rPr>
          <w:rFonts w:ascii="Trebuchet MS"/>
          <w:sz w:val="12"/>
        </w:rPr>
        <w:t>Income</w:t>
      </w:r>
      <w:r>
        <w:rPr>
          <w:rFonts w:ascii="Trebuchet MS"/>
          <w:spacing w:val="-1"/>
          <w:sz w:val="12"/>
        </w:rPr>
        <w:t xml:space="preserve"> </w:t>
      </w:r>
      <w:r>
        <w:rPr>
          <w:rFonts w:ascii="Trebuchet MS"/>
          <w:sz w:val="12"/>
        </w:rPr>
        <w:t>+ Depreciation</w:t>
      </w:r>
      <w:r>
        <w:rPr>
          <w:rFonts w:ascii="Trebuchet MS"/>
          <w:spacing w:val="-1"/>
          <w:sz w:val="12"/>
        </w:rPr>
        <w:t xml:space="preserve"> </w:t>
      </w:r>
      <w:r>
        <w:rPr>
          <w:rFonts w:ascii="Trebuchet MS"/>
          <w:sz w:val="12"/>
        </w:rPr>
        <w:t>and</w:t>
      </w:r>
      <w:r>
        <w:rPr>
          <w:rFonts w:ascii="Trebuchet MS"/>
          <w:spacing w:val="-3"/>
          <w:sz w:val="12"/>
        </w:rPr>
        <w:t xml:space="preserve"> </w:t>
      </w:r>
      <w:r>
        <w:rPr>
          <w:rFonts w:ascii="Trebuchet MS"/>
          <w:sz w:val="12"/>
        </w:rPr>
        <w:t>Amortization</w:t>
      </w:r>
      <w:r>
        <w:rPr>
          <w:rFonts w:ascii="Trebuchet MS"/>
          <w:spacing w:val="-2"/>
          <w:sz w:val="12"/>
        </w:rPr>
        <w:t xml:space="preserve"> </w:t>
      </w:r>
      <w:r>
        <w:rPr>
          <w:rFonts w:ascii="Trebuchet MS"/>
          <w:sz w:val="12"/>
        </w:rPr>
        <w:t>+ Interest)</w:t>
      </w:r>
      <w:r>
        <w:rPr>
          <w:rFonts w:ascii="Trebuchet MS"/>
          <w:spacing w:val="3"/>
          <w:sz w:val="12"/>
        </w:rPr>
        <w:t xml:space="preserve"> </w:t>
      </w:r>
      <w:r>
        <w:rPr>
          <w:rFonts w:ascii="Trebuchet MS"/>
          <w:sz w:val="12"/>
        </w:rPr>
        <w:t>Divided</w:t>
      </w:r>
      <w:r>
        <w:rPr>
          <w:rFonts w:ascii="Trebuchet MS"/>
          <w:spacing w:val="-2"/>
          <w:sz w:val="12"/>
        </w:rPr>
        <w:t xml:space="preserve"> </w:t>
      </w:r>
      <w:r>
        <w:rPr>
          <w:rFonts w:ascii="Trebuchet MS"/>
          <w:sz w:val="12"/>
        </w:rPr>
        <w:t>by</w:t>
      </w:r>
      <w:r>
        <w:rPr>
          <w:rFonts w:ascii="Trebuchet MS"/>
          <w:spacing w:val="-3"/>
          <w:sz w:val="12"/>
        </w:rPr>
        <w:t xml:space="preserve"> </w:t>
      </w:r>
      <w:r>
        <w:rPr>
          <w:rFonts w:ascii="Trebuchet MS"/>
          <w:sz w:val="12"/>
        </w:rPr>
        <w:t>Long</w:t>
      </w:r>
      <w:r>
        <w:rPr>
          <w:rFonts w:ascii="Trebuchet MS"/>
          <w:spacing w:val="4"/>
          <w:sz w:val="12"/>
        </w:rPr>
        <w:t xml:space="preserve"> </w:t>
      </w:r>
      <w:r>
        <w:rPr>
          <w:rFonts w:ascii="Trebuchet MS"/>
          <w:sz w:val="12"/>
        </w:rPr>
        <w:t>Term</w:t>
      </w:r>
      <w:r>
        <w:rPr>
          <w:rFonts w:ascii="Trebuchet MS"/>
          <w:spacing w:val="4"/>
          <w:sz w:val="12"/>
        </w:rPr>
        <w:t xml:space="preserve"> </w:t>
      </w:r>
      <w:r>
        <w:rPr>
          <w:rFonts w:ascii="Trebuchet MS"/>
          <w:sz w:val="12"/>
        </w:rPr>
        <w:t>Debt</w:t>
      </w:r>
    </w:p>
    <w:p w:rsidR="00E300A9" w:rsidRDefault="00E300A9">
      <w:pPr>
        <w:spacing w:line="604" w:lineRule="auto"/>
        <w:rPr>
          <w:rFonts w:ascii="Trebuchet MS"/>
          <w:sz w:val="12"/>
        </w:rPr>
        <w:sectPr w:rsidR="00E300A9">
          <w:type w:val="continuous"/>
          <w:pgSz w:w="12240" w:h="15840"/>
          <w:pgMar w:top="1500" w:right="400" w:bottom="280" w:left="940" w:header="0" w:footer="336" w:gutter="0"/>
          <w:cols w:num="2" w:space="720" w:equalWidth="0">
            <w:col w:w="3301" w:space="40"/>
            <w:col w:w="7559"/>
          </w:cols>
        </w:sectPr>
      </w:pPr>
    </w:p>
    <w:p w:rsidR="00E300A9" w:rsidRDefault="0014458F">
      <w:pPr>
        <w:pStyle w:val="BodyText"/>
        <w:spacing w:line="20" w:lineRule="exact"/>
        <w:ind w:left="499"/>
        <w:rPr>
          <w:rFonts w:ascii="Trebuchet MS"/>
          <w:sz w:val="2"/>
        </w:rPr>
      </w:pPr>
      <w:r>
        <w:rPr>
          <w:rFonts w:ascii="Trebuchet MS"/>
          <w:noProof/>
          <w:sz w:val="2"/>
        </w:rPr>
        <mc:AlternateContent>
          <mc:Choice Requires="wpg">
            <w:drawing>
              <wp:inline distT="0" distB="0" distL="0" distR="0">
                <wp:extent cx="5942965" cy="5715"/>
                <wp:effectExtent l="9525" t="9525" r="10160" b="3810"/>
                <wp:docPr id="249" name="docshapegroup3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2965" cy="5715"/>
                          <a:chOff x="0" y="0"/>
                          <a:chExt cx="9359" cy="9"/>
                        </a:xfrm>
                      </wpg:grpSpPr>
                      <wps:wsp>
                        <wps:cNvPr id="250" name="Line 117"/>
                        <wps:cNvCnPr>
                          <a:cxnSpLocks noChangeShapeType="1"/>
                        </wps:cNvCnPr>
                        <wps:spPr bwMode="auto">
                          <a:xfrm>
                            <a:off x="0" y="1"/>
                            <a:ext cx="9358"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1" name="docshape353"/>
                        <wps:cNvSpPr>
                          <a:spLocks noChangeArrowheads="1"/>
                        </wps:cNvSpPr>
                        <wps:spPr bwMode="auto">
                          <a:xfrm>
                            <a:off x="0" y="0"/>
                            <a:ext cx="9359" cy="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1871D9A2" id="docshapegroup352" o:spid="_x0000_s1026" style="width:467.95pt;height:.45pt;mso-position-horizontal-relative:char;mso-position-vertical-relative:line" coordsize="935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">
                <v:line id="Line 117" o:spid="_x0000_s1027" style="position:absolute;visibility:visible;mso-wrap-style:square" from="0,1" to="935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" strokeweight=".06pt"/>
                <v:rect id="docshape353" o:spid="_x0000_s1028" style="position:absolute;width:9359;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" fillcolor="black" stroked="f"/>
                <w10:anchorlock/>
              </v:group>
            </w:pict>
          </mc:Fallback>
        </mc:AlternateContent>
      </w:r>
    </w:p>
    <w:p w:rsidR="00E300A9" w:rsidRDefault="006039EE">
      <w:pPr>
        <w:ind w:left="524"/>
        <w:rPr>
          <w:rFonts w:ascii="Trebuchet MS"/>
          <w:sz w:val="12"/>
        </w:rPr>
      </w:pPr>
      <w:r>
        <w:rPr>
          <w:rFonts w:ascii="Trebuchet MS"/>
          <w:spacing w:val="-1"/>
          <w:sz w:val="12"/>
        </w:rPr>
        <w:t>Net</w:t>
      </w:r>
      <w:r>
        <w:rPr>
          <w:rFonts w:ascii="Trebuchet MS"/>
          <w:sz w:val="12"/>
        </w:rPr>
        <w:t xml:space="preserve"> </w:t>
      </w:r>
      <w:r>
        <w:rPr>
          <w:rFonts w:ascii="Trebuchet MS"/>
          <w:spacing w:val="-1"/>
          <w:sz w:val="12"/>
        </w:rPr>
        <w:t>Assets</w:t>
      </w:r>
      <w:r>
        <w:rPr>
          <w:rFonts w:ascii="Trebuchet MS"/>
          <w:spacing w:val="2"/>
          <w:sz w:val="12"/>
        </w:rPr>
        <w:t xml:space="preserve"> </w:t>
      </w:r>
      <w:r>
        <w:rPr>
          <w:rFonts w:ascii="Trebuchet MS"/>
          <w:spacing w:val="-1"/>
          <w:sz w:val="12"/>
        </w:rPr>
        <w:t>Without</w:t>
      </w:r>
      <w:r>
        <w:rPr>
          <w:rFonts w:ascii="Trebuchet MS"/>
          <w:spacing w:val="1"/>
          <w:sz w:val="12"/>
        </w:rPr>
        <w:t xml:space="preserve"> </w:t>
      </w:r>
      <w:r>
        <w:rPr>
          <w:rFonts w:ascii="Trebuchet MS"/>
          <w:sz w:val="12"/>
        </w:rPr>
        <w:t>Donor</w:t>
      </w:r>
      <w:r>
        <w:rPr>
          <w:rFonts w:ascii="Trebuchet MS"/>
          <w:spacing w:val="1"/>
          <w:sz w:val="12"/>
        </w:rPr>
        <w:t xml:space="preserve"> </w:t>
      </w:r>
      <w:r>
        <w:rPr>
          <w:rFonts w:ascii="Trebuchet MS"/>
          <w:sz w:val="12"/>
        </w:rPr>
        <w:t>Restrictions</w:t>
      </w:r>
      <w:r>
        <w:rPr>
          <w:rFonts w:ascii="Trebuchet MS"/>
          <w:spacing w:val="2"/>
          <w:sz w:val="12"/>
        </w:rPr>
        <w:t xml:space="preserve"> </w:t>
      </w:r>
      <w:r>
        <w:rPr>
          <w:rFonts w:ascii="Trebuchet MS"/>
          <w:sz w:val="12"/>
        </w:rPr>
        <w:t>($</w:t>
      </w:r>
      <w:r>
        <w:rPr>
          <w:rFonts w:ascii="Trebuchet MS"/>
          <w:spacing w:val="2"/>
          <w:sz w:val="12"/>
        </w:rPr>
        <w:t xml:space="preserve"> </w:t>
      </w:r>
      <w:r>
        <w:rPr>
          <w:rFonts w:ascii="Trebuchet MS"/>
          <w:sz w:val="12"/>
        </w:rPr>
        <w:t>in</w:t>
      </w:r>
      <w:r>
        <w:rPr>
          <w:rFonts w:ascii="Trebuchet MS"/>
          <w:spacing w:val="-1"/>
          <w:sz w:val="12"/>
        </w:rPr>
        <w:t xml:space="preserve"> </w:t>
      </w:r>
      <w:r>
        <w:rPr>
          <w:rFonts w:ascii="Trebuchet MS"/>
          <w:sz w:val="12"/>
        </w:rPr>
        <w:t>thousands)</w:t>
      </w:r>
      <w:r>
        <w:rPr>
          <w:rFonts w:ascii="Trebuchet MS"/>
          <w:spacing w:val="36"/>
          <w:sz w:val="12"/>
        </w:rPr>
        <w:t xml:space="preserve"> </w:t>
      </w:r>
      <w:r>
        <w:rPr>
          <w:rFonts w:ascii="Trebuchet MS"/>
          <w:sz w:val="12"/>
        </w:rPr>
        <w:t>Total</w:t>
      </w:r>
      <w:r>
        <w:rPr>
          <w:rFonts w:ascii="Trebuchet MS"/>
          <w:spacing w:val="-9"/>
          <w:sz w:val="12"/>
        </w:rPr>
        <w:t xml:space="preserve"> </w:t>
      </w:r>
      <w:r>
        <w:rPr>
          <w:rFonts w:ascii="Trebuchet MS"/>
          <w:sz w:val="12"/>
        </w:rPr>
        <w:t>Unrestricted</w:t>
      </w:r>
      <w:r>
        <w:rPr>
          <w:rFonts w:ascii="Trebuchet MS"/>
          <w:spacing w:val="-1"/>
          <w:sz w:val="12"/>
        </w:rPr>
        <w:t xml:space="preserve"> </w:t>
      </w:r>
      <w:r>
        <w:rPr>
          <w:rFonts w:ascii="Trebuchet MS"/>
          <w:sz w:val="12"/>
        </w:rPr>
        <w:t>Net</w:t>
      </w:r>
      <w:r>
        <w:rPr>
          <w:rFonts w:ascii="Trebuchet MS"/>
          <w:spacing w:val="1"/>
          <w:sz w:val="12"/>
        </w:rPr>
        <w:t xml:space="preserve"> </w:t>
      </w:r>
      <w:r>
        <w:rPr>
          <w:rFonts w:ascii="Trebuchet MS"/>
          <w:sz w:val="12"/>
        </w:rPr>
        <w:t>Assets</w:t>
      </w:r>
    </w:p>
    <w:p w:rsidR="00E300A9" w:rsidRDefault="0014458F">
      <w:pPr>
        <w:pStyle w:val="BodyText"/>
        <w:spacing w:before="3"/>
        <w:rPr>
          <w:rFonts w:ascii="Trebuchet MS"/>
          <w:sz w:val="13"/>
        </w:rPr>
      </w:pPr>
      <w:r>
        <w:rPr>
          <w:noProof/>
        </w:rPr>
        <mc:AlternateContent>
          <mc:Choice Requires="wpg">
            <w:drawing>
              <wp:anchor distT="0" distB="0" distL="0" distR="0" simplePos="0" relativeHeight="487697408" behindDoc="1" locked="0" layoutInCell="1" allowOverlap="1">
                <wp:simplePos x="0" y="0"/>
                <wp:positionH relativeFrom="page">
                  <wp:posOffset>914400</wp:posOffset>
                </wp:positionH>
                <wp:positionV relativeFrom="paragraph">
                  <wp:posOffset>113665</wp:posOffset>
                </wp:positionV>
                <wp:extent cx="5942965" cy="5715"/>
                <wp:effectExtent l="0" t="0" r="0" b="0"/>
                <wp:wrapTopAndBottom/>
                <wp:docPr id="246" name="docshapegroup3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2965" cy="5715"/>
                          <a:chOff x="1440" y="179"/>
                          <a:chExt cx="9359" cy="9"/>
                        </a:xfrm>
                      </wpg:grpSpPr>
                      <wps:wsp>
                        <wps:cNvPr id="247" name="Line 114"/>
                        <wps:cNvCnPr>
                          <a:cxnSpLocks noChangeShapeType="1"/>
                        </wps:cNvCnPr>
                        <wps:spPr bwMode="auto">
                          <a:xfrm>
                            <a:off x="1440" y="180"/>
                            <a:ext cx="9358"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8" name="docshape355"/>
                        <wps:cNvSpPr>
                          <a:spLocks noChangeArrowheads="1"/>
                        </wps:cNvSpPr>
                        <wps:spPr bwMode="auto">
                          <a:xfrm>
                            <a:off x="1440" y="179"/>
                            <a:ext cx="9359" cy="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17F6587" id="docshapegroup354" o:spid="_x0000_s1026" style="position:absolute;margin-left:1in;margin-top:8.95pt;width:467.95pt;height:.45pt;z-index:-15619072;mso-wrap-distance-left:0;mso-wrap-distance-right:0;mso-position-horizontal-relative:page" coordorigin="1440,179" coordsize="935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">
                <v:line id="Line 114" o:spid="_x0000_s1027" style="position:absolute;visibility:visible;mso-wrap-style:square" from="1440,180" to="10798,1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" strokeweight=".06pt"/>
                <v:rect id="docshape355" o:spid="_x0000_s1028" style="position:absolute;left:1440;top:179;width:9359;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" fillcolor="black" stroked="f"/>
                <w10:wrap type="topAndBottom" anchorx="page"/>
              </v:group>
            </w:pict>
          </mc:Fallback>
        </mc:AlternateContent>
      </w:r>
    </w:p>
    <w:p w:rsidR="00E300A9" w:rsidRDefault="006039EE">
      <w:pPr>
        <w:tabs>
          <w:tab w:val="left" w:pos="3537"/>
        </w:tabs>
        <w:spacing w:before="4"/>
        <w:ind w:left="524"/>
        <w:rPr>
          <w:rFonts w:ascii="Trebuchet MS"/>
          <w:sz w:val="12"/>
        </w:rPr>
      </w:pPr>
      <w:r>
        <w:rPr>
          <w:rFonts w:ascii="Trebuchet MS"/>
          <w:sz w:val="12"/>
        </w:rPr>
        <w:t>Total</w:t>
      </w:r>
      <w:r>
        <w:rPr>
          <w:rFonts w:ascii="Trebuchet MS"/>
          <w:spacing w:val="-9"/>
          <w:sz w:val="12"/>
        </w:rPr>
        <w:t xml:space="preserve"> </w:t>
      </w:r>
      <w:r>
        <w:rPr>
          <w:rFonts w:ascii="Trebuchet MS"/>
          <w:sz w:val="12"/>
        </w:rPr>
        <w:t>Net</w:t>
      </w:r>
      <w:r>
        <w:rPr>
          <w:rFonts w:ascii="Trebuchet MS"/>
          <w:spacing w:val="2"/>
          <w:sz w:val="12"/>
        </w:rPr>
        <w:t xml:space="preserve"> </w:t>
      </w:r>
      <w:r>
        <w:rPr>
          <w:rFonts w:ascii="Trebuchet MS"/>
          <w:sz w:val="12"/>
        </w:rPr>
        <w:t>Assets ($</w:t>
      </w:r>
      <w:r>
        <w:rPr>
          <w:rFonts w:ascii="Trebuchet MS"/>
          <w:spacing w:val="3"/>
          <w:sz w:val="12"/>
        </w:rPr>
        <w:t xml:space="preserve"> </w:t>
      </w:r>
      <w:r>
        <w:rPr>
          <w:rFonts w:ascii="Trebuchet MS"/>
          <w:sz w:val="12"/>
        </w:rPr>
        <w:t>in</w:t>
      </w:r>
      <w:r>
        <w:rPr>
          <w:rFonts w:ascii="Trebuchet MS"/>
          <w:spacing w:val="1"/>
          <w:sz w:val="12"/>
        </w:rPr>
        <w:t xml:space="preserve"> </w:t>
      </w:r>
      <w:r>
        <w:rPr>
          <w:rFonts w:ascii="Trebuchet MS"/>
          <w:sz w:val="12"/>
        </w:rPr>
        <w:t>thousands)</w:t>
      </w:r>
      <w:r>
        <w:rPr>
          <w:rFonts w:ascii="Trebuchet MS"/>
          <w:sz w:val="12"/>
        </w:rPr>
        <w:tab/>
        <w:t>Total</w:t>
      </w:r>
      <w:r>
        <w:rPr>
          <w:rFonts w:ascii="Trebuchet MS"/>
          <w:spacing w:val="-8"/>
          <w:sz w:val="12"/>
        </w:rPr>
        <w:t xml:space="preserve"> </w:t>
      </w:r>
      <w:r>
        <w:rPr>
          <w:rFonts w:ascii="Trebuchet MS"/>
          <w:sz w:val="12"/>
        </w:rPr>
        <w:t>Net</w:t>
      </w:r>
      <w:r>
        <w:rPr>
          <w:rFonts w:ascii="Trebuchet MS"/>
          <w:spacing w:val="4"/>
          <w:sz w:val="12"/>
        </w:rPr>
        <w:t xml:space="preserve"> </w:t>
      </w:r>
      <w:r>
        <w:rPr>
          <w:rFonts w:ascii="Trebuchet MS"/>
          <w:sz w:val="12"/>
        </w:rPr>
        <w:t>Assets</w:t>
      </w:r>
    </w:p>
    <w:p w:rsidR="00E300A9" w:rsidRDefault="0014458F">
      <w:pPr>
        <w:pStyle w:val="BodyText"/>
        <w:rPr>
          <w:rFonts w:ascii="Trebuchet MS"/>
          <w:sz w:val="15"/>
        </w:rPr>
      </w:pPr>
      <w:r>
        <w:rPr>
          <w:noProof/>
        </w:rPr>
        <mc:AlternateContent>
          <mc:Choice Requires="wpg">
            <w:drawing>
              <wp:anchor distT="0" distB="0" distL="0" distR="0" simplePos="0" relativeHeight="487697920" behindDoc="1" locked="0" layoutInCell="1" allowOverlap="1">
                <wp:simplePos x="0" y="0"/>
                <wp:positionH relativeFrom="page">
                  <wp:posOffset>914400</wp:posOffset>
                </wp:positionH>
                <wp:positionV relativeFrom="paragraph">
                  <wp:posOffset>126365</wp:posOffset>
                </wp:positionV>
                <wp:extent cx="5942965" cy="5715"/>
                <wp:effectExtent l="0" t="0" r="0" b="0"/>
                <wp:wrapTopAndBottom/>
                <wp:docPr id="243" name="docshapegroup3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2965" cy="5715"/>
                          <a:chOff x="1440" y="199"/>
                          <a:chExt cx="9359" cy="9"/>
                        </a:xfrm>
                      </wpg:grpSpPr>
                      <wps:wsp>
                        <wps:cNvPr id="244" name="Line 111"/>
                        <wps:cNvCnPr>
                          <a:cxnSpLocks noChangeShapeType="1"/>
                        </wps:cNvCnPr>
                        <wps:spPr bwMode="auto">
                          <a:xfrm>
                            <a:off x="1440" y="200"/>
                            <a:ext cx="9358"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5" name="docshape357"/>
                        <wps:cNvSpPr>
                          <a:spLocks noChangeArrowheads="1"/>
                        </wps:cNvSpPr>
                        <wps:spPr bwMode="auto">
                          <a:xfrm>
                            <a:off x="1440" y="199"/>
                            <a:ext cx="9359" cy="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7AE711E" id="docshapegroup356" o:spid="_x0000_s1026" style="position:absolute;margin-left:1in;margin-top:9.95pt;width:467.95pt;height:.45pt;z-index:-15618560;mso-wrap-distance-left:0;mso-wrap-distance-right:0;mso-position-horizontal-relative:page" coordorigin="1440,199" coordsize="935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">
                <v:line id="Line 111" o:spid="_x0000_s1027" style="position:absolute;visibility:visible;mso-wrap-style:square" from="1440,200" to="10798,2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" strokeweight=".06pt"/>
                <v:rect id="docshape357" o:spid="_x0000_s1028" style="position:absolute;left:1440;top:199;width:9359;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" fillcolor="black" stroked="f"/>
                <w10:wrap type="topAndBottom" anchorx="page"/>
              </v:group>
            </w:pict>
          </mc:Fallback>
        </mc:AlternateContent>
      </w:r>
    </w:p>
    <w:p w:rsidR="00E300A9" w:rsidRDefault="00E300A9">
      <w:pPr>
        <w:pStyle w:val="BodyText"/>
        <w:rPr>
          <w:rFonts w:ascii="Trebuchet MS"/>
          <w:sz w:val="20"/>
        </w:rPr>
      </w:pPr>
    </w:p>
    <w:p w:rsidR="00E300A9" w:rsidRDefault="00E300A9">
      <w:pPr>
        <w:pStyle w:val="BodyText"/>
        <w:rPr>
          <w:rFonts w:ascii="Trebuchet MS"/>
          <w:sz w:val="23"/>
        </w:rPr>
      </w:pPr>
    </w:p>
    <w:p w:rsidR="00E300A9" w:rsidRDefault="006039EE">
      <w:pPr>
        <w:pStyle w:val="ListParagraph"/>
        <w:numPr>
          <w:ilvl w:val="0"/>
          <w:numId w:val="12"/>
        </w:numPr>
        <w:tabs>
          <w:tab w:val="left" w:pos="860"/>
        </w:tabs>
        <w:spacing w:before="1"/>
        <w:rPr>
          <w:rFonts w:ascii="Trebuchet MS"/>
          <w:b/>
        </w:rPr>
      </w:pPr>
      <w:r>
        <w:rPr>
          <w:rFonts w:ascii="Trebuchet MS"/>
          <w:b/>
        </w:rPr>
        <w:t>Revenue</w:t>
      </w:r>
    </w:p>
    <w:p w:rsidR="00E300A9" w:rsidRDefault="00E300A9">
      <w:pPr>
        <w:pStyle w:val="BodyText"/>
        <w:rPr>
          <w:rFonts w:ascii="Trebuchet MS"/>
          <w:b/>
        </w:rPr>
      </w:pPr>
    </w:p>
    <w:p w:rsidR="00E300A9" w:rsidRDefault="00E300A9">
      <w:pPr>
        <w:pStyle w:val="BodyText"/>
        <w:rPr>
          <w:rFonts w:ascii="Trebuchet MS"/>
          <w:b/>
          <w:sz w:val="20"/>
        </w:rPr>
      </w:pPr>
    </w:p>
    <w:p w:rsidR="00E300A9" w:rsidRDefault="006039EE">
      <w:pPr>
        <w:spacing w:line="360" w:lineRule="auto"/>
        <w:ind w:left="500" w:right="1036" w:hanging="1"/>
        <w:jc w:val="both"/>
        <w:rPr>
          <w:rFonts w:ascii="Trebuchet MS"/>
        </w:rPr>
      </w:pPr>
      <w:r>
        <w:rPr>
          <w:rFonts w:ascii="Trebuchet MS"/>
        </w:rPr>
        <w:t>We</w:t>
      </w:r>
      <w:r>
        <w:rPr>
          <w:rFonts w:ascii="Trebuchet MS"/>
          <w:spacing w:val="-5"/>
        </w:rPr>
        <w:t xml:space="preserve"> </w:t>
      </w:r>
      <w:r>
        <w:rPr>
          <w:rFonts w:ascii="Trebuchet MS"/>
        </w:rPr>
        <w:t>analyzed</w:t>
      </w:r>
      <w:r>
        <w:rPr>
          <w:rFonts w:ascii="Trebuchet MS"/>
          <w:spacing w:val="-5"/>
        </w:rPr>
        <w:t xml:space="preserve"> </w:t>
      </w:r>
      <w:r>
        <w:rPr>
          <w:rFonts w:ascii="Trebuchet MS"/>
        </w:rPr>
        <w:t>the</w:t>
      </w:r>
      <w:r>
        <w:rPr>
          <w:rFonts w:ascii="Trebuchet MS"/>
          <w:spacing w:val="-4"/>
        </w:rPr>
        <w:t xml:space="preserve"> </w:t>
      </w:r>
      <w:r>
        <w:rPr>
          <w:rFonts w:ascii="Trebuchet MS"/>
        </w:rPr>
        <w:t>projected</w:t>
      </w:r>
      <w:r>
        <w:rPr>
          <w:rFonts w:ascii="Trebuchet MS"/>
          <w:spacing w:val="-5"/>
        </w:rPr>
        <w:t xml:space="preserve"> </w:t>
      </w:r>
      <w:r>
        <w:rPr>
          <w:rFonts w:ascii="Trebuchet MS"/>
        </w:rPr>
        <w:t>revenue</w:t>
      </w:r>
      <w:r>
        <w:rPr>
          <w:rFonts w:ascii="Trebuchet MS"/>
          <w:spacing w:val="-4"/>
        </w:rPr>
        <w:t xml:space="preserve"> </w:t>
      </w:r>
      <w:r>
        <w:rPr>
          <w:rFonts w:ascii="Trebuchet MS"/>
        </w:rPr>
        <w:t>within</w:t>
      </w:r>
      <w:r>
        <w:rPr>
          <w:rFonts w:ascii="Trebuchet MS"/>
          <w:spacing w:val="-5"/>
        </w:rPr>
        <w:t xml:space="preserve"> </w:t>
      </w:r>
      <w:r>
        <w:rPr>
          <w:rFonts w:ascii="Trebuchet MS"/>
        </w:rPr>
        <w:t>the</w:t>
      </w:r>
      <w:r>
        <w:rPr>
          <w:rFonts w:ascii="Trebuchet MS"/>
          <w:spacing w:val="-4"/>
        </w:rPr>
        <w:t xml:space="preserve"> </w:t>
      </w:r>
      <w:r>
        <w:rPr>
          <w:rFonts w:ascii="Trebuchet MS"/>
        </w:rPr>
        <w:t>Projections.</w:t>
      </w:r>
      <w:r>
        <w:rPr>
          <w:rFonts w:ascii="Trebuchet MS"/>
          <w:spacing w:val="-4"/>
        </w:rPr>
        <w:t xml:space="preserve"> </w:t>
      </w:r>
      <w:r>
        <w:rPr>
          <w:rFonts w:ascii="Trebuchet MS"/>
        </w:rPr>
        <w:t>Revenue</w:t>
      </w:r>
      <w:r>
        <w:rPr>
          <w:rFonts w:ascii="Trebuchet MS"/>
          <w:spacing w:val="-5"/>
        </w:rPr>
        <w:t xml:space="preserve"> </w:t>
      </w:r>
      <w:r>
        <w:rPr>
          <w:rFonts w:ascii="Trebuchet MS"/>
        </w:rPr>
        <w:t>for</w:t>
      </w:r>
      <w:r>
        <w:rPr>
          <w:rFonts w:ascii="Trebuchet MS"/>
          <w:spacing w:val="-4"/>
        </w:rPr>
        <w:t xml:space="preserve"> </w:t>
      </w:r>
      <w:r>
        <w:rPr>
          <w:rFonts w:ascii="Trebuchet MS"/>
        </w:rPr>
        <w:t>the</w:t>
      </w:r>
      <w:r>
        <w:rPr>
          <w:rFonts w:ascii="Trebuchet MS"/>
          <w:spacing w:val="-5"/>
        </w:rPr>
        <w:t xml:space="preserve"> </w:t>
      </w:r>
      <w:r>
        <w:rPr>
          <w:rFonts w:ascii="Trebuchet MS"/>
        </w:rPr>
        <w:t>Applicant</w:t>
      </w:r>
      <w:r>
        <w:rPr>
          <w:rFonts w:ascii="Trebuchet MS"/>
          <w:spacing w:val="-4"/>
        </w:rPr>
        <w:t xml:space="preserve"> </w:t>
      </w:r>
      <w:r>
        <w:rPr>
          <w:rFonts w:ascii="Trebuchet MS"/>
        </w:rPr>
        <w:t>includes</w:t>
      </w:r>
      <w:r>
        <w:rPr>
          <w:rFonts w:ascii="Trebuchet MS"/>
          <w:spacing w:val="-64"/>
        </w:rPr>
        <w:t xml:space="preserve"> </w:t>
      </w:r>
      <w:r>
        <w:rPr>
          <w:rFonts w:ascii="Trebuchet MS"/>
        </w:rPr>
        <w:t>net patient service revenue and other operating revenue. We note that the cumulative net</w:t>
      </w:r>
      <w:r>
        <w:rPr>
          <w:rFonts w:ascii="Trebuchet MS"/>
          <w:spacing w:val="1"/>
        </w:rPr>
        <w:t xml:space="preserve"> </w:t>
      </w:r>
      <w:r>
        <w:rPr>
          <w:rFonts w:ascii="Trebuchet MS"/>
        </w:rPr>
        <w:t>patient</w:t>
      </w:r>
      <w:r>
        <w:rPr>
          <w:rFonts w:ascii="Trebuchet MS"/>
          <w:spacing w:val="-11"/>
        </w:rPr>
        <w:t xml:space="preserve"> </w:t>
      </w:r>
      <w:r>
        <w:rPr>
          <w:rFonts w:ascii="Trebuchet MS"/>
        </w:rPr>
        <w:t>service</w:t>
      </w:r>
      <w:r>
        <w:rPr>
          <w:rFonts w:ascii="Trebuchet MS"/>
          <w:spacing w:val="-11"/>
        </w:rPr>
        <w:t xml:space="preserve"> </w:t>
      </w:r>
      <w:r>
        <w:rPr>
          <w:rFonts w:ascii="Trebuchet MS"/>
        </w:rPr>
        <w:t>revenue</w:t>
      </w:r>
      <w:r>
        <w:rPr>
          <w:rFonts w:ascii="Trebuchet MS"/>
          <w:spacing w:val="-10"/>
        </w:rPr>
        <w:t xml:space="preserve"> </w:t>
      </w:r>
      <w:r>
        <w:rPr>
          <w:rFonts w:ascii="Trebuchet MS"/>
        </w:rPr>
        <w:t>comprises</w:t>
      </w:r>
      <w:r>
        <w:rPr>
          <w:rFonts w:ascii="Trebuchet MS"/>
          <w:spacing w:val="-9"/>
        </w:rPr>
        <w:t xml:space="preserve"> </w:t>
      </w:r>
      <w:r>
        <w:rPr>
          <w:rFonts w:ascii="Trebuchet MS"/>
        </w:rPr>
        <w:t>87.1</w:t>
      </w:r>
      <w:r>
        <w:rPr>
          <w:rFonts w:ascii="Trebuchet MS"/>
          <w:spacing w:val="-11"/>
        </w:rPr>
        <w:t xml:space="preserve"> </w:t>
      </w:r>
      <w:r>
        <w:rPr>
          <w:rFonts w:ascii="Trebuchet MS"/>
        </w:rPr>
        <w:t>percent</w:t>
      </w:r>
      <w:r>
        <w:rPr>
          <w:rFonts w:ascii="Trebuchet MS"/>
          <w:spacing w:val="-10"/>
        </w:rPr>
        <w:t xml:space="preserve"> </w:t>
      </w:r>
      <w:r>
        <w:rPr>
          <w:rFonts w:ascii="Trebuchet MS"/>
        </w:rPr>
        <w:t>of</w:t>
      </w:r>
      <w:r>
        <w:rPr>
          <w:rFonts w:ascii="Trebuchet MS"/>
          <w:spacing w:val="-11"/>
        </w:rPr>
        <w:t xml:space="preserve"> </w:t>
      </w:r>
      <w:r>
        <w:rPr>
          <w:rFonts w:ascii="Trebuchet MS"/>
        </w:rPr>
        <w:t>the</w:t>
      </w:r>
      <w:r>
        <w:rPr>
          <w:rFonts w:ascii="Trebuchet MS"/>
          <w:spacing w:val="-10"/>
        </w:rPr>
        <w:t xml:space="preserve"> </w:t>
      </w:r>
      <w:r>
        <w:rPr>
          <w:rFonts w:ascii="Trebuchet MS"/>
        </w:rPr>
        <w:t>cumulative</w:t>
      </w:r>
      <w:r>
        <w:rPr>
          <w:rFonts w:ascii="Trebuchet MS"/>
          <w:spacing w:val="-11"/>
        </w:rPr>
        <w:t xml:space="preserve"> </w:t>
      </w:r>
      <w:r>
        <w:rPr>
          <w:rFonts w:ascii="Trebuchet MS"/>
        </w:rPr>
        <w:t>total</w:t>
      </w:r>
      <w:r>
        <w:rPr>
          <w:rFonts w:ascii="Trebuchet MS"/>
          <w:spacing w:val="-10"/>
        </w:rPr>
        <w:t xml:space="preserve"> </w:t>
      </w:r>
      <w:r>
        <w:rPr>
          <w:rFonts w:ascii="Trebuchet MS"/>
        </w:rPr>
        <w:t>operating</w:t>
      </w:r>
      <w:r>
        <w:rPr>
          <w:rFonts w:ascii="Trebuchet MS"/>
          <w:spacing w:val="-10"/>
        </w:rPr>
        <w:t xml:space="preserve"> </w:t>
      </w:r>
      <w:r>
        <w:rPr>
          <w:rFonts w:ascii="Trebuchet MS"/>
        </w:rPr>
        <w:t>revenue</w:t>
      </w:r>
      <w:r>
        <w:rPr>
          <w:rFonts w:ascii="Trebuchet MS"/>
          <w:spacing w:val="-10"/>
        </w:rPr>
        <w:t xml:space="preserve"> </w:t>
      </w:r>
      <w:r>
        <w:rPr>
          <w:rFonts w:ascii="Trebuchet MS"/>
        </w:rPr>
        <w:t>from</w:t>
      </w:r>
      <w:r>
        <w:rPr>
          <w:rFonts w:ascii="Trebuchet MS"/>
          <w:spacing w:val="-64"/>
        </w:rPr>
        <w:t xml:space="preserve"> </w:t>
      </w:r>
      <w:r>
        <w:rPr>
          <w:rFonts w:ascii="Trebuchet MS"/>
        </w:rPr>
        <w:t>FY</w:t>
      </w:r>
      <w:r>
        <w:rPr>
          <w:rFonts w:ascii="Trebuchet MS"/>
          <w:spacing w:val="-2"/>
        </w:rPr>
        <w:t xml:space="preserve"> </w:t>
      </w:r>
      <w:r>
        <w:rPr>
          <w:rFonts w:ascii="Trebuchet MS"/>
        </w:rPr>
        <w:t>2021</w:t>
      </w:r>
      <w:r>
        <w:rPr>
          <w:rFonts w:ascii="Trebuchet MS"/>
          <w:spacing w:val="-1"/>
        </w:rPr>
        <w:t xml:space="preserve"> </w:t>
      </w:r>
      <w:r>
        <w:rPr>
          <w:rFonts w:ascii="Trebuchet MS"/>
        </w:rPr>
        <w:t>through</w:t>
      </w:r>
      <w:r>
        <w:rPr>
          <w:rFonts w:ascii="Trebuchet MS"/>
          <w:spacing w:val="-1"/>
        </w:rPr>
        <w:t xml:space="preserve"> </w:t>
      </w:r>
      <w:r>
        <w:rPr>
          <w:rFonts w:ascii="Trebuchet MS"/>
        </w:rPr>
        <w:t>FY</w:t>
      </w:r>
      <w:r>
        <w:rPr>
          <w:rFonts w:ascii="Trebuchet MS"/>
          <w:spacing w:val="-1"/>
        </w:rPr>
        <w:t xml:space="preserve"> </w:t>
      </w:r>
      <w:r>
        <w:rPr>
          <w:rFonts w:ascii="Trebuchet MS"/>
        </w:rPr>
        <w:t>2025.</w:t>
      </w:r>
    </w:p>
    <w:p w:rsidR="00E300A9" w:rsidRDefault="00E300A9">
      <w:pPr>
        <w:pStyle w:val="BodyText"/>
        <w:spacing w:before="11"/>
        <w:rPr>
          <w:rFonts w:ascii="Trebuchet MS"/>
          <w:sz w:val="32"/>
        </w:rPr>
      </w:pPr>
    </w:p>
    <w:p w:rsidR="00E300A9" w:rsidRDefault="006039EE">
      <w:pPr>
        <w:spacing w:line="360" w:lineRule="auto"/>
        <w:ind w:left="500" w:right="1039"/>
        <w:jc w:val="both"/>
        <w:rPr>
          <w:rFonts w:ascii="Trebuchet MS"/>
        </w:rPr>
      </w:pPr>
      <w:r>
        <w:rPr>
          <w:rFonts w:ascii="Trebuchet MS"/>
        </w:rPr>
        <w:t>Total</w:t>
      </w:r>
      <w:r>
        <w:rPr>
          <w:rFonts w:ascii="Trebuchet MS"/>
          <w:spacing w:val="-10"/>
        </w:rPr>
        <w:t xml:space="preserve"> </w:t>
      </w:r>
      <w:r>
        <w:rPr>
          <w:rFonts w:ascii="Trebuchet MS"/>
        </w:rPr>
        <w:t>operating</w:t>
      </w:r>
      <w:r>
        <w:rPr>
          <w:rFonts w:ascii="Trebuchet MS"/>
          <w:spacing w:val="-9"/>
        </w:rPr>
        <w:t xml:space="preserve"> </w:t>
      </w:r>
      <w:r>
        <w:rPr>
          <w:rFonts w:ascii="Trebuchet MS"/>
        </w:rPr>
        <w:t>revenue</w:t>
      </w:r>
      <w:r>
        <w:rPr>
          <w:rFonts w:ascii="Trebuchet MS"/>
          <w:spacing w:val="-7"/>
        </w:rPr>
        <w:t xml:space="preserve"> </w:t>
      </w:r>
      <w:r>
        <w:rPr>
          <w:rFonts w:ascii="Trebuchet MS"/>
        </w:rPr>
        <w:t>for</w:t>
      </w:r>
      <w:r>
        <w:rPr>
          <w:rFonts w:ascii="Trebuchet MS"/>
          <w:spacing w:val="-9"/>
        </w:rPr>
        <w:t xml:space="preserve"> </w:t>
      </w:r>
      <w:r>
        <w:rPr>
          <w:rFonts w:ascii="Trebuchet MS"/>
        </w:rPr>
        <w:t>the</w:t>
      </w:r>
      <w:r>
        <w:rPr>
          <w:rFonts w:ascii="Trebuchet MS"/>
          <w:spacing w:val="-9"/>
        </w:rPr>
        <w:t xml:space="preserve"> </w:t>
      </w:r>
      <w:r>
        <w:rPr>
          <w:rFonts w:ascii="Trebuchet MS"/>
        </w:rPr>
        <w:t>Projections</w:t>
      </w:r>
      <w:r>
        <w:rPr>
          <w:rFonts w:ascii="Trebuchet MS"/>
          <w:spacing w:val="-9"/>
        </w:rPr>
        <w:t xml:space="preserve"> </w:t>
      </w:r>
      <w:r>
        <w:rPr>
          <w:rFonts w:ascii="Trebuchet MS"/>
        </w:rPr>
        <w:t>are</w:t>
      </w:r>
      <w:r>
        <w:rPr>
          <w:rFonts w:ascii="Trebuchet MS"/>
          <w:spacing w:val="-8"/>
        </w:rPr>
        <w:t xml:space="preserve"> </w:t>
      </w:r>
      <w:r>
        <w:rPr>
          <w:rFonts w:ascii="Trebuchet MS"/>
        </w:rPr>
        <w:t>expected</w:t>
      </w:r>
      <w:r>
        <w:rPr>
          <w:rFonts w:ascii="Trebuchet MS"/>
          <w:spacing w:val="-9"/>
        </w:rPr>
        <w:t xml:space="preserve"> </w:t>
      </w:r>
      <w:r>
        <w:rPr>
          <w:rFonts w:ascii="Trebuchet MS"/>
        </w:rPr>
        <w:t>to</w:t>
      </w:r>
      <w:r>
        <w:rPr>
          <w:rFonts w:ascii="Trebuchet MS"/>
          <w:spacing w:val="-10"/>
        </w:rPr>
        <w:t xml:space="preserve"> </w:t>
      </w:r>
      <w:r>
        <w:rPr>
          <w:rFonts w:ascii="Trebuchet MS"/>
        </w:rPr>
        <w:t>grow</w:t>
      </w:r>
      <w:r>
        <w:rPr>
          <w:rFonts w:ascii="Trebuchet MS"/>
          <w:spacing w:val="-9"/>
        </w:rPr>
        <w:t xml:space="preserve"> </w:t>
      </w:r>
      <w:r>
        <w:rPr>
          <w:rFonts w:ascii="Trebuchet MS"/>
        </w:rPr>
        <w:t>from</w:t>
      </w:r>
      <w:r>
        <w:rPr>
          <w:rFonts w:ascii="Trebuchet MS"/>
          <w:spacing w:val="-7"/>
        </w:rPr>
        <w:t xml:space="preserve"> </w:t>
      </w:r>
      <w:r>
        <w:rPr>
          <w:rFonts w:ascii="Trebuchet MS"/>
        </w:rPr>
        <w:t>$5.87</w:t>
      </w:r>
      <w:r>
        <w:rPr>
          <w:rFonts w:ascii="Trebuchet MS"/>
          <w:spacing w:val="-9"/>
        </w:rPr>
        <w:t xml:space="preserve"> </w:t>
      </w:r>
      <w:r>
        <w:rPr>
          <w:rFonts w:ascii="Trebuchet MS"/>
        </w:rPr>
        <w:t>million</w:t>
      </w:r>
      <w:r>
        <w:rPr>
          <w:rFonts w:ascii="Trebuchet MS"/>
          <w:spacing w:val="-9"/>
        </w:rPr>
        <w:t xml:space="preserve"> </w:t>
      </w:r>
      <w:r>
        <w:rPr>
          <w:rFonts w:ascii="Trebuchet MS"/>
        </w:rPr>
        <w:t>in</w:t>
      </w:r>
      <w:r>
        <w:rPr>
          <w:rFonts w:ascii="Trebuchet MS"/>
          <w:spacing w:val="-9"/>
        </w:rPr>
        <w:t xml:space="preserve"> </w:t>
      </w:r>
      <w:r>
        <w:rPr>
          <w:rFonts w:ascii="Trebuchet MS"/>
        </w:rPr>
        <w:t>FY</w:t>
      </w:r>
      <w:r>
        <w:rPr>
          <w:rFonts w:ascii="Trebuchet MS"/>
          <w:spacing w:val="-10"/>
        </w:rPr>
        <w:t xml:space="preserve"> </w:t>
      </w:r>
      <w:r>
        <w:rPr>
          <w:rFonts w:ascii="Trebuchet MS"/>
        </w:rPr>
        <w:t>2021</w:t>
      </w:r>
      <w:r>
        <w:rPr>
          <w:rFonts w:ascii="Trebuchet MS"/>
          <w:spacing w:val="-63"/>
        </w:rPr>
        <w:t xml:space="preserve"> </w:t>
      </w:r>
      <w:r>
        <w:rPr>
          <w:rFonts w:ascii="Trebuchet MS"/>
        </w:rPr>
        <w:t>to $6.77 million in FY 2025. This represents a 3.7 percent compounded annual rate of return</w:t>
      </w:r>
      <w:r>
        <w:rPr>
          <w:rFonts w:ascii="Trebuchet MS"/>
          <w:spacing w:val="1"/>
        </w:rPr>
        <w:t xml:space="preserve"> </w:t>
      </w:r>
      <w:r>
        <w:rPr>
          <w:rFonts w:ascii="Trebuchet MS"/>
        </w:rPr>
        <w:t>over</w:t>
      </w:r>
      <w:r>
        <w:rPr>
          <w:rFonts w:ascii="Trebuchet MS"/>
          <w:spacing w:val="-2"/>
        </w:rPr>
        <w:t xml:space="preserve"> </w:t>
      </w:r>
      <w:r>
        <w:rPr>
          <w:rFonts w:ascii="Trebuchet MS"/>
        </w:rPr>
        <w:t>the</w:t>
      </w:r>
      <w:r>
        <w:rPr>
          <w:rFonts w:ascii="Trebuchet MS"/>
          <w:spacing w:val="-1"/>
        </w:rPr>
        <w:t xml:space="preserve"> </w:t>
      </w:r>
      <w:r>
        <w:rPr>
          <w:rFonts w:ascii="Trebuchet MS"/>
        </w:rPr>
        <w:t>four-year</w:t>
      </w:r>
      <w:r>
        <w:rPr>
          <w:rFonts w:ascii="Trebuchet MS"/>
          <w:spacing w:val="-1"/>
        </w:rPr>
        <w:t xml:space="preserve"> </w:t>
      </w:r>
      <w:r>
        <w:rPr>
          <w:rFonts w:ascii="Trebuchet MS"/>
        </w:rPr>
        <w:t>period.</w:t>
      </w:r>
    </w:p>
    <w:p w:rsidR="00E300A9" w:rsidRDefault="00E300A9">
      <w:pPr>
        <w:pStyle w:val="BodyText"/>
        <w:spacing w:before="11"/>
        <w:rPr>
          <w:rFonts w:ascii="Trebuchet MS"/>
          <w:sz w:val="32"/>
        </w:rPr>
      </w:pPr>
    </w:p>
    <w:p w:rsidR="00E300A9" w:rsidRDefault="006039EE">
      <w:pPr>
        <w:spacing w:line="360" w:lineRule="auto"/>
        <w:ind w:left="500" w:right="1039"/>
        <w:jc w:val="both"/>
        <w:rPr>
          <w:rFonts w:ascii="Trebuchet MS" w:hAnsi="Trebuchet MS"/>
        </w:rPr>
      </w:pPr>
      <w:r>
        <w:rPr>
          <w:rFonts w:ascii="Trebuchet MS" w:hAnsi="Trebuchet MS"/>
        </w:rPr>
        <w:t>In</w:t>
      </w:r>
      <w:r>
        <w:rPr>
          <w:rFonts w:ascii="Trebuchet MS" w:hAnsi="Trebuchet MS"/>
          <w:spacing w:val="-16"/>
        </w:rPr>
        <w:t xml:space="preserve"> </w:t>
      </w:r>
      <w:r>
        <w:rPr>
          <w:rFonts w:ascii="Trebuchet MS" w:hAnsi="Trebuchet MS"/>
        </w:rPr>
        <w:t>order</w:t>
      </w:r>
      <w:r>
        <w:rPr>
          <w:rFonts w:ascii="Trebuchet MS" w:hAnsi="Trebuchet MS"/>
          <w:spacing w:val="-15"/>
        </w:rPr>
        <w:t xml:space="preserve"> </w:t>
      </w:r>
      <w:r>
        <w:rPr>
          <w:rFonts w:ascii="Trebuchet MS" w:hAnsi="Trebuchet MS"/>
        </w:rPr>
        <w:t>to</w:t>
      </w:r>
      <w:r>
        <w:rPr>
          <w:rFonts w:ascii="Trebuchet MS" w:hAnsi="Trebuchet MS"/>
          <w:spacing w:val="-15"/>
        </w:rPr>
        <w:t xml:space="preserve"> </w:t>
      </w:r>
      <w:r>
        <w:rPr>
          <w:rFonts w:ascii="Trebuchet MS" w:hAnsi="Trebuchet MS"/>
        </w:rPr>
        <w:t>determine</w:t>
      </w:r>
      <w:r>
        <w:rPr>
          <w:rFonts w:ascii="Trebuchet MS" w:hAnsi="Trebuchet MS"/>
          <w:spacing w:val="-16"/>
        </w:rPr>
        <w:t xml:space="preserve"> </w:t>
      </w:r>
      <w:r>
        <w:rPr>
          <w:rFonts w:ascii="Trebuchet MS" w:hAnsi="Trebuchet MS"/>
        </w:rPr>
        <w:t>the</w:t>
      </w:r>
      <w:r>
        <w:rPr>
          <w:rFonts w:ascii="Trebuchet MS" w:hAnsi="Trebuchet MS"/>
          <w:spacing w:val="-15"/>
        </w:rPr>
        <w:t xml:space="preserve"> </w:t>
      </w:r>
      <w:r>
        <w:rPr>
          <w:rFonts w:ascii="Trebuchet MS" w:hAnsi="Trebuchet MS"/>
        </w:rPr>
        <w:t>reasonableness</w:t>
      </w:r>
      <w:r>
        <w:rPr>
          <w:rFonts w:ascii="Trebuchet MS" w:hAnsi="Trebuchet MS"/>
          <w:spacing w:val="-15"/>
        </w:rPr>
        <w:t xml:space="preserve"> </w:t>
      </w:r>
      <w:r>
        <w:rPr>
          <w:rFonts w:ascii="Trebuchet MS" w:hAnsi="Trebuchet MS"/>
        </w:rPr>
        <w:t>of</w:t>
      </w:r>
      <w:r>
        <w:rPr>
          <w:rFonts w:ascii="Trebuchet MS" w:hAnsi="Trebuchet MS"/>
          <w:spacing w:val="-16"/>
        </w:rPr>
        <w:t xml:space="preserve"> </w:t>
      </w:r>
      <w:r>
        <w:rPr>
          <w:rFonts w:ascii="Trebuchet MS" w:hAnsi="Trebuchet MS"/>
        </w:rPr>
        <w:t>the</w:t>
      </w:r>
      <w:r>
        <w:rPr>
          <w:rFonts w:ascii="Trebuchet MS" w:hAnsi="Trebuchet MS"/>
          <w:spacing w:val="-14"/>
        </w:rPr>
        <w:t xml:space="preserve"> </w:t>
      </w:r>
      <w:r>
        <w:rPr>
          <w:rFonts w:ascii="Trebuchet MS" w:hAnsi="Trebuchet MS"/>
        </w:rPr>
        <w:t>projected</w:t>
      </w:r>
      <w:r>
        <w:rPr>
          <w:rFonts w:ascii="Trebuchet MS" w:hAnsi="Trebuchet MS"/>
          <w:spacing w:val="-15"/>
        </w:rPr>
        <w:t xml:space="preserve"> </w:t>
      </w:r>
      <w:r>
        <w:rPr>
          <w:rFonts w:ascii="Trebuchet MS" w:hAnsi="Trebuchet MS"/>
        </w:rPr>
        <w:t>revenue,</w:t>
      </w:r>
      <w:r>
        <w:rPr>
          <w:rFonts w:ascii="Trebuchet MS" w:hAnsi="Trebuchet MS"/>
          <w:spacing w:val="-16"/>
        </w:rPr>
        <w:t xml:space="preserve"> </w:t>
      </w:r>
      <w:r>
        <w:rPr>
          <w:rFonts w:ascii="Trebuchet MS" w:hAnsi="Trebuchet MS"/>
        </w:rPr>
        <w:t>we</w:t>
      </w:r>
      <w:r>
        <w:rPr>
          <w:rFonts w:ascii="Trebuchet MS" w:hAnsi="Trebuchet MS"/>
          <w:spacing w:val="-15"/>
        </w:rPr>
        <w:t xml:space="preserve"> </w:t>
      </w:r>
      <w:r>
        <w:rPr>
          <w:rFonts w:ascii="Trebuchet MS" w:hAnsi="Trebuchet MS"/>
        </w:rPr>
        <w:t>reviewed</w:t>
      </w:r>
      <w:r>
        <w:rPr>
          <w:rFonts w:ascii="Trebuchet MS" w:hAnsi="Trebuchet MS"/>
          <w:spacing w:val="-15"/>
        </w:rPr>
        <w:t xml:space="preserve"> </w:t>
      </w:r>
      <w:r>
        <w:rPr>
          <w:rFonts w:ascii="Trebuchet MS" w:hAnsi="Trebuchet MS"/>
        </w:rPr>
        <w:t>the</w:t>
      </w:r>
      <w:r>
        <w:rPr>
          <w:rFonts w:ascii="Trebuchet MS" w:hAnsi="Trebuchet MS"/>
          <w:spacing w:val="-15"/>
        </w:rPr>
        <w:t xml:space="preserve"> </w:t>
      </w:r>
      <w:r>
        <w:rPr>
          <w:rFonts w:ascii="Trebuchet MS" w:hAnsi="Trebuchet MS"/>
        </w:rPr>
        <w:t>underlying</w:t>
      </w:r>
      <w:r>
        <w:rPr>
          <w:rFonts w:ascii="Trebuchet MS" w:hAnsi="Trebuchet MS"/>
          <w:spacing w:val="-64"/>
        </w:rPr>
        <w:t xml:space="preserve"> </w:t>
      </w:r>
      <w:r>
        <w:rPr>
          <w:rFonts w:ascii="Trebuchet MS" w:hAnsi="Trebuchet MS"/>
          <w:spacing w:val="-1"/>
        </w:rPr>
        <w:t>assumptions</w:t>
      </w:r>
      <w:r>
        <w:rPr>
          <w:rFonts w:ascii="Trebuchet MS" w:hAnsi="Trebuchet MS"/>
          <w:spacing w:val="-16"/>
        </w:rPr>
        <w:t xml:space="preserve"> </w:t>
      </w:r>
      <w:r>
        <w:rPr>
          <w:rFonts w:ascii="Trebuchet MS" w:hAnsi="Trebuchet MS"/>
          <w:spacing w:val="-1"/>
        </w:rPr>
        <w:t>upon</w:t>
      </w:r>
      <w:r>
        <w:rPr>
          <w:rFonts w:ascii="Trebuchet MS" w:hAnsi="Trebuchet MS"/>
          <w:spacing w:val="-15"/>
        </w:rPr>
        <w:t xml:space="preserve"> </w:t>
      </w:r>
      <w:r>
        <w:rPr>
          <w:rFonts w:ascii="Trebuchet MS" w:hAnsi="Trebuchet MS"/>
          <w:spacing w:val="-1"/>
        </w:rPr>
        <w:t>which</w:t>
      </w:r>
      <w:r>
        <w:rPr>
          <w:rFonts w:ascii="Trebuchet MS" w:hAnsi="Trebuchet MS"/>
          <w:spacing w:val="-14"/>
        </w:rPr>
        <w:t xml:space="preserve"> </w:t>
      </w:r>
      <w:r>
        <w:rPr>
          <w:rFonts w:ascii="Trebuchet MS" w:hAnsi="Trebuchet MS"/>
        </w:rPr>
        <w:t>Management</w:t>
      </w:r>
      <w:r>
        <w:rPr>
          <w:rFonts w:ascii="Trebuchet MS" w:hAnsi="Trebuchet MS"/>
          <w:spacing w:val="-16"/>
        </w:rPr>
        <w:t xml:space="preserve"> </w:t>
      </w:r>
      <w:r>
        <w:rPr>
          <w:rFonts w:ascii="Trebuchet MS" w:hAnsi="Trebuchet MS"/>
        </w:rPr>
        <w:t>relied.</w:t>
      </w:r>
      <w:r>
        <w:rPr>
          <w:rFonts w:ascii="Trebuchet MS" w:hAnsi="Trebuchet MS"/>
          <w:spacing w:val="-16"/>
        </w:rPr>
        <w:t xml:space="preserve"> </w:t>
      </w:r>
      <w:r>
        <w:rPr>
          <w:rFonts w:ascii="Trebuchet MS" w:hAnsi="Trebuchet MS"/>
        </w:rPr>
        <w:t>Based</w:t>
      </w:r>
      <w:r>
        <w:rPr>
          <w:rFonts w:ascii="Trebuchet MS" w:hAnsi="Trebuchet MS"/>
          <w:spacing w:val="-17"/>
        </w:rPr>
        <w:t xml:space="preserve"> </w:t>
      </w:r>
      <w:r>
        <w:rPr>
          <w:rFonts w:ascii="Trebuchet MS" w:hAnsi="Trebuchet MS"/>
        </w:rPr>
        <w:t>upon</w:t>
      </w:r>
      <w:r>
        <w:rPr>
          <w:rFonts w:ascii="Trebuchet MS" w:hAnsi="Trebuchet MS"/>
          <w:spacing w:val="-15"/>
        </w:rPr>
        <w:t xml:space="preserve"> </w:t>
      </w:r>
      <w:r>
        <w:rPr>
          <w:rFonts w:ascii="Trebuchet MS" w:hAnsi="Trebuchet MS"/>
        </w:rPr>
        <w:t>our</w:t>
      </w:r>
      <w:r>
        <w:rPr>
          <w:rFonts w:ascii="Trebuchet MS" w:hAnsi="Trebuchet MS"/>
          <w:spacing w:val="-14"/>
        </w:rPr>
        <w:t xml:space="preserve"> </w:t>
      </w:r>
      <w:r>
        <w:rPr>
          <w:rFonts w:ascii="Trebuchet MS" w:hAnsi="Trebuchet MS"/>
        </w:rPr>
        <w:t>review</w:t>
      </w:r>
      <w:r>
        <w:rPr>
          <w:rFonts w:ascii="Trebuchet MS" w:hAnsi="Trebuchet MS"/>
          <w:spacing w:val="-16"/>
        </w:rPr>
        <w:t xml:space="preserve"> </w:t>
      </w:r>
      <w:r>
        <w:rPr>
          <w:rFonts w:ascii="Trebuchet MS" w:hAnsi="Trebuchet MS"/>
        </w:rPr>
        <w:t>of</w:t>
      </w:r>
      <w:r>
        <w:rPr>
          <w:rFonts w:ascii="Trebuchet MS" w:hAnsi="Trebuchet MS"/>
          <w:spacing w:val="-16"/>
        </w:rPr>
        <w:t xml:space="preserve"> </w:t>
      </w:r>
      <w:r>
        <w:rPr>
          <w:rFonts w:ascii="Trebuchet MS" w:hAnsi="Trebuchet MS"/>
        </w:rPr>
        <w:t>the</w:t>
      </w:r>
      <w:r>
        <w:rPr>
          <w:rFonts w:ascii="Trebuchet MS" w:hAnsi="Trebuchet MS"/>
          <w:spacing w:val="-16"/>
        </w:rPr>
        <w:t xml:space="preserve"> </w:t>
      </w:r>
      <w:r>
        <w:rPr>
          <w:rFonts w:ascii="Trebuchet MS" w:hAnsi="Trebuchet MS"/>
        </w:rPr>
        <w:t>information</w:t>
      </w:r>
      <w:r>
        <w:rPr>
          <w:rFonts w:ascii="Trebuchet MS" w:hAnsi="Trebuchet MS"/>
          <w:spacing w:val="-17"/>
        </w:rPr>
        <w:t xml:space="preserve"> </w:t>
      </w:r>
      <w:r>
        <w:rPr>
          <w:rFonts w:ascii="Trebuchet MS" w:hAnsi="Trebuchet MS"/>
        </w:rPr>
        <w:t>provided</w:t>
      </w:r>
      <w:r>
        <w:rPr>
          <w:rFonts w:ascii="Trebuchet MS" w:hAnsi="Trebuchet MS"/>
          <w:spacing w:val="-63"/>
        </w:rPr>
        <w:t xml:space="preserve"> </w:t>
      </w:r>
      <w:r>
        <w:rPr>
          <w:rFonts w:ascii="Trebuchet MS" w:hAnsi="Trebuchet MS"/>
        </w:rPr>
        <w:t>and the discussions noted above, we understand Management relied upon historical operating</w:t>
      </w:r>
      <w:r>
        <w:rPr>
          <w:rFonts w:ascii="Trebuchet MS" w:hAnsi="Trebuchet MS"/>
          <w:spacing w:val="1"/>
        </w:rPr>
        <w:t xml:space="preserve"> </w:t>
      </w:r>
      <w:r>
        <w:rPr>
          <w:rFonts w:ascii="Trebuchet MS" w:hAnsi="Trebuchet MS"/>
        </w:rPr>
        <w:t>results and anticipated demographic trends in the BILH service area. The projected four year</w:t>
      </w:r>
      <w:r>
        <w:rPr>
          <w:rFonts w:ascii="Trebuchet MS" w:hAnsi="Trebuchet MS"/>
          <w:spacing w:val="1"/>
        </w:rPr>
        <w:t xml:space="preserve"> </w:t>
      </w:r>
      <w:r>
        <w:rPr>
          <w:rFonts w:ascii="Trebuchet MS" w:hAnsi="Trebuchet MS"/>
        </w:rPr>
        <w:t>compound annual total operating revenue growth rate (“CAGR”) between FY2021 and FY 2025</w:t>
      </w:r>
      <w:r>
        <w:rPr>
          <w:rFonts w:ascii="Trebuchet MS" w:hAnsi="Trebuchet MS"/>
          <w:spacing w:val="-64"/>
        </w:rPr>
        <w:t xml:space="preserve"> </w:t>
      </w:r>
      <w:r>
        <w:rPr>
          <w:rFonts w:ascii="Trebuchet MS" w:hAnsi="Trebuchet MS"/>
        </w:rPr>
        <w:t>is below the historical two year CAGR between FY2017 and FY2019 and the range of annual</w:t>
      </w:r>
      <w:r>
        <w:rPr>
          <w:rFonts w:ascii="Trebuchet MS" w:hAnsi="Trebuchet MS"/>
          <w:spacing w:val="1"/>
        </w:rPr>
        <w:t xml:space="preserve"> </w:t>
      </w:r>
      <w:r>
        <w:rPr>
          <w:rFonts w:ascii="Trebuchet MS" w:hAnsi="Trebuchet MS"/>
        </w:rPr>
        <w:lastRenderedPageBreak/>
        <w:t>revenue</w:t>
      </w:r>
      <w:r>
        <w:rPr>
          <w:rFonts w:ascii="Trebuchet MS" w:hAnsi="Trebuchet MS"/>
          <w:spacing w:val="-1"/>
        </w:rPr>
        <w:t xml:space="preserve"> </w:t>
      </w:r>
      <w:r>
        <w:rPr>
          <w:rFonts w:ascii="Trebuchet MS" w:hAnsi="Trebuchet MS"/>
        </w:rPr>
        <w:t>growth rates for the</w:t>
      </w:r>
      <w:r>
        <w:rPr>
          <w:rFonts w:ascii="Trebuchet MS" w:hAnsi="Trebuchet MS"/>
          <w:spacing w:val="-1"/>
        </w:rPr>
        <w:t xml:space="preserve"> </w:t>
      </w:r>
      <w:r>
        <w:rPr>
          <w:rFonts w:ascii="Trebuchet MS" w:hAnsi="Trebuchet MS"/>
        </w:rPr>
        <w:t>Applicant between</w:t>
      </w:r>
      <w:r>
        <w:rPr>
          <w:rFonts w:ascii="Trebuchet MS" w:hAnsi="Trebuchet MS"/>
          <w:spacing w:val="-4"/>
        </w:rPr>
        <w:t xml:space="preserve"> </w:t>
      </w:r>
      <w:r>
        <w:rPr>
          <w:rFonts w:ascii="Trebuchet MS" w:hAnsi="Trebuchet MS"/>
        </w:rPr>
        <w:t>FY 2017</w:t>
      </w:r>
      <w:r>
        <w:rPr>
          <w:rFonts w:ascii="Trebuchet MS" w:hAnsi="Trebuchet MS"/>
          <w:spacing w:val="-1"/>
        </w:rPr>
        <w:t xml:space="preserve"> </w:t>
      </w:r>
      <w:r>
        <w:rPr>
          <w:rFonts w:ascii="Trebuchet MS" w:hAnsi="Trebuchet MS"/>
        </w:rPr>
        <w:t>and</w:t>
      </w:r>
      <w:r>
        <w:rPr>
          <w:rFonts w:ascii="Trebuchet MS" w:hAnsi="Trebuchet MS"/>
          <w:spacing w:val="-1"/>
        </w:rPr>
        <w:t xml:space="preserve"> </w:t>
      </w:r>
      <w:r>
        <w:rPr>
          <w:rFonts w:ascii="Trebuchet MS" w:hAnsi="Trebuchet MS"/>
        </w:rPr>
        <w:t>FY 2019</w:t>
      </w:r>
      <w:r>
        <w:rPr>
          <w:rFonts w:ascii="Trebuchet MS" w:hAnsi="Trebuchet MS"/>
          <w:spacing w:val="1"/>
        </w:rPr>
        <w:t xml:space="preserve"> </w:t>
      </w:r>
      <w:r>
        <w:rPr>
          <w:rFonts w:ascii="Trebuchet MS" w:hAnsi="Trebuchet MS"/>
        </w:rPr>
        <w:t>as</w:t>
      </w:r>
      <w:r>
        <w:rPr>
          <w:rFonts w:ascii="Trebuchet MS" w:hAnsi="Trebuchet MS"/>
          <w:spacing w:val="-1"/>
        </w:rPr>
        <w:t xml:space="preserve"> </w:t>
      </w:r>
      <w:r>
        <w:rPr>
          <w:rFonts w:ascii="Trebuchet MS" w:hAnsi="Trebuchet MS"/>
        </w:rPr>
        <w:t>indicated</w:t>
      </w:r>
      <w:r>
        <w:rPr>
          <w:rFonts w:ascii="Trebuchet MS" w:hAnsi="Trebuchet MS"/>
          <w:spacing w:val="1"/>
        </w:rPr>
        <w:t xml:space="preserve"> </w:t>
      </w:r>
      <w:r>
        <w:rPr>
          <w:rFonts w:ascii="Trebuchet MS" w:hAnsi="Trebuchet MS"/>
        </w:rPr>
        <w:t>in</w:t>
      </w:r>
      <w:r>
        <w:rPr>
          <w:rFonts w:ascii="Trebuchet MS" w:hAnsi="Trebuchet MS"/>
          <w:spacing w:val="-1"/>
        </w:rPr>
        <w:t xml:space="preserve"> </w:t>
      </w:r>
      <w:r>
        <w:rPr>
          <w:rFonts w:ascii="Trebuchet MS" w:hAnsi="Trebuchet MS"/>
        </w:rPr>
        <w:t>the</w:t>
      </w:r>
      <w:r>
        <w:rPr>
          <w:rFonts w:ascii="Trebuchet MS" w:hAnsi="Trebuchet MS"/>
          <w:spacing w:val="-1"/>
        </w:rPr>
        <w:t xml:space="preserve"> </w:t>
      </w:r>
      <w:r>
        <w:rPr>
          <w:rFonts w:ascii="Trebuchet MS" w:hAnsi="Trebuchet MS"/>
        </w:rPr>
        <w:t>table</w:t>
      </w:r>
    </w:p>
    <w:p w:rsidR="00E300A9" w:rsidRDefault="00E300A9">
      <w:pPr>
        <w:spacing w:line="360" w:lineRule="auto"/>
        <w:jc w:val="both"/>
        <w:rPr>
          <w:rFonts w:ascii="Trebuchet MS" w:hAnsi="Trebuchet MS"/>
        </w:rPr>
        <w:sectPr w:rsidR="00E300A9">
          <w:type w:val="continuous"/>
          <w:pgSz w:w="12240" w:h="15840"/>
          <w:pgMar w:top="1500" w:right="400" w:bottom="280" w:left="940" w:header="0" w:footer="336" w:gutter="0"/>
          <w:cols w:space="720"/>
        </w:sectPr>
      </w:pPr>
    </w:p>
    <w:p w:rsidR="00E300A9" w:rsidRDefault="00E300A9">
      <w:pPr>
        <w:pStyle w:val="BodyText"/>
        <w:rPr>
          <w:rFonts w:ascii="Trebuchet MS"/>
          <w:sz w:val="13"/>
        </w:rPr>
      </w:pPr>
    </w:p>
    <w:p w:rsidR="00E300A9" w:rsidRDefault="0014458F">
      <w:pPr>
        <w:spacing w:line="264" w:lineRule="auto"/>
        <w:ind w:left="7747" w:right="1025" w:firstLine="1053"/>
        <w:jc w:val="right"/>
        <w:rPr>
          <w:rFonts w:ascii="Arial"/>
          <w:sz w:val="15"/>
        </w:rPr>
      </w:pPr>
      <w:r>
        <w:rPr>
          <w:noProof/>
        </w:rPr>
        <mc:AlternateContent>
          <mc:Choice Requires="wps">
            <w:drawing>
              <wp:anchor distT="0" distB="0" distL="114300" distR="114300" simplePos="0" relativeHeight="15844864" behindDoc="0" locked="0" layoutInCell="1" allowOverlap="1">
                <wp:simplePos x="0" y="0"/>
                <wp:positionH relativeFrom="page">
                  <wp:posOffset>910590</wp:posOffset>
                </wp:positionH>
                <wp:positionV relativeFrom="paragraph">
                  <wp:posOffset>-46355</wp:posOffset>
                </wp:positionV>
                <wp:extent cx="1000125" cy="426720"/>
                <wp:effectExtent l="0" t="0" r="0" b="0"/>
                <wp:wrapNone/>
                <wp:docPr id="242" name="docshape3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125" cy="426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line="672" w:lineRule="exact"/>
                              <w:rPr>
                                <w:rFonts w:ascii="Arial"/>
                                <w:b/>
                                <w:sz w:val="60"/>
                              </w:rPr>
                            </w:pPr>
                            <w:r>
                              <w:rPr>
                                <w:rFonts w:ascii="Arial"/>
                                <w:b/>
                                <w:color w:val="E91C3B"/>
                                <w:spacing w:val="-1"/>
                                <w:w w:val="105"/>
                                <w:sz w:val="60"/>
                                <w:u w:val="thick" w:color="213F97"/>
                              </w:rPr>
                              <w:t>I</w:t>
                            </w:r>
                            <w:r>
                              <w:rPr>
                                <w:rFonts w:ascii="Arial"/>
                                <w:b/>
                                <w:color w:val="213F97"/>
                                <w:spacing w:val="-1"/>
                                <w:w w:val="105"/>
                                <w:sz w:val="60"/>
                                <w:u w:val="thick" w:color="213F97"/>
                              </w:rPr>
                              <w:t>BDQ</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358" o:spid="_x0000_s1190" type="#_x0000_t202" style="position:absolute;left:0;text-align:left;margin-left:71.7pt;margin-top:-3.65pt;width:78.75pt;height:33.6pt;z-index:15844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" filled="f" stroked="f">
                <v:textbox inset="0,0,0,0">
                  <w:txbxContent>
                    <w:p w:rsidR="008F0F9E" w:rsidRDefault="008F0F9E">
                      <w:pPr>
                        <w:spacing w:line="672" w:lineRule="exact"/>
                        <w:rPr>
                          <w:rFonts w:ascii="Arial"/>
                          <w:b/>
                          <w:sz w:val="60"/>
                        </w:rPr>
                      </w:pPr>
                      <w:r>
                        <w:rPr>
                          <w:rFonts w:ascii="Arial"/>
                          <w:b/>
                          <w:color w:val="E91C3B"/>
                          <w:spacing w:val="-1"/>
                          <w:w w:val="105"/>
                          <w:sz w:val="60"/>
                          <w:u w:val="thick" w:color="213F97"/>
                        </w:rPr>
                        <w:t>I</w:t>
                      </w:r>
                      <w:r>
                        <w:rPr>
                          <w:rFonts w:ascii="Arial"/>
                          <w:b/>
                          <w:color w:val="213F97"/>
                          <w:spacing w:val="-1"/>
                          <w:w w:val="105"/>
                          <w:sz w:val="60"/>
                          <w:u w:val="thick" w:color="213F97"/>
                        </w:rPr>
                        <w:t>BDQ</w:t>
                      </w:r>
                    </w:p>
                  </w:txbxContent>
                </v:textbox>
                <w10:wrap anchorx="page"/>
              </v:shape>
            </w:pict>
          </mc:Fallback>
        </mc:AlternateContent>
      </w:r>
      <w:r w:rsidR="006039EE">
        <w:rPr>
          <w:rFonts w:ascii="Arial"/>
          <w:color w:val="383146"/>
          <w:w w:val="105"/>
          <w:sz w:val="15"/>
        </w:rPr>
        <w:t>Mr</w:t>
      </w:r>
      <w:r w:rsidR="006039EE">
        <w:rPr>
          <w:rFonts w:ascii="Arial"/>
          <w:color w:val="130E18"/>
          <w:w w:val="105"/>
          <w:sz w:val="15"/>
        </w:rPr>
        <w:t>.</w:t>
      </w:r>
      <w:r w:rsidR="006039EE">
        <w:rPr>
          <w:rFonts w:ascii="Arial"/>
          <w:color w:val="130E18"/>
          <w:spacing w:val="10"/>
          <w:w w:val="105"/>
          <w:sz w:val="15"/>
        </w:rPr>
        <w:t xml:space="preserve"> </w:t>
      </w:r>
      <w:r w:rsidR="006039EE">
        <w:rPr>
          <w:rFonts w:ascii="Arial"/>
          <w:color w:val="383146"/>
          <w:w w:val="105"/>
          <w:sz w:val="15"/>
        </w:rPr>
        <w:t>Jami</w:t>
      </w:r>
      <w:r w:rsidR="006039EE">
        <w:rPr>
          <w:rFonts w:ascii="Arial"/>
          <w:color w:val="130E18"/>
          <w:w w:val="105"/>
          <w:sz w:val="15"/>
        </w:rPr>
        <w:t>e</w:t>
      </w:r>
      <w:r w:rsidR="006039EE">
        <w:rPr>
          <w:rFonts w:ascii="Arial"/>
          <w:color w:val="130E18"/>
          <w:spacing w:val="2"/>
          <w:w w:val="105"/>
          <w:sz w:val="15"/>
        </w:rPr>
        <w:t xml:space="preserve"> </w:t>
      </w:r>
      <w:r w:rsidR="006039EE">
        <w:rPr>
          <w:rFonts w:ascii="Arial"/>
          <w:color w:val="383146"/>
          <w:w w:val="105"/>
          <w:sz w:val="15"/>
        </w:rPr>
        <w:t>Ka</w:t>
      </w:r>
      <w:r w:rsidR="006039EE">
        <w:rPr>
          <w:rFonts w:ascii="Arial"/>
          <w:color w:val="130E18"/>
          <w:w w:val="105"/>
          <w:sz w:val="15"/>
        </w:rPr>
        <w:t>tz</w:t>
      </w:r>
      <w:r w:rsidR="006039EE">
        <w:rPr>
          <w:rFonts w:ascii="Arial"/>
          <w:color w:val="130E18"/>
          <w:spacing w:val="-41"/>
          <w:w w:val="105"/>
          <w:sz w:val="15"/>
        </w:rPr>
        <w:t xml:space="preserve"> </w:t>
      </w:r>
      <w:r w:rsidR="006039EE">
        <w:rPr>
          <w:rFonts w:ascii="Arial"/>
          <w:color w:val="383146"/>
          <w:spacing w:val="-1"/>
          <w:w w:val="105"/>
          <w:sz w:val="15"/>
        </w:rPr>
        <w:t>B</w:t>
      </w:r>
      <w:r w:rsidR="006039EE">
        <w:rPr>
          <w:rFonts w:ascii="Arial"/>
          <w:color w:val="130E18"/>
          <w:spacing w:val="-1"/>
          <w:w w:val="105"/>
          <w:sz w:val="15"/>
        </w:rPr>
        <w:t>e</w:t>
      </w:r>
      <w:r w:rsidR="006039EE">
        <w:rPr>
          <w:rFonts w:ascii="Arial"/>
          <w:color w:val="383146"/>
          <w:spacing w:val="-1"/>
          <w:w w:val="105"/>
          <w:sz w:val="15"/>
        </w:rPr>
        <w:t>th</w:t>
      </w:r>
      <w:r w:rsidR="006039EE">
        <w:rPr>
          <w:rFonts w:ascii="Arial"/>
          <w:color w:val="383146"/>
          <w:spacing w:val="8"/>
          <w:w w:val="105"/>
          <w:sz w:val="15"/>
        </w:rPr>
        <w:t xml:space="preserve"> </w:t>
      </w:r>
      <w:r w:rsidR="006039EE">
        <w:rPr>
          <w:rFonts w:ascii="Arial"/>
          <w:color w:val="130E18"/>
          <w:spacing w:val="-1"/>
          <w:w w:val="105"/>
          <w:sz w:val="15"/>
        </w:rPr>
        <w:t>I</w:t>
      </w:r>
      <w:r w:rsidR="006039EE">
        <w:rPr>
          <w:rFonts w:ascii="Arial"/>
          <w:color w:val="383146"/>
          <w:spacing w:val="-1"/>
          <w:w w:val="105"/>
          <w:sz w:val="15"/>
        </w:rPr>
        <w:t>s</w:t>
      </w:r>
      <w:r w:rsidR="006039EE">
        <w:rPr>
          <w:rFonts w:ascii="Arial"/>
          <w:color w:val="523331"/>
          <w:spacing w:val="-1"/>
          <w:w w:val="105"/>
          <w:sz w:val="15"/>
        </w:rPr>
        <w:t>r</w:t>
      </w:r>
      <w:r w:rsidR="006039EE">
        <w:rPr>
          <w:rFonts w:ascii="Arial"/>
          <w:color w:val="383146"/>
          <w:spacing w:val="-1"/>
          <w:w w:val="105"/>
          <w:sz w:val="15"/>
        </w:rPr>
        <w:t>ae</w:t>
      </w:r>
      <w:r w:rsidR="006039EE">
        <w:rPr>
          <w:rFonts w:ascii="Arial"/>
          <w:color w:val="130E18"/>
          <w:spacing w:val="-1"/>
          <w:w w:val="105"/>
          <w:sz w:val="15"/>
        </w:rPr>
        <w:t>l</w:t>
      </w:r>
      <w:r w:rsidR="006039EE">
        <w:rPr>
          <w:rFonts w:ascii="Arial"/>
          <w:color w:val="130E18"/>
          <w:spacing w:val="19"/>
          <w:w w:val="105"/>
          <w:sz w:val="15"/>
        </w:rPr>
        <w:t xml:space="preserve"> </w:t>
      </w:r>
      <w:r w:rsidR="006039EE">
        <w:rPr>
          <w:rFonts w:ascii="Arial"/>
          <w:color w:val="523331"/>
          <w:spacing w:val="-1"/>
          <w:w w:val="105"/>
          <w:sz w:val="15"/>
        </w:rPr>
        <w:t>L</w:t>
      </w:r>
      <w:r w:rsidR="006039EE">
        <w:rPr>
          <w:rFonts w:ascii="Arial"/>
          <w:color w:val="383146"/>
          <w:spacing w:val="-1"/>
          <w:w w:val="105"/>
          <w:sz w:val="15"/>
        </w:rPr>
        <w:t>a</w:t>
      </w:r>
      <w:r w:rsidR="006039EE">
        <w:rPr>
          <w:rFonts w:ascii="Arial"/>
          <w:color w:val="130E18"/>
          <w:spacing w:val="-1"/>
          <w:w w:val="105"/>
          <w:sz w:val="15"/>
        </w:rPr>
        <w:t>h</w:t>
      </w:r>
      <w:r w:rsidR="006039EE">
        <w:rPr>
          <w:rFonts w:ascii="Arial"/>
          <w:color w:val="383146"/>
          <w:spacing w:val="-1"/>
          <w:w w:val="105"/>
          <w:sz w:val="15"/>
        </w:rPr>
        <w:t>ey</w:t>
      </w:r>
      <w:r w:rsidR="006039EE">
        <w:rPr>
          <w:rFonts w:ascii="Arial"/>
          <w:color w:val="383146"/>
          <w:spacing w:val="1"/>
          <w:w w:val="105"/>
          <w:sz w:val="15"/>
        </w:rPr>
        <w:t xml:space="preserve"> </w:t>
      </w:r>
      <w:r w:rsidR="006039EE">
        <w:rPr>
          <w:rFonts w:ascii="Arial"/>
          <w:color w:val="130E18"/>
          <w:spacing w:val="-1"/>
          <w:w w:val="105"/>
          <w:sz w:val="15"/>
        </w:rPr>
        <w:t>H</w:t>
      </w:r>
      <w:r w:rsidR="006039EE">
        <w:rPr>
          <w:rFonts w:ascii="Arial"/>
          <w:color w:val="383146"/>
          <w:spacing w:val="-1"/>
          <w:w w:val="105"/>
          <w:sz w:val="15"/>
        </w:rPr>
        <w:t>ea</w:t>
      </w:r>
      <w:r w:rsidR="006039EE">
        <w:rPr>
          <w:rFonts w:ascii="Arial"/>
          <w:color w:val="523331"/>
          <w:spacing w:val="-1"/>
          <w:w w:val="105"/>
          <w:sz w:val="15"/>
        </w:rPr>
        <w:t>l</w:t>
      </w:r>
      <w:r w:rsidR="006039EE">
        <w:rPr>
          <w:rFonts w:ascii="Arial"/>
          <w:color w:val="130E18"/>
          <w:spacing w:val="-1"/>
          <w:w w:val="105"/>
          <w:sz w:val="15"/>
        </w:rPr>
        <w:t>t</w:t>
      </w:r>
      <w:r w:rsidR="006039EE">
        <w:rPr>
          <w:rFonts w:ascii="Arial"/>
          <w:color w:val="130E18"/>
          <w:spacing w:val="-26"/>
          <w:w w:val="105"/>
          <w:sz w:val="15"/>
        </w:rPr>
        <w:t xml:space="preserve"> </w:t>
      </w:r>
      <w:r w:rsidR="006039EE">
        <w:rPr>
          <w:rFonts w:ascii="Arial"/>
          <w:color w:val="523331"/>
          <w:spacing w:val="-1"/>
          <w:w w:val="105"/>
          <w:sz w:val="15"/>
        </w:rPr>
        <w:t>h</w:t>
      </w:r>
      <w:r w:rsidR="006039EE">
        <w:rPr>
          <w:rFonts w:ascii="Arial"/>
          <w:color w:val="383146"/>
          <w:spacing w:val="-1"/>
          <w:w w:val="105"/>
          <w:sz w:val="15"/>
        </w:rPr>
        <w:t>,</w:t>
      </w:r>
      <w:r w:rsidR="006039EE">
        <w:rPr>
          <w:rFonts w:ascii="Arial"/>
          <w:color w:val="383146"/>
          <w:spacing w:val="21"/>
          <w:w w:val="105"/>
          <w:sz w:val="15"/>
        </w:rPr>
        <w:t xml:space="preserve"> </w:t>
      </w:r>
      <w:r w:rsidR="006039EE">
        <w:rPr>
          <w:rFonts w:ascii="Arial"/>
          <w:color w:val="523331"/>
          <w:w w:val="105"/>
          <w:sz w:val="15"/>
        </w:rPr>
        <w:t>In</w:t>
      </w:r>
      <w:r w:rsidR="006039EE">
        <w:rPr>
          <w:rFonts w:ascii="Arial"/>
          <w:color w:val="383146"/>
          <w:w w:val="105"/>
          <w:sz w:val="15"/>
        </w:rPr>
        <w:t>c.</w:t>
      </w:r>
    </w:p>
    <w:p w:rsidR="00E300A9" w:rsidRDefault="006039EE">
      <w:pPr>
        <w:spacing w:before="2"/>
        <w:ind w:right="1010"/>
        <w:jc w:val="right"/>
        <w:rPr>
          <w:rFonts w:ascii="Arial"/>
          <w:sz w:val="15"/>
        </w:rPr>
      </w:pPr>
      <w:r>
        <w:rPr>
          <w:rFonts w:ascii="Arial"/>
          <w:color w:val="383146"/>
          <w:w w:val="105"/>
          <w:sz w:val="15"/>
        </w:rPr>
        <w:t>Ma</w:t>
      </w:r>
      <w:r>
        <w:rPr>
          <w:rFonts w:ascii="Arial"/>
          <w:color w:val="523331"/>
          <w:w w:val="105"/>
          <w:sz w:val="15"/>
        </w:rPr>
        <w:t>r</w:t>
      </w:r>
      <w:r>
        <w:rPr>
          <w:rFonts w:ascii="Arial"/>
          <w:color w:val="383146"/>
          <w:w w:val="105"/>
          <w:sz w:val="15"/>
        </w:rPr>
        <w:t>c</w:t>
      </w:r>
      <w:r>
        <w:rPr>
          <w:rFonts w:ascii="Arial"/>
          <w:color w:val="523331"/>
          <w:w w:val="105"/>
          <w:sz w:val="15"/>
        </w:rPr>
        <w:t>h</w:t>
      </w:r>
      <w:r>
        <w:rPr>
          <w:rFonts w:ascii="Arial"/>
          <w:color w:val="523331"/>
          <w:spacing w:val="-3"/>
          <w:w w:val="105"/>
          <w:sz w:val="15"/>
        </w:rPr>
        <w:t xml:space="preserve"> </w:t>
      </w:r>
      <w:r>
        <w:rPr>
          <w:rFonts w:ascii="Arial"/>
          <w:color w:val="383146"/>
          <w:w w:val="105"/>
          <w:sz w:val="15"/>
        </w:rPr>
        <w:t>23,</w:t>
      </w:r>
      <w:r>
        <w:rPr>
          <w:rFonts w:ascii="Arial"/>
          <w:color w:val="383146"/>
          <w:spacing w:val="-2"/>
          <w:w w:val="105"/>
          <w:sz w:val="15"/>
        </w:rPr>
        <w:t xml:space="preserve"> </w:t>
      </w:r>
      <w:r>
        <w:rPr>
          <w:rFonts w:ascii="Arial"/>
          <w:color w:val="130E18"/>
          <w:w w:val="105"/>
          <w:sz w:val="15"/>
        </w:rPr>
        <w:t>2</w:t>
      </w:r>
      <w:r>
        <w:rPr>
          <w:rFonts w:ascii="Arial"/>
          <w:color w:val="383146"/>
          <w:w w:val="105"/>
          <w:sz w:val="15"/>
        </w:rPr>
        <w:t>02</w:t>
      </w:r>
      <w:r>
        <w:rPr>
          <w:rFonts w:ascii="Arial"/>
          <w:color w:val="523331"/>
          <w:w w:val="105"/>
          <w:sz w:val="15"/>
        </w:rPr>
        <w:t>1</w:t>
      </w:r>
    </w:p>
    <w:p w:rsidR="00E300A9" w:rsidRDefault="006039EE">
      <w:pPr>
        <w:spacing w:before="18"/>
        <w:ind w:right="998"/>
        <w:jc w:val="right"/>
        <w:rPr>
          <w:rFonts w:ascii="Arial"/>
          <w:sz w:val="15"/>
        </w:rPr>
      </w:pPr>
      <w:r>
        <w:rPr>
          <w:rFonts w:ascii="Arial"/>
          <w:color w:val="383146"/>
          <w:spacing w:val="-3"/>
          <w:w w:val="105"/>
          <w:sz w:val="15"/>
        </w:rPr>
        <w:t>Pag</w:t>
      </w:r>
      <w:r>
        <w:rPr>
          <w:rFonts w:ascii="Arial"/>
          <w:color w:val="130E18"/>
          <w:spacing w:val="-3"/>
          <w:w w:val="105"/>
          <w:sz w:val="15"/>
        </w:rPr>
        <w:t>e</w:t>
      </w:r>
      <w:r>
        <w:rPr>
          <w:rFonts w:ascii="Arial"/>
          <w:color w:val="130E18"/>
          <w:spacing w:val="-7"/>
          <w:w w:val="105"/>
          <w:sz w:val="15"/>
        </w:rPr>
        <w:t xml:space="preserve"> </w:t>
      </w:r>
      <w:r>
        <w:rPr>
          <w:rFonts w:ascii="Arial"/>
          <w:color w:val="383146"/>
          <w:spacing w:val="-3"/>
          <w:w w:val="105"/>
          <w:sz w:val="15"/>
        </w:rPr>
        <w:t>10</w:t>
      </w:r>
    </w:p>
    <w:p w:rsidR="00E300A9" w:rsidRDefault="00E300A9">
      <w:pPr>
        <w:pStyle w:val="BodyText"/>
        <w:rPr>
          <w:rFonts w:ascii="Arial"/>
          <w:sz w:val="16"/>
        </w:rPr>
      </w:pPr>
    </w:p>
    <w:p w:rsidR="00E300A9" w:rsidRDefault="00E300A9">
      <w:pPr>
        <w:pStyle w:val="BodyText"/>
        <w:rPr>
          <w:rFonts w:ascii="Arial"/>
          <w:sz w:val="16"/>
        </w:rPr>
      </w:pPr>
    </w:p>
    <w:p w:rsidR="00E300A9" w:rsidRDefault="00E300A9">
      <w:pPr>
        <w:pStyle w:val="BodyText"/>
        <w:rPr>
          <w:rFonts w:ascii="Arial"/>
          <w:sz w:val="16"/>
        </w:rPr>
      </w:pPr>
    </w:p>
    <w:p w:rsidR="00E300A9" w:rsidRDefault="00E300A9">
      <w:pPr>
        <w:pStyle w:val="BodyText"/>
        <w:spacing w:before="1"/>
        <w:rPr>
          <w:rFonts w:ascii="Arial"/>
          <w:sz w:val="21"/>
        </w:rPr>
      </w:pPr>
    </w:p>
    <w:p w:rsidR="00E300A9" w:rsidRDefault="006039EE">
      <w:pPr>
        <w:spacing w:line="372" w:lineRule="auto"/>
        <w:ind w:left="497" w:right="1246" w:firstLine="2"/>
        <w:rPr>
          <w:rFonts w:ascii="Arial"/>
        </w:rPr>
      </w:pPr>
      <w:r>
        <w:rPr>
          <w:rFonts w:ascii="Arial"/>
          <w:color w:val="130E18"/>
        </w:rPr>
        <w:t>belo</w:t>
      </w:r>
      <w:r>
        <w:rPr>
          <w:rFonts w:ascii="Arial"/>
          <w:color w:val="383146"/>
        </w:rPr>
        <w:t>w</w:t>
      </w:r>
      <w:r>
        <w:rPr>
          <w:rFonts w:ascii="Arial"/>
          <w:color w:val="130E18"/>
        </w:rPr>
        <w:t>.</w:t>
      </w:r>
      <w:r>
        <w:rPr>
          <w:rFonts w:ascii="Arial"/>
          <w:color w:val="130E18"/>
          <w:spacing w:val="1"/>
        </w:rPr>
        <w:t xml:space="preserve"> </w:t>
      </w:r>
      <w:r>
        <w:rPr>
          <w:rFonts w:ascii="Arial"/>
          <w:color w:val="130E18"/>
        </w:rPr>
        <w:t>We excluded</w:t>
      </w:r>
      <w:r>
        <w:rPr>
          <w:rFonts w:ascii="Arial"/>
          <w:color w:val="130E18"/>
          <w:spacing w:val="1"/>
        </w:rPr>
        <w:t xml:space="preserve"> </w:t>
      </w:r>
      <w:r>
        <w:rPr>
          <w:rFonts w:ascii="Arial"/>
          <w:color w:val="130E18"/>
        </w:rPr>
        <w:t>the</w:t>
      </w:r>
      <w:r>
        <w:rPr>
          <w:rFonts w:ascii="Arial"/>
          <w:color w:val="130E18"/>
          <w:spacing w:val="1"/>
        </w:rPr>
        <w:t xml:space="preserve"> </w:t>
      </w:r>
      <w:r>
        <w:rPr>
          <w:rFonts w:ascii="Arial"/>
          <w:color w:val="130E18"/>
        </w:rPr>
        <w:t>performance</w:t>
      </w:r>
      <w:r>
        <w:rPr>
          <w:rFonts w:ascii="Arial"/>
          <w:color w:val="130E18"/>
          <w:spacing w:val="1"/>
        </w:rPr>
        <w:t xml:space="preserve"> </w:t>
      </w:r>
      <w:r>
        <w:rPr>
          <w:rFonts w:ascii="Arial"/>
          <w:color w:val="130E18"/>
        </w:rPr>
        <w:t>for</w:t>
      </w:r>
      <w:r>
        <w:rPr>
          <w:rFonts w:ascii="Arial"/>
          <w:color w:val="130E18"/>
          <w:spacing w:val="1"/>
        </w:rPr>
        <w:t xml:space="preserve"> </w:t>
      </w:r>
      <w:r>
        <w:rPr>
          <w:rFonts w:ascii="Arial"/>
          <w:color w:val="130E18"/>
        </w:rPr>
        <w:t>fiscal</w:t>
      </w:r>
      <w:r>
        <w:rPr>
          <w:rFonts w:ascii="Arial"/>
          <w:color w:val="130E18"/>
          <w:spacing w:val="1"/>
        </w:rPr>
        <w:t xml:space="preserve"> </w:t>
      </w:r>
      <w:r>
        <w:rPr>
          <w:rFonts w:ascii="Arial"/>
          <w:color w:val="130E18"/>
        </w:rPr>
        <w:t>year</w:t>
      </w:r>
      <w:r>
        <w:rPr>
          <w:rFonts w:ascii="Arial"/>
          <w:color w:val="130E18"/>
          <w:spacing w:val="1"/>
        </w:rPr>
        <w:t xml:space="preserve"> </w:t>
      </w:r>
      <w:r>
        <w:rPr>
          <w:rFonts w:ascii="Arial"/>
          <w:color w:val="130E18"/>
        </w:rPr>
        <w:t>2020</w:t>
      </w:r>
      <w:r>
        <w:rPr>
          <w:rFonts w:ascii="Arial"/>
          <w:color w:val="130E18"/>
          <w:spacing w:val="1"/>
        </w:rPr>
        <w:t xml:space="preserve"> </w:t>
      </w:r>
      <w:r>
        <w:rPr>
          <w:rFonts w:ascii="Arial"/>
          <w:color w:val="130E18"/>
        </w:rPr>
        <w:t>in</w:t>
      </w:r>
      <w:r>
        <w:rPr>
          <w:rFonts w:ascii="Arial"/>
          <w:color w:val="130E18"/>
          <w:spacing w:val="1"/>
        </w:rPr>
        <w:t xml:space="preserve"> </w:t>
      </w:r>
      <w:r>
        <w:rPr>
          <w:rFonts w:ascii="Arial"/>
          <w:color w:val="130E18"/>
        </w:rPr>
        <w:t>this comparison</w:t>
      </w:r>
      <w:r>
        <w:rPr>
          <w:rFonts w:ascii="Arial"/>
          <w:color w:val="130E18"/>
          <w:spacing w:val="1"/>
        </w:rPr>
        <w:t xml:space="preserve"> </w:t>
      </w:r>
      <w:r>
        <w:rPr>
          <w:rFonts w:ascii="Arial"/>
          <w:color w:val="130E18"/>
        </w:rPr>
        <w:t>gi</w:t>
      </w:r>
      <w:r>
        <w:rPr>
          <w:rFonts w:ascii="Arial"/>
          <w:color w:val="383146"/>
        </w:rPr>
        <w:t>v</w:t>
      </w:r>
      <w:r>
        <w:rPr>
          <w:rFonts w:ascii="Arial"/>
          <w:color w:val="130E18"/>
        </w:rPr>
        <w:t>en</w:t>
      </w:r>
      <w:r>
        <w:rPr>
          <w:rFonts w:ascii="Arial"/>
          <w:color w:val="130E18"/>
          <w:spacing w:val="1"/>
        </w:rPr>
        <w:t xml:space="preserve"> </w:t>
      </w:r>
      <w:r>
        <w:rPr>
          <w:rFonts w:ascii="Arial"/>
          <w:color w:val="130E18"/>
        </w:rPr>
        <w:t>it</w:t>
      </w:r>
      <w:r>
        <w:rPr>
          <w:rFonts w:ascii="Arial"/>
          <w:color w:val="130E18"/>
          <w:spacing w:val="1"/>
        </w:rPr>
        <w:t xml:space="preserve"> </w:t>
      </w:r>
      <w:r>
        <w:rPr>
          <w:rFonts w:ascii="Arial"/>
          <w:color w:val="383146"/>
        </w:rPr>
        <w:t>w</w:t>
      </w:r>
      <w:r>
        <w:rPr>
          <w:rFonts w:ascii="Arial"/>
          <w:color w:val="130E18"/>
        </w:rPr>
        <w:t>as</w:t>
      </w:r>
      <w:r>
        <w:rPr>
          <w:rFonts w:ascii="Arial"/>
          <w:color w:val="130E18"/>
          <w:spacing w:val="-59"/>
        </w:rPr>
        <w:t xml:space="preserve"> </w:t>
      </w:r>
      <w:r>
        <w:rPr>
          <w:rFonts w:ascii="Arial"/>
          <w:color w:val="130E18"/>
        </w:rPr>
        <w:t>significantly</w:t>
      </w:r>
      <w:r>
        <w:rPr>
          <w:rFonts w:ascii="Arial"/>
          <w:color w:val="130E18"/>
          <w:spacing w:val="14"/>
        </w:rPr>
        <w:t xml:space="preserve"> </w:t>
      </w:r>
      <w:r>
        <w:rPr>
          <w:rFonts w:ascii="Arial"/>
          <w:color w:val="130E18"/>
        </w:rPr>
        <w:t>impacted</w:t>
      </w:r>
      <w:r>
        <w:rPr>
          <w:rFonts w:ascii="Arial"/>
          <w:color w:val="130E18"/>
          <w:spacing w:val="-4"/>
        </w:rPr>
        <w:t xml:space="preserve"> </w:t>
      </w:r>
      <w:r>
        <w:rPr>
          <w:rFonts w:ascii="Arial"/>
          <w:color w:val="130E18"/>
        </w:rPr>
        <w:t>by</w:t>
      </w:r>
      <w:r>
        <w:rPr>
          <w:rFonts w:ascii="Arial"/>
          <w:color w:val="130E18"/>
          <w:spacing w:val="1"/>
        </w:rPr>
        <w:t xml:space="preserve"> </w:t>
      </w:r>
      <w:r>
        <w:rPr>
          <w:rFonts w:ascii="Arial"/>
          <w:color w:val="130E18"/>
        </w:rPr>
        <w:t>the</w:t>
      </w:r>
      <w:r>
        <w:rPr>
          <w:rFonts w:ascii="Arial"/>
          <w:color w:val="130E18"/>
          <w:spacing w:val="-11"/>
        </w:rPr>
        <w:t xml:space="preserve"> </w:t>
      </w:r>
      <w:r>
        <w:rPr>
          <w:rFonts w:ascii="Arial"/>
          <w:color w:val="130E18"/>
        </w:rPr>
        <w:t>unusual</w:t>
      </w:r>
      <w:r>
        <w:rPr>
          <w:rFonts w:ascii="Arial"/>
          <w:color w:val="130E18"/>
          <w:spacing w:val="-3"/>
        </w:rPr>
        <w:t xml:space="preserve"> </w:t>
      </w:r>
      <w:r>
        <w:rPr>
          <w:rFonts w:ascii="Arial"/>
          <w:color w:val="130E18"/>
        </w:rPr>
        <w:t>e</w:t>
      </w:r>
      <w:r>
        <w:rPr>
          <w:rFonts w:ascii="Arial"/>
          <w:color w:val="383146"/>
        </w:rPr>
        <w:t>v</w:t>
      </w:r>
      <w:r>
        <w:rPr>
          <w:rFonts w:ascii="Arial"/>
          <w:color w:val="130E18"/>
        </w:rPr>
        <w:t>ent</w:t>
      </w:r>
      <w:r>
        <w:rPr>
          <w:rFonts w:ascii="Arial"/>
          <w:color w:val="130E18"/>
          <w:spacing w:val="38"/>
        </w:rPr>
        <w:t xml:space="preserve"> </w:t>
      </w:r>
      <w:r>
        <w:rPr>
          <w:rFonts w:ascii="Arial"/>
          <w:color w:val="130E18"/>
        </w:rPr>
        <w:t>related</w:t>
      </w:r>
      <w:r>
        <w:rPr>
          <w:rFonts w:ascii="Arial"/>
          <w:color w:val="130E18"/>
          <w:spacing w:val="1"/>
        </w:rPr>
        <w:t xml:space="preserve"> </w:t>
      </w:r>
      <w:r>
        <w:rPr>
          <w:rFonts w:ascii="Arial"/>
          <w:color w:val="130E18"/>
        </w:rPr>
        <w:t>to</w:t>
      </w:r>
      <w:r>
        <w:rPr>
          <w:rFonts w:ascii="Arial"/>
          <w:color w:val="130E18"/>
          <w:spacing w:val="11"/>
        </w:rPr>
        <w:t xml:space="preserve"> </w:t>
      </w:r>
      <w:r>
        <w:rPr>
          <w:rFonts w:ascii="Arial"/>
          <w:color w:val="130E18"/>
        </w:rPr>
        <w:t>global</w:t>
      </w:r>
      <w:r>
        <w:rPr>
          <w:rFonts w:ascii="Arial"/>
          <w:color w:val="130E18"/>
          <w:spacing w:val="1"/>
        </w:rPr>
        <w:t xml:space="preserve"> </w:t>
      </w:r>
      <w:r>
        <w:rPr>
          <w:rFonts w:ascii="Arial"/>
          <w:color w:val="130E18"/>
        </w:rPr>
        <w:t>pandemic</w:t>
      </w:r>
      <w:r>
        <w:rPr>
          <w:rFonts w:ascii="Arial"/>
          <w:color w:val="130E18"/>
          <w:spacing w:val="14"/>
        </w:rPr>
        <w:t xml:space="preserve"> </w:t>
      </w:r>
      <w:r>
        <w:rPr>
          <w:rFonts w:ascii="Arial"/>
          <w:color w:val="130E18"/>
        </w:rPr>
        <w:t>Co</w:t>
      </w:r>
      <w:r>
        <w:rPr>
          <w:rFonts w:ascii="Arial"/>
          <w:color w:val="383146"/>
        </w:rPr>
        <w:t>v</w:t>
      </w:r>
      <w:r>
        <w:rPr>
          <w:rFonts w:ascii="Arial"/>
          <w:color w:val="130E18"/>
        </w:rPr>
        <w:t>id-19.</w:t>
      </w:r>
    </w:p>
    <w:p w:rsidR="00E300A9" w:rsidRDefault="0014458F">
      <w:pPr>
        <w:pStyle w:val="BodyText"/>
        <w:spacing w:before="9"/>
        <w:rPr>
          <w:rFonts w:ascii="Arial"/>
          <w:sz w:val="28"/>
        </w:rPr>
      </w:pPr>
      <w:r>
        <w:rPr>
          <w:noProof/>
        </w:rPr>
        <mc:AlternateContent>
          <mc:Choice Requires="wps">
            <w:drawing>
              <wp:anchor distT="0" distB="0" distL="0" distR="0" simplePos="0" relativeHeight="487702016" behindDoc="1" locked="0" layoutInCell="1" allowOverlap="1">
                <wp:simplePos x="0" y="0"/>
                <wp:positionH relativeFrom="page">
                  <wp:posOffset>3203575</wp:posOffset>
                </wp:positionH>
                <wp:positionV relativeFrom="paragraph">
                  <wp:posOffset>225425</wp:posOffset>
                </wp:positionV>
                <wp:extent cx="337820" cy="191135"/>
                <wp:effectExtent l="0" t="0" r="0" b="0"/>
                <wp:wrapTopAndBottom/>
                <wp:docPr id="241" name="docshape3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820" cy="191135"/>
                        </a:xfrm>
                        <a:prstGeom prst="rect">
                          <a:avLst/>
                        </a:prstGeom>
                        <a:solidFill>
                          <a:srgbClr val="00AFE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before="23"/>
                              <w:ind w:left="-1" w:right="-15"/>
                              <w:rPr>
                                <w:rFonts w:ascii="Arial"/>
                                <w:color w:val="000000"/>
                              </w:rPr>
                            </w:pPr>
                            <w:r>
                              <w:rPr>
                                <w:rFonts w:ascii="Arial"/>
                                <w:color w:val="E9F7FB"/>
                                <w:w w:val="85"/>
                              </w:rPr>
                              <w:t>CAGR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359" o:spid="_x0000_s1191" type="#_x0000_t202" style="position:absolute;margin-left:252.25pt;margin-top:17.75pt;width:26.6pt;height:15.05pt;z-index:-156144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" fillcolor="#00afef" stroked="f">
                <v:textbox inset="0,0,0,0">
                  <w:txbxContent>
                    <w:p w:rsidR="008F0F9E" w:rsidRDefault="008F0F9E">
                      <w:pPr>
                        <w:spacing w:before="23"/>
                        <w:ind w:left="-1" w:right="-15"/>
                        <w:rPr>
                          <w:rFonts w:ascii="Arial"/>
                          <w:color w:val="000000"/>
                        </w:rPr>
                      </w:pPr>
                      <w:r>
                        <w:rPr>
                          <w:rFonts w:ascii="Arial"/>
                          <w:color w:val="E9F7FB"/>
                          <w:w w:val="85"/>
                        </w:rPr>
                        <w:t>CAGR</w:t>
                      </w:r>
                    </w:p>
                  </w:txbxContent>
                </v:textbox>
                <w10:wrap type="topAndBottom" anchorx="page"/>
              </v:shape>
            </w:pict>
          </mc:Fallback>
        </mc:AlternateContent>
      </w:r>
      <w:r>
        <w:rPr>
          <w:noProof/>
        </w:rPr>
        <mc:AlternateContent>
          <mc:Choice Requires="wps">
            <w:drawing>
              <wp:anchor distT="0" distB="0" distL="0" distR="0" simplePos="0" relativeHeight="487702528" behindDoc="1" locked="0" layoutInCell="1" allowOverlap="1">
                <wp:simplePos x="0" y="0"/>
                <wp:positionH relativeFrom="page">
                  <wp:posOffset>4293235</wp:posOffset>
                </wp:positionH>
                <wp:positionV relativeFrom="paragraph">
                  <wp:posOffset>225425</wp:posOffset>
                </wp:positionV>
                <wp:extent cx="337820" cy="191135"/>
                <wp:effectExtent l="0" t="0" r="0" b="0"/>
                <wp:wrapTopAndBottom/>
                <wp:docPr id="240" name="docshape3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820" cy="191135"/>
                        </a:xfrm>
                        <a:prstGeom prst="rect">
                          <a:avLst/>
                        </a:prstGeom>
                        <a:solidFill>
                          <a:srgbClr val="00AFE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before="23"/>
                              <w:ind w:left="-1" w:right="-15"/>
                              <w:rPr>
                                <w:rFonts w:ascii="Arial"/>
                                <w:color w:val="000000"/>
                              </w:rPr>
                            </w:pPr>
                            <w:r>
                              <w:rPr>
                                <w:rFonts w:ascii="Arial"/>
                                <w:color w:val="E9F7FB"/>
                                <w:w w:val="85"/>
                              </w:rPr>
                              <w:t>CAGR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360" o:spid="_x0000_s1192" type="#_x0000_t202" style="position:absolute;margin-left:338.05pt;margin-top:17.75pt;width:26.6pt;height:15.05pt;z-index:-156139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" fillcolor="#00afef" stroked="f">
                <v:textbox inset="0,0,0,0">
                  <w:txbxContent>
                    <w:p w:rsidR="008F0F9E" w:rsidRDefault="008F0F9E">
                      <w:pPr>
                        <w:spacing w:before="23"/>
                        <w:ind w:left="-1" w:right="-15"/>
                        <w:rPr>
                          <w:rFonts w:ascii="Arial"/>
                          <w:color w:val="000000"/>
                        </w:rPr>
                      </w:pPr>
                      <w:r>
                        <w:rPr>
                          <w:rFonts w:ascii="Arial"/>
                          <w:color w:val="E9F7FB"/>
                          <w:w w:val="85"/>
                        </w:rPr>
                        <w:t>CAGR</w:t>
                      </w:r>
                    </w:p>
                  </w:txbxContent>
                </v:textbox>
                <w10:wrap type="topAndBottom" anchorx="page"/>
              </v:shape>
            </w:pict>
          </mc:Fallback>
        </mc:AlternateContent>
      </w:r>
      <w:r>
        <w:rPr>
          <w:noProof/>
        </w:rPr>
        <mc:AlternateContent>
          <mc:Choice Requires="wps">
            <w:drawing>
              <wp:anchor distT="0" distB="0" distL="0" distR="0" simplePos="0" relativeHeight="487703040" behindDoc="1" locked="0" layoutInCell="1" allowOverlap="1">
                <wp:simplePos x="0" y="0"/>
                <wp:positionH relativeFrom="page">
                  <wp:posOffset>5236845</wp:posOffset>
                </wp:positionH>
                <wp:positionV relativeFrom="paragraph">
                  <wp:posOffset>225425</wp:posOffset>
                </wp:positionV>
                <wp:extent cx="916305" cy="191135"/>
                <wp:effectExtent l="0" t="0" r="0" b="0"/>
                <wp:wrapTopAndBottom/>
                <wp:docPr id="239" name="docshape3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6305" cy="191135"/>
                        </a:xfrm>
                        <a:prstGeom prst="rect">
                          <a:avLst/>
                        </a:prstGeom>
                        <a:solidFill>
                          <a:srgbClr val="00AFE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before="23"/>
                              <w:ind w:left="-1" w:right="-29"/>
                              <w:rPr>
                                <w:rFonts w:ascii="Arial"/>
                                <w:color w:val="000000"/>
                              </w:rPr>
                            </w:pPr>
                            <w:r>
                              <w:rPr>
                                <w:rFonts w:ascii="Arial"/>
                                <w:color w:val="E9F7FB"/>
                              </w:rPr>
                              <w:t>Annual</w:t>
                            </w:r>
                            <w:r>
                              <w:rPr>
                                <w:rFonts w:ascii="Arial"/>
                                <w:color w:val="E9F7FB"/>
                                <w:spacing w:val="2"/>
                              </w:rPr>
                              <w:t xml:space="preserve"> </w:t>
                            </w:r>
                            <w:r>
                              <w:rPr>
                                <w:rFonts w:ascii="Arial"/>
                                <w:color w:val="E9F7FB"/>
                              </w:rPr>
                              <w:t>Growth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361" o:spid="_x0000_s1193" type="#_x0000_t202" style="position:absolute;margin-left:412.35pt;margin-top:17.75pt;width:72.15pt;height:15.05pt;z-index:-156134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" fillcolor="#00afef" stroked="f">
                <v:textbox inset="0,0,0,0">
                  <w:txbxContent>
                    <w:p w:rsidR="008F0F9E" w:rsidRDefault="008F0F9E">
                      <w:pPr>
                        <w:spacing w:before="23"/>
                        <w:ind w:left="-1" w:right="-29"/>
                        <w:rPr>
                          <w:rFonts w:ascii="Arial"/>
                          <w:color w:val="000000"/>
                        </w:rPr>
                      </w:pPr>
                      <w:r>
                        <w:rPr>
                          <w:rFonts w:ascii="Arial"/>
                          <w:color w:val="E9F7FB"/>
                        </w:rPr>
                        <w:t>Annual</w:t>
                      </w:r>
                      <w:r>
                        <w:rPr>
                          <w:rFonts w:ascii="Arial"/>
                          <w:color w:val="E9F7FB"/>
                          <w:spacing w:val="2"/>
                        </w:rPr>
                        <w:t xml:space="preserve"> </w:t>
                      </w:r>
                      <w:r>
                        <w:rPr>
                          <w:rFonts w:ascii="Arial"/>
                          <w:color w:val="E9F7FB"/>
                        </w:rPr>
                        <w:t>Growth</w:t>
                      </w:r>
                    </w:p>
                  </w:txbxContent>
                </v:textbox>
                <w10:wrap type="topAndBottom" anchorx="page"/>
              </v:shape>
            </w:pict>
          </mc:Fallback>
        </mc:AlternateContent>
      </w:r>
    </w:p>
    <w:p w:rsidR="00E300A9" w:rsidRDefault="006039EE">
      <w:pPr>
        <w:tabs>
          <w:tab w:val="left" w:pos="5447"/>
          <w:tab w:val="left" w:pos="7058"/>
        </w:tabs>
        <w:spacing w:line="237" w:lineRule="exact"/>
        <w:ind w:left="3731"/>
        <w:rPr>
          <w:rFonts w:ascii="Arial"/>
        </w:rPr>
      </w:pPr>
      <w:r>
        <w:rPr>
          <w:rFonts w:ascii="Arial"/>
          <w:color w:val="E9F7FB"/>
          <w:shd w:val="clear" w:color="auto" w:fill="00AFEF"/>
        </w:rPr>
        <w:t>(2021</w:t>
      </w:r>
      <w:r>
        <w:rPr>
          <w:rFonts w:ascii="Arial"/>
          <w:color w:val="E9F7FB"/>
          <w:spacing w:val="-11"/>
          <w:shd w:val="clear" w:color="auto" w:fill="00AFEF"/>
        </w:rPr>
        <w:t xml:space="preserve"> </w:t>
      </w:r>
      <w:r>
        <w:rPr>
          <w:rFonts w:ascii="Arial"/>
          <w:color w:val="E9F7FB"/>
          <w:shd w:val="clear" w:color="auto" w:fill="00AFEF"/>
        </w:rPr>
        <w:t>-</w:t>
      </w:r>
      <w:r>
        <w:rPr>
          <w:rFonts w:ascii="Arial"/>
          <w:color w:val="E9F7FB"/>
          <w:spacing w:val="-7"/>
          <w:shd w:val="clear" w:color="auto" w:fill="00AFEF"/>
        </w:rPr>
        <w:t xml:space="preserve"> </w:t>
      </w:r>
      <w:r>
        <w:rPr>
          <w:rFonts w:ascii="Arial"/>
          <w:color w:val="E9F7FB"/>
          <w:shd w:val="clear" w:color="auto" w:fill="00AFEF"/>
        </w:rPr>
        <w:t>2025)</w:t>
      </w:r>
      <w:r>
        <w:rPr>
          <w:rFonts w:ascii="Arial"/>
          <w:color w:val="E9F7FB"/>
        </w:rPr>
        <w:tab/>
      </w:r>
      <w:r>
        <w:rPr>
          <w:rFonts w:ascii="Arial"/>
          <w:color w:val="E9F7FB"/>
          <w:shd w:val="clear" w:color="auto" w:fill="00AFEF"/>
        </w:rPr>
        <w:t>(2017</w:t>
      </w:r>
      <w:r>
        <w:rPr>
          <w:rFonts w:ascii="Arial"/>
          <w:color w:val="E9F7FB"/>
          <w:spacing w:val="-12"/>
          <w:shd w:val="clear" w:color="auto" w:fill="00AFEF"/>
        </w:rPr>
        <w:t xml:space="preserve"> </w:t>
      </w:r>
      <w:r>
        <w:rPr>
          <w:rFonts w:ascii="Arial"/>
          <w:color w:val="E9F7FB"/>
          <w:shd w:val="clear" w:color="auto" w:fill="00AFEF"/>
        </w:rPr>
        <w:t>- 2019)</w:t>
      </w:r>
      <w:r>
        <w:rPr>
          <w:rFonts w:ascii="Arial"/>
          <w:color w:val="E9F7FB"/>
        </w:rPr>
        <w:tab/>
      </w:r>
      <w:r>
        <w:rPr>
          <w:rFonts w:ascii="Arial"/>
          <w:color w:val="E9F7FB"/>
          <w:w w:val="95"/>
          <w:shd w:val="clear" w:color="auto" w:fill="00AFEF"/>
        </w:rPr>
        <w:t>Range</w:t>
      </w:r>
      <w:r>
        <w:rPr>
          <w:rFonts w:ascii="Arial"/>
          <w:color w:val="E9F7FB"/>
          <w:spacing w:val="4"/>
          <w:w w:val="95"/>
          <w:shd w:val="clear" w:color="auto" w:fill="00AFEF"/>
        </w:rPr>
        <w:t xml:space="preserve"> </w:t>
      </w:r>
      <w:r>
        <w:rPr>
          <w:rFonts w:ascii="Arial"/>
          <w:color w:val="E9F7FB"/>
          <w:w w:val="95"/>
          <w:shd w:val="clear" w:color="auto" w:fill="00AFEF"/>
        </w:rPr>
        <w:t>(2017</w:t>
      </w:r>
      <w:r>
        <w:rPr>
          <w:rFonts w:ascii="Arial"/>
          <w:color w:val="E9F7FB"/>
          <w:spacing w:val="1"/>
          <w:w w:val="95"/>
          <w:shd w:val="clear" w:color="auto" w:fill="00AFEF"/>
        </w:rPr>
        <w:t xml:space="preserve"> </w:t>
      </w:r>
      <w:r>
        <w:rPr>
          <w:rFonts w:ascii="Arial"/>
          <w:color w:val="E9F7FB"/>
          <w:w w:val="95"/>
          <w:shd w:val="clear" w:color="auto" w:fill="00AFEF"/>
        </w:rPr>
        <w:t>-</w:t>
      </w:r>
      <w:r>
        <w:rPr>
          <w:rFonts w:ascii="Arial"/>
          <w:color w:val="E9F7FB"/>
          <w:spacing w:val="4"/>
          <w:w w:val="95"/>
          <w:shd w:val="clear" w:color="auto" w:fill="00AFEF"/>
        </w:rPr>
        <w:t xml:space="preserve"> </w:t>
      </w:r>
      <w:r>
        <w:rPr>
          <w:rFonts w:ascii="Arial"/>
          <w:color w:val="E9F7FB"/>
          <w:w w:val="95"/>
          <w:shd w:val="clear" w:color="auto" w:fill="00AFEF"/>
        </w:rPr>
        <w:t>2019)</w:t>
      </w:r>
    </w:p>
    <w:p w:rsidR="00E300A9" w:rsidRDefault="006039EE">
      <w:pPr>
        <w:tabs>
          <w:tab w:val="left" w:pos="4157"/>
          <w:tab w:val="left" w:pos="5863"/>
          <w:tab w:val="left" w:pos="7427"/>
        </w:tabs>
        <w:spacing w:before="78"/>
        <w:ind w:left="1279"/>
        <w:rPr>
          <w:rFonts w:ascii="Arial"/>
        </w:rPr>
      </w:pPr>
      <w:r>
        <w:rPr>
          <w:rFonts w:ascii="Arial"/>
          <w:color w:val="130E18"/>
        </w:rPr>
        <w:t>Re</w:t>
      </w:r>
      <w:r>
        <w:rPr>
          <w:rFonts w:ascii="Arial"/>
          <w:color w:val="383146"/>
        </w:rPr>
        <w:t>v</w:t>
      </w:r>
      <w:r>
        <w:rPr>
          <w:rFonts w:ascii="Arial"/>
          <w:color w:val="130E18"/>
        </w:rPr>
        <w:t>enue</w:t>
      </w:r>
      <w:r>
        <w:rPr>
          <w:rFonts w:ascii="Arial"/>
          <w:color w:val="130E18"/>
          <w:spacing w:val="32"/>
        </w:rPr>
        <w:t xml:space="preserve"> </w:t>
      </w:r>
      <w:r>
        <w:rPr>
          <w:rFonts w:ascii="Arial"/>
          <w:color w:val="130E18"/>
        </w:rPr>
        <w:t>Projection</w:t>
      </w:r>
      <w:r>
        <w:rPr>
          <w:rFonts w:ascii="Arial"/>
          <w:color w:val="130E18"/>
        </w:rPr>
        <w:tab/>
      </w:r>
      <w:r>
        <w:rPr>
          <w:rFonts w:ascii="Arial"/>
          <w:color w:val="130E18"/>
          <w:position w:val="1"/>
        </w:rPr>
        <w:t>3.7</w:t>
      </w:r>
      <w:r>
        <w:rPr>
          <w:rFonts w:ascii="Arial"/>
          <w:color w:val="383146"/>
          <w:position w:val="1"/>
        </w:rPr>
        <w:t>%</w:t>
      </w:r>
      <w:r>
        <w:rPr>
          <w:rFonts w:ascii="Arial"/>
          <w:color w:val="383146"/>
          <w:position w:val="1"/>
        </w:rPr>
        <w:tab/>
      </w:r>
      <w:r>
        <w:rPr>
          <w:rFonts w:ascii="Arial"/>
          <w:color w:val="130E18"/>
          <w:w w:val="85"/>
          <w:position w:val="1"/>
        </w:rPr>
        <w:t xml:space="preserve">6.1 </w:t>
      </w:r>
      <w:r>
        <w:rPr>
          <w:rFonts w:ascii="Arial"/>
          <w:color w:val="383146"/>
          <w:w w:val="85"/>
          <w:position w:val="1"/>
        </w:rPr>
        <w:t>%</w:t>
      </w:r>
      <w:r>
        <w:rPr>
          <w:rFonts w:ascii="Arial"/>
          <w:color w:val="383146"/>
          <w:w w:val="85"/>
          <w:position w:val="1"/>
        </w:rPr>
        <w:tab/>
      </w:r>
      <w:r>
        <w:rPr>
          <w:rFonts w:ascii="Arial"/>
          <w:color w:val="130E18"/>
          <w:w w:val="85"/>
          <w:position w:val="1"/>
        </w:rPr>
        <w:t>5.7</w:t>
      </w:r>
      <w:r>
        <w:rPr>
          <w:rFonts w:ascii="Arial"/>
          <w:color w:val="383146"/>
          <w:w w:val="85"/>
          <w:position w:val="1"/>
        </w:rPr>
        <w:t>%</w:t>
      </w:r>
      <w:r>
        <w:rPr>
          <w:rFonts w:ascii="Arial"/>
          <w:color w:val="383146"/>
          <w:spacing w:val="-2"/>
          <w:w w:val="85"/>
          <w:position w:val="1"/>
        </w:rPr>
        <w:t xml:space="preserve"> </w:t>
      </w:r>
      <w:r>
        <w:rPr>
          <w:rFonts w:ascii="Arial"/>
          <w:color w:val="130E18"/>
          <w:w w:val="85"/>
          <w:position w:val="1"/>
        </w:rPr>
        <w:t>to</w:t>
      </w:r>
      <w:r>
        <w:rPr>
          <w:rFonts w:ascii="Arial"/>
          <w:color w:val="130E18"/>
          <w:spacing w:val="13"/>
          <w:w w:val="85"/>
          <w:position w:val="1"/>
        </w:rPr>
        <w:t xml:space="preserve"> </w:t>
      </w:r>
      <w:r>
        <w:rPr>
          <w:rFonts w:ascii="Arial"/>
          <w:color w:val="130E18"/>
          <w:w w:val="85"/>
          <w:position w:val="1"/>
        </w:rPr>
        <w:t>6.4</w:t>
      </w:r>
      <w:r>
        <w:rPr>
          <w:rFonts w:ascii="Arial"/>
          <w:color w:val="130E18"/>
          <w:spacing w:val="6"/>
          <w:w w:val="85"/>
          <w:position w:val="1"/>
        </w:rPr>
        <w:t xml:space="preserve"> </w:t>
      </w:r>
      <w:r>
        <w:rPr>
          <w:rFonts w:ascii="Arial"/>
          <w:color w:val="383146"/>
          <w:w w:val="85"/>
          <w:position w:val="1"/>
        </w:rPr>
        <w:t>%</w:t>
      </w:r>
    </w:p>
    <w:p w:rsidR="00E300A9" w:rsidRDefault="0014458F">
      <w:pPr>
        <w:pStyle w:val="BodyText"/>
        <w:spacing w:before="3"/>
        <w:rPr>
          <w:rFonts w:ascii="Arial"/>
          <w:sz w:val="4"/>
        </w:rPr>
      </w:pPr>
      <w:r>
        <w:rPr>
          <w:noProof/>
        </w:rPr>
        <mc:AlternateContent>
          <mc:Choice Requires="wps">
            <w:drawing>
              <wp:anchor distT="0" distB="0" distL="0" distR="0" simplePos="0" relativeHeight="487703552" behindDoc="1" locked="0" layoutInCell="1" allowOverlap="1">
                <wp:simplePos x="0" y="0"/>
                <wp:positionH relativeFrom="page">
                  <wp:posOffset>1376045</wp:posOffset>
                </wp:positionH>
                <wp:positionV relativeFrom="paragraph">
                  <wp:posOffset>46990</wp:posOffset>
                </wp:positionV>
                <wp:extent cx="5020310" cy="1270"/>
                <wp:effectExtent l="0" t="0" r="0" b="0"/>
                <wp:wrapTopAndBottom/>
                <wp:docPr id="238" name="docshape3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20310" cy="1270"/>
                        </a:xfrm>
                        <a:custGeom>
                          <a:avLst/>
                          <a:gdLst>
                            <a:gd name="T0" fmla="+- 0 2167 2167"/>
                            <a:gd name="T1" fmla="*/ T0 w 7906"/>
                            <a:gd name="T2" fmla="+- 0 10073 2167"/>
                            <a:gd name="T3" fmla="*/ T2 w 7906"/>
                          </a:gdLst>
                          <a:ahLst/>
                          <a:cxnLst>
                            <a:cxn ang="0">
                              <a:pos x="T1" y="0"/>
                            </a:cxn>
                            <a:cxn ang="0">
                              <a:pos x="T3" y="0"/>
                            </a:cxn>
                          </a:cxnLst>
                          <a:rect l="0" t="0" r="r" b="b"/>
                          <a:pathLst>
                            <a:path w="7906">
                              <a:moveTo>
                                <a:pt x="0" y="0"/>
                              </a:moveTo>
                              <a:lnTo>
                                <a:pt x="7906" y="0"/>
                              </a:lnTo>
                            </a:path>
                          </a:pathLst>
                        </a:custGeom>
                        <a:noFill/>
                        <a:ln w="1273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1CE2A6" id="docshape362" o:spid="_x0000_s1026" style="position:absolute;margin-left:108.35pt;margin-top:3.7pt;width:395.3pt;height:.1pt;z-index:-156129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90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" path="m,l7906,e" filled="f" strokeweight=".35367mm">
                <v:path arrowok="t" o:connecttype="custom" o:connectlocs="0,0;5020310,0" o:connectangles="0,0"/>
                <w10:wrap type="topAndBottom" anchorx="page"/>
              </v:shape>
            </w:pict>
          </mc:Fallback>
        </mc:AlternateContent>
      </w:r>
    </w:p>
    <w:p w:rsidR="00E300A9" w:rsidRDefault="00E300A9">
      <w:pPr>
        <w:pStyle w:val="BodyText"/>
        <w:spacing w:before="1"/>
        <w:rPr>
          <w:rFonts w:ascii="Arial"/>
          <w:sz w:val="22"/>
        </w:rPr>
      </w:pPr>
    </w:p>
    <w:p w:rsidR="00E300A9" w:rsidRDefault="006039EE">
      <w:pPr>
        <w:spacing w:before="1" w:line="362" w:lineRule="auto"/>
        <w:ind w:left="500" w:right="1023" w:hanging="2"/>
        <w:jc w:val="both"/>
        <w:rPr>
          <w:rFonts w:ascii="Arial"/>
        </w:rPr>
      </w:pPr>
      <w:r>
        <w:rPr>
          <w:rFonts w:ascii="Arial"/>
          <w:color w:val="130E18"/>
          <w:spacing w:val="-1"/>
          <w:w w:val="93"/>
        </w:rPr>
        <w:t>Base</w:t>
      </w:r>
      <w:r>
        <w:rPr>
          <w:rFonts w:ascii="Arial"/>
          <w:color w:val="130E18"/>
          <w:w w:val="93"/>
        </w:rPr>
        <w:t>d</w:t>
      </w:r>
      <w:r>
        <w:rPr>
          <w:rFonts w:ascii="Arial"/>
          <w:color w:val="130E18"/>
          <w:spacing w:val="1"/>
        </w:rPr>
        <w:t xml:space="preserve"> </w:t>
      </w:r>
      <w:r>
        <w:rPr>
          <w:rFonts w:ascii="Arial"/>
          <w:color w:val="130E18"/>
          <w:spacing w:val="-1"/>
        </w:rPr>
        <w:t>upo</w:t>
      </w:r>
      <w:r>
        <w:rPr>
          <w:rFonts w:ascii="Arial"/>
          <w:color w:val="130E18"/>
        </w:rPr>
        <w:t xml:space="preserve">n </w:t>
      </w:r>
      <w:r>
        <w:rPr>
          <w:rFonts w:ascii="Arial"/>
          <w:color w:val="130E18"/>
          <w:spacing w:val="-1"/>
        </w:rPr>
        <w:t>th</w:t>
      </w:r>
      <w:r>
        <w:rPr>
          <w:rFonts w:ascii="Arial"/>
          <w:color w:val="130E18"/>
        </w:rPr>
        <w:t>e</w:t>
      </w:r>
      <w:r>
        <w:rPr>
          <w:rFonts w:ascii="Arial"/>
          <w:color w:val="130E18"/>
          <w:spacing w:val="25"/>
        </w:rPr>
        <w:t xml:space="preserve"> </w:t>
      </w:r>
      <w:r>
        <w:rPr>
          <w:rFonts w:ascii="Arial"/>
          <w:color w:val="130E18"/>
        </w:rPr>
        <w:t>f</w:t>
      </w:r>
      <w:r>
        <w:rPr>
          <w:rFonts w:ascii="Arial"/>
          <w:color w:val="130E18"/>
          <w:spacing w:val="-38"/>
        </w:rPr>
        <w:t xml:space="preserve"> </w:t>
      </w:r>
      <w:r>
        <w:rPr>
          <w:rFonts w:ascii="Arial"/>
          <w:color w:val="130E18"/>
          <w:spacing w:val="-1"/>
          <w:w w:val="110"/>
        </w:rPr>
        <w:t>oregoin</w:t>
      </w:r>
      <w:r>
        <w:rPr>
          <w:rFonts w:ascii="Arial"/>
          <w:color w:val="130E18"/>
          <w:spacing w:val="-103"/>
          <w:w w:val="110"/>
        </w:rPr>
        <w:t>g</w:t>
      </w:r>
      <w:r>
        <w:rPr>
          <w:rFonts w:ascii="Arial"/>
          <w:color w:val="383146"/>
          <w:w w:val="110"/>
        </w:rPr>
        <w:t>,</w:t>
      </w:r>
      <w:r>
        <w:rPr>
          <w:rFonts w:ascii="Arial"/>
          <w:color w:val="383146"/>
          <w:spacing w:val="15"/>
        </w:rPr>
        <w:t xml:space="preserve"> </w:t>
      </w:r>
      <w:r>
        <w:rPr>
          <w:rFonts w:ascii="Arial"/>
          <w:color w:val="130E18"/>
          <w:spacing w:val="-1"/>
          <w:w w:val="110"/>
        </w:rPr>
        <w:t>i</w:t>
      </w:r>
      <w:r>
        <w:rPr>
          <w:rFonts w:ascii="Arial"/>
          <w:color w:val="130E18"/>
          <w:w w:val="110"/>
        </w:rPr>
        <w:t>t</w:t>
      </w:r>
      <w:r>
        <w:rPr>
          <w:rFonts w:ascii="Arial"/>
          <w:color w:val="130E18"/>
        </w:rPr>
        <w:t xml:space="preserve"> </w:t>
      </w:r>
      <w:r>
        <w:rPr>
          <w:rFonts w:ascii="Arial"/>
          <w:color w:val="130E18"/>
          <w:spacing w:val="-23"/>
        </w:rPr>
        <w:t xml:space="preserve"> </w:t>
      </w:r>
      <w:r>
        <w:rPr>
          <w:rFonts w:ascii="Arial"/>
          <w:color w:val="130E18"/>
          <w:spacing w:val="-1"/>
          <w:w w:val="108"/>
        </w:rPr>
        <w:t>i</w:t>
      </w:r>
      <w:r>
        <w:rPr>
          <w:rFonts w:ascii="Arial"/>
          <w:color w:val="130E18"/>
          <w:w w:val="108"/>
        </w:rPr>
        <w:t>s</w:t>
      </w:r>
      <w:r>
        <w:rPr>
          <w:rFonts w:ascii="Arial"/>
          <w:color w:val="130E18"/>
          <w:spacing w:val="-6"/>
        </w:rPr>
        <w:t xml:space="preserve"> </w:t>
      </w:r>
      <w:r>
        <w:rPr>
          <w:rFonts w:ascii="Arial"/>
          <w:color w:val="130E18"/>
          <w:spacing w:val="-1"/>
          <w:w w:val="103"/>
        </w:rPr>
        <w:t>ou</w:t>
      </w:r>
      <w:r>
        <w:rPr>
          <w:rFonts w:ascii="Arial"/>
          <w:color w:val="130E18"/>
          <w:w w:val="103"/>
        </w:rPr>
        <w:t>r</w:t>
      </w:r>
      <w:r>
        <w:rPr>
          <w:rFonts w:ascii="Arial"/>
          <w:color w:val="130E18"/>
          <w:spacing w:val="1"/>
        </w:rPr>
        <w:t xml:space="preserve"> </w:t>
      </w:r>
      <w:r>
        <w:rPr>
          <w:rFonts w:ascii="Arial"/>
          <w:color w:val="130E18"/>
          <w:spacing w:val="-1"/>
          <w:w w:val="104"/>
        </w:rPr>
        <w:t>opinio</w:t>
      </w:r>
      <w:r>
        <w:rPr>
          <w:rFonts w:ascii="Arial"/>
          <w:color w:val="130E18"/>
          <w:w w:val="104"/>
        </w:rPr>
        <w:t>n</w:t>
      </w:r>
      <w:r>
        <w:rPr>
          <w:rFonts w:ascii="Arial"/>
          <w:color w:val="130E18"/>
          <w:spacing w:val="5"/>
        </w:rPr>
        <w:t xml:space="preserve"> </w:t>
      </w:r>
      <w:r>
        <w:rPr>
          <w:rFonts w:ascii="Arial"/>
          <w:color w:val="130E18"/>
          <w:spacing w:val="-1"/>
          <w:w w:val="111"/>
        </w:rPr>
        <w:t>tha</w:t>
      </w:r>
      <w:r>
        <w:rPr>
          <w:rFonts w:ascii="Arial"/>
          <w:color w:val="130E18"/>
          <w:w w:val="111"/>
        </w:rPr>
        <w:t>t</w:t>
      </w:r>
      <w:r>
        <w:rPr>
          <w:rFonts w:ascii="Arial"/>
          <w:color w:val="130E18"/>
          <w:spacing w:val="12"/>
        </w:rPr>
        <w:t xml:space="preserve"> </w:t>
      </w:r>
      <w:r>
        <w:rPr>
          <w:rFonts w:ascii="Arial"/>
          <w:color w:val="130E18"/>
          <w:spacing w:val="-1"/>
          <w:w w:val="111"/>
        </w:rPr>
        <w:t>th</w:t>
      </w:r>
      <w:r>
        <w:rPr>
          <w:rFonts w:ascii="Arial"/>
          <w:color w:val="130E18"/>
          <w:w w:val="111"/>
        </w:rPr>
        <w:t>e</w:t>
      </w:r>
      <w:r>
        <w:rPr>
          <w:rFonts w:ascii="Arial"/>
          <w:color w:val="130E18"/>
          <w:spacing w:val="-11"/>
        </w:rPr>
        <w:t xml:space="preserve"> </w:t>
      </w:r>
      <w:r>
        <w:rPr>
          <w:rFonts w:ascii="Arial"/>
          <w:color w:val="130E18"/>
          <w:w w:val="111"/>
        </w:rPr>
        <w:t>r</w:t>
      </w:r>
      <w:r>
        <w:rPr>
          <w:rFonts w:ascii="Arial"/>
          <w:color w:val="130E18"/>
          <w:spacing w:val="-16"/>
          <w:w w:val="111"/>
        </w:rPr>
        <w:t>e</w:t>
      </w:r>
      <w:r>
        <w:rPr>
          <w:rFonts w:ascii="Arial"/>
          <w:color w:val="383146"/>
          <w:spacing w:val="-18"/>
          <w:w w:val="111"/>
        </w:rPr>
        <w:t>v</w:t>
      </w:r>
      <w:r>
        <w:rPr>
          <w:rFonts w:ascii="Arial"/>
          <w:color w:val="130E18"/>
          <w:spacing w:val="-1"/>
          <w:w w:val="111"/>
        </w:rPr>
        <w:t>enu</w:t>
      </w:r>
      <w:r>
        <w:rPr>
          <w:rFonts w:ascii="Arial"/>
          <w:color w:val="130E18"/>
          <w:spacing w:val="18"/>
          <w:w w:val="111"/>
        </w:rPr>
        <w:t>e</w:t>
      </w:r>
      <w:r>
        <w:rPr>
          <w:rFonts w:ascii="Arial"/>
          <w:color w:val="130E18"/>
          <w:spacing w:val="-1"/>
          <w:w w:val="107"/>
        </w:rPr>
        <w:t>gr</w:t>
      </w:r>
      <w:r>
        <w:rPr>
          <w:rFonts w:ascii="Arial"/>
          <w:color w:val="130E18"/>
          <w:spacing w:val="-34"/>
          <w:w w:val="107"/>
        </w:rPr>
        <w:t>o</w:t>
      </w:r>
      <w:r>
        <w:rPr>
          <w:rFonts w:ascii="Arial"/>
          <w:color w:val="383146"/>
          <w:spacing w:val="-8"/>
          <w:w w:val="110"/>
        </w:rPr>
        <w:t>w</w:t>
      </w:r>
      <w:r>
        <w:rPr>
          <w:rFonts w:ascii="Arial"/>
          <w:color w:val="130E18"/>
          <w:spacing w:val="-1"/>
          <w:w w:val="110"/>
        </w:rPr>
        <w:t>t</w:t>
      </w:r>
      <w:r>
        <w:rPr>
          <w:rFonts w:ascii="Arial"/>
          <w:color w:val="130E18"/>
          <w:w w:val="110"/>
        </w:rPr>
        <w:t>h</w:t>
      </w:r>
      <w:r>
        <w:rPr>
          <w:rFonts w:ascii="Arial"/>
          <w:color w:val="130E18"/>
          <w:spacing w:val="6"/>
        </w:rPr>
        <w:t xml:space="preserve"> </w:t>
      </w:r>
      <w:r>
        <w:rPr>
          <w:rFonts w:ascii="Arial"/>
          <w:color w:val="130E18"/>
          <w:spacing w:val="-1"/>
          <w:w w:val="108"/>
        </w:rPr>
        <w:t>projecte</w:t>
      </w:r>
      <w:r>
        <w:rPr>
          <w:rFonts w:ascii="Arial"/>
          <w:color w:val="130E18"/>
          <w:w w:val="108"/>
        </w:rPr>
        <w:t>d</w:t>
      </w:r>
      <w:r>
        <w:rPr>
          <w:rFonts w:ascii="Arial"/>
          <w:color w:val="130E18"/>
          <w:spacing w:val="2"/>
        </w:rPr>
        <w:t xml:space="preserve"> </w:t>
      </w:r>
      <w:r>
        <w:rPr>
          <w:rFonts w:ascii="Arial"/>
          <w:color w:val="130E18"/>
          <w:spacing w:val="-1"/>
          <w:w w:val="104"/>
        </w:rPr>
        <w:t>b</w:t>
      </w:r>
      <w:r>
        <w:rPr>
          <w:rFonts w:ascii="Arial"/>
          <w:color w:val="130E18"/>
          <w:w w:val="104"/>
        </w:rPr>
        <w:t>y</w:t>
      </w:r>
      <w:r>
        <w:rPr>
          <w:rFonts w:ascii="Arial"/>
          <w:color w:val="130E18"/>
          <w:spacing w:val="-15"/>
        </w:rPr>
        <w:t xml:space="preserve"> </w:t>
      </w:r>
      <w:r>
        <w:rPr>
          <w:rFonts w:ascii="Arial"/>
          <w:color w:val="130E18"/>
          <w:w w:val="97"/>
        </w:rPr>
        <w:t xml:space="preserve">Management </w:t>
      </w:r>
      <w:r>
        <w:rPr>
          <w:rFonts w:ascii="Arial"/>
          <w:color w:val="130E18"/>
        </w:rPr>
        <w:t>reflects</w:t>
      </w:r>
      <w:r>
        <w:rPr>
          <w:rFonts w:ascii="Arial"/>
          <w:color w:val="130E18"/>
          <w:spacing w:val="9"/>
        </w:rPr>
        <w:t xml:space="preserve"> </w:t>
      </w:r>
      <w:r>
        <w:rPr>
          <w:rFonts w:ascii="Arial"/>
          <w:color w:val="130E18"/>
        </w:rPr>
        <w:t>a</w:t>
      </w:r>
      <w:r>
        <w:rPr>
          <w:rFonts w:ascii="Arial"/>
          <w:color w:val="130E18"/>
          <w:spacing w:val="-12"/>
        </w:rPr>
        <w:t xml:space="preserve"> </w:t>
      </w:r>
      <w:r>
        <w:rPr>
          <w:rFonts w:ascii="Arial"/>
          <w:color w:val="130E18"/>
        </w:rPr>
        <w:t>reasonable</w:t>
      </w:r>
      <w:r>
        <w:rPr>
          <w:rFonts w:ascii="Arial"/>
          <w:color w:val="130E18"/>
          <w:spacing w:val="12"/>
        </w:rPr>
        <w:t xml:space="preserve"> </w:t>
      </w:r>
      <w:r>
        <w:rPr>
          <w:rFonts w:ascii="Arial"/>
          <w:color w:val="130E18"/>
        </w:rPr>
        <w:t>estimation of</w:t>
      </w:r>
      <w:r>
        <w:rPr>
          <w:rFonts w:ascii="Arial"/>
          <w:color w:val="130E18"/>
          <w:spacing w:val="25"/>
        </w:rPr>
        <w:t xml:space="preserve"> </w:t>
      </w:r>
      <w:r>
        <w:rPr>
          <w:rFonts w:ascii="Arial"/>
          <w:color w:val="130E18"/>
        </w:rPr>
        <w:t>future</w:t>
      </w:r>
      <w:r>
        <w:rPr>
          <w:rFonts w:ascii="Arial"/>
          <w:color w:val="130E18"/>
          <w:spacing w:val="-5"/>
        </w:rPr>
        <w:t xml:space="preserve"> </w:t>
      </w:r>
      <w:r>
        <w:rPr>
          <w:rFonts w:ascii="Arial"/>
          <w:color w:val="130E18"/>
        </w:rPr>
        <w:t>re</w:t>
      </w:r>
      <w:r>
        <w:rPr>
          <w:rFonts w:ascii="Arial"/>
          <w:color w:val="383146"/>
        </w:rPr>
        <w:t>v</w:t>
      </w:r>
      <w:r>
        <w:rPr>
          <w:rFonts w:ascii="Arial"/>
          <w:color w:val="130E18"/>
        </w:rPr>
        <w:t>enueof</w:t>
      </w:r>
      <w:r>
        <w:rPr>
          <w:rFonts w:ascii="Arial"/>
          <w:color w:val="130E18"/>
          <w:spacing w:val="-1"/>
        </w:rPr>
        <w:t xml:space="preserve"> </w:t>
      </w:r>
      <w:r>
        <w:rPr>
          <w:rFonts w:ascii="Arial"/>
          <w:color w:val="130E18"/>
        </w:rPr>
        <w:t>BILH.</w:t>
      </w:r>
    </w:p>
    <w:p w:rsidR="00E300A9" w:rsidRDefault="00E300A9">
      <w:pPr>
        <w:pStyle w:val="BodyText"/>
        <w:spacing w:before="7"/>
        <w:rPr>
          <w:rFonts w:ascii="Arial"/>
          <w:sz w:val="34"/>
        </w:rPr>
      </w:pPr>
    </w:p>
    <w:p w:rsidR="00E300A9" w:rsidRDefault="006039EE">
      <w:pPr>
        <w:pStyle w:val="ListParagraph"/>
        <w:numPr>
          <w:ilvl w:val="0"/>
          <w:numId w:val="12"/>
        </w:numPr>
        <w:tabs>
          <w:tab w:val="left" w:pos="857"/>
        </w:tabs>
        <w:ind w:left="856" w:hanging="348"/>
        <w:rPr>
          <w:rFonts w:ascii="Arial"/>
          <w:b/>
          <w:color w:val="130E18"/>
          <w:sz w:val="21"/>
        </w:rPr>
      </w:pPr>
      <w:r>
        <w:rPr>
          <w:rFonts w:ascii="Arial"/>
          <w:b/>
          <w:color w:val="130E18"/>
          <w:sz w:val="21"/>
        </w:rPr>
        <w:t>Operating</w:t>
      </w:r>
      <w:r>
        <w:rPr>
          <w:rFonts w:ascii="Arial"/>
          <w:b/>
          <w:color w:val="130E18"/>
          <w:spacing w:val="-5"/>
          <w:sz w:val="21"/>
        </w:rPr>
        <w:t xml:space="preserve"> </w:t>
      </w:r>
      <w:r>
        <w:rPr>
          <w:rFonts w:ascii="Arial"/>
          <w:b/>
          <w:color w:val="130E18"/>
          <w:sz w:val="21"/>
        </w:rPr>
        <w:t>Expenses</w:t>
      </w:r>
    </w:p>
    <w:p w:rsidR="00E300A9" w:rsidRDefault="00E300A9">
      <w:pPr>
        <w:pStyle w:val="BodyText"/>
        <w:rPr>
          <w:rFonts w:ascii="Arial"/>
          <w:b/>
        </w:rPr>
      </w:pPr>
    </w:p>
    <w:p w:rsidR="00E300A9" w:rsidRDefault="00E300A9">
      <w:pPr>
        <w:pStyle w:val="BodyText"/>
        <w:spacing w:before="3"/>
        <w:rPr>
          <w:rFonts w:ascii="Arial"/>
          <w:b/>
          <w:sz w:val="21"/>
        </w:rPr>
      </w:pPr>
    </w:p>
    <w:p w:rsidR="00E300A9" w:rsidRDefault="006039EE">
      <w:pPr>
        <w:spacing w:line="364" w:lineRule="auto"/>
        <w:ind w:left="496" w:right="993" w:firstLine="5"/>
        <w:jc w:val="both"/>
        <w:rPr>
          <w:rFonts w:ascii="Arial"/>
        </w:rPr>
      </w:pPr>
      <w:r>
        <w:rPr>
          <w:rFonts w:ascii="Arial"/>
          <w:color w:val="130E18"/>
          <w:w w:val="105"/>
        </w:rPr>
        <w:t>We analyzed each of the categorized operating expenses or reasonableness and feasibility</w:t>
      </w:r>
      <w:r>
        <w:rPr>
          <w:rFonts w:ascii="Arial"/>
          <w:color w:val="130E18"/>
          <w:spacing w:val="1"/>
          <w:w w:val="105"/>
        </w:rPr>
        <w:t xml:space="preserve"> </w:t>
      </w:r>
      <w:r>
        <w:rPr>
          <w:rFonts w:ascii="Arial"/>
          <w:color w:val="130E18"/>
        </w:rPr>
        <w:t>related to the Projections. The operating expenses in the analysis include salaries and benefit s</w:t>
      </w:r>
      <w:r>
        <w:rPr>
          <w:rFonts w:ascii="Arial"/>
          <w:color w:val="383146"/>
        </w:rPr>
        <w:t>,</w:t>
      </w:r>
      <w:r>
        <w:rPr>
          <w:rFonts w:ascii="Arial"/>
          <w:color w:val="383146"/>
          <w:spacing w:val="1"/>
        </w:rPr>
        <w:t xml:space="preserve"> </w:t>
      </w:r>
      <w:r>
        <w:rPr>
          <w:rFonts w:ascii="Arial"/>
          <w:color w:val="130E18"/>
          <w:spacing w:val="-1"/>
          <w:w w:val="103"/>
        </w:rPr>
        <w:t>depreciatio</w:t>
      </w:r>
      <w:r>
        <w:rPr>
          <w:rFonts w:ascii="Arial"/>
          <w:color w:val="130E18"/>
          <w:w w:val="103"/>
        </w:rPr>
        <w:t>n</w:t>
      </w:r>
      <w:r>
        <w:rPr>
          <w:rFonts w:ascii="Arial"/>
          <w:color w:val="130E18"/>
        </w:rPr>
        <w:t xml:space="preserve"> </w:t>
      </w:r>
      <w:r>
        <w:rPr>
          <w:rFonts w:ascii="Arial"/>
          <w:color w:val="130E18"/>
          <w:spacing w:val="3"/>
        </w:rPr>
        <w:t xml:space="preserve"> </w:t>
      </w:r>
      <w:r>
        <w:rPr>
          <w:rFonts w:ascii="Arial"/>
          <w:color w:val="130E18"/>
          <w:spacing w:val="-1"/>
          <w:w w:val="103"/>
        </w:rPr>
        <w:t>an</w:t>
      </w:r>
      <w:r>
        <w:rPr>
          <w:rFonts w:ascii="Arial"/>
          <w:color w:val="130E18"/>
          <w:w w:val="103"/>
        </w:rPr>
        <w:t>d</w:t>
      </w:r>
      <w:r>
        <w:rPr>
          <w:rFonts w:ascii="Arial"/>
          <w:color w:val="130E18"/>
        </w:rPr>
        <w:t xml:space="preserve"> </w:t>
      </w:r>
      <w:r>
        <w:rPr>
          <w:rFonts w:ascii="Arial"/>
          <w:color w:val="130E18"/>
          <w:spacing w:val="-30"/>
        </w:rPr>
        <w:t xml:space="preserve"> </w:t>
      </w:r>
      <w:r>
        <w:rPr>
          <w:rFonts w:ascii="Arial"/>
          <w:color w:val="130E18"/>
          <w:spacing w:val="-1"/>
          <w:w w:val="103"/>
        </w:rPr>
        <w:t>amo</w:t>
      </w:r>
      <w:r>
        <w:rPr>
          <w:rFonts w:ascii="Arial"/>
          <w:color w:val="130E18"/>
          <w:spacing w:val="-2"/>
          <w:w w:val="103"/>
        </w:rPr>
        <w:t>r</w:t>
      </w:r>
      <w:r>
        <w:rPr>
          <w:rFonts w:ascii="Arial"/>
          <w:color w:val="130E18"/>
          <w:spacing w:val="-1"/>
          <w:w w:val="110"/>
        </w:rPr>
        <w:t>tizatio</w:t>
      </w:r>
      <w:r>
        <w:rPr>
          <w:rFonts w:ascii="Arial"/>
          <w:color w:val="130E18"/>
          <w:spacing w:val="-21"/>
          <w:w w:val="110"/>
        </w:rPr>
        <w:t>n</w:t>
      </w:r>
      <w:r>
        <w:rPr>
          <w:rFonts w:ascii="Arial"/>
          <w:color w:val="383146"/>
          <w:w w:val="110"/>
        </w:rPr>
        <w:t>,</w:t>
      </w:r>
      <w:r>
        <w:rPr>
          <w:rFonts w:ascii="Arial"/>
          <w:color w:val="383146"/>
        </w:rPr>
        <w:t xml:space="preserve"> </w:t>
      </w:r>
      <w:r>
        <w:rPr>
          <w:rFonts w:ascii="Arial"/>
          <w:color w:val="383146"/>
          <w:spacing w:val="4"/>
        </w:rPr>
        <w:t xml:space="preserve"> </w:t>
      </w:r>
      <w:r>
        <w:rPr>
          <w:rFonts w:ascii="Arial"/>
          <w:color w:val="130E18"/>
          <w:spacing w:val="-1"/>
          <w:w w:val="107"/>
        </w:rPr>
        <w:t>interes</w:t>
      </w:r>
      <w:r>
        <w:rPr>
          <w:rFonts w:ascii="Arial"/>
          <w:color w:val="130E18"/>
          <w:w w:val="107"/>
        </w:rPr>
        <w:t>t</w:t>
      </w:r>
      <w:r>
        <w:rPr>
          <w:rFonts w:ascii="Arial"/>
          <w:color w:val="130E18"/>
        </w:rPr>
        <w:t xml:space="preserve"> </w:t>
      </w:r>
      <w:r>
        <w:rPr>
          <w:rFonts w:ascii="Arial"/>
          <w:color w:val="130E18"/>
          <w:spacing w:val="-8"/>
        </w:rPr>
        <w:t xml:space="preserve"> </w:t>
      </w:r>
      <w:r>
        <w:rPr>
          <w:rFonts w:ascii="Arial"/>
          <w:color w:val="130E18"/>
          <w:spacing w:val="-1"/>
          <w:w w:val="107"/>
        </w:rPr>
        <w:t>expens</w:t>
      </w:r>
      <w:r>
        <w:rPr>
          <w:rFonts w:ascii="Arial"/>
          <w:color w:val="130E18"/>
          <w:spacing w:val="-9"/>
          <w:w w:val="107"/>
        </w:rPr>
        <w:t>e</w:t>
      </w:r>
      <w:r>
        <w:rPr>
          <w:rFonts w:ascii="Arial"/>
          <w:color w:val="130E18"/>
          <w:spacing w:val="-127"/>
          <w:w w:val="107"/>
        </w:rPr>
        <w:t>s</w:t>
      </w:r>
      <w:r>
        <w:rPr>
          <w:rFonts w:ascii="Arial"/>
          <w:color w:val="383146"/>
          <w:w w:val="93"/>
        </w:rPr>
        <w:t>,</w:t>
      </w:r>
      <w:r>
        <w:rPr>
          <w:rFonts w:ascii="Arial"/>
          <w:color w:val="383146"/>
        </w:rPr>
        <w:t xml:space="preserve"> </w:t>
      </w:r>
      <w:r>
        <w:rPr>
          <w:rFonts w:ascii="Arial"/>
          <w:color w:val="383146"/>
          <w:spacing w:val="21"/>
        </w:rPr>
        <w:t xml:space="preserve"> </w:t>
      </w:r>
      <w:r>
        <w:rPr>
          <w:rFonts w:ascii="Arial"/>
          <w:color w:val="130E18"/>
          <w:spacing w:val="-1"/>
          <w:w w:val="103"/>
        </w:rPr>
        <w:t>an</w:t>
      </w:r>
      <w:r>
        <w:rPr>
          <w:rFonts w:ascii="Arial"/>
          <w:color w:val="130E18"/>
          <w:w w:val="103"/>
        </w:rPr>
        <w:t>d</w:t>
      </w:r>
      <w:r>
        <w:rPr>
          <w:rFonts w:ascii="Arial"/>
          <w:color w:val="130E18"/>
        </w:rPr>
        <w:t xml:space="preserve"> </w:t>
      </w:r>
      <w:r>
        <w:rPr>
          <w:rFonts w:ascii="Arial"/>
          <w:color w:val="130E18"/>
          <w:spacing w:val="-29"/>
        </w:rPr>
        <w:t xml:space="preserve"> </w:t>
      </w:r>
      <w:r>
        <w:rPr>
          <w:rFonts w:ascii="Arial"/>
          <w:color w:val="130E18"/>
          <w:w w:val="99"/>
        </w:rPr>
        <w:t>supplies</w:t>
      </w:r>
      <w:r>
        <w:rPr>
          <w:rFonts w:ascii="Arial"/>
          <w:color w:val="130E18"/>
        </w:rPr>
        <w:t xml:space="preserve"> </w:t>
      </w:r>
      <w:r>
        <w:rPr>
          <w:rFonts w:ascii="Arial"/>
          <w:color w:val="130E18"/>
          <w:spacing w:val="-13"/>
        </w:rPr>
        <w:t xml:space="preserve"> </w:t>
      </w:r>
      <w:r>
        <w:rPr>
          <w:rFonts w:ascii="Arial"/>
          <w:color w:val="130E18"/>
          <w:spacing w:val="-1"/>
          <w:w w:val="103"/>
        </w:rPr>
        <w:t>an</w:t>
      </w:r>
      <w:r>
        <w:rPr>
          <w:rFonts w:ascii="Arial"/>
          <w:color w:val="130E18"/>
          <w:w w:val="103"/>
        </w:rPr>
        <w:t>d</w:t>
      </w:r>
      <w:r>
        <w:rPr>
          <w:rFonts w:ascii="Arial"/>
          <w:color w:val="130E18"/>
        </w:rPr>
        <w:t xml:space="preserve"> </w:t>
      </w:r>
      <w:r>
        <w:rPr>
          <w:rFonts w:ascii="Arial"/>
          <w:color w:val="130E18"/>
          <w:spacing w:val="-30"/>
        </w:rPr>
        <w:t xml:space="preserve"> </w:t>
      </w:r>
      <w:r>
        <w:rPr>
          <w:rFonts w:ascii="Arial"/>
          <w:color w:val="130E18"/>
          <w:spacing w:val="-1"/>
          <w:w w:val="107"/>
        </w:rPr>
        <w:t>othe</w:t>
      </w:r>
      <w:r>
        <w:rPr>
          <w:rFonts w:ascii="Arial"/>
          <w:color w:val="130E18"/>
          <w:w w:val="107"/>
        </w:rPr>
        <w:t>r</w:t>
      </w:r>
      <w:r>
        <w:rPr>
          <w:rFonts w:ascii="Arial"/>
          <w:color w:val="130E18"/>
        </w:rPr>
        <w:t xml:space="preserve"> </w:t>
      </w:r>
      <w:r>
        <w:rPr>
          <w:rFonts w:ascii="Arial"/>
          <w:color w:val="130E18"/>
          <w:spacing w:val="-10"/>
        </w:rPr>
        <w:t xml:space="preserve"> </w:t>
      </w:r>
      <w:r>
        <w:rPr>
          <w:rFonts w:ascii="Arial"/>
          <w:color w:val="130E18"/>
          <w:spacing w:val="-1"/>
          <w:w w:val="95"/>
        </w:rPr>
        <w:t>expenses</w:t>
      </w:r>
      <w:r>
        <w:rPr>
          <w:rFonts w:ascii="Arial"/>
          <w:color w:val="130E18"/>
          <w:w w:val="95"/>
        </w:rPr>
        <w:t>.</w:t>
      </w:r>
      <w:r>
        <w:rPr>
          <w:rFonts w:ascii="Arial"/>
          <w:color w:val="130E18"/>
        </w:rPr>
        <w:t xml:space="preserve"> </w:t>
      </w:r>
      <w:r>
        <w:rPr>
          <w:rFonts w:ascii="Arial"/>
          <w:color w:val="130E18"/>
          <w:spacing w:val="8"/>
        </w:rPr>
        <w:t xml:space="preserve"> </w:t>
      </w:r>
      <w:r>
        <w:rPr>
          <w:rFonts w:ascii="Arial"/>
          <w:color w:val="130E18"/>
          <w:spacing w:val="-1"/>
          <w:w w:val="109"/>
        </w:rPr>
        <w:t xml:space="preserve">Total </w:t>
      </w:r>
      <w:r>
        <w:rPr>
          <w:rFonts w:ascii="Arial"/>
          <w:color w:val="130E18"/>
        </w:rPr>
        <w:t>operating expenses are projected to gro</w:t>
      </w:r>
      <w:r>
        <w:rPr>
          <w:rFonts w:ascii="Arial"/>
          <w:color w:val="383146"/>
        </w:rPr>
        <w:t xml:space="preserve">w </w:t>
      </w:r>
      <w:r>
        <w:rPr>
          <w:rFonts w:ascii="Arial"/>
          <w:color w:val="130E18"/>
        </w:rPr>
        <w:t>3.0 percent in FY 2021 as compared to FY2019. As</w:t>
      </w:r>
      <w:r>
        <w:rPr>
          <w:rFonts w:ascii="Arial"/>
          <w:color w:val="130E18"/>
          <w:spacing w:val="1"/>
        </w:rPr>
        <w:t xml:space="preserve"> </w:t>
      </w:r>
      <w:r>
        <w:rPr>
          <w:rFonts w:ascii="Arial"/>
          <w:color w:val="130E18"/>
        </w:rPr>
        <w:t>noted abo</w:t>
      </w:r>
      <w:r>
        <w:rPr>
          <w:rFonts w:ascii="Arial"/>
          <w:color w:val="383146"/>
        </w:rPr>
        <w:t>v</w:t>
      </w:r>
      <w:r>
        <w:rPr>
          <w:rFonts w:ascii="Arial"/>
          <w:color w:val="130E18"/>
        </w:rPr>
        <w:t>e</w:t>
      </w:r>
      <w:r>
        <w:rPr>
          <w:rFonts w:ascii="Arial"/>
          <w:color w:val="383146"/>
        </w:rPr>
        <w:t>,</w:t>
      </w:r>
      <w:r>
        <w:rPr>
          <w:rFonts w:ascii="Arial"/>
          <w:color w:val="383146"/>
          <w:spacing w:val="61"/>
        </w:rPr>
        <w:t xml:space="preserve"> </w:t>
      </w:r>
      <w:r>
        <w:rPr>
          <w:rFonts w:ascii="Arial"/>
          <w:color w:val="383146"/>
        </w:rPr>
        <w:t>w</w:t>
      </w:r>
      <w:r>
        <w:rPr>
          <w:rFonts w:ascii="Arial"/>
          <w:color w:val="130E18"/>
        </w:rPr>
        <w:t>e excluded the performance of FY 2020 gi</w:t>
      </w:r>
      <w:r>
        <w:rPr>
          <w:rFonts w:ascii="Arial"/>
          <w:color w:val="383146"/>
        </w:rPr>
        <w:t>v</w:t>
      </w:r>
      <w:r>
        <w:rPr>
          <w:rFonts w:ascii="Arial"/>
          <w:color w:val="130E18"/>
        </w:rPr>
        <w:t>en it</w:t>
      </w:r>
      <w:r>
        <w:rPr>
          <w:rFonts w:ascii="Arial"/>
          <w:color w:val="130E18"/>
          <w:spacing w:val="61"/>
        </w:rPr>
        <w:t xml:space="preserve"> </w:t>
      </w:r>
      <w:r>
        <w:rPr>
          <w:rFonts w:ascii="Arial"/>
          <w:color w:val="383146"/>
        </w:rPr>
        <w:t>w</w:t>
      </w:r>
      <w:r>
        <w:rPr>
          <w:rFonts w:ascii="Arial"/>
          <w:color w:val="130E18"/>
        </w:rPr>
        <w:t>as significantly impacted by</w:t>
      </w:r>
      <w:r>
        <w:rPr>
          <w:rFonts w:ascii="Arial"/>
          <w:color w:val="130E18"/>
          <w:spacing w:val="1"/>
        </w:rPr>
        <w:t xml:space="preserve"> </w:t>
      </w:r>
      <w:r>
        <w:rPr>
          <w:rFonts w:ascii="Arial"/>
          <w:color w:val="130E18"/>
          <w:w w:val="105"/>
        </w:rPr>
        <w:t>the unusual e</w:t>
      </w:r>
      <w:r>
        <w:rPr>
          <w:rFonts w:ascii="Arial"/>
          <w:color w:val="383146"/>
          <w:w w:val="105"/>
        </w:rPr>
        <w:t>v</w:t>
      </w:r>
      <w:r>
        <w:rPr>
          <w:rFonts w:ascii="Arial"/>
          <w:color w:val="130E18"/>
          <w:w w:val="105"/>
        </w:rPr>
        <w:t>ent related to the COVID-19 global pandemic. After FY 2021</w:t>
      </w:r>
      <w:r>
        <w:rPr>
          <w:rFonts w:ascii="Arial"/>
          <w:color w:val="383146"/>
          <w:w w:val="105"/>
        </w:rPr>
        <w:t xml:space="preserve">, </w:t>
      </w:r>
      <w:r>
        <w:rPr>
          <w:rFonts w:ascii="Arial"/>
          <w:color w:val="130E18"/>
          <w:w w:val="105"/>
        </w:rPr>
        <w:t>total operating</w:t>
      </w:r>
      <w:r>
        <w:rPr>
          <w:rFonts w:ascii="Arial"/>
          <w:color w:val="130E18"/>
          <w:spacing w:val="1"/>
          <w:w w:val="105"/>
        </w:rPr>
        <w:t xml:space="preserve"> </w:t>
      </w:r>
      <w:r>
        <w:rPr>
          <w:rFonts w:ascii="Arial"/>
          <w:color w:val="130E18"/>
          <w:spacing w:val="-2"/>
          <w:w w:val="105"/>
        </w:rPr>
        <w:t>expenses are projected to gro</w:t>
      </w:r>
      <w:r>
        <w:rPr>
          <w:rFonts w:ascii="Arial"/>
          <w:color w:val="383146"/>
          <w:spacing w:val="-2"/>
          <w:w w:val="105"/>
        </w:rPr>
        <w:t xml:space="preserve">w </w:t>
      </w:r>
      <w:r>
        <w:rPr>
          <w:rFonts w:ascii="Arial"/>
          <w:color w:val="130E18"/>
          <w:spacing w:val="-2"/>
          <w:w w:val="105"/>
        </w:rPr>
        <w:t xml:space="preserve">annually at 3.3 percent </w:t>
      </w:r>
      <w:r>
        <w:rPr>
          <w:rFonts w:ascii="Arial"/>
          <w:color w:val="130E18"/>
          <w:spacing w:val="-1"/>
          <w:w w:val="105"/>
        </w:rPr>
        <w:t>from FY 2022 through FY 2025. The</w:t>
      </w:r>
      <w:r>
        <w:rPr>
          <w:rFonts w:ascii="Arial"/>
          <w:color w:val="130E18"/>
          <w:w w:val="105"/>
        </w:rPr>
        <w:t xml:space="preserve"> </w:t>
      </w:r>
      <w:r>
        <w:rPr>
          <w:rFonts w:ascii="Arial"/>
          <w:color w:val="130E18"/>
        </w:rPr>
        <w:t>annual gro</w:t>
      </w:r>
      <w:r>
        <w:rPr>
          <w:rFonts w:ascii="Arial"/>
          <w:color w:val="383146"/>
        </w:rPr>
        <w:t>w</w:t>
      </w:r>
      <w:r>
        <w:rPr>
          <w:rFonts w:ascii="Arial"/>
          <w:color w:val="130E18"/>
        </w:rPr>
        <w:t>t h in total operating expenses is slightly belo</w:t>
      </w:r>
      <w:r>
        <w:rPr>
          <w:rFonts w:ascii="Arial"/>
          <w:color w:val="383146"/>
        </w:rPr>
        <w:t xml:space="preserve">w </w:t>
      </w:r>
      <w:r>
        <w:rPr>
          <w:rFonts w:ascii="Arial"/>
          <w:color w:val="130E18"/>
        </w:rPr>
        <w:t>the annual historical expense gro</w:t>
      </w:r>
      <w:r>
        <w:rPr>
          <w:rFonts w:ascii="Arial"/>
          <w:color w:val="383146"/>
        </w:rPr>
        <w:t>w</w:t>
      </w:r>
      <w:r>
        <w:rPr>
          <w:rFonts w:ascii="Arial"/>
          <w:color w:val="130E18"/>
        </w:rPr>
        <w:t>th</w:t>
      </w:r>
      <w:r>
        <w:rPr>
          <w:rFonts w:ascii="Arial"/>
          <w:color w:val="130E18"/>
          <w:spacing w:val="-59"/>
        </w:rPr>
        <w:t xml:space="preserve"> </w:t>
      </w:r>
      <w:r>
        <w:rPr>
          <w:rFonts w:ascii="Arial"/>
          <w:color w:val="130E18"/>
        </w:rPr>
        <w:t>from</w:t>
      </w:r>
      <w:r>
        <w:rPr>
          <w:rFonts w:ascii="Arial"/>
          <w:color w:val="130E18"/>
          <w:spacing w:val="-7"/>
        </w:rPr>
        <w:t xml:space="preserve"> </w:t>
      </w:r>
      <w:r>
        <w:rPr>
          <w:rFonts w:ascii="Arial"/>
          <w:color w:val="130E18"/>
        </w:rPr>
        <w:t>FY</w:t>
      </w:r>
      <w:r>
        <w:rPr>
          <w:rFonts w:ascii="Arial"/>
          <w:color w:val="130E18"/>
          <w:spacing w:val="-1"/>
        </w:rPr>
        <w:t xml:space="preserve"> </w:t>
      </w:r>
      <w:r>
        <w:rPr>
          <w:rFonts w:ascii="Arial"/>
          <w:color w:val="130E18"/>
        </w:rPr>
        <w:t>2017</w:t>
      </w:r>
      <w:r>
        <w:rPr>
          <w:rFonts w:ascii="Arial"/>
          <w:color w:val="130E18"/>
          <w:spacing w:val="-2"/>
        </w:rPr>
        <w:t xml:space="preserve"> </w:t>
      </w:r>
      <w:r>
        <w:rPr>
          <w:rFonts w:ascii="Arial"/>
          <w:color w:val="130E18"/>
        </w:rPr>
        <w:t>to</w:t>
      </w:r>
      <w:r>
        <w:rPr>
          <w:rFonts w:ascii="Arial"/>
          <w:color w:val="130E18"/>
          <w:spacing w:val="18"/>
        </w:rPr>
        <w:t xml:space="preserve"> </w:t>
      </w:r>
      <w:r>
        <w:rPr>
          <w:rFonts w:ascii="Arial"/>
          <w:color w:val="130E18"/>
        </w:rPr>
        <w:t>FY</w:t>
      </w:r>
      <w:r>
        <w:rPr>
          <w:rFonts w:ascii="Arial"/>
          <w:color w:val="130E18"/>
          <w:spacing w:val="-1"/>
        </w:rPr>
        <w:t xml:space="preserve"> </w:t>
      </w:r>
      <w:r>
        <w:rPr>
          <w:rFonts w:ascii="Arial"/>
          <w:color w:val="130E18"/>
        </w:rPr>
        <w:t>2019</w:t>
      </w:r>
      <w:r>
        <w:rPr>
          <w:rFonts w:ascii="Arial"/>
          <w:color w:val="130E18"/>
          <w:spacing w:val="-2"/>
        </w:rPr>
        <w:t xml:space="preserve"> </w:t>
      </w:r>
      <w:r>
        <w:rPr>
          <w:rFonts w:ascii="Arial"/>
          <w:color w:val="130E18"/>
        </w:rPr>
        <w:t>ranging</w:t>
      </w:r>
      <w:r>
        <w:rPr>
          <w:rFonts w:ascii="Arial"/>
          <w:color w:val="130E18"/>
          <w:spacing w:val="-2"/>
        </w:rPr>
        <w:t xml:space="preserve"> </w:t>
      </w:r>
      <w:r>
        <w:rPr>
          <w:rFonts w:ascii="Arial"/>
          <w:color w:val="130E18"/>
        </w:rPr>
        <w:t>from</w:t>
      </w:r>
      <w:r>
        <w:rPr>
          <w:rFonts w:ascii="Arial"/>
          <w:color w:val="130E18"/>
          <w:spacing w:val="-10"/>
        </w:rPr>
        <w:t xml:space="preserve"> </w:t>
      </w:r>
      <w:r>
        <w:rPr>
          <w:rFonts w:ascii="Arial"/>
          <w:color w:val="130E18"/>
        </w:rPr>
        <w:t>4.2</w:t>
      </w:r>
      <w:r>
        <w:rPr>
          <w:rFonts w:ascii="Arial"/>
          <w:color w:val="130E18"/>
          <w:spacing w:val="-13"/>
        </w:rPr>
        <w:t xml:space="preserve"> </w:t>
      </w:r>
      <w:r>
        <w:rPr>
          <w:rFonts w:ascii="Arial"/>
          <w:color w:val="130E18"/>
        </w:rPr>
        <w:t>percent</w:t>
      </w:r>
      <w:r>
        <w:rPr>
          <w:rFonts w:ascii="Arial"/>
          <w:color w:val="130E18"/>
          <w:spacing w:val="19"/>
        </w:rPr>
        <w:t xml:space="preserve"> </w:t>
      </w:r>
      <w:r>
        <w:rPr>
          <w:rFonts w:ascii="Arial"/>
          <w:color w:val="130E18"/>
        </w:rPr>
        <w:t>to</w:t>
      </w:r>
      <w:r>
        <w:rPr>
          <w:rFonts w:ascii="Arial"/>
          <w:color w:val="130E18"/>
          <w:spacing w:val="24"/>
        </w:rPr>
        <w:t xml:space="preserve"> </w:t>
      </w:r>
      <w:r>
        <w:rPr>
          <w:rFonts w:ascii="Arial"/>
          <w:color w:val="130E18"/>
        </w:rPr>
        <w:t>5.2</w:t>
      </w:r>
      <w:r>
        <w:rPr>
          <w:rFonts w:ascii="Arial"/>
          <w:color w:val="130E18"/>
          <w:spacing w:val="-11"/>
        </w:rPr>
        <w:t xml:space="preserve"> </w:t>
      </w:r>
      <w:r>
        <w:rPr>
          <w:rFonts w:ascii="Arial"/>
          <w:color w:val="130E18"/>
        </w:rPr>
        <w:t>percent.</w:t>
      </w:r>
    </w:p>
    <w:p w:rsidR="00E300A9" w:rsidRDefault="00E300A9">
      <w:pPr>
        <w:pStyle w:val="BodyText"/>
        <w:rPr>
          <w:rFonts w:ascii="Arial"/>
          <w:sz w:val="33"/>
        </w:rPr>
      </w:pPr>
    </w:p>
    <w:p w:rsidR="00E300A9" w:rsidRDefault="006039EE">
      <w:pPr>
        <w:spacing w:line="364" w:lineRule="auto"/>
        <w:ind w:left="490" w:right="990" w:firstLine="4"/>
        <w:jc w:val="both"/>
        <w:rPr>
          <w:rFonts w:ascii="Arial"/>
        </w:rPr>
      </w:pPr>
      <w:r>
        <w:rPr>
          <w:rFonts w:ascii="Arial"/>
          <w:color w:val="130E18"/>
          <w:w w:val="105"/>
        </w:rPr>
        <w:t>Similarly</w:t>
      </w:r>
      <w:r>
        <w:rPr>
          <w:rFonts w:ascii="Arial"/>
          <w:color w:val="383146"/>
          <w:w w:val="105"/>
        </w:rPr>
        <w:t xml:space="preserve">, </w:t>
      </w:r>
      <w:r>
        <w:rPr>
          <w:rFonts w:ascii="Arial"/>
          <w:color w:val="130E18"/>
          <w:w w:val="105"/>
        </w:rPr>
        <w:t>and as indicated in the table belo</w:t>
      </w:r>
      <w:r>
        <w:rPr>
          <w:rFonts w:ascii="Arial"/>
          <w:color w:val="383146"/>
          <w:w w:val="105"/>
        </w:rPr>
        <w:t xml:space="preserve">w, </w:t>
      </w:r>
      <w:r>
        <w:rPr>
          <w:rFonts w:ascii="Arial"/>
          <w:color w:val="130E18"/>
          <w:w w:val="105"/>
        </w:rPr>
        <w:t>the projected four year compound annual total</w:t>
      </w:r>
      <w:r>
        <w:rPr>
          <w:rFonts w:ascii="Arial"/>
          <w:color w:val="130E18"/>
          <w:spacing w:val="-62"/>
          <w:w w:val="105"/>
        </w:rPr>
        <w:t xml:space="preserve"> </w:t>
      </w:r>
      <w:r>
        <w:rPr>
          <w:rFonts w:ascii="Arial"/>
          <w:color w:val="130E18"/>
          <w:spacing w:val="-1"/>
        </w:rPr>
        <w:t>operating expense gro</w:t>
      </w:r>
      <w:r>
        <w:rPr>
          <w:rFonts w:ascii="Arial"/>
          <w:color w:val="383146"/>
          <w:spacing w:val="-1"/>
        </w:rPr>
        <w:t>w</w:t>
      </w:r>
      <w:r>
        <w:rPr>
          <w:rFonts w:ascii="Arial"/>
          <w:color w:val="130E18"/>
          <w:spacing w:val="-1"/>
        </w:rPr>
        <w:t xml:space="preserve">th rate </w:t>
      </w:r>
      <w:r>
        <w:rPr>
          <w:rFonts w:ascii="Arial"/>
          <w:color w:val="383146"/>
          <w:spacing w:val="-1"/>
        </w:rPr>
        <w:t>(</w:t>
      </w:r>
      <w:r>
        <w:rPr>
          <w:rFonts w:ascii="Arial"/>
          <w:color w:val="130E18"/>
          <w:spacing w:val="-1"/>
        </w:rPr>
        <w:t>" CAGR"</w:t>
      </w:r>
      <w:r>
        <w:rPr>
          <w:rFonts w:ascii="Arial"/>
          <w:color w:val="383146"/>
          <w:spacing w:val="-1"/>
        </w:rPr>
        <w:t xml:space="preserve">) </w:t>
      </w:r>
      <w:r>
        <w:rPr>
          <w:rFonts w:ascii="Arial"/>
          <w:color w:val="130E18"/>
        </w:rPr>
        <w:t xml:space="preserve">bet </w:t>
      </w:r>
      <w:r>
        <w:rPr>
          <w:rFonts w:ascii="Arial"/>
          <w:color w:val="383146"/>
        </w:rPr>
        <w:t>w</w:t>
      </w:r>
      <w:r>
        <w:rPr>
          <w:rFonts w:ascii="Arial"/>
          <w:color w:val="130E18"/>
        </w:rPr>
        <w:t xml:space="preserve">een FY 2021 and FY 2025 is belo </w:t>
      </w:r>
      <w:r>
        <w:rPr>
          <w:rFonts w:ascii="Arial"/>
          <w:color w:val="383146"/>
        </w:rPr>
        <w:t xml:space="preserve">w </w:t>
      </w:r>
      <w:r>
        <w:rPr>
          <w:rFonts w:ascii="Arial"/>
          <w:color w:val="130E18"/>
        </w:rPr>
        <w:t>the historical</w:t>
      </w:r>
      <w:r>
        <w:rPr>
          <w:rFonts w:ascii="Arial"/>
          <w:color w:val="130E18"/>
          <w:spacing w:val="-59"/>
        </w:rPr>
        <w:t xml:space="preserve"> </w:t>
      </w:r>
      <w:r>
        <w:rPr>
          <w:rFonts w:ascii="Arial"/>
          <w:color w:val="130E18"/>
          <w:w w:val="95"/>
        </w:rPr>
        <w:t>t</w:t>
      </w:r>
      <w:r>
        <w:rPr>
          <w:rFonts w:ascii="Arial"/>
          <w:color w:val="383146"/>
          <w:w w:val="95"/>
        </w:rPr>
        <w:t>w</w:t>
      </w:r>
      <w:r>
        <w:rPr>
          <w:rFonts w:ascii="Arial"/>
          <w:color w:val="130E18"/>
          <w:w w:val="95"/>
        </w:rPr>
        <w:t xml:space="preserve">o year CAGR bet </w:t>
      </w:r>
      <w:r>
        <w:rPr>
          <w:rFonts w:ascii="Arial"/>
          <w:color w:val="383146"/>
          <w:w w:val="95"/>
        </w:rPr>
        <w:t xml:space="preserve">w </w:t>
      </w:r>
      <w:r>
        <w:rPr>
          <w:rFonts w:ascii="Arial"/>
          <w:color w:val="130E18"/>
          <w:w w:val="95"/>
        </w:rPr>
        <w:t>een</w:t>
      </w:r>
      <w:r>
        <w:rPr>
          <w:rFonts w:ascii="Arial"/>
          <w:color w:val="130E18"/>
          <w:spacing w:val="55"/>
        </w:rPr>
        <w:t xml:space="preserve"> </w:t>
      </w:r>
      <w:r>
        <w:rPr>
          <w:rFonts w:ascii="Arial"/>
          <w:color w:val="130E18"/>
          <w:w w:val="95"/>
        </w:rPr>
        <w:t>FY2017 and FY2019 and the range of</w:t>
      </w:r>
      <w:r>
        <w:rPr>
          <w:rFonts w:ascii="Arial"/>
          <w:color w:val="130E18"/>
          <w:spacing w:val="55"/>
        </w:rPr>
        <w:t xml:space="preserve"> </w:t>
      </w:r>
      <w:r>
        <w:rPr>
          <w:rFonts w:ascii="Arial"/>
          <w:color w:val="130E18"/>
          <w:w w:val="95"/>
        </w:rPr>
        <w:t>annual re</w:t>
      </w:r>
      <w:r>
        <w:rPr>
          <w:rFonts w:ascii="Arial"/>
          <w:color w:val="383146"/>
          <w:w w:val="95"/>
        </w:rPr>
        <w:t>v</w:t>
      </w:r>
      <w:r>
        <w:rPr>
          <w:rFonts w:ascii="Arial"/>
          <w:color w:val="130E18"/>
          <w:w w:val="95"/>
        </w:rPr>
        <w:t>enue gro</w:t>
      </w:r>
      <w:r>
        <w:rPr>
          <w:rFonts w:ascii="Arial"/>
          <w:color w:val="383146"/>
          <w:w w:val="95"/>
        </w:rPr>
        <w:t>w</w:t>
      </w:r>
      <w:r>
        <w:rPr>
          <w:rFonts w:ascii="Arial"/>
          <w:color w:val="130E18"/>
          <w:w w:val="95"/>
        </w:rPr>
        <w:t>t h rates for</w:t>
      </w:r>
      <w:r>
        <w:rPr>
          <w:rFonts w:ascii="Arial"/>
          <w:color w:val="130E18"/>
          <w:spacing w:val="1"/>
          <w:w w:val="95"/>
        </w:rPr>
        <w:t xml:space="preserve"> </w:t>
      </w:r>
      <w:r>
        <w:rPr>
          <w:rFonts w:ascii="Arial"/>
          <w:color w:val="130E18"/>
        </w:rPr>
        <w:t xml:space="preserve">the Applicant bet </w:t>
      </w:r>
      <w:r>
        <w:rPr>
          <w:rFonts w:ascii="Arial"/>
          <w:color w:val="383146"/>
        </w:rPr>
        <w:t>w</w:t>
      </w:r>
      <w:r>
        <w:rPr>
          <w:rFonts w:ascii="Arial"/>
          <w:color w:val="130E18"/>
        </w:rPr>
        <w:t>een FY 2017 and FY 2019. The main dri</w:t>
      </w:r>
      <w:r>
        <w:rPr>
          <w:rFonts w:ascii="Arial"/>
          <w:color w:val="383146"/>
        </w:rPr>
        <w:t>v</w:t>
      </w:r>
      <w:r>
        <w:rPr>
          <w:rFonts w:ascii="Arial"/>
          <w:color w:val="130E18"/>
        </w:rPr>
        <w:t>er of</w:t>
      </w:r>
      <w:r>
        <w:rPr>
          <w:rFonts w:ascii="Arial"/>
          <w:color w:val="130E18"/>
          <w:spacing w:val="1"/>
        </w:rPr>
        <w:t xml:space="preserve"> </w:t>
      </w:r>
      <w:r>
        <w:rPr>
          <w:rFonts w:ascii="Arial"/>
          <w:color w:val="130E18"/>
        </w:rPr>
        <w:t>the slightly lo</w:t>
      </w:r>
      <w:r>
        <w:rPr>
          <w:rFonts w:ascii="Arial"/>
          <w:color w:val="383146"/>
        </w:rPr>
        <w:t>w</w:t>
      </w:r>
      <w:r>
        <w:rPr>
          <w:rFonts w:ascii="Arial"/>
          <w:color w:val="130E18"/>
        </w:rPr>
        <w:t>er expense</w:t>
      </w:r>
      <w:r>
        <w:rPr>
          <w:rFonts w:ascii="Arial"/>
          <w:color w:val="130E18"/>
          <w:spacing w:val="1"/>
        </w:rPr>
        <w:t xml:space="preserve"> </w:t>
      </w:r>
      <w:r>
        <w:rPr>
          <w:rFonts w:ascii="Arial"/>
          <w:color w:val="130E18"/>
        </w:rPr>
        <w:t>gro</w:t>
      </w:r>
      <w:r>
        <w:rPr>
          <w:rFonts w:ascii="Arial"/>
          <w:color w:val="383146"/>
        </w:rPr>
        <w:t>w</w:t>
      </w:r>
      <w:r>
        <w:rPr>
          <w:rFonts w:ascii="Arial"/>
          <w:color w:val="130E18"/>
        </w:rPr>
        <w:t>t h is related to</w:t>
      </w:r>
      <w:r>
        <w:rPr>
          <w:rFonts w:ascii="Arial"/>
          <w:color w:val="130E18"/>
          <w:spacing w:val="1"/>
        </w:rPr>
        <w:t xml:space="preserve"> </w:t>
      </w:r>
      <w:r>
        <w:rPr>
          <w:rFonts w:ascii="Arial"/>
          <w:color w:val="130E18"/>
        </w:rPr>
        <w:t>the</w:t>
      </w:r>
      <w:r>
        <w:rPr>
          <w:rFonts w:ascii="Arial"/>
          <w:color w:val="130E18"/>
          <w:spacing w:val="1"/>
        </w:rPr>
        <w:t xml:space="preserve"> </w:t>
      </w:r>
      <w:r>
        <w:rPr>
          <w:rFonts w:ascii="Arial"/>
          <w:color w:val="130E18"/>
        </w:rPr>
        <w:t>synergies</w:t>
      </w:r>
      <w:r>
        <w:rPr>
          <w:rFonts w:ascii="Arial"/>
          <w:color w:val="130E18"/>
          <w:spacing w:val="1"/>
        </w:rPr>
        <w:t xml:space="preserve"> </w:t>
      </w:r>
      <w:r>
        <w:rPr>
          <w:rFonts w:ascii="Arial"/>
          <w:color w:val="130E18"/>
        </w:rPr>
        <w:t>from reallocating centralized</w:t>
      </w:r>
      <w:r>
        <w:rPr>
          <w:rFonts w:ascii="Arial"/>
          <w:color w:val="130E18"/>
          <w:spacing w:val="1"/>
        </w:rPr>
        <w:t xml:space="preserve"> </w:t>
      </w:r>
      <w:r>
        <w:rPr>
          <w:rFonts w:ascii="Arial"/>
          <w:color w:val="130E18"/>
        </w:rPr>
        <w:t>ser</w:t>
      </w:r>
      <w:r>
        <w:rPr>
          <w:rFonts w:ascii="Arial"/>
          <w:color w:val="383146"/>
        </w:rPr>
        <w:t>v</w:t>
      </w:r>
      <w:r>
        <w:rPr>
          <w:rFonts w:ascii="Arial"/>
          <w:color w:val="130E18"/>
        </w:rPr>
        <w:t>ice</w:t>
      </w:r>
      <w:r>
        <w:rPr>
          <w:rFonts w:ascii="Arial"/>
          <w:color w:val="130E18"/>
          <w:spacing w:val="1"/>
        </w:rPr>
        <w:t xml:space="preserve"> </w:t>
      </w:r>
      <w:r>
        <w:rPr>
          <w:rFonts w:ascii="Arial"/>
          <w:color w:val="130E18"/>
        </w:rPr>
        <w:t>costs (e.g.</w:t>
      </w:r>
      <w:r>
        <w:rPr>
          <w:rFonts w:ascii="Arial"/>
          <w:color w:val="130E18"/>
          <w:spacing w:val="1"/>
        </w:rPr>
        <w:t xml:space="preserve"> </w:t>
      </w:r>
      <w:r>
        <w:rPr>
          <w:rFonts w:ascii="Arial"/>
          <w:color w:val="130E18"/>
        </w:rPr>
        <w:t>human</w:t>
      </w:r>
      <w:r>
        <w:rPr>
          <w:rFonts w:ascii="Arial"/>
          <w:color w:val="130E18"/>
          <w:spacing w:val="1"/>
        </w:rPr>
        <w:t xml:space="preserve"> </w:t>
      </w:r>
      <w:r>
        <w:rPr>
          <w:rFonts w:ascii="Arial"/>
          <w:color w:val="130E18"/>
          <w:w w:val="99"/>
        </w:rPr>
        <w:t>resourc</w:t>
      </w:r>
      <w:r>
        <w:rPr>
          <w:rFonts w:ascii="Arial"/>
          <w:color w:val="130E18"/>
          <w:spacing w:val="-2"/>
          <w:w w:val="99"/>
        </w:rPr>
        <w:t>e</w:t>
      </w:r>
      <w:r>
        <w:rPr>
          <w:rFonts w:ascii="Arial"/>
          <w:color w:val="383146"/>
          <w:w w:val="109"/>
        </w:rPr>
        <w:t>,</w:t>
      </w:r>
      <w:r>
        <w:rPr>
          <w:rFonts w:ascii="Arial"/>
          <w:color w:val="383146"/>
        </w:rPr>
        <w:t xml:space="preserve">  </w:t>
      </w:r>
      <w:r>
        <w:rPr>
          <w:rFonts w:ascii="Arial"/>
          <w:color w:val="383146"/>
          <w:spacing w:val="-6"/>
        </w:rPr>
        <w:t xml:space="preserve"> </w:t>
      </w:r>
      <w:r>
        <w:rPr>
          <w:rFonts w:ascii="Arial"/>
          <w:color w:val="130E18"/>
          <w:w w:val="109"/>
        </w:rPr>
        <w:t>marketin</w:t>
      </w:r>
      <w:r>
        <w:rPr>
          <w:rFonts w:ascii="Arial"/>
          <w:color w:val="130E18"/>
          <w:spacing w:val="-29"/>
          <w:w w:val="109"/>
        </w:rPr>
        <w:t>g</w:t>
      </w:r>
      <w:r>
        <w:rPr>
          <w:rFonts w:ascii="Arial"/>
          <w:color w:val="383146"/>
          <w:w w:val="109"/>
        </w:rPr>
        <w:t>/</w:t>
      </w:r>
      <w:r>
        <w:rPr>
          <w:rFonts w:ascii="Arial"/>
          <w:color w:val="383146"/>
          <w:spacing w:val="-37"/>
        </w:rPr>
        <w:t xml:space="preserve"> </w:t>
      </w:r>
      <w:r>
        <w:rPr>
          <w:rFonts w:ascii="Arial"/>
          <w:color w:val="130E18"/>
          <w:w w:val="109"/>
        </w:rPr>
        <w:t>communica</w:t>
      </w:r>
      <w:r>
        <w:rPr>
          <w:rFonts w:ascii="Arial"/>
          <w:color w:val="130E18"/>
          <w:spacing w:val="-22"/>
          <w:w w:val="109"/>
        </w:rPr>
        <w:t>t</w:t>
      </w:r>
      <w:r>
        <w:rPr>
          <w:rFonts w:ascii="Arial"/>
          <w:color w:val="130E18"/>
          <w:spacing w:val="-114"/>
          <w:w w:val="110"/>
        </w:rPr>
        <w:t>o</w:t>
      </w:r>
      <w:r>
        <w:rPr>
          <w:rFonts w:ascii="Arial"/>
          <w:color w:val="130E18"/>
          <w:w w:val="109"/>
        </w:rPr>
        <w:t>i</w:t>
      </w:r>
      <w:r>
        <w:rPr>
          <w:rFonts w:ascii="Arial"/>
          <w:color w:val="130E18"/>
          <w:spacing w:val="-1"/>
        </w:rPr>
        <w:t xml:space="preserve"> </w:t>
      </w:r>
      <w:r>
        <w:rPr>
          <w:rFonts w:ascii="Arial"/>
          <w:color w:val="130E18"/>
          <w:spacing w:val="-29"/>
          <w:w w:val="110"/>
        </w:rPr>
        <w:t>n</w:t>
      </w:r>
      <w:r>
        <w:rPr>
          <w:rFonts w:ascii="Arial"/>
          <w:color w:val="130E18"/>
          <w:spacing w:val="-24"/>
          <w:w w:val="93"/>
        </w:rPr>
        <w:t>s</w:t>
      </w:r>
      <w:r>
        <w:rPr>
          <w:rFonts w:ascii="Arial"/>
          <w:color w:val="383146"/>
          <w:w w:val="93"/>
        </w:rPr>
        <w:t>,</w:t>
      </w:r>
      <w:r>
        <w:rPr>
          <w:rFonts w:ascii="Arial"/>
          <w:color w:val="383146"/>
        </w:rPr>
        <w:t xml:space="preserve">  </w:t>
      </w:r>
      <w:r>
        <w:rPr>
          <w:rFonts w:ascii="Arial"/>
          <w:color w:val="383146"/>
          <w:spacing w:val="4"/>
        </w:rPr>
        <w:t xml:space="preserve"> </w:t>
      </w:r>
      <w:r>
        <w:rPr>
          <w:rFonts w:ascii="Arial"/>
          <w:color w:val="130E18"/>
          <w:spacing w:val="-1"/>
          <w:w w:val="108"/>
        </w:rPr>
        <w:t>informatio</w:t>
      </w:r>
      <w:r>
        <w:rPr>
          <w:rFonts w:ascii="Arial"/>
          <w:color w:val="130E18"/>
          <w:w w:val="108"/>
        </w:rPr>
        <w:t>n</w:t>
      </w:r>
      <w:r>
        <w:rPr>
          <w:rFonts w:ascii="Arial"/>
          <w:color w:val="130E18"/>
        </w:rPr>
        <w:t xml:space="preserve">  </w:t>
      </w:r>
      <w:r>
        <w:rPr>
          <w:rFonts w:ascii="Arial"/>
          <w:color w:val="130E18"/>
          <w:spacing w:val="-17"/>
        </w:rPr>
        <w:t xml:space="preserve"> </w:t>
      </w:r>
      <w:r>
        <w:rPr>
          <w:rFonts w:ascii="Arial"/>
          <w:color w:val="130E18"/>
          <w:spacing w:val="-1"/>
          <w:w w:val="108"/>
        </w:rPr>
        <w:t>technolog</w:t>
      </w:r>
      <w:r>
        <w:rPr>
          <w:rFonts w:ascii="Arial"/>
          <w:color w:val="130E18"/>
          <w:spacing w:val="-83"/>
          <w:w w:val="108"/>
        </w:rPr>
        <w:t>y</w:t>
      </w:r>
      <w:r>
        <w:rPr>
          <w:rFonts w:ascii="Arial"/>
          <w:color w:val="383146"/>
          <w:w w:val="107"/>
        </w:rPr>
        <w:t>,</w:t>
      </w:r>
      <w:r>
        <w:rPr>
          <w:rFonts w:ascii="Arial"/>
          <w:color w:val="383146"/>
        </w:rPr>
        <w:t xml:space="preserve">  </w:t>
      </w:r>
      <w:r>
        <w:rPr>
          <w:rFonts w:ascii="Arial"/>
          <w:color w:val="383146"/>
          <w:spacing w:val="1"/>
        </w:rPr>
        <w:t xml:space="preserve"> </w:t>
      </w:r>
      <w:r>
        <w:rPr>
          <w:rFonts w:ascii="Arial"/>
          <w:color w:val="130E18"/>
          <w:spacing w:val="-1"/>
          <w:w w:val="115"/>
        </w:rPr>
        <w:t>etc.</w:t>
      </w:r>
      <w:r>
        <w:rPr>
          <w:rFonts w:ascii="Arial"/>
          <w:color w:val="130E18"/>
          <w:w w:val="115"/>
        </w:rPr>
        <w:t>)</w:t>
      </w:r>
      <w:r>
        <w:rPr>
          <w:rFonts w:ascii="Arial"/>
          <w:color w:val="130E18"/>
        </w:rPr>
        <w:t xml:space="preserve">  </w:t>
      </w:r>
      <w:r>
        <w:rPr>
          <w:rFonts w:ascii="Arial"/>
          <w:color w:val="130E18"/>
          <w:spacing w:val="-25"/>
        </w:rPr>
        <w:t xml:space="preserve"> </w:t>
      </w:r>
      <w:r>
        <w:rPr>
          <w:rFonts w:ascii="Arial"/>
          <w:color w:val="130E18"/>
          <w:spacing w:val="-1"/>
          <w:w w:val="115"/>
        </w:rPr>
        <w:t>achi</w:t>
      </w:r>
      <w:r>
        <w:rPr>
          <w:rFonts w:ascii="Arial"/>
          <w:color w:val="130E18"/>
          <w:spacing w:val="-80"/>
          <w:w w:val="115"/>
        </w:rPr>
        <w:t>e</w:t>
      </w:r>
      <w:r>
        <w:rPr>
          <w:rFonts w:ascii="Arial"/>
          <w:color w:val="383146"/>
          <w:spacing w:val="-16"/>
          <w:w w:val="109"/>
        </w:rPr>
        <w:t>v</w:t>
      </w:r>
      <w:r>
        <w:rPr>
          <w:rFonts w:ascii="Arial"/>
          <w:color w:val="130E18"/>
          <w:spacing w:val="-1"/>
          <w:w w:val="109"/>
        </w:rPr>
        <w:t>e</w:t>
      </w:r>
      <w:r>
        <w:rPr>
          <w:rFonts w:ascii="Arial"/>
          <w:color w:val="130E18"/>
          <w:w w:val="109"/>
        </w:rPr>
        <w:t>d</w:t>
      </w:r>
      <w:r>
        <w:rPr>
          <w:rFonts w:ascii="Arial"/>
          <w:color w:val="130E18"/>
        </w:rPr>
        <w:t xml:space="preserve"> </w:t>
      </w:r>
      <w:r>
        <w:rPr>
          <w:rFonts w:ascii="Arial"/>
          <w:color w:val="130E18"/>
          <w:spacing w:val="27"/>
        </w:rPr>
        <w:t xml:space="preserve"> </w:t>
      </w:r>
      <w:r>
        <w:rPr>
          <w:rFonts w:ascii="Arial"/>
          <w:color w:val="130E18"/>
          <w:spacing w:val="-1"/>
          <w:w w:val="109"/>
        </w:rPr>
        <w:t>fro</w:t>
      </w:r>
      <w:r>
        <w:rPr>
          <w:rFonts w:ascii="Arial"/>
          <w:color w:val="130E18"/>
          <w:w w:val="109"/>
        </w:rPr>
        <w:t>m</w:t>
      </w:r>
      <w:r>
        <w:rPr>
          <w:rFonts w:ascii="Arial"/>
          <w:color w:val="130E18"/>
        </w:rPr>
        <w:t xml:space="preserve">  </w:t>
      </w:r>
      <w:r>
        <w:rPr>
          <w:rFonts w:ascii="Arial"/>
          <w:color w:val="130E18"/>
          <w:spacing w:val="-24"/>
        </w:rPr>
        <w:t xml:space="preserve"> </w:t>
      </w:r>
      <w:r>
        <w:rPr>
          <w:rFonts w:ascii="Arial"/>
          <w:color w:val="130E18"/>
          <w:spacing w:val="-1"/>
          <w:w w:val="109"/>
        </w:rPr>
        <w:t xml:space="preserve">the </w:t>
      </w:r>
      <w:r>
        <w:rPr>
          <w:rFonts w:ascii="Arial"/>
          <w:color w:val="130E18"/>
          <w:w w:val="105"/>
        </w:rPr>
        <w:t xml:space="preserve">integration of legacy health care systems. BILH </w:t>
      </w:r>
      <w:r>
        <w:rPr>
          <w:rFonts w:ascii="Arial"/>
          <w:color w:val="383146"/>
          <w:w w:val="105"/>
        </w:rPr>
        <w:t>w</w:t>
      </w:r>
      <w:r>
        <w:rPr>
          <w:rFonts w:ascii="Arial"/>
          <w:color w:val="130E18"/>
          <w:w w:val="105"/>
        </w:rPr>
        <w:t>as formed on March 1</w:t>
      </w:r>
      <w:r>
        <w:rPr>
          <w:rFonts w:ascii="Arial"/>
          <w:color w:val="383146"/>
          <w:w w:val="105"/>
        </w:rPr>
        <w:t xml:space="preserve">, </w:t>
      </w:r>
      <w:r>
        <w:rPr>
          <w:rFonts w:ascii="Arial"/>
          <w:color w:val="130E18"/>
          <w:w w:val="105"/>
        </w:rPr>
        <w:t>2019 through the</w:t>
      </w:r>
      <w:r>
        <w:rPr>
          <w:rFonts w:ascii="Arial"/>
          <w:color w:val="130E18"/>
          <w:spacing w:val="1"/>
          <w:w w:val="105"/>
        </w:rPr>
        <w:t xml:space="preserve"> </w:t>
      </w:r>
      <w:r>
        <w:rPr>
          <w:rFonts w:ascii="Arial"/>
          <w:color w:val="130E18"/>
          <w:w w:val="105"/>
        </w:rPr>
        <w:t>combination of the hospitals and other affiliates of three legacy health care systems based</w:t>
      </w:r>
      <w:r>
        <w:rPr>
          <w:rFonts w:ascii="Arial"/>
          <w:color w:val="130E18"/>
          <w:spacing w:val="1"/>
          <w:w w:val="105"/>
        </w:rPr>
        <w:t xml:space="preserve"> </w:t>
      </w:r>
      <w:r>
        <w:rPr>
          <w:rFonts w:ascii="Arial"/>
          <w:color w:val="130E18"/>
          <w:spacing w:val="-1"/>
          <w:w w:val="105"/>
        </w:rPr>
        <w:t xml:space="preserve">primarily in the Eastern Massachusetts market </w:t>
      </w:r>
      <w:r>
        <w:rPr>
          <w:rFonts w:ascii="Arial"/>
          <w:color w:val="383146"/>
          <w:spacing w:val="-1"/>
          <w:w w:val="105"/>
        </w:rPr>
        <w:t xml:space="preserve">, </w:t>
      </w:r>
      <w:r>
        <w:rPr>
          <w:rFonts w:ascii="Arial"/>
          <w:color w:val="130E18"/>
          <w:spacing w:val="-1"/>
          <w:w w:val="105"/>
        </w:rPr>
        <w:t>including the former CareGroup</w:t>
      </w:r>
      <w:r>
        <w:rPr>
          <w:rFonts w:ascii="Arial"/>
          <w:color w:val="383146"/>
          <w:spacing w:val="-1"/>
          <w:w w:val="105"/>
        </w:rPr>
        <w:t xml:space="preserve">, </w:t>
      </w:r>
      <w:r>
        <w:rPr>
          <w:rFonts w:ascii="Arial"/>
          <w:color w:val="130E18"/>
          <w:w w:val="105"/>
        </w:rPr>
        <w:t>Inc.</w:t>
      </w:r>
      <w:r>
        <w:rPr>
          <w:rFonts w:ascii="Arial"/>
          <w:color w:val="383146"/>
          <w:w w:val="105"/>
        </w:rPr>
        <w:t xml:space="preserve">, </w:t>
      </w:r>
      <w:r>
        <w:rPr>
          <w:rFonts w:ascii="Arial"/>
          <w:color w:val="130E18"/>
          <w:w w:val="105"/>
        </w:rPr>
        <w:t>Lahey</w:t>
      </w:r>
      <w:r>
        <w:rPr>
          <w:rFonts w:ascii="Arial"/>
          <w:color w:val="130E18"/>
          <w:spacing w:val="1"/>
          <w:w w:val="105"/>
        </w:rPr>
        <w:t xml:space="preserve"> </w:t>
      </w:r>
      <w:r>
        <w:rPr>
          <w:rFonts w:ascii="Arial"/>
          <w:color w:val="130E18"/>
          <w:spacing w:val="-1"/>
        </w:rPr>
        <w:t>Health Syste m</w:t>
      </w:r>
      <w:r>
        <w:rPr>
          <w:rFonts w:ascii="Arial"/>
          <w:color w:val="383146"/>
          <w:spacing w:val="-1"/>
        </w:rPr>
        <w:t xml:space="preserve">, </w:t>
      </w:r>
      <w:r>
        <w:rPr>
          <w:rFonts w:ascii="Arial"/>
          <w:color w:val="130E18"/>
          <w:spacing w:val="-1"/>
        </w:rPr>
        <w:t>Inc. and Seacoast Regional Health Syst ems</w:t>
      </w:r>
      <w:r>
        <w:rPr>
          <w:rFonts w:ascii="Arial"/>
          <w:color w:val="383146"/>
          <w:spacing w:val="-1"/>
        </w:rPr>
        <w:t xml:space="preserve">, </w:t>
      </w:r>
      <w:r>
        <w:rPr>
          <w:rFonts w:ascii="Arial"/>
          <w:color w:val="130E18"/>
          <w:spacing w:val="-1"/>
        </w:rPr>
        <w:t xml:space="preserve">Inc. The integration </w:t>
      </w:r>
      <w:r>
        <w:rPr>
          <w:rFonts w:ascii="Arial"/>
          <w:color w:val="130E18"/>
        </w:rPr>
        <w:t>is expected to</w:t>
      </w:r>
      <w:r>
        <w:rPr>
          <w:rFonts w:ascii="Arial"/>
          <w:color w:val="130E18"/>
          <w:spacing w:val="1"/>
        </w:rPr>
        <w:t xml:space="preserve"> </w:t>
      </w:r>
      <w:r>
        <w:rPr>
          <w:rFonts w:ascii="Arial"/>
          <w:color w:val="130E18"/>
        </w:rPr>
        <w:t>enable</w:t>
      </w:r>
      <w:r>
        <w:rPr>
          <w:rFonts w:ascii="Arial"/>
          <w:color w:val="130E18"/>
          <w:spacing w:val="-11"/>
        </w:rPr>
        <w:t xml:space="preserve"> </w:t>
      </w:r>
      <w:r>
        <w:rPr>
          <w:rFonts w:ascii="Arial"/>
          <w:color w:val="130E18"/>
        </w:rPr>
        <w:t>BILH</w:t>
      </w:r>
      <w:r>
        <w:rPr>
          <w:rFonts w:ascii="Arial"/>
          <w:color w:val="130E18"/>
          <w:spacing w:val="10"/>
        </w:rPr>
        <w:t xml:space="preserve"> </w:t>
      </w:r>
      <w:r>
        <w:rPr>
          <w:rFonts w:ascii="Arial"/>
          <w:color w:val="130E18"/>
        </w:rPr>
        <w:t>to</w:t>
      </w:r>
      <w:r>
        <w:rPr>
          <w:rFonts w:ascii="Arial"/>
          <w:color w:val="130E18"/>
          <w:spacing w:val="38"/>
        </w:rPr>
        <w:t xml:space="preserve"> </w:t>
      </w:r>
      <w:r>
        <w:rPr>
          <w:rFonts w:ascii="Arial"/>
          <w:color w:val="130E18"/>
        </w:rPr>
        <w:t>operate</w:t>
      </w:r>
      <w:r>
        <w:rPr>
          <w:rFonts w:ascii="Arial"/>
          <w:color w:val="130E18"/>
          <w:spacing w:val="-1"/>
        </w:rPr>
        <w:t xml:space="preserve"> </w:t>
      </w:r>
      <w:r>
        <w:rPr>
          <w:rFonts w:ascii="Arial"/>
          <w:color w:val="130E18"/>
        </w:rPr>
        <w:t>more</w:t>
      </w:r>
      <w:r>
        <w:rPr>
          <w:rFonts w:ascii="Arial"/>
          <w:color w:val="130E18"/>
          <w:spacing w:val="-9"/>
        </w:rPr>
        <w:t xml:space="preserve"> </w:t>
      </w:r>
      <w:r>
        <w:rPr>
          <w:rFonts w:ascii="Arial"/>
          <w:color w:val="130E18"/>
        </w:rPr>
        <w:t>efficiently</w:t>
      </w:r>
      <w:r>
        <w:rPr>
          <w:rFonts w:ascii="Arial"/>
          <w:color w:val="130E18"/>
          <w:spacing w:val="5"/>
        </w:rPr>
        <w:t xml:space="preserve"> </w:t>
      </w:r>
      <w:r>
        <w:rPr>
          <w:rFonts w:ascii="Arial"/>
          <w:color w:val="130E18"/>
        </w:rPr>
        <w:t>and</w:t>
      </w:r>
      <w:r>
        <w:rPr>
          <w:rFonts w:ascii="Arial"/>
          <w:color w:val="130E18"/>
          <w:spacing w:val="-14"/>
        </w:rPr>
        <w:t xml:space="preserve"> </w:t>
      </w:r>
      <w:r>
        <w:rPr>
          <w:rFonts w:ascii="Arial"/>
          <w:color w:val="130E18"/>
        </w:rPr>
        <w:t>reduce</w:t>
      </w:r>
      <w:r>
        <w:rPr>
          <w:rFonts w:ascii="Arial"/>
          <w:color w:val="130E18"/>
          <w:spacing w:val="-5"/>
        </w:rPr>
        <w:t xml:space="preserve"> </w:t>
      </w:r>
      <w:r>
        <w:rPr>
          <w:rFonts w:ascii="Arial"/>
          <w:color w:val="130E18"/>
        </w:rPr>
        <w:t>administrati</w:t>
      </w:r>
      <w:r>
        <w:rPr>
          <w:rFonts w:ascii="Arial"/>
          <w:color w:val="130E18"/>
          <w:spacing w:val="22"/>
        </w:rPr>
        <w:t xml:space="preserve"> </w:t>
      </w:r>
      <w:r>
        <w:rPr>
          <w:rFonts w:ascii="Arial"/>
          <w:color w:val="383146"/>
        </w:rPr>
        <w:t>v</w:t>
      </w:r>
      <w:r>
        <w:rPr>
          <w:rFonts w:ascii="Arial"/>
          <w:color w:val="130E18"/>
        </w:rPr>
        <w:t>e</w:t>
      </w:r>
      <w:r>
        <w:rPr>
          <w:rFonts w:ascii="Arial"/>
          <w:color w:val="130E18"/>
          <w:spacing w:val="-5"/>
        </w:rPr>
        <w:t xml:space="preserve"> </w:t>
      </w:r>
      <w:r>
        <w:rPr>
          <w:rFonts w:ascii="Arial"/>
          <w:color w:val="130E18"/>
        </w:rPr>
        <w:t>costs.</w:t>
      </w:r>
    </w:p>
    <w:p w:rsidR="00E300A9" w:rsidRDefault="00E300A9">
      <w:pPr>
        <w:spacing w:line="364" w:lineRule="auto"/>
        <w:jc w:val="both"/>
        <w:rPr>
          <w:rFonts w:ascii="Arial"/>
        </w:rPr>
        <w:sectPr w:rsidR="00E300A9">
          <w:pgSz w:w="12240" w:h="15840"/>
          <w:pgMar w:top="580" w:right="400" w:bottom="540" w:left="940" w:header="0" w:footer="336" w:gutter="0"/>
          <w:cols w:space="720"/>
        </w:sectPr>
      </w:pPr>
    </w:p>
    <w:p w:rsidR="00E300A9" w:rsidRDefault="00E300A9">
      <w:pPr>
        <w:pStyle w:val="BodyText"/>
        <w:spacing w:before="2"/>
        <w:rPr>
          <w:rFonts w:ascii="Arial"/>
          <w:sz w:val="13"/>
        </w:rPr>
      </w:pPr>
    </w:p>
    <w:p w:rsidR="00E300A9" w:rsidRDefault="0014458F">
      <w:pPr>
        <w:spacing w:line="264" w:lineRule="auto"/>
        <w:ind w:left="7747" w:right="1025" w:firstLine="1053"/>
        <w:jc w:val="right"/>
        <w:rPr>
          <w:rFonts w:ascii="Arial"/>
          <w:sz w:val="15"/>
        </w:rPr>
      </w:pPr>
      <w:r>
        <w:rPr>
          <w:noProof/>
        </w:rPr>
        <mc:AlternateContent>
          <mc:Choice Requires="wps">
            <w:drawing>
              <wp:anchor distT="0" distB="0" distL="114300" distR="114300" simplePos="0" relativeHeight="15846912" behindDoc="0" locked="0" layoutInCell="1" allowOverlap="1">
                <wp:simplePos x="0" y="0"/>
                <wp:positionH relativeFrom="page">
                  <wp:posOffset>910590</wp:posOffset>
                </wp:positionH>
                <wp:positionV relativeFrom="paragraph">
                  <wp:posOffset>-46355</wp:posOffset>
                </wp:positionV>
                <wp:extent cx="1000125" cy="426720"/>
                <wp:effectExtent l="0" t="0" r="0" b="0"/>
                <wp:wrapNone/>
                <wp:docPr id="237" name="docshape3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125" cy="426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line="672" w:lineRule="exact"/>
                              <w:rPr>
                                <w:rFonts w:ascii="Arial"/>
                                <w:b/>
                                <w:sz w:val="60"/>
                              </w:rPr>
                            </w:pPr>
                            <w:r>
                              <w:rPr>
                                <w:rFonts w:ascii="Arial"/>
                                <w:b/>
                                <w:color w:val="E91C3B"/>
                                <w:spacing w:val="-1"/>
                                <w:w w:val="105"/>
                                <w:sz w:val="60"/>
                                <w:u w:val="thick" w:color="213F97"/>
                              </w:rPr>
                              <w:t>I</w:t>
                            </w:r>
                            <w:r>
                              <w:rPr>
                                <w:rFonts w:ascii="Arial"/>
                                <w:b/>
                                <w:color w:val="213F97"/>
                                <w:spacing w:val="-1"/>
                                <w:w w:val="105"/>
                                <w:sz w:val="60"/>
                                <w:u w:val="thick" w:color="213F97"/>
                              </w:rPr>
                              <w:t>BDQ</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363" o:spid="_x0000_s1194" type="#_x0000_t202" style="position:absolute;left:0;text-align:left;margin-left:71.7pt;margin-top:-3.65pt;width:78.75pt;height:33.6pt;z-index:15846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" filled="f" stroked="f">
                <v:textbox inset="0,0,0,0">
                  <w:txbxContent>
                    <w:p w:rsidR="008F0F9E" w:rsidRDefault="008F0F9E">
                      <w:pPr>
                        <w:spacing w:line="672" w:lineRule="exact"/>
                        <w:rPr>
                          <w:rFonts w:ascii="Arial"/>
                          <w:b/>
                          <w:sz w:val="60"/>
                        </w:rPr>
                      </w:pPr>
                      <w:r>
                        <w:rPr>
                          <w:rFonts w:ascii="Arial"/>
                          <w:b/>
                          <w:color w:val="E91C3B"/>
                          <w:spacing w:val="-1"/>
                          <w:w w:val="105"/>
                          <w:sz w:val="60"/>
                          <w:u w:val="thick" w:color="213F97"/>
                        </w:rPr>
                        <w:t>I</w:t>
                      </w:r>
                      <w:r>
                        <w:rPr>
                          <w:rFonts w:ascii="Arial"/>
                          <w:b/>
                          <w:color w:val="213F97"/>
                          <w:spacing w:val="-1"/>
                          <w:w w:val="105"/>
                          <w:sz w:val="60"/>
                          <w:u w:val="thick" w:color="213F97"/>
                        </w:rPr>
                        <w:t>BDQ</w:t>
                      </w:r>
                    </w:p>
                  </w:txbxContent>
                </v:textbox>
                <w10:wrap anchorx="page"/>
              </v:shape>
            </w:pict>
          </mc:Fallback>
        </mc:AlternateContent>
      </w:r>
      <w:r w:rsidR="006039EE">
        <w:rPr>
          <w:rFonts w:ascii="Arial"/>
          <w:color w:val="362F44"/>
          <w:w w:val="105"/>
          <w:sz w:val="15"/>
        </w:rPr>
        <w:t>Mr.</w:t>
      </w:r>
      <w:r w:rsidR="006039EE">
        <w:rPr>
          <w:rFonts w:ascii="Arial"/>
          <w:color w:val="362F44"/>
          <w:spacing w:val="16"/>
          <w:w w:val="105"/>
          <w:sz w:val="15"/>
        </w:rPr>
        <w:t xml:space="preserve"> </w:t>
      </w:r>
      <w:r w:rsidR="006039EE">
        <w:rPr>
          <w:rFonts w:ascii="Arial"/>
          <w:color w:val="362F44"/>
          <w:w w:val="105"/>
          <w:sz w:val="15"/>
        </w:rPr>
        <w:t>Jami</w:t>
      </w:r>
      <w:r w:rsidR="006039EE">
        <w:rPr>
          <w:rFonts w:ascii="Arial"/>
          <w:color w:val="130E18"/>
          <w:w w:val="105"/>
          <w:sz w:val="15"/>
        </w:rPr>
        <w:t>e</w:t>
      </w:r>
      <w:r w:rsidR="006039EE">
        <w:rPr>
          <w:rFonts w:ascii="Arial"/>
          <w:color w:val="130E18"/>
          <w:spacing w:val="-2"/>
          <w:w w:val="105"/>
          <w:sz w:val="15"/>
        </w:rPr>
        <w:t xml:space="preserve"> </w:t>
      </w:r>
      <w:r w:rsidR="006039EE">
        <w:rPr>
          <w:rFonts w:ascii="Arial"/>
          <w:color w:val="362F44"/>
          <w:w w:val="105"/>
          <w:sz w:val="15"/>
        </w:rPr>
        <w:t>Ka</w:t>
      </w:r>
      <w:r w:rsidR="006039EE">
        <w:rPr>
          <w:rFonts w:ascii="Arial"/>
          <w:color w:val="130E18"/>
          <w:w w:val="105"/>
          <w:sz w:val="15"/>
        </w:rPr>
        <w:t>tz</w:t>
      </w:r>
      <w:r w:rsidR="006039EE">
        <w:rPr>
          <w:rFonts w:ascii="Arial"/>
          <w:color w:val="130E18"/>
          <w:spacing w:val="-41"/>
          <w:w w:val="105"/>
          <w:sz w:val="15"/>
        </w:rPr>
        <w:t xml:space="preserve"> </w:t>
      </w:r>
      <w:r w:rsidR="006039EE">
        <w:rPr>
          <w:rFonts w:ascii="Arial"/>
          <w:color w:val="362F44"/>
          <w:spacing w:val="-1"/>
          <w:w w:val="105"/>
          <w:sz w:val="15"/>
        </w:rPr>
        <w:t>B</w:t>
      </w:r>
      <w:r w:rsidR="006039EE">
        <w:rPr>
          <w:rFonts w:ascii="Arial"/>
          <w:color w:val="130E18"/>
          <w:spacing w:val="-1"/>
          <w:w w:val="105"/>
          <w:sz w:val="15"/>
        </w:rPr>
        <w:t>e</w:t>
      </w:r>
      <w:r w:rsidR="006039EE">
        <w:rPr>
          <w:rFonts w:ascii="Arial"/>
          <w:color w:val="362F44"/>
          <w:spacing w:val="-1"/>
          <w:w w:val="105"/>
          <w:sz w:val="15"/>
        </w:rPr>
        <w:t>th</w:t>
      </w:r>
      <w:r w:rsidR="006039EE">
        <w:rPr>
          <w:rFonts w:ascii="Arial"/>
          <w:color w:val="362F44"/>
          <w:spacing w:val="8"/>
          <w:w w:val="105"/>
          <w:sz w:val="15"/>
        </w:rPr>
        <w:t xml:space="preserve"> </w:t>
      </w:r>
      <w:r w:rsidR="006039EE">
        <w:rPr>
          <w:rFonts w:ascii="Arial"/>
          <w:color w:val="130E18"/>
          <w:spacing w:val="-1"/>
          <w:w w:val="105"/>
          <w:sz w:val="15"/>
        </w:rPr>
        <w:t>I</w:t>
      </w:r>
      <w:r w:rsidR="006039EE">
        <w:rPr>
          <w:rFonts w:ascii="Arial"/>
          <w:color w:val="362F44"/>
          <w:spacing w:val="-1"/>
          <w:w w:val="105"/>
          <w:sz w:val="15"/>
        </w:rPr>
        <w:t>s</w:t>
      </w:r>
      <w:r w:rsidR="006039EE">
        <w:rPr>
          <w:rFonts w:ascii="Arial"/>
          <w:color w:val="52312F"/>
          <w:spacing w:val="-1"/>
          <w:w w:val="105"/>
          <w:sz w:val="15"/>
        </w:rPr>
        <w:t>r</w:t>
      </w:r>
      <w:r w:rsidR="006039EE">
        <w:rPr>
          <w:rFonts w:ascii="Arial"/>
          <w:color w:val="362F44"/>
          <w:spacing w:val="-1"/>
          <w:w w:val="105"/>
          <w:sz w:val="15"/>
        </w:rPr>
        <w:t>ae</w:t>
      </w:r>
      <w:r w:rsidR="006039EE">
        <w:rPr>
          <w:rFonts w:ascii="Arial"/>
          <w:color w:val="130E18"/>
          <w:spacing w:val="-1"/>
          <w:w w:val="105"/>
          <w:sz w:val="15"/>
        </w:rPr>
        <w:t>l</w:t>
      </w:r>
      <w:r w:rsidR="006039EE">
        <w:rPr>
          <w:rFonts w:ascii="Arial"/>
          <w:color w:val="130E18"/>
          <w:spacing w:val="20"/>
          <w:w w:val="105"/>
          <w:sz w:val="15"/>
        </w:rPr>
        <w:t xml:space="preserve"> </w:t>
      </w:r>
      <w:r w:rsidR="006039EE">
        <w:rPr>
          <w:rFonts w:ascii="Arial"/>
          <w:color w:val="52312F"/>
          <w:spacing w:val="-1"/>
          <w:w w:val="105"/>
          <w:sz w:val="15"/>
        </w:rPr>
        <w:t>L</w:t>
      </w:r>
      <w:r w:rsidR="006039EE">
        <w:rPr>
          <w:rFonts w:ascii="Arial"/>
          <w:color w:val="362F44"/>
          <w:spacing w:val="-1"/>
          <w:w w:val="105"/>
          <w:sz w:val="15"/>
        </w:rPr>
        <w:t>ahe</w:t>
      </w:r>
      <w:r w:rsidR="006039EE">
        <w:rPr>
          <w:rFonts w:ascii="Arial"/>
          <w:color w:val="4B4260"/>
          <w:spacing w:val="-1"/>
          <w:w w:val="105"/>
          <w:sz w:val="15"/>
        </w:rPr>
        <w:t>y</w:t>
      </w:r>
      <w:r w:rsidR="006039EE">
        <w:rPr>
          <w:rFonts w:ascii="Arial"/>
          <w:color w:val="4B4260"/>
          <w:spacing w:val="-2"/>
          <w:w w:val="105"/>
          <w:sz w:val="15"/>
        </w:rPr>
        <w:t xml:space="preserve"> </w:t>
      </w:r>
      <w:r w:rsidR="006039EE">
        <w:rPr>
          <w:rFonts w:ascii="Arial"/>
          <w:color w:val="130E18"/>
          <w:spacing w:val="-1"/>
          <w:w w:val="105"/>
          <w:sz w:val="15"/>
        </w:rPr>
        <w:t>H</w:t>
      </w:r>
      <w:r w:rsidR="006039EE">
        <w:rPr>
          <w:rFonts w:ascii="Arial"/>
          <w:color w:val="362F44"/>
          <w:spacing w:val="-1"/>
          <w:w w:val="105"/>
          <w:sz w:val="15"/>
        </w:rPr>
        <w:t>ea</w:t>
      </w:r>
      <w:r w:rsidR="006039EE">
        <w:rPr>
          <w:rFonts w:ascii="Arial"/>
          <w:color w:val="52312F"/>
          <w:spacing w:val="-1"/>
          <w:w w:val="105"/>
          <w:sz w:val="15"/>
        </w:rPr>
        <w:t>l</w:t>
      </w:r>
      <w:r w:rsidR="006039EE">
        <w:rPr>
          <w:rFonts w:ascii="Arial"/>
          <w:color w:val="130E18"/>
          <w:spacing w:val="-1"/>
          <w:w w:val="105"/>
          <w:sz w:val="15"/>
        </w:rPr>
        <w:t>t</w:t>
      </w:r>
      <w:r w:rsidR="006039EE">
        <w:rPr>
          <w:rFonts w:ascii="Arial"/>
          <w:color w:val="130E18"/>
          <w:spacing w:val="-26"/>
          <w:w w:val="105"/>
          <w:sz w:val="15"/>
        </w:rPr>
        <w:t xml:space="preserve"> </w:t>
      </w:r>
      <w:r w:rsidR="006039EE">
        <w:rPr>
          <w:rFonts w:ascii="Arial"/>
          <w:color w:val="52312F"/>
          <w:w w:val="105"/>
          <w:sz w:val="15"/>
        </w:rPr>
        <w:t>h</w:t>
      </w:r>
      <w:r w:rsidR="006039EE">
        <w:rPr>
          <w:rFonts w:ascii="Arial"/>
          <w:color w:val="4B4260"/>
          <w:w w:val="105"/>
          <w:sz w:val="15"/>
        </w:rPr>
        <w:t>,</w:t>
      </w:r>
      <w:r w:rsidR="006039EE">
        <w:rPr>
          <w:rFonts w:ascii="Arial"/>
          <w:color w:val="4B4260"/>
          <w:spacing w:val="21"/>
          <w:w w:val="105"/>
          <w:sz w:val="15"/>
        </w:rPr>
        <w:t xml:space="preserve"> </w:t>
      </w:r>
      <w:r w:rsidR="006039EE">
        <w:rPr>
          <w:rFonts w:ascii="Arial"/>
          <w:color w:val="52312F"/>
          <w:w w:val="105"/>
          <w:sz w:val="15"/>
        </w:rPr>
        <w:t>In</w:t>
      </w:r>
      <w:r w:rsidR="006039EE">
        <w:rPr>
          <w:rFonts w:ascii="Arial"/>
          <w:color w:val="362F44"/>
          <w:w w:val="105"/>
          <w:sz w:val="15"/>
        </w:rPr>
        <w:t>c.</w:t>
      </w:r>
    </w:p>
    <w:p w:rsidR="00E300A9" w:rsidRDefault="006039EE">
      <w:pPr>
        <w:spacing w:before="1"/>
        <w:ind w:right="1010"/>
        <w:jc w:val="right"/>
        <w:rPr>
          <w:rFonts w:ascii="Arial"/>
          <w:sz w:val="15"/>
        </w:rPr>
      </w:pPr>
      <w:r>
        <w:rPr>
          <w:rFonts w:ascii="Arial"/>
          <w:color w:val="362F44"/>
          <w:w w:val="105"/>
          <w:sz w:val="15"/>
        </w:rPr>
        <w:t>Ma</w:t>
      </w:r>
      <w:r>
        <w:rPr>
          <w:rFonts w:ascii="Arial"/>
          <w:color w:val="52312F"/>
          <w:w w:val="105"/>
          <w:sz w:val="15"/>
        </w:rPr>
        <w:t>r</w:t>
      </w:r>
      <w:r>
        <w:rPr>
          <w:rFonts w:ascii="Arial"/>
          <w:color w:val="362F44"/>
          <w:w w:val="105"/>
          <w:sz w:val="15"/>
        </w:rPr>
        <w:t>c</w:t>
      </w:r>
      <w:r>
        <w:rPr>
          <w:rFonts w:ascii="Arial"/>
          <w:color w:val="52312F"/>
          <w:w w:val="105"/>
          <w:sz w:val="15"/>
        </w:rPr>
        <w:t>h</w:t>
      </w:r>
      <w:r>
        <w:rPr>
          <w:rFonts w:ascii="Arial"/>
          <w:color w:val="52312F"/>
          <w:spacing w:val="-3"/>
          <w:w w:val="105"/>
          <w:sz w:val="15"/>
        </w:rPr>
        <w:t xml:space="preserve"> </w:t>
      </w:r>
      <w:r>
        <w:rPr>
          <w:rFonts w:ascii="Arial"/>
          <w:color w:val="362F44"/>
          <w:w w:val="105"/>
          <w:sz w:val="15"/>
        </w:rPr>
        <w:t>23,</w:t>
      </w:r>
      <w:r>
        <w:rPr>
          <w:rFonts w:ascii="Arial"/>
          <w:color w:val="362F44"/>
          <w:spacing w:val="-2"/>
          <w:w w:val="105"/>
          <w:sz w:val="15"/>
        </w:rPr>
        <w:t xml:space="preserve"> </w:t>
      </w:r>
      <w:r>
        <w:rPr>
          <w:rFonts w:ascii="Arial"/>
          <w:color w:val="130E18"/>
          <w:w w:val="105"/>
          <w:sz w:val="15"/>
        </w:rPr>
        <w:t>2</w:t>
      </w:r>
      <w:r>
        <w:rPr>
          <w:rFonts w:ascii="Arial"/>
          <w:color w:val="362F44"/>
          <w:w w:val="105"/>
          <w:sz w:val="15"/>
        </w:rPr>
        <w:t>02</w:t>
      </w:r>
      <w:r>
        <w:rPr>
          <w:rFonts w:ascii="Arial"/>
          <w:color w:val="52312F"/>
          <w:w w:val="105"/>
          <w:sz w:val="15"/>
        </w:rPr>
        <w:t>1</w:t>
      </w:r>
    </w:p>
    <w:p w:rsidR="00E300A9" w:rsidRDefault="006039EE">
      <w:pPr>
        <w:spacing w:before="18"/>
        <w:ind w:right="1008"/>
        <w:jc w:val="right"/>
        <w:rPr>
          <w:rFonts w:ascii="Arial"/>
          <w:sz w:val="15"/>
        </w:rPr>
      </w:pPr>
      <w:r>
        <w:rPr>
          <w:rFonts w:ascii="Arial"/>
          <w:color w:val="362F44"/>
          <w:spacing w:val="-5"/>
          <w:w w:val="105"/>
          <w:sz w:val="15"/>
        </w:rPr>
        <w:t>Pag</w:t>
      </w:r>
      <w:r>
        <w:rPr>
          <w:rFonts w:ascii="Arial"/>
          <w:color w:val="130E18"/>
          <w:spacing w:val="-5"/>
          <w:w w:val="105"/>
          <w:sz w:val="15"/>
        </w:rPr>
        <w:t>e</w:t>
      </w:r>
      <w:r>
        <w:rPr>
          <w:rFonts w:ascii="Arial"/>
          <w:color w:val="130E18"/>
          <w:spacing w:val="-6"/>
          <w:w w:val="105"/>
          <w:sz w:val="15"/>
        </w:rPr>
        <w:t xml:space="preserve"> </w:t>
      </w:r>
      <w:r>
        <w:rPr>
          <w:rFonts w:ascii="Arial"/>
          <w:color w:val="362F44"/>
          <w:spacing w:val="-4"/>
          <w:w w:val="105"/>
          <w:sz w:val="15"/>
        </w:rPr>
        <w:t>1</w:t>
      </w:r>
      <w:r>
        <w:rPr>
          <w:rFonts w:ascii="Arial"/>
          <w:color w:val="52312F"/>
          <w:spacing w:val="-4"/>
          <w:w w:val="105"/>
          <w:sz w:val="15"/>
        </w:rPr>
        <w:t>1</w:t>
      </w: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8"/>
        </w:rPr>
      </w:pPr>
    </w:p>
    <w:p w:rsidR="00E300A9" w:rsidRDefault="0014458F">
      <w:pPr>
        <w:tabs>
          <w:tab w:val="left" w:pos="5821"/>
          <w:tab w:val="left" w:pos="7307"/>
        </w:tabs>
        <w:ind w:left="4105"/>
        <w:rPr>
          <w:rFonts w:ascii="Arial"/>
          <w:sz w:val="20"/>
        </w:rPr>
      </w:pPr>
      <w:r>
        <w:rPr>
          <w:rFonts w:ascii="Arial"/>
          <w:noProof/>
          <w:sz w:val="20"/>
        </w:rPr>
        <mc:AlternateContent>
          <mc:Choice Requires="wps">
            <w:drawing>
              <wp:inline distT="0" distB="0" distL="0" distR="0">
                <wp:extent cx="337820" cy="191135"/>
                <wp:effectExtent l="0" t="0" r="0" b="0"/>
                <wp:docPr id="236" name="docshape3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820" cy="191135"/>
                        </a:xfrm>
                        <a:prstGeom prst="rect">
                          <a:avLst/>
                        </a:prstGeom>
                        <a:solidFill>
                          <a:srgbClr val="00AFE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before="23"/>
                              <w:ind w:left="-1" w:right="-15"/>
                              <w:rPr>
                                <w:rFonts w:ascii="Arial"/>
                                <w:color w:val="000000"/>
                              </w:rPr>
                            </w:pPr>
                            <w:r>
                              <w:rPr>
                                <w:rFonts w:ascii="Arial"/>
                                <w:color w:val="EBF7FB"/>
                                <w:w w:val="85"/>
                              </w:rPr>
                              <w:t>CAGR</w:t>
                            </w:r>
                          </w:p>
                        </w:txbxContent>
                      </wps:txbx>
                      <wps:bodyPr rot="0" vert="horz" wrap="square" lIns="0" tIns="0" rIns="0" bIns="0" anchor="t" anchorCtr="0" upright="1">
                        <a:noAutofit/>
                      </wps:bodyPr>
                    </wps:wsp>
                  </a:graphicData>
                </a:graphic>
              </wp:inline>
            </w:drawing>
          </mc:Choice>
          <mc:Fallback>
            <w:pict>
              <v:shape id="docshape364" o:spid="_x0000_s1195" type="#_x0000_t202" style="width:26.6pt;height:1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" fillcolor="#00afef" stroked="f">
                <v:textbox inset="0,0,0,0">
                  <w:txbxContent>
                    <w:p w:rsidR="008F0F9E" w:rsidRDefault="008F0F9E">
                      <w:pPr>
                        <w:spacing w:before="23"/>
                        <w:ind w:left="-1" w:right="-15"/>
                        <w:rPr>
                          <w:rFonts w:ascii="Arial"/>
                          <w:color w:val="000000"/>
                        </w:rPr>
                      </w:pPr>
                      <w:r>
                        <w:rPr>
                          <w:rFonts w:ascii="Arial"/>
                          <w:color w:val="EBF7FB"/>
                          <w:w w:val="85"/>
                        </w:rPr>
                        <w:t>CAGR</w:t>
                      </w:r>
                    </w:p>
                  </w:txbxContent>
                </v:textbox>
                <w10:anchorlock/>
              </v:shape>
            </w:pict>
          </mc:Fallback>
        </mc:AlternateContent>
      </w:r>
      <w:r w:rsidR="006039EE">
        <w:rPr>
          <w:rFonts w:ascii="Arial"/>
          <w:sz w:val="20"/>
        </w:rPr>
        <w:tab/>
      </w:r>
      <w:r>
        <w:rPr>
          <w:rFonts w:ascii="Arial"/>
          <w:noProof/>
          <w:sz w:val="20"/>
        </w:rPr>
        <mc:AlternateContent>
          <mc:Choice Requires="wps">
            <w:drawing>
              <wp:inline distT="0" distB="0" distL="0" distR="0">
                <wp:extent cx="337820" cy="191135"/>
                <wp:effectExtent l="0" t="0" r="0" b="0"/>
                <wp:docPr id="235" name="docshape3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820" cy="191135"/>
                        </a:xfrm>
                        <a:prstGeom prst="rect">
                          <a:avLst/>
                        </a:prstGeom>
                        <a:solidFill>
                          <a:srgbClr val="00AFE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before="23"/>
                              <w:ind w:left="-1" w:right="-15"/>
                              <w:rPr>
                                <w:rFonts w:ascii="Arial"/>
                                <w:color w:val="000000"/>
                              </w:rPr>
                            </w:pPr>
                            <w:r>
                              <w:rPr>
                                <w:rFonts w:ascii="Arial"/>
                                <w:color w:val="EBF7FB"/>
                                <w:w w:val="85"/>
                              </w:rPr>
                              <w:t>CAGR</w:t>
                            </w:r>
                          </w:p>
                        </w:txbxContent>
                      </wps:txbx>
                      <wps:bodyPr rot="0" vert="horz" wrap="square" lIns="0" tIns="0" rIns="0" bIns="0" anchor="t" anchorCtr="0" upright="1">
                        <a:noAutofit/>
                      </wps:bodyPr>
                    </wps:wsp>
                  </a:graphicData>
                </a:graphic>
              </wp:inline>
            </w:drawing>
          </mc:Choice>
          <mc:Fallback>
            <w:pict>
              <v:shape id="docshape365" o:spid="_x0000_s1196" type="#_x0000_t202" style="width:26.6pt;height:1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" fillcolor="#00afef" stroked="f">
                <v:textbox inset="0,0,0,0">
                  <w:txbxContent>
                    <w:p w:rsidR="008F0F9E" w:rsidRDefault="008F0F9E">
                      <w:pPr>
                        <w:spacing w:before="23"/>
                        <w:ind w:left="-1" w:right="-15"/>
                        <w:rPr>
                          <w:rFonts w:ascii="Arial"/>
                          <w:color w:val="000000"/>
                        </w:rPr>
                      </w:pPr>
                      <w:r>
                        <w:rPr>
                          <w:rFonts w:ascii="Arial"/>
                          <w:color w:val="EBF7FB"/>
                          <w:w w:val="85"/>
                        </w:rPr>
                        <w:t>CAGR</w:t>
                      </w:r>
                    </w:p>
                  </w:txbxContent>
                </v:textbox>
                <w10:anchorlock/>
              </v:shape>
            </w:pict>
          </mc:Fallback>
        </mc:AlternateContent>
      </w:r>
      <w:r w:rsidR="006039EE">
        <w:rPr>
          <w:rFonts w:ascii="Arial"/>
          <w:sz w:val="20"/>
        </w:rPr>
        <w:tab/>
      </w:r>
      <w:r>
        <w:rPr>
          <w:rFonts w:ascii="Arial"/>
          <w:noProof/>
          <w:sz w:val="20"/>
        </w:rPr>
        <mc:AlternateContent>
          <mc:Choice Requires="wps">
            <w:drawing>
              <wp:inline distT="0" distB="0" distL="0" distR="0">
                <wp:extent cx="916305" cy="191135"/>
                <wp:effectExtent l="0" t="0" r="0" b="0"/>
                <wp:docPr id="234" name="docshape3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6305" cy="191135"/>
                        </a:xfrm>
                        <a:prstGeom prst="rect">
                          <a:avLst/>
                        </a:prstGeom>
                        <a:solidFill>
                          <a:srgbClr val="00AFE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before="23"/>
                              <w:ind w:left="-1" w:right="-29"/>
                              <w:rPr>
                                <w:rFonts w:ascii="Arial"/>
                                <w:color w:val="000000"/>
                              </w:rPr>
                            </w:pPr>
                            <w:r>
                              <w:rPr>
                                <w:rFonts w:ascii="Arial"/>
                                <w:color w:val="EBF7FB"/>
                              </w:rPr>
                              <w:t>Annual</w:t>
                            </w:r>
                            <w:r>
                              <w:rPr>
                                <w:rFonts w:ascii="Arial"/>
                                <w:color w:val="EBF7FB"/>
                                <w:spacing w:val="2"/>
                              </w:rPr>
                              <w:t xml:space="preserve"> </w:t>
                            </w:r>
                            <w:r>
                              <w:rPr>
                                <w:rFonts w:ascii="Arial"/>
                                <w:color w:val="EBF7FB"/>
                              </w:rPr>
                              <w:t>Growth</w:t>
                            </w:r>
                          </w:p>
                        </w:txbxContent>
                      </wps:txbx>
                      <wps:bodyPr rot="0" vert="horz" wrap="square" lIns="0" tIns="0" rIns="0" bIns="0" anchor="t" anchorCtr="0" upright="1">
                        <a:noAutofit/>
                      </wps:bodyPr>
                    </wps:wsp>
                  </a:graphicData>
                </a:graphic>
              </wp:inline>
            </w:drawing>
          </mc:Choice>
          <mc:Fallback>
            <w:pict>
              <v:shape id="docshape366" o:spid="_x0000_s1197" type="#_x0000_t202" style="width:72.15pt;height:1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" fillcolor="#00afef" stroked="f">
                <v:textbox inset="0,0,0,0">
                  <w:txbxContent>
                    <w:p w:rsidR="008F0F9E" w:rsidRDefault="008F0F9E">
                      <w:pPr>
                        <w:spacing w:before="23"/>
                        <w:ind w:left="-1" w:right="-29"/>
                        <w:rPr>
                          <w:rFonts w:ascii="Arial"/>
                          <w:color w:val="000000"/>
                        </w:rPr>
                      </w:pPr>
                      <w:r>
                        <w:rPr>
                          <w:rFonts w:ascii="Arial"/>
                          <w:color w:val="EBF7FB"/>
                        </w:rPr>
                        <w:t>Annual</w:t>
                      </w:r>
                      <w:r>
                        <w:rPr>
                          <w:rFonts w:ascii="Arial"/>
                          <w:color w:val="EBF7FB"/>
                          <w:spacing w:val="2"/>
                        </w:rPr>
                        <w:t xml:space="preserve"> </w:t>
                      </w:r>
                      <w:r>
                        <w:rPr>
                          <w:rFonts w:ascii="Arial"/>
                          <w:color w:val="EBF7FB"/>
                        </w:rPr>
                        <w:t>Growth</w:t>
                      </w:r>
                    </w:p>
                  </w:txbxContent>
                </v:textbox>
                <w10:anchorlock/>
              </v:shape>
            </w:pict>
          </mc:Fallback>
        </mc:AlternateContent>
      </w:r>
    </w:p>
    <w:p w:rsidR="00E300A9" w:rsidRDefault="00E300A9">
      <w:pPr>
        <w:rPr>
          <w:rFonts w:ascii="Arial"/>
          <w:sz w:val="20"/>
        </w:rPr>
        <w:sectPr w:rsidR="00E300A9">
          <w:pgSz w:w="12240" w:h="15840"/>
          <w:pgMar w:top="580" w:right="400" w:bottom="600" w:left="940" w:header="0" w:footer="336" w:gutter="0"/>
          <w:cols w:space="720"/>
        </w:sectPr>
      </w:pPr>
    </w:p>
    <w:p w:rsidR="00E300A9" w:rsidRDefault="00E300A9">
      <w:pPr>
        <w:pStyle w:val="BodyText"/>
        <w:spacing w:before="2"/>
        <w:rPr>
          <w:rFonts w:ascii="Arial"/>
          <w:sz w:val="21"/>
        </w:rPr>
      </w:pPr>
    </w:p>
    <w:p w:rsidR="00E300A9" w:rsidRDefault="006039EE">
      <w:pPr>
        <w:spacing w:before="1"/>
        <w:ind w:left="1276"/>
        <w:rPr>
          <w:rFonts w:ascii="Arial"/>
        </w:rPr>
      </w:pPr>
      <w:r>
        <w:rPr>
          <w:rFonts w:ascii="Arial"/>
          <w:color w:val="130E18"/>
          <w:w w:val="95"/>
        </w:rPr>
        <w:t>Operating</w:t>
      </w:r>
      <w:r>
        <w:rPr>
          <w:rFonts w:ascii="Arial"/>
          <w:color w:val="130E18"/>
          <w:spacing w:val="22"/>
          <w:w w:val="95"/>
        </w:rPr>
        <w:t xml:space="preserve"> </w:t>
      </w:r>
      <w:r>
        <w:rPr>
          <w:rFonts w:ascii="Arial"/>
          <w:color w:val="130E18"/>
          <w:w w:val="95"/>
        </w:rPr>
        <w:t>Expenses</w:t>
      </w:r>
    </w:p>
    <w:p w:rsidR="00E300A9" w:rsidRDefault="006039EE">
      <w:pPr>
        <w:tabs>
          <w:tab w:val="left" w:pos="1715"/>
          <w:tab w:val="left" w:pos="3326"/>
        </w:tabs>
        <w:spacing w:line="207" w:lineRule="exact"/>
        <w:ind w:right="1403"/>
        <w:jc w:val="center"/>
        <w:rPr>
          <w:rFonts w:ascii="Arial"/>
        </w:rPr>
      </w:pPr>
      <w:r>
        <w:br w:type="column"/>
      </w:r>
      <w:r>
        <w:rPr>
          <w:rFonts w:ascii="Arial"/>
          <w:color w:val="EBF7FB"/>
          <w:shd w:val="clear" w:color="auto" w:fill="00AFEF"/>
        </w:rPr>
        <w:t>(2021</w:t>
      </w:r>
      <w:r>
        <w:rPr>
          <w:rFonts w:ascii="Arial"/>
          <w:color w:val="EBF7FB"/>
          <w:spacing w:val="-12"/>
          <w:shd w:val="clear" w:color="auto" w:fill="00AFEF"/>
        </w:rPr>
        <w:t xml:space="preserve"> </w:t>
      </w:r>
      <w:r>
        <w:rPr>
          <w:rFonts w:ascii="Arial"/>
          <w:color w:val="EBF7FB"/>
          <w:shd w:val="clear" w:color="auto" w:fill="00AFEF"/>
        </w:rPr>
        <w:t>- 2025)</w:t>
      </w:r>
      <w:r>
        <w:rPr>
          <w:rFonts w:ascii="Arial"/>
          <w:color w:val="EBF7FB"/>
        </w:rPr>
        <w:tab/>
      </w:r>
      <w:r>
        <w:rPr>
          <w:rFonts w:ascii="Arial"/>
          <w:color w:val="EBF7FB"/>
          <w:shd w:val="clear" w:color="auto" w:fill="00AFEF"/>
        </w:rPr>
        <w:t>(2017</w:t>
      </w:r>
      <w:r>
        <w:rPr>
          <w:rFonts w:ascii="Arial"/>
          <w:color w:val="EBF7FB"/>
          <w:spacing w:val="-12"/>
          <w:shd w:val="clear" w:color="auto" w:fill="00AFEF"/>
        </w:rPr>
        <w:t xml:space="preserve"> </w:t>
      </w:r>
      <w:r>
        <w:rPr>
          <w:rFonts w:ascii="Arial"/>
          <w:color w:val="EBF7FB"/>
          <w:shd w:val="clear" w:color="auto" w:fill="00AFEF"/>
        </w:rPr>
        <w:t>- 2019)</w:t>
      </w:r>
      <w:r>
        <w:rPr>
          <w:rFonts w:ascii="Arial"/>
          <w:color w:val="EBF7FB"/>
        </w:rPr>
        <w:tab/>
      </w:r>
      <w:r>
        <w:rPr>
          <w:rFonts w:ascii="Arial"/>
          <w:color w:val="EBF7FB"/>
          <w:w w:val="95"/>
          <w:shd w:val="clear" w:color="auto" w:fill="00AFEF"/>
        </w:rPr>
        <w:t>Range</w:t>
      </w:r>
      <w:r>
        <w:rPr>
          <w:rFonts w:ascii="Arial"/>
          <w:color w:val="EBF7FB"/>
          <w:spacing w:val="2"/>
          <w:w w:val="95"/>
          <w:shd w:val="clear" w:color="auto" w:fill="00AFEF"/>
        </w:rPr>
        <w:t xml:space="preserve"> </w:t>
      </w:r>
      <w:r>
        <w:rPr>
          <w:rFonts w:ascii="Arial"/>
          <w:color w:val="EBF7FB"/>
          <w:w w:val="95"/>
          <w:shd w:val="clear" w:color="auto" w:fill="00AFEF"/>
        </w:rPr>
        <w:t>(2017</w:t>
      </w:r>
      <w:r>
        <w:rPr>
          <w:rFonts w:ascii="Arial"/>
          <w:color w:val="EBF7FB"/>
          <w:spacing w:val="-1"/>
          <w:w w:val="95"/>
          <w:shd w:val="clear" w:color="auto" w:fill="00AFEF"/>
        </w:rPr>
        <w:t xml:space="preserve"> </w:t>
      </w:r>
      <w:r>
        <w:rPr>
          <w:rFonts w:ascii="Arial"/>
          <w:color w:val="EBF7FB"/>
          <w:w w:val="95"/>
          <w:shd w:val="clear" w:color="auto" w:fill="00AFEF"/>
        </w:rPr>
        <w:t>-</w:t>
      </w:r>
      <w:r>
        <w:rPr>
          <w:rFonts w:ascii="Arial"/>
          <w:color w:val="EBF7FB"/>
          <w:spacing w:val="3"/>
          <w:w w:val="95"/>
          <w:shd w:val="clear" w:color="auto" w:fill="00AFEF"/>
        </w:rPr>
        <w:t xml:space="preserve"> </w:t>
      </w:r>
      <w:r>
        <w:rPr>
          <w:rFonts w:ascii="Arial"/>
          <w:color w:val="EBF7FB"/>
          <w:w w:val="95"/>
          <w:shd w:val="clear" w:color="auto" w:fill="00AFEF"/>
        </w:rPr>
        <w:t>2019)</w:t>
      </w:r>
    </w:p>
    <w:p w:rsidR="00E300A9" w:rsidRDefault="006039EE">
      <w:pPr>
        <w:tabs>
          <w:tab w:val="left" w:pos="1712"/>
          <w:tab w:val="left" w:pos="3327"/>
        </w:tabs>
        <w:spacing w:before="158" w:line="147" w:lineRule="exact"/>
        <w:ind w:right="1386"/>
        <w:jc w:val="center"/>
        <w:rPr>
          <w:rFonts w:ascii="Arial"/>
        </w:rPr>
      </w:pPr>
      <w:r>
        <w:rPr>
          <w:rFonts w:ascii="Arial"/>
          <w:color w:val="130E18"/>
        </w:rPr>
        <w:t>3.3</w:t>
      </w:r>
      <w:r>
        <w:rPr>
          <w:rFonts w:ascii="Arial"/>
          <w:color w:val="362F44"/>
        </w:rPr>
        <w:t>%</w:t>
      </w:r>
      <w:r>
        <w:rPr>
          <w:rFonts w:ascii="Arial"/>
          <w:color w:val="362F44"/>
        </w:rPr>
        <w:tab/>
      </w:r>
      <w:r>
        <w:rPr>
          <w:rFonts w:ascii="Arial"/>
          <w:color w:val="130E18"/>
          <w:w w:val="85"/>
        </w:rPr>
        <w:t>4.7</w:t>
      </w:r>
      <w:r>
        <w:rPr>
          <w:rFonts w:ascii="Arial"/>
          <w:color w:val="130E18"/>
          <w:spacing w:val="-6"/>
          <w:w w:val="85"/>
        </w:rPr>
        <w:t xml:space="preserve"> </w:t>
      </w:r>
      <w:r>
        <w:rPr>
          <w:rFonts w:ascii="Arial"/>
          <w:color w:val="362F44"/>
          <w:w w:val="85"/>
        </w:rPr>
        <w:t>%</w:t>
      </w:r>
      <w:r>
        <w:rPr>
          <w:rFonts w:ascii="Arial"/>
          <w:color w:val="362F44"/>
          <w:w w:val="85"/>
        </w:rPr>
        <w:tab/>
      </w:r>
      <w:r>
        <w:rPr>
          <w:rFonts w:ascii="Arial"/>
          <w:color w:val="130E18"/>
          <w:w w:val="85"/>
        </w:rPr>
        <w:t>4.</w:t>
      </w:r>
      <w:r>
        <w:rPr>
          <w:rFonts w:ascii="Arial"/>
          <w:color w:val="130E18"/>
          <w:spacing w:val="-3"/>
          <w:w w:val="85"/>
        </w:rPr>
        <w:t xml:space="preserve"> </w:t>
      </w:r>
      <w:r>
        <w:rPr>
          <w:rFonts w:ascii="Arial"/>
          <w:color w:val="130E18"/>
          <w:w w:val="85"/>
        </w:rPr>
        <w:t>2</w:t>
      </w:r>
      <w:r>
        <w:rPr>
          <w:rFonts w:ascii="Arial"/>
          <w:color w:val="362F44"/>
          <w:w w:val="85"/>
        </w:rPr>
        <w:t>%</w:t>
      </w:r>
      <w:r>
        <w:rPr>
          <w:rFonts w:ascii="Arial"/>
          <w:color w:val="362F44"/>
          <w:spacing w:val="7"/>
          <w:w w:val="85"/>
        </w:rPr>
        <w:t xml:space="preserve"> </w:t>
      </w:r>
      <w:r>
        <w:rPr>
          <w:rFonts w:ascii="Arial"/>
          <w:color w:val="0C1C2D"/>
          <w:w w:val="85"/>
        </w:rPr>
        <w:t>-</w:t>
      </w:r>
      <w:r>
        <w:rPr>
          <w:rFonts w:ascii="Arial"/>
          <w:color w:val="0C1C2D"/>
          <w:spacing w:val="39"/>
          <w:w w:val="85"/>
        </w:rPr>
        <w:t xml:space="preserve"> </w:t>
      </w:r>
      <w:r>
        <w:rPr>
          <w:rFonts w:ascii="Arial"/>
          <w:color w:val="130E18"/>
          <w:w w:val="85"/>
        </w:rPr>
        <w:t>5.2</w:t>
      </w:r>
      <w:r>
        <w:rPr>
          <w:rFonts w:ascii="Arial"/>
          <w:color w:val="362F44"/>
          <w:w w:val="85"/>
        </w:rPr>
        <w:t>%</w:t>
      </w:r>
    </w:p>
    <w:p w:rsidR="00E300A9" w:rsidRDefault="00E300A9">
      <w:pPr>
        <w:spacing w:line="147" w:lineRule="exact"/>
        <w:jc w:val="center"/>
        <w:rPr>
          <w:rFonts w:ascii="Arial"/>
        </w:rPr>
        <w:sectPr w:rsidR="00E300A9">
          <w:type w:val="continuous"/>
          <w:pgSz w:w="12240" w:h="15840"/>
          <w:pgMar w:top="1500" w:right="400" w:bottom="280" w:left="940" w:header="0" w:footer="336" w:gutter="0"/>
          <w:cols w:num="2" w:space="720" w:equalWidth="0">
            <w:col w:w="3214" w:space="40"/>
            <w:col w:w="7646"/>
          </w:cols>
        </w:sectPr>
      </w:pPr>
    </w:p>
    <w:p w:rsidR="00E300A9" w:rsidRDefault="006039EE">
      <w:pPr>
        <w:tabs>
          <w:tab w:val="left" w:pos="9542"/>
        </w:tabs>
        <w:spacing w:line="246" w:lineRule="exact"/>
        <w:ind w:left="1227"/>
        <w:rPr>
          <w:rFonts w:ascii="Arial"/>
        </w:rPr>
      </w:pPr>
      <w:r>
        <w:rPr>
          <w:rFonts w:ascii="Arial"/>
          <w:color w:val="130E18"/>
          <w:spacing w:val="-19"/>
          <w:u w:val="thick" w:color="000000"/>
        </w:rPr>
        <w:t xml:space="preserve"> </w:t>
      </w:r>
      <w:r>
        <w:rPr>
          <w:rFonts w:ascii="Arial"/>
          <w:color w:val="130E18"/>
          <w:w w:val="105"/>
          <w:u w:val="thick" w:color="000000"/>
        </w:rPr>
        <w:t>Projection</w:t>
      </w:r>
      <w:r>
        <w:rPr>
          <w:rFonts w:ascii="Arial"/>
          <w:color w:val="130E18"/>
          <w:u w:val="thick" w:color="000000"/>
        </w:rPr>
        <w:tab/>
      </w:r>
    </w:p>
    <w:p w:rsidR="00E300A9" w:rsidRDefault="00E300A9">
      <w:pPr>
        <w:pStyle w:val="BodyText"/>
        <w:spacing w:before="4"/>
        <w:rPr>
          <w:rFonts w:ascii="Arial"/>
          <w:sz w:val="27"/>
        </w:rPr>
      </w:pPr>
    </w:p>
    <w:p w:rsidR="00E300A9" w:rsidRDefault="006039EE">
      <w:pPr>
        <w:spacing w:before="94" w:line="364" w:lineRule="auto"/>
        <w:ind w:left="496" w:right="990" w:firstLine="2"/>
        <w:jc w:val="both"/>
        <w:rPr>
          <w:rFonts w:ascii="Arial"/>
        </w:rPr>
      </w:pPr>
      <w:r>
        <w:rPr>
          <w:rFonts w:ascii="Arial"/>
          <w:color w:val="130E18"/>
        </w:rPr>
        <w:t>Based upon the foregoing</w:t>
      </w:r>
      <w:r>
        <w:rPr>
          <w:rFonts w:ascii="Arial"/>
          <w:color w:val="362F44"/>
        </w:rPr>
        <w:t xml:space="preserve">, </w:t>
      </w:r>
      <w:r>
        <w:rPr>
          <w:rFonts w:ascii="Arial"/>
          <w:color w:val="130E18"/>
        </w:rPr>
        <w:t xml:space="preserve">it is our opinion that the operating expenses </w:t>
      </w:r>
      <w:r>
        <w:rPr>
          <w:rFonts w:ascii="Arial"/>
          <w:color w:val="362F44"/>
        </w:rPr>
        <w:t>w</w:t>
      </w:r>
      <w:r>
        <w:rPr>
          <w:rFonts w:ascii="Arial"/>
          <w:color w:val="130E18"/>
        </w:rPr>
        <w:t>ithin the Projections</w:t>
      </w:r>
      <w:r>
        <w:rPr>
          <w:rFonts w:ascii="Arial"/>
          <w:color w:val="130E18"/>
          <w:spacing w:val="1"/>
        </w:rPr>
        <w:t xml:space="preserve"> </w:t>
      </w:r>
      <w:r>
        <w:rPr>
          <w:rFonts w:ascii="Arial"/>
          <w:color w:val="130E18"/>
        </w:rPr>
        <w:t>reflect reasonable estimation of future expenses of</w:t>
      </w:r>
      <w:r>
        <w:rPr>
          <w:rFonts w:ascii="Arial"/>
          <w:color w:val="130E18"/>
          <w:spacing w:val="1"/>
        </w:rPr>
        <w:t xml:space="preserve"> </w:t>
      </w:r>
      <w:r>
        <w:rPr>
          <w:rFonts w:ascii="Arial"/>
          <w:color w:val="130E18"/>
        </w:rPr>
        <w:t>the</w:t>
      </w:r>
      <w:r>
        <w:rPr>
          <w:rFonts w:ascii="Arial"/>
          <w:color w:val="130E18"/>
          <w:spacing w:val="61"/>
        </w:rPr>
        <w:t xml:space="preserve"> </w:t>
      </w:r>
      <w:r>
        <w:rPr>
          <w:rFonts w:ascii="Arial"/>
          <w:color w:val="130E18"/>
        </w:rPr>
        <w:t>Applicant. We note that the projected</w:t>
      </w:r>
      <w:r>
        <w:rPr>
          <w:rFonts w:ascii="Arial"/>
          <w:color w:val="130E18"/>
          <w:spacing w:val="1"/>
        </w:rPr>
        <w:t xml:space="preserve"> </w:t>
      </w:r>
      <w:r>
        <w:rPr>
          <w:rFonts w:ascii="Arial"/>
          <w:color w:val="130E18"/>
        </w:rPr>
        <w:t>total operating expenses</w:t>
      </w:r>
      <w:r>
        <w:rPr>
          <w:rFonts w:ascii="Arial"/>
          <w:color w:val="130E18"/>
          <w:spacing w:val="61"/>
        </w:rPr>
        <w:t xml:space="preserve"> </w:t>
      </w:r>
      <w:r>
        <w:rPr>
          <w:rFonts w:ascii="Arial"/>
          <w:color w:val="130E18"/>
        </w:rPr>
        <w:t>as a</w:t>
      </w:r>
      <w:r>
        <w:rPr>
          <w:rFonts w:ascii="Arial"/>
          <w:color w:val="130E18"/>
          <w:spacing w:val="61"/>
        </w:rPr>
        <w:t xml:space="preserve"> </w:t>
      </w:r>
      <w:r>
        <w:rPr>
          <w:rFonts w:ascii="Arial"/>
          <w:color w:val="130E18"/>
        </w:rPr>
        <w:t>percentage</w:t>
      </w:r>
      <w:r>
        <w:rPr>
          <w:rFonts w:ascii="Arial"/>
          <w:color w:val="130E18"/>
          <w:spacing w:val="61"/>
        </w:rPr>
        <w:t xml:space="preserve"> </w:t>
      </w:r>
      <w:r>
        <w:rPr>
          <w:rFonts w:ascii="Arial"/>
          <w:color w:val="130E18"/>
        </w:rPr>
        <w:t>of</w:t>
      </w:r>
      <w:r>
        <w:rPr>
          <w:rFonts w:ascii="Arial"/>
          <w:color w:val="130E18"/>
          <w:spacing w:val="61"/>
        </w:rPr>
        <w:t xml:space="preserve"> </w:t>
      </w:r>
      <w:r>
        <w:rPr>
          <w:rFonts w:ascii="Arial"/>
          <w:color w:val="130E18"/>
        </w:rPr>
        <w:t>total operating re</w:t>
      </w:r>
      <w:r>
        <w:rPr>
          <w:rFonts w:ascii="Arial"/>
          <w:color w:val="362F44"/>
        </w:rPr>
        <w:t>v</w:t>
      </w:r>
      <w:r>
        <w:rPr>
          <w:rFonts w:ascii="Arial"/>
          <w:color w:val="130E18"/>
        </w:rPr>
        <w:t>enue range from 98.4 percent</w:t>
      </w:r>
      <w:r>
        <w:rPr>
          <w:rFonts w:ascii="Arial"/>
          <w:color w:val="130E18"/>
          <w:spacing w:val="1"/>
        </w:rPr>
        <w:t xml:space="preserve"> </w:t>
      </w:r>
      <w:r>
        <w:rPr>
          <w:rFonts w:ascii="Arial"/>
          <w:color w:val="130E18"/>
          <w:w w:val="105"/>
        </w:rPr>
        <w:t>to 99.8 percent from FY 2021 to FY 2025. We further note that this le</w:t>
      </w:r>
      <w:r>
        <w:rPr>
          <w:rFonts w:ascii="Arial"/>
          <w:color w:val="362F44"/>
          <w:w w:val="105"/>
        </w:rPr>
        <w:t>v</w:t>
      </w:r>
      <w:r>
        <w:rPr>
          <w:rFonts w:ascii="Arial"/>
          <w:color w:val="130E18"/>
          <w:w w:val="105"/>
        </w:rPr>
        <w:t>el of total operating</w:t>
      </w:r>
      <w:r>
        <w:rPr>
          <w:rFonts w:ascii="Arial"/>
          <w:color w:val="130E18"/>
          <w:spacing w:val="1"/>
          <w:w w:val="105"/>
        </w:rPr>
        <w:t xml:space="preserve"> </w:t>
      </w:r>
      <w:r>
        <w:rPr>
          <w:rFonts w:ascii="Arial"/>
          <w:color w:val="130E18"/>
        </w:rPr>
        <w:t>expenses</w:t>
      </w:r>
      <w:r>
        <w:rPr>
          <w:rFonts w:ascii="Arial"/>
          <w:color w:val="130E18"/>
          <w:spacing w:val="1"/>
        </w:rPr>
        <w:t xml:space="preserve"> </w:t>
      </w:r>
      <w:r>
        <w:rPr>
          <w:rFonts w:ascii="Arial"/>
          <w:color w:val="130E18"/>
        </w:rPr>
        <w:t>is in-line</w:t>
      </w:r>
      <w:r>
        <w:rPr>
          <w:rFonts w:ascii="Arial"/>
          <w:color w:val="130E18"/>
          <w:spacing w:val="1"/>
        </w:rPr>
        <w:t xml:space="preserve"> </w:t>
      </w:r>
      <w:r>
        <w:rPr>
          <w:rFonts w:ascii="Arial"/>
          <w:color w:val="362F44"/>
        </w:rPr>
        <w:t>w</w:t>
      </w:r>
      <w:r>
        <w:rPr>
          <w:rFonts w:ascii="Arial"/>
          <w:color w:val="130E18"/>
        </w:rPr>
        <w:t xml:space="preserve">i </w:t>
      </w:r>
      <w:r>
        <w:rPr>
          <w:rFonts w:ascii="Arial"/>
          <w:color w:val="130E18"/>
          <w:spacing w:val="11"/>
        </w:rPr>
        <w:t xml:space="preserve">th </w:t>
      </w:r>
      <w:r>
        <w:rPr>
          <w:rFonts w:ascii="Arial"/>
          <w:color w:val="130E18"/>
        </w:rPr>
        <w:t>the</w:t>
      </w:r>
      <w:r>
        <w:rPr>
          <w:rFonts w:ascii="Arial"/>
          <w:color w:val="130E18"/>
          <w:spacing w:val="1"/>
        </w:rPr>
        <w:t xml:space="preserve"> </w:t>
      </w:r>
      <w:r>
        <w:rPr>
          <w:rFonts w:ascii="Arial"/>
          <w:color w:val="130E18"/>
        </w:rPr>
        <w:t>historical</w:t>
      </w:r>
      <w:r>
        <w:rPr>
          <w:rFonts w:ascii="Arial"/>
          <w:color w:val="130E18"/>
          <w:spacing w:val="1"/>
        </w:rPr>
        <w:t xml:space="preserve"> </w:t>
      </w:r>
      <w:r>
        <w:rPr>
          <w:rFonts w:ascii="Arial"/>
          <w:color w:val="130E18"/>
        </w:rPr>
        <w:t>total</w:t>
      </w:r>
      <w:r>
        <w:rPr>
          <w:rFonts w:ascii="Arial"/>
          <w:color w:val="130E18"/>
          <w:spacing w:val="1"/>
        </w:rPr>
        <w:t xml:space="preserve"> </w:t>
      </w:r>
      <w:r>
        <w:rPr>
          <w:rFonts w:ascii="Arial"/>
          <w:color w:val="130E18"/>
        </w:rPr>
        <w:t>operating</w:t>
      </w:r>
      <w:r>
        <w:rPr>
          <w:rFonts w:ascii="Arial"/>
          <w:color w:val="130E18"/>
          <w:spacing w:val="1"/>
        </w:rPr>
        <w:t xml:space="preserve"> </w:t>
      </w:r>
      <w:r>
        <w:rPr>
          <w:rFonts w:ascii="Arial"/>
          <w:color w:val="130E18"/>
        </w:rPr>
        <w:t>expenses</w:t>
      </w:r>
      <w:r>
        <w:rPr>
          <w:rFonts w:ascii="Arial"/>
          <w:color w:val="130E18"/>
          <w:spacing w:val="1"/>
        </w:rPr>
        <w:t xml:space="preserve"> </w:t>
      </w:r>
      <w:r>
        <w:rPr>
          <w:rFonts w:ascii="Arial"/>
          <w:color w:val="130E18"/>
        </w:rPr>
        <w:t>as</w:t>
      </w:r>
      <w:r>
        <w:rPr>
          <w:rFonts w:ascii="Arial"/>
          <w:color w:val="130E18"/>
          <w:spacing w:val="1"/>
        </w:rPr>
        <w:t xml:space="preserve"> </w:t>
      </w:r>
      <w:r>
        <w:rPr>
          <w:rFonts w:ascii="Arial"/>
          <w:color w:val="130E18"/>
        </w:rPr>
        <w:t>a</w:t>
      </w:r>
      <w:r>
        <w:rPr>
          <w:rFonts w:ascii="Arial"/>
          <w:color w:val="130E18"/>
          <w:spacing w:val="1"/>
        </w:rPr>
        <w:t xml:space="preserve"> </w:t>
      </w:r>
      <w:r>
        <w:rPr>
          <w:rFonts w:ascii="Arial"/>
          <w:color w:val="130E18"/>
        </w:rPr>
        <w:t>percentage</w:t>
      </w:r>
      <w:r>
        <w:rPr>
          <w:rFonts w:ascii="Arial"/>
          <w:color w:val="130E18"/>
          <w:spacing w:val="1"/>
        </w:rPr>
        <w:t xml:space="preserve"> </w:t>
      </w:r>
      <w:r>
        <w:rPr>
          <w:rFonts w:ascii="Arial"/>
          <w:color w:val="130E18"/>
        </w:rPr>
        <w:t>of</w:t>
      </w:r>
      <w:r>
        <w:rPr>
          <w:rFonts w:ascii="Arial"/>
          <w:color w:val="130E18"/>
          <w:spacing w:val="61"/>
        </w:rPr>
        <w:t xml:space="preserve"> </w:t>
      </w:r>
      <w:r>
        <w:rPr>
          <w:rFonts w:ascii="Arial"/>
          <w:color w:val="130E18"/>
        </w:rPr>
        <w:t>total</w:t>
      </w:r>
      <w:r>
        <w:rPr>
          <w:rFonts w:ascii="Arial"/>
          <w:color w:val="130E18"/>
          <w:spacing w:val="1"/>
        </w:rPr>
        <w:t xml:space="preserve"> </w:t>
      </w:r>
      <w:r>
        <w:rPr>
          <w:rFonts w:ascii="Arial"/>
          <w:color w:val="130E18"/>
        </w:rPr>
        <w:t>operating</w:t>
      </w:r>
      <w:r>
        <w:rPr>
          <w:rFonts w:ascii="Arial"/>
          <w:color w:val="130E18"/>
          <w:spacing w:val="5"/>
        </w:rPr>
        <w:t xml:space="preserve"> </w:t>
      </w:r>
      <w:r>
        <w:rPr>
          <w:rFonts w:ascii="Arial"/>
          <w:color w:val="130E18"/>
        </w:rPr>
        <w:t>re</w:t>
      </w:r>
      <w:r>
        <w:rPr>
          <w:rFonts w:ascii="Arial"/>
          <w:color w:val="362F44"/>
        </w:rPr>
        <w:t>v</w:t>
      </w:r>
      <w:r>
        <w:rPr>
          <w:rFonts w:ascii="Arial"/>
          <w:color w:val="130E18"/>
        </w:rPr>
        <w:t>enue</w:t>
      </w:r>
      <w:r>
        <w:rPr>
          <w:rFonts w:ascii="Arial"/>
          <w:color w:val="130E18"/>
          <w:spacing w:val="-18"/>
        </w:rPr>
        <w:t xml:space="preserve"> </w:t>
      </w:r>
      <w:r>
        <w:rPr>
          <w:rFonts w:ascii="Arial"/>
          <w:color w:val="362F44"/>
        </w:rPr>
        <w:t>w</w:t>
      </w:r>
      <w:r>
        <w:rPr>
          <w:rFonts w:ascii="Arial"/>
          <w:color w:val="130E18"/>
        </w:rPr>
        <w:t>hich</w:t>
      </w:r>
      <w:r>
        <w:rPr>
          <w:rFonts w:ascii="Arial"/>
          <w:color w:val="130E18"/>
          <w:spacing w:val="-3"/>
        </w:rPr>
        <w:t xml:space="preserve"> </w:t>
      </w:r>
      <w:r>
        <w:rPr>
          <w:rFonts w:ascii="Arial"/>
          <w:color w:val="130E18"/>
        </w:rPr>
        <w:t>ranged</w:t>
      </w:r>
      <w:r>
        <w:rPr>
          <w:rFonts w:ascii="Arial"/>
          <w:color w:val="130E18"/>
          <w:spacing w:val="4"/>
        </w:rPr>
        <w:t xml:space="preserve"> </w:t>
      </w:r>
      <w:r>
        <w:rPr>
          <w:rFonts w:ascii="Arial"/>
          <w:color w:val="130E18"/>
        </w:rPr>
        <w:t>from</w:t>
      </w:r>
      <w:r>
        <w:rPr>
          <w:rFonts w:ascii="Arial"/>
          <w:color w:val="130E18"/>
          <w:spacing w:val="-1"/>
        </w:rPr>
        <w:t xml:space="preserve"> </w:t>
      </w:r>
      <w:r>
        <w:rPr>
          <w:rFonts w:ascii="Arial"/>
          <w:color w:val="130E18"/>
        </w:rPr>
        <w:t>98.8</w:t>
      </w:r>
      <w:r>
        <w:rPr>
          <w:rFonts w:ascii="Arial"/>
          <w:color w:val="130E18"/>
          <w:spacing w:val="-13"/>
        </w:rPr>
        <w:t xml:space="preserve"> </w:t>
      </w:r>
      <w:r>
        <w:rPr>
          <w:rFonts w:ascii="Arial"/>
          <w:color w:val="130E18"/>
        </w:rPr>
        <w:t>percent</w:t>
      </w:r>
      <w:r>
        <w:rPr>
          <w:rFonts w:ascii="Arial"/>
          <w:color w:val="130E18"/>
          <w:spacing w:val="18"/>
        </w:rPr>
        <w:t xml:space="preserve"> </w:t>
      </w:r>
      <w:r>
        <w:rPr>
          <w:rFonts w:ascii="Arial"/>
          <w:color w:val="130E18"/>
        </w:rPr>
        <w:t>to</w:t>
      </w:r>
      <w:r>
        <w:rPr>
          <w:rFonts w:ascii="Arial"/>
          <w:color w:val="130E18"/>
          <w:spacing w:val="15"/>
        </w:rPr>
        <w:t xml:space="preserve"> </w:t>
      </w:r>
      <w:r>
        <w:rPr>
          <w:rFonts w:ascii="Arial"/>
          <w:color w:val="130E18"/>
        </w:rPr>
        <w:t>101.5</w:t>
      </w:r>
      <w:r>
        <w:rPr>
          <w:rFonts w:ascii="Arial"/>
          <w:color w:val="130E18"/>
          <w:spacing w:val="16"/>
        </w:rPr>
        <w:t xml:space="preserve"> </w:t>
      </w:r>
      <w:r>
        <w:rPr>
          <w:rFonts w:ascii="Arial"/>
          <w:color w:val="130E18"/>
        </w:rPr>
        <w:t>percent</w:t>
      </w:r>
      <w:r>
        <w:rPr>
          <w:rFonts w:ascii="Arial"/>
          <w:color w:val="130E18"/>
          <w:spacing w:val="26"/>
        </w:rPr>
        <w:t xml:space="preserve"> </w:t>
      </w:r>
      <w:r>
        <w:rPr>
          <w:rFonts w:ascii="Arial"/>
          <w:color w:val="130E18"/>
        </w:rPr>
        <w:t>from</w:t>
      </w:r>
      <w:r>
        <w:rPr>
          <w:rFonts w:ascii="Arial"/>
          <w:color w:val="130E18"/>
          <w:spacing w:val="-1"/>
        </w:rPr>
        <w:t xml:space="preserve"> </w:t>
      </w:r>
      <w:r>
        <w:rPr>
          <w:rFonts w:ascii="Arial"/>
          <w:color w:val="130E18"/>
        </w:rPr>
        <w:t>FY</w:t>
      </w:r>
      <w:r>
        <w:rPr>
          <w:rFonts w:ascii="Arial"/>
          <w:color w:val="130E18"/>
          <w:spacing w:val="6"/>
        </w:rPr>
        <w:t xml:space="preserve"> </w:t>
      </w:r>
      <w:r>
        <w:rPr>
          <w:rFonts w:ascii="Arial"/>
          <w:color w:val="130E18"/>
        </w:rPr>
        <w:t>2017</w:t>
      </w:r>
      <w:r>
        <w:rPr>
          <w:rFonts w:ascii="Arial"/>
          <w:color w:val="130E18"/>
          <w:spacing w:val="5"/>
        </w:rPr>
        <w:t xml:space="preserve"> </w:t>
      </w:r>
      <w:r>
        <w:rPr>
          <w:rFonts w:ascii="Arial"/>
          <w:color w:val="130E18"/>
        </w:rPr>
        <w:t>to</w:t>
      </w:r>
      <w:r>
        <w:rPr>
          <w:rFonts w:ascii="Arial"/>
          <w:color w:val="130E18"/>
          <w:spacing w:val="26"/>
        </w:rPr>
        <w:t xml:space="preserve"> </w:t>
      </w:r>
      <w:r>
        <w:rPr>
          <w:rFonts w:ascii="Arial"/>
          <w:color w:val="130E18"/>
        </w:rPr>
        <w:t>FY</w:t>
      </w:r>
      <w:r>
        <w:rPr>
          <w:rFonts w:ascii="Arial"/>
          <w:color w:val="130E18"/>
          <w:spacing w:val="6"/>
        </w:rPr>
        <w:t xml:space="preserve"> </w:t>
      </w:r>
      <w:r>
        <w:rPr>
          <w:rFonts w:ascii="Arial"/>
          <w:color w:val="130E18"/>
        </w:rPr>
        <w:t>2019.</w:t>
      </w:r>
    </w:p>
    <w:p w:rsidR="00E300A9" w:rsidRDefault="00E300A9">
      <w:pPr>
        <w:pStyle w:val="BodyText"/>
        <w:rPr>
          <w:rFonts w:ascii="Arial"/>
          <w:sz w:val="33"/>
        </w:rPr>
      </w:pPr>
    </w:p>
    <w:p w:rsidR="00E300A9" w:rsidRDefault="006039EE">
      <w:pPr>
        <w:pStyle w:val="ListParagraph"/>
        <w:numPr>
          <w:ilvl w:val="0"/>
          <w:numId w:val="12"/>
        </w:numPr>
        <w:tabs>
          <w:tab w:val="left" w:pos="855"/>
        </w:tabs>
        <w:ind w:left="854" w:hanging="350"/>
        <w:rPr>
          <w:rFonts w:ascii="Arial"/>
          <w:color w:val="130E18"/>
        </w:rPr>
      </w:pPr>
      <w:r>
        <w:rPr>
          <w:rFonts w:ascii="Arial"/>
          <w:color w:val="130E18"/>
          <w:w w:val="105"/>
        </w:rPr>
        <w:t>Capital</w:t>
      </w:r>
      <w:r>
        <w:rPr>
          <w:rFonts w:ascii="Arial"/>
          <w:color w:val="130E18"/>
          <w:spacing w:val="-5"/>
          <w:w w:val="105"/>
        </w:rPr>
        <w:t xml:space="preserve"> </w:t>
      </w:r>
      <w:r>
        <w:rPr>
          <w:rFonts w:ascii="Arial"/>
          <w:color w:val="130E18"/>
          <w:w w:val="105"/>
        </w:rPr>
        <w:t>Expenditures</w:t>
      </w:r>
      <w:r>
        <w:rPr>
          <w:rFonts w:ascii="Arial"/>
          <w:color w:val="130E18"/>
          <w:spacing w:val="11"/>
          <w:w w:val="105"/>
        </w:rPr>
        <w:t xml:space="preserve"> </w:t>
      </w:r>
      <w:r>
        <w:rPr>
          <w:rFonts w:ascii="Arial"/>
          <w:color w:val="130E18"/>
          <w:w w:val="105"/>
        </w:rPr>
        <w:t>and</w:t>
      </w:r>
      <w:r>
        <w:rPr>
          <w:rFonts w:ascii="Arial"/>
          <w:color w:val="130E18"/>
          <w:spacing w:val="-23"/>
          <w:w w:val="105"/>
        </w:rPr>
        <w:t xml:space="preserve"> </w:t>
      </w:r>
      <w:r>
        <w:rPr>
          <w:rFonts w:ascii="Arial"/>
          <w:color w:val="130E18"/>
          <w:w w:val="105"/>
        </w:rPr>
        <w:t>Proposed</w:t>
      </w:r>
      <w:r>
        <w:rPr>
          <w:rFonts w:ascii="Arial"/>
          <w:color w:val="130E18"/>
          <w:spacing w:val="8"/>
          <w:w w:val="105"/>
        </w:rPr>
        <w:t xml:space="preserve"> </w:t>
      </w:r>
      <w:r>
        <w:rPr>
          <w:rFonts w:ascii="Arial"/>
          <w:color w:val="130E18"/>
          <w:w w:val="105"/>
        </w:rPr>
        <w:t>Project</w:t>
      </w:r>
      <w:r>
        <w:rPr>
          <w:rFonts w:ascii="Arial"/>
          <w:color w:val="130E18"/>
          <w:spacing w:val="-2"/>
          <w:w w:val="105"/>
        </w:rPr>
        <w:t xml:space="preserve"> </w:t>
      </w:r>
      <w:r>
        <w:rPr>
          <w:rFonts w:ascii="Arial"/>
          <w:color w:val="130E18"/>
          <w:w w:val="105"/>
        </w:rPr>
        <w:t>Financing</w:t>
      </w:r>
    </w:p>
    <w:p w:rsidR="00E300A9" w:rsidRDefault="00E300A9">
      <w:pPr>
        <w:pStyle w:val="BodyText"/>
        <w:rPr>
          <w:rFonts w:ascii="Arial"/>
        </w:rPr>
      </w:pPr>
    </w:p>
    <w:p w:rsidR="00E300A9" w:rsidRDefault="00E300A9">
      <w:pPr>
        <w:pStyle w:val="BodyText"/>
        <w:spacing w:before="1"/>
        <w:rPr>
          <w:rFonts w:ascii="Arial"/>
          <w:sz w:val="21"/>
        </w:rPr>
      </w:pPr>
    </w:p>
    <w:p w:rsidR="00E300A9" w:rsidRDefault="006039EE">
      <w:pPr>
        <w:spacing w:before="1" w:line="357" w:lineRule="auto"/>
        <w:ind w:left="500" w:right="995" w:firstLine="1"/>
        <w:jc w:val="both"/>
        <w:rPr>
          <w:rFonts w:ascii="Arial"/>
        </w:rPr>
      </w:pPr>
      <w:r>
        <w:rPr>
          <w:rFonts w:ascii="Arial"/>
          <w:color w:val="130E18"/>
        </w:rPr>
        <w:t>We re</w:t>
      </w:r>
      <w:r>
        <w:rPr>
          <w:rFonts w:ascii="Arial"/>
          <w:color w:val="362F44"/>
        </w:rPr>
        <w:t>v</w:t>
      </w:r>
      <w:r>
        <w:rPr>
          <w:rFonts w:ascii="Arial"/>
          <w:color w:val="130E18"/>
        </w:rPr>
        <w:t xml:space="preserve">ie </w:t>
      </w:r>
      <w:r>
        <w:rPr>
          <w:rFonts w:ascii="Arial"/>
          <w:color w:val="362F44"/>
        </w:rPr>
        <w:t>w</w:t>
      </w:r>
      <w:r>
        <w:rPr>
          <w:rFonts w:ascii="Arial"/>
          <w:color w:val="130E18"/>
        </w:rPr>
        <w:t>ed the</w:t>
      </w:r>
      <w:r>
        <w:rPr>
          <w:rFonts w:ascii="Arial"/>
          <w:color w:val="130E18"/>
          <w:spacing w:val="1"/>
        </w:rPr>
        <w:t xml:space="preserve"> </w:t>
      </w:r>
      <w:r>
        <w:rPr>
          <w:rFonts w:ascii="Arial"/>
          <w:color w:val="130E18"/>
        </w:rPr>
        <w:t xml:space="preserve">project costs </w:t>
      </w:r>
      <w:r>
        <w:rPr>
          <w:rFonts w:ascii="Arial"/>
          <w:color w:val="362F44"/>
        </w:rPr>
        <w:t>w</w:t>
      </w:r>
      <w:r>
        <w:rPr>
          <w:rFonts w:ascii="Arial"/>
          <w:color w:val="130E18"/>
        </w:rPr>
        <w:t xml:space="preserve">ithin the Projections related to the Proposed Project </w:t>
      </w:r>
      <w:r>
        <w:rPr>
          <w:rFonts w:ascii="Arial"/>
          <w:color w:val="362F44"/>
        </w:rPr>
        <w:t>w</w:t>
      </w:r>
      <w:r>
        <w:rPr>
          <w:rFonts w:ascii="Arial"/>
          <w:color w:val="130E18"/>
        </w:rPr>
        <w:t>hich</w:t>
      </w:r>
      <w:r>
        <w:rPr>
          <w:rFonts w:ascii="Arial"/>
          <w:color w:val="130E18"/>
          <w:spacing w:val="1"/>
        </w:rPr>
        <w:t xml:space="preserve"> </w:t>
      </w:r>
      <w:r>
        <w:rPr>
          <w:rFonts w:ascii="Arial"/>
          <w:color w:val="130E18"/>
          <w:spacing w:val="-1"/>
          <w:w w:val="105"/>
        </w:rPr>
        <w:t xml:space="preserve">totaled $4.8 million. The total project costs include the cost of the CT unit </w:t>
      </w:r>
      <w:r>
        <w:rPr>
          <w:rFonts w:ascii="Arial"/>
          <w:color w:val="130E18"/>
          <w:w w:val="105"/>
        </w:rPr>
        <w:t>and the associated</w:t>
      </w:r>
      <w:r>
        <w:rPr>
          <w:rFonts w:ascii="Arial"/>
          <w:color w:val="130E18"/>
          <w:spacing w:val="-62"/>
          <w:w w:val="105"/>
        </w:rPr>
        <w:t xml:space="preserve"> </w:t>
      </w:r>
      <w:r>
        <w:rPr>
          <w:rFonts w:ascii="Arial"/>
          <w:color w:val="130E18"/>
          <w:w w:val="105"/>
        </w:rPr>
        <w:t>reno</w:t>
      </w:r>
      <w:r>
        <w:rPr>
          <w:rFonts w:ascii="Arial"/>
          <w:color w:val="362F44"/>
          <w:w w:val="105"/>
        </w:rPr>
        <w:t>v</w:t>
      </w:r>
      <w:r>
        <w:rPr>
          <w:rFonts w:ascii="Arial"/>
          <w:color w:val="130E18"/>
          <w:w w:val="105"/>
        </w:rPr>
        <w:t>ations</w:t>
      </w:r>
      <w:r>
        <w:rPr>
          <w:rFonts w:ascii="Arial"/>
          <w:color w:val="130E18"/>
          <w:spacing w:val="-14"/>
          <w:w w:val="105"/>
        </w:rPr>
        <w:t xml:space="preserve"> </w:t>
      </w:r>
      <w:r>
        <w:rPr>
          <w:rFonts w:ascii="Arial"/>
          <w:color w:val="130E18"/>
          <w:w w:val="105"/>
        </w:rPr>
        <w:t>for</w:t>
      </w:r>
      <w:r>
        <w:rPr>
          <w:rFonts w:ascii="Arial"/>
          <w:color w:val="130E18"/>
          <w:spacing w:val="52"/>
          <w:w w:val="105"/>
        </w:rPr>
        <w:t xml:space="preserve"> </w:t>
      </w:r>
      <w:r>
        <w:rPr>
          <w:rFonts w:ascii="Arial"/>
          <w:color w:val="130E18"/>
          <w:w w:val="105"/>
        </w:rPr>
        <w:t>the</w:t>
      </w:r>
      <w:r>
        <w:rPr>
          <w:rFonts w:ascii="Arial"/>
          <w:color w:val="130E18"/>
          <w:spacing w:val="36"/>
          <w:w w:val="105"/>
        </w:rPr>
        <w:t xml:space="preserve"> </w:t>
      </w:r>
      <w:r>
        <w:rPr>
          <w:rFonts w:ascii="Arial"/>
          <w:color w:val="130E18"/>
          <w:w w:val="105"/>
        </w:rPr>
        <w:t>space</w:t>
      </w:r>
      <w:r>
        <w:rPr>
          <w:rFonts w:ascii="Arial"/>
          <w:color w:val="130E18"/>
          <w:spacing w:val="-5"/>
          <w:w w:val="105"/>
        </w:rPr>
        <w:t xml:space="preserve"> </w:t>
      </w:r>
      <w:r>
        <w:rPr>
          <w:rFonts w:ascii="Arial"/>
          <w:color w:val="130E18"/>
          <w:w w:val="105"/>
        </w:rPr>
        <w:t>for</w:t>
      </w:r>
      <w:r>
        <w:rPr>
          <w:rFonts w:ascii="Arial"/>
          <w:color w:val="130E18"/>
          <w:spacing w:val="35"/>
          <w:w w:val="105"/>
        </w:rPr>
        <w:t xml:space="preserve"> </w:t>
      </w:r>
      <w:r>
        <w:rPr>
          <w:rFonts w:ascii="Arial"/>
          <w:color w:val="130E18"/>
          <w:w w:val="105"/>
        </w:rPr>
        <w:t>the</w:t>
      </w:r>
      <w:r>
        <w:rPr>
          <w:rFonts w:ascii="Arial"/>
          <w:color w:val="130E18"/>
          <w:spacing w:val="29"/>
          <w:w w:val="105"/>
        </w:rPr>
        <w:t xml:space="preserve"> </w:t>
      </w:r>
      <w:r>
        <w:rPr>
          <w:rFonts w:ascii="Arial"/>
          <w:color w:val="130E18"/>
          <w:w w:val="105"/>
        </w:rPr>
        <w:t>unit.</w:t>
      </w:r>
    </w:p>
    <w:p w:rsidR="00E300A9" w:rsidRDefault="00E300A9">
      <w:pPr>
        <w:pStyle w:val="BodyText"/>
        <w:rPr>
          <w:rFonts w:ascii="Arial"/>
          <w:sz w:val="35"/>
        </w:rPr>
      </w:pPr>
    </w:p>
    <w:p w:rsidR="00E300A9" w:rsidRDefault="006039EE">
      <w:pPr>
        <w:spacing w:line="364" w:lineRule="auto"/>
        <w:ind w:left="495" w:right="992" w:hanging="2"/>
        <w:jc w:val="both"/>
        <w:rPr>
          <w:rFonts w:ascii="Arial"/>
        </w:rPr>
      </w:pPr>
      <w:r>
        <w:rPr>
          <w:rFonts w:ascii="Arial"/>
          <w:color w:val="130E18"/>
        </w:rPr>
        <w:t>In addition to maintenance capital expendtiures</w:t>
      </w:r>
      <w:r>
        <w:rPr>
          <w:rFonts w:ascii="Arial"/>
          <w:color w:val="362F44"/>
        </w:rPr>
        <w:t>,</w:t>
      </w:r>
      <w:r>
        <w:rPr>
          <w:rFonts w:ascii="Arial"/>
          <w:color w:val="362F44"/>
          <w:spacing w:val="1"/>
        </w:rPr>
        <w:t xml:space="preserve"> </w:t>
      </w:r>
      <w:r>
        <w:rPr>
          <w:rFonts w:ascii="Arial"/>
          <w:color w:val="362F44"/>
        </w:rPr>
        <w:t>w</w:t>
      </w:r>
      <w:r>
        <w:rPr>
          <w:rFonts w:ascii="Arial"/>
          <w:color w:val="130E18"/>
        </w:rPr>
        <w:t>e also re</w:t>
      </w:r>
      <w:r>
        <w:rPr>
          <w:rFonts w:ascii="Arial"/>
          <w:color w:val="362F44"/>
        </w:rPr>
        <w:t>v</w:t>
      </w:r>
      <w:r>
        <w:rPr>
          <w:rFonts w:ascii="Arial"/>
          <w:color w:val="130E18"/>
        </w:rPr>
        <w:t xml:space="preserve">ie </w:t>
      </w:r>
      <w:r>
        <w:rPr>
          <w:rFonts w:ascii="Arial"/>
          <w:color w:val="362F44"/>
        </w:rPr>
        <w:t>w</w:t>
      </w:r>
      <w:r>
        <w:rPr>
          <w:rFonts w:ascii="Arial"/>
          <w:color w:val="130E18"/>
        </w:rPr>
        <w:t>ed the financing plans for</w:t>
      </w:r>
      <w:r>
        <w:rPr>
          <w:rFonts w:ascii="Arial"/>
          <w:color w:val="130E18"/>
          <w:spacing w:val="1"/>
        </w:rPr>
        <w:t xml:space="preserve"> </w:t>
      </w:r>
      <w:r>
        <w:rPr>
          <w:rFonts w:ascii="Arial"/>
          <w:color w:val="130E18"/>
        </w:rPr>
        <w:t>the</w:t>
      </w:r>
      <w:r>
        <w:rPr>
          <w:rFonts w:ascii="Arial"/>
          <w:color w:val="130E18"/>
          <w:spacing w:val="1"/>
        </w:rPr>
        <w:t xml:space="preserve"> </w:t>
      </w:r>
      <w:r>
        <w:rPr>
          <w:rFonts w:ascii="Arial"/>
          <w:color w:val="130E18"/>
        </w:rPr>
        <w:t>Proposed Project. It is our understanding that the expenditures related to the Proposed Project</w:t>
      </w:r>
      <w:r>
        <w:rPr>
          <w:rFonts w:ascii="Arial"/>
          <w:color w:val="130E18"/>
          <w:spacing w:val="1"/>
        </w:rPr>
        <w:t xml:space="preserve"> </w:t>
      </w:r>
      <w:r>
        <w:rPr>
          <w:rFonts w:ascii="Arial"/>
          <w:color w:val="130E18"/>
        </w:rPr>
        <w:t>are expected to</w:t>
      </w:r>
      <w:r>
        <w:rPr>
          <w:rFonts w:ascii="Arial"/>
          <w:color w:val="130E18"/>
          <w:spacing w:val="61"/>
        </w:rPr>
        <w:t xml:space="preserve"> </w:t>
      </w:r>
      <w:r>
        <w:rPr>
          <w:rFonts w:ascii="Arial"/>
          <w:color w:val="130E18"/>
        </w:rPr>
        <w:t>be funded through the Applicant's cash on hand. We note that the cash and</w:t>
      </w:r>
      <w:r>
        <w:rPr>
          <w:rFonts w:ascii="Arial"/>
          <w:color w:val="130E18"/>
          <w:spacing w:val="1"/>
        </w:rPr>
        <w:t xml:space="preserve"> </w:t>
      </w:r>
      <w:r>
        <w:rPr>
          <w:rFonts w:ascii="Arial"/>
          <w:color w:val="130E18"/>
        </w:rPr>
        <w:t xml:space="preserve">cash equi </w:t>
      </w:r>
      <w:r>
        <w:rPr>
          <w:rFonts w:ascii="Arial"/>
          <w:color w:val="362F44"/>
        </w:rPr>
        <w:t>v</w:t>
      </w:r>
      <w:r>
        <w:rPr>
          <w:rFonts w:ascii="Arial"/>
          <w:color w:val="130E18"/>
        </w:rPr>
        <w:t>alents balance included in the Projections is approximately $1.43 billion in FY 2021</w:t>
      </w:r>
      <w:r>
        <w:rPr>
          <w:rFonts w:ascii="Arial"/>
          <w:color w:val="362F44"/>
        </w:rPr>
        <w:t>,</w:t>
      </w:r>
      <w:r>
        <w:rPr>
          <w:rFonts w:ascii="Arial"/>
          <w:color w:val="362F44"/>
          <w:spacing w:val="1"/>
        </w:rPr>
        <w:t xml:space="preserve"> </w:t>
      </w:r>
      <w:r>
        <w:rPr>
          <w:rFonts w:ascii="Arial"/>
          <w:color w:val="130E18"/>
        </w:rPr>
        <w:t xml:space="preserve">of </w:t>
      </w:r>
      <w:r>
        <w:rPr>
          <w:rFonts w:ascii="Arial"/>
          <w:color w:val="362F44"/>
        </w:rPr>
        <w:t>w</w:t>
      </w:r>
      <w:r>
        <w:rPr>
          <w:rFonts w:ascii="Arial"/>
          <w:color w:val="130E18"/>
        </w:rPr>
        <w:t>hich the cost of the Proposed Project represents approximately 0.3 percent. We note the</w:t>
      </w:r>
      <w:r>
        <w:rPr>
          <w:rFonts w:ascii="Arial"/>
          <w:color w:val="130E18"/>
          <w:spacing w:val="1"/>
        </w:rPr>
        <w:t xml:space="preserve"> </w:t>
      </w:r>
      <w:r>
        <w:rPr>
          <w:rFonts w:ascii="Arial"/>
          <w:color w:val="130E18"/>
        </w:rPr>
        <w:t>model indicates a consistent</w:t>
      </w:r>
      <w:r>
        <w:rPr>
          <w:rFonts w:ascii="Arial"/>
          <w:color w:val="130E18"/>
          <w:spacing w:val="1"/>
        </w:rPr>
        <w:t xml:space="preserve"> </w:t>
      </w:r>
      <w:r>
        <w:rPr>
          <w:rFonts w:ascii="Arial"/>
          <w:color w:val="130E18"/>
        </w:rPr>
        <w:t>le</w:t>
      </w:r>
      <w:r>
        <w:rPr>
          <w:rFonts w:ascii="Arial"/>
          <w:color w:val="362F44"/>
        </w:rPr>
        <w:t>v</w:t>
      </w:r>
      <w:r>
        <w:rPr>
          <w:rFonts w:ascii="Arial"/>
          <w:color w:val="130E18"/>
        </w:rPr>
        <w:t>el of</w:t>
      </w:r>
      <w:r>
        <w:rPr>
          <w:rFonts w:ascii="Arial"/>
          <w:color w:val="130E18"/>
          <w:spacing w:val="61"/>
        </w:rPr>
        <w:t xml:space="preserve"> </w:t>
      </w:r>
      <w:r>
        <w:rPr>
          <w:rFonts w:ascii="Arial"/>
          <w:color w:val="130E18"/>
        </w:rPr>
        <w:t>the</w:t>
      </w:r>
      <w:r>
        <w:rPr>
          <w:rFonts w:ascii="Arial"/>
          <w:color w:val="130E18"/>
          <w:spacing w:val="61"/>
        </w:rPr>
        <w:t xml:space="preserve"> </w:t>
      </w:r>
      <w:r>
        <w:rPr>
          <w:rFonts w:ascii="Arial"/>
          <w:color w:val="130E18"/>
        </w:rPr>
        <w:t>total cash balance through the projection period and</w:t>
      </w:r>
      <w:r>
        <w:rPr>
          <w:rFonts w:ascii="Arial"/>
          <w:color w:val="130E18"/>
          <w:spacing w:val="1"/>
        </w:rPr>
        <w:t xml:space="preserve"> </w:t>
      </w:r>
      <w:r>
        <w:rPr>
          <w:rFonts w:ascii="Arial"/>
          <w:color w:val="130E18"/>
        </w:rPr>
        <w:t>the declining trend for the days a</w:t>
      </w:r>
      <w:r>
        <w:rPr>
          <w:rFonts w:ascii="Arial"/>
          <w:color w:val="362F44"/>
        </w:rPr>
        <w:t>v</w:t>
      </w:r>
      <w:r>
        <w:rPr>
          <w:rFonts w:ascii="Arial"/>
          <w:color w:val="130E18"/>
        </w:rPr>
        <w:t>ail able cash and in</w:t>
      </w:r>
      <w:r>
        <w:rPr>
          <w:rFonts w:ascii="Arial"/>
          <w:color w:val="362F44"/>
        </w:rPr>
        <w:t>v</w:t>
      </w:r>
      <w:r>
        <w:rPr>
          <w:rFonts w:ascii="Arial"/>
          <w:color w:val="130E18"/>
        </w:rPr>
        <w:t>estments on hand. Based on the noted</w:t>
      </w:r>
      <w:r>
        <w:rPr>
          <w:rFonts w:ascii="Arial"/>
          <w:color w:val="130E18"/>
          <w:spacing w:val="1"/>
        </w:rPr>
        <w:t xml:space="preserve"> </w:t>
      </w:r>
      <w:r>
        <w:rPr>
          <w:rFonts w:ascii="Arial"/>
          <w:color w:val="130E18"/>
        </w:rPr>
        <w:t>factors</w:t>
      </w:r>
      <w:r>
        <w:rPr>
          <w:rFonts w:ascii="Arial"/>
          <w:color w:val="362F44"/>
        </w:rPr>
        <w:t xml:space="preserve">, </w:t>
      </w:r>
      <w:r>
        <w:rPr>
          <w:rFonts w:ascii="Arial"/>
          <w:color w:val="130E18"/>
        </w:rPr>
        <w:t>there appears to be sufficient room to accommodate the financing for the Proposed</w:t>
      </w:r>
      <w:r>
        <w:rPr>
          <w:rFonts w:ascii="Arial"/>
          <w:color w:val="130E18"/>
          <w:spacing w:val="1"/>
        </w:rPr>
        <w:t xml:space="preserve"> </w:t>
      </w:r>
      <w:r>
        <w:rPr>
          <w:rFonts w:ascii="Arial"/>
          <w:color w:val="130E18"/>
        </w:rPr>
        <w:t>Project</w:t>
      </w:r>
      <w:r>
        <w:rPr>
          <w:rFonts w:ascii="Arial"/>
          <w:color w:val="130E18"/>
          <w:spacing w:val="18"/>
        </w:rPr>
        <w:t xml:space="preserve"> </w:t>
      </w:r>
      <w:r>
        <w:rPr>
          <w:rFonts w:ascii="Arial"/>
          <w:color w:val="362F44"/>
        </w:rPr>
        <w:t>w</w:t>
      </w:r>
      <w:r>
        <w:rPr>
          <w:rFonts w:ascii="Arial"/>
          <w:color w:val="130E18"/>
        </w:rPr>
        <w:t>ithin</w:t>
      </w:r>
      <w:r>
        <w:rPr>
          <w:rFonts w:ascii="Arial"/>
          <w:color w:val="130E18"/>
          <w:spacing w:val="18"/>
        </w:rPr>
        <w:t xml:space="preserve"> </w:t>
      </w:r>
      <w:r>
        <w:rPr>
          <w:rFonts w:ascii="Arial"/>
          <w:color w:val="130E18"/>
        </w:rPr>
        <w:t>the</w:t>
      </w:r>
      <w:r>
        <w:rPr>
          <w:rFonts w:ascii="Arial"/>
          <w:color w:val="130E18"/>
          <w:spacing w:val="13"/>
        </w:rPr>
        <w:t xml:space="preserve"> </w:t>
      </w:r>
      <w:r>
        <w:rPr>
          <w:rFonts w:ascii="Arial"/>
          <w:color w:val="130E18"/>
        </w:rPr>
        <w:t>Applicant</w:t>
      </w:r>
      <w:r>
        <w:rPr>
          <w:rFonts w:ascii="Arial"/>
          <w:color w:val="130E18"/>
          <w:spacing w:val="48"/>
        </w:rPr>
        <w:t xml:space="preserve"> </w:t>
      </w:r>
      <w:r>
        <w:rPr>
          <w:rFonts w:ascii="Arial"/>
          <w:color w:val="362F44"/>
        </w:rPr>
        <w:t>'</w:t>
      </w:r>
      <w:r>
        <w:rPr>
          <w:rFonts w:ascii="Arial"/>
          <w:color w:val="362F44"/>
          <w:spacing w:val="-23"/>
        </w:rPr>
        <w:t xml:space="preserve"> </w:t>
      </w:r>
      <w:r>
        <w:rPr>
          <w:rFonts w:ascii="Arial"/>
          <w:color w:val="130E18"/>
        </w:rPr>
        <w:t>s</w:t>
      </w:r>
      <w:r>
        <w:rPr>
          <w:rFonts w:ascii="Arial"/>
          <w:color w:val="130E18"/>
          <w:spacing w:val="1"/>
        </w:rPr>
        <w:t xml:space="preserve"> </w:t>
      </w:r>
      <w:r>
        <w:rPr>
          <w:rFonts w:ascii="Arial"/>
          <w:color w:val="130E18"/>
        </w:rPr>
        <w:t>a</w:t>
      </w:r>
      <w:r>
        <w:rPr>
          <w:rFonts w:ascii="Arial"/>
          <w:color w:val="362F44"/>
        </w:rPr>
        <w:t>v</w:t>
      </w:r>
      <w:r>
        <w:rPr>
          <w:rFonts w:ascii="Arial"/>
          <w:color w:val="130E18"/>
        </w:rPr>
        <w:t>ailable</w:t>
      </w:r>
      <w:r>
        <w:rPr>
          <w:rFonts w:ascii="Arial"/>
          <w:color w:val="130E18"/>
          <w:spacing w:val="21"/>
        </w:rPr>
        <w:t xml:space="preserve"> </w:t>
      </w:r>
      <w:r>
        <w:rPr>
          <w:rFonts w:ascii="Arial"/>
          <w:color w:val="130E18"/>
        </w:rPr>
        <w:t xml:space="preserve">capital </w:t>
      </w:r>
      <w:r>
        <w:rPr>
          <w:rFonts w:ascii="Arial"/>
          <w:color w:val="362F44"/>
        </w:rPr>
        <w:t>w</w:t>
      </w:r>
      <w:r>
        <w:rPr>
          <w:rFonts w:ascii="Arial"/>
          <w:color w:val="130E18"/>
        </w:rPr>
        <w:t>i</w:t>
      </w:r>
      <w:r>
        <w:rPr>
          <w:rFonts w:ascii="Arial"/>
          <w:color w:val="130E18"/>
          <w:spacing w:val="-30"/>
        </w:rPr>
        <w:t xml:space="preserve"> </w:t>
      </w:r>
      <w:r>
        <w:rPr>
          <w:rFonts w:ascii="Arial"/>
          <w:color w:val="130E18"/>
        </w:rPr>
        <w:t>thout</w:t>
      </w:r>
      <w:r>
        <w:rPr>
          <w:rFonts w:ascii="Arial"/>
          <w:color w:val="130E18"/>
          <w:spacing w:val="24"/>
        </w:rPr>
        <w:t xml:space="preserve"> </w:t>
      </w:r>
      <w:r>
        <w:rPr>
          <w:rFonts w:ascii="Arial"/>
          <w:color w:val="130E18"/>
        </w:rPr>
        <w:t>the</w:t>
      </w:r>
      <w:r>
        <w:rPr>
          <w:rFonts w:ascii="Arial"/>
          <w:color w:val="130E18"/>
          <w:spacing w:val="-2"/>
        </w:rPr>
        <w:t xml:space="preserve"> </w:t>
      </w:r>
      <w:r>
        <w:rPr>
          <w:rFonts w:ascii="Arial"/>
          <w:color w:val="130E18"/>
        </w:rPr>
        <w:t>need</w:t>
      </w:r>
      <w:r>
        <w:rPr>
          <w:rFonts w:ascii="Arial"/>
          <w:color w:val="130E18"/>
          <w:spacing w:val="-8"/>
        </w:rPr>
        <w:t xml:space="preserve"> </w:t>
      </w:r>
      <w:r>
        <w:rPr>
          <w:rFonts w:ascii="Arial"/>
          <w:color w:val="130E18"/>
        </w:rPr>
        <w:t>for</w:t>
      </w:r>
      <w:r>
        <w:rPr>
          <w:rFonts w:ascii="Arial"/>
          <w:color w:val="130E18"/>
          <w:spacing w:val="27"/>
        </w:rPr>
        <w:t xml:space="preserve"> </w:t>
      </w:r>
      <w:r>
        <w:rPr>
          <w:rFonts w:ascii="Arial"/>
          <w:color w:val="130E18"/>
        </w:rPr>
        <w:t>debt</w:t>
      </w:r>
      <w:r>
        <w:rPr>
          <w:rFonts w:ascii="Arial"/>
          <w:color w:val="130E18"/>
          <w:spacing w:val="9"/>
        </w:rPr>
        <w:t xml:space="preserve"> </w:t>
      </w:r>
      <w:r>
        <w:rPr>
          <w:rFonts w:ascii="Arial"/>
          <w:color w:val="130E18"/>
        </w:rPr>
        <w:t>financing.</w:t>
      </w:r>
    </w:p>
    <w:p w:rsidR="00E300A9" w:rsidRDefault="00E300A9">
      <w:pPr>
        <w:pStyle w:val="BodyText"/>
        <w:spacing w:before="1"/>
        <w:rPr>
          <w:rFonts w:ascii="Arial"/>
          <w:sz w:val="32"/>
        </w:rPr>
      </w:pPr>
    </w:p>
    <w:p w:rsidR="00E300A9" w:rsidRDefault="006039EE">
      <w:pPr>
        <w:pStyle w:val="ListParagraph"/>
        <w:numPr>
          <w:ilvl w:val="0"/>
          <w:numId w:val="14"/>
        </w:numPr>
        <w:tabs>
          <w:tab w:val="left" w:pos="1220"/>
          <w:tab w:val="left" w:pos="1221"/>
        </w:tabs>
        <w:ind w:left="1220" w:hanging="717"/>
        <w:rPr>
          <w:rFonts w:ascii="Arial"/>
          <w:b/>
          <w:color w:val="130E18"/>
        </w:rPr>
      </w:pPr>
      <w:r>
        <w:rPr>
          <w:rFonts w:ascii="Arial"/>
          <w:b/>
          <w:color w:val="130E18"/>
          <w:u w:val="thick" w:color="130E18"/>
        </w:rPr>
        <w:t>FEASIBILITY</w:t>
      </w:r>
    </w:p>
    <w:p w:rsidR="00E300A9" w:rsidRDefault="00E300A9">
      <w:pPr>
        <w:pStyle w:val="BodyText"/>
        <w:rPr>
          <w:rFonts w:ascii="Arial"/>
          <w:b/>
        </w:rPr>
      </w:pPr>
    </w:p>
    <w:p w:rsidR="00E300A9" w:rsidRDefault="00E300A9">
      <w:pPr>
        <w:pStyle w:val="BodyText"/>
        <w:rPr>
          <w:rFonts w:ascii="Arial"/>
          <w:b/>
          <w:sz w:val="22"/>
        </w:rPr>
      </w:pPr>
    </w:p>
    <w:p w:rsidR="00E300A9" w:rsidRDefault="006039EE">
      <w:pPr>
        <w:spacing w:line="364" w:lineRule="auto"/>
        <w:ind w:left="488" w:right="992" w:firstLine="13"/>
        <w:jc w:val="both"/>
        <w:rPr>
          <w:rFonts w:ascii="Arial"/>
        </w:rPr>
      </w:pPr>
      <w:r>
        <w:rPr>
          <w:rFonts w:ascii="Arial"/>
          <w:color w:val="130E18"/>
        </w:rPr>
        <w:t>We analyzed the Projections and Key Metrics for the Proposed Project. In preparing our analysis</w:t>
      </w:r>
      <w:r>
        <w:rPr>
          <w:rFonts w:ascii="Arial"/>
          <w:color w:val="130E18"/>
          <w:spacing w:val="-59"/>
        </w:rPr>
        <w:t xml:space="preserve"> </w:t>
      </w:r>
      <w:r>
        <w:rPr>
          <w:rFonts w:ascii="Arial"/>
          <w:color w:val="362F44"/>
        </w:rPr>
        <w:t>w</w:t>
      </w:r>
      <w:r>
        <w:rPr>
          <w:rFonts w:ascii="Arial"/>
          <w:color w:val="130E18"/>
        </w:rPr>
        <w:t>e considered multiple sources of information including industry metrics</w:t>
      </w:r>
      <w:r>
        <w:rPr>
          <w:rFonts w:ascii="Arial"/>
          <w:color w:val="362F44"/>
        </w:rPr>
        <w:t xml:space="preserve">, </w:t>
      </w:r>
      <w:r>
        <w:rPr>
          <w:rFonts w:ascii="Arial"/>
          <w:color w:val="130E18"/>
        </w:rPr>
        <w:t>historical results</w:t>
      </w:r>
      <w:r>
        <w:rPr>
          <w:rFonts w:ascii="Arial"/>
          <w:color w:val="362F44"/>
        </w:rPr>
        <w:t xml:space="preserve">, </w:t>
      </w:r>
      <w:r>
        <w:rPr>
          <w:rFonts w:ascii="Arial"/>
          <w:color w:val="130E18"/>
        </w:rPr>
        <w:t>and</w:t>
      </w:r>
      <w:r>
        <w:rPr>
          <w:rFonts w:ascii="Arial"/>
          <w:color w:val="130E18"/>
          <w:spacing w:val="1"/>
        </w:rPr>
        <w:t xml:space="preserve"> </w:t>
      </w:r>
      <w:r>
        <w:rPr>
          <w:rFonts w:ascii="Arial"/>
          <w:color w:val="130E18"/>
        </w:rPr>
        <w:t>Management expectations. It is important to note that the Projections do not account for any</w:t>
      </w:r>
      <w:r>
        <w:rPr>
          <w:rFonts w:ascii="Arial"/>
          <w:color w:val="130E18"/>
          <w:spacing w:val="1"/>
        </w:rPr>
        <w:t xml:space="preserve"> </w:t>
      </w:r>
      <w:r>
        <w:rPr>
          <w:rFonts w:ascii="Arial"/>
          <w:color w:val="130E18"/>
          <w:spacing w:val="-1"/>
        </w:rPr>
        <w:t>anticipated</w:t>
      </w:r>
      <w:r>
        <w:rPr>
          <w:rFonts w:ascii="Arial"/>
          <w:color w:val="130E18"/>
          <w:spacing w:val="40"/>
        </w:rPr>
        <w:t xml:space="preserve"> </w:t>
      </w:r>
      <w:r>
        <w:rPr>
          <w:rFonts w:ascii="Arial"/>
          <w:color w:val="130E18"/>
        </w:rPr>
        <w:t>changes</w:t>
      </w:r>
      <w:r>
        <w:rPr>
          <w:rFonts w:ascii="Arial"/>
          <w:color w:val="130E18"/>
          <w:spacing w:val="34"/>
        </w:rPr>
        <w:t xml:space="preserve"> </w:t>
      </w:r>
      <w:r>
        <w:rPr>
          <w:rFonts w:ascii="Arial"/>
          <w:color w:val="130E18"/>
        </w:rPr>
        <w:t>in</w:t>
      </w:r>
      <w:r>
        <w:rPr>
          <w:rFonts w:ascii="Arial"/>
          <w:color w:val="130E18"/>
          <w:spacing w:val="14"/>
        </w:rPr>
        <w:t xml:space="preserve"> </w:t>
      </w:r>
      <w:r>
        <w:rPr>
          <w:rFonts w:ascii="Arial"/>
          <w:color w:val="130E18"/>
        </w:rPr>
        <w:t>accounting</w:t>
      </w:r>
      <w:r>
        <w:rPr>
          <w:rFonts w:ascii="Arial"/>
          <w:color w:val="130E18"/>
          <w:spacing w:val="36"/>
        </w:rPr>
        <w:t xml:space="preserve"> </w:t>
      </w:r>
      <w:r>
        <w:rPr>
          <w:rFonts w:ascii="Arial"/>
          <w:color w:val="130E18"/>
        </w:rPr>
        <w:t>standards.</w:t>
      </w:r>
      <w:r>
        <w:rPr>
          <w:rFonts w:ascii="Arial"/>
          <w:color w:val="130E18"/>
          <w:spacing w:val="43"/>
        </w:rPr>
        <w:t xml:space="preserve"> </w:t>
      </w:r>
      <w:r>
        <w:rPr>
          <w:rFonts w:ascii="Arial"/>
          <w:color w:val="130E18"/>
        </w:rPr>
        <w:t>These</w:t>
      </w:r>
      <w:r>
        <w:rPr>
          <w:rFonts w:ascii="Arial"/>
          <w:color w:val="130E18"/>
          <w:spacing w:val="45"/>
        </w:rPr>
        <w:t xml:space="preserve"> </w:t>
      </w:r>
      <w:r>
        <w:rPr>
          <w:rFonts w:ascii="Arial"/>
          <w:color w:val="130E18"/>
        </w:rPr>
        <w:t>standards</w:t>
      </w:r>
      <w:r>
        <w:rPr>
          <w:rFonts w:ascii="Arial"/>
          <w:color w:val="130E18"/>
          <w:spacing w:val="-21"/>
        </w:rPr>
        <w:t xml:space="preserve"> </w:t>
      </w:r>
      <w:r>
        <w:rPr>
          <w:rFonts w:ascii="Arial"/>
          <w:color w:val="362F44"/>
        </w:rPr>
        <w:t>,</w:t>
      </w:r>
      <w:r>
        <w:rPr>
          <w:rFonts w:ascii="Arial"/>
          <w:color w:val="362F44"/>
          <w:spacing w:val="10"/>
        </w:rPr>
        <w:t xml:space="preserve"> </w:t>
      </w:r>
      <w:r>
        <w:rPr>
          <w:rFonts w:ascii="Arial"/>
          <w:color w:val="362F44"/>
        </w:rPr>
        <w:t>w</w:t>
      </w:r>
      <w:r>
        <w:rPr>
          <w:rFonts w:ascii="Arial"/>
          <w:color w:val="130E18"/>
        </w:rPr>
        <w:t>hich</w:t>
      </w:r>
      <w:r>
        <w:rPr>
          <w:rFonts w:ascii="Arial"/>
          <w:color w:val="130E18"/>
          <w:spacing w:val="30"/>
        </w:rPr>
        <w:t xml:space="preserve"> </w:t>
      </w:r>
      <w:r>
        <w:rPr>
          <w:rFonts w:ascii="Arial"/>
          <w:color w:val="130E18"/>
        </w:rPr>
        <w:t>may</w:t>
      </w:r>
      <w:r>
        <w:rPr>
          <w:rFonts w:ascii="Arial"/>
          <w:color w:val="130E18"/>
          <w:spacing w:val="42"/>
        </w:rPr>
        <w:t xml:space="preserve"> </w:t>
      </w:r>
      <w:r>
        <w:rPr>
          <w:rFonts w:ascii="Arial"/>
          <w:color w:val="130E18"/>
        </w:rPr>
        <w:t>ha</w:t>
      </w:r>
      <w:r>
        <w:rPr>
          <w:rFonts w:ascii="Arial"/>
          <w:color w:val="362F44"/>
        </w:rPr>
        <w:t>v</w:t>
      </w:r>
      <w:r>
        <w:rPr>
          <w:rFonts w:ascii="Arial"/>
          <w:color w:val="130E18"/>
        </w:rPr>
        <w:t>e</w:t>
      </w:r>
      <w:r>
        <w:rPr>
          <w:rFonts w:ascii="Arial"/>
          <w:color w:val="130E18"/>
          <w:spacing w:val="50"/>
        </w:rPr>
        <w:t xml:space="preserve"> </w:t>
      </w:r>
      <w:r>
        <w:rPr>
          <w:rFonts w:ascii="Arial"/>
          <w:color w:val="130E18"/>
        </w:rPr>
        <w:t>a</w:t>
      </w:r>
      <w:r>
        <w:rPr>
          <w:rFonts w:ascii="Arial"/>
          <w:color w:val="130E18"/>
          <w:spacing w:val="42"/>
        </w:rPr>
        <w:t xml:space="preserve"> </w:t>
      </w:r>
      <w:r>
        <w:rPr>
          <w:rFonts w:ascii="Arial"/>
          <w:color w:val="130E18"/>
        </w:rPr>
        <w:t>material</w:t>
      </w:r>
    </w:p>
    <w:p w:rsidR="00E300A9" w:rsidRDefault="00E300A9">
      <w:pPr>
        <w:spacing w:line="364" w:lineRule="auto"/>
        <w:jc w:val="both"/>
        <w:rPr>
          <w:rFonts w:ascii="Arial"/>
        </w:rPr>
        <w:sectPr w:rsidR="00E300A9">
          <w:type w:val="continuous"/>
          <w:pgSz w:w="12240" w:h="15840"/>
          <w:pgMar w:top="1500" w:right="400" w:bottom="280" w:left="940" w:header="0" w:footer="336" w:gutter="0"/>
          <w:cols w:space="720"/>
        </w:sectPr>
      </w:pPr>
    </w:p>
    <w:p w:rsidR="00E300A9" w:rsidRDefault="006039EE">
      <w:pPr>
        <w:spacing w:before="71"/>
        <w:ind w:left="7727" w:right="1039" w:firstLine="1059"/>
        <w:jc w:val="right"/>
        <w:rPr>
          <w:rFonts w:ascii="Trebuchet MS"/>
          <w:sz w:val="16"/>
        </w:rPr>
      </w:pPr>
      <w:r>
        <w:rPr>
          <w:noProof/>
        </w:rPr>
        <w:lastRenderedPageBreak/>
        <w:drawing>
          <wp:anchor distT="0" distB="0" distL="0" distR="0" simplePos="0" relativeHeight="15847936" behindDoc="0" locked="0" layoutInCell="1" allowOverlap="1">
            <wp:simplePos x="0" y="0"/>
            <wp:positionH relativeFrom="page">
              <wp:posOffset>934974</wp:posOffset>
            </wp:positionH>
            <wp:positionV relativeFrom="paragraph">
              <wp:posOffset>45234</wp:posOffset>
            </wp:positionV>
            <wp:extent cx="981456" cy="371855"/>
            <wp:effectExtent l="0" t="0" r="0" b="9525"/>
            <wp:wrapNone/>
            <wp:docPr id="39" name="image29.jpeg" descr="BDO Logo" title="BDO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9.jpeg"/>
                    <pic:cNvPicPr/>
                  </pic:nvPicPr>
                  <pic:blipFill>
                    <a:blip r:embed="rId185" cstate="print"/>
                    <a:stretch>
                      <a:fillRect/>
                    </a:stretch>
                  </pic:blipFill>
                  <pic:spPr>
                    <a:xfrm>
                      <a:off x="0" y="0"/>
                      <a:ext cx="981456" cy="371855"/>
                    </a:xfrm>
                    <a:prstGeom prst="rect">
                      <a:avLst/>
                    </a:prstGeom>
                  </pic:spPr>
                </pic:pic>
              </a:graphicData>
            </a:graphic>
          </wp:anchor>
        </w:drawing>
      </w:r>
      <w:r>
        <w:rPr>
          <w:rFonts w:ascii="Trebuchet MS"/>
          <w:sz w:val="16"/>
        </w:rPr>
        <w:t>Mr. Jamie Katz</w:t>
      </w:r>
      <w:r>
        <w:rPr>
          <w:rFonts w:ascii="Trebuchet MS"/>
          <w:spacing w:val="-47"/>
          <w:sz w:val="16"/>
        </w:rPr>
        <w:t xml:space="preserve"> </w:t>
      </w:r>
      <w:r>
        <w:rPr>
          <w:rFonts w:ascii="Trebuchet MS"/>
          <w:sz w:val="16"/>
        </w:rPr>
        <w:t>Beth</w:t>
      </w:r>
      <w:r>
        <w:rPr>
          <w:rFonts w:ascii="Trebuchet MS"/>
          <w:spacing w:val="-5"/>
          <w:sz w:val="16"/>
        </w:rPr>
        <w:t xml:space="preserve"> </w:t>
      </w:r>
      <w:r>
        <w:rPr>
          <w:rFonts w:ascii="Trebuchet MS"/>
          <w:sz w:val="16"/>
        </w:rPr>
        <w:t>Israel</w:t>
      </w:r>
      <w:r>
        <w:rPr>
          <w:rFonts w:ascii="Trebuchet MS"/>
          <w:spacing w:val="-5"/>
          <w:sz w:val="16"/>
        </w:rPr>
        <w:t xml:space="preserve"> </w:t>
      </w:r>
      <w:r>
        <w:rPr>
          <w:rFonts w:ascii="Trebuchet MS"/>
          <w:sz w:val="16"/>
        </w:rPr>
        <w:t>Lahey</w:t>
      </w:r>
      <w:r>
        <w:rPr>
          <w:rFonts w:ascii="Trebuchet MS"/>
          <w:spacing w:val="-5"/>
          <w:sz w:val="16"/>
        </w:rPr>
        <w:t xml:space="preserve"> </w:t>
      </w:r>
      <w:r>
        <w:rPr>
          <w:rFonts w:ascii="Trebuchet MS"/>
          <w:sz w:val="16"/>
        </w:rPr>
        <w:t>Health,</w:t>
      </w:r>
      <w:r>
        <w:rPr>
          <w:rFonts w:ascii="Trebuchet MS"/>
          <w:spacing w:val="-4"/>
          <w:sz w:val="16"/>
        </w:rPr>
        <w:t xml:space="preserve"> </w:t>
      </w:r>
      <w:r>
        <w:rPr>
          <w:rFonts w:ascii="Trebuchet MS"/>
          <w:sz w:val="16"/>
        </w:rPr>
        <w:t>Inc.</w:t>
      </w:r>
    </w:p>
    <w:p w:rsidR="00E300A9" w:rsidRDefault="006039EE">
      <w:pPr>
        <w:spacing w:line="185" w:lineRule="exact"/>
        <w:ind w:right="1039"/>
        <w:jc w:val="right"/>
        <w:rPr>
          <w:rFonts w:ascii="Trebuchet MS"/>
          <w:sz w:val="16"/>
        </w:rPr>
      </w:pPr>
      <w:r>
        <w:rPr>
          <w:rFonts w:ascii="Trebuchet MS"/>
          <w:sz w:val="16"/>
        </w:rPr>
        <w:t>March</w:t>
      </w:r>
      <w:r>
        <w:rPr>
          <w:rFonts w:ascii="Trebuchet MS"/>
          <w:spacing w:val="-3"/>
          <w:sz w:val="16"/>
        </w:rPr>
        <w:t xml:space="preserve"> </w:t>
      </w:r>
      <w:r>
        <w:rPr>
          <w:rFonts w:ascii="Trebuchet MS"/>
          <w:sz w:val="16"/>
        </w:rPr>
        <w:t>23,</w:t>
      </w:r>
      <w:r>
        <w:rPr>
          <w:rFonts w:ascii="Trebuchet MS"/>
          <w:spacing w:val="-2"/>
          <w:sz w:val="16"/>
        </w:rPr>
        <w:t xml:space="preserve"> </w:t>
      </w:r>
      <w:r>
        <w:rPr>
          <w:rFonts w:ascii="Trebuchet MS"/>
          <w:sz w:val="16"/>
        </w:rPr>
        <w:t>2021</w:t>
      </w:r>
    </w:p>
    <w:p w:rsidR="00E300A9" w:rsidRDefault="006039EE">
      <w:pPr>
        <w:spacing w:before="1"/>
        <w:ind w:right="1037"/>
        <w:jc w:val="right"/>
        <w:rPr>
          <w:rFonts w:ascii="Trebuchet MS"/>
          <w:sz w:val="16"/>
        </w:rPr>
      </w:pPr>
      <w:r>
        <w:rPr>
          <w:rFonts w:ascii="Trebuchet MS"/>
          <w:sz w:val="16"/>
        </w:rPr>
        <w:t>Page</w:t>
      </w:r>
      <w:r>
        <w:rPr>
          <w:rFonts w:ascii="Trebuchet MS"/>
          <w:spacing w:val="-2"/>
          <w:sz w:val="16"/>
        </w:rPr>
        <w:t xml:space="preserve"> </w:t>
      </w:r>
      <w:r>
        <w:rPr>
          <w:rFonts w:ascii="Trebuchet MS"/>
          <w:sz w:val="16"/>
        </w:rPr>
        <w:t>12</w:t>
      </w:r>
    </w:p>
    <w:p w:rsidR="00E300A9" w:rsidRDefault="00E300A9">
      <w:pPr>
        <w:pStyle w:val="BodyText"/>
        <w:rPr>
          <w:rFonts w:ascii="Trebuchet MS"/>
          <w:sz w:val="20"/>
        </w:rPr>
      </w:pPr>
    </w:p>
    <w:p w:rsidR="00E300A9" w:rsidRDefault="00E300A9">
      <w:pPr>
        <w:pStyle w:val="BodyText"/>
        <w:rPr>
          <w:rFonts w:ascii="Trebuchet MS"/>
          <w:sz w:val="20"/>
        </w:rPr>
      </w:pPr>
    </w:p>
    <w:p w:rsidR="00E300A9" w:rsidRDefault="00E300A9">
      <w:pPr>
        <w:pStyle w:val="BodyText"/>
        <w:spacing w:before="2"/>
        <w:rPr>
          <w:rFonts w:ascii="Trebuchet MS"/>
          <w:sz w:val="20"/>
        </w:rPr>
      </w:pPr>
    </w:p>
    <w:p w:rsidR="00E300A9" w:rsidRDefault="006039EE">
      <w:pPr>
        <w:spacing w:before="99" w:line="360" w:lineRule="auto"/>
        <w:ind w:left="500" w:right="1043"/>
        <w:jc w:val="both"/>
        <w:rPr>
          <w:rFonts w:ascii="Trebuchet MS"/>
        </w:rPr>
      </w:pPr>
      <w:r>
        <w:rPr>
          <w:rFonts w:ascii="Trebuchet MS"/>
        </w:rPr>
        <w:t>impact on individual future years, are not anticipated to have a material impact on the</w:t>
      </w:r>
      <w:r>
        <w:rPr>
          <w:rFonts w:ascii="Trebuchet MS"/>
          <w:spacing w:val="1"/>
        </w:rPr>
        <w:t xml:space="preserve"> </w:t>
      </w:r>
      <w:r>
        <w:rPr>
          <w:rFonts w:ascii="Trebuchet MS"/>
        </w:rPr>
        <w:t>aggregate</w:t>
      </w:r>
      <w:r>
        <w:rPr>
          <w:rFonts w:ascii="Trebuchet MS"/>
          <w:spacing w:val="-2"/>
        </w:rPr>
        <w:t xml:space="preserve"> </w:t>
      </w:r>
      <w:r>
        <w:rPr>
          <w:rFonts w:ascii="Trebuchet MS"/>
        </w:rPr>
        <w:t>Projections.</w:t>
      </w:r>
    </w:p>
    <w:p w:rsidR="00E300A9" w:rsidRDefault="00E300A9">
      <w:pPr>
        <w:pStyle w:val="BodyText"/>
        <w:rPr>
          <w:rFonts w:ascii="Trebuchet MS"/>
          <w:sz w:val="33"/>
        </w:rPr>
      </w:pPr>
    </w:p>
    <w:p w:rsidR="00E300A9" w:rsidRDefault="006039EE">
      <w:pPr>
        <w:spacing w:line="360" w:lineRule="auto"/>
        <w:ind w:left="500" w:right="1037"/>
        <w:jc w:val="both"/>
        <w:rPr>
          <w:rFonts w:ascii="Trebuchet MS"/>
        </w:rPr>
      </w:pPr>
      <w:r>
        <w:rPr>
          <w:rFonts w:ascii="Trebuchet MS"/>
        </w:rPr>
        <w:t>Within the projected financial information, the Projections exhibit a cumulative operating</w:t>
      </w:r>
      <w:r>
        <w:rPr>
          <w:rFonts w:ascii="Trebuchet MS"/>
          <w:spacing w:val="1"/>
        </w:rPr>
        <w:t xml:space="preserve"> </w:t>
      </w:r>
      <w:r>
        <w:rPr>
          <w:rFonts w:ascii="Trebuchet MS"/>
        </w:rPr>
        <w:t>EBITDA surplus of approximately 7.5 percent of cumulative projected net patient service</w:t>
      </w:r>
      <w:r>
        <w:rPr>
          <w:rFonts w:ascii="Trebuchet MS"/>
          <w:spacing w:val="1"/>
        </w:rPr>
        <w:t xml:space="preserve"> </w:t>
      </w:r>
      <w:r>
        <w:rPr>
          <w:rFonts w:ascii="Trebuchet MS"/>
        </w:rPr>
        <w:t>revenue for BILH for the five years from FY 2021 through 2025. Based upon our review of the</w:t>
      </w:r>
      <w:r>
        <w:rPr>
          <w:rFonts w:ascii="Trebuchet MS"/>
          <w:spacing w:val="1"/>
        </w:rPr>
        <w:t xml:space="preserve"> </w:t>
      </w:r>
      <w:r>
        <w:rPr>
          <w:rFonts w:ascii="Trebuchet MS"/>
        </w:rPr>
        <w:t>relevant documents and analysis of the Projections, we determined the anticipated EBITDA</w:t>
      </w:r>
      <w:r>
        <w:rPr>
          <w:rFonts w:ascii="Trebuchet MS"/>
          <w:spacing w:val="1"/>
        </w:rPr>
        <w:t xml:space="preserve"> </w:t>
      </w:r>
      <w:r>
        <w:rPr>
          <w:rFonts w:ascii="Trebuchet MS"/>
        </w:rPr>
        <w:t>surplus</w:t>
      </w:r>
      <w:r>
        <w:rPr>
          <w:rFonts w:ascii="Trebuchet MS"/>
          <w:spacing w:val="-12"/>
        </w:rPr>
        <w:t xml:space="preserve"> </w:t>
      </w:r>
      <w:r>
        <w:rPr>
          <w:rFonts w:ascii="Trebuchet MS"/>
        </w:rPr>
        <w:t>is</w:t>
      </w:r>
      <w:r>
        <w:rPr>
          <w:rFonts w:ascii="Trebuchet MS"/>
          <w:spacing w:val="-13"/>
        </w:rPr>
        <w:t xml:space="preserve"> </w:t>
      </w:r>
      <w:r>
        <w:rPr>
          <w:rFonts w:ascii="Trebuchet MS"/>
        </w:rPr>
        <w:t>a</w:t>
      </w:r>
      <w:r>
        <w:rPr>
          <w:rFonts w:ascii="Trebuchet MS"/>
          <w:spacing w:val="-13"/>
        </w:rPr>
        <w:t xml:space="preserve"> </w:t>
      </w:r>
      <w:r>
        <w:rPr>
          <w:rFonts w:ascii="Trebuchet MS"/>
        </w:rPr>
        <w:t>reasonable</w:t>
      </w:r>
      <w:r>
        <w:rPr>
          <w:rFonts w:ascii="Trebuchet MS"/>
          <w:spacing w:val="-13"/>
        </w:rPr>
        <w:t xml:space="preserve"> </w:t>
      </w:r>
      <w:r>
        <w:rPr>
          <w:rFonts w:ascii="Trebuchet MS"/>
        </w:rPr>
        <w:t>expectation</w:t>
      </w:r>
      <w:r>
        <w:rPr>
          <w:rFonts w:ascii="Trebuchet MS"/>
          <w:spacing w:val="-13"/>
        </w:rPr>
        <w:t xml:space="preserve"> </w:t>
      </w:r>
      <w:r>
        <w:rPr>
          <w:rFonts w:ascii="Trebuchet MS"/>
        </w:rPr>
        <w:t>and</w:t>
      </w:r>
      <w:r>
        <w:rPr>
          <w:rFonts w:ascii="Trebuchet MS"/>
          <w:spacing w:val="-13"/>
        </w:rPr>
        <w:t xml:space="preserve"> </w:t>
      </w:r>
      <w:r>
        <w:rPr>
          <w:rFonts w:ascii="Trebuchet MS"/>
        </w:rPr>
        <w:t>based</w:t>
      </w:r>
      <w:r>
        <w:rPr>
          <w:rFonts w:ascii="Trebuchet MS"/>
          <w:spacing w:val="-13"/>
        </w:rPr>
        <w:t xml:space="preserve"> </w:t>
      </w:r>
      <w:r>
        <w:rPr>
          <w:rFonts w:ascii="Trebuchet MS"/>
        </w:rPr>
        <w:t>upon</w:t>
      </w:r>
      <w:r>
        <w:rPr>
          <w:rFonts w:ascii="Trebuchet MS"/>
          <w:spacing w:val="-13"/>
        </w:rPr>
        <w:t xml:space="preserve"> </w:t>
      </w:r>
      <w:r>
        <w:rPr>
          <w:rFonts w:ascii="Trebuchet MS"/>
        </w:rPr>
        <w:t>feasible</w:t>
      </w:r>
      <w:r>
        <w:rPr>
          <w:rFonts w:ascii="Trebuchet MS"/>
          <w:spacing w:val="-12"/>
        </w:rPr>
        <w:t xml:space="preserve"> </w:t>
      </w:r>
      <w:r>
        <w:rPr>
          <w:rFonts w:ascii="Trebuchet MS"/>
        </w:rPr>
        <w:t>financial</w:t>
      </w:r>
      <w:r>
        <w:rPr>
          <w:rFonts w:ascii="Trebuchet MS"/>
          <w:spacing w:val="-12"/>
        </w:rPr>
        <w:t xml:space="preserve"> </w:t>
      </w:r>
      <w:r>
        <w:rPr>
          <w:rFonts w:ascii="Trebuchet MS"/>
        </w:rPr>
        <w:t>assumptions.</w:t>
      </w:r>
      <w:r>
        <w:rPr>
          <w:rFonts w:ascii="Trebuchet MS"/>
          <w:spacing w:val="-14"/>
        </w:rPr>
        <w:t xml:space="preserve"> </w:t>
      </w:r>
      <w:r>
        <w:rPr>
          <w:rFonts w:ascii="Trebuchet MS"/>
        </w:rPr>
        <w:t>Accordingly,</w:t>
      </w:r>
      <w:r>
        <w:rPr>
          <w:rFonts w:ascii="Trebuchet MS"/>
          <w:spacing w:val="-64"/>
        </w:rPr>
        <w:t xml:space="preserve"> </w:t>
      </w:r>
      <w:r>
        <w:rPr>
          <w:rFonts w:ascii="Trebuchet MS"/>
        </w:rPr>
        <w:t>we determined that the Projections are reasonable and feasible, and not likely to have a</w:t>
      </w:r>
      <w:r>
        <w:rPr>
          <w:rFonts w:ascii="Trebuchet MS"/>
          <w:spacing w:val="1"/>
        </w:rPr>
        <w:t xml:space="preserve"> </w:t>
      </w:r>
      <w:r>
        <w:rPr>
          <w:rFonts w:ascii="Trebuchet MS"/>
        </w:rPr>
        <w:t>negative</w:t>
      </w:r>
      <w:r>
        <w:rPr>
          <w:rFonts w:ascii="Trebuchet MS"/>
          <w:spacing w:val="-2"/>
        </w:rPr>
        <w:t xml:space="preserve"> </w:t>
      </w:r>
      <w:r>
        <w:rPr>
          <w:rFonts w:ascii="Trebuchet MS"/>
        </w:rPr>
        <w:t>impact</w:t>
      </w:r>
      <w:r>
        <w:rPr>
          <w:rFonts w:ascii="Trebuchet MS"/>
          <w:spacing w:val="-2"/>
        </w:rPr>
        <w:t xml:space="preserve"> </w:t>
      </w:r>
      <w:r>
        <w:rPr>
          <w:rFonts w:ascii="Trebuchet MS"/>
        </w:rPr>
        <w:t>on</w:t>
      </w:r>
      <w:r>
        <w:rPr>
          <w:rFonts w:ascii="Trebuchet MS"/>
          <w:spacing w:val="-2"/>
        </w:rPr>
        <w:t xml:space="preserve"> </w:t>
      </w:r>
      <w:r>
        <w:rPr>
          <w:rFonts w:ascii="Trebuchet MS"/>
        </w:rPr>
        <w:t>the</w:t>
      </w:r>
      <w:r>
        <w:rPr>
          <w:rFonts w:ascii="Trebuchet MS"/>
          <w:spacing w:val="-1"/>
        </w:rPr>
        <w:t xml:space="preserve"> </w:t>
      </w:r>
      <w:r>
        <w:rPr>
          <w:rFonts w:ascii="Trebuchet MS"/>
        </w:rPr>
        <w:t>patient</w:t>
      </w:r>
      <w:r>
        <w:rPr>
          <w:rFonts w:ascii="Trebuchet MS"/>
          <w:spacing w:val="-2"/>
        </w:rPr>
        <w:t xml:space="preserve"> </w:t>
      </w:r>
      <w:r>
        <w:rPr>
          <w:rFonts w:ascii="Trebuchet MS"/>
        </w:rPr>
        <w:t>panel</w:t>
      </w:r>
      <w:r>
        <w:rPr>
          <w:rFonts w:ascii="Trebuchet MS"/>
          <w:spacing w:val="-1"/>
        </w:rPr>
        <w:t xml:space="preserve"> </w:t>
      </w:r>
      <w:r>
        <w:rPr>
          <w:rFonts w:ascii="Trebuchet MS"/>
        </w:rPr>
        <w:t>or</w:t>
      </w:r>
      <w:r>
        <w:rPr>
          <w:rFonts w:ascii="Trebuchet MS"/>
          <w:spacing w:val="-2"/>
        </w:rPr>
        <w:t xml:space="preserve"> </w:t>
      </w:r>
      <w:r>
        <w:rPr>
          <w:rFonts w:ascii="Trebuchet MS"/>
        </w:rPr>
        <w:t>result</w:t>
      </w:r>
      <w:r>
        <w:rPr>
          <w:rFonts w:ascii="Trebuchet MS"/>
          <w:spacing w:val="-2"/>
        </w:rPr>
        <w:t xml:space="preserve"> </w:t>
      </w:r>
      <w:r>
        <w:rPr>
          <w:rFonts w:ascii="Trebuchet MS"/>
        </w:rPr>
        <w:t>in</w:t>
      </w:r>
      <w:r>
        <w:rPr>
          <w:rFonts w:ascii="Trebuchet MS"/>
          <w:spacing w:val="-2"/>
        </w:rPr>
        <w:t xml:space="preserve"> </w:t>
      </w:r>
      <w:r>
        <w:rPr>
          <w:rFonts w:ascii="Trebuchet MS"/>
        </w:rPr>
        <w:t>a</w:t>
      </w:r>
      <w:r>
        <w:rPr>
          <w:rFonts w:ascii="Trebuchet MS"/>
          <w:spacing w:val="-2"/>
        </w:rPr>
        <w:t xml:space="preserve"> </w:t>
      </w:r>
      <w:r>
        <w:rPr>
          <w:rFonts w:ascii="Trebuchet MS"/>
        </w:rPr>
        <w:t>liquidation</w:t>
      </w:r>
      <w:r>
        <w:rPr>
          <w:rFonts w:ascii="Trebuchet MS"/>
          <w:spacing w:val="-1"/>
        </w:rPr>
        <w:t xml:space="preserve"> </w:t>
      </w:r>
      <w:r>
        <w:rPr>
          <w:rFonts w:ascii="Trebuchet MS"/>
        </w:rPr>
        <w:t>of</w:t>
      </w:r>
      <w:r>
        <w:rPr>
          <w:rFonts w:ascii="Trebuchet MS"/>
          <w:spacing w:val="-2"/>
        </w:rPr>
        <w:t xml:space="preserve"> </w:t>
      </w:r>
      <w:r>
        <w:rPr>
          <w:rFonts w:ascii="Trebuchet MS"/>
        </w:rPr>
        <w:t>assets</w:t>
      </w:r>
      <w:r>
        <w:rPr>
          <w:rFonts w:ascii="Trebuchet MS"/>
          <w:spacing w:val="-1"/>
        </w:rPr>
        <w:t xml:space="preserve"> </w:t>
      </w:r>
      <w:r>
        <w:rPr>
          <w:rFonts w:ascii="Trebuchet MS"/>
        </w:rPr>
        <w:t>of</w:t>
      </w:r>
      <w:r>
        <w:rPr>
          <w:rFonts w:ascii="Trebuchet MS"/>
          <w:spacing w:val="-2"/>
        </w:rPr>
        <w:t xml:space="preserve"> </w:t>
      </w:r>
      <w:r>
        <w:rPr>
          <w:rFonts w:ascii="Trebuchet MS"/>
        </w:rPr>
        <w:t>BILH.</w:t>
      </w:r>
    </w:p>
    <w:p w:rsidR="00E300A9" w:rsidRDefault="00E300A9">
      <w:pPr>
        <w:pStyle w:val="BodyText"/>
        <w:rPr>
          <w:rFonts w:ascii="Trebuchet MS"/>
        </w:rPr>
      </w:pPr>
    </w:p>
    <w:p w:rsidR="00E300A9" w:rsidRDefault="00E300A9">
      <w:pPr>
        <w:pStyle w:val="BodyText"/>
        <w:rPr>
          <w:rFonts w:ascii="Trebuchet MS"/>
        </w:rPr>
      </w:pPr>
    </w:p>
    <w:p w:rsidR="00E300A9" w:rsidRDefault="00E300A9">
      <w:pPr>
        <w:pStyle w:val="BodyText"/>
        <w:rPr>
          <w:rFonts w:ascii="Trebuchet MS"/>
        </w:rPr>
      </w:pPr>
    </w:p>
    <w:p w:rsidR="00E300A9" w:rsidRDefault="00E300A9">
      <w:pPr>
        <w:pStyle w:val="BodyText"/>
        <w:rPr>
          <w:rFonts w:ascii="Trebuchet MS"/>
          <w:sz w:val="27"/>
        </w:rPr>
      </w:pPr>
    </w:p>
    <w:p w:rsidR="00E300A9" w:rsidRDefault="006039EE">
      <w:pPr>
        <w:ind w:left="500"/>
        <w:jc w:val="both"/>
        <w:rPr>
          <w:rFonts w:ascii="Trebuchet MS"/>
        </w:rPr>
      </w:pPr>
      <w:r>
        <w:rPr>
          <w:rFonts w:ascii="Trebuchet MS"/>
        </w:rPr>
        <w:t>Respectively</w:t>
      </w:r>
      <w:r>
        <w:rPr>
          <w:rFonts w:ascii="Trebuchet MS"/>
          <w:spacing w:val="-3"/>
        </w:rPr>
        <w:t xml:space="preserve"> </w:t>
      </w:r>
      <w:r>
        <w:rPr>
          <w:rFonts w:ascii="Trebuchet MS"/>
        </w:rPr>
        <w:t>submitted,</w:t>
      </w:r>
    </w:p>
    <w:p w:rsidR="00E300A9" w:rsidRDefault="006039EE">
      <w:pPr>
        <w:pStyle w:val="BodyText"/>
        <w:spacing w:before="6"/>
        <w:rPr>
          <w:rFonts w:ascii="Trebuchet MS"/>
          <w:sz w:val="12"/>
        </w:rPr>
      </w:pPr>
      <w:r>
        <w:rPr>
          <w:noProof/>
        </w:rPr>
        <w:drawing>
          <wp:anchor distT="0" distB="0" distL="0" distR="0" simplePos="0" relativeHeight="232" behindDoc="0" locked="0" layoutInCell="1" allowOverlap="1">
            <wp:simplePos x="0" y="0"/>
            <wp:positionH relativeFrom="page">
              <wp:posOffset>921923</wp:posOffset>
            </wp:positionH>
            <wp:positionV relativeFrom="paragraph">
              <wp:posOffset>107946</wp:posOffset>
            </wp:positionV>
            <wp:extent cx="1201673" cy="379475"/>
            <wp:effectExtent l="0" t="0" r="0" b="1905"/>
            <wp:wrapTopAndBottom/>
            <wp:docPr id="41" name="image30.jpeg" descr="Erik Lynch &#10;&lt;signature on file&gt;" title="Erik Lynch signature, Partner, BDO USA L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30.jpeg"/>
                    <pic:cNvPicPr/>
                  </pic:nvPicPr>
                  <pic:blipFill>
                    <a:blip r:embed="rId186" cstate="print"/>
                    <a:stretch>
                      <a:fillRect/>
                    </a:stretch>
                  </pic:blipFill>
                  <pic:spPr>
                    <a:xfrm>
                      <a:off x="0" y="0"/>
                      <a:ext cx="1201673" cy="379475"/>
                    </a:xfrm>
                    <a:prstGeom prst="rect">
                      <a:avLst/>
                    </a:prstGeom>
                  </pic:spPr>
                </pic:pic>
              </a:graphicData>
            </a:graphic>
          </wp:anchor>
        </w:drawing>
      </w:r>
    </w:p>
    <w:p w:rsidR="00E300A9" w:rsidRDefault="006039EE">
      <w:pPr>
        <w:spacing w:before="127"/>
        <w:ind w:left="500"/>
        <w:jc w:val="both"/>
        <w:rPr>
          <w:rFonts w:ascii="Trebuchet MS"/>
        </w:rPr>
      </w:pPr>
      <w:r>
        <w:rPr>
          <w:rFonts w:ascii="Trebuchet MS"/>
        </w:rPr>
        <w:t>Erik</w:t>
      </w:r>
      <w:r>
        <w:rPr>
          <w:rFonts w:ascii="Trebuchet MS"/>
          <w:spacing w:val="-4"/>
        </w:rPr>
        <w:t xml:space="preserve"> </w:t>
      </w:r>
      <w:r>
        <w:rPr>
          <w:rFonts w:ascii="Trebuchet MS"/>
        </w:rPr>
        <w:t>Lynch</w:t>
      </w:r>
    </w:p>
    <w:p w:rsidR="00E300A9" w:rsidRDefault="006039EE">
      <w:pPr>
        <w:spacing w:before="127"/>
        <w:ind w:left="500"/>
        <w:jc w:val="both"/>
        <w:rPr>
          <w:rFonts w:ascii="Trebuchet MS"/>
        </w:rPr>
      </w:pPr>
      <w:r>
        <w:rPr>
          <w:rFonts w:ascii="Trebuchet MS"/>
          <w:spacing w:val="-1"/>
        </w:rPr>
        <w:t>Partner,</w:t>
      </w:r>
      <w:r>
        <w:rPr>
          <w:rFonts w:ascii="Trebuchet MS"/>
          <w:spacing w:val="-15"/>
        </w:rPr>
        <w:t xml:space="preserve"> </w:t>
      </w:r>
      <w:r>
        <w:rPr>
          <w:rFonts w:ascii="Trebuchet MS"/>
          <w:spacing w:val="-1"/>
        </w:rPr>
        <w:t>BDO</w:t>
      </w:r>
      <w:r>
        <w:rPr>
          <w:rFonts w:ascii="Trebuchet MS"/>
          <w:spacing w:val="-15"/>
        </w:rPr>
        <w:t xml:space="preserve"> </w:t>
      </w:r>
      <w:r>
        <w:rPr>
          <w:rFonts w:ascii="Trebuchet MS"/>
          <w:spacing w:val="-1"/>
        </w:rPr>
        <w:t>USA</w:t>
      </w:r>
      <w:r>
        <w:rPr>
          <w:rFonts w:ascii="Trebuchet MS"/>
          <w:spacing w:val="-14"/>
        </w:rPr>
        <w:t xml:space="preserve"> </w:t>
      </w:r>
      <w:r>
        <w:rPr>
          <w:rFonts w:ascii="Trebuchet MS"/>
        </w:rPr>
        <w:t>LLP</w:t>
      </w:r>
    </w:p>
    <w:p w:rsidR="00E300A9" w:rsidRDefault="00E300A9">
      <w:pPr>
        <w:jc w:val="both"/>
        <w:rPr>
          <w:rFonts w:ascii="Trebuchet MS"/>
        </w:rPr>
        <w:sectPr w:rsidR="00E300A9">
          <w:pgSz w:w="12240" w:h="15840"/>
          <w:pgMar w:top="720" w:right="400" w:bottom="700" w:left="940" w:header="0" w:footer="336" w:gutter="0"/>
          <w:cols w:space="720"/>
        </w:sectPr>
      </w:pPr>
    </w:p>
    <w:p w:rsidR="00E300A9" w:rsidRDefault="00E300A9">
      <w:pPr>
        <w:pStyle w:val="BodyText"/>
        <w:rPr>
          <w:rFonts w:ascii="Trebuchet MS"/>
          <w:sz w:val="20"/>
        </w:rPr>
      </w:pPr>
    </w:p>
    <w:p w:rsidR="00E300A9" w:rsidRDefault="00E300A9">
      <w:pPr>
        <w:pStyle w:val="BodyText"/>
        <w:rPr>
          <w:rFonts w:ascii="Trebuchet MS"/>
          <w:sz w:val="20"/>
        </w:rPr>
      </w:pPr>
    </w:p>
    <w:p w:rsidR="00E300A9" w:rsidRDefault="00E300A9">
      <w:pPr>
        <w:pStyle w:val="BodyText"/>
        <w:rPr>
          <w:rFonts w:ascii="Trebuchet MS"/>
          <w:sz w:val="20"/>
        </w:rPr>
      </w:pPr>
    </w:p>
    <w:p w:rsidR="00E300A9" w:rsidRDefault="00E300A9">
      <w:pPr>
        <w:pStyle w:val="BodyText"/>
        <w:rPr>
          <w:rFonts w:ascii="Trebuchet MS"/>
          <w:sz w:val="20"/>
        </w:rPr>
      </w:pPr>
    </w:p>
    <w:p w:rsidR="00E300A9" w:rsidRDefault="00E300A9">
      <w:pPr>
        <w:pStyle w:val="BodyText"/>
        <w:rPr>
          <w:rFonts w:ascii="Trebuchet MS"/>
          <w:sz w:val="20"/>
        </w:rPr>
      </w:pPr>
    </w:p>
    <w:p w:rsidR="00E300A9" w:rsidRDefault="00E300A9">
      <w:pPr>
        <w:pStyle w:val="BodyText"/>
        <w:rPr>
          <w:rFonts w:ascii="Trebuchet MS"/>
          <w:sz w:val="20"/>
        </w:rPr>
      </w:pPr>
    </w:p>
    <w:p w:rsidR="00E300A9" w:rsidRDefault="00E300A9">
      <w:pPr>
        <w:pStyle w:val="BodyText"/>
        <w:rPr>
          <w:rFonts w:ascii="Trebuchet MS"/>
          <w:sz w:val="20"/>
        </w:rPr>
      </w:pPr>
    </w:p>
    <w:p w:rsidR="00E300A9" w:rsidRDefault="00E300A9">
      <w:pPr>
        <w:pStyle w:val="BodyText"/>
        <w:rPr>
          <w:rFonts w:ascii="Trebuchet MS"/>
          <w:sz w:val="20"/>
        </w:rPr>
      </w:pPr>
    </w:p>
    <w:p w:rsidR="00E300A9" w:rsidRDefault="00E300A9">
      <w:pPr>
        <w:pStyle w:val="BodyText"/>
        <w:rPr>
          <w:rFonts w:ascii="Trebuchet MS"/>
          <w:sz w:val="20"/>
        </w:rPr>
      </w:pPr>
    </w:p>
    <w:p w:rsidR="00E300A9" w:rsidRDefault="00E300A9">
      <w:pPr>
        <w:pStyle w:val="BodyText"/>
        <w:rPr>
          <w:rFonts w:ascii="Trebuchet MS"/>
          <w:sz w:val="20"/>
        </w:rPr>
      </w:pPr>
    </w:p>
    <w:p w:rsidR="00E300A9" w:rsidRDefault="00E300A9">
      <w:pPr>
        <w:pStyle w:val="BodyText"/>
        <w:rPr>
          <w:rFonts w:ascii="Trebuchet MS"/>
          <w:sz w:val="20"/>
        </w:rPr>
      </w:pPr>
    </w:p>
    <w:p w:rsidR="00E300A9" w:rsidRDefault="00E300A9">
      <w:pPr>
        <w:pStyle w:val="BodyText"/>
        <w:rPr>
          <w:rFonts w:ascii="Trebuchet MS"/>
          <w:sz w:val="20"/>
        </w:rPr>
      </w:pPr>
    </w:p>
    <w:p w:rsidR="00E300A9" w:rsidRDefault="00E300A9">
      <w:pPr>
        <w:pStyle w:val="BodyText"/>
        <w:rPr>
          <w:rFonts w:ascii="Trebuchet MS"/>
          <w:sz w:val="20"/>
        </w:rPr>
      </w:pPr>
    </w:p>
    <w:p w:rsidR="00E300A9" w:rsidRDefault="00E300A9">
      <w:pPr>
        <w:pStyle w:val="BodyText"/>
        <w:rPr>
          <w:rFonts w:ascii="Trebuchet MS"/>
          <w:sz w:val="20"/>
        </w:rPr>
      </w:pPr>
    </w:p>
    <w:p w:rsidR="00E300A9" w:rsidRDefault="00E300A9">
      <w:pPr>
        <w:pStyle w:val="BodyText"/>
        <w:rPr>
          <w:rFonts w:ascii="Trebuchet MS"/>
          <w:sz w:val="20"/>
        </w:rPr>
      </w:pPr>
    </w:p>
    <w:p w:rsidR="00E300A9" w:rsidRDefault="00E300A9">
      <w:pPr>
        <w:pStyle w:val="BodyText"/>
        <w:rPr>
          <w:rFonts w:ascii="Trebuchet MS"/>
          <w:sz w:val="20"/>
        </w:rPr>
      </w:pPr>
    </w:p>
    <w:p w:rsidR="00E300A9" w:rsidRDefault="00E300A9">
      <w:pPr>
        <w:pStyle w:val="BodyText"/>
        <w:rPr>
          <w:rFonts w:ascii="Trebuchet MS"/>
          <w:sz w:val="20"/>
        </w:rPr>
      </w:pPr>
    </w:p>
    <w:p w:rsidR="00E300A9" w:rsidRDefault="00E300A9">
      <w:pPr>
        <w:pStyle w:val="BodyText"/>
        <w:rPr>
          <w:rFonts w:ascii="Trebuchet MS"/>
          <w:sz w:val="20"/>
        </w:rPr>
      </w:pPr>
    </w:p>
    <w:p w:rsidR="00E300A9" w:rsidRDefault="00E300A9">
      <w:pPr>
        <w:pStyle w:val="BodyText"/>
        <w:rPr>
          <w:rFonts w:ascii="Trebuchet MS"/>
          <w:sz w:val="20"/>
        </w:rPr>
      </w:pPr>
    </w:p>
    <w:p w:rsidR="00E300A9" w:rsidRDefault="00E300A9">
      <w:pPr>
        <w:pStyle w:val="BodyText"/>
        <w:rPr>
          <w:rFonts w:ascii="Trebuchet MS"/>
          <w:sz w:val="20"/>
        </w:rPr>
      </w:pPr>
    </w:p>
    <w:p w:rsidR="00E300A9" w:rsidRDefault="00E300A9">
      <w:pPr>
        <w:pStyle w:val="BodyText"/>
        <w:rPr>
          <w:rFonts w:ascii="Trebuchet MS"/>
          <w:sz w:val="20"/>
        </w:rPr>
      </w:pPr>
    </w:p>
    <w:p w:rsidR="00E300A9" w:rsidRDefault="00E300A9">
      <w:pPr>
        <w:pStyle w:val="BodyText"/>
        <w:rPr>
          <w:rFonts w:ascii="Trebuchet MS"/>
          <w:sz w:val="20"/>
        </w:rPr>
      </w:pPr>
    </w:p>
    <w:p w:rsidR="00E300A9" w:rsidRDefault="00E300A9">
      <w:pPr>
        <w:pStyle w:val="BodyText"/>
        <w:rPr>
          <w:rFonts w:ascii="Trebuchet MS"/>
          <w:sz w:val="20"/>
        </w:rPr>
      </w:pPr>
    </w:p>
    <w:p w:rsidR="00E300A9" w:rsidRDefault="00E300A9">
      <w:pPr>
        <w:pStyle w:val="BodyText"/>
        <w:rPr>
          <w:rFonts w:ascii="Trebuchet MS"/>
          <w:sz w:val="20"/>
        </w:rPr>
      </w:pPr>
    </w:p>
    <w:p w:rsidR="00E300A9" w:rsidRDefault="00E300A9">
      <w:pPr>
        <w:pStyle w:val="BodyText"/>
        <w:rPr>
          <w:rFonts w:ascii="Trebuchet MS"/>
          <w:sz w:val="20"/>
        </w:rPr>
      </w:pPr>
    </w:p>
    <w:p w:rsidR="00E300A9" w:rsidRDefault="00E300A9">
      <w:pPr>
        <w:pStyle w:val="BodyText"/>
        <w:rPr>
          <w:rFonts w:ascii="Trebuchet MS"/>
          <w:sz w:val="20"/>
        </w:rPr>
      </w:pPr>
    </w:p>
    <w:p w:rsidR="00E300A9" w:rsidRDefault="00E300A9">
      <w:pPr>
        <w:pStyle w:val="BodyText"/>
        <w:rPr>
          <w:rFonts w:ascii="Trebuchet MS"/>
          <w:sz w:val="20"/>
        </w:rPr>
      </w:pPr>
    </w:p>
    <w:p w:rsidR="00E300A9" w:rsidRDefault="006039EE">
      <w:pPr>
        <w:pStyle w:val="Heading5"/>
        <w:numPr>
          <w:ilvl w:val="1"/>
          <w:numId w:val="12"/>
        </w:numPr>
        <w:tabs>
          <w:tab w:val="left" w:pos="1764"/>
        </w:tabs>
        <w:spacing w:before="224"/>
      </w:pPr>
      <w:r>
        <w:rPr>
          <w:w w:val="90"/>
        </w:rPr>
        <w:t>HPC</w:t>
      </w:r>
      <w:r>
        <w:rPr>
          <w:spacing w:val="31"/>
          <w:w w:val="90"/>
        </w:rPr>
        <w:t xml:space="preserve"> </w:t>
      </w:r>
      <w:r>
        <w:rPr>
          <w:w w:val="90"/>
        </w:rPr>
        <w:t>ACO</w:t>
      </w:r>
      <w:r>
        <w:rPr>
          <w:spacing w:val="32"/>
          <w:w w:val="90"/>
        </w:rPr>
        <w:t xml:space="preserve"> </w:t>
      </w:r>
      <w:r>
        <w:rPr>
          <w:w w:val="90"/>
        </w:rPr>
        <w:t>Certification</w:t>
      </w:r>
      <w:r>
        <w:rPr>
          <w:spacing w:val="32"/>
          <w:w w:val="90"/>
        </w:rPr>
        <w:t xml:space="preserve"> </w:t>
      </w:r>
      <w:r>
        <w:rPr>
          <w:w w:val="90"/>
        </w:rPr>
        <w:t>Approval</w:t>
      </w:r>
      <w:r>
        <w:rPr>
          <w:spacing w:val="32"/>
          <w:w w:val="90"/>
        </w:rPr>
        <w:t xml:space="preserve"> </w:t>
      </w:r>
      <w:r>
        <w:rPr>
          <w:w w:val="90"/>
        </w:rPr>
        <w:t>Letter</w:t>
      </w: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spacing w:before="5"/>
        <w:rPr>
          <w:rFonts w:ascii="Palatino Linotype"/>
          <w:b/>
          <w:sz w:val="15"/>
        </w:rPr>
      </w:pPr>
    </w:p>
    <w:p w:rsidR="00E300A9" w:rsidRDefault="006039EE">
      <w:pPr>
        <w:pStyle w:val="BodyText"/>
        <w:spacing w:before="90"/>
        <w:ind w:right="105"/>
        <w:jc w:val="right"/>
      </w:pPr>
      <w:r>
        <w:t>134</w:t>
      </w:r>
    </w:p>
    <w:p w:rsidR="00E300A9" w:rsidRDefault="00E300A9">
      <w:pPr>
        <w:jc w:val="right"/>
        <w:sectPr w:rsidR="00E300A9">
          <w:footerReference w:type="default" r:id="rId187"/>
          <w:pgSz w:w="15230" w:h="16250"/>
          <w:pgMar w:top="1540" w:right="1140" w:bottom="0" w:left="2180" w:header="0" w:footer="0" w:gutter="0"/>
          <w:cols w:space="720"/>
        </w:sectPr>
      </w:pPr>
    </w:p>
    <w:p w:rsidR="00E300A9" w:rsidRDefault="006039EE">
      <w:pPr>
        <w:pStyle w:val="BodyText"/>
        <w:rPr>
          <w:sz w:val="20"/>
        </w:rPr>
      </w:pPr>
      <w:r>
        <w:rPr>
          <w:noProof/>
        </w:rPr>
        <w:lastRenderedPageBreak/>
        <w:drawing>
          <wp:anchor distT="0" distB="0" distL="0" distR="0" simplePos="0" relativeHeight="480070144" behindDoc="1" locked="0" layoutInCell="1" allowOverlap="1">
            <wp:simplePos x="0" y="0"/>
            <wp:positionH relativeFrom="page">
              <wp:posOffset>0</wp:posOffset>
            </wp:positionH>
            <wp:positionV relativeFrom="page">
              <wp:posOffset>0</wp:posOffset>
            </wp:positionV>
            <wp:extent cx="7562088" cy="2300156"/>
            <wp:effectExtent l="0" t="0" r="1270" b="5080"/>
            <wp:wrapNone/>
            <wp:docPr id="43"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31.jpeg"/>
                    <pic:cNvPicPr/>
                  </pic:nvPicPr>
                  <pic:blipFill>
                    <a:blip r:embed="rId188" cstate="print"/>
                    <a:stretch>
                      <a:fillRect/>
                    </a:stretch>
                  </pic:blipFill>
                  <pic:spPr>
                    <a:xfrm>
                      <a:off x="0" y="0"/>
                      <a:ext cx="7562088" cy="2300156"/>
                    </a:xfrm>
                    <a:prstGeom prst="rect">
                      <a:avLst/>
                    </a:prstGeom>
                  </pic:spPr>
                </pic:pic>
              </a:graphicData>
            </a:graphic>
          </wp:anchor>
        </w:drawing>
      </w: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spacing w:before="3"/>
        <w:rPr>
          <w:sz w:val="26"/>
        </w:rPr>
      </w:pPr>
    </w:p>
    <w:p w:rsidR="00E300A9" w:rsidRDefault="006039EE">
      <w:pPr>
        <w:spacing w:before="92"/>
        <w:ind w:left="121"/>
      </w:pPr>
      <w:r>
        <w:rPr>
          <w:color w:val="231D2D"/>
          <w:w w:val="105"/>
        </w:rPr>
        <w:t>December</w:t>
      </w:r>
      <w:r>
        <w:rPr>
          <w:color w:val="231D2D"/>
          <w:spacing w:val="-4"/>
          <w:w w:val="105"/>
        </w:rPr>
        <w:t xml:space="preserve"> </w:t>
      </w:r>
      <w:r>
        <w:rPr>
          <w:color w:val="342F3F"/>
          <w:w w:val="105"/>
        </w:rPr>
        <w:t>23</w:t>
      </w:r>
      <w:r>
        <w:rPr>
          <w:color w:val="5B505D"/>
          <w:w w:val="105"/>
        </w:rPr>
        <w:t>,</w:t>
      </w:r>
      <w:r>
        <w:rPr>
          <w:color w:val="5B505D"/>
          <w:spacing w:val="-6"/>
          <w:w w:val="105"/>
        </w:rPr>
        <w:t xml:space="preserve"> </w:t>
      </w:r>
      <w:r>
        <w:rPr>
          <w:color w:val="342F3F"/>
          <w:w w:val="105"/>
        </w:rPr>
        <w:t>2019</w:t>
      </w:r>
    </w:p>
    <w:p w:rsidR="00E300A9" w:rsidRDefault="00E300A9">
      <w:pPr>
        <w:pStyle w:val="BodyText"/>
        <w:rPr>
          <w:sz w:val="25"/>
        </w:rPr>
      </w:pPr>
    </w:p>
    <w:p w:rsidR="00E300A9" w:rsidRDefault="006039EE">
      <w:pPr>
        <w:spacing w:before="1"/>
        <w:ind w:left="120"/>
      </w:pPr>
      <w:r>
        <w:rPr>
          <w:color w:val="231D2D"/>
          <w:w w:val="105"/>
        </w:rPr>
        <w:t>Eryn</w:t>
      </w:r>
      <w:r>
        <w:rPr>
          <w:color w:val="231D2D"/>
          <w:spacing w:val="-7"/>
          <w:w w:val="105"/>
        </w:rPr>
        <w:t xml:space="preserve"> </w:t>
      </w:r>
      <w:r>
        <w:rPr>
          <w:color w:val="231D2D"/>
          <w:w w:val="105"/>
        </w:rPr>
        <w:t>Ga</w:t>
      </w:r>
      <w:r>
        <w:rPr>
          <w:color w:val="0F0813"/>
          <w:w w:val="105"/>
        </w:rPr>
        <w:t>ll</w:t>
      </w:r>
      <w:r>
        <w:rPr>
          <w:color w:val="231D2D"/>
          <w:w w:val="105"/>
        </w:rPr>
        <w:t>agher</w:t>
      </w:r>
    </w:p>
    <w:p w:rsidR="00E300A9" w:rsidRDefault="006039EE">
      <w:pPr>
        <w:spacing w:before="7" w:line="247" w:lineRule="auto"/>
        <w:ind w:left="119" w:right="5141" w:firstLine="1"/>
      </w:pPr>
      <w:r>
        <w:rPr>
          <w:color w:val="231D2D"/>
        </w:rPr>
        <w:t xml:space="preserve">Beth </w:t>
      </w:r>
      <w:r>
        <w:rPr>
          <w:color w:val="0F0813"/>
        </w:rPr>
        <w:t>I</w:t>
      </w:r>
      <w:r>
        <w:rPr>
          <w:color w:val="342F3F"/>
        </w:rPr>
        <w:t xml:space="preserve">srael </w:t>
      </w:r>
      <w:r>
        <w:rPr>
          <w:color w:val="231D2D"/>
        </w:rPr>
        <w:t>Lahey Pe1fo1mance</w:t>
      </w:r>
      <w:r>
        <w:rPr>
          <w:color w:val="231D2D"/>
          <w:spacing w:val="1"/>
        </w:rPr>
        <w:t xml:space="preserve"> </w:t>
      </w:r>
      <w:r>
        <w:rPr>
          <w:color w:val="231D2D"/>
        </w:rPr>
        <w:t>Network</w:t>
      </w:r>
      <w:r>
        <w:rPr>
          <w:color w:val="231D2D"/>
          <w:spacing w:val="-52"/>
        </w:rPr>
        <w:t xml:space="preserve"> </w:t>
      </w:r>
      <w:r>
        <w:rPr>
          <w:color w:val="231D2D"/>
          <w:w w:val="105"/>
        </w:rPr>
        <w:t>109</w:t>
      </w:r>
      <w:r>
        <w:rPr>
          <w:color w:val="231D2D"/>
          <w:spacing w:val="-19"/>
          <w:w w:val="105"/>
        </w:rPr>
        <w:t xml:space="preserve"> </w:t>
      </w:r>
      <w:r>
        <w:rPr>
          <w:color w:val="231D2D"/>
          <w:w w:val="105"/>
        </w:rPr>
        <w:t>Brookline</w:t>
      </w:r>
      <w:r>
        <w:rPr>
          <w:color w:val="231D2D"/>
          <w:spacing w:val="5"/>
          <w:w w:val="105"/>
        </w:rPr>
        <w:t xml:space="preserve"> </w:t>
      </w:r>
      <w:r>
        <w:rPr>
          <w:color w:val="231D2D"/>
          <w:w w:val="105"/>
        </w:rPr>
        <w:t>Avenue</w:t>
      </w:r>
      <w:r>
        <w:rPr>
          <w:color w:val="231D2D"/>
          <w:spacing w:val="-6"/>
          <w:w w:val="105"/>
        </w:rPr>
        <w:t xml:space="preserve"> </w:t>
      </w:r>
      <w:r>
        <w:rPr>
          <w:color w:val="342F3F"/>
          <w:w w:val="105"/>
        </w:rPr>
        <w:t>Suite</w:t>
      </w:r>
      <w:r>
        <w:rPr>
          <w:color w:val="342F3F"/>
          <w:spacing w:val="-5"/>
          <w:w w:val="105"/>
        </w:rPr>
        <w:t xml:space="preserve"> </w:t>
      </w:r>
      <w:r>
        <w:rPr>
          <w:color w:val="342F3F"/>
          <w:w w:val="105"/>
        </w:rPr>
        <w:t>300</w:t>
      </w:r>
    </w:p>
    <w:p w:rsidR="00E300A9" w:rsidRDefault="006039EE">
      <w:pPr>
        <w:ind w:left="121"/>
      </w:pPr>
      <w:r>
        <w:rPr>
          <w:color w:val="231D2D"/>
          <w:w w:val="105"/>
        </w:rPr>
        <w:t>Boston</w:t>
      </w:r>
      <w:r>
        <w:rPr>
          <w:color w:val="464660"/>
          <w:w w:val="105"/>
        </w:rPr>
        <w:t>,</w:t>
      </w:r>
      <w:r>
        <w:rPr>
          <w:color w:val="464660"/>
          <w:spacing w:val="-3"/>
          <w:w w:val="105"/>
        </w:rPr>
        <w:t xml:space="preserve"> </w:t>
      </w:r>
      <w:r>
        <w:rPr>
          <w:color w:val="231D2D"/>
          <w:w w:val="105"/>
        </w:rPr>
        <w:t>MA</w:t>
      </w:r>
      <w:r>
        <w:rPr>
          <w:color w:val="231D2D"/>
          <w:spacing w:val="-7"/>
          <w:w w:val="105"/>
        </w:rPr>
        <w:t xml:space="preserve"> </w:t>
      </w:r>
      <w:r>
        <w:rPr>
          <w:color w:val="231D2D"/>
          <w:w w:val="105"/>
        </w:rPr>
        <w:t>02215</w:t>
      </w:r>
    </w:p>
    <w:p w:rsidR="00E300A9" w:rsidRDefault="00E300A9">
      <w:pPr>
        <w:pStyle w:val="BodyText"/>
        <w:spacing w:before="1"/>
        <w:rPr>
          <w:sz w:val="25"/>
        </w:rPr>
      </w:pPr>
    </w:p>
    <w:p w:rsidR="00E300A9" w:rsidRDefault="006039EE">
      <w:pPr>
        <w:tabs>
          <w:tab w:val="left" w:pos="845"/>
        </w:tabs>
        <w:spacing w:line="504" w:lineRule="auto"/>
        <w:ind w:left="121" w:right="6673"/>
      </w:pPr>
      <w:r>
        <w:rPr>
          <w:color w:val="231D2D"/>
          <w:w w:val="105"/>
        </w:rPr>
        <w:t>RE:</w:t>
      </w:r>
      <w:r>
        <w:rPr>
          <w:color w:val="231D2D"/>
          <w:w w:val="105"/>
        </w:rPr>
        <w:tab/>
      </w:r>
      <w:r>
        <w:rPr>
          <w:color w:val="231D2D"/>
        </w:rPr>
        <w:t>ACO</w:t>
      </w:r>
      <w:r>
        <w:rPr>
          <w:color w:val="231D2D"/>
          <w:spacing w:val="15"/>
        </w:rPr>
        <w:t xml:space="preserve"> </w:t>
      </w:r>
      <w:r>
        <w:rPr>
          <w:color w:val="231D2D"/>
        </w:rPr>
        <w:t>Ce1tification</w:t>
      </w:r>
      <w:r>
        <w:rPr>
          <w:color w:val="231D2D"/>
          <w:spacing w:val="-52"/>
        </w:rPr>
        <w:t xml:space="preserve"> </w:t>
      </w:r>
      <w:r>
        <w:rPr>
          <w:color w:val="231D2D"/>
          <w:w w:val="105"/>
        </w:rPr>
        <w:t>Dear</w:t>
      </w:r>
      <w:r>
        <w:rPr>
          <w:color w:val="231D2D"/>
          <w:spacing w:val="-11"/>
          <w:w w:val="105"/>
        </w:rPr>
        <w:t xml:space="preserve"> </w:t>
      </w:r>
      <w:r>
        <w:rPr>
          <w:color w:val="231D2D"/>
          <w:w w:val="105"/>
        </w:rPr>
        <w:t>Ms.</w:t>
      </w:r>
      <w:r>
        <w:rPr>
          <w:color w:val="231D2D"/>
          <w:spacing w:val="-5"/>
          <w:w w:val="105"/>
        </w:rPr>
        <w:t xml:space="preserve"> </w:t>
      </w:r>
      <w:r>
        <w:rPr>
          <w:color w:val="231D2D"/>
          <w:w w:val="105"/>
        </w:rPr>
        <w:t>Gallagher</w:t>
      </w:r>
      <w:r>
        <w:rPr>
          <w:color w:val="163460"/>
          <w:w w:val="105"/>
        </w:rPr>
        <w:t>:</w:t>
      </w:r>
    </w:p>
    <w:p w:rsidR="00E300A9" w:rsidRDefault="006039EE">
      <w:pPr>
        <w:spacing w:line="247" w:lineRule="auto"/>
        <w:ind w:left="116" w:right="164"/>
        <w:jc w:val="both"/>
      </w:pPr>
      <w:r>
        <w:rPr>
          <w:color w:val="231D2D"/>
          <w:w w:val="105"/>
        </w:rPr>
        <w:t>Congratulations! The Hea</w:t>
      </w:r>
      <w:r>
        <w:rPr>
          <w:color w:val="0F0813"/>
          <w:w w:val="105"/>
        </w:rPr>
        <w:t>l</w:t>
      </w:r>
      <w:r>
        <w:rPr>
          <w:color w:val="231D2D"/>
          <w:w w:val="105"/>
        </w:rPr>
        <w:t>th Policy Comm</w:t>
      </w:r>
      <w:r>
        <w:rPr>
          <w:color w:val="0F0813"/>
          <w:w w:val="105"/>
        </w:rPr>
        <w:t>i</w:t>
      </w:r>
      <w:r>
        <w:rPr>
          <w:color w:val="342F3F"/>
          <w:w w:val="105"/>
        </w:rPr>
        <w:t xml:space="preserve">ssion </w:t>
      </w:r>
      <w:r>
        <w:rPr>
          <w:color w:val="464660"/>
          <w:w w:val="105"/>
        </w:rPr>
        <w:t>(</w:t>
      </w:r>
      <w:r>
        <w:rPr>
          <w:color w:val="231D2D"/>
          <w:w w:val="105"/>
        </w:rPr>
        <w:t>HPC) is p</w:t>
      </w:r>
      <w:r>
        <w:rPr>
          <w:color w:val="0F0813"/>
          <w:w w:val="105"/>
        </w:rPr>
        <w:t>l</w:t>
      </w:r>
      <w:r>
        <w:rPr>
          <w:color w:val="231D2D"/>
          <w:w w:val="105"/>
        </w:rPr>
        <w:t xml:space="preserve">eased to </w:t>
      </w:r>
      <w:r>
        <w:rPr>
          <w:color w:val="0F0813"/>
          <w:w w:val="105"/>
        </w:rPr>
        <w:t>i</w:t>
      </w:r>
      <w:r>
        <w:rPr>
          <w:color w:val="231D2D"/>
          <w:w w:val="105"/>
        </w:rPr>
        <w:t>nfo1m</w:t>
      </w:r>
      <w:r>
        <w:rPr>
          <w:color w:val="342F3F"/>
          <w:w w:val="105"/>
        </w:rPr>
        <w:t xml:space="preserve">you </w:t>
      </w:r>
      <w:r>
        <w:rPr>
          <w:color w:val="231D2D"/>
          <w:w w:val="105"/>
        </w:rPr>
        <w:t xml:space="preserve">that Beth </w:t>
      </w:r>
      <w:r>
        <w:rPr>
          <w:color w:val="0F0813"/>
          <w:w w:val="105"/>
        </w:rPr>
        <w:t>I</w:t>
      </w:r>
      <w:r>
        <w:rPr>
          <w:color w:val="342F3F"/>
          <w:w w:val="105"/>
        </w:rPr>
        <w:t>srael</w:t>
      </w:r>
      <w:r>
        <w:rPr>
          <w:color w:val="342F3F"/>
          <w:spacing w:val="-55"/>
          <w:w w:val="105"/>
        </w:rPr>
        <w:t xml:space="preserve"> </w:t>
      </w:r>
      <w:r>
        <w:rPr>
          <w:color w:val="231D2D"/>
          <w:spacing w:val="-3"/>
          <w:w w:val="105"/>
        </w:rPr>
        <w:t>Lahey Pe1fo</w:t>
      </w:r>
      <w:r>
        <w:rPr>
          <w:color w:val="3D231F"/>
          <w:spacing w:val="-3"/>
          <w:w w:val="105"/>
        </w:rPr>
        <w:t>1</w:t>
      </w:r>
      <w:r>
        <w:rPr>
          <w:color w:val="231D2D"/>
          <w:spacing w:val="-3"/>
          <w:w w:val="105"/>
        </w:rPr>
        <w:t xml:space="preserve">m </w:t>
      </w:r>
      <w:r>
        <w:rPr>
          <w:color w:val="231D2D"/>
          <w:spacing w:val="-2"/>
          <w:w w:val="105"/>
        </w:rPr>
        <w:t>ance Netwo</w:t>
      </w:r>
      <w:r>
        <w:rPr>
          <w:color w:val="3D231F"/>
          <w:spacing w:val="-2"/>
          <w:w w:val="105"/>
        </w:rPr>
        <w:t>r</w:t>
      </w:r>
      <w:r>
        <w:rPr>
          <w:color w:val="231D2D"/>
          <w:spacing w:val="-2"/>
          <w:w w:val="105"/>
        </w:rPr>
        <w:t>k meets the req</w:t>
      </w:r>
      <w:r>
        <w:rPr>
          <w:color w:val="0F0813"/>
          <w:spacing w:val="-2"/>
          <w:w w:val="105"/>
        </w:rPr>
        <w:t>ui</w:t>
      </w:r>
      <w:r>
        <w:rPr>
          <w:color w:val="3D231F"/>
          <w:spacing w:val="-2"/>
          <w:w w:val="105"/>
        </w:rPr>
        <w:t>r</w:t>
      </w:r>
      <w:r>
        <w:rPr>
          <w:color w:val="231D2D"/>
          <w:spacing w:val="-2"/>
          <w:w w:val="105"/>
        </w:rPr>
        <w:t>ements fo</w:t>
      </w:r>
      <w:r>
        <w:rPr>
          <w:color w:val="3D231F"/>
          <w:spacing w:val="-2"/>
          <w:w w:val="105"/>
        </w:rPr>
        <w:t xml:space="preserve">r </w:t>
      </w:r>
      <w:r>
        <w:rPr>
          <w:color w:val="231D2D"/>
          <w:spacing w:val="-2"/>
          <w:w w:val="105"/>
        </w:rPr>
        <w:t xml:space="preserve">ACO </w:t>
      </w:r>
      <w:r>
        <w:rPr>
          <w:color w:val="342F3F"/>
          <w:spacing w:val="-2"/>
          <w:w w:val="105"/>
        </w:rPr>
        <w:t>Ce1tification</w:t>
      </w:r>
      <w:r>
        <w:rPr>
          <w:color w:val="3D231F"/>
          <w:spacing w:val="-2"/>
          <w:w w:val="105"/>
        </w:rPr>
        <w:t xml:space="preserve">. </w:t>
      </w:r>
      <w:r>
        <w:rPr>
          <w:color w:val="231D2D"/>
          <w:spacing w:val="-2"/>
          <w:w w:val="105"/>
        </w:rPr>
        <w:t>Th</w:t>
      </w:r>
      <w:r>
        <w:rPr>
          <w:color w:val="0F0813"/>
          <w:spacing w:val="-2"/>
          <w:w w:val="105"/>
        </w:rPr>
        <w:t>i</w:t>
      </w:r>
      <w:r>
        <w:rPr>
          <w:color w:val="342F3F"/>
          <w:spacing w:val="-2"/>
          <w:w w:val="105"/>
        </w:rPr>
        <w:t xml:space="preserve">s </w:t>
      </w:r>
      <w:r>
        <w:rPr>
          <w:color w:val="231D2D"/>
          <w:spacing w:val="-2"/>
          <w:w w:val="105"/>
        </w:rPr>
        <w:t>ce1tificat</w:t>
      </w:r>
      <w:r>
        <w:rPr>
          <w:color w:val="0F0813"/>
          <w:spacing w:val="-2"/>
          <w:w w:val="105"/>
        </w:rPr>
        <w:t>i</w:t>
      </w:r>
      <w:r>
        <w:rPr>
          <w:color w:val="342F3F"/>
          <w:spacing w:val="-2"/>
          <w:w w:val="105"/>
        </w:rPr>
        <w:t xml:space="preserve">on </w:t>
      </w:r>
      <w:r>
        <w:rPr>
          <w:color w:val="231D2D"/>
          <w:spacing w:val="-2"/>
          <w:w w:val="105"/>
        </w:rPr>
        <w:t>is</w:t>
      </w:r>
      <w:r>
        <w:rPr>
          <w:color w:val="231D2D"/>
          <w:spacing w:val="-55"/>
          <w:w w:val="105"/>
        </w:rPr>
        <w:t xml:space="preserve"> </w:t>
      </w:r>
      <w:r>
        <w:rPr>
          <w:color w:val="342F3F"/>
          <w:w w:val="105"/>
        </w:rPr>
        <w:t>effective</w:t>
      </w:r>
      <w:r>
        <w:rPr>
          <w:color w:val="342F3F"/>
          <w:spacing w:val="6"/>
          <w:w w:val="105"/>
        </w:rPr>
        <w:t xml:space="preserve"> </w:t>
      </w:r>
      <w:r>
        <w:rPr>
          <w:color w:val="231D2D"/>
          <w:w w:val="105"/>
        </w:rPr>
        <w:t>from</w:t>
      </w:r>
      <w:r>
        <w:rPr>
          <w:color w:val="231D2D"/>
          <w:spacing w:val="-4"/>
          <w:w w:val="105"/>
        </w:rPr>
        <w:t xml:space="preserve"> </w:t>
      </w:r>
      <w:r>
        <w:rPr>
          <w:color w:val="231D2D"/>
          <w:w w:val="105"/>
        </w:rPr>
        <w:t>the</w:t>
      </w:r>
      <w:r>
        <w:rPr>
          <w:color w:val="231D2D"/>
          <w:spacing w:val="-19"/>
          <w:w w:val="105"/>
        </w:rPr>
        <w:t xml:space="preserve"> </w:t>
      </w:r>
      <w:r>
        <w:rPr>
          <w:color w:val="231D2D"/>
          <w:w w:val="105"/>
        </w:rPr>
        <w:t>date</w:t>
      </w:r>
      <w:r>
        <w:rPr>
          <w:color w:val="231D2D"/>
          <w:spacing w:val="-17"/>
          <w:w w:val="105"/>
        </w:rPr>
        <w:t xml:space="preserve"> </w:t>
      </w:r>
      <w:r>
        <w:rPr>
          <w:color w:val="342F3F"/>
          <w:w w:val="105"/>
        </w:rPr>
        <w:t>of</w:t>
      </w:r>
      <w:r>
        <w:rPr>
          <w:color w:val="342F3F"/>
          <w:spacing w:val="-12"/>
          <w:w w:val="105"/>
        </w:rPr>
        <w:t xml:space="preserve"> </w:t>
      </w:r>
      <w:r>
        <w:rPr>
          <w:color w:val="231D2D"/>
          <w:w w:val="105"/>
        </w:rPr>
        <w:t>this</w:t>
      </w:r>
      <w:r>
        <w:rPr>
          <w:color w:val="231D2D"/>
          <w:spacing w:val="-8"/>
          <w:w w:val="105"/>
        </w:rPr>
        <w:t xml:space="preserve"> </w:t>
      </w:r>
      <w:r>
        <w:rPr>
          <w:color w:val="231D2D"/>
          <w:w w:val="105"/>
        </w:rPr>
        <w:t>letter</w:t>
      </w:r>
      <w:r>
        <w:rPr>
          <w:color w:val="231D2D"/>
          <w:spacing w:val="-1"/>
          <w:w w:val="105"/>
        </w:rPr>
        <w:t xml:space="preserve"> </w:t>
      </w:r>
      <w:r>
        <w:rPr>
          <w:color w:val="231D2D"/>
          <w:w w:val="105"/>
        </w:rPr>
        <w:t>through</w:t>
      </w:r>
      <w:r>
        <w:rPr>
          <w:color w:val="231D2D"/>
          <w:spacing w:val="1"/>
          <w:w w:val="105"/>
        </w:rPr>
        <w:t xml:space="preserve"> </w:t>
      </w:r>
      <w:r>
        <w:rPr>
          <w:color w:val="231D2D"/>
          <w:w w:val="105"/>
        </w:rPr>
        <w:t>December</w:t>
      </w:r>
      <w:r>
        <w:rPr>
          <w:color w:val="231D2D"/>
          <w:spacing w:val="-1"/>
          <w:w w:val="105"/>
        </w:rPr>
        <w:t xml:space="preserve"> </w:t>
      </w:r>
      <w:r>
        <w:rPr>
          <w:color w:val="342F3F"/>
          <w:w w:val="105"/>
        </w:rPr>
        <w:t>3</w:t>
      </w:r>
      <w:r>
        <w:rPr>
          <w:color w:val="0F0813"/>
          <w:w w:val="105"/>
        </w:rPr>
        <w:t>1</w:t>
      </w:r>
      <w:r>
        <w:rPr>
          <w:color w:val="464660"/>
          <w:w w:val="105"/>
        </w:rPr>
        <w:t>,</w:t>
      </w:r>
      <w:r>
        <w:rPr>
          <w:color w:val="464660"/>
          <w:spacing w:val="-8"/>
          <w:w w:val="105"/>
        </w:rPr>
        <w:t xml:space="preserve"> </w:t>
      </w:r>
      <w:r>
        <w:rPr>
          <w:color w:val="342F3F"/>
          <w:w w:val="105"/>
        </w:rPr>
        <w:t>2021.</w:t>
      </w:r>
    </w:p>
    <w:p w:rsidR="00E300A9" w:rsidRDefault="00E300A9">
      <w:pPr>
        <w:pStyle w:val="BodyText"/>
        <w:spacing w:before="6"/>
        <w:rPr>
          <w:sz w:val="23"/>
        </w:rPr>
      </w:pPr>
    </w:p>
    <w:p w:rsidR="00E300A9" w:rsidRDefault="006039EE">
      <w:pPr>
        <w:spacing w:before="1" w:line="252" w:lineRule="auto"/>
        <w:ind w:left="116" w:firstLine="1"/>
      </w:pPr>
      <w:r>
        <w:rPr>
          <w:color w:val="231D2D"/>
          <w:w w:val="105"/>
        </w:rPr>
        <w:t>The ACO Ce1tification program</w:t>
      </w:r>
      <w:r>
        <w:rPr>
          <w:color w:val="5B505D"/>
          <w:w w:val="105"/>
        </w:rPr>
        <w:t xml:space="preserve">, </w:t>
      </w:r>
      <w:r>
        <w:rPr>
          <w:color w:val="231D2D"/>
          <w:w w:val="105"/>
        </w:rPr>
        <w:t>in a</w:t>
      </w:r>
      <w:r>
        <w:rPr>
          <w:color w:val="0F0813"/>
          <w:w w:val="105"/>
        </w:rPr>
        <w:t>li</w:t>
      </w:r>
      <w:r>
        <w:rPr>
          <w:color w:val="342F3F"/>
          <w:w w:val="105"/>
        </w:rPr>
        <w:t>gnmentw</w:t>
      </w:r>
      <w:r>
        <w:rPr>
          <w:color w:val="0F0813"/>
          <w:w w:val="105"/>
        </w:rPr>
        <w:t>i</w:t>
      </w:r>
      <w:r>
        <w:rPr>
          <w:color w:val="231D2D"/>
          <w:w w:val="105"/>
        </w:rPr>
        <w:t xml:space="preserve">th </w:t>
      </w:r>
      <w:r>
        <w:rPr>
          <w:color w:val="342F3F"/>
          <w:w w:val="105"/>
        </w:rPr>
        <w:t xml:space="preserve">other state </w:t>
      </w:r>
      <w:r>
        <w:rPr>
          <w:color w:val="231D2D"/>
          <w:w w:val="105"/>
        </w:rPr>
        <w:t xml:space="preserve">agencies </w:t>
      </w:r>
      <w:r>
        <w:rPr>
          <w:color w:val="0F0813"/>
          <w:w w:val="105"/>
        </w:rPr>
        <w:t>i</w:t>
      </w:r>
      <w:r>
        <w:rPr>
          <w:color w:val="231D2D"/>
          <w:w w:val="105"/>
        </w:rPr>
        <w:t>n</w:t>
      </w:r>
      <w:r>
        <w:rPr>
          <w:color w:val="0F0813"/>
          <w:w w:val="105"/>
        </w:rPr>
        <w:t>cl</w:t>
      </w:r>
      <w:r>
        <w:rPr>
          <w:color w:val="231D2D"/>
          <w:w w:val="105"/>
        </w:rPr>
        <w:t>uding MassHealth</w:t>
      </w:r>
      <w:r>
        <w:rPr>
          <w:color w:val="464660"/>
          <w:w w:val="105"/>
        </w:rPr>
        <w:t xml:space="preserve">, </w:t>
      </w:r>
      <w:r>
        <w:rPr>
          <w:color w:val="231D2D"/>
          <w:w w:val="105"/>
        </w:rPr>
        <w:t>is</w:t>
      </w:r>
      <w:r>
        <w:rPr>
          <w:color w:val="231D2D"/>
          <w:spacing w:val="-55"/>
          <w:w w:val="105"/>
        </w:rPr>
        <w:t xml:space="preserve"> </w:t>
      </w:r>
      <w:r>
        <w:rPr>
          <w:color w:val="231D2D"/>
          <w:spacing w:val="-1"/>
          <w:w w:val="105"/>
        </w:rPr>
        <w:t>designed</w:t>
      </w:r>
      <w:r>
        <w:rPr>
          <w:color w:val="231D2D"/>
          <w:spacing w:val="7"/>
          <w:w w:val="105"/>
        </w:rPr>
        <w:t xml:space="preserve"> </w:t>
      </w:r>
      <w:r>
        <w:rPr>
          <w:color w:val="231D2D"/>
          <w:spacing w:val="-1"/>
          <w:w w:val="105"/>
        </w:rPr>
        <w:t>to</w:t>
      </w:r>
      <w:r>
        <w:rPr>
          <w:color w:val="231D2D"/>
          <w:spacing w:val="-19"/>
          <w:w w:val="105"/>
        </w:rPr>
        <w:t xml:space="preserve"> </w:t>
      </w:r>
      <w:r>
        <w:rPr>
          <w:color w:val="342F3F"/>
          <w:spacing w:val="-1"/>
          <w:w w:val="105"/>
        </w:rPr>
        <w:t>acce</w:t>
      </w:r>
      <w:r>
        <w:rPr>
          <w:color w:val="0F0813"/>
          <w:spacing w:val="-1"/>
          <w:w w:val="105"/>
        </w:rPr>
        <w:t>l</w:t>
      </w:r>
      <w:r>
        <w:rPr>
          <w:color w:val="231D2D"/>
          <w:spacing w:val="-1"/>
          <w:w w:val="105"/>
        </w:rPr>
        <w:t>erate</w:t>
      </w:r>
      <w:r>
        <w:rPr>
          <w:color w:val="231D2D"/>
          <w:spacing w:val="-22"/>
          <w:w w:val="105"/>
        </w:rPr>
        <w:t xml:space="preserve"> </w:t>
      </w:r>
      <w:r>
        <w:rPr>
          <w:color w:val="342F3F"/>
          <w:spacing w:val="-1"/>
          <w:w w:val="105"/>
        </w:rPr>
        <w:t>care</w:t>
      </w:r>
      <w:r>
        <w:rPr>
          <w:color w:val="342F3F"/>
          <w:spacing w:val="-16"/>
          <w:w w:val="105"/>
        </w:rPr>
        <w:t xml:space="preserve"> </w:t>
      </w:r>
      <w:r>
        <w:rPr>
          <w:color w:val="231D2D"/>
          <w:spacing w:val="-1"/>
          <w:w w:val="105"/>
        </w:rPr>
        <w:t>delive1y</w:t>
      </w:r>
      <w:r>
        <w:rPr>
          <w:color w:val="231D2D"/>
          <w:spacing w:val="1"/>
          <w:w w:val="105"/>
        </w:rPr>
        <w:t xml:space="preserve"> </w:t>
      </w:r>
      <w:r>
        <w:rPr>
          <w:color w:val="231D2D"/>
          <w:spacing w:val="-1"/>
          <w:w w:val="105"/>
        </w:rPr>
        <w:t>transfo1mation</w:t>
      </w:r>
      <w:r>
        <w:rPr>
          <w:color w:val="231D2D"/>
          <w:spacing w:val="-16"/>
          <w:w w:val="105"/>
        </w:rPr>
        <w:t xml:space="preserve"> </w:t>
      </w:r>
      <w:r>
        <w:rPr>
          <w:rFonts w:ascii="Arial"/>
          <w:color w:val="231D2D"/>
          <w:w w:val="105"/>
        </w:rPr>
        <w:t>in</w:t>
      </w:r>
      <w:r>
        <w:rPr>
          <w:rFonts w:ascii="Arial"/>
          <w:color w:val="231D2D"/>
          <w:spacing w:val="13"/>
          <w:w w:val="105"/>
        </w:rPr>
        <w:t xml:space="preserve"> </w:t>
      </w:r>
      <w:r>
        <w:rPr>
          <w:color w:val="342F3F"/>
          <w:w w:val="105"/>
        </w:rPr>
        <w:t>Massachusetts</w:t>
      </w:r>
      <w:r>
        <w:rPr>
          <w:color w:val="342F3F"/>
          <w:spacing w:val="7"/>
          <w:w w:val="105"/>
        </w:rPr>
        <w:t xml:space="preserve"> </w:t>
      </w:r>
      <w:r>
        <w:rPr>
          <w:color w:val="342F3F"/>
          <w:w w:val="105"/>
        </w:rPr>
        <w:t>and</w:t>
      </w:r>
      <w:r>
        <w:rPr>
          <w:color w:val="342F3F"/>
          <w:spacing w:val="-11"/>
          <w:w w:val="105"/>
        </w:rPr>
        <w:t xml:space="preserve"> </w:t>
      </w:r>
      <w:r>
        <w:rPr>
          <w:color w:val="231D2D"/>
          <w:w w:val="105"/>
        </w:rPr>
        <w:t>promote</w:t>
      </w:r>
      <w:r>
        <w:rPr>
          <w:color w:val="231D2D"/>
          <w:spacing w:val="-6"/>
          <w:w w:val="105"/>
        </w:rPr>
        <w:t xml:space="preserve"> </w:t>
      </w:r>
      <w:r>
        <w:rPr>
          <w:color w:val="231D2D"/>
          <w:w w:val="105"/>
        </w:rPr>
        <w:t>a</w:t>
      </w:r>
      <w:r>
        <w:rPr>
          <w:color w:val="231D2D"/>
          <w:spacing w:val="-4"/>
          <w:w w:val="105"/>
        </w:rPr>
        <w:t xml:space="preserve"> </w:t>
      </w:r>
      <w:r>
        <w:rPr>
          <w:color w:val="231D2D"/>
          <w:w w:val="105"/>
        </w:rPr>
        <w:t>high</w:t>
      </w:r>
      <w:r>
        <w:rPr>
          <w:color w:val="231D2D"/>
          <w:spacing w:val="-19"/>
          <w:w w:val="105"/>
        </w:rPr>
        <w:t xml:space="preserve"> </w:t>
      </w:r>
      <w:r>
        <w:rPr>
          <w:color w:val="231D2D"/>
          <w:w w:val="105"/>
        </w:rPr>
        <w:t>qua</w:t>
      </w:r>
      <w:r>
        <w:rPr>
          <w:color w:val="0F0813"/>
          <w:w w:val="105"/>
        </w:rPr>
        <w:t>li</w:t>
      </w:r>
      <w:r>
        <w:rPr>
          <w:color w:val="342F3F"/>
          <w:w w:val="105"/>
        </w:rPr>
        <w:t>ty</w:t>
      </w:r>
      <w:r>
        <w:rPr>
          <w:color w:val="464660"/>
          <w:w w:val="105"/>
        </w:rPr>
        <w:t>,</w:t>
      </w:r>
      <w:r>
        <w:rPr>
          <w:color w:val="464660"/>
          <w:spacing w:val="-55"/>
          <w:w w:val="105"/>
        </w:rPr>
        <w:t xml:space="preserve"> </w:t>
      </w:r>
      <w:r>
        <w:rPr>
          <w:color w:val="342F3F"/>
          <w:w w:val="105"/>
        </w:rPr>
        <w:t>effic</w:t>
      </w:r>
      <w:r>
        <w:rPr>
          <w:color w:val="0F0813"/>
          <w:w w:val="105"/>
        </w:rPr>
        <w:t>i</w:t>
      </w:r>
      <w:r>
        <w:rPr>
          <w:color w:val="231D2D"/>
          <w:w w:val="105"/>
        </w:rPr>
        <w:t xml:space="preserve">ent health </w:t>
      </w:r>
      <w:r>
        <w:rPr>
          <w:color w:val="342F3F"/>
          <w:w w:val="105"/>
        </w:rPr>
        <w:t>system</w:t>
      </w:r>
      <w:r>
        <w:rPr>
          <w:color w:val="3D231F"/>
          <w:w w:val="105"/>
        </w:rPr>
        <w:t xml:space="preserve">. </w:t>
      </w:r>
      <w:r>
        <w:rPr>
          <w:color w:val="231D2D"/>
          <w:w w:val="105"/>
        </w:rPr>
        <w:t>ACOs pait</w:t>
      </w:r>
      <w:r>
        <w:rPr>
          <w:color w:val="0F0813"/>
          <w:w w:val="105"/>
        </w:rPr>
        <w:t>i</w:t>
      </w:r>
      <w:r>
        <w:rPr>
          <w:color w:val="231D2D"/>
          <w:w w:val="105"/>
        </w:rPr>
        <w:t>cipat</w:t>
      </w:r>
      <w:r>
        <w:rPr>
          <w:color w:val="0F0813"/>
          <w:w w:val="105"/>
        </w:rPr>
        <w:t>i</w:t>
      </w:r>
      <w:r>
        <w:rPr>
          <w:color w:val="231D2D"/>
          <w:w w:val="105"/>
        </w:rPr>
        <w:t xml:space="preserve">ng </w:t>
      </w:r>
      <w:r>
        <w:rPr>
          <w:color w:val="0F0813"/>
          <w:w w:val="105"/>
        </w:rPr>
        <w:t>i</w:t>
      </w:r>
      <w:r>
        <w:rPr>
          <w:color w:val="231D2D"/>
          <w:w w:val="105"/>
        </w:rPr>
        <w:t xml:space="preserve">n the </w:t>
      </w:r>
      <w:r>
        <w:rPr>
          <w:color w:val="0F0813"/>
          <w:w w:val="105"/>
        </w:rPr>
        <w:t>p</w:t>
      </w:r>
      <w:r>
        <w:rPr>
          <w:color w:val="342F3F"/>
          <w:w w:val="105"/>
        </w:rPr>
        <w:t xml:space="preserve">rogram </w:t>
      </w:r>
      <w:r>
        <w:rPr>
          <w:color w:val="231D2D"/>
          <w:w w:val="105"/>
        </w:rPr>
        <w:t xml:space="preserve">have met a </w:t>
      </w:r>
      <w:r>
        <w:rPr>
          <w:color w:val="342F3F"/>
          <w:w w:val="105"/>
        </w:rPr>
        <w:t>set o</w:t>
      </w:r>
      <w:r>
        <w:rPr>
          <w:color w:val="0F0813"/>
          <w:w w:val="105"/>
        </w:rPr>
        <w:t xml:space="preserve">f </w:t>
      </w:r>
      <w:r>
        <w:rPr>
          <w:color w:val="342F3F"/>
          <w:w w:val="105"/>
        </w:rPr>
        <w:t xml:space="preserve">objective </w:t>
      </w:r>
      <w:r>
        <w:rPr>
          <w:color w:val="231D2D"/>
          <w:w w:val="105"/>
        </w:rPr>
        <w:t>cr</w:t>
      </w:r>
      <w:r>
        <w:rPr>
          <w:color w:val="0F0813"/>
          <w:w w:val="105"/>
        </w:rPr>
        <w:t>i</w:t>
      </w:r>
      <w:r>
        <w:rPr>
          <w:color w:val="231D2D"/>
          <w:w w:val="105"/>
        </w:rPr>
        <w:t>telia</w:t>
      </w:r>
      <w:r>
        <w:rPr>
          <w:color w:val="231D2D"/>
          <w:spacing w:val="1"/>
          <w:w w:val="105"/>
        </w:rPr>
        <w:t xml:space="preserve"> </w:t>
      </w:r>
      <w:r>
        <w:rPr>
          <w:color w:val="231D2D"/>
          <w:w w:val="105"/>
        </w:rPr>
        <w:t xml:space="preserve">focused on </w:t>
      </w:r>
      <w:r>
        <w:rPr>
          <w:color w:val="342F3F"/>
          <w:w w:val="105"/>
        </w:rPr>
        <w:t xml:space="preserve">core </w:t>
      </w:r>
      <w:r>
        <w:rPr>
          <w:color w:val="231D2D"/>
          <w:w w:val="105"/>
        </w:rPr>
        <w:t xml:space="preserve">ACO </w:t>
      </w:r>
      <w:r>
        <w:rPr>
          <w:color w:val="342F3F"/>
          <w:w w:val="105"/>
        </w:rPr>
        <w:t>capabil</w:t>
      </w:r>
      <w:r>
        <w:rPr>
          <w:color w:val="0F0813"/>
          <w:w w:val="105"/>
        </w:rPr>
        <w:t>i</w:t>
      </w:r>
      <w:r>
        <w:rPr>
          <w:color w:val="231D2D"/>
          <w:w w:val="105"/>
        </w:rPr>
        <w:t>t</w:t>
      </w:r>
      <w:r>
        <w:rPr>
          <w:color w:val="0F0813"/>
          <w:w w:val="105"/>
        </w:rPr>
        <w:t>i</w:t>
      </w:r>
      <w:r>
        <w:rPr>
          <w:color w:val="231D2D"/>
          <w:w w:val="105"/>
        </w:rPr>
        <w:t>es includ</w:t>
      </w:r>
      <w:r>
        <w:rPr>
          <w:color w:val="0F0813"/>
          <w:w w:val="105"/>
        </w:rPr>
        <w:t>i</w:t>
      </w:r>
      <w:r>
        <w:rPr>
          <w:color w:val="231D2D"/>
          <w:w w:val="105"/>
        </w:rPr>
        <w:t xml:space="preserve">ng </w:t>
      </w:r>
      <w:r>
        <w:rPr>
          <w:color w:val="342F3F"/>
          <w:w w:val="105"/>
        </w:rPr>
        <w:t>s</w:t>
      </w:r>
      <w:r>
        <w:rPr>
          <w:color w:val="0F0813"/>
          <w:w w:val="105"/>
        </w:rPr>
        <w:t>u</w:t>
      </w:r>
      <w:r>
        <w:rPr>
          <w:color w:val="231D2D"/>
          <w:w w:val="105"/>
        </w:rPr>
        <w:t>p</w:t>
      </w:r>
      <w:r>
        <w:rPr>
          <w:color w:val="0F0813"/>
          <w:w w:val="105"/>
        </w:rPr>
        <w:t>p</w:t>
      </w:r>
      <w:r>
        <w:rPr>
          <w:color w:val="231D2D"/>
          <w:w w:val="105"/>
        </w:rPr>
        <w:t>o</w:t>
      </w:r>
      <w:r>
        <w:rPr>
          <w:color w:val="3D231F"/>
          <w:w w:val="105"/>
        </w:rPr>
        <w:t>1</w:t>
      </w:r>
      <w:r>
        <w:rPr>
          <w:color w:val="231D2D"/>
          <w:w w:val="105"/>
        </w:rPr>
        <w:t xml:space="preserve">t </w:t>
      </w:r>
      <w:r>
        <w:rPr>
          <w:color w:val="0F0813"/>
          <w:w w:val="105"/>
        </w:rPr>
        <w:t>i</w:t>
      </w:r>
      <w:r>
        <w:rPr>
          <w:color w:val="231D2D"/>
          <w:w w:val="105"/>
        </w:rPr>
        <w:t>ng patient</w:t>
      </w:r>
      <w:r>
        <w:rPr>
          <w:color w:val="0F0813"/>
          <w:w w:val="105"/>
        </w:rPr>
        <w:t>-</w:t>
      </w:r>
      <w:r>
        <w:rPr>
          <w:color w:val="231D2D"/>
          <w:w w:val="105"/>
        </w:rPr>
        <w:t xml:space="preserve">centered </w:t>
      </w:r>
      <w:r>
        <w:rPr>
          <w:color w:val="342F3F"/>
          <w:w w:val="105"/>
        </w:rPr>
        <w:t xml:space="preserve">care </w:t>
      </w:r>
      <w:r>
        <w:rPr>
          <w:color w:val="231D2D"/>
          <w:w w:val="105"/>
        </w:rPr>
        <w:t xml:space="preserve">and </w:t>
      </w:r>
      <w:r>
        <w:rPr>
          <w:color w:val="342F3F"/>
          <w:w w:val="105"/>
        </w:rPr>
        <w:t>governance</w:t>
      </w:r>
      <w:r>
        <w:rPr>
          <w:color w:val="464660"/>
          <w:w w:val="105"/>
        </w:rPr>
        <w:t>,</w:t>
      </w:r>
      <w:r>
        <w:rPr>
          <w:color w:val="464660"/>
          <w:spacing w:val="1"/>
          <w:w w:val="105"/>
        </w:rPr>
        <w:t xml:space="preserve"> </w:t>
      </w:r>
      <w:r>
        <w:rPr>
          <w:color w:val="231D2D"/>
          <w:w w:val="105"/>
        </w:rPr>
        <w:t>using data to diive q</w:t>
      </w:r>
      <w:r>
        <w:rPr>
          <w:color w:val="0F0813"/>
          <w:w w:val="105"/>
        </w:rPr>
        <w:t>u</w:t>
      </w:r>
      <w:r>
        <w:rPr>
          <w:color w:val="342F3F"/>
          <w:w w:val="105"/>
        </w:rPr>
        <w:t xml:space="preserve">ality </w:t>
      </w:r>
      <w:r>
        <w:rPr>
          <w:color w:val="231D2D"/>
          <w:w w:val="105"/>
        </w:rPr>
        <w:t>improvement</w:t>
      </w:r>
      <w:r>
        <w:rPr>
          <w:color w:val="5B505D"/>
          <w:w w:val="105"/>
        </w:rPr>
        <w:t xml:space="preserve">, </w:t>
      </w:r>
      <w:r>
        <w:rPr>
          <w:color w:val="342F3F"/>
          <w:w w:val="105"/>
        </w:rPr>
        <w:t xml:space="preserve">and </w:t>
      </w:r>
      <w:r>
        <w:rPr>
          <w:color w:val="231D2D"/>
          <w:w w:val="105"/>
        </w:rPr>
        <w:t>investing in popu</w:t>
      </w:r>
      <w:r>
        <w:rPr>
          <w:color w:val="0F0813"/>
          <w:w w:val="105"/>
        </w:rPr>
        <w:t>l</w:t>
      </w:r>
      <w:r>
        <w:rPr>
          <w:color w:val="342F3F"/>
          <w:w w:val="105"/>
        </w:rPr>
        <w:t xml:space="preserve">ation </w:t>
      </w:r>
      <w:r>
        <w:rPr>
          <w:color w:val="231D2D"/>
          <w:w w:val="105"/>
        </w:rPr>
        <w:t>health</w:t>
      </w:r>
      <w:r>
        <w:rPr>
          <w:color w:val="3D231F"/>
          <w:w w:val="105"/>
        </w:rPr>
        <w:t xml:space="preserve">. </w:t>
      </w:r>
      <w:r>
        <w:rPr>
          <w:color w:val="231D2D"/>
          <w:w w:val="105"/>
        </w:rPr>
        <w:t>Beth Israel Lahey</w:t>
      </w:r>
      <w:r>
        <w:rPr>
          <w:color w:val="231D2D"/>
          <w:spacing w:val="1"/>
          <w:w w:val="105"/>
        </w:rPr>
        <w:t xml:space="preserve"> </w:t>
      </w:r>
      <w:r>
        <w:rPr>
          <w:color w:val="231D2D"/>
          <w:w w:val="110"/>
        </w:rPr>
        <w:t>Pe1fo1mance</w:t>
      </w:r>
      <w:r>
        <w:rPr>
          <w:color w:val="231D2D"/>
          <w:spacing w:val="10"/>
          <w:w w:val="110"/>
        </w:rPr>
        <w:t xml:space="preserve"> </w:t>
      </w:r>
      <w:r>
        <w:rPr>
          <w:color w:val="231D2D"/>
          <w:w w:val="110"/>
        </w:rPr>
        <w:t>Network</w:t>
      </w:r>
      <w:r>
        <w:rPr>
          <w:color w:val="231D2D"/>
          <w:spacing w:val="-10"/>
          <w:w w:val="110"/>
        </w:rPr>
        <w:t xml:space="preserve"> </w:t>
      </w:r>
      <w:r>
        <w:rPr>
          <w:color w:val="231D2D"/>
          <w:w w:val="110"/>
        </w:rPr>
        <w:t>meets</w:t>
      </w:r>
      <w:r>
        <w:rPr>
          <w:color w:val="231D2D"/>
          <w:spacing w:val="-13"/>
          <w:w w:val="110"/>
        </w:rPr>
        <w:t xml:space="preserve"> </w:t>
      </w:r>
      <w:r>
        <w:rPr>
          <w:color w:val="231D2D"/>
          <w:w w:val="110"/>
        </w:rPr>
        <w:t>those</w:t>
      </w:r>
      <w:r>
        <w:rPr>
          <w:color w:val="231D2D"/>
          <w:spacing w:val="-29"/>
          <w:w w:val="110"/>
        </w:rPr>
        <w:t xml:space="preserve"> </w:t>
      </w:r>
      <w:r>
        <w:rPr>
          <w:color w:val="231D2D"/>
          <w:w w:val="110"/>
        </w:rPr>
        <w:t>crite1ia</w:t>
      </w:r>
      <w:r>
        <w:rPr>
          <w:color w:val="5B505D"/>
          <w:w w:val="110"/>
        </w:rPr>
        <w:t>.</w:t>
      </w:r>
    </w:p>
    <w:p w:rsidR="00E300A9" w:rsidRDefault="00E300A9">
      <w:pPr>
        <w:pStyle w:val="BodyText"/>
        <w:spacing w:before="6"/>
        <w:rPr>
          <w:sz w:val="22"/>
        </w:rPr>
      </w:pPr>
    </w:p>
    <w:p w:rsidR="00E300A9" w:rsidRDefault="006039EE">
      <w:pPr>
        <w:spacing w:line="249" w:lineRule="auto"/>
        <w:ind w:left="116" w:right="161" w:firstLine="1"/>
      </w:pPr>
      <w:r>
        <w:rPr>
          <w:color w:val="231D2D"/>
        </w:rPr>
        <w:t>The H</w:t>
      </w:r>
      <w:r>
        <w:rPr>
          <w:color w:val="0F0813"/>
        </w:rPr>
        <w:t>P</w:t>
      </w:r>
      <w:r>
        <w:rPr>
          <w:color w:val="231D2D"/>
        </w:rPr>
        <w:t xml:space="preserve">C </w:t>
      </w:r>
      <w:r>
        <w:rPr>
          <w:color w:val="342F3F"/>
        </w:rPr>
        <w:t xml:space="preserve">will </w:t>
      </w:r>
      <w:r>
        <w:rPr>
          <w:color w:val="0F0813"/>
        </w:rPr>
        <w:t>p</w:t>
      </w:r>
      <w:r>
        <w:rPr>
          <w:color w:val="231D2D"/>
        </w:rPr>
        <w:t>romote Beth Israel Lahey Pe1fo1mance</w:t>
      </w:r>
      <w:r>
        <w:rPr>
          <w:color w:val="231D2D"/>
          <w:spacing w:val="1"/>
        </w:rPr>
        <w:t xml:space="preserve"> </w:t>
      </w:r>
      <w:r>
        <w:rPr>
          <w:color w:val="231D2D"/>
        </w:rPr>
        <w:t>Network</w:t>
      </w:r>
      <w:r>
        <w:rPr>
          <w:color w:val="231D2D"/>
          <w:spacing w:val="1"/>
        </w:rPr>
        <w:t xml:space="preserve"> </w:t>
      </w:r>
      <w:r>
        <w:rPr>
          <w:color w:val="231D2D"/>
        </w:rPr>
        <w:t>as</w:t>
      </w:r>
      <w:r>
        <w:rPr>
          <w:color w:val="231D2D"/>
          <w:spacing w:val="55"/>
        </w:rPr>
        <w:t xml:space="preserve"> </w:t>
      </w:r>
      <w:r>
        <w:rPr>
          <w:color w:val="342F3F"/>
        </w:rPr>
        <w:t>a</w:t>
      </w:r>
      <w:r>
        <w:rPr>
          <w:color w:val="342F3F"/>
          <w:spacing w:val="55"/>
        </w:rPr>
        <w:t xml:space="preserve"> </w:t>
      </w:r>
      <w:r>
        <w:rPr>
          <w:color w:val="231D2D"/>
        </w:rPr>
        <w:t>Ce1tified</w:t>
      </w:r>
      <w:r>
        <w:rPr>
          <w:color w:val="231D2D"/>
          <w:spacing w:val="55"/>
        </w:rPr>
        <w:t xml:space="preserve"> </w:t>
      </w:r>
      <w:r>
        <w:rPr>
          <w:color w:val="231D2D"/>
        </w:rPr>
        <w:t xml:space="preserve">ACO on </w:t>
      </w:r>
      <w:r>
        <w:rPr>
          <w:color w:val="342F3F"/>
        </w:rPr>
        <w:t>o</w:t>
      </w:r>
      <w:r>
        <w:rPr>
          <w:color w:val="0F0813"/>
        </w:rPr>
        <w:t>ur</w:t>
      </w:r>
      <w:r>
        <w:rPr>
          <w:color w:val="0F0813"/>
          <w:spacing w:val="1"/>
        </w:rPr>
        <w:t xml:space="preserve"> </w:t>
      </w:r>
      <w:r>
        <w:rPr>
          <w:color w:val="342F3F"/>
        </w:rPr>
        <w:t xml:space="preserve">website </w:t>
      </w:r>
      <w:r>
        <w:rPr>
          <w:color w:val="231D2D"/>
        </w:rPr>
        <w:t xml:space="preserve">and in </w:t>
      </w:r>
      <w:r>
        <w:rPr>
          <w:color w:val="342F3F"/>
        </w:rPr>
        <w:t xml:space="preserve">our </w:t>
      </w:r>
      <w:r>
        <w:rPr>
          <w:color w:val="231D2D"/>
        </w:rPr>
        <w:t>market</w:t>
      </w:r>
      <w:r>
        <w:rPr>
          <w:color w:val="0F0813"/>
        </w:rPr>
        <w:t>i</w:t>
      </w:r>
      <w:r>
        <w:rPr>
          <w:color w:val="231D2D"/>
        </w:rPr>
        <w:t>ng and publ</w:t>
      </w:r>
      <w:r>
        <w:rPr>
          <w:color w:val="0F0813"/>
        </w:rPr>
        <w:t>i</w:t>
      </w:r>
      <w:r>
        <w:rPr>
          <w:color w:val="231D2D"/>
        </w:rPr>
        <w:t>c mate1ials. In</w:t>
      </w:r>
      <w:r>
        <w:rPr>
          <w:color w:val="231D2D"/>
          <w:spacing w:val="1"/>
        </w:rPr>
        <w:t xml:space="preserve"> </w:t>
      </w:r>
      <w:r>
        <w:rPr>
          <w:color w:val="231D2D"/>
        </w:rPr>
        <w:t xml:space="preserve">addition </w:t>
      </w:r>
      <w:r>
        <w:rPr>
          <w:color w:val="5B505D"/>
        </w:rPr>
        <w:t xml:space="preserve">, </w:t>
      </w:r>
      <w:r>
        <w:rPr>
          <w:color w:val="231D2D"/>
        </w:rPr>
        <w:t>a</w:t>
      </w:r>
      <w:r>
        <w:rPr>
          <w:color w:val="231D2D"/>
          <w:spacing w:val="1"/>
        </w:rPr>
        <w:t xml:space="preserve"> </w:t>
      </w:r>
      <w:r>
        <w:rPr>
          <w:color w:val="0F0813"/>
        </w:rPr>
        <w:t>l</w:t>
      </w:r>
      <w:r>
        <w:rPr>
          <w:color w:val="342F3F"/>
        </w:rPr>
        <w:t>ogo</w:t>
      </w:r>
      <w:r>
        <w:rPr>
          <w:color w:val="342F3F"/>
          <w:spacing w:val="1"/>
        </w:rPr>
        <w:t xml:space="preserve"> </w:t>
      </w:r>
      <w:r>
        <w:rPr>
          <w:color w:val="231D2D"/>
        </w:rPr>
        <w:t>is</w:t>
      </w:r>
      <w:r>
        <w:rPr>
          <w:color w:val="231D2D"/>
          <w:spacing w:val="1"/>
        </w:rPr>
        <w:t xml:space="preserve"> </w:t>
      </w:r>
      <w:r>
        <w:rPr>
          <w:color w:val="231D2D"/>
        </w:rPr>
        <w:t>enclosed fo</w:t>
      </w:r>
      <w:r>
        <w:rPr>
          <w:color w:val="3D231F"/>
        </w:rPr>
        <w:t>r</w:t>
      </w:r>
      <w:r>
        <w:rPr>
          <w:color w:val="3D231F"/>
          <w:spacing w:val="1"/>
        </w:rPr>
        <w:t xml:space="preserve"> </w:t>
      </w:r>
      <w:r>
        <w:rPr>
          <w:color w:val="342F3F"/>
        </w:rPr>
        <w:t xml:space="preserve">your use </w:t>
      </w:r>
      <w:r>
        <w:rPr>
          <w:rFonts w:ascii="Arial"/>
          <w:color w:val="231D2D"/>
        </w:rPr>
        <w:t>in</w:t>
      </w:r>
      <w:r>
        <w:rPr>
          <w:rFonts w:ascii="Arial"/>
          <w:color w:val="231D2D"/>
          <w:spacing w:val="1"/>
        </w:rPr>
        <w:t xml:space="preserve"> </w:t>
      </w:r>
      <w:r>
        <w:rPr>
          <w:color w:val="231D2D"/>
          <w:w w:val="105"/>
        </w:rPr>
        <w:t>accordance</w:t>
      </w:r>
      <w:r>
        <w:rPr>
          <w:color w:val="231D2D"/>
          <w:spacing w:val="3"/>
          <w:w w:val="105"/>
        </w:rPr>
        <w:t xml:space="preserve"> </w:t>
      </w:r>
      <w:r>
        <w:rPr>
          <w:color w:val="342F3F"/>
          <w:w w:val="105"/>
        </w:rPr>
        <w:t>with</w:t>
      </w:r>
      <w:r>
        <w:rPr>
          <w:color w:val="342F3F"/>
          <w:spacing w:val="-1"/>
          <w:w w:val="105"/>
        </w:rPr>
        <w:t xml:space="preserve"> </w:t>
      </w:r>
      <w:r>
        <w:rPr>
          <w:color w:val="231D2D"/>
          <w:w w:val="105"/>
        </w:rPr>
        <w:t>the</w:t>
      </w:r>
      <w:r>
        <w:rPr>
          <w:color w:val="231D2D"/>
          <w:spacing w:val="-18"/>
          <w:w w:val="105"/>
        </w:rPr>
        <w:t xml:space="preserve"> </w:t>
      </w:r>
      <w:r>
        <w:rPr>
          <w:color w:val="231D2D"/>
          <w:w w:val="105"/>
        </w:rPr>
        <w:t>attached</w:t>
      </w:r>
      <w:r>
        <w:rPr>
          <w:color w:val="231D2D"/>
          <w:spacing w:val="5"/>
          <w:w w:val="105"/>
        </w:rPr>
        <w:t xml:space="preserve"> </w:t>
      </w:r>
      <w:r>
        <w:rPr>
          <w:color w:val="0F0813"/>
          <w:w w:val="105"/>
        </w:rPr>
        <w:t>T</w:t>
      </w:r>
      <w:r>
        <w:rPr>
          <w:color w:val="231D2D"/>
          <w:w w:val="105"/>
        </w:rPr>
        <w:t>e1ms</w:t>
      </w:r>
      <w:r>
        <w:rPr>
          <w:color w:val="231D2D"/>
          <w:spacing w:val="9"/>
          <w:w w:val="105"/>
        </w:rPr>
        <w:t xml:space="preserve"> </w:t>
      </w:r>
      <w:r>
        <w:rPr>
          <w:color w:val="342F3F"/>
          <w:w w:val="105"/>
        </w:rPr>
        <w:t>of</w:t>
      </w:r>
      <w:r>
        <w:rPr>
          <w:color w:val="342F3F"/>
          <w:spacing w:val="-10"/>
          <w:w w:val="105"/>
        </w:rPr>
        <w:t xml:space="preserve"> </w:t>
      </w:r>
      <w:r>
        <w:rPr>
          <w:color w:val="231D2D"/>
          <w:w w:val="105"/>
        </w:rPr>
        <w:t>Use</w:t>
      </w:r>
      <w:r>
        <w:rPr>
          <w:color w:val="3D231F"/>
          <w:w w:val="105"/>
        </w:rPr>
        <w:t>.</w:t>
      </w:r>
      <w:r>
        <w:rPr>
          <w:color w:val="3D231F"/>
          <w:spacing w:val="-4"/>
          <w:w w:val="105"/>
        </w:rPr>
        <w:t xml:space="preserve"> </w:t>
      </w:r>
      <w:r>
        <w:rPr>
          <w:color w:val="231D2D"/>
          <w:w w:val="105"/>
        </w:rPr>
        <w:t>We</w:t>
      </w:r>
      <w:r>
        <w:rPr>
          <w:color w:val="231D2D"/>
          <w:spacing w:val="-10"/>
          <w:w w:val="105"/>
        </w:rPr>
        <w:t xml:space="preserve"> </w:t>
      </w:r>
      <w:r>
        <w:rPr>
          <w:color w:val="231D2D"/>
          <w:w w:val="105"/>
        </w:rPr>
        <w:t>hope</w:t>
      </w:r>
      <w:r>
        <w:rPr>
          <w:color w:val="231D2D"/>
          <w:spacing w:val="-8"/>
          <w:w w:val="105"/>
        </w:rPr>
        <w:t xml:space="preserve"> </w:t>
      </w:r>
      <w:r>
        <w:rPr>
          <w:color w:val="342F3F"/>
          <w:w w:val="105"/>
        </w:rPr>
        <w:t>yo</w:t>
      </w:r>
      <w:r>
        <w:rPr>
          <w:color w:val="0F0813"/>
          <w:w w:val="105"/>
        </w:rPr>
        <w:t>u</w:t>
      </w:r>
      <w:r>
        <w:rPr>
          <w:color w:val="0F0813"/>
          <w:spacing w:val="5"/>
          <w:w w:val="105"/>
        </w:rPr>
        <w:t xml:space="preserve"> </w:t>
      </w:r>
      <w:r>
        <w:rPr>
          <w:color w:val="342F3F"/>
          <w:w w:val="105"/>
        </w:rPr>
        <w:t>will</w:t>
      </w:r>
      <w:r>
        <w:rPr>
          <w:color w:val="342F3F"/>
          <w:spacing w:val="-4"/>
          <w:w w:val="105"/>
        </w:rPr>
        <w:t xml:space="preserve"> </w:t>
      </w:r>
      <w:r>
        <w:rPr>
          <w:color w:val="0F0813"/>
          <w:w w:val="105"/>
        </w:rPr>
        <w:t>u</w:t>
      </w:r>
      <w:r>
        <w:rPr>
          <w:color w:val="342F3F"/>
          <w:w w:val="105"/>
        </w:rPr>
        <w:t>se</w:t>
      </w:r>
      <w:r>
        <w:rPr>
          <w:color w:val="342F3F"/>
          <w:spacing w:val="11"/>
          <w:w w:val="105"/>
        </w:rPr>
        <w:t xml:space="preserve"> </w:t>
      </w:r>
      <w:r>
        <w:rPr>
          <w:color w:val="231D2D"/>
          <w:w w:val="105"/>
        </w:rPr>
        <w:t>the</w:t>
      </w:r>
      <w:r>
        <w:rPr>
          <w:color w:val="231D2D"/>
          <w:spacing w:val="-5"/>
          <w:w w:val="105"/>
        </w:rPr>
        <w:t xml:space="preserve"> </w:t>
      </w:r>
      <w:r>
        <w:rPr>
          <w:color w:val="231D2D"/>
          <w:w w:val="105"/>
        </w:rPr>
        <w:t>logo</w:t>
      </w:r>
      <w:r>
        <w:rPr>
          <w:color w:val="231D2D"/>
          <w:spacing w:val="-10"/>
          <w:w w:val="105"/>
        </w:rPr>
        <w:t xml:space="preserve"> </w:t>
      </w:r>
      <w:r>
        <w:rPr>
          <w:color w:val="231D2D"/>
          <w:w w:val="105"/>
        </w:rPr>
        <w:t>to</w:t>
      </w:r>
      <w:r>
        <w:rPr>
          <w:color w:val="231D2D"/>
          <w:spacing w:val="-12"/>
          <w:w w:val="105"/>
        </w:rPr>
        <w:t xml:space="preserve"> </w:t>
      </w:r>
      <w:r>
        <w:rPr>
          <w:color w:val="231D2D"/>
          <w:w w:val="105"/>
        </w:rPr>
        <w:t>h</w:t>
      </w:r>
      <w:r>
        <w:rPr>
          <w:color w:val="0F0813"/>
          <w:w w:val="105"/>
        </w:rPr>
        <w:t>i</w:t>
      </w:r>
      <w:r>
        <w:rPr>
          <w:color w:val="231D2D"/>
          <w:w w:val="105"/>
        </w:rPr>
        <w:t>ghlight</w:t>
      </w:r>
      <w:r>
        <w:rPr>
          <w:color w:val="231D2D"/>
          <w:spacing w:val="-22"/>
          <w:w w:val="105"/>
        </w:rPr>
        <w:t xml:space="preserve"> </w:t>
      </w:r>
      <w:r>
        <w:rPr>
          <w:color w:val="231D2D"/>
          <w:w w:val="105"/>
        </w:rPr>
        <w:t>the</w:t>
      </w:r>
      <w:r>
        <w:rPr>
          <w:color w:val="231D2D"/>
          <w:spacing w:val="-11"/>
          <w:w w:val="105"/>
        </w:rPr>
        <w:t xml:space="preserve"> </w:t>
      </w:r>
      <w:r>
        <w:rPr>
          <w:color w:val="231D2D"/>
          <w:w w:val="105"/>
        </w:rPr>
        <w:t>ACO</w:t>
      </w:r>
      <w:r>
        <w:rPr>
          <w:color w:val="231D2D"/>
          <w:spacing w:val="-54"/>
          <w:w w:val="105"/>
        </w:rPr>
        <w:t xml:space="preserve"> </w:t>
      </w:r>
      <w:r>
        <w:rPr>
          <w:color w:val="231D2D"/>
          <w:w w:val="105"/>
        </w:rPr>
        <w:t>Ce1tificat</w:t>
      </w:r>
      <w:r>
        <w:rPr>
          <w:color w:val="0F0813"/>
          <w:w w:val="105"/>
        </w:rPr>
        <w:t>i</w:t>
      </w:r>
      <w:r>
        <w:rPr>
          <w:color w:val="231D2D"/>
          <w:w w:val="105"/>
        </w:rPr>
        <w:t>on</w:t>
      </w:r>
      <w:r>
        <w:rPr>
          <w:color w:val="231D2D"/>
          <w:spacing w:val="-7"/>
          <w:w w:val="105"/>
        </w:rPr>
        <w:t xml:space="preserve"> </w:t>
      </w:r>
      <w:r>
        <w:rPr>
          <w:color w:val="231D2D"/>
          <w:w w:val="105"/>
        </w:rPr>
        <w:t>to</w:t>
      </w:r>
      <w:r>
        <w:rPr>
          <w:color w:val="231D2D"/>
          <w:spacing w:val="2"/>
          <w:w w:val="105"/>
        </w:rPr>
        <w:t xml:space="preserve"> </w:t>
      </w:r>
      <w:r>
        <w:rPr>
          <w:color w:val="342F3F"/>
          <w:w w:val="105"/>
        </w:rPr>
        <w:t>your</w:t>
      </w:r>
      <w:r>
        <w:rPr>
          <w:color w:val="342F3F"/>
          <w:spacing w:val="-10"/>
          <w:w w:val="105"/>
        </w:rPr>
        <w:t xml:space="preserve"> </w:t>
      </w:r>
      <w:r>
        <w:rPr>
          <w:color w:val="231D2D"/>
          <w:w w:val="105"/>
        </w:rPr>
        <w:t>patients</w:t>
      </w:r>
      <w:r>
        <w:rPr>
          <w:color w:val="464660"/>
          <w:w w:val="105"/>
        </w:rPr>
        <w:t>,</w:t>
      </w:r>
      <w:r>
        <w:rPr>
          <w:color w:val="464660"/>
          <w:spacing w:val="-3"/>
          <w:w w:val="105"/>
        </w:rPr>
        <w:t xml:space="preserve"> </w:t>
      </w:r>
      <w:r>
        <w:rPr>
          <w:color w:val="231D2D"/>
          <w:w w:val="105"/>
        </w:rPr>
        <w:t>payers</w:t>
      </w:r>
      <w:r>
        <w:rPr>
          <w:color w:val="5B505D"/>
          <w:w w:val="105"/>
        </w:rPr>
        <w:t>,</w:t>
      </w:r>
      <w:r>
        <w:rPr>
          <w:color w:val="5B505D"/>
          <w:spacing w:val="-2"/>
          <w:w w:val="105"/>
        </w:rPr>
        <w:t xml:space="preserve"> </w:t>
      </w:r>
      <w:r>
        <w:rPr>
          <w:color w:val="231D2D"/>
          <w:w w:val="105"/>
        </w:rPr>
        <w:t>and</w:t>
      </w:r>
      <w:r>
        <w:rPr>
          <w:color w:val="231D2D"/>
          <w:spacing w:val="-1"/>
          <w:w w:val="105"/>
        </w:rPr>
        <w:t xml:space="preserve"> </w:t>
      </w:r>
      <w:r>
        <w:rPr>
          <w:color w:val="231D2D"/>
          <w:w w:val="105"/>
        </w:rPr>
        <w:t>others</w:t>
      </w:r>
      <w:r>
        <w:rPr>
          <w:color w:val="163460"/>
          <w:w w:val="105"/>
        </w:rPr>
        <w:t>.</w:t>
      </w:r>
    </w:p>
    <w:p w:rsidR="00E300A9" w:rsidRDefault="00E300A9">
      <w:pPr>
        <w:pStyle w:val="BodyText"/>
        <w:spacing w:before="5"/>
        <w:rPr>
          <w:sz w:val="23"/>
        </w:rPr>
      </w:pPr>
    </w:p>
    <w:p w:rsidR="00E300A9" w:rsidRDefault="006039EE">
      <w:pPr>
        <w:spacing w:before="1" w:line="266" w:lineRule="auto"/>
        <w:ind w:left="122" w:right="161" w:hanging="5"/>
      </w:pPr>
      <w:r>
        <w:rPr>
          <w:color w:val="231D2D"/>
          <w:spacing w:val="-2"/>
          <w:w w:val="105"/>
        </w:rPr>
        <w:t>The</w:t>
      </w:r>
      <w:r>
        <w:rPr>
          <w:color w:val="231D2D"/>
          <w:spacing w:val="-13"/>
          <w:w w:val="105"/>
        </w:rPr>
        <w:t xml:space="preserve"> </w:t>
      </w:r>
      <w:r>
        <w:rPr>
          <w:color w:val="231D2D"/>
          <w:spacing w:val="-2"/>
          <w:w w:val="105"/>
        </w:rPr>
        <w:t>H</w:t>
      </w:r>
      <w:r>
        <w:rPr>
          <w:color w:val="0F0813"/>
          <w:spacing w:val="-2"/>
          <w:w w:val="105"/>
        </w:rPr>
        <w:t>P</w:t>
      </w:r>
      <w:r>
        <w:rPr>
          <w:color w:val="231D2D"/>
          <w:spacing w:val="-2"/>
          <w:w w:val="105"/>
        </w:rPr>
        <w:t>C</w:t>
      </w:r>
      <w:r>
        <w:rPr>
          <w:color w:val="231D2D"/>
          <w:w w:val="105"/>
        </w:rPr>
        <w:t xml:space="preserve"> </w:t>
      </w:r>
      <w:r>
        <w:rPr>
          <w:color w:val="231D2D"/>
          <w:spacing w:val="-2"/>
          <w:w w:val="105"/>
        </w:rPr>
        <w:t>loo</w:t>
      </w:r>
      <w:r>
        <w:rPr>
          <w:color w:val="0F0813"/>
          <w:spacing w:val="-2"/>
          <w:w w:val="105"/>
        </w:rPr>
        <w:t>k</w:t>
      </w:r>
      <w:r>
        <w:rPr>
          <w:color w:val="342F3F"/>
          <w:spacing w:val="-2"/>
          <w:w w:val="105"/>
        </w:rPr>
        <w:t>s</w:t>
      </w:r>
      <w:r>
        <w:rPr>
          <w:color w:val="342F3F"/>
          <w:spacing w:val="-1"/>
          <w:w w:val="105"/>
        </w:rPr>
        <w:t xml:space="preserve"> </w:t>
      </w:r>
      <w:r>
        <w:rPr>
          <w:color w:val="231D2D"/>
          <w:spacing w:val="-2"/>
          <w:w w:val="105"/>
        </w:rPr>
        <w:t>fo1ward</w:t>
      </w:r>
      <w:r>
        <w:rPr>
          <w:color w:val="231D2D"/>
          <w:w w:val="105"/>
        </w:rPr>
        <w:t xml:space="preserve"> </w:t>
      </w:r>
      <w:r>
        <w:rPr>
          <w:color w:val="231D2D"/>
          <w:spacing w:val="-2"/>
          <w:w w:val="105"/>
        </w:rPr>
        <w:t>to</w:t>
      </w:r>
      <w:r>
        <w:rPr>
          <w:color w:val="231D2D"/>
          <w:spacing w:val="12"/>
          <w:w w:val="105"/>
        </w:rPr>
        <w:t xml:space="preserve"> </w:t>
      </w:r>
      <w:r>
        <w:rPr>
          <w:color w:val="342F3F"/>
          <w:spacing w:val="-2"/>
          <w:w w:val="105"/>
        </w:rPr>
        <w:t>yo</w:t>
      </w:r>
      <w:r>
        <w:rPr>
          <w:color w:val="0F0813"/>
          <w:spacing w:val="-2"/>
          <w:w w:val="105"/>
        </w:rPr>
        <w:t>ur</w:t>
      </w:r>
      <w:r>
        <w:rPr>
          <w:color w:val="0F0813"/>
          <w:spacing w:val="11"/>
          <w:w w:val="105"/>
        </w:rPr>
        <w:t xml:space="preserve"> </w:t>
      </w:r>
      <w:r>
        <w:rPr>
          <w:color w:val="231D2D"/>
          <w:spacing w:val="-1"/>
          <w:w w:val="105"/>
        </w:rPr>
        <w:t>continued</w:t>
      </w:r>
      <w:r>
        <w:rPr>
          <w:color w:val="231D2D"/>
          <w:spacing w:val="-10"/>
          <w:w w:val="105"/>
        </w:rPr>
        <w:t xml:space="preserve"> </w:t>
      </w:r>
      <w:r>
        <w:rPr>
          <w:color w:val="231D2D"/>
          <w:spacing w:val="-1"/>
          <w:w w:val="105"/>
        </w:rPr>
        <w:t>engagement</w:t>
      </w:r>
      <w:r>
        <w:rPr>
          <w:color w:val="231D2D"/>
          <w:spacing w:val="8"/>
          <w:w w:val="105"/>
        </w:rPr>
        <w:t xml:space="preserve"> </w:t>
      </w:r>
      <w:r>
        <w:rPr>
          <w:color w:val="0F0813"/>
          <w:spacing w:val="-1"/>
          <w:w w:val="105"/>
        </w:rPr>
        <w:t>i</w:t>
      </w:r>
      <w:r>
        <w:rPr>
          <w:color w:val="231D2D"/>
          <w:spacing w:val="-1"/>
          <w:w w:val="105"/>
        </w:rPr>
        <w:t>n</w:t>
      </w:r>
      <w:r>
        <w:rPr>
          <w:color w:val="231D2D"/>
          <w:spacing w:val="4"/>
          <w:w w:val="105"/>
        </w:rPr>
        <w:t xml:space="preserve"> </w:t>
      </w:r>
      <w:r>
        <w:rPr>
          <w:color w:val="231D2D"/>
          <w:spacing w:val="-1"/>
          <w:w w:val="105"/>
        </w:rPr>
        <w:t>the</w:t>
      </w:r>
      <w:r>
        <w:rPr>
          <w:color w:val="231D2D"/>
          <w:spacing w:val="-13"/>
          <w:w w:val="105"/>
        </w:rPr>
        <w:t xml:space="preserve"> </w:t>
      </w:r>
      <w:r>
        <w:rPr>
          <w:color w:val="231D2D"/>
          <w:spacing w:val="-1"/>
          <w:w w:val="105"/>
        </w:rPr>
        <w:t>ACO</w:t>
      </w:r>
      <w:r>
        <w:rPr>
          <w:color w:val="231D2D"/>
          <w:spacing w:val="-9"/>
          <w:w w:val="105"/>
        </w:rPr>
        <w:t xml:space="preserve"> </w:t>
      </w:r>
      <w:r>
        <w:rPr>
          <w:color w:val="342F3F"/>
          <w:spacing w:val="-1"/>
          <w:w w:val="105"/>
        </w:rPr>
        <w:t>Ce1tification</w:t>
      </w:r>
      <w:r>
        <w:rPr>
          <w:color w:val="342F3F"/>
          <w:spacing w:val="2"/>
          <w:w w:val="105"/>
        </w:rPr>
        <w:t xml:space="preserve"> </w:t>
      </w:r>
      <w:r>
        <w:rPr>
          <w:color w:val="231D2D"/>
          <w:spacing w:val="-1"/>
          <w:w w:val="105"/>
        </w:rPr>
        <w:t xml:space="preserve">program </w:t>
      </w:r>
      <w:r>
        <w:rPr>
          <w:color w:val="342F3F"/>
          <w:spacing w:val="-1"/>
          <w:w w:val="105"/>
        </w:rPr>
        <w:t>over</w:t>
      </w:r>
      <w:r>
        <w:rPr>
          <w:color w:val="342F3F"/>
          <w:spacing w:val="-55"/>
          <w:w w:val="105"/>
        </w:rPr>
        <w:t xml:space="preserve"> </w:t>
      </w:r>
      <w:r>
        <w:rPr>
          <w:color w:val="231D2D"/>
          <w:w w:val="105"/>
        </w:rPr>
        <w:t>the</w:t>
      </w:r>
      <w:r>
        <w:rPr>
          <w:color w:val="231D2D"/>
          <w:spacing w:val="-13"/>
          <w:w w:val="105"/>
        </w:rPr>
        <w:t xml:space="preserve"> </w:t>
      </w:r>
      <w:r>
        <w:rPr>
          <w:color w:val="231D2D"/>
          <w:w w:val="105"/>
        </w:rPr>
        <w:t>next</w:t>
      </w:r>
      <w:r>
        <w:rPr>
          <w:color w:val="231D2D"/>
          <w:spacing w:val="-15"/>
          <w:w w:val="105"/>
        </w:rPr>
        <w:t xml:space="preserve"> </w:t>
      </w:r>
      <w:r>
        <w:rPr>
          <w:color w:val="342F3F"/>
          <w:w w:val="105"/>
        </w:rPr>
        <w:t>two</w:t>
      </w:r>
      <w:r>
        <w:rPr>
          <w:color w:val="342F3F"/>
          <w:spacing w:val="-9"/>
          <w:w w:val="105"/>
        </w:rPr>
        <w:t xml:space="preserve"> </w:t>
      </w:r>
      <w:r>
        <w:rPr>
          <w:color w:val="342F3F"/>
          <w:w w:val="105"/>
        </w:rPr>
        <w:t>years.</w:t>
      </w:r>
    </w:p>
    <w:p w:rsidR="00E300A9" w:rsidRDefault="00E300A9">
      <w:pPr>
        <w:pStyle w:val="BodyText"/>
        <w:spacing w:before="10"/>
        <w:rPr>
          <w:sz w:val="20"/>
        </w:rPr>
      </w:pPr>
    </w:p>
    <w:p w:rsidR="00E300A9" w:rsidRDefault="006039EE">
      <w:pPr>
        <w:spacing w:line="252" w:lineRule="auto"/>
        <w:ind w:left="119" w:right="8" w:hanging="2"/>
      </w:pPr>
      <w:r>
        <w:rPr>
          <w:color w:val="231D2D"/>
          <w:spacing w:val="-1"/>
          <w:w w:val="105"/>
        </w:rPr>
        <w:t>Thank</w:t>
      </w:r>
      <w:r>
        <w:rPr>
          <w:color w:val="231D2D"/>
          <w:spacing w:val="-8"/>
          <w:w w:val="105"/>
        </w:rPr>
        <w:t xml:space="preserve"> </w:t>
      </w:r>
      <w:r>
        <w:rPr>
          <w:color w:val="342F3F"/>
          <w:spacing w:val="-1"/>
          <w:w w:val="105"/>
        </w:rPr>
        <w:t>you</w:t>
      </w:r>
      <w:r>
        <w:rPr>
          <w:color w:val="342F3F"/>
          <w:spacing w:val="-12"/>
          <w:w w:val="105"/>
        </w:rPr>
        <w:t xml:space="preserve"> </w:t>
      </w:r>
      <w:r>
        <w:rPr>
          <w:color w:val="231D2D"/>
          <w:spacing w:val="-1"/>
          <w:w w:val="105"/>
        </w:rPr>
        <w:t>fo</w:t>
      </w:r>
      <w:r>
        <w:rPr>
          <w:color w:val="3D231F"/>
          <w:spacing w:val="-1"/>
          <w:w w:val="105"/>
        </w:rPr>
        <w:t>r</w:t>
      </w:r>
      <w:r>
        <w:rPr>
          <w:color w:val="3D231F"/>
          <w:spacing w:val="4"/>
          <w:w w:val="105"/>
        </w:rPr>
        <w:t xml:space="preserve"> </w:t>
      </w:r>
      <w:r>
        <w:rPr>
          <w:color w:val="342F3F"/>
          <w:spacing w:val="-1"/>
          <w:w w:val="105"/>
        </w:rPr>
        <w:t>your</w:t>
      </w:r>
      <w:r>
        <w:rPr>
          <w:color w:val="342F3F"/>
          <w:spacing w:val="-8"/>
          <w:w w:val="105"/>
        </w:rPr>
        <w:t xml:space="preserve"> </w:t>
      </w:r>
      <w:r>
        <w:rPr>
          <w:color w:val="231D2D"/>
          <w:w w:val="105"/>
        </w:rPr>
        <w:t>dedication</w:t>
      </w:r>
      <w:r>
        <w:rPr>
          <w:color w:val="231D2D"/>
          <w:spacing w:val="5"/>
          <w:w w:val="105"/>
        </w:rPr>
        <w:t xml:space="preserve"> </w:t>
      </w:r>
      <w:r>
        <w:rPr>
          <w:color w:val="231D2D"/>
          <w:w w:val="105"/>
        </w:rPr>
        <w:t>to</w:t>
      </w:r>
      <w:r>
        <w:rPr>
          <w:color w:val="231D2D"/>
          <w:spacing w:val="-11"/>
          <w:w w:val="105"/>
        </w:rPr>
        <w:t xml:space="preserve"> </w:t>
      </w:r>
      <w:r>
        <w:rPr>
          <w:color w:val="231D2D"/>
          <w:w w:val="105"/>
        </w:rPr>
        <w:t>providing</w:t>
      </w:r>
      <w:r>
        <w:rPr>
          <w:color w:val="231D2D"/>
          <w:spacing w:val="-5"/>
          <w:w w:val="105"/>
        </w:rPr>
        <w:t xml:space="preserve"> </w:t>
      </w:r>
      <w:r>
        <w:rPr>
          <w:color w:val="342F3F"/>
          <w:w w:val="105"/>
        </w:rPr>
        <w:t>accountab</w:t>
      </w:r>
      <w:r>
        <w:rPr>
          <w:color w:val="0F0813"/>
          <w:w w:val="105"/>
        </w:rPr>
        <w:t>l</w:t>
      </w:r>
      <w:r>
        <w:rPr>
          <w:color w:val="231D2D"/>
          <w:w w:val="105"/>
        </w:rPr>
        <w:t>e</w:t>
      </w:r>
      <w:r>
        <w:rPr>
          <w:color w:val="5B505D"/>
          <w:w w:val="105"/>
        </w:rPr>
        <w:t>,</w:t>
      </w:r>
      <w:r>
        <w:rPr>
          <w:color w:val="5B505D"/>
          <w:spacing w:val="-14"/>
          <w:w w:val="105"/>
        </w:rPr>
        <w:t xml:space="preserve"> </w:t>
      </w:r>
      <w:r>
        <w:rPr>
          <w:color w:val="231D2D"/>
          <w:w w:val="105"/>
        </w:rPr>
        <w:t>coo</w:t>
      </w:r>
      <w:r>
        <w:rPr>
          <w:color w:val="3D231F"/>
          <w:w w:val="105"/>
        </w:rPr>
        <w:t>r</w:t>
      </w:r>
      <w:r>
        <w:rPr>
          <w:color w:val="231D2D"/>
          <w:w w:val="105"/>
        </w:rPr>
        <w:t>dinated</w:t>
      </w:r>
      <w:r>
        <w:rPr>
          <w:color w:val="231D2D"/>
          <w:spacing w:val="-21"/>
          <w:w w:val="105"/>
        </w:rPr>
        <w:t xml:space="preserve"> </w:t>
      </w:r>
      <w:r>
        <w:rPr>
          <w:color w:val="231D2D"/>
          <w:w w:val="105"/>
        </w:rPr>
        <w:t>health</w:t>
      </w:r>
      <w:r>
        <w:rPr>
          <w:color w:val="231D2D"/>
          <w:spacing w:val="-20"/>
          <w:w w:val="105"/>
        </w:rPr>
        <w:t xml:space="preserve"> </w:t>
      </w:r>
      <w:r>
        <w:rPr>
          <w:color w:val="231D2D"/>
          <w:w w:val="105"/>
        </w:rPr>
        <w:t>cai·e</w:t>
      </w:r>
      <w:r>
        <w:rPr>
          <w:color w:val="231D2D"/>
          <w:spacing w:val="-5"/>
          <w:w w:val="105"/>
        </w:rPr>
        <w:t xml:space="preserve"> </w:t>
      </w:r>
      <w:r>
        <w:rPr>
          <w:color w:val="231D2D"/>
          <w:w w:val="105"/>
        </w:rPr>
        <w:t>to</w:t>
      </w:r>
      <w:r>
        <w:rPr>
          <w:color w:val="231D2D"/>
          <w:spacing w:val="27"/>
          <w:w w:val="105"/>
        </w:rPr>
        <w:t xml:space="preserve"> </w:t>
      </w:r>
      <w:r>
        <w:rPr>
          <w:color w:val="342F3F"/>
          <w:w w:val="105"/>
        </w:rPr>
        <w:t>your</w:t>
      </w:r>
      <w:r>
        <w:rPr>
          <w:color w:val="342F3F"/>
          <w:spacing w:val="-10"/>
          <w:w w:val="105"/>
        </w:rPr>
        <w:t xml:space="preserve"> </w:t>
      </w:r>
      <w:r>
        <w:rPr>
          <w:color w:val="0F0813"/>
          <w:w w:val="105"/>
        </w:rPr>
        <w:t>p</w:t>
      </w:r>
      <w:r>
        <w:rPr>
          <w:color w:val="342F3F"/>
          <w:w w:val="105"/>
        </w:rPr>
        <w:t>at</w:t>
      </w:r>
      <w:r>
        <w:rPr>
          <w:color w:val="0F0813"/>
          <w:w w:val="105"/>
        </w:rPr>
        <w:t>i</w:t>
      </w:r>
      <w:r>
        <w:rPr>
          <w:color w:val="231D2D"/>
          <w:w w:val="105"/>
        </w:rPr>
        <w:t>ents</w:t>
      </w:r>
      <w:r>
        <w:rPr>
          <w:color w:val="163460"/>
          <w:w w:val="105"/>
        </w:rPr>
        <w:t>.</w:t>
      </w:r>
      <w:r>
        <w:rPr>
          <w:color w:val="163460"/>
          <w:spacing w:val="-55"/>
          <w:w w:val="105"/>
        </w:rPr>
        <w:t xml:space="preserve"> </w:t>
      </w:r>
      <w:r>
        <w:rPr>
          <w:color w:val="231D2D"/>
          <w:w w:val="105"/>
        </w:rPr>
        <w:t xml:space="preserve">If </w:t>
      </w:r>
      <w:r>
        <w:rPr>
          <w:color w:val="342F3F"/>
          <w:w w:val="105"/>
        </w:rPr>
        <w:t xml:space="preserve">you </w:t>
      </w:r>
      <w:r>
        <w:rPr>
          <w:color w:val="231D2D"/>
          <w:w w:val="105"/>
        </w:rPr>
        <w:t xml:space="preserve">have </w:t>
      </w:r>
      <w:r>
        <w:rPr>
          <w:color w:val="342F3F"/>
          <w:w w:val="105"/>
        </w:rPr>
        <w:t xml:space="preserve">any </w:t>
      </w:r>
      <w:r>
        <w:rPr>
          <w:color w:val="231D2D"/>
          <w:w w:val="105"/>
        </w:rPr>
        <w:t>q</w:t>
      </w:r>
      <w:r>
        <w:rPr>
          <w:color w:val="0F0813"/>
          <w:w w:val="105"/>
        </w:rPr>
        <w:t>u</w:t>
      </w:r>
      <w:r>
        <w:rPr>
          <w:color w:val="231D2D"/>
          <w:w w:val="105"/>
        </w:rPr>
        <w:t xml:space="preserve">estions about this </w:t>
      </w:r>
      <w:r>
        <w:rPr>
          <w:color w:val="0F0813"/>
          <w:w w:val="105"/>
        </w:rPr>
        <w:t>l</w:t>
      </w:r>
      <w:r>
        <w:rPr>
          <w:color w:val="342F3F"/>
          <w:w w:val="105"/>
        </w:rPr>
        <w:t xml:space="preserve">etter or </w:t>
      </w:r>
      <w:r>
        <w:rPr>
          <w:color w:val="231D2D"/>
          <w:w w:val="105"/>
        </w:rPr>
        <w:t>the ACO Ce</w:t>
      </w:r>
      <w:r>
        <w:rPr>
          <w:color w:val="3D231F"/>
          <w:w w:val="105"/>
        </w:rPr>
        <w:t>1</w:t>
      </w:r>
      <w:r>
        <w:rPr>
          <w:color w:val="231D2D"/>
          <w:w w:val="105"/>
        </w:rPr>
        <w:t>t ificat</w:t>
      </w:r>
      <w:r>
        <w:rPr>
          <w:color w:val="0F0813"/>
          <w:w w:val="105"/>
        </w:rPr>
        <w:t>i</w:t>
      </w:r>
      <w:r>
        <w:rPr>
          <w:color w:val="342F3F"/>
          <w:w w:val="105"/>
        </w:rPr>
        <w:t xml:space="preserve">on </w:t>
      </w:r>
      <w:r>
        <w:rPr>
          <w:color w:val="231D2D"/>
          <w:w w:val="105"/>
        </w:rPr>
        <w:t>program</w:t>
      </w:r>
      <w:r>
        <w:rPr>
          <w:color w:val="464660"/>
          <w:w w:val="105"/>
        </w:rPr>
        <w:t xml:space="preserve">, </w:t>
      </w:r>
      <w:r>
        <w:rPr>
          <w:color w:val="0F0813"/>
          <w:w w:val="105"/>
        </w:rPr>
        <w:t>pl</w:t>
      </w:r>
      <w:r>
        <w:rPr>
          <w:color w:val="231D2D"/>
          <w:w w:val="105"/>
        </w:rPr>
        <w:t>ease do not</w:t>
      </w:r>
      <w:r>
        <w:rPr>
          <w:color w:val="231D2D"/>
          <w:spacing w:val="1"/>
          <w:w w:val="105"/>
        </w:rPr>
        <w:t xml:space="preserve"> </w:t>
      </w:r>
      <w:r>
        <w:rPr>
          <w:color w:val="231D2D"/>
          <w:w w:val="105"/>
        </w:rPr>
        <w:t>hesitate</w:t>
      </w:r>
      <w:r>
        <w:rPr>
          <w:color w:val="231D2D"/>
          <w:spacing w:val="-5"/>
          <w:w w:val="105"/>
        </w:rPr>
        <w:t xml:space="preserve"> </w:t>
      </w:r>
      <w:r>
        <w:rPr>
          <w:color w:val="231D2D"/>
          <w:w w:val="105"/>
        </w:rPr>
        <w:t>to</w:t>
      </w:r>
      <w:r>
        <w:rPr>
          <w:color w:val="231D2D"/>
          <w:spacing w:val="-11"/>
          <w:w w:val="105"/>
        </w:rPr>
        <w:t xml:space="preserve"> </w:t>
      </w:r>
      <w:r>
        <w:rPr>
          <w:color w:val="342F3F"/>
          <w:w w:val="105"/>
        </w:rPr>
        <w:t>contact</w:t>
      </w:r>
      <w:r>
        <w:rPr>
          <w:color w:val="342F3F"/>
          <w:spacing w:val="-1"/>
          <w:w w:val="105"/>
        </w:rPr>
        <w:t xml:space="preserve"> </w:t>
      </w:r>
      <w:r>
        <w:rPr>
          <w:color w:val="342F3F"/>
          <w:w w:val="105"/>
        </w:rPr>
        <w:t>Mike</w:t>
      </w:r>
      <w:r>
        <w:rPr>
          <w:color w:val="342F3F"/>
          <w:spacing w:val="-12"/>
          <w:w w:val="105"/>
        </w:rPr>
        <w:t xml:space="preserve"> </w:t>
      </w:r>
      <w:r>
        <w:rPr>
          <w:color w:val="342F3F"/>
          <w:w w:val="105"/>
        </w:rPr>
        <w:t>Stanek</w:t>
      </w:r>
      <w:r>
        <w:rPr>
          <w:color w:val="464660"/>
          <w:w w:val="105"/>
        </w:rPr>
        <w:t>,</w:t>
      </w:r>
      <w:r>
        <w:rPr>
          <w:color w:val="464660"/>
          <w:spacing w:val="-9"/>
          <w:w w:val="105"/>
        </w:rPr>
        <w:t xml:space="preserve"> </w:t>
      </w:r>
      <w:r>
        <w:rPr>
          <w:color w:val="231D2D"/>
          <w:w w:val="105"/>
        </w:rPr>
        <w:t>Manager</w:t>
      </w:r>
      <w:r>
        <w:rPr>
          <w:color w:val="464660"/>
          <w:w w:val="105"/>
        </w:rPr>
        <w:t>,</w:t>
      </w:r>
      <w:r>
        <w:rPr>
          <w:color w:val="464660"/>
          <w:spacing w:val="-6"/>
          <w:w w:val="105"/>
        </w:rPr>
        <w:t xml:space="preserve"> </w:t>
      </w:r>
      <w:r>
        <w:rPr>
          <w:color w:val="342F3F"/>
          <w:w w:val="105"/>
        </w:rPr>
        <w:t>at</w:t>
      </w:r>
      <w:r>
        <w:rPr>
          <w:color w:val="342F3F"/>
          <w:spacing w:val="-10"/>
          <w:w w:val="105"/>
        </w:rPr>
        <w:t xml:space="preserve"> </w:t>
      </w:r>
      <w:hyperlink r:id="rId189">
        <w:r>
          <w:rPr>
            <w:color w:val="1113FF"/>
            <w:w w:val="105"/>
            <w:u w:val="thick" w:color="3A36FF"/>
          </w:rPr>
          <w:t>HPC-Ce1itficati</w:t>
        </w:r>
        <w:r>
          <w:rPr>
            <w:color w:val="3A36FF"/>
            <w:w w:val="105"/>
            <w:u w:val="thick" w:color="3A36FF"/>
          </w:rPr>
          <w:t>on@</w:t>
        </w:r>
        <w:r>
          <w:rPr>
            <w:color w:val="1113FF"/>
            <w:w w:val="105"/>
            <w:u w:val="thick" w:color="3A36FF"/>
          </w:rPr>
          <w:t>ma</w:t>
        </w:r>
        <w:r>
          <w:rPr>
            <w:color w:val="3A36FF"/>
            <w:w w:val="105"/>
            <w:u w:val="thick" w:color="3A36FF"/>
          </w:rPr>
          <w:t>ss.</w:t>
        </w:r>
        <w:r>
          <w:rPr>
            <w:color w:val="1113FF"/>
            <w:w w:val="105"/>
            <w:u w:val="thick" w:color="3A36FF"/>
          </w:rPr>
          <w:t>g</w:t>
        </w:r>
        <w:r>
          <w:rPr>
            <w:color w:val="3A36FF"/>
            <w:w w:val="105"/>
            <w:u w:val="thick" w:color="3A36FF"/>
          </w:rPr>
          <w:t>ov</w:t>
        </w:r>
        <w:r>
          <w:rPr>
            <w:color w:val="3A36FF"/>
            <w:spacing w:val="-11"/>
            <w:w w:val="105"/>
          </w:rPr>
          <w:t xml:space="preserve"> </w:t>
        </w:r>
      </w:hyperlink>
      <w:r>
        <w:rPr>
          <w:color w:val="342F3F"/>
          <w:w w:val="105"/>
        </w:rPr>
        <w:t>or</w:t>
      </w:r>
      <w:r>
        <w:rPr>
          <w:color w:val="342F3F"/>
          <w:spacing w:val="-12"/>
          <w:w w:val="105"/>
        </w:rPr>
        <w:t xml:space="preserve"> </w:t>
      </w:r>
      <w:r>
        <w:rPr>
          <w:color w:val="342F3F"/>
          <w:w w:val="105"/>
        </w:rPr>
        <w:t>(617</w:t>
      </w:r>
      <w:r>
        <w:rPr>
          <w:color w:val="464660"/>
          <w:w w:val="105"/>
        </w:rPr>
        <w:t>)</w:t>
      </w:r>
      <w:r>
        <w:rPr>
          <w:color w:val="464660"/>
          <w:spacing w:val="-3"/>
          <w:w w:val="105"/>
        </w:rPr>
        <w:t xml:space="preserve"> </w:t>
      </w:r>
      <w:r>
        <w:rPr>
          <w:color w:val="342F3F"/>
          <w:w w:val="105"/>
        </w:rPr>
        <w:t>757</w:t>
      </w:r>
      <w:r>
        <w:rPr>
          <w:color w:val="0F0813"/>
          <w:w w:val="105"/>
        </w:rPr>
        <w:t>-1</w:t>
      </w:r>
      <w:r>
        <w:rPr>
          <w:color w:val="342F3F"/>
          <w:w w:val="105"/>
        </w:rPr>
        <w:t>649</w:t>
      </w:r>
      <w:r>
        <w:rPr>
          <w:color w:val="163460"/>
          <w:w w:val="105"/>
        </w:rPr>
        <w:t>.</w:t>
      </w:r>
    </w:p>
    <w:p w:rsidR="00E300A9" w:rsidRDefault="00E300A9">
      <w:pPr>
        <w:pStyle w:val="BodyText"/>
        <w:spacing w:before="2"/>
        <w:rPr>
          <w:sz w:val="22"/>
        </w:rPr>
      </w:pPr>
    </w:p>
    <w:p w:rsidR="00E300A9" w:rsidRDefault="0014458F">
      <w:pPr>
        <w:ind w:left="121"/>
      </w:pPr>
      <w:r>
        <w:rPr>
          <w:noProof/>
        </w:rPr>
        <mc:AlternateContent>
          <mc:Choice Requires="wps">
            <w:drawing>
              <wp:anchor distT="0" distB="0" distL="114300" distR="114300" simplePos="0" relativeHeight="480070656" behindDoc="1" locked="0" layoutInCell="1" allowOverlap="1">
                <wp:simplePos x="0" y="0"/>
                <wp:positionH relativeFrom="page">
                  <wp:posOffset>959485</wp:posOffset>
                </wp:positionH>
                <wp:positionV relativeFrom="paragraph">
                  <wp:posOffset>-40005</wp:posOffset>
                </wp:positionV>
                <wp:extent cx="1658620" cy="599440"/>
                <wp:effectExtent l="0" t="0" r="0" b="0"/>
                <wp:wrapNone/>
                <wp:docPr id="233" name="docshape3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8620" cy="599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line="943" w:lineRule="exact"/>
                              <w:rPr>
                                <w:sz w:val="85"/>
                              </w:rPr>
                            </w:pPr>
                            <w:r>
                              <w:rPr>
                                <w:color w:val="0C80F0"/>
                                <w:w w:val="95"/>
                                <w:sz w:val="85"/>
                              </w:rPr>
                              <w:t>y</w:t>
                            </w:r>
                            <w:r>
                              <w:rPr>
                                <w:color w:val="0C80F0"/>
                                <w:spacing w:val="-15"/>
                                <w:w w:val="95"/>
                                <w:sz w:val="85"/>
                              </w:rPr>
                              <w:t xml:space="preserve"> </w:t>
                            </w:r>
                            <w:r>
                              <w:rPr>
                                <w:color w:val="0C80F0"/>
                                <w:w w:val="95"/>
                                <w:sz w:val="85"/>
                              </w:rPr>
                              <w:t>)&gt;,----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368" o:spid="_x0000_s1198" type="#_x0000_t202" style="position:absolute;left:0;text-align:left;margin-left:75.55pt;margin-top:-3.15pt;width:130.6pt;height:47.2pt;z-index:-23245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" filled="f" stroked="f">
                <v:textbox inset="0,0,0,0">
                  <w:txbxContent>
                    <w:p w:rsidR="008F0F9E" w:rsidRDefault="008F0F9E">
                      <w:pPr>
                        <w:spacing w:line="943" w:lineRule="exact"/>
                        <w:rPr>
                          <w:sz w:val="85"/>
                        </w:rPr>
                      </w:pPr>
                      <w:r>
                        <w:rPr>
                          <w:color w:val="0C80F0"/>
                          <w:w w:val="95"/>
                          <w:sz w:val="85"/>
                        </w:rPr>
                        <w:t>y</w:t>
                      </w:r>
                      <w:r>
                        <w:rPr>
                          <w:color w:val="0C80F0"/>
                          <w:spacing w:val="-15"/>
                          <w:w w:val="95"/>
                          <w:sz w:val="85"/>
                        </w:rPr>
                        <w:t xml:space="preserve"> </w:t>
                      </w:r>
                      <w:r>
                        <w:rPr>
                          <w:color w:val="0C80F0"/>
                          <w:w w:val="95"/>
                          <w:sz w:val="85"/>
                        </w:rPr>
                        <w:t>)&gt;,----</w:t>
                      </w:r>
                    </w:p>
                  </w:txbxContent>
                </v:textbox>
                <w10:wrap anchorx="page"/>
              </v:shape>
            </w:pict>
          </mc:Fallback>
        </mc:AlternateContent>
      </w:r>
      <w:r w:rsidR="006039EE">
        <w:rPr>
          <w:color w:val="231D2D"/>
          <w:w w:val="105"/>
        </w:rPr>
        <w:t>Best</w:t>
      </w:r>
      <w:r w:rsidR="006039EE">
        <w:rPr>
          <w:color w:val="231D2D"/>
          <w:spacing w:val="-5"/>
          <w:w w:val="105"/>
        </w:rPr>
        <w:t xml:space="preserve"> </w:t>
      </w:r>
      <w:r w:rsidR="006039EE">
        <w:rPr>
          <w:color w:val="342F3F"/>
          <w:w w:val="105"/>
        </w:rPr>
        <w:t>wishes</w:t>
      </w:r>
      <w:r w:rsidR="006039EE">
        <w:rPr>
          <w:color w:val="464660"/>
          <w:w w:val="105"/>
        </w:rPr>
        <w:t>,</w:t>
      </w:r>
    </w:p>
    <w:p w:rsidR="00E300A9" w:rsidRDefault="00E300A9">
      <w:pPr>
        <w:pStyle w:val="BodyText"/>
        <w:rPr>
          <w:sz w:val="20"/>
        </w:rPr>
      </w:pPr>
    </w:p>
    <w:p w:rsidR="00E300A9" w:rsidRDefault="0014458F">
      <w:pPr>
        <w:pStyle w:val="BodyText"/>
        <w:spacing w:before="6"/>
        <w:rPr>
          <w:sz w:val="16"/>
        </w:rPr>
      </w:pPr>
      <w:r>
        <w:rPr>
          <w:noProof/>
        </w:rPr>
        <mc:AlternateContent>
          <mc:Choice Requires="wps">
            <w:drawing>
              <wp:anchor distT="0" distB="0" distL="0" distR="0" simplePos="0" relativeHeight="487707648" behindDoc="1" locked="0" layoutInCell="1" allowOverlap="1">
                <wp:simplePos x="0" y="0"/>
                <wp:positionH relativeFrom="page">
                  <wp:posOffset>959485</wp:posOffset>
                </wp:positionH>
                <wp:positionV relativeFrom="paragraph">
                  <wp:posOffset>135890</wp:posOffset>
                </wp:positionV>
                <wp:extent cx="1663065" cy="1270"/>
                <wp:effectExtent l="0" t="0" r="0" b="0"/>
                <wp:wrapTopAndBottom/>
                <wp:docPr id="232" name="docshape3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63065" cy="1270"/>
                        </a:xfrm>
                        <a:custGeom>
                          <a:avLst/>
                          <a:gdLst>
                            <a:gd name="T0" fmla="+- 0 1511 1511"/>
                            <a:gd name="T1" fmla="*/ T0 w 2619"/>
                            <a:gd name="T2" fmla="+- 0 4130 1511"/>
                            <a:gd name="T3" fmla="*/ T2 w 2619"/>
                          </a:gdLst>
                          <a:ahLst/>
                          <a:cxnLst>
                            <a:cxn ang="0">
                              <a:pos x="T1" y="0"/>
                            </a:cxn>
                            <a:cxn ang="0">
                              <a:pos x="T3" y="0"/>
                            </a:cxn>
                          </a:cxnLst>
                          <a:rect l="0" t="0" r="r" b="b"/>
                          <a:pathLst>
                            <a:path w="2619">
                              <a:moveTo>
                                <a:pt x="0" y="0"/>
                              </a:moveTo>
                              <a:lnTo>
                                <a:pt x="2619" y="0"/>
                              </a:lnTo>
                            </a:path>
                          </a:pathLst>
                        </a:custGeom>
                        <a:noFill/>
                        <a:ln w="12730">
                          <a:solidFill>
                            <a:srgbClr val="0C80F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C177AB" id="docshape369" o:spid="_x0000_s1026" style="position:absolute;margin-left:75.55pt;margin-top:10.7pt;width:130.95pt;height:.1pt;z-index:-156088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61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" path="m,l2619,e" filled="f" strokecolor="#0c80f0" strokeweight=".35361mm">
                <v:path arrowok="t" o:connecttype="custom" o:connectlocs="0,0;1663065,0" o:connectangles="0,0"/>
                <w10:wrap type="topAndBottom" anchorx="page"/>
              </v:shape>
            </w:pict>
          </mc:Fallback>
        </mc:AlternateContent>
      </w:r>
    </w:p>
    <w:p w:rsidR="00E300A9" w:rsidRDefault="00E300A9">
      <w:pPr>
        <w:pStyle w:val="BodyText"/>
        <w:spacing w:before="6"/>
        <w:rPr>
          <w:sz w:val="12"/>
        </w:rPr>
      </w:pPr>
    </w:p>
    <w:p w:rsidR="00E300A9" w:rsidRDefault="006039EE">
      <w:pPr>
        <w:spacing w:before="91" w:line="247" w:lineRule="auto"/>
        <w:ind w:left="120" w:right="7352"/>
      </w:pPr>
      <w:r>
        <w:rPr>
          <w:color w:val="231D2D"/>
          <w:w w:val="105"/>
        </w:rPr>
        <w:t xml:space="preserve">David </w:t>
      </w:r>
      <w:r>
        <w:rPr>
          <w:color w:val="342F3F"/>
          <w:w w:val="105"/>
        </w:rPr>
        <w:t>Se</w:t>
      </w:r>
      <w:r>
        <w:rPr>
          <w:color w:val="0F0813"/>
          <w:w w:val="105"/>
        </w:rPr>
        <w:t>l</w:t>
      </w:r>
      <w:r>
        <w:rPr>
          <w:color w:val="231D2D"/>
          <w:w w:val="105"/>
        </w:rPr>
        <w:t>tz</w:t>
      </w:r>
      <w:r>
        <w:rPr>
          <w:color w:val="231D2D"/>
          <w:spacing w:val="1"/>
          <w:w w:val="105"/>
        </w:rPr>
        <w:t xml:space="preserve"> </w:t>
      </w:r>
      <w:r>
        <w:rPr>
          <w:color w:val="231D2D"/>
          <w:w w:val="105"/>
        </w:rPr>
        <w:t>Executive</w:t>
      </w:r>
      <w:r>
        <w:rPr>
          <w:color w:val="231D2D"/>
          <w:spacing w:val="-13"/>
          <w:w w:val="105"/>
        </w:rPr>
        <w:t xml:space="preserve"> </w:t>
      </w:r>
      <w:r>
        <w:rPr>
          <w:color w:val="231D2D"/>
          <w:w w:val="105"/>
        </w:rPr>
        <w:t>Director</w:t>
      </w:r>
    </w:p>
    <w:p w:rsidR="00E300A9" w:rsidRDefault="00E300A9">
      <w:pPr>
        <w:spacing w:line="247" w:lineRule="auto"/>
        <w:sectPr w:rsidR="00E300A9">
          <w:footerReference w:type="default" r:id="rId190"/>
          <w:pgSz w:w="11910" w:h="16840"/>
          <w:pgMar w:top="0" w:right="1360" w:bottom="560" w:left="1320" w:header="0" w:footer="367" w:gutter="0"/>
          <w:cols w:space="720"/>
        </w:sect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6039EE">
      <w:pPr>
        <w:pStyle w:val="Heading8"/>
        <w:tabs>
          <w:tab w:val="left" w:pos="2670"/>
        </w:tabs>
        <w:spacing w:before="253"/>
        <w:ind w:left="2130"/>
      </w:pPr>
      <w:r>
        <w:t>8.</w:t>
      </w:r>
      <w:r>
        <w:tab/>
        <w:t>Articles</w:t>
      </w:r>
      <w:r>
        <w:rPr>
          <w:spacing w:val="-4"/>
        </w:rPr>
        <w:t xml:space="preserve"> </w:t>
      </w:r>
      <w:r>
        <w:t>of</w:t>
      </w:r>
      <w:r>
        <w:rPr>
          <w:spacing w:val="-2"/>
        </w:rPr>
        <w:t xml:space="preserve"> </w:t>
      </w:r>
      <w:r>
        <w:t>Organization</w:t>
      </w:r>
    </w:p>
    <w:p w:rsidR="00E300A9" w:rsidRDefault="00E300A9">
      <w:pPr>
        <w:sectPr w:rsidR="00E300A9">
          <w:footerReference w:type="default" r:id="rId191"/>
          <w:pgSz w:w="12240" w:h="15840"/>
          <w:pgMar w:top="1500" w:right="1720" w:bottom="520" w:left="1720" w:header="0" w:footer="326" w:gutter="0"/>
          <w:cols w:space="720"/>
        </w:sectPr>
      </w:pPr>
    </w:p>
    <w:p w:rsidR="00E300A9" w:rsidRDefault="006039EE">
      <w:pPr>
        <w:tabs>
          <w:tab w:val="left" w:pos="283"/>
          <w:tab w:val="left" w:pos="552"/>
          <w:tab w:val="left" w:pos="821"/>
          <w:tab w:val="left" w:pos="1108"/>
          <w:tab w:val="left" w:pos="1600"/>
        </w:tabs>
        <w:spacing w:before="69"/>
        <w:ind w:left="28"/>
        <w:rPr>
          <w:rFonts w:ascii="Arial" w:hAnsi="Arial"/>
          <w:sz w:val="10"/>
        </w:rPr>
      </w:pPr>
      <w:r>
        <w:rPr>
          <w:color w:val="030303"/>
          <w:sz w:val="13"/>
        </w:rPr>
        <w:lastRenderedPageBreak/>
        <w:t>-</w:t>
      </w:r>
      <w:r>
        <w:rPr>
          <w:color w:val="030303"/>
          <w:sz w:val="13"/>
        </w:rPr>
        <w:tab/>
        <w:t>-</w:t>
      </w:r>
      <w:r>
        <w:rPr>
          <w:color w:val="030303"/>
          <w:sz w:val="13"/>
        </w:rPr>
        <w:tab/>
        <w:t>-</w:t>
      </w:r>
      <w:r>
        <w:rPr>
          <w:color w:val="030303"/>
          <w:sz w:val="13"/>
        </w:rPr>
        <w:tab/>
        <w:t>-</w:t>
      </w:r>
      <w:r>
        <w:rPr>
          <w:color w:val="030303"/>
          <w:sz w:val="13"/>
        </w:rPr>
        <w:tab/>
      </w:r>
      <w:r>
        <w:rPr>
          <w:color w:val="797979"/>
          <w:w w:val="85"/>
          <w:sz w:val="13"/>
        </w:rPr>
        <w:t>•</w:t>
      </w:r>
      <w:r>
        <w:rPr>
          <w:color w:val="797979"/>
          <w:spacing w:val="-9"/>
          <w:w w:val="85"/>
          <w:sz w:val="13"/>
        </w:rPr>
        <w:t xml:space="preserve"> </w:t>
      </w:r>
      <w:r>
        <w:rPr>
          <w:color w:val="2A2A2A"/>
          <w:w w:val="85"/>
          <w:sz w:val="13"/>
        </w:rPr>
        <w:t>·</w:t>
      </w:r>
      <w:r>
        <w:rPr>
          <w:color w:val="2A2A2A"/>
          <w:spacing w:val="-13"/>
          <w:w w:val="85"/>
          <w:sz w:val="13"/>
        </w:rPr>
        <w:t xml:space="preserve"> </w:t>
      </w:r>
      <w:r>
        <w:rPr>
          <w:color w:val="030303"/>
          <w:w w:val="85"/>
          <w:sz w:val="13"/>
        </w:rPr>
        <w:t>-</w:t>
      </w:r>
      <w:r>
        <w:rPr>
          <w:color w:val="030303"/>
          <w:spacing w:val="13"/>
          <w:w w:val="85"/>
          <w:sz w:val="13"/>
        </w:rPr>
        <w:t xml:space="preserve"> </w:t>
      </w:r>
      <w:r>
        <w:rPr>
          <w:color w:val="030303"/>
          <w:w w:val="85"/>
          <w:sz w:val="13"/>
        </w:rPr>
        <w:t>-</w:t>
      </w:r>
      <w:r>
        <w:rPr>
          <w:color w:val="030303"/>
          <w:w w:val="85"/>
          <w:sz w:val="13"/>
        </w:rPr>
        <w:tab/>
      </w:r>
      <w:r>
        <w:rPr>
          <w:color w:val="2A2A2A"/>
          <w:sz w:val="13"/>
        </w:rPr>
        <w:t>··</w:t>
      </w:r>
      <w:r>
        <w:rPr>
          <w:color w:val="797979"/>
          <w:sz w:val="13"/>
        </w:rPr>
        <w:t>·</w:t>
      </w:r>
      <w:r>
        <w:rPr>
          <w:color w:val="2A2A2A"/>
          <w:sz w:val="13"/>
        </w:rPr>
        <w:t>-</w:t>
      </w:r>
      <w:r>
        <w:rPr>
          <w:color w:val="2A2A2A"/>
          <w:spacing w:val="55"/>
          <w:sz w:val="13"/>
        </w:rPr>
        <w:t xml:space="preserve"> </w:t>
      </w:r>
      <w:r>
        <w:rPr>
          <w:rFonts w:ascii="Arial" w:hAnsi="Arial"/>
          <w:color w:val="2A2A2A"/>
          <w:sz w:val="9"/>
        </w:rPr>
        <w:t xml:space="preserve">-·.    </w:t>
      </w:r>
      <w:r>
        <w:rPr>
          <w:rFonts w:ascii="Arial" w:hAnsi="Arial"/>
          <w:color w:val="2A2A2A"/>
          <w:spacing w:val="15"/>
          <w:sz w:val="9"/>
        </w:rPr>
        <w:t xml:space="preserve"> </w:t>
      </w:r>
      <w:r>
        <w:rPr>
          <w:rFonts w:ascii="Arial" w:hAnsi="Arial"/>
          <w:color w:val="181818"/>
          <w:spacing w:val="-3"/>
          <w:sz w:val="10"/>
        </w:rPr>
        <w:t>-·</w:t>
      </w:r>
    </w:p>
    <w:p w:rsidR="00E300A9" w:rsidRDefault="006039EE">
      <w:pPr>
        <w:rPr>
          <w:rFonts w:ascii="Arial"/>
          <w:sz w:val="54"/>
        </w:rPr>
      </w:pPr>
      <w:r>
        <w:br w:type="column"/>
      </w:r>
    </w:p>
    <w:p w:rsidR="00E300A9" w:rsidRDefault="006039EE">
      <w:pPr>
        <w:tabs>
          <w:tab w:val="left" w:pos="805"/>
        </w:tabs>
        <w:spacing w:before="467" w:line="553" w:lineRule="exact"/>
        <w:ind w:left="28"/>
        <w:rPr>
          <w:rFonts w:ascii="Arial"/>
          <w:b/>
          <w:sz w:val="43"/>
        </w:rPr>
      </w:pPr>
      <w:r>
        <w:rPr>
          <w:color w:val="030303"/>
          <w:w w:val="90"/>
          <w:sz w:val="50"/>
        </w:rPr>
        <w:t>be</w:t>
      </w:r>
      <w:r>
        <w:rPr>
          <w:color w:val="030303"/>
          <w:w w:val="90"/>
          <w:sz w:val="50"/>
        </w:rPr>
        <w:tab/>
      </w:r>
      <w:r>
        <w:rPr>
          <w:rFonts w:ascii="Arial"/>
          <w:b/>
          <w:color w:val="030303"/>
          <w:w w:val="80"/>
          <w:sz w:val="43"/>
        </w:rPr>
        <w:t>QCommontDealtb</w:t>
      </w:r>
      <w:r>
        <w:rPr>
          <w:rFonts w:ascii="Arial"/>
          <w:b/>
          <w:color w:val="030303"/>
          <w:spacing w:val="121"/>
          <w:sz w:val="43"/>
        </w:rPr>
        <w:t xml:space="preserve"> </w:t>
      </w:r>
      <w:r>
        <w:rPr>
          <w:rFonts w:ascii="Arial"/>
          <w:b/>
          <w:color w:val="030303"/>
          <w:w w:val="80"/>
          <w:sz w:val="43"/>
        </w:rPr>
        <w:t>of</w:t>
      </w:r>
      <w:r>
        <w:rPr>
          <w:rFonts w:ascii="Arial"/>
          <w:b/>
          <w:color w:val="030303"/>
          <w:spacing w:val="156"/>
          <w:sz w:val="43"/>
        </w:rPr>
        <w:t xml:space="preserve"> </w:t>
      </w:r>
      <w:r>
        <w:rPr>
          <w:rFonts w:ascii="Arial"/>
          <w:b/>
          <w:color w:val="030303"/>
          <w:w w:val="80"/>
          <w:sz w:val="43"/>
        </w:rPr>
        <w:t>fflassacbusetts</w:t>
      </w:r>
    </w:p>
    <w:p w:rsidR="00E300A9" w:rsidRDefault="006039EE">
      <w:pPr>
        <w:spacing w:line="254" w:lineRule="exact"/>
        <w:ind w:left="192" w:right="327"/>
        <w:jc w:val="center"/>
        <w:rPr>
          <w:b/>
          <w:sz w:val="24"/>
        </w:rPr>
      </w:pPr>
      <w:r>
        <w:rPr>
          <w:b/>
          <w:color w:val="030303"/>
          <w:spacing w:val="-1"/>
          <w:w w:val="95"/>
          <w:sz w:val="24"/>
        </w:rPr>
        <w:t>William</w:t>
      </w:r>
      <w:r>
        <w:rPr>
          <w:b/>
          <w:color w:val="030303"/>
          <w:spacing w:val="-8"/>
          <w:w w:val="95"/>
          <w:sz w:val="24"/>
        </w:rPr>
        <w:t xml:space="preserve"> </w:t>
      </w:r>
      <w:r>
        <w:rPr>
          <w:b/>
          <w:color w:val="030303"/>
          <w:spacing w:val="-1"/>
          <w:w w:val="95"/>
          <w:sz w:val="24"/>
        </w:rPr>
        <w:t>Francis</w:t>
      </w:r>
      <w:r>
        <w:rPr>
          <w:b/>
          <w:color w:val="030303"/>
          <w:spacing w:val="-10"/>
          <w:w w:val="95"/>
          <w:sz w:val="24"/>
        </w:rPr>
        <w:t xml:space="preserve"> </w:t>
      </w:r>
      <w:r>
        <w:rPr>
          <w:b/>
          <w:color w:val="030303"/>
          <w:w w:val="95"/>
          <w:sz w:val="24"/>
        </w:rPr>
        <w:t>Galvin</w:t>
      </w:r>
    </w:p>
    <w:p w:rsidR="00E300A9" w:rsidRDefault="006039EE">
      <w:pPr>
        <w:pStyle w:val="BodyText"/>
        <w:spacing w:before="3"/>
        <w:ind w:left="168" w:right="328"/>
        <w:jc w:val="center"/>
      </w:pPr>
      <w:r>
        <w:rPr>
          <w:color w:val="030303"/>
          <w:w w:val="95"/>
        </w:rPr>
        <w:t>Secretary of</w:t>
      </w:r>
      <w:r>
        <w:rPr>
          <w:color w:val="030303"/>
          <w:spacing w:val="-6"/>
          <w:w w:val="95"/>
        </w:rPr>
        <w:t xml:space="preserve"> </w:t>
      </w:r>
      <w:r>
        <w:rPr>
          <w:color w:val="030303"/>
          <w:w w:val="95"/>
        </w:rPr>
        <w:t>the</w:t>
      </w:r>
      <w:r>
        <w:rPr>
          <w:color w:val="030303"/>
          <w:spacing w:val="-9"/>
          <w:w w:val="95"/>
        </w:rPr>
        <w:t xml:space="preserve"> </w:t>
      </w:r>
      <w:r>
        <w:rPr>
          <w:color w:val="030303"/>
          <w:w w:val="95"/>
        </w:rPr>
        <w:t>Commonwealth</w:t>
      </w:r>
    </w:p>
    <w:p w:rsidR="00E300A9" w:rsidRDefault="006039EE">
      <w:pPr>
        <w:pStyle w:val="BodyText"/>
        <w:spacing w:before="3"/>
        <w:ind w:left="192" w:right="328"/>
        <w:jc w:val="center"/>
      </w:pPr>
      <w:r>
        <w:rPr>
          <w:color w:val="030303"/>
          <w:spacing w:val="-1"/>
          <w:w w:val="95"/>
        </w:rPr>
        <w:t>One</w:t>
      </w:r>
      <w:r>
        <w:rPr>
          <w:color w:val="030303"/>
          <w:spacing w:val="-11"/>
          <w:w w:val="95"/>
        </w:rPr>
        <w:t xml:space="preserve"> </w:t>
      </w:r>
      <w:r>
        <w:rPr>
          <w:color w:val="030303"/>
          <w:spacing w:val="-1"/>
          <w:w w:val="95"/>
        </w:rPr>
        <w:t>Ashburton</w:t>
      </w:r>
      <w:r>
        <w:rPr>
          <w:color w:val="030303"/>
          <w:spacing w:val="27"/>
          <w:w w:val="95"/>
        </w:rPr>
        <w:t xml:space="preserve"> </w:t>
      </w:r>
      <w:r>
        <w:rPr>
          <w:color w:val="030303"/>
          <w:spacing w:val="-1"/>
          <w:w w:val="95"/>
        </w:rPr>
        <w:t>Place,</w:t>
      </w:r>
      <w:r>
        <w:rPr>
          <w:color w:val="030303"/>
          <w:spacing w:val="13"/>
          <w:w w:val="95"/>
        </w:rPr>
        <w:t xml:space="preserve"> </w:t>
      </w:r>
      <w:r>
        <w:rPr>
          <w:color w:val="030303"/>
          <w:spacing w:val="-1"/>
          <w:w w:val="95"/>
        </w:rPr>
        <w:t>Room</w:t>
      </w:r>
      <w:r>
        <w:rPr>
          <w:color w:val="030303"/>
          <w:spacing w:val="11"/>
          <w:w w:val="95"/>
        </w:rPr>
        <w:t xml:space="preserve"> </w:t>
      </w:r>
      <w:r>
        <w:rPr>
          <w:color w:val="030303"/>
          <w:spacing w:val="-1"/>
          <w:w w:val="95"/>
        </w:rPr>
        <w:t>1717,</w:t>
      </w:r>
      <w:r>
        <w:rPr>
          <w:color w:val="030303"/>
          <w:spacing w:val="8"/>
          <w:w w:val="95"/>
        </w:rPr>
        <w:t xml:space="preserve"> </w:t>
      </w:r>
      <w:r>
        <w:rPr>
          <w:color w:val="030303"/>
          <w:spacing w:val="-1"/>
          <w:w w:val="95"/>
        </w:rPr>
        <w:t>Boston,</w:t>
      </w:r>
      <w:r>
        <w:rPr>
          <w:color w:val="030303"/>
          <w:spacing w:val="19"/>
          <w:w w:val="95"/>
        </w:rPr>
        <w:t xml:space="preserve"> </w:t>
      </w:r>
      <w:r>
        <w:rPr>
          <w:color w:val="030303"/>
          <w:w w:val="95"/>
        </w:rPr>
        <w:t>Massachusetts</w:t>
      </w:r>
      <w:r>
        <w:rPr>
          <w:color w:val="030303"/>
          <w:spacing w:val="14"/>
          <w:w w:val="95"/>
        </w:rPr>
        <w:t xml:space="preserve"> </w:t>
      </w:r>
      <w:r>
        <w:rPr>
          <w:color w:val="030303"/>
          <w:w w:val="95"/>
        </w:rPr>
        <w:t>02108-1512</w:t>
      </w:r>
    </w:p>
    <w:p w:rsidR="00E300A9" w:rsidRDefault="00E300A9">
      <w:pPr>
        <w:pStyle w:val="BodyText"/>
        <w:rPr>
          <w:sz w:val="26"/>
        </w:rPr>
      </w:pPr>
    </w:p>
    <w:p w:rsidR="00E300A9" w:rsidRDefault="00E300A9">
      <w:pPr>
        <w:pStyle w:val="BodyText"/>
        <w:spacing w:before="8"/>
        <w:rPr>
          <w:sz w:val="20"/>
        </w:rPr>
      </w:pPr>
    </w:p>
    <w:p w:rsidR="00E300A9" w:rsidRDefault="006039EE">
      <w:pPr>
        <w:ind w:left="172" w:right="328"/>
        <w:jc w:val="center"/>
        <w:rPr>
          <w:b/>
          <w:sz w:val="30"/>
        </w:rPr>
      </w:pPr>
      <w:r>
        <w:rPr>
          <w:b/>
          <w:color w:val="030303"/>
          <w:w w:val="85"/>
          <w:sz w:val="30"/>
        </w:rPr>
        <w:t>ARTICLES</w:t>
      </w:r>
      <w:r>
        <w:rPr>
          <w:b/>
          <w:color w:val="030303"/>
          <w:spacing w:val="59"/>
          <w:w w:val="85"/>
          <w:sz w:val="30"/>
        </w:rPr>
        <w:t xml:space="preserve"> </w:t>
      </w:r>
      <w:r>
        <w:rPr>
          <w:b/>
          <w:color w:val="030303"/>
          <w:w w:val="85"/>
          <w:sz w:val="30"/>
        </w:rPr>
        <w:t>OF</w:t>
      </w:r>
      <w:r>
        <w:rPr>
          <w:b/>
          <w:color w:val="030303"/>
          <w:spacing w:val="13"/>
          <w:w w:val="85"/>
          <w:sz w:val="30"/>
        </w:rPr>
        <w:t xml:space="preserve"> </w:t>
      </w:r>
      <w:r>
        <w:rPr>
          <w:b/>
          <w:color w:val="030303"/>
          <w:w w:val="85"/>
          <w:sz w:val="30"/>
        </w:rPr>
        <w:t>ORGANIZATION</w:t>
      </w:r>
    </w:p>
    <w:p w:rsidR="00E300A9" w:rsidRDefault="006039EE">
      <w:pPr>
        <w:spacing w:before="14"/>
        <w:ind w:left="192" w:right="311"/>
        <w:jc w:val="center"/>
        <w:rPr>
          <w:b/>
        </w:rPr>
      </w:pPr>
      <w:r>
        <w:rPr>
          <w:b/>
          <w:color w:val="030303"/>
          <w:spacing w:val="-1"/>
          <w:w w:val="95"/>
        </w:rPr>
        <w:t>(General</w:t>
      </w:r>
      <w:r>
        <w:rPr>
          <w:b/>
          <w:color w:val="030303"/>
          <w:spacing w:val="-10"/>
          <w:w w:val="95"/>
        </w:rPr>
        <w:t xml:space="preserve"> </w:t>
      </w:r>
      <w:r>
        <w:rPr>
          <w:b/>
          <w:color w:val="030303"/>
          <w:w w:val="95"/>
        </w:rPr>
        <w:t>Laws,</w:t>
      </w:r>
      <w:r>
        <w:rPr>
          <w:b/>
          <w:color w:val="030303"/>
          <w:spacing w:val="-10"/>
          <w:w w:val="95"/>
        </w:rPr>
        <w:t xml:space="preserve"> </w:t>
      </w:r>
      <w:r>
        <w:rPr>
          <w:b/>
          <w:color w:val="030303"/>
          <w:w w:val="95"/>
        </w:rPr>
        <w:t>Chapter</w:t>
      </w:r>
      <w:r>
        <w:rPr>
          <w:b/>
          <w:color w:val="030303"/>
          <w:spacing w:val="-10"/>
          <w:w w:val="95"/>
        </w:rPr>
        <w:t xml:space="preserve"> </w:t>
      </w:r>
      <w:r>
        <w:rPr>
          <w:b/>
          <w:color w:val="030303"/>
          <w:w w:val="95"/>
        </w:rPr>
        <w:t>180)</w:t>
      </w:r>
    </w:p>
    <w:p w:rsidR="00E300A9" w:rsidRDefault="00E300A9">
      <w:pPr>
        <w:pStyle w:val="BodyText"/>
        <w:rPr>
          <w:b/>
        </w:rPr>
      </w:pPr>
    </w:p>
    <w:p w:rsidR="00E300A9" w:rsidRDefault="00E300A9">
      <w:pPr>
        <w:pStyle w:val="BodyText"/>
        <w:rPr>
          <w:b/>
        </w:rPr>
      </w:pPr>
    </w:p>
    <w:p w:rsidR="00E300A9" w:rsidRDefault="006039EE">
      <w:pPr>
        <w:spacing w:before="161"/>
        <w:ind w:left="192" w:right="305"/>
        <w:jc w:val="center"/>
        <w:rPr>
          <w:sz w:val="23"/>
        </w:rPr>
      </w:pPr>
      <w:r>
        <w:rPr>
          <w:b/>
          <w:color w:val="030303"/>
          <w:w w:val="90"/>
          <w:sz w:val="23"/>
        </w:rPr>
        <w:t>ARTICLE</w:t>
      </w:r>
      <w:r>
        <w:rPr>
          <w:b/>
          <w:color w:val="030303"/>
          <w:spacing w:val="-3"/>
          <w:w w:val="90"/>
          <w:sz w:val="23"/>
        </w:rPr>
        <w:t xml:space="preserve"> </w:t>
      </w:r>
      <w:r>
        <w:rPr>
          <w:color w:val="030303"/>
          <w:w w:val="90"/>
          <w:sz w:val="23"/>
        </w:rPr>
        <w:t>I</w:t>
      </w:r>
    </w:p>
    <w:p w:rsidR="00E300A9" w:rsidRDefault="006039EE">
      <w:pPr>
        <w:spacing w:before="42"/>
        <w:ind w:left="192" w:right="300"/>
        <w:jc w:val="center"/>
        <w:rPr>
          <w:sz w:val="18"/>
        </w:rPr>
      </w:pPr>
      <w:r>
        <w:rPr>
          <w:color w:val="030303"/>
          <w:w w:val="105"/>
          <w:sz w:val="18"/>
        </w:rPr>
        <w:t>The</w:t>
      </w:r>
      <w:r>
        <w:rPr>
          <w:color w:val="030303"/>
          <w:spacing w:val="-8"/>
          <w:w w:val="105"/>
          <w:sz w:val="18"/>
        </w:rPr>
        <w:t xml:space="preserve"> </w:t>
      </w:r>
      <w:r>
        <w:rPr>
          <w:color w:val="030303"/>
          <w:w w:val="105"/>
          <w:sz w:val="18"/>
        </w:rPr>
        <w:t>exact</w:t>
      </w:r>
      <w:r>
        <w:rPr>
          <w:color w:val="030303"/>
          <w:spacing w:val="6"/>
          <w:w w:val="105"/>
          <w:sz w:val="18"/>
        </w:rPr>
        <w:t xml:space="preserve"> </w:t>
      </w:r>
      <w:r>
        <w:rPr>
          <w:color w:val="030303"/>
          <w:w w:val="105"/>
          <w:sz w:val="18"/>
        </w:rPr>
        <w:t>name</w:t>
      </w:r>
      <w:r>
        <w:rPr>
          <w:color w:val="030303"/>
          <w:spacing w:val="-1"/>
          <w:w w:val="105"/>
          <w:sz w:val="18"/>
        </w:rPr>
        <w:t xml:space="preserve"> </w:t>
      </w:r>
      <w:r>
        <w:rPr>
          <w:color w:val="030303"/>
          <w:w w:val="105"/>
          <w:sz w:val="18"/>
        </w:rPr>
        <w:t>of</w:t>
      </w:r>
      <w:r>
        <w:rPr>
          <w:color w:val="030303"/>
          <w:spacing w:val="-2"/>
          <w:w w:val="105"/>
          <w:sz w:val="18"/>
        </w:rPr>
        <w:t xml:space="preserve"> </w:t>
      </w:r>
      <w:r>
        <w:rPr>
          <w:color w:val="030303"/>
          <w:w w:val="105"/>
          <w:sz w:val="18"/>
        </w:rPr>
        <w:t>the</w:t>
      </w:r>
      <w:r>
        <w:rPr>
          <w:color w:val="030303"/>
          <w:spacing w:val="-7"/>
          <w:w w:val="105"/>
          <w:sz w:val="18"/>
        </w:rPr>
        <w:t xml:space="preserve"> </w:t>
      </w:r>
      <w:r>
        <w:rPr>
          <w:color w:val="030303"/>
          <w:w w:val="105"/>
          <w:sz w:val="18"/>
        </w:rPr>
        <w:t>corporation</w:t>
      </w:r>
      <w:r>
        <w:rPr>
          <w:color w:val="030303"/>
          <w:spacing w:val="22"/>
          <w:w w:val="105"/>
          <w:sz w:val="18"/>
        </w:rPr>
        <w:t xml:space="preserve"> </w:t>
      </w:r>
      <w:r>
        <w:rPr>
          <w:color w:val="030303"/>
          <w:w w:val="105"/>
          <w:sz w:val="18"/>
        </w:rPr>
        <w:t>is:</w:t>
      </w:r>
    </w:p>
    <w:p w:rsidR="00E300A9" w:rsidRDefault="006039EE">
      <w:pPr>
        <w:rPr>
          <w:sz w:val="20"/>
        </w:rPr>
      </w:pPr>
      <w:r>
        <w:br w:type="column"/>
      </w:r>
    </w:p>
    <w:p w:rsidR="00E300A9" w:rsidRDefault="006039EE">
      <w:pPr>
        <w:spacing w:before="157"/>
        <w:ind w:left="28"/>
        <w:rPr>
          <w:sz w:val="18"/>
        </w:rPr>
      </w:pPr>
      <w:r>
        <w:rPr>
          <w:color w:val="030303"/>
          <w:sz w:val="18"/>
        </w:rPr>
        <w:t>Filing</w:t>
      </w:r>
      <w:r>
        <w:rPr>
          <w:color w:val="030303"/>
          <w:spacing w:val="20"/>
          <w:sz w:val="18"/>
        </w:rPr>
        <w:t xml:space="preserve"> </w:t>
      </w:r>
      <w:r>
        <w:rPr>
          <w:color w:val="030303"/>
          <w:sz w:val="18"/>
        </w:rPr>
        <w:t>Fee:</w:t>
      </w:r>
      <w:r>
        <w:rPr>
          <w:color w:val="030303"/>
          <w:spacing w:val="12"/>
          <w:sz w:val="18"/>
        </w:rPr>
        <w:t xml:space="preserve"> </w:t>
      </w:r>
      <w:r>
        <w:rPr>
          <w:color w:val="030303"/>
          <w:sz w:val="18"/>
        </w:rPr>
        <w:t>$35.00</w:t>
      </w:r>
    </w:p>
    <w:p w:rsidR="00E300A9" w:rsidRDefault="00E300A9">
      <w:pPr>
        <w:rPr>
          <w:sz w:val="18"/>
        </w:rPr>
        <w:sectPr w:rsidR="00E300A9">
          <w:footerReference w:type="default" r:id="rId192"/>
          <w:pgSz w:w="12240" w:h="17280"/>
          <w:pgMar w:top="540" w:right="400" w:bottom="0" w:left="0" w:header="0" w:footer="0" w:gutter="0"/>
          <w:cols w:num="3" w:space="720" w:equalWidth="0">
            <w:col w:w="2155" w:space="862"/>
            <w:col w:w="7093" w:space="142"/>
            <w:col w:w="1588"/>
          </w:cols>
        </w:sectPr>
      </w:pPr>
    </w:p>
    <w:p w:rsidR="00E300A9" w:rsidRDefault="00E300A9">
      <w:pPr>
        <w:pStyle w:val="BodyText"/>
        <w:spacing w:before="4"/>
        <w:rPr>
          <w:sz w:val="19"/>
        </w:rPr>
      </w:pPr>
    </w:p>
    <w:p w:rsidR="00E300A9" w:rsidRDefault="0014458F">
      <w:pPr>
        <w:spacing w:before="94"/>
        <w:ind w:left="1758"/>
        <w:rPr>
          <w:rFonts w:ascii="Arial"/>
          <w:sz w:val="21"/>
        </w:rPr>
      </w:pPr>
      <w:r>
        <w:rPr>
          <w:noProof/>
        </w:rPr>
        <mc:AlternateContent>
          <mc:Choice Requires="wps">
            <w:drawing>
              <wp:anchor distT="0" distB="0" distL="114300" distR="114300" simplePos="0" relativeHeight="15851008" behindDoc="0" locked="0" layoutInCell="1" allowOverlap="1">
                <wp:simplePos x="0" y="0"/>
                <wp:positionH relativeFrom="page">
                  <wp:posOffset>8890</wp:posOffset>
                </wp:positionH>
                <wp:positionV relativeFrom="paragraph">
                  <wp:posOffset>44450</wp:posOffset>
                </wp:positionV>
                <wp:extent cx="0" cy="0"/>
                <wp:effectExtent l="0" t="0" r="0" b="0"/>
                <wp:wrapNone/>
                <wp:docPr id="231" name="Line 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15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2A07676" id="Line 97" o:spid="_x0000_s1026" style="position:absolute;z-index:158510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7pt,3.5pt" to=".7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" strokeweight=".25439mm">
                <w10:wrap anchorx="page"/>
              </v:line>
            </w:pict>
          </mc:Fallback>
        </mc:AlternateContent>
      </w:r>
      <w:r w:rsidR="006039EE">
        <w:rPr>
          <w:rFonts w:ascii="Arial"/>
          <w:color w:val="030303"/>
          <w:w w:val="90"/>
          <w:sz w:val="21"/>
        </w:rPr>
        <w:t>Beth</w:t>
      </w:r>
      <w:r w:rsidR="006039EE">
        <w:rPr>
          <w:rFonts w:ascii="Arial"/>
          <w:color w:val="030303"/>
          <w:spacing w:val="6"/>
          <w:w w:val="90"/>
          <w:sz w:val="21"/>
        </w:rPr>
        <w:t xml:space="preserve"> </w:t>
      </w:r>
      <w:r w:rsidR="006039EE">
        <w:rPr>
          <w:rFonts w:ascii="Arial"/>
          <w:color w:val="030303"/>
          <w:w w:val="90"/>
          <w:sz w:val="21"/>
        </w:rPr>
        <w:t>Israel</w:t>
      </w:r>
      <w:r w:rsidR="006039EE">
        <w:rPr>
          <w:rFonts w:ascii="Arial"/>
          <w:color w:val="030303"/>
          <w:spacing w:val="24"/>
          <w:w w:val="90"/>
          <w:sz w:val="21"/>
        </w:rPr>
        <w:t xml:space="preserve"> </w:t>
      </w:r>
      <w:r w:rsidR="006039EE">
        <w:rPr>
          <w:rFonts w:ascii="Arial"/>
          <w:color w:val="030303"/>
          <w:w w:val="90"/>
          <w:sz w:val="21"/>
        </w:rPr>
        <w:t>Lahey</w:t>
      </w:r>
      <w:r w:rsidR="006039EE">
        <w:rPr>
          <w:rFonts w:ascii="Arial"/>
          <w:color w:val="030303"/>
          <w:spacing w:val="40"/>
          <w:w w:val="90"/>
          <w:sz w:val="21"/>
        </w:rPr>
        <w:t xml:space="preserve"> </w:t>
      </w:r>
      <w:r w:rsidR="006039EE">
        <w:rPr>
          <w:rFonts w:ascii="Arial"/>
          <w:color w:val="030303"/>
          <w:w w:val="90"/>
          <w:sz w:val="21"/>
        </w:rPr>
        <w:t>Health,</w:t>
      </w:r>
      <w:r w:rsidR="006039EE">
        <w:rPr>
          <w:rFonts w:ascii="Arial"/>
          <w:color w:val="030303"/>
          <w:spacing w:val="18"/>
          <w:w w:val="90"/>
          <w:sz w:val="21"/>
        </w:rPr>
        <w:t xml:space="preserve"> </w:t>
      </w:r>
      <w:r w:rsidR="006039EE">
        <w:rPr>
          <w:rFonts w:ascii="Arial"/>
          <w:color w:val="030303"/>
          <w:w w:val="90"/>
          <w:sz w:val="21"/>
        </w:rPr>
        <w:t>Inc</w:t>
      </w:r>
      <w:r w:rsidR="006039EE">
        <w:rPr>
          <w:rFonts w:ascii="Arial"/>
          <w:color w:val="2A2A2A"/>
          <w:w w:val="90"/>
          <w:sz w:val="21"/>
        </w:rPr>
        <w:t>.</w:t>
      </w:r>
    </w:p>
    <w:p w:rsidR="00E300A9" w:rsidRDefault="00E300A9">
      <w:pPr>
        <w:pStyle w:val="BodyText"/>
        <w:spacing w:before="1"/>
        <w:rPr>
          <w:rFonts w:ascii="Arial"/>
          <w:sz w:val="25"/>
        </w:rPr>
      </w:pPr>
    </w:p>
    <w:p w:rsidR="00E300A9" w:rsidRDefault="006039EE">
      <w:pPr>
        <w:ind w:left="2826" w:right="1656"/>
        <w:jc w:val="center"/>
        <w:rPr>
          <w:sz w:val="23"/>
        </w:rPr>
      </w:pPr>
      <w:r>
        <w:rPr>
          <w:b/>
          <w:color w:val="030303"/>
          <w:w w:val="90"/>
          <w:sz w:val="23"/>
        </w:rPr>
        <w:t>ARTICLE</w:t>
      </w:r>
      <w:r>
        <w:rPr>
          <w:b/>
          <w:color w:val="030303"/>
          <w:spacing w:val="6"/>
          <w:w w:val="90"/>
          <w:sz w:val="23"/>
        </w:rPr>
        <w:t xml:space="preserve"> </w:t>
      </w:r>
      <w:r>
        <w:rPr>
          <w:color w:val="030303"/>
          <w:w w:val="90"/>
          <w:sz w:val="23"/>
        </w:rPr>
        <w:t>II</w:t>
      </w:r>
    </w:p>
    <w:p w:rsidR="00E300A9" w:rsidRDefault="006039EE">
      <w:pPr>
        <w:spacing w:before="32"/>
        <w:ind w:left="2820" w:right="1656"/>
        <w:jc w:val="center"/>
        <w:rPr>
          <w:sz w:val="18"/>
        </w:rPr>
      </w:pPr>
      <w:r>
        <w:rPr>
          <w:color w:val="030303"/>
          <w:sz w:val="18"/>
        </w:rPr>
        <w:t>The</w:t>
      </w:r>
      <w:r>
        <w:rPr>
          <w:color w:val="030303"/>
          <w:spacing w:val="20"/>
          <w:sz w:val="18"/>
        </w:rPr>
        <w:t xml:space="preserve"> </w:t>
      </w:r>
      <w:r>
        <w:rPr>
          <w:color w:val="030303"/>
          <w:sz w:val="18"/>
        </w:rPr>
        <w:t>purpose</w:t>
      </w:r>
      <w:r>
        <w:rPr>
          <w:color w:val="030303"/>
          <w:spacing w:val="16"/>
          <w:sz w:val="18"/>
        </w:rPr>
        <w:t xml:space="preserve"> </w:t>
      </w:r>
      <w:r>
        <w:rPr>
          <w:color w:val="030303"/>
          <w:sz w:val="18"/>
        </w:rPr>
        <w:t>of</w:t>
      </w:r>
      <w:r>
        <w:rPr>
          <w:color w:val="030303"/>
          <w:spacing w:val="5"/>
          <w:sz w:val="18"/>
        </w:rPr>
        <w:t xml:space="preserve"> </w:t>
      </w:r>
      <w:r>
        <w:rPr>
          <w:color w:val="030303"/>
          <w:sz w:val="18"/>
        </w:rPr>
        <w:t>the</w:t>
      </w:r>
      <w:r>
        <w:rPr>
          <w:color w:val="030303"/>
          <w:spacing w:val="3"/>
          <w:sz w:val="18"/>
        </w:rPr>
        <w:t xml:space="preserve"> </w:t>
      </w:r>
      <w:r>
        <w:rPr>
          <w:color w:val="181818"/>
          <w:sz w:val="18"/>
        </w:rPr>
        <w:t>corporation</w:t>
      </w:r>
      <w:r>
        <w:rPr>
          <w:color w:val="181818"/>
          <w:spacing w:val="39"/>
          <w:sz w:val="18"/>
        </w:rPr>
        <w:t xml:space="preserve"> </w:t>
      </w:r>
      <w:r>
        <w:rPr>
          <w:color w:val="030303"/>
          <w:sz w:val="18"/>
        </w:rPr>
        <w:t>is</w:t>
      </w:r>
      <w:r>
        <w:rPr>
          <w:color w:val="030303"/>
          <w:spacing w:val="8"/>
          <w:sz w:val="18"/>
        </w:rPr>
        <w:t xml:space="preserve"> </w:t>
      </w:r>
      <w:r>
        <w:rPr>
          <w:color w:val="030303"/>
          <w:sz w:val="15"/>
        </w:rPr>
        <w:t>to</w:t>
      </w:r>
      <w:r>
        <w:rPr>
          <w:color w:val="030303"/>
          <w:spacing w:val="8"/>
          <w:sz w:val="15"/>
        </w:rPr>
        <w:t xml:space="preserve"> </w:t>
      </w:r>
      <w:r>
        <w:rPr>
          <w:color w:val="030303"/>
          <w:sz w:val="18"/>
        </w:rPr>
        <w:t>engage</w:t>
      </w:r>
      <w:r>
        <w:rPr>
          <w:color w:val="030303"/>
          <w:spacing w:val="15"/>
          <w:sz w:val="18"/>
        </w:rPr>
        <w:t xml:space="preserve"> </w:t>
      </w:r>
      <w:r>
        <w:rPr>
          <w:color w:val="030303"/>
          <w:sz w:val="18"/>
        </w:rPr>
        <w:t>in</w:t>
      </w:r>
      <w:r>
        <w:rPr>
          <w:color w:val="030303"/>
          <w:spacing w:val="14"/>
          <w:sz w:val="18"/>
        </w:rPr>
        <w:t xml:space="preserve"> </w:t>
      </w:r>
      <w:r>
        <w:rPr>
          <w:color w:val="030303"/>
          <w:sz w:val="18"/>
        </w:rPr>
        <w:t>the</w:t>
      </w:r>
      <w:r>
        <w:rPr>
          <w:color w:val="030303"/>
          <w:spacing w:val="5"/>
          <w:sz w:val="18"/>
        </w:rPr>
        <w:t xml:space="preserve"> </w:t>
      </w:r>
      <w:r>
        <w:rPr>
          <w:color w:val="030303"/>
          <w:sz w:val="18"/>
        </w:rPr>
        <w:t>following</w:t>
      </w:r>
      <w:r>
        <w:rPr>
          <w:color w:val="030303"/>
          <w:spacing w:val="18"/>
          <w:sz w:val="18"/>
        </w:rPr>
        <w:t xml:space="preserve"> </w:t>
      </w:r>
      <w:r>
        <w:rPr>
          <w:color w:val="030303"/>
          <w:sz w:val="18"/>
        </w:rPr>
        <w:t>act</w:t>
      </w:r>
      <w:r>
        <w:rPr>
          <w:color w:val="030303"/>
          <w:spacing w:val="-19"/>
          <w:sz w:val="18"/>
        </w:rPr>
        <w:t xml:space="preserve"> </w:t>
      </w:r>
      <w:r>
        <w:rPr>
          <w:color w:val="030303"/>
          <w:sz w:val="18"/>
        </w:rPr>
        <w:t>ivi</w:t>
      </w:r>
      <w:r>
        <w:rPr>
          <w:color w:val="030303"/>
          <w:spacing w:val="-28"/>
          <w:sz w:val="18"/>
        </w:rPr>
        <w:t xml:space="preserve"> </w:t>
      </w:r>
      <w:r>
        <w:rPr>
          <w:color w:val="030303"/>
          <w:sz w:val="18"/>
        </w:rPr>
        <w:t>ties</w:t>
      </w:r>
      <w:r>
        <w:rPr>
          <w:color w:val="030303"/>
          <w:spacing w:val="-15"/>
          <w:sz w:val="18"/>
        </w:rPr>
        <w:t xml:space="preserve"> </w:t>
      </w:r>
      <w:r>
        <w:rPr>
          <w:color w:val="2A2A2A"/>
          <w:sz w:val="18"/>
        </w:rPr>
        <w:t>:</w:t>
      </w:r>
    </w:p>
    <w:p w:rsidR="00E300A9" w:rsidRDefault="00E300A9">
      <w:pPr>
        <w:pStyle w:val="BodyText"/>
        <w:rPr>
          <w:sz w:val="20"/>
        </w:rPr>
      </w:pPr>
    </w:p>
    <w:p w:rsidR="00E300A9" w:rsidRDefault="006039EE">
      <w:pPr>
        <w:spacing w:before="125" w:line="242" w:lineRule="auto"/>
        <w:ind w:left="1754" w:right="673" w:firstLine="5"/>
        <w:rPr>
          <w:rFonts w:ascii="Arial"/>
          <w:sz w:val="21"/>
        </w:rPr>
      </w:pPr>
      <w:r>
        <w:rPr>
          <w:rFonts w:ascii="Arial"/>
          <w:color w:val="030303"/>
          <w:w w:val="90"/>
          <w:sz w:val="21"/>
        </w:rPr>
        <w:t>The corporation</w:t>
      </w:r>
      <w:r>
        <w:rPr>
          <w:rFonts w:ascii="Arial"/>
          <w:color w:val="030303"/>
          <w:spacing w:val="1"/>
          <w:w w:val="90"/>
          <w:sz w:val="21"/>
        </w:rPr>
        <w:t xml:space="preserve"> </w:t>
      </w:r>
      <w:r>
        <w:rPr>
          <w:rFonts w:ascii="Arial"/>
          <w:color w:val="030303"/>
          <w:w w:val="90"/>
          <w:sz w:val="21"/>
        </w:rPr>
        <w:t>is organized</w:t>
      </w:r>
      <w:r>
        <w:rPr>
          <w:rFonts w:ascii="Arial"/>
          <w:color w:val="030303"/>
          <w:spacing w:val="1"/>
          <w:w w:val="90"/>
          <w:sz w:val="21"/>
        </w:rPr>
        <w:t xml:space="preserve"> </w:t>
      </w:r>
      <w:r>
        <w:rPr>
          <w:rFonts w:ascii="Arial"/>
          <w:color w:val="030303"/>
          <w:w w:val="90"/>
          <w:sz w:val="21"/>
        </w:rPr>
        <w:t>and</w:t>
      </w:r>
      <w:r>
        <w:rPr>
          <w:rFonts w:ascii="Arial"/>
          <w:color w:val="030303"/>
          <w:spacing w:val="1"/>
          <w:w w:val="90"/>
          <w:sz w:val="21"/>
        </w:rPr>
        <w:t xml:space="preserve"> </w:t>
      </w:r>
      <w:r>
        <w:rPr>
          <w:rFonts w:ascii="Arial"/>
          <w:color w:val="030303"/>
          <w:w w:val="90"/>
          <w:sz w:val="21"/>
        </w:rPr>
        <w:t>shall be operated exclusively</w:t>
      </w:r>
      <w:r>
        <w:rPr>
          <w:rFonts w:ascii="Arial"/>
          <w:color w:val="030303"/>
          <w:spacing w:val="1"/>
          <w:w w:val="90"/>
          <w:sz w:val="21"/>
        </w:rPr>
        <w:t xml:space="preserve"> </w:t>
      </w:r>
      <w:r>
        <w:rPr>
          <w:rFonts w:ascii="Arial"/>
          <w:color w:val="030303"/>
          <w:w w:val="90"/>
          <w:sz w:val="21"/>
        </w:rPr>
        <w:t>for charitable,</w:t>
      </w:r>
      <w:r>
        <w:rPr>
          <w:rFonts w:ascii="Arial"/>
          <w:color w:val="030303"/>
          <w:spacing w:val="1"/>
          <w:w w:val="90"/>
          <w:sz w:val="21"/>
        </w:rPr>
        <w:t xml:space="preserve"> </w:t>
      </w:r>
      <w:r>
        <w:rPr>
          <w:rFonts w:ascii="Arial"/>
          <w:color w:val="030303"/>
          <w:w w:val="90"/>
          <w:sz w:val="21"/>
        </w:rPr>
        <w:t>scientific,</w:t>
      </w:r>
      <w:r>
        <w:rPr>
          <w:rFonts w:ascii="Arial"/>
          <w:color w:val="030303"/>
          <w:spacing w:val="1"/>
          <w:w w:val="90"/>
          <w:sz w:val="21"/>
        </w:rPr>
        <w:t xml:space="preserve"> </w:t>
      </w:r>
      <w:r>
        <w:rPr>
          <w:rFonts w:ascii="Arial"/>
          <w:color w:val="030303"/>
          <w:w w:val="90"/>
          <w:sz w:val="21"/>
        </w:rPr>
        <w:t>and educational</w:t>
      </w:r>
      <w:r>
        <w:rPr>
          <w:rFonts w:ascii="Arial"/>
          <w:color w:val="030303"/>
          <w:spacing w:val="1"/>
          <w:w w:val="90"/>
          <w:sz w:val="21"/>
        </w:rPr>
        <w:t xml:space="preserve"> </w:t>
      </w:r>
      <w:r>
        <w:rPr>
          <w:rFonts w:ascii="Arial"/>
          <w:color w:val="030303"/>
          <w:w w:val="90"/>
          <w:sz w:val="21"/>
        </w:rPr>
        <w:t>purposes within the meaning of Section</w:t>
      </w:r>
      <w:r>
        <w:rPr>
          <w:rFonts w:ascii="Arial"/>
          <w:color w:val="030303"/>
          <w:spacing w:val="1"/>
          <w:w w:val="90"/>
          <w:sz w:val="21"/>
        </w:rPr>
        <w:t xml:space="preserve"> </w:t>
      </w:r>
      <w:r>
        <w:rPr>
          <w:rFonts w:ascii="Arial"/>
          <w:color w:val="030303"/>
          <w:w w:val="90"/>
          <w:sz w:val="21"/>
        </w:rPr>
        <w:t>501(c)(3)</w:t>
      </w:r>
      <w:r>
        <w:rPr>
          <w:rFonts w:ascii="Arial"/>
          <w:color w:val="030303"/>
          <w:spacing w:val="1"/>
          <w:w w:val="90"/>
          <w:sz w:val="21"/>
        </w:rPr>
        <w:t xml:space="preserve"> </w:t>
      </w:r>
      <w:r>
        <w:rPr>
          <w:rFonts w:ascii="Arial"/>
          <w:color w:val="030303"/>
          <w:w w:val="90"/>
          <w:sz w:val="21"/>
        </w:rPr>
        <w:t>of the Internal Revenue</w:t>
      </w:r>
      <w:r>
        <w:rPr>
          <w:rFonts w:ascii="Arial"/>
          <w:color w:val="030303"/>
          <w:spacing w:val="1"/>
          <w:w w:val="90"/>
          <w:sz w:val="21"/>
        </w:rPr>
        <w:t xml:space="preserve"> </w:t>
      </w:r>
      <w:r>
        <w:rPr>
          <w:rFonts w:ascii="Arial"/>
          <w:color w:val="030303"/>
          <w:w w:val="90"/>
          <w:sz w:val="21"/>
        </w:rPr>
        <w:t>Code</w:t>
      </w:r>
      <w:r>
        <w:rPr>
          <w:rFonts w:ascii="Arial"/>
          <w:color w:val="030303"/>
          <w:spacing w:val="1"/>
          <w:w w:val="90"/>
          <w:sz w:val="21"/>
        </w:rPr>
        <w:t xml:space="preserve"> </w:t>
      </w:r>
      <w:r>
        <w:rPr>
          <w:rFonts w:ascii="Arial"/>
          <w:color w:val="030303"/>
          <w:w w:val="90"/>
          <w:sz w:val="21"/>
        </w:rPr>
        <w:t>of 1986,</w:t>
      </w:r>
      <w:r>
        <w:rPr>
          <w:rFonts w:ascii="Arial"/>
          <w:color w:val="030303"/>
          <w:spacing w:val="1"/>
          <w:w w:val="90"/>
          <w:sz w:val="21"/>
        </w:rPr>
        <w:t xml:space="preserve"> </w:t>
      </w:r>
      <w:r>
        <w:rPr>
          <w:rFonts w:ascii="Arial"/>
          <w:color w:val="030303"/>
          <w:w w:val="90"/>
          <w:sz w:val="21"/>
        </w:rPr>
        <w:t>as amended</w:t>
      </w:r>
      <w:r>
        <w:rPr>
          <w:rFonts w:ascii="Arial"/>
          <w:color w:val="030303"/>
          <w:spacing w:val="1"/>
          <w:w w:val="90"/>
          <w:sz w:val="21"/>
        </w:rPr>
        <w:t xml:space="preserve"> </w:t>
      </w:r>
      <w:r>
        <w:rPr>
          <w:rFonts w:ascii="Arial"/>
          <w:color w:val="030303"/>
          <w:w w:val="90"/>
          <w:sz w:val="21"/>
        </w:rPr>
        <w:t>(the</w:t>
      </w:r>
      <w:r>
        <w:rPr>
          <w:rFonts w:ascii="Arial"/>
          <w:color w:val="030303"/>
          <w:spacing w:val="1"/>
          <w:w w:val="90"/>
          <w:sz w:val="21"/>
        </w:rPr>
        <w:t xml:space="preserve"> </w:t>
      </w:r>
      <w:r>
        <w:rPr>
          <w:rFonts w:ascii="Arial"/>
          <w:color w:val="181818"/>
          <w:w w:val="90"/>
          <w:sz w:val="21"/>
        </w:rPr>
        <w:t>"Code"),</w:t>
      </w:r>
      <w:r>
        <w:rPr>
          <w:rFonts w:ascii="Arial"/>
          <w:color w:val="181818"/>
          <w:spacing w:val="1"/>
          <w:w w:val="90"/>
          <w:sz w:val="21"/>
        </w:rPr>
        <w:t xml:space="preserve"> </w:t>
      </w:r>
      <w:r>
        <w:rPr>
          <w:rFonts w:ascii="Arial"/>
          <w:color w:val="030303"/>
          <w:w w:val="90"/>
          <w:sz w:val="21"/>
        </w:rPr>
        <w:t>and is organized</w:t>
      </w:r>
      <w:r>
        <w:rPr>
          <w:rFonts w:ascii="Arial"/>
          <w:color w:val="030303"/>
          <w:spacing w:val="46"/>
          <w:sz w:val="21"/>
        </w:rPr>
        <w:t xml:space="preserve"> </w:t>
      </w:r>
      <w:r>
        <w:rPr>
          <w:rFonts w:ascii="Arial"/>
          <w:color w:val="030303"/>
          <w:w w:val="90"/>
          <w:sz w:val="21"/>
        </w:rPr>
        <w:t>and</w:t>
      </w:r>
      <w:r>
        <w:rPr>
          <w:rFonts w:ascii="Arial"/>
          <w:color w:val="030303"/>
          <w:spacing w:val="47"/>
          <w:sz w:val="21"/>
        </w:rPr>
        <w:t xml:space="preserve"> </w:t>
      </w:r>
      <w:r>
        <w:rPr>
          <w:rFonts w:ascii="Arial"/>
          <w:color w:val="030303"/>
          <w:w w:val="90"/>
          <w:sz w:val="21"/>
        </w:rPr>
        <w:t>shall be operated</w:t>
      </w:r>
      <w:r>
        <w:rPr>
          <w:rFonts w:ascii="Arial"/>
          <w:color w:val="030303"/>
          <w:spacing w:val="47"/>
          <w:sz w:val="21"/>
        </w:rPr>
        <w:t xml:space="preserve"> </w:t>
      </w:r>
      <w:r>
        <w:rPr>
          <w:rFonts w:ascii="Arial"/>
          <w:color w:val="030303"/>
          <w:w w:val="90"/>
          <w:sz w:val="21"/>
        </w:rPr>
        <w:t>exclusively</w:t>
      </w:r>
      <w:r>
        <w:rPr>
          <w:rFonts w:ascii="Arial"/>
          <w:color w:val="030303"/>
          <w:spacing w:val="46"/>
          <w:sz w:val="21"/>
        </w:rPr>
        <w:t xml:space="preserve"> </w:t>
      </w:r>
      <w:r>
        <w:rPr>
          <w:rFonts w:ascii="Arial"/>
          <w:color w:val="030303"/>
          <w:w w:val="90"/>
          <w:sz w:val="21"/>
        </w:rPr>
        <w:t>for the benefit</w:t>
      </w:r>
      <w:r>
        <w:rPr>
          <w:rFonts w:ascii="Arial"/>
          <w:color w:val="030303"/>
          <w:spacing w:val="47"/>
          <w:sz w:val="21"/>
        </w:rPr>
        <w:t xml:space="preserve"> </w:t>
      </w:r>
      <w:r>
        <w:rPr>
          <w:rFonts w:ascii="Arial"/>
          <w:color w:val="030303"/>
          <w:w w:val="90"/>
          <w:sz w:val="21"/>
        </w:rPr>
        <w:t>of, to perform</w:t>
      </w:r>
      <w:r>
        <w:rPr>
          <w:rFonts w:ascii="Arial"/>
          <w:color w:val="030303"/>
          <w:spacing w:val="47"/>
          <w:sz w:val="21"/>
        </w:rPr>
        <w:t xml:space="preserve"> </w:t>
      </w:r>
      <w:r>
        <w:rPr>
          <w:rFonts w:ascii="Arial"/>
          <w:color w:val="030303"/>
          <w:w w:val="90"/>
          <w:sz w:val="21"/>
        </w:rPr>
        <w:t>the functions of, or</w:t>
      </w:r>
      <w:r>
        <w:rPr>
          <w:rFonts w:ascii="Arial"/>
          <w:color w:val="030303"/>
          <w:spacing w:val="1"/>
          <w:w w:val="90"/>
          <w:sz w:val="21"/>
        </w:rPr>
        <w:t xml:space="preserve"> </w:t>
      </w:r>
      <w:r>
        <w:rPr>
          <w:rFonts w:ascii="Arial"/>
          <w:color w:val="030303"/>
          <w:w w:val="90"/>
          <w:sz w:val="21"/>
        </w:rPr>
        <w:t>to carry</w:t>
      </w:r>
      <w:r>
        <w:rPr>
          <w:rFonts w:ascii="Arial"/>
          <w:color w:val="030303"/>
          <w:spacing w:val="1"/>
          <w:w w:val="90"/>
          <w:sz w:val="21"/>
        </w:rPr>
        <w:t xml:space="preserve"> </w:t>
      </w:r>
      <w:r>
        <w:rPr>
          <w:rFonts w:ascii="Arial"/>
          <w:color w:val="030303"/>
          <w:w w:val="90"/>
          <w:sz w:val="21"/>
        </w:rPr>
        <w:t>out the</w:t>
      </w:r>
      <w:r>
        <w:rPr>
          <w:rFonts w:ascii="Arial"/>
          <w:color w:val="030303"/>
          <w:spacing w:val="1"/>
          <w:w w:val="90"/>
          <w:sz w:val="21"/>
        </w:rPr>
        <w:t xml:space="preserve"> </w:t>
      </w:r>
      <w:r>
        <w:rPr>
          <w:rFonts w:ascii="Arial"/>
          <w:color w:val="030303"/>
          <w:w w:val="90"/>
          <w:sz w:val="21"/>
        </w:rPr>
        <w:t>purposes</w:t>
      </w:r>
      <w:r>
        <w:rPr>
          <w:rFonts w:ascii="Arial"/>
          <w:color w:val="030303"/>
          <w:spacing w:val="1"/>
          <w:w w:val="90"/>
          <w:sz w:val="21"/>
        </w:rPr>
        <w:t xml:space="preserve"> </w:t>
      </w:r>
      <w:r>
        <w:rPr>
          <w:rFonts w:ascii="Arial"/>
          <w:color w:val="030303"/>
          <w:w w:val="90"/>
          <w:sz w:val="21"/>
        </w:rPr>
        <w:t>of Beth Israel Deaconess</w:t>
      </w:r>
      <w:r>
        <w:rPr>
          <w:rFonts w:ascii="Arial"/>
          <w:color w:val="030303"/>
          <w:spacing w:val="1"/>
          <w:w w:val="90"/>
          <w:sz w:val="21"/>
        </w:rPr>
        <w:t xml:space="preserve"> </w:t>
      </w:r>
      <w:r>
        <w:rPr>
          <w:rFonts w:ascii="Arial"/>
          <w:color w:val="030303"/>
          <w:w w:val="90"/>
          <w:sz w:val="21"/>
        </w:rPr>
        <w:t>Medical</w:t>
      </w:r>
      <w:r>
        <w:rPr>
          <w:rFonts w:ascii="Arial"/>
          <w:color w:val="030303"/>
          <w:spacing w:val="1"/>
          <w:w w:val="90"/>
          <w:sz w:val="21"/>
        </w:rPr>
        <w:t xml:space="preserve"> </w:t>
      </w:r>
      <w:r>
        <w:rPr>
          <w:rFonts w:ascii="Arial"/>
          <w:color w:val="030303"/>
          <w:w w:val="90"/>
          <w:sz w:val="21"/>
        </w:rPr>
        <w:t>Center, Inc.</w:t>
      </w:r>
      <w:r>
        <w:rPr>
          <w:rFonts w:ascii="Arial"/>
          <w:color w:val="2A2A2A"/>
          <w:w w:val="90"/>
          <w:sz w:val="21"/>
        </w:rPr>
        <w:t xml:space="preserve">, </w:t>
      </w:r>
      <w:r>
        <w:rPr>
          <w:rFonts w:ascii="Arial"/>
          <w:color w:val="030303"/>
          <w:w w:val="90"/>
          <w:sz w:val="21"/>
        </w:rPr>
        <w:t>Beth Israel</w:t>
      </w:r>
      <w:r>
        <w:rPr>
          <w:rFonts w:ascii="Arial"/>
          <w:color w:val="030303"/>
          <w:spacing w:val="1"/>
          <w:w w:val="90"/>
          <w:sz w:val="21"/>
        </w:rPr>
        <w:t xml:space="preserve"> </w:t>
      </w:r>
      <w:r>
        <w:rPr>
          <w:rFonts w:ascii="Arial"/>
          <w:color w:val="030303"/>
          <w:w w:val="90"/>
          <w:sz w:val="21"/>
        </w:rPr>
        <w:t>Deaconess</w:t>
      </w:r>
      <w:r>
        <w:rPr>
          <w:rFonts w:ascii="Arial"/>
          <w:color w:val="030303"/>
          <w:spacing w:val="1"/>
          <w:w w:val="90"/>
          <w:sz w:val="21"/>
        </w:rPr>
        <w:t xml:space="preserve"> </w:t>
      </w:r>
      <w:r>
        <w:rPr>
          <w:rFonts w:ascii="Arial"/>
          <w:color w:val="030303"/>
          <w:w w:val="90"/>
          <w:sz w:val="21"/>
        </w:rPr>
        <w:t>Hospital -</w:t>
      </w:r>
      <w:r>
        <w:rPr>
          <w:rFonts w:ascii="Arial"/>
          <w:color w:val="030303"/>
          <w:spacing w:val="1"/>
          <w:w w:val="90"/>
          <w:sz w:val="21"/>
        </w:rPr>
        <w:t xml:space="preserve"> </w:t>
      </w:r>
      <w:r>
        <w:rPr>
          <w:rFonts w:ascii="Arial"/>
          <w:color w:val="030303"/>
          <w:spacing w:val="-1"/>
          <w:w w:val="95"/>
          <w:sz w:val="21"/>
        </w:rPr>
        <w:t xml:space="preserve">Milton, Inc., Beth Israel Deaconess Hospital - Needham, </w:t>
      </w:r>
      <w:r>
        <w:rPr>
          <w:rFonts w:ascii="Arial"/>
          <w:color w:val="030303"/>
          <w:w w:val="95"/>
          <w:sz w:val="21"/>
        </w:rPr>
        <w:t>Inc., Beth Israel Deaconess Hospital -</w:t>
      </w:r>
      <w:r>
        <w:rPr>
          <w:rFonts w:ascii="Arial"/>
          <w:color w:val="030303"/>
          <w:spacing w:val="1"/>
          <w:w w:val="95"/>
          <w:sz w:val="21"/>
        </w:rPr>
        <w:t xml:space="preserve"> </w:t>
      </w:r>
      <w:r>
        <w:rPr>
          <w:rFonts w:ascii="Arial"/>
          <w:color w:val="030303"/>
          <w:w w:val="95"/>
          <w:sz w:val="21"/>
        </w:rPr>
        <w:t>Plymouth,</w:t>
      </w:r>
      <w:r>
        <w:rPr>
          <w:rFonts w:ascii="Arial"/>
          <w:color w:val="030303"/>
          <w:spacing w:val="1"/>
          <w:w w:val="95"/>
          <w:sz w:val="21"/>
        </w:rPr>
        <w:t xml:space="preserve"> </w:t>
      </w:r>
      <w:r>
        <w:rPr>
          <w:rFonts w:ascii="Arial"/>
          <w:color w:val="030303"/>
          <w:spacing w:val="-1"/>
          <w:w w:val="95"/>
          <w:sz w:val="21"/>
        </w:rPr>
        <w:t xml:space="preserve">Inc., New England Baptist Hospital, Mount Auburn Hospital, Lahey Clinic </w:t>
      </w:r>
      <w:r>
        <w:rPr>
          <w:rFonts w:ascii="Arial"/>
          <w:color w:val="030303"/>
          <w:w w:val="95"/>
          <w:sz w:val="21"/>
        </w:rPr>
        <w:t>Foundation, Inc</w:t>
      </w:r>
      <w:r>
        <w:rPr>
          <w:rFonts w:ascii="Arial"/>
          <w:color w:val="2A2A2A"/>
          <w:w w:val="95"/>
          <w:sz w:val="21"/>
        </w:rPr>
        <w:t xml:space="preserve">., </w:t>
      </w:r>
      <w:r>
        <w:rPr>
          <w:rFonts w:ascii="Arial"/>
          <w:color w:val="030303"/>
          <w:w w:val="95"/>
          <w:sz w:val="21"/>
        </w:rPr>
        <w:t>Lahey Health</w:t>
      </w:r>
      <w:r>
        <w:rPr>
          <w:rFonts w:ascii="Arial"/>
          <w:color w:val="030303"/>
          <w:spacing w:val="1"/>
          <w:w w:val="95"/>
          <w:sz w:val="21"/>
        </w:rPr>
        <w:t xml:space="preserve"> </w:t>
      </w:r>
      <w:r>
        <w:rPr>
          <w:rFonts w:ascii="Arial"/>
          <w:color w:val="030303"/>
          <w:w w:val="95"/>
          <w:sz w:val="21"/>
        </w:rPr>
        <w:t>Shared Services, Inc</w:t>
      </w:r>
      <w:r>
        <w:rPr>
          <w:rFonts w:ascii="Arial"/>
          <w:color w:val="424242"/>
          <w:w w:val="95"/>
          <w:sz w:val="21"/>
        </w:rPr>
        <w:t xml:space="preserve">., </w:t>
      </w:r>
      <w:r>
        <w:rPr>
          <w:rFonts w:ascii="Arial"/>
          <w:color w:val="030303"/>
          <w:w w:val="95"/>
          <w:sz w:val="21"/>
        </w:rPr>
        <w:t>Northeast Hospital Corporation</w:t>
      </w:r>
      <w:r>
        <w:rPr>
          <w:rFonts w:ascii="Arial"/>
          <w:color w:val="424242"/>
          <w:w w:val="95"/>
          <w:sz w:val="21"/>
        </w:rPr>
        <w:t xml:space="preserve">, </w:t>
      </w:r>
      <w:r>
        <w:rPr>
          <w:rFonts w:ascii="Arial"/>
          <w:color w:val="030303"/>
          <w:w w:val="95"/>
          <w:sz w:val="21"/>
        </w:rPr>
        <w:t>Winchester Hospital, Anna Jaques Hospital, Inc.,</w:t>
      </w:r>
      <w:r>
        <w:rPr>
          <w:rFonts w:ascii="Arial"/>
          <w:color w:val="030303"/>
          <w:spacing w:val="1"/>
          <w:w w:val="95"/>
          <w:sz w:val="21"/>
        </w:rPr>
        <w:t xml:space="preserve"> </w:t>
      </w:r>
      <w:r>
        <w:rPr>
          <w:rFonts w:ascii="Arial"/>
          <w:color w:val="030303"/>
          <w:spacing w:val="-1"/>
          <w:w w:val="95"/>
          <w:sz w:val="21"/>
        </w:rPr>
        <w:t xml:space="preserve">Northeast Behavioral Health Corporation and their affiliated organizations that are </w:t>
      </w:r>
      <w:r>
        <w:rPr>
          <w:rFonts w:ascii="Arial"/>
          <w:color w:val="030303"/>
          <w:w w:val="95"/>
          <w:sz w:val="21"/>
        </w:rPr>
        <w:t>exempt from taxation</w:t>
      </w:r>
      <w:r>
        <w:rPr>
          <w:rFonts w:ascii="Arial"/>
          <w:color w:val="030303"/>
          <w:spacing w:val="1"/>
          <w:w w:val="95"/>
          <w:sz w:val="21"/>
        </w:rPr>
        <w:t xml:space="preserve"> </w:t>
      </w:r>
      <w:r>
        <w:rPr>
          <w:rFonts w:ascii="Arial"/>
          <w:color w:val="030303"/>
          <w:w w:val="90"/>
          <w:sz w:val="21"/>
        </w:rPr>
        <w:t>under</w:t>
      </w:r>
      <w:r>
        <w:rPr>
          <w:rFonts w:ascii="Arial"/>
          <w:color w:val="030303"/>
          <w:spacing w:val="26"/>
          <w:w w:val="90"/>
          <w:sz w:val="21"/>
        </w:rPr>
        <w:t xml:space="preserve"> </w:t>
      </w:r>
      <w:r>
        <w:rPr>
          <w:rFonts w:ascii="Arial"/>
          <w:color w:val="030303"/>
          <w:w w:val="90"/>
          <w:sz w:val="21"/>
        </w:rPr>
        <w:t>Section</w:t>
      </w:r>
      <w:r>
        <w:rPr>
          <w:rFonts w:ascii="Arial"/>
          <w:color w:val="030303"/>
          <w:spacing w:val="32"/>
          <w:w w:val="90"/>
          <w:sz w:val="21"/>
        </w:rPr>
        <w:t xml:space="preserve"> </w:t>
      </w:r>
      <w:r>
        <w:rPr>
          <w:rFonts w:ascii="Arial"/>
          <w:color w:val="030303"/>
          <w:w w:val="90"/>
          <w:sz w:val="21"/>
        </w:rPr>
        <w:t>501(c)(3)</w:t>
      </w:r>
      <w:r>
        <w:rPr>
          <w:rFonts w:ascii="Arial"/>
          <w:color w:val="030303"/>
          <w:spacing w:val="16"/>
          <w:w w:val="90"/>
          <w:sz w:val="21"/>
        </w:rPr>
        <w:t xml:space="preserve"> </w:t>
      </w:r>
      <w:r>
        <w:rPr>
          <w:rFonts w:ascii="Arial"/>
          <w:color w:val="030303"/>
          <w:w w:val="90"/>
          <w:sz w:val="21"/>
        </w:rPr>
        <w:t>of</w:t>
      </w:r>
      <w:r>
        <w:rPr>
          <w:rFonts w:ascii="Arial"/>
          <w:color w:val="030303"/>
          <w:spacing w:val="19"/>
          <w:w w:val="90"/>
          <w:sz w:val="21"/>
        </w:rPr>
        <w:t xml:space="preserve"> </w:t>
      </w:r>
      <w:r>
        <w:rPr>
          <w:rFonts w:ascii="Arial"/>
          <w:color w:val="030303"/>
          <w:w w:val="90"/>
          <w:sz w:val="21"/>
        </w:rPr>
        <w:t>the</w:t>
      </w:r>
      <w:r>
        <w:rPr>
          <w:rFonts w:ascii="Arial"/>
          <w:color w:val="030303"/>
          <w:spacing w:val="13"/>
          <w:w w:val="90"/>
          <w:sz w:val="21"/>
        </w:rPr>
        <w:t xml:space="preserve"> </w:t>
      </w:r>
      <w:r>
        <w:rPr>
          <w:rFonts w:ascii="Arial"/>
          <w:color w:val="030303"/>
          <w:w w:val="90"/>
          <w:sz w:val="21"/>
        </w:rPr>
        <w:t>Code,</w:t>
      </w:r>
      <w:r>
        <w:rPr>
          <w:rFonts w:ascii="Arial"/>
          <w:color w:val="030303"/>
          <w:spacing w:val="24"/>
          <w:w w:val="90"/>
          <w:sz w:val="21"/>
        </w:rPr>
        <w:t xml:space="preserve"> </w:t>
      </w:r>
      <w:r>
        <w:rPr>
          <w:rFonts w:ascii="Arial"/>
          <w:color w:val="030303"/>
          <w:w w:val="90"/>
          <w:sz w:val="21"/>
        </w:rPr>
        <w:t>and</w:t>
      </w:r>
      <w:r>
        <w:rPr>
          <w:rFonts w:ascii="Arial"/>
          <w:color w:val="030303"/>
          <w:spacing w:val="16"/>
          <w:w w:val="90"/>
          <w:sz w:val="21"/>
        </w:rPr>
        <w:t xml:space="preserve"> </w:t>
      </w:r>
      <w:r>
        <w:rPr>
          <w:rFonts w:ascii="Arial"/>
          <w:color w:val="030303"/>
          <w:w w:val="90"/>
          <w:sz w:val="21"/>
        </w:rPr>
        <w:t>classified</w:t>
      </w:r>
      <w:r>
        <w:rPr>
          <w:rFonts w:ascii="Arial"/>
          <w:color w:val="030303"/>
          <w:spacing w:val="37"/>
          <w:w w:val="90"/>
          <w:sz w:val="21"/>
        </w:rPr>
        <w:t xml:space="preserve"> </w:t>
      </w:r>
      <w:r>
        <w:rPr>
          <w:rFonts w:ascii="Arial"/>
          <w:color w:val="030303"/>
          <w:w w:val="90"/>
          <w:sz w:val="21"/>
        </w:rPr>
        <w:t>as</w:t>
      </w:r>
      <w:r>
        <w:rPr>
          <w:rFonts w:ascii="Arial"/>
          <w:color w:val="030303"/>
          <w:spacing w:val="3"/>
          <w:w w:val="90"/>
          <w:sz w:val="21"/>
        </w:rPr>
        <w:t xml:space="preserve"> </w:t>
      </w:r>
      <w:r>
        <w:rPr>
          <w:rFonts w:ascii="Arial"/>
          <w:color w:val="030303"/>
          <w:w w:val="90"/>
          <w:sz w:val="21"/>
        </w:rPr>
        <w:t>other</w:t>
      </w:r>
      <w:r>
        <w:rPr>
          <w:rFonts w:ascii="Arial"/>
          <w:color w:val="030303"/>
          <w:spacing w:val="23"/>
          <w:w w:val="90"/>
          <w:sz w:val="21"/>
        </w:rPr>
        <w:t xml:space="preserve"> </w:t>
      </w:r>
      <w:r>
        <w:rPr>
          <w:rFonts w:ascii="Arial"/>
          <w:color w:val="030303"/>
          <w:w w:val="90"/>
          <w:sz w:val="21"/>
        </w:rPr>
        <w:t>than</w:t>
      </w:r>
      <w:r>
        <w:rPr>
          <w:rFonts w:ascii="Arial"/>
          <w:color w:val="030303"/>
          <w:spacing w:val="20"/>
          <w:w w:val="90"/>
          <w:sz w:val="21"/>
        </w:rPr>
        <w:t xml:space="preserve"> </w:t>
      </w:r>
      <w:r>
        <w:rPr>
          <w:rFonts w:ascii="Arial"/>
          <w:color w:val="030303"/>
          <w:w w:val="90"/>
          <w:sz w:val="21"/>
        </w:rPr>
        <w:t>a</w:t>
      </w:r>
      <w:r>
        <w:rPr>
          <w:rFonts w:ascii="Arial"/>
          <w:color w:val="030303"/>
          <w:spacing w:val="2"/>
          <w:w w:val="90"/>
          <w:sz w:val="21"/>
        </w:rPr>
        <w:t xml:space="preserve"> </w:t>
      </w:r>
      <w:r>
        <w:rPr>
          <w:rFonts w:ascii="Arial"/>
          <w:color w:val="030303"/>
          <w:w w:val="90"/>
          <w:sz w:val="21"/>
        </w:rPr>
        <w:t>private</w:t>
      </w:r>
      <w:r>
        <w:rPr>
          <w:rFonts w:ascii="Arial"/>
          <w:color w:val="030303"/>
          <w:spacing w:val="22"/>
          <w:w w:val="90"/>
          <w:sz w:val="21"/>
        </w:rPr>
        <w:t xml:space="preserve"> </w:t>
      </w:r>
      <w:r>
        <w:rPr>
          <w:rFonts w:ascii="Arial"/>
          <w:color w:val="030303"/>
          <w:w w:val="90"/>
          <w:sz w:val="21"/>
        </w:rPr>
        <w:t>foundation</w:t>
      </w:r>
      <w:r>
        <w:rPr>
          <w:rFonts w:ascii="Arial"/>
          <w:color w:val="030303"/>
          <w:spacing w:val="33"/>
          <w:w w:val="90"/>
          <w:sz w:val="21"/>
        </w:rPr>
        <w:t xml:space="preserve"> </w:t>
      </w:r>
      <w:r>
        <w:rPr>
          <w:rFonts w:ascii="Arial"/>
          <w:color w:val="030303"/>
          <w:w w:val="90"/>
          <w:sz w:val="21"/>
        </w:rPr>
        <w:t>under</w:t>
      </w:r>
      <w:r>
        <w:rPr>
          <w:rFonts w:ascii="Arial"/>
          <w:color w:val="030303"/>
          <w:spacing w:val="21"/>
          <w:w w:val="90"/>
          <w:sz w:val="21"/>
        </w:rPr>
        <w:t xml:space="preserve"> </w:t>
      </w:r>
      <w:r>
        <w:rPr>
          <w:rFonts w:ascii="Arial"/>
          <w:color w:val="030303"/>
          <w:w w:val="90"/>
          <w:sz w:val="21"/>
        </w:rPr>
        <w:t>Section</w:t>
      </w:r>
      <w:r>
        <w:rPr>
          <w:rFonts w:ascii="Arial"/>
          <w:color w:val="030303"/>
          <w:spacing w:val="26"/>
          <w:w w:val="90"/>
          <w:sz w:val="21"/>
        </w:rPr>
        <w:t xml:space="preserve"> </w:t>
      </w:r>
      <w:r>
        <w:rPr>
          <w:rFonts w:ascii="Arial"/>
          <w:color w:val="030303"/>
          <w:w w:val="90"/>
          <w:sz w:val="21"/>
        </w:rPr>
        <w:t>509(a)</w:t>
      </w:r>
    </w:p>
    <w:p w:rsidR="00E300A9" w:rsidRDefault="006039EE">
      <w:pPr>
        <w:pStyle w:val="ListParagraph"/>
        <w:numPr>
          <w:ilvl w:val="2"/>
          <w:numId w:val="12"/>
        </w:numPr>
        <w:tabs>
          <w:tab w:val="left" w:pos="2066"/>
        </w:tabs>
        <w:spacing w:before="6"/>
        <w:ind w:hanging="305"/>
        <w:rPr>
          <w:rFonts w:ascii="Arial"/>
          <w:sz w:val="21"/>
        </w:rPr>
      </w:pPr>
      <w:r>
        <w:rPr>
          <w:rFonts w:ascii="Arial"/>
          <w:color w:val="030303"/>
          <w:w w:val="90"/>
          <w:sz w:val="21"/>
        </w:rPr>
        <w:t>or</w:t>
      </w:r>
      <w:r>
        <w:rPr>
          <w:rFonts w:ascii="Arial"/>
          <w:color w:val="030303"/>
          <w:spacing w:val="19"/>
          <w:w w:val="90"/>
          <w:sz w:val="21"/>
        </w:rPr>
        <w:t xml:space="preserve"> </w:t>
      </w:r>
      <w:r>
        <w:rPr>
          <w:rFonts w:ascii="Arial"/>
          <w:color w:val="030303"/>
          <w:w w:val="90"/>
          <w:sz w:val="21"/>
        </w:rPr>
        <w:t>509(a)(2)</w:t>
      </w:r>
      <w:r>
        <w:rPr>
          <w:rFonts w:ascii="Arial"/>
          <w:color w:val="030303"/>
          <w:spacing w:val="40"/>
          <w:w w:val="90"/>
          <w:sz w:val="21"/>
        </w:rPr>
        <w:t xml:space="preserve"> </w:t>
      </w:r>
      <w:r>
        <w:rPr>
          <w:rFonts w:ascii="Arial"/>
          <w:color w:val="030303"/>
          <w:w w:val="90"/>
          <w:sz w:val="21"/>
        </w:rPr>
        <w:t>of</w:t>
      </w:r>
      <w:r>
        <w:rPr>
          <w:rFonts w:ascii="Arial"/>
          <w:color w:val="030303"/>
          <w:spacing w:val="24"/>
          <w:w w:val="90"/>
          <w:sz w:val="21"/>
        </w:rPr>
        <w:t xml:space="preserve"> </w:t>
      </w:r>
      <w:r>
        <w:rPr>
          <w:rFonts w:ascii="Arial"/>
          <w:color w:val="030303"/>
          <w:w w:val="90"/>
          <w:sz w:val="21"/>
        </w:rPr>
        <w:t>the</w:t>
      </w:r>
      <w:r>
        <w:rPr>
          <w:rFonts w:ascii="Arial"/>
          <w:color w:val="030303"/>
          <w:spacing w:val="20"/>
          <w:w w:val="90"/>
          <w:sz w:val="21"/>
        </w:rPr>
        <w:t xml:space="preserve"> </w:t>
      </w:r>
      <w:r>
        <w:rPr>
          <w:rFonts w:ascii="Arial"/>
          <w:color w:val="030303"/>
          <w:w w:val="90"/>
          <w:sz w:val="21"/>
        </w:rPr>
        <w:t>Code</w:t>
      </w:r>
      <w:r>
        <w:rPr>
          <w:rFonts w:ascii="Arial"/>
          <w:color w:val="030303"/>
          <w:spacing w:val="29"/>
          <w:w w:val="90"/>
          <w:sz w:val="21"/>
        </w:rPr>
        <w:t xml:space="preserve"> </w:t>
      </w:r>
      <w:r>
        <w:rPr>
          <w:rFonts w:ascii="Arial"/>
          <w:color w:val="030303"/>
          <w:w w:val="90"/>
          <w:sz w:val="21"/>
        </w:rPr>
        <w:t>(collectively,</w:t>
      </w:r>
      <w:r>
        <w:rPr>
          <w:rFonts w:ascii="Arial"/>
          <w:color w:val="030303"/>
          <w:spacing w:val="16"/>
          <w:w w:val="90"/>
          <w:sz w:val="21"/>
        </w:rPr>
        <w:t xml:space="preserve"> </w:t>
      </w:r>
      <w:r>
        <w:rPr>
          <w:rFonts w:ascii="Arial"/>
          <w:color w:val="030303"/>
          <w:w w:val="90"/>
          <w:sz w:val="21"/>
        </w:rPr>
        <w:t>the</w:t>
      </w:r>
      <w:r>
        <w:rPr>
          <w:rFonts w:ascii="Arial"/>
          <w:color w:val="030303"/>
          <w:spacing w:val="13"/>
          <w:w w:val="90"/>
          <w:sz w:val="21"/>
        </w:rPr>
        <w:t xml:space="preserve"> </w:t>
      </w:r>
      <w:r>
        <w:rPr>
          <w:rFonts w:ascii="Arial"/>
          <w:color w:val="030303"/>
          <w:w w:val="90"/>
          <w:sz w:val="21"/>
        </w:rPr>
        <w:t>"Supported</w:t>
      </w:r>
      <w:r>
        <w:rPr>
          <w:rFonts w:ascii="Arial"/>
          <w:color w:val="030303"/>
          <w:spacing w:val="34"/>
          <w:w w:val="90"/>
          <w:sz w:val="21"/>
        </w:rPr>
        <w:t xml:space="preserve"> </w:t>
      </w:r>
      <w:r>
        <w:rPr>
          <w:rFonts w:ascii="Arial"/>
          <w:color w:val="030303"/>
          <w:w w:val="90"/>
          <w:sz w:val="21"/>
        </w:rPr>
        <w:t>Organizations").</w:t>
      </w:r>
      <w:r>
        <w:rPr>
          <w:rFonts w:ascii="Arial"/>
          <w:color w:val="030303"/>
          <w:spacing w:val="79"/>
          <w:sz w:val="21"/>
        </w:rPr>
        <w:t xml:space="preserve"> </w:t>
      </w:r>
      <w:r>
        <w:rPr>
          <w:rFonts w:ascii="Arial"/>
          <w:color w:val="030303"/>
          <w:w w:val="90"/>
          <w:sz w:val="21"/>
        </w:rPr>
        <w:t>In</w:t>
      </w:r>
      <w:r>
        <w:rPr>
          <w:rFonts w:ascii="Arial"/>
          <w:color w:val="030303"/>
          <w:spacing w:val="16"/>
          <w:w w:val="90"/>
          <w:sz w:val="21"/>
        </w:rPr>
        <w:t xml:space="preserve"> </w:t>
      </w:r>
      <w:r>
        <w:rPr>
          <w:rFonts w:ascii="Arial"/>
          <w:color w:val="030303"/>
          <w:w w:val="90"/>
          <w:sz w:val="21"/>
        </w:rPr>
        <w:t>this</w:t>
      </w:r>
      <w:r>
        <w:rPr>
          <w:rFonts w:ascii="Arial"/>
          <w:color w:val="030303"/>
          <w:spacing w:val="15"/>
          <w:w w:val="90"/>
          <w:sz w:val="21"/>
        </w:rPr>
        <w:t xml:space="preserve"> </w:t>
      </w:r>
      <w:r>
        <w:rPr>
          <w:rFonts w:ascii="Arial"/>
          <w:color w:val="030303"/>
          <w:w w:val="90"/>
          <w:sz w:val="21"/>
        </w:rPr>
        <w:t>capacity,</w:t>
      </w:r>
      <w:r>
        <w:rPr>
          <w:rFonts w:ascii="Arial"/>
          <w:color w:val="030303"/>
          <w:spacing w:val="37"/>
          <w:w w:val="90"/>
          <w:sz w:val="21"/>
        </w:rPr>
        <w:t xml:space="preserve"> </w:t>
      </w:r>
      <w:r>
        <w:rPr>
          <w:rFonts w:ascii="Arial"/>
          <w:color w:val="030303"/>
          <w:w w:val="90"/>
          <w:sz w:val="21"/>
        </w:rPr>
        <w:t>the</w:t>
      </w:r>
      <w:r>
        <w:rPr>
          <w:rFonts w:ascii="Arial"/>
          <w:color w:val="030303"/>
          <w:spacing w:val="22"/>
          <w:w w:val="90"/>
          <w:sz w:val="21"/>
        </w:rPr>
        <w:t xml:space="preserve"> </w:t>
      </w:r>
      <w:r>
        <w:rPr>
          <w:rFonts w:ascii="Arial"/>
          <w:color w:val="030303"/>
          <w:w w:val="90"/>
          <w:sz w:val="21"/>
        </w:rPr>
        <w:t>corporation:</w:t>
      </w:r>
    </w:p>
    <w:p w:rsidR="00E300A9" w:rsidRDefault="00E300A9">
      <w:pPr>
        <w:pStyle w:val="BodyText"/>
        <w:spacing w:before="6"/>
        <w:rPr>
          <w:rFonts w:ascii="Arial"/>
          <w:sz w:val="13"/>
        </w:rPr>
      </w:pPr>
    </w:p>
    <w:p w:rsidR="00E300A9" w:rsidRDefault="0014458F">
      <w:pPr>
        <w:pStyle w:val="ListParagraph"/>
        <w:numPr>
          <w:ilvl w:val="3"/>
          <w:numId w:val="12"/>
        </w:numPr>
        <w:tabs>
          <w:tab w:val="left" w:pos="2068"/>
        </w:tabs>
        <w:spacing w:before="93" w:line="242" w:lineRule="auto"/>
        <w:ind w:right="713" w:hanging="5"/>
        <w:rPr>
          <w:rFonts w:ascii="Arial"/>
          <w:sz w:val="21"/>
        </w:rPr>
      </w:pPr>
      <w:r>
        <w:rPr>
          <w:noProof/>
        </w:rPr>
        <mc:AlternateContent>
          <mc:Choice Requires="wps">
            <w:drawing>
              <wp:anchor distT="0" distB="0" distL="114300" distR="114300" simplePos="0" relativeHeight="15850496" behindDoc="0" locked="0" layoutInCell="1" allowOverlap="1">
                <wp:simplePos x="0" y="0"/>
                <wp:positionH relativeFrom="page">
                  <wp:posOffset>3175</wp:posOffset>
                </wp:positionH>
                <wp:positionV relativeFrom="paragraph">
                  <wp:posOffset>4544695</wp:posOffset>
                </wp:positionV>
                <wp:extent cx="0" cy="0"/>
                <wp:effectExtent l="0" t="0" r="0" b="0"/>
                <wp:wrapNone/>
                <wp:docPr id="230" name="Line 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15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8D2C033" id="Line 96" o:spid="_x0000_s1026" style="position:absolute;z-index:15850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5pt,357.85pt" to=".25pt,35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" strokeweight=".25439mm">
                <w10:wrap anchorx="page"/>
              </v:line>
            </w:pict>
          </mc:Fallback>
        </mc:AlternateContent>
      </w:r>
      <w:r w:rsidR="006039EE">
        <w:rPr>
          <w:rFonts w:ascii="Arial"/>
          <w:color w:val="030303"/>
          <w:w w:val="90"/>
          <w:sz w:val="21"/>
        </w:rPr>
        <w:t>has been</w:t>
      </w:r>
      <w:r w:rsidR="006039EE">
        <w:rPr>
          <w:rFonts w:ascii="Arial"/>
          <w:color w:val="030303"/>
          <w:spacing w:val="1"/>
          <w:w w:val="90"/>
          <w:sz w:val="21"/>
        </w:rPr>
        <w:t xml:space="preserve"> </w:t>
      </w:r>
      <w:r w:rsidR="006039EE">
        <w:rPr>
          <w:rFonts w:ascii="Arial"/>
          <w:color w:val="030303"/>
          <w:w w:val="90"/>
          <w:sz w:val="21"/>
        </w:rPr>
        <w:t>formed to maintain</w:t>
      </w:r>
      <w:r w:rsidR="006039EE">
        <w:rPr>
          <w:rFonts w:ascii="Arial"/>
          <w:color w:val="030303"/>
          <w:spacing w:val="1"/>
          <w:w w:val="90"/>
          <w:sz w:val="21"/>
        </w:rPr>
        <w:t xml:space="preserve"> </w:t>
      </w:r>
      <w:r w:rsidR="006039EE">
        <w:rPr>
          <w:rFonts w:ascii="Arial"/>
          <w:color w:val="030303"/>
          <w:w w:val="90"/>
          <w:sz w:val="21"/>
        </w:rPr>
        <w:t>and operate</w:t>
      </w:r>
      <w:r w:rsidR="006039EE">
        <w:rPr>
          <w:rFonts w:ascii="Arial"/>
          <w:color w:val="030303"/>
          <w:spacing w:val="1"/>
          <w:w w:val="90"/>
          <w:sz w:val="21"/>
        </w:rPr>
        <w:t xml:space="preserve"> </w:t>
      </w:r>
      <w:r w:rsidR="006039EE">
        <w:rPr>
          <w:rFonts w:ascii="Arial"/>
          <w:color w:val="030303"/>
          <w:w w:val="90"/>
          <w:sz w:val="21"/>
        </w:rPr>
        <w:t>charitable hospitals</w:t>
      </w:r>
      <w:r w:rsidR="006039EE">
        <w:rPr>
          <w:rFonts w:ascii="Arial"/>
          <w:color w:val="030303"/>
          <w:spacing w:val="1"/>
          <w:w w:val="90"/>
          <w:sz w:val="21"/>
        </w:rPr>
        <w:t xml:space="preserve"> </w:t>
      </w:r>
      <w:r w:rsidR="006039EE">
        <w:rPr>
          <w:rFonts w:ascii="Arial"/>
          <w:color w:val="030303"/>
          <w:w w:val="90"/>
          <w:sz w:val="21"/>
        </w:rPr>
        <w:t>and services</w:t>
      </w:r>
      <w:r w:rsidR="006039EE">
        <w:rPr>
          <w:rFonts w:ascii="Arial"/>
          <w:color w:val="030303"/>
          <w:spacing w:val="1"/>
          <w:w w:val="90"/>
          <w:sz w:val="21"/>
        </w:rPr>
        <w:t xml:space="preserve"> </w:t>
      </w:r>
      <w:r w:rsidR="006039EE">
        <w:rPr>
          <w:rFonts w:ascii="Arial"/>
          <w:color w:val="030303"/>
          <w:w w:val="90"/>
          <w:sz w:val="21"/>
        </w:rPr>
        <w:t>associated</w:t>
      </w:r>
      <w:r w:rsidR="006039EE">
        <w:rPr>
          <w:rFonts w:ascii="Arial"/>
          <w:color w:val="030303"/>
          <w:spacing w:val="1"/>
          <w:w w:val="90"/>
          <w:sz w:val="21"/>
        </w:rPr>
        <w:t xml:space="preserve"> </w:t>
      </w:r>
      <w:r w:rsidR="006039EE">
        <w:rPr>
          <w:rFonts w:ascii="Arial"/>
          <w:color w:val="030303"/>
          <w:w w:val="90"/>
          <w:sz w:val="21"/>
        </w:rPr>
        <w:t>with charitable</w:t>
      </w:r>
      <w:r w:rsidR="006039EE">
        <w:rPr>
          <w:rFonts w:ascii="Arial"/>
          <w:color w:val="030303"/>
          <w:spacing w:val="1"/>
          <w:w w:val="90"/>
          <w:sz w:val="21"/>
        </w:rPr>
        <w:t xml:space="preserve"> </w:t>
      </w:r>
      <w:r w:rsidR="006039EE">
        <w:rPr>
          <w:rFonts w:ascii="Arial"/>
          <w:color w:val="030303"/>
          <w:w w:val="90"/>
          <w:sz w:val="21"/>
        </w:rPr>
        <w:t>hospitals,</w:t>
      </w:r>
      <w:r w:rsidR="006039EE">
        <w:rPr>
          <w:rFonts w:ascii="Arial"/>
          <w:color w:val="030303"/>
          <w:spacing w:val="38"/>
          <w:w w:val="90"/>
          <w:sz w:val="21"/>
        </w:rPr>
        <w:t xml:space="preserve"> </w:t>
      </w:r>
      <w:r w:rsidR="006039EE">
        <w:rPr>
          <w:rFonts w:ascii="Arial"/>
          <w:color w:val="030303"/>
          <w:w w:val="90"/>
          <w:sz w:val="21"/>
        </w:rPr>
        <w:t>to</w:t>
      </w:r>
      <w:r w:rsidR="006039EE">
        <w:rPr>
          <w:rFonts w:ascii="Arial"/>
          <w:color w:val="030303"/>
          <w:spacing w:val="13"/>
          <w:w w:val="90"/>
          <w:sz w:val="21"/>
        </w:rPr>
        <w:t xml:space="preserve"> </w:t>
      </w:r>
      <w:r w:rsidR="006039EE">
        <w:rPr>
          <w:rFonts w:ascii="Arial"/>
          <w:color w:val="030303"/>
          <w:w w:val="90"/>
          <w:sz w:val="21"/>
        </w:rPr>
        <w:t>advance</w:t>
      </w:r>
      <w:r w:rsidR="006039EE">
        <w:rPr>
          <w:rFonts w:ascii="Arial"/>
          <w:color w:val="030303"/>
          <w:spacing w:val="21"/>
          <w:w w:val="90"/>
          <w:sz w:val="21"/>
        </w:rPr>
        <w:t xml:space="preserve"> </w:t>
      </w:r>
      <w:r w:rsidR="006039EE">
        <w:rPr>
          <w:rFonts w:ascii="Arial"/>
          <w:color w:val="030303"/>
          <w:w w:val="90"/>
          <w:sz w:val="21"/>
        </w:rPr>
        <w:t>education</w:t>
      </w:r>
      <w:r w:rsidR="006039EE">
        <w:rPr>
          <w:rFonts w:ascii="Arial"/>
          <w:color w:val="030303"/>
          <w:spacing w:val="35"/>
          <w:w w:val="90"/>
          <w:sz w:val="21"/>
        </w:rPr>
        <w:t xml:space="preserve"> </w:t>
      </w:r>
      <w:r w:rsidR="006039EE">
        <w:rPr>
          <w:rFonts w:ascii="Arial"/>
          <w:color w:val="030303"/>
          <w:w w:val="90"/>
          <w:sz w:val="21"/>
        </w:rPr>
        <w:t>and</w:t>
      </w:r>
      <w:r w:rsidR="006039EE">
        <w:rPr>
          <w:rFonts w:ascii="Arial"/>
          <w:color w:val="030303"/>
          <w:spacing w:val="7"/>
          <w:w w:val="90"/>
          <w:sz w:val="21"/>
        </w:rPr>
        <w:t xml:space="preserve"> </w:t>
      </w:r>
      <w:r w:rsidR="006039EE">
        <w:rPr>
          <w:rFonts w:ascii="Arial"/>
          <w:color w:val="030303"/>
          <w:w w:val="90"/>
          <w:sz w:val="21"/>
        </w:rPr>
        <w:t>research</w:t>
      </w:r>
      <w:r w:rsidR="006039EE">
        <w:rPr>
          <w:rFonts w:ascii="Arial"/>
          <w:color w:val="030303"/>
          <w:spacing w:val="25"/>
          <w:w w:val="90"/>
          <w:sz w:val="21"/>
        </w:rPr>
        <w:t xml:space="preserve"> </w:t>
      </w:r>
      <w:r w:rsidR="006039EE">
        <w:rPr>
          <w:rFonts w:ascii="Arial"/>
          <w:color w:val="030303"/>
          <w:w w:val="90"/>
          <w:sz w:val="21"/>
        </w:rPr>
        <w:t>in</w:t>
      </w:r>
      <w:r w:rsidR="006039EE">
        <w:rPr>
          <w:rFonts w:ascii="Arial"/>
          <w:color w:val="030303"/>
          <w:spacing w:val="15"/>
          <w:w w:val="90"/>
          <w:sz w:val="21"/>
        </w:rPr>
        <w:t xml:space="preserve"> </w:t>
      </w:r>
      <w:r w:rsidR="006039EE">
        <w:rPr>
          <w:rFonts w:ascii="Arial"/>
          <w:color w:val="030303"/>
          <w:w w:val="90"/>
          <w:sz w:val="21"/>
        </w:rPr>
        <w:t>providing</w:t>
      </w:r>
      <w:r w:rsidR="006039EE">
        <w:rPr>
          <w:rFonts w:ascii="Arial"/>
          <w:color w:val="030303"/>
          <w:spacing w:val="26"/>
          <w:w w:val="90"/>
          <w:sz w:val="21"/>
        </w:rPr>
        <w:t xml:space="preserve"> </w:t>
      </w:r>
      <w:r w:rsidR="006039EE">
        <w:rPr>
          <w:rFonts w:ascii="Arial"/>
          <w:color w:val="030303"/>
          <w:w w:val="90"/>
          <w:sz w:val="21"/>
        </w:rPr>
        <w:t>care</w:t>
      </w:r>
      <w:r w:rsidR="006039EE">
        <w:rPr>
          <w:rFonts w:ascii="Arial"/>
          <w:color w:val="030303"/>
          <w:spacing w:val="10"/>
          <w:w w:val="90"/>
          <w:sz w:val="21"/>
        </w:rPr>
        <w:t xml:space="preserve"> </w:t>
      </w:r>
      <w:r w:rsidR="006039EE">
        <w:rPr>
          <w:rFonts w:ascii="Arial"/>
          <w:color w:val="030303"/>
          <w:w w:val="90"/>
          <w:sz w:val="21"/>
        </w:rPr>
        <w:t>to</w:t>
      </w:r>
      <w:r w:rsidR="006039EE">
        <w:rPr>
          <w:rFonts w:ascii="Arial"/>
          <w:color w:val="030303"/>
          <w:spacing w:val="6"/>
          <w:w w:val="90"/>
          <w:sz w:val="21"/>
        </w:rPr>
        <w:t xml:space="preserve"> </w:t>
      </w:r>
      <w:r w:rsidR="006039EE">
        <w:rPr>
          <w:rFonts w:ascii="Arial"/>
          <w:color w:val="030303"/>
          <w:w w:val="90"/>
          <w:sz w:val="21"/>
        </w:rPr>
        <w:t>the</w:t>
      </w:r>
      <w:r w:rsidR="006039EE">
        <w:rPr>
          <w:rFonts w:ascii="Arial"/>
          <w:color w:val="030303"/>
          <w:spacing w:val="18"/>
          <w:w w:val="90"/>
          <w:sz w:val="21"/>
        </w:rPr>
        <w:t xml:space="preserve"> </w:t>
      </w:r>
      <w:r w:rsidR="006039EE">
        <w:rPr>
          <w:rFonts w:ascii="Arial"/>
          <w:color w:val="030303"/>
          <w:w w:val="90"/>
          <w:sz w:val="21"/>
        </w:rPr>
        <w:t>sick</w:t>
      </w:r>
      <w:r w:rsidR="006039EE">
        <w:rPr>
          <w:rFonts w:ascii="Arial"/>
          <w:color w:val="030303"/>
          <w:spacing w:val="15"/>
          <w:w w:val="90"/>
          <w:sz w:val="21"/>
        </w:rPr>
        <w:t xml:space="preserve"> </w:t>
      </w:r>
      <w:r w:rsidR="006039EE">
        <w:rPr>
          <w:rFonts w:ascii="Arial"/>
          <w:color w:val="030303"/>
          <w:w w:val="90"/>
          <w:sz w:val="21"/>
        </w:rPr>
        <w:t>and</w:t>
      </w:r>
      <w:r w:rsidR="006039EE">
        <w:rPr>
          <w:rFonts w:ascii="Arial"/>
          <w:color w:val="030303"/>
          <w:spacing w:val="17"/>
          <w:w w:val="90"/>
          <w:sz w:val="21"/>
        </w:rPr>
        <w:t xml:space="preserve"> </w:t>
      </w:r>
      <w:r w:rsidR="006039EE">
        <w:rPr>
          <w:rFonts w:ascii="Arial"/>
          <w:color w:val="030303"/>
          <w:w w:val="90"/>
          <w:sz w:val="21"/>
        </w:rPr>
        <w:t>injured</w:t>
      </w:r>
      <w:r w:rsidR="006039EE">
        <w:rPr>
          <w:rFonts w:ascii="Arial"/>
          <w:color w:val="030303"/>
          <w:spacing w:val="23"/>
          <w:w w:val="90"/>
          <w:sz w:val="21"/>
        </w:rPr>
        <w:t xml:space="preserve"> </w:t>
      </w:r>
      <w:r w:rsidR="006039EE">
        <w:rPr>
          <w:rFonts w:ascii="Arial"/>
          <w:color w:val="030303"/>
          <w:w w:val="90"/>
          <w:sz w:val="21"/>
        </w:rPr>
        <w:t>and</w:t>
      </w:r>
      <w:r w:rsidR="006039EE">
        <w:rPr>
          <w:rFonts w:ascii="Arial"/>
          <w:color w:val="030303"/>
          <w:spacing w:val="19"/>
          <w:w w:val="90"/>
          <w:sz w:val="21"/>
        </w:rPr>
        <w:t xml:space="preserve"> </w:t>
      </w:r>
      <w:r w:rsidR="006039EE">
        <w:rPr>
          <w:rFonts w:ascii="Arial"/>
          <w:color w:val="030303"/>
          <w:w w:val="90"/>
          <w:sz w:val="21"/>
        </w:rPr>
        <w:t>in</w:t>
      </w:r>
      <w:r w:rsidR="006039EE">
        <w:rPr>
          <w:rFonts w:ascii="Arial"/>
          <w:color w:val="030303"/>
          <w:spacing w:val="18"/>
          <w:w w:val="90"/>
          <w:sz w:val="21"/>
        </w:rPr>
        <w:t xml:space="preserve"> </w:t>
      </w:r>
      <w:r w:rsidR="006039EE">
        <w:rPr>
          <w:rFonts w:ascii="Arial"/>
          <w:color w:val="030303"/>
          <w:w w:val="90"/>
          <w:sz w:val="21"/>
        </w:rPr>
        <w:t>training</w:t>
      </w:r>
      <w:r w:rsidR="006039EE">
        <w:rPr>
          <w:rFonts w:ascii="Arial"/>
          <w:color w:val="030303"/>
          <w:spacing w:val="27"/>
          <w:w w:val="90"/>
          <w:sz w:val="21"/>
        </w:rPr>
        <w:t xml:space="preserve"> </w:t>
      </w:r>
      <w:r w:rsidR="006039EE">
        <w:rPr>
          <w:rFonts w:ascii="Arial"/>
          <w:color w:val="030303"/>
          <w:w w:val="90"/>
          <w:sz w:val="21"/>
        </w:rPr>
        <w:t>health</w:t>
      </w:r>
      <w:r w:rsidR="006039EE">
        <w:rPr>
          <w:rFonts w:ascii="Arial"/>
          <w:color w:val="030303"/>
          <w:spacing w:val="1"/>
          <w:w w:val="90"/>
          <w:sz w:val="21"/>
        </w:rPr>
        <w:t xml:space="preserve"> </w:t>
      </w:r>
      <w:r w:rsidR="006039EE">
        <w:rPr>
          <w:rFonts w:ascii="Arial"/>
          <w:color w:val="030303"/>
          <w:w w:val="90"/>
          <w:sz w:val="21"/>
        </w:rPr>
        <w:t>care</w:t>
      </w:r>
      <w:r w:rsidR="006039EE">
        <w:rPr>
          <w:rFonts w:ascii="Arial"/>
          <w:color w:val="030303"/>
          <w:spacing w:val="13"/>
          <w:w w:val="90"/>
          <w:sz w:val="21"/>
        </w:rPr>
        <w:t xml:space="preserve"> </w:t>
      </w:r>
      <w:r w:rsidR="006039EE">
        <w:rPr>
          <w:rFonts w:ascii="Arial"/>
          <w:color w:val="030303"/>
          <w:w w:val="90"/>
          <w:sz w:val="21"/>
        </w:rPr>
        <w:t>professionals,</w:t>
      </w:r>
      <w:r w:rsidR="006039EE">
        <w:rPr>
          <w:rFonts w:ascii="Arial"/>
          <w:color w:val="030303"/>
          <w:spacing w:val="9"/>
          <w:w w:val="90"/>
          <w:sz w:val="21"/>
        </w:rPr>
        <w:t xml:space="preserve"> </w:t>
      </w:r>
      <w:r w:rsidR="006039EE">
        <w:rPr>
          <w:rFonts w:ascii="Arial"/>
          <w:color w:val="030303"/>
          <w:w w:val="90"/>
          <w:sz w:val="21"/>
        </w:rPr>
        <w:t>and</w:t>
      </w:r>
      <w:r w:rsidR="006039EE">
        <w:rPr>
          <w:rFonts w:ascii="Arial"/>
          <w:color w:val="030303"/>
          <w:spacing w:val="25"/>
          <w:w w:val="90"/>
          <w:sz w:val="21"/>
        </w:rPr>
        <w:t xml:space="preserve"> </w:t>
      </w:r>
      <w:r w:rsidR="006039EE">
        <w:rPr>
          <w:rFonts w:ascii="Arial"/>
          <w:color w:val="030303"/>
          <w:w w:val="90"/>
          <w:sz w:val="21"/>
        </w:rPr>
        <w:t>to</w:t>
      </w:r>
      <w:r w:rsidR="006039EE">
        <w:rPr>
          <w:rFonts w:ascii="Arial"/>
          <w:color w:val="030303"/>
          <w:spacing w:val="10"/>
          <w:w w:val="90"/>
          <w:sz w:val="21"/>
        </w:rPr>
        <w:t xml:space="preserve"> </w:t>
      </w:r>
      <w:r w:rsidR="006039EE">
        <w:rPr>
          <w:rFonts w:ascii="Arial"/>
          <w:color w:val="030303"/>
          <w:w w:val="90"/>
          <w:sz w:val="21"/>
        </w:rPr>
        <w:t>promote</w:t>
      </w:r>
      <w:r w:rsidR="006039EE">
        <w:rPr>
          <w:rFonts w:ascii="Arial"/>
          <w:color w:val="030303"/>
          <w:spacing w:val="35"/>
          <w:w w:val="90"/>
          <w:sz w:val="21"/>
        </w:rPr>
        <w:t xml:space="preserve"> </w:t>
      </w:r>
      <w:r w:rsidR="006039EE">
        <w:rPr>
          <w:rFonts w:ascii="Arial"/>
          <w:color w:val="030303"/>
          <w:w w:val="90"/>
          <w:sz w:val="21"/>
        </w:rPr>
        <w:t>the</w:t>
      </w:r>
      <w:r w:rsidR="006039EE">
        <w:rPr>
          <w:rFonts w:ascii="Arial"/>
          <w:color w:val="030303"/>
          <w:spacing w:val="12"/>
          <w:w w:val="90"/>
          <w:sz w:val="21"/>
        </w:rPr>
        <w:t xml:space="preserve"> </w:t>
      </w:r>
      <w:r w:rsidR="006039EE">
        <w:rPr>
          <w:rFonts w:ascii="Arial"/>
          <w:color w:val="030303"/>
          <w:w w:val="90"/>
          <w:sz w:val="21"/>
        </w:rPr>
        <w:t>general</w:t>
      </w:r>
      <w:r w:rsidR="006039EE">
        <w:rPr>
          <w:rFonts w:ascii="Arial"/>
          <w:color w:val="030303"/>
          <w:spacing w:val="19"/>
          <w:w w:val="90"/>
          <w:sz w:val="21"/>
        </w:rPr>
        <w:t xml:space="preserve"> </w:t>
      </w:r>
      <w:r w:rsidR="006039EE">
        <w:rPr>
          <w:rFonts w:ascii="Arial"/>
          <w:color w:val="030303"/>
          <w:w w:val="90"/>
          <w:sz w:val="21"/>
        </w:rPr>
        <w:t>health</w:t>
      </w:r>
      <w:r w:rsidR="006039EE">
        <w:rPr>
          <w:rFonts w:ascii="Arial"/>
          <w:color w:val="030303"/>
          <w:spacing w:val="19"/>
          <w:w w:val="90"/>
          <w:sz w:val="21"/>
        </w:rPr>
        <w:t xml:space="preserve"> </w:t>
      </w:r>
      <w:r w:rsidR="006039EE">
        <w:rPr>
          <w:rFonts w:ascii="Arial"/>
          <w:color w:val="030303"/>
          <w:w w:val="90"/>
          <w:sz w:val="21"/>
        </w:rPr>
        <w:t>of</w:t>
      </w:r>
      <w:r w:rsidR="006039EE">
        <w:rPr>
          <w:rFonts w:ascii="Arial"/>
          <w:color w:val="030303"/>
          <w:spacing w:val="5"/>
          <w:w w:val="90"/>
          <w:sz w:val="21"/>
        </w:rPr>
        <w:t xml:space="preserve"> </w:t>
      </w:r>
      <w:r w:rsidR="006039EE">
        <w:rPr>
          <w:rFonts w:ascii="Arial"/>
          <w:color w:val="030303"/>
          <w:w w:val="90"/>
          <w:sz w:val="21"/>
        </w:rPr>
        <w:t>the</w:t>
      </w:r>
      <w:r w:rsidR="006039EE">
        <w:rPr>
          <w:rFonts w:ascii="Arial"/>
          <w:color w:val="030303"/>
          <w:spacing w:val="8"/>
          <w:w w:val="90"/>
          <w:sz w:val="21"/>
        </w:rPr>
        <w:t xml:space="preserve"> </w:t>
      </w:r>
      <w:r w:rsidR="006039EE">
        <w:rPr>
          <w:rFonts w:ascii="Arial"/>
          <w:color w:val="030303"/>
          <w:w w:val="90"/>
          <w:sz w:val="21"/>
        </w:rPr>
        <w:t>community,</w:t>
      </w:r>
      <w:r w:rsidR="006039EE">
        <w:rPr>
          <w:rFonts w:ascii="Arial"/>
          <w:color w:val="030303"/>
          <w:spacing w:val="26"/>
          <w:w w:val="90"/>
          <w:sz w:val="21"/>
        </w:rPr>
        <w:t xml:space="preserve"> </w:t>
      </w:r>
      <w:r w:rsidR="006039EE">
        <w:rPr>
          <w:rFonts w:ascii="Arial"/>
          <w:color w:val="030303"/>
          <w:w w:val="90"/>
          <w:sz w:val="21"/>
        </w:rPr>
        <w:t>including</w:t>
      </w:r>
      <w:r w:rsidR="006039EE">
        <w:rPr>
          <w:rFonts w:ascii="Arial"/>
          <w:color w:val="2A2A2A"/>
          <w:w w:val="90"/>
          <w:sz w:val="21"/>
        </w:rPr>
        <w:t>,</w:t>
      </w:r>
      <w:r w:rsidR="006039EE">
        <w:rPr>
          <w:rFonts w:ascii="Arial"/>
          <w:color w:val="2A2A2A"/>
          <w:spacing w:val="7"/>
          <w:w w:val="90"/>
          <w:sz w:val="21"/>
        </w:rPr>
        <w:t xml:space="preserve"> </w:t>
      </w:r>
      <w:r w:rsidR="006039EE">
        <w:rPr>
          <w:rFonts w:ascii="Arial"/>
          <w:color w:val="030303"/>
          <w:w w:val="90"/>
          <w:sz w:val="21"/>
        </w:rPr>
        <w:t>without</w:t>
      </w:r>
      <w:r w:rsidR="006039EE">
        <w:rPr>
          <w:rFonts w:ascii="Arial"/>
          <w:color w:val="030303"/>
          <w:spacing w:val="17"/>
          <w:w w:val="90"/>
          <w:sz w:val="21"/>
        </w:rPr>
        <w:t xml:space="preserve"> </w:t>
      </w:r>
      <w:r w:rsidR="006039EE">
        <w:rPr>
          <w:rFonts w:ascii="Arial"/>
          <w:color w:val="030303"/>
          <w:w w:val="90"/>
          <w:sz w:val="21"/>
        </w:rPr>
        <w:t>limitation,</w:t>
      </w:r>
    </w:p>
    <w:p w:rsidR="00E300A9" w:rsidRDefault="006039EE">
      <w:pPr>
        <w:tabs>
          <w:tab w:val="left" w:pos="1769"/>
        </w:tabs>
        <w:spacing w:before="4"/>
        <w:ind w:left="1764" w:right="1753" w:hanging="1588"/>
        <w:rPr>
          <w:rFonts w:ascii="Arial"/>
          <w:sz w:val="21"/>
        </w:rPr>
      </w:pPr>
      <w:r>
        <w:rPr>
          <w:color w:val="2A2A2A"/>
          <w:position w:val="4"/>
          <w:sz w:val="14"/>
        </w:rPr>
        <w:t>\</w:t>
      </w:r>
      <w:r>
        <w:rPr>
          <w:color w:val="2A2A2A"/>
          <w:position w:val="4"/>
          <w:sz w:val="14"/>
        </w:rPr>
        <w:tab/>
      </w:r>
      <w:r>
        <w:rPr>
          <w:color w:val="2A2A2A"/>
          <w:position w:val="4"/>
          <w:sz w:val="14"/>
        </w:rPr>
        <w:tab/>
      </w:r>
      <w:r>
        <w:rPr>
          <w:rFonts w:ascii="Arial"/>
          <w:color w:val="030303"/>
          <w:w w:val="90"/>
          <w:sz w:val="21"/>
        </w:rPr>
        <w:t>behavioral</w:t>
      </w:r>
      <w:r>
        <w:rPr>
          <w:rFonts w:ascii="Arial"/>
          <w:color w:val="030303"/>
          <w:spacing w:val="1"/>
          <w:w w:val="90"/>
          <w:sz w:val="21"/>
        </w:rPr>
        <w:t xml:space="preserve"> </w:t>
      </w:r>
      <w:r>
        <w:rPr>
          <w:rFonts w:ascii="Arial"/>
          <w:color w:val="030303"/>
          <w:w w:val="90"/>
          <w:sz w:val="21"/>
        </w:rPr>
        <w:t>health,</w:t>
      </w:r>
      <w:r>
        <w:rPr>
          <w:rFonts w:ascii="Arial"/>
          <w:color w:val="030303"/>
          <w:spacing w:val="1"/>
          <w:w w:val="90"/>
          <w:sz w:val="21"/>
        </w:rPr>
        <w:t xml:space="preserve"> </w:t>
      </w:r>
      <w:r>
        <w:rPr>
          <w:rFonts w:ascii="Arial"/>
          <w:color w:val="030303"/>
          <w:w w:val="90"/>
          <w:sz w:val="21"/>
        </w:rPr>
        <w:t>and the needs of at-risk, underserved,</w:t>
      </w:r>
      <w:r>
        <w:rPr>
          <w:rFonts w:ascii="Arial"/>
          <w:color w:val="030303"/>
          <w:spacing w:val="1"/>
          <w:w w:val="90"/>
          <w:sz w:val="21"/>
        </w:rPr>
        <w:t xml:space="preserve"> </w:t>
      </w:r>
      <w:r>
        <w:rPr>
          <w:rFonts w:ascii="Arial"/>
          <w:color w:val="030303"/>
          <w:w w:val="90"/>
          <w:sz w:val="21"/>
        </w:rPr>
        <w:t>uninsured</w:t>
      </w:r>
      <w:r>
        <w:rPr>
          <w:rFonts w:ascii="Arial"/>
          <w:color w:val="030303"/>
          <w:spacing w:val="1"/>
          <w:w w:val="90"/>
          <w:sz w:val="21"/>
        </w:rPr>
        <w:t xml:space="preserve"> </w:t>
      </w:r>
      <w:r>
        <w:rPr>
          <w:rFonts w:ascii="Arial"/>
          <w:color w:val="030303"/>
          <w:w w:val="90"/>
          <w:sz w:val="21"/>
        </w:rPr>
        <w:t>and government</w:t>
      </w:r>
      <w:r>
        <w:rPr>
          <w:rFonts w:ascii="Arial"/>
          <w:color w:val="030303"/>
          <w:spacing w:val="1"/>
          <w:w w:val="90"/>
          <w:sz w:val="21"/>
        </w:rPr>
        <w:t xml:space="preserve"> </w:t>
      </w:r>
      <w:r>
        <w:rPr>
          <w:rFonts w:ascii="Arial"/>
          <w:color w:val="030303"/>
          <w:w w:val="90"/>
          <w:sz w:val="21"/>
        </w:rPr>
        <w:t>payer</w:t>
      </w:r>
      <w:r>
        <w:rPr>
          <w:rFonts w:ascii="Arial"/>
          <w:color w:val="030303"/>
          <w:spacing w:val="1"/>
          <w:w w:val="90"/>
          <w:sz w:val="21"/>
        </w:rPr>
        <w:t xml:space="preserve"> </w:t>
      </w:r>
      <w:r>
        <w:rPr>
          <w:rFonts w:ascii="Arial"/>
          <w:color w:val="030303"/>
          <w:w w:val="90"/>
          <w:sz w:val="21"/>
        </w:rPr>
        <w:t>patient</w:t>
      </w:r>
      <w:r>
        <w:rPr>
          <w:rFonts w:ascii="Arial"/>
          <w:color w:val="030303"/>
          <w:spacing w:val="1"/>
          <w:w w:val="90"/>
          <w:sz w:val="21"/>
        </w:rPr>
        <w:t xml:space="preserve"> </w:t>
      </w:r>
      <w:r>
        <w:rPr>
          <w:rFonts w:ascii="Arial"/>
          <w:color w:val="030303"/>
          <w:sz w:val="21"/>
        </w:rPr>
        <w:t>populations;</w:t>
      </w:r>
    </w:p>
    <w:p w:rsidR="00E300A9" w:rsidRDefault="00E300A9">
      <w:pPr>
        <w:pStyle w:val="BodyText"/>
        <w:spacing w:before="5"/>
        <w:rPr>
          <w:rFonts w:ascii="Arial"/>
          <w:sz w:val="21"/>
        </w:rPr>
      </w:pPr>
    </w:p>
    <w:p w:rsidR="00E300A9" w:rsidRDefault="006039EE">
      <w:pPr>
        <w:pStyle w:val="ListParagraph"/>
        <w:numPr>
          <w:ilvl w:val="3"/>
          <w:numId w:val="12"/>
        </w:numPr>
        <w:tabs>
          <w:tab w:val="left" w:pos="2071"/>
        </w:tabs>
        <w:spacing w:before="1" w:line="244" w:lineRule="auto"/>
        <w:ind w:left="1764" w:right="586" w:firstLine="1"/>
        <w:rPr>
          <w:rFonts w:ascii="Arial"/>
          <w:sz w:val="21"/>
        </w:rPr>
      </w:pPr>
      <w:r>
        <w:rPr>
          <w:rFonts w:ascii="Arial"/>
          <w:color w:val="030303"/>
          <w:w w:val="90"/>
          <w:sz w:val="21"/>
        </w:rPr>
        <w:t>shall develop,</w:t>
      </w:r>
      <w:r>
        <w:rPr>
          <w:rFonts w:ascii="Arial"/>
          <w:color w:val="030303"/>
          <w:spacing w:val="1"/>
          <w:w w:val="90"/>
          <w:sz w:val="21"/>
        </w:rPr>
        <w:t xml:space="preserve"> </w:t>
      </w:r>
      <w:r>
        <w:rPr>
          <w:rFonts w:ascii="Arial"/>
          <w:color w:val="030303"/>
          <w:w w:val="90"/>
          <w:sz w:val="21"/>
        </w:rPr>
        <w:t>provide</w:t>
      </w:r>
      <w:r>
        <w:rPr>
          <w:rFonts w:ascii="Arial"/>
          <w:color w:val="030303"/>
          <w:spacing w:val="1"/>
          <w:w w:val="90"/>
          <w:sz w:val="21"/>
        </w:rPr>
        <w:t xml:space="preserve"> </w:t>
      </w:r>
      <w:r>
        <w:rPr>
          <w:rFonts w:ascii="Arial"/>
          <w:color w:val="030303"/>
          <w:w w:val="90"/>
          <w:sz w:val="21"/>
        </w:rPr>
        <w:t>and maintain,</w:t>
      </w:r>
      <w:r>
        <w:rPr>
          <w:rFonts w:ascii="Arial"/>
          <w:color w:val="030303"/>
          <w:spacing w:val="1"/>
          <w:w w:val="90"/>
          <w:sz w:val="21"/>
        </w:rPr>
        <w:t xml:space="preserve"> </w:t>
      </w:r>
      <w:r>
        <w:rPr>
          <w:rFonts w:ascii="Arial"/>
          <w:color w:val="030303"/>
          <w:w w:val="90"/>
          <w:sz w:val="21"/>
        </w:rPr>
        <w:t>for the benefit</w:t>
      </w:r>
      <w:r>
        <w:rPr>
          <w:rFonts w:ascii="Arial"/>
          <w:color w:val="030303"/>
          <w:spacing w:val="1"/>
          <w:w w:val="90"/>
          <w:sz w:val="21"/>
        </w:rPr>
        <w:t xml:space="preserve"> </w:t>
      </w:r>
      <w:r>
        <w:rPr>
          <w:rFonts w:ascii="Arial"/>
          <w:color w:val="030303"/>
          <w:w w:val="90"/>
          <w:sz w:val="21"/>
        </w:rPr>
        <w:t>of patients,</w:t>
      </w:r>
      <w:r>
        <w:rPr>
          <w:rFonts w:ascii="Arial"/>
          <w:color w:val="030303"/>
          <w:spacing w:val="1"/>
          <w:w w:val="90"/>
          <w:sz w:val="21"/>
        </w:rPr>
        <w:t xml:space="preserve"> </w:t>
      </w:r>
      <w:r>
        <w:rPr>
          <w:rFonts w:ascii="Arial"/>
          <w:color w:val="030303"/>
          <w:w w:val="90"/>
          <w:sz w:val="21"/>
        </w:rPr>
        <w:t>patient</w:t>
      </w:r>
      <w:r>
        <w:rPr>
          <w:rFonts w:ascii="Arial"/>
          <w:color w:val="030303"/>
          <w:spacing w:val="1"/>
          <w:w w:val="90"/>
          <w:sz w:val="21"/>
        </w:rPr>
        <w:t xml:space="preserve"> </w:t>
      </w:r>
      <w:r>
        <w:rPr>
          <w:rFonts w:ascii="Arial"/>
          <w:color w:val="030303"/>
          <w:w w:val="90"/>
          <w:sz w:val="21"/>
        </w:rPr>
        <w:t>families,</w:t>
      </w:r>
      <w:r>
        <w:rPr>
          <w:rFonts w:ascii="Arial"/>
          <w:color w:val="030303"/>
          <w:spacing w:val="1"/>
          <w:w w:val="90"/>
          <w:sz w:val="21"/>
        </w:rPr>
        <w:t xml:space="preserve"> </w:t>
      </w:r>
      <w:r>
        <w:rPr>
          <w:rFonts w:ascii="Arial"/>
          <w:color w:val="030303"/>
          <w:w w:val="90"/>
          <w:sz w:val="21"/>
        </w:rPr>
        <w:t>employers,</w:t>
      </w:r>
      <w:r>
        <w:rPr>
          <w:rFonts w:ascii="Arial"/>
          <w:color w:val="030303"/>
          <w:spacing w:val="46"/>
          <w:sz w:val="21"/>
        </w:rPr>
        <w:t xml:space="preserve"> </w:t>
      </w:r>
      <w:r>
        <w:rPr>
          <w:rFonts w:ascii="Arial"/>
          <w:color w:val="030303"/>
          <w:w w:val="90"/>
          <w:sz w:val="21"/>
        </w:rPr>
        <w:t>commercial</w:t>
      </w:r>
      <w:r>
        <w:rPr>
          <w:rFonts w:ascii="Arial"/>
          <w:color w:val="030303"/>
          <w:spacing w:val="1"/>
          <w:w w:val="90"/>
          <w:sz w:val="21"/>
        </w:rPr>
        <w:t xml:space="preserve"> </w:t>
      </w:r>
      <w:r>
        <w:rPr>
          <w:rFonts w:ascii="Arial"/>
          <w:color w:val="030303"/>
          <w:w w:val="90"/>
          <w:sz w:val="21"/>
        </w:rPr>
        <w:t>payers,</w:t>
      </w:r>
      <w:r>
        <w:rPr>
          <w:rFonts w:ascii="Arial"/>
          <w:color w:val="030303"/>
          <w:spacing w:val="1"/>
          <w:w w:val="90"/>
          <w:sz w:val="21"/>
        </w:rPr>
        <w:t xml:space="preserve"> </w:t>
      </w:r>
      <w:r>
        <w:rPr>
          <w:rFonts w:ascii="Arial"/>
          <w:color w:val="030303"/>
          <w:w w:val="90"/>
          <w:sz w:val="21"/>
        </w:rPr>
        <w:t>public</w:t>
      </w:r>
      <w:r>
        <w:rPr>
          <w:rFonts w:ascii="Arial"/>
          <w:color w:val="030303"/>
          <w:spacing w:val="1"/>
          <w:w w:val="90"/>
          <w:sz w:val="21"/>
        </w:rPr>
        <w:t xml:space="preserve"> </w:t>
      </w:r>
      <w:r>
        <w:rPr>
          <w:rFonts w:ascii="Arial"/>
          <w:color w:val="030303"/>
          <w:w w:val="90"/>
          <w:sz w:val="21"/>
        </w:rPr>
        <w:t>payers,</w:t>
      </w:r>
      <w:r>
        <w:rPr>
          <w:rFonts w:ascii="Arial"/>
          <w:color w:val="030303"/>
          <w:spacing w:val="1"/>
          <w:w w:val="90"/>
          <w:sz w:val="21"/>
        </w:rPr>
        <w:t xml:space="preserve"> </w:t>
      </w:r>
      <w:r>
        <w:rPr>
          <w:rFonts w:ascii="Arial"/>
          <w:color w:val="030303"/>
          <w:w w:val="90"/>
          <w:sz w:val="21"/>
        </w:rPr>
        <w:t>and the Commonwealth,</w:t>
      </w:r>
      <w:r>
        <w:rPr>
          <w:rFonts w:ascii="Arial"/>
          <w:color w:val="030303"/>
          <w:spacing w:val="1"/>
          <w:w w:val="90"/>
          <w:sz w:val="21"/>
        </w:rPr>
        <w:t xml:space="preserve"> </w:t>
      </w:r>
      <w:r>
        <w:rPr>
          <w:rFonts w:ascii="Arial"/>
          <w:color w:val="030303"/>
          <w:w w:val="90"/>
          <w:sz w:val="21"/>
        </w:rPr>
        <w:t>a transformative, competit</w:t>
      </w:r>
      <w:r>
        <w:rPr>
          <w:rFonts w:ascii="Arial"/>
          <w:color w:val="2A2A2A"/>
          <w:w w:val="90"/>
          <w:sz w:val="21"/>
        </w:rPr>
        <w:t>i</w:t>
      </w:r>
      <w:r>
        <w:rPr>
          <w:rFonts w:ascii="Arial"/>
          <w:color w:val="030303"/>
          <w:w w:val="90"/>
          <w:sz w:val="21"/>
        </w:rPr>
        <w:t>ve</w:t>
      </w:r>
      <w:r>
        <w:rPr>
          <w:rFonts w:ascii="Arial"/>
          <w:color w:val="030303"/>
          <w:spacing w:val="1"/>
          <w:w w:val="90"/>
          <w:sz w:val="21"/>
        </w:rPr>
        <w:t xml:space="preserve"> </w:t>
      </w:r>
      <w:r>
        <w:rPr>
          <w:rFonts w:ascii="Arial"/>
          <w:color w:val="030303"/>
          <w:w w:val="90"/>
          <w:sz w:val="21"/>
        </w:rPr>
        <w:t>model</w:t>
      </w:r>
      <w:r>
        <w:rPr>
          <w:rFonts w:ascii="Arial"/>
          <w:color w:val="030303"/>
          <w:spacing w:val="1"/>
          <w:w w:val="90"/>
          <w:sz w:val="21"/>
        </w:rPr>
        <w:t xml:space="preserve"> </w:t>
      </w:r>
      <w:r>
        <w:rPr>
          <w:rFonts w:ascii="Arial"/>
          <w:color w:val="030303"/>
          <w:w w:val="90"/>
          <w:sz w:val="21"/>
        </w:rPr>
        <w:t>of care that</w:t>
      </w:r>
      <w:r>
        <w:rPr>
          <w:rFonts w:ascii="Arial"/>
          <w:color w:val="030303"/>
          <w:spacing w:val="1"/>
          <w:w w:val="90"/>
          <w:sz w:val="21"/>
        </w:rPr>
        <w:t xml:space="preserve"> </w:t>
      </w:r>
      <w:r>
        <w:rPr>
          <w:rFonts w:ascii="Arial"/>
          <w:color w:val="030303"/>
          <w:w w:val="90"/>
          <w:sz w:val="21"/>
        </w:rPr>
        <w:t>provides</w:t>
      </w:r>
      <w:r>
        <w:rPr>
          <w:rFonts w:ascii="Arial"/>
          <w:color w:val="030303"/>
          <w:spacing w:val="1"/>
          <w:w w:val="90"/>
          <w:sz w:val="21"/>
        </w:rPr>
        <w:t xml:space="preserve"> </w:t>
      </w:r>
      <w:r>
        <w:rPr>
          <w:rFonts w:ascii="Arial"/>
          <w:color w:val="030303"/>
          <w:w w:val="90"/>
          <w:sz w:val="21"/>
        </w:rPr>
        <w:t>the</w:t>
      </w:r>
      <w:r>
        <w:rPr>
          <w:rFonts w:ascii="Arial"/>
          <w:color w:val="030303"/>
          <w:spacing w:val="-50"/>
          <w:w w:val="90"/>
          <w:sz w:val="21"/>
        </w:rPr>
        <w:t xml:space="preserve"> </w:t>
      </w:r>
      <w:r>
        <w:rPr>
          <w:rFonts w:ascii="Arial"/>
          <w:color w:val="030303"/>
          <w:w w:val="90"/>
          <w:sz w:val="21"/>
        </w:rPr>
        <w:t>highest</w:t>
      </w:r>
      <w:r>
        <w:rPr>
          <w:rFonts w:ascii="Arial"/>
          <w:color w:val="030303"/>
          <w:spacing w:val="1"/>
          <w:w w:val="90"/>
          <w:sz w:val="21"/>
        </w:rPr>
        <w:t xml:space="preserve"> </w:t>
      </w:r>
      <w:r>
        <w:rPr>
          <w:rFonts w:ascii="Arial"/>
          <w:color w:val="030303"/>
          <w:w w:val="90"/>
          <w:sz w:val="21"/>
        </w:rPr>
        <w:t>quality</w:t>
      </w:r>
      <w:r>
        <w:rPr>
          <w:rFonts w:ascii="Arial"/>
          <w:color w:val="030303"/>
          <w:spacing w:val="1"/>
          <w:w w:val="90"/>
          <w:sz w:val="21"/>
        </w:rPr>
        <w:t xml:space="preserve"> </w:t>
      </w:r>
      <w:r>
        <w:rPr>
          <w:rFonts w:ascii="Arial"/>
          <w:color w:val="030303"/>
          <w:w w:val="90"/>
          <w:sz w:val="21"/>
        </w:rPr>
        <w:t>care in settings</w:t>
      </w:r>
      <w:r>
        <w:rPr>
          <w:rFonts w:ascii="Arial"/>
          <w:color w:val="030303"/>
          <w:spacing w:val="1"/>
          <w:w w:val="90"/>
          <w:sz w:val="21"/>
        </w:rPr>
        <w:t xml:space="preserve"> </w:t>
      </w:r>
      <w:r>
        <w:rPr>
          <w:rFonts w:ascii="Arial"/>
          <w:color w:val="030303"/>
          <w:w w:val="90"/>
          <w:sz w:val="21"/>
        </w:rPr>
        <w:t>that are</w:t>
      </w:r>
      <w:r>
        <w:rPr>
          <w:rFonts w:ascii="Arial"/>
          <w:color w:val="030303"/>
          <w:spacing w:val="46"/>
          <w:sz w:val="21"/>
        </w:rPr>
        <w:t xml:space="preserve"> </w:t>
      </w:r>
      <w:r>
        <w:rPr>
          <w:rFonts w:ascii="Arial"/>
          <w:color w:val="030303"/>
          <w:w w:val="90"/>
          <w:sz w:val="21"/>
        </w:rPr>
        <w:t>lower cost,</w:t>
      </w:r>
      <w:r>
        <w:rPr>
          <w:rFonts w:ascii="Arial"/>
          <w:color w:val="030303"/>
          <w:spacing w:val="47"/>
          <w:sz w:val="21"/>
        </w:rPr>
        <w:t xml:space="preserve"> </w:t>
      </w:r>
      <w:r>
        <w:rPr>
          <w:rFonts w:ascii="Arial"/>
          <w:color w:val="030303"/>
          <w:w w:val="90"/>
          <w:sz w:val="21"/>
        </w:rPr>
        <w:t>clinically</w:t>
      </w:r>
      <w:r>
        <w:rPr>
          <w:rFonts w:ascii="Arial"/>
          <w:color w:val="030303"/>
          <w:spacing w:val="47"/>
          <w:sz w:val="21"/>
        </w:rPr>
        <w:t xml:space="preserve"> </w:t>
      </w:r>
      <w:r>
        <w:rPr>
          <w:rFonts w:ascii="Arial"/>
          <w:color w:val="030303"/>
          <w:w w:val="90"/>
          <w:sz w:val="21"/>
        </w:rPr>
        <w:t>appropriate</w:t>
      </w:r>
      <w:r>
        <w:rPr>
          <w:rFonts w:ascii="Arial"/>
          <w:color w:val="030303"/>
          <w:spacing w:val="46"/>
          <w:sz w:val="21"/>
        </w:rPr>
        <w:t xml:space="preserve"> </w:t>
      </w:r>
      <w:r>
        <w:rPr>
          <w:rFonts w:ascii="Arial"/>
          <w:color w:val="030303"/>
          <w:w w:val="90"/>
          <w:sz w:val="21"/>
        </w:rPr>
        <w:t>and both</w:t>
      </w:r>
      <w:r>
        <w:rPr>
          <w:rFonts w:ascii="Arial"/>
          <w:color w:val="030303"/>
          <w:spacing w:val="47"/>
          <w:sz w:val="21"/>
        </w:rPr>
        <w:t xml:space="preserve"> </w:t>
      </w:r>
      <w:r>
        <w:rPr>
          <w:rFonts w:ascii="Arial"/>
          <w:color w:val="030303"/>
          <w:w w:val="90"/>
          <w:sz w:val="21"/>
        </w:rPr>
        <w:t>accessible</w:t>
      </w:r>
      <w:r>
        <w:rPr>
          <w:rFonts w:ascii="Arial"/>
          <w:color w:val="030303"/>
          <w:spacing w:val="47"/>
          <w:sz w:val="21"/>
        </w:rPr>
        <w:t xml:space="preserve"> </w:t>
      </w:r>
      <w:r>
        <w:rPr>
          <w:rFonts w:ascii="Arial"/>
          <w:color w:val="030303"/>
          <w:w w:val="90"/>
          <w:sz w:val="21"/>
        </w:rPr>
        <w:t>and convenient</w:t>
      </w:r>
      <w:r>
        <w:rPr>
          <w:rFonts w:ascii="Arial"/>
          <w:color w:val="030303"/>
          <w:spacing w:val="-50"/>
          <w:w w:val="90"/>
          <w:sz w:val="21"/>
        </w:rPr>
        <w:t xml:space="preserve"> </w:t>
      </w:r>
      <w:r>
        <w:rPr>
          <w:rFonts w:ascii="Arial"/>
          <w:color w:val="030303"/>
          <w:sz w:val="21"/>
        </w:rPr>
        <w:t>to</w:t>
      </w:r>
      <w:r>
        <w:rPr>
          <w:rFonts w:ascii="Arial"/>
          <w:color w:val="030303"/>
          <w:spacing w:val="-11"/>
          <w:sz w:val="21"/>
        </w:rPr>
        <w:t xml:space="preserve"> </w:t>
      </w:r>
      <w:r>
        <w:rPr>
          <w:rFonts w:ascii="Arial"/>
          <w:color w:val="030303"/>
          <w:sz w:val="21"/>
        </w:rPr>
        <w:t>and</w:t>
      </w:r>
      <w:r>
        <w:rPr>
          <w:rFonts w:ascii="Arial"/>
          <w:color w:val="030303"/>
          <w:spacing w:val="-4"/>
          <w:sz w:val="21"/>
        </w:rPr>
        <w:t xml:space="preserve"> </w:t>
      </w:r>
      <w:r>
        <w:rPr>
          <w:rFonts w:ascii="Arial"/>
          <w:color w:val="030303"/>
          <w:sz w:val="21"/>
        </w:rPr>
        <w:t>for patients</w:t>
      </w:r>
      <w:r>
        <w:rPr>
          <w:rFonts w:ascii="Arial"/>
          <w:color w:val="030303"/>
          <w:spacing w:val="1"/>
          <w:sz w:val="21"/>
        </w:rPr>
        <w:t xml:space="preserve"> </w:t>
      </w:r>
      <w:r>
        <w:rPr>
          <w:rFonts w:ascii="Arial"/>
          <w:color w:val="030303"/>
          <w:sz w:val="21"/>
        </w:rPr>
        <w:t>and</w:t>
      </w:r>
      <w:r>
        <w:rPr>
          <w:rFonts w:ascii="Arial"/>
          <w:color w:val="030303"/>
          <w:spacing w:val="-10"/>
          <w:sz w:val="21"/>
        </w:rPr>
        <w:t xml:space="preserve"> </w:t>
      </w:r>
      <w:r>
        <w:rPr>
          <w:rFonts w:ascii="Arial"/>
          <w:color w:val="030303"/>
          <w:sz w:val="21"/>
        </w:rPr>
        <w:t>their</w:t>
      </w:r>
      <w:r>
        <w:rPr>
          <w:rFonts w:ascii="Arial"/>
          <w:color w:val="030303"/>
          <w:spacing w:val="8"/>
          <w:sz w:val="21"/>
        </w:rPr>
        <w:t xml:space="preserve"> </w:t>
      </w:r>
      <w:r>
        <w:rPr>
          <w:rFonts w:ascii="Arial"/>
          <w:color w:val="030303"/>
          <w:sz w:val="21"/>
        </w:rPr>
        <w:t>families;</w:t>
      </w:r>
    </w:p>
    <w:p w:rsidR="00E300A9" w:rsidRDefault="00E300A9">
      <w:pPr>
        <w:pStyle w:val="BodyText"/>
        <w:spacing w:before="10"/>
        <w:rPr>
          <w:rFonts w:ascii="Arial"/>
          <w:sz w:val="20"/>
        </w:rPr>
      </w:pPr>
    </w:p>
    <w:p w:rsidR="00E300A9" w:rsidRDefault="006039EE">
      <w:pPr>
        <w:pStyle w:val="ListParagraph"/>
        <w:numPr>
          <w:ilvl w:val="3"/>
          <w:numId w:val="12"/>
        </w:numPr>
        <w:tabs>
          <w:tab w:val="left" w:pos="2061"/>
        </w:tabs>
        <w:ind w:left="1769" w:right="624" w:firstLine="1"/>
        <w:rPr>
          <w:rFonts w:ascii="Arial"/>
          <w:sz w:val="21"/>
        </w:rPr>
      </w:pPr>
      <w:r>
        <w:rPr>
          <w:rFonts w:ascii="Arial"/>
          <w:color w:val="030303"/>
          <w:w w:val="90"/>
          <w:sz w:val="21"/>
        </w:rPr>
        <w:t>shall support the Supported</w:t>
      </w:r>
      <w:r>
        <w:rPr>
          <w:rFonts w:ascii="Arial"/>
          <w:color w:val="030303"/>
          <w:spacing w:val="1"/>
          <w:w w:val="90"/>
          <w:sz w:val="21"/>
        </w:rPr>
        <w:t xml:space="preserve"> </w:t>
      </w:r>
      <w:r>
        <w:rPr>
          <w:rFonts w:ascii="Arial"/>
          <w:color w:val="030303"/>
          <w:w w:val="90"/>
          <w:sz w:val="21"/>
        </w:rPr>
        <w:t>Organizations, which</w:t>
      </w:r>
      <w:r>
        <w:rPr>
          <w:rFonts w:ascii="Arial"/>
          <w:color w:val="030303"/>
          <w:spacing w:val="1"/>
          <w:w w:val="90"/>
          <w:sz w:val="21"/>
        </w:rPr>
        <w:t xml:space="preserve"> </w:t>
      </w:r>
      <w:r>
        <w:rPr>
          <w:rFonts w:ascii="Arial"/>
          <w:color w:val="030303"/>
          <w:w w:val="90"/>
          <w:sz w:val="21"/>
        </w:rPr>
        <w:t>may</w:t>
      </w:r>
      <w:r>
        <w:rPr>
          <w:rFonts w:ascii="Arial"/>
          <w:color w:val="030303"/>
          <w:spacing w:val="1"/>
          <w:w w:val="90"/>
          <w:sz w:val="21"/>
        </w:rPr>
        <w:t xml:space="preserve"> </w:t>
      </w:r>
      <w:r>
        <w:rPr>
          <w:rFonts w:ascii="Arial"/>
          <w:color w:val="030303"/>
          <w:w w:val="90"/>
          <w:sz w:val="21"/>
        </w:rPr>
        <w:t>include</w:t>
      </w:r>
      <w:r>
        <w:rPr>
          <w:rFonts w:ascii="Arial"/>
          <w:color w:val="030303"/>
          <w:spacing w:val="1"/>
          <w:w w:val="90"/>
          <w:sz w:val="21"/>
        </w:rPr>
        <w:t xml:space="preserve"> </w:t>
      </w:r>
      <w:r>
        <w:rPr>
          <w:rFonts w:ascii="Arial"/>
          <w:color w:val="030303"/>
          <w:w w:val="90"/>
          <w:sz w:val="21"/>
        </w:rPr>
        <w:t>support by</w:t>
      </w:r>
      <w:r>
        <w:rPr>
          <w:rFonts w:ascii="Arial"/>
          <w:color w:val="030303"/>
          <w:spacing w:val="1"/>
          <w:w w:val="90"/>
          <w:sz w:val="21"/>
        </w:rPr>
        <w:t xml:space="preserve"> </w:t>
      </w:r>
      <w:r>
        <w:rPr>
          <w:rFonts w:ascii="Arial"/>
          <w:color w:val="030303"/>
          <w:w w:val="90"/>
          <w:sz w:val="21"/>
        </w:rPr>
        <w:t>gift, grant, guarantee,</w:t>
      </w:r>
      <w:r>
        <w:rPr>
          <w:rFonts w:ascii="Arial"/>
          <w:color w:val="030303"/>
          <w:spacing w:val="1"/>
          <w:w w:val="90"/>
          <w:sz w:val="21"/>
        </w:rPr>
        <w:t xml:space="preserve"> </w:t>
      </w:r>
      <w:r>
        <w:rPr>
          <w:rFonts w:ascii="Arial"/>
          <w:color w:val="030303"/>
          <w:w w:val="90"/>
          <w:sz w:val="21"/>
        </w:rPr>
        <w:t>or other</w:t>
      </w:r>
      <w:r>
        <w:rPr>
          <w:rFonts w:ascii="Arial"/>
          <w:color w:val="030303"/>
          <w:spacing w:val="1"/>
          <w:w w:val="90"/>
          <w:sz w:val="21"/>
        </w:rPr>
        <w:t xml:space="preserve"> </w:t>
      </w:r>
      <w:r>
        <w:rPr>
          <w:rFonts w:ascii="Arial"/>
          <w:color w:val="030303"/>
          <w:w w:val="90"/>
          <w:sz w:val="21"/>
        </w:rPr>
        <w:t>means,</w:t>
      </w:r>
      <w:r>
        <w:rPr>
          <w:rFonts w:ascii="Arial"/>
          <w:color w:val="030303"/>
          <w:spacing w:val="30"/>
          <w:w w:val="90"/>
          <w:sz w:val="21"/>
        </w:rPr>
        <w:t xml:space="preserve"> </w:t>
      </w:r>
      <w:r>
        <w:rPr>
          <w:rFonts w:ascii="Arial"/>
          <w:color w:val="030303"/>
          <w:w w:val="90"/>
          <w:sz w:val="21"/>
        </w:rPr>
        <w:t>including</w:t>
      </w:r>
      <w:r>
        <w:rPr>
          <w:rFonts w:ascii="Arial"/>
          <w:color w:val="030303"/>
          <w:spacing w:val="33"/>
          <w:w w:val="90"/>
          <w:sz w:val="21"/>
        </w:rPr>
        <w:t xml:space="preserve"> </w:t>
      </w:r>
      <w:r>
        <w:rPr>
          <w:rFonts w:ascii="Arial"/>
          <w:color w:val="030303"/>
          <w:w w:val="90"/>
          <w:sz w:val="21"/>
        </w:rPr>
        <w:t>without</w:t>
      </w:r>
      <w:r>
        <w:rPr>
          <w:rFonts w:ascii="Arial"/>
          <w:color w:val="030303"/>
          <w:spacing w:val="25"/>
          <w:w w:val="90"/>
          <w:sz w:val="21"/>
        </w:rPr>
        <w:t xml:space="preserve"> </w:t>
      </w:r>
      <w:r>
        <w:rPr>
          <w:rFonts w:ascii="Arial"/>
          <w:color w:val="030303"/>
          <w:w w:val="90"/>
          <w:sz w:val="21"/>
        </w:rPr>
        <w:t>limitation</w:t>
      </w:r>
      <w:r>
        <w:rPr>
          <w:rFonts w:ascii="Arial"/>
          <w:color w:val="030303"/>
          <w:spacing w:val="34"/>
          <w:w w:val="90"/>
          <w:sz w:val="21"/>
        </w:rPr>
        <w:t xml:space="preserve"> </w:t>
      </w:r>
      <w:r>
        <w:rPr>
          <w:rFonts w:ascii="Arial"/>
          <w:color w:val="030303"/>
          <w:w w:val="90"/>
          <w:sz w:val="21"/>
        </w:rPr>
        <w:t>by</w:t>
      </w:r>
      <w:r>
        <w:rPr>
          <w:rFonts w:ascii="Arial"/>
          <w:color w:val="030303"/>
          <w:spacing w:val="22"/>
          <w:w w:val="90"/>
          <w:sz w:val="21"/>
        </w:rPr>
        <w:t xml:space="preserve"> </w:t>
      </w:r>
      <w:r>
        <w:rPr>
          <w:rFonts w:ascii="Arial"/>
          <w:color w:val="030303"/>
          <w:w w:val="90"/>
          <w:sz w:val="21"/>
        </w:rPr>
        <w:t>becoming</w:t>
      </w:r>
      <w:r>
        <w:rPr>
          <w:rFonts w:ascii="Arial"/>
          <w:color w:val="030303"/>
          <w:spacing w:val="24"/>
          <w:w w:val="90"/>
          <w:sz w:val="21"/>
        </w:rPr>
        <w:t xml:space="preserve"> </w:t>
      </w:r>
      <w:r>
        <w:rPr>
          <w:rFonts w:ascii="Arial"/>
          <w:color w:val="030303"/>
          <w:w w:val="90"/>
          <w:sz w:val="21"/>
        </w:rPr>
        <w:t>jointly</w:t>
      </w:r>
      <w:r>
        <w:rPr>
          <w:rFonts w:ascii="Arial"/>
          <w:color w:val="030303"/>
          <w:spacing w:val="32"/>
          <w:w w:val="90"/>
          <w:sz w:val="21"/>
        </w:rPr>
        <w:t xml:space="preserve"> </w:t>
      </w:r>
      <w:r>
        <w:rPr>
          <w:rFonts w:ascii="Arial"/>
          <w:color w:val="030303"/>
          <w:w w:val="90"/>
          <w:sz w:val="21"/>
        </w:rPr>
        <w:t>and</w:t>
      </w:r>
      <w:r>
        <w:rPr>
          <w:rFonts w:ascii="Arial"/>
          <w:color w:val="030303"/>
          <w:spacing w:val="15"/>
          <w:w w:val="90"/>
          <w:sz w:val="21"/>
        </w:rPr>
        <w:t xml:space="preserve"> </w:t>
      </w:r>
      <w:r>
        <w:rPr>
          <w:rFonts w:ascii="Arial"/>
          <w:color w:val="030303"/>
          <w:w w:val="90"/>
          <w:sz w:val="21"/>
        </w:rPr>
        <w:t>severally</w:t>
      </w:r>
      <w:r>
        <w:rPr>
          <w:rFonts w:ascii="Arial"/>
          <w:color w:val="030303"/>
          <w:spacing w:val="37"/>
          <w:w w:val="90"/>
          <w:sz w:val="21"/>
        </w:rPr>
        <w:t xml:space="preserve"> </w:t>
      </w:r>
      <w:r>
        <w:rPr>
          <w:rFonts w:ascii="Arial"/>
          <w:color w:val="030303"/>
          <w:w w:val="90"/>
          <w:sz w:val="21"/>
        </w:rPr>
        <w:t>liable</w:t>
      </w:r>
      <w:r>
        <w:rPr>
          <w:rFonts w:ascii="Arial"/>
          <w:color w:val="030303"/>
          <w:spacing w:val="20"/>
          <w:w w:val="90"/>
          <w:sz w:val="21"/>
        </w:rPr>
        <w:t xml:space="preserve"> </w:t>
      </w:r>
      <w:r>
        <w:rPr>
          <w:rFonts w:ascii="Arial"/>
          <w:color w:val="030303"/>
          <w:w w:val="90"/>
          <w:sz w:val="21"/>
        </w:rPr>
        <w:t>with</w:t>
      </w:r>
      <w:r>
        <w:rPr>
          <w:rFonts w:ascii="Arial"/>
          <w:color w:val="030303"/>
          <w:spacing w:val="12"/>
          <w:w w:val="90"/>
          <w:sz w:val="21"/>
        </w:rPr>
        <w:t xml:space="preserve"> </w:t>
      </w:r>
      <w:r>
        <w:rPr>
          <w:rFonts w:ascii="Arial"/>
          <w:color w:val="030303"/>
          <w:w w:val="90"/>
          <w:sz w:val="21"/>
        </w:rPr>
        <w:t>the</w:t>
      </w:r>
      <w:r>
        <w:rPr>
          <w:rFonts w:ascii="Arial"/>
          <w:color w:val="030303"/>
          <w:spacing w:val="13"/>
          <w:w w:val="90"/>
          <w:sz w:val="21"/>
        </w:rPr>
        <w:t xml:space="preserve"> </w:t>
      </w:r>
      <w:r>
        <w:rPr>
          <w:rFonts w:ascii="Arial"/>
          <w:color w:val="030303"/>
          <w:w w:val="90"/>
          <w:sz w:val="21"/>
        </w:rPr>
        <w:t>Supported</w:t>
      </w:r>
      <w:r>
        <w:rPr>
          <w:rFonts w:ascii="Arial"/>
          <w:color w:val="030303"/>
          <w:spacing w:val="25"/>
          <w:w w:val="90"/>
          <w:sz w:val="21"/>
        </w:rPr>
        <w:t xml:space="preserve"> </w:t>
      </w:r>
      <w:r>
        <w:rPr>
          <w:rFonts w:ascii="Arial"/>
          <w:color w:val="030303"/>
          <w:w w:val="90"/>
          <w:sz w:val="21"/>
        </w:rPr>
        <w:t>Organizations</w:t>
      </w:r>
      <w:r>
        <w:rPr>
          <w:rFonts w:ascii="Arial"/>
          <w:color w:val="030303"/>
          <w:spacing w:val="1"/>
          <w:w w:val="90"/>
          <w:sz w:val="21"/>
        </w:rPr>
        <w:t xml:space="preserve"> </w:t>
      </w:r>
      <w:r>
        <w:rPr>
          <w:rFonts w:ascii="Arial"/>
          <w:color w:val="030303"/>
          <w:w w:val="90"/>
          <w:sz w:val="21"/>
        </w:rPr>
        <w:t>and/or</w:t>
      </w:r>
      <w:r>
        <w:rPr>
          <w:rFonts w:ascii="Arial"/>
          <w:color w:val="030303"/>
          <w:spacing w:val="1"/>
          <w:w w:val="90"/>
          <w:sz w:val="21"/>
        </w:rPr>
        <w:t xml:space="preserve"> </w:t>
      </w:r>
      <w:r>
        <w:rPr>
          <w:rFonts w:ascii="Arial"/>
          <w:color w:val="030303"/>
          <w:w w:val="90"/>
          <w:sz w:val="21"/>
        </w:rPr>
        <w:t>their</w:t>
      </w:r>
      <w:r>
        <w:rPr>
          <w:rFonts w:ascii="Arial"/>
          <w:color w:val="030303"/>
          <w:spacing w:val="1"/>
          <w:w w:val="90"/>
          <w:sz w:val="21"/>
        </w:rPr>
        <w:t xml:space="preserve"> </w:t>
      </w:r>
      <w:r>
        <w:rPr>
          <w:rFonts w:ascii="Arial"/>
          <w:color w:val="030303"/>
          <w:w w:val="90"/>
          <w:sz w:val="21"/>
        </w:rPr>
        <w:t>affiliated organizations</w:t>
      </w:r>
      <w:r>
        <w:rPr>
          <w:rFonts w:ascii="Arial"/>
          <w:color w:val="030303"/>
          <w:spacing w:val="1"/>
          <w:w w:val="90"/>
          <w:sz w:val="21"/>
        </w:rPr>
        <w:t xml:space="preserve"> </w:t>
      </w:r>
      <w:r>
        <w:rPr>
          <w:rFonts w:ascii="Arial"/>
          <w:color w:val="030303"/>
          <w:w w:val="90"/>
          <w:sz w:val="21"/>
        </w:rPr>
        <w:t>in connection</w:t>
      </w:r>
      <w:r>
        <w:rPr>
          <w:rFonts w:ascii="Arial"/>
          <w:color w:val="030303"/>
          <w:spacing w:val="1"/>
          <w:w w:val="90"/>
          <w:sz w:val="21"/>
        </w:rPr>
        <w:t xml:space="preserve"> </w:t>
      </w:r>
      <w:r>
        <w:rPr>
          <w:rFonts w:ascii="Arial"/>
          <w:color w:val="030303"/>
          <w:w w:val="90"/>
          <w:sz w:val="21"/>
        </w:rPr>
        <w:t>with the indebtedness</w:t>
      </w:r>
      <w:r>
        <w:rPr>
          <w:rFonts w:ascii="Arial"/>
          <w:color w:val="030303"/>
          <w:spacing w:val="1"/>
          <w:w w:val="90"/>
          <w:sz w:val="21"/>
        </w:rPr>
        <w:t xml:space="preserve"> </w:t>
      </w:r>
      <w:r>
        <w:rPr>
          <w:rFonts w:ascii="Arial"/>
          <w:color w:val="030303"/>
          <w:w w:val="90"/>
          <w:sz w:val="21"/>
        </w:rPr>
        <w:t>of some</w:t>
      </w:r>
      <w:r>
        <w:rPr>
          <w:rFonts w:ascii="Arial"/>
          <w:color w:val="030303"/>
          <w:spacing w:val="1"/>
          <w:w w:val="90"/>
          <w:sz w:val="21"/>
        </w:rPr>
        <w:t xml:space="preserve"> </w:t>
      </w:r>
      <w:r>
        <w:rPr>
          <w:rFonts w:ascii="Arial"/>
          <w:color w:val="030303"/>
          <w:w w:val="90"/>
          <w:sz w:val="21"/>
        </w:rPr>
        <w:t>or all of such</w:t>
      </w:r>
      <w:r>
        <w:rPr>
          <w:rFonts w:ascii="Arial"/>
          <w:color w:val="030303"/>
          <w:spacing w:val="46"/>
          <w:sz w:val="21"/>
        </w:rPr>
        <w:t xml:space="preserve"> </w:t>
      </w:r>
      <w:r>
        <w:rPr>
          <w:rFonts w:ascii="Arial"/>
          <w:color w:val="030303"/>
          <w:w w:val="90"/>
          <w:sz w:val="21"/>
        </w:rPr>
        <w:t xml:space="preserve">organizations </w:t>
      </w:r>
      <w:r>
        <w:rPr>
          <w:rFonts w:ascii="Arial"/>
          <w:color w:val="2A2A2A"/>
          <w:w w:val="90"/>
          <w:sz w:val="21"/>
        </w:rPr>
        <w:t>;</w:t>
      </w:r>
      <w:r>
        <w:rPr>
          <w:rFonts w:ascii="Arial"/>
          <w:color w:val="2A2A2A"/>
          <w:spacing w:val="-50"/>
          <w:w w:val="90"/>
          <w:sz w:val="21"/>
        </w:rPr>
        <w:t xml:space="preserve"> </w:t>
      </w:r>
      <w:r>
        <w:rPr>
          <w:rFonts w:ascii="Arial"/>
          <w:color w:val="030303"/>
          <w:sz w:val="21"/>
        </w:rPr>
        <w:t>and</w:t>
      </w:r>
    </w:p>
    <w:p w:rsidR="00E300A9" w:rsidRDefault="00E300A9">
      <w:pPr>
        <w:pStyle w:val="BodyText"/>
        <w:spacing w:before="3"/>
        <w:rPr>
          <w:rFonts w:ascii="Arial"/>
          <w:sz w:val="21"/>
        </w:rPr>
      </w:pPr>
    </w:p>
    <w:p w:rsidR="00E300A9" w:rsidRDefault="006039EE">
      <w:pPr>
        <w:pStyle w:val="ListParagraph"/>
        <w:numPr>
          <w:ilvl w:val="3"/>
          <w:numId w:val="12"/>
        </w:numPr>
        <w:tabs>
          <w:tab w:val="left" w:pos="2063"/>
        </w:tabs>
        <w:spacing w:line="244" w:lineRule="auto"/>
        <w:ind w:right="905" w:firstLine="0"/>
        <w:rPr>
          <w:rFonts w:ascii="Arial"/>
          <w:sz w:val="21"/>
        </w:rPr>
      </w:pPr>
      <w:r>
        <w:rPr>
          <w:rFonts w:ascii="Arial"/>
          <w:color w:val="030303"/>
          <w:w w:val="90"/>
          <w:sz w:val="21"/>
        </w:rPr>
        <w:t>may</w:t>
      </w:r>
      <w:r>
        <w:rPr>
          <w:rFonts w:ascii="Arial"/>
          <w:color w:val="030303"/>
          <w:spacing w:val="1"/>
          <w:w w:val="90"/>
          <w:sz w:val="21"/>
        </w:rPr>
        <w:t xml:space="preserve"> </w:t>
      </w:r>
      <w:r>
        <w:rPr>
          <w:rFonts w:ascii="Arial"/>
          <w:color w:val="030303"/>
          <w:w w:val="90"/>
          <w:sz w:val="21"/>
        </w:rPr>
        <w:t>engage in any</w:t>
      </w:r>
      <w:r>
        <w:rPr>
          <w:rFonts w:ascii="Arial"/>
          <w:color w:val="030303"/>
          <w:spacing w:val="1"/>
          <w:w w:val="90"/>
          <w:sz w:val="21"/>
        </w:rPr>
        <w:t xml:space="preserve"> </w:t>
      </w:r>
      <w:r>
        <w:rPr>
          <w:rFonts w:ascii="Arial"/>
          <w:color w:val="030303"/>
          <w:w w:val="90"/>
          <w:sz w:val="21"/>
        </w:rPr>
        <w:t>other charitable</w:t>
      </w:r>
      <w:r>
        <w:rPr>
          <w:rFonts w:ascii="Arial"/>
          <w:color w:val="030303"/>
          <w:spacing w:val="1"/>
          <w:w w:val="90"/>
          <w:sz w:val="21"/>
        </w:rPr>
        <w:t xml:space="preserve"> </w:t>
      </w:r>
      <w:r>
        <w:rPr>
          <w:rFonts w:ascii="Arial"/>
          <w:color w:val="030303"/>
          <w:w w:val="90"/>
          <w:sz w:val="21"/>
        </w:rPr>
        <w:t>activities</w:t>
      </w:r>
      <w:r>
        <w:rPr>
          <w:rFonts w:ascii="Arial"/>
          <w:color w:val="030303"/>
          <w:spacing w:val="1"/>
          <w:w w:val="90"/>
          <w:sz w:val="21"/>
        </w:rPr>
        <w:t xml:space="preserve"> </w:t>
      </w:r>
      <w:r>
        <w:rPr>
          <w:rFonts w:ascii="Arial"/>
          <w:color w:val="030303"/>
          <w:w w:val="90"/>
          <w:sz w:val="21"/>
        </w:rPr>
        <w:t>that may</w:t>
      </w:r>
      <w:r>
        <w:rPr>
          <w:rFonts w:ascii="Arial"/>
          <w:color w:val="030303"/>
          <w:spacing w:val="1"/>
          <w:w w:val="90"/>
          <w:sz w:val="21"/>
        </w:rPr>
        <w:t xml:space="preserve"> </w:t>
      </w:r>
      <w:r>
        <w:rPr>
          <w:rFonts w:ascii="Arial"/>
          <w:color w:val="030303"/>
          <w:w w:val="90"/>
          <w:sz w:val="21"/>
        </w:rPr>
        <w:t>be lawfully</w:t>
      </w:r>
      <w:r>
        <w:rPr>
          <w:rFonts w:ascii="Arial"/>
          <w:color w:val="030303"/>
          <w:spacing w:val="1"/>
          <w:w w:val="90"/>
          <w:sz w:val="21"/>
        </w:rPr>
        <w:t xml:space="preserve"> </w:t>
      </w:r>
      <w:r>
        <w:rPr>
          <w:rFonts w:ascii="Arial"/>
          <w:color w:val="030303"/>
          <w:w w:val="90"/>
          <w:sz w:val="21"/>
        </w:rPr>
        <w:t>carried on by a corporation</w:t>
      </w:r>
      <w:r>
        <w:rPr>
          <w:rFonts w:ascii="Arial"/>
          <w:color w:val="030303"/>
          <w:spacing w:val="46"/>
          <w:sz w:val="21"/>
        </w:rPr>
        <w:t xml:space="preserve"> </w:t>
      </w:r>
      <w:r>
        <w:rPr>
          <w:rFonts w:ascii="Arial"/>
          <w:color w:val="030303"/>
          <w:w w:val="90"/>
          <w:sz w:val="21"/>
        </w:rPr>
        <w:t>formed</w:t>
      </w:r>
      <w:r>
        <w:rPr>
          <w:rFonts w:ascii="Arial"/>
          <w:color w:val="030303"/>
          <w:spacing w:val="1"/>
          <w:w w:val="90"/>
          <w:sz w:val="21"/>
        </w:rPr>
        <w:t xml:space="preserve"> </w:t>
      </w:r>
      <w:r>
        <w:rPr>
          <w:rFonts w:ascii="Arial"/>
          <w:color w:val="030303"/>
          <w:w w:val="90"/>
          <w:sz w:val="21"/>
        </w:rPr>
        <w:t>under</w:t>
      </w:r>
      <w:r>
        <w:rPr>
          <w:rFonts w:ascii="Arial"/>
          <w:color w:val="030303"/>
          <w:spacing w:val="1"/>
          <w:w w:val="90"/>
          <w:sz w:val="21"/>
        </w:rPr>
        <w:t xml:space="preserve"> </w:t>
      </w:r>
      <w:r>
        <w:rPr>
          <w:rFonts w:ascii="Arial"/>
          <w:color w:val="030303"/>
          <w:w w:val="90"/>
          <w:sz w:val="21"/>
        </w:rPr>
        <w:t>Chapter</w:t>
      </w:r>
      <w:r>
        <w:rPr>
          <w:rFonts w:ascii="Arial"/>
          <w:color w:val="030303"/>
          <w:spacing w:val="1"/>
          <w:w w:val="90"/>
          <w:sz w:val="21"/>
        </w:rPr>
        <w:t xml:space="preserve"> </w:t>
      </w:r>
      <w:r>
        <w:rPr>
          <w:rFonts w:ascii="Arial"/>
          <w:color w:val="030303"/>
          <w:w w:val="90"/>
          <w:sz w:val="21"/>
        </w:rPr>
        <w:t>180 of the Massachusetts</w:t>
      </w:r>
      <w:r>
        <w:rPr>
          <w:rFonts w:ascii="Arial"/>
          <w:color w:val="030303"/>
          <w:spacing w:val="1"/>
          <w:w w:val="90"/>
          <w:sz w:val="21"/>
        </w:rPr>
        <w:t xml:space="preserve"> </w:t>
      </w:r>
      <w:r>
        <w:rPr>
          <w:rFonts w:ascii="Arial"/>
          <w:color w:val="030303"/>
          <w:w w:val="90"/>
          <w:sz w:val="21"/>
        </w:rPr>
        <w:t>General</w:t>
      </w:r>
      <w:r>
        <w:rPr>
          <w:rFonts w:ascii="Arial"/>
          <w:color w:val="030303"/>
          <w:spacing w:val="1"/>
          <w:w w:val="90"/>
          <w:sz w:val="21"/>
        </w:rPr>
        <w:t xml:space="preserve"> </w:t>
      </w:r>
      <w:r>
        <w:rPr>
          <w:rFonts w:ascii="Arial"/>
          <w:color w:val="030303"/>
          <w:w w:val="90"/>
          <w:sz w:val="21"/>
        </w:rPr>
        <w:t>Laws and which is exempt</w:t>
      </w:r>
      <w:r>
        <w:rPr>
          <w:rFonts w:ascii="Arial"/>
          <w:color w:val="030303"/>
          <w:spacing w:val="1"/>
          <w:w w:val="90"/>
          <w:sz w:val="21"/>
        </w:rPr>
        <w:t xml:space="preserve"> </w:t>
      </w:r>
      <w:r>
        <w:rPr>
          <w:rFonts w:ascii="Arial"/>
          <w:color w:val="030303"/>
          <w:w w:val="90"/>
          <w:sz w:val="21"/>
        </w:rPr>
        <w:t>from taxation</w:t>
      </w:r>
      <w:r>
        <w:rPr>
          <w:rFonts w:ascii="Arial"/>
          <w:color w:val="030303"/>
          <w:spacing w:val="1"/>
          <w:w w:val="90"/>
          <w:sz w:val="21"/>
        </w:rPr>
        <w:t xml:space="preserve"> </w:t>
      </w:r>
      <w:r>
        <w:rPr>
          <w:rFonts w:ascii="Arial"/>
          <w:color w:val="030303"/>
          <w:w w:val="90"/>
          <w:sz w:val="21"/>
        </w:rPr>
        <w:t>under</w:t>
      </w:r>
      <w:r>
        <w:rPr>
          <w:rFonts w:ascii="Arial"/>
          <w:color w:val="030303"/>
          <w:spacing w:val="1"/>
          <w:w w:val="90"/>
          <w:sz w:val="21"/>
        </w:rPr>
        <w:t xml:space="preserve"> </w:t>
      </w:r>
      <w:r>
        <w:rPr>
          <w:rFonts w:ascii="Arial"/>
          <w:color w:val="030303"/>
          <w:w w:val="90"/>
          <w:sz w:val="21"/>
        </w:rPr>
        <w:t>Section</w:t>
      </w:r>
      <w:r>
        <w:rPr>
          <w:rFonts w:ascii="Arial"/>
          <w:color w:val="030303"/>
          <w:spacing w:val="-50"/>
          <w:w w:val="90"/>
          <w:sz w:val="21"/>
        </w:rPr>
        <w:t xml:space="preserve"> </w:t>
      </w:r>
      <w:r>
        <w:rPr>
          <w:rFonts w:ascii="Arial"/>
          <w:color w:val="030303"/>
          <w:sz w:val="21"/>
        </w:rPr>
        <w:t>501(c)(3)</w:t>
      </w:r>
      <w:r>
        <w:rPr>
          <w:rFonts w:ascii="Arial"/>
          <w:color w:val="030303"/>
          <w:spacing w:val="17"/>
          <w:sz w:val="21"/>
        </w:rPr>
        <w:t xml:space="preserve"> </w:t>
      </w:r>
      <w:r>
        <w:rPr>
          <w:rFonts w:ascii="Arial"/>
          <w:color w:val="030303"/>
          <w:sz w:val="21"/>
        </w:rPr>
        <w:t>of</w:t>
      </w:r>
      <w:r>
        <w:rPr>
          <w:rFonts w:ascii="Arial"/>
          <w:color w:val="030303"/>
          <w:spacing w:val="-10"/>
          <w:sz w:val="21"/>
        </w:rPr>
        <w:t xml:space="preserve"> </w:t>
      </w:r>
      <w:r>
        <w:rPr>
          <w:rFonts w:ascii="Arial"/>
          <w:color w:val="030303"/>
          <w:sz w:val="21"/>
        </w:rPr>
        <w:t>the</w:t>
      </w:r>
      <w:r>
        <w:rPr>
          <w:rFonts w:ascii="Arial"/>
          <w:color w:val="030303"/>
          <w:spacing w:val="-15"/>
          <w:sz w:val="21"/>
        </w:rPr>
        <w:t xml:space="preserve"> </w:t>
      </w:r>
      <w:r>
        <w:rPr>
          <w:rFonts w:ascii="Arial"/>
          <w:color w:val="030303"/>
          <w:sz w:val="21"/>
        </w:rPr>
        <w:t>Code</w:t>
      </w:r>
      <w:r>
        <w:rPr>
          <w:rFonts w:ascii="Arial"/>
          <w:color w:val="2A2A2A"/>
          <w:sz w:val="21"/>
        </w:rPr>
        <w:t>.</w:t>
      </w:r>
    </w:p>
    <w:p w:rsidR="00E300A9" w:rsidRDefault="00E300A9">
      <w:pPr>
        <w:pStyle w:val="BodyText"/>
        <w:rPr>
          <w:rFonts w:ascii="Arial"/>
          <w:sz w:val="22"/>
        </w:rPr>
      </w:pPr>
    </w:p>
    <w:p w:rsidR="00E300A9" w:rsidRDefault="00E300A9">
      <w:pPr>
        <w:pStyle w:val="BodyText"/>
        <w:rPr>
          <w:rFonts w:ascii="Arial"/>
          <w:sz w:val="22"/>
        </w:rPr>
      </w:pPr>
    </w:p>
    <w:p w:rsidR="00E300A9" w:rsidRDefault="00E300A9">
      <w:pPr>
        <w:pStyle w:val="BodyText"/>
        <w:rPr>
          <w:rFonts w:ascii="Arial"/>
          <w:sz w:val="22"/>
        </w:rPr>
      </w:pPr>
    </w:p>
    <w:p w:rsidR="00E300A9" w:rsidRDefault="00E300A9">
      <w:pPr>
        <w:pStyle w:val="BodyText"/>
        <w:rPr>
          <w:rFonts w:ascii="Arial"/>
          <w:sz w:val="22"/>
        </w:rPr>
      </w:pPr>
    </w:p>
    <w:p w:rsidR="00E300A9" w:rsidRDefault="00E300A9">
      <w:pPr>
        <w:pStyle w:val="BodyText"/>
        <w:rPr>
          <w:rFonts w:ascii="Arial"/>
          <w:sz w:val="22"/>
        </w:rPr>
      </w:pPr>
    </w:p>
    <w:p w:rsidR="00E300A9" w:rsidRDefault="00E300A9">
      <w:pPr>
        <w:pStyle w:val="BodyText"/>
        <w:spacing w:before="1"/>
        <w:rPr>
          <w:rFonts w:ascii="Arial"/>
          <w:sz w:val="28"/>
        </w:rPr>
      </w:pPr>
    </w:p>
    <w:p w:rsidR="00E300A9" w:rsidRDefault="006039EE">
      <w:pPr>
        <w:spacing w:line="216" w:lineRule="auto"/>
        <w:ind w:left="1732" w:right="673" w:firstLine="3"/>
        <w:rPr>
          <w:i/>
          <w:sz w:val="15"/>
        </w:rPr>
      </w:pPr>
      <w:r>
        <w:rPr>
          <w:i/>
          <w:color w:val="030303"/>
          <w:spacing w:val="-1"/>
          <w:w w:val="105"/>
          <w:sz w:val="16"/>
        </w:rPr>
        <w:t>Not,,</w:t>
      </w:r>
      <w:r>
        <w:rPr>
          <w:rFonts w:ascii="Arial"/>
          <w:i/>
          <w:color w:val="030303"/>
          <w:spacing w:val="-1"/>
          <w:w w:val="105"/>
          <w:sz w:val="21"/>
        </w:rPr>
        <w:t xml:space="preserve">If </w:t>
      </w:r>
      <w:r>
        <w:rPr>
          <w:i/>
          <w:color w:val="030303"/>
          <w:w w:val="105"/>
          <w:sz w:val="16"/>
        </w:rPr>
        <w:t xml:space="preserve">th, $/'ac,provid,d undrr </w:t>
      </w:r>
      <w:r>
        <w:rPr>
          <w:i/>
          <w:color w:val="181818"/>
          <w:w w:val="105"/>
          <w:sz w:val="16"/>
        </w:rPr>
        <w:t xml:space="preserve">any </w:t>
      </w:r>
      <w:r>
        <w:rPr>
          <w:i/>
          <w:color w:val="030303"/>
          <w:w w:val="105"/>
          <w:sz w:val="16"/>
        </w:rPr>
        <w:t xml:space="preserve">articl, or itnn on thisfonn </w:t>
      </w:r>
      <w:r>
        <w:rPr>
          <w:i/>
          <w:color w:val="030303"/>
          <w:w w:val="105"/>
          <w:sz w:val="17"/>
        </w:rPr>
        <w:t xml:space="preserve">is </w:t>
      </w:r>
      <w:r>
        <w:rPr>
          <w:i/>
          <w:color w:val="030303"/>
          <w:w w:val="105"/>
          <w:sz w:val="16"/>
        </w:rPr>
        <w:t xml:space="preserve">insufliciont, additions shall </w:t>
      </w:r>
      <w:r>
        <w:rPr>
          <w:i/>
          <w:color w:val="030303"/>
          <w:w w:val="105"/>
          <w:sz w:val="15"/>
        </w:rPr>
        <w:t xml:space="preserve">bt </w:t>
      </w:r>
      <w:r>
        <w:rPr>
          <w:i/>
          <w:color w:val="030303"/>
          <w:w w:val="105"/>
          <w:sz w:val="16"/>
        </w:rPr>
        <w:t xml:space="preserve">sttfonh on onnule only </w:t>
      </w:r>
      <w:r>
        <w:rPr>
          <w:i/>
          <w:color w:val="030303"/>
          <w:w w:val="105"/>
          <w:sz w:val="15"/>
        </w:rPr>
        <w:t xml:space="preserve">of </w:t>
      </w:r>
      <w:r>
        <w:rPr>
          <w:i/>
          <w:color w:val="030303"/>
          <w:w w:val="105"/>
          <w:sz w:val="16"/>
        </w:rPr>
        <w:t xml:space="preserve">separate </w:t>
      </w:r>
      <w:r>
        <w:rPr>
          <w:i/>
          <w:color w:val="030303"/>
          <w:w w:val="105"/>
          <w:sz w:val="15"/>
        </w:rPr>
        <w:t xml:space="preserve">8 112 </w:t>
      </w:r>
      <w:r>
        <w:rPr>
          <w:i/>
          <w:color w:val="030303"/>
          <w:w w:val="105"/>
          <w:sz w:val="16"/>
        </w:rPr>
        <w:t xml:space="preserve">x </w:t>
      </w:r>
      <w:r>
        <w:rPr>
          <w:i/>
          <w:color w:val="030303"/>
          <w:w w:val="105"/>
          <w:sz w:val="15"/>
        </w:rPr>
        <w:t>11</w:t>
      </w:r>
      <w:r>
        <w:rPr>
          <w:i/>
          <w:color w:val="030303"/>
          <w:spacing w:val="1"/>
          <w:w w:val="105"/>
          <w:sz w:val="15"/>
        </w:rPr>
        <w:t xml:space="preserve"> </w:t>
      </w:r>
      <w:r>
        <w:rPr>
          <w:i/>
          <w:color w:val="030303"/>
          <w:w w:val="105"/>
          <w:sz w:val="15"/>
        </w:rPr>
        <w:t>sbetts</w:t>
      </w:r>
      <w:r>
        <w:rPr>
          <w:i/>
          <w:color w:val="030303"/>
          <w:spacing w:val="-7"/>
          <w:w w:val="105"/>
          <w:sz w:val="15"/>
        </w:rPr>
        <w:t xml:space="preserve"> </w:t>
      </w:r>
      <w:r>
        <w:rPr>
          <w:i/>
          <w:color w:val="030303"/>
          <w:w w:val="105"/>
          <w:sz w:val="15"/>
        </w:rPr>
        <w:t>of</w:t>
      </w:r>
      <w:r>
        <w:rPr>
          <w:i/>
          <w:color w:val="030303"/>
          <w:spacing w:val="-6"/>
          <w:w w:val="105"/>
          <w:sz w:val="15"/>
        </w:rPr>
        <w:t xml:space="preserve"> </w:t>
      </w:r>
      <w:r>
        <w:rPr>
          <w:i/>
          <w:color w:val="030303"/>
          <w:w w:val="105"/>
          <w:sz w:val="16"/>
        </w:rPr>
        <w:t>paper</w:t>
      </w:r>
      <w:r>
        <w:rPr>
          <w:i/>
          <w:color w:val="030303"/>
          <w:spacing w:val="2"/>
          <w:w w:val="105"/>
          <w:sz w:val="16"/>
        </w:rPr>
        <w:t xml:space="preserve"> </w:t>
      </w:r>
      <w:r>
        <w:rPr>
          <w:i/>
          <w:color w:val="030303"/>
          <w:w w:val="105"/>
          <w:sz w:val="15"/>
        </w:rPr>
        <w:t>with</w:t>
      </w:r>
      <w:r>
        <w:rPr>
          <w:i/>
          <w:color w:val="030303"/>
          <w:spacing w:val="-15"/>
          <w:w w:val="105"/>
          <w:sz w:val="15"/>
        </w:rPr>
        <w:t xml:space="preserve"> </w:t>
      </w:r>
      <w:r>
        <w:rPr>
          <w:i/>
          <w:color w:val="030303"/>
          <w:w w:val="105"/>
          <w:sz w:val="15"/>
        </w:rPr>
        <w:t>a</w:t>
      </w:r>
      <w:r>
        <w:rPr>
          <w:i/>
          <w:color w:val="030303"/>
          <w:spacing w:val="-7"/>
          <w:w w:val="105"/>
          <w:sz w:val="15"/>
        </w:rPr>
        <w:t xml:space="preserve"> </w:t>
      </w:r>
      <w:r>
        <w:rPr>
          <w:i/>
          <w:color w:val="030303"/>
          <w:w w:val="105"/>
          <w:sz w:val="15"/>
        </w:rPr>
        <w:t>ltft</w:t>
      </w:r>
      <w:r>
        <w:rPr>
          <w:i/>
          <w:color w:val="030303"/>
          <w:spacing w:val="-2"/>
          <w:w w:val="105"/>
          <w:sz w:val="15"/>
        </w:rPr>
        <w:t xml:space="preserve"> </w:t>
      </w:r>
      <w:r>
        <w:rPr>
          <w:i/>
          <w:color w:val="030303"/>
          <w:w w:val="105"/>
          <w:sz w:val="15"/>
        </w:rPr>
        <w:t>margin</w:t>
      </w:r>
      <w:r>
        <w:rPr>
          <w:i/>
          <w:color w:val="030303"/>
          <w:spacing w:val="6"/>
          <w:w w:val="105"/>
          <w:sz w:val="15"/>
        </w:rPr>
        <w:t xml:space="preserve"> </w:t>
      </w:r>
      <w:r>
        <w:rPr>
          <w:i/>
          <w:color w:val="030303"/>
          <w:w w:val="105"/>
          <w:sz w:val="15"/>
        </w:rPr>
        <w:t>of</w:t>
      </w:r>
      <w:r>
        <w:rPr>
          <w:i/>
          <w:color w:val="030303"/>
          <w:spacing w:val="-13"/>
          <w:w w:val="105"/>
          <w:sz w:val="15"/>
        </w:rPr>
        <w:t xml:space="preserve"> </w:t>
      </w:r>
      <w:r>
        <w:rPr>
          <w:i/>
          <w:color w:val="030303"/>
          <w:w w:val="105"/>
          <w:sz w:val="15"/>
        </w:rPr>
        <w:t>at</w:t>
      </w:r>
      <w:r>
        <w:rPr>
          <w:i/>
          <w:color w:val="030303"/>
          <w:spacing w:val="4"/>
          <w:w w:val="105"/>
          <w:sz w:val="15"/>
        </w:rPr>
        <w:t xml:space="preserve"> </w:t>
      </w:r>
      <w:r>
        <w:rPr>
          <w:i/>
          <w:color w:val="030303"/>
          <w:w w:val="105"/>
          <w:sz w:val="15"/>
        </w:rPr>
        <w:t>least</w:t>
      </w:r>
      <w:r>
        <w:rPr>
          <w:i/>
          <w:color w:val="030303"/>
          <w:spacing w:val="2"/>
          <w:w w:val="105"/>
          <w:sz w:val="15"/>
        </w:rPr>
        <w:t xml:space="preserve"> </w:t>
      </w:r>
      <w:r>
        <w:rPr>
          <w:i/>
          <w:color w:val="030303"/>
          <w:w w:val="105"/>
          <w:sz w:val="15"/>
        </w:rPr>
        <w:t>1</w:t>
      </w:r>
      <w:r>
        <w:rPr>
          <w:i/>
          <w:color w:val="030303"/>
          <w:spacing w:val="2"/>
          <w:w w:val="105"/>
          <w:sz w:val="15"/>
        </w:rPr>
        <w:t xml:space="preserve"> </w:t>
      </w:r>
      <w:r>
        <w:rPr>
          <w:i/>
          <w:color w:val="030303"/>
          <w:w w:val="105"/>
          <w:sz w:val="15"/>
        </w:rPr>
        <w:t>inch.</w:t>
      </w:r>
      <w:r>
        <w:rPr>
          <w:i/>
          <w:color w:val="030303"/>
          <w:spacing w:val="-8"/>
          <w:w w:val="105"/>
          <w:sz w:val="15"/>
        </w:rPr>
        <w:t xml:space="preserve"> </w:t>
      </w:r>
      <w:r>
        <w:rPr>
          <w:i/>
          <w:color w:val="030303"/>
          <w:w w:val="105"/>
          <w:sz w:val="15"/>
        </w:rPr>
        <w:t>Additions</w:t>
      </w:r>
      <w:r>
        <w:rPr>
          <w:i/>
          <w:color w:val="030303"/>
          <w:spacing w:val="-6"/>
          <w:w w:val="105"/>
          <w:sz w:val="15"/>
        </w:rPr>
        <w:t xml:space="preserve"> </w:t>
      </w:r>
      <w:r>
        <w:rPr>
          <w:rFonts w:ascii="Arial"/>
          <w:i/>
          <w:color w:val="030303"/>
          <w:w w:val="105"/>
          <w:sz w:val="16"/>
        </w:rPr>
        <w:t>w</w:t>
      </w:r>
      <w:r>
        <w:rPr>
          <w:rFonts w:ascii="Arial"/>
          <w:i/>
          <w:color w:val="030303"/>
          <w:spacing w:val="7"/>
          <w:w w:val="105"/>
          <w:sz w:val="16"/>
        </w:rPr>
        <w:t xml:space="preserve"> </w:t>
      </w:r>
      <w:r>
        <w:rPr>
          <w:i/>
          <w:color w:val="030303"/>
          <w:w w:val="105"/>
          <w:sz w:val="15"/>
        </w:rPr>
        <w:t>more</w:t>
      </w:r>
      <w:r>
        <w:rPr>
          <w:i/>
          <w:color w:val="030303"/>
          <w:spacing w:val="-2"/>
          <w:w w:val="105"/>
          <w:sz w:val="15"/>
        </w:rPr>
        <w:t xml:space="preserve"> </w:t>
      </w:r>
      <w:r>
        <w:rPr>
          <w:i/>
          <w:color w:val="030303"/>
          <w:w w:val="105"/>
          <w:sz w:val="15"/>
        </w:rPr>
        <w:t>than</w:t>
      </w:r>
      <w:r>
        <w:rPr>
          <w:i/>
          <w:color w:val="030303"/>
          <w:spacing w:val="-6"/>
          <w:w w:val="105"/>
          <w:sz w:val="15"/>
        </w:rPr>
        <w:t xml:space="preserve"> </w:t>
      </w:r>
      <w:r>
        <w:rPr>
          <w:i/>
          <w:color w:val="030303"/>
          <w:w w:val="105"/>
          <w:sz w:val="15"/>
        </w:rPr>
        <w:t>one</w:t>
      </w:r>
      <w:r>
        <w:rPr>
          <w:i/>
          <w:color w:val="030303"/>
          <w:spacing w:val="-1"/>
          <w:w w:val="105"/>
          <w:sz w:val="15"/>
        </w:rPr>
        <w:t xml:space="preserve"> </w:t>
      </w:r>
      <w:r>
        <w:rPr>
          <w:i/>
          <w:color w:val="030303"/>
          <w:w w:val="105"/>
          <w:sz w:val="15"/>
        </w:rPr>
        <w:t>article</w:t>
      </w:r>
      <w:r>
        <w:rPr>
          <w:i/>
          <w:color w:val="030303"/>
          <w:spacing w:val="6"/>
          <w:w w:val="105"/>
          <w:sz w:val="15"/>
        </w:rPr>
        <w:t xml:space="preserve"> </w:t>
      </w:r>
      <w:r>
        <w:rPr>
          <w:i/>
          <w:color w:val="030303"/>
          <w:w w:val="105"/>
          <w:sz w:val="18"/>
        </w:rPr>
        <w:t>may</w:t>
      </w:r>
      <w:r>
        <w:rPr>
          <w:i/>
          <w:color w:val="030303"/>
          <w:spacing w:val="-8"/>
          <w:w w:val="105"/>
          <w:sz w:val="18"/>
        </w:rPr>
        <w:t xml:space="preserve"> </w:t>
      </w:r>
      <w:r>
        <w:rPr>
          <w:i/>
          <w:color w:val="030303"/>
          <w:w w:val="105"/>
          <w:sz w:val="15"/>
        </w:rPr>
        <w:t>be</w:t>
      </w:r>
      <w:r>
        <w:rPr>
          <w:i/>
          <w:color w:val="030303"/>
          <w:spacing w:val="-3"/>
          <w:w w:val="105"/>
          <w:sz w:val="15"/>
        </w:rPr>
        <w:t xml:space="preserve"> </w:t>
      </w:r>
      <w:r>
        <w:rPr>
          <w:i/>
          <w:color w:val="030303"/>
          <w:w w:val="105"/>
          <w:sz w:val="15"/>
        </w:rPr>
        <w:t>made</w:t>
      </w:r>
      <w:r>
        <w:rPr>
          <w:i/>
          <w:color w:val="030303"/>
          <w:spacing w:val="-3"/>
          <w:w w:val="105"/>
          <w:sz w:val="15"/>
        </w:rPr>
        <w:t xml:space="preserve"> </w:t>
      </w:r>
      <w:r>
        <w:rPr>
          <w:i/>
          <w:color w:val="030303"/>
          <w:w w:val="105"/>
          <w:sz w:val="15"/>
        </w:rPr>
        <w:t>on</w:t>
      </w:r>
      <w:r>
        <w:rPr>
          <w:i/>
          <w:color w:val="030303"/>
          <w:spacing w:val="-2"/>
          <w:w w:val="105"/>
          <w:sz w:val="15"/>
        </w:rPr>
        <w:t xml:space="preserve"> </w:t>
      </w:r>
      <w:r>
        <w:rPr>
          <w:i/>
          <w:color w:val="030303"/>
          <w:w w:val="105"/>
          <w:sz w:val="15"/>
        </w:rPr>
        <w:t>a</w:t>
      </w:r>
      <w:r>
        <w:rPr>
          <w:i/>
          <w:color w:val="030303"/>
          <w:spacing w:val="2"/>
          <w:w w:val="105"/>
          <w:sz w:val="15"/>
        </w:rPr>
        <w:t xml:space="preserve"> </w:t>
      </w:r>
      <w:r>
        <w:rPr>
          <w:i/>
          <w:color w:val="030303"/>
          <w:w w:val="105"/>
          <w:sz w:val="15"/>
        </w:rPr>
        <w:t>single</w:t>
      </w:r>
      <w:r>
        <w:rPr>
          <w:i/>
          <w:color w:val="030303"/>
          <w:spacing w:val="-3"/>
          <w:w w:val="105"/>
          <w:sz w:val="15"/>
        </w:rPr>
        <w:t xml:space="preserve"> </w:t>
      </w:r>
      <w:r>
        <w:rPr>
          <w:i/>
          <w:color w:val="030303"/>
          <w:w w:val="105"/>
          <w:sz w:val="15"/>
        </w:rPr>
        <w:t>sheet</w:t>
      </w:r>
      <w:r>
        <w:rPr>
          <w:i/>
          <w:color w:val="030303"/>
          <w:spacing w:val="-1"/>
          <w:w w:val="105"/>
          <w:sz w:val="15"/>
        </w:rPr>
        <w:t xml:space="preserve"> </w:t>
      </w:r>
      <w:r>
        <w:rPr>
          <w:i/>
          <w:color w:val="030303"/>
          <w:w w:val="105"/>
          <w:sz w:val="15"/>
        </w:rPr>
        <w:t>so</w:t>
      </w:r>
      <w:r>
        <w:rPr>
          <w:i/>
          <w:color w:val="030303"/>
          <w:spacing w:val="-7"/>
          <w:w w:val="105"/>
          <w:sz w:val="15"/>
        </w:rPr>
        <w:t xml:space="preserve"> </w:t>
      </w:r>
      <w:r>
        <w:rPr>
          <w:i/>
          <w:color w:val="030303"/>
          <w:w w:val="105"/>
          <w:sz w:val="15"/>
        </w:rPr>
        <w:t>umg</w:t>
      </w:r>
      <w:r>
        <w:rPr>
          <w:i/>
          <w:color w:val="030303"/>
          <w:spacing w:val="-10"/>
          <w:w w:val="105"/>
          <w:sz w:val="15"/>
        </w:rPr>
        <w:t xml:space="preserve"> </w:t>
      </w:r>
      <w:r>
        <w:rPr>
          <w:i/>
          <w:color w:val="030303"/>
          <w:w w:val="105"/>
          <w:sz w:val="15"/>
        </w:rPr>
        <w:t>as ,ach</w:t>
      </w:r>
      <w:r>
        <w:rPr>
          <w:i/>
          <w:color w:val="030303"/>
          <w:spacing w:val="-14"/>
          <w:w w:val="105"/>
          <w:sz w:val="15"/>
        </w:rPr>
        <w:t xml:space="preserve"> </w:t>
      </w:r>
      <w:r>
        <w:rPr>
          <w:i/>
          <w:color w:val="030303"/>
          <w:w w:val="105"/>
          <w:sz w:val="15"/>
        </w:rPr>
        <w:t>artick</w:t>
      </w:r>
      <w:r>
        <w:rPr>
          <w:i/>
          <w:color w:val="030303"/>
          <w:spacing w:val="10"/>
          <w:w w:val="105"/>
          <w:sz w:val="15"/>
        </w:rPr>
        <w:t xml:space="preserve"> </w:t>
      </w:r>
      <w:r>
        <w:rPr>
          <w:i/>
          <w:color w:val="030303"/>
          <w:w w:val="105"/>
          <w:sz w:val="15"/>
        </w:rPr>
        <w:t>requiring</w:t>
      </w:r>
    </w:p>
    <w:p w:rsidR="00E300A9" w:rsidRDefault="00E300A9">
      <w:pPr>
        <w:spacing w:line="216" w:lineRule="auto"/>
        <w:rPr>
          <w:sz w:val="15"/>
        </w:rPr>
        <w:sectPr w:rsidR="00E300A9">
          <w:type w:val="continuous"/>
          <w:pgSz w:w="12240" w:h="17280"/>
          <w:pgMar w:top="1500" w:right="400" w:bottom="280" w:left="0" w:header="0" w:footer="0" w:gutter="0"/>
          <w:cols w:space="720"/>
        </w:sectPr>
      </w:pPr>
    </w:p>
    <w:p w:rsidR="00E300A9" w:rsidRDefault="0014458F">
      <w:pPr>
        <w:spacing w:before="4"/>
        <w:ind w:left="1726"/>
        <w:rPr>
          <w:i/>
          <w:sz w:val="15"/>
        </w:rPr>
      </w:pPr>
      <w:r>
        <w:rPr>
          <w:noProof/>
        </w:rPr>
        <mc:AlternateContent>
          <mc:Choice Requires="wpg">
            <w:drawing>
              <wp:anchor distT="0" distB="0" distL="114300" distR="114300" simplePos="0" relativeHeight="480071168" behindDoc="1" locked="0" layoutInCell="1" allowOverlap="1">
                <wp:simplePos x="0" y="0"/>
                <wp:positionH relativeFrom="page">
                  <wp:posOffset>134620</wp:posOffset>
                </wp:positionH>
                <wp:positionV relativeFrom="page">
                  <wp:posOffset>799465</wp:posOffset>
                </wp:positionV>
                <wp:extent cx="868045" cy="9716135"/>
                <wp:effectExtent l="0" t="0" r="0" b="0"/>
                <wp:wrapNone/>
                <wp:docPr id="217" name="docshapegroup3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68045" cy="9716135"/>
                          <a:chOff x="212" y="1259"/>
                          <a:chExt cx="1367" cy="15301"/>
                        </a:xfrm>
                      </wpg:grpSpPr>
                      <pic:pic xmlns:pic="http://schemas.openxmlformats.org/drawingml/2006/picture">
                        <pic:nvPicPr>
                          <pic:cNvPr id="218" name="docshape372"/>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519" y="1427"/>
                            <a:ext cx="722" cy="5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9" name="Line 94"/>
                        <wps:cNvCnPr>
                          <a:cxnSpLocks noChangeShapeType="1"/>
                        </wps:cNvCnPr>
                        <wps:spPr bwMode="auto">
                          <a:xfrm>
                            <a:off x="1538" y="16559"/>
                            <a:ext cx="0" cy="0"/>
                          </a:xfrm>
                          <a:prstGeom prst="line">
                            <a:avLst/>
                          </a:prstGeom>
                          <a:noFill/>
                          <a:ln w="2442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0" name="Line 93"/>
                        <wps:cNvCnPr>
                          <a:cxnSpLocks noChangeShapeType="1"/>
                        </wps:cNvCnPr>
                        <wps:spPr bwMode="auto">
                          <a:xfrm>
                            <a:off x="212" y="2023"/>
                            <a:ext cx="1269"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21" name="docshape373"/>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461" y="3575"/>
                            <a:ext cx="746" cy="6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2" name="Line 91"/>
                        <wps:cNvCnPr>
                          <a:cxnSpLocks noChangeShapeType="1"/>
                        </wps:cNvCnPr>
                        <wps:spPr bwMode="auto">
                          <a:xfrm>
                            <a:off x="231" y="4234"/>
                            <a:ext cx="1327"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3" name="docshape374"/>
                        <wps:cNvSpPr txBox="1">
                          <a:spLocks noChangeArrowheads="1"/>
                        </wps:cNvSpPr>
                        <wps:spPr bwMode="auto">
                          <a:xfrm>
                            <a:off x="232" y="2130"/>
                            <a:ext cx="681" cy="1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line="188" w:lineRule="exact"/>
                                <w:rPr>
                                  <w:sz w:val="17"/>
                                </w:rPr>
                              </w:pPr>
                              <w:r>
                                <w:rPr>
                                  <w:color w:val="030303"/>
                                  <w:sz w:val="17"/>
                                </w:rPr>
                                <w:t>Examiner</w:t>
                              </w:r>
                            </w:p>
                          </w:txbxContent>
                        </wps:txbx>
                        <wps:bodyPr rot="0" vert="horz" wrap="square" lIns="0" tIns="0" rIns="0" bIns="0" anchor="t" anchorCtr="0" upright="1">
                          <a:noAutofit/>
                        </wps:bodyPr>
                      </wps:wsp>
                      <wps:wsp>
                        <wps:cNvPr id="224" name="docshape375"/>
                        <wps:cNvSpPr txBox="1">
                          <a:spLocks noChangeArrowheads="1"/>
                        </wps:cNvSpPr>
                        <wps:spPr bwMode="auto">
                          <a:xfrm>
                            <a:off x="234" y="4332"/>
                            <a:ext cx="691" cy="4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line="266" w:lineRule="auto"/>
                                <w:ind w:firstLine="13"/>
                                <w:rPr>
                                  <w:sz w:val="18"/>
                                </w:rPr>
                              </w:pPr>
                              <w:r>
                                <w:rPr>
                                  <w:color w:val="181818"/>
                                  <w:sz w:val="18"/>
                                </w:rPr>
                                <w:t>Name</w:t>
                              </w:r>
                              <w:r>
                                <w:rPr>
                                  <w:color w:val="181818"/>
                                  <w:spacing w:val="1"/>
                                  <w:sz w:val="18"/>
                                </w:rPr>
                                <w:t xml:space="preserve"> </w:t>
                              </w:r>
                              <w:r>
                                <w:rPr>
                                  <w:color w:val="030303"/>
                                  <w:w w:val="90"/>
                                  <w:sz w:val="18"/>
                                </w:rPr>
                                <w:t>Approved</w:t>
                              </w:r>
                            </w:p>
                          </w:txbxContent>
                        </wps:txbx>
                        <wps:bodyPr rot="0" vert="horz" wrap="square" lIns="0" tIns="0" rIns="0" bIns="0" anchor="t" anchorCtr="0" upright="1">
                          <a:noAutofit/>
                        </wps:bodyPr>
                      </wps:wsp>
                      <wps:wsp>
                        <wps:cNvPr id="225" name="docshape376"/>
                        <wps:cNvSpPr txBox="1">
                          <a:spLocks noChangeArrowheads="1"/>
                        </wps:cNvSpPr>
                        <wps:spPr bwMode="auto">
                          <a:xfrm>
                            <a:off x="399" y="12782"/>
                            <a:ext cx="149"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line="201" w:lineRule="exact"/>
                                <w:rPr>
                                  <w:rFonts w:ascii="Arial"/>
                                  <w:sz w:val="18"/>
                                </w:rPr>
                              </w:pPr>
                              <w:r>
                                <w:rPr>
                                  <w:rFonts w:ascii="Arial"/>
                                  <w:color w:val="030303"/>
                                  <w:w w:val="99"/>
                                  <w:sz w:val="18"/>
                                </w:rPr>
                                <w:t>C</w:t>
                              </w:r>
                            </w:p>
                          </w:txbxContent>
                        </wps:txbx>
                        <wps:bodyPr rot="0" vert="horz" wrap="square" lIns="0" tIns="0" rIns="0" bIns="0" anchor="t" anchorCtr="0" upright="1">
                          <a:noAutofit/>
                        </wps:bodyPr>
                      </wps:wsp>
                      <wps:wsp>
                        <wps:cNvPr id="226" name="docshape377"/>
                        <wps:cNvSpPr txBox="1">
                          <a:spLocks noChangeArrowheads="1"/>
                        </wps:cNvSpPr>
                        <wps:spPr bwMode="auto">
                          <a:xfrm>
                            <a:off x="940" y="12678"/>
                            <a:ext cx="211" cy="3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rPr>
                                  <w:rFonts w:ascii="Courier New"/>
                                  <w:b/>
                                  <w:sz w:val="32"/>
                                </w:rPr>
                              </w:pPr>
                              <w:r>
                                <w:rPr>
                                  <w:rFonts w:ascii="Courier New"/>
                                  <w:b/>
                                  <w:color w:val="030303"/>
                                  <w:w w:val="99"/>
                                  <w:sz w:val="32"/>
                                </w:rPr>
                                <w:t>0</w:t>
                              </w:r>
                            </w:p>
                          </w:txbxContent>
                        </wps:txbx>
                        <wps:bodyPr rot="0" vert="horz" wrap="square" lIns="0" tIns="0" rIns="0" bIns="0" anchor="t" anchorCtr="0" upright="1">
                          <a:noAutofit/>
                        </wps:bodyPr>
                      </wps:wsp>
                      <wps:wsp>
                        <wps:cNvPr id="227" name="docshape378"/>
                        <wps:cNvSpPr txBox="1">
                          <a:spLocks noChangeArrowheads="1"/>
                        </wps:cNvSpPr>
                        <wps:spPr bwMode="auto">
                          <a:xfrm>
                            <a:off x="241" y="13120"/>
                            <a:ext cx="329" cy="7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line="188" w:lineRule="exact"/>
                                <w:ind w:left="82"/>
                                <w:rPr>
                                  <w:sz w:val="17"/>
                                </w:rPr>
                              </w:pPr>
                              <w:r>
                                <w:rPr>
                                  <w:color w:val="030303"/>
                                  <w:w w:val="73"/>
                                  <w:sz w:val="17"/>
                                </w:rPr>
                                <w:t>p</w:t>
                              </w:r>
                            </w:p>
                            <w:p w:rsidR="008F0F9E" w:rsidRDefault="008F0F9E">
                              <w:pPr>
                                <w:spacing w:before="72"/>
                                <w:ind w:left="152"/>
                                <w:rPr>
                                  <w:rFonts w:ascii="Courier New"/>
                                  <w:b/>
                                  <w:sz w:val="21"/>
                                </w:rPr>
                              </w:pPr>
                              <w:r>
                                <w:rPr>
                                  <w:rFonts w:ascii="Courier New"/>
                                  <w:b/>
                                  <w:color w:val="030303"/>
                                  <w:w w:val="106"/>
                                  <w:sz w:val="21"/>
                                </w:rPr>
                                <w:t>M</w:t>
                              </w:r>
                            </w:p>
                            <w:p w:rsidR="008F0F9E" w:rsidRDefault="008F0F9E">
                              <w:pPr>
                                <w:spacing w:before="43"/>
                                <w:rPr>
                                  <w:sz w:val="20"/>
                                </w:rPr>
                              </w:pPr>
                              <w:r>
                                <w:rPr>
                                  <w:color w:val="030303"/>
                                  <w:spacing w:val="-5"/>
                                  <w:w w:val="90"/>
                                  <w:sz w:val="20"/>
                                </w:rPr>
                                <w:t>R</w:t>
                              </w:r>
                              <w:r>
                                <w:rPr>
                                  <w:color w:val="2A2A2A"/>
                                  <w:spacing w:val="-5"/>
                                  <w:w w:val="90"/>
                                  <w:sz w:val="20"/>
                                </w:rPr>
                                <w:t>.</w:t>
                              </w:r>
                              <w:r>
                                <w:rPr>
                                  <w:color w:val="030303"/>
                                  <w:spacing w:val="-5"/>
                                  <w:w w:val="90"/>
                                  <w:sz w:val="20"/>
                                </w:rPr>
                                <w:t>A</w:t>
                              </w:r>
                              <w:r>
                                <w:rPr>
                                  <w:color w:val="2A2A2A"/>
                                  <w:spacing w:val="-5"/>
                                  <w:w w:val="90"/>
                                  <w:sz w:val="20"/>
                                </w:rPr>
                                <w:t>.</w:t>
                              </w:r>
                            </w:p>
                          </w:txbxContent>
                        </wps:txbx>
                        <wps:bodyPr rot="0" vert="horz" wrap="square" lIns="0" tIns="0" rIns="0" bIns="0" anchor="t" anchorCtr="0" upright="1">
                          <a:noAutofit/>
                        </wps:bodyPr>
                      </wps:wsp>
                      <wps:wsp>
                        <wps:cNvPr id="228" name="docshape379"/>
                        <wps:cNvSpPr txBox="1">
                          <a:spLocks noChangeArrowheads="1"/>
                        </wps:cNvSpPr>
                        <wps:spPr bwMode="auto">
                          <a:xfrm>
                            <a:off x="926" y="12828"/>
                            <a:ext cx="311" cy="1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line="505" w:lineRule="exact"/>
                                <w:rPr>
                                  <w:rFonts w:ascii="Arial" w:hAnsi="Arial"/>
                                  <w:sz w:val="49"/>
                                </w:rPr>
                              </w:pPr>
                              <w:r>
                                <w:rPr>
                                  <w:rFonts w:ascii="Arial" w:hAnsi="Arial"/>
                                  <w:color w:val="030303"/>
                                  <w:w w:val="98"/>
                                  <w:sz w:val="49"/>
                                </w:rPr>
                                <w:t>□</w:t>
                              </w:r>
                            </w:p>
                            <w:p w:rsidR="008F0F9E" w:rsidRDefault="008F0F9E">
                              <w:pPr>
                                <w:spacing w:line="277" w:lineRule="exact"/>
                                <w:ind w:left="18"/>
                                <w:rPr>
                                  <w:rFonts w:ascii="Courier New"/>
                                  <w:b/>
                                  <w:sz w:val="32"/>
                                </w:rPr>
                              </w:pPr>
                              <w:r>
                                <w:rPr>
                                  <w:rFonts w:ascii="Courier New"/>
                                  <w:b/>
                                  <w:color w:val="030303"/>
                                  <w:w w:val="106"/>
                                  <w:sz w:val="32"/>
                                </w:rPr>
                                <w:t>0</w:t>
                              </w:r>
                            </w:p>
                            <w:p w:rsidR="008F0F9E" w:rsidRDefault="008F0F9E">
                              <w:pPr>
                                <w:spacing w:line="303" w:lineRule="exact"/>
                                <w:ind w:left="31"/>
                                <w:rPr>
                                  <w:rFonts w:ascii="Arial"/>
                                  <w:b/>
                                  <w:sz w:val="30"/>
                                </w:rPr>
                              </w:pPr>
                              <w:r>
                                <w:rPr>
                                  <w:rFonts w:ascii="Arial"/>
                                  <w:b/>
                                  <w:color w:val="030303"/>
                                  <w:w w:val="109"/>
                                  <w:sz w:val="30"/>
                                </w:rPr>
                                <w:t>0</w:t>
                              </w:r>
                            </w:p>
                          </w:txbxContent>
                        </wps:txbx>
                        <wps:bodyPr rot="0" vert="horz" wrap="square" lIns="0" tIns="0" rIns="0" bIns="0" anchor="t" anchorCtr="0" upright="1">
                          <a:noAutofit/>
                        </wps:bodyPr>
                      </wps:wsp>
                      <wps:wsp>
                        <wps:cNvPr id="229" name="docshape380"/>
                        <wps:cNvSpPr txBox="1">
                          <a:spLocks noChangeArrowheads="1"/>
                        </wps:cNvSpPr>
                        <wps:spPr bwMode="auto">
                          <a:xfrm>
                            <a:off x="230" y="15372"/>
                            <a:ext cx="1348" cy="1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tabs>
                                  <w:tab w:val="left" w:pos="1327"/>
                                </w:tabs>
                                <w:spacing w:line="908" w:lineRule="exact"/>
                                <w:rPr>
                                  <w:i/>
                                  <w:sz w:val="84"/>
                                </w:rPr>
                              </w:pPr>
                              <w:r>
                                <w:rPr>
                                  <w:i/>
                                  <w:color w:val="030303"/>
                                  <w:sz w:val="84"/>
                                  <w:u w:val="single" w:color="000000"/>
                                </w:rPr>
                                <w:t xml:space="preserve">  </w:t>
                              </w:r>
                              <w:r>
                                <w:rPr>
                                  <w:i/>
                                  <w:color w:val="030303"/>
                                  <w:spacing w:val="-59"/>
                                  <w:sz w:val="84"/>
                                  <w:u w:val="single" w:color="000000"/>
                                </w:rPr>
                                <w:t xml:space="preserve"> </w:t>
                              </w:r>
                              <w:r>
                                <w:rPr>
                                  <w:i/>
                                  <w:color w:val="030303"/>
                                  <w:w w:val="110"/>
                                  <w:sz w:val="84"/>
                                  <w:u w:val="single" w:color="000000"/>
                                </w:rPr>
                                <w:t>l</w:t>
                              </w:r>
                              <w:r>
                                <w:rPr>
                                  <w:i/>
                                  <w:color w:val="030303"/>
                                  <w:sz w:val="84"/>
                                  <w:u w:val="single" w:color="000000"/>
                                </w:rPr>
                                <w:tab/>
                              </w:r>
                            </w:p>
                            <w:p w:rsidR="008F0F9E" w:rsidRDefault="008F0F9E">
                              <w:pPr>
                                <w:spacing w:line="207" w:lineRule="exact"/>
                                <w:ind w:left="16"/>
                                <w:rPr>
                                  <w:sz w:val="20"/>
                                </w:rPr>
                              </w:pPr>
                              <w:r>
                                <w:rPr>
                                  <w:color w:val="030303"/>
                                  <w:w w:val="90"/>
                                  <w:sz w:val="20"/>
                                </w:rPr>
                                <w:t>P.C.</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371" o:spid="_x0000_s1199" style="position:absolute;left:0;text-align:left;margin-left:10.6pt;margin-top:62.95pt;width:68.35pt;height:765.05pt;z-index:-23245312;mso-position-horizontal-relative:page;mso-position-vertical-relative:page" coordorigin="212,1259" coordsize="1367,153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">
                <v:shape id="docshape372" o:spid="_x0000_s1200" type="#_x0000_t75" style="position:absolute;left:519;top:1427;width:722;height: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">
                  <v:imagedata r:id="rId195" o:title=""/>
                </v:shape>
                <v:line id="Line 94" o:spid="_x0000_s1201" style="position:absolute;visibility:visible;mso-wrap-style:square" from="1538,16559" to="1538,165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" strokeweight=".67839mm"/>
                <v:line id="Line 93" o:spid="_x0000_s1202" style="position:absolute;visibility:visible;mso-wrap-style:square" from="212,2023" to="1481,20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" strokeweight=".25428mm"/>
                <v:shape id="docshape373" o:spid="_x0000_s1203" type="#_x0000_t75" style="position:absolute;left:461;top:3575;width:746;height:6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">
                  <v:imagedata r:id="rId196" o:title=""/>
                </v:shape>
                <v:line id="Line 91" o:spid="_x0000_s1204" style="position:absolute;visibility:visible;mso-wrap-style:square" from="231,4234" to="1558,42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" strokeweight=".25428mm"/>
                <v:shape id="docshape374" o:spid="_x0000_s1205" type="#_x0000_t202" style="position:absolute;left:232;top:2130;width:681;height: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" filled="f" stroked="f">
                  <v:textbox inset="0,0,0,0">
                    <w:txbxContent>
                      <w:p w:rsidR="008F0F9E" w:rsidRDefault="008F0F9E">
                        <w:pPr>
                          <w:spacing w:line="188" w:lineRule="exact"/>
                          <w:rPr>
                            <w:sz w:val="17"/>
                          </w:rPr>
                        </w:pPr>
                        <w:r>
                          <w:rPr>
                            <w:color w:val="030303"/>
                            <w:sz w:val="17"/>
                          </w:rPr>
                          <w:t>Examiner</w:t>
                        </w:r>
                      </w:p>
                    </w:txbxContent>
                  </v:textbox>
                </v:shape>
                <v:shape id="docshape375" o:spid="_x0000_s1206" type="#_x0000_t202" style="position:absolute;left:234;top:4332;width:691;height: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" filled="f" stroked="f">
                  <v:textbox inset="0,0,0,0">
                    <w:txbxContent>
                      <w:p w:rsidR="008F0F9E" w:rsidRDefault="008F0F9E">
                        <w:pPr>
                          <w:spacing w:line="266" w:lineRule="auto"/>
                          <w:ind w:firstLine="13"/>
                          <w:rPr>
                            <w:sz w:val="18"/>
                          </w:rPr>
                        </w:pPr>
                        <w:r>
                          <w:rPr>
                            <w:color w:val="181818"/>
                            <w:sz w:val="18"/>
                          </w:rPr>
                          <w:t>Name</w:t>
                        </w:r>
                        <w:r>
                          <w:rPr>
                            <w:color w:val="181818"/>
                            <w:spacing w:val="1"/>
                            <w:sz w:val="18"/>
                          </w:rPr>
                          <w:t xml:space="preserve"> </w:t>
                        </w:r>
                        <w:r>
                          <w:rPr>
                            <w:color w:val="030303"/>
                            <w:w w:val="90"/>
                            <w:sz w:val="18"/>
                          </w:rPr>
                          <w:t>Approved</w:t>
                        </w:r>
                      </w:p>
                    </w:txbxContent>
                  </v:textbox>
                </v:shape>
                <v:shape id="docshape376" o:spid="_x0000_s1207" type="#_x0000_t202" style="position:absolute;left:399;top:12782;width:149;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" filled="f" stroked="f">
                  <v:textbox inset="0,0,0,0">
                    <w:txbxContent>
                      <w:p w:rsidR="008F0F9E" w:rsidRDefault="008F0F9E">
                        <w:pPr>
                          <w:spacing w:line="201" w:lineRule="exact"/>
                          <w:rPr>
                            <w:rFonts w:ascii="Arial"/>
                            <w:sz w:val="18"/>
                          </w:rPr>
                        </w:pPr>
                        <w:r>
                          <w:rPr>
                            <w:rFonts w:ascii="Arial"/>
                            <w:color w:val="030303"/>
                            <w:w w:val="99"/>
                            <w:sz w:val="18"/>
                          </w:rPr>
                          <w:t>C</w:t>
                        </w:r>
                      </w:p>
                    </w:txbxContent>
                  </v:textbox>
                </v:shape>
                <v:shape id="docshape377" o:spid="_x0000_s1208" type="#_x0000_t202" style="position:absolute;left:940;top:12678;width:211;height:3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" filled="f" stroked="f">
                  <v:textbox inset="0,0,0,0">
                    <w:txbxContent>
                      <w:p w:rsidR="008F0F9E" w:rsidRDefault="008F0F9E">
                        <w:pPr>
                          <w:rPr>
                            <w:rFonts w:ascii="Courier New"/>
                            <w:b/>
                            <w:sz w:val="32"/>
                          </w:rPr>
                        </w:pPr>
                        <w:r>
                          <w:rPr>
                            <w:rFonts w:ascii="Courier New"/>
                            <w:b/>
                            <w:color w:val="030303"/>
                            <w:w w:val="99"/>
                            <w:sz w:val="32"/>
                          </w:rPr>
                          <w:t>0</w:t>
                        </w:r>
                      </w:p>
                    </w:txbxContent>
                  </v:textbox>
                </v:shape>
                <v:shape id="docshape378" o:spid="_x0000_s1209" type="#_x0000_t202" style="position:absolute;left:241;top:13120;width:329;height: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" filled="f" stroked="f">
                  <v:textbox inset="0,0,0,0">
                    <w:txbxContent>
                      <w:p w:rsidR="008F0F9E" w:rsidRDefault="008F0F9E">
                        <w:pPr>
                          <w:spacing w:line="188" w:lineRule="exact"/>
                          <w:ind w:left="82"/>
                          <w:rPr>
                            <w:sz w:val="17"/>
                          </w:rPr>
                        </w:pPr>
                        <w:r>
                          <w:rPr>
                            <w:color w:val="030303"/>
                            <w:w w:val="73"/>
                            <w:sz w:val="17"/>
                          </w:rPr>
                          <w:t>p</w:t>
                        </w:r>
                      </w:p>
                      <w:p w:rsidR="008F0F9E" w:rsidRDefault="008F0F9E">
                        <w:pPr>
                          <w:spacing w:before="72"/>
                          <w:ind w:left="152"/>
                          <w:rPr>
                            <w:rFonts w:ascii="Courier New"/>
                            <w:b/>
                            <w:sz w:val="21"/>
                          </w:rPr>
                        </w:pPr>
                        <w:r>
                          <w:rPr>
                            <w:rFonts w:ascii="Courier New"/>
                            <w:b/>
                            <w:color w:val="030303"/>
                            <w:w w:val="106"/>
                            <w:sz w:val="21"/>
                          </w:rPr>
                          <w:t>M</w:t>
                        </w:r>
                      </w:p>
                      <w:p w:rsidR="008F0F9E" w:rsidRDefault="008F0F9E">
                        <w:pPr>
                          <w:spacing w:before="43"/>
                          <w:rPr>
                            <w:sz w:val="20"/>
                          </w:rPr>
                        </w:pPr>
                        <w:r>
                          <w:rPr>
                            <w:color w:val="030303"/>
                            <w:spacing w:val="-5"/>
                            <w:w w:val="90"/>
                            <w:sz w:val="20"/>
                          </w:rPr>
                          <w:t>R</w:t>
                        </w:r>
                        <w:r>
                          <w:rPr>
                            <w:color w:val="2A2A2A"/>
                            <w:spacing w:val="-5"/>
                            <w:w w:val="90"/>
                            <w:sz w:val="20"/>
                          </w:rPr>
                          <w:t>.</w:t>
                        </w:r>
                        <w:r>
                          <w:rPr>
                            <w:color w:val="030303"/>
                            <w:spacing w:val="-5"/>
                            <w:w w:val="90"/>
                            <w:sz w:val="20"/>
                          </w:rPr>
                          <w:t>A</w:t>
                        </w:r>
                        <w:r>
                          <w:rPr>
                            <w:color w:val="2A2A2A"/>
                            <w:spacing w:val="-5"/>
                            <w:w w:val="90"/>
                            <w:sz w:val="20"/>
                          </w:rPr>
                          <w:t>.</w:t>
                        </w:r>
                      </w:p>
                    </w:txbxContent>
                  </v:textbox>
                </v:shape>
                <v:shape id="docshape379" o:spid="_x0000_s1210" type="#_x0000_t202" style="position:absolute;left:926;top:12828;width:311;height:10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" filled="f" stroked="f">
                  <v:textbox inset="0,0,0,0">
                    <w:txbxContent>
                      <w:p w:rsidR="008F0F9E" w:rsidRDefault="008F0F9E">
                        <w:pPr>
                          <w:spacing w:line="505" w:lineRule="exact"/>
                          <w:rPr>
                            <w:rFonts w:ascii="Arial" w:hAnsi="Arial"/>
                            <w:sz w:val="49"/>
                          </w:rPr>
                        </w:pPr>
                        <w:r>
                          <w:rPr>
                            <w:rFonts w:ascii="Arial" w:hAnsi="Arial"/>
                            <w:color w:val="030303"/>
                            <w:w w:val="98"/>
                            <w:sz w:val="49"/>
                          </w:rPr>
                          <w:t>□</w:t>
                        </w:r>
                      </w:p>
                      <w:p w:rsidR="008F0F9E" w:rsidRDefault="008F0F9E">
                        <w:pPr>
                          <w:spacing w:line="277" w:lineRule="exact"/>
                          <w:ind w:left="18"/>
                          <w:rPr>
                            <w:rFonts w:ascii="Courier New"/>
                            <w:b/>
                            <w:sz w:val="32"/>
                          </w:rPr>
                        </w:pPr>
                        <w:r>
                          <w:rPr>
                            <w:rFonts w:ascii="Courier New"/>
                            <w:b/>
                            <w:color w:val="030303"/>
                            <w:w w:val="106"/>
                            <w:sz w:val="32"/>
                          </w:rPr>
                          <w:t>0</w:t>
                        </w:r>
                      </w:p>
                      <w:p w:rsidR="008F0F9E" w:rsidRDefault="008F0F9E">
                        <w:pPr>
                          <w:spacing w:line="303" w:lineRule="exact"/>
                          <w:ind w:left="31"/>
                          <w:rPr>
                            <w:rFonts w:ascii="Arial"/>
                            <w:b/>
                            <w:sz w:val="30"/>
                          </w:rPr>
                        </w:pPr>
                        <w:r>
                          <w:rPr>
                            <w:rFonts w:ascii="Arial"/>
                            <w:b/>
                            <w:color w:val="030303"/>
                            <w:w w:val="109"/>
                            <w:sz w:val="30"/>
                          </w:rPr>
                          <w:t>0</w:t>
                        </w:r>
                      </w:p>
                    </w:txbxContent>
                  </v:textbox>
                </v:shape>
                <v:shape id="docshape380" o:spid="_x0000_s1211" type="#_x0000_t202" style="position:absolute;left:230;top:15372;width:1348;height:11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" filled="f" stroked="f">
                  <v:textbox inset="0,0,0,0">
                    <w:txbxContent>
                      <w:p w:rsidR="008F0F9E" w:rsidRDefault="008F0F9E">
                        <w:pPr>
                          <w:tabs>
                            <w:tab w:val="left" w:pos="1327"/>
                          </w:tabs>
                          <w:spacing w:line="908" w:lineRule="exact"/>
                          <w:rPr>
                            <w:i/>
                            <w:sz w:val="84"/>
                          </w:rPr>
                        </w:pPr>
                        <w:r>
                          <w:rPr>
                            <w:i/>
                            <w:color w:val="030303"/>
                            <w:sz w:val="84"/>
                            <w:u w:val="single" w:color="000000"/>
                          </w:rPr>
                          <w:t xml:space="preserve">  </w:t>
                        </w:r>
                        <w:r>
                          <w:rPr>
                            <w:i/>
                            <w:color w:val="030303"/>
                            <w:spacing w:val="-59"/>
                            <w:sz w:val="84"/>
                            <w:u w:val="single" w:color="000000"/>
                          </w:rPr>
                          <w:t xml:space="preserve"> </w:t>
                        </w:r>
                        <w:r>
                          <w:rPr>
                            <w:i/>
                            <w:color w:val="030303"/>
                            <w:w w:val="110"/>
                            <w:sz w:val="84"/>
                            <w:u w:val="single" w:color="000000"/>
                          </w:rPr>
                          <w:t>l</w:t>
                        </w:r>
                        <w:r>
                          <w:rPr>
                            <w:i/>
                            <w:color w:val="030303"/>
                            <w:sz w:val="84"/>
                            <w:u w:val="single" w:color="000000"/>
                          </w:rPr>
                          <w:tab/>
                        </w:r>
                      </w:p>
                      <w:p w:rsidR="008F0F9E" w:rsidRDefault="008F0F9E">
                        <w:pPr>
                          <w:spacing w:line="207" w:lineRule="exact"/>
                          <w:ind w:left="16"/>
                          <w:rPr>
                            <w:sz w:val="20"/>
                          </w:rPr>
                        </w:pPr>
                        <w:r>
                          <w:rPr>
                            <w:color w:val="030303"/>
                            <w:w w:val="90"/>
                            <w:sz w:val="20"/>
                          </w:rPr>
                          <w:t>P.C.</w:t>
                        </w:r>
                      </w:p>
                    </w:txbxContent>
                  </v:textbox>
                </v:shape>
                <w10:wrap anchorx="page" anchory="page"/>
              </v:group>
            </w:pict>
          </mc:Fallback>
        </mc:AlternateContent>
      </w:r>
      <w:r>
        <w:rPr>
          <w:noProof/>
        </w:rPr>
        <mc:AlternateContent>
          <mc:Choice Requires="wps">
            <w:drawing>
              <wp:anchor distT="0" distB="0" distL="114300" distR="114300" simplePos="0" relativeHeight="15851520" behindDoc="0" locked="0" layoutInCell="1" allowOverlap="1">
                <wp:simplePos x="0" y="0"/>
                <wp:positionH relativeFrom="page">
                  <wp:posOffset>7682230</wp:posOffset>
                </wp:positionH>
                <wp:positionV relativeFrom="page">
                  <wp:posOffset>445770</wp:posOffset>
                </wp:positionV>
                <wp:extent cx="90170" cy="10527030"/>
                <wp:effectExtent l="0" t="0" r="0" b="0"/>
                <wp:wrapNone/>
                <wp:docPr id="216" name="docshape3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170" cy="1052703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2F1294" id="docshape381" o:spid="_x0000_s1026" style="position:absolute;margin-left:604.9pt;margin-top:35.1pt;width:7.1pt;height:828.9pt;z-index:15851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" fillcolor="black" stroked="f">
                <w10:wrap anchorx="page" anchory="page"/>
              </v:rect>
            </w:pict>
          </mc:Fallback>
        </mc:AlternateContent>
      </w:r>
      <w:r w:rsidR="006039EE">
        <w:rPr>
          <w:i/>
          <w:color w:val="030303"/>
          <w:w w:val="105"/>
          <w:sz w:val="15"/>
        </w:rPr>
        <w:t>each</w:t>
      </w:r>
      <w:r w:rsidR="006039EE">
        <w:rPr>
          <w:i/>
          <w:color w:val="030303"/>
          <w:spacing w:val="-10"/>
          <w:w w:val="105"/>
          <w:sz w:val="15"/>
        </w:rPr>
        <w:t xml:space="preserve"> </w:t>
      </w:r>
      <w:r w:rsidR="006039EE">
        <w:rPr>
          <w:i/>
          <w:color w:val="030303"/>
          <w:w w:val="105"/>
          <w:sz w:val="15"/>
        </w:rPr>
        <w:t>addition</w:t>
      </w:r>
      <w:r w:rsidR="006039EE">
        <w:rPr>
          <w:i/>
          <w:color w:val="030303"/>
          <w:spacing w:val="7"/>
          <w:w w:val="105"/>
          <w:sz w:val="15"/>
        </w:rPr>
        <w:t xml:space="preserve"> </w:t>
      </w:r>
      <w:r w:rsidR="006039EE">
        <w:rPr>
          <w:rFonts w:ascii="Arial"/>
          <w:i/>
          <w:color w:val="030303"/>
          <w:w w:val="105"/>
          <w:sz w:val="14"/>
        </w:rPr>
        <w:t>is</w:t>
      </w:r>
      <w:r w:rsidR="006039EE">
        <w:rPr>
          <w:rFonts w:ascii="Arial"/>
          <w:i/>
          <w:color w:val="030303"/>
          <w:spacing w:val="-14"/>
          <w:w w:val="105"/>
          <w:sz w:val="14"/>
        </w:rPr>
        <w:t xml:space="preserve"> </w:t>
      </w:r>
      <w:r w:rsidR="006039EE">
        <w:rPr>
          <w:i/>
          <w:color w:val="030303"/>
          <w:w w:val="105"/>
          <w:sz w:val="16"/>
        </w:rPr>
        <w:t>clearly</w:t>
      </w:r>
      <w:r w:rsidR="006039EE">
        <w:rPr>
          <w:i/>
          <w:color w:val="030303"/>
          <w:spacing w:val="-4"/>
          <w:w w:val="105"/>
          <w:sz w:val="16"/>
        </w:rPr>
        <w:t xml:space="preserve"> </w:t>
      </w:r>
      <w:r w:rsidR="006039EE">
        <w:rPr>
          <w:i/>
          <w:color w:val="030303"/>
          <w:w w:val="105"/>
          <w:sz w:val="15"/>
        </w:rPr>
        <w:t>indicar,d.</w:t>
      </w:r>
    </w:p>
    <w:p w:rsidR="00E300A9" w:rsidRDefault="006039EE">
      <w:pPr>
        <w:spacing w:before="55"/>
        <w:ind w:left="1726"/>
        <w:rPr>
          <w:rFonts w:ascii="Edwardian Script ITC"/>
          <w:sz w:val="24"/>
        </w:rPr>
      </w:pPr>
      <w:r>
        <w:br w:type="column"/>
      </w:r>
      <w:r>
        <w:rPr>
          <w:rFonts w:ascii="Edwardian Script ITC"/>
          <w:sz w:val="24"/>
        </w:rPr>
        <w:t>137</w:t>
      </w:r>
    </w:p>
    <w:p w:rsidR="00E300A9" w:rsidRDefault="006039EE">
      <w:pPr>
        <w:spacing w:before="78"/>
        <w:ind w:right="160"/>
        <w:jc w:val="right"/>
        <w:rPr>
          <w:sz w:val="11"/>
        </w:rPr>
      </w:pPr>
      <w:r>
        <w:rPr>
          <w:color w:val="030303"/>
          <w:w w:val="105"/>
          <w:sz w:val="11"/>
        </w:rPr>
        <w:t>180•</w:t>
      </w:r>
      <w:r>
        <w:rPr>
          <w:color w:val="030303"/>
          <w:spacing w:val="-5"/>
          <w:w w:val="105"/>
          <w:sz w:val="11"/>
        </w:rPr>
        <w:t xml:space="preserve"> </w:t>
      </w:r>
      <w:r>
        <w:rPr>
          <w:color w:val="030303"/>
          <w:sz w:val="11"/>
        </w:rPr>
        <w:t>1116113</w:t>
      </w:r>
    </w:p>
    <w:p w:rsidR="00E300A9" w:rsidRDefault="00E300A9">
      <w:pPr>
        <w:jc w:val="right"/>
        <w:rPr>
          <w:sz w:val="11"/>
        </w:rPr>
        <w:sectPr w:rsidR="00E300A9">
          <w:type w:val="continuous"/>
          <w:pgSz w:w="12240" w:h="17280"/>
          <w:pgMar w:top="1500" w:right="400" w:bottom="280" w:left="0" w:header="0" w:footer="0" w:gutter="0"/>
          <w:cols w:num="2" w:space="720" w:equalWidth="0">
            <w:col w:w="3939" w:space="5216"/>
            <w:col w:w="2685"/>
          </w:cols>
        </w:sect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spacing w:before="5"/>
      </w:pPr>
    </w:p>
    <w:p w:rsidR="00E300A9" w:rsidRDefault="006039EE">
      <w:pPr>
        <w:spacing w:before="91"/>
        <w:ind w:left="1643" w:right="1656"/>
        <w:jc w:val="center"/>
        <w:rPr>
          <w:b/>
          <w:sz w:val="23"/>
        </w:rPr>
      </w:pPr>
      <w:r>
        <w:rPr>
          <w:b/>
          <w:w w:val="90"/>
          <w:sz w:val="23"/>
        </w:rPr>
        <w:t>ARTICLE</w:t>
      </w:r>
      <w:r>
        <w:rPr>
          <w:b/>
          <w:spacing w:val="-4"/>
          <w:w w:val="90"/>
          <w:sz w:val="23"/>
        </w:rPr>
        <w:t xml:space="preserve"> </w:t>
      </w:r>
      <w:r>
        <w:rPr>
          <w:b/>
          <w:w w:val="90"/>
          <w:sz w:val="23"/>
        </w:rPr>
        <w:t>III</w:t>
      </w:r>
    </w:p>
    <w:p w:rsidR="00E300A9" w:rsidRDefault="006039EE">
      <w:pPr>
        <w:spacing w:before="9" w:line="292" w:lineRule="auto"/>
        <w:ind w:left="584" w:right="624" w:hanging="10"/>
        <w:rPr>
          <w:sz w:val="18"/>
        </w:rPr>
      </w:pPr>
      <w:r>
        <w:rPr>
          <w:sz w:val="18"/>
        </w:rPr>
        <w:t>A</w:t>
      </w:r>
      <w:r>
        <w:rPr>
          <w:spacing w:val="7"/>
          <w:sz w:val="18"/>
        </w:rPr>
        <w:t xml:space="preserve"> </w:t>
      </w:r>
      <w:r>
        <w:rPr>
          <w:sz w:val="18"/>
        </w:rPr>
        <w:t>corporation</w:t>
      </w:r>
      <w:r>
        <w:rPr>
          <w:spacing w:val="35"/>
          <w:sz w:val="18"/>
        </w:rPr>
        <w:t xml:space="preserve"> </w:t>
      </w:r>
      <w:r>
        <w:rPr>
          <w:sz w:val="18"/>
        </w:rPr>
        <w:t>may</w:t>
      </w:r>
      <w:r>
        <w:rPr>
          <w:spacing w:val="21"/>
          <w:sz w:val="18"/>
        </w:rPr>
        <w:t xml:space="preserve"> </w:t>
      </w:r>
      <w:r>
        <w:rPr>
          <w:sz w:val="18"/>
        </w:rPr>
        <w:t>have</w:t>
      </w:r>
      <w:r>
        <w:rPr>
          <w:spacing w:val="9"/>
          <w:sz w:val="18"/>
        </w:rPr>
        <w:t xml:space="preserve"> </w:t>
      </w:r>
      <w:r>
        <w:rPr>
          <w:sz w:val="18"/>
        </w:rPr>
        <w:t>one</w:t>
      </w:r>
      <w:r>
        <w:rPr>
          <w:spacing w:val="6"/>
          <w:sz w:val="18"/>
        </w:rPr>
        <w:t xml:space="preserve"> </w:t>
      </w:r>
      <w:r>
        <w:rPr>
          <w:sz w:val="18"/>
        </w:rPr>
        <w:t>or</w:t>
      </w:r>
      <w:r>
        <w:rPr>
          <w:spacing w:val="19"/>
          <w:sz w:val="18"/>
        </w:rPr>
        <w:t xml:space="preserve"> </w:t>
      </w:r>
      <w:r>
        <w:rPr>
          <w:sz w:val="18"/>
        </w:rPr>
        <w:t>more</w:t>
      </w:r>
      <w:r>
        <w:rPr>
          <w:spacing w:val="16"/>
          <w:sz w:val="18"/>
        </w:rPr>
        <w:t xml:space="preserve"> </w:t>
      </w:r>
      <w:r>
        <w:rPr>
          <w:sz w:val="18"/>
        </w:rPr>
        <w:t>classes</w:t>
      </w:r>
      <w:r>
        <w:rPr>
          <w:spacing w:val="11"/>
          <w:sz w:val="18"/>
        </w:rPr>
        <w:t xml:space="preserve"> </w:t>
      </w:r>
      <w:r>
        <w:rPr>
          <w:sz w:val="18"/>
        </w:rPr>
        <w:t>of</w:t>
      </w:r>
      <w:r>
        <w:rPr>
          <w:spacing w:val="12"/>
          <w:sz w:val="18"/>
        </w:rPr>
        <w:t xml:space="preserve"> </w:t>
      </w:r>
      <w:r>
        <w:rPr>
          <w:sz w:val="18"/>
        </w:rPr>
        <w:t>members.</w:t>
      </w:r>
      <w:r>
        <w:rPr>
          <w:spacing w:val="19"/>
          <w:sz w:val="18"/>
        </w:rPr>
        <w:t xml:space="preserve"> </w:t>
      </w:r>
      <w:r>
        <w:t>If</w:t>
      </w:r>
      <w:r>
        <w:rPr>
          <w:spacing w:val="4"/>
        </w:rPr>
        <w:t xml:space="preserve"> </w:t>
      </w:r>
      <w:r>
        <w:rPr>
          <w:sz w:val="18"/>
        </w:rPr>
        <w:t>it</w:t>
      </w:r>
      <w:r>
        <w:rPr>
          <w:spacing w:val="2"/>
          <w:sz w:val="18"/>
        </w:rPr>
        <w:t xml:space="preserve"> </w:t>
      </w:r>
      <w:r>
        <w:rPr>
          <w:sz w:val="18"/>
        </w:rPr>
        <w:t>does,</w:t>
      </w:r>
      <w:r>
        <w:rPr>
          <w:spacing w:val="16"/>
          <w:sz w:val="18"/>
        </w:rPr>
        <w:t xml:space="preserve"> </w:t>
      </w:r>
      <w:r>
        <w:rPr>
          <w:sz w:val="18"/>
        </w:rPr>
        <w:t>the</w:t>
      </w:r>
      <w:r>
        <w:rPr>
          <w:spacing w:val="23"/>
          <w:sz w:val="18"/>
        </w:rPr>
        <w:t xml:space="preserve"> </w:t>
      </w:r>
      <w:r>
        <w:rPr>
          <w:sz w:val="18"/>
        </w:rPr>
        <w:t>designation</w:t>
      </w:r>
      <w:r>
        <w:rPr>
          <w:spacing w:val="31"/>
          <w:sz w:val="18"/>
        </w:rPr>
        <w:t xml:space="preserve"> </w:t>
      </w:r>
      <w:r>
        <w:rPr>
          <w:sz w:val="18"/>
        </w:rPr>
        <w:t>of</w:t>
      </w:r>
      <w:r>
        <w:rPr>
          <w:spacing w:val="-3"/>
          <w:sz w:val="18"/>
        </w:rPr>
        <w:t xml:space="preserve"> </w:t>
      </w:r>
      <w:r>
        <w:rPr>
          <w:sz w:val="18"/>
        </w:rPr>
        <w:t>such</w:t>
      </w:r>
      <w:r>
        <w:rPr>
          <w:spacing w:val="20"/>
          <w:sz w:val="18"/>
        </w:rPr>
        <w:t xml:space="preserve"> </w:t>
      </w:r>
      <w:r>
        <w:rPr>
          <w:sz w:val="18"/>
        </w:rPr>
        <w:t>classes,</w:t>
      </w:r>
      <w:r>
        <w:rPr>
          <w:spacing w:val="27"/>
          <w:sz w:val="18"/>
        </w:rPr>
        <w:t xml:space="preserve"> </w:t>
      </w:r>
      <w:r>
        <w:rPr>
          <w:sz w:val="18"/>
        </w:rPr>
        <w:t>the</w:t>
      </w:r>
      <w:r>
        <w:rPr>
          <w:spacing w:val="16"/>
          <w:sz w:val="18"/>
        </w:rPr>
        <w:t xml:space="preserve"> </w:t>
      </w:r>
      <w:r>
        <w:rPr>
          <w:sz w:val="18"/>
        </w:rPr>
        <w:t>manner</w:t>
      </w:r>
      <w:r>
        <w:rPr>
          <w:spacing w:val="22"/>
          <w:sz w:val="18"/>
        </w:rPr>
        <w:t xml:space="preserve"> </w:t>
      </w:r>
      <w:r>
        <w:rPr>
          <w:sz w:val="18"/>
        </w:rPr>
        <w:t>of</w:t>
      </w:r>
      <w:r>
        <w:rPr>
          <w:spacing w:val="6"/>
          <w:sz w:val="18"/>
        </w:rPr>
        <w:t xml:space="preserve"> </w:t>
      </w:r>
      <w:r>
        <w:rPr>
          <w:sz w:val="18"/>
        </w:rPr>
        <w:t>election</w:t>
      </w:r>
      <w:r>
        <w:rPr>
          <w:spacing w:val="27"/>
          <w:sz w:val="18"/>
        </w:rPr>
        <w:t xml:space="preserve"> </w:t>
      </w:r>
      <w:r>
        <w:rPr>
          <w:sz w:val="18"/>
        </w:rPr>
        <w:t>or</w:t>
      </w:r>
      <w:r>
        <w:rPr>
          <w:spacing w:val="28"/>
          <w:sz w:val="18"/>
        </w:rPr>
        <w:t xml:space="preserve"> </w:t>
      </w:r>
      <w:r>
        <w:rPr>
          <w:sz w:val="18"/>
        </w:rPr>
        <w:t>appointments,</w:t>
      </w:r>
      <w:r>
        <w:rPr>
          <w:spacing w:val="1"/>
          <w:sz w:val="18"/>
        </w:rPr>
        <w:t xml:space="preserve"> </w:t>
      </w:r>
      <w:r>
        <w:rPr>
          <w:w w:val="105"/>
          <w:sz w:val="18"/>
        </w:rPr>
        <w:t>the</w:t>
      </w:r>
      <w:r>
        <w:rPr>
          <w:spacing w:val="-2"/>
          <w:w w:val="105"/>
          <w:sz w:val="18"/>
        </w:rPr>
        <w:t xml:space="preserve"> </w:t>
      </w:r>
      <w:r>
        <w:rPr>
          <w:w w:val="105"/>
          <w:sz w:val="18"/>
        </w:rPr>
        <w:t>duration</w:t>
      </w:r>
      <w:r>
        <w:rPr>
          <w:spacing w:val="13"/>
          <w:w w:val="105"/>
          <w:sz w:val="18"/>
        </w:rPr>
        <w:t xml:space="preserve"> </w:t>
      </w:r>
      <w:r>
        <w:rPr>
          <w:w w:val="105"/>
          <w:sz w:val="18"/>
        </w:rPr>
        <w:t>of membership</w:t>
      </w:r>
      <w:r>
        <w:rPr>
          <w:spacing w:val="6"/>
          <w:w w:val="105"/>
          <w:sz w:val="18"/>
        </w:rPr>
        <w:t xml:space="preserve"> </w:t>
      </w:r>
      <w:r>
        <w:rPr>
          <w:w w:val="105"/>
          <w:sz w:val="18"/>
        </w:rPr>
        <w:t>and</w:t>
      </w:r>
      <w:r>
        <w:rPr>
          <w:spacing w:val="15"/>
          <w:w w:val="105"/>
          <w:sz w:val="18"/>
        </w:rPr>
        <w:t xml:space="preserve"> </w:t>
      </w:r>
      <w:r>
        <w:rPr>
          <w:w w:val="105"/>
          <w:sz w:val="18"/>
        </w:rPr>
        <w:t>the</w:t>
      </w:r>
      <w:r>
        <w:rPr>
          <w:spacing w:val="-6"/>
          <w:w w:val="105"/>
          <w:sz w:val="18"/>
        </w:rPr>
        <w:t xml:space="preserve"> </w:t>
      </w:r>
      <w:r>
        <w:rPr>
          <w:w w:val="105"/>
          <w:sz w:val="18"/>
        </w:rPr>
        <w:t>qualification</w:t>
      </w:r>
      <w:r>
        <w:rPr>
          <w:spacing w:val="15"/>
          <w:w w:val="105"/>
          <w:sz w:val="18"/>
        </w:rPr>
        <w:t xml:space="preserve"> </w:t>
      </w:r>
      <w:r>
        <w:rPr>
          <w:w w:val="105"/>
          <w:sz w:val="18"/>
        </w:rPr>
        <w:t>and</w:t>
      </w:r>
      <w:r>
        <w:rPr>
          <w:spacing w:val="7"/>
          <w:w w:val="105"/>
          <w:sz w:val="18"/>
        </w:rPr>
        <w:t xml:space="preserve"> </w:t>
      </w:r>
      <w:r>
        <w:rPr>
          <w:w w:val="105"/>
          <w:sz w:val="18"/>
        </w:rPr>
        <w:t>rights,</w:t>
      </w:r>
      <w:r>
        <w:rPr>
          <w:spacing w:val="6"/>
          <w:w w:val="105"/>
          <w:sz w:val="18"/>
        </w:rPr>
        <w:t xml:space="preserve"> </w:t>
      </w:r>
      <w:r>
        <w:rPr>
          <w:w w:val="105"/>
          <w:sz w:val="18"/>
        </w:rPr>
        <w:t>including</w:t>
      </w:r>
      <w:r>
        <w:rPr>
          <w:spacing w:val="1"/>
          <w:w w:val="105"/>
          <w:sz w:val="18"/>
        </w:rPr>
        <w:t xml:space="preserve"> </w:t>
      </w:r>
      <w:r>
        <w:rPr>
          <w:w w:val="105"/>
          <w:sz w:val="18"/>
        </w:rPr>
        <w:t>voting</w:t>
      </w:r>
      <w:r>
        <w:rPr>
          <w:spacing w:val="5"/>
          <w:w w:val="105"/>
          <w:sz w:val="18"/>
        </w:rPr>
        <w:t xml:space="preserve"> </w:t>
      </w:r>
      <w:r>
        <w:rPr>
          <w:w w:val="105"/>
          <w:sz w:val="18"/>
        </w:rPr>
        <w:t>rights,</w:t>
      </w:r>
      <w:r>
        <w:rPr>
          <w:spacing w:val="5"/>
          <w:w w:val="105"/>
          <w:sz w:val="18"/>
        </w:rPr>
        <w:t xml:space="preserve"> </w:t>
      </w:r>
      <w:r>
        <w:rPr>
          <w:w w:val="105"/>
          <w:sz w:val="18"/>
        </w:rPr>
        <w:t>of</w:t>
      </w:r>
      <w:r>
        <w:rPr>
          <w:spacing w:val="-5"/>
          <w:w w:val="105"/>
          <w:sz w:val="18"/>
        </w:rPr>
        <w:t xml:space="preserve"> </w:t>
      </w:r>
      <w:r>
        <w:rPr>
          <w:w w:val="105"/>
          <w:sz w:val="18"/>
        </w:rPr>
        <w:t>the</w:t>
      </w:r>
      <w:r>
        <w:rPr>
          <w:spacing w:val="11"/>
          <w:w w:val="105"/>
          <w:sz w:val="18"/>
        </w:rPr>
        <w:t xml:space="preserve"> </w:t>
      </w:r>
      <w:r>
        <w:rPr>
          <w:w w:val="105"/>
          <w:sz w:val="18"/>
        </w:rPr>
        <w:t>members</w:t>
      </w:r>
      <w:r>
        <w:rPr>
          <w:spacing w:val="1"/>
          <w:w w:val="105"/>
          <w:sz w:val="18"/>
        </w:rPr>
        <w:t xml:space="preserve"> </w:t>
      </w:r>
      <w:r>
        <w:rPr>
          <w:w w:val="105"/>
          <w:sz w:val="18"/>
        </w:rPr>
        <w:t>of</w:t>
      </w:r>
      <w:r>
        <w:rPr>
          <w:spacing w:val="-8"/>
          <w:w w:val="105"/>
          <w:sz w:val="18"/>
        </w:rPr>
        <w:t xml:space="preserve"> </w:t>
      </w:r>
      <w:r>
        <w:rPr>
          <w:w w:val="105"/>
          <w:sz w:val="18"/>
        </w:rPr>
        <w:t>each</w:t>
      </w:r>
      <w:r>
        <w:rPr>
          <w:spacing w:val="7"/>
          <w:w w:val="105"/>
          <w:sz w:val="18"/>
        </w:rPr>
        <w:t xml:space="preserve"> </w:t>
      </w:r>
      <w:r>
        <w:rPr>
          <w:w w:val="105"/>
          <w:sz w:val="18"/>
        </w:rPr>
        <w:t>class,</w:t>
      </w:r>
      <w:r>
        <w:rPr>
          <w:spacing w:val="11"/>
          <w:w w:val="105"/>
          <w:sz w:val="18"/>
        </w:rPr>
        <w:t xml:space="preserve"> </w:t>
      </w:r>
      <w:r>
        <w:rPr>
          <w:w w:val="105"/>
          <w:sz w:val="18"/>
        </w:rPr>
        <w:t>may</w:t>
      </w:r>
      <w:r>
        <w:rPr>
          <w:spacing w:val="1"/>
          <w:w w:val="105"/>
          <w:sz w:val="18"/>
        </w:rPr>
        <w:t xml:space="preserve"> </w:t>
      </w:r>
      <w:r>
        <w:rPr>
          <w:w w:val="105"/>
          <w:sz w:val="18"/>
        </w:rPr>
        <w:t>be</w:t>
      </w:r>
      <w:r>
        <w:rPr>
          <w:spacing w:val="-10"/>
          <w:w w:val="105"/>
          <w:sz w:val="18"/>
        </w:rPr>
        <w:t xml:space="preserve"> </w:t>
      </w:r>
      <w:r>
        <w:rPr>
          <w:w w:val="105"/>
          <w:sz w:val="18"/>
        </w:rPr>
        <w:t>set</w:t>
      </w:r>
      <w:r>
        <w:rPr>
          <w:spacing w:val="2"/>
          <w:w w:val="105"/>
          <w:sz w:val="18"/>
        </w:rPr>
        <w:t xml:space="preserve"> </w:t>
      </w:r>
      <w:r>
        <w:rPr>
          <w:w w:val="105"/>
          <w:sz w:val="18"/>
        </w:rPr>
        <w:t>forth</w:t>
      </w:r>
      <w:r>
        <w:rPr>
          <w:spacing w:val="8"/>
          <w:w w:val="105"/>
          <w:sz w:val="18"/>
        </w:rPr>
        <w:t xml:space="preserve"> </w:t>
      </w:r>
      <w:r>
        <w:rPr>
          <w:w w:val="105"/>
          <w:sz w:val="18"/>
        </w:rPr>
        <w:t>in</w:t>
      </w:r>
      <w:r>
        <w:rPr>
          <w:spacing w:val="12"/>
          <w:w w:val="105"/>
          <w:sz w:val="18"/>
        </w:rPr>
        <w:t xml:space="preserve"> </w:t>
      </w:r>
      <w:r>
        <w:rPr>
          <w:w w:val="105"/>
          <w:sz w:val="18"/>
        </w:rPr>
        <w:t>the</w:t>
      </w:r>
      <w:r>
        <w:rPr>
          <w:spacing w:val="1"/>
          <w:w w:val="105"/>
          <w:sz w:val="18"/>
        </w:rPr>
        <w:t xml:space="preserve"> </w:t>
      </w:r>
      <w:r>
        <w:rPr>
          <w:w w:val="105"/>
          <w:sz w:val="18"/>
        </w:rPr>
        <w:t>by-laws</w:t>
      </w:r>
      <w:r>
        <w:rPr>
          <w:spacing w:val="1"/>
          <w:w w:val="105"/>
          <w:sz w:val="18"/>
        </w:rPr>
        <w:t xml:space="preserve"> </w:t>
      </w:r>
      <w:r>
        <w:rPr>
          <w:w w:val="105"/>
          <w:sz w:val="18"/>
        </w:rPr>
        <w:t>of</w:t>
      </w:r>
      <w:r>
        <w:rPr>
          <w:spacing w:val="9"/>
          <w:w w:val="105"/>
          <w:sz w:val="18"/>
        </w:rPr>
        <w:t xml:space="preserve"> </w:t>
      </w:r>
      <w:r>
        <w:rPr>
          <w:w w:val="105"/>
          <w:sz w:val="18"/>
        </w:rPr>
        <w:t>the</w:t>
      </w:r>
      <w:r>
        <w:rPr>
          <w:spacing w:val="3"/>
          <w:w w:val="105"/>
          <w:sz w:val="18"/>
        </w:rPr>
        <w:t xml:space="preserve"> </w:t>
      </w:r>
      <w:r>
        <w:rPr>
          <w:w w:val="105"/>
          <w:sz w:val="18"/>
        </w:rPr>
        <w:t>corporation</w:t>
      </w:r>
      <w:r>
        <w:rPr>
          <w:spacing w:val="27"/>
          <w:w w:val="105"/>
          <w:sz w:val="18"/>
        </w:rPr>
        <w:t xml:space="preserve"> </w:t>
      </w:r>
      <w:r>
        <w:rPr>
          <w:w w:val="105"/>
          <w:sz w:val="18"/>
        </w:rPr>
        <w:t>or</w:t>
      </w:r>
      <w:r>
        <w:rPr>
          <w:spacing w:val="12"/>
          <w:w w:val="105"/>
          <w:sz w:val="18"/>
        </w:rPr>
        <w:t xml:space="preserve"> </w:t>
      </w:r>
      <w:r>
        <w:rPr>
          <w:w w:val="105"/>
          <w:sz w:val="18"/>
        </w:rPr>
        <w:t>may</w:t>
      </w:r>
      <w:r>
        <w:rPr>
          <w:spacing w:val="11"/>
          <w:w w:val="105"/>
          <w:sz w:val="18"/>
        </w:rPr>
        <w:t xml:space="preserve"> </w:t>
      </w:r>
      <w:r>
        <w:rPr>
          <w:w w:val="105"/>
          <w:sz w:val="18"/>
        </w:rPr>
        <w:t>be</w:t>
      </w:r>
      <w:r>
        <w:rPr>
          <w:spacing w:val="-7"/>
          <w:w w:val="105"/>
          <w:sz w:val="18"/>
        </w:rPr>
        <w:t xml:space="preserve"> </w:t>
      </w:r>
      <w:r>
        <w:rPr>
          <w:w w:val="105"/>
          <w:sz w:val="18"/>
        </w:rPr>
        <w:t>set</w:t>
      </w:r>
      <w:r>
        <w:rPr>
          <w:spacing w:val="6"/>
          <w:w w:val="105"/>
          <w:sz w:val="18"/>
        </w:rPr>
        <w:t xml:space="preserve"> </w:t>
      </w:r>
      <w:r>
        <w:rPr>
          <w:w w:val="105"/>
          <w:sz w:val="18"/>
        </w:rPr>
        <w:t>forth</w:t>
      </w:r>
      <w:r>
        <w:rPr>
          <w:spacing w:val="13"/>
          <w:w w:val="105"/>
          <w:sz w:val="18"/>
        </w:rPr>
        <w:t xml:space="preserve"> </w:t>
      </w:r>
      <w:r>
        <w:rPr>
          <w:w w:val="105"/>
          <w:sz w:val="18"/>
        </w:rPr>
        <w:t>below:</w:t>
      </w:r>
    </w:p>
    <w:p w:rsidR="00E300A9" w:rsidRDefault="006039EE">
      <w:pPr>
        <w:spacing w:before="143" w:line="252" w:lineRule="auto"/>
        <w:ind w:left="616" w:right="673" w:hanging="2"/>
        <w:rPr>
          <w:rFonts w:ascii="Arial"/>
          <w:sz w:val="21"/>
        </w:rPr>
      </w:pPr>
      <w:r>
        <w:rPr>
          <w:rFonts w:ascii="Arial"/>
          <w:w w:val="90"/>
          <w:sz w:val="21"/>
        </w:rPr>
        <w:t>The</w:t>
      </w:r>
      <w:r>
        <w:rPr>
          <w:rFonts w:ascii="Arial"/>
          <w:spacing w:val="20"/>
          <w:w w:val="90"/>
          <w:sz w:val="21"/>
        </w:rPr>
        <w:t xml:space="preserve"> </w:t>
      </w:r>
      <w:r>
        <w:rPr>
          <w:rFonts w:ascii="Arial"/>
          <w:w w:val="90"/>
          <w:sz w:val="21"/>
        </w:rPr>
        <w:t>corporation</w:t>
      </w:r>
      <w:r>
        <w:rPr>
          <w:rFonts w:ascii="Arial"/>
          <w:spacing w:val="35"/>
          <w:w w:val="90"/>
          <w:sz w:val="21"/>
        </w:rPr>
        <w:t xml:space="preserve"> </w:t>
      </w:r>
      <w:r>
        <w:rPr>
          <w:rFonts w:ascii="Arial"/>
          <w:w w:val="90"/>
          <w:sz w:val="21"/>
        </w:rPr>
        <w:t>shall</w:t>
      </w:r>
      <w:r>
        <w:rPr>
          <w:rFonts w:ascii="Arial"/>
          <w:spacing w:val="12"/>
          <w:w w:val="90"/>
          <w:sz w:val="21"/>
        </w:rPr>
        <w:t xml:space="preserve"> </w:t>
      </w:r>
      <w:r>
        <w:rPr>
          <w:rFonts w:ascii="Arial"/>
          <w:w w:val="90"/>
          <w:sz w:val="21"/>
        </w:rPr>
        <w:t>have</w:t>
      </w:r>
      <w:r>
        <w:rPr>
          <w:rFonts w:ascii="Arial"/>
          <w:spacing w:val="6"/>
          <w:w w:val="90"/>
          <w:sz w:val="21"/>
        </w:rPr>
        <w:t xml:space="preserve"> </w:t>
      </w:r>
      <w:r>
        <w:rPr>
          <w:rFonts w:ascii="Arial"/>
          <w:w w:val="90"/>
          <w:sz w:val="21"/>
        </w:rPr>
        <w:t>no</w:t>
      </w:r>
      <w:r>
        <w:rPr>
          <w:rFonts w:ascii="Arial"/>
          <w:spacing w:val="9"/>
          <w:w w:val="90"/>
          <w:sz w:val="21"/>
        </w:rPr>
        <w:t xml:space="preserve"> </w:t>
      </w:r>
      <w:r>
        <w:rPr>
          <w:rFonts w:ascii="Arial"/>
          <w:w w:val="90"/>
          <w:sz w:val="21"/>
        </w:rPr>
        <w:t>members.</w:t>
      </w:r>
      <w:r>
        <w:rPr>
          <w:rFonts w:ascii="Arial"/>
          <w:spacing w:val="52"/>
          <w:w w:val="90"/>
          <w:sz w:val="21"/>
        </w:rPr>
        <w:t xml:space="preserve"> </w:t>
      </w:r>
      <w:r>
        <w:rPr>
          <w:rFonts w:ascii="Arial"/>
          <w:w w:val="90"/>
          <w:sz w:val="21"/>
        </w:rPr>
        <w:t>All</w:t>
      </w:r>
      <w:r>
        <w:rPr>
          <w:rFonts w:ascii="Arial"/>
          <w:spacing w:val="7"/>
          <w:w w:val="90"/>
          <w:sz w:val="21"/>
        </w:rPr>
        <w:t xml:space="preserve"> </w:t>
      </w:r>
      <w:r>
        <w:rPr>
          <w:rFonts w:ascii="Arial"/>
          <w:w w:val="90"/>
          <w:sz w:val="21"/>
        </w:rPr>
        <w:t>powers</w:t>
      </w:r>
      <w:r>
        <w:rPr>
          <w:rFonts w:ascii="Arial"/>
          <w:spacing w:val="26"/>
          <w:w w:val="90"/>
          <w:sz w:val="21"/>
        </w:rPr>
        <w:t xml:space="preserve"> </w:t>
      </w:r>
      <w:r>
        <w:rPr>
          <w:rFonts w:ascii="Arial"/>
          <w:w w:val="90"/>
          <w:sz w:val="21"/>
        </w:rPr>
        <w:t>of</w:t>
      </w:r>
      <w:r>
        <w:rPr>
          <w:rFonts w:ascii="Arial"/>
          <w:spacing w:val="9"/>
          <w:w w:val="90"/>
          <w:sz w:val="21"/>
        </w:rPr>
        <w:t xml:space="preserve"> </w:t>
      </w:r>
      <w:r>
        <w:rPr>
          <w:rFonts w:ascii="Arial"/>
          <w:w w:val="90"/>
          <w:sz w:val="21"/>
        </w:rPr>
        <w:t>members</w:t>
      </w:r>
      <w:r>
        <w:rPr>
          <w:rFonts w:ascii="Arial"/>
          <w:spacing w:val="28"/>
          <w:w w:val="90"/>
          <w:sz w:val="21"/>
        </w:rPr>
        <w:t xml:space="preserve"> </w:t>
      </w:r>
      <w:r>
        <w:rPr>
          <w:rFonts w:ascii="Arial"/>
          <w:w w:val="90"/>
          <w:sz w:val="21"/>
        </w:rPr>
        <w:t>under</w:t>
      </w:r>
      <w:r>
        <w:rPr>
          <w:rFonts w:ascii="Arial"/>
          <w:spacing w:val="23"/>
          <w:w w:val="90"/>
          <w:sz w:val="21"/>
        </w:rPr>
        <w:t xml:space="preserve"> </w:t>
      </w:r>
      <w:r>
        <w:rPr>
          <w:rFonts w:ascii="Arial"/>
          <w:w w:val="90"/>
          <w:sz w:val="21"/>
        </w:rPr>
        <w:t>Massachusetts</w:t>
      </w:r>
      <w:r>
        <w:rPr>
          <w:rFonts w:ascii="Arial"/>
          <w:spacing w:val="31"/>
          <w:w w:val="90"/>
          <w:sz w:val="21"/>
        </w:rPr>
        <w:t xml:space="preserve"> </w:t>
      </w:r>
      <w:r>
        <w:rPr>
          <w:rFonts w:ascii="Arial"/>
          <w:w w:val="90"/>
          <w:sz w:val="21"/>
        </w:rPr>
        <w:t>law</w:t>
      </w:r>
      <w:r>
        <w:rPr>
          <w:rFonts w:ascii="Arial"/>
          <w:spacing w:val="23"/>
          <w:w w:val="90"/>
          <w:sz w:val="21"/>
        </w:rPr>
        <w:t xml:space="preserve"> </w:t>
      </w:r>
      <w:r>
        <w:rPr>
          <w:rFonts w:ascii="Arial"/>
          <w:w w:val="90"/>
          <w:sz w:val="21"/>
        </w:rPr>
        <w:t>shall</w:t>
      </w:r>
      <w:r>
        <w:rPr>
          <w:rFonts w:ascii="Arial"/>
          <w:spacing w:val="13"/>
          <w:w w:val="90"/>
          <w:sz w:val="21"/>
        </w:rPr>
        <w:t xml:space="preserve"> </w:t>
      </w:r>
      <w:r>
        <w:rPr>
          <w:rFonts w:ascii="Arial"/>
          <w:w w:val="90"/>
          <w:sz w:val="21"/>
        </w:rPr>
        <w:t>be</w:t>
      </w:r>
      <w:r>
        <w:rPr>
          <w:rFonts w:ascii="Arial"/>
          <w:spacing w:val="15"/>
          <w:w w:val="90"/>
          <w:sz w:val="21"/>
        </w:rPr>
        <w:t xml:space="preserve"> </w:t>
      </w:r>
      <w:r>
        <w:rPr>
          <w:rFonts w:ascii="Arial"/>
          <w:w w:val="90"/>
          <w:sz w:val="21"/>
        </w:rPr>
        <w:t>exercised</w:t>
      </w:r>
      <w:r>
        <w:rPr>
          <w:rFonts w:ascii="Arial"/>
          <w:spacing w:val="6"/>
          <w:w w:val="90"/>
          <w:sz w:val="21"/>
        </w:rPr>
        <w:t xml:space="preserve"> </w:t>
      </w:r>
      <w:r>
        <w:rPr>
          <w:w w:val="90"/>
          <w:sz w:val="23"/>
        </w:rPr>
        <w:t>by</w:t>
      </w:r>
      <w:r>
        <w:rPr>
          <w:spacing w:val="25"/>
          <w:w w:val="90"/>
          <w:sz w:val="23"/>
        </w:rPr>
        <w:t xml:space="preserve"> </w:t>
      </w:r>
      <w:r>
        <w:rPr>
          <w:rFonts w:ascii="Arial"/>
          <w:w w:val="90"/>
          <w:sz w:val="21"/>
        </w:rPr>
        <w:t>the</w:t>
      </w:r>
      <w:r>
        <w:rPr>
          <w:rFonts w:ascii="Arial"/>
          <w:spacing w:val="-50"/>
          <w:w w:val="90"/>
          <w:sz w:val="21"/>
        </w:rPr>
        <w:t xml:space="preserve"> </w:t>
      </w:r>
      <w:r>
        <w:rPr>
          <w:rFonts w:ascii="Arial"/>
          <w:sz w:val="21"/>
        </w:rPr>
        <w:t>trustees.</w:t>
      </w:r>
    </w:p>
    <w:p w:rsidR="00E300A9" w:rsidRDefault="00E300A9">
      <w:pPr>
        <w:pStyle w:val="BodyText"/>
        <w:rPr>
          <w:rFonts w:ascii="Arial"/>
          <w:sz w:val="22"/>
        </w:rPr>
      </w:pPr>
    </w:p>
    <w:p w:rsidR="00E300A9" w:rsidRDefault="00E300A9">
      <w:pPr>
        <w:pStyle w:val="BodyText"/>
        <w:rPr>
          <w:rFonts w:ascii="Arial"/>
          <w:sz w:val="22"/>
        </w:rPr>
      </w:pPr>
    </w:p>
    <w:p w:rsidR="00E300A9" w:rsidRDefault="00E300A9">
      <w:pPr>
        <w:pStyle w:val="BodyText"/>
        <w:rPr>
          <w:rFonts w:ascii="Arial"/>
          <w:sz w:val="22"/>
        </w:rPr>
      </w:pPr>
    </w:p>
    <w:p w:rsidR="00E300A9" w:rsidRDefault="00E300A9">
      <w:pPr>
        <w:pStyle w:val="BodyText"/>
        <w:rPr>
          <w:rFonts w:ascii="Arial"/>
          <w:sz w:val="22"/>
        </w:rPr>
      </w:pPr>
    </w:p>
    <w:p w:rsidR="00E300A9" w:rsidRDefault="00E300A9">
      <w:pPr>
        <w:pStyle w:val="BodyText"/>
        <w:rPr>
          <w:rFonts w:ascii="Arial"/>
          <w:sz w:val="22"/>
        </w:rPr>
      </w:pPr>
    </w:p>
    <w:p w:rsidR="00E300A9" w:rsidRDefault="00E300A9">
      <w:pPr>
        <w:pStyle w:val="BodyText"/>
        <w:rPr>
          <w:rFonts w:ascii="Arial"/>
          <w:sz w:val="22"/>
        </w:rPr>
      </w:pPr>
    </w:p>
    <w:p w:rsidR="00E300A9" w:rsidRDefault="00E300A9">
      <w:pPr>
        <w:pStyle w:val="BodyText"/>
        <w:rPr>
          <w:rFonts w:ascii="Arial"/>
          <w:sz w:val="22"/>
        </w:rPr>
      </w:pPr>
    </w:p>
    <w:p w:rsidR="00E300A9" w:rsidRDefault="00E300A9">
      <w:pPr>
        <w:pStyle w:val="BodyText"/>
        <w:rPr>
          <w:rFonts w:ascii="Arial"/>
          <w:sz w:val="22"/>
        </w:rPr>
      </w:pPr>
    </w:p>
    <w:p w:rsidR="00E300A9" w:rsidRDefault="00E300A9">
      <w:pPr>
        <w:pStyle w:val="BodyText"/>
        <w:rPr>
          <w:rFonts w:ascii="Arial"/>
          <w:sz w:val="22"/>
        </w:rPr>
      </w:pPr>
    </w:p>
    <w:p w:rsidR="00E300A9" w:rsidRDefault="00E300A9">
      <w:pPr>
        <w:pStyle w:val="BodyText"/>
        <w:rPr>
          <w:rFonts w:ascii="Arial"/>
          <w:sz w:val="22"/>
        </w:rPr>
      </w:pPr>
    </w:p>
    <w:p w:rsidR="00E300A9" w:rsidRDefault="00E300A9">
      <w:pPr>
        <w:pStyle w:val="BodyText"/>
        <w:rPr>
          <w:rFonts w:ascii="Arial"/>
          <w:sz w:val="22"/>
        </w:rPr>
      </w:pPr>
    </w:p>
    <w:p w:rsidR="00E300A9" w:rsidRDefault="00E300A9">
      <w:pPr>
        <w:pStyle w:val="BodyText"/>
        <w:rPr>
          <w:rFonts w:ascii="Arial"/>
          <w:sz w:val="22"/>
        </w:rPr>
      </w:pPr>
    </w:p>
    <w:p w:rsidR="00E300A9" w:rsidRDefault="00E300A9">
      <w:pPr>
        <w:pStyle w:val="BodyText"/>
        <w:rPr>
          <w:rFonts w:ascii="Arial"/>
          <w:sz w:val="22"/>
        </w:rPr>
      </w:pPr>
    </w:p>
    <w:p w:rsidR="00E300A9" w:rsidRDefault="00E300A9">
      <w:pPr>
        <w:pStyle w:val="BodyText"/>
        <w:rPr>
          <w:rFonts w:ascii="Arial"/>
          <w:sz w:val="22"/>
        </w:rPr>
      </w:pPr>
    </w:p>
    <w:p w:rsidR="00E300A9" w:rsidRDefault="00E300A9">
      <w:pPr>
        <w:pStyle w:val="BodyText"/>
        <w:rPr>
          <w:rFonts w:ascii="Arial"/>
          <w:sz w:val="22"/>
        </w:rPr>
      </w:pPr>
    </w:p>
    <w:p w:rsidR="00E300A9" w:rsidRDefault="00E300A9">
      <w:pPr>
        <w:pStyle w:val="BodyText"/>
        <w:rPr>
          <w:rFonts w:ascii="Arial"/>
          <w:sz w:val="22"/>
        </w:rPr>
      </w:pPr>
    </w:p>
    <w:p w:rsidR="00E300A9" w:rsidRDefault="00E300A9">
      <w:pPr>
        <w:pStyle w:val="BodyText"/>
        <w:rPr>
          <w:rFonts w:ascii="Arial"/>
          <w:sz w:val="22"/>
        </w:rPr>
      </w:pPr>
    </w:p>
    <w:p w:rsidR="00E300A9" w:rsidRDefault="00E300A9">
      <w:pPr>
        <w:pStyle w:val="BodyText"/>
        <w:rPr>
          <w:rFonts w:ascii="Arial"/>
          <w:sz w:val="22"/>
        </w:rPr>
      </w:pPr>
    </w:p>
    <w:p w:rsidR="00E300A9" w:rsidRDefault="00E300A9">
      <w:pPr>
        <w:pStyle w:val="BodyText"/>
        <w:rPr>
          <w:rFonts w:ascii="Arial"/>
          <w:sz w:val="22"/>
        </w:rPr>
      </w:pPr>
    </w:p>
    <w:p w:rsidR="00E300A9" w:rsidRDefault="006039EE">
      <w:pPr>
        <w:spacing w:before="154"/>
        <w:ind w:left="1652" w:right="1656"/>
        <w:jc w:val="center"/>
        <w:rPr>
          <w:sz w:val="21"/>
        </w:rPr>
      </w:pPr>
      <w:r>
        <w:rPr>
          <w:b/>
          <w:w w:val="90"/>
          <w:sz w:val="23"/>
        </w:rPr>
        <w:t>ARTICLE</w:t>
      </w:r>
      <w:r>
        <w:rPr>
          <w:b/>
          <w:spacing w:val="14"/>
          <w:w w:val="90"/>
          <w:sz w:val="23"/>
        </w:rPr>
        <w:t xml:space="preserve"> </w:t>
      </w:r>
      <w:r>
        <w:rPr>
          <w:w w:val="90"/>
          <w:sz w:val="21"/>
        </w:rPr>
        <w:t>IV</w:t>
      </w:r>
    </w:p>
    <w:p w:rsidR="00E300A9" w:rsidRDefault="006039EE">
      <w:pPr>
        <w:spacing w:before="3" w:line="285" w:lineRule="auto"/>
        <w:ind w:left="570" w:right="1874" w:hanging="7"/>
        <w:rPr>
          <w:sz w:val="18"/>
        </w:rPr>
      </w:pPr>
      <w:r>
        <w:rPr>
          <w:w w:val="105"/>
          <w:sz w:val="18"/>
        </w:rPr>
        <w:t xml:space="preserve">**Other lawful provisions, if any, </w:t>
      </w:r>
      <w:r>
        <w:rPr>
          <w:rFonts w:ascii="Arial"/>
          <w:b/>
          <w:w w:val="105"/>
          <w:sz w:val="21"/>
        </w:rPr>
        <w:t xml:space="preserve">for </w:t>
      </w:r>
      <w:r>
        <w:rPr>
          <w:w w:val="105"/>
          <w:sz w:val="18"/>
        </w:rPr>
        <w:t>the conduce and regulation of the business and affairs of the corporation, for its</w:t>
      </w:r>
      <w:r>
        <w:rPr>
          <w:spacing w:val="1"/>
          <w:w w:val="105"/>
          <w:sz w:val="18"/>
        </w:rPr>
        <w:t xml:space="preserve"> </w:t>
      </w:r>
      <w:r>
        <w:rPr>
          <w:w w:val="105"/>
          <w:sz w:val="18"/>
        </w:rPr>
        <w:t>voluntary</w:t>
      </w:r>
      <w:r>
        <w:rPr>
          <w:spacing w:val="9"/>
          <w:w w:val="105"/>
          <w:sz w:val="18"/>
        </w:rPr>
        <w:t xml:space="preserve"> </w:t>
      </w:r>
      <w:r>
        <w:rPr>
          <w:w w:val="105"/>
          <w:sz w:val="18"/>
        </w:rPr>
        <w:t>dissolution,</w:t>
      </w:r>
      <w:r>
        <w:rPr>
          <w:spacing w:val="2"/>
          <w:w w:val="105"/>
          <w:sz w:val="18"/>
        </w:rPr>
        <w:t xml:space="preserve"> </w:t>
      </w:r>
      <w:r>
        <w:rPr>
          <w:w w:val="105"/>
          <w:sz w:val="18"/>
        </w:rPr>
        <w:t>or</w:t>
      </w:r>
      <w:r>
        <w:rPr>
          <w:spacing w:val="4"/>
          <w:w w:val="105"/>
          <w:sz w:val="18"/>
        </w:rPr>
        <w:t xml:space="preserve"> </w:t>
      </w:r>
      <w:r>
        <w:rPr>
          <w:w w:val="105"/>
          <w:sz w:val="18"/>
        </w:rPr>
        <w:t>for</w:t>
      </w:r>
      <w:r>
        <w:rPr>
          <w:spacing w:val="7"/>
          <w:w w:val="105"/>
          <w:sz w:val="18"/>
        </w:rPr>
        <w:t xml:space="preserve"> </w:t>
      </w:r>
      <w:r>
        <w:rPr>
          <w:w w:val="105"/>
          <w:sz w:val="18"/>
        </w:rPr>
        <w:t>limiting,</w:t>
      </w:r>
      <w:r>
        <w:rPr>
          <w:spacing w:val="5"/>
          <w:w w:val="105"/>
          <w:sz w:val="18"/>
        </w:rPr>
        <w:t xml:space="preserve"> </w:t>
      </w:r>
      <w:r>
        <w:rPr>
          <w:w w:val="105"/>
          <w:sz w:val="18"/>
        </w:rPr>
        <w:t>defining,</w:t>
      </w:r>
      <w:r>
        <w:rPr>
          <w:spacing w:val="3"/>
          <w:w w:val="105"/>
          <w:sz w:val="18"/>
        </w:rPr>
        <w:t xml:space="preserve"> </w:t>
      </w:r>
      <w:r>
        <w:rPr>
          <w:w w:val="105"/>
          <w:sz w:val="18"/>
        </w:rPr>
        <w:t>or</w:t>
      </w:r>
      <w:r>
        <w:rPr>
          <w:spacing w:val="10"/>
          <w:w w:val="105"/>
          <w:sz w:val="18"/>
        </w:rPr>
        <w:t xml:space="preserve"> </w:t>
      </w:r>
      <w:r>
        <w:rPr>
          <w:w w:val="105"/>
          <w:sz w:val="18"/>
        </w:rPr>
        <w:t>regulating</w:t>
      </w:r>
      <w:r>
        <w:rPr>
          <w:spacing w:val="5"/>
          <w:w w:val="105"/>
          <w:sz w:val="18"/>
        </w:rPr>
        <w:t xml:space="preserve"> </w:t>
      </w:r>
      <w:r>
        <w:rPr>
          <w:w w:val="105"/>
          <w:sz w:val="18"/>
        </w:rPr>
        <w:t>the</w:t>
      </w:r>
      <w:r>
        <w:rPr>
          <w:spacing w:val="7"/>
          <w:w w:val="105"/>
          <w:sz w:val="18"/>
        </w:rPr>
        <w:t xml:space="preserve"> </w:t>
      </w:r>
      <w:r>
        <w:rPr>
          <w:w w:val="105"/>
          <w:sz w:val="18"/>
        </w:rPr>
        <w:t>powers</w:t>
      </w:r>
      <w:r>
        <w:rPr>
          <w:spacing w:val="-5"/>
          <w:w w:val="105"/>
          <w:sz w:val="18"/>
        </w:rPr>
        <w:t xml:space="preserve"> </w:t>
      </w:r>
      <w:r>
        <w:rPr>
          <w:w w:val="105"/>
          <w:sz w:val="18"/>
        </w:rPr>
        <w:t>of</w:t>
      </w:r>
      <w:r>
        <w:rPr>
          <w:spacing w:val="-4"/>
          <w:w w:val="105"/>
          <w:sz w:val="18"/>
        </w:rPr>
        <w:t xml:space="preserve"> </w:t>
      </w:r>
      <w:r>
        <w:rPr>
          <w:w w:val="105"/>
          <w:sz w:val="18"/>
        </w:rPr>
        <w:t>the</w:t>
      </w:r>
      <w:r>
        <w:rPr>
          <w:spacing w:val="-7"/>
          <w:w w:val="105"/>
          <w:sz w:val="18"/>
        </w:rPr>
        <w:t xml:space="preserve"> </w:t>
      </w:r>
      <w:r>
        <w:rPr>
          <w:w w:val="105"/>
          <w:sz w:val="18"/>
        </w:rPr>
        <w:t>corporation,</w:t>
      </w:r>
      <w:r>
        <w:rPr>
          <w:spacing w:val="12"/>
          <w:w w:val="105"/>
          <w:sz w:val="18"/>
        </w:rPr>
        <w:t xml:space="preserve"> </w:t>
      </w:r>
      <w:r>
        <w:rPr>
          <w:w w:val="105"/>
          <w:sz w:val="18"/>
        </w:rPr>
        <w:t>or</w:t>
      </w:r>
      <w:r>
        <w:rPr>
          <w:spacing w:val="-8"/>
          <w:w w:val="105"/>
          <w:sz w:val="18"/>
        </w:rPr>
        <w:t xml:space="preserve"> </w:t>
      </w:r>
      <w:r>
        <w:rPr>
          <w:w w:val="105"/>
          <w:sz w:val="18"/>
        </w:rPr>
        <w:t>of its</w:t>
      </w:r>
      <w:r>
        <w:rPr>
          <w:spacing w:val="-1"/>
          <w:w w:val="105"/>
          <w:sz w:val="18"/>
        </w:rPr>
        <w:t xml:space="preserve"> </w:t>
      </w:r>
      <w:r>
        <w:rPr>
          <w:w w:val="105"/>
          <w:sz w:val="18"/>
        </w:rPr>
        <w:t>directors</w:t>
      </w:r>
      <w:r>
        <w:rPr>
          <w:spacing w:val="2"/>
          <w:w w:val="105"/>
          <w:sz w:val="18"/>
        </w:rPr>
        <w:t xml:space="preserve"> </w:t>
      </w:r>
      <w:r>
        <w:rPr>
          <w:w w:val="105"/>
          <w:sz w:val="18"/>
        </w:rPr>
        <w:t>or</w:t>
      </w:r>
      <w:r>
        <w:rPr>
          <w:spacing w:val="5"/>
          <w:w w:val="105"/>
          <w:sz w:val="18"/>
        </w:rPr>
        <w:t xml:space="preserve"> </w:t>
      </w:r>
      <w:r>
        <w:rPr>
          <w:w w:val="105"/>
          <w:sz w:val="18"/>
        </w:rPr>
        <w:t>members,</w:t>
      </w:r>
      <w:r>
        <w:rPr>
          <w:spacing w:val="-44"/>
          <w:w w:val="105"/>
          <w:sz w:val="18"/>
        </w:rPr>
        <w:t xml:space="preserve"> </w:t>
      </w:r>
      <w:r>
        <w:rPr>
          <w:w w:val="105"/>
          <w:sz w:val="18"/>
        </w:rPr>
        <w:t>or</w:t>
      </w:r>
      <w:r>
        <w:rPr>
          <w:spacing w:val="7"/>
          <w:w w:val="105"/>
          <w:sz w:val="18"/>
        </w:rPr>
        <w:t xml:space="preserve"> </w:t>
      </w:r>
      <w:r>
        <w:rPr>
          <w:w w:val="105"/>
          <w:sz w:val="18"/>
        </w:rPr>
        <w:t>of</w:t>
      </w:r>
      <w:r>
        <w:rPr>
          <w:spacing w:val="-4"/>
          <w:w w:val="105"/>
          <w:sz w:val="18"/>
        </w:rPr>
        <w:t xml:space="preserve"> </w:t>
      </w:r>
      <w:r>
        <w:rPr>
          <w:w w:val="105"/>
          <w:sz w:val="18"/>
        </w:rPr>
        <w:t>any</w:t>
      </w:r>
      <w:r>
        <w:rPr>
          <w:spacing w:val="1"/>
          <w:w w:val="105"/>
          <w:sz w:val="18"/>
        </w:rPr>
        <w:t xml:space="preserve"> </w:t>
      </w:r>
      <w:r>
        <w:rPr>
          <w:w w:val="105"/>
          <w:sz w:val="18"/>
        </w:rPr>
        <w:t>class</w:t>
      </w:r>
      <w:r>
        <w:rPr>
          <w:spacing w:val="-5"/>
          <w:w w:val="105"/>
          <w:sz w:val="18"/>
        </w:rPr>
        <w:t xml:space="preserve"> </w:t>
      </w:r>
      <w:r>
        <w:rPr>
          <w:w w:val="105"/>
          <w:sz w:val="18"/>
        </w:rPr>
        <w:t>of</w:t>
      </w:r>
      <w:r>
        <w:rPr>
          <w:spacing w:val="1"/>
          <w:w w:val="105"/>
          <w:sz w:val="18"/>
        </w:rPr>
        <w:t xml:space="preserve"> </w:t>
      </w:r>
      <w:r>
        <w:rPr>
          <w:w w:val="105"/>
          <w:sz w:val="18"/>
        </w:rPr>
        <w:t>members,</w:t>
      </w:r>
      <w:r>
        <w:rPr>
          <w:spacing w:val="14"/>
          <w:w w:val="105"/>
          <w:sz w:val="18"/>
        </w:rPr>
        <w:t xml:space="preserve"> </w:t>
      </w:r>
      <w:r>
        <w:rPr>
          <w:w w:val="105"/>
          <w:sz w:val="18"/>
        </w:rPr>
        <w:t>are</w:t>
      </w:r>
      <w:r>
        <w:rPr>
          <w:spacing w:val="-3"/>
          <w:w w:val="105"/>
          <w:sz w:val="18"/>
        </w:rPr>
        <w:t xml:space="preserve"> </w:t>
      </w:r>
      <w:r>
        <w:rPr>
          <w:w w:val="105"/>
          <w:sz w:val="18"/>
        </w:rPr>
        <w:t>as follows:</w:t>
      </w:r>
    </w:p>
    <w:p w:rsidR="00E300A9" w:rsidRDefault="006039EE">
      <w:pPr>
        <w:spacing w:before="124"/>
        <w:ind w:left="610"/>
        <w:rPr>
          <w:rFonts w:ascii="Arial"/>
          <w:sz w:val="21"/>
        </w:rPr>
      </w:pPr>
      <w:r>
        <w:rPr>
          <w:rFonts w:ascii="Arial"/>
          <w:w w:val="90"/>
          <w:sz w:val="21"/>
        </w:rPr>
        <w:t>See</w:t>
      </w:r>
      <w:r>
        <w:rPr>
          <w:rFonts w:ascii="Arial"/>
          <w:spacing w:val="15"/>
          <w:w w:val="90"/>
          <w:sz w:val="21"/>
        </w:rPr>
        <w:t xml:space="preserve"> </w:t>
      </w:r>
      <w:r>
        <w:rPr>
          <w:rFonts w:ascii="Arial"/>
          <w:w w:val="90"/>
          <w:sz w:val="21"/>
        </w:rPr>
        <w:t>Attachment</w:t>
      </w:r>
      <w:r>
        <w:rPr>
          <w:rFonts w:ascii="Arial"/>
          <w:spacing w:val="29"/>
          <w:w w:val="90"/>
          <w:sz w:val="21"/>
        </w:rPr>
        <w:t xml:space="preserve"> </w:t>
      </w:r>
      <w:r>
        <w:rPr>
          <w:rFonts w:ascii="Arial"/>
          <w:w w:val="90"/>
          <w:sz w:val="21"/>
        </w:rPr>
        <w:t>Sheets</w:t>
      </w:r>
      <w:r>
        <w:rPr>
          <w:rFonts w:ascii="Arial"/>
          <w:spacing w:val="25"/>
          <w:w w:val="90"/>
          <w:sz w:val="21"/>
        </w:rPr>
        <w:t xml:space="preserve"> </w:t>
      </w:r>
      <w:r>
        <w:rPr>
          <w:rFonts w:ascii="Arial"/>
          <w:w w:val="90"/>
          <w:sz w:val="21"/>
        </w:rPr>
        <w:t>4A</w:t>
      </w:r>
      <w:r>
        <w:rPr>
          <w:rFonts w:ascii="Arial"/>
          <w:spacing w:val="20"/>
          <w:w w:val="90"/>
          <w:sz w:val="21"/>
        </w:rPr>
        <w:t xml:space="preserve"> </w:t>
      </w:r>
      <w:r>
        <w:rPr>
          <w:rFonts w:ascii="Arial"/>
          <w:w w:val="90"/>
          <w:sz w:val="21"/>
        </w:rPr>
        <w:t>-</w:t>
      </w:r>
      <w:r>
        <w:rPr>
          <w:rFonts w:ascii="Arial"/>
          <w:spacing w:val="-2"/>
          <w:w w:val="90"/>
          <w:sz w:val="21"/>
        </w:rPr>
        <w:t xml:space="preserve"> </w:t>
      </w:r>
      <w:r>
        <w:rPr>
          <w:rFonts w:ascii="Arial"/>
          <w:w w:val="90"/>
          <w:sz w:val="21"/>
        </w:rPr>
        <w:t>4C.</w:t>
      </w:r>
    </w:p>
    <w:p w:rsidR="00E300A9" w:rsidRDefault="00E300A9">
      <w:pPr>
        <w:pStyle w:val="BodyText"/>
        <w:rPr>
          <w:rFonts w:ascii="Arial"/>
          <w:sz w:val="22"/>
        </w:rPr>
      </w:pPr>
    </w:p>
    <w:p w:rsidR="00E300A9" w:rsidRDefault="00E300A9">
      <w:pPr>
        <w:pStyle w:val="BodyText"/>
        <w:rPr>
          <w:rFonts w:ascii="Arial"/>
          <w:sz w:val="22"/>
        </w:rPr>
      </w:pPr>
    </w:p>
    <w:p w:rsidR="00E300A9" w:rsidRDefault="00E300A9">
      <w:pPr>
        <w:pStyle w:val="BodyText"/>
        <w:rPr>
          <w:rFonts w:ascii="Arial"/>
          <w:sz w:val="22"/>
        </w:rPr>
      </w:pPr>
    </w:p>
    <w:p w:rsidR="00E300A9" w:rsidRDefault="00E300A9">
      <w:pPr>
        <w:pStyle w:val="BodyText"/>
        <w:rPr>
          <w:rFonts w:ascii="Arial"/>
          <w:sz w:val="22"/>
        </w:rPr>
      </w:pPr>
    </w:p>
    <w:p w:rsidR="00E300A9" w:rsidRDefault="00E300A9">
      <w:pPr>
        <w:pStyle w:val="BodyText"/>
        <w:rPr>
          <w:rFonts w:ascii="Arial"/>
          <w:sz w:val="22"/>
        </w:rPr>
      </w:pPr>
    </w:p>
    <w:p w:rsidR="00E300A9" w:rsidRDefault="00E300A9">
      <w:pPr>
        <w:pStyle w:val="BodyText"/>
        <w:rPr>
          <w:rFonts w:ascii="Arial"/>
          <w:sz w:val="22"/>
        </w:rPr>
      </w:pPr>
    </w:p>
    <w:p w:rsidR="00E300A9" w:rsidRDefault="00E300A9">
      <w:pPr>
        <w:pStyle w:val="BodyText"/>
        <w:rPr>
          <w:rFonts w:ascii="Arial"/>
          <w:sz w:val="22"/>
        </w:rPr>
      </w:pPr>
    </w:p>
    <w:p w:rsidR="00E300A9" w:rsidRDefault="00E300A9">
      <w:pPr>
        <w:pStyle w:val="BodyText"/>
        <w:rPr>
          <w:rFonts w:ascii="Arial"/>
          <w:sz w:val="22"/>
        </w:rPr>
      </w:pPr>
    </w:p>
    <w:p w:rsidR="00E300A9" w:rsidRDefault="00E300A9">
      <w:pPr>
        <w:pStyle w:val="BodyText"/>
        <w:rPr>
          <w:rFonts w:ascii="Arial"/>
          <w:sz w:val="22"/>
        </w:rPr>
      </w:pPr>
    </w:p>
    <w:p w:rsidR="00E300A9" w:rsidRDefault="00E300A9">
      <w:pPr>
        <w:pStyle w:val="BodyText"/>
        <w:rPr>
          <w:rFonts w:ascii="Arial"/>
          <w:sz w:val="22"/>
        </w:rPr>
      </w:pPr>
    </w:p>
    <w:p w:rsidR="00E300A9" w:rsidRDefault="00E300A9">
      <w:pPr>
        <w:pStyle w:val="BodyText"/>
        <w:rPr>
          <w:rFonts w:ascii="Arial"/>
          <w:sz w:val="22"/>
        </w:rPr>
      </w:pPr>
    </w:p>
    <w:p w:rsidR="00E300A9" w:rsidRDefault="00E300A9">
      <w:pPr>
        <w:pStyle w:val="BodyText"/>
        <w:rPr>
          <w:rFonts w:ascii="Arial"/>
          <w:sz w:val="22"/>
        </w:rPr>
      </w:pPr>
    </w:p>
    <w:p w:rsidR="00E300A9" w:rsidRDefault="00E300A9">
      <w:pPr>
        <w:pStyle w:val="BodyText"/>
        <w:rPr>
          <w:rFonts w:ascii="Arial"/>
          <w:sz w:val="22"/>
        </w:rPr>
      </w:pPr>
    </w:p>
    <w:p w:rsidR="00E300A9" w:rsidRDefault="00E300A9">
      <w:pPr>
        <w:pStyle w:val="BodyText"/>
        <w:rPr>
          <w:rFonts w:ascii="Arial"/>
          <w:sz w:val="22"/>
        </w:rPr>
      </w:pPr>
    </w:p>
    <w:p w:rsidR="00E300A9" w:rsidRDefault="00E300A9">
      <w:pPr>
        <w:pStyle w:val="BodyText"/>
        <w:rPr>
          <w:rFonts w:ascii="Arial"/>
          <w:sz w:val="22"/>
        </w:rPr>
      </w:pPr>
    </w:p>
    <w:p w:rsidR="00E300A9" w:rsidRDefault="00E300A9">
      <w:pPr>
        <w:pStyle w:val="BodyText"/>
        <w:rPr>
          <w:rFonts w:ascii="Arial"/>
          <w:sz w:val="22"/>
        </w:rPr>
      </w:pPr>
    </w:p>
    <w:p w:rsidR="00E300A9" w:rsidRDefault="00E300A9">
      <w:pPr>
        <w:pStyle w:val="BodyText"/>
        <w:rPr>
          <w:rFonts w:ascii="Arial"/>
          <w:sz w:val="22"/>
        </w:rPr>
      </w:pPr>
    </w:p>
    <w:p w:rsidR="00E300A9" w:rsidRDefault="00E300A9">
      <w:pPr>
        <w:pStyle w:val="BodyText"/>
        <w:rPr>
          <w:rFonts w:ascii="Arial"/>
          <w:sz w:val="22"/>
        </w:rPr>
      </w:pPr>
    </w:p>
    <w:p w:rsidR="00E300A9" w:rsidRDefault="00E300A9">
      <w:pPr>
        <w:pStyle w:val="BodyText"/>
        <w:rPr>
          <w:rFonts w:ascii="Arial"/>
          <w:sz w:val="22"/>
        </w:rPr>
      </w:pPr>
    </w:p>
    <w:p w:rsidR="00E300A9" w:rsidRDefault="006039EE">
      <w:pPr>
        <w:spacing w:before="138"/>
        <w:ind w:left="1613" w:right="1656"/>
        <w:jc w:val="center"/>
        <w:rPr>
          <w:b/>
          <w:sz w:val="23"/>
        </w:rPr>
      </w:pPr>
      <w:r>
        <w:rPr>
          <w:b/>
          <w:sz w:val="23"/>
        </w:rPr>
        <w:t>ARTICLEV</w:t>
      </w:r>
    </w:p>
    <w:p w:rsidR="00E300A9" w:rsidRDefault="006039EE">
      <w:pPr>
        <w:spacing w:before="37" w:line="283" w:lineRule="auto"/>
        <w:ind w:left="565" w:right="777" w:hanging="9"/>
        <w:rPr>
          <w:sz w:val="18"/>
        </w:rPr>
      </w:pPr>
      <w:r>
        <w:rPr>
          <w:w w:val="105"/>
          <w:sz w:val="18"/>
        </w:rPr>
        <w:t>The by-laws of the corporation</w:t>
      </w:r>
      <w:r>
        <w:rPr>
          <w:spacing w:val="1"/>
          <w:w w:val="105"/>
          <w:sz w:val="18"/>
        </w:rPr>
        <w:t xml:space="preserve"> </w:t>
      </w:r>
      <w:r>
        <w:rPr>
          <w:w w:val="105"/>
          <w:sz w:val="18"/>
        </w:rPr>
        <w:t>have been duly adopted and the initial directors, president, treasurer and clerk or other presiding, financial</w:t>
      </w:r>
      <w:r>
        <w:rPr>
          <w:spacing w:val="-45"/>
          <w:w w:val="105"/>
          <w:sz w:val="18"/>
        </w:rPr>
        <w:t xml:space="preserve"> </w:t>
      </w:r>
      <w:r>
        <w:rPr>
          <w:w w:val="105"/>
          <w:sz w:val="18"/>
        </w:rPr>
        <w:t>or</w:t>
      </w:r>
      <w:r>
        <w:rPr>
          <w:spacing w:val="9"/>
          <w:w w:val="105"/>
          <w:sz w:val="18"/>
        </w:rPr>
        <w:t xml:space="preserve"> </w:t>
      </w:r>
      <w:r>
        <w:rPr>
          <w:w w:val="105"/>
          <w:sz w:val="18"/>
        </w:rPr>
        <w:t>recording</w:t>
      </w:r>
      <w:r>
        <w:rPr>
          <w:spacing w:val="8"/>
          <w:w w:val="105"/>
          <w:sz w:val="18"/>
        </w:rPr>
        <w:t xml:space="preserve"> </w:t>
      </w:r>
      <w:r>
        <w:rPr>
          <w:w w:val="105"/>
          <w:sz w:val="18"/>
        </w:rPr>
        <w:t>officers,</w:t>
      </w:r>
      <w:r>
        <w:rPr>
          <w:spacing w:val="14"/>
          <w:w w:val="105"/>
          <w:sz w:val="18"/>
        </w:rPr>
        <w:t xml:space="preserve"> </w:t>
      </w:r>
      <w:r>
        <w:rPr>
          <w:w w:val="105"/>
          <w:sz w:val="18"/>
        </w:rPr>
        <w:t>whose</w:t>
      </w:r>
      <w:r>
        <w:rPr>
          <w:spacing w:val="8"/>
          <w:w w:val="105"/>
          <w:sz w:val="18"/>
        </w:rPr>
        <w:t xml:space="preserve"> </w:t>
      </w:r>
      <w:r>
        <w:rPr>
          <w:w w:val="105"/>
          <w:sz w:val="18"/>
        </w:rPr>
        <w:t>names</w:t>
      </w:r>
      <w:r>
        <w:rPr>
          <w:spacing w:val="4"/>
          <w:w w:val="105"/>
          <w:sz w:val="18"/>
        </w:rPr>
        <w:t xml:space="preserve"> </w:t>
      </w:r>
      <w:r>
        <w:rPr>
          <w:w w:val="105"/>
          <w:sz w:val="18"/>
        </w:rPr>
        <w:t>are</w:t>
      </w:r>
      <w:r>
        <w:rPr>
          <w:spacing w:val="-8"/>
          <w:w w:val="105"/>
          <w:sz w:val="18"/>
        </w:rPr>
        <w:t xml:space="preserve"> </w:t>
      </w:r>
      <w:r>
        <w:rPr>
          <w:w w:val="105"/>
          <w:sz w:val="18"/>
        </w:rPr>
        <w:t>set out</w:t>
      </w:r>
      <w:r>
        <w:rPr>
          <w:spacing w:val="27"/>
          <w:w w:val="105"/>
          <w:sz w:val="18"/>
        </w:rPr>
        <w:t xml:space="preserve"> </w:t>
      </w:r>
      <w:r>
        <w:rPr>
          <w:w w:val="105"/>
          <w:sz w:val="18"/>
        </w:rPr>
        <w:t>on</w:t>
      </w:r>
      <w:r>
        <w:rPr>
          <w:spacing w:val="13"/>
          <w:w w:val="105"/>
          <w:sz w:val="18"/>
        </w:rPr>
        <w:t xml:space="preserve"> </w:t>
      </w:r>
      <w:r>
        <w:rPr>
          <w:w w:val="105"/>
          <w:sz w:val="18"/>
        </w:rPr>
        <w:t>the following</w:t>
      </w:r>
      <w:r>
        <w:rPr>
          <w:spacing w:val="10"/>
          <w:w w:val="105"/>
          <w:sz w:val="18"/>
        </w:rPr>
        <w:t xml:space="preserve"> </w:t>
      </w:r>
      <w:r>
        <w:rPr>
          <w:w w:val="105"/>
          <w:sz w:val="18"/>
        </w:rPr>
        <w:t>page,</w:t>
      </w:r>
      <w:r>
        <w:rPr>
          <w:spacing w:val="12"/>
          <w:w w:val="105"/>
          <w:sz w:val="18"/>
        </w:rPr>
        <w:t xml:space="preserve"> </w:t>
      </w:r>
      <w:r>
        <w:rPr>
          <w:w w:val="105"/>
          <w:sz w:val="18"/>
        </w:rPr>
        <w:t>have</w:t>
      </w:r>
      <w:r>
        <w:rPr>
          <w:spacing w:val="13"/>
          <w:w w:val="105"/>
          <w:sz w:val="18"/>
        </w:rPr>
        <w:t xml:space="preserve"> </w:t>
      </w:r>
      <w:r>
        <w:rPr>
          <w:w w:val="105"/>
          <w:sz w:val="18"/>
        </w:rPr>
        <w:t>been</w:t>
      </w:r>
      <w:r>
        <w:rPr>
          <w:spacing w:val="7"/>
          <w:w w:val="105"/>
          <w:sz w:val="18"/>
        </w:rPr>
        <w:t xml:space="preserve"> </w:t>
      </w:r>
      <w:r>
        <w:rPr>
          <w:w w:val="105"/>
          <w:sz w:val="18"/>
        </w:rPr>
        <w:t>duly</w:t>
      </w:r>
      <w:r>
        <w:rPr>
          <w:spacing w:val="2"/>
          <w:w w:val="105"/>
          <w:sz w:val="18"/>
        </w:rPr>
        <w:t xml:space="preserve"> </w:t>
      </w:r>
      <w:r>
        <w:rPr>
          <w:w w:val="105"/>
          <w:sz w:val="18"/>
        </w:rPr>
        <w:t>elected.</w:t>
      </w:r>
    </w:p>
    <w:p w:rsidR="00E300A9" w:rsidRDefault="00E300A9">
      <w:pPr>
        <w:pStyle w:val="BodyText"/>
        <w:rPr>
          <w:sz w:val="20"/>
        </w:rPr>
      </w:pPr>
    </w:p>
    <w:p w:rsidR="00E300A9" w:rsidRDefault="00E300A9">
      <w:pPr>
        <w:rPr>
          <w:sz w:val="20"/>
        </w:rPr>
        <w:sectPr w:rsidR="00E300A9">
          <w:footerReference w:type="default" r:id="rId197"/>
          <w:pgSz w:w="12240" w:h="17280"/>
          <w:pgMar w:top="680" w:right="400" w:bottom="0" w:left="0" w:header="0" w:footer="0" w:gutter="0"/>
          <w:cols w:space="720"/>
        </w:sectPr>
      </w:pPr>
    </w:p>
    <w:p w:rsidR="00E300A9" w:rsidRDefault="0014458F">
      <w:pPr>
        <w:pStyle w:val="BodyText"/>
        <w:spacing w:before="2"/>
        <w:rPr>
          <w:sz w:val="18"/>
        </w:rPr>
      </w:pPr>
      <w:r>
        <w:rPr>
          <w:noProof/>
        </w:rPr>
        <mc:AlternateContent>
          <mc:Choice Requires="wps">
            <w:drawing>
              <wp:anchor distT="0" distB="0" distL="114300" distR="114300" simplePos="0" relativeHeight="15852032" behindDoc="0" locked="0" layoutInCell="1" allowOverlap="1">
                <wp:simplePos x="0" y="0"/>
                <wp:positionH relativeFrom="page">
                  <wp:posOffset>3175</wp:posOffset>
                </wp:positionH>
                <wp:positionV relativeFrom="page">
                  <wp:posOffset>10966450</wp:posOffset>
                </wp:positionV>
                <wp:extent cx="0" cy="0"/>
                <wp:effectExtent l="0" t="0" r="0" b="0"/>
                <wp:wrapNone/>
                <wp:docPr id="215" name="Line 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211">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24D010E" id="Line 81" o:spid="_x0000_s1026" style="position:absolute;z-index:15852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5pt,863.5pt" to=".25pt,8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" strokeweight=".33919mm">
                <w10:wrap anchorx="page" anchory="page"/>
              </v:line>
            </w:pict>
          </mc:Fallback>
        </mc:AlternateContent>
      </w:r>
      <w:r>
        <w:rPr>
          <w:noProof/>
        </w:rPr>
        <mc:AlternateContent>
          <mc:Choice Requires="wps">
            <w:drawing>
              <wp:anchor distT="0" distB="0" distL="114300" distR="114300" simplePos="0" relativeHeight="15852544" behindDoc="0" locked="0" layoutInCell="1" allowOverlap="1">
                <wp:simplePos x="0" y="0"/>
                <wp:positionH relativeFrom="page">
                  <wp:posOffset>7726680</wp:posOffset>
                </wp:positionH>
                <wp:positionV relativeFrom="page">
                  <wp:posOffset>10966450</wp:posOffset>
                </wp:positionV>
                <wp:extent cx="0" cy="0"/>
                <wp:effectExtent l="0" t="0" r="0" b="0"/>
                <wp:wrapNone/>
                <wp:docPr id="214" name="Line 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0990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5432B37" id="Line 80" o:spid="_x0000_s1026" style="position:absolute;z-index:15852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08.4pt,863.5pt" to="608.4pt,8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" strokeweight="3.05278mm">
                <w10:wrap anchorx="page" anchory="page"/>
              </v:line>
            </w:pict>
          </mc:Fallback>
        </mc:AlternateContent>
      </w:r>
    </w:p>
    <w:p w:rsidR="00E300A9" w:rsidRDefault="006039EE">
      <w:pPr>
        <w:ind w:left="580"/>
        <w:rPr>
          <w:i/>
          <w:sz w:val="16"/>
        </w:rPr>
      </w:pPr>
      <w:r>
        <w:rPr>
          <w:i/>
          <w:w w:val="85"/>
          <w:sz w:val="18"/>
        </w:rPr>
        <w:t>..</w:t>
      </w:r>
      <w:r>
        <w:rPr>
          <w:i/>
          <w:spacing w:val="-7"/>
          <w:w w:val="85"/>
          <w:sz w:val="18"/>
        </w:rPr>
        <w:t xml:space="preserve"> </w:t>
      </w:r>
      <w:r>
        <w:rPr>
          <w:i/>
          <w:w w:val="85"/>
          <w:sz w:val="18"/>
        </w:rPr>
        <w:t>Jf</w:t>
      </w:r>
      <w:r>
        <w:rPr>
          <w:i/>
          <w:spacing w:val="-12"/>
          <w:w w:val="85"/>
          <w:sz w:val="18"/>
        </w:rPr>
        <w:t xml:space="preserve"> </w:t>
      </w:r>
      <w:r>
        <w:rPr>
          <w:i/>
          <w:w w:val="85"/>
          <w:sz w:val="17"/>
        </w:rPr>
        <w:t>thrrr</w:t>
      </w:r>
      <w:r>
        <w:rPr>
          <w:i/>
          <w:spacing w:val="2"/>
          <w:w w:val="85"/>
          <w:sz w:val="17"/>
        </w:rPr>
        <w:t xml:space="preserve"> </w:t>
      </w:r>
      <w:r>
        <w:rPr>
          <w:i/>
          <w:w w:val="85"/>
          <w:sz w:val="17"/>
        </w:rPr>
        <w:t>arr</w:t>
      </w:r>
      <w:r>
        <w:rPr>
          <w:i/>
          <w:spacing w:val="12"/>
          <w:w w:val="85"/>
          <w:sz w:val="17"/>
        </w:rPr>
        <w:t xml:space="preserve"> </w:t>
      </w:r>
      <w:r>
        <w:rPr>
          <w:i/>
          <w:w w:val="85"/>
          <w:sz w:val="16"/>
        </w:rPr>
        <w:t>no</w:t>
      </w:r>
      <w:r>
        <w:rPr>
          <w:i/>
          <w:spacing w:val="11"/>
          <w:w w:val="85"/>
          <w:sz w:val="16"/>
        </w:rPr>
        <w:t xml:space="preserve"> </w:t>
      </w:r>
      <w:r>
        <w:rPr>
          <w:i/>
          <w:w w:val="85"/>
          <w:sz w:val="16"/>
        </w:rPr>
        <w:t>proviiiom,</w:t>
      </w:r>
      <w:r>
        <w:rPr>
          <w:i/>
          <w:spacing w:val="11"/>
          <w:w w:val="85"/>
          <w:sz w:val="16"/>
        </w:rPr>
        <w:t xml:space="preserve"> </w:t>
      </w:r>
      <w:r>
        <w:rPr>
          <w:i/>
          <w:w w:val="85"/>
          <w:sz w:val="17"/>
        </w:rPr>
        <w:t>start</w:t>
      </w:r>
      <w:r>
        <w:rPr>
          <w:i/>
          <w:spacing w:val="19"/>
          <w:w w:val="85"/>
          <w:sz w:val="17"/>
        </w:rPr>
        <w:t xml:space="preserve"> </w:t>
      </w:r>
      <w:r>
        <w:rPr>
          <w:i/>
          <w:w w:val="85"/>
          <w:sz w:val="16"/>
        </w:rPr>
        <w:t>"Nonr".</w:t>
      </w:r>
    </w:p>
    <w:p w:rsidR="00E300A9" w:rsidRDefault="006039EE">
      <w:pPr>
        <w:spacing w:before="9"/>
        <w:ind w:left="566"/>
        <w:rPr>
          <w:i/>
          <w:sz w:val="16"/>
        </w:rPr>
      </w:pPr>
      <w:r>
        <w:rPr>
          <w:i/>
          <w:w w:val="105"/>
          <w:sz w:val="15"/>
        </w:rPr>
        <w:t>Note,</w:t>
      </w:r>
      <w:r>
        <w:rPr>
          <w:i/>
          <w:spacing w:val="-4"/>
          <w:w w:val="105"/>
          <w:sz w:val="15"/>
        </w:rPr>
        <w:t xml:space="preserve"> </w:t>
      </w:r>
      <w:r>
        <w:rPr>
          <w:i/>
          <w:w w:val="105"/>
          <w:sz w:val="15"/>
        </w:rPr>
        <w:t>1he</w:t>
      </w:r>
      <w:r>
        <w:rPr>
          <w:i/>
          <w:spacing w:val="-13"/>
          <w:w w:val="105"/>
          <w:sz w:val="15"/>
        </w:rPr>
        <w:t xml:space="preserve"> </w:t>
      </w:r>
      <w:r>
        <w:rPr>
          <w:i/>
          <w:w w:val="105"/>
          <w:sz w:val="15"/>
        </w:rPr>
        <w:t>pnudingfour</w:t>
      </w:r>
      <w:r>
        <w:rPr>
          <w:i/>
          <w:spacing w:val="4"/>
          <w:w w:val="105"/>
          <w:sz w:val="15"/>
        </w:rPr>
        <w:t xml:space="preserve"> </w:t>
      </w:r>
      <w:r>
        <w:rPr>
          <w:i/>
          <w:w w:val="105"/>
          <w:sz w:val="15"/>
        </w:rPr>
        <w:t>(4)articks</w:t>
      </w:r>
      <w:r>
        <w:rPr>
          <w:i/>
          <w:spacing w:val="-11"/>
          <w:w w:val="105"/>
          <w:sz w:val="15"/>
        </w:rPr>
        <w:t xml:space="preserve"> </w:t>
      </w:r>
      <w:r>
        <w:rPr>
          <w:i/>
          <w:w w:val="105"/>
          <w:sz w:val="15"/>
        </w:rPr>
        <w:t>are</w:t>
      </w:r>
      <w:r>
        <w:rPr>
          <w:i/>
          <w:spacing w:val="-9"/>
          <w:w w:val="105"/>
          <w:sz w:val="15"/>
        </w:rPr>
        <w:t xml:space="preserve"> </w:t>
      </w:r>
      <w:r>
        <w:rPr>
          <w:i/>
          <w:w w:val="105"/>
          <w:sz w:val="15"/>
        </w:rPr>
        <w:t>considered</w:t>
      </w:r>
      <w:r>
        <w:rPr>
          <w:i/>
          <w:spacing w:val="9"/>
          <w:w w:val="105"/>
          <w:sz w:val="15"/>
        </w:rPr>
        <w:t xml:space="preserve"> </w:t>
      </w:r>
      <w:r>
        <w:rPr>
          <w:i/>
          <w:w w:val="105"/>
          <w:sz w:val="15"/>
        </w:rPr>
        <w:t>to</w:t>
      </w:r>
      <w:r>
        <w:rPr>
          <w:i/>
          <w:spacing w:val="-7"/>
          <w:w w:val="105"/>
          <w:sz w:val="15"/>
        </w:rPr>
        <w:t xml:space="preserve"> </w:t>
      </w:r>
      <w:r>
        <w:rPr>
          <w:i/>
          <w:w w:val="105"/>
          <w:sz w:val="15"/>
        </w:rPr>
        <w:t>be</w:t>
      </w:r>
      <w:r>
        <w:rPr>
          <w:i/>
          <w:spacing w:val="-14"/>
          <w:w w:val="105"/>
          <w:sz w:val="15"/>
        </w:rPr>
        <w:t xml:space="preserve"> </w:t>
      </w:r>
      <w:r>
        <w:rPr>
          <w:i/>
          <w:w w:val="105"/>
          <w:sz w:val="15"/>
        </w:rPr>
        <w:t>pumanmt</w:t>
      </w:r>
      <w:r>
        <w:rPr>
          <w:i/>
          <w:spacing w:val="8"/>
          <w:w w:val="105"/>
          <w:sz w:val="15"/>
        </w:rPr>
        <w:t xml:space="preserve"> </w:t>
      </w:r>
      <w:r>
        <w:rPr>
          <w:i/>
          <w:w w:val="105"/>
          <w:sz w:val="15"/>
        </w:rPr>
        <w:t xml:space="preserve">and </w:t>
      </w:r>
      <w:r>
        <w:rPr>
          <w:i/>
          <w:w w:val="105"/>
          <w:sz w:val="17"/>
        </w:rPr>
        <w:t>may</w:t>
      </w:r>
      <w:r>
        <w:rPr>
          <w:i/>
          <w:spacing w:val="-3"/>
          <w:w w:val="105"/>
          <w:sz w:val="17"/>
        </w:rPr>
        <w:t xml:space="preserve"> </w:t>
      </w:r>
      <w:r>
        <w:rPr>
          <w:i/>
          <w:w w:val="105"/>
          <w:sz w:val="15"/>
        </w:rPr>
        <w:t>only</w:t>
      </w:r>
      <w:r>
        <w:rPr>
          <w:i/>
          <w:spacing w:val="-8"/>
          <w:w w:val="105"/>
          <w:sz w:val="15"/>
        </w:rPr>
        <w:t xml:space="preserve"> </w:t>
      </w:r>
      <w:r>
        <w:rPr>
          <w:i/>
          <w:w w:val="105"/>
          <w:sz w:val="15"/>
        </w:rPr>
        <w:t>be</w:t>
      </w:r>
      <w:r>
        <w:rPr>
          <w:i/>
          <w:spacing w:val="1"/>
          <w:w w:val="105"/>
          <w:sz w:val="15"/>
        </w:rPr>
        <w:t xml:space="preserve"> </w:t>
      </w:r>
      <w:r>
        <w:rPr>
          <w:i/>
          <w:w w:val="105"/>
          <w:sz w:val="15"/>
        </w:rPr>
        <w:t>changed</w:t>
      </w:r>
      <w:r>
        <w:rPr>
          <w:i/>
          <w:spacing w:val="15"/>
          <w:w w:val="105"/>
          <w:sz w:val="15"/>
        </w:rPr>
        <w:t xml:space="preserve"> </w:t>
      </w:r>
      <w:r>
        <w:rPr>
          <w:i/>
          <w:w w:val="105"/>
          <w:sz w:val="17"/>
        </w:rPr>
        <w:t>by</w:t>
      </w:r>
      <w:r>
        <w:rPr>
          <w:i/>
          <w:spacing w:val="-5"/>
          <w:w w:val="105"/>
          <w:sz w:val="17"/>
        </w:rPr>
        <w:t xml:space="preserve"> </w:t>
      </w:r>
      <w:r>
        <w:rPr>
          <w:i/>
          <w:w w:val="105"/>
          <w:sz w:val="15"/>
        </w:rPr>
        <w:t>filing</w:t>
      </w:r>
      <w:r>
        <w:rPr>
          <w:i/>
          <w:spacing w:val="-6"/>
          <w:w w:val="105"/>
          <w:sz w:val="15"/>
        </w:rPr>
        <w:t xml:space="preserve"> </w:t>
      </w:r>
      <w:r>
        <w:rPr>
          <w:i/>
          <w:w w:val="105"/>
          <w:sz w:val="15"/>
        </w:rPr>
        <w:t>appropriau</w:t>
      </w:r>
      <w:r>
        <w:rPr>
          <w:i/>
          <w:spacing w:val="-1"/>
          <w:w w:val="105"/>
          <w:sz w:val="15"/>
        </w:rPr>
        <w:t xml:space="preserve"> </w:t>
      </w:r>
      <w:r>
        <w:rPr>
          <w:i/>
          <w:w w:val="105"/>
          <w:sz w:val="15"/>
        </w:rPr>
        <w:t>Articks</w:t>
      </w:r>
      <w:r>
        <w:rPr>
          <w:i/>
          <w:spacing w:val="5"/>
          <w:w w:val="105"/>
          <w:sz w:val="15"/>
        </w:rPr>
        <w:t xml:space="preserve"> </w:t>
      </w:r>
      <w:r>
        <w:rPr>
          <w:i/>
          <w:w w:val="105"/>
          <w:sz w:val="15"/>
        </w:rPr>
        <w:t>of</w:t>
      </w:r>
      <w:r>
        <w:rPr>
          <w:i/>
          <w:spacing w:val="-13"/>
          <w:w w:val="105"/>
          <w:sz w:val="15"/>
        </w:rPr>
        <w:t xml:space="preserve"> </w:t>
      </w:r>
      <w:r>
        <w:rPr>
          <w:i/>
          <w:w w:val="105"/>
          <w:sz w:val="16"/>
        </w:rPr>
        <w:t>Amendment.</w:t>
      </w:r>
    </w:p>
    <w:p w:rsidR="00E300A9" w:rsidRDefault="006039EE">
      <w:pPr>
        <w:rPr>
          <w:i/>
          <w:sz w:val="32"/>
        </w:rPr>
      </w:pPr>
      <w:r>
        <w:br w:type="column"/>
      </w:r>
    </w:p>
    <w:p w:rsidR="00E300A9" w:rsidRDefault="006039EE">
      <w:pPr>
        <w:pStyle w:val="BodyText"/>
        <w:spacing w:before="203"/>
        <w:ind w:left="548" w:right="706"/>
        <w:jc w:val="center"/>
        <w:rPr>
          <w:rFonts w:ascii="Edwardian Script ITC"/>
        </w:rPr>
      </w:pPr>
      <w:r>
        <w:rPr>
          <w:rFonts w:ascii="Edwardian Script ITC"/>
        </w:rPr>
        <w:t>138</w:t>
      </w:r>
    </w:p>
    <w:p w:rsidR="00E300A9" w:rsidRDefault="00E300A9">
      <w:pPr>
        <w:jc w:val="center"/>
        <w:rPr>
          <w:rFonts w:ascii="Edwardian Script ITC"/>
        </w:rPr>
        <w:sectPr w:rsidR="00E300A9">
          <w:type w:val="continuous"/>
          <w:pgSz w:w="12240" w:h="17280"/>
          <w:pgMar w:top="1500" w:right="400" w:bottom="280" w:left="0" w:header="0" w:footer="0" w:gutter="0"/>
          <w:cols w:num="2" w:space="720" w:equalWidth="0">
            <w:col w:w="9202" w:space="998"/>
            <w:col w:w="1640"/>
          </w:cols>
        </w:sectPr>
      </w:pPr>
    </w:p>
    <w:p w:rsidR="00E300A9" w:rsidRDefault="0014458F">
      <w:pPr>
        <w:pStyle w:val="BodyText"/>
        <w:rPr>
          <w:rFonts w:ascii="Edwardian Script ITC"/>
          <w:sz w:val="20"/>
        </w:rPr>
      </w:pPr>
      <w:r>
        <w:rPr>
          <w:noProof/>
        </w:rPr>
        <w:lastRenderedPageBreak/>
        <mc:AlternateContent>
          <mc:Choice Requires="wps">
            <w:drawing>
              <wp:anchor distT="0" distB="0" distL="114300" distR="114300" simplePos="0" relativeHeight="15854080" behindDoc="0" locked="0" layoutInCell="1" allowOverlap="1">
                <wp:simplePos x="0" y="0"/>
                <wp:positionH relativeFrom="page">
                  <wp:posOffset>7684135</wp:posOffset>
                </wp:positionH>
                <wp:positionV relativeFrom="page">
                  <wp:posOffset>469900</wp:posOffset>
                </wp:positionV>
                <wp:extent cx="88265" cy="10502900"/>
                <wp:effectExtent l="0" t="0" r="0" b="0"/>
                <wp:wrapNone/>
                <wp:docPr id="213" name="docshape3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265" cy="105029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AA653D" id="docshape384" o:spid="_x0000_s1026" style="position:absolute;margin-left:605.05pt;margin-top:37pt;width:6.95pt;height:827pt;z-index:15854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" fillcolor="black" stroked="f">
                <w10:wrap anchorx="page" anchory="page"/>
              </v:rect>
            </w:pict>
          </mc:Fallback>
        </mc:AlternateContent>
      </w:r>
    </w:p>
    <w:p w:rsidR="00E300A9" w:rsidRDefault="00E300A9">
      <w:pPr>
        <w:pStyle w:val="BodyText"/>
        <w:rPr>
          <w:rFonts w:ascii="Edwardian Script ITC"/>
          <w:sz w:val="20"/>
        </w:rPr>
      </w:pPr>
    </w:p>
    <w:p w:rsidR="00E300A9" w:rsidRDefault="00E300A9">
      <w:pPr>
        <w:pStyle w:val="BodyText"/>
        <w:rPr>
          <w:rFonts w:ascii="Edwardian Script ITC"/>
          <w:sz w:val="20"/>
        </w:rPr>
      </w:pPr>
    </w:p>
    <w:p w:rsidR="00E300A9" w:rsidRDefault="00E300A9">
      <w:pPr>
        <w:pStyle w:val="BodyText"/>
        <w:rPr>
          <w:rFonts w:ascii="Edwardian Script ITC"/>
          <w:sz w:val="20"/>
        </w:rPr>
      </w:pPr>
    </w:p>
    <w:p w:rsidR="00E300A9" w:rsidRDefault="00E300A9">
      <w:pPr>
        <w:pStyle w:val="BodyText"/>
        <w:rPr>
          <w:rFonts w:ascii="Edwardian Script ITC"/>
          <w:sz w:val="20"/>
        </w:rPr>
      </w:pPr>
    </w:p>
    <w:p w:rsidR="00E300A9" w:rsidRDefault="00E300A9">
      <w:pPr>
        <w:pStyle w:val="BodyText"/>
        <w:spacing w:before="11"/>
        <w:rPr>
          <w:rFonts w:ascii="Edwardian Script ITC"/>
          <w:sz w:val="20"/>
        </w:rPr>
      </w:pPr>
    </w:p>
    <w:p w:rsidR="00E300A9" w:rsidRDefault="006039EE">
      <w:pPr>
        <w:pStyle w:val="ListParagraph"/>
        <w:numPr>
          <w:ilvl w:val="0"/>
          <w:numId w:val="11"/>
        </w:numPr>
        <w:tabs>
          <w:tab w:val="left" w:pos="1689"/>
        </w:tabs>
        <w:spacing w:before="90" w:line="247" w:lineRule="auto"/>
        <w:ind w:right="1116" w:firstLine="4"/>
        <w:jc w:val="both"/>
        <w:rPr>
          <w:sz w:val="25"/>
        </w:rPr>
      </w:pPr>
      <w:r>
        <w:rPr>
          <w:color w:val="050505"/>
          <w:w w:val="95"/>
          <w:sz w:val="25"/>
        </w:rPr>
        <w:t>Other</w:t>
      </w:r>
      <w:r>
        <w:rPr>
          <w:color w:val="050505"/>
          <w:spacing w:val="-4"/>
          <w:w w:val="95"/>
          <w:sz w:val="25"/>
        </w:rPr>
        <w:t xml:space="preserve"> </w:t>
      </w:r>
      <w:r>
        <w:rPr>
          <w:color w:val="050505"/>
          <w:w w:val="95"/>
          <w:sz w:val="25"/>
        </w:rPr>
        <w:t>lawful</w:t>
      </w:r>
      <w:r>
        <w:rPr>
          <w:color w:val="050505"/>
          <w:spacing w:val="3"/>
          <w:w w:val="95"/>
          <w:sz w:val="25"/>
        </w:rPr>
        <w:t xml:space="preserve"> </w:t>
      </w:r>
      <w:r>
        <w:rPr>
          <w:color w:val="050505"/>
          <w:w w:val="95"/>
          <w:sz w:val="25"/>
        </w:rPr>
        <w:t>provisions,</w:t>
      </w:r>
      <w:r>
        <w:rPr>
          <w:color w:val="050505"/>
          <w:spacing w:val="7"/>
          <w:w w:val="95"/>
          <w:sz w:val="25"/>
        </w:rPr>
        <w:t xml:space="preserve"> </w:t>
      </w:r>
      <w:r>
        <w:rPr>
          <w:color w:val="050505"/>
          <w:w w:val="95"/>
          <w:sz w:val="25"/>
        </w:rPr>
        <w:t>if</w:t>
      </w:r>
      <w:r>
        <w:rPr>
          <w:color w:val="050505"/>
          <w:spacing w:val="-10"/>
          <w:w w:val="95"/>
          <w:sz w:val="25"/>
        </w:rPr>
        <w:t xml:space="preserve"> </w:t>
      </w:r>
      <w:r>
        <w:rPr>
          <w:color w:val="050505"/>
          <w:w w:val="95"/>
          <w:sz w:val="25"/>
        </w:rPr>
        <w:t>any,</w:t>
      </w:r>
      <w:r>
        <w:rPr>
          <w:color w:val="050505"/>
          <w:spacing w:val="-10"/>
          <w:w w:val="95"/>
          <w:sz w:val="25"/>
        </w:rPr>
        <w:t xml:space="preserve"> </w:t>
      </w:r>
      <w:r>
        <w:rPr>
          <w:color w:val="050505"/>
          <w:w w:val="95"/>
          <w:sz w:val="25"/>
        </w:rPr>
        <w:t>for</w:t>
      </w:r>
      <w:r>
        <w:rPr>
          <w:color w:val="050505"/>
          <w:spacing w:val="-11"/>
          <w:w w:val="95"/>
          <w:sz w:val="25"/>
        </w:rPr>
        <w:t xml:space="preserve"> </w:t>
      </w:r>
      <w:r>
        <w:rPr>
          <w:color w:val="050505"/>
          <w:w w:val="95"/>
          <w:sz w:val="25"/>
        </w:rPr>
        <w:t>the</w:t>
      </w:r>
      <w:r>
        <w:rPr>
          <w:color w:val="050505"/>
          <w:spacing w:val="-9"/>
          <w:w w:val="95"/>
          <w:sz w:val="25"/>
        </w:rPr>
        <w:t xml:space="preserve"> </w:t>
      </w:r>
      <w:r>
        <w:rPr>
          <w:color w:val="050505"/>
          <w:w w:val="95"/>
          <w:sz w:val="25"/>
        </w:rPr>
        <w:t>conduct</w:t>
      </w:r>
      <w:r>
        <w:rPr>
          <w:color w:val="050505"/>
          <w:spacing w:val="3"/>
          <w:w w:val="95"/>
          <w:sz w:val="25"/>
        </w:rPr>
        <w:t xml:space="preserve"> </w:t>
      </w:r>
      <w:r>
        <w:rPr>
          <w:color w:val="050505"/>
          <w:w w:val="95"/>
          <w:sz w:val="25"/>
        </w:rPr>
        <w:t>and</w:t>
      </w:r>
      <w:r>
        <w:rPr>
          <w:color w:val="050505"/>
          <w:spacing w:val="-6"/>
          <w:w w:val="95"/>
          <w:sz w:val="25"/>
        </w:rPr>
        <w:t xml:space="preserve"> </w:t>
      </w:r>
      <w:r>
        <w:rPr>
          <w:color w:val="050505"/>
          <w:w w:val="95"/>
          <w:sz w:val="25"/>
        </w:rPr>
        <w:t>regulation</w:t>
      </w:r>
      <w:r>
        <w:rPr>
          <w:color w:val="050505"/>
          <w:spacing w:val="3"/>
          <w:w w:val="95"/>
          <w:sz w:val="25"/>
        </w:rPr>
        <w:t xml:space="preserve"> </w:t>
      </w:r>
      <w:r>
        <w:rPr>
          <w:color w:val="050505"/>
          <w:w w:val="95"/>
          <w:sz w:val="25"/>
        </w:rPr>
        <w:t>of</w:t>
      </w:r>
      <w:r>
        <w:rPr>
          <w:color w:val="050505"/>
          <w:spacing w:val="-3"/>
          <w:w w:val="95"/>
          <w:sz w:val="25"/>
        </w:rPr>
        <w:t xml:space="preserve"> </w:t>
      </w:r>
      <w:r>
        <w:rPr>
          <w:color w:val="050505"/>
          <w:w w:val="95"/>
          <w:sz w:val="25"/>
        </w:rPr>
        <w:t>the</w:t>
      </w:r>
      <w:r>
        <w:rPr>
          <w:color w:val="050505"/>
          <w:spacing w:val="-5"/>
          <w:w w:val="95"/>
          <w:sz w:val="25"/>
        </w:rPr>
        <w:t xml:space="preserve"> </w:t>
      </w:r>
      <w:r>
        <w:rPr>
          <w:color w:val="050505"/>
          <w:w w:val="95"/>
          <w:sz w:val="25"/>
        </w:rPr>
        <w:t>business</w:t>
      </w:r>
      <w:r>
        <w:rPr>
          <w:color w:val="050505"/>
          <w:spacing w:val="-2"/>
          <w:w w:val="95"/>
          <w:sz w:val="25"/>
        </w:rPr>
        <w:t xml:space="preserve"> </w:t>
      </w:r>
      <w:r>
        <w:rPr>
          <w:color w:val="050505"/>
          <w:w w:val="95"/>
          <w:sz w:val="25"/>
        </w:rPr>
        <w:t>and</w:t>
      </w:r>
      <w:r>
        <w:rPr>
          <w:color w:val="050505"/>
          <w:spacing w:val="-1"/>
          <w:w w:val="95"/>
          <w:sz w:val="25"/>
        </w:rPr>
        <w:t xml:space="preserve"> </w:t>
      </w:r>
      <w:r>
        <w:rPr>
          <w:color w:val="050505"/>
          <w:w w:val="95"/>
          <w:sz w:val="25"/>
        </w:rPr>
        <w:t>affairs</w:t>
      </w:r>
      <w:r>
        <w:rPr>
          <w:color w:val="050505"/>
          <w:spacing w:val="5"/>
          <w:w w:val="95"/>
          <w:sz w:val="25"/>
        </w:rPr>
        <w:t xml:space="preserve"> </w:t>
      </w:r>
      <w:r>
        <w:rPr>
          <w:color w:val="050505"/>
          <w:w w:val="95"/>
          <w:sz w:val="25"/>
        </w:rPr>
        <w:t>of</w:t>
      </w:r>
      <w:r>
        <w:rPr>
          <w:color w:val="050505"/>
          <w:spacing w:val="-8"/>
          <w:w w:val="95"/>
          <w:sz w:val="25"/>
        </w:rPr>
        <w:t xml:space="preserve"> </w:t>
      </w:r>
      <w:r>
        <w:rPr>
          <w:color w:val="050505"/>
          <w:w w:val="95"/>
          <w:sz w:val="25"/>
        </w:rPr>
        <w:t>the</w:t>
      </w:r>
      <w:r>
        <w:rPr>
          <w:color w:val="050505"/>
          <w:spacing w:val="-57"/>
          <w:w w:val="95"/>
          <w:sz w:val="25"/>
        </w:rPr>
        <w:t xml:space="preserve"> </w:t>
      </w:r>
      <w:r>
        <w:rPr>
          <w:color w:val="050505"/>
          <w:w w:val="95"/>
          <w:sz w:val="25"/>
        </w:rPr>
        <w:t>corporation, for its voluntary dissolution</w:t>
      </w:r>
      <w:r>
        <w:rPr>
          <w:color w:val="2F2F2F"/>
          <w:w w:val="95"/>
          <w:sz w:val="25"/>
        </w:rPr>
        <w:t xml:space="preserve">, </w:t>
      </w:r>
      <w:r>
        <w:rPr>
          <w:color w:val="050505"/>
          <w:w w:val="95"/>
          <w:sz w:val="25"/>
        </w:rPr>
        <w:t>or for limiting, defining, or regulating the powers of the</w:t>
      </w:r>
      <w:r>
        <w:rPr>
          <w:color w:val="050505"/>
          <w:spacing w:val="-57"/>
          <w:w w:val="95"/>
          <w:sz w:val="25"/>
        </w:rPr>
        <w:t xml:space="preserve"> </w:t>
      </w:r>
      <w:r>
        <w:rPr>
          <w:color w:val="050505"/>
          <w:sz w:val="25"/>
        </w:rPr>
        <w:t>corporation,</w:t>
      </w:r>
      <w:r>
        <w:rPr>
          <w:color w:val="050505"/>
          <w:spacing w:val="13"/>
          <w:sz w:val="25"/>
        </w:rPr>
        <w:t xml:space="preserve"> </w:t>
      </w:r>
      <w:r>
        <w:rPr>
          <w:color w:val="050505"/>
          <w:sz w:val="25"/>
        </w:rPr>
        <w:t>or</w:t>
      </w:r>
      <w:r>
        <w:rPr>
          <w:color w:val="050505"/>
          <w:spacing w:val="-11"/>
          <w:sz w:val="25"/>
        </w:rPr>
        <w:t xml:space="preserve"> </w:t>
      </w:r>
      <w:r>
        <w:rPr>
          <w:color w:val="050505"/>
          <w:sz w:val="25"/>
        </w:rPr>
        <w:t>of</w:t>
      </w:r>
      <w:r>
        <w:rPr>
          <w:color w:val="050505"/>
          <w:spacing w:val="-4"/>
          <w:sz w:val="25"/>
        </w:rPr>
        <w:t xml:space="preserve"> </w:t>
      </w:r>
      <w:r>
        <w:rPr>
          <w:color w:val="050505"/>
          <w:sz w:val="25"/>
        </w:rPr>
        <w:t>its</w:t>
      </w:r>
      <w:r>
        <w:rPr>
          <w:color w:val="050505"/>
          <w:spacing w:val="1"/>
          <w:sz w:val="25"/>
        </w:rPr>
        <w:t xml:space="preserve"> </w:t>
      </w:r>
      <w:r>
        <w:rPr>
          <w:color w:val="050505"/>
          <w:sz w:val="25"/>
        </w:rPr>
        <w:t>trustees,</w:t>
      </w:r>
      <w:r>
        <w:rPr>
          <w:color w:val="050505"/>
          <w:spacing w:val="5"/>
          <w:sz w:val="25"/>
        </w:rPr>
        <w:t xml:space="preserve"> </w:t>
      </w:r>
      <w:r>
        <w:rPr>
          <w:color w:val="050505"/>
          <w:sz w:val="25"/>
        </w:rPr>
        <w:t>are</w:t>
      </w:r>
      <w:r>
        <w:rPr>
          <w:color w:val="050505"/>
          <w:spacing w:val="-9"/>
          <w:sz w:val="25"/>
        </w:rPr>
        <w:t xml:space="preserve"> </w:t>
      </w:r>
      <w:r>
        <w:rPr>
          <w:color w:val="050505"/>
          <w:sz w:val="25"/>
        </w:rPr>
        <w:t>as</w:t>
      </w:r>
      <w:r>
        <w:rPr>
          <w:color w:val="050505"/>
          <w:spacing w:val="-7"/>
          <w:sz w:val="25"/>
        </w:rPr>
        <w:t xml:space="preserve"> </w:t>
      </w:r>
      <w:r>
        <w:rPr>
          <w:color w:val="050505"/>
          <w:sz w:val="25"/>
        </w:rPr>
        <w:t>follows:</w:t>
      </w:r>
    </w:p>
    <w:p w:rsidR="00E300A9" w:rsidRDefault="00E300A9">
      <w:pPr>
        <w:pStyle w:val="BodyText"/>
        <w:spacing w:before="4"/>
        <w:rPr>
          <w:sz w:val="26"/>
        </w:rPr>
      </w:pPr>
    </w:p>
    <w:p w:rsidR="00E300A9" w:rsidRDefault="0014458F">
      <w:pPr>
        <w:pStyle w:val="ListParagraph"/>
        <w:numPr>
          <w:ilvl w:val="1"/>
          <w:numId w:val="11"/>
        </w:numPr>
        <w:tabs>
          <w:tab w:val="left" w:pos="1868"/>
        </w:tabs>
        <w:spacing w:line="247" w:lineRule="auto"/>
        <w:ind w:right="1117" w:firstLine="10"/>
        <w:jc w:val="both"/>
        <w:rPr>
          <w:sz w:val="25"/>
        </w:rPr>
      </w:pPr>
      <w:r>
        <w:rPr>
          <w:noProof/>
        </w:rPr>
        <mc:AlternateContent>
          <mc:Choice Requires="wps">
            <w:drawing>
              <wp:anchor distT="0" distB="0" distL="114300" distR="114300" simplePos="0" relativeHeight="15853568" behindDoc="0" locked="0" layoutInCell="1" allowOverlap="1">
                <wp:simplePos x="0" y="0"/>
                <wp:positionH relativeFrom="page">
                  <wp:posOffset>30480</wp:posOffset>
                </wp:positionH>
                <wp:positionV relativeFrom="paragraph">
                  <wp:posOffset>1185545</wp:posOffset>
                </wp:positionV>
                <wp:extent cx="0" cy="0"/>
                <wp:effectExtent l="0" t="0" r="0" b="0"/>
                <wp:wrapNone/>
                <wp:docPr id="212" name="Line 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15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843D1F6" id="Line 78" o:spid="_x0000_s1026" style="position:absolute;z-index:158535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4pt,93.35pt" to="2.4pt,9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" strokeweight=".25439mm">
                <w10:wrap anchorx="page"/>
              </v:line>
            </w:pict>
          </mc:Fallback>
        </mc:AlternateContent>
      </w:r>
      <w:r w:rsidR="006039EE">
        <w:rPr>
          <w:color w:val="050505"/>
          <w:spacing w:val="-1"/>
          <w:w w:val="95"/>
          <w:sz w:val="25"/>
        </w:rPr>
        <w:t xml:space="preserve">The corporation shall have in furtherance </w:t>
      </w:r>
      <w:r w:rsidR="006039EE">
        <w:rPr>
          <w:color w:val="050505"/>
          <w:w w:val="95"/>
          <w:sz w:val="25"/>
        </w:rPr>
        <w:t>of its corporate purposes all of the powers specified</w:t>
      </w:r>
      <w:r w:rsidR="006039EE">
        <w:rPr>
          <w:color w:val="050505"/>
          <w:spacing w:val="-57"/>
          <w:w w:val="95"/>
          <w:sz w:val="25"/>
        </w:rPr>
        <w:t xml:space="preserve"> </w:t>
      </w:r>
      <w:r w:rsidR="006039EE">
        <w:rPr>
          <w:color w:val="050505"/>
          <w:sz w:val="25"/>
        </w:rPr>
        <w:t>in Section 6 of Chapter 180 and in Sections 9 and 9A of Chapter 156B of the Massachusetts</w:t>
      </w:r>
      <w:r w:rsidR="006039EE">
        <w:rPr>
          <w:color w:val="050505"/>
          <w:spacing w:val="1"/>
          <w:sz w:val="25"/>
        </w:rPr>
        <w:t xml:space="preserve"> </w:t>
      </w:r>
      <w:r w:rsidR="006039EE">
        <w:rPr>
          <w:color w:val="050505"/>
          <w:w w:val="95"/>
          <w:sz w:val="25"/>
        </w:rPr>
        <w:t>General Laws (except those provided in paragraph (m) of said Section 9) as now in force or as</w:t>
      </w:r>
      <w:r w:rsidR="006039EE">
        <w:rPr>
          <w:color w:val="050505"/>
          <w:spacing w:val="1"/>
          <w:w w:val="95"/>
          <w:sz w:val="25"/>
        </w:rPr>
        <w:t xml:space="preserve"> </w:t>
      </w:r>
      <w:r w:rsidR="006039EE">
        <w:rPr>
          <w:color w:val="050505"/>
          <w:w w:val="95"/>
          <w:sz w:val="25"/>
        </w:rPr>
        <w:t>hereafter amended, and may carry on any operation or activity referred to in Article 2 to the same</w:t>
      </w:r>
      <w:r w:rsidR="006039EE">
        <w:rPr>
          <w:color w:val="050505"/>
          <w:spacing w:val="-57"/>
          <w:w w:val="95"/>
          <w:sz w:val="25"/>
        </w:rPr>
        <w:t xml:space="preserve"> </w:t>
      </w:r>
      <w:r w:rsidR="006039EE">
        <w:rPr>
          <w:color w:val="050505"/>
          <w:w w:val="95"/>
          <w:sz w:val="25"/>
        </w:rPr>
        <w:t>e,xtent as might an individual, either alone or in a joint venture or other arrangement with others,</w:t>
      </w:r>
      <w:r w:rsidR="006039EE">
        <w:rPr>
          <w:color w:val="050505"/>
          <w:spacing w:val="1"/>
          <w:w w:val="95"/>
          <w:sz w:val="25"/>
        </w:rPr>
        <w:t xml:space="preserve"> </w:t>
      </w:r>
      <w:r w:rsidR="006039EE">
        <w:rPr>
          <w:color w:val="050505"/>
          <w:w w:val="95"/>
          <w:sz w:val="25"/>
        </w:rPr>
        <w:t>Qr through a wholly or partly owned or controlled corporation provided, however, that no such</w:t>
      </w:r>
      <w:r w:rsidR="006039EE">
        <w:rPr>
          <w:color w:val="050505"/>
          <w:spacing w:val="1"/>
          <w:w w:val="95"/>
          <w:sz w:val="25"/>
        </w:rPr>
        <w:t xml:space="preserve"> </w:t>
      </w:r>
      <w:r w:rsidR="006039EE">
        <w:rPr>
          <w:color w:val="050505"/>
          <w:w w:val="95"/>
          <w:sz w:val="25"/>
        </w:rPr>
        <w:t>power shall be exercised in a manner inconsistent with said Chapter 180 or any other chapter of</w:t>
      </w:r>
      <w:r w:rsidR="006039EE">
        <w:rPr>
          <w:color w:val="050505"/>
          <w:spacing w:val="1"/>
          <w:w w:val="95"/>
          <w:sz w:val="25"/>
        </w:rPr>
        <w:t xml:space="preserve"> </w:t>
      </w:r>
      <w:r w:rsidR="006039EE">
        <w:rPr>
          <w:color w:val="050505"/>
          <w:w w:val="95"/>
          <w:sz w:val="25"/>
        </w:rPr>
        <w:t xml:space="preserve">the Massachusetts General Laws or inconsistent with the exemption from federal income tax </w:t>
      </w:r>
      <w:r w:rsidR="006039EE">
        <w:rPr>
          <w:color w:val="1A1A1A"/>
          <w:w w:val="95"/>
          <w:sz w:val="25"/>
        </w:rPr>
        <w:t>to</w:t>
      </w:r>
      <w:r w:rsidR="006039EE">
        <w:rPr>
          <w:color w:val="1A1A1A"/>
          <w:spacing w:val="1"/>
          <w:w w:val="95"/>
          <w:sz w:val="25"/>
        </w:rPr>
        <w:t xml:space="preserve"> </w:t>
      </w:r>
      <w:r w:rsidR="006039EE">
        <w:rPr>
          <w:color w:val="050505"/>
          <w:w w:val="95"/>
          <w:sz w:val="25"/>
        </w:rPr>
        <w:t>which the</w:t>
      </w:r>
      <w:r w:rsidR="006039EE">
        <w:rPr>
          <w:color w:val="050505"/>
          <w:spacing w:val="-8"/>
          <w:w w:val="95"/>
          <w:sz w:val="25"/>
        </w:rPr>
        <w:t xml:space="preserve"> </w:t>
      </w:r>
      <w:r w:rsidR="006039EE">
        <w:rPr>
          <w:color w:val="050505"/>
          <w:w w:val="95"/>
          <w:sz w:val="25"/>
        </w:rPr>
        <w:t>corporation</w:t>
      </w:r>
      <w:r w:rsidR="006039EE">
        <w:rPr>
          <w:color w:val="050505"/>
          <w:spacing w:val="20"/>
          <w:w w:val="95"/>
          <w:sz w:val="25"/>
        </w:rPr>
        <w:t xml:space="preserve"> </w:t>
      </w:r>
      <w:r w:rsidR="006039EE">
        <w:rPr>
          <w:color w:val="050505"/>
          <w:w w:val="95"/>
          <w:sz w:val="25"/>
        </w:rPr>
        <w:t>shall</w:t>
      </w:r>
      <w:r w:rsidR="006039EE">
        <w:rPr>
          <w:color w:val="050505"/>
          <w:spacing w:val="2"/>
          <w:w w:val="95"/>
          <w:sz w:val="25"/>
        </w:rPr>
        <w:t xml:space="preserve"> </w:t>
      </w:r>
      <w:r w:rsidR="006039EE">
        <w:rPr>
          <w:color w:val="050505"/>
          <w:w w:val="95"/>
          <w:sz w:val="25"/>
        </w:rPr>
        <w:t>be</w:t>
      </w:r>
      <w:r w:rsidR="006039EE">
        <w:rPr>
          <w:color w:val="050505"/>
          <w:spacing w:val="-10"/>
          <w:w w:val="95"/>
          <w:sz w:val="25"/>
        </w:rPr>
        <w:t xml:space="preserve"> </w:t>
      </w:r>
      <w:r w:rsidR="006039EE">
        <w:rPr>
          <w:color w:val="050505"/>
          <w:w w:val="95"/>
          <w:sz w:val="25"/>
        </w:rPr>
        <w:t>entitled</w:t>
      </w:r>
      <w:r w:rsidR="006039EE">
        <w:rPr>
          <w:color w:val="050505"/>
          <w:spacing w:val="8"/>
          <w:w w:val="95"/>
          <w:sz w:val="25"/>
        </w:rPr>
        <w:t xml:space="preserve"> </w:t>
      </w:r>
      <w:r w:rsidR="006039EE">
        <w:rPr>
          <w:color w:val="050505"/>
          <w:w w:val="95"/>
          <w:sz w:val="25"/>
        </w:rPr>
        <w:t>under</w:t>
      </w:r>
      <w:r w:rsidR="006039EE">
        <w:rPr>
          <w:color w:val="050505"/>
          <w:spacing w:val="-7"/>
          <w:w w:val="95"/>
          <w:sz w:val="25"/>
        </w:rPr>
        <w:t xml:space="preserve"> </w:t>
      </w:r>
      <w:r w:rsidR="006039EE">
        <w:rPr>
          <w:color w:val="050505"/>
          <w:w w:val="95"/>
          <w:sz w:val="25"/>
        </w:rPr>
        <w:t>Section</w:t>
      </w:r>
      <w:r w:rsidR="006039EE">
        <w:rPr>
          <w:color w:val="050505"/>
          <w:spacing w:val="-2"/>
          <w:w w:val="95"/>
          <w:sz w:val="25"/>
        </w:rPr>
        <w:t xml:space="preserve"> </w:t>
      </w:r>
      <w:r w:rsidR="006039EE">
        <w:rPr>
          <w:color w:val="050505"/>
          <w:w w:val="95"/>
          <w:sz w:val="25"/>
        </w:rPr>
        <w:t>501(</w:t>
      </w:r>
      <w:r w:rsidR="006039EE">
        <w:rPr>
          <w:rFonts w:ascii="Arial"/>
          <w:color w:val="050505"/>
          <w:w w:val="95"/>
          <w:sz w:val="20"/>
        </w:rPr>
        <w:t>c</w:t>
      </w:r>
      <w:r w:rsidR="006039EE">
        <w:rPr>
          <w:color w:val="050505"/>
          <w:w w:val="95"/>
          <w:sz w:val="25"/>
        </w:rPr>
        <w:t>)(3)</w:t>
      </w:r>
      <w:r w:rsidR="006039EE">
        <w:rPr>
          <w:color w:val="050505"/>
          <w:spacing w:val="-5"/>
          <w:w w:val="95"/>
          <w:sz w:val="25"/>
        </w:rPr>
        <w:t xml:space="preserve"> </w:t>
      </w:r>
      <w:r w:rsidR="006039EE">
        <w:rPr>
          <w:color w:val="050505"/>
          <w:w w:val="95"/>
          <w:sz w:val="25"/>
        </w:rPr>
        <w:t>of</w:t>
      </w:r>
      <w:r w:rsidR="006039EE">
        <w:rPr>
          <w:color w:val="050505"/>
          <w:spacing w:val="3"/>
          <w:w w:val="95"/>
          <w:sz w:val="25"/>
        </w:rPr>
        <w:t xml:space="preserve"> </w:t>
      </w:r>
      <w:r w:rsidR="006039EE">
        <w:rPr>
          <w:color w:val="050505"/>
          <w:w w:val="95"/>
          <w:sz w:val="25"/>
        </w:rPr>
        <w:t>the</w:t>
      </w:r>
      <w:r w:rsidR="006039EE">
        <w:rPr>
          <w:color w:val="050505"/>
          <w:spacing w:val="-5"/>
          <w:w w:val="95"/>
          <w:sz w:val="25"/>
        </w:rPr>
        <w:t xml:space="preserve"> </w:t>
      </w:r>
      <w:r w:rsidR="006039EE">
        <w:rPr>
          <w:color w:val="050505"/>
          <w:w w:val="95"/>
          <w:sz w:val="25"/>
        </w:rPr>
        <w:t>Internal</w:t>
      </w:r>
      <w:r w:rsidR="006039EE">
        <w:rPr>
          <w:color w:val="050505"/>
          <w:spacing w:val="8"/>
          <w:w w:val="95"/>
          <w:sz w:val="25"/>
        </w:rPr>
        <w:t xml:space="preserve"> </w:t>
      </w:r>
      <w:r w:rsidR="006039EE">
        <w:rPr>
          <w:color w:val="050505"/>
          <w:w w:val="95"/>
          <w:sz w:val="25"/>
        </w:rPr>
        <w:t>Revenue</w:t>
      </w:r>
      <w:r w:rsidR="006039EE">
        <w:rPr>
          <w:color w:val="050505"/>
          <w:spacing w:val="3"/>
          <w:w w:val="95"/>
          <w:sz w:val="25"/>
        </w:rPr>
        <w:t xml:space="preserve"> </w:t>
      </w:r>
      <w:r w:rsidR="006039EE">
        <w:rPr>
          <w:color w:val="050505"/>
          <w:w w:val="95"/>
          <w:sz w:val="25"/>
        </w:rPr>
        <w:t>Code.</w:t>
      </w:r>
    </w:p>
    <w:p w:rsidR="00E300A9" w:rsidRDefault="00E300A9">
      <w:pPr>
        <w:pStyle w:val="BodyText"/>
        <w:spacing w:before="3"/>
        <w:rPr>
          <w:sz w:val="25"/>
        </w:rPr>
      </w:pPr>
    </w:p>
    <w:p w:rsidR="00E300A9" w:rsidRDefault="006039EE">
      <w:pPr>
        <w:pStyle w:val="ListParagraph"/>
        <w:numPr>
          <w:ilvl w:val="1"/>
          <w:numId w:val="11"/>
        </w:numPr>
        <w:tabs>
          <w:tab w:val="left" w:pos="1863"/>
        </w:tabs>
        <w:ind w:left="1862" w:hanging="420"/>
        <w:jc w:val="both"/>
        <w:rPr>
          <w:sz w:val="25"/>
        </w:rPr>
      </w:pPr>
      <w:r>
        <w:rPr>
          <w:color w:val="050505"/>
          <w:w w:val="95"/>
          <w:sz w:val="25"/>
        </w:rPr>
        <w:t>The</w:t>
      </w:r>
      <w:r>
        <w:rPr>
          <w:color w:val="050505"/>
          <w:spacing w:val="-9"/>
          <w:w w:val="95"/>
          <w:sz w:val="25"/>
        </w:rPr>
        <w:t xml:space="preserve"> </w:t>
      </w:r>
      <w:r>
        <w:rPr>
          <w:color w:val="050505"/>
          <w:w w:val="95"/>
          <w:sz w:val="25"/>
        </w:rPr>
        <w:t>trustees</w:t>
      </w:r>
      <w:r>
        <w:rPr>
          <w:color w:val="050505"/>
          <w:spacing w:val="4"/>
          <w:w w:val="95"/>
          <w:sz w:val="25"/>
        </w:rPr>
        <w:t xml:space="preserve"> </w:t>
      </w:r>
      <w:r>
        <w:rPr>
          <w:color w:val="050505"/>
          <w:w w:val="95"/>
          <w:sz w:val="25"/>
        </w:rPr>
        <w:t>may</w:t>
      </w:r>
      <w:r>
        <w:rPr>
          <w:color w:val="050505"/>
          <w:spacing w:val="-6"/>
          <w:w w:val="95"/>
          <w:sz w:val="25"/>
        </w:rPr>
        <w:t xml:space="preserve"> </w:t>
      </w:r>
      <w:r>
        <w:rPr>
          <w:color w:val="050505"/>
          <w:w w:val="95"/>
          <w:sz w:val="25"/>
        </w:rPr>
        <w:t>make,</w:t>
      </w:r>
      <w:r>
        <w:rPr>
          <w:color w:val="050505"/>
          <w:spacing w:val="-4"/>
          <w:w w:val="95"/>
          <w:sz w:val="25"/>
        </w:rPr>
        <w:t xml:space="preserve"> </w:t>
      </w:r>
      <w:r>
        <w:rPr>
          <w:color w:val="050505"/>
          <w:w w:val="95"/>
          <w:sz w:val="25"/>
        </w:rPr>
        <w:t>amend</w:t>
      </w:r>
      <w:r>
        <w:rPr>
          <w:color w:val="050505"/>
          <w:spacing w:val="1"/>
          <w:w w:val="95"/>
          <w:sz w:val="25"/>
        </w:rPr>
        <w:t xml:space="preserve"> </w:t>
      </w:r>
      <w:r>
        <w:rPr>
          <w:color w:val="050505"/>
          <w:w w:val="95"/>
          <w:sz w:val="25"/>
        </w:rPr>
        <w:t>or</w:t>
      </w:r>
      <w:r>
        <w:rPr>
          <w:color w:val="050505"/>
          <w:spacing w:val="-7"/>
          <w:w w:val="95"/>
          <w:sz w:val="25"/>
        </w:rPr>
        <w:t xml:space="preserve"> </w:t>
      </w:r>
      <w:r>
        <w:rPr>
          <w:color w:val="050505"/>
          <w:w w:val="95"/>
          <w:sz w:val="25"/>
        </w:rPr>
        <w:t>repeal</w:t>
      </w:r>
      <w:r>
        <w:rPr>
          <w:color w:val="050505"/>
          <w:spacing w:val="6"/>
          <w:w w:val="95"/>
          <w:sz w:val="25"/>
        </w:rPr>
        <w:t xml:space="preserve"> </w:t>
      </w:r>
      <w:r>
        <w:rPr>
          <w:color w:val="050505"/>
          <w:w w:val="95"/>
          <w:sz w:val="25"/>
        </w:rPr>
        <w:t>the</w:t>
      </w:r>
      <w:r>
        <w:rPr>
          <w:color w:val="050505"/>
          <w:spacing w:val="-1"/>
          <w:w w:val="95"/>
          <w:sz w:val="25"/>
        </w:rPr>
        <w:t xml:space="preserve"> </w:t>
      </w:r>
      <w:r>
        <w:rPr>
          <w:color w:val="050505"/>
          <w:w w:val="95"/>
          <w:sz w:val="25"/>
        </w:rPr>
        <w:t>bylaws</w:t>
      </w:r>
      <w:r>
        <w:rPr>
          <w:color w:val="050505"/>
          <w:spacing w:val="11"/>
          <w:w w:val="95"/>
          <w:sz w:val="25"/>
        </w:rPr>
        <w:t xml:space="preserve"> </w:t>
      </w:r>
      <w:r>
        <w:rPr>
          <w:color w:val="050505"/>
          <w:w w:val="95"/>
          <w:sz w:val="25"/>
        </w:rPr>
        <w:t>in</w:t>
      </w:r>
      <w:r>
        <w:rPr>
          <w:color w:val="050505"/>
          <w:spacing w:val="4"/>
          <w:w w:val="95"/>
          <w:sz w:val="25"/>
        </w:rPr>
        <w:t xml:space="preserve"> </w:t>
      </w:r>
      <w:r>
        <w:rPr>
          <w:color w:val="050505"/>
          <w:w w:val="95"/>
          <w:sz w:val="25"/>
        </w:rPr>
        <w:t>whole</w:t>
      </w:r>
      <w:r>
        <w:rPr>
          <w:color w:val="050505"/>
          <w:spacing w:val="-6"/>
          <w:w w:val="95"/>
          <w:sz w:val="25"/>
        </w:rPr>
        <w:t xml:space="preserve"> </w:t>
      </w:r>
      <w:r>
        <w:rPr>
          <w:color w:val="050505"/>
          <w:w w:val="95"/>
          <w:sz w:val="25"/>
        </w:rPr>
        <w:t>or</w:t>
      </w:r>
      <w:r>
        <w:rPr>
          <w:color w:val="050505"/>
          <w:spacing w:val="-7"/>
          <w:w w:val="95"/>
          <w:sz w:val="25"/>
        </w:rPr>
        <w:t xml:space="preserve"> </w:t>
      </w:r>
      <w:r>
        <w:rPr>
          <w:color w:val="050505"/>
          <w:w w:val="95"/>
          <w:sz w:val="25"/>
        </w:rPr>
        <w:t>in</w:t>
      </w:r>
      <w:r>
        <w:rPr>
          <w:color w:val="050505"/>
          <w:spacing w:val="-2"/>
          <w:w w:val="95"/>
          <w:sz w:val="25"/>
        </w:rPr>
        <w:t xml:space="preserve"> </w:t>
      </w:r>
      <w:r>
        <w:rPr>
          <w:color w:val="050505"/>
          <w:w w:val="95"/>
          <w:sz w:val="25"/>
        </w:rPr>
        <w:t>part.</w:t>
      </w:r>
    </w:p>
    <w:p w:rsidR="00E300A9" w:rsidRDefault="00E300A9">
      <w:pPr>
        <w:pStyle w:val="BodyText"/>
        <w:spacing w:before="10"/>
        <w:rPr>
          <w:sz w:val="26"/>
        </w:rPr>
      </w:pPr>
    </w:p>
    <w:p w:rsidR="00E300A9" w:rsidRDefault="006039EE">
      <w:pPr>
        <w:pStyle w:val="ListParagraph"/>
        <w:numPr>
          <w:ilvl w:val="1"/>
          <w:numId w:val="11"/>
        </w:numPr>
        <w:tabs>
          <w:tab w:val="left" w:pos="1852"/>
        </w:tabs>
        <w:spacing w:line="244" w:lineRule="auto"/>
        <w:ind w:left="1440" w:right="1131" w:hanging="2"/>
        <w:jc w:val="both"/>
        <w:rPr>
          <w:sz w:val="25"/>
        </w:rPr>
      </w:pPr>
      <w:r>
        <w:rPr>
          <w:color w:val="050505"/>
          <w:w w:val="90"/>
          <w:sz w:val="25"/>
        </w:rPr>
        <w:t>Meetings of the trustees (and meetings of any committees elected or appointed by the trustees)</w:t>
      </w:r>
      <w:r>
        <w:rPr>
          <w:color w:val="050505"/>
          <w:spacing w:val="1"/>
          <w:w w:val="90"/>
          <w:sz w:val="25"/>
        </w:rPr>
        <w:t xml:space="preserve"> </w:t>
      </w:r>
      <w:r>
        <w:rPr>
          <w:color w:val="050505"/>
          <w:sz w:val="25"/>
        </w:rPr>
        <w:t>may</w:t>
      </w:r>
      <w:r>
        <w:rPr>
          <w:color w:val="050505"/>
          <w:spacing w:val="2"/>
          <w:sz w:val="25"/>
        </w:rPr>
        <w:t xml:space="preserve"> </w:t>
      </w:r>
      <w:r>
        <w:rPr>
          <w:color w:val="050505"/>
          <w:sz w:val="25"/>
        </w:rPr>
        <w:t>be</w:t>
      </w:r>
      <w:r>
        <w:rPr>
          <w:color w:val="050505"/>
          <w:spacing w:val="-7"/>
          <w:sz w:val="25"/>
        </w:rPr>
        <w:t xml:space="preserve"> </w:t>
      </w:r>
      <w:r>
        <w:rPr>
          <w:color w:val="050505"/>
          <w:sz w:val="25"/>
        </w:rPr>
        <w:t>held</w:t>
      </w:r>
      <w:r>
        <w:rPr>
          <w:color w:val="050505"/>
          <w:spacing w:val="2"/>
          <w:sz w:val="25"/>
        </w:rPr>
        <w:t xml:space="preserve"> </w:t>
      </w:r>
      <w:r>
        <w:rPr>
          <w:color w:val="050505"/>
          <w:sz w:val="25"/>
        </w:rPr>
        <w:t>anywhere</w:t>
      </w:r>
      <w:r>
        <w:rPr>
          <w:color w:val="050505"/>
          <w:spacing w:val="7"/>
          <w:sz w:val="25"/>
        </w:rPr>
        <w:t xml:space="preserve"> </w:t>
      </w:r>
      <w:r>
        <w:rPr>
          <w:color w:val="050505"/>
          <w:sz w:val="25"/>
        </w:rPr>
        <w:t>in</w:t>
      </w:r>
      <w:r>
        <w:rPr>
          <w:color w:val="050505"/>
          <w:spacing w:val="2"/>
          <w:sz w:val="25"/>
        </w:rPr>
        <w:t xml:space="preserve"> </w:t>
      </w:r>
      <w:r>
        <w:rPr>
          <w:color w:val="050505"/>
          <w:sz w:val="25"/>
        </w:rPr>
        <w:t>the</w:t>
      </w:r>
      <w:r>
        <w:rPr>
          <w:color w:val="050505"/>
          <w:spacing w:val="-6"/>
          <w:sz w:val="25"/>
        </w:rPr>
        <w:t xml:space="preserve"> </w:t>
      </w:r>
      <w:r>
        <w:rPr>
          <w:color w:val="050505"/>
          <w:sz w:val="25"/>
        </w:rPr>
        <w:t>United</w:t>
      </w:r>
      <w:r>
        <w:rPr>
          <w:color w:val="050505"/>
          <w:spacing w:val="7"/>
          <w:sz w:val="25"/>
        </w:rPr>
        <w:t xml:space="preserve"> </w:t>
      </w:r>
      <w:r>
        <w:rPr>
          <w:color w:val="050505"/>
          <w:sz w:val="25"/>
        </w:rPr>
        <w:t>States.</w:t>
      </w:r>
    </w:p>
    <w:p w:rsidR="00E300A9" w:rsidRDefault="00E300A9">
      <w:pPr>
        <w:pStyle w:val="BodyText"/>
        <w:spacing w:before="7"/>
        <w:rPr>
          <w:sz w:val="29"/>
        </w:rPr>
      </w:pPr>
    </w:p>
    <w:p w:rsidR="00E300A9" w:rsidRDefault="006039EE">
      <w:pPr>
        <w:pStyle w:val="ListParagraph"/>
        <w:numPr>
          <w:ilvl w:val="1"/>
          <w:numId w:val="11"/>
        </w:numPr>
        <w:tabs>
          <w:tab w:val="left" w:pos="1903"/>
        </w:tabs>
        <w:spacing w:line="242" w:lineRule="auto"/>
        <w:ind w:left="1438" w:right="1121" w:hanging="5"/>
        <w:jc w:val="both"/>
        <w:rPr>
          <w:sz w:val="25"/>
        </w:rPr>
      </w:pPr>
      <w:r>
        <w:rPr>
          <w:color w:val="050505"/>
          <w:sz w:val="25"/>
        </w:rPr>
        <w:t>No trustee or officer of the corporation shall be personally liable to the corporation for</w:t>
      </w:r>
      <w:r>
        <w:rPr>
          <w:color w:val="050505"/>
          <w:spacing w:val="1"/>
          <w:sz w:val="25"/>
        </w:rPr>
        <w:t xml:space="preserve"> </w:t>
      </w:r>
      <w:r>
        <w:rPr>
          <w:color w:val="050505"/>
          <w:w w:val="95"/>
          <w:sz w:val="25"/>
        </w:rPr>
        <w:t xml:space="preserve">monetary damages for breach </w:t>
      </w:r>
      <w:r>
        <w:rPr>
          <w:color w:val="050505"/>
          <w:w w:val="95"/>
          <w:sz w:val="24"/>
        </w:rPr>
        <w:t xml:space="preserve">of </w:t>
      </w:r>
      <w:r>
        <w:rPr>
          <w:color w:val="050505"/>
          <w:w w:val="95"/>
          <w:sz w:val="25"/>
        </w:rPr>
        <w:t>fiduciary duty as such director or officer notwithstanding any</w:t>
      </w:r>
      <w:r>
        <w:rPr>
          <w:color w:val="050505"/>
          <w:spacing w:val="1"/>
          <w:w w:val="95"/>
          <w:sz w:val="25"/>
        </w:rPr>
        <w:t xml:space="preserve"> </w:t>
      </w:r>
      <w:r>
        <w:rPr>
          <w:color w:val="050505"/>
          <w:w w:val="95"/>
          <w:sz w:val="25"/>
        </w:rPr>
        <w:t>provision of law imposing such liability, except to the extent that such exemption from liability is</w:t>
      </w:r>
      <w:r>
        <w:rPr>
          <w:color w:val="050505"/>
          <w:spacing w:val="-57"/>
          <w:w w:val="95"/>
          <w:sz w:val="25"/>
        </w:rPr>
        <w:t xml:space="preserve"> </w:t>
      </w:r>
      <w:r>
        <w:rPr>
          <w:color w:val="050505"/>
          <w:sz w:val="25"/>
        </w:rPr>
        <w:t>not</w:t>
      </w:r>
      <w:r>
        <w:rPr>
          <w:color w:val="050505"/>
          <w:spacing w:val="-6"/>
          <w:sz w:val="25"/>
        </w:rPr>
        <w:t xml:space="preserve"> </w:t>
      </w:r>
      <w:r>
        <w:rPr>
          <w:color w:val="050505"/>
          <w:sz w:val="25"/>
        </w:rPr>
        <w:t>permitted</w:t>
      </w:r>
      <w:r>
        <w:rPr>
          <w:color w:val="050505"/>
          <w:spacing w:val="5"/>
          <w:sz w:val="25"/>
        </w:rPr>
        <w:t xml:space="preserve"> </w:t>
      </w:r>
      <w:r>
        <w:rPr>
          <w:color w:val="050505"/>
          <w:sz w:val="25"/>
        </w:rPr>
        <w:t>under</w:t>
      </w:r>
      <w:r>
        <w:rPr>
          <w:color w:val="050505"/>
          <w:spacing w:val="-10"/>
          <w:sz w:val="25"/>
        </w:rPr>
        <w:t xml:space="preserve"> </w:t>
      </w:r>
      <w:r>
        <w:rPr>
          <w:color w:val="050505"/>
          <w:sz w:val="25"/>
        </w:rPr>
        <w:t>Chapter 180</w:t>
      </w:r>
      <w:r>
        <w:rPr>
          <w:color w:val="050505"/>
          <w:spacing w:val="-2"/>
          <w:sz w:val="25"/>
        </w:rPr>
        <w:t xml:space="preserve"> </w:t>
      </w:r>
      <w:r>
        <w:rPr>
          <w:color w:val="050505"/>
          <w:sz w:val="25"/>
        </w:rPr>
        <w:t>of</w:t>
      </w:r>
      <w:r>
        <w:rPr>
          <w:color w:val="050505"/>
          <w:spacing w:val="-6"/>
          <w:sz w:val="25"/>
        </w:rPr>
        <w:t xml:space="preserve"> </w:t>
      </w:r>
      <w:r>
        <w:rPr>
          <w:color w:val="050505"/>
          <w:sz w:val="25"/>
        </w:rPr>
        <w:t>the</w:t>
      </w:r>
      <w:r>
        <w:rPr>
          <w:color w:val="050505"/>
          <w:spacing w:val="-7"/>
          <w:sz w:val="25"/>
        </w:rPr>
        <w:t xml:space="preserve"> </w:t>
      </w:r>
      <w:r>
        <w:rPr>
          <w:color w:val="050505"/>
          <w:sz w:val="25"/>
        </w:rPr>
        <w:t>Massachusetts</w:t>
      </w:r>
      <w:r>
        <w:rPr>
          <w:color w:val="050505"/>
          <w:spacing w:val="-4"/>
          <w:sz w:val="25"/>
        </w:rPr>
        <w:t xml:space="preserve"> </w:t>
      </w:r>
      <w:r>
        <w:rPr>
          <w:color w:val="050505"/>
          <w:sz w:val="25"/>
        </w:rPr>
        <w:t>General</w:t>
      </w:r>
      <w:r>
        <w:rPr>
          <w:color w:val="050505"/>
          <w:spacing w:val="-1"/>
          <w:sz w:val="25"/>
        </w:rPr>
        <w:t xml:space="preserve"> </w:t>
      </w:r>
      <w:r>
        <w:rPr>
          <w:color w:val="050505"/>
          <w:sz w:val="25"/>
        </w:rPr>
        <w:t>Laws.</w:t>
      </w:r>
    </w:p>
    <w:p w:rsidR="00E300A9" w:rsidRDefault="00E300A9">
      <w:pPr>
        <w:pStyle w:val="BodyText"/>
        <w:spacing w:before="1"/>
        <w:rPr>
          <w:sz w:val="26"/>
        </w:rPr>
      </w:pPr>
    </w:p>
    <w:p w:rsidR="00E300A9" w:rsidRDefault="0014458F">
      <w:pPr>
        <w:spacing w:line="244" w:lineRule="auto"/>
        <w:ind w:left="1428" w:right="1123" w:firstLine="9"/>
        <w:jc w:val="both"/>
        <w:rPr>
          <w:sz w:val="25"/>
        </w:rPr>
      </w:pPr>
      <w:r>
        <w:rPr>
          <w:noProof/>
        </w:rPr>
        <mc:AlternateContent>
          <mc:Choice Requires="wps">
            <w:drawing>
              <wp:anchor distT="0" distB="0" distL="114300" distR="114300" simplePos="0" relativeHeight="15853056" behindDoc="0" locked="0" layoutInCell="1" allowOverlap="1">
                <wp:simplePos x="0" y="0"/>
                <wp:positionH relativeFrom="page">
                  <wp:posOffset>3175</wp:posOffset>
                </wp:positionH>
                <wp:positionV relativeFrom="paragraph">
                  <wp:posOffset>4212590</wp:posOffset>
                </wp:positionV>
                <wp:extent cx="0" cy="0"/>
                <wp:effectExtent l="0" t="0" r="0" b="0"/>
                <wp:wrapNone/>
                <wp:docPr id="211" name="Line 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15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23F5401" id="Line 77" o:spid="_x0000_s1026" style="position:absolute;z-index:158530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5pt,331.7pt" to=".25pt,33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" strokeweight=".25439mm">
                <w10:wrap anchorx="page"/>
              </v:line>
            </w:pict>
          </mc:Fallback>
        </mc:AlternateContent>
      </w:r>
      <w:r w:rsidR="006039EE">
        <w:rPr>
          <w:color w:val="050505"/>
          <w:w w:val="90"/>
          <w:sz w:val="25"/>
        </w:rPr>
        <w:t>4.5.(a)</w:t>
      </w:r>
      <w:r w:rsidR="006039EE">
        <w:rPr>
          <w:color w:val="050505"/>
          <w:spacing w:val="34"/>
          <w:w w:val="90"/>
          <w:sz w:val="25"/>
        </w:rPr>
        <w:t xml:space="preserve"> </w:t>
      </w:r>
      <w:r w:rsidR="006039EE">
        <w:rPr>
          <w:color w:val="050505"/>
          <w:w w:val="90"/>
          <w:sz w:val="25"/>
        </w:rPr>
        <w:t>The</w:t>
      </w:r>
      <w:r w:rsidR="006039EE">
        <w:rPr>
          <w:color w:val="050505"/>
          <w:spacing w:val="22"/>
          <w:w w:val="90"/>
          <w:sz w:val="25"/>
        </w:rPr>
        <w:t xml:space="preserve"> </w:t>
      </w:r>
      <w:r w:rsidR="006039EE">
        <w:rPr>
          <w:color w:val="050505"/>
          <w:w w:val="90"/>
          <w:sz w:val="25"/>
        </w:rPr>
        <w:t>corporation</w:t>
      </w:r>
      <w:r w:rsidR="006039EE">
        <w:rPr>
          <w:color w:val="050505"/>
          <w:spacing w:val="4"/>
          <w:w w:val="90"/>
          <w:sz w:val="25"/>
        </w:rPr>
        <w:t xml:space="preserve"> </w:t>
      </w:r>
      <w:r w:rsidR="006039EE">
        <w:rPr>
          <w:color w:val="050505"/>
          <w:w w:val="90"/>
          <w:sz w:val="25"/>
        </w:rPr>
        <w:t>shall,</w:t>
      </w:r>
      <w:r w:rsidR="006039EE">
        <w:rPr>
          <w:color w:val="050505"/>
          <w:spacing w:val="34"/>
          <w:w w:val="90"/>
          <w:sz w:val="25"/>
        </w:rPr>
        <w:t xml:space="preserve"> </w:t>
      </w:r>
      <w:r w:rsidR="006039EE">
        <w:rPr>
          <w:color w:val="050505"/>
          <w:w w:val="90"/>
          <w:sz w:val="25"/>
        </w:rPr>
        <w:t>to</w:t>
      </w:r>
      <w:r w:rsidR="006039EE">
        <w:rPr>
          <w:color w:val="050505"/>
          <w:spacing w:val="28"/>
          <w:w w:val="90"/>
          <w:sz w:val="25"/>
        </w:rPr>
        <w:t xml:space="preserve"> </w:t>
      </w:r>
      <w:r w:rsidR="006039EE">
        <w:rPr>
          <w:color w:val="050505"/>
          <w:w w:val="90"/>
          <w:sz w:val="25"/>
        </w:rPr>
        <w:t>the</w:t>
      </w:r>
      <w:r w:rsidR="006039EE">
        <w:rPr>
          <w:color w:val="050505"/>
          <w:spacing w:val="11"/>
          <w:w w:val="90"/>
          <w:sz w:val="25"/>
        </w:rPr>
        <w:t xml:space="preserve"> </w:t>
      </w:r>
      <w:r w:rsidR="006039EE">
        <w:rPr>
          <w:color w:val="050505"/>
          <w:w w:val="90"/>
          <w:sz w:val="25"/>
        </w:rPr>
        <w:t>extent</w:t>
      </w:r>
      <w:r w:rsidR="006039EE">
        <w:rPr>
          <w:color w:val="050505"/>
          <w:spacing w:val="34"/>
          <w:w w:val="90"/>
          <w:sz w:val="25"/>
        </w:rPr>
        <w:t xml:space="preserve"> </w:t>
      </w:r>
      <w:r w:rsidR="006039EE">
        <w:rPr>
          <w:color w:val="050505"/>
          <w:w w:val="90"/>
          <w:sz w:val="25"/>
        </w:rPr>
        <w:t>legally</w:t>
      </w:r>
      <w:r w:rsidR="006039EE">
        <w:rPr>
          <w:color w:val="050505"/>
          <w:spacing w:val="33"/>
          <w:w w:val="90"/>
          <w:sz w:val="25"/>
        </w:rPr>
        <w:t xml:space="preserve"> </w:t>
      </w:r>
      <w:r w:rsidR="006039EE">
        <w:rPr>
          <w:color w:val="050505"/>
          <w:w w:val="90"/>
          <w:sz w:val="25"/>
        </w:rPr>
        <w:t>permissible,</w:t>
      </w:r>
      <w:r w:rsidR="006039EE">
        <w:rPr>
          <w:color w:val="050505"/>
          <w:spacing w:val="42"/>
          <w:w w:val="90"/>
          <w:sz w:val="25"/>
        </w:rPr>
        <w:t xml:space="preserve"> </w:t>
      </w:r>
      <w:r w:rsidR="006039EE">
        <w:rPr>
          <w:color w:val="050505"/>
          <w:w w:val="90"/>
          <w:sz w:val="25"/>
        </w:rPr>
        <w:t>indemnify</w:t>
      </w:r>
      <w:r w:rsidR="006039EE">
        <w:rPr>
          <w:color w:val="050505"/>
          <w:spacing w:val="42"/>
          <w:w w:val="90"/>
          <w:sz w:val="25"/>
        </w:rPr>
        <w:t xml:space="preserve"> </w:t>
      </w:r>
      <w:r w:rsidR="006039EE">
        <w:rPr>
          <w:color w:val="050505"/>
          <w:w w:val="90"/>
          <w:sz w:val="25"/>
        </w:rPr>
        <w:t>each</w:t>
      </w:r>
      <w:r w:rsidR="006039EE">
        <w:rPr>
          <w:color w:val="050505"/>
          <w:spacing w:val="34"/>
          <w:w w:val="90"/>
          <w:sz w:val="25"/>
        </w:rPr>
        <w:t xml:space="preserve"> </w:t>
      </w:r>
      <w:r w:rsidR="006039EE">
        <w:rPr>
          <w:color w:val="050505"/>
          <w:w w:val="90"/>
          <w:sz w:val="25"/>
        </w:rPr>
        <w:t>person</w:t>
      </w:r>
      <w:r w:rsidR="006039EE">
        <w:rPr>
          <w:color w:val="050505"/>
          <w:spacing w:val="33"/>
          <w:w w:val="90"/>
          <w:sz w:val="25"/>
        </w:rPr>
        <w:t xml:space="preserve"> </w:t>
      </w:r>
      <w:r w:rsidR="006039EE">
        <w:rPr>
          <w:color w:val="050505"/>
          <w:w w:val="90"/>
          <w:sz w:val="25"/>
        </w:rPr>
        <w:t>who</w:t>
      </w:r>
      <w:r w:rsidR="006039EE">
        <w:rPr>
          <w:color w:val="050505"/>
          <w:spacing w:val="9"/>
          <w:w w:val="90"/>
          <w:sz w:val="25"/>
        </w:rPr>
        <w:t xml:space="preserve"> </w:t>
      </w:r>
      <w:r w:rsidR="006039EE">
        <w:rPr>
          <w:color w:val="050505"/>
          <w:w w:val="90"/>
          <w:sz w:val="25"/>
        </w:rPr>
        <w:t>serves</w:t>
      </w:r>
      <w:r w:rsidR="006039EE">
        <w:rPr>
          <w:color w:val="050505"/>
          <w:spacing w:val="1"/>
          <w:w w:val="90"/>
          <w:sz w:val="25"/>
        </w:rPr>
        <w:t xml:space="preserve"> </w:t>
      </w:r>
      <w:r w:rsidR="006039EE">
        <w:rPr>
          <w:color w:val="050505"/>
          <w:sz w:val="25"/>
        </w:rPr>
        <w:t>as</w:t>
      </w:r>
      <w:r w:rsidR="006039EE">
        <w:rPr>
          <w:color w:val="050505"/>
          <w:spacing w:val="-8"/>
          <w:sz w:val="25"/>
        </w:rPr>
        <w:t xml:space="preserve"> </w:t>
      </w:r>
      <w:r w:rsidR="006039EE">
        <w:rPr>
          <w:color w:val="050505"/>
          <w:sz w:val="25"/>
        </w:rPr>
        <w:t>one</w:t>
      </w:r>
      <w:r w:rsidR="006039EE">
        <w:rPr>
          <w:color w:val="050505"/>
          <w:spacing w:val="-8"/>
          <w:sz w:val="25"/>
        </w:rPr>
        <w:t xml:space="preserve"> </w:t>
      </w:r>
      <w:r w:rsidR="006039EE">
        <w:rPr>
          <w:color w:val="050505"/>
          <w:sz w:val="25"/>
        </w:rPr>
        <w:t>of</w:t>
      </w:r>
      <w:r w:rsidR="006039EE">
        <w:rPr>
          <w:color w:val="050505"/>
          <w:spacing w:val="-5"/>
          <w:sz w:val="25"/>
        </w:rPr>
        <w:t xml:space="preserve"> </w:t>
      </w:r>
      <w:r w:rsidR="006039EE">
        <w:rPr>
          <w:color w:val="050505"/>
          <w:sz w:val="25"/>
        </w:rPr>
        <w:t>its</w:t>
      </w:r>
      <w:r w:rsidR="006039EE">
        <w:rPr>
          <w:color w:val="050505"/>
          <w:spacing w:val="-7"/>
          <w:sz w:val="25"/>
        </w:rPr>
        <w:t xml:space="preserve"> </w:t>
      </w:r>
      <w:r w:rsidR="006039EE">
        <w:rPr>
          <w:color w:val="050505"/>
          <w:sz w:val="25"/>
        </w:rPr>
        <w:t>trustees</w:t>
      </w:r>
      <w:r w:rsidR="006039EE">
        <w:rPr>
          <w:color w:val="050505"/>
          <w:spacing w:val="2"/>
          <w:sz w:val="25"/>
        </w:rPr>
        <w:t xml:space="preserve"> </w:t>
      </w:r>
      <w:r w:rsidR="006039EE">
        <w:rPr>
          <w:color w:val="050505"/>
          <w:sz w:val="25"/>
        </w:rPr>
        <w:t>or</w:t>
      </w:r>
      <w:r w:rsidR="006039EE">
        <w:rPr>
          <w:color w:val="050505"/>
          <w:spacing w:val="-6"/>
          <w:sz w:val="25"/>
        </w:rPr>
        <w:t xml:space="preserve"> </w:t>
      </w:r>
      <w:r w:rsidR="006039EE">
        <w:rPr>
          <w:color w:val="050505"/>
          <w:sz w:val="25"/>
        </w:rPr>
        <w:t>officers,</w:t>
      </w:r>
      <w:r w:rsidR="006039EE">
        <w:rPr>
          <w:color w:val="050505"/>
          <w:spacing w:val="-3"/>
          <w:sz w:val="25"/>
        </w:rPr>
        <w:t xml:space="preserve"> </w:t>
      </w:r>
      <w:r w:rsidR="006039EE">
        <w:rPr>
          <w:color w:val="050505"/>
          <w:sz w:val="25"/>
        </w:rPr>
        <w:t>or</w:t>
      </w:r>
      <w:r w:rsidR="006039EE">
        <w:rPr>
          <w:color w:val="050505"/>
          <w:spacing w:val="-5"/>
          <w:sz w:val="25"/>
        </w:rPr>
        <w:t xml:space="preserve"> </w:t>
      </w:r>
      <w:r w:rsidR="006039EE">
        <w:rPr>
          <w:color w:val="050505"/>
          <w:sz w:val="25"/>
        </w:rPr>
        <w:t>who</w:t>
      </w:r>
      <w:r w:rsidR="006039EE">
        <w:rPr>
          <w:color w:val="050505"/>
          <w:spacing w:val="-3"/>
          <w:sz w:val="25"/>
        </w:rPr>
        <w:t xml:space="preserve"> </w:t>
      </w:r>
      <w:r w:rsidR="006039EE">
        <w:rPr>
          <w:color w:val="050505"/>
          <w:sz w:val="25"/>
        </w:rPr>
        <w:t>serves</w:t>
      </w:r>
      <w:r w:rsidR="006039EE">
        <w:rPr>
          <w:color w:val="050505"/>
          <w:spacing w:val="-4"/>
          <w:sz w:val="25"/>
        </w:rPr>
        <w:t xml:space="preserve"> </w:t>
      </w:r>
      <w:r w:rsidR="006039EE">
        <w:rPr>
          <w:color w:val="050505"/>
          <w:sz w:val="25"/>
        </w:rPr>
        <w:t>at</w:t>
      </w:r>
      <w:r w:rsidR="006039EE">
        <w:rPr>
          <w:color w:val="050505"/>
          <w:spacing w:val="-4"/>
          <w:sz w:val="25"/>
        </w:rPr>
        <w:t xml:space="preserve"> </w:t>
      </w:r>
      <w:r w:rsidR="006039EE">
        <w:rPr>
          <w:color w:val="050505"/>
          <w:sz w:val="25"/>
        </w:rPr>
        <w:t>its</w:t>
      </w:r>
      <w:r w:rsidR="006039EE">
        <w:rPr>
          <w:color w:val="050505"/>
          <w:spacing w:val="-4"/>
          <w:sz w:val="25"/>
        </w:rPr>
        <w:t xml:space="preserve"> </w:t>
      </w:r>
      <w:r w:rsidR="006039EE">
        <w:rPr>
          <w:color w:val="050505"/>
          <w:sz w:val="25"/>
        </w:rPr>
        <w:t>request</w:t>
      </w:r>
      <w:r w:rsidR="006039EE">
        <w:rPr>
          <w:color w:val="050505"/>
          <w:spacing w:val="9"/>
          <w:sz w:val="25"/>
        </w:rPr>
        <w:t xml:space="preserve"> </w:t>
      </w:r>
      <w:r w:rsidR="006039EE">
        <w:rPr>
          <w:color w:val="050505"/>
          <w:sz w:val="25"/>
        </w:rPr>
        <w:t>as</w:t>
      </w:r>
      <w:r w:rsidR="006039EE">
        <w:rPr>
          <w:color w:val="050505"/>
          <w:spacing w:val="-3"/>
          <w:sz w:val="25"/>
        </w:rPr>
        <w:t xml:space="preserve"> </w:t>
      </w:r>
      <w:r w:rsidR="006039EE">
        <w:rPr>
          <w:color w:val="050505"/>
          <w:sz w:val="25"/>
        </w:rPr>
        <w:t>a</w:t>
      </w:r>
      <w:r w:rsidR="006039EE">
        <w:rPr>
          <w:color w:val="050505"/>
          <w:spacing w:val="-5"/>
          <w:sz w:val="25"/>
        </w:rPr>
        <w:t xml:space="preserve"> </w:t>
      </w:r>
      <w:r w:rsidR="006039EE">
        <w:rPr>
          <w:color w:val="050505"/>
          <w:sz w:val="25"/>
        </w:rPr>
        <w:t>director,</w:t>
      </w:r>
      <w:r w:rsidR="006039EE">
        <w:rPr>
          <w:color w:val="050505"/>
          <w:spacing w:val="4"/>
          <w:sz w:val="25"/>
        </w:rPr>
        <w:t xml:space="preserve"> </w:t>
      </w:r>
      <w:r w:rsidR="006039EE">
        <w:rPr>
          <w:color w:val="050505"/>
          <w:sz w:val="25"/>
        </w:rPr>
        <w:t>trustee</w:t>
      </w:r>
      <w:r w:rsidR="006039EE">
        <w:rPr>
          <w:color w:val="050505"/>
          <w:spacing w:val="2"/>
          <w:sz w:val="25"/>
        </w:rPr>
        <w:t xml:space="preserve"> </w:t>
      </w:r>
      <w:r w:rsidR="006039EE">
        <w:rPr>
          <w:color w:val="050505"/>
          <w:sz w:val="25"/>
        </w:rPr>
        <w:t>or</w:t>
      </w:r>
      <w:r w:rsidR="006039EE">
        <w:rPr>
          <w:color w:val="050505"/>
          <w:spacing w:val="-6"/>
          <w:sz w:val="25"/>
        </w:rPr>
        <w:t xml:space="preserve"> </w:t>
      </w:r>
      <w:r w:rsidR="006039EE">
        <w:rPr>
          <w:color w:val="050505"/>
          <w:sz w:val="25"/>
        </w:rPr>
        <w:t>officer</w:t>
      </w:r>
      <w:r w:rsidR="006039EE">
        <w:rPr>
          <w:color w:val="050505"/>
          <w:spacing w:val="1"/>
          <w:sz w:val="25"/>
        </w:rPr>
        <w:t xml:space="preserve"> </w:t>
      </w:r>
      <w:r w:rsidR="006039EE">
        <w:rPr>
          <w:color w:val="050505"/>
          <w:sz w:val="25"/>
        </w:rPr>
        <w:t>of</w:t>
      </w:r>
      <w:r w:rsidR="006039EE">
        <w:rPr>
          <w:color w:val="050505"/>
          <w:spacing w:val="-61"/>
          <w:sz w:val="25"/>
        </w:rPr>
        <w:t xml:space="preserve"> </w:t>
      </w:r>
      <w:r w:rsidR="006039EE">
        <w:rPr>
          <w:color w:val="050505"/>
          <w:w w:val="90"/>
          <w:sz w:val="25"/>
        </w:rPr>
        <w:t>another organization</w:t>
      </w:r>
      <w:r w:rsidR="006039EE">
        <w:rPr>
          <w:color w:val="050505"/>
          <w:spacing w:val="1"/>
          <w:w w:val="90"/>
          <w:sz w:val="25"/>
        </w:rPr>
        <w:t xml:space="preserve"> </w:t>
      </w:r>
      <w:r w:rsidR="006039EE">
        <w:rPr>
          <w:color w:val="050505"/>
          <w:w w:val="90"/>
          <w:sz w:val="25"/>
        </w:rPr>
        <w:t>or in a capacity</w:t>
      </w:r>
      <w:r w:rsidR="006039EE">
        <w:rPr>
          <w:color w:val="050505"/>
          <w:spacing w:val="50"/>
          <w:sz w:val="25"/>
        </w:rPr>
        <w:t xml:space="preserve"> </w:t>
      </w:r>
      <w:r w:rsidR="006039EE">
        <w:rPr>
          <w:color w:val="050505"/>
          <w:w w:val="90"/>
          <w:sz w:val="25"/>
        </w:rPr>
        <w:t>with respect to any employee benefit plan (each such person</w:t>
      </w:r>
      <w:r w:rsidR="006039EE">
        <w:rPr>
          <w:color w:val="050505"/>
          <w:spacing w:val="1"/>
          <w:w w:val="90"/>
          <w:sz w:val="25"/>
        </w:rPr>
        <w:t xml:space="preserve"> </w:t>
      </w:r>
      <w:r w:rsidR="006039EE">
        <w:rPr>
          <w:color w:val="050505"/>
          <w:w w:val="90"/>
          <w:sz w:val="25"/>
        </w:rPr>
        <w:t>being called in this Section 4</w:t>
      </w:r>
      <w:r w:rsidR="006039EE">
        <w:rPr>
          <w:color w:val="2F2F2F"/>
          <w:w w:val="90"/>
          <w:sz w:val="25"/>
        </w:rPr>
        <w:t>.</w:t>
      </w:r>
      <w:r w:rsidR="006039EE">
        <w:rPr>
          <w:color w:val="050505"/>
          <w:w w:val="90"/>
          <w:sz w:val="25"/>
        </w:rPr>
        <w:t xml:space="preserve">5 </w:t>
      </w:r>
      <w:r w:rsidR="006039EE">
        <w:rPr>
          <w:color w:val="050505"/>
          <w:w w:val="90"/>
          <w:sz w:val="27"/>
        </w:rPr>
        <w:t xml:space="preserve">a </w:t>
      </w:r>
      <w:r w:rsidR="006039EE">
        <w:rPr>
          <w:color w:val="1A1A1A"/>
          <w:w w:val="90"/>
          <w:sz w:val="25"/>
        </w:rPr>
        <w:t xml:space="preserve">"Person") </w:t>
      </w:r>
      <w:r w:rsidR="006039EE">
        <w:rPr>
          <w:color w:val="050505"/>
          <w:w w:val="90"/>
          <w:sz w:val="25"/>
        </w:rPr>
        <w:t>against all liabilities and expenses,</w:t>
      </w:r>
      <w:r w:rsidR="006039EE">
        <w:rPr>
          <w:color w:val="050505"/>
          <w:spacing w:val="50"/>
          <w:sz w:val="25"/>
        </w:rPr>
        <w:t xml:space="preserve"> </w:t>
      </w:r>
      <w:r w:rsidR="006039EE">
        <w:rPr>
          <w:color w:val="050505"/>
          <w:w w:val="90"/>
          <w:sz w:val="25"/>
        </w:rPr>
        <w:t>including</w:t>
      </w:r>
      <w:r w:rsidR="006039EE">
        <w:rPr>
          <w:color w:val="050505"/>
          <w:spacing w:val="50"/>
          <w:sz w:val="25"/>
        </w:rPr>
        <w:t xml:space="preserve"> </w:t>
      </w:r>
      <w:r w:rsidR="006039EE">
        <w:rPr>
          <w:color w:val="050505"/>
          <w:w w:val="90"/>
          <w:sz w:val="25"/>
        </w:rPr>
        <w:t>amounts</w:t>
      </w:r>
      <w:r w:rsidR="006039EE">
        <w:rPr>
          <w:color w:val="050505"/>
          <w:spacing w:val="1"/>
          <w:w w:val="90"/>
          <w:sz w:val="25"/>
        </w:rPr>
        <w:t xml:space="preserve"> </w:t>
      </w:r>
      <w:r w:rsidR="006039EE">
        <w:rPr>
          <w:color w:val="050505"/>
          <w:spacing w:val="-1"/>
          <w:sz w:val="25"/>
        </w:rPr>
        <w:t xml:space="preserve">paid in satisfaction of judgments, </w:t>
      </w:r>
      <w:r w:rsidR="006039EE">
        <w:rPr>
          <w:color w:val="050505"/>
          <w:sz w:val="25"/>
        </w:rPr>
        <w:t>in compromise or as fines and penalties, and counsel fees,</w:t>
      </w:r>
      <w:r w:rsidR="006039EE">
        <w:rPr>
          <w:color w:val="050505"/>
          <w:spacing w:val="1"/>
          <w:sz w:val="25"/>
        </w:rPr>
        <w:t xml:space="preserve"> </w:t>
      </w:r>
      <w:r w:rsidR="006039EE">
        <w:rPr>
          <w:color w:val="050505"/>
          <w:w w:val="95"/>
          <w:sz w:val="25"/>
        </w:rPr>
        <w:t>reasonably incurred by such Person in connection with the defense or disposition of any action,</w:t>
      </w:r>
      <w:r w:rsidR="006039EE">
        <w:rPr>
          <w:color w:val="050505"/>
          <w:spacing w:val="1"/>
          <w:w w:val="95"/>
          <w:sz w:val="25"/>
        </w:rPr>
        <w:t xml:space="preserve"> </w:t>
      </w:r>
      <w:r w:rsidR="006039EE">
        <w:rPr>
          <w:color w:val="050505"/>
          <w:spacing w:val="-1"/>
          <w:w w:val="95"/>
          <w:sz w:val="25"/>
        </w:rPr>
        <w:t xml:space="preserve">suit </w:t>
      </w:r>
      <w:r w:rsidR="006039EE">
        <w:rPr>
          <w:color w:val="050505"/>
          <w:w w:val="95"/>
          <w:sz w:val="25"/>
        </w:rPr>
        <w:t>or other proceeding, whether civil or criminal, in which such Person may be involved or with</w:t>
      </w:r>
      <w:r w:rsidR="006039EE">
        <w:rPr>
          <w:color w:val="050505"/>
          <w:spacing w:val="-57"/>
          <w:w w:val="95"/>
          <w:sz w:val="25"/>
        </w:rPr>
        <w:t xml:space="preserve"> </w:t>
      </w:r>
      <w:r w:rsidR="006039EE">
        <w:rPr>
          <w:color w:val="050505"/>
          <w:w w:val="95"/>
          <w:sz w:val="25"/>
        </w:rPr>
        <w:t>which such Person may be threatened, while in office or thereafter, by reason of being or having</w:t>
      </w:r>
      <w:r w:rsidR="006039EE">
        <w:rPr>
          <w:color w:val="050505"/>
          <w:spacing w:val="1"/>
          <w:w w:val="95"/>
          <w:sz w:val="25"/>
        </w:rPr>
        <w:t xml:space="preserve"> </w:t>
      </w:r>
      <w:r w:rsidR="006039EE">
        <w:rPr>
          <w:color w:val="050505"/>
          <w:spacing w:val="-1"/>
          <w:sz w:val="25"/>
        </w:rPr>
        <w:t>been</w:t>
      </w:r>
      <w:r w:rsidR="006039EE">
        <w:rPr>
          <w:color w:val="050505"/>
          <w:spacing w:val="-10"/>
          <w:sz w:val="25"/>
        </w:rPr>
        <w:t xml:space="preserve"> </w:t>
      </w:r>
      <w:r w:rsidR="006039EE">
        <w:rPr>
          <w:color w:val="050505"/>
          <w:spacing w:val="-1"/>
          <w:sz w:val="25"/>
        </w:rPr>
        <w:t>such</w:t>
      </w:r>
      <w:r w:rsidR="006039EE">
        <w:rPr>
          <w:color w:val="050505"/>
          <w:spacing w:val="-5"/>
          <w:sz w:val="25"/>
        </w:rPr>
        <w:t xml:space="preserve"> </w:t>
      </w:r>
      <w:r w:rsidR="006039EE">
        <w:rPr>
          <w:color w:val="050505"/>
          <w:spacing w:val="-1"/>
          <w:sz w:val="25"/>
        </w:rPr>
        <w:t>a</w:t>
      </w:r>
      <w:r w:rsidR="006039EE">
        <w:rPr>
          <w:color w:val="050505"/>
          <w:spacing w:val="-10"/>
          <w:sz w:val="25"/>
        </w:rPr>
        <w:t xml:space="preserve"> </w:t>
      </w:r>
      <w:r w:rsidR="006039EE">
        <w:rPr>
          <w:color w:val="050505"/>
          <w:spacing w:val="-1"/>
          <w:sz w:val="25"/>
        </w:rPr>
        <w:t>Person,</w:t>
      </w:r>
      <w:r w:rsidR="006039EE">
        <w:rPr>
          <w:color w:val="050505"/>
          <w:spacing w:val="-7"/>
          <w:sz w:val="25"/>
        </w:rPr>
        <w:t xml:space="preserve"> </w:t>
      </w:r>
      <w:r w:rsidR="006039EE">
        <w:rPr>
          <w:color w:val="050505"/>
          <w:spacing w:val="-1"/>
          <w:sz w:val="25"/>
        </w:rPr>
        <w:t>except with</w:t>
      </w:r>
      <w:r w:rsidR="006039EE">
        <w:rPr>
          <w:color w:val="050505"/>
          <w:spacing w:val="-6"/>
          <w:sz w:val="25"/>
        </w:rPr>
        <w:t xml:space="preserve"> </w:t>
      </w:r>
      <w:r w:rsidR="006039EE">
        <w:rPr>
          <w:color w:val="050505"/>
          <w:spacing w:val="-1"/>
          <w:sz w:val="25"/>
        </w:rPr>
        <w:t>respect</w:t>
      </w:r>
      <w:r w:rsidR="006039EE">
        <w:rPr>
          <w:color w:val="050505"/>
          <w:spacing w:val="3"/>
          <w:sz w:val="25"/>
        </w:rPr>
        <w:t xml:space="preserve"> </w:t>
      </w:r>
      <w:r w:rsidR="006039EE">
        <w:rPr>
          <w:color w:val="050505"/>
          <w:spacing w:val="-1"/>
          <w:sz w:val="25"/>
        </w:rPr>
        <w:t>to</w:t>
      </w:r>
      <w:r w:rsidR="006039EE">
        <w:rPr>
          <w:color w:val="050505"/>
          <w:spacing w:val="-14"/>
          <w:sz w:val="25"/>
        </w:rPr>
        <w:t xml:space="preserve"> </w:t>
      </w:r>
      <w:r w:rsidR="006039EE">
        <w:rPr>
          <w:color w:val="050505"/>
          <w:spacing w:val="-1"/>
          <w:sz w:val="25"/>
        </w:rPr>
        <w:t>any</w:t>
      </w:r>
      <w:r w:rsidR="006039EE">
        <w:rPr>
          <w:color w:val="050505"/>
          <w:spacing w:val="-9"/>
          <w:sz w:val="25"/>
        </w:rPr>
        <w:t xml:space="preserve"> </w:t>
      </w:r>
      <w:r w:rsidR="006039EE">
        <w:rPr>
          <w:color w:val="050505"/>
          <w:spacing w:val="-1"/>
          <w:sz w:val="25"/>
        </w:rPr>
        <w:t>matter</w:t>
      </w:r>
      <w:r w:rsidR="006039EE">
        <w:rPr>
          <w:color w:val="050505"/>
          <w:spacing w:val="-9"/>
          <w:sz w:val="25"/>
        </w:rPr>
        <w:t xml:space="preserve"> </w:t>
      </w:r>
      <w:r w:rsidR="006039EE">
        <w:rPr>
          <w:color w:val="050505"/>
          <w:spacing w:val="-1"/>
          <w:sz w:val="25"/>
        </w:rPr>
        <w:t>as</w:t>
      </w:r>
      <w:r w:rsidR="006039EE">
        <w:rPr>
          <w:color w:val="050505"/>
          <w:spacing w:val="-14"/>
          <w:sz w:val="25"/>
        </w:rPr>
        <w:t xml:space="preserve"> </w:t>
      </w:r>
      <w:r w:rsidR="006039EE">
        <w:rPr>
          <w:color w:val="050505"/>
          <w:spacing w:val="-1"/>
          <w:sz w:val="25"/>
        </w:rPr>
        <w:t>to</w:t>
      </w:r>
      <w:r w:rsidR="006039EE">
        <w:rPr>
          <w:color w:val="050505"/>
          <w:spacing w:val="-9"/>
          <w:sz w:val="25"/>
        </w:rPr>
        <w:t xml:space="preserve"> </w:t>
      </w:r>
      <w:r w:rsidR="006039EE">
        <w:rPr>
          <w:color w:val="050505"/>
          <w:spacing w:val="-1"/>
          <w:sz w:val="25"/>
        </w:rPr>
        <w:t>which</w:t>
      </w:r>
      <w:r w:rsidR="006039EE">
        <w:rPr>
          <w:color w:val="050505"/>
          <w:spacing w:val="-7"/>
          <w:sz w:val="25"/>
        </w:rPr>
        <w:t xml:space="preserve"> </w:t>
      </w:r>
      <w:r w:rsidR="006039EE">
        <w:rPr>
          <w:color w:val="050505"/>
          <w:sz w:val="25"/>
        </w:rPr>
        <w:t>such</w:t>
      </w:r>
      <w:r w:rsidR="006039EE">
        <w:rPr>
          <w:color w:val="050505"/>
          <w:spacing w:val="-6"/>
          <w:sz w:val="25"/>
        </w:rPr>
        <w:t xml:space="preserve"> </w:t>
      </w:r>
      <w:r w:rsidR="006039EE">
        <w:rPr>
          <w:color w:val="050505"/>
          <w:sz w:val="25"/>
        </w:rPr>
        <w:t>Person</w:t>
      </w:r>
      <w:r w:rsidR="006039EE">
        <w:rPr>
          <w:color w:val="050505"/>
          <w:spacing w:val="-3"/>
          <w:sz w:val="25"/>
        </w:rPr>
        <w:t xml:space="preserve"> </w:t>
      </w:r>
      <w:r w:rsidR="006039EE">
        <w:rPr>
          <w:color w:val="050505"/>
          <w:sz w:val="25"/>
        </w:rPr>
        <w:t>shall</w:t>
      </w:r>
      <w:r w:rsidR="006039EE">
        <w:rPr>
          <w:color w:val="050505"/>
          <w:spacing w:val="-7"/>
          <w:sz w:val="25"/>
        </w:rPr>
        <w:t xml:space="preserve"> </w:t>
      </w:r>
      <w:r w:rsidR="006039EE">
        <w:rPr>
          <w:color w:val="050505"/>
          <w:sz w:val="25"/>
        </w:rPr>
        <w:t>have</w:t>
      </w:r>
      <w:r w:rsidR="006039EE">
        <w:rPr>
          <w:color w:val="050505"/>
          <w:spacing w:val="-8"/>
          <w:sz w:val="25"/>
        </w:rPr>
        <w:t xml:space="preserve"> </w:t>
      </w:r>
      <w:r w:rsidR="006039EE">
        <w:rPr>
          <w:color w:val="050505"/>
          <w:sz w:val="25"/>
        </w:rPr>
        <w:t>been</w:t>
      </w:r>
      <w:r w:rsidR="006039EE">
        <w:rPr>
          <w:color w:val="050505"/>
          <w:spacing w:val="-61"/>
          <w:sz w:val="25"/>
        </w:rPr>
        <w:t xml:space="preserve"> </w:t>
      </w:r>
      <w:r w:rsidR="006039EE">
        <w:rPr>
          <w:color w:val="050505"/>
          <w:w w:val="95"/>
          <w:sz w:val="25"/>
        </w:rPr>
        <w:t>adjudicated in any proceeding: (i) not to have acted in good faith in the reasonable belief that his</w:t>
      </w:r>
      <w:r w:rsidR="006039EE">
        <w:rPr>
          <w:color w:val="050505"/>
          <w:spacing w:val="1"/>
          <w:w w:val="95"/>
          <w:sz w:val="25"/>
        </w:rPr>
        <w:t xml:space="preserve"> </w:t>
      </w:r>
      <w:r w:rsidR="006039EE">
        <w:rPr>
          <w:color w:val="050505"/>
          <w:w w:val="90"/>
          <w:sz w:val="25"/>
        </w:rPr>
        <w:t>or her action</w:t>
      </w:r>
      <w:r w:rsidR="006039EE">
        <w:rPr>
          <w:color w:val="050505"/>
          <w:spacing w:val="1"/>
          <w:w w:val="90"/>
          <w:sz w:val="25"/>
        </w:rPr>
        <w:t xml:space="preserve"> </w:t>
      </w:r>
      <w:r w:rsidR="006039EE">
        <w:rPr>
          <w:color w:val="050505"/>
          <w:w w:val="90"/>
          <w:sz w:val="25"/>
        </w:rPr>
        <w:t>was in the</w:t>
      </w:r>
      <w:r w:rsidR="006039EE">
        <w:rPr>
          <w:color w:val="050505"/>
          <w:spacing w:val="1"/>
          <w:w w:val="90"/>
          <w:sz w:val="25"/>
        </w:rPr>
        <w:t xml:space="preserve"> </w:t>
      </w:r>
      <w:r w:rsidR="006039EE">
        <w:rPr>
          <w:color w:val="050505"/>
          <w:w w:val="90"/>
          <w:sz w:val="25"/>
        </w:rPr>
        <w:t>best interests of the corporation</w:t>
      </w:r>
      <w:r w:rsidR="006039EE">
        <w:rPr>
          <w:color w:val="050505"/>
          <w:spacing w:val="1"/>
          <w:w w:val="90"/>
          <w:sz w:val="25"/>
        </w:rPr>
        <w:t xml:space="preserve"> </w:t>
      </w:r>
      <w:r w:rsidR="006039EE">
        <w:rPr>
          <w:color w:val="050505"/>
          <w:w w:val="90"/>
          <w:sz w:val="25"/>
        </w:rPr>
        <w:t>or (ii), to the extent</w:t>
      </w:r>
      <w:r w:rsidR="006039EE">
        <w:rPr>
          <w:color w:val="050505"/>
          <w:spacing w:val="50"/>
          <w:sz w:val="25"/>
        </w:rPr>
        <w:t xml:space="preserve"> </w:t>
      </w:r>
      <w:r w:rsidR="006039EE">
        <w:rPr>
          <w:color w:val="050505"/>
          <w:w w:val="90"/>
          <w:sz w:val="25"/>
        </w:rPr>
        <w:t>that such</w:t>
      </w:r>
      <w:r w:rsidR="006039EE">
        <w:rPr>
          <w:color w:val="050505"/>
          <w:spacing w:val="50"/>
          <w:sz w:val="25"/>
        </w:rPr>
        <w:t xml:space="preserve"> </w:t>
      </w:r>
      <w:r w:rsidR="006039EE">
        <w:rPr>
          <w:color w:val="050505"/>
          <w:w w:val="90"/>
          <w:sz w:val="25"/>
        </w:rPr>
        <w:t>matter</w:t>
      </w:r>
      <w:r w:rsidR="006039EE">
        <w:rPr>
          <w:color w:val="050505"/>
          <w:spacing w:val="50"/>
          <w:sz w:val="25"/>
        </w:rPr>
        <w:t xml:space="preserve"> </w:t>
      </w:r>
      <w:r w:rsidR="006039EE">
        <w:rPr>
          <w:color w:val="050505"/>
          <w:w w:val="90"/>
          <w:sz w:val="25"/>
        </w:rPr>
        <w:t>relates</w:t>
      </w:r>
      <w:r w:rsidR="006039EE">
        <w:rPr>
          <w:color w:val="050505"/>
          <w:spacing w:val="-54"/>
          <w:w w:val="90"/>
          <w:sz w:val="25"/>
        </w:rPr>
        <w:t xml:space="preserve"> </w:t>
      </w:r>
      <w:r w:rsidR="006039EE">
        <w:rPr>
          <w:color w:val="050505"/>
          <w:w w:val="95"/>
          <w:sz w:val="25"/>
        </w:rPr>
        <w:t>to service at the request of the corporation for another organization or an employee benefit plan,</w:t>
      </w:r>
      <w:r w:rsidR="006039EE">
        <w:rPr>
          <w:color w:val="050505"/>
          <w:spacing w:val="1"/>
          <w:w w:val="95"/>
          <w:sz w:val="25"/>
        </w:rPr>
        <w:t xml:space="preserve"> </w:t>
      </w:r>
      <w:r w:rsidR="006039EE">
        <w:rPr>
          <w:color w:val="050505"/>
          <w:w w:val="90"/>
          <w:sz w:val="25"/>
        </w:rPr>
        <w:t>to not have acted in the best interests of such organization</w:t>
      </w:r>
      <w:r w:rsidR="006039EE">
        <w:rPr>
          <w:color w:val="050505"/>
          <w:spacing w:val="50"/>
          <w:sz w:val="25"/>
        </w:rPr>
        <w:t xml:space="preserve"> </w:t>
      </w:r>
      <w:r w:rsidR="006039EE">
        <w:rPr>
          <w:color w:val="050505"/>
          <w:w w:val="90"/>
          <w:sz w:val="25"/>
        </w:rPr>
        <w:t>or of the participants or beneficiaries of</w:t>
      </w:r>
      <w:r w:rsidR="006039EE">
        <w:rPr>
          <w:color w:val="050505"/>
          <w:spacing w:val="1"/>
          <w:w w:val="90"/>
          <w:sz w:val="25"/>
        </w:rPr>
        <w:t xml:space="preserve"> </w:t>
      </w:r>
      <w:r w:rsidR="006039EE">
        <w:rPr>
          <w:color w:val="050505"/>
          <w:spacing w:val="-1"/>
          <w:sz w:val="25"/>
        </w:rPr>
        <w:t xml:space="preserve">such employee benefit plan. Such best interests </w:t>
      </w:r>
      <w:r w:rsidR="006039EE">
        <w:rPr>
          <w:color w:val="050505"/>
          <w:sz w:val="25"/>
        </w:rPr>
        <w:t>shall be deemed to be the best interests of the</w:t>
      </w:r>
      <w:r w:rsidR="006039EE">
        <w:rPr>
          <w:color w:val="050505"/>
          <w:spacing w:val="-60"/>
          <w:sz w:val="25"/>
        </w:rPr>
        <w:t xml:space="preserve"> </w:t>
      </w:r>
      <w:r w:rsidR="006039EE">
        <w:rPr>
          <w:color w:val="050505"/>
          <w:sz w:val="25"/>
        </w:rPr>
        <w:t>corporation</w:t>
      </w:r>
      <w:r w:rsidR="006039EE">
        <w:rPr>
          <w:color w:val="050505"/>
          <w:spacing w:val="22"/>
          <w:sz w:val="25"/>
        </w:rPr>
        <w:t xml:space="preserve"> </w:t>
      </w:r>
      <w:r w:rsidR="006039EE">
        <w:rPr>
          <w:color w:val="050505"/>
          <w:sz w:val="25"/>
        </w:rPr>
        <w:t>for</w:t>
      </w:r>
      <w:r w:rsidR="006039EE">
        <w:rPr>
          <w:color w:val="050505"/>
          <w:spacing w:val="2"/>
          <w:sz w:val="25"/>
        </w:rPr>
        <w:t xml:space="preserve"> </w:t>
      </w:r>
      <w:r w:rsidR="006039EE">
        <w:rPr>
          <w:color w:val="050505"/>
          <w:sz w:val="25"/>
        </w:rPr>
        <w:t>the</w:t>
      </w:r>
      <w:r w:rsidR="006039EE">
        <w:rPr>
          <w:color w:val="050505"/>
          <w:spacing w:val="-8"/>
          <w:sz w:val="25"/>
        </w:rPr>
        <w:t xml:space="preserve"> </w:t>
      </w:r>
      <w:r w:rsidR="006039EE">
        <w:rPr>
          <w:color w:val="050505"/>
          <w:sz w:val="25"/>
        </w:rPr>
        <w:t>purposes</w:t>
      </w:r>
      <w:r w:rsidR="006039EE">
        <w:rPr>
          <w:color w:val="050505"/>
          <w:spacing w:val="5"/>
          <w:sz w:val="25"/>
        </w:rPr>
        <w:t xml:space="preserve"> </w:t>
      </w:r>
      <w:r w:rsidR="006039EE">
        <w:rPr>
          <w:color w:val="050505"/>
          <w:sz w:val="25"/>
        </w:rPr>
        <w:t>of</w:t>
      </w:r>
      <w:r w:rsidR="006039EE">
        <w:rPr>
          <w:color w:val="050505"/>
          <w:spacing w:val="-6"/>
          <w:sz w:val="25"/>
        </w:rPr>
        <w:t xml:space="preserve"> </w:t>
      </w:r>
      <w:r w:rsidR="006039EE">
        <w:rPr>
          <w:color w:val="050505"/>
          <w:sz w:val="25"/>
        </w:rPr>
        <w:t>this</w:t>
      </w:r>
      <w:r w:rsidR="006039EE">
        <w:rPr>
          <w:color w:val="050505"/>
          <w:spacing w:val="-10"/>
          <w:sz w:val="25"/>
        </w:rPr>
        <w:t xml:space="preserve"> </w:t>
      </w:r>
      <w:r w:rsidR="006039EE">
        <w:rPr>
          <w:color w:val="050505"/>
          <w:sz w:val="25"/>
        </w:rPr>
        <w:t>Section</w:t>
      </w:r>
      <w:r w:rsidR="006039EE">
        <w:rPr>
          <w:color w:val="050505"/>
          <w:spacing w:val="3"/>
          <w:sz w:val="25"/>
        </w:rPr>
        <w:t xml:space="preserve"> </w:t>
      </w:r>
      <w:r w:rsidR="006039EE">
        <w:rPr>
          <w:color w:val="050505"/>
          <w:sz w:val="25"/>
        </w:rPr>
        <w:t>4.5.</w:t>
      </w:r>
    </w:p>
    <w:p w:rsidR="00E300A9" w:rsidRDefault="00E300A9">
      <w:pPr>
        <w:pStyle w:val="BodyText"/>
        <w:spacing w:before="8"/>
        <w:rPr>
          <w:sz w:val="23"/>
        </w:rPr>
      </w:pPr>
    </w:p>
    <w:p w:rsidR="00E300A9" w:rsidRDefault="006039EE">
      <w:pPr>
        <w:pStyle w:val="ListParagraph"/>
        <w:numPr>
          <w:ilvl w:val="0"/>
          <w:numId w:val="10"/>
        </w:numPr>
        <w:tabs>
          <w:tab w:val="left" w:pos="1773"/>
        </w:tabs>
        <w:spacing w:line="244" w:lineRule="auto"/>
        <w:ind w:right="1132" w:firstLine="11"/>
        <w:jc w:val="both"/>
        <w:rPr>
          <w:color w:val="050505"/>
          <w:sz w:val="25"/>
        </w:rPr>
      </w:pPr>
      <w:r>
        <w:rPr>
          <w:color w:val="050505"/>
          <w:w w:val="90"/>
          <w:sz w:val="25"/>
        </w:rPr>
        <w:t>Notwithstanding the foregoing, as to any matter disposed ofby a col)lpromise payment by any</w:t>
      </w:r>
      <w:r>
        <w:rPr>
          <w:color w:val="050505"/>
          <w:spacing w:val="1"/>
          <w:w w:val="90"/>
          <w:sz w:val="25"/>
        </w:rPr>
        <w:t xml:space="preserve"> </w:t>
      </w:r>
      <w:r>
        <w:rPr>
          <w:color w:val="050505"/>
          <w:w w:val="95"/>
          <w:sz w:val="25"/>
        </w:rPr>
        <w:t xml:space="preserve">Person, pursuant to a consent decree or otherwise, no indemnification either </w:t>
      </w:r>
      <w:r>
        <w:rPr>
          <w:rFonts w:ascii="Arial"/>
          <w:color w:val="050505"/>
          <w:w w:val="95"/>
        </w:rPr>
        <w:t xml:space="preserve">for </w:t>
      </w:r>
      <w:r>
        <w:rPr>
          <w:color w:val="050505"/>
          <w:w w:val="95"/>
          <w:sz w:val="25"/>
        </w:rPr>
        <w:t>said payment or</w:t>
      </w:r>
      <w:r>
        <w:rPr>
          <w:color w:val="050505"/>
          <w:spacing w:val="1"/>
          <w:w w:val="95"/>
          <w:sz w:val="25"/>
        </w:rPr>
        <w:t xml:space="preserve"> </w:t>
      </w:r>
      <w:r>
        <w:rPr>
          <w:rFonts w:ascii="Arial"/>
          <w:color w:val="050505"/>
          <w:w w:val="95"/>
          <w:sz w:val="24"/>
        </w:rPr>
        <w:t xml:space="preserve">for </w:t>
      </w:r>
      <w:r>
        <w:rPr>
          <w:color w:val="050505"/>
          <w:w w:val="95"/>
          <w:sz w:val="25"/>
        </w:rPr>
        <w:t>any other expenses shall be provided unless such compromise shall be approved as in the best</w:t>
      </w:r>
      <w:r>
        <w:rPr>
          <w:color w:val="050505"/>
          <w:spacing w:val="-57"/>
          <w:w w:val="95"/>
          <w:sz w:val="25"/>
        </w:rPr>
        <w:t xml:space="preserve"> </w:t>
      </w:r>
      <w:r>
        <w:rPr>
          <w:color w:val="050505"/>
          <w:w w:val="90"/>
          <w:sz w:val="25"/>
        </w:rPr>
        <w:t>interests of the corporation, after notice that it involves such indemnification, (a) by a disinterested</w:t>
      </w:r>
      <w:r>
        <w:rPr>
          <w:color w:val="050505"/>
          <w:spacing w:val="1"/>
          <w:w w:val="90"/>
          <w:sz w:val="25"/>
        </w:rPr>
        <w:t xml:space="preserve"> </w:t>
      </w:r>
      <w:r>
        <w:rPr>
          <w:color w:val="050505"/>
          <w:spacing w:val="-1"/>
          <w:sz w:val="25"/>
        </w:rPr>
        <w:t>majority of</w:t>
      </w:r>
      <w:r>
        <w:rPr>
          <w:color w:val="050505"/>
          <w:spacing w:val="-4"/>
          <w:sz w:val="25"/>
        </w:rPr>
        <w:t xml:space="preserve"> </w:t>
      </w:r>
      <w:r>
        <w:rPr>
          <w:color w:val="050505"/>
          <w:spacing w:val="-1"/>
          <w:sz w:val="25"/>
        </w:rPr>
        <w:t>the</w:t>
      </w:r>
      <w:r>
        <w:rPr>
          <w:color w:val="050505"/>
          <w:spacing w:val="-2"/>
          <w:sz w:val="25"/>
        </w:rPr>
        <w:t xml:space="preserve"> </w:t>
      </w:r>
      <w:r>
        <w:rPr>
          <w:color w:val="050505"/>
          <w:spacing w:val="-1"/>
          <w:sz w:val="25"/>
        </w:rPr>
        <w:t>trustees</w:t>
      </w:r>
      <w:r>
        <w:rPr>
          <w:color w:val="050505"/>
          <w:spacing w:val="-3"/>
          <w:sz w:val="25"/>
        </w:rPr>
        <w:t xml:space="preserve"> </w:t>
      </w:r>
      <w:r>
        <w:rPr>
          <w:color w:val="050505"/>
          <w:spacing w:val="-1"/>
          <w:sz w:val="25"/>
        </w:rPr>
        <w:t>then</w:t>
      </w:r>
      <w:r>
        <w:rPr>
          <w:color w:val="050505"/>
          <w:spacing w:val="-4"/>
          <w:sz w:val="25"/>
        </w:rPr>
        <w:t xml:space="preserve"> </w:t>
      </w:r>
      <w:r>
        <w:rPr>
          <w:color w:val="050505"/>
          <w:spacing w:val="-1"/>
          <w:sz w:val="25"/>
        </w:rPr>
        <w:t>in</w:t>
      </w:r>
      <w:r>
        <w:rPr>
          <w:color w:val="050505"/>
          <w:spacing w:val="-11"/>
          <w:sz w:val="25"/>
        </w:rPr>
        <w:t xml:space="preserve"> </w:t>
      </w:r>
      <w:r>
        <w:rPr>
          <w:color w:val="050505"/>
          <w:spacing w:val="-1"/>
          <w:sz w:val="25"/>
        </w:rPr>
        <w:t>office;</w:t>
      </w:r>
      <w:r>
        <w:rPr>
          <w:color w:val="050505"/>
          <w:spacing w:val="-5"/>
          <w:sz w:val="25"/>
        </w:rPr>
        <w:t xml:space="preserve"> </w:t>
      </w:r>
      <w:r>
        <w:rPr>
          <w:color w:val="050505"/>
          <w:spacing w:val="-1"/>
          <w:sz w:val="25"/>
        </w:rPr>
        <w:t>or</w:t>
      </w:r>
      <w:r>
        <w:rPr>
          <w:color w:val="050505"/>
          <w:spacing w:val="-10"/>
          <w:sz w:val="25"/>
        </w:rPr>
        <w:t xml:space="preserve"> </w:t>
      </w:r>
      <w:r>
        <w:rPr>
          <w:color w:val="050505"/>
          <w:sz w:val="25"/>
        </w:rPr>
        <w:t>(b)</w:t>
      </w:r>
      <w:r>
        <w:rPr>
          <w:color w:val="050505"/>
          <w:spacing w:val="-5"/>
          <w:sz w:val="25"/>
        </w:rPr>
        <w:t xml:space="preserve"> </w:t>
      </w:r>
      <w:r>
        <w:rPr>
          <w:color w:val="050505"/>
          <w:sz w:val="25"/>
        </w:rPr>
        <w:t>by</w:t>
      </w:r>
      <w:r>
        <w:rPr>
          <w:color w:val="050505"/>
          <w:spacing w:val="-5"/>
          <w:sz w:val="25"/>
        </w:rPr>
        <w:t xml:space="preserve"> </w:t>
      </w:r>
      <w:r>
        <w:rPr>
          <w:color w:val="050505"/>
          <w:sz w:val="25"/>
        </w:rPr>
        <w:t>a</w:t>
      </w:r>
      <w:r>
        <w:rPr>
          <w:color w:val="050505"/>
          <w:spacing w:val="-6"/>
          <w:sz w:val="25"/>
        </w:rPr>
        <w:t xml:space="preserve"> </w:t>
      </w:r>
      <w:r>
        <w:rPr>
          <w:color w:val="050505"/>
          <w:sz w:val="25"/>
        </w:rPr>
        <w:t>majority</w:t>
      </w:r>
      <w:r>
        <w:rPr>
          <w:color w:val="050505"/>
          <w:spacing w:val="-1"/>
          <w:sz w:val="25"/>
        </w:rPr>
        <w:t xml:space="preserve"> </w:t>
      </w:r>
      <w:r>
        <w:rPr>
          <w:color w:val="050505"/>
          <w:sz w:val="25"/>
        </w:rPr>
        <w:t>of</w:t>
      </w:r>
      <w:r>
        <w:rPr>
          <w:color w:val="050505"/>
          <w:spacing w:val="-7"/>
          <w:sz w:val="25"/>
        </w:rPr>
        <w:t xml:space="preserve"> </w:t>
      </w:r>
      <w:r>
        <w:rPr>
          <w:color w:val="050505"/>
          <w:sz w:val="25"/>
        </w:rPr>
        <w:t>the</w:t>
      </w:r>
      <w:r>
        <w:rPr>
          <w:color w:val="050505"/>
          <w:spacing w:val="-9"/>
          <w:sz w:val="25"/>
        </w:rPr>
        <w:t xml:space="preserve"> </w:t>
      </w:r>
      <w:r>
        <w:rPr>
          <w:color w:val="050505"/>
          <w:sz w:val="25"/>
        </w:rPr>
        <w:t>disinterested</w:t>
      </w:r>
      <w:r>
        <w:rPr>
          <w:color w:val="050505"/>
          <w:spacing w:val="11"/>
          <w:sz w:val="25"/>
        </w:rPr>
        <w:t xml:space="preserve"> </w:t>
      </w:r>
      <w:r>
        <w:rPr>
          <w:color w:val="050505"/>
          <w:sz w:val="25"/>
        </w:rPr>
        <w:t>trustees then</w:t>
      </w:r>
      <w:r>
        <w:rPr>
          <w:color w:val="050505"/>
          <w:spacing w:val="1"/>
          <w:sz w:val="25"/>
        </w:rPr>
        <w:t xml:space="preserve"> </w:t>
      </w:r>
      <w:r>
        <w:rPr>
          <w:color w:val="050505"/>
          <w:sz w:val="25"/>
        </w:rPr>
        <w:t>in</w:t>
      </w:r>
      <w:r>
        <w:rPr>
          <w:color w:val="050505"/>
          <w:spacing w:val="-60"/>
          <w:sz w:val="25"/>
        </w:rPr>
        <w:t xml:space="preserve"> </w:t>
      </w:r>
      <w:r>
        <w:rPr>
          <w:color w:val="050505"/>
          <w:w w:val="95"/>
          <w:sz w:val="25"/>
        </w:rPr>
        <w:t>office,</w:t>
      </w:r>
      <w:r>
        <w:rPr>
          <w:color w:val="050505"/>
          <w:spacing w:val="-4"/>
          <w:w w:val="95"/>
          <w:sz w:val="25"/>
        </w:rPr>
        <w:t xml:space="preserve"> </w:t>
      </w:r>
      <w:r>
        <w:rPr>
          <w:color w:val="050505"/>
          <w:w w:val="95"/>
          <w:sz w:val="25"/>
        </w:rPr>
        <w:t>provided</w:t>
      </w:r>
      <w:r>
        <w:rPr>
          <w:color w:val="050505"/>
          <w:spacing w:val="9"/>
          <w:w w:val="95"/>
          <w:sz w:val="25"/>
        </w:rPr>
        <w:t xml:space="preserve"> </w:t>
      </w:r>
      <w:r>
        <w:rPr>
          <w:color w:val="050505"/>
          <w:w w:val="95"/>
          <w:sz w:val="25"/>
        </w:rPr>
        <w:t>that</w:t>
      </w:r>
      <w:r>
        <w:rPr>
          <w:color w:val="050505"/>
          <w:spacing w:val="-4"/>
          <w:w w:val="95"/>
          <w:sz w:val="25"/>
        </w:rPr>
        <w:t xml:space="preserve"> </w:t>
      </w:r>
      <w:r>
        <w:rPr>
          <w:color w:val="050505"/>
          <w:w w:val="95"/>
          <w:sz w:val="25"/>
        </w:rPr>
        <w:t>there</w:t>
      </w:r>
      <w:r>
        <w:rPr>
          <w:color w:val="050505"/>
          <w:spacing w:val="-11"/>
          <w:w w:val="95"/>
          <w:sz w:val="25"/>
        </w:rPr>
        <w:t xml:space="preserve"> </w:t>
      </w:r>
      <w:r>
        <w:rPr>
          <w:color w:val="050505"/>
          <w:w w:val="95"/>
          <w:sz w:val="25"/>
        </w:rPr>
        <w:t>has</w:t>
      </w:r>
      <w:r>
        <w:rPr>
          <w:color w:val="050505"/>
          <w:spacing w:val="-5"/>
          <w:w w:val="95"/>
          <w:sz w:val="25"/>
        </w:rPr>
        <w:t xml:space="preserve"> </w:t>
      </w:r>
      <w:r>
        <w:rPr>
          <w:color w:val="050505"/>
          <w:w w:val="95"/>
          <w:sz w:val="25"/>
        </w:rPr>
        <w:t>been</w:t>
      </w:r>
      <w:r>
        <w:rPr>
          <w:color w:val="050505"/>
          <w:spacing w:val="-11"/>
          <w:w w:val="95"/>
          <w:sz w:val="25"/>
        </w:rPr>
        <w:t xml:space="preserve"> </w:t>
      </w:r>
      <w:r>
        <w:rPr>
          <w:color w:val="050505"/>
          <w:w w:val="95"/>
          <w:sz w:val="25"/>
        </w:rPr>
        <w:t>obtained an</w:t>
      </w:r>
      <w:r>
        <w:rPr>
          <w:color w:val="050505"/>
          <w:spacing w:val="-10"/>
          <w:w w:val="95"/>
          <w:sz w:val="25"/>
        </w:rPr>
        <w:t xml:space="preserve"> </w:t>
      </w:r>
      <w:r>
        <w:rPr>
          <w:color w:val="050505"/>
          <w:w w:val="95"/>
          <w:sz w:val="25"/>
        </w:rPr>
        <w:t>opinion</w:t>
      </w:r>
      <w:r>
        <w:rPr>
          <w:color w:val="050505"/>
          <w:spacing w:val="-6"/>
          <w:w w:val="95"/>
          <w:sz w:val="25"/>
        </w:rPr>
        <w:t xml:space="preserve"> </w:t>
      </w:r>
      <w:r>
        <w:rPr>
          <w:color w:val="050505"/>
          <w:w w:val="95"/>
          <w:sz w:val="25"/>
        </w:rPr>
        <w:t>in</w:t>
      </w:r>
      <w:r>
        <w:rPr>
          <w:color w:val="050505"/>
          <w:spacing w:val="-8"/>
          <w:w w:val="95"/>
          <w:sz w:val="25"/>
        </w:rPr>
        <w:t xml:space="preserve"> </w:t>
      </w:r>
      <w:r>
        <w:rPr>
          <w:color w:val="050505"/>
          <w:w w:val="95"/>
          <w:sz w:val="25"/>
        </w:rPr>
        <w:t>writing</w:t>
      </w:r>
      <w:r>
        <w:rPr>
          <w:color w:val="050505"/>
          <w:spacing w:val="-7"/>
          <w:w w:val="95"/>
          <w:sz w:val="25"/>
        </w:rPr>
        <w:t xml:space="preserve"> </w:t>
      </w:r>
      <w:r>
        <w:rPr>
          <w:color w:val="050505"/>
          <w:w w:val="95"/>
          <w:sz w:val="25"/>
        </w:rPr>
        <w:t>of</w:t>
      </w:r>
      <w:r>
        <w:rPr>
          <w:color w:val="050505"/>
          <w:spacing w:val="-10"/>
          <w:w w:val="95"/>
          <w:sz w:val="25"/>
        </w:rPr>
        <w:t xml:space="preserve"> </w:t>
      </w:r>
      <w:r>
        <w:rPr>
          <w:color w:val="050505"/>
          <w:w w:val="95"/>
          <w:sz w:val="25"/>
        </w:rPr>
        <w:t>independent</w:t>
      </w:r>
      <w:r>
        <w:rPr>
          <w:color w:val="050505"/>
          <w:spacing w:val="9"/>
          <w:w w:val="95"/>
          <w:sz w:val="25"/>
        </w:rPr>
        <w:t xml:space="preserve"> </w:t>
      </w:r>
      <w:r>
        <w:rPr>
          <w:color w:val="050505"/>
          <w:w w:val="95"/>
          <w:sz w:val="25"/>
        </w:rPr>
        <w:t>legal</w:t>
      </w:r>
      <w:r>
        <w:rPr>
          <w:color w:val="050505"/>
          <w:spacing w:val="-10"/>
          <w:w w:val="95"/>
          <w:sz w:val="25"/>
        </w:rPr>
        <w:t xml:space="preserve"> </w:t>
      </w:r>
      <w:r>
        <w:rPr>
          <w:color w:val="050505"/>
          <w:w w:val="95"/>
          <w:sz w:val="25"/>
        </w:rPr>
        <w:t>counsel</w:t>
      </w:r>
      <w:r>
        <w:rPr>
          <w:color w:val="050505"/>
          <w:spacing w:val="5"/>
          <w:w w:val="95"/>
          <w:sz w:val="25"/>
        </w:rPr>
        <w:t xml:space="preserve"> </w:t>
      </w:r>
      <w:r>
        <w:rPr>
          <w:color w:val="050505"/>
          <w:w w:val="95"/>
          <w:sz w:val="25"/>
        </w:rPr>
        <w:t>to</w:t>
      </w:r>
    </w:p>
    <w:p w:rsidR="00E300A9" w:rsidRDefault="00E300A9">
      <w:pPr>
        <w:spacing w:line="244" w:lineRule="auto"/>
        <w:jc w:val="both"/>
        <w:rPr>
          <w:sz w:val="25"/>
        </w:rPr>
        <w:sectPr w:rsidR="00E300A9">
          <w:footerReference w:type="default" r:id="rId198"/>
          <w:pgSz w:w="12240" w:h="17280"/>
          <w:pgMar w:top="740" w:right="400" w:bottom="720" w:left="0" w:header="0" w:footer="523" w:gutter="0"/>
          <w:cols w:space="720"/>
        </w:sectPr>
      </w:pPr>
    </w:p>
    <w:p w:rsidR="00E300A9" w:rsidRDefault="0014458F">
      <w:pPr>
        <w:pStyle w:val="BodyText"/>
        <w:rPr>
          <w:sz w:val="20"/>
        </w:rPr>
      </w:pPr>
      <w:r>
        <w:rPr>
          <w:noProof/>
        </w:rPr>
        <w:lastRenderedPageBreak/>
        <mc:AlternateContent>
          <mc:Choice Requires="wps">
            <w:drawing>
              <wp:anchor distT="0" distB="0" distL="114300" distR="114300" simplePos="0" relativeHeight="15854592" behindDoc="0" locked="0" layoutInCell="1" allowOverlap="1">
                <wp:simplePos x="0" y="0"/>
                <wp:positionH relativeFrom="page">
                  <wp:posOffset>3175</wp:posOffset>
                </wp:positionH>
                <wp:positionV relativeFrom="page">
                  <wp:posOffset>10966450</wp:posOffset>
                </wp:positionV>
                <wp:extent cx="0" cy="0"/>
                <wp:effectExtent l="0" t="0" r="0" b="0"/>
                <wp:wrapNone/>
                <wp:docPr id="210" name="Line 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211">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151CA5E" id="Line 76" o:spid="_x0000_s1026" style="position:absolute;z-index:15854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5pt,863.5pt" to=".25pt,8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" strokeweight=".33919mm">
                <w10:wrap anchorx="page" anchory="page"/>
              </v:line>
            </w:pict>
          </mc:Fallback>
        </mc:AlternateContent>
      </w:r>
      <w:r>
        <w:rPr>
          <w:noProof/>
        </w:rPr>
        <mc:AlternateContent>
          <mc:Choice Requires="wps">
            <w:drawing>
              <wp:anchor distT="0" distB="0" distL="114300" distR="114300" simplePos="0" relativeHeight="15855104" behindDoc="0" locked="0" layoutInCell="1" allowOverlap="1">
                <wp:simplePos x="0" y="0"/>
                <wp:positionH relativeFrom="page">
                  <wp:posOffset>6716395</wp:posOffset>
                </wp:positionH>
                <wp:positionV relativeFrom="page">
                  <wp:posOffset>10698480</wp:posOffset>
                </wp:positionV>
                <wp:extent cx="0" cy="0"/>
                <wp:effectExtent l="0" t="0" r="0" b="0"/>
                <wp:wrapNone/>
                <wp:docPr id="209" name="Line 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610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CF23864" id="Line 75" o:spid="_x0000_s1026" style="position:absolute;z-index:15855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28.85pt,842.4pt" to="528.85pt,84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" strokeweight=".16961mm">
                <w10:wrap anchorx="page" anchory="page"/>
              </v:line>
            </w:pict>
          </mc:Fallback>
        </mc:AlternateContent>
      </w:r>
      <w:r>
        <w:rPr>
          <w:noProof/>
        </w:rPr>
        <mc:AlternateContent>
          <mc:Choice Requires="wps">
            <w:drawing>
              <wp:anchor distT="0" distB="0" distL="114300" distR="114300" simplePos="0" relativeHeight="15856128" behindDoc="0" locked="0" layoutInCell="1" allowOverlap="1">
                <wp:simplePos x="0" y="0"/>
                <wp:positionH relativeFrom="page">
                  <wp:posOffset>7723505</wp:posOffset>
                </wp:positionH>
                <wp:positionV relativeFrom="page">
                  <wp:posOffset>10966450</wp:posOffset>
                </wp:positionV>
                <wp:extent cx="0" cy="0"/>
                <wp:effectExtent l="0" t="0" r="0" b="0"/>
                <wp:wrapNone/>
                <wp:docPr id="208" name="Line 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12953">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5AB8D11" id="Line 74" o:spid="_x0000_s1026" style="position:absolute;z-index:15856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08.15pt,863.5pt" to="608.15pt,8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" strokeweight="3.13758mm">
                <w10:wrap anchorx="page" anchory="page"/>
              </v:line>
            </w:pict>
          </mc:Fallback>
        </mc:AlternateContent>
      </w: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spacing w:before="9"/>
        <w:rPr>
          <w:sz w:val="17"/>
        </w:rPr>
      </w:pPr>
    </w:p>
    <w:p w:rsidR="00E300A9" w:rsidRDefault="00E300A9">
      <w:pPr>
        <w:pStyle w:val="BodyText"/>
        <w:spacing w:before="4"/>
        <w:rPr>
          <w:sz w:val="8"/>
        </w:rPr>
      </w:pPr>
    </w:p>
    <w:p w:rsidR="00E300A9" w:rsidRDefault="006039EE">
      <w:pPr>
        <w:ind w:left="10574"/>
        <w:rPr>
          <w:sz w:val="10"/>
        </w:rPr>
      </w:pPr>
      <w:r>
        <w:rPr>
          <w:w w:val="66"/>
          <w:sz w:val="10"/>
        </w:rPr>
        <w:t>I</w:t>
      </w:r>
    </w:p>
    <w:p w:rsidR="00E300A9" w:rsidRDefault="00E300A9">
      <w:pPr>
        <w:pStyle w:val="BodyText"/>
        <w:rPr>
          <w:sz w:val="10"/>
        </w:rPr>
      </w:pPr>
    </w:p>
    <w:p w:rsidR="00E300A9" w:rsidRDefault="00E300A9">
      <w:pPr>
        <w:pStyle w:val="BodyText"/>
        <w:spacing w:before="3"/>
        <w:rPr>
          <w:sz w:val="11"/>
        </w:rPr>
      </w:pPr>
    </w:p>
    <w:p w:rsidR="00E300A9" w:rsidRDefault="0014458F">
      <w:pPr>
        <w:spacing w:line="249" w:lineRule="auto"/>
        <w:ind w:left="1440" w:right="1141" w:hanging="1"/>
        <w:jc w:val="both"/>
        <w:rPr>
          <w:sz w:val="25"/>
        </w:rPr>
      </w:pPr>
      <w:r>
        <w:rPr>
          <w:noProof/>
        </w:rPr>
        <mc:AlternateContent>
          <mc:Choice Requires="wps">
            <w:drawing>
              <wp:anchor distT="0" distB="0" distL="114300" distR="114300" simplePos="0" relativeHeight="480076800" behindDoc="1" locked="0" layoutInCell="1" allowOverlap="1">
                <wp:simplePos x="0" y="0"/>
                <wp:positionH relativeFrom="page">
                  <wp:posOffset>6716395</wp:posOffset>
                </wp:positionH>
                <wp:positionV relativeFrom="paragraph">
                  <wp:posOffset>572135</wp:posOffset>
                </wp:positionV>
                <wp:extent cx="0" cy="0"/>
                <wp:effectExtent l="0" t="0" r="0" b="0"/>
                <wp:wrapNone/>
                <wp:docPr id="207" name="Line 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610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02BE09D" id="Line 73" o:spid="_x0000_s1026" style="position:absolute;z-index:-23239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28.85pt,45.05pt" to="528.85pt,4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" strokeweight=".16961mm">
                <w10:wrap anchorx="page"/>
              </v:line>
            </w:pict>
          </mc:Fallback>
        </mc:AlternateContent>
      </w:r>
      <w:r w:rsidR="006039EE">
        <w:rPr>
          <w:w w:val="95"/>
          <w:sz w:val="25"/>
        </w:rPr>
        <w:t>the effect that such Person appears to have acted in good faith in the reasonable belief t at his Jr</w:t>
      </w:r>
      <w:r w:rsidR="006039EE">
        <w:rPr>
          <w:spacing w:val="1"/>
          <w:w w:val="95"/>
          <w:sz w:val="25"/>
        </w:rPr>
        <w:t xml:space="preserve"> </w:t>
      </w:r>
      <w:r w:rsidR="006039EE">
        <w:rPr>
          <w:sz w:val="25"/>
        </w:rPr>
        <w:t>her</w:t>
      </w:r>
      <w:r w:rsidR="006039EE">
        <w:rPr>
          <w:spacing w:val="-11"/>
          <w:sz w:val="25"/>
        </w:rPr>
        <w:t xml:space="preserve"> </w:t>
      </w:r>
      <w:r w:rsidR="006039EE">
        <w:rPr>
          <w:sz w:val="25"/>
        </w:rPr>
        <w:t>action</w:t>
      </w:r>
      <w:r w:rsidR="006039EE">
        <w:rPr>
          <w:spacing w:val="10"/>
          <w:sz w:val="25"/>
        </w:rPr>
        <w:t xml:space="preserve"> </w:t>
      </w:r>
      <w:r w:rsidR="006039EE">
        <w:rPr>
          <w:sz w:val="25"/>
        </w:rPr>
        <w:t>was</w:t>
      </w:r>
      <w:r w:rsidR="006039EE">
        <w:rPr>
          <w:spacing w:val="-12"/>
          <w:sz w:val="25"/>
        </w:rPr>
        <w:t xml:space="preserve"> </w:t>
      </w:r>
      <w:r w:rsidR="006039EE">
        <w:rPr>
          <w:sz w:val="25"/>
        </w:rPr>
        <w:t>in</w:t>
      </w:r>
      <w:r w:rsidR="006039EE">
        <w:rPr>
          <w:spacing w:val="1"/>
          <w:sz w:val="25"/>
        </w:rPr>
        <w:t xml:space="preserve"> </w:t>
      </w:r>
      <w:r w:rsidR="006039EE">
        <w:rPr>
          <w:sz w:val="25"/>
        </w:rPr>
        <w:t>the</w:t>
      </w:r>
      <w:r w:rsidR="006039EE">
        <w:rPr>
          <w:spacing w:val="-6"/>
          <w:sz w:val="25"/>
        </w:rPr>
        <w:t xml:space="preserve"> </w:t>
      </w:r>
      <w:r w:rsidR="006039EE">
        <w:rPr>
          <w:sz w:val="25"/>
        </w:rPr>
        <w:t>best interests</w:t>
      </w:r>
      <w:r w:rsidR="006039EE">
        <w:rPr>
          <w:spacing w:val="-1"/>
          <w:sz w:val="25"/>
        </w:rPr>
        <w:t xml:space="preserve"> </w:t>
      </w:r>
      <w:r w:rsidR="006039EE">
        <w:rPr>
          <w:sz w:val="25"/>
        </w:rPr>
        <w:t>of</w:t>
      </w:r>
      <w:r w:rsidR="006039EE">
        <w:rPr>
          <w:spacing w:val="-2"/>
          <w:sz w:val="25"/>
        </w:rPr>
        <w:t xml:space="preserve"> </w:t>
      </w:r>
      <w:r w:rsidR="006039EE">
        <w:rPr>
          <w:sz w:val="25"/>
        </w:rPr>
        <w:t>the</w:t>
      </w:r>
      <w:r w:rsidR="006039EE">
        <w:rPr>
          <w:spacing w:val="-9"/>
          <w:sz w:val="25"/>
        </w:rPr>
        <w:t xml:space="preserve"> </w:t>
      </w:r>
      <w:r w:rsidR="006039EE">
        <w:rPr>
          <w:sz w:val="25"/>
        </w:rPr>
        <w:t>corporation.</w:t>
      </w:r>
    </w:p>
    <w:p w:rsidR="00E300A9" w:rsidRDefault="00E300A9">
      <w:pPr>
        <w:pStyle w:val="BodyText"/>
        <w:spacing w:before="10"/>
      </w:pPr>
    </w:p>
    <w:p w:rsidR="00E300A9" w:rsidRDefault="006039EE">
      <w:pPr>
        <w:pStyle w:val="ListParagraph"/>
        <w:numPr>
          <w:ilvl w:val="0"/>
          <w:numId w:val="10"/>
        </w:numPr>
        <w:tabs>
          <w:tab w:val="left" w:pos="1779"/>
        </w:tabs>
        <w:spacing w:before="1"/>
        <w:ind w:left="1433" w:hanging="2"/>
        <w:jc w:val="both"/>
        <w:rPr>
          <w:sz w:val="25"/>
        </w:rPr>
      </w:pPr>
      <w:r>
        <w:rPr>
          <w:w w:val="95"/>
          <w:sz w:val="25"/>
        </w:rPr>
        <w:t>Expenses,</w:t>
      </w:r>
      <w:r>
        <w:rPr>
          <w:spacing w:val="6"/>
          <w:w w:val="95"/>
          <w:sz w:val="25"/>
        </w:rPr>
        <w:t xml:space="preserve"> </w:t>
      </w:r>
      <w:r>
        <w:rPr>
          <w:w w:val="95"/>
          <w:sz w:val="25"/>
        </w:rPr>
        <w:t>including</w:t>
      </w:r>
      <w:r>
        <w:rPr>
          <w:spacing w:val="7"/>
          <w:w w:val="95"/>
          <w:sz w:val="25"/>
        </w:rPr>
        <w:t xml:space="preserve"> </w:t>
      </w:r>
      <w:r>
        <w:rPr>
          <w:w w:val="95"/>
          <w:sz w:val="25"/>
        </w:rPr>
        <w:t>counsel</w:t>
      </w:r>
      <w:r>
        <w:rPr>
          <w:spacing w:val="5"/>
          <w:w w:val="95"/>
          <w:sz w:val="25"/>
        </w:rPr>
        <w:t xml:space="preserve"> </w:t>
      </w:r>
      <w:r>
        <w:rPr>
          <w:w w:val="95"/>
          <w:sz w:val="25"/>
        </w:rPr>
        <w:t>fees,</w:t>
      </w:r>
      <w:r>
        <w:rPr>
          <w:spacing w:val="2"/>
          <w:w w:val="95"/>
          <w:sz w:val="25"/>
        </w:rPr>
        <w:t xml:space="preserve"> </w:t>
      </w:r>
      <w:r>
        <w:rPr>
          <w:w w:val="95"/>
          <w:sz w:val="25"/>
        </w:rPr>
        <w:t>reasonably</w:t>
      </w:r>
      <w:r>
        <w:rPr>
          <w:spacing w:val="11"/>
          <w:w w:val="95"/>
          <w:sz w:val="25"/>
        </w:rPr>
        <w:t xml:space="preserve"> </w:t>
      </w:r>
      <w:r>
        <w:rPr>
          <w:w w:val="95"/>
          <w:sz w:val="25"/>
        </w:rPr>
        <w:t>incurred</w:t>
      </w:r>
      <w:r>
        <w:rPr>
          <w:spacing w:val="6"/>
          <w:w w:val="95"/>
          <w:sz w:val="25"/>
        </w:rPr>
        <w:t xml:space="preserve"> </w:t>
      </w:r>
      <w:r>
        <w:rPr>
          <w:w w:val="95"/>
          <w:sz w:val="25"/>
        </w:rPr>
        <w:t>by</w:t>
      </w:r>
      <w:r>
        <w:rPr>
          <w:spacing w:val="-4"/>
          <w:w w:val="95"/>
          <w:sz w:val="25"/>
        </w:rPr>
        <w:t xml:space="preserve"> </w:t>
      </w:r>
      <w:r>
        <w:rPr>
          <w:w w:val="95"/>
          <w:sz w:val="25"/>
        </w:rPr>
        <w:t>any</w:t>
      </w:r>
      <w:r>
        <w:rPr>
          <w:spacing w:val="4"/>
          <w:w w:val="95"/>
          <w:sz w:val="25"/>
        </w:rPr>
        <w:t xml:space="preserve"> </w:t>
      </w:r>
      <w:r>
        <w:rPr>
          <w:w w:val="95"/>
          <w:sz w:val="25"/>
        </w:rPr>
        <w:t>Person</w:t>
      </w:r>
      <w:r>
        <w:rPr>
          <w:spacing w:val="7"/>
          <w:w w:val="95"/>
          <w:sz w:val="25"/>
        </w:rPr>
        <w:t xml:space="preserve"> </w:t>
      </w:r>
      <w:r>
        <w:rPr>
          <w:w w:val="95"/>
          <w:sz w:val="25"/>
        </w:rPr>
        <w:t>in</w:t>
      </w:r>
      <w:r>
        <w:rPr>
          <w:spacing w:val="-5"/>
          <w:w w:val="95"/>
          <w:sz w:val="25"/>
        </w:rPr>
        <w:t xml:space="preserve"> </w:t>
      </w:r>
      <w:r>
        <w:rPr>
          <w:w w:val="95"/>
          <w:sz w:val="25"/>
        </w:rPr>
        <w:t>connection</w:t>
      </w:r>
      <w:r>
        <w:rPr>
          <w:spacing w:val="-10"/>
          <w:w w:val="95"/>
          <w:sz w:val="25"/>
        </w:rPr>
        <w:t xml:space="preserve"> </w:t>
      </w:r>
      <w:r>
        <w:rPr>
          <w:w w:val="95"/>
          <w:sz w:val="25"/>
        </w:rPr>
        <w:t>;with</w:t>
      </w:r>
      <w:r>
        <w:rPr>
          <w:spacing w:val="7"/>
          <w:w w:val="95"/>
          <w:sz w:val="25"/>
        </w:rPr>
        <w:t xml:space="preserve"> </w:t>
      </w:r>
      <w:r>
        <w:rPr>
          <w:w w:val="95"/>
          <w:sz w:val="25"/>
        </w:rPr>
        <w:t>th:e</w:t>
      </w:r>
    </w:p>
    <w:p w:rsidR="00E300A9" w:rsidRDefault="0014458F">
      <w:pPr>
        <w:spacing w:before="8" w:line="290" w:lineRule="atLeast"/>
        <w:ind w:left="1443" w:right="1144" w:hanging="10"/>
        <w:jc w:val="both"/>
        <w:rPr>
          <w:sz w:val="25"/>
        </w:rPr>
      </w:pPr>
      <w:r>
        <w:rPr>
          <w:noProof/>
        </w:rPr>
        <mc:AlternateContent>
          <mc:Choice Requires="wps">
            <w:drawing>
              <wp:anchor distT="0" distB="0" distL="114300" distR="114300" simplePos="0" relativeHeight="480077824" behindDoc="1" locked="0" layoutInCell="1" allowOverlap="1">
                <wp:simplePos x="0" y="0"/>
                <wp:positionH relativeFrom="page">
                  <wp:posOffset>6596380</wp:posOffset>
                </wp:positionH>
                <wp:positionV relativeFrom="paragraph">
                  <wp:posOffset>99060</wp:posOffset>
                </wp:positionV>
                <wp:extent cx="178435" cy="298450"/>
                <wp:effectExtent l="0" t="0" r="0" b="0"/>
                <wp:wrapNone/>
                <wp:docPr id="206" name="docshape3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298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line="470" w:lineRule="exact"/>
                              <w:rPr>
                                <w:rFonts w:ascii="Arial"/>
                                <w:sz w:val="42"/>
                              </w:rPr>
                            </w:pPr>
                            <w:r>
                              <w:rPr>
                                <w:rFonts w:ascii="Arial"/>
                                <w:spacing w:val="-1"/>
                                <w:w w:val="50"/>
                                <w:sz w:val="42"/>
                              </w:rPr>
                              <w:t>;by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387" o:spid="_x0000_s1212" type="#_x0000_t202" style="position:absolute;left:0;text-align:left;margin-left:519.4pt;margin-top:7.8pt;width:14.05pt;height:23.5pt;z-index:-23238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" filled="f" stroked="f">
                <v:textbox inset="0,0,0,0">
                  <w:txbxContent>
                    <w:p w:rsidR="008F0F9E" w:rsidRDefault="008F0F9E">
                      <w:pPr>
                        <w:spacing w:line="470" w:lineRule="exact"/>
                        <w:rPr>
                          <w:rFonts w:ascii="Arial"/>
                          <w:sz w:val="42"/>
                        </w:rPr>
                      </w:pPr>
                      <w:r>
                        <w:rPr>
                          <w:rFonts w:ascii="Arial"/>
                          <w:spacing w:val="-1"/>
                          <w:w w:val="50"/>
                          <w:sz w:val="42"/>
                        </w:rPr>
                        <w:t>;by</w:t>
                      </w:r>
                    </w:p>
                  </w:txbxContent>
                </v:textbox>
                <w10:wrap anchorx="page"/>
              </v:shape>
            </w:pict>
          </mc:Fallback>
        </mc:AlternateContent>
      </w:r>
      <w:r w:rsidR="006039EE">
        <w:rPr>
          <w:w w:val="90"/>
          <w:sz w:val="25"/>
        </w:rPr>
        <w:t>defense</w:t>
      </w:r>
      <w:r w:rsidR="006039EE">
        <w:rPr>
          <w:spacing w:val="50"/>
          <w:sz w:val="25"/>
        </w:rPr>
        <w:t xml:space="preserve"> </w:t>
      </w:r>
      <w:r w:rsidR="006039EE">
        <w:rPr>
          <w:w w:val="90"/>
          <w:sz w:val="25"/>
        </w:rPr>
        <w:t>or disposition</w:t>
      </w:r>
      <w:r w:rsidR="006039EE">
        <w:rPr>
          <w:spacing w:val="50"/>
          <w:sz w:val="25"/>
        </w:rPr>
        <w:t xml:space="preserve"> </w:t>
      </w:r>
      <w:r w:rsidR="006039EE">
        <w:rPr>
          <w:w w:val="90"/>
          <w:sz w:val="25"/>
        </w:rPr>
        <w:t>of any such</w:t>
      </w:r>
      <w:r w:rsidR="006039EE">
        <w:rPr>
          <w:spacing w:val="50"/>
          <w:sz w:val="25"/>
        </w:rPr>
        <w:t xml:space="preserve"> </w:t>
      </w:r>
      <w:r w:rsidR="006039EE">
        <w:rPr>
          <w:w w:val="90"/>
          <w:sz w:val="25"/>
        </w:rPr>
        <w:t>action, suit or other proceeding</w:t>
      </w:r>
      <w:r w:rsidR="006039EE">
        <w:rPr>
          <w:spacing w:val="50"/>
          <w:sz w:val="25"/>
        </w:rPr>
        <w:t xml:space="preserve"> </w:t>
      </w:r>
      <w:r w:rsidR="006039EE">
        <w:rPr>
          <w:w w:val="90"/>
          <w:sz w:val="25"/>
        </w:rPr>
        <w:t>may</w:t>
      </w:r>
      <w:r w:rsidR="006039EE">
        <w:rPr>
          <w:spacing w:val="50"/>
          <w:sz w:val="25"/>
        </w:rPr>
        <w:t xml:space="preserve"> </w:t>
      </w:r>
      <w:r w:rsidR="006039EE">
        <w:rPr>
          <w:w w:val="90"/>
          <w:sz w:val="25"/>
        </w:rPr>
        <w:t>be paid from time to tirrie</w:t>
      </w:r>
      <w:r w:rsidR="006039EE">
        <w:rPr>
          <w:spacing w:val="1"/>
          <w:w w:val="90"/>
          <w:sz w:val="25"/>
        </w:rPr>
        <w:t xml:space="preserve"> </w:t>
      </w:r>
      <w:r w:rsidR="006039EE">
        <w:rPr>
          <w:w w:val="95"/>
          <w:sz w:val="25"/>
        </w:rPr>
        <w:t>by</w:t>
      </w:r>
      <w:r w:rsidR="006039EE">
        <w:rPr>
          <w:spacing w:val="26"/>
          <w:w w:val="95"/>
          <w:sz w:val="25"/>
        </w:rPr>
        <w:t xml:space="preserve"> </w:t>
      </w:r>
      <w:r w:rsidR="006039EE">
        <w:rPr>
          <w:w w:val="95"/>
          <w:sz w:val="25"/>
        </w:rPr>
        <w:t>the</w:t>
      </w:r>
      <w:r w:rsidR="006039EE">
        <w:rPr>
          <w:spacing w:val="8"/>
          <w:w w:val="95"/>
          <w:sz w:val="25"/>
        </w:rPr>
        <w:t xml:space="preserve"> </w:t>
      </w:r>
      <w:r w:rsidR="006039EE">
        <w:rPr>
          <w:w w:val="95"/>
          <w:sz w:val="25"/>
        </w:rPr>
        <w:t>corporation</w:t>
      </w:r>
      <w:r w:rsidR="006039EE">
        <w:rPr>
          <w:spacing w:val="29"/>
          <w:w w:val="95"/>
          <w:sz w:val="25"/>
        </w:rPr>
        <w:t xml:space="preserve"> </w:t>
      </w:r>
      <w:r w:rsidR="006039EE">
        <w:rPr>
          <w:w w:val="95"/>
          <w:sz w:val="25"/>
        </w:rPr>
        <w:t>in</w:t>
      </w:r>
      <w:r w:rsidR="006039EE">
        <w:rPr>
          <w:spacing w:val="11"/>
          <w:w w:val="95"/>
          <w:sz w:val="25"/>
        </w:rPr>
        <w:t xml:space="preserve"> </w:t>
      </w:r>
      <w:r w:rsidR="006039EE">
        <w:rPr>
          <w:w w:val="95"/>
          <w:sz w:val="25"/>
        </w:rPr>
        <w:t>advance</w:t>
      </w:r>
      <w:r w:rsidR="006039EE">
        <w:rPr>
          <w:spacing w:val="15"/>
          <w:w w:val="95"/>
          <w:sz w:val="25"/>
        </w:rPr>
        <w:t xml:space="preserve"> </w:t>
      </w:r>
      <w:r w:rsidR="006039EE">
        <w:rPr>
          <w:w w:val="95"/>
          <w:sz w:val="25"/>
        </w:rPr>
        <w:t>of</w:t>
      </w:r>
      <w:r w:rsidR="006039EE">
        <w:rPr>
          <w:spacing w:val="9"/>
          <w:w w:val="95"/>
          <w:sz w:val="25"/>
        </w:rPr>
        <w:t xml:space="preserve"> </w:t>
      </w:r>
      <w:r w:rsidR="006039EE">
        <w:rPr>
          <w:w w:val="95"/>
          <w:sz w:val="25"/>
        </w:rPr>
        <w:t>the</w:t>
      </w:r>
      <w:r w:rsidR="006039EE">
        <w:rPr>
          <w:spacing w:val="8"/>
          <w:w w:val="95"/>
          <w:sz w:val="25"/>
        </w:rPr>
        <w:t xml:space="preserve"> </w:t>
      </w:r>
      <w:r w:rsidR="006039EE">
        <w:rPr>
          <w:w w:val="95"/>
          <w:sz w:val="25"/>
        </w:rPr>
        <w:t>final</w:t>
      </w:r>
      <w:r w:rsidR="006039EE">
        <w:rPr>
          <w:spacing w:val="13"/>
          <w:w w:val="95"/>
          <w:sz w:val="25"/>
        </w:rPr>
        <w:t xml:space="preserve"> </w:t>
      </w:r>
      <w:r w:rsidR="006039EE">
        <w:rPr>
          <w:w w:val="95"/>
          <w:sz w:val="25"/>
        </w:rPr>
        <w:t>disposition</w:t>
      </w:r>
      <w:r w:rsidR="006039EE">
        <w:rPr>
          <w:spacing w:val="30"/>
          <w:w w:val="95"/>
          <w:sz w:val="25"/>
        </w:rPr>
        <w:t xml:space="preserve"> </w:t>
      </w:r>
      <w:r w:rsidR="006039EE">
        <w:rPr>
          <w:w w:val="95"/>
          <w:sz w:val="25"/>
        </w:rPr>
        <w:t>thereof</w:t>
      </w:r>
      <w:r w:rsidR="006039EE">
        <w:rPr>
          <w:spacing w:val="23"/>
          <w:w w:val="95"/>
          <w:sz w:val="25"/>
        </w:rPr>
        <w:t xml:space="preserve"> </w:t>
      </w:r>
      <w:r w:rsidR="006039EE">
        <w:rPr>
          <w:w w:val="95"/>
          <w:sz w:val="25"/>
        </w:rPr>
        <w:t>upon</w:t>
      </w:r>
      <w:r w:rsidR="006039EE">
        <w:rPr>
          <w:spacing w:val="24"/>
          <w:w w:val="95"/>
          <w:sz w:val="25"/>
        </w:rPr>
        <w:t xml:space="preserve"> </w:t>
      </w:r>
      <w:r w:rsidR="006039EE">
        <w:rPr>
          <w:w w:val="95"/>
          <w:sz w:val="25"/>
        </w:rPr>
        <w:t>receipt</w:t>
      </w:r>
      <w:r w:rsidR="006039EE">
        <w:rPr>
          <w:spacing w:val="23"/>
          <w:w w:val="95"/>
          <w:sz w:val="25"/>
        </w:rPr>
        <w:t xml:space="preserve"> </w:t>
      </w:r>
      <w:r w:rsidR="006039EE">
        <w:rPr>
          <w:w w:val="95"/>
          <w:sz w:val="25"/>
        </w:rPr>
        <w:t>of</w:t>
      </w:r>
      <w:r w:rsidR="006039EE">
        <w:rPr>
          <w:spacing w:val="7"/>
          <w:w w:val="95"/>
          <w:sz w:val="25"/>
        </w:rPr>
        <w:t xml:space="preserve"> </w:t>
      </w:r>
      <w:r w:rsidR="006039EE">
        <w:rPr>
          <w:w w:val="95"/>
          <w:sz w:val="25"/>
        </w:rPr>
        <w:t>an</w:t>
      </w:r>
      <w:r w:rsidR="006039EE">
        <w:rPr>
          <w:spacing w:val="10"/>
          <w:w w:val="95"/>
          <w:sz w:val="25"/>
        </w:rPr>
        <w:t xml:space="preserve"> </w:t>
      </w:r>
      <w:r w:rsidR="006039EE">
        <w:rPr>
          <w:w w:val="95"/>
          <w:sz w:val="25"/>
        </w:rPr>
        <w:t>undert</w:t>
      </w:r>
      <w:r w:rsidR="006039EE">
        <w:rPr>
          <w:spacing w:val="-4"/>
          <w:w w:val="95"/>
          <w:sz w:val="25"/>
        </w:rPr>
        <w:t xml:space="preserve"> </w:t>
      </w:r>
      <w:r w:rsidR="006039EE">
        <w:rPr>
          <w:w w:val="95"/>
          <w:sz w:val="25"/>
        </w:rPr>
        <w:t>king</w:t>
      </w:r>
    </w:p>
    <w:p w:rsidR="00E300A9" w:rsidRDefault="006039EE">
      <w:pPr>
        <w:spacing w:line="329" w:lineRule="exact"/>
        <w:ind w:left="1439"/>
        <w:jc w:val="both"/>
        <w:rPr>
          <w:i/>
          <w:sz w:val="42"/>
        </w:rPr>
      </w:pPr>
      <w:r>
        <w:rPr>
          <w:spacing w:val="-1"/>
          <w:w w:val="90"/>
          <w:sz w:val="25"/>
        </w:rPr>
        <w:t>such</w:t>
      </w:r>
      <w:r>
        <w:rPr>
          <w:spacing w:val="15"/>
          <w:w w:val="90"/>
          <w:sz w:val="25"/>
        </w:rPr>
        <w:t xml:space="preserve"> </w:t>
      </w:r>
      <w:r>
        <w:rPr>
          <w:spacing w:val="-1"/>
          <w:w w:val="90"/>
          <w:sz w:val="25"/>
        </w:rPr>
        <w:t>Person</w:t>
      </w:r>
      <w:r>
        <w:rPr>
          <w:spacing w:val="23"/>
          <w:w w:val="90"/>
          <w:sz w:val="25"/>
        </w:rPr>
        <w:t xml:space="preserve"> </w:t>
      </w:r>
      <w:r>
        <w:rPr>
          <w:w w:val="90"/>
          <w:sz w:val="25"/>
        </w:rPr>
        <w:t>to</w:t>
      </w:r>
      <w:r>
        <w:rPr>
          <w:spacing w:val="10"/>
          <w:w w:val="90"/>
          <w:sz w:val="25"/>
        </w:rPr>
        <w:t xml:space="preserve"> </w:t>
      </w:r>
      <w:r>
        <w:rPr>
          <w:w w:val="90"/>
          <w:sz w:val="25"/>
        </w:rPr>
        <w:t>repay</w:t>
      </w:r>
      <w:r>
        <w:rPr>
          <w:spacing w:val="11"/>
          <w:w w:val="90"/>
          <w:sz w:val="25"/>
        </w:rPr>
        <w:t xml:space="preserve"> </w:t>
      </w:r>
      <w:r>
        <w:rPr>
          <w:w w:val="90"/>
          <w:sz w:val="25"/>
        </w:rPr>
        <w:t>the</w:t>
      </w:r>
      <w:r>
        <w:rPr>
          <w:spacing w:val="5"/>
          <w:w w:val="90"/>
          <w:sz w:val="25"/>
        </w:rPr>
        <w:t xml:space="preserve"> </w:t>
      </w:r>
      <w:r>
        <w:rPr>
          <w:w w:val="90"/>
          <w:sz w:val="25"/>
        </w:rPr>
        <w:t>amounts</w:t>
      </w:r>
      <w:r>
        <w:rPr>
          <w:spacing w:val="19"/>
          <w:w w:val="90"/>
          <w:sz w:val="25"/>
        </w:rPr>
        <w:t xml:space="preserve"> </w:t>
      </w:r>
      <w:r>
        <w:rPr>
          <w:w w:val="90"/>
          <w:sz w:val="25"/>
        </w:rPr>
        <w:t>so</w:t>
      </w:r>
      <w:r>
        <w:rPr>
          <w:spacing w:val="2"/>
          <w:w w:val="90"/>
          <w:sz w:val="25"/>
        </w:rPr>
        <w:t xml:space="preserve"> </w:t>
      </w:r>
      <w:r>
        <w:rPr>
          <w:w w:val="90"/>
          <w:sz w:val="25"/>
        </w:rPr>
        <w:t>paid</w:t>
      </w:r>
      <w:r>
        <w:rPr>
          <w:spacing w:val="15"/>
          <w:w w:val="90"/>
          <w:sz w:val="25"/>
        </w:rPr>
        <w:t xml:space="preserve"> </w:t>
      </w:r>
      <w:r>
        <w:rPr>
          <w:w w:val="90"/>
          <w:sz w:val="25"/>
        </w:rPr>
        <w:t>if</w:t>
      </w:r>
      <w:r>
        <w:rPr>
          <w:spacing w:val="6"/>
          <w:w w:val="90"/>
          <w:sz w:val="25"/>
        </w:rPr>
        <w:t xml:space="preserve"> </w:t>
      </w:r>
      <w:r>
        <w:rPr>
          <w:w w:val="90"/>
          <w:sz w:val="25"/>
        </w:rPr>
        <w:t>such</w:t>
      </w:r>
      <w:r>
        <w:rPr>
          <w:spacing w:val="11"/>
          <w:w w:val="90"/>
          <w:sz w:val="25"/>
        </w:rPr>
        <w:t xml:space="preserve"> </w:t>
      </w:r>
      <w:r>
        <w:rPr>
          <w:w w:val="90"/>
          <w:sz w:val="25"/>
        </w:rPr>
        <w:t>Person</w:t>
      </w:r>
      <w:r>
        <w:rPr>
          <w:spacing w:val="25"/>
          <w:w w:val="90"/>
          <w:sz w:val="25"/>
        </w:rPr>
        <w:t xml:space="preserve"> </w:t>
      </w:r>
      <w:r>
        <w:rPr>
          <w:w w:val="90"/>
          <w:sz w:val="25"/>
        </w:rPr>
        <w:t>ultimately</w:t>
      </w:r>
      <w:r>
        <w:rPr>
          <w:spacing w:val="17"/>
          <w:w w:val="90"/>
          <w:sz w:val="25"/>
        </w:rPr>
        <w:t xml:space="preserve"> </w:t>
      </w:r>
      <w:r>
        <w:rPr>
          <w:w w:val="90"/>
          <w:sz w:val="25"/>
        </w:rPr>
        <w:t>shall</w:t>
      </w:r>
      <w:r>
        <w:rPr>
          <w:spacing w:val="16"/>
          <w:w w:val="90"/>
          <w:sz w:val="25"/>
        </w:rPr>
        <w:t xml:space="preserve"> </w:t>
      </w:r>
      <w:r>
        <w:rPr>
          <w:w w:val="90"/>
          <w:sz w:val="25"/>
        </w:rPr>
        <w:t>be</w:t>
      </w:r>
      <w:r>
        <w:rPr>
          <w:spacing w:val="6"/>
          <w:w w:val="90"/>
          <w:sz w:val="25"/>
        </w:rPr>
        <w:t xml:space="preserve"> </w:t>
      </w:r>
      <w:r>
        <w:rPr>
          <w:w w:val="90"/>
          <w:sz w:val="25"/>
        </w:rPr>
        <w:t>adjudicated</w:t>
      </w:r>
      <w:r>
        <w:rPr>
          <w:spacing w:val="36"/>
          <w:w w:val="90"/>
          <w:sz w:val="25"/>
        </w:rPr>
        <w:t xml:space="preserve"> </w:t>
      </w:r>
      <w:r>
        <w:rPr>
          <w:rFonts w:ascii="Arial"/>
          <w:w w:val="90"/>
          <w:sz w:val="33"/>
        </w:rPr>
        <w:t>fo</w:t>
      </w:r>
      <w:r>
        <w:rPr>
          <w:rFonts w:ascii="Arial"/>
          <w:spacing w:val="-17"/>
          <w:w w:val="90"/>
          <w:sz w:val="33"/>
        </w:rPr>
        <w:t xml:space="preserve"> </w:t>
      </w:r>
      <w:r>
        <w:rPr>
          <w:w w:val="90"/>
          <w:sz w:val="25"/>
        </w:rPr>
        <w:t xml:space="preserve">be </w:t>
      </w:r>
      <w:r>
        <w:rPr>
          <w:i/>
          <w:w w:val="90"/>
          <w:sz w:val="42"/>
        </w:rPr>
        <w:t>nqt</w:t>
      </w:r>
    </w:p>
    <w:p w:rsidR="00E300A9" w:rsidRDefault="006039EE">
      <w:pPr>
        <w:tabs>
          <w:tab w:val="left" w:pos="9873"/>
        </w:tabs>
        <w:spacing w:before="14" w:line="211" w:lineRule="auto"/>
        <w:ind w:left="1440" w:right="1147" w:firstLine="2"/>
        <w:jc w:val="both"/>
        <w:rPr>
          <w:rFonts w:ascii="Arial"/>
          <w:sz w:val="8"/>
        </w:rPr>
      </w:pPr>
      <w:r>
        <w:rPr>
          <w:w w:val="90"/>
          <w:sz w:val="25"/>
        </w:rPr>
        <w:t>entitled</w:t>
      </w:r>
      <w:r>
        <w:rPr>
          <w:spacing w:val="1"/>
          <w:w w:val="90"/>
          <w:sz w:val="25"/>
        </w:rPr>
        <w:t xml:space="preserve"> </w:t>
      </w:r>
      <w:r>
        <w:rPr>
          <w:w w:val="90"/>
          <w:sz w:val="25"/>
        </w:rPr>
        <w:t xml:space="preserve">to indemnification under this Section </w:t>
      </w:r>
      <w:r>
        <w:rPr>
          <w:rFonts w:ascii="Arial"/>
          <w:b/>
          <w:w w:val="90"/>
          <w:sz w:val="25"/>
        </w:rPr>
        <w:t xml:space="preserve">4.5. </w:t>
      </w:r>
      <w:r>
        <w:rPr>
          <w:w w:val="90"/>
          <w:sz w:val="25"/>
        </w:rPr>
        <w:t>Such an undertaking</w:t>
      </w:r>
      <w:r>
        <w:rPr>
          <w:spacing w:val="1"/>
          <w:w w:val="90"/>
          <w:sz w:val="25"/>
        </w:rPr>
        <w:t xml:space="preserve"> </w:t>
      </w:r>
      <w:r>
        <w:rPr>
          <w:w w:val="90"/>
          <w:sz w:val="25"/>
        </w:rPr>
        <w:t>may be, accepted witho t</w:t>
      </w:r>
      <w:r>
        <w:rPr>
          <w:spacing w:val="1"/>
          <w:w w:val="90"/>
          <w:sz w:val="25"/>
        </w:rPr>
        <w:t xml:space="preserve"> </w:t>
      </w:r>
      <w:r>
        <w:rPr>
          <w:w w:val="95"/>
          <w:sz w:val="25"/>
        </w:rPr>
        <w:t>reference</w:t>
      </w:r>
      <w:r>
        <w:rPr>
          <w:spacing w:val="6"/>
          <w:w w:val="95"/>
          <w:sz w:val="25"/>
        </w:rPr>
        <w:t xml:space="preserve"> </w:t>
      </w:r>
      <w:r>
        <w:rPr>
          <w:w w:val="95"/>
          <w:sz w:val="25"/>
        </w:rPr>
        <w:t>to</w:t>
      </w:r>
      <w:r>
        <w:rPr>
          <w:spacing w:val="1"/>
          <w:w w:val="95"/>
          <w:sz w:val="25"/>
        </w:rPr>
        <w:t xml:space="preserve"> </w:t>
      </w:r>
      <w:r>
        <w:rPr>
          <w:w w:val="95"/>
          <w:sz w:val="25"/>
        </w:rPr>
        <w:t>the</w:t>
      </w:r>
      <w:r>
        <w:rPr>
          <w:spacing w:val="-9"/>
          <w:w w:val="95"/>
          <w:sz w:val="25"/>
        </w:rPr>
        <w:t xml:space="preserve"> </w:t>
      </w:r>
      <w:r>
        <w:rPr>
          <w:w w:val="95"/>
          <w:sz w:val="25"/>
        </w:rPr>
        <w:t>financial</w:t>
      </w:r>
      <w:r>
        <w:rPr>
          <w:spacing w:val="2"/>
          <w:w w:val="95"/>
          <w:sz w:val="25"/>
        </w:rPr>
        <w:t xml:space="preserve"> </w:t>
      </w:r>
      <w:r>
        <w:rPr>
          <w:w w:val="95"/>
          <w:sz w:val="25"/>
        </w:rPr>
        <w:t>ability</w:t>
      </w:r>
      <w:r>
        <w:rPr>
          <w:spacing w:val="-3"/>
          <w:w w:val="95"/>
          <w:sz w:val="25"/>
        </w:rPr>
        <w:t xml:space="preserve"> </w:t>
      </w:r>
      <w:r>
        <w:rPr>
          <w:w w:val="95"/>
          <w:sz w:val="25"/>
        </w:rPr>
        <w:t>of</w:t>
      </w:r>
      <w:r>
        <w:rPr>
          <w:spacing w:val="-7"/>
          <w:w w:val="95"/>
          <w:sz w:val="25"/>
        </w:rPr>
        <w:t xml:space="preserve"> </w:t>
      </w:r>
      <w:r>
        <w:rPr>
          <w:w w:val="95"/>
          <w:sz w:val="25"/>
        </w:rPr>
        <w:t>such</w:t>
      </w:r>
      <w:r>
        <w:rPr>
          <w:spacing w:val="-6"/>
          <w:w w:val="95"/>
          <w:sz w:val="25"/>
        </w:rPr>
        <w:t xml:space="preserve"> </w:t>
      </w:r>
      <w:r>
        <w:rPr>
          <w:w w:val="95"/>
          <w:sz w:val="25"/>
        </w:rPr>
        <w:t>Person</w:t>
      </w:r>
      <w:r>
        <w:rPr>
          <w:spacing w:val="8"/>
          <w:w w:val="95"/>
          <w:sz w:val="25"/>
        </w:rPr>
        <w:t xml:space="preserve"> </w:t>
      </w:r>
      <w:r>
        <w:rPr>
          <w:w w:val="95"/>
          <w:sz w:val="25"/>
        </w:rPr>
        <w:t>to</w:t>
      </w:r>
      <w:r>
        <w:rPr>
          <w:spacing w:val="-6"/>
          <w:w w:val="95"/>
          <w:sz w:val="25"/>
        </w:rPr>
        <w:t xml:space="preserve"> </w:t>
      </w:r>
      <w:r>
        <w:rPr>
          <w:w w:val="95"/>
          <w:sz w:val="25"/>
        </w:rPr>
        <w:t>make</w:t>
      </w:r>
      <w:r>
        <w:rPr>
          <w:spacing w:val="-9"/>
          <w:w w:val="95"/>
          <w:sz w:val="25"/>
        </w:rPr>
        <w:t xml:space="preserve"> </w:t>
      </w:r>
      <w:r>
        <w:rPr>
          <w:w w:val="95"/>
          <w:sz w:val="25"/>
        </w:rPr>
        <w:t>repayment.</w:t>
      </w:r>
      <w:r>
        <w:rPr>
          <w:w w:val="95"/>
          <w:sz w:val="25"/>
        </w:rPr>
        <w:tab/>
      </w:r>
      <w:r>
        <w:rPr>
          <w:rFonts w:ascii="Arial"/>
          <w:sz w:val="31"/>
        </w:rPr>
        <w:t>i</w:t>
      </w:r>
      <w:r>
        <w:rPr>
          <w:rFonts w:ascii="Arial"/>
          <w:spacing w:val="40"/>
          <w:sz w:val="31"/>
        </w:rPr>
        <w:t xml:space="preserve"> </w:t>
      </w:r>
      <w:r>
        <w:rPr>
          <w:rFonts w:ascii="Arial"/>
          <w:position w:val="7"/>
          <w:sz w:val="8"/>
        </w:rPr>
        <w:t>1</w:t>
      </w:r>
      <w:r>
        <w:rPr>
          <w:rFonts w:ascii="Arial"/>
          <w:spacing w:val="11"/>
          <w:position w:val="7"/>
          <w:sz w:val="8"/>
        </w:rPr>
        <w:t xml:space="preserve"> </w:t>
      </w:r>
      <w:r>
        <w:rPr>
          <w:rFonts w:ascii="Arial"/>
          <w:w w:val="85"/>
          <w:sz w:val="8"/>
        </w:rPr>
        <w:t>:</w:t>
      </w:r>
    </w:p>
    <w:p w:rsidR="00E300A9" w:rsidRDefault="0014458F">
      <w:pPr>
        <w:pStyle w:val="ListParagraph"/>
        <w:numPr>
          <w:ilvl w:val="0"/>
          <w:numId w:val="10"/>
        </w:numPr>
        <w:tabs>
          <w:tab w:val="left" w:pos="1786"/>
        </w:tabs>
        <w:spacing w:before="301" w:line="290" w:lineRule="atLeast"/>
        <w:ind w:left="1441" w:right="1115" w:firstLine="0"/>
        <w:jc w:val="both"/>
        <w:rPr>
          <w:sz w:val="25"/>
        </w:rPr>
      </w:pPr>
      <w:r>
        <w:rPr>
          <w:noProof/>
        </w:rPr>
        <mc:AlternateContent>
          <mc:Choice Requires="wps">
            <w:drawing>
              <wp:anchor distT="0" distB="0" distL="114300" distR="114300" simplePos="0" relativeHeight="480078336" behindDoc="1" locked="0" layoutInCell="1" allowOverlap="1">
                <wp:simplePos x="0" y="0"/>
                <wp:positionH relativeFrom="page">
                  <wp:posOffset>6603365</wp:posOffset>
                </wp:positionH>
                <wp:positionV relativeFrom="paragraph">
                  <wp:posOffset>525780</wp:posOffset>
                </wp:positionV>
                <wp:extent cx="38100" cy="92710"/>
                <wp:effectExtent l="0" t="0" r="0" b="0"/>
                <wp:wrapNone/>
                <wp:docPr id="205" name="docshape3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 cy="92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line="145" w:lineRule="exact"/>
                              <w:rPr>
                                <w:rFonts w:ascii="Arial"/>
                                <w:sz w:val="13"/>
                              </w:rPr>
                            </w:pPr>
                            <w:r>
                              <w:rPr>
                                <w:rFonts w:ascii="Arial"/>
                                <w:w w:val="82"/>
                                <w:sz w:val="13"/>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388" o:spid="_x0000_s1213" type="#_x0000_t202" style="position:absolute;left:0;text-align:left;margin-left:519.95pt;margin-top:41.4pt;width:3pt;height:7.3pt;z-index:-23238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" filled="f" stroked="f">
                <v:textbox inset="0,0,0,0">
                  <w:txbxContent>
                    <w:p w:rsidR="008F0F9E" w:rsidRDefault="008F0F9E">
                      <w:pPr>
                        <w:spacing w:line="145" w:lineRule="exact"/>
                        <w:rPr>
                          <w:rFonts w:ascii="Arial"/>
                          <w:sz w:val="13"/>
                        </w:rPr>
                      </w:pPr>
                      <w:r>
                        <w:rPr>
                          <w:rFonts w:ascii="Arial"/>
                          <w:w w:val="82"/>
                          <w:sz w:val="13"/>
                        </w:rPr>
                        <w:t>1</w:t>
                      </w:r>
                    </w:p>
                  </w:txbxContent>
                </v:textbox>
                <w10:wrap anchorx="page"/>
              </v:shape>
            </w:pict>
          </mc:Fallback>
        </mc:AlternateContent>
      </w:r>
      <w:r w:rsidR="006039EE">
        <w:rPr>
          <w:w w:val="95"/>
          <w:sz w:val="25"/>
        </w:rPr>
        <w:t>The right of indemnification hereby provided shall not be exclusive. Nothing contain d in this</w:t>
      </w:r>
      <w:r w:rsidR="006039EE">
        <w:rPr>
          <w:spacing w:val="-57"/>
          <w:w w:val="95"/>
          <w:sz w:val="25"/>
        </w:rPr>
        <w:t xml:space="preserve"> </w:t>
      </w:r>
      <w:r w:rsidR="006039EE">
        <w:rPr>
          <w:w w:val="95"/>
          <w:sz w:val="25"/>
        </w:rPr>
        <w:t>Section</w:t>
      </w:r>
      <w:r w:rsidR="006039EE">
        <w:rPr>
          <w:spacing w:val="21"/>
          <w:w w:val="95"/>
          <w:sz w:val="25"/>
        </w:rPr>
        <w:t xml:space="preserve"> </w:t>
      </w:r>
      <w:r w:rsidR="006039EE">
        <w:rPr>
          <w:w w:val="95"/>
          <w:sz w:val="25"/>
        </w:rPr>
        <w:t>shall</w:t>
      </w:r>
      <w:r w:rsidR="006039EE">
        <w:rPr>
          <w:spacing w:val="14"/>
          <w:w w:val="95"/>
          <w:sz w:val="25"/>
        </w:rPr>
        <w:t xml:space="preserve"> </w:t>
      </w:r>
      <w:r w:rsidR="006039EE">
        <w:rPr>
          <w:w w:val="95"/>
          <w:sz w:val="25"/>
        </w:rPr>
        <w:t>affect</w:t>
      </w:r>
      <w:r w:rsidR="006039EE">
        <w:rPr>
          <w:spacing w:val="21"/>
          <w:w w:val="95"/>
          <w:sz w:val="25"/>
        </w:rPr>
        <w:t xml:space="preserve"> </w:t>
      </w:r>
      <w:r w:rsidR="006039EE">
        <w:rPr>
          <w:w w:val="95"/>
          <w:sz w:val="25"/>
        </w:rPr>
        <w:t>any</w:t>
      </w:r>
      <w:r w:rsidR="006039EE">
        <w:rPr>
          <w:spacing w:val="23"/>
          <w:w w:val="95"/>
          <w:sz w:val="25"/>
        </w:rPr>
        <w:t xml:space="preserve"> </w:t>
      </w:r>
      <w:r w:rsidR="006039EE">
        <w:rPr>
          <w:w w:val="95"/>
          <w:sz w:val="25"/>
        </w:rPr>
        <w:t>other</w:t>
      </w:r>
      <w:r w:rsidR="006039EE">
        <w:rPr>
          <w:spacing w:val="17"/>
          <w:w w:val="95"/>
          <w:sz w:val="25"/>
        </w:rPr>
        <w:t xml:space="preserve"> </w:t>
      </w:r>
      <w:r w:rsidR="006039EE">
        <w:rPr>
          <w:w w:val="95"/>
          <w:sz w:val="25"/>
        </w:rPr>
        <w:t>rights</w:t>
      </w:r>
      <w:r w:rsidR="006039EE">
        <w:rPr>
          <w:spacing w:val="18"/>
          <w:w w:val="95"/>
          <w:sz w:val="25"/>
        </w:rPr>
        <w:t xml:space="preserve"> </w:t>
      </w:r>
      <w:r w:rsidR="006039EE">
        <w:rPr>
          <w:w w:val="95"/>
          <w:sz w:val="25"/>
        </w:rPr>
        <w:t>to</w:t>
      </w:r>
      <w:r w:rsidR="006039EE">
        <w:rPr>
          <w:spacing w:val="11"/>
          <w:w w:val="95"/>
          <w:sz w:val="25"/>
        </w:rPr>
        <w:t xml:space="preserve"> </w:t>
      </w:r>
      <w:r w:rsidR="006039EE">
        <w:rPr>
          <w:w w:val="95"/>
          <w:sz w:val="25"/>
        </w:rPr>
        <w:t>indemnification</w:t>
      </w:r>
      <w:r w:rsidR="006039EE">
        <w:rPr>
          <w:spacing w:val="19"/>
          <w:w w:val="95"/>
          <w:sz w:val="25"/>
        </w:rPr>
        <w:t xml:space="preserve"> </w:t>
      </w:r>
      <w:r w:rsidR="006039EE">
        <w:rPr>
          <w:w w:val="95"/>
          <w:sz w:val="25"/>
        </w:rPr>
        <w:t>to</w:t>
      </w:r>
      <w:r w:rsidR="006039EE">
        <w:rPr>
          <w:spacing w:val="14"/>
          <w:w w:val="95"/>
          <w:sz w:val="25"/>
        </w:rPr>
        <w:t xml:space="preserve"> </w:t>
      </w:r>
      <w:r w:rsidR="006039EE">
        <w:rPr>
          <w:w w:val="95"/>
          <w:sz w:val="25"/>
        </w:rPr>
        <w:t>which</w:t>
      </w:r>
      <w:r w:rsidR="006039EE">
        <w:rPr>
          <w:spacing w:val="17"/>
          <w:w w:val="95"/>
          <w:sz w:val="25"/>
        </w:rPr>
        <w:t xml:space="preserve"> </w:t>
      </w:r>
      <w:r w:rsidR="006039EE">
        <w:rPr>
          <w:w w:val="95"/>
          <w:sz w:val="25"/>
        </w:rPr>
        <w:t>any</w:t>
      </w:r>
      <w:r w:rsidR="006039EE">
        <w:rPr>
          <w:spacing w:val="23"/>
          <w:w w:val="95"/>
          <w:sz w:val="25"/>
        </w:rPr>
        <w:t xml:space="preserve"> </w:t>
      </w:r>
      <w:r w:rsidR="006039EE">
        <w:rPr>
          <w:w w:val="95"/>
          <w:sz w:val="25"/>
        </w:rPr>
        <w:t>Person</w:t>
      </w:r>
      <w:r w:rsidR="006039EE">
        <w:rPr>
          <w:spacing w:val="20"/>
          <w:w w:val="95"/>
          <w:sz w:val="25"/>
        </w:rPr>
        <w:t xml:space="preserve"> </w:t>
      </w:r>
      <w:r w:rsidR="006039EE">
        <w:rPr>
          <w:w w:val="95"/>
          <w:sz w:val="25"/>
        </w:rPr>
        <w:t>or</w:t>
      </w:r>
      <w:r w:rsidR="006039EE">
        <w:rPr>
          <w:spacing w:val="11"/>
          <w:w w:val="95"/>
          <w:sz w:val="25"/>
        </w:rPr>
        <w:t xml:space="preserve"> </w:t>
      </w:r>
      <w:r w:rsidR="006039EE">
        <w:rPr>
          <w:w w:val="95"/>
          <w:sz w:val="25"/>
        </w:rPr>
        <w:t>other</w:t>
      </w:r>
      <w:r w:rsidR="006039EE">
        <w:rPr>
          <w:spacing w:val="10"/>
          <w:w w:val="95"/>
          <w:sz w:val="25"/>
        </w:rPr>
        <w:t xml:space="preserve"> </w:t>
      </w:r>
      <w:r w:rsidR="006039EE">
        <w:rPr>
          <w:w w:val="95"/>
          <w:sz w:val="25"/>
        </w:rPr>
        <w:t>c:orporaie</w:t>
      </w:r>
    </w:p>
    <w:p w:rsidR="00E300A9" w:rsidRDefault="006039EE">
      <w:pPr>
        <w:tabs>
          <w:tab w:val="left" w:pos="9732"/>
        </w:tabs>
        <w:spacing w:line="323" w:lineRule="exact"/>
        <w:ind w:left="1443"/>
        <w:jc w:val="both"/>
        <w:rPr>
          <w:rFonts w:ascii="Arial" w:hAnsi="Arial"/>
          <w:sz w:val="38"/>
        </w:rPr>
      </w:pPr>
      <w:r>
        <w:rPr>
          <w:w w:val="95"/>
          <w:sz w:val="25"/>
        </w:rPr>
        <w:t>personnel</w:t>
      </w:r>
      <w:r>
        <w:rPr>
          <w:spacing w:val="7"/>
          <w:w w:val="95"/>
          <w:sz w:val="25"/>
        </w:rPr>
        <w:t xml:space="preserve"> </w:t>
      </w:r>
      <w:r>
        <w:rPr>
          <w:w w:val="95"/>
          <w:sz w:val="25"/>
        </w:rPr>
        <w:t>may</w:t>
      </w:r>
      <w:r>
        <w:rPr>
          <w:spacing w:val="-4"/>
          <w:w w:val="95"/>
          <w:sz w:val="25"/>
        </w:rPr>
        <w:t xml:space="preserve"> </w:t>
      </w:r>
      <w:r>
        <w:rPr>
          <w:w w:val="95"/>
          <w:sz w:val="25"/>
        </w:rPr>
        <w:t>be</w:t>
      </w:r>
      <w:r>
        <w:rPr>
          <w:spacing w:val="-6"/>
          <w:w w:val="95"/>
          <w:sz w:val="25"/>
        </w:rPr>
        <w:t xml:space="preserve"> </w:t>
      </w:r>
      <w:r>
        <w:rPr>
          <w:w w:val="95"/>
          <w:sz w:val="25"/>
        </w:rPr>
        <w:t>entitled</w:t>
      </w:r>
      <w:r>
        <w:rPr>
          <w:spacing w:val="11"/>
          <w:w w:val="95"/>
          <w:sz w:val="25"/>
        </w:rPr>
        <w:t xml:space="preserve"> </w:t>
      </w:r>
      <w:r>
        <w:rPr>
          <w:w w:val="95"/>
          <w:sz w:val="25"/>
        </w:rPr>
        <w:t>by</w:t>
      </w:r>
      <w:r>
        <w:rPr>
          <w:spacing w:val="-5"/>
          <w:w w:val="95"/>
          <w:sz w:val="25"/>
        </w:rPr>
        <w:t xml:space="preserve"> </w:t>
      </w:r>
      <w:r>
        <w:rPr>
          <w:w w:val="95"/>
          <w:sz w:val="25"/>
        </w:rPr>
        <w:t>contract</w:t>
      </w:r>
      <w:r>
        <w:rPr>
          <w:spacing w:val="4"/>
          <w:w w:val="95"/>
          <w:sz w:val="25"/>
        </w:rPr>
        <w:t xml:space="preserve"> </w:t>
      </w:r>
      <w:r>
        <w:rPr>
          <w:w w:val="95"/>
          <w:sz w:val="25"/>
        </w:rPr>
        <w:t>or</w:t>
      </w:r>
      <w:r>
        <w:rPr>
          <w:spacing w:val="-12"/>
          <w:w w:val="95"/>
          <w:sz w:val="25"/>
        </w:rPr>
        <w:t xml:space="preserve"> </w:t>
      </w:r>
      <w:r>
        <w:rPr>
          <w:w w:val="95"/>
          <w:sz w:val="25"/>
        </w:rPr>
        <w:t>otherwise</w:t>
      </w:r>
      <w:r>
        <w:rPr>
          <w:spacing w:val="14"/>
          <w:w w:val="95"/>
          <w:sz w:val="25"/>
        </w:rPr>
        <w:t xml:space="preserve"> </w:t>
      </w:r>
      <w:r>
        <w:rPr>
          <w:w w:val="95"/>
          <w:sz w:val="25"/>
        </w:rPr>
        <w:t>under</w:t>
      </w:r>
      <w:r>
        <w:rPr>
          <w:spacing w:val="-5"/>
          <w:w w:val="95"/>
          <w:sz w:val="25"/>
        </w:rPr>
        <w:t xml:space="preserve"> </w:t>
      </w:r>
      <w:r>
        <w:rPr>
          <w:w w:val="95"/>
          <w:sz w:val="25"/>
        </w:rPr>
        <w:t>law.</w:t>
      </w:r>
      <w:r>
        <w:rPr>
          <w:w w:val="95"/>
          <w:sz w:val="25"/>
        </w:rPr>
        <w:tab/>
        <w:t>·</w:t>
      </w:r>
      <w:r>
        <w:rPr>
          <w:spacing w:val="58"/>
          <w:sz w:val="25"/>
        </w:rPr>
        <w:t xml:space="preserve">   </w:t>
      </w:r>
      <w:r>
        <w:rPr>
          <w:spacing w:val="59"/>
          <w:sz w:val="25"/>
        </w:rPr>
        <w:t xml:space="preserve"> </w:t>
      </w:r>
      <w:r>
        <w:rPr>
          <w:w w:val="95"/>
          <w:sz w:val="25"/>
        </w:rPr>
        <w:t>.</w:t>
      </w:r>
      <w:r>
        <w:rPr>
          <w:spacing w:val="62"/>
          <w:sz w:val="25"/>
        </w:rPr>
        <w:t xml:space="preserve"> </w:t>
      </w:r>
      <w:r>
        <w:rPr>
          <w:rFonts w:ascii="Arial" w:hAnsi="Arial"/>
          <w:w w:val="95"/>
          <w:sz w:val="38"/>
        </w:rPr>
        <w:t>j.</w:t>
      </w:r>
    </w:p>
    <w:p w:rsidR="00E300A9" w:rsidRDefault="006039EE">
      <w:pPr>
        <w:pStyle w:val="ListParagraph"/>
        <w:numPr>
          <w:ilvl w:val="0"/>
          <w:numId w:val="10"/>
        </w:numPr>
        <w:tabs>
          <w:tab w:val="left" w:pos="1753"/>
        </w:tabs>
        <w:spacing w:before="273" w:line="249" w:lineRule="auto"/>
        <w:ind w:left="1439" w:right="1147" w:firstLine="1"/>
        <w:jc w:val="both"/>
        <w:rPr>
          <w:sz w:val="25"/>
        </w:rPr>
      </w:pPr>
      <w:r>
        <w:rPr>
          <w:w w:val="90"/>
          <w:sz w:val="25"/>
        </w:rPr>
        <w:t>As used in this Section 4.5, the term "Person" includes such Person's respective heirs, executors</w:t>
      </w:r>
      <w:r>
        <w:rPr>
          <w:spacing w:val="1"/>
          <w:w w:val="90"/>
          <w:sz w:val="25"/>
        </w:rPr>
        <w:t xml:space="preserve"> </w:t>
      </w:r>
      <w:r>
        <w:rPr>
          <w:w w:val="95"/>
          <w:sz w:val="25"/>
        </w:rPr>
        <w:t>and administrators, and a "disinterested" trustee or officer is one against whom in such capacity</w:t>
      </w:r>
      <w:r>
        <w:rPr>
          <w:spacing w:val="1"/>
          <w:w w:val="95"/>
          <w:sz w:val="25"/>
        </w:rPr>
        <w:t xml:space="preserve"> </w:t>
      </w:r>
      <w:r>
        <w:rPr>
          <w:w w:val="95"/>
          <w:sz w:val="25"/>
        </w:rPr>
        <w:t>the proceeding in question, or another proceeding on the same or similar grounds, is not then</w:t>
      </w:r>
      <w:r>
        <w:rPr>
          <w:spacing w:val="1"/>
          <w:w w:val="95"/>
          <w:sz w:val="25"/>
        </w:rPr>
        <w:t xml:space="preserve"> </w:t>
      </w:r>
      <w:r>
        <w:rPr>
          <w:sz w:val="25"/>
        </w:rPr>
        <w:t>pending.</w:t>
      </w:r>
    </w:p>
    <w:p w:rsidR="00E300A9" w:rsidRDefault="00E300A9">
      <w:pPr>
        <w:pStyle w:val="BodyText"/>
        <w:spacing w:before="8"/>
      </w:pPr>
    </w:p>
    <w:p w:rsidR="00E300A9" w:rsidRDefault="006039EE">
      <w:pPr>
        <w:spacing w:line="242" w:lineRule="auto"/>
        <w:ind w:left="1443" w:right="1146" w:hanging="5"/>
        <w:jc w:val="both"/>
        <w:rPr>
          <w:sz w:val="25"/>
        </w:rPr>
      </w:pPr>
      <w:r>
        <w:rPr>
          <w:w w:val="95"/>
          <w:sz w:val="25"/>
        </w:rPr>
        <w:t>4.6.(a) No person shall be disqualified from holding any office by reason of any interest.</w:t>
      </w:r>
      <w:r>
        <w:rPr>
          <w:spacing w:val="1"/>
          <w:w w:val="95"/>
          <w:sz w:val="25"/>
        </w:rPr>
        <w:t xml:space="preserve"> </w:t>
      </w:r>
      <w:r>
        <w:rPr>
          <w:w w:val="95"/>
          <w:sz w:val="25"/>
        </w:rPr>
        <w:t>In the</w:t>
      </w:r>
      <w:r>
        <w:rPr>
          <w:spacing w:val="1"/>
          <w:w w:val="95"/>
          <w:sz w:val="25"/>
        </w:rPr>
        <w:t xml:space="preserve"> </w:t>
      </w:r>
      <w:r>
        <w:rPr>
          <w:w w:val="90"/>
          <w:sz w:val="25"/>
        </w:rPr>
        <w:t>absence of fraud, any trustee or officer of this corporation,</w:t>
      </w:r>
      <w:r>
        <w:rPr>
          <w:spacing w:val="50"/>
          <w:sz w:val="25"/>
        </w:rPr>
        <w:t xml:space="preserve"> </w:t>
      </w:r>
      <w:r>
        <w:rPr>
          <w:w w:val="90"/>
          <w:sz w:val="25"/>
        </w:rPr>
        <w:t>or any concern</w:t>
      </w:r>
      <w:r>
        <w:rPr>
          <w:spacing w:val="50"/>
          <w:sz w:val="25"/>
        </w:rPr>
        <w:t xml:space="preserve"> </w:t>
      </w:r>
      <w:r>
        <w:rPr>
          <w:w w:val="90"/>
          <w:sz w:val="25"/>
        </w:rPr>
        <w:t>in which any such trustee</w:t>
      </w:r>
      <w:r>
        <w:rPr>
          <w:spacing w:val="1"/>
          <w:w w:val="90"/>
          <w:sz w:val="25"/>
        </w:rPr>
        <w:t xml:space="preserve"> </w:t>
      </w:r>
      <w:r>
        <w:rPr>
          <w:w w:val="90"/>
          <w:sz w:val="25"/>
        </w:rPr>
        <w:t>or officer has any interest, may be a party to, or may be pecuniarily or otherwise interested in, any</w:t>
      </w:r>
      <w:r>
        <w:rPr>
          <w:spacing w:val="1"/>
          <w:w w:val="90"/>
          <w:sz w:val="25"/>
        </w:rPr>
        <w:t xml:space="preserve"> </w:t>
      </w:r>
      <w:r>
        <w:rPr>
          <w:w w:val="90"/>
          <w:sz w:val="25"/>
        </w:rPr>
        <w:t>contract,</w:t>
      </w:r>
      <w:r>
        <w:rPr>
          <w:spacing w:val="27"/>
          <w:w w:val="90"/>
          <w:sz w:val="25"/>
        </w:rPr>
        <w:t xml:space="preserve"> </w:t>
      </w:r>
      <w:r>
        <w:rPr>
          <w:w w:val="90"/>
          <w:sz w:val="25"/>
        </w:rPr>
        <w:t>act</w:t>
      </w:r>
      <w:r>
        <w:rPr>
          <w:spacing w:val="23"/>
          <w:w w:val="90"/>
          <w:sz w:val="25"/>
        </w:rPr>
        <w:t xml:space="preserve"> </w:t>
      </w:r>
      <w:r>
        <w:rPr>
          <w:w w:val="90"/>
          <w:sz w:val="25"/>
        </w:rPr>
        <w:t>or</w:t>
      </w:r>
      <w:r>
        <w:rPr>
          <w:spacing w:val="11"/>
          <w:w w:val="90"/>
          <w:sz w:val="25"/>
        </w:rPr>
        <w:t xml:space="preserve"> </w:t>
      </w:r>
      <w:r>
        <w:rPr>
          <w:w w:val="90"/>
          <w:sz w:val="25"/>
        </w:rPr>
        <w:t>other</w:t>
      </w:r>
      <w:r>
        <w:rPr>
          <w:spacing w:val="24"/>
          <w:w w:val="90"/>
          <w:sz w:val="25"/>
        </w:rPr>
        <w:t xml:space="preserve"> </w:t>
      </w:r>
      <w:r>
        <w:rPr>
          <w:w w:val="90"/>
          <w:sz w:val="25"/>
        </w:rPr>
        <w:t>transaction</w:t>
      </w:r>
      <w:r>
        <w:rPr>
          <w:spacing w:val="33"/>
          <w:w w:val="90"/>
          <w:sz w:val="25"/>
        </w:rPr>
        <w:t xml:space="preserve"> </w:t>
      </w:r>
      <w:r>
        <w:rPr>
          <w:w w:val="90"/>
          <w:sz w:val="25"/>
        </w:rPr>
        <w:t>(collectively</w:t>
      </w:r>
      <w:r>
        <w:rPr>
          <w:spacing w:val="41"/>
          <w:w w:val="90"/>
          <w:sz w:val="25"/>
        </w:rPr>
        <w:t xml:space="preserve"> </w:t>
      </w:r>
      <w:r>
        <w:rPr>
          <w:w w:val="90"/>
          <w:sz w:val="25"/>
        </w:rPr>
        <w:t>called</w:t>
      </w:r>
      <w:r>
        <w:rPr>
          <w:spacing w:val="28"/>
          <w:w w:val="90"/>
          <w:sz w:val="25"/>
        </w:rPr>
        <w:t xml:space="preserve"> </w:t>
      </w:r>
      <w:r>
        <w:rPr>
          <w:w w:val="90"/>
          <w:sz w:val="25"/>
        </w:rPr>
        <w:t>a</w:t>
      </w:r>
      <w:r>
        <w:rPr>
          <w:spacing w:val="2"/>
          <w:w w:val="90"/>
          <w:sz w:val="25"/>
        </w:rPr>
        <w:t xml:space="preserve"> </w:t>
      </w:r>
      <w:r>
        <w:rPr>
          <w:w w:val="90"/>
          <w:sz w:val="25"/>
        </w:rPr>
        <w:t>"transaction")</w:t>
      </w:r>
      <w:r>
        <w:rPr>
          <w:spacing w:val="3"/>
          <w:w w:val="90"/>
          <w:sz w:val="25"/>
        </w:rPr>
        <w:t xml:space="preserve"> </w:t>
      </w:r>
      <w:r>
        <w:rPr>
          <w:w w:val="90"/>
          <w:sz w:val="25"/>
        </w:rPr>
        <w:t>of</w:t>
      </w:r>
      <w:r>
        <w:rPr>
          <w:spacing w:val="18"/>
          <w:w w:val="90"/>
          <w:sz w:val="25"/>
        </w:rPr>
        <w:t xml:space="preserve"> </w:t>
      </w:r>
      <w:r>
        <w:rPr>
          <w:w w:val="90"/>
          <w:sz w:val="25"/>
        </w:rPr>
        <w:t>this</w:t>
      </w:r>
      <w:r>
        <w:rPr>
          <w:spacing w:val="13"/>
          <w:w w:val="90"/>
          <w:sz w:val="25"/>
        </w:rPr>
        <w:t xml:space="preserve"> </w:t>
      </w:r>
      <w:r>
        <w:rPr>
          <w:w w:val="90"/>
          <w:sz w:val="25"/>
        </w:rPr>
        <w:t>corporation,</w:t>
      </w:r>
      <w:r>
        <w:rPr>
          <w:spacing w:val="50"/>
          <w:w w:val="90"/>
          <w:sz w:val="25"/>
        </w:rPr>
        <w:t xml:space="preserve"> </w:t>
      </w:r>
      <w:r>
        <w:rPr>
          <w:w w:val="90"/>
          <w:sz w:val="25"/>
        </w:rPr>
        <w:t>and</w:t>
      </w:r>
    </w:p>
    <w:p w:rsidR="00E300A9" w:rsidRDefault="00E300A9">
      <w:pPr>
        <w:pStyle w:val="BodyText"/>
        <w:spacing w:before="5"/>
        <w:rPr>
          <w:sz w:val="26"/>
        </w:rPr>
      </w:pPr>
    </w:p>
    <w:p w:rsidR="00E300A9" w:rsidRDefault="006039EE">
      <w:pPr>
        <w:pStyle w:val="ListParagraph"/>
        <w:numPr>
          <w:ilvl w:val="0"/>
          <w:numId w:val="9"/>
        </w:numPr>
        <w:tabs>
          <w:tab w:val="left" w:pos="1786"/>
        </w:tabs>
        <w:jc w:val="both"/>
        <w:rPr>
          <w:sz w:val="25"/>
        </w:rPr>
      </w:pPr>
      <w:r>
        <w:rPr>
          <w:w w:val="95"/>
          <w:sz w:val="25"/>
        </w:rPr>
        <w:t>such</w:t>
      </w:r>
      <w:r>
        <w:rPr>
          <w:spacing w:val="-5"/>
          <w:w w:val="95"/>
          <w:sz w:val="25"/>
        </w:rPr>
        <w:t xml:space="preserve"> </w:t>
      </w:r>
      <w:r>
        <w:rPr>
          <w:w w:val="95"/>
          <w:sz w:val="25"/>
        </w:rPr>
        <w:t>transaction</w:t>
      </w:r>
      <w:r>
        <w:rPr>
          <w:spacing w:val="5"/>
          <w:w w:val="95"/>
          <w:sz w:val="25"/>
        </w:rPr>
        <w:t xml:space="preserve"> </w:t>
      </w:r>
      <w:r>
        <w:rPr>
          <w:w w:val="95"/>
          <w:sz w:val="25"/>
        </w:rPr>
        <w:t>shall</w:t>
      </w:r>
      <w:r>
        <w:rPr>
          <w:spacing w:val="-6"/>
          <w:w w:val="95"/>
          <w:sz w:val="25"/>
        </w:rPr>
        <w:t xml:space="preserve"> </w:t>
      </w:r>
      <w:r>
        <w:rPr>
          <w:w w:val="95"/>
          <w:sz w:val="25"/>
        </w:rPr>
        <w:t>not</w:t>
      </w:r>
      <w:r>
        <w:rPr>
          <w:spacing w:val="-6"/>
          <w:w w:val="95"/>
          <w:sz w:val="25"/>
        </w:rPr>
        <w:t xml:space="preserve"> </w:t>
      </w:r>
      <w:r>
        <w:rPr>
          <w:w w:val="95"/>
          <w:sz w:val="25"/>
        </w:rPr>
        <w:t>be</w:t>
      </w:r>
      <w:r>
        <w:rPr>
          <w:spacing w:val="-9"/>
          <w:w w:val="95"/>
          <w:sz w:val="25"/>
        </w:rPr>
        <w:t xml:space="preserve"> </w:t>
      </w:r>
      <w:r>
        <w:rPr>
          <w:w w:val="95"/>
          <w:sz w:val="25"/>
        </w:rPr>
        <w:t>in</w:t>
      </w:r>
      <w:r>
        <w:rPr>
          <w:spacing w:val="-11"/>
          <w:w w:val="95"/>
          <w:sz w:val="25"/>
        </w:rPr>
        <w:t xml:space="preserve"> </w:t>
      </w:r>
      <w:r>
        <w:rPr>
          <w:w w:val="95"/>
          <w:sz w:val="25"/>
        </w:rPr>
        <w:t>any</w:t>
      </w:r>
      <w:r>
        <w:rPr>
          <w:spacing w:val="-1"/>
          <w:w w:val="95"/>
          <w:sz w:val="25"/>
        </w:rPr>
        <w:t xml:space="preserve"> </w:t>
      </w:r>
      <w:r>
        <w:rPr>
          <w:w w:val="95"/>
          <w:sz w:val="25"/>
        </w:rPr>
        <w:t>way</w:t>
      </w:r>
      <w:r>
        <w:rPr>
          <w:spacing w:val="-9"/>
          <w:w w:val="95"/>
          <w:sz w:val="25"/>
        </w:rPr>
        <w:t xml:space="preserve"> </w:t>
      </w:r>
      <w:r>
        <w:rPr>
          <w:w w:val="95"/>
          <w:sz w:val="25"/>
        </w:rPr>
        <w:t>invalidated</w:t>
      </w:r>
      <w:r>
        <w:rPr>
          <w:spacing w:val="3"/>
          <w:w w:val="95"/>
          <w:sz w:val="25"/>
        </w:rPr>
        <w:t xml:space="preserve"> </w:t>
      </w:r>
      <w:r>
        <w:rPr>
          <w:w w:val="95"/>
          <w:sz w:val="25"/>
        </w:rPr>
        <w:t>or</w:t>
      </w:r>
      <w:r>
        <w:rPr>
          <w:spacing w:val="-12"/>
          <w:w w:val="95"/>
          <w:sz w:val="25"/>
        </w:rPr>
        <w:t xml:space="preserve"> </w:t>
      </w:r>
      <w:r>
        <w:rPr>
          <w:w w:val="95"/>
          <w:sz w:val="25"/>
        </w:rPr>
        <w:t>otherwise</w:t>
      </w:r>
      <w:r>
        <w:rPr>
          <w:spacing w:val="-3"/>
          <w:w w:val="95"/>
          <w:sz w:val="25"/>
        </w:rPr>
        <w:t xml:space="preserve"> </w:t>
      </w:r>
      <w:r>
        <w:rPr>
          <w:w w:val="95"/>
          <w:sz w:val="25"/>
        </w:rPr>
        <w:t>affected</w:t>
      </w:r>
      <w:r>
        <w:rPr>
          <w:spacing w:val="11"/>
          <w:w w:val="95"/>
          <w:sz w:val="25"/>
        </w:rPr>
        <w:t xml:space="preserve"> </w:t>
      </w:r>
      <w:r>
        <w:rPr>
          <w:w w:val="95"/>
          <w:sz w:val="25"/>
        </w:rPr>
        <w:t>by</w:t>
      </w:r>
      <w:r>
        <w:rPr>
          <w:spacing w:val="-4"/>
          <w:w w:val="95"/>
          <w:sz w:val="25"/>
        </w:rPr>
        <w:t xml:space="preserve"> </w:t>
      </w:r>
      <w:r>
        <w:rPr>
          <w:w w:val="95"/>
          <w:sz w:val="25"/>
        </w:rPr>
        <w:t>that</w:t>
      </w:r>
      <w:r>
        <w:rPr>
          <w:spacing w:val="-6"/>
          <w:w w:val="95"/>
          <w:sz w:val="25"/>
        </w:rPr>
        <w:t xml:space="preserve"> </w:t>
      </w:r>
      <w:r>
        <w:rPr>
          <w:w w:val="95"/>
          <w:sz w:val="25"/>
        </w:rPr>
        <w:t>fact;</w:t>
      </w:r>
      <w:r>
        <w:rPr>
          <w:spacing w:val="-5"/>
          <w:w w:val="95"/>
          <w:sz w:val="25"/>
        </w:rPr>
        <w:t xml:space="preserve"> </w:t>
      </w:r>
      <w:r>
        <w:rPr>
          <w:w w:val="95"/>
          <w:sz w:val="25"/>
        </w:rPr>
        <w:t>and</w:t>
      </w:r>
    </w:p>
    <w:p w:rsidR="00E300A9" w:rsidRDefault="00E300A9">
      <w:pPr>
        <w:pStyle w:val="BodyText"/>
        <w:spacing w:before="6"/>
        <w:rPr>
          <w:sz w:val="25"/>
        </w:rPr>
      </w:pPr>
    </w:p>
    <w:p w:rsidR="00E300A9" w:rsidRDefault="006039EE">
      <w:pPr>
        <w:pStyle w:val="ListParagraph"/>
        <w:numPr>
          <w:ilvl w:val="0"/>
          <w:numId w:val="9"/>
        </w:numPr>
        <w:tabs>
          <w:tab w:val="left" w:pos="1797"/>
          <w:tab w:val="left" w:pos="3707"/>
        </w:tabs>
        <w:spacing w:before="1" w:line="242" w:lineRule="auto"/>
        <w:ind w:left="1443" w:right="1139" w:hanging="2"/>
        <w:jc w:val="both"/>
        <w:rPr>
          <w:sz w:val="25"/>
        </w:rPr>
      </w:pPr>
      <w:r>
        <w:rPr>
          <w:w w:val="95"/>
          <w:sz w:val="25"/>
        </w:rPr>
        <w:t>no such trustee, officer or concern shall be liable to account to this corporation for any profit</w:t>
      </w:r>
      <w:r>
        <w:rPr>
          <w:spacing w:val="1"/>
          <w:w w:val="95"/>
          <w:sz w:val="25"/>
        </w:rPr>
        <w:t xml:space="preserve"> </w:t>
      </w:r>
      <w:r>
        <w:rPr>
          <w:w w:val="95"/>
          <w:sz w:val="25"/>
        </w:rPr>
        <w:t>or benefit realized through any such transaction; provided, however, that such transaction either</w:t>
      </w:r>
      <w:r>
        <w:rPr>
          <w:spacing w:val="1"/>
          <w:w w:val="95"/>
          <w:sz w:val="25"/>
        </w:rPr>
        <w:t xml:space="preserve"> </w:t>
      </w:r>
      <w:r>
        <w:rPr>
          <w:w w:val="95"/>
          <w:sz w:val="25"/>
        </w:rPr>
        <w:t>was fair at the time it was entered into or is authorized or ratified by a majority of the directors</w:t>
      </w:r>
      <w:r>
        <w:rPr>
          <w:spacing w:val="1"/>
          <w:w w:val="95"/>
          <w:sz w:val="25"/>
        </w:rPr>
        <w:t xml:space="preserve"> </w:t>
      </w:r>
      <w:r>
        <w:rPr>
          <w:w w:val="90"/>
          <w:sz w:val="25"/>
        </w:rPr>
        <w:t>who are not so interested and to whom the nature of such interest has been disclosed. No interested</w:t>
      </w:r>
      <w:r>
        <w:rPr>
          <w:spacing w:val="1"/>
          <w:w w:val="90"/>
          <w:sz w:val="25"/>
        </w:rPr>
        <w:t xml:space="preserve"> </w:t>
      </w:r>
      <w:r>
        <w:rPr>
          <w:w w:val="95"/>
          <w:sz w:val="25"/>
        </w:rPr>
        <w:t>trustee of this corporation may vote or may be counted in determining the existence of a quorum</w:t>
      </w:r>
      <w:r>
        <w:rPr>
          <w:spacing w:val="1"/>
          <w:w w:val="95"/>
          <w:sz w:val="25"/>
        </w:rPr>
        <w:t xml:space="preserve"> </w:t>
      </w:r>
      <w:r>
        <w:rPr>
          <w:b/>
          <w:w w:val="95"/>
        </w:rPr>
        <w:t xml:space="preserve">at </w:t>
      </w:r>
      <w:r>
        <w:rPr>
          <w:w w:val="95"/>
          <w:sz w:val="25"/>
        </w:rPr>
        <w:t>any meeting at which such transaction shall be authorized, bl.it may participate in discussion</w:t>
      </w:r>
      <w:r>
        <w:rPr>
          <w:spacing w:val="1"/>
          <w:w w:val="95"/>
          <w:sz w:val="25"/>
        </w:rPr>
        <w:t xml:space="preserve"> </w:t>
      </w:r>
      <w:r>
        <w:rPr>
          <w:sz w:val="25"/>
        </w:rPr>
        <w:t>thcreof</w:t>
      </w:r>
      <w:r>
        <w:rPr>
          <w:sz w:val="25"/>
        </w:rPr>
        <w:tab/>
      </w:r>
      <w:r>
        <w:rPr>
          <w:w w:val="95"/>
          <w:sz w:val="25"/>
        </w:rPr>
        <w:t>·</w:t>
      </w:r>
    </w:p>
    <w:p w:rsidR="00E300A9" w:rsidRDefault="00E300A9">
      <w:pPr>
        <w:pStyle w:val="BodyText"/>
        <w:spacing w:before="8"/>
        <w:rPr>
          <w:sz w:val="26"/>
        </w:rPr>
      </w:pPr>
    </w:p>
    <w:p w:rsidR="00E300A9" w:rsidRDefault="006039EE">
      <w:pPr>
        <w:pStyle w:val="ListParagraph"/>
        <w:numPr>
          <w:ilvl w:val="0"/>
          <w:numId w:val="8"/>
        </w:numPr>
        <w:tabs>
          <w:tab w:val="left" w:pos="1809"/>
        </w:tabs>
        <w:spacing w:line="242" w:lineRule="auto"/>
        <w:ind w:right="1138" w:firstLine="3"/>
        <w:jc w:val="both"/>
        <w:rPr>
          <w:sz w:val="25"/>
        </w:rPr>
      </w:pPr>
      <w:r>
        <w:rPr>
          <w:w w:val="95"/>
          <w:sz w:val="25"/>
        </w:rPr>
        <w:t>For purposes of this Section 4.6, the term "interest" shall include personal-interest and also</w:t>
      </w:r>
      <w:r>
        <w:rPr>
          <w:spacing w:val="1"/>
          <w:w w:val="95"/>
          <w:sz w:val="25"/>
        </w:rPr>
        <w:t xml:space="preserve"> </w:t>
      </w:r>
      <w:r>
        <w:rPr>
          <w:w w:val="95"/>
          <w:sz w:val="25"/>
        </w:rPr>
        <w:t>interest as a trustee, officer, stockholder, shareholder, overseer, member or beneficiary of any</w:t>
      </w:r>
      <w:r>
        <w:rPr>
          <w:spacing w:val="1"/>
          <w:w w:val="95"/>
          <w:sz w:val="25"/>
        </w:rPr>
        <w:t xml:space="preserve"> </w:t>
      </w:r>
      <w:r>
        <w:rPr>
          <w:spacing w:val="-1"/>
          <w:w w:val="95"/>
          <w:sz w:val="25"/>
        </w:rPr>
        <w:t>concern;</w:t>
      </w:r>
      <w:r>
        <w:rPr>
          <w:spacing w:val="-3"/>
          <w:w w:val="95"/>
          <w:sz w:val="25"/>
        </w:rPr>
        <w:t xml:space="preserve"> </w:t>
      </w:r>
      <w:r>
        <w:rPr>
          <w:spacing w:val="-1"/>
          <w:w w:val="95"/>
          <w:sz w:val="25"/>
        </w:rPr>
        <w:t>and</w:t>
      </w:r>
      <w:r>
        <w:rPr>
          <w:spacing w:val="-5"/>
          <w:w w:val="95"/>
          <w:sz w:val="25"/>
        </w:rPr>
        <w:t xml:space="preserve"> </w:t>
      </w:r>
      <w:r>
        <w:rPr>
          <w:spacing w:val="-1"/>
          <w:w w:val="95"/>
          <w:sz w:val="25"/>
        </w:rPr>
        <w:t>the</w:t>
      </w:r>
      <w:r>
        <w:rPr>
          <w:spacing w:val="5"/>
          <w:w w:val="95"/>
          <w:sz w:val="25"/>
        </w:rPr>
        <w:t xml:space="preserve"> </w:t>
      </w:r>
      <w:r>
        <w:rPr>
          <w:w w:val="95"/>
          <w:sz w:val="25"/>
        </w:rPr>
        <w:t>term</w:t>
      </w:r>
      <w:r>
        <w:rPr>
          <w:spacing w:val="-13"/>
          <w:w w:val="95"/>
          <w:sz w:val="25"/>
        </w:rPr>
        <w:t xml:space="preserve"> </w:t>
      </w:r>
      <w:r>
        <w:rPr>
          <w:w w:val="95"/>
          <w:sz w:val="25"/>
        </w:rPr>
        <w:t>"concern"</w:t>
      </w:r>
      <w:r>
        <w:rPr>
          <w:spacing w:val="-3"/>
          <w:w w:val="95"/>
          <w:sz w:val="25"/>
        </w:rPr>
        <w:t xml:space="preserve"> </w:t>
      </w:r>
      <w:r>
        <w:rPr>
          <w:w w:val="95"/>
          <w:sz w:val="25"/>
        </w:rPr>
        <w:t>shall</w:t>
      </w:r>
      <w:r>
        <w:rPr>
          <w:spacing w:val="13"/>
          <w:w w:val="95"/>
          <w:sz w:val="25"/>
        </w:rPr>
        <w:t xml:space="preserve"> </w:t>
      </w:r>
      <w:r>
        <w:rPr>
          <w:w w:val="95"/>
          <w:sz w:val="25"/>
        </w:rPr>
        <w:t>mean</w:t>
      </w:r>
      <w:r>
        <w:rPr>
          <w:spacing w:val="3"/>
          <w:w w:val="95"/>
          <w:sz w:val="25"/>
        </w:rPr>
        <w:t xml:space="preserve"> </w:t>
      </w:r>
      <w:r>
        <w:rPr>
          <w:w w:val="95"/>
          <w:sz w:val="25"/>
        </w:rPr>
        <w:t>any</w:t>
      </w:r>
      <w:r>
        <w:rPr>
          <w:spacing w:val="-3"/>
          <w:w w:val="95"/>
          <w:sz w:val="25"/>
        </w:rPr>
        <w:t xml:space="preserve"> </w:t>
      </w:r>
      <w:r>
        <w:rPr>
          <w:w w:val="95"/>
          <w:sz w:val="25"/>
        </w:rPr>
        <w:t>corporation,</w:t>
      </w:r>
      <w:r>
        <w:rPr>
          <w:spacing w:val="15"/>
          <w:w w:val="95"/>
          <w:sz w:val="25"/>
        </w:rPr>
        <w:t xml:space="preserve"> </w:t>
      </w:r>
      <w:r>
        <w:rPr>
          <w:w w:val="95"/>
          <w:sz w:val="25"/>
        </w:rPr>
        <w:t>association,</w:t>
      </w:r>
      <w:r>
        <w:rPr>
          <w:spacing w:val="13"/>
          <w:w w:val="95"/>
          <w:sz w:val="25"/>
        </w:rPr>
        <w:t xml:space="preserve"> </w:t>
      </w:r>
      <w:r>
        <w:rPr>
          <w:w w:val="95"/>
          <w:sz w:val="25"/>
        </w:rPr>
        <w:t>trust, partnership,</w:t>
      </w:r>
      <w:r>
        <w:rPr>
          <w:spacing w:val="6"/>
          <w:w w:val="95"/>
          <w:sz w:val="25"/>
        </w:rPr>
        <w:t xml:space="preserve"> </w:t>
      </w:r>
      <w:r>
        <w:rPr>
          <w:w w:val="95"/>
          <w:sz w:val="25"/>
        </w:rPr>
        <w:t>firm,</w:t>
      </w:r>
    </w:p>
    <w:p w:rsidR="00E300A9" w:rsidRDefault="006039EE">
      <w:pPr>
        <w:tabs>
          <w:tab w:val="left" w:pos="10554"/>
        </w:tabs>
        <w:spacing w:before="3" w:line="257" w:lineRule="exact"/>
        <w:ind w:left="1457"/>
        <w:jc w:val="both"/>
        <w:rPr>
          <w:rFonts w:ascii="Arial"/>
          <w:sz w:val="25"/>
        </w:rPr>
      </w:pPr>
      <w:r>
        <w:rPr>
          <w:spacing w:val="-1"/>
          <w:w w:val="95"/>
          <w:sz w:val="25"/>
        </w:rPr>
        <w:t>person</w:t>
      </w:r>
      <w:r>
        <w:rPr>
          <w:spacing w:val="4"/>
          <w:w w:val="95"/>
          <w:sz w:val="25"/>
        </w:rPr>
        <w:t xml:space="preserve"> </w:t>
      </w:r>
      <w:r>
        <w:rPr>
          <w:spacing w:val="-1"/>
          <w:w w:val="95"/>
          <w:sz w:val="25"/>
        </w:rPr>
        <w:t>or</w:t>
      </w:r>
      <w:r>
        <w:rPr>
          <w:spacing w:val="-11"/>
          <w:w w:val="95"/>
          <w:sz w:val="25"/>
        </w:rPr>
        <w:t xml:space="preserve"> </w:t>
      </w:r>
      <w:r>
        <w:rPr>
          <w:spacing w:val="-1"/>
          <w:w w:val="95"/>
          <w:sz w:val="25"/>
        </w:rPr>
        <w:t>other</w:t>
      </w:r>
      <w:r>
        <w:rPr>
          <w:spacing w:val="-4"/>
          <w:w w:val="95"/>
          <w:sz w:val="25"/>
        </w:rPr>
        <w:t xml:space="preserve"> </w:t>
      </w:r>
      <w:r>
        <w:rPr>
          <w:spacing w:val="-1"/>
          <w:w w:val="95"/>
          <w:sz w:val="25"/>
        </w:rPr>
        <w:t>entity other</w:t>
      </w:r>
      <w:r>
        <w:rPr>
          <w:spacing w:val="-2"/>
          <w:w w:val="95"/>
          <w:sz w:val="25"/>
        </w:rPr>
        <w:t xml:space="preserve"> </w:t>
      </w:r>
      <w:r>
        <w:rPr>
          <w:w w:val="95"/>
          <w:sz w:val="25"/>
        </w:rPr>
        <w:t>than</w:t>
      </w:r>
      <w:r>
        <w:rPr>
          <w:spacing w:val="3"/>
          <w:w w:val="95"/>
          <w:sz w:val="25"/>
        </w:rPr>
        <w:t xml:space="preserve"> </w:t>
      </w:r>
      <w:r>
        <w:rPr>
          <w:w w:val="95"/>
          <w:sz w:val="25"/>
        </w:rPr>
        <w:t>this</w:t>
      </w:r>
      <w:r>
        <w:rPr>
          <w:spacing w:val="-5"/>
          <w:w w:val="95"/>
          <w:sz w:val="25"/>
        </w:rPr>
        <w:t xml:space="preserve"> </w:t>
      </w:r>
      <w:r>
        <w:rPr>
          <w:w w:val="95"/>
          <w:sz w:val="25"/>
        </w:rPr>
        <w:t>corporation.</w:t>
      </w:r>
      <w:r>
        <w:rPr>
          <w:w w:val="95"/>
          <w:sz w:val="25"/>
        </w:rPr>
        <w:tab/>
      </w:r>
      <w:r>
        <w:rPr>
          <w:rFonts w:ascii="Arial"/>
          <w:sz w:val="25"/>
        </w:rPr>
        <w:t>!</w:t>
      </w:r>
    </w:p>
    <w:p w:rsidR="00E300A9" w:rsidRDefault="006039EE">
      <w:pPr>
        <w:spacing w:line="221" w:lineRule="exact"/>
        <w:ind w:left="10556"/>
        <w:rPr>
          <w:rFonts w:ascii="Arial"/>
        </w:rPr>
      </w:pPr>
      <w:r>
        <w:rPr>
          <w:rFonts w:ascii="Arial"/>
          <w:w w:val="90"/>
        </w:rPr>
        <w:t>I</w:t>
      </w:r>
    </w:p>
    <w:p w:rsidR="00E300A9" w:rsidRDefault="006039EE">
      <w:pPr>
        <w:pStyle w:val="ListParagraph"/>
        <w:numPr>
          <w:ilvl w:val="0"/>
          <w:numId w:val="8"/>
        </w:numPr>
        <w:tabs>
          <w:tab w:val="left" w:pos="1773"/>
          <w:tab w:val="left" w:pos="10566"/>
        </w:tabs>
        <w:spacing w:before="111" w:line="237" w:lineRule="auto"/>
        <w:ind w:left="1449" w:right="1180" w:hanging="4"/>
        <w:jc w:val="both"/>
        <w:rPr>
          <w:sz w:val="25"/>
        </w:rPr>
      </w:pPr>
      <w:r>
        <w:rPr>
          <w:w w:val="90"/>
          <w:sz w:val="25"/>
        </w:rPr>
        <w:t>No transaction shall be voided by reason of any provisions of this Section 4.6 which would Je</w:t>
      </w:r>
      <w:r>
        <w:rPr>
          <w:spacing w:val="1"/>
          <w:w w:val="90"/>
          <w:sz w:val="25"/>
        </w:rPr>
        <w:t xml:space="preserve"> </w:t>
      </w:r>
      <w:r>
        <w:rPr>
          <w:w w:val="95"/>
          <w:sz w:val="25"/>
        </w:rPr>
        <w:t>valid</w:t>
      </w:r>
      <w:r>
        <w:rPr>
          <w:spacing w:val="2"/>
          <w:w w:val="95"/>
          <w:sz w:val="25"/>
        </w:rPr>
        <w:t xml:space="preserve"> </w:t>
      </w:r>
      <w:r>
        <w:rPr>
          <w:w w:val="95"/>
          <w:sz w:val="25"/>
        </w:rPr>
        <w:t>but</w:t>
      </w:r>
      <w:r>
        <w:rPr>
          <w:spacing w:val="-2"/>
          <w:w w:val="95"/>
          <w:sz w:val="25"/>
        </w:rPr>
        <w:t xml:space="preserve"> </w:t>
      </w:r>
      <w:r>
        <w:rPr>
          <w:w w:val="95"/>
          <w:sz w:val="25"/>
        </w:rPr>
        <w:t>for</w:t>
      </w:r>
      <w:r>
        <w:rPr>
          <w:spacing w:val="-11"/>
          <w:w w:val="95"/>
          <w:sz w:val="25"/>
        </w:rPr>
        <w:t xml:space="preserve"> </w:t>
      </w:r>
      <w:r>
        <w:rPr>
          <w:w w:val="95"/>
          <w:sz w:val="25"/>
        </w:rPr>
        <w:t>such</w:t>
      </w:r>
      <w:r>
        <w:rPr>
          <w:spacing w:val="3"/>
          <w:w w:val="95"/>
          <w:sz w:val="25"/>
        </w:rPr>
        <w:t xml:space="preserve"> </w:t>
      </w:r>
      <w:r>
        <w:rPr>
          <w:w w:val="95"/>
          <w:sz w:val="25"/>
        </w:rPr>
        <w:t>provisions.</w:t>
      </w:r>
      <w:r>
        <w:rPr>
          <w:w w:val="95"/>
          <w:sz w:val="25"/>
        </w:rPr>
        <w:tab/>
      </w:r>
      <w:r>
        <w:rPr>
          <w:sz w:val="25"/>
        </w:rPr>
        <w:t>'</w:t>
      </w:r>
    </w:p>
    <w:p w:rsidR="00E300A9" w:rsidRDefault="00E300A9">
      <w:pPr>
        <w:pStyle w:val="BodyText"/>
        <w:spacing w:before="9"/>
        <w:rPr>
          <w:sz w:val="26"/>
        </w:rPr>
      </w:pPr>
    </w:p>
    <w:p w:rsidR="00E300A9" w:rsidRDefault="006039EE">
      <w:pPr>
        <w:pStyle w:val="ListParagraph"/>
        <w:numPr>
          <w:ilvl w:val="1"/>
          <w:numId w:val="7"/>
        </w:numPr>
        <w:tabs>
          <w:tab w:val="left" w:pos="1860"/>
        </w:tabs>
        <w:spacing w:line="242" w:lineRule="auto"/>
        <w:ind w:right="1136" w:firstLine="4"/>
        <w:jc w:val="both"/>
        <w:rPr>
          <w:sz w:val="25"/>
        </w:rPr>
      </w:pPr>
      <w:r>
        <w:rPr>
          <w:spacing w:val="-1"/>
          <w:w w:val="95"/>
          <w:sz w:val="25"/>
        </w:rPr>
        <w:t xml:space="preserve">No part of the assets or net earnings </w:t>
      </w:r>
      <w:r>
        <w:rPr>
          <w:w w:val="95"/>
          <w:sz w:val="25"/>
        </w:rPr>
        <w:t>of the corporation shall inure to the benefit of any officJr</w:t>
      </w:r>
      <w:r>
        <w:rPr>
          <w:spacing w:val="-57"/>
          <w:w w:val="95"/>
          <w:sz w:val="25"/>
        </w:rPr>
        <w:t xml:space="preserve"> </w:t>
      </w:r>
      <w:r>
        <w:rPr>
          <w:w w:val="90"/>
          <w:sz w:val="25"/>
        </w:rPr>
        <w:t>or director of the corporation or any individual (except that the corporation shall be authorized aJd</w:t>
      </w:r>
      <w:r>
        <w:rPr>
          <w:spacing w:val="1"/>
          <w:w w:val="90"/>
          <w:sz w:val="25"/>
        </w:rPr>
        <w:t xml:space="preserve"> </w:t>
      </w:r>
      <w:r>
        <w:rPr>
          <w:w w:val="95"/>
          <w:sz w:val="25"/>
        </w:rPr>
        <w:t>empowered to pay reasonable compensation for services rendered and reimburse for reasonable</w:t>
      </w:r>
      <w:r>
        <w:rPr>
          <w:spacing w:val="1"/>
          <w:w w:val="95"/>
          <w:sz w:val="25"/>
        </w:rPr>
        <w:t xml:space="preserve"> </w:t>
      </w:r>
      <w:r>
        <w:rPr>
          <w:w w:val="95"/>
          <w:sz w:val="25"/>
        </w:rPr>
        <w:t>expenses</w:t>
      </w:r>
      <w:r>
        <w:rPr>
          <w:spacing w:val="18"/>
          <w:w w:val="95"/>
          <w:sz w:val="25"/>
        </w:rPr>
        <w:t xml:space="preserve"> </w:t>
      </w:r>
      <w:r>
        <w:rPr>
          <w:w w:val="95"/>
          <w:sz w:val="25"/>
        </w:rPr>
        <w:t>incurred</w:t>
      </w:r>
      <w:r>
        <w:rPr>
          <w:spacing w:val="20"/>
          <w:w w:val="95"/>
          <w:sz w:val="25"/>
        </w:rPr>
        <w:t xml:space="preserve"> </w:t>
      </w:r>
      <w:r>
        <w:rPr>
          <w:w w:val="95"/>
          <w:sz w:val="25"/>
        </w:rPr>
        <w:t>on</w:t>
      </w:r>
      <w:r>
        <w:rPr>
          <w:spacing w:val="6"/>
          <w:w w:val="95"/>
          <w:sz w:val="25"/>
        </w:rPr>
        <w:t xml:space="preserve"> </w:t>
      </w:r>
      <w:r>
        <w:rPr>
          <w:w w:val="95"/>
          <w:sz w:val="25"/>
        </w:rPr>
        <w:t>behalf</w:t>
      </w:r>
      <w:r>
        <w:rPr>
          <w:spacing w:val="11"/>
          <w:w w:val="95"/>
          <w:sz w:val="25"/>
        </w:rPr>
        <w:t xml:space="preserve"> </w:t>
      </w:r>
      <w:r>
        <w:rPr>
          <w:w w:val="95"/>
          <w:sz w:val="25"/>
        </w:rPr>
        <w:t>of</w:t>
      </w:r>
      <w:r>
        <w:rPr>
          <w:spacing w:val="7"/>
          <w:w w:val="95"/>
          <w:sz w:val="25"/>
        </w:rPr>
        <w:t xml:space="preserve"> </w:t>
      </w:r>
      <w:r>
        <w:rPr>
          <w:w w:val="95"/>
          <w:sz w:val="25"/>
        </w:rPr>
        <w:t>and</w:t>
      </w:r>
      <w:r>
        <w:rPr>
          <w:spacing w:val="9"/>
          <w:w w:val="95"/>
          <w:sz w:val="25"/>
        </w:rPr>
        <w:t xml:space="preserve"> </w:t>
      </w:r>
      <w:r>
        <w:rPr>
          <w:w w:val="95"/>
          <w:sz w:val="25"/>
        </w:rPr>
        <w:t>for</w:t>
      </w:r>
      <w:r>
        <w:rPr>
          <w:spacing w:val="6"/>
          <w:w w:val="95"/>
          <w:sz w:val="25"/>
        </w:rPr>
        <w:t xml:space="preserve"> </w:t>
      </w:r>
      <w:r>
        <w:rPr>
          <w:w w:val="95"/>
          <w:sz w:val="25"/>
        </w:rPr>
        <w:t>the</w:t>
      </w:r>
      <w:r>
        <w:rPr>
          <w:spacing w:val="9"/>
          <w:w w:val="95"/>
          <w:sz w:val="25"/>
        </w:rPr>
        <w:t xml:space="preserve"> </w:t>
      </w:r>
      <w:r>
        <w:rPr>
          <w:w w:val="95"/>
          <w:sz w:val="25"/>
        </w:rPr>
        <w:t>benefit</w:t>
      </w:r>
      <w:r>
        <w:rPr>
          <w:spacing w:val="9"/>
          <w:w w:val="95"/>
          <w:sz w:val="25"/>
        </w:rPr>
        <w:t xml:space="preserve"> </w:t>
      </w:r>
      <w:r>
        <w:rPr>
          <w:w w:val="95"/>
          <w:sz w:val="25"/>
        </w:rPr>
        <w:t>of the</w:t>
      </w:r>
      <w:r>
        <w:rPr>
          <w:spacing w:val="4"/>
          <w:w w:val="95"/>
          <w:sz w:val="25"/>
        </w:rPr>
        <w:t xml:space="preserve"> </w:t>
      </w:r>
      <w:r>
        <w:rPr>
          <w:w w:val="95"/>
          <w:sz w:val="25"/>
        </w:rPr>
        <w:t>corporation);</w:t>
      </w:r>
      <w:r>
        <w:rPr>
          <w:spacing w:val="23"/>
          <w:w w:val="95"/>
          <w:sz w:val="25"/>
        </w:rPr>
        <w:t xml:space="preserve"> </w:t>
      </w:r>
      <w:r>
        <w:rPr>
          <w:w w:val="95"/>
          <w:sz w:val="25"/>
        </w:rPr>
        <w:t>no</w:t>
      </w:r>
      <w:r>
        <w:rPr>
          <w:spacing w:val="1"/>
          <w:w w:val="95"/>
          <w:sz w:val="25"/>
        </w:rPr>
        <w:t xml:space="preserve"> </w:t>
      </w:r>
      <w:r>
        <w:rPr>
          <w:w w:val="95"/>
          <w:sz w:val="25"/>
        </w:rPr>
        <w:t>substantial</w:t>
      </w:r>
      <w:r>
        <w:rPr>
          <w:spacing w:val="31"/>
          <w:w w:val="95"/>
          <w:sz w:val="25"/>
        </w:rPr>
        <w:t xml:space="preserve"> </w:t>
      </w:r>
      <w:r>
        <w:rPr>
          <w:w w:val="95"/>
          <w:sz w:val="25"/>
        </w:rPr>
        <w:t>part</w:t>
      </w:r>
      <w:r>
        <w:rPr>
          <w:spacing w:val="8"/>
          <w:w w:val="95"/>
          <w:sz w:val="25"/>
        </w:rPr>
        <w:t xml:space="preserve"> </w:t>
      </w:r>
      <w:r>
        <w:rPr>
          <w:w w:val="95"/>
          <w:sz w:val="25"/>
        </w:rPr>
        <w:t>oft</w:t>
      </w:r>
      <w:r>
        <w:rPr>
          <w:spacing w:val="13"/>
          <w:w w:val="95"/>
          <w:sz w:val="25"/>
        </w:rPr>
        <w:t xml:space="preserve"> </w:t>
      </w:r>
      <w:r>
        <w:rPr>
          <w:rFonts w:ascii="Arial"/>
          <w:w w:val="65"/>
          <w:position w:val="12"/>
          <w:sz w:val="10"/>
        </w:rPr>
        <w:t>1</w:t>
      </w:r>
      <w:r>
        <w:rPr>
          <w:rFonts w:ascii="Arial"/>
          <w:spacing w:val="13"/>
          <w:w w:val="65"/>
          <w:position w:val="12"/>
          <w:sz w:val="10"/>
        </w:rPr>
        <w:t xml:space="preserve"> </w:t>
      </w:r>
      <w:r>
        <w:rPr>
          <w:w w:val="95"/>
          <w:sz w:val="25"/>
        </w:rPr>
        <w:t>e</w:t>
      </w:r>
    </w:p>
    <w:p w:rsidR="00E300A9" w:rsidRDefault="00E300A9">
      <w:pPr>
        <w:spacing w:line="242" w:lineRule="auto"/>
        <w:jc w:val="both"/>
        <w:rPr>
          <w:sz w:val="25"/>
        </w:rPr>
        <w:sectPr w:rsidR="00E300A9">
          <w:footerReference w:type="default" r:id="rId199"/>
          <w:pgSz w:w="12240" w:h="17280"/>
          <w:pgMar w:top="680" w:right="400" w:bottom="800" w:left="0" w:header="0" w:footer="604" w:gutter="0"/>
          <w:cols w:space="720"/>
        </w:sectPr>
      </w:pPr>
    </w:p>
    <w:p w:rsidR="00E300A9" w:rsidRDefault="0014458F">
      <w:pPr>
        <w:pStyle w:val="BodyText"/>
        <w:rPr>
          <w:sz w:val="20"/>
        </w:rPr>
      </w:pPr>
      <w:r>
        <w:rPr>
          <w:noProof/>
        </w:rPr>
        <w:lastRenderedPageBreak/>
        <mc:AlternateContent>
          <mc:Choice Requires="wps">
            <w:drawing>
              <wp:anchor distT="0" distB="0" distL="114300" distR="114300" simplePos="0" relativeHeight="15859200" behindDoc="0" locked="0" layoutInCell="1" allowOverlap="1">
                <wp:simplePos x="0" y="0"/>
                <wp:positionH relativeFrom="page">
                  <wp:posOffset>7665720</wp:posOffset>
                </wp:positionH>
                <wp:positionV relativeFrom="page">
                  <wp:posOffset>433070</wp:posOffset>
                </wp:positionV>
                <wp:extent cx="116205" cy="10533380"/>
                <wp:effectExtent l="0" t="0" r="0" b="0"/>
                <wp:wrapNone/>
                <wp:docPr id="204" name="docshape3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053338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170C0A" id="docshape391" o:spid="_x0000_s1026" style="position:absolute;margin-left:603.6pt;margin-top:34.1pt;width:9.15pt;height:829.4pt;z-index:15859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" fillcolor="black" stroked="f">
                <w10:wrap anchorx="page" anchory="page"/>
              </v:rect>
            </w:pict>
          </mc:Fallback>
        </mc:AlternateContent>
      </w: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spacing w:before="5"/>
        <w:rPr>
          <w:sz w:val="25"/>
        </w:rPr>
      </w:pPr>
    </w:p>
    <w:p w:rsidR="00E300A9" w:rsidRDefault="0014458F">
      <w:pPr>
        <w:spacing w:before="90" w:line="244" w:lineRule="auto"/>
        <w:ind w:left="1403" w:right="1161"/>
        <w:jc w:val="both"/>
        <w:rPr>
          <w:sz w:val="25"/>
        </w:rPr>
      </w:pPr>
      <w:r>
        <w:rPr>
          <w:noProof/>
        </w:rPr>
        <mc:AlternateContent>
          <mc:Choice Requires="wps">
            <w:drawing>
              <wp:anchor distT="0" distB="0" distL="114300" distR="114300" simplePos="0" relativeHeight="15858176" behindDoc="0" locked="0" layoutInCell="1" allowOverlap="1">
                <wp:simplePos x="0" y="0"/>
                <wp:positionH relativeFrom="page">
                  <wp:posOffset>1270</wp:posOffset>
                </wp:positionH>
                <wp:positionV relativeFrom="paragraph">
                  <wp:posOffset>2417445</wp:posOffset>
                </wp:positionV>
                <wp:extent cx="0" cy="0"/>
                <wp:effectExtent l="0" t="0" r="0" b="0"/>
                <wp:wrapNone/>
                <wp:docPr id="203" name="Line 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610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5F65BDC" id="Line 69" o:spid="_x0000_s1026" style="position:absolute;z-index:15858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pt,190.35pt" to=".1pt,19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" strokeweight=".16961mm">
                <w10:wrap anchorx="page"/>
              </v:line>
            </w:pict>
          </mc:Fallback>
        </mc:AlternateContent>
      </w:r>
      <w:r>
        <w:rPr>
          <w:noProof/>
        </w:rPr>
        <mc:AlternateContent>
          <mc:Choice Requires="wps">
            <w:drawing>
              <wp:anchor distT="0" distB="0" distL="114300" distR="114300" simplePos="0" relativeHeight="15858688" behindDoc="0" locked="0" layoutInCell="1" allowOverlap="1">
                <wp:simplePos x="0" y="0"/>
                <wp:positionH relativeFrom="page">
                  <wp:posOffset>1270</wp:posOffset>
                </wp:positionH>
                <wp:positionV relativeFrom="paragraph">
                  <wp:posOffset>501650</wp:posOffset>
                </wp:positionV>
                <wp:extent cx="0" cy="0"/>
                <wp:effectExtent l="0" t="0" r="0" b="0"/>
                <wp:wrapNone/>
                <wp:docPr id="202" name="Line 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610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39F8D5F" id="Line 68" o:spid="_x0000_s1026" style="position:absolute;z-index:15858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pt,39.5pt" to=".1pt,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" strokeweight=".16961mm">
                <w10:wrap anchorx="page"/>
              </v:line>
            </w:pict>
          </mc:Fallback>
        </mc:AlternateContent>
      </w:r>
      <w:r w:rsidR="006039EE">
        <w:rPr>
          <w:w w:val="95"/>
          <w:sz w:val="25"/>
        </w:rPr>
        <w:t>activities of the corporation shall be the carrying on of propaganda, or otherwise attempting, to</w:t>
      </w:r>
      <w:r w:rsidR="006039EE">
        <w:rPr>
          <w:spacing w:val="1"/>
          <w:w w:val="95"/>
          <w:sz w:val="25"/>
        </w:rPr>
        <w:t xml:space="preserve"> </w:t>
      </w:r>
      <w:r w:rsidR="006039EE">
        <w:rPr>
          <w:w w:val="95"/>
          <w:sz w:val="25"/>
        </w:rPr>
        <w:t>influence legislation except to the extent pennitted by Section 501(h) of the Internal Revenue</w:t>
      </w:r>
      <w:r w:rsidR="006039EE">
        <w:rPr>
          <w:spacing w:val="1"/>
          <w:w w:val="95"/>
          <w:sz w:val="25"/>
        </w:rPr>
        <w:t xml:space="preserve"> </w:t>
      </w:r>
      <w:r w:rsidR="006039EE">
        <w:rPr>
          <w:w w:val="95"/>
          <w:sz w:val="25"/>
        </w:rPr>
        <w:t>Code; and the corporation shall not participate in, or intervene in (including the publishing or</w:t>
      </w:r>
      <w:r w:rsidR="006039EE">
        <w:rPr>
          <w:spacing w:val="1"/>
          <w:w w:val="95"/>
          <w:sz w:val="25"/>
        </w:rPr>
        <w:t xml:space="preserve"> </w:t>
      </w:r>
      <w:r w:rsidR="006039EE">
        <w:rPr>
          <w:w w:val="90"/>
          <w:sz w:val="25"/>
        </w:rPr>
        <w:t>distributing of statements),</w:t>
      </w:r>
      <w:r w:rsidR="006039EE">
        <w:rPr>
          <w:spacing w:val="1"/>
          <w:w w:val="90"/>
          <w:sz w:val="25"/>
        </w:rPr>
        <w:t xml:space="preserve"> </w:t>
      </w:r>
      <w:r w:rsidR="006039EE">
        <w:rPr>
          <w:w w:val="90"/>
          <w:sz w:val="25"/>
        </w:rPr>
        <w:t>any.political</w:t>
      </w:r>
      <w:r w:rsidR="006039EE">
        <w:rPr>
          <w:spacing w:val="50"/>
          <w:sz w:val="25"/>
        </w:rPr>
        <w:t xml:space="preserve"> </w:t>
      </w:r>
      <w:r w:rsidR="006039EE">
        <w:rPr>
          <w:w w:val="90"/>
          <w:sz w:val="25"/>
        </w:rPr>
        <w:t>campaign</w:t>
      </w:r>
      <w:r w:rsidR="006039EE">
        <w:rPr>
          <w:spacing w:val="50"/>
          <w:sz w:val="25"/>
        </w:rPr>
        <w:t xml:space="preserve"> </w:t>
      </w:r>
      <w:r w:rsidR="006039EE">
        <w:rPr>
          <w:w w:val="90"/>
          <w:sz w:val="25"/>
        </w:rPr>
        <w:t>on behalf of (or in opposition</w:t>
      </w:r>
      <w:r w:rsidR="006039EE">
        <w:rPr>
          <w:spacing w:val="50"/>
          <w:sz w:val="25"/>
        </w:rPr>
        <w:t xml:space="preserve"> </w:t>
      </w:r>
      <w:r w:rsidR="006039EE">
        <w:rPr>
          <w:w w:val="90"/>
          <w:sz w:val="25"/>
        </w:rPr>
        <w:t>to) any candidate</w:t>
      </w:r>
      <w:r w:rsidR="006039EE">
        <w:rPr>
          <w:spacing w:val="1"/>
          <w:w w:val="90"/>
          <w:sz w:val="25"/>
        </w:rPr>
        <w:t xml:space="preserve"> </w:t>
      </w:r>
      <w:r w:rsidR="006039EE">
        <w:rPr>
          <w:w w:val="95"/>
          <w:sz w:val="25"/>
        </w:rPr>
        <w:t>for</w:t>
      </w:r>
      <w:r w:rsidR="006039EE">
        <w:rPr>
          <w:spacing w:val="18"/>
          <w:w w:val="95"/>
          <w:sz w:val="25"/>
        </w:rPr>
        <w:t xml:space="preserve"> </w:t>
      </w:r>
      <w:r w:rsidR="006039EE">
        <w:rPr>
          <w:w w:val="95"/>
          <w:sz w:val="25"/>
        </w:rPr>
        <w:t>public</w:t>
      </w:r>
      <w:r w:rsidR="006039EE">
        <w:rPr>
          <w:spacing w:val="20"/>
          <w:w w:val="95"/>
          <w:sz w:val="25"/>
        </w:rPr>
        <w:t xml:space="preserve"> </w:t>
      </w:r>
      <w:r w:rsidR="006039EE">
        <w:rPr>
          <w:w w:val="95"/>
          <w:sz w:val="25"/>
        </w:rPr>
        <w:t>office.</w:t>
      </w:r>
      <w:r w:rsidR="006039EE">
        <w:rPr>
          <w:spacing w:val="22"/>
          <w:w w:val="95"/>
          <w:sz w:val="25"/>
        </w:rPr>
        <w:t xml:space="preserve"> </w:t>
      </w:r>
      <w:r w:rsidR="006039EE">
        <w:rPr>
          <w:w w:val="95"/>
          <w:sz w:val="26"/>
        </w:rPr>
        <w:t>It</w:t>
      </w:r>
      <w:r w:rsidR="006039EE">
        <w:rPr>
          <w:spacing w:val="11"/>
          <w:w w:val="95"/>
          <w:sz w:val="26"/>
        </w:rPr>
        <w:t xml:space="preserve"> </w:t>
      </w:r>
      <w:r w:rsidR="006039EE">
        <w:rPr>
          <w:w w:val="95"/>
          <w:sz w:val="25"/>
        </w:rPr>
        <w:t>is</w:t>
      </w:r>
      <w:r w:rsidR="006039EE">
        <w:rPr>
          <w:spacing w:val="15"/>
          <w:w w:val="95"/>
          <w:sz w:val="25"/>
        </w:rPr>
        <w:t xml:space="preserve"> </w:t>
      </w:r>
      <w:r w:rsidR="006039EE">
        <w:rPr>
          <w:w w:val="95"/>
          <w:sz w:val="25"/>
        </w:rPr>
        <w:t>intended</w:t>
      </w:r>
      <w:r w:rsidR="006039EE">
        <w:rPr>
          <w:spacing w:val="26"/>
          <w:w w:val="95"/>
          <w:sz w:val="25"/>
        </w:rPr>
        <w:t xml:space="preserve"> </w:t>
      </w:r>
      <w:r w:rsidR="006039EE">
        <w:rPr>
          <w:w w:val="95"/>
          <w:sz w:val="25"/>
        </w:rPr>
        <w:t>that</w:t>
      </w:r>
      <w:r w:rsidR="006039EE">
        <w:rPr>
          <w:spacing w:val="22"/>
          <w:w w:val="95"/>
          <w:sz w:val="25"/>
        </w:rPr>
        <w:t xml:space="preserve"> </w:t>
      </w:r>
      <w:r w:rsidR="006039EE">
        <w:rPr>
          <w:w w:val="95"/>
          <w:sz w:val="25"/>
        </w:rPr>
        <w:t>the</w:t>
      </w:r>
      <w:r w:rsidR="006039EE">
        <w:rPr>
          <w:spacing w:val="8"/>
          <w:w w:val="95"/>
          <w:sz w:val="25"/>
        </w:rPr>
        <w:t xml:space="preserve"> </w:t>
      </w:r>
      <w:r w:rsidR="006039EE">
        <w:rPr>
          <w:w w:val="95"/>
          <w:sz w:val="25"/>
        </w:rPr>
        <w:t>corporation</w:t>
      </w:r>
      <w:r w:rsidR="006039EE">
        <w:rPr>
          <w:spacing w:val="30"/>
          <w:w w:val="95"/>
          <w:sz w:val="25"/>
        </w:rPr>
        <w:t xml:space="preserve"> </w:t>
      </w:r>
      <w:r w:rsidR="006039EE">
        <w:rPr>
          <w:w w:val="95"/>
          <w:sz w:val="25"/>
        </w:rPr>
        <w:t>shall</w:t>
      </w:r>
      <w:r w:rsidR="006039EE">
        <w:rPr>
          <w:spacing w:val="22"/>
          <w:w w:val="95"/>
          <w:sz w:val="25"/>
        </w:rPr>
        <w:t xml:space="preserve"> </w:t>
      </w:r>
      <w:r w:rsidR="006039EE">
        <w:rPr>
          <w:w w:val="95"/>
          <w:sz w:val="25"/>
        </w:rPr>
        <w:t>be</w:t>
      </w:r>
      <w:r w:rsidR="006039EE">
        <w:rPr>
          <w:spacing w:val="6"/>
          <w:w w:val="95"/>
          <w:sz w:val="25"/>
        </w:rPr>
        <w:t xml:space="preserve"> </w:t>
      </w:r>
      <w:r w:rsidR="006039EE">
        <w:rPr>
          <w:w w:val="95"/>
          <w:sz w:val="25"/>
        </w:rPr>
        <w:t>entitled</w:t>
      </w:r>
      <w:r w:rsidR="006039EE">
        <w:rPr>
          <w:spacing w:val="29"/>
          <w:w w:val="95"/>
          <w:sz w:val="25"/>
        </w:rPr>
        <w:t xml:space="preserve"> </w:t>
      </w:r>
      <w:r w:rsidR="006039EE">
        <w:rPr>
          <w:w w:val="95"/>
          <w:sz w:val="25"/>
        </w:rPr>
        <w:t>to</w:t>
      </w:r>
      <w:r w:rsidR="006039EE">
        <w:rPr>
          <w:spacing w:val="5"/>
          <w:w w:val="95"/>
          <w:sz w:val="25"/>
        </w:rPr>
        <w:t xml:space="preserve"> </w:t>
      </w:r>
      <w:r w:rsidR="006039EE">
        <w:rPr>
          <w:w w:val="95"/>
          <w:sz w:val="25"/>
        </w:rPr>
        <w:t>exemption</w:t>
      </w:r>
      <w:r w:rsidR="006039EE">
        <w:rPr>
          <w:spacing w:val="32"/>
          <w:w w:val="95"/>
          <w:sz w:val="25"/>
        </w:rPr>
        <w:t xml:space="preserve"> </w:t>
      </w:r>
      <w:r w:rsidR="006039EE">
        <w:rPr>
          <w:w w:val="95"/>
          <w:sz w:val="25"/>
        </w:rPr>
        <w:t>from</w:t>
      </w:r>
      <w:r w:rsidR="006039EE">
        <w:rPr>
          <w:spacing w:val="20"/>
          <w:w w:val="95"/>
          <w:sz w:val="25"/>
        </w:rPr>
        <w:t xml:space="preserve"> </w:t>
      </w:r>
      <w:r w:rsidR="006039EE">
        <w:rPr>
          <w:w w:val="95"/>
          <w:sz w:val="25"/>
        </w:rPr>
        <w:t>federal</w:t>
      </w:r>
    </w:p>
    <w:p w:rsidR="00E300A9" w:rsidRDefault="006039EE">
      <w:pPr>
        <w:spacing w:before="7" w:line="244" w:lineRule="auto"/>
        <w:ind w:left="1403" w:right="1171" w:hanging="16"/>
        <w:jc w:val="both"/>
        <w:rPr>
          <w:sz w:val="25"/>
        </w:rPr>
      </w:pPr>
      <w:r>
        <w:rPr>
          <w:sz w:val="25"/>
        </w:rPr>
        <w:t>-income tax under Section 50l(c)(3) of the Internal Revenue Code and shall not be a private</w:t>
      </w:r>
      <w:r>
        <w:rPr>
          <w:spacing w:val="1"/>
          <w:sz w:val="25"/>
        </w:rPr>
        <w:t xml:space="preserve"> </w:t>
      </w:r>
      <w:r>
        <w:rPr>
          <w:sz w:val="25"/>
        </w:rPr>
        <w:t>foundation</w:t>
      </w:r>
      <w:r>
        <w:rPr>
          <w:spacing w:val="15"/>
          <w:sz w:val="25"/>
        </w:rPr>
        <w:t xml:space="preserve"> </w:t>
      </w:r>
      <w:r>
        <w:rPr>
          <w:sz w:val="25"/>
        </w:rPr>
        <w:t>under</w:t>
      </w:r>
      <w:r>
        <w:rPr>
          <w:spacing w:val="-5"/>
          <w:sz w:val="25"/>
        </w:rPr>
        <w:t xml:space="preserve"> </w:t>
      </w:r>
      <w:r>
        <w:rPr>
          <w:sz w:val="25"/>
        </w:rPr>
        <w:t>Section</w:t>
      </w:r>
      <w:r>
        <w:rPr>
          <w:spacing w:val="2"/>
          <w:sz w:val="25"/>
        </w:rPr>
        <w:t xml:space="preserve"> </w:t>
      </w:r>
      <w:r>
        <w:rPr>
          <w:sz w:val="25"/>
        </w:rPr>
        <w:t>509(a)</w:t>
      </w:r>
      <w:r>
        <w:rPr>
          <w:spacing w:val="-1"/>
          <w:sz w:val="25"/>
        </w:rPr>
        <w:t xml:space="preserve"> </w:t>
      </w:r>
      <w:r>
        <w:rPr>
          <w:sz w:val="25"/>
        </w:rPr>
        <w:t>of</w:t>
      </w:r>
      <w:r>
        <w:rPr>
          <w:spacing w:val="-8"/>
          <w:sz w:val="25"/>
        </w:rPr>
        <w:t xml:space="preserve"> </w:t>
      </w:r>
      <w:r>
        <w:rPr>
          <w:sz w:val="25"/>
        </w:rPr>
        <w:t>the</w:t>
      </w:r>
      <w:r>
        <w:rPr>
          <w:spacing w:val="-9"/>
          <w:sz w:val="25"/>
        </w:rPr>
        <w:t xml:space="preserve"> </w:t>
      </w:r>
      <w:r>
        <w:rPr>
          <w:sz w:val="25"/>
        </w:rPr>
        <w:t>Internal</w:t>
      </w:r>
      <w:r>
        <w:rPr>
          <w:spacing w:val="1"/>
          <w:sz w:val="25"/>
        </w:rPr>
        <w:t xml:space="preserve"> </w:t>
      </w:r>
      <w:r>
        <w:rPr>
          <w:sz w:val="25"/>
        </w:rPr>
        <w:t>Revenue</w:t>
      </w:r>
      <w:r>
        <w:rPr>
          <w:spacing w:val="-3"/>
          <w:sz w:val="25"/>
        </w:rPr>
        <w:t xml:space="preserve"> </w:t>
      </w:r>
      <w:r>
        <w:rPr>
          <w:sz w:val="25"/>
        </w:rPr>
        <w:t>Code.</w:t>
      </w:r>
    </w:p>
    <w:p w:rsidR="00E300A9" w:rsidRDefault="00E300A9">
      <w:pPr>
        <w:pStyle w:val="BodyText"/>
        <w:spacing w:before="8"/>
        <w:rPr>
          <w:sz w:val="26"/>
        </w:rPr>
      </w:pPr>
    </w:p>
    <w:p w:rsidR="00E300A9" w:rsidRDefault="006039EE">
      <w:pPr>
        <w:pStyle w:val="ListParagraph"/>
        <w:numPr>
          <w:ilvl w:val="1"/>
          <w:numId w:val="7"/>
        </w:numPr>
        <w:tabs>
          <w:tab w:val="left" w:pos="1821"/>
        </w:tabs>
        <w:spacing w:line="247" w:lineRule="auto"/>
        <w:ind w:left="1399" w:right="1157" w:firstLine="4"/>
        <w:jc w:val="both"/>
        <w:rPr>
          <w:sz w:val="25"/>
        </w:rPr>
      </w:pPr>
      <w:r>
        <w:rPr>
          <w:spacing w:val="-1"/>
          <w:w w:val="95"/>
          <w:sz w:val="25"/>
        </w:rPr>
        <w:t xml:space="preserve">If and so long as the corporation </w:t>
      </w:r>
      <w:r>
        <w:rPr>
          <w:w w:val="95"/>
          <w:sz w:val="25"/>
        </w:rPr>
        <w:t>is a private foundation (as that tennis defined in Section 509</w:t>
      </w:r>
      <w:r>
        <w:rPr>
          <w:spacing w:val="-57"/>
          <w:w w:val="95"/>
          <w:sz w:val="25"/>
        </w:rPr>
        <w:t xml:space="preserve"> </w:t>
      </w:r>
      <w:r>
        <w:rPr>
          <w:sz w:val="25"/>
        </w:rPr>
        <w:t>of the Internal Revenue Code), then notwithstanding any other provisions of the articles of</w:t>
      </w:r>
      <w:r>
        <w:rPr>
          <w:spacing w:val="1"/>
          <w:sz w:val="25"/>
        </w:rPr>
        <w:t xml:space="preserve"> </w:t>
      </w:r>
      <w:r>
        <w:rPr>
          <w:w w:val="95"/>
          <w:sz w:val="25"/>
        </w:rPr>
        <w:t>organization</w:t>
      </w:r>
      <w:r>
        <w:rPr>
          <w:spacing w:val="13"/>
          <w:w w:val="95"/>
          <w:sz w:val="25"/>
        </w:rPr>
        <w:t xml:space="preserve"> </w:t>
      </w:r>
      <w:r>
        <w:rPr>
          <w:w w:val="95"/>
          <w:sz w:val="25"/>
        </w:rPr>
        <w:t>or</w:t>
      </w:r>
      <w:r>
        <w:rPr>
          <w:spacing w:val="-2"/>
          <w:w w:val="95"/>
          <w:sz w:val="25"/>
        </w:rPr>
        <w:t xml:space="preserve"> </w:t>
      </w:r>
      <w:r>
        <w:rPr>
          <w:w w:val="95"/>
          <w:sz w:val="25"/>
        </w:rPr>
        <w:t>the</w:t>
      </w:r>
      <w:r>
        <w:rPr>
          <w:spacing w:val="3"/>
          <w:w w:val="95"/>
          <w:sz w:val="25"/>
        </w:rPr>
        <w:t xml:space="preserve"> </w:t>
      </w:r>
      <w:r>
        <w:rPr>
          <w:w w:val="95"/>
          <w:sz w:val="25"/>
        </w:rPr>
        <w:t>bylaws</w:t>
      </w:r>
      <w:r>
        <w:rPr>
          <w:spacing w:val="3"/>
          <w:w w:val="95"/>
          <w:sz w:val="25"/>
        </w:rPr>
        <w:t xml:space="preserve"> </w:t>
      </w:r>
      <w:r>
        <w:rPr>
          <w:w w:val="95"/>
          <w:sz w:val="25"/>
        </w:rPr>
        <w:t>of</w:t>
      </w:r>
      <w:r>
        <w:rPr>
          <w:spacing w:val="-3"/>
          <w:w w:val="95"/>
          <w:sz w:val="25"/>
        </w:rPr>
        <w:t xml:space="preserve"> </w:t>
      </w:r>
      <w:r>
        <w:rPr>
          <w:w w:val="95"/>
          <w:sz w:val="25"/>
        </w:rPr>
        <w:t>the corporation,</w:t>
      </w:r>
      <w:r>
        <w:rPr>
          <w:spacing w:val="20"/>
          <w:w w:val="95"/>
          <w:sz w:val="25"/>
        </w:rPr>
        <w:t xml:space="preserve"> </w:t>
      </w:r>
      <w:r>
        <w:rPr>
          <w:w w:val="95"/>
          <w:sz w:val="25"/>
        </w:rPr>
        <w:t>the</w:t>
      </w:r>
      <w:r>
        <w:rPr>
          <w:spacing w:val="-4"/>
          <w:w w:val="95"/>
          <w:sz w:val="25"/>
        </w:rPr>
        <w:t xml:space="preserve"> </w:t>
      </w:r>
      <w:r>
        <w:rPr>
          <w:w w:val="95"/>
          <w:sz w:val="25"/>
        </w:rPr>
        <w:t>following</w:t>
      </w:r>
      <w:r>
        <w:rPr>
          <w:spacing w:val="12"/>
          <w:w w:val="95"/>
          <w:sz w:val="25"/>
        </w:rPr>
        <w:t xml:space="preserve"> </w:t>
      </w:r>
      <w:r>
        <w:rPr>
          <w:w w:val="95"/>
          <w:sz w:val="25"/>
        </w:rPr>
        <w:t>provisions</w:t>
      </w:r>
      <w:r>
        <w:rPr>
          <w:spacing w:val="10"/>
          <w:w w:val="95"/>
          <w:sz w:val="25"/>
        </w:rPr>
        <w:t xml:space="preserve"> </w:t>
      </w:r>
      <w:r>
        <w:rPr>
          <w:w w:val="95"/>
          <w:sz w:val="25"/>
        </w:rPr>
        <w:t>shall apply:</w:t>
      </w:r>
    </w:p>
    <w:p w:rsidR="00E300A9" w:rsidRDefault="00E300A9">
      <w:pPr>
        <w:pStyle w:val="BodyText"/>
        <w:spacing w:before="6"/>
        <w:rPr>
          <w:sz w:val="25"/>
        </w:rPr>
      </w:pPr>
    </w:p>
    <w:p w:rsidR="00E300A9" w:rsidRDefault="0014458F">
      <w:pPr>
        <w:pStyle w:val="ListParagraph"/>
        <w:numPr>
          <w:ilvl w:val="0"/>
          <w:numId w:val="6"/>
        </w:numPr>
        <w:tabs>
          <w:tab w:val="left" w:pos="1724"/>
        </w:tabs>
        <w:spacing w:before="1" w:line="247" w:lineRule="auto"/>
        <w:ind w:right="1172" w:hanging="2"/>
        <w:jc w:val="both"/>
        <w:rPr>
          <w:sz w:val="25"/>
        </w:rPr>
      </w:pPr>
      <w:r>
        <w:rPr>
          <w:noProof/>
        </w:rPr>
        <mc:AlternateContent>
          <mc:Choice Requires="wps">
            <w:drawing>
              <wp:anchor distT="0" distB="0" distL="114300" distR="114300" simplePos="0" relativeHeight="15857664" behindDoc="0" locked="0" layoutInCell="1" allowOverlap="1">
                <wp:simplePos x="0" y="0"/>
                <wp:positionH relativeFrom="page">
                  <wp:posOffset>1270</wp:posOffset>
                </wp:positionH>
                <wp:positionV relativeFrom="paragraph">
                  <wp:posOffset>795655</wp:posOffset>
                </wp:positionV>
                <wp:extent cx="0" cy="0"/>
                <wp:effectExtent l="0" t="0" r="0" b="0"/>
                <wp:wrapNone/>
                <wp:docPr id="201" name="Line 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053">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79066CE" id="Line 67" o:spid="_x0000_s1026" style="position:absolute;z-index:15857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pt,62.65pt" to=".1pt,6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" strokeweight=".08481mm">
                <w10:wrap anchorx="page"/>
              </v:line>
            </w:pict>
          </mc:Fallback>
        </mc:AlternateContent>
      </w:r>
      <w:r w:rsidR="006039EE">
        <w:rPr>
          <w:w w:val="90"/>
          <w:sz w:val="25"/>
        </w:rPr>
        <w:t>the income of the corporation for each taxable year shall be distributed at such time and in such</w:t>
      </w:r>
      <w:r w:rsidR="006039EE">
        <w:rPr>
          <w:spacing w:val="1"/>
          <w:w w:val="90"/>
          <w:sz w:val="25"/>
        </w:rPr>
        <w:t xml:space="preserve"> </w:t>
      </w:r>
      <w:r w:rsidR="006039EE">
        <w:rPr>
          <w:w w:val="95"/>
          <w:sz w:val="25"/>
        </w:rPr>
        <w:t>manner as not to subject the corporation to the tax on undistributed income imposed by Section</w:t>
      </w:r>
      <w:r w:rsidR="006039EE">
        <w:rPr>
          <w:spacing w:val="1"/>
          <w:w w:val="95"/>
          <w:sz w:val="25"/>
        </w:rPr>
        <w:t xml:space="preserve"> </w:t>
      </w:r>
      <w:r w:rsidR="006039EE">
        <w:rPr>
          <w:sz w:val="25"/>
        </w:rPr>
        <w:t>4942</w:t>
      </w:r>
      <w:r w:rsidR="006039EE">
        <w:rPr>
          <w:spacing w:val="-7"/>
          <w:sz w:val="25"/>
        </w:rPr>
        <w:t xml:space="preserve"> </w:t>
      </w:r>
      <w:r w:rsidR="006039EE">
        <w:rPr>
          <w:sz w:val="25"/>
        </w:rPr>
        <w:t>of</w:t>
      </w:r>
      <w:r w:rsidR="006039EE">
        <w:rPr>
          <w:spacing w:val="-8"/>
          <w:sz w:val="25"/>
        </w:rPr>
        <w:t xml:space="preserve"> </w:t>
      </w:r>
      <w:r w:rsidR="006039EE">
        <w:rPr>
          <w:sz w:val="25"/>
        </w:rPr>
        <w:t>the</w:t>
      </w:r>
      <w:r w:rsidR="006039EE">
        <w:rPr>
          <w:spacing w:val="-13"/>
          <w:sz w:val="25"/>
        </w:rPr>
        <w:t xml:space="preserve"> </w:t>
      </w:r>
      <w:r w:rsidR="006039EE">
        <w:rPr>
          <w:sz w:val="25"/>
        </w:rPr>
        <w:t>Internal</w:t>
      </w:r>
      <w:r w:rsidR="006039EE">
        <w:rPr>
          <w:spacing w:val="9"/>
          <w:sz w:val="25"/>
        </w:rPr>
        <w:t xml:space="preserve"> </w:t>
      </w:r>
      <w:r w:rsidR="006039EE">
        <w:rPr>
          <w:sz w:val="25"/>
        </w:rPr>
        <w:t>Revenue</w:t>
      </w:r>
      <w:r w:rsidR="006039EE">
        <w:rPr>
          <w:spacing w:val="1"/>
          <w:sz w:val="25"/>
        </w:rPr>
        <w:t xml:space="preserve"> </w:t>
      </w:r>
      <w:r w:rsidR="006039EE">
        <w:rPr>
          <w:sz w:val="25"/>
        </w:rPr>
        <w:t>Code, and</w:t>
      </w:r>
    </w:p>
    <w:p w:rsidR="00E300A9" w:rsidRDefault="00E300A9">
      <w:pPr>
        <w:pStyle w:val="BodyText"/>
        <w:spacing w:before="6"/>
        <w:rPr>
          <w:sz w:val="25"/>
        </w:rPr>
      </w:pPr>
    </w:p>
    <w:p w:rsidR="00E300A9" w:rsidRDefault="006039EE">
      <w:pPr>
        <w:pStyle w:val="ListParagraph"/>
        <w:numPr>
          <w:ilvl w:val="0"/>
          <w:numId w:val="6"/>
        </w:numPr>
        <w:tabs>
          <w:tab w:val="left" w:pos="1738"/>
        </w:tabs>
        <w:spacing w:line="244" w:lineRule="auto"/>
        <w:ind w:left="1402" w:right="1165" w:hanging="4"/>
        <w:jc w:val="both"/>
        <w:rPr>
          <w:sz w:val="25"/>
        </w:rPr>
      </w:pPr>
      <w:r>
        <w:rPr>
          <w:w w:val="90"/>
          <w:sz w:val="25"/>
        </w:rPr>
        <w:t>the corporation shall not engage in any act of self-dealing (as defined in Section 4941(d) of the</w:t>
      </w:r>
      <w:r>
        <w:rPr>
          <w:spacing w:val="1"/>
          <w:w w:val="90"/>
          <w:sz w:val="25"/>
        </w:rPr>
        <w:t xml:space="preserve"> </w:t>
      </w:r>
      <w:r>
        <w:rPr>
          <w:spacing w:val="-1"/>
          <w:w w:val="95"/>
          <w:sz w:val="25"/>
        </w:rPr>
        <w:t>Internal</w:t>
      </w:r>
      <w:r>
        <w:rPr>
          <w:spacing w:val="-6"/>
          <w:w w:val="95"/>
          <w:sz w:val="25"/>
        </w:rPr>
        <w:t xml:space="preserve"> </w:t>
      </w:r>
      <w:r>
        <w:rPr>
          <w:w w:val="95"/>
          <w:sz w:val="25"/>
        </w:rPr>
        <w:t>Revenue</w:t>
      </w:r>
      <w:r>
        <w:rPr>
          <w:spacing w:val="-2"/>
          <w:w w:val="95"/>
          <w:sz w:val="25"/>
        </w:rPr>
        <w:t xml:space="preserve"> </w:t>
      </w:r>
      <w:r>
        <w:rPr>
          <w:w w:val="95"/>
          <w:sz w:val="25"/>
        </w:rPr>
        <w:t>Code),</w:t>
      </w:r>
      <w:r>
        <w:rPr>
          <w:spacing w:val="-4"/>
          <w:w w:val="95"/>
          <w:sz w:val="25"/>
        </w:rPr>
        <w:t xml:space="preserve"> </w:t>
      </w:r>
      <w:r>
        <w:rPr>
          <w:w w:val="95"/>
          <w:sz w:val="25"/>
        </w:rPr>
        <w:t>nor</w:t>
      </w:r>
      <w:r>
        <w:rPr>
          <w:spacing w:val="-8"/>
          <w:w w:val="95"/>
          <w:sz w:val="25"/>
        </w:rPr>
        <w:t xml:space="preserve"> </w:t>
      </w:r>
      <w:r>
        <w:rPr>
          <w:w w:val="95"/>
          <w:sz w:val="25"/>
        </w:rPr>
        <w:t>retain</w:t>
      </w:r>
      <w:r>
        <w:rPr>
          <w:spacing w:val="-10"/>
          <w:w w:val="95"/>
          <w:sz w:val="25"/>
        </w:rPr>
        <w:t xml:space="preserve"> </w:t>
      </w:r>
      <w:r>
        <w:rPr>
          <w:w w:val="95"/>
          <w:sz w:val="25"/>
        </w:rPr>
        <w:t>any</w:t>
      </w:r>
      <w:r>
        <w:rPr>
          <w:spacing w:val="-5"/>
          <w:w w:val="95"/>
          <w:sz w:val="25"/>
        </w:rPr>
        <w:t xml:space="preserve"> </w:t>
      </w:r>
      <w:r>
        <w:rPr>
          <w:w w:val="95"/>
          <w:sz w:val="25"/>
        </w:rPr>
        <w:t>excess</w:t>
      </w:r>
      <w:r>
        <w:rPr>
          <w:spacing w:val="6"/>
          <w:w w:val="95"/>
          <w:sz w:val="25"/>
        </w:rPr>
        <w:t xml:space="preserve"> </w:t>
      </w:r>
      <w:r>
        <w:rPr>
          <w:w w:val="95"/>
          <w:sz w:val="25"/>
        </w:rPr>
        <w:t>business</w:t>
      </w:r>
      <w:r>
        <w:rPr>
          <w:spacing w:val="-1"/>
          <w:w w:val="95"/>
          <w:sz w:val="25"/>
        </w:rPr>
        <w:t xml:space="preserve"> </w:t>
      </w:r>
      <w:r>
        <w:rPr>
          <w:w w:val="95"/>
          <w:sz w:val="25"/>
        </w:rPr>
        <w:t>holdings (as</w:t>
      </w:r>
      <w:r>
        <w:rPr>
          <w:spacing w:val="-10"/>
          <w:w w:val="95"/>
          <w:sz w:val="25"/>
        </w:rPr>
        <w:t xml:space="preserve"> </w:t>
      </w:r>
      <w:r>
        <w:rPr>
          <w:w w:val="95"/>
          <w:sz w:val="25"/>
        </w:rPr>
        <w:t>defined</w:t>
      </w:r>
      <w:r>
        <w:rPr>
          <w:spacing w:val="6"/>
          <w:w w:val="95"/>
          <w:sz w:val="25"/>
        </w:rPr>
        <w:t xml:space="preserve"> </w:t>
      </w:r>
      <w:r>
        <w:rPr>
          <w:w w:val="95"/>
          <w:sz w:val="25"/>
        </w:rPr>
        <w:t>in</w:t>
      </w:r>
      <w:r>
        <w:rPr>
          <w:spacing w:val="-12"/>
          <w:w w:val="95"/>
          <w:sz w:val="25"/>
        </w:rPr>
        <w:t xml:space="preserve"> </w:t>
      </w:r>
      <w:r>
        <w:rPr>
          <w:w w:val="95"/>
          <w:sz w:val="25"/>
        </w:rPr>
        <w:t>Section</w:t>
      </w:r>
      <w:r>
        <w:rPr>
          <w:spacing w:val="-4"/>
          <w:w w:val="95"/>
          <w:sz w:val="25"/>
        </w:rPr>
        <w:t xml:space="preserve"> </w:t>
      </w:r>
      <w:r>
        <w:rPr>
          <w:w w:val="95"/>
          <w:sz w:val="25"/>
        </w:rPr>
        <w:t>4943(c)</w:t>
      </w:r>
      <w:r>
        <w:rPr>
          <w:spacing w:val="-3"/>
          <w:w w:val="95"/>
          <w:sz w:val="25"/>
        </w:rPr>
        <w:t xml:space="preserve"> </w:t>
      </w:r>
      <w:r>
        <w:rPr>
          <w:w w:val="95"/>
          <w:sz w:val="25"/>
        </w:rPr>
        <w:t>of</w:t>
      </w:r>
      <w:r>
        <w:rPr>
          <w:spacing w:val="-57"/>
          <w:w w:val="95"/>
          <w:sz w:val="25"/>
        </w:rPr>
        <w:t xml:space="preserve"> </w:t>
      </w:r>
      <w:r>
        <w:rPr>
          <w:w w:val="90"/>
          <w:sz w:val="25"/>
        </w:rPr>
        <w:t>the Internal Revenue</w:t>
      </w:r>
      <w:r>
        <w:rPr>
          <w:spacing w:val="50"/>
          <w:sz w:val="25"/>
        </w:rPr>
        <w:t xml:space="preserve"> </w:t>
      </w:r>
      <w:r>
        <w:rPr>
          <w:w w:val="90"/>
          <w:sz w:val="25"/>
        </w:rPr>
        <w:t>Code), nor make any investments</w:t>
      </w:r>
      <w:r>
        <w:rPr>
          <w:spacing w:val="50"/>
          <w:sz w:val="25"/>
        </w:rPr>
        <w:t xml:space="preserve"> </w:t>
      </w:r>
      <w:r>
        <w:rPr>
          <w:w w:val="90"/>
          <w:sz w:val="25"/>
        </w:rPr>
        <w:t>in such manner as to subject</w:t>
      </w:r>
      <w:r>
        <w:rPr>
          <w:spacing w:val="50"/>
          <w:sz w:val="25"/>
        </w:rPr>
        <w:t xml:space="preserve"> </w:t>
      </w:r>
      <w:r>
        <w:rPr>
          <w:w w:val="90"/>
          <w:sz w:val="25"/>
        </w:rPr>
        <w:t>the corporation</w:t>
      </w:r>
      <w:r>
        <w:rPr>
          <w:spacing w:val="1"/>
          <w:w w:val="90"/>
          <w:sz w:val="25"/>
        </w:rPr>
        <w:t xml:space="preserve"> </w:t>
      </w:r>
      <w:r>
        <w:rPr>
          <w:w w:val="95"/>
          <w:sz w:val="25"/>
        </w:rPr>
        <w:t>to tax under Section 4944 of the Internal Revenue Code, nor make any taxable expenditures (as</w:t>
      </w:r>
      <w:r>
        <w:rPr>
          <w:spacing w:val="1"/>
          <w:w w:val="95"/>
          <w:sz w:val="25"/>
        </w:rPr>
        <w:t xml:space="preserve"> </w:t>
      </w:r>
      <w:r>
        <w:rPr>
          <w:sz w:val="25"/>
        </w:rPr>
        <w:t>efiried</w:t>
      </w:r>
      <w:r>
        <w:rPr>
          <w:spacing w:val="9"/>
          <w:sz w:val="25"/>
        </w:rPr>
        <w:t xml:space="preserve"> </w:t>
      </w:r>
      <w:r>
        <w:rPr>
          <w:sz w:val="25"/>
        </w:rPr>
        <w:t>in</w:t>
      </w:r>
      <w:r>
        <w:rPr>
          <w:spacing w:val="-8"/>
          <w:sz w:val="25"/>
        </w:rPr>
        <w:t xml:space="preserve"> </w:t>
      </w:r>
      <w:r>
        <w:rPr>
          <w:sz w:val="25"/>
        </w:rPr>
        <w:t>Section</w:t>
      </w:r>
      <w:r>
        <w:rPr>
          <w:spacing w:val="-3"/>
          <w:sz w:val="25"/>
        </w:rPr>
        <w:t xml:space="preserve"> </w:t>
      </w:r>
      <w:r>
        <w:rPr>
          <w:sz w:val="25"/>
        </w:rPr>
        <w:t>4945(d)</w:t>
      </w:r>
      <w:r>
        <w:rPr>
          <w:spacing w:val="7"/>
          <w:sz w:val="25"/>
        </w:rPr>
        <w:t xml:space="preserve"> </w:t>
      </w:r>
      <w:r>
        <w:rPr>
          <w:sz w:val="25"/>
        </w:rPr>
        <w:t>of</w:t>
      </w:r>
      <w:r>
        <w:rPr>
          <w:spacing w:val="-3"/>
          <w:sz w:val="25"/>
        </w:rPr>
        <w:t xml:space="preserve"> </w:t>
      </w:r>
      <w:r>
        <w:rPr>
          <w:sz w:val="25"/>
        </w:rPr>
        <w:t>the</w:t>
      </w:r>
      <w:r>
        <w:rPr>
          <w:spacing w:val="-5"/>
          <w:sz w:val="25"/>
        </w:rPr>
        <w:t xml:space="preserve"> </w:t>
      </w:r>
      <w:r>
        <w:rPr>
          <w:sz w:val="25"/>
        </w:rPr>
        <w:t>Internal</w:t>
      </w:r>
      <w:r>
        <w:rPr>
          <w:spacing w:val="3"/>
          <w:sz w:val="25"/>
        </w:rPr>
        <w:t xml:space="preserve"> </w:t>
      </w:r>
      <w:r>
        <w:rPr>
          <w:sz w:val="25"/>
        </w:rPr>
        <w:t>Revenue</w:t>
      </w:r>
      <w:r>
        <w:rPr>
          <w:spacing w:val="-1"/>
          <w:sz w:val="25"/>
        </w:rPr>
        <w:t xml:space="preserve"> </w:t>
      </w:r>
      <w:r>
        <w:rPr>
          <w:sz w:val="25"/>
        </w:rPr>
        <w:t>Code).</w:t>
      </w:r>
    </w:p>
    <w:p w:rsidR="00E300A9" w:rsidRDefault="00E300A9">
      <w:pPr>
        <w:pStyle w:val="BodyText"/>
        <w:spacing w:before="5"/>
        <w:rPr>
          <w:sz w:val="25"/>
        </w:rPr>
      </w:pPr>
    </w:p>
    <w:p w:rsidR="00E300A9" w:rsidRDefault="006039EE">
      <w:pPr>
        <w:pStyle w:val="ListParagraph"/>
        <w:numPr>
          <w:ilvl w:val="1"/>
          <w:numId w:val="7"/>
        </w:numPr>
        <w:tabs>
          <w:tab w:val="left" w:pos="1816"/>
        </w:tabs>
        <w:spacing w:line="244" w:lineRule="auto"/>
        <w:ind w:left="1406" w:right="1165" w:hanging="2"/>
        <w:jc w:val="both"/>
        <w:rPr>
          <w:sz w:val="25"/>
        </w:rPr>
      </w:pPr>
      <w:r>
        <w:rPr>
          <w:w w:val="90"/>
          <w:sz w:val="25"/>
        </w:rPr>
        <w:t>Upon the liquidation</w:t>
      </w:r>
      <w:r>
        <w:rPr>
          <w:spacing w:val="1"/>
          <w:w w:val="90"/>
          <w:sz w:val="25"/>
        </w:rPr>
        <w:t xml:space="preserve"> </w:t>
      </w:r>
      <w:r>
        <w:rPr>
          <w:w w:val="90"/>
          <w:sz w:val="25"/>
        </w:rPr>
        <w:t>or dissolution</w:t>
      </w:r>
      <w:r>
        <w:rPr>
          <w:spacing w:val="50"/>
          <w:sz w:val="25"/>
        </w:rPr>
        <w:t xml:space="preserve"> </w:t>
      </w:r>
      <w:r>
        <w:rPr>
          <w:w w:val="90"/>
          <w:sz w:val="25"/>
        </w:rPr>
        <w:t>of the corporation,</w:t>
      </w:r>
      <w:r>
        <w:rPr>
          <w:spacing w:val="50"/>
          <w:sz w:val="25"/>
        </w:rPr>
        <w:t xml:space="preserve"> </w:t>
      </w:r>
      <w:r>
        <w:rPr>
          <w:w w:val="90"/>
          <w:sz w:val="25"/>
        </w:rPr>
        <w:t>after payment</w:t>
      </w:r>
      <w:r>
        <w:rPr>
          <w:spacing w:val="50"/>
          <w:sz w:val="25"/>
        </w:rPr>
        <w:t xml:space="preserve"> </w:t>
      </w:r>
      <w:r>
        <w:rPr>
          <w:w w:val="90"/>
          <w:sz w:val="25"/>
        </w:rPr>
        <w:t>of all of the liabilities of</w:t>
      </w:r>
      <w:r>
        <w:rPr>
          <w:spacing w:val="1"/>
          <w:w w:val="90"/>
          <w:sz w:val="25"/>
        </w:rPr>
        <w:t xml:space="preserve"> </w:t>
      </w:r>
      <w:r>
        <w:rPr>
          <w:w w:val="95"/>
          <w:sz w:val="25"/>
        </w:rPr>
        <w:t>the corporation or due provision therefor, all of the assets of the corporation shall be disposed of</w:t>
      </w:r>
      <w:r>
        <w:rPr>
          <w:spacing w:val="1"/>
          <w:w w:val="95"/>
          <w:sz w:val="25"/>
        </w:rPr>
        <w:t xml:space="preserve"> </w:t>
      </w:r>
      <w:r>
        <w:rPr>
          <w:w w:val="90"/>
          <w:sz w:val="25"/>
        </w:rPr>
        <w:t>to one or more of the Supported</w:t>
      </w:r>
      <w:r>
        <w:rPr>
          <w:spacing w:val="1"/>
          <w:w w:val="90"/>
          <w:sz w:val="25"/>
        </w:rPr>
        <w:t xml:space="preserve"> </w:t>
      </w:r>
      <w:r>
        <w:rPr>
          <w:w w:val="90"/>
          <w:sz w:val="25"/>
        </w:rPr>
        <w:t>Organizations as are at that time exempt from federal income tax</w:t>
      </w:r>
      <w:r>
        <w:rPr>
          <w:spacing w:val="1"/>
          <w:w w:val="90"/>
          <w:sz w:val="25"/>
        </w:rPr>
        <w:t xml:space="preserve"> </w:t>
      </w:r>
      <w:r>
        <w:rPr>
          <w:sz w:val="25"/>
        </w:rPr>
        <w:t>under</w:t>
      </w:r>
      <w:r>
        <w:rPr>
          <w:spacing w:val="-3"/>
          <w:sz w:val="25"/>
        </w:rPr>
        <w:t xml:space="preserve"> </w:t>
      </w:r>
      <w:r>
        <w:rPr>
          <w:sz w:val="25"/>
        </w:rPr>
        <w:t>Section</w:t>
      </w:r>
      <w:r>
        <w:rPr>
          <w:spacing w:val="12"/>
          <w:sz w:val="25"/>
        </w:rPr>
        <w:t xml:space="preserve"> </w:t>
      </w:r>
      <w:r>
        <w:rPr>
          <w:sz w:val="25"/>
        </w:rPr>
        <w:t>50l(c)(3)</w:t>
      </w:r>
      <w:r>
        <w:rPr>
          <w:spacing w:val="-6"/>
          <w:sz w:val="25"/>
        </w:rPr>
        <w:t xml:space="preserve"> </w:t>
      </w:r>
      <w:r>
        <w:rPr>
          <w:sz w:val="25"/>
        </w:rPr>
        <w:t>of</w:t>
      </w:r>
      <w:r>
        <w:rPr>
          <w:spacing w:val="-1"/>
          <w:sz w:val="25"/>
        </w:rPr>
        <w:t xml:space="preserve"> </w:t>
      </w:r>
      <w:r>
        <w:rPr>
          <w:sz w:val="25"/>
        </w:rPr>
        <w:t>the</w:t>
      </w:r>
      <w:r>
        <w:rPr>
          <w:spacing w:val="-6"/>
          <w:sz w:val="25"/>
        </w:rPr>
        <w:t xml:space="preserve"> </w:t>
      </w:r>
      <w:r>
        <w:rPr>
          <w:sz w:val="25"/>
        </w:rPr>
        <w:t>Internal</w:t>
      </w:r>
      <w:r>
        <w:rPr>
          <w:spacing w:val="13"/>
          <w:sz w:val="25"/>
        </w:rPr>
        <w:t xml:space="preserve"> </w:t>
      </w:r>
      <w:r>
        <w:rPr>
          <w:sz w:val="25"/>
        </w:rPr>
        <w:t>Revenue</w:t>
      </w:r>
      <w:r>
        <w:rPr>
          <w:spacing w:val="8"/>
          <w:sz w:val="25"/>
        </w:rPr>
        <w:t xml:space="preserve"> </w:t>
      </w:r>
      <w:r>
        <w:rPr>
          <w:sz w:val="25"/>
        </w:rPr>
        <w:t>Code.</w:t>
      </w:r>
    </w:p>
    <w:p w:rsidR="00E300A9" w:rsidRDefault="00E300A9">
      <w:pPr>
        <w:pStyle w:val="BodyText"/>
        <w:spacing w:before="5"/>
        <w:rPr>
          <w:sz w:val="25"/>
        </w:rPr>
      </w:pPr>
    </w:p>
    <w:p w:rsidR="00E300A9" w:rsidRDefault="006039EE">
      <w:pPr>
        <w:pStyle w:val="ListParagraph"/>
        <w:numPr>
          <w:ilvl w:val="1"/>
          <w:numId w:val="7"/>
        </w:numPr>
        <w:tabs>
          <w:tab w:val="left" w:pos="1954"/>
        </w:tabs>
        <w:spacing w:line="244" w:lineRule="auto"/>
        <w:ind w:left="1404" w:right="1166" w:firstLine="0"/>
        <w:jc w:val="both"/>
        <w:rPr>
          <w:sz w:val="25"/>
        </w:rPr>
      </w:pPr>
      <w:r>
        <w:rPr>
          <w:w w:val="95"/>
          <w:sz w:val="25"/>
        </w:rPr>
        <w:t>The corporation shall not discriminate in administering its policies and programs or in the</w:t>
      </w:r>
      <w:r>
        <w:rPr>
          <w:spacing w:val="1"/>
          <w:w w:val="95"/>
          <w:sz w:val="25"/>
        </w:rPr>
        <w:t xml:space="preserve"> </w:t>
      </w:r>
      <w:r>
        <w:rPr>
          <w:w w:val="95"/>
          <w:sz w:val="25"/>
        </w:rPr>
        <w:t>employment of its personnel on the basis of race, color, religion, national or ethnic origin, sex,</w:t>
      </w:r>
      <w:r>
        <w:rPr>
          <w:spacing w:val="1"/>
          <w:w w:val="95"/>
          <w:sz w:val="25"/>
        </w:rPr>
        <w:t xml:space="preserve"> </w:t>
      </w:r>
      <w:r>
        <w:rPr>
          <w:w w:val="95"/>
          <w:sz w:val="25"/>
        </w:rPr>
        <w:t>handicap,</w:t>
      </w:r>
      <w:r>
        <w:rPr>
          <w:spacing w:val="16"/>
          <w:w w:val="95"/>
          <w:sz w:val="25"/>
        </w:rPr>
        <w:t xml:space="preserve"> </w:t>
      </w:r>
      <w:r>
        <w:rPr>
          <w:w w:val="95"/>
          <w:sz w:val="25"/>
        </w:rPr>
        <w:t>gender,</w:t>
      </w:r>
      <w:r>
        <w:rPr>
          <w:spacing w:val="2"/>
          <w:w w:val="95"/>
          <w:sz w:val="25"/>
        </w:rPr>
        <w:t xml:space="preserve"> </w:t>
      </w:r>
      <w:r>
        <w:rPr>
          <w:w w:val="95"/>
          <w:sz w:val="25"/>
        </w:rPr>
        <w:t>gender</w:t>
      </w:r>
      <w:r>
        <w:rPr>
          <w:spacing w:val="10"/>
          <w:w w:val="95"/>
          <w:sz w:val="25"/>
        </w:rPr>
        <w:t xml:space="preserve"> </w:t>
      </w:r>
      <w:r>
        <w:rPr>
          <w:w w:val="95"/>
          <w:sz w:val="25"/>
        </w:rPr>
        <w:t>identity,</w:t>
      </w:r>
      <w:r>
        <w:rPr>
          <w:spacing w:val="-2"/>
          <w:w w:val="95"/>
          <w:sz w:val="25"/>
        </w:rPr>
        <w:t xml:space="preserve"> </w:t>
      </w:r>
      <w:r>
        <w:rPr>
          <w:w w:val="95"/>
          <w:sz w:val="25"/>
        </w:rPr>
        <w:t>sexual</w:t>
      </w:r>
      <w:r>
        <w:rPr>
          <w:spacing w:val="4"/>
          <w:w w:val="95"/>
          <w:sz w:val="25"/>
        </w:rPr>
        <w:t xml:space="preserve"> </w:t>
      </w:r>
      <w:r>
        <w:rPr>
          <w:w w:val="95"/>
          <w:sz w:val="25"/>
        </w:rPr>
        <w:t>orientation,</w:t>
      </w:r>
      <w:r>
        <w:rPr>
          <w:spacing w:val="13"/>
          <w:w w:val="95"/>
          <w:sz w:val="25"/>
        </w:rPr>
        <w:t xml:space="preserve"> </w:t>
      </w:r>
      <w:r>
        <w:rPr>
          <w:w w:val="95"/>
          <w:sz w:val="25"/>
        </w:rPr>
        <w:t>military</w:t>
      </w:r>
      <w:r>
        <w:rPr>
          <w:spacing w:val="-1"/>
          <w:w w:val="95"/>
          <w:sz w:val="25"/>
        </w:rPr>
        <w:t xml:space="preserve"> </w:t>
      </w:r>
      <w:r>
        <w:rPr>
          <w:w w:val="95"/>
          <w:sz w:val="25"/>
        </w:rPr>
        <w:t>status  or</w:t>
      </w:r>
      <w:r>
        <w:rPr>
          <w:spacing w:val="-8"/>
          <w:w w:val="95"/>
          <w:sz w:val="25"/>
        </w:rPr>
        <w:t xml:space="preserve"> </w:t>
      </w:r>
      <w:r>
        <w:rPr>
          <w:w w:val="95"/>
          <w:sz w:val="25"/>
        </w:rPr>
        <w:t>otherwise.</w:t>
      </w:r>
    </w:p>
    <w:p w:rsidR="00E300A9" w:rsidRDefault="00E300A9">
      <w:pPr>
        <w:pStyle w:val="BodyText"/>
        <w:spacing w:before="5"/>
        <w:rPr>
          <w:sz w:val="25"/>
        </w:rPr>
      </w:pPr>
    </w:p>
    <w:p w:rsidR="00E300A9" w:rsidRDefault="006039EE">
      <w:pPr>
        <w:pStyle w:val="ListParagraph"/>
        <w:numPr>
          <w:ilvl w:val="1"/>
          <w:numId w:val="7"/>
        </w:numPr>
        <w:tabs>
          <w:tab w:val="left" w:pos="1946"/>
        </w:tabs>
        <w:spacing w:before="1" w:line="247" w:lineRule="auto"/>
        <w:ind w:left="1395" w:right="1242" w:firstLine="9"/>
        <w:rPr>
          <w:sz w:val="25"/>
        </w:rPr>
      </w:pPr>
      <w:r>
        <w:rPr>
          <w:w w:val="95"/>
          <w:sz w:val="25"/>
        </w:rPr>
        <w:t>All</w:t>
      </w:r>
      <w:r>
        <w:rPr>
          <w:spacing w:val="-2"/>
          <w:w w:val="95"/>
          <w:sz w:val="25"/>
        </w:rPr>
        <w:t xml:space="preserve"> </w:t>
      </w:r>
      <w:r>
        <w:rPr>
          <w:w w:val="95"/>
          <w:sz w:val="25"/>
        </w:rPr>
        <w:t>references</w:t>
      </w:r>
      <w:r>
        <w:rPr>
          <w:spacing w:val="6"/>
          <w:w w:val="95"/>
          <w:sz w:val="25"/>
        </w:rPr>
        <w:t xml:space="preserve"> </w:t>
      </w:r>
      <w:r>
        <w:rPr>
          <w:w w:val="95"/>
          <w:sz w:val="25"/>
        </w:rPr>
        <w:t>herein:</w:t>
      </w:r>
      <w:r>
        <w:rPr>
          <w:spacing w:val="-5"/>
          <w:w w:val="95"/>
          <w:sz w:val="25"/>
        </w:rPr>
        <w:t xml:space="preserve"> </w:t>
      </w:r>
      <w:r>
        <w:rPr>
          <w:w w:val="95"/>
          <w:sz w:val="25"/>
        </w:rPr>
        <w:t>(i) to</w:t>
      </w:r>
      <w:r>
        <w:rPr>
          <w:spacing w:val="-4"/>
          <w:w w:val="95"/>
          <w:sz w:val="25"/>
        </w:rPr>
        <w:t xml:space="preserve"> </w:t>
      </w:r>
      <w:r>
        <w:rPr>
          <w:w w:val="95"/>
          <w:sz w:val="25"/>
        </w:rPr>
        <w:t>the</w:t>
      </w:r>
      <w:r>
        <w:rPr>
          <w:spacing w:val="1"/>
          <w:w w:val="95"/>
          <w:sz w:val="25"/>
        </w:rPr>
        <w:t xml:space="preserve"> </w:t>
      </w:r>
      <w:r>
        <w:rPr>
          <w:w w:val="95"/>
          <w:sz w:val="25"/>
        </w:rPr>
        <w:t>Internal</w:t>
      </w:r>
      <w:r>
        <w:rPr>
          <w:spacing w:val="10"/>
          <w:w w:val="95"/>
          <w:sz w:val="25"/>
        </w:rPr>
        <w:t xml:space="preserve"> </w:t>
      </w:r>
      <w:r>
        <w:rPr>
          <w:w w:val="95"/>
          <w:sz w:val="25"/>
        </w:rPr>
        <w:t>Revenue</w:t>
      </w:r>
      <w:r>
        <w:rPr>
          <w:spacing w:val="10"/>
          <w:w w:val="95"/>
          <w:sz w:val="25"/>
        </w:rPr>
        <w:t xml:space="preserve"> </w:t>
      </w:r>
      <w:r>
        <w:rPr>
          <w:w w:val="95"/>
          <w:sz w:val="25"/>
        </w:rPr>
        <w:t>Code</w:t>
      </w:r>
      <w:r>
        <w:rPr>
          <w:spacing w:val="-1"/>
          <w:w w:val="95"/>
          <w:sz w:val="25"/>
        </w:rPr>
        <w:t xml:space="preserve"> </w:t>
      </w:r>
      <w:r>
        <w:rPr>
          <w:w w:val="95"/>
          <w:sz w:val="25"/>
        </w:rPr>
        <w:t>shall</w:t>
      </w:r>
      <w:r>
        <w:rPr>
          <w:spacing w:val="8"/>
          <w:w w:val="95"/>
          <w:sz w:val="25"/>
        </w:rPr>
        <w:t xml:space="preserve"> </w:t>
      </w:r>
      <w:r>
        <w:rPr>
          <w:w w:val="95"/>
          <w:sz w:val="25"/>
        </w:rPr>
        <w:t>be</w:t>
      </w:r>
      <w:r>
        <w:rPr>
          <w:spacing w:val="-12"/>
          <w:w w:val="95"/>
          <w:sz w:val="25"/>
        </w:rPr>
        <w:t xml:space="preserve"> </w:t>
      </w:r>
      <w:r>
        <w:rPr>
          <w:w w:val="95"/>
          <w:sz w:val="25"/>
        </w:rPr>
        <w:t>deemed</w:t>
      </w:r>
      <w:r>
        <w:rPr>
          <w:spacing w:val="14"/>
          <w:w w:val="95"/>
          <w:sz w:val="25"/>
        </w:rPr>
        <w:t xml:space="preserve"> </w:t>
      </w:r>
      <w:r>
        <w:rPr>
          <w:w w:val="95"/>
          <w:sz w:val="25"/>
        </w:rPr>
        <w:t>to</w:t>
      </w:r>
      <w:r>
        <w:rPr>
          <w:spacing w:val="-3"/>
          <w:w w:val="95"/>
          <w:sz w:val="25"/>
        </w:rPr>
        <w:t xml:space="preserve"> </w:t>
      </w:r>
      <w:r>
        <w:rPr>
          <w:w w:val="95"/>
          <w:sz w:val="25"/>
        </w:rPr>
        <w:t>refer to</w:t>
      </w:r>
      <w:r>
        <w:rPr>
          <w:spacing w:val="-8"/>
          <w:w w:val="95"/>
          <w:sz w:val="25"/>
        </w:rPr>
        <w:t xml:space="preserve"> </w:t>
      </w:r>
      <w:r>
        <w:rPr>
          <w:w w:val="95"/>
          <w:sz w:val="25"/>
        </w:rPr>
        <w:t>the</w:t>
      </w:r>
      <w:r>
        <w:rPr>
          <w:spacing w:val="1"/>
          <w:w w:val="95"/>
          <w:sz w:val="25"/>
        </w:rPr>
        <w:t xml:space="preserve"> </w:t>
      </w:r>
      <w:r>
        <w:rPr>
          <w:w w:val="95"/>
          <w:sz w:val="25"/>
        </w:rPr>
        <w:t>Internal</w:t>
      </w:r>
      <w:r>
        <w:rPr>
          <w:spacing w:val="7"/>
          <w:w w:val="95"/>
          <w:sz w:val="25"/>
        </w:rPr>
        <w:t xml:space="preserve"> </w:t>
      </w:r>
      <w:r>
        <w:rPr>
          <w:w w:val="95"/>
          <w:sz w:val="25"/>
        </w:rPr>
        <w:t>Revenue</w:t>
      </w:r>
      <w:r>
        <w:rPr>
          <w:spacing w:val="2"/>
          <w:w w:val="95"/>
          <w:sz w:val="25"/>
        </w:rPr>
        <w:t xml:space="preserve"> </w:t>
      </w:r>
      <w:r>
        <w:rPr>
          <w:w w:val="95"/>
          <w:sz w:val="25"/>
        </w:rPr>
        <w:t>Code</w:t>
      </w:r>
      <w:r>
        <w:rPr>
          <w:spacing w:val="-2"/>
          <w:w w:val="95"/>
          <w:sz w:val="25"/>
        </w:rPr>
        <w:t xml:space="preserve"> </w:t>
      </w:r>
      <w:r>
        <w:rPr>
          <w:w w:val="95"/>
          <w:sz w:val="25"/>
        </w:rPr>
        <w:t>of</w:t>
      </w:r>
      <w:r>
        <w:rPr>
          <w:spacing w:val="-7"/>
          <w:w w:val="95"/>
          <w:sz w:val="25"/>
        </w:rPr>
        <w:t xml:space="preserve"> </w:t>
      </w:r>
      <w:r>
        <w:rPr>
          <w:w w:val="95"/>
          <w:sz w:val="25"/>
        </w:rPr>
        <w:t>1986,</w:t>
      </w:r>
      <w:r>
        <w:rPr>
          <w:spacing w:val="-1"/>
          <w:w w:val="95"/>
          <w:sz w:val="25"/>
        </w:rPr>
        <w:t xml:space="preserve"> </w:t>
      </w:r>
      <w:r>
        <w:rPr>
          <w:w w:val="95"/>
          <w:sz w:val="25"/>
        </w:rPr>
        <w:t>as now</w:t>
      </w:r>
      <w:r>
        <w:rPr>
          <w:spacing w:val="7"/>
          <w:w w:val="95"/>
          <w:sz w:val="25"/>
        </w:rPr>
        <w:t xml:space="preserve"> </w:t>
      </w:r>
      <w:r>
        <w:rPr>
          <w:w w:val="95"/>
          <w:sz w:val="25"/>
        </w:rPr>
        <w:t>in</w:t>
      </w:r>
      <w:r>
        <w:rPr>
          <w:spacing w:val="-5"/>
          <w:w w:val="95"/>
          <w:sz w:val="25"/>
        </w:rPr>
        <w:t xml:space="preserve"> </w:t>
      </w:r>
      <w:r>
        <w:rPr>
          <w:w w:val="95"/>
          <w:sz w:val="25"/>
        </w:rPr>
        <w:t>force</w:t>
      </w:r>
      <w:r>
        <w:rPr>
          <w:spacing w:val="-9"/>
          <w:w w:val="95"/>
          <w:sz w:val="25"/>
        </w:rPr>
        <w:t xml:space="preserve"> </w:t>
      </w:r>
      <w:r>
        <w:rPr>
          <w:w w:val="95"/>
          <w:sz w:val="25"/>
        </w:rPr>
        <w:t>or</w:t>
      </w:r>
      <w:r>
        <w:rPr>
          <w:spacing w:val="-2"/>
          <w:w w:val="95"/>
          <w:sz w:val="25"/>
        </w:rPr>
        <w:t xml:space="preserve"> </w:t>
      </w:r>
      <w:r>
        <w:rPr>
          <w:w w:val="95"/>
          <w:sz w:val="25"/>
        </w:rPr>
        <w:t>hereafter</w:t>
      </w:r>
      <w:r>
        <w:rPr>
          <w:spacing w:val="4"/>
          <w:w w:val="95"/>
          <w:sz w:val="25"/>
        </w:rPr>
        <w:t xml:space="preserve"> </w:t>
      </w:r>
      <w:r>
        <w:rPr>
          <w:w w:val="95"/>
          <w:sz w:val="25"/>
        </w:rPr>
        <w:t>amended;</w:t>
      </w:r>
      <w:r>
        <w:rPr>
          <w:spacing w:val="15"/>
          <w:w w:val="95"/>
          <w:sz w:val="25"/>
        </w:rPr>
        <w:t xml:space="preserve"> </w:t>
      </w:r>
      <w:r>
        <w:rPr>
          <w:w w:val="95"/>
          <w:sz w:val="23"/>
        </w:rPr>
        <w:t xml:space="preserve">(ii) </w:t>
      </w:r>
      <w:r>
        <w:rPr>
          <w:w w:val="95"/>
          <w:sz w:val="25"/>
        </w:rPr>
        <w:t>to</w:t>
      </w:r>
      <w:r>
        <w:rPr>
          <w:spacing w:val="-4"/>
          <w:w w:val="95"/>
          <w:sz w:val="25"/>
        </w:rPr>
        <w:t xml:space="preserve"> </w:t>
      </w:r>
      <w:r>
        <w:rPr>
          <w:w w:val="95"/>
          <w:sz w:val="25"/>
        </w:rPr>
        <w:t>the</w:t>
      </w:r>
      <w:r>
        <w:rPr>
          <w:spacing w:val="3"/>
          <w:w w:val="95"/>
          <w:sz w:val="25"/>
        </w:rPr>
        <w:t xml:space="preserve"> </w:t>
      </w:r>
      <w:r>
        <w:rPr>
          <w:w w:val="95"/>
          <w:sz w:val="25"/>
        </w:rPr>
        <w:t>General</w:t>
      </w:r>
      <w:r>
        <w:rPr>
          <w:spacing w:val="10"/>
          <w:w w:val="95"/>
          <w:sz w:val="25"/>
        </w:rPr>
        <w:t xml:space="preserve"> </w:t>
      </w:r>
      <w:r>
        <w:rPr>
          <w:w w:val="95"/>
          <w:sz w:val="25"/>
        </w:rPr>
        <w:t>Laws</w:t>
      </w:r>
      <w:r>
        <w:rPr>
          <w:spacing w:val="1"/>
          <w:w w:val="95"/>
          <w:sz w:val="25"/>
        </w:rPr>
        <w:t xml:space="preserve"> </w:t>
      </w:r>
      <w:r>
        <w:rPr>
          <w:w w:val="95"/>
          <w:sz w:val="25"/>
        </w:rPr>
        <w:t>of The Commonwealth of Massachusetts, or any chapter thereof, shall be deemed to refer to said</w:t>
      </w:r>
      <w:r>
        <w:rPr>
          <w:spacing w:val="-57"/>
          <w:w w:val="95"/>
          <w:sz w:val="25"/>
        </w:rPr>
        <w:t xml:space="preserve"> </w:t>
      </w:r>
      <w:r>
        <w:rPr>
          <w:w w:val="95"/>
          <w:sz w:val="25"/>
        </w:rPr>
        <w:t>General Laws or chapter as now in force or hereafter amended; and (iii) to particular sections of</w:t>
      </w:r>
      <w:r>
        <w:rPr>
          <w:spacing w:val="1"/>
          <w:w w:val="95"/>
          <w:sz w:val="25"/>
        </w:rPr>
        <w:t xml:space="preserve"> </w:t>
      </w:r>
      <w:r>
        <w:rPr>
          <w:spacing w:val="-1"/>
          <w:w w:val="95"/>
          <w:sz w:val="25"/>
        </w:rPr>
        <w:t xml:space="preserve">the Internal Revenue </w:t>
      </w:r>
      <w:r>
        <w:rPr>
          <w:w w:val="95"/>
          <w:sz w:val="25"/>
        </w:rPr>
        <w:t>Code or said General Laws shall be deemed to refer to similar or successor</w:t>
      </w:r>
      <w:r>
        <w:rPr>
          <w:spacing w:val="1"/>
          <w:w w:val="95"/>
          <w:sz w:val="25"/>
        </w:rPr>
        <w:t xml:space="preserve"> </w:t>
      </w:r>
      <w:r>
        <w:rPr>
          <w:sz w:val="25"/>
        </w:rPr>
        <w:t>provisions</w:t>
      </w:r>
      <w:r>
        <w:rPr>
          <w:spacing w:val="13"/>
          <w:sz w:val="25"/>
        </w:rPr>
        <w:t xml:space="preserve"> </w:t>
      </w:r>
      <w:r>
        <w:rPr>
          <w:sz w:val="25"/>
        </w:rPr>
        <w:t>hereafter adopted.</w:t>
      </w:r>
    </w:p>
    <w:p w:rsidR="00E300A9" w:rsidRDefault="00E300A9">
      <w:pPr>
        <w:spacing w:line="247" w:lineRule="auto"/>
        <w:rPr>
          <w:sz w:val="25"/>
        </w:rPr>
        <w:sectPr w:rsidR="00E300A9">
          <w:footerReference w:type="default" r:id="rId200"/>
          <w:pgSz w:w="12240" w:h="17280"/>
          <w:pgMar w:top="680" w:right="400" w:bottom="900" w:left="0" w:header="0" w:footer="700" w:gutter="0"/>
          <w:cols w:space="720"/>
        </w:sectPr>
      </w:pPr>
    </w:p>
    <w:p w:rsidR="00E300A9" w:rsidRDefault="0014458F">
      <w:pPr>
        <w:pStyle w:val="BodyText"/>
        <w:rPr>
          <w:sz w:val="20"/>
        </w:rPr>
      </w:pPr>
      <w:r>
        <w:rPr>
          <w:noProof/>
        </w:rPr>
        <w:lastRenderedPageBreak/>
        <mc:AlternateContent>
          <mc:Choice Requires="wps">
            <w:drawing>
              <wp:anchor distT="0" distB="0" distL="114300" distR="114300" simplePos="0" relativeHeight="15861760" behindDoc="0" locked="0" layoutInCell="1" allowOverlap="1">
                <wp:simplePos x="0" y="0"/>
                <wp:positionH relativeFrom="page">
                  <wp:posOffset>7656195</wp:posOffset>
                </wp:positionH>
                <wp:positionV relativeFrom="page">
                  <wp:posOffset>433070</wp:posOffset>
                </wp:positionV>
                <wp:extent cx="121920" cy="10533380"/>
                <wp:effectExtent l="0" t="0" r="0" b="0"/>
                <wp:wrapNone/>
                <wp:docPr id="200" name="docshape3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1920" cy="1053338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F5941F" id="docshape393" o:spid="_x0000_s1026" style="position:absolute;margin-left:602.85pt;margin-top:34.1pt;width:9.6pt;height:829.4pt;z-index:15861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" fillcolor="black" stroked="f">
                <w10:wrap anchorx="page" anchory="page"/>
              </v:rect>
            </w:pict>
          </mc:Fallback>
        </mc:AlternateContent>
      </w: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spacing w:before="5"/>
        <w:rPr>
          <w:sz w:val="22"/>
        </w:rPr>
      </w:pPr>
    </w:p>
    <w:p w:rsidR="00E300A9" w:rsidRDefault="006039EE">
      <w:pPr>
        <w:spacing w:before="90" w:line="275" w:lineRule="exact"/>
        <w:ind w:left="1863" w:right="1656"/>
        <w:jc w:val="center"/>
        <w:rPr>
          <w:b/>
          <w:sz w:val="24"/>
        </w:rPr>
      </w:pPr>
      <w:r>
        <w:rPr>
          <w:b/>
          <w:w w:val="95"/>
          <w:sz w:val="24"/>
        </w:rPr>
        <w:t>ARTICLEVI</w:t>
      </w:r>
    </w:p>
    <w:p w:rsidR="00E300A9" w:rsidRDefault="006039EE">
      <w:pPr>
        <w:spacing w:line="259" w:lineRule="auto"/>
        <w:ind w:left="699" w:right="536" w:hanging="9"/>
        <w:rPr>
          <w:sz w:val="21"/>
        </w:rPr>
      </w:pPr>
      <w:r>
        <w:rPr>
          <w:w w:val="85"/>
          <w:sz w:val="21"/>
        </w:rPr>
        <w:t>The effective date of organization of the corporation shall be the dace approved and filed by the Secretary of the Commonwealth.</w:t>
      </w:r>
      <w:r>
        <w:rPr>
          <w:spacing w:val="1"/>
          <w:w w:val="85"/>
          <w:sz w:val="21"/>
        </w:rPr>
        <w:t xml:space="preserve"> </w:t>
      </w:r>
      <w:r>
        <w:rPr>
          <w:w w:val="85"/>
        </w:rPr>
        <w:t xml:space="preserve">If </w:t>
      </w:r>
      <w:r>
        <w:rPr>
          <w:w w:val="85"/>
          <w:sz w:val="21"/>
        </w:rPr>
        <w:t xml:space="preserve">a </w:t>
      </w:r>
      <w:r>
        <w:rPr>
          <w:i/>
          <w:w w:val="85"/>
          <w:sz w:val="20"/>
        </w:rPr>
        <w:t xml:space="preserve">later </w:t>
      </w:r>
      <w:r>
        <w:rPr>
          <w:w w:val="85"/>
          <w:sz w:val="21"/>
        </w:rPr>
        <w:t>effective</w:t>
      </w:r>
      <w:r>
        <w:rPr>
          <w:spacing w:val="1"/>
          <w:w w:val="85"/>
          <w:sz w:val="21"/>
        </w:rPr>
        <w:t xml:space="preserve"> </w:t>
      </w:r>
      <w:r>
        <w:rPr>
          <w:w w:val="90"/>
          <w:sz w:val="21"/>
        </w:rPr>
        <w:t>date</w:t>
      </w:r>
      <w:r>
        <w:rPr>
          <w:spacing w:val="3"/>
          <w:w w:val="90"/>
          <w:sz w:val="21"/>
        </w:rPr>
        <w:t xml:space="preserve"> </w:t>
      </w:r>
      <w:r>
        <w:rPr>
          <w:w w:val="90"/>
          <w:sz w:val="21"/>
        </w:rPr>
        <w:t>is</w:t>
      </w:r>
      <w:r>
        <w:rPr>
          <w:spacing w:val="-11"/>
          <w:w w:val="90"/>
          <w:sz w:val="21"/>
        </w:rPr>
        <w:t xml:space="preserve"> </w:t>
      </w:r>
      <w:r>
        <w:rPr>
          <w:w w:val="90"/>
          <w:sz w:val="21"/>
        </w:rPr>
        <w:t>desired, specify</w:t>
      </w:r>
      <w:r>
        <w:rPr>
          <w:spacing w:val="-4"/>
          <w:w w:val="90"/>
          <w:sz w:val="21"/>
        </w:rPr>
        <w:t xml:space="preserve"> </w:t>
      </w:r>
      <w:r>
        <w:rPr>
          <w:w w:val="90"/>
          <w:sz w:val="21"/>
        </w:rPr>
        <w:t>such</w:t>
      </w:r>
      <w:r>
        <w:rPr>
          <w:spacing w:val="3"/>
          <w:w w:val="90"/>
          <w:sz w:val="21"/>
        </w:rPr>
        <w:t xml:space="preserve"> </w:t>
      </w:r>
      <w:r>
        <w:rPr>
          <w:w w:val="90"/>
          <w:sz w:val="21"/>
        </w:rPr>
        <w:t>date</w:t>
      </w:r>
      <w:r>
        <w:rPr>
          <w:spacing w:val="-5"/>
          <w:w w:val="90"/>
          <w:sz w:val="21"/>
        </w:rPr>
        <w:t xml:space="preserve"> </w:t>
      </w:r>
      <w:r>
        <w:rPr>
          <w:w w:val="90"/>
          <w:sz w:val="21"/>
        </w:rPr>
        <w:t>which</w:t>
      </w:r>
      <w:r>
        <w:rPr>
          <w:spacing w:val="3"/>
          <w:w w:val="90"/>
          <w:sz w:val="21"/>
        </w:rPr>
        <w:t xml:space="preserve"> </w:t>
      </w:r>
      <w:r>
        <w:rPr>
          <w:w w:val="90"/>
          <w:sz w:val="21"/>
        </w:rPr>
        <w:t>shall</w:t>
      </w:r>
      <w:r>
        <w:rPr>
          <w:spacing w:val="22"/>
          <w:w w:val="90"/>
          <w:sz w:val="21"/>
        </w:rPr>
        <w:t xml:space="preserve"> </w:t>
      </w:r>
      <w:r>
        <w:rPr>
          <w:w w:val="90"/>
          <w:sz w:val="21"/>
        </w:rPr>
        <w:t>not</w:t>
      </w:r>
      <w:r>
        <w:rPr>
          <w:spacing w:val="18"/>
          <w:w w:val="90"/>
          <w:sz w:val="21"/>
        </w:rPr>
        <w:t xml:space="preserve"> </w:t>
      </w:r>
      <w:r>
        <w:rPr>
          <w:w w:val="90"/>
          <w:sz w:val="21"/>
        </w:rPr>
        <w:t>be</w:t>
      </w:r>
      <w:r>
        <w:rPr>
          <w:spacing w:val="5"/>
          <w:w w:val="90"/>
          <w:sz w:val="21"/>
        </w:rPr>
        <w:t xml:space="preserve"> </w:t>
      </w:r>
      <w:r>
        <w:rPr>
          <w:w w:val="90"/>
          <w:sz w:val="21"/>
        </w:rPr>
        <w:t>more</w:t>
      </w:r>
      <w:r>
        <w:rPr>
          <w:spacing w:val="8"/>
          <w:w w:val="90"/>
          <w:sz w:val="21"/>
        </w:rPr>
        <w:t xml:space="preserve"> </w:t>
      </w:r>
      <w:r>
        <w:rPr>
          <w:w w:val="90"/>
          <w:sz w:val="21"/>
        </w:rPr>
        <w:t>than</w:t>
      </w:r>
      <w:r>
        <w:rPr>
          <w:spacing w:val="14"/>
          <w:w w:val="90"/>
          <w:sz w:val="21"/>
        </w:rPr>
        <w:t xml:space="preserve"> </w:t>
      </w:r>
      <w:r>
        <w:rPr>
          <w:i/>
          <w:w w:val="90"/>
          <w:sz w:val="20"/>
        </w:rPr>
        <w:t>thirty</w:t>
      </w:r>
      <w:r>
        <w:rPr>
          <w:i/>
          <w:spacing w:val="2"/>
          <w:w w:val="90"/>
          <w:sz w:val="20"/>
        </w:rPr>
        <w:t xml:space="preserve"> </w:t>
      </w:r>
      <w:r>
        <w:rPr>
          <w:i/>
          <w:w w:val="90"/>
          <w:sz w:val="20"/>
        </w:rPr>
        <w:t>days</w:t>
      </w:r>
      <w:r>
        <w:rPr>
          <w:i/>
          <w:spacing w:val="-6"/>
          <w:w w:val="90"/>
          <w:sz w:val="20"/>
        </w:rPr>
        <w:t xml:space="preserve"> </w:t>
      </w:r>
      <w:r>
        <w:rPr>
          <w:w w:val="90"/>
          <w:sz w:val="21"/>
        </w:rPr>
        <w:t>after</w:t>
      </w:r>
      <w:r>
        <w:rPr>
          <w:spacing w:val="20"/>
          <w:w w:val="90"/>
          <w:sz w:val="21"/>
        </w:rPr>
        <w:t xml:space="preserve"> </w:t>
      </w:r>
      <w:r>
        <w:rPr>
          <w:w w:val="90"/>
          <w:sz w:val="21"/>
        </w:rPr>
        <w:t>the</w:t>
      </w:r>
      <w:r>
        <w:rPr>
          <w:spacing w:val="-4"/>
          <w:w w:val="90"/>
          <w:sz w:val="21"/>
        </w:rPr>
        <w:t xml:space="preserve"> </w:t>
      </w:r>
      <w:r>
        <w:rPr>
          <w:w w:val="90"/>
          <w:sz w:val="21"/>
        </w:rPr>
        <w:t>dare of</w:t>
      </w:r>
      <w:r>
        <w:rPr>
          <w:spacing w:val="-6"/>
          <w:w w:val="90"/>
          <w:sz w:val="21"/>
        </w:rPr>
        <w:t xml:space="preserve"> </w:t>
      </w:r>
      <w:r>
        <w:rPr>
          <w:w w:val="90"/>
          <w:sz w:val="21"/>
        </w:rPr>
        <w:t>filing.</w:t>
      </w:r>
    </w:p>
    <w:p w:rsidR="00E300A9" w:rsidRDefault="00E300A9">
      <w:pPr>
        <w:pStyle w:val="BodyText"/>
        <w:rPr>
          <w:sz w:val="22"/>
        </w:rPr>
      </w:pPr>
    </w:p>
    <w:p w:rsidR="00E300A9" w:rsidRDefault="00E300A9">
      <w:pPr>
        <w:pStyle w:val="BodyText"/>
        <w:spacing w:before="6"/>
        <w:rPr>
          <w:sz w:val="22"/>
        </w:rPr>
      </w:pPr>
    </w:p>
    <w:p w:rsidR="00E300A9" w:rsidRDefault="006039EE">
      <w:pPr>
        <w:spacing w:before="1"/>
        <w:ind w:left="1892" w:right="1656"/>
        <w:jc w:val="center"/>
        <w:rPr>
          <w:b/>
          <w:sz w:val="24"/>
        </w:rPr>
      </w:pPr>
      <w:r>
        <w:rPr>
          <w:b/>
          <w:w w:val="80"/>
          <w:sz w:val="24"/>
        </w:rPr>
        <w:t>ARTICLE</w:t>
      </w:r>
      <w:r>
        <w:rPr>
          <w:b/>
          <w:spacing w:val="17"/>
          <w:w w:val="80"/>
          <w:sz w:val="24"/>
        </w:rPr>
        <w:t xml:space="preserve"> </w:t>
      </w:r>
      <w:r>
        <w:rPr>
          <w:b/>
          <w:w w:val="80"/>
          <w:sz w:val="24"/>
        </w:rPr>
        <w:t>VII</w:t>
      </w:r>
    </w:p>
    <w:p w:rsidR="00E300A9" w:rsidRDefault="006039EE">
      <w:pPr>
        <w:spacing w:before="20"/>
        <w:ind w:left="699"/>
        <w:rPr>
          <w:b/>
          <w:sz w:val="20"/>
        </w:rPr>
      </w:pPr>
      <w:r>
        <w:rPr>
          <w:b/>
          <w:w w:val="90"/>
          <w:sz w:val="20"/>
        </w:rPr>
        <w:t>The</w:t>
      </w:r>
      <w:r>
        <w:rPr>
          <w:b/>
          <w:spacing w:val="16"/>
          <w:w w:val="90"/>
          <w:sz w:val="20"/>
        </w:rPr>
        <w:t xml:space="preserve"> </w:t>
      </w:r>
      <w:r>
        <w:rPr>
          <w:b/>
          <w:w w:val="90"/>
          <w:sz w:val="20"/>
        </w:rPr>
        <w:t>information</w:t>
      </w:r>
      <w:r>
        <w:rPr>
          <w:b/>
          <w:spacing w:val="33"/>
          <w:w w:val="90"/>
          <w:sz w:val="20"/>
        </w:rPr>
        <w:t xml:space="preserve"> </w:t>
      </w:r>
      <w:r>
        <w:rPr>
          <w:b/>
          <w:w w:val="90"/>
          <w:sz w:val="20"/>
        </w:rPr>
        <w:t>contained</w:t>
      </w:r>
      <w:r>
        <w:rPr>
          <w:b/>
          <w:spacing w:val="37"/>
          <w:w w:val="90"/>
          <w:sz w:val="20"/>
        </w:rPr>
        <w:t xml:space="preserve"> </w:t>
      </w:r>
      <w:r>
        <w:rPr>
          <w:b/>
          <w:w w:val="90"/>
          <w:sz w:val="20"/>
        </w:rPr>
        <w:t>in</w:t>
      </w:r>
      <w:r>
        <w:rPr>
          <w:b/>
          <w:spacing w:val="5"/>
          <w:w w:val="90"/>
          <w:sz w:val="20"/>
        </w:rPr>
        <w:t xml:space="preserve"> </w:t>
      </w:r>
      <w:r>
        <w:rPr>
          <w:b/>
          <w:w w:val="90"/>
          <w:sz w:val="20"/>
        </w:rPr>
        <w:t>Article</w:t>
      </w:r>
      <w:r>
        <w:rPr>
          <w:b/>
          <w:spacing w:val="8"/>
          <w:w w:val="90"/>
          <w:sz w:val="20"/>
        </w:rPr>
        <w:t xml:space="preserve"> </w:t>
      </w:r>
      <w:r>
        <w:rPr>
          <w:b/>
          <w:w w:val="90"/>
          <w:sz w:val="20"/>
        </w:rPr>
        <w:t>VII</w:t>
      </w:r>
      <w:r>
        <w:rPr>
          <w:b/>
          <w:spacing w:val="21"/>
          <w:w w:val="90"/>
          <w:sz w:val="20"/>
        </w:rPr>
        <w:t xml:space="preserve"> </w:t>
      </w:r>
      <w:r>
        <w:rPr>
          <w:b/>
          <w:w w:val="90"/>
          <w:sz w:val="20"/>
        </w:rPr>
        <w:t>is</w:t>
      </w:r>
      <w:r>
        <w:rPr>
          <w:b/>
          <w:spacing w:val="15"/>
          <w:w w:val="90"/>
          <w:sz w:val="20"/>
        </w:rPr>
        <w:t xml:space="preserve"> </w:t>
      </w:r>
      <w:r>
        <w:rPr>
          <w:b/>
          <w:w w:val="90"/>
          <w:sz w:val="20"/>
        </w:rPr>
        <w:t>not</w:t>
      </w:r>
      <w:r>
        <w:rPr>
          <w:b/>
          <w:spacing w:val="11"/>
          <w:w w:val="90"/>
          <w:sz w:val="20"/>
        </w:rPr>
        <w:t xml:space="preserve"> </w:t>
      </w:r>
      <w:r>
        <w:rPr>
          <w:b/>
          <w:w w:val="90"/>
          <w:sz w:val="20"/>
        </w:rPr>
        <w:t>a</w:t>
      </w:r>
      <w:r>
        <w:rPr>
          <w:b/>
          <w:spacing w:val="4"/>
          <w:w w:val="90"/>
          <w:sz w:val="20"/>
        </w:rPr>
        <w:t xml:space="preserve"> </w:t>
      </w:r>
      <w:r>
        <w:rPr>
          <w:b/>
          <w:w w:val="90"/>
          <w:sz w:val="20"/>
        </w:rPr>
        <w:t>permanent</w:t>
      </w:r>
      <w:r>
        <w:rPr>
          <w:b/>
          <w:spacing w:val="31"/>
          <w:w w:val="90"/>
          <w:sz w:val="20"/>
        </w:rPr>
        <w:t xml:space="preserve"> </w:t>
      </w:r>
      <w:r>
        <w:rPr>
          <w:b/>
          <w:w w:val="90"/>
          <w:sz w:val="20"/>
        </w:rPr>
        <w:t>part</w:t>
      </w:r>
      <w:r>
        <w:rPr>
          <w:b/>
          <w:spacing w:val="21"/>
          <w:w w:val="90"/>
          <w:sz w:val="20"/>
        </w:rPr>
        <w:t xml:space="preserve"> </w:t>
      </w:r>
      <w:r>
        <w:rPr>
          <w:b/>
          <w:w w:val="90"/>
          <w:sz w:val="20"/>
        </w:rPr>
        <w:t>of</w:t>
      </w:r>
      <w:r>
        <w:rPr>
          <w:b/>
          <w:spacing w:val="5"/>
          <w:w w:val="90"/>
          <w:sz w:val="20"/>
        </w:rPr>
        <w:t xml:space="preserve"> </w:t>
      </w:r>
      <w:r>
        <w:rPr>
          <w:b/>
          <w:w w:val="90"/>
          <w:sz w:val="20"/>
        </w:rPr>
        <w:t>the</w:t>
      </w:r>
      <w:r>
        <w:rPr>
          <w:b/>
          <w:spacing w:val="5"/>
          <w:w w:val="90"/>
          <w:sz w:val="20"/>
        </w:rPr>
        <w:t xml:space="preserve"> </w:t>
      </w:r>
      <w:r>
        <w:rPr>
          <w:b/>
          <w:w w:val="90"/>
          <w:sz w:val="20"/>
        </w:rPr>
        <w:t>Articles</w:t>
      </w:r>
      <w:r>
        <w:rPr>
          <w:b/>
          <w:spacing w:val="18"/>
          <w:w w:val="90"/>
          <w:sz w:val="20"/>
        </w:rPr>
        <w:t xml:space="preserve"> </w:t>
      </w:r>
      <w:r>
        <w:rPr>
          <w:b/>
          <w:w w:val="90"/>
          <w:sz w:val="20"/>
        </w:rPr>
        <w:t>of</w:t>
      </w:r>
      <w:r>
        <w:rPr>
          <w:b/>
          <w:spacing w:val="7"/>
          <w:w w:val="90"/>
          <w:sz w:val="20"/>
        </w:rPr>
        <w:t xml:space="preserve"> </w:t>
      </w:r>
      <w:r>
        <w:rPr>
          <w:b/>
          <w:w w:val="90"/>
          <w:sz w:val="20"/>
        </w:rPr>
        <w:t>Organization.</w:t>
      </w:r>
    </w:p>
    <w:p w:rsidR="00E300A9" w:rsidRDefault="006039EE">
      <w:pPr>
        <w:spacing w:before="89" w:line="420" w:lineRule="atLeast"/>
        <w:ind w:left="735" w:right="2189" w:hanging="32"/>
        <w:rPr>
          <w:sz w:val="21"/>
        </w:rPr>
      </w:pPr>
      <w:r>
        <w:rPr>
          <w:w w:val="85"/>
          <w:sz w:val="21"/>
        </w:rPr>
        <w:t>a. The street address</w:t>
      </w:r>
      <w:r>
        <w:rPr>
          <w:spacing w:val="1"/>
          <w:w w:val="85"/>
          <w:sz w:val="21"/>
        </w:rPr>
        <w:t xml:space="preserve"> </w:t>
      </w:r>
      <w:r>
        <w:rPr>
          <w:w w:val="85"/>
          <w:sz w:val="21"/>
        </w:rPr>
        <w:t>(posr</w:t>
      </w:r>
      <w:r>
        <w:rPr>
          <w:spacing w:val="1"/>
          <w:w w:val="85"/>
          <w:sz w:val="21"/>
        </w:rPr>
        <w:t xml:space="preserve"> </w:t>
      </w:r>
      <w:r>
        <w:rPr>
          <w:w w:val="85"/>
          <w:sz w:val="21"/>
        </w:rPr>
        <w:t>office</w:t>
      </w:r>
      <w:r>
        <w:rPr>
          <w:spacing w:val="1"/>
          <w:w w:val="85"/>
          <w:sz w:val="21"/>
        </w:rPr>
        <w:t xml:space="preserve"> </w:t>
      </w:r>
      <w:r>
        <w:rPr>
          <w:w w:val="85"/>
          <w:sz w:val="21"/>
        </w:rPr>
        <w:t>boxes are</w:t>
      </w:r>
      <w:r>
        <w:rPr>
          <w:spacing w:val="1"/>
          <w:w w:val="85"/>
          <w:sz w:val="21"/>
        </w:rPr>
        <w:t xml:space="preserve"> </w:t>
      </w:r>
      <w:r>
        <w:rPr>
          <w:w w:val="85"/>
          <w:sz w:val="21"/>
        </w:rPr>
        <w:t>not acceprnble)</w:t>
      </w:r>
      <w:r>
        <w:rPr>
          <w:spacing w:val="1"/>
          <w:w w:val="85"/>
          <w:sz w:val="21"/>
        </w:rPr>
        <w:t xml:space="preserve"> </w:t>
      </w:r>
      <w:r>
        <w:rPr>
          <w:w w:val="85"/>
          <w:sz w:val="21"/>
        </w:rPr>
        <w:t>of</w:t>
      </w:r>
      <w:r>
        <w:rPr>
          <w:spacing w:val="1"/>
          <w:w w:val="85"/>
          <w:sz w:val="21"/>
        </w:rPr>
        <w:t xml:space="preserve"> </w:t>
      </w:r>
      <w:r>
        <w:rPr>
          <w:w w:val="85"/>
          <w:sz w:val="21"/>
        </w:rPr>
        <w:t>the principal</w:t>
      </w:r>
      <w:r>
        <w:rPr>
          <w:spacing w:val="1"/>
          <w:w w:val="85"/>
          <w:sz w:val="21"/>
        </w:rPr>
        <w:t xml:space="preserve"> </w:t>
      </w:r>
      <w:r>
        <w:rPr>
          <w:w w:val="85"/>
          <w:sz w:val="21"/>
        </w:rPr>
        <w:t>office of the corporation</w:t>
      </w:r>
      <w:r>
        <w:rPr>
          <w:spacing w:val="36"/>
          <w:sz w:val="21"/>
        </w:rPr>
        <w:t xml:space="preserve"> </w:t>
      </w:r>
      <w:r>
        <w:rPr>
          <w:i/>
          <w:w w:val="85"/>
          <w:sz w:val="20"/>
        </w:rPr>
        <w:t>in Massachusetts</w:t>
      </w:r>
      <w:r>
        <w:rPr>
          <w:i/>
          <w:spacing w:val="35"/>
          <w:sz w:val="20"/>
        </w:rPr>
        <w:t xml:space="preserve"> </w:t>
      </w:r>
      <w:r>
        <w:rPr>
          <w:w w:val="85"/>
          <w:sz w:val="21"/>
        </w:rPr>
        <w:t>is:</w:t>
      </w:r>
      <w:r>
        <w:rPr>
          <w:spacing w:val="-42"/>
          <w:w w:val="85"/>
          <w:sz w:val="21"/>
        </w:rPr>
        <w:t xml:space="preserve"> </w:t>
      </w:r>
      <w:r>
        <w:rPr>
          <w:sz w:val="21"/>
        </w:rPr>
        <w:t>109</w:t>
      </w:r>
      <w:r>
        <w:rPr>
          <w:spacing w:val="3"/>
          <w:sz w:val="21"/>
        </w:rPr>
        <w:t xml:space="preserve"> </w:t>
      </w:r>
      <w:r>
        <w:rPr>
          <w:sz w:val="21"/>
        </w:rPr>
        <w:t>Brookline</w:t>
      </w:r>
      <w:r>
        <w:rPr>
          <w:spacing w:val="13"/>
          <w:sz w:val="21"/>
        </w:rPr>
        <w:t xml:space="preserve"> </w:t>
      </w:r>
      <w:r>
        <w:rPr>
          <w:sz w:val="21"/>
        </w:rPr>
        <w:t>Avenue,</w:t>
      </w:r>
      <w:r>
        <w:rPr>
          <w:spacing w:val="11"/>
          <w:sz w:val="21"/>
        </w:rPr>
        <w:t xml:space="preserve"> </w:t>
      </w:r>
      <w:r>
        <w:rPr>
          <w:sz w:val="21"/>
        </w:rPr>
        <w:t>Suite</w:t>
      </w:r>
      <w:r>
        <w:rPr>
          <w:spacing w:val="7"/>
          <w:sz w:val="21"/>
        </w:rPr>
        <w:t xml:space="preserve"> </w:t>
      </w:r>
      <w:r>
        <w:rPr>
          <w:sz w:val="21"/>
        </w:rPr>
        <w:t>300,</w:t>
      </w:r>
      <w:r>
        <w:rPr>
          <w:spacing w:val="20"/>
          <w:sz w:val="21"/>
        </w:rPr>
        <w:t xml:space="preserve"> </w:t>
      </w:r>
      <w:r>
        <w:rPr>
          <w:sz w:val="21"/>
        </w:rPr>
        <w:t>Boston,</w:t>
      </w:r>
      <w:r>
        <w:rPr>
          <w:spacing w:val="25"/>
          <w:sz w:val="21"/>
        </w:rPr>
        <w:t xml:space="preserve"> </w:t>
      </w:r>
      <w:r>
        <w:rPr>
          <w:sz w:val="21"/>
        </w:rPr>
        <w:t>MA</w:t>
      </w:r>
      <w:r>
        <w:rPr>
          <w:spacing w:val="1"/>
          <w:sz w:val="21"/>
        </w:rPr>
        <w:t xml:space="preserve"> </w:t>
      </w:r>
      <w:r>
        <w:rPr>
          <w:sz w:val="21"/>
        </w:rPr>
        <w:t>02215-3903</w:t>
      </w:r>
    </w:p>
    <w:p w:rsidR="00E300A9" w:rsidRDefault="006039EE">
      <w:pPr>
        <w:spacing w:line="112" w:lineRule="exact"/>
        <w:ind w:right="2775"/>
        <w:jc w:val="right"/>
        <w:rPr>
          <w:rFonts w:ascii="Arial"/>
          <w:sz w:val="10"/>
        </w:rPr>
      </w:pPr>
      <w:r>
        <w:rPr>
          <w:rFonts w:ascii="Arial"/>
          <w:w w:val="103"/>
          <w:sz w:val="10"/>
        </w:rPr>
        <w:t>I</w:t>
      </w:r>
    </w:p>
    <w:p w:rsidR="00E300A9" w:rsidRDefault="0014458F">
      <w:pPr>
        <w:pStyle w:val="ListParagraph"/>
        <w:numPr>
          <w:ilvl w:val="0"/>
          <w:numId w:val="5"/>
        </w:numPr>
        <w:tabs>
          <w:tab w:val="left" w:pos="893"/>
        </w:tabs>
        <w:spacing w:before="13"/>
        <w:rPr>
          <w:sz w:val="21"/>
        </w:rPr>
      </w:pPr>
      <w:r>
        <w:rPr>
          <w:noProof/>
        </w:rPr>
        <mc:AlternateContent>
          <mc:Choice Requires="wps">
            <w:drawing>
              <wp:anchor distT="0" distB="0" distL="114300" distR="114300" simplePos="0" relativeHeight="15862272" behindDoc="0" locked="0" layoutInCell="1" allowOverlap="1">
                <wp:simplePos x="0" y="0"/>
                <wp:positionH relativeFrom="page">
                  <wp:posOffset>1119505</wp:posOffset>
                </wp:positionH>
                <wp:positionV relativeFrom="paragraph">
                  <wp:posOffset>255270</wp:posOffset>
                </wp:positionV>
                <wp:extent cx="5856605" cy="2094865"/>
                <wp:effectExtent l="0" t="0" r="0" b="0"/>
                <wp:wrapNone/>
                <wp:docPr id="199" name="docshape3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6605" cy="2094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Layout w:type="fixed"/>
                              <w:tblCellMar>
                                <w:left w:w="0" w:type="dxa"/>
                                <w:right w:w="0" w:type="dxa"/>
                              </w:tblCellMar>
                              <w:tblLook w:val="01E0" w:firstRow="1" w:lastRow="1" w:firstColumn="1" w:lastColumn="1" w:noHBand="0" w:noVBand="0"/>
                            </w:tblPr>
                            <w:tblGrid>
                              <w:gridCol w:w="2225"/>
                              <w:gridCol w:w="3953"/>
                              <w:gridCol w:w="3045"/>
                            </w:tblGrid>
                            <w:tr w:rsidR="008F0F9E">
                              <w:trPr>
                                <w:trHeight w:val="313"/>
                              </w:trPr>
                              <w:tc>
                                <w:tcPr>
                                  <w:tcW w:w="2225" w:type="dxa"/>
                                </w:tcPr>
                                <w:p w:rsidR="008F0F9E" w:rsidRDefault="008F0F9E">
                                  <w:pPr>
                                    <w:pStyle w:val="TableParagraph"/>
                                    <w:spacing w:before="5"/>
                                    <w:ind w:left="1032"/>
                                    <w:rPr>
                                      <w:b/>
                                    </w:rPr>
                                  </w:pPr>
                                  <w:r>
                                    <w:rPr>
                                      <w:b/>
                                      <w:w w:val="95"/>
                                    </w:rPr>
                                    <w:t>NAME</w:t>
                                  </w:r>
                                </w:p>
                              </w:tc>
                              <w:tc>
                                <w:tcPr>
                                  <w:tcW w:w="3953" w:type="dxa"/>
                                </w:tcPr>
                                <w:p w:rsidR="008F0F9E" w:rsidRDefault="008F0F9E">
                                  <w:pPr>
                                    <w:pStyle w:val="TableParagraph"/>
                                    <w:spacing w:line="249" w:lineRule="exact"/>
                                    <w:ind w:left="1051"/>
                                    <w:rPr>
                                      <w:b/>
                                    </w:rPr>
                                  </w:pPr>
                                  <w:r>
                                    <w:rPr>
                                      <w:b/>
                                      <w:w w:val="85"/>
                                    </w:rPr>
                                    <w:t>RESIDENTIAL</w:t>
                                  </w:r>
                                  <w:r>
                                    <w:rPr>
                                      <w:b/>
                                      <w:spacing w:val="18"/>
                                      <w:w w:val="85"/>
                                    </w:rPr>
                                    <w:t xml:space="preserve"> </w:t>
                                  </w:r>
                                  <w:r>
                                    <w:rPr>
                                      <w:b/>
                                      <w:w w:val="85"/>
                                    </w:rPr>
                                    <w:t>ADDRESS</w:t>
                                  </w:r>
                                </w:p>
                              </w:tc>
                              <w:tc>
                                <w:tcPr>
                                  <w:tcW w:w="3045" w:type="dxa"/>
                                </w:tcPr>
                                <w:p w:rsidR="008F0F9E" w:rsidRDefault="008F0F9E">
                                  <w:pPr>
                                    <w:pStyle w:val="TableParagraph"/>
                                    <w:spacing w:line="244" w:lineRule="exact"/>
                                    <w:ind w:left="784"/>
                                    <w:rPr>
                                      <w:b/>
                                    </w:rPr>
                                  </w:pPr>
                                  <w:r>
                                    <w:rPr>
                                      <w:b/>
                                      <w:w w:val="85"/>
                                    </w:rPr>
                                    <w:t>POST</w:t>
                                  </w:r>
                                  <w:r>
                                    <w:rPr>
                                      <w:b/>
                                      <w:spacing w:val="12"/>
                                      <w:w w:val="85"/>
                                    </w:rPr>
                                    <w:t xml:space="preserve"> </w:t>
                                  </w:r>
                                  <w:r>
                                    <w:rPr>
                                      <w:b/>
                                      <w:w w:val="85"/>
                                    </w:rPr>
                                    <w:t>OFFICE</w:t>
                                  </w:r>
                                  <w:r>
                                    <w:rPr>
                                      <w:b/>
                                      <w:spacing w:val="5"/>
                                      <w:w w:val="85"/>
                                    </w:rPr>
                                    <w:t xml:space="preserve"> </w:t>
                                  </w:r>
                                  <w:r>
                                    <w:rPr>
                                      <w:b/>
                                      <w:w w:val="85"/>
                                    </w:rPr>
                                    <w:t>ADDRESS</w:t>
                                  </w:r>
                                </w:p>
                              </w:tc>
                            </w:tr>
                            <w:tr w:rsidR="008F0F9E">
                              <w:trPr>
                                <w:trHeight w:val="445"/>
                              </w:trPr>
                              <w:tc>
                                <w:tcPr>
                                  <w:tcW w:w="2225" w:type="dxa"/>
                                </w:tcPr>
                                <w:p w:rsidR="008F0F9E" w:rsidRDefault="008F0F9E">
                                  <w:pPr>
                                    <w:pStyle w:val="TableParagraph"/>
                                    <w:spacing w:before="61"/>
                                    <w:ind w:left="65"/>
                                    <w:rPr>
                                      <w:sz w:val="21"/>
                                    </w:rPr>
                                  </w:pPr>
                                  <w:r>
                                    <w:rPr>
                                      <w:spacing w:val="-1"/>
                                      <w:sz w:val="21"/>
                                    </w:rPr>
                                    <w:t>Kevin</w:t>
                                  </w:r>
                                  <w:r>
                                    <w:rPr>
                                      <w:spacing w:val="-5"/>
                                      <w:sz w:val="21"/>
                                    </w:rPr>
                                    <w:t xml:space="preserve"> </w:t>
                                  </w:r>
                                  <w:r>
                                    <w:rPr>
                                      <w:spacing w:val="-1"/>
                                      <w:sz w:val="21"/>
                                    </w:rPr>
                                    <w:t>Tabb,</w:t>
                                  </w:r>
                                  <w:r>
                                    <w:rPr>
                                      <w:spacing w:val="-5"/>
                                      <w:sz w:val="21"/>
                                    </w:rPr>
                                    <w:t xml:space="preserve"> </w:t>
                                  </w:r>
                                  <w:r>
                                    <w:rPr>
                                      <w:sz w:val="21"/>
                                    </w:rPr>
                                    <w:t>M.D.</w:t>
                                  </w:r>
                                </w:p>
                              </w:tc>
                              <w:tc>
                                <w:tcPr>
                                  <w:tcW w:w="3953" w:type="dxa"/>
                                </w:tcPr>
                                <w:p w:rsidR="008F0F9E" w:rsidRDefault="008F0F9E">
                                  <w:pPr>
                                    <w:pStyle w:val="TableParagraph"/>
                                    <w:spacing w:before="56"/>
                                    <w:ind w:left="464"/>
                                    <w:rPr>
                                      <w:sz w:val="21"/>
                                    </w:rPr>
                                  </w:pPr>
                                  <w:r>
                                    <w:rPr>
                                      <w:sz w:val="21"/>
                                    </w:rPr>
                                    <w:t>64</w:t>
                                  </w:r>
                                  <w:r>
                                    <w:rPr>
                                      <w:spacing w:val="11"/>
                                      <w:sz w:val="21"/>
                                    </w:rPr>
                                    <w:t xml:space="preserve"> </w:t>
                                  </w:r>
                                  <w:r>
                                    <w:rPr>
                                      <w:sz w:val="21"/>
                                    </w:rPr>
                                    <w:t>Beethoven</w:t>
                                  </w:r>
                                  <w:r>
                                    <w:rPr>
                                      <w:spacing w:val="18"/>
                                      <w:sz w:val="21"/>
                                    </w:rPr>
                                    <w:t xml:space="preserve"> </w:t>
                                  </w:r>
                                  <w:r>
                                    <w:rPr>
                                      <w:sz w:val="21"/>
                                    </w:rPr>
                                    <w:t>Ave,</w:t>
                                  </w:r>
                                  <w:r>
                                    <w:rPr>
                                      <w:spacing w:val="8"/>
                                      <w:sz w:val="21"/>
                                    </w:rPr>
                                    <w:t xml:space="preserve"> </w:t>
                                  </w:r>
                                  <w:r>
                                    <w:rPr>
                                      <w:sz w:val="21"/>
                                    </w:rPr>
                                    <w:t>Waban,</w:t>
                                  </w:r>
                                  <w:r>
                                    <w:rPr>
                                      <w:spacing w:val="24"/>
                                      <w:sz w:val="21"/>
                                    </w:rPr>
                                    <w:t xml:space="preserve"> </w:t>
                                  </w:r>
                                  <w:r>
                                    <w:rPr>
                                      <w:sz w:val="21"/>
                                    </w:rPr>
                                    <w:t>MA</w:t>
                                  </w:r>
                                  <w:r>
                                    <w:rPr>
                                      <w:spacing w:val="-4"/>
                                      <w:sz w:val="21"/>
                                    </w:rPr>
                                    <w:t xml:space="preserve"> </w:t>
                                  </w:r>
                                  <w:r>
                                    <w:rPr>
                                      <w:sz w:val="21"/>
                                    </w:rPr>
                                    <w:t>02468</w:t>
                                  </w:r>
                                </w:p>
                              </w:tc>
                              <w:tc>
                                <w:tcPr>
                                  <w:tcW w:w="3045" w:type="dxa"/>
                                </w:tcPr>
                                <w:p w:rsidR="008F0F9E" w:rsidRDefault="008F0F9E">
                                  <w:pPr>
                                    <w:pStyle w:val="TableParagraph"/>
                                    <w:spacing w:before="46"/>
                                    <w:ind w:left="132"/>
                                    <w:rPr>
                                      <w:sz w:val="21"/>
                                    </w:rPr>
                                  </w:pPr>
                                  <w:r>
                                    <w:rPr>
                                      <w:w w:val="105"/>
                                      <w:sz w:val="21"/>
                                    </w:rPr>
                                    <w:t>Same</w:t>
                                  </w:r>
                                  <w:r>
                                    <w:rPr>
                                      <w:spacing w:val="-5"/>
                                      <w:w w:val="105"/>
                                      <w:sz w:val="21"/>
                                    </w:rPr>
                                    <w:t xml:space="preserve"> </w:t>
                                  </w:r>
                                  <w:r>
                                    <w:rPr>
                                      <w:w w:val="105"/>
                                      <w:sz w:val="21"/>
                                    </w:rPr>
                                    <w:t>as</w:t>
                                  </w:r>
                                  <w:r>
                                    <w:rPr>
                                      <w:spacing w:val="14"/>
                                      <w:w w:val="105"/>
                                      <w:sz w:val="21"/>
                                    </w:rPr>
                                    <w:t xml:space="preserve"> </w:t>
                                  </w:r>
                                  <w:r>
                                    <w:rPr>
                                      <w:w w:val="105"/>
                                      <w:sz w:val="21"/>
                                    </w:rPr>
                                    <w:t>Residential</w:t>
                                  </w:r>
                                  <w:r>
                                    <w:rPr>
                                      <w:spacing w:val="15"/>
                                      <w:w w:val="105"/>
                                      <w:sz w:val="21"/>
                                    </w:rPr>
                                    <w:t xml:space="preserve"> </w:t>
                                  </w:r>
                                  <w:r>
                                    <w:rPr>
                                      <w:w w:val="105"/>
                                      <w:sz w:val="21"/>
                                    </w:rPr>
                                    <w:t>Address</w:t>
                                  </w:r>
                                </w:p>
                              </w:tc>
                            </w:tr>
                            <w:tr w:rsidR="008F0F9E">
                              <w:trPr>
                                <w:trHeight w:val="540"/>
                              </w:trPr>
                              <w:tc>
                                <w:tcPr>
                                  <w:tcW w:w="2225" w:type="dxa"/>
                                </w:tcPr>
                                <w:p w:rsidR="008F0F9E" w:rsidRDefault="008F0F9E">
                                  <w:pPr>
                                    <w:pStyle w:val="TableParagraph"/>
                                    <w:spacing w:before="153"/>
                                    <w:ind w:left="60"/>
                                    <w:rPr>
                                      <w:sz w:val="21"/>
                                    </w:rPr>
                                  </w:pPr>
                                  <w:r>
                                    <w:rPr>
                                      <w:sz w:val="21"/>
                                    </w:rPr>
                                    <w:t>Kevin</w:t>
                                  </w:r>
                                  <w:r>
                                    <w:rPr>
                                      <w:spacing w:val="-6"/>
                                      <w:sz w:val="21"/>
                                    </w:rPr>
                                    <w:t xml:space="preserve"> </w:t>
                                  </w:r>
                                  <w:r>
                                    <w:rPr>
                                      <w:sz w:val="21"/>
                                    </w:rPr>
                                    <w:t>Tabb,</w:t>
                                  </w:r>
                                  <w:r>
                                    <w:rPr>
                                      <w:spacing w:val="-5"/>
                                      <w:sz w:val="21"/>
                                    </w:rPr>
                                    <w:t xml:space="preserve"> </w:t>
                                  </w:r>
                                  <w:r>
                                    <w:rPr>
                                      <w:sz w:val="21"/>
                                    </w:rPr>
                                    <w:t>M.D.</w:t>
                                  </w:r>
                                </w:p>
                              </w:tc>
                              <w:tc>
                                <w:tcPr>
                                  <w:tcW w:w="3953" w:type="dxa"/>
                                </w:tcPr>
                                <w:p w:rsidR="008F0F9E" w:rsidRDefault="008F0F9E">
                                  <w:pPr>
                                    <w:pStyle w:val="TableParagraph"/>
                                    <w:spacing w:before="144"/>
                                    <w:ind w:left="464"/>
                                    <w:rPr>
                                      <w:sz w:val="21"/>
                                    </w:rPr>
                                  </w:pPr>
                                  <w:r>
                                    <w:rPr>
                                      <w:sz w:val="21"/>
                                    </w:rPr>
                                    <w:t>64</w:t>
                                  </w:r>
                                  <w:r>
                                    <w:rPr>
                                      <w:spacing w:val="12"/>
                                      <w:sz w:val="21"/>
                                    </w:rPr>
                                    <w:t xml:space="preserve"> </w:t>
                                  </w:r>
                                  <w:r>
                                    <w:rPr>
                                      <w:sz w:val="21"/>
                                    </w:rPr>
                                    <w:t>Beethoven</w:t>
                                  </w:r>
                                  <w:r>
                                    <w:rPr>
                                      <w:spacing w:val="23"/>
                                      <w:sz w:val="21"/>
                                    </w:rPr>
                                    <w:t xml:space="preserve"> </w:t>
                                  </w:r>
                                  <w:r>
                                    <w:rPr>
                                      <w:sz w:val="21"/>
                                    </w:rPr>
                                    <w:t>Ave,</w:t>
                                  </w:r>
                                  <w:r>
                                    <w:rPr>
                                      <w:spacing w:val="8"/>
                                      <w:sz w:val="21"/>
                                    </w:rPr>
                                    <w:t xml:space="preserve"> </w:t>
                                  </w:r>
                                  <w:r>
                                    <w:rPr>
                                      <w:sz w:val="21"/>
                                    </w:rPr>
                                    <w:t>Waban,</w:t>
                                  </w:r>
                                  <w:r>
                                    <w:rPr>
                                      <w:spacing w:val="21"/>
                                      <w:sz w:val="21"/>
                                    </w:rPr>
                                    <w:t xml:space="preserve"> </w:t>
                                  </w:r>
                                  <w:r>
                                    <w:rPr>
                                      <w:sz w:val="21"/>
                                    </w:rPr>
                                    <w:t>MA</w:t>
                                  </w:r>
                                  <w:r>
                                    <w:rPr>
                                      <w:spacing w:val="-6"/>
                                      <w:sz w:val="21"/>
                                    </w:rPr>
                                    <w:t xml:space="preserve"> </w:t>
                                  </w:r>
                                  <w:r>
                                    <w:rPr>
                                      <w:sz w:val="21"/>
                                    </w:rPr>
                                    <w:t>02468</w:t>
                                  </w:r>
                                </w:p>
                              </w:tc>
                              <w:tc>
                                <w:tcPr>
                                  <w:tcW w:w="3045" w:type="dxa"/>
                                </w:tcPr>
                                <w:p w:rsidR="008F0F9E" w:rsidRDefault="008F0F9E">
                                  <w:pPr>
                                    <w:pStyle w:val="TableParagraph"/>
                                    <w:spacing w:before="78" w:line="86" w:lineRule="exact"/>
                                    <w:ind w:right="804"/>
                                    <w:jc w:val="center"/>
                                    <w:rPr>
                                      <w:rFonts w:ascii="Arial"/>
                                      <w:sz w:val="10"/>
                                    </w:rPr>
                                  </w:pPr>
                                  <w:r>
                                    <w:rPr>
                                      <w:rFonts w:ascii="Arial"/>
                                      <w:w w:val="86"/>
                                      <w:sz w:val="10"/>
                                    </w:rPr>
                                    <w:t>I</w:t>
                                  </w:r>
                                </w:p>
                                <w:p w:rsidR="008F0F9E" w:rsidRDefault="008F0F9E">
                                  <w:pPr>
                                    <w:pStyle w:val="TableParagraph"/>
                                    <w:spacing w:line="212" w:lineRule="exact"/>
                                    <w:ind w:left="132"/>
                                    <w:rPr>
                                      <w:sz w:val="21"/>
                                    </w:rPr>
                                  </w:pPr>
                                  <w:r>
                                    <w:rPr>
                                      <w:w w:val="105"/>
                                      <w:sz w:val="21"/>
                                    </w:rPr>
                                    <w:t>Same</w:t>
                                  </w:r>
                                  <w:r>
                                    <w:rPr>
                                      <w:spacing w:val="-11"/>
                                      <w:w w:val="105"/>
                                      <w:sz w:val="21"/>
                                    </w:rPr>
                                    <w:t xml:space="preserve"> </w:t>
                                  </w:r>
                                  <w:r>
                                    <w:rPr>
                                      <w:w w:val="105"/>
                                      <w:sz w:val="21"/>
                                    </w:rPr>
                                    <w:t>as</w:t>
                                  </w:r>
                                  <w:r>
                                    <w:rPr>
                                      <w:spacing w:val="14"/>
                                      <w:w w:val="105"/>
                                      <w:sz w:val="21"/>
                                    </w:rPr>
                                    <w:t xml:space="preserve"> </w:t>
                                  </w:r>
                                  <w:r>
                                    <w:rPr>
                                      <w:w w:val="105"/>
                                      <w:sz w:val="21"/>
                                    </w:rPr>
                                    <w:t>Residential</w:t>
                                  </w:r>
                                  <w:r>
                                    <w:rPr>
                                      <w:spacing w:val="18"/>
                                      <w:w w:val="105"/>
                                      <w:sz w:val="21"/>
                                    </w:rPr>
                                    <w:t xml:space="preserve"> </w:t>
                                  </w:r>
                                  <w:r>
                                    <w:rPr>
                                      <w:w w:val="105"/>
                                      <w:sz w:val="21"/>
                                    </w:rPr>
                                    <w:t>Address</w:t>
                                  </w:r>
                                </w:p>
                              </w:tc>
                            </w:tr>
                            <w:tr w:rsidR="008F0F9E">
                              <w:trPr>
                                <w:trHeight w:val="540"/>
                              </w:trPr>
                              <w:tc>
                                <w:tcPr>
                                  <w:tcW w:w="2225" w:type="dxa"/>
                                </w:tcPr>
                                <w:p w:rsidR="008F0F9E" w:rsidRDefault="008F0F9E">
                                  <w:pPr>
                                    <w:pStyle w:val="TableParagraph"/>
                                    <w:spacing w:before="151"/>
                                    <w:ind w:left="59"/>
                                    <w:rPr>
                                      <w:sz w:val="21"/>
                                    </w:rPr>
                                  </w:pPr>
                                  <w:r>
                                    <w:rPr>
                                      <w:w w:val="105"/>
                                      <w:sz w:val="21"/>
                                    </w:rPr>
                                    <w:t>Jamie</w:t>
                                  </w:r>
                                  <w:r>
                                    <w:rPr>
                                      <w:spacing w:val="-5"/>
                                      <w:w w:val="105"/>
                                      <w:sz w:val="21"/>
                                    </w:rPr>
                                    <w:t xml:space="preserve"> </w:t>
                                  </w:r>
                                  <w:r>
                                    <w:rPr>
                                      <w:w w:val="105"/>
                                      <w:sz w:val="21"/>
                                    </w:rPr>
                                    <w:t>Katz</w:t>
                                  </w:r>
                                </w:p>
                              </w:tc>
                              <w:tc>
                                <w:tcPr>
                                  <w:tcW w:w="3953" w:type="dxa"/>
                                </w:tcPr>
                                <w:p w:rsidR="008F0F9E" w:rsidRDefault="008F0F9E">
                                  <w:pPr>
                                    <w:pStyle w:val="TableParagraph"/>
                                    <w:spacing w:before="141"/>
                                    <w:ind w:left="463"/>
                                    <w:rPr>
                                      <w:sz w:val="21"/>
                                    </w:rPr>
                                  </w:pPr>
                                  <w:r>
                                    <w:rPr>
                                      <w:spacing w:val="-1"/>
                                      <w:sz w:val="21"/>
                                    </w:rPr>
                                    <w:t>18</w:t>
                                  </w:r>
                                  <w:r>
                                    <w:rPr>
                                      <w:spacing w:val="-13"/>
                                      <w:sz w:val="21"/>
                                    </w:rPr>
                                    <w:t xml:space="preserve"> </w:t>
                                  </w:r>
                                  <w:r>
                                    <w:rPr>
                                      <w:spacing w:val="-1"/>
                                      <w:sz w:val="21"/>
                                    </w:rPr>
                                    <w:t>Barberry</w:t>
                                  </w:r>
                                  <w:r>
                                    <w:rPr>
                                      <w:spacing w:val="10"/>
                                      <w:sz w:val="21"/>
                                    </w:rPr>
                                    <w:t xml:space="preserve"> </w:t>
                                  </w:r>
                                  <w:r>
                                    <w:rPr>
                                      <w:sz w:val="21"/>
                                    </w:rPr>
                                    <w:t>Rd,</w:t>
                                  </w:r>
                                  <w:r>
                                    <w:rPr>
                                      <w:spacing w:val="2"/>
                                      <w:sz w:val="21"/>
                                    </w:rPr>
                                    <w:t xml:space="preserve"> </w:t>
                                  </w:r>
                                  <w:r>
                                    <w:rPr>
                                      <w:sz w:val="21"/>
                                    </w:rPr>
                                    <w:t>Lexington,</w:t>
                                  </w:r>
                                  <w:r>
                                    <w:rPr>
                                      <w:spacing w:val="18"/>
                                      <w:sz w:val="21"/>
                                    </w:rPr>
                                    <w:t xml:space="preserve"> </w:t>
                                  </w:r>
                                  <w:r>
                                    <w:rPr>
                                      <w:sz w:val="21"/>
                                    </w:rPr>
                                    <w:t>MA</w:t>
                                  </w:r>
                                  <w:r>
                                    <w:rPr>
                                      <w:spacing w:val="-10"/>
                                      <w:sz w:val="21"/>
                                    </w:rPr>
                                    <w:t xml:space="preserve"> </w:t>
                                  </w:r>
                                  <w:r>
                                    <w:rPr>
                                      <w:sz w:val="21"/>
                                    </w:rPr>
                                    <w:t>02421</w:t>
                                  </w:r>
                                </w:p>
                              </w:tc>
                              <w:tc>
                                <w:tcPr>
                                  <w:tcW w:w="3045" w:type="dxa"/>
                                </w:tcPr>
                                <w:p w:rsidR="008F0F9E" w:rsidRDefault="008F0F9E">
                                  <w:pPr>
                                    <w:pStyle w:val="TableParagraph"/>
                                    <w:spacing w:before="136"/>
                                    <w:ind w:left="132"/>
                                    <w:rPr>
                                      <w:sz w:val="21"/>
                                    </w:rPr>
                                  </w:pPr>
                                  <w:r>
                                    <w:rPr>
                                      <w:w w:val="105"/>
                                      <w:sz w:val="21"/>
                                    </w:rPr>
                                    <w:t>Same</w:t>
                                  </w:r>
                                  <w:r>
                                    <w:rPr>
                                      <w:spacing w:val="-11"/>
                                      <w:w w:val="105"/>
                                      <w:sz w:val="21"/>
                                    </w:rPr>
                                    <w:t xml:space="preserve"> </w:t>
                                  </w:r>
                                  <w:r>
                                    <w:rPr>
                                      <w:w w:val="105"/>
                                      <w:sz w:val="21"/>
                                    </w:rPr>
                                    <w:t>as</w:t>
                                  </w:r>
                                  <w:r>
                                    <w:rPr>
                                      <w:spacing w:val="14"/>
                                      <w:w w:val="105"/>
                                      <w:sz w:val="21"/>
                                    </w:rPr>
                                    <w:t xml:space="preserve"> </w:t>
                                  </w:r>
                                  <w:r>
                                    <w:rPr>
                                      <w:w w:val="105"/>
                                      <w:sz w:val="21"/>
                                    </w:rPr>
                                    <w:t>Residential</w:t>
                                  </w:r>
                                  <w:r>
                                    <w:rPr>
                                      <w:spacing w:val="18"/>
                                      <w:w w:val="105"/>
                                      <w:sz w:val="21"/>
                                    </w:rPr>
                                    <w:t xml:space="preserve"> </w:t>
                                  </w:r>
                                  <w:r>
                                    <w:rPr>
                                      <w:w w:val="105"/>
                                      <w:sz w:val="21"/>
                                    </w:rPr>
                                    <w:t>Address</w:t>
                                  </w:r>
                                </w:p>
                              </w:tc>
                            </w:tr>
                            <w:tr w:rsidR="008F0F9E">
                              <w:trPr>
                                <w:trHeight w:val="538"/>
                              </w:trPr>
                              <w:tc>
                                <w:tcPr>
                                  <w:tcW w:w="2225" w:type="dxa"/>
                                </w:tcPr>
                                <w:p w:rsidR="008F0F9E" w:rsidRDefault="008F0F9E">
                                  <w:pPr>
                                    <w:pStyle w:val="TableParagraph"/>
                                    <w:spacing w:before="148"/>
                                    <w:ind w:left="52"/>
                                    <w:rPr>
                                      <w:sz w:val="21"/>
                                    </w:rPr>
                                  </w:pPr>
                                  <w:r>
                                    <w:rPr>
                                      <w:spacing w:val="-1"/>
                                      <w:sz w:val="21"/>
                                    </w:rPr>
                                    <w:t>Ann-Ellen</w:t>
                                  </w:r>
                                  <w:r>
                                    <w:rPr>
                                      <w:spacing w:val="3"/>
                                      <w:sz w:val="21"/>
                                    </w:rPr>
                                    <w:t xml:space="preserve"> </w:t>
                                  </w:r>
                                  <w:r>
                                    <w:rPr>
                                      <w:sz w:val="21"/>
                                    </w:rPr>
                                    <w:t>Hornidge</w:t>
                                  </w:r>
                                </w:p>
                              </w:tc>
                              <w:tc>
                                <w:tcPr>
                                  <w:tcW w:w="3953" w:type="dxa"/>
                                </w:tcPr>
                                <w:p w:rsidR="008F0F9E" w:rsidRDefault="008F0F9E">
                                  <w:pPr>
                                    <w:pStyle w:val="TableParagraph"/>
                                    <w:spacing w:before="144"/>
                                    <w:ind w:left="465"/>
                                    <w:rPr>
                                      <w:sz w:val="21"/>
                                    </w:rPr>
                                  </w:pPr>
                                  <w:r>
                                    <w:rPr>
                                      <w:sz w:val="21"/>
                                    </w:rPr>
                                    <w:t>79</w:t>
                                  </w:r>
                                  <w:r>
                                    <w:rPr>
                                      <w:spacing w:val="-6"/>
                                      <w:sz w:val="21"/>
                                    </w:rPr>
                                    <w:t xml:space="preserve"> </w:t>
                                  </w:r>
                                  <w:r>
                                    <w:rPr>
                                      <w:sz w:val="21"/>
                                    </w:rPr>
                                    <w:t>Wilsondale</w:t>
                                  </w:r>
                                  <w:r>
                                    <w:rPr>
                                      <w:spacing w:val="11"/>
                                      <w:sz w:val="21"/>
                                    </w:rPr>
                                    <w:t xml:space="preserve"> </w:t>
                                  </w:r>
                                  <w:r>
                                    <w:rPr>
                                      <w:sz w:val="21"/>
                                    </w:rPr>
                                    <w:t>St,</w:t>
                                  </w:r>
                                  <w:r>
                                    <w:rPr>
                                      <w:spacing w:val="9"/>
                                      <w:sz w:val="21"/>
                                    </w:rPr>
                                    <w:t xml:space="preserve"> </w:t>
                                  </w:r>
                                  <w:r>
                                    <w:rPr>
                                      <w:sz w:val="21"/>
                                    </w:rPr>
                                    <w:t>Dover</w:t>
                                  </w:r>
                                  <w:r>
                                    <w:rPr>
                                      <w:spacing w:val="7"/>
                                      <w:sz w:val="21"/>
                                    </w:rPr>
                                    <w:t xml:space="preserve"> </w:t>
                                  </w:r>
                                  <w:r>
                                    <w:rPr>
                                      <w:sz w:val="21"/>
                                    </w:rPr>
                                    <w:t>MA</w:t>
                                  </w:r>
                                  <w:r>
                                    <w:rPr>
                                      <w:spacing w:val="-10"/>
                                      <w:sz w:val="21"/>
                                    </w:rPr>
                                    <w:t xml:space="preserve"> </w:t>
                                  </w:r>
                                  <w:r>
                                    <w:rPr>
                                      <w:sz w:val="21"/>
                                    </w:rPr>
                                    <w:t>02030</w:t>
                                  </w:r>
                                </w:p>
                              </w:tc>
                              <w:tc>
                                <w:tcPr>
                                  <w:tcW w:w="3045" w:type="dxa"/>
                                </w:tcPr>
                                <w:p w:rsidR="008F0F9E" w:rsidRDefault="008F0F9E">
                                  <w:pPr>
                                    <w:pStyle w:val="TableParagraph"/>
                                    <w:spacing w:before="139"/>
                                    <w:ind w:left="132"/>
                                    <w:rPr>
                                      <w:sz w:val="21"/>
                                    </w:rPr>
                                  </w:pPr>
                                  <w:r>
                                    <w:rPr>
                                      <w:w w:val="105"/>
                                      <w:sz w:val="21"/>
                                    </w:rPr>
                                    <w:t>Same</w:t>
                                  </w:r>
                                  <w:r>
                                    <w:rPr>
                                      <w:spacing w:val="-11"/>
                                      <w:w w:val="105"/>
                                      <w:sz w:val="21"/>
                                    </w:rPr>
                                    <w:t xml:space="preserve"> </w:t>
                                  </w:r>
                                  <w:r>
                                    <w:rPr>
                                      <w:w w:val="105"/>
                                      <w:sz w:val="21"/>
                                    </w:rPr>
                                    <w:t>as</w:t>
                                  </w:r>
                                  <w:r>
                                    <w:rPr>
                                      <w:spacing w:val="14"/>
                                      <w:w w:val="105"/>
                                      <w:sz w:val="21"/>
                                    </w:rPr>
                                    <w:t xml:space="preserve"> </w:t>
                                  </w:r>
                                  <w:r>
                                    <w:rPr>
                                      <w:w w:val="105"/>
                                      <w:sz w:val="21"/>
                                    </w:rPr>
                                    <w:t>Residential</w:t>
                                  </w:r>
                                  <w:r>
                                    <w:rPr>
                                      <w:spacing w:val="18"/>
                                      <w:w w:val="105"/>
                                      <w:sz w:val="21"/>
                                    </w:rPr>
                                    <w:t xml:space="preserve"> </w:t>
                                  </w:r>
                                  <w:r>
                                    <w:rPr>
                                      <w:w w:val="105"/>
                                      <w:sz w:val="21"/>
                                    </w:rPr>
                                    <w:t>Address</w:t>
                                  </w:r>
                                </w:p>
                              </w:tc>
                            </w:tr>
                            <w:tr w:rsidR="008F0F9E">
                              <w:trPr>
                                <w:trHeight w:val="528"/>
                              </w:trPr>
                              <w:tc>
                                <w:tcPr>
                                  <w:tcW w:w="2225" w:type="dxa"/>
                                </w:tcPr>
                                <w:p w:rsidR="008F0F9E" w:rsidRDefault="008F0F9E">
                                  <w:pPr>
                                    <w:pStyle w:val="TableParagraph"/>
                                    <w:spacing w:before="144"/>
                                    <w:ind w:left="65"/>
                                    <w:rPr>
                                      <w:sz w:val="21"/>
                                    </w:rPr>
                                  </w:pPr>
                                  <w:r>
                                    <w:rPr>
                                      <w:spacing w:val="-1"/>
                                      <w:sz w:val="21"/>
                                    </w:rPr>
                                    <w:t>Kevin</w:t>
                                  </w:r>
                                  <w:r>
                                    <w:rPr>
                                      <w:spacing w:val="-6"/>
                                      <w:sz w:val="21"/>
                                    </w:rPr>
                                    <w:t xml:space="preserve"> </w:t>
                                  </w:r>
                                  <w:r>
                                    <w:rPr>
                                      <w:sz w:val="21"/>
                                    </w:rPr>
                                    <w:t>Tabb,</w:t>
                                  </w:r>
                                  <w:r>
                                    <w:rPr>
                                      <w:spacing w:val="-2"/>
                                      <w:sz w:val="21"/>
                                    </w:rPr>
                                    <w:t xml:space="preserve"> </w:t>
                                  </w:r>
                                  <w:r>
                                    <w:rPr>
                                      <w:sz w:val="21"/>
                                    </w:rPr>
                                    <w:t>M.D.</w:t>
                                  </w:r>
                                </w:p>
                              </w:tc>
                              <w:tc>
                                <w:tcPr>
                                  <w:tcW w:w="3953" w:type="dxa"/>
                                </w:tcPr>
                                <w:p w:rsidR="008F0F9E" w:rsidRDefault="008F0F9E">
                                  <w:pPr>
                                    <w:pStyle w:val="TableParagraph"/>
                                    <w:spacing w:before="139"/>
                                    <w:ind w:left="464"/>
                                    <w:rPr>
                                      <w:sz w:val="21"/>
                                    </w:rPr>
                                  </w:pPr>
                                  <w:r>
                                    <w:rPr>
                                      <w:sz w:val="21"/>
                                    </w:rPr>
                                    <w:t>64</w:t>
                                  </w:r>
                                  <w:r>
                                    <w:rPr>
                                      <w:spacing w:val="11"/>
                                      <w:sz w:val="21"/>
                                    </w:rPr>
                                    <w:t xml:space="preserve"> </w:t>
                                  </w:r>
                                  <w:r>
                                    <w:rPr>
                                      <w:sz w:val="21"/>
                                    </w:rPr>
                                    <w:t>Beethoven</w:t>
                                  </w:r>
                                  <w:r>
                                    <w:rPr>
                                      <w:spacing w:val="23"/>
                                      <w:sz w:val="21"/>
                                    </w:rPr>
                                    <w:t xml:space="preserve"> </w:t>
                                  </w:r>
                                  <w:r>
                                    <w:rPr>
                                      <w:sz w:val="21"/>
                                    </w:rPr>
                                    <w:t>Ave,</w:t>
                                  </w:r>
                                  <w:r>
                                    <w:rPr>
                                      <w:spacing w:val="6"/>
                                      <w:sz w:val="21"/>
                                    </w:rPr>
                                    <w:t xml:space="preserve"> </w:t>
                                  </w:r>
                                  <w:r>
                                    <w:rPr>
                                      <w:sz w:val="21"/>
                                    </w:rPr>
                                    <w:t>Waban,</w:t>
                                  </w:r>
                                  <w:r>
                                    <w:rPr>
                                      <w:spacing w:val="21"/>
                                      <w:sz w:val="21"/>
                                    </w:rPr>
                                    <w:t xml:space="preserve"> </w:t>
                                  </w:r>
                                  <w:r>
                                    <w:rPr>
                                      <w:sz w:val="21"/>
                                    </w:rPr>
                                    <w:t>MA</w:t>
                                  </w:r>
                                  <w:r>
                                    <w:rPr>
                                      <w:spacing w:val="-2"/>
                                      <w:sz w:val="21"/>
                                    </w:rPr>
                                    <w:t xml:space="preserve"> </w:t>
                                  </w:r>
                                  <w:r>
                                    <w:rPr>
                                      <w:sz w:val="21"/>
                                    </w:rPr>
                                    <w:t>02468</w:t>
                                  </w:r>
                                </w:p>
                              </w:tc>
                              <w:tc>
                                <w:tcPr>
                                  <w:tcW w:w="3045" w:type="dxa"/>
                                </w:tcPr>
                                <w:p w:rsidR="008F0F9E" w:rsidRDefault="008F0F9E">
                                  <w:pPr>
                                    <w:pStyle w:val="TableParagraph"/>
                                    <w:spacing w:before="139"/>
                                    <w:ind w:left="132"/>
                                    <w:rPr>
                                      <w:sz w:val="21"/>
                                    </w:rPr>
                                  </w:pPr>
                                  <w:r>
                                    <w:rPr>
                                      <w:w w:val="105"/>
                                      <w:sz w:val="21"/>
                                    </w:rPr>
                                    <w:t>Same</w:t>
                                  </w:r>
                                  <w:r>
                                    <w:rPr>
                                      <w:spacing w:val="-9"/>
                                      <w:w w:val="105"/>
                                      <w:sz w:val="21"/>
                                    </w:rPr>
                                    <w:t xml:space="preserve"> </w:t>
                                  </w:r>
                                  <w:r>
                                    <w:rPr>
                                      <w:w w:val="105"/>
                                      <w:sz w:val="21"/>
                                    </w:rPr>
                                    <w:t>as</w:t>
                                  </w:r>
                                  <w:r>
                                    <w:rPr>
                                      <w:spacing w:val="16"/>
                                      <w:w w:val="105"/>
                                      <w:sz w:val="21"/>
                                    </w:rPr>
                                    <w:t xml:space="preserve"> </w:t>
                                  </w:r>
                                  <w:r>
                                    <w:rPr>
                                      <w:w w:val="105"/>
                                      <w:sz w:val="21"/>
                                    </w:rPr>
                                    <w:t>Residential</w:t>
                                  </w:r>
                                  <w:r>
                                    <w:rPr>
                                      <w:spacing w:val="12"/>
                                      <w:w w:val="105"/>
                                      <w:sz w:val="21"/>
                                    </w:rPr>
                                    <w:t xml:space="preserve"> </w:t>
                                  </w:r>
                                  <w:r>
                                    <w:rPr>
                                      <w:w w:val="105"/>
                                      <w:sz w:val="21"/>
                                    </w:rPr>
                                    <w:t>Address</w:t>
                                  </w:r>
                                </w:p>
                              </w:tc>
                            </w:tr>
                            <w:tr w:rsidR="008F0F9E">
                              <w:trPr>
                                <w:trHeight w:val="395"/>
                              </w:trPr>
                              <w:tc>
                                <w:tcPr>
                                  <w:tcW w:w="2225" w:type="dxa"/>
                                </w:tcPr>
                                <w:p w:rsidR="008F0F9E" w:rsidRDefault="008F0F9E">
                                  <w:pPr>
                                    <w:pStyle w:val="TableParagraph"/>
                                    <w:spacing w:before="153" w:line="222" w:lineRule="exact"/>
                                    <w:ind w:left="50"/>
                                    <w:rPr>
                                      <w:sz w:val="21"/>
                                    </w:rPr>
                                  </w:pPr>
                                  <w:r>
                                    <w:rPr>
                                      <w:w w:val="105"/>
                                      <w:sz w:val="21"/>
                                    </w:rPr>
                                    <w:t>Jamie</w:t>
                                  </w:r>
                                  <w:r>
                                    <w:rPr>
                                      <w:spacing w:val="3"/>
                                      <w:w w:val="105"/>
                                      <w:sz w:val="21"/>
                                    </w:rPr>
                                    <w:t xml:space="preserve"> </w:t>
                                  </w:r>
                                  <w:r>
                                    <w:rPr>
                                      <w:w w:val="105"/>
                                      <w:sz w:val="21"/>
                                    </w:rPr>
                                    <w:t>Katz</w:t>
                                  </w:r>
                                </w:p>
                              </w:tc>
                              <w:tc>
                                <w:tcPr>
                                  <w:tcW w:w="3953" w:type="dxa"/>
                                </w:tcPr>
                                <w:p w:rsidR="008F0F9E" w:rsidRDefault="008F0F9E">
                                  <w:pPr>
                                    <w:pStyle w:val="TableParagraph"/>
                                    <w:spacing w:before="144" w:line="231" w:lineRule="exact"/>
                                    <w:ind w:left="463"/>
                                    <w:rPr>
                                      <w:sz w:val="21"/>
                                    </w:rPr>
                                  </w:pPr>
                                  <w:r>
                                    <w:rPr>
                                      <w:spacing w:val="-1"/>
                                      <w:sz w:val="21"/>
                                    </w:rPr>
                                    <w:t>18</w:t>
                                  </w:r>
                                  <w:r>
                                    <w:rPr>
                                      <w:spacing w:val="-13"/>
                                      <w:sz w:val="21"/>
                                    </w:rPr>
                                    <w:t xml:space="preserve"> </w:t>
                                  </w:r>
                                  <w:r>
                                    <w:rPr>
                                      <w:spacing w:val="-1"/>
                                      <w:sz w:val="21"/>
                                    </w:rPr>
                                    <w:t>Barberry</w:t>
                                  </w:r>
                                  <w:r>
                                    <w:rPr>
                                      <w:spacing w:val="10"/>
                                      <w:sz w:val="21"/>
                                    </w:rPr>
                                    <w:t xml:space="preserve"> </w:t>
                                  </w:r>
                                  <w:r>
                                    <w:rPr>
                                      <w:sz w:val="21"/>
                                    </w:rPr>
                                    <w:t>Rd,</w:t>
                                  </w:r>
                                  <w:r>
                                    <w:rPr>
                                      <w:spacing w:val="2"/>
                                      <w:sz w:val="21"/>
                                    </w:rPr>
                                    <w:t xml:space="preserve"> </w:t>
                                  </w:r>
                                  <w:r>
                                    <w:rPr>
                                      <w:sz w:val="21"/>
                                    </w:rPr>
                                    <w:t>Lexington,</w:t>
                                  </w:r>
                                  <w:r>
                                    <w:rPr>
                                      <w:spacing w:val="18"/>
                                      <w:sz w:val="21"/>
                                    </w:rPr>
                                    <w:t xml:space="preserve"> </w:t>
                                  </w:r>
                                  <w:r>
                                    <w:rPr>
                                      <w:sz w:val="21"/>
                                    </w:rPr>
                                    <w:t>MA</w:t>
                                  </w:r>
                                  <w:r>
                                    <w:rPr>
                                      <w:spacing w:val="-10"/>
                                      <w:sz w:val="21"/>
                                    </w:rPr>
                                    <w:t xml:space="preserve"> </w:t>
                                  </w:r>
                                  <w:r>
                                    <w:rPr>
                                      <w:sz w:val="21"/>
                                    </w:rPr>
                                    <w:t>02421</w:t>
                                  </w:r>
                                </w:p>
                              </w:tc>
                              <w:tc>
                                <w:tcPr>
                                  <w:tcW w:w="3045" w:type="dxa"/>
                                </w:tcPr>
                                <w:p w:rsidR="008F0F9E" w:rsidRDefault="008F0F9E">
                                  <w:pPr>
                                    <w:pStyle w:val="TableParagraph"/>
                                    <w:spacing w:before="134" w:line="241" w:lineRule="exact"/>
                                    <w:ind w:left="137"/>
                                    <w:rPr>
                                      <w:sz w:val="21"/>
                                    </w:rPr>
                                  </w:pPr>
                                  <w:r>
                                    <w:rPr>
                                      <w:w w:val="105"/>
                                      <w:sz w:val="21"/>
                                    </w:rPr>
                                    <w:t>Same</w:t>
                                  </w:r>
                                  <w:r>
                                    <w:rPr>
                                      <w:spacing w:val="-10"/>
                                      <w:w w:val="105"/>
                                      <w:sz w:val="21"/>
                                    </w:rPr>
                                    <w:t xml:space="preserve"> </w:t>
                                  </w:r>
                                  <w:r>
                                    <w:rPr>
                                      <w:w w:val="105"/>
                                      <w:sz w:val="21"/>
                                    </w:rPr>
                                    <w:t>as</w:t>
                                  </w:r>
                                  <w:r>
                                    <w:rPr>
                                      <w:spacing w:val="16"/>
                                      <w:w w:val="105"/>
                                      <w:sz w:val="21"/>
                                    </w:rPr>
                                    <w:t xml:space="preserve"> </w:t>
                                  </w:r>
                                  <w:r>
                                    <w:rPr>
                                      <w:w w:val="105"/>
                                      <w:sz w:val="21"/>
                                    </w:rPr>
                                    <w:t>Residential</w:t>
                                  </w:r>
                                  <w:r>
                                    <w:rPr>
                                      <w:spacing w:val="10"/>
                                      <w:w w:val="105"/>
                                      <w:sz w:val="21"/>
                                    </w:rPr>
                                    <w:t xml:space="preserve"> </w:t>
                                  </w:r>
                                  <w:r>
                                    <w:rPr>
                                      <w:w w:val="105"/>
                                      <w:sz w:val="21"/>
                                    </w:rPr>
                                    <w:t>Address</w:t>
                                  </w:r>
                                </w:p>
                              </w:tc>
                            </w:tr>
                          </w:tbl>
                          <w:p w:rsidR="008F0F9E" w:rsidRDefault="008F0F9E">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394" o:spid="_x0000_s1214" type="#_x0000_t202" style="position:absolute;left:0;text-align:left;margin-left:88.15pt;margin-top:20.1pt;width:461.15pt;height:164.95pt;z-index:15862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"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2225"/>
                        <w:gridCol w:w="3953"/>
                        <w:gridCol w:w="3045"/>
                      </w:tblGrid>
                      <w:tr w:rsidR="008F0F9E">
                        <w:trPr>
                          <w:trHeight w:val="313"/>
                        </w:trPr>
                        <w:tc>
                          <w:tcPr>
                            <w:tcW w:w="2225" w:type="dxa"/>
                          </w:tcPr>
                          <w:p w:rsidR="008F0F9E" w:rsidRDefault="008F0F9E">
                            <w:pPr>
                              <w:pStyle w:val="TableParagraph"/>
                              <w:spacing w:before="5"/>
                              <w:ind w:left="1032"/>
                              <w:rPr>
                                <w:b/>
                              </w:rPr>
                            </w:pPr>
                            <w:r>
                              <w:rPr>
                                <w:b/>
                                <w:w w:val="95"/>
                              </w:rPr>
                              <w:t>NAME</w:t>
                            </w:r>
                          </w:p>
                        </w:tc>
                        <w:tc>
                          <w:tcPr>
                            <w:tcW w:w="3953" w:type="dxa"/>
                          </w:tcPr>
                          <w:p w:rsidR="008F0F9E" w:rsidRDefault="008F0F9E">
                            <w:pPr>
                              <w:pStyle w:val="TableParagraph"/>
                              <w:spacing w:line="249" w:lineRule="exact"/>
                              <w:ind w:left="1051"/>
                              <w:rPr>
                                <w:b/>
                              </w:rPr>
                            </w:pPr>
                            <w:r>
                              <w:rPr>
                                <w:b/>
                                <w:w w:val="85"/>
                              </w:rPr>
                              <w:t>RESIDENTIAL</w:t>
                            </w:r>
                            <w:r>
                              <w:rPr>
                                <w:b/>
                                <w:spacing w:val="18"/>
                                <w:w w:val="85"/>
                              </w:rPr>
                              <w:t xml:space="preserve"> </w:t>
                            </w:r>
                            <w:r>
                              <w:rPr>
                                <w:b/>
                                <w:w w:val="85"/>
                              </w:rPr>
                              <w:t>ADDRESS</w:t>
                            </w:r>
                          </w:p>
                        </w:tc>
                        <w:tc>
                          <w:tcPr>
                            <w:tcW w:w="3045" w:type="dxa"/>
                          </w:tcPr>
                          <w:p w:rsidR="008F0F9E" w:rsidRDefault="008F0F9E">
                            <w:pPr>
                              <w:pStyle w:val="TableParagraph"/>
                              <w:spacing w:line="244" w:lineRule="exact"/>
                              <w:ind w:left="784"/>
                              <w:rPr>
                                <w:b/>
                              </w:rPr>
                            </w:pPr>
                            <w:r>
                              <w:rPr>
                                <w:b/>
                                <w:w w:val="85"/>
                              </w:rPr>
                              <w:t>POST</w:t>
                            </w:r>
                            <w:r>
                              <w:rPr>
                                <w:b/>
                                <w:spacing w:val="12"/>
                                <w:w w:val="85"/>
                              </w:rPr>
                              <w:t xml:space="preserve"> </w:t>
                            </w:r>
                            <w:r>
                              <w:rPr>
                                <w:b/>
                                <w:w w:val="85"/>
                              </w:rPr>
                              <w:t>OFFICE</w:t>
                            </w:r>
                            <w:r>
                              <w:rPr>
                                <w:b/>
                                <w:spacing w:val="5"/>
                                <w:w w:val="85"/>
                              </w:rPr>
                              <w:t xml:space="preserve"> </w:t>
                            </w:r>
                            <w:r>
                              <w:rPr>
                                <w:b/>
                                <w:w w:val="85"/>
                              </w:rPr>
                              <w:t>ADDRESS</w:t>
                            </w:r>
                          </w:p>
                        </w:tc>
                      </w:tr>
                      <w:tr w:rsidR="008F0F9E">
                        <w:trPr>
                          <w:trHeight w:val="445"/>
                        </w:trPr>
                        <w:tc>
                          <w:tcPr>
                            <w:tcW w:w="2225" w:type="dxa"/>
                          </w:tcPr>
                          <w:p w:rsidR="008F0F9E" w:rsidRDefault="008F0F9E">
                            <w:pPr>
                              <w:pStyle w:val="TableParagraph"/>
                              <w:spacing w:before="61"/>
                              <w:ind w:left="65"/>
                              <w:rPr>
                                <w:sz w:val="21"/>
                              </w:rPr>
                            </w:pPr>
                            <w:r>
                              <w:rPr>
                                <w:spacing w:val="-1"/>
                                <w:sz w:val="21"/>
                              </w:rPr>
                              <w:t>Kevin</w:t>
                            </w:r>
                            <w:r>
                              <w:rPr>
                                <w:spacing w:val="-5"/>
                                <w:sz w:val="21"/>
                              </w:rPr>
                              <w:t xml:space="preserve"> </w:t>
                            </w:r>
                            <w:r>
                              <w:rPr>
                                <w:spacing w:val="-1"/>
                                <w:sz w:val="21"/>
                              </w:rPr>
                              <w:t>Tabb,</w:t>
                            </w:r>
                            <w:r>
                              <w:rPr>
                                <w:spacing w:val="-5"/>
                                <w:sz w:val="21"/>
                              </w:rPr>
                              <w:t xml:space="preserve"> </w:t>
                            </w:r>
                            <w:r>
                              <w:rPr>
                                <w:sz w:val="21"/>
                              </w:rPr>
                              <w:t>M.D.</w:t>
                            </w:r>
                          </w:p>
                        </w:tc>
                        <w:tc>
                          <w:tcPr>
                            <w:tcW w:w="3953" w:type="dxa"/>
                          </w:tcPr>
                          <w:p w:rsidR="008F0F9E" w:rsidRDefault="008F0F9E">
                            <w:pPr>
                              <w:pStyle w:val="TableParagraph"/>
                              <w:spacing w:before="56"/>
                              <w:ind w:left="464"/>
                              <w:rPr>
                                <w:sz w:val="21"/>
                              </w:rPr>
                            </w:pPr>
                            <w:r>
                              <w:rPr>
                                <w:sz w:val="21"/>
                              </w:rPr>
                              <w:t>64</w:t>
                            </w:r>
                            <w:r>
                              <w:rPr>
                                <w:spacing w:val="11"/>
                                <w:sz w:val="21"/>
                              </w:rPr>
                              <w:t xml:space="preserve"> </w:t>
                            </w:r>
                            <w:r>
                              <w:rPr>
                                <w:sz w:val="21"/>
                              </w:rPr>
                              <w:t>Beethoven</w:t>
                            </w:r>
                            <w:r>
                              <w:rPr>
                                <w:spacing w:val="18"/>
                                <w:sz w:val="21"/>
                              </w:rPr>
                              <w:t xml:space="preserve"> </w:t>
                            </w:r>
                            <w:r>
                              <w:rPr>
                                <w:sz w:val="21"/>
                              </w:rPr>
                              <w:t>Ave,</w:t>
                            </w:r>
                            <w:r>
                              <w:rPr>
                                <w:spacing w:val="8"/>
                                <w:sz w:val="21"/>
                              </w:rPr>
                              <w:t xml:space="preserve"> </w:t>
                            </w:r>
                            <w:r>
                              <w:rPr>
                                <w:sz w:val="21"/>
                              </w:rPr>
                              <w:t>Waban,</w:t>
                            </w:r>
                            <w:r>
                              <w:rPr>
                                <w:spacing w:val="24"/>
                                <w:sz w:val="21"/>
                              </w:rPr>
                              <w:t xml:space="preserve"> </w:t>
                            </w:r>
                            <w:r>
                              <w:rPr>
                                <w:sz w:val="21"/>
                              </w:rPr>
                              <w:t>MA</w:t>
                            </w:r>
                            <w:r>
                              <w:rPr>
                                <w:spacing w:val="-4"/>
                                <w:sz w:val="21"/>
                              </w:rPr>
                              <w:t xml:space="preserve"> </w:t>
                            </w:r>
                            <w:r>
                              <w:rPr>
                                <w:sz w:val="21"/>
                              </w:rPr>
                              <w:t>02468</w:t>
                            </w:r>
                          </w:p>
                        </w:tc>
                        <w:tc>
                          <w:tcPr>
                            <w:tcW w:w="3045" w:type="dxa"/>
                          </w:tcPr>
                          <w:p w:rsidR="008F0F9E" w:rsidRDefault="008F0F9E">
                            <w:pPr>
                              <w:pStyle w:val="TableParagraph"/>
                              <w:spacing w:before="46"/>
                              <w:ind w:left="132"/>
                              <w:rPr>
                                <w:sz w:val="21"/>
                              </w:rPr>
                            </w:pPr>
                            <w:r>
                              <w:rPr>
                                <w:w w:val="105"/>
                                <w:sz w:val="21"/>
                              </w:rPr>
                              <w:t>Same</w:t>
                            </w:r>
                            <w:r>
                              <w:rPr>
                                <w:spacing w:val="-5"/>
                                <w:w w:val="105"/>
                                <w:sz w:val="21"/>
                              </w:rPr>
                              <w:t xml:space="preserve"> </w:t>
                            </w:r>
                            <w:r>
                              <w:rPr>
                                <w:w w:val="105"/>
                                <w:sz w:val="21"/>
                              </w:rPr>
                              <w:t>as</w:t>
                            </w:r>
                            <w:r>
                              <w:rPr>
                                <w:spacing w:val="14"/>
                                <w:w w:val="105"/>
                                <w:sz w:val="21"/>
                              </w:rPr>
                              <w:t xml:space="preserve"> </w:t>
                            </w:r>
                            <w:r>
                              <w:rPr>
                                <w:w w:val="105"/>
                                <w:sz w:val="21"/>
                              </w:rPr>
                              <w:t>Residential</w:t>
                            </w:r>
                            <w:r>
                              <w:rPr>
                                <w:spacing w:val="15"/>
                                <w:w w:val="105"/>
                                <w:sz w:val="21"/>
                              </w:rPr>
                              <w:t xml:space="preserve"> </w:t>
                            </w:r>
                            <w:r>
                              <w:rPr>
                                <w:w w:val="105"/>
                                <w:sz w:val="21"/>
                              </w:rPr>
                              <w:t>Address</w:t>
                            </w:r>
                          </w:p>
                        </w:tc>
                      </w:tr>
                      <w:tr w:rsidR="008F0F9E">
                        <w:trPr>
                          <w:trHeight w:val="540"/>
                        </w:trPr>
                        <w:tc>
                          <w:tcPr>
                            <w:tcW w:w="2225" w:type="dxa"/>
                          </w:tcPr>
                          <w:p w:rsidR="008F0F9E" w:rsidRDefault="008F0F9E">
                            <w:pPr>
                              <w:pStyle w:val="TableParagraph"/>
                              <w:spacing w:before="153"/>
                              <w:ind w:left="60"/>
                              <w:rPr>
                                <w:sz w:val="21"/>
                              </w:rPr>
                            </w:pPr>
                            <w:r>
                              <w:rPr>
                                <w:sz w:val="21"/>
                              </w:rPr>
                              <w:t>Kevin</w:t>
                            </w:r>
                            <w:r>
                              <w:rPr>
                                <w:spacing w:val="-6"/>
                                <w:sz w:val="21"/>
                              </w:rPr>
                              <w:t xml:space="preserve"> </w:t>
                            </w:r>
                            <w:r>
                              <w:rPr>
                                <w:sz w:val="21"/>
                              </w:rPr>
                              <w:t>Tabb,</w:t>
                            </w:r>
                            <w:r>
                              <w:rPr>
                                <w:spacing w:val="-5"/>
                                <w:sz w:val="21"/>
                              </w:rPr>
                              <w:t xml:space="preserve"> </w:t>
                            </w:r>
                            <w:r>
                              <w:rPr>
                                <w:sz w:val="21"/>
                              </w:rPr>
                              <w:t>M.D.</w:t>
                            </w:r>
                          </w:p>
                        </w:tc>
                        <w:tc>
                          <w:tcPr>
                            <w:tcW w:w="3953" w:type="dxa"/>
                          </w:tcPr>
                          <w:p w:rsidR="008F0F9E" w:rsidRDefault="008F0F9E">
                            <w:pPr>
                              <w:pStyle w:val="TableParagraph"/>
                              <w:spacing w:before="144"/>
                              <w:ind w:left="464"/>
                              <w:rPr>
                                <w:sz w:val="21"/>
                              </w:rPr>
                            </w:pPr>
                            <w:r>
                              <w:rPr>
                                <w:sz w:val="21"/>
                              </w:rPr>
                              <w:t>64</w:t>
                            </w:r>
                            <w:r>
                              <w:rPr>
                                <w:spacing w:val="12"/>
                                <w:sz w:val="21"/>
                              </w:rPr>
                              <w:t xml:space="preserve"> </w:t>
                            </w:r>
                            <w:r>
                              <w:rPr>
                                <w:sz w:val="21"/>
                              </w:rPr>
                              <w:t>Beethoven</w:t>
                            </w:r>
                            <w:r>
                              <w:rPr>
                                <w:spacing w:val="23"/>
                                <w:sz w:val="21"/>
                              </w:rPr>
                              <w:t xml:space="preserve"> </w:t>
                            </w:r>
                            <w:r>
                              <w:rPr>
                                <w:sz w:val="21"/>
                              </w:rPr>
                              <w:t>Ave,</w:t>
                            </w:r>
                            <w:r>
                              <w:rPr>
                                <w:spacing w:val="8"/>
                                <w:sz w:val="21"/>
                              </w:rPr>
                              <w:t xml:space="preserve"> </w:t>
                            </w:r>
                            <w:r>
                              <w:rPr>
                                <w:sz w:val="21"/>
                              </w:rPr>
                              <w:t>Waban,</w:t>
                            </w:r>
                            <w:r>
                              <w:rPr>
                                <w:spacing w:val="21"/>
                                <w:sz w:val="21"/>
                              </w:rPr>
                              <w:t xml:space="preserve"> </w:t>
                            </w:r>
                            <w:r>
                              <w:rPr>
                                <w:sz w:val="21"/>
                              </w:rPr>
                              <w:t>MA</w:t>
                            </w:r>
                            <w:r>
                              <w:rPr>
                                <w:spacing w:val="-6"/>
                                <w:sz w:val="21"/>
                              </w:rPr>
                              <w:t xml:space="preserve"> </w:t>
                            </w:r>
                            <w:r>
                              <w:rPr>
                                <w:sz w:val="21"/>
                              </w:rPr>
                              <w:t>02468</w:t>
                            </w:r>
                          </w:p>
                        </w:tc>
                        <w:tc>
                          <w:tcPr>
                            <w:tcW w:w="3045" w:type="dxa"/>
                          </w:tcPr>
                          <w:p w:rsidR="008F0F9E" w:rsidRDefault="008F0F9E">
                            <w:pPr>
                              <w:pStyle w:val="TableParagraph"/>
                              <w:spacing w:before="78" w:line="86" w:lineRule="exact"/>
                              <w:ind w:right="804"/>
                              <w:jc w:val="center"/>
                              <w:rPr>
                                <w:rFonts w:ascii="Arial"/>
                                <w:sz w:val="10"/>
                              </w:rPr>
                            </w:pPr>
                            <w:r>
                              <w:rPr>
                                <w:rFonts w:ascii="Arial"/>
                                <w:w w:val="86"/>
                                <w:sz w:val="10"/>
                              </w:rPr>
                              <w:t>I</w:t>
                            </w:r>
                          </w:p>
                          <w:p w:rsidR="008F0F9E" w:rsidRDefault="008F0F9E">
                            <w:pPr>
                              <w:pStyle w:val="TableParagraph"/>
                              <w:spacing w:line="212" w:lineRule="exact"/>
                              <w:ind w:left="132"/>
                              <w:rPr>
                                <w:sz w:val="21"/>
                              </w:rPr>
                            </w:pPr>
                            <w:r>
                              <w:rPr>
                                <w:w w:val="105"/>
                                <w:sz w:val="21"/>
                              </w:rPr>
                              <w:t>Same</w:t>
                            </w:r>
                            <w:r>
                              <w:rPr>
                                <w:spacing w:val="-11"/>
                                <w:w w:val="105"/>
                                <w:sz w:val="21"/>
                              </w:rPr>
                              <w:t xml:space="preserve"> </w:t>
                            </w:r>
                            <w:r>
                              <w:rPr>
                                <w:w w:val="105"/>
                                <w:sz w:val="21"/>
                              </w:rPr>
                              <w:t>as</w:t>
                            </w:r>
                            <w:r>
                              <w:rPr>
                                <w:spacing w:val="14"/>
                                <w:w w:val="105"/>
                                <w:sz w:val="21"/>
                              </w:rPr>
                              <w:t xml:space="preserve"> </w:t>
                            </w:r>
                            <w:r>
                              <w:rPr>
                                <w:w w:val="105"/>
                                <w:sz w:val="21"/>
                              </w:rPr>
                              <w:t>Residential</w:t>
                            </w:r>
                            <w:r>
                              <w:rPr>
                                <w:spacing w:val="18"/>
                                <w:w w:val="105"/>
                                <w:sz w:val="21"/>
                              </w:rPr>
                              <w:t xml:space="preserve"> </w:t>
                            </w:r>
                            <w:r>
                              <w:rPr>
                                <w:w w:val="105"/>
                                <w:sz w:val="21"/>
                              </w:rPr>
                              <w:t>Address</w:t>
                            </w:r>
                          </w:p>
                        </w:tc>
                      </w:tr>
                      <w:tr w:rsidR="008F0F9E">
                        <w:trPr>
                          <w:trHeight w:val="540"/>
                        </w:trPr>
                        <w:tc>
                          <w:tcPr>
                            <w:tcW w:w="2225" w:type="dxa"/>
                          </w:tcPr>
                          <w:p w:rsidR="008F0F9E" w:rsidRDefault="008F0F9E">
                            <w:pPr>
                              <w:pStyle w:val="TableParagraph"/>
                              <w:spacing w:before="151"/>
                              <w:ind w:left="59"/>
                              <w:rPr>
                                <w:sz w:val="21"/>
                              </w:rPr>
                            </w:pPr>
                            <w:r>
                              <w:rPr>
                                <w:w w:val="105"/>
                                <w:sz w:val="21"/>
                              </w:rPr>
                              <w:t>Jamie</w:t>
                            </w:r>
                            <w:r>
                              <w:rPr>
                                <w:spacing w:val="-5"/>
                                <w:w w:val="105"/>
                                <w:sz w:val="21"/>
                              </w:rPr>
                              <w:t xml:space="preserve"> </w:t>
                            </w:r>
                            <w:r>
                              <w:rPr>
                                <w:w w:val="105"/>
                                <w:sz w:val="21"/>
                              </w:rPr>
                              <w:t>Katz</w:t>
                            </w:r>
                          </w:p>
                        </w:tc>
                        <w:tc>
                          <w:tcPr>
                            <w:tcW w:w="3953" w:type="dxa"/>
                          </w:tcPr>
                          <w:p w:rsidR="008F0F9E" w:rsidRDefault="008F0F9E">
                            <w:pPr>
                              <w:pStyle w:val="TableParagraph"/>
                              <w:spacing w:before="141"/>
                              <w:ind w:left="463"/>
                              <w:rPr>
                                <w:sz w:val="21"/>
                              </w:rPr>
                            </w:pPr>
                            <w:r>
                              <w:rPr>
                                <w:spacing w:val="-1"/>
                                <w:sz w:val="21"/>
                              </w:rPr>
                              <w:t>18</w:t>
                            </w:r>
                            <w:r>
                              <w:rPr>
                                <w:spacing w:val="-13"/>
                                <w:sz w:val="21"/>
                              </w:rPr>
                              <w:t xml:space="preserve"> </w:t>
                            </w:r>
                            <w:r>
                              <w:rPr>
                                <w:spacing w:val="-1"/>
                                <w:sz w:val="21"/>
                              </w:rPr>
                              <w:t>Barberry</w:t>
                            </w:r>
                            <w:r>
                              <w:rPr>
                                <w:spacing w:val="10"/>
                                <w:sz w:val="21"/>
                              </w:rPr>
                              <w:t xml:space="preserve"> </w:t>
                            </w:r>
                            <w:r>
                              <w:rPr>
                                <w:sz w:val="21"/>
                              </w:rPr>
                              <w:t>Rd,</w:t>
                            </w:r>
                            <w:r>
                              <w:rPr>
                                <w:spacing w:val="2"/>
                                <w:sz w:val="21"/>
                              </w:rPr>
                              <w:t xml:space="preserve"> </w:t>
                            </w:r>
                            <w:r>
                              <w:rPr>
                                <w:sz w:val="21"/>
                              </w:rPr>
                              <w:t>Lexington,</w:t>
                            </w:r>
                            <w:r>
                              <w:rPr>
                                <w:spacing w:val="18"/>
                                <w:sz w:val="21"/>
                              </w:rPr>
                              <w:t xml:space="preserve"> </w:t>
                            </w:r>
                            <w:r>
                              <w:rPr>
                                <w:sz w:val="21"/>
                              </w:rPr>
                              <w:t>MA</w:t>
                            </w:r>
                            <w:r>
                              <w:rPr>
                                <w:spacing w:val="-10"/>
                                <w:sz w:val="21"/>
                              </w:rPr>
                              <w:t xml:space="preserve"> </w:t>
                            </w:r>
                            <w:r>
                              <w:rPr>
                                <w:sz w:val="21"/>
                              </w:rPr>
                              <w:t>02421</w:t>
                            </w:r>
                          </w:p>
                        </w:tc>
                        <w:tc>
                          <w:tcPr>
                            <w:tcW w:w="3045" w:type="dxa"/>
                          </w:tcPr>
                          <w:p w:rsidR="008F0F9E" w:rsidRDefault="008F0F9E">
                            <w:pPr>
                              <w:pStyle w:val="TableParagraph"/>
                              <w:spacing w:before="136"/>
                              <w:ind w:left="132"/>
                              <w:rPr>
                                <w:sz w:val="21"/>
                              </w:rPr>
                            </w:pPr>
                            <w:r>
                              <w:rPr>
                                <w:w w:val="105"/>
                                <w:sz w:val="21"/>
                              </w:rPr>
                              <w:t>Same</w:t>
                            </w:r>
                            <w:r>
                              <w:rPr>
                                <w:spacing w:val="-11"/>
                                <w:w w:val="105"/>
                                <w:sz w:val="21"/>
                              </w:rPr>
                              <w:t xml:space="preserve"> </w:t>
                            </w:r>
                            <w:r>
                              <w:rPr>
                                <w:w w:val="105"/>
                                <w:sz w:val="21"/>
                              </w:rPr>
                              <w:t>as</w:t>
                            </w:r>
                            <w:r>
                              <w:rPr>
                                <w:spacing w:val="14"/>
                                <w:w w:val="105"/>
                                <w:sz w:val="21"/>
                              </w:rPr>
                              <w:t xml:space="preserve"> </w:t>
                            </w:r>
                            <w:r>
                              <w:rPr>
                                <w:w w:val="105"/>
                                <w:sz w:val="21"/>
                              </w:rPr>
                              <w:t>Residential</w:t>
                            </w:r>
                            <w:r>
                              <w:rPr>
                                <w:spacing w:val="18"/>
                                <w:w w:val="105"/>
                                <w:sz w:val="21"/>
                              </w:rPr>
                              <w:t xml:space="preserve"> </w:t>
                            </w:r>
                            <w:r>
                              <w:rPr>
                                <w:w w:val="105"/>
                                <w:sz w:val="21"/>
                              </w:rPr>
                              <w:t>Address</w:t>
                            </w:r>
                          </w:p>
                        </w:tc>
                      </w:tr>
                      <w:tr w:rsidR="008F0F9E">
                        <w:trPr>
                          <w:trHeight w:val="538"/>
                        </w:trPr>
                        <w:tc>
                          <w:tcPr>
                            <w:tcW w:w="2225" w:type="dxa"/>
                          </w:tcPr>
                          <w:p w:rsidR="008F0F9E" w:rsidRDefault="008F0F9E">
                            <w:pPr>
                              <w:pStyle w:val="TableParagraph"/>
                              <w:spacing w:before="148"/>
                              <w:ind w:left="52"/>
                              <w:rPr>
                                <w:sz w:val="21"/>
                              </w:rPr>
                            </w:pPr>
                            <w:r>
                              <w:rPr>
                                <w:spacing w:val="-1"/>
                                <w:sz w:val="21"/>
                              </w:rPr>
                              <w:t>Ann-Ellen</w:t>
                            </w:r>
                            <w:r>
                              <w:rPr>
                                <w:spacing w:val="3"/>
                                <w:sz w:val="21"/>
                              </w:rPr>
                              <w:t xml:space="preserve"> </w:t>
                            </w:r>
                            <w:r>
                              <w:rPr>
                                <w:sz w:val="21"/>
                              </w:rPr>
                              <w:t>Hornidge</w:t>
                            </w:r>
                          </w:p>
                        </w:tc>
                        <w:tc>
                          <w:tcPr>
                            <w:tcW w:w="3953" w:type="dxa"/>
                          </w:tcPr>
                          <w:p w:rsidR="008F0F9E" w:rsidRDefault="008F0F9E">
                            <w:pPr>
                              <w:pStyle w:val="TableParagraph"/>
                              <w:spacing w:before="144"/>
                              <w:ind w:left="465"/>
                              <w:rPr>
                                <w:sz w:val="21"/>
                              </w:rPr>
                            </w:pPr>
                            <w:r>
                              <w:rPr>
                                <w:sz w:val="21"/>
                              </w:rPr>
                              <w:t>79</w:t>
                            </w:r>
                            <w:r>
                              <w:rPr>
                                <w:spacing w:val="-6"/>
                                <w:sz w:val="21"/>
                              </w:rPr>
                              <w:t xml:space="preserve"> </w:t>
                            </w:r>
                            <w:r>
                              <w:rPr>
                                <w:sz w:val="21"/>
                              </w:rPr>
                              <w:t>Wilsondale</w:t>
                            </w:r>
                            <w:r>
                              <w:rPr>
                                <w:spacing w:val="11"/>
                                <w:sz w:val="21"/>
                              </w:rPr>
                              <w:t xml:space="preserve"> </w:t>
                            </w:r>
                            <w:r>
                              <w:rPr>
                                <w:sz w:val="21"/>
                              </w:rPr>
                              <w:t>St,</w:t>
                            </w:r>
                            <w:r>
                              <w:rPr>
                                <w:spacing w:val="9"/>
                                <w:sz w:val="21"/>
                              </w:rPr>
                              <w:t xml:space="preserve"> </w:t>
                            </w:r>
                            <w:r>
                              <w:rPr>
                                <w:sz w:val="21"/>
                              </w:rPr>
                              <w:t>Dover</w:t>
                            </w:r>
                            <w:r>
                              <w:rPr>
                                <w:spacing w:val="7"/>
                                <w:sz w:val="21"/>
                              </w:rPr>
                              <w:t xml:space="preserve"> </w:t>
                            </w:r>
                            <w:r>
                              <w:rPr>
                                <w:sz w:val="21"/>
                              </w:rPr>
                              <w:t>MA</w:t>
                            </w:r>
                            <w:r>
                              <w:rPr>
                                <w:spacing w:val="-10"/>
                                <w:sz w:val="21"/>
                              </w:rPr>
                              <w:t xml:space="preserve"> </w:t>
                            </w:r>
                            <w:r>
                              <w:rPr>
                                <w:sz w:val="21"/>
                              </w:rPr>
                              <w:t>02030</w:t>
                            </w:r>
                          </w:p>
                        </w:tc>
                        <w:tc>
                          <w:tcPr>
                            <w:tcW w:w="3045" w:type="dxa"/>
                          </w:tcPr>
                          <w:p w:rsidR="008F0F9E" w:rsidRDefault="008F0F9E">
                            <w:pPr>
                              <w:pStyle w:val="TableParagraph"/>
                              <w:spacing w:before="139"/>
                              <w:ind w:left="132"/>
                              <w:rPr>
                                <w:sz w:val="21"/>
                              </w:rPr>
                            </w:pPr>
                            <w:r>
                              <w:rPr>
                                <w:w w:val="105"/>
                                <w:sz w:val="21"/>
                              </w:rPr>
                              <w:t>Same</w:t>
                            </w:r>
                            <w:r>
                              <w:rPr>
                                <w:spacing w:val="-11"/>
                                <w:w w:val="105"/>
                                <w:sz w:val="21"/>
                              </w:rPr>
                              <w:t xml:space="preserve"> </w:t>
                            </w:r>
                            <w:r>
                              <w:rPr>
                                <w:w w:val="105"/>
                                <w:sz w:val="21"/>
                              </w:rPr>
                              <w:t>as</w:t>
                            </w:r>
                            <w:r>
                              <w:rPr>
                                <w:spacing w:val="14"/>
                                <w:w w:val="105"/>
                                <w:sz w:val="21"/>
                              </w:rPr>
                              <w:t xml:space="preserve"> </w:t>
                            </w:r>
                            <w:r>
                              <w:rPr>
                                <w:w w:val="105"/>
                                <w:sz w:val="21"/>
                              </w:rPr>
                              <w:t>Residential</w:t>
                            </w:r>
                            <w:r>
                              <w:rPr>
                                <w:spacing w:val="18"/>
                                <w:w w:val="105"/>
                                <w:sz w:val="21"/>
                              </w:rPr>
                              <w:t xml:space="preserve"> </w:t>
                            </w:r>
                            <w:r>
                              <w:rPr>
                                <w:w w:val="105"/>
                                <w:sz w:val="21"/>
                              </w:rPr>
                              <w:t>Address</w:t>
                            </w:r>
                          </w:p>
                        </w:tc>
                      </w:tr>
                      <w:tr w:rsidR="008F0F9E">
                        <w:trPr>
                          <w:trHeight w:val="528"/>
                        </w:trPr>
                        <w:tc>
                          <w:tcPr>
                            <w:tcW w:w="2225" w:type="dxa"/>
                          </w:tcPr>
                          <w:p w:rsidR="008F0F9E" w:rsidRDefault="008F0F9E">
                            <w:pPr>
                              <w:pStyle w:val="TableParagraph"/>
                              <w:spacing w:before="144"/>
                              <w:ind w:left="65"/>
                              <w:rPr>
                                <w:sz w:val="21"/>
                              </w:rPr>
                            </w:pPr>
                            <w:r>
                              <w:rPr>
                                <w:spacing w:val="-1"/>
                                <w:sz w:val="21"/>
                              </w:rPr>
                              <w:t>Kevin</w:t>
                            </w:r>
                            <w:r>
                              <w:rPr>
                                <w:spacing w:val="-6"/>
                                <w:sz w:val="21"/>
                              </w:rPr>
                              <w:t xml:space="preserve"> </w:t>
                            </w:r>
                            <w:r>
                              <w:rPr>
                                <w:sz w:val="21"/>
                              </w:rPr>
                              <w:t>Tabb,</w:t>
                            </w:r>
                            <w:r>
                              <w:rPr>
                                <w:spacing w:val="-2"/>
                                <w:sz w:val="21"/>
                              </w:rPr>
                              <w:t xml:space="preserve"> </w:t>
                            </w:r>
                            <w:r>
                              <w:rPr>
                                <w:sz w:val="21"/>
                              </w:rPr>
                              <w:t>M.D.</w:t>
                            </w:r>
                          </w:p>
                        </w:tc>
                        <w:tc>
                          <w:tcPr>
                            <w:tcW w:w="3953" w:type="dxa"/>
                          </w:tcPr>
                          <w:p w:rsidR="008F0F9E" w:rsidRDefault="008F0F9E">
                            <w:pPr>
                              <w:pStyle w:val="TableParagraph"/>
                              <w:spacing w:before="139"/>
                              <w:ind w:left="464"/>
                              <w:rPr>
                                <w:sz w:val="21"/>
                              </w:rPr>
                            </w:pPr>
                            <w:r>
                              <w:rPr>
                                <w:sz w:val="21"/>
                              </w:rPr>
                              <w:t>64</w:t>
                            </w:r>
                            <w:r>
                              <w:rPr>
                                <w:spacing w:val="11"/>
                                <w:sz w:val="21"/>
                              </w:rPr>
                              <w:t xml:space="preserve"> </w:t>
                            </w:r>
                            <w:r>
                              <w:rPr>
                                <w:sz w:val="21"/>
                              </w:rPr>
                              <w:t>Beethoven</w:t>
                            </w:r>
                            <w:r>
                              <w:rPr>
                                <w:spacing w:val="23"/>
                                <w:sz w:val="21"/>
                              </w:rPr>
                              <w:t xml:space="preserve"> </w:t>
                            </w:r>
                            <w:r>
                              <w:rPr>
                                <w:sz w:val="21"/>
                              </w:rPr>
                              <w:t>Ave,</w:t>
                            </w:r>
                            <w:r>
                              <w:rPr>
                                <w:spacing w:val="6"/>
                                <w:sz w:val="21"/>
                              </w:rPr>
                              <w:t xml:space="preserve"> </w:t>
                            </w:r>
                            <w:r>
                              <w:rPr>
                                <w:sz w:val="21"/>
                              </w:rPr>
                              <w:t>Waban,</w:t>
                            </w:r>
                            <w:r>
                              <w:rPr>
                                <w:spacing w:val="21"/>
                                <w:sz w:val="21"/>
                              </w:rPr>
                              <w:t xml:space="preserve"> </w:t>
                            </w:r>
                            <w:r>
                              <w:rPr>
                                <w:sz w:val="21"/>
                              </w:rPr>
                              <w:t>MA</w:t>
                            </w:r>
                            <w:r>
                              <w:rPr>
                                <w:spacing w:val="-2"/>
                                <w:sz w:val="21"/>
                              </w:rPr>
                              <w:t xml:space="preserve"> </w:t>
                            </w:r>
                            <w:r>
                              <w:rPr>
                                <w:sz w:val="21"/>
                              </w:rPr>
                              <w:t>02468</w:t>
                            </w:r>
                          </w:p>
                        </w:tc>
                        <w:tc>
                          <w:tcPr>
                            <w:tcW w:w="3045" w:type="dxa"/>
                          </w:tcPr>
                          <w:p w:rsidR="008F0F9E" w:rsidRDefault="008F0F9E">
                            <w:pPr>
                              <w:pStyle w:val="TableParagraph"/>
                              <w:spacing w:before="139"/>
                              <w:ind w:left="132"/>
                              <w:rPr>
                                <w:sz w:val="21"/>
                              </w:rPr>
                            </w:pPr>
                            <w:r>
                              <w:rPr>
                                <w:w w:val="105"/>
                                <w:sz w:val="21"/>
                              </w:rPr>
                              <w:t>Same</w:t>
                            </w:r>
                            <w:r>
                              <w:rPr>
                                <w:spacing w:val="-9"/>
                                <w:w w:val="105"/>
                                <w:sz w:val="21"/>
                              </w:rPr>
                              <w:t xml:space="preserve"> </w:t>
                            </w:r>
                            <w:r>
                              <w:rPr>
                                <w:w w:val="105"/>
                                <w:sz w:val="21"/>
                              </w:rPr>
                              <w:t>as</w:t>
                            </w:r>
                            <w:r>
                              <w:rPr>
                                <w:spacing w:val="16"/>
                                <w:w w:val="105"/>
                                <w:sz w:val="21"/>
                              </w:rPr>
                              <w:t xml:space="preserve"> </w:t>
                            </w:r>
                            <w:r>
                              <w:rPr>
                                <w:w w:val="105"/>
                                <w:sz w:val="21"/>
                              </w:rPr>
                              <w:t>Residential</w:t>
                            </w:r>
                            <w:r>
                              <w:rPr>
                                <w:spacing w:val="12"/>
                                <w:w w:val="105"/>
                                <w:sz w:val="21"/>
                              </w:rPr>
                              <w:t xml:space="preserve"> </w:t>
                            </w:r>
                            <w:r>
                              <w:rPr>
                                <w:w w:val="105"/>
                                <w:sz w:val="21"/>
                              </w:rPr>
                              <w:t>Address</w:t>
                            </w:r>
                          </w:p>
                        </w:tc>
                      </w:tr>
                      <w:tr w:rsidR="008F0F9E">
                        <w:trPr>
                          <w:trHeight w:val="395"/>
                        </w:trPr>
                        <w:tc>
                          <w:tcPr>
                            <w:tcW w:w="2225" w:type="dxa"/>
                          </w:tcPr>
                          <w:p w:rsidR="008F0F9E" w:rsidRDefault="008F0F9E">
                            <w:pPr>
                              <w:pStyle w:val="TableParagraph"/>
                              <w:spacing w:before="153" w:line="222" w:lineRule="exact"/>
                              <w:ind w:left="50"/>
                              <w:rPr>
                                <w:sz w:val="21"/>
                              </w:rPr>
                            </w:pPr>
                            <w:r>
                              <w:rPr>
                                <w:w w:val="105"/>
                                <w:sz w:val="21"/>
                              </w:rPr>
                              <w:t>Jamie</w:t>
                            </w:r>
                            <w:r>
                              <w:rPr>
                                <w:spacing w:val="3"/>
                                <w:w w:val="105"/>
                                <w:sz w:val="21"/>
                              </w:rPr>
                              <w:t xml:space="preserve"> </w:t>
                            </w:r>
                            <w:r>
                              <w:rPr>
                                <w:w w:val="105"/>
                                <w:sz w:val="21"/>
                              </w:rPr>
                              <w:t>Katz</w:t>
                            </w:r>
                          </w:p>
                        </w:tc>
                        <w:tc>
                          <w:tcPr>
                            <w:tcW w:w="3953" w:type="dxa"/>
                          </w:tcPr>
                          <w:p w:rsidR="008F0F9E" w:rsidRDefault="008F0F9E">
                            <w:pPr>
                              <w:pStyle w:val="TableParagraph"/>
                              <w:spacing w:before="144" w:line="231" w:lineRule="exact"/>
                              <w:ind w:left="463"/>
                              <w:rPr>
                                <w:sz w:val="21"/>
                              </w:rPr>
                            </w:pPr>
                            <w:r>
                              <w:rPr>
                                <w:spacing w:val="-1"/>
                                <w:sz w:val="21"/>
                              </w:rPr>
                              <w:t>18</w:t>
                            </w:r>
                            <w:r>
                              <w:rPr>
                                <w:spacing w:val="-13"/>
                                <w:sz w:val="21"/>
                              </w:rPr>
                              <w:t xml:space="preserve"> </w:t>
                            </w:r>
                            <w:r>
                              <w:rPr>
                                <w:spacing w:val="-1"/>
                                <w:sz w:val="21"/>
                              </w:rPr>
                              <w:t>Barberry</w:t>
                            </w:r>
                            <w:r>
                              <w:rPr>
                                <w:spacing w:val="10"/>
                                <w:sz w:val="21"/>
                              </w:rPr>
                              <w:t xml:space="preserve"> </w:t>
                            </w:r>
                            <w:r>
                              <w:rPr>
                                <w:sz w:val="21"/>
                              </w:rPr>
                              <w:t>Rd,</w:t>
                            </w:r>
                            <w:r>
                              <w:rPr>
                                <w:spacing w:val="2"/>
                                <w:sz w:val="21"/>
                              </w:rPr>
                              <w:t xml:space="preserve"> </w:t>
                            </w:r>
                            <w:r>
                              <w:rPr>
                                <w:sz w:val="21"/>
                              </w:rPr>
                              <w:t>Lexington,</w:t>
                            </w:r>
                            <w:r>
                              <w:rPr>
                                <w:spacing w:val="18"/>
                                <w:sz w:val="21"/>
                              </w:rPr>
                              <w:t xml:space="preserve"> </w:t>
                            </w:r>
                            <w:r>
                              <w:rPr>
                                <w:sz w:val="21"/>
                              </w:rPr>
                              <w:t>MA</w:t>
                            </w:r>
                            <w:r>
                              <w:rPr>
                                <w:spacing w:val="-10"/>
                                <w:sz w:val="21"/>
                              </w:rPr>
                              <w:t xml:space="preserve"> </w:t>
                            </w:r>
                            <w:r>
                              <w:rPr>
                                <w:sz w:val="21"/>
                              </w:rPr>
                              <w:t>02421</w:t>
                            </w:r>
                          </w:p>
                        </w:tc>
                        <w:tc>
                          <w:tcPr>
                            <w:tcW w:w="3045" w:type="dxa"/>
                          </w:tcPr>
                          <w:p w:rsidR="008F0F9E" w:rsidRDefault="008F0F9E">
                            <w:pPr>
                              <w:pStyle w:val="TableParagraph"/>
                              <w:spacing w:before="134" w:line="241" w:lineRule="exact"/>
                              <w:ind w:left="137"/>
                              <w:rPr>
                                <w:sz w:val="21"/>
                              </w:rPr>
                            </w:pPr>
                            <w:r>
                              <w:rPr>
                                <w:w w:val="105"/>
                                <w:sz w:val="21"/>
                              </w:rPr>
                              <w:t>Same</w:t>
                            </w:r>
                            <w:r>
                              <w:rPr>
                                <w:spacing w:val="-10"/>
                                <w:w w:val="105"/>
                                <w:sz w:val="21"/>
                              </w:rPr>
                              <w:t xml:space="preserve"> </w:t>
                            </w:r>
                            <w:r>
                              <w:rPr>
                                <w:w w:val="105"/>
                                <w:sz w:val="21"/>
                              </w:rPr>
                              <w:t>as</w:t>
                            </w:r>
                            <w:r>
                              <w:rPr>
                                <w:spacing w:val="16"/>
                                <w:w w:val="105"/>
                                <w:sz w:val="21"/>
                              </w:rPr>
                              <w:t xml:space="preserve"> </w:t>
                            </w:r>
                            <w:r>
                              <w:rPr>
                                <w:w w:val="105"/>
                                <w:sz w:val="21"/>
                              </w:rPr>
                              <w:t>Residential</w:t>
                            </w:r>
                            <w:r>
                              <w:rPr>
                                <w:spacing w:val="10"/>
                                <w:w w:val="105"/>
                                <w:sz w:val="21"/>
                              </w:rPr>
                              <w:t xml:space="preserve"> </w:t>
                            </w:r>
                            <w:r>
                              <w:rPr>
                                <w:w w:val="105"/>
                                <w:sz w:val="21"/>
                              </w:rPr>
                              <w:t>Address</w:t>
                            </w:r>
                          </w:p>
                        </w:tc>
                      </w:tr>
                    </w:tbl>
                    <w:p w:rsidR="008F0F9E" w:rsidRDefault="008F0F9E">
                      <w:pPr>
                        <w:pStyle w:val="BodyText"/>
                      </w:pPr>
                    </w:p>
                  </w:txbxContent>
                </v:textbox>
                <w10:wrap anchorx="page"/>
              </v:shape>
            </w:pict>
          </mc:Fallback>
        </mc:AlternateContent>
      </w:r>
      <w:r w:rsidR="006039EE">
        <w:rPr>
          <w:w w:val="85"/>
          <w:sz w:val="21"/>
        </w:rPr>
        <w:t>The</w:t>
      </w:r>
      <w:r w:rsidR="006039EE">
        <w:rPr>
          <w:spacing w:val="20"/>
          <w:w w:val="85"/>
          <w:sz w:val="21"/>
        </w:rPr>
        <w:t xml:space="preserve"> </w:t>
      </w:r>
      <w:r w:rsidR="006039EE">
        <w:rPr>
          <w:w w:val="85"/>
          <w:sz w:val="21"/>
        </w:rPr>
        <w:t>name,</w:t>
      </w:r>
      <w:r w:rsidR="006039EE">
        <w:rPr>
          <w:spacing w:val="29"/>
          <w:w w:val="85"/>
          <w:sz w:val="21"/>
        </w:rPr>
        <w:t xml:space="preserve"> </w:t>
      </w:r>
      <w:r w:rsidR="006039EE">
        <w:rPr>
          <w:w w:val="85"/>
          <w:sz w:val="21"/>
        </w:rPr>
        <w:t>residential</w:t>
      </w:r>
      <w:r w:rsidR="006039EE">
        <w:rPr>
          <w:spacing w:val="16"/>
          <w:w w:val="85"/>
          <w:sz w:val="21"/>
        </w:rPr>
        <w:t xml:space="preserve"> </w:t>
      </w:r>
      <w:r w:rsidR="006039EE">
        <w:rPr>
          <w:w w:val="85"/>
          <w:sz w:val="21"/>
        </w:rPr>
        <w:t>address</w:t>
      </w:r>
      <w:r w:rsidR="006039EE">
        <w:rPr>
          <w:spacing w:val="25"/>
          <w:w w:val="85"/>
          <w:sz w:val="21"/>
        </w:rPr>
        <w:t xml:space="preserve"> </w:t>
      </w:r>
      <w:r w:rsidR="006039EE">
        <w:rPr>
          <w:w w:val="85"/>
          <w:sz w:val="21"/>
        </w:rPr>
        <w:t>and</w:t>
      </w:r>
      <w:r w:rsidR="006039EE">
        <w:rPr>
          <w:spacing w:val="36"/>
          <w:w w:val="85"/>
          <w:sz w:val="21"/>
        </w:rPr>
        <w:t xml:space="preserve"> </w:t>
      </w:r>
      <w:r w:rsidR="006039EE">
        <w:rPr>
          <w:w w:val="85"/>
          <w:sz w:val="21"/>
        </w:rPr>
        <w:t>post</w:t>
      </w:r>
      <w:r w:rsidR="006039EE">
        <w:rPr>
          <w:spacing w:val="18"/>
          <w:w w:val="85"/>
          <w:sz w:val="21"/>
        </w:rPr>
        <w:t xml:space="preserve"> </w:t>
      </w:r>
      <w:r w:rsidR="006039EE">
        <w:rPr>
          <w:w w:val="85"/>
          <w:sz w:val="21"/>
        </w:rPr>
        <w:t>office</w:t>
      </w:r>
      <w:r w:rsidR="006039EE">
        <w:rPr>
          <w:spacing w:val="22"/>
          <w:w w:val="85"/>
          <w:sz w:val="21"/>
        </w:rPr>
        <w:t xml:space="preserve"> </w:t>
      </w:r>
      <w:r w:rsidR="006039EE">
        <w:rPr>
          <w:w w:val="85"/>
          <w:sz w:val="21"/>
        </w:rPr>
        <w:t>address</w:t>
      </w:r>
      <w:r w:rsidR="006039EE">
        <w:rPr>
          <w:spacing w:val="21"/>
          <w:w w:val="85"/>
          <w:sz w:val="21"/>
        </w:rPr>
        <w:t xml:space="preserve"> </w:t>
      </w:r>
      <w:r w:rsidR="006039EE">
        <w:rPr>
          <w:w w:val="85"/>
          <w:sz w:val="21"/>
        </w:rPr>
        <w:t>of</w:t>
      </w:r>
      <w:r w:rsidR="006039EE">
        <w:rPr>
          <w:spacing w:val="4"/>
          <w:w w:val="85"/>
          <w:sz w:val="21"/>
        </w:rPr>
        <w:t xml:space="preserve"> </w:t>
      </w:r>
      <w:r w:rsidR="006039EE">
        <w:rPr>
          <w:w w:val="85"/>
          <w:sz w:val="21"/>
        </w:rPr>
        <w:t>each</w:t>
      </w:r>
      <w:r w:rsidR="006039EE">
        <w:rPr>
          <w:spacing w:val="27"/>
          <w:w w:val="85"/>
          <w:sz w:val="21"/>
        </w:rPr>
        <w:t xml:space="preserve"> </w:t>
      </w:r>
      <w:r w:rsidR="006039EE">
        <w:rPr>
          <w:w w:val="85"/>
          <w:sz w:val="21"/>
        </w:rPr>
        <w:t>director</w:t>
      </w:r>
      <w:r w:rsidR="006039EE">
        <w:rPr>
          <w:spacing w:val="27"/>
          <w:w w:val="85"/>
          <w:sz w:val="21"/>
        </w:rPr>
        <w:t xml:space="preserve"> </w:t>
      </w:r>
      <w:r w:rsidR="006039EE">
        <w:rPr>
          <w:w w:val="85"/>
          <w:sz w:val="21"/>
        </w:rPr>
        <w:t>and</w:t>
      </w:r>
      <w:r w:rsidR="006039EE">
        <w:rPr>
          <w:spacing w:val="26"/>
          <w:w w:val="85"/>
          <w:sz w:val="21"/>
        </w:rPr>
        <w:t xml:space="preserve"> </w:t>
      </w:r>
      <w:r w:rsidR="006039EE">
        <w:rPr>
          <w:w w:val="85"/>
          <w:sz w:val="21"/>
        </w:rPr>
        <w:t>officer</w:t>
      </w:r>
      <w:r w:rsidR="006039EE">
        <w:rPr>
          <w:spacing w:val="19"/>
          <w:w w:val="85"/>
          <w:sz w:val="21"/>
        </w:rPr>
        <w:t xml:space="preserve"> </w:t>
      </w:r>
      <w:r w:rsidR="006039EE">
        <w:rPr>
          <w:w w:val="85"/>
          <w:sz w:val="21"/>
        </w:rPr>
        <w:t>of</w:t>
      </w:r>
      <w:r w:rsidR="006039EE">
        <w:rPr>
          <w:spacing w:val="17"/>
          <w:w w:val="85"/>
          <w:sz w:val="21"/>
        </w:rPr>
        <w:t xml:space="preserve"> </w:t>
      </w:r>
      <w:r w:rsidR="006039EE">
        <w:rPr>
          <w:w w:val="85"/>
          <w:sz w:val="21"/>
        </w:rPr>
        <w:t>the</w:t>
      </w:r>
      <w:r w:rsidR="006039EE">
        <w:rPr>
          <w:spacing w:val="9"/>
          <w:w w:val="85"/>
          <w:sz w:val="21"/>
        </w:rPr>
        <w:t xml:space="preserve"> </w:t>
      </w:r>
      <w:r w:rsidR="006039EE">
        <w:rPr>
          <w:w w:val="85"/>
          <w:sz w:val="21"/>
        </w:rPr>
        <w:t>corporation</w:t>
      </w:r>
      <w:r w:rsidR="006039EE">
        <w:rPr>
          <w:spacing w:val="5"/>
          <w:w w:val="85"/>
          <w:sz w:val="21"/>
        </w:rPr>
        <w:t xml:space="preserve"> </w:t>
      </w:r>
      <w:r w:rsidR="006039EE">
        <w:rPr>
          <w:w w:val="85"/>
          <w:sz w:val="21"/>
        </w:rPr>
        <w:t>is</w:t>
      </w:r>
      <w:r w:rsidR="006039EE">
        <w:rPr>
          <w:spacing w:val="7"/>
          <w:w w:val="85"/>
          <w:sz w:val="21"/>
        </w:rPr>
        <w:t xml:space="preserve"> </w:t>
      </w:r>
      <w:r w:rsidR="006039EE">
        <w:rPr>
          <w:w w:val="85"/>
          <w:sz w:val="21"/>
        </w:rPr>
        <w:t>as follows:</w:t>
      </w:r>
    </w:p>
    <w:p w:rsidR="00E300A9" w:rsidRDefault="00E300A9">
      <w:pPr>
        <w:pStyle w:val="BodyText"/>
        <w:rPr>
          <w:sz w:val="22"/>
        </w:rPr>
      </w:pPr>
    </w:p>
    <w:p w:rsidR="00E300A9" w:rsidRDefault="006039EE">
      <w:pPr>
        <w:spacing w:before="169"/>
        <w:ind w:left="703"/>
        <w:rPr>
          <w:sz w:val="21"/>
        </w:rPr>
      </w:pPr>
      <w:r>
        <w:rPr>
          <w:sz w:val="21"/>
        </w:rPr>
        <w:t>President:</w:t>
      </w:r>
    </w:p>
    <w:p w:rsidR="00E300A9" w:rsidRDefault="00E300A9">
      <w:pPr>
        <w:pStyle w:val="BodyText"/>
        <w:spacing w:before="3"/>
        <w:rPr>
          <w:sz w:val="23"/>
        </w:rPr>
      </w:pPr>
    </w:p>
    <w:p w:rsidR="00E300A9" w:rsidRDefault="006039EE">
      <w:pPr>
        <w:ind w:left="700"/>
        <w:rPr>
          <w:sz w:val="21"/>
        </w:rPr>
      </w:pPr>
      <w:r>
        <w:rPr>
          <w:w w:val="95"/>
          <w:sz w:val="21"/>
        </w:rPr>
        <w:t>Treasurer:</w:t>
      </w:r>
    </w:p>
    <w:p w:rsidR="00E300A9" w:rsidRDefault="00E300A9">
      <w:pPr>
        <w:pStyle w:val="BodyText"/>
        <w:spacing w:before="8"/>
        <w:rPr>
          <w:sz w:val="23"/>
        </w:rPr>
      </w:pPr>
    </w:p>
    <w:p w:rsidR="00E300A9" w:rsidRDefault="006039EE">
      <w:pPr>
        <w:ind w:left="703"/>
        <w:rPr>
          <w:sz w:val="21"/>
        </w:rPr>
      </w:pPr>
      <w:r>
        <w:rPr>
          <w:sz w:val="21"/>
        </w:rPr>
        <w:t>Clerk:</w:t>
      </w:r>
    </w:p>
    <w:p w:rsidR="00E300A9" w:rsidRDefault="00E300A9">
      <w:pPr>
        <w:pStyle w:val="BodyText"/>
        <w:spacing w:before="4"/>
        <w:rPr>
          <w:sz w:val="23"/>
        </w:rPr>
      </w:pPr>
    </w:p>
    <w:p w:rsidR="00E300A9" w:rsidRDefault="006039EE">
      <w:pPr>
        <w:ind w:left="717"/>
        <w:rPr>
          <w:sz w:val="21"/>
        </w:rPr>
      </w:pPr>
      <w:r>
        <w:rPr>
          <w:sz w:val="21"/>
        </w:rPr>
        <w:t>Directors:</w:t>
      </w:r>
    </w:p>
    <w:p w:rsidR="00E300A9" w:rsidRDefault="006039EE">
      <w:pPr>
        <w:spacing w:before="18" w:line="256" w:lineRule="auto"/>
        <w:ind w:left="702" w:right="10318" w:firstLine="14"/>
        <w:rPr>
          <w:i/>
          <w:sz w:val="20"/>
        </w:rPr>
      </w:pPr>
      <w:r>
        <w:rPr>
          <w:spacing w:val="-1"/>
          <w:w w:val="85"/>
          <w:sz w:val="21"/>
        </w:rPr>
        <w:t>(or officers</w:t>
      </w:r>
      <w:r>
        <w:rPr>
          <w:spacing w:val="-42"/>
          <w:w w:val="85"/>
          <w:sz w:val="21"/>
        </w:rPr>
        <w:t xml:space="preserve"> </w:t>
      </w:r>
      <w:r>
        <w:rPr>
          <w:w w:val="90"/>
          <w:sz w:val="21"/>
        </w:rPr>
        <w:t>having the</w:t>
      </w:r>
      <w:r>
        <w:rPr>
          <w:spacing w:val="-44"/>
          <w:w w:val="90"/>
          <w:sz w:val="21"/>
        </w:rPr>
        <w:t xml:space="preserve"> </w:t>
      </w:r>
      <w:r>
        <w:rPr>
          <w:w w:val="90"/>
          <w:sz w:val="21"/>
        </w:rPr>
        <w:t>powers</w:t>
      </w:r>
      <w:r>
        <w:rPr>
          <w:spacing w:val="1"/>
          <w:w w:val="90"/>
          <w:sz w:val="21"/>
        </w:rPr>
        <w:t xml:space="preserve"> </w:t>
      </w:r>
      <w:r>
        <w:rPr>
          <w:w w:val="90"/>
          <w:sz w:val="21"/>
        </w:rPr>
        <w:t>of</w:t>
      </w:r>
      <w:r>
        <w:rPr>
          <w:spacing w:val="1"/>
          <w:w w:val="90"/>
          <w:sz w:val="21"/>
        </w:rPr>
        <w:t xml:space="preserve"> </w:t>
      </w:r>
      <w:r>
        <w:rPr>
          <w:i/>
          <w:w w:val="95"/>
          <w:sz w:val="20"/>
        </w:rPr>
        <w:t>directors)</w:t>
      </w:r>
    </w:p>
    <w:p w:rsidR="00E300A9" w:rsidRDefault="00E300A9">
      <w:pPr>
        <w:pStyle w:val="BodyText"/>
        <w:rPr>
          <w:i/>
          <w:sz w:val="22"/>
        </w:rPr>
      </w:pPr>
    </w:p>
    <w:p w:rsidR="00E300A9" w:rsidRDefault="00E300A9">
      <w:pPr>
        <w:pStyle w:val="BodyText"/>
        <w:rPr>
          <w:i/>
          <w:sz w:val="22"/>
        </w:rPr>
      </w:pPr>
    </w:p>
    <w:p w:rsidR="00E300A9" w:rsidRDefault="00E300A9">
      <w:pPr>
        <w:pStyle w:val="BodyText"/>
        <w:rPr>
          <w:i/>
          <w:sz w:val="22"/>
        </w:rPr>
      </w:pPr>
    </w:p>
    <w:p w:rsidR="00E300A9" w:rsidRDefault="00E300A9">
      <w:pPr>
        <w:pStyle w:val="BodyText"/>
        <w:rPr>
          <w:i/>
          <w:sz w:val="22"/>
        </w:rPr>
      </w:pPr>
    </w:p>
    <w:p w:rsidR="00E300A9" w:rsidRDefault="00E300A9">
      <w:pPr>
        <w:pStyle w:val="BodyText"/>
        <w:rPr>
          <w:i/>
          <w:sz w:val="22"/>
        </w:rPr>
      </w:pPr>
    </w:p>
    <w:p w:rsidR="00E300A9" w:rsidRDefault="00E300A9">
      <w:pPr>
        <w:pStyle w:val="BodyText"/>
        <w:rPr>
          <w:i/>
          <w:sz w:val="22"/>
        </w:rPr>
      </w:pPr>
    </w:p>
    <w:p w:rsidR="00E300A9" w:rsidRDefault="00E300A9">
      <w:pPr>
        <w:pStyle w:val="BodyText"/>
        <w:spacing w:before="1"/>
        <w:rPr>
          <w:i/>
          <w:sz w:val="23"/>
        </w:rPr>
      </w:pPr>
    </w:p>
    <w:p w:rsidR="00E300A9" w:rsidRDefault="006039EE">
      <w:pPr>
        <w:tabs>
          <w:tab w:val="left" w:pos="6867"/>
        </w:tabs>
        <w:spacing w:before="1"/>
        <w:ind w:left="704"/>
        <w:rPr>
          <w:rFonts w:ascii="Arial"/>
          <w:b/>
          <w:sz w:val="21"/>
        </w:rPr>
      </w:pPr>
      <w:r>
        <w:rPr>
          <w:w w:val="90"/>
          <w:sz w:val="21"/>
        </w:rPr>
        <w:t>c.</w:t>
      </w:r>
      <w:r>
        <w:rPr>
          <w:spacing w:val="-3"/>
          <w:w w:val="90"/>
          <w:sz w:val="21"/>
        </w:rPr>
        <w:t xml:space="preserve"> </w:t>
      </w:r>
      <w:r>
        <w:rPr>
          <w:w w:val="90"/>
          <w:sz w:val="21"/>
        </w:rPr>
        <w:t>The</w:t>
      </w:r>
      <w:r>
        <w:rPr>
          <w:spacing w:val="-6"/>
          <w:w w:val="90"/>
          <w:sz w:val="21"/>
        </w:rPr>
        <w:t xml:space="preserve"> </w:t>
      </w:r>
      <w:r>
        <w:rPr>
          <w:w w:val="90"/>
          <w:sz w:val="21"/>
        </w:rPr>
        <w:t>fiscal</w:t>
      </w:r>
      <w:r>
        <w:rPr>
          <w:spacing w:val="7"/>
          <w:w w:val="90"/>
          <w:sz w:val="21"/>
        </w:rPr>
        <w:t xml:space="preserve"> </w:t>
      </w:r>
      <w:r>
        <w:rPr>
          <w:w w:val="90"/>
          <w:sz w:val="21"/>
        </w:rPr>
        <w:t>year</w:t>
      </w:r>
      <w:r>
        <w:rPr>
          <w:spacing w:val="1"/>
          <w:w w:val="90"/>
          <w:sz w:val="21"/>
        </w:rPr>
        <w:t xml:space="preserve"> </w:t>
      </w:r>
      <w:r>
        <w:rPr>
          <w:w w:val="90"/>
          <w:sz w:val="21"/>
        </w:rPr>
        <w:t>of</w:t>
      </w:r>
      <w:r>
        <w:rPr>
          <w:spacing w:val="2"/>
          <w:w w:val="90"/>
          <w:sz w:val="21"/>
        </w:rPr>
        <w:t xml:space="preserve"> </w:t>
      </w:r>
      <w:r>
        <w:rPr>
          <w:w w:val="90"/>
          <w:sz w:val="21"/>
        </w:rPr>
        <w:t>the</w:t>
      </w:r>
      <w:r>
        <w:rPr>
          <w:spacing w:val="-7"/>
          <w:w w:val="90"/>
          <w:sz w:val="21"/>
        </w:rPr>
        <w:t xml:space="preserve"> </w:t>
      </w:r>
      <w:r>
        <w:rPr>
          <w:w w:val="90"/>
          <w:sz w:val="21"/>
        </w:rPr>
        <w:t>corporation</w:t>
      </w:r>
      <w:r>
        <w:rPr>
          <w:spacing w:val="13"/>
          <w:w w:val="90"/>
          <w:sz w:val="21"/>
        </w:rPr>
        <w:t xml:space="preserve"> </w:t>
      </w:r>
      <w:r>
        <w:rPr>
          <w:w w:val="90"/>
          <w:sz w:val="21"/>
        </w:rPr>
        <w:t>shall</w:t>
      </w:r>
      <w:r>
        <w:rPr>
          <w:spacing w:val="5"/>
          <w:w w:val="90"/>
          <w:sz w:val="21"/>
        </w:rPr>
        <w:t xml:space="preserve"> </w:t>
      </w:r>
      <w:r>
        <w:rPr>
          <w:w w:val="90"/>
          <w:sz w:val="21"/>
        </w:rPr>
        <w:t>end on</w:t>
      </w:r>
      <w:r>
        <w:rPr>
          <w:spacing w:val="14"/>
          <w:w w:val="90"/>
          <w:sz w:val="21"/>
        </w:rPr>
        <w:t xml:space="preserve"> </w:t>
      </w:r>
      <w:r>
        <w:rPr>
          <w:w w:val="90"/>
          <w:sz w:val="21"/>
        </w:rPr>
        <w:t>the</w:t>
      </w:r>
      <w:r>
        <w:rPr>
          <w:spacing w:val="-7"/>
          <w:w w:val="90"/>
          <w:sz w:val="21"/>
        </w:rPr>
        <w:t xml:space="preserve"> </w:t>
      </w:r>
      <w:r>
        <w:rPr>
          <w:w w:val="90"/>
          <w:sz w:val="21"/>
        </w:rPr>
        <w:t>last day</w:t>
      </w:r>
      <w:r>
        <w:rPr>
          <w:spacing w:val="-2"/>
          <w:w w:val="90"/>
          <w:sz w:val="21"/>
        </w:rPr>
        <w:t xml:space="preserve"> </w:t>
      </w:r>
      <w:r>
        <w:rPr>
          <w:w w:val="90"/>
          <w:sz w:val="21"/>
        </w:rPr>
        <w:t>of</w:t>
      </w:r>
      <w:r>
        <w:rPr>
          <w:spacing w:val="-2"/>
          <w:w w:val="90"/>
          <w:sz w:val="21"/>
        </w:rPr>
        <w:t xml:space="preserve"> </w:t>
      </w:r>
      <w:r>
        <w:rPr>
          <w:w w:val="90"/>
          <w:sz w:val="21"/>
        </w:rPr>
        <w:t>the</w:t>
      </w:r>
      <w:r>
        <w:rPr>
          <w:spacing w:val="6"/>
          <w:w w:val="90"/>
          <w:sz w:val="21"/>
        </w:rPr>
        <w:t xml:space="preserve"> </w:t>
      </w:r>
      <w:r>
        <w:rPr>
          <w:w w:val="90"/>
          <w:sz w:val="21"/>
        </w:rPr>
        <w:t>month</w:t>
      </w:r>
      <w:r>
        <w:rPr>
          <w:spacing w:val="9"/>
          <w:w w:val="90"/>
          <w:sz w:val="21"/>
        </w:rPr>
        <w:t xml:space="preserve"> </w:t>
      </w:r>
      <w:r>
        <w:rPr>
          <w:w w:val="90"/>
          <w:sz w:val="21"/>
        </w:rPr>
        <w:t>of:</w:t>
      </w:r>
      <w:r>
        <w:rPr>
          <w:w w:val="90"/>
          <w:sz w:val="21"/>
        </w:rPr>
        <w:tab/>
      </w:r>
      <w:r>
        <w:rPr>
          <w:rFonts w:ascii="Arial"/>
          <w:b/>
          <w:sz w:val="21"/>
        </w:rPr>
        <w:t>September</w:t>
      </w:r>
    </w:p>
    <w:p w:rsidR="00E300A9" w:rsidRDefault="00E300A9">
      <w:pPr>
        <w:pStyle w:val="BodyText"/>
        <w:spacing w:before="10"/>
        <w:rPr>
          <w:rFonts w:ascii="Arial"/>
          <w:b/>
          <w:sz w:val="22"/>
        </w:rPr>
      </w:pPr>
    </w:p>
    <w:p w:rsidR="00E300A9" w:rsidRDefault="006039EE">
      <w:pPr>
        <w:ind w:left="714"/>
        <w:rPr>
          <w:sz w:val="21"/>
        </w:rPr>
      </w:pPr>
      <w:r>
        <w:rPr>
          <w:w w:val="85"/>
          <w:sz w:val="21"/>
        </w:rPr>
        <w:t>d.</w:t>
      </w:r>
      <w:r>
        <w:rPr>
          <w:spacing w:val="2"/>
          <w:w w:val="85"/>
          <w:sz w:val="21"/>
        </w:rPr>
        <w:t xml:space="preserve"> </w:t>
      </w:r>
      <w:r>
        <w:rPr>
          <w:w w:val="85"/>
          <w:sz w:val="21"/>
        </w:rPr>
        <w:t>The</w:t>
      </w:r>
      <w:r>
        <w:rPr>
          <w:spacing w:val="25"/>
          <w:w w:val="85"/>
          <w:sz w:val="21"/>
        </w:rPr>
        <w:t xml:space="preserve"> </w:t>
      </w:r>
      <w:r>
        <w:rPr>
          <w:w w:val="85"/>
          <w:sz w:val="21"/>
        </w:rPr>
        <w:t>name</w:t>
      </w:r>
      <w:r>
        <w:rPr>
          <w:spacing w:val="21"/>
          <w:w w:val="85"/>
          <w:sz w:val="21"/>
        </w:rPr>
        <w:t xml:space="preserve"> </w:t>
      </w:r>
      <w:r>
        <w:rPr>
          <w:w w:val="85"/>
          <w:sz w:val="21"/>
        </w:rPr>
        <w:t>and</w:t>
      </w:r>
      <w:r>
        <w:rPr>
          <w:spacing w:val="40"/>
          <w:w w:val="85"/>
          <w:sz w:val="21"/>
        </w:rPr>
        <w:t xml:space="preserve"> </w:t>
      </w:r>
      <w:r>
        <w:rPr>
          <w:w w:val="85"/>
          <w:sz w:val="21"/>
        </w:rPr>
        <w:t>business</w:t>
      </w:r>
      <w:r>
        <w:rPr>
          <w:spacing w:val="23"/>
          <w:w w:val="85"/>
          <w:sz w:val="21"/>
        </w:rPr>
        <w:t xml:space="preserve"> </w:t>
      </w:r>
      <w:r>
        <w:rPr>
          <w:w w:val="85"/>
          <w:sz w:val="21"/>
        </w:rPr>
        <w:t>address</w:t>
      </w:r>
      <w:r>
        <w:rPr>
          <w:spacing w:val="28"/>
          <w:w w:val="85"/>
          <w:sz w:val="21"/>
        </w:rPr>
        <w:t xml:space="preserve"> </w:t>
      </w:r>
      <w:r>
        <w:rPr>
          <w:w w:val="85"/>
          <w:sz w:val="21"/>
        </w:rPr>
        <w:t>of</w:t>
      </w:r>
      <w:r>
        <w:rPr>
          <w:spacing w:val="15"/>
          <w:w w:val="85"/>
          <w:sz w:val="21"/>
        </w:rPr>
        <w:t xml:space="preserve"> </w:t>
      </w:r>
      <w:r>
        <w:rPr>
          <w:w w:val="85"/>
          <w:sz w:val="21"/>
        </w:rPr>
        <w:t>the</w:t>
      </w:r>
      <w:r>
        <w:rPr>
          <w:spacing w:val="16"/>
          <w:w w:val="85"/>
          <w:sz w:val="21"/>
        </w:rPr>
        <w:t xml:space="preserve"> </w:t>
      </w:r>
      <w:r>
        <w:rPr>
          <w:w w:val="85"/>
          <w:sz w:val="21"/>
        </w:rPr>
        <w:t>resident</w:t>
      </w:r>
      <w:r>
        <w:rPr>
          <w:spacing w:val="29"/>
          <w:w w:val="85"/>
          <w:sz w:val="21"/>
        </w:rPr>
        <w:t xml:space="preserve"> </w:t>
      </w:r>
      <w:r>
        <w:rPr>
          <w:w w:val="85"/>
          <w:sz w:val="21"/>
        </w:rPr>
        <w:t>agent,</w:t>
      </w:r>
      <w:r>
        <w:rPr>
          <w:spacing w:val="25"/>
          <w:w w:val="85"/>
          <w:sz w:val="21"/>
        </w:rPr>
        <w:t xml:space="preserve"> </w:t>
      </w:r>
      <w:r>
        <w:rPr>
          <w:w w:val="85"/>
          <w:sz w:val="21"/>
        </w:rPr>
        <w:t>if</w:t>
      </w:r>
      <w:r>
        <w:rPr>
          <w:spacing w:val="13"/>
          <w:w w:val="85"/>
          <w:sz w:val="21"/>
        </w:rPr>
        <w:t xml:space="preserve"> </w:t>
      </w:r>
      <w:r>
        <w:rPr>
          <w:w w:val="85"/>
          <w:sz w:val="21"/>
        </w:rPr>
        <w:t>any,</w:t>
      </w:r>
      <w:r>
        <w:rPr>
          <w:spacing w:val="16"/>
          <w:w w:val="85"/>
          <w:sz w:val="21"/>
        </w:rPr>
        <w:t xml:space="preserve"> </w:t>
      </w:r>
      <w:r>
        <w:rPr>
          <w:w w:val="85"/>
          <w:sz w:val="21"/>
        </w:rPr>
        <w:t>of</w:t>
      </w:r>
      <w:r>
        <w:rPr>
          <w:spacing w:val="16"/>
          <w:w w:val="85"/>
          <w:sz w:val="21"/>
        </w:rPr>
        <w:t xml:space="preserve"> </w:t>
      </w:r>
      <w:r>
        <w:rPr>
          <w:w w:val="85"/>
          <w:sz w:val="21"/>
        </w:rPr>
        <w:t>the</w:t>
      </w:r>
      <w:r>
        <w:rPr>
          <w:spacing w:val="8"/>
          <w:w w:val="85"/>
          <w:sz w:val="21"/>
        </w:rPr>
        <w:t xml:space="preserve"> </w:t>
      </w:r>
      <w:r>
        <w:rPr>
          <w:w w:val="85"/>
          <w:sz w:val="21"/>
        </w:rPr>
        <w:t>corporation</w:t>
      </w:r>
      <w:r>
        <w:rPr>
          <w:spacing w:val="10"/>
          <w:w w:val="85"/>
          <w:sz w:val="21"/>
        </w:rPr>
        <w:t xml:space="preserve"> </w:t>
      </w:r>
      <w:r>
        <w:rPr>
          <w:w w:val="85"/>
          <w:sz w:val="21"/>
        </w:rPr>
        <w:t>is:</w:t>
      </w:r>
    </w:p>
    <w:p w:rsidR="00E300A9" w:rsidRDefault="006039EE">
      <w:pPr>
        <w:spacing w:before="119"/>
        <w:ind w:left="747"/>
        <w:rPr>
          <w:rFonts w:ascii="Arial"/>
          <w:sz w:val="28"/>
        </w:rPr>
      </w:pPr>
      <w:r>
        <w:rPr>
          <w:rFonts w:ascii="Arial"/>
          <w:sz w:val="28"/>
        </w:rPr>
        <w:t>Not</w:t>
      </w:r>
      <w:r>
        <w:rPr>
          <w:rFonts w:ascii="Arial"/>
          <w:spacing w:val="10"/>
          <w:sz w:val="28"/>
        </w:rPr>
        <w:t xml:space="preserve"> </w:t>
      </w:r>
      <w:r>
        <w:rPr>
          <w:rFonts w:ascii="Arial"/>
          <w:sz w:val="28"/>
        </w:rPr>
        <w:t>applicable</w:t>
      </w:r>
    </w:p>
    <w:p w:rsidR="00E300A9" w:rsidRDefault="006039EE">
      <w:pPr>
        <w:tabs>
          <w:tab w:val="left" w:pos="9038"/>
          <w:tab w:val="left" w:pos="10165"/>
          <w:tab w:val="left" w:pos="10503"/>
        </w:tabs>
        <w:spacing w:before="77" w:line="249" w:lineRule="auto"/>
        <w:ind w:left="713" w:right="568" w:hanging="7"/>
        <w:rPr>
          <w:sz w:val="21"/>
        </w:rPr>
      </w:pPr>
      <w:r>
        <w:rPr>
          <w:rFonts w:ascii="Arial" w:hAnsi="Arial"/>
          <w:b/>
          <w:w w:val="90"/>
          <w:sz w:val="20"/>
        </w:rPr>
        <w:t xml:space="preserve">IA\k, </w:t>
      </w:r>
      <w:r>
        <w:rPr>
          <w:w w:val="90"/>
          <w:sz w:val="21"/>
        </w:rPr>
        <w:t>the below signed</w:t>
      </w:r>
      <w:r>
        <w:rPr>
          <w:spacing w:val="1"/>
          <w:w w:val="90"/>
          <w:sz w:val="21"/>
        </w:rPr>
        <w:t xml:space="preserve"> </w:t>
      </w:r>
      <w:r>
        <w:rPr>
          <w:w w:val="90"/>
          <w:sz w:val="21"/>
        </w:rPr>
        <w:t>incorporator(s), do hereby certify</w:t>
      </w:r>
      <w:r>
        <w:rPr>
          <w:spacing w:val="42"/>
          <w:sz w:val="21"/>
        </w:rPr>
        <w:t xml:space="preserve"> </w:t>
      </w:r>
      <w:r>
        <w:rPr>
          <w:w w:val="90"/>
          <w:sz w:val="21"/>
        </w:rPr>
        <w:t>under the pains and penalties of perjury that ]Jw@have</w:t>
      </w:r>
      <w:r>
        <w:rPr>
          <w:spacing w:val="42"/>
          <w:sz w:val="21"/>
        </w:rPr>
        <w:t xml:space="preserve"> </w:t>
      </w:r>
      <w:r>
        <w:rPr>
          <w:w w:val="90"/>
          <w:sz w:val="21"/>
        </w:rPr>
        <w:t>not been convicted</w:t>
      </w:r>
      <w:r>
        <w:rPr>
          <w:spacing w:val="42"/>
          <w:sz w:val="21"/>
        </w:rPr>
        <w:t xml:space="preserve"> </w:t>
      </w:r>
      <w:r>
        <w:rPr>
          <w:w w:val="90"/>
          <w:sz w:val="21"/>
        </w:rPr>
        <w:t>of</w:t>
      </w:r>
      <w:r>
        <w:rPr>
          <w:spacing w:val="1"/>
          <w:w w:val="90"/>
          <w:sz w:val="21"/>
        </w:rPr>
        <w:t xml:space="preserve"> </w:t>
      </w:r>
      <w:r>
        <w:rPr>
          <w:w w:val="90"/>
          <w:sz w:val="21"/>
        </w:rPr>
        <w:t>any</w:t>
      </w:r>
      <w:r>
        <w:rPr>
          <w:spacing w:val="-2"/>
          <w:w w:val="90"/>
          <w:sz w:val="21"/>
        </w:rPr>
        <w:t xml:space="preserve"> </w:t>
      </w:r>
      <w:r>
        <w:rPr>
          <w:w w:val="90"/>
          <w:sz w:val="21"/>
        </w:rPr>
        <w:t>crimes</w:t>
      </w:r>
      <w:r>
        <w:rPr>
          <w:spacing w:val="8"/>
          <w:w w:val="90"/>
          <w:sz w:val="21"/>
        </w:rPr>
        <w:t xml:space="preserve"> </w:t>
      </w:r>
      <w:r>
        <w:rPr>
          <w:w w:val="90"/>
          <w:sz w:val="21"/>
        </w:rPr>
        <w:t>relating</w:t>
      </w:r>
      <w:r>
        <w:rPr>
          <w:spacing w:val="12"/>
          <w:w w:val="90"/>
          <w:sz w:val="21"/>
        </w:rPr>
        <w:t xml:space="preserve"> </w:t>
      </w:r>
      <w:r>
        <w:rPr>
          <w:w w:val="90"/>
          <w:sz w:val="21"/>
        </w:rPr>
        <w:t>to</w:t>
      </w:r>
      <w:r>
        <w:rPr>
          <w:spacing w:val="-6"/>
          <w:w w:val="90"/>
          <w:sz w:val="21"/>
        </w:rPr>
        <w:t xml:space="preserve"> </w:t>
      </w:r>
      <w:r>
        <w:rPr>
          <w:w w:val="90"/>
          <w:sz w:val="21"/>
        </w:rPr>
        <w:t>alcohol</w:t>
      </w:r>
      <w:r>
        <w:rPr>
          <w:spacing w:val="6"/>
          <w:w w:val="90"/>
          <w:sz w:val="21"/>
        </w:rPr>
        <w:t xml:space="preserve"> </w:t>
      </w:r>
      <w:r>
        <w:rPr>
          <w:w w:val="90"/>
          <w:sz w:val="21"/>
        </w:rPr>
        <w:t>or</w:t>
      </w:r>
      <w:r>
        <w:rPr>
          <w:spacing w:val="-5"/>
          <w:w w:val="90"/>
          <w:sz w:val="21"/>
        </w:rPr>
        <w:t xml:space="preserve"> </w:t>
      </w:r>
      <w:r>
        <w:rPr>
          <w:w w:val="90"/>
          <w:sz w:val="21"/>
        </w:rPr>
        <w:t>gaming</w:t>
      </w:r>
      <w:r>
        <w:rPr>
          <w:spacing w:val="1"/>
          <w:w w:val="90"/>
          <w:sz w:val="21"/>
        </w:rPr>
        <w:t xml:space="preserve"> </w:t>
      </w:r>
      <w:r>
        <w:rPr>
          <w:w w:val="90"/>
          <w:sz w:val="21"/>
        </w:rPr>
        <w:t>within</w:t>
      </w:r>
      <w:r>
        <w:rPr>
          <w:spacing w:val="10"/>
          <w:w w:val="90"/>
          <w:sz w:val="21"/>
        </w:rPr>
        <w:t xml:space="preserve"> </w:t>
      </w:r>
      <w:r>
        <w:rPr>
          <w:w w:val="90"/>
          <w:sz w:val="21"/>
        </w:rPr>
        <w:t>the</w:t>
      </w:r>
      <w:r>
        <w:rPr>
          <w:spacing w:val="-4"/>
          <w:w w:val="90"/>
          <w:sz w:val="21"/>
        </w:rPr>
        <w:t xml:space="preserve"> </w:t>
      </w:r>
      <w:r>
        <w:rPr>
          <w:w w:val="90"/>
          <w:sz w:val="21"/>
        </w:rPr>
        <w:t>past</w:t>
      </w:r>
      <w:r>
        <w:rPr>
          <w:spacing w:val="6"/>
          <w:w w:val="90"/>
          <w:sz w:val="21"/>
        </w:rPr>
        <w:t xml:space="preserve"> </w:t>
      </w:r>
      <w:r>
        <w:rPr>
          <w:w w:val="90"/>
          <w:sz w:val="21"/>
        </w:rPr>
        <w:t>ten</w:t>
      </w:r>
      <w:r>
        <w:rPr>
          <w:spacing w:val="12"/>
          <w:w w:val="90"/>
          <w:sz w:val="21"/>
        </w:rPr>
        <w:t xml:space="preserve"> </w:t>
      </w:r>
      <w:r>
        <w:rPr>
          <w:w w:val="90"/>
          <w:sz w:val="21"/>
        </w:rPr>
        <w:t>years.</w:t>
      </w:r>
      <w:r>
        <w:rPr>
          <w:spacing w:val="8"/>
          <w:w w:val="90"/>
          <w:sz w:val="21"/>
        </w:rPr>
        <w:t xml:space="preserve"> </w:t>
      </w:r>
      <w:r>
        <w:rPr>
          <w:w w:val="90"/>
          <w:sz w:val="21"/>
        </w:rPr>
        <w:t>IA\k</w:t>
      </w:r>
      <w:r>
        <w:rPr>
          <w:spacing w:val="-2"/>
          <w:w w:val="90"/>
          <w:sz w:val="21"/>
        </w:rPr>
        <w:t xml:space="preserve"> </w:t>
      </w:r>
      <w:r>
        <w:rPr>
          <w:w w:val="90"/>
          <w:sz w:val="21"/>
        </w:rPr>
        <w:t>do</w:t>
      </w:r>
      <w:r>
        <w:rPr>
          <w:spacing w:val="3"/>
          <w:w w:val="90"/>
          <w:sz w:val="21"/>
        </w:rPr>
        <w:t xml:space="preserve"> </w:t>
      </w:r>
      <w:r>
        <w:rPr>
          <w:w w:val="90"/>
          <w:sz w:val="21"/>
        </w:rPr>
        <w:t>hereby</w:t>
      </w:r>
      <w:r>
        <w:rPr>
          <w:spacing w:val="7"/>
          <w:w w:val="90"/>
          <w:sz w:val="21"/>
        </w:rPr>
        <w:t xml:space="preserve"> </w:t>
      </w:r>
      <w:r>
        <w:rPr>
          <w:w w:val="90"/>
          <w:sz w:val="21"/>
        </w:rPr>
        <w:t>further</w:t>
      </w:r>
      <w:r>
        <w:rPr>
          <w:spacing w:val="8"/>
          <w:w w:val="90"/>
          <w:sz w:val="21"/>
        </w:rPr>
        <w:t xml:space="preserve"> </w:t>
      </w:r>
      <w:r>
        <w:rPr>
          <w:w w:val="90"/>
          <w:sz w:val="21"/>
        </w:rPr>
        <w:t>certify</w:t>
      </w:r>
      <w:r>
        <w:rPr>
          <w:spacing w:val="16"/>
          <w:w w:val="90"/>
          <w:sz w:val="21"/>
        </w:rPr>
        <w:t xml:space="preserve"> </w:t>
      </w:r>
      <w:r>
        <w:rPr>
          <w:w w:val="90"/>
          <w:sz w:val="21"/>
        </w:rPr>
        <w:t>rhar</w:t>
      </w:r>
      <w:r>
        <w:rPr>
          <w:spacing w:val="6"/>
          <w:w w:val="90"/>
          <w:sz w:val="21"/>
        </w:rPr>
        <w:t xml:space="preserve"> </w:t>
      </w:r>
      <w:r>
        <w:rPr>
          <w:w w:val="90"/>
          <w:sz w:val="21"/>
        </w:rPr>
        <w:t>to</w:t>
      </w:r>
      <w:r>
        <w:rPr>
          <w:spacing w:val="1"/>
          <w:w w:val="90"/>
          <w:sz w:val="21"/>
        </w:rPr>
        <w:t xml:space="preserve"> </w:t>
      </w:r>
      <w:r>
        <w:rPr>
          <w:w w:val="90"/>
          <w:sz w:val="21"/>
        </w:rPr>
        <w:t>the</w:t>
      </w:r>
      <w:r>
        <w:rPr>
          <w:spacing w:val="4"/>
          <w:w w:val="90"/>
          <w:sz w:val="21"/>
        </w:rPr>
        <w:t xml:space="preserve"> </w:t>
      </w:r>
      <w:r>
        <w:rPr>
          <w:w w:val="90"/>
          <w:sz w:val="21"/>
        </w:rPr>
        <w:t>best</w:t>
      </w:r>
      <w:r>
        <w:rPr>
          <w:spacing w:val="2"/>
          <w:w w:val="90"/>
          <w:sz w:val="21"/>
        </w:rPr>
        <w:t xml:space="preserve"> </w:t>
      </w:r>
      <w:r>
        <w:rPr>
          <w:w w:val="90"/>
          <w:sz w:val="21"/>
        </w:rPr>
        <w:t>of</w:t>
      </w:r>
      <w:r>
        <w:rPr>
          <w:spacing w:val="-1"/>
          <w:w w:val="90"/>
          <w:sz w:val="21"/>
        </w:rPr>
        <w:t xml:space="preserve"> </w:t>
      </w:r>
      <w:r>
        <w:rPr>
          <w:w w:val="90"/>
          <w:sz w:val="21"/>
        </w:rPr>
        <w:t>my</w:t>
      </w:r>
      <w:r>
        <w:rPr>
          <w:w w:val="90"/>
          <w:sz w:val="21"/>
        </w:rPr>
        <w:tab/>
      </w:r>
      <w:r>
        <w:rPr>
          <w:spacing w:val="-1"/>
          <w:w w:val="90"/>
          <w:sz w:val="21"/>
        </w:rPr>
        <w:t>knowledge the</w:t>
      </w:r>
      <w:r>
        <w:rPr>
          <w:spacing w:val="-44"/>
          <w:w w:val="90"/>
          <w:sz w:val="21"/>
        </w:rPr>
        <w:t xml:space="preserve"> </w:t>
      </w:r>
      <w:r>
        <w:rPr>
          <w:w w:val="85"/>
          <w:sz w:val="21"/>
        </w:rPr>
        <w:t>above-named</w:t>
      </w:r>
      <w:r>
        <w:rPr>
          <w:spacing w:val="44"/>
          <w:w w:val="85"/>
          <w:sz w:val="21"/>
        </w:rPr>
        <w:t xml:space="preserve"> </w:t>
      </w:r>
      <w:r>
        <w:rPr>
          <w:w w:val="85"/>
          <w:sz w:val="21"/>
        </w:rPr>
        <w:t>officers</w:t>
      </w:r>
      <w:r>
        <w:rPr>
          <w:spacing w:val="23"/>
          <w:w w:val="85"/>
          <w:sz w:val="21"/>
        </w:rPr>
        <w:t xml:space="preserve"> </w:t>
      </w:r>
      <w:r>
        <w:rPr>
          <w:w w:val="85"/>
          <w:sz w:val="21"/>
        </w:rPr>
        <w:t>have</w:t>
      </w:r>
      <w:r>
        <w:rPr>
          <w:spacing w:val="31"/>
          <w:w w:val="85"/>
          <w:sz w:val="21"/>
        </w:rPr>
        <w:t xml:space="preserve"> </w:t>
      </w:r>
      <w:r>
        <w:rPr>
          <w:w w:val="85"/>
          <w:sz w:val="21"/>
        </w:rPr>
        <w:t>not</w:t>
      </w:r>
      <w:r>
        <w:rPr>
          <w:spacing w:val="28"/>
          <w:w w:val="85"/>
          <w:sz w:val="21"/>
        </w:rPr>
        <w:t xml:space="preserve"> </w:t>
      </w:r>
      <w:r>
        <w:rPr>
          <w:w w:val="85"/>
          <w:sz w:val="21"/>
        </w:rPr>
        <w:t>been</w:t>
      </w:r>
      <w:r>
        <w:rPr>
          <w:spacing w:val="18"/>
          <w:w w:val="85"/>
          <w:sz w:val="21"/>
        </w:rPr>
        <w:t xml:space="preserve"> </w:t>
      </w:r>
      <w:r>
        <w:rPr>
          <w:w w:val="85"/>
          <w:sz w:val="21"/>
        </w:rPr>
        <w:t>similarly</w:t>
      </w:r>
      <w:r>
        <w:rPr>
          <w:spacing w:val="15"/>
          <w:w w:val="85"/>
          <w:sz w:val="21"/>
        </w:rPr>
        <w:t xml:space="preserve"> </w:t>
      </w:r>
      <w:r>
        <w:rPr>
          <w:w w:val="85"/>
          <w:sz w:val="21"/>
        </w:rPr>
        <w:t>convicted.</w:t>
      </w:r>
      <w:r>
        <w:rPr>
          <w:spacing w:val="32"/>
          <w:w w:val="85"/>
          <w:sz w:val="21"/>
        </w:rPr>
        <w:t xml:space="preserve"> </w:t>
      </w:r>
      <w:r>
        <w:rPr>
          <w:w w:val="85"/>
          <w:sz w:val="21"/>
        </w:rPr>
        <w:t>If</w:t>
      </w:r>
      <w:r>
        <w:rPr>
          <w:spacing w:val="-3"/>
          <w:w w:val="85"/>
          <w:sz w:val="21"/>
        </w:rPr>
        <w:t xml:space="preserve"> </w:t>
      </w:r>
      <w:r>
        <w:rPr>
          <w:w w:val="85"/>
          <w:sz w:val="21"/>
        </w:rPr>
        <w:t>so</w:t>
      </w:r>
      <w:r>
        <w:rPr>
          <w:spacing w:val="6"/>
          <w:w w:val="85"/>
          <w:sz w:val="21"/>
        </w:rPr>
        <w:t xml:space="preserve"> </w:t>
      </w:r>
      <w:r>
        <w:rPr>
          <w:w w:val="85"/>
          <w:sz w:val="21"/>
        </w:rPr>
        <w:t>convicted,</w:t>
      </w:r>
      <w:r>
        <w:rPr>
          <w:spacing w:val="38"/>
          <w:w w:val="85"/>
          <w:sz w:val="21"/>
        </w:rPr>
        <w:t xml:space="preserve"> </w:t>
      </w:r>
      <w:r>
        <w:rPr>
          <w:w w:val="85"/>
          <w:sz w:val="21"/>
        </w:rPr>
        <w:t>explain.</w:t>
      </w:r>
      <w:r>
        <w:rPr>
          <w:w w:val="85"/>
          <w:sz w:val="21"/>
        </w:rPr>
        <w:tab/>
      </w:r>
      <w:r>
        <w:rPr>
          <w:w w:val="65"/>
          <w:sz w:val="21"/>
        </w:rPr>
        <w:t>'</w:t>
      </w:r>
      <w:r>
        <w:rPr>
          <w:w w:val="65"/>
          <w:sz w:val="21"/>
        </w:rPr>
        <w:tab/>
      </w:r>
      <w:r>
        <w:rPr>
          <w:w w:val="65"/>
          <w:sz w:val="21"/>
        </w:rPr>
        <w:tab/>
        <w:t>·</w:t>
      </w:r>
    </w:p>
    <w:p w:rsidR="00E300A9" w:rsidRDefault="00E300A9">
      <w:pPr>
        <w:pStyle w:val="BodyText"/>
        <w:rPr>
          <w:sz w:val="22"/>
        </w:rPr>
      </w:pPr>
    </w:p>
    <w:p w:rsidR="00E300A9" w:rsidRDefault="00E300A9">
      <w:pPr>
        <w:pStyle w:val="BodyText"/>
        <w:rPr>
          <w:sz w:val="22"/>
        </w:rPr>
      </w:pPr>
    </w:p>
    <w:p w:rsidR="00E300A9" w:rsidRDefault="00E300A9">
      <w:pPr>
        <w:pStyle w:val="BodyText"/>
        <w:spacing w:before="2"/>
        <w:rPr>
          <w:sz w:val="22"/>
        </w:rPr>
      </w:pPr>
    </w:p>
    <w:p w:rsidR="00E300A9" w:rsidRDefault="006039EE">
      <w:pPr>
        <w:spacing w:line="250" w:lineRule="atLeast"/>
        <w:ind w:left="713" w:right="536" w:firstLine="2"/>
        <w:rPr>
          <w:sz w:val="21"/>
        </w:rPr>
      </w:pPr>
      <w:r>
        <w:rPr>
          <w:spacing w:val="-1"/>
          <w:w w:val="90"/>
          <w:sz w:val="21"/>
        </w:rPr>
        <w:t xml:space="preserve">IN WITNESS </w:t>
      </w:r>
      <w:r>
        <w:rPr>
          <w:w w:val="90"/>
          <w:sz w:val="21"/>
        </w:rPr>
        <w:t>WHEREOF AND</w:t>
      </w:r>
      <w:r>
        <w:rPr>
          <w:spacing w:val="1"/>
          <w:w w:val="90"/>
          <w:sz w:val="21"/>
        </w:rPr>
        <w:t xml:space="preserve"> </w:t>
      </w:r>
      <w:r>
        <w:rPr>
          <w:w w:val="90"/>
          <w:sz w:val="21"/>
        </w:rPr>
        <w:t>UNDER THE PAINS AND PENALTIES OF PERJURY,</w:t>
      </w:r>
      <w:r>
        <w:rPr>
          <w:spacing w:val="1"/>
          <w:w w:val="90"/>
          <w:sz w:val="21"/>
        </w:rPr>
        <w:t xml:space="preserve"> </w:t>
      </w:r>
      <w:r>
        <w:rPr>
          <w:b/>
          <w:w w:val="90"/>
          <w:sz w:val="21"/>
        </w:rPr>
        <w:t xml:space="preserve">!.£we, </w:t>
      </w:r>
      <w:r>
        <w:rPr>
          <w:w w:val="90"/>
          <w:sz w:val="21"/>
        </w:rPr>
        <w:t>whose signature(s)</w:t>
      </w:r>
      <w:r>
        <w:rPr>
          <w:spacing w:val="1"/>
          <w:w w:val="90"/>
          <w:sz w:val="21"/>
        </w:rPr>
        <w:t xml:space="preserve"> </w:t>
      </w:r>
      <w:r>
        <w:rPr>
          <w:w w:val="90"/>
          <w:sz w:val="21"/>
        </w:rPr>
        <w:t>appear</w:t>
      </w:r>
      <w:r>
        <w:rPr>
          <w:spacing w:val="1"/>
          <w:w w:val="90"/>
          <w:sz w:val="21"/>
        </w:rPr>
        <w:t xml:space="preserve"> </w:t>
      </w:r>
      <w:r>
        <w:rPr>
          <w:w w:val="90"/>
          <w:sz w:val="21"/>
        </w:rPr>
        <w:t>below as</w:t>
      </w:r>
      <w:r>
        <w:rPr>
          <w:spacing w:val="1"/>
          <w:w w:val="90"/>
          <w:sz w:val="21"/>
        </w:rPr>
        <w:t xml:space="preserve"> </w:t>
      </w:r>
      <w:r>
        <w:rPr>
          <w:w w:val="85"/>
          <w:sz w:val="21"/>
        </w:rPr>
        <w:t>incorporator(s) and whose name(s)</w:t>
      </w:r>
      <w:r>
        <w:rPr>
          <w:spacing w:val="1"/>
          <w:w w:val="85"/>
          <w:sz w:val="21"/>
        </w:rPr>
        <w:t xml:space="preserve"> </w:t>
      </w:r>
      <w:r>
        <w:rPr>
          <w:w w:val="85"/>
          <w:sz w:val="21"/>
        </w:rPr>
        <w:t>and</w:t>
      </w:r>
      <w:r>
        <w:rPr>
          <w:spacing w:val="1"/>
          <w:w w:val="85"/>
          <w:sz w:val="21"/>
        </w:rPr>
        <w:t xml:space="preserve"> </w:t>
      </w:r>
      <w:r>
        <w:rPr>
          <w:w w:val="85"/>
          <w:sz w:val="21"/>
        </w:rPr>
        <w:t>business or residential</w:t>
      </w:r>
      <w:r>
        <w:rPr>
          <w:spacing w:val="1"/>
          <w:w w:val="85"/>
          <w:sz w:val="21"/>
        </w:rPr>
        <w:t xml:space="preserve"> </w:t>
      </w:r>
      <w:r>
        <w:rPr>
          <w:w w:val="85"/>
          <w:sz w:val="21"/>
        </w:rPr>
        <w:t>address(es)</w:t>
      </w:r>
      <w:r>
        <w:rPr>
          <w:spacing w:val="36"/>
          <w:sz w:val="21"/>
        </w:rPr>
        <w:t xml:space="preserve"> </w:t>
      </w:r>
      <w:r>
        <w:rPr>
          <w:i/>
          <w:w w:val="85"/>
          <w:sz w:val="20"/>
        </w:rPr>
        <w:t>are clearly</w:t>
      </w:r>
      <w:r>
        <w:rPr>
          <w:i/>
          <w:spacing w:val="35"/>
          <w:sz w:val="20"/>
        </w:rPr>
        <w:t xml:space="preserve"> </w:t>
      </w:r>
      <w:r>
        <w:rPr>
          <w:i/>
          <w:w w:val="85"/>
          <w:sz w:val="20"/>
        </w:rPr>
        <w:t>typed or printed</w:t>
      </w:r>
      <w:r>
        <w:rPr>
          <w:i/>
          <w:spacing w:val="35"/>
          <w:sz w:val="20"/>
        </w:rPr>
        <w:t xml:space="preserve"> </w:t>
      </w:r>
      <w:r>
        <w:rPr>
          <w:w w:val="85"/>
          <w:sz w:val="21"/>
        </w:rPr>
        <w:t>beneath each signature,</w:t>
      </w:r>
      <w:r>
        <w:rPr>
          <w:spacing w:val="37"/>
          <w:sz w:val="21"/>
        </w:rPr>
        <w:t xml:space="preserve"> </w:t>
      </w:r>
      <w:r>
        <w:rPr>
          <w:w w:val="85"/>
          <w:sz w:val="21"/>
        </w:rPr>
        <w:t>do herdby associ­</w:t>
      </w:r>
      <w:r>
        <w:rPr>
          <w:spacing w:val="1"/>
          <w:w w:val="85"/>
          <w:sz w:val="21"/>
        </w:rPr>
        <w:t xml:space="preserve"> </w:t>
      </w:r>
      <w:r>
        <w:rPr>
          <w:w w:val="90"/>
          <w:sz w:val="21"/>
        </w:rPr>
        <w:t>ate</w:t>
      </w:r>
      <w:r>
        <w:rPr>
          <w:spacing w:val="-3"/>
          <w:w w:val="90"/>
          <w:sz w:val="21"/>
        </w:rPr>
        <w:t xml:space="preserve"> </w:t>
      </w:r>
      <w:r>
        <w:rPr>
          <w:w w:val="90"/>
          <w:sz w:val="21"/>
        </w:rPr>
        <w:t>with</w:t>
      </w:r>
      <w:r>
        <w:rPr>
          <w:spacing w:val="15"/>
          <w:w w:val="90"/>
          <w:sz w:val="21"/>
        </w:rPr>
        <w:t xml:space="preserve"> </w:t>
      </w:r>
      <w:r>
        <w:rPr>
          <w:w w:val="90"/>
          <w:sz w:val="21"/>
        </w:rPr>
        <w:t>the</w:t>
      </w:r>
      <w:r>
        <w:rPr>
          <w:spacing w:val="-2"/>
          <w:w w:val="90"/>
          <w:sz w:val="21"/>
        </w:rPr>
        <w:t xml:space="preserve"> </w:t>
      </w:r>
      <w:r>
        <w:rPr>
          <w:w w:val="90"/>
          <w:sz w:val="21"/>
        </w:rPr>
        <w:t>intention</w:t>
      </w:r>
      <w:r>
        <w:rPr>
          <w:spacing w:val="12"/>
          <w:w w:val="90"/>
          <w:sz w:val="21"/>
        </w:rPr>
        <w:t xml:space="preserve"> </w:t>
      </w:r>
      <w:r>
        <w:rPr>
          <w:w w:val="90"/>
          <w:sz w:val="21"/>
        </w:rPr>
        <w:t>of</w:t>
      </w:r>
      <w:r>
        <w:rPr>
          <w:spacing w:val="-3"/>
          <w:w w:val="90"/>
          <w:sz w:val="21"/>
        </w:rPr>
        <w:t xml:space="preserve"> </w:t>
      </w:r>
      <w:r>
        <w:rPr>
          <w:w w:val="90"/>
          <w:sz w:val="21"/>
        </w:rPr>
        <w:t>forming</w:t>
      </w:r>
      <w:r>
        <w:rPr>
          <w:spacing w:val="6"/>
          <w:w w:val="90"/>
          <w:sz w:val="21"/>
        </w:rPr>
        <w:t xml:space="preserve"> </w:t>
      </w:r>
      <w:r>
        <w:rPr>
          <w:w w:val="90"/>
          <w:sz w:val="21"/>
        </w:rPr>
        <w:t>this</w:t>
      </w:r>
      <w:r>
        <w:rPr>
          <w:spacing w:val="-4"/>
          <w:w w:val="90"/>
          <w:sz w:val="21"/>
        </w:rPr>
        <w:t xml:space="preserve"> </w:t>
      </w:r>
      <w:r>
        <w:rPr>
          <w:w w:val="90"/>
          <w:sz w:val="21"/>
        </w:rPr>
        <w:t>corporation</w:t>
      </w:r>
      <w:r>
        <w:rPr>
          <w:spacing w:val="27"/>
          <w:w w:val="90"/>
          <w:sz w:val="21"/>
        </w:rPr>
        <w:t xml:space="preserve"> </w:t>
      </w:r>
      <w:r>
        <w:rPr>
          <w:w w:val="90"/>
          <w:sz w:val="21"/>
        </w:rPr>
        <w:t>under</w:t>
      </w:r>
      <w:r>
        <w:rPr>
          <w:spacing w:val="8"/>
          <w:w w:val="90"/>
          <w:sz w:val="21"/>
        </w:rPr>
        <w:t xml:space="preserve"> </w:t>
      </w:r>
      <w:r>
        <w:rPr>
          <w:w w:val="90"/>
          <w:sz w:val="21"/>
        </w:rPr>
        <w:t>the provisions</w:t>
      </w:r>
      <w:r>
        <w:rPr>
          <w:spacing w:val="-2"/>
          <w:w w:val="90"/>
          <w:sz w:val="21"/>
        </w:rPr>
        <w:t xml:space="preserve"> </w:t>
      </w:r>
      <w:r>
        <w:rPr>
          <w:w w:val="90"/>
          <w:sz w:val="21"/>
        </w:rPr>
        <w:t>of</w:t>
      </w:r>
      <w:r>
        <w:rPr>
          <w:spacing w:val="-6"/>
          <w:w w:val="90"/>
          <w:sz w:val="21"/>
        </w:rPr>
        <w:t xml:space="preserve"> </w:t>
      </w:r>
      <w:r>
        <w:rPr>
          <w:w w:val="90"/>
          <w:sz w:val="21"/>
        </w:rPr>
        <w:t>General</w:t>
      </w:r>
      <w:r>
        <w:rPr>
          <w:spacing w:val="8"/>
          <w:w w:val="90"/>
          <w:sz w:val="21"/>
        </w:rPr>
        <w:t xml:space="preserve"> </w:t>
      </w:r>
      <w:r>
        <w:rPr>
          <w:w w:val="90"/>
          <w:sz w:val="21"/>
        </w:rPr>
        <w:t>Laws,</w:t>
      </w:r>
      <w:r>
        <w:rPr>
          <w:spacing w:val="1"/>
          <w:w w:val="90"/>
          <w:sz w:val="21"/>
        </w:rPr>
        <w:t xml:space="preserve"> </w:t>
      </w:r>
      <w:r>
        <w:rPr>
          <w:w w:val="90"/>
          <w:sz w:val="21"/>
        </w:rPr>
        <w:t>Chapter</w:t>
      </w:r>
      <w:r>
        <w:rPr>
          <w:spacing w:val="16"/>
          <w:w w:val="90"/>
          <w:sz w:val="21"/>
        </w:rPr>
        <w:t xml:space="preserve"> </w:t>
      </w:r>
      <w:r>
        <w:rPr>
          <w:w w:val="90"/>
          <w:sz w:val="21"/>
        </w:rPr>
        <w:t>180</w:t>
      </w:r>
      <w:r>
        <w:rPr>
          <w:spacing w:val="-1"/>
          <w:w w:val="90"/>
          <w:sz w:val="21"/>
        </w:rPr>
        <w:t xml:space="preserve"> </w:t>
      </w:r>
      <w:r>
        <w:rPr>
          <w:w w:val="90"/>
          <w:sz w:val="21"/>
        </w:rPr>
        <w:t>and</w:t>
      </w:r>
      <w:r>
        <w:rPr>
          <w:spacing w:val="-4"/>
          <w:w w:val="90"/>
          <w:sz w:val="21"/>
        </w:rPr>
        <w:t xml:space="preserve"> </w:t>
      </w:r>
      <w:r>
        <w:rPr>
          <w:w w:val="90"/>
          <w:sz w:val="21"/>
        </w:rPr>
        <w:t>do</w:t>
      </w:r>
      <w:r>
        <w:rPr>
          <w:spacing w:val="5"/>
          <w:w w:val="90"/>
          <w:sz w:val="21"/>
        </w:rPr>
        <w:t xml:space="preserve"> </w:t>
      </w:r>
      <w:r>
        <w:rPr>
          <w:w w:val="90"/>
          <w:sz w:val="21"/>
        </w:rPr>
        <w:t>hereby</w:t>
      </w:r>
      <w:r>
        <w:rPr>
          <w:spacing w:val="-1"/>
          <w:w w:val="90"/>
          <w:sz w:val="21"/>
        </w:rPr>
        <w:t xml:space="preserve"> </w:t>
      </w:r>
      <w:r>
        <w:rPr>
          <w:w w:val="90"/>
          <w:sz w:val="21"/>
        </w:rPr>
        <w:t>sign</w:t>
      </w:r>
      <w:r>
        <w:rPr>
          <w:spacing w:val="11"/>
          <w:w w:val="90"/>
          <w:sz w:val="21"/>
        </w:rPr>
        <w:t xml:space="preserve"> </w:t>
      </w:r>
      <w:r>
        <w:rPr>
          <w:w w:val="90"/>
          <w:sz w:val="21"/>
        </w:rPr>
        <w:t>these</w:t>
      </w:r>
      <w:r>
        <w:rPr>
          <w:spacing w:val="-5"/>
          <w:w w:val="90"/>
          <w:sz w:val="21"/>
        </w:rPr>
        <w:t xml:space="preserve"> </w:t>
      </w:r>
      <w:r>
        <w:rPr>
          <w:w w:val="90"/>
          <w:sz w:val="21"/>
        </w:rPr>
        <w:t>Articles</w:t>
      </w:r>
      <w:r>
        <w:rPr>
          <w:spacing w:val="-1"/>
          <w:w w:val="90"/>
          <w:sz w:val="21"/>
        </w:rPr>
        <w:t xml:space="preserve"> </w:t>
      </w:r>
      <w:r>
        <w:rPr>
          <w:w w:val="90"/>
          <w:sz w:val="21"/>
        </w:rPr>
        <w:t>of</w:t>
      </w:r>
    </w:p>
    <w:p w:rsidR="00E300A9" w:rsidRDefault="006039EE">
      <w:pPr>
        <w:tabs>
          <w:tab w:val="left" w:pos="7541"/>
        </w:tabs>
        <w:spacing w:line="295" w:lineRule="exact"/>
        <w:ind w:left="717"/>
        <w:rPr>
          <w:i/>
          <w:sz w:val="27"/>
        </w:rPr>
      </w:pPr>
      <w:r>
        <w:rPr>
          <w:rFonts w:ascii="Arial"/>
          <w:w w:val="85"/>
          <w:sz w:val="20"/>
        </w:rPr>
        <w:t>0</w:t>
      </w:r>
      <w:r>
        <w:rPr>
          <w:rFonts w:ascii="Arial"/>
          <w:spacing w:val="19"/>
          <w:w w:val="85"/>
          <w:sz w:val="20"/>
        </w:rPr>
        <w:t xml:space="preserve"> </w:t>
      </w:r>
      <w:r>
        <w:rPr>
          <w:w w:val="85"/>
          <w:sz w:val="21"/>
        </w:rPr>
        <w:t>rganization</w:t>
      </w:r>
      <w:r>
        <w:rPr>
          <w:spacing w:val="26"/>
          <w:w w:val="85"/>
          <w:sz w:val="21"/>
        </w:rPr>
        <w:t xml:space="preserve"> </w:t>
      </w:r>
      <w:r>
        <w:rPr>
          <w:w w:val="85"/>
          <w:sz w:val="21"/>
        </w:rPr>
        <w:t>as</w:t>
      </w:r>
      <w:r>
        <w:rPr>
          <w:spacing w:val="4"/>
          <w:w w:val="85"/>
          <w:sz w:val="21"/>
        </w:rPr>
        <w:t xml:space="preserve"> </w:t>
      </w:r>
      <w:r>
        <w:rPr>
          <w:w w:val="85"/>
          <w:sz w:val="21"/>
        </w:rPr>
        <w:t>incorporacor(s)</w:t>
      </w:r>
      <w:r>
        <w:rPr>
          <w:spacing w:val="15"/>
          <w:w w:val="85"/>
          <w:sz w:val="21"/>
        </w:rPr>
        <w:t xml:space="preserve"> </w:t>
      </w:r>
      <w:r>
        <w:rPr>
          <w:w w:val="85"/>
          <w:sz w:val="21"/>
        </w:rPr>
        <w:t>this</w:t>
      </w:r>
      <w:r>
        <w:rPr>
          <w:spacing w:val="102"/>
          <w:sz w:val="21"/>
        </w:rPr>
        <w:t xml:space="preserve"> </w:t>
      </w:r>
      <w:r>
        <w:rPr>
          <w:b/>
          <w:i/>
          <w:w w:val="85"/>
          <w:sz w:val="33"/>
          <w:u w:val="thick"/>
        </w:rPr>
        <w:t>2.</w:t>
      </w:r>
      <w:r>
        <w:rPr>
          <w:rFonts w:ascii="Arial"/>
          <w:b/>
          <w:w w:val="85"/>
          <w:u w:val="thick"/>
        </w:rPr>
        <w:t>3</w:t>
      </w:r>
      <w:r>
        <w:rPr>
          <w:rFonts w:ascii="Arial"/>
          <w:b/>
          <w:spacing w:val="35"/>
          <w:w w:val="85"/>
        </w:rPr>
        <w:t xml:space="preserve"> </w:t>
      </w:r>
      <w:r>
        <w:rPr>
          <w:rFonts w:ascii="Arial"/>
          <w:b/>
          <w:i/>
          <w:w w:val="85"/>
          <w:sz w:val="27"/>
          <w:u w:val="thick"/>
        </w:rPr>
        <w:t>rJ</w:t>
      </w:r>
      <w:r>
        <w:rPr>
          <w:rFonts w:ascii="Arial"/>
          <w:b/>
          <w:i/>
          <w:spacing w:val="27"/>
          <w:w w:val="85"/>
          <w:sz w:val="27"/>
        </w:rPr>
        <w:t xml:space="preserve"> </w:t>
      </w:r>
      <w:r>
        <w:rPr>
          <w:w w:val="85"/>
          <w:sz w:val="21"/>
        </w:rPr>
        <w:t>day</w:t>
      </w:r>
      <w:r>
        <w:rPr>
          <w:spacing w:val="6"/>
          <w:w w:val="85"/>
          <w:sz w:val="21"/>
        </w:rPr>
        <w:t xml:space="preserve"> </w:t>
      </w:r>
      <w:r>
        <w:rPr>
          <w:w w:val="85"/>
          <w:sz w:val="21"/>
        </w:rPr>
        <w:t>of</w:t>
      </w:r>
      <w:r>
        <w:rPr>
          <w:spacing w:val="38"/>
          <w:sz w:val="21"/>
        </w:rPr>
        <w:t xml:space="preserve"> </w:t>
      </w:r>
      <w:r>
        <w:rPr>
          <w:spacing w:val="39"/>
          <w:sz w:val="21"/>
        </w:rPr>
        <w:t xml:space="preserve"> </w:t>
      </w:r>
      <w:r>
        <w:rPr>
          <w:rFonts w:ascii="Arial"/>
          <w:b/>
          <w:i/>
          <w:w w:val="85"/>
          <w:sz w:val="29"/>
          <w:u w:val="thick"/>
        </w:rPr>
        <w:t>N</w:t>
      </w:r>
      <w:r>
        <w:rPr>
          <w:rFonts w:ascii="Arial"/>
          <w:b/>
          <w:i/>
          <w:spacing w:val="-34"/>
          <w:w w:val="85"/>
          <w:sz w:val="29"/>
          <w:u w:val="thick"/>
        </w:rPr>
        <w:t xml:space="preserve"> </w:t>
      </w:r>
      <w:r>
        <w:rPr>
          <w:b/>
          <w:i/>
          <w:w w:val="85"/>
          <w:sz w:val="16"/>
          <w:u w:val="thick"/>
        </w:rPr>
        <w:t>l)</w:t>
      </w:r>
      <w:r>
        <w:rPr>
          <w:b/>
          <w:i/>
          <w:spacing w:val="31"/>
          <w:sz w:val="16"/>
        </w:rPr>
        <w:t xml:space="preserve"> </w:t>
      </w:r>
      <w:r>
        <w:rPr>
          <w:rFonts w:ascii="Arial"/>
          <w:i/>
          <w:w w:val="85"/>
          <w:sz w:val="15"/>
          <w:u w:val="thick"/>
        </w:rPr>
        <w:t>II</w:t>
      </w:r>
      <w:r>
        <w:rPr>
          <w:rFonts w:ascii="Arial"/>
          <w:i/>
          <w:spacing w:val="22"/>
          <w:w w:val="85"/>
          <w:sz w:val="15"/>
        </w:rPr>
        <w:t xml:space="preserve"> </w:t>
      </w:r>
      <w:r>
        <w:rPr>
          <w:rFonts w:ascii="Arial"/>
          <w:b/>
          <w:i/>
          <w:w w:val="85"/>
          <w:sz w:val="19"/>
          <w:u w:val="thick"/>
        </w:rPr>
        <w:t>t,.</w:t>
      </w:r>
      <w:r>
        <w:rPr>
          <w:rFonts w:ascii="Arial"/>
          <w:b/>
          <w:i/>
          <w:w w:val="85"/>
          <w:u w:val="thick"/>
        </w:rPr>
        <w:t>1-1</w:t>
      </w:r>
      <w:r>
        <w:rPr>
          <w:rFonts w:ascii="Arial"/>
          <w:b/>
          <w:i/>
          <w:w w:val="85"/>
          <w:sz w:val="23"/>
          <w:u w:val="thick"/>
        </w:rPr>
        <w:t>BE.</w:t>
      </w:r>
      <w:r>
        <w:rPr>
          <w:rFonts w:ascii="Arial"/>
          <w:b/>
          <w:i/>
          <w:spacing w:val="-2"/>
          <w:w w:val="85"/>
          <w:sz w:val="23"/>
          <w:u w:val="thick"/>
        </w:rPr>
        <w:t xml:space="preserve"> </w:t>
      </w:r>
      <w:r>
        <w:rPr>
          <w:i/>
          <w:w w:val="85"/>
          <w:sz w:val="20"/>
          <w:u w:val="thick"/>
        </w:rPr>
        <w:t>fl..</w:t>
      </w:r>
      <w:r>
        <w:rPr>
          <w:i/>
          <w:w w:val="85"/>
          <w:sz w:val="20"/>
        </w:rPr>
        <w:tab/>
      </w:r>
      <w:r>
        <w:rPr>
          <w:sz w:val="20"/>
        </w:rPr>
        <w:t>,</w:t>
      </w:r>
      <w:r>
        <w:rPr>
          <w:spacing w:val="10"/>
          <w:sz w:val="20"/>
        </w:rPr>
        <w:t xml:space="preserve"> </w:t>
      </w:r>
      <w:r>
        <w:rPr>
          <w:i/>
          <w:sz w:val="27"/>
          <w:u w:val="thick"/>
        </w:rPr>
        <w:t>20</w:t>
      </w:r>
      <w:r>
        <w:rPr>
          <w:i/>
          <w:spacing w:val="36"/>
          <w:sz w:val="27"/>
          <w:u w:val="thick"/>
        </w:rPr>
        <w:t xml:space="preserve"> </w:t>
      </w:r>
      <w:r>
        <w:rPr>
          <w:i/>
          <w:sz w:val="27"/>
          <w:u w:val="thick"/>
        </w:rPr>
        <w:t>L</w:t>
      </w:r>
      <w:r>
        <w:rPr>
          <w:i/>
          <w:spacing w:val="35"/>
          <w:sz w:val="27"/>
          <w:u w:val="thick"/>
        </w:rPr>
        <w:t xml:space="preserve"> </w:t>
      </w:r>
      <w:r>
        <w:rPr>
          <w:i/>
          <w:sz w:val="27"/>
          <w:u w:val="thick"/>
        </w:rPr>
        <w:t>B</w:t>
      </w:r>
      <w:r>
        <w:rPr>
          <w:i/>
          <w:spacing w:val="34"/>
          <w:sz w:val="27"/>
          <w:u w:val="thick"/>
        </w:rPr>
        <w:t xml:space="preserve"> </w:t>
      </w:r>
      <w:r>
        <w:rPr>
          <w:i/>
          <w:sz w:val="27"/>
          <w:u w:val="thick"/>
        </w:rPr>
        <w:t>-</w:t>
      </w:r>
    </w:p>
    <w:p w:rsidR="00E300A9" w:rsidRDefault="006039EE">
      <w:pPr>
        <w:tabs>
          <w:tab w:val="left" w:pos="1614"/>
          <w:tab w:val="left" w:pos="2042"/>
        </w:tabs>
        <w:spacing w:before="87"/>
        <w:ind w:left="471"/>
        <w:rPr>
          <w:rFonts w:ascii="Arial"/>
          <w:i/>
          <w:sz w:val="27"/>
        </w:rPr>
      </w:pPr>
      <w:r>
        <w:rPr>
          <w:spacing w:val="10"/>
          <w:sz w:val="35"/>
          <w:u w:val="thick"/>
        </w:rPr>
        <w:t xml:space="preserve"> </w:t>
      </w:r>
      <w:r>
        <w:rPr>
          <w:w w:val="120"/>
          <w:sz w:val="35"/>
          <w:u w:val="thick"/>
        </w:rPr>
        <w:t>;</w:t>
      </w:r>
      <w:r>
        <w:rPr>
          <w:w w:val="120"/>
          <w:sz w:val="35"/>
          <w:u w:val="thick"/>
        </w:rPr>
        <w:tab/>
        <w:t>/,</w:t>
      </w:r>
      <w:r>
        <w:rPr>
          <w:w w:val="120"/>
          <w:sz w:val="35"/>
          <w:u w:val="thick"/>
        </w:rPr>
        <w:tab/>
      </w:r>
      <w:r>
        <w:rPr>
          <w:i/>
          <w:w w:val="120"/>
          <w:sz w:val="35"/>
          <w:u w:val="thick"/>
        </w:rPr>
        <w:t xml:space="preserve">f </w:t>
      </w:r>
      <w:r>
        <w:rPr>
          <w:i/>
          <w:spacing w:val="65"/>
          <w:w w:val="120"/>
          <w:sz w:val="35"/>
          <w:u w:val="thick"/>
        </w:rPr>
        <w:t xml:space="preserve"> </w:t>
      </w:r>
      <w:r>
        <w:rPr>
          <w:rFonts w:ascii="Arial"/>
          <w:i/>
          <w:w w:val="130"/>
          <w:sz w:val="27"/>
          <w:u w:val="thick"/>
        </w:rPr>
        <w:t>,.g(fc/4/M</w:t>
      </w:r>
    </w:p>
    <w:p w:rsidR="00E300A9" w:rsidRDefault="0014458F">
      <w:pPr>
        <w:pStyle w:val="BodyText"/>
        <w:spacing w:before="8"/>
        <w:rPr>
          <w:rFonts w:ascii="Arial"/>
          <w:i/>
          <w:sz w:val="9"/>
        </w:rPr>
      </w:pPr>
      <w:r>
        <w:rPr>
          <w:noProof/>
        </w:rPr>
        <mc:AlternateContent>
          <mc:Choice Requires="wps">
            <w:drawing>
              <wp:anchor distT="0" distB="0" distL="0" distR="0" simplePos="0" relativeHeight="487718912" behindDoc="1" locked="0" layoutInCell="1" allowOverlap="1">
                <wp:simplePos x="0" y="0"/>
                <wp:positionH relativeFrom="page">
                  <wp:posOffset>1158240</wp:posOffset>
                </wp:positionH>
                <wp:positionV relativeFrom="paragraph">
                  <wp:posOffset>86360</wp:posOffset>
                </wp:positionV>
                <wp:extent cx="46355" cy="1270"/>
                <wp:effectExtent l="0" t="0" r="0" b="0"/>
                <wp:wrapTopAndBottom/>
                <wp:docPr id="198" name="docshape3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355" cy="1270"/>
                        </a:xfrm>
                        <a:custGeom>
                          <a:avLst/>
                          <a:gdLst>
                            <a:gd name="T0" fmla="+- 0 1824 1824"/>
                            <a:gd name="T1" fmla="*/ T0 w 73"/>
                            <a:gd name="T2" fmla="+- 0 1896 1824"/>
                            <a:gd name="T3" fmla="*/ T2 w 73"/>
                          </a:gdLst>
                          <a:ahLst/>
                          <a:cxnLst>
                            <a:cxn ang="0">
                              <a:pos x="T1" y="0"/>
                            </a:cxn>
                            <a:cxn ang="0">
                              <a:pos x="T3" y="0"/>
                            </a:cxn>
                          </a:cxnLst>
                          <a:rect l="0" t="0" r="r" b="b"/>
                          <a:pathLst>
                            <a:path w="73">
                              <a:moveTo>
                                <a:pt x="0" y="0"/>
                              </a:moveTo>
                              <a:lnTo>
                                <a:pt x="72" y="0"/>
                              </a:lnTo>
                            </a:path>
                          </a:pathLst>
                        </a:custGeom>
                        <a:noFill/>
                        <a:ln w="1271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3C6BA6" id="docshape395" o:spid="_x0000_s1026" style="position:absolute;margin-left:91.2pt;margin-top:6.8pt;width:3.65pt;height:.1pt;z-index:-155975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" path="m,l72,e" filled="f" strokeweight=".35317mm">
                <v:path arrowok="t" o:connecttype="custom" o:connectlocs="0,0;45720,0" o:connectangles="0,0"/>
                <w10:wrap type="topAndBottom" anchorx="page"/>
              </v:shape>
            </w:pict>
          </mc:Fallback>
        </mc:AlternateContent>
      </w:r>
    </w:p>
    <w:p w:rsidR="00E300A9" w:rsidRDefault="006039EE">
      <w:pPr>
        <w:spacing w:before="29" w:after="51"/>
        <w:ind w:left="765"/>
        <w:rPr>
          <w:sz w:val="21"/>
        </w:rPr>
      </w:pPr>
      <w:r>
        <w:rPr>
          <w:w w:val="95"/>
          <w:sz w:val="21"/>
        </w:rPr>
        <w:t>David</w:t>
      </w:r>
      <w:r>
        <w:rPr>
          <w:spacing w:val="25"/>
          <w:w w:val="95"/>
          <w:sz w:val="21"/>
        </w:rPr>
        <w:t xml:space="preserve"> </w:t>
      </w:r>
      <w:r>
        <w:rPr>
          <w:w w:val="95"/>
          <w:sz w:val="21"/>
        </w:rPr>
        <w:t>Spackman,</w:t>
      </w:r>
      <w:r>
        <w:rPr>
          <w:spacing w:val="29"/>
          <w:w w:val="95"/>
          <w:sz w:val="21"/>
        </w:rPr>
        <w:t xml:space="preserve"> </w:t>
      </w:r>
      <w:r>
        <w:rPr>
          <w:w w:val="95"/>
          <w:sz w:val="21"/>
        </w:rPr>
        <w:t>41</w:t>
      </w:r>
      <w:r>
        <w:rPr>
          <w:spacing w:val="31"/>
          <w:w w:val="95"/>
          <w:sz w:val="21"/>
        </w:rPr>
        <w:t xml:space="preserve"> </w:t>
      </w:r>
      <w:r>
        <w:rPr>
          <w:w w:val="95"/>
          <w:sz w:val="21"/>
        </w:rPr>
        <w:t>Burlington</w:t>
      </w:r>
      <w:r>
        <w:rPr>
          <w:spacing w:val="3"/>
          <w:w w:val="95"/>
          <w:sz w:val="21"/>
        </w:rPr>
        <w:t xml:space="preserve"> </w:t>
      </w:r>
      <w:r>
        <w:rPr>
          <w:w w:val="95"/>
          <w:sz w:val="21"/>
        </w:rPr>
        <w:t>Mall</w:t>
      </w:r>
      <w:r>
        <w:rPr>
          <w:spacing w:val="32"/>
          <w:w w:val="95"/>
          <w:sz w:val="21"/>
        </w:rPr>
        <w:t xml:space="preserve"> </w:t>
      </w:r>
      <w:r>
        <w:rPr>
          <w:w w:val="95"/>
          <w:sz w:val="21"/>
        </w:rPr>
        <w:t>Road,</w:t>
      </w:r>
      <w:r>
        <w:rPr>
          <w:spacing w:val="37"/>
          <w:w w:val="95"/>
          <w:sz w:val="21"/>
        </w:rPr>
        <w:t xml:space="preserve"> </w:t>
      </w:r>
      <w:r>
        <w:rPr>
          <w:w w:val="95"/>
          <w:sz w:val="21"/>
        </w:rPr>
        <w:t>Burlington,</w:t>
      </w:r>
      <w:r>
        <w:rPr>
          <w:spacing w:val="49"/>
          <w:w w:val="95"/>
          <w:sz w:val="21"/>
        </w:rPr>
        <w:t xml:space="preserve"> </w:t>
      </w:r>
      <w:r>
        <w:rPr>
          <w:w w:val="95"/>
          <w:sz w:val="21"/>
        </w:rPr>
        <w:t>MA</w:t>
      </w:r>
      <w:r>
        <w:rPr>
          <w:spacing w:val="5"/>
          <w:w w:val="95"/>
          <w:sz w:val="21"/>
        </w:rPr>
        <w:t xml:space="preserve"> </w:t>
      </w:r>
      <w:r>
        <w:rPr>
          <w:w w:val="95"/>
          <w:sz w:val="21"/>
        </w:rPr>
        <w:t>01805</w:t>
      </w:r>
    </w:p>
    <w:p w:rsidR="00E300A9" w:rsidRDefault="0014458F">
      <w:pPr>
        <w:pStyle w:val="BodyText"/>
        <w:spacing w:line="20" w:lineRule="exact"/>
        <w:ind w:left="711"/>
        <w:rPr>
          <w:sz w:val="2"/>
        </w:rPr>
      </w:pPr>
      <w:r>
        <w:rPr>
          <w:noProof/>
          <w:sz w:val="2"/>
        </w:rPr>
        <mc:AlternateContent>
          <mc:Choice Requires="wpg">
            <w:drawing>
              <wp:inline distT="0" distB="0" distL="0" distR="0">
                <wp:extent cx="6789420" cy="12700"/>
                <wp:effectExtent l="9525" t="0" r="11430" b="6350"/>
                <wp:docPr id="196" name="docshapegroup3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89420" cy="12700"/>
                          <a:chOff x="0" y="0"/>
                          <a:chExt cx="10692" cy="20"/>
                        </a:xfrm>
                      </wpg:grpSpPr>
                      <wps:wsp>
                        <wps:cNvPr id="197" name="Line 63"/>
                        <wps:cNvCnPr>
                          <a:cxnSpLocks noChangeShapeType="1"/>
                        </wps:cNvCnPr>
                        <wps:spPr bwMode="auto">
                          <a:xfrm>
                            <a:off x="0" y="10"/>
                            <a:ext cx="10692" cy="0"/>
                          </a:xfrm>
                          <a:prstGeom prst="line">
                            <a:avLst/>
                          </a:prstGeom>
                          <a:noFill/>
                          <a:ln w="1220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2C6B6D2" id="docshapegroup396" o:spid="_x0000_s1026" style="width:534.6pt;height:1pt;mso-position-horizontal-relative:char;mso-position-vertical-relative:line" coordsize="1069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">
                <v:line id="Line 63" o:spid="_x0000_s1027" style="position:absolute;visibility:visible;mso-wrap-style:square" from="0,10" to="10692,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" strokeweight=".33906mm"/>
                <w10:anchorlock/>
              </v:group>
            </w:pict>
          </mc:Fallback>
        </mc:AlternateContent>
      </w:r>
    </w:p>
    <w:p w:rsidR="00E300A9" w:rsidRDefault="00E300A9">
      <w:pPr>
        <w:pStyle w:val="BodyText"/>
        <w:rPr>
          <w:sz w:val="20"/>
        </w:rPr>
      </w:pPr>
    </w:p>
    <w:p w:rsidR="00E300A9" w:rsidRDefault="0014458F">
      <w:pPr>
        <w:pStyle w:val="BodyText"/>
        <w:spacing w:before="5"/>
        <w:rPr>
          <w:sz w:val="20"/>
        </w:rPr>
      </w:pPr>
      <w:r>
        <w:rPr>
          <w:noProof/>
        </w:rPr>
        <mc:AlternateContent>
          <mc:Choice Requires="wps">
            <w:drawing>
              <wp:anchor distT="0" distB="0" distL="0" distR="0" simplePos="0" relativeHeight="487719936" behindDoc="1" locked="0" layoutInCell="1" allowOverlap="1">
                <wp:simplePos x="0" y="0"/>
                <wp:positionH relativeFrom="page">
                  <wp:posOffset>452120</wp:posOffset>
                </wp:positionH>
                <wp:positionV relativeFrom="paragraph">
                  <wp:posOffset>164465</wp:posOffset>
                </wp:positionV>
                <wp:extent cx="6789420" cy="1270"/>
                <wp:effectExtent l="0" t="0" r="0" b="0"/>
                <wp:wrapTopAndBottom/>
                <wp:docPr id="195" name="docshape3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789420" cy="1270"/>
                        </a:xfrm>
                        <a:custGeom>
                          <a:avLst/>
                          <a:gdLst>
                            <a:gd name="T0" fmla="+- 0 712 712"/>
                            <a:gd name="T1" fmla="*/ T0 w 10692"/>
                            <a:gd name="T2" fmla="+- 0 11403 712"/>
                            <a:gd name="T3" fmla="*/ T2 w 10692"/>
                          </a:gdLst>
                          <a:ahLst/>
                          <a:cxnLst>
                            <a:cxn ang="0">
                              <a:pos x="T1" y="0"/>
                            </a:cxn>
                            <a:cxn ang="0">
                              <a:pos x="T3" y="0"/>
                            </a:cxn>
                          </a:cxnLst>
                          <a:rect l="0" t="0" r="r" b="b"/>
                          <a:pathLst>
                            <a:path w="10692">
                              <a:moveTo>
                                <a:pt x="0" y="0"/>
                              </a:moveTo>
                              <a:lnTo>
                                <a:pt x="10691" y="0"/>
                              </a:lnTo>
                            </a:path>
                          </a:pathLst>
                        </a:custGeom>
                        <a:noFill/>
                        <a:ln w="1220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509B60" id="docshape397" o:spid="_x0000_s1026" style="position:absolute;margin-left:35.6pt;margin-top:12.95pt;width:534.6pt;height:.1pt;z-index:-155965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69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" path="m,l10691,e" filled="f" strokeweight=".33906mm">
                <v:path arrowok="t" o:connecttype="custom" o:connectlocs="0,0;6788785,0" o:connectangles="0,0"/>
                <w10:wrap type="topAndBottom" anchorx="page"/>
              </v:shape>
            </w:pict>
          </mc:Fallback>
        </mc:AlternateContent>
      </w:r>
    </w:p>
    <w:p w:rsidR="00E300A9" w:rsidRDefault="00E300A9">
      <w:pPr>
        <w:pStyle w:val="BodyText"/>
        <w:rPr>
          <w:sz w:val="20"/>
        </w:rPr>
      </w:pPr>
    </w:p>
    <w:p w:rsidR="00E300A9" w:rsidRDefault="0014458F">
      <w:pPr>
        <w:pStyle w:val="BodyText"/>
        <w:spacing w:before="10"/>
        <w:rPr>
          <w:sz w:val="20"/>
        </w:rPr>
      </w:pPr>
      <w:r>
        <w:rPr>
          <w:noProof/>
        </w:rPr>
        <mc:AlternateContent>
          <mc:Choice Requires="wps">
            <w:drawing>
              <wp:anchor distT="0" distB="0" distL="0" distR="0" simplePos="0" relativeHeight="487720448" behindDoc="1" locked="0" layoutInCell="1" allowOverlap="1">
                <wp:simplePos x="0" y="0"/>
                <wp:positionH relativeFrom="page">
                  <wp:posOffset>452120</wp:posOffset>
                </wp:positionH>
                <wp:positionV relativeFrom="paragraph">
                  <wp:posOffset>168275</wp:posOffset>
                </wp:positionV>
                <wp:extent cx="6728460" cy="1270"/>
                <wp:effectExtent l="0" t="0" r="0" b="0"/>
                <wp:wrapTopAndBottom/>
                <wp:docPr id="194" name="docshape3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728460" cy="1270"/>
                        </a:xfrm>
                        <a:custGeom>
                          <a:avLst/>
                          <a:gdLst>
                            <a:gd name="T0" fmla="+- 0 712 712"/>
                            <a:gd name="T1" fmla="*/ T0 w 10596"/>
                            <a:gd name="T2" fmla="+- 0 11307 712"/>
                            <a:gd name="T3" fmla="*/ T2 w 10596"/>
                          </a:gdLst>
                          <a:ahLst/>
                          <a:cxnLst>
                            <a:cxn ang="0">
                              <a:pos x="T1" y="0"/>
                            </a:cxn>
                            <a:cxn ang="0">
                              <a:pos x="T3" y="0"/>
                            </a:cxn>
                          </a:cxnLst>
                          <a:rect l="0" t="0" r="r" b="b"/>
                          <a:pathLst>
                            <a:path w="10596">
                              <a:moveTo>
                                <a:pt x="0" y="0"/>
                              </a:moveTo>
                              <a:lnTo>
                                <a:pt x="10595" y="0"/>
                              </a:lnTo>
                            </a:path>
                          </a:pathLst>
                        </a:custGeom>
                        <a:noFill/>
                        <a:ln w="915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052B00" id="docshape398" o:spid="_x0000_s1026" style="position:absolute;margin-left:35.6pt;margin-top:13.25pt;width:529.8pt;height:.1pt;z-index:-155960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59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" path="m,l10595,e" filled="f" strokeweight=".25428mm">
                <v:path arrowok="t" o:connecttype="custom" o:connectlocs="0,0;6727825,0" o:connectangles="0,0"/>
                <w10:wrap type="topAndBottom" anchorx="page"/>
              </v:shape>
            </w:pict>
          </mc:Fallback>
        </mc:AlternateContent>
      </w:r>
    </w:p>
    <w:p w:rsidR="00E300A9" w:rsidRDefault="006039EE">
      <w:pPr>
        <w:spacing w:before="170" w:line="218" w:lineRule="auto"/>
        <w:ind w:left="721" w:right="624" w:firstLine="4"/>
        <w:rPr>
          <w:i/>
          <w:sz w:val="15"/>
        </w:rPr>
      </w:pPr>
      <w:r>
        <w:rPr>
          <w:i/>
          <w:w w:val="105"/>
          <w:sz w:val="15"/>
        </w:rPr>
        <w:t xml:space="preserve">Nott: </w:t>
      </w:r>
      <w:r>
        <w:rPr>
          <w:rFonts w:ascii="Arial"/>
          <w:i/>
          <w:w w:val="105"/>
        </w:rPr>
        <w:t xml:space="preserve">If </w:t>
      </w:r>
      <w:r>
        <w:rPr>
          <w:i/>
          <w:w w:val="105"/>
          <w:sz w:val="15"/>
        </w:rPr>
        <w:t xml:space="preserve">an txisting corporation </w:t>
      </w:r>
      <w:r>
        <w:rPr>
          <w:rFonts w:ascii="Arial"/>
          <w:w w:val="105"/>
          <w:sz w:val="15"/>
        </w:rPr>
        <w:t xml:space="preserve">is </w:t>
      </w:r>
      <w:r>
        <w:rPr>
          <w:i/>
          <w:w w:val="105"/>
          <w:sz w:val="15"/>
        </w:rPr>
        <w:t xml:space="preserve">acting as incorporator, typt in tht txact namt of the corporation, tht  stau orothtr jurisdictio11 where </w:t>
      </w:r>
      <w:r>
        <w:rPr>
          <w:i/>
          <w:w w:val="105"/>
          <w:sz w:val="17"/>
        </w:rPr>
        <w:t xml:space="preserve">it </w:t>
      </w:r>
      <w:r>
        <w:rPr>
          <w:i/>
          <w:w w:val="105"/>
          <w:sz w:val="15"/>
        </w:rPr>
        <w:t>was incorporattd, tht  namt</w:t>
      </w:r>
      <w:r>
        <w:rPr>
          <w:i/>
          <w:spacing w:val="1"/>
          <w:w w:val="105"/>
          <w:sz w:val="15"/>
        </w:rPr>
        <w:t xml:space="preserve"> </w:t>
      </w:r>
      <w:r>
        <w:rPr>
          <w:i/>
          <w:w w:val="110"/>
          <w:sz w:val="15"/>
        </w:rPr>
        <w:t>of</w:t>
      </w:r>
      <w:r>
        <w:rPr>
          <w:i/>
          <w:spacing w:val="-18"/>
          <w:w w:val="110"/>
          <w:sz w:val="15"/>
        </w:rPr>
        <w:t xml:space="preserve"> </w:t>
      </w:r>
      <w:r>
        <w:rPr>
          <w:i/>
          <w:w w:val="110"/>
          <w:sz w:val="15"/>
        </w:rPr>
        <w:t>the</w:t>
      </w:r>
      <w:r>
        <w:rPr>
          <w:i/>
          <w:spacing w:val="-11"/>
          <w:w w:val="110"/>
          <w:sz w:val="15"/>
        </w:rPr>
        <w:t xml:space="preserve"> </w:t>
      </w:r>
      <w:r>
        <w:rPr>
          <w:i/>
          <w:w w:val="110"/>
          <w:sz w:val="15"/>
        </w:rPr>
        <w:t>person</w:t>
      </w:r>
      <w:r>
        <w:rPr>
          <w:i/>
          <w:spacing w:val="-3"/>
          <w:w w:val="110"/>
          <w:sz w:val="15"/>
        </w:rPr>
        <w:t xml:space="preserve"> </w:t>
      </w:r>
      <w:r>
        <w:rPr>
          <w:i/>
          <w:w w:val="110"/>
          <w:sz w:val="15"/>
        </w:rPr>
        <w:t>signing</w:t>
      </w:r>
      <w:r>
        <w:rPr>
          <w:i/>
          <w:spacing w:val="-7"/>
          <w:w w:val="110"/>
          <w:sz w:val="15"/>
        </w:rPr>
        <w:t xml:space="preserve"> </w:t>
      </w:r>
      <w:r>
        <w:rPr>
          <w:i/>
          <w:w w:val="110"/>
          <w:sz w:val="15"/>
        </w:rPr>
        <w:t>on</w:t>
      </w:r>
      <w:r>
        <w:rPr>
          <w:i/>
          <w:spacing w:val="-9"/>
          <w:w w:val="110"/>
          <w:sz w:val="15"/>
        </w:rPr>
        <w:t xml:space="preserve"> </w:t>
      </w:r>
      <w:r>
        <w:rPr>
          <w:i/>
          <w:w w:val="110"/>
          <w:sz w:val="15"/>
        </w:rPr>
        <w:t>bthalf</w:t>
      </w:r>
      <w:r>
        <w:rPr>
          <w:i/>
          <w:spacing w:val="-14"/>
          <w:w w:val="110"/>
          <w:sz w:val="15"/>
        </w:rPr>
        <w:t xml:space="preserve"> </w:t>
      </w:r>
      <w:r>
        <w:rPr>
          <w:i/>
          <w:w w:val="110"/>
          <w:sz w:val="15"/>
        </w:rPr>
        <w:t>of</w:t>
      </w:r>
      <w:r>
        <w:rPr>
          <w:i/>
          <w:spacing w:val="-14"/>
          <w:w w:val="110"/>
          <w:sz w:val="15"/>
        </w:rPr>
        <w:t xml:space="preserve"> </w:t>
      </w:r>
      <w:r>
        <w:rPr>
          <w:i/>
          <w:w w:val="110"/>
          <w:sz w:val="15"/>
        </w:rPr>
        <w:t>said</w:t>
      </w:r>
      <w:r>
        <w:rPr>
          <w:i/>
          <w:spacing w:val="-13"/>
          <w:w w:val="110"/>
          <w:sz w:val="15"/>
        </w:rPr>
        <w:t xml:space="preserve"> </w:t>
      </w:r>
      <w:r>
        <w:rPr>
          <w:i/>
          <w:w w:val="110"/>
          <w:sz w:val="15"/>
        </w:rPr>
        <w:t>corporation</w:t>
      </w:r>
      <w:r>
        <w:rPr>
          <w:i/>
          <w:spacing w:val="5"/>
          <w:w w:val="110"/>
          <w:sz w:val="15"/>
        </w:rPr>
        <w:t xml:space="preserve"> </w:t>
      </w:r>
      <w:r>
        <w:rPr>
          <w:i/>
          <w:w w:val="110"/>
          <w:sz w:val="15"/>
        </w:rPr>
        <w:t>and</w:t>
      </w:r>
      <w:r>
        <w:rPr>
          <w:i/>
          <w:spacing w:val="12"/>
          <w:w w:val="110"/>
          <w:sz w:val="15"/>
        </w:rPr>
        <w:t xml:space="preserve"> </w:t>
      </w:r>
      <w:r>
        <w:rPr>
          <w:i/>
          <w:w w:val="110"/>
          <w:sz w:val="15"/>
        </w:rPr>
        <w:t>tht</w:t>
      </w:r>
      <w:r>
        <w:rPr>
          <w:i/>
          <w:spacing w:val="24"/>
          <w:w w:val="110"/>
          <w:sz w:val="15"/>
        </w:rPr>
        <w:t xml:space="preserve"> </w:t>
      </w:r>
      <w:r>
        <w:rPr>
          <w:i/>
          <w:w w:val="110"/>
          <w:sz w:val="15"/>
        </w:rPr>
        <w:t>titk</w:t>
      </w:r>
      <w:r>
        <w:rPr>
          <w:i/>
          <w:spacing w:val="1"/>
          <w:w w:val="110"/>
          <w:sz w:val="15"/>
        </w:rPr>
        <w:t xml:space="preserve"> </w:t>
      </w:r>
      <w:r>
        <w:rPr>
          <w:i/>
          <w:w w:val="110"/>
          <w:sz w:val="15"/>
        </w:rPr>
        <w:t>ht/she</w:t>
      </w:r>
      <w:r>
        <w:rPr>
          <w:i/>
          <w:spacing w:val="-6"/>
          <w:w w:val="110"/>
          <w:sz w:val="15"/>
        </w:rPr>
        <w:t xml:space="preserve"> </w:t>
      </w:r>
      <w:r>
        <w:rPr>
          <w:i/>
          <w:w w:val="110"/>
          <w:sz w:val="15"/>
        </w:rPr>
        <w:t>holds</w:t>
      </w:r>
      <w:r>
        <w:rPr>
          <w:i/>
          <w:spacing w:val="-12"/>
          <w:w w:val="110"/>
          <w:sz w:val="15"/>
        </w:rPr>
        <w:t xml:space="preserve"> </w:t>
      </w:r>
      <w:r>
        <w:rPr>
          <w:i/>
          <w:w w:val="110"/>
          <w:sz w:val="15"/>
        </w:rPr>
        <w:t>or</w:t>
      </w:r>
      <w:r>
        <w:rPr>
          <w:i/>
          <w:spacing w:val="-6"/>
          <w:w w:val="110"/>
          <w:sz w:val="15"/>
        </w:rPr>
        <w:t xml:space="preserve"> </w:t>
      </w:r>
      <w:r>
        <w:rPr>
          <w:i/>
          <w:w w:val="110"/>
          <w:sz w:val="15"/>
        </w:rPr>
        <w:t>other</w:t>
      </w:r>
      <w:r>
        <w:rPr>
          <w:i/>
          <w:spacing w:val="-5"/>
          <w:w w:val="110"/>
          <w:sz w:val="15"/>
        </w:rPr>
        <w:t xml:space="preserve"> </w:t>
      </w:r>
      <w:r>
        <w:rPr>
          <w:i/>
          <w:w w:val="110"/>
          <w:sz w:val="15"/>
        </w:rPr>
        <w:t>authority</w:t>
      </w:r>
      <w:r>
        <w:rPr>
          <w:i/>
          <w:spacing w:val="-5"/>
          <w:w w:val="110"/>
          <w:sz w:val="15"/>
        </w:rPr>
        <w:t xml:space="preserve"> </w:t>
      </w:r>
      <w:r>
        <w:rPr>
          <w:i/>
          <w:w w:val="110"/>
          <w:sz w:val="17"/>
        </w:rPr>
        <w:t>by</w:t>
      </w:r>
      <w:r>
        <w:rPr>
          <w:i/>
          <w:spacing w:val="-11"/>
          <w:w w:val="110"/>
          <w:sz w:val="17"/>
        </w:rPr>
        <w:t xml:space="preserve"> </w:t>
      </w:r>
      <w:r>
        <w:rPr>
          <w:i/>
          <w:w w:val="110"/>
          <w:sz w:val="15"/>
        </w:rPr>
        <w:t>which</w:t>
      </w:r>
      <w:r>
        <w:rPr>
          <w:i/>
          <w:spacing w:val="-4"/>
          <w:w w:val="110"/>
          <w:sz w:val="15"/>
        </w:rPr>
        <w:t xml:space="preserve"> </w:t>
      </w:r>
      <w:r>
        <w:rPr>
          <w:i/>
          <w:w w:val="110"/>
          <w:sz w:val="15"/>
        </w:rPr>
        <w:t>sut:h</w:t>
      </w:r>
      <w:r>
        <w:rPr>
          <w:i/>
          <w:spacing w:val="-19"/>
          <w:w w:val="110"/>
          <w:sz w:val="15"/>
        </w:rPr>
        <w:t xml:space="preserve"> </w:t>
      </w:r>
      <w:r>
        <w:rPr>
          <w:i/>
          <w:w w:val="110"/>
          <w:sz w:val="15"/>
        </w:rPr>
        <w:t>action</w:t>
      </w:r>
      <w:r>
        <w:rPr>
          <w:i/>
          <w:spacing w:val="-9"/>
          <w:w w:val="110"/>
          <w:sz w:val="15"/>
        </w:rPr>
        <w:t xml:space="preserve"> </w:t>
      </w:r>
      <w:r>
        <w:rPr>
          <w:rFonts w:ascii="Arial"/>
          <w:w w:val="110"/>
          <w:sz w:val="14"/>
        </w:rPr>
        <w:t>is</w:t>
      </w:r>
      <w:r>
        <w:rPr>
          <w:rFonts w:ascii="Arial"/>
          <w:spacing w:val="-18"/>
          <w:w w:val="110"/>
          <w:sz w:val="14"/>
        </w:rPr>
        <w:t xml:space="preserve"> </w:t>
      </w:r>
      <w:r>
        <w:rPr>
          <w:i/>
          <w:w w:val="110"/>
          <w:sz w:val="15"/>
        </w:rPr>
        <w:t>taken.</w:t>
      </w:r>
    </w:p>
    <w:p w:rsidR="00E300A9" w:rsidRDefault="00E300A9">
      <w:pPr>
        <w:spacing w:line="218" w:lineRule="auto"/>
        <w:rPr>
          <w:sz w:val="15"/>
        </w:rPr>
        <w:sectPr w:rsidR="00E300A9">
          <w:footerReference w:type="default" r:id="rId201"/>
          <w:pgSz w:w="12240" w:h="17280"/>
          <w:pgMar w:top="680" w:right="400" w:bottom="540" w:left="0" w:header="0" w:footer="354" w:gutter="0"/>
          <w:pgNumType w:start="142"/>
          <w:cols w:space="720"/>
        </w:sectPr>
      </w:pPr>
    </w:p>
    <w:p w:rsidR="00E300A9" w:rsidRDefault="006039EE">
      <w:pPr>
        <w:spacing w:before="68"/>
        <w:ind w:left="3100"/>
        <w:rPr>
          <w:sz w:val="12"/>
        </w:rPr>
      </w:pPr>
      <w:r>
        <w:rPr>
          <w:w w:val="550"/>
          <w:sz w:val="12"/>
        </w:rPr>
        <w:lastRenderedPageBreak/>
        <w:t>----------------------·--------</w:t>
      </w: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spacing w:before="8"/>
        <w:rPr>
          <w:sz w:val="27"/>
        </w:rPr>
      </w:pPr>
    </w:p>
    <w:p w:rsidR="00E300A9" w:rsidRDefault="006039EE">
      <w:pPr>
        <w:tabs>
          <w:tab w:val="left" w:pos="2726"/>
          <w:tab w:val="left" w:pos="3434"/>
        </w:tabs>
        <w:spacing w:before="89" w:line="132" w:lineRule="exact"/>
        <w:ind w:left="1119"/>
        <w:rPr>
          <w:sz w:val="26"/>
        </w:rPr>
      </w:pPr>
      <w:r>
        <w:rPr>
          <w:rFonts w:ascii="Arial" w:hAnsi="Arial"/>
          <w:spacing w:val="-10"/>
          <w:w w:val="77"/>
          <w:sz w:val="18"/>
        </w:rPr>
        <w:t>-</w:t>
      </w:r>
      <w:r>
        <w:rPr>
          <w:spacing w:val="-118"/>
          <w:w w:val="82"/>
          <w:position w:val="-11"/>
          <w:sz w:val="28"/>
        </w:rPr>
        <w:t>S</w:t>
      </w:r>
      <w:r>
        <w:rPr>
          <w:rFonts w:ascii="Arial" w:hAnsi="Arial"/>
          <w:w w:val="77"/>
          <w:sz w:val="18"/>
        </w:rPr>
        <w:t>-</w:t>
      </w:r>
      <w:r>
        <w:rPr>
          <w:rFonts w:ascii="Arial" w:hAnsi="Arial"/>
          <w:spacing w:val="-8"/>
          <w:sz w:val="18"/>
        </w:rPr>
        <w:t xml:space="preserve"> </w:t>
      </w:r>
      <w:r>
        <w:rPr>
          <w:rFonts w:ascii="Arial" w:hAnsi="Arial"/>
          <w:spacing w:val="-17"/>
          <w:w w:val="77"/>
          <w:sz w:val="18"/>
        </w:rPr>
        <w:t>-</w:t>
      </w:r>
      <w:r>
        <w:rPr>
          <w:spacing w:val="-1"/>
          <w:w w:val="82"/>
          <w:position w:val="-11"/>
          <w:sz w:val="28"/>
        </w:rPr>
        <w:t>t</w:t>
      </w:r>
      <w:r>
        <w:rPr>
          <w:spacing w:val="-65"/>
          <w:w w:val="82"/>
          <w:position w:val="-11"/>
          <w:sz w:val="28"/>
        </w:rPr>
        <w:t>C</w:t>
      </w:r>
      <w:r>
        <w:rPr>
          <w:rFonts w:ascii="Arial" w:hAnsi="Arial"/>
          <w:w w:val="77"/>
          <w:sz w:val="18"/>
        </w:rPr>
        <w:t>·</w:t>
      </w:r>
      <w:r>
        <w:rPr>
          <w:rFonts w:ascii="Arial" w:hAnsi="Arial"/>
          <w:spacing w:val="-32"/>
          <w:sz w:val="18"/>
        </w:rPr>
        <w:t xml:space="preserve"> </w:t>
      </w:r>
      <w:r>
        <w:rPr>
          <w:spacing w:val="-46"/>
          <w:w w:val="82"/>
          <w:position w:val="-11"/>
          <w:sz w:val="28"/>
        </w:rPr>
        <w:t>1</w:t>
      </w:r>
      <w:r>
        <w:rPr>
          <w:rFonts w:ascii="Arial" w:hAnsi="Arial"/>
          <w:b/>
          <w:i/>
          <w:w w:val="73"/>
          <w:sz w:val="18"/>
        </w:rPr>
        <w:t>-r</w:t>
      </w:r>
      <w:r>
        <w:rPr>
          <w:rFonts w:ascii="Arial" w:hAnsi="Arial"/>
          <w:b/>
          <w:i/>
          <w:spacing w:val="-29"/>
          <w:w w:val="73"/>
          <w:sz w:val="18"/>
        </w:rPr>
        <w:t>.</w:t>
      </w:r>
      <w:r>
        <w:rPr>
          <w:spacing w:val="-74"/>
          <w:w w:val="82"/>
          <w:position w:val="-11"/>
          <w:sz w:val="28"/>
        </w:rPr>
        <w:t>c</w:t>
      </w:r>
      <w:r>
        <w:rPr>
          <w:rFonts w:ascii="Arial" w:hAnsi="Arial"/>
          <w:b/>
          <w:i/>
          <w:w w:val="73"/>
          <w:sz w:val="18"/>
        </w:rPr>
        <w:t>f</w:t>
      </w:r>
      <w:r>
        <w:rPr>
          <w:rFonts w:ascii="Arial" w:hAnsi="Arial"/>
          <w:b/>
          <w:i/>
          <w:spacing w:val="-7"/>
          <w:w w:val="73"/>
          <w:sz w:val="18"/>
        </w:rPr>
        <w:t>l</w:t>
      </w:r>
      <w:r>
        <w:rPr>
          <w:spacing w:val="-51"/>
          <w:w w:val="82"/>
          <w:position w:val="-11"/>
          <w:sz w:val="28"/>
        </w:rPr>
        <w:t>.</w:t>
      </w:r>
      <w:r>
        <w:rPr>
          <w:rFonts w:ascii="Arial" w:hAnsi="Arial"/>
          <w:b/>
          <w:i/>
          <w:w w:val="73"/>
          <w:sz w:val="18"/>
        </w:rPr>
        <w:t>""Tr.</w:t>
      </w:r>
      <w:r>
        <w:rPr>
          <w:rFonts w:ascii="Arial" w:hAnsi="Arial"/>
          <w:b/>
          <w:i/>
          <w:spacing w:val="-16"/>
          <w:sz w:val="18"/>
        </w:rPr>
        <w:t xml:space="preserve"> </w:t>
      </w:r>
      <w:r>
        <w:rPr>
          <w:rFonts w:ascii="Arial" w:hAnsi="Arial"/>
          <w:spacing w:val="-1"/>
          <w:w w:val="98"/>
          <w:sz w:val="18"/>
        </w:rPr>
        <w:t>:.-.,</w:t>
      </w:r>
      <w:r>
        <w:rPr>
          <w:rFonts w:ascii="Arial" w:hAnsi="Arial"/>
          <w:spacing w:val="-37"/>
          <w:w w:val="98"/>
          <w:sz w:val="18"/>
        </w:rPr>
        <w:t>,</w:t>
      </w:r>
      <w:r>
        <w:rPr>
          <w:w w:val="98"/>
          <w:sz w:val="28"/>
        </w:rPr>
        <w:t>r</w:t>
      </w:r>
      <w:r>
        <w:rPr>
          <w:sz w:val="28"/>
        </w:rPr>
        <w:tab/>
      </w:r>
      <w:r>
        <w:rPr>
          <w:w w:val="26"/>
          <w:sz w:val="28"/>
        </w:rPr>
        <w:t>,</w:t>
      </w:r>
      <w:r>
        <w:rPr>
          <w:spacing w:val="34"/>
          <w:sz w:val="28"/>
        </w:rPr>
        <w:t xml:space="preserve"> </w:t>
      </w:r>
      <w:r>
        <w:rPr>
          <w:w w:val="30"/>
          <w:sz w:val="28"/>
        </w:rPr>
        <w:t>-:-</w:t>
      </w:r>
      <w:r>
        <w:rPr>
          <w:sz w:val="28"/>
        </w:rPr>
        <w:t xml:space="preserve"> </w:t>
      </w:r>
      <w:r>
        <w:rPr>
          <w:spacing w:val="-11"/>
          <w:sz w:val="28"/>
        </w:rPr>
        <w:t xml:space="preserve"> </w:t>
      </w:r>
      <w:r>
        <w:rPr>
          <w:rFonts w:ascii="Arial" w:hAnsi="Arial"/>
          <w:w w:val="89"/>
          <w:sz w:val="15"/>
        </w:rPr>
        <w:t>r".</w:t>
      </w:r>
      <w:r>
        <w:rPr>
          <w:rFonts w:ascii="Arial" w:hAnsi="Arial"/>
          <w:sz w:val="15"/>
        </w:rPr>
        <w:tab/>
      </w:r>
      <w:r>
        <w:rPr>
          <w:spacing w:val="-1"/>
          <w:w w:val="99"/>
          <w:sz w:val="26"/>
        </w:rPr>
        <w:t>TH</w:t>
      </w:r>
      <w:r>
        <w:rPr>
          <w:w w:val="99"/>
          <w:sz w:val="26"/>
        </w:rPr>
        <w:t>E</w:t>
      </w:r>
      <w:r>
        <w:rPr>
          <w:spacing w:val="-6"/>
          <w:sz w:val="26"/>
        </w:rPr>
        <w:t xml:space="preserve"> </w:t>
      </w:r>
      <w:r>
        <w:rPr>
          <w:spacing w:val="-1"/>
          <w:w w:val="92"/>
          <w:sz w:val="26"/>
        </w:rPr>
        <w:t>COMMONWEALT</w:t>
      </w:r>
      <w:r>
        <w:rPr>
          <w:w w:val="92"/>
          <w:sz w:val="26"/>
        </w:rPr>
        <w:t>H</w:t>
      </w:r>
      <w:r>
        <w:rPr>
          <w:sz w:val="26"/>
        </w:rPr>
        <w:t xml:space="preserve"> </w:t>
      </w:r>
      <w:r>
        <w:rPr>
          <w:spacing w:val="-8"/>
          <w:sz w:val="26"/>
        </w:rPr>
        <w:t xml:space="preserve"> </w:t>
      </w:r>
      <w:r>
        <w:rPr>
          <w:spacing w:val="-1"/>
          <w:w w:val="95"/>
          <w:sz w:val="26"/>
        </w:rPr>
        <w:t>O</w:t>
      </w:r>
      <w:r>
        <w:rPr>
          <w:w w:val="95"/>
          <w:sz w:val="26"/>
        </w:rPr>
        <w:t>F</w:t>
      </w:r>
      <w:r>
        <w:rPr>
          <w:spacing w:val="-1"/>
          <w:sz w:val="26"/>
        </w:rPr>
        <w:t xml:space="preserve"> </w:t>
      </w:r>
      <w:r>
        <w:rPr>
          <w:spacing w:val="-1"/>
          <w:w w:val="88"/>
          <w:sz w:val="26"/>
        </w:rPr>
        <w:t>MASSACHUSETTS</w:t>
      </w:r>
    </w:p>
    <w:p w:rsidR="00E300A9" w:rsidRDefault="00E300A9">
      <w:pPr>
        <w:spacing w:line="132" w:lineRule="exact"/>
        <w:rPr>
          <w:sz w:val="26"/>
        </w:rPr>
        <w:sectPr w:rsidR="00E300A9">
          <w:pgSz w:w="12240" w:h="17280"/>
          <w:pgMar w:top="540" w:right="400" w:bottom="540" w:left="0" w:header="0" w:footer="354" w:gutter="0"/>
          <w:cols w:space="720"/>
        </w:sectPr>
      </w:pPr>
    </w:p>
    <w:p w:rsidR="00E300A9" w:rsidRDefault="006039EE">
      <w:pPr>
        <w:spacing w:line="258" w:lineRule="exact"/>
        <w:ind w:left="1968"/>
        <w:rPr>
          <w:rFonts w:ascii="Arial"/>
          <w:sz w:val="18"/>
        </w:rPr>
      </w:pPr>
      <w:r>
        <w:rPr>
          <w:sz w:val="19"/>
        </w:rPr>
        <w:t>f\t'.\</w:t>
      </w:r>
      <w:r>
        <w:rPr>
          <w:spacing w:val="11"/>
          <w:sz w:val="19"/>
        </w:rPr>
        <w:t xml:space="preserve"> </w:t>
      </w:r>
      <w:r>
        <w:rPr>
          <w:rFonts w:ascii="Arial"/>
          <w:sz w:val="20"/>
        </w:rPr>
        <w:t>t</w:t>
      </w:r>
      <w:r>
        <w:rPr>
          <w:rFonts w:ascii="Arial"/>
          <w:spacing w:val="2"/>
          <w:sz w:val="20"/>
        </w:rPr>
        <w:t xml:space="preserve"> </w:t>
      </w:r>
      <w:r>
        <w:rPr>
          <w:sz w:val="28"/>
        </w:rPr>
        <w:t>Lr</w:t>
      </w:r>
      <w:r>
        <w:rPr>
          <w:spacing w:val="56"/>
          <w:sz w:val="28"/>
        </w:rPr>
        <w:t xml:space="preserve"> </w:t>
      </w:r>
      <w:r>
        <w:rPr>
          <w:rFonts w:ascii="Arial"/>
          <w:sz w:val="18"/>
        </w:rPr>
        <w:t>I</w:t>
      </w:r>
      <w:r>
        <w:rPr>
          <w:rFonts w:ascii="Arial"/>
          <w:spacing w:val="11"/>
          <w:sz w:val="18"/>
        </w:rPr>
        <w:t xml:space="preserve"> </w:t>
      </w:r>
      <w:r>
        <w:rPr>
          <w:rFonts w:ascii="Arial"/>
          <w:sz w:val="18"/>
        </w:rPr>
        <w:t>t';L</w:t>
      </w:r>
    </w:p>
    <w:p w:rsidR="00E300A9" w:rsidRDefault="006039EE">
      <w:pPr>
        <w:spacing w:line="304" w:lineRule="exact"/>
        <w:ind w:left="852"/>
        <w:jc w:val="center"/>
        <w:rPr>
          <w:sz w:val="31"/>
        </w:rPr>
      </w:pPr>
      <w:r>
        <w:rPr>
          <w:w w:val="70"/>
          <w:sz w:val="31"/>
        </w:rPr>
        <w:t>ClHiMtJ</w:t>
      </w:r>
      <w:r>
        <w:rPr>
          <w:spacing w:val="19"/>
          <w:w w:val="70"/>
          <w:sz w:val="31"/>
        </w:rPr>
        <w:t xml:space="preserve"> </w:t>
      </w:r>
      <w:r>
        <w:rPr>
          <w:w w:val="70"/>
          <w:sz w:val="31"/>
        </w:rPr>
        <w:t>WE</w:t>
      </w:r>
      <w:r>
        <w:rPr>
          <w:rFonts w:ascii="Arial"/>
          <w:i/>
          <w:w w:val="70"/>
          <w:sz w:val="25"/>
        </w:rPr>
        <w:t>1\</w:t>
      </w:r>
      <w:r>
        <w:rPr>
          <w:rFonts w:ascii="Arial"/>
          <w:i/>
          <w:spacing w:val="-9"/>
          <w:w w:val="70"/>
          <w:sz w:val="25"/>
        </w:rPr>
        <w:t xml:space="preserve"> </w:t>
      </w:r>
      <w:r>
        <w:rPr>
          <w:w w:val="70"/>
          <w:sz w:val="31"/>
        </w:rPr>
        <w:t>Lt</w:t>
      </w:r>
      <w:r>
        <w:rPr>
          <w:spacing w:val="31"/>
          <w:w w:val="70"/>
          <w:sz w:val="31"/>
        </w:rPr>
        <w:t xml:space="preserve"> </w:t>
      </w:r>
      <w:r>
        <w:rPr>
          <w:w w:val="70"/>
          <w:sz w:val="31"/>
        </w:rPr>
        <w:t>-</w:t>
      </w:r>
    </w:p>
    <w:p w:rsidR="00E300A9" w:rsidRDefault="006039EE">
      <w:pPr>
        <w:spacing w:before="144"/>
        <w:ind w:left="863"/>
        <w:jc w:val="center"/>
        <w:rPr>
          <w:rFonts w:ascii="Arial"/>
          <w:sz w:val="32"/>
        </w:rPr>
      </w:pPr>
      <w:r>
        <w:rPr>
          <w:rFonts w:ascii="Arial"/>
          <w:w w:val="60"/>
          <w:sz w:val="32"/>
        </w:rPr>
        <w:t>2018 NOV</w:t>
      </w:r>
      <w:r>
        <w:rPr>
          <w:rFonts w:ascii="Arial"/>
          <w:spacing w:val="23"/>
          <w:sz w:val="32"/>
        </w:rPr>
        <w:t xml:space="preserve"> </w:t>
      </w:r>
      <w:r>
        <w:rPr>
          <w:w w:val="60"/>
          <w:sz w:val="34"/>
        </w:rPr>
        <w:t>27</w:t>
      </w:r>
      <w:r>
        <w:rPr>
          <w:spacing w:val="93"/>
          <w:sz w:val="34"/>
        </w:rPr>
        <w:t xml:space="preserve"> </w:t>
      </w:r>
      <w:r>
        <w:rPr>
          <w:rFonts w:ascii="Arial"/>
          <w:w w:val="60"/>
          <w:sz w:val="32"/>
        </w:rPr>
        <w:t>AH</w:t>
      </w:r>
      <w:r>
        <w:rPr>
          <w:rFonts w:ascii="Arial"/>
          <w:spacing w:val="40"/>
          <w:sz w:val="32"/>
        </w:rPr>
        <w:t xml:space="preserve"> </w:t>
      </w:r>
      <w:r>
        <w:rPr>
          <w:rFonts w:ascii="Arial"/>
          <w:w w:val="60"/>
          <w:sz w:val="32"/>
        </w:rPr>
        <w:t>9:</w:t>
      </w:r>
      <w:r>
        <w:rPr>
          <w:rFonts w:ascii="Arial"/>
          <w:spacing w:val="-4"/>
          <w:w w:val="60"/>
          <w:sz w:val="32"/>
        </w:rPr>
        <w:t xml:space="preserve"> </w:t>
      </w:r>
      <w:r>
        <w:rPr>
          <w:rFonts w:ascii="Arial"/>
          <w:w w:val="60"/>
          <w:sz w:val="32"/>
        </w:rPr>
        <w:t>55</w:t>
      </w:r>
    </w:p>
    <w:p w:rsidR="00E300A9" w:rsidRDefault="006039EE">
      <w:pPr>
        <w:spacing w:before="139"/>
        <w:ind w:left="952"/>
        <w:jc w:val="center"/>
        <w:rPr>
          <w:rFonts w:ascii="Arial"/>
          <w:sz w:val="28"/>
        </w:rPr>
      </w:pPr>
      <w:r>
        <w:rPr>
          <w:rFonts w:ascii="Arial"/>
          <w:w w:val="75"/>
          <w:sz w:val="28"/>
        </w:rPr>
        <w:t>CG</w:t>
      </w:r>
      <w:r>
        <w:rPr>
          <w:rFonts w:ascii="Arial"/>
          <w:spacing w:val="17"/>
          <w:w w:val="75"/>
          <w:sz w:val="28"/>
        </w:rPr>
        <w:t xml:space="preserve"> </w:t>
      </w:r>
      <w:r>
        <w:rPr>
          <w:rFonts w:ascii="Arial"/>
          <w:w w:val="75"/>
          <w:sz w:val="28"/>
        </w:rPr>
        <w:t>POftf..TIOHS</w:t>
      </w:r>
      <w:r>
        <w:rPr>
          <w:rFonts w:ascii="Arial"/>
          <w:spacing w:val="42"/>
          <w:w w:val="75"/>
          <w:sz w:val="28"/>
        </w:rPr>
        <w:t xml:space="preserve"> </w:t>
      </w:r>
      <w:r>
        <w:rPr>
          <w:rFonts w:ascii="Arial"/>
          <w:w w:val="75"/>
          <w:sz w:val="28"/>
        </w:rPr>
        <w:t>mvlSIQK</w:t>
      </w:r>
    </w:p>
    <w:p w:rsidR="00E300A9" w:rsidRDefault="006039EE">
      <w:pPr>
        <w:spacing w:before="4"/>
        <w:rPr>
          <w:rFonts w:ascii="Arial"/>
          <w:sz w:val="45"/>
        </w:rPr>
      </w:pPr>
      <w:r>
        <w:br w:type="column"/>
      </w:r>
    </w:p>
    <w:p w:rsidR="00E300A9" w:rsidRDefault="006039EE">
      <w:pPr>
        <w:spacing w:before="1" w:line="288" w:lineRule="exact"/>
        <w:ind w:left="463"/>
        <w:rPr>
          <w:b/>
          <w:sz w:val="30"/>
        </w:rPr>
      </w:pPr>
      <w:r>
        <w:rPr>
          <w:b/>
          <w:w w:val="85"/>
          <w:sz w:val="30"/>
        </w:rPr>
        <w:t>ARTICLES</w:t>
      </w:r>
      <w:r>
        <w:rPr>
          <w:b/>
          <w:spacing w:val="39"/>
          <w:w w:val="85"/>
          <w:sz w:val="30"/>
        </w:rPr>
        <w:t xml:space="preserve"> </w:t>
      </w:r>
      <w:r>
        <w:rPr>
          <w:b/>
          <w:w w:val="85"/>
          <w:sz w:val="30"/>
        </w:rPr>
        <w:t>OF</w:t>
      </w:r>
      <w:r>
        <w:rPr>
          <w:b/>
          <w:spacing w:val="28"/>
          <w:w w:val="85"/>
          <w:sz w:val="30"/>
        </w:rPr>
        <w:t xml:space="preserve"> </w:t>
      </w:r>
      <w:r>
        <w:rPr>
          <w:b/>
          <w:w w:val="85"/>
          <w:sz w:val="30"/>
        </w:rPr>
        <w:t>ORGANIZATION</w:t>
      </w:r>
    </w:p>
    <w:p w:rsidR="00E300A9" w:rsidRDefault="006039EE">
      <w:pPr>
        <w:tabs>
          <w:tab w:val="left" w:pos="3923"/>
        </w:tabs>
        <w:spacing w:line="392" w:lineRule="exact"/>
        <w:ind w:right="584"/>
        <w:jc w:val="center"/>
        <w:rPr>
          <w:rFonts w:ascii="Arial"/>
          <w:i/>
          <w:sz w:val="39"/>
        </w:rPr>
      </w:pPr>
      <w:r>
        <w:rPr>
          <w:b/>
          <w:sz w:val="20"/>
        </w:rPr>
        <w:t>(General</w:t>
      </w:r>
      <w:r>
        <w:rPr>
          <w:b/>
          <w:spacing w:val="16"/>
          <w:sz w:val="20"/>
        </w:rPr>
        <w:t xml:space="preserve"> </w:t>
      </w:r>
      <w:r>
        <w:rPr>
          <w:b/>
          <w:sz w:val="20"/>
        </w:rPr>
        <w:t>Laws,</w:t>
      </w:r>
      <w:r>
        <w:rPr>
          <w:b/>
          <w:spacing w:val="9"/>
          <w:sz w:val="20"/>
        </w:rPr>
        <w:t xml:space="preserve"> </w:t>
      </w:r>
      <w:r>
        <w:rPr>
          <w:b/>
          <w:sz w:val="20"/>
        </w:rPr>
        <w:t>Chapter</w:t>
      </w:r>
      <w:r>
        <w:rPr>
          <w:b/>
          <w:spacing w:val="20"/>
          <w:sz w:val="20"/>
        </w:rPr>
        <w:t xml:space="preserve"> </w:t>
      </w:r>
      <w:r>
        <w:rPr>
          <w:b/>
          <w:sz w:val="20"/>
        </w:rPr>
        <w:t>180)</w:t>
      </w:r>
      <w:r>
        <w:rPr>
          <w:b/>
          <w:sz w:val="20"/>
        </w:rPr>
        <w:tab/>
      </w:r>
      <w:r>
        <w:rPr>
          <w:rFonts w:ascii="Arial"/>
          <w:i/>
          <w:sz w:val="39"/>
        </w:rPr>
        <w:t>!320882</w:t>
      </w:r>
    </w:p>
    <w:p w:rsidR="00E300A9" w:rsidRDefault="00E300A9">
      <w:pPr>
        <w:spacing w:line="392" w:lineRule="exact"/>
        <w:jc w:val="center"/>
        <w:rPr>
          <w:rFonts w:ascii="Arial"/>
          <w:sz w:val="39"/>
        </w:rPr>
        <w:sectPr w:rsidR="00E300A9">
          <w:type w:val="continuous"/>
          <w:pgSz w:w="12240" w:h="17280"/>
          <w:pgMar w:top="1500" w:right="400" w:bottom="280" w:left="0" w:header="0" w:footer="354" w:gutter="0"/>
          <w:cols w:num="2" w:space="720" w:equalWidth="0">
            <w:col w:w="3524" w:space="40"/>
            <w:col w:w="8276"/>
          </w:cols>
        </w:sectPr>
      </w:pPr>
    </w:p>
    <w:p w:rsidR="00E300A9" w:rsidRDefault="00E300A9">
      <w:pPr>
        <w:pStyle w:val="BodyText"/>
        <w:spacing w:before="6"/>
        <w:rPr>
          <w:rFonts w:ascii="Arial"/>
          <w:i/>
        </w:rPr>
      </w:pPr>
    </w:p>
    <w:p w:rsidR="00E300A9" w:rsidRDefault="0014458F">
      <w:pPr>
        <w:pStyle w:val="BodyText"/>
        <w:spacing w:line="20" w:lineRule="exact"/>
        <w:ind w:left="3057"/>
        <w:rPr>
          <w:rFonts w:ascii="Arial"/>
          <w:sz w:val="2"/>
        </w:rPr>
      </w:pPr>
      <w:r>
        <w:rPr>
          <w:rFonts w:ascii="Arial"/>
          <w:noProof/>
          <w:sz w:val="2"/>
        </w:rPr>
        <mc:AlternateContent>
          <mc:Choice Requires="wpg">
            <w:drawing>
              <wp:inline distT="0" distB="0" distL="0" distR="0">
                <wp:extent cx="3773805" cy="21590"/>
                <wp:effectExtent l="19050" t="0" r="17145" b="6985"/>
                <wp:docPr id="192" name="docshapegroup3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73805" cy="21590"/>
                          <a:chOff x="0" y="0"/>
                          <a:chExt cx="5943" cy="34"/>
                        </a:xfrm>
                      </wpg:grpSpPr>
                      <wps:wsp>
                        <wps:cNvPr id="193" name="Line 59"/>
                        <wps:cNvCnPr>
                          <a:cxnSpLocks noChangeShapeType="1"/>
                        </wps:cNvCnPr>
                        <wps:spPr bwMode="auto">
                          <a:xfrm>
                            <a:off x="0" y="17"/>
                            <a:ext cx="5942" cy="0"/>
                          </a:xfrm>
                          <a:prstGeom prst="line">
                            <a:avLst/>
                          </a:prstGeom>
                          <a:noFill/>
                          <a:ln w="2136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33DCD3C" id="docshapegroup399" o:spid="_x0000_s1026" style="width:297.15pt;height:1.7pt;mso-position-horizontal-relative:char;mso-position-vertical-relative:line" coordsize="5943,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">
                <v:line id="Line 59" o:spid="_x0000_s1027" style="position:absolute;visibility:visible;mso-wrap-style:square" from="0,17" to="5942,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" strokeweight=".59333mm"/>
                <w10:anchorlock/>
              </v:group>
            </w:pict>
          </mc:Fallback>
        </mc:AlternateContent>
      </w:r>
    </w:p>
    <w:p w:rsidR="00E300A9" w:rsidRDefault="00E300A9">
      <w:pPr>
        <w:pStyle w:val="BodyText"/>
        <w:rPr>
          <w:rFonts w:ascii="Arial"/>
          <w:i/>
          <w:sz w:val="20"/>
        </w:rPr>
      </w:pPr>
    </w:p>
    <w:p w:rsidR="00E300A9" w:rsidRDefault="00E300A9">
      <w:pPr>
        <w:pStyle w:val="BodyText"/>
        <w:rPr>
          <w:rFonts w:ascii="Arial"/>
          <w:i/>
          <w:sz w:val="20"/>
        </w:rPr>
      </w:pPr>
    </w:p>
    <w:p w:rsidR="00E300A9" w:rsidRDefault="00E300A9">
      <w:pPr>
        <w:pStyle w:val="BodyText"/>
        <w:spacing w:before="1"/>
        <w:rPr>
          <w:rFonts w:ascii="Arial"/>
          <w:i/>
          <w:sz w:val="20"/>
        </w:rPr>
      </w:pPr>
    </w:p>
    <w:p w:rsidR="00E300A9" w:rsidRDefault="006039EE">
      <w:pPr>
        <w:spacing w:before="1" w:line="328" w:lineRule="auto"/>
        <w:ind w:left="3059" w:right="2844" w:firstLine="2"/>
        <w:jc w:val="both"/>
      </w:pPr>
      <w:r>
        <w:rPr>
          <w:w w:val="90"/>
        </w:rPr>
        <w:t>I hereby certify that, upon examination of these Articles of Organization,</w:t>
      </w:r>
      <w:r>
        <w:rPr>
          <w:spacing w:val="1"/>
          <w:w w:val="90"/>
        </w:rPr>
        <w:t xml:space="preserve"> </w:t>
      </w:r>
      <w:r>
        <w:rPr>
          <w:w w:val="90"/>
        </w:rPr>
        <w:t>duly submitted to me, it appears that the provisions of the General Laws</w:t>
      </w:r>
      <w:r>
        <w:rPr>
          <w:spacing w:val="1"/>
          <w:w w:val="90"/>
        </w:rPr>
        <w:t xml:space="preserve"> </w:t>
      </w:r>
      <w:r>
        <w:rPr>
          <w:w w:val="95"/>
        </w:rPr>
        <w:t>relative to the organization of corporations have been complied with,</w:t>
      </w:r>
      <w:r>
        <w:rPr>
          <w:spacing w:val="1"/>
          <w:w w:val="95"/>
        </w:rPr>
        <w:t xml:space="preserve"> </w:t>
      </w:r>
      <w:r>
        <w:t>andJ</w:t>
      </w:r>
      <w:r>
        <w:rPr>
          <w:spacing w:val="19"/>
        </w:rPr>
        <w:t xml:space="preserve"> </w:t>
      </w:r>
      <w:r>
        <w:rPr>
          <w:w w:val="120"/>
        </w:rPr>
        <w:t>eby</w:t>
      </w:r>
      <w:r>
        <w:rPr>
          <w:spacing w:val="-12"/>
          <w:w w:val="120"/>
        </w:rPr>
        <w:t xml:space="preserve"> </w:t>
      </w:r>
      <w:r>
        <w:t>approve</w:t>
      </w:r>
      <w:r>
        <w:rPr>
          <w:spacing w:val="-4"/>
        </w:rPr>
        <w:t xml:space="preserve"> </w:t>
      </w:r>
      <w:r>
        <w:t>said</w:t>
      </w:r>
      <w:r>
        <w:rPr>
          <w:spacing w:val="8"/>
        </w:rPr>
        <w:t xml:space="preserve"> </w:t>
      </w:r>
      <w:r>
        <w:t>articles;</w:t>
      </w:r>
      <w:r>
        <w:rPr>
          <w:spacing w:val="1"/>
        </w:rPr>
        <w:t xml:space="preserve"> </w:t>
      </w:r>
      <w:r>
        <w:t>and</w:t>
      </w:r>
      <w:r>
        <w:rPr>
          <w:spacing w:val="11"/>
        </w:rPr>
        <w:t xml:space="preserve"> </w:t>
      </w:r>
      <w:r>
        <w:t>the</w:t>
      </w:r>
      <w:r>
        <w:rPr>
          <w:spacing w:val="-3"/>
        </w:rPr>
        <w:t xml:space="preserve"> </w:t>
      </w:r>
      <w:r>
        <w:t>filing</w:t>
      </w:r>
      <w:r>
        <w:rPr>
          <w:spacing w:val="2"/>
        </w:rPr>
        <w:t xml:space="preserve"> </w:t>
      </w:r>
      <w:r>
        <w:t>fee</w:t>
      </w:r>
      <w:r>
        <w:rPr>
          <w:spacing w:val="-2"/>
        </w:rPr>
        <w:t xml:space="preserve"> </w:t>
      </w:r>
      <w:r>
        <w:t>in</w:t>
      </w:r>
      <w:r>
        <w:rPr>
          <w:spacing w:val="8"/>
        </w:rPr>
        <w:t xml:space="preserve"> </w:t>
      </w:r>
      <w:r>
        <w:t>the</w:t>
      </w:r>
      <w:r>
        <w:rPr>
          <w:spacing w:val="-12"/>
        </w:rPr>
        <w:t xml:space="preserve"> </w:t>
      </w:r>
      <w:r>
        <w:t>amount</w:t>
      </w:r>
      <w:r>
        <w:rPr>
          <w:spacing w:val="6"/>
        </w:rPr>
        <w:t xml:space="preserve"> </w:t>
      </w:r>
      <w:r>
        <w:t>of</w:t>
      </w:r>
    </w:p>
    <w:p w:rsidR="00E300A9" w:rsidRDefault="006039EE">
      <w:pPr>
        <w:tabs>
          <w:tab w:val="left" w:pos="962"/>
          <w:tab w:val="left" w:pos="1387"/>
        </w:tabs>
        <w:spacing w:line="145" w:lineRule="exact"/>
        <w:ind w:left="133"/>
        <w:jc w:val="center"/>
      </w:pPr>
      <w:r>
        <w:rPr>
          <w:i/>
          <w:w w:val="110"/>
          <w:sz w:val="26"/>
        </w:rPr>
        <w:t>$_)</w:t>
      </w:r>
      <w:r>
        <w:rPr>
          <w:i/>
          <w:w w:val="110"/>
          <w:sz w:val="26"/>
          <w:u w:val="single"/>
        </w:rPr>
        <w:tab/>
      </w:r>
      <w:r>
        <w:rPr>
          <w:i/>
          <w:w w:val="110"/>
          <w:sz w:val="26"/>
        </w:rPr>
        <w:tab/>
      </w:r>
      <w:r>
        <w:t>havi</w:t>
      </w:r>
      <w:r>
        <w:rPr>
          <w:spacing w:val="29"/>
        </w:rPr>
        <w:t xml:space="preserve"> </w:t>
      </w:r>
      <w:r>
        <w:t>b</w:t>
      </w:r>
      <w:r>
        <w:rPr>
          <w:spacing w:val="30"/>
        </w:rPr>
        <w:t xml:space="preserve"> </w:t>
      </w:r>
      <w:r>
        <w:t>n</w:t>
      </w:r>
      <w:r>
        <w:rPr>
          <w:spacing w:val="32"/>
        </w:rPr>
        <w:t xml:space="preserve"> </w:t>
      </w:r>
      <w:r>
        <w:t>paid, said</w:t>
      </w:r>
      <w:r>
        <w:rPr>
          <w:spacing w:val="9"/>
        </w:rPr>
        <w:t xml:space="preserve"> </w:t>
      </w:r>
      <w:r>
        <w:rPr>
          <w:u w:val="thick"/>
        </w:rPr>
        <w:t>a</w:t>
      </w:r>
      <w:r>
        <w:rPr>
          <w:spacing w:val="5"/>
          <w:u w:val="thick"/>
        </w:rPr>
        <w:t xml:space="preserve"> </w:t>
      </w:r>
      <w:r>
        <w:rPr>
          <w:u w:val="thick"/>
        </w:rPr>
        <w:t>ti</w:t>
      </w:r>
      <w:r>
        <w:rPr>
          <w:spacing w:val="5"/>
          <w:u w:val="thick"/>
        </w:rPr>
        <w:t xml:space="preserve"> </w:t>
      </w:r>
      <w:r>
        <w:rPr>
          <w:u w:val="thick"/>
        </w:rPr>
        <w:t>les</w:t>
      </w:r>
      <w:r>
        <w:rPr>
          <w:spacing w:val="13"/>
        </w:rPr>
        <w:t xml:space="preserve"> </w:t>
      </w:r>
      <w:r>
        <w:t>are</w:t>
      </w:r>
      <w:r>
        <w:rPr>
          <w:spacing w:val="1"/>
        </w:rPr>
        <w:t xml:space="preserve"> </w:t>
      </w:r>
      <w:r>
        <w:t>deemed</w:t>
      </w:r>
      <w:r>
        <w:rPr>
          <w:spacing w:val="33"/>
        </w:rPr>
        <w:t xml:space="preserve"> </w:t>
      </w:r>
      <w:r>
        <w:t>to</w:t>
      </w:r>
      <w:r>
        <w:rPr>
          <w:spacing w:val="2"/>
        </w:rPr>
        <w:t xml:space="preserve"> </w:t>
      </w:r>
      <w:r>
        <w:t>havo/bf/1</w:t>
      </w:r>
    </w:p>
    <w:p w:rsidR="00E300A9" w:rsidRDefault="00E300A9">
      <w:pPr>
        <w:spacing w:line="145" w:lineRule="exact"/>
        <w:jc w:val="center"/>
        <w:sectPr w:rsidR="00E300A9">
          <w:type w:val="continuous"/>
          <w:pgSz w:w="12240" w:h="17280"/>
          <w:pgMar w:top="1500" w:right="400" w:bottom="280" w:left="0" w:header="0" w:footer="354" w:gutter="0"/>
          <w:cols w:space="720"/>
        </w:sectPr>
      </w:pPr>
    </w:p>
    <w:p w:rsidR="00E300A9" w:rsidRDefault="006039EE">
      <w:pPr>
        <w:spacing w:before="175"/>
        <w:ind w:left="3058"/>
      </w:pPr>
      <w:r>
        <w:rPr>
          <w:w w:val="90"/>
        </w:rPr>
        <w:t>filed</w:t>
      </w:r>
      <w:r>
        <w:rPr>
          <w:spacing w:val="15"/>
          <w:w w:val="90"/>
        </w:rPr>
        <w:t xml:space="preserve"> </w:t>
      </w:r>
      <w:r>
        <w:rPr>
          <w:w w:val="90"/>
        </w:rPr>
        <w:t>with</w:t>
      </w:r>
      <w:r>
        <w:rPr>
          <w:spacing w:val="15"/>
          <w:w w:val="90"/>
        </w:rPr>
        <w:t xml:space="preserve"> </w:t>
      </w:r>
      <w:r>
        <w:rPr>
          <w:w w:val="90"/>
        </w:rPr>
        <w:t>me</w:t>
      </w:r>
      <w:r>
        <w:rPr>
          <w:spacing w:val="1"/>
          <w:w w:val="90"/>
        </w:rPr>
        <w:t xml:space="preserve"> </w:t>
      </w:r>
      <w:r>
        <w:rPr>
          <w:w w:val="90"/>
        </w:rPr>
        <w:t>chis</w:t>
      </w:r>
      <w:r>
        <w:rPr>
          <w:spacing w:val="19"/>
        </w:rPr>
        <w:t xml:space="preserve"> </w:t>
      </w:r>
      <w:r>
        <w:rPr>
          <w:u w:val="single"/>
        </w:rPr>
        <w:t xml:space="preserve"> </w:t>
      </w:r>
      <w:r>
        <w:rPr>
          <w:spacing w:val="19"/>
          <w:u w:val="single"/>
        </w:rPr>
        <w:t xml:space="preserve"> </w:t>
      </w:r>
    </w:p>
    <w:p w:rsidR="00E300A9" w:rsidRDefault="006039EE">
      <w:pPr>
        <w:tabs>
          <w:tab w:val="left" w:pos="667"/>
          <w:tab w:val="left" w:pos="3228"/>
        </w:tabs>
        <w:spacing w:line="470" w:lineRule="exact"/>
        <w:ind w:left="79"/>
        <w:rPr>
          <w:sz w:val="29"/>
        </w:rPr>
      </w:pPr>
      <w:r>
        <w:br w:type="column"/>
      </w:r>
      <w:r>
        <w:rPr>
          <w:spacing w:val="-1"/>
          <w:w w:val="86"/>
        </w:rPr>
        <w:t>/</w:t>
      </w:r>
      <w:r>
        <w:rPr>
          <w:w w:val="86"/>
        </w:rPr>
        <w:t>_</w:t>
      </w:r>
      <w:r>
        <w:tab/>
      </w:r>
      <w:r>
        <w:rPr>
          <w:w w:val="91"/>
        </w:rPr>
        <w:t>day</w:t>
      </w:r>
      <w:r>
        <w:rPr>
          <w:spacing w:val="6"/>
        </w:rPr>
        <w:t xml:space="preserve"> </w:t>
      </w:r>
      <w:r>
        <w:rPr>
          <w:w w:val="93"/>
        </w:rPr>
        <w:t>of</w:t>
      </w:r>
      <w:r>
        <w:rPr>
          <w:spacing w:val="13"/>
        </w:rPr>
        <w:t xml:space="preserve"> </w:t>
      </w:r>
      <w:r>
        <w:rPr>
          <w:rFonts w:ascii="Arial" w:hAnsi="Arial"/>
          <w:i/>
          <w:spacing w:val="-1"/>
          <w:w w:val="52"/>
          <w:sz w:val="31"/>
          <w:u w:val="thick"/>
        </w:rPr>
        <w:t>L.!!</w:t>
      </w:r>
      <w:r>
        <w:rPr>
          <w:rFonts w:ascii="Arial" w:hAnsi="Arial"/>
          <w:i/>
          <w:sz w:val="31"/>
          <w:u w:val="thick"/>
        </w:rPr>
        <w:t xml:space="preserve">  </w:t>
      </w:r>
      <w:r>
        <w:rPr>
          <w:rFonts w:ascii="Arial" w:hAnsi="Arial"/>
          <w:i/>
          <w:spacing w:val="1"/>
          <w:sz w:val="31"/>
          <w:u w:val="thick"/>
        </w:rPr>
        <w:t xml:space="preserve"> </w:t>
      </w:r>
      <w:r>
        <w:rPr>
          <w:rFonts w:ascii="Arial" w:hAnsi="Arial"/>
          <w:i/>
          <w:spacing w:val="-1"/>
          <w:w w:val="52"/>
          <w:sz w:val="31"/>
          <w:u w:val="thick"/>
        </w:rPr>
        <w:t>!</w:t>
      </w:r>
      <w:r>
        <w:rPr>
          <w:rFonts w:ascii="Arial" w:hAnsi="Arial"/>
          <w:i/>
          <w:spacing w:val="23"/>
          <w:w w:val="52"/>
          <w:sz w:val="31"/>
          <w:u w:val="thick"/>
        </w:rPr>
        <w:t>!</w:t>
      </w:r>
      <w:r>
        <w:rPr>
          <w:rFonts w:ascii="Arial" w:hAnsi="Arial"/>
          <w:i/>
          <w:spacing w:val="-1"/>
          <w:w w:val="90"/>
          <w:sz w:val="24"/>
          <w:u w:val="thick"/>
        </w:rPr>
        <w:t>V</w:t>
      </w:r>
      <w:r>
        <w:rPr>
          <w:rFonts w:ascii="Arial" w:hAnsi="Arial"/>
          <w:i/>
          <w:w w:val="90"/>
          <w:sz w:val="24"/>
          <w:u w:val="thick"/>
        </w:rPr>
        <w:t>(</w:t>
      </w:r>
      <w:r>
        <w:rPr>
          <w:rFonts w:ascii="Arial" w:hAnsi="Arial"/>
          <w:i/>
          <w:spacing w:val="-1"/>
          <w:w w:val="90"/>
          <w:sz w:val="24"/>
          <w:u w:val="thick"/>
        </w:rPr>
        <w:t>½</w:t>
      </w:r>
      <w:r>
        <w:rPr>
          <w:rFonts w:ascii="Arial" w:hAnsi="Arial"/>
          <w:i/>
          <w:spacing w:val="18"/>
          <w:w w:val="90"/>
          <w:sz w:val="24"/>
          <w:u w:val="thick"/>
        </w:rPr>
        <w:t>i</w:t>
      </w:r>
      <w:r>
        <w:rPr>
          <w:rFonts w:ascii="Arial" w:hAnsi="Arial"/>
          <w:i/>
          <w:w w:val="110"/>
          <w:sz w:val="42"/>
          <w:u w:val="thick"/>
        </w:rPr>
        <w:t>W</w:t>
      </w:r>
      <w:r>
        <w:rPr>
          <w:rFonts w:ascii="Arial" w:hAnsi="Arial"/>
          <w:i/>
          <w:sz w:val="42"/>
        </w:rPr>
        <w:tab/>
      </w:r>
      <w:r>
        <w:rPr>
          <w:w w:val="95"/>
        </w:rPr>
        <w:t>20</w:t>
      </w:r>
      <w:r>
        <w:t xml:space="preserve"> </w:t>
      </w:r>
      <w:r>
        <w:rPr>
          <w:spacing w:val="-24"/>
        </w:rPr>
        <w:t xml:space="preserve"> </w:t>
      </w:r>
      <w:r>
        <w:rPr>
          <w:w w:val="107"/>
          <w:sz w:val="29"/>
        </w:rPr>
        <w:t>_J_</w:t>
      </w:r>
      <w:r>
        <w:rPr>
          <w:spacing w:val="16"/>
          <w:sz w:val="29"/>
        </w:rPr>
        <w:t xml:space="preserve"> </w:t>
      </w:r>
      <w:r>
        <w:rPr>
          <w:w w:val="105"/>
          <w:sz w:val="29"/>
        </w:rPr>
        <w:t>.</w:t>
      </w:r>
    </w:p>
    <w:p w:rsidR="00E300A9" w:rsidRDefault="00E300A9">
      <w:pPr>
        <w:spacing w:line="470" w:lineRule="exact"/>
        <w:rPr>
          <w:sz w:val="29"/>
        </w:rPr>
        <w:sectPr w:rsidR="00E300A9">
          <w:type w:val="continuous"/>
          <w:pgSz w:w="12240" w:h="17280"/>
          <w:pgMar w:top="1500" w:right="400" w:bottom="280" w:left="0" w:header="0" w:footer="354" w:gutter="0"/>
          <w:cols w:num="2" w:space="720" w:equalWidth="0">
            <w:col w:w="4843" w:space="40"/>
            <w:col w:w="6957"/>
          </w:cols>
        </w:sectPr>
      </w:pPr>
    </w:p>
    <w:p w:rsidR="00E300A9" w:rsidRDefault="0014458F">
      <w:pPr>
        <w:pStyle w:val="BodyText"/>
        <w:rPr>
          <w:sz w:val="20"/>
        </w:rPr>
      </w:pPr>
      <w:r>
        <w:rPr>
          <w:noProof/>
        </w:rPr>
        <mc:AlternateContent>
          <mc:Choice Requires="wps">
            <w:drawing>
              <wp:anchor distT="0" distB="0" distL="114300" distR="114300" simplePos="0" relativeHeight="15864832" behindDoc="0" locked="0" layoutInCell="1" allowOverlap="1">
                <wp:simplePos x="0" y="0"/>
                <wp:positionH relativeFrom="page">
                  <wp:posOffset>7653020</wp:posOffset>
                </wp:positionH>
                <wp:positionV relativeFrom="page">
                  <wp:posOffset>433070</wp:posOffset>
                </wp:positionV>
                <wp:extent cx="128270" cy="10533380"/>
                <wp:effectExtent l="0" t="0" r="0" b="0"/>
                <wp:wrapNone/>
                <wp:docPr id="191" name="docshape4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270" cy="1053338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7DC6B2" id="docshape400" o:spid="_x0000_s1026" style="position:absolute;margin-left:602.6pt;margin-top:34.1pt;width:10.1pt;height:829.4pt;z-index:15864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" fillcolor="black" stroked="f">
                <w10:wrap anchorx="page" anchory="page"/>
              </v:rect>
            </w:pict>
          </mc:Fallback>
        </mc:AlternateContent>
      </w:r>
    </w:p>
    <w:p w:rsidR="00E300A9" w:rsidRDefault="00E300A9">
      <w:pPr>
        <w:pStyle w:val="BodyText"/>
        <w:rPr>
          <w:sz w:val="20"/>
        </w:rPr>
      </w:pPr>
    </w:p>
    <w:p w:rsidR="00E300A9" w:rsidRDefault="00E300A9">
      <w:pPr>
        <w:pStyle w:val="BodyText"/>
        <w:spacing w:before="1"/>
        <w:rPr>
          <w:sz w:val="22"/>
        </w:rPr>
      </w:pPr>
    </w:p>
    <w:p w:rsidR="00E300A9" w:rsidRDefault="006039EE">
      <w:pPr>
        <w:tabs>
          <w:tab w:val="left" w:pos="6212"/>
        </w:tabs>
        <w:ind w:left="253"/>
        <w:jc w:val="center"/>
        <w:rPr>
          <w:i/>
          <w:sz w:val="20"/>
        </w:rPr>
      </w:pPr>
      <w:r>
        <w:rPr>
          <w:i/>
          <w:w w:val="85"/>
          <w:sz w:val="20"/>
        </w:rPr>
        <w:t>Effective</w:t>
      </w:r>
      <w:r>
        <w:rPr>
          <w:i/>
          <w:spacing w:val="9"/>
          <w:w w:val="85"/>
          <w:sz w:val="20"/>
        </w:rPr>
        <w:t xml:space="preserve"> </w:t>
      </w:r>
      <w:r>
        <w:rPr>
          <w:i/>
          <w:w w:val="85"/>
          <w:sz w:val="20"/>
        </w:rPr>
        <w:t>date:</w:t>
      </w:r>
      <w:r>
        <w:rPr>
          <w:i/>
          <w:sz w:val="20"/>
        </w:rPr>
        <w:t xml:space="preserve"> </w:t>
      </w:r>
      <w:r>
        <w:rPr>
          <w:i/>
          <w:spacing w:val="-25"/>
          <w:sz w:val="20"/>
        </w:rPr>
        <w:t xml:space="preserve"> </w:t>
      </w:r>
      <w:r>
        <w:rPr>
          <w:i/>
          <w:sz w:val="20"/>
          <w:u w:val="single"/>
        </w:rPr>
        <w:t xml:space="preserve"> </w:t>
      </w:r>
      <w:r>
        <w:rPr>
          <w:i/>
          <w:sz w:val="20"/>
          <w:u w:val="single"/>
        </w:rPr>
        <w:tab/>
      </w:r>
    </w:p>
    <w:p w:rsidR="00E300A9" w:rsidRDefault="00E300A9">
      <w:pPr>
        <w:pStyle w:val="BodyText"/>
        <w:rPr>
          <w:i/>
          <w:sz w:val="20"/>
        </w:rPr>
      </w:pPr>
    </w:p>
    <w:p w:rsidR="00E300A9" w:rsidRDefault="00E300A9">
      <w:pPr>
        <w:pStyle w:val="BodyText"/>
        <w:rPr>
          <w:i/>
          <w:sz w:val="20"/>
        </w:rPr>
      </w:pPr>
    </w:p>
    <w:p w:rsidR="00E300A9" w:rsidRDefault="006039EE">
      <w:pPr>
        <w:pStyle w:val="BodyText"/>
        <w:spacing w:before="2"/>
        <w:rPr>
          <w:i/>
          <w:sz w:val="20"/>
        </w:rPr>
      </w:pPr>
      <w:r>
        <w:rPr>
          <w:noProof/>
        </w:rPr>
        <w:drawing>
          <wp:anchor distT="0" distB="0" distL="0" distR="0" simplePos="0" relativeHeight="263" behindDoc="0" locked="0" layoutInCell="1" allowOverlap="1">
            <wp:simplePos x="0" y="0"/>
            <wp:positionH relativeFrom="page">
              <wp:posOffset>3516803</wp:posOffset>
            </wp:positionH>
            <wp:positionV relativeFrom="paragraph">
              <wp:posOffset>162722</wp:posOffset>
            </wp:positionV>
            <wp:extent cx="1448461" cy="542543"/>
            <wp:effectExtent l="0" t="0" r="0" b="0"/>
            <wp:wrapTopAndBottom/>
            <wp:docPr id="45" name="image34.png" descr="William Francis Galvin &#10;&lt;signature on file&gt;&#10;&#10;Secretary of the Commonwealth" title="William Francis Galvin 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34.png"/>
                    <pic:cNvPicPr/>
                  </pic:nvPicPr>
                  <pic:blipFill>
                    <a:blip r:embed="rId202" cstate="print"/>
                    <a:stretch>
                      <a:fillRect/>
                    </a:stretch>
                  </pic:blipFill>
                  <pic:spPr>
                    <a:xfrm>
                      <a:off x="0" y="0"/>
                      <a:ext cx="1448461" cy="542543"/>
                    </a:xfrm>
                    <a:prstGeom prst="rect">
                      <a:avLst/>
                    </a:prstGeom>
                  </pic:spPr>
                </pic:pic>
              </a:graphicData>
            </a:graphic>
          </wp:anchor>
        </w:drawing>
      </w:r>
    </w:p>
    <w:p w:rsidR="00E300A9" w:rsidRDefault="00E300A9">
      <w:pPr>
        <w:pStyle w:val="BodyText"/>
        <w:spacing w:before="10"/>
        <w:rPr>
          <w:i/>
          <w:sz w:val="12"/>
        </w:rPr>
      </w:pPr>
    </w:p>
    <w:p w:rsidR="00E300A9" w:rsidRDefault="006039EE">
      <w:pPr>
        <w:spacing w:before="90"/>
        <w:ind w:left="1840" w:right="1656"/>
        <w:jc w:val="center"/>
        <w:rPr>
          <w:b/>
          <w:sz w:val="25"/>
        </w:rPr>
      </w:pPr>
      <w:r>
        <w:rPr>
          <w:noProof/>
        </w:rPr>
        <w:drawing>
          <wp:anchor distT="0" distB="0" distL="0" distR="0" simplePos="0" relativeHeight="15864320" behindDoc="0" locked="0" layoutInCell="1" allowOverlap="1">
            <wp:simplePos x="0" y="0"/>
            <wp:positionH relativeFrom="page">
              <wp:posOffset>4957716</wp:posOffset>
            </wp:positionH>
            <wp:positionV relativeFrom="paragraph">
              <wp:posOffset>19223</wp:posOffset>
            </wp:positionV>
            <wp:extent cx="1181426" cy="497376"/>
            <wp:effectExtent l="0" t="0" r="0" b="0"/>
            <wp:wrapNone/>
            <wp:docPr id="47" name="image35.png" descr="40848" title="40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35.png"/>
                    <pic:cNvPicPr/>
                  </pic:nvPicPr>
                  <pic:blipFill>
                    <a:blip r:embed="rId203" cstate="print"/>
                    <a:stretch>
                      <a:fillRect/>
                    </a:stretch>
                  </pic:blipFill>
                  <pic:spPr>
                    <a:xfrm>
                      <a:off x="0" y="0"/>
                      <a:ext cx="1181426" cy="497376"/>
                    </a:xfrm>
                    <a:prstGeom prst="rect">
                      <a:avLst/>
                    </a:prstGeom>
                  </pic:spPr>
                </pic:pic>
              </a:graphicData>
            </a:graphic>
          </wp:anchor>
        </w:drawing>
      </w:r>
      <w:r>
        <w:rPr>
          <w:b/>
          <w:w w:val="85"/>
          <w:sz w:val="25"/>
        </w:rPr>
        <w:t>WILLIAM</w:t>
      </w:r>
      <w:r>
        <w:rPr>
          <w:b/>
          <w:spacing w:val="49"/>
          <w:w w:val="85"/>
          <w:sz w:val="25"/>
        </w:rPr>
        <w:t xml:space="preserve"> </w:t>
      </w:r>
      <w:r>
        <w:rPr>
          <w:b/>
          <w:w w:val="85"/>
          <w:sz w:val="25"/>
        </w:rPr>
        <w:t>FRANCIS</w:t>
      </w:r>
      <w:r>
        <w:rPr>
          <w:b/>
          <w:spacing w:val="52"/>
          <w:w w:val="85"/>
          <w:sz w:val="25"/>
        </w:rPr>
        <w:t xml:space="preserve"> </w:t>
      </w:r>
      <w:r>
        <w:rPr>
          <w:b/>
          <w:w w:val="85"/>
          <w:sz w:val="25"/>
        </w:rPr>
        <w:t>GALVIN</w:t>
      </w:r>
    </w:p>
    <w:p w:rsidR="00E300A9" w:rsidRDefault="006039EE">
      <w:pPr>
        <w:spacing w:before="105"/>
        <w:ind w:left="1858" w:right="1656"/>
        <w:jc w:val="center"/>
        <w:rPr>
          <w:i/>
          <w:sz w:val="20"/>
        </w:rPr>
      </w:pPr>
      <w:r>
        <w:rPr>
          <w:i/>
          <w:w w:val="85"/>
          <w:sz w:val="20"/>
        </w:rPr>
        <w:t>Secretary</w:t>
      </w:r>
      <w:r>
        <w:rPr>
          <w:i/>
          <w:spacing w:val="25"/>
          <w:w w:val="85"/>
          <w:sz w:val="20"/>
        </w:rPr>
        <w:t xml:space="preserve"> </w:t>
      </w:r>
      <w:r>
        <w:rPr>
          <w:i/>
          <w:w w:val="85"/>
          <w:sz w:val="20"/>
        </w:rPr>
        <w:t>of</w:t>
      </w:r>
      <w:r>
        <w:rPr>
          <w:i/>
          <w:spacing w:val="4"/>
          <w:w w:val="85"/>
          <w:sz w:val="20"/>
        </w:rPr>
        <w:t xml:space="preserve"> </w:t>
      </w:r>
      <w:r>
        <w:rPr>
          <w:i/>
          <w:w w:val="85"/>
          <w:sz w:val="20"/>
        </w:rPr>
        <w:t>the</w:t>
      </w:r>
      <w:r>
        <w:rPr>
          <w:i/>
          <w:spacing w:val="17"/>
          <w:w w:val="85"/>
          <w:sz w:val="20"/>
        </w:rPr>
        <w:t xml:space="preserve"> </w:t>
      </w:r>
      <w:r>
        <w:rPr>
          <w:i/>
          <w:w w:val="85"/>
          <w:sz w:val="20"/>
        </w:rPr>
        <w:t>Commonwealth</w:t>
      </w:r>
    </w:p>
    <w:p w:rsidR="00E300A9" w:rsidRDefault="00E300A9">
      <w:pPr>
        <w:pStyle w:val="BodyText"/>
        <w:rPr>
          <w:i/>
          <w:sz w:val="20"/>
        </w:rPr>
      </w:pPr>
    </w:p>
    <w:p w:rsidR="00E300A9" w:rsidRDefault="00E300A9">
      <w:pPr>
        <w:pStyle w:val="BodyText"/>
        <w:rPr>
          <w:i/>
          <w:sz w:val="20"/>
        </w:rPr>
      </w:pPr>
    </w:p>
    <w:p w:rsidR="00E300A9" w:rsidRDefault="00E300A9">
      <w:pPr>
        <w:pStyle w:val="BodyText"/>
        <w:rPr>
          <w:i/>
          <w:sz w:val="20"/>
        </w:rPr>
      </w:pPr>
    </w:p>
    <w:p w:rsidR="00E300A9" w:rsidRDefault="00E300A9">
      <w:pPr>
        <w:pStyle w:val="BodyText"/>
        <w:rPr>
          <w:i/>
          <w:sz w:val="20"/>
        </w:rPr>
      </w:pPr>
    </w:p>
    <w:p w:rsidR="00E300A9" w:rsidRDefault="00E300A9">
      <w:pPr>
        <w:pStyle w:val="BodyText"/>
        <w:rPr>
          <w:i/>
          <w:sz w:val="20"/>
        </w:rPr>
      </w:pPr>
    </w:p>
    <w:p w:rsidR="00E300A9" w:rsidRDefault="00E300A9">
      <w:pPr>
        <w:pStyle w:val="BodyText"/>
        <w:rPr>
          <w:i/>
          <w:sz w:val="20"/>
        </w:rPr>
      </w:pPr>
    </w:p>
    <w:p w:rsidR="00E300A9" w:rsidRDefault="00E300A9">
      <w:pPr>
        <w:pStyle w:val="BodyText"/>
        <w:rPr>
          <w:i/>
          <w:sz w:val="20"/>
        </w:rPr>
      </w:pPr>
    </w:p>
    <w:p w:rsidR="00E300A9" w:rsidRDefault="00E300A9">
      <w:pPr>
        <w:pStyle w:val="BodyText"/>
        <w:rPr>
          <w:i/>
          <w:sz w:val="20"/>
        </w:rPr>
      </w:pPr>
    </w:p>
    <w:p w:rsidR="00E300A9" w:rsidRDefault="00E300A9">
      <w:pPr>
        <w:pStyle w:val="BodyText"/>
        <w:rPr>
          <w:i/>
          <w:sz w:val="20"/>
        </w:rPr>
      </w:pPr>
    </w:p>
    <w:p w:rsidR="00E300A9" w:rsidRDefault="00E300A9">
      <w:pPr>
        <w:pStyle w:val="BodyText"/>
        <w:rPr>
          <w:i/>
          <w:sz w:val="20"/>
        </w:rPr>
      </w:pPr>
    </w:p>
    <w:p w:rsidR="00E300A9" w:rsidRDefault="00E300A9">
      <w:pPr>
        <w:pStyle w:val="BodyText"/>
        <w:spacing w:before="9"/>
        <w:rPr>
          <w:i/>
          <w:sz w:val="21"/>
        </w:rPr>
      </w:pPr>
    </w:p>
    <w:p w:rsidR="00E300A9" w:rsidRDefault="006039EE">
      <w:pPr>
        <w:spacing w:before="90"/>
        <w:ind w:left="1842" w:right="1656"/>
        <w:jc w:val="center"/>
        <w:rPr>
          <w:b/>
          <w:sz w:val="25"/>
        </w:rPr>
      </w:pPr>
      <w:r>
        <w:rPr>
          <w:b/>
          <w:w w:val="90"/>
          <w:sz w:val="25"/>
        </w:rPr>
        <w:t>TO</w:t>
      </w:r>
      <w:r>
        <w:rPr>
          <w:b/>
          <w:spacing w:val="9"/>
          <w:w w:val="90"/>
          <w:sz w:val="25"/>
        </w:rPr>
        <w:t xml:space="preserve"> </w:t>
      </w:r>
      <w:r>
        <w:rPr>
          <w:b/>
          <w:w w:val="90"/>
          <w:sz w:val="25"/>
        </w:rPr>
        <w:t>BE</w:t>
      </w:r>
      <w:r>
        <w:rPr>
          <w:b/>
          <w:spacing w:val="-6"/>
          <w:w w:val="90"/>
          <w:sz w:val="25"/>
        </w:rPr>
        <w:t xml:space="preserve"> </w:t>
      </w:r>
      <w:r>
        <w:rPr>
          <w:b/>
          <w:w w:val="90"/>
          <w:sz w:val="25"/>
        </w:rPr>
        <w:t>FILLED</w:t>
      </w:r>
      <w:r>
        <w:rPr>
          <w:b/>
          <w:spacing w:val="27"/>
          <w:w w:val="90"/>
          <w:sz w:val="25"/>
        </w:rPr>
        <w:t xml:space="preserve"> </w:t>
      </w:r>
      <w:r>
        <w:rPr>
          <w:b/>
          <w:w w:val="90"/>
          <w:sz w:val="25"/>
        </w:rPr>
        <w:t>IN</w:t>
      </w:r>
      <w:r>
        <w:rPr>
          <w:b/>
          <w:spacing w:val="8"/>
          <w:w w:val="90"/>
          <w:sz w:val="25"/>
        </w:rPr>
        <w:t xml:space="preserve"> </w:t>
      </w:r>
      <w:r>
        <w:rPr>
          <w:b/>
          <w:w w:val="90"/>
          <w:sz w:val="25"/>
        </w:rPr>
        <w:t>BY</w:t>
      </w:r>
      <w:r>
        <w:rPr>
          <w:b/>
          <w:spacing w:val="-6"/>
          <w:w w:val="90"/>
          <w:sz w:val="25"/>
        </w:rPr>
        <w:t xml:space="preserve"> </w:t>
      </w:r>
      <w:r>
        <w:rPr>
          <w:b/>
          <w:w w:val="90"/>
          <w:sz w:val="25"/>
        </w:rPr>
        <w:t>CORPORATION</w:t>
      </w:r>
    </w:p>
    <w:p w:rsidR="00E300A9" w:rsidRDefault="006039EE">
      <w:pPr>
        <w:spacing w:before="67"/>
        <w:ind w:left="1867" w:right="1656"/>
        <w:jc w:val="center"/>
        <w:rPr>
          <w:b/>
          <w:sz w:val="20"/>
        </w:rPr>
      </w:pPr>
      <w:r>
        <w:rPr>
          <w:b/>
          <w:spacing w:val="-1"/>
          <w:w w:val="105"/>
          <w:sz w:val="20"/>
        </w:rPr>
        <w:t>Contact</w:t>
      </w:r>
      <w:r>
        <w:rPr>
          <w:b/>
          <w:spacing w:val="-12"/>
          <w:w w:val="105"/>
          <w:sz w:val="20"/>
        </w:rPr>
        <w:t xml:space="preserve"> </w:t>
      </w:r>
      <w:r>
        <w:rPr>
          <w:b/>
          <w:w w:val="105"/>
          <w:sz w:val="20"/>
        </w:rPr>
        <w:t>information:</w:t>
      </w:r>
    </w:p>
    <w:p w:rsidR="00E300A9" w:rsidRDefault="00E300A9">
      <w:pPr>
        <w:pStyle w:val="BodyText"/>
        <w:spacing w:before="11"/>
        <w:rPr>
          <w:b/>
          <w:sz w:val="30"/>
        </w:rPr>
      </w:pPr>
    </w:p>
    <w:p w:rsidR="00E300A9" w:rsidRDefault="0014458F">
      <w:pPr>
        <w:ind w:left="3198"/>
        <w:rPr>
          <w:rFonts w:ascii="Arial"/>
          <w:sz w:val="23"/>
        </w:rPr>
      </w:pPr>
      <w:r>
        <w:rPr>
          <w:noProof/>
        </w:rPr>
        <mc:AlternateContent>
          <mc:Choice Requires="wps">
            <w:drawing>
              <wp:anchor distT="0" distB="0" distL="0" distR="0" simplePos="0" relativeHeight="487723008" behindDoc="1" locked="0" layoutInCell="1" allowOverlap="1">
                <wp:simplePos x="0" y="0"/>
                <wp:positionH relativeFrom="page">
                  <wp:posOffset>2002790</wp:posOffset>
                </wp:positionH>
                <wp:positionV relativeFrom="paragraph">
                  <wp:posOffset>207010</wp:posOffset>
                </wp:positionV>
                <wp:extent cx="3590290" cy="1270"/>
                <wp:effectExtent l="0" t="0" r="0" b="0"/>
                <wp:wrapTopAndBottom/>
                <wp:docPr id="190" name="docshape4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590290" cy="1270"/>
                        </a:xfrm>
                        <a:custGeom>
                          <a:avLst/>
                          <a:gdLst>
                            <a:gd name="T0" fmla="+- 0 3154 3154"/>
                            <a:gd name="T1" fmla="*/ T0 w 5654"/>
                            <a:gd name="T2" fmla="+- 0 8807 3154"/>
                            <a:gd name="T3" fmla="*/ T2 w 5654"/>
                          </a:gdLst>
                          <a:ahLst/>
                          <a:cxnLst>
                            <a:cxn ang="0">
                              <a:pos x="T1" y="0"/>
                            </a:cxn>
                            <a:cxn ang="0">
                              <a:pos x="T3" y="0"/>
                            </a:cxn>
                          </a:cxnLst>
                          <a:rect l="0" t="0" r="r" b="b"/>
                          <a:pathLst>
                            <a:path w="5654">
                              <a:moveTo>
                                <a:pt x="0" y="0"/>
                              </a:moveTo>
                              <a:lnTo>
                                <a:pt x="5653" y="0"/>
                              </a:lnTo>
                            </a:path>
                          </a:pathLst>
                        </a:custGeom>
                        <a:noFill/>
                        <a:ln w="1220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27DAA4" id="docshape401" o:spid="_x0000_s1026" style="position:absolute;margin-left:157.7pt;margin-top:16.3pt;width:282.7pt;height:.1pt;z-index:-155934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5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" path="m,l5653,e" filled="f" strokeweight=".33906mm">
                <v:path arrowok="t" o:connecttype="custom" o:connectlocs="0,0;3589655,0" o:connectangles="0,0"/>
                <w10:wrap type="topAndBottom" anchorx="page"/>
              </v:shape>
            </w:pict>
          </mc:Fallback>
        </mc:AlternateContent>
      </w:r>
      <w:r>
        <w:rPr>
          <w:noProof/>
        </w:rPr>
        <mc:AlternateContent>
          <mc:Choice Requires="wps">
            <w:drawing>
              <wp:anchor distT="0" distB="0" distL="114300" distR="114300" simplePos="0" relativeHeight="480086528" behindDoc="1" locked="0" layoutInCell="1" allowOverlap="1">
                <wp:simplePos x="0" y="0"/>
                <wp:positionH relativeFrom="page">
                  <wp:posOffset>2002790</wp:posOffset>
                </wp:positionH>
                <wp:positionV relativeFrom="paragraph">
                  <wp:posOffset>533400</wp:posOffset>
                </wp:positionV>
                <wp:extent cx="3589655" cy="0"/>
                <wp:effectExtent l="0" t="0" r="0" b="0"/>
                <wp:wrapNone/>
                <wp:docPr id="189" name="Line 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89655"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96519C1" id="Line 55" o:spid="_x0000_s1026" style="position:absolute;z-index:-23229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57.7pt,42pt" to="440.35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" strokeweight=".25428mm">
                <w10:wrap anchorx="page"/>
              </v:line>
            </w:pict>
          </mc:Fallback>
        </mc:AlternateContent>
      </w:r>
      <w:r w:rsidR="006039EE">
        <w:rPr>
          <w:rFonts w:ascii="Arial"/>
          <w:w w:val="95"/>
          <w:sz w:val="23"/>
        </w:rPr>
        <w:t>David</w:t>
      </w:r>
      <w:r w:rsidR="006039EE">
        <w:rPr>
          <w:rFonts w:ascii="Arial"/>
          <w:spacing w:val="-12"/>
          <w:w w:val="95"/>
          <w:sz w:val="23"/>
        </w:rPr>
        <w:t xml:space="preserve"> </w:t>
      </w:r>
      <w:r w:rsidR="006039EE">
        <w:rPr>
          <w:rFonts w:ascii="Arial"/>
          <w:w w:val="95"/>
          <w:sz w:val="23"/>
        </w:rPr>
        <w:t>Spackman</w:t>
      </w:r>
    </w:p>
    <w:p w:rsidR="00E300A9" w:rsidRDefault="006039EE">
      <w:pPr>
        <w:spacing w:before="173" w:line="463" w:lineRule="auto"/>
        <w:ind w:left="3199" w:right="5323" w:hanging="1"/>
        <w:rPr>
          <w:rFonts w:ascii="Arial"/>
          <w:sz w:val="23"/>
        </w:rPr>
      </w:pPr>
      <w:r>
        <w:rPr>
          <w:rFonts w:ascii="Arial"/>
          <w:w w:val="90"/>
          <w:sz w:val="23"/>
        </w:rPr>
        <w:t>41</w:t>
      </w:r>
      <w:r>
        <w:rPr>
          <w:rFonts w:ascii="Arial"/>
          <w:spacing w:val="20"/>
          <w:w w:val="90"/>
          <w:sz w:val="23"/>
        </w:rPr>
        <w:t xml:space="preserve"> </w:t>
      </w:r>
      <w:r>
        <w:rPr>
          <w:rFonts w:ascii="Arial"/>
          <w:w w:val="90"/>
          <w:sz w:val="23"/>
        </w:rPr>
        <w:t>Burlington</w:t>
      </w:r>
      <w:r>
        <w:rPr>
          <w:rFonts w:ascii="Arial"/>
          <w:spacing w:val="53"/>
          <w:w w:val="90"/>
          <w:sz w:val="23"/>
        </w:rPr>
        <w:t xml:space="preserve"> </w:t>
      </w:r>
      <w:r>
        <w:rPr>
          <w:rFonts w:ascii="Arial"/>
          <w:w w:val="90"/>
          <w:sz w:val="23"/>
        </w:rPr>
        <w:t>Mall</w:t>
      </w:r>
      <w:r>
        <w:rPr>
          <w:rFonts w:ascii="Arial"/>
          <w:spacing w:val="12"/>
          <w:w w:val="90"/>
          <w:sz w:val="23"/>
        </w:rPr>
        <w:t xml:space="preserve"> </w:t>
      </w:r>
      <w:r>
        <w:rPr>
          <w:rFonts w:ascii="Arial"/>
          <w:w w:val="90"/>
          <w:sz w:val="23"/>
        </w:rPr>
        <w:t>Road</w:t>
      </w:r>
      <w:r>
        <w:rPr>
          <w:rFonts w:ascii="Arial"/>
          <w:spacing w:val="-54"/>
          <w:w w:val="90"/>
          <w:sz w:val="23"/>
        </w:rPr>
        <w:t xml:space="preserve"> </w:t>
      </w:r>
      <w:r>
        <w:rPr>
          <w:rFonts w:ascii="Arial"/>
          <w:w w:val="95"/>
          <w:sz w:val="23"/>
        </w:rPr>
        <w:t>Burlington,</w:t>
      </w:r>
      <w:r>
        <w:rPr>
          <w:rFonts w:ascii="Arial"/>
          <w:spacing w:val="8"/>
          <w:w w:val="95"/>
          <w:sz w:val="23"/>
        </w:rPr>
        <w:t xml:space="preserve"> </w:t>
      </w:r>
      <w:r>
        <w:rPr>
          <w:rFonts w:ascii="Arial"/>
          <w:w w:val="95"/>
          <w:sz w:val="23"/>
        </w:rPr>
        <w:t>MA</w:t>
      </w:r>
      <w:r>
        <w:rPr>
          <w:rFonts w:ascii="Arial"/>
          <w:spacing w:val="-6"/>
          <w:w w:val="95"/>
          <w:sz w:val="23"/>
        </w:rPr>
        <w:t xml:space="preserve"> </w:t>
      </w:r>
      <w:r>
        <w:rPr>
          <w:rFonts w:ascii="Arial"/>
          <w:w w:val="95"/>
          <w:sz w:val="23"/>
        </w:rPr>
        <w:t>01805</w:t>
      </w:r>
    </w:p>
    <w:p w:rsidR="00E300A9" w:rsidRDefault="0014458F">
      <w:pPr>
        <w:spacing w:before="81"/>
        <w:ind w:left="3119"/>
        <w:rPr>
          <w:b/>
          <w:sz w:val="24"/>
        </w:rPr>
      </w:pPr>
      <w:r>
        <w:rPr>
          <w:noProof/>
        </w:rPr>
        <mc:AlternateContent>
          <mc:Choice Requires="wps">
            <w:drawing>
              <wp:anchor distT="0" distB="0" distL="114300" distR="114300" simplePos="0" relativeHeight="480087040" behindDoc="1" locked="0" layoutInCell="1" allowOverlap="1">
                <wp:simplePos x="0" y="0"/>
                <wp:positionH relativeFrom="page">
                  <wp:posOffset>2002790</wp:posOffset>
                </wp:positionH>
                <wp:positionV relativeFrom="paragraph">
                  <wp:posOffset>-111125</wp:posOffset>
                </wp:positionV>
                <wp:extent cx="3589655" cy="0"/>
                <wp:effectExtent l="0" t="0" r="0" b="0"/>
                <wp:wrapNone/>
                <wp:docPr id="188" name="Line 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89655"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A16EFB2" id="Line 54" o:spid="_x0000_s1026" style="position:absolute;z-index:-23229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57.7pt,-8.75pt" to="440.35pt,-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" strokeweight=".25428mm">
                <w10:wrap anchorx="page"/>
              </v:line>
            </w:pict>
          </mc:Fallback>
        </mc:AlternateContent>
      </w:r>
      <w:r w:rsidR="006039EE">
        <w:rPr>
          <w:w w:val="95"/>
          <w:sz w:val="18"/>
        </w:rPr>
        <w:t>Telephone:</w:t>
      </w:r>
      <w:r w:rsidR="006039EE">
        <w:rPr>
          <w:spacing w:val="40"/>
          <w:w w:val="95"/>
          <w:sz w:val="18"/>
        </w:rPr>
        <w:t xml:space="preserve"> </w:t>
      </w:r>
      <w:r w:rsidR="006039EE">
        <w:rPr>
          <w:rFonts w:ascii="Arial"/>
          <w:w w:val="95"/>
          <w:sz w:val="23"/>
          <w:u w:val="thick"/>
        </w:rPr>
        <w:t>781-</w:t>
      </w:r>
      <w:r w:rsidR="006039EE">
        <w:rPr>
          <w:b/>
          <w:w w:val="95"/>
          <w:sz w:val="24"/>
          <w:u w:val="thick"/>
        </w:rPr>
        <w:t>744-3466</w:t>
      </w:r>
    </w:p>
    <w:p w:rsidR="00E300A9" w:rsidRDefault="006039EE">
      <w:pPr>
        <w:spacing w:before="165"/>
        <w:ind w:left="3130"/>
        <w:rPr>
          <w:rFonts w:ascii="Arial"/>
          <w:sz w:val="23"/>
        </w:rPr>
      </w:pPr>
      <w:r>
        <w:rPr>
          <w:w w:val="95"/>
          <w:sz w:val="18"/>
        </w:rPr>
        <w:t>Email:</w:t>
      </w:r>
      <w:r>
        <w:rPr>
          <w:spacing w:val="30"/>
          <w:w w:val="95"/>
          <w:sz w:val="18"/>
        </w:rPr>
        <w:t xml:space="preserve"> </w:t>
      </w:r>
      <w:hyperlink r:id="rId204">
        <w:r>
          <w:rPr>
            <w:rFonts w:ascii="Arial"/>
            <w:w w:val="95"/>
            <w:sz w:val="23"/>
            <w:u w:val="thick"/>
          </w:rPr>
          <w:t>David.G.Spackman@lahey.org</w:t>
        </w:r>
      </w:hyperlink>
    </w:p>
    <w:p w:rsidR="00E300A9" w:rsidRDefault="00E300A9">
      <w:pPr>
        <w:pStyle w:val="BodyText"/>
        <w:spacing w:before="7"/>
        <w:rPr>
          <w:rFonts w:ascii="Arial"/>
          <w:sz w:val="26"/>
        </w:rPr>
      </w:pPr>
    </w:p>
    <w:p w:rsidR="00E300A9" w:rsidRDefault="006039EE">
      <w:pPr>
        <w:spacing w:before="1" w:line="340" w:lineRule="auto"/>
        <w:ind w:left="3128" w:right="2837" w:hanging="6"/>
        <w:rPr>
          <w:sz w:val="18"/>
        </w:rPr>
      </w:pPr>
      <w:r>
        <w:rPr>
          <w:w w:val="90"/>
          <w:sz w:val="18"/>
        </w:rPr>
        <w:t>A copy</w:t>
      </w:r>
      <w:r>
        <w:rPr>
          <w:spacing w:val="1"/>
          <w:w w:val="90"/>
          <w:sz w:val="18"/>
        </w:rPr>
        <w:t xml:space="preserve"> </w:t>
      </w:r>
      <w:r>
        <w:rPr>
          <w:w w:val="90"/>
          <w:sz w:val="18"/>
        </w:rPr>
        <w:t>this</w:t>
      </w:r>
      <w:r>
        <w:rPr>
          <w:spacing w:val="1"/>
          <w:w w:val="90"/>
          <w:sz w:val="18"/>
        </w:rPr>
        <w:t xml:space="preserve"> </w:t>
      </w:r>
      <w:r>
        <w:rPr>
          <w:w w:val="90"/>
          <w:sz w:val="18"/>
        </w:rPr>
        <w:t xml:space="preserve">filing </w:t>
      </w:r>
      <w:r>
        <w:rPr>
          <w:w w:val="90"/>
          <w:sz w:val="20"/>
        </w:rPr>
        <w:t xml:space="preserve">will </w:t>
      </w:r>
      <w:r>
        <w:rPr>
          <w:w w:val="90"/>
          <w:sz w:val="18"/>
        </w:rPr>
        <w:t>be available</w:t>
      </w:r>
      <w:r>
        <w:rPr>
          <w:spacing w:val="1"/>
          <w:w w:val="90"/>
          <w:sz w:val="18"/>
        </w:rPr>
        <w:t xml:space="preserve"> </w:t>
      </w:r>
      <w:r>
        <w:rPr>
          <w:w w:val="90"/>
          <w:sz w:val="18"/>
        </w:rPr>
        <w:t xml:space="preserve">on-line at </w:t>
      </w:r>
      <w:hyperlink r:id="rId205">
        <w:r>
          <w:rPr>
            <w:w w:val="90"/>
            <w:sz w:val="18"/>
          </w:rPr>
          <w:t xml:space="preserve">www.state.rna.us/sec/cor </w:t>
        </w:r>
      </w:hyperlink>
      <w:r>
        <w:rPr>
          <w:w w:val="90"/>
          <w:sz w:val="18"/>
        </w:rPr>
        <w:t>once the</w:t>
      </w:r>
      <w:r>
        <w:rPr>
          <w:spacing w:val="1"/>
          <w:w w:val="90"/>
          <w:sz w:val="18"/>
        </w:rPr>
        <w:t xml:space="preserve"> </w:t>
      </w:r>
      <w:r>
        <w:rPr>
          <w:sz w:val="18"/>
        </w:rPr>
        <w:t>document</w:t>
      </w:r>
      <w:r>
        <w:rPr>
          <w:spacing w:val="16"/>
          <w:sz w:val="18"/>
        </w:rPr>
        <w:t xml:space="preserve"> </w:t>
      </w:r>
      <w:r>
        <w:rPr>
          <w:sz w:val="18"/>
        </w:rPr>
        <w:t>is</w:t>
      </w:r>
      <w:r>
        <w:rPr>
          <w:spacing w:val="7"/>
          <w:sz w:val="18"/>
        </w:rPr>
        <w:t xml:space="preserve"> </w:t>
      </w:r>
      <w:r>
        <w:rPr>
          <w:sz w:val="18"/>
        </w:rPr>
        <w:t>filed.</w:t>
      </w:r>
    </w:p>
    <w:p w:rsidR="00E300A9" w:rsidRDefault="00E300A9">
      <w:pPr>
        <w:spacing w:line="340" w:lineRule="auto"/>
        <w:rPr>
          <w:sz w:val="18"/>
        </w:rPr>
        <w:sectPr w:rsidR="00E300A9">
          <w:type w:val="continuous"/>
          <w:pgSz w:w="12240" w:h="17280"/>
          <w:pgMar w:top="1500" w:right="400" w:bottom="280" w:left="0" w:header="0" w:footer="354" w:gutter="0"/>
          <w:cols w:space="720"/>
        </w:sectPr>
      </w:pPr>
    </w:p>
    <w:p w:rsidR="00E300A9" w:rsidRDefault="006039EE">
      <w:pPr>
        <w:pStyle w:val="BodyText"/>
        <w:tabs>
          <w:tab w:val="left" w:pos="6322"/>
        </w:tabs>
        <w:spacing w:before="76"/>
        <w:ind w:left="1599"/>
        <w:rPr>
          <w:rFonts w:ascii="Arial"/>
        </w:rPr>
      </w:pPr>
      <w:r>
        <w:rPr>
          <w:rFonts w:ascii="Arial"/>
          <w:b/>
          <w:color w:val="1A1A1A"/>
          <w:sz w:val="22"/>
        </w:rPr>
        <w:lastRenderedPageBreak/>
        <w:t>MA</w:t>
      </w:r>
      <w:r>
        <w:rPr>
          <w:rFonts w:ascii="Arial"/>
          <w:b/>
          <w:color w:val="1A1A1A"/>
          <w:spacing w:val="2"/>
          <w:sz w:val="22"/>
        </w:rPr>
        <w:t xml:space="preserve"> </w:t>
      </w:r>
      <w:r>
        <w:rPr>
          <w:rFonts w:ascii="Arial"/>
          <w:color w:val="1A1A1A"/>
        </w:rPr>
        <w:t xml:space="preserve">SOC  </w:t>
      </w:r>
      <w:r>
        <w:rPr>
          <w:rFonts w:ascii="Arial"/>
          <w:color w:val="1A1A1A"/>
          <w:spacing w:val="39"/>
        </w:rPr>
        <w:t xml:space="preserve"> </w:t>
      </w:r>
      <w:r>
        <w:rPr>
          <w:rFonts w:ascii="Arial"/>
          <w:color w:val="08080A"/>
        </w:rPr>
        <w:t>Fil</w:t>
      </w:r>
      <w:r>
        <w:rPr>
          <w:rFonts w:ascii="Arial"/>
          <w:color w:val="36130F"/>
        </w:rPr>
        <w:t>i</w:t>
      </w:r>
      <w:r>
        <w:rPr>
          <w:rFonts w:ascii="Arial"/>
          <w:color w:val="08080A"/>
        </w:rPr>
        <w:t>ng</w:t>
      </w:r>
      <w:r>
        <w:rPr>
          <w:rFonts w:ascii="Arial"/>
          <w:color w:val="08080A"/>
          <w:spacing w:val="-13"/>
        </w:rPr>
        <w:t xml:space="preserve"> </w:t>
      </w:r>
      <w:r>
        <w:rPr>
          <w:rFonts w:ascii="Arial"/>
          <w:color w:val="1A1A1A"/>
        </w:rPr>
        <w:t>N</w:t>
      </w:r>
      <w:r>
        <w:rPr>
          <w:rFonts w:ascii="Arial"/>
          <w:color w:val="36130F"/>
        </w:rPr>
        <w:t>u</w:t>
      </w:r>
      <w:r>
        <w:rPr>
          <w:rFonts w:ascii="Arial"/>
          <w:color w:val="1A1A1A"/>
        </w:rPr>
        <w:t>mber:201915220970</w:t>
      </w:r>
      <w:r>
        <w:rPr>
          <w:rFonts w:ascii="Arial"/>
          <w:color w:val="1A1A1A"/>
        </w:rPr>
        <w:tab/>
        <w:t>Date: 7/</w:t>
      </w:r>
      <w:r>
        <w:rPr>
          <w:rFonts w:ascii="Arial"/>
          <w:color w:val="36130F"/>
        </w:rPr>
        <w:t>1</w:t>
      </w:r>
      <w:r>
        <w:rPr>
          <w:rFonts w:ascii="Arial"/>
          <w:color w:val="1A1A1A"/>
        </w:rPr>
        <w:t>9/20</w:t>
      </w:r>
      <w:r>
        <w:rPr>
          <w:rFonts w:ascii="Arial"/>
          <w:color w:val="36130F"/>
        </w:rPr>
        <w:t>1</w:t>
      </w:r>
      <w:r>
        <w:rPr>
          <w:rFonts w:ascii="Arial"/>
          <w:color w:val="1A1A1A"/>
        </w:rPr>
        <w:t>9</w:t>
      </w:r>
      <w:r>
        <w:rPr>
          <w:rFonts w:ascii="Arial"/>
          <w:color w:val="1A1A1A"/>
          <w:spacing w:val="12"/>
        </w:rPr>
        <w:t xml:space="preserve"> </w:t>
      </w:r>
      <w:r>
        <w:rPr>
          <w:rFonts w:ascii="Arial"/>
          <w:color w:val="08080A"/>
        </w:rPr>
        <w:t>11</w:t>
      </w:r>
      <w:r>
        <w:rPr>
          <w:rFonts w:ascii="Arial"/>
          <w:color w:val="00153F"/>
        </w:rPr>
        <w:t>:</w:t>
      </w:r>
      <w:r>
        <w:rPr>
          <w:rFonts w:ascii="Arial"/>
          <w:color w:val="1A1A1A"/>
        </w:rPr>
        <w:t>12:00</w:t>
      </w:r>
      <w:r>
        <w:rPr>
          <w:rFonts w:ascii="Arial"/>
          <w:color w:val="1A1A1A"/>
          <w:spacing w:val="-26"/>
        </w:rPr>
        <w:t xml:space="preserve"> </w:t>
      </w:r>
      <w:r>
        <w:rPr>
          <w:rFonts w:ascii="Arial"/>
          <w:color w:val="1A1A1A"/>
        </w:rPr>
        <w:t>AM</w:t>
      </w:r>
    </w:p>
    <w:p w:rsidR="00E300A9" w:rsidRDefault="006039EE">
      <w:pPr>
        <w:tabs>
          <w:tab w:val="left" w:pos="3847"/>
        </w:tabs>
        <w:spacing w:before="2"/>
        <w:ind w:left="565"/>
        <w:rPr>
          <w:sz w:val="18"/>
        </w:rPr>
      </w:pPr>
      <w:r>
        <w:rPr>
          <w:color w:val="313131"/>
          <w:w w:val="125"/>
          <w:sz w:val="18"/>
        </w:rPr>
        <w:t xml:space="preserve">7/19/2019 </w:t>
      </w:r>
      <w:r>
        <w:rPr>
          <w:color w:val="313131"/>
          <w:spacing w:val="5"/>
          <w:w w:val="125"/>
          <w:sz w:val="18"/>
        </w:rPr>
        <w:t xml:space="preserve"> </w:t>
      </w:r>
      <w:r>
        <w:rPr>
          <w:color w:val="313131"/>
          <w:w w:val="125"/>
          <w:sz w:val="18"/>
        </w:rPr>
        <w:t>11</w:t>
      </w:r>
      <w:r>
        <w:rPr>
          <w:color w:val="08080A"/>
          <w:w w:val="125"/>
          <w:sz w:val="18"/>
        </w:rPr>
        <w:t>:</w:t>
      </w:r>
      <w:r>
        <w:rPr>
          <w:color w:val="08080A"/>
          <w:spacing w:val="-12"/>
          <w:w w:val="125"/>
          <w:sz w:val="18"/>
        </w:rPr>
        <w:t xml:space="preserve"> </w:t>
      </w:r>
      <w:r>
        <w:rPr>
          <w:color w:val="313131"/>
          <w:w w:val="125"/>
          <w:sz w:val="18"/>
        </w:rPr>
        <w:t>08</w:t>
      </w:r>
      <w:r>
        <w:rPr>
          <w:color w:val="08080A"/>
          <w:w w:val="125"/>
          <w:sz w:val="18"/>
        </w:rPr>
        <w:t>:</w:t>
      </w:r>
      <w:r>
        <w:rPr>
          <w:color w:val="08080A"/>
          <w:spacing w:val="-10"/>
          <w:w w:val="125"/>
          <w:sz w:val="18"/>
        </w:rPr>
        <w:t xml:space="preserve"> </w:t>
      </w:r>
      <w:r>
        <w:rPr>
          <w:color w:val="08080A"/>
          <w:w w:val="125"/>
          <w:sz w:val="18"/>
        </w:rPr>
        <w:t>2</w:t>
      </w:r>
      <w:r>
        <w:rPr>
          <w:color w:val="313131"/>
          <w:w w:val="125"/>
          <w:sz w:val="18"/>
        </w:rPr>
        <w:t>2</w:t>
      </w:r>
      <w:r>
        <w:rPr>
          <w:color w:val="313131"/>
          <w:spacing w:val="40"/>
          <w:w w:val="125"/>
          <w:sz w:val="18"/>
        </w:rPr>
        <w:t xml:space="preserve"> </w:t>
      </w:r>
      <w:r>
        <w:rPr>
          <w:color w:val="1A1A1A"/>
          <w:w w:val="110"/>
          <w:sz w:val="18"/>
        </w:rPr>
        <w:t xml:space="preserve">AM </w:t>
      </w:r>
      <w:r>
        <w:rPr>
          <w:color w:val="1A1A1A"/>
          <w:spacing w:val="32"/>
          <w:w w:val="110"/>
          <w:sz w:val="18"/>
        </w:rPr>
        <w:t xml:space="preserve"> </w:t>
      </w:r>
      <w:r>
        <w:rPr>
          <w:color w:val="1A1A1A"/>
          <w:w w:val="125"/>
          <w:sz w:val="18"/>
        </w:rPr>
        <w:t>From:</w:t>
      </w:r>
      <w:r>
        <w:rPr>
          <w:color w:val="1A1A1A"/>
          <w:w w:val="125"/>
          <w:sz w:val="18"/>
        </w:rPr>
        <w:tab/>
      </w:r>
      <w:r>
        <w:rPr>
          <w:color w:val="313131"/>
          <w:w w:val="115"/>
          <w:sz w:val="18"/>
        </w:rPr>
        <w:t>To</w:t>
      </w:r>
      <w:r>
        <w:rPr>
          <w:color w:val="08080A"/>
          <w:w w:val="115"/>
          <w:sz w:val="18"/>
        </w:rPr>
        <w:t xml:space="preserve">:  </w:t>
      </w:r>
      <w:r>
        <w:rPr>
          <w:color w:val="08080A"/>
          <w:spacing w:val="33"/>
          <w:w w:val="115"/>
          <w:sz w:val="18"/>
        </w:rPr>
        <w:t xml:space="preserve"> </w:t>
      </w:r>
      <w:r>
        <w:rPr>
          <w:color w:val="313131"/>
          <w:w w:val="115"/>
          <w:sz w:val="18"/>
        </w:rPr>
        <w:t>6176243891</w:t>
      </w:r>
      <w:r>
        <w:rPr>
          <w:color w:val="313131"/>
          <w:spacing w:val="-13"/>
          <w:w w:val="115"/>
          <w:sz w:val="18"/>
        </w:rPr>
        <w:t xml:space="preserve"> </w:t>
      </w:r>
      <w:r>
        <w:rPr>
          <w:color w:val="08080A"/>
          <w:w w:val="115"/>
          <w:sz w:val="18"/>
        </w:rPr>
        <w:t xml:space="preserve">(  </w:t>
      </w:r>
      <w:r>
        <w:rPr>
          <w:color w:val="08080A"/>
          <w:spacing w:val="17"/>
          <w:w w:val="115"/>
          <w:sz w:val="18"/>
        </w:rPr>
        <w:t xml:space="preserve"> </w:t>
      </w:r>
      <w:r>
        <w:rPr>
          <w:color w:val="313131"/>
          <w:w w:val="115"/>
          <w:sz w:val="18"/>
        </w:rPr>
        <w:t>2/4</w:t>
      </w:r>
    </w:p>
    <w:p w:rsidR="00E300A9" w:rsidRDefault="00E300A9">
      <w:pPr>
        <w:pStyle w:val="BodyText"/>
        <w:spacing w:before="3"/>
        <w:rPr>
          <w:sz w:val="22"/>
        </w:rPr>
      </w:pPr>
    </w:p>
    <w:p w:rsidR="00E300A9" w:rsidRDefault="006039EE">
      <w:pPr>
        <w:spacing w:line="215" w:lineRule="exact"/>
        <w:ind w:left="9165"/>
        <w:rPr>
          <w:b/>
          <w:sz w:val="21"/>
        </w:rPr>
      </w:pPr>
      <w:r>
        <w:rPr>
          <w:b/>
          <w:color w:val="1A1A1A"/>
          <w:w w:val="90"/>
          <w:sz w:val="21"/>
        </w:rPr>
        <w:t>IDENTIFICATION</w:t>
      </w:r>
    </w:p>
    <w:p w:rsidR="00E300A9" w:rsidRDefault="0014458F">
      <w:pPr>
        <w:tabs>
          <w:tab w:val="left" w:pos="11165"/>
        </w:tabs>
        <w:spacing w:line="180" w:lineRule="exact"/>
        <w:ind w:left="9178"/>
        <w:rPr>
          <w:sz w:val="18"/>
        </w:rPr>
      </w:pPr>
      <w:r>
        <w:rPr>
          <w:noProof/>
        </w:rPr>
        <mc:AlternateContent>
          <mc:Choice Requires="wps">
            <w:drawing>
              <wp:anchor distT="0" distB="0" distL="114300" distR="114300" simplePos="0" relativeHeight="15867392" behindDoc="0" locked="0" layoutInCell="1" allowOverlap="1">
                <wp:simplePos x="0" y="0"/>
                <wp:positionH relativeFrom="page">
                  <wp:posOffset>382270</wp:posOffset>
                </wp:positionH>
                <wp:positionV relativeFrom="paragraph">
                  <wp:posOffset>121920</wp:posOffset>
                </wp:positionV>
                <wp:extent cx="841375" cy="9227185"/>
                <wp:effectExtent l="0" t="0" r="0" b="0"/>
                <wp:wrapNone/>
                <wp:docPr id="187" name="docshape4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9227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1264"/>
                            </w:tblGrid>
                            <w:tr w:rsidR="008F0F9E">
                              <w:trPr>
                                <w:trHeight w:val="706"/>
                              </w:trPr>
                              <w:tc>
                                <w:tcPr>
                                  <w:tcW w:w="1264" w:type="dxa"/>
                                  <w:tcBorders>
                                    <w:top w:val="nil"/>
                                    <w:left w:val="nil"/>
                                    <w:right w:val="single" w:sz="18" w:space="0" w:color="000000"/>
                                  </w:tcBorders>
                                </w:tcPr>
                                <w:p w:rsidR="008F0F9E" w:rsidRDefault="008F0F9E">
                                  <w:pPr>
                                    <w:pStyle w:val="TableParagraph"/>
                                    <w:rPr>
                                      <w:sz w:val="20"/>
                                    </w:rPr>
                                  </w:pPr>
                                </w:p>
                              </w:tc>
                            </w:tr>
                            <w:tr w:rsidR="008F0F9E">
                              <w:trPr>
                                <w:trHeight w:val="2044"/>
                              </w:trPr>
                              <w:tc>
                                <w:tcPr>
                                  <w:tcW w:w="1264" w:type="dxa"/>
                                  <w:tcBorders>
                                    <w:left w:val="nil"/>
                                    <w:right w:val="single" w:sz="18" w:space="0" w:color="000000"/>
                                  </w:tcBorders>
                                </w:tcPr>
                                <w:p w:rsidR="008F0F9E" w:rsidRDefault="008F0F9E">
                                  <w:pPr>
                                    <w:pStyle w:val="TableParagraph"/>
                                    <w:spacing w:before="58"/>
                                    <w:ind w:left="56"/>
                                    <w:rPr>
                                      <w:sz w:val="19"/>
                                    </w:rPr>
                                  </w:pPr>
                                  <w:r>
                                    <w:rPr>
                                      <w:color w:val="1A1A1A"/>
                                      <w:w w:val="90"/>
                                      <w:sz w:val="19"/>
                                    </w:rPr>
                                    <w:t>Ex.iminc:r</w:t>
                                  </w:r>
                                </w:p>
                              </w:tc>
                            </w:tr>
                            <w:tr w:rsidR="008F0F9E">
                              <w:trPr>
                                <w:trHeight w:val="11353"/>
                              </w:trPr>
                              <w:tc>
                                <w:tcPr>
                                  <w:tcW w:w="1264" w:type="dxa"/>
                                  <w:tcBorders>
                                    <w:left w:val="nil"/>
                                    <w:bottom w:val="single" w:sz="6" w:space="0" w:color="000000"/>
                                    <w:right w:val="single" w:sz="18" w:space="0" w:color="000000"/>
                                  </w:tcBorders>
                                </w:tcPr>
                                <w:p w:rsidR="008F0F9E" w:rsidRDefault="008F0F9E">
                                  <w:pPr>
                                    <w:pStyle w:val="TableParagraph"/>
                                    <w:spacing w:before="86"/>
                                    <w:ind w:left="52"/>
                                    <w:rPr>
                                      <w:sz w:val="16"/>
                                    </w:rPr>
                                  </w:pPr>
                                  <w:r>
                                    <w:rPr>
                                      <w:color w:val="313131"/>
                                      <w:w w:val="110"/>
                                      <w:sz w:val="16"/>
                                    </w:rPr>
                                    <w:t>Name</w:t>
                                  </w:r>
                                </w:p>
                                <w:p w:rsidR="008F0F9E" w:rsidRDefault="008F0F9E">
                                  <w:pPr>
                                    <w:pStyle w:val="TableParagraph"/>
                                    <w:spacing w:before="8"/>
                                    <w:ind w:left="48"/>
                                    <w:rPr>
                                      <w:sz w:val="19"/>
                                    </w:rPr>
                                  </w:pPr>
                                  <w:r>
                                    <w:rPr>
                                      <w:color w:val="313131"/>
                                      <w:w w:val="95"/>
                                      <w:sz w:val="19"/>
                                    </w:rPr>
                                    <w:t>Approved.</w:t>
                                  </w:r>
                                </w:p>
                                <w:p w:rsidR="008F0F9E" w:rsidRDefault="008F0F9E">
                                  <w:pPr>
                                    <w:pStyle w:val="TableParagraph"/>
                                    <w:rPr>
                                      <w:sz w:val="20"/>
                                    </w:rPr>
                                  </w:pPr>
                                </w:p>
                                <w:p w:rsidR="008F0F9E" w:rsidRDefault="008F0F9E">
                                  <w:pPr>
                                    <w:pStyle w:val="TableParagraph"/>
                                    <w:rPr>
                                      <w:sz w:val="20"/>
                                    </w:rPr>
                                  </w:pPr>
                                </w:p>
                                <w:p w:rsidR="008F0F9E" w:rsidRDefault="008F0F9E">
                                  <w:pPr>
                                    <w:pStyle w:val="TableParagraph"/>
                                    <w:rPr>
                                      <w:sz w:val="20"/>
                                    </w:rPr>
                                  </w:pPr>
                                </w:p>
                                <w:p w:rsidR="008F0F9E" w:rsidRDefault="008F0F9E">
                                  <w:pPr>
                                    <w:pStyle w:val="TableParagraph"/>
                                    <w:rPr>
                                      <w:sz w:val="20"/>
                                    </w:rPr>
                                  </w:pPr>
                                </w:p>
                                <w:p w:rsidR="008F0F9E" w:rsidRDefault="008F0F9E">
                                  <w:pPr>
                                    <w:pStyle w:val="TableParagraph"/>
                                    <w:rPr>
                                      <w:sz w:val="20"/>
                                    </w:rPr>
                                  </w:pPr>
                                </w:p>
                                <w:p w:rsidR="008F0F9E" w:rsidRDefault="008F0F9E">
                                  <w:pPr>
                                    <w:pStyle w:val="TableParagraph"/>
                                    <w:rPr>
                                      <w:sz w:val="20"/>
                                    </w:rPr>
                                  </w:pPr>
                                </w:p>
                                <w:p w:rsidR="008F0F9E" w:rsidRDefault="008F0F9E">
                                  <w:pPr>
                                    <w:pStyle w:val="TableParagraph"/>
                                    <w:rPr>
                                      <w:sz w:val="20"/>
                                    </w:rPr>
                                  </w:pPr>
                                </w:p>
                                <w:p w:rsidR="008F0F9E" w:rsidRDefault="008F0F9E">
                                  <w:pPr>
                                    <w:pStyle w:val="TableParagraph"/>
                                    <w:rPr>
                                      <w:sz w:val="20"/>
                                    </w:rPr>
                                  </w:pPr>
                                </w:p>
                                <w:p w:rsidR="008F0F9E" w:rsidRDefault="008F0F9E">
                                  <w:pPr>
                                    <w:pStyle w:val="TableParagraph"/>
                                    <w:rPr>
                                      <w:sz w:val="20"/>
                                    </w:rPr>
                                  </w:pPr>
                                </w:p>
                                <w:p w:rsidR="008F0F9E" w:rsidRDefault="008F0F9E">
                                  <w:pPr>
                                    <w:pStyle w:val="TableParagraph"/>
                                    <w:rPr>
                                      <w:sz w:val="20"/>
                                    </w:rPr>
                                  </w:pPr>
                                </w:p>
                                <w:p w:rsidR="008F0F9E" w:rsidRDefault="008F0F9E">
                                  <w:pPr>
                                    <w:pStyle w:val="TableParagraph"/>
                                    <w:rPr>
                                      <w:sz w:val="20"/>
                                    </w:rPr>
                                  </w:pPr>
                                </w:p>
                                <w:p w:rsidR="008F0F9E" w:rsidRDefault="008F0F9E">
                                  <w:pPr>
                                    <w:pStyle w:val="TableParagraph"/>
                                    <w:rPr>
                                      <w:sz w:val="20"/>
                                    </w:rPr>
                                  </w:pPr>
                                </w:p>
                                <w:p w:rsidR="008F0F9E" w:rsidRDefault="008F0F9E">
                                  <w:pPr>
                                    <w:pStyle w:val="TableParagraph"/>
                                    <w:rPr>
                                      <w:sz w:val="20"/>
                                    </w:rPr>
                                  </w:pPr>
                                </w:p>
                                <w:p w:rsidR="008F0F9E" w:rsidRDefault="008F0F9E">
                                  <w:pPr>
                                    <w:pStyle w:val="TableParagraph"/>
                                    <w:rPr>
                                      <w:sz w:val="20"/>
                                    </w:rPr>
                                  </w:pPr>
                                </w:p>
                                <w:p w:rsidR="008F0F9E" w:rsidRDefault="008F0F9E">
                                  <w:pPr>
                                    <w:pStyle w:val="TableParagraph"/>
                                    <w:rPr>
                                      <w:sz w:val="20"/>
                                    </w:rPr>
                                  </w:pPr>
                                </w:p>
                                <w:p w:rsidR="008F0F9E" w:rsidRDefault="008F0F9E">
                                  <w:pPr>
                                    <w:pStyle w:val="TableParagraph"/>
                                    <w:rPr>
                                      <w:sz w:val="20"/>
                                    </w:rPr>
                                  </w:pPr>
                                </w:p>
                                <w:p w:rsidR="008F0F9E" w:rsidRDefault="008F0F9E">
                                  <w:pPr>
                                    <w:pStyle w:val="TableParagraph"/>
                                    <w:rPr>
                                      <w:sz w:val="20"/>
                                    </w:rPr>
                                  </w:pPr>
                                </w:p>
                                <w:p w:rsidR="008F0F9E" w:rsidRDefault="008F0F9E">
                                  <w:pPr>
                                    <w:pStyle w:val="TableParagraph"/>
                                    <w:rPr>
                                      <w:sz w:val="20"/>
                                    </w:rPr>
                                  </w:pPr>
                                </w:p>
                                <w:p w:rsidR="008F0F9E" w:rsidRDefault="008F0F9E">
                                  <w:pPr>
                                    <w:pStyle w:val="TableParagraph"/>
                                    <w:rPr>
                                      <w:sz w:val="20"/>
                                    </w:rPr>
                                  </w:pPr>
                                </w:p>
                                <w:p w:rsidR="008F0F9E" w:rsidRDefault="008F0F9E">
                                  <w:pPr>
                                    <w:pStyle w:val="TableParagraph"/>
                                    <w:rPr>
                                      <w:sz w:val="20"/>
                                    </w:rPr>
                                  </w:pPr>
                                </w:p>
                                <w:p w:rsidR="008F0F9E" w:rsidRDefault="008F0F9E">
                                  <w:pPr>
                                    <w:pStyle w:val="TableParagraph"/>
                                    <w:rPr>
                                      <w:sz w:val="20"/>
                                    </w:rPr>
                                  </w:pPr>
                                </w:p>
                                <w:p w:rsidR="008F0F9E" w:rsidRDefault="008F0F9E">
                                  <w:pPr>
                                    <w:pStyle w:val="TableParagraph"/>
                                    <w:rPr>
                                      <w:sz w:val="20"/>
                                    </w:rPr>
                                  </w:pPr>
                                </w:p>
                                <w:p w:rsidR="008F0F9E" w:rsidRDefault="008F0F9E">
                                  <w:pPr>
                                    <w:pStyle w:val="TableParagraph"/>
                                    <w:rPr>
                                      <w:sz w:val="20"/>
                                    </w:rPr>
                                  </w:pPr>
                                </w:p>
                                <w:p w:rsidR="008F0F9E" w:rsidRDefault="008F0F9E">
                                  <w:pPr>
                                    <w:pStyle w:val="TableParagraph"/>
                                    <w:rPr>
                                      <w:sz w:val="20"/>
                                    </w:rPr>
                                  </w:pPr>
                                </w:p>
                                <w:p w:rsidR="008F0F9E" w:rsidRDefault="008F0F9E">
                                  <w:pPr>
                                    <w:pStyle w:val="TableParagraph"/>
                                    <w:rPr>
                                      <w:sz w:val="20"/>
                                    </w:rPr>
                                  </w:pPr>
                                </w:p>
                                <w:p w:rsidR="008F0F9E" w:rsidRDefault="008F0F9E">
                                  <w:pPr>
                                    <w:pStyle w:val="TableParagraph"/>
                                    <w:rPr>
                                      <w:sz w:val="20"/>
                                    </w:rPr>
                                  </w:pPr>
                                </w:p>
                                <w:p w:rsidR="008F0F9E" w:rsidRDefault="008F0F9E">
                                  <w:pPr>
                                    <w:pStyle w:val="TableParagraph"/>
                                    <w:rPr>
                                      <w:sz w:val="20"/>
                                    </w:rPr>
                                  </w:pPr>
                                </w:p>
                                <w:p w:rsidR="008F0F9E" w:rsidRDefault="008F0F9E">
                                  <w:pPr>
                                    <w:pStyle w:val="TableParagraph"/>
                                    <w:rPr>
                                      <w:sz w:val="20"/>
                                    </w:rPr>
                                  </w:pPr>
                                </w:p>
                                <w:p w:rsidR="008F0F9E" w:rsidRDefault="008F0F9E">
                                  <w:pPr>
                                    <w:pStyle w:val="TableParagraph"/>
                                    <w:rPr>
                                      <w:sz w:val="20"/>
                                    </w:rPr>
                                  </w:pPr>
                                </w:p>
                                <w:p w:rsidR="008F0F9E" w:rsidRDefault="008F0F9E">
                                  <w:pPr>
                                    <w:pStyle w:val="TableParagraph"/>
                                    <w:rPr>
                                      <w:sz w:val="20"/>
                                    </w:rPr>
                                  </w:pPr>
                                </w:p>
                                <w:p w:rsidR="008F0F9E" w:rsidRDefault="008F0F9E">
                                  <w:pPr>
                                    <w:pStyle w:val="TableParagraph"/>
                                    <w:rPr>
                                      <w:sz w:val="20"/>
                                    </w:rPr>
                                  </w:pPr>
                                </w:p>
                                <w:p w:rsidR="008F0F9E" w:rsidRDefault="008F0F9E">
                                  <w:pPr>
                                    <w:pStyle w:val="TableParagraph"/>
                                    <w:spacing w:before="5"/>
                                    <w:rPr>
                                      <w:sz w:val="27"/>
                                    </w:rPr>
                                  </w:pPr>
                                </w:p>
                                <w:p w:rsidR="008F0F9E" w:rsidRDefault="008F0F9E">
                                  <w:pPr>
                                    <w:pStyle w:val="TableParagraph"/>
                                    <w:tabs>
                                      <w:tab w:val="left" w:pos="680"/>
                                    </w:tabs>
                                    <w:spacing w:line="386" w:lineRule="exact"/>
                                    <w:ind w:left="161"/>
                                    <w:rPr>
                                      <w:rFonts w:ascii="Arial" w:hAnsi="Arial"/>
                                      <w:sz w:val="45"/>
                                    </w:rPr>
                                  </w:pPr>
                                  <w:r>
                                    <w:rPr>
                                      <w:rFonts w:ascii="Arial" w:hAnsi="Arial"/>
                                      <w:color w:val="1A1A1A"/>
                                      <w:sz w:val="18"/>
                                    </w:rPr>
                                    <w:t>C</w:t>
                                  </w:r>
                                  <w:r>
                                    <w:rPr>
                                      <w:rFonts w:ascii="Arial" w:hAnsi="Arial"/>
                                      <w:color w:val="1A1A1A"/>
                                      <w:sz w:val="18"/>
                                    </w:rPr>
                                    <w:tab/>
                                  </w:r>
                                  <w:r>
                                    <w:rPr>
                                      <w:rFonts w:ascii="Arial" w:hAnsi="Arial"/>
                                      <w:color w:val="08080A"/>
                                      <w:position w:val="-9"/>
                                      <w:sz w:val="45"/>
                                    </w:rPr>
                                    <w:t>□</w:t>
                                  </w:r>
                                </w:p>
                                <w:p w:rsidR="008F0F9E" w:rsidRDefault="008F0F9E">
                                  <w:pPr>
                                    <w:pStyle w:val="TableParagraph"/>
                                    <w:tabs>
                                      <w:tab w:val="left" w:pos="675"/>
                                    </w:tabs>
                                    <w:spacing w:line="325" w:lineRule="exact"/>
                                    <w:ind w:left="179"/>
                                    <w:rPr>
                                      <w:rFonts w:ascii="Arial" w:hAnsi="Arial"/>
                                      <w:sz w:val="51"/>
                                    </w:rPr>
                                  </w:pPr>
                                  <w:r>
                                    <w:rPr>
                                      <w:rFonts w:ascii="Arial" w:hAnsi="Arial"/>
                                      <w:color w:val="313131"/>
                                      <w:sz w:val="17"/>
                                    </w:rPr>
                                    <w:t>p</w:t>
                                  </w:r>
                                  <w:r>
                                    <w:rPr>
                                      <w:rFonts w:ascii="Arial" w:hAnsi="Arial"/>
                                      <w:color w:val="313131"/>
                                      <w:sz w:val="17"/>
                                    </w:rPr>
                                    <w:tab/>
                                  </w:r>
                                  <w:r>
                                    <w:rPr>
                                      <w:rFonts w:ascii="Arial" w:hAnsi="Arial"/>
                                      <w:color w:val="08080A"/>
                                      <w:position w:val="-14"/>
                                      <w:sz w:val="51"/>
                                    </w:rPr>
                                    <w:t>□</w:t>
                                  </w:r>
                                </w:p>
                                <w:p w:rsidR="008F0F9E" w:rsidRDefault="008F0F9E">
                                  <w:pPr>
                                    <w:pStyle w:val="TableParagraph"/>
                                    <w:tabs>
                                      <w:tab w:val="left" w:pos="680"/>
                                    </w:tabs>
                                    <w:spacing w:line="274" w:lineRule="exact"/>
                                    <w:ind w:left="157"/>
                                    <w:rPr>
                                      <w:rFonts w:ascii="Arial" w:hAnsi="Arial"/>
                                      <w:sz w:val="45"/>
                                    </w:rPr>
                                  </w:pPr>
                                  <w:r>
                                    <w:rPr>
                                      <w:color w:val="1A1A1A"/>
                                      <w:sz w:val="20"/>
                                    </w:rPr>
                                    <w:t>M</w:t>
                                  </w:r>
                                  <w:r>
                                    <w:rPr>
                                      <w:color w:val="1A1A1A"/>
                                      <w:sz w:val="20"/>
                                    </w:rPr>
                                    <w:tab/>
                                  </w:r>
                                  <w:r>
                                    <w:rPr>
                                      <w:rFonts w:ascii="Arial" w:hAnsi="Arial"/>
                                      <w:color w:val="08080A"/>
                                      <w:position w:val="-9"/>
                                      <w:sz w:val="45"/>
                                    </w:rPr>
                                    <w:t>□</w:t>
                                  </w:r>
                                </w:p>
                                <w:p w:rsidR="008F0F9E" w:rsidRDefault="008F0F9E">
                                  <w:pPr>
                                    <w:pStyle w:val="TableParagraph"/>
                                    <w:tabs>
                                      <w:tab w:val="left" w:pos="680"/>
                                    </w:tabs>
                                    <w:spacing w:line="404" w:lineRule="exact"/>
                                    <w:ind w:left="110"/>
                                    <w:rPr>
                                      <w:rFonts w:ascii="Arial" w:hAnsi="Arial"/>
                                      <w:sz w:val="45"/>
                                    </w:rPr>
                                  </w:pPr>
                                  <w:r>
                                    <w:rPr>
                                      <w:rFonts w:ascii="Arial" w:hAnsi="Arial"/>
                                      <w:color w:val="1A1A1A"/>
                                      <w:w w:val="105"/>
                                      <w:sz w:val="17"/>
                                    </w:rPr>
                                    <w:t>.A.</w:t>
                                  </w:r>
                                  <w:r>
                                    <w:rPr>
                                      <w:rFonts w:ascii="Arial" w:hAnsi="Arial"/>
                                      <w:color w:val="1A1A1A"/>
                                      <w:w w:val="105"/>
                                      <w:sz w:val="17"/>
                                    </w:rPr>
                                    <w:tab/>
                                  </w:r>
                                  <w:r>
                                    <w:rPr>
                                      <w:rFonts w:ascii="Arial" w:hAnsi="Arial"/>
                                      <w:color w:val="08080A"/>
                                      <w:w w:val="105"/>
                                      <w:position w:val="-9"/>
                                      <w:sz w:val="45"/>
                                    </w:rPr>
                                    <w:t>□</w:t>
                                  </w:r>
                                </w:p>
                              </w:tc>
                            </w:tr>
                            <w:tr w:rsidR="008F0F9E">
                              <w:trPr>
                                <w:trHeight w:val="353"/>
                              </w:trPr>
                              <w:tc>
                                <w:tcPr>
                                  <w:tcW w:w="1264" w:type="dxa"/>
                                  <w:tcBorders>
                                    <w:top w:val="single" w:sz="6" w:space="0" w:color="000000"/>
                                    <w:left w:val="nil"/>
                                    <w:bottom w:val="nil"/>
                                    <w:right w:val="single" w:sz="18" w:space="0" w:color="000000"/>
                                  </w:tcBorders>
                                </w:tcPr>
                                <w:p w:rsidR="008F0F9E" w:rsidRDefault="008F0F9E">
                                  <w:pPr>
                                    <w:pStyle w:val="TableParagraph"/>
                                    <w:spacing w:before="65"/>
                                    <w:ind w:left="47"/>
                                    <w:rPr>
                                      <w:sz w:val="19"/>
                                    </w:rPr>
                                  </w:pPr>
                                  <w:r>
                                    <w:rPr>
                                      <w:color w:val="1A1A1A"/>
                                      <w:w w:val="90"/>
                                      <w:sz w:val="19"/>
                                    </w:rPr>
                                    <w:t>P.C.</w:t>
                                  </w:r>
                                </w:p>
                              </w:tc>
                            </w:tr>
                          </w:tbl>
                          <w:p w:rsidR="008F0F9E" w:rsidRDefault="008F0F9E">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402" o:spid="_x0000_s1215" type="#_x0000_t202" style="position:absolute;left:0;text-align:left;margin-left:30.1pt;margin-top:9.6pt;width:66.25pt;height:726.55pt;z-index:15867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" filled="f" stroked="f">
                <v:textbox inset="0,0,0,0">
                  <w:txbxContent>
                    <w:tbl>
                      <w:tblPr>
                        <w:tblW w:w="0" w:type="auto"/>
                        <w:tblInd w:w="7"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1264"/>
                      </w:tblGrid>
                      <w:tr w:rsidR="008F0F9E">
                        <w:trPr>
                          <w:trHeight w:val="706"/>
                        </w:trPr>
                        <w:tc>
                          <w:tcPr>
                            <w:tcW w:w="1264" w:type="dxa"/>
                            <w:tcBorders>
                              <w:top w:val="nil"/>
                              <w:left w:val="nil"/>
                              <w:right w:val="single" w:sz="18" w:space="0" w:color="000000"/>
                            </w:tcBorders>
                          </w:tcPr>
                          <w:p w:rsidR="008F0F9E" w:rsidRDefault="008F0F9E">
                            <w:pPr>
                              <w:pStyle w:val="TableParagraph"/>
                              <w:rPr>
                                <w:sz w:val="20"/>
                              </w:rPr>
                            </w:pPr>
                          </w:p>
                        </w:tc>
                      </w:tr>
                      <w:tr w:rsidR="008F0F9E">
                        <w:trPr>
                          <w:trHeight w:val="2044"/>
                        </w:trPr>
                        <w:tc>
                          <w:tcPr>
                            <w:tcW w:w="1264" w:type="dxa"/>
                            <w:tcBorders>
                              <w:left w:val="nil"/>
                              <w:right w:val="single" w:sz="18" w:space="0" w:color="000000"/>
                            </w:tcBorders>
                          </w:tcPr>
                          <w:p w:rsidR="008F0F9E" w:rsidRDefault="008F0F9E">
                            <w:pPr>
                              <w:pStyle w:val="TableParagraph"/>
                              <w:spacing w:before="58"/>
                              <w:ind w:left="56"/>
                              <w:rPr>
                                <w:sz w:val="19"/>
                              </w:rPr>
                            </w:pPr>
                            <w:r>
                              <w:rPr>
                                <w:color w:val="1A1A1A"/>
                                <w:w w:val="90"/>
                                <w:sz w:val="19"/>
                              </w:rPr>
                              <w:t>Ex.iminc:r</w:t>
                            </w:r>
                          </w:p>
                        </w:tc>
                      </w:tr>
                      <w:tr w:rsidR="008F0F9E">
                        <w:trPr>
                          <w:trHeight w:val="11353"/>
                        </w:trPr>
                        <w:tc>
                          <w:tcPr>
                            <w:tcW w:w="1264" w:type="dxa"/>
                            <w:tcBorders>
                              <w:left w:val="nil"/>
                              <w:bottom w:val="single" w:sz="6" w:space="0" w:color="000000"/>
                              <w:right w:val="single" w:sz="18" w:space="0" w:color="000000"/>
                            </w:tcBorders>
                          </w:tcPr>
                          <w:p w:rsidR="008F0F9E" w:rsidRDefault="008F0F9E">
                            <w:pPr>
                              <w:pStyle w:val="TableParagraph"/>
                              <w:spacing w:before="86"/>
                              <w:ind w:left="52"/>
                              <w:rPr>
                                <w:sz w:val="16"/>
                              </w:rPr>
                            </w:pPr>
                            <w:r>
                              <w:rPr>
                                <w:color w:val="313131"/>
                                <w:w w:val="110"/>
                                <w:sz w:val="16"/>
                              </w:rPr>
                              <w:t>Name</w:t>
                            </w:r>
                          </w:p>
                          <w:p w:rsidR="008F0F9E" w:rsidRDefault="008F0F9E">
                            <w:pPr>
                              <w:pStyle w:val="TableParagraph"/>
                              <w:spacing w:before="8"/>
                              <w:ind w:left="48"/>
                              <w:rPr>
                                <w:sz w:val="19"/>
                              </w:rPr>
                            </w:pPr>
                            <w:r>
                              <w:rPr>
                                <w:color w:val="313131"/>
                                <w:w w:val="95"/>
                                <w:sz w:val="19"/>
                              </w:rPr>
                              <w:t>Approved.</w:t>
                            </w:r>
                          </w:p>
                          <w:p w:rsidR="008F0F9E" w:rsidRDefault="008F0F9E">
                            <w:pPr>
                              <w:pStyle w:val="TableParagraph"/>
                              <w:rPr>
                                <w:sz w:val="20"/>
                              </w:rPr>
                            </w:pPr>
                          </w:p>
                          <w:p w:rsidR="008F0F9E" w:rsidRDefault="008F0F9E">
                            <w:pPr>
                              <w:pStyle w:val="TableParagraph"/>
                              <w:rPr>
                                <w:sz w:val="20"/>
                              </w:rPr>
                            </w:pPr>
                          </w:p>
                          <w:p w:rsidR="008F0F9E" w:rsidRDefault="008F0F9E">
                            <w:pPr>
                              <w:pStyle w:val="TableParagraph"/>
                              <w:rPr>
                                <w:sz w:val="20"/>
                              </w:rPr>
                            </w:pPr>
                          </w:p>
                          <w:p w:rsidR="008F0F9E" w:rsidRDefault="008F0F9E">
                            <w:pPr>
                              <w:pStyle w:val="TableParagraph"/>
                              <w:rPr>
                                <w:sz w:val="20"/>
                              </w:rPr>
                            </w:pPr>
                          </w:p>
                          <w:p w:rsidR="008F0F9E" w:rsidRDefault="008F0F9E">
                            <w:pPr>
                              <w:pStyle w:val="TableParagraph"/>
                              <w:rPr>
                                <w:sz w:val="20"/>
                              </w:rPr>
                            </w:pPr>
                          </w:p>
                          <w:p w:rsidR="008F0F9E" w:rsidRDefault="008F0F9E">
                            <w:pPr>
                              <w:pStyle w:val="TableParagraph"/>
                              <w:rPr>
                                <w:sz w:val="20"/>
                              </w:rPr>
                            </w:pPr>
                          </w:p>
                          <w:p w:rsidR="008F0F9E" w:rsidRDefault="008F0F9E">
                            <w:pPr>
                              <w:pStyle w:val="TableParagraph"/>
                              <w:rPr>
                                <w:sz w:val="20"/>
                              </w:rPr>
                            </w:pPr>
                          </w:p>
                          <w:p w:rsidR="008F0F9E" w:rsidRDefault="008F0F9E">
                            <w:pPr>
                              <w:pStyle w:val="TableParagraph"/>
                              <w:rPr>
                                <w:sz w:val="20"/>
                              </w:rPr>
                            </w:pPr>
                          </w:p>
                          <w:p w:rsidR="008F0F9E" w:rsidRDefault="008F0F9E">
                            <w:pPr>
                              <w:pStyle w:val="TableParagraph"/>
                              <w:rPr>
                                <w:sz w:val="20"/>
                              </w:rPr>
                            </w:pPr>
                          </w:p>
                          <w:p w:rsidR="008F0F9E" w:rsidRDefault="008F0F9E">
                            <w:pPr>
                              <w:pStyle w:val="TableParagraph"/>
                              <w:rPr>
                                <w:sz w:val="20"/>
                              </w:rPr>
                            </w:pPr>
                          </w:p>
                          <w:p w:rsidR="008F0F9E" w:rsidRDefault="008F0F9E">
                            <w:pPr>
                              <w:pStyle w:val="TableParagraph"/>
                              <w:rPr>
                                <w:sz w:val="20"/>
                              </w:rPr>
                            </w:pPr>
                          </w:p>
                          <w:p w:rsidR="008F0F9E" w:rsidRDefault="008F0F9E">
                            <w:pPr>
                              <w:pStyle w:val="TableParagraph"/>
                              <w:rPr>
                                <w:sz w:val="20"/>
                              </w:rPr>
                            </w:pPr>
                          </w:p>
                          <w:p w:rsidR="008F0F9E" w:rsidRDefault="008F0F9E">
                            <w:pPr>
                              <w:pStyle w:val="TableParagraph"/>
                              <w:rPr>
                                <w:sz w:val="20"/>
                              </w:rPr>
                            </w:pPr>
                          </w:p>
                          <w:p w:rsidR="008F0F9E" w:rsidRDefault="008F0F9E">
                            <w:pPr>
                              <w:pStyle w:val="TableParagraph"/>
                              <w:rPr>
                                <w:sz w:val="20"/>
                              </w:rPr>
                            </w:pPr>
                          </w:p>
                          <w:p w:rsidR="008F0F9E" w:rsidRDefault="008F0F9E">
                            <w:pPr>
                              <w:pStyle w:val="TableParagraph"/>
                              <w:rPr>
                                <w:sz w:val="20"/>
                              </w:rPr>
                            </w:pPr>
                          </w:p>
                          <w:p w:rsidR="008F0F9E" w:rsidRDefault="008F0F9E">
                            <w:pPr>
                              <w:pStyle w:val="TableParagraph"/>
                              <w:rPr>
                                <w:sz w:val="20"/>
                              </w:rPr>
                            </w:pPr>
                          </w:p>
                          <w:p w:rsidR="008F0F9E" w:rsidRDefault="008F0F9E">
                            <w:pPr>
                              <w:pStyle w:val="TableParagraph"/>
                              <w:rPr>
                                <w:sz w:val="20"/>
                              </w:rPr>
                            </w:pPr>
                          </w:p>
                          <w:p w:rsidR="008F0F9E" w:rsidRDefault="008F0F9E">
                            <w:pPr>
                              <w:pStyle w:val="TableParagraph"/>
                              <w:rPr>
                                <w:sz w:val="20"/>
                              </w:rPr>
                            </w:pPr>
                          </w:p>
                          <w:p w:rsidR="008F0F9E" w:rsidRDefault="008F0F9E">
                            <w:pPr>
                              <w:pStyle w:val="TableParagraph"/>
                              <w:rPr>
                                <w:sz w:val="20"/>
                              </w:rPr>
                            </w:pPr>
                          </w:p>
                          <w:p w:rsidR="008F0F9E" w:rsidRDefault="008F0F9E">
                            <w:pPr>
                              <w:pStyle w:val="TableParagraph"/>
                              <w:rPr>
                                <w:sz w:val="20"/>
                              </w:rPr>
                            </w:pPr>
                          </w:p>
                          <w:p w:rsidR="008F0F9E" w:rsidRDefault="008F0F9E">
                            <w:pPr>
                              <w:pStyle w:val="TableParagraph"/>
                              <w:rPr>
                                <w:sz w:val="20"/>
                              </w:rPr>
                            </w:pPr>
                          </w:p>
                          <w:p w:rsidR="008F0F9E" w:rsidRDefault="008F0F9E">
                            <w:pPr>
                              <w:pStyle w:val="TableParagraph"/>
                              <w:rPr>
                                <w:sz w:val="20"/>
                              </w:rPr>
                            </w:pPr>
                          </w:p>
                          <w:p w:rsidR="008F0F9E" w:rsidRDefault="008F0F9E">
                            <w:pPr>
                              <w:pStyle w:val="TableParagraph"/>
                              <w:rPr>
                                <w:sz w:val="20"/>
                              </w:rPr>
                            </w:pPr>
                          </w:p>
                          <w:p w:rsidR="008F0F9E" w:rsidRDefault="008F0F9E">
                            <w:pPr>
                              <w:pStyle w:val="TableParagraph"/>
                              <w:rPr>
                                <w:sz w:val="20"/>
                              </w:rPr>
                            </w:pPr>
                          </w:p>
                          <w:p w:rsidR="008F0F9E" w:rsidRDefault="008F0F9E">
                            <w:pPr>
                              <w:pStyle w:val="TableParagraph"/>
                              <w:rPr>
                                <w:sz w:val="20"/>
                              </w:rPr>
                            </w:pPr>
                          </w:p>
                          <w:p w:rsidR="008F0F9E" w:rsidRDefault="008F0F9E">
                            <w:pPr>
                              <w:pStyle w:val="TableParagraph"/>
                              <w:rPr>
                                <w:sz w:val="20"/>
                              </w:rPr>
                            </w:pPr>
                          </w:p>
                          <w:p w:rsidR="008F0F9E" w:rsidRDefault="008F0F9E">
                            <w:pPr>
                              <w:pStyle w:val="TableParagraph"/>
                              <w:rPr>
                                <w:sz w:val="20"/>
                              </w:rPr>
                            </w:pPr>
                          </w:p>
                          <w:p w:rsidR="008F0F9E" w:rsidRDefault="008F0F9E">
                            <w:pPr>
                              <w:pStyle w:val="TableParagraph"/>
                              <w:rPr>
                                <w:sz w:val="20"/>
                              </w:rPr>
                            </w:pPr>
                          </w:p>
                          <w:p w:rsidR="008F0F9E" w:rsidRDefault="008F0F9E">
                            <w:pPr>
                              <w:pStyle w:val="TableParagraph"/>
                              <w:rPr>
                                <w:sz w:val="20"/>
                              </w:rPr>
                            </w:pPr>
                          </w:p>
                          <w:p w:rsidR="008F0F9E" w:rsidRDefault="008F0F9E">
                            <w:pPr>
                              <w:pStyle w:val="TableParagraph"/>
                              <w:rPr>
                                <w:sz w:val="20"/>
                              </w:rPr>
                            </w:pPr>
                          </w:p>
                          <w:p w:rsidR="008F0F9E" w:rsidRDefault="008F0F9E">
                            <w:pPr>
                              <w:pStyle w:val="TableParagraph"/>
                              <w:rPr>
                                <w:sz w:val="20"/>
                              </w:rPr>
                            </w:pPr>
                          </w:p>
                          <w:p w:rsidR="008F0F9E" w:rsidRDefault="008F0F9E">
                            <w:pPr>
                              <w:pStyle w:val="TableParagraph"/>
                              <w:spacing w:before="5"/>
                              <w:rPr>
                                <w:sz w:val="27"/>
                              </w:rPr>
                            </w:pPr>
                          </w:p>
                          <w:p w:rsidR="008F0F9E" w:rsidRDefault="008F0F9E">
                            <w:pPr>
                              <w:pStyle w:val="TableParagraph"/>
                              <w:tabs>
                                <w:tab w:val="left" w:pos="680"/>
                              </w:tabs>
                              <w:spacing w:line="386" w:lineRule="exact"/>
                              <w:ind w:left="161"/>
                              <w:rPr>
                                <w:rFonts w:ascii="Arial" w:hAnsi="Arial"/>
                                <w:sz w:val="45"/>
                              </w:rPr>
                            </w:pPr>
                            <w:r>
                              <w:rPr>
                                <w:rFonts w:ascii="Arial" w:hAnsi="Arial"/>
                                <w:color w:val="1A1A1A"/>
                                <w:sz w:val="18"/>
                              </w:rPr>
                              <w:t>C</w:t>
                            </w:r>
                            <w:r>
                              <w:rPr>
                                <w:rFonts w:ascii="Arial" w:hAnsi="Arial"/>
                                <w:color w:val="1A1A1A"/>
                                <w:sz w:val="18"/>
                              </w:rPr>
                              <w:tab/>
                            </w:r>
                            <w:r>
                              <w:rPr>
                                <w:rFonts w:ascii="Arial" w:hAnsi="Arial"/>
                                <w:color w:val="08080A"/>
                                <w:position w:val="-9"/>
                                <w:sz w:val="45"/>
                              </w:rPr>
                              <w:t>□</w:t>
                            </w:r>
                          </w:p>
                          <w:p w:rsidR="008F0F9E" w:rsidRDefault="008F0F9E">
                            <w:pPr>
                              <w:pStyle w:val="TableParagraph"/>
                              <w:tabs>
                                <w:tab w:val="left" w:pos="675"/>
                              </w:tabs>
                              <w:spacing w:line="325" w:lineRule="exact"/>
                              <w:ind w:left="179"/>
                              <w:rPr>
                                <w:rFonts w:ascii="Arial" w:hAnsi="Arial"/>
                                <w:sz w:val="51"/>
                              </w:rPr>
                            </w:pPr>
                            <w:r>
                              <w:rPr>
                                <w:rFonts w:ascii="Arial" w:hAnsi="Arial"/>
                                <w:color w:val="313131"/>
                                <w:sz w:val="17"/>
                              </w:rPr>
                              <w:t>p</w:t>
                            </w:r>
                            <w:r>
                              <w:rPr>
                                <w:rFonts w:ascii="Arial" w:hAnsi="Arial"/>
                                <w:color w:val="313131"/>
                                <w:sz w:val="17"/>
                              </w:rPr>
                              <w:tab/>
                            </w:r>
                            <w:r>
                              <w:rPr>
                                <w:rFonts w:ascii="Arial" w:hAnsi="Arial"/>
                                <w:color w:val="08080A"/>
                                <w:position w:val="-14"/>
                                <w:sz w:val="51"/>
                              </w:rPr>
                              <w:t>□</w:t>
                            </w:r>
                          </w:p>
                          <w:p w:rsidR="008F0F9E" w:rsidRDefault="008F0F9E">
                            <w:pPr>
                              <w:pStyle w:val="TableParagraph"/>
                              <w:tabs>
                                <w:tab w:val="left" w:pos="680"/>
                              </w:tabs>
                              <w:spacing w:line="274" w:lineRule="exact"/>
                              <w:ind w:left="157"/>
                              <w:rPr>
                                <w:rFonts w:ascii="Arial" w:hAnsi="Arial"/>
                                <w:sz w:val="45"/>
                              </w:rPr>
                            </w:pPr>
                            <w:r>
                              <w:rPr>
                                <w:color w:val="1A1A1A"/>
                                <w:sz w:val="20"/>
                              </w:rPr>
                              <w:t>M</w:t>
                            </w:r>
                            <w:r>
                              <w:rPr>
                                <w:color w:val="1A1A1A"/>
                                <w:sz w:val="20"/>
                              </w:rPr>
                              <w:tab/>
                            </w:r>
                            <w:r>
                              <w:rPr>
                                <w:rFonts w:ascii="Arial" w:hAnsi="Arial"/>
                                <w:color w:val="08080A"/>
                                <w:position w:val="-9"/>
                                <w:sz w:val="45"/>
                              </w:rPr>
                              <w:t>□</w:t>
                            </w:r>
                          </w:p>
                          <w:p w:rsidR="008F0F9E" w:rsidRDefault="008F0F9E">
                            <w:pPr>
                              <w:pStyle w:val="TableParagraph"/>
                              <w:tabs>
                                <w:tab w:val="left" w:pos="680"/>
                              </w:tabs>
                              <w:spacing w:line="404" w:lineRule="exact"/>
                              <w:ind w:left="110"/>
                              <w:rPr>
                                <w:rFonts w:ascii="Arial" w:hAnsi="Arial"/>
                                <w:sz w:val="45"/>
                              </w:rPr>
                            </w:pPr>
                            <w:r>
                              <w:rPr>
                                <w:rFonts w:ascii="Arial" w:hAnsi="Arial"/>
                                <w:color w:val="1A1A1A"/>
                                <w:w w:val="105"/>
                                <w:sz w:val="17"/>
                              </w:rPr>
                              <w:t>.A.</w:t>
                            </w:r>
                            <w:r>
                              <w:rPr>
                                <w:rFonts w:ascii="Arial" w:hAnsi="Arial"/>
                                <w:color w:val="1A1A1A"/>
                                <w:w w:val="105"/>
                                <w:sz w:val="17"/>
                              </w:rPr>
                              <w:tab/>
                            </w:r>
                            <w:r>
                              <w:rPr>
                                <w:rFonts w:ascii="Arial" w:hAnsi="Arial"/>
                                <w:color w:val="08080A"/>
                                <w:w w:val="105"/>
                                <w:position w:val="-9"/>
                                <w:sz w:val="45"/>
                              </w:rPr>
                              <w:t>□</w:t>
                            </w:r>
                          </w:p>
                        </w:tc>
                      </w:tr>
                      <w:tr w:rsidR="008F0F9E">
                        <w:trPr>
                          <w:trHeight w:val="353"/>
                        </w:trPr>
                        <w:tc>
                          <w:tcPr>
                            <w:tcW w:w="1264" w:type="dxa"/>
                            <w:tcBorders>
                              <w:top w:val="single" w:sz="6" w:space="0" w:color="000000"/>
                              <w:left w:val="nil"/>
                              <w:bottom w:val="nil"/>
                              <w:right w:val="single" w:sz="18" w:space="0" w:color="000000"/>
                            </w:tcBorders>
                          </w:tcPr>
                          <w:p w:rsidR="008F0F9E" w:rsidRDefault="008F0F9E">
                            <w:pPr>
                              <w:pStyle w:val="TableParagraph"/>
                              <w:spacing w:before="65"/>
                              <w:ind w:left="47"/>
                              <w:rPr>
                                <w:sz w:val="19"/>
                              </w:rPr>
                            </w:pPr>
                            <w:r>
                              <w:rPr>
                                <w:color w:val="1A1A1A"/>
                                <w:w w:val="90"/>
                                <w:sz w:val="19"/>
                              </w:rPr>
                              <w:t>P.C.</w:t>
                            </w:r>
                          </w:p>
                        </w:tc>
                      </w:tr>
                    </w:tbl>
                    <w:p w:rsidR="008F0F9E" w:rsidRDefault="008F0F9E">
                      <w:pPr>
                        <w:pStyle w:val="BodyText"/>
                      </w:pPr>
                    </w:p>
                  </w:txbxContent>
                </v:textbox>
                <w10:wrap anchorx="page"/>
              </v:shape>
            </w:pict>
          </mc:Fallback>
        </mc:AlternateContent>
      </w:r>
      <w:r w:rsidR="006039EE">
        <w:rPr>
          <w:color w:val="313131"/>
          <w:sz w:val="18"/>
        </w:rPr>
        <w:t>no.</w:t>
      </w:r>
      <w:r w:rsidR="006039EE">
        <w:rPr>
          <w:color w:val="313131"/>
          <w:spacing w:val="9"/>
          <w:sz w:val="18"/>
        </w:rPr>
        <w:t xml:space="preserve"> </w:t>
      </w:r>
      <w:r w:rsidR="006039EE">
        <w:rPr>
          <w:color w:val="313131"/>
          <w:sz w:val="18"/>
          <w:u w:val="single" w:color="191919"/>
        </w:rPr>
        <w:t xml:space="preserve"> </w:t>
      </w:r>
      <w:r w:rsidR="006039EE">
        <w:rPr>
          <w:color w:val="313131"/>
          <w:sz w:val="18"/>
          <w:u w:val="single" w:color="191919"/>
        </w:rPr>
        <w:tab/>
      </w:r>
    </w:p>
    <w:p w:rsidR="00E300A9" w:rsidRDefault="006039EE">
      <w:pPr>
        <w:spacing w:before="95"/>
        <w:ind w:left="9176"/>
        <w:rPr>
          <w:sz w:val="20"/>
        </w:rPr>
      </w:pPr>
      <w:r>
        <w:rPr>
          <w:color w:val="1A1A1A"/>
          <w:w w:val="90"/>
          <w:sz w:val="20"/>
        </w:rPr>
        <w:t>Filing</w:t>
      </w:r>
      <w:r>
        <w:rPr>
          <w:color w:val="1A1A1A"/>
          <w:spacing w:val="12"/>
          <w:w w:val="90"/>
          <w:sz w:val="20"/>
        </w:rPr>
        <w:t xml:space="preserve"> </w:t>
      </w:r>
      <w:r>
        <w:rPr>
          <w:color w:val="1A1A1A"/>
          <w:w w:val="90"/>
          <w:sz w:val="20"/>
        </w:rPr>
        <w:t>Fee:</w:t>
      </w:r>
      <w:r>
        <w:rPr>
          <w:color w:val="1A1A1A"/>
          <w:spacing w:val="-21"/>
          <w:w w:val="90"/>
          <w:sz w:val="20"/>
        </w:rPr>
        <w:t xml:space="preserve"> </w:t>
      </w:r>
      <w:r>
        <w:rPr>
          <w:color w:val="1A1A1A"/>
          <w:w w:val="90"/>
          <w:sz w:val="20"/>
        </w:rPr>
        <w:t>$15.00</w:t>
      </w:r>
    </w:p>
    <w:p w:rsidR="00E300A9" w:rsidRDefault="006039EE">
      <w:pPr>
        <w:spacing w:before="40" w:line="514" w:lineRule="exact"/>
        <w:ind w:left="3277" w:right="1656"/>
        <w:jc w:val="center"/>
        <w:rPr>
          <w:sz w:val="46"/>
        </w:rPr>
      </w:pPr>
      <w:r>
        <w:rPr>
          <w:color w:val="1A1A1A"/>
          <w:w w:val="80"/>
          <w:sz w:val="46"/>
        </w:rPr>
        <w:t>QC'ht</w:t>
      </w:r>
      <w:r>
        <w:rPr>
          <w:color w:val="1A1A1A"/>
          <w:spacing w:val="85"/>
          <w:sz w:val="46"/>
        </w:rPr>
        <w:t xml:space="preserve"> </w:t>
      </w:r>
      <w:r>
        <w:rPr>
          <w:color w:val="1A1A1A"/>
          <w:w w:val="80"/>
          <w:sz w:val="48"/>
        </w:rPr>
        <w:t>ommonwtaJtlJ</w:t>
      </w:r>
      <w:r>
        <w:rPr>
          <w:color w:val="1A1A1A"/>
          <w:spacing w:val="91"/>
          <w:w w:val="80"/>
          <w:sz w:val="48"/>
        </w:rPr>
        <w:t xml:space="preserve"> </w:t>
      </w:r>
      <w:r>
        <w:rPr>
          <w:color w:val="1A1A1A"/>
          <w:w w:val="80"/>
          <w:sz w:val="48"/>
        </w:rPr>
        <w:t>of</w:t>
      </w:r>
      <w:r>
        <w:rPr>
          <w:color w:val="1A1A1A"/>
          <w:spacing w:val="88"/>
          <w:w w:val="80"/>
          <w:sz w:val="48"/>
        </w:rPr>
        <w:t xml:space="preserve"> </w:t>
      </w:r>
      <w:r>
        <w:rPr>
          <w:color w:val="1A1A1A"/>
          <w:w w:val="80"/>
          <w:sz w:val="46"/>
        </w:rPr>
        <w:t>ffla.s-.S'a:cbuS'ttts-</w:t>
      </w:r>
    </w:p>
    <w:p w:rsidR="00E300A9" w:rsidRDefault="006039EE">
      <w:pPr>
        <w:spacing w:line="251" w:lineRule="exact"/>
        <w:ind w:left="3232" w:right="1656"/>
        <w:jc w:val="center"/>
        <w:rPr>
          <w:sz w:val="26"/>
        </w:rPr>
      </w:pPr>
      <w:r>
        <w:rPr>
          <w:color w:val="1A1A1A"/>
          <w:w w:val="90"/>
          <w:sz w:val="26"/>
        </w:rPr>
        <w:t>william</w:t>
      </w:r>
      <w:r>
        <w:rPr>
          <w:color w:val="1A1A1A"/>
          <w:spacing w:val="7"/>
          <w:w w:val="90"/>
          <w:sz w:val="26"/>
        </w:rPr>
        <w:t xml:space="preserve"> </w:t>
      </w:r>
      <w:r>
        <w:rPr>
          <w:color w:val="1A1A1A"/>
          <w:w w:val="90"/>
          <w:sz w:val="26"/>
        </w:rPr>
        <w:t>Francis</w:t>
      </w:r>
      <w:r>
        <w:rPr>
          <w:color w:val="1A1A1A"/>
          <w:spacing w:val="-10"/>
          <w:w w:val="90"/>
          <w:sz w:val="26"/>
        </w:rPr>
        <w:t xml:space="preserve"> </w:t>
      </w:r>
      <w:r>
        <w:rPr>
          <w:color w:val="1A1A1A"/>
          <w:w w:val="90"/>
          <w:sz w:val="26"/>
        </w:rPr>
        <w:t>Galvin</w:t>
      </w:r>
    </w:p>
    <w:p w:rsidR="00E300A9" w:rsidRDefault="006039EE">
      <w:pPr>
        <w:pStyle w:val="BodyText"/>
        <w:spacing w:line="258" w:lineRule="exact"/>
        <w:ind w:left="3214" w:right="1656"/>
        <w:jc w:val="center"/>
      </w:pPr>
      <w:r>
        <w:rPr>
          <w:color w:val="1A1A1A"/>
          <w:w w:val="90"/>
        </w:rPr>
        <w:t>Secretary</w:t>
      </w:r>
      <w:r>
        <w:rPr>
          <w:color w:val="1A1A1A"/>
          <w:spacing w:val="17"/>
          <w:w w:val="90"/>
        </w:rPr>
        <w:t xml:space="preserve"> </w:t>
      </w:r>
      <w:r>
        <w:rPr>
          <w:color w:val="1A1A1A"/>
          <w:w w:val="90"/>
        </w:rPr>
        <w:t>of</w:t>
      </w:r>
      <w:r>
        <w:rPr>
          <w:color w:val="1A1A1A"/>
          <w:spacing w:val="24"/>
          <w:w w:val="90"/>
        </w:rPr>
        <w:t xml:space="preserve"> </w:t>
      </w:r>
      <w:r>
        <w:rPr>
          <w:color w:val="08080A"/>
          <w:w w:val="90"/>
        </w:rPr>
        <w:t xml:space="preserve">the </w:t>
      </w:r>
      <w:r>
        <w:rPr>
          <w:color w:val="1A1A1A"/>
          <w:w w:val="90"/>
        </w:rPr>
        <w:t>Commonwealth</w:t>
      </w:r>
    </w:p>
    <w:p w:rsidR="00E300A9" w:rsidRDefault="006039EE">
      <w:pPr>
        <w:pStyle w:val="BodyText"/>
        <w:spacing w:line="268" w:lineRule="exact"/>
        <w:ind w:left="3234" w:right="1656"/>
        <w:jc w:val="center"/>
      </w:pPr>
      <w:r>
        <w:rPr>
          <w:color w:val="1A1A1A"/>
          <w:w w:val="90"/>
        </w:rPr>
        <w:t>OneAshburton</w:t>
      </w:r>
      <w:r>
        <w:rPr>
          <w:color w:val="1A1A1A"/>
          <w:spacing w:val="67"/>
        </w:rPr>
        <w:t xml:space="preserve"> </w:t>
      </w:r>
      <w:r>
        <w:rPr>
          <w:color w:val="1A1A1A"/>
          <w:w w:val="90"/>
        </w:rPr>
        <w:t>Place,</w:t>
      </w:r>
      <w:r>
        <w:rPr>
          <w:color w:val="1A1A1A"/>
          <w:spacing w:val="32"/>
          <w:w w:val="90"/>
        </w:rPr>
        <w:t xml:space="preserve"> </w:t>
      </w:r>
      <w:r>
        <w:rPr>
          <w:color w:val="1A1A1A"/>
          <w:w w:val="90"/>
        </w:rPr>
        <w:t>Room</w:t>
      </w:r>
      <w:r>
        <w:rPr>
          <w:color w:val="1A1A1A"/>
          <w:spacing w:val="-2"/>
          <w:w w:val="90"/>
        </w:rPr>
        <w:t xml:space="preserve"> </w:t>
      </w:r>
      <w:r>
        <w:rPr>
          <w:color w:val="1A1A1A"/>
          <w:w w:val="90"/>
        </w:rPr>
        <w:t>1717,</w:t>
      </w:r>
      <w:r>
        <w:rPr>
          <w:color w:val="1A1A1A"/>
          <w:spacing w:val="32"/>
          <w:w w:val="90"/>
        </w:rPr>
        <w:t xml:space="preserve"> </w:t>
      </w:r>
      <w:r>
        <w:rPr>
          <w:color w:val="1A1A1A"/>
          <w:w w:val="90"/>
        </w:rPr>
        <w:t>Boston,</w:t>
      </w:r>
      <w:r>
        <w:rPr>
          <w:color w:val="1A1A1A"/>
          <w:spacing w:val="30"/>
          <w:w w:val="90"/>
        </w:rPr>
        <w:t xml:space="preserve"> </w:t>
      </w:r>
      <w:r>
        <w:rPr>
          <w:color w:val="1A1A1A"/>
          <w:w w:val="90"/>
        </w:rPr>
        <w:t>Massachusetts</w:t>
      </w:r>
      <w:r>
        <w:rPr>
          <w:color w:val="1A1A1A"/>
          <w:spacing w:val="53"/>
          <w:w w:val="90"/>
        </w:rPr>
        <w:t xml:space="preserve"> </w:t>
      </w:r>
      <w:r>
        <w:rPr>
          <w:color w:val="1A1A1A"/>
          <w:w w:val="90"/>
        </w:rPr>
        <w:t>02108-1512</w:t>
      </w:r>
    </w:p>
    <w:p w:rsidR="00E300A9" w:rsidRDefault="00E300A9">
      <w:pPr>
        <w:pStyle w:val="BodyText"/>
        <w:rPr>
          <w:sz w:val="26"/>
        </w:rPr>
      </w:pPr>
    </w:p>
    <w:p w:rsidR="00E300A9" w:rsidRDefault="006039EE">
      <w:pPr>
        <w:spacing w:before="200" w:line="281" w:lineRule="exact"/>
        <w:ind w:left="3215" w:right="1656"/>
        <w:jc w:val="center"/>
        <w:rPr>
          <w:sz w:val="29"/>
        </w:rPr>
      </w:pPr>
      <w:r>
        <w:rPr>
          <w:color w:val="1A1A1A"/>
          <w:w w:val="90"/>
          <w:sz w:val="29"/>
        </w:rPr>
        <w:t>ARTICLES</w:t>
      </w:r>
      <w:r>
        <w:rPr>
          <w:color w:val="1A1A1A"/>
          <w:spacing w:val="60"/>
          <w:sz w:val="29"/>
        </w:rPr>
        <w:t xml:space="preserve"> </w:t>
      </w:r>
      <w:r>
        <w:rPr>
          <w:color w:val="1A1A1A"/>
          <w:w w:val="90"/>
          <w:sz w:val="29"/>
        </w:rPr>
        <w:t>OF</w:t>
      </w:r>
      <w:r>
        <w:rPr>
          <w:color w:val="1A1A1A"/>
          <w:spacing w:val="10"/>
          <w:w w:val="90"/>
          <w:sz w:val="29"/>
        </w:rPr>
        <w:t xml:space="preserve"> </w:t>
      </w:r>
      <w:r>
        <w:rPr>
          <w:color w:val="1A1A1A"/>
          <w:w w:val="90"/>
          <w:sz w:val="29"/>
        </w:rPr>
        <w:t>AMENDMENT</w:t>
      </w:r>
    </w:p>
    <w:p w:rsidR="00E300A9" w:rsidRDefault="006039EE">
      <w:pPr>
        <w:spacing w:line="235" w:lineRule="exact"/>
        <w:ind w:left="3236" w:right="1656"/>
        <w:jc w:val="center"/>
        <w:rPr>
          <w:rFonts w:ascii="Arial"/>
          <w:sz w:val="20"/>
        </w:rPr>
      </w:pPr>
      <w:r>
        <w:rPr>
          <w:b/>
          <w:color w:val="1A1A1A"/>
          <w:w w:val="90"/>
        </w:rPr>
        <w:t>(General</w:t>
      </w:r>
      <w:r>
        <w:rPr>
          <w:b/>
          <w:color w:val="1A1A1A"/>
          <w:spacing w:val="3"/>
          <w:w w:val="90"/>
        </w:rPr>
        <w:t xml:space="preserve"> </w:t>
      </w:r>
      <w:r>
        <w:rPr>
          <w:b/>
          <w:color w:val="1A1A1A"/>
          <w:w w:val="90"/>
        </w:rPr>
        <w:t>Laws,</w:t>
      </w:r>
      <w:r>
        <w:rPr>
          <w:b/>
          <w:color w:val="1A1A1A"/>
          <w:spacing w:val="-10"/>
          <w:w w:val="90"/>
        </w:rPr>
        <w:t xml:space="preserve"> </w:t>
      </w:r>
      <w:r>
        <w:rPr>
          <w:b/>
          <w:color w:val="1A1A1A"/>
          <w:w w:val="90"/>
          <w:sz w:val="25"/>
        </w:rPr>
        <w:t>Chapter</w:t>
      </w:r>
      <w:r>
        <w:rPr>
          <w:b/>
          <w:color w:val="1A1A1A"/>
          <w:spacing w:val="6"/>
          <w:w w:val="90"/>
          <w:sz w:val="25"/>
        </w:rPr>
        <w:t xml:space="preserve"> </w:t>
      </w:r>
      <w:r>
        <w:rPr>
          <w:b/>
          <w:color w:val="313131"/>
          <w:w w:val="90"/>
        </w:rPr>
        <w:t>180,</w:t>
      </w:r>
      <w:r>
        <w:rPr>
          <w:b/>
          <w:color w:val="313131"/>
          <w:spacing w:val="-5"/>
          <w:w w:val="90"/>
        </w:rPr>
        <w:t xml:space="preserve"> </w:t>
      </w:r>
      <w:r>
        <w:rPr>
          <w:b/>
          <w:color w:val="1A1A1A"/>
          <w:w w:val="90"/>
          <w:sz w:val="20"/>
        </w:rPr>
        <w:t>Section</w:t>
      </w:r>
      <w:r>
        <w:rPr>
          <w:b/>
          <w:color w:val="1A1A1A"/>
          <w:spacing w:val="-7"/>
          <w:w w:val="90"/>
          <w:sz w:val="20"/>
        </w:rPr>
        <w:t xml:space="preserve"> </w:t>
      </w:r>
      <w:r>
        <w:rPr>
          <w:rFonts w:ascii="Arial"/>
          <w:color w:val="1A1A1A"/>
          <w:w w:val="90"/>
          <w:sz w:val="20"/>
        </w:rPr>
        <w:t>7)</w:t>
      </w:r>
    </w:p>
    <w:p w:rsidR="00E300A9" w:rsidRDefault="00E300A9">
      <w:pPr>
        <w:pStyle w:val="BodyText"/>
        <w:rPr>
          <w:rFonts w:ascii="Arial"/>
          <w:sz w:val="28"/>
        </w:rPr>
      </w:pPr>
    </w:p>
    <w:p w:rsidR="00E300A9" w:rsidRDefault="00E300A9">
      <w:pPr>
        <w:pStyle w:val="BodyText"/>
        <w:spacing w:before="2"/>
        <w:rPr>
          <w:rFonts w:ascii="Arial"/>
          <w:sz w:val="25"/>
        </w:rPr>
      </w:pPr>
    </w:p>
    <w:p w:rsidR="00E300A9" w:rsidRDefault="006039EE">
      <w:pPr>
        <w:tabs>
          <w:tab w:val="left" w:leader="underscore" w:pos="8711"/>
        </w:tabs>
        <w:ind w:left="1589"/>
        <w:jc w:val="center"/>
        <w:rPr>
          <w:sz w:val="21"/>
        </w:rPr>
      </w:pPr>
      <w:r>
        <w:rPr>
          <w:color w:val="1A1A1A"/>
          <w:spacing w:val="-74"/>
          <w:w w:val="104"/>
          <w:position w:val="9"/>
          <w:sz w:val="15"/>
        </w:rPr>
        <w:t>w</w:t>
      </w:r>
      <w:r>
        <w:rPr>
          <w:color w:val="1A1A1A"/>
          <w:spacing w:val="-69"/>
          <w:w w:val="93"/>
          <w:sz w:val="21"/>
        </w:rPr>
        <w:t>w</w:t>
      </w:r>
      <w:r>
        <w:rPr>
          <w:color w:val="1A1A1A"/>
          <w:spacing w:val="16"/>
          <w:w w:val="112"/>
          <w:sz w:val="21"/>
          <w:vertAlign w:val="superscript"/>
        </w:rPr>
        <w:t>r</w:t>
      </w:r>
      <w:r>
        <w:rPr>
          <w:color w:val="1A1A1A"/>
          <w:spacing w:val="-1"/>
          <w:w w:val="93"/>
          <w:sz w:val="21"/>
        </w:rPr>
        <w:t>e</w:t>
      </w:r>
      <w:r>
        <w:rPr>
          <w:color w:val="1A1A1A"/>
          <w:w w:val="93"/>
          <w:sz w:val="21"/>
        </w:rPr>
        <w:t>,</w:t>
      </w:r>
      <w:r>
        <w:rPr>
          <w:color w:val="1A1A1A"/>
          <w:spacing w:val="14"/>
          <w:sz w:val="21"/>
        </w:rPr>
        <w:t xml:space="preserve"> </w:t>
      </w:r>
      <w:r>
        <w:rPr>
          <w:color w:val="313131"/>
          <w:spacing w:val="-55"/>
          <w:w w:val="93"/>
          <w:sz w:val="21"/>
        </w:rPr>
        <w:t>_</w:t>
      </w:r>
      <w:r>
        <w:rPr>
          <w:rFonts w:ascii="Arial"/>
          <w:color w:val="1A1A1A"/>
          <w:spacing w:val="-1"/>
          <w:w w:val="93"/>
          <w:position w:val="9"/>
          <w:sz w:val="21"/>
        </w:rPr>
        <w:t>K</w:t>
      </w:r>
      <w:r>
        <w:rPr>
          <w:rFonts w:ascii="Arial"/>
          <w:color w:val="1A1A1A"/>
          <w:spacing w:val="-22"/>
          <w:w w:val="93"/>
          <w:position w:val="9"/>
          <w:sz w:val="21"/>
        </w:rPr>
        <w:t>e</w:t>
      </w:r>
      <w:r>
        <w:rPr>
          <w:color w:val="525252"/>
          <w:spacing w:val="-77"/>
          <w:w w:val="93"/>
          <w:sz w:val="21"/>
        </w:rPr>
        <w:t>_</w:t>
      </w:r>
      <w:r>
        <w:rPr>
          <w:rFonts w:ascii="Arial"/>
          <w:color w:val="1A1A1A"/>
          <w:spacing w:val="-1"/>
          <w:w w:val="93"/>
          <w:position w:val="9"/>
          <w:sz w:val="21"/>
        </w:rPr>
        <w:t>vi</w:t>
      </w:r>
      <w:r>
        <w:rPr>
          <w:rFonts w:ascii="Arial"/>
          <w:color w:val="1A1A1A"/>
          <w:spacing w:val="-11"/>
          <w:w w:val="93"/>
          <w:position w:val="9"/>
          <w:sz w:val="21"/>
        </w:rPr>
        <w:t>n</w:t>
      </w:r>
      <w:r>
        <w:rPr>
          <w:color w:val="525252"/>
          <w:spacing w:val="-45"/>
          <w:w w:val="93"/>
          <w:sz w:val="21"/>
        </w:rPr>
        <w:t>_</w:t>
      </w:r>
      <w:r>
        <w:rPr>
          <w:rFonts w:ascii="Arial"/>
          <w:color w:val="1A1A1A"/>
          <w:spacing w:val="-1"/>
          <w:w w:val="93"/>
          <w:position w:val="9"/>
          <w:sz w:val="21"/>
        </w:rPr>
        <w:t>T</w:t>
      </w:r>
      <w:r>
        <w:rPr>
          <w:rFonts w:ascii="Arial"/>
          <w:color w:val="1A1A1A"/>
          <w:spacing w:val="-22"/>
          <w:w w:val="93"/>
          <w:position w:val="9"/>
          <w:sz w:val="21"/>
        </w:rPr>
        <w:t>a</w:t>
      </w:r>
      <w:r>
        <w:rPr>
          <w:color w:val="525252"/>
          <w:spacing w:val="-77"/>
          <w:w w:val="93"/>
          <w:sz w:val="21"/>
        </w:rPr>
        <w:t>_</w:t>
      </w:r>
      <w:r>
        <w:rPr>
          <w:rFonts w:ascii="Arial"/>
          <w:color w:val="1A1A1A"/>
          <w:spacing w:val="-1"/>
          <w:w w:val="93"/>
          <w:position w:val="9"/>
          <w:sz w:val="21"/>
        </w:rPr>
        <w:t>bb</w:t>
      </w:r>
      <w:r>
        <w:rPr>
          <w:rFonts w:ascii="Arial"/>
          <w:color w:val="1A1A1A"/>
          <w:spacing w:val="-33"/>
          <w:w w:val="93"/>
          <w:position w:val="9"/>
          <w:sz w:val="21"/>
        </w:rPr>
        <w:t>,</w:t>
      </w:r>
      <w:r>
        <w:rPr>
          <w:color w:val="525252"/>
          <w:spacing w:val="-26"/>
          <w:w w:val="93"/>
          <w:sz w:val="21"/>
        </w:rPr>
        <w:t>_</w:t>
      </w:r>
      <w:r>
        <w:rPr>
          <w:rFonts w:ascii="Arial"/>
          <w:color w:val="1A1A1A"/>
          <w:w w:val="96"/>
          <w:position w:val="9"/>
          <w:sz w:val="21"/>
        </w:rPr>
        <w:t>M</w:t>
      </w:r>
      <w:r>
        <w:rPr>
          <w:rFonts w:ascii="Arial"/>
          <w:color w:val="1A1A1A"/>
          <w:spacing w:val="-37"/>
          <w:w w:val="96"/>
          <w:position w:val="9"/>
          <w:sz w:val="21"/>
        </w:rPr>
        <w:t>.</w:t>
      </w:r>
      <w:r>
        <w:rPr>
          <w:color w:val="525252"/>
          <w:spacing w:val="-62"/>
          <w:w w:val="93"/>
          <w:sz w:val="21"/>
        </w:rPr>
        <w:t>_</w:t>
      </w:r>
      <w:r>
        <w:rPr>
          <w:rFonts w:ascii="Arial"/>
          <w:color w:val="1A1A1A"/>
          <w:w w:val="96"/>
          <w:position w:val="9"/>
          <w:sz w:val="21"/>
        </w:rPr>
        <w:t>D</w:t>
      </w:r>
      <w:r>
        <w:rPr>
          <w:rFonts w:ascii="Arial"/>
          <w:color w:val="1A1A1A"/>
          <w:position w:val="9"/>
          <w:sz w:val="21"/>
        </w:rPr>
        <w:t xml:space="preserve"> </w:t>
      </w:r>
      <w:r>
        <w:rPr>
          <w:rFonts w:ascii="Arial"/>
          <w:color w:val="1A1A1A"/>
          <w:position w:val="9"/>
          <w:sz w:val="21"/>
        </w:rPr>
        <w:tab/>
      </w:r>
      <w:r>
        <w:rPr>
          <w:color w:val="1A1A1A"/>
          <w:w w:val="98"/>
          <w:sz w:val="21"/>
          <w:u w:val="thick" w:color="1A1A1A"/>
        </w:rPr>
        <w:t>,"President/</w:t>
      </w:r>
      <w:r>
        <w:rPr>
          <w:color w:val="1A1A1A"/>
          <w:spacing w:val="-5"/>
          <w:sz w:val="21"/>
          <w:u w:val="thick" w:color="1A1A1A"/>
        </w:rPr>
        <w:t xml:space="preserve"> </w:t>
      </w:r>
      <w:r>
        <w:rPr>
          <w:color w:val="1A1A1A"/>
          <w:spacing w:val="-1"/>
          <w:w w:val="99"/>
          <w:sz w:val="21"/>
          <w:u w:val="thick" w:color="1A1A1A"/>
        </w:rPr>
        <w:t>"'tie</w:t>
      </w:r>
      <w:r>
        <w:rPr>
          <w:color w:val="1A1A1A"/>
          <w:w w:val="99"/>
          <w:sz w:val="21"/>
          <w:u w:val="thick" w:color="1A1A1A"/>
        </w:rPr>
        <w:t>e</w:t>
      </w:r>
      <w:r>
        <w:rPr>
          <w:color w:val="1A1A1A"/>
          <w:spacing w:val="-15"/>
          <w:sz w:val="21"/>
          <w:u w:val="thick" w:color="1A1A1A"/>
        </w:rPr>
        <w:t xml:space="preserve"> </w:t>
      </w:r>
      <w:r>
        <w:rPr>
          <w:color w:val="1A1A1A"/>
          <w:spacing w:val="-1"/>
          <w:w w:val="90"/>
          <w:sz w:val="21"/>
          <w:u w:val="thick" w:color="1A1A1A"/>
        </w:rPr>
        <w:t>Pfesideat</w:t>
      </w:r>
      <w:r>
        <w:rPr>
          <w:color w:val="1A1A1A"/>
          <w:spacing w:val="-1"/>
          <w:w w:val="90"/>
          <w:sz w:val="21"/>
        </w:rPr>
        <w:t>,</w:t>
      </w:r>
    </w:p>
    <w:p w:rsidR="00E300A9" w:rsidRDefault="00E300A9">
      <w:pPr>
        <w:pStyle w:val="BodyText"/>
        <w:spacing w:before="3"/>
        <w:rPr>
          <w:sz w:val="38"/>
        </w:rPr>
      </w:pPr>
    </w:p>
    <w:p w:rsidR="00E300A9" w:rsidRDefault="006039EE">
      <w:pPr>
        <w:tabs>
          <w:tab w:val="left" w:pos="8914"/>
        </w:tabs>
        <w:ind w:left="1565"/>
        <w:jc w:val="center"/>
        <w:rPr>
          <w:sz w:val="21"/>
        </w:rPr>
      </w:pPr>
      <w:r>
        <w:rPr>
          <w:color w:val="1A1A1A"/>
          <w:w w:val="90"/>
          <w:position w:val="8"/>
          <w:sz w:val="19"/>
        </w:rPr>
        <w:t>and</w:t>
      </w:r>
      <w:r>
        <w:rPr>
          <w:color w:val="1A1A1A"/>
          <w:spacing w:val="91"/>
          <w:position w:val="8"/>
          <w:sz w:val="19"/>
        </w:rPr>
        <w:t xml:space="preserve"> </w:t>
      </w:r>
      <w:r>
        <w:rPr>
          <w:rFonts w:ascii="Arial"/>
          <w:color w:val="1A1A1A"/>
          <w:w w:val="90"/>
          <w:position w:val="8"/>
          <w:u w:val="thick" w:color="1A1A1A"/>
        </w:rPr>
        <w:t>Jamie</w:t>
      </w:r>
      <w:r>
        <w:rPr>
          <w:rFonts w:ascii="Arial"/>
          <w:color w:val="1A1A1A"/>
          <w:spacing w:val="-10"/>
          <w:w w:val="90"/>
          <w:position w:val="8"/>
          <w:u w:val="thick" w:color="1A1A1A"/>
        </w:rPr>
        <w:t xml:space="preserve"> </w:t>
      </w:r>
      <w:r>
        <w:rPr>
          <w:rFonts w:ascii="Arial"/>
          <w:color w:val="1A1A1A"/>
          <w:w w:val="90"/>
          <w:position w:val="8"/>
          <w:u w:val="thick" w:color="1A1A1A"/>
        </w:rPr>
        <w:t>Katz</w:t>
      </w:r>
      <w:r>
        <w:rPr>
          <w:rFonts w:ascii="Arial"/>
          <w:color w:val="1A1A1A"/>
          <w:w w:val="90"/>
          <w:position w:val="8"/>
        </w:rPr>
        <w:tab/>
      </w:r>
      <w:r>
        <w:rPr>
          <w:color w:val="08080A"/>
          <w:spacing w:val="-1"/>
          <w:w w:val="80"/>
          <w:sz w:val="21"/>
        </w:rPr>
        <w:t xml:space="preserve">, </w:t>
      </w:r>
      <w:r>
        <w:rPr>
          <w:color w:val="313131"/>
          <w:spacing w:val="-1"/>
          <w:w w:val="80"/>
          <w:sz w:val="21"/>
        </w:rPr>
        <w:t>"Clerk/</w:t>
      </w:r>
      <w:r>
        <w:rPr>
          <w:color w:val="313131"/>
          <w:spacing w:val="-7"/>
          <w:w w:val="80"/>
          <w:sz w:val="21"/>
        </w:rPr>
        <w:t xml:space="preserve"> </w:t>
      </w:r>
      <w:r>
        <w:rPr>
          <w:color w:val="1A1A1A"/>
          <w:spacing w:val="-1"/>
          <w:w w:val="80"/>
          <w:sz w:val="21"/>
          <w:u w:val="thick" w:color="1A1A1A"/>
        </w:rPr>
        <w:t>'"Assi&amp;EQflt</w:t>
      </w:r>
      <w:r>
        <w:rPr>
          <w:color w:val="1A1A1A"/>
          <w:spacing w:val="8"/>
          <w:w w:val="80"/>
          <w:sz w:val="21"/>
        </w:rPr>
        <w:t xml:space="preserve"> </w:t>
      </w:r>
      <w:r>
        <w:rPr>
          <w:color w:val="1A1A1A"/>
          <w:w w:val="80"/>
          <w:sz w:val="21"/>
          <w:u w:val="thick" w:color="1A1A1A"/>
        </w:rPr>
        <w:t>Clerk</w:t>
      </w:r>
      <w:r>
        <w:rPr>
          <w:color w:val="1A1A1A"/>
          <w:w w:val="80"/>
          <w:sz w:val="21"/>
        </w:rPr>
        <w:t>,</w:t>
      </w:r>
    </w:p>
    <w:p w:rsidR="00E300A9" w:rsidRDefault="00E300A9">
      <w:pPr>
        <w:pStyle w:val="BodyText"/>
        <w:spacing w:before="11"/>
        <w:rPr>
          <w:sz w:val="23"/>
        </w:rPr>
      </w:pPr>
    </w:p>
    <w:p w:rsidR="00E300A9" w:rsidRDefault="006039EE">
      <w:pPr>
        <w:tabs>
          <w:tab w:val="left" w:pos="2463"/>
        </w:tabs>
        <w:spacing w:before="93"/>
        <w:ind w:left="2040"/>
        <w:rPr>
          <w:rFonts w:ascii="Arial"/>
          <w:sz w:val="21"/>
        </w:rPr>
      </w:pPr>
      <w:r>
        <w:rPr>
          <w:rFonts w:ascii="Arial"/>
          <w:color w:val="1A1A1A"/>
          <w:sz w:val="20"/>
        </w:rPr>
        <w:t>of</w:t>
      </w:r>
      <w:r>
        <w:rPr>
          <w:rFonts w:ascii="Arial"/>
          <w:color w:val="1A1A1A"/>
          <w:sz w:val="20"/>
        </w:rPr>
        <w:tab/>
      </w:r>
      <w:r>
        <w:rPr>
          <w:rFonts w:ascii="Arial"/>
          <w:color w:val="1A1A1A"/>
          <w:w w:val="90"/>
          <w:sz w:val="20"/>
          <w:u w:val="thick" w:color="313131"/>
        </w:rPr>
        <w:t>Beth</w:t>
      </w:r>
      <w:r>
        <w:rPr>
          <w:rFonts w:ascii="Arial"/>
          <w:color w:val="1A1A1A"/>
          <w:spacing w:val="2"/>
          <w:w w:val="90"/>
          <w:sz w:val="20"/>
          <w:u w:val="thick" w:color="313131"/>
        </w:rPr>
        <w:t xml:space="preserve"> </w:t>
      </w:r>
      <w:r>
        <w:rPr>
          <w:rFonts w:ascii="Arial"/>
          <w:color w:val="08080A"/>
          <w:w w:val="90"/>
          <w:sz w:val="21"/>
          <w:u w:val="thick" w:color="313131"/>
        </w:rPr>
        <w:t>Israel</w:t>
      </w:r>
      <w:r>
        <w:rPr>
          <w:rFonts w:ascii="Arial"/>
          <w:color w:val="08080A"/>
          <w:spacing w:val="6"/>
          <w:w w:val="90"/>
          <w:sz w:val="21"/>
          <w:u w:val="thick" w:color="313131"/>
        </w:rPr>
        <w:t xml:space="preserve"> </w:t>
      </w:r>
      <w:r>
        <w:rPr>
          <w:rFonts w:ascii="Arial"/>
          <w:color w:val="1A1A1A"/>
          <w:w w:val="90"/>
          <w:sz w:val="21"/>
          <w:u w:val="thick" w:color="313131"/>
        </w:rPr>
        <w:t>Lahey</w:t>
      </w:r>
      <w:r>
        <w:rPr>
          <w:rFonts w:ascii="Arial"/>
          <w:color w:val="1A1A1A"/>
          <w:spacing w:val="-10"/>
          <w:w w:val="90"/>
          <w:sz w:val="21"/>
          <w:u w:val="thick" w:color="313131"/>
        </w:rPr>
        <w:t xml:space="preserve"> </w:t>
      </w:r>
      <w:r>
        <w:rPr>
          <w:rFonts w:ascii="Arial"/>
          <w:color w:val="08080A"/>
          <w:w w:val="90"/>
          <w:sz w:val="21"/>
          <w:u w:val="thick" w:color="313131"/>
        </w:rPr>
        <w:t>Health,</w:t>
      </w:r>
      <w:r>
        <w:rPr>
          <w:rFonts w:ascii="Arial"/>
          <w:color w:val="08080A"/>
          <w:spacing w:val="-1"/>
          <w:w w:val="90"/>
          <w:sz w:val="21"/>
          <w:u w:val="thick" w:color="313131"/>
        </w:rPr>
        <w:t xml:space="preserve"> </w:t>
      </w:r>
      <w:r>
        <w:rPr>
          <w:rFonts w:ascii="Arial"/>
          <w:color w:val="08080A"/>
          <w:w w:val="90"/>
          <w:sz w:val="21"/>
          <w:u w:val="thick" w:color="313131"/>
        </w:rPr>
        <w:t>In</w:t>
      </w:r>
      <w:r>
        <w:rPr>
          <w:rFonts w:ascii="Arial"/>
          <w:color w:val="313131"/>
          <w:w w:val="90"/>
          <w:sz w:val="21"/>
          <w:u w:val="thick" w:color="313131"/>
        </w:rPr>
        <w:t>c.</w:t>
      </w:r>
    </w:p>
    <w:p w:rsidR="00E300A9" w:rsidRDefault="006039EE">
      <w:pPr>
        <w:spacing w:before="111"/>
        <w:ind w:left="6589"/>
        <w:rPr>
          <w:i/>
          <w:sz w:val="19"/>
        </w:rPr>
      </w:pPr>
      <w:r>
        <w:rPr>
          <w:i/>
          <w:color w:val="313131"/>
          <w:w w:val="90"/>
          <w:sz w:val="18"/>
        </w:rPr>
        <w:t>{&amp;a</w:t>
      </w:r>
      <w:r>
        <w:rPr>
          <w:i/>
          <w:color w:val="313131"/>
          <w:spacing w:val="27"/>
          <w:w w:val="90"/>
          <w:sz w:val="18"/>
        </w:rPr>
        <w:t xml:space="preserve"> </w:t>
      </w:r>
      <w:r>
        <w:rPr>
          <w:i/>
          <w:color w:val="313131"/>
          <w:w w:val="90"/>
          <w:sz w:val="18"/>
        </w:rPr>
        <w:t>c</w:t>
      </w:r>
      <w:r>
        <w:rPr>
          <w:i/>
          <w:color w:val="08080A"/>
          <w:w w:val="90"/>
          <w:sz w:val="18"/>
        </w:rPr>
        <w:t>t</w:t>
      </w:r>
      <w:r>
        <w:rPr>
          <w:i/>
          <w:color w:val="08080A"/>
          <w:spacing w:val="31"/>
          <w:w w:val="90"/>
          <w:sz w:val="18"/>
        </w:rPr>
        <w:t xml:space="preserve"> </w:t>
      </w:r>
      <w:r>
        <w:rPr>
          <w:i/>
          <w:color w:val="1A1A1A"/>
          <w:w w:val="90"/>
          <w:sz w:val="18"/>
        </w:rPr>
        <w:t>name</w:t>
      </w:r>
      <w:r>
        <w:rPr>
          <w:i/>
          <w:color w:val="1A1A1A"/>
          <w:w w:val="90"/>
        </w:rPr>
        <w:t>of</w:t>
      </w:r>
      <w:r>
        <w:rPr>
          <w:i/>
          <w:color w:val="1A1A1A"/>
          <w:spacing w:val="-15"/>
          <w:w w:val="90"/>
        </w:rPr>
        <w:t xml:space="preserve"> </w:t>
      </w:r>
      <w:r>
        <w:rPr>
          <w:i/>
          <w:color w:val="313131"/>
          <w:w w:val="90"/>
          <w:sz w:val="19"/>
        </w:rPr>
        <w:t>corporatirm)</w:t>
      </w:r>
    </w:p>
    <w:p w:rsidR="00E300A9" w:rsidRDefault="006039EE">
      <w:pPr>
        <w:spacing w:before="137"/>
        <w:ind w:left="2033"/>
        <w:rPr>
          <w:rFonts w:ascii="Arial"/>
          <w:sz w:val="21"/>
        </w:rPr>
      </w:pPr>
      <w:r>
        <w:rPr>
          <w:rFonts w:ascii="Arial"/>
          <w:color w:val="1A1A1A"/>
          <w:w w:val="90"/>
          <w:sz w:val="21"/>
        </w:rPr>
        <w:t>located</w:t>
      </w:r>
      <w:r>
        <w:rPr>
          <w:rFonts w:ascii="Arial"/>
          <w:color w:val="1A1A1A"/>
          <w:spacing w:val="-24"/>
          <w:w w:val="90"/>
          <w:sz w:val="21"/>
        </w:rPr>
        <w:t xml:space="preserve"> </w:t>
      </w:r>
      <w:r>
        <w:rPr>
          <w:rFonts w:ascii="Arial"/>
          <w:color w:val="1A1A1A"/>
          <w:w w:val="90"/>
          <w:sz w:val="21"/>
        </w:rPr>
        <w:t>at</w:t>
      </w:r>
      <w:r>
        <w:rPr>
          <w:rFonts w:ascii="Arial"/>
          <w:color w:val="1A1A1A"/>
          <w:spacing w:val="42"/>
          <w:w w:val="90"/>
          <w:sz w:val="21"/>
        </w:rPr>
        <w:t xml:space="preserve"> </w:t>
      </w:r>
      <w:r>
        <w:rPr>
          <w:rFonts w:ascii="Arial"/>
          <w:color w:val="08080A"/>
          <w:w w:val="90"/>
          <w:sz w:val="21"/>
          <w:u w:val="thick" w:color="1A1A1A"/>
        </w:rPr>
        <w:t>109</w:t>
      </w:r>
      <w:r>
        <w:rPr>
          <w:rFonts w:ascii="Arial"/>
          <w:color w:val="08080A"/>
          <w:spacing w:val="-13"/>
          <w:w w:val="90"/>
          <w:sz w:val="21"/>
          <w:u w:val="thick" w:color="1A1A1A"/>
        </w:rPr>
        <w:t xml:space="preserve"> </w:t>
      </w:r>
      <w:r>
        <w:rPr>
          <w:rFonts w:ascii="Arial"/>
          <w:color w:val="1A1A1A"/>
          <w:w w:val="90"/>
          <w:sz w:val="21"/>
          <w:u w:val="thick" w:color="1A1A1A"/>
        </w:rPr>
        <w:t>Brookline</w:t>
      </w:r>
      <w:r>
        <w:rPr>
          <w:rFonts w:ascii="Arial"/>
          <w:color w:val="1A1A1A"/>
          <w:spacing w:val="8"/>
          <w:w w:val="90"/>
          <w:sz w:val="21"/>
          <w:u w:val="thick" w:color="1A1A1A"/>
        </w:rPr>
        <w:t xml:space="preserve"> </w:t>
      </w:r>
      <w:r>
        <w:rPr>
          <w:rFonts w:ascii="Arial"/>
          <w:color w:val="1A1A1A"/>
          <w:w w:val="90"/>
          <w:sz w:val="21"/>
          <w:u w:val="thick" w:color="1A1A1A"/>
        </w:rPr>
        <w:t>Avenue,</w:t>
      </w:r>
      <w:r>
        <w:rPr>
          <w:rFonts w:ascii="Arial"/>
          <w:color w:val="1A1A1A"/>
          <w:spacing w:val="4"/>
          <w:w w:val="90"/>
          <w:sz w:val="21"/>
          <w:u w:val="thick" w:color="1A1A1A"/>
        </w:rPr>
        <w:t xml:space="preserve"> </w:t>
      </w:r>
      <w:r>
        <w:rPr>
          <w:rFonts w:ascii="Arial"/>
          <w:color w:val="1A1A1A"/>
          <w:w w:val="90"/>
          <w:sz w:val="21"/>
          <w:u w:val="thick" w:color="1A1A1A"/>
        </w:rPr>
        <w:t>Suite</w:t>
      </w:r>
      <w:r>
        <w:rPr>
          <w:rFonts w:ascii="Arial"/>
          <w:color w:val="1A1A1A"/>
          <w:spacing w:val="-6"/>
          <w:w w:val="90"/>
          <w:sz w:val="21"/>
          <w:u w:val="thick" w:color="1A1A1A"/>
        </w:rPr>
        <w:t xml:space="preserve"> </w:t>
      </w:r>
      <w:r>
        <w:rPr>
          <w:rFonts w:ascii="Arial"/>
          <w:color w:val="1A1A1A"/>
          <w:w w:val="90"/>
          <w:sz w:val="21"/>
          <w:u w:val="thick" w:color="1A1A1A"/>
        </w:rPr>
        <w:t>300,</w:t>
      </w:r>
      <w:r>
        <w:rPr>
          <w:rFonts w:ascii="Arial"/>
          <w:color w:val="1A1A1A"/>
          <w:spacing w:val="-25"/>
          <w:w w:val="90"/>
          <w:sz w:val="21"/>
          <w:u w:val="thick" w:color="1A1A1A"/>
        </w:rPr>
        <w:t xml:space="preserve"> </w:t>
      </w:r>
      <w:r>
        <w:rPr>
          <w:rFonts w:ascii="Arial"/>
          <w:color w:val="1A1A1A"/>
          <w:w w:val="90"/>
          <w:sz w:val="21"/>
          <w:u w:val="thick" w:color="1A1A1A"/>
        </w:rPr>
        <w:t>Boston,</w:t>
      </w:r>
      <w:r>
        <w:rPr>
          <w:rFonts w:ascii="Arial"/>
          <w:color w:val="1A1A1A"/>
          <w:spacing w:val="-1"/>
          <w:w w:val="90"/>
          <w:sz w:val="21"/>
          <w:u w:val="thick" w:color="1A1A1A"/>
        </w:rPr>
        <w:t xml:space="preserve"> </w:t>
      </w:r>
      <w:r>
        <w:rPr>
          <w:rFonts w:ascii="Arial"/>
          <w:color w:val="1A1A1A"/>
          <w:w w:val="90"/>
          <w:sz w:val="21"/>
          <w:u w:val="thick" w:color="1A1A1A"/>
        </w:rPr>
        <w:t>Massachusetts,</w:t>
      </w:r>
      <w:r>
        <w:rPr>
          <w:rFonts w:ascii="Arial"/>
          <w:color w:val="1A1A1A"/>
          <w:spacing w:val="-19"/>
          <w:w w:val="90"/>
          <w:sz w:val="21"/>
          <w:u w:val="thick" w:color="1A1A1A"/>
        </w:rPr>
        <w:t xml:space="preserve"> </w:t>
      </w:r>
      <w:r>
        <w:rPr>
          <w:rFonts w:ascii="Arial"/>
          <w:color w:val="1A1A1A"/>
          <w:w w:val="90"/>
          <w:sz w:val="21"/>
          <w:u w:val="thick" w:color="1A1A1A"/>
        </w:rPr>
        <w:t>02215</w:t>
      </w:r>
    </w:p>
    <w:p w:rsidR="00E300A9" w:rsidRDefault="006039EE">
      <w:pPr>
        <w:spacing w:before="71"/>
        <w:ind w:left="6146"/>
        <w:rPr>
          <w:i/>
          <w:sz w:val="18"/>
        </w:rPr>
      </w:pPr>
      <w:r>
        <w:rPr>
          <w:i/>
          <w:color w:val="1A1A1A"/>
          <w:spacing w:val="-4"/>
          <w:w w:val="95"/>
          <w:sz w:val="19"/>
        </w:rPr>
        <w:t>{Adtlress</w:t>
      </w:r>
      <w:r>
        <w:rPr>
          <w:i/>
          <w:color w:val="1A1A1A"/>
          <w:spacing w:val="-20"/>
          <w:w w:val="95"/>
          <w:sz w:val="19"/>
        </w:rPr>
        <w:t xml:space="preserve"> </w:t>
      </w:r>
      <w:r>
        <w:rPr>
          <w:i/>
          <w:color w:val="1A1A1A"/>
          <w:spacing w:val="-4"/>
          <w:w w:val="95"/>
          <w:sz w:val="23"/>
        </w:rPr>
        <w:t>of</w:t>
      </w:r>
      <w:r>
        <w:rPr>
          <w:i/>
          <w:color w:val="1A1A1A"/>
          <w:spacing w:val="-33"/>
          <w:w w:val="95"/>
          <w:sz w:val="23"/>
        </w:rPr>
        <w:t xml:space="preserve"> </w:t>
      </w:r>
      <w:r>
        <w:rPr>
          <w:i/>
          <w:color w:val="313131"/>
          <w:spacing w:val="-4"/>
          <w:w w:val="95"/>
          <w:sz w:val="19"/>
        </w:rPr>
        <w:t>corpo</w:t>
      </w:r>
      <w:r>
        <w:rPr>
          <w:i/>
          <w:color w:val="08080A"/>
          <w:spacing w:val="-4"/>
          <w:w w:val="95"/>
          <w:sz w:val="19"/>
        </w:rPr>
        <w:t>ra</w:t>
      </w:r>
      <w:r>
        <w:rPr>
          <w:i/>
          <w:color w:val="313131"/>
          <w:spacing w:val="-4"/>
          <w:w w:val="95"/>
          <w:sz w:val="19"/>
        </w:rPr>
        <w:t>titm</w:t>
      </w:r>
      <w:r>
        <w:rPr>
          <w:i/>
          <w:color w:val="1A1A1A"/>
          <w:spacing w:val="-4"/>
          <w:w w:val="95"/>
          <w:sz w:val="19"/>
        </w:rPr>
        <w:t>in</w:t>
      </w:r>
      <w:r>
        <w:rPr>
          <w:i/>
          <w:color w:val="1A1A1A"/>
          <w:w w:val="95"/>
          <w:sz w:val="19"/>
        </w:rPr>
        <w:t xml:space="preserve"> </w:t>
      </w:r>
      <w:r>
        <w:rPr>
          <w:i/>
          <w:color w:val="1A1A1A"/>
          <w:spacing w:val="-3"/>
          <w:w w:val="95"/>
          <w:sz w:val="18"/>
        </w:rPr>
        <w:t>Mdsstu:bUfetts)</w:t>
      </w:r>
    </w:p>
    <w:p w:rsidR="00E300A9" w:rsidRDefault="00E300A9">
      <w:pPr>
        <w:pStyle w:val="BodyText"/>
        <w:spacing w:before="1"/>
        <w:rPr>
          <w:i/>
          <w:sz w:val="22"/>
        </w:rPr>
      </w:pPr>
    </w:p>
    <w:p w:rsidR="00E300A9" w:rsidRDefault="006039EE">
      <w:pPr>
        <w:spacing w:before="1"/>
        <w:ind w:left="2040"/>
        <w:rPr>
          <w:sz w:val="20"/>
        </w:rPr>
      </w:pPr>
      <w:r>
        <w:rPr>
          <w:color w:val="1A1A1A"/>
          <w:w w:val="90"/>
          <w:sz w:val="20"/>
        </w:rPr>
        <w:t>do</w:t>
      </w:r>
      <w:r>
        <w:rPr>
          <w:color w:val="1A1A1A"/>
          <w:spacing w:val="7"/>
          <w:w w:val="90"/>
          <w:sz w:val="20"/>
        </w:rPr>
        <w:t xml:space="preserve"> </w:t>
      </w:r>
      <w:r>
        <w:rPr>
          <w:color w:val="1A1A1A"/>
          <w:w w:val="90"/>
          <w:sz w:val="20"/>
        </w:rPr>
        <w:t>hereby</w:t>
      </w:r>
      <w:r>
        <w:rPr>
          <w:color w:val="1A1A1A"/>
          <w:spacing w:val="4"/>
          <w:w w:val="90"/>
          <w:sz w:val="20"/>
        </w:rPr>
        <w:t xml:space="preserve"> </w:t>
      </w:r>
      <w:r>
        <w:rPr>
          <w:color w:val="1A1A1A"/>
          <w:w w:val="90"/>
          <w:sz w:val="20"/>
        </w:rPr>
        <w:t>certify</w:t>
      </w:r>
      <w:r>
        <w:rPr>
          <w:color w:val="1A1A1A"/>
          <w:spacing w:val="7"/>
          <w:w w:val="90"/>
          <w:sz w:val="20"/>
        </w:rPr>
        <w:t xml:space="preserve"> </w:t>
      </w:r>
      <w:r>
        <w:rPr>
          <w:color w:val="1A1A1A"/>
          <w:w w:val="90"/>
          <w:sz w:val="20"/>
        </w:rPr>
        <w:t>that</w:t>
      </w:r>
      <w:r>
        <w:rPr>
          <w:color w:val="1A1A1A"/>
          <w:spacing w:val="6"/>
          <w:w w:val="90"/>
          <w:sz w:val="20"/>
        </w:rPr>
        <w:t xml:space="preserve"> </w:t>
      </w:r>
      <w:r>
        <w:rPr>
          <w:color w:val="1A1A1A"/>
          <w:w w:val="90"/>
          <w:sz w:val="20"/>
        </w:rPr>
        <w:t>these Articles</w:t>
      </w:r>
      <w:r>
        <w:rPr>
          <w:color w:val="1A1A1A"/>
          <w:spacing w:val="16"/>
          <w:w w:val="90"/>
          <w:sz w:val="20"/>
        </w:rPr>
        <w:t xml:space="preserve"> </w:t>
      </w:r>
      <w:r>
        <w:rPr>
          <w:color w:val="1A1A1A"/>
          <w:w w:val="90"/>
          <w:sz w:val="20"/>
        </w:rPr>
        <w:t>of</w:t>
      </w:r>
      <w:r>
        <w:rPr>
          <w:color w:val="1A1A1A"/>
          <w:spacing w:val="-12"/>
          <w:w w:val="90"/>
          <w:sz w:val="20"/>
        </w:rPr>
        <w:t xml:space="preserve"> </w:t>
      </w:r>
      <w:r>
        <w:rPr>
          <w:color w:val="1A1A1A"/>
          <w:w w:val="90"/>
          <w:sz w:val="20"/>
        </w:rPr>
        <w:t>Amendment</w:t>
      </w:r>
      <w:r>
        <w:rPr>
          <w:color w:val="1A1A1A"/>
          <w:spacing w:val="22"/>
          <w:w w:val="90"/>
          <w:sz w:val="20"/>
        </w:rPr>
        <w:t xml:space="preserve"> </w:t>
      </w:r>
      <w:r>
        <w:rPr>
          <w:rFonts w:ascii="Arial"/>
          <w:color w:val="1A1A1A"/>
          <w:w w:val="90"/>
          <w:sz w:val="21"/>
        </w:rPr>
        <w:t>alf</w:t>
      </w:r>
      <w:r>
        <w:rPr>
          <w:color w:val="1A1A1A"/>
          <w:w w:val="90"/>
          <w:sz w:val="19"/>
        </w:rPr>
        <w:t>ccting</w:t>
      </w:r>
      <w:r>
        <w:rPr>
          <w:color w:val="1A1A1A"/>
          <w:spacing w:val="3"/>
          <w:w w:val="90"/>
          <w:sz w:val="19"/>
        </w:rPr>
        <w:t xml:space="preserve"> </w:t>
      </w:r>
      <w:r>
        <w:rPr>
          <w:color w:val="1A1A1A"/>
          <w:w w:val="90"/>
          <w:sz w:val="20"/>
        </w:rPr>
        <w:t>articles</w:t>
      </w:r>
      <w:r>
        <w:rPr>
          <w:color w:val="1A1A1A"/>
          <w:spacing w:val="25"/>
          <w:w w:val="90"/>
          <w:sz w:val="20"/>
        </w:rPr>
        <w:t xml:space="preserve"> </w:t>
      </w:r>
      <w:r>
        <w:rPr>
          <w:color w:val="1A1A1A"/>
          <w:w w:val="90"/>
          <w:sz w:val="20"/>
        </w:rPr>
        <w:t>numbered:</w:t>
      </w:r>
    </w:p>
    <w:p w:rsidR="00E300A9" w:rsidRDefault="0014458F">
      <w:pPr>
        <w:spacing w:before="138"/>
        <w:ind w:left="2081"/>
        <w:rPr>
          <w:rFonts w:ascii="Arial"/>
          <w:sz w:val="20"/>
        </w:rPr>
      </w:pPr>
      <w:r>
        <w:rPr>
          <w:noProof/>
        </w:rPr>
        <mc:AlternateContent>
          <mc:Choice Requires="wps">
            <w:drawing>
              <wp:anchor distT="0" distB="0" distL="114300" distR="114300" simplePos="0" relativeHeight="15866880" behindDoc="0" locked="0" layoutInCell="1" allowOverlap="1">
                <wp:simplePos x="0" y="0"/>
                <wp:positionH relativeFrom="page">
                  <wp:posOffset>1287145</wp:posOffset>
                </wp:positionH>
                <wp:positionV relativeFrom="paragraph">
                  <wp:posOffset>283210</wp:posOffset>
                </wp:positionV>
                <wp:extent cx="5937250" cy="0"/>
                <wp:effectExtent l="0" t="0" r="0" b="0"/>
                <wp:wrapNone/>
                <wp:docPr id="186" name="Line 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37250" cy="0"/>
                        </a:xfrm>
                        <a:prstGeom prst="line">
                          <a:avLst/>
                        </a:prstGeom>
                        <a:noFill/>
                        <a:ln w="12729">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A3723F1" id="Line 52" o:spid="_x0000_s1026" style="position:absolute;z-index:15866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01.35pt,22.3pt" to="568.85pt,2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" strokeweight=".35358mm">
                <w10:wrap anchorx="page"/>
              </v:line>
            </w:pict>
          </mc:Fallback>
        </mc:AlternateContent>
      </w:r>
      <w:r w:rsidR="006039EE">
        <w:rPr>
          <w:rFonts w:ascii="Arial"/>
          <w:color w:val="1A1A1A"/>
          <w:w w:val="94"/>
          <w:sz w:val="20"/>
        </w:rPr>
        <w:t>2</w:t>
      </w:r>
    </w:p>
    <w:p w:rsidR="00E300A9" w:rsidRDefault="00E300A9">
      <w:pPr>
        <w:rPr>
          <w:rFonts w:ascii="Arial"/>
          <w:sz w:val="20"/>
        </w:rPr>
        <w:sectPr w:rsidR="00E300A9">
          <w:footerReference w:type="default" r:id="rId206"/>
          <w:pgSz w:w="12240" w:h="17280"/>
          <w:pgMar w:top="320" w:right="400" w:bottom="0" w:left="0" w:header="0" w:footer="0" w:gutter="0"/>
          <w:cols w:space="720"/>
        </w:sectPr>
      </w:pPr>
    </w:p>
    <w:p w:rsidR="00E300A9" w:rsidRDefault="006039EE">
      <w:pPr>
        <w:spacing w:before="112"/>
        <w:jc w:val="right"/>
        <w:rPr>
          <w:i/>
          <w:sz w:val="20"/>
        </w:rPr>
      </w:pPr>
      <w:r>
        <w:rPr>
          <w:i/>
          <w:color w:val="1A1A1A"/>
          <w:w w:val="90"/>
          <w:sz w:val="20"/>
        </w:rPr>
        <w:t>{Number</w:t>
      </w:r>
      <w:r>
        <w:rPr>
          <w:i/>
          <w:color w:val="1A1A1A"/>
          <w:spacing w:val="7"/>
          <w:w w:val="90"/>
          <w:sz w:val="20"/>
        </w:rPr>
        <w:t xml:space="preserve"> </w:t>
      </w:r>
      <w:r>
        <w:rPr>
          <w:i/>
          <w:color w:val="1A1A1A"/>
          <w:w w:val="90"/>
          <w:sz w:val="20"/>
        </w:rPr>
        <w:t>thost</w:t>
      </w:r>
      <w:r>
        <w:rPr>
          <w:i/>
          <w:color w:val="1A1A1A"/>
          <w:spacing w:val="5"/>
          <w:w w:val="90"/>
          <w:sz w:val="20"/>
        </w:rPr>
        <w:t xml:space="preserve"> </w:t>
      </w:r>
      <w:r>
        <w:rPr>
          <w:i/>
          <w:color w:val="313131"/>
          <w:w w:val="90"/>
          <w:sz w:val="20"/>
        </w:rPr>
        <w:t>articks</w:t>
      </w:r>
      <w:r>
        <w:rPr>
          <w:i/>
          <w:color w:val="313131"/>
          <w:spacing w:val="-19"/>
          <w:w w:val="90"/>
          <w:sz w:val="20"/>
        </w:rPr>
        <w:t xml:space="preserve"> </w:t>
      </w:r>
      <w:r>
        <w:rPr>
          <w:i/>
          <w:color w:val="08080A"/>
          <w:w w:val="90"/>
          <w:sz w:val="20"/>
        </w:rPr>
        <w:t>1</w:t>
      </w:r>
      <w:r>
        <w:rPr>
          <w:i/>
          <w:color w:val="313131"/>
          <w:w w:val="90"/>
          <w:sz w:val="20"/>
        </w:rPr>
        <w:t>,</w:t>
      </w:r>
      <w:r>
        <w:rPr>
          <w:i/>
          <w:color w:val="313131"/>
          <w:spacing w:val="4"/>
          <w:w w:val="90"/>
          <w:sz w:val="20"/>
        </w:rPr>
        <w:t xml:space="preserve"> </w:t>
      </w:r>
      <w:r>
        <w:rPr>
          <w:i/>
          <w:color w:val="1A1A1A"/>
          <w:w w:val="90"/>
          <w:sz w:val="20"/>
        </w:rPr>
        <w:t>2,</w:t>
      </w:r>
      <w:r>
        <w:rPr>
          <w:i/>
          <w:color w:val="1A1A1A"/>
          <w:spacing w:val="14"/>
          <w:w w:val="90"/>
          <w:sz w:val="20"/>
        </w:rPr>
        <w:t xml:space="preserve"> </w:t>
      </w:r>
      <w:r>
        <w:rPr>
          <w:i/>
          <w:color w:val="1A1A1A"/>
          <w:w w:val="90"/>
          <w:sz w:val="20"/>
        </w:rPr>
        <w:t>3,</w:t>
      </w:r>
      <w:r>
        <w:rPr>
          <w:i/>
          <w:color w:val="1A1A1A"/>
          <w:spacing w:val="35"/>
          <w:w w:val="90"/>
          <w:sz w:val="20"/>
        </w:rPr>
        <w:t xml:space="preserve"> </w:t>
      </w:r>
      <w:r>
        <w:rPr>
          <w:i/>
          <w:color w:val="1A1A1A"/>
          <w:w w:val="90"/>
          <w:sz w:val="20"/>
        </w:rPr>
        <w:t>and/or</w:t>
      </w:r>
      <w:r>
        <w:rPr>
          <w:i/>
          <w:color w:val="1A1A1A"/>
          <w:spacing w:val="5"/>
          <w:w w:val="90"/>
          <w:sz w:val="20"/>
        </w:rPr>
        <w:t xml:space="preserve"> </w:t>
      </w:r>
      <w:r>
        <w:rPr>
          <w:i/>
          <w:color w:val="1A1A1A"/>
          <w:w w:val="90"/>
          <w:sz w:val="20"/>
        </w:rPr>
        <w:t>4</w:t>
      </w:r>
      <w:r>
        <w:rPr>
          <w:i/>
          <w:color w:val="1A1A1A"/>
          <w:spacing w:val="18"/>
          <w:w w:val="90"/>
          <w:sz w:val="20"/>
        </w:rPr>
        <w:t xml:space="preserve"> </w:t>
      </w:r>
      <w:r>
        <w:rPr>
          <w:i/>
          <w:color w:val="1A1A1A"/>
          <w:w w:val="90"/>
          <w:sz w:val="20"/>
        </w:rPr>
        <w:t>bring</w:t>
      </w:r>
      <w:r>
        <w:rPr>
          <w:i/>
          <w:color w:val="1A1A1A"/>
          <w:spacing w:val="-9"/>
          <w:w w:val="90"/>
          <w:sz w:val="20"/>
        </w:rPr>
        <w:t xml:space="preserve"> </w:t>
      </w:r>
      <w:r>
        <w:rPr>
          <w:i/>
          <w:color w:val="1A1A1A"/>
          <w:w w:val="90"/>
          <w:sz w:val="20"/>
        </w:rPr>
        <w:t>ammdtd}</w:t>
      </w:r>
    </w:p>
    <w:p w:rsidR="00E300A9" w:rsidRDefault="00E300A9">
      <w:pPr>
        <w:pStyle w:val="BodyText"/>
        <w:spacing w:before="1"/>
        <w:rPr>
          <w:i/>
          <w:sz w:val="20"/>
        </w:rPr>
      </w:pPr>
    </w:p>
    <w:p w:rsidR="00E300A9" w:rsidRDefault="006039EE">
      <w:pPr>
        <w:tabs>
          <w:tab w:val="left" w:pos="6588"/>
        </w:tabs>
        <w:ind w:right="40"/>
        <w:jc w:val="right"/>
        <w:rPr>
          <w:rFonts w:ascii="Arial"/>
          <w:sz w:val="21"/>
        </w:rPr>
      </w:pPr>
      <w:r>
        <w:rPr>
          <w:color w:val="1A1A1A"/>
          <w:w w:val="90"/>
          <w:sz w:val="19"/>
        </w:rPr>
        <w:t>of</w:t>
      </w:r>
      <w:r>
        <w:rPr>
          <w:color w:val="1A1A1A"/>
          <w:spacing w:val="4"/>
          <w:w w:val="90"/>
          <w:sz w:val="19"/>
        </w:rPr>
        <w:t xml:space="preserve"> </w:t>
      </w:r>
      <w:r>
        <w:rPr>
          <w:color w:val="1A1A1A"/>
          <w:w w:val="90"/>
          <w:sz w:val="19"/>
        </w:rPr>
        <w:t>the</w:t>
      </w:r>
      <w:r>
        <w:rPr>
          <w:color w:val="1A1A1A"/>
          <w:spacing w:val="-11"/>
          <w:w w:val="90"/>
          <w:sz w:val="19"/>
        </w:rPr>
        <w:t xml:space="preserve"> </w:t>
      </w:r>
      <w:r>
        <w:rPr>
          <w:color w:val="1A1A1A"/>
          <w:w w:val="90"/>
          <w:sz w:val="19"/>
        </w:rPr>
        <w:t>Articles</w:t>
      </w:r>
      <w:r>
        <w:rPr>
          <w:color w:val="1A1A1A"/>
          <w:spacing w:val="-2"/>
          <w:w w:val="90"/>
          <w:sz w:val="19"/>
        </w:rPr>
        <w:t xml:space="preserve"> </w:t>
      </w:r>
      <w:r>
        <w:rPr>
          <w:color w:val="1A1A1A"/>
          <w:w w:val="90"/>
          <w:sz w:val="19"/>
        </w:rPr>
        <w:t>of</w:t>
      </w:r>
      <w:r>
        <w:rPr>
          <w:color w:val="1A1A1A"/>
          <w:spacing w:val="-1"/>
          <w:w w:val="90"/>
          <w:sz w:val="19"/>
        </w:rPr>
        <w:t xml:space="preserve"> </w:t>
      </w:r>
      <w:r>
        <w:rPr>
          <w:color w:val="1A1A1A"/>
          <w:w w:val="90"/>
          <w:sz w:val="19"/>
        </w:rPr>
        <w:t>Organi:iation</w:t>
      </w:r>
      <w:r>
        <w:rPr>
          <w:color w:val="1A1A1A"/>
          <w:spacing w:val="17"/>
          <w:w w:val="90"/>
          <w:sz w:val="19"/>
        </w:rPr>
        <w:t xml:space="preserve"> </w:t>
      </w:r>
      <w:r>
        <w:rPr>
          <w:color w:val="1A1A1A"/>
          <w:w w:val="90"/>
          <w:sz w:val="19"/>
        </w:rPr>
        <w:t>were</w:t>
      </w:r>
      <w:r>
        <w:rPr>
          <w:color w:val="1A1A1A"/>
          <w:spacing w:val="-12"/>
          <w:w w:val="90"/>
          <w:sz w:val="19"/>
        </w:rPr>
        <w:t xml:space="preserve"> </w:t>
      </w:r>
      <w:r>
        <w:rPr>
          <w:color w:val="1A1A1A"/>
          <w:w w:val="90"/>
          <w:sz w:val="20"/>
        </w:rPr>
        <w:t>duly</w:t>
      </w:r>
      <w:r>
        <w:rPr>
          <w:color w:val="1A1A1A"/>
          <w:spacing w:val="-13"/>
          <w:w w:val="90"/>
          <w:sz w:val="20"/>
        </w:rPr>
        <w:t xml:space="preserve"> </w:t>
      </w:r>
      <w:r>
        <w:rPr>
          <w:color w:val="1A1A1A"/>
          <w:w w:val="90"/>
          <w:sz w:val="19"/>
        </w:rPr>
        <w:t>adopted</w:t>
      </w:r>
      <w:r>
        <w:rPr>
          <w:color w:val="1A1A1A"/>
          <w:spacing w:val="-4"/>
          <w:w w:val="90"/>
          <w:sz w:val="19"/>
        </w:rPr>
        <w:t xml:space="preserve"> </w:t>
      </w:r>
      <w:r>
        <w:rPr>
          <w:color w:val="313131"/>
          <w:w w:val="90"/>
          <w:sz w:val="19"/>
        </w:rPr>
        <w:t>at</w:t>
      </w:r>
      <w:r>
        <w:rPr>
          <w:color w:val="313131"/>
          <w:spacing w:val="16"/>
          <w:w w:val="90"/>
          <w:sz w:val="19"/>
        </w:rPr>
        <w:t xml:space="preserve"> </w:t>
      </w:r>
      <w:r>
        <w:rPr>
          <w:color w:val="1A1A1A"/>
          <w:w w:val="90"/>
          <w:sz w:val="19"/>
        </w:rPr>
        <w:t>a</w:t>
      </w:r>
      <w:r>
        <w:rPr>
          <w:color w:val="1A1A1A"/>
          <w:spacing w:val="15"/>
          <w:w w:val="90"/>
          <w:sz w:val="19"/>
        </w:rPr>
        <w:t xml:space="preserve"> </w:t>
      </w:r>
      <w:r>
        <w:rPr>
          <w:color w:val="1A1A1A"/>
          <w:w w:val="90"/>
          <w:sz w:val="19"/>
        </w:rPr>
        <w:t>nlttring</w:t>
      </w:r>
      <w:r>
        <w:rPr>
          <w:color w:val="1A1A1A"/>
          <w:spacing w:val="11"/>
          <w:w w:val="90"/>
          <w:sz w:val="19"/>
        </w:rPr>
        <w:t xml:space="preserve"> </w:t>
      </w:r>
      <w:r>
        <w:rPr>
          <w:color w:val="313131"/>
          <w:w w:val="90"/>
          <w:sz w:val="20"/>
        </w:rPr>
        <w:t>held</w:t>
      </w:r>
      <w:r>
        <w:rPr>
          <w:color w:val="313131"/>
          <w:spacing w:val="-10"/>
          <w:w w:val="90"/>
          <w:sz w:val="20"/>
        </w:rPr>
        <w:t xml:space="preserve"> </w:t>
      </w:r>
      <w:r>
        <w:rPr>
          <w:color w:val="1A1A1A"/>
          <w:w w:val="90"/>
          <w:sz w:val="19"/>
        </w:rPr>
        <w:t>on</w:t>
      </w:r>
      <w:r>
        <w:rPr>
          <w:color w:val="1A1A1A"/>
          <w:spacing w:val="65"/>
          <w:sz w:val="19"/>
        </w:rPr>
        <w:t xml:space="preserve"> </w:t>
      </w:r>
      <w:r>
        <w:rPr>
          <w:rFonts w:ascii="Arial"/>
          <w:color w:val="1A1A1A"/>
          <w:w w:val="90"/>
          <w:sz w:val="21"/>
        </w:rPr>
        <w:t>_Ju_n_e_</w:t>
      </w:r>
      <w:r>
        <w:rPr>
          <w:rFonts w:ascii="Arial"/>
          <w:color w:val="1A1A1A"/>
          <w:w w:val="90"/>
          <w:sz w:val="21"/>
          <w:u w:val="single" w:color="070709"/>
        </w:rPr>
        <w:t>7</w:t>
      </w:r>
      <w:r>
        <w:rPr>
          <w:rFonts w:ascii="Arial"/>
          <w:color w:val="1A1A1A"/>
          <w:sz w:val="21"/>
          <w:u w:val="single" w:color="070709"/>
        </w:rPr>
        <w:tab/>
      </w:r>
    </w:p>
    <w:p w:rsidR="00E300A9" w:rsidRDefault="006039EE">
      <w:pPr>
        <w:rPr>
          <w:rFonts w:ascii="Arial"/>
        </w:rPr>
      </w:pPr>
      <w:r>
        <w:br w:type="column"/>
      </w:r>
    </w:p>
    <w:p w:rsidR="00E300A9" w:rsidRDefault="00E300A9">
      <w:pPr>
        <w:pStyle w:val="BodyText"/>
        <w:spacing w:before="6"/>
        <w:rPr>
          <w:rFonts w:ascii="Arial"/>
          <w:sz w:val="29"/>
        </w:rPr>
      </w:pPr>
    </w:p>
    <w:p w:rsidR="00E300A9" w:rsidRDefault="006039EE">
      <w:pPr>
        <w:tabs>
          <w:tab w:val="left" w:pos="1331"/>
        </w:tabs>
        <w:ind w:left="434"/>
        <w:rPr>
          <w:sz w:val="19"/>
        </w:rPr>
      </w:pPr>
      <w:r>
        <w:rPr>
          <w:color w:val="1A1A1A"/>
          <w:w w:val="105"/>
          <w:position w:val="2"/>
          <w:sz w:val="19"/>
        </w:rPr>
        <w:t>20</w:t>
      </w:r>
      <w:r>
        <w:rPr>
          <w:color w:val="08080A"/>
          <w:spacing w:val="-3"/>
          <w:w w:val="105"/>
          <w:position w:val="2"/>
          <w:sz w:val="19"/>
        </w:rPr>
        <w:t xml:space="preserve"> </w:t>
      </w:r>
      <w:r>
        <w:rPr>
          <w:color w:val="08080A"/>
          <w:w w:val="105"/>
          <w:position w:val="2"/>
          <w:sz w:val="19"/>
          <w:u w:val="thick" w:color="08080A"/>
        </w:rPr>
        <w:t>19</w:t>
      </w:r>
      <w:r>
        <w:rPr>
          <w:color w:val="08080A"/>
          <w:w w:val="105"/>
          <w:position w:val="2"/>
          <w:sz w:val="19"/>
        </w:rPr>
        <w:tab/>
      </w:r>
      <w:r>
        <w:rPr>
          <w:color w:val="313131"/>
          <w:w w:val="95"/>
          <w:sz w:val="20"/>
        </w:rPr>
        <w:t>,</w:t>
      </w:r>
      <w:r>
        <w:rPr>
          <w:color w:val="313131"/>
          <w:spacing w:val="18"/>
          <w:w w:val="95"/>
          <w:sz w:val="20"/>
        </w:rPr>
        <w:t xml:space="preserve"> </w:t>
      </w:r>
      <w:r>
        <w:rPr>
          <w:color w:val="08080A"/>
          <w:w w:val="95"/>
          <w:sz w:val="20"/>
        </w:rPr>
        <w:t>by</w:t>
      </w:r>
      <w:r>
        <w:rPr>
          <w:color w:val="08080A"/>
          <w:spacing w:val="-12"/>
          <w:w w:val="95"/>
          <w:sz w:val="20"/>
        </w:rPr>
        <w:t xml:space="preserve"> </w:t>
      </w:r>
      <w:r>
        <w:rPr>
          <w:color w:val="1A1A1A"/>
          <w:w w:val="95"/>
          <w:sz w:val="19"/>
        </w:rPr>
        <w:t>vote</w:t>
      </w:r>
      <w:r>
        <w:rPr>
          <w:color w:val="1A1A1A"/>
          <w:spacing w:val="-6"/>
          <w:w w:val="95"/>
          <w:sz w:val="19"/>
        </w:rPr>
        <w:t xml:space="preserve"> </w:t>
      </w:r>
      <w:r>
        <w:rPr>
          <w:color w:val="1A1A1A"/>
          <w:w w:val="95"/>
          <w:sz w:val="19"/>
        </w:rPr>
        <w:t>of.</w:t>
      </w:r>
    </w:p>
    <w:p w:rsidR="00E300A9" w:rsidRDefault="00E300A9">
      <w:pPr>
        <w:rPr>
          <w:sz w:val="19"/>
        </w:rPr>
        <w:sectPr w:rsidR="00E300A9">
          <w:type w:val="continuous"/>
          <w:pgSz w:w="12240" w:h="17280"/>
          <w:pgMar w:top="1500" w:right="400" w:bottom="280" w:left="0" w:header="0" w:footer="0" w:gutter="0"/>
          <w:cols w:num="2" w:space="720" w:equalWidth="0">
            <w:col w:w="8671" w:space="40"/>
            <w:col w:w="3129"/>
          </w:cols>
        </w:sectPr>
      </w:pPr>
    </w:p>
    <w:p w:rsidR="00E300A9" w:rsidRDefault="00E300A9">
      <w:pPr>
        <w:pStyle w:val="BodyText"/>
        <w:spacing w:before="4"/>
        <w:rPr>
          <w:sz w:val="18"/>
        </w:rPr>
      </w:pPr>
    </w:p>
    <w:p w:rsidR="00E300A9" w:rsidRDefault="006039EE">
      <w:pPr>
        <w:tabs>
          <w:tab w:val="left" w:pos="4296"/>
          <w:tab w:val="left" w:pos="5446"/>
        </w:tabs>
        <w:ind w:left="2048"/>
        <w:rPr>
          <w:sz w:val="20"/>
        </w:rPr>
      </w:pPr>
      <w:r>
        <w:rPr>
          <w:color w:val="08080A"/>
          <w:sz w:val="20"/>
          <w:u w:val="single" w:color="191919"/>
        </w:rPr>
        <w:t xml:space="preserve"> </w:t>
      </w:r>
      <w:r>
        <w:rPr>
          <w:color w:val="08080A"/>
          <w:sz w:val="20"/>
          <w:u w:val="single" w:color="191919"/>
        </w:rPr>
        <w:tab/>
      </w:r>
      <w:r>
        <w:rPr>
          <w:color w:val="08080A"/>
          <w:spacing w:val="-25"/>
          <w:sz w:val="20"/>
        </w:rPr>
        <w:t xml:space="preserve"> </w:t>
      </w:r>
      <w:r>
        <w:rPr>
          <w:color w:val="08080A"/>
          <w:sz w:val="20"/>
        </w:rPr>
        <w:t>membe</w:t>
      </w:r>
      <w:r>
        <w:rPr>
          <w:color w:val="313131"/>
          <w:sz w:val="20"/>
        </w:rPr>
        <w:t>rs</w:t>
      </w:r>
      <w:r>
        <w:rPr>
          <w:color w:val="525252"/>
          <w:sz w:val="20"/>
        </w:rPr>
        <w:t xml:space="preserve">, </w:t>
      </w:r>
      <w:r>
        <w:rPr>
          <w:color w:val="525252"/>
          <w:spacing w:val="-25"/>
          <w:sz w:val="20"/>
        </w:rPr>
        <w:t xml:space="preserve"> </w:t>
      </w:r>
      <w:r>
        <w:rPr>
          <w:color w:val="525252"/>
          <w:sz w:val="20"/>
          <w:u w:val="single" w:color="191919"/>
        </w:rPr>
        <w:t xml:space="preserve"> </w:t>
      </w:r>
      <w:r>
        <w:rPr>
          <w:color w:val="525252"/>
          <w:sz w:val="20"/>
          <w:u w:val="single" w:color="191919"/>
        </w:rPr>
        <w:tab/>
      </w:r>
    </w:p>
    <w:p w:rsidR="00E300A9" w:rsidRDefault="006039EE">
      <w:pPr>
        <w:tabs>
          <w:tab w:val="left" w:pos="1824"/>
          <w:tab w:val="left" w:pos="4757"/>
        </w:tabs>
        <w:spacing w:before="191"/>
        <w:ind w:left="356"/>
        <w:rPr>
          <w:sz w:val="20"/>
        </w:rPr>
      </w:pPr>
      <w:r>
        <w:br w:type="column"/>
      </w:r>
      <w:r>
        <w:rPr>
          <w:rFonts w:ascii="Arial"/>
          <w:color w:val="08080A"/>
        </w:rPr>
        <w:t>2</w:t>
      </w:r>
      <w:r>
        <w:rPr>
          <w:rFonts w:ascii="Arial"/>
          <w:color w:val="313131"/>
        </w:rPr>
        <w:t>_</w:t>
      </w:r>
      <w:r>
        <w:rPr>
          <w:rFonts w:ascii="Arial"/>
          <w:color w:val="313131"/>
          <w:u w:val="single" w:color="191919"/>
        </w:rPr>
        <w:t>0</w:t>
      </w:r>
      <w:r>
        <w:rPr>
          <w:rFonts w:ascii="Arial"/>
          <w:color w:val="313131"/>
          <w:u w:val="single" w:color="191919"/>
        </w:rPr>
        <w:tab/>
      </w:r>
      <w:r>
        <w:rPr>
          <w:color w:val="1A1A1A"/>
          <w:w w:val="95"/>
          <w:sz w:val="20"/>
        </w:rPr>
        <w:t>direcwrs,</w:t>
      </w:r>
      <w:r>
        <w:rPr>
          <w:color w:val="1A1A1A"/>
          <w:spacing w:val="-9"/>
          <w:w w:val="95"/>
          <w:sz w:val="20"/>
        </w:rPr>
        <w:t xml:space="preserve"> </w:t>
      </w:r>
      <w:r>
        <w:rPr>
          <w:color w:val="1A1A1A"/>
          <w:w w:val="95"/>
          <w:sz w:val="20"/>
        </w:rPr>
        <w:t>or</w:t>
      </w:r>
      <w:r>
        <w:rPr>
          <w:color w:val="1A1A1A"/>
          <w:w w:val="95"/>
          <w:sz w:val="20"/>
          <w:u w:val="single" w:color="303030"/>
        </w:rPr>
        <w:tab/>
      </w:r>
      <w:r>
        <w:rPr>
          <w:color w:val="1A1A1A"/>
          <w:sz w:val="20"/>
        </w:rPr>
        <w:t>shareholders"*,</w:t>
      </w:r>
    </w:p>
    <w:p w:rsidR="00E300A9" w:rsidRDefault="00E300A9">
      <w:pPr>
        <w:rPr>
          <w:sz w:val="20"/>
        </w:rPr>
        <w:sectPr w:rsidR="00E300A9">
          <w:type w:val="continuous"/>
          <w:pgSz w:w="12240" w:h="17280"/>
          <w:pgMar w:top="1500" w:right="400" w:bottom="280" w:left="0" w:header="0" w:footer="0" w:gutter="0"/>
          <w:cols w:num="2" w:space="720" w:equalWidth="0">
            <w:col w:w="5447" w:space="40"/>
            <w:col w:w="6353"/>
          </w:cols>
        </w:sectPr>
      </w:pPr>
    </w:p>
    <w:p w:rsidR="00E300A9" w:rsidRDefault="00E300A9">
      <w:pPr>
        <w:pStyle w:val="BodyText"/>
        <w:spacing w:before="1"/>
        <w:rPr>
          <w:sz w:val="13"/>
        </w:rPr>
      </w:pPr>
    </w:p>
    <w:p w:rsidR="00E300A9" w:rsidRDefault="006039EE">
      <w:pPr>
        <w:spacing w:before="92"/>
        <w:ind w:left="2375"/>
        <w:rPr>
          <w:sz w:val="20"/>
        </w:rPr>
      </w:pPr>
      <w:r>
        <w:rPr>
          <w:rFonts w:ascii="Arial"/>
          <w:color w:val="1A1A1A"/>
          <w:w w:val="90"/>
          <w:sz w:val="28"/>
        </w:rPr>
        <w:t>0</w:t>
      </w:r>
      <w:r>
        <w:rPr>
          <w:rFonts w:ascii="Arial"/>
          <w:color w:val="1A1A1A"/>
          <w:spacing w:val="117"/>
          <w:sz w:val="28"/>
        </w:rPr>
        <w:t xml:space="preserve"> </w:t>
      </w:r>
      <w:r>
        <w:rPr>
          <w:color w:val="1A1A1A"/>
          <w:w w:val="90"/>
          <w:sz w:val="20"/>
        </w:rPr>
        <w:t>Being</w:t>
      </w:r>
      <w:r>
        <w:rPr>
          <w:color w:val="1A1A1A"/>
          <w:spacing w:val="-9"/>
          <w:w w:val="90"/>
          <w:sz w:val="20"/>
        </w:rPr>
        <w:t xml:space="preserve"> </w:t>
      </w:r>
      <w:r>
        <w:rPr>
          <w:color w:val="1A1A1A"/>
          <w:w w:val="90"/>
          <w:sz w:val="20"/>
        </w:rPr>
        <w:t>at</w:t>
      </w:r>
      <w:r>
        <w:rPr>
          <w:color w:val="1A1A1A"/>
          <w:spacing w:val="-11"/>
          <w:w w:val="90"/>
          <w:sz w:val="20"/>
        </w:rPr>
        <w:t xml:space="preserve"> </w:t>
      </w:r>
      <w:r>
        <w:rPr>
          <w:color w:val="08080A"/>
          <w:w w:val="90"/>
          <w:sz w:val="20"/>
        </w:rPr>
        <w:t>least</w:t>
      </w:r>
      <w:r>
        <w:rPr>
          <w:color w:val="08080A"/>
          <w:spacing w:val="18"/>
          <w:w w:val="90"/>
          <w:sz w:val="20"/>
        </w:rPr>
        <w:t xml:space="preserve"> </w:t>
      </w:r>
      <w:r>
        <w:rPr>
          <w:color w:val="1A1A1A"/>
          <w:w w:val="90"/>
          <w:sz w:val="20"/>
        </w:rPr>
        <w:t>two-thirds</w:t>
      </w:r>
      <w:r>
        <w:rPr>
          <w:color w:val="1A1A1A"/>
          <w:spacing w:val="9"/>
          <w:w w:val="90"/>
          <w:sz w:val="20"/>
        </w:rPr>
        <w:t xml:space="preserve"> </w:t>
      </w:r>
      <w:r>
        <w:rPr>
          <w:color w:val="1A1A1A"/>
          <w:w w:val="90"/>
          <w:sz w:val="20"/>
        </w:rPr>
        <w:t>of</w:t>
      </w:r>
      <w:r>
        <w:rPr>
          <w:color w:val="1A1A1A"/>
          <w:spacing w:val="-7"/>
          <w:w w:val="90"/>
          <w:sz w:val="20"/>
        </w:rPr>
        <w:t xml:space="preserve"> </w:t>
      </w:r>
      <w:r>
        <w:rPr>
          <w:color w:val="1A1A1A"/>
          <w:w w:val="90"/>
          <w:sz w:val="19"/>
        </w:rPr>
        <w:t>its</w:t>
      </w:r>
      <w:r>
        <w:rPr>
          <w:color w:val="1A1A1A"/>
          <w:spacing w:val="1"/>
          <w:w w:val="90"/>
          <w:sz w:val="19"/>
        </w:rPr>
        <w:t xml:space="preserve"> </w:t>
      </w:r>
      <w:r>
        <w:rPr>
          <w:color w:val="1A1A1A"/>
          <w:w w:val="90"/>
          <w:sz w:val="20"/>
        </w:rPr>
        <w:t>members</w:t>
      </w:r>
      <w:r>
        <w:rPr>
          <w:color w:val="1A1A1A"/>
          <w:spacing w:val="11"/>
          <w:w w:val="90"/>
          <w:sz w:val="20"/>
        </w:rPr>
        <w:t xml:space="preserve"> </w:t>
      </w:r>
      <w:r>
        <w:rPr>
          <w:color w:val="1A1A1A"/>
          <w:w w:val="90"/>
          <w:sz w:val="20"/>
        </w:rPr>
        <w:t>legally</w:t>
      </w:r>
      <w:r>
        <w:rPr>
          <w:color w:val="1A1A1A"/>
          <w:spacing w:val="-4"/>
          <w:w w:val="90"/>
          <w:sz w:val="20"/>
        </w:rPr>
        <w:t xml:space="preserve"> </w:t>
      </w:r>
      <w:r>
        <w:rPr>
          <w:color w:val="1A1A1A"/>
          <w:w w:val="90"/>
          <w:sz w:val="20"/>
        </w:rPr>
        <w:t>qualified</w:t>
      </w:r>
      <w:r>
        <w:rPr>
          <w:color w:val="1A1A1A"/>
          <w:spacing w:val="29"/>
          <w:w w:val="90"/>
          <w:sz w:val="20"/>
        </w:rPr>
        <w:t xml:space="preserve"> </w:t>
      </w:r>
      <w:r>
        <w:rPr>
          <w:color w:val="1A1A1A"/>
          <w:w w:val="90"/>
          <w:sz w:val="20"/>
        </w:rPr>
        <w:t>to</w:t>
      </w:r>
      <w:r>
        <w:rPr>
          <w:color w:val="1A1A1A"/>
          <w:spacing w:val="1"/>
          <w:w w:val="90"/>
          <w:sz w:val="20"/>
        </w:rPr>
        <w:t xml:space="preserve"> </w:t>
      </w:r>
      <w:r>
        <w:rPr>
          <w:color w:val="1A1A1A"/>
          <w:w w:val="90"/>
          <w:sz w:val="20"/>
        </w:rPr>
        <w:t>vott:</w:t>
      </w:r>
      <w:r>
        <w:rPr>
          <w:color w:val="1A1A1A"/>
          <w:spacing w:val="2"/>
          <w:w w:val="90"/>
          <w:sz w:val="20"/>
        </w:rPr>
        <w:t xml:space="preserve"> </w:t>
      </w:r>
      <w:r>
        <w:rPr>
          <w:color w:val="1A1A1A"/>
          <w:w w:val="90"/>
          <w:sz w:val="20"/>
        </w:rPr>
        <w:t>in</w:t>
      </w:r>
      <w:r>
        <w:rPr>
          <w:color w:val="1A1A1A"/>
          <w:spacing w:val="8"/>
          <w:w w:val="90"/>
          <w:sz w:val="20"/>
        </w:rPr>
        <w:t xml:space="preserve"> </w:t>
      </w:r>
      <w:r>
        <w:rPr>
          <w:color w:val="313131"/>
          <w:w w:val="90"/>
          <w:sz w:val="20"/>
        </w:rPr>
        <w:t>meetings</w:t>
      </w:r>
      <w:r>
        <w:rPr>
          <w:color w:val="313131"/>
          <w:spacing w:val="10"/>
          <w:w w:val="90"/>
          <w:sz w:val="20"/>
        </w:rPr>
        <w:t xml:space="preserve"> </w:t>
      </w:r>
      <w:r>
        <w:rPr>
          <w:color w:val="1A1A1A"/>
          <w:w w:val="90"/>
          <w:sz w:val="20"/>
        </w:rPr>
        <w:t>of</w:t>
      </w:r>
      <w:r>
        <w:rPr>
          <w:color w:val="1A1A1A"/>
          <w:spacing w:val="-18"/>
          <w:w w:val="90"/>
          <w:sz w:val="20"/>
        </w:rPr>
        <w:t xml:space="preserve"> </w:t>
      </w:r>
      <w:r>
        <w:rPr>
          <w:color w:val="1A1A1A"/>
          <w:w w:val="90"/>
          <w:sz w:val="20"/>
        </w:rPr>
        <w:t>the</w:t>
      </w:r>
      <w:r>
        <w:rPr>
          <w:color w:val="1A1A1A"/>
          <w:spacing w:val="-3"/>
          <w:w w:val="90"/>
          <w:sz w:val="20"/>
        </w:rPr>
        <w:t xml:space="preserve"> </w:t>
      </w:r>
      <w:r>
        <w:rPr>
          <w:color w:val="1A1A1A"/>
          <w:w w:val="90"/>
          <w:sz w:val="20"/>
        </w:rPr>
        <w:t>corporation;</w:t>
      </w:r>
      <w:r>
        <w:rPr>
          <w:color w:val="1A1A1A"/>
          <w:spacing w:val="12"/>
          <w:w w:val="90"/>
          <w:sz w:val="20"/>
        </w:rPr>
        <w:t xml:space="preserve"> </w:t>
      </w:r>
      <w:r>
        <w:rPr>
          <w:color w:val="1A1A1A"/>
          <w:w w:val="90"/>
          <w:sz w:val="20"/>
        </w:rPr>
        <w:t>OR</w:t>
      </w:r>
    </w:p>
    <w:p w:rsidR="00E300A9" w:rsidRDefault="006039EE">
      <w:pPr>
        <w:spacing w:before="182" w:line="230" w:lineRule="auto"/>
        <w:ind w:left="2661" w:right="1753" w:hanging="281"/>
        <w:rPr>
          <w:sz w:val="20"/>
        </w:rPr>
      </w:pPr>
      <w:r>
        <w:rPr>
          <w:color w:val="1A1A1A"/>
          <w:w w:val="90"/>
          <w:sz w:val="29"/>
        </w:rPr>
        <w:t xml:space="preserve">Ill </w:t>
      </w:r>
      <w:r>
        <w:rPr>
          <w:color w:val="1A1A1A"/>
          <w:w w:val="90"/>
          <w:sz w:val="20"/>
        </w:rPr>
        <w:t xml:space="preserve">Being at </w:t>
      </w:r>
      <w:r>
        <w:rPr>
          <w:color w:val="08080A"/>
          <w:w w:val="90"/>
          <w:sz w:val="20"/>
        </w:rPr>
        <w:t>le</w:t>
      </w:r>
      <w:r>
        <w:rPr>
          <w:color w:val="313131"/>
          <w:w w:val="90"/>
          <w:sz w:val="20"/>
        </w:rPr>
        <w:t xml:space="preserve">ast </w:t>
      </w:r>
      <w:r>
        <w:rPr>
          <w:color w:val="1A1A1A"/>
          <w:w w:val="90"/>
          <w:sz w:val="19"/>
        </w:rPr>
        <w:t xml:space="preserve">two-thirds </w:t>
      </w:r>
      <w:r>
        <w:rPr>
          <w:color w:val="1A1A1A"/>
          <w:w w:val="90"/>
          <w:sz w:val="20"/>
        </w:rPr>
        <w:t xml:space="preserve">of </w:t>
      </w:r>
      <w:r>
        <w:rPr>
          <w:color w:val="1A1A1A"/>
          <w:w w:val="90"/>
          <w:sz w:val="19"/>
        </w:rPr>
        <w:t xml:space="preserve">its </w:t>
      </w:r>
      <w:r>
        <w:rPr>
          <w:color w:val="1A1A1A"/>
          <w:w w:val="90"/>
          <w:sz w:val="20"/>
        </w:rPr>
        <w:t>directors</w:t>
      </w:r>
      <w:r>
        <w:rPr>
          <w:color w:val="1A1A1A"/>
          <w:spacing w:val="1"/>
          <w:w w:val="90"/>
          <w:sz w:val="20"/>
        </w:rPr>
        <w:t xml:space="preserve"> </w:t>
      </w:r>
      <w:r>
        <w:rPr>
          <w:color w:val="313131"/>
          <w:w w:val="90"/>
          <w:sz w:val="20"/>
        </w:rPr>
        <w:t xml:space="preserve">where </w:t>
      </w:r>
      <w:r>
        <w:rPr>
          <w:color w:val="1A1A1A"/>
          <w:w w:val="90"/>
          <w:sz w:val="20"/>
        </w:rPr>
        <w:t>there are no members</w:t>
      </w:r>
      <w:r>
        <w:rPr>
          <w:color w:val="1A1A1A"/>
          <w:spacing w:val="1"/>
          <w:w w:val="90"/>
          <w:sz w:val="20"/>
        </w:rPr>
        <w:t xml:space="preserve"> </w:t>
      </w:r>
      <w:r>
        <w:rPr>
          <w:color w:val="1A1A1A"/>
          <w:w w:val="90"/>
          <w:sz w:val="20"/>
        </w:rPr>
        <w:t>pursuant</w:t>
      </w:r>
      <w:r>
        <w:rPr>
          <w:color w:val="1A1A1A"/>
          <w:spacing w:val="1"/>
          <w:w w:val="90"/>
          <w:sz w:val="20"/>
        </w:rPr>
        <w:t xml:space="preserve"> </w:t>
      </w:r>
      <w:r>
        <w:rPr>
          <w:color w:val="1A1A1A"/>
          <w:w w:val="90"/>
          <w:sz w:val="16"/>
        </w:rPr>
        <w:t>to</w:t>
      </w:r>
      <w:r>
        <w:rPr>
          <w:color w:val="1A1A1A"/>
          <w:spacing w:val="1"/>
          <w:w w:val="90"/>
          <w:sz w:val="16"/>
        </w:rPr>
        <w:t xml:space="preserve"> </w:t>
      </w:r>
      <w:r>
        <w:rPr>
          <w:color w:val="313131"/>
          <w:w w:val="90"/>
          <w:sz w:val="20"/>
        </w:rPr>
        <w:t>General</w:t>
      </w:r>
      <w:r>
        <w:rPr>
          <w:color w:val="313131"/>
          <w:spacing w:val="1"/>
          <w:w w:val="90"/>
          <w:sz w:val="20"/>
        </w:rPr>
        <w:t xml:space="preserve"> </w:t>
      </w:r>
      <w:r>
        <w:rPr>
          <w:color w:val="1A1A1A"/>
          <w:w w:val="90"/>
          <w:sz w:val="20"/>
        </w:rPr>
        <w:t>Laws,</w:t>
      </w:r>
      <w:r>
        <w:rPr>
          <w:color w:val="1A1A1A"/>
          <w:spacing w:val="-42"/>
          <w:w w:val="90"/>
          <w:sz w:val="20"/>
        </w:rPr>
        <w:t xml:space="preserve"> </w:t>
      </w:r>
      <w:r>
        <w:rPr>
          <w:color w:val="1A1A1A"/>
          <w:sz w:val="20"/>
        </w:rPr>
        <w:t>Chapter</w:t>
      </w:r>
      <w:r>
        <w:rPr>
          <w:color w:val="1A1A1A"/>
          <w:spacing w:val="-7"/>
          <w:sz w:val="20"/>
        </w:rPr>
        <w:t xml:space="preserve"> </w:t>
      </w:r>
      <w:r>
        <w:rPr>
          <w:color w:val="1A1A1A"/>
          <w:sz w:val="20"/>
        </w:rPr>
        <w:t>180,</w:t>
      </w:r>
      <w:r>
        <w:rPr>
          <w:color w:val="1A1A1A"/>
          <w:spacing w:val="-26"/>
          <w:sz w:val="20"/>
        </w:rPr>
        <w:t xml:space="preserve"> </w:t>
      </w:r>
      <w:r>
        <w:rPr>
          <w:color w:val="1A1A1A"/>
          <w:sz w:val="20"/>
        </w:rPr>
        <w:t>Section</w:t>
      </w:r>
      <w:r>
        <w:rPr>
          <w:color w:val="1A1A1A"/>
          <w:spacing w:val="-11"/>
          <w:sz w:val="20"/>
        </w:rPr>
        <w:t xml:space="preserve"> </w:t>
      </w:r>
      <w:r>
        <w:rPr>
          <w:color w:val="1A1A1A"/>
          <w:sz w:val="20"/>
        </w:rPr>
        <w:t>3;</w:t>
      </w:r>
      <w:r>
        <w:rPr>
          <w:color w:val="1A1A1A"/>
          <w:spacing w:val="-19"/>
          <w:sz w:val="20"/>
        </w:rPr>
        <w:t xml:space="preserve"> </w:t>
      </w:r>
      <w:r>
        <w:rPr>
          <w:color w:val="1A1A1A"/>
          <w:sz w:val="20"/>
        </w:rPr>
        <w:t>OR</w:t>
      </w:r>
    </w:p>
    <w:p w:rsidR="00E300A9" w:rsidRDefault="00E300A9">
      <w:pPr>
        <w:pStyle w:val="BodyText"/>
        <w:spacing w:before="1"/>
        <w:rPr>
          <w:sz w:val="19"/>
        </w:rPr>
      </w:pPr>
    </w:p>
    <w:p w:rsidR="00E300A9" w:rsidRDefault="006039EE">
      <w:pPr>
        <w:spacing w:line="237" w:lineRule="auto"/>
        <w:ind w:left="2666" w:right="777" w:hanging="291"/>
        <w:rPr>
          <w:sz w:val="20"/>
        </w:rPr>
      </w:pPr>
      <w:r>
        <w:rPr>
          <w:rFonts w:ascii="Arial"/>
          <w:color w:val="1A1A1A"/>
          <w:spacing w:val="-1"/>
          <w:w w:val="95"/>
          <w:sz w:val="27"/>
        </w:rPr>
        <w:t>0</w:t>
      </w:r>
      <w:r>
        <w:rPr>
          <w:rFonts w:ascii="Arial"/>
          <w:color w:val="1A1A1A"/>
          <w:spacing w:val="48"/>
          <w:w w:val="95"/>
          <w:sz w:val="27"/>
        </w:rPr>
        <w:t xml:space="preserve"> </w:t>
      </w:r>
      <w:r>
        <w:rPr>
          <w:color w:val="1A1A1A"/>
          <w:w w:val="95"/>
        </w:rPr>
        <w:t>In</w:t>
      </w:r>
      <w:r>
        <w:rPr>
          <w:color w:val="1A1A1A"/>
          <w:spacing w:val="-22"/>
          <w:w w:val="95"/>
        </w:rPr>
        <w:t xml:space="preserve"> </w:t>
      </w:r>
      <w:r>
        <w:rPr>
          <w:color w:val="1A1A1A"/>
          <w:w w:val="95"/>
          <w:sz w:val="20"/>
        </w:rPr>
        <w:t>the</w:t>
      </w:r>
      <w:r>
        <w:rPr>
          <w:color w:val="1A1A1A"/>
          <w:spacing w:val="-16"/>
          <w:w w:val="95"/>
          <w:sz w:val="20"/>
        </w:rPr>
        <w:t xml:space="preserve"> </w:t>
      </w:r>
      <w:r>
        <w:rPr>
          <w:color w:val="313131"/>
          <w:w w:val="95"/>
          <w:sz w:val="20"/>
        </w:rPr>
        <w:t>case</w:t>
      </w:r>
      <w:r>
        <w:rPr>
          <w:color w:val="313131"/>
          <w:spacing w:val="-14"/>
          <w:w w:val="95"/>
          <w:sz w:val="20"/>
        </w:rPr>
        <w:t xml:space="preserve"> </w:t>
      </w:r>
      <w:r>
        <w:rPr>
          <w:color w:val="313131"/>
          <w:w w:val="95"/>
          <w:sz w:val="20"/>
        </w:rPr>
        <w:t>of</w:t>
      </w:r>
      <w:r>
        <w:rPr>
          <w:color w:val="313131"/>
          <w:spacing w:val="-21"/>
          <w:w w:val="95"/>
          <w:sz w:val="20"/>
        </w:rPr>
        <w:t xml:space="preserve"> </w:t>
      </w:r>
      <w:r>
        <w:rPr>
          <w:color w:val="313131"/>
          <w:w w:val="95"/>
          <w:sz w:val="20"/>
        </w:rPr>
        <w:t>a</w:t>
      </w:r>
      <w:r>
        <w:rPr>
          <w:color w:val="313131"/>
          <w:spacing w:val="-15"/>
          <w:w w:val="95"/>
          <w:sz w:val="20"/>
        </w:rPr>
        <w:t xml:space="preserve"> </w:t>
      </w:r>
      <w:r>
        <w:rPr>
          <w:color w:val="1A1A1A"/>
          <w:w w:val="95"/>
          <w:sz w:val="20"/>
        </w:rPr>
        <w:t>corporation</w:t>
      </w:r>
      <w:r>
        <w:rPr>
          <w:color w:val="1A1A1A"/>
          <w:spacing w:val="13"/>
          <w:w w:val="95"/>
          <w:sz w:val="20"/>
        </w:rPr>
        <w:t xml:space="preserve"> </w:t>
      </w:r>
      <w:r>
        <w:rPr>
          <w:color w:val="313131"/>
          <w:w w:val="95"/>
          <w:sz w:val="20"/>
        </w:rPr>
        <w:t>ha</w:t>
      </w:r>
      <w:r>
        <w:rPr>
          <w:color w:val="08080A"/>
          <w:w w:val="95"/>
          <w:sz w:val="20"/>
        </w:rPr>
        <w:t>ving</w:t>
      </w:r>
      <w:r>
        <w:rPr>
          <w:color w:val="1A1A1A"/>
          <w:w w:val="95"/>
          <w:sz w:val="20"/>
        </w:rPr>
        <w:t>capital</w:t>
      </w:r>
      <w:r>
        <w:rPr>
          <w:color w:val="1A1A1A"/>
          <w:spacing w:val="-11"/>
          <w:w w:val="95"/>
          <w:sz w:val="20"/>
        </w:rPr>
        <w:t xml:space="preserve"> </w:t>
      </w:r>
      <w:r>
        <w:rPr>
          <w:color w:val="313131"/>
          <w:w w:val="95"/>
          <w:sz w:val="20"/>
        </w:rPr>
        <w:t>stock,</w:t>
      </w:r>
      <w:r>
        <w:rPr>
          <w:color w:val="313131"/>
          <w:spacing w:val="-20"/>
          <w:w w:val="95"/>
          <w:sz w:val="20"/>
        </w:rPr>
        <w:t xml:space="preserve"> </w:t>
      </w:r>
      <w:r>
        <w:rPr>
          <w:rFonts w:ascii="Arial"/>
          <w:color w:val="1A1A1A"/>
          <w:w w:val="95"/>
          <w:sz w:val="20"/>
        </w:rPr>
        <w:t>by</w:t>
      </w:r>
      <w:r>
        <w:rPr>
          <w:rFonts w:ascii="Arial"/>
          <w:color w:val="1A1A1A"/>
          <w:spacing w:val="-29"/>
          <w:w w:val="95"/>
          <w:sz w:val="20"/>
        </w:rPr>
        <w:t xml:space="preserve"> </w:t>
      </w:r>
      <w:r>
        <w:rPr>
          <w:color w:val="1A1A1A"/>
          <w:w w:val="95"/>
          <w:sz w:val="20"/>
        </w:rPr>
        <w:t>die</w:t>
      </w:r>
      <w:r>
        <w:rPr>
          <w:color w:val="1A1A1A"/>
          <w:spacing w:val="-1"/>
          <w:w w:val="95"/>
          <w:sz w:val="20"/>
        </w:rPr>
        <w:t xml:space="preserve"> </w:t>
      </w:r>
      <w:r>
        <w:rPr>
          <w:color w:val="08080A"/>
          <w:w w:val="95"/>
          <w:sz w:val="20"/>
        </w:rPr>
        <w:t>ho</w:t>
      </w:r>
      <w:r>
        <w:rPr>
          <w:color w:val="313131"/>
          <w:w w:val="95"/>
          <w:sz w:val="20"/>
        </w:rPr>
        <w:t>lders</w:t>
      </w:r>
      <w:r>
        <w:rPr>
          <w:color w:val="313131"/>
          <w:spacing w:val="-19"/>
          <w:w w:val="95"/>
          <w:sz w:val="20"/>
        </w:rPr>
        <w:t xml:space="preserve"> </w:t>
      </w:r>
      <w:r>
        <w:rPr>
          <w:color w:val="1A1A1A"/>
          <w:w w:val="95"/>
          <w:sz w:val="20"/>
        </w:rPr>
        <w:t>ofat</w:t>
      </w:r>
      <w:r>
        <w:rPr>
          <w:color w:val="1A1A1A"/>
          <w:spacing w:val="-12"/>
          <w:w w:val="95"/>
          <w:sz w:val="20"/>
        </w:rPr>
        <w:t xml:space="preserve"> </w:t>
      </w:r>
      <w:r>
        <w:rPr>
          <w:color w:val="1A1A1A"/>
          <w:w w:val="95"/>
          <w:sz w:val="20"/>
        </w:rPr>
        <w:t>least</w:t>
      </w:r>
      <w:r>
        <w:rPr>
          <w:color w:val="1A1A1A"/>
          <w:spacing w:val="-2"/>
          <w:w w:val="95"/>
          <w:sz w:val="20"/>
        </w:rPr>
        <w:t xml:space="preserve"> </w:t>
      </w:r>
      <w:r>
        <w:rPr>
          <w:color w:val="1A1A1A"/>
          <w:w w:val="95"/>
          <w:sz w:val="20"/>
        </w:rPr>
        <w:t>two-thirds</w:t>
      </w:r>
      <w:r>
        <w:rPr>
          <w:color w:val="1A1A1A"/>
          <w:spacing w:val="-15"/>
          <w:w w:val="95"/>
          <w:sz w:val="20"/>
        </w:rPr>
        <w:t xml:space="preserve"> </w:t>
      </w:r>
      <w:r>
        <w:rPr>
          <w:color w:val="1A1A1A"/>
          <w:w w:val="95"/>
          <w:sz w:val="20"/>
        </w:rPr>
        <w:t>of</w:t>
      </w:r>
      <w:r>
        <w:rPr>
          <w:color w:val="1A1A1A"/>
          <w:spacing w:val="-12"/>
          <w:w w:val="95"/>
          <w:sz w:val="20"/>
        </w:rPr>
        <w:t xml:space="preserve"> </w:t>
      </w:r>
      <w:r>
        <w:rPr>
          <w:i/>
          <w:color w:val="1A1A1A"/>
          <w:w w:val="95"/>
          <w:sz w:val="20"/>
        </w:rPr>
        <w:t>the</w:t>
      </w:r>
      <w:r>
        <w:rPr>
          <w:i/>
          <w:color w:val="1A1A1A"/>
          <w:spacing w:val="-14"/>
          <w:w w:val="95"/>
          <w:sz w:val="20"/>
        </w:rPr>
        <w:t xml:space="preserve"> </w:t>
      </w:r>
      <w:r>
        <w:rPr>
          <w:color w:val="1A1A1A"/>
          <w:w w:val="95"/>
          <w:sz w:val="20"/>
        </w:rPr>
        <w:t>capiral</w:t>
      </w:r>
      <w:r>
        <w:rPr>
          <w:color w:val="1A1A1A"/>
          <w:spacing w:val="-8"/>
          <w:w w:val="95"/>
          <w:sz w:val="20"/>
        </w:rPr>
        <w:t xml:space="preserve"> </w:t>
      </w:r>
      <w:r>
        <w:rPr>
          <w:color w:val="1A1A1A"/>
          <w:w w:val="95"/>
          <w:sz w:val="20"/>
        </w:rPr>
        <w:t>stock</w:t>
      </w:r>
      <w:r>
        <w:rPr>
          <w:color w:val="1A1A1A"/>
          <w:spacing w:val="-11"/>
          <w:w w:val="95"/>
          <w:sz w:val="20"/>
        </w:rPr>
        <w:t xml:space="preserve"> </w:t>
      </w:r>
      <w:r>
        <w:rPr>
          <w:color w:val="1A1A1A"/>
          <w:w w:val="95"/>
          <w:sz w:val="20"/>
        </w:rPr>
        <w:t>having</w:t>
      </w:r>
      <w:r>
        <w:rPr>
          <w:color w:val="1A1A1A"/>
          <w:spacing w:val="1"/>
          <w:w w:val="95"/>
          <w:sz w:val="20"/>
        </w:rPr>
        <w:t xml:space="preserve"> </w:t>
      </w:r>
      <w:r>
        <w:rPr>
          <w:color w:val="1A1A1A"/>
          <w:sz w:val="20"/>
        </w:rPr>
        <w:t>the</w:t>
      </w:r>
      <w:r>
        <w:rPr>
          <w:color w:val="1A1A1A"/>
          <w:spacing w:val="-25"/>
          <w:sz w:val="20"/>
        </w:rPr>
        <w:t xml:space="preserve"> </w:t>
      </w:r>
      <w:r>
        <w:rPr>
          <w:color w:val="1A1A1A"/>
          <w:sz w:val="20"/>
        </w:rPr>
        <w:t>right</w:t>
      </w:r>
      <w:r>
        <w:rPr>
          <w:color w:val="1A1A1A"/>
          <w:spacing w:val="-4"/>
          <w:sz w:val="20"/>
        </w:rPr>
        <w:t xml:space="preserve"> </w:t>
      </w:r>
      <w:r>
        <w:rPr>
          <w:color w:val="313131"/>
          <w:sz w:val="20"/>
        </w:rPr>
        <w:t>to</w:t>
      </w:r>
      <w:r>
        <w:rPr>
          <w:color w:val="313131"/>
          <w:spacing w:val="-16"/>
          <w:sz w:val="20"/>
        </w:rPr>
        <w:t xml:space="preserve"> </w:t>
      </w:r>
      <w:r>
        <w:rPr>
          <w:color w:val="1A1A1A"/>
          <w:sz w:val="20"/>
        </w:rPr>
        <w:t>vote</w:t>
      </w:r>
      <w:r>
        <w:rPr>
          <w:color w:val="1A1A1A"/>
          <w:spacing w:val="-11"/>
          <w:sz w:val="20"/>
        </w:rPr>
        <w:t xml:space="preserve"> </w:t>
      </w:r>
      <w:r>
        <w:rPr>
          <w:color w:val="1A1A1A"/>
          <w:sz w:val="20"/>
        </w:rPr>
        <w:t>therein.</w:t>
      </w:r>
    </w:p>
    <w:p w:rsidR="00E300A9" w:rsidRDefault="00E300A9">
      <w:pPr>
        <w:pStyle w:val="BodyText"/>
        <w:spacing w:before="10"/>
        <w:rPr>
          <w:sz w:val="11"/>
        </w:rPr>
      </w:pPr>
    </w:p>
    <w:p w:rsidR="00E300A9" w:rsidRDefault="006039EE">
      <w:pPr>
        <w:spacing w:before="102" w:line="230" w:lineRule="auto"/>
        <w:ind w:left="2070" w:right="673" w:firstLine="6"/>
        <w:rPr>
          <w:rFonts w:ascii="Arial"/>
          <w:sz w:val="21"/>
        </w:rPr>
      </w:pPr>
      <w:r>
        <w:rPr>
          <w:rFonts w:ascii="Arial"/>
          <w:color w:val="1A1A1A"/>
          <w:w w:val="90"/>
          <w:sz w:val="21"/>
        </w:rPr>
        <w:t>Artide II:</w:t>
      </w:r>
      <w:r>
        <w:rPr>
          <w:rFonts w:ascii="Arial"/>
          <w:color w:val="1A1A1A"/>
          <w:spacing w:val="1"/>
          <w:w w:val="90"/>
          <w:sz w:val="21"/>
        </w:rPr>
        <w:t xml:space="preserve"> </w:t>
      </w:r>
      <w:r>
        <w:rPr>
          <w:rFonts w:ascii="Arial"/>
          <w:color w:val="08080A"/>
          <w:w w:val="90"/>
          <w:sz w:val="21"/>
        </w:rPr>
        <w:t xml:space="preserve">The </w:t>
      </w:r>
      <w:r>
        <w:rPr>
          <w:rFonts w:ascii="Arial"/>
          <w:color w:val="1A1A1A"/>
          <w:w w:val="90"/>
          <w:sz w:val="21"/>
        </w:rPr>
        <w:t xml:space="preserve">corporation </w:t>
      </w:r>
      <w:r>
        <w:rPr>
          <w:rFonts w:ascii="Arial"/>
          <w:color w:val="08080A"/>
          <w:w w:val="90"/>
          <w:sz w:val="21"/>
        </w:rPr>
        <w:t xml:space="preserve">is </w:t>
      </w:r>
      <w:r>
        <w:rPr>
          <w:rFonts w:ascii="Arial"/>
          <w:color w:val="1A1A1A"/>
          <w:w w:val="90"/>
          <w:sz w:val="21"/>
        </w:rPr>
        <w:t xml:space="preserve">organized and </w:t>
      </w:r>
      <w:r>
        <w:rPr>
          <w:rFonts w:ascii="Arial"/>
          <w:color w:val="313131"/>
          <w:w w:val="90"/>
          <w:sz w:val="21"/>
        </w:rPr>
        <w:t>sha</w:t>
      </w:r>
      <w:r>
        <w:rPr>
          <w:rFonts w:ascii="Arial"/>
          <w:color w:val="08080A"/>
          <w:w w:val="90"/>
          <w:sz w:val="21"/>
        </w:rPr>
        <w:t xml:space="preserve">ll </w:t>
      </w:r>
      <w:r>
        <w:rPr>
          <w:color w:val="1A1A1A"/>
          <w:w w:val="90"/>
          <w:sz w:val="21"/>
        </w:rPr>
        <w:t xml:space="preserve">be </w:t>
      </w:r>
      <w:r>
        <w:rPr>
          <w:rFonts w:ascii="Arial"/>
          <w:color w:val="1A1A1A"/>
          <w:w w:val="90"/>
          <w:sz w:val="21"/>
        </w:rPr>
        <w:t>operated exclusively</w:t>
      </w:r>
      <w:r>
        <w:rPr>
          <w:rFonts w:ascii="Arial"/>
          <w:color w:val="1A1A1A"/>
          <w:spacing w:val="1"/>
          <w:w w:val="90"/>
          <w:sz w:val="21"/>
        </w:rPr>
        <w:t xml:space="preserve"> </w:t>
      </w:r>
      <w:r>
        <w:rPr>
          <w:rFonts w:ascii="Arial"/>
          <w:color w:val="1A1A1A"/>
          <w:w w:val="90"/>
          <w:sz w:val="21"/>
        </w:rPr>
        <w:t>for charitable,</w:t>
      </w:r>
      <w:r>
        <w:rPr>
          <w:rFonts w:ascii="Arial"/>
          <w:color w:val="1A1A1A"/>
          <w:spacing w:val="1"/>
          <w:w w:val="90"/>
          <w:sz w:val="21"/>
        </w:rPr>
        <w:t xml:space="preserve"> </w:t>
      </w:r>
      <w:r>
        <w:rPr>
          <w:rFonts w:ascii="Arial"/>
          <w:color w:val="1A1A1A"/>
          <w:w w:val="90"/>
          <w:sz w:val="21"/>
        </w:rPr>
        <w:t>scientific, and</w:t>
      </w:r>
      <w:r>
        <w:rPr>
          <w:rFonts w:ascii="Arial"/>
          <w:color w:val="1A1A1A"/>
          <w:spacing w:val="1"/>
          <w:w w:val="90"/>
          <w:sz w:val="21"/>
        </w:rPr>
        <w:t xml:space="preserve"> </w:t>
      </w:r>
      <w:r>
        <w:rPr>
          <w:rFonts w:ascii="Arial"/>
          <w:color w:val="1A1A1A"/>
          <w:w w:val="90"/>
          <w:sz w:val="21"/>
        </w:rPr>
        <w:t xml:space="preserve">educational </w:t>
      </w:r>
      <w:r>
        <w:rPr>
          <w:rFonts w:ascii="Arial"/>
          <w:color w:val="08080A"/>
          <w:w w:val="90"/>
          <w:sz w:val="21"/>
        </w:rPr>
        <w:t xml:space="preserve">purposes </w:t>
      </w:r>
      <w:r>
        <w:rPr>
          <w:rFonts w:ascii="Arial"/>
          <w:color w:val="1A1A1A"/>
          <w:w w:val="90"/>
          <w:sz w:val="21"/>
        </w:rPr>
        <w:t xml:space="preserve">Within the </w:t>
      </w:r>
      <w:r>
        <w:rPr>
          <w:rFonts w:ascii="Arial"/>
          <w:color w:val="08080A"/>
          <w:w w:val="90"/>
          <w:sz w:val="21"/>
        </w:rPr>
        <w:t xml:space="preserve">meaning </w:t>
      </w:r>
      <w:r>
        <w:rPr>
          <w:rFonts w:ascii="Arial"/>
          <w:color w:val="1A1A1A"/>
          <w:w w:val="90"/>
          <w:sz w:val="21"/>
        </w:rPr>
        <w:t>of Section 501</w:t>
      </w:r>
      <w:r>
        <w:rPr>
          <w:rFonts w:ascii="Arial"/>
          <w:color w:val="08080A"/>
          <w:w w:val="90"/>
          <w:sz w:val="21"/>
        </w:rPr>
        <w:t xml:space="preserve">(c)(3) </w:t>
      </w:r>
      <w:r>
        <w:rPr>
          <w:rFonts w:ascii="Arial"/>
          <w:color w:val="1A1A1A"/>
          <w:w w:val="90"/>
          <w:sz w:val="21"/>
        </w:rPr>
        <w:t xml:space="preserve">of </w:t>
      </w:r>
      <w:r>
        <w:rPr>
          <w:rFonts w:ascii="Arial"/>
          <w:color w:val="08080A"/>
          <w:w w:val="90"/>
          <w:sz w:val="21"/>
        </w:rPr>
        <w:t xml:space="preserve">the Internal </w:t>
      </w:r>
      <w:r>
        <w:rPr>
          <w:rFonts w:ascii="Arial"/>
          <w:color w:val="1A1A1A"/>
          <w:w w:val="90"/>
          <w:sz w:val="21"/>
        </w:rPr>
        <w:t xml:space="preserve">Revenue Code of </w:t>
      </w:r>
      <w:r>
        <w:rPr>
          <w:rFonts w:ascii="Arial"/>
          <w:color w:val="08080A"/>
          <w:w w:val="90"/>
          <w:sz w:val="21"/>
        </w:rPr>
        <w:t xml:space="preserve">1986, </w:t>
      </w:r>
      <w:r>
        <w:rPr>
          <w:rFonts w:ascii="Arial"/>
          <w:color w:val="1A1A1A"/>
          <w:w w:val="90"/>
          <w:sz w:val="21"/>
        </w:rPr>
        <w:t>as</w:t>
      </w:r>
      <w:r>
        <w:rPr>
          <w:rFonts w:ascii="Arial"/>
          <w:color w:val="1A1A1A"/>
          <w:spacing w:val="1"/>
          <w:w w:val="90"/>
          <w:sz w:val="21"/>
        </w:rPr>
        <w:t xml:space="preserve"> </w:t>
      </w:r>
      <w:r>
        <w:rPr>
          <w:rFonts w:ascii="Arial"/>
          <w:color w:val="1A1A1A"/>
          <w:w w:val="95"/>
          <w:sz w:val="20"/>
        </w:rPr>
        <w:t>amended</w:t>
      </w:r>
      <w:r>
        <w:rPr>
          <w:rFonts w:ascii="Arial"/>
          <w:color w:val="1A1A1A"/>
          <w:spacing w:val="-14"/>
          <w:w w:val="95"/>
          <w:sz w:val="20"/>
        </w:rPr>
        <w:t xml:space="preserve"> </w:t>
      </w:r>
      <w:r>
        <w:rPr>
          <w:rFonts w:ascii="Arial"/>
          <w:color w:val="1A1A1A"/>
          <w:w w:val="95"/>
          <w:sz w:val="20"/>
        </w:rPr>
        <w:t>(the</w:t>
      </w:r>
      <w:r>
        <w:rPr>
          <w:rFonts w:ascii="Arial"/>
          <w:color w:val="1A1A1A"/>
          <w:spacing w:val="-18"/>
          <w:w w:val="95"/>
          <w:sz w:val="20"/>
        </w:rPr>
        <w:t xml:space="preserve"> </w:t>
      </w:r>
      <w:r>
        <w:rPr>
          <w:rFonts w:ascii="Arial"/>
          <w:color w:val="313131"/>
          <w:w w:val="95"/>
          <w:sz w:val="20"/>
        </w:rPr>
        <w:t>NCo</w:t>
      </w:r>
      <w:r>
        <w:rPr>
          <w:rFonts w:ascii="Arial"/>
          <w:color w:val="313131"/>
          <w:spacing w:val="34"/>
          <w:w w:val="95"/>
          <w:sz w:val="20"/>
        </w:rPr>
        <w:t xml:space="preserve"> </w:t>
      </w:r>
      <w:r>
        <w:rPr>
          <w:rFonts w:ascii="Arial"/>
          <w:color w:val="313131"/>
          <w:w w:val="95"/>
          <w:sz w:val="20"/>
        </w:rPr>
        <w:t>de")</w:t>
      </w:r>
      <w:r>
        <w:rPr>
          <w:rFonts w:ascii="Arial"/>
          <w:color w:val="08080A"/>
          <w:w w:val="95"/>
          <w:sz w:val="20"/>
        </w:rPr>
        <w:t>,</w:t>
      </w:r>
      <w:r>
        <w:rPr>
          <w:rFonts w:ascii="Arial"/>
          <w:color w:val="08080A"/>
          <w:spacing w:val="5"/>
          <w:w w:val="95"/>
          <w:sz w:val="20"/>
        </w:rPr>
        <w:t xml:space="preserve"> </w:t>
      </w:r>
      <w:r>
        <w:rPr>
          <w:rFonts w:ascii="Arial"/>
          <w:color w:val="1A1A1A"/>
          <w:w w:val="95"/>
          <w:sz w:val="20"/>
        </w:rPr>
        <w:t>and</w:t>
      </w:r>
      <w:r>
        <w:rPr>
          <w:rFonts w:ascii="Arial"/>
          <w:color w:val="1A1A1A"/>
          <w:spacing w:val="-29"/>
          <w:w w:val="95"/>
          <w:sz w:val="20"/>
        </w:rPr>
        <w:t xml:space="preserve"> </w:t>
      </w:r>
      <w:r>
        <w:rPr>
          <w:rFonts w:ascii="Arial"/>
          <w:color w:val="08080A"/>
          <w:w w:val="95"/>
          <w:sz w:val="20"/>
        </w:rPr>
        <w:t>Is</w:t>
      </w:r>
      <w:r>
        <w:rPr>
          <w:rFonts w:ascii="Arial"/>
          <w:color w:val="08080A"/>
          <w:spacing w:val="-12"/>
          <w:w w:val="95"/>
          <w:sz w:val="20"/>
        </w:rPr>
        <w:t xml:space="preserve"> </w:t>
      </w:r>
      <w:r>
        <w:rPr>
          <w:rFonts w:ascii="Arial"/>
          <w:color w:val="1A1A1A"/>
          <w:w w:val="95"/>
          <w:sz w:val="21"/>
        </w:rPr>
        <w:t>organized</w:t>
      </w:r>
      <w:r>
        <w:rPr>
          <w:rFonts w:ascii="Arial"/>
          <w:color w:val="1A1A1A"/>
          <w:spacing w:val="-10"/>
          <w:w w:val="95"/>
          <w:sz w:val="21"/>
        </w:rPr>
        <w:t xml:space="preserve"> </w:t>
      </w:r>
      <w:r>
        <w:rPr>
          <w:rFonts w:ascii="Arial"/>
          <w:color w:val="1A1A1A"/>
          <w:w w:val="95"/>
          <w:sz w:val="20"/>
        </w:rPr>
        <w:t>and</w:t>
      </w:r>
      <w:r>
        <w:rPr>
          <w:rFonts w:ascii="Arial"/>
          <w:color w:val="1A1A1A"/>
          <w:spacing w:val="-16"/>
          <w:w w:val="95"/>
          <w:sz w:val="20"/>
        </w:rPr>
        <w:t xml:space="preserve"> </w:t>
      </w:r>
      <w:r>
        <w:rPr>
          <w:rFonts w:ascii="Arial"/>
          <w:color w:val="1A1A1A"/>
          <w:w w:val="95"/>
          <w:sz w:val="21"/>
        </w:rPr>
        <w:t>shall</w:t>
      </w:r>
      <w:r>
        <w:rPr>
          <w:rFonts w:ascii="Arial"/>
          <w:color w:val="1A1A1A"/>
          <w:spacing w:val="-20"/>
          <w:w w:val="95"/>
          <w:sz w:val="21"/>
        </w:rPr>
        <w:t xml:space="preserve"> </w:t>
      </w:r>
      <w:r>
        <w:rPr>
          <w:rFonts w:ascii="Arial"/>
          <w:color w:val="1A1A1A"/>
          <w:w w:val="95"/>
          <w:sz w:val="20"/>
        </w:rPr>
        <w:t>be</w:t>
      </w:r>
      <w:r>
        <w:rPr>
          <w:rFonts w:ascii="Arial"/>
          <w:color w:val="1A1A1A"/>
          <w:spacing w:val="-23"/>
          <w:w w:val="95"/>
          <w:sz w:val="20"/>
        </w:rPr>
        <w:t xml:space="preserve"> </w:t>
      </w:r>
      <w:r>
        <w:rPr>
          <w:rFonts w:ascii="Arial"/>
          <w:color w:val="08080A"/>
          <w:w w:val="95"/>
          <w:sz w:val="20"/>
        </w:rPr>
        <w:t>operated</w:t>
      </w:r>
      <w:r>
        <w:rPr>
          <w:rFonts w:ascii="Arial"/>
          <w:color w:val="08080A"/>
          <w:spacing w:val="-4"/>
          <w:w w:val="95"/>
          <w:sz w:val="20"/>
        </w:rPr>
        <w:t xml:space="preserve"> </w:t>
      </w:r>
      <w:r>
        <w:rPr>
          <w:rFonts w:ascii="Arial"/>
          <w:color w:val="1A1A1A"/>
          <w:w w:val="95"/>
          <w:sz w:val="20"/>
        </w:rPr>
        <w:t>exclusively</w:t>
      </w:r>
      <w:r>
        <w:rPr>
          <w:rFonts w:ascii="Arial"/>
          <w:color w:val="1A1A1A"/>
          <w:spacing w:val="11"/>
          <w:w w:val="95"/>
          <w:sz w:val="20"/>
        </w:rPr>
        <w:t xml:space="preserve"> </w:t>
      </w:r>
      <w:r>
        <w:rPr>
          <w:rFonts w:ascii="Arial"/>
          <w:color w:val="08080A"/>
          <w:w w:val="95"/>
          <w:sz w:val="21"/>
        </w:rPr>
        <w:t>for</w:t>
      </w:r>
      <w:r>
        <w:rPr>
          <w:rFonts w:ascii="Arial"/>
          <w:color w:val="08080A"/>
          <w:spacing w:val="-19"/>
          <w:w w:val="95"/>
          <w:sz w:val="21"/>
        </w:rPr>
        <w:t xml:space="preserve"> </w:t>
      </w:r>
      <w:r>
        <w:rPr>
          <w:rFonts w:ascii="Arial"/>
          <w:color w:val="1A1A1A"/>
          <w:w w:val="95"/>
          <w:sz w:val="20"/>
        </w:rPr>
        <w:t>the</w:t>
      </w:r>
      <w:r>
        <w:rPr>
          <w:rFonts w:ascii="Arial"/>
          <w:color w:val="1A1A1A"/>
          <w:spacing w:val="-15"/>
          <w:w w:val="95"/>
          <w:sz w:val="20"/>
        </w:rPr>
        <w:t xml:space="preserve"> </w:t>
      </w:r>
      <w:r>
        <w:rPr>
          <w:rFonts w:ascii="Arial"/>
          <w:color w:val="1A1A1A"/>
          <w:w w:val="95"/>
          <w:sz w:val="20"/>
        </w:rPr>
        <w:t>benefit</w:t>
      </w:r>
      <w:r>
        <w:rPr>
          <w:rFonts w:ascii="Arial"/>
          <w:color w:val="1A1A1A"/>
          <w:spacing w:val="-5"/>
          <w:w w:val="95"/>
          <w:sz w:val="20"/>
        </w:rPr>
        <w:t xml:space="preserve"> </w:t>
      </w:r>
      <w:r>
        <w:rPr>
          <w:rFonts w:ascii="Arial"/>
          <w:color w:val="1A1A1A"/>
          <w:w w:val="95"/>
          <w:sz w:val="20"/>
        </w:rPr>
        <w:t>of,</w:t>
      </w:r>
      <w:r>
        <w:rPr>
          <w:rFonts w:ascii="Arial"/>
          <w:color w:val="1A1A1A"/>
          <w:spacing w:val="-18"/>
          <w:w w:val="95"/>
          <w:sz w:val="20"/>
        </w:rPr>
        <w:t xml:space="preserve"> </w:t>
      </w:r>
      <w:r>
        <w:rPr>
          <w:rFonts w:ascii="Arial"/>
          <w:color w:val="08080A"/>
          <w:w w:val="95"/>
          <w:sz w:val="20"/>
        </w:rPr>
        <w:t>to</w:t>
      </w:r>
      <w:r>
        <w:rPr>
          <w:rFonts w:ascii="Arial"/>
          <w:color w:val="08080A"/>
          <w:spacing w:val="-18"/>
          <w:w w:val="95"/>
          <w:sz w:val="20"/>
        </w:rPr>
        <w:t xml:space="preserve"> </w:t>
      </w:r>
      <w:r>
        <w:rPr>
          <w:rFonts w:ascii="Arial"/>
          <w:color w:val="08080A"/>
          <w:w w:val="95"/>
          <w:sz w:val="20"/>
        </w:rPr>
        <w:t>perfonn</w:t>
      </w:r>
      <w:r>
        <w:rPr>
          <w:rFonts w:ascii="Arial"/>
          <w:color w:val="08080A"/>
          <w:spacing w:val="-14"/>
          <w:w w:val="95"/>
          <w:sz w:val="20"/>
        </w:rPr>
        <w:t xml:space="preserve"> </w:t>
      </w:r>
      <w:r>
        <w:rPr>
          <w:rFonts w:ascii="Arial"/>
          <w:color w:val="08080A"/>
          <w:w w:val="95"/>
          <w:sz w:val="20"/>
        </w:rPr>
        <w:t>the</w:t>
      </w:r>
      <w:r>
        <w:rPr>
          <w:rFonts w:ascii="Arial"/>
          <w:color w:val="08080A"/>
          <w:spacing w:val="1"/>
          <w:w w:val="95"/>
          <w:sz w:val="20"/>
        </w:rPr>
        <w:t xml:space="preserve"> </w:t>
      </w:r>
      <w:r>
        <w:rPr>
          <w:rFonts w:ascii="Arial"/>
          <w:color w:val="1A1A1A"/>
          <w:spacing w:val="-1"/>
          <w:w w:val="95"/>
          <w:sz w:val="21"/>
        </w:rPr>
        <w:t xml:space="preserve">functions of, or to carry out the purposes of Beth </w:t>
      </w:r>
      <w:r>
        <w:rPr>
          <w:rFonts w:ascii="Arial"/>
          <w:color w:val="08080A"/>
          <w:spacing w:val="-1"/>
          <w:w w:val="95"/>
          <w:sz w:val="21"/>
        </w:rPr>
        <w:t xml:space="preserve">Israel Deaconess </w:t>
      </w:r>
      <w:r>
        <w:rPr>
          <w:rFonts w:ascii="Arial"/>
          <w:color w:val="1A1A1A"/>
          <w:spacing w:val="-1"/>
          <w:w w:val="95"/>
          <w:sz w:val="21"/>
        </w:rPr>
        <w:t xml:space="preserve">Medical Center, </w:t>
      </w:r>
      <w:r>
        <w:rPr>
          <w:rFonts w:ascii="Arial"/>
          <w:color w:val="08080A"/>
          <w:spacing w:val="-1"/>
          <w:w w:val="95"/>
          <w:sz w:val="21"/>
        </w:rPr>
        <w:t>Inc</w:t>
      </w:r>
      <w:r>
        <w:rPr>
          <w:rFonts w:ascii="Arial"/>
          <w:color w:val="313131"/>
          <w:spacing w:val="-1"/>
          <w:w w:val="95"/>
          <w:sz w:val="21"/>
        </w:rPr>
        <w:t>.</w:t>
      </w:r>
      <w:r>
        <w:rPr>
          <w:rFonts w:ascii="Arial"/>
          <w:color w:val="08080A"/>
          <w:spacing w:val="-1"/>
          <w:w w:val="95"/>
          <w:sz w:val="21"/>
        </w:rPr>
        <w:t xml:space="preserve">, </w:t>
      </w:r>
      <w:r>
        <w:rPr>
          <w:rFonts w:ascii="Arial"/>
          <w:color w:val="1A1A1A"/>
          <w:w w:val="95"/>
          <w:sz w:val="21"/>
        </w:rPr>
        <w:t>Beth Israel</w:t>
      </w:r>
      <w:r>
        <w:rPr>
          <w:rFonts w:ascii="Arial"/>
          <w:color w:val="1A1A1A"/>
          <w:spacing w:val="1"/>
          <w:w w:val="95"/>
          <w:sz w:val="21"/>
        </w:rPr>
        <w:t xml:space="preserve"> </w:t>
      </w:r>
      <w:r>
        <w:rPr>
          <w:rFonts w:ascii="Arial"/>
          <w:color w:val="1A1A1A"/>
          <w:spacing w:val="-1"/>
          <w:w w:val="93"/>
          <w:sz w:val="21"/>
        </w:rPr>
        <w:t>Deacones</w:t>
      </w:r>
      <w:r>
        <w:rPr>
          <w:rFonts w:ascii="Arial"/>
          <w:color w:val="1A1A1A"/>
          <w:w w:val="93"/>
          <w:sz w:val="21"/>
        </w:rPr>
        <w:t>s</w:t>
      </w:r>
      <w:r>
        <w:rPr>
          <w:rFonts w:ascii="Arial"/>
          <w:color w:val="1A1A1A"/>
          <w:spacing w:val="-26"/>
          <w:sz w:val="21"/>
        </w:rPr>
        <w:t xml:space="preserve"> </w:t>
      </w:r>
      <w:r>
        <w:rPr>
          <w:rFonts w:ascii="Arial"/>
          <w:color w:val="08080A"/>
          <w:spacing w:val="-1"/>
          <w:w w:val="93"/>
          <w:sz w:val="21"/>
        </w:rPr>
        <w:t>Hospita</w:t>
      </w:r>
      <w:r>
        <w:rPr>
          <w:rFonts w:ascii="Arial"/>
          <w:color w:val="08080A"/>
          <w:w w:val="93"/>
          <w:sz w:val="21"/>
        </w:rPr>
        <w:t>l</w:t>
      </w:r>
      <w:r>
        <w:rPr>
          <w:rFonts w:ascii="Arial"/>
          <w:color w:val="08080A"/>
          <w:spacing w:val="-14"/>
          <w:sz w:val="21"/>
        </w:rPr>
        <w:t xml:space="preserve"> </w:t>
      </w:r>
      <w:r>
        <w:rPr>
          <w:rFonts w:ascii="Arial"/>
          <w:color w:val="1A1A1A"/>
          <w:w w:val="93"/>
          <w:sz w:val="21"/>
        </w:rPr>
        <w:t>-</w:t>
      </w:r>
      <w:r>
        <w:rPr>
          <w:rFonts w:ascii="Arial"/>
          <w:color w:val="1A1A1A"/>
          <w:spacing w:val="-3"/>
          <w:sz w:val="21"/>
        </w:rPr>
        <w:t xml:space="preserve"> </w:t>
      </w:r>
      <w:r>
        <w:rPr>
          <w:rFonts w:ascii="Arial"/>
          <w:color w:val="08080A"/>
          <w:w w:val="110"/>
          <w:sz w:val="21"/>
        </w:rPr>
        <w:t>MIito</w:t>
      </w:r>
      <w:r>
        <w:rPr>
          <w:rFonts w:ascii="Arial"/>
          <w:color w:val="08080A"/>
          <w:spacing w:val="-112"/>
          <w:w w:val="110"/>
          <w:sz w:val="21"/>
        </w:rPr>
        <w:t>n</w:t>
      </w:r>
      <w:r>
        <w:rPr>
          <w:rFonts w:ascii="Arial"/>
          <w:color w:val="313131"/>
          <w:w w:val="106"/>
          <w:sz w:val="21"/>
        </w:rPr>
        <w:t>,</w:t>
      </w:r>
      <w:r>
        <w:rPr>
          <w:rFonts w:ascii="Arial"/>
          <w:color w:val="313131"/>
          <w:spacing w:val="-23"/>
          <w:sz w:val="21"/>
        </w:rPr>
        <w:t xml:space="preserve"> </w:t>
      </w:r>
      <w:r>
        <w:rPr>
          <w:rFonts w:ascii="Arial"/>
          <w:color w:val="1A1A1A"/>
          <w:spacing w:val="-1"/>
          <w:w w:val="98"/>
          <w:sz w:val="21"/>
        </w:rPr>
        <w:t>Inc.</w:t>
      </w:r>
      <w:r>
        <w:rPr>
          <w:rFonts w:ascii="Arial"/>
          <w:color w:val="1A1A1A"/>
          <w:w w:val="98"/>
          <w:sz w:val="21"/>
        </w:rPr>
        <w:t>,</w:t>
      </w:r>
      <w:r>
        <w:rPr>
          <w:rFonts w:ascii="Arial"/>
          <w:color w:val="1A1A1A"/>
          <w:spacing w:val="-23"/>
          <w:sz w:val="21"/>
        </w:rPr>
        <w:t xml:space="preserve"> </w:t>
      </w:r>
      <w:r>
        <w:rPr>
          <w:rFonts w:ascii="Arial"/>
          <w:color w:val="1A1A1A"/>
          <w:spacing w:val="-1"/>
          <w:w w:val="95"/>
          <w:sz w:val="21"/>
        </w:rPr>
        <w:t>Bet</w:t>
      </w:r>
      <w:r>
        <w:rPr>
          <w:rFonts w:ascii="Arial"/>
          <w:color w:val="1A1A1A"/>
          <w:w w:val="95"/>
          <w:sz w:val="21"/>
        </w:rPr>
        <w:t>h</w:t>
      </w:r>
      <w:r>
        <w:rPr>
          <w:rFonts w:ascii="Arial"/>
          <w:color w:val="1A1A1A"/>
          <w:spacing w:val="-17"/>
          <w:sz w:val="21"/>
        </w:rPr>
        <w:t xml:space="preserve"> </w:t>
      </w:r>
      <w:r>
        <w:rPr>
          <w:rFonts w:ascii="Arial"/>
          <w:color w:val="08080A"/>
          <w:spacing w:val="-1"/>
          <w:w w:val="98"/>
          <w:sz w:val="21"/>
        </w:rPr>
        <w:t>lstae</w:t>
      </w:r>
      <w:r>
        <w:rPr>
          <w:rFonts w:ascii="Arial"/>
          <w:color w:val="08080A"/>
          <w:w w:val="98"/>
          <w:sz w:val="21"/>
        </w:rPr>
        <w:t>l</w:t>
      </w:r>
      <w:r>
        <w:rPr>
          <w:rFonts w:ascii="Arial"/>
          <w:color w:val="08080A"/>
          <w:spacing w:val="-32"/>
          <w:sz w:val="21"/>
        </w:rPr>
        <w:t xml:space="preserve"> </w:t>
      </w:r>
      <w:r>
        <w:rPr>
          <w:rFonts w:ascii="Arial"/>
          <w:color w:val="1A1A1A"/>
          <w:spacing w:val="-1"/>
          <w:w w:val="92"/>
          <w:sz w:val="21"/>
        </w:rPr>
        <w:t>Deacones</w:t>
      </w:r>
      <w:r>
        <w:rPr>
          <w:rFonts w:ascii="Arial"/>
          <w:color w:val="1A1A1A"/>
          <w:w w:val="92"/>
          <w:sz w:val="21"/>
        </w:rPr>
        <w:t>s</w:t>
      </w:r>
      <w:r>
        <w:rPr>
          <w:rFonts w:ascii="Arial"/>
          <w:color w:val="1A1A1A"/>
          <w:spacing w:val="-16"/>
          <w:sz w:val="21"/>
        </w:rPr>
        <w:t xml:space="preserve"> </w:t>
      </w:r>
      <w:r>
        <w:rPr>
          <w:rFonts w:ascii="Arial"/>
          <w:color w:val="08080A"/>
          <w:spacing w:val="-1"/>
          <w:w w:val="93"/>
          <w:sz w:val="21"/>
        </w:rPr>
        <w:t>Hospita</w:t>
      </w:r>
      <w:r>
        <w:rPr>
          <w:rFonts w:ascii="Arial"/>
          <w:color w:val="08080A"/>
          <w:w w:val="93"/>
          <w:sz w:val="21"/>
        </w:rPr>
        <w:t>l</w:t>
      </w:r>
      <w:r>
        <w:rPr>
          <w:rFonts w:ascii="Arial"/>
          <w:color w:val="08080A"/>
          <w:spacing w:val="-14"/>
          <w:sz w:val="21"/>
        </w:rPr>
        <w:t xml:space="preserve"> </w:t>
      </w:r>
      <w:r>
        <w:rPr>
          <w:rFonts w:ascii="Arial"/>
          <w:color w:val="08080A"/>
          <w:w w:val="93"/>
          <w:sz w:val="21"/>
        </w:rPr>
        <w:t>-</w:t>
      </w:r>
      <w:r>
        <w:rPr>
          <w:rFonts w:ascii="Arial"/>
          <w:color w:val="08080A"/>
          <w:sz w:val="21"/>
        </w:rPr>
        <w:t xml:space="preserve"> </w:t>
      </w:r>
      <w:r>
        <w:rPr>
          <w:rFonts w:ascii="Arial"/>
          <w:color w:val="08080A"/>
          <w:spacing w:val="-11"/>
          <w:sz w:val="21"/>
        </w:rPr>
        <w:t xml:space="preserve"> </w:t>
      </w:r>
      <w:r>
        <w:rPr>
          <w:rFonts w:ascii="Arial"/>
          <w:color w:val="08080A"/>
          <w:spacing w:val="-1"/>
          <w:w w:val="82"/>
          <w:sz w:val="21"/>
        </w:rPr>
        <w:t>Nee&lt;:lham</w:t>
      </w:r>
      <w:r>
        <w:rPr>
          <w:rFonts w:ascii="Arial"/>
          <w:color w:val="08080A"/>
          <w:w w:val="82"/>
          <w:sz w:val="21"/>
        </w:rPr>
        <w:t>,</w:t>
      </w:r>
      <w:r>
        <w:rPr>
          <w:rFonts w:ascii="Arial"/>
          <w:color w:val="08080A"/>
          <w:spacing w:val="-7"/>
          <w:sz w:val="21"/>
        </w:rPr>
        <w:t xml:space="preserve"> </w:t>
      </w:r>
      <w:r>
        <w:rPr>
          <w:rFonts w:ascii="Arial"/>
          <w:color w:val="08080A"/>
          <w:spacing w:val="-1"/>
          <w:w w:val="96"/>
          <w:sz w:val="21"/>
        </w:rPr>
        <w:t>Inc.</w:t>
      </w:r>
      <w:r>
        <w:rPr>
          <w:rFonts w:ascii="Arial"/>
          <w:color w:val="08080A"/>
          <w:w w:val="96"/>
          <w:sz w:val="21"/>
        </w:rPr>
        <w:t>,</w:t>
      </w:r>
      <w:r>
        <w:rPr>
          <w:rFonts w:ascii="Arial"/>
          <w:color w:val="08080A"/>
          <w:spacing w:val="-25"/>
          <w:sz w:val="21"/>
        </w:rPr>
        <w:t xml:space="preserve"> </w:t>
      </w:r>
      <w:r>
        <w:rPr>
          <w:rFonts w:ascii="Arial"/>
          <w:color w:val="1A1A1A"/>
          <w:spacing w:val="-1"/>
          <w:w w:val="95"/>
          <w:sz w:val="21"/>
        </w:rPr>
        <w:t>Bet</w:t>
      </w:r>
      <w:r>
        <w:rPr>
          <w:rFonts w:ascii="Arial"/>
          <w:color w:val="1A1A1A"/>
          <w:w w:val="95"/>
          <w:sz w:val="21"/>
        </w:rPr>
        <w:t>h</w:t>
      </w:r>
      <w:r>
        <w:rPr>
          <w:rFonts w:ascii="Arial"/>
          <w:color w:val="1A1A1A"/>
          <w:spacing w:val="-23"/>
          <w:sz w:val="21"/>
        </w:rPr>
        <w:t xml:space="preserve"> </w:t>
      </w:r>
      <w:r>
        <w:rPr>
          <w:rFonts w:ascii="Arial"/>
          <w:color w:val="08080A"/>
          <w:spacing w:val="-1"/>
          <w:w w:val="94"/>
          <w:sz w:val="21"/>
        </w:rPr>
        <w:t>Israe</w:t>
      </w:r>
      <w:r>
        <w:rPr>
          <w:rFonts w:ascii="Arial"/>
          <w:color w:val="08080A"/>
          <w:w w:val="94"/>
          <w:sz w:val="21"/>
        </w:rPr>
        <w:t>l</w:t>
      </w:r>
      <w:r>
        <w:rPr>
          <w:rFonts w:ascii="Arial"/>
          <w:color w:val="08080A"/>
          <w:spacing w:val="-27"/>
          <w:sz w:val="21"/>
        </w:rPr>
        <w:t xml:space="preserve"> </w:t>
      </w:r>
      <w:r>
        <w:rPr>
          <w:rFonts w:ascii="Arial"/>
          <w:color w:val="1A1A1A"/>
          <w:spacing w:val="-1"/>
          <w:w w:val="92"/>
          <w:sz w:val="21"/>
        </w:rPr>
        <w:t>Deaconess</w:t>
      </w:r>
    </w:p>
    <w:p w:rsidR="00E300A9" w:rsidRDefault="006039EE">
      <w:pPr>
        <w:tabs>
          <w:tab w:val="left" w:pos="2069"/>
        </w:tabs>
        <w:spacing w:before="45" w:line="148" w:lineRule="auto"/>
        <w:ind w:left="588"/>
        <w:rPr>
          <w:rFonts w:ascii="Arial" w:hAnsi="Arial"/>
          <w:sz w:val="21"/>
        </w:rPr>
      </w:pPr>
      <w:r>
        <w:rPr>
          <w:rFonts w:ascii="Arial" w:hAnsi="Arial"/>
          <w:color w:val="1A1A1A"/>
          <w:position w:val="-9"/>
          <w:sz w:val="17"/>
        </w:rPr>
        <w:t>R</w:t>
      </w:r>
      <w:r>
        <w:rPr>
          <w:rFonts w:ascii="Arial" w:hAnsi="Arial"/>
          <w:color w:val="1A1A1A"/>
          <w:position w:val="-9"/>
          <w:sz w:val="17"/>
        </w:rPr>
        <w:tab/>
      </w:r>
      <w:r>
        <w:rPr>
          <w:rFonts w:ascii="Arial" w:hAnsi="Arial"/>
          <w:color w:val="08080A"/>
          <w:w w:val="90"/>
          <w:sz w:val="21"/>
        </w:rPr>
        <w:t>Hospital</w:t>
      </w:r>
      <w:r>
        <w:rPr>
          <w:rFonts w:ascii="Arial" w:hAnsi="Arial"/>
          <w:color w:val="08080A"/>
          <w:spacing w:val="-9"/>
          <w:w w:val="90"/>
          <w:sz w:val="21"/>
        </w:rPr>
        <w:t xml:space="preserve"> </w:t>
      </w:r>
      <w:r>
        <w:rPr>
          <w:rFonts w:ascii="Arial" w:hAnsi="Arial"/>
          <w:color w:val="1A1A1A"/>
          <w:w w:val="90"/>
          <w:sz w:val="21"/>
        </w:rPr>
        <w:t>•</w:t>
      </w:r>
      <w:r>
        <w:rPr>
          <w:rFonts w:ascii="Arial" w:hAnsi="Arial"/>
          <w:color w:val="1A1A1A"/>
          <w:spacing w:val="84"/>
          <w:sz w:val="21"/>
        </w:rPr>
        <w:t xml:space="preserve"> </w:t>
      </w:r>
      <w:r>
        <w:rPr>
          <w:rFonts w:ascii="Arial" w:hAnsi="Arial"/>
          <w:color w:val="1A1A1A"/>
          <w:w w:val="90"/>
          <w:sz w:val="21"/>
        </w:rPr>
        <w:t>Plymouth,</w:t>
      </w:r>
      <w:r>
        <w:rPr>
          <w:rFonts w:ascii="Arial" w:hAnsi="Arial"/>
          <w:color w:val="1A1A1A"/>
          <w:spacing w:val="1"/>
          <w:w w:val="90"/>
          <w:sz w:val="21"/>
        </w:rPr>
        <w:t xml:space="preserve"> </w:t>
      </w:r>
      <w:r>
        <w:rPr>
          <w:rFonts w:ascii="Arial" w:hAnsi="Arial"/>
          <w:color w:val="08080A"/>
          <w:w w:val="90"/>
          <w:sz w:val="21"/>
        </w:rPr>
        <w:t>Inc</w:t>
      </w:r>
      <w:r>
        <w:rPr>
          <w:rFonts w:ascii="Arial" w:hAnsi="Arial"/>
          <w:color w:val="313131"/>
          <w:w w:val="90"/>
          <w:sz w:val="21"/>
        </w:rPr>
        <w:t>.,</w:t>
      </w:r>
      <w:r>
        <w:rPr>
          <w:rFonts w:ascii="Arial" w:hAnsi="Arial"/>
          <w:color w:val="313131"/>
          <w:spacing w:val="8"/>
          <w:w w:val="90"/>
          <w:sz w:val="21"/>
        </w:rPr>
        <w:t xml:space="preserve"> </w:t>
      </w:r>
      <w:r>
        <w:rPr>
          <w:rFonts w:ascii="Arial" w:hAnsi="Arial"/>
          <w:color w:val="08080A"/>
          <w:w w:val="90"/>
          <w:sz w:val="21"/>
        </w:rPr>
        <w:t>New</w:t>
      </w:r>
      <w:r>
        <w:rPr>
          <w:rFonts w:ascii="Arial" w:hAnsi="Arial"/>
          <w:color w:val="08080A"/>
          <w:spacing w:val="2"/>
          <w:w w:val="90"/>
          <w:sz w:val="21"/>
        </w:rPr>
        <w:t xml:space="preserve"> </w:t>
      </w:r>
      <w:r>
        <w:rPr>
          <w:rFonts w:ascii="Arial" w:hAnsi="Arial"/>
          <w:color w:val="1A1A1A"/>
          <w:w w:val="90"/>
          <w:sz w:val="21"/>
        </w:rPr>
        <w:t>England</w:t>
      </w:r>
      <w:r>
        <w:rPr>
          <w:rFonts w:ascii="Arial" w:hAnsi="Arial"/>
          <w:color w:val="1A1A1A"/>
          <w:spacing w:val="9"/>
          <w:w w:val="90"/>
          <w:sz w:val="21"/>
        </w:rPr>
        <w:t xml:space="preserve"> </w:t>
      </w:r>
      <w:r>
        <w:rPr>
          <w:rFonts w:ascii="Arial" w:hAnsi="Arial"/>
          <w:color w:val="1A1A1A"/>
          <w:w w:val="90"/>
          <w:sz w:val="21"/>
        </w:rPr>
        <w:t>Baptist</w:t>
      </w:r>
      <w:r>
        <w:rPr>
          <w:rFonts w:ascii="Arial" w:hAnsi="Arial"/>
          <w:color w:val="1A1A1A"/>
          <w:spacing w:val="-9"/>
          <w:w w:val="90"/>
          <w:sz w:val="21"/>
        </w:rPr>
        <w:t xml:space="preserve"> </w:t>
      </w:r>
      <w:r>
        <w:rPr>
          <w:rFonts w:ascii="Arial" w:hAnsi="Arial"/>
          <w:color w:val="1A1A1A"/>
          <w:w w:val="90"/>
          <w:sz w:val="21"/>
        </w:rPr>
        <w:t>Hospital,</w:t>
      </w:r>
      <w:r>
        <w:rPr>
          <w:rFonts w:ascii="Arial" w:hAnsi="Arial"/>
          <w:color w:val="1A1A1A"/>
          <w:spacing w:val="3"/>
          <w:w w:val="90"/>
          <w:sz w:val="21"/>
        </w:rPr>
        <w:t xml:space="preserve"> </w:t>
      </w:r>
      <w:r>
        <w:rPr>
          <w:rFonts w:ascii="Arial" w:hAnsi="Arial"/>
          <w:color w:val="1A1A1A"/>
          <w:w w:val="90"/>
          <w:sz w:val="21"/>
        </w:rPr>
        <w:t>Mount</w:t>
      </w:r>
      <w:r>
        <w:rPr>
          <w:rFonts w:ascii="Arial" w:hAnsi="Arial"/>
          <w:color w:val="1A1A1A"/>
          <w:spacing w:val="7"/>
          <w:w w:val="90"/>
          <w:sz w:val="21"/>
        </w:rPr>
        <w:t xml:space="preserve"> </w:t>
      </w:r>
      <w:r>
        <w:rPr>
          <w:rFonts w:ascii="Arial" w:hAnsi="Arial"/>
          <w:color w:val="1A1A1A"/>
          <w:w w:val="90"/>
          <w:sz w:val="21"/>
        </w:rPr>
        <w:t>Auburn</w:t>
      </w:r>
      <w:r>
        <w:rPr>
          <w:rFonts w:ascii="Arial" w:hAnsi="Arial"/>
          <w:color w:val="1A1A1A"/>
          <w:spacing w:val="6"/>
          <w:w w:val="90"/>
          <w:sz w:val="21"/>
        </w:rPr>
        <w:t xml:space="preserve"> </w:t>
      </w:r>
      <w:r>
        <w:rPr>
          <w:rFonts w:ascii="Arial" w:hAnsi="Arial"/>
          <w:color w:val="08080A"/>
          <w:w w:val="90"/>
          <w:sz w:val="21"/>
        </w:rPr>
        <w:t>Hospital</w:t>
      </w:r>
      <w:r>
        <w:rPr>
          <w:rFonts w:ascii="Arial" w:hAnsi="Arial"/>
          <w:color w:val="313131"/>
          <w:w w:val="90"/>
          <w:sz w:val="21"/>
        </w:rPr>
        <w:t>,</w:t>
      </w:r>
      <w:r>
        <w:rPr>
          <w:rFonts w:ascii="Arial" w:hAnsi="Arial"/>
          <w:color w:val="313131"/>
          <w:spacing w:val="-1"/>
          <w:w w:val="90"/>
          <w:sz w:val="21"/>
        </w:rPr>
        <w:t xml:space="preserve"> </w:t>
      </w:r>
      <w:r>
        <w:rPr>
          <w:rFonts w:ascii="Arial" w:hAnsi="Arial"/>
          <w:color w:val="08080A"/>
          <w:w w:val="90"/>
          <w:sz w:val="21"/>
        </w:rPr>
        <w:t>Lahey</w:t>
      </w:r>
      <w:r>
        <w:rPr>
          <w:rFonts w:ascii="Arial" w:hAnsi="Arial"/>
          <w:color w:val="08080A"/>
          <w:spacing w:val="10"/>
          <w:w w:val="90"/>
          <w:sz w:val="21"/>
        </w:rPr>
        <w:t xml:space="preserve"> </w:t>
      </w:r>
      <w:r>
        <w:rPr>
          <w:rFonts w:ascii="Arial" w:hAnsi="Arial"/>
          <w:color w:val="1A1A1A"/>
          <w:w w:val="90"/>
          <w:sz w:val="21"/>
        </w:rPr>
        <w:t>Cllnic</w:t>
      </w:r>
      <w:r>
        <w:rPr>
          <w:rFonts w:ascii="Arial" w:hAnsi="Arial"/>
          <w:color w:val="1A1A1A"/>
          <w:spacing w:val="-11"/>
          <w:w w:val="90"/>
          <w:sz w:val="21"/>
        </w:rPr>
        <w:t xml:space="preserve"> </w:t>
      </w:r>
      <w:r>
        <w:rPr>
          <w:rFonts w:ascii="Arial" w:hAnsi="Arial"/>
          <w:color w:val="1A1A1A"/>
          <w:w w:val="90"/>
          <w:sz w:val="21"/>
        </w:rPr>
        <w:t>Foundation,</w:t>
      </w:r>
    </w:p>
    <w:p w:rsidR="00E300A9" w:rsidRDefault="006039EE">
      <w:pPr>
        <w:spacing w:line="185" w:lineRule="exact"/>
        <w:ind w:left="2068"/>
        <w:rPr>
          <w:rFonts w:ascii="Arial"/>
          <w:sz w:val="21"/>
        </w:rPr>
      </w:pPr>
      <w:r>
        <w:rPr>
          <w:rFonts w:ascii="Arial"/>
          <w:color w:val="08080A"/>
          <w:w w:val="90"/>
          <w:sz w:val="20"/>
        </w:rPr>
        <w:t>Inc</w:t>
      </w:r>
      <w:r>
        <w:rPr>
          <w:rFonts w:ascii="Arial"/>
          <w:color w:val="08080A"/>
          <w:spacing w:val="-15"/>
          <w:w w:val="90"/>
          <w:sz w:val="20"/>
        </w:rPr>
        <w:t xml:space="preserve"> </w:t>
      </w:r>
      <w:r>
        <w:rPr>
          <w:rFonts w:ascii="Arial"/>
          <w:color w:val="313131"/>
          <w:w w:val="90"/>
          <w:sz w:val="20"/>
        </w:rPr>
        <w:t>.,</w:t>
      </w:r>
      <w:r>
        <w:rPr>
          <w:rFonts w:ascii="Arial"/>
          <w:color w:val="313131"/>
          <w:spacing w:val="16"/>
          <w:w w:val="90"/>
          <w:sz w:val="20"/>
        </w:rPr>
        <w:t xml:space="preserve"> </w:t>
      </w:r>
      <w:r>
        <w:rPr>
          <w:rFonts w:ascii="Arial"/>
          <w:color w:val="08080A"/>
          <w:w w:val="90"/>
          <w:sz w:val="21"/>
        </w:rPr>
        <w:t>Lahey</w:t>
      </w:r>
      <w:r>
        <w:rPr>
          <w:rFonts w:ascii="Arial"/>
          <w:color w:val="08080A"/>
          <w:spacing w:val="-1"/>
          <w:w w:val="90"/>
          <w:sz w:val="21"/>
        </w:rPr>
        <w:t xml:space="preserve"> </w:t>
      </w:r>
      <w:r>
        <w:rPr>
          <w:rFonts w:ascii="Arial"/>
          <w:color w:val="08080A"/>
          <w:w w:val="90"/>
          <w:sz w:val="21"/>
        </w:rPr>
        <w:t>Health</w:t>
      </w:r>
      <w:r>
        <w:rPr>
          <w:rFonts w:ascii="Arial"/>
          <w:color w:val="08080A"/>
          <w:spacing w:val="10"/>
          <w:w w:val="90"/>
          <w:sz w:val="21"/>
        </w:rPr>
        <w:t xml:space="preserve"> </w:t>
      </w:r>
      <w:r>
        <w:rPr>
          <w:rFonts w:ascii="Arial"/>
          <w:color w:val="1A1A1A"/>
          <w:w w:val="90"/>
          <w:sz w:val="21"/>
        </w:rPr>
        <w:t>Shared Services,</w:t>
      </w:r>
      <w:r>
        <w:rPr>
          <w:rFonts w:ascii="Arial"/>
          <w:color w:val="1A1A1A"/>
          <w:spacing w:val="-3"/>
          <w:w w:val="90"/>
          <w:sz w:val="21"/>
        </w:rPr>
        <w:t xml:space="preserve"> </w:t>
      </w:r>
      <w:r>
        <w:rPr>
          <w:rFonts w:ascii="Arial"/>
          <w:color w:val="08080A"/>
          <w:w w:val="90"/>
          <w:sz w:val="21"/>
        </w:rPr>
        <w:t>Inc</w:t>
      </w:r>
      <w:r>
        <w:rPr>
          <w:rFonts w:ascii="Arial"/>
          <w:color w:val="313131"/>
          <w:w w:val="90"/>
          <w:sz w:val="21"/>
        </w:rPr>
        <w:t>.</w:t>
      </w:r>
      <w:r>
        <w:rPr>
          <w:rFonts w:ascii="Arial"/>
          <w:color w:val="08080A"/>
          <w:w w:val="90"/>
          <w:sz w:val="21"/>
        </w:rPr>
        <w:t>,</w:t>
      </w:r>
      <w:r>
        <w:rPr>
          <w:rFonts w:ascii="Arial"/>
          <w:color w:val="08080A"/>
          <w:spacing w:val="21"/>
          <w:w w:val="90"/>
          <w:sz w:val="21"/>
        </w:rPr>
        <w:t xml:space="preserve"> </w:t>
      </w:r>
      <w:r>
        <w:rPr>
          <w:rFonts w:ascii="Arial"/>
          <w:color w:val="08080A"/>
          <w:w w:val="90"/>
          <w:sz w:val="21"/>
        </w:rPr>
        <w:t>Northeast</w:t>
      </w:r>
      <w:r>
        <w:rPr>
          <w:rFonts w:ascii="Arial"/>
          <w:color w:val="08080A"/>
          <w:spacing w:val="-1"/>
          <w:w w:val="90"/>
          <w:sz w:val="21"/>
        </w:rPr>
        <w:t xml:space="preserve"> </w:t>
      </w:r>
      <w:r>
        <w:rPr>
          <w:rFonts w:ascii="Arial"/>
          <w:color w:val="1A1A1A"/>
          <w:w w:val="90"/>
          <w:sz w:val="21"/>
        </w:rPr>
        <w:t>Hospital</w:t>
      </w:r>
      <w:r>
        <w:rPr>
          <w:rFonts w:ascii="Arial"/>
          <w:color w:val="1A1A1A"/>
          <w:spacing w:val="-1"/>
          <w:w w:val="90"/>
          <w:sz w:val="21"/>
        </w:rPr>
        <w:t xml:space="preserve"> </w:t>
      </w:r>
      <w:r>
        <w:rPr>
          <w:rFonts w:ascii="Arial"/>
          <w:color w:val="1A1A1A"/>
          <w:w w:val="90"/>
          <w:sz w:val="21"/>
        </w:rPr>
        <w:t>Corporation,</w:t>
      </w:r>
      <w:r>
        <w:rPr>
          <w:rFonts w:ascii="Arial"/>
          <w:color w:val="1A1A1A"/>
          <w:spacing w:val="19"/>
          <w:w w:val="90"/>
          <w:sz w:val="21"/>
        </w:rPr>
        <w:t xml:space="preserve"> </w:t>
      </w:r>
      <w:r>
        <w:rPr>
          <w:rFonts w:ascii="Arial"/>
          <w:color w:val="1A1A1A"/>
          <w:w w:val="90"/>
          <w:sz w:val="20"/>
        </w:rPr>
        <w:t>Winchester</w:t>
      </w:r>
      <w:r>
        <w:rPr>
          <w:rFonts w:ascii="Arial"/>
          <w:color w:val="1A1A1A"/>
          <w:spacing w:val="9"/>
          <w:w w:val="90"/>
          <w:sz w:val="20"/>
        </w:rPr>
        <w:t xml:space="preserve"> </w:t>
      </w:r>
      <w:r>
        <w:rPr>
          <w:rFonts w:ascii="Arial"/>
          <w:color w:val="08080A"/>
          <w:w w:val="90"/>
          <w:sz w:val="21"/>
        </w:rPr>
        <w:t>Hospital,</w:t>
      </w:r>
      <w:r>
        <w:rPr>
          <w:rFonts w:ascii="Arial"/>
          <w:color w:val="08080A"/>
          <w:spacing w:val="29"/>
          <w:w w:val="90"/>
          <w:sz w:val="21"/>
        </w:rPr>
        <w:t xml:space="preserve"> </w:t>
      </w:r>
      <w:r>
        <w:rPr>
          <w:rFonts w:ascii="Arial"/>
          <w:color w:val="1A1A1A"/>
          <w:w w:val="90"/>
          <w:sz w:val="21"/>
        </w:rPr>
        <w:t>Anna</w:t>
      </w:r>
    </w:p>
    <w:p w:rsidR="00E300A9" w:rsidRDefault="006039EE">
      <w:pPr>
        <w:spacing w:before="4" w:line="228" w:lineRule="auto"/>
        <w:ind w:left="2073" w:right="673" w:firstLine="7"/>
        <w:rPr>
          <w:rFonts w:ascii="Arial"/>
          <w:sz w:val="21"/>
        </w:rPr>
      </w:pPr>
      <w:r>
        <w:rPr>
          <w:rFonts w:ascii="Arial"/>
          <w:color w:val="08080A"/>
          <w:w w:val="90"/>
          <w:sz w:val="21"/>
        </w:rPr>
        <w:t>Jaques</w:t>
      </w:r>
      <w:r>
        <w:rPr>
          <w:rFonts w:ascii="Arial"/>
          <w:color w:val="08080A"/>
          <w:spacing w:val="-6"/>
          <w:w w:val="90"/>
          <w:sz w:val="21"/>
        </w:rPr>
        <w:t xml:space="preserve"> </w:t>
      </w:r>
      <w:r>
        <w:rPr>
          <w:rFonts w:ascii="Arial"/>
          <w:color w:val="08080A"/>
          <w:w w:val="90"/>
          <w:sz w:val="21"/>
        </w:rPr>
        <w:t>Hospital,</w:t>
      </w:r>
      <w:r>
        <w:rPr>
          <w:rFonts w:ascii="Arial"/>
          <w:color w:val="08080A"/>
          <w:spacing w:val="15"/>
          <w:w w:val="90"/>
          <w:sz w:val="21"/>
        </w:rPr>
        <w:t xml:space="preserve"> </w:t>
      </w:r>
      <w:r>
        <w:rPr>
          <w:rFonts w:ascii="Arial"/>
          <w:color w:val="08080A"/>
          <w:w w:val="90"/>
          <w:sz w:val="21"/>
        </w:rPr>
        <w:t>Inc.,</w:t>
      </w:r>
      <w:r>
        <w:rPr>
          <w:rFonts w:ascii="Arial"/>
          <w:color w:val="08080A"/>
          <w:spacing w:val="-12"/>
          <w:w w:val="90"/>
          <w:sz w:val="21"/>
        </w:rPr>
        <w:t xml:space="preserve"> </w:t>
      </w:r>
      <w:r>
        <w:rPr>
          <w:rFonts w:ascii="Arial"/>
          <w:color w:val="1A1A1A"/>
          <w:w w:val="90"/>
          <w:sz w:val="21"/>
        </w:rPr>
        <w:t>Northeast</w:t>
      </w:r>
      <w:r>
        <w:rPr>
          <w:rFonts w:ascii="Arial"/>
          <w:color w:val="1A1A1A"/>
          <w:spacing w:val="14"/>
          <w:w w:val="90"/>
          <w:sz w:val="21"/>
        </w:rPr>
        <w:t xml:space="preserve"> </w:t>
      </w:r>
      <w:r>
        <w:rPr>
          <w:rFonts w:ascii="Arial"/>
          <w:color w:val="1A1A1A"/>
          <w:w w:val="90"/>
          <w:sz w:val="21"/>
        </w:rPr>
        <w:t>Behavioral</w:t>
      </w:r>
      <w:r>
        <w:rPr>
          <w:rFonts w:ascii="Arial"/>
          <w:color w:val="1A1A1A"/>
          <w:spacing w:val="4"/>
          <w:w w:val="90"/>
          <w:sz w:val="21"/>
        </w:rPr>
        <w:t xml:space="preserve"> </w:t>
      </w:r>
      <w:r>
        <w:rPr>
          <w:rFonts w:ascii="Arial"/>
          <w:color w:val="08080A"/>
          <w:w w:val="90"/>
          <w:sz w:val="21"/>
        </w:rPr>
        <w:t>Health</w:t>
      </w:r>
      <w:r>
        <w:rPr>
          <w:rFonts w:ascii="Arial"/>
          <w:color w:val="08080A"/>
          <w:spacing w:val="-8"/>
          <w:w w:val="90"/>
          <w:sz w:val="21"/>
        </w:rPr>
        <w:t xml:space="preserve"> </w:t>
      </w:r>
      <w:r>
        <w:rPr>
          <w:rFonts w:ascii="Arial"/>
          <w:color w:val="1A1A1A"/>
          <w:w w:val="90"/>
          <w:sz w:val="21"/>
        </w:rPr>
        <w:t>Corporation,</w:t>
      </w:r>
      <w:r>
        <w:rPr>
          <w:rFonts w:ascii="Arial"/>
          <w:color w:val="1A1A1A"/>
          <w:spacing w:val="10"/>
          <w:w w:val="90"/>
          <w:sz w:val="21"/>
        </w:rPr>
        <w:t xml:space="preserve"> </w:t>
      </w:r>
      <w:r>
        <w:rPr>
          <w:rFonts w:ascii="Arial"/>
          <w:color w:val="1A1A1A"/>
          <w:w w:val="90"/>
          <w:sz w:val="21"/>
        </w:rPr>
        <w:t>and</w:t>
      </w:r>
      <w:r>
        <w:rPr>
          <w:rFonts w:ascii="Arial"/>
          <w:color w:val="1A1A1A"/>
          <w:spacing w:val="-6"/>
          <w:w w:val="90"/>
          <w:sz w:val="21"/>
        </w:rPr>
        <w:t xml:space="preserve"> </w:t>
      </w:r>
      <w:r>
        <w:rPr>
          <w:rFonts w:ascii="Arial"/>
          <w:color w:val="1A1A1A"/>
          <w:w w:val="90"/>
          <w:sz w:val="21"/>
        </w:rPr>
        <w:t>their</w:t>
      </w:r>
      <w:r>
        <w:rPr>
          <w:rFonts w:ascii="Arial"/>
          <w:color w:val="1A1A1A"/>
          <w:spacing w:val="-10"/>
          <w:w w:val="90"/>
          <w:sz w:val="21"/>
        </w:rPr>
        <w:t xml:space="preserve"> </w:t>
      </w:r>
      <w:r>
        <w:rPr>
          <w:rFonts w:ascii="Arial"/>
          <w:color w:val="1A1A1A"/>
          <w:w w:val="90"/>
          <w:sz w:val="21"/>
        </w:rPr>
        <w:t>affillatod</w:t>
      </w:r>
      <w:r>
        <w:rPr>
          <w:rFonts w:ascii="Arial"/>
          <w:color w:val="1A1A1A"/>
          <w:spacing w:val="1"/>
          <w:w w:val="90"/>
          <w:sz w:val="21"/>
        </w:rPr>
        <w:t xml:space="preserve"> </w:t>
      </w:r>
      <w:r>
        <w:rPr>
          <w:rFonts w:ascii="Arial"/>
          <w:color w:val="1A1A1A"/>
          <w:w w:val="90"/>
          <w:sz w:val="21"/>
        </w:rPr>
        <w:t>organizations</w:t>
      </w:r>
      <w:r>
        <w:rPr>
          <w:rFonts w:ascii="Arial"/>
          <w:color w:val="1A1A1A"/>
          <w:spacing w:val="6"/>
          <w:w w:val="90"/>
          <w:sz w:val="21"/>
        </w:rPr>
        <w:t xml:space="preserve"> </w:t>
      </w:r>
      <w:r>
        <w:rPr>
          <w:rFonts w:ascii="Arial"/>
          <w:color w:val="1A1A1A"/>
          <w:w w:val="90"/>
          <w:sz w:val="21"/>
        </w:rPr>
        <w:t>that</w:t>
      </w:r>
      <w:r>
        <w:rPr>
          <w:rFonts w:ascii="Arial"/>
          <w:color w:val="1A1A1A"/>
          <w:spacing w:val="4"/>
          <w:w w:val="90"/>
          <w:sz w:val="21"/>
        </w:rPr>
        <w:t xml:space="preserve"> </w:t>
      </w:r>
      <w:r>
        <w:rPr>
          <w:rFonts w:ascii="Arial"/>
          <w:color w:val="1A1A1A"/>
          <w:w w:val="90"/>
          <w:sz w:val="21"/>
        </w:rPr>
        <w:t>are</w:t>
      </w:r>
      <w:r>
        <w:rPr>
          <w:rFonts w:ascii="Arial"/>
          <w:color w:val="1A1A1A"/>
          <w:spacing w:val="1"/>
          <w:w w:val="90"/>
          <w:sz w:val="21"/>
        </w:rPr>
        <w:t xml:space="preserve"> </w:t>
      </w:r>
      <w:r>
        <w:rPr>
          <w:rFonts w:ascii="Arial"/>
          <w:color w:val="1A1A1A"/>
          <w:w w:val="90"/>
          <w:sz w:val="21"/>
        </w:rPr>
        <w:t>exempt</w:t>
      </w:r>
      <w:r>
        <w:rPr>
          <w:rFonts w:ascii="Arial"/>
          <w:color w:val="1A1A1A"/>
          <w:spacing w:val="6"/>
          <w:w w:val="90"/>
          <w:sz w:val="21"/>
        </w:rPr>
        <w:t xml:space="preserve"> </w:t>
      </w:r>
      <w:r>
        <w:rPr>
          <w:rFonts w:ascii="Arial"/>
          <w:color w:val="1A1A1A"/>
          <w:w w:val="90"/>
          <w:sz w:val="21"/>
        </w:rPr>
        <w:t>from</w:t>
      </w:r>
      <w:r>
        <w:rPr>
          <w:rFonts w:ascii="Arial"/>
          <w:color w:val="1A1A1A"/>
          <w:spacing w:val="-8"/>
          <w:w w:val="90"/>
          <w:sz w:val="21"/>
        </w:rPr>
        <w:t xml:space="preserve"> </w:t>
      </w:r>
      <w:r>
        <w:rPr>
          <w:rFonts w:ascii="Arial"/>
          <w:color w:val="1A1A1A"/>
          <w:w w:val="90"/>
          <w:sz w:val="21"/>
        </w:rPr>
        <w:t>taxation</w:t>
      </w:r>
      <w:r>
        <w:rPr>
          <w:rFonts w:ascii="Arial"/>
          <w:color w:val="1A1A1A"/>
          <w:spacing w:val="3"/>
          <w:w w:val="90"/>
          <w:sz w:val="21"/>
        </w:rPr>
        <w:t xml:space="preserve"> </w:t>
      </w:r>
      <w:r>
        <w:rPr>
          <w:rFonts w:ascii="Arial"/>
          <w:color w:val="08080A"/>
          <w:w w:val="90"/>
          <w:sz w:val="21"/>
        </w:rPr>
        <w:t>under</w:t>
      </w:r>
      <w:r>
        <w:rPr>
          <w:rFonts w:ascii="Arial"/>
          <w:color w:val="08080A"/>
          <w:spacing w:val="9"/>
          <w:w w:val="90"/>
          <w:sz w:val="21"/>
        </w:rPr>
        <w:t xml:space="preserve"> </w:t>
      </w:r>
      <w:r>
        <w:rPr>
          <w:rFonts w:ascii="Arial"/>
          <w:color w:val="1A1A1A"/>
          <w:w w:val="90"/>
          <w:sz w:val="21"/>
        </w:rPr>
        <w:t>Section</w:t>
      </w:r>
      <w:r>
        <w:rPr>
          <w:rFonts w:ascii="Arial"/>
          <w:color w:val="1A1A1A"/>
          <w:spacing w:val="5"/>
          <w:w w:val="90"/>
          <w:sz w:val="21"/>
        </w:rPr>
        <w:t xml:space="preserve"> </w:t>
      </w:r>
      <w:r>
        <w:rPr>
          <w:rFonts w:ascii="Arial"/>
          <w:color w:val="1A1A1A"/>
          <w:w w:val="90"/>
          <w:sz w:val="21"/>
        </w:rPr>
        <w:t>501(cX3}</w:t>
      </w:r>
      <w:r>
        <w:rPr>
          <w:rFonts w:ascii="Arial"/>
          <w:color w:val="1A1A1A"/>
          <w:spacing w:val="14"/>
          <w:w w:val="90"/>
          <w:sz w:val="21"/>
        </w:rPr>
        <w:t xml:space="preserve"> </w:t>
      </w:r>
      <w:r>
        <w:rPr>
          <w:rFonts w:ascii="Arial"/>
          <w:color w:val="1A1A1A"/>
          <w:w w:val="90"/>
          <w:sz w:val="21"/>
        </w:rPr>
        <w:t>of</w:t>
      </w:r>
      <w:r>
        <w:rPr>
          <w:rFonts w:ascii="Arial"/>
          <w:color w:val="1A1A1A"/>
          <w:spacing w:val="-15"/>
          <w:w w:val="90"/>
          <w:sz w:val="21"/>
        </w:rPr>
        <w:t xml:space="preserve"> </w:t>
      </w:r>
      <w:r>
        <w:rPr>
          <w:rFonts w:ascii="Arial"/>
          <w:color w:val="1A1A1A"/>
          <w:w w:val="90"/>
          <w:sz w:val="21"/>
        </w:rPr>
        <w:t>the</w:t>
      </w:r>
      <w:r>
        <w:rPr>
          <w:rFonts w:ascii="Arial"/>
          <w:color w:val="1A1A1A"/>
          <w:spacing w:val="12"/>
          <w:w w:val="90"/>
          <w:sz w:val="21"/>
        </w:rPr>
        <w:t xml:space="preserve"> </w:t>
      </w:r>
      <w:r>
        <w:rPr>
          <w:rFonts w:ascii="Arial"/>
          <w:color w:val="1A1A1A"/>
          <w:w w:val="90"/>
          <w:sz w:val="21"/>
        </w:rPr>
        <w:t>Code,</w:t>
      </w:r>
      <w:r>
        <w:rPr>
          <w:rFonts w:ascii="Arial"/>
          <w:color w:val="1A1A1A"/>
          <w:spacing w:val="13"/>
          <w:w w:val="90"/>
          <w:sz w:val="21"/>
        </w:rPr>
        <w:t xml:space="preserve"> </w:t>
      </w:r>
      <w:r>
        <w:rPr>
          <w:rFonts w:ascii="Arial"/>
          <w:color w:val="1A1A1A"/>
          <w:w w:val="90"/>
          <w:sz w:val="21"/>
        </w:rPr>
        <w:t>and</w:t>
      </w:r>
      <w:r>
        <w:rPr>
          <w:rFonts w:ascii="Arial"/>
          <w:color w:val="1A1A1A"/>
          <w:spacing w:val="-7"/>
          <w:w w:val="90"/>
          <w:sz w:val="21"/>
        </w:rPr>
        <w:t xml:space="preserve"> </w:t>
      </w:r>
      <w:r>
        <w:rPr>
          <w:rFonts w:ascii="Arial"/>
          <w:color w:val="1A1A1A"/>
          <w:w w:val="90"/>
          <w:sz w:val="21"/>
        </w:rPr>
        <w:t>classlfled</w:t>
      </w:r>
      <w:r>
        <w:rPr>
          <w:rFonts w:ascii="Arial"/>
          <w:color w:val="1A1A1A"/>
          <w:spacing w:val="13"/>
          <w:w w:val="90"/>
          <w:sz w:val="21"/>
        </w:rPr>
        <w:t xml:space="preserve"> </w:t>
      </w:r>
      <w:r>
        <w:rPr>
          <w:rFonts w:ascii="Arial"/>
          <w:color w:val="1A1A1A"/>
          <w:w w:val="90"/>
          <w:sz w:val="21"/>
        </w:rPr>
        <w:t>as</w:t>
      </w:r>
      <w:r>
        <w:rPr>
          <w:rFonts w:ascii="Arial"/>
          <w:color w:val="1A1A1A"/>
          <w:spacing w:val="1"/>
          <w:w w:val="90"/>
          <w:sz w:val="21"/>
        </w:rPr>
        <w:t xml:space="preserve"> </w:t>
      </w:r>
      <w:r>
        <w:rPr>
          <w:rFonts w:ascii="Arial"/>
          <w:color w:val="1A1A1A"/>
          <w:w w:val="90"/>
          <w:sz w:val="21"/>
        </w:rPr>
        <w:t>other</w:t>
      </w:r>
      <w:r>
        <w:rPr>
          <w:rFonts w:ascii="Arial"/>
          <w:color w:val="1A1A1A"/>
          <w:spacing w:val="2"/>
          <w:w w:val="90"/>
          <w:sz w:val="21"/>
        </w:rPr>
        <w:t xml:space="preserve"> </w:t>
      </w:r>
      <w:r>
        <w:rPr>
          <w:rFonts w:ascii="Arial"/>
          <w:color w:val="1A1A1A"/>
          <w:w w:val="90"/>
          <w:sz w:val="21"/>
        </w:rPr>
        <w:t>than a</w:t>
      </w:r>
      <w:r>
        <w:rPr>
          <w:rFonts w:ascii="Arial"/>
          <w:color w:val="1A1A1A"/>
          <w:spacing w:val="-1"/>
          <w:w w:val="90"/>
          <w:sz w:val="21"/>
        </w:rPr>
        <w:t xml:space="preserve"> </w:t>
      </w:r>
      <w:r>
        <w:rPr>
          <w:rFonts w:ascii="Arial"/>
          <w:color w:val="1A1A1A"/>
          <w:w w:val="90"/>
          <w:sz w:val="21"/>
        </w:rPr>
        <w:t>private</w:t>
      </w:r>
      <w:r>
        <w:rPr>
          <w:rFonts w:ascii="Arial"/>
          <w:color w:val="1A1A1A"/>
          <w:spacing w:val="7"/>
          <w:w w:val="90"/>
          <w:sz w:val="21"/>
        </w:rPr>
        <w:t xml:space="preserve"> </w:t>
      </w:r>
      <w:r>
        <w:rPr>
          <w:rFonts w:ascii="Arial"/>
          <w:color w:val="08080A"/>
          <w:w w:val="90"/>
          <w:sz w:val="21"/>
        </w:rPr>
        <w:t>foundation</w:t>
      </w:r>
      <w:r>
        <w:rPr>
          <w:rFonts w:ascii="Arial"/>
          <w:color w:val="08080A"/>
          <w:spacing w:val="1"/>
          <w:w w:val="90"/>
          <w:sz w:val="21"/>
        </w:rPr>
        <w:t xml:space="preserve"> </w:t>
      </w:r>
      <w:r>
        <w:rPr>
          <w:rFonts w:ascii="Arial"/>
          <w:color w:val="1A1A1A"/>
          <w:spacing w:val="-1"/>
          <w:w w:val="95"/>
          <w:sz w:val="21"/>
        </w:rPr>
        <w:t xml:space="preserve">under Section 509(a)(1) or 509(a)(2) of </w:t>
      </w:r>
      <w:r>
        <w:rPr>
          <w:rFonts w:ascii="Arial"/>
          <w:color w:val="08080A"/>
          <w:spacing w:val="-1"/>
          <w:w w:val="95"/>
          <w:sz w:val="20"/>
        </w:rPr>
        <w:t xml:space="preserve">the </w:t>
      </w:r>
      <w:r>
        <w:rPr>
          <w:rFonts w:ascii="Arial"/>
          <w:color w:val="1A1A1A"/>
          <w:spacing w:val="-1"/>
          <w:w w:val="95"/>
          <w:sz w:val="21"/>
        </w:rPr>
        <w:t>Code (collectlvely,</w:t>
      </w:r>
      <w:r>
        <w:rPr>
          <w:rFonts w:ascii="Arial"/>
          <w:color w:val="08080A"/>
          <w:spacing w:val="-1"/>
          <w:w w:val="95"/>
          <w:sz w:val="21"/>
        </w:rPr>
        <w:t xml:space="preserve">the </w:t>
      </w:r>
      <w:r>
        <w:rPr>
          <w:rFonts w:ascii="Arial"/>
          <w:color w:val="313131"/>
          <w:w w:val="95"/>
          <w:sz w:val="21"/>
        </w:rPr>
        <w:t xml:space="preserve">"Supported </w:t>
      </w:r>
      <w:r>
        <w:rPr>
          <w:rFonts w:ascii="Arial"/>
          <w:color w:val="1A1A1A"/>
          <w:w w:val="95"/>
          <w:sz w:val="21"/>
        </w:rPr>
        <w:t xml:space="preserve">Organizations"). </w:t>
      </w:r>
      <w:r>
        <w:rPr>
          <w:rFonts w:ascii="Arial"/>
          <w:color w:val="08080A"/>
          <w:w w:val="95"/>
          <w:sz w:val="21"/>
        </w:rPr>
        <w:t xml:space="preserve">In </w:t>
      </w:r>
      <w:r>
        <w:rPr>
          <w:rFonts w:ascii="Arial"/>
          <w:color w:val="1A1A1A"/>
          <w:w w:val="95"/>
          <w:sz w:val="21"/>
        </w:rPr>
        <w:t>this</w:t>
      </w:r>
      <w:r>
        <w:rPr>
          <w:rFonts w:ascii="Arial"/>
          <w:color w:val="1A1A1A"/>
          <w:spacing w:val="1"/>
          <w:w w:val="95"/>
          <w:sz w:val="21"/>
        </w:rPr>
        <w:t xml:space="preserve"> </w:t>
      </w:r>
      <w:r>
        <w:rPr>
          <w:rFonts w:ascii="Arial"/>
          <w:color w:val="08080A"/>
          <w:sz w:val="21"/>
        </w:rPr>
        <w:t>capacity,</w:t>
      </w:r>
      <w:r>
        <w:rPr>
          <w:rFonts w:ascii="Arial"/>
          <w:color w:val="08080A"/>
          <w:spacing w:val="-17"/>
          <w:sz w:val="21"/>
        </w:rPr>
        <w:t xml:space="preserve"> </w:t>
      </w:r>
      <w:r>
        <w:rPr>
          <w:rFonts w:ascii="Arial"/>
          <w:color w:val="08080A"/>
          <w:sz w:val="21"/>
        </w:rPr>
        <w:t>the</w:t>
      </w:r>
      <w:r>
        <w:rPr>
          <w:rFonts w:ascii="Arial"/>
          <w:color w:val="08080A"/>
          <w:spacing w:val="-31"/>
          <w:sz w:val="21"/>
        </w:rPr>
        <w:t xml:space="preserve"> </w:t>
      </w:r>
      <w:r>
        <w:rPr>
          <w:rFonts w:ascii="Arial"/>
          <w:color w:val="1A1A1A"/>
          <w:sz w:val="21"/>
        </w:rPr>
        <w:t>corporation:</w:t>
      </w:r>
    </w:p>
    <w:p w:rsidR="00E300A9" w:rsidRDefault="00E300A9">
      <w:pPr>
        <w:pStyle w:val="BodyText"/>
        <w:spacing w:before="6"/>
        <w:rPr>
          <w:rFonts w:ascii="Arial"/>
          <w:sz w:val="26"/>
        </w:rPr>
      </w:pPr>
    </w:p>
    <w:p w:rsidR="00E300A9" w:rsidRDefault="006039EE">
      <w:pPr>
        <w:spacing w:line="204" w:lineRule="exact"/>
        <w:ind w:left="2052"/>
        <w:rPr>
          <w:i/>
          <w:sz w:val="17"/>
        </w:rPr>
      </w:pPr>
      <w:r>
        <w:rPr>
          <w:i/>
          <w:color w:val="313131"/>
          <w:w w:val="80"/>
          <w:sz w:val="17"/>
        </w:rPr>
        <w:t>•Ddttt</w:t>
      </w:r>
      <w:r>
        <w:rPr>
          <w:i/>
          <w:color w:val="313131"/>
          <w:spacing w:val="-5"/>
          <w:w w:val="80"/>
          <w:sz w:val="17"/>
        </w:rPr>
        <w:t xml:space="preserve"> </w:t>
      </w:r>
      <w:r>
        <w:rPr>
          <w:i/>
          <w:color w:val="1A1A1A"/>
          <w:w w:val="80"/>
          <w:sz w:val="19"/>
        </w:rPr>
        <w:t>the</w:t>
      </w:r>
      <w:r>
        <w:rPr>
          <w:i/>
          <w:color w:val="1A1A1A"/>
          <w:w w:val="80"/>
          <w:sz w:val="17"/>
        </w:rPr>
        <w:t>i11Applitablt</w:t>
      </w:r>
      <w:r>
        <w:rPr>
          <w:i/>
          <w:color w:val="1A1A1A"/>
          <w:spacing w:val="31"/>
          <w:w w:val="80"/>
          <w:sz w:val="17"/>
        </w:rPr>
        <w:t xml:space="preserve"> </w:t>
      </w:r>
      <w:r>
        <w:rPr>
          <w:i/>
          <w:color w:val="1A1A1A"/>
          <w:w w:val="80"/>
          <w:sz w:val="17"/>
        </w:rPr>
        <w:t>words</w:t>
      </w:r>
      <w:r>
        <w:rPr>
          <w:i/>
          <w:color w:val="08080A"/>
          <w:w w:val="80"/>
          <w:sz w:val="17"/>
        </w:rPr>
        <w:t>.</w:t>
      </w:r>
    </w:p>
    <w:p w:rsidR="00E300A9" w:rsidRDefault="006039EE">
      <w:pPr>
        <w:tabs>
          <w:tab w:val="left" w:pos="3053"/>
        </w:tabs>
        <w:spacing w:line="165" w:lineRule="exact"/>
        <w:ind w:left="2056"/>
        <w:rPr>
          <w:rFonts w:ascii="Arial"/>
          <w:i/>
          <w:sz w:val="18"/>
        </w:rPr>
      </w:pPr>
      <w:r>
        <w:rPr>
          <w:rFonts w:ascii="Arial"/>
          <w:i/>
          <w:color w:val="1A1A1A"/>
          <w:w w:val="80"/>
          <w:sz w:val="18"/>
        </w:rPr>
        <w:t>..</w:t>
      </w:r>
      <w:r>
        <w:rPr>
          <w:rFonts w:ascii="Arial"/>
          <w:i/>
          <w:color w:val="1A1A1A"/>
          <w:spacing w:val="-17"/>
          <w:w w:val="80"/>
          <w:sz w:val="18"/>
        </w:rPr>
        <w:t xml:space="preserve"> </w:t>
      </w:r>
      <w:r>
        <w:rPr>
          <w:rFonts w:ascii="Arial"/>
          <w:i/>
          <w:color w:val="1A1A1A"/>
          <w:w w:val="80"/>
          <w:sz w:val="18"/>
        </w:rPr>
        <w:t>Clm</w:t>
      </w:r>
      <w:r>
        <w:rPr>
          <w:rFonts w:ascii="Arial"/>
          <w:i/>
          <w:color w:val="1A1A1A"/>
          <w:spacing w:val="78"/>
          <w:sz w:val="18"/>
        </w:rPr>
        <w:t xml:space="preserve"> </w:t>
      </w:r>
      <w:r>
        <w:rPr>
          <w:i/>
          <w:color w:val="1A1A1A"/>
          <w:w w:val="80"/>
          <w:sz w:val="17"/>
        </w:rPr>
        <w:t>qn{y</w:t>
      </w:r>
      <w:r>
        <w:rPr>
          <w:i/>
          <w:color w:val="1A1A1A"/>
          <w:w w:val="80"/>
          <w:sz w:val="17"/>
        </w:rPr>
        <w:tab/>
      </w:r>
      <w:r>
        <w:rPr>
          <w:rFonts w:ascii="Arial"/>
          <w:i/>
          <w:color w:val="1A1A1A"/>
          <w:w w:val="70"/>
          <w:sz w:val="18"/>
        </w:rPr>
        <w:t>b/1)(</w:t>
      </w:r>
      <w:r>
        <w:rPr>
          <w:rFonts w:ascii="Arial"/>
          <w:i/>
          <w:color w:val="1A1A1A"/>
          <w:spacing w:val="-14"/>
          <w:w w:val="70"/>
          <w:sz w:val="18"/>
        </w:rPr>
        <w:t xml:space="preserve"> </w:t>
      </w:r>
      <w:r>
        <w:rPr>
          <w:rFonts w:ascii="Arial"/>
          <w:i/>
          <w:color w:val="1A1A1A"/>
          <w:w w:val="70"/>
          <w:sz w:val="17"/>
        </w:rPr>
        <w:t>dw</w:t>
      </w:r>
      <w:r>
        <w:rPr>
          <w:rFonts w:ascii="Arial"/>
          <w:i/>
          <w:color w:val="1A1A1A"/>
          <w:spacing w:val="73"/>
          <w:sz w:val="17"/>
        </w:rPr>
        <w:t xml:space="preserve"> </w:t>
      </w:r>
      <w:r>
        <w:rPr>
          <w:rFonts w:ascii="Arial"/>
          <w:i/>
          <w:color w:val="1A1A1A"/>
          <w:w w:val="70"/>
          <w:sz w:val="18"/>
        </w:rPr>
        <w:t>a,plid.</w:t>
      </w:r>
    </w:p>
    <w:p w:rsidR="00E300A9" w:rsidRDefault="006039EE">
      <w:pPr>
        <w:tabs>
          <w:tab w:val="left" w:pos="7650"/>
        </w:tabs>
        <w:spacing w:line="189" w:lineRule="exact"/>
        <w:ind w:left="2051"/>
        <w:rPr>
          <w:i/>
          <w:sz w:val="15"/>
        </w:rPr>
      </w:pPr>
      <w:r>
        <w:rPr>
          <w:i/>
          <w:color w:val="1A1A1A"/>
          <w:w w:val="90"/>
          <w:sz w:val="15"/>
        </w:rPr>
        <w:t>N11</w:t>
      </w:r>
      <w:r>
        <w:rPr>
          <w:color w:val="1A1A1A"/>
          <w:w w:val="90"/>
          <w:sz w:val="15"/>
        </w:rPr>
        <w:t>,.,</w:t>
      </w:r>
      <w:r>
        <w:rPr>
          <w:color w:val="1A1A1A"/>
          <w:spacing w:val="75"/>
          <w:sz w:val="15"/>
        </w:rPr>
        <w:t xml:space="preserve"> </w:t>
      </w:r>
      <w:r>
        <w:rPr>
          <w:rFonts w:ascii="Arial" w:hAnsi="Arial"/>
          <w:i/>
          <w:color w:val="1A1A1A"/>
          <w:w w:val="90"/>
          <w:sz w:val="21"/>
        </w:rPr>
        <w:t>I/</w:t>
      </w:r>
      <w:r>
        <w:rPr>
          <w:rFonts w:ascii="Arial" w:hAnsi="Arial"/>
          <w:i/>
          <w:color w:val="1A1A1A"/>
          <w:spacing w:val="4"/>
          <w:w w:val="90"/>
          <w:sz w:val="21"/>
        </w:rPr>
        <w:t xml:space="preserve"> </w:t>
      </w:r>
      <w:r>
        <w:rPr>
          <w:rFonts w:ascii="Arial" w:hAnsi="Arial"/>
          <w:b/>
          <w:i/>
          <w:color w:val="1A1A1A"/>
          <w:w w:val="90"/>
          <w:sz w:val="18"/>
        </w:rPr>
        <w:t xml:space="preserve">J..  </w:t>
      </w:r>
      <w:r>
        <w:rPr>
          <w:i/>
          <w:color w:val="1A1A1A"/>
          <w:w w:val="90"/>
          <w:sz w:val="18"/>
        </w:rPr>
        <w:t>,p,m:,rowJ,,J,</w:t>
      </w:r>
      <w:r>
        <w:rPr>
          <w:rFonts w:ascii="Arial" w:hAnsi="Arial"/>
          <w:i/>
          <w:color w:val="1A1A1A"/>
          <w:w w:val="90"/>
          <w:sz w:val="17"/>
        </w:rPr>
        <w:t>-.tlm-</w:t>
      </w:r>
      <w:r>
        <w:rPr>
          <w:rFonts w:ascii="Arial" w:hAnsi="Arial"/>
          <w:i/>
          <w:color w:val="1A1A1A"/>
          <w:spacing w:val="-21"/>
          <w:w w:val="90"/>
          <w:sz w:val="17"/>
        </w:rPr>
        <w:t xml:space="preserve"> </w:t>
      </w:r>
      <w:r>
        <w:rPr>
          <w:i/>
          <w:color w:val="1A1A1A"/>
          <w:w w:val="90"/>
          <w:sz w:val="18"/>
        </w:rPr>
        <w:t>,my</w:t>
      </w:r>
      <w:r>
        <w:rPr>
          <w:i/>
          <w:color w:val="1A1A1A"/>
          <w:spacing w:val="-14"/>
          <w:w w:val="90"/>
          <w:sz w:val="18"/>
        </w:rPr>
        <w:t xml:space="preserve"> </w:t>
      </w:r>
      <w:r>
        <w:rPr>
          <w:i/>
          <w:color w:val="1A1A1A"/>
          <w:w w:val="90"/>
          <w:sz w:val="17"/>
        </w:rPr>
        <w:t>,iJ'lidb</w:t>
      </w:r>
      <w:r>
        <w:rPr>
          <w:i/>
          <w:color w:val="1A1A1A"/>
          <w:spacing w:val="-12"/>
          <w:w w:val="90"/>
          <w:sz w:val="17"/>
        </w:rPr>
        <w:t xml:space="preserve"> </w:t>
      </w:r>
      <w:r>
        <w:rPr>
          <w:i/>
          <w:color w:val="313131"/>
          <w:w w:val="90"/>
          <w:sz w:val="13"/>
        </w:rPr>
        <w:t>,w</w:t>
      </w:r>
      <w:r>
        <w:rPr>
          <w:i/>
          <w:color w:val="313131"/>
          <w:spacing w:val="31"/>
          <w:sz w:val="13"/>
        </w:rPr>
        <w:t xml:space="preserve"> </w:t>
      </w:r>
      <w:r>
        <w:rPr>
          <w:rFonts w:ascii="Arial" w:hAnsi="Arial"/>
          <w:i/>
          <w:color w:val="1A1A1A"/>
          <w:w w:val="90"/>
          <w:sz w:val="14"/>
        </w:rPr>
        <w:t>iMm</w:t>
      </w:r>
      <w:r>
        <w:rPr>
          <w:rFonts w:ascii="Arial" w:hAnsi="Arial"/>
          <w:i/>
          <w:color w:val="1A1A1A"/>
          <w:spacing w:val="-8"/>
          <w:w w:val="90"/>
          <w:sz w:val="14"/>
        </w:rPr>
        <w:t xml:space="preserve"> </w:t>
      </w:r>
      <w:r>
        <w:rPr>
          <w:rFonts w:ascii="Arial" w:hAnsi="Arial"/>
          <w:color w:val="313131"/>
          <w:w w:val="90"/>
          <w:sz w:val="14"/>
        </w:rPr>
        <w:t>""'</w:t>
      </w:r>
      <w:r>
        <w:rPr>
          <w:rFonts w:ascii="Arial" w:hAnsi="Arial"/>
          <w:color w:val="313131"/>
          <w:spacing w:val="34"/>
          <w:w w:val="90"/>
          <w:sz w:val="14"/>
        </w:rPr>
        <w:t xml:space="preserve"> </w:t>
      </w:r>
      <w:r>
        <w:rPr>
          <w:rFonts w:ascii="Arial" w:hAnsi="Arial"/>
          <w:i/>
          <w:color w:val="1A1A1A"/>
          <w:w w:val="90"/>
          <w:sz w:val="14"/>
        </w:rPr>
        <w:t>ti,;.,</w:t>
      </w:r>
      <w:r>
        <w:rPr>
          <w:i/>
          <w:color w:val="1A1A1A"/>
          <w:w w:val="90"/>
          <w:sz w:val="18"/>
        </w:rPr>
        <w:t>fo.,.,,.</w:t>
      </w:r>
      <w:r>
        <w:rPr>
          <w:rFonts w:ascii="Arial" w:hAnsi="Arial"/>
          <w:i/>
          <w:color w:val="313131"/>
          <w:w w:val="90"/>
          <w:sz w:val="19"/>
        </w:rPr>
        <w:t>u</w:t>
      </w:r>
      <w:r>
        <w:rPr>
          <w:rFonts w:ascii="Arial" w:hAnsi="Arial"/>
          <w:i/>
          <w:color w:val="313131"/>
          <w:w w:val="90"/>
          <w:sz w:val="19"/>
        </w:rPr>
        <w:tab/>
      </w:r>
      <w:r>
        <w:rPr>
          <w:i/>
          <w:color w:val="1A1A1A"/>
          <w:w w:val="95"/>
          <w:sz w:val="17"/>
        </w:rPr>
        <w:t>J11dl</w:t>
      </w:r>
      <w:r>
        <w:rPr>
          <w:i/>
          <w:color w:val="1A1A1A"/>
          <w:spacing w:val="-21"/>
          <w:w w:val="95"/>
          <w:sz w:val="17"/>
        </w:rPr>
        <w:t xml:space="preserve"> </w:t>
      </w:r>
      <w:r>
        <w:rPr>
          <w:i/>
          <w:color w:val="1A1A1A"/>
          <w:w w:val="95"/>
          <w:sz w:val="15"/>
        </w:rPr>
        <w:t>/,11</w:t>
      </w:r>
      <w:r>
        <w:rPr>
          <w:color w:val="1A1A1A"/>
          <w:w w:val="95"/>
          <w:sz w:val="15"/>
        </w:rPr>
        <w:t>,,,,</w:t>
      </w:r>
      <w:r>
        <w:rPr>
          <w:i/>
          <w:color w:val="1A1A1A"/>
          <w:w w:val="95"/>
          <w:sz w:val="16"/>
        </w:rPr>
        <w:t>ford,</w:t>
      </w:r>
      <w:r>
        <w:rPr>
          <w:color w:val="1A1A1A"/>
          <w:w w:val="95"/>
          <w:sz w:val="10"/>
        </w:rPr>
        <w:t>dfl</w:t>
      </w:r>
      <w:r>
        <w:rPr>
          <w:color w:val="1A1A1A"/>
          <w:spacing w:val="24"/>
          <w:sz w:val="10"/>
        </w:rPr>
        <w:t xml:space="preserve"> </w:t>
      </w:r>
      <w:r>
        <w:rPr>
          <w:color w:val="1A1A1A"/>
          <w:spacing w:val="25"/>
          <w:sz w:val="10"/>
        </w:rPr>
        <w:t xml:space="preserve"> </w:t>
      </w:r>
      <w:r>
        <w:rPr>
          <w:color w:val="1A1A1A"/>
          <w:w w:val="95"/>
          <w:sz w:val="8"/>
        </w:rPr>
        <w:t>@•</w:t>
      </w:r>
      <w:r>
        <w:rPr>
          <w:color w:val="1A1A1A"/>
          <w:spacing w:val="28"/>
          <w:sz w:val="8"/>
        </w:rPr>
        <w:t xml:space="preserve">   </w:t>
      </w:r>
      <w:r>
        <w:rPr>
          <w:i/>
          <w:color w:val="1A1A1A"/>
          <w:w w:val="105"/>
          <w:sz w:val="15"/>
        </w:rPr>
        <w:t>,i,k</w:t>
      </w:r>
    </w:p>
    <w:p w:rsidR="00E300A9" w:rsidRDefault="006039EE">
      <w:pPr>
        <w:tabs>
          <w:tab w:val="left" w:pos="8049"/>
        </w:tabs>
        <w:spacing w:line="201" w:lineRule="exact"/>
        <w:ind w:left="2034"/>
        <w:rPr>
          <w:i/>
          <w:sz w:val="18"/>
        </w:rPr>
      </w:pPr>
      <w:r>
        <w:rPr>
          <w:color w:val="1A1A1A"/>
          <w:spacing w:val="-1"/>
          <w:w w:val="134"/>
          <w:sz w:val="12"/>
        </w:rPr>
        <w:t>M!</w:t>
      </w:r>
      <w:r>
        <w:rPr>
          <w:color w:val="1A1A1A"/>
          <w:w w:val="134"/>
          <w:sz w:val="12"/>
        </w:rPr>
        <w:t>,</w:t>
      </w:r>
      <w:r>
        <w:rPr>
          <w:color w:val="1A1A1A"/>
          <w:sz w:val="12"/>
        </w:rPr>
        <w:t xml:space="preserve"> </w:t>
      </w:r>
      <w:r>
        <w:rPr>
          <w:color w:val="1A1A1A"/>
          <w:spacing w:val="9"/>
          <w:sz w:val="12"/>
        </w:rPr>
        <w:t xml:space="preserve"> </w:t>
      </w:r>
      <w:r>
        <w:rPr>
          <w:i/>
          <w:color w:val="1A1A1A"/>
          <w:spacing w:val="-1"/>
          <w:w w:val="134"/>
          <w:sz w:val="18"/>
        </w:rPr>
        <w:t>e</w:t>
      </w:r>
      <w:r>
        <w:rPr>
          <w:i/>
          <w:color w:val="1A1A1A"/>
          <w:spacing w:val="-15"/>
          <w:w w:val="134"/>
          <w:sz w:val="18"/>
        </w:rPr>
        <w:t>f</w:t>
      </w:r>
      <w:r>
        <w:rPr>
          <w:i/>
          <w:color w:val="1A1A1A"/>
          <w:spacing w:val="-1"/>
          <w:w w:val="114"/>
          <w:sz w:val="14"/>
        </w:rPr>
        <w:t>tqll1'tlt</w:t>
      </w:r>
      <w:r>
        <w:rPr>
          <w:i/>
          <w:color w:val="1A1A1A"/>
          <w:spacing w:val="11"/>
          <w:w w:val="114"/>
          <w:sz w:val="14"/>
        </w:rPr>
        <w:t>e</w:t>
      </w:r>
      <w:r>
        <w:rPr>
          <w:rFonts w:ascii="Arial"/>
          <w:i/>
          <w:color w:val="1A1A1A"/>
          <w:spacing w:val="-1"/>
          <w:w w:val="114"/>
          <w:sz w:val="16"/>
        </w:rPr>
        <w:t>l</w:t>
      </w:r>
      <w:r>
        <w:rPr>
          <w:rFonts w:ascii="Arial"/>
          <w:i/>
          <w:color w:val="1A1A1A"/>
          <w:w w:val="114"/>
          <w:sz w:val="16"/>
        </w:rPr>
        <w:t>l</w:t>
      </w:r>
      <w:r>
        <w:rPr>
          <w:rFonts w:ascii="Arial"/>
          <w:i/>
          <w:color w:val="1A1A1A"/>
          <w:spacing w:val="-25"/>
          <w:sz w:val="16"/>
        </w:rPr>
        <w:t xml:space="preserve"> </w:t>
      </w:r>
      <w:r>
        <w:rPr>
          <w:rFonts w:ascii="Arial"/>
          <w:i/>
          <w:color w:val="1A1A1A"/>
          <w:spacing w:val="-1"/>
          <w:w w:val="114"/>
          <w:sz w:val="16"/>
        </w:rPr>
        <w:t>1/</w:t>
      </w:r>
      <w:r>
        <w:rPr>
          <w:rFonts w:ascii="Arial"/>
          <w:i/>
          <w:color w:val="1A1A1A"/>
          <w:spacing w:val="-4"/>
          <w:w w:val="114"/>
          <w:sz w:val="16"/>
        </w:rPr>
        <w:t>2</w:t>
      </w:r>
      <w:r>
        <w:rPr>
          <w:i/>
          <w:color w:val="08080A"/>
          <w:w w:val="114"/>
          <w:sz w:val="18"/>
        </w:rPr>
        <w:t>r</w:t>
      </w:r>
      <w:r>
        <w:rPr>
          <w:i/>
          <w:color w:val="08080A"/>
          <w:spacing w:val="-25"/>
          <w:sz w:val="18"/>
        </w:rPr>
        <w:t xml:space="preserve"> </w:t>
      </w:r>
      <w:r>
        <w:rPr>
          <w:rFonts w:ascii="Arial"/>
          <w:i/>
          <w:color w:val="08080A"/>
          <w:spacing w:val="-1"/>
          <w:w w:val="114"/>
          <w:sz w:val="16"/>
        </w:rPr>
        <w:t>1</w:t>
      </w:r>
      <w:r>
        <w:rPr>
          <w:rFonts w:ascii="Arial"/>
          <w:i/>
          <w:color w:val="08080A"/>
          <w:spacing w:val="3"/>
          <w:w w:val="114"/>
          <w:sz w:val="16"/>
        </w:rPr>
        <w:t>1</w:t>
      </w:r>
      <w:r>
        <w:rPr>
          <w:i/>
          <w:color w:val="1A1A1A"/>
          <w:spacing w:val="-1"/>
          <w:w w:val="131"/>
          <w:sz w:val="18"/>
        </w:rPr>
        <w:t>tbm</w:t>
      </w:r>
      <w:r>
        <w:rPr>
          <w:i/>
          <w:color w:val="1A1A1A"/>
          <w:spacing w:val="-11"/>
          <w:w w:val="131"/>
          <w:sz w:val="18"/>
        </w:rPr>
        <w:t>,</w:t>
      </w:r>
      <w:r>
        <w:rPr>
          <w:i/>
          <w:color w:val="1A1A1A"/>
          <w:w w:val="92"/>
          <w:sz w:val="18"/>
        </w:rPr>
        <w:t>o</w:t>
      </w:r>
      <w:r>
        <w:rPr>
          <w:i/>
          <w:color w:val="1A1A1A"/>
          <w:spacing w:val="7"/>
          <w:w w:val="92"/>
          <w:sz w:val="18"/>
        </w:rPr>
        <w:t>f</w:t>
      </w:r>
      <w:r>
        <w:rPr>
          <w:rFonts w:ascii="Arial"/>
          <w:i/>
          <w:color w:val="1A1A1A"/>
          <w:spacing w:val="-1"/>
          <w:w w:val="82"/>
          <w:sz w:val="18"/>
        </w:rPr>
        <w:t>pape</w:t>
      </w:r>
      <w:r>
        <w:rPr>
          <w:rFonts w:ascii="Arial"/>
          <w:i/>
          <w:color w:val="1A1A1A"/>
          <w:w w:val="82"/>
          <w:sz w:val="18"/>
        </w:rPr>
        <w:t>r</w:t>
      </w:r>
      <w:r>
        <w:rPr>
          <w:rFonts w:ascii="Arial"/>
          <w:i/>
          <w:color w:val="1A1A1A"/>
          <w:spacing w:val="-23"/>
          <w:sz w:val="18"/>
        </w:rPr>
        <w:t xml:space="preserve"> </w:t>
      </w:r>
      <w:r>
        <w:rPr>
          <w:rFonts w:ascii="Arial"/>
          <w:i/>
          <w:color w:val="1A1A1A"/>
          <w:spacing w:val="-1"/>
          <w:w w:val="95"/>
          <w:sz w:val="18"/>
        </w:rPr>
        <w:t>wit</w:t>
      </w:r>
      <w:r>
        <w:rPr>
          <w:rFonts w:ascii="Arial"/>
          <w:i/>
          <w:color w:val="1A1A1A"/>
          <w:spacing w:val="15"/>
          <w:w w:val="95"/>
          <w:sz w:val="18"/>
        </w:rPr>
        <w:t>h</w:t>
      </w:r>
      <w:r>
        <w:rPr>
          <w:i/>
          <w:color w:val="1A1A1A"/>
          <w:spacing w:val="13"/>
          <w:w w:val="104"/>
          <w:sz w:val="18"/>
        </w:rPr>
        <w:t>a</w:t>
      </w:r>
      <w:r>
        <w:rPr>
          <w:rFonts w:ascii="Arial"/>
          <w:i/>
          <w:color w:val="1A1A1A"/>
          <w:w w:val="96"/>
        </w:rPr>
        <w:t>kft</w:t>
      </w:r>
      <w:r>
        <w:rPr>
          <w:rFonts w:ascii="Arial"/>
          <w:i/>
          <w:color w:val="1A1A1A"/>
          <w:spacing w:val="-40"/>
        </w:rPr>
        <w:t xml:space="preserve"> </w:t>
      </w:r>
      <w:r>
        <w:rPr>
          <w:i/>
          <w:color w:val="1A1A1A"/>
          <w:spacing w:val="-1"/>
          <w:w w:val="109"/>
          <w:sz w:val="17"/>
        </w:rPr>
        <w:t>m"1p</w:t>
      </w:r>
      <w:r>
        <w:rPr>
          <w:i/>
          <w:color w:val="1A1A1A"/>
          <w:w w:val="109"/>
          <w:sz w:val="17"/>
        </w:rPr>
        <w:t>l</w:t>
      </w:r>
      <w:r>
        <w:rPr>
          <w:i/>
          <w:color w:val="1A1A1A"/>
          <w:spacing w:val="-8"/>
          <w:sz w:val="17"/>
        </w:rPr>
        <w:t xml:space="preserve"> </w:t>
      </w:r>
      <w:r>
        <w:rPr>
          <w:rFonts w:ascii="Arial"/>
          <w:i/>
          <w:color w:val="1A1A1A"/>
          <w:spacing w:val="-1"/>
          <w:w w:val="87"/>
        </w:rPr>
        <w:t>fl</w:t>
      </w:r>
      <w:r>
        <w:rPr>
          <w:rFonts w:ascii="Arial"/>
          <w:i/>
          <w:color w:val="1A1A1A"/>
          <w:spacing w:val="5"/>
          <w:w w:val="87"/>
        </w:rPr>
        <w:t>/</w:t>
      </w:r>
      <w:r>
        <w:rPr>
          <w:i/>
          <w:color w:val="1A1A1A"/>
          <w:spacing w:val="-1"/>
          <w:w w:val="87"/>
          <w:sz w:val="13"/>
        </w:rPr>
        <w:t>lt</w:t>
      </w:r>
      <w:r>
        <w:rPr>
          <w:i/>
          <w:color w:val="1A1A1A"/>
          <w:w w:val="87"/>
          <w:sz w:val="13"/>
        </w:rPr>
        <w:t>t</w:t>
      </w:r>
      <w:r>
        <w:rPr>
          <w:i/>
          <w:color w:val="1A1A1A"/>
          <w:sz w:val="13"/>
        </w:rPr>
        <w:t xml:space="preserve">  </w:t>
      </w:r>
      <w:r>
        <w:rPr>
          <w:i/>
          <w:color w:val="1A1A1A"/>
          <w:spacing w:val="-9"/>
          <w:sz w:val="13"/>
        </w:rPr>
        <w:t xml:space="preserve"> </w:t>
      </w:r>
      <w:r>
        <w:rPr>
          <w:rFonts w:ascii="Arial"/>
          <w:i/>
          <w:color w:val="1A1A1A"/>
          <w:spacing w:val="-1"/>
          <w:w w:val="125"/>
          <w:sz w:val="16"/>
        </w:rPr>
        <w:t>/ut</w:t>
      </w:r>
      <w:r>
        <w:rPr>
          <w:rFonts w:ascii="Arial"/>
          <w:i/>
          <w:color w:val="1A1A1A"/>
          <w:w w:val="125"/>
          <w:sz w:val="16"/>
        </w:rPr>
        <w:t>t1</w:t>
      </w:r>
      <w:r>
        <w:rPr>
          <w:rFonts w:ascii="Arial"/>
          <w:i/>
          <w:color w:val="1A1A1A"/>
          <w:spacing w:val="-18"/>
          <w:sz w:val="16"/>
        </w:rPr>
        <w:t xml:space="preserve"> </w:t>
      </w:r>
      <w:r>
        <w:rPr>
          <w:rFonts w:ascii="Arial"/>
          <w:i/>
          <w:color w:val="1A1A1A"/>
          <w:spacing w:val="-1"/>
          <w:w w:val="108"/>
          <w:sz w:val="16"/>
        </w:rPr>
        <w:t>ind,</w:t>
      </w:r>
      <w:r>
        <w:rPr>
          <w:rFonts w:ascii="Arial"/>
          <w:i/>
          <w:color w:val="1A1A1A"/>
          <w:spacing w:val="11"/>
          <w:w w:val="108"/>
          <w:sz w:val="16"/>
        </w:rPr>
        <w:t>,</w:t>
      </w:r>
      <w:r>
        <w:rPr>
          <w:rFonts w:ascii="Arial"/>
          <w:i/>
          <w:color w:val="1A1A1A"/>
          <w:spacing w:val="-1"/>
          <w:w w:val="97"/>
          <w:sz w:val="16"/>
        </w:rPr>
        <w:t>AdJ{tlf,,</w:t>
      </w:r>
      <w:r>
        <w:rPr>
          <w:rFonts w:ascii="Arial"/>
          <w:i/>
          <w:color w:val="1A1A1A"/>
          <w:w w:val="97"/>
          <w:sz w:val="16"/>
        </w:rPr>
        <w:t>u</w:t>
      </w:r>
      <w:r>
        <w:rPr>
          <w:rFonts w:ascii="Arial"/>
          <w:i/>
          <w:color w:val="1A1A1A"/>
          <w:spacing w:val="-20"/>
          <w:sz w:val="16"/>
        </w:rPr>
        <w:t xml:space="preserve"> </w:t>
      </w:r>
      <w:r>
        <w:rPr>
          <w:rFonts w:ascii="Arial"/>
          <w:i/>
          <w:color w:val="1A1A1A"/>
          <w:spacing w:val="-1"/>
          <w:w w:val="86"/>
          <w:sz w:val="18"/>
        </w:rPr>
        <w:t>I</w:t>
      </w:r>
      <w:r>
        <w:rPr>
          <w:rFonts w:ascii="Arial"/>
          <w:i/>
          <w:color w:val="1A1A1A"/>
          <w:w w:val="86"/>
          <w:sz w:val="18"/>
        </w:rPr>
        <w:t>d</w:t>
      </w:r>
      <w:r>
        <w:rPr>
          <w:rFonts w:ascii="Arial"/>
          <w:i/>
          <w:color w:val="1A1A1A"/>
          <w:spacing w:val="-14"/>
          <w:sz w:val="18"/>
        </w:rPr>
        <w:t xml:space="preserve"> </w:t>
      </w:r>
      <w:r>
        <w:rPr>
          <w:rFonts w:ascii="Arial"/>
          <w:color w:val="1A1A1A"/>
          <w:w w:val="86"/>
          <w:sz w:val="18"/>
        </w:rPr>
        <w:t>-</w:t>
      </w:r>
      <w:r>
        <w:rPr>
          <w:rFonts w:ascii="Arial"/>
          <w:color w:val="1A1A1A"/>
          <w:sz w:val="18"/>
        </w:rPr>
        <w:tab/>
      </w:r>
      <w:r>
        <w:rPr>
          <w:rFonts w:ascii="Arial"/>
          <w:i/>
          <w:color w:val="1A1A1A"/>
          <w:spacing w:val="-1"/>
          <w:w w:val="112"/>
          <w:sz w:val="15"/>
        </w:rPr>
        <w:t>#Ill</w:t>
      </w:r>
      <w:r>
        <w:rPr>
          <w:rFonts w:ascii="Arial"/>
          <w:i/>
          <w:color w:val="1A1A1A"/>
          <w:w w:val="112"/>
          <w:sz w:val="15"/>
        </w:rPr>
        <w:t>#</w:t>
      </w:r>
      <w:r>
        <w:rPr>
          <w:rFonts w:ascii="Arial"/>
          <w:i/>
          <w:color w:val="1A1A1A"/>
          <w:spacing w:val="-18"/>
          <w:sz w:val="15"/>
        </w:rPr>
        <w:t xml:space="preserve"> </w:t>
      </w:r>
      <w:r>
        <w:rPr>
          <w:color w:val="1A1A1A"/>
          <w:spacing w:val="-1"/>
          <w:w w:val="112"/>
          <w:sz w:val="12"/>
        </w:rPr>
        <w:t>C,</w:t>
      </w:r>
      <w:r>
        <w:rPr>
          <w:color w:val="1A1A1A"/>
          <w:w w:val="112"/>
          <w:sz w:val="12"/>
        </w:rPr>
        <w:t>M</w:t>
      </w:r>
      <w:r>
        <w:rPr>
          <w:color w:val="1A1A1A"/>
          <w:spacing w:val="-17"/>
          <w:sz w:val="12"/>
        </w:rPr>
        <w:t xml:space="preserve"> </w:t>
      </w:r>
      <w:r>
        <w:rPr>
          <w:rFonts w:ascii="Arial"/>
          <w:i/>
          <w:color w:val="1A1A1A"/>
          <w:spacing w:val="-1"/>
          <w:w w:val="120"/>
          <w:sz w:val="16"/>
        </w:rPr>
        <w:t>tmit</w:t>
      </w:r>
      <w:r>
        <w:rPr>
          <w:rFonts w:ascii="Arial"/>
          <w:i/>
          <w:color w:val="1A1A1A"/>
          <w:w w:val="120"/>
          <w:sz w:val="16"/>
        </w:rPr>
        <w:t>k</w:t>
      </w:r>
      <w:r>
        <w:rPr>
          <w:rFonts w:ascii="Arial"/>
          <w:i/>
          <w:color w:val="1A1A1A"/>
          <w:spacing w:val="-15"/>
          <w:sz w:val="16"/>
        </w:rPr>
        <w:t xml:space="preserve"> </w:t>
      </w:r>
      <w:r>
        <w:rPr>
          <w:rFonts w:ascii="Arial"/>
          <w:i/>
          <w:color w:val="1A1A1A"/>
          <w:w w:val="107"/>
          <w:sz w:val="14"/>
        </w:rPr>
        <w:t>m4jl</w:t>
      </w:r>
      <w:r>
        <w:rPr>
          <w:rFonts w:ascii="Arial"/>
          <w:i/>
          <w:color w:val="1A1A1A"/>
          <w:spacing w:val="-22"/>
          <w:sz w:val="14"/>
        </w:rPr>
        <w:t xml:space="preserve"> </w:t>
      </w:r>
      <w:r>
        <w:rPr>
          <w:rFonts w:ascii="Arial"/>
          <w:color w:val="08080A"/>
          <w:spacing w:val="-1"/>
          <w:w w:val="107"/>
          <w:sz w:val="14"/>
        </w:rPr>
        <w:t>.</w:t>
      </w:r>
      <w:r>
        <w:rPr>
          <w:rFonts w:ascii="Arial"/>
          <w:color w:val="08080A"/>
          <w:w w:val="107"/>
          <w:sz w:val="14"/>
        </w:rPr>
        <w:t>,</w:t>
      </w:r>
      <w:r>
        <w:rPr>
          <w:rFonts w:ascii="Arial"/>
          <w:color w:val="08080A"/>
          <w:sz w:val="14"/>
        </w:rPr>
        <w:t xml:space="preserve">  </w:t>
      </w:r>
      <w:r>
        <w:rPr>
          <w:rFonts w:ascii="Arial"/>
          <w:color w:val="08080A"/>
          <w:spacing w:val="-14"/>
          <w:sz w:val="14"/>
        </w:rPr>
        <w:t xml:space="preserve"> </w:t>
      </w:r>
      <w:r>
        <w:rPr>
          <w:rFonts w:ascii="Arial"/>
          <w:color w:val="1A1A1A"/>
          <w:spacing w:val="-1"/>
          <w:w w:val="183"/>
          <w:sz w:val="14"/>
        </w:rPr>
        <w:t>""'"</w:t>
      </w:r>
      <w:r>
        <w:rPr>
          <w:rFonts w:ascii="Arial"/>
          <w:color w:val="1A1A1A"/>
          <w:spacing w:val="2"/>
          <w:w w:val="183"/>
          <w:sz w:val="14"/>
        </w:rPr>
        <w:t>'</w:t>
      </w:r>
      <w:r>
        <w:rPr>
          <w:color w:val="313131"/>
          <w:w w:val="183"/>
          <w:sz w:val="12"/>
        </w:rPr>
        <w:t>0</w:t>
      </w:r>
      <w:r>
        <w:rPr>
          <w:color w:val="313131"/>
          <w:spacing w:val="-36"/>
          <w:w w:val="183"/>
          <w:sz w:val="12"/>
        </w:rPr>
        <w:t>#</w:t>
      </w:r>
      <w:r>
        <w:rPr>
          <w:rFonts w:ascii="Arial"/>
          <w:i/>
          <w:color w:val="1A1A1A"/>
          <w:spacing w:val="-1"/>
          <w:w w:val="73"/>
          <w:sz w:val="18"/>
        </w:rPr>
        <w:t>t1n11g</w:t>
      </w:r>
      <w:r>
        <w:rPr>
          <w:rFonts w:ascii="Arial"/>
          <w:i/>
          <w:color w:val="1A1A1A"/>
          <w:w w:val="73"/>
          <w:sz w:val="18"/>
        </w:rPr>
        <w:t>k</w:t>
      </w:r>
      <w:r>
        <w:rPr>
          <w:rFonts w:ascii="Arial"/>
          <w:i/>
          <w:color w:val="1A1A1A"/>
          <w:spacing w:val="-11"/>
          <w:sz w:val="18"/>
        </w:rPr>
        <w:t xml:space="preserve"> </w:t>
      </w:r>
      <w:r>
        <w:rPr>
          <w:i/>
          <w:color w:val="1A1A1A"/>
          <w:spacing w:val="-1"/>
          <w:w w:val="84"/>
          <w:sz w:val="19"/>
        </w:rPr>
        <w:t>J11,</w:t>
      </w:r>
      <w:r>
        <w:rPr>
          <w:i/>
          <w:color w:val="1A1A1A"/>
          <w:spacing w:val="6"/>
          <w:w w:val="84"/>
          <w:sz w:val="19"/>
        </w:rPr>
        <w:t>t</w:t>
      </w:r>
      <w:r>
        <w:rPr>
          <w:i/>
          <w:color w:val="1A1A1A"/>
          <w:w w:val="84"/>
          <w:sz w:val="18"/>
        </w:rPr>
        <w:t>w</w:t>
      </w:r>
    </w:p>
    <w:p w:rsidR="00E300A9" w:rsidRDefault="006039EE">
      <w:pPr>
        <w:spacing w:line="192" w:lineRule="exact"/>
        <w:ind w:left="2043"/>
        <w:rPr>
          <w:i/>
          <w:sz w:val="17"/>
        </w:rPr>
      </w:pPr>
      <w:r>
        <w:rPr>
          <w:i/>
          <w:color w:val="1A1A1A"/>
          <w:w w:val="90"/>
          <w:sz w:val="19"/>
        </w:rPr>
        <w:t>/,,mg</w:t>
      </w:r>
      <w:r>
        <w:rPr>
          <w:i/>
          <w:color w:val="1A1A1A"/>
          <w:w w:val="90"/>
          <w:sz w:val="13"/>
        </w:rPr>
        <w:t>,u</w:t>
      </w:r>
      <w:r>
        <w:rPr>
          <w:i/>
          <w:color w:val="1A1A1A"/>
          <w:spacing w:val="58"/>
          <w:sz w:val="13"/>
        </w:rPr>
        <w:t xml:space="preserve"> </w:t>
      </w:r>
      <w:r>
        <w:rPr>
          <w:rFonts w:ascii="Arial" w:hAnsi="Arial"/>
          <w:i/>
          <w:color w:val="1A1A1A"/>
          <w:w w:val="90"/>
          <w:sz w:val="18"/>
        </w:rPr>
        <w:t>-11</w:t>
      </w:r>
      <w:r>
        <w:rPr>
          <w:rFonts w:ascii="Arial" w:hAnsi="Arial"/>
          <w:i/>
          <w:color w:val="1A1A1A"/>
          <w:spacing w:val="110"/>
          <w:sz w:val="18"/>
        </w:rPr>
        <w:t xml:space="preserve"> </w:t>
      </w:r>
      <w:r>
        <w:rPr>
          <w:i/>
          <w:color w:val="08080A"/>
          <w:w w:val="90"/>
          <w:sz w:val="18"/>
        </w:rPr>
        <w:t>artu:/,,</w:t>
      </w:r>
      <w:r>
        <w:rPr>
          <w:i/>
          <w:color w:val="08080A"/>
          <w:spacing w:val="-13"/>
          <w:w w:val="90"/>
          <w:sz w:val="18"/>
        </w:rPr>
        <w:t xml:space="preserve"> </w:t>
      </w:r>
      <w:r>
        <w:rPr>
          <w:rFonts w:ascii="Arial" w:hAnsi="Arial"/>
          <w:i/>
          <w:color w:val="1A1A1A"/>
          <w:w w:val="90"/>
          <w:sz w:val="15"/>
        </w:rPr>
        <w:t>,wp,img</w:t>
      </w:r>
      <w:r>
        <w:rPr>
          <w:rFonts w:ascii="Arial" w:hAnsi="Arial"/>
          <w:i/>
          <w:color w:val="1A1A1A"/>
          <w:w w:val="90"/>
          <w:sz w:val="17"/>
        </w:rPr>
        <w:t>11Mb</w:t>
      </w:r>
      <w:r>
        <w:rPr>
          <w:i/>
          <w:color w:val="1A1A1A"/>
          <w:w w:val="90"/>
          <w:sz w:val="18"/>
        </w:rPr>
        <w:t>dJJtion;,</w:t>
      </w:r>
      <w:r>
        <w:rPr>
          <w:rFonts w:ascii="Arial" w:hAnsi="Arial"/>
          <w:i/>
          <w:color w:val="1A1A1A"/>
          <w:w w:val="90"/>
          <w:sz w:val="17"/>
        </w:rPr>
        <w:t>c£usrly</w:t>
      </w:r>
      <w:r>
        <w:rPr>
          <w:rFonts w:ascii="Arial" w:hAnsi="Arial"/>
          <w:i/>
          <w:color w:val="1A1A1A"/>
          <w:spacing w:val="-1"/>
          <w:w w:val="90"/>
          <w:sz w:val="17"/>
        </w:rPr>
        <w:t xml:space="preserve"> </w:t>
      </w:r>
      <w:r>
        <w:rPr>
          <w:i/>
          <w:color w:val="1A1A1A"/>
          <w:w w:val="90"/>
          <w:sz w:val="17"/>
        </w:rPr>
        <w:t>indwrod.</w:t>
      </w:r>
    </w:p>
    <w:p w:rsidR="00E300A9" w:rsidRDefault="00E300A9">
      <w:pPr>
        <w:pStyle w:val="BodyText"/>
        <w:rPr>
          <w:i/>
          <w:sz w:val="20"/>
        </w:rPr>
      </w:pPr>
    </w:p>
    <w:p w:rsidR="00E300A9" w:rsidRDefault="006039EE">
      <w:pPr>
        <w:pStyle w:val="BodyText"/>
        <w:rPr>
          <w:i/>
        </w:rPr>
      </w:pPr>
      <w:r>
        <w:rPr>
          <w:noProof/>
        </w:rPr>
        <w:drawing>
          <wp:anchor distT="0" distB="0" distL="0" distR="0" simplePos="0" relativeHeight="269" behindDoc="0" locked="0" layoutInCell="1" allowOverlap="1">
            <wp:simplePos x="0" y="0"/>
            <wp:positionH relativeFrom="page">
              <wp:posOffset>6982344</wp:posOffset>
            </wp:positionH>
            <wp:positionV relativeFrom="paragraph">
              <wp:posOffset>191059</wp:posOffset>
            </wp:positionV>
            <wp:extent cx="466310" cy="44672"/>
            <wp:effectExtent l="0" t="0" r="0" b="0"/>
            <wp:wrapTopAndBottom/>
            <wp:docPr id="49"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36.png"/>
                    <pic:cNvPicPr/>
                  </pic:nvPicPr>
                  <pic:blipFill>
                    <a:blip r:embed="rId207" cstate="print"/>
                    <a:stretch>
                      <a:fillRect/>
                    </a:stretch>
                  </pic:blipFill>
                  <pic:spPr>
                    <a:xfrm>
                      <a:off x="0" y="0"/>
                      <a:ext cx="466310" cy="44672"/>
                    </a:xfrm>
                    <a:prstGeom prst="rect">
                      <a:avLst/>
                    </a:prstGeom>
                  </pic:spPr>
                </pic:pic>
              </a:graphicData>
            </a:graphic>
          </wp:anchor>
        </w:drawing>
      </w:r>
    </w:p>
    <w:p w:rsidR="00E300A9" w:rsidRDefault="00E300A9">
      <w:pPr>
        <w:pStyle w:val="BodyText"/>
        <w:spacing w:before="2"/>
        <w:rPr>
          <w:i/>
          <w:sz w:val="29"/>
        </w:rPr>
      </w:pPr>
    </w:p>
    <w:p w:rsidR="00E300A9" w:rsidRDefault="006039EE">
      <w:pPr>
        <w:spacing w:before="1"/>
        <w:ind w:right="1147"/>
        <w:jc w:val="right"/>
        <w:rPr>
          <w:sz w:val="23"/>
        </w:rPr>
      </w:pPr>
      <w:r>
        <w:rPr>
          <w:color w:val="1A1A1A"/>
          <w:w w:val="110"/>
          <w:sz w:val="23"/>
        </w:rPr>
        <w:lastRenderedPageBreak/>
        <w:t>144</w:t>
      </w:r>
    </w:p>
    <w:p w:rsidR="00E300A9" w:rsidRDefault="00E300A9">
      <w:pPr>
        <w:jc w:val="right"/>
        <w:rPr>
          <w:sz w:val="23"/>
        </w:rPr>
        <w:sectPr w:rsidR="00E300A9">
          <w:type w:val="continuous"/>
          <w:pgSz w:w="12240" w:h="17280"/>
          <w:pgMar w:top="1500" w:right="400" w:bottom="280" w:left="0" w:header="0" w:footer="0" w:gutter="0"/>
          <w:cols w:space="720"/>
        </w:sectPr>
      </w:pPr>
    </w:p>
    <w:p w:rsidR="00E300A9" w:rsidRDefault="006039EE">
      <w:pPr>
        <w:spacing w:before="86"/>
        <w:ind w:left="566"/>
        <w:rPr>
          <w:rFonts w:ascii="Courier New"/>
          <w:sz w:val="19"/>
        </w:rPr>
      </w:pPr>
      <w:r>
        <w:rPr>
          <w:rFonts w:ascii="Courier New"/>
          <w:color w:val="050505"/>
          <w:spacing w:val="-2"/>
          <w:w w:val="105"/>
          <w:sz w:val="19"/>
        </w:rPr>
        <w:lastRenderedPageBreak/>
        <w:t>7/19</w:t>
      </w:r>
      <w:r>
        <w:rPr>
          <w:rFonts w:ascii="Courier New"/>
          <w:color w:val="212121"/>
          <w:spacing w:val="-2"/>
          <w:w w:val="105"/>
          <w:sz w:val="19"/>
        </w:rPr>
        <w:t>/2</w:t>
      </w:r>
      <w:r>
        <w:rPr>
          <w:rFonts w:ascii="Courier New"/>
          <w:color w:val="050505"/>
          <w:spacing w:val="-2"/>
          <w:w w:val="105"/>
          <w:sz w:val="19"/>
        </w:rPr>
        <w:t>019</w:t>
      </w:r>
      <w:r>
        <w:rPr>
          <w:rFonts w:ascii="Courier New"/>
          <w:color w:val="050505"/>
          <w:spacing w:val="-13"/>
          <w:w w:val="105"/>
          <w:sz w:val="19"/>
        </w:rPr>
        <w:t xml:space="preserve"> </w:t>
      </w:r>
      <w:r>
        <w:rPr>
          <w:rFonts w:ascii="Courier New"/>
          <w:color w:val="050505"/>
          <w:spacing w:val="-1"/>
          <w:w w:val="105"/>
          <w:sz w:val="19"/>
        </w:rPr>
        <w:t>11:08:22</w:t>
      </w:r>
      <w:r>
        <w:rPr>
          <w:rFonts w:ascii="Courier New"/>
          <w:color w:val="050505"/>
          <w:spacing w:val="-18"/>
          <w:w w:val="105"/>
          <w:sz w:val="19"/>
        </w:rPr>
        <w:t xml:space="preserve"> </w:t>
      </w:r>
      <w:r>
        <w:rPr>
          <w:rFonts w:ascii="Courier New"/>
          <w:color w:val="050505"/>
          <w:spacing w:val="-1"/>
          <w:w w:val="105"/>
          <w:sz w:val="19"/>
        </w:rPr>
        <w:t>AM</w:t>
      </w:r>
      <w:r>
        <w:rPr>
          <w:rFonts w:ascii="Courier New"/>
          <w:color w:val="050505"/>
          <w:spacing w:val="-21"/>
          <w:w w:val="105"/>
          <w:sz w:val="19"/>
        </w:rPr>
        <w:t xml:space="preserve"> </w:t>
      </w:r>
      <w:r>
        <w:rPr>
          <w:rFonts w:ascii="Courier New"/>
          <w:color w:val="050505"/>
          <w:spacing w:val="-1"/>
          <w:w w:val="105"/>
          <w:sz w:val="19"/>
        </w:rPr>
        <w:t>From:</w:t>
      </w:r>
      <w:r>
        <w:rPr>
          <w:rFonts w:ascii="Courier New"/>
          <w:color w:val="050505"/>
          <w:spacing w:val="68"/>
          <w:w w:val="105"/>
          <w:sz w:val="19"/>
        </w:rPr>
        <w:t xml:space="preserve"> </w:t>
      </w:r>
      <w:r>
        <w:rPr>
          <w:rFonts w:ascii="Courier New"/>
          <w:color w:val="050505"/>
          <w:spacing w:val="-1"/>
          <w:w w:val="105"/>
          <w:sz w:val="19"/>
        </w:rPr>
        <w:t>To:</w:t>
      </w:r>
      <w:r>
        <w:rPr>
          <w:rFonts w:ascii="Courier New"/>
          <w:color w:val="050505"/>
          <w:spacing w:val="-28"/>
          <w:w w:val="105"/>
          <w:sz w:val="19"/>
        </w:rPr>
        <w:t xml:space="preserve"> </w:t>
      </w:r>
      <w:r>
        <w:rPr>
          <w:rFonts w:ascii="Courier New"/>
          <w:color w:val="050505"/>
          <w:spacing w:val="-1"/>
          <w:w w:val="105"/>
          <w:sz w:val="19"/>
        </w:rPr>
        <w:t>6176243891( 3/4)</w:t>
      </w:r>
    </w:p>
    <w:p w:rsidR="00E300A9" w:rsidRDefault="00E300A9">
      <w:pPr>
        <w:pStyle w:val="BodyText"/>
        <w:rPr>
          <w:rFonts w:ascii="Courier New"/>
          <w:sz w:val="22"/>
        </w:rPr>
      </w:pPr>
    </w:p>
    <w:p w:rsidR="00E300A9" w:rsidRDefault="00E300A9">
      <w:pPr>
        <w:pStyle w:val="BodyText"/>
        <w:rPr>
          <w:rFonts w:ascii="Courier New"/>
          <w:sz w:val="22"/>
        </w:rPr>
      </w:pPr>
    </w:p>
    <w:p w:rsidR="00E300A9" w:rsidRDefault="00E300A9">
      <w:pPr>
        <w:pStyle w:val="BodyText"/>
        <w:spacing w:before="10"/>
        <w:rPr>
          <w:rFonts w:ascii="Courier New"/>
          <w:sz w:val="22"/>
        </w:rPr>
      </w:pPr>
    </w:p>
    <w:p w:rsidR="00E300A9" w:rsidRDefault="006039EE">
      <w:pPr>
        <w:pStyle w:val="ListParagraph"/>
        <w:numPr>
          <w:ilvl w:val="0"/>
          <w:numId w:val="1"/>
        </w:numPr>
        <w:tabs>
          <w:tab w:val="left" w:pos="1294"/>
        </w:tabs>
        <w:spacing w:line="230" w:lineRule="auto"/>
        <w:ind w:right="589" w:firstLine="2"/>
        <w:rPr>
          <w:rFonts w:ascii="Arial"/>
          <w:sz w:val="21"/>
        </w:rPr>
      </w:pPr>
      <w:r>
        <w:rPr>
          <w:rFonts w:ascii="Arial"/>
          <w:color w:val="050505"/>
          <w:w w:val="90"/>
          <w:sz w:val="21"/>
        </w:rPr>
        <w:t>has been</w:t>
      </w:r>
      <w:r>
        <w:rPr>
          <w:rFonts w:ascii="Arial"/>
          <w:color w:val="050505"/>
          <w:spacing w:val="4"/>
          <w:w w:val="90"/>
          <w:sz w:val="21"/>
        </w:rPr>
        <w:t xml:space="preserve"> </w:t>
      </w:r>
      <w:r>
        <w:rPr>
          <w:rFonts w:ascii="Arial"/>
          <w:color w:val="050505"/>
          <w:w w:val="90"/>
          <w:sz w:val="21"/>
        </w:rPr>
        <w:t>formed</w:t>
      </w:r>
      <w:r>
        <w:rPr>
          <w:rFonts w:ascii="Arial"/>
          <w:color w:val="050505"/>
          <w:spacing w:val="10"/>
          <w:w w:val="90"/>
          <w:sz w:val="21"/>
        </w:rPr>
        <w:t xml:space="preserve"> </w:t>
      </w:r>
      <w:r>
        <w:rPr>
          <w:rFonts w:ascii="Arial"/>
          <w:color w:val="050505"/>
          <w:w w:val="90"/>
          <w:sz w:val="21"/>
        </w:rPr>
        <w:t>to</w:t>
      </w:r>
      <w:r>
        <w:rPr>
          <w:rFonts w:ascii="Arial"/>
          <w:color w:val="050505"/>
          <w:spacing w:val="-10"/>
          <w:w w:val="90"/>
          <w:sz w:val="21"/>
        </w:rPr>
        <w:t xml:space="preserve"> </w:t>
      </w:r>
      <w:r>
        <w:rPr>
          <w:rFonts w:ascii="Arial"/>
          <w:color w:val="050505"/>
          <w:w w:val="90"/>
          <w:sz w:val="21"/>
        </w:rPr>
        <w:t>maintain</w:t>
      </w:r>
      <w:r>
        <w:rPr>
          <w:rFonts w:ascii="Arial"/>
          <w:color w:val="050505"/>
          <w:spacing w:val="8"/>
          <w:w w:val="90"/>
          <w:sz w:val="21"/>
        </w:rPr>
        <w:t xml:space="preserve"> </w:t>
      </w:r>
      <w:r>
        <w:rPr>
          <w:rFonts w:ascii="Arial"/>
          <w:color w:val="050505"/>
          <w:w w:val="90"/>
          <w:sz w:val="21"/>
        </w:rPr>
        <w:t>and</w:t>
      </w:r>
      <w:r>
        <w:rPr>
          <w:rFonts w:ascii="Arial"/>
          <w:color w:val="050505"/>
          <w:spacing w:val="-4"/>
          <w:w w:val="90"/>
          <w:sz w:val="21"/>
        </w:rPr>
        <w:t xml:space="preserve"> </w:t>
      </w:r>
      <w:r>
        <w:rPr>
          <w:rFonts w:ascii="Arial"/>
          <w:color w:val="050505"/>
          <w:w w:val="90"/>
          <w:sz w:val="21"/>
        </w:rPr>
        <w:t>operate</w:t>
      </w:r>
      <w:r>
        <w:rPr>
          <w:rFonts w:ascii="Arial"/>
          <w:color w:val="050505"/>
          <w:spacing w:val="10"/>
          <w:w w:val="90"/>
          <w:sz w:val="21"/>
        </w:rPr>
        <w:t xml:space="preserve"> </w:t>
      </w:r>
      <w:r>
        <w:rPr>
          <w:rFonts w:ascii="Arial"/>
          <w:color w:val="050505"/>
          <w:w w:val="90"/>
          <w:sz w:val="21"/>
        </w:rPr>
        <w:t>charitable</w:t>
      </w:r>
      <w:r>
        <w:rPr>
          <w:rFonts w:ascii="Arial"/>
          <w:color w:val="050505"/>
          <w:spacing w:val="11"/>
          <w:w w:val="90"/>
          <w:sz w:val="21"/>
        </w:rPr>
        <w:t xml:space="preserve"> </w:t>
      </w:r>
      <w:r>
        <w:rPr>
          <w:rFonts w:ascii="Arial"/>
          <w:color w:val="050505"/>
          <w:w w:val="90"/>
          <w:sz w:val="21"/>
        </w:rPr>
        <w:t>hospitals</w:t>
      </w:r>
      <w:r>
        <w:rPr>
          <w:rFonts w:ascii="Arial"/>
          <w:color w:val="050505"/>
          <w:spacing w:val="5"/>
          <w:w w:val="90"/>
          <w:sz w:val="21"/>
        </w:rPr>
        <w:t xml:space="preserve"> </w:t>
      </w:r>
      <w:r>
        <w:rPr>
          <w:rFonts w:ascii="Arial"/>
          <w:color w:val="050505"/>
          <w:w w:val="90"/>
          <w:sz w:val="21"/>
        </w:rPr>
        <w:t>and services</w:t>
      </w:r>
      <w:r>
        <w:rPr>
          <w:rFonts w:ascii="Arial"/>
          <w:color w:val="050505"/>
          <w:spacing w:val="3"/>
          <w:w w:val="90"/>
          <w:sz w:val="21"/>
        </w:rPr>
        <w:t xml:space="preserve"> </w:t>
      </w:r>
      <w:r>
        <w:rPr>
          <w:rFonts w:ascii="Arial"/>
          <w:color w:val="050505"/>
          <w:w w:val="90"/>
          <w:sz w:val="21"/>
        </w:rPr>
        <w:t>associated</w:t>
      </w:r>
      <w:r>
        <w:rPr>
          <w:rFonts w:ascii="Arial"/>
          <w:color w:val="050505"/>
          <w:spacing w:val="16"/>
          <w:w w:val="90"/>
          <w:sz w:val="21"/>
        </w:rPr>
        <w:t xml:space="preserve"> </w:t>
      </w:r>
      <w:r>
        <w:rPr>
          <w:rFonts w:ascii="Arial"/>
          <w:color w:val="050505"/>
          <w:w w:val="90"/>
          <w:sz w:val="21"/>
        </w:rPr>
        <w:t>with</w:t>
      </w:r>
      <w:r>
        <w:rPr>
          <w:rFonts w:ascii="Arial"/>
          <w:color w:val="050505"/>
          <w:spacing w:val="-2"/>
          <w:w w:val="90"/>
          <w:sz w:val="21"/>
        </w:rPr>
        <w:t xml:space="preserve"> </w:t>
      </w:r>
      <w:r>
        <w:rPr>
          <w:rFonts w:ascii="Arial"/>
          <w:color w:val="050505"/>
          <w:w w:val="90"/>
          <w:sz w:val="21"/>
        </w:rPr>
        <w:t>charitable</w:t>
      </w:r>
      <w:r>
        <w:rPr>
          <w:rFonts w:ascii="Arial"/>
          <w:color w:val="050505"/>
          <w:spacing w:val="10"/>
          <w:w w:val="90"/>
          <w:sz w:val="21"/>
        </w:rPr>
        <w:t xml:space="preserve"> </w:t>
      </w:r>
      <w:r>
        <w:rPr>
          <w:rFonts w:ascii="Arial"/>
          <w:color w:val="050505"/>
          <w:w w:val="90"/>
          <w:sz w:val="21"/>
        </w:rPr>
        <w:t>hospitals,</w:t>
      </w:r>
      <w:r>
        <w:rPr>
          <w:rFonts w:ascii="Arial"/>
          <w:color w:val="050505"/>
          <w:spacing w:val="4"/>
          <w:w w:val="90"/>
          <w:sz w:val="21"/>
        </w:rPr>
        <w:t xml:space="preserve"> </w:t>
      </w:r>
      <w:r>
        <w:rPr>
          <w:rFonts w:ascii="Arial"/>
          <w:color w:val="050505"/>
          <w:w w:val="90"/>
          <w:sz w:val="21"/>
        </w:rPr>
        <w:t>to</w:t>
      </w:r>
      <w:r>
        <w:rPr>
          <w:rFonts w:ascii="Arial"/>
          <w:color w:val="050505"/>
          <w:spacing w:val="1"/>
          <w:w w:val="90"/>
          <w:sz w:val="21"/>
        </w:rPr>
        <w:t xml:space="preserve"> </w:t>
      </w:r>
      <w:r>
        <w:rPr>
          <w:rFonts w:ascii="Arial"/>
          <w:color w:val="050505"/>
          <w:w w:val="90"/>
          <w:sz w:val="21"/>
        </w:rPr>
        <w:t>advance education and research</w:t>
      </w:r>
      <w:r>
        <w:rPr>
          <w:rFonts w:ascii="Arial"/>
          <w:color w:val="050505"/>
          <w:spacing w:val="1"/>
          <w:w w:val="90"/>
          <w:sz w:val="21"/>
        </w:rPr>
        <w:t xml:space="preserve"> </w:t>
      </w:r>
      <w:r>
        <w:rPr>
          <w:rFonts w:ascii="Arial"/>
          <w:color w:val="050505"/>
          <w:w w:val="90"/>
          <w:sz w:val="21"/>
        </w:rPr>
        <w:t>in providing</w:t>
      </w:r>
      <w:r>
        <w:rPr>
          <w:rFonts w:ascii="Arial"/>
          <w:color w:val="050505"/>
          <w:spacing w:val="1"/>
          <w:w w:val="90"/>
          <w:sz w:val="21"/>
        </w:rPr>
        <w:t xml:space="preserve"> </w:t>
      </w:r>
      <w:r>
        <w:rPr>
          <w:rFonts w:ascii="Arial"/>
          <w:color w:val="050505"/>
          <w:w w:val="90"/>
          <w:sz w:val="21"/>
        </w:rPr>
        <w:t>care to the sick and injured and in training health care professionals, and to</w:t>
      </w:r>
      <w:r>
        <w:rPr>
          <w:rFonts w:ascii="Arial"/>
          <w:color w:val="050505"/>
          <w:spacing w:val="-50"/>
          <w:w w:val="90"/>
          <w:sz w:val="21"/>
        </w:rPr>
        <w:t xml:space="preserve"> </w:t>
      </w:r>
      <w:r>
        <w:rPr>
          <w:rFonts w:ascii="Arial"/>
          <w:color w:val="050505"/>
          <w:w w:val="90"/>
          <w:sz w:val="21"/>
        </w:rPr>
        <w:t>promote the general health of the community,</w:t>
      </w:r>
      <w:r>
        <w:rPr>
          <w:rFonts w:ascii="Arial"/>
          <w:color w:val="050505"/>
          <w:spacing w:val="1"/>
          <w:w w:val="90"/>
          <w:sz w:val="21"/>
        </w:rPr>
        <w:t xml:space="preserve"> </w:t>
      </w:r>
      <w:r>
        <w:rPr>
          <w:rFonts w:ascii="Arial"/>
          <w:color w:val="050505"/>
          <w:w w:val="90"/>
          <w:sz w:val="21"/>
        </w:rPr>
        <w:t>including, without</w:t>
      </w:r>
      <w:r>
        <w:rPr>
          <w:rFonts w:ascii="Arial"/>
          <w:color w:val="050505"/>
          <w:spacing w:val="1"/>
          <w:w w:val="90"/>
          <w:sz w:val="21"/>
        </w:rPr>
        <w:t xml:space="preserve"> </w:t>
      </w:r>
      <w:r>
        <w:rPr>
          <w:rFonts w:ascii="Arial"/>
          <w:color w:val="050505"/>
          <w:w w:val="90"/>
          <w:sz w:val="21"/>
        </w:rPr>
        <w:t>limitation, a core commitment</w:t>
      </w:r>
      <w:r>
        <w:rPr>
          <w:rFonts w:ascii="Arial"/>
          <w:color w:val="050505"/>
          <w:spacing w:val="46"/>
          <w:sz w:val="21"/>
        </w:rPr>
        <w:t xml:space="preserve"> </w:t>
      </w:r>
      <w:r>
        <w:rPr>
          <w:rFonts w:ascii="Arial"/>
          <w:color w:val="050505"/>
          <w:w w:val="90"/>
          <w:sz w:val="21"/>
        </w:rPr>
        <w:t xml:space="preserve">to </w:t>
      </w:r>
      <w:r>
        <w:rPr>
          <w:rFonts w:ascii="Arial"/>
          <w:color w:val="050505"/>
          <w:w w:val="90"/>
          <w:sz w:val="19"/>
        </w:rPr>
        <w:t xml:space="preserve">(i) </w:t>
      </w:r>
      <w:r>
        <w:rPr>
          <w:rFonts w:ascii="Arial"/>
          <w:color w:val="050505"/>
          <w:w w:val="90"/>
          <w:sz w:val="21"/>
        </w:rPr>
        <w:t>meeting the health</w:t>
      </w:r>
      <w:r>
        <w:rPr>
          <w:rFonts w:ascii="Arial"/>
          <w:color w:val="050505"/>
          <w:spacing w:val="1"/>
          <w:w w:val="90"/>
          <w:sz w:val="21"/>
        </w:rPr>
        <w:t xml:space="preserve"> </w:t>
      </w:r>
      <w:r>
        <w:rPr>
          <w:rFonts w:ascii="Arial"/>
          <w:color w:val="050505"/>
          <w:spacing w:val="-1"/>
          <w:w w:val="90"/>
          <w:sz w:val="21"/>
        </w:rPr>
        <w:t>care,</w:t>
      </w:r>
      <w:r>
        <w:rPr>
          <w:rFonts w:ascii="Arial"/>
          <w:color w:val="050505"/>
          <w:spacing w:val="1"/>
          <w:w w:val="90"/>
          <w:sz w:val="21"/>
        </w:rPr>
        <w:t xml:space="preserve"> </w:t>
      </w:r>
      <w:r>
        <w:rPr>
          <w:rFonts w:ascii="Arial"/>
          <w:color w:val="050505"/>
          <w:spacing w:val="-1"/>
          <w:w w:val="90"/>
          <w:sz w:val="21"/>
        </w:rPr>
        <w:t>including</w:t>
      </w:r>
      <w:r>
        <w:rPr>
          <w:rFonts w:ascii="Arial"/>
          <w:color w:val="050505"/>
          <w:spacing w:val="13"/>
          <w:w w:val="90"/>
          <w:sz w:val="21"/>
        </w:rPr>
        <w:t xml:space="preserve"> </w:t>
      </w:r>
      <w:r>
        <w:rPr>
          <w:rFonts w:ascii="Arial"/>
          <w:color w:val="050505"/>
          <w:spacing w:val="-1"/>
          <w:w w:val="90"/>
          <w:sz w:val="21"/>
        </w:rPr>
        <w:t>behavioral</w:t>
      </w:r>
      <w:r>
        <w:rPr>
          <w:rFonts w:ascii="Arial"/>
          <w:color w:val="050505"/>
          <w:spacing w:val="11"/>
          <w:w w:val="90"/>
          <w:sz w:val="21"/>
        </w:rPr>
        <w:t xml:space="preserve"> </w:t>
      </w:r>
      <w:r>
        <w:rPr>
          <w:rFonts w:ascii="Arial"/>
          <w:color w:val="050505"/>
          <w:spacing w:val="-1"/>
          <w:w w:val="90"/>
          <w:sz w:val="21"/>
        </w:rPr>
        <w:t>health,</w:t>
      </w:r>
      <w:r>
        <w:rPr>
          <w:rFonts w:ascii="Arial"/>
          <w:color w:val="050505"/>
          <w:spacing w:val="4"/>
          <w:w w:val="90"/>
          <w:sz w:val="21"/>
        </w:rPr>
        <w:t xml:space="preserve"> </w:t>
      </w:r>
      <w:r>
        <w:rPr>
          <w:rFonts w:ascii="Arial"/>
          <w:color w:val="050505"/>
          <w:w w:val="90"/>
          <w:sz w:val="21"/>
        </w:rPr>
        <w:t>needs</w:t>
      </w:r>
      <w:r>
        <w:rPr>
          <w:rFonts w:ascii="Arial"/>
          <w:color w:val="050505"/>
          <w:spacing w:val="6"/>
          <w:w w:val="90"/>
          <w:sz w:val="21"/>
        </w:rPr>
        <w:t xml:space="preserve"> </w:t>
      </w:r>
      <w:r>
        <w:rPr>
          <w:rFonts w:ascii="Arial"/>
          <w:color w:val="050505"/>
          <w:w w:val="90"/>
          <w:sz w:val="21"/>
        </w:rPr>
        <w:t>of</w:t>
      </w:r>
      <w:r>
        <w:rPr>
          <w:rFonts w:ascii="Arial"/>
          <w:color w:val="050505"/>
          <w:spacing w:val="-16"/>
          <w:w w:val="90"/>
          <w:sz w:val="21"/>
        </w:rPr>
        <w:t xml:space="preserve"> </w:t>
      </w:r>
      <w:r>
        <w:rPr>
          <w:rFonts w:ascii="Arial"/>
          <w:color w:val="050505"/>
          <w:w w:val="90"/>
          <w:sz w:val="21"/>
        </w:rPr>
        <w:t>at-risk, underserved,</w:t>
      </w:r>
      <w:r>
        <w:rPr>
          <w:rFonts w:ascii="Arial"/>
          <w:color w:val="050505"/>
          <w:spacing w:val="16"/>
          <w:w w:val="90"/>
          <w:sz w:val="21"/>
        </w:rPr>
        <w:t xml:space="preserve"> </w:t>
      </w:r>
      <w:r>
        <w:rPr>
          <w:rFonts w:ascii="Arial"/>
          <w:color w:val="050505"/>
          <w:w w:val="90"/>
          <w:sz w:val="21"/>
        </w:rPr>
        <w:t>uninsured</w:t>
      </w:r>
      <w:r>
        <w:rPr>
          <w:rFonts w:ascii="Arial"/>
          <w:color w:val="050505"/>
          <w:spacing w:val="7"/>
          <w:w w:val="90"/>
          <w:sz w:val="21"/>
        </w:rPr>
        <w:t xml:space="preserve"> </w:t>
      </w:r>
      <w:r>
        <w:rPr>
          <w:rFonts w:ascii="Arial"/>
          <w:color w:val="050505"/>
          <w:w w:val="90"/>
          <w:sz w:val="21"/>
        </w:rPr>
        <w:t>and government</w:t>
      </w:r>
      <w:r>
        <w:rPr>
          <w:rFonts w:ascii="Arial"/>
          <w:color w:val="050505"/>
          <w:spacing w:val="13"/>
          <w:w w:val="90"/>
          <w:sz w:val="21"/>
        </w:rPr>
        <w:t xml:space="preserve"> </w:t>
      </w:r>
      <w:r>
        <w:rPr>
          <w:rFonts w:ascii="Arial"/>
          <w:color w:val="050505"/>
          <w:w w:val="90"/>
          <w:sz w:val="21"/>
        </w:rPr>
        <w:t>payer</w:t>
      </w:r>
      <w:r>
        <w:rPr>
          <w:rFonts w:ascii="Arial"/>
          <w:color w:val="050505"/>
          <w:spacing w:val="7"/>
          <w:w w:val="90"/>
          <w:sz w:val="21"/>
        </w:rPr>
        <w:t xml:space="preserve"> </w:t>
      </w:r>
      <w:r>
        <w:rPr>
          <w:rFonts w:ascii="Arial"/>
          <w:color w:val="050505"/>
          <w:w w:val="90"/>
          <w:sz w:val="21"/>
        </w:rPr>
        <w:t>patient</w:t>
      </w:r>
      <w:r>
        <w:rPr>
          <w:rFonts w:ascii="Arial"/>
          <w:color w:val="050505"/>
          <w:spacing w:val="10"/>
          <w:w w:val="90"/>
          <w:sz w:val="21"/>
        </w:rPr>
        <w:t xml:space="preserve"> </w:t>
      </w:r>
      <w:r>
        <w:rPr>
          <w:rFonts w:ascii="Arial"/>
          <w:color w:val="050505"/>
          <w:w w:val="90"/>
          <w:sz w:val="21"/>
        </w:rPr>
        <w:t>populations</w:t>
      </w:r>
      <w:r>
        <w:rPr>
          <w:rFonts w:ascii="Arial"/>
          <w:color w:val="050505"/>
          <w:spacing w:val="1"/>
          <w:w w:val="90"/>
          <w:sz w:val="21"/>
        </w:rPr>
        <w:t xml:space="preserve"> </w:t>
      </w:r>
      <w:r>
        <w:rPr>
          <w:rFonts w:ascii="Arial"/>
          <w:color w:val="050505"/>
          <w:w w:val="90"/>
          <w:sz w:val="21"/>
        </w:rPr>
        <w:t>throughout the Commonwealt</w:t>
      </w:r>
      <w:r>
        <w:rPr>
          <w:rFonts w:ascii="Arial"/>
          <w:color w:val="212121"/>
          <w:w w:val="90"/>
          <w:sz w:val="21"/>
        </w:rPr>
        <w:t>;</w:t>
      </w:r>
      <w:r>
        <w:rPr>
          <w:rFonts w:ascii="Arial"/>
          <w:color w:val="050505"/>
          <w:w w:val="90"/>
          <w:sz w:val="21"/>
        </w:rPr>
        <w:t>hand (ii) diversity</w:t>
      </w:r>
      <w:r>
        <w:rPr>
          <w:rFonts w:ascii="Arial"/>
          <w:color w:val="050505"/>
          <w:spacing w:val="46"/>
          <w:sz w:val="21"/>
        </w:rPr>
        <w:t xml:space="preserve"> </w:t>
      </w:r>
      <w:r>
        <w:rPr>
          <w:rFonts w:ascii="Arial"/>
          <w:color w:val="050505"/>
          <w:w w:val="90"/>
          <w:sz w:val="21"/>
        </w:rPr>
        <w:t>and geographic</w:t>
      </w:r>
      <w:r>
        <w:rPr>
          <w:rFonts w:ascii="Arial"/>
          <w:color w:val="050505"/>
          <w:spacing w:val="47"/>
          <w:sz w:val="21"/>
        </w:rPr>
        <w:t xml:space="preserve"> </w:t>
      </w:r>
      <w:r>
        <w:rPr>
          <w:rFonts w:ascii="Arial"/>
          <w:color w:val="050505"/>
          <w:w w:val="90"/>
          <w:sz w:val="21"/>
        </w:rPr>
        <w:t>representation from within the service areas of its</w:t>
      </w:r>
      <w:r>
        <w:rPr>
          <w:rFonts w:ascii="Arial"/>
          <w:color w:val="050505"/>
          <w:spacing w:val="1"/>
          <w:w w:val="90"/>
          <w:sz w:val="21"/>
        </w:rPr>
        <w:t xml:space="preserve"> </w:t>
      </w:r>
      <w:r>
        <w:rPr>
          <w:rFonts w:ascii="Arial"/>
          <w:color w:val="050505"/>
          <w:w w:val="90"/>
          <w:sz w:val="21"/>
        </w:rPr>
        <w:t>affiliated</w:t>
      </w:r>
      <w:r>
        <w:rPr>
          <w:rFonts w:ascii="Arial"/>
          <w:color w:val="050505"/>
          <w:spacing w:val="1"/>
          <w:w w:val="90"/>
          <w:sz w:val="21"/>
        </w:rPr>
        <w:t xml:space="preserve"> </w:t>
      </w:r>
      <w:r>
        <w:rPr>
          <w:rFonts w:ascii="Arial"/>
          <w:color w:val="050505"/>
          <w:w w:val="90"/>
          <w:sz w:val="21"/>
        </w:rPr>
        <w:t>safety net hospitals, Lawrence</w:t>
      </w:r>
      <w:r>
        <w:rPr>
          <w:rFonts w:ascii="Arial"/>
          <w:color w:val="050505"/>
          <w:spacing w:val="46"/>
          <w:sz w:val="21"/>
        </w:rPr>
        <w:t xml:space="preserve"> </w:t>
      </w:r>
      <w:r>
        <w:rPr>
          <w:rFonts w:ascii="Arial"/>
          <w:color w:val="050505"/>
          <w:w w:val="90"/>
          <w:sz w:val="21"/>
        </w:rPr>
        <w:t>General Hospital, Cambridge Health Alliance,</w:t>
      </w:r>
      <w:r>
        <w:rPr>
          <w:rFonts w:ascii="Arial"/>
          <w:color w:val="050505"/>
          <w:spacing w:val="47"/>
          <w:sz w:val="21"/>
        </w:rPr>
        <w:t xml:space="preserve"> </w:t>
      </w:r>
      <w:r>
        <w:rPr>
          <w:rFonts w:ascii="Arial"/>
          <w:color w:val="050505"/>
          <w:w w:val="90"/>
          <w:sz w:val="21"/>
        </w:rPr>
        <w:t>and Signature</w:t>
      </w:r>
      <w:r>
        <w:rPr>
          <w:rFonts w:ascii="Arial"/>
          <w:color w:val="050505"/>
          <w:spacing w:val="47"/>
          <w:sz w:val="21"/>
        </w:rPr>
        <w:t xml:space="preserve"> </w:t>
      </w:r>
      <w:r>
        <w:rPr>
          <w:rFonts w:ascii="Arial"/>
          <w:color w:val="050505"/>
          <w:w w:val="90"/>
          <w:sz w:val="21"/>
        </w:rPr>
        <w:t>Healthcare</w:t>
      </w:r>
      <w:r>
        <w:rPr>
          <w:rFonts w:ascii="Arial"/>
          <w:color w:val="050505"/>
          <w:spacing w:val="1"/>
          <w:w w:val="90"/>
          <w:sz w:val="21"/>
        </w:rPr>
        <w:t xml:space="preserve"> </w:t>
      </w:r>
      <w:r>
        <w:rPr>
          <w:rFonts w:ascii="Arial"/>
          <w:color w:val="050505"/>
          <w:w w:val="90"/>
          <w:sz w:val="21"/>
        </w:rPr>
        <w:t>Brockton</w:t>
      </w:r>
      <w:r>
        <w:rPr>
          <w:rFonts w:ascii="Arial"/>
          <w:color w:val="050505"/>
          <w:spacing w:val="15"/>
          <w:w w:val="90"/>
          <w:sz w:val="21"/>
        </w:rPr>
        <w:t xml:space="preserve"> </w:t>
      </w:r>
      <w:r>
        <w:rPr>
          <w:rFonts w:ascii="Arial"/>
          <w:color w:val="050505"/>
          <w:w w:val="90"/>
          <w:sz w:val="21"/>
        </w:rPr>
        <w:t>Hospital,</w:t>
      </w:r>
      <w:r>
        <w:rPr>
          <w:rFonts w:ascii="Arial"/>
          <w:color w:val="050505"/>
          <w:spacing w:val="13"/>
          <w:w w:val="90"/>
          <w:sz w:val="21"/>
        </w:rPr>
        <w:t xml:space="preserve"> </w:t>
      </w:r>
      <w:r>
        <w:rPr>
          <w:rFonts w:ascii="Arial"/>
          <w:color w:val="050505"/>
          <w:w w:val="90"/>
          <w:sz w:val="21"/>
        </w:rPr>
        <w:t>for</w:t>
      </w:r>
      <w:r>
        <w:rPr>
          <w:rFonts w:ascii="Arial"/>
          <w:color w:val="050505"/>
          <w:spacing w:val="1"/>
          <w:w w:val="90"/>
          <w:sz w:val="21"/>
        </w:rPr>
        <w:t xml:space="preserve"> </w:t>
      </w:r>
      <w:r>
        <w:rPr>
          <w:rFonts w:ascii="Arial"/>
          <w:color w:val="050505"/>
          <w:w w:val="90"/>
          <w:sz w:val="21"/>
        </w:rPr>
        <w:t>so</w:t>
      </w:r>
      <w:r>
        <w:rPr>
          <w:rFonts w:ascii="Arial"/>
          <w:color w:val="050505"/>
          <w:spacing w:val="-2"/>
          <w:w w:val="90"/>
          <w:sz w:val="21"/>
        </w:rPr>
        <w:t xml:space="preserve"> </w:t>
      </w:r>
      <w:r>
        <w:rPr>
          <w:rFonts w:ascii="Arial"/>
          <w:color w:val="050505"/>
          <w:w w:val="90"/>
          <w:sz w:val="21"/>
        </w:rPr>
        <w:t>long</w:t>
      </w:r>
      <w:r>
        <w:rPr>
          <w:rFonts w:ascii="Arial"/>
          <w:color w:val="050505"/>
          <w:spacing w:val="1"/>
          <w:w w:val="90"/>
          <w:sz w:val="21"/>
        </w:rPr>
        <w:t xml:space="preserve"> </w:t>
      </w:r>
      <w:r>
        <w:rPr>
          <w:rFonts w:ascii="Arial"/>
          <w:color w:val="050505"/>
          <w:w w:val="90"/>
          <w:sz w:val="21"/>
        </w:rPr>
        <w:t>as</w:t>
      </w:r>
      <w:r>
        <w:rPr>
          <w:rFonts w:ascii="Arial"/>
          <w:color w:val="050505"/>
          <w:spacing w:val="6"/>
          <w:w w:val="90"/>
          <w:sz w:val="21"/>
        </w:rPr>
        <w:t xml:space="preserve"> </w:t>
      </w:r>
      <w:r>
        <w:rPr>
          <w:rFonts w:ascii="Arial"/>
          <w:color w:val="050505"/>
          <w:w w:val="90"/>
          <w:sz w:val="21"/>
        </w:rPr>
        <w:t>each</w:t>
      </w:r>
      <w:r>
        <w:rPr>
          <w:rFonts w:ascii="Arial"/>
          <w:color w:val="050505"/>
          <w:spacing w:val="6"/>
          <w:w w:val="90"/>
          <w:sz w:val="21"/>
        </w:rPr>
        <w:t xml:space="preserve"> </w:t>
      </w:r>
      <w:r>
        <w:rPr>
          <w:rFonts w:ascii="Arial"/>
          <w:color w:val="050505"/>
          <w:w w:val="90"/>
          <w:sz w:val="21"/>
        </w:rPr>
        <w:t>such</w:t>
      </w:r>
      <w:r>
        <w:rPr>
          <w:rFonts w:ascii="Arial"/>
          <w:color w:val="050505"/>
          <w:spacing w:val="-2"/>
          <w:w w:val="90"/>
          <w:sz w:val="21"/>
        </w:rPr>
        <w:t xml:space="preserve"> </w:t>
      </w:r>
      <w:r>
        <w:rPr>
          <w:rFonts w:ascii="Arial"/>
          <w:color w:val="050505"/>
          <w:w w:val="90"/>
          <w:sz w:val="21"/>
        </w:rPr>
        <w:t>hospital</w:t>
      </w:r>
      <w:r>
        <w:rPr>
          <w:rFonts w:ascii="Arial"/>
          <w:color w:val="050505"/>
          <w:spacing w:val="2"/>
          <w:w w:val="90"/>
          <w:sz w:val="21"/>
        </w:rPr>
        <w:t xml:space="preserve"> </w:t>
      </w:r>
      <w:r>
        <w:rPr>
          <w:rFonts w:ascii="Arial"/>
          <w:color w:val="050505"/>
          <w:w w:val="90"/>
          <w:sz w:val="21"/>
        </w:rPr>
        <w:t>maintains</w:t>
      </w:r>
      <w:r>
        <w:rPr>
          <w:rFonts w:ascii="Arial"/>
          <w:color w:val="050505"/>
          <w:spacing w:val="16"/>
          <w:w w:val="90"/>
          <w:sz w:val="21"/>
        </w:rPr>
        <w:t xml:space="preserve"> </w:t>
      </w:r>
      <w:r>
        <w:rPr>
          <w:rFonts w:ascii="Arial"/>
          <w:color w:val="050505"/>
          <w:w w:val="90"/>
          <w:sz w:val="21"/>
        </w:rPr>
        <w:t>a</w:t>
      </w:r>
      <w:r>
        <w:rPr>
          <w:rFonts w:ascii="Arial"/>
          <w:color w:val="050505"/>
          <w:spacing w:val="-5"/>
          <w:w w:val="90"/>
          <w:sz w:val="21"/>
        </w:rPr>
        <w:t xml:space="preserve"> </w:t>
      </w:r>
      <w:r>
        <w:rPr>
          <w:rFonts w:ascii="Arial"/>
          <w:color w:val="050505"/>
          <w:w w:val="90"/>
          <w:sz w:val="21"/>
        </w:rPr>
        <w:t>clinical</w:t>
      </w:r>
      <w:r>
        <w:rPr>
          <w:rFonts w:ascii="Arial"/>
          <w:color w:val="050505"/>
          <w:spacing w:val="15"/>
          <w:w w:val="90"/>
          <w:sz w:val="21"/>
        </w:rPr>
        <w:t xml:space="preserve"> </w:t>
      </w:r>
      <w:r>
        <w:rPr>
          <w:rFonts w:ascii="Arial"/>
          <w:color w:val="050505"/>
          <w:w w:val="90"/>
          <w:sz w:val="21"/>
        </w:rPr>
        <w:t>and/or</w:t>
      </w:r>
      <w:r>
        <w:rPr>
          <w:rFonts w:ascii="Arial"/>
          <w:color w:val="050505"/>
          <w:spacing w:val="12"/>
          <w:w w:val="90"/>
          <w:sz w:val="21"/>
        </w:rPr>
        <w:t xml:space="preserve"> </w:t>
      </w:r>
      <w:r>
        <w:rPr>
          <w:rFonts w:ascii="Arial"/>
          <w:color w:val="050505"/>
          <w:w w:val="90"/>
          <w:sz w:val="21"/>
        </w:rPr>
        <w:t>contractual</w:t>
      </w:r>
      <w:r>
        <w:rPr>
          <w:rFonts w:ascii="Arial"/>
          <w:color w:val="050505"/>
          <w:spacing w:val="8"/>
          <w:w w:val="90"/>
          <w:sz w:val="21"/>
        </w:rPr>
        <w:t xml:space="preserve"> </w:t>
      </w:r>
      <w:r>
        <w:rPr>
          <w:rFonts w:ascii="Arial"/>
          <w:color w:val="050505"/>
          <w:w w:val="90"/>
          <w:sz w:val="21"/>
        </w:rPr>
        <w:t>affiliation</w:t>
      </w:r>
      <w:r>
        <w:rPr>
          <w:rFonts w:ascii="Arial"/>
          <w:color w:val="050505"/>
          <w:spacing w:val="17"/>
          <w:w w:val="90"/>
          <w:sz w:val="21"/>
        </w:rPr>
        <w:t xml:space="preserve"> </w:t>
      </w:r>
      <w:r>
        <w:rPr>
          <w:rFonts w:ascii="Arial"/>
          <w:color w:val="050505"/>
          <w:w w:val="90"/>
          <w:sz w:val="19"/>
        </w:rPr>
        <w:t>with</w:t>
      </w:r>
      <w:r>
        <w:rPr>
          <w:rFonts w:ascii="Arial"/>
          <w:color w:val="050505"/>
          <w:spacing w:val="-2"/>
          <w:w w:val="90"/>
          <w:sz w:val="19"/>
        </w:rPr>
        <w:t xml:space="preserve"> </w:t>
      </w:r>
      <w:r>
        <w:rPr>
          <w:rFonts w:ascii="Arial"/>
          <w:color w:val="050505"/>
          <w:w w:val="90"/>
          <w:sz w:val="21"/>
        </w:rPr>
        <w:t>the</w:t>
      </w:r>
      <w:r>
        <w:rPr>
          <w:rFonts w:ascii="Arial"/>
          <w:color w:val="050505"/>
          <w:spacing w:val="-4"/>
          <w:w w:val="90"/>
          <w:sz w:val="21"/>
        </w:rPr>
        <w:t xml:space="preserve"> </w:t>
      </w:r>
      <w:r>
        <w:rPr>
          <w:rFonts w:ascii="Arial"/>
          <w:color w:val="050505"/>
          <w:w w:val="90"/>
          <w:sz w:val="21"/>
        </w:rPr>
        <w:t>corporation.</w:t>
      </w:r>
    </w:p>
    <w:p w:rsidR="00E300A9" w:rsidRDefault="00E300A9">
      <w:pPr>
        <w:pStyle w:val="BodyText"/>
        <w:rPr>
          <w:rFonts w:ascii="Arial"/>
          <w:sz w:val="21"/>
        </w:rPr>
      </w:pPr>
    </w:p>
    <w:p w:rsidR="00E300A9" w:rsidRDefault="006039EE">
      <w:pPr>
        <w:pStyle w:val="ListParagraph"/>
        <w:numPr>
          <w:ilvl w:val="0"/>
          <w:numId w:val="1"/>
        </w:numPr>
        <w:tabs>
          <w:tab w:val="left" w:pos="1292"/>
        </w:tabs>
        <w:spacing w:line="230" w:lineRule="auto"/>
        <w:ind w:left="998" w:right="620" w:firstLine="3"/>
        <w:rPr>
          <w:rFonts w:ascii="Arial"/>
          <w:sz w:val="21"/>
        </w:rPr>
      </w:pPr>
      <w:r>
        <w:rPr>
          <w:rFonts w:ascii="Arial"/>
          <w:color w:val="050505"/>
          <w:w w:val="90"/>
          <w:sz w:val="21"/>
        </w:rPr>
        <w:t>shall develop, provide</w:t>
      </w:r>
      <w:r>
        <w:rPr>
          <w:rFonts w:ascii="Arial"/>
          <w:color w:val="050505"/>
          <w:spacing w:val="1"/>
          <w:w w:val="90"/>
          <w:sz w:val="21"/>
        </w:rPr>
        <w:t xml:space="preserve"> </w:t>
      </w:r>
      <w:r>
        <w:rPr>
          <w:rFonts w:ascii="Arial"/>
          <w:color w:val="050505"/>
          <w:w w:val="90"/>
          <w:sz w:val="21"/>
        </w:rPr>
        <w:t>and maintain, for the benefit of patients, patient families, employers, commercial</w:t>
      </w:r>
      <w:r>
        <w:rPr>
          <w:rFonts w:ascii="Arial"/>
          <w:color w:val="050505"/>
          <w:spacing w:val="1"/>
          <w:w w:val="90"/>
          <w:sz w:val="21"/>
        </w:rPr>
        <w:t xml:space="preserve"> </w:t>
      </w:r>
      <w:r>
        <w:rPr>
          <w:rFonts w:ascii="Arial"/>
          <w:color w:val="050505"/>
          <w:w w:val="90"/>
          <w:sz w:val="21"/>
        </w:rPr>
        <w:t>payers, public</w:t>
      </w:r>
      <w:r>
        <w:rPr>
          <w:rFonts w:ascii="Arial"/>
          <w:color w:val="050505"/>
          <w:spacing w:val="-50"/>
          <w:w w:val="90"/>
          <w:sz w:val="21"/>
        </w:rPr>
        <w:t xml:space="preserve"> </w:t>
      </w:r>
      <w:r>
        <w:rPr>
          <w:rFonts w:ascii="Arial"/>
          <w:color w:val="050505"/>
          <w:w w:val="90"/>
          <w:sz w:val="21"/>
        </w:rPr>
        <w:t>payers,</w:t>
      </w:r>
      <w:r>
        <w:rPr>
          <w:rFonts w:ascii="Arial"/>
          <w:color w:val="050505"/>
          <w:spacing w:val="11"/>
          <w:w w:val="90"/>
          <w:sz w:val="21"/>
        </w:rPr>
        <w:t xml:space="preserve"> </w:t>
      </w:r>
      <w:r>
        <w:rPr>
          <w:rFonts w:ascii="Arial"/>
          <w:color w:val="050505"/>
          <w:w w:val="90"/>
          <w:sz w:val="21"/>
        </w:rPr>
        <w:t>and</w:t>
      </w:r>
      <w:r>
        <w:rPr>
          <w:rFonts w:ascii="Arial"/>
          <w:color w:val="050505"/>
          <w:spacing w:val="-2"/>
          <w:w w:val="90"/>
          <w:sz w:val="21"/>
        </w:rPr>
        <w:t xml:space="preserve"> </w:t>
      </w:r>
      <w:r>
        <w:rPr>
          <w:rFonts w:ascii="Arial"/>
          <w:color w:val="050505"/>
          <w:w w:val="90"/>
          <w:sz w:val="21"/>
        </w:rPr>
        <w:t>the</w:t>
      </w:r>
      <w:r>
        <w:rPr>
          <w:rFonts w:ascii="Arial"/>
          <w:color w:val="050505"/>
          <w:spacing w:val="5"/>
          <w:w w:val="90"/>
          <w:sz w:val="21"/>
        </w:rPr>
        <w:t xml:space="preserve"> </w:t>
      </w:r>
      <w:r>
        <w:rPr>
          <w:rFonts w:ascii="Arial"/>
          <w:color w:val="050505"/>
          <w:w w:val="90"/>
          <w:sz w:val="21"/>
        </w:rPr>
        <w:t>Commonwealth,</w:t>
      </w:r>
      <w:r>
        <w:rPr>
          <w:rFonts w:ascii="Arial"/>
          <w:color w:val="050505"/>
          <w:spacing w:val="35"/>
          <w:w w:val="90"/>
          <w:sz w:val="21"/>
        </w:rPr>
        <w:t xml:space="preserve"> </w:t>
      </w:r>
      <w:r>
        <w:rPr>
          <w:rFonts w:ascii="Arial"/>
          <w:color w:val="050505"/>
          <w:w w:val="90"/>
          <w:sz w:val="21"/>
        </w:rPr>
        <w:t>a</w:t>
      </w:r>
      <w:r>
        <w:rPr>
          <w:rFonts w:ascii="Arial"/>
          <w:color w:val="050505"/>
          <w:spacing w:val="-2"/>
          <w:w w:val="90"/>
          <w:sz w:val="21"/>
        </w:rPr>
        <w:t xml:space="preserve"> </w:t>
      </w:r>
      <w:r>
        <w:rPr>
          <w:rFonts w:ascii="Arial"/>
          <w:color w:val="050505"/>
          <w:w w:val="90"/>
          <w:sz w:val="21"/>
        </w:rPr>
        <w:t>transformative,</w:t>
      </w:r>
      <w:r>
        <w:rPr>
          <w:rFonts w:ascii="Arial"/>
          <w:color w:val="050505"/>
          <w:spacing w:val="-6"/>
          <w:w w:val="90"/>
          <w:sz w:val="21"/>
        </w:rPr>
        <w:t xml:space="preserve"> </w:t>
      </w:r>
      <w:r>
        <w:rPr>
          <w:rFonts w:ascii="Arial"/>
          <w:color w:val="050505"/>
          <w:w w:val="90"/>
          <w:sz w:val="21"/>
        </w:rPr>
        <w:t>competitive</w:t>
      </w:r>
      <w:r>
        <w:rPr>
          <w:rFonts w:ascii="Arial"/>
          <w:color w:val="050505"/>
          <w:spacing w:val="10"/>
          <w:w w:val="90"/>
          <w:sz w:val="21"/>
        </w:rPr>
        <w:t xml:space="preserve"> </w:t>
      </w:r>
      <w:r>
        <w:rPr>
          <w:rFonts w:ascii="Arial"/>
          <w:color w:val="050505"/>
          <w:w w:val="90"/>
          <w:sz w:val="21"/>
        </w:rPr>
        <w:t>model</w:t>
      </w:r>
      <w:r>
        <w:rPr>
          <w:rFonts w:ascii="Arial"/>
          <w:color w:val="050505"/>
          <w:spacing w:val="2"/>
          <w:w w:val="90"/>
          <w:sz w:val="21"/>
        </w:rPr>
        <w:t xml:space="preserve"> </w:t>
      </w:r>
      <w:r>
        <w:rPr>
          <w:rFonts w:ascii="Arial"/>
          <w:color w:val="050505"/>
          <w:w w:val="90"/>
          <w:sz w:val="21"/>
        </w:rPr>
        <w:t>of</w:t>
      </w:r>
      <w:r>
        <w:rPr>
          <w:rFonts w:ascii="Arial"/>
          <w:color w:val="050505"/>
          <w:spacing w:val="-1"/>
          <w:w w:val="90"/>
          <w:sz w:val="21"/>
        </w:rPr>
        <w:t xml:space="preserve"> </w:t>
      </w:r>
      <w:r>
        <w:rPr>
          <w:rFonts w:ascii="Arial"/>
          <w:color w:val="050505"/>
          <w:w w:val="90"/>
          <w:sz w:val="21"/>
        </w:rPr>
        <w:t>care</w:t>
      </w:r>
      <w:r>
        <w:rPr>
          <w:rFonts w:ascii="Arial"/>
          <w:color w:val="050505"/>
          <w:spacing w:val="6"/>
          <w:w w:val="90"/>
          <w:sz w:val="21"/>
        </w:rPr>
        <w:t xml:space="preserve"> </w:t>
      </w:r>
      <w:r>
        <w:rPr>
          <w:rFonts w:ascii="Arial"/>
          <w:color w:val="050505"/>
          <w:w w:val="90"/>
          <w:sz w:val="21"/>
        </w:rPr>
        <w:t>that</w:t>
      </w:r>
      <w:r>
        <w:rPr>
          <w:rFonts w:ascii="Arial"/>
          <w:color w:val="050505"/>
          <w:spacing w:val="-7"/>
          <w:w w:val="90"/>
          <w:sz w:val="21"/>
        </w:rPr>
        <w:t xml:space="preserve"> </w:t>
      </w:r>
      <w:r>
        <w:rPr>
          <w:rFonts w:ascii="Arial"/>
          <w:color w:val="050505"/>
          <w:w w:val="90"/>
          <w:sz w:val="21"/>
        </w:rPr>
        <w:t>provides</w:t>
      </w:r>
      <w:r>
        <w:rPr>
          <w:rFonts w:ascii="Arial"/>
          <w:color w:val="050505"/>
          <w:spacing w:val="6"/>
          <w:w w:val="90"/>
          <w:sz w:val="21"/>
        </w:rPr>
        <w:t xml:space="preserve"> </w:t>
      </w:r>
      <w:r>
        <w:rPr>
          <w:rFonts w:ascii="Arial"/>
          <w:color w:val="050505"/>
          <w:w w:val="90"/>
          <w:sz w:val="21"/>
        </w:rPr>
        <w:t>the</w:t>
      </w:r>
      <w:r>
        <w:rPr>
          <w:rFonts w:ascii="Arial"/>
          <w:color w:val="050505"/>
          <w:spacing w:val="-9"/>
          <w:w w:val="90"/>
          <w:sz w:val="21"/>
        </w:rPr>
        <w:t xml:space="preserve"> </w:t>
      </w:r>
      <w:r>
        <w:rPr>
          <w:rFonts w:ascii="Arial"/>
          <w:color w:val="050505"/>
          <w:w w:val="90"/>
          <w:sz w:val="21"/>
        </w:rPr>
        <w:t>highest</w:t>
      </w:r>
      <w:r>
        <w:rPr>
          <w:rFonts w:ascii="Arial"/>
          <w:color w:val="050505"/>
          <w:spacing w:val="8"/>
          <w:w w:val="90"/>
          <w:sz w:val="21"/>
        </w:rPr>
        <w:t xml:space="preserve"> </w:t>
      </w:r>
      <w:r>
        <w:rPr>
          <w:rFonts w:ascii="Arial"/>
          <w:color w:val="050505"/>
          <w:w w:val="90"/>
          <w:sz w:val="21"/>
        </w:rPr>
        <w:t>quality</w:t>
      </w:r>
      <w:r>
        <w:rPr>
          <w:rFonts w:ascii="Arial"/>
          <w:color w:val="050505"/>
          <w:spacing w:val="6"/>
          <w:w w:val="90"/>
          <w:sz w:val="21"/>
        </w:rPr>
        <w:t xml:space="preserve"> </w:t>
      </w:r>
      <w:r>
        <w:rPr>
          <w:rFonts w:ascii="Arial"/>
          <w:color w:val="050505"/>
          <w:w w:val="90"/>
          <w:sz w:val="21"/>
        </w:rPr>
        <w:t>care in</w:t>
      </w:r>
      <w:r>
        <w:rPr>
          <w:rFonts w:ascii="Arial"/>
          <w:color w:val="050505"/>
          <w:spacing w:val="1"/>
          <w:w w:val="90"/>
          <w:sz w:val="21"/>
        </w:rPr>
        <w:t xml:space="preserve"> </w:t>
      </w:r>
      <w:r>
        <w:rPr>
          <w:rFonts w:ascii="Arial"/>
          <w:color w:val="050505"/>
          <w:w w:val="90"/>
          <w:sz w:val="21"/>
        </w:rPr>
        <w:t>settings that are lower cost, clinically appropriate and both accessible and convenient</w:t>
      </w:r>
      <w:r>
        <w:rPr>
          <w:rFonts w:ascii="Arial"/>
          <w:color w:val="050505"/>
          <w:spacing w:val="1"/>
          <w:w w:val="90"/>
          <w:sz w:val="21"/>
        </w:rPr>
        <w:t xml:space="preserve"> </w:t>
      </w:r>
      <w:r>
        <w:rPr>
          <w:rFonts w:ascii="Arial"/>
          <w:color w:val="050505"/>
          <w:w w:val="90"/>
          <w:sz w:val="21"/>
        </w:rPr>
        <w:t>to and for patients and their</w:t>
      </w:r>
      <w:r>
        <w:rPr>
          <w:rFonts w:ascii="Arial"/>
          <w:color w:val="050505"/>
          <w:spacing w:val="1"/>
          <w:w w:val="90"/>
          <w:sz w:val="21"/>
        </w:rPr>
        <w:t xml:space="preserve"> </w:t>
      </w:r>
      <w:r>
        <w:rPr>
          <w:rFonts w:ascii="Arial"/>
          <w:color w:val="050505"/>
          <w:sz w:val="21"/>
        </w:rPr>
        <w:t>families;</w:t>
      </w:r>
    </w:p>
    <w:p w:rsidR="00E300A9" w:rsidRDefault="00E300A9">
      <w:pPr>
        <w:pStyle w:val="BodyText"/>
        <w:spacing w:before="4"/>
        <w:rPr>
          <w:rFonts w:ascii="Arial"/>
          <w:sz w:val="20"/>
        </w:rPr>
      </w:pPr>
    </w:p>
    <w:p w:rsidR="00E300A9" w:rsidRDefault="006039EE">
      <w:pPr>
        <w:pStyle w:val="ListParagraph"/>
        <w:numPr>
          <w:ilvl w:val="0"/>
          <w:numId w:val="1"/>
        </w:numPr>
        <w:tabs>
          <w:tab w:val="left" w:pos="1282"/>
        </w:tabs>
        <w:spacing w:line="232" w:lineRule="auto"/>
        <w:ind w:left="997" w:right="1034" w:firstLine="4"/>
        <w:rPr>
          <w:rFonts w:ascii="Arial"/>
          <w:sz w:val="21"/>
        </w:rPr>
      </w:pPr>
      <w:r>
        <w:rPr>
          <w:rFonts w:ascii="Arial"/>
          <w:color w:val="050505"/>
          <w:w w:val="90"/>
          <w:sz w:val="21"/>
        </w:rPr>
        <w:t>shall support the Supported</w:t>
      </w:r>
      <w:r>
        <w:rPr>
          <w:rFonts w:ascii="Arial"/>
          <w:color w:val="050505"/>
          <w:spacing w:val="1"/>
          <w:w w:val="90"/>
          <w:sz w:val="21"/>
        </w:rPr>
        <w:t xml:space="preserve"> </w:t>
      </w:r>
      <w:r>
        <w:rPr>
          <w:rFonts w:ascii="Arial"/>
          <w:color w:val="050505"/>
          <w:w w:val="90"/>
          <w:sz w:val="21"/>
        </w:rPr>
        <w:t>Organizations, which may include support by gift, grant, guarantee,</w:t>
      </w:r>
      <w:r>
        <w:rPr>
          <w:rFonts w:ascii="Arial"/>
          <w:color w:val="050505"/>
          <w:spacing w:val="1"/>
          <w:w w:val="90"/>
          <w:sz w:val="21"/>
        </w:rPr>
        <w:t xml:space="preserve"> </w:t>
      </w:r>
      <w:r>
        <w:rPr>
          <w:rFonts w:ascii="Arial"/>
          <w:color w:val="050505"/>
          <w:w w:val="90"/>
          <w:sz w:val="21"/>
        </w:rPr>
        <w:t>or other means,</w:t>
      </w:r>
      <w:r>
        <w:rPr>
          <w:rFonts w:ascii="Arial"/>
          <w:color w:val="050505"/>
          <w:spacing w:val="-50"/>
          <w:w w:val="90"/>
          <w:sz w:val="21"/>
        </w:rPr>
        <w:t xml:space="preserve"> </w:t>
      </w:r>
      <w:r>
        <w:rPr>
          <w:rFonts w:ascii="Arial"/>
          <w:color w:val="050505"/>
          <w:w w:val="90"/>
          <w:sz w:val="21"/>
        </w:rPr>
        <w:t>including without limitation by becoming jointly and severally liable with the</w:t>
      </w:r>
      <w:r>
        <w:rPr>
          <w:rFonts w:ascii="Arial"/>
          <w:color w:val="050505"/>
          <w:spacing w:val="1"/>
          <w:w w:val="90"/>
          <w:sz w:val="21"/>
        </w:rPr>
        <w:t xml:space="preserve"> </w:t>
      </w:r>
      <w:r>
        <w:rPr>
          <w:rFonts w:ascii="Arial"/>
          <w:color w:val="050505"/>
          <w:w w:val="90"/>
          <w:sz w:val="21"/>
        </w:rPr>
        <w:t>Supported</w:t>
      </w:r>
      <w:r>
        <w:rPr>
          <w:rFonts w:ascii="Arial"/>
          <w:color w:val="050505"/>
          <w:spacing w:val="1"/>
          <w:w w:val="90"/>
          <w:sz w:val="21"/>
        </w:rPr>
        <w:t xml:space="preserve"> </w:t>
      </w:r>
      <w:r>
        <w:rPr>
          <w:rFonts w:ascii="Arial"/>
          <w:color w:val="050505"/>
          <w:w w:val="90"/>
          <w:sz w:val="21"/>
        </w:rPr>
        <w:t>Organizations</w:t>
      </w:r>
      <w:r>
        <w:rPr>
          <w:rFonts w:ascii="Arial"/>
          <w:color w:val="050505"/>
          <w:spacing w:val="1"/>
          <w:w w:val="90"/>
          <w:sz w:val="21"/>
        </w:rPr>
        <w:t xml:space="preserve"> </w:t>
      </w:r>
      <w:r>
        <w:rPr>
          <w:rFonts w:ascii="Arial"/>
          <w:color w:val="050505"/>
          <w:w w:val="90"/>
          <w:sz w:val="21"/>
        </w:rPr>
        <w:t>and/or their</w:t>
      </w:r>
      <w:r>
        <w:rPr>
          <w:rFonts w:ascii="Arial"/>
          <w:color w:val="050505"/>
          <w:spacing w:val="1"/>
          <w:w w:val="90"/>
          <w:sz w:val="21"/>
        </w:rPr>
        <w:t xml:space="preserve"> </w:t>
      </w:r>
      <w:r>
        <w:rPr>
          <w:rFonts w:ascii="Arial"/>
          <w:color w:val="050505"/>
          <w:w w:val="90"/>
          <w:sz w:val="21"/>
        </w:rPr>
        <w:t>affiliated</w:t>
      </w:r>
      <w:r>
        <w:rPr>
          <w:rFonts w:ascii="Arial"/>
          <w:color w:val="050505"/>
          <w:spacing w:val="3"/>
          <w:w w:val="90"/>
          <w:sz w:val="21"/>
        </w:rPr>
        <w:t xml:space="preserve"> </w:t>
      </w:r>
      <w:r>
        <w:rPr>
          <w:rFonts w:ascii="Arial"/>
          <w:color w:val="050505"/>
          <w:w w:val="90"/>
          <w:sz w:val="21"/>
        </w:rPr>
        <w:t>organizations</w:t>
      </w:r>
      <w:r>
        <w:rPr>
          <w:rFonts w:ascii="Arial"/>
          <w:color w:val="050505"/>
          <w:spacing w:val="19"/>
          <w:w w:val="90"/>
          <w:sz w:val="21"/>
        </w:rPr>
        <w:t xml:space="preserve"> </w:t>
      </w:r>
      <w:r>
        <w:rPr>
          <w:rFonts w:ascii="Arial"/>
          <w:color w:val="050505"/>
          <w:w w:val="90"/>
          <w:sz w:val="21"/>
        </w:rPr>
        <w:t>in</w:t>
      </w:r>
      <w:r>
        <w:rPr>
          <w:rFonts w:ascii="Arial"/>
          <w:color w:val="050505"/>
          <w:spacing w:val="-9"/>
          <w:w w:val="90"/>
          <w:sz w:val="21"/>
        </w:rPr>
        <w:t xml:space="preserve"> </w:t>
      </w:r>
      <w:r>
        <w:rPr>
          <w:rFonts w:ascii="Arial"/>
          <w:color w:val="050505"/>
          <w:w w:val="90"/>
          <w:sz w:val="21"/>
        </w:rPr>
        <w:t>connection</w:t>
      </w:r>
      <w:r>
        <w:rPr>
          <w:rFonts w:ascii="Arial"/>
          <w:color w:val="050505"/>
          <w:spacing w:val="20"/>
          <w:w w:val="90"/>
          <w:sz w:val="21"/>
        </w:rPr>
        <w:t xml:space="preserve"> </w:t>
      </w:r>
      <w:r>
        <w:rPr>
          <w:rFonts w:ascii="Arial"/>
          <w:color w:val="050505"/>
          <w:w w:val="90"/>
          <w:sz w:val="21"/>
        </w:rPr>
        <w:t>with</w:t>
      </w:r>
      <w:r>
        <w:rPr>
          <w:rFonts w:ascii="Arial"/>
          <w:color w:val="050505"/>
          <w:spacing w:val="-13"/>
          <w:w w:val="90"/>
          <w:sz w:val="21"/>
        </w:rPr>
        <w:t xml:space="preserve"> </w:t>
      </w:r>
      <w:r>
        <w:rPr>
          <w:rFonts w:ascii="Arial"/>
          <w:color w:val="050505"/>
          <w:w w:val="90"/>
          <w:sz w:val="21"/>
        </w:rPr>
        <w:t>the</w:t>
      </w:r>
      <w:r>
        <w:rPr>
          <w:rFonts w:ascii="Arial"/>
          <w:color w:val="050505"/>
          <w:spacing w:val="-5"/>
          <w:w w:val="90"/>
          <w:sz w:val="21"/>
        </w:rPr>
        <w:t xml:space="preserve"> </w:t>
      </w:r>
      <w:r>
        <w:rPr>
          <w:rFonts w:ascii="Arial"/>
          <w:color w:val="050505"/>
          <w:w w:val="90"/>
          <w:sz w:val="21"/>
        </w:rPr>
        <w:t>indebtedness</w:t>
      </w:r>
      <w:r>
        <w:rPr>
          <w:rFonts w:ascii="Arial"/>
          <w:color w:val="050505"/>
          <w:spacing w:val="22"/>
          <w:w w:val="90"/>
          <w:sz w:val="21"/>
        </w:rPr>
        <w:t xml:space="preserve"> </w:t>
      </w:r>
      <w:r>
        <w:rPr>
          <w:rFonts w:ascii="Arial"/>
          <w:color w:val="050505"/>
          <w:w w:val="90"/>
          <w:sz w:val="21"/>
        </w:rPr>
        <w:t>of</w:t>
      </w:r>
      <w:r>
        <w:rPr>
          <w:rFonts w:ascii="Arial"/>
          <w:color w:val="050505"/>
          <w:spacing w:val="-2"/>
          <w:w w:val="90"/>
          <w:sz w:val="21"/>
        </w:rPr>
        <w:t xml:space="preserve"> </w:t>
      </w:r>
      <w:r>
        <w:rPr>
          <w:rFonts w:ascii="Arial"/>
          <w:color w:val="050505"/>
          <w:w w:val="90"/>
          <w:sz w:val="21"/>
        </w:rPr>
        <w:t>some</w:t>
      </w:r>
      <w:r>
        <w:rPr>
          <w:rFonts w:ascii="Arial"/>
          <w:color w:val="050505"/>
          <w:spacing w:val="5"/>
          <w:w w:val="90"/>
          <w:sz w:val="21"/>
        </w:rPr>
        <w:t xml:space="preserve"> </w:t>
      </w:r>
      <w:r>
        <w:rPr>
          <w:rFonts w:ascii="Arial"/>
          <w:color w:val="050505"/>
          <w:w w:val="90"/>
          <w:sz w:val="21"/>
        </w:rPr>
        <w:t>or</w:t>
      </w:r>
      <w:r>
        <w:rPr>
          <w:rFonts w:ascii="Arial"/>
          <w:color w:val="050505"/>
          <w:spacing w:val="-9"/>
          <w:w w:val="90"/>
          <w:sz w:val="21"/>
        </w:rPr>
        <w:t xml:space="preserve"> </w:t>
      </w:r>
      <w:r>
        <w:rPr>
          <w:rFonts w:ascii="Arial"/>
          <w:color w:val="050505"/>
          <w:w w:val="90"/>
          <w:sz w:val="21"/>
        </w:rPr>
        <w:t>all</w:t>
      </w:r>
      <w:r>
        <w:rPr>
          <w:rFonts w:ascii="Arial"/>
          <w:color w:val="050505"/>
          <w:spacing w:val="-10"/>
          <w:w w:val="90"/>
          <w:sz w:val="21"/>
        </w:rPr>
        <w:t xml:space="preserve"> </w:t>
      </w:r>
      <w:r>
        <w:rPr>
          <w:rFonts w:ascii="Arial"/>
          <w:color w:val="050505"/>
          <w:w w:val="90"/>
          <w:sz w:val="21"/>
        </w:rPr>
        <w:t>of</w:t>
      </w:r>
      <w:r>
        <w:rPr>
          <w:rFonts w:ascii="Arial"/>
          <w:color w:val="050505"/>
          <w:spacing w:val="-9"/>
          <w:w w:val="90"/>
          <w:sz w:val="21"/>
        </w:rPr>
        <w:t xml:space="preserve"> </w:t>
      </w:r>
      <w:r>
        <w:rPr>
          <w:rFonts w:ascii="Arial"/>
          <w:color w:val="050505"/>
          <w:w w:val="90"/>
          <w:sz w:val="21"/>
        </w:rPr>
        <w:t>such</w:t>
      </w:r>
      <w:r>
        <w:rPr>
          <w:rFonts w:ascii="Arial"/>
          <w:color w:val="050505"/>
          <w:spacing w:val="2"/>
          <w:w w:val="90"/>
          <w:sz w:val="21"/>
        </w:rPr>
        <w:t xml:space="preserve"> </w:t>
      </w:r>
      <w:r>
        <w:rPr>
          <w:rFonts w:ascii="Arial"/>
          <w:color w:val="050505"/>
          <w:w w:val="90"/>
          <w:sz w:val="21"/>
        </w:rPr>
        <w:t>organizations;</w:t>
      </w:r>
      <w:r>
        <w:rPr>
          <w:rFonts w:ascii="Arial"/>
          <w:color w:val="050505"/>
          <w:spacing w:val="-5"/>
          <w:w w:val="90"/>
          <w:sz w:val="21"/>
        </w:rPr>
        <w:t xml:space="preserve"> </w:t>
      </w:r>
      <w:r>
        <w:rPr>
          <w:rFonts w:ascii="Arial"/>
          <w:color w:val="050505"/>
          <w:w w:val="90"/>
          <w:sz w:val="21"/>
        </w:rPr>
        <w:t>and</w:t>
      </w:r>
    </w:p>
    <w:p w:rsidR="00E300A9" w:rsidRDefault="00E300A9">
      <w:pPr>
        <w:pStyle w:val="BodyText"/>
        <w:spacing w:before="1"/>
        <w:rPr>
          <w:rFonts w:ascii="Arial"/>
          <w:sz w:val="20"/>
        </w:rPr>
      </w:pPr>
    </w:p>
    <w:p w:rsidR="00E300A9" w:rsidRDefault="006039EE">
      <w:pPr>
        <w:pStyle w:val="ListParagraph"/>
        <w:numPr>
          <w:ilvl w:val="0"/>
          <w:numId w:val="1"/>
        </w:numPr>
        <w:tabs>
          <w:tab w:val="left" w:pos="1285"/>
        </w:tabs>
        <w:spacing w:before="1" w:line="230" w:lineRule="auto"/>
        <w:ind w:left="996" w:right="771" w:hanging="5"/>
        <w:rPr>
          <w:rFonts w:ascii="Arial"/>
          <w:sz w:val="21"/>
        </w:rPr>
      </w:pPr>
      <w:r>
        <w:rPr>
          <w:rFonts w:ascii="Arial"/>
          <w:color w:val="050505"/>
          <w:w w:val="90"/>
          <w:sz w:val="21"/>
        </w:rPr>
        <w:t>may engage in any other charitable activities</w:t>
      </w:r>
      <w:r>
        <w:rPr>
          <w:rFonts w:ascii="Arial"/>
          <w:color w:val="050505"/>
          <w:spacing w:val="1"/>
          <w:w w:val="90"/>
          <w:sz w:val="21"/>
        </w:rPr>
        <w:t xml:space="preserve"> </w:t>
      </w:r>
      <w:r>
        <w:rPr>
          <w:rFonts w:ascii="Arial"/>
          <w:color w:val="050505"/>
          <w:w w:val="90"/>
          <w:sz w:val="21"/>
        </w:rPr>
        <w:t>that may be lawfully</w:t>
      </w:r>
      <w:r>
        <w:rPr>
          <w:rFonts w:ascii="Arial"/>
          <w:color w:val="050505"/>
          <w:spacing w:val="1"/>
          <w:w w:val="90"/>
          <w:sz w:val="21"/>
        </w:rPr>
        <w:t xml:space="preserve"> </w:t>
      </w:r>
      <w:r>
        <w:rPr>
          <w:rFonts w:ascii="Arial"/>
          <w:color w:val="050505"/>
          <w:w w:val="90"/>
          <w:sz w:val="21"/>
        </w:rPr>
        <w:t>carried on by a corporation formed under Chapter</w:t>
      </w:r>
      <w:r>
        <w:rPr>
          <w:rFonts w:ascii="Arial"/>
          <w:color w:val="050505"/>
          <w:spacing w:val="-50"/>
          <w:w w:val="90"/>
          <w:sz w:val="21"/>
        </w:rPr>
        <w:t xml:space="preserve"> </w:t>
      </w:r>
      <w:r>
        <w:rPr>
          <w:rFonts w:ascii="Arial"/>
          <w:color w:val="050505"/>
          <w:w w:val="90"/>
          <w:sz w:val="21"/>
        </w:rPr>
        <w:t>180</w:t>
      </w:r>
      <w:r>
        <w:rPr>
          <w:rFonts w:ascii="Arial"/>
          <w:color w:val="050505"/>
          <w:spacing w:val="4"/>
          <w:w w:val="90"/>
          <w:sz w:val="21"/>
        </w:rPr>
        <w:t xml:space="preserve"> </w:t>
      </w:r>
      <w:r>
        <w:rPr>
          <w:rFonts w:ascii="Arial"/>
          <w:color w:val="050505"/>
          <w:w w:val="90"/>
          <w:sz w:val="21"/>
        </w:rPr>
        <w:t>of</w:t>
      </w:r>
      <w:r>
        <w:rPr>
          <w:rFonts w:ascii="Arial"/>
          <w:color w:val="050505"/>
          <w:spacing w:val="-13"/>
          <w:w w:val="90"/>
          <w:sz w:val="21"/>
        </w:rPr>
        <w:t xml:space="preserve"> </w:t>
      </w:r>
      <w:r>
        <w:rPr>
          <w:rFonts w:ascii="Arial"/>
          <w:color w:val="050505"/>
          <w:w w:val="90"/>
          <w:sz w:val="21"/>
        </w:rPr>
        <w:t>the</w:t>
      </w:r>
      <w:r>
        <w:rPr>
          <w:rFonts w:ascii="Arial"/>
          <w:color w:val="050505"/>
          <w:spacing w:val="-5"/>
          <w:w w:val="90"/>
          <w:sz w:val="21"/>
        </w:rPr>
        <w:t xml:space="preserve"> </w:t>
      </w:r>
      <w:r>
        <w:rPr>
          <w:rFonts w:ascii="Arial"/>
          <w:color w:val="050505"/>
          <w:w w:val="90"/>
          <w:sz w:val="21"/>
        </w:rPr>
        <w:t>Massachusetts</w:t>
      </w:r>
      <w:r>
        <w:rPr>
          <w:rFonts w:ascii="Arial"/>
          <w:color w:val="050505"/>
          <w:spacing w:val="16"/>
          <w:w w:val="90"/>
          <w:sz w:val="21"/>
        </w:rPr>
        <w:t xml:space="preserve"> </w:t>
      </w:r>
      <w:r>
        <w:rPr>
          <w:rFonts w:ascii="Arial"/>
          <w:color w:val="050505"/>
          <w:w w:val="90"/>
          <w:sz w:val="21"/>
        </w:rPr>
        <w:t>General</w:t>
      </w:r>
      <w:r>
        <w:rPr>
          <w:rFonts w:ascii="Arial"/>
          <w:color w:val="050505"/>
          <w:spacing w:val="5"/>
          <w:w w:val="90"/>
          <w:sz w:val="21"/>
        </w:rPr>
        <w:t xml:space="preserve"> </w:t>
      </w:r>
      <w:r>
        <w:rPr>
          <w:rFonts w:ascii="Arial"/>
          <w:color w:val="050505"/>
          <w:w w:val="90"/>
          <w:sz w:val="21"/>
        </w:rPr>
        <w:t>Laws</w:t>
      </w:r>
      <w:r>
        <w:rPr>
          <w:rFonts w:ascii="Arial"/>
          <w:color w:val="050505"/>
          <w:spacing w:val="6"/>
          <w:w w:val="90"/>
          <w:sz w:val="21"/>
        </w:rPr>
        <w:t xml:space="preserve"> </w:t>
      </w:r>
      <w:r>
        <w:rPr>
          <w:rFonts w:ascii="Arial"/>
          <w:color w:val="050505"/>
          <w:w w:val="90"/>
          <w:sz w:val="21"/>
        </w:rPr>
        <w:t>and</w:t>
      </w:r>
      <w:r>
        <w:rPr>
          <w:rFonts w:ascii="Arial"/>
          <w:color w:val="050505"/>
          <w:spacing w:val="1"/>
          <w:w w:val="90"/>
          <w:sz w:val="21"/>
        </w:rPr>
        <w:t xml:space="preserve"> </w:t>
      </w:r>
      <w:r>
        <w:rPr>
          <w:rFonts w:ascii="Arial"/>
          <w:color w:val="050505"/>
          <w:w w:val="90"/>
          <w:sz w:val="21"/>
        </w:rPr>
        <w:t>which</w:t>
      </w:r>
      <w:r>
        <w:rPr>
          <w:rFonts w:ascii="Arial"/>
          <w:color w:val="050505"/>
          <w:spacing w:val="-11"/>
          <w:w w:val="90"/>
          <w:sz w:val="21"/>
        </w:rPr>
        <w:t xml:space="preserve"> </w:t>
      </w:r>
      <w:r>
        <w:rPr>
          <w:rFonts w:ascii="Arial"/>
          <w:color w:val="050505"/>
          <w:w w:val="90"/>
          <w:sz w:val="21"/>
        </w:rPr>
        <w:t>is</w:t>
      </w:r>
      <w:r>
        <w:rPr>
          <w:rFonts w:ascii="Arial"/>
          <w:color w:val="050505"/>
          <w:spacing w:val="-6"/>
          <w:w w:val="90"/>
          <w:sz w:val="21"/>
        </w:rPr>
        <w:t xml:space="preserve"> </w:t>
      </w:r>
      <w:r>
        <w:rPr>
          <w:rFonts w:ascii="Arial"/>
          <w:color w:val="050505"/>
          <w:w w:val="90"/>
          <w:sz w:val="21"/>
        </w:rPr>
        <w:t>exempt</w:t>
      </w:r>
      <w:r>
        <w:rPr>
          <w:rFonts w:ascii="Arial"/>
          <w:color w:val="050505"/>
          <w:spacing w:val="7"/>
          <w:w w:val="90"/>
          <w:sz w:val="21"/>
        </w:rPr>
        <w:t xml:space="preserve"> </w:t>
      </w:r>
      <w:r>
        <w:rPr>
          <w:rFonts w:ascii="Arial"/>
          <w:color w:val="050505"/>
          <w:w w:val="90"/>
          <w:sz w:val="21"/>
        </w:rPr>
        <w:t>from</w:t>
      </w:r>
      <w:r>
        <w:rPr>
          <w:rFonts w:ascii="Arial"/>
          <w:color w:val="050505"/>
          <w:spacing w:val="-5"/>
          <w:w w:val="90"/>
          <w:sz w:val="21"/>
        </w:rPr>
        <w:t xml:space="preserve"> </w:t>
      </w:r>
      <w:r>
        <w:rPr>
          <w:rFonts w:ascii="Arial"/>
          <w:color w:val="050505"/>
          <w:w w:val="90"/>
          <w:sz w:val="21"/>
        </w:rPr>
        <w:t>taxation</w:t>
      </w:r>
      <w:r>
        <w:rPr>
          <w:rFonts w:ascii="Arial"/>
          <w:color w:val="050505"/>
          <w:spacing w:val="3"/>
          <w:w w:val="90"/>
          <w:sz w:val="21"/>
        </w:rPr>
        <w:t xml:space="preserve"> </w:t>
      </w:r>
      <w:r>
        <w:rPr>
          <w:rFonts w:ascii="Arial"/>
          <w:color w:val="050505"/>
          <w:w w:val="90"/>
          <w:sz w:val="21"/>
        </w:rPr>
        <w:t>under</w:t>
      </w:r>
      <w:r>
        <w:rPr>
          <w:rFonts w:ascii="Arial"/>
          <w:color w:val="050505"/>
          <w:spacing w:val="8"/>
          <w:w w:val="90"/>
          <w:sz w:val="21"/>
        </w:rPr>
        <w:t xml:space="preserve"> </w:t>
      </w:r>
      <w:r>
        <w:rPr>
          <w:rFonts w:ascii="Arial"/>
          <w:color w:val="050505"/>
          <w:w w:val="90"/>
          <w:sz w:val="21"/>
        </w:rPr>
        <w:t>Section</w:t>
      </w:r>
      <w:r>
        <w:rPr>
          <w:rFonts w:ascii="Arial"/>
          <w:color w:val="050505"/>
          <w:spacing w:val="12"/>
          <w:w w:val="90"/>
          <w:sz w:val="21"/>
        </w:rPr>
        <w:t xml:space="preserve"> </w:t>
      </w:r>
      <w:r>
        <w:rPr>
          <w:rFonts w:ascii="Arial"/>
          <w:color w:val="050505"/>
          <w:w w:val="90"/>
          <w:sz w:val="21"/>
        </w:rPr>
        <w:t>501(c)(3)</w:t>
      </w:r>
      <w:r>
        <w:rPr>
          <w:rFonts w:ascii="Arial"/>
          <w:color w:val="050505"/>
          <w:spacing w:val="22"/>
          <w:w w:val="90"/>
          <w:sz w:val="21"/>
        </w:rPr>
        <w:t xml:space="preserve"> </w:t>
      </w:r>
      <w:r>
        <w:rPr>
          <w:rFonts w:ascii="Arial"/>
          <w:color w:val="050505"/>
          <w:w w:val="90"/>
          <w:sz w:val="21"/>
        </w:rPr>
        <w:t>of</w:t>
      </w:r>
      <w:r>
        <w:rPr>
          <w:rFonts w:ascii="Arial"/>
          <w:color w:val="050505"/>
          <w:spacing w:val="-4"/>
          <w:w w:val="90"/>
          <w:sz w:val="21"/>
        </w:rPr>
        <w:t xml:space="preserve"> </w:t>
      </w:r>
      <w:r>
        <w:rPr>
          <w:rFonts w:ascii="Arial"/>
          <w:color w:val="050505"/>
          <w:w w:val="90"/>
          <w:sz w:val="21"/>
        </w:rPr>
        <w:t>the</w:t>
      </w:r>
      <w:r>
        <w:rPr>
          <w:rFonts w:ascii="Arial"/>
          <w:color w:val="050505"/>
          <w:spacing w:val="-5"/>
          <w:w w:val="90"/>
          <w:sz w:val="21"/>
        </w:rPr>
        <w:t xml:space="preserve"> </w:t>
      </w:r>
      <w:r>
        <w:rPr>
          <w:rFonts w:ascii="Arial"/>
          <w:color w:val="050505"/>
          <w:w w:val="90"/>
          <w:sz w:val="21"/>
        </w:rPr>
        <w:t>Code.</w:t>
      </w:r>
    </w:p>
    <w:p w:rsidR="00E300A9" w:rsidRDefault="00E300A9">
      <w:pPr>
        <w:spacing w:line="230" w:lineRule="auto"/>
        <w:rPr>
          <w:rFonts w:ascii="Arial"/>
          <w:sz w:val="21"/>
        </w:rPr>
        <w:sectPr w:rsidR="00E300A9">
          <w:footerReference w:type="default" r:id="rId208"/>
          <w:pgSz w:w="12240" w:h="17280"/>
          <w:pgMar w:top="640" w:right="400" w:bottom="700" w:left="0" w:header="0" w:footer="508" w:gutter="0"/>
          <w:pgNumType w:start="145"/>
          <w:cols w:space="720"/>
        </w:sectPr>
      </w:pPr>
    </w:p>
    <w:p w:rsidR="00E300A9" w:rsidRDefault="006039EE">
      <w:pPr>
        <w:spacing w:before="86"/>
        <w:ind w:left="566"/>
        <w:rPr>
          <w:rFonts w:ascii="Courier New"/>
          <w:sz w:val="19"/>
        </w:rPr>
      </w:pPr>
      <w:r>
        <w:rPr>
          <w:rFonts w:ascii="Courier New"/>
          <w:color w:val="0C0C0C"/>
          <w:sz w:val="19"/>
        </w:rPr>
        <w:lastRenderedPageBreak/>
        <w:t>7/19/2019</w:t>
      </w:r>
      <w:r>
        <w:rPr>
          <w:rFonts w:ascii="Courier New"/>
          <w:color w:val="0C0C0C"/>
          <w:spacing w:val="20"/>
          <w:sz w:val="19"/>
        </w:rPr>
        <w:t xml:space="preserve"> </w:t>
      </w:r>
      <w:r>
        <w:rPr>
          <w:rFonts w:ascii="Courier New"/>
          <w:color w:val="0C0C0C"/>
          <w:sz w:val="19"/>
        </w:rPr>
        <w:t>11:08:22</w:t>
      </w:r>
      <w:r>
        <w:rPr>
          <w:rFonts w:ascii="Courier New"/>
          <w:color w:val="0C0C0C"/>
          <w:spacing w:val="13"/>
          <w:sz w:val="19"/>
        </w:rPr>
        <w:t xml:space="preserve"> </w:t>
      </w:r>
      <w:r>
        <w:rPr>
          <w:rFonts w:ascii="Courier New"/>
          <w:color w:val="0C0C0C"/>
          <w:sz w:val="19"/>
        </w:rPr>
        <w:t>AM</w:t>
      </w:r>
      <w:r>
        <w:rPr>
          <w:rFonts w:ascii="Courier New"/>
          <w:color w:val="0C0C0C"/>
          <w:spacing w:val="9"/>
          <w:sz w:val="19"/>
        </w:rPr>
        <w:t xml:space="preserve"> </w:t>
      </w:r>
      <w:r>
        <w:rPr>
          <w:rFonts w:ascii="Courier New"/>
          <w:color w:val="0C0C0C"/>
          <w:sz w:val="19"/>
        </w:rPr>
        <w:t>From:</w:t>
      </w:r>
      <w:r>
        <w:rPr>
          <w:rFonts w:ascii="Courier New"/>
          <w:color w:val="0C0C0C"/>
          <w:spacing w:val="120"/>
          <w:sz w:val="19"/>
        </w:rPr>
        <w:t xml:space="preserve"> </w:t>
      </w:r>
      <w:r>
        <w:rPr>
          <w:rFonts w:ascii="Courier New"/>
          <w:color w:val="0C0C0C"/>
          <w:sz w:val="19"/>
        </w:rPr>
        <w:t>To: 6176243891(</w:t>
      </w:r>
      <w:r>
        <w:rPr>
          <w:rFonts w:ascii="Courier New"/>
          <w:color w:val="0C0C0C"/>
          <w:spacing w:val="32"/>
          <w:sz w:val="19"/>
        </w:rPr>
        <w:t xml:space="preserve"> </w:t>
      </w:r>
      <w:r>
        <w:rPr>
          <w:rFonts w:ascii="Courier New"/>
          <w:color w:val="0C0C0C"/>
          <w:sz w:val="19"/>
        </w:rPr>
        <w:t>4/4)</w:t>
      </w:r>
    </w:p>
    <w:p w:rsidR="00E300A9" w:rsidRDefault="00E300A9">
      <w:pPr>
        <w:pStyle w:val="BodyText"/>
        <w:rPr>
          <w:rFonts w:ascii="Courier New"/>
          <w:sz w:val="22"/>
        </w:rPr>
      </w:pPr>
    </w:p>
    <w:p w:rsidR="00E300A9" w:rsidRDefault="00E300A9">
      <w:pPr>
        <w:pStyle w:val="BodyText"/>
        <w:rPr>
          <w:rFonts w:ascii="Courier New"/>
          <w:sz w:val="22"/>
        </w:rPr>
      </w:pPr>
    </w:p>
    <w:p w:rsidR="00E300A9" w:rsidRDefault="00E300A9">
      <w:pPr>
        <w:pStyle w:val="BodyText"/>
        <w:rPr>
          <w:rFonts w:ascii="Courier New"/>
          <w:sz w:val="22"/>
        </w:rPr>
      </w:pPr>
    </w:p>
    <w:p w:rsidR="00E300A9" w:rsidRDefault="00E300A9">
      <w:pPr>
        <w:pStyle w:val="BodyText"/>
        <w:rPr>
          <w:rFonts w:ascii="Courier New"/>
          <w:sz w:val="22"/>
        </w:rPr>
      </w:pPr>
    </w:p>
    <w:p w:rsidR="00E300A9" w:rsidRDefault="00E300A9">
      <w:pPr>
        <w:pStyle w:val="BodyText"/>
        <w:rPr>
          <w:rFonts w:ascii="Courier New"/>
          <w:sz w:val="22"/>
        </w:rPr>
      </w:pPr>
    </w:p>
    <w:p w:rsidR="00E300A9" w:rsidRDefault="00E300A9">
      <w:pPr>
        <w:pStyle w:val="BodyText"/>
        <w:rPr>
          <w:rFonts w:ascii="Courier New"/>
          <w:sz w:val="22"/>
        </w:rPr>
      </w:pPr>
    </w:p>
    <w:p w:rsidR="00E300A9" w:rsidRDefault="00E300A9">
      <w:pPr>
        <w:pStyle w:val="BodyText"/>
        <w:rPr>
          <w:rFonts w:ascii="Courier New"/>
          <w:sz w:val="22"/>
        </w:rPr>
      </w:pPr>
    </w:p>
    <w:p w:rsidR="00E300A9" w:rsidRDefault="00E300A9">
      <w:pPr>
        <w:pStyle w:val="BodyText"/>
        <w:rPr>
          <w:rFonts w:ascii="Courier New"/>
          <w:sz w:val="22"/>
        </w:rPr>
      </w:pPr>
    </w:p>
    <w:p w:rsidR="00E300A9" w:rsidRDefault="00E300A9">
      <w:pPr>
        <w:pStyle w:val="BodyText"/>
        <w:rPr>
          <w:rFonts w:ascii="Courier New"/>
          <w:sz w:val="22"/>
        </w:rPr>
      </w:pPr>
    </w:p>
    <w:p w:rsidR="00E300A9" w:rsidRDefault="00E300A9">
      <w:pPr>
        <w:pStyle w:val="BodyText"/>
        <w:rPr>
          <w:rFonts w:ascii="Courier New"/>
          <w:sz w:val="22"/>
        </w:rPr>
      </w:pPr>
    </w:p>
    <w:p w:rsidR="00E300A9" w:rsidRDefault="00E300A9">
      <w:pPr>
        <w:pStyle w:val="BodyText"/>
        <w:rPr>
          <w:rFonts w:ascii="Courier New"/>
          <w:sz w:val="22"/>
        </w:rPr>
      </w:pPr>
    </w:p>
    <w:p w:rsidR="00E300A9" w:rsidRDefault="00E300A9">
      <w:pPr>
        <w:pStyle w:val="BodyText"/>
        <w:rPr>
          <w:rFonts w:ascii="Courier New"/>
          <w:sz w:val="22"/>
        </w:rPr>
      </w:pPr>
    </w:p>
    <w:p w:rsidR="00E300A9" w:rsidRDefault="00E300A9">
      <w:pPr>
        <w:pStyle w:val="BodyText"/>
        <w:rPr>
          <w:rFonts w:ascii="Courier New"/>
          <w:sz w:val="22"/>
        </w:rPr>
      </w:pPr>
    </w:p>
    <w:p w:rsidR="00E300A9" w:rsidRDefault="00E300A9">
      <w:pPr>
        <w:pStyle w:val="BodyText"/>
        <w:rPr>
          <w:rFonts w:ascii="Courier New"/>
          <w:sz w:val="22"/>
        </w:rPr>
      </w:pPr>
    </w:p>
    <w:p w:rsidR="00E300A9" w:rsidRDefault="00E300A9">
      <w:pPr>
        <w:pStyle w:val="BodyText"/>
        <w:rPr>
          <w:rFonts w:ascii="Courier New"/>
          <w:sz w:val="22"/>
        </w:rPr>
      </w:pPr>
    </w:p>
    <w:p w:rsidR="00E300A9" w:rsidRDefault="00E300A9">
      <w:pPr>
        <w:pStyle w:val="BodyText"/>
        <w:rPr>
          <w:rFonts w:ascii="Courier New"/>
          <w:sz w:val="22"/>
        </w:rPr>
      </w:pPr>
    </w:p>
    <w:p w:rsidR="00E300A9" w:rsidRDefault="00E300A9">
      <w:pPr>
        <w:pStyle w:val="BodyText"/>
        <w:rPr>
          <w:rFonts w:ascii="Courier New"/>
          <w:sz w:val="22"/>
        </w:rPr>
      </w:pPr>
    </w:p>
    <w:p w:rsidR="00E300A9" w:rsidRDefault="00E300A9">
      <w:pPr>
        <w:pStyle w:val="BodyText"/>
        <w:rPr>
          <w:rFonts w:ascii="Courier New"/>
          <w:sz w:val="22"/>
        </w:rPr>
      </w:pPr>
    </w:p>
    <w:p w:rsidR="00E300A9" w:rsidRDefault="00E300A9">
      <w:pPr>
        <w:pStyle w:val="BodyText"/>
        <w:rPr>
          <w:rFonts w:ascii="Courier New"/>
          <w:sz w:val="22"/>
        </w:rPr>
      </w:pPr>
    </w:p>
    <w:p w:rsidR="00E300A9" w:rsidRDefault="00E300A9">
      <w:pPr>
        <w:pStyle w:val="BodyText"/>
        <w:rPr>
          <w:rFonts w:ascii="Courier New"/>
          <w:sz w:val="22"/>
        </w:rPr>
      </w:pPr>
    </w:p>
    <w:p w:rsidR="00E300A9" w:rsidRDefault="00E300A9">
      <w:pPr>
        <w:pStyle w:val="BodyText"/>
        <w:rPr>
          <w:rFonts w:ascii="Courier New"/>
          <w:sz w:val="22"/>
        </w:rPr>
      </w:pPr>
    </w:p>
    <w:p w:rsidR="00E300A9" w:rsidRDefault="00E300A9">
      <w:pPr>
        <w:pStyle w:val="BodyText"/>
        <w:rPr>
          <w:rFonts w:ascii="Courier New"/>
          <w:sz w:val="22"/>
        </w:rPr>
      </w:pPr>
    </w:p>
    <w:p w:rsidR="00E300A9" w:rsidRDefault="00E300A9">
      <w:pPr>
        <w:pStyle w:val="BodyText"/>
        <w:rPr>
          <w:rFonts w:ascii="Courier New"/>
          <w:sz w:val="22"/>
        </w:rPr>
      </w:pPr>
    </w:p>
    <w:p w:rsidR="00E300A9" w:rsidRDefault="00E300A9">
      <w:pPr>
        <w:pStyle w:val="BodyText"/>
        <w:rPr>
          <w:rFonts w:ascii="Courier New"/>
          <w:sz w:val="22"/>
        </w:rPr>
      </w:pPr>
    </w:p>
    <w:p w:rsidR="00E300A9" w:rsidRDefault="00E300A9">
      <w:pPr>
        <w:pStyle w:val="BodyText"/>
        <w:rPr>
          <w:rFonts w:ascii="Courier New"/>
          <w:sz w:val="22"/>
        </w:rPr>
      </w:pPr>
    </w:p>
    <w:p w:rsidR="00E300A9" w:rsidRDefault="00E300A9">
      <w:pPr>
        <w:pStyle w:val="BodyText"/>
        <w:rPr>
          <w:rFonts w:ascii="Courier New"/>
          <w:sz w:val="22"/>
        </w:rPr>
      </w:pPr>
    </w:p>
    <w:p w:rsidR="00E300A9" w:rsidRDefault="00E300A9">
      <w:pPr>
        <w:pStyle w:val="BodyText"/>
        <w:rPr>
          <w:rFonts w:ascii="Courier New"/>
          <w:sz w:val="22"/>
        </w:rPr>
      </w:pPr>
    </w:p>
    <w:p w:rsidR="00E300A9" w:rsidRDefault="00E300A9">
      <w:pPr>
        <w:pStyle w:val="BodyText"/>
        <w:rPr>
          <w:rFonts w:ascii="Courier New"/>
          <w:sz w:val="22"/>
        </w:rPr>
      </w:pPr>
    </w:p>
    <w:p w:rsidR="00E300A9" w:rsidRDefault="00E300A9">
      <w:pPr>
        <w:pStyle w:val="BodyText"/>
        <w:rPr>
          <w:rFonts w:ascii="Courier New"/>
          <w:sz w:val="22"/>
        </w:rPr>
      </w:pPr>
    </w:p>
    <w:p w:rsidR="00E300A9" w:rsidRDefault="00E300A9">
      <w:pPr>
        <w:pStyle w:val="BodyText"/>
        <w:rPr>
          <w:rFonts w:ascii="Courier New"/>
          <w:sz w:val="22"/>
        </w:rPr>
      </w:pPr>
    </w:p>
    <w:p w:rsidR="00E300A9" w:rsidRDefault="00E300A9">
      <w:pPr>
        <w:pStyle w:val="BodyText"/>
        <w:rPr>
          <w:rFonts w:ascii="Courier New"/>
          <w:sz w:val="22"/>
        </w:rPr>
      </w:pPr>
    </w:p>
    <w:p w:rsidR="00E300A9" w:rsidRDefault="00E300A9">
      <w:pPr>
        <w:pStyle w:val="BodyText"/>
        <w:rPr>
          <w:rFonts w:ascii="Courier New"/>
          <w:sz w:val="22"/>
        </w:rPr>
      </w:pPr>
    </w:p>
    <w:p w:rsidR="00E300A9" w:rsidRDefault="00E300A9">
      <w:pPr>
        <w:pStyle w:val="BodyText"/>
        <w:rPr>
          <w:rFonts w:ascii="Courier New"/>
          <w:sz w:val="22"/>
        </w:rPr>
      </w:pPr>
    </w:p>
    <w:p w:rsidR="00E300A9" w:rsidRDefault="00E300A9">
      <w:pPr>
        <w:pStyle w:val="BodyText"/>
        <w:rPr>
          <w:rFonts w:ascii="Courier New"/>
          <w:sz w:val="22"/>
        </w:rPr>
      </w:pPr>
    </w:p>
    <w:p w:rsidR="00E300A9" w:rsidRDefault="00E300A9">
      <w:pPr>
        <w:pStyle w:val="BodyText"/>
        <w:rPr>
          <w:rFonts w:ascii="Courier New"/>
          <w:sz w:val="22"/>
        </w:rPr>
      </w:pPr>
    </w:p>
    <w:p w:rsidR="00E300A9" w:rsidRDefault="00E300A9">
      <w:pPr>
        <w:pStyle w:val="BodyText"/>
        <w:rPr>
          <w:rFonts w:ascii="Courier New"/>
          <w:sz w:val="22"/>
        </w:rPr>
      </w:pPr>
    </w:p>
    <w:p w:rsidR="00E300A9" w:rsidRDefault="00E300A9">
      <w:pPr>
        <w:pStyle w:val="BodyText"/>
        <w:rPr>
          <w:rFonts w:ascii="Courier New"/>
          <w:sz w:val="22"/>
        </w:rPr>
      </w:pPr>
    </w:p>
    <w:p w:rsidR="00E300A9" w:rsidRDefault="00E300A9">
      <w:pPr>
        <w:pStyle w:val="BodyText"/>
        <w:rPr>
          <w:rFonts w:ascii="Courier New"/>
          <w:sz w:val="22"/>
        </w:rPr>
      </w:pPr>
    </w:p>
    <w:p w:rsidR="00E300A9" w:rsidRDefault="00E300A9">
      <w:pPr>
        <w:pStyle w:val="BodyText"/>
        <w:rPr>
          <w:rFonts w:ascii="Courier New"/>
          <w:sz w:val="22"/>
        </w:rPr>
      </w:pPr>
    </w:p>
    <w:p w:rsidR="00E300A9" w:rsidRDefault="00E300A9">
      <w:pPr>
        <w:pStyle w:val="BodyText"/>
        <w:rPr>
          <w:rFonts w:ascii="Courier New"/>
          <w:sz w:val="22"/>
        </w:rPr>
      </w:pPr>
    </w:p>
    <w:p w:rsidR="00E300A9" w:rsidRDefault="00E300A9">
      <w:pPr>
        <w:pStyle w:val="BodyText"/>
        <w:rPr>
          <w:rFonts w:ascii="Courier New"/>
          <w:sz w:val="22"/>
        </w:rPr>
      </w:pPr>
    </w:p>
    <w:p w:rsidR="00E300A9" w:rsidRDefault="00E300A9">
      <w:pPr>
        <w:pStyle w:val="BodyText"/>
        <w:rPr>
          <w:rFonts w:ascii="Courier New"/>
          <w:sz w:val="22"/>
        </w:rPr>
      </w:pPr>
    </w:p>
    <w:p w:rsidR="00E300A9" w:rsidRDefault="00E300A9">
      <w:pPr>
        <w:pStyle w:val="BodyText"/>
        <w:rPr>
          <w:rFonts w:ascii="Courier New"/>
          <w:sz w:val="22"/>
        </w:rPr>
      </w:pPr>
    </w:p>
    <w:p w:rsidR="00E300A9" w:rsidRDefault="006039EE">
      <w:pPr>
        <w:spacing w:before="131"/>
        <w:ind w:left="981" w:right="710" w:hanging="2"/>
        <w:jc w:val="both"/>
        <w:rPr>
          <w:sz w:val="21"/>
        </w:rPr>
      </w:pPr>
      <w:r>
        <w:rPr>
          <w:color w:val="242424"/>
          <w:w w:val="85"/>
          <w:sz w:val="20"/>
        </w:rPr>
        <w:t>The foregoing amendmem{s)</w:t>
      </w:r>
      <w:r>
        <w:rPr>
          <w:color w:val="242424"/>
          <w:spacing w:val="1"/>
          <w:w w:val="85"/>
          <w:sz w:val="20"/>
        </w:rPr>
        <w:t xml:space="preserve"> </w:t>
      </w:r>
      <w:r>
        <w:rPr>
          <w:color w:val="242424"/>
          <w:w w:val="85"/>
        </w:rPr>
        <w:t>will</w:t>
      </w:r>
      <w:r>
        <w:rPr>
          <w:color w:val="242424"/>
          <w:spacing w:val="38"/>
        </w:rPr>
        <w:t xml:space="preserve"> </w:t>
      </w:r>
      <w:r>
        <w:rPr>
          <w:color w:val="363636"/>
          <w:w w:val="85"/>
          <w:sz w:val="20"/>
        </w:rPr>
        <w:t xml:space="preserve">become </w:t>
      </w:r>
      <w:r>
        <w:rPr>
          <w:color w:val="242424"/>
          <w:w w:val="85"/>
          <w:sz w:val="20"/>
        </w:rPr>
        <w:t>effective</w:t>
      </w:r>
      <w:r>
        <w:rPr>
          <w:color w:val="242424"/>
          <w:spacing w:val="35"/>
          <w:sz w:val="20"/>
        </w:rPr>
        <w:t xml:space="preserve"> </w:t>
      </w:r>
      <w:r>
        <w:rPr>
          <w:color w:val="242424"/>
          <w:w w:val="85"/>
          <w:sz w:val="20"/>
        </w:rPr>
        <w:t>when</w:t>
      </w:r>
      <w:r>
        <w:rPr>
          <w:color w:val="242424"/>
          <w:spacing w:val="35"/>
          <w:sz w:val="20"/>
        </w:rPr>
        <w:t xml:space="preserve"> </w:t>
      </w:r>
      <w:r>
        <w:rPr>
          <w:color w:val="0C0C0C"/>
          <w:w w:val="85"/>
          <w:sz w:val="20"/>
        </w:rPr>
        <w:t xml:space="preserve">these </w:t>
      </w:r>
      <w:r>
        <w:rPr>
          <w:color w:val="242424"/>
          <w:w w:val="85"/>
          <w:sz w:val="20"/>
        </w:rPr>
        <w:t>Articles</w:t>
      </w:r>
      <w:r>
        <w:rPr>
          <w:color w:val="242424"/>
          <w:spacing w:val="35"/>
          <w:sz w:val="20"/>
        </w:rPr>
        <w:t xml:space="preserve"> </w:t>
      </w:r>
      <w:r>
        <w:rPr>
          <w:color w:val="242424"/>
          <w:w w:val="85"/>
          <w:sz w:val="20"/>
        </w:rPr>
        <w:t>of Amendment</w:t>
      </w:r>
      <w:r>
        <w:rPr>
          <w:color w:val="242424"/>
          <w:spacing w:val="35"/>
          <w:sz w:val="20"/>
        </w:rPr>
        <w:t xml:space="preserve"> </w:t>
      </w:r>
      <w:r>
        <w:rPr>
          <w:color w:val="242424"/>
          <w:w w:val="85"/>
          <w:sz w:val="20"/>
        </w:rPr>
        <w:t>are filed</w:t>
      </w:r>
      <w:r>
        <w:rPr>
          <w:color w:val="242424"/>
          <w:spacing w:val="35"/>
          <w:sz w:val="20"/>
        </w:rPr>
        <w:t xml:space="preserve"> </w:t>
      </w:r>
      <w:r>
        <w:rPr>
          <w:color w:val="242424"/>
          <w:w w:val="85"/>
          <w:sz w:val="20"/>
        </w:rPr>
        <w:t>in acco</w:t>
      </w:r>
      <w:r>
        <w:rPr>
          <w:color w:val="4B4B4B"/>
          <w:w w:val="85"/>
          <w:sz w:val="20"/>
        </w:rPr>
        <w:t>r</w:t>
      </w:r>
      <w:r>
        <w:rPr>
          <w:color w:val="242424"/>
          <w:w w:val="85"/>
          <w:sz w:val="20"/>
        </w:rPr>
        <w:t>dance wirh General</w:t>
      </w:r>
      <w:r>
        <w:rPr>
          <w:color w:val="242424"/>
          <w:spacing w:val="35"/>
          <w:sz w:val="20"/>
        </w:rPr>
        <w:t xml:space="preserve"> </w:t>
      </w:r>
      <w:r>
        <w:rPr>
          <w:color w:val="242424"/>
          <w:w w:val="85"/>
          <w:sz w:val="21"/>
        </w:rPr>
        <w:t xml:space="preserve">Laws, </w:t>
      </w:r>
      <w:r>
        <w:rPr>
          <w:color w:val="242424"/>
          <w:w w:val="85"/>
          <w:sz w:val="20"/>
        </w:rPr>
        <w:t>Chapter</w:t>
      </w:r>
      <w:r>
        <w:rPr>
          <w:color w:val="242424"/>
          <w:spacing w:val="1"/>
          <w:w w:val="85"/>
          <w:sz w:val="20"/>
        </w:rPr>
        <w:t xml:space="preserve"> </w:t>
      </w:r>
      <w:r>
        <w:rPr>
          <w:color w:val="242424"/>
          <w:w w:val="85"/>
          <w:sz w:val="20"/>
        </w:rPr>
        <w:t xml:space="preserve">180, </w:t>
      </w:r>
      <w:r>
        <w:rPr>
          <w:color w:val="363636"/>
          <w:w w:val="85"/>
          <w:sz w:val="20"/>
        </w:rPr>
        <w:t xml:space="preserve">Section </w:t>
      </w:r>
      <w:r>
        <w:rPr>
          <w:color w:val="242424"/>
          <w:w w:val="85"/>
          <w:sz w:val="20"/>
        </w:rPr>
        <w:t>7</w:t>
      </w:r>
      <w:r>
        <w:rPr>
          <w:color w:val="242424"/>
          <w:spacing w:val="1"/>
          <w:w w:val="85"/>
          <w:sz w:val="20"/>
        </w:rPr>
        <w:t xml:space="preserve"> </w:t>
      </w:r>
      <w:r>
        <w:rPr>
          <w:color w:val="242424"/>
          <w:w w:val="85"/>
          <w:sz w:val="20"/>
        </w:rPr>
        <w:t xml:space="preserve">unless </w:t>
      </w:r>
      <w:r>
        <w:rPr>
          <w:color w:val="0C0C0C"/>
          <w:w w:val="85"/>
          <w:sz w:val="20"/>
        </w:rPr>
        <w:t xml:space="preserve">these </w:t>
      </w:r>
      <w:r>
        <w:rPr>
          <w:color w:val="242424"/>
          <w:w w:val="85"/>
          <w:sz w:val="20"/>
        </w:rPr>
        <w:t xml:space="preserve">articles </w:t>
      </w:r>
      <w:r>
        <w:rPr>
          <w:color w:val="363636"/>
          <w:w w:val="85"/>
          <w:sz w:val="20"/>
        </w:rPr>
        <w:t>specify,</w:t>
      </w:r>
      <w:r>
        <w:rPr>
          <w:color w:val="363636"/>
          <w:spacing w:val="35"/>
          <w:sz w:val="20"/>
        </w:rPr>
        <w:t xml:space="preserve"> </w:t>
      </w:r>
      <w:r>
        <w:rPr>
          <w:color w:val="242424"/>
          <w:w w:val="85"/>
          <w:sz w:val="20"/>
        </w:rPr>
        <w:t xml:space="preserve">in </w:t>
      </w:r>
      <w:r>
        <w:rPr>
          <w:color w:val="0C0C0C"/>
          <w:w w:val="85"/>
          <w:sz w:val="20"/>
        </w:rPr>
        <w:t>accordance</w:t>
      </w:r>
      <w:r>
        <w:rPr>
          <w:color w:val="0C0C0C"/>
          <w:spacing w:val="35"/>
          <w:sz w:val="20"/>
        </w:rPr>
        <w:t xml:space="preserve"> </w:t>
      </w:r>
      <w:r>
        <w:rPr>
          <w:color w:val="0C0C0C"/>
          <w:w w:val="85"/>
          <w:sz w:val="20"/>
        </w:rPr>
        <w:t>wh:h</w:t>
      </w:r>
      <w:r>
        <w:rPr>
          <w:color w:val="0C0C0C"/>
          <w:spacing w:val="35"/>
          <w:sz w:val="20"/>
        </w:rPr>
        <w:t xml:space="preserve"> </w:t>
      </w:r>
      <w:r>
        <w:rPr>
          <w:color w:val="242424"/>
          <w:w w:val="85"/>
          <w:sz w:val="20"/>
        </w:rPr>
        <w:t xml:space="preserve">du: vore </w:t>
      </w:r>
      <w:r>
        <w:rPr>
          <w:color w:val="363636"/>
          <w:w w:val="85"/>
          <w:sz w:val="20"/>
        </w:rPr>
        <w:t xml:space="preserve">adopting </w:t>
      </w:r>
      <w:r>
        <w:rPr>
          <w:color w:val="242424"/>
          <w:w w:val="85"/>
          <w:sz w:val="20"/>
        </w:rPr>
        <w:t xml:space="preserve">the </w:t>
      </w:r>
      <w:r>
        <w:rPr>
          <w:color w:val="0C0C0C"/>
          <w:w w:val="85"/>
          <w:sz w:val="20"/>
        </w:rPr>
        <w:t xml:space="preserve">amendment, </w:t>
      </w:r>
      <w:r>
        <w:rPr>
          <w:color w:val="242424"/>
          <w:w w:val="85"/>
          <w:sz w:val="20"/>
        </w:rPr>
        <w:t xml:space="preserve">a </w:t>
      </w:r>
      <w:r>
        <w:rPr>
          <w:i/>
          <w:color w:val="242424"/>
          <w:w w:val="85"/>
          <w:sz w:val="20"/>
        </w:rPr>
        <w:t xml:space="preserve">later </w:t>
      </w:r>
      <w:r>
        <w:rPr>
          <w:color w:val="242424"/>
          <w:w w:val="85"/>
          <w:sz w:val="20"/>
        </w:rPr>
        <w:t xml:space="preserve">effective dare </w:t>
      </w:r>
      <w:r>
        <w:rPr>
          <w:color w:val="0C0C0C"/>
          <w:w w:val="85"/>
          <w:sz w:val="20"/>
        </w:rPr>
        <w:t>not</w:t>
      </w:r>
      <w:r>
        <w:rPr>
          <w:color w:val="0C0C0C"/>
          <w:spacing w:val="35"/>
          <w:sz w:val="20"/>
        </w:rPr>
        <w:t xml:space="preserve"> </w:t>
      </w:r>
      <w:r>
        <w:rPr>
          <w:color w:val="0C0C0C"/>
          <w:w w:val="85"/>
          <w:sz w:val="20"/>
        </w:rPr>
        <w:t>more</w:t>
      </w:r>
      <w:r>
        <w:rPr>
          <w:color w:val="0C0C0C"/>
          <w:spacing w:val="35"/>
          <w:sz w:val="20"/>
        </w:rPr>
        <w:t xml:space="preserve"> </w:t>
      </w:r>
      <w:r>
        <w:rPr>
          <w:color w:val="242424"/>
          <w:w w:val="85"/>
          <w:sz w:val="20"/>
        </w:rPr>
        <w:t xml:space="preserve">th.an </w:t>
      </w:r>
      <w:r>
        <w:rPr>
          <w:i/>
          <w:color w:val="242424"/>
          <w:w w:val="85"/>
          <w:sz w:val="21"/>
        </w:rPr>
        <w:t>thirty</w:t>
      </w:r>
      <w:r>
        <w:rPr>
          <w:i/>
          <w:color w:val="242424"/>
          <w:spacing w:val="1"/>
          <w:w w:val="85"/>
          <w:sz w:val="21"/>
        </w:rPr>
        <w:t xml:space="preserve"> </w:t>
      </w:r>
      <w:r>
        <w:rPr>
          <w:i/>
          <w:color w:val="242424"/>
          <w:w w:val="95"/>
          <w:sz w:val="21"/>
        </w:rPr>
        <w:t>days</w:t>
      </w:r>
      <w:r>
        <w:rPr>
          <w:i/>
          <w:color w:val="242424"/>
          <w:spacing w:val="-21"/>
          <w:w w:val="95"/>
          <w:sz w:val="21"/>
        </w:rPr>
        <w:t xml:space="preserve"> </w:t>
      </w:r>
      <w:r>
        <w:rPr>
          <w:color w:val="242424"/>
          <w:w w:val="95"/>
          <w:sz w:val="20"/>
        </w:rPr>
        <w:t>afier</w:t>
      </w:r>
      <w:r>
        <w:rPr>
          <w:color w:val="242424"/>
          <w:spacing w:val="-22"/>
          <w:w w:val="95"/>
          <w:sz w:val="20"/>
        </w:rPr>
        <w:t xml:space="preserve"> </w:t>
      </w:r>
      <w:r>
        <w:rPr>
          <w:color w:val="242424"/>
          <w:w w:val="95"/>
          <w:sz w:val="20"/>
        </w:rPr>
        <w:t>such filing,</w:t>
      </w:r>
      <w:r>
        <w:rPr>
          <w:color w:val="242424"/>
          <w:spacing w:val="-5"/>
          <w:w w:val="95"/>
          <w:sz w:val="20"/>
        </w:rPr>
        <w:t xml:space="preserve"> </w:t>
      </w:r>
      <w:r>
        <w:rPr>
          <w:color w:val="242424"/>
          <w:w w:val="95"/>
          <w:sz w:val="20"/>
        </w:rPr>
        <w:t>in</w:t>
      </w:r>
      <w:r>
        <w:rPr>
          <w:color w:val="242424"/>
          <w:spacing w:val="-6"/>
          <w:w w:val="95"/>
          <w:sz w:val="20"/>
        </w:rPr>
        <w:t xml:space="preserve"> </w:t>
      </w:r>
      <w:r>
        <w:rPr>
          <w:color w:val="0C0C0C"/>
          <w:w w:val="95"/>
          <w:sz w:val="20"/>
        </w:rPr>
        <w:t>which</w:t>
      </w:r>
      <w:r>
        <w:rPr>
          <w:color w:val="0C0C0C"/>
          <w:spacing w:val="-3"/>
          <w:w w:val="95"/>
          <w:sz w:val="20"/>
        </w:rPr>
        <w:t xml:space="preserve"> </w:t>
      </w:r>
      <w:r>
        <w:rPr>
          <w:color w:val="242424"/>
          <w:w w:val="95"/>
          <w:sz w:val="20"/>
        </w:rPr>
        <w:t>event</w:t>
      </w:r>
      <w:r>
        <w:rPr>
          <w:color w:val="242424"/>
          <w:spacing w:val="4"/>
          <w:w w:val="95"/>
          <w:sz w:val="20"/>
        </w:rPr>
        <w:t xml:space="preserve"> </w:t>
      </w:r>
      <w:r>
        <w:rPr>
          <w:color w:val="242424"/>
          <w:w w:val="95"/>
          <w:sz w:val="20"/>
        </w:rPr>
        <w:t>the</w:t>
      </w:r>
      <w:r>
        <w:rPr>
          <w:color w:val="242424"/>
          <w:spacing w:val="-9"/>
          <w:w w:val="95"/>
          <w:sz w:val="20"/>
        </w:rPr>
        <w:t xml:space="preserve"> </w:t>
      </w:r>
      <w:r>
        <w:rPr>
          <w:color w:val="242424"/>
          <w:w w:val="95"/>
          <w:sz w:val="20"/>
        </w:rPr>
        <w:t>amendrnc:m</w:t>
      </w:r>
      <w:r>
        <w:rPr>
          <w:color w:val="242424"/>
          <w:spacing w:val="10"/>
          <w:w w:val="95"/>
          <w:sz w:val="20"/>
        </w:rPr>
        <w:t xml:space="preserve"> </w:t>
      </w:r>
      <w:r>
        <w:rPr>
          <w:color w:val="0C0C0C"/>
          <w:w w:val="95"/>
          <w:sz w:val="21"/>
        </w:rPr>
        <w:t>wi.11</w:t>
      </w:r>
      <w:r>
        <w:rPr>
          <w:color w:val="0C0C0C"/>
          <w:spacing w:val="-8"/>
          <w:w w:val="95"/>
          <w:sz w:val="21"/>
        </w:rPr>
        <w:t xml:space="preserve"> </w:t>
      </w:r>
      <w:r>
        <w:rPr>
          <w:color w:val="242424"/>
          <w:w w:val="95"/>
          <w:sz w:val="20"/>
        </w:rPr>
        <w:t>become</w:t>
      </w:r>
      <w:r>
        <w:rPr>
          <w:color w:val="242424"/>
          <w:spacing w:val="-14"/>
          <w:w w:val="95"/>
          <w:sz w:val="20"/>
        </w:rPr>
        <w:t xml:space="preserve"> </w:t>
      </w:r>
      <w:r>
        <w:rPr>
          <w:color w:val="242424"/>
          <w:w w:val="95"/>
          <w:sz w:val="20"/>
        </w:rPr>
        <w:t>effective on</w:t>
      </w:r>
      <w:r>
        <w:rPr>
          <w:color w:val="242424"/>
          <w:spacing w:val="-9"/>
          <w:w w:val="95"/>
          <w:sz w:val="20"/>
        </w:rPr>
        <w:t xml:space="preserve"> </w:t>
      </w:r>
      <w:r>
        <w:rPr>
          <w:color w:val="242424"/>
          <w:w w:val="95"/>
          <w:sz w:val="20"/>
        </w:rPr>
        <w:t>such</w:t>
      </w:r>
      <w:r>
        <w:rPr>
          <w:color w:val="242424"/>
          <w:spacing w:val="-4"/>
          <w:w w:val="95"/>
          <w:sz w:val="20"/>
        </w:rPr>
        <w:t xml:space="preserve"> </w:t>
      </w:r>
      <w:r>
        <w:rPr>
          <w:color w:val="0C0C0C"/>
          <w:w w:val="95"/>
          <w:sz w:val="20"/>
        </w:rPr>
        <w:t>l:m:r</w:t>
      </w:r>
      <w:r>
        <w:rPr>
          <w:color w:val="0C0C0C"/>
          <w:spacing w:val="-9"/>
          <w:w w:val="95"/>
          <w:sz w:val="20"/>
        </w:rPr>
        <w:t xml:space="preserve"> </w:t>
      </w:r>
      <w:r>
        <w:rPr>
          <w:color w:val="0C0C0C"/>
          <w:w w:val="95"/>
          <w:sz w:val="21"/>
        </w:rPr>
        <w:t>dace.</w:t>
      </w:r>
    </w:p>
    <w:p w:rsidR="00E300A9" w:rsidRDefault="00E300A9">
      <w:pPr>
        <w:pStyle w:val="BodyText"/>
        <w:spacing w:before="3"/>
        <w:rPr>
          <w:sz w:val="18"/>
        </w:rPr>
      </w:pPr>
    </w:p>
    <w:p w:rsidR="00E300A9" w:rsidRDefault="006039EE">
      <w:pPr>
        <w:tabs>
          <w:tab w:val="left" w:pos="5741"/>
        </w:tabs>
        <w:ind w:left="986"/>
        <w:jc w:val="both"/>
        <w:rPr>
          <w:sz w:val="19"/>
        </w:rPr>
      </w:pPr>
      <w:r>
        <w:rPr>
          <w:color w:val="363636"/>
          <w:w w:val="95"/>
          <w:sz w:val="19"/>
        </w:rPr>
        <w:t>Later</w:t>
      </w:r>
      <w:r>
        <w:rPr>
          <w:color w:val="363636"/>
          <w:spacing w:val="1"/>
          <w:w w:val="95"/>
          <w:sz w:val="19"/>
        </w:rPr>
        <w:t xml:space="preserve"> </w:t>
      </w:r>
      <w:r>
        <w:rPr>
          <w:color w:val="242424"/>
          <w:w w:val="95"/>
          <w:sz w:val="19"/>
        </w:rPr>
        <w:t>dfoctive</w:t>
      </w:r>
      <w:r>
        <w:rPr>
          <w:color w:val="242424"/>
          <w:spacing w:val="13"/>
          <w:w w:val="95"/>
          <w:sz w:val="19"/>
        </w:rPr>
        <w:t xml:space="preserve"> </w:t>
      </w:r>
      <w:r>
        <w:rPr>
          <w:color w:val="242424"/>
          <w:w w:val="95"/>
          <w:sz w:val="19"/>
        </w:rPr>
        <w:t>date:</w:t>
      </w:r>
      <w:r>
        <w:rPr>
          <w:color w:val="242424"/>
          <w:w w:val="95"/>
          <w:sz w:val="19"/>
          <w:u w:val="single" w:color="0B0B0B"/>
        </w:rPr>
        <w:tab/>
      </w:r>
      <w:r>
        <w:rPr>
          <w:color w:val="0C0C0C"/>
          <w:w w:val="205"/>
          <w:sz w:val="19"/>
        </w:rPr>
        <w:t>_</w:t>
      </w:r>
    </w:p>
    <w:p w:rsidR="00E300A9" w:rsidRDefault="00E300A9">
      <w:pPr>
        <w:pStyle w:val="BodyText"/>
        <w:spacing w:before="10"/>
        <w:rPr>
          <w:sz w:val="26"/>
        </w:rPr>
      </w:pPr>
    </w:p>
    <w:p w:rsidR="00E300A9" w:rsidRDefault="00E300A9">
      <w:pPr>
        <w:rPr>
          <w:sz w:val="26"/>
        </w:rPr>
        <w:sectPr w:rsidR="00E300A9">
          <w:pgSz w:w="12240" w:h="17280"/>
          <w:pgMar w:top="640" w:right="400" w:bottom="700" w:left="0" w:header="0" w:footer="508" w:gutter="0"/>
          <w:cols w:space="720"/>
        </w:sectPr>
      </w:pPr>
    </w:p>
    <w:p w:rsidR="00E300A9" w:rsidRDefault="006039EE">
      <w:pPr>
        <w:tabs>
          <w:tab w:val="left" w:pos="6391"/>
          <w:tab w:val="left" w:pos="9723"/>
        </w:tabs>
        <w:spacing w:before="90"/>
        <w:ind w:left="977"/>
        <w:rPr>
          <w:rFonts w:ascii="Arial"/>
          <w:sz w:val="20"/>
        </w:rPr>
      </w:pPr>
      <w:r>
        <w:rPr>
          <w:color w:val="363636"/>
          <w:w w:val="85"/>
          <w:sz w:val="21"/>
        </w:rPr>
        <w:t>SIGNED</w:t>
      </w:r>
      <w:r>
        <w:rPr>
          <w:color w:val="363636"/>
          <w:spacing w:val="31"/>
          <w:w w:val="85"/>
          <w:sz w:val="21"/>
        </w:rPr>
        <w:t xml:space="preserve"> </w:t>
      </w:r>
      <w:r>
        <w:rPr>
          <w:color w:val="363636"/>
          <w:w w:val="85"/>
          <w:sz w:val="21"/>
        </w:rPr>
        <w:t>UNDER</w:t>
      </w:r>
      <w:r>
        <w:rPr>
          <w:color w:val="363636"/>
          <w:spacing w:val="2"/>
          <w:w w:val="85"/>
          <w:sz w:val="21"/>
        </w:rPr>
        <w:t xml:space="preserve"> </w:t>
      </w:r>
      <w:r>
        <w:rPr>
          <w:color w:val="242424"/>
          <w:w w:val="85"/>
          <w:sz w:val="21"/>
        </w:rPr>
        <w:t>THE</w:t>
      </w:r>
      <w:r>
        <w:rPr>
          <w:color w:val="242424"/>
          <w:spacing w:val="12"/>
          <w:w w:val="85"/>
          <w:sz w:val="21"/>
        </w:rPr>
        <w:t xml:space="preserve"> </w:t>
      </w:r>
      <w:r>
        <w:rPr>
          <w:color w:val="242424"/>
          <w:w w:val="85"/>
          <w:sz w:val="21"/>
        </w:rPr>
        <w:t>PEN.Al</w:t>
      </w:r>
      <w:r>
        <w:rPr>
          <w:color w:val="4B4B4B"/>
          <w:w w:val="85"/>
          <w:sz w:val="21"/>
        </w:rPr>
        <w:t>.TIES</w:t>
      </w:r>
      <w:r>
        <w:rPr>
          <w:color w:val="4B4B4B"/>
          <w:spacing w:val="-1"/>
          <w:w w:val="85"/>
          <w:sz w:val="21"/>
        </w:rPr>
        <w:t xml:space="preserve"> </w:t>
      </w:r>
      <w:r>
        <w:rPr>
          <w:color w:val="363636"/>
          <w:w w:val="85"/>
          <w:sz w:val="21"/>
        </w:rPr>
        <w:t>OF</w:t>
      </w:r>
      <w:r>
        <w:rPr>
          <w:color w:val="363636"/>
          <w:spacing w:val="13"/>
          <w:w w:val="85"/>
          <w:sz w:val="21"/>
        </w:rPr>
        <w:t xml:space="preserve"> </w:t>
      </w:r>
      <w:r>
        <w:rPr>
          <w:color w:val="4B4B4B"/>
          <w:w w:val="85"/>
          <w:sz w:val="21"/>
        </w:rPr>
        <w:t>PERJURY,</w:t>
      </w:r>
      <w:r>
        <w:rPr>
          <w:color w:val="4B4B4B"/>
          <w:spacing w:val="35"/>
          <w:w w:val="85"/>
          <w:sz w:val="21"/>
        </w:rPr>
        <w:t xml:space="preserve"> </w:t>
      </w:r>
      <w:r>
        <w:rPr>
          <w:rFonts w:ascii="Arial"/>
          <w:color w:val="363636"/>
          <w:w w:val="85"/>
          <w:sz w:val="20"/>
        </w:rPr>
        <w:t>this</w:t>
      </w:r>
      <w:r>
        <w:rPr>
          <w:rFonts w:ascii="Arial"/>
          <w:color w:val="363636"/>
          <w:spacing w:val="130"/>
          <w:sz w:val="20"/>
        </w:rPr>
        <w:t xml:space="preserve"> </w:t>
      </w:r>
      <w:r>
        <w:rPr>
          <w:rFonts w:ascii="Arial"/>
          <w:b/>
          <w:i/>
          <w:color w:val="242424"/>
          <w:w w:val="85"/>
          <w:sz w:val="33"/>
          <w:u w:val="thick" w:color="242424"/>
        </w:rPr>
        <w:t>"LS</w:t>
      </w:r>
      <w:r>
        <w:rPr>
          <w:rFonts w:ascii="Arial"/>
          <w:b/>
          <w:i/>
          <w:color w:val="242424"/>
          <w:w w:val="85"/>
          <w:sz w:val="33"/>
        </w:rPr>
        <w:tab/>
      </w:r>
      <w:r>
        <w:rPr>
          <w:color w:val="363636"/>
          <w:spacing w:val="-15"/>
          <w:w w:val="85"/>
        </w:rPr>
        <w:t>day</w:t>
      </w:r>
      <w:r>
        <w:rPr>
          <w:color w:val="363636"/>
          <w:w w:val="85"/>
        </w:rPr>
        <w:t xml:space="preserve"> </w:t>
      </w:r>
      <w:r>
        <w:rPr>
          <w:rFonts w:ascii="Arial"/>
          <w:color w:val="4B4B4B"/>
          <w:spacing w:val="-15"/>
          <w:w w:val="85"/>
          <w:sz w:val="20"/>
        </w:rPr>
        <w:t>of</w:t>
      </w:r>
      <w:r>
        <w:rPr>
          <w:rFonts w:ascii="Arial"/>
          <w:color w:val="242424"/>
          <w:spacing w:val="-15"/>
          <w:w w:val="85"/>
          <w:sz w:val="20"/>
        </w:rPr>
        <w:t>_J_u</w:t>
      </w:r>
      <w:r>
        <w:rPr>
          <w:rFonts w:ascii="Arial"/>
          <w:color w:val="242424"/>
          <w:spacing w:val="-12"/>
          <w:w w:val="85"/>
          <w:sz w:val="20"/>
        </w:rPr>
        <w:t xml:space="preserve"> </w:t>
      </w:r>
      <w:r>
        <w:rPr>
          <w:rFonts w:ascii="Arial"/>
          <w:color w:val="242424"/>
          <w:spacing w:val="-15"/>
          <w:w w:val="85"/>
          <w:sz w:val="20"/>
        </w:rPr>
        <w:t>_n_</w:t>
      </w:r>
      <w:r>
        <w:rPr>
          <w:rFonts w:ascii="Arial"/>
          <w:color w:val="242424"/>
          <w:spacing w:val="-15"/>
          <w:w w:val="85"/>
          <w:sz w:val="20"/>
          <w:u w:val="single" w:color="232323"/>
        </w:rPr>
        <w:t>e</w:t>
      </w:r>
      <w:r>
        <w:rPr>
          <w:rFonts w:ascii="Arial"/>
          <w:color w:val="242424"/>
          <w:spacing w:val="-15"/>
          <w:sz w:val="20"/>
          <w:u w:val="single" w:color="232323"/>
        </w:rPr>
        <w:tab/>
      </w:r>
    </w:p>
    <w:p w:rsidR="00E300A9" w:rsidRDefault="006039EE">
      <w:pPr>
        <w:tabs>
          <w:tab w:val="left" w:pos="3076"/>
          <w:tab w:val="left" w:pos="4300"/>
          <w:tab w:val="left" w:pos="5674"/>
        </w:tabs>
        <w:spacing w:before="242" w:line="382" w:lineRule="exact"/>
        <w:ind w:left="654"/>
        <w:rPr>
          <w:sz w:val="23"/>
        </w:rPr>
      </w:pPr>
      <w:r>
        <w:rPr>
          <w:color w:val="4B4B4B"/>
          <w:w w:val="110"/>
          <w:sz w:val="35"/>
        </w:rPr>
        <w:t>.</w:t>
      </w:r>
      <w:r>
        <w:rPr>
          <w:color w:val="4B4B4B"/>
          <w:w w:val="110"/>
          <w:sz w:val="35"/>
        </w:rPr>
        <w:tab/>
      </w:r>
      <w:r>
        <w:rPr>
          <w:color w:val="363636"/>
          <w:w w:val="110"/>
          <w:sz w:val="35"/>
        </w:rPr>
        <w:t>/L_..'</w:t>
      </w:r>
      <w:r>
        <w:rPr>
          <w:color w:val="363636"/>
          <w:spacing w:val="-17"/>
          <w:w w:val="110"/>
          <w:sz w:val="35"/>
        </w:rPr>
        <w:t xml:space="preserve"> </w:t>
      </w:r>
      <w:r>
        <w:rPr>
          <w:color w:val="242424"/>
          <w:w w:val="110"/>
          <w:sz w:val="35"/>
        </w:rPr>
        <w:t>(</w:t>
      </w:r>
      <w:r>
        <w:rPr>
          <w:color w:val="242424"/>
          <w:w w:val="110"/>
          <w:sz w:val="35"/>
        </w:rPr>
        <w:tab/>
      </w:r>
      <w:r>
        <w:rPr>
          <w:color w:val="242424"/>
          <w:w w:val="160"/>
          <w:sz w:val="23"/>
        </w:rPr>
        <w:t>!\A..,.</w:t>
      </w:r>
      <w:r>
        <w:rPr>
          <w:color w:val="242424"/>
          <w:w w:val="160"/>
          <w:sz w:val="23"/>
          <w:u w:val="single" w:color="232323"/>
        </w:rPr>
        <w:tab/>
      </w:r>
      <w:r>
        <w:rPr>
          <w:color w:val="242424"/>
          <w:w w:val="160"/>
          <w:sz w:val="23"/>
        </w:rPr>
        <w:t>---</w:t>
      </w:r>
    </w:p>
    <w:p w:rsidR="00E300A9" w:rsidRDefault="006039EE">
      <w:pPr>
        <w:tabs>
          <w:tab w:val="left" w:pos="1449"/>
        </w:tabs>
        <w:spacing w:before="123"/>
        <w:ind w:left="205"/>
        <w:rPr>
          <w:sz w:val="21"/>
        </w:rPr>
      </w:pPr>
      <w:r>
        <w:br w:type="column"/>
      </w:r>
      <w:r>
        <w:rPr>
          <w:rFonts w:ascii="Arial"/>
          <w:color w:val="363636"/>
          <w:spacing w:val="-35"/>
          <w:w w:val="248"/>
          <w:sz w:val="20"/>
        </w:rPr>
        <w:t>,</w:t>
      </w:r>
      <w:r>
        <w:rPr>
          <w:color w:val="363636"/>
          <w:w w:val="93"/>
          <w:sz w:val="21"/>
        </w:rPr>
        <w:t>20</w:t>
      </w:r>
      <w:r>
        <w:rPr>
          <w:color w:val="363636"/>
          <w:spacing w:val="-17"/>
          <w:sz w:val="21"/>
        </w:rPr>
        <w:t xml:space="preserve"> </w:t>
      </w:r>
      <w:r>
        <w:rPr>
          <w:color w:val="363636"/>
          <w:spacing w:val="-47"/>
          <w:w w:val="93"/>
          <w:sz w:val="21"/>
        </w:rPr>
        <w:t>_</w:t>
      </w:r>
      <w:r>
        <w:rPr>
          <w:color w:val="363636"/>
          <w:spacing w:val="-10"/>
          <w:w w:val="93"/>
          <w:position w:val="8"/>
          <w:sz w:val="21"/>
        </w:rPr>
        <w:t>1</w:t>
      </w:r>
      <w:r>
        <w:rPr>
          <w:color w:val="363636"/>
          <w:spacing w:val="-70"/>
          <w:w w:val="93"/>
          <w:sz w:val="21"/>
        </w:rPr>
        <w:t>_</w:t>
      </w:r>
      <w:r>
        <w:rPr>
          <w:color w:val="363636"/>
          <w:w w:val="93"/>
          <w:position w:val="8"/>
          <w:sz w:val="21"/>
        </w:rPr>
        <w:t>9</w:t>
      </w:r>
      <w:r>
        <w:rPr>
          <w:color w:val="363636"/>
          <w:position w:val="8"/>
          <w:sz w:val="21"/>
        </w:rPr>
        <w:tab/>
      </w:r>
      <w:r>
        <w:rPr>
          <w:color w:val="242424"/>
          <w:w w:val="93"/>
          <w:sz w:val="21"/>
        </w:rPr>
        <w:t>_</w:t>
      </w:r>
    </w:p>
    <w:p w:rsidR="00E300A9" w:rsidRDefault="0014458F">
      <w:pPr>
        <w:pStyle w:val="BodyText"/>
        <w:spacing w:line="20" w:lineRule="exact"/>
        <w:ind w:left="834"/>
        <w:rPr>
          <w:sz w:val="2"/>
        </w:rPr>
      </w:pPr>
      <w:r>
        <w:rPr>
          <w:noProof/>
          <w:sz w:val="2"/>
        </w:rPr>
        <mc:AlternateContent>
          <mc:Choice Requires="wpg">
            <w:drawing>
              <wp:inline distT="0" distB="0" distL="0" distR="0">
                <wp:extent cx="124460" cy="5715"/>
                <wp:effectExtent l="9525" t="9525" r="8890" b="3810"/>
                <wp:docPr id="184" name="docshapegroup4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460" cy="5715"/>
                          <a:chOff x="0" y="0"/>
                          <a:chExt cx="196" cy="9"/>
                        </a:xfrm>
                      </wpg:grpSpPr>
                      <wps:wsp>
                        <wps:cNvPr id="185" name="Line 51"/>
                        <wps:cNvCnPr>
                          <a:cxnSpLocks noChangeShapeType="1"/>
                        </wps:cNvCnPr>
                        <wps:spPr bwMode="auto">
                          <a:xfrm>
                            <a:off x="0" y="4"/>
                            <a:ext cx="196" cy="0"/>
                          </a:xfrm>
                          <a:prstGeom prst="line">
                            <a:avLst/>
                          </a:prstGeom>
                          <a:noFill/>
                          <a:ln w="5342">
                            <a:solidFill>
                              <a:srgbClr val="232323"/>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5B71E76" id="docshapegroup404" o:spid="_x0000_s1026" style="width:9.8pt;height:.45pt;mso-position-horizontal-relative:char;mso-position-vertical-relative:line" coordsize="19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">
                <v:line id="Line 51" o:spid="_x0000_s1027" style="position:absolute;visibility:visible;mso-wrap-style:square" from="0,4" to="19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" strokecolor="#232323" strokeweight=".14839mm"/>
                <w10:anchorlock/>
              </v:group>
            </w:pict>
          </mc:Fallback>
        </mc:AlternateContent>
      </w:r>
    </w:p>
    <w:p w:rsidR="00E300A9" w:rsidRDefault="00E300A9">
      <w:pPr>
        <w:pStyle w:val="BodyText"/>
        <w:spacing w:before="8"/>
        <w:rPr>
          <w:sz w:val="8"/>
        </w:rPr>
      </w:pPr>
    </w:p>
    <w:p w:rsidR="00E300A9" w:rsidRDefault="00E300A9">
      <w:pPr>
        <w:rPr>
          <w:sz w:val="8"/>
        </w:rPr>
        <w:sectPr w:rsidR="00E300A9">
          <w:type w:val="continuous"/>
          <w:pgSz w:w="12240" w:h="17280"/>
          <w:pgMar w:top="1500" w:right="400" w:bottom="280" w:left="0" w:header="0" w:footer="508" w:gutter="0"/>
          <w:cols w:num="2" w:space="720" w:equalWidth="0">
            <w:col w:w="9724" w:space="40"/>
            <w:col w:w="2076"/>
          </w:cols>
        </w:sectPr>
      </w:pPr>
    </w:p>
    <w:p w:rsidR="00E300A9" w:rsidRDefault="0014458F">
      <w:pPr>
        <w:spacing w:line="235" w:lineRule="exact"/>
        <w:ind w:left="1032"/>
        <w:rPr>
          <w:rFonts w:ascii="Arial"/>
          <w:sz w:val="21"/>
        </w:rPr>
      </w:pPr>
      <w:r>
        <w:rPr>
          <w:noProof/>
        </w:rPr>
        <mc:AlternateContent>
          <mc:Choice Requires="wps">
            <w:drawing>
              <wp:anchor distT="0" distB="0" distL="114300" distR="114300" simplePos="0" relativeHeight="480089600" behindDoc="1" locked="0" layoutInCell="1" allowOverlap="1">
                <wp:simplePos x="0" y="0"/>
                <wp:positionH relativeFrom="page">
                  <wp:posOffset>6974205</wp:posOffset>
                </wp:positionH>
                <wp:positionV relativeFrom="paragraph">
                  <wp:posOffset>121285</wp:posOffset>
                </wp:positionV>
                <wp:extent cx="45720" cy="0"/>
                <wp:effectExtent l="0" t="0" r="0" b="0"/>
                <wp:wrapNone/>
                <wp:docPr id="183" name="Line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 cy="0"/>
                        </a:xfrm>
                        <a:prstGeom prst="line">
                          <a:avLst/>
                        </a:prstGeom>
                        <a:noFill/>
                        <a:ln w="12714">
                          <a:solidFill>
                            <a:srgbClr val="242424"/>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B6D4FA7" id="Line 49" o:spid="_x0000_s1026" style="position:absolute;z-index:-23226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49.15pt,9.55pt" to="552.75pt,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" strokecolor="#242424" strokeweight=".35317mm">
                <w10:wrap anchorx="page"/>
              </v:line>
            </w:pict>
          </mc:Fallback>
        </mc:AlternateContent>
      </w:r>
      <w:r>
        <w:rPr>
          <w:noProof/>
        </w:rPr>
        <mc:AlternateContent>
          <mc:Choice Requires="wps">
            <w:drawing>
              <wp:anchor distT="0" distB="0" distL="114300" distR="114300" simplePos="0" relativeHeight="15868928" behindDoc="0" locked="0" layoutInCell="1" allowOverlap="1">
                <wp:simplePos x="0" y="0"/>
                <wp:positionH relativeFrom="page">
                  <wp:posOffset>620395</wp:posOffset>
                </wp:positionH>
                <wp:positionV relativeFrom="paragraph">
                  <wp:posOffset>170815</wp:posOffset>
                </wp:positionV>
                <wp:extent cx="5189220" cy="0"/>
                <wp:effectExtent l="0" t="0" r="0" b="0"/>
                <wp:wrapNone/>
                <wp:docPr id="182" name="Line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89220" cy="0"/>
                        </a:xfrm>
                        <a:prstGeom prst="line">
                          <a:avLst/>
                        </a:prstGeom>
                        <a:noFill/>
                        <a:ln w="4579">
                          <a:solidFill>
                            <a:srgbClr val="232323"/>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7585389" id="Line 48" o:spid="_x0000_s1026" style="position:absolute;z-index:15868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8.85pt,13.45pt" to="457.45pt,1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" strokecolor="#232323" strokeweight=".1272mm">
                <w10:wrap anchorx="page"/>
              </v:line>
            </w:pict>
          </mc:Fallback>
        </mc:AlternateContent>
      </w:r>
      <w:r w:rsidR="006039EE">
        <w:rPr>
          <w:rFonts w:ascii="Arial"/>
          <w:color w:val="242424"/>
          <w:w w:val="90"/>
          <w:sz w:val="21"/>
        </w:rPr>
        <w:t>Kevin</w:t>
      </w:r>
      <w:r w:rsidR="006039EE">
        <w:rPr>
          <w:rFonts w:ascii="Arial"/>
          <w:color w:val="242424"/>
          <w:spacing w:val="6"/>
          <w:w w:val="90"/>
          <w:sz w:val="21"/>
        </w:rPr>
        <w:t xml:space="preserve"> </w:t>
      </w:r>
      <w:r w:rsidR="006039EE">
        <w:rPr>
          <w:rFonts w:ascii="Arial"/>
          <w:color w:val="242424"/>
          <w:w w:val="90"/>
          <w:sz w:val="21"/>
        </w:rPr>
        <w:t>Tabb,</w:t>
      </w:r>
      <w:r w:rsidR="006039EE">
        <w:rPr>
          <w:rFonts w:ascii="Arial"/>
          <w:color w:val="242424"/>
          <w:spacing w:val="3"/>
          <w:w w:val="90"/>
          <w:sz w:val="21"/>
        </w:rPr>
        <w:t xml:space="preserve"> </w:t>
      </w:r>
      <w:r w:rsidR="006039EE">
        <w:rPr>
          <w:rFonts w:ascii="Arial"/>
          <w:color w:val="242424"/>
          <w:w w:val="90"/>
          <w:sz w:val="21"/>
        </w:rPr>
        <w:t>M.D.</w:t>
      </w:r>
    </w:p>
    <w:p w:rsidR="00E300A9" w:rsidRDefault="00E300A9">
      <w:pPr>
        <w:pStyle w:val="BodyText"/>
        <w:spacing w:before="11"/>
        <w:rPr>
          <w:rFonts w:ascii="Arial"/>
          <w:sz w:val="31"/>
        </w:rPr>
      </w:pPr>
    </w:p>
    <w:p w:rsidR="00E300A9" w:rsidRDefault="006039EE">
      <w:pPr>
        <w:tabs>
          <w:tab w:val="left" w:pos="3277"/>
          <w:tab w:val="left" w:pos="3749"/>
          <w:tab w:val="left" w:pos="4787"/>
          <w:tab w:val="left" w:pos="5336"/>
        </w:tabs>
        <w:spacing w:line="243" w:lineRule="exact"/>
        <w:ind w:left="1013"/>
        <w:rPr>
          <w:sz w:val="25"/>
        </w:rPr>
      </w:pPr>
      <w:r>
        <w:rPr>
          <w:rFonts w:ascii="Arial"/>
          <w:color w:val="363636"/>
          <w:w w:val="95"/>
          <w:sz w:val="21"/>
        </w:rPr>
        <w:t>Jamie</w:t>
      </w:r>
      <w:r>
        <w:rPr>
          <w:rFonts w:ascii="Arial"/>
          <w:color w:val="363636"/>
          <w:spacing w:val="-8"/>
          <w:w w:val="95"/>
          <w:sz w:val="21"/>
        </w:rPr>
        <w:t xml:space="preserve"> </w:t>
      </w:r>
      <w:r>
        <w:rPr>
          <w:rFonts w:ascii="Arial"/>
          <w:color w:val="363636"/>
          <w:w w:val="95"/>
          <w:sz w:val="21"/>
        </w:rPr>
        <w:t>Katz</w:t>
      </w:r>
      <w:r>
        <w:rPr>
          <w:rFonts w:ascii="Arial"/>
          <w:color w:val="363636"/>
          <w:w w:val="95"/>
          <w:sz w:val="21"/>
        </w:rPr>
        <w:tab/>
      </w:r>
      <w:r>
        <w:rPr>
          <w:rFonts w:ascii="Arial"/>
          <w:color w:val="242424"/>
          <w:w w:val="90"/>
          <w:sz w:val="21"/>
        </w:rPr>
        <w:t>'</w:t>
      </w:r>
      <w:r>
        <w:rPr>
          <w:rFonts w:ascii="Arial"/>
          <w:color w:val="242424"/>
          <w:spacing w:val="14"/>
          <w:w w:val="90"/>
          <w:sz w:val="21"/>
          <w:u w:val="thick" w:color="242424"/>
        </w:rPr>
        <w:t xml:space="preserve"> </w:t>
      </w:r>
      <w:r>
        <w:rPr>
          <w:rFonts w:ascii="Arial"/>
          <w:color w:val="242424"/>
          <w:w w:val="90"/>
          <w:sz w:val="21"/>
        </w:rPr>
        <w:t>-</w:t>
      </w:r>
      <w:r>
        <w:rPr>
          <w:rFonts w:ascii="Arial"/>
          <w:color w:val="242424"/>
          <w:w w:val="90"/>
          <w:sz w:val="21"/>
        </w:rPr>
        <w:tab/>
      </w:r>
      <w:r>
        <w:rPr>
          <w:color w:val="363636"/>
          <w:w w:val="105"/>
          <w:sz w:val="10"/>
        </w:rPr>
        <w:t>\,.q_</w:t>
      </w:r>
      <w:r>
        <w:rPr>
          <w:color w:val="363636"/>
          <w:w w:val="105"/>
          <w:sz w:val="10"/>
        </w:rPr>
        <w:tab/>
      </w:r>
      <w:r>
        <w:rPr>
          <w:color w:val="242424"/>
          <w:w w:val="75"/>
          <w:sz w:val="10"/>
        </w:rPr>
        <w:t>\</w:t>
      </w:r>
      <w:r>
        <w:rPr>
          <w:color w:val="242424"/>
          <w:spacing w:val="-8"/>
          <w:w w:val="75"/>
          <w:sz w:val="10"/>
        </w:rPr>
        <w:t xml:space="preserve"> </w:t>
      </w:r>
      <w:r>
        <w:rPr>
          <w:i/>
          <w:color w:val="0C0C0C"/>
          <w:w w:val="75"/>
          <w:sz w:val="32"/>
        </w:rPr>
        <w:t>I</w:t>
      </w:r>
      <w:r>
        <w:rPr>
          <w:i/>
          <w:color w:val="0C0C0C"/>
          <w:w w:val="75"/>
          <w:sz w:val="32"/>
        </w:rPr>
        <w:tab/>
      </w:r>
      <w:r>
        <w:rPr>
          <w:color w:val="242424"/>
          <w:sz w:val="25"/>
          <w:u w:val="thick" w:color="242424"/>
        </w:rPr>
        <w:t>h</w:t>
      </w:r>
    </w:p>
    <w:p w:rsidR="00E300A9" w:rsidRDefault="006039EE">
      <w:pPr>
        <w:spacing w:line="275" w:lineRule="exact"/>
        <w:ind w:left="1013"/>
        <w:rPr>
          <w:sz w:val="19"/>
        </w:rPr>
      </w:pPr>
      <w:r>
        <w:br w:type="column"/>
      </w:r>
      <w:r>
        <w:rPr>
          <w:color w:val="242424"/>
          <w:w w:val="69"/>
          <w:sz w:val="18"/>
        </w:rPr>
        <w:t>,</w:t>
      </w:r>
      <w:r>
        <w:rPr>
          <w:color w:val="242424"/>
          <w:sz w:val="18"/>
        </w:rPr>
        <w:t xml:space="preserve">   </w:t>
      </w:r>
      <w:r>
        <w:rPr>
          <w:color w:val="242424"/>
          <w:spacing w:val="-16"/>
          <w:sz w:val="18"/>
        </w:rPr>
        <w:t xml:space="preserve"> </w:t>
      </w:r>
      <w:r>
        <w:rPr>
          <w:rFonts w:ascii="Arial"/>
          <w:color w:val="242424"/>
          <w:w w:val="103"/>
          <w:position w:val="4"/>
          <w:sz w:val="21"/>
        </w:rPr>
        <w:t>*</w:t>
      </w:r>
      <w:r>
        <w:rPr>
          <w:rFonts w:ascii="Arial"/>
          <w:color w:val="242424"/>
          <w:spacing w:val="-4"/>
          <w:position w:val="4"/>
          <w:sz w:val="21"/>
        </w:rPr>
        <w:t xml:space="preserve"> </w:t>
      </w:r>
      <w:r>
        <w:rPr>
          <w:color w:val="242424"/>
          <w:spacing w:val="-1"/>
          <w:w w:val="96"/>
          <w:sz w:val="18"/>
        </w:rPr>
        <w:t>Pre</w:t>
      </w:r>
      <w:r>
        <w:rPr>
          <w:color w:val="242424"/>
          <w:spacing w:val="-13"/>
          <w:w w:val="96"/>
          <w:sz w:val="18"/>
        </w:rPr>
        <w:t>s</w:t>
      </w:r>
      <w:r>
        <w:rPr>
          <w:rFonts w:ascii="Arial"/>
          <w:color w:val="242424"/>
          <w:spacing w:val="-53"/>
          <w:w w:val="55"/>
          <w:position w:val="4"/>
          <w:sz w:val="21"/>
        </w:rPr>
        <w:t>d</w:t>
      </w:r>
      <w:r>
        <w:rPr>
          <w:color w:val="242424"/>
          <w:w w:val="96"/>
          <w:sz w:val="18"/>
        </w:rPr>
        <w:t>i</w:t>
      </w:r>
      <w:r>
        <w:rPr>
          <w:color w:val="242424"/>
          <w:sz w:val="18"/>
        </w:rPr>
        <w:t xml:space="preserve"> </w:t>
      </w:r>
      <w:r>
        <w:rPr>
          <w:color w:val="242424"/>
          <w:spacing w:val="2"/>
          <w:sz w:val="18"/>
        </w:rPr>
        <w:t xml:space="preserve"> </w:t>
      </w:r>
      <w:r>
        <w:rPr>
          <w:color w:val="0C0C0C"/>
          <w:spacing w:val="-1"/>
          <w:w w:val="110"/>
          <w:sz w:val="18"/>
        </w:rPr>
        <w:t>en</w:t>
      </w:r>
      <w:r>
        <w:rPr>
          <w:color w:val="0C0C0C"/>
          <w:spacing w:val="-9"/>
          <w:w w:val="110"/>
          <w:sz w:val="18"/>
        </w:rPr>
        <w:t>t</w:t>
      </w:r>
      <w:r>
        <w:rPr>
          <w:rFonts w:ascii="Arial"/>
          <w:i/>
          <w:color w:val="242424"/>
          <w:w w:val="44"/>
          <w:position w:val="4"/>
          <w:sz w:val="20"/>
        </w:rPr>
        <w:t>I</w:t>
      </w:r>
      <w:r>
        <w:rPr>
          <w:rFonts w:ascii="Arial"/>
          <w:i/>
          <w:color w:val="242424"/>
          <w:spacing w:val="21"/>
          <w:position w:val="4"/>
          <w:sz w:val="20"/>
        </w:rPr>
        <w:t xml:space="preserve"> </w:t>
      </w:r>
      <w:r>
        <w:rPr>
          <w:color w:val="0C0C0C"/>
          <w:w w:val="93"/>
          <w:sz w:val="18"/>
          <w:u w:val="thick" w:color="242424"/>
        </w:rPr>
        <w:t>.!Viot1</w:t>
      </w:r>
      <w:r>
        <w:rPr>
          <w:color w:val="0C0C0C"/>
          <w:spacing w:val="-9"/>
          <w:sz w:val="18"/>
          <w:u w:val="thick" w:color="242424"/>
        </w:rPr>
        <w:t xml:space="preserve"> </w:t>
      </w:r>
      <w:r>
        <w:rPr>
          <w:color w:val="242424"/>
          <w:spacing w:val="-1"/>
          <w:w w:val="93"/>
          <w:sz w:val="19"/>
          <w:u w:val="thick" w:color="242424"/>
        </w:rPr>
        <w:t>Fnis</w:t>
      </w:r>
      <w:r>
        <w:rPr>
          <w:color w:val="242424"/>
          <w:spacing w:val="-3"/>
          <w:w w:val="93"/>
          <w:sz w:val="19"/>
          <w:u w:val="thick" w:color="242424"/>
        </w:rPr>
        <w:t>i</w:t>
      </w:r>
      <w:r>
        <w:rPr>
          <w:rFonts w:ascii="Arial"/>
          <w:color w:val="242424"/>
          <w:spacing w:val="-9"/>
          <w:w w:val="44"/>
          <w:position w:val="4"/>
          <w:sz w:val="9"/>
          <w:u w:val="thick" w:color="242424"/>
        </w:rPr>
        <w:t>,</w:t>
      </w:r>
      <w:r>
        <w:rPr>
          <w:color w:val="242424"/>
          <w:spacing w:val="-81"/>
          <w:w w:val="93"/>
          <w:sz w:val="19"/>
          <w:u w:val="thick" w:color="242424"/>
        </w:rPr>
        <w:t>u</w:t>
      </w:r>
      <w:r>
        <w:rPr>
          <w:rFonts w:ascii="Arial"/>
          <w:color w:val="242424"/>
          <w:w w:val="44"/>
          <w:position w:val="4"/>
          <w:sz w:val="9"/>
          <w:u w:val="thick" w:color="242424"/>
        </w:rPr>
        <w:t>J</w:t>
      </w:r>
      <w:r>
        <w:rPr>
          <w:rFonts w:ascii="Arial"/>
          <w:color w:val="242424"/>
          <w:spacing w:val="1"/>
          <w:position w:val="4"/>
          <w:sz w:val="9"/>
          <w:u w:val="thick" w:color="242424"/>
        </w:rPr>
        <w:t xml:space="preserve"> </w:t>
      </w:r>
      <w:r>
        <w:rPr>
          <w:rFonts w:ascii="Arial"/>
          <w:color w:val="242424"/>
          <w:spacing w:val="8"/>
          <w:position w:val="4"/>
          <w:sz w:val="9"/>
        </w:rPr>
        <w:t xml:space="preserve"> </w:t>
      </w:r>
      <w:r>
        <w:rPr>
          <w:color w:val="242424"/>
          <w:spacing w:val="-1"/>
          <w:w w:val="93"/>
          <w:sz w:val="19"/>
          <w:u w:val="thick" w:color="242424"/>
        </w:rPr>
        <w:t>eM,</w:t>
      </w:r>
    </w:p>
    <w:p w:rsidR="00E300A9" w:rsidRDefault="00E300A9">
      <w:pPr>
        <w:spacing w:line="275" w:lineRule="exact"/>
        <w:rPr>
          <w:sz w:val="19"/>
        </w:rPr>
        <w:sectPr w:rsidR="00E300A9">
          <w:type w:val="continuous"/>
          <w:pgSz w:w="12240" w:h="17280"/>
          <w:pgMar w:top="1500" w:right="400" w:bottom="280" w:left="0" w:header="0" w:footer="508" w:gutter="0"/>
          <w:cols w:num="2" w:space="720" w:equalWidth="0">
            <w:col w:w="5496" w:space="2494"/>
            <w:col w:w="3850"/>
          </w:cols>
        </w:sectPr>
      </w:pPr>
    </w:p>
    <w:p w:rsidR="00E300A9" w:rsidRDefault="006039EE">
      <w:pPr>
        <w:tabs>
          <w:tab w:val="left" w:leader="hyphen" w:pos="9284"/>
        </w:tabs>
        <w:spacing w:line="255" w:lineRule="exact"/>
        <w:ind w:left="970"/>
        <w:rPr>
          <w:sz w:val="21"/>
        </w:rPr>
      </w:pPr>
      <w:r>
        <w:rPr>
          <w:b/>
          <w:color w:val="363636"/>
          <w:w w:val="95"/>
          <w:sz w:val="23"/>
        </w:rPr>
        <w:t>-</w:t>
      </w:r>
      <w:r>
        <w:rPr>
          <w:b/>
          <w:color w:val="363636"/>
          <w:sz w:val="23"/>
        </w:rPr>
        <w:t xml:space="preserve"> </w:t>
      </w:r>
      <w:r>
        <w:rPr>
          <w:b/>
          <w:color w:val="363636"/>
          <w:spacing w:val="18"/>
          <w:sz w:val="23"/>
        </w:rPr>
        <w:t xml:space="preserve"> </w:t>
      </w:r>
      <w:r>
        <w:rPr>
          <w:b/>
          <w:color w:val="363636"/>
          <w:w w:val="95"/>
          <w:sz w:val="23"/>
        </w:rPr>
        <w:t>-</w:t>
      </w:r>
      <w:r>
        <w:rPr>
          <w:b/>
          <w:color w:val="363636"/>
          <w:sz w:val="23"/>
        </w:rPr>
        <w:t xml:space="preserve">  </w:t>
      </w:r>
      <w:r>
        <w:rPr>
          <w:b/>
          <w:color w:val="363636"/>
          <w:spacing w:val="-25"/>
          <w:sz w:val="23"/>
        </w:rPr>
        <w:t xml:space="preserve"> </w:t>
      </w:r>
      <w:r>
        <w:rPr>
          <w:b/>
          <w:color w:val="363636"/>
          <w:w w:val="95"/>
          <w:sz w:val="23"/>
        </w:rPr>
        <w:t>-</w:t>
      </w:r>
      <w:r>
        <w:rPr>
          <w:b/>
          <w:color w:val="363636"/>
          <w:sz w:val="23"/>
        </w:rPr>
        <w:t xml:space="preserve">  </w:t>
      </w:r>
      <w:r>
        <w:rPr>
          <w:b/>
          <w:color w:val="363636"/>
          <w:spacing w:val="-25"/>
          <w:sz w:val="23"/>
        </w:rPr>
        <w:t xml:space="preserve"> </w:t>
      </w:r>
      <w:r>
        <w:rPr>
          <w:b/>
          <w:color w:val="363636"/>
          <w:w w:val="95"/>
          <w:sz w:val="23"/>
        </w:rPr>
        <w:t>-</w:t>
      </w:r>
      <w:r>
        <w:rPr>
          <w:b/>
          <w:color w:val="363636"/>
          <w:sz w:val="23"/>
        </w:rPr>
        <w:t xml:space="preserve">  </w:t>
      </w:r>
      <w:r>
        <w:rPr>
          <w:b/>
          <w:color w:val="363636"/>
          <w:spacing w:val="-25"/>
          <w:sz w:val="23"/>
        </w:rPr>
        <w:t xml:space="preserve"> </w:t>
      </w:r>
      <w:r>
        <w:rPr>
          <w:b/>
          <w:color w:val="0C0C0C"/>
          <w:w w:val="95"/>
          <w:sz w:val="23"/>
        </w:rPr>
        <w:t>-</w:t>
      </w:r>
      <w:r>
        <w:rPr>
          <w:b/>
          <w:color w:val="0C0C0C"/>
          <w:sz w:val="23"/>
        </w:rPr>
        <w:t xml:space="preserve">  </w:t>
      </w:r>
      <w:r>
        <w:rPr>
          <w:b/>
          <w:color w:val="0C0C0C"/>
          <w:spacing w:val="-25"/>
          <w:sz w:val="23"/>
        </w:rPr>
        <w:t xml:space="preserve"> </w:t>
      </w:r>
      <w:r>
        <w:rPr>
          <w:b/>
          <w:color w:val="0C0C0C"/>
          <w:w w:val="95"/>
          <w:sz w:val="23"/>
        </w:rPr>
        <w:t>-</w:t>
      </w:r>
      <w:r>
        <w:rPr>
          <w:b/>
          <w:color w:val="0C0C0C"/>
          <w:sz w:val="23"/>
        </w:rPr>
        <w:t xml:space="preserve">  </w:t>
      </w:r>
      <w:r>
        <w:rPr>
          <w:b/>
          <w:color w:val="0C0C0C"/>
          <w:spacing w:val="-25"/>
          <w:sz w:val="23"/>
        </w:rPr>
        <w:t xml:space="preserve"> </w:t>
      </w:r>
      <w:r>
        <w:rPr>
          <w:b/>
          <w:color w:val="0C0C0C"/>
          <w:w w:val="95"/>
          <w:sz w:val="23"/>
        </w:rPr>
        <w:t>-</w:t>
      </w:r>
      <w:r>
        <w:rPr>
          <w:b/>
          <w:color w:val="0C0C0C"/>
          <w:sz w:val="23"/>
        </w:rPr>
        <w:t xml:space="preserve">  </w:t>
      </w:r>
      <w:r>
        <w:rPr>
          <w:b/>
          <w:color w:val="0C0C0C"/>
          <w:spacing w:val="-25"/>
          <w:sz w:val="23"/>
        </w:rPr>
        <w:t xml:space="preserve"> </w:t>
      </w:r>
      <w:r>
        <w:rPr>
          <w:b/>
          <w:color w:val="0C0C0C"/>
          <w:w w:val="95"/>
          <w:sz w:val="23"/>
        </w:rPr>
        <w:t>-</w:t>
      </w:r>
      <w:r>
        <w:rPr>
          <w:b/>
          <w:color w:val="0C0C0C"/>
          <w:sz w:val="23"/>
        </w:rPr>
        <w:t xml:space="preserve">  </w:t>
      </w:r>
      <w:r>
        <w:rPr>
          <w:b/>
          <w:color w:val="0C0C0C"/>
          <w:spacing w:val="-25"/>
          <w:sz w:val="23"/>
        </w:rPr>
        <w:t xml:space="preserve"> </w:t>
      </w:r>
      <w:r>
        <w:rPr>
          <w:b/>
          <w:color w:val="0C0C0C"/>
          <w:w w:val="95"/>
          <w:sz w:val="23"/>
        </w:rPr>
        <w:t>-</w:t>
      </w:r>
      <w:r>
        <w:rPr>
          <w:b/>
          <w:color w:val="0C0C0C"/>
          <w:sz w:val="23"/>
        </w:rPr>
        <w:t xml:space="preserve">  </w:t>
      </w:r>
      <w:r>
        <w:rPr>
          <w:b/>
          <w:color w:val="0C0C0C"/>
          <w:spacing w:val="-25"/>
          <w:sz w:val="23"/>
        </w:rPr>
        <w:t xml:space="preserve"> </w:t>
      </w:r>
      <w:r>
        <w:rPr>
          <w:b/>
          <w:color w:val="0C0C0C"/>
          <w:w w:val="95"/>
          <w:sz w:val="23"/>
        </w:rPr>
        <w:t>-</w:t>
      </w:r>
      <w:r>
        <w:rPr>
          <w:b/>
          <w:color w:val="0C0C0C"/>
          <w:sz w:val="23"/>
        </w:rPr>
        <w:t xml:space="preserve">  </w:t>
      </w:r>
      <w:r>
        <w:rPr>
          <w:b/>
          <w:color w:val="0C0C0C"/>
          <w:spacing w:val="-25"/>
          <w:sz w:val="23"/>
        </w:rPr>
        <w:t xml:space="preserve"> </w:t>
      </w:r>
      <w:r>
        <w:rPr>
          <w:b/>
          <w:color w:val="0C0C0C"/>
          <w:w w:val="95"/>
          <w:sz w:val="23"/>
        </w:rPr>
        <w:t>-.</w:t>
      </w:r>
      <w:r>
        <w:rPr>
          <w:b/>
          <w:color w:val="0C0C0C"/>
          <w:sz w:val="23"/>
        </w:rPr>
        <w:t xml:space="preserve"> </w:t>
      </w:r>
      <w:r>
        <w:rPr>
          <w:b/>
          <w:color w:val="0C0C0C"/>
          <w:spacing w:val="-22"/>
          <w:sz w:val="23"/>
        </w:rPr>
        <w:t xml:space="preserve"> </w:t>
      </w:r>
      <w:r>
        <w:rPr>
          <w:b/>
          <w:color w:val="0C0C0C"/>
          <w:w w:val="95"/>
          <w:sz w:val="23"/>
        </w:rPr>
        <w:t>-</w:t>
      </w:r>
      <w:r>
        <w:rPr>
          <w:b/>
          <w:color w:val="0C0C0C"/>
          <w:sz w:val="23"/>
        </w:rPr>
        <w:t xml:space="preserve">  </w:t>
      </w:r>
      <w:r>
        <w:rPr>
          <w:b/>
          <w:color w:val="0C0C0C"/>
          <w:spacing w:val="-25"/>
          <w:sz w:val="23"/>
        </w:rPr>
        <w:t xml:space="preserve"> </w:t>
      </w:r>
      <w:r>
        <w:rPr>
          <w:b/>
          <w:color w:val="0C0C0C"/>
          <w:spacing w:val="-54"/>
          <w:w w:val="95"/>
          <w:sz w:val="23"/>
        </w:rPr>
        <w:t>-</w:t>
      </w:r>
      <w:r>
        <w:rPr>
          <w:b/>
          <w:color w:val="0C0C0C"/>
          <w:w w:val="73"/>
          <w:sz w:val="23"/>
        </w:rPr>
        <w:t>r</w:t>
      </w:r>
      <w:r>
        <w:rPr>
          <w:b/>
          <w:color w:val="0C0C0C"/>
          <w:sz w:val="23"/>
        </w:rPr>
        <w:t xml:space="preserve"> </w:t>
      </w:r>
      <w:r>
        <w:rPr>
          <w:b/>
          <w:color w:val="0C0C0C"/>
          <w:spacing w:val="11"/>
          <w:sz w:val="23"/>
        </w:rPr>
        <w:t xml:space="preserve"> </w:t>
      </w:r>
      <w:r>
        <w:rPr>
          <w:b/>
          <w:color w:val="0C0C0C"/>
          <w:spacing w:val="-51"/>
          <w:w w:val="73"/>
          <w:sz w:val="23"/>
        </w:rPr>
        <w:t>-</w:t>
      </w:r>
      <w:r>
        <w:rPr>
          <w:b/>
          <w:color w:val="0C0C0C"/>
          <w:spacing w:val="-1"/>
          <w:w w:val="67"/>
          <w:sz w:val="23"/>
        </w:rPr>
        <w:t>""\</w:t>
      </w:r>
      <w:r>
        <w:rPr>
          <w:b/>
          <w:color w:val="0C0C0C"/>
          <w:w w:val="67"/>
          <w:sz w:val="23"/>
        </w:rPr>
        <w:t>,,.A,----</w:t>
      </w:r>
      <w:r>
        <w:rPr>
          <w:b/>
          <w:color w:val="0C0C0C"/>
          <w:sz w:val="23"/>
        </w:rPr>
        <w:t xml:space="preserve">  </w:t>
      </w:r>
      <w:r>
        <w:rPr>
          <w:b/>
          <w:color w:val="0C0C0C"/>
          <w:spacing w:val="21"/>
          <w:sz w:val="23"/>
        </w:rPr>
        <w:t xml:space="preserve"> </w:t>
      </w:r>
      <w:r>
        <w:rPr>
          <w:b/>
          <w:color w:val="0C0C0C"/>
          <w:w w:val="69"/>
          <w:sz w:val="23"/>
        </w:rPr>
        <w:t>-</w:t>
      </w:r>
      <w:r>
        <w:rPr>
          <w:b/>
          <w:color w:val="0C0C0C"/>
          <w:sz w:val="23"/>
        </w:rPr>
        <w:t xml:space="preserve">  </w:t>
      </w:r>
      <w:r>
        <w:rPr>
          <w:b/>
          <w:color w:val="0C0C0C"/>
          <w:spacing w:val="-5"/>
          <w:sz w:val="23"/>
        </w:rPr>
        <w:t xml:space="preserve"> </w:t>
      </w:r>
      <w:r>
        <w:rPr>
          <w:b/>
          <w:color w:val="0C0C0C"/>
          <w:w w:val="69"/>
          <w:sz w:val="23"/>
        </w:rPr>
        <w:t>-</w:t>
      </w:r>
      <w:r>
        <w:rPr>
          <w:b/>
          <w:color w:val="0C0C0C"/>
          <w:sz w:val="23"/>
        </w:rPr>
        <w:t xml:space="preserve">  </w:t>
      </w:r>
      <w:r>
        <w:rPr>
          <w:b/>
          <w:color w:val="0C0C0C"/>
          <w:spacing w:val="-5"/>
          <w:sz w:val="23"/>
        </w:rPr>
        <w:t xml:space="preserve"> </w:t>
      </w:r>
      <w:r>
        <w:rPr>
          <w:b/>
          <w:color w:val="0C0C0C"/>
          <w:w w:val="51"/>
          <w:sz w:val="23"/>
        </w:rPr>
        <w:t>---=</w:t>
      </w:r>
      <w:r>
        <w:rPr>
          <w:b/>
          <w:color w:val="0C0C0C"/>
          <w:spacing w:val="-7"/>
          <w:w w:val="51"/>
          <w:sz w:val="23"/>
        </w:rPr>
        <w:t>-</w:t>
      </w:r>
      <w:r>
        <w:rPr>
          <w:b/>
          <w:color w:val="242424"/>
          <w:w w:val="53"/>
          <w:sz w:val="23"/>
        </w:rPr>
        <w:t>...</w:t>
      </w:r>
      <w:r>
        <w:rPr>
          <w:b/>
          <w:color w:val="242424"/>
          <w:sz w:val="23"/>
        </w:rPr>
        <w:t xml:space="preserve"> </w:t>
      </w:r>
      <w:r>
        <w:rPr>
          <w:b/>
          <w:color w:val="242424"/>
          <w:sz w:val="23"/>
        </w:rPr>
        <w:tab/>
      </w:r>
      <w:r>
        <w:rPr>
          <w:b/>
          <w:color w:val="242424"/>
          <w:spacing w:val="23"/>
          <w:w w:val="285"/>
          <w:sz w:val="23"/>
        </w:rPr>
        <w:t>,</w:t>
      </w:r>
      <w:r>
        <w:rPr>
          <w:color w:val="242424"/>
          <w:w w:val="104"/>
          <w:sz w:val="19"/>
        </w:rPr>
        <w:t>*Clerk/</w:t>
      </w:r>
      <w:r>
        <w:rPr>
          <w:color w:val="242424"/>
          <w:spacing w:val="3"/>
          <w:sz w:val="19"/>
        </w:rPr>
        <w:t xml:space="preserve"> </w:t>
      </w:r>
      <w:r>
        <w:rPr>
          <w:color w:val="242424"/>
          <w:w w:val="74"/>
          <w:sz w:val="19"/>
          <w:u w:val="thick" w:color="363636"/>
        </w:rPr>
        <w:t>*,i</w:t>
      </w:r>
      <w:r>
        <w:rPr>
          <w:color w:val="242424"/>
          <w:spacing w:val="-1"/>
          <w:w w:val="74"/>
          <w:sz w:val="19"/>
          <w:u w:val="thick" w:color="363636"/>
        </w:rPr>
        <w:t>\</w:t>
      </w:r>
      <w:r>
        <w:rPr>
          <w:color w:val="242424"/>
          <w:w w:val="74"/>
          <w:sz w:val="19"/>
          <w:u w:val="thick" w:color="363636"/>
        </w:rPr>
        <w:t>ooi&amp;timc</w:t>
      </w:r>
      <w:r>
        <w:rPr>
          <w:color w:val="242424"/>
          <w:spacing w:val="-6"/>
          <w:sz w:val="19"/>
          <w:u w:val="thick" w:color="363636"/>
        </w:rPr>
        <w:t xml:space="preserve"> </w:t>
      </w:r>
      <w:r>
        <w:rPr>
          <w:color w:val="363636"/>
          <w:spacing w:val="-1"/>
          <w:w w:val="74"/>
          <w:sz w:val="21"/>
          <w:u w:val="thick" w:color="363636"/>
        </w:rPr>
        <w:t>GlerJ1</w:t>
      </w:r>
      <w:r>
        <w:rPr>
          <w:color w:val="363636"/>
          <w:spacing w:val="-1"/>
          <w:w w:val="74"/>
          <w:sz w:val="21"/>
        </w:rPr>
        <w:t>,</w:t>
      </w:r>
    </w:p>
    <w:p w:rsidR="00E300A9" w:rsidRDefault="00E300A9">
      <w:pPr>
        <w:pStyle w:val="BodyText"/>
      </w:pPr>
    </w:p>
    <w:p w:rsidR="00E300A9" w:rsidRDefault="006039EE">
      <w:pPr>
        <w:spacing w:before="159"/>
        <w:ind w:left="956"/>
        <w:rPr>
          <w:i/>
          <w:sz w:val="14"/>
        </w:rPr>
      </w:pPr>
      <w:r>
        <w:rPr>
          <w:i/>
          <w:color w:val="4B4B4B"/>
          <w:w w:val="80"/>
          <w:sz w:val="17"/>
        </w:rPr>
        <w:lastRenderedPageBreak/>
        <w:t>*Delete</w:t>
      </w:r>
      <w:r>
        <w:rPr>
          <w:i/>
          <w:color w:val="4B4B4B"/>
          <w:spacing w:val="15"/>
          <w:w w:val="80"/>
          <w:sz w:val="17"/>
        </w:rPr>
        <w:t xml:space="preserve"> </w:t>
      </w:r>
      <w:r>
        <w:rPr>
          <w:i/>
          <w:color w:val="4B4B4B"/>
          <w:w w:val="80"/>
          <w:sz w:val="17"/>
        </w:rPr>
        <w:t>tht</w:t>
      </w:r>
      <w:r>
        <w:rPr>
          <w:i/>
          <w:color w:val="4B4B4B"/>
          <w:spacing w:val="10"/>
          <w:w w:val="80"/>
          <w:sz w:val="17"/>
        </w:rPr>
        <w:t xml:space="preserve"> </w:t>
      </w:r>
      <w:r>
        <w:rPr>
          <w:i/>
          <w:color w:val="4B4B4B"/>
          <w:w w:val="80"/>
          <w:sz w:val="17"/>
        </w:rPr>
        <w:t>int1pplimbk</w:t>
      </w:r>
      <w:r>
        <w:rPr>
          <w:i/>
          <w:color w:val="4B4B4B"/>
          <w:spacing w:val="8"/>
          <w:w w:val="80"/>
          <w:sz w:val="17"/>
        </w:rPr>
        <w:t xml:space="preserve"> </w:t>
      </w:r>
      <w:r>
        <w:rPr>
          <w:i/>
          <w:color w:val="363636"/>
          <w:w w:val="80"/>
          <w:sz w:val="14"/>
        </w:rPr>
        <w:t>w11,d;.</w:t>
      </w:r>
    </w:p>
    <w:p w:rsidR="00E300A9" w:rsidRDefault="00E300A9">
      <w:pPr>
        <w:rPr>
          <w:sz w:val="14"/>
        </w:rPr>
        <w:sectPr w:rsidR="00E300A9">
          <w:type w:val="continuous"/>
          <w:pgSz w:w="12240" w:h="17280"/>
          <w:pgMar w:top="1500" w:right="400" w:bottom="280" w:left="0" w:header="0" w:footer="508" w:gutter="0"/>
          <w:cols w:space="720"/>
        </w:sectPr>
      </w:pPr>
    </w:p>
    <w:p w:rsidR="00E300A9" w:rsidRDefault="006039EE">
      <w:pPr>
        <w:tabs>
          <w:tab w:val="left" w:pos="5362"/>
        </w:tabs>
        <w:spacing w:before="66"/>
        <w:ind w:left="639"/>
        <w:rPr>
          <w:rFonts w:ascii="Arial"/>
          <w:sz w:val="23"/>
        </w:rPr>
      </w:pPr>
      <w:r>
        <w:rPr>
          <w:rFonts w:ascii="Arial"/>
          <w:b/>
          <w:color w:val="130F1A"/>
          <w:spacing w:val="-1"/>
          <w:w w:val="105"/>
        </w:rPr>
        <w:lastRenderedPageBreak/>
        <w:t>MA</w:t>
      </w:r>
      <w:r>
        <w:rPr>
          <w:rFonts w:ascii="Arial"/>
          <w:b/>
          <w:color w:val="130F1A"/>
          <w:spacing w:val="-12"/>
          <w:w w:val="105"/>
        </w:rPr>
        <w:t xml:space="preserve"> </w:t>
      </w:r>
      <w:r>
        <w:rPr>
          <w:rFonts w:ascii="Arial"/>
          <w:color w:val="130F1A"/>
          <w:spacing w:val="-1"/>
          <w:w w:val="105"/>
          <w:sz w:val="23"/>
        </w:rPr>
        <w:t>SOC</w:t>
      </w:r>
      <w:r>
        <w:rPr>
          <w:rFonts w:ascii="Arial"/>
          <w:color w:val="130F1A"/>
          <w:spacing w:val="124"/>
          <w:w w:val="105"/>
          <w:sz w:val="23"/>
        </w:rPr>
        <w:t xml:space="preserve"> </w:t>
      </w:r>
      <w:r>
        <w:rPr>
          <w:rFonts w:ascii="Arial"/>
          <w:color w:val="130F1A"/>
          <w:spacing w:val="-1"/>
          <w:w w:val="105"/>
          <w:sz w:val="23"/>
        </w:rPr>
        <w:t>Fil</w:t>
      </w:r>
      <w:r>
        <w:rPr>
          <w:rFonts w:ascii="Arial"/>
          <w:color w:val="2F1518"/>
          <w:spacing w:val="-1"/>
          <w:w w:val="105"/>
          <w:sz w:val="23"/>
        </w:rPr>
        <w:t>i</w:t>
      </w:r>
      <w:r>
        <w:rPr>
          <w:rFonts w:ascii="Arial"/>
          <w:color w:val="130F1A"/>
          <w:spacing w:val="-1"/>
          <w:w w:val="105"/>
          <w:sz w:val="23"/>
        </w:rPr>
        <w:t>ng</w:t>
      </w:r>
      <w:r>
        <w:rPr>
          <w:rFonts w:ascii="Arial"/>
          <w:color w:val="130F1A"/>
          <w:spacing w:val="-3"/>
          <w:w w:val="105"/>
          <w:sz w:val="23"/>
        </w:rPr>
        <w:t xml:space="preserve"> </w:t>
      </w:r>
      <w:r>
        <w:rPr>
          <w:rFonts w:ascii="Arial"/>
          <w:color w:val="130F1A"/>
          <w:w w:val="105"/>
          <w:sz w:val="23"/>
        </w:rPr>
        <w:t>N</w:t>
      </w:r>
      <w:r>
        <w:rPr>
          <w:rFonts w:ascii="Arial"/>
          <w:color w:val="2F1518"/>
          <w:w w:val="105"/>
          <w:sz w:val="23"/>
        </w:rPr>
        <w:t>u</w:t>
      </w:r>
      <w:r>
        <w:rPr>
          <w:rFonts w:ascii="Arial"/>
          <w:color w:val="130F1A"/>
          <w:w w:val="105"/>
          <w:sz w:val="23"/>
        </w:rPr>
        <w:t>mber:</w:t>
      </w:r>
      <w:r>
        <w:rPr>
          <w:rFonts w:ascii="Arial"/>
          <w:color w:val="130F1A"/>
          <w:spacing w:val="-17"/>
          <w:w w:val="105"/>
          <w:sz w:val="23"/>
        </w:rPr>
        <w:t xml:space="preserve"> </w:t>
      </w:r>
      <w:r>
        <w:rPr>
          <w:rFonts w:ascii="Arial"/>
          <w:color w:val="130F1A"/>
          <w:w w:val="105"/>
          <w:sz w:val="23"/>
        </w:rPr>
        <w:t>201915220970</w:t>
      </w:r>
      <w:r>
        <w:rPr>
          <w:rFonts w:ascii="Arial"/>
          <w:color w:val="130F1A"/>
          <w:w w:val="105"/>
          <w:sz w:val="23"/>
        </w:rPr>
        <w:tab/>
        <w:t>Date</w:t>
      </w:r>
      <w:r>
        <w:rPr>
          <w:rFonts w:ascii="Arial"/>
          <w:color w:val="363144"/>
          <w:w w:val="105"/>
          <w:sz w:val="23"/>
        </w:rPr>
        <w:t>:</w:t>
      </w:r>
      <w:r>
        <w:rPr>
          <w:rFonts w:ascii="Arial"/>
          <w:color w:val="363144"/>
          <w:spacing w:val="-2"/>
          <w:w w:val="105"/>
          <w:sz w:val="23"/>
        </w:rPr>
        <w:t xml:space="preserve"> </w:t>
      </w:r>
      <w:r>
        <w:rPr>
          <w:rFonts w:ascii="Arial"/>
          <w:color w:val="130F1A"/>
          <w:w w:val="105"/>
          <w:sz w:val="23"/>
        </w:rPr>
        <w:t>7</w:t>
      </w:r>
      <w:r>
        <w:rPr>
          <w:rFonts w:ascii="Arial"/>
          <w:color w:val="363144"/>
          <w:w w:val="105"/>
          <w:sz w:val="23"/>
        </w:rPr>
        <w:t>/</w:t>
      </w:r>
      <w:r>
        <w:rPr>
          <w:rFonts w:ascii="Arial"/>
          <w:color w:val="2F1518"/>
          <w:w w:val="105"/>
          <w:sz w:val="23"/>
        </w:rPr>
        <w:t>1</w:t>
      </w:r>
      <w:r>
        <w:rPr>
          <w:rFonts w:ascii="Arial"/>
          <w:color w:val="130F1A"/>
          <w:w w:val="105"/>
          <w:sz w:val="23"/>
        </w:rPr>
        <w:t>9</w:t>
      </w:r>
      <w:r>
        <w:rPr>
          <w:rFonts w:ascii="Arial"/>
          <w:color w:val="363144"/>
          <w:w w:val="105"/>
          <w:sz w:val="23"/>
        </w:rPr>
        <w:t>/</w:t>
      </w:r>
      <w:r>
        <w:rPr>
          <w:rFonts w:ascii="Arial"/>
          <w:color w:val="130F1A"/>
          <w:w w:val="105"/>
          <w:sz w:val="23"/>
        </w:rPr>
        <w:t>20</w:t>
      </w:r>
      <w:r>
        <w:rPr>
          <w:rFonts w:ascii="Arial"/>
          <w:color w:val="2F1518"/>
          <w:w w:val="105"/>
          <w:sz w:val="23"/>
        </w:rPr>
        <w:t>1</w:t>
      </w:r>
      <w:r>
        <w:rPr>
          <w:rFonts w:ascii="Arial"/>
          <w:color w:val="130F1A"/>
          <w:w w:val="105"/>
          <w:sz w:val="23"/>
        </w:rPr>
        <w:t>9</w:t>
      </w:r>
      <w:r>
        <w:rPr>
          <w:rFonts w:ascii="Arial"/>
          <w:color w:val="130F1A"/>
          <w:spacing w:val="4"/>
          <w:w w:val="105"/>
          <w:sz w:val="23"/>
        </w:rPr>
        <w:t xml:space="preserve"> </w:t>
      </w:r>
      <w:r>
        <w:rPr>
          <w:rFonts w:ascii="Arial"/>
          <w:color w:val="130F1A"/>
          <w:w w:val="105"/>
          <w:sz w:val="23"/>
        </w:rPr>
        <w:t>11</w:t>
      </w:r>
      <w:r>
        <w:rPr>
          <w:rFonts w:ascii="Arial"/>
          <w:color w:val="00153F"/>
          <w:w w:val="105"/>
          <w:sz w:val="23"/>
        </w:rPr>
        <w:t>:</w:t>
      </w:r>
      <w:r>
        <w:rPr>
          <w:rFonts w:ascii="Arial"/>
          <w:color w:val="130F1A"/>
          <w:w w:val="105"/>
          <w:sz w:val="23"/>
        </w:rPr>
        <w:t>12:00</w:t>
      </w:r>
      <w:r>
        <w:rPr>
          <w:rFonts w:ascii="Arial"/>
          <w:color w:val="130F1A"/>
          <w:spacing w:val="-27"/>
          <w:w w:val="105"/>
          <w:sz w:val="23"/>
        </w:rPr>
        <w:t xml:space="preserve"> </w:t>
      </w:r>
      <w:r>
        <w:rPr>
          <w:rFonts w:ascii="Arial"/>
          <w:color w:val="130F1A"/>
          <w:w w:val="105"/>
          <w:sz w:val="23"/>
        </w:rPr>
        <w:t>AM</w:t>
      </w:r>
    </w:p>
    <w:p w:rsidR="00E300A9" w:rsidRDefault="00E300A9">
      <w:pPr>
        <w:pStyle w:val="BodyText"/>
        <w:rPr>
          <w:rFonts w:ascii="Arial"/>
          <w:sz w:val="26"/>
        </w:rPr>
      </w:pPr>
    </w:p>
    <w:p w:rsidR="00E300A9" w:rsidRDefault="00E300A9">
      <w:pPr>
        <w:pStyle w:val="BodyText"/>
        <w:rPr>
          <w:rFonts w:ascii="Arial"/>
          <w:sz w:val="26"/>
        </w:rPr>
      </w:pPr>
    </w:p>
    <w:p w:rsidR="00E300A9" w:rsidRDefault="00E300A9">
      <w:pPr>
        <w:pStyle w:val="BodyText"/>
        <w:rPr>
          <w:rFonts w:ascii="Arial"/>
          <w:sz w:val="26"/>
        </w:rPr>
      </w:pPr>
    </w:p>
    <w:p w:rsidR="00E300A9" w:rsidRDefault="00E300A9">
      <w:pPr>
        <w:pStyle w:val="BodyText"/>
        <w:rPr>
          <w:rFonts w:ascii="Arial"/>
          <w:sz w:val="26"/>
        </w:rPr>
      </w:pPr>
    </w:p>
    <w:p w:rsidR="00E300A9" w:rsidRDefault="00E300A9">
      <w:pPr>
        <w:pStyle w:val="BodyText"/>
        <w:rPr>
          <w:rFonts w:ascii="Arial"/>
          <w:sz w:val="26"/>
        </w:rPr>
      </w:pPr>
    </w:p>
    <w:p w:rsidR="00E300A9" w:rsidRDefault="00E300A9">
      <w:pPr>
        <w:pStyle w:val="BodyText"/>
        <w:rPr>
          <w:rFonts w:ascii="Arial"/>
          <w:sz w:val="26"/>
        </w:rPr>
      </w:pPr>
    </w:p>
    <w:p w:rsidR="00E300A9" w:rsidRDefault="00E300A9">
      <w:pPr>
        <w:pStyle w:val="BodyText"/>
        <w:rPr>
          <w:rFonts w:ascii="Arial"/>
          <w:sz w:val="26"/>
        </w:rPr>
      </w:pPr>
    </w:p>
    <w:p w:rsidR="00E300A9" w:rsidRDefault="00E300A9">
      <w:pPr>
        <w:pStyle w:val="BodyText"/>
        <w:spacing w:before="7"/>
        <w:rPr>
          <w:rFonts w:ascii="Arial"/>
          <w:sz w:val="23"/>
        </w:rPr>
      </w:pPr>
    </w:p>
    <w:p w:rsidR="00E300A9" w:rsidRDefault="006039EE">
      <w:pPr>
        <w:spacing w:before="1"/>
        <w:ind w:left="795" w:right="1222"/>
        <w:jc w:val="center"/>
        <w:rPr>
          <w:sz w:val="26"/>
        </w:rPr>
      </w:pPr>
      <w:r>
        <w:rPr>
          <w:color w:val="130F1A"/>
          <w:sz w:val="26"/>
        </w:rPr>
        <w:t>THE</w:t>
      </w:r>
      <w:r>
        <w:rPr>
          <w:color w:val="130F1A"/>
          <w:spacing w:val="37"/>
          <w:sz w:val="26"/>
        </w:rPr>
        <w:t xml:space="preserve"> </w:t>
      </w:r>
      <w:r>
        <w:rPr>
          <w:color w:val="282131"/>
          <w:sz w:val="26"/>
        </w:rPr>
        <w:t>CO:M:M:ONWEALTH</w:t>
      </w:r>
      <w:r>
        <w:rPr>
          <w:color w:val="282131"/>
          <w:spacing w:val="27"/>
          <w:sz w:val="26"/>
        </w:rPr>
        <w:t xml:space="preserve"> </w:t>
      </w:r>
      <w:r>
        <w:rPr>
          <w:color w:val="130F1A"/>
          <w:sz w:val="26"/>
        </w:rPr>
        <w:t>OF</w:t>
      </w:r>
      <w:r>
        <w:rPr>
          <w:color w:val="130F1A"/>
          <w:spacing w:val="84"/>
          <w:sz w:val="26"/>
        </w:rPr>
        <w:t xml:space="preserve"> </w:t>
      </w:r>
      <w:r>
        <w:rPr>
          <w:color w:val="130F1A"/>
          <w:sz w:val="26"/>
        </w:rPr>
        <w:t>MASSACHUSETTS</w:t>
      </w:r>
    </w:p>
    <w:p w:rsidR="00E300A9" w:rsidRDefault="00E300A9">
      <w:pPr>
        <w:pStyle w:val="BodyText"/>
        <w:rPr>
          <w:sz w:val="28"/>
        </w:rPr>
      </w:pPr>
    </w:p>
    <w:p w:rsidR="00E300A9" w:rsidRDefault="00E300A9">
      <w:pPr>
        <w:pStyle w:val="BodyText"/>
        <w:rPr>
          <w:sz w:val="28"/>
        </w:rPr>
      </w:pPr>
    </w:p>
    <w:p w:rsidR="00E300A9" w:rsidRDefault="00E300A9">
      <w:pPr>
        <w:pStyle w:val="BodyText"/>
        <w:spacing w:before="4"/>
        <w:rPr>
          <w:sz w:val="22"/>
        </w:rPr>
      </w:pPr>
    </w:p>
    <w:p w:rsidR="00E300A9" w:rsidRDefault="006039EE">
      <w:pPr>
        <w:spacing w:before="1" w:line="496" w:lineRule="auto"/>
        <w:ind w:left="850" w:right="1222"/>
        <w:jc w:val="center"/>
        <w:rPr>
          <w:sz w:val="23"/>
        </w:rPr>
      </w:pPr>
      <w:r>
        <w:rPr>
          <w:color w:val="130F1A"/>
          <w:spacing w:val="-1"/>
          <w:w w:val="105"/>
          <w:sz w:val="23"/>
        </w:rPr>
        <w:t>I hereb</w:t>
      </w:r>
      <w:r>
        <w:rPr>
          <w:color w:val="363144"/>
          <w:spacing w:val="-1"/>
          <w:w w:val="105"/>
          <w:sz w:val="23"/>
        </w:rPr>
        <w:t xml:space="preserve">y </w:t>
      </w:r>
      <w:r>
        <w:rPr>
          <w:color w:val="282131"/>
          <w:spacing w:val="-1"/>
          <w:w w:val="105"/>
          <w:sz w:val="23"/>
        </w:rPr>
        <w:t>ce1t</w:t>
      </w:r>
      <w:r>
        <w:rPr>
          <w:color w:val="2F1518"/>
          <w:spacing w:val="-1"/>
          <w:w w:val="105"/>
          <w:sz w:val="23"/>
        </w:rPr>
        <w:t>i</w:t>
      </w:r>
      <w:r>
        <w:rPr>
          <w:color w:val="282131"/>
          <w:spacing w:val="-1"/>
          <w:w w:val="105"/>
          <w:sz w:val="23"/>
        </w:rPr>
        <w:t xml:space="preserve">fy </w:t>
      </w:r>
      <w:r>
        <w:rPr>
          <w:color w:val="130F1A"/>
          <w:spacing w:val="-1"/>
          <w:w w:val="105"/>
          <w:sz w:val="23"/>
        </w:rPr>
        <w:t>that</w:t>
      </w:r>
      <w:r>
        <w:rPr>
          <w:color w:val="5D5764"/>
          <w:spacing w:val="-1"/>
          <w:w w:val="105"/>
          <w:sz w:val="23"/>
        </w:rPr>
        <w:t xml:space="preserve">, </w:t>
      </w:r>
      <w:r>
        <w:rPr>
          <w:color w:val="130F1A"/>
          <w:spacing w:val="-1"/>
          <w:w w:val="105"/>
          <w:sz w:val="23"/>
        </w:rPr>
        <w:t xml:space="preserve">upon </w:t>
      </w:r>
      <w:r>
        <w:rPr>
          <w:color w:val="282131"/>
          <w:spacing w:val="-1"/>
          <w:w w:val="105"/>
          <w:sz w:val="23"/>
        </w:rPr>
        <w:t>examinat</w:t>
      </w:r>
      <w:r>
        <w:rPr>
          <w:color w:val="2F1518"/>
          <w:spacing w:val="-1"/>
          <w:w w:val="105"/>
          <w:sz w:val="23"/>
        </w:rPr>
        <w:t>i</w:t>
      </w:r>
      <w:r>
        <w:rPr>
          <w:color w:val="363144"/>
          <w:spacing w:val="-1"/>
          <w:w w:val="105"/>
          <w:sz w:val="23"/>
        </w:rPr>
        <w:t>o</w:t>
      </w:r>
      <w:r>
        <w:rPr>
          <w:color w:val="130F1A"/>
          <w:spacing w:val="-1"/>
          <w:w w:val="105"/>
          <w:sz w:val="23"/>
        </w:rPr>
        <w:t xml:space="preserve">n </w:t>
      </w:r>
      <w:r>
        <w:rPr>
          <w:color w:val="363144"/>
          <w:spacing w:val="-1"/>
          <w:w w:val="105"/>
          <w:sz w:val="23"/>
        </w:rPr>
        <w:t>o</w:t>
      </w:r>
      <w:r>
        <w:rPr>
          <w:color w:val="130F1A"/>
          <w:spacing w:val="-1"/>
          <w:w w:val="105"/>
          <w:sz w:val="23"/>
        </w:rPr>
        <w:t>f thi</w:t>
      </w:r>
      <w:r>
        <w:rPr>
          <w:color w:val="363144"/>
          <w:spacing w:val="-1"/>
          <w:w w:val="105"/>
          <w:sz w:val="23"/>
        </w:rPr>
        <w:t xml:space="preserve">s </w:t>
      </w:r>
      <w:r>
        <w:rPr>
          <w:color w:val="282131"/>
          <w:spacing w:val="-1"/>
          <w:w w:val="105"/>
          <w:sz w:val="23"/>
        </w:rPr>
        <w:t xml:space="preserve">document, duly </w:t>
      </w:r>
      <w:r>
        <w:rPr>
          <w:color w:val="363144"/>
          <w:spacing w:val="-1"/>
          <w:w w:val="105"/>
          <w:sz w:val="23"/>
        </w:rPr>
        <w:t>s</w:t>
      </w:r>
      <w:r>
        <w:rPr>
          <w:color w:val="130F1A"/>
          <w:spacing w:val="-1"/>
          <w:w w:val="105"/>
          <w:sz w:val="23"/>
        </w:rPr>
        <w:t xml:space="preserve">ubmitted </w:t>
      </w:r>
      <w:r>
        <w:rPr>
          <w:color w:val="282131"/>
          <w:spacing w:val="-1"/>
          <w:w w:val="105"/>
          <w:sz w:val="23"/>
        </w:rPr>
        <w:t xml:space="preserve">to </w:t>
      </w:r>
      <w:r>
        <w:rPr>
          <w:color w:val="130F1A"/>
          <w:spacing w:val="-1"/>
          <w:w w:val="105"/>
          <w:sz w:val="23"/>
        </w:rPr>
        <w:t>me</w:t>
      </w:r>
      <w:r>
        <w:rPr>
          <w:color w:val="5D5764"/>
          <w:spacing w:val="-1"/>
          <w:w w:val="105"/>
          <w:sz w:val="23"/>
        </w:rPr>
        <w:t xml:space="preserve">, </w:t>
      </w:r>
      <w:r>
        <w:rPr>
          <w:color w:val="130F1A"/>
          <w:spacing w:val="-1"/>
          <w:w w:val="105"/>
          <w:sz w:val="23"/>
        </w:rPr>
        <w:t xml:space="preserve">it </w:t>
      </w:r>
      <w:r>
        <w:rPr>
          <w:color w:val="282131"/>
          <w:spacing w:val="-1"/>
          <w:w w:val="105"/>
          <w:sz w:val="23"/>
        </w:rPr>
        <w:t>appears</w:t>
      </w:r>
      <w:r>
        <w:rPr>
          <w:color w:val="282131"/>
          <w:spacing w:val="-58"/>
          <w:w w:val="105"/>
          <w:sz w:val="23"/>
        </w:rPr>
        <w:t xml:space="preserve"> </w:t>
      </w:r>
      <w:r>
        <w:rPr>
          <w:color w:val="282131"/>
          <w:spacing w:val="-1"/>
          <w:w w:val="105"/>
          <w:sz w:val="23"/>
        </w:rPr>
        <w:t xml:space="preserve">that the </w:t>
      </w:r>
      <w:r>
        <w:rPr>
          <w:color w:val="130F1A"/>
          <w:spacing w:val="-1"/>
          <w:w w:val="105"/>
          <w:sz w:val="23"/>
        </w:rPr>
        <w:t>provi</w:t>
      </w:r>
      <w:r>
        <w:rPr>
          <w:color w:val="363144"/>
          <w:spacing w:val="-1"/>
          <w:w w:val="105"/>
          <w:sz w:val="23"/>
        </w:rPr>
        <w:t>s</w:t>
      </w:r>
      <w:r>
        <w:rPr>
          <w:color w:val="2F1518"/>
          <w:spacing w:val="-1"/>
          <w:w w:val="105"/>
          <w:sz w:val="23"/>
        </w:rPr>
        <w:t>i</w:t>
      </w:r>
      <w:r>
        <w:rPr>
          <w:color w:val="363144"/>
          <w:spacing w:val="-1"/>
          <w:w w:val="105"/>
          <w:sz w:val="23"/>
        </w:rPr>
        <w:t>o</w:t>
      </w:r>
      <w:r>
        <w:rPr>
          <w:color w:val="130F1A"/>
          <w:spacing w:val="-1"/>
          <w:w w:val="105"/>
          <w:sz w:val="23"/>
        </w:rPr>
        <w:t>n</w:t>
      </w:r>
      <w:r>
        <w:rPr>
          <w:color w:val="363144"/>
          <w:spacing w:val="-1"/>
          <w:w w:val="105"/>
          <w:sz w:val="23"/>
        </w:rPr>
        <w:t xml:space="preserve">s </w:t>
      </w:r>
      <w:r>
        <w:rPr>
          <w:color w:val="282131"/>
          <w:w w:val="105"/>
          <w:sz w:val="23"/>
        </w:rPr>
        <w:t xml:space="preserve">of </w:t>
      </w:r>
      <w:r>
        <w:rPr>
          <w:color w:val="130F1A"/>
          <w:w w:val="105"/>
          <w:sz w:val="23"/>
        </w:rPr>
        <w:t xml:space="preserve">the </w:t>
      </w:r>
      <w:r>
        <w:rPr>
          <w:color w:val="282131"/>
          <w:w w:val="105"/>
          <w:sz w:val="23"/>
        </w:rPr>
        <w:t xml:space="preserve">General </w:t>
      </w:r>
      <w:r>
        <w:rPr>
          <w:color w:val="130F1A"/>
          <w:w w:val="105"/>
          <w:sz w:val="23"/>
        </w:rPr>
        <w:t>L</w:t>
      </w:r>
      <w:r>
        <w:rPr>
          <w:color w:val="363144"/>
          <w:w w:val="105"/>
          <w:sz w:val="23"/>
        </w:rPr>
        <w:t xml:space="preserve">aws </w:t>
      </w:r>
      <w:r>
        <w:rPr>
          <w:color w:val="130F1A"/>
          <w:w w:val="105"/>
          <w:sz w:val="23"/>
        </w:rPr>
        <w:t>re</w:t>
      </w:r>
      <w:r>
        <w:rPr>
          <w:color w:val="2F1518"/>
          <w:w w:val="105"/>
          <w:sz w:val="23"/>
        </w:rPr>
        <w:t>l</w:t>
      </w:r>
      <w:r>
        <w:rPr>
          <w:color w:val="282131"/>
          <w:w w:val="105"/>
          <w:sz w:val="23"/>
        </w:rPr>
        <w:t>ative to corporat</w:t>
      </w:r>
      <w:r>
        <w:rPr>
          <w:color w:val="2F1518"/>
          <w:w w:val="105"/>
          <w:sz w:val="23"/>
        </w:rPr>
        <w:t>i</w:t>
      </w:r>
      <w:r>
        <w:rPr>
          <w:color w:val="363144"/>
          <w:w w:val="105"/>
          <w:sz w:val="23"/>
        </w:rPr>
        <w:t>o</w:t>
      </w:r>
      <w:r>
        <w:rPr>
          <w:color w:val="130F1A"/>
          <w:w w:val="105"/>
          <w:sz w:val="23"/>
        </w:rPr>
        <w:t>n</w:t>
      </w:r>
      <w:r>
        <w:rPr>
          <w:color w:val="363144"/>
          <w:w w:val="105"/>
          <w:sz w:val="23"/>
        </w:rPr>
        <w:t xml:space="preserve">s </w:t>
      </w:r>
      <w:r>
        <w:rPr>
          <w:color w:val="130F1A"/>
          <w:w w:val="105"/>
          <w:sz w:val="23"/>
        </w:rPr>
        <w:t>ha</w:t>
      </w:r>
      <w:r>
        <w:rPr>
          <w:color w:val="363144"/>
          <w:w w:val="105"/>
          <w:sz w:val="23"/>
        </w:rPr>
        <w:t xml:space="preserve">ve </w:t>
      </w:r>
      <w:r>
        <w:rPr>
          <w:color w:val="130F1A"/>
          <w:w w:val="105"/>
          <w:sz w:val="23"/>
        </w:rPr>
        <w:t xml:space="preserve">been </w:t>
      </w:r>
      <w:r>
        <w:rPr>
          <w:color w:val="282131"/>
          <w:w w:val="105"/>
          <w:sz w:val="23"/>
        </w:rPr>
        <w:t>complie</w:t>
      </w:r>
      <w:r>
        <w:rPr>
          <w:color w:val="2F1518"/>
          <w:w w:val="105"/>
          <w:sz w:val="23"/>
        </w:rPr>
        <w:t xml:space="preserve">d </w:t>
      </w:r>
      <w:r>
        <w:rPr>
          <w:color w:val="282131"/>
          <w:w w:val="105"/>
          <w:sz w:val="23"/>
        </w:rPr>
        <w:t>w</w:t>
      </w:r>
      <w:r>
        <w:rPr>
          <w:color w:val="2F1518"/>
          <w:w w:val="105"/>
          <w:sz w:val="23"/>
        </w:rPr>
        <w:t>i</w:t>
      </w:r>
      <w:r>
        <w:rPr>
          <w:color w:val="282131"/>
          <w:w w:val="105"/>
          <w:sz w:val="23"/>
        </w:rPr>
        <w:t>th,</w:t>
      </w:r>
      <w:r>
        <w:rPr>
          <w:color w:val="282131"/>
          <w:spacing w:val="-58"/>
          <w:w w:val="105"/>
          <w:sz w:val="23"/>
        </w:rPr>
        <w:t xml:space="preserve"> </w:t>
      </w:r>
      <w:r>
        <w:rPr>
          <w:color w:val="130F1A"/>
          <w:w w:val="105"/>
          <w:sz w:val="23"/>
        </w:rPr>
        <w:t xml:space="preserve">and </w:t>
      </w:r>
      <w:r>
        <w:rPr>
          <w:color w:val="130F1A"/>
          <w:w w:val="105"/>
          <w:sz w:val="24"/>
        </w:rPr>
        <w:t xml:space="preserve">I </w:t>
      </w:r>
      <w:r>
        <w:rPr>
          <w:color w:val="130F1A"/>
          <w:w w:val="105"/>
          <w:sz w:val="23"/>
        </w:rPr>
        <w:t xml:space="preserve">hereby </w:t>
      </w:r>
      <w:r>
        <w:rPr>
          <w:color w:val="282131"/>
          <w:w w:val="105"/>
          <w:sz w:val="23"/>
        </w:rPr>
        <w:t xml:space="preserve">approve </w:t>
      </w:r>
      <w:r>
        <w:rPr>
          <w:color w:val="363144"/>
          <w:w w:val="105"/>
          <w:sz w:val="23"/>
        </w:rPr>
        <w:t>sa</w:t>
      </w:r>
      <w:r>
        <w:rPr>
          <w:color w:val="130F1A"/>
          <w:w w:val="105"/>
          <w:sz w:val="23"/>
        </w:rPr>
        <w:t xml:space="preserve">id </w:t>
      </w:r>
      <w:r>
        <w:rPr>
          <w:color w:val="282131"/>
          <w:w w:val="105"/>
          <w:sz w:val="23"/>
        </w:rPr>
        <w:t>a1t</w:t>
      </w:r>
      <w:r>
        <w:rPr>
          <w:color w:val="2F1518"/>
          <w:w w:val="105"/>
          <w:sz w:val="23"/>
        </w:rPr>
        <w:t>i</w:t>
      </w:r>
      <w:r>
        <w:rPr>
          <w:color w:val="282131"/>
          <w:w w:val="105"/>
          <w:sz w:val="23"/>
        </w:rPr>
        <w:t>cles</w:t>
      </w:r>
      <w:r>
        <w:rPr>
          <w:color w:val="5D5764"/>
          <w:w w:val="105"/>
          <w:sz w:val="23"/>
        </w:rPr>
        <w:t xml:space="preserve">; </w:t>
      </w:r>
      <w:r>
        <w:rPr>
          <w:color w:val="363144"/>
          <w:w w:val="105"/>
          <w:sz w:val="23"/>
        </w:rPr>
        <w:t>a</w:t>
      </w:r>
      <w:r>
        <w:rPr>
          <w:color w:val="130F1A"/>
          <w:w w:val="105"/>
          <w:sz w:val="23"/>
        </w:rPr>
        <w:t xml:space="preserve">nd </w:t>
      </w:r>
      <w:r>
        <w:rPr>
          <w:color w:val="282131"/>
          <w:w w:val="105"/>
          <w:sz w:val="23"/>
        </w:rPr>
        <w:t xml:space="preserve">the </w:t>
      </w:r>
      <w:r>
        <w:rPr>
          <w:color w:val="130F1A"/>
          <w:w w:val="105"/>
          <w:sz w:val="23"/>
        </w:rPr>
        <w:t>filing fee ha</w:t>
      </w:r>
      <w:r>
        <w:rPr>
          <w:color w:val="363144"/>
          <w:w w:val="105"/>
          <w:sz w:val="23"/>
        </w:rPr>
        <w:t>v</w:t>
      </w:r>
      <w:r>
        <w:rPr>
          <w:color w:val="130F1A"/>
          <w:w w:val="105"/>
          <w:sz w:val="23"/>
        </w:rPr>
        <w:t xml:space="preserve">ing </w:t>
      </w:r>
      <w:r>
        <w:rPr>
          <w:color w:val="282131"/>
          <w:w w:val="105"/>
          <w:sz w:val="23"/>
        </w:rPr>
        <w:t xml:space="preserve">been paid, </w:t>
      </w:r>
      <w:r>
        <w:rPr>
          <w:color w:val="363144"/>
          <w:w w:val="105"/>
          <w:sz w:val="23"/>
        </w:rPr>
        <w:t>sa</w:t>
      </w:r>
      <w:r>
        <w:rPr>
          <w:color w:val="2F1518"/>
          <w:w w:val="105"/>
          <w:sz w:val="23"/>
        </w:rPr>
        <w:t>i</w:t>
      </w:r>
      <w:r>
        <w:rPr>
          <w:color w:val="130F1A"/>
          <w:w w:val="105"/>
          <w:sz w:val="23"/>
        </w:rPr>
        <w:t>d aiticle</w:t>
      </w:r>
      <w:r>
        <w:rPr>
          <w:color w:val="363144"/>
          <w:w w:val="105"/>
          <w:sz w:val="23"/>
        </w:rPr>
        <w:t xml:space="preserve">s </w:t>
      </w:r>
      <w:r>
        <w:rPr>
          <w:color w:val="282131"/>
          <w:w w:val="105"/>
          <w:sz w:val="23"/>
        </w:rPr>
        <w:t>are</w:t>
      </w:r>
      <w:r>
        <w:rPr>
          <w:color w:val="282131"/>
          <w:spacing w:val="1"/>
          <w:w w:val="105"/>
          <w:sz w:val="23"/>
        </w:rPr>
        <w:t xml:space="preserve"> </w:t>
      </w:r>
      <w:r>
        <w:rPr>
          <w:color w:val="130F1A"/>
          <w:w w:val="105"/>
          <w:sz w:val="23"/>
        </w:rPr>
        <w:t>deemed</w:t>
      </w:r>
      <w:r>
        <w:rPr>
          <w:color w:val="130F1A"/>
          <w:spacing w:val="1"/>
          <w:w w:val="105"/>
          <w:sz w:val="23"/>
        </w:rPr>
        <w:t xml:space="preserve"> </w:t>
      </w:r>
      <w:r>
        <w:rPr>
          <w:color w:val="130F1A"/>
          <w:w w:val="105"/>
          <w:sz w:val="23"/>
        </w:rPr>
        <w:t>t</w:t>
      </w:r>
      <w:r>
        <w:rPr>
          <w:color w:val="363144"/>
          <w:w w:val="105"/>
          <w:sz w:val="23"/>
        </w:rPr>
        <w:t>o</w:t>
      </w:r>
      <w:r>
        <w:rPr>
          <w:color w:val="363144"/>
          <w:spacing w:val="6"/>
          <w:w w:val="105"/>
          <w:sz w:val="23"/>
        </w:rPr>
        <w:t xml:space="preserve"> </w:t>
      </w:r>
      <w:r>
        <w:rPr>
          <w:color w:val="130F1A"/>
          <w:w w:val="105"/>
          <w:sz w:val="23"/>
        </w:rPr>
        <w:t>h</w:t>
      </w:r>
      <w:r>
        <w:rPr>
          <w:color w:val="363144"/>
          <w:w w:val="105"/>
          <w:sz w:val="23"/>
        </w:rPr>
        <w:t>ave</w:t>
      </w:r>
      <w:r>
        <w:rPr>
          <w:color w:val="363144"/>
          <w:spacing w:val="6"/>
          <w:w w:val="105"/>
          <w:sz w:val="23"/>
        </w:rPr>
        <w:t xml:space="preserve"> </w:t>
      </w:r>
      <w:r>
        <w:rPr>
          <w:color w:val="130F1A"/>
          <w:w w:val="105"/>
          <w:sz w:val="23"/>
        </w:rPr>
        <w:t>been</w:t>
      </w:r>
      <w:r>
        <w:rPr>
          <w:color w:val="130F1A"/>
          <w:spacing w:val="-2"/>
          <w:w w:val="105"/>
          <w:sz w:val="23"/>
        </w:rPr>
        <w:t xml:space="preserve"> </w:t>
      </w:r>
      <w:r>
        <w:rPr>
          <w:color w:val="130F1A"/>
          <w:w w:val="105"/>
          <w:sz w:val="23"/>
        </w:rPr>
        <w:t>filed</w:t>
      </w:r>
      <w:r>
        <w:rPr>
          <w:color w:val="130F1A"/>
          <w:spacing w:val="-6"/>
          <w:w w:val="105"/>
          <w:sz w:val="23"/>
        </w:rPr>
        <w:t xml:space="preserve"> </w:t>
      </w:r>
      <w:r>
        <w:rPr>
          <w:color w:val="363144"/>
          <w:w w:val="105"/>
          <w:sz w:val="23"/>
        </w:rPr>
        <w:t>w</w:t>
      </w:r>
      <w:r>
        <w:rPr>
          <w:color w:val="2F1518"/>
          <w:w w:val="105"/>
          <w:sz w:val="23"/>
        </w:rPr>
        <w:t>i</w:t>
      </w:r>
      <w:r>
        <w:rPr>
          <w:color w:val="282131"/>
          <w:w w:val="105"/>
          <w:sz w:val="23"/>
        </w:rPr>
        <w:t>th</w:t>
      </w:r>
      <w:r>
        <w:rPr>
          <w:color w:val="282131"/>
          <w:spacing w:val="2"/>
          <w:w w:val="105"/>
          <w:sz w:val="23"/>
        </w:rPr>
        <w:t xml:space="preserve"> </w:t>
      </w:r>
      <w:r>
        <w:rPr>
          <w:color w:val="130F1A"/>
          <w:w w:val="105"/>
          <w:sz w:val="23"/>
        </w:rPr>
        <w:t>me</w:t>
      </w:r>
      <w:r>
        <w:rPr>
          <w:color w:val="130F1A"/>
          <w:spacing w:val="-10"/>
          <w:w w:val="105"/>
          <w:sz w:val="23"/>
        </w:rPr>
        <w:t xml:space="preserve"> </w:t>
      </w:r>
      <w:r>
        <w:rPr>
          <w:color w:val="282131"/>
          <w:w w:val="105"/>
          <w:sz w:val="23"/>
        </w:rPr>
        <w:t>on:</w:t>
      </w:r>
    </w:p>
    <w:p w:rsidR="00E300A9" w:rsidRDefault="006039EE">
      <w:pPr>
        <w:spacing w:before="121"/>
        <w:ind w:left="850" w:right="1172"/>
        <w:jc w:val="center"/>
        <w:rPr>
          <w:rFonts w:ascii="Arial"/>
          <w:sz w:val="23"/>
        </w:rPr>
      </w:pPr>
      <w:r>
        <w:rPr>
          <w:rFonts w:ascii="Arial"/>
          <w:color w:val="130F1A"/>
          <w:w w:val="105"/>
          <w:sz w:val="23"/>
        </w:rPr>
        <w:t>July</w:t>
      </w:r>
      <w:r>
        <w:rPr>
          <w:rFonts w:ascii="Arial"/>
          <w:color w:val="130F1A"/>
          <w:spacing w:val="-3"/>
          <w:w w:val="105"/>
          <w:sz w:val="23"/>
        </w:rPr>
        <w:t xml:space="preserve"> </w:t>
      </w:r>
      <w:r>
        <w:rPr>
          <w:rFonts w:ascii="Arial"/>
          <w:color w:val="2F1518"/>
          <w:w w:val="105"/>
          <w:sz w:val="23"/>
        </w:rPr>
        <w:t>1</w:t>
      </w:r>
      <w:r>
        <w:rPr>
          <w:rFonts w:ascii="Arial"/>
          <w:color w:val="130F1A"/>
          <w:w w:val="105"/>
          <w:sz w:val="23"/>
        </w:rPr>
        <w:t>9</w:t>
      </w:r>
      <w:r>
        <w:rPr>
          <w:rFonts w:ascii="Arial"/>
          <w:color w:val="5D5764"/>
          <w:w w:val="105"/>
          <w:sz w:val="23"/>
        </w:rPr>
        <w:t>,</w:t>
      </w:r>
      <w:r>
        <w:rPr>
          <w:rFonts w:ascii="Arial"/>
          <w:color w:val="5D5764"/>
          <w:spacing w:val="2"/>
          <w:w w:val="105"/>
          <w:sz w:val="23"/>
        </w:rPr>
        <w:t xml:space="preserve"> </w:t>
      </w:r>
      <w:r>
        <w:rPr>
          <w:rFonts w:ascii="Arial"/>
          <w:color w:val="130F1A"/>
          <w:w w:val="105"/>
          <w:sz w:val="23"/>
        </w:rPr>
        <w:t>2019</w:t>
      </w:r>
      <w:r>
        <w:rPr>
          <w:rFonts w:ascii="Arial"/>
          <w:color w:val="130F1A"/>
          <w:spacing w:val="-11"/>
          <w:w w:val="105"/>
          <w:sz w:val="23"/>
        </w:rPr>
        <w:t xml:space="preserve"> </w:t>
      </w:r>
      <w:r>
        <w:rPr>
          <w:rFonts w:ascii="Arial"/>
          <w:color w:val="2F1518"/>
          <w:w w:val="105"/>
          <w:sz w:val="23"/>
        </w:rPr>
        <w:t>1</w:t>
      </w:r>
      <w:r>
        <w:rPr>
          <w:rFonts w:ascii="Arial"/>
          <w:color w:val="130F1A"/>
          <w:w w:val="105"/>
          <w:sz w:val="23"/>
        </w:rPr>
        <w:t>1</w:t>
      </w:r>
      <w:r>
        <w:rPr>
          <w:rFonts w:ascii="Arial"/>
          <w:color w:val="363144"/>
          <w:w w:val="105"/>
          <w:sz w:val="23"/>
        </w:rPr>
        <w:t>:</w:t>
      </w:r>
      <w:r>
        <w:rPr>
          <w:rFonts w:ascii="Arial"/>
          <w:color w:val="130F1A"/>
          <w:w w:val="105"/>
          <w:sz w:val="23"/>
        </w:rPr>
        <w:t>12</w:t>
      </w:r>
      <w:r>
        <w:rPr>
          <w:rFonts w:ascii="Arial"/>
          <w:color w:val="130F1A"/>
          <w:spacing w:val="-3"/>
          <w:w w:val="105"/>
          <w:sz w:val="23"/>
        </w:rPr>
        <w:t xml:space="preserve"> </w:t>
      </w:r>
      <w:r>
        <w:rPr>
          <w:rFonts w:ascii="Arial"/>
          <w:color w:val="130F1A"/>
          <w:w w:val="105"/>
          <w:sz w:val="23"/>
        </w:rPr>
        <w:t>AM</w:t>
      </w: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E300A9">
      <w:pPr>
        <w:pStyle w:val="BodyText"/>
        <w:rPr>
          <w:rFonts w:ascii="Arial"/>
          <w:sz w:val="20"/>
        </w:rPr>
      </w:pPr>
    </w:p>
    <w:p w:rsidR="00E300A9" w:rsidRDefault="006039EE">
      <w:pPr>
        <w:pStyle w:val="BodyText"/>
        <w:spacing w:before="8"/>
        <w:rPr>
          <w:rFonts w:ascii="Arial"/>
          <w:sz w:val="15"/>
        </w:rPr>
      </w:pPr>
      <w:r>
        <w:rPr>
          <w:noProof/>
        </w:rPr>
        <w:drawing>
          <wp:anchor distT="0" distB="0" distL="0" distR="0" simplePos="0" relativeHeight="275" behindDoc="0" locked="0" layoutInCell="1" allowOverlap="1">
            <wp:simplePos x="0" y="0"/>
            <wp:positionH relativeFrom="page">
              <wp:posOffset>2357178</wp:posOffset>
            </wp:positionH>
            <wp:positionV relativeFrom="paragraph">
              <wp:posOffset>130174</wp:posOffset>
            </wp:positionV>
            <wp:extent cx="3180465" cy="695610"/>
            <wp:effectExtent l="0" t="0" r="1270" b="9525"/>
            <wp:wrapTopAndBottom/>
            <wp:docPr id="51" name="image37.png" descr="William Francis Galvin&#10;&lt;signature on file&gt;&#10;Secretary of the Commonwealth" title="William Francis Galvin 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37.png"/>
                    <pic:cNvPicPr/>
                  </pic:nvPicPr>
                  <pic:blipFill>
                    <a:blip r:embed="rId209" cstate="print"/>
                    <a:stretch>
                      <a:fillRect/>
                    </a:stretch>
                  </pic:blipFill>
                  <pic:spPr>
                    <a:xfrm>
                      <a:off x="0" y="0"/>
                      <a:ext cx="3180465" cy="695610"/>
                    </a:xfrm>
                    <a:prstGeom prst="rect">
                      <a:avLst/>
                    </a:prstGeom>
                  </pic:spPr>
                </pic:pic>
              </a:graphicData>
            </a:graphic>
          </wp:anchor>
        </w:drawing>
      </w:r>
    </w:p>
    <w:p w:rsidR="00E300A9" w:rsidRDefault="00E300A9">
      <w:pPr>
        <w:pStyle w:val="BodyText"/>
        <w:rPr>
          <w:rFonts w:ascii="Arial"/>
          <w:sz w:val="26"/>
        </w:rPr>
      </w:pPr>
    </w:p>
    <w:p w:rsidR="00E300A9" w:rsidRDefault="00E300A9">
      <w:pPr>
        <w:pStyle w:val="BodyText"/>
        <w:rPr>
          <w:rFonts w:ascii="Arial"/>
          <w:sz w:val="26"/>
        </w:rPr>
      </w:pPr>
    </w:p>
    <w:p w:rsidR="00E300A9" w:rsidRDefault="00E300A9">
      <w:pPr>
        <w:pStyle w:val="BodyText"/>
        <w:rPr>
          <w:rFonts w:ascii="Arial"/>
          <w:sz w:val="26"/>
        </w:rPr>
      </w:pPr>
    </w:p>
    <w:p w:rsidR="00E300A9" w:rsidRDefault="00E300A9">
      <w:pPr>
        <w:pStyle w:val="BodyText"/>
        <w:spacing w:before="9"/>
        <w:rPr>
          <w:rFonts w:ascii="Arial"/>
          <w:sz w:val="20"/>
        </w:rPr>
      </w:pPr>
    </w:p>
    <w:p w:rsidR="00E300A9" w:rsidRDefault="006039EE">
      <w:pPr>
        <w:ind w:left="850" w:right="1220"/>
        <w:jc w:val="center"/>
        <w:rPr>
          <w:sz w:val="23"/>
        </w:rPr>
      </w:pPr>
      <w:r>
        <w:rPr>
          <w:color w:val="282131"/>
          <w:spacing w:val="-1"/>
          <w:w w:val="105"/>
          <w:sz w:val="23"/>
        </w:rPr>
        <w:t>WILLIAM</w:t>
      </w:r>
      <w:r>
        <w:rPr>
          <w:color w:val="282131"/>
          <w:spacing w:val="-11"/>
          <w:w w:val="105"/>
          <w:sz w:val="23"/>
        </w:rPr>
        <w:t xml:space="preserve"> </w:t>
      </w:r>
      <w:r>
        <w:rPr>
          <w:color w:val="282131"/>
          <w:w w:val="105"/>
          <w:sz w:val="23"/>
        </w:rPr>
        <w:t>FRANCIS</w:t>
      </w:r>
      <w:r>
        <w:rPr>
          <w:color w:val="282131"/>
          <w:spacing w:val="-11"/>
          <w:w w:val="105"/>
          <w:sz w:val="23"/>
        </w:rPr>
        <w:t xml:space="preserve"> </w:t>
      </w:r>
      <w:r>
        <w:rPr>
          <w:color w:val="282131"/>
          <w:w w:val="105"/>
          <w:sz w:val="23"/>
        </w:rPr>
        <w:t>GAL</w:t>
      </w:r>
      <w:r>
        <w:rPr>
          <w:color w:val="363144"/>
          <w:w w:val="105"/>
          <w:sz w:val="23"/>
        </w:rPr>
        <w:t>V</w:t>
      </w:r>
      <w:r>
        <w:rPr>
          <w:color w:val="130F1A"/>
          <w:w w:val="105"/>
          <w:sz w:val="23"/>
        </w:rPr>
        <w:t>IN</w:t>
      </w:r>
    </w:p>
    <w:p w:rsidR="00E300A9" w:rsidRDefault="00E300A9">
      <w:pPr>
        <w:pStyle w:val="BodyText"/>
        <w:spacing w:before="9"/>
        <w:rPr>
          <w:sz w:val="25"/>
        </w:rPr>
      </w:pPr>
    </w:p>
    <w:p w:rsidR="00E300A9" w:rsidRDefault="006039EE">
      <w:pPr>
        <w:ind w:left="826" w:right="1222"/>
        <w:jc w:val="center"/>
        <w:rPr>
          <w:i/>
          <w:sz w:val="23"/>
        </w:rPr>
      </w:pPr>
      <w:r>
        <w:rPr>
          <w:i/>
          <w:color w:val="363144"/>
          <w:w w:val="105"/>
          <w:sz w:val="23"/>
        </w:rPr>
        <w:t>Secretary</w:t>
      </w:r>
      <w:r>
        <w:rPr>
          <w:i/>
          <w:color w:val="363144"/>
          <w:spacing w:val="2"/>
          <w:w w:val="105"/>
          <w:sz w:val="23"/>
        </w:rPr>
        <w:t xml:space="preserve"> </w:t>
      </w:r>
      <w:r>
        <w:rPr>
          <w:i/>
          <w:color w:val="282131"/>
          <w:w w:val="105"/>
          <w:sz w:val="23"/>
        </w:rPr>
        <w:t>of</w:t>
      </w:r>
      <w:r>
        <w:rPr>
          <w:i/>
          <w:color w:val="282131"/>
          <w:spacing w:val="-1"/>
          <w:w w:val="105"/>
          <w:sz w:val="23"/>
        </w:rPr>
        <w:t xml:space="preserve"> </w:t>
      </w:r>
      <w:r>
        <w:rPr>
          <w:i/>
          <w:color w:val="363144"/>
          <w:w w:val="105"/>
          <w:sz w:val="23"/>
        </w:rPr>
        <w:t>the</w:t>
      </w:r>
      <w:r>
        <w:rPr>
          <w:i/>
          <w:color w:val="363144"/>
          <w:spacing w:val="-4"/>
          <w:w w:val="105"/>
          <w:sz w:val="23"/>
        </w:rPr>
        <w:t xml:space="preserve"> </w:t>
      </w:r>
      <w:r>
        <w:rPr>
          <w:i/>
          <w:color w:val="282131"/>
          <w:w w:val="105"/>
          <w:sz w:val="23"/>
        </w:rPr>
        <w:t>Commonwealth</w:t>
      </w:r>
    </w:p>
    <w:p w:rsidR="00E300A9" w:rsidRDefault="00E300A9">
      <w:pPr>
        <w:pStyle w:val="BodyText"/>
        <w:rPr>
          <w:i/>
          <w:sz w:val="20"/>
        </w:rPr>
      </w:pPr>
    </w:p>
    <w:p w:rsidR="00E300A9" w:rsidRDefault="00E300A9">
      <w:pPr>
        <w:pStyle w:val="BodyText"/>
        <w:rPr>
          <w:i/>
          <w:sz w:val="20"/>
        </w:rPr>
      </w:pPr>
    </w:p>
    <w:p w:rsidR="00E300A9" w:rsidRDefault="00E300A9">
      <w:pPr>
        <w:pStyle w:val="BodyText"/>
        <w:rPr>
          <w:i/>
          <w:sz w:val="20"/>
        </w:rPr>
      </w:pPr>
    </w:p>
    <w:p w:rsidR="00E300A9" w:rsidRDefault="00E300A9">
      <w:pPr>
        <w:pStyle w:val="BodyText"/>
        <w:rPr>
          <w:i/>
          <w:sz w:val="20"/>
        </w:rPr>
      </w:pPr>
    </w:p>
    <w:p w:rsidR="00E300A9" w:rsidRDefault="00E300A9">
      <w:pPr>
        <w:pStyle w:val="BodyText"/>
        <w:rPr>
          <w:i/>
          <w:sz w:val="20"/>
        </w:rPr>
      </w:pPr>
    </w:p>
    <w:p w:rsidR="00E300A9" w:rsidRDefault="00E300A9">
      <w:pPr>
        <w:pStyle w:val="BodyText"/>
        <w:rPr>
          <w:i/>
          <w:sz w:val="20"/>
        </w:rPr>
      </w:pPr>
    </w:p>
    <w:p w:rsidR="00E300A9" w:rsidRDefault="00E300A9">
      <w:pPr>
        <w:pStyle w:val="BodyText"/>
        <w:rPr>
          <w:i/>
          <w:sz w:val="20"/>
        </w:rPr>
      </w:pPr>
    </w:p>
    <w:p w:rsidR="00E300A9" w:rsidRDefault="00E300A9">
      <w:pPr>
        <w:pStyle w:val="BodyText"/>
        <w:rPr>
          <w:i/>
          <w:sz w:val="20"/>
        </w:rPr>
      </w:pPr>
    </w:p>
    <w:p w:rsidR="00E300A9" w:rsidRDefault="00E300A9">
      <w:pPr>
        <w:pStyle w:val="BodyText"/>
        <w:rPr>
          <w:i/>
          <w:sz w:val="20"/>
        </w:rPr>
      </w:pPr>
    </w:p>
    <w:p w:rsidR="00E300A9" w:rsidRDefault="00E300A9">
      <w:pPr>
        <w:pStyle w:val="BodyText"/>
        <w:rPr>
          <w:i/>
          <w:sz w:val="20"/>
        </w:rPr>
      </w:pPr>
    </w:p>
    <w:p w:rsidR="00E300A9" w:rsidRDefault="00E300A9">
      <w:pPr>
        <w:pStyle w:val="BodyText"/>
        <w:rPr>
          <w:i/>
          <w:sz w:val="20"/>
        </w:rPr>
      </w:pPr>
    </w:p>
    <w:p w:rsidR="00E300A9" w:rsidRDefault="00E300A9">
      <w:pPr>
        <w:pStyle w:val="BodyText"/>
        <w:rPr>
          <w:i/>
          <w:sz w:val="20"/>
        </w:rPr>
      </w:pPr>
    </w:p>
    <w:p w:rsidR="00E300A9" w:rsidRDefault="00E300A9">
      <w:pPr>
        <w:pStyle w:val="BodyText"/>
        <w:rPr>
          <w:i/>
          <w:sz w:val="20"/>
        </w:rPr>
      </w:pPr>
    </w:p>
    <w:p w:rsidR="00E300A9" w:rsidRDefault="00E300A9">
      <w:pPr>
        <w:pStyle w:val="BodyText"/>
        <w:rPr>
          <w:i/>
          <w:sz w:val="20"/>
        </w:rPr>
      </w:pPr>
    </w:p>
    <w:p w:rsidR="00E300A9" w:rsidRDefault="00E300A9">
      <w:pPr>
        <w:pStyle w:val="BodyText"/>
        <w:rPr>
          <w:i/>
          <w:sz w:val="20"/>
        </w:rPr>
      </w:pPr>
    </w:p>
    <w:p w:rsidR="00E300A9" w:rsidRDefault="00E300A9">
      <w:pPr>
        <w:pStyle w:val="BodyText"/>
        <w:rPr>
          <w:i/>
          <w:sz w:val="20"/>
        </w:rPr>
      </w:pPr>
    </w:p>
    <w:p w:rsidR="00E300A9" w:rsidRDefault="00E300A9">
      <w:pPr>
        <w:pStyle w:val="BodyText"/>
        <w:spacing w:before="7"/>
        <w:rPr>
          <w:i/>
          <w:sz w:val="26"/>
        </w:rPr>
      </w:pPr>
    </w:p>
    <w:p w:rsidR="00E300A9" w:rsidRDefault="006039EE">
      <w:pPr>
        <w:spacing w:before="91"/>
        <w:ind w:right="696"/>
        <w:jc w:val="right"/>
        <w:rPr>
          <w:sz w:val="23"/>
        </w:rPr>
      </w:pPr>
      <w:r>
        <w:rPr>
          <w:color w:val="2F1518"/>
          <w:w w:val="105"/>
          <w:sz w:val="23"/>
        </w:rPr>
        <w:t>1</w:t>
      </w:r>
      <w:r>
        <w:rPr>
          <w:color w:val="282131"/>
          <w:w w:val="105"/>
          <w:sz w:val="23"/>
        </w:rPr>
        <w:t>47</w:t>
      </w:r>
    </w:p>
    <w:p w:rsidR="00E300A9" w:rsidRDefault="00E300A9">
      <w:pPr>
        <w:jc w:val="right"/>
        <w:rPr>
          <w:sz w:val="23"/>
        </w:rPr>
        <w:sectPr w:rsidR="00E300A9">
          <w:footerReference w:type="default" r:id="rId210"/>
          <w:pgSz w:w="12240" w:h="15840"/>
          <w:pgMar w:top="340" w:right="560" w:bottom="0" w:left="960" w:header="0" w:footer="0" w:gutter="0"/>
          <w:cols w:space="720"/>
        </w:sect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spacing w:before="3"/>
        <w:rPr>
          <w:sz w:val="29"/>
        </w:rPr>
      </w:pPr>
    </w:p>
    <w:p w:rsidR="00E300A9" w:rsidRDefault="006039EE">
      <w:pPr>
        <w:pStyle w:val="Heading5"/>
        <w:numPr>
          <w:ilvl w:val="1"/>
          <w:numId w:val="5"/>
        </w:numPr>
        <w:tabs>
          <w:tab w:val="left" w:pos="1884"/>
        </w:tabs>
        <w:spacing w:before="89"/>
        <w:jc w:val="left"/>
      </w:pPr>
      <w:r>
        <w:rPr>
          <w:w w:val="90"/>
        </w:rPr>
        <w:t>Affidavit</w:t>
      </w:r>
      <w:r>
        <w:rPr>
          <w:spacing w:val="9"/>
          <w:w w:val="90"/>
        </w:rPr>
        <w:t xml:space="preserve"> </w:t>
      </w:r>
      <w:r>
        <w:rPr>
          <w:w w:val="90"/>
        </w:rPr>
        <w:t>of</w:t>
      </w:r>
      <w:r>
        <w:rPr>
          <w:spacing w:val="10"/>
          <w:w w:val="90"/>
        </w:rPr>
        <w:t xml:space="preserve"> </w:t>
      </w:r>
      <w:r>
        <w:rPr>
          <w:w w:val="90"/>
        </w:rPr>
        <w:t>Truthfulness</w:t>
      </w:r>
      <w:r>
        <w:rPr>
          <w:spacing w:val="10"/>
          <w:w w:val="90"/>
        </w:rPr>
        <w:t xml:space="preserve"> </w:t>
      </w:r>
      <w:r>
        <w:rPr>
          <w:w w:val="90"/>
        </w:rPr>
        <w:t>and</w:t>
      </w:r>
      <w:r>
        <w:rPr>
          <w:spacing w:val="9"/>
          <w:w w:val="90"/>
        </w:rPr>
        <w:t xml:space="preserve"> </w:t>
      </w:r>
      <w:r>
        <w:rPr>
          <w:w w:val="90"/>
        </w:rPr>
        <w:t>Compliance</w:t>
      </w:r>
    </w:p>
    <w:p w:rsidR="00E300A9" w:rsidRDefault="00E300A9">
      <w:pPr>
        <w:sectPr w:rsidR="00E300A9">
          <w:footerReference w:type="default" r:id="rId211"/>
          <w:pgSz w:w="12240" w:h="15840"/>
          <w:pgMar w:top="1500" w:right="560" w:bottom="280" w:left="960" w:header="0" w:footer="0" w:gutter="0"/>
          <w:cols w:space="720"/>
        </w:sectPr>
      </w:pPr>
    </w:p>
    <w:p w:rsidR="00E300A9" w:rsidRDefault="00E300A9">
      <w:pPr>
        <w:pStyle w:val="BodyText"/>
        <w:rPr>
          <w:rFonts w:ascii="Palatino Linotype"/>
          <w:b/>
          <w:sz w:val="20"/>
        </w:rPr>
      </w:pPr>
    </w:p>
    <w:p w:rsidR="00E300A9" w:rsidRDefault="00E300A9">
      <w:pPr>
        <w:pStyle w:val="BodyText"/>
        <w:rPr>
          <w:rFonts w:ascii="Palatino Linotype"/>
          <w:b/>
          <w:sz w:val="20"/>
        </w:rPr>
      </w:pPr>
    </w:p>
    <w:p w:rsidR="00E300A9" w:rsidRDefault="00E300A9">
      <w:pPr>
        <w:pStyle w:val="BodyText"/>
        <w:spacing w:before="4"/>
        <w:rPr>
          <w:rFonts w:ascii="Palatino Linotype"/>
          <w:b/>
          <w:sz w:val="28"/>
        </w:rPr>
      </w:pPr>
    </w:p>
    <w:p w:rsidR="00E300A9" w:rsidRDefault="00E300A9">
      <w:pPr>
        <w:rPr>
          <w:rFonts w:ascii="Palatino Linotype"/>
          <w:sz w:val="28"/>
        </w:rPr>
        <w:sectPr w:rsidR="00E300A9">
          <w:footerReference w:type="default" r:id="rId212"/>
          <w:pgSz w:w="12240" w:h="15840"/>
          <w:pgMar w:top="80" w:right="560" w:bottom="0" w:left="960" w:header="0" w:footer="0" w:gutter="0"/>
          <w:cols w:space="720"/>
        </w:sectPr>
      </w:pPr>
    </w:p>
    <w:p w:rsidR="00E300A9" w:rsidRDefault="006039EE">
      <w:pPr>
        <w:spacing w:before="91" w:line="276" w:lineRule="auto"/>
        <w:ind w:left="2072" w:right="38"/>
        <w:jc w:val="center"/>
        <w:rPr>
          <w:rFonts w:ascii="Arial"/>
          <w:b/>
          <w:sz w:val="29"/>
        </w:rPr>
      </w:pPr>
      <w:r>
        <w:rPr>
          <w:noProof/>
        </w:rPr>
        <w:drawing>
          <wp:anchor distT="0" distB="0" distL="0" distR="0" simplePos="0" relativeHeight="15869952" behindDoc="0" locked="0" layoutInCell="1" allowOverlap="1">
            <wp:simplePos x="0" y="0"/>
            <wp:positionH relativeFrom="page">
              <wp:posOffset>702139</wp:posOffset>
            </wp:positionH>
            <wp:positionV relativeFrom="paragraph">
              <wp:posOffset>29104</wp:posOffset>
            </wp:positionV>
            <wp:extent cx="918887" cy="936870"/>
            <wp:effectExtent l="0" t="0" r="0" b="0"/>
            <wp:wrapNone/>
            <wp:docPr id="53" name="image38.png" descr="Commonwealth of Massachusetts Department of Public Health seal" title="Commonwealth of Massachusetts Department of Public Health 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38.png"/>
                    <pic:cNvPicPr/>
                  </pic:nvPicPr>
                  <pic:blipFill>
                    <a:blip r:embed="rId213" cstate="print"/>
                    <a:stretch>
                      <a:fillRect/>
                    </a:stretch>
                  </pic:blipFill>
                  <pic:spPr>
                    <a:xfrm>
                      <a:off x="0" y="0"/>
                      <a:ext cx="918887" cy="936870"/>
                    </a:xfrm>
                    <a:prstGeom prst="rect">
                      <a:avLst/>
                    </a:prstGeom>
                  </pic:spPr>
                </pic:pic>
              </a:graphicData>
            </a:graphic>
          </wp:anchor>
        </w:drawing>
      </w:r>
      <w:r>
        <w:rPr>
          <w:rFonts w:ascii="Arial"/>
          <w:b/>
          <w:color w:val="0C0C0C"/>
          <w:spacing w:val="-1"/>
          <w:w w:val="105"/>
          <w:sz w:val="29"/>
        </w:rPr>
        <w:t xml:space="preserve">Massachusetts </w:t>
      </w:r>
      <w:r>
        <w:rPr>
          <w:rFonts w:ascii="Arial"/>
          <w:b/>
          <w:color w:val="0C0C0C"/>
          <w:w w:val="105"/>
          <w:sz w:val="29"/>
        </w:rPr>
        <w:t>Department of Public Health</w:t>
      </w:r>
      <w:r>
        <w:rPr>
          <w:rFonts w:ascii="Arial"/>
          <w:b/>
          <w:color w:val="0C0C0C"/>
          <w:spacing w:val="-82"/>
          <w:w w:val="105"/>
          <w:sz w:val="29"/>
        </w:rPr>
        <w:t xml:space="preserve"> </w:t>
      </w:r>
      <w:r>
        <w:rPr>
          <w:rFonts w:ascii="Arial"/>
          <w:b/>
          <w:color w:val="0C0C0C"/>
          <w:w w:val="105"/>
          <w:sz w:val="29"/>
        </w:rPr>
        <w:t>Determination</w:t>
      </w:r>
      <w:r>
        <w:rPr>
          <w:rFonts w:ascii="Arial"/>
          <w:b/>
          <w:color w:val="0C0C0C"/>
          <w:spacing w:val="14"/>
          <w:w w:val="105"/>
          <w:sz w:val="29"/>
        </w:rPr>
        <w:t xml:space="preserve"> </w:t>
      </w:r>
      <w:r>
        <w:rPr>
          <w:rFonts w:ascii="Arial"/>
          <w:b/>
          <w:color w:val="0C0C0C"/>
          <w:w w:val="105"/>
          <w:sz w:val="29"/>
        </w:rPr>
        <w:t>of</w:t>
      </w:r>
      <w:r>
        <w:rPr>
          <w:rFonts w:ascii="Arial"/>
          <w:b/>
          <w:color w:val="0C0C0C"/>
          <w:spacing w:val="-7"/>
          <w:w w:val="105"/>
          <w:sz w:val="29"/>
        </w:rPr>
        <w:t xml:space="preserve"> </w:t>
      </w:r>
      <w:r>
        <w:rPr>
          <w:rFonts w:ascii="Arial"/>
          <w:b/>
          <w:color w:val="0C0C0C"/>
          <w:w w:val="105"/>
          <w:sz w:val="29"/>
        </w:rPr>
        <w:t>Need</w:t>
      </w:r>
    </w:p>
    <w:p w:rsidR="00E300A9" w:rsidRDefault="006039EE">
      <w:pPr>
        <w:spacing w:before="12" w:line="276" w:lineRule="auto"/>
        <w:ind w:left="2072" w:right="25"/>
        <w:jc w:val="center"/>
        <w:rPr>
          <w:rFonts w:ascii="Arial"/>
          <w:b/>
          <w:sz w:val="21"/>
        </w:rPr>
      </w:pPr>
      <w:r>
        <w:rPr>
          <w:rFonts w:ascii="Arial"/>
          <w:b/>
          <w:color w:val="0C0C0C"/>
          <w:sz w:val="29"/>
        </w:rPr>
        <w:t>Affidavit</w:t>
      </w:r>
      <w:r>
        <w:rPr>
          <w:rFonts w:ascii="Arial"/>
          <w:b/>
          <w:color w:val="0C0C0C"/>
          <w:spacing w:val="9"/>
          <w:sz w:val="29"/>
        </w:rPr>
        <w:t xml:space="preserve"> </w:t>
      </w:r>
      <w:r>
        <w:rPr>
          <w:rFonts w:ascii="Arial"/>
          <w:b/>
          <w:color w:val="0C0C0C"/>
          <w:sz w:val="29"/>
        </w:rPr>
        <w:t>of</w:t>
      </w:r>
      <w:r>
        <w:rPr>
          <w:rFonts w:ascii="Arial"/>
          <w:b/>
          <w:color w:val="0C0C0C"/>
          <w:spacing w:val="-17"/>
          <w:sz w:val="29"/>
        </w:rPr>
        <w:t xml:space="preserve"> </w:t>
      </w:r>
      <w:r>
        <w:rPr>
          <w:rFonts w:ascii="Arial"/>
          <w:b/>
          <w:color w:val="0C0C0C"/>
          <w:sz w:val="29"/>
        </w:rPr>
        <w:t>Truthfulness</w:t>
      </w:r>
      <w:r>
        <w:rPr>
          <w:rFonts w:ascii="Arial"/>
          <w:b/>
          <w:color w:val="0C0C0C"/>
          <w:spacing w:val="15"/>
          <w:sz w:val="29"/>
        </w:rPr>
        <w:t xml:space="preserve"> </w:t>
      </w:r>
      <w:r>
        <w:rPr>
          <w:rFonts w:ascii="Arial"/>
          <w:b/>
          <w:color w:val="0C0C0C"/>
          <w:sz w:val="29"/>
        </w:rPr>
        <w:t>and</w:t>
      </w:r>
      <w:r>
        <w:rPr>
          <w:rFonts w:ascii="Arial"/>
          <w:b/>
          <w:color w:val="0C0C0C"/>
          <w:spacing w:val="-12"/>
          <w:sz w:val="29"/>
        </w:rPr>
        <w:t xml:space="preserve"> </w:t>
      </w:r>
      <w:r>
        <w:rPr>
          <w:rFonts w:ascii="Arial"/>
          <w:b/>
          <w:color w:val="0C0C0C"/>
          <w:sz w:val="29"/>
        </w:rPr>
        <w:t>Comp</w:t>
      </w:r>
      <w:r>
        <w:rPr>
          <w:rFonts w:ascii="Arial"/>
          <w:b/>
          <w:color w:val="0C0C0C"/>
          <w:spacing w:val="-8"/>
          <w:sz w:val="29"/>
        </w:rPr>
        <w:t xml:space="preserve"> </w:t>
      </w:r>
      <w:r>
        <w:rPr>
          <w:rFonts w:ascii="Arial"/>
          <w:b/>
          <w:color w:val="0C0C0C"/>
          <w:sz w:val="29"/>
        </w:rPr>
        <w:t>l</w:t>
      </w:r>
      <w:r>
        <w:rPr>
          <w:rFonts w:ascii="Arial"/>
          <w:b/>
          <w:color w:val="343434"/>
          <w:sz w:val="29"/>
        </w:rPr>
        <w:t>_</w:t>
      </w:r>
      <w:r>
        <w:rPr>
          <w:rFonts w:ascii="Arial"/>
          <w:b/>
          <w:color w:val="0C0C0C"/>
          <w:sz w:val="29"/>
        </w:rPr>
        <w:t>ian</w:t>
      </w:r>
      <w:r>
        <w:rPr>
          <w:rFonts w:ascii="Arial"/>
          <w:b/>
          <w:color w:val="0C0C0C"/>
          <w:spacing w:val="-37"/>
          <w:sz w:val="29"/>
        </w:rPr>
        <w:t xml:space="preserve"> </w:t>
      </w:r>
      <w:r>
        <w:rPr>
          <w:rFonts w:ascii="Arial"/>
          <w:b/>
          <w:color w:val="0C0C0C"/>
          <w:sz w:val="29"/>
        </w:rPr>
        <w:t>ce</w:t>
      </w:r>
      <w:r>
        <w:rPr>
          <w:rFonts w:ascii="Arial"/>
          <w:b/>
          <w:color w:val="0C0C0C"/>
          <w:spacing w:val="-78"/>
          <w:sz w:val="29"/>
        </w:rPr>
        <w:t xml:space="preserve"> </w:t>
      </w:r>
      <w:r>
        <w:rPr>
          <w:rFonts w:ascii="Arial"/>
          <w:b/>
          <w:color w:val="0C0C0C"/>
          <w:w w:val="105"/>
          <w:sz w:val="29"/>
        </w:rPr>
        <w:t>with</w:t>
      </w:r>
      <w:r>
        <w:rPr>
          <w:rFonts w:ascii="Arial"/>
          <w:b/>
          <w:color w:val="0C0C0C"/>
          <w:spacing w:val="-8"/>
          <w:w w:val="105"/>
          <w:sz w:val="29"/>
        </w:rPr>
        <w:t xml:space="preserve"> </w:t>
      </w:r>
      <w:r>
        <w:rPr>
          <w:rFonts w:ascii="Arial"/>
          <w:b/>
          <w:color w:val="0C0C0C"/>
          <w:w w:val="105"/>
          <w:sz w:val="29"/>
        </w:rPr>
        <w:t>Law</w:t>
      </w:r>
      <w:r>
        <w:rPr>
          <w:rFonts w:ascii="Arial"/>
          <w:b/>
          <w:color w:val="0C0C0C"/>
          <w:spacing w:val="-9"/>
          <w:w w:val="105"/>
          <w:sz w:val="29"/>
        </w:rPr>
        <w:t xml:space="preserve"> </w:t>
      </w:r>
      <w:r>
        <w:rPr>
          <w:rFonts w:ascii="Arial"/>
          <w:b/>
          <w:color w:val="0C0C0C"/>
          <w:w w:val="105"/>
          <w:sz w:val="29"/>
        </w:rPr>
        <w:t>and</w:t>
      </w:r>
      <w:r>
        <w:rPr>
          <w:rFonts w:ascii="Arial"/>
          <w:b/>
          <w:color w:val="0C0C0C"/>
          <w:spacing w:val="-19"/>
          <w:w w:val="105"/>
          <w:sz w:val="29"/>
        </w:rPr>
        <w:t xml:space="preserve"> </w:t>
      </w:r>
      <w:r>
        <w:rPr>
          <w:rFonts w:ascii="Arial"/>
          <w:b/>
          <w:color w:val="0C0C0C"/>
          <w:w w:val="105"/>
          <w:sz w:val="29"/>
        </w:rPr>
        <w:t>Disclosure</w:t>
      </w:r>
      <w:r>
        <w:rPr>
          <w:rFonts w:ascii="Arial"/>
          <w:b/>
          <w:color w:val="0C0C0C"/>
          <w:spacing w:val="-1"/>
          <w:w w:val="105"/>
          <w:sz w:val="29"/>
        </w:rPr>
        <w:t xml:space="preserve"> </w:t>
      </w:r>
      <w:r>
        <w:rPr>
          <w:rFonts w:ascii="Arial"/>
          <w:b/>
          <w:color w:val="0C0C0C"/>
          <w:w w:val="105"/>
          <w:sz w:val="29"/>
        </w:rPr>
        <w:t>Form</w:t>
      </w:r>
      <w:r>
        <w:rPr>
          <w:rFonts w:ascii="Arial"/>
          <w:b/>
          <w:color w:val="0C0C0C"/>
          <w:spacing w:val="-9"/>
          <w:w w:val="105"/>
          <w:sz w:val="29"/>
        </w:rPr>
        <w:t xml:space="preserve"> </w:t>
      </w:r>
      <w:r>
        <w:rPr>
          <w:rFonts w:ascii="Arial"/>
          <w:b/>
          <w:color w:val="0C0C0C"/>
          <w:w w:val="105"/>
          <w:sz w:val="21"/>
        </w:rPr>
        <w:t>1oo.40S(B)</w:t>
      </w:r>
    </w:p>
    <w:p w:rsidR="00E300A9" w:rsidRDefault="006039EE">
      <w:pPr>
        <w:spacing w:before="11"/>
        <w:rPr>
          <w:rFonts w:ascii="Arial"/>
          <w:b/>
          <w:sz w:val="19"/>
        </w:rPr>
      </w:pPr>
      <w:r>
        <w:br w:type="column"/>
      </w:r>
    </w:p>
    <w:p w:rsidR="00E300A9" w:rsidRDefault="006039EE">
      <w:pPr>
        <w:tabs>
          <w:tab w:val="left" w:pos="1034"/>
        </w:tabs>
        <w:ind w:left="145"/>
        <w:rPr>
          <w:sz w:val="20"/>
        </w:rPr>
      </w:pPr>
      <w:r>
        <w:rPr>
          <w:color w:val="0C0C0C"/>
          <w:spacing w:val="-1"/>
          <w:sz w:val="20"/>
        </w:rPr>
        <w:t>Version:</w:t>
      </w:r>
      <w:r>
        <w:rPr>
          <w:color w:val="0C0C0C"/>
          <w:spacing w:val="-1"/>
          <w:sz w:val="20"/>
        </w:rPr>
        <w:tab/>
      </w:r>
      <w:r>
        <w:rPr>
          <w:color w:val="0C0C0C"/>
          <w:sz w:val="20"/>
        </w:rPr>
        <w:t>7-6·l7</w:t>
      </w:r>
    </w:p>
    <w:p w:rsidR="00E300A9" w:rsidRDefault="00E300A9">
      <w:pPr>
        <w:rPr>
          <w:sz w:val="20"/>
        </w:rPr>
        <w:sectPr w:rsidR="00E300A9">
          <w:type w:val="continuous"/>
          <w:pgSz w:w="12240" w:h="15840"/>
          <w:pgMar w:top="1500" w:right="560" w:bottom="280" w:left="960" w:header="0" w:footer="0" w:gutter="0"/>
          <w:cols w:num="2" w:space="720" w:equalWidth="0">
            <w:col w:w="8458" w:space="251"/>
            <w:col w:w="2011"/>
          </w:cols>
        </w:sectPr>
      </w:pPr>
    </w:p>
    <w:p w:rsidR="00E300A9" w:rsidRDefault="0014458F">
      <w:pPr>
        <w:spacing w:before="84" w:line="225" w:lineRule="auto"/>
        <w:ind w:left="176" w:right="342" w:firstLine="3"/>
        <w:jc w:val="both"/>
        <w:rPr>
          <w:sz w:val="20"/>
        </w:rPr>
      </w:pPr>
      <w:r>
        <w:rPr>
          <w:noProof/>
        </w:rPr>
        <mc:AlternateContent>
          <mc:Choice Requires="wpg">
            <w:drawing>
              <wp:anchor distT="0" distB="0" distL="114300" distR="114300" simplePos="0" relativeHeight="480091648" behindDoc="1" locked="0" layoutInCell="1" allowOverlap="1">
                <wp:simplePos x="0" y="0"/>
                <wp:positionH relativeFrom="page">
                  <wp:posOffset>695960</wp:posOffset>
                </wp:positionH>
                <wp:positionV relativeFrom="paragraph">
                  <wp:posOffset>39370</wp:posOffset>
                </wp:positionV>
                <wp:extent cx="6655435" cy="488315"/>
                <wp:effectExtent l="0" t="0" r="0" b="0"/>
                <wp:wrapNone/>
                <wp:docPr id="179" name="docshapegroup4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55435" cy="488315"/>
                          <a:chOff x="1096" y="62"/>
                          <a:chExt cx="10481" cy="769"/>
                        </a:xfrm>
                      </wpg:grpSpPr>
                      <wps:wsp>
                        <wps:cNvPr id="180" name="docshape406"/>
                        <wps:cNvSpPr>
                          <a:spLocks/>
                        </wps:cNvSpPr>
                        <wps:spPr bwMode="auto">
                          <a:xfrm>
                            <a:off x="1115" y="62"/>
                            <a:ext cx="10438" cy="769"/>
                          </a:xfrm>
                          <a:custGeom>
                            <a:avLst/>
                            <a:gdLst>
                              <a:gd name="T0" fmla="+- 0 1115 1115"/>
                              <a:gd name="T1" fmla="*/ T0 w 10438"/>
                              <a:gd name="T2" fmla="+- 0 812 62"/>
                              <a:gd name="T3" fmla="*/ 812 h 769"/>
                              <a:gd name="T4" fmla="+- 0 1115 1115"/>
                              <a:gd name="T5" fmla="*/ T4 w 10438"/>
                              <a:gd name="T6" fmla="+- 0 62 62"/>
                              <a:gd name="T7" fmla="*/ 62 h 769"/>
                              <a:gd name="T8" fmla="+- 0 11552 1115"/>
                              <a:gd name="T9" fmla="*/ T8 w 10438"/>
                              <a:gd name="T10" fmla="+- 0 831 62"/>
                              <a:gd name="T11" fmla="*/ 831 h 769"/>
                              <a:gd name="T12" fmla="+- 0 11552 1115"/>
                              <a:gd name="T13" fmla="*/ T12 w 10438"/>
                              <a:gd name="T14" fmla="+- 0 82 62"/>
                              <a:gd name="T15" fmla="*/ 82 h 769"/>
                            </a:gdLst>
                            <a:ahLst/>
                            <a:cxnLst>
                              <a:cxn ang="0">
                                <a:pos x="T1" y="T3"/>
                              </a:cxn>
                              <a:cxn ang="0">
                                <a:pos x="T5" y="T7"/>
                              </a:cxn>
                              <a:cxn ang="0">
                                <a:pos x="T9" y="T11"/>
                              </a:cxn>
                              <a:cxn ang="0">
                                <a:pos x="T13" y="T15"/>
                              </a:cxn>
                            </a:cxnLst>
                            <a:rect l="0" t="0" r="r" b="b"/>
                            <a:pathLst>
                              <a:path w="10438" h="769">
                                <a:moveTo>
                                  <a:pt x="0" y="750"/>
                                </a:moveTo>
                                <a:lnTo>
                                  <a:pt x="0" y="0"/>
                                </a:lnTo>
                                <a:moveTo>
                                  <a:pt x="10437" y="769"/>
                                </a:moveTo>
                                <a:lnTo>
                                  <a:pt x="10437" y="20"/>
                                </a:lnTo>
                              </a:path>
                            </a:pathLst>
                          </a:custGeom>
                          <a:noFill/>
                          <a:ln w="1220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1" name="docshape407"/>
                        <wps:cNvSpPr>
                          <a:spLocks/>
                        </wps:cNvSpPr>
                        <wps:spPr bwMode="auto">
                          <a:xfrm>
                            <a:off x="1096" y="91"/>
                            <a:ext cx="10481" cy="707"/>
                          </a:xfrm>
                          <a:custGeom>
                            <a:avLst/>
                            <a:gdLst>
                              <a:gd name="T0" fmla="+- 0 1096 1096"/>
                              <a:gd name="T1" fmla="*/ T0 w 10481"/>
                              <a:gd name="T2" fmla="+- 0 91 91"/>
                              <a:gd name="T3" fmla="*/ 91 h 707"/>
                              <a:gd name="T4" fmla="+- 0 11577 1096"/>
                              <a:gd name="T5" fmla="*/ T4 w 10481"/>
                              <a:gd name="T6" fmla="+- 0 91 91"/>
                              <a:gd name="T7" fmla="*/ 91 h 707"/>
                              <a:gd name="T8" fmla="+- 0 1096 1096"/>
                              <a:gd name="T9" fmla="*/ T8 w 10481"/>
                              <a:gd name="T10" fmla="+- 0 798 91"/>
                              <a:gd name="T11" fmla="*/ 798 h 707"/>
                              <a:gd name="T12" fmla="+- 0 11577 1096"/>
                              <a:gd name="T13" fmla="*/ T12 w 10481"/>
                              <a:gd name="T14" fmla="+- 0 798 91"/>
                              <a:gd name="T15" fmla="*/ 798 h 707"/>
                            </a:gdLst>
                            <a:ahLst/>
                            <a:cxnLst>
                              <a:cxn ang="0">
                                <a:pos x="T1" y="T3"/>
                              </a:cxn>
                              <a:cxn ang="0">
                                <a:pos x="T5" y="T7"/>
                              </a:cxn>
                              <a:cxn ang="0">
                                <a:pos x="T9" y="T11"/>
                              </a:cxn>
                              <a:cxn ang="0">
                                <a:pos x="T13" y="T15"/>
                              </a:cxn>
                            </a:cxnLst>
                            <a:rect l="0" t="0" r="r" b="b"/>
                            <a:pathLst>
                              <a:path w="10481" h="707">
                                <a:moveTo>
                                  <a:pt x="0" y="0"/>
                                </a:moveTo>
                                <a:lnTo>
                                  <a:pt x="10481" y="0"/>
                                </a:lnTo>
                                <a:moveTo>
                                  <a:pt x="0" y="707"/>
                                </a:moveTo>
                                <a:lnTo>
                                  <a:pt x="10481" y="707"/>
                                </a:lnTo>
                              </a:path>
                            </a:pathLst>
                          </a:custGeom>
                          <a:noFill/>
                          <a:ln w="9157">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4F3406D" id="docshapegroup405" o:spid="_x0000_s1026" style="position:absolute;margin-left:54.8pt;margin-top:3.1pt;width:524.05pt;height:38.45pt;z-index:-23224832;mso-position-horizontal-relative:page" coordorigin="1096,62" coordsize="10481,7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">
                <v:shape id="docshape406" o:spid="_x0000_s1027" style="position:absolute;left:1115;top:62;width:10438;height:769;visibility:visible;mso-wrap-style:square;v-text-anchor:top" coordsize="10438,7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" path="m,750l,m10437,769r,-749e" filled="f" strokeweight=".33914mm">
                  <v:path arrowok="t" o:connecttype="custom" o:connectlocs="0,812;0,62;10437,831;10437,82" o:connectangles="0,0,0,0"/>
                </v:shape>
                <v:shape id="docshape407" o:spid="_x0000_s1028" style="position:absolute;left:1096;top:91;width:10481;height:707;visibility:visible;mso-wrap-style:square;v-text-anchor:top" coordsize="10481,7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" path="m,l10481,m,707r10481,e" filled="f" strokeweight=".25436mm">
                  <v:path arrowok="t" o:connecttype="custom" o:connectlocs="0,91;10481,91;0,798;10481,798" o:connectangles="0,0,0,0"/>
                </v:shape>
                <w10:wrap anchorx="page"/>
              </v:group>
            </w:pict>
          </mc:Fallback>
        </mc:AlternateContent>
      </w:r>
      <w:r>
        <w:rPr>
          <w:noProof/>
        </w:rPr>
        <mc:AlternateContent>
          <mc:Choice Requires="wpg">
            <w:drawing>
              <wp:anchor distT="0" distB="0" distL="114300" distR="114300" simplePos="0" relativeHeight="15870976" behindDoc="0" locked="0" layoutInCell="1" allowOverlap="1">
                <wp:simplePos x="0" y="0"/>
                <wp:positionH relativeFrom="page">
                  <wp:posOffset>7743190</wp:posOffset>
                </wp:positionH>
                <wp:positionV relativeFrom="page">
                  <wp:posOffset>55245</wp:posOffset>
                </wp:positionV>
                <wp:extent cx="9525" cy="10003790"/>
                <wp:effectExtent l="0" t="0" r="0" b="0"/>
                <wp:wrapNone/>
                <wp:docPr id="176" name="docshapegroup4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525" cy="10003790"/>
                          <a:chOff x="12194" y="87"/>
                          <a:chExt cx="15" cy="15754"/>
                        </a:xfrm>
                      </wpg:grpSpPr>
                      <wps:wsp>
                        <wps:cNvPr id="177" name="docshape409"/>
                        <wps:cNvSpPr>
                          <a:spLocks noChangeArrowheads="1"/>
                        </wps:cNvSpPr>
                        <wps:spPr bwMode="auto">
                          <a:xfrm>
                            <a:off x="12194" y="8102"/>
                            <a:ext cx="5" cy="773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 name="Line 43"/>
                        <wps:cNvCnPr>
                          <a:cxnSpLocks noChangeShapeType="1"/>
                        </wps:cNvCnPr>
                        <wps:spPr bwMode="auto">
                          <a:xfrm>
                            <a:off x="12206" y="8083"/>
                            <a:ext cx="0" cy="0"/>
                          </a:xfrm>
                          <a:prstGeom prst="line">
                            <a:avLst/>
                          </a:prstGeom>
                          <a:noFill/>
                          <a:ln w="3053">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160B42D" id="docshapegroup408" o:spid="_x0000_s1026" style="position:absolute;margin-left:609.7pt;margin-top:4.35pt;width:.75pt;height:787.7pt;z-index:15870976;mso-position-horizontal-relative:page;mso-position-vertical-relative:page" coordorigin="12194,87" coordsize="15,157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">
                <v:rect id="docshape409" o:spid="_x0000_s1027" style="position:absolute;left:12194;top:8102;width:5;height:77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" fillcolor="black" stroked="f"/>
                <v:line id="Line 43" o:spid="_x0000_s1028" style="position:absolute;visibility:visible;mso-wrap-style:square" from="12206,8083" to="12206,80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" strokeweight=".08481mm"/>
                <w10:wrap anchorx="page" anchory="page"/>
              </v:group>
            </w:pict>
          </mc:Fallback>
        </mc:AlternateContent>
      </w:r>
      <w:r w:rsidR="006039EE">
        <w:rPr>
          <w:b/>
          <w:color w:val="0C0C0C"/>
          <w:spacing w:val="-1"/>
          <w:w w:val="95"/>
          <w:sz w:val="19"/>
        </w:rPr>
        <w:t>Instructions</w:t>
      </w:r>
      <w:r w:rsidR="006039EE">
        <w:rPr>
          <w:b/>
          <w:color w:val="0C0C0C"/>
          <w:w w:val="95"/>
          <w:sz w:val="19"/>
        </w:rPr>
        <w:t>:</w:t>
      </w:r>
      <w:r w:rsidR="006039EE">
        <w:rPr>
          <w:b/>
          <w:color w:val="0C0C0C"/>
          <w:sz w:val="19"/>
        </w:rPr>
        <w:t xml:space="preserve"> </w:t>
      </w:r>
      <w:r w:rsidR="006039EE">
        <w:rPr>
          <w:b/>
          <w:color w:val="0C0C0C"/>
          <w:spacing w:val="-11"/>
          <w:sz w:val="19"/>
        </w:rPr>
        <w:t xml:space="preserve"> </w:t>
      </w:r>
      <w:r w:rsidR="006039EE">
        <w:rPr>
          <w:color w:val="0C0C0C"/>
          <w:spacing w:val="-1"/>
          <w:w w:val="93"/>
          <w:sz w:val="20"/>
        </w:rPr>
        <w:t>Complet</w:t>
      </w:r>
      <w:r w:rsidR="006039EE">
        <w:rPr>
          <w:color w:val="0C0C0C"/>
          <w:w w:val="93"/>
          <w:sz w:val="20"/>
        </w:rPr>
        <w:t>e</w:t>
      </w:r>
      <w:r w:rsidR="006039EE">
        <w:rPr>
          <w:color w:val="0C0C0C"/>
          <w:spacing w:val="17"/>
          <w:sz w:val="20"/>
        </w:rPr>
        <w:t xml:space="preserve"> </w:t>
      </w:r>
      <w:r w:rsidR="006039EE">
        <w:rPr>
          <w:color w:val="0C0C0C"/>
          <w:w w:val="90"/>
          <w:sz w:val="20"/>
        </w:rPr>
        <w:t>Information</w:t>
      </w:r>
      <w:r w:rsidR="006039EE">
        <w:rPr>
          <w:color w:val="0C0C0C"/>
          <w:spacing w:val="22"/>
          <w:sz w:val="20"/>
        </w:rPr>
        <w:t xml:space="preserve"> </w:t>
      </w:r>
      <w:r w:rsidR="006039EE">
        <w:rPr>
          <w:color w:val="0C0C0C"/>
          <w:w w:val="92"/>
          <w:sz w:val="20"/>
        </w:rPr>
        <w:t>below.</w:t>
      </w:r>
      <w:r w:rsidR="006039EE">
        <w:rPr>
          <w:color w:val="0C0C0C"/>
          <w:sz w:val="20"/>
        </w:rPr>
        <w:t xml:space="preserve"> </w:t>
      </w:r>
      <w:r w:rsidR="006039EE">
        <w:rPr>
          <w:color w:val="0C0C0C"/>
          <w:spacing w:val="-14"/>
          <w:sz w:val="20"/>
        </w:rPr>
        <w:t xml:space="preserve"> </w:t>
      </w:r>
      <w:r w:rsidR="006039EE">
        <w:rPr>
          <w:color w:val="0C0C0C"/>
          <w:spacing w:val="-1"/>
          <w:w w:val="90"/>
          <w:sz w:val="20"/>
        </w:rPr>
        <w:t>Whe</w:t>
      </w:r>
      <w:r w:rsidR="006039EE">
        <w:rPr>
          <w:color w:val="0C0C0C"/>
          <w:w w:val="90"/>
          <w:sz w:val="20"/>
        </w:rPr>
        <w:t>n</w:t>
      </w:r>
      <w:r w:rsidR="006039EE">
        <w:rPr>
          <w:color w:val="0C0C0C"/>
          <w:spacing w:val="-4"/>
          <w:sz w:val="20"/>
        </w:rPr>
        <w:t xml:space="preserve"> </w:t>
      </w:r>
      <w:r w:rsidR="006039EE">
        <w:rPr>
          <w:color w:val="0C0C0C"/>
          <w:spacing w:val="-1"/>
          <w:w w:val="98"/>
          <w:sz w:val="20"/>
        </w:rPr>
        <w:t>complet</w:t>
      </w:r>
      <w:r w:rsidR="006039EE">
        <w:rPr>
          <w:color w:val="0C0C0C"/>
          <w:w w:val="98"/>
          <w:sz w:val="20"/>
        </w:rPr>
        <w:t>e</w:t>
      </w:r>
      <w:r w:rsidR="006039EE">
        <w:rPr>
          <w:color w:val="0C0C0C"/>
          <w:spacing w:val="-4"/>
          <w:sz w:val="20"/>
        </w:rPr>
        <w:t xml:space="preserve"> </w:t>
      </w:r>
      <w:r w:rsidR="006039EE">
        <w:rPr>
          <w:color w:val="0C0C0C"/>
          <w:spacing w:val="-1"/>
          <w:w w:val="93"/>
          <w:sz w:val="20"/>
        </w:rPr>
        <w:t>chec</w:t>
      </w:r>
      <w:r w:rsidR="006039EE">
        <w:rPr>
          <w:color w:val="0C0C0C"/>
          <w:w w:val="93"/>
          <w:sz w:val="20"/>
        </w:rPr>
        <w:t>k</w:t>
      </w:r>
      <w:r w:rsidR="006039EE">
        <w:rPr>
          <w:color w:val="0C0C0C"/>
          <w:spacing w:val="-3"/>
          <w:sz w:val="20"/>
        </w:rPr>
        <w:t xml:space="preserve"> </w:t>
      </w:r>
      <w:r w:rsidR="006039EE">
        <w:rPr>
          <w:color w:val="1C1C1C"/>
          <w:spacing w:val="-1"/>
          <w:w w:val="102"/>
          <w:sz w:val="20"/>
        </w:rPr>
        <w:t>th</w:t>
      </w:r>
      <w:r w:rsidR="006039EE">
        <w:rPr>
          <w:color w:val="1C1C1C"/>
          <w:w w:val="102"/>
          <w:sz w:val="20"/>
        </w:rPr>
        <w:t>e</w:t>
      </w:r>
      <w:r w:rsidR="006039EE">
        <w:rPr>
          <w:color w:val="1C1C1C"/>
          <w:spacing w:val="-9"/>
          <w:sz w:val="20"/>
        </w:rPr>
        <w:t xml:space="preserve"> </w:t>
      </w:r>
      <w:r w:rsidR="006039EE">
        <w:rPr>
          <w:color w:val="0C0C0C"/>
          <w:w w:val="91"/>
          <w:sz w:val="20"/>
        </w:rPr>
        <w:t>box</w:t>
      </w:r>
      <w:r w:rsidR="006039EE">
        <w:rPr>
          <w:color w:val="0C0C0C"/>
          <w:spacing w:val="-15"/>
          <w:sz w:val="20"/>
        </w:rPr>
        <w:t xml:space="preserve"> </w:t>
      </w:r>
      <w:r w:rsidR="006039EE">
        <w:rPr>
          <w:color w:val="1C1C1C"/>
          <w:spacing w:val="-1"/>
          <w:w w:val="83"/>
          <w:sz w:val="20"/>
        </w:rPr>
        <w:t>"Thi</w:t>
      </w:r>
      <w:r w:rsidR="006039EE">
        <w:rPr>
          <w:color w:val="1C1C1C"/>
          <w:w w:val="83"/>
          <w:sz w:val="20"/>
        </w:rPr>
        <w:t>s</w:t>
      </w:r>
      <w:r w:rsidR="006039EE">
        <w:rPr>
          <w:color w:val="1C1C1C"/>
          <w:spacing w:val="-4"/>
          <w:sz w:val="20"/>
        </w:rPr>
        <w:t xml:space="preserve"> </w:t>
      </w:r>
      <w:r w:rsidR="006039EE">
        <w:rPr>
          <w:color w:val="1C1C1C"/>
          <w:w w:val="97"/>
          <w:sz w:val="20"/>
        </w:rPr>
        <w:t>document</w:t>
      </w:r>
      <w:r w:rsidR="006039EE">
        <w:rPr>
          <w:color w:val="1C1C1C"/>
          <w:spacing w:val="12"/>
          <w:sz w:val="20"/>
        </w:rPr>
        <w:t xml:space="preserve"> </w:t>
      </w:r>
      <w:r w:rsidR="006039EE">
        <w:rPr>
          <w:color w:val="0C0C0C"/>
          <w:w w:val="78"/>
          <w:sz w:val="20"/>
        </w:rPr>
        <w:t>Is</w:t>
      </w:r>
      <w:r w:rsidR="006039EE">
        <w:rPr>
          <w:color w:val="0C0C0C"/>
          <w:spacing w:val="-1"/>
          <w:sz w:val="20"/>
        </w:rPr>
        <w:t xml:space="preserve"> </w:t>
      </w:r>
      <w:r w:rsidR="006039EE">
        <w:rPr>
          <w:color w:val="0C0C0C"/>
          <w:w w:val="92"/>
          <w:sz w:val="20"/>
        </w:rPr>
        <w:t>ready</w:t>
      </w:r>
      <w:r w:rsidR="006039EE">
        <w:rPr>
          <w:color w:val="0C0C0C"/>
          <w:spacing w:val="1"/>
          <w:sz w:val="20"/>
        </w:rPr>
        <w:t xml:space="preserve"> </w:t>
      </w:r>
      <w:r w:rsidR="006039EE">
        <w:rPr>
          <w:color w:val="0C0C0C"/>
          <w:spacing w:val="-1"/>
          <w:w w:val="99"/>
          <w:sz w:val="20"/>
        </w:rPr>
        <w:t>t</w:t>
      </w:r>
      <w:r w:rsidR="006039EE">
        <w:rPr>
          <w:color w:val="0C0C0C"/>
          <w:w w:val="99"/>
          <w:sz w:val="20"/>
        </w:rPr>
        <w:t>o</w:t>
      </w:r>
      <w:r w:rsidR="006039EE">
        <w:rPr>
          <w:color w:val="0C0C0C"/>
          <w:sz w:val="20"/>
        </w:rPr>
        <w:t xml:space="preserve"> p</w:t>
      </w:r>
      <w:r w:rsidR="006039EE">
        <w:rPr>
          <w:color w:val="0C0C0C"/>
          <w:spacing w:val="-1"/>
          <w:sz w:val="20"/>
        </w:rPr>
        <w:t>r</w:t>
      </w:r>
      <w:r w:rsidR="006039EE">
        <w:rPr>
          <w:color w:val="0C0C0C"/>
          <w:spacing w:val="9"/>
          <w:w w:val="52"/>
          <w:sz w:val="20"/>
        </w:rPr>
        <w:t>i</w:t>
      </w:r>
      <w:r w:rsidR="006039EE">
        <w:rPr>
          <w:color w:val="0C0C0C"/>
          <w:w w:val="91"/>
          <w:sz w:val="20"/>
        </w:rPr>
        <w:t>nt</w:t>
      </w:r>
      <w:r w:rsidR="006039EE">
        <w:rPr>
          <w:color w:val="343434"/>
          <w:spacing w:val="-11"/>
          <w:w w:val="105"/>
          <w:sz w:val="20"/>
        </w:rPr>
        <w:t>:</w:t>
      </w:r>
      <w:r w:rsidR="006039EE">
        <w:rPr>
          <w:color w:val="0C0C0C"/>
          <w:spacing w:val="-1"/>
          <w:w w:val="84"/>
          <w:sz w:val="20"/>
        </w:rPr>
        <w:t>"</w:t>
      </w:r>
      <w:r w:rsidR="006039EE">
        <w:rPr>
          <w:color w:val="0C0C0C"/>
          <w:w w:val="84"/>
          <w:sz w:val="20"/>
        </w:rPr>
        <w:t>.</w:t>
      </w:r>
      <w:r w:rsidR="006039EE">
        <w:rPr>
          <w:color w:val="0C0C0C"/>
          <w:sz w:val="20"/>
        </w:rPr>
        <w:t xml:space="preserve"> </w:t>
      </w:r>
      <w:r w:rsidR="006039EE">
        <w:rPr>
          <w:color w:val="0C0C0C"/>
          <w:spacing w:val="-2"/>
          <w:sz w:val="20"/>
        </w:rPr>
        <w:t xml:space="preserve"> </w:t>
      </w:r>
      <w:r w:rsidR="006039EE">
        <w:rPr>
          <w:color w:val="0C0C0C"/>
          <w:spacing w:val="-1"/>
          <w:w w:val="86"/>
          <w:sz w:val="20"/>
        </w:rPr>
        <w:t>Thi</w:t>
      </w:r>
      <w:r w:rsidR="006039EE">
        <w:rPr>
          <w:color w:val="0C0C0C"/>
          <w:w w:val="86"/>
          <w:sz w:val="20"/>
        </w:rPr>
        <w:t>s</w:t>
      </w:r>
      <w:r w:rsidR="006039EE">
        <w:rPr>
          <w:color w:val="0C0C0C"/>
          <w:spacing w:val="-5"/>
          <w:sz w:val="20"/>
        </w:rPr>
        <w:t xml:space="preserve"> </w:t>
      </w:r>
      <w:r w:rsidR="006039EE">
        <w:rPr>
          <w:color w:val="0C0C0C"/>
          <w:spacing w:val="-1"/>
          <w:w w:val="83"/>
          <w:sz w:val="20"/>
        </w:rPr>
        <w:t>wil</w:t>
      </w:r>
      <w:r w:rsidR="006039EE">
        <w:rPr>
          <w:color w:val="0C0C0C"/>
          <w:w w:val="83"/>
          <w:sz w:val="20"/>
        </w:rPr>
        <w:t>l</w:t>
      </w:r>
      <w:r w:rsidR="006039EE">
        <w:rPr>
          <w:color w:val="0C0C0C"/>
          <w:spacing w:val="-2"/>
          <w:sz w:val="20"/>
        </w:rPr>
        <w:t xml:space="preserve"> </w:t>
      </w:r>
      <w:r w:rsidR="006039EE">
        <w:rPr>
          <w:color w:val="0C0C0C"/>
          <w:sz w:val="20"/>
        </w:rPr>
        <w:t>date</w:t>
      </w:r>
      <w:r w:rsidR="006039EE">
        <w:rPr>
          <w:color w:val="0C0C0C"/>
          <w:spacing w:val="-12"/>
          <w:sz w:val="20"/>
        </w:rPr>
        <w:t xml:space="preserve"> </w:t>
      </w:r>
      <w:r w:rsidR="006039EE">
        <w:rPr>
          <w:color w:val="0C0C0C"/>
          <w:spacing w:val="-1"/>
          <w:w w:val="98"/>
          <w:sz w:val="20"/>
        </w:rPr>
        <w:t>stam</w:t>
      </w:r>
      <w:r w:rsidR="006039EE">
        <w:rPr>
          <w:color w:val="0C0C0C"/>
          <w:w w:val="98"/>
          <w:sz w:val="20"/>
        </w:rPr>
        <w:t>p</w:t>
      </w:r>
      <w:r w:rsidR="006039EE">
        <w:rPr>
          <w:color w:val="0C0C0C"/>
          <w:spacing w:val="-12"/>
          <w:sz w:val="20"/>
        </w:rPr>
        <w:t xml:space="preserve"> </w:t>
      </w:r>
      <w:r w:rsidR="006039EE">
        <w:rPr>
          <w:color w:val="1C1C1C"/>
          <w:spacing w:val="-1"/>
          <w:w w:val="97"/>
          <w:sz w:val="20"/>
        </w:rPr>
        <w:t xml:space="preserve">and </w:t>
      </w:r>
      <w:r w:rsidR="006039EE">
        <w:rPr>
          <w:color w:val="0C0C0C"/>
          <w:w w:val="90"/>
          <w:sz w:val="20"/>
        </w:rPr>
        <w:t>lock the form</w:t>
      </w:r>
      <w:r w:rsidR="006039EE">
        <w:rPr>
          <w:color w:val="343434"/>
          <w:w w:val="90"/>
          <w:sz w:val="20"/>
        </w:rPr>
        <w:t>.</w:t>
      </w:r>
      <w:r w:rsidR="006039EE">
        <w:rPr>
          <w:color w:val="343434"/>
          <w:spacing w:val="40"/>
          <w:sz w:val="20"/>
        </w:rPr>
        <w:t xml:space="preserve"> </w:t>
      </w:r>
      <w:r w:rsidR="006039EE">
        <w:rPr>
          <w:color w:val="0C0C0C"/>
          <w:w w:val="90"/>
          <w:sz w:val="20"/>
        </w:rPr>
        <w:t>Print Form.</w:t>
      </w:r>
      <w:r w:rsidR="006039EE">
        <w:rPr>
          <w:color w:val="0C0C0C"/>
          <w:spacing w:val="40"/>
          <w:sz w:val="20"/>
        </w:rPr>
        <w:t xml:space="preserve"> </w:t>
      </w:r>
      <w:r w:rsidR="006039EE">
        <w:rPr>
          <w:color w:val="0C0C0C"/>
          <w:w w:val="90"/>
          <w:sz w:val="20"/>
        </w:rPr>
        <w:t>Each person must sign and date the form.</w:t>
      </w:r>
      <w:r w:rsidR="006039EE">
        <w:rPr>
          <w:color w:val="0C0C0C"/>
          <w:spacing w:val="41"/>
          <w:sz w:val="20"/>
        </w:rPr>
        <w:t xml:space="preserve"> </w:t>
      </w:r>
      <w:r w:rsidR="006039EE">
        <w:rPr>
          <w:color w:val="0C0C0C"/>
          <w:w w:val="90"/>
          <w:sz w:val="20"/>
        </w:rPr>
        <w:t xml:space="preserve">When </w:t>
      </w:r>
      <w:r w:rsidR="006039EE">
        <w:rPr>
          <w:color w:val="1C1C1C"/>
          <w:w w:val="90"/>
          <w:sz w:val="20"/>
        </w:rPr>
        <w:t xml:space="preserve">all </w:t>
      </w:r>
      <w:r w:rsidR="006039EE">
        <w:rPr>
          <w:color w:val="0C0C0C"/>
          <w:w w:val="90"/>
          <w:sz w:val="20"/>
        </w:rPr>
        <w:t>signatures have been collected, scan the document and</w:t>
      </w:r>
      <w:r w:rsidR="006039EE">
        <w:rPr>
          <w:color w:val="0C0C0C"/>
          <w:spacing w:val="1"/>
          <w:w w:val="90"/>
          <w:sz w:val="20"/>
        </w:rPr>
        <w:t xml:space="preserve"> </w:t>
      </w:r>
      <w:r w:rsidR="006039EE">
        <w:rPr>
          <w:color w:val="0C0C0C"/>
          <w:sz w:val="20"/>
        </w:rPr>
        <w:t>e-mail</w:t>
      </w:r>
      <w:r w:rsidR="006039EE">
        <w:rPr>
          <w:color w:val="0C0C0C"/>
          <w:spacing w:val="1"/>
          <w:sz w:val="20"/>
        </w:rPr>
        <w:t xml:space="preserve"> </w:t>
      </w:r>
      <w:r w:rsidR="006039EE">
        <w:rPr>
          <w:color w:val="0C0C0C"/>
          <w:sz w:val="20"/>
        </w:rPr>
        <w:t>to:</w:t>
      </w:r>
      <w:r w:rsidR="006039EE">
        <w:rPr>
          <w:color w:val="0C0C0C"/>
          <w:spacing w:val="13"/>
          <w:sz w:val="20"/>
        </w:rPr>
        <w:t xml:space="preserve"> </w:t>
      </w:r>
      <w:r w:rsidR="006039EE">
        <w:rPr>
          <w:b/>
          <w:color w:val="0C0C0C"/>
          <w:sz w:val="19"/>
        </w:rPr>
        <w:t>dph.don@state.ma,us</w:t>
      </w:r>
      <w:r w:rsidR="006039EE">
        <w:rPr>
          <w:b/>
          <w:color w:val="0C0C0C"/>
          <w:spacing w:val="15"/>
          <w:sz w:val="19"/>
        </w:rPr>
        <w:t xml:space="preserve"> </w:t>
      </w:r>
      <w:r w:rsidR="006039EE">
        <w:rPr>
          <w:color w:val="0C0C0C"/>
          <w:w w:val="90"/>
          <w:sz w:val="20"/>
        </w:rPr>
        <w:t>I</w:t>
      </w:r>
      <w:r w:rsidR="006039EE">
        <w:rPr>
          <w:color w:val="0C0C0C"/>
          <w:spacing w:val="-27"/>
          <w:w w:val="90"/>
          <w:sz w:val="20"/>
        </w:rPr>
        <w:t xml:space="preserve"> </w:t>
      </w:r>
      <w:r w:rsidR="006039EE">
        <w:rPr>
          <w:color w:val="343434"/>
          <w:sz w:val="20"/>
        </w:rPr>
        <w:t>n</w:t>
      </w:r>
      <w:r w:rsidR="006039EE">
        <w:rPr>
          <w:color w:val="0C0C0C"/>
          <w:sz w:val="20"/>
        </w:rPr>
        <w:t>clude</w:t>
      </w:r>
      <w:r w:rsidR="006039EE">
        <w:rPr>
          <w:color w:val="0C0C0C"/>
          <w:spacing w:val="49"/>
          <w:sz w:val="20"/>
        </w:rPr>
        <w:t xml:space="preserve"> </w:t>
      </w:r>
      <w:r w:rsidR="006039EE">
        <w:rPr>
          <w:color w:val="0C0C0C"/>
          <w:sz w:val="20"/>
        </w:rPr>
        <w:t>all</w:t>
      </w:r>
      <w:r w:rsidR="006039EE">
        <w:rPr>
          <w:color w:val="0C0C0C"/>
          <w:spacing w:val="-6"/>
          <w:sz w:val="20"/>
        </w:rPr>
        <w:t xml:space="preserve"> </w:t>
      </w:r>
      <w:r w:rsidR="006039EE">
        <w:rPr>
          <w:color w:val="0C0C0C"/>
          <w:sz w:val="20"/>
        </w:rPr>
        <w:t>attachments</w:t>
      </w:r>
      <w:r w:rsidR="006039EE">
        <w:rPr>
          <w:color w:val="0C0C0C"/>
          <w:spacing w:val="1"/>
          <w:sz w:val="20"/>
        </w:rPr>
        <w:t xml:space="preserve"> </w:t>
      </w:r>
      <w:r w:rsidR="006039EE">
        <w:rPr>
          <w:color w:val="0C0C0C"/>
          <w:sz w:val="20"/>
        </w:rPr>
        <w:t>as</w:t>
      </w:r>
      <w:r w:rsidR="006039EE">
        <w:rPr>
          <w:color w:val="0C0C0C"/>
          <w:spacing w:val="-6"/>
          <w:sz w:val="20"/>
        </w:rPr>
        <w:t xml:space="preserve"> </w:t>
      </w:r>
      <w:r w:rsidR="006039EE">
        <w:rPr>
          <w:color w:val="0C0C0C"/>
          <w:sz w:val="20"/>
        </w:rPr>
        <w:t>requested.</w:t>
      </w:r>
    </w:p>
    <w:p w:rsidR="00E300A9" w:rsidRDefault="0014458F">
      <w:pPr>
        <w:tabs>
          <w:tab w:val="left" w:pos="6652"/>
          <w:tab w:val="left" w:pos="10496"/>
        </w:tabs>
        <w:spacing w:line="353" w:lineRule="exact"/>
        <w:ind w:left="206"/>
        <w:rPr>
          <w:rFonts w:ascii="Arial"/>
        </w:rPr>
      </w:pPr>
      <w:r>
        <w:rPr>
          <w:noProof/>
        </w:rPr>
        <mc:AlternateContent>
          <mc:Choice Requires="wps">
            <w:drawing>
              <wp:anchor distT="0" distB="0" distL="114300" distR="114300" simplePos="0" relativeHeight="15872512" behindDoc="0" locked="0" layoutInCell="1" allowOverlap="1">
                <wp:simplePos x="0" y="0"/>
                <wp:positionH relativeFrom="page">
                  <wp:posOffset>1842770</wp:posOffset>
                </wp:positionH>
                <wp:positionV relativeFrom="paragraph">
                  <wp:posOffset>215265</wp:posOffset>
                </wp:positionV>
                <wp:extent cx="18415" cy="0"/>
                <wp:effectExtent l="0" t="0" r="0" b="0"/>
                <wp:wrapNone/>
                <wp:docPr id="175" name="Line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415" cy="0"/>
                        </a:xfrm>
                        <a:prstGeom prst="line">
                          <a:avLst/>
                        </a:prstGeom>
                        <a:noFill/>
                        <a:ln w="12715">
                          <a:solidFill>
                            <a:srgbClr val="0C0C0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ABAB335" id="Line 41" o:spid="_x0000_s1026" style="position:absolute;z-index:15872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45.1pt,16.95pt" to="146.55pt,1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" strokecolor="#0c0c0c" strokeweight=".35319mm">
                <w10:wrap anchorx="page"/>
              </v:line>
            </w:pict>
          </mc:Fallback>
        </mc:AlternateContent>
      </w:r>
      <w:r>
        <w:rPr>
          <w:noProof/>
        </w:rPr>
        <mc:AlternateContent>
          <mc:Choice Requires="wps">
            <w:drawing>
              <wp:anchor distT="0" distB="0" distL="114300" distR="114300" simplePos="0" relativeHeight="15873024" behindDoc="0" locked="0" layoutInCell="1" allowOverlap="1">
                <wp:simplePos x="0" y="0"/>
                <wp:positionH relativeFrom="page">
                  <wp:posOffset>7275195</wp:posOffset>
                </wp:positionH>
                <wp:positionV relativeFrom="paragraph">
                  <wp:posOffset>215265</wp:posOffset>
                </wp:positionV>
                <wp:extent cx="15240" cy="0"/>
                <wp:effectExtent l="0" t="0" r="0" b="0"/>
                <wp:wrapNone/>
                <wp:docPr id="174" name="Line 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240" cy="0"/>
                        </a:xfrm>
                        <a:prstGeom prst="line">
                          <a:avLst/>
                        </a:prstGeom>
                        <a:noFill/>
                        <a:ln w="12715">
                          <a:solidFill>
                            <a:srgbClr val="0C0C0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476164A" id="Line 40" o:spid="_x0000_s1026" style="position:absolute;z-index:15873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72.85pt,16.95pt" to="574.05pt,1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" strokecolor="#0c0c0c" strokeweight=".35319mm">
                <w10:wrap anchorx="page"/>
              </v:line>
            </w:pict>
          </mc:Fallback>
        </mc:AlternateContent>
      </w:r>
      <w:r w:rsidR="006039EE">
        <w:rPr>
          <w:color w:val="0C0C0C"/>
          <w:w w:val="90"/>
          <w:sz w:val="20"/>
        </w:rPr>
        <w:t>Application</w:t>
      </w:r>
      <w:r w:rsidR="006039EE">
        <w:rPr>
          <w:color w:val="0C0C0C"/>
          <w:spacing w:val="10"/>
          <w:w w:val="90"/>
          <w:sz w:val="20"/>
        </w:rPr>
        <w:t xml:space="preserve"> </w:t>
      </w:r>
      <w:r w:rsidR="006039EE">
        <w:rPr>
          <w:color w:val="0C0C0C"/>
          <w:w w:val="90"/>
          <w:sz w:val="20"/>
          <w:u w:val="thick" w:color="0C0C0C"/>
        </w:rPr>
        <w:t>Number:</w:t>
      </w:r>
      <w:r w:rsidR="006039EE">
        <w:rPr>
          <w:color w:val="0C0C0C"/>
          <w:spacing w:val="69"/>
          <w:sz w:val="20"/>
        </w:rPr>
        <w:t xml:space="preserve"> </w:t>
      </w:r>
      <w:r w:rsidR="006039EE">
        <w:rPr>
          <w:rFonts w:ascii="Arial"/>
          <w:color w:val="0C0C0C"/>
          <w:w w:val="90"/>
          <w:sz w:val="28"/>
        </w:rPr>
        <w:t>j</w:t>
      </w:r>
      <w:r w:rsidR="006039EE">
        <w:rPr>
          <w:rFonts w:ascii="Arial"/>
          <w:color w:val="0C0C0C"/>
          <w:spacing w:val="29"/>
          <w:w w:val="90"/>
          <w:sz w:val="28"/>
        </w:rPr>
        <w:t xml:space="preserve"> </w:t>
      </w:r>
      <w:r w:rsidR="006039EE">
        <w:rPr>
          <w:color w:val="0C0C0C"/>
          <w:w w:val="90"/>
          <w:sz w:val="20"/>
          <w:u w:val="thick" w:color="0C0C0C"/>
        </w:rPr>
        <w:t>BILH-19092415-RE</w:t>
      </w:r>
      <w:r w:rsidR="006039EE">
        <w:rPr>
          <w:color w:val="0C0C0C"/>
          <w:w w:val="90"/>
          <w:sz w:val="20"/>
        </w:rPr>
        <w:tab/>
      </w:r>
      <w:r w:rsidR="006039EE">
        <w:rPr>
          <w:color w:val="0C0C0C"/>
          <w:w w:val="90"/>
          <w:sz w:val="20"/>
          <w:u w:val="thick" w:color="0C0C0C"/>
        </w:rPr>
        <w:t>Original</w:t>
      </w:r>
      <w:r w:rsidR="006039EE">
        <w:rPr>
          <w:color w:val="0C0C0C"/>
          <w:spacing w:val="13"/>
          <w:w w:val="90"/>
          <w:sz w:val="20"/>
          <w:u w:val="thick" w:color="0C0C0C"/>
        </w:rPr>
        <w:t xml:space="preserve"> </w:t>
      </w:r>
      <w:r w:rsidR="006039EE">
        <w:rPr>
          <w:color w:val="0C0C0C"/>
          <w:w w:val="90"/>
          <w:sz w:val="20"/>
          <w:u w:val="thick" w:color="0C0C0C"/>
        </w:rPr>
        <w:t>Appllcatlon</w:t>
      </w:r>
      <w:r w:rsidR="006039EE">
        <w:rPr>
          <w:color w:val="0C0C0C"/>
          <w:spacing w:val="25"/>
          <w:w w:val="90"/>
          <w:sz w:val="20"/>
          <w:u w:val="thick" w:color="0C0C0C"/>
        </w:rPr>
        <w:t xml:space="preserve"> </w:t>
      </w:r>
      <w:r w:rsidR="006039EE">
        <w:rPr>
          <w:color w:val="0C0C0C"/>
          <w:w w:val="90"/>
          <w:sz w:val="20"/>
          <w:u w:val="thick" w:color="0C0C0C"/>
        </w:rPr>
        <w:t>Date:</w:t>
      </w:r>
      <w:r w:rsidR="006039EE">
        <w:rPr>
          <w:color w:val="0C0C0C"/>
          <w:spacing w:val="-22"/>
          <w:w w:val="90"/>
          <w:sz w:val="20"/>
          <w:u w:val="thick" w:color="0C0C0C"/>
        </w:rPr>
        <w:t xml:space="preserve"> </w:t>
      </w:r>
      <w:r w:rsidR="006039EE">
        <w:rPr>
          <w:rFonts w:ascii="Arial"/>
          <w:color w:val="0C0C0C"/>
          <w:w w:val="90"/>
          <w:sz w:val="42"/>
        </w:rPr>
        <w:t>I</w:t>
      </w:r>
      <w:r w:rsidR="006039EE">
        <w:rPr>
          <w:rFonts w:ascii="Palatino Linotype"/>
          <w:w w:val="90"/>
          <w:position w:val="-8"/>
          <w:sz w:val="24"/>
        </w:rPr>
        <w:t>5-10-21</w:t>
      </w:r>
      <w:r w:rsidR="006039EE">
        <w:rPr>
          <w:rFonts w:ascii="Palatino Linotype"/>
          <w:w w:val="90"/>
          <w:position w:val="-8"/>
          <w:sz w:val="24"/>
        </w:rPr>
        <w:tab/>
      </w:r>
      <w:r w:rsidR="006039EE">
        <w:rPr>
          <w:rFonts w:ascii="Arial"/>
          <w:color w:val="0C0C0C"/>
          <w:w w:val="95"/>
        </w:rPr>
        <w:t>j</w:t>
      </w:r>
    </w:p>
    <w:p w:rsidR="00E300A9" w:rsidRDefault="0014458F">
      <w:pPr>
        <w:tabs>
          <w:tab w:val="left" w:pos="10535"/>
        </w:tabs>
        <w:spacing w:line="481" w:lineRule="exact"/>
        <w:ind w:left="206"/>
        <w:rPr>
          <w:rFonts w:ascii="Arial"/>
        </w:rPr>
      </w:pPr>
      <w:r>
        <w:rPr>
          <w:noProof/>
        </w:rPr>
        <mc:AlternateContent>
          <mc:Choice Requires="wps">
            <w:drawing>
              <wp:anchor distT="0" distB="0" distL="114300" distR="114300" simplePos="0" relativeHeight="480094720" behindDoc="1" locked="0" layoutInCell="1" allowOverlap="1">
                <wp:simplePos x="0" y="0"/>
                <wp:positionH relativeFrom="page">
                  <wp:posOffset>1586230</wp:posOffset>
                </wp:positionH>
                <wp:positionV relativeFrom="paragraph">
                  <wp:posOffset>247650</wp:posOffset>
                </wp:positionV>
                <wp:extent cx="15240" cy="0"/>
                <wp:effectExtent l="0" t="0" r="0" b="0"/>
                <wp:wrapNone/>
                <wp:docPr id="173" name="Line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240" cy="0"/>
                        </a:xfrm>
                        <a:prstGeom prst="line">
                          <a:avLst/>
                        </a:prstGeom>
                        <a:noFill/>
                        <a:ln w="12715">
                          <a:solidFill>
                            <a:srgbClr val="0C0C0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FA8EE81" id="Line 39" o:spid="_x0000_s1026" style="position:absolute;z-index:-23221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24.9pt,19.5pt" to="126.1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" strokecolor="#0c0c0c" strokeweight=".35319mm">
                <w10:wrap anchorx="page"/>
              </v:line>
            </w:pict>
          </mc:Fallback>
        </mc:AlternateContent>
      </w:r>
      <w:r>
        <w:rPr>
          <w:noProof/>
        </w:rPr>
        <mc:AlternateContent>
          <mc:Choice Requires="wps">
            <w:drawing>
              <wp:anchor distT="0" distB="0" distL="114300" distR="114300" simplePos="0" relativeHeight="15874048" behindDoc="0" locked="0" layoutInCell="1" allowOverlap="1">
                <wp:simplePos x="0" y="0"/>
                <wp:positionH relativeFrom="page">
                  <wp:posOffset>7299325</wp:posOffset>
                </wp:positionH>
                <wp:positionV relativeFrom="paragraph">
                  <wp:posOffset>247650</wp:posOffset>
                </wp:positionV>
                <wp:extent cx="15240" cy="0"/>
                <wp:effectExtent l="0" t="0" r="0" b="0"/>
                <wp:wrapNone/>
                <wp:docPr id="172" name="Line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240" cy="0"/>
                        </a:xfrm>
                        <a:prstGeom prst="line">
                          <a:avLst/>
                        </a:prstGeom>
                        <a:noFill/>
                        <a:ln w="12715">
                          <a:solidFill>
                            <a:srgbClr val="0C0C0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9B89C96" id="Line 38" o:spid="_x0000_s1026" style="position:absolute;z-index:15874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74.75pt,19.5pt" to="575.95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" strokecolor="#0c0c0c" strokeweight=".35319mm">
                <w10:wrap anchorx="page"/>
              </v:line>
            </w:pict>
          </mc:Fallback>
        </mc:AlternateContent>
      </w:r>
      <w:r w:rsidR="006039EE">
        <w:rPr>
          <w:color w:val="0C0C0C"/>
          <w:w w:val="85"/>
          <w:sz w:val="20"/>
        </w:rPr>
        <w:t>Applicant</w:t>
      </w:r>
      <w:r w:rsidR="006039EE">
        <w:rPr>
          <w:color w:val="0C0C0C"/>
          <w:spacing w:val="9"/>
          <w:w w:val="85"/>
          <w:sz w:val="20"/>
        </w:rPr>
        <w:t xml:space="preserve"> </w:t>
      </w:r>
      <w:r w:rsidR="006039EE">
        <w:rPr>
          <w:color w:val="0C0C0C"/>
          <w:w w:val="85"/>
          <w:sz w:val="20"/>
        </w:rPr>
        <w:t>Name:</w:t>
      </w:r>
      <w:r w:rsidR="006039EE">
        <w:rPr>
          <w:color w:val="0C0C0C"/>
          <w:spacing w:val="28"/>
          <w:w w:val="85"/>
          <w:sz w:val="20"/>
        </w:rPr>
        <w:t xml:space="preserve"> </w:t>
      </w:r>
      <w:r w:rsidR="006039EE">
        <w:rPr>
          <w:rFonts w:ascii="Arial"/>
          <w:color w:val="0C0C0C"/>
          <w:w w:val="85"/>
          <w:sz w:val="43"/>
        </w:rPr>
        <w:t>I</w:t>
      </w:r>
      <w:r w:rsidR="006039EE">
        <w:rPr>
          <w:rFonts w:ascii="Arial"/>
          <w:color w:val="0C0C0C"/>
          <w:spacing w:val="26"/>
          <w:w w:val="85"/>
          <w:sz w:val="43"/>
        </w:rPr>
        <w:t xml:space="preserve"> </w:t>
      </w:r>
      <w:r w:rsidR="006039EE">
        <w:rPr>
          <w:color w:val="0C0C0C"/>
          <w:w w:val="85"/>
          <w:sz w:val="20"/>
          <w:u w:val="thick" w:color="0C0C0C"/>
        </w:rPr>
        <w:t>Beth</w:t>
      </w:r>
      <w:r w:rsidR="006039EE">
        <w:rPr>
          <w:color w:val="0C0C0C"/>
          <w:spacing w:val="-2"/>
          <w:w w:val="85"/>
          <w:sz w:val="20"/>
          <w:u w:val="thick" w:color="0C0C0C"/>
        </w:rPr>
        <w:t xml:space="preserve"> </w:t>
      </w:r>
      <w:r w:rsidR="006039EE">
        <w:rPr>
          <w:color w:val="0C0C0C"/>
          <w:w w:val="85"/>
          <w:sz w:val="20"/>
          <w:u w:val="thick" w:color="0C0C0C"/>
        </w:rPr>
        <w:t>Israel</w:t>
      </w:r>
      <w:r w:rsidR="006039EE">
        <w:rPr>
          <w:color w:val="0C0C0C"/>
          <w:spacing w:val="-2"/>
          <w:w w:val="85"/>
          <w:sz w:val="20"/>
          <w:u w:val="thick" w:color="0C0C0C"/>
        </w:rPr>
        <w:t xml:space="preserve"> </w:t>
      </w:r>
      <w:r w:rsidR="006039EE">
        <w:rPr>
          <w:color w:val="0C0C0C"/>
          <w:w w:val="85"/>
          <w:sz w:val="20"/>
          <w:u w:val="thick" w:color="0C0C0C"/>
        </w:rPr>
        <w:t>Lahey</w:t>
      </w:r>
      <w:r w:rsidR="006039EE">
        <w:rPr>
          <w:color w:val="0C0C0C"/>
          <w:spacing w:val="-1"/>
          <w:w w:val="85"/>
          <w:sz w:val="20"/>
          <w:u w:val="thick" w:color="0C0C0C"/>
        </w:rPr>
        <w:t xml:space="preserve"> </w:t>
      </w:r>
      <w:r w:rsidR="006039EE">
        <w:rPr>
          <w:color w:val="0C0C0C"/>
          <w:w w:val="85"/>
          <w:sz w:val="20"/>
          <w:u w:val="thick" w:color="0C0C0C"/>
        </w:rPr>
        <w:t>Health,</w:t>
      </w:r>
      <w:r w:rsidR="006039EE">
        <w:rPr>
          <w:color w:val="0C0C0C"/>
          <w:spacing w:val="3"/>
          <w:w w:val="85"/>
          <w:sz w:val="20"/>
          <w:u w:val="thick" w:color="0C0C0C"/>
        </w:rPr>
        <w:t xml:space="preserve"> </w:t>
      </w:r>
      <w:r w:rsidR="006039EE">
        <w:rPr>
          <w:color w:val="0C0C0C"/>
          <w:w w:val="85"/>
          <w:sz w:val="20"/>
          <w:u w:val="thick" w:color="0C0C0C"/>
        </w:rPr>
        <w:t>Inc</w:t>
      </w:r>
      <w:r w:rsidR="006039EE">
        <w:rPr>
          <w:color w:val="0C0C0C"/>
          <w:w w:val="85"/>
          <w:sz w:val="20"/>
        </w:rPr>
        <w:t>.</w:t>
      </w:r>
      <w:r w:rsidR="006039EE">
        <w:rPr>
          <w:color w:val="0C0C0C"/>
          <w:w w:val="85"/>
          <w:sz w:val="20"/>
        </w:rPr>
        <w:tab/>
      </w:r>
      <w:r w:rsidR="006039EE">
        <w:rPr>
          <w:rFonts w:ascii="Arial"/>
          <w:color w:val="0C0C0C"/>
          <w:w w:val="90"/>
        </w:rPr>
        <w:t>j</w:t>
      </w:r>
    </w:p>
    <w:p w:rsidR="00E300A9" w:rsidRDefault="006039EE">
      <w:pPr>
        <w:spacing w:before="116"/>
        <w:ind w:left="201"/>
        <w:rPr>
          <w:sz w:val="20"/>
        </w:rPr>
      </w:pPr>
      <w:r>
        <w:rPr>
          <w:color w:val="0C0C0C"/>
          <w:spacing w:val="-1"/>
          <w:w w:val="89"/>
          <w:sz w:val="20"/>
        </w:rPr>
        <w:t>Applicatio</w:t>
      </w:r>
      <w:r>
        <w:rPr>
          <w:color w:val="0C0C0C"/>
          <w:w w:val="89"/>
          <w:sz w:val="20"/>
        </w:rPr>
        <w:t>n</w:t>
      </w:r>
      <w:r>
        <w:rPr>
          <w:color w:val="0C0C0C"/>
          <w:spacing w:val="3"/>
          <w:sz w:val="20"/>
        </w:rPr>
        <w:t xml:space="preserve"> </w:t>
      </w:r>
      <w:r>
        <w:rPr>
          <w:color w:val="0C0C0C"/>
          <w:spacing w:val="-1"/>
          <w:w w:val="90"/>
          <w:sz w:val="20"/>
        </w:rPr>
        <w:t>Type</w:t>
      </w:r>
      <w:r>
        <w:rPr>
          <w:color w:val="0C0C0C"/>
          <w:w w:val="90"/>
          <w:sz w:val="20"/>
        </w:rPr>
        <w:t>:</w:t>
      </w:r>
      <w:r>
        <w:rPr>
          <w:color w:val="0C0C0C"/>
          <w:sz w:val="20"/>
        </w:rPr>
        <w:t xml:space="preserve">   </w:t>
      </w:r>
      <w:r>
        <w:rPr>
          <w:color w:val="0C0C0C"/>
          <w:spacing w:val="-10"/>
          <w:sz w:val="20"/>
        </w:rPr>
        <w:t xml:space="preserve"> </w:t>
      </w:r>
      <w:r>
        <w:rPr>
          <w:color w:val="0C0C0C"/>
          <w:spacing w:val="-1"/>
          <w:w w:val="83"/>
          <w:sz w:val="20"/>
          <w:u w:val="thick" w:color="0C0C0C"/>
        </w:rPr>
        <w:t>A</w:t>
      </w:r>
      <w:r>
        <w:rPr>
          <w:color w:val="0C0C0C"/>
          <w:w w:val="83"/>
          <w:sz w:val="20"/>
          <w:u w:val="thick" w:color="0C0C0C"/>
        </w:rPr>
        <w:t>c</w:t>
      </w:r>
      <w:r>
        <w:rPr>
          <w:color w:val="0C0C0C"/>
          <w:spacing w:val="-16"/>
          <w:sz w:val="20"/>
          <w:u w:val="thick" w:color="0C0C0C"/>
        </w:rPr>
        <w:t xml:space="preserve"> </w:t>
      </w:r>
      <w:r>
        <w:rPr>
          <w:color w:val="0C0C0C"/>
          <w:w w:val="83"/>
          <w:sz w:val="20"/>
          <w:u w:val="thick" w:color="0C0C0C"/>
        </w:rPr>
        <w:t>ulsltlon</w:t>
      </w:r>
      <w:r>
        <w:rPr>
          <w:color w:val="0C0C0C"/>
          <w:spacing w:val="-6"/>
          <w:sz w:val="20"/>
          <w:u w:val="thick" w:color="0C0C0C"/>
        </w:rPr>
        <w:t xml:space="preserve"> </w:t>
      </w:r>
      <w:r>
        <w:rPr>
          <w:color w:val="0C0C0C"/>
          <w:w w:val="73"/>
          <w:sz w:val="20"/>
          <w:u w:val="thick" w:color="0C0C0C"/>
        </w:rPr>
        <w:t>of</w:t>
      </w:r>
      <w:r>
        <w:rPr>
          <w:color w:val="0C0C0C"/>
          <w:spacing w:val="-10"/>
          <w:sz w:val="20"/>
          <w:u w:val="thick" w:color="0C0C0C"/>
        </w:rPr>
        <w:t xml:space="preserve"> </w:t>
      </w:r>
      <w:r>
        <w:rPr>
          <w:color w:val="0C0C0C"/>
          <w:spacing w:val="-1"/>
          <w:w w:val="74"/>
          <w:sz w:val="20"/>
          <w:u w:val="thick" w:color="0C0C0C"/>
        </w:rPr>
        <w:t>Do</w:t>
      </w:r>
      <w:r>
        <w:rPr>
          <w:color w:val="0C0C0C"/>
          <w:spacing w:val="-68"/>
          <w:w w:val="74"/>
          <w:sz w:val="20"/>
          <w:u w:val="thick" w:color="0C0C0C"/>
        </w:rPr>
        <w:t>N</w:t>
      </w:r>
      <w:r>
        <w:rPr>
          <w:color w:val="626262"/>
          <w:spacing w:val="16"/>
          <w:w w:val="91"/>
          <w:sz w:val="20"/>
          <w:u w:val="thick" w:color="0C0C0C"/>
        </w:rPr>
        <w:t>·</w:t>
      </w:r>
      <w:r>
        <w:rPr>
          <w:color w:val="0C0C0C"/>
          <w:w w:val="93"/>
          <w:sz w:val="20"/>
          <w:u w:val="thick" w:color="0C0C0C"/>
        </w:rPr>
        <w:t>-</w:t>
      </w:r>
      <w:r>
        <w:rPr>
          <w:color w:val="0C0C0C"/>
          <w:spacing w:val="2"/>
          <w:w w:val="74"/>
          <w:sz w:val="20"/>
          <w:u w:val="thick" w:color="0C0C0C"/>
        </w:rPr>
        <w:t>R</w:t>
      </w:r>
      <w:r>
        <w:rPr>
          <w:color w:val="0C0C0C"/>
          <w:spacing w:val="-7"/>
          <w:w w:val="106"/>
          <w:sz w:val="20"/>
          <w:u w:val="thick" w:color="0C0C0C"/>
        </w:rPr>
        <w:t>e</w:t>
      </w:r>
      <w:r>
        <w:rPr>
          <w:color w:val="0C0C0C"/>
          <w:w w:val="86"/>
          <w:sz w:val="20"/>
          <w:u w:val="thick" w:color="0C0C0C"/>
        </w:rPr>
        <w:t>q</w:t>
      </w:r>
      <w:r>
        <w:rPr>
          <w:color w:val="0C0C0C"/>
          <w:spacing w:val="6"/>
          <w:w w:val="86"/>
          <w:sz w:val="20"/>
          <w:u w:val="thick" w:color="0C0C0C"/>
        </w:rPr>
        <w:t>u</w:t>
      </w:r>
      <w:r>
        <w:rPr>
          <w:color w:val="0C0C0C"/>
          <w:spacing w:val="10"/>
          <w:w w:val="42"/>
          <w:sz w:val="20"/>
          <w:u w:val="thick" w:color="0C0C0C"/>
        </w:rPr>
        <w:t>l</w:t>
      </w:r>
      <w:r>
        <w:rPr>
          <w:color w:val="0C0C0C"/>
          <w:spacing w:val="-5"/>
          <w:w w:val="70"/>
          <w:sz w:val="20"/>
          <w:u w:val="thick" w:color="0C0C0C"/>
        </w:rPr>
        <w:t>r</w:t>
      </w:r>
      <w:r>
        <w:rPr>
          <w:color w:val="0C0C0C"/>
          <w:spacing w:val="-2"/>
          <w:sz w:val="20"/>
          <w:u w:val="thick" w:color="0C0C0C"/>
        </w:rPr>
        <w:t>e</w:t>
      </w:r>
      <w:r>
        <w:rPr>
          <w:color w:val="0C0C0C"/>
          <w:w w:val="80"/>
          <w:sz w:val="20"/>
          <w:u w:val="thick" w:color="0C0C0C"/>
        </w:rPr>
        <w:t>d</w:t>
      </w:r>
      <w:r>
        <w:rPr>
          <w:color w:val="0C0C0C"/>
          <w:spacing w:val="-5"/>
          <w:sz w:val="20"/>
          <w:u w:val="thick" w:color="0C0C0C"/>
        </w:rPr>
        <w:t xml:space="preserve"> </w:t>
      </w:r>
      <w:r>
        <w:rPr>
          <w:color w:val="0C0C0C"/>
          <w:spacing w:val="-1"/>
          <w:w w:val="82"/>
          <w:sz w:val="20"/>
          <w:u w:val="thick" w:color="0C0C0C"/>
        </w:rPr>
        <w:t>Equipment</w:t>
      </w:r>
    </w:p>
    <w:p w:rsidR="00E300A9" w:rsidRDefault="006039EE">
      <w:pPr>
        <w:tabs>
          <w:tab w:val="left" w:pos="2528"/>
          <w:tab w:val="left" w:pos="3699"/>
          <w:tab w:val="left" w:pos="5656"/>
          <w:tab w:val="left" w:pos="7028"/>
          <w:tab w:val="left" w:pos="8109"/>
          <w:tab w:val="left" w:pos="8849"/>
        </w:tabs>
        <w:spacing w:before="164" w:line="259" w:lineRule="exact"/>
        <w:ind w:left="216"/>
        <w:rPr>
          <w:sz w:val="20"/>
        </w:rPr>
      </w:pPr>
      <w:r>
        <w:rPr>
          <w:color w:val="0C0C0C"/>
          <w:spacing w:val="-1"/>
          <w:w w:val="90"/>
          <w:sz w:val="20"/>
        </w:rPr>
        <w:t>Applicant's</w:t>
      </w:r>
      <w:r>
        <w:rPr>
          <w:color w:val="0C0C0C"/>
          <w:spacing w:val="5"/>
          <w:w w:val="90"/>
          <w:sz w:val="20"/>
        </w:rPr>
        <w:t xml:space="preserve"> </w:t>
      </w:r>
      <w:r>
        <w:rPr>
          <w:color w:val="0C0C0C"/>
          <w:w w:val="90"/>
          <w:sz w:val="20"/>
        </w:rPr>
        <w:t>Business</w:t>
      </w:r>
      <w:r>
        <w:rPr>
          <w:color w:val="0C0C0C"/>
          <w:spacing w:val="-6"/>
          <w:w w:val="90"/>
          <w:sz w:val="20"/>
        </w:rPr>
        <w:t xml:space="preserve"> </w:t>
      </w:r>
      <w:r>
        <w:rPr>
          <w:color w:val="0C0C0C"/>
          <w:w w:val="90"/>
          <w:sz w:val="20"/>
        </w:rPr>
        <w:t>Type:</w:t>
      </w:r>
      <w:r>
        <w:rPr>
          <w:color w:val="0C0C0C"/>
          <w:w w:val="90"/>
          <w:sz w:val="20"/>
        </w:rPr>
        <w:tab/>
      </w:r>
      <w:r>
        <w:rPr>
          <w:color w:val="343434"/>
          <w:w w:val="80"/>
          <w:sz w:val="20"/>
        </w:rPr>
        <w:t>•</w:t>
      </w:r>
      <w:r>
        <w:rPr>
          <w:color w:val="343434"/>
          <w:spacing w:val="-17"/>
          <w:w w:val="80"/>
          <w:sz w:val="20"/>
        </w:rPr>
        <w:t xml:space="preserve"> </w:t>
      </w:r>
      <w:r>
        <w:rPr>
          <w:color w:val="0C0C0C"/>
          <w:w w:val="80"/>
          <w:sz w:val="20"/>
        </w:rPr>
        <w:t>Corp</w:t>
      </w:r>
      <w:r>
        <w:rPr>
          <w:color w:val="0C0C0C"/>
          <w:spacing w:val="12"/>
          <w:w w:val="80"/>
          <w:sz w:val="20"/>
        </w:rPr>
        <w:t xml:space="preserve"> </w:t>
      </w:r>
      <w:r>
        <w:rPr>
          <w:color w:val="0C0C0C"/>
          <w:w w:val="80"/>
          <w:sz w:val="20"/>
        </w:rPr>
        <w:t>orat</w:t>
      </w:r>
      <w:r>
        <w:rPr>
          <w:color w:val="0C0C0C"/>
          <w:spacing w:val="-13"/>
          <w:w w:val="80"/>
          <w:sz w:val="20"/>
        </w:rPr>
        <w:t xml:space="preserve"> </w:t>
      </w:r>
      <w:r>
        <w:rPr>
          <w:color w:val="0C0C0C"/>
          <w:w w:val="80"/>
          <w:sz w:val="20"/>
        </w:rPr>
        <w:t>ion</w:t>
      </w:r>
      <w:r>
        <w:rPr>
          <w:color w:val="0C0C0C"/>
          <w:w w:val="80"/>
          <w:sz w:val="20"/>
        </w:rPr>
        <w:tab/>
      </w:r>
      <w:r>
        <w:rPr>
          <w:color w:val="0C0C0C"/>
          <w:w w:val="95"/>
          <w:sz w:val="20"/>
        </w:rPr>
        <w:t>(:-Limited</w:t>
      </w:r>
      <w:r>
        <w:rPr>
          <w:color w:val="0C0C0C"/>
          <w:spacing w:val="-3"/>
          <w:w w:val="95"/>
          <w:sz w:val="20"/>
        </w:rPr>
        <w:t xml:space="preserve"> </w:t>
      </w:r>
      <w:r>
        <w:rPr>
          <w:color w:val="0C0C0C"/>
          <w:w w:val="95"/>
          <w:sz w:val="20"/>
        </w:rPr>
        <w:t>Partnership</w:t>
      </w:r>
      <w:r>
        <w:rPr>
          <w:color w:val="0C0C0C"/>
          <w:w w:val="95"/>
          <w:sz w:val="20"/>
        </w:rPr>
        <w:tab/>
      </w:r>
      <w:r>
        <w:rPr>
          <w:color w:val="0C0C0C"/>
          <w:spacing w:val="-1"/>
          <w:sz w:val="20"/>
        </w:rPr>
        <w:t>(':</w:t>
      </w:r>
      <w:r>
        <w:rPr>
          <w:color w:val="0C0C0C"/>
          <w:spacing w:val="16"/>
          <w:sz w:val="20"/>
        </w:rPr>
        <w:t xml:space="preserve"> </w:t>
      </w:r>
      <w:r>
        <w:rPr>
          <w:color w:val="0C0C0C"/>
          <w:sz w:val="20"/>
        </w:rPr>
        <w:t>Partnership</w:t>
      </w:r>
      <w:r>
        <w:rPr>
          <w:color w:val="0C0C0C"/>
          <w:sz w:val="20"/>
        </w:rPr>
        <w:tab/>
      </w:r>
      <w:r>
        <w:rPr>
          <w:rFonts w:ascii="Arial" w:hAnsi="Arial"/>
          <w:color w:val="1C1C1C"/>
          <w:sz w:val="23"/>
        </w:rPr>
        <w:t>O</w:t>
      </w:r>
      <w:r>
        <w:rPr>
          <w:rFonts w:ascii="Arial" w:hAnsi="Arial"/>
          <w:color w:val="1C1C1C"/>
          <w:spacing w:val="-9"/>
          <w:sz w:val="23"/>
        </w:rPr>
        <w:t xml:space="preserve"> </w:t>
      </w:r>
      <w:r>
        <w:rPr>
          <w:color w:val="1C1C1C"/>
          <w:sz w:val="20"/>
        </w:rPr>
        <w:t>Trust</w:t>
      </w:r>
      <w:r>
        <w:rPr>
          <w:color w:val="1C1C1C"/>
          <w:sz w:val="20"/>
        </w:rPr>
        <w:tab/>
      </w:r>
      <w:r>
        <w:rPr>
          <w:rFonts w:ascii="Arial" w:hAnsi="Arial"/>
          <w:color w:val="0C0C0C"/>
          <w:w w:val="90"/>
          <w:sz w:val="23"/>
        </w:rPr>
        <w:t>C</w:t>
      </w:r>
      <w:r>
        <w:rPr>
          <w:rFonts w:ascii="Arial" w:hAnsi="Arial"/>
          <w:color w:val="0C0C0C"/>
          <w:spacing w:val="-25"/>
          <w:w w:val="90"/>
          <w:sz w:val="23"/>
        </w:rPr>
        <w:t xml:space="preserve"> </w:t>
      </w:r>
      <w:r>
        <w:rPr>
          <w:rFonts w:ascii="Arial" w:hAnsi="Arial"/>
          <w:color w:val="0C0C0C"/>
          <w:w w:val="90"/>
          <w:sz w:val="18"/>
        </w:rPr>
        <w:t>LLC</w:t>
      </w:r>
      <w:r>
        <w:rPr>
          <w:rFonts w:ascii="Arial" w:hAnsi="Arial"/>
          <w:color w:val="0C0C0C"/>
          <w:w w:val="90"/>
          <w:sz w:val="18"/>
        </w:rPr>
        <w:tab/>
      </w:r>
      <w:r>
        <w:rPr>
          <w:color w:val="1C1C1C"/>
          <w:sz w:val="20"/>
        </w:rPr>
        <w:t>OOther</w:t>
      </w:r>
    </w:p>
    <w:p w:rsidR="00E300A9" w:rsidRDefault="0014458F">
      <w:pPr>
        <w:tabs>
          <w:tab w:val="left" w:pos="9264"/>
          <w:tab w:val="left" w:pos="9888"/>
        </w:tabs>
        <w:spacing w:line="362" w:lineRule="exact"/>
        <w:ind w:left="198"/>
        <w:rPr>
          <w:sz w:val="20"/>
        </w:rPr>
      </w:pPr>
      <w:r>
        <w:rPr>
          <w:noProof/>
        </w:rPr>
        <mc:AlternateContent>
          <mc:Choice Requires="wps">
            <w:drawing>
              <wp:anchor distT="0" distB="0" distL="114300" distR="114300" simplePos="0" relativeHeight="480095744" behindDoc="1" locked="0" layoutInCell="1" allowOverlap="1">
                <wp:simplePos x="0" y="0"/>
                <wp:positionH relativeFrom="page">
                  <wp:posOffset>6492240</wp:posOffset>
                </wp:positionH>
                <wp:positionV relativeFrom="paragraph">
                  <wp:posOffset>186055</wp:posOffset>
                </wp:positionV>
                <wp:extent cx="204470" cy="0"/>
                <wp:effectExtent l="0" t="0" r="0" b="0"/>
                <wp:wrapNone/>
                <wp:docPr id="171" name="Line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4470" cy="0"/>
                        </a:xfrm>
                        <a:prstGeom prst="line">
                          <a:avLst/>
                        </a:prstGeom>
                        <a:noFill/>
                        <a:ln w="12715">
                          <a:solidFill>
                            <a:srgbClr val="0C0C0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B2059DF" id="Line 37" o:spid="_x0000_s1026" style="position:absolute;z-index:-232207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11.2pt,14.65pt" to="527.3pt,1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" strokecolor="#0c0c0c" strokeweight=".35319mm">
                <w10:wrap anchorx="page"/>
              </v:line>
            </w:pict>
          </mc:Fallback>
        </mc:AlternateContent>
      </w:r>
      <w:r w:rsidR="006039EE">
        <w:rPr>
          <w:color w:val="0C0C0C"/>
          <w:w w:val="90"/>
          <w:sz w:val="20"/>
          <w:u w:val="thick" w:color="0C0C0C"/>
        </w:rPr>
        <w:t>Is</w:t>
      </w:r>
      <w:r w:rsidR="006039EE">
        <w:rPr>
          <w:color w:val="0C0C0C"/>
          <w:spacing w:val="-12"/>
          <w:w w:val="90"/>
          <w:sz w:val="20"/>
          <w:u w:val="thick" w:color="0C0C0C"/>
        </w:rPr>
        <w:t xml:space="preserve"> </w:t>
      </w:r>
      <w:r w:rsidR="006039EE">
        <w:rPr>
          <w:color w:val="0C0C0C"/>
          <w:w w:val="90"/>
          <w:sz w:val="20"/>
          <w:u w:val="thick" w:color="0C0C0C"/>
        </w:rPr>
        <w:t>the</w:t>
      </w:r>
      <w:r w:rsidR="006039EE">
        <w:rPr>
          <w:color w:val="0C0C0C"/>
          <w:spacing w:val="2"/>
          <w:w w:val="90"/>
          <w:sz w:val="20"/>
          <w:u w:val="thick" w:color="0C0C0C"/>
        </w:rPr>
        <w:t xml:space="preserve"> </w:t>
      </w:r>
      <w:r w:rsidR="006039EE">
        <w:rPr>
          <w:color w:val="0C0C0C"/>
          <w:w w:val="90"/>
          <w:sz w:val="20"/>
          <w:u w:val="thick" w:color="0C0C0C"/>
        </w:rPr>
        <w:t>Applicant</w:t>
      </w:r>
      <w:r w:rsidR="006039EE">
        <w:rPr>
          <w:color w:val="0C0C0C"/>
          <w:spacing w:val="25"/>
          <w:w w:val="90"/>
          <w:sz w:val="20"/>
          <w:u w:val="thick" w:color="0C0C0C"/>
        </w:rPr>
        <w:t xml:space="preserve"> </w:t>
      </w:r>
      <w:r w:rsidR="006039EE">
        <w:rPr>
          <w:color w:val="0C0C0C"/>
          <w:w w:val="90"/>
          <w:sz w:val="20"/>
          <w:u w:val="thick" w:color="0C0C0C"/>
        </w:rPr>
        <w:t>the</w:t>
      </w:r>
      <w:r w:rsidR="006039EE">
        <w:rPr>
          <w:color w:val="0C0C0C"/>
          <w:spacing w:val="-2"/>
          <w:w w:val="90"/>
          <w:sz w:val="20"/>
          <w:u w:val="thick" w:color="0C0C0C"/>
        </w:rPr>
        <w:t xml:space="preserve"> </w:t>
      </w:r>
      <w:r w:rsidR="006039EE">
        <w:rPr>
          <w:color w:val="0C0C0C"/>
          <w:w w:val="90"/>
          <w:sz w:val="20"/>
          <w:u w:val="thick" w:color="0C0C0C"/>
        </w:rPr>
        <w:t>sole</w:t>
      </w:r>
      <w:r w:rsidR="006039EE">
        <w:rPr>
          <w:color w:val="0C0C0C"/>
          <w:spacing w:val="10"/>
          <w:w w:val="90"/>
          <w:sz w:val="20"/>
          <w:u w:val="thick" w:color="0C0C0C"/>
        </w:rPr>
        <w:t xml:space="preserve"> </w:t>
      </w:r>
      <w:r w:rsidR="006039EE">
        <w:rPr>
          <w:color w:val="0C0C0C"/>
          <w:w w:val="90"/>
          <w:sz w:val="20"/>
          <w:u w:val="thick" w:color="0C0C0C"/>
        </w:rPr>
        <w:t>member</w:t>
      </w:r>
      <w:r w:rsidR="006039EE">
        <w:rPr>
          <w:color w:val="0C0C0C"/>
          <w:spacing w:val="2"/>
          <w:w w:val="90"/>
          <w:sz w:val="20"/>
          <w:u w:val="thick" w:color="0C0C0C"/>
        </w:rPr>
        <w:t xml:space="preserve"> </w:t>
      </w:r>
      <w:r w:rsidR="006039EE">
        <w:rPr>
          <w:color w:val="0C0C0C"/>
          <w:w w:val="90"/>
          <w:sz w:val="20"/>
          <w:u w:val="thick" w:color="0C0C0C"/>
        </w:rPr>
        <w:t>or</w:t>
      </w:r>
      <w:r w:rsidR="006039EE">
        <w:rPr>
          <w:color w:val="0C0C0C"/>
          <w:spacing w:val="-6"/>
          <w:w w:val="90"/>
          <w:sz w:val="20"/>
          <w:u w:val="thick" w:color="0C0C0C"/>
        </w:rPr>
        <w:t xml:space="preserve"> </w:t>
      </w:r>
      <w:r w:rsidR="006039EE">
        <w:rPr>
          <w:color w:val="0C0C0C"/>
          <w:w w:val="90"/>
          <w:sz w:val="20"/>
          <w:u w:val="thick" w:color="0C0C0C"/>
        </w:rPr>
        <w:t>sole</w:t>
      </w:r>
      <w:r w:rsidR="006039EE">
        <w:rPr>
          <w:color w:val="0C0C0C"/>
          <w:spacing w:val="1"/>
          <w:w w:val="90"/>
          <w:sz w:val="20"/>
          <w:u w:val="thick" w:color="0C0C0C"/>
        </w:rPr>
        <w:t xml:space="preserve"> </w:t>
      </w:r>
      <w:r w:rsidR="006039EE">
        <w:rPr>
          <w:color w:val="0C0C0C"/>
          <w:w w:val="90"/>
          <w:sz w:val="20"/>
          <w:u w:val="thick" w:color="0C0C0C"/>
        </w:rPr>
        <w:t>shareholder</w:t>
      </w:r>
      <w:r w:rsidR="006039EE">
        <w:rPr>
          <w:color w:val="0C0C0C"/>
          <w:spacing w:val="10"/>
          <w:w w:val="90"/>
          <w:sz w:val="20"/>
          <w:u w:val="thick" w:color="0C0C0C"/>
        </w:rPr>
        <w:t xml:space="preserve"> </w:t>
      </w:r>
      <w:r w:rsidR="006039EE">
        <w:rPr>
          <w:color w:val="0C0C0C"/>
          <w:w w:val="90"/>
          <w:sz w:val="20"/>
          <w:u w:val="thick" w:color="0C0C0C"/>
        </w:rPr>
        <w:t>of</w:t>
      </w:r>
      <w:r w:rsidR="006039EE">
        <w:rPr>
          <w:color w:val="0C0C0C"/>
          <w:spacing w:val="6"/>
          <w:w w:val="90"/>
          <w:sz w:val="20"/>
          <w:u w:val="thick" w:color="0C0C0C"/>
        </w:rPr>
        <w:t xml:space="preserve"> </w:t>
      </w:r>
      <w:r w:rsidR="006039EE">
        <w:rPr>
          <w:color w:val="0C0C0C"/>
          <w:w w:val="90"/>
          <w:sz w:val="20"/>
          <w:u w:val="thick" w:color="0C0C0C"/>
        </w:rPr>
        <w:t>the</w:t>
      </w:r>
      <w:r w:rsidR="006039EE">
        <w:rPr>
          <w:color w:val="0C0C0C"/>
          <w:spacing w:val="10"/>
          <w:w w:val="90"/>
          <w:sz w:val="20"/>
          <w:u w:val="thick" w:color="0C0C0C"/>
        </w:rPr>
        <w:t xml:space="preserve"> </w:t>
      </w:r>
      <w:r w:rsidR="006039EE">
        <w:rPr>
          <w:color w:val="0C0C0C"/>
          <w:w w:val="90"/>
          <w:sz w:val="20"/>
          <w:u w:val="thick" w:color="0C0C0C"/>
        </w:rPr>
        <w:t>Health</w:t>
      </w:r>
      <w:r w:rsidR="006039EE">
        <w:rPr>
          <w:color w:val="0C0C0C"/>
          <w:spacing w:val="16"/>
          <w:w w:val="90"/>
          <w:sz w:val="20"/>
          <w:u w:val="thick" w:color="0C0C0C"/>
        </w:rPr>
        <w:t xml:space="preserve"> </w:t>
      </w:r>
      <w:r w:rsidR="006039EE">
        <w:rPr>
          <w:color w:val="0C0C0C"/>
          <w:w w:val="90"/>
          <w:sz w:val="20"/>
          <w:u w:val="thick" w:color="0C0C0C"/>
        </w:rPr>
        <w:t>Faclllty(les)</w:t>
      </w:r>
      <w:r w:rsidR="006039EE">
        <w:rPr>
          <w:color w:val="0C0C0C"/>
          <w:spacing w:val="7"/>
          <w:w w:val="90"/>
          <w:sz w:val="20"/>
          <w:u w:val="thick" w:color="0C0C0C"/>
        </w:rPr>
        <w:t xml:space="preserve"> </w:t>
      </w:r>
      <w:r w:rsidR="006039EE">
        <w:rPr>
          <w:color w:val="0C0C0C"/>
          <w:w w:val="90"/>
          <w:sz w:val="20"/>
          <w:u w:val="thick" w:color="0C0C0C"/>
        </w:rPr>
        <w:t>that</w:t>
      </w:r>
      <w:r w:rsidR="006039EE">
        <w:rPr>
          <w:color w:val="0C0C0C"/>
          <w:spacing w:val="-1"/>
          <w:w w:val="90"/>
          <w:sz w:val="20"/>
          <w:u w:val="thick" w:color="0C0C0C"/>
        </w:rPr>
        <w:t xml:space="preserve"> </w:t>
      </w:r>
      <w:r w:rsidR="006039EE">
        <w:rPr>
          <w:color w:val="0C0C0C"/>
          <w:w w:val="90"/>
          <w:sz w:val="20"/>
          <w:u w:val="thick" w:color="0C0C0C"/>
        </w:rPr>
        <w:t>are the</w:t>
      </w:r>
      <w:r w:rsidR="006039EE">
        <w:rPr>
          <w:color w:val="0C0C0C"/>
          <w:spacing w:val="-2"/>
          <w:w w:val="90"/>
          <w:sz w:val="20"/>
          <w:u w:val="thick" w:color="0C0C0C"/>
        </w:rPr>
        <w:t xml:space="preserve"> </w:t>
      </w:r>
      <w:r w:rsidR="006039EE">
        <w:rPr>
          <w:color w:val="0C0C0C"/>
          <w:w w:val="90"/>
          <w:sz w:val="20"/>
          <w:u w:val="thick" w:color="0C0C0C"/>
        </w:rPr>
        <w:t>subject</w:t>
      </w:r>
      <w:r w:rsidR="006039EE">
        <w:rPr>
          <w:color w:val="0C0C0C"/>
          <w:spacing w:val="15"/>
          <w:w w:val="90"/>
          <w:sz w:val="20"/>
          <w:u w:val="thick" w:color="0C0C0C"/>
        </w:rPr>
        <w:t xml:space="preserve"> </w:t>
      </w:r>
      <w:r w:rsidR="006039EE">
        <w:rPr>
          <w:color w:val="0C0C0C"/>
          <w:w w:val="90"/>
          <w:sz w:val="20"/>
          <w:u w:val="thick" w:color="0C0C0C"/>
        </w:rPr>
        <w:t>of</w:t>
      </w:r>
      <w:r w:rsidR="006039EE">
        <w:rPr>
          <w:color w:val="0C0C0C"/>
          <w:spacing w:val="4"/>
          <w:w w:val="90"/>
          <w:sz w:val="20"/>
          <w:u w:val="thick" w:color="0C0C0C"/>
        </w:rPr>
        <w:t xml:space="preserve"> </w:t>
      </w:r>
      <w:r w:rsidR="006039EE">
        <w:rPr>
          <w:color w:val="0C0C0C"/>
          <w:w w:val="90"/>
          <w:sz w:val="20"/>
          <w:u w:val="thick" w:color="0C0C0C"/>
        </w:rPr>
        <w:t>this</w:t>
      </w:r>
      <w:r w:rsidR="006039EE">
        <w:rPr>
          <w:color w:val="0C0C0C"/>
          <w:spacing w:val="-1"/>
          <w:w w:val="90"/>
          <w:sz w:val="20"/>
          <w:u w:val="thick" w:color="0C0C0C"/>
        </w:rPr>
        <w:t xml:space="preserve"> </w:t>
      </w:r>
      <w:r w:rsidR="006039EE">
        <w:rPr>
          <w:color w:val="0C0C0C"/>
          <w:w w:val="90"/>
          <w:sz w:val="20"/>
          <w:u w:val="thick" w:color="0C0C0C"/>
        </w:rPr>
        <w:t>Appllcatlon7</w:t>
      </w:r>
      <w:r w:rsidR="006039EE">
        <w:rPr>
          <w:color w:val="0C0C0C"/>
          <w:w w:val="90"/>
          <w:sz w:val="20"/>
        </w:rPr>
        <w:tab/>
      </w:r>
      <w:r w:rsidR="006039EE">
        <w:rPr>
          <w:color w:val="343434"/>
          <w:w w:val="80"/>
          <w:sz w:val="20"/>
        </w:rPr>
        <w:t xml:space="preserve">• </w:t>
      </w:r>
      <w:r w:rsidR="006039EE">
        <w:rPr>
          <w:color w:val="0C0C0C"/>
          <w:w w:val="85"/>
          <w:sz w:val="20"/>
        </w:rPr>
        <w:t>Yes</w:t>
      </w:r>
      <w:r w:rsidR="006039EE">
        <w:rPr>
          <w:color w:val="0C0C0C"/>
          <w:w w:val="85"/>
          <w:sz w:val="20"/>
        </w:rPr>
        <w:tab/>
      </w:r>
      <w:r w:rsidR="006039EE">
        <w:rPr>
          <w:color w:val="1C1C1C"/>
          <w:w w:val="95"/>
          <w:sz w:val="32"/>
          <w:u w:val="thick" w:color="1C1C1C"/>
        </w:rPr>
        <w:t>n</w:t>
      </w:r>
      <w:r w:rsidR="006039EE">
        <w:rPr>
          <w:color w:val="1C1C1C"/>
          <w:spacing w:val="-15"/>
          <w:w w:val="95"/>
          <w:sz w:val="32"/>
        </w:rPr>
        <w:t xml:space="preserve"> </w:t>
      </w:r>
      <w:r w:rsidR="006039EE">
        <w:rPr>
          <w:color w:val="0C0C0C"/>
          <w:w w:val="95"/>
          <w:sz w:val="20"/>
          <w:u w:val="thick" w:color="0C0C0C"/>
        </w:rPr>
        <w:t>No</w:t>
      </w:r>
    </w:p>
    <w:p w:rsidR="00E300A9" w:rsidRDefault="00E300A9">
      <w:pPr>
        <w:pStyle w:val="BodyText"/>
        <w:spacing w:before="6"/>
        <w:rPr>
          <w:sz w:val="11"/>
        </w:rPr>
      </w:pPr>
    </w:p>
    <w:tbl>
      <w:tblPr>
        <w:tblW w:w="0" w:type="auto"/>
        <w:tblInd w:w="13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3856"/>
        <w:gridCol w:w="6582"/>
      </w:tblGrid>
      <w:tr w:rsidR="00E300A9">
        <w:trPr>
          <w:trHeight w:val="6653"/>
        </w:trPr>
        <w:tc>
          <w:tcPr>
            <w:tcW w:w="10438" w:type="dxa"/>
            <w:gridSpan w:val="2"/>
            <w:tcBorders>
              <w:top w:val="nil"/>
              <w:bottom w:val="single" w:sz="6" w:space="0" w:color="000000"/>
              <w:right w:val="single" w:sz="6" w:space="0" w:color="000000"/>
            </w:tcBorders>
          </w:tcPr>
          <w:p w:rsidR="00E300A9" w:rsidRDefault="006039EE">
            <w:pPr>
              <w:pStyle w:val="TableParagraph"/>
              <w:spacing w:line="221" w:lineRule="exact"/>
              <w:ind w:left="36"/>
              <w:rPr>
                <w:sz w:val="20"/>
              </w:rPr>
            </w:pPr>
            <w:r>
              <w:rPr>
                <w:color w:val="0C0C0C"/>
                <w:w w:val="90"/>
                <w:sz w:val="20"/>
              </w:rPr>
              <w:t>The</w:t>
            </w:r>
            <w:r>
              <w:rPr>
                <w:color w:val="0C0C0C"/>
                <w:spacing w:val="23"/>
                <w:w w:val="90"/>
                <w:sz w:val="20"/>
              </w:rPr>
              <w:t xml:space="preserve"> </w:t>
            </w:r>
            <w:r>
              <w:rPr>
                <w:color w:val="0C0C0C"/>
                <w:w w:val="90"/>
                <w:sz w:val="20"/>
              </w:rPr>
              <w:t>undersigned</w:t>
            </w:r>
            <w:r>
              <w:rPr>
                <w:color w:val="0C0C0C"/>
                <w:spacing w:val="28"/>
                <w:w w:val="90"/>
                <w:sz w:val="20"/>
              </w:rPr>
              <w:t xml:space="preserve"> </w:t>
            </w:r>
            <w:r>
              <w:rPr>
                <w:color w:val="0C0C0C"/>
                <w:w w:val="90"/>
                <w:sz w:val="20"/>
              </w:rPr>
              <w:t>certifies</w:t>
            </w:r>
            <w:r>
              <w:rPr>
                <w:color w:val="0C0C0C"/>
                <w:spacing w:val="27"/>
                <w:w w:val="90"/>
                <w:sz w:val="20"/>
              </w:rPr>
              <w:t xml:space="preserve"> </w:t>
            </w:r>
            <w:r>
              <w:rPr>
                <w:color w:val="0C0C0C"/>
                <w:w w:val="90"/>
                <w:sz w:val="20"/>
              </w:rPr>
              <w:t>under</w:t>
            </w:r>
            <w:r>
              <w:rPr>
                <w:color w:val="0C0C0C"/>
                <w:spacing w:val="13"/>
                <w:w w:val="90"/>
                <w:sz w:val="20"/>
              </w:rPr>
              <w:t xml:space="preserve"> </w:t>
            </w:r>
            <w:r>
              <w:rPr>
                <w:color w:val="0C0C0C"/>
                <w:w w:val="90"/>
                <w:sz w:val="20"/>
              </w:rPr>
              <w:t>the</w:t>
            </w:r>
            <w:r>
              <w:rPr>
                <w:color w:val="0C0C0C"/>
                <w:spacing w:val="13"/>
                <w:w w:val="90"/>
                <w:sz w:val="20"/>
              </w:rPr>
              <w:t xml:space="preserve"> </w:t>
            </w:r>
            <w:r>
              <w:rPr>
                <w:color w:val="0C0C0C"/>
                <w:w w:val="90"/>
                <w:sz w:val="20"/>
              </w:rPr>
              <w:t>pains</w:t>
            </w:r>
            <w:r>
              <w:rPr>
                <w:color w:val="0C0C0C"/>
                <w:spacing w:val="1"/>
                <w:w w:val="90"/>
                <w:sz w:val="20"/>
              </w:rPr>
              <w:t xml:space="preserve"> </w:t>
            </w:r>
            <w:r>
              <w:rPr>
                <w:color w:val="1C1C1C"/>
                <w:w w:val="90"/>
                <w:sz w:val="20"/>
              </w:rPr>
              <w:t>and</w:t>
            </w:r>
            <w:r>
              <w:rPr>
                <w:color w:val="1C1C1C"/>
                <w:spacing w:val="30"/>
                <w:w w:val="90"/>
                <w:sz w:val="20"/>
              </w:rPr>
              <w:t xml:space="preserve"> </w:t>
            </w:r>
            <w:r>
              <w:rPr>
                <w:color w:val="0C0C0C"/>
                <w:w w:val="90"/>
                <w:sz w:val="20"/>
              </w:rPr>
              <w:t>penalties</w:t>
            </w:r>
            <w:r>
              <w:rPr>
                <w:color w:val="0C0C0C"/>
                <w:spacing w:val="19"/>
                <w:w w:val="90"/>
                <w:sz w:val="20"/>
              </w:rPr>
              <w:t xml:space="preserve"> </w:t>
            </w:r>
            <w:r>
              <w:rPr>
                <w:color w:val="0C0C0C"/>
                <w:w w:val="90"/>
                <w:sz w:val="20"/>
              </w:rPr>
              <w:t>of</w:t>
            </w:r>
            <w:r>
              <w:rPr>
                <w:color w:val="0C0C0C"/>
                <w:spacing w:val="31"/>
                <w:w w:val="90"/>
                <w:sz w:val="20"/>
              </w:rPr>
              <w:t xml:space="preserve"> </w:t>
            </w:r>
            <w:r>
              <w:rPr>
                <w:color w:val="0C0C0C"/>
                <w:w w:val="90"/>
                <w:sz w:val="20"/>
              </w:rPr>
              <w:t>perjury</w:t>
            </w:r>
            <w:r>
              <w:rPr>
                <w:color w:val="0C0C0C"/>
                <w:spacing w:val="-12"/>
                <w:w w:val="90"/>
                <w:sz w:val="20"/>
              </w:rPr>
              <w:t xml:space="preserve"> </w:t>
            </w:r>
            <w:r>
              <w:rPr>
                <w:color w:val="343434"/>
                <w:w w:val="90"/>
                <w:sz w:val="20"/>
              </w:rPr>
              <w:t>:</w:t>
            </w:r>
          </w:p>
          <w:p w:rsidR="00E300A9" w:rsidRDefault="006039EE">
            <w:pPr>
              <w:pStyle w:val="TableParagraph"/>
              <w:numPr>
                <w:ilvl w:val="0"/>
                <w:numId w:val="4"/>
              </w:numPr>
              <w:tabs>
                <w:tab w:val="left" w:pos="680"/>
                <w:tab w:val="left" w:pos="682"/>
              </w:tabs>
              <w:spacing w:line="219" w:lineRule="exact"/>
              <w:rPr>
                <w:color w:val="1C1C1C"/>
                <w:sz w:val="20"/>
              </w:rPr>
            </w:pPr>
            <w:r>
              <w:rPr>
                <w:color w:val="0C0C0C"/>
                <w:w w:val="90"/>
                <w:sz w:val="20"/>
              </w:rPr>
              <w:t>The</w:t>
            </w:r>
            <w:r>
              <w:rPr>
                <w:color w:val="0C0C0C"/>
                <w:spacing w:val="-2"/>
                <w:w w:val="90"/>
                <w:sz w:val="20"/>
              </w:rPr>
              <w:t xml:space="preserve"> </w:t>
            </w:r>
            <w:r>
              <w:rPr>
                <w:color w:val="0C0C0C"/>
                <w:w w:val="90"/>
                <w:sz w:val="20"/>
              </w:rPr>
              <w:t>Applicant</w:t>
            </w:r>
            <w:r>
              <w:rPr>
                <w:color w:val="0C0C0C"/>
                <w:spacing w:val="18"/>
                <w:w w:val="90"/>
                <w:sz w:val="20"/>
              </w:rPr>
              <w:t xml:space="preserve"> </w:t>
            </w:r>
            <w:r>
              <w:rPr>
                <w:color w:val="0C0C0C"/>
                <w:w w:val="90"/>
                <w:sz w:val="20"/>
              </w:rPr>
              <w:t>is</w:t>
            </w:r>
            <w:r>
              <w:rPr>
                <w:color w:val="0C0C0C"/>
                <w:spacing w:val="-7"/>
                <w:w w:val="90"/>
                <w:sz w:val="20"/>
              </w:rPr>
              <w:t xml:space="preserve"> </w:t>
            </w:r>
            <w:r>
              <w:rPr>
                <w:color w:val="1C1C1C"/>
                <w:w w:val="90"/>
                <w:sz w:val="20"/>
              </w:rPr>
              <w:t>the</w:t>
            </w:r>
            <w:r>
              <w:rPr>
                <w:color w:val="1C1C1C"/>
                <w:spacing w:val="-2"/>
                <w:w w:val="90"/>
                <w:sz w:val="20"/>
              </w:rPr>
              <w:t xml:space="preserve"> </w:t>
            </w:r>
            <w:r>
              <w:rPr>
                <w:color w:val="0C0C0C"/>
                <w:w w:val="90"/>
                <w:sz w:val="20"/>
              </w:rPr>
              <w:t>sole</w:t>
            </w:r>
            <w:r>
              <w:rPr>
                <w:color w:val="0C0C0C"/>
                <w:spacing w:val="1"/>
                <w:w w:val="90"/>
                <w:sz w:val="20"/>
              </w:rPr>
              <w:t xml:space="preserve"> </w:t>
            </w:r>
            <w:r>
              <w:rPr>
                <w:color w:val="0C0C0C"/>
                <w:w w:val="90"/>
                <w:sz w:val="20"/>
              </w:rPr>
              <w:t>corporate</w:t>
            </w:r>
            <w:r>
              <w:rPr>
                <w:color w:val="0C0C0C"/>
                <w:spacing w:val="27"/>
                <w:w w:val="90"/>
                <w:sz w:val="20"/>
              </w:rPr>
              <w:t xml:space="preserve"> </w:t>
            </w:r>
            <w:r>
              <w:rPr>
                <w:color w:val="0C0C0C"/>
                <w:w w:val="90"/>
                <w:sz w:val="20"/>
              </w:rPr>
              <w:t>member</w:t>
            </w:r>
            <w:r>
              <w:rPr>
                <w:color w:val="0C0C0C"/>
                <w:spacing w:val="8"/>
                <w:w w:val="90"/>
                <w:sz w:val="20"/>
              </w:rPr>
              <w:t xml:space="preserve"> </w:t>
            </w:r>
            <w:r>
              <w:rPr>
                <w:color w:val="0C0C0C"/>
                <w:w w:val="90"/>
                <w:sz w:val="20"/>
              </w:rPr>
              <w:t>or</w:t>
            </w:r>
            <w:r>
              <w:rPr>
                <w:color w:val="0C0C0C"/>
                <w:spacing w:val="-6"/>
                <w:w w:val="90"/>
                <w:sz w:val="20"/>
              </w:rPr>
              <w:t xml:space="preserve"> </w:t>
            </w:r>
            <w:r>
              <w:rPr>
                <w:color w:val="0C0C0C"/>
                <w:w w:val="90"/>
                <w:sz w:val="20"/>
              </w:rPr>
              <w:t>so</w:t>
            </w:r>
            <w:r>
              <w:rPr>
                <w:color w:val="343434"/>
                <w:w w:val="90"/>
                <w:sz w:val="20"/>
              </w:rPr>
              <w:t>l</w:t>
            </w:r>
            <w:r>
              <w:rPr>
                <w:color w:val="0C0C0C"/>
                <w:w w:val="90"/>
                <w:sz w:val="20"/>
              </w:rPr>
              <w:t>e</w:t>
            </w:r>
            <w:r>
              <w:rPr>
                <w:color w:val="0C0C0C"/>
                <w:spacing w:val="7"/>
                <w:w w:val="90"/>
                <w:sz w:val="20"/>
              </w:rPr>
              <w:t xml:space="preserve"> </w:t>
            </w:r>
            <w:r>
              <w:rPr>
                <w:color w:val="0C0C0C"/>
                <w:w w:val="90"/>
                <w:sz w:val="20"/>
              </w:rPr>
              <w:t>shareholder</w:t>
            </w:r>
            <w:r>
              <w:rPr>
                <w:color w:val="0C0C0C"/>
                <w:spacing w:val="27"/>
                <w:w w:val="90"/>
                <w:sz w:val="20"/>
              </w:rPr>
              <w:t xml:space="preserve"> </w:t>
            </w:r>
            <w:r>
              <w:rPr>
                <w:color w:val="0C0C0C"/>
                <w:w w:val="90"/>
                <w:sz w:val="20"/>
              </w:rPr>
              <w:t>of</w:t>
            </w:r>
            <w:r>
              <w:rPr>
                <w:color w:val="0C0C0C"/>
                <w:spacing w:val="7"/>
                <w:w w:val="90"/>
                <w:sz w:val="20"/>
              </w:rPr>
              <w:t xml:space="preserve"> </w:t>
            </w:r>
            <w:r>
              <w:rPr>
                <w:color w:val="0C0C0C"/>
                <w:w w:val="90"/>
                <w:sz w:val="20"/>
              </w:rPr>
              <w:t>the</w:t>
            </w:r>
            <w:r>
              <w:rPr>
                <w:color w:val="0C0C0C"/>
                <w:spacing w:val="10"/>
                <w:w w:val="90"/>
                <w:sz w:val="20"/>
              </w:rPr>
              <w:t xml:space="preserve"> </w:t>
            </w:r>
            <w:r>
              <w:rPr>
                <w:color w:val="0C0C0C"/>
                <w:w w:val="90"/>
                <w:sz w:val="20"/>
              </w:rPr>
              <w:t>Health</w:t>
            </w:r>
            <w:r>
              <w:rPr>
                <w:color w:val="0C0C0C"/>
                <w:spacing w:val="24"/>
                <w:w w:val="90"/>
                <w:sz w:val="20"/>
              </w:rPr>
              <w:t xml:space="preserve"> </w:t>
            </w:r>
            <w:r>
              <w:rPr>
                <w:color w:val="0C0C0C"/>
                <w:w w:val="90"/>
                <w:sz w:val="20"/>
              </w:rPr>
              <w:t>Faclllty[les)</w:t>
            </w:r>
            <w:r>
              <w:rPr>
                <w:color w:val="0C0C0C"/>
                <w:spacing w:val="17"/>
                <w:w w:val="90"/>
                <w:sz w:val="20"/>
              </w:rPr>
              <w:t xml:space="preserve"> </w:t>
            </w:r>
            <w:r>
              <w:rPr>
                <w:color w:val="0C0C0C"/>
                <w:w w:val="90"/>
                <w:sz w:val="20"/>
              </w:rPr>
              <w:t>that</w:t>
            </w:r>
            <w:r>
              <w:rPr>
                <w:color w:val="0C0C0C"/>
                <w:spacing w:val="17"/>
                <w:w w:val="90"/>
                <w:sz w:val="20"/>
              </w:rPr>
              <w:t xml:space="preserve"> </w:t>
            </w:r>
            <w:r>
              <w:rPr>
                <w:color w:val="0C0C0C"/>
                <w:w w:val="90"/>
                <w:sz w:val="20"/>
              </w:rPr>
              <w:t>are the</w:t>
            </w:r>
            <w:r>
              <w:rPr>
                <w:color w:val="0C0C0C"/>
                <w:spacing w:val="-3"/>
                <w:w w:val="90"/>
                <w:sz w:val="20"/>
              </w:rPr>
              <w:t xml:space="preserve"> </w:t>
            </w:r>
            <w:r>
              <w:rPr>
                <w:color w:val="0C0C0C"/>
                <w:w w:val="90"/>
                <w:sz w:val="20"/>
              </w:rPr>
              <w:t>subject</w:t>
            </w:r>
            <w:r>
              <w:rPr>
                <w:color w:val="0C0C0C"/>
                <w:spacing w:val="14"/>
                <w:w w:val="90"/>
                <w:sz w:val="20"/>
              </w:rPr>
              <w:t xml:space="preserve"> </w:t>
            </w:r>
            <w:r>
              <w:rPr>
                <w:color w:val="0C0C0C"/>
                <w:w w:val="90"/>
                <w:sz w:val="20"/>
              </w:rPr>
              <w:t>of</w:t>
            </w:r>
            <w:r>
              <w:rPr>
                <w:color w:val="0C0C0C"/>
                <w:spacing w:val="17"/>
                <w:w w:val="90"/>
                <w:sz w:val="20"/>
              </w:rPr>
              <w:t xml:space="preserve"> </w:t>
            </w:r>
            <w:r>
              <w:rPr>
                <w:color w:val="0C0C0C"/>
                <w:w w:val="90"/>
                <w:sz w:val="20"/>
              </w:rPr>
              <w:t>this</w:t>
            </w:r>
            <w:r>
              <w:rPr>
                <w:color w:val="0C0C0C"/>
                <w:spacing w:val="4"/>
                <w:w w:val="90"/>
                <w:sz w:val="20"/>
              </w:rPr>
              <w:t xml:space="preserve"> </w:t>
            </w:r>
            <w:r>
              <w:rPr>
                <w:color w:val="0C0C0C"/>
                <w:w w:val="90"/>
                <w:sz w:val="20"/>
              </w:rPr>
              <w:t>Application;</w:t>
            </w:r>
          </w:p>
          <w:p w:rsidR="00E300A9" w:rsidRDefault="006039EE">
            <w:pPr>
              <w:pStyle w:val="TableParagraph"/>
              <w:numPr>
                <w:ilvl w:val="0"/>
                <w:numId w:val="4"/>
              </w:numPr>
              <w:tabs>
                <w:tab w:val="left" w:pos="692"/>
                <w:tab w:val="left" w:pos="693"/>
              </w:tabs>
              <w:spacing w:line="216" w:lineRule="exact"/>
              <w:ind w:left="692" w:hanging="650"/>
              <w:rPr>
                <w:color w:val="0C0C0C"/>
                <w:sz w:val="20"/>
              </w:rPr>
            </w:pPr>
            <w:r>
              <w:rPr>
                <w:color w:val="1C1C1C"/>
                <w:w w:val="90"/>
                <w:sz w:val="16"/>
              </w:rPr>
              <w:t>I</w:t>
            </w:r>
            <w:r>
              <w:rPr>
                <w:color w:val="1C1C1C"/>
                <w:spacing w:val="19"/>
                <w:w w:val="90"/>
                <w:sz w:val="16"/>
              </w:rPr>
              <w:t xml:space="preserve"> </w:t>
            </w:r>
            <w:r>
              <w:rPr>
                <w:color w:val="0C0C0C"/>
                <w:w w:val="90"/>
                <w:sz w:val="20"/>
              </w:rPr>
              <w:t>have</w:t>
            </w:r>
            <w:r>
              <w:rPr>
                <w:color w:val="0C0C0C"/>
                <w:spacing w:val="-15"/>
                <w:w w:val="90"/>
                <w:sz w:val="20"/>
              </w:rPr>
              <w:t xml:space="preserve"> </w:t>
            </w:r>
            <w:r>
              <w:rPr>
                <w:rFonts w:ascii="Arial"/>
                <w:b/>
                <w:color w:val="0C0C0C"/>
                <w:w w:val="90"/>
                <w:sz w:val="19"/>
              </w:rPr>
              <w:t>re#d</w:t>
            </w:r>
            <w:r>
              <w:rPr>
                <w:color w:val="0C0C0C"/>
                <w:w w:val="90"/>
                <w:sz w:val="19"/>
                <w:vertAlign w:val="superscript"/>
              </w:rPr>
              <w:t>1</w:t>
            </w:r>
            <w:r>
              <w:rPr>
                <w:color w:val="0C0C0C"/>
                <w:spacing w:val="-10"/>
                <w:w w:val="90"/>
                <w:sz w:val="19"/>
              </w:rPr>
              <w:t xml:space="preserve"> </w:t>
            </w:r>
            <w:r>
              <w:rPr>
                <w:color w:val="0C0C0C"/>
                <w:w w:val="90"/>
                <w:sz w:val="20"/>
              </w:rPr>
              <w:t>105</w:t>
            </w:r>
            <w:r>
              <w:rPr>
                <w:color w:val="0C0C0C"/>
                <w:spacing w:val="-12"/>
                <w:w w:val="90"/>
                <w:sz w:val="20"/>
              </w:rPr>
              <w:t xml:space="preserve"> </w:t>
            </w:r>
            <w:r>
              <w:rPr>
                <w:color w:val="0C0C0C"/>
                <w:w w:val="90"/>
                <w:sz w:val="20"/>
              </w:rPr>
              <w:t>CMR</w:t>
            </w:r>
            <w:r>
              <w:rPr>
                <w:color w:val="0C0C0C"/>
                <w:spacing w:val="8"/>
                <w:w w:val="90"/>
                <w:sz w:val="20"/>
              </w:rPr>
              <w:t xml:space="preserve"> </w:t>
            </w:r>
            <w:r>
              <w:rPr>
                <w:color w:val="0C0C0C"/>
                <w:w w:val="90"/>
                <w:sz w:val="20"/>
              </w:rPr>
              <w:t>100</w:t>
            </w:r>
            <w:r>
              <w:rPr>
                <w:color w:val="343434"/>
                <w:w w:val="90"/>
                <w:sz w:val="20"/>
              </w:rPr>
              <w:t>.</w:t>
            </w:r>
            <w:r>
              <w:rPr>
                <w:color w:val="0C0C0C"/>
                <w:w w:val="90"/>
                <w:sz w:val="20"/>
              </w:rPr>
              <w:t>000,</w:t>
            </w:r>
            <w:r>
              <w:rPr>
                <w:color w:val="0C0C0C"/>
                <w:spacing w:val="-8"/>
                <w:w w:val="90"/>
                <w:sz w:val="20"/>
              </w:rPr>
              <w:t xml:space="preserve"> </w:t>
            </w:r>
            <w:r>
              <w:rPr>
                <w:color w:val="1C1C1C"/>
                <w:w w:val="90"/>
                <w:sz w:val="20"/>
              </w:rPr>
              <w:t>the</w:t>
            </w:r>
            <w:r>
              <w:rPr>
                <w:color w:val="1C1C1C"/>
                <w:spacing w:val="1"/>
                <w:w w:val="90"/>
                <w:sz w:val="20"/>
              </w:rPr>
              <w:t xml:space="preserve"> </w:t>
            </w:r>
            <w:r>
              <w:rPr>
                <w:color w:val="0C0C0C"/>
                <w:w w:val="90"/>
                <w:sz w:val="20"/>
              </w:rPr>
              <w:t>Massachusetts</w:t>
            </w:r>
            <w:r>
              <w:rPr>
                <w:color w:val="0C0C0C"/>
                <w:spacing w:val="16"/>
                <w:w w:val="90"/>
                <w:sz w:val="20"/>
              </w:rPr>
              <w:t xml:space="preserve"> </w:t>
            </w:r>
            <w:r>
              <w:rPr>
                <w:color w:val="0C0C0C"/>
                <w:w w:val="90"/>
                <w:sz w:val="20"/>
              </w:rPr>
              <w:t>Determination</w:t>
            </w:r>
            <w:r>
              <w:rPr>
                <w:color w:val="0C0C0C"/>
                <w:spacing w:val="20"/>
                <w:w w:val="90"/>
                <w:sz w:val="20"/>
              </w:rPr>
              <w:t xml:space="preserve"> </w:t>
            </w:r>
            <w:r>
              <w:rPr>
                <w:color w:val="0C0C0C"/>
                <w:w w:val="90"/>
                <w:sz w:val="20"/>
              </w:rPr>
              <w:t>of</w:t>
            </w:r>
            <w:r>
              <w:rPr>
                <w:color w:val="0C0C0C"/>
                <w:spacing w:val="24"/>
                <w:w w:val="90"/>
                <w:sz w:val="20"/>
              </w:rPr>
              <w:t xml:space="preserve"> </w:t>
            </w:r>
            <w:r>
              <w:rPr>
                <w:color w:val="0C0C0C"/>
                <w:w w:val="90"/>
                <w:sz w:val="20"/>
              </w:rPr>
              <w:t>Need</w:t>
            </w:r>
            <w:r>
              <w:rPr>
                <w:color w:val="0C0C0C"/>
                <w:spacing w:val="14"/>
                <w:w w:val="90"/>
                <w:sz w:val="20"/>
              </w:rPr>
              <w:t xml:space="preserve"> </w:t>
            </w:r>
            <w:r>
              <w:rPr>
                <w:color w:val="0C0C0C"/>
                <w:w w:val="90"/>
                <w:sz w:val="20"/>
              </w:rPr>
              <w:t>Regulatlon;</w:t>
            </w:r>
          </w:p>
          <w:p w:rsidR="00E300A9" w:rsidRDefault="006039EE">
            <w:pPr>
              <w:pStyle w:val="TableParagraph"/>
              <w:numPr>
                <w:ilvl w:val="0"/>
                <w:numId w:val="4"/>
              </w:numPr>
              <w:tabs>
                <w:tab w:val="left" w:pos="692"/>
                <w:tab w:val="left" w:pos="693"/>
              </w:tabs>
              <w:spacing w:line="219" w:lineRule="exact"/>
              <w:ind w:left="692" w:hanging="659"/>
              <w:rPr>
                <w:color w:val="0C0C0C"/>
                <w:sz w:val="20"/>
              </w:rPr>
            </w:pPr>
            <w:r>
              <w:rPr>
                <w:color w:val="343434"/>
                <w:w w:val="90"/>
                <w:sz w:val="16"/>
              </w:rPr>
              <w:t>I</w:t>
            </w:r>
            <w:r>
              <w:rPr>
                <w:color w:val="343434"/>
                <w:spacing w:val="32"/>
                <w:sz w:val="16"/>
              </w:rPr>
              <w:t xml:space="preserve"> </w:t>
            </w:r>
            <w:r>
              <w:rPr>
                <w:color w:val="0C0C0C"/>
                <w:w w:val="90"/>
                <w:sz w:val="20"/>
              </w:rPr>
              <w:t>understand</w:t>
            </w:r>
            <w:r>
              <w:rPr>
                <w:color w:val="0C0C0C"/>
                <w:spacing w:val="43"/>
                <w:sz w:val="20"/>
              </w:rPr>
              <w:t xml:space="preserve"> </w:t>
            </w:r>
            <w:r>
              <w:rPr>
                <w:color w:val="0C0C0C"/>
                <w:w w:val="90"/>
                <w:sz w:val="20"/>
              </w:rPr>
              <w:t>and</w:t>
            </w:r>
            <w:r>
              <w:rPr>
                <w:color w:val="0C0C0C"/>
                <w:spacing w:val="28"/>
                <w:w w:val="90"/>
                <w:sz w:val="20"/>
              </w:rPr>
              <w:t xml:space="preserve"> </w:t>
            </w:r>
            <w:r>
              <w:rPr>
                <w:color w:val="0C0C0C"/>
                <w:w w:val="90"/>
                <w:sz w:val="20"/>
              </w:rPr>
              <w:t>agree</w:t>
            </w:r>
            <w:r>
              <w:rPr>
                <w:color w:val="0C0C0C"/>
                <w:spacing w:val="6"/>
                <w:w w:val="90"/>
                <w:sz w:val="20"/>
              </w:rPr>
              <w:t xml:space="preserve"> </w:t>
            </w:r>
            <w:r>
              <w:rPr>
                <w:color w:val="0C0C0C"/>
                <w:w w:val="90"/>
                <w:sz w:val="20"/>
              </w:rPr>
              <w:t>to</w:t>
            </w:r>
            <w:r>
              <w:rPr>
                <w:color w:val="0C0C0C"/>
                <w:spacing w:val="13"/>
                <w:w w:val="90"/>
                <w:sz w:val="20"/>
              </w:rPr>
              <w:t xml:space="preserve"> </w:t>
            </w:r>
            <w:r>
              <w:rPr>
                <w:color w:val="0C0C0C"/>
                <w:w w:val="90"/>
                <w:sz w:val="20"/>
              </w:rPr>
              <w:t>the</w:t>
            </w:r>
            <w:r>
              <w:rPr>
                <w:color w:val="0C0C0C"/>
                <w:spacing w:val="15"/>
                <w:w w:val="90"/>
                <w:sz w:val="20"/>
              </w:rPr>
              <w:t xml:space="preserve"> </w:t>
            </w:r>
            <w:r>
              <w:rPr>
                <w:color w:val="0C0C0C"/>
                <w:w w:val="90"/>
                <w:sz w:val="20"/>
              </w:rPr>
              <w:t>expected</w:t>
            </w:r>
            <w:r>
              <w:rPr>
                <w:color w:val="0C0C0C"/>
                <w:spacing w:val="41"/>
                <w:w w:val="90"/>
                <w:sz w:val="20"/>
              </w:rPr>
              <w:t xml:space="preserve"> </w:t>
            </w:r>
            <w:r>
              <w:rPr>
                <w:color w:val="0C0C0C"/>
                <w:w w:val="90"/>
                <w:sz w:val="20"/>
              </w:rPr>
              <w:t>and</w:t>
            </w:r>
            <w:r>
              <w:rPr>
                <w:color w:val="0C0C0C"/>
                <w:spacing w:val="19"/>
                <w:w w:val="90"/>
                <w:sz w:val="20"/>
              </w:rPr>
              <w:t xml:space="preserve"> </w:t>
            </w:r>
            <w:r>
              <w:rPr>
                <w:color w:val="0C0C0C"/>
                <w:w w:val="90"/>
                <w:sz w:val="20"/>
              </w:rPr>
              <w:t>appropriate</w:t>
            </w:r>
            <w:r>
              <w:rPr>
                <w:color w:val="0C0C0C"/>
                <w:spacing w:val="31"/>
                <w:w w:val="90"/>
                <w:sz w:val="20"/>
              </w:rPr>
              <w:t xml:space="preserve"> </w:t>
            </w:r>
            <w:r>
              <w:rPr>
                <w:color w:val="0C0C0C"/>
                <w:w w:val="90"/>
                <w:sz w:val="20"/>
              </w:rPr>
              <w:t>conduct</w:t>
            </w:r>
            <w:r>
              <w:rPr>
                <w:color w:val="0C0C0C"/>
                <w:spacing w:val="16"/>
                <w:w w:val="90"/>
                <w:sz w:val="20"/>
              </w:rPr>
              <w:t xml:space="preserve"> </w:t>
            </w:r>
            <w:r>
              <w:rPr>
                <w:color w:val="0C0C0C"/>
                <w:w w:val="90"/>
                <w:sz w:val="20"/>
              </w:rPr>
              <w:t>of</w:t>
            </w:r>
            <w:r>
              <w:rPr>
                <w:color w:val="0C0C0C"/>
                <w:spacing w:val="24"/>
                <w:w w:val="90"/>
                <w:sz w:val="20"/>
              </w:rPr>
              <w:t xml:space="preserve"> </w:t>
            </w:r>
            <w:r>
              <w:rPr>
                <w:color w:val="0C0C0C"/>
                <w:w w:val="90"/>
                <w:sz w:val="20"/>
              </w:rPr>
              <w:t>the</w:t>
            </w:r>
            <w:r>
              <w:rPr>
                <w:color w:val="0C0C0C"/>
                <w:spacing w:val="10"/>
                <w:w w:val="90"/>
                <w:sz w:val="20"/>
              </w:rPr>
              <w:t xml:space="preserve"> </w:t>
            </w:r>
            <w:r>
              <w:rPr>
                <w:color w:val="0C0C0C"/>
                <w:w w:val="90"/>
                <w:sz w:val="20"/>
              </w:rPr>
              <w:t>Applicant</w:t>
            </w:r>
            <w:r>
              <w:rPr>
                <w:color w:val="0C0C0C"/>
                <w:spacing w:val="33"/>
                <w:w w:val="90"/>
                <w:sz w:val="20"/>
              </w:rPr>
              <w:t xml:space="preserve"> </w:t>
            </w:r>
            <w:r>
              <w:rPr>
                <w:color w:val="0C0C0C"/>
                <w:w w:val="90"/>
                <w:sz w:val="20"/>
              </w:rPr>
              <w:t>pursuant</w:t>
            </w:r>
            <w:r>
              <w:rPr>
                <w:color w:val="0C0C0C"/>
                <w:spacing w:val="29"/>
                <w:w w:val="90"/>
                <w:sz w:val="20"/>
              </w:rPr>
              <w:t xml:space="preserve"> </w:t>
            </w:r>
            <w:r>
              <w:rPr>
                <w:color w:val="0C0C0C"/>
                <w:w w:val="90"/>
                <w:sz w:val="20"/>
              </w:rPr>
              <w:t>to</w:t>
            </w:r>
            <w:r>
              <w:rPr>
                <w:color w:val="0C0C0C"/>
                <w:spacing w:val="-10"/>
                <w:w w:val="90"/>
                <w:sz w:val="20"/>
              </w:rPr>
              <w:t xml:space="preserve"> </w:t>
            </w:r>
            <w:r>
              <w:rPr>
                <w:color w:val="1C1C1C"/>
                <w:w w:val="90"/>
                <w:sz w:val="20"/>
              </w:rPr>
              <w:t>105</w:t>
            </w:r>
            <w:r>
              <w:rPr>
                <w:color w:val="1C1C1C"/>
                <w:spacing w:val="1"/>
                <w:w w:val="90"/>
                <w:sz w:val="20"/>
              </w:rPr>
              <w:t xml:space="preserve"> </w:t>
            </w:r>
            <w:r>
              <w:rPr>
                <w:color w:val="0C0C0C"/>
                <w:w w:val="90"/>
                <w:sz w:val="20"/>
              </w:rPr>
              <w:t>CMR</w:t>
            </w:r>
            <w:r>
              <w:rPr>
                <w:color w:val="0C0C0C"/>
                <w:spacing w:val="12"/>
                <w:w w:val="90"/>
                <w:sz w:val="20"/>
              </w:rPr>
              <w:t xml:space="preserve"> </w:t>
            </w:r>
            <w:r>
              <w:rPr>
                <w:color w:val="0C0C0C"/>
                <w:w w:val="90"/>
                <w:sz w:val="20"/>
              </w:rPr>
              <w:t>100.800;</w:t>
            </w:r>
          </w:p>
          <w:p w:rsidR="00E300A9" w:rsidRDefault="006039EE">
            <w:pPr>
              <w:pStyle w:val="TableParagraph"/>
              <w:numPr>
                <w:ilvl w:val="0"/>
                <w:numId w:val="4"/>
              </w:numPr>
              <w:tabs>
                <w:tab w:val="left" w:pos="696"/>
                <w:tab w:val="left" w:pos="697"/>
                <w:tab w:val="left" w:pos="1392"/>
                <w:tab w:val="left" w:pos="8645"/>
              </w:tabs>
              <w:spacing w:before="14" w:line="216" w:lineRule="auto"/>
              <w:ind w:left="691" w:right="691" w:hanging="657"/>
              <w:rPr>
                <w:color w:val="0C0C0C"/>
                <w:sz w:val="19"/>
              </w:rPr>
            </w:pPr>
            <w:r>
              <w:rPr>
                <w:color w:val="1C1C1C"/>
                <w:w w:val="80"/>
                <w:sz w:val="20"/>
              </w:rPr>
              <w:t>I</w:t>
            </w:r>
            <w:r>
              <w:rPr>
                <w:color w:val="1C1C1C"/>
                <w:spacing w:val="1"/>
                <w:w w:val="80"/>
                <w:sz w:val="20"/>
              </w:rPr>
              <w:t xml:space="preserve"> </w:t>
            </w:r>
            <w:r>
              <w:rPr>
                <w:color w:val="0C0C0C"/>
                <w:w w:val="95"/>
                <w:sz w:val="20"/>
              </w:rPr>
              <w:t>have</w:t>
            </w:r>
            <w:r>
              <w:rPr>
                <w:color w:val="0C0C0C"/>
                <w:w w:val="95"/>
                <w:sz w:val="20"/>
              </w:rPr>
              <w:tab/>
            </w:r>
            <w:r>
              <w:rPr>
                <w:color w:val="0C0C0C"/>
                <w:w w:val="90"/>
                <w:sz w:val="19"/>
              </w:rPr>
              <w:t>d</w:t>
            </w:r>
            <w:r>
              <w:rPr>
                <w:color w:val="0C0C0C"/>
                <w:spacing w:val="-4"/>
                <w:w w:val="90"/>
                <w:sz w:val="19"/>
              </w:rPr>
              <w:t xml:space="preserve"> </w:t>
            </w:r>
            <w:r>
              <w:rPr>
                <w:color w:val="0C0C0C"/>
                <w:w w:val="90"/>
                <w:sz w:val="19"/>
                <w:vertAlign w:val="superscript"/>
              </w:rPr>
              <w:t>1</w:t>
            </w:r>
            <w:r>
              <w:rPr>
                <w:color w:val="0C0C0C"/>
                <w:spacing w:val="14"/>
                <w:w w:val="90"/>
                <w:sz w:val="19"/>
              </w:rPr>
              <w:t xml:space="preserve"> </w:t>
            </w:r>
            <w:r>
              <w:rPr>
                <w:color w:val="0C0C0C"/>
                <w:w w:val="90"/>
                <w:sz w:val="20"/>
              </w:rPr>
              <w:t>this</w:t>
            </w:r>
            <w:r>
              <w:rPr>
                <w:color w:val="0C0C0C"/>
                <w:spacing w:val="1"/>
                <w:w w:val="90"/>
                <w:sz w:val="20"/>
              </w:rPr>
              <w:t xml:space="preserve"> </w:t>
            </w:r>
            <w:r>
              <w:rPr>
                <w:color w:val="0C0C0C"/>
                <w:w w:val="90"/>
                <w:sz w:val="20"/>
              </w:rPr>
              <w:t>application</w:t>
            </w:r>
            <w:r>
              <w:rPr>
                <w:color w:val="0C0C0C"/>
                <w:spacing w:val="11"/>
                <w:w w:val="90"/>
                <w:sz w:val="20"/>
              </w:rPr>
              <w:t xml:space="preserve"> </w:t>
            </w:r>
            <w:r>
              <w:rPr>
                <w:color w:val="0C0C0C"/>
                <w:w w:val="90"/>
                <w:sz w:val="20"/>
              </w:rPr>
              <w:t>for</w:t>
            </w:r>
            <w:r>
              <w:rPr>
                <w:color w:val="0C0C0C"/>
                <w:spacing w:val="8"/>
                <w:w w:val="90"/>
                <w:sz w:val="20"/>
              </w:rPr>
              <w:t xml:space="preserve"> </w:t>
            </w:r>
            <w:r>
              <w:rPr>
                <w:color w:val="0C0C0C"/>
                <w:w w:val="90"/>
                <w:sz w:val="20"/>
              </w:rPr>
              <w:t>Determination</w:t>
            </w:r>
            <w:r>
              <w:rPr>
                <w:color w:val="0C0C0C"/>
                <w:spacing w:val="26"/>
                <w:w w:val="90"/>
                <w:sz w:val="20"/>
              </w:rPr>
              <w:t xml:space="preserve"> </w:t>
            </w:r>
            <w:r>
              <w:rPr>
                <w:color w:val="0C0C0C"/>
                <w:w w:val="90"/>
                <w:sz w:val="20"/>
              </w:rPr>
              <w:t>of</w:t>
            </w:r>
            <w:r>
              <w:rPr>
                <w:color w:val="0C0C0C"/>
                <w:spacing w:val="22"/>
                <w:w w:val="90"/>
                <w:sz w:val="20"/>
              </w:rPr>
              <w:t xml:space="preserve"> </w:t>
            </w:r>
            <w:r>
              <w:rPr>
                <w:color w:val="0C0C0C"/>
                <w:w w:val="90"/>
                <w:sz w:val="20"/>
              </w:rPr>
              <w:t>Need</w:t>
            </w:r>
            <w:r>
              <w:rPr>
                <w:color w:val="0C0C0C"/>
                <w:spacing w:val="16"/>
                <w:w w:val="90"/>
                <w:sz w:val="20"/>
              </w:rPr>
              <w:t xml:space="preserve"> </w:t>
            </w:r>
            <w:r>
              <w:rPr>
                <w:color w:val="0C0C0C"/>
                <w:w w:val="90"/>
                <w:sz w:val="20"/>
              </w:rPr>
              <w:t>Inc</w:t>
            </w:r>
            <w:r>
              <w:rPr>
                <w:color w:val="0C0C0C"/>
                <w:spacing w:val="-8"/>
                <w:w w:val="90"/>
                <w:sz w:val="20"/>
              </w:rPr>
              <w:t xml:space="preserve"> </w:t>
            </w:r>
            <w:r>
              <w:rPr>
                <w:color w:val="0C0C0C"/>
                <w:w w:val="90"/>
                <w:sz w:val="20"/>
              </w:rPr>
              <w:t>lud</w:t>
            </w:r>
            <w:r>
              <w:rPr>
                <w:color w:val="0C0C0C"/>
                <w:spacing w:val="-17"/>
                <w:w w:val="90"/>
                <w:sz w:val="20"/>
              </w:rPr>
              <w:t xml:space="preserve"> </w:t>
            </w:r>
            <w:r>
              <w:rPr>
                <w:color w:val="343434"/>
                <w:w w:val="90"/>
                <w:sz w:val="20"/>
              </w:rPr>
              <w:t>i</w:t>
            </w:r>
            <w:r>
              <w:rPr>
                <w:color w:val="0C0C0C"/>
                <w:w w:val="90"/>
                <w:sz w:val="20"/>
              </w:rPr>
              <w:t>ng</w:t>
            </w:r>
            <w:r>
              <w:rPr>
                <w:color w:val="0C0C0C"/>
                <w:spacing w:val="26"/>
                <w:w w:val="90"/>
                <w:sz w:val="20"/>
              </w:rPr>
              <w:t xml:space="preserve"> </w:t>
            </w:r>
            <w:r>
              <w:rPr>
                <w:color w:val="0C0C0C"/>
                <w:w w:val="90"/>
                <w:sz w:val="20"/>
              </w:rPr>
              <w:t>all</w:t>
            </w:r>
            <w:r>
              <w:rPr>
                <w:color w:val="0C0C0C"/>
                <w:spacing w:val="4"/>
                <w:w w:val="90"/>
                <w:sz w:val="20"/>
              </w:rPr>
              <w:t xml:space="preserve"> </w:t>
            </w:r>
            <w:r>
              <w:rPr>
                <w:color w:val="0C0C0C"/>
                <w:w w:val="90"/>
                <w:sz w:val="20"/>
              </w:rPr>
              <w:t>exhibits</w:t>
            </w:r>
            <w:r>
              <w:rPr>
                <w:color w:val="0C0C0C"/>
                <w:spacing w:val="7"/>
                <w:w w:val="90"/>
                <w:sz w:val="20"/>
              </w:rPr>
              <w:t xml:space="preserve"> </w:t>
            </w:r>
            <w:r>
              <w:rPr>
                <w:color w:val="0C0C0C"/>
                <w:w w:val="90"/>
                <w:sz w:val="20"/>
              </w:rPr>
              <w:t>and</w:t>
            </w:r>
            <w:r>
              <w:rPr>
                <w:color w:val="0C0C0C"/>
                <w:spacing w:val="14"/>
                <w:w w:val="90"/>
                <w:sz w:val="20"/>
              </w:rPr>
              <w:t xml:space="preserve"> </w:t>
            </w:r>
            <w:r>
              <w:rPr>
                <w:color w:val="0C0C0C"/>
                <w:w w:val="90"/>
                <w:sz w:val="20"/>
              </w:rPr>
              <w:t>attachments,</w:t>
            </w:r>
            <w:r>
              <w:rPr>
                <w:color w:val="0C0C0C"/>
                <w:spacing w:val="5"/>
                <w:w w:val="90"/>
                <w:sz w:val="20"/>
              </w:rPr>
              <w:t xml:space="preserve"> </w:t>
            </w:r>
            <w:r>
              <w:rPr>
                <w:color w:val="0C0C0C"/>
                <w:w w:val="90"/>
                <w:sz w:val="20"/>
              </w:rPr>
              <w:t>and</w:t>
            </w:r>
            <w:r>
              <w:rPr>
                <w:color w:val="0C0C0C"/>
                <w:w w:val="90"/>
                <w:sz w:val="20"/>
              </w:rPr>
              <w:tab/>
            </w:r>
            <w:r>
              <w:rPr>
                <w:color w:val="0C0C0C"/>
                <w:w w:val="90"/>
                <w:position w:val="6"/>
                <w:sz w:val="12"/>
              </w:rPr>
              <w:t xml:space="preserve">2 </w:t>
            </w:r>
            <w:r>
              <w:rPr>
                <w:color w:val="0C0C0C"/>
                <w:w w:val="90"/>
                <w:sz w:val="20"/>
              </w:rPr>
              <w:t>that all of</w:t>
            </w:r>
            <w:r>
              <w:rPr>
                <w:color w:val="0C0C0C"/>
                <w:spacing w:val="1"/>
                <w:w w:val="90"/>
                <w:sz w:val="20"/>
              </w:rPr>
              <w:t xml:space="preserve"> </w:t>
            </w:r>
            <w:r>
              <w:rPr>
                <w:color w:val="0C0C0C"/>
                <w:w w:val="90"/>
                <w:sz w:val="20"/>
              </w:rPr>
              <w:t>the</w:t>
            </w:r>
            <w:r>
              <w:rPr>
                <w:color w:val="0C0C0C"/>
                <w:spacing w:val="-42"/>
                <w:w w:val="90"/>
                <w:sz w:val="20"/>
              </w:rPr>
              <w:t xml:space="preserve"> </w:t>
            </w:r>
            <w:r>
              <w:rPr>
                <w:color w:val="343434"/>
                <w:spacing w:val="9"/>
                <w:w w:val="49"/>
                <w:sz w:val="20"/>
              </w:rPr>
              <w:t>I</w:t>
            </w:r>
            <w:r>
              <w:rPr>
                <w:color w:val="343434"/>
                <w:spacing w:val="3"/>
                <w:w w:val="86"/>
                <w:sz w:val="20"/>
              </w:rPr>
              <w:t>n</w:t>
            </w:r>
            <w:r>
              <w:rPr>
                <w:color w:val="0C0C0C"/>
                <w:w w:val="96"/>
                <w:sz w:val="20"/>
              </w:rPr>
              <w:t>f</w:t>
            </w:r>
            <w:r>
              <w:rPr>
                <w:color w:val="0C0C0C"/>
                <w:spacing w:val="4"/>
                <w:w w:val="96"/>
                <w:sz w:val="20"/>
              </w:rPr>
              <w:t>o</w:t>
            </w:r>
            <w:r>
              <w:rPr>
                <w:color w:val="0C0C0C"/>
                <w:w w:val="78"/>
                <w:sz w:val="20"/>
              </w:rPr>
              <w:t>rma</w:t>
            </w:r>
            <w:r>
              <w:rPr>
                <w:color w:val="0C0C0C"/>
                <w:spacing w:val="-1"/>
                <w:sz w:val="20"/>
              </w:rPr>
              <w:t xml:space="preserve"> </w:t>
            </w:r>
            <w:r>
              <w:rPr>
                <w:color w:val="0C0C0C"/>
                <w:spacing w:val="4"/>
                <w:w w:val="105"/>
                <w:sz w:val="20"/>
              </w:rPr>
              <w:t>t</w:t>
            </w:r>
            <w:r>
              <w:rPr>
                <w:color w:val="0C0C0C"/>
                <w:spacing w:val="3"/>
                <w:w w:val="52"/>
                <w:sz w:val="20"/>
              </w:rPr>
              <w:t>i</w:t>
            </w:r>
            <w:r>
              <w:rPr>
                <w:color w:val="0C0C0C"/>
                <w:spacing w:val="2"/>
                <w:w w:val="104"/>
                <w:sz w:val="20"/>
              </w:rPr>
              <w:t>o</w:t>
            </w:r>
            <w:r>
              <w:rPr>
                <w:color w:val="0C0C0C"/>
                <w:w w:val="86"/>
                <w:sz w:val="20"/>
              </w:rPr>
              <w:t>n</w:t>
            </w:r>
            <w:r>
              <w:rPr>
                <w:color w:val="0C0C0C"/>
                <w:spacing w:val="-3"/>
                <w:sz w:val="20"/>
              </w:rPr>
              <w:t xml:space="preserve"> </w:t>
            </w:r>
            <w:r>
              <w:rPr>
                <w:color w:val="0C0C0C"/>
                <w:spacing w:val="-1"/>
                <w:w w:val="95"/>
                <w:sz w:val="20"/>
              </w:rPr>
              <w:t>containe</w:t>
            </w:r>
            <w:r>
              <w:rPr>
                <w:color w:val="0C0C0C"/>
                <w:w w:val="95"/>
                <w:sz w:val="20"/>
              </w:rPr>
              <w:t>d</w:t>
            </w:r>
            <w:r>
              <w:rPr>
                <w:color w:val="0C0C0C"/>
                <w:spacing w:val="24"/>
                <w:sz w:val="20"/>
              </w:rPr>
              <w:t xml:space="preserve"> </w:t>
            </w:r>
            <w:r>
              <w:rPr>
                <w:color w:val="0C0C0C"/>
                <w:w w:val="92"/>
                <w:sz w:val="20"/>
              </w:rPr>
              <w:t>herein</w:t>
            </w:r>
            <w:r>
              <w:rPr>
                <w:color w:val="0C0C0C"/>
                <w:spacing w:val="5"/>
                <w:sz w:val="20"/>
              </w:rPr>
              <w:t xml:space="preserve"> </w:t>
            </w:r>
            <w:r>
              <w:rPr>
                <w:color w:val="0C0C0C"/>
                <w:w w:val="82"/>
                <w:sz w:val="19"/>
              </w:rPr>
              <w:t>Is</w:t>
            </w:r>
            <w:r>
              <w:rPr>
                <w:color w:val="0C0C0C"/>
                <w:spacing w:val="-4"/>
                <w:sz w:val="19"/>
              </w:rPr>
              <w:t xml:space="preserve"> </w:t>
            </w:r>
            <w:r>
              <w:rPr>
                <w:color w:val="0C0C0C"/>
                <w:spacing w:val="-1"/>
                <w:w w:val="97"/>
                <w:sz w:val="20"/>
              </w:rPr>
              <w:t>accurat</w:t>
            </w:r>
            <w:r>
              <w:rPr>
                <w:color w:val="0C0C0C"/>
                <w:w w:val="97"/>
                <w:sz w:val="20"/>
              </w:rPr>
              <w:t>e</w:t>
            </w:r>
            <w:r>
              <w:rPr>
                <w:color w:val="0C0C0C"/>
                <w:spacing w:val="-14"/>
                <w:sz w:val="20"/>
              </w:rPr>
              <w:t xml:space="preserve"> </w:t>
            </w:r>
            <w:r>
              <w:rPr>
                <w:color w:val="0C0C0C"/>
                <w:spacing w:val="-1"/>
                <w:w w:val="97"/>
                <w:sz w:val="20"/>
              </w:rPr>
              <w:t>an</w:t>
            </w:r>
            <w:r>
              <w:rPr>
                <w:color w:val="0C0C0C"/>
                <w:w w:val="97"/>
                <w:sz w:val="20"/>
              </w:rPr>
              <w:t>d</w:t>
            </w:r>
            <w:r>
              <w:rPr>
                <w:color w:val="0C0C0C"/>
                <w:spacing w:val="6"/>
                <w:sz w:val="20"/>
              </w:rPr>
              <w:t xml:space="preserve"> </w:t>
            </w:r>
            <w:r>
              <w:rPr>
                <w:color w:val="0C0C0C"/>
                <w:spacing w:val="-1"/>
                <w:w w:val="96"/>
                <w:sz w:val="20"/>
              </w:rPr>
              <w:t>true;</w:t>
            </w:r>
          </w:p>
          <w:p w:rsidR="00E300A9" w:rsidRDefault="006039EE">
            <w:pPr>
              <w:pStyle w:val="TableParagraph"/>
              <w:numPr>
                <w:ilvl w:val="0"/>
                <w:numId w:val="4"/>
              </w:numPr>
              <w:tabs>
                <w:tab w:val="left" w:pos="691"/>
                <w:tab w:val="left" w:pos="692"/>
              </w:tabs>
              <w:spacing w:line="218" w:lineRule="exact"/>
              <w:ind w:left="691" w:hanging="659"/>
              <w:rPr>
                <w:color w:val="0C0C0C"/>
                <w:sz w:val="20"/>
              </w:rPr>
            </w:pPr>
            <w:r>
              <w:rPr>
                <w:color w:val="1C1C1C"/>
                <w:w w:val="90"/>
                <w:sz w:val="20"/>
              </w:rPr>
              <w:t>I</w:t>
            </w:r>
            <w:r>
              <w:rPr>
                <w:color w:val="1C1C1C"/>
                <w:spacing w:val="4"/>
                <w:w w:val="90"/>
                <w:sz w:val="20"/>
              </w:rPr>
              <w:t xml:space="preserve"> </w:t>
            </w:r>
            <w:r>
              <w:rPr>
                <w:color w:val="0C0C0C"/>
                <w:w w:val="90"/>
                <w:sz w:val="20"/>
              </w:rPr>
              <w:t>have</w:t>
            </w:r>
            <w:r>
              <w:rPr>
                <w:color w:val="0C0C0C"/>
                <w:spacing w:val="-4"/>
                <w:w w:val="90"/>
                <w:sz w:val="20"/>
              </w:rPr>
              <w:t xml:space="preserve"> </w:t>
            </w:r>
            <w:r>
              <w:rPr>
                <w:color w:val="0C0C0C"/>
                <w:w w:val="90"/>
                <w:sz w:val="20"/>
              </w:rPr>
              <w:t>submitted</w:t>
            </w:r>
            <w:r>
              <w:rPr>
                <w:color w:val="0C0C0C"/>
                <w:spacing w:val="12"/>
                <w:w w:val="90"/>
                <w:sz w:val="20"/>
              </w:rPr>
              <w:t xml:space="preserve"> </w:t>
            </w:r>
            <w:r>
              <w:rPr>
                <w:color w:val="0C0C0C"/>
                <w:w w:val="90"/>
                <w:sz w:val="20"/>
              </w:rPr>
              <w:t>the</w:t>
            </w:r>
            <w:r>
              <w:rPr>
                <w:color w:val="0C0C0C"/>
                <w:spacing w:val="-9"/>
                <w:w w:val="90"/>
                <w:sz w:val="20"/>
              </w:rPr>
              <w:t xml:space="preserve"> </w:t>
            </w:r>
            <w:r>
              <w:rPr>
                <w:color w:val="0C0C0C"/>
                <w:w w:val="90"/>
                <w:sz w:val="20"/>
              </w:rPr>
              <w:t>correct</w:t>
            </w:r>
            <w:r>
              <w:rPr>
                <w:color w:val="0C0C0C"/>
                <w:spacing w:val="23"/>
                <w:w w:val="90"/>
                <w:sz w:val="20"/>
              </w:rPr>
              <w:t xml:space="preserve"> </w:t>
            </w:r>
            <w:r>
              <w:rPr>
                <w:color w:val="0C0C0C"/>
                <w:w w:val="90"/>
                <w:sz w:val="20"/>
              </w:rPr>
              <w:t>FIiing</w:t>
            </w:r>
            <w:r>
              <w:rPr>
                <w:color w:val="0C0C0C"/>
                <w:spacing w:val="13"/>
                <w:w w:val="90"/>
                <w:sz w:val="20"/>
              </w:rPr>
              <w:t xml:space="preserve"> </w:t>
            </w:r>
            <w:r>
              <w:rPr>
                <w:color w:val="0C0C0C"/>
                <w:w w:val="90"/>
                <w:sz w:val="20"/>
              </w:rPr>
              <w:t>Fee</w:t>
            </w:r>
            <w:r>
              <w:rPr>
                <w:color w:val="0C0C0C"/>
                <w:spacing w:val="2"/>
                <w:w w:val="90"/>
                <w:sz w:val="20"/>
              </w:rPr>
              <w:t xml:space="preserve"> </w:t>
            </w:r>
            <w:r>
              <w:rPr>
                <w:color w:val="0C0C0C"/>
                <w:w w:val="90"/>
                <w:sz w:val="20"/>
              </w:rPr>
              <w:t>and</w:t>
            </w:r>
            <w:r>
              <w:rPr>
                <w:color w:val="0C0C0C"/>
                <w:spacing w:val="16"/>
                <w:w w:val="90"/>
                <w:sz w:val="20"/>
              </w:rPr>
              <w:t xml:space="preserve"> </w:t>
            </w:r>
            <w:r>
              <w:rPr>
                <w:color w:val="0C0C0C"/>
                <w:w w:val="90"/>
                <w:sz w:val="20"/>
              </w:rPr>
              <w:t>understand</w:t>
            </w:r>
            <w:r>
              <w:rPr>
                <w:color w:val="0C0C0C"/>
                <w:spacing w:val="23"/>
                <w:w w:val="90"/>
                <w:sz w:val="20"/>
              </w:rPr>
              <w:t xml:space="preserve"> </w:t>
            </w:r>
            <w:r>
              <w:rPr>
                <w:color w:val="0C0C0C"/>
                <w:w w:val="90"/>
                <w:sz w:val="20"/>
              </w:rPr>
              <w:t>It</w:t>
            </w:r>
            <w:r>
              <w:rPr>
                <w:color w:val="0C0C0C"/>
                <w:spacing w:val="3"/>
                <w:w w:val="90"/>
                <w:sz w:val="20"/>
              </w:rPr>
              <w:t xml:space="preserve"> </w:t>
            </w:r>
            <w:r>
              <w:rPr>
                <w:color w:val="0C0C0C"/>
                <w:w w:val="90"/>
                <w:sz w:val="20"/>
              </w:rPr>
              <w:t>Is</w:t>
            </w:r>
            <w:r>
              <w:rPr>
                <w:color w:val="626262"/>
                <w:w w:val="90"/>
                <w:sz w:val="20"/>
              </w:rPr>
              <w:t>·</w:t>
            </w:r>
            <w:r>
              <w:rPr>
                <w:color w:val="0C0C0C"/>
                <w:w w:val="90"/>
                <w:sz w:val="20"/>
              </w:rPr>
              <w:t>nonrefun</w:t>
            </w:r>
            <w:r>
              <w:rPr>
                <w:color w:val="0C0C0C"/>
                <w:spacing w:val="14"/>
                <w:w w:val="90"/>
                <w:sz w:val="20"/>
              </w:rPr>
              <w:t xml:space="preserve"> </w:t>
            </w:r>
            <w:r>
              <w:rPr>
                <w:color w:val="0C0C0C"/>
                <w:w w:val="90"/>
                <w:sz w:val="20"/>
              </w:rPr>
              <w:t>dab</w:t>
            </w:r>
            <w:r>
              <w:rPr>
                <w:color w:val="0C0C0C"/>
                <w:spacing w:val="-15"/>
                <w:w w:val="90"/>
                <w:sz w:val="20"/>
              </w:rPr>
              <w:t xml:space="preserve"> </w:t>
            </w:r>
            <w:r>
              <w:rPr>
                <w:color w:val="0C0C0C"/>
                <w:w w:val="90"/>
                <w:sz w:val="20"/>
              </w:rPr>
              <w:t>le pursuant</w:t>
            </w:r>
            <w:r>
              <w:rPr>
                <w:color w:val="0C0C0C"/>
                <w:spacing w:val="11"/>
                <w:w w:val="90"/>
                <w:sz w:val="20"/>
              </w:rPr>
              <w:t xml:space="preserve"> </w:t>
            </w:r>
            <w:r>
              <w:rPr>
                <w:color w:val="0C0C0C"/>
                <w:w w:val="90"/>
                <w:sz w:val="20"/>
              </w:rPr>
              <w:t>to</w:t>
            </w:r>
            <w:r>
              <w:rPr>
                <w:color w:val="0C0C0C"/>
                <w:spacing w:val="-13"/>
                <w:w w:val="90"/>
                <w:sz w:val="20"/>
              </w:rPr>
              <w:t xml:space="preserve"> </w:t>
            </w:r>
            <w:r>
              <w:rPr>
                <w:color w:val="0C0C0C"/>
                <w:w w:val="90"/>
                <w:sz w:val="20"/>
              </w:rPr>
              <w:t>105</w:t>
            </w:r>
            <w:r>
              <w:rPr>
                <w:color w:val="0C0C0C"/>
                <w:spacing w:val="-4"/>
                <w:w w:val="90"/>
                <w:sz w:val="20"/>
              </w:rPr>
              <w:t xml:space="preserve"> </w:t>
            </w:r>
            <w:r>
              <w:rPr>
                <w:color w:val="0C0C0C"/>
                <w:w w:val="90"/>
                <w:sz w:val="20"/>
              </w:rPr>
              <w:t>CMR</w:t>
            </w:r>
            <w:r>
              <w:rPr>
                <w:color w:val="0C0C0C"/>
                <w:spacing w:val="8"/>
                <w:w w:val="90"/>
                <w:sz w:val="20"/>
              </w:rPr>
              <w:t xml:space="preserve"> </w:t>
            </w:r>
            <w:r>
              <w:rPr>
                <w:color w:val="0C0C0C"/>
                <w:w w:val="90"/>
                <w:sz w:val="20"/>
              </w:rPr>
              <w:t>100.405(8);</w:t>
            </w:r>
          </w:p>
          <w:p w:rsidR="00E300A9" w:rsidRDefault="006039EE">
            <w:pPr>
              <w:pStyle w:val="TableParagraph"/>
              <w:numPr>
                <w:ilvl w:val="0"/>
                <w:numId w:val="4"/>
              </w:numPr>
              <w:tabs>
                <w:tab w:val="left" w:pos="690"/>
                <w:tab w:val="left" w:pos="691"/>
              </w:tabs>
              <w:spacing w:before="12" w:line="216" w:lineRule="auto"/>
              <w:ind w:left="684" w:right="195" w:hanging="655"/>
              <w:rPr>
                <w:color w:val="0C0C0C"/>
                <w:sz w:val="17"/>
              </w:rPr>
            </w:pPr>
            <w:r>
              <w:rPr>
                <w:rFonts w:ascii="Arial"/>
                <w:color w:val="343434"/>
                <w:w w:val="90"/>
                <w:sz w:val="18"/>
              </w:rPr>
              <w:t>f</w:t>
            </w:r>
            <w:r>
              <w:rPr>
                <w:rFonts w:ascii="Arial"/>
                <w:color w:val="343434"/>
                <w:spacing w:val="1"/>
                <w:w w:val="90"/>
                <w:sz w:val="18"/>
              </w:rPr>
              <w:t xml:space="preserve"> </w:t>
            </w:r>
            <w:r>
              <w:rPr>
                <w:color w:val="0C0C0C"/>
                <w:w w:val="90"/>
                <w:sz w:val="20"/>
              </w:rPr>
              <w:t>have submitted</w:t>
            </w:r>
            <w:r>
              <w:rPr>
                <w:color w:val="0C0C0C"/>
                <w:spacing w:val="1"/>
                <w:w w:val="90"/>
                <w:sz w:val="20"/>
              </w:rPr>
              <w:t xml:space="preserve"> </w:t>
            </w:r>
            <w:r>
              <w:rPr>
                <w:color w:val="0C0C0C"/>
                <w:w w:val="90"/>
                <w:sz w:val="20"/>
              </w:rPr>
              <w:t>the</w:t>
            </w:r>
            <w:r>
              <w:rPr>
                <w:color w:val="0C0C0C"/>
                <w:spacing w:val="40"/>
                <w:sz w:val="20"/>
              </w:rPr>
              <w:t xml:space="preserve"> </w:t>
            </w:r>
            <w:r>
              <w:rPr>
                <w:color w:val="0C0C0C"/>
                <w:w w:val="90"/>
                <w:sz w:val="20"/>
              </w:rPr>
              <w:t>required</w:t>
            </w:r>
            <w:r>
              <w:rPr>
                <w:color w:val="0C0C0C"/>
                <w:spacing w:val="40"/>
                <w:sz w:val="20"/>
              </w:rPr>
              <w:t xml:space="preserve"> </w:t>
            </w:r>
            <w:r>
              <w:rPr>
                <w:color w:val="0C0C0C"/>
                <w:w w:val="90"/>
                <w:sz w:val="20"/>
              </w:rPr>
              <w:t>copies of this application</w:t>
            </w:r>
            <w:r>
              <w:rPr>
                <w:color w:val="0C0C0C"/>
                <w:spacing w:val="40"/>
                <w:sz w:val="20"/>
              </w:rPr>
              <w:t xml:space="preserve"> </w:t>
            </w:r>
            <w:r>
              <w:rPr>
                <w:color w:val="0C0C0C"/>
                <w:w w:val="90"/>
                <w:sz w:val="20"/>
              </w:rPr>
              <w:t>to the Dete</w:t>
            </w:r>
            <w:r>
              <w:rPr>
                <w:color w:val="343434"/>
                <w:w w:val="90"/>
                <w:sz w:val="20"/>
              </w:rPr>
              <w:t>r</w:t>
            </w:r>
            <w:r>
              <w:rPr>
                <w:color w:val="0C0C0C"/>
                <w:w w:val="90"/>
                <w:sz w:val="20"/>
              </w:rPr>
              <w:t>mina tion of</w:t>
            </w:r>
            <w:r>
              <w:rPr>
                <w:color w:val="0C0C0C"/>
                <w:spacing w:val="40"/>
                <w:sz w:val="20"/>
              </w:rPr>
              <w:t xml:space="preserve"> </w:t>
            </w:r>
            <w:r>
              <w:rPr>
                <w:color w:val="0C0C0C"/>
                <w:w w:val="90"/>
                <w:sz w:val="20"/>
              </w:rPr>
              <w:t>Need</w:t>
            </w:r>
            <w:r>
              <w:rPr>
                <w:color w:val="0C0C0C"/>
                <w:spacing w:val="40"/>
                <w:sz w:val="20"/>
              </w:rPr>
              <w:t xml:space="preserve"> </w:t>
            </w:r>
            <w:r>
              <w:rPr>
                <w:color w:val="0C0C0C"/>
                <w:w w:val="90"/>
                <w:sz w:val="20"/>
              </w:rPr>
              <w:t>Program, and, as applicable, to all Parties</w:t>
            </w:r>
            <w:r>
              <w:rPr>
                <w:color w:val="0C0C0C"/>
                <w:spacing w:val="1"/>
                <w:w w:val="90"/>
                <w:sz w:val="20"/>
              </w:rPr>
              <w:t xml:space="preserve"> </w:t>
            </w:r>
            <w:r>
              <w:rPr>
                <w:color w:val="0C0C0C"/>
                <w:sz w:val="20"/>
              </w:rPr>
              <w:t>of</w:t>
            </w:r>
            <w:r>
              <w:rPr>
                <w:color w:val="0C0C0C"/>
                <w:spacing w:val="-1"/>
                <w:sz w:val="20"/>
              </w:rPr>
              <w:t xml:space="preserve"> </w:t>
            </w:r>
            <w:r>
              <w:rPr>
                <w:color w:val="0C0C0C"/>
                <w:sz w:val="20"/>
              </w:rPr>
              <w:t>Record</w:t>
            </w:r>
            <w:r>
              <w:rPr>
                <w:color w:val="0C0C0C"/>
                <w:spacing w:val="-5"/>
                <w:sz w:val="20"/>
              </w:rPr>
              <w:t xml:space="preserve"> </w:t>
            </w:r>
            <w:r>
              <w:rPr>
                <w:color w:val="0C0C0C"/>
                <w:sz w:val="20"/>
              </w:rPr>
              <w:t>and</w:t>
            </w:r>
            <w:r>
              <w:rPr>
                <w:color w:val="0C0C0C"/>
                <w:spacing w:val="-7"/>
                <w:sz w:val="20"/>
              </w:rPr>
              <w:t xml:space="preserve"> </w:t>
            </w:r>
            <w:r>
              <w:rPr>
                <w:color w:val="0C0C0C"/>
                <w:sz w:val="20"/>
              </w:rPr>
              <w:t>other</w:t>
            </w:r>
            <w:r>
              <w:rPr>
                <w:color w:val="0C0C0C"/>
                <w:spacing w:val="-4"/>
                <w:sz w:val="20"/>
              </w:rPr>
              <w:t xml:space="preserve"> </w:t>
            </w:r>
            <w:r>
              <w:rPr>
                <w:color w:val="0C0C0C"/>
                <w:sz w:val="20"/>
              </w:rPr>
              <w:t>parties</w:t>
            </w:r>
            <w:r>
              <w:rPr>
                <w:color w:val="0C0C0C"/>
                <w:spacing w:val="-12"/>
                <w:sz w:val="20"/>
              </w:rPr>
              <w:t xml:space="preserve"> </w:t>
            </w:r>
            <w:r>
              <w:rPr>
                <w:color w:val="0C0C0C"/>
                <w:sz w:val="20"/>
              </w:rPr>
              <w:t>as</w:t>
            </w:r>
            <w:r>
              <w:rPr>
                <w:color w:val="0C0C0C"/>
                <w:spacing w:val="-8"/>
                <w:sz w:val="20"/>
              </w:rPr>
              <w:t xml:space="preserve"> </w:t>
            </w:r>
            <w:r>
              <w:rPr>
                <w:color w:val="0C0C0C"/>
                <w:sz w:val="20"/>
              </w:rPr>
              <w:t>required</w:t>
            </w:r>
            <w:r>
              <w:rPr>
                <w:color w:val="0C0C0C"/>
                <w:spacing w:val="11"/>
                <w:sz w:val="20"/>
              </w:rPr>
              <w:t xml:space="preserve"> </w:t>
            </w:r>
            <w:r>
              <w:rPr>
                <w:color w:val="0C0C0C"/>
                <w:sz w:val="20"/>
              </w:rPr>
              <w:t>pursuant</w:t>
            </w:r>
            <w:r>
              <w:rPr>
                <w:color w:val="0C0C0C"/>
                <w:spacing w:val="-5"/>
                <w:sz w:val="20"/>
              </w:rPr>
              <w:t xml:space="preserve"> </w:t>
            </w:r>
            <w:r>
              <w:rPr>
                <w:color w:val="0C0C0C"/>
                <w:sz w:val="20"/>
              </w:rPr>
              <w:t>to</w:t>
            </w:r>
            <w:r>
              <w:rPr>
                <w:color w:val="0C0C0C"/>
                <w:spacing w:val="-24"/>
                <w:sz w:val="20"/>
              </w:rPr>
              <w:t xml:space="preserve"> </w:t>
            </w:r>
            <w:r>
              <w:rPr>
                <w:color w:val="0C0C0C"/>
                <w:sz w:val="20"/>
              </w:rPr>
              <w:t>105</w:t>
            </w:r>
            <w:r>
              <w:rPr>
                <w:color w:val="0C0C0C"/>
                <w:spacing w:val="-23"/>
                <w:sz w:val="20"/>
              </w:rPr>
              <w:t xml:space="preserve"> </w:t>
            </w:r>
            <w:r>
              <w:rPr>
                <w:color w:val="0C0C0C"/>
                <w:sz w:val="20"/>
              </w:rPr>
              <w:t>CMR</w:t>
            </w:r>
            <w:r>
              <w:rPr>
                <w:color w:val="0C0C0C"/>
                <w:spacing w:val="-14"/>
                <w:sz w:val="20"/>
              </w:rPr>
              <w:t xml:space="preserve"> </w:t>
            </w:r>
            <w:r>
              <w:rPr>
                <w:color w:val="0C0C0C"/>
                <w:sz w:val="20"/>
              </w:rPr>
              <w:t>100,405(B);</w:t>
            </w:r>
          </w:p>
          <w:p w:rsidR="00E300A9" w:rsidRDefault="006039EE">
            <w:pPr>
              <w:pStyle w:val="TableParagraph"/>
              <w:numPr>
                <w:ilvl w:val="0"/>
                <w:numId w:val="4"/>
              </w:numPr>
              <w:tabs>
                <w:tab w:val="left" w:pos="679"/>
                <w:tab w:val="left" w:pos="680"/>
              </w:tabs>
              <w:spacing w:before="8" w:line="223" w:lineRule="auto"/>
              <w:ind w:left="680" w:right="118" w:hanging="650"/>
              <w:rPr>
                <w:color w:val="0C0C0C"/>
                <w:sz w:val="20"/>
              </w:rPr>
            </w:pPr>
            <w:r>
              <w:rPr>
                <w:rFonts w:ascii="Arial"/>
                <w:color w:val="0C0C0C"/>
                <w:w w:val="90"/>
                <w:sz w:val="18"/>
              </w:rPr>
              <w:t xml:space="preserve">I </w:t>
            </w:r>
            <w:r>
              <w:rPr>
                <w:color w:val="0C0C0C"/>
                <w:w w:val="90"/>
                <w:sz w:val="20"/>
              </w:rPr>
              <w:t>have caused, as required,</w:t>
            </w:r>
            <w:r>
              <w:rPr>
                <w:color w:val="0C0C0C"/>
                <w:spacing w:val="1"/>
                <w:w w:val="90"/>
                <w:sz w:val="20"/>
              </w:rPr>
              <w:t xml:space="preserve"> </w:t>
            </w:r>
            <w:r>
              <w:rPr>
                <w:color w:val="0C0C0C"/>
                <w:w w:val="90"/>
                <w:sz w:val="20"/>
              </w:rPr>
              <w:t>notices of</w:t>
            </w:r>
            <w:r>
              <w:rPr>
                <w:color w:val="0C0C0C"/>
                <w:spacing w:val="1"/>
                <w:w w:val="90"/>
                <w:sz w:val="20"/>
              </w:rPr>
              <w:t xml:space="preserve"> </w:t>
            </w:r>
            <w:r>
              <w:rPr>
                <w:color w:val="0C0C0C"/>
                <w:w w:val="90"/>
                <w:sz w:val="20"/>
              </w:rPr>
              <w:t>Intent</w:t>
            </w:r>
            <w:r>
              <w:rPr>
                <w:color w:val="0C0C0C"/>
                <w:spacing w:val="1"/>
                <w:w w:val="90"/>
                <w:sz w:val="20"/>
              </w:rPr>
              <w:t xml:space="preserve"> </w:t>
            </w:r>
            <w:r>
              <w:rPr>
                <w:color w:val="0C0C0C"/>
                <w:w w:val="90"/>
                <w:sz w:val="20"/>
              </w:rPr>
              <w:t>to be published</w:t>
            </w:r>
            <w:r>
              <w:rPr>
                <w:color w:val="0C0C0C"/>
                <w:spacing w:val="1"/>
                <w:w w:val="90"/>
                <w:sz w:val="20"/>
              </w:rPr>
              <w:t xml:space="preserve"> </w:t>
            </w:r>
            <w:r>
              <w:rPr>
                <w:color w:val="0C0C0C"/>
                <w:w w:val="90"/>
                <w:sz w:val="20"/>
              </w:rPr>
              <w:t>and duplicate copies</w:t>
            </w:r>
            <w:r>
              <w:rPr>
                <w:color w:val="0C0C0C"/>
                <w:spacing w:val="1"/>
                <w:w w:val="90"/>
                <w:sz w:val="20"/>
              </w:rPr>
              <w:t xml:space="preserve"> </w:t>
            </w:r>
            <w:r>
              <w:rPr>
                <w:color w:val="0C0C0C"/>
                <w:w w:val="90"/>
                <w:sz w:val="20"/>
              </w:rPr>
              <w:t>to be submitted</w:t>
            </w:r>
            <w:r>
              <w:rPr>
                <w:color w:val="0C0C0C"/>
                <w:spacing w:val="1"/>
                <w:w w:val="90"/>
                <w:sz w:val="20"/>
              </w:rPr>
              <w:t xml:space="preserve"> </w:t>
            </w:r>
            <w:r>
              <w:rPr>
                <w:color w:val="1C1C1C"/>
                <w:w w:val="90"/>
                <w:sz w:val="20"/>
              </w:rPr>
              <w:t xml:space="preserve">to </w:t>
            </w:r>
            <w:r>
              <w:rPr>
                <w:rFonts w:ascii="Arial"/>
                <w:b/>
                <w:color w:val="0C0C0C"/>
                <w:w w:val="90"/>
                <w:sz w:val="19"/>
              </w:rPr>
              <w:t xml:space="preserve">all </w:t>
            </w:r>
            <w:r>
              <w:rPr>
                <w:color w:val="0C0C0C"/>
                <w:w w:val="90"/>
                <w:sz w:val="20"/>
              </w:rPr>
              <w:t>Parties of</w:t>
            </w:r>
            <w:r>
              <w:rPr>
                <w:color w:val="0C0C0C"/>
                <w:spacing w:val="1"/>
                <w:w w:val="90"/>
                <w:sz w:val="20"/>
              </w:rPr>
              <w:t xml:space="preserve"> </w:t>
            </w:r>
            <w:r>
              <w:rPr>
                <w:color w:val="0C0C0C"/>
                <w:w w:val="90"/>
                <w:sz w:val="20"/>
              </w:rPr>
              <w:t>Record, and</w:t>
            </w:r>
            <w:r>
              <w:rPr>
                <w:color w:val="0C0C0C"/>
                <w:spacing w:val="1"/>
                <w:w w:val="90"/>
                <w:sz w:val="20"/>
              </w:rPr>
              <w:t xml:space="preserve"> </w:t>
            </w:r>
            <w:r>
              <w:rPr>
                <w:color w:val="0C0C0C"/>
                <w:w w:val="90"/>
                <w:sz w:val="20"/>
              </w:rPr>
              <w:t>all</w:t>
            </w:r>
            <w:r>
              <w:rPr>
                <w:color w:val="0C0C0C"/>
                <w:spacing w:val="1"/>
                <w:w w:val="90"/>
                <w:sz w:val="20"/>
              </w:rPr>
              <w:t xml:space="preserve"> </w:t>
            </w:r>
            <w:r>
              <w:rPr>
                <w:color w:val="0C0C0C"/>
                <w:w w:val="90"/>
                <w:sz w:val="20"/>
              </w:rPr>
              <w:t>carriers</w:t>
            </w:r>
            <w:r>
              <w:rPr>
                <w:color w:val="0C0C0C"/>
                <w:spacing w:val="1"/>
                <w:w w:val="90"/>
                <w:sz w:val="20"/>
              </w:rPr>
              <w:t xml:space="preserve"> </w:t>
            </w:r>
            <w:r>
              <w:rPr>
                <w:color w:val="0C0C0C"/>
                <w:w w:val="90"/>
                <w:sz w:val="20"/>
              </w:rPr>
              <w:t xml:space="preserve">or </w:t>
            </w:r>
            <w:r>
              <w:rPr>
                <w:color w:val="1C1C1C"/>
                <w:w w:val="90"/>
                <w:sz w:val="20"/>
              </w:rPr>
              <w:t>third-party</w:t>
            </w:r>
            <w:r>
              <w:rPr>
                <w:color w:val="1C1C1C"/>
                <w:spacing w:val="1"/>
                <w:w w:val="90"/>
                <w:sz w:val="20"/>
              </w:rPr>
              <w:t xml:space="preserve"> </w:t>
            </w:r>
            <w:r>
              <w:rPr>
                <w:color w:val="0C0C0C"/>
                <w:w w:val="90"/>
                <w:sz w:val="20"/>
              </w:rPr>
              <w:t>administrators, public and</w:t>
            </w:r>
            <w:r>
              <w:rPr>
                <w:color w:val="0C0C0C"/>
                <w:spacing w:val="1"/>
                <w:w w:val="90"/>
                <w:sz w:val="20"/>
              </w:rPr>
              <w:t xml:space="preserve"> </w:t>
            </w:r>
            <w:r>
              <w:rPr>
                <w:color w:val="0C0C0C"/>
                <w:w w:val="90"/>
                <w:sz w:val="20"/>
              </w:rPr>
              <w:t>commercial,</w:t>
            </w:r>
            <w:r>
              <w:rPr>
                <w:color w:val="0C0C0C"/>
                <w:spacing w:val="1"/>
                <w:w w:val="90"/>
                <w:sz w:val="20"/>
              </w:rPr>
              <w:t xml:space="preserve"> </w:t>
            </w:r>
            <w:r>
              <w:rPr>
                <w:color w:val="0C0C0C"/>
                <w:w w:val="90"/>
                <w:sz w:val="20"/>
              </w:rPr>
              <w:t>for the</w:t>
            </w:r>
            <w:r>
              <w:rPr>
                <w:color w:val="0C0C0C"/>
                <w:spacing w:val="1"/>
                <w:w w:val="90"/>
                <w:sz w:val="20"/>
              </w:rPr>
              <w:t xml:space="preserve"> </w:t>
            </w:r>
            <w:r>
              <w:rPr>
                <w:color w:val="0C0C0C"/>
                <w:w w:val="90"/>
                <w:sz w:val="20"/>
              </w:rPr>
              <w:t>payment</w:t>
            </w:r>
            <w:r>
              <w:rPr>
                <w:color w:val="0C0C0C"/>
                <w:spacing w:val="1"/>
                <w:w w:val="90"/>
                <w:sz w:val="20"/>
              </w:rPr>
              <w:t xml:space="preserve"> </w:t>
            </w:r>
            <w:r>
              <w:rPr>
                <w:color w:val="0C0C0C"/>
                <w:w w:val="90"/>
                <w:sz w:val="20"/>
              </w:rPr>
              <w:t>of</w:t>
            </w:r>
            <w:r>
              <w:rPr>
                <w:color w:val="0C0C0C"/>
                <w:spacing w:val="1"/>
                <w:w w:val="90"/>
                <w:sz w:val="20"/>
              </w:rPr>
              <w:t xml:space="preserve"> </w:t>
            </w:r>
            <w:r>
              <w:rPr>
                <w:color w:val="0C0C0C"/>
                <w:w w:val="90"/>
                <w:sz w:val="20"/>
              </w:rPr>
              <w:t>health</w:t>
            </w:r>
            <w:r>
              <w:rPr>
                <w:color w:val="0C0C0C"/>
                <w:spacing w:val="1"/>
                <w:w w:val="90"/>
                <w:sz w:val="20"/>
              </w:rPr>
              <w:t xml:space="preserve"> </w:t>
            </w:r>
            <w:r>
              <w:rPr>
                <w:color w:val="0C0C0C"/>
                <w:w w:val="90"/>
                <w:sz w:val="20"/>
              </w:rPr>
              <w:t>care services</w:t>
            </w:r>
            <w:r>
              <w:rPr>
                <w:color w:val="0C0C0C"/>
                <w:spacing w:val="1"/>
                <w:w w:val="90"/>
                <w:sz w:val="20"/>
              </w:rPr>
              <w:t xml:space="preserve"> </w:t>
            </w:r>
            <w:r>
              <w:rPr>
                <w:color w:val="0C0C0C"/>
                <w:w w:val="90"/>
                <w:sz w:val="20"/>
              </w:rPr>
              <w:t>with</w:t>
            </w:r>
            <w:r>
              <w:rPr>
                <w:color w:val="0C0C0C"/>
                <w:spacing w:val="1"/>
                <w:w w:val="90"/>
                <w:sz w:val="20"/>
              </w:rPr>
              <w:t xml:space="preserve"> </w:t>
            </w:r>
            <w:r>
              <w:rPr>
                <w:color w:val="0C0C0C"/>
                <w:w w:val="90"/>
                <w:sz w:val="20"/>
              </w:rPr>
              <w:t xml:space="preserve">which </w:t>
            </w:r>
            <w:r>
              <w:rPr>
                <w:color w:val="1C1C1C"/>
                <w:w w:val="90"/>
                <w:sz w:val="20"/>
              </w:rPr>
              <w:t xml:space="preserve">the </w:t>
            </w:r>
            <w:r>
              <w:rPr>
                <w:color w:val="0C0C0C"/>
                <w:w w:val="90"/>
                <w:sz w:val="20"/>
              </w:rPr>
              <w:t>Applicant</w:t>
            </w:r>
            <w:r>
              <w:rPr>
                <w:color w:val="0C0C0C"/>
                <w:spacing w:val="1"/>
                <w:w w:val="90"/>
                <w:sz w:val="20"/>
              </w:rPr>
              <w:t xml:space="preserve"> </w:t>
            </w:r>
            <w:r>
              <w:rPr>
                <w:color w:val="0C0C0C"/>
                <w:w w:val="90"/>
                <w:sz w:val="20"/>
              </w:rPr>
              <w:t>contracts,</w:t>
            </w:r>
            <w:r>
              <w:rPr>
                <w:color w:val="0C0C0C"/>
                <w:spacing w:val="12"/>
                <w:w w:val="90"/>
                <w:sz w:val="20"/>
              </w:rPr>
              <w:t xml:space="preserve"> </w:t>
            </w:r>
            <w:r>
              <w:rPr>
                <w:color w:val="0C0C0C"/>
                <w:w w:val="90"/>
                <w:sz w:val="20"/>
              </w:rPr>
              <w:t>and</w:t>
            </w:r>
            <w:r>
              <w:rPr>
                <w:color w:val="0C0C0C"/>
                <w:spacing w:val="3"/>
                <w:w w:val="90"/>
                <w:sz w:val="20"/>
              </w:rPr>
              <w:t xml:space="preserve"> </w:t>
            </w:r>
            <w:r>
              <w:rPr>
                <w:color w:val="0C0C0C"/>
                <w:w w:val="90"/>
                <w:sz w:val="20"/>
              </w:rPr>
              <w:t>with</w:t>
            </w:r>
            <w:r>
              <w:rPr>
                <w:color w:val="0C0C0C"/>
                <w:spacing w:val="6"/>
                <w:w w:val="90"/>
                <w:sz w:val="20"/>
              </w:rPr>
              <w:t xml:space="preserve"> </w:t>
            </w:r>
            <w:r>
              <w:rPr>
                <w:color w:val="0C0C0C"/>
                <w:w w:val="90"/>
                <w:sz w:val="20"/>
              </w:rPr>
              <w:t>Medicare</w:t>
            </w:r>
            <w:r>
              <w:rPr>
                <w:color w:val="0C0C0C"/>
                <w:spacing w:val="12"/>
                <w:w w:val="90"/>
                <w:sz w:val="20"/>
              </w:rPr>
              <w:t xml:space="preserve"> </w:t>
            </w:r>
            <w:r>
              <w:rPr>
                <w:color w:val="0C0C0C"/>
                <w:w w:val="90"/>
                <w:sz w:val="20"/>
              </w:rPr>
              <w:t>and</w:t>
            </w:r>
            <w:r>
              <w:rPr>
                <w:color w:val="0C0C0C"/>
                <w:spacing w:val="8"/>
                <w:w w:val="90"/>
                <w:sz w:val="20"/>
              </w:rPr>
              <w:t xml:space="preserve"> </w:t>
            </w:r>
            <w:r>
              <w:rPr>
                <w:color w:val="0C0C0C"/>
                <w:w w:val="90"/>
                <w:sz w:val="20"/>
              </w:rPr>
              <w:t>Medicaid,</w:t>
            </w:r>
            <w:r>
              <w:rPr>
                <w:color w:val="0C0C0C"/>
                <w:spacing w:val="-5"/>
                <w:w w:val="90"/>
                <w:sz w:val="20"/>
              </w:rPr>
              <w:t xml:space="preserve"> </w:t>
            </w:r>
            <w:r>
              <w:rPr>
                <w:color w:val="0C0C0C"/>
                <w:w w:val="90"/>
                <w:sz w:val="19"/>
              </w:rPr>
              <w:t>as</w:t>
            </w:r>
            <w:r>
              <w:rPr>
                <w:color w:val="0C0C0C"/>
                <w:spacing w:val="5"/>
                <w:w w:val="90"/>
                <w:sz w:val="19"/>
              </w:rPr>
              <w:t xml:space="preserve"> </w:t>
            </w:r>
            <w:r>
              <w:rPr>
                <w:color w:val="0C0C0C"/>
                <w:w w:val="90"/>
                <w:sz w:val="20"/>
              </w:rPr>
              <w:t>required</w:t>
            </w:r>
            <w:r>
              <w:rPr>
                <w:color w:val="0C0C0C"/>
                <w:spacing w:val="20"/>
                <w:w w:val="90"/>
                <w:sz w:val="20"/>
              </w:rPr>
              <w:t xml:space="preserve"> </w:t>
            </w:r>
            <w:r>
              <w:rPr>
                <w:color w:val="0C0C0C"/>
                <w:w w:val="90"/>
                <w:sz w:val="20"/>
              </w:rPr>
              <w:t>by</w:t>
            </w:r>
            <w:r>
              <w:rPr>
                <w:color w:val="0C0C0C"/>
                <w:spacing w:val="-12"/>
                <w:w w:val="90"/>
                <w:sz w:val="20"/>
              </w:rPr>
              <w:t xml:space="preserve"> </w:t>
            </w:r>
            <w:r>
              <w:rPr>
                <w:color w:val="0C0C0C"/>
                <w:w w:val="90"/>
                <w:sz w:val="20"/>
              </w:rPr>
              <w:t>105</w:t>
            </w:r>
            <w:r>
              <w:rPr>
                <w:color w:val="0C0C0C"/>
                <w:spacing w:val="-14"/>
                <w:w w:val="90"/>
                <w:sz w:val="20"/>
              </w:rPr>
              <w:t xml:space="preserve"> </w:t>
            </w:r>
            <w:r>
              <w:rPr>
                <w:color w:val="0C0C0C"/>
                <w:w w:val="90"/>
                <w:sz w:val="20"/>
              </w:rPr>
              <w:t>CMR</w:t>
            </w:r>
            <w:r>
              <w:rPr>
                <w:color w:val="0C0C0C"/>
                <w:spacing w:val="5"/>
                <w:w w:val="90"/>
                <w:sz w:val="20"/>
              </w:rPr>
              <w:t xml:space="preserve"> </w:t>
            </w:r>
            <w:r>
              <w:rPr>
                <w:color w:val="0C0C0C"/>
                <w:w w:val="90"/>
                <w:sz w:val="20"/>
              </w:rPr>
              <w:t>100.405((),</w:t>
            </w:r>
            <w:r>
              <w:rPr>
                <w:color w:val="0C0C0C"/>
                <w:spacing w:val="8"/>
                <w:w w:val="90"/>
                <w:sz w:val="20"/>
              </w:rPr>
              <w:t xml:space="preserve"> </w:t>
            </w:r>
            <w:r>
              <w:rPr>
                <w:color w:val="0C0C0C"/>
                <w:w w:val="90"/>
                <w:sz w:val="20"/>
              </w:rPr>
              <w:t>et</w:t>
            </w:r>
            <w:r>
              <w:rPr>
                <w:color w:val="0C0C0C"/>
                <w:spacing w:val="-12"/>
                <w:w w:val="90"/>
                <w:sz w:val="20"/>
              </w:rPr>
              <w:t xml:space="preserve"> </w:t>
            </w:r>
            <w:r>
              <w:rPr>
                <w:color w:val="0C0C0C"/>
                <w:w w:val="90"/>
                <w:sz w:val="20"/>
              </w:rPr>
              <w:t>seq,;</w:t>
            </w:r>
          </w:p>
          <w:p w:rsidR="00E300A9" w:rsidRDefault="006039EE">
            <w:pPr>
              <w:pStyle w:val="TableParagraph"/>
              <w:numPr>
                <w:ilvl w:val="0"/>
                <w:numId w:val="4"/>
              </w:numPr>
              <w:tabs>
                <w:tab w:val="left" w:pos="672"/>
                <w:tab w:val="left" w:pos="673"/>
              </w:tabs>
              <w:spacing w:before="1" w:line="230" w:lineRule="auto"/>
              <w:ind w:left="673" w:right="1175"/>
              <w:rPr>
                <w:color w:val="0C0C0C"/>
                <w:sz w:val="20"/>
              </w:rPr>
            </w:pPr>
            <w:r>
              <w:rPr>
                <w:rFonts w:ascii="Arial"/>
                <w:color w:val="0C0C0C"/>
                <w:w w:val="85"/>
                <w:sz w:val="16"/>
              </w:rPr>
              <w:t>I</w:t>
            </w:r>
            <w:r>
              <w:rPr>
                <w:rFonts w:ascii="Arial"/>
                <w:color w:val="0C0C0C"/>
                <w:spacing w:val="1"/>
                <w:w w:val="85"/>
                <w:sz w:val="16"/>
              </w:rPr>
              <w:t xml:space="preserve"> </w:t>
            </w:r>
            <w:r>
              <w:rPr>
                <w:color w:val="0C0C0C"/>
                <w:w w:val="85"/>
                <w:sz w:val="20"/>
              </w:rPr>
              <w:t xml:space="preserve">have </w:t>
            </w:r>
            <w:r>
              <w:rPr>
                <w:b/>
                <w:color w:val="0C0C0C"/>
                <w:w w:val="85"/>
                <w:sz w:val="19"/>
              </w:rPr>
              <w:t>c:8t.1Sed</w:t>
            </w:r>
            <w:r>
              <w:rPr>
                <w:b/>
                <w:color w:val="0C0C0C"/>
                <w:spacing w:val="1"/>
                <w:w w:val="85"/>
                <w:sz w:val="19"/>
              </w:rPr>
              <w:t xml:space="preserve"> </w:t>
            </w:r>
            <w:r>
              <w:rPr>
                <w:rFonts w:ascii="Arial"/>
                <w:b/>
                <w:color w:val="0C0C0C"/>
                <w:w w:val="85"/>
                <w:sz w:val="19"/>
                <w:vertAlign w:val="superscript"/>
              </w:rPr>
              <w:t>3</w:t>
            </w:r>
            <w:r>
              <w:rPr>
                <w:rFonts w:ascii="Arial"/>
                <w:b/>
                <w:color w:val="0C0C0C"/>
                <w:w w:val="85"/>
                <w:sz w:val="19"/>
              </w:rPr>
              <w:t xml:space="preserve"> </w:t>
            </w:r>
            <w:r>
              <w:rPr>
                <w:color w:val="0C0C0C"/>
                <w:w w:val="85"/>
                <w:sz w:val="20"/>
              </w:rPr>
              <w:t>proper</w:t>
            </w:r>
            <w:r>
              <w:rPr>
                <w:color w:val="0C0C0C"/>
                <w:spacing w:val="1"/>
                <w:w w:val="85"/>
                <w:sz w:val="20"/>
              </w:rPr>
              <w:t xml:space="preserve"> </w:t>
            </w:r>
            <w:r>
              <w:rPr>
                <w:color w:val="0C0C0C"/>
                <w:w w:val="85"/>
                <w:sz w:val="20"/>
              </w:rPr>
              <w:t>notification</w:t>
            </w:r>
            <w:r>
              <w:rPr>
                <w:color w:val="0C0C0C"/>
                <w:spacing w:val="1"/>
                <w:w w:val="85"/>
                <w:sz w:val="20"/>
              </w:rPr>
              <w:t xml:space="preserve"> </w:t>
            </w:r>
            <w:r>
              <w:rPr>
                <w:color w:val="0C0C0C"/>
                <w:w w:val="85"/>
                <w:sz w:val="20"/>
              </w:rPr>
              <w:t>and</w:t>
            </w:r>
            <w:r>
              <w:rPr>
                <w:color w:val="0C0C0C"/>
                <w:spacing w:val="1"/>
                <w:w w:val="85"/>
                <w:sz w:val="20"/>
              </w:rPr>
              <w:t xml:space="preserve"> </w:t>
            </w:r>
            <w:r>
              <w:rPr>
                <w:color w:val="0C0C0C"/>
                <w:w w:val="85"/>
                <w:sz w:val="20"/>
              </w:rPr>
              <w:t>submissions</w:t>
            </w:r>
            <w:r>
              <w:rPr>
                <w:color w:val="0C0C0C"/>
                <w:spacing w:val="1"/>
                <w:w w:val="85"/>
                <w:sz w:val="20"/>
              </w:rPr>
              <w:t xml:space="preserve"> </w:t>
            </w:r>
            <w:r>
              <w:rPr>
                <w:color w:val="0C0C0C"/>
                <w:w w:val="85"/>
                <w:sz w:val="20"/>
              </w:rPr>
              <w:t>to the Secretary of</w:t>
            </w:r>
            <w:r>
              <w:rPr>
                <w:color w:val="0C0C0C"/>
                <w:spacing w:val="1"/>
                <w:w w:val="85"/>
                <w:sz w:val="20"/>
              </w:rPr>
              <w:t xml:space="preserve"> </w:t>
            </w:r>
            <w:r>
              <w:rPr>
                <w:color w:val="0C0C0C"/>
                <w:w w:val="85"/>
                <w:sz w:val="20"/>
              </w:rPr>
              <w:t>Environmental</w:t>
            </w:r>
            <w:r>
              <w:rPr>
                <w:color w:val="0C0C0C"/>
                <w:spacing w:val="1"/>
                <w:w w:val="85"/>
                <w:sz w:val="20"/>
              </w:rPr>
              <w:t xml:space="preserve"> </w:t>
            </w:r>
            <w:r>
              <w:rPr>
                <w:color w:val="0C0C0C"/>
                <w:w w:val="85"/>
                <w:sz w:val="20"/>
              </w:rPr>
              <w:t>Affairs</w:t>
            </w:r>
            <w:r>
              <w:rPr>
                <w:color w:val="0C0C0C"/>
                <w:spacing w:val="1"/>
                <w:w w:val="85"/>
                <w:sz w:val="20"/>
              </w:rPr>
              <w:t xml:space="preserve"> </w:t>
            </w:r>
            <w:r>
              <w:rPr>
                <w:color w:val="0C0C0C"/>
                <w:w w:val="85"/>
                <w:sz w:val="20"/>
              </w:rPr>
              <w:t>pursuant</w:t>
            </w:r>
            <w:r>
              <w:rPr>
                <w:color w:val="0C0C0C"/>
                <w:spacing w:val="1"/>
                <w:w w:val="85"/>
                <w:sz w:val="20"/>
              </w:rPr>
              <w:t xml:space="preserve"> </w:t>
            </w:r>
            <w:r>
              <w:rPr>
                <w:color w:val="0C0C0C"/>
                <w:w w:val="85"/>
                <w:sz w:val="20"/>
              </w:rPr>
              <w:t>to 1</w:t>
            </w:r>
            <w:r>
              <w:rPr>
                <w:rFonts w:ascii="Arial"/>
                <w:color w:val="0C0C0C"/>
                <w:w w:val="85"/>
                <w:sz w:val="16"/>
              </w:rPr>
              <w:t xml:space="preserve">OS </w:t>
            </w:r>
            <w:r>
              <w:rPr>
                <w:color w:val="0C0C0C"/>
                <w:w w:val="85"/>
                <w:sz w:val="20"/>
              </w:rPr>
              <w:t>CMR</w:t>
            </w:r>
            <w:r>
              <w:rPr>
                <w:color w:val="0C0C0C"/>
                <w:spacing w:val="1"/>
                <w:w w:val="85"/>
                <w:sz w:val="20"/>
              </w:rPr>
              <w:t xml:space="preserve"> </w:t>
            </w:r>
            <w:r>
              <w:rPr>
                <w:color w:val="0C0C0C"/>
                <w:sz w:val="20"/>
              </w:rPr>
              <w:t>100.405(E)</w:t>
            </w:r>
            <w:r>
              <w:rPr>
                <w:color w:val="0C0C0C"/>
                <w:spacing w:val="1"/>
                <w:sz w:val="20"/>
              </w:rPr>
              <w:t xml:space="preserve"> </w:t>
            </w:r>
            <w:r>
              <w:rPr>
                <w:color w:val="0C0C0C"/>
                <w:sz w:val="20"/>
              </w:rPr>
              <w:t>and</w:t>
            </w:r>
            <w:r>
              <w:rPr>
                <w:color w:val="0C0C0C"/>
                <w:spacing w:val="-6"/>
                <w:sz w:val="20"/>
              </w:rPr>
              <w:t xml:space="preserve"> </w:t>
            </w:r>
            <w:r>
              <w:rPr>
                <w:color w:val="0C0C0C"/>
                <w:sz w:val="20"/>
              </w:rPr>
              <w:t>301</w:t>
            </w:r>
            <w:r>
              <w:rPr>
                <w:color w:val="0C0C0C"/>
                <w:spacing w:val="-10"/>
                <w:sz w:val="20"/>
              </w:rPr>
              <w:t xml:space="preserve"> </w:t>
            </w:r>
            <w:r>
              <w:rPr>
                <w:color w:val="0C0C0C"/>
                <w:sz w:val="20"/>
              </w:rPr>
              <w:t>CMR</w:t>
            </w:r>
            <w:r>
              <w:rPr>
                <w:color w:val="0C0C0C"/>
                <w:spacing w:val="-10"/>
                <w:sz w:val="20"/>
              </w:rPr>
              <w:t xml:space="preserve"> </w:t>
            </w:r>
            <w:r>
              <w:rPr>
                <w:color w:val="0C0C0C"/>
                <w:sz w:val="20"/>
              </w:rPr>
              <w:t>11.00;</w:t>
            </w:r>
            <w:r>
              <w:rPr>
                <w:color w:val="0C0C0C"/>
                <w:spacing w:val="17"/>
                <w:sz w:val="20"/>
              </w:rPr>
              <w:t xml:space="preserve"> </w:t>
            </w:r>
            <w:r>
              <w:rPr>
                <w:rFonts w:ascii="Arial"/>
                <w:color w:val="0C0C0C"/>
                <w:sz w:val="18"/>
              </w:rPr>
              <w:t>will</w:t>
            </w:r>
            <w:r>
              <w:rPr>
                <w:rFonts w:ascii="Arial"/>
                <w:color w:val="0C0C0C"/>
                <w:spacing w:val="-13"/>
                <w:sz w:val="18"/>
              </w:rPr>
              <w:t xml:space="preserve"> </w:t>
            </w:r>
            <w:r>
              <w:rPr>
                <w:color w:val="0C0C0C"/>
                <w:sz w:val="20"/>
              </w:rPr>
              <w:t>be</w:t>
            </w:r>
            <w:r>
              <w:rPr>
                <w:color w:val="0C0C0C"/>
                <w:spacing w:val="-6"/>
                <w:sz w:val="20"/>
              </w:rPr>
              <w:t xml:space="preserve"> </w:t>
            </w:r>
            <w:r>
              <w:rPr>
                <w:color w:val="1C1C1C"/>
                <w:sz w:val="20"/>
              </w:rPr>
              <w:t>made</w:t>
            </w:r>
            <w:r>
              <w:rPr>
                <w:color w:val="1C1C1C"/>
                <w:spacing w:val="-13"/>
                <w:sz w:val="20"/>
              </w:rPr>
              <w:t xml:space="preserve"> </w:t>
            </w:r>
            <w:r>
              <w:rPr>
                <w:rFonts w:ascii="Arial"/>
                <w:color w:val="0C0C0C"/>
                <w:sz w:val="16"/>
              </w:rPr>
              <w:t>If</w:t>
            </w:r>
            <w:r>
              <w:rPr>
                <w:rFonts w:ascii="Arial"/>
                <w:color w:val="0C0C0C"/>
                <w:spacing w:val="-16"/>
                <w:sz w:val="16"/>
              </w:rPr>
              <w:t xml:space="preserve"> </w:t>
            </w:r>
            <w:r>
              <w:rPr>
                <w:color w:val="0C0C0C"/>
                <w:sz w:val="20"/>
              </w:rPr>
              <w:t>applicable</w:t>
            </w:r>
          </w:p>
          <w:p w:rsidR="00E300A9" w:rsidRDefault="006039EE">
            <w:pPr>
              <w:pStyle w:val="TableParagraph"/>
              <w:numPr>
                <w:ilvl w:val="0"/>
                <w:numId w:val="4"/>
              </w:numPr>
              <w:tabs>
                <w:tab w:val="left" w:pos="681"/>
                <w:tab w:val="left" w:pos="682"/>
              </w:tabs>
              <w:spacing w:before="22"/>
              <w:ind w:hanging="656"/>
              <w:rPr>
                <w:color w:val="0C0C0C"/>
                <w:sz w:val="17"/>
              </w:rPr>
            </w:pPr>
            <w:r>
              <w:rPr>
                <w:color w:val="0C0C0C"/>
                <w:w w:val="175"/>
                <w:sz w:val="17"/>
              </w:rPr>
              <w:t>lf::sabjeet,:tg=M,€,l:;e:,::©j:§  =MR:'/.:OO;=i=have:s</w:t>
            </w:r>
            <w:r>
              <w:rPr>
                <w:color w:val="0C0C0C"/>
                <w:spacing w:val="-1"/>
                <w:w w:val="175"/>
                <w:sz w:val="17"/>
              </w:rPr>
              <w:t xml:space="preserve"> </w:t>
            </w:r>
            <w:r>
              <w:rPr>
                <w:color w:val="0C0C0C"/>
                <w:w w:val="175"/>
                <w:sz w:val="17"/>
              </w:rPr>
              <w:t>:tMire  €tla  =iR</w:t>
            </w:r>
          </w:p>
          <w:p w:rsidR="00E300A9" w:rsidRDefault="006039EE">
            <w:pPr>
              <w:pStyle w:val="TableParagraph"/>
              <w:spacing w:before="5"/>
              <w:ind w:left="744"/>
              <w:rPr>
                <w:rFonts w:ascii="Arial"/>
                <w:sz w:val="12"/>
              </w:rPr>
            </w:pPr>
            <w:r>
              <w:rPr>
                <w:rFonts w:ascii="Arial"/>
                <w:color w:val="0C0C0C"/>
                <w:w w:val="130"/>
                <w:sz w:val="18"/>
              </w:rPr>
              <w:t>=with=l=OO=@Ml:t='1</w:t>
            </w:r>
            <w:r>
              <w:rPr>
                <w:rFonts w:ascii="Arial"/>
                <w:color w:val="0C0C0C"/>
                <w:spacing w:val="12"/>
                <w:w w:val="130"/>
                <w:sz w:val="18"/>
              </w:rPr>
              <w:t xml:space="preserve"> </w:t>
            </w:r>
            <w:r>
              <w:rPr>
                <w:rFonts w:ascii="Arial"/>
                <w:color w:val="0C0C0C"/>
                <w:w w:val="130"/>
                <w:sz w:val="18"/>
              </w:rPr>
              <w:t xml:space="preserve">0 </w:t>
            </w:r>
            <w:r>
              <w:rPr>
                <w:rFonts w:ascii="Arial"/>
                <w:color w:val="0C0C0C"/>
                <w:spacing w:val="29"/>
                <w:w w:val="130"/>
                <w:sz w:val="18"/>
              </w:rPr>
              <w:t xml:space="preserve"> </w:t>
            </w:r>
            <w:r>
              <w:rPr>
                <w:rFonts w:ascii="Arial"/>
                <w:color w:val="0C0C0C"/>
                <w:w w:val="130"/>
                <w:sz w:val="18"/>
              </w:rPr>
              <w:t>;</w:t>
            </w:r>
            <w:r>
              <w:rPr>
                <w:rFonts w:ascii="Arial"/>
                <w:color w:val="0C0C0C"/>
                <w:w w:val="130"/>
                <w:sz w:val="12"/>
              </w:rPr>
              <w:t>4</w:t>
            </w:r>
          </w:p>
          <w:p w:rsidR="00E300A9" w:rsidRDefault="006039EE">
            <w:pPr>
              <w:pStyle w:val="TableParagraph"/>
              <w:tabs>
                <w:tab w:val="left" w:pos="688"/>
                <w:tab w:val="left" w:pos="8721"/>
              </w:tabs>
              <w:spacing w:before="18" w:line="218" w:lineRule="auto"/>
              <w:ind w:left="667" w:right="751" w:hanging="649"/>
              <w:rPr>
                <w:rFonts w:ascii="Arial"/>
                <w:sz w:val="11"/>
              </w:rPr>
            </w:pPr>
            <w:r>
              <w:rPr>
                <w:color w:val="0C0C0C"/>
                <w:w w:val="105"/>
                <w:sz w:val="20"/>
              </w:rPr>
              <w:t>10,</w:t>
            </w:r>
            <w:r>
              <w:rPr>
                <w:color w:val="0C0C0C"/>
                <w:w w:val="105"/>
                <w:sz w:val="20"/>
              </w:rPr>
              <w:tab/>
            </w:r>
            <w:r>
              <w:rPr>
                <w:color w:val="0C0C0C"/>
                <w:w w:val="105"/>
                <w:sz w:val="20"/>
              </w:rPr>
              <w:tab/>
            </w:r>
            <w:r>
              <w:rPr>
                <w:color w:val="0C0C0C"/>
                <w:w w:val="90"/>
                <w:sz w:val="20"/>
              </w:rPr>
              <w:t xml:space="preserve">Pursuant to 105 CMR 100.210(A)(3), </w:t>
            </w:r>
            <w:r>
              <w:rPr>
                <w:rFonts w:ascii="Arial"/>
                <w:color w:val="0C0C0C"/>
                <w:w w:val="90"/>
                <w:sz w:val="18"/>
              </w:rPr>
              <w:t xml:space="preserve">I </w:t>
            </w:r>
            <w:r>
              <w:rPr>
                <w:color w:val="0C0C0C"/>
                <w:w w:val="90"/>
                <w:sz w:val="20"/>
              </w:rPr>
              <w:t>certlfy</w:t>
            </w:r>
            <w:r>
              <w:rPr>
                <w:rFonts w:ascii="Arial"/>
                <w:color w:val="0C0C0C"/>
                <w:w w:val="90"/>
                <w:position w:val="8"/>
                <w:sz w:val="10"/>
              </w:rPr>
              <w:t>5</w:t>
            </w:r>
            <w:r>
              <w:rPr>
                <w:rFonts w:ascii="Arial"/>
                <w:color w:val="0C0C0C"/>
                <w:spacing w:val="1"/>
                <w:w w:val="90"/>
                <w:position w:val="8"/>
                <w:sz w:val="10"/>
              </w:rPr>
              <w:t xml:space="preserve"> </w:t>
            </w:r>
            <w:r>
              <w:rPr>
                <w:color w:val="0C0C0C"/>
                <w:w w:val="90"/>
                <w:sz w:val="20"/>
              </w:rPr>
              <w:t xml:space="preserve">that both </w:t>
            </w:r>
            <w:r>
              <w:rPr>
                <w:color w:val="1C1C1C"/>
                <w:w w:val="90"/>
                <w:sz w:val="20"/>
              </w:rPr>
              <w:t xml:space="preserve">the </w:t>
            </w:r>
            <w:r>
              <w:rPr>
                <w:color w:val="0C0C0C"/>
                <w:w w:val="90"/>
                <w:sz w:val="20"/>
              </w:rPr>
              <w:t>Applicant and the Proposed</w:t>
            </w:r>
            <w:r>
              <w:rPr>
                <w:color w:val="0C0C0C"/>
                <w:spacing w:val="1"/>
                <w:w w:val="90"/>
                <w:sz w:val="20"/>
              </w:rPr>
              <w:t xml:space="preserve"> </w:t>
            </w:r>
            <w:r>
              <w:rPr>
                <w:color w:val="0C0C0C"/>
                <w:w w:val="90"/>
                <w:sz w:val="20"/>
              </w:rPr>
              <w:t>Project are In</w:t>
            </w:r>
            <w:r>
              <w:rPr>
                <w:color w:val="0C0C0C"/>
                <w:spacing w:val="1"/>
                <w:w w:val="90"/>
                <w:sz w:val="20"/>
              </w:rPr>
              <w:t xml:space="preserve"> </w:t>
            </w:r>
            <w:r>
              <w:rPr>
                <w:color w:val="1C1C1C"/>
                <w:w w:val="90"/>
                <w:sz w:val="20"/>
              </w:rPr>
              <w:t>material</w:t>
            </w:r>
            <w:r>
              <w:rPr>
                <w:color w:val="1C1C1C"/>
                <w:spacing w:val="1"/>
                <w:w w:val="90"/>
                <w:sz w:val="20"/>
              </w:rPr>
              <w:t xml:space="preserve"> </w:t>
            </w:r>
            <w:r>
              <w:rPr>
                <w:color w:val="0C0C0C"/>
                <w:w w:val="90"/>
                <w:sz w:val="20"/>
              </w:rPr>
              <w:t>and</w:t>
            </w:r>
            <w:r>
              <w:rPr>
                <w:color w:val="0C0C0C"/>
                <w:spacing w:val="1"/>
                <w:w w:val="90"/>
                <w:sz w:val="20"/>
              </w:rPr>
              <w:t xml:space="preserve"> </w:t>
            </w:r>
            <w:r>
              <w:rPr>
                <w:color w:val="0C0C0C"/>
                <w:w w:val="90"/>
                <w:sz w:val="20"/>
              </w:rPr>
              <w:t>substantial</w:t>
            </w:r>
            <w:r>
              <w:rPr>
                <w:color w:val="0C0C0C"/>
                <w:spacing w:val="1"/>
                <w:w w:val="90"/>
                <w:sz w:val="20"/>
              </w:rPr>
              <w:t xml:space="preserve"> </w:t>
            </w:r>
            <w:r>
              <w:rPr>
                <w:color w:val="0C0C0C"/>
                <w:w w:val="90"/>
                <w:sz w:val="20"/>
              </w:rPr>
              <w:t xml:space="preserve">compliance </w:t>
            </w:r>
            <w:r>
              <w:rPr>
                <w:color w:val="1C1C1C"/>
                <w:w w:val="90"/>
                <w:sz w:val="20"/>
              </w:rPr>
              <w:t>and</w:t>
            </w:r>
            <w:r>
              <w:rPr>
                <w:color w:val="1C1C1C"/>
                <w:spacing w:val="40"/>
                <w:sz w:val="20"/>
              </w:rPr>
              <w:t xml:space="preserve"> </w:t>
            </w:r>
            <w:r>
              <w:rPr>
                <w:color w:val="0C0C0C"/>
                <w:w w:val="90"/>
                <w:sz w:val="20"/>
              </w:rPr>
              <w:t>good standing</w:t>
            </w:r>
            <w:r>
              <w:rPr>
                <w:color w:val="0C0C0C"/>
                <w:spacing w:val="40"/>
                <w:sz w:val="20"/>
              </w:rPr>
              <w:t xml:space="preserve"> </w:t>
            </w:r>
            <w:r>
              <w:rPr>
                <w:color w:val="0C0C0C"/>
                <w:w w:val="90"/>
                <w:sz w:val="20"/>
              </w:rPr>
              <w:t>with</w:t>
            </w:r>
            <w:r>
              <w:rPr>
                <w:color w:val="0C0C0C"/>
                <w:spacing w:val="40"/>
                <w:sz w:val="20"/>
              </w:rPr>
              <w:t xml:space="preserve"> </w:t>
            </w:r>
            <w:r>
              <w:rPr>
                <w:color w:val="0C0C0C"/>
                <w:w w:val="90"/>
                <w:sz w:val="20"/>
              </w:rPr>
              <w:t xml:space="preserve">relevant federal, </w:t>
            </w:r>
            <w:r>
              <w:rPr>
                <w:color w:val="1C1C1C"/>
                <w:w w:val="90"/>
                <w:sz w:val="20"/>
              </w:rPr>
              <w:t xml:space="preserve">state, </w:t>
            </w:r>
            <w:r>
              <w:rPr>
                <w:color w:val="0C0C0C"/>
                <w:w w:val="90"/>
                <w:sz w:val="20"/>
              </w:rPr>
              <w:t>and local</w:t>
            </w:r>
            <w:r>
              <w:rPr>
                <w:color w:val="0C0C0C"/>
                <w:spacing w:val="40"/>
                <w:sz w:val="20"/>
              </w:rPr>
              <w:t xml:space="preserve"> </w:t>
            </w:r>
            <w:r>
              <w:rPr>
                <w:color w:val="0C0C0C"/>
                <w:w w:val="90"/>
                <w:sz w:val="20"/>
              </w:rPr>
              <w:t>laws and</w:t>
            </w:r>
            <w:r>
              <w:rPr>
                <w:color w:val="0C0C0C"/>
                <w:spacing w:val="40"/>
                <w:sz w:val="20"/>
              </w:rPr>
              <w:t xml:space="preserve"> </w:t>
            </w:r>
            <w:r>
              <w:rPr>
                <w:color w:val="0C0C0C"/>
                <w:w w:val="90"/>
                <w:sz w:val="20"/>
              </w:rPr>
              <w:t>regulations,</w:t>
            </w:r>
            <w:r>
              <w:rPr>
                <w:color w:val="0C0C0C"/>
                <w:spacing w:val="40"/>
                <w:sz w:val="20"/>
              </w:rPr>
              <w:t xml:space="preserve"> </w:t>
            </w:r>
            <w:r>
              <w:rPr>
                <w:color w:val="0C0C0C"/>
                <w:w w:val="90"/>
                <w:sz w:val="20"/>
              </w:rPr>
              <w:t>as well</w:t>
            </w:r>
            <w:r>
              <w:rPr>
                <w:color w:val="0C0C0C"/>
                <w:spacing w:val="40"/>
                <w:sz w:val="20"/>
              </w:rPr>
              <w:t xml:space="preserve"> </w:t>
            </w:r>
            <w:r>
              <w:rPr>
                <w:color w:val="0C0C0C"/>
                <w:w w:val="90"/>
                <w:sz w:val="20"/>
              </w:rPr>
              <w:t>as with all</w:t>
            </w:r>
            <w:r>
              <w:rPr>
                <w:color w:val="0C0C0C"/>
                <w:spacing w:val="-42"/>
                <w:w w:val="90"/>
                <w:sz w:val="20"/>
              </w:rPr>
              <w:t xml:space="preserve"> </w:t>
            </w:r>
            <w:r>
              <w:rPr>
                <w:rFonts w:ascii="Arial"/>
                <w:color w:val="0C0C0C"/>
                <w:w w:val="105"/>
                <w:sz w:val="20"/>
              </w:rPr>
              <w:t>p</w:t>
            </w:r>
            <w:r>
              <w:rPr>
                <w:rFonts w:ascii="Arial"/>
                <w:color w:val="0C0C0C"/>
                <w:spacing w:val="15"/>
                <w:w w:val="105"/>
                <w:sz w:val="20"/>
              </w:rPr>
              <w:t xml:space="preserve"> </w:t>
            </w:r>
            <w:r>
              <w:rPr>
                <w:rFonts w:ascii="Arial"/>
                <w:color w:val="0C0C0C"/>
                <w:w w:val="105"/>
                <w:sz w:val="20"/>
              </w:rPr>
              <w:t>ly,:issm1e</w:t>
            </w:r>
            <w:r>
              <w:rPr>
                <w:rFonts w:ascii="Arial"/>
                <w:color w:val="0C0C0C"/>
                <w:spacing w:val="11"/>
                <w:w w:val="105"/>
                <w:sz w:val="20"/>
              </w:rPr>
              <w:t xml:space="preserve"> </w:t>
            </w:r>
            <w:r>
              <w:rPr>
                <w:color w:val="0C0C0C"/>
                <w:w w:val="105"/>
                <w:sz w:val="20"/>
              </w:rPr>
              <w:t>Notices</w:t>
            </w:r>
            <w:r>
              <w:rPr>
                <w:color w:val="0C0C0C"/>
                <w:spacing w:val="-6"/>
                <w:w w:val="105"/>
                <w:sz w:val="20"/>
              </w:rPr>
              <w:t xml:space="preserve"> </w:t>
            </w:r>
            <w:r>
              <w:rPr>
                <w:color w:val="0C0C0C"/>
                <w:w w:val="105"/>
                <w:sz w:val="20"/>
              </w:rPr>
              <w:t>of</w:t>
            </w:r>
            <w:r>
              <w:rPr>
                <w:color w:val="0C0C0C"/>
                <w:spacing w:val="10"/>
                <w:w w:val="105"/>
                <w:sz w:val="20"/>
              </w:rPr>
              <w:t xml:space="preserve"> </w:t>
            </w:r>
            <w:r>
              <w:rPr>
                <w:color w:val="0C0C0C"/>
                <w:w w:val="105"/>
                <w:sz w:val="20"/>
              </w:rPr>
              <w:t>Determination</w:t>
            </w:r>
            <w:r>
              <w:rPr>
                <w:color w:val="0C0C0C"/>
                <w:spacing w:val="6"/>
                <w:w w:val="105"/>
                <w:sz w:val="20"/>
              </w:rPr>
              <w:t xml:space="preserve"> </w:t>
            </w:r>
            <w:r>
              <w:rPr>
                <w:color w:val="0C0C0C"/>
                <w:w w:val="105"/>
                <w:sz w:val="20"/>
              </w:rPr>
              <w:t>of</w:t>
            </w:r>
            <w:r>
              <w:rPr>
                <w:color w:val="0C0C0C"/>
                <w:spacing w:val="11"/>
                <w:w w:val="105"/>
                <w:sz w:val="20"/>
              </w:rPr>
              <w:t xml:space="preserve"> </w:t>
            </w:r>
            <w:r>
              <w:rPr>
                <w:color w:val="0C0C0C"/>
                <w:w w:val="105"/>
                <w:sz w:val="20"/>
              </w:rPr>
              <w:t>Need</w:t>
            </w:r>
            <w:r>
              <w:rPr>
                <w:color w:val="0C0C0C"/>
                <w:spacing w:val="6"/>
                <w:w w:val="105"/>
                <w:sz w:val="20"/>
              </w:rPr>
              <w:t xml:space="preserve"> </w:t>
            </w:r>
            <w:r>
              <w:rPr>
                <w:color w:val="0C0C0C"/>
                <w:w w:val="105"/>
                <w:sz w:val="19"/>
                <w:u w:val="thick" w:color="0C0C0C"/>
              </w:rPr>
              <w:t>cR-tG-Y.18-teRRs:aRGl:(;em::Hth:rns:</w:t>
            </w:r>
            <w:r>
              <w:rPr>
                <w:color w:val="0C0C0C"/>
                <w:spacing w:val="17"/>
                <w:w w:val="105"/>
                <w:sz w:val="19"/>
                <w:u w:val="thick" w:color="0C0C0C"/>
              </w:rPr>
              <w:t xml:space="preserve"> </w:t>
            </w:r>
            <w:r>
              <w:rPr>
                <w:color w:val="0C0C0C"/>
                <w:w w:val="105"/>
                <w:sz w:val="19"/>
                <w:u w:val="thick" w:color="0C0C0C"/>
              </w:rPr>
              <w:t>e</w:t>
            </w:r>
            <w:r>
              <w:rPr>
                <w:color w:val="0C0C0C"/>
                <w:spacing w:val="-16"/>
                <w:w w:val="105"/>
                <w:sz w:val="19"/>
              </w:rPr>
              <w:t xml:space="preserve"> </w:t>
            </w:r>
            <w:r>
              <w:rPr>
                <w:rFonts w:ascii="Arial"/>
                <w:color w:val="0C0C0C"/>
                <w:w w:val="105"/>
                <w:sz w:val="19"/>
                <w:vertAlign w:val="superscript"/>
              </w:rPr>
              <w:t>6</w:t>
            </w:r>
            <w:r>
              <w:rPr>
                <w:rFonts w:ascii="Arial"/>
                <w:color w:val="0C0C0C"/>
                <w:w w:val="105"/>
                <w:sz w:val="19"/>
              </w:rPr>
              <w:tab/>
            </w:r>
            <w:r>
              <w:rPr>
                <w:rFonts w:ascii="Arial"/>
                <w:color w:val="1C1C1C"/>
                <w:w w:val="105"/>
                <w:sz w:val="11"/>
              </w:rPr>
              <w:t>'</w:t>
            </w:r>
          </w:p>
          <w:p w:rsidR="00E300A9" w:rsidRDefault="006039EE">
            <w:pPr>
              <w:pStyle w:val="TableParagraph"/>
              <w:numPr>
                <w:ilvl w:val="0"/>
                <w:numId w:val="3"/>
              </w:numPr>
              <w:tabs>
                <w:tab w:val="left" w:pos="666"/>
                <w:tab w:val="left" w:pos="667"/>
                <w:tab w:val="left" w:pos="7322"/>
              </w:tabs>
              <w:spacing w:before="9" w:line="220" w:lineRule="auto"/>
              <w:ind w:right="542" w:hanging="660"/>
              <w:rPr>
                <w:rFonts w:ascii="Arial" w:hAnsi="Arial"/>
                <w:color w:val="0C0C0C"/>
                <w:sz w:val="17"/>
              </w:rPr>
            </w:pPr>
            <w:r>
              <w:rPr>
                <w:rFonts w:ascii="Arial" w:hAnsi="Arial"/>
                <w:color w:val="0C0C0C"/>
                <w:w w:val="90"/>
                <w:sz w:val="17"/>
              </w:rPr>
              <w:t>I</w:t>
            </w:r>
            <w:r>
              <w:rPr>
                <w:rFonts w:ascii="Arial" w:hAnsi="Arial"/>
                <w:color w:val="0C0C0C"/>
                <w:spacing w:val="15"/>
                <w:w w:val="90"/>
                <w:sz w:val="17"/>
              </w:rPr>
              <w:t xml:space="preserve"> </w:t>
            </w:r>
            <w:r>
              <w:rPr>
                <w:color w:val="0C0C0C"/>
                <w:w w:val="90"/>
                <w:sz w:val="20"/>
              </w:rPr>
              <w:t>have</w:t>
            </w:r>
            <w:r>
              <w:rPr>
                <w:color w:val="0C0C0C"/>
                <w:spacing w:val="11"/>
                <w:w w:val="90"/>
                <w:sz w:val="20"/>
              </w:rPr>
              <w:t xml:space="preserve"> </w:t>
            </w:r>
            <w:r>
              <w:rPr>
                <w:color w:val="0C0C0C"/>
                <w:w w:val="90"/>
                <w:sz w:val="19"/>
              </w:rPr>
              <w:t>i:ead</w:t>
            </w:r>
            <w:r>
              <w:rPr>
                <w:color w:val="0C0C0C"/>
                <w:spacing w:val="-7"/>
                <w:w w:val="90"/>
                <w:sz w:val="19"/>
              </w:rPr>
              <w:t xml:space="preserve"> </w:t>
            </w:r>
            <w:r>
              <w:rPr>
                <w:rFonts w:ascii="Arial" w:hAnsi="Arial"/>
                <w:color w:val="0C0C0C"/>
                <w:w w:val="90"/>
                <w:sz w:val="19"/>
                <w:vertAlign w:val="superscript"/>
              </w:rPr>
              <w:t>3</w:t>
            </w:r>
            <w:r>
              <w:rPr>
                <w:rFonts w:ascii="Arial" w:hAnsi="Arial"/>
                <w:color w:val="0C0C0C"/>
                <w:spacing w:val="12"/>
                <w:w w:val="90"/>
                <w:sz w:val="19"/>
              </w:rPr>
              <w:t xml:space="preserve"> </w:t>
            </w:r>
            <w:r>
              <w:rPr>
                <w:color w:val="0C0C0C"/>
                <w:w w:val="90"/>
                <w:sz w:val="20"/>
              </w:rPr>
              <w:t>and</w:t>
            </w:r>
            <w:r>
              <w:rPr>
                <w:color w:val="0C0C0C"/>
                <w:spacing w:val="19"/>
                <w:w w:val="90"/>
                <w:sz w:val="20"/>
              </w:rPr>
              <w:t xml:space="preserve"> </w:t>
            </w:r>
            <w:r>
              <w:rPr>
                <w:color w:val="0C0C0C"/>
                <w:w w:val="90"/>
                <w:sz w:val="20"/>
              </w:rPr>
              <w:t>understand</w:t>
            </w:r>
            <w:r>
              <w:rPr>
                <w:color w:val="0C0C0C"/>
                <w:spacing w:val="30"/>
                <w:w w:val="90"/>
                <w:sz w:val="20"/>
              </w:rPr>
              <w:t xml:space="preserve"> </w:t>
            </w:r>
            <w:r>
              <w:rPr>
                <w:color w:val="0C0C0C"/>
                <w:w w:val="90"/>
                <w:sz w:val="20"/>
              </w:rPr>
              <w:t>the</w:t>
            </w:r>
            <w:r>
              <w:rPr>
                <w:color w:val="0C0C0C"/>
                <w:spacing w:val="8"/>
                <w:w w:val="90"/>
                <w:sz w:val="20"/>
              </w:rPr>
              <w:t xml:space="preserve"> </w:t>
            </w:r>
            <w:r>
              <w:rPr>
                <w:color w:val="0C0C0C"/>
                <w:w w:val="90"/>
                <w:sz w:val="20"/>
              </w:rPr>
              <w:t>limitations</w:t>
            </w:r>
            <w:r>
              <w:rPr>
                <w:color w:val="0C0C0C"/>
                <w:spacing w:val="13"/>
                <w:w w:val="90"/>
                <w:sz w:val="20"/>
              </w:rPr>
              <w:t xml:space="preserve"> </w:t>
            </w:r>
            <w:r>
              <w:rPr>
                <w:color w:val="0C0C0C"/>
                <w:w w:val="90"/>
                <w:sz w:val="20"/>
              </w:rPr>
              <w:t>on</w:t>
            </w:r>
            <w:r>
              <w:rPr>
                <w:color w:val="0C0C0C"/>
                <w:spacing w:val="10"/>
                <w:w w:val="90"/>
                <w:sz w:val="20"/>
              </w:rPr>
              <w:t xml:space="preserve"> </w:t>
            </w:r>
            <w:r>
              <w:rPr>
                <w:color w:val="0C0C0C"/>
                <w:w w:val="90"/>
                <w:sz w:val="20"/>
              </w:rPr>
              <w:t>solicitation</w:t>
            </w:r>
            <w:r>
              <w:rPr>
                <w:color w:val="0C0C0C"/>
                <w:spacing w:val="25"/>
                <w:w w:val="90"/>
                <w:sz w:val="20"/>
              </w:rPr>
              <w:t xml:space="preserve"> </w:t>
            </w:r>
            <w:r>
              <w:rPr>
                <w:color w:val="0C0C0C"/>
                <w:w w:val="90"/>
                <w:sz w:val="20"/>
              </w:rPr>
              <w:t>of</w:t>
            </w:r>
            <w:r>
              <w:rPr>
                <w:color w:val="0C0C0C"/>
                <w:spacing w:val="6"/>
                <w:w w:val="90"/>
                <w:sz w:val="20"/>
              </w:rPr>
              <w:t xml:space="preserve"> </w:t>
            </w:r>
            <w:r>
              <w:rPr>
                <w:color w:val="0C0C0C"/>
                <w:w w:val="90"/>
                <w:sz w:val="20"/>
              </w:rPr>
              <w:t>funding</w:t>
            </w:r>
            <w:r>
              <w:rPr>
                <w:color w:val="0C0C0C"/>
                <w:spacing w:val="21"/>
                <w:w w:val="90"/>
                <w:sz w:val="20"/>
              </w:rPr>
              <w:t xml:space="preserve"> </w:t>
            </w:r>
            <w:r>
              <w:rPr>
                <w:color w:val="0C0C0C"/>
                <w:w w:val="90"/>
                <w:sz w:val="20"/>
              </w:rPr>
              <w:t>from</w:t>
            </w:r>
            <w:r>
              <w:rPr>
                <w:color w:val="0C0C0C"/>
                <w:spacing w:val="14"/>
                <w:w w:val="90"/>
                <w:sz w:val="20"/>
              </w:rPr>
              <w:t xml:space="preserve"> </w:t>
            </w:r>
            <w:r>
              <w:rPr>
                <w:color w:val="0C0C0C"/>
                <w:w w:val="90"/>
                <w:sz w:val="20"/>
              </w:rPr>
              <w:t>the</w:t>
            </w:r>
            <w:r>
              <w:rPr>
                <w:color w:val="0C0C0C"/>
                <w:spacing w:val="-3"/>
                <w:w w:val="90"/>
                <w:sz w:val="20"/>
              </w:rPr>
              <w:t xml:space="preserve"> </w:t>
            </w:r>
            <w:r>
              <w:rPr>
                <w:color w:val="0C0C0C"/>
                <w:w w:val="90"/>
                <w:sz w:val="20"/>
              </w:rPr>
              <w:t>general</w:t>
            </w:r>
            <w:r>
              <w:rPr>
                <w:color w:val="0C0C0C"/>
                <w:spacing w:val="22"/>
                <w:w w:val="90"/>
                <w:sz w:val="20"/>
              </w:rPr>
              <w:t xml:space="preserve"> </w:t>
            </w:r>
            <w:r>
              <w:rPr>
                <w:color w:val="0C0C0C"/>
                <w:w w:val="90"/>
                <w:sz w:val="20"/>
              </w:rPr>
              <w:t>public</w:t>
            </w:r>
            <w:r>
              <w:rPr>
                <w:color w:val="0C0C0C"/>
                <w:spacing w:val="25"/>
                <w:w w:val="90"/>
                <w:sz w:val="20"/>
              </w:rPr>
              <w:t xml:space="preserve"> </w:t>
            </w:r>
            <w:r>
              <w:rPr>
                <w:color w:val="0C0C0C"/>
                <w:w w:val="90"/>
                <w:sz w:val="20"/>
              </w:rPr>
              <w:t>prior</w:t>
            </w:r>
            <w:r>
              <w:rPr>
                <w:color w:val="0C0C0C"/>
                <w:spacing w:val="9"/>
                <w:w w:val="90"/>
                <w:sz w:val="20"/>
              </w:rPr>
              <w:t xml:space="preserve"> </w:t>
            </w:r>
            <w:r>
              <w:rPr>
                <w:color w:val="0C0C0C"/>
                <w:w w:val="90"/>
                <w:sz w:val="20"/>
              </w:rPr>
              <w:t>to</w:t>
            </w:r>
            <w:r>
              <w:rPr>
                <w:color w:val="0C0C0C"/>
                <w:spacing w:val="11"/>
                <w:w w:val="90"/>
                <w:sz w:val="20"/>
              </w:rPr>
              <w:t xml:space="preserve"> </w:t>
            </w:r>
            <w:r>
              <w:rPr>
                <w:color w:val="0C0C0C"/>
                <w:w w:val="90"/>
                <w:sz w:val="20"/>
              </w:rPr>
              <w:t>receiving</w:t>
            </w:r>
            <w:r>
              <w:rPr>
                <w:color w:val="0C0C0C"/>
                <w:spacing w:val="20"/>
                <w:w w:val="90"/>
                <w:sz w:val="20"/>
              </w:rPr>
              <w:t xml:space="preserve"> </w:t>
            </w:r>
            <w:r>
              <w:rPr>
                <w:color w:val="0C0C0C"/>
                <w:w w:val="90"/>
                <w:sz w:val="20"/>
              </w:rPr>
              <w:t>a</w:t>
            </w:r>
            <w:r>
              <w:rPr>
                <w:color w:val="0C0C0C"/>
                <w:spacing w:val="23"/>
                <w:w w:val="90"/>
                <w:sz w:val="20"/>
              </w:rPr>
              <w:t xml:space="preserve"> </w:t>
            </w:r>
            <w:r>
              <w:rPr>
                <w:color w:val="0C0C0C"/>
                <w:w w:val="90"/>
                <w:sz w:val="20"/>
              </w:rPr>
              <w:t>Notice</w:t>
            </w:r>
            <w:r>
              <w:rPr>
                <w:color w:val="0C0C0C"/>
                <w:spacing w:val="8"/>
                <w:w w:val="90"/>
                <w:sz w:val="20"/>
              </w:rPr>
              <w:t xml:space="preserve"> </w:t>
            </w:r>
            <w:r>
              <w:rPr>
                <w:color w:val="0C0C0C"/>
                <w:w w:val="90"/>
                <w:sz w:val="20"/>
              </w:rPr>
              <w:t>of</w:t>
            </w:r>
            <w:r>
              <w:rPr>
                <w:color w:val="0C0C0C"/>
                <w:spacing w:val="1"/>
                <w:w w:val="90"/>
                <w:sz w:val="20"/>
              </w:rPr>
              <w:t xml:space="preserve"> </w:t>
            </w:r>
            <w:r>
              <w:rPr>
                <w:color w:val="0C0C0C"/>
                <w:w w:val="85"/>
                <w:sz w:val="20"/>
              </w:rPr>
              <w:t>Determination</w:t>
            </w:r>
            <w:r>
              <w:rPr>
                <w:color w:val="0C0C0C"/>
                <w:spacing w:val="46"/>
                <w:sz w:val="20"/>
              </w:rPr>
              <w:t xml:space="preserve"> </w:t>
            </w:r>
            <w:r>
              <w:rPr>
                <w:color w:val="0C0C0C"/>
                <w:w w:val="85"/>
                <w:sz w:val="20"/>
              </w:rPr>
              <w:t>of</w:t>
            </w:r>
            <w:r>
              <w:rPr>
                <w:color w:val="0C0C0C"/>
                <w:spacing w:val="37"/>
                <w:w w:val="85"/>
                <w:sz w:val="20"/>
              </w:rPr>
              <w:t xml:space="preserve"> </w:t>
            </w:r>
            <w:r>
              <w:rPr>
                <w:color w:val="0C0C0C"/>
                <w:w w:val="85"/>
                <w:sz w:val="20"/>
              </w:rPr>
              <w:t>Need</w:t>
            </w:r>
            <w:r>
              <w:rPr>
                <w:color w:val="0C0C0C"/>
                <w:spacing w:val="28"/>
                <w:w w:val="85"/>
                <w:sz w:val="20"/>
              </w:rPr>
              <w:t xml:space="preserve"> </w:t>
            </w:r>
            <w:r>
              <w:rPr>
                <w:color w:val="0C0C0C"/>
                <w:w w:val="85"/>
                <w:sz w:val="20"/>
              </w:rPr>
              <w:t>as established</w:t>
            </w:r>
            <w:r>
              <w:rPr>
                <w:color w:val="0C0C0C"/>
                <w:spacing w:val="40"/>
                <w:sz w:val="20"/>
              </w:rPr>
              <w:t xml:space="preserve"> </w:t>
            </w:r>
            <w:r>
              <w:rPr>
                <w:color w:val="0C0C0C"/>
                <w:w w:val="85"/>
                <w:sz w:val="20"/>
              </w:rPr>
              <w:t>in</w:t>
            </w:r>
            <w:r>
              <w:rPr>
                <w:color w:val="0C0C0C"/>
                <w:spacing w:val="14"/>
                <w:w w:val="85"/>
                <w:sz w:val="20"/>
              </w:rPr>
              <w:t xml:space="preserve"> </w:t>
            </w:r>
            <w:r>
              <w:rPr>
                <w:color w:val="0C0C0C"/>
                <w:w w:val="85"/>
                <w:sz w:val="20"/>
              </w:rPr>
              <w:t>1</w:t>
            </w:r>
            <w:r>
              <w:rPr>
                <w:rFonts w:ascii="Arial" w:hAnsi="Arial"/>
                <w:color w:val="0C0C0C"/>
                <w:w w:val="85"/>
                <w:sz w:val="16"/>
              </w:rPr>
              <w:t>OS</w:t>
            </w:r>
            <w:r>
              <w:rPr>
                <w:rFonts w:ascii="Arial" w:hAnsi="Arial"/>
                <w:color w:val="0C0C0C"/>
                <w:spacing w:val="15"/>
                <w:w w:val="85"/>
                <w:sz w:val="16"/>
              </w:rPr>
              <w:t xml:space="preserve"> </w:t>
            </w:r>
            <w:r>
              <w:rPr>
                <w:color w:val="0C0C0C"/>
                <w:w w:val="85"/>
                <w:sz w:val="20"/>
              </w:rPr>
              <w:t>CMR</w:t>
            </w:r>
            <w:r>
              <w:rPr>
                <w:color w:val="0C0C0C"/>
                <w:spacing w:val="24"/>
                <w:w w:val="85"/>
                <w:sz w:val="20"/>
              </w:rPr>
              <w:t xml:space="preserve"> </w:t>
            </w:r>
            <w:r>
              <w:rPr>
                <w:color w:val="0C0C0C"/>
                <w:w w:val="85"/>
                <w:sz w:val="20"/>
              </w:rPr>
              <w:t>100.415;</w:t>
            </w:r>
            <w:r>
              <w:rPr>
                <w:color w:val="0C0C0C"/>
                <w:w w:val="85"/>
                <w:sz w:val="20"/>
              </w:rPr>
              <w:tab/>
            </w:r>
            <w:r>
              <w:rPr>
                <w:color w:val="747474"/>
                <w:sz w:val="20"/>
              </w:rPr>
              <w:t>·</w:t>
            </w:r>
          </w:p>
          <w:p w:rsidR="00E300A9" w:rsidRDefault="006039EE">
            <w:pPr>
              <w:pStyle w:val="TableParagraph"/>
              <w:numPr>
                <w:ilvl w:val="0"/>
                <w:numId w:val="3"/>
              </w:numPr>
              <w:tabs>
                <w:tab w:val="left" w:pos="683"/>
              </w:tabs>
              <w:spacing w:line="220" w:lineRule="auto"/>
              <w:ind w:left="670" w:right="161"/>
              <w:jc w:val="both"/>
              <w:rPr>
                <w:color w:val="0C0C0C"/>
                <w:sz w:val="20"/>
              </w:rPr>
            </w:pPr>
            <w:r>
              <w:rPr>
                <w:color w:val="0C0C0C"/>
                <w:w w:val="80"/>
                <w:sz w:val="20"/>
              </w:rPr>
              <w:t>I</w:t>
            </w:r>
            <w:r>
              <w:rPr>
                <w:color w:val="0C0C0C"/>
                <w:spacing w:val="30"/>
                <w:sz w:val="20"/>
              </w:rPr>
              <w:t xml:space="preserve"> </w:t>
            </w:r>
            <w:r>
              <w:rPr>
                <w:color w:val="0C0C0C"/>
                <w:w w:val="90"/>
                <w:sz w:val="20"/>
              </w:rPr>
              <w:t>understand</w:t>
            </w:r>
            <w:r>
              <w:rPr>
                <w:color w:val="0C0C0C"/>
                <w:spacing w:val="40"/>
                <w:sz w:val="20"/>
              </w:rPr>
              <w:t xml:space="preserve"> </w:t>
            </w:r>
            <w:r>
              <w:rPr>
                <w:color w:val="0C0C0C"/>
                <w:w w:val="90"/>
                <w:sz w:val="20"/>
              </w:rPr>
              <w:t xml:space="preserve">that, </w:t>
            </w:r>
            <w:r>
              <w:rPr>
                <w:rFonts w:ascii="Arial"/>
                <w:color w:val="0C0C0C"/>
                <w:w w:val="90"/>
                <w:sz w:val="18"/>
              </w:rPr>
              <w:t xml:space="preserve">If </w:t>
            </w:r>
            <w:r>
              <w:rPr>
                <w:color w:val="0C0C0C"/>
                <w:w w:val="90"/>
                <w:sz w:val="20"/>
              </w:rPr>
              <w:t xml:space="preserve">Approved, </w:t>
            </w:r>
            <w:r>
              <w:rPr>
                <w:color w:val="1C1C1C"/>
                <w:w w:val="90"/>
                <w:sz w:val="20"/>
              </w:rPr>
              <w:t xml:space="preserve">the </w:t>
            </w:r>
            <w:r>
              <w:rPr>
                <w:color w:val="0C0C0C"/>
                <w:w w:val="90"/>
                <w:sz w:val="20"/>
              </w:rPr>
              <w:t>Applicant, as Holder of the DoN, shall</w:t>
            </w:r>
            <w:r>
              <w:rPr>
                <w:color w:val="0C0C0C"/>
                <w:spacing w:val="40"/>
                <w:sz w:val="20"/>
              </w:rPr>
              <w:t xml:space="preserve"> </w:t>
            </w:r>
            <w:r>
              <w:rPr>
                <w:color w:val="0C0C0C"/>
                <w:w w:val="90"/>
                <w:sz w:val="20"/>
              </w:rPr>
              <w:t>become obligated</w:t>
            </w:r>
            <w:r>
              <w:rPr>
                <w:color w:val="0C0C0C"/>
                <w:spacing w:val="40"/>
                <w:sz w:val="20"/>
              </w:rPr>
              <w:t xml:space="preserve"> </w:t>
            </w:r>
            <w:r>
              <w:rPr>
                <w:color w:val="0C0C0C"/>
                <w:w w:val="90"/>
                <w:sz w:val="20"/>
              </w:rPr>
              <w:t>to all Standard</w:t>
            </w:r>
            <w:r>
              <w:rPr>
                <w:color w:val="0C0C0C"/>
                <w:spacing w:val="40"/>
                <w:sz w:val="20"/>
              </w:rPr>
              <w:t xml:space="preserve"> </w:t>
            </w:r>
            <w:r>
              <w:rPr>
                <w:color w:val="0C0C0C"/>
                <w:w w:val="90"/>
                <w:sz w:val="20"/>
              </w:rPr>
              <w:t>Conditions</w:t>
            </w:r>
            <w:r>
              <w:rPr>
                <w:color w:val="0C0C0C"/>
                <w:spacing w:val="40"/>
                <w:sz w:val="20"/>
              </w:rPr>
              <w:t xml:space="preserve"> </w:t>
            </w:r>
            <w:r>
              <w:rPr>
                <w:color w:val="0C0C0C"/>
                <w:w w:val="90"/>
                <w:sz w:val="20"/>
              </w:rPr>
              <w:t>pursuant</w:t>
            </w:r>
            <w:r>
              <w:rPr>
                <w:color w:val="0C0C0C"/>
                <w:spacing w:val="1"/>
                <w:w w:val="90"/>
                <w:sz w:val="20"/>
              </w:rPr>
              <w:t xml:space="preserve"> </w:t>
            </w:r>
            <w:r>
              <w:rPr>
                <w:color w:val="0C0C0C"/>
                <w:w w:val="90"/>
                <w:sz w:val="20"/>
              </w:rPr>
              <w:t xml:space="preserve">to 105 CMR 100.310, </w:t>
            </w:r>
            <w:r>
              <w:rPr>
                <w:color w:val="1C1C1C"/>
                <w:w w:val="90"/>
                <w:sz w:val="20"/>
              </w:rPr>
              <w:t xml:space="preserve">as well </w:t>
            </w:r>
            <w:r>
              <w:rPr>
                <w:color w:val="0C0C0C"/>
                <w:w w:val="90"/>
                <w:sz w:val="20"/>
              </w:rPr>
              <w:t xml:space="preserve">as any applicable Other Conditions as outlined within </w:t>
            </w:r>
            <w:r>
              <w:rPr>
                <w:color w:val="1C1C1C"/>
                <w:w w:val="90"/>
                <w:sz w:val="20"/>
              </w:rPr>
              <w:t xml:space="preserve">105 </w:t>
            </w:r>
            <w:r>
              <w:rPr>
                <w:color w:val="0C0C0C"/>
                <w:w w:val="90"/>
                <w:sz w:val="20"/>
              </w:rPr>
              <w:t>CMR 100.000 or that otherwise become a</w:t>
            </w:r>
            <w:r>
              <w:rPr>
                <w:color w:val="0C0C0C"/>
                <w:spacing w:val="1"/>
                <w:w w:val="90"/>
                <w:sz w:val="20"/>
              </w:rPr>
              <w:t xml:space="preserve"> </w:t>
            </w:r>
            <w:r>
              <w:rPr>
                <w:color w:val="0C0C0C"/>
                <w:sz w:val="20"/>
              </w:rPr>
              <w:t>part</w:t>
            </w:r>
            <w:r>
              <w:rPr>
                <w:color w:val="0C0C0C"/>
                <w:spacing w:val="-10"/>
                <w:sz w:val="20"/>
              </w:rPr>
              <w:t xml:space="preserve"> </w:t>
            </w:r>
            <w:r>
              <w:rPr>
                <w:color w:val="0C0C0C"/>
                <w:sz w:val="20"/>
              </w:rPr>
              <w:t>of</w:t>
            </w:r>
            <w:r>
              <w:rPr>
                <w:color w:val="0C0C0C"/>
                <w:spacing w:val="-5"/>
                <w:sz w:val="20"/>
              </w:rPr>
              <w:t xml:space="preserve"> </w:t>
            </w:r>
            <w:r>
              <w:rPr>
                <w:color w:val="0C0C0C"/>
                <w:sz w:val="20"/>
              </w:rPr>
              <w:t>the</w:t>
            </w:r>
            <w:r>
              <w:rPr>
                <w:color w:val="0C0C0C"/>
                <w:spacing w:val="-7"/>
                <w:sz w:val="20"/>
              </w:rPr>
              <w:t xml:space="preserve"> </w:t>
            </w:r>
            <w:r>
              <w:rPr>
                <w:color w:val="0C0C0C"/>
                <w:sz w:val="20"/>
              </w:rPr>
              <w:t>Flnal Action</w:t>
            </w:r>
            <w:r>
              <w:rPr>
                <w:color w:val="0C0C0C"/>
                <w:spacing w:val="7"/>
                <w:sz w:val="20"/>
              </w:rPr>
              <w:t xml:space="preserve"> </w:t>
            </w:r>
            <w:r>
              <w:rPr>
                <w:color w:val="0C0C0C"/>
                <w:sz w:val="20"/>
              </w:rPr>
              <w:t>pursuant</w:t>
            </w:r>
            <w:r>
              <w:rPr>
                <w:color w:val="0C0C0C"/>
                <w:spacing w:val="-2"/>
                <w:sz w:val="20"/>
              </w:rPr>
              <w:t xml:space="preserve"> </w:t>
            </w:r>
            <w:r>
              <w:rPr>
                <w:color w:val="0C0C0C"/>
                <w:sz w:val="20"/>
              </w:rPr>
              <w:t>to</w:t>
            </w:r>
            <w:r>
              <w:rPr>
                <w:color w:val="0C0C0C"/>
                <w:spacing w:val="-14"/>
                <w:sz w:val="20"/>
              </w:rPr>
              <w:t xml:space="preserve"> </w:t>
            </w:r>
            <w:r>
              <w:rPr>
                <w:color w:val="0C0C0C"/>
                <w:sz w:val="20"/>
              </w:rPr>
              <w:t>105</w:t>
            </w:r>
            <w:r>
              <w:rPr>
                <w:color w:val="0C0C0C"/>
                <w:spacing w:val="-13"/>
                <w:sz w:val="20"/>
              </w:rPr>
              <w:t xml:space="preserve"> </w:t>
            </w:r>
            <w:r>
              <w:rPr>
                <w:color w:val="0C0C0C"/>
                <w:sz w:val="20"/>
              </w:rPr>
              <w:t>CMR</w:t>
            </w:r>
            <w:r>
              <w:rPr>
                <w:color w:val="0C0C0C"/>
                <w:spacing w:val="-13"/>
                <w:sz w:val="20"/>
              </w:rPr>
              <w:t xml:space="preserve"> </w:t>
            </w:r>
            <w:r>
              <w:rPr>
                <w:color w:val="0C0C0C"/>
                <w:sz w:val="20"/>
              </w:rPr>
              <w:t>100.360;</w:t>
            </w:r>
          </w:p>
          <w:p w:rsidR="00E300A9" w:rsidRDefault="006039EE">
            <w:pPr>
              <w:pStyle w:val="TableParagraph"/>
              <w:numPr>
                <w:ilvl w:val="0"/>
                <w:numId w:val="3"/>
              </w:numPr>
              <w:tabs>
                <w:tab w:val="left" w:pos="675"/>
              </w:tabs>
              <w:spacing w:before="13" w:line="211" w:lineRule="exact"/>
              <w:ind w:hanging="661"/>
              <w:jc w:val="both"/>
              <w:rPr>
                <w:color w:val="0C0C0C"/>
                <w:sz w:val="20"/>
              </w:rPr>
            </w:pPr>
            <w:r>
              <w:rPr>
                <w:color w:val="0C0C0C"/>
                <w:w w:val="90"/>
                <w:sz w:val="20"/>
              </w:rPr>
              <w:t>Pursuant</w:t>
            </w:r>
            <w:r>
              <w:rPr>
                <w:color w:val="0C0C0C"/>
                <w:spacing w:val="6"/>
                <w:w w:val="90"/>
                <w:sz w:val="20"/>
              </w:rPr>
              <w:t xml:space="preserve"> </w:t>
            </w:r>
            <w:r>
              <w:rPr>
                <w:color w:val="0C0C0C"/>
                <w:w w:val="90"/>
                <w:sz w:val="20"/>
              </w:rPr>
              <w:t>to</w:t>
            </w:r>
            <w:r>
              <w:rPr>
                <w:color w:val="0C0C0C"/>
                <w:spacing w:val="-15"/>
                <w:w w:val="90"/>
                <w:sz w:val="20"/>
              </w:rPr>
              <w:t xml:space="preserve"> </w:t>
            </w:r>
            <w:r>
              <w:rPr>
                <w:color w:val="0C0C0C"/>
                <w:w w:val="90"/>
                <w:sz w:val="20"/>
              </w:rPr>
              <w:t>105</w:t>
            </w:r>
            <w:r>
              <w:rPr>
                <w:color w:val="0C0C0C"/>
                <w:spacing w:val="-10"/>
                <w:w w:val="90"/>
                <w:sz w:val="20"/>
              </w:rPr>
              <w:t xml:space="preserve"> </w:t>
            </w:r>
            <w:r>
              <w:rPr>
                <w:color w:val="0C0C0C"/>
                <w:w w:val="90"/>
                <w:sz w:val="19"/>
              </w:rPr>
              <w:t>CMR</w:t>
            </w:r>
            <w:r>
              <w:rPr>
                <w:color w:val="0C0C0C"/>
                <w:spacing w:val="6"/>
                <w:w w:val="90"/>
                <w:sz w:val="19"/>
              </w:rPr>
              <w:t xml:space="preserve"> </w:t>
            </w:r>
            <w:r>
              <w:rPr>
                <w:color w:val="0C0C0C"/>
                <w:w w:val="90"/>
                <w:sz w:val="20"/>
              </w:rPr>
              <w:t>100</w:t>
            </w:r>
            <w:r>
              <w:rPr>
                <w:color w:val="343434"/>
                <w:w w:val="90"/>
                <w:sz w:val="20"/>
              </w:rPr>
              <w:t>.</w:t>
            </w:r>
            <w:r>
              <w:rPr>
                <w:color w:val="0C0C0C"/>
                <w:w w:val="90"/>
                <w:sz w:val="20"/>
              </w:rPr>
              <w:t>705(A),</w:t>
            </w:r>
            <w:r>
              <w:rPr>
                <w:color w:val="0C0C0C"/>
                <w:spacing w:val="-14"/>
                <w:w w:val="90"/>
                <w:sz w:val="20"/>
              </w:rPr>
              <w:t xml:space="preserve"> </w:t>
            </w:r>
            <w:r>
              <w:rPr>
                <w:color w:val="1C1C1C"/>
                <w:w w:val="90"/>
                <w:sz w:val="19"/>
              </w:rPr>
              <w:t>l=reFtlfy</w:t>
            </w:r>
            <w:r>
              <w:rPr>
                <w:rFonts w:ascii="Arial"/>
                <w:color w:val="1C1C1C"/>
                <w:w w:val="90"/>
                <w:sz w:val="19"/>
                <w:vertAlign w:val="superscript"/>
              </w:rPr>
              <w:t>2</w:t>
            </w:r>
            <w:r>
              <w:rPr>
                <w:rFonts w:ascii="Arial"/>
                <w:color w:val="1C1C1C"/>
                <w:spacing w:val="-16"/>
                <w:w w:val="90"/>
                <w:sz w:val="19"/>
              </w:rPr>
              <w:t xml:space="preserve"> </w:t>
            </w:r>
            <w:r>
              <w:rPr>
                <w:color w:val="0C0C0C"/>
                <w:w w:val="90"/>
                <w:sz w:val="20"/>
              </w:rPr>
              <w:t>that</w:t>
            </w:r>
            <w:r>
              <w:rPr>
                <w:color w:val="0C0C0C"/>
                <w:spacing w:val="-2"/>
                <w:w w:val="90"/>
                <w:sz w:val="20"/>
              </w:rPr>
              <w:t xml:space="preserve"> </w:t>
            </w:r>
            <w:r>
              <w:rPr>
                <w:color w:val="0C0C0C"/>
                <w:w w:val="90"/>
                <w:sz w:val="20"/>
              </w:rPr>
              <w:t>the</w:t>
            </w:r>
            <w:r>
              <w:rPr>
                <w:color w:val="0C0C0C"/>
                <w:spacing w:val="5"/>
                <w:w w:val="90"/>
                <w:sz w:val="20"/>
              </w:rPr>
              <w:t xml:space="preserve"> </w:t>
            </w:r>
            <w:r>
              <w:rPr>
                <w:color w:val="0C0C0C"/>
                <w:w w:val="90"/>
                <w:sz w:val="20"/>
              </w:rPr>
              <w:t>Applicant</w:t>
            </w:r>
            <w:r>
              <w:rPr>
                <w:color w:val="0C0C0C"/>
                <w:spacing w:val="14"/>
                <w:w w:val="90"/>
                <w:sz w:val="20"/>
              </w:rPr>
              <w:t xml:space="preserve"> </w:t>
            </w:r>
            <w:r>
              <w:rPr>
                <w:color w:val="0C0C0C"/>
                <w:w w:val="90"/>
                <w:sz w:val="20"/>
              </w:rPr>
              <w:t>has</w:t>
            </w:r>
            <w:r>
              <w:rPr>
                <w:color w:val="0C0C0C"/>
                <w:spacing w:val="-12"/>
                <w:w w:val="90"/>
                <w:sz w:val="20"/>
              </w:rPr>
              <w:t xml:space="preserve"> </w:t>
            </w:r>
            <w:r>
              <w:rPr>
                <w:color w:val="0C0C0C"/>
                <w:w w:val="90"/>
                <w:sz w:val="20"/>
              </w:rPr>
              <w:t>Sufficient</w:t>
            </w:r>
            <w:r>
              <w:rPr>
                <w:color w:val="0C0C0C"/>
                <w:spacing w:val="8"/>
                <w:w w:val="90"/>
                <w:sz w:val="20"/>
              </w:rPr>
              <w:t xml:space="preserve"> </w:t>
            </w:r>
            <w:r>
              <w:rPr>
                <w:color w:val="0C0C0C"/>
                <w:w w:val="90"/>
                <w:sz w:val="20"/>
              </w:rPr>
              <w:t>Interest</w:t>
            </w:r>
            <w:r>
              <w:rPr>
                <w:color w:val="0C0C0C"/>
                <w:spacing w:val="12"/>
                <w:w w:val="90"/>
                <w:sz w:val="20"/>
              </w:rPr>
              <w:t xml:space="preserve"> </w:t>
            </w:r>
            <w:r>
              <w:rPr>
                <w:color w:val="1C1C1C"/>
                <w:w w:val="90"/>
                <w:sz w:val="20"/>
              </w:rPr>
              <w:t>In</w:t>
            </w:r>
            <w:r>
              <w:rPr>
                <w:color w:val="1C1C1C"/>
                <w:spacing w:val="-1"/>
                <w:w w:val="90"/>
                <w:sz w:val="20"/>
              </w:rPr>
              <w:t xml:space="preserve"> </w:t>
            </w:r>
            <w:r>
              <w:rPr>
                <w:color w:val="0C0C0C"/>
                <w:w w:val="90"/>
                <w:sz w:val="20"/>
              </w:rPr>
              <w:t>the</w:t>
            </w:r>
            <w:r>
              <w:rPr>
                <w:color w:val="0C0C0C"/>
                <w:spacing w:val="-6"/>
                <w:w w:val="90"/>
                <w:sz w:val="20"/>
              </w:rPr>
              <w:t xml:space="preserve"> </w:t>
            </w:r>
            <w:r>
              <w:rPr>
                <w:color w:val="0C0C0C"/>
                <w:w w:val="90"/>
                <w:sz w:val="20"/>
              </w:rPr>
              <w:t>Site</w:t>
            </w:r>
            <w:r>
              <w:rPr>
                <w:color w:val="0C0C0C"/>
                <w:spacing w:val="-5"/>
                <w:w w:val="90"/>
                <w:sz w:val="20"/>
              </w:rPr>
              <w:t xml:space="preserve"> </w:t>
            </w:r>
            <w:r>
              <w:rPr>
                <w:color w:val="0C0C0C"/>
                <w:w w:val="90"/>
                <w:sz w:val="20"/>
              </w:rPr>
              <w:t>or.</w:t>
            </w:r>
            <w:r>
              <w:rPr>
                <w:color w:val="0C0C0C"/>
                <w:spacing w:val="-19"/>
                <w:w w:val="90"/>
                <w:sz w:val="20"/>
              </w:rPr>
              <w:t xml:space="preserve"> </w:t>
            </w:r>
            <w:r>
              <w:rPr>
                <w:color w:val="0C0C0C"/>
                <w:w w:val="90"/>
                <w:sz w:val="20"/>
              </w:rPr>
              <w:t>faclllty;</w:t>
            </w:r>
            <w:r>
              <w:rPr>
                <w:color w:val="0C0C0C"/>
                <w:spacing w:val="-4"/>
                <w:w w:val="90"/>
                <w:sz w:val="20"/>
              </w:rPr>
              <w:t xml:space="preserve"> </w:t>
            </w:r>
            <w:r>
              <w:rPr>
                <w:color w:val="0C0C0C"/>
                <w:w w:val="90"/>
                <w:sz w:val="20"/>
              </w:rPr>
              <w:t>and</w:t>
            </w:r>
          </w:p>
          <w:p w:rsidR="00E300A9" w:rsidRDefault="006039EE">
            <w:pPr>
              <w:pStyle w:val="TableParagraph"/>
              <w:numPr>
                <w:ilvl w:val="0"/>
                <w:numId w:val="3"/>
              </w:numPr>
              <w:tabs>
                <w:tab w:val="left" w:pos="675"/>
              </w:tabs>
              <w:spacing w:before="4" w:line="211" w:lineRule="auto"/>
              <w:ind w:left="665" w:right="903" w:hanging="651"/>
              <w:jc w:val="both"/>
              <w:rPr>
                <w:color w:val="1C1C1C"/>
                <w:sz w:val="20"/>
              </w:rPr>
            </w:pPr>
            <w:r>
              <w:rPr>
                <w:color w:val="0C0C0C"/>
                <w:w w:val="90"/>
                <w:sz w:val="20"/>
              </w:rPr>
              <w:t xml:space="preserve">Pursuant to 105 CMR 100.705(A), </w:t>
            </w:r>
            <w:r>
              <w:rPr>
                <w:rFonts w:ascii="Arial"/>
                <w:color w:val="0C0C0C"/>
                <w:w w:val="90"/>
                <w:sz w:val="18"/>
              </w:rPr>
              <w:t>l =cen</w:t>
            </w:r>
            <w:r>
              <w:rPr>
                <w:rFonts w:ascii="Arial"/>
                <w:color w:val="0C0C0C"/>
                <w:spacing w:val="1"/>
                <w:w w:val="90"/>
                <w:sz w:val="18"/>
              </w:rPr>
              <w:t xml:space="preserve"> </w:t>
            </w:r>
            <w:r>
              <w:rPr>
                <w:rFonts w:ascii="Arial"/>
                <w:color w:val="0C0C0C"/>
                <w:w w:val="90"/>
                <w:sz w:val="18"/>
              </w:rPr>
              <w:t>ify'</w:t>
            </w:r>
            <w:r>
              <w:rPr>
                <w:color w:val="0C0C0C"/>
                <w:w w:val="90"/>
                <w:sz w:val="18"/>
                <w:vertAlign w:val="superscript"/>
              </w:rPr>
              <w:t>1</w:t>
            </w:r>
            <w:r>
              <w:rPr>
                <w:color w:val="0C0C0C"/>
                <w:w w:val="90"/>
                <w:sz w:val="18"/>
              </w:rPr>
              <w:t xml:space="preserve"> </w:t>
            </w:r>
            <w:r>
              <w:rPr>
                <w:color w:val="0C0C0C"/>
                <w:w w:val="90"/>
                <w:sz w:val="20"/>
              </w:rPr>
              <w:t xml:space="preserve">that the Proposed Project Is authorized under applicable </w:t>
            </w:r>
            <w:r>
              <w:rPr>
                <w:color w:val="1C1C1C"/>
                <w:w w:val="90"/>
                <w:sz w:val="20"/>
              </w:rPr>
              <w:t xml:space="preserve">zoning </w:t>
            </w:r>
            <w:r>
              <w:rPr>
                <w:color w:val="0C0C0C"/>
                <w:w w:val="90"/>
                <w:sz w:val="20"/>
              </w:rPr>
              <w:t>by-laws or</w:t>
            </w:r>
            <w:r>
              <w:rPr>
                <w:color w:val="0C0C0C"/>
                <w:spacing w:val="1"/>
                <w:w w:val="90"/>
                <w:sz w:val="20"/>
              </w:rPr>
              <w:t xml:space="preserve"> </w:t>
            </w:r>
            <w:r>
              <w:rPr>
                <w:color w:val="0C0C0C"/>
                <w:sz w:val="20"/>
              </w:rPr>
              <w:t>ordinances,</w:t>
            </w:r>
            <w:r>
              <w:rPr>
                <w:color w:val="0C0C0C"/>
                <w:spacing w:val="-2"/>
                <w:sz w:val="20"/>
              </w:rPr>
              <w:t xml:space="preserve"> </w:t>
            </w:r>
            <w:r>
              <w:rPr>
                <w:color w:val="0C0C0C"/>
                <w:sz w:val="20"/>
              </w:rPr>
              <w:t>whether</w:t>
            </w:r>
            <w:r>
              <w:rPr>
                <w:color w:val="0C0C0C"/>
                <w:spacing w:val="-5"/>
                <w:sz w:val="20"/>
              </w:rPr>
              <w:t xml:space="preserve"> </w:t>
            </w:r>
            <w:r>
              <w:rPr>
                <w:color w:val="0C0C0C"/>
                <w:sz w:val="20"/>
              </w:rPr>
              <w:t>or</w:t>
            </w:r>
            <w:r>
              <w:rPr>
                <w:color w:val="0C0C0C"/>
                <w:spacing w:val="-11"/>
                <w:sz w:val="20"/>
              </w:rPr>
              <w:t xml:space="preserve"> </w:t>
            </w:r>
            <w:r>
              <w:rPr>
                <w:color w:val="0C0C0C"/>
                <w:sz w:val="20"/>
              </w:rPr>
              <w:t>not</w:t>
            </w:r>
            <w:r>
              <w:rPr>
                <w:color w:val="0C0C0C"/>
                <w:spacing w:val="-11"/>
                <w:sz w:val="20"/>
              </w:rPr>
              <w:t xml:space="preserve"> </w:t>
            </w:r>
            <w:r>
              <w:rPr>
                <w:color w:val="0C0C0C"/>
                <w:sz w:val="20"/>
              </w:rPr>
              <w:t>a</w:t>
            </w:r>
            <w:r>
              <w:rPr>
                <w:color w:val="0C0C0C"/>
                <w:spacing w:val="-8"/>
                <w:sz w:val="20"/>
              </w:rPr>
              <w:t xml:space="preserve"> </w:t>
            </w:r>
            <w:r>
              <w:rPr>
                <w:color w:val="0C0C0C"/>
                <w:sz w:val="20"/>
              </w:rPr>
              <w:t>special</w:t>
            </w:r>
            <w:r>
              <w:rPr>
                <w:color w:val="0C0C0C"/>
                <w:spacing w:val="13"/>
                <w:sz w:val="20"/>
              </w:rPr>
              <w:t xml:space="preserve"> </w:t>
            </w:r>
            <w:r>
              <w:rPr>
                <w:color w:val="0C0C0C"/>
                <w:sz w:val="20"/>
              </w:rPr>
              <w:t>permit</w:t>
            </w:r>
            <w:r>
              <w:rPr>
                <w:color w:val="0C0C0C"/>
                <w:spacing w:val="1"/>
                <w:sz w:val="20"/>
              </w:rPr>
              <w:t xml:space="preserve"> </w:t>
            </w:r>
            <w:r>
              <w:rPr>
                <w:color w:val="0C0C0C"/>
                <w:sz w:val="20"/>
              </w:rPr>
              <w:t>Is</w:t>
            </w:r>
            <w:r>
              <w:rPr>
                <w:color w:val="0C0C0C"/>
                <w:spacing w:val="-3"/>
                <w:sz w:val="20"/>
              </w:rPr>
              <w:t xml:space="preserve"> </w:t>
            </w:r>
            <w:r>
              <w:rPr>
                <w:color w:val="1C1C1C"/>
                <w:sz w:val="20"/>
              </w:rPr>
              <w:t>required;</w:t>
            </w:r>
            <w:r>
              <w:rPr>
                <w:color w:val="1C1C1C"/>
                <w:spacing w:val="-17"/>
                <w:sz w:val="20"/>
              </w:rPr>
              <w:t xml:space="preserve"> </w:t>
            </w:r>
            <w:r>
              <w:rPr>
                <w:color w:val="0C0C0C"/>
                <w:sz w:val="20"/>
              </w:rPr>
              <w:t>or,</w:t>
            </w:r>
          </w:p>
          <w:p w:rsidR="00E300A9" w:rsidRDefault="006039EE">
            <w:pPr>
              <w:pStyle w:val="TableParagraph"/>
              <w:numPr>
                <w:ilvl w:val="1"/>
                <w:numId w:val="3"/>
              </w:numPr>
              <w:tabs>
                <w:tab w:val="left" w:pos="1474"/>
              </w:tabs>
              <w:spacing w:line="290" w:lineRule="auto"/>
              <w:ind w:right="791" w:hanging="665"/>
              <w:jc w:val="both"/>
              <w:rPr>
                <w:sz w:val="20"/>
              </w:rPr>
            </w:pPr>
            <w:r>
              <w:rPr>
                <w:rFonts w:ascii="Arial"/>
                <w:color w:val="0C0C0C"/>
                <w:w w:val="90"/>
                <w:sz w:val="18"/>
              </w:rPr>
              <w:t xml:space="preserve">If </w:t>
            </w:r>
            <w:r>
              <w:rPr>
                <w:color w:val="0C0C0C"/>
                <w:w w:val="90"/>
                <w:sz w:val="20"/>
              </w:rPr>
              <w:t>the Proposed P</w:t>
            </w:r>
            <w:r>
              <w:rPr>
                <w:color w:val="343434"/>
                <w:w w:val="90"/>
                <w:sz w:val="20"/>
              </w:rPr>
              <w:t>r</w:t>
            </w:r>
            <w:r>
              <w:rPr>
                <w:color w:val="0C0C0C"/>
                <w:w w:val="90"/>
                <w:sz w:val="20"/>
              </w:rPr>
              <w:t xml:space="preserve">oject </w:t>
            </w:r>
            <w:r>
              <w:rPr>
                <w:rFonts w:ascii="Arial"/>
                <w:color w:val="0C0C0C"/>
                <w:w w:val="90"/>
                <w:sz w:val="18"/>
              </w:rPr>
              <w:t xml:space="preserve">Is </w:t>
            </w:r>
            <w:r>
              <w:rPr>
                <w:color w:val="0C0C0C"/>
                <w:w w:val="90"/>
                <w:sz w:val="20"/>
              </w:rPr>
              <w:t>not authorized</w:t>
            </w:r>
            <w:r>
              <w:rPr>
                <w:color w:val="0C0C0C"/>
                <w:spacing w:val="1"/>
                <w:w w:val="90"/>
                <w:sz w:val="20"/>
              </w:rPr>
              <w:t xml:space="preserve"> </w:t>
            </w:r>
            <w:r>
              <w:rPr>
                <w:color w:val="0C0C0C"/>
                <w:w w:val="90"/>
                <w:sz w:val="20"/>
              </w:rPr>
              <w:t xml:space="preserve">under applicable zoning by-laws or ordinances, a </w:t>
            </w:r>
            <w:r>
              <w:rPr>
                <w:color w:val="1C1C1C"/>
                <w:w w:val="90"/>
                <w:sz w:val="20"/>
              </w:rPr>
              <w:t xml:space="preserve">variance </w:t>
            </w:r>
            <w:r>
              <w:rPr>
                <w:rFonts w:ascii="Arial"/>
                <w:i/>
                <w:color w:val="0C0C0C"/>
                <w:w w:val="90"/>
                <w:sz w:val="18"/>
              </w:rPr>
              <w:t xml:space="preserve">has </w:t>
            </w:r>
            <w:r>
              <w:rPr>
                <w:color w:val="0C0C0C"/>
                <w:w w:val="90"/>
                <w:sz w:val="20"/>
              </w:rPr>
              <w:t>been</w:t>
            </w:r>
            <w:r>
              <w:rPr>
                <w:color w:val="0C0C0C"/>
                <w:spacing w:val="1"/>
                <w:w w:val="90"/>
                <w:sz w:val="20"/>
              </w:rPr>
              <w:t xml:space="preserve"> </w:t>
            </w:r>
            <w:r>
              <w:rPr>
                <w:color w:val="0C0C0C"/>
                <w:sz w:val="20"/>
              </w:rPr>
              <w:t>received</w:t>
            </w:r>
            <w:r>
              <w:rPr>
                <w:color w:val="0C0C0C"/>
                <w:spacing w:val="7"/>
                <w:sz w:val="20"/>
              </w:rPr>
              <w:t xml:space="preserve"> </w:t>
            </w:r>
            <w:r>
              <w:rPr>
                <w:color w:val="1C1C1C"/>
                <w:sz w:val="20"/>
              </w:rPr>
              <w:t>to</w:t>
            </w:r>
            <w:r>
              <w:rPr>
                <w:color w:val="1C1C1C"/>
                <w:spacing w:val="-4"/>
                <w:sz w:val="20"/>
              </w:rPr>
              <w:t xml:space="preserve"> </w:t>
            </w:r>
            <w:r>
              <w:rPr>
                <w:color w:val="0C0C0C"/>
                <w:sz w:val="20"/>
              </w:rPr>
              <w:t>permit</w:t>
            </w:r>
            <w:r>
              <w:rPr>
                <w:color w:val="0C0C0C"/>
                <w:spacing w:val="-12"/>
                <w:sz w:val="20"/>
              </w:rPr>
              <w:t xml:space="preserve"> </w:t>
            </w:r>
            <w:r>
              <w:rPr>
                <w:color w:val="0C0C0C"/>
                <w:sz w:val="20"/>
              </w:rPr>
              <w:t>such</w:t>
            </w:r>
            <w:r>
              <w:rPr>
                <w:color w:val="0C0C0C"/>
                <w:spacing w:val="2"/>
                <w:sz w:val="20"/>
              </w:rPr>
              <w:t xml:space="preserve"> </w:t>
            </w:r>
            <w:r>
              <w:rPr>
                <w:color w:val="0C0C0C"/>
                <w:sz w:val="20"/>
              </w:rPr>
              <w:t>Proposed</w:t>
            </w:r>
            <w:r>
              <w:rPr>
                <w:color w:val="0C0C0C"/>
                <w:spacing w:val="19"/>
                <w:sz w:val="20"/>
              </w:rPr>
              <w:t xml:space="preserve"> </w:t>
            </w:r>
            <w:r>
              <w:rPr>
                <w:color w:val="0C0C0C"/>
                <w:sz w:val="20"/>
              </w:rPr>
              <w:t>Project;</w:t>
            </w:r>
            <w:r>
              <w:rPr>
                <w:color w:val="0C0C0C"/>
                <w:spacing w:val="-14"/>
                <w:sz w:val="20"/>
              </w:rPr>
              <w:t xml:space="preserve"> </w:t>
            </w:r>
            <w:r>
              <w:rPr>
                <w:color w:val="0C0C0C"/>
                <w:sz w:val="20"/>
              </w:rPr>
              <w:t>or,</w:t>
            </w:r>
          </w:p>
          <w:p w:rsidR="00E300A9" w:rsidRDefault="006039EE">
            <w:pPr>
              <w:pStyle w:val="TableParagraph"/>
              <w:numPr>
                <w:ilvl w:val="1"/>
                <w:numId w:val="3"/>
              </w:numPr>
              <w:tabs>
                <w:tab w:val="left" w:pos="1484"/>
              </w:tabs>
              <w:spacing w:line="173" w:lineRule="exact"/>
              <w:ind w:left="1483" w:hanging="162"/>
              <w:jc w:val="both"/>
              <w:rPr>
                <w:sz w:val="20"/>
              </w:rPr>
            </w:pPr>
            <w:r>
              <w:rPr>
                <w:color w:val="0C0C0C"/>
                <w:w w:val="90"/>
                <w:sz w:val="20"/>
              </w:rPr>
              <w:t>The</w:t>
            </w:r>
            <w:r>
              <w:rPr>
                <w:color w:val="0C0C0C"/>
                <w:spacing w:val="18"/>
                <w:w w:val="90"/>
                <w:sz w:val="20"/>
              </w:rPr>
              <w:t xml:space="preserve"> </w:t>
            </w:r>
            <w:r>
              <w:rPr>
                <w:color w:val="0C0C0C"/>
                <w:w w:val="90"/>
                <w:sz w:val="20"/>
              </w:rPr>
              <w:t>Proposed</w:t>
            </w:r>
            <w:r>
              <w:rPr>
                <w:color w:val="0C0C0C"/>
                <w:spacing w:val="41"/>
                <w:w w:val="90"/>
                <w:sz w:val="20"/>
              </w:rPr>
              <w:t xml:space="preserve"> </w:t>
            </w:r>
            <w:r>
              <w:rPr>
                <w:color w:val="0C0C0C"/>
                <w:w w:val="90"/>
                <w:sz w:val="20"/>
              </w:rPr>
              <w:t>Project</w:t>
            </w:r>
            <w:r>
              <w:rPr>
                <w:color w:val="0C0C0C"/>
                <w:spacing w:val="13"/>
                <w:w w:val="90"/>
                <w:sz w:val="20"/>
              </w:rPr>
              <w:t xml:space="preserve"> </w:t>
            </w:r>
            <w:r>
              <w:rPr>
                <w:color w:val="0C0C0C"/>
                <w:w w:val="90"/>
                <w:sz w:val="19"/>
              </w:rPr>
              <w:t>ls</w:t>
            </w:r>
            <w:r>
              <w:rPr>
                <w:color w:val="0C0C0C"/>
                <w:spacing w:val="3"/>
                <w:w w:val="90"/>
                <w:sz w:val="19"/>
              </w:rPr>
              <w:t xml:space="preserve"> </w:t>
            </w:r>
            <w:r>
              <w:rPr>
                <w:color w:val="0C0C0C"/>
                <w:w w:val="90"/>
                <w:sz w:val="20"/>
              </w:rPr>
              <w:t>exempt</w:t>
            </w:r>
            <w:r>
              <w:rPr>
                <w:color w:val="0C0C0C"/>
                <w:spacing w:val="8"/>
                <w:w w:val="90"/>
                <w:sz w:val="20"/>
              </w:rPr>
              <w:t xml:space="preserve"> </w:t>
            </w:r>
            <w:r>
              <w:rPr>
                <w:color w:val="0C0C0C"/>
                <w:w w:val="90"/>
                <w:sz w:val="20"/>
              </w:rPr>
              <w:t>from</w:t>
            </w:r>
            <w:r>
              <w:rPr>
                <w:color w:val="0C0C0C"/>
                <w:spacing w:val="22"/>
                <w:w w:val="90"/>
                <w:sz w:val="20"/>
              </w:rPr>
              <w:t xml:space="preserve"> </w:t>
            </w:r>
            <w:r>
              <w:rPr>
                <w:color w:val="0C0C0C"/>
                <w:w w:val="90"/>
                <w:sz w:val="20"/>
              </w:rPr>
              <w:t>zoning</w:t>
            </w:r>
            <w:r>
              <w:rPr>
                <w:color w:val="0C0C0C"/>
                <w:spacing w:val="30"/>
                <w:w w:val="90"/>
                <w:sz w:val="20"/>
              </w:rPr>
              <w:t xml:space="preserve"> </w:t>
            </w:r>
            <w:r>
              <w:rPr>
                <w:color w:val="0C0C0C"/>
                <w:w w:val="90"/>
                <w:sz w:val="20"/>
              </w:rPr>
              <w:t>by-laws</w:t>
            </w:r>
            <w:r>
              <w:rPr>
                <w:color w:val="0C0C0C"/>
                <w:spacing w:val="5"/>
                <w:w w:val="90"/>
                <w:sz w:val="20"/>
              </w:rPr>
              <w:t xml:space="preserve"> </w:t>
            </w:r>
            <w:r>
              <w:rPr>
                <w:color w:val="0C0C0C"/>
                <w:w w:val="90"/>
                <w:sz w:val="20"/>
              </w:rPr>
              <w:t>or</w:t>
            </w:r>
            <w:r>
              <w:rPr>
                <w:color w:val="0C0C0C"/>
                <w:spacing w:val="5"/>
                <w:w w:val="90"/>
                <w:sz w:val="20"/>
              </w:rPr>
              <w:t xml:space="preserve"> </w:t>
            </w:r>
            <w:r>
              <w:rPr>
                <w:color w:val="0C0C0C"/>
                <w:w w:val="90"/>
                <w:sz w:val="20"/>
              </w:rPr>
              <w:t>ordinances.</w:t>
            </w:r>
          </w:p>
        </w:tc>
      </w:tr>
      <w:tr w:rsidR="00E300A9">
        <w:trPr>
          <w:trHeight w:val="1594"/>
        </w:trPr>
        <w:tc>
          <w:tcPr>
            <w:tcW w:w="10438" w:type="dxa"/>
            <w:gridSpan w:val="2"/>
            <w:tcBorders>
              <w:top w:val="single" w:sz="6" w:space="0" w:color="000000"/>
              <w:bottom w:val="nil"/>
              <w:right w:val="single" w:sz="6" w:space="0" w:color="000000"/>
            </w:tcBorders>
          </w:tcPr>
          <w:p w:rsidR="00E300A9" w:rsidRDefault="006039EE">
            <w:pPr>
              <w:pStyle w:val="TableParagraph"/>
              <w:tabs>
                <w:tab w:val="left" w:pos="4842"/>
              </w:tabs>
              <w:spacing w:line="264" w:lineRule="exact"/>
              <w:ind w:left="16"/>
              <w:rPr>
                <w:i/>
                <w:sz w:val="42"/>
              </w:rPr>
            </w:pPr>
            <w:r>
              <w:rPr>
                <w:b/>
                <w:color w:val="0C0C0C"/>
                <w:sz w:val="19"/>
              </w:rPr>
              <w:t>Corporation:</w:t>
            </w:r>
            <w:r>
              <w:rPr>
                <w:b/>
                <w:color w:val="0C0C0C"/>
                <w:sz w:val="19"/>
              </w:rPr>
              <w:tab/>
            </w:r>
            <w:r>
              <w:rPr>
                <w:i/>
                <w:color w:val="0C0C0C"/>
                <w:sz w:val="42"/>
              </w:rPr>
              <w:t>i)</w:t>
            </w:r>
          </w:p>
          <w:p w:rsidR="00E300A9" w:rsidRDefault="006039EE">
            <w:pPr>
              <w:pStyle w:val="TableParagraph"/>
              <w:spacing w:line="184" w:lineRule="exact"/>
              <w:ind w:left="17"/>
              <w:rPr>
                <w:sz w:val="20"/>
              </w:rPr>
            </w:pPr>
            <w:r>
              <w:rPr>
                <w:color w:val="0C0C0C"/>
                <w:w w:val="90"/>
                <w:sz w:val="20"/>
              </w:rPr>
              <w:t>Attach</w:t>
            </w:r>
            <w:r>
              <w:rPr>
                <w:color w:val="0C0C0C"/>
                <w:spacing w:val="32"/>
                <w:w w:val="90"/>
                <w:sz w:val="20"/>
              </w:rPr>
              <w:t xml:space="preserve"> </w:t>
            </w:r>
            <w:r>
              <w:rPr>
                <w:color w:val="0C0C0C"/>
                <w:w w:val="90"/>
                <w:sz w:val="20"/>
              </w:rPr>
              <w:t>a</w:t>
            </w:r>
            <w:r>
              <w:rPr>
                <w:color w:val="0C0C0C"/>
                <w:spacing w:val="11"/>
                <w:w w:val="90"/>
                <w:sz w:val="20"/>
              </w:rPr>
              <w:t xml:space="preserve"> </w:t>
            </w:r>
            <w:r>
              <w:rPr>
                <w:color w:val="0C0C0C"/>
                <w:w w:val="90"/>
                <w:sz w:val="20"/>
              </w:rPr>
              <w:t>copy</w:t>
            </w:r>
            <w:r>
              <w:rPr>
                <w:color w:val="0C0C0C"/>
                <w:spacing w:val="14"/>
                <w:w w:val="90"/>
                <w:sz w:val="20"/>
              </w:rPr>
              <w:t xml:space="preserve"> </w:t>
            </w:r>
            <w:r>
              <w:rPr>
                <w:color w:val="0C0C0C"/>
                <w:w w:val="90"/>
                <w:sz w:val="20"/>
              </w:rPr>
              <w:t>of</w:t>
            </w:r>
            <w:r>
              <w:rPr>
                <w:color w:val="0C0C0C"/>
                <w:spacing w:val="27"/>
                <w:w w:val="90"/>
                <w:sz w:val="20"/>
              </w:rPr>
              <w:t xml:space="preserve"> </w:t>
            </w:r>
            <w:r>
              <w:rPr>
                <w:color w:val="0C0C0C"/>
                <w:w w:val="90"/>
                <w:sz w:val="20"/>
              </w:rPr>
              <w:t>Articles</w:t>
            </w:r>
            <w:r>
              <w:rPr>
                <w:color w:val="0C0C0C"/>
                <w:spacing w:val="5"/>
                <w:w w:val="90"/>
                <w:sz w:val="20"/>
              </w:rPr>
              <w:t xml:space="preserve"> </w:t>
            </w:r>
            <w:r>
              <w:rPr>
                <w:color w:val="0C0C0C"/>
                <w:w w:val="90"/>
                <w:sz w:val="20"/>
              </w:rPr>
              <w:t>of</w:t>
            </w:r>
            <w:r>
              <w:rPr>
                <w:color w:val="0C0C0C"/>
                <w:spacing w:val="26"/>
                <w:w w:val="90"/>
                <w:sz w:val="20"/>
              </w:rPr>
              <w:t xml:space="preserve"> </w:t>
            </w:r>
            <w:r>
              <w:rPr>
                <w:color w:val="0C0C0C"/>
                <w:w w:val="90"/>
                <w:sz w:val="20"/>
              </w:rPr>
              <w:t>Organization/Incorporation,</w:t>
            </w:r>
            <w:r>
              <w:rPr>
                <w:color w:val="0C0C0C"/>
                <w:spacing w:val="27"/>
                <w:w w:val="90"/>
                <w:sz w:val="20"/>
              </w:rPr>
              <w:t xml:space="preserve"> </w:t>
            </w:r>
            <w:r>
              <w:rPr>
                <w:color w:val="0C0C0C"/>
                <w:w w:val="90"/>
                <w:sz w:val="20"/>
              </w:rPr>
              <w:t>as</w:t>
            </w:r>
            <w:r>
              <w:rPr>
                <w:color w:val="0C0C0C"/>
                <w:spacing w:val="-6"/>
                <w:w w:val="90"/>
                <w:sz w:val="20"/>
              </w:rPr>
              <w:t xml:space="preserve"> </w:t>
            </w:r>
            <w:r>
              <w:rPr>
                <w:color w:val="0C0C0C"/>
                <w:w w:val="90"/>
                <w:sz w:val="20"/>
              </w:rPr>
              <w:t>amer.i</w:t>
            </w:r>
            <w:r>
              <w:rPr>
                <w:color w:val="0C0C0C"/>
                <w:spacing w:val="33"/>
                <w:w w:val="90"/>
                <w:sz w:val="20"/>
              </w:rPr>
              <w:t xml:space="preserve"> </w:t>
            </w:r>
            <w:r>
              <w:rPr>
                <w:color w:val="0C0C0C"/>
                <w:w w:val="90"/>
                <w:sz w:val="20"/>
              </w:rPr>
              <w:t>d</w:t>
            </w:r>
          </w:p>
          <w:p w:rsidR="00E300A9" w:rsidRDefault="006039EE">
            <w:pPr>
              <w:pStyle w:val="TableParagraph"/>
              <w:tabs>
                <w:tab w:val="left" w:pos="1834"/>
                <w:tab w:val="left" w:pos="4177"/>
                <w:tab w:val="left" w:pos="7849"/>
                <w:tab w:val="left" w:pos="8258"/>
                <w:tab w:val="left" w:pos="10251"/>
              </w:tabs>
              <w:spacing w:line="361" w:lineRule="exact"/>
              <w:ind w:left="188"/>
              <w:rPr>
                <w:b/>
                <w:sz w:val="45"/>
              </w:rPr>
            </w:pPr>
            <w:r>
              <w:rPr>
                <w:color w:val="0C0C0C"/>
                <w:w w:val="80"/>
                <w:sz w:val="20"/>
                <w:u w:val="thick" w:color="0C0C0C"/>
              </w:rPr>
              <w:t>Kevin</w:t>
            </w:r>
            <w:r>
              <w:rPr>
                <w:color w:val="0C0C0C"/>
                <w:spacing w:val="17"/>
                <w:w w:val="80"/>
                <w:sz w:val="20"/>
              </w:rPr>
              <w:t xml:space="preserve"> </w:t>
            </w:r>
            <w:r>
              <w:rPr>
                <w:color w:val="0C0C0C"/>
                <w:w w:val="80"/>
                <w:sz w:val="20"/>
                <w:u w:val="thick" w:color="0C0C0C"/>
              </w:rPr>
              <w:t>Tabb,</w:t>
            </w:r>
            <w:r>
              <w:rPr>
                <w:color w:val="0C0C0C"/>
                <w:spacing w:val="4"/>
                <w:w w:val="80"/>
                <w:sz w:val="20"/>
                <w:u w:val="thick" w:color="0C0C0C"/>
              </w:rPr>
              <w:t xml:space="preserve"> </w:t>
            </w:r>
            <w:r>
              <w:rPr>
                <w:color w:val="0C0C0C"/>
                <w:w w:val="80"/>
                <w:sz w:val="20"/>
                <w:u w:val="thick" w:color="0C0C0C"/>
              </w:rPr>
              <w:t>M</w:t>
            </w:r>
            <w:r>
              <w:rPr>
                <w:color w:val="505050"/>
                <w:w w:val="80"/>
                <w:sz w:val="20"/>
                <w:u w:val="thick" w:color="0C0C0C"/>
              </w:rPr>
              <w:t>.</w:t>
            </w:r>
            <w:r>
              <w:rPr>
                <w:color w:val="0C0C0C"/>
                <w:w w:val="80"/>
                <w:sz w:val="20"/>
                <w:u w:val="thick" w:color="0C0C0C"/>
              </w:rPr>
              <w:t>D</w:t>
            </w:r>
            <w:r>
              <w:rPr>
                <w:color w:val="0C0C0C"/>
                <w:w w:val="80"/>
                <w:sz w:val="20"/>
              </w:rPr>
              <w:t>.</w:t>
            </w:r>
            <w:r>
              <w:rPr>
                <w:color w:val="0C0C0C"/>
                <w:w w:val="80"/>
                <w:sz w:val="20"/>
              </w:rPr>
              <w:tab/>
            </w:r>
            <w:r>
              <w:rPr>
                <w:color w:val="626262"/>
                <w:w w:val="95"/>
                <w:sz w:val="20"/>
              </w:rPr>
              <w:t>.</w:t>
            </w:r>
            <w:r>
              <w:rPr>
                <w:color w:val="626262"/>
                <w:w w:val="95"/>
                <w:sz w:val="20"/>
              </w:rPr>
              <w:tab/>
            </w:r>
            <w:r>
              <w:rPr>
                <w:b/>
                <w:color w:val="0C0C0C"/>
                <w:w w:val="95"/>
                <w:sz w:val="45"/>
                <w:u w:val="thick" w:color="343434"/>
              </w:rPr>
              <w:t>L_</w:t>
            </w:r>
            <w:r>
              <w:rPr>
                <w:b/>
                <w:color w:val="0C0C0C"/>
                <w:spacing w:val="173"/>
                <w:sz w:val="45"/>
                <w:u w:val="thick" w:color="343434"/>
              </w:rPr>
              <w:t xml:space="preserve"> </w:t>
            </w:r>
            <w:r>
              <w:rPr>
                <w:b/>
                <w:color w:val="343434"/>
                <w:w w:val="95"/>
                <w:sz w:val="45"/>
                <w:u w:val="thick" w:color="343434"/>
              </w:rPr>
              <w:t>_</w:t>
            </w:r>
            <w:r>
              <w:rPr>
                <w:b/>
                <w:color w:val="343434"/>
                <w:spacing w:val="32"/>
                <w:w w:val="95"/>
                <w:sz w:val="45"/>
                <w:u w:val="thick" w:color="343434"/>
              </w:rPr>
              <w:t xml:space="preserve"> </w:t>
            </w:r>
            <w:r>
              <w:rPr>
                <w:b/>
                <w:color w:val="343434"/>
                <w:sz w:val="45"/>
                <w:u w:val="thick" w:color="343434"/>
              </w:rPr>
              <w:t>r,...</w:t>
            </w:r>
            <w:r>
              <w:rPr>
                <w:b/>
                <w:color w:val="343434"/>
                <w:sz w:val="45"/>
                <w:u w:val="thick" w:color="343434"/>
              </w:rPr>
              <w:tab/>
            </w:r>
            <w:r>
              <w:rPr>
                <w:b/>
                <w:color w:val="343434"/>
                <w:sz w:val="45"/>
              </w:rPr>
              <w:tab/>
            </w:r>
            <w:r>
              <w:rPr>
                <w:b/>
                <w:color w:val="343434"/>
                <w:sz w:val="45"/>
                <w:u w:val="single" w:color="000000"/>
              </w:rPr>
              <w:t xml:space="preserve"> </w:t>
            </w:r>
            <w:r>
              <w:rPr>
                <w:b/>
                <w:color w:val="343434"/>
                <w:sz w:val="45"/>
                <w:u w:val="single" w:color="000000"/>
              </w:rPr>
              <w:tab/>
            </w:r>
          </w:p>
          <w:p w:rsidR="00E300A9" w:rsidRDefault="006039EE">
            <w:pPr>
              <w:pStyle w:val="TableParagraph"/>
              <w:tabs>
                <w:tab w:val="left" w:pos="3948"/>
                <w:tab w:val="left" w:pos="4998"/>
                <w:tab w:val="left" w:pos="5059"/>
                <w:tab w:val="left" w:pos="5983"/>
                <w:tab w:val="left" w:pos="8289"/>
              </w:tabs>
              <w:spacing w:line="180" w:lineRule="auto"/>
              <w:ind w:left="156" w:right="1777" w:hanging="122"/>
              <w:rPr>
                <w:rFonts w:ascii="Arial"/>
                <w:b/>
                <w:sz w:val="13"/>
              </w:rPr>
            </w:pPr>
            <w:r>
              <w:rPr>
                <w:color w:val="0C0C0C"/>
                <w:w w:val="80"/>
                <w:sz w:val="20"/>
              </w:rPr>
              <w:t>CEO</w:t>
            </w:r>
            <w:r>
              <w:rPr>
                <w:color w:val="0C0C0C"/>
                <w:spacing w:val="9"/>
                <w:w w:val="80"/>
                <w:sz w:val="20"/>
              </w:rPr>
              <w:t xml:space="preserve"> </w:t>
            </w:r>
            <w:r>
              <w:rPr>
                <w:color w:val="0C0C0C"/>
                <w:w w:val="90"/>
                <w:sz w:val="20"/>
              </w:rPr>
              <w:t>for</w:t>
            </w:r>
            <w:r>
              <w:rPr>
                <w:color w:val="0C0C0C"/>
                <w:spacing w:val="2"/>
                <w:w w:val="90"/>
                <w:sz w:val="20"/>
              </w:rPr>
              <w:t xml:space="preserve"> </w:t>
            </w:r>
            <w:r>
              <w:rPr>
                <w:color w:val="0C0C0C"/>
                <w:w w:val="90"/>
                <w:sz w:val="20"/>
              </w:rPr>
              <w:t>Corporation</w:t>
            </w:r>
            <w:r>
              <w:rPr>
                <w:color w:val="0C0C0C"/>
                <w:spacing w:val="27"/>
                <w:w w:val="90"/>
                <w:sz w:val="20"/>
              </w:rPr>
              <w:t xml:space="preserve"> </w:t>
            </w:r>
            <w:r>
              <w:rPr>
                <w:color w:val="0C0C0C"/>
                <w:w w:val="90"/>
                <w:sz w:val="20"/>
              </w:rPr>
              <w:t>Name</w:t>
            </w:r>
            <w:r>
              <w:rPr>
                <w:color w:val="343434"/>
                <w:w w:val="90"/>
                <w:sz w:val="20"/>
              </w:rPr>
              <w:t>:</w:t>
            </w:r>
            <w:r>
              <w:rPr>
                <w:color w:val="343434"/>
                <w:w w:val="90"/>
                <w:sz w:val="20"/>
              </w:rPr>
              <w:tab/>
            </w:r>
            <w:r>
              <w:rPr>
                <w:color w:val="0C0C0C"/>
                <w:w w:val="90"/>
                <w:sz w:val="20"/>
              </w:rPr>
              <w:t>Signature:</w:t>
            </w:r>
            <w:r>
              <w:rPr>
                <w:color w:val="0C0C0C"/>
                <w:w w:val="90"/>
                <w:sz w:val="20"/>
              </w:rPr>
              <w:tab/>
            </w:r>
            <w:r>
              <w:rPr>
                <w:color w:val="0C0C0C"/>
                <w:w w:val="90"/>
                <w:sz w:val="20"/>
              </w:rPr>
              <w:tab/>
            </w:r>
            <w:r>
              <w:rPr>
                <w:color w:val="0C0C0C"/>
                <w:w w:val="60"/>
                <w:sz w:val="31"/>
              </w:rPr>
              <w:t>;,:'.L</w:t>
            </w:r>
            <w:r>
              <w:rPr>
                <w:color w:val="0C0C0C"/>
                <w:spacing w:val="25"/>
                <w:w w:val="60"/>
                <w:sz w:val="31"/>
              </w:rPr>
              <w:t xml:space="preserve"> </w:t>
            </w:r>
            <w:r>
              <w:rPr>
                <w:rFonts w:ascii="Arial"/>
                <w:i/>
                <w:color w:val="0C0C0C"/>
                <w:w w:val="60"/>
                <w:sz w:val="49"/>
              </w:rPr>
              <w:t>,Ut..</w:t>
            </w:r>
            <w:r>
              <w:rPr>
                <w:color w:val="0C0C0C"/>
                <w:w w:val="60"/>
                <w:sz w:val="31"/>
              </w:rPr>
              <w:t>.1.l....."'</w:t>
            </w:r>
            <w:r>
              <w:rPr>
                <w:color w:val="0C0C0C"/>
                <w:spacing w:val="71"/>
                <w:sz w:val="31"/>
              </w:rPr>
              <w:t xml:space="preserve"> </w:t>
            </w:r>
            <w:r>
              <w:rPr>
                <w:b/>
                <w:i/>
                <w:color w:val="0C0C0C"/>
                <w:w w:val="60"/>
                <w:sz w:val="39"/>
              </w:rPr>
              <w:t>Y-</w:t>
            </w:r>
            <w:r>
              <w:rPr>
                <w:b/>
                <w:i/>
                <w:color w:val="0C0C0C"/>
                <w:w w:val="60"/>
                <w:sz w:val="39"/>
              </w:rPr>
              <w:tab/>
            </w:r>
            <w:r>
              <w:rPr>
                <w:color w:val="0C0C0C"/>
                <w:w w:val="90"/>
                <w:position w:val="8"/>
                <w:sz w:val="20"/>
              </w:rPr>
              <w:t>Date</w:t>
            </w:r>
            <w:r>
              <w:rPr>
                <w:color w:val="0C0C0C"/>
                <w:spacing w:val="-42"/>
                <w:w w:val="90"/>
                <w:position w:val="8"/>
                <w:sz w:val="20"/>
              </w:rPr>
              <w:t xml:space="preserve"> </w:t>
            </w:r>
            <w:r>
              <w:rPr>
                <w:color w:val="0C0C0C"/>
                <w:w w:val="75"/>
                <w:sz w:val="20"/>
              </w:rPr>
              <w:t>An</w:t>
            </w:r>
            <w:r>
              <w:rPr>
                <w:color w:val="0C0C0C"/>
                <w:spacing w:val="-17"/>
                <w:w w:val="75"/>
                <w:sz w:val="20"/>
              </w:rPr>
              <w:t xml:space="preserve"> </w:t>
            </w:r>
            <w:r>
              <w:rPr>
                <w:color w:val="343434"/>
                <w:w w:val="75"/>
                <w:sz w:val="20"/>
              </w:rPr>
              <w:t>n</w:t>
            </w:r>
            <w:r>
              <w:rPr>
                <w:color w:val="0C0C0C"/>
                <w:w w:val="75"/>
                <w:sz w:val="20"/>
              </w:rPr>
              <w:t>-Ellen</w:t>
            </w:r>
            <w:r>
              <w:rPr>
                <w:color w:val="0C0C0C"/>
                <w:spacing w:val="4"/>
                <w:w w:val="75"/>
                <w:sz w:val="20"/>
              </w:rPr>
              <w:t xml:space="preserve"> </w:t>
            </w:r>
            <w:r>
              <w:rPr>
                <w:color w:val="1C1C1C"/>
                <w:w w:val="75"/>
                <w:sz w:val="20"/>
              </w:rPr>
              <w:t>Hornldge</w:t>
            </w:r>
            <w:r>
              <w:rPr>
                <w:color w:val="1C1C1C"/>
                <w:w w:val="75"/>
                <w:sz w:val="20"/>
              </w:rPr>
              <w:tab/>
            </w:r>
            <w:r>
              <w:rPr>
                <w:color w:val="1C1C1C"/>
                <w:w w:val="75"/>
                <w:sz w:val="20"/>
              </w:rPr>
              <w:tab/>
            </w:r>
            <w:r>
              <w:rPr>
                <w:color w:val="0C0C0C"/>
                <w:w w:val="80"/>
                <w:sz w:val="37"/>
              </w:rPr>
              <w:t>/f.Jf"</w:t>
            </w:r>
            <w:r>
              <w:rPr>
                <w:color w:val="0C0C0C"/>
                <w:w w:val="80"/>
                <w:sz w:val="37"/>
              </w:rPr>
              <w:tab/>
            </w:r>
            <w:r>
              <w:rPr>
                <w:rFonts w:ascii="Arial"/>
                <w:i/>
                <w:color w:val="0C0C0C"/>
                <w:w w:val="80"/>
                <w:sz w:val="32"/>
              </w:rPr>
              <w:t>T</w:t>
            </w:r>
            <w:r>
              <w:rPr>
                <w:rFonts w:ascii="Arial"/>
                <w:i/>
                <w:color w:val="0C0C0C"/>
                <w:spacing w:val="19"/>
                <w:w w:val="80"/>
                <w:sz w:val="32"/>
              </w:rPr>
              <w:t xml:space="preserve"> </w:t>
            </w:r>
            <w:r>
              <w:rPr>
                <w:rFonts w:ascii="Arial"/>
                <w:color w:val="0C0C0C"/>
                <w:w w:val="80"/>
                <w:sz w:val="32"/>
              </w:rPr>
              <w:t>)</w:t>
            </w:r>
            <w:r>
              <w:rPr>
                <w:rFonts w:ascii="Arial"/>
                <w:color w:val="0C0C0C"/>
                <w:spacing w:val="-36"/>
                <w:w w:val="80"/>
                <w:sz w:val="32"/>
              </w:rPr>
              <w:t xml:space="preserve"> </w:t>
            </w:r>
            <w:r>
              <w:rPr>
                <w:rFonts w:ascii="Arial"/>
                <w:b/>
                <w:color w:val="0C0C0C"/>
                <w:w w:val="135"/>
                <w:sz w:val="13"/>
              </w:rPr>
              <w:t>v,..,;,</w:t>
            </w:r>
          </w:p>
        </w:tc>
      </w:tr>
      <w:tr w:rsidR="00E300A9">
        <w:trPr>
          <w:trHeight w:val="263"/>
        </w:trPr>
        <w:tc>
          <w:tcPr>
            <w:tcW w:w="3856" w:type="dxa"/>
            <w:tcBorders>
              <w:top w:val="single" w:sz="6" w:space="0" w:color="000000"/>
              <w:bottom w:val="single" w:sz="6" w:space="0" w:color="000000"/>
              <w:right w:val="nil"/>
            </w:tcBorders>
          </w:tcPr>
          <w:p w:rsidR="00E300A9" w:rsidRDefault="006039EE">
            <w:pPr>
              <w:pStyle w:val="TableParagraph"/>
              <w:spacing w:line="204" w:lineRule="exact"/>
              <w:ind w:left="39"/>
              <w:rPr>
                <w:sz w:val="20"/>
              </w:rPr>
            </w:pPr>
            <w:r>
              <w:rPr>
                <w:color w:val="0C0C0C"/>
                <w:w w:val="85"/>
                <w:sz w:val="20"/>
              </w:rPr>
              <w:t>Board</w:t>
            </w:r>
            <w:r>
              <w:rPr>
                <w:color w:val="0C0C0C"/>
                <w:spacing w:val="26"/>
                <w:w w:val="85"/>
                <w:sz w:val="20"/>
              </w:rPr>
              <w:t xml:space="preserve"> </w:t>
            </w:r>
            <w:r>
              <w:rPr>
                <w:color w:val="0C0C0C"/>
                <w:w w:val="85"/>
                <w:sz w:val="20"/>
              </w:rPr>
              <w:t>Chair</w:t>
            </w:r>
            <w:r>
              <w:rPr>
                <w:color w:val="0C0C0C"/>
                <w:spacing w:val="25"/>
                <w:w w:val="85"/>
                <w:sz w:val="20"/>
              </w:rPr>
              <w:t xml:space="preserve"> </w:t>
            </w:r>
            <w:r>
              <w:rPr>
                <w:color w:val="0C0C0C"/>
                <w:w w:val="85"/>
                <w:sz w:val="20"/>
              </w:rPr>
              <w:t>for Corporation</w:t>
            </w:r>
            <w:r>
              <w:rPr>
                <w:color w:val="0C0C0C"/>
                <w:spacing w:val="60"/>
                <w:sz w:val="20"/>
              </w:rPr>
              <w:t xml:space="preserve"> </w:t>
            </w:r>
            <w:r>
              <w:rPr>
                <w:color w:val="0C0C0C"/>
                <w:w w:val="85"/>
                <w:sz w:val="20"/>
              </w:rPr>
              <w:t>Name</w:t>
            </w:r>
            <w:r>
              <w:rPr>
                <w:color w:val="343434"/>
                <w:w w:val="85"/>
                <w:sz w:val="20"/>
              </w:rPr>
              <w:t>:</w:t>
            </w:r>
          </w:p>
        </w:tc>
        <w:tc>
          <w:tcPr>
            <w:tcW w:w="6582" w:type="dxa"/>
            <w:tcBorders>
              <w:top w:val="nil"/>
              <w:left w:val="nil"/>
              <w:bottom w:val="single" w:sz="6" w:space="0" w:color="000000"/>
              <w:right w:val="single" w:sz="6" w:space="0" w:color="000000"/>
            </w:tcBorders>
          </w:tcPr>
          <w:p w:rsidR="00E300A9" w:rsidRDefault="006039EE">
            <w:pPr>
              <w:pStyle w:val="TableParagraph"/>
              <w:tabs>
                <w:tab w:val="left" w:pos="4438"/>
              </w:tabs>
              <w:spacing w:line="204" w:lineRule="exact"/>
              <w:ind w:left="102"/>
              <w:rPr>
                <w:sz w:val="20"/>
              </w:rPr>
            </w:pPr>
            <w:r>
              <w:rPr>
                <w:color w:val="0C0C0C"/>
                <w:sz w:val="20"/>
              </w:rPr>
              <w:t>Signature:</w:t>
            </w:r>
            <w:r>
              <w:rPr>
                <w:color w:val="0C0C0C"/>
                <w:sz w:val="20"/>
              </w:rPr>
              <w:tab/>
            </w:r>
            <w:r>
              <w:rPr>
                <w:color w:val="0C0C0C"/>
                <w:position w:val="1"/>
                <w:sz w:val="20"/>
              </w:rPr>
              <w:t>Date</w:t>
            </w:r>
          </w:p>
        </w:tc>
      </w:tr>
    </w:tbl>
    <w:p w:rsidR="00E300A9" w:rsidRDefault="00E300A9">
      <w:pPr>
        <w:pStyle w:val="BodyText"/>
        <w:rPr>
          <w:sz w:val="34"/>
        </w:rPr>
      </w:pPr>
    </w:p>
    <w:p w:rsidR="00E300A9" w:rsidRDefault="0014458F">
      <w:pPr>
        <w:tabs>
          <w:tab w:val="left" w:pos="9334"/>
        </w:tabs>
        <w:spacing w:before="296"/>
        <w:ind w:left="134"/>
        <w:rPr>
          <w:sz w:val="20"/>
        </w:rPr>
      </w:pPr>
      <w:r>
        <w:rPr>
          <w:noProof/>
        </w:rPr>
        <mc:AlternateContent>
          <mc:Choice Requires="wps">
            <w:drawing>
              <wp:anchor distT="0" distB="0" distL="114300" distR="114300" simplePos="0" relativeHeight="480092672" behindDoc="1" locked="0" layoutInCell="1" allowOverlap="1">
                <wp:simplePos x="0" y="0"/>
                <wp:positionH relativeFrom="page">
                  <wp:posOffset>5934710</wp:posOffset>
                </wp:positionH>
                <wp:positionV relativeFrom="paragraph">
                  <wp:posOffset>-434975</wp:posOffset>
                </wp:positionV>
                <wp:extent cx="1196340" cy="0"/>
                <wp:effectExtent l="0" t="0" r="0" b="0"/>
                <wp:wrapNone/>
                <wp:docPr id="170" name="Line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96340" cy="0"/>
                        </a:xfrm>
                        <a:prstGeom prst="line">
                          <a:avLst/>
                        </a:prstGeom>
                        <a:noFill/>
                        <a:ln w="915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05DEC37" id="Line 36" o:spid="_x0000_s1026" style="position:absolute;z-index:-23223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67.3pt,-34.25pt" to="561.5pt,-3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" strokeweight=".25431mm">
                <w10:wrap anchorx="page"/>
              </v:line>
            </w:pict>
          </mc:Fallback>
        </mc:AlternateContent>
      </w:r>
      <w:r>
        <w:rPr>
          <w:noProof/>
        </w:rPr>
        <mc:AlternateContent>
          <mc:Choice Requires="wps">
            <w:drawing>
              <wp:anchor distT="0" distB="0" distL="114300" distR="114300" simplePos="0" relativeHeight="480093184" behindDoc="1" locked="0" layoutInCell="1" allowOverlap="1">
                <wp:simplePos x="0" y="0"/>
                <wp:positionH relativeFrom="page">
                  <wp:posOffset>3187065</wp:posOffset>
                </wp:positionH>
                <wp:positionV relativeFrom="paragraph">
                  <wp:posOffset>-434975</wp:posOffset>
                </wp:positionV>
                <wp:extent cx="2698750" cy="0"/>
                <wp:effectExtent l="0" t="0" r="0" b="0"/>
                <wp:wrapNone/>
                <wp:docPr id="169" name="Line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98750" cy="0"/>
                        </a:xfrm>
                        <a:prstGeom prst="line">
                          <a:avLst/>
                        </a:prstGeom>
                        <a:noFill/>
                        <a:ln w="915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EFA224E" id="Line 35" o:spid="_x0000_s1026" style="position:absolute;z-index:-23223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50.95pt,-34.25pt" to="463.45pt,-3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" strokeweight=".25431mm">
                <w10:wrap anchorx="page"/>
              </v:line>
            </w:pict>
          </mc:Fallback>
        </mc:AlternateContent>
      </w:r>
      <w:r>
        <w:rPr>
          <w:noProof/>
        </w:rPr>
        <mc:AlternateContent>
          <mc:Choice Requires="wps">
            <w:drawing>
              <wp:anchor distT="0" distB="0" distL="114300" distR="114300" simplePos="0" relativeHeight="480096256" behindDoc="1" locked="0" layoutInCell="1" allowOverlap="1">
                <wp:simplePos x="0" y="0"/>
                <wp:positionH relativeFrom="page">
                  <wp:posOffset>1854835</wp:posOffset>
                </wp:positionH>
                <wp:positionV relativeFrom="paragraph">
                  <wp:posOffset>-913765</wp:posOffset>
                </wp:positionV>
                <wp:extent cx="9525" cy="0"/>
                <wp:effectExtent l="0" t="0" r="0" b="0"/>
                <wp:wrapNone/>
                <wp:docPr id="168" name="Line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0"/>
                        </a:xfrm>
                        <a:prstGeom prst="line">
                          <a:avLst/>
                        </a:prstGeom>
                        <a:noFill/>
                        <a:ln w="12715">
                          <a:solidFill>
                            <a:srgbClr val="626262"/>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1EA5128" id="Line 34" o:spid="_x0000_s1026" style="position:absolute;z-index:-23220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46.05pt,-71.95pt" to="146.8pt,-7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" strokecolor="#626262" strokeweight=".35319mm">
                <w10:wrap anchorx="page"/>
              </v:line>
            </w:pict>
          </mc:Fallback>
        </mc:AlternateContent>
      </w:r>
      <w:r>
        <w:rPr>
          <w:noProof/>
        </w:rPr>
        <mc:AlternateContent>
          <mc:Choice Requires="wps">
            <w:drawing>
              <wp:anchor distT="0" distB="0" distL="114300" distR="114300" simplePos="0" relativeHeight="480096768" behindDoc="1" locked="0" layoutInCell="1" allowOverlap="1">
                <wp:simplePos x="0" y="0"/>
                <wp:positionH relativeFrom="page">
                  <wp:posOffset>4520565</wp:posOffset>
                </wp:positionH>
                <wp:positionV relativeFrom="paragraph">
                  <wp:posOffset>-861060</wp:posOffset>
                </wp:positionV>
                <wp:extent cx="985520" cy="0"/>
                <wp:effectExtent l="0" t="0" r="0" b="0"/>
                <wp:wrapNone/>
                <wp:docPr id="167" name="Line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85520" cy="0"/>
                        </a:xfrm>
                        <a:prstGeom prst="line">
                          <a:avLst/>
                        </a:prstGeom>
                        <a:noFill/>
                        <a:ln w="18030">
                          <a:solidFill>
                            <a:srgbClr val="333333"/>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4C537E6" id="Line 33" o:spid="_x0000_s1026" style="position:absolute;z-index:-23219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55.95pt,-67.8pt" to="433.55pt,-6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" strokecolor="#333" strokeweight=".50083mm">
                <w10:wrap anchorx="page"/>
              </v:line>
            </w:pict>
          </mc:Fallback>
        </mc:AlternateContent>
      </w:r>
      <w:r w:rsidR="006039EE">
        <w:rPr>
          <w:color w:val="0C0C0C"/>
          <w:w w:val="85"/>
          <w:sz w:val="20"/>
        </w:rPr>
        <w:t>Affidavit</w:t>
      </w:r>
      <w:r w:rsidR="006039EE">
        <w:rPr>
          <w:color w:val="0C0C0C"/>
          <w:spacing w:val="12"/>
          <w:w w:val="85"/>
          <w:sz w:val="20"/>
        </w:rPr>
        <w:t xml:space="preserve"> </w:t>
      </w:r>
      <w:r w:rsidR="006039EE">
        <w:rPr>
          <w:color w:val="0C0C0C"/>
          <w:w w:val="85"/>
          <w:sz w:val="20"/>
        </w:rPr>
        <w:t>of</w:t>
      </w:r>
      <w:r w:rsidR="006039EE">
        <w:rPr>
          <w:color w:val="0C0C0C"/>
          <w:spacing w:val="8"/>
          <w:w w:val="85"/>
          <w:sz w:val="20"/>
        </w:rPr>
        <w:t xml:space="preserve"> </w:t>
      </w:r>
      <w:r w:rsidR="006039EE">
        <w:rPr>
          <w:color w:val="0C0C0C"/>
          <w:w w:val="85"/>
          <w:sz w:val="20"/>
        </w:rPr>
        <w:t>Truthfulness</w:t>
      </w:r>
      <w:r w:rsidR="006039EE">
        <w:rPr>
          <w:color w:val="0C0C0C"/>
          <w:w w:val="85"/>
          <w:sz w:val="20"/>
        </w:rPr>
        <w:tab/>
      </w:r>
      <w:r w:rsidR="006039EE">
        <w:rPr>
          <w:color w:val="0C0C0C"/>
          <w:w w:val="90"/>
          <w:position w:val="1"/>
          <w:sz w:val="20"/>
        </w:rPr>
        <w:t>Page</w:t>
      </w:r>
      <w:r w:rsidR="006039EE">
        <w:rPr>
          <w:color w:val="0C0C0C"/>
          <w:spacing w:val="-2"/>
          <w:w w:val="90"/>
          <w:position w:val="1"/>
          <w:sz w:val="20"/>
        </w:rPr>
        <w:t xml:space="preserve"> </w:t>
      </w:r>
      <w:r w:rsidR="006039EE">
        <w:rPr>
          <w:color w:val="0C0C0C"/>
          <w:w w:val="90"/>
          <w:position w:val="1"/>
          <w:sz w:val="20"/>
        </w:rPr>
        <w:t>1</w:t>
      </w:r>
      <w:r w:rsidR="006039EE">
        <w:rPr>
          <w:color w:val="0C0C0C"/>
          <w:spacing w:val="-4"/>
          <w:w w:val="90"/>
          <w:position w:val="1"/>
          <w:sz w:val="20"/>
        </w:rPr>
        <w:t xml:space="preserve"> </w:t>
      </w:r>
      <w:r w:rsidR="006039EE">
        <w:rPr>
          <w:color w:val="0C0C0C"/>
          <w:w w:val="90"/>
          <w:position w:val="1"/>
          <w:sz w:val="20"/>
        </w:rPr>
        <w:t>of</w:t>
      </w:r>
      <w:r w:rsidR="006039EE">
        <w:rPr>
          <w:color w:val="0C0C0C"/>
          <w:spacing w:val="5"/>
          <w:w w:val="90"/>
          <w:position w:val="1"/>
          <w:sz w:val="20"/>
        </w:rPr>
        <w:t xml:space="preserve"> </w:t>
      </w:r>
      <w:r w:rsidR="006039EE">
        <w:rPr>
          <w:color w:val="0C0C0C"/>
          <w:w w:val="90"/>
          <w:position w:val="1"/>
          <w:sz w:val="20"/>
        </w:rPr>
        <w:t>2</w:t>
      </w:r>
    </w:p>
    <w:p w:rsidR="00E300A9" w:rsidRDefault="00E300A9">
      <w:pPr>
        <w:rPr>
          <w:sz w:val="20"/>
        </w:rPr>
        <w:sectPr w:rsidR="00E300A9">
          <w:type w:val="continuous"/>
          <w:pgSz w:w="12240" w:h="15840"/>
          <w:pgMar w:top="1500" w:right="560" w:bottom="280" w:left="960" w:header="0" w:footer="0" w:gutter="0"/>
          <w:cols w:space="720"/>
        </w:sect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spacing w:before="11"/>
        <w:rPr>
          <w:sz w:val="25"/>
        </w:rPr>
      </w:pPr>
    </w:p>
    <w:p w:rsidR="00E300A9" w:rsidRDefault="006039EE">
      <w:pPr>
        <w:pStyle w:val="Heading5"/>
        <w:numPr>
          <w:ilvl w:val="1"/>
          <w:numId w:val="5"/>
        </w:numPr>
        <w:tabs>
          <w:tab w:val="left" w:pos="4675"/>
        </w:tabs>
        <w:ind w:left="4674" w:hanging="701"/>
        <w:jc w:val="left"/>
        <w:rPr>
          <w:rFonts w:ascii="Times New Roman"/>
        </w:rPr>
      </w:pPr>
      <w:r>
        <w:rPr>
          <w:rFonts w:ascii="Times New Roman"/>
        </w:rPr>
        <w:t>Filing Fee</w:t>
      </w:r>
    </w:p>
    <w:p w:rsidR="00E300A9" w:rsidRDefault="00E300A9">
      <w:pPr>
        <w:sectPr w:rsidR="00E300A9">
          <w:footerReference w:type="default" r:id="rId214"/>
          <w:pgSz w:w="12240" w:h="15840"/>
          <w:pgMar w:top="1500" w:right="560" w:bottom="280" w:left="960" w:header="0" w:footer="0" w:gutter="0"/>
          <w:cols w:space="720"/>
        </w:sectPr>
      </w:pPr>
    </w:p>
    <w:p w:rsidR="00E300A9" w:rsidRDefault="00E300A9">
      <w:pPr>
        <w:pStyle w:val="BodyText"/>
        <w:spacing w:before="2"/>
        <w:rPr>
          <w:b/>
          <w:sz w:val="26"/>
        </w:rPr>
      </w:pPr>
    </w:p>
    <w:p w:rsidR="00E300A9" w:rsidRDefault="006039EE">
      <w:pPr>
        <w:pStyle w:val="BodyText"/>
        <w:ind w:left="948"/>
        <w:rPr>
          <w:sz w:val="20"/>
        </w:rPr>
      </w:pPr>
      <w:r>
        <w:rPr>
          <w:noProof/>
          <w:sz w:val="20"/>
        </w:rPr>
        <w:drawing>
          <wp:inline distT="0" distB="0" distL="0" distR="0">
            <wp:extent cx="2082010" cy="625411"/>
            <wp:effectExtent l="0" t="0" r="0" b="0"/>
            <wp:docPr id="55"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39.jpeg"/>
                    <pic:cNvPicPr/>
                  </pic:nvPicPr>
                  <pic:blipFill>
                    <a:blip r:embed="rId215" cstate="print"/>
                    <a:stretch>
                      <a:fillRect/>
                    </a:stretch>
                  </pic:blipFill>
                  <pic:spPr>
                    <a:xfrm>
                      <a:off x="0" y="0"/>
                      <a:ext cx="2082010" cy="625411"/>
                    </a:xfrm>
                    <a:prstGeom prst="rect">
                      <a:avLst/>
                    </a:prstGeom>
                  </pic:spPr>
                </pic:pic>
              </a:graphicData>
            </a:graphic>
          </wp:inline>
        </w:drawing>
      </w:r>
    </w:p>
    <w:p w:rsidR="00E300A9" w:rsidRDefault="00E300A9">
      <w:pPr>
        <w:pStyle w:val="BodyText"/>
        <w:rPr>
          <w:b/>
          <w:sz w:val="20"/>
        </w:rPr>
      </w:pPr>
    </w:p>
    <w:p w:rsidR="00E300A9" w:rsidRDefault="00E300A9">
      <w:pPr>
        <w:pStyle w:val="BodyText"/>
        <w:rPr>
          <w:b/>
          <w:sz w:val="20"/>
        </w:rPr>
      </w:pPr>
    </w:p>
    <w:p w:rsidR="00E300A9" w:rsidRDefault="0014458F" w:rsidP="008F0F9E">
      <w:pPr>
        <w:pStyle w:val="BodyText"/>
        <w:spacing w:before="2"/>
        <w:rPr>
          <w:b/>
          <w:sz w:val="20"/>
        </w:rPr>
      </w:pPr>
      <w:r>
        <w:rPr>
          <w:noProof/>
        </w:rPr>
        <mc:AlternateContent>
          <mc:Choice Requires="wpg">
            <w:drawing>
              <wp:anchor distT="0" distB="0" distL="0" distR="0" simplePos="0" relativeHeight="487735296" behindDoc="1" locked="0" layoutInCell="1" allowOverlap="1">
                <wp:simplePos x="0" y="0"/>
                <wp:positionH relativeFrom="page">
                  <wp:posOffset>959485</wp:posOffset>
                </wp:positionH>
                <wp:positionV relativeFrom="paragraph">
                  <wp:posOffset>111760</wp:posOffset>
                </wp:positionV>
                <wp:extent cx="5746750" cy="664845"/>
                <wp:effectExtent l="0" t="0" r="0" b="0"/>
                <wp:wrapTopAndBottom/>
                <wp:docPr id="155" name="docshapegroup4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46750" cy="664845"/>
                          <a:chOff x="1511" y="176"/>
                          <a:chExt cx="9050" cy="1047"/>
                        </a:xfrm>
                      </wpg:grpSpPr>
                      <pic:pic xmlns:pic="http://schemas.openxmlformats.org/drawingml/2006/picture">
                        <pic:nvPicPr>
                          <pic:cNvPr id="156" name="docshape411"/>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8091" y="199"/>
                            <a:ext cx="2469"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7" name="docshape412"/>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4901" y="499"/>
                            <a:ext cx="883" cy="6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8" name="Line 30"/>
                        <wps:cNvCnPr>
                          <a:cxnSpLocks noChangeShapeType="1"/>
                        </wps:cNvCnPr>
                        <wps:spPr bwMode="auto">
                          <a:xfrm>
                            <a:off x="1511" y="500"/>
                            <a:ext cx="6581" cy="0"/>
                          </a:xfrm>
                          <a:prstGeom prst="line">
                            <a:avLst/>
                          </a:prstGeom>
                          <a:noFill/>
                          <a:ln w="636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9" name="docshape413"/>
                        <wps:cNvSpPr txBox="1">
                          <a:spLocks noChangeArrowheads="1"/>
                        </wps:cNvSpPr>
                        <wps:spPr bwMode="auto">
                          <a:xfrm>
                            <a:off x="1539" y="203"/>
                            <a:ext cx="5780"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line="291" w:lineRule="exact"/>
                                <w:rPr>
                                  <w:rFonts w:ascii="Arial"/>
                                  <w:sz w:val="26"/>
                                </w:rPr>
                              </w:pPr>
                              <w:r>
                                <w:rPr>
                                  <w:color w:val="4D4B54"/>
                                  <w:spacing w:val="-1"/>
                                  <w:w w:val="85"/>
                                  <w:sz w:val="17"/>
                                </w:rPr>
                                <w:t>""</w:t>
                              </w:r>
                              <w:r>
                                <w:rPr>
                                  <w:color w:val="4D4B54"/>
                                  <w:spacing w:val="6"/>
                                  <w:w w:val="85"/>
                                  <w:sz w:val="17"/>
                                </w:rPr>
                                <w:t xml:space="preserve"> </w:t>
                              </w:r>
                              <w:r>
                                <w:rPr>
                                  <w:color w:val="4D4B54"/>
                                  <w:spacing w:val="-1"/>
                                  <w:w w:val="85"/>
                                  <w:sz w:val="17"/>
                                </w:rPr>
                                <w:t>'</w:t>
                              </w:r>
                              <w:r>
                                <w:rPr>
                                  <w:color w:val="4D4B54"/>
                                  <w:spacing w:val="8"/>
                                  <w:w w:val="85"/>
                                  <w:sz w:val="17"/>
                                </w:rPr>
                                <w:t xml:space="preserve"> </w:t>
                              </w:r>
                              <w:r>
                                <w:rPr>
                                  <w:color w:val="4D4B54"/>
                                  <w:spacing w:val="-1"/>
                                  <w:w w:val="85"/>
                                  <w:sz w:val="17"/>
                                </w:rPr>
                                <w:t>"'</w:t>
                              </w:r>
                              <w:r>
                                <w:rPr>
                                  <w:color w:val="313134"/>
                                  <w:spacing w:val="-1"/>
                                  <w:w w:val="85"/>
                                  <w:sz w:val="17"/>
                                </w:rPr>
                                <w:t>N</w:t>
                              </w:r>
                              <w:r>
                                <w:rPr>
                                  <w:color w:val="4D4B54"/>
                                  <w:spacing w:val="-1"/>
                                  <w:w w:val="85"/>
                                  <w:sz w:val="17"/>
                                </w:rPr>
                                <w:t>LNh</w:t>
                              </w:r>
                              <w:r>
                                <w:rPr>
                                  <w:color w:val="4D4B54"/>
                                  <w:spacing w:val="27"/>
                                  <w:w w:val="85"/>
                                  <w:sz w:val="17"/>
                                </w:rPr>
                                <w:t xml:space="preserve"> </w:t>
                              </w:r>
                              <w:r>
                                <w:rPr>
                                  <w:color w:val="8E8E90"/>
                                  <w:spacing w:val="-1"/>
                                  <w:w w:val="85"/>
                                  <w:sz w:val="17"/>
                                </w:rPr>
                                <w:t>;</w:t>
                              </w:r>
                              <w:r>
                                <w:rPr>
                                  <w:color w:val="313134"/>
                                  <w:spacing w:val="-1"/>
                                  <w:w w:val="85"/>
                                  <w:sz w:val="17"/>
                                </w:rPr>
                                <w:t>n</w:t>
                              </w:r>
                              <w:r>
                                <w:rPr>
                                  <w:color w:val="313134"/>
                                  <w:spacing w:val="30"/>
                                  <w:w w:val="85"/>
                                  <w:sz w:val="17"/>
                                </w:rPr>
                                <w:t xml:space="preserve"> </w:t>
                              </w:r>
                              <w:r>
                                <w:rPr>
                                  <w:color w:val="4D4B54"/>
                                  <w:spacing w:val="-1"/>
                                  <w:w w:val="85"/>
                                  <w:sz w:val="17"/>
                                </w:rPr>
                                <w:t>io</w:t>
                              </w:r>
                              <w:r>
                                <w:rPr>
                                  <w:color w:val="4D4B54"/>
                                  <w:spacing w:val="31"/>
                                  <w:w w:val="85"/>
                                  <w:sz w:val="17"/>
                                </w:rPr>
                                <w:t xml:space="preserve"> </w:t>
                              </w:r>
                              <w:r>
                                <w:rPr>
                                  <w:color w:val="4D4B54"/>
                                  <w:spacing w:val="-1"/>
                                  <w:w w:val="85"/>
                                  <w:sz w:val="17"/>
                                </w:rPr>
                                <w:t>USAND</w:t>
                              </w:r>
                              <w:r>
                                <w:rPr>
                                  <w:color w:val="8E8E90"/>
                                  <w:spacing w:val="-1"/>
                                  <w:w w:val="85"/>
                                  <w:sz w:val="18"/>
                                </w:rPr>
                                <w:t>,</w:t>
                              </w:r>
                              <w:r>
                                <w:rPr>
                                  <w:color w:val="8E8E90"/>
                                  <w:spacing w:val="21"/>
                                  <w:w w:val="85"/>
                                  <w:sz w:val="18"/>
                                </w:rPr>
                                <w:t xml:space="preserve"> </w:t>
                              </w:r>
                              <w:r>
                                <w:rPr>
                                  <w:color w:val="4D4B54"/>
                                  <w:w w:val="85"/>
                                  <w:sz w:val="18"/>
                                </w:rPr>
                                <w:t>F1v:1rn</w:t>
                              </w:r>
                              <w:r>
                                <w:rPr>
                                  <w:color w:val="4D4B54"/>
                                  <w:spacing w:val="7"/>
                                  <w:w w:val="85"/>
                                  <w:sz w:val="18"/>
                                </w:rPr>
                                <w:t xml:space="preserve"> </w:t>
                              </w:r>
                              <w:r>
                                <w:rPr>
                                  <w:color w:val="4D4B54"/>
                                  <w:w w:val="85"/>
                                  <w:sz w:val="18"/>
                                </w:rPr>
                                <w:t>U1110</w:t>
                              </w:r>
                              <w:r>
                                <w:rPr>
                                  <w:color w:val="4D4B54"/>
                                  <w:spacing w:val="-4"/>
                                  <w:w w:val="85"/>
                                  <w:sz w:val="18"/>
                                </w:rPr>
                                <w:t xml:space="preserve"> </w:t>
                              </w:r>
                              <w:r>
                                <w:rPr>
                                  <w:color w:val="4D4B54"/>
                                  <w:w w:val="85"/>
                                  <w:sz w:val="18"/>
                                </w:rPr>
                                <w:t>RE</w:t>
                              </w:r>
                              <w:r>
                                <w:rPr>
                                  <w:color w:val="A7A5A7"/>
                                  <w:w w:val="85"/>
                                  <w:sz w:val="18"/>
                                </w:rPr>
                                <w:t>-</w:t>
                              </w:r>
                              <w:r>
                                <w:rPr>
                                  <w:color w:val="4D4B54"/>
                                  <w:w w:val="85"/>
                                  <w:sz w:val="18"/>
                                </w:rPr>
                                <w:t>D</w:t>
                              </w:r>
                              <w:r>
                                <w:rPr>
                                  <w:color w:val="626064"/>
                                  <w:w w:val="85"/>
                                  <w:sz w:val="18"/>
                                </w:rPr>
                                <w:t>N,INE'f.VAND}</w:t>
                              </w:r>
                              <w:r>
                                <w:rPr>
                                  <w:color w:val="626064"/>
                                  <w:spacing w:val="9"/>
                                  <w:w w:val="85"/>
                                  <w:sz w:val="18"/>
                                </w:rPr>
                                <w:t xml:space="preserve"> </w:t>
                              </w:r>
                              <w:r>
                                <w:rPr>
                                  <w:color w:val="626064"/>
                                  <w:w w:val="85"/>
                                  <w:sz w:val="18"/>
                                </w:rPr>
                                <w:t>lJOO</w:t>
                              </w:r>
                              <w:r>
                                <w:rPr>
                                  <w:color w:val="626064"/>
                                  <w:spacing w:val="-9"/>
                                  <w:w w:val="85"/>
                                  <w:sz w:val="18"/>
                                </w:rPr>
                                <w:t xml:space="preserve"> </w:t>
                              </w:r>
                              <w:r>
                                <w:rPr>
                                  <w:color w:val="4D4B54"/>
                                  <w:w w:val="85"/>
                                  <w:sz w:val="17"/>
                                </w:rPr>
                                <w:t>DOLLAR</w:t>
                              </w:r>
                              <w:r>
                                <w:rPr>
                                  <w:color w:val="4D4B54"/>
                                  <w:spacing w:val="14"/>
                                  <w:w w:val="85"/>
                                  <w:sz w:val="17"/>
                                </w:rPr>
                                <w:t xml:space="preserve"> </w:t>
                              </w:r>
                              <w:r>
                                <w:rPr>
                                  <w:rFonts w:ascii="Arial"/>
                                  <w:color w:val="4D4B54"/>
                                  <w:w w:val="85"/>
                                  <w:sz w:val="26"/>
                                </w:rPr>
                                <w:t>*</w:t>
                              </w:r>
                              <w:r>
                                <w:rPr>
                                  <w:rFonts w:ascii="Arial"/>
                                  <w:color w:val="313134"/>
                                  <w:w w:val="85"/>
                                  <w:sz w:val="26"/>
                                </w:rPr>
                                <w:t>**i</w:t>
                              </w:r>
                              <w:r>
                                <w:rPr>
                                  <w:rFonts w:ascii="Arial"/>
                                  <w:color w:val="8E8E90"/>
                                  <w:w w:val="85"/>
                                  <w:sz w:val="26"/>
                                </w:rPr>
                                <w:t>:'</w:t>
                              </w:r>
                              <w:r>
                                <w:rPr>
                                  <w:rFonts w:ascii="Arial"/>
                                  <w:color w:val="8E8E90"/>
                                  <w:spacing w:val="-9"/>
                                  <w:w w:val="85"/>
                                  <w:sz w:val="26"/>
                                </w:rPr>
                                <w:t xml:space="preserve"> </w:t>
                              </w:r>
                              <w:r>
                                <w:rPr>
                                  <w:rFonts w:ascii="Arial"/>
                                  <w:color w:val="727272"/>
                                  <w:w w:val="85"/>
                                  <w:sz w:val="26"/>
                                </w:rPr>
                                <w:t>:</w:t>
                              </w:r>
                              <w:r>
                                <w:rPr>
                                  <w:rFonts w:ascii="Arial"/>
                                  <w:color w:val="B8B8B8"/>
                                  <w:w w:val="85"/>
                                  <w:sz w:val="26"/>
                                </w:rPr>
                                <w:t>.</w:t>
                              </w:r>
                            </w:p>
                          </w:txbxContent>
                        </wps:txbx>
                        <wps:bodyPr rot="0" vert="horz" wrap="square" lIns="0" tIns="0" rIns="0" bIns="0" anchor="t" anchorCtr="0" upright="1">
                          <a:noAutofit/>
                        </wps:bodyPr>
                      </wps:wsp>
                      <wps:wsp>
                        <wps:cNvPr id="160" name="docshape414"/>
                        <wps:cNvSpPr txBox="1">
                          <a:spLocks noChangeArrowheads="1"/>
                        </wps:cNvSpPr>
                        <wps:spPr bwMode="auto">
                          <a:xfrm>
                            <a:off x="2283" y="175"/>
                            <a:ext cx="47" cy="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line="78" w:lineRule="exact"/>
                                <w:rPr>
                                  <w:rFonts w:ascii="Arial" w:hAnsi="Arial"/>
                                  <w:sz w:val="7"/>
                                </w:rPr>
                              </w:pPr>
                              <w:r>
                                <w:rPr>
                                  <w:rFonts w:ascii="Arial" w:hAnsi="Arial"/>
                                  <w:color w:val="626064"/>
                                  <w:w w:val="108"/>
                                  <w:sz w:val="7"/>
                                </w:rPr>
                                <w:t>•</w:t>
                              </w:r>
                            </w:p>
                          </w:txbxContent>
                        </wps:txbx>
                        <wps:bodyPr rot="0" vert="horz" wrap="square" lIns="0" tIns="0" rIns="0" bIns="0" anchor="t" anchorCtr="0" upright="1">
                          <a:noAutofit/>
                        </wps:bodyPr>
                      </wps:wsp>
                      <wps:wsp>
                        <wps:cNvPr id="161" name="docshape415"/>
                        <wps:cNvSpPr txBox="1">
                          <a:spLocks noChangeArrowheads="1"/>
                        </wps:cNvSpPr>
                        <wps:spPr bwMode="auto">
                          <a:xfrm>
                            <a:off x="2951" y="175"/>
                            <a:ext cx="47" cy="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line="78" w:lineRule="exact"/>
                                <w:rPr>
                                  <w:rFonts w:ascii="Arial" w:hAnsi="Arial"/>
                                  <w:sz w:val="7"/>
                                </w:rPr>
                              </w:pPr>
                              <w:r>
                                <w:rPr>
                                  <w:rFonts w:ascii="Arial" w:hAnsi="Arial"/>
                                  <w:color w:val="B8B8B8"/>
                                  <w:w w:val="108"/>
                                  <w:sz w:val="7"/>
                                </w:rPr>
                                <w:t>•</w:t>
                              </w:r>
                            </w:p>
                          </w:txbxContent>
                        </wps:txbx>
                        <wps:bodyPr rot="0" vert="horz" wrap="square" lIns="0" tIns="0" rIns="0" bIns="0" anchor="t" anchorCtr="0" upright="1">
                          <a:noAutofit/>
                        </wps:bodyPr>
                      </wps:wsp>
                      <wps:wsp>
                        <wps:cNvPr id="162" name="docshape416"/>
                        <wps:cNvSpPr txBox="1">
                          <a:spLocks noChangeArrowheads="1"/>
                        </wps:cNvSpPr>
                        <wps:spPr bwMode="auto">
                          <a:xfrm>
                            <a:off x="3600" y="175"/>
                            <a:ext cx="1749" cy="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tabs>
                                  <w:tab w:val="left" w:pos="290"/>
                                  <w:tab w:val="left" w:pos="809"/>
                                  <w:tab w:val="left" w:pos="1366"/>
                                </w:tabs>
                                <w:spacing w:line="78" w:lineRule="exact"/>
                                <w:rPr>
                                  <w:rFonts w:ascii="Arial" w:hAnsi="Arial"/>
                                  <w:i/>
                                  <w:sz w:val="7"/>
                                </w:rPr>
                              </w:pPr>
                              <w:r>
                                <w:rPr>
                                  <w:rFonts w:ascii="Arial" w:hAnsi="Arial"/>
                                  <w:color w:val="8E8E90"/>
                                  <w:w w:val="105"/>
                                  <w:sz w:val="7"/>
                                </w:rPr>
                                <w:t>..</w:t>
                              </w:r>
                              <w:r>
                                <w:rPr>
                                  <w:rFonts w:ascii="Arial" w:hAnsi="Arial"/>
                                  <w:color w:val="A7A5A7"/>
                                  <w:w w:val="105"/>
                                  <w:sz w:val="7"/>
                                </w:rPr>
                                <w:t>•</w:t>
                              </w:r>
                              <w:r>
                                <w:rPr>
                                  <w:rFonts w:ascii="Arial" w:hAnsi="Arial"/>
                                  <w:color w:val="A7A5A7"/>
                                  <w:w w:val="105"/>
                                  <w:sz w:val="7"/>
                                </w:rPr>
                                <w:tab/>
                              </w:r>
                              <w:r>
                                <w:rPr>
                                  <w:rFonts w:ascii="Arial" w:hAnsi="Arial"/>
                                  <w:color w:val="B8B8B8"/>
                                  <w:w w:val="105"/>
                                  <w:sz w:val="7"/>
                                </w:rPr>
                                <w:t>...</w:t>
                              </w:r>
                              <w:r>
                                <w:rPr>
                                  <w:rFonts w:ascii="Arial" w:hAnsi="Arial"/>
                                  <w:color w:val="8E8E90"/>
                                  <w:w w:val="105"/>
                                  <w:sz w:val="7"/>
                                </w:rPr>
                                <w:t>.</w:t>
                              </w:r>
                              <w:r>
                                <w:rPr>
                                  <w:rFonts w:ascii="Arial" w:hAnsi="Arial"/>
                                  <w:color w:val="8E8E90"/>
                                  <w:w w:val="105"/>
                                  <w:sz w:val="7"/>
                                </w:rPr>
                                <w:tab/>
                                <w:t xml:space="preserve">•        </w:t>
                              </w:r>
                              <w:r>
                                <w:rPr>
                                  <w:rFonts w:ascii="Arial" w:hAnsi="Arial"/>
                                  <w:color w:val="8E8E90"/>
                                  <w:spacing w:val="10"/>
                                  <w:w w:val="105"/>
                                  <w:sz w:val="7"/>
                                </w:rPr>
                                <w:t xml:space="preserve"> </w:t>
                              </w:r>
                              <w:r>
                                <w:rPr>
                                  <w:rFonts w:ascii="Arial" w:hAnsi="Arial"/>
                                  <w:color w:val="8E8E90"/>
                                  <w:w w:val="105"/>
                                  <w:sz w:val="7"/>
                                </w:rPr>
                                <w:t>•</w:t>
                              </w:r>
                              <w:r>
                                <w:rPr>
                                  <w:rFonts w:ascii="Arial" w:hAnsi="Arial"/>
                                  <w:color w:val="8E8E90"/>
                                  <w:w w:val="105"/>
                                  <w:sz w:val="7"/>
                                </w:rPr>
                                <w:tab/>
                              </w:r>
                              <w:r>
                                <w:rPr>
                                  <w:rFonts w:ascii="Arial" w:hAnsi="Arial"/>
                                  <w:i/>
                                  <w:color w:val="8E8E90"/>
                                  <w:spacing w:val="-1"/>
                                  <w:w w:val="105"/>
                                  <w:sz w:val="7"/>
                                </w:rPr>
                                <w:t>:'-</w:t>
                              </w:r>
                              <w:r>
                                <w:rPr>
                                  <w:rFonts w:ascii="Arial" w:hAnsi="Arial"/>
                                  <w:i/>
                                  <w:color w:val="8E8E90"/>
                                  <w:spacing w:val="24"/>
                                  <w:w w:val="105"/>
                                  <w:sz w:val="7"/>
                                </w:rPr>
                                <w:t xml:space="preserve">  </w:t>
                              </w:r>
                              <w:r>
                                <w:rPr>
                                  <w:rFonts w:ascii="Arial" w:hAnsi="Arial"/>
                                  <w:color w:val="8E8E90"/>
                                  <w:w w:val="105"/>
                                  <w:sz w:val="7"/>
                                </w:rPr>
                                <w:t xml:space="preserve">:- </w:t>
                              </w:r>
                              <w:r>
                                <w:rPr>
                                  <w:rFonts w:ascii="Arial" w:hAnsi="Arial"/>
                                  <w:color w:val="8E8E90"/>
                                  <w:spacing w:val="8"/>
                                  <w:w w:val="105"/>
                                  <w:sz w:val="7"/>
                                </w:rPr>
                                <w:t xml:space="preserve"> </w:t>
                              </w:r>
                              <w:r>
                                <w:rPr>
                                  <w:rFonts w:ascii="Arial" w:hAnsi="Arial"/>
                                  <w:i/>
                                  <w:color w:val="626064"/>
                                  <w:w w:val="105"/>
                                  <w:sz w:val="7"/>
                                </w:rPr>
                                <w:t>·</w:t>
                              </w:r>
                              <w:r>
                                <w:rPr>
                                  <w:rFonts w:ascii="Arial" w:hAnsi="Arial"/>
                                  <w:i/>
                                  <w:color w:val="B8B8B8"/>
                                  <w:w w:val="105"/>
                                  <w:sz w:val="7"/>
                                </w:rPr>
                                <w:t>-</w:t>
                              </w:r>
                              <w:r>
                                <w:rPr>
                                  <w:rFonts w:ascii="Arial" w:hAnsi="Arial"/>
                                  <w:i/>
                                  <w:color w:val="B8B8B8"/>
                                  <w:spacing w:val="8"/>
                                  <w:w w:val="105"/>
                                  <w:sz w:val="7"/>
                                </w:rPr>
                                <w:t xml:space="preserve"> </w:t>
                              </w:r>
                              <w:r>
                                <w:rPr>
                                  <w:rFonts w:ascii="Arial" w:hAnsi="Arial"/>
                                  <w:i/>
                                  <w:color w:val="B8B8B8"/>
                                  <w:w w:val="105"/>
                                  <w:sz w:val="7"/>
                                </w:rPr>
                                <w:t>:</w:t>
                              </w:r>
                            </w:p>
                          </w:txbxContent>
                        </wps:txbx>
                        <wps:bodyPr rot="0" vert="horz" wrap="square" lIns="0" tIns="0" rIns="0" bIns="0" anchor="t" anchorCtr="0" upright="1">
                          <a:noAutofit/>
                        </wps:bodyPr>
                      </wps:wsp>
                      <wps:wsp>
                        <wps:cNvPr id="163" name="docshape417"/>
                        <wps:cNvSpPr txBox="1">
                          <a:spLocks noChangeArrowheads="1"/>
                        </wps:cNvSpPr>
                        <wps:spPr bwMode="auto">
                          <a:xfrm>
                            <a:off x="7035" y="175"/>
                            <a:ext cx="151" cy="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line="78" w:lineRule="exact"/>
                                <w:rPr>
                                  <w:rFonts w:ascii="Arial"/>
                                  <w:sz w:val="7"/>
                                </w:rPr>
                              </w:pPr>
                              <w:r>
                                <w:rPr>
                                  <w:rFonts w:ascii="Arial"/>
                                  <w:i/>
                                  <w:color w:val="8E8E90"/>
                                  <w:sz w:val="7"/>
                                </w:rPr>
                                <w:t>-t'</w:t>
                              </w:r>
                              <w:r>
                                <w:rPr>
                                  <w:rFonts w:ascii="Arial"/>
                                  <w:i/>
                                  <w:color w:val="8E8E90"/>
                                  <w:spacing w:val="-1"/>
                                  <w:sz w:val="7"/>
                                </w:rPr>
                                <w:t xml:space="preserve"> </w:t>
                              </w:r>
                              <w:r>
                                <w:rPr>
                                  <w:rFonts w:ascii="Arial"/>
                                  <w:color w:val="A7A5A7"/>
                                  <w:sz w:val="7"/>
                                </w:rPr>
                                <w:t>;.'</w:t>
                              </w:r>
                            </w:p>
                          </w:txbxContent>
                        </wps:txbx>
                        <wps:bodyPr rot="0" vert="horz" wrap="square" lIns="0" tIns="0" rIns="0" bIns="0" anchor="t" anchorCtr="0" upright="1">
                          <a:noAutofit/>
                        </wps:bodyPr>
                      </wps:wsp>
                      <wps:wsp>
                        <wps:cNvPr id="164" name="docshape418"/>
                        <wps:cNvSpPr txBox="1">
                          <a:spLocks noChangeArrowheads="1"/>
                        </wps:cNvSpPr>
                        <wps:spPr bwMode="auto">
                          <a:xfrm>
                            <a:off x="8072" y="498"/>
                            <a:ext cx="2383" cy="4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line="224" w:lineRule="exact"/>
                                <w:rPr>
                                  <w:rFonts w:ascii="Arial" w:hAnsi="Arial"/>
                                  <w:sz w:val="17"/>
                                </w:rPr>
                              </w:pPr>
                              <w:r>
                                <w:rPr>
                                  <w:rFonts w:ascii="Arial" w:hAnsi="Arial"/>
                                  <w:color w:val="B8B8B8"/>
                                  <w:spacing w:val="-2"/>
                                  <w:w w:val="80"/>
                                  <w:sz w:val="20"/>
                                </w:rPr>
                                <w:t>'.</w:t>
                              </w:r>
                              <w:r>
                                <w:rPr>
                                  <w:rFonts w:ascii="Arial" w:hAnsi="Arial"/>
                                  <w:color w:val="8E8E90"/>
                                  <w:spacing w:val="-2"/>
                                  <w:w w:val="80"/>
                                  <w:sz w:val="20"/>
                                </w:rPr>
                                <w:t>:·</w:t>
                              </w:r>
                              <w:r>
                                <w:rPr>
                                  <w:rFonts w:ascii="Arial" w:hAnsi="Arial"/>
                                  <w:color w:val="4D4B54"/>
                                  <w:spacing w:val="-2"/>
                                  <w:w w:val="80"/>
                                  <w:sz w:val="20"/>
                                </w:rPr>
                                <w:t>v</w:t>
                              </w:r>
                              <w:r>
                                <w:rPr>
                                  <w:rFonts w:ascii="Arial" w:hAnsi="Arial"/>
                                  <w:color w:val="4D4B54"/>
                                  <w:spacing w:val="19"/>
                                  <w:w w:val="80"/>
                                  <w:sz w:val="20"/>
                                </w:rPr>
                                <w:t xml:space="preserve"> </w:t>
                              </w:r>
                              <w:r>
                                <w:rPr>
                                  <w:rFonts w:ascii="Arial" w:hAnsi="Arial"/>
                                  <w:color w:val="313134"/>
                                  <w:spacing w:val="-2"/>
                                  <w:w w:val="80"/>
                                  <w:sz w:val="20"/>
                                </w:rPr>
                                <w:t>o</w:t>
                              </w:r>
                              <w:r>
                                <w:rPr>
                                  <w:rFonts w:ascii="Arial" w:hAnsi="Arial"/>
                                  <w:color w:val="313134"/>
                                  <w:spacing w:val="-10"/>
                                  <w:w w:val="80"/>
                                  <w:sz w:val="20"/>
                                </w:rPr>
                                <w:t xml:space="preserve"> </w:t>
                              </w:r>
                              <w:r>
                                <w:rPr>
                                  <w:rFonts w:ascii="Arial" w:hAnsi="Arial"/>
                                  <w:color w:val="4D4B54"/>
                                  <w:spacing w:val="-2"/>
                                  <w:w w:val="80"/>
                                  <w:sz w:val="20"/>
                                </w:rPr>
                                <w:t>1</w:t>
                              </w:r>
                              <w:r>
                                <w:rPr>
                                  <w:rFonts w:ascii="Arial" w:hAnsi="Arial"/>
                                  <w:color w:val="313134"/>
                                  <w:spacing w:val="-2"/>
                                  <w:w w:val="80"/>
                                  <w:sz w:val="20"/>
                                </w:rPr>
                                <w:t>D</w:t>
                              </w:r>
                              <w:r>
                                <w:rPr>
                                  <w:rFonts w:ascii="Arial" w:hAnsi="Arial"/>
                                  <w:color w:val="313134"/>
                                  <w:spacing w:val="-12"/>
                                  <w:w w:val="80"/>
                                  <w:sz w:val="20"/>
                                </w:rPr>
                                <w:t xml:space="preserve"> </w:t>
                              </w:r>
                              <w:r>
                                <w:rPr>
                                  <w:rFonts w:ascii="Arial" w:hAnsi="Arial"/>
                                  <w:color w:val="4D4B54"/>
                                  <w:spacing w:val="-2"/>
                                  <w:w w:val="80"/>
                                  <w:sz w:val="20"/>
                                </w:rPr>
                                <w:t>Af-T;</w:t>
                              </w:r>
                              <w:r>
                                <w:rPr>
                                  <w:rFonts w:ascii="Arial" w:hAnsi="Arial"/>
                                  <w:color w:val="313134"/>
                                  <w:spacing w:val="-2"/>
                                  <w:w w:val="80"/>
                                  <w:sz w:val="20"/>
                                </w:rPr>
                                <w:t>E</w:t>
                              </w:r>
                              <w:r>
                                <w:rPr>
                                  <w:rFonts w:ascii="Arial" w:hAnsi="Arial"/>
                                  <w:color w:val="313134"/>
                                  <w:spacing w:val="47"/>
                                  <w:sz w:val="20"/>
                                </w:rPr>
                                <w:t xml:space="preserve"> </w:t>
                              </w:r>
                              <w:r>
                                <w:rPr>
                                  <w:rFonts w:ascii="Arial" w:hAnsi="Arial"/>
                                  <w:color w:val="4D4B54"/>
                                  <w:spacing w:val="-2"/>
                                  <w:w w:val="80"/>
                                  <w:sz w:val="20"/>
                                </w:rPr>
                                <w:t>J</w:t>
                              </w:r>
                              <w:r>
                                <w:rPr>
                                  <w:rFonts w:ascii="Arial" w:hAnsi="Arial"/>
                                  <w:color w:val="4D4B54"/>
                                  <w:spacing w:val="27"/>
                                  <w:w w:val="80"/>
                                  <w:sz w:val="20"/>
                                </w:rPr>
                                <w:t xml:space="preserve"> </w:t>
                              </w:r>
                              <w:r>
                                <w:rPr>
                                  <w:rFonts w:ascii="Arial" w:hAnsi="Arial"/>
                                  <w:color w:val="313134"/>
                                  <w:spacing w:val="-2"/>
                                  <w:w w:val="80"/>
                                  <w:sz w:val="20"/>
                                </w:rPr>
                                <w:t>M</w:t>
                              </w:r>
                              <w:r>
                                <w:rPr>
                                  <w:rFonts w:ascii="Arial" w:hAnsi="Arial"/>
                                  <w:color w:val="4D4B54"/>
                                  <w:spacing w:val="-2"/>
                                  <w:w w:val="80"/>
                                  <w:sz w:val="20"/>
                                </w:rPr>
                                <w:t>Q_</w:t>
                              </w:r>
                              <w:r>
                                <w:rPr>
                                  <w:rFonts w:ascii="Arial" w:hAnsi="Arial"/>
                                  <w:color w:val="4D4B54"/>
                                  <w:spacing w:val="40"/>
                                  <w:sz w:val="20"/>
                                </w:rPr>
                                <w:t xml:space="preserve"> </w:t>
                              </w:r>
                              <w:r>
                                <w:rPr>
                                  <w:rFonts w:ascii="Arial" w:hAnsi="Arial"/>
                                  <w:color w:val="313134"/>
                                  <w:spacing w:val="-2"/>
                                  <w:w w:val="80"/>
                                  <w:sz w:val="20"/>
                                </w:rPr>
                                <w:t>TH</w:t>
                              </w:r>
                              <w:r>
                                <w:rPr>
                                  <w:rFonts w:ascii="Arial" w:hAnsi="Arial"/>
                                  <w:color w:val="313134"/>
                                  <w:spacing w:val="43"/>
                                  <w:sz w:val="20"/>
                                </w:rPr>
                                <w:t xml:space="preserve"> </w:t>
                              </w:r>
                              <w:r>
                                <w:rPr>
                                  <w:rFonts w:ascii="Arial" w:hAnsi="Arial"/>
                                  <w:color w:val="313134"/>
                                  <w:spacing w:val="-2"/>
                                  <w:w w:val="80"/>
                                  <w:sz w:val="20"/>
                                </w:rPr>
                                <w:t>S</w:t>
                              </w:r>
                              <w:r>
                                <w:rPr>
                                  <w:rFonts w:ascii="Arial" w:hAnsi="Arial"/>
                                  <w:color w:val="313134"/>
                                  <w:spacing w:val="-14"/>
                                  <w:w w:val="80"/>
                                  <w:sz w:val="20"/>
                                </w:rPr>
                                <w:t xml:space="preserve"> </w:t>
                              </w:r>
                              <w:r>
                                <w:rPr>
                                  <w:rFonts w:ascii="Arial" w:hAnsi="Arial"/>
                                  <w:color w:val="8E8E90"/>
                                  <w:spacing w:val="-2"/>
                                  <w:w w:val="80"/>
                                  <w:sz w:val="17"/>
                                </w:rPr>
                                <w:t>°',</w:t>
                              </w:r>
                            </w:p>
                            <w:p w:rsidR="008F0F9E" w:rsidRDefault="008F0F9E">
                              <w:pPr>
                                <w:tabs>
                                  <w:tab w:val="left" w:pos="586"/>
                                </w:tabs>
                                <w:spacing w:before="84"/>
                                <w:ind w:left="40"/>
                                <w:rPr>
                                  <w:rFonts w:ascii="Arial" w:hAnsi="Arial"/>
                                  <w:i/>
                                  <w:sz w:val="10"/>
                                </w:rPr>
                              </w:pPr>
                              <w:r>
                                <w:rPr>
                                  <w:rFonts w:ascii="Arial" w:hAnsi="Arial"/>
                                  <w:color w:val="8E8E90"/>
                                  <w:w w:val="70"/>
                                  <w:sz w:val="10"/>
                                </w:rPr>
                                <w:t>.•</w:t>
                              </w:r>
                              <w:r>
                                <w:rPr>
                                  <w:rFonts w:ascii="Arial" w:hAnsi="Arial"/>
                                  <w:color w:val="8E8E90"/>
                                  <w:spacing w:val="17"/>
                                  <w:sz w:val="10"/>
                                </w:rPr>
                                <w:t xml:space="preserve"> </w:t>
                              </w:r>
                              <w:r>
                                <w:rPr>
                                  <w:rFonts w:ascii="Arial" w:hAnsi="Arial"/>
                                  <w:color w:val="B8B8B8"/>
                                  <w:w w:val="70"/>
                                  <w:sz w:val="10"/>
                                </w:rPr>
                                <w:t>..</w:t>
                              </w:r>
                              <w:r>
                                <w:rPr>
                                  <w:rFonts w:ascii="Arial" w:hAnsi="Arial"/>
                                  <w:color w:val="B8B8B8"/>
                                  <w:spacing w:val="-9"/>
                                  <w:w w:val="70"/>
                                  <w:sz w:val="10"/>
                                </w:rPr>
                                <w:t xml:space="preserve"> </w:t>
                              </w:r>
                              <w:r>
                                <w:rPr>
                                  <w:rFonts w:ascii="Arial" w:hAnsi="Arial"/>
                                  <w:color w:val="A7A5A7"/>
                                  <w:w w:val="70"/>
                                  <w:sz w:val="10"/>
                                </w:rPr>
                                <w:t>,.</w:t>
                              </w:r>
                              <w:r>
                                <w:rPr>
                                  <w:rFonts w:ascii="Arial" w:hAnsi="Arial"/>
                                  <w:color w:val="A7A5A7"/>
                                  <w:w w:val="70"/>
                                  <w:sz w:val="10"/>
                                </w:rPr>
                                <w:tab/>
                              </w:r>
                              <w:r>
                                <w:rPr>
                                  <w:rFonts w:ascii="Arial" w:hAnsi="Arial"/>
                                  <w:color w:val="727272"/>
                                  <w:w w:val="70"/>
                                  <w:sz w:val="10"/>
                                </w:rPr>
                                <w:t>.</w:t>
                              </w:r>
                              <w:r>
                                <w:rPr>
                                  <w:rFonts w:ascii="Arial" w:hAnsi="Arial"/>
                                  <w:color w:val="727272"/>
                                  <w:spacing w:val="-8"/>
                                  <w:w w:val="70"/>
                                  <w:sz w:val="10"/>
                                </w:rPr>
                                <w:t xml:space="preserve"> </w:t>
                              </w:r>
                              <w:r>
                                <w:rPr>
                                  <w:rFonts w:ascii="Arial" w:hAnsi="Arial"/>
                                  <w:color w:val="B8B8B8"/>
                                  <w:w w:val="70"/>
                                  <w:sz w:val="10"/>
                                </w:rPr>
                                <w:t>.</w:t>
                              </w:r>
                              <w:r>
                                <w:rPr>
                                  <w:rFonts w:ascii="Arial" w:hAnsi="Arial"/>
                                  <w:color w:val="B8B8B8"/>
                                  <w:spacing w:val="16"/>
                                  <w:sz w:val="10"/>
                                </w:rPr>
                                <w:t xml:space="preserve">   </w:t>
                              </w:r>
                              <w:r>
                                <w:rPr>
                                  <w:rFonts w:ascii="Arial" w:hAnsi="Arial"/>
                                  <w:color w:val="B8B8B8"/>
                                  <w:spacing w:val="17"/>
                                  <w:sz w:val="10"/>
                                </w:rPr>
                                <w:t xml:space="preserve"> </w:t>
                              </w:r>
                              <w:r>
                                <w:rPr>
                                  <w:rFonts w:ascii="Arial" w:hAnsi="Arial"/>
                                  <w:i/>
                                  <w:color w:val="B8B8B8"/>
                                  <w:w w:val="80"/>
                                  <w:sz w:val="10"/>
                                </w:rPr>
                                <w:t>c:/</w:t>
                              </w:r>
                            </w:p>
                          </w:txbxContent>
                        </wps:txbx>
                        <wps:bodyPr rot="0" vert="horz" wrap="square" lIns="0" tIns="0" rIns="0" bIns="0" anchor="t" anchorCtr="0" upright="1">
                          <a:noAutofit/>
                        </wps:bodyPr>
                      </wps:wsp>
                      <wps:wsp>
                        <wps:cNvPr id="165" name="docshape419"/>
                        <wps:cNvSpPr txBox="1">
                          <a:spLocks noChangeArrowheads="1"/>
                        </wps:cNvSpPr>
                        <wps:spPr bwMode="auto">
                          <a:xfrm>
                            <a:off x="1842" y="1009"/>
                            <a:ext cx="2814"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line="213" w:lineRule="exact"/>
                                <w:rPr>
                                  <w:rFonts w:ascii="Arial"/>
                                  <w:sz w:val="19"/>
                                </w:rPr>
                              </w:pPr>
                              <w:r>
                                <w:rPr>
                                  <w:rFonts w:ascii="Arial"/>
                                  <w:color w:val="4D4B54"/>
                                  <w:spacing w:val="-1"/>
                                  <w:w w:val="74"/>
                                  <w:sz w:val="19"/>
                                </w:rPr>
                                <w:t>C</w:t>
                              </w:r>
                              <w:r>
                                <w:rPr>
                                  <w:rFonts w:ascii="Arial"/>
                                  <w:color w:val="4D4B54"/>
                                  <w:w w:val="74"/>
                                  <w:sz w:val="19"/>
                                </w:rPr>
                                <w:t>O</w:t>
                              </w:r>
                              <w:r>
                                <w:rPr>
                                  <w:rFonts w:ascii="Arial"/>
                                  <w:color w:val="4D4B54"/>
                                  <w:spacing w:val="11"/>
                                  <w:sz w:val="19"/>
                                </w:rPr>
                                <w:t xml:space="preserve"> </w:t>
                              </w:r>
                              <w:r>
                                <w:rPr>
                                  <w:rFonts w:ascii="Arial"/>
                                  <w:color w:val="4D4B54"/>
                                  <w:w w:val="99"/>
                                  <w:sz w:val="19"/>
                                </w:rPr>
                                <w:t>MMONWEAL</w:t>
                              </w:r>
                              <w:r>
                                <w:rPr>
                                  <w:rFonts w:ascii="Arial"/>
                                  <w:color w:val="4D4B54"/>
                                  <w:spacing w:val="-12"/>
                                  <w:sz w:val="19"/>
                                </w:rPr>
                                <w:t xml:space="preserve"> </w:t>
                              </w:r>
                              <w:r>
                                <w:rPr>
                                  <w:rFonts w:ascii="Arial"/>
                                  <w:color w:val="4D4B54"/>
                                  <w:w w:val="101"/>
                                  <w:sz w:val="19"/>
                                </w:rPr>
                                <w:t>T</w:t>
                              </w:r>
                              <w:r>
                                <w:rPr>
                                  <w:rFonts w:ascii="Arial"/>
                                  <w:color w:val="4D4B54"/>
                                  <w:spacing w:val="-31"/>
                                  <w:sz w:val="19"/>
                                </w:rPr>
                                <w:t xml:space="preserve"> </w:t>
                              </w:r>
                              <w:r>
                                <w:rPr>
                                  <w:rFonts w:ascii="Arial"/>
                                  <w:color w:val="4D4B54"/>
                                  <w:spacing w:val="-133"/>
                                  <w:w w:val="101"/>
                                  <w:sz w:val="19"/>
                                </w:rPr>
                                <w:t>H</w:t>
                              </w:r>
                              <w:r>
                                <w:rPr>
                                  <w:rFonts w:ascii="Arial"/>
                                  <w:color w:val="B8B8B8"/>
                                  <w:w w:val="101"/>
                                  <w:sz w:val="19"/>
                                </w:rPr>
                                <w:t>,</w:t>
                              </w:r>
                              <w:r>
                                <w:rPr>
                                  <w:rFonts w:ascii="Arial"/>
                                  <w:color w:val="B8B8B8"/>
                                  <w:sz w:val="19"/>
                                </w:rPr>
                                <w:t xml:space="preserve">   </w:t>
                              </w:r>
                              <w:r>
                                <w:rPr>
                                  <w:rFonts w:ascii="Arial"/>
                                  <w:color w:val="B8B8B8"/>
                                  <w:spacing w:val="-22"/>
                                  <w:sz w:val="19"/>
                                </w:rPr>
                                <w:t xml:space="preserve"> </w:t>
                              </w:r>
                              <w:r>
                                <w:rPr>
                                  <w:rFonts w:ascii="Arial"/>
                                  <w:color w:val="B8B8B8"/>
                                  <w:spacing w:val="-17"/>
                                  <w:w w:val="101"/>
                                  <w:sz w:val="19"/>
                                </w:rPr>
                                <w:t>;</w:t>
                              </w:r>
                              <w:r>
                                <w:rPr>
                                  <w:rFonts w:ascii="Arial"/>
                                  <w:color w:val="313134"/>
                                  <w:spacing w:val="4"/>
                                  <w:w w:val="101"/>
                                  <w:sz w:val="19"/>
                                </w:rPr>
                                <w:t>O</w:t>
                              </w:r>
                              <w:r>
                                <w:rPr>
                                  <w:rFonts w:ascii="Arial"/>
                                  <w:color w:val="4D4B54"/>
                                  <w:w w:val="105"/>
                                  <w:sz w:val="19"/>
                                </w:rPr>
                                <w:t>Jf-</w:t>
                              </w:r>
                              <w:r>
                                <w:rPr>
                                  <w:rFonts w:ascii="Arial"/>
                                  <w:color w:val="4D4B54"/>
                                  <w:spacing w:val="16"/>
                                  <w:sz w:val="19"/>
                                </w:rPr>
                                <w:t xml:space="preserve"> </w:t>
                              </w:r>
                              <w:r>
                                <w:rPr>
                                  <w:rFonts w:ascii="Arial"/>
                                  <w:color w:val="4D4B54"/>
                                  <w:w w:val="105"/>
                                  <w:sz w:val="19"/>
                                </w:rPr>
                                <w:t>M</w:t>
                              </w:r>
                              <w:r>
                                <w:rPr>
                                  <w:rFonts w:ascii="Arial"/>
                                  <w:color w:val="4D4B54"/>
                                  <w:spacing w:val="6"/>
                                  <w:w w:val="105"/>
                                  <w:sz w:val="19"/>
                                </w:rPr>
                                <w:t>A</w:t>
                              </w:r>
                              <w:r>
                                <w:rPr>
                                  <w:rFonts w:ascii="Arial"/>
                                  <w:color w:val="8E8E90"/>
                                  <w:spacing w:val="-1"/>
                                  <w:w w:val="92"/>
                                  <w:sz w:val="19"/>
                                </w:rPr>
                                <w:t>"&lt;</w:t>
                              </w:r>
                            </w:p>
                          </w:txbxContent>
                        </wps:txbx>
                        <wps:bodyPr rot="0" vert="horz" wrap="square" lIns="0" tIns="0" rIns="0" bIns="0" anchor="t" anchorCtr="0" upright="1">
                          <a:noAutofit/>
                        </wps:bodyPr>
                      </wps:wsp>
                      <wps:wsp>
                        <wps:cNvPr id="166" name="docshape420"/>
                        <wps:cNvSpPr txBox="1">
                          <a:spLocks noChangeArrowheads="1"/>
                        </wps:cNvSpPr>
                        <wps:spPr bwMode="auto">
                          <a:xfrm>
                            <a:off x="8291" y="810"/>
                            <a:ext cx="2027" cy="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tabs>
                                  <w:tab w:val="left" w:pos="1361"/>
                                </w:tabs>
                                <w:spacing w:line="98" w:lineRule="exact"/>
                                <w:ind w:left="919"/>
                                <w:rPr>
                                  <w:rFonts w:ascii="Arial" w:hAnsi="Arial"/>
                                  <w:sz w:val="10"/>
                                </w:rPr>
                              </w:pPr>
                              <w:r>
                                <w:rPr>
                                  <w:rFonts w:ascii="Arial" w:hAnsi="Arial"/>
                                  <w:color w:val="8E8E90"/>
                                  <w:w w:val="80"/>
                                  <w:sz w:val="10"/>
                                </w:rPr>
                                <w:t>.</w:t>
                              </w:r>
                              <w:r>
                                <w:rPr>
                                  <w:rFonts w:ascii="Arial" w:hAnsi="Arial"/>
                                  <w:color w:val="626064"/>
                                  <w:w w:val="80"/>
                                  <w:sz w:val="10"/>
                                </w:rPr>
                                <w:t>-</w:t>
                              </w:r>
                              <w:r>
                                <w:rPr>
                                  <w:rFonts w:ascii="Arial" w:hAnsi="Arial"/>
                                  <w:color w:val="626064"/>
                                  <w:spacing w:val="19"/>
                                  <w:sz w:val="10"/>
                                </w:rPr>
                                <w:t xml:space="preserve"> </w:t>
                              </w:r>
                              <w:r>
                                <w:rPr>
                                  <w:rFonts w:ascii="Arial" w:hAnsi="Arial"/>
                                  <w:color w:val="8E8E90"/>
                                  <w:w w:val="80"/>
                                  <w:sz w:val="10"/>
                                </w:rPr>
                                <w:t>:</w:t>
                              </w:r>
                              <w:r>
                                <w:rPr>
                                  <w:rFonts w:ascii="Arial" w:hAnsi="Arial"/>
                                  <w:color w:val="626064"/>
                                  <w:w w:val="80"/>
                                  <w:sz w:val="10"/>
                                </w:rPr>
                                <w:t>·</w:t>
                              </w:r>
                              <w:r>
                                <w:rPr>
                                  <w:rFonts w:ascii="Arial" w:hAnsi="Arial"/>
                                  <w:color w:val="B8B8B8"/>
                                  <w:w w:val="80"/>
                                  <w:sz w:val="10"/>
                                </w:rPr>
                                <w:t>•</w:t>
                              </w:r>
                              <w:r>
                                <w:rPr>
                                  <w:rFonts w:ascii="Arial" w:hAnsi="Arial"/>
                                  <w:color w:val="8E8E90"/>
                                  <w:w w:val="80"/>
                                  <w:sz w:val="10"/>
                                </w:rPr>
                                <w:t>.:•</w:t>
                              </w:r>
                              <w:r>
                                <w:rPr>
                                  <w:rFonts w:ascii="Arial" w:hAnsi="Arial"/>
                                  <w:color w:val="8E8E90"/>
                                  <w:w w:val="80"/>
                                  <w:sz w:val="10"/>
                                </w:rPr>
                                <w:tab/>
                              </w:r>
                              <w:r>
                                <w:rPr>
                                  <w:rFonts w:ascii="Arial" w:hAnsi="Arial"/>
                                  <w:color w:val="626064"/>
                                  <w:w w:val="70"/>
                                  <w:sz w:val="10"/>
                                </w:rPr>
                                <w:t>-</w:t>
                              </w:r>
                              <w:r>
                                <w:rPr>
                                  <w:rFonts w:ascii="Arial" w:hAnsi="Arial"/>
                                  <w:color w:val="626064"/>
                                  <w:spacing w:val="13"/>
                                  <w:sz w:val="10"/>
                                </w:rPr>
                                <w:t xml:space="preserve">   </w:t>
                              </w:r>
                              <w:r>
                                <w:rPr>
                                  <w:rFonts w:ascii="Arial" w:hAnsi="Arial"/>
                                  <w:color w:val="626064"/>
                                  <w:spacing w:val="14"/>
                                  <w:sz w:val="10"/>
                                </w:rPr>
                                <w:t xml:space="preserve"> </w:t>
                              </w:r>
                              <w:r>
                                <w:rPr>
                                  <w:rFonts w:ascii="Arial" w:hAnsi="Arial"/>
                                  <w:color w:val="8E8E90"/>
                                  <w:w w:val="80"/>
                                  <w:sz w:val="10"/>
                                </w:rPr>
                                <w:t>-</w:t>
                              </w:r>
                            </w:p>
                            <w:p w:rsidR="008F0F9E" w:rsidRDefault="008F0F9E">
                              <w:pPr>
                                <w:tabs>
                                  <w:tab w:val="left" w:pos="1383"/>
                                </w:tabs>
                                <w:spacing w:line="216" w:lineRule="exact"/>
                                <w:rPr>
                                  <w:sz w:val="20"/>
                                </w:rPr>
                              </w:pPr>
                              <w:r>
                                <w:rPr>
                                  <w:color w:val="B8B8B8"/>
                                  <w:w w:val="31"/>
                                  <w:sz w:val="20"/>
                                </w:rPr>
                                <w:t>,:</w:t>
                              </w:r>
                              <w:r>
                                <w:rPr>
                                  <w:color w:val="B8B8B8"/>
                                  <w:spacing w:val="-31"/>
                                  <w:w w:val="31"/>
                                  <w:sz w:val="20"/>
                                </w:rPr>
                                <w:t>_</w:t>
                              </w:r>
                              <w:r>
                                <w:rPr>
                                  <w:color w:val="4D4B54"/>
                                  <w:spacing w:val="-5"/>
                                  <w:w w:val="31"/>
                                  <w:sz w:val="20"/>
                                </w:rPr>
                                <w:t>:</w:t>
                              </w:r>
                              <w:r>
                                <w:rPr>
                                  <w:color w:val="8E8E90"/>
                                  <w:w w:val="31"/>
                                  <w:sz w:val="20"/>
                                </w:rPr>
                                <w:t>.</w:t>
                              </w:r>
                              <w:r>
                                <w:rPr>
                                  <w:color w:val="8E8E90"/>
                                  <w:spacing w:val="13"/>
                                  <w:sz w:val="20"/>
                                </w:rPr>
                                <w:t xml:space="preserve"> </w:t>
                              </w:r>
                              <w:r>
                                <w:rPr>
                                  <w:color w:val="727272"/>
                                  <w:spacing w:val="-44"/>
                                  <w:w w:val="77"/>
                                  <w:sz w:val="20"/>
                                </w:rPr>
                                <w:t>-</w:t>
                              </w:r>
                              <w:r>
                                <w:rPr>
                                  <w:color w:val="B8B8B8"/>
                                  <w:w w:val="31"/>
                                  <w:sz w:val="20"/>
                                </w:rPr>
                                <w:t>:</w:t>
                              </w:r>
                              <w:r>
                                <w:rPr>
                                  <w:color w:val="B8B8B8"/>
                                  <w:spacing w:val="-29"/>
                                  <w:sz w:val="20"/>
                                </w:rPr>
                                <w:t xml:space="preserve"> </w:t>
                              </w:r>
                              <w:r>
                                <w:rPr>
                                  <w:color w:val="B8B8B8"/>
                                  <w:spacing w:val="-48"/>
                                  <w:w w:val="77"/>
                                  <w:sz w:val="20"/>
                                </w:rPr>
                                <w:t>-</w:t>
                              </w:r>
                              <w:r>
                                <w:rPr>
                                  <w:color w:val="727272"/>
                                  <w:w w:val="77"/>
                                  <w:sz w:val="20"/>
                                </w:rPr>
                                <w:t>.</w:t>
                              </w:r>
                              <w:r>
                                <w:rPr>
                                  <w:color w:val="727272"/>
                                  <w:spacing w:val="7"/>
                                  <w:sz w:val="20"/>
                                </w:rPr>
                                <w:t xml:space="preserve"> </w:t>
                              </w:r>
                              <w:r>
                                <w:rPr>
                                  <w:color w:val="A7A5A7"/>
                                  <w:spacing w:val="-2"/>
                                  <w:w w:val="49"/>
                                  <w:sz w:val="20"/>
                                </w:rPr>
                                <w:t>·</w:t>
                              </w:r>
                              <w:r>
                                <w:rPr>
                                  <w:color w:val="B8B8B8"/>
                                  <w:w w:val="49"/>
                                  <w:sz w:val="20"/>
                                </w:rPr>
                                <w:t>-:</w:t>
                              </w:r>
                              <w:r>
                                <w:rPr>
                                  <w:color w:val="B8B8B8"/>
                                  <w:spacing w:val="4"/>
                                  <w:sz w:val="20"/>
                                </w:rPr>
                                <w:t xml:space="preserve"> </w:t>
                              </w:r>
                              <w:r>
                                <w:rPr>
                                  <w:color w:val="B8B8B8"/>
                                  <w:w w:val="68"/>
                                  <w:sz w:val="20"/>
                                </w:rPr>
                                <w:t>.</w:t>
                              </w:r>
                              <w:r>
                                <w:rPr>
                                  <w:color w:val="B8B8B8"/>
                                  <w:spacing w:val="-17"/>
                                  <w:w w:val="68"/>
                                  <w:sz w:val="20"/>
                                </w:rPr>
                                <w:t>.</w:t>
                              </w:r>
                              <w:r>
                                <w:rPr>
                                  <w:color w:val="727272"/>
                                  <w:w w:val="51"/>
                                  <w:sz w:val="20"/>
                                </w:rPr>
                                <w:t>'</w:t>
                              </w:r>
                              <w:r>
                                <w:rPr>
                                  <w:color w:val="727272"/>
                                  <w:sz w:val="20"/>
                                </w:rPr>
                                <w:t xml:space="preserve"> </w:t>
                              </w:r>
                              <w:r>
                                <w:rPr>
                                  <w:color w:val="727272"/>
                                  <w:spacing w:val="6"/>
                                  <w:sz w:val="20"/>
                                </w:rPr>
                                <w:t xml:space="preserve"> </w:t>
                              </w:r>
                              <w:r>
                                <w:rPr>
                                  <w:color w:val="B8B8B8"/>
                                  <w:spacing w:val="-1"/>
                                  <w:w w:val="60"/>
                                  <w:sz w:val="20"/>
                                </w:rPr>
                                <w:t>'.</w:t>
                              </w:r>
                              <w:r>
                                <w:rPr>
                                  <w:color w:val="B8B8B8"/>
                                  <w:w w:val="60"/>
                                  <w:sz w:val="20"/>
                                </w:rPr>
                                <w:t>.</w:t>
                              </w:r>
                              <w:r>
                                <w:rPr>
                                  <w:color w:val="B8B8B8"/>
                                  <w:sz w:val="20"/>
                                </w:rPr>
                                <w:tab/>
                              </w:r>
                              <w:r>
                                <w:rPr>
                                  <w:i/>
                                  <w:color w:val="8E8E90"/>
                                  <w:spacing w:val="-29"/>
                                  <w:w w:val="82"/>
                                  <w:sz w:val="20"/>
                                </w:rPr>
                                <w:t>:</w:t>
                              </w:r>
                              <w:r>
                                <w:rPr>
                                  <w:i/>
                                  <w:color w:val="8E8E90"/>
                                  <w:spacing w:val="-7"/>
                                  <w:w w:val="53"/>
                                  <w:sz w:val="20"/>
                                </w:rPr>
                                <w:t>:</w:t>
                              </w:r>
                              <w:r>
                                <w:rPr>
                                  <w:i/>
                                  <w:color w:val="8E8E90"/>
                                  <w:spacing w:val="-35"/>
                                  <w:w w:val="82"/>
                                  <w:sz w:val="20"/>
                                </w:rPr>
                                <w:t>:</w:t>
                              </w:r>
                              <w:r>
                                <w:rPr>
                                  <w:i/>
                                  <w:color w:val="8E8E90"/>
                                  <w:w w:val="70"/>
                                  <w:sz w:val="20"/>
                                </w:rPr>
                                <w:t>..</w:t>
                              </w:r>
                              <w:r>
                                <w:rPr>
                                  <w:i/>
                                  <w:color w:val="8E8E90"/>
                                  <w:spacing w:val="9"/>
                                  <w:sz w:val="20"/>
                                </w:rPr>
                                <w:t xml:space="preserve"> </w:t>
                              </w:r>
                              <w:r>
                                <w:rPr>
                                  <w:color w:val="B8B8B8"/>
                                  <w:w w:val="51"/>
                                  <w:sz w:val="20"/>
                                </w:rPr>
                                <w:t>:</w:t>
                              </w:r>
                              <w:r>
                                <w:rPr>
                                  <w:color w:val="B8B8B8"/>
                                  <w:spacing w:val="-25"/>
                                  <w:sz w:val="20"/>
                                </w:rPr>
                                <w:t xml:space="preserve"> </w:t>
                              </w:r>
                              <w:r>
                                <w:rPr>
                                  <w:color w:val="B8B8B8"/>
                                  <w:w w:val="51"/>
                                  <w:sz w:val="20"/>
                                </w:rPr>
                                <w:t>_:</w:t>
                              </w:r>
                              <w:r>
                                <w:rPr>
                                  <w:color w:val="B8B8B8"/>
                                  <w:spacing w:val="-19"/>
                                  <w:w w:val="51"/>
                                  <w:sz w:val="20"/>
                                </w:rPr>
                                <w:t>&gt;</w:t>
                              </w:r>
                              <w:r>
                                <w:rPr>
                                  <w:color w:val="B8B8B8"/>
                                  <w:spacing w:val="-16"/>
                                  <w:w w:val="51"/>
                                  <w:sz w:val="20"/>
                                </w:rPr>
                                <w:t>-</w:t>
                              </w:r>
                              <w:r>
                                <w:rPr>
                                  <w:color w:val="B8B8B8"/>
                                  <w:w w:val="51"/>
                                  <w:sz w:val="20"/>
                                </w:rPr>
                                <w:t>:-</w:t>
                              </w:r>
                              <w:r>
                                <w:rPr>
                                  <w:color w:val="B8B8B8"/>
                                  <w:spacing w:val="20"/>
                                  <w:sz w:val="20"/>
                                </w:rPr>
                                <w:t xml:space="preserve"> </w:t>
                              </w:r>
                              <w:r>
                                <w:rPr>
                                  <w:color w:val="8E8E90"/>
                                  <w:spacing w:val="-6"/>
                                  <w:w w:val="51"/>
                                  <w:sz w:val="20"/>
                                </w:rPr>
                                <w:t>.</w:t>
                              </w:r>
                              <w:r>
                                <w:rPr>
                                  <w:color w:val="B8B8B8"/>
                                  <w:w w:val="49"/>
                                  <w:sz w:val="20"/>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410" o:spid="_x0000_s1216" style="position:absolute;margin-left:75.55pt;margin-top:8.8pt;width:452.5pt;height:52.35pt;z-index:-15581184;mso-wrap-distance-left:0;mso-wrap-distance-right:0;mso-position-horizontal-relative:page;mso-position-vertical-relative:text" coordorigin="1511,176" coordsize="9050,10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">
                <v:shape id="docshape411" o:spid="_x0000_s1217" type="#_x0000_t75" style="position:absolute;left:8091;top:199;width:2469;height:3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">
                  <v:imagedata r:id="rId218" o:title=""/>
                </v:shape>
                <v:shape id="docshape412" o:spid="_x0000_s1218" type="#_x0000_t75" style="position:absolute;left:4901;top:499;width:883;height:6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">
                  <v:imagedata r:id="rId219" o:title=""/>
                </v:shape>
                <v:line id="Line 30" o:spid="_x0000_s1219" style="position:absolute;visibility:visible;mso-wrap-style:square" from="1511,500" to="8092,5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" strokeweight=".17683mm"/>
                <v:shape id="docshape413" o:spid="_x0000_s1220" type="#_x0000_t202" style="position:absolute;left:1539;top:203;width:5780;height: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" filled="f" stroked="f">
                  <v:textbox inset="0,0,0,0">
                    <w:txbxContent>
                      <w:p w:rsidR="008F0F9E" w:rsidRDefault="008F0F9E">
                        <w:pPr>
                          <w:spacing w:line="291" w:lineRule="exact"/>
                          <w:rPr>
                            <w:rFonts w:ascii="Arial"/>
                            <w:sz w:val="26"/>
                          </w:rPr>
                        </w:pPr>
                        <w:r>
                          <w:rPr>
                            <w:color w:val="4D4B54"/>
                            <w:spacing w:val="-1"/>
                            <w:w w:val="85"/>
                            <w:sz w:val="17"/>
                          </w:rPr>
                          <w:t>""</w:t>
                        </w:r>
                        <w:r>
                          <w:rPr>
                            <w:color w:val="4D4B54"/>
                            <w:spacing w:val="6"/>
                            <w:w w:val="85"/>
                            <w:sz w:val="17"/>
                          </w:rPr>
                          <w:t xml:space="preserve"> </w:t>
                        </w:r>
                        <w:r>
                          <w:rPr>
                            <w:color w:val="4D4B54"/>
                            <w:spacing w:val="-1"/>
                            <w:w w:val="85"/>
                            <w:sz w:val="17"/>
                          </w:rPr>
                          <w:t>'</w:t>
                        </w:r>
                        <w:r>
                          <w:rPr>
                            <w:color w:val="4D4B54"/>
                            <w:spacing w:val="8"/>
                            <w:w w:val="85"/>
                            <w:sz w:val="17"/>
                          </w:rPr>
                          <w:t xml:space="preserve"> </w:t>
                        </w:r>
                        <w:r>
                          <w:rPr>
                            <w:color w:val="4D4B54"/>
                            <w:spacing w:val="-1"/>
                            <w:w w:val="85"/>
                            <w:sz w:val="17"/>
                          </w:rPr>
                          <w:t>"'</w:t>
                        </w:r>
                        <w:r>
                          <w:rPr>
                            <w:color w:val="313134"/>
                            <w:spacing w:val="-1"/>
                            <w:w w:val="85"/>
                            <w:sz w:val="17"/>
                          </w:rPr>
                          <w:t>N</w:t>
                        </w:r>
                        <w:r>
                          <w:rPr>
                            <w:color w:val="4D4B54"/>
                            <w:spacing w:val="-1"/>
                            <w:w w:val="85"/>
                            <w:sz w:val="17"/>
                          </w:rPr>
                          <w:t>LNh</w:t>
                        </w:r>
                        <w:r>
                          <w:rPr>
                            <w:color w:val="4D4B54"/>
                            <w:spacing w:val="27"/>
                            <w:w w:val="85"/>
                            <w:sz w:val="17"/>
                          </w:rPr>
                          <w:t xml:space="preserve"> </w:t>
                        </w:r>
                        <w:r>
                          <w:rPr>
                            <w:color w:val="8E8E90"/>
                            <w:spacing w:val="-1"/>
                            <w:w w:val="85"/>
                            <w:sz w:val="17"/>
                          </w:rPr>
                          <w:t>;</w:t>
                        </w:r>
                        <w:r>
                          <w:rPr>
                            <w:color w:val="313134"/>
                            <w:spacing w:val="-1"/>
                            <w:w w:val="85"/>
                            <w:sz w:val="17"/>
                          </w:rPr>
                          <w:t>n</w:t>
                        </w:r>
                        <w:r>
                          <w:rPr>
                            <w:color w:val="313134"/>
                            <w:spacing w:val="30"/>
                            <w:w w:val="85"/>
                            <w:sz w:val="17"/>
                          </w:rPr>
                          <w:t xml:space="preserve"> </w:t>
                        </w:r>
                        <w:r>
                          <w:rPr>
                            <w:color w:val="4D4B54"/>
                            <w:spacing w:val="-1"/>
                            <w:w w:val="85"/>
                            <w:sz w:val="17"/>
                          </w:rPr>
                          <w:t>io</w:t>
                        </w:r>
                        <w:r>
                          <w:rPr>
                            <w:color w:val="4D4B54"/>
                            <w:spacing w:val="31"/>
                            <w:w w:val="85"/>
                            <w:sz w:val="17"/>
                          </w:rPr>
                          <w:t xml:space="preserve"> </w:t>
                        </w:r>
                        <w:r>
                          <w:rPr>
                            <w:color w:val="4D4B54"/>
                            <w:spacing w:val="-1"/>
                            <w:w w:val="85"/>
                            <w:sz w:val="17"/>
                          </w:rPr>
                          <w:t>USAND</w:t>
                        </w:r>
                        <w:r>
                          <w:rPr>
                            <w:color w:val="8E8E90"/>
                            <w:spacing w:val="-1"/>
                            <w:w w:val="85"/>
                            <w:sz w:val="18"/>
                          </w:rPr>
                          <w:t>,</w:t>
                        </w:r>
                        <w:r>
                          <w:rPr>
                            <w:color w:val="8E8E90"/>
                            <w:spacing w:val="21"/>
                            <w:w w:val="85"/>
                            <w:sz w:val="18"/>
                          </w:rPr>
                          <w:t xml:space="preserve"> </w:t>
                        </w:r>
                        <w:r>
                          <w:rPr>
                            <w:color w:val="4D4B54"/>
                            <w:w w:val="85"/>
                            <w:sz w:val="18"/>
                          </w:rPr>
                          <w:t>F1v:1rn</w:t>
                        </w:r>
                        <w:r>
                          <w:rPr>
                            <w:color w:val="4D4B54"/>
                            <w:spacing w:val="7"/>
                            <w:w w:val="85"/>
                            <w:sz w:val="18"/>
                          </w:rPr>
                          <w:t xml:space="preserve"> </w:t>
                        </w:r>
                        <w:r>
                          <w:rPr>
                            <w:color w:val="4D4B54"/>
                            <w:w w:val="85"/>
                            <w:sz w:val="18"/>
                          </w:rPr>
                          <w:t>U1110</w:t>
                        </w:r>
                        <w:r>
                          <w:rPr>
                            <w:color w:val="4D4B54"/>
                            <w:spacing w:val="-4"/>
                            <w:w w:val="85"/>
                            <w:sz w:val="18"/>
                          </w:rPr>
                          <w:t xml:space="preserve"> </w:t>
                        </w:r>
                        <w:r>
                          <w:rPr>
                            <w:color w:val="4D4B54"/>
                            <w:w w:val="85"/>
                            <w:sz w:val="18"/>
                          </w:rPr>
                          <w:t>RE</w:t>
                        </w:r>
                        <w:r>
                          <w:rPr>
                            <w:color w:val="A7A5A7"/>
                            <w:w w:val="85"/>
                            <w:sz w:val="18"/>
                          </w:rPr>
                          <w:t>-</w:t>
                        </w:r>
                        <w:r>
                          <w:rPr>
                            <w:color w:val="4D4B54"/>
                            <w:w w:val="85"/>
                            <w:sz w:val="18"/>
                          </w:rPr>
                          <w:t>D</w:t>
                        </w:r>
                        <w:r>
                          <w:rPr>
                            <w:color w:val="626064"/>
                            <w:w w:val="85"/>
                            <w:sz w:val="18"/>
                          </w:rPr>
                          <w:t>N,INE'f.VAND}</w:t>
                        </w:r>
                        <w:r>
                          <w:rPr>
                            <w:color w:val="626064"/>
                            <w:spacing w:val="9"/>
                            <w:w w:val="85"/>
                            <w:sz w:val="18"/>
                          </w:rPr>
                          <w:t xml:space="preserve"> </w:t>
                        </w:r>
                        <w:r>
                          <w:rPr>
                            <w:color w:val="626064"/>
                            <w:w w:val="85"/>
                            <w:sz w:val="18"/>
                          </w:rPr>
                          <w:t>lJOO</w:t>
                        </w:r>
                        <w:r>
                          <w:rPr>
                            <w:color w:val="626064"/>
                            <w:spacing w:val="-9"/>
                            <w:w w:val="85"/>
                            <w:sz w:val="18"/>
                          </w:rPr>
                          <w:t xml:space="preserve"> </w:t>
                        </w:r>
                        <w:r>
                          <w:rPr>
                            <w:color w:val="4D4B54"/>
                            <w:w w:val="85"/>
                            <w:sz w:val="17"/>
                          </w:rPr>
                          <w:t>DOLLAR</w:t>
                        </w:r>
                        <w:r>
                          <w:rPr>
                            <w:color w:val="4D4B54"/>
                            <w:spacing w:val="14"/>
                            <w:w w:val="85"/>
                            <w:sz w:val="17"/>
                          </w:rPr>
                          <w:t xml:space="preserve"> </w:t>
                        </w:r>
                        <w:r>
                          <w:rPr>
                            <w:rFonts w:ascii="Arial"/>
                            <w:color w:val="4D4B54"/>
                            <w:w w:val="85"/>
                            <w:sz w:val="26"/>
                          </w:rPr>
                          <w:t>*</w:t>
                        </w:r>
                        <w:r>
                          <w:rPr>
                            <w:rFonts w:ascii="Arial"/>
                            <w:color w:val="313134"/>
                            <w:w w:val="85"/>
                            <w:sz w:val="26"/>
                          </w:rPr>
                          <w:t>**i</w:t>
                        </w:r>
                        <w:r>
                          <w:rPr>
                            <w:rFonts w:ascii="Arial"/>
                            <w:color w:val="8E8E90"/>
                            <w:w w:val="85"/>
                            <w:sz w:val="26"/>
                          </w:rPr>
                          <w:t>:'</w:t>
                        </w:r>
                        <w:r>
                          <w:rPr>
                            <w:rFonts w:ascii="Arial"/>
                            <w:color w:val="8E8E90"/>
                            <w:spacing w:val="-9"/>
                            <w:w w:val="85"/>
                            <w:sz w:val="26"/>
                          </w:rPr>
                          <w:t xml:space="preserve"> </w:t>
                        </w:r>
                        <w:r>
                          <w:rPr>
                            <w:rFonts w:ascii="Arial"/>
                            <w:color w:val="727272"/>
                            <w:w w:val="85"/>
                            <w:sz w:val="26"/>
                          </w:rPr>
                          <w:t>:</w:t>
                        </w:r>
                        <w:r>
                          <w:rPr>
                            <w:rFonts w:ascii="Arial"/>
                            <w:color w:val="B8B8B8"/>
                            <w:w w:val="85"/>
                            <w:sz w:val="26"/>
                          </w:rPr>
                          <w:t>.</w:t>
                        </w:r>
                      </w:p>
                    </w:txbxContent>
                  </v:textbox>
                </v:shape>
                <v:shape id="docshape414" o:spid="_x0000_s1221" type="#_x0000_t202" style="position:absolute;left:2283;top:175;width:47;height: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" filled="f" stroked="f">
                  <v:textbox inset="0,0,0,0">
                    <w:txbxContent>
                      <w:p w:rsidR="008F0F9E" w:rsidRDefault="008F0F9E">
                        <w:pPr>
                          <w:spacing w:line="78" w:lineRule="exact"/>
                          <w:rPr>
                            <w:rFonts w:ascii="Arial" w:hAnsi="Arial"/>
                            <w:sz w:val="7"/>
                          </w:rPr>
                        </w:pPr>
                        <w:r>
                          <w:rPr>
                            <w:rFonts w:ascii="Arial" w:hAnsi="Arial"/>
                            <w:color w:val="626064"/>
                            <w:w w:val="108"/>
                            <w:sz w:val="7"/>
                          </w:rPr>
                          <w:t>•</w:t>
                        </w:r>
                      </w:p>
                    </w:txbxContent>
                  </v:textbox>
                </v:shape>
                <v:shape id="docshape415" o:spid="_x0000_s1222" type="#_x0000_t202" style="position:absolute;left:2951;top:175;width:47;height: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" filled="f" stroked="f">
                  <v:textbox inset="0,0,0,0">
                    <w:txbxContent>
                      <w:p w:rsidR="008F0F9E" w:rsidRDefault="008F0F9E">
                        <w:pPr>
                          <w:spacing w:line="78" w:lineRule="exact"/>
                          <w:rPr>
                            <w:rFonts w:ascii="Arial" w:hAnsi="Arial"/>
                            <w:sz w:val="7"/>
                          </w:rPr>
                        </w:pPr>
                        <w:r>
                          <w:rPr>
                            <w:rFonts w:ascii="Arial" w:hAnsi="Arial"/>
                            <w:color w:val="B8B8B8"/>
                            <w:w w:val="108"/>
                            <w:sz w:val="7"/>
                          </w:rPr>
                          <w:t>•</w:t>
                        </w:r>
                      </w:p>
                    </w:txbxContent>
                  </v:textbox>
                </v:shape>
                <v:shape id="docshape416" o:spid="_x0000_s1223" type="#_x0000_t202" style="position:absolute;left:3600;top:175;width:1749;height: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" filled="f" stroked="f">
                  <v:textbox inset="0,0,0,0">
                    <w:txbxContent>
                      <w:p w:rsidR="008F0F9E" w:rsidRDefault="008F0F9E">
                        <w:pPr>
                          <w:tabs>
                            <w:tab w:val="left" w:pos="290"/>
                            <w:tab w:val="left" w:pos="809"/>
                            <w:tab w:val="left" w:pos="1366"/>
                          </w:tabs>
                          <w:spacing w:line="78" w:lineRule="exact"/>
                          <w:rPr>
                            <w:rFonts w:ascii="Arial" w:hAnsi="Arial"/>
                            <w:i/>
                            <w:sz w:val="7"/>
                          </w:rPr>
                        </w:pPr>
                        <w:r>
                          <w:rPr>
                            <w:rFonts w:ascii="Arial" w:hAnsi="Arial"/>
                            <w:color w:val="8E8E90"/>
                            <w:w w:val="105"/>
                            <w:sz w:val="7"/>
                          </w:rPr>
                          <w:t>..</w:t>
                        </w:r>
                        <w:r>
                          <w:rPr>
                            <w:rFonts w:ascii="Arial" w:hAnsi="Arial"/>
                            <w:color w:val="A7A5A7"/>
                            <w:w w:val="105"/>
                            <w:sz w:val="7"/>
                          </w:rPr>
                          <w:t>•</w:t>
                        </w:r>
                        <w:r>
                          <w:rPr>
                            <w:rFonts w:ascii="Arial" w:hAnsi="Arial"/>
                            <w:color w:val="A7A5A7"/>
                            <w:w w:val="105"/>
                            <w:sz w:val="7"/>
                          </w:rPr>
                          <w:tab/>
                        </w:r>
                        <w:r>
                          <w:rPr>
                            <w:rFonts w:ascii="Arial" w:hAnsi="Arial"/>
                            <w:color w:val="B8B8B8"/>
                            <w:w w:val="105"/>
                            <w:sz w:val="7"/>
                          </w:rPr>
                          <w:t>...</w:t>
                        </w:r>
                        <w:r>
                          <w:rPr>
                            <w:rFonts w:ascii="Arial" w:hAnsi="Arial"/>
                            <w:color w:val="8E8E90"/>
                            <w:w w:val="105"/>
                            <w:sz w:val="7"/>
                          </w:rPr>
                          <w:t>.</w:t>
                        </w:r>
                        <w:r>
                          <w:rPr>
                            <w:rFonts w:ascii="Arial" w:hAnsi="Arial"/>
                            <w:color w:val="8E8E90"/>
                            <w:w w:val="105"/>
                            <w:sz w:val="7"/>
                          </w:rPr>
                          <w:tab/>
                          <w:t xml:space="preserve">•        </w:t>
                        </w:r>
                        <w:r>
                          <w:rPr>
                            <w:rFonts w:ascii="Arial" w:hAnsi="Arial"/>
                            <w:color w:val="8E8E90"/>
                            <w:spacing w:val="10"/>
                            <w:w w:val="105"/>
                            <w:sz w:val="7"/>
                          </w:rPr>
                          <w:t xml:space="preserve"> </w:t>
                        </w:r>
                        <w:r>
                          <w:rPr>
                            <w:rFonts w:ascii="Arial" w:hAnsi="Arial"/>
                            <w:color w:val="8E8E90"/>
                            <w:w w:val="105"/>
                            <w:sz w:val="7"/>
                          </w:rPr>
                          <w:t>•</w:t>
                        </w:r>
                        <w:r>
                          <w:rPr>
                            <w:rFonts w:ascii="Arial" w:hAnsi="Arial"/>
                            <w:color w:val="8E8E90"/>
                            <w:w w:val="105"/>
                            <w:sz w:val="7"/>
                          </w:rPr>
                          <w:tab/>
                        </w:r>
                        <w:r>
                          <w:rPr>
                            <w:rFonts w:ascii="Arial" w:hAnsi="Arial"/>
                            <w:i/>
                            <w:color w:val="8E8E90"/>
                            <w:spacing w:val="-1"/>
                            <w:w w:val="105"/>
                            <w:sz w:val="7"/>
                          </w:rPr>
                          <w:t>:'-</w:t>
                        </w:r>
                        <w:r>
                          <w:rPr>
                            <w:rFonts w:ascii="Arial" w:hAnsi="Arial"/>
                            <w:i/>
                            <w:color w:val="8E8E90"/>
                            <w:spacing w:val="24"/>
                            <w:w w:val="105"/>
                            <w:sz w:val="7"/>
                          </w:rPr>
                          <w:t xml:space="preserve">  </w:t>
                        </w:r>
                        <w:r>
                          <w:rPr>
                            <w:rFonts w:ascii="Arial" w:hAnsi="Arial"/>
                            <w:color w:val="8E8E90"/>
                            <w:w w:val="105"/>
                            <w:sz w:val="7"/>
                          </w:rPr>
                          <w:t xml:space="preserve">:- </w:t>
                        </w:r>
                        <w:r>
                          <w:rPr>
                            <w:rFonts w:ascii="Arial" w:hAnsi="Arial"/>
                            <w:color w:val="8E8E90"/>
                            <w:spacing w:val="8"/>
                            <w:w w:val="105"/>
                            <w:sz w:val="7"/>
                          </w:rPr>
                          <w:t xml:space="preserve"> </w:t>
                        </w:r>
                        <w:r>
                          <w:rPr>
                            <w:rFonts w:ascii="Arial" w:hAnsi="Arial"/>
                            <w:i/>
                            <w:color w:val="626064"/>
                            <w:w w:val="105"/>
                            <w:sz w:val="7"/>
                          </w:rPr>
                          <w:t>·</w:t>
                        </w:r>
                        <w:r>
                          <w:rPr>
                            <w:rFonts w:ascii="Arial" w:hAnsi="Arial"/>
                            <w:i/>
                            <w:color w:val="B8B8B8"/>
                            <w:w w:val="105"/>
                            <w:sz w:val="7"/>
                          </w:rPr>
                          <w:t>-</w:t>
                        </w:r>
                        <w:r>
                          <w:rPr>
                            <w:rFonts w:ascii="Arial" w:hAnsi="Arial"/>
                            <w:i/>
                            <w:color w:val="B8B8B8"/>
                            <w:spacing w:val="8"/>
                            <w:w w:val="105"/>
                            <w:sz w:val="7"/>
                          </w:rPr>
                          <w:t xml:space="preserve"> </w:t>
                        </w:r>
                        <w:r>
                          <w:rPr>
                            <w:rFonts w:ascii="Arial" w:hAnsi="Arial"/>
                            <w:i/>
                            <w:color w:val="B8B8B8"/>
                            <w:w w:val="105"/>
                            <w:sz w:val="7"/>
                          </w:rPr>
                          <w:t>:</w:t>
                        </w:r>
                      </w:p>
                    </w:txbxContent>
                  </v:textbox>
                </v:shape>
                <v:shape id="docshape417" o:spid="_x0000_s1224" type="#_x0000_t202" style="position:absolute;left:7035;top:175;width:151;height: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" filled="f" stroked="f">
                  <v:textbox inset="0,0,0,0">
                    <w:txbxContent>
                      <w:p w:rsidR="008F0F9E" w:rsidRDefault="008F0F9E">
                        <w:pPr>
                          <w:spacing w:line="78" w:lineRule="exact"/>
                          <w:rPr>
                            <w:rFonts w:ascii="Arial"/>
                            <w:sz w:val="7"/>
                          </w:rPr>
                        </w:pPr>
                        <w:r>
                          <w:rPr>
                            <w:rFonts w:ascii="Arial"/>
                            <w:i/>
                            <w:color w:val="8E8E90"/>
                            <w:sz w:val="7"/>
                          </w:rPr>
                          <w:t>-t'</w:t>
                        </w:r>
                        <w:r>
                          <w:rPr>
                            <w:rFonts w:ascii="Arial"/>
                            <w:i/>
                            <w:color w:val="8E8E90"/>
                            <w:spacing w:val="-1"/>
                            <w:sz w:val="7"/>
                          </w:rPr>
                          <w:t xml:space="preserve"> </w:t>
                        </w:r>
                        <w:r>
                          <w:rPr>
                            <w:rFonts w:ascii="Arial"/>
                            <w:color w:val="A7A5A7"/>
                            <w:sz w:val="7"/>
                          </w:rPr>
                          <w:t>;.'</w:t>
                        </w:r>
                      </w:p>
                    </w:txbxContent>
                  </v:textbox>
                </v:shape>
                <v:shape id="docshape418" o:spid="_x0000_s1225" type="#_x0000_t202" style="position:absolute;left:8072;top:498;width:2383;height: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" filled="f" stroked="f">
                  <v:textbox inset="0,0,0,0">
                    <w:txbxContent>
                      <w:p w:rsidR="008F0F9E" w:rsidRDefault="008F0F9E">
                        <w:pPr>
                          <w:spacing w:line="224" w:lineRule="exact"/>
                          <w:rPr>
                            <w:rFonts w:ascii="Arial" w:hAnsi="Arial"/>
                            <w:sz w:val="17"/>
                          </w:rPr>
                        </w:pPr>
                        <w:r>
                          <w:rPr>
                            <w:rFonts w:ascii="Arial" w:hAnsi="Arial"/>
                            <w:color w:val="B8B8B8"/>
                            <w:spacing w:val="-2"/>
                            <w:w w:val="80"/>
                            <w:sz w:val="20"/>
                          </w:rPr>
                          <w:t>'.</w:t>
                        </w:r>
                        <w:r>
                          <w:rPr>
                            <w:rFonts w:ascii="Arial" w:hAnsi="Arial"/>
                            <w:color w:val="8E8E90"/>
                            <w:spacing w:val="-2"/>
                            <w:w w:val="80"/>
                            <w:sz w:val="20"/>
                          </w:rPr>
                          <w:t>:·</w:t>
                        </w:r>
                        <w:r>
                          <w:rPr>
                            <w:rFonts w:ascii="Arial" w:hAnsi="Arial"/>
                            <w:color w:val="4D4B54"/>
                            <w:spacing w:val="-2"/>
                            <w:w w:val="80"/>
                            <w:sz w:val="20"/>
                          </w:rPr>
                          <w:t>v</w:t>
                        </w:r>
                        <w:r>
                          <w:rPr>
                            <w:rFonts w:ascii="Arial" w:hAnsi="Arial"/>
                            <w:color w:val="4D4B54"/>
                            <w:spacing w:val="19"/>
                            <w:w w:val="80"/>
                            <w:sz w:val="20"/>
                          </w:rPr>
                          <w:t xml:space="preserve"> </w:t>
                        </w:r>
                        <w:r>
                          <w:rPr>
                            <w:rFonts w:ascii="Arial" w:hAnsi="Arial"/>
                            <w:color w:val="313134"/>
                            <w:spacing w:val="-2"/>
                            <w:w w:val="80"/>
                            <w:sz w:val="20"/>
                          </w:rPr>
                          <w:t>o</w:t>
                        </w:r>
                        <w:r>
                          <w:rPr>
                            <w:rFonts w:ascii="Arial" w:hAnsi="Arial"/>
                            <w:color w:val="313134"/>
                            <w:spacing w:val="-10"/>
                            <w:w w:val="80"/>
                            <w:sz w:val="20"/>
                          </w:rPr>
                          <w:t xml:space="preserve"> </w:t>
                        </w:r>
                        <w:r>
                          <w:rPr>
                            <w:rFonts w:ascii="Arial" w:hAnsi="Arial"/>
                            <w:color w:val="4D4B54"/>
                            <w:spacing w:val="-2"/>
                            <w:w w:val="80"/>
                            <w:sz w:val="20"/>
                          </w:rPr>
                          <w:t>1</w:t>
                        </w:r>
                        <w:r>
                          <w:rPr>
                            <w:rFonts w:ascii="Arial" w:hAnsi="Arial"/>
                            <w:color w:val="313134"/>
                            <w:spacing w:val="-2"/>
                            <w:w w:val="80"/>
                            <w:sz w:val="20"/>
                          </w:rPr>
                          <w:t>D</w:t>
                        </w:r>
                        <w:r>
                          <w:rPr>
                            <w:rFonts w:ascii="Arial" w:hAnsi="Arial"/>
                            <w:color w:val="313134"/>
                            <w:spacing w:val="-12"/>
                            <w:w w:val="80"/>
                            <w:sz w:val="20"/>
                          </w:rPr>
                          <w:t xml:space="preserve"> </w:t>
                        </w:r>
                        <w:r>
                          <w:rPr>
                            <w:rFonts w:ascii="Arial" w:hAnsi="Arial"/>
                            <w:color w:val="4D4B54"/>
                            <w:spacing w:val="-2"/>
                            <w:w w:val="80"/>
                            <w:sz w:val="20"/>
                          </w:rPr>
                          <w:t>Af-T;</w:t>
                        </w:r>
                        <w:r>
                          <w:rPr>
                            <w:rFonts w:ascii="Arial" w:hAnsi="Arial"/>
                            <w:color w:val="313134"/>
                            <w:spacing w:val="-2"/>
                            <w:w w:val="80"/>
                            <w:sz w:val="20"/>
                          </w:rPr>
                          <w:t>E</w:t>
                        </w:r>
                        <w:r>
                          <w:rPr>
                            <w:rFonts w:ascii="Arial" w:hAnsi="Arial"/>
                            <w:color w:val="313134"/>
                            <w:spacing w:val="47"/>
                            <w:sz w:val="20"/>
                          </w:rPr>
                          <w:t xml:space="preserve"> </w:t>
                        </w:r>
                        <w:r>
                          <w:rPr>
                            <w:rFonts w:ascii="Arial" w:hAnsi="Arial"/>
                            <w:color w:val="4D4B54"/>
                            <w:spacing w:val="-2"/>
                            <w:w w:val="80"/>
                            <w:sz w:val="20"/>
                          </w:rPr>
                          <w:t>J</w:t>
                        </w:r>
                        <w:r>
                          <w:rPr>
                            <w:rFonts w:ascii="Arial" w:hAnsi="Arial"/>
                            <w:color w:val="4D4B54"/>
                            <w:spacing w:val="27"/>
                            <w:w w:val="80"/>
                            <w:sz w:val="20"/>
                          </w:rPr>
                          <w:t xml:space="preserve"> </w:t>
                        </w:r>
                        <w:r>
                          <w:rPr>
                            <w:rFonts w:ascii="Arial" w:hAnsi="Arial"/>
                            <w:color w:val="313134"/>
                            <w:spacing w:val="-2"/>
                            <w:w w:val="80"/>
                            <w:sz w:val="20"/>
                          </w:rPr>
                          <w:t>M</w:t>
                        </w:r>
                        <w:r>
                          <w:rPr>
                            <w:rFonts w:ascii="Arial" w:hAnsi="Arial"/>
                            <w:color w:val="4D4B54"/>
                            <w:spacing w:val="-2"/>
                            <w:w w:val="80"/>
                            <w:sz w:val="20"/>
                          </w:rPr>
                          <w:t>Q_</w:t>
                        </w:r>
                        <w:r>
                          <w:rPr>
                            <w:rFonts w:ascii="Arial" w:hAnsi="Arial"/>
                            <w:color w:val="4D4B54"/>
                            <w:spacing w:val="40"/>
                            <w:sz w:val="20"/>
                          </w:rPr>
                          <w:t xml:space="preserve"> </w:t>
                        </w:r>
                        <w:r>
                          <w:rPr>
                            <w:rFonts w:ascii="Arial" w:hAnsi="Arial"/>
                            <w:color w:val="313134"/>
                            <w:spacing w:val="-2"/>
                            <w:w w:val="80"/>
                            <w:sz w:val="20"/>
                          </w:rPr>
                          <w:t>TH</w:t>
                        </w:r>
                        <w:r>
                          <w:rPr>
                            <w:rFonts w:ascii="Arial" w:hAnsi="Arial"/>
                            <w:color w:val="313134"/>
                            <w:spacing w:val="43"/>
                            <w:sz w:val="20"/>
                          </w:rPr>
                          <w:t xml:space="preserve"> </w:t>
                        </w:r>
                        <w:r>
                          <w:rPr>
                            <w:rFonts w:ascii="Arial" w:hAnsi="Arial"/>
                            <w:color w:val="313134"/>
                            <w:spacing w:val="-2"/>
                            <w:w w:val="80"/>
                            <w:sz w:val="20"/>
                          </w:rPr>
                          <w:t>S</w:t>
                        </w:r>
                        <w:r>
                          <w:rPr>
                            <w:rFonts w:ascii="Arial" w:hAnsi="Arial"/>
                            <w:color w:val="313134"/>
                            <w:spacing w:val="-14"/>
                            <w:w w:val="80"/>
                            <w:sz w:val="20"/>
                          </w:rPr>
                          <w:t xml:space="preserve"> </w:t>
                        </w:r>
                        <w:r>
                          <w:rPr>
                            <w:rFonts w:ascii="Arial" w:hAnsi="Arial"/>
                            <w:color w:val="8E8E90"/>
                            <w:spacing w:val="-2"/>
                            <w:w w:val="80"/>
                            <w:sz w:val="17"/>
                          </w:rPr>
                          <w:t>°',</w:t>
                        </w:r>
                      </w:p>
                      <w:p w:rsidR="008F0F9E" w:rsidRDefault="008F0F9E">
                        <w:pPr>
                          <w:tabs>
                            <w:tab w:val="left" w:pos="586"/>
                          </w:tabs>
                          <w:spacing w:before="84"/>
                          <w:ind w:left="40"/>
                          <w:rPr>
                            <w:rFonts w:ascii="Arial" w:hAnsi="Arial"/>
                            <w:i/>
                            <w:sz w:val="10"/>
                          </w:rPr>
                        </w:pPr>
                        <w:r>
                          <w:rPr>
                            <w:rFonts w:ascii="Arial" w:hAnsi="Arial"/>
                            <w:color w:val="8E8E90"/>
                            <w:w w:val="70"/>
                            <w:sz w:val="10"/>
                          </w:rPr>
                          <w:t>.•</w:t>
                        </w:r>
                        <w:r>
                          <w:rPr>
                            <w:rFonts w:ascii="Arial" w:hAnsi="Arial"/>
                            <w:color w:val="8E8E90"/>
                            <w:spacing w:val="17"/>
                            <w:sz w:val="10"/>
                          </w:rPr>
                          <w:t xml:space="preserve"> </w:t>
                        </w:r>
                        <w:r>
                          <w:rPr>
                            <w:rFonts w:ascii="Arial" w:hAnsi="Arial"/>
                            <w:color w:val="B8B8B8"/>
                            <w:w w:val="70"/>
                            <w:sz w:val="10"/>
                          </w:rPr>
                          <w:t>..</w:t>
                        </w:r>
                        <w:r>
                          <w:rPr>
                            <w:rFonts w:ascii="Arial" w:hAnsi="Arial"/>
                            <w:color w:val="B8B8B8"/>
                            <w:spacing w:val="-9"/>
                            <w:w w:val="70"/>
                            <w:sz w:val="10"/>
                          </w:rPr>
                          <w:t xml:space="preserve"> </w:t>
                        </w:r>
                        <w:r>
                          <w:rPr>
                            <w:rFonts w:ascii="Arial" w:hAnsi="Arial"/>
                            <w:color w:val="A7A5A7"/>
                            <w:w w:val="70"/>
                            <w:sz w:val="10"/>
                          </w:rPr>
                          <w:t>,.</w:t>
                        </w:r>
                        <w:r>
                          <w:rPr>
                            <w:rFonts w:ascii="Arial" w:hAnsi="Arial"/>
                            <w:color w:val="A7A5A7"/>
                            <w:w w:val="70"/>
                            <w:sz w:val="10"/>
                          </w:rPr>
                          <w:tab/>
                        </w:r>
                        <w:r>
                          <w:rPr>
                            <w:rFonts w:ascii="Arial" w:hAnsi="Arial"/>
                            <w:color w:val="727272"/>
                            <w:w w:val="70"/>
                            <w:sz w:val="10"/>
                          </w:rPr>
                          <w:t>.</w:t>
                        </w:r>
                        <w:r>
                          <w:rPr>
                            <w:rFonts w:ascii="Arial" w:hAnsi="Arial"/>
                            <w:color w:val="727272"/>
                            <w:spacing w:val="-8"/>
                            <w:w w:val="70"/>
                            <w:sz w:val="10"/>
                          </w:rPr>
                          <w:t xml:space="preserve"> </w:t>
                        </w:r>
                        <w:r>
                          <w:rPr>
                            <w:rFonts w:ascii="Arial" w:hAnsi="Arial"/>
                            <w:color w:val="B8B8B8"/>
                            <w:w w:val="70"/>
                            <w:sz w:val="10"/>
                          </w:rPr>
                          <w:t>.</w:t>
                        </w:r>
                        <w:r>
                          <w:rPr>
                            <w:rFonts w:ascii="Arial" w:hAnsi="Arial"/>
                            <w:color w:val="B8B8B8"/>
                            <w:spacing w:val="16"/>
                            <w:sz w:val="10"/>
                          </w:rPr>
                          <w:t xml:space="preserve">   </w:t>
                        </w:r>
                        <w:r>
                          <w:rPr>
                            <w:rFonts w:ascii="Arial" w:hAnsi="Arial"/>
                            <w:color w:val="B8B8B8"/>
                            <w:spacing w:val="17"/>
                            <w:sz w:val="10"/>
                          </w:rPr>
                          <w:t xml:space="preserve"> </w:t>
                        </w:r>
                        <w:r>
                          <w:rPr>
                            <w:rFonts w:ascii="Arial" w:hAnsi="Arial"/>
                            <w:i/>
                            <w:color w:val="B8B8B8"/>
                            <w:w w:val="80"/>
                            <w:sz w:val="10"/>
                          </w:rPr>
                          <w:t>c:/</w:t>
                        </w:r>
                      </w:p>
                    </w:txbxContent>
                  </v:textbox>
                </v:shape>
                <v:shape id="docshape419" o:spid="_x0000_s1226" type="#_x0000_t202" style="position:absolute;left:1842;top:1009;width:2814;height: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" filled="f" stroked="f">
                  <v:textbox inset="0,0,0,0">
                    <w:txbxContent>
                      <w:p w:rsidR="008F0F9E" w:rsidRDefault="008F0F9E">
                        <w:pPr>
                          <w:spacing w:line="213" w:lineRule="exact"/>
                          <w:rPr>
                            <w:rFonts w:ascii="Arial"/>
                            <w:sz w:val="19"/>
                          </w:rPr>
                        </w:pPr>
                        <w:r>
                          <w:rPr>
                            <w:rFonts w:ascii="Arial"/>
                            <w:color w:val="4D4B54"/>
                            <w:spacing w:val="-1"/>
                            <w:w w:val="74"/>
                            <w:sz w:val="19"/>
                          </w:rPr>
                          <w:t>C</w:t>
                        </w:r>
                        <w:r>
                          <w:rPr>
                            <w:rFonts w:ascii="Arial"/>
                            <w:color w:val="4D4B54"/>
                            <w:w w:val="74"/>
                            <w:sz w:val="19"/>
                          </w:rPr>
                          <w:t>O</w:t>
                        </w:r>
                        <w:r>
                          <w:rPr>
                            <w:rFonts w:ascii="Arial"/>
                            <w:color w:val="4D4B54"/>
                            <w:spacing w:val="11"/>
                            <w:sz w:val="19"/>
                          </w:rPr>
                          <w:t xml:space="preserve"> </w:t>
                        </w:r>
                        <w:r>
                          <w:rPr>
                            <w:rFonts w:ascii="Arial"/>
                            <w:color w:val="4D4B54"/>
                            <w:w w:val="99"/>
                            <w:sz w:val="19"/>
                          </w:rPr>
                          <w:t>MMONWEAL</w:t>
                        </w:r>
                        <w:r>
                          <w:rPr>
                            <w:rFonts w:ascii="Arial"/>
                            <w:color w:val="4D4B54"/>
                            <w:spacing w:val="-12"/>
                            <w:sz w:val="19"/>
                          </w:rPr>
                          <w:t xml:space="preserve"> </w:t>
                        </w:r>
                        <w:r>
                          <w:rPr>
                            <w:rFonts w:ascii="Arial"/>
                            <w:color w:val="4D4B54"/>
                            <w:w w:val="101"/>
                            <w:sz w:val="19"/>
                          </w:rPr>
                          <w:t>T</w:t>
                        </w:r>
                        <w:r>
                          <w:rPr>
                            <w:rFonts w:ascii="Arial"/>
                            <w:color w:val="4D4B54"/>
                            <w:spacing w:val="-31"/>
                            <w:sz w:val="19"/>
                          </w:rPr>
                          <w:t xml:space="preserve"> </w:t>
                        </w:r>
                        <w:r>
                          <w:rPr>
                            <w:rFonts w:ascii="Arial"/>
                            <w:color w:val="4D4B54"/>
                            <w:spacing w:val="-133"/>
                            <w:w w:val="101"/>
                            <w:sz w:val="19"/>
                          </w:rPr>
                          <w:t>H</w:t>
                        </w:r>
                        <w:r>
                          <w:rPr>
                            <w:rFonts w:ascii="Arial"/>
                            <w:color w:val="B8B8B8"/>
                            <w:w w:val="101"/>
                            <w:sz w:val="19"/>
                          </w:rPr>
                          <w:t>,</w:t>
                        </w:r>
                        <w:r>
                          <w:rPr>
                            <w:rFonts w:ascii="Arial"/>
                            <w:color w:val="B8B8B8"/>
                            <w:sz w:val="19"/>
                          </w:rPr>
                          <w:t xml:space="preserve">   </w:t>
                        </w:r>
                        <w:r>
                          <w:rPr>
                            <w:rFonts w:ascii="Arial"/>
                            <w:color w:val="B8B8B8"/>
                            <w:spacing w:val="-22"/>
                            <w:sz w:val="19"/>
                          </w:rPr>
                          <w:t xml:space="preserve"> </w:t>
                        </w:r>
                        <w:r>
                          <w:rPr>
                            <w:rFonts w:ascii="Arial"/>
                            <w:color w:val="B8B8B8"/>
                            <w:spacing w:val="-17"/>
                            <w:w w:val="101"/>
                            <w:sz w:val="19"/>
                          </w:rPr>
                          <w:t>;</w:t>
                        </w:r>
                        <w:r>
                          <w:rPr>
                            <w:rFonts w:ascii="Arial"/>
                            <w:color w:val="313134"/>
                            <w:spacing w:val="4"/>
                            <w:w w:val="101"/>
                            <w:sz w:val="19"/>
                          </w:rPr>
                          <w:t>O</w:t>
                        </w:r>
                        <w:r>
                          <w:rPr>
                            <w:rFonts w:ascii="Arial"/>
                            <w:color w:val="4D4B54"/>
                            <w:w w:val="105"/>
                            <w:sz w:val="19"/>
                          </w:rPr>
                          <w:t>Jf-</w:t>
                        </w:r>
                        <w:r>
                          <w:rPr>
                            <w:rFonts w:ascii="Arial"/>
                            <w:color w:val="4D4B54"/>
                            <w:spacing w:val="16"/>
                            <w:sz w:val="19"/>
                          </w:rPr>
                          <w:t xml:space="preserve"> </w:t>
                        </w:r>
                        <w:r>
                          <w:rPr>
                            <w:rFonts w:ascii="Arial"/>
                            <w:color w:val="4D4B54"/>
                            <w:w w:val="105"/>
                            <w:sz w:val="19"/>
                          </w:rPr>
                          <w:t>M</w:t>
                        </w:r>
                        <w:r>
                          <w:rPr>
                            <w:rFonts w:ascii="Arial"/>
                            <w:color w:val="4D4B54"/>
                            <w:spacing w:val="6"/>
                            <w:w w:val="105"/>
                            <w:sz w:val="19"/>
                          </w:rPr>
                          <w:t>A</w:t>
                        </w:r>
                        <w:r>
                          <w:rPr>
                            <w:rFonts w:ascii="Arial"/>
                            <w:color w:val="8E8E90"/>
                            <w:spacing w:val="-1"/>
                            <w:w w:val="92"/>
                            <w:sz w:val="19"/>
                          </w:rPr>
                          <w:t>"&lt;</w:t>
                        </w:r>
                      </w:p>
                    </w:txbxContent>
                  </v:textbox>
                </v:shape>
                <v:shape id="docshape420" o:spid="_x0000_s1227" type="#_x0000_t202" style="position:absolute;left:8291;top:810;width:2027;height: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" filled="f" stroked="f">
                  <v:textbox inset="0,0,0,0">
                    <w:txbxContent>
                      <w:p w:rsidR="008F0F9E" w:rsidRDefault="008F0F9E">
                        <w:pPr>
                          <w:tabs>
                            <w:tab w:val="left" w:pos="1361"/>
                          </w:tabs>
                          <w:spacing w:line="98" w:lineRule="exact"/>
                          <w:ind w:left="919"/>
                          <w:rPr>
                            <w:rFonts w:ascii="Arial" w:hAnsi="Arial"/>
                            <w:sz w:val="10"/>
                          </w:rPr>
                        </w:pPr>
                        <w:r>
                          <w:rPr>
                            <w:rFonts w:ascii="Arial" w:hAnsi="Arial"/>
                            <w:color w:val="8E8E90"/>
                            <w:w w:val="80"/>
                            <w:sz w:val="10"/>
                          </w:rPr>
                          <w:t>.</w:t>
                        </w:r>
                        <w:r>
                          <w:rPr>
                            <w:rFonts w:ascii="Arial" w:hAnsi="Arial"/>
                            <w:color w:val="626064"/>
                            <w:w w:val="80"/>
                            <w:sz w:val="10"/>
                          </w:rPr>
                          <w:t>-</w:t>
                        </w:r>
                        <w:r>
                          <w:rPr>
                            <w:rFonts w:ascii="Arial" w:hAnsi="Arial"/>
                            <w:color w:val="626064"/>
                            <w:spacing w:val="19"/>
                            <w:sz w:val="10"/>
                          </w:rPr>
                          <w:t xml:space="preserve"> </w:t>
                        </w:r>
                        <w:r>
                          <w:rPr>
                            <w:rFonts w:ascii="Arial" w:hAnsi="Arial"/>
                            <w:color w:val="8E8E90"/>
                            <w:w w:val="80"/>
                            <w:sz w:val="10"/>
                          </w:rPr>
                          <w:t>:</w:t>
                        </w:r>
                        <w:r>
                          <w:rPr>
                            <w:rFonts w:ascii="Arial" w:hAnsi="Arial"/>
                            <w:color w:val="626064"/>
                            <w:w w:val="80"/>
                            <w:sz w:val="10"/>
                          </w:rPr>
                          <w:t>·</w:t>
                        </w:r>
                        <w:r>
                          <w:rPr>
                            <w:rFonts w:ascii="Arial" w:hAnsi="Arial"/>
                            <w:color w:val="B8B8B8"/>
                            <w:w w:val="80"/>
                            <w:sz w:val="10"/>
                          </w:rPr>
                          <w:t>•</w:t>
                        </w:r>
                        <w:r>
                          <w:rPr>
                            <w:rFonts w:ascii="Arial" w:hAnsi="Arial"/>
                            <w:color w:val="8E8E90"/>
                            <w:w w:val="80"/>
                            <w:sz w:val="10"/>
                          </w:rPr>
                          <w:t>.:•</w:t>
                        </w:r>
                        <w:r>
                          <w:rPr>
                            <w:rFonts w:ascii="Arial" w:hAnsi="Arial"/>
                            <w:color w:val="8E8E90"/>
                            <w:w w:val="80"/>
                            <w:sz w:val="10"/>
                          </w:rPr>
                          <w:tab/>
                        </w:r>
                        <w:r>
                          <w:rPr>
                            <w:rFonts w:ascii="Arial" w:hAnsi="Arial"/>
                            <w:color w:val="626064"/>
                            <w:w w:val="70"/>
                            <w:sz w:val="10"/>
                          </w:rPr>
                          <w:t>-</w:t>
                        </w:r>
                        <w:r>
                          <w:rPr>
                            <w:rFonts w:ascii="Arial" w:hAnsi="Arial"/>
                            <w:color w:val="626064"/>
                            <w:spacing w:val="13"/>
                            <w:sz w:val="10"/>
                          </w:rPr>
                          <w:t xml:space="preserve">   </w:t>
                        </w:r>
                        <w:r>
                          <w:rPr>
                            <w:rFonts w:ascii="Arial" w:hAnsi="Arial"/>
                            <w:color w:val="626064"/>
                            <w:spacing w:val="14"/>
                            <w:sz w:val="10"/>
                          </w:rPr>
                          <w:t xml:space="preserve"> </w:t>
                        </w:r>
                        <w:r>
                          <w:rPr>
                            <w:rFonts w:ascii="Arial" w:hAnsi="Arial"/>
                            <w:color w:val="8E8E90"/>
                            <w:w w:val="80"/>
                            <w:sz w:val="10"/>
                          </w:rPr>
                          <w:t>-</w:t>
                        </w:r>
                      </w:p>
                      <w:p w:rsidR="008F0F9E" w:rsidRDefault="008F0F9E">
                        <w:pPr>
                          <w:tabs>
                            <w:tab w:val="left" w:pos="1383"/>
                          </w:tabs>
                          <w:spacing w:line="216" w:lineRule="exact"/>
                          <w:rPr>
                            <w:sz w:val="20"/>
                          </w:rPr>
                        </w:pPr>
                        <w:r>
                          <w:rPr>
                            <w:color w:val="B8B8B8"/>
                            <w:w w:val="31"/>
                            <w:sz w:val="20"/>
                          </w:rPr>
                          <w:t>,:</w:t>
                        </w:r>
                        <w:r>
                          <w:rPr>
                            <w:color w:val="B8B8B8"/>
                            <w:spacing w:val="-31"/>
                            <w:w w:val="31"/>
                            <w:sz w:val="20"/>
                          </w:rPr>
                          <w:t>_</w:t>
                        </w:r>
                        <w:r>
                          <w:rPr>
                            <w:color w:val="4D4B54"/>
                            <w:spacing w:val="-5"/>
                            <w:w w:val="31"/>
                            <w:sz w:val="20"/>
                          </w:rPr>
                          <w:t>:</w:t>
                        </w:r>
                        <w:r>
                          <w:rPr>
                            <w:color w:val="8E8E90"/>
                            <w:w w:val="31"/>
                            <w:sz w:val="20"/>
                          </w:rPr>
                          <w:t>.</w:t>
                        </w:r>
                        <w:r>
                          <w:rPr>
                            <w:color w:val="8E8E90"/>
                            <w:spacing w:val="13"/>
                            <w:sz w:val="20"/>
                          </w:rPr>
                          <w:t xml:space="preserve"> </w:t>
                        </w:r>
                        <w:r>
                          <w:rPr>
                            <w:color w:val="727272"/>
                            <w:spacing w:val="-44"/>
                            <w:w w:val="77"/>
                            <w:sz w:val="20"/>
                          </w:rPr>
                          <w:t>-</w:t>
                        </w:r>
                        <w:r>
                          <w:rPr>
                            <w:color w:val="B8B8B8"/>
                            <w:w w:val="31"/>
                            <w:sz w:val="20"/>
                          </w:rPr>
                          <w:t>:</w:t>
                        </w:r>
                        <w:r>
                          <w:rPr>
                            <w:color w:val="B8B8B8"/>
                            <w:spacing w:val="-29"/>
                            <w:sz w:val="20"/>
                          </w:rPr>
                          <w:t xml:space="preserve"> </w:t>
                        </w:r>
                        <w:r>
                          <w:rPr>
                            <w:color w:val="B8B8B8"/>
                            <w:spacing w:val="-48"/>
                            <w:w w:val="77"/>
                            <w:sz w:val="20"/>
                          </w:rPr>
                          <w:t>-</w:t>
                        </w:r>
                        <w:r>
                          <w:rPr>
                            <w:color w:val="727272"/>
                            <w:w w:val="77"/>
                            <w:sz w:val="20"/>
                          </w:rPr>
                          <w:t>.</w:t>
                        </w:r>
                        <w:r>
                          <w:rPr>
                            <w:color w:val="727272"/>
                            <w:spacing w:val="7"/>
                            <w:sz w:val="20"/>
                          </w:rPr>
                          <w:t xml:space="preserve"> </w:t>
                        </w:r>
                        <w:r>
                          <w:rPr>
                            <w:color w:val="A7A5A7"/>
                            <w:spacing w:val="-2"/>
                            <w:w w:val="49"/>
                            <w:sz w:val="20"/>
                          </w:rPr>
                          <w:t>·</w:t>
                        </w:r>
                        <w:r>
                          <w:rPr>
                            <w:color w:val="B8B8B8"/>
                            <w:w w:val="49"/>
                            <w:sz w:val="20"/>
                          </w:rPr>
                          <w:t>-:</w:t>
                        </w:r>
                        <w:r>
                          <w:rPr>
                            <w:color w:val="B8B8B8"/>
                            <w:spacing w:val="4"/>
                            <w:sz w:val="20"/>
                          </w:rPr>
                          <w:t xml:space="preserve"> </w:t>
                        </w:r>
                        <w:r>
                          <w:rPr>
                            <w:color w:val="B8B8B8"/>
                            <w:w w:val="68"/>
                            <w:sz w:val="20"/>
                          </w:rPr>
                          <w:t>.</w:t>
                        </w:r>
                        <w:r>
                          <w:rPr>
                            <w:color w:val="B8B8B8"/>
                            <w:spacing w:val="-17"/>
                            <w:w w:val="68"/>
                            <w:sz w:val="20"/>
                          </w:rPr>
                          <w:t>.</w:t>
                        </w:r>
                        <w:r>
                          <w:rPr>
                            <w:color w:val="727272"/>
                            <w:w w:val="51"/>
                            <w:sz w:val="20"/>
                          </w:rPr>
                          <w:t>'</w:t>
                        </w:r>
                        <w:r>
                          <w:rPr>
                            <w:color w:val="727272"/>
                            <w:sz w:val="20"/>
                          </w:rPr>
                          <w:t xml:space="preserve"> </w:t>
                        </w:r>
                        <w:r>
                          <w:rPr>
                            <w:color w:val="727272"/>
                            <w:spacing w:val="6"/>
                            <w:sz w:val="20"/>
                          </w:rPr>
                          <w:t xml:space="preserve"> </w:t>
                        </w:r>
                        <w:r>
                          <w:rPr>
                            <w:color w:val="B8B8B8"/>
                            <w:spacing w:val="-1"/>
                            <w:w w:val="60"/>
                            <w:sz w:val="20"/>
                          </w:rPr>
                          <w:t>'.</w:t>
                        </w:r>
                        <w:r>
                          <w:rPr>
                            <w:color w:val="B8B8B8"/>
                            <w:w w:val="60"/>
                            <w:sz w:val="20"/>
                          </w:rPr>
                          <w:t>.</w:t>
                        </w:r>
                        <w:r>
                          <w:rPr>
                            <w:color w:val="B8B8B8"/>
                            <w:sz w:val="20"/>
                          </w:rPr>
                          <w:tab/>
                        </w:r>
                        <w:r>
                          <w:rPr>
                            <w:i/>
                            <w:color w:val="8E8E90"/>
                            <w:spacing w:val="-29"/>
                            <w:w w:val="82"/>
                            <w:sz w:val="20"/>
                          </w:rPr>
                          <w:t>:</w:t>
                        </w:r>
                        <w:r>
                          <w:rPr>
                            <w:i/>
                            <w:color w:val="8E8E90"/>
                            <w:spacing w:val="-7"/>
                            <w:w w:val="53"/>
                            <w:sz w:val="20"/>
                          </w:rPr>
                          <w:t>:</w:t>
                        </w:r>
                        <w:r>
                          <w:rPr>
                            <w:i/>
                            <w:color w:val="8E8E90"/>
                            <w:spacing w:val="-35"/>
                            <w:w w:val="82"/>
                            <w:sz w:val="20"/>
                          </w:rPr>
                          <w:t>:</w:t>
                        </w:r>
                        <w:r>
                          <w:rPr>
                            <w:i/>
                            <w:color w:val="8E8E90"/>
                            <w:w w:val="70"/>
                            <w:sz w:val="20"/>
                          </w:rPr>
                          <w:t>..</w:t>
                        </w:r>
                        <w:r>
                          <w:rPr>
                            <w:i/>
                            <w:color w:val="8E8E90"/>
                            <w:spacing w:val="9"/>
                            <w:sz w:val="20"/>
                          </w:rPr>
                          <w:t xml:space="preserve"> </w:t>
                        </w:r>
                        <w:r>
                          <w:rPr>
                            <w:color w:val="B8B8B8"/>
                            <w:w w:val="51"/>
                            <w:sz w:val="20"/>
                          </w:rPr>
                          <w:t>:</w:t>
                        </w:r>
                        <w:r>
                          <w:rPr>
                            <w:color w:val="B8B8B8"/>
                            <w:spacing w:val="-25"/>
                            <w:sz w:val="20"/>
                          </w:rPr>
                          <w:t xml:space="preserve"> </w:t>
                        </w:r>
                        <w:r>
                          <w:rPr>
                            <w:color w:val="B8B8B8"/>
                            <w:w w:val="51"/>
                            <w:sz w:val="20"/>
                          </w:rPr>
                          <w:t>_:</w:t>
                        </w:r>
                        <w:r>
                          <w:rPr>
                            <w:color w:val="B8B8B8"/>
                            <w:spacing w:val="-19"/>
                            <w:w w:val="51"/>
                            <w:sz w:val="20"/>
                          </w:rPr>
                          <w:t>&gt;</w:t>
                        </w:r>
                        <w:r>
                          <w:rPr>
                            <w:color w:val="B8B8B8"/>
                            <w:spacing w:val="-16"/>
                            <w:w w:val="51"/>
                            <w:sz w:val="20"/>
                          </w:rPr>
                          <w:t>-</w:t>
                        </w:r>
                        <w:r>
                          <w:rPr>
                            <w:color w:val="B8B8B8"/>
                            <w:w w:val="51"/>
                            <w:sz w:val="20"/>
                          </w:rPr>
                          <w:t>:-</w:t>
                        </w:r>
                        <w:r>
                          <w:rPr>
                            <w:color w:val="B8B8B8"/>
                            <w:spacing w:val="20"/>
                            <w:sz w:val="20"/>
                          </w:rPr>
                          <w:t xml:space="preserve"> </w:t>
                        </w:r>
                        <w:r>
                          <w:rPr>
                            <w:color w:val="8E8E90"/>
                            <w:spacing w:val="-6"/>
                            <w:w w:val="51"/>
                            <w:sz w:val="20"/>
                          </w:rPr>
                          <w:t>.</w:t>
                        </w:r>
                        <w:r>
                          <w:rPr>
                            <w:color w:val="B8B8B8"/>
                            <w:w w:val="49"/>
                            <w:sz w:val="20"/>
                          </w:rPr>
                          <w:t>...</w:t>
                        </w:r>
                      </w:p>
                    </w:txbxContent>
                  </v:textbox>
                </v:shape>
                <w10:wrap type="topAndBottom" anchorx="page"/>
              </v:group>
            </w:pict>
          </mc:Fallback>
        </mc:AlternateContent>
      </w:r>
    </w:p>
    <w:p w:rsidR="00E300A9" w:rsidRDefault="0014458F">
      <w:pPr>
        <w:spacing w:before="213"/>
        <w:ind w:left="113"/>
        <w:rPr>
          <w:sz w:val="15"/>
        </w:rPr>
      </w:pPr>
      <w:r>
        <w:rPr>
          <w:noProof/>
        </w:rPr>
        <mc:AlternateContent>
          <mc:Choice Requires="wpg">
            <w:drawing>
              <wp:anchor distT="0" distB="0" distL="114300" distR="114300" simplePos="0" relativeHeight="480097792" behindDoc="1" locked="0" layoutInCell="1" allowOverlap="1">
                <wp:simplePos x="0" y="0"/>
                <wp:positionH relativeFrom="page">
                  <wp:posOffset>194945</wp:posOffset>
                </wp:positionH>
                <wp:positionV relativeFrom="paragraph">
                  <wp:posOffset>-2326005</wp:posOffset>
                </wp:positionV>
                <wp:extent cx="7345680" cy="2779395"/>
                <wp:effectExtent l="0" t="0" r="0" b="0"/>
                <wp:wrapNone/>
                <wp:docPr id="137" name="docshapegroup4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45680" cy="2779395"/>
                          <a:chOff x="307" y="-3663"/>
                          <a:chExt cx="11568" cy="4377"/>
                        </a:xfrm>
                      </wpg:grpSpPr>
                      <pic:pic xmlns:pic="http://schemas.openxmlformats.org/drawingml/2006/picture">
                        <pic:nvPicPr>
                          <pic:cNvPr id="146" name="docshape422"/>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8473" y="-691"/>
                            <a:ext cx="3371" cy="13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7" name="docshape423"/>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9657" y="492"/>
                            <a:ext cx="1084" cy="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8" name="docshape424"/>
                        <wps:cNvSpPr>
                          <a:spLocks/>
                        </wps:cNvSpPr>
                        <wps:spPr bwMode="auto">
                          <a:xfrm>
                            <a:off x="8593" y="-3458"/>
                            <a:ext cx="3271" cy="4151"/>
                          </a:xfrm>
                          <a:custGeom>
                            <a:avLst/>
                            <a:gdLst>
                              <a:gd name="T0" fmla="+- 0 11864 8594"/>
                              <a:gd name="T1" fmla="*/ T0 w 3271"/>
                              <a:gd name="T2" fmla="+- 0 693 -3457"/>
                              <a:gd name="T3" fmla="*/ 693 h 4151"/>
                              <a:gd name="T4" fmla="+- 0 11864 8594"/>
                              <a:gd name="T5" fmla="*/ T4 w 3271"/>
                              <a:gd name="T6" fmla="+- 0 -3457 -3457"/>
                              <a:gd name="T7" fmla="*/ -3457 h 4151"/>
                              <a:gd name="T8" fmla="+- 0 8594 8594"/>
                              <a:gd name="T9" fmla="*/ T8 w 3271"/>
                              <a:gd name="T10" fmla="+- 0 252 -3457"/>
                              <a:gd name="T11" fmla="*/ 252 h 4151"/>
                              <a:gd name="T12" fmla="+- 0 10861 8594"/>
                              <a:gd name="T13" fmla="*/ T12 w 3271"/>
                              <a:gd name="T14" fmla="+- 0 252 -3457"/>
                              <a:gd name="T15" fmla="*/ 252 h 4151"/>
                            </a:gdLst>
                            <a:ahLst/>
                            <a:cxnLst>
                              <a:cxn ang="0">
                                <a:pos x="T1" y="T3"/>
                              </a:cxn>
                              <a:cxn ang="0">
                                <a:pos x="T5" y="T7"/>
                              </a:cxn>
                              <a:cxn ang="0">
                                <a:pos x="T9" y="T11"/>
                              </a:cxn>
                              <a:cxn ang="0">
                                <a:pos x="T13" y="T15"/>
                              </a:cxn>
                            </a:cxnLst>
                            <a:rect l="0" t="0" r="r" b="b"/>
                            <a:pathLst>
                              <a:path w="3271" h="4151">
                                <a:moveTo>
                                  <a:pt x="3270" y="4150"/>
                                </a:moveTo>
                                <a:lnTo>
                                  <a:pt x="3270" y="0"/>
                                </a:lnTo>
                                <a:moveTo>
                                  <a:pt x="0" y="3709"/>
                                </a:moveTo>
                                <a:lnTo>
                                  <a:pt x="2267" y="3709"/>
                                </a:lnTo>
                              </a:path>
                            </a:pathLst>
                          </a:custGeom>
                          <a:noFill/>
                          <a:ln w="12737">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9" name="Line 17"/>
                        <wps:cNvCnPr>
                          <a:cxnSpLocks noChangeShapeType="1"/>
                        </wps:cNvCnPr>
                        <wps:spPr bwMode="auto">
                          <a:xfrm>
                            <a:off x="307" y="653"/>
                            <a:ext cx="9350" cy="0"/>
                          </a:xfrm>
                          <a:prstGeom prst="line">
                            <a:avLst/>
                          </a:prstGeom>
                          <a:noFill/>
                          <a:ln w="636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0" name="docshape425"/>
                        <wps:cNvSpPr>
                          <a:spLocks noChangeArrowheads="1"/>
                        </wps:cNvSpPr>
                        <wps:spPr bwMode="auto">
                          <a:xfrm>
                            <a:off x="5922" y="-3664"/>
                            <a:ext cx="31" cy="178"/>
                          </a:xfrm>
                          <a:prstGeom prst="rect">
                            <a:avLst/>
                          </a:prstGeom>
                          <a:solidFill>
                            <a:srgbClr val="6E80B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1" name="Line 15"/>
                        <wps:cNvCnPr>
                          <a:cxnSpLocks noChangeShapeType="1"/>
                        </wps:cNvCnPr>
                        <wps:spPr bwMode="auto">
                          <a:xfrm>
                            <a:off x="2484" y="-91"/>
                            <a:ext cx="100" cy="0"/>
                          </a:xfrm>
                          <a:prstGeom prst="line">
                            <a:avLst/>
                          </a:prstGeom>
                          <a:noFill/>
                          <a:ln w="4963">
                            <a:solidFill>
                              <a:srgbClr val="B7B7B7"/>
                            </a:solidFill>
                            <a:prstDash val="solid"/>
                            <a:round/>
                            <a:headEnd/>
                            <a:tailEnd/>
                          </a:ln>
                          <a:extLst>
                            <a:ext uri="{909E8E84-426E-40DD-AFC4-6F175D3DCCD1}">
                              <a14:hiddenFill xmlns:a14="http://schemas.microsoft.com/office/drawing/2010/main">
                                <a:noFill/>
                              </a14:hiddenFill>
                            </a:ext>
                          </a:extLst>
                        </wps:spPr>
                        <wps:bodyPr/>
                      </wps:wsp>
                      <wps:wsp>
                        <wps:cNvPr id="152" name="docshape426"/>
                        <wps:cNvSpPr txBox="1">
                          <a:spLocks noChangeArrowheads="1"/>
                        </wps:cNvSpPr>
                        <wps:spPr bwMode="auto">
                          <a:xfrm>
                            <a:off x="454" y="-3646"/>
                            <a:ext cx="11347" cy="1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line="146" w:lineRule="exact"/>
                                <w:rPr>
                                  <w:rFonts w:ascii="Arial"/>
                                  <w:sz w:val="13"/>
                                </w:rPr>
                              </w:pPr>
                              <w:r>
                                <w:rPr>
                                  <w:rFonts w:ascii="Arial"/>
                                  <w:color w:val="E6E9EB"/>
                                  <w:sz w:val="13"/>
                                  <w:shd w:val="clear" w:color="auto" w:fill="576EB3"/>
                                </w:rPr>
                                <w:t>THE</w:t>
                              </w:r>
                              <w:r>
                                <w:rPr>
                                  <w:rFonts w:ascii="Arial"/>
                                  <w:color w:val="E6E9EB"/>
                                  <w:spacing w:val="8"/>
                                  <w:sz w:val="13"/>
                                  <w:shd w:val="clear" w:color="auto" w:fill="576EB3"/>
                                </w:rPr>
                                <w:t xml:space="preserve"> </w:t>
                              </w:r>
                              <w:r>
                                <w:rPr>
                                  <w:rFonts w:ascii="Arial"/>
                                  <w:color w:val="E6E9EB"/>
                                  <w:sz w:val="13"/>
                                  <w:shd w:val="clear" w:color="auto" w:fill="576EB3"/>
                                </w:rPr>
                                <w:t>SECURrrv</w:t>
                              </w:r>
                              <w:r>
                                <w:rPr>
                                  <w:rFonts w:ascii="Arial"/>
                                  <w:color w:val="E6E9EB"/>
                                  <w:spacing w:val="17"/>
                                  <w:sz w:val="13"/>
                                  <w:shd w:val="clear" w:color="auto" w:fill="576EB3"/>
                                </w:rPr>
                                <w:t xml:space="preserve"> </w:t>
                              </w:r>
                              <w:r>
                                <w:rPr>
                                  <w:rFonts w:ascii="Arial"/>
                                  <w:color w:val="E6E9EB"/>
                                  <w:sz w:val="13"/>
                                  <w:shd w:val="clear" w:color="auto" w:fill="576EB3"/>
                                </w:rPr>
                                <w:t>FEATURES ONTHIS</w:t>
                              </w:r>
                              <w:r>
                                <w:rPr>
                                  <w:rFonts w:ascii="Arial"/>
                                  <w:color w:val="E6E9EB"/>
                                  <w:spacing w:val="-5"/>
                                  <w:sz w:val="13"/>
                                  <w:shd w:val="clear" w:color="auto" w:fill="576EB3"/>
                                </w:rPr>
                                <w:t xml:space="preserve"> </w:t>
                              </w:r>
                              <w:r>
                                <w:rPr>
                                  <w:rFonts w:ascii="Arial"/>
                                  <w:color w:val="E6E9EB"/>
                                  <w:sz w:val="13"/>
                                  <w:shd w:val="clear" w:color="auto" w:fill="576EB3"/>
                                </w:rPr>
                                <w:t>CHECK</w:t>
                              </w:r>
                              <w:r>
                                <w:rPr>
                                  <w:rFonts w:ascii="Arial"/>
                                  <w:color w:val="E6E9EB"/>
                                  <w:spacing w:val="11"/>
                                  <w:sz w:val="13"/>
                                  <w:shd w:val="clear" w:color="auto" w:fill="576EB3"/>
                                </w:rPr>
                                <w:t xml:space="preserve"> </w:t>
                              </w:r>
                              <w:r>
                                <w:rPr>
                                  <w:rFonts w:ascii="Arial"/>
                                  <w:color w:val="E6E9EB"/>
                                  <w:sz w:val="13"/>
                                  <w:shd w:val="clear" w:color="auto" w:fill="576EB3"/>
                                </w:rPr>
                                <w:t>INCLUDE</w:t>
                              </w:r>
                              <w:r>
                                <w:rPr>
                                  <w:rFonts w:ascii="Arial"/>
                                  <w:color w:val="E6E9EB"/>
                                  <w:spacing w:val="10"/>
                                  <w:sz w:val="13"/>
                                  <w:shd w:val="clear" w:color="auto" w:fill="576EB3"/>
                                </w:rPr>
                                <w:t xml:space="preserve"> </w:t>
                              </w:r>
                              <w:r>
                                <w:rPr>
                                  <w:rFonts w:ascii="Arial"/>
                                  <w:color w:val="E6E9EB"/>
                                  <w:sz w:val="13"/>
                                  <w:shd w:val="clear" w:color="auto" w:fill="576EB3"/>
                                </w:rPr>
                                <w:t>PADLOCK</w:t>
                              </w:r>
                              <w:r>
                                <w:rPr>
                                  <w:rFonts w:ascii="Arial"/>
                                  <w:color w:val="E6E9EB"/>
                                  <w:spacing w:val="2"/>
                                  <w:sz w:val="13"/>
                                  <w:shd w:val="clear" w:color="auto" w:fill="576EB3"/>
                                </w:rPr>
                                <w:t xml:space="preserve"> </w:t>
                              </w:r>
                              <w:r>
                                <w:rPr>
                                  <w:rFonts w:ascii="Arial"/>
                                  <w:color w:val="E6E9EB"/>
                                  <w:sz w:val="13"/>
                                  <w:shd w:val="clear" w:color="auto" w:fill="576EB3"/>
                                </w:rPr>
                                <w:t>ICON</w:t>
                              </w:r>
                              <w:r>
                                <w:rPr>
                                  <w:rFonts w:ascii="Arial"/>
                                  <w:color w:val="C8DAE6"/>
                                  <w:sz w:val="13"/>
                                  <w:shd w:val="clear" w:color="auto" w:fill="576EB3"/>
                                </w:rPr>
                                <w:t>,</w:t>
                              </w:r>
                              <w:r>
                                <w:rPr>
                                  <w:rFonts w:ascii="Arial"/>
                                  <w:color w:val="C8DAE6"/>
                                  <w:spacing w:val="8"/>
                                  <w:sz w:val="13"/>
                                  <w:shd w:val="clear" w:color="auto" w:fill="576EB3"/>
                                </w:rPr>
                                <w:t xml:space="preserve"> </w:t>
                              </w:r>
                              <w:r>
                                <w:rPr>
                                  <w:rFonts w:ascii="Arial"/>
                                  <w:color w:val="E6E9EB"/>
                                  <w:sz w:val="13"/>
                                  <w:shd w:val="clear" w:color="auto" w:fill="576EB3"/>
                                </w:rPr>
                                <w:t>ULTRAVIOLET</w:t>
                              </w:r>
                              <w:r>
                                <w:rPr>
                                  <w:rFonts w:ascii="Arial"/>
                                  <w:color w:val="E6E9EB"/>
                                  <w:spacing w:val="23"/>
                                  <w:sz w:val="13"/>
                                  <w:shd w:val="clear" w:color="auto" w:fill="576EB3"/>
                                </w:rPr>
                                <w:t xml:space="preserve"> </w:t>
                              </w:r>
                              <w:r>
                                <w:rPr>
                                  <w:rFonts w:ascii="Arial"/>
                                  <w:color w:val="E6E9EB"/>
                                  <w:sz w:val="13"/>
                                  <w:shd w:val="clear" w:color="auto" w:fill="576EB3"/>
                                </w:rPr>
                                <w:t>F</w:t>
                              </w:r>
                              <w:r>
                                <w:rPr>
                                  <w:rFonts w:ascii="Arial"/>
                                  <w:color w:val="C8DAE6"/>
                                  <w:sz w:val="13"/>
                                </w:rPr>
                                <w:t>I</w:t>
                              </w:r>
                              <w:r>
                                <w:rPr>
                                  <w:rFonts w:ascii="Arial"/>
                                  <w:color w:val="E6E9EB"/>
                                  <w:sz w:val="13"/>
                                  <w:shd w:val="clear" w:color="auto" w:fill="576EB3"/>
                                </w:rPr>
                                <w:t>BERS,</w:t>
                              </w:r>
                              <w:r>
                                <w:rPr>
                                  <w:rFonts w:ascii="Arial"/>
                                  <w:color w:val="E6E9EB"/>
                                  <w:spacing w:val="41"/>
                                  <w:sz w:val="13"/>
                                  <w:shd w:val="clear" w:color="auto" w:fill="576EB3"/>
                                </w:rPr>
                                <w:t xml:space="preserve"> </w:t>
                              </w:r>
                              <w:r>
                                <w:rPr>
                                  <w:rFonts w:ascii="Arial"/>
                                  <w:color w:val="E6E9EB"/>
                                  <w:sz w:val="13"/>
                                  <w:shd w:val="clear" w:color="auto" w:fill="576EB3"/>
                                </w:rPr>
                                <w:t>A</w:t>
                              </w:r>
                              <w:r>
                                <w:rPr>
                                  <w:rFonts w:ascii="Arial"/>
                                  <w:color w:val="E6E9EB"/>
                                  <w:spacing w:val="9"/>
                                  <w:sz w:val="13"/>
                                  <w:shd w:val="clear" w:color="auto" w:fill="576EB3"/>
                                </w:rPr>
                                <w:t xml:space="preserve"> </w:t>
                              </w:r>
                              <w:r>
                                <w:rPr>
                                  <w:rFonts w:ascii="Arial"/>
                                  <w:color w:val="E6E9EB"/>
                                  <w:sz w:val="13"/>
                                  <w:shd w:val="clear" w:color="auto" w:fill="576EB3"/>
                                </w:rPr>
                                <w:t>BROWN</w:t>
                              </w:r>
                              <w:r>
                                <w:rPr>
                                  <w:rFonts w:ascii="Arial"/>
                                  <w:color w:val="E6E9EB"/>
                                  <w:spacing w:val="2"/>
                                  <w:sz w:val="13"/>
                                  <w:shd w:val="clear" w:color="auto" w:fill="576EB3"/>
                                </w:rPr>
                                <w:t xml:space="preserve"> </w:t>
                              </w:r>
                              <w:r>
                                <w:rPr>
                                  <w:rFonts w:ascii="Arial"/>
                                  <w:color w:val="E6E9EB"/>
                                  <w:sz w:val="13"/>
                                  <w:shd w:val="clear" w:color="auto" w:fill="576EB3"/>
                                </w:rPr>
                                <w:t>BLEACH</w:t>
                              </w:r>
                              <w:r>
                                <w:rPr>
                                  <w:rFonts w:ascii="Arial"/>
                                  <w:color w:val="E6E9EB"/>
                                  <w:spacing w:val="8"/>
                                  <w:sz w:val="13"/>
                                  <w:shd w:val="clear" w:color="auto" w:fill="576EB3"/>
                                </w:rPr>
                                <w:t xml:space="preserve"> </w:t>
                              </w:r>
                              <w:r>
                                <w:rPr>
                                  <w:rFonts w:ascii="Arial"/>
                                  <w:color w:val="E6E9EB"/>
                                  <w:sz w:val="13"/>
                                  <w:shd w:val="clear" w:color="auto" w:fill="576EB3"/>
                                </w:rPr>
                                <w:t>STAIN</w:t>
                              </w:r>
                              <w:r>
                                <w:rPr>
                                  <w:rFonts w:ascii="Arial"/>
                                  <w:color w:val="E6E9EB"/>
                                  <w:spacing w:val="-4"/>
                                  <w:sz w:val="13"/>
                                  <w:shd w:val="clear" w:color="auto" w:fill="576EB3"/>
                                </w:rPr>
                                <w:t xml:space="preserve"> </w:t>
                              </w:r>
                              <w:r>
                                <w:rPr>
                                  <w:rFonts w:ascii="Arial"/>
                                  <w:color w:val="E6E9EB"/>
                                  <w:sz w:val="13"/>
                                  <w:shd w:val="clear" w:color="auto" w:fill="576EB3"/>
                                </w:rPr>
                                <w:t>FEATURE</w:t>
                              </w:r>
                              <w:r>
                                <w:rPr>
                                  <w:rFonts w:ascii="Arial"/>
                                  <w:color w:val="E6E9EB"/>
                                  <w:spacing w:val="11"/>
                                  <w:sz w:val="13"/>
                                  <w:shd w:val="clear" w:color="auto" w:fill="576EB3"/>
                                </w:rPr>
                                <w:t xml:space="preserve"> </w:t>
                              </w:r>
                              <w:r>
                                <w:rPr>
                                  <w:rFonts w:ascii="Arial"/>
                                  <w:color w:val="E6E9EB"/>
                                  <w:sz w:val="13"/>
                                  <w:shd w:val="clear" w:color="auto" w:fill="576EB3"/>
                                </w:rPr>
                                <w:t>AND</w:t>
                              </w:r>
                              <w:r>
                                <w:rPr>
                                  <w:rFonts w:ascii="Arial"/>
                                  <w:color w:val="E6E9EB"/>
                                  <w:spacing w:val="-10"/>
                                  <w:sz w:val="13"/>
                                  <w:shd w:val="clear" w:color="auto" w:fill="576EB3"/>
                                </w:rPr>
                                <w:t xml:space="preserve"> </w:t>
                              </w:r>
                              <w:r>
                                <w:rPr>
                                  <w:rFonts w:ascii="Arial"/>
                                  <w:color w:val="E6E9EB"/>
                                  <w:sz w:val="13"/>
                                  <w:shd w:val="clear" w:color="auto" w:fill="576EB3"/>
                                </w:rPr>
                                <w:t>A</w:t>
                              </w:r>
                              <w:r>
                                <w:rPr>
                                  <w:rFonts w:ascii="Arial"/>
                                  <w:color w:val="E6E9EB"/>
                                  <w:spacing w:val="-7"/>
                                  <w:sz w:val="13"/>
                                  <w:shd w:val="clear" w:color="auto" w:fill="576EB3"/>
                                </w:rPr>
                                <w:t xml:space="preserve"> </w:t>
                              </w:r>
                              <w:r>
                                <w:rPr>
                                  <w:rFonts w:ascii="Arial"/>
                                  <w:color w:val="E6E9EB"/>
                                  <w:sz w:val="13"/>
                                  <w:shd w:val="clear" w:color="auto" w:fill="576EB3"/>
                                </w:rPr>
                                <w:t>SIMULATED</w:t>
                              </w:r>
                              <w:r>
                                <w:rPr>
                                  <w:rFonts w:ascii="Arial"/>
                                  <w:color w:val="E6E9EB"/>
                                  <w:spacing w:val="8"/>
                                  <w:sz w:val="13"/>
                                  <w:shd w:val="clear" w:color="auto" w:fill="576EB3"/>
                                </w:rPr>
                                <w:t xml:space="preserve"> </w:t>
                              </w:r>
                              <w:r>
                                <w:rPr>
                                  <w:rFonts w:ascii="Arial"/>
                                  <w:color w:val="E6E9EB"/>
                                  <w:sz w:val="13"/>
                                  <w:shd w:val="clear" w:color="auto" w:fill="576EB3"/>
                                </w:rPr>
                                <w:t>WATERMARK</w:t>
                              </w:r>
                              <w:r>
                                <w:rPr>
                                  <w:rFonts w:ascii="Arial"/>
                                  <w:color w:val="E6E9EB"/>
                                  <w:spacing w:val="20"/>
                                  <w:sz w:val="13"/>
                                  <w:shd w:val="clear" w:color="auto" w:fill="576EB3"/>
                                </w:rPr>
                                <w:t xml:space="preserve"> </w:t>
                              </w:r>
                              <w:r>
                                <w:rPr>
                                  <w:rFonts w:ascii="Arial"/>
                                  <w:color w:val="E6E9EB"/>
                                  <w:sz w:val="13"/>
                                  <w:shd w:val="clear" w:color="auto" w:fill="576EB3"/>
                                </w:rPr>
                                <w:t>ON</w:t>
                              </w:r>
                              <w:r>
                                <w:rPr>
                                  <w:rFonts w:ascii="Arial"/>
                                  <w:color w:val="E6E9EB"/>
                                  <w:spacing w:val="-11"/>
                                  <w:sz w:val="13"/>
                                  <w:shd w:val="clear" w:color="auto" w:fill="576EB3"/>
                                </w:rPr>
                                <w:t xml:space="preserve"> </w:t>
                              </w:r>
                              <w:r>
                                <w:rPr>
                                  <w:rFonts w:ascii="Arial"/>
                                  <w:color w:val="E6E9EB"/>
                                  <w:sz w:val="13"/>
                                  <w:shd w:val="clear" w:color="auto" w:fill="576EB3"/>
                                </w:rPr>
                                <w:t>THE</w:t>
                              </w:r>
                              <w:r>
                                <w:rPr>
                                  <w:rFonts w:ascii="Arial"/>
                                  <w:color w:val="E6E9EB"/>
                                  <w:spacing w:val="-12"/>
                                  <w:sz w:val="13"/>
                                  <w:shd w:val="clear" w:color="auto" w:fill="576EB3"/>
                                </w:rPr>
                                <w:t xml:space="preserve"> </w:t>
                              </w:r>
                              <w:r>
                                <w:rPr>
                                  <w:rFonts w:ascii="Arial"/>
                                  <w:color w:val="E6E9EB"/>
                                  <w:sz w:val="13"/>
                                  <w:shd w:val="clear" w:color="auto" w:fill="576EB3"/>
                                </w:rPr>
                                <w:t>BACK</w:t>
                              </w:r>
                              <w:r>
                                <w:rPr>
                                  <w:rFonts w:ascii="Arial"/>
                                  <w:color w:val="E6E9EB"/>
                                  <w:sz w:val="13"/>
                                </w:rPr>
                                <w:t>.</w:t>
                              </w:r>
                            </w:p>
                          </w:txbxContent>
                        </wps:txbx>
                        <wps:bodyPr rot="0" vert="horz" wrap="square" lIns="0" tIns="0" rIns="0" bIns="0" anchor="t" anchorCtr="0" upright="1">
                          <a:noAutofit/>
                        </wps:bodyPr>
                      </wps:wsp>
                      <wps:wsp>
                        <wps:cNvPr id="153" name="docshape427"/>
                        <wps:cNvSpPr txBox="1">
                          <a:spLocks noChangeArrowheads="1"/>
                        </wps:cNvSpPr>
                        <wps:spPr bwMode="auto">
                          <a:xfrm>
                            <a:off x="6254" y="-3238"/>
                            <a:ext cx="1141" cy="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tabs>
                                  <w:tab w:val="left" w:pos="577"/>
                                </w:tabs>
                                <w:spacing w:line="224" w:lineRule="exact"/>
                                <w:rPr>
                                  <w:rFonts w:ascii="Arial" w:hAnsi="Arial"/>
                                  <w:sz w:val="20"/>
                                </w:rPr>
                              </w:pPr>
                              <w:r>
                                <w:rPr>
                                  <w:rFonts w:ascii="Arial" w:hAnsi="Arial"/>
                                  <w:color w:val="B8B8B8"/>
                                  <w:spacing w:val="-4"/>
                                  <w:sz w:val="13"/>
                                </w:rPr>
                                <w:t>·</w:t>
                              </w:r>
                              <w:r>
                                <w:rPr>
                                  <w:rFonts w:ascii="Arial" w:hAnsi="Arial"/>
                                  <w:color w:val="A57785"/>
                                  <w:spacing w:val="-4"/>
                                  <w:sz w:val="13"/>
                                </w:rPr>
                                <w:t>.</w:t>
                              </w:r>
                              <w:r>
                                <w:rPr>
                                  <w:rFonts w:ascii="Arial" w:hAnsi="Arial"/>
                                  <w:color w:val="8E8E90"/>
                                  <w:spacing w:val="-4"/>
                                  <w:sz w:val="13"/>
                                </w:rPr>
                                <w:t>:</w:t>
                              </w:r>
                              <w:r>
                                <w:rPr>
                                  <w:rFonts w:ascii="Arial" w:hAnsi="Arial"/>
                                  <w:color w:val="727272"/>
                                  <w:spacing w:val="-4"/>
                                  <w:sz w:val="13"/>
                                </w:rPr>
                                <w:t>•</w:t>
                              </w:r>
                              <w:r>
                                <w:rPr>
                                  <w:rFonts w:ascii="Arial" w:hAnsi="Arial"/>
                                  <w:color w:val="4D4B54"/>
                                  <w:spacing w:val="-4"/>
                                  <w:sz w:val="13"/>
                                </w:rPr>
                                <w:t>·</w:t>
                              </w:r>
                              <w:r>
                                <w:rPr>
                                  <w:rFonts w:ascii="Arial" w:hAnsi="Arial"/>
                                  <w:color w:val="B8B8B8"/>
                                  <w:spacing w:val="-4"/>
                                  <w:sz w:val="13"/>
                                </w:rPr>
                                <w:t>:</w:t>
                              </w:r>
                              <w:r>
                                <w:rPr>
                                  <w:rFonts w:ascii="Arial" w:hAnsi="Arial"/>
                                  <w:color w:val="B8B8B8"/>
                                  <w:spacing w:val="54"/>
                                  <w:sz w:val="13"/>
                                </w:rPr>
                                <w:t xml:space="preserve"> </w:t>
                              </w:r>
                              <w:r>
                                <w:rPr>
                                  <w:color w:val="8E8E90"/>
                                  <w:spacing w:val="-4"/>
                                  <w:sz w:val="18"/>
                                </w:rPr>
                                <w:t>..</w:t>
                              </w:r>
                              <w:r>
                                <w:rPr>
                                  <w:color w:val="8E8E90"/>
                                  <w:spacing w:val="-4"/>
                                  <w:sz w:val="18"/>
                                </w:rPr>
                                <w:tab/>
                              </w:r>
                              <w:r>
                                <w:rPr>
                                  <w:color w:val="727272"/>
                                  <w:spacing w:val="-7"/>
                                  <w:w w:val="85"/>
                                  <w:sz w:val="15"/>
                                </w:rPr>
                                <w:t>-</w:t>
                              </w:r>
                              <w:r>
                                <w:rPr>
                                  <w:color w:val="8089A7"/>
                                  <w:spacing w:val="-7"/>
                                  <w:w w:val="85"/>
                                  <w:sz w:val="15"/>
                                </w:rPr>
                                <w:t>;</w:t>
                              </w:r>
                              <w:r>
                                <w:rPr>
                                  <w:color w:val="A7A5A7"/>
                                  <w:spacing w:val="-7"/>
                                  <w:w w:val="85"/>
                                  <w:sz w:val="10"/>
                                </w:rPr>
                                <w:t>.</w:t>
                              </w:r>
                              <w:r>
                                <w:rPr>
                                  <w:color w:val="A7A5A7"/>
                                  <w:spacing w:val="5"/>
                                  <w:w w:val="85"/>
                                  <w:sz w:val="10"/>
                                </w:rPr>
                                <w:t xml:space="preserve"> </w:t>
                              </w:r>
                              <w:r>
                                <w:rPr>
                                  <w:color w:val="8089A7"/>
                                  <w:spacing w:val="-6"/>
                                  <w:w w:val="85"/>
                                  <w:sz w:val="10"/>
                                </w:rPr>
                                <w:t>...</w:t>
                              </w:r>
                              <w:r>
                                <w:rPr>
                                  <w:rFonts w:ascii="Arial" w:hAnsi="Arial"/>
                                  <w:color w:val="A57785"/>
                                  <w:spacing w:val="-6"/>
                                  <w:w w:val="85"/>
                                  <w:sz w:val="20"/>
                                </w:rPr>
                                <w:t>:·</w:t>
                              </w:r>
                            </w:p>
                            <w:p w:rsidR="008F0F9E" w:rsidRDefault="008F0F9E">
                              <w:pPr>
                                <w:spacing w:before="69"/>
                                <w:ind w:left="95"/>
                                <w:rPr>
                                  <w:sz w:val="17"/>
                                </w:rPr>
                              </w:pPr>
                              <w:r>
                                <w:rPr>
                                  <w:color w:val="313134"/>
                                  <w:sz w:val="17"/>
                                </w:rPr>
                                <w:t>j</w:t>
                              </w:r>
                              <w:r>
                                <w:rPr>
                                  <w:color w:val="313134"/>
                                  <w:spacing w:val="72"/>
                                  <w:sz w:val="17"/>
                                </w:rPr>
                                <w:t xml:space="preserve"> </w:t>
                              </w:r>
                              <w:r>
                                <w:rPr>
                                  <w:color w:val="313134"/>
                                  <w:sz w:val="17"/>
                                </w:rPr>
                                <w:t>iik</w:t>
                              </w:r>
                              <w:r>
                                <w:rPr>
                                  <w:color w:val="313134"/>
                                  <w:spacing w:val="12"/>
                                  <w:sz w:val="17"/>
                                </w:rPr>
                                <w:t xml:space="preserve"> </w:t>
                              </w:r>
                              <w:r>
                                <w:rPr>
                                  <w:color w:val="313134"/>
                                  <w:sz w:val="17"/>
                                </w:rPr>
                                <w:t>of-</w:t>
                              </w:r>
                              <w:r>
                                <w:rPr>
                                  <w:color w:val="313134"/>
                                  <w:spacing w:val="65"/>
                                  <w:sz w:val="17"/>
                                </w:rPr>
                                <w:t xml:space="preserve"> </w:t>
                              </w:r>
                              <w:r>
                                <w:rPr>
                                  <w:color w:val="626064"/>
                                  <w:sz w:val="17"/>
                                </w:rPr>
                                <w:t>jli</w:t>
                              </w:r>
                              <w:r>
                                <w:rPr>
                                  <w:color w:val="313134"/>
                                  <w:sz w:val="17"/>
                                </w:rPr>
                                <w:t>eri</w:t>
                              </w:r>
                            </w:p>
                          </w:txbxContent>
                        </wps:txbx>
                        <wps:bodyPr rot="0" vert="horz" wrap="square" lIns="0" tIns="0" rIns="0" bIns="0" anchor="t" anchorCtr="0" upright="1">
                          <a:noAutofit/>
                        </wps:bodyPr>
                      </wps:wsp>
                      <wps:wsp>
                        <wps:cNvPr id="154" name="docshape428"/>
                        <wps:cNvSpPr txBox="1">
                          <a:spLocks noChangeArrowheads="1"/>
                        </wps:cNvSpPr>
                        <wps:spPr bwMode="auto">
                          <a:xfrm>
                            <a:off x="9206" y="-3216"/>
                            <a:ext cx="1413" cy="4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line="189" w:lineRule="exact"/>
                                <w:rPr>
                                  <w:sz w:val="20"/>
                                </w:rPr>
                              </w:pPr>
                              <w:r>
                                <w:rPr>
                                  <w:color w:val="A7A5A7"/>
                                  <w:spacing w:val="-1"/>
                                  <w:w w:val="60"/>
                                  <w:sz w:val="20"/>
                                </w:rPr>
                                <w:t>.</w:t>
                              </w:r>
                              <w:r>
                                <w:rPr>
                                  <w:color w:val="A7A5A7"/>
                                  <w:spacing w:val="11"/>
                                  <w:sz w:val="20"/>
                                </w:rPr>
                                <w:t xml:space="preserve">   </w:t>
                              </w:r>
                              <w:r>
                                <w:rPr>
                                  <w:color w:val="727272"/>
                                  <w:spacing w:val="-1"/>
                                  <w:w w:val="60"/>
                                  <w:sz w:val="20"/>
                                </w:rPr>
                                <w:t>•</w:t>
                              </w:r>
                              <w:r>
                                <w:rPr>
                                  <w:color w:val="727272"/>
                                  <w:spacing w:val="5"/>
                                  <w:w w:val="60"/>
                                  <w:sz w:val="20"/>
                                </w:rPr>
                                <w:t xml:space="preserve"> </w:t>
                              </w:r>
                              <w:r>
                                <w:rPr>
                                  <w:color w:val="8E8E90"/>
                                  <w:spacing w:val="-1"/>
                                  <w:w w:val="60"/>
                                  <w:sz w:val="20"/>
                                </w:rPr>
                                <w:t>.</w:t>
                              </w:r>
                              <w:r>
                                <w:rPr>
                                  <w:color w:val="8E8E90"/>
                                  <w:spacing w:val="-9"/>
                                  <w:w w:val="60"/>
                                  <w:sz w:val="20"/>
                                </w:rPr>
                                <w:t xml:space="preserve"> </w:t>
                              </w:r>
                              <w:r>
                                <w:rPr>
                                  <w:color w:val="313134"/>
                                  <w:spacing w:val="-1"/>
                                  <w:w w:val="60"/>
                                  <w:sz w:val="20"/>
                                </w:rPr>
                                <w:t>1</w:t>
                              </w:r>
                              <w:r>
                                <w:rPr>
                                  <w:color w:val="313134"/>
                                  <w:spacing w:val="11"/>
                                  <w:sz w:val="20"/>
                                </w:rPr>
                                <w:t xml:space="preserve"> </w:t>
                              </w:r>
                              <w:r>
                                <w:rPr>
                                  <w:color w:val="4D4B54"/>
                                  <w:w w:val="60"/>
                                  <w:sz w:val="20"/>
                                </w:rPr>
                                <w:t>1</w:t>
                              </w:r>
                              <w:r>
                                <w:rPr>
                                  <w:color w:val="4D4B54"/>
                                  <w:spacing w:val="36"/>
                                  <w:sz w:val="20"/>
                                </w:rPr>
                                <w:t xml:space="preserve"> </w:t>
                              </w:r>
                              <w:r>
                                <w:rPr>
                                  <w:color w:val="313134"/>
                                  <w:w w:val="60"/>
                                  <w:sz w:val="20"/>
                                </w:rPr>
                                <w:t>3</w:t>
                              </w:r>
                              <w:r>
                                <w:rPr>
                                  <w:color w:val="313134"/>
                                  <w:spacing w:val="14"/>
                                  <w:w w:val="60"/>
                                  <w:sz w:val="20"/>
                                </w:rPr>
                                <w:t xml:space="preserve"> </w:t>
                              </w:r>
                              <w:r>
                                <w:rPr>
                                  <w:color w:val="B8B8B8"/>
                                  <w:w w:val="60"/>
                                  <w:sz w:val="20"/>
                                </w:rPr>
                                <w:t>.</w:t>
                              </w:r>
                              <w:r>
                                <w:rPr>
                                  <w:color w:val="313134"/>
                                  <w:w w:val="60"/>
                                  <w:sz w:val="20"/>
                                </w:rPr>
                                <w:t>1</w:t>
                              </w:r>
                              <w:r>
                                <w:rPr>
                                  <w:color w:val="313134"/>
                                  <w:spacing w:val="21"/>
                                  <w:sz w:val="20"/>
                                </w:rPr>
                                <w:t xml:space="preserve"> </w:t>
                              </w:r>
                              <w:r>
                                <w:rPr>
                                  <w:color w:val="313134"/>
                                  <w:w w:val="60"/>
                                  <w:sz w:val="20"/>
                                </w:rPr>
                                <w:t>4</w:t>
                              </w:r>
                              <w:r>
                                <w:rPr>
                                  <w:color w:val="313134"/>
                                  <w:spacing w:val="10"/>
                                  <w:sz w:val="20"/>
                                </w:rPr>
                                <w:t xml:space="preserve"> </w:t>
                              </w:r>
                              <w:r>
                                <w:rPr>
                                  <w:color w:val="8E8E90"/>
                                  <w:w w:val="60"/>
                                  <w:sz w:val="20"/>
                                </w:rPr>
                                <w:t>.</w:t>
                              </w:r>
                              <w:r>
                                <w:rPr>
                                  <w:color w:val="313134"/>
                                  <w:w w:val="60"/>
                                  <w:sz w:val="20"/>
                                </w:rPr>
                                <w:t>8</w:t>
                              </w:r>
                              <w:r>
                                <w:rPr>
                                  <w:color w:val="313134"/>
                                  <w:spacing w:val="27"/>
                                  <w:w w:val="60"/>
                                  <w:sz w:val="20"/>
                                </w:rPr>
                                <w:t xml:space="preserve"> </w:t>
                              </w:r>
                              <w:r>
                                <w:rPr>
                                  <w:color w:val="B8B8B8"/>
                                  <w:w w:val="60"/>
                                  <w:sz w:val="20"/>
                                </w:rPr>
                                <w:t>-</w:t>
                              </w:r>
                              <w:r>
                                <w:rPr>
                                  <w:color w:val="313134"/>
                                  <w:w w:val="60"/>
                                  <w:sz w:val="20"/>
                                </w:rPr>
                                <w:t>9</w:t>
                              </w:r>
                              <w:r>
                                <w:rPr>
                                  <w:color w:val="313134"/>
                                  <w:spacing w:val="52"/>
                                  <w:sz w:val="20"/>
                                </w:rPr>
                                <w:t xml:space="preserve"> </w:t>
                              </w:r>
                              <w:r>
                                <w:rPr>
                                  <w:color w:val="B8B8B8"/>
                                  <w:w w:val="60"/>
                                  <w:sz w:val="20"/>
                                </w:rPr>
                                <w:t>'</w:t>
                              </w:r>
                            </w:p>
                            <w:p w:rsidR="008F0F9E" w:rsidRDefault="008F0F9E">
                              <w:pPr>
                                <w:spacing w:line="254" w:lineRule="exact"/>
                                <w:ind w:left="278"/>
                                <w:rPr>
                                  <w:sz w:val="25"/>
                                </w:rPr>
                              </w:pPr>
                              <w:r>
                                <w:rPr>
                                  <w:color w:val="B8B8B8"/>
                                  <w:w w:val="59"/>
                                  <w:sz w:val="25"/>
                                </w:rPr>
                                <w:t>·</w:t>
                              </w:r>
                              <w:r>
                                <w:rPr>
                                  <w:color w:val="B8B8B8"/>
                                  <w:spacing w:val="-23"/>
                                  <w:sz w:val="25"/>
                                </w:rPr>
                                <w:t xml:space="preserve"> </w:t>
                              </w:r>
                              <w:r>
                                <w:rPr>
                                  <w:color w:val="4D4B54"/>
                                  <w:w w:val="59"/>
                                  <w:sz w:val="25"/>
                                </w:rPr>
                                <w:t>s</w:t>
                              </w:r>
                              <w:r>
                                <w:rPr>
                                  <w:color w:val="4D4B54"/>
                                  <w:spacing w:val="-26"/>
                                  <w:sz w:val="25"/>
                                </w:rPr>
                                <w:t xml:space="preserve"> </w:t>
                              </w:r>
                              <w:r>
                                <w:rPr>
                                  <w:color w:val="626064"/>
                                  <w:w w:val="59"/>
                                  <w:sz w:val="25"/>
                                </w:rPr>
                                <w:t>l</w:t>
                              </w:r>
                              <w:r>
                                <w:rPr>
                                  <w:color w:val="626064"/>
                                  <w:spacing w:val="24"/>
                                  <w:sz w:val="25"/>
                                </w:rPr>
                                <w:t xml:space="preserve"> </w:t>
                              </w:r>
                              <w:r>
                                <w:rPr>
                                  <w:color w:val="626064"/>
                                  <w:w w:val="109"/>
                                  <w:sz w:val="25"/>
                                </w:rPr>
                                <w:t>-4</w:t>
                              </w:r>
                              <w:r>
                                <w:rPr>
                                  <w:color w:val="626064"/>
                                  <w:spacing w:val="-18"/>
                                  <w:sz w:val="25"/>
                                </w:rPr>
                                <w:t xml:space="preserve"> </w:t>
                              </w:r>
                              <w:r>
                                <w:rPr>
                                  <w:color w:val="B8B8B8"/>
                                  <w:spacing w:val="-26"/>
                                  <w:w w:val="96"/>
                                  <w:sz w:val="25"/>
                                </w:rPr>
                                <w:t>·</w:t>
                              </w:r>
                              <w:r>
                                <w:rPr>
                                  <w:color w:val="B8B8B8"/>
                                  <w:spacing w:val="-126"/>
                                  <w:w w:val="103"/>
                                  <w:sz w:val="25"/>
                                </w:rPr>
                                <w:t>_</w:t>
                              </w:r>
                              <w:r>
                                <w:rPr>
                                  <w:color w:val="626064"/>
                                  <w:spacing w:val="14"/>
                                  <w:w w:val="96"/>
                                  <w:sz w:val="25"/>
                                </w:rPr>
                                <w:t>/</w:t>
                              </w:r>
                              <w:r>
                                <w:rPr>
                                  <w:color w:val="626064"/>
                                  <w:w w:val="103"/>
                                  <w:sz w:val="25"/>
                                </w:rPr>
                                <w:t>1</w:t>
                              </w:r>
                              <w:r>
                                <w:rPr>
                                  <w:color w:val="626064"/>
                                  <w:spacing w:val="-19"/>
                                  <w:w w:val="103"/>
                                  <w:sz w:val="25"/>
                                </w:rPr>
                                <w:t>1</w:t>
                              </w:r>
                              <w:r>
                                <w:rPr>
                                  <w:color w:val="4D4B54"/>
                                  <w:spacing w:val="-47"/>
                                  <w:w w:val="94"/>
                                  <w:sz w:val="25"/>
                                </w:rPr>
                                <w:t>9</w:t>
                              </w:r>
                              <w:r>
                                <w:rPr>
                                  <w:color w:val="B8B8B8"/>
                                  <w:w w:val="94"/>
                                  <w:sz w:val="25"/>
                                </w:rPr>
                                <w:t>·</w:t>
                              </w:r>
                            </w:p>
                          </w:txbxContent>
                        </wps:txbx>
                        <wps:bodyPr rot="0" vert="horz" wrap="square" lIns="0" tIns="0" rIns="0" bIns="0" anchor="t" anchorCtr="0" upright="1">
                          <a:noAutofit/>
                        </wps:bodyPr>
                      </wps:wsp>
                      <wps:wsp>
                        <wps:cNvPr id="704" name="docshape429"/>
                        <wps:cNvSpPr txBox="1">
                          <a:spLocks noChangeArrowheads="1"/>
                        </wps:cNvSpPr>
                        <wps:spPr bwMode="auto">
                          <a:xfrm>
                            <a:off x="4918" y="-2164"/>
                            <a:ext cx="373" cy="2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line="211" w:lineRule="exact"/>
                                <w:rPr>
                                  <w:sz w:val="19"/>
                                </w:rPr>
                              </w:pPr>
                              <w:r>
                                <w:rPr>
                                  <w:color w:val="313134"/>
                                  <w:sz w:val="19"/>
                                </w:rPr>
                                <w:t>Date</w:t>
                              </w:r>
                            </w:p>
                          </w:txbxContent>
                        </wps:txbx>
                        <wps:bodyPr rot="0" vert="horz" wrap="square" lIns="0" tIns="0" rIns="0" bIns="0" anchor="t" anchorCtr="0" upright="1">
                          <a:noAutofit/>
                        </wps:bodyPr>
                      </wps:wsp>
                      <wps:wsp>
                        <wps:cNvPr id="705" name="docshape430"/>
                        <wps:cNvSpPr txBox="1">
                          <a:spLocks noChangeArrowheads="1"/>
                        </wps:cNvSpPr>
                        <wps:spPr bwMode="auto">
                          <a:xfrm>
                            <a:off x="5975" y="-2160"/>
                            <a:ext cx="954"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line="179" w:lineRule="exact"/>
                                <w:rPr>
                                  <w:rFonts w:ascii="Arial"/>
                                  <w:sz w:val="16"/>
                                </w:rPr>
                              </w:pPr>
                              <w:r>
                                <w:rPr>
                                  <w:rFonts w:ascii="Arial"/>
                                  <w:color w:val="4D4B54"/>
                                  <w:w w:val="105"/>
                                  <w:sz w:val="16"/>
                                </w:rPr>
                                <w:t>Apr/20/2021</w:t>
                              </w:r>
                            </w:p>
                          </w:txbxContent>
                        </wps:txbx>
                        <wps:bodyPr rot="0" vert="horz" wrap="square" lIns="0" tIns="0" rIns="0" bIns="0" anchor="t" anchorCtr="0" upright="1">
                          <a:noAutofit/>
                        </wps:bodyPr>
                      </wps:wsp>
                      <wps:wsp>
                        <wps:cNvPr id="706" name="docshape431"/>
                        <wps:cNvSpPr txBox="1">
                          <a:spLocks noChangeArrowheads="1"/>
                        </wps:cNvSpPr>
                        <wps:spPr bwMode="auto">
                          <a:xfrm>
                            <a:off x="7848" y="-2159"/>
                            <a:ext cx="999" cy="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line="190" w:lineRule="exact"/>
                                <w:rPr>
                                  <w:rFonts w:ascii="Arial"/>
                                  <w:sz w:val="17"/>
                                </w:rPr>
                              </w:pPr>
                              <w:r>
                                <w:rPr>
                                  <w:rFonts w:ascii="Arial"/>
                                  <w:color w:val="313134"/>
                                  <w:w w:val="105"/>
                                  <w:sz w:val="17"/>
                                </w:rPr>
                                <w:t>Pay</w:t>
                              </w:r>
                              <w:r>
                                <w:rPr>
                                  <w:rFonts w:ascii="Arial"/>
                                  <w:color w:val="313134"/>
                                  <w:spacing w:val="-8"/>
                                  <w:w w:val="105"/>
                                  <w:sz w:val="17"/>
                                </w:rPr>
                                <w:t xml:space="preserve"> </w:t>
                              </w:r>
                              <w:r>
                                <w:rPr>
                                  <w:rFonts w:ascii="Arial"/>
                                  <w:color w:val="313134"/>
                                  <w:w w:val="105"/>
                                  <w:sz w:val="17"/>
                                </w:rPr>
                                <w:t>Amount</w:t>
                              </w:r>
                            </w:p>
                          </w:txbxContent>
                        </wps:txbx>
                        <wps:bodyPr rot="0" vert="horz" wrap="square" lIns="0" tIns="0" rIns="0" bIns="0" anchor="t" anchorCtr="0" upright="1">
                          <a:noAutofit/>
                        </wps:bodyPr>
                      </wps:wsp>
                      <wps:wsp>
                        <wps:cNvPr id="707" name="docshape432"/>
                        <wps:cNvSpPr txBox="1">
                          <a:spLocks noChangeArrowheads="1"/>
                        </wps:cNvSpPr>
                        <wps:spPr bwMode="auto">
                          <a:xfrm>
                            <a:off x="9717" y="-2175"/>
                            <a:ext cx="1063"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line="200" w:lineRule="exact"/>
                                <w:rPr>
                                  <w:sz w:val="18"/>
                                </w:rPr>
                              </w:pPr>
                              <w:r>
                                <w:rPr>
                                  <w:color w:val="313134"/>
                                  <w:spacing w:val="-3"/>
                                  <w:w w:val="110"/>
                                  <w:sz w:val="18"/>
                                </w:rPr>
                                <w:t>$9,590</w:t>
                              </w:r>
                              <w:r>
                                <w:rPr>
                                  <w:color w:val="4D4B54"/>
                                  <w:spacing w:val="-3"/>
                                  <w:w w:val="110"/>
                                  <w:sz w:val="18"/>
                                </w:rPr>
                                <w:t>.</w:t>
                              </w:r>
                              <w:r>
                                <w:rPr>
                                  <w:color w:val="313134"/>
                                  <w:spacing w:val="-3"/>
                                  <w:w w:val="110"/>
                                  <w:sz w:val="18"/>
                                </w:rPr>
                                <w:t>78***</w:t>
                              </w:r>
                            </w:p>
                          </w:txbxContent>
                        </wps:txbx>
                        <wps:bodyPr rot="0" vert="horz" wrap="square" lIns="0" tIns="0" rIns="0" bIns="0" anchor="t" anchorCtr="0" upright="1">
                          <a:noAutofit/>
                        </wps:bodyPr>
                      </wps:wsp>
                      <wps:wsp>
                        <wps:cNvPr id="708" name="docshape433"/>
                        <wps:cNvSpPr txBox="1">
                          <a:spLocks noChangeArrowheads="1"/>
                        </wps:cNvSpPr>
                        <wps:spPr bwMode="auto">
                          <a:xfrm>
                            <a:off x="367" y="-962"/>
                            <a:ext cx="884" cy="3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line="195" w:lineRule="exact"/>
                                <w:ind w:right="115"/>
                                <w:jc w:val="right"/>
                                <w:rPr>
                                  <w:sz w:val="18"/>
                                </w:rPr>
                              </w:pPr>
                              <w:r>
                                <w:rPr>
                                  <w:color w:val="B8B8B8"/>
                                  <w:w w:val="80"/>
                                  <w:sz w:val="18"/>
                                </w:rPr>
                                <w:t>,</w:t>
                              </w:r>
                              <w:r>
                                <w:rPr>
                                  <w:color w:val="B8B8B8"/>
                                  <w:spacing w:val="37"/>
                                  <w:sz w:val="18"/>
                                </w:rPr>
                                <w:t xml:space="preserve">  </w:t>
                              </w:r>
                              <w:r>
                                <w:rPr>
                                  <w:color w:val="B8B8B8"/>
                                  <w:w w:val="80"/>
                                  <w:sz w:val="18"/>
                                </w:rPr>
                                <w:t>.</w:t>
                              </w:r>
                              <w:r>
                                <w:rPr>
                                  <w:color w:val="8E8E90"/>
                                  <w:w w:val="80"/>
                                  <w:sz w:val="18"/>
                                </w:rPr>
                                <w:t>·</w:t>
                              </w:r>
                              <w:r>
                                <w:rPr>
                                  <w:color w:val="B8B8B8"/>
                                  <w:w w:val="80"/>
                                  <w:sz w:val="18"/>
                                </w:rPr>
                                <w:t>·</w:t>
                              </w:r>
                              <w:r>
                                <w:rPr>
                                  <w:color w:val="B8B8B8"/>
                                  <w:spacing w:val="3"/>
                                  <w:w w:val="80"/>
                                  <w:sz w:val="18"/>
                                </w:rPr>
                                <w:t xml:space="preserve"> </w:t>
                              </w:r>
                              <w:r>
                                <w:rPr>
                                  <w:color w:val="4D4B54"/>
                                  <w:w w:val="80"/>
                                  <w:sz w:val="18"/>
                                </w:rPr>
                                <w:t>i</w:t>
                              </w:r>
                              <w:r>
                                <w:rPr>
                                  <w:color w:val="4D4B54"/>
                                  <w:spacing w:val="24"/>
                                  <w:w w:val="80"/>
                                  <w:sz w:val="18"/>
                                </w:rPr>
                                <w:t xml:space="preserve"> </w:t>
                              </w:r>
                              <w:r>
                                <w:rPr>
                                  <w:color w:val="4D4B54"/>
                                  <w:w w:val="80"/>
                                  <w:sz w:val="18"/>
                                </w:rPr>
                                <w:t>olb</w:t>
                              </w:r>
                              <w:r>
                                <w:rPr>
                                  <w:color w:val="4D4B54"/>
                                  <w:spacing w:val="-8"/>
                                  <w:w w:val="80"/>
                                  <w:sz w:val="18"/>
                                </w:rPr>
                                <w:t xml:space="preserve"> </w:t>
                              </w:r>
                              <w:r>
                                <w:rPr>
                                  <w:color w:val="4D4B54"/>
                                  <w:w w:val="80"/>
                                  <w:sz w:val="18"/>
                                </w:rPr>
                                <w:t>e</w:t>
                              </w:r>
                            </w:p>
                            <w:p w:rsidR="008F0F9E" w:rsidRDefault="008F0F9E">
                              <w:pPr>
                                <w:spacing w:line="168" w:lineRule="exact"/>
                                <w:ind w:right="18"/>
                                <w:jc w:val="right"/>
                                <w:rPr>
                                  <w:sz w:val="15"/>
                                </w:rPr>
                              </w:pPr>
                              <w:r>
                                <w:rPr>
                                  <w:color w:val="4D4B54"/>
                                  <w:w w:val="95"/>
                                  <w:sz w:val="15"/>
                                </w:rPr>
                                <w:t>Order</w:t>
                              </w:r>
                              <w:r>
                                <w:rPr>
                                  <w:color w:val="4D4B54"/>
                                  <w:spacing w:val="-8"/>
                                  <w:w w:val="95"/>
                                  <w:sz w:val="15"/>
                                </w:rPr>
                                <w:t xml:space="preserve"> </w:t>
                              </w:r>
                              <w:r>
                                <w:rPr>
                                  <w:color w:val="4D4B54"/>
                                  <w:w w:val="95"/>
                                  <w:sz w:val="15"/>
                                </w:rPr>
                                <w:t>Of</w:t>
                              </w:r>
                            </w:p>
                          </w:txbxContent>
                        </wps:txbx>
                        <wps:bodyPr rot="0" vert="horz" wrap="square" lIns="0" tIns="0" rIns="0" bIns="0" anchor="t" anchorCtr="0" upright="1">
                          <a:noAutofit/>
                        </wps:bodyPr>
                      </wps:wsp>
                      <wps:wsp>
                        <wps:cNvPr id="709" name="docshape434"/>
                        <wps:cNvSpPr txBox="1">
                          <a:spLocks noChangeArrowheads="1"/>
                        </wps:cNvSpPr>
                        <wps:spPr bwMode="auto">
                          <a:xfrm>
                            <a:off x="1823" y="-609"/>
                            <a:ext cx="3406" cy="7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ind w:left="3"/>
                                <w:rPr>
                                  <w:rFonts w:ascii="Courier New"/>
                                  <w:sz w:val="19"/>
                                </w:rPr>
                              </w:pPr>
                              <w:r>
                                <w:rPr>
                                  <w:rFonts w:ascii="Courier New"/>
                                  <w:color w:val="4D4B54"/>
                                  <w:sz w:val="19"/>
                                </w:rPr>
                                <w:t>DEPT</w:t>
                              </w:r>
                              <w:r>
                                <w:rPr>
                                  <w:rFonts w:ascii="Courier New"/>
                                  <w:color w:val="4D4B54"/>
                                  <w:spacing w:val="-31"/>
                                  <w:sz w:val="19"/>
                                </w:rPr>
                                <w:t xml:space="preserve"> </w:t>
                              </w:r>
                              <w:r>
                                <w:rPr>
                                  <w:rFonts w:ascii="Courier New"/>
                                  <w:color w:val="4D4B54"/>
                                  <w:sz w:val="19"/>
                                </w:rPr>
                                <w:t>OF</w:t>
                              </w:r>
                              <w:r>
                                <w:rPr>
                                  <w:rFonts w:ascii="Courier New"/>
                                  <w:color w:val="4D4B54"/>
                                  <w:spacing w:val="-15"/>
                                  <w:sz w:val="19"/>
                                </w:rPr>
                                <w:t xml:space="preserve"> </w:t>
                              </w:r>
                              <w:r>
                                <w:rPr>
                                  <w:rFonts w:ascii="Courier New"/>
                                  <w:color w:val="4D4B54"/>
                                  <w:sz w:val="19"/>
                                </w:rPr>
                                <w:t>PUBLIC</w:t>
                              </w:r>
                              <w:r>
                                <w:rPr>
                                  <w:rFonts w:ascii="Courier New"/>
                                  <w:color w:val="4D4B54"/>
                                  <w:spacing w:val="-14"/>
                                  <w:sz w:val="19"/>
                                </w:rPr>
                                <w:t xml:space="preserve"> </w:t>
                              </w:r>
                              <w:r>
                                <w:rPr>
                                  <w:rFonts w:ascii="Courier New"/>
                                  <w:color w:val="4D4B54"/>
                                  <w:sz w:val="19"/>
                                </w:rPr>
                                <w:t>HLTH/</w:t>
                              </w:r>
                              <w:r>
                                <w:rPr>
                                  <w:rFonts w:ascii="Courier New"/>
                                  <w:color w:val="4D4B54"/>
                                  <w:spacing w:val="-9"/>
                                  <w:sz w:val="19"/>
                                </w:rPr>
                                <w:t xml:space="preserve"> </w:t>
                              </w:r>
                              <w:r>
                                <w:rPr>
                                  <w:rFonts w:ascii="Courier New"/>
                                  <w:color w:val="4D4B54"/>
                                  <w:sz w:val="19"/>
                                </w:rPr>
                                <w:t>RADIATION</w:t>
                              </w:r>
                            </w:p>
                            <w:p w:rsidR="008F0F9E" w:rsidRDefault="008F0F9E">
                              <w:pPr>
                                <w:spacing w:before="96"/>
                                <w:ind w:left="1"/>
                                <w:rPr>
                                  <w:rFonts w:ascii="Courier New"/>
                                  <w:sz w:val="18"/>
                                </w:rPr>
                              </w:pPr>
                              <w:r>
                                <w:rPr>
                                  <w:rFonts w:ascii="Courier New"/>
                                  <w:color w:val="4D4B54"/>
                                  <w:spacing w:val="-1"/>
                                  <w:w w:val="107"/>
                                  <w:sz w:val="19"/>
                                </w:rPr>
                                <w:t>P</w:t>
                              </w:r>
                              <w:r>
                                <w:rPr>
                                  <w:rFonts w:ascii="Courier New"/>
                                  <w:color w:val="4D4B54"/>
                                  <w:spacing w:val="-92"/>
                                  <w:w w:val="107"/>
                                  <w:sz w:val="19"/>
                                </w:rPr>
                                <w:t>O</w:t>
                              </w:r>
                              <w:r>
                                <w:rPr>
                                  <w:rFonts w:ascii="Courier New"/>
                                  <w:color w:val="8E8E90"/>
                                  <w:spacing w:val="-32"/>
                                  <w:w w:val="50"/>
                                  <w:sz w:val="19"/>
                                </w:rPr>
                                <w:t>;</w:t>
                              </w:r>
                              <w:r>
                                <w:rPr>
                                  <w:rFonts w:ascii="Courier New"/>
                                  <w:color w:val="8E8E90"/>
                                  <w:w w:val="29"/>
                                  <w:sz w:val="19"/>
                                </w:rPr>
                                <w:t>,.:</w:t>
                              </w:r>
                              <w:r>
                                <w:rPr>
                                  <w:rFonts w:ascii="Courier New"/>
                                  <w:color w:val="8E8E90"/>
                                  <w:spacing w:val="-74"/>
                                  <w:sz w:val="19"/>
                                </w:rPr>
                                <w:t xml:space="preserve"> </w:t>
                              </w:r>
                              <w:r>
                                <w:rPr>
                                  <w:rFonts w:ascii="Courier New"/>
                                  <w:color w:val="4D4B54"/>
                                  <w:w w:val="50"/>
                                  <w:sz w:val="19"/>
                                </w:rPr>
                                <w:t>BOX</w:t>
                              </w:r>
                              <w:r>
                                <w:rPr>
                                  <w:rFonts w:ascii="Courier New"/>
                                  <w:color w:val="4D4B54"/>
                                  <w:sz w:val="19"/>
                                </w:rPr>
                                <w:t xml:space="preserve"> </w:t>
                              </w:r>
                              <w:r>
                                <w:rPr>
                                  <w:rFonts w:ascii="Courier New"/>
                                  <w:color w:val="4D4B54"/>
                                  <w:spacing w:val="32"/>
                                  <w:sz w:val="19"/>
                                </w:rPr>
                                <w:t xml:space="preserve"> </w:t>
                              </w:r>
                              <w:r>
                                <w:rPr>
                                  <w:rFonts w:ascii="Courier New"/>
                                  <w:color w:val="4D4B54"/>
                                  <w:w w:val="82"/>
                                  <w:sz w:val="18"/>
                                </w:rPr>
                                <w:t>3</w:t>
                              </w:r>
                              <w:r>
                                <w:rPr>
                                  <w:rFonts w:ascii="Courier New"/>
                                  <w:color w:val="4D4B54"/>
                                  <w:spacing w:val="-20"/>
                                  <w:sz w:val="18"/>
                                </w:rPr>
                                <w:t xml:space="preserve"> </w:t>
                              </w:r>
                              <w:r>
                                <w:rPr>
                                  <w:rFonts w:ascii="Courier New"/>
                                  <w:color w:val="4D4B54"/>
                                  <w:spacing w:val="-1"/>
                                  <w:w w:val="82"/>
                                  <w:sz w:val="18"/>
                                </w:rPr>
                                <w:t>2</w:t>
                              </w:r>
                              <w:r>
                                <w:rPr>
                                  <w:rFonts w:ascii="Courier New"/>
                                  <w:color w:val="4D4B54"/>
                                  <w:spacing w:val="-1"/>
                                  <w:w w:val="82"/>
                                  <w:sz w:val="18"/>
                                  <w:u w:val="single" w:color="4C538D"/>
                                </w:rPr>
                                <w:t>,</w:t>
                              </w:r>
                              <w:r>
                                <w:rPr>
                                  <w:rFonts w:ascii="Courier New"/>
                                  <w:color w:val="4D4B54"/>
                                  <w:spacing w:val="-1"/>
                                  <w:w w:val="82"/>
                                  <w:sz w:val="18"/>
                                </w:rPr>
                                <w:t>f</w:t>
                              </w:r>
                            </w:p>
                            <w:p w:rsidR="008F0F9E" w:rsidRDefault="008F0F9E">
                              <w:pPr>
                                <w:spacing w:before="25"/>
                                <w:rPr>
                                  <w:rFonts w:ascii="Courier New"/>
                                  <w:sz w:val="18"/>
                                </w:rPr>
                              </w:pPr>
                              <w:r>
                                <w:rPr>
                                  <w:rFonts w:ascii="Courier New"/>
                                  <w:color w:val="4D4B54"/>
                                  <w:spacing w:val="-1"/>
                                  <w:w w:val="82"/>
                                  <w:sz w:val="19"/>
                                </w:rPr>
                                <w:t>B</w:t>
                              </w:r>
                              <w:r>
                                <w:rPr>
                                  <w:rFonts w:ascii="Courier New"/>
                                  <w:color w:val="4D4B54"/>
                                  <w:spacing w:val="9"/>
                                  <w:w w:val="82"/>
                                  <w:sz w:val="19"/>
                                </w:rPr>
                                <w:t>0</w:t>
                              </w:r>
                              <w:r>
                                <w:rPr>
                                  <w:rFonts w:ascii="Courier New"/>
                                  <w:color w:val="4D4B54"/>
                                  <w:spacing w:val="-1"/>
                                  <w:w w:val="67"/>
                                  <w:sz w:val="19"/>
                                </w:rPr>
                                <w:t>$</w:t>
                              </w:r>
                              <w:r>
                                <w:rPr>
                                  <w:rFonts w:ascii="Courier New"/>
                                  <w:color w:val="4D4B54"/>
                                  <w:spacing w:val="-65"/>
                                  <w:w w:val="67"/>
                                  <w:sz w:val="19"/>
                                </w:rPr>
                                <w:t>,</w:t>
                              </w:r>
                              <w:r>
                                <w:rPr>
                                  <w:rFonts w:ascii="Courier New"/>
                                  <w:color w:val="4D4B54"/>
                                  <w:spacing w:val="-1"/>
                                  <w:w w:val="59"/>
                                  <w:sz w:val="19"/>
                                </w:rPr>
                                <w:t>:JX</w:t>
                              </w:r>
                              <w:r>
                                <w:rPr>
                                  <w:rFonts w:ascii="Courier New"/>
                                  <w:color w:val="4D4B54"/>
                                  <w:spacing w:val="-33"/>
                                  <w:w w:val="59"/>
                                  <w:sz w:val="19"/>
                                </w:rPr>
                                <w:t>)</w:t>
                              </w:r>
                              <w:r>
                                <w:rPr>
                                  <w:rFonts w:ascii="Courier New"/>
                                  <w:color w:val="A7A5A7"/>
                                  <w:spacing w:val="-79"/>
                                  <w:w w:val="88"/>
                                  <w:sz w:val="19"/>
                                </w:rPr>
                                <w:t>,</w:t>
                              </w:r>
                              <w:r>
                                <w:rPr>
                                  <w:rFonts w:ascii="Courier New"/>
                                  <w:color w:val="4D4B54"/>
                                  <w:w w:val="105"/>
                                  <w:sz w:val="19"/>
                                </w:rPr>
                                <w:t>N</w:t>
                              </w:r>
                              <w:r>
                                <w:rPr>
                                  <w:rFonts w:ascii="Courier New"/>
                                  <w:color w:val="4D4B54"/>
                                  <w:spacing w:val="-22"/>
                                  <w:sz w:val="19"/>
                                </w:rPr>
                                <w:t xml:space="preserve"> </w:t>
                              </w:r>
                              <w:r>
                                <w:rPr>
                                  <w:rFonts w:ascii="Courier New"/>
                                  <w:color w:val="4D4B54"/>
                                  <w:spacing w:val="-1"/>
                                  <w:w w:val="101"/>
                                  <w:sz w:val="19"/>
                                </w:rPr>
                                <w:t>M</w:t>
                              </w:r>
                              <w:r>
                                <w:rPr>
                                  <w:rFonts w:ascii="Courier New"/>
                                  <w:color w:val="4D4B54"/>
                                  <w:w w:val="101"/>
                                  <w:sz w:val="19"/>
                                </w:rPr>
                                <w:t>A</w:t>
                              </w:r>
                              <w:r>
                                <w:rPr>
                                  <w:rFonts w:ascii="Courier New"/>
                                  <w:color w:val="4D4B54"/>
                                  <w:spacing w:val="-49"/>
                                  <w:sz w:val="19"/>
                                </w:rPr>
                                <w:t xml:space="preserve"> </w:t>
                              </w:r>
                              <w:r>
                                <w:rPr>
                                  <w:rFonts w:ascii="Courier New"/>
                                  <w:color w:val="B8B8B8"/>
                                  <w:spacing w:val="-29"/>
                                  <w:w w:val="51"/>
                                  <w:sz w:val="18"/>
                                </w:rPr>
                                <w:t>-</w:t>
                              </w:r>
                              <w:r>
                                <w:rPr>
                                  <w:rFonts w:ascii="Courier New"/>
                                  <w:color w:val="4D4B54"/>
                                  <w:w w:val="51"/>
                                  <w:sz w:val="18"/>
                                </w:rPr>
                                <w:t>0</w:t>
                              </w:r>
                              <w:r>
                                <w:rPr>
                                  <w:rFonts w:ascii="Courier New"/>
                                  <w:color w:val="4D4B54"/>
                                  <w:sz w:val="18"/>
                                </w:rPr>
                                <w:t xml:space="preserve"> </w:t>
                              </w:r>
                              <w:r>
                                <w:rPr>
                                  <w:rFonts w:ascii="Courier New"/>
                                  <w:color w:val="4D4B54"/>
                                  <w:spacing w:val="-46"/>
                                  <w:sz w:val="18"/>
                                </w:rPr>
                                <w:t xml:space="preserve"> </w:t>
                              </w:r>
                              <w:r>
                                <w:rPr>
                                  <w:rFonts w:ascii="Courier New"/>
                                  <w:color w:val="4D4B54"/>
                                  <w:w w:val="51"/>
                                  <w:sz w:val="18"/>
                                </w:rPr>
                                <w:t>2</w:t>
                              </w:r>
                              <w:r>
                                <w:rPr>
                                  <w:rFonts w:ascii="Courier New"/>
                                  <w:color w:val="4D4B54"/>
                                  <w:spacing w:val="52"/>
                                  <w:sz w:val="18"/>
                                </w:rPr>
                                <w:t xml:space="preserve"> </w:t>
                              </w:r>
                              <w:r>
                                <w:rPr>
                                  <w:rFonts w:ascii="Courier New"/>
                                  <w:color w:val="4D4B54"/>
                                  <w:w w:val="51"/>
                                  <w:sz w:val="18"/>
                                </w:rPr>
                                <w:t>1</w:t>
                              </w:r>
                              <w:r>
                                <w:rPr>
                                  <w:rFonts w:ascii="Courier New"/>
                                  <w:color w:val="4D4B54"/>
                                  <w:spacing w:val="-40"/>
                                  <w:sz w:val="18"/>
                                </w:rPr>
                                <w:t xml:space="preserve"> </w:t>
                              </w:r>
                              <w:r>
                                <w:rPr>
                                  <w:rFonts w:ascii="Courier New"/>
                                  <w:color w:val="4D4B54"/>
                                  <w:spacing w:val="-1"/>
                                  <w:w w:val="104"/>
                                  <w:sz w:val="18"/>
                                </w:rPr>
                                <w:t>-3423</w:t>
                              </w:r>
                            </w:p>
                          </w:txbxContent>
                        </wps:txbx>
                        <wps:bodyPr rot="0" vert="horz" wrap="square" lIns="0" tIns="0" rIns="0" bIns="0" anchor="t" anchorCtr="0" upright="1">
                          <a:noAutofit/>
                        </wps:bodyPr>
                      </wps:wsp>
                      <wps:wsp>
                        <wps:cNvPr id="710" name="docshape435"/>
                        <wps:cNvSpPr txBox="1">
                          <a:spLocks noChangeArrowheads="1"/>
                        </wps:cNvSpPr>
                        <wps:spPr bwMode="auto">
                          <a:xfrm>
                            <a:off x="8609" y="256"/>
                            <a:ext cx="746" cy="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line="144" w:lineRule="exact"/>
                                <w:rPr>
                                  <w:sz w:val="13"/>
                                </w:rPr>
                              </w:pPr>
                              <w:r>
                                <w:rPr>
                                  <w:color w:val="313134"/>
                                  <w:w w:val="105"/>
                                  <w:sz w:val="13"/>
                                </w:rPr>
                                <w:t>Tt-o</w:t>
                              </w:r>
                              <w:r>
                                <w:rPr>
                                  <w:color w:val="4D4B54"/>
                                  <w:w w:val="105"/>
                                  <w:sz w:val="13"/>
                                </w:rPr>
                                <w:t>Sip</w:t>
                              </w:r>
                              <w:r>
                                <w:rPr>
                                  <w:color w:val="4D4B54"/>
                                  <w:spacing w:val="-9"/>
                                  <w:w w:val="105"/>
                                  <w:sz w:val="13"/>
                                </w:rPr>
                                <w:t xml:space="preserve"> </w:t>
                              </w:r>
                              <w:r>
                                <w:rPr>
                                  <w:color w:val="313134"/>
                                  <w:w w:val="105"/>
                                  <w:sz w:val="13"/>
                                </w:rPr>
                                <w:t>m:rts</w:t>
                              </w:r>
                            </w:p>
                          </w:txbxContent>
                        </wps:txbx>
                        <wps:bodyPr rot="0" vert="horz" wrap="square" lIns="0" tIns="0" rIns="0" bIns="0" anchor="t" anchorCtr="0" upright="1">
                          <a:noAutofit/>
                        </wps:bodyPr>
                      </wps:wsp>
                      <wps:wsp>
                        <wps:cNvPr id="711" name="docshape436"/>
                        <wps:cNvSpPr txBox="1">
                          <a:spLocks noChangeArrowheads="1"/>
                        </wps:cNvSpPr>
                        <wps:spPr bwMode="auto">
                          <a:xfrm>
                            <a:off x="9627" y="256"/>
                            <a:ext cx="1107" cy="2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line="237" w:lineRule="exact"/>
                                <w:rPr>
                                  <w:rFonts w:ascii="Arial" w:hAnsi="Arial"/>
                                  <w:sz w:val="14"/>
                                </w:rPr>
                              </w:pPr>
                              <w:r>
                                <w:rPr>
                                  <w:color w:val="B8B8B8"/>
                                  <w:spacing w:val="-35"/>
                                  <w:w w:val="70"/>
                                  <w:sz w:val="17"/>
                                </w:rPr>
                                <w:t>•</w:t>
                              </w:r>
                              <w:r>
                                <w:rPr>
                                  <w:color w:val="8E8E90"/>
                                  <w:spacing w:val="-7"/>
                                  <w:w w:val="70"/>
                                  <w:sz w:val="17"/>
                                </w:rPr>
                                <w:t>.</w:t>
                              </w:r>
                              <w:r>
                                <w:rPr>
                                  <w:color w:val="8E8E90"/>
                                  <w:w w:val="45"/>
                                  <w:sz w:val="17"/>
                                </w:rPr>
                                <w:t>,.:</w:t>
                              </w:r>
                              <w:r>
                                <w:rPr>
                                  <w:color w:val="8E8E90"/>
                                  <w:spacing w:val="-8"/>
                                  <w:w w:val="45"/>
                                  <w:sz w:val="17"/>
                                </w:rPr>
                                <w:t>,</w:t>
                              </w:r>
                              <w:r>
                                <w:rPr>
                                  <w:color w:val="4D4B54"/>
                                  <w:spacing w:val="-26"/>
                                  <w:w w:val="45"/>
                                  <w:sz w:val="19"/>
                                </w:rPr>
                                <w:t>-</w:t>
                              </w:r>
                              <w:r>
                                <w:rPr>
                                  <w:color w:val="727272"/>
                                  <w:spacing w:val="-18"/>
                                  <w:w w:val="45"/>
                                  <w:sz w:val="17"/>
                                </w:rPr>
                                <w:t>:</w:t>
                              </w:r>
                              <w:r>
                                <w:rPr>
                                  <w:color w:val="8E8E90"/>
                                  <w:w w:val="45"/>
                                  <w:sz w:val="17"/>
                                </w:rPr>
                                <w:t>:</w:t>
                              </w:r>
                              <w:r>
                                <w:rPr>
                                  <w:color w:val="8E8E90"/>
                                  <w:spacing w:val="-26"/>
                                  <w:sz w:val="17"/>
                                </w:rPr>
                                <w:t xml:space="preserve"> </w:t>
                              </w:r>
                              <w:r>
                                <w:rPr>
                                  <w:color w:val="727272"/>
                                  <w:spacing w:val="-11"/>
                                  <w:w w:val="45"/>
                                  <w:sz w:val="19"/>
                                </w:rPr>
                                <w:t>·</w:t>
                              </w:r>
                              <w:r>
                                <w:rPr>
                                  <w:color w:val="313134"/>
                                  <w:spacing w:val="-25"/>
                                  <w:w w:val="109"/>
                                  <w:position w:val="8"/>
                                  <w:sz w:val="13"/>
                                </w:rPr>
                                <w:t>f</w:t>
                              </w:r>
                              <w:r>
                                <w:rPr>
                                  <w:color w:val="8E8E90"/>
                                  <w:spacing w:val="5"/>
                                  <w:w w:val="45"/>
                                  <w:sz w:val="17"/>
                                </w:rPr>
                                <w:t>.</w:t>
                              </w:r>
                              <w:r>
                                <w:rPr>
                                  <w:color w:val="313134"/>
                                  <w:spacing w:val="-5"/>
                                  <w:w w:val="109"/>
                                  <w:position w:val="8"/>
                                  <w:sz w:val="13"/>
                                </w:rPr>
                                <w:t>o</w:t>
                              </w:r>
                              <w:r>
                                <w:rPr>
                                  <w:color w:val="4D4B54"/>
                                  <w:spacing w:val="-1"/>
                                  <w:w w:val="109"/>
                                  <w:position w:val="8"/>
                                  <w:sz w:val="13"/>
                                </w:rPr>
                                <w:t>t</w:t>
                              </w:r>
                              <w:r>
                                <w:rPr>
                                  <w:color w:val="4D4B54"/>
                                  <w:spacing w:val="-21"/>
                                  <w:w w:val="109"/>
                                  <w:position w:val="8"/>
                                  <w:sz w:val="13"/>
                                </w:rPr>
                                <w:t>$</w:t>
                              </w:r>
                              <w:r>
                                <w:rPr>
                                  <w:color w:val="A7A5A7"/>
                                  <w:spacing w:val="-5"/>
                                  <w:w w:val="67"/>
                                  <w:sz w:val="17"/>
                                </w:rPr>
                                <w:t>.</w:t>
                              </w:r>
                              <w:r>
                                <w:rPr>
                                  <w:color w:val="313134"/>
                                  <w:spacing w:val="-71"/>
                                  <w:w w:val="106"/>
                                  <w:position w:val="8"/>
                                  <w:sz w:val="13"/>
                                </w:rPr>
                                <w:t>1</w:t>
                              </w:r>
                              <w:r>
                                <w:rPr>
                                  <w:color w:val="A7A5A7"/>
                                  <w:w w:val="67"/>
                                  <w:sz w:val="17"/>
                                </w:rPr>
                                <w:t>..</w:t>
                              </w:r>
                              <w:r>
                                <w:rPr>
                                  <w:color w:val="A7A5A7"/>
                                  <w:spacing w:val="-19"/>
                                  <w:w w:val="67"/>
                                  <w:sz w:val="17"/>
                                </w:rPr>
                                <w:t>.</w:t>
                              </w:r>
                              <w:r>
                                <w:rPr>
                                  <w:color w:val="313134"/>
                                  <w:w w:val="106"/>
                                  <w:position w:val="8"/>
                                  <w:sz w:val="13"/>
                                </w:rPr>
                                <w:t>0</w:t>
                              </w:r>
                              <w:r>
                                <w:rPr>
                                  <w:color w:val="313134"/>
                                  <w:spacing w:val="-19"/>
                                  <w:w w:val="106"/>
                                  <w:position w:val="8"/>
                                  <w:sz w:val="13"/>
                                </w:rPr>
                                <w:t>0</w:t>
                              </w:r>
                              <w:r>
                                <w:rPr>
                                  <w:color w:val="4D4B54"/>
                                  <w:spacing w:val="-13"/>
                                  <w:w w:val="106"/>
                                  <w:position w:val="8"/>
                                  <w:sz w:val="13"/>
                                </w:rPr>
                                <w:t>,</w:t>
                              </w:r>
                              <w:r>
                                <w:rPr>
                                  <w:color w:val="313134"/>
                                  <w:w w:val="106"/>
                                  <w:position w:val="8"/>
                                  <w:sz w:val="13"/>
                                </w:rPr>
                                <w:t>000</w:t>
                              </w:r>
                              <w:r>
                                <w:rPr>
                                  <w:color w:val="313134"/>
                                  <w:spacing w:val="-9"/>
                                  <w:w w:val="106"/>
                                  <w:position w:val="8"/>
                                  <w:sz w:val="13"/>
                                </w:rPr>
                                <w:t>o</w:t>
                              </w:r>
                              <w:r>
                                <w:rPr>
                                  <w:rFonts w:ascii="Arial" w:hAnsi="Arial"/>
                                  <w:color w:val="8E8E90"/>
                                  <w:spacing w:val="-30"/>
                                  <w:w w:val="67"/>
                                  <w:sz w:val="19"/>
                                </w:rPr>
                                <w:t>.</w:t>
                              </w:r>
                              <w:r>
                                <w:rPr>
                                  <w:rFonts w:ascii="Arial" w:hAnsi="Arial"/>
                                  <w:color w:val="727272"/>
                                  <w:spacing w:val="-24"/>
                                  <w:w w:val="67"/>
                                  <w:sz w:val="14"/>
                                </w:rPr>
                                <w:t>.</w:t>
                              </w:r>
                              <w:r>
                                <w:rPr>
                                  <w:color w:val="313134"/>
                                  <w:w w:val="106"/>
                                  <w:position w:val="8"/>
                                  <w:sz w:val="13"/>
                                </w:rPr>
                                <w:t>d</w:t>
                              </w:r>
                              <w:r>
                                <w:rPr>
                                  <w:color w:val="313134"/>
                                  <w:spacing w:val="2"/>
                                  <w:position w:val="8"/>
                                  <w:sz w:val="13"/>
                                </w:rPr>
                                <w:t xml:space="preserve"> </w:t>
                              </w:r>
                              <w:r>
                                <w:rPr>
                                  <w:color w:val="313134"/>
                                  <w:spacing w:val="7"/>
                                  <w:w w:val="106"/>
                                  <w:position w:val="8"/>
                                  <w:sz w:val="13"/>
                                </w:rPr>
                                <w:t>f</w:t>
                              </w:r>
                              <w:r>
                                <w:rPr>
                                  <w:color w:val="4D4B54"/>
                                  <w:spacing w:val="-90"/>
                                  <w:w w:val="106"/>
                                  <w:position w:val="8"/>
                                  <w:sz w:val="13"/>
                                </w:rPr>
                                <w:t>m</w:t>
                              </w:r>
                              <w:r>
                                <w:rPr>
                                  <w:rFonts w:ascii="Arial" w:hAnsi="Arial"/>
                                  <w:color w:val="B8B8B8"/>
                                  <w:w w:val="67"/>
                                  <w:sz w:val="14"/>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421" o:spid="_x0000_s1228" style="position:absolute;left:0;text-align:left;margin-left:15.35pt;margin-top:-183.15pt;width:578.4pt;height:218.85pt;z-index:-23218688;mso-position-horizontal-relative:page;mso-position-vertical-relative:text" coordorigin="307,-3663" coordsize="11568,43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">
                <v:shape id="docshape422" o:spid="_x0000_s1229" type="#_x0000_t75" style="position:absolute;left:8473;top:-691;width:3371;height:13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">
                  <v:imagedata r:id="rId222" o:title=""/>
                </v:shape>
                <v:shape id="docshape423" o:spid="_x0000_s1230" type="#_x0000_t75" style="position:absolute;left:9657;top:492;width:1084;height: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">
                  <v:imagedata r:id="rId223" o:title=""/>
                </v:shape>
                <v:shape id="docshape424" o:spid="_x0000_s1231" style="position:absolute;left:8593;top:-3458;width:3271;height:4151;visibility:visible;mso-wrap-style:square;v-text-anchor:top" coordsize="3271,4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" path="m3270,4150l3270,m,3709r2267,e" filled="f" strokeweight=".35381mm">
                  <v:path arrowok="t" o:connecttype="custom" o:connectlocs="3270,693;3270,-3457;0,252;2267,252" o:connectangles="0,0,0,0"/>
                </v:shape>
                <v:line id="Line 17" o:spid="_x0000_s1232" style="position:absolute;visibility:visible;mso-wrap-style:square" from="307,653" to="9657,6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" strokeweight=".17683mm"/>
                <v:rect id="docshape425" o:spid="_x0000_s1233" style="position:absolute;left:5922;top:-3664;width:31;height: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" fillcolor="#6e80bf" stroked="f"/>
                <v:line id="Line 15" o:spid="_x0000_s1234" style="position:absolute;visibility:visible;mso-wrap-style:square" from="2484,-91" to="2584,-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" strokecolor="#b7b7b7" strokeweight=".1379mm"/>
                <v:shape id="docshape426" o:spid="_x0000_s1235" type="#_x0000_t202" style="position:absolute;left:454;top:-3646;width:11347;height: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" filled="f" stroked="f">
                  <v:textbox inset="0,0,0,0">
                    <w:txbxContent>
                      <w:p w:rsidR="008F0F9E" w:rsidRDefault="008F0F9E">
                        <w:pPr>
                          <w:spacing w:line="146" w:lineRule="exact"/>
                          <w:rPr>
                            <w:rFonts w:ascii="Arial"/>
                            <w:sz w:val="13"/>
                          </w:rPr>
                        </w:pPr>
                        <w:r>
                          <w:rPr>
                            <w:rFonts w:ascii="Arial"/>
                            <w:color w:val="E6E9EB"/>
                            <w:sz w:val="13"/>
                            <w:shd w:val="clear" w:color="auto" w:fill="576EB3"/>
                          </w:rPr>
                          <w:t>THE</w:t>
                        </w:r>
                        <w:r>
                          <w:rPr>
                            <w:rFonts w:ascii="Arial"/>
                            <w:color w:val="E6E9EB"/>
                            <w:spacing w:val="8"/>
                            <w:sz w:val="13"/>
                            <w:shd w:val="clear" w:color="auto" w:fill="576EB3"/>
                          </w:rPr>
                          <w:t xml:space="preserve"> </w:t>
                        </w:r>
                        <w:r>
                          <w:rPr>
                            <w:rFonts w:ascii="Arial"/>
                            <w:color w:val="E6E9EB"/>
                            <w:sz w:val="13"/>
                            <w:shd w:val="clear" w:color="auto" w:fill="576EB3"/>
                          </w:rPr>
                          <w:t>SECURrrv</w:t>
                        </w:r>
                        <w:r>
                          <w:rPr>
                            <w:rFonts w:ascii="Arial"/>
                            <w:color w:val="E6E9EB"/>
                            <w:spacing w:val="17"/>
                            <w:sz w:val="13"/>
                            <w:shd w:val="clear" w:color="auto" w:fill="576EB3"/>
                          </w:rPr>
                          <w:t xml:space="preserve"> </w:t>
                        </w:r>
                        <w:r>
                          <w:rPr>
                            <w:rFonts w:ascii="Arial"/>
                            <w:color w:val="E6E9EB"/>
                            <w:sz w:val="13"/>
                            <w:shd w:val="clear" w:color="auto" w:fill="576EB3"/>
                          </w:rPr>
                          <w:t>FEATURES ONTHIS</w:t>
                        </w:r>
                        <w:r>
                          <w:rPr>
                            <w:rFonts w:ascii="Arial"/>
                            <w:color w:val="E6E9EB"/>
                            <w:spacing w:val="-5"/>
                            <w:sz w:val="13"/>
                            <w:shd w:val="clear" w:color="auto" w:fill="576EB3"/>
                          </w:rPr>
                          <w:t xml:space="preserve"> </w:t>
                        </w:r>
                        <w:r>
                          <w:rPr>
                            <w:rFonts w:ascii="Arial"/>
                            <w:color w:val="E6E9EB"/>
                            <w:sz w:val="13"/>
                            <w:shd w:val="clear" w:color="auto" w:fill="576EB3"/>
                          </w:rPr>
                          <w:t>CHECK</w:t>
                        </w:r>
                        <w:r>
                          <w:rPr>
                            <w:rFonts w:ascii="Arial"/>
                            <w:color w:val="E6E9EB"/>
                            <w:spacing w:val="11"/>
                            <w:sz w:val="13"/>
                            <w:shd w:val="clear" w:color="auto" w:fill="576EB3"/>
                          </w:rPr>
                          <w:t xml:space="preserve"> </w:t>
                        </w:r>
                        <w:r>
                          <w:rPr>
                            <w:rFonts w:ascii="Arial"/>
                            <w:color w:val="E6E9EB"/>
                            <w:sz w:val="13"/>
                            <w:shd w:val="clear" w:color="auto" w:fill="576EB3"/>
                          </w:rPr>
                          <w:t>INCLUDE</w:t>
                        </w:r>
                        <w:r>
                          <w:rPr>
                            <w:rFonts w:ascii="Arial"/>
                            <w:color w:val="E6E9EB"/>
                            <w:spacing w:val="10"/>
                            <w:sz w:val="13"/>
                            <w:shd w:val="clear" w:color="auto" w:fill="576EB3"/>
                          </w:rPr>
                          <w:t xml:space="preserve"> </w:t>
                        </w:r>
                        <w:r>
                          <w:rPr>
                            <w:rFonts w:ascii="Arial"/>
                            <w:color w:val="E6E9EB"/>
                            <w:sz w:val="13"/>
                            <w:shd w:val="clear" w:color="auto" w:fill="576EB3"/>
                          </w:rPr>
                          <w:t>PADLOCK</w:t>
                        </w:r>
                        <w:r>
                          <w:rPr>
                            <w:rFonts w:ascii="Arial"/>
                            <w:color w:val="E6E9EB"/>
                            <w:spacing w:val="2"/>
                            <w:sz w:val="13"/>
                            <w:shd w:val="clear" w:color="auto" w:fill="576EB3"/>
                          </w:rPr>
                          <w:t xml:space="preserve"> </w:t>
                        </w:r>
                        <w:r>
                          <w:rPr>
                            <w:rFonts w:ascii="Arial"/>
                            <w:color w:val="E6E9EB"/>
                            <w:sz w:val="13"/>
                            <w:shd w:val="clear" w:color="auto" w:fill="576EB3"/>
                          </w:rPr>
                          <w:t>ICON</w:t>
                        </w:r>
                        <w:r>
                          <w:rPr>
                            <w:rFonts w:ascii="Arial"/>
                            <w:color w:val="C8DAE6"/>
                            <w:sz w:val="13"/>
                            <w:shd w:val="clear" w:color="auto" w:fill="576EB3"/>
                          </w:rPr>
                          <w:t>,</w:t>
                        </w:r>
                        <w:r>
                          <w:rPr>
                            <w:rFonts w:ascii="Arial"/>
                            <w:color w:val="C8DAE6"/>
                            <w:spacing w:val="8"/>
                            <w:sz w:val="13"/>
                            <w:shd w:val="clear" w:color="auto" w:fill="576EB3"/>
                          </w:rPr>
                          <w:t xml:space="preserve"> </w:t>
                        </w:r>
                        <w:r>
                          <w:rPr>
                            <w:rFonts w:ascii="Arial"/>
                            <w:color w:val="E6E9EB"/>
                            <w:sz w:val="13"/>
                            <w:shd w:val="clear" w:color="auto" w:fill="576EB3"/>
                          </w:rPr>
                          <w:t>ULTRAVIOLET</w:t>
                        </w:r>
                        <w:r>
                          <w:rPr>
                            <w:rFonts w:ascii="Arial"/>
                            <w:color w:val="E6E9EB"/>
                            <w:spacing w:val="23"/>
                            <w:sz w:val="13"/>
                            <w:shd w:val="clear" w:color="auto" w:fill="576EB3"/>
                          </w:rPr>
                          <w:t xml:space="preserve"> </w:t>
                        </w:r>
                        <w:r>
                          <w:rPr>
                            <w:rFonts w:ascii="Arial"/>
                            <w:color w:val="E6E9EB"/>
                            <w:sz w:val="13"/>
                            <w:shd w:val="clear" w:color="auto" w:fill="576EB3"/>
                          </w:rPr>
                          <w:t>F</w:t>
                        </w:r>
                        <w:r>
                          <w:rPr>
                            <w:rFonts w:ascii="Arial"/>
                            <w:color w:val="C8DAE6"/>
                            <w:sz w:val="13"/>
                          </w:rPr>
                          <w:t>I</w:t>
                        </w:r>
                        <w:r>
                          <w:rPr>
                            <w:rFonts w:ascii="Arial"/>
                            <w:color w:val="E6E9EB"/>
                            <w:sz w:val="13"/>
                            <w:shd w:val="clear" w:color="auto" w:fill="576EB3"/>
                          </w:rPr>
                          <w:t>BERS,</w:t>
                        </w:r>
                        <w:r>
                          <w:rPr>
                            <w:rFonts w:ascii="Arial"/>
                            <w:color w:val="E6E9EB"/>
                            <w:spacing w:val="41"/>
                            <w:sz w:val="13"/>
                            <w:shd w:val="clear" w:color="auto" w:fill="576EB3"/>
                          </w:rPr>
                          <w:t xml:space="preserve"> </w:t>
                        </w:r>
                        <w:r>
                          <w:rPr>
                            <w:rFonts w:ascii="Arial"/>
                            <w:color w:val="E6E9EB"/>
                            <w:sz w:val="13"/>
                            <w:shd w:val="clear" w:color="auto" w:fill="576EB3"/>
                          </w:rPr>
                          <w:t>A</w:t>
                        </w:r>
                        <w:r>
                          <w:rPr>
                            <w:rFonts w:ascii="Arial"/>
                            <w:color w:val="E6E9EB"/>
                            <w:spacing w:val="9"/>
                            <w:sz w:val="13"/>
                            <w:shd w:val="clear" w:color="auto" w:fill="576EB3"/>
                          </w:rPr>
                          <w:t xml:space="preserve"> </w:t>
                        </w:r>
                        <w:r>
                          <w:rPr>
                            <w:rFonts w:ascii="Arial"/>
                            <w:color w:val="E6E9EB"/>
                            <w:sz w:val="13"/>
                            <w:shd w:val="clear" w:color="auto" w:fill="576EB3"/>
                          </w:rPr>
                          <w:t>BROWN</w:t>
                        </w:r>
                        <w:r>
                          <w:rPr>
                            <w:rFonts w:ascii="Arial"/>
                            <w:color w:val="E6E9EB"/>
                            <w:spacing w:val="2"/>
                            <w:sz w:val="13"/>
                            <w:shd w:val="clear" w:color="auto" w:fill="576EB3"/>
                          </w:rPr>
                          <w:t xml:space="preserve"> </w:t>
                        </w:r>
                        <w:r>
                          <w:rPr>
                            <w:rFonts w:ascii="Arial"/>
                            <w:color w:val="E6E9EB"/>
                            <w:sz w:val="13"/>
                            <w:shd w:val="clear" w:color="auto" w:fill="576EB3"/>
                          </w:rPr>
                          <w:t>BLEACH</w:t>
                        </w:r>
                        <w:r>
                          <w:rPr>
                            <w:rFonts w:ascii="Arial"/>
                            <w:color w:val="E6E9EB"/>
                            <w:spacing w:val="8"/>
                            <w:sz w:val="13"/>
                            <w:shd w:val="clear" w:color="auto" w:fill="576EB3"/>
                          </w:rPr>
                          <w:t xml:space="preserve"> </w:t>
                        </w:r>
                        <w:r>
                          <w:rPr>
                            <w:rFonts w:ascii="Arial"/>
                            <w:color w:val="E6E9EB"/>
                            <w:sz w:val="13"/>
                            <w:shd w:val="clear" w:color="auto" w:fill="576EB3"/>
                          </w:rPr>
                          <w:t>STAIN</w:t>
                        </w:r>
                        <w:r>
                          <w:rPr>
                            <w:rFonts w:ascii="Arial"/>
                            <w:color w:val="E6E9EB"/>
                            <w:spacing w:val="-4"/>
                            <w:sz w:val="13"/>
                            <w:shd w:val="clear" w:color="auto" w:fill="576EB3"/>
                          </w:rPr>
                          <w:t xml:space="preserve"> </w:t>
                        </w:r>
                        <w:r>
                          <w:rPr>
                            <w:rFonts w:ascii="Arial"/>
                            <w:color w:val="E6E9EB"/>
                            <w:sz w:val="13"/>
                            <w:shd w:val="clear" w:color="auto" w:fill="576EB3"/>
                          </w:rPr>
                          <w:t>FEATURE</w:t>
                        </w:r>
                        <w:r>
                          <w:rPr>
                            <w:rFonts w:ascii="Arial"/>
                            <w:color w:val="E6E9EB"/>
                            <w:spacing w:val="11"/>
                            <w:sz w:val="13"/>
                            <w:shd w:val="clear" w:color="auto" w:fill="576EB3"/>
                          </w:rPr>
                          <w:t xml:space="preserve"> </w:t>
                        </w:r>
                        <w:r>
                          <w:rPr>
                            <w:rFonts w:ascii="Arial"/>
                            <w:color w:val="E6E9EB"/>
                            <w:sz w:val="13"/>
                            <w:shd w:val="clear" w:color="auto" w:fill="576EB3"/>
                          </w:rPr>
                          <w:t>AND</w:t>
                        </w:r>
                        <w:r>
                          <w:rPr>
                            <w:rFonts w:ascii="Arial"/>
                            <w:color w:val="E6E9EB"/>
                            <w:spacing w:val="-10"/>
                            <w:sz w:val="13"/>
                            <w:shd w:val="clear" w:color="auto" w:fill="576EB3"/>
                          </w:rPr>
                          <w:t xml:space="preserve"> </w:t>
                        </w:r>
                        <w:r>
                          <w:rPr>
                            <w:rFonts w:ascii="Arial"/>
                            <w:color w:val="E6E9EB"/>
                            <w:sz w:val="13"/>
                            <w:shd w:val="clear" w:color="auto" w:fill="576EB3"/>
                          </w:rPr>
                          <w:t>A</w:t>
                        </w:r>
                        <w:r>
                          <w:rPr>
                            <w:rFonts w:ascii="Arial"/>
                            <w:color w:val="E6E9EB"/>
                            <w:spacing w:val="-7"/>
                            <w:sz w:val="13"/>
                            <w:shd w:val="clear" w:color="auto" w:fill="576EB3"/>
                          </w:rPr>
                          <w:t xml:space="preserve"> </w:t>
                        </w:r>
                        <w:r>
                          <w:rPr>
                            <w:rFonts w:ascii="Arial"/>
                            <w:color w:val="E6E9EB"/>
                            <w:sz w:val="13"/>
                            <w:shd w:val="clear" w:color="auto" w:fill="576EB3"/>
                          </w:rPr>
                          <w:t>SIMULATED</w:t>
                        </w:r>
                        <w:r>
                          <w:rPr>
                            <w:rFonts w:ascii="Arial"/>
                            <w:color w:val="E6E9EB"/>
                            <w:spacing w:val="8"/>
                            <w:sz w:val="13"/>
                            <w:shd w:val="clear" w:color="auto" w:fill="576EB3"/>
                          </w:rPr>
                          <w:t xml:space="preserve"> </w:t>
                        </w:r>
                        <w:r>
                          <w:rPr>
                            <w:rFonts w:ascii="Arial"/>
                            <w:color w:val="E6E9EB"/>
                            <w:sz w:val="13"/>
                            <w:shd w:val="clear" w:color="auto" w:fill="576EB3"/>
                          </w:rPr>
                          <w:t>WATERMARK</w:t>
                        </w:r>
                        <w:r>
                          <w:rPr>
                            <w:rFonts w:ascii="Arial"/>
                            <w:color w:val="E6E9EB"/>
                            <w:spacing w:val="20"/>
                            <w:sz w:val="13"/>
                            <w:shd w:val="clear" w:color="auto" w:fill="576EB3"/>
                          </w:rPr>
                          <w:t xml:space="preserve"> </w:t>
                        </w:r>
                        <w:r>
                          <w:rPr>
                            <w:rFonts w:ascii="Arial"/>
                            <w:color w:val="E6E9EB"/>
                            <w:sz w:val="13"/>
                            <w:shd w:val="clear" w:color="auto" w:fill="576EB3"/>
                          </w:rPr>
                          <w:t>ON</w:t>
                        </w:r>
                        <w:r>
                          <w:rPr>
                            <w:rFonts w:ascii="Arial"/>
                            <w:color w:val="E6E9EB"/>
                            <w:spacing w:val="-11"/>
                            <w:sz w:val="13"/>
                            <w:shd w:val="clear" w:color="auto" w:fill="576EB3"/>
                          </w:rPr>
                          <w:t xml:space="preserve"> </w:t>
                        </w:r>
                        <w:r>
                          <w:rPr>
                            <w:rFonts w:ascii="Arial"/>
                            <w:color w:val="E6E9EB"/>
                            <w:sz w:val="13"/>
                            <w:shd w:val="clear" w:color="auto" w:fill="576EB3"/>
                          </w:rPr>
                          <w:t>THE</w:t>
                        </w:r>
                        <w:r>
                          <w:rPr>
                            <w:rFonts w:ascii="Arial"/>
                            <w:color w:val="E6E9EB"/>
                            <w:spacing w:val="-12"/>
                            <w:sz w:val="13"/>
                            <w:shd w:val="clear" w:color="auto" w:fill="576EB3"/>
                          </w:rPr>
                          <w:t xml:space="preserve"> </w:t>
                        </w:r>
                        <w:r>
                          <w:rPr>
                            <w:rFonts w:ascii="Arial"/>
                            <w:color w:val="E6E9EB"/>
                            <w:sz w:val="13"/>
                            <w:shd w:val="clear" w:color="auto" w:fill="576EB3"/>
                          </w:rPr>
                          <w:t>BACK</w:t>
                        </w:r>
                        <w:r>
                          <w:rPr>
                            <w:rFonts w:ascii="Arial"/>
                            <w:color w:val="E6E9EB"/>
                            <w:sz w:val="13"/>
                          </w:rPr>
                          <w:t>.</w:t>
                        </w:r>
                      </w:p>
                    </w:txbxContent>
                  </v:textbox>
                </v:shape>
                <v:shape id="docshape427" o:spid="_x0000_s1236" type="#_x0000_t202" style="position:absolute;left:6254;top:-3238;width:1141;height: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" filled="f" stroked="f">
                  <v:textbox inset="0,0,0,0">
                    <w:txbxContent>
                      <w:p w:rsidR="008F0F9E" w:rsidRDefault="008F0F9E">
                        <w:pPr>
                          <w:tabs>
                            <w:tab w:val="left" w:pos="577"/>
                          </w:tabs>
                          <w:spacing w:line="224" w:lineRule="exact"/>
                          <w:rPr>
                            <w:rFonts w:ascii="Arial" w:hAnsi="Arial"/>
                            <w:sz w:val="20"/>
                          </w:rPr>
                        </w:pPr>
                        <w:r>
                          <w:rPr>
                            <w:rFonts w:ascii="Arial" w:hAnsi="Arial"/>
                            <w:color w:val="B8B8B8"/>
                            <w:spacing w:val="-4"/>
                            <w:sz w:val="13"/>
                          </w:rPr>
                          <w:t>·</w:t>
                        </w:r>
                        <w:r>
                          <w:rPr>
                            <w:rFonts w:ascii="Arial" w:hAnsi="Arial"/>
                            <w:color w:val="A57785"/>
                            <w:spacing w:val="-4"/>
                            <w:sz w:val="13"/>
                          </w:rPr>
                          <w:t>.</w:t>
                        </w:r>
                        <w:r>
                          <w:rPr>
                            <w:rFonts w:ascii="Arial" w:hAnsi="Arial"/>
                            <w:color w:val="8E8E90"/>
                            <w:spacing w:val="-4"/>
                            <w:sz w:val="13"/>
                          </w:rPr>
                          <w:t>:</w:t>
                        </w:r>
                        <w:r>
                          <w:rPr>
                            <w:rFonts w:ascii="Arial" w:hAnsi="Arial"/>
                            <w:color w:val="727272"/>
                            <w:spacing w:val="-4"/>
                            <w:sz w:val="13"/>
                          </w:rPr>
                          <w:t>•</w:t>
                        </w:r>
                        <w:r>
                          <w:rPr>
                            <w:rFonts w:ascii="Arial" w:hAnsi="Arial"/>
                            <w:color w:val="4D4B54"/>
                            <w:spacing w:val="-4"/>
                            <w:sz w:val="13"/>
                          </w:rPr>
                          <w:t>·</w:t>
                        </w:r>
                        <w:r>
                          <w:rPr>
                            <w:rFonts w:ascii="Arial" w:hAnsi="Arial"/>
                            <w:color w:val="B8B8B8"/>
                            <w:spacing w:val="-4"/>
                            <w:sz w:val="13"/>
                          </w:rPr>
                          <w:t>:</w:t>
                        </w:r>
                        <w:r>
                          <w:rPr>
                            <w:rFonts w:ascii="Arial" w:hAnsi="Arial"/>
                            <w:color w:val="B8B8B8"/>
                            <w:spacing w:val="54"/>
                            <w:sz w:val="13"/>
                          </w:rPr>
                          <w:t xml:space="preserve"> </w:t>
                        </w:r>
                        <w:r>
                          <w:rPr>
                            <w:color w:val="8E8E90"/>
                            <w:spacing w:val="-4"/>
                            <w:sz w:val="18"/>
                          </w:rPr>
                          <w:t>..</w:t>
                        </w:r>
                        <w:r>
                          <w:rPr>
                            <w:color w:val="8E8E90"/>
                            <w:spacing w:val="-4"/>
                            <w:sz w:val="18"/>
                          </w:rPr>
                          <w:tab/>
                        </w:r>
                        <w:r>
                          <w:rPr>
                            <w:color w:val="727272"/>
                            <w:spacing w:val="-7"/>
                            <w:w w:val="85"/>
                            <w:sz w:val="15"/>
                          </w:rPr>
                          <w:t>-</w:t>
                        </w:r>
                        <w:r>
                          <w:rPr>
                            <w:color w:val="8089A7"/>
                            <w:spacing w:val="-7"/>
                            <w:w w:val="85"/>
                            <w:sz w:val="15"/>
                          </w:rPr>
                          <w:t>;</w:t>
                        </w:r>
                        <w:r>
                          <w:rPr>
                            <w:color w:val="A7A5A7"/>
                            <w:spacing w:val="-7"/>
                            <w:w w:val="85"/>
                            <w:sz w:val="10"/>
                          </w:rPr>
                          <w:t>.</w:t>
                        </w:r>
                        <w:r>
                          <w:rPr>
                            <w:color w:val="A7A5A7"/>
                            <w:spacing w:val="5"/>
                            <w:w w:val="85"/>
                            <w:sz w:val="10"/>
                          </w:rPr>
                          <w:t xml:space="preserve"> </w:t>
                        </w:r>
                        <w:r>
                          <w:rPr>
                            <w:color w:val="8089A7"/>
                            <w:spacing w:val="-6"/>
                            <w:w w:val="85"/>
                            <w:sz w:val="10"/>
                          </w:rPr>
                          <w:t>...</w:t>
                        </w:r>
                        <w:r>
                          <w:rPr>
                            <w:rFonts w:ascii="Arial" w:hAnsi="Arial"/>
                            <w:color w:val="A57785"/>
                            <w:spacing w:val="-6"/>
                            <w:w w:val="85"/>
                            <w:sz w:val="20"/>
                          </w:rPr>
                          <w:t>:·</w:t>
                        </w:r>
                      </w:p>
                      <w:p w:rsidR="008F0F9E" w:rsidRDefault="008F0F9E">
                        <w:pPr>
                          <w:spacing w:before="69"/>
                          <w:ind w:left="95"/>
                          <w:rPr>
                            <w:sz w:val="17"/>
                          </w:rPr>
                        </w:pPr>
                        <w:r>
                          <w:rPr>
                            <w:color w:val="313134"/>
                            <w:sz w:val="17"/>
                          </w:rPr>
                          <w:t>j</w:t>
                        </w:r>
                        <w:r>
                          <w:rPr>
                            <w:color w:val="313134"/>
                            <w:spacing w:val="72"/>
                            <w:sz w:val="17"/>
                          </w:rPr>
                          <w:t xml:space="preserve"> </w:t>
                        </w:r>
                        <w:r>
                          <w:rPr>
                            <w:color w:val="313134"/>
                            <w:sz w:val="17"/>
                          </w:rPr>
                          <w:t>iik</w:t>
                        </w:r>
                        <w:r>
                          <w:rPr>
                            <w:color w:val="313134"/>
                            <w:spacing w:val="12"/>
                            <w:sz w:val="17"/>
                          </w:rPr>
                          <w:t xml:space="preserve"> </w:t>
                        </w:r>
                        <w:r>
                          <w:rPr>
                            <w:color w:val="313134"/>
                            <w:sz w:val="17"/>
                          </w:rPr>
                          <w:t>of-</w:t>
                        </w:r>
                        <w:r>
                          <w:rPr>
                            <w:color w:val="313134"/>
                            <w:spacing w:val="65"/>
                            <w:sz w:val="17"/>
                          </w:rPr>
                          <w:t xml:space="preserve"> </w:t>
                        </w:r>
                        <w:r>
                          <w:rPr>
                            <w:color w:val="626064"/>
                            <w:sz w:val="17"/>
                          </w:rPr>
                          <w:t>jli</w:t>
                        </w:r>
                        <w:r>
                          <w:rPr>
                            <w:color w:val="313134"/>
                            <w:sz w:val="17"/>
                          </w:rPr>
                          <w:t>eri</w:t>
                        </w:r>
                      </w:p>
                    </w:txbxContent>
                  </v:textbox>
                </v:shape>
                <v:shape id="docshape428" o:spid="_x0000_s1237" type="#_x0000_t202" style="position:absolute;left:9206;top:-3216;width:1413;height: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" filled="f" stroked="f">
                  <v:textbox inset="0,0,0,0">
                    <w:txbxContent>
                      <w:p w:rsidR="008F0F9E" w:rsidRDefault="008F0F9E">
                        <w:pPr>
                          <w:spacing w:line="189" w:lineRule="exact"/>
                          <w:rPr>
                            <w:sz w:val="20"/>
                          </w:rPr>
                        </w:pPr>
                        <w:r>
                          <w:rPr>
                            <w:color w:val="A7A5A7"/>
                            <w:spacing w:val="-1"/>
                            <w:w w:val="60"/>
                            <w:sz w:val="20"/>
                          </w:rPr>
                          <w:t>.</w:t>
                        </w:r>
                        <w:r>
                          <w:rPr>
                            <w:color w:val="A7A5A7"/>
                            <w:spacing w:val="11"/>
                            <w:sz w:val="20"/>
                          </w:rPr>
                          <w:t xml:space="preserve">   </w:t>
                        </w:r>
                        <w:r>
                          <w:rPr>
                            <w:color w:val="727272"/>
                            <w:spacing w:val="-1"/>
                            <w:w w:val="60"/>
                            <w:sz w:val="20"/>
                          </w:rPr>
                          <w:t>•</w:t>
                        </w:r>
                        <w:r>
                          <w:rPr>
                            <w:color w:val="727272"/>
                            <w:spacing w:val="5"/>
                            <w:w w:val="60"/>
                            <w:sz w:val="20"/>
                          </w:rPr>
                          <w:t xml:space="preserve"> </w:t>
                        </w:r>
                        <w:r>
                          <w:rPr>
                            <w:color w:val="8E8E90"/>
                            <w:spacing w:val="-1"/>
                            <w:w w:val="60"/>
                            <w:sz w:val="20"/>
                          </w:rPr>
                          <w:t>.</w:t>
                        </w:r>
                        <w:r>
                          <w:rPr>
                            <w:color w:val="8E8E90"/>
                            <w:spacing w:val="-9"/>
                            <w:w w:val="60"/>
                            <w:sz w:val="20"/>
                          </w:rPr>
                          <w:t xml:space="preserve"> </w:t>
                        </w:r>
                        <w:r>
                          <w:rPr>
                            <w:color w:val="313134"/>
                            <w:spacing w:val="-1"/>
                            <w:w w:val="60"/>
                            <w:sz w:val="20"/>
                          </w:rPr>
                          <w:t>1</w:t>
                        </w:r>
                        <w:r>
                          <w:rPr>
                            <w:color w:val="313134"/>
                            <w:spacing w:val="11"/>
                            <w:sz w:val="20"/>
                          </w:rPr>
                          <w:t xml:space="preserve"> </w:t>
                        </w:r>
                        <w:r>
                          <w:rPr>
                            <w:color w:val="4D4B54"/>
                            <w:w w:val="60"/>
                            <w:sz w:val="20"/>
                          </w:rPr>
                          <w:t>1</w:t>
                        </w:r>
                        <w:r>
                          <w:rPr>
                            <w:color w:val="4D4B54"/>
                            <w:spacing w:val="36"/>
                            <w:sz w:val="20"/>
                          </w:rPr>
                          <w:t xml:space="preserve"> </w:t>
                        </w:r>
                        <w:r>
                          <w:rPr>
                            <w:color w:val="313134"/>
                            <w:w w:val="60"/>
                            <w:sz w:val="20"/>
                          </w:rPr>
                          <w:t>3</w:t>
                        </w:r>
                        <w:r>
                          <w:rPr>
                            <w:color w:val="313134"/>
                            <w:spacing w:val="14"/>
                            <w:w w:val="60"/>
                            <w:sz w:val="20"/>
                          </w:rPr>
                          <w:t xml:space="preserve"> </w:t>
                        </w:r>
                        <w:r>
                          <w:rPr>
                            <w:color w:val="B8B8B8"/>
                            <w:w w:val="60"/>
                            <w:sz w:val="20"/>
                          </w:rPr>
                          <w:t>.</w:t>
                        </w:r>
                        <w:r>
                          <w:rPr>
                            <w:color w:val="313134"/>
                            <w:w w:val="60"/>
                            <w:sz w:val="20"/>
                          </w:rPr>
                          <w:t>1</w:t>
                        </w:r>
                        <w:r>
                          <w:rPr>
                            <w:color w:val="313134"/>
                            <w:spacing w:val="21"/>
                            <w:sz w:val="20"/>
                          </w:rPr>
                          <w:t xml:space="preserve"> </w:t>
                        </w:r>
                        <w:r>
                          <w:rPr>
                            <w:color w:val="313134"/>
                            <w:w w:val="60"/>
                            <w:sz w:val="20"/>
                          </w:rPr>
                          <w:t>4</w:t>
                        </w:r>
                        <w:r>
                          <w:rPr>
                            <w:color w:val="313134"/>
                            <w:spacing w:val="10"/>
                            <w:sz w:val="20"/>
                          </w:rPr>
                          <w:t xml:space="preserve"> </w:t>
                        </w:r>
                        <w:r>
                          <w:rPr>
                            <w:color w:val="8E8E90"/>
                            <w:w w:val="60"/>
                            <w:sz w:val="20"/>
                          </w:rPr>
                          <w:t>.</w:t>
                        </w:r>
                        <w:r>
                          <w:rPr>
                            <w:color w:val="313134"/>
                            <w:w w:val="60"/>
                            <w:sz w:val="20"/>
                          </w:rPr>
                          <w:t>8</w:t>
                        </w:r>
                        <w:r>
                          <w:rPr>
                            <w:color w:val="313134"/>
                            <w:spacing w:val="27"/>
                            <w:w w:val="60"/>
                            <w:sz w:val="20"/>
                          </w:rPr>
                          <w:t xml:space="preserve"> </w:t>
                        </w:r>
                        <w:r>
                          <w:rPr>
                            <w:color w:val="B8B8B8"/>
                            <w:w w:val="60"/>
                            <w:sz w:val="20"/>
                          </w:rPr>
                          <w:t>-</w:t>
                        </w:r>
                        <w:r>
                          <w:rPr>
                            <w:color w:val="313134"/>
                            <w:w w:val="60"/>
                            <w:sz w:val="20"/>
                          </w:rPr>
                          <w:t>9</w:t>
                        </w:r>
                        <w:r>
                          <w:rPr>
                            <w:color w:val="313134"/>
                            <w:spacing w:val="52"/>
                            <w:sz w:val="20"/>
                          </w:rPr>
                          <w:t xml:space="preserve"> </w:t>
                        </w:r>
                        <w:r>
                          <w:rPr>
                            <w:color w:val="B8B8B8"/>
                            <w:w w:val="60"/>
                            <w:sz w:val="20"/>
                          </w:rPr>
                          <w:t>'</w:t>
                        </w:r>
                      </w:p>
                      <w:p w:rsidR="008F0F9E" w:rsidRDefault="008F0F9E">
                        <w:pPr>
                          <w:spacing w:line="254" w:lineRule="exact"/>
                          <w:ind w:left="278"/>
                          <w:rPr>
                            <w:sz w:val="25"/>
                          </w:rPr>
                        </w:pPr>
                        <w:r>
                          <w:rPr>
                            <w:color w:val="B8B8B8"/>
                            <w:w w:val="59"/>
                            <w:sz w:val="25"/>
                          </w:rPr>
                          <w:t>·</w:t>
                        </w:r>
                        <w:r>
                          <w:rPr>
                            <w:color w:val="B8B8B8"/>
                            <w:spacing w:val="-23"/>
                            <w:sz w:val="25"/>
                          </w:rPr>
                          <w:t xml:space="preserve"> </w:t>
                        </w:r>
                        <w:r>
                          <w:rPr>
                            <w:color w:val="4D4B54"/>
                            <w:w w:val="59"/>
                            <w:sz w:val="25"/>
                          </w:rPr>
                          <w:t>s</w:t>
                        </w:r>
                        <w:r>
                          <w:rPr>
                            <w:color w:val="4D4B54"/>
                            <w:spacing w:val="-26"/>
                            <w:sz w:val="25"/>
                          </w:rPr>
                          <w:t xml:space="preserve"> </w:t>
                        </w:r>
                        <w:r>
                          <w:rPr>
                            <w:color w:val="626064"/>
                            <w:w w:val="59"/>
                            <w:sz w:val="25"/>
                          </w:rPr>
                          <w:t>l</w:t>
                        </w:r>
                        <w:r>
                          <w:rPr>
                            <w:color w:val="626064"/>
                            <w:spacing w:val="24"/>
                            <w:sz w:val="25"/>
                          </w:rPr>
                          <w:t xml:space="preserve"> </w:t>
                        </w:r>
                        <w:r>
                          <w:rPr>
                            <w:color w:val="626064"/>
                            <w:w w:val="109"/>
                            <w:sz w:val="25"/>
                          </w:rPr>
                          <w:t>-4</w:t>
                        </w:r>
                        <w:r>
                          <w:rPr>
                            <w:color w:val="626064"/>
                            <w:spacing w:val="-18"/>
                            <w:sz w:val="25"/>
                          </w:rPr>
                          <w:t xml:space="preserve"> </w:t>
                        </w:r>
                        <w:r>
                          <w:rPr>
                            <w:color w:val="B8B8B8"/>
                            <w:spacing w:val="-26"/>
                            <w:w w:val="96"/>
                            <w:sz w:val="25"/>
                          </w:rPr>
                          <w:t>·</w:t>
                        </w:r>
                        <w:r>
                          <w:rPr>
                            <w:color w:val="B8B8B8"/>
                            <w:spacing w:val="-126"/>
                            <w:w w:val="103"/>
                            <w:sz w:val="25"/>
                          </w:rPr>
                          <w:t>_</w:t>
                        </w:r>
                        <w:r>
                          <w:rPr>
                            <w:color w:val="626064"/>
                            <w:spacing w:val="14"/>
                            <w:w w:val="96"/>
                            <w:sz w:val="25"/>
                          </w:rPr>
                          <w:t>/</w:t>
                        </w:r>
                        <w:r>
                          <w:rPr>
                            <w:color w:val="626064"/>
                            <w:w w:val="103"/>
                            <w:sz w:val="25"/>
                          </w:rPr>
                          <w:t>1</w:t>
                        </w:r>
                        <w:r>
                          <w:rPr>
                            <w:color w:val="626064"/>
                            <w:spacing w:val="-19"/>
                            <w:w w:val="103"/>
                            <w:sz w:val="25"/>
                          </w:rPr>
                          <w:t>1</w:t>
                        </w:r>
                        <w:r>
                          <w:rPr>
                            <w:color w:val="4D4B54"/>
                            <w:spacing w:val="-47"/>
                            <w:w w:val="94"/>
                            <w:sz w:val="25"/>
                          </w:rPr>
                          <w:t>9</w:t>
                        </w:r>
                        <w:r>
                          <w:rPr>
                            <w:color w:val="B8B8B8"/>
                            <w:w w:val="94"/>
                            <w:sz w:val="25"/>
                          </w:rPr>
                          <w:t>·</w:t>
                        </w:r>
                      </w:p>
                    </w:txbxContent>
                  </v:textbox>
                </v:shape>
                <v:shape id="docshape429" o:spid="_x0000_s1238" type="#_x0000_t202" style="position:absolute;left:4918;top:-2164;width:373;height:2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" filled="f" stroked="f">
                  <v:textbox inset="0,0,0,0">
                    <w:txbxContent>
                      <w:p w:rsidR="008F0F9E" w:rsidRDefault="008F0F9E">
                        <w:pPr>
                          <w:spacing w:line="211" w:lineRule="exact"/>
                          <w:rPr>
                            <w:sz w:val="19"/>
                          </w:rPr>
                        </w:pPr>
                        <w:r>
                          <w:rPr>
                            <w:color w:val="313134"/>
                            <w:sz w:val="19"/>
                          </w:rPr>
                          <w:t>Date</w:t>
                        </w:r>
                      </w:p>
                    </w:txbxContent>
                  </v:textbox>
                </v:shape>
                <v:shape id="docshape430" o:spid="_x0000_s1239" type="#_x0000_t202" style="position:absolute;left:5975;top:-2160;width:954;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" filled="f" stroked="f">
                  <v:textbox inset="0,0,0,0">
                    <w:txbxContent>
                      <w:p w:rsidR="008F0F9E" w:rsidRDefault="008F0F9E">
                        <w:pPr>
                          <w:spacing w:line="179" w:lineRule="exact"/>
                          <w:rPr>
                            <w:rFonts w:ascii="Arial"/>
                            <w:sz w:val="16"/>
                          </w:rPr>
                        </w:pPr>
                        <w:r>
                          <w:rPr>
                            <w:rFonts w:ascii="Arial"/>
                            <w:color w:val="4D4B54"/>
                            <w:w w:val="105"/>
                            <w:sz w:val="16"/>
                          </w:rPr>
                          <w:t>Apr/20/2021</w:t>
                        </w:r>
                      </w:p>
                    </w:txbxContent>
                  </v:textbox>
                </v:shape>
                <v:shape id="docshape431" o:spid="_x0000_s1240" type="#_x0000_t202" style="position:absolute;left:7848;top:-2159;width:999;height: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" filled="f" stroked="f">
                  <v:textbox inset="0,0,0,0">
                    <w:txbxContent>
                      <w:p w:rsidR="008F0F9E" w:rsidRDefault="008F0F9E">
                        <w:pPr>
                          <w:spacing w:line="190" w:lineRule="exact"/>
                          <w:rPr>
                            <w:rFonts w:ascii="Arial"/>
                            <w:sz w:val="17"/>
                          </w:rPr>
                        </w:pPr>
                        <w:r>
                          <w:rPr>
                            <w:rFonts w:ascii="Arial"/>
                            <w:color w:val="313134"/>
                            <w:w w:val="105"/>
                            <w:sz w:val="17"/>
                          </w:rPr>
                          <w:t>Pay</w:t>
                        </w:r>
                        <w:r>
                          <w:rPr>
                            <w:rFonts w:ascii="Arial"/>
                            <w:color w:val="313134"/>
                            <w:spacing w:val="-8"/>
                            <w:w w:val="105"/>
                            <w:sz w:val="17"/>
                          </w:rPr>
                          <w:t xml:space="preserve"> </w:t>
                        </w:r>
                        <w:r>
                          <w:rPr>
                            <w:rFonts w:ascii="Arial"/>
                            <w:color w:val="313134"/>
                            <w:w w:val="105"/>
                            <w:sz w:val="17"/>
                          </w:rPr>
                          <w:t>Amount</w:t>
                        </w:r>
                      </w:p>
                    </w:txbxContent>
                  </v:textbox>
                </v:shape>
                <v:shape id="docshape432" o:spid="_x0000_s1241" type="#_x0000_t202" style="position:absolute;left:9717;top:-2175;width:1063;height: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" filled="f" stroked="f">
                  <v:textbox inset="0,0,0,0">
                    <w:txbxContent>
                      <w:p w:rsidR="008F0F9E" w:rsidRDefault="008F0F9E">
                        <w:pPr>
                          <w:spacing w:line="200" w:lineRule="exact"/>
                          <w:rPr>
                            <w:sz w:val="18"/>
                          </w:rPr>
                        </w:pPr>
                        <w:r>
                          <w:rPr>
                            <w:color w:val="313134"/>
                            <w:spacing w:val="-3"/>
                            <w:w w:val="110"/>
                            <w:sz w:val="18"/>
                          </w:rPr>
                          <w:t>$9,590</w:t>
                        </w:r>
                        <w:r>
                          <w:rPr>
                            <w:color w:val="4D4B54"/>
                            <w:spacing w:val="-3"/>
                            <w:w w:val="110"/>
                            <w:sz w:val="18"/>
                          </w:rPr>
                          <w:t>.</w:t>
                        </w:r>
                        <w:r>
                          <w:rPr>
                            <w:color w:val="313134"/>
                            <w:spacing w:val="-3"/>
                            <w:w w:val="110"/>
                            <w:sz w:val="18"/>
                          </w:rPr>
                          <w:t>78***</w:t>
                        </w:r>
                      </w:p>
                    </w:txbxContent>
                  </v:textbox>
                </v:shape>
                <v:shape id="docshape433" o:spid="_x0000_s1242" type="#_x0000_t202" style="position:absolute;left:367;top:-962;width:884;height:3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" filled="f" stroked="f">
                  <v:textbox inset="0,0,0,0">
                    <w:txbxContent>
                      <w:p w:rsidR="008F0F9E" w:rsidRDefault="008F0F9E">
                        <w:pPr>
                          <w:spacing w:line="195" w:lineRule="exact"/>
                          <w:ind w:right="115"/>
                          <w:jc w:val="right"/>
                          <w:rPr>
                            <w:sz w:val="18"/>
                          </w:rPr>
                        </w:pPr>
                        <w:r>
                          <w:rPr>
                            <w:color w:val="B8B8B8"/>
                            <w:w w:val="80"/>
                            <w:sz w:val="18"/>
                          </w:rPr>
                          <w:t>,</w:t>
                        </w:r>
                        <w:r>
                          <w:rPr>
                            <w:color w:val="B8B8B8"/>
                            <w:spacing w:val="37"/>
                            <w:sz w:val="18"/>
                          </w:rPr>
                          <w:t xml:space="preserve">  </w:t>
                        </w:r>
                        <w:r>
                          <w:rPr>
                            <w:color w:val="B8B8B8"/>
                            <w:w w:val="80"/>
                            <w:sz w:val="18"/>
                          </w:rPr>
                          <w:t>.</w:t>
                        </w:r>
                        <w:r>
                          <w:rPr>
                            <w:color w:val="8E8E90"/>
                            <w:w w:val="80"/>
                            <w:sz w:val="18"/>
                          </w:rPr>
                          <w:t>·</w:t>
                        </w:r>
                        <w:r>
                          <w:rPr>
                            <w:color w:val="B8B8B8"/>
                            <w:w w:val="80"/>
                            <w:sz w:val="18"/>
                          </w:rPr>
                          <w:t>·</w:t>
                        </w:r>
                        <w:r>
                          <w:rPr>
                            <w:color w:val="B8B8B8"/>
                            <w:spacing w:val="3"/>
                            <w:w w:val="80"/>
                            <w:sz w:val="18"/>
                          </w:rPr>
                          <w:t xml:space="preserve"> </w:t>
                        </w:r>
                        <w:r>
                          <w:rPr>
                            <w:color w:val="4D4B54"/>
                            <w:w w:val="80"/>
                            <w:sz w:val="18"/>
                          </w:rPr>
                          <w:t>i</w:t>
                        </w:r>
                        <w:r>
                          <w:rPr>
                            <w:color w:val="4D4B54"/>
                            <w:spacing w:val="24"/>
                            <w:w w:val="80"/>
                            <w:sz w:val="18"/>
                          </w:rPr>
                          <w:t xml:space="preserve"> </w:t>
                        </w:r>
                        <w:r>
                          <w:rPr>
                            <w:color w:val="4D4B54"/>
                            <w:w w:val="80"/>
                            <w:sz w:val="18"/>
                          </w:rPr>
                          <w:t>olb</w:t>
                        </w:r>
                        <w:r>
                          <w:rPr>
                            <w:color w:val="4D4B54"/>
                            <w:spacing w:val="-8"/>
                            <w:w w:val="80"/>
                            <w:sz w:val="18"/>
                          </w:rPr>
                          <w:t xml:space="preserve"> </w:t>
                        </w:r>
                        <w:r>
                          <w:rPr>
                            <w:color w:val="4D4B54"/>
                            <w:w w:val="80"/>
                            <w:sz w:val="18"/>
                          </w:rPr>
                          <w:t>e</w:t>
                        </w:r>
                      </w:p>
                      <w:p w:rsidR="008F0F9E" w:rsidRDefault="008F0F9E">
                        <w:pPr>
                          <w:spacing w:line="168" w:lineRule="exact"/>
                          <w:ind w:right="18"/>
                          <w:jc w:val="right"/>
                          <w:rPr>
                            <w:sz w:val="15"/>
                          </w:rPr>
                        </w:pPr>
                        <w:r>
                          <w:rPr>
                            <w:color w:val="4D4B54"/>
                            <w:w w:val="95"/>
                            <w:sz w:val="15"/>
                          </w:rPr>
                          <w:t>Order</w:t>
                        </w:r>
                        <w:r>
                          <w:rPr>
                            <w:color w:val="4D4B54"/>
                            <w:spacing w:val="-8"/>
                            <w:w w:val="95"/>
                            <w:sz w:val="15"/>
                          </w:rPr>
                          <w:t xml:space="preserve"> </w:t>
                        </w:r>
                        <w:r>
                          <w:rPr>
                            <w:color w:val="4D4B54"/>
                            <w:w w:val="95"/>
                            <w:sz w:val="15"/>
                          </w:rPr>
                          <w:t>Of</w:t>
                        </w:r>
                      </w:p>
                    </w:txbxContent>
                  </v:textbox>
                </v:shape>
                <v:shape id="docshape434" o:spid="_x0000_s1243" type="#_x0000_t202" style="position:absolute;left:1823;top:-609;width:3406;height: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" filled="f" stroked="f">
                  <v:textbox inset="0,0,0,0">
                    <w:txbxContent>
                      <w:p w:rsidR="008F0F9E" w:rsidRDefault="008F0F9E">
                        <w:pPr>
                          <w:ind w:left="3"/>
                          <w:rPr>
                            <w:rFonts w:ascii="Courier New"/>
                            <w:sz w:val="19"/>
                          </w:rPr>
                        </w:pPr>
                        <w:r>
                          <w:rPr>
                            <w:rFonts w:ascii="Courier New"/>
                            <w:color w:val="4D4B54"/>
                            <w:sz w:val="19"/>
                          </w:rPr>
                          <w:t>DEPT</w:t>
                        </w:r>
                        <w:r>
                          <w:rPr>
                            <w:rFonts w:ascii="Courier New"/>
                            <w:color w:val="4D4B54"/>
                            <w:spacing w:val="-31"/>
                            <w:sz w:val="19"/>
                          </w:rPr>
                          <w:t xml:space="preserve"> </w:t>
                        </w:r>
                        <w:r>
                          <w:rPr>
                            <w:rFonts w:ascii="Courier New"/>
                            <w:color w:val="4D4B54"/>
                            <w:sz w:val="19"/>
                          </w:rPr>
                          <w:t>OF</w:t>
                        </w:r>
                        <w:r>
                          <w:rPr>
                            <w:rFonts w:ascii="Courier New"/>
                            <w:color w:val="4D4B54"/>
                            <w:spacing w:val="-15"/>
                            <w:sz w:val="19"/>
                          </w:rPr>
                          <w:t xml:space="preserve"> </w:t>
                        </w:r>
                        <w:r>
                          <w:rPr>
                            <w:rFonts w:ascii="Courier New"/>
                            <w:color w:val="4D4B54"/>
                            <w:sz w:val="19"/>
                          </w:rPr>
                          <w:t>PUBLIC</w:t>
                        </w:r>
                        <w:r>
                          <w:rPr>
                            <w:rFonts w:ascii="Courier New"/>
                            <w:color w:val="4D4B54"/>
                            <w:spacing w:val="-14"/>
                            <w:sz w:val="19"/>
                          </w:rPr>
                          <w:t xml:space="preserve"> </w:t>
                        </w:r>
                        <w:r>
                          <w:rPr>
                            <w:rFonts w:ascii="Courier New"/>
                            <w:color w:val="4D4B54"/>
                            <w:sz w:val="19"/>
                          </w:rPr>
                          <w:t>HLTH/</w:t>
                        </w:r>
                        <w:r>
                          <w:rPr>
                            <w:rFonts w:ascii="Courier New"/>
                            <w:color w:val="4D4B54"/>
                            <w:spacing w:val="-9"/>
                            <w:sz w:val="19"/>
                          </w:rPr>
                          <w:t xml:space="preserve"> </w:t>
                        </w:r>
                        <w:r>
                          <w:rPr>
                            <w:rFonts w:ascii="Courier New"/>
                            <w:color w:val="4D4B54"/>
                            <w:sz w:val="19"/>
                          </w:rPr>
                          <w:t>RADIATION</w:t>
                        </w:r>
                      </w:p>
                      <w:p w:rsidR="008F0F9E" w:rsidRDefault="008F0F9E">
                        <w:pPr>
                          <w:spacing w:before="96"/>
                          <w:ind w:left="1"/>
                          <w:rPr>
                            <w:rFonts w:ascii="Courier New"/>
                            <w:sz w:val="18"/>
                          </w:rPr>
                        </w:pPr>
                        <w:r>
                          <w:rPr>
                            <w:rFonts w:ascii="Courier New"/>
                            <w:color w:val="4D4B54"/>
                            <w:spacing w:val="-1"/>
                            <w:w w:val="107"/>
                            <w:sz w:val="19"/>
                          </w:rPr>
                          <w:t>P</w:t>
                        </w:r>
                        <w:r>
                          <w:rPr>
                            <w:rFonts w:ascii="Courier New"/>
                            <w:color w:val="4D4B54"/>
                            <w:spacing w:val="-92"/>
                            <w:w w:val="107"/>
                            <w:sz w:val="19"/>
                          </w:rPr>
                          <w:t>O</w:t>
                        </w:r>
                        <w:r>
                          <w:rPr>
                            <w:rFonts w:ascii="Courier New"/>
                            <w:color w:val="8E8E90"/>
                            <w:spacing w:val="-32"/>
                            <w:w w:val="50"/>
                            <w:sz w:val="19"/>
                          </w:rPr>
                          <w:t>;</w:t>
                        </w:r>
                        <w:r>
                          <w:rPr>
                            <w:rFonts w:ascii="Courier New"/>
                            <w:color w:val="8E8E90"/>
                            <w:w w:val="29"/>
                            <w:sz w:val="19"/>
                          </w:rPr>
                          <w:t>,.:</w:t>
                        </w:r>
                        <w:r>
                          <w:rPr>
                            <w:rFonts w:ascii="Courier New"/>
                            <w:color w:val="8E8E90"/>
                            <w:spacing w:val="-74"/>
                            <w:sz w:val="19"/>
                          </w:rPr>
                          <w:t xml:space="preserve"> </w:t>
                        </w:r>
                        <w:r>
                          <w:rPr>
                            <w:rFonts w:ascii="Courier New"/>
                            <w:color w:val="4D4B54"/>
                            <w:w w:val="50"/>
                            <w:sz w:val="19"/>
                          </w:rPr>
                          <w:t>BOX</w:t>
                        </w:r>
                        <w:r>
                          <w:rPr>
                            <w:rFonts w:ascii="Courier New"/>
                            <w:color w:val="4D4B54"/>
                            <w:sz w:val="19"/>
                          </w:rPr>
                          <w:t xml:space="preserve"> </w:t>
                        </w:r>
                        <w:r>
                          <w:rPr>
                            <w:rFonts w:ascii="Courier New"/>
                            <w:color w:val="4D4B54"/>
                            <w:spacing w:val="32"/>
                            <w:sz w:val="19"/>
                          </w:rPr>
                          <w:t xml:space="preserve"> </w:t>
                        </w:r>
                        <w:r>
                          <w:rPr>
                            <w:rFonts w:ascii="Courier New"/>
                            <w:color w:val="4D4B54"/>
                            <w:w w:val="82"/>
                            <w:sz w:val="18"/>
                          </w:rPr>
                          <w:t>3</w:t>
                        </w:r>
                        <w:r>
                          <w:rPr>
                            <w:rFonts w:ascii="Courier New"/>
                            <w:color w:val="4D4B54"/>
                            <w:spacing w:val="-20"/>
                            <w:sz w:val="18"/>
                          </w:rPr>
                          <w:t xml:space="preserve"> </w:t>
                        </w:r>
                        <w:r>
                          <w:rPr>
                            <w:rFonts w:ascii="Courier New"/>
                            <w:color w:val="4D4B54"/>
                            <w:spacing w:val="-1"/>
                            <w:w w:val="82"/>
                            <w:sz w:val="18"/>
                          </w:rPr>
                          <w:t>2</w:t>
                        </w:r>
                        <w:r>
                          <w:rPr>
                            <w:rFonts w:ascii="Courier New"/>
                            <w:color w:val="4D4B54"/>
                            <w:spacing w:val="-1"/>
                            <w:w w:val="82"/>
                            <w:sz w:val="18"/>
                            <w:u w:val="single" w:color="4C538D"/>
                          </w:rPr>
                          <w:t>,</w:t>
                        </w:r>
                        <w:r>
                          <w:rPr>
                            <w:rFonts w:ascii="Courier New"/>
                            <w:color w:val="4D4B54"/>
                            <w:spacing w:val="-1"/>
                            <w:w w:val="82"/>
                            <w:sz w:val="18"/>
                          </w:rPr>
                          <w:t>f</w:t>
                        </w:r>
                      </w:p>
                      <w:p w:rsidR="008F0F9E" w:rsidRDefault="008F0F9E">
                        <w:pPr>
                          <w:spacing w:before="25"/>
                          <w:rPr>
                            <w:rFonts w:ascii="Courier New"/>
                            <w:sz w:val="18"/>
                          </w:rPr>
                        </w:pPr>
                        <w:r>
                          <w:rPr>
                            <w:rFonts w:ascii="Courier New"/>
                            <w:color w:val="4D4B54"/>
                            <w:spacing w:val="-1"/>
                            <w:w w:val="82"/>
                            <w:sz w:val="19"/>
                          </w:rPr>
                          <w:t>B</w:t>
                        </w:r>
                        <w:r>
                          <w:rPr>
                            <w:rFonts w:ascii="Courier New"/>
                            <w:color w:val="4D4B54"/>
                            <w:spacing w:val="9"/>
                            <w:w w:val="82"/>
                            <w:sz w:val="19"/>
                          </w:rPr>
                          <w:t>0</w:t>
                        </w:r>
                        <w:r>
                          <w:rPr>
                            <w:rFonts w:ascii="Courier New"/>
                            <w:color w:val="4D4B54"/>
                            <w:spacing w:val="-1"/>
                            <w:w w:val="67"/>
                            <w:sz w:val="19"/>
                          </w:rPr>
                          <w:t>$</w:t>
                        </w:r>
                        <w:r>
                          <w:rPr>
                            <w:rFonts w:ascii="Courier New"/>
                            <w:color w:val="4D4B54"/>
                            <w:spacing w:val="-65"/>
                            <w:w w:val="67"/>
                            <w:sz w:val="19"/>
                          </w:rPr>
                          <w:t>,</w:t>
                        </w:r>
                        <w:r>
                          <w:rPr>
                            <w:rFonts w:ascii="Courier New"/>
                            <w:color w:val="4D4B54"/>
                            <w:spacing w:val="-1"/>
                            <w:w w:val="59"/>
                            <w:sz w:val="19"/>
                          </w:rPr>
                          <w:t>:JX</w:t>
                        </w:r>
                        <w:r>
                          <w:rPr>
                            <w:rFonts w:ascii="Courier New"/>
                            <w:color w:val="4D4B54"/>
                            <w:spacing w:val="-33"/>
                            <w:w w:val="59"/>
                            <w:sz w:val="19"/>
                          </w:rPr>
                          <w:t>)</w:t>
                        </w:r>
                        <w:r>
                          <w:rPr>
                            <w:rFonts w:ascii="Courier New"/>
                            <w:color w:val="A7A5A7"/>
                            <w:spacing w:val="-79"/>
                            <w:w w:val="88"/>
                            <w:sz w:val="19"/>
                          </w:rPr>
                          <w:t>,</w:t>
                        </w:r>
                        <w:r>
                          <w:rPr>
                            <w:rFonts w:ascii="Courier New"/>
                            <w:color w:val="4D4B54"/>
                            <w:w w:val="105"/>
                            <w:sz w:val="19"/>
                          </w:rPr>
                          <w:t>N</w:t>
                        </w:r>
                        <w:r>
                          <w:rPr>
                            <w:rFonts w:ascii="Courier New"/>
                            <w:color w:val="4D4B54"/>
                            <w:spacing w:val="-22"/>
                            <w:sz w:val="19"/>
                          </w:rPr>
                          <w:t xml:space="preserve"> </w:t>
                        </w:r>
                        <w:r>
                          <w:rPr>
                            <w:rFonts w:ascii="Courier New"/>
                            <w:color w:val="4D4B54"/>
                            <w:spacing w:val="-1"/>
                            <w:w w:val="101"/>
                            <w:sz w:val="19"/>
                          </w:rPr>
                          <w:t>M</w:t>
                        </w:r>
                        <w:r>
                          <w:rPr>
                            <w:rFonts w:ascii="Courier New"/>
                            <w:color w:val="4D4B54"/>
                            <w:w w:val="101"/>
                            <w:sz w:val="19"/>
                          </w:rPr>
                          <w:t>A</w:t>
                        </w:r>
                        <w:r>
                          <w:rPr>
                            <w:rFonts w:ascii="Courier New"/>
                            <w:color w:val="4D4B54"/>
                            <w:spacing w:val="-49"/>
                            <w:sz w:val="19"/>
                          </w:rPr>
                          <w:t xml:space="preserve"> </w:t>
                        </w:r>
                        <w:r>
                          <w:rPr>
                            <w:rFonts w:ascii="Courier New"/>
                            <w:color w:val="B8B8B8"/>
                            <w:spacing w:val="-29"/>
                            <w:w w:val="51"/>
                            <w:sz w:val="18"/>
                          </w:rPr>
                          <w:t>-</w:t>
                        </w:r>
                        <w:r>
                          <w:rPr>
                            <w:rFonts w:ascii="Courier New"/>
                            <w:color w:val="4D4B54"/>
                            <w:w w:val="51"/>
                            <w:sz w:val="18"/>
                          </w:rPr>
                          <w:t>0</w:t>
                        </w:r>
                        <w:r>
                          <w:rPr>
                            <w:rFonts w:ascii="Courier New"/>
                            <w:color w:val="4D4B54"/>
                            <w:sz w:val="18"/>
                          </w:rPr>
                          <w:t xml:space="preserve"> </w:t>
                        </w:r>
                        <w:r>
                          <w:rPr>
                            <w:rFonts w:ascii="Courier New"/>
                            <w:color w:val="4D4B54"/>
                            <w:spacing w:val="-46"/>
                            <w:sz w:val="18"/>
                          </w:rPr>
                          <w:t xml:space="preserve"> </w:t>
                        </w:r>
                        <w:r>
                          <w:rPr>
                            <w:rFonts w:ascii="Courier New"/>
                            <w:color w:val="4D4B54"/>
                            <w:w w:val="51"/>
                            <w:sz w:val="18"/>
                          </w:rPr>
                          <w:t>2</w:t>
                        </w:r>
                        <w:r>
                          <w:rPr>
                            <w:rFonts w:ascii="Courier New"/>
                            <w:color w:val="4D4B54"/>
                            <w:spacing w:val="52"/>
                            <w:sz w:val="18"/>
                          </w:rPr>
                          <w:t xml:space="preserve"> </w:t>
                        </w:r>
                        <w:r>
                          <w:rPr>
                            <w:rFonts w:ascii="Courier New"/>
                            <w:color w:val="4D4B54"/>
                            <w:w w:val="51"/>
                            <w:sz w:val="18"/>
                          </w:rPr>
                          <w:t>1</w:t>
                        </w:r>
                        <w:r>
                          <w:rPr>
                            <w:rFonts w:ascii="Courier New"/>
                            <w:color w:val="4D4B54"/>
                            <w:spacing w:val="-40"/>
                            <w:sz w:val="18"/>
                          </w:rPr>
                          <w:t xml:space="preserve"> </w:t>
                        </w:r>
                        <w:r>
                          <w:rPr>
                            <w:rFonts w:ascii="Courier New"/>
                            <w:color w:val="4D4B54"/>
                            <w:spacing w:val="-1"/>
                            <w:w w:val="104"/>
                            <w:sz w:val="18"/>
                          </w:rPr>
                          <w:t>-3423</w:t>
                        </w:r>
                      </w:p>
                    </w:txbxContent>
                  </v:textbox>
                </v:shape>
                <v:shape id="docshape435" o:spid="_x0000_s1244" type="#_x0000_t202" style="position:absolute;left:8609;top:256;width:746;height:1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" filled="f" stroked="f">
                  <v:textbox inset="0,0,0,0">
                    <w:txbxContent>
                      <w:p w:rsidR="008F0F9E" w:rsidRDefault="008F0F9E">
                        <w:pPr>
                          <w:spacing w:line="144" w:lineRule="exact"/>
                          <w:rPr>
                            <w:sz w:val="13"/>
                          </w:rPr>
                        </w:pPr>
                        <w:r>
                          <w:rPr>
                            <w:color w:val="313134"/>
                            <w:w w:val="105"/>
                            <w:sz w:val="13"/>
                          </w:rPr>
                          <w:t>Tt-o</w:t>
                        </w:r>
                        <w:r>
                          <w:rPr>
                            <w:color w:val="4D4B54"/>
                            <w:w w:val="105"/>
                            <w:sz w:val="13"/>
                          </w:rPr>
                          <w:t>Sip</w:t>
                        </w:r>
                        <w:r>
                          <w:rPr>
                            <w:color w:val="4D4B54"/>
                            <w:spacing w:val="-9"/>
                            <w:w w:val="105"/>
                            <w:sz w:val="13"/>
                          </w:rPr>
                          <w:t xml:space="preserve"> </w:t>
                        </w:r>
                        <w:r>
                          <w:rPr>
                            <w:color w:val="313134"/>
                            <w:w w:val="105"/>
                            <w:sz w:val="13"/>
                          </w:rPr>
                          <w:t>m:rts</w:t>
                        </w:r>
                      </w:p>
                    </w:txbxContent>
                  </v:textbox>
                </v:shape>
                <v:shape id="docshape436" o:spid="_x0000_s1245" type="#_x0000_t202" style="position:absolute;left:9627;top:256;width:1107;height: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" filled="f" stroked="f">
                  <v:textbox inset="0,0,0,0">
                    <w:txbxContent>
                      <w:p w:rsidR="008F0F9E" w:rsidRDefault="008F0F9E">
                        <w:pPr>
                          <w:spacing w:line="237" w:lineRule="exact"/>
                          <w:rPr>
                            <w:rFonts w:ascii="Arial" w:hAnsi="Arial"/>
                            <w:sz w:val="14"/>
                          </w:rPr>
                        </w:pPr>
                        <w:r>
                          <w:rPr>
                            <w:color w:val="B8B8B8"/>
                            <w:spacing w:val="-35"/>
                            <w:w w:val="70"/>
                            <w:sz w:val="17"/>
                          </w:rPr>
                          <w:t>•</w:t>
                        </w:r>
                        <w:r>
                          <w:rPr>
                            <w:color w:val="8E8E90"/>
                            <w:spacing w:val="-7"/>
                            <w:w w:val="70"/>
                            <w:sz w:val="17"/>
                          </w:rPr>
                          <w:t>.</w:t>
                        </w:r>
                        <w:r>
                          <w:rPr>
                            <w:color w:val="8E8E90"/>
                            <w:w w:val="45"/>
                            <w:sz w:val="17"/>
                          </w:rPr>
                          <w:t>,.:</w:t>
                        </w:r>
                        <w:r>
                          <w:rPr>
                            <w:color w:val="8E8E90"/>
                            <w:spacing w:val="-8"/>
                            <w:w w:val="45"/>
                            <w:sz w:val="17"/>
                          </w:rPr>
                          <w:t>,</w:t>
                        </w:r>
                        <w:r>
                          <w:rPr>
                            <w:color w:val="4D4B54"/>
                            <w:spacing w:val="-26"/>
                            <w:w w:val="45"/>
                            <w:sz w:val="19"/>
                          </w:rPr>
                          <w:t>-</w:t>
                        </w:r>
                        <w:r>
                          <w:rPr>
                            <w:color w:val="727272"/>
                            <w:spacing w:val="-18"/>
                            <w:w w:val="45"/>
                            <w:sz w:val="17"/>
                          </w:rPr>
                          <w:t>:</w:t>
                        </w:r>
                        <w:r>
                          <w:rPr>
                            <w:color w:val="8E8E90"/>
                            <w:w w:val="45"/>
                            <w:sz w:val="17"/>
                          </w:rPr>
                          <w:t>:</w:t>
                        </w:r>
                        <w:r>
                          <w:rPr>
                            <w:color w:val="8E8E90"/>
                            <w:spacing w:val="-26"/>
                            <w:sz w:val="17"/>
                          </w:rPr>
                          <w:t xml:space="preserve"> </w:t>
                        </w:r>
                        <w:r>
                          <w:rPr>
                            <w:color w:val="727272"/>
                            <w:spacing w:val="-11"/>
                            <w:w w:val="45"/>
                            <w:sz w:val="19"/>
                          </w:rPr>
                          <w:t>·</w:t>
                        </w:r>
                        <w:r>
                          <w:rPr>
                            <w:color w:val="313134"/>
                            <w:spacing w:val="-25"/>
                            <w:w w:val="109"/>
                            <w:position w:val="8"/>
                            <w:sz w:val="13"/>
                          </w:rPr>
                          <w:t>f</w:t>
                        </w:r>
                        <w:r>
                          <w:rPr>
                            <w:color w:val="8E8E90"/>
                            <w:spacing w:val="5"/>
                            <w:w w:val="45"/>
                            <w:sz w:val="17"/>
                          </w:rPr>
                          <w:t>.</w:t>
                        </w:r>
                        <w:r>
                          <w:rPr>
                            <w:color w:val="313134"/>
                            <w:spacing w:val="-5"/>
                            <w:w w:val="109"/>
                            <w:position w:val="8"/>
                            <w:sz w:val="13"/>
                          </w:rPr>
                          <w:t>o</w:t>
                        </w:r>
                        <w:r>
                          <w:rPr>
                            <w:color w:val="4D4B54"/>
                            <w:spacing w:val="-1"/>
                            <w:w w:val="109"/>
                            <w:position w:val="8"/>
                            <w:sz w:val="13"/>
                          </w:rPr>
                          <w:t>t</w:t>
                        </w:r>
                        <w:r>
                          <w:rPr>
                            <w:color w:val="4D4B54"/>
                            <w:spacing w:val="-21"/>
                            <w:w w:val="109"/>
                            <w:position w:val="8"/>
                            <w:sz w:val="13"/>
                          </w:rPr>
                          <w:t>$</w:t>
                        </w:r>
                        <w:r>
                          <w:rPr>
                            <w:color w:val="A7A5A7"/>
                            <w:spacing w:val="-5"/>
                            <w:w w:val="67"/>
                            <w:sz w:val="17"/>
                          </w:rPr>
                          <w:t>.</w:t>
                        </w:r>
                        <w:r>
                          <w:rPr>
                            <w:color w:val="313134"/>
                            <w:spacing w:val="-71"/>
                            <w:w w:val="106"/>
                            <w:position w:val="8"/>
                            <w:sz w:val="13"/>
                          </w:rPr>
                          <w:t>1</w:t>
                        </w:r>
                        <w:r>
                          <w:rPr>
                            <w:color w:val="A7A5A7"/>
                            <w:w w:val="67"/>
                            <w:sz w:val="17"/>
                          </w:rPr>
                          <w:t>..</w:t>
                        </w:r>
                        <w:r>
                          <w:rPr>
                            <w:color w:val="A7A5A7"/>
                            <w:spacing w:val="-19"/>
                            <w:w w:val="67"/>
                            <w:sz w:val="17"/>
                          </w:rPr>
                          <w:t>.</w:t>
                        </w:r>
                        <w:r>
                          <w:rPr>
                            <w:color w:val="313134"/>
                            <w:w w:val="106"/>
                            <w:position w:val="8"/>
                            <w:sz w:val="13"/>
                          </w:rPr>
                          <w:t>0</w:t>
                        </w:r>
                        <w:r>
                          <w:rPr>
                            <w:color w:val="313134"/>
                            <w:spacing w:val="-19"/>
                            <w:w w:val="106"/>
                            <w:position w:val="8"/>
                            <w:sz w:val="13"/>
                          </w:rPr>
                          <w:t>0</w:t>
                        </w:r>
                        <w:r>
                          <w:rPr>
                            <w:color w:val="4D4B54"/>
                            <w:spacing w:val="-13"/>
                            <w:w w:val="106"/>
                            <w:position w:val="8"/>
                            <w:sz w:val="13"/>
                          </w:rPr>
                          <w:t>,</w:t>
                        </w:r>
                        <w:r>
                          <w:rPr>
                            <w:color w:val="313134"/>
                            <w:w w:val="106"/>
                            <w:position w:val="8"/>
                            <w:sz w:val="13"/>
                          </w:rPr>
                          <w:t>000</w:t>
                        </w:r>
                        <w:r>
                          <w:rPr>
                            <w:color w:val="313134"/>
                            <w:spacing w:val="-9"/>
                            <w:w w:val="106"/>
                            <w:position w:val="8"/>
                            <w:sz w:val="13"/>
                          </w:rPr>
                          <w:t>o</w:t>
                        </w:r>
                        <w:r>
                          <w:rPr>
                            <w:rFonts w:ascii="Arial" w:hAnsi="Arial"/>
                            <w:color w:val="8E8E90"/>
                            <w:spacing w:val="-30"/>
                            <w:w w:val="67"/>
                            <w:sz w:val="19"/>
                          </w:rPr>
                          <w:t>.</w:t>
                        </w:r>
                        <w:r>
                          <w:rPr>
                            <w:rFonts w:ascii="Arial" w:hAnsi="Arial"/>
                            <w:color w:val="727272"/>
                            <w:spacing w:val="-24"/>
                            <w:w w:val="67"/>
                            <w:sz w:val="14"/>
                          </w:rPr>
                          <w:t>.</w:t>
                        </w:r>
                        <w:r>
                          <w:rPr>
                            <w:color w:val="313134"/>
                            <w:w w:val="106"/>
                            <w:position w:val="8"/>
                            <w:sz w:val="13"/>
                          </w:rPr>
                          <w:t>d</w:t>
                        </w:r>
                        <w:r>
                          <w:rPr>
                            <w:color w:val="313134"/>
                            <w:spacing w:val="2"/>
                            <w:position w:val="8"/>
                            <w:sz w:val="13"/>
                          </w:rPr>
                          <w:t xml:space="preserve"> </w:t>
                        </w:r>
                        <w:r>
                          <w:rPr>
                            <w:color w:val="313134"/>
                            <w:spacing w:val="7"/>
                            <w:w w:val="106"/>
                            <w:position w:val="8"/>
                            <w:sz w:val="13"/>
                          </w:rPr>
                          <w:t>f</w:t>
                        </w:r>
                        <w:r>
                          <w:rPr>
                            <w:color w:val="4D4B54"/>
                            <w:spacing w:val="-90"/>
                            <w:w w:val="106"/>
                            <w:position w:val="8"/>
                            <w:sz w:val="13"/>
                          </w:rPr>
                          <w:t>m</w:t>
                        </w:r>
                        <w:r>
                          <w:rPr>
                            <w:rFonts w:ascii="Arial" w:hAnsi="Arial"/>
                            <w:color w:val="B8B8B8"/>
                            <w:w w:val="67"/>
                            <w:sz w:val="14"/>
                          </w:rPr>
                          <w:t>.</w:t>
                        </w:r>
                      </w:p>
                    </w:txbxContent>
                  </v:textbox>
                </v:shape>
                <w10:wrap anchorx="page"/>
              </v:group>
            </w:pict>
          </mc:Fallback>
        </mc:AlternateContent>
      </w:r>
      <w:r>
        <w:rPr>
          <w:noProof/>
        </w:rPr>
        <mc:AlternateContent>
          <mc:Choice Requires="wps">
            <w:drawing>
              <wp:anchor distT="0" distB="0" distL="114300" distR="114300" simplePos="0" relativeHeight="15877120" behindDoc="0" locked="0" layoutInCell="1" allowOverlap="1">
                <wp:simplePos x="0" y="0"/>
                <wp:positionH relativeFrom="page">
                  <wp:posOffset>207645</wp:posOffset>
                </wp:positionH>
                <wp:positionV relativeFrom="paragraph">
                  <wp:posOffset>198120</wp:posOffset>
                </wp:positionV>
                <wp:extent cx="0" cy="0"/>
                <wp:effectExtent l="0" t="0" r="0" b="0"/>
                <wp:wrapNone/>
                <wp:docPr id="136"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6371">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4F2E4B4" id="Line 2" o:spid="_x0000_s1026" style="position:absolute;z-index:15877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6.35pt,15.6pt" to="16.35pt,1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" strokeweight=".17697mm">
                <w10:wrap anchorx="page"/>
              </v:line>
            </w:pict>
          </mc:Fallback>
        </mc:AlternateContent>
      </w:r>
      <w:r w:rsidR="006039EE">
        <w:rPr>
          <w:color w:val="A1A3C3"/>
          <w:sz w:val="15"/>
        </w:rPr>
        <w:t>:</w:t>
      </w:r>
      <w:r w:rsidR="006039EE">
        <w:rPr>
          <w:color w:val="A1A3C3"/>
          <w:position w:val="8"/>
          <w:sz w:val="16"/>
        </w:rPr>
        <w:t>u</w:t>
      </w:r>
      <w:r w:rsidR="008F0F9E">
        <w:rPr>
          <w:color w:val="A1A3C3"/>
          <w:sz w:val="15"/>
        </w:rPr>
        <w:t>:</w:t>
      </w: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rPr>
          <w:sz w:val="20"/>
        </w:rPr>
      </w:pPr>
    </w:p>
    <w:p w:rsidR="00E300A9" w:rsidRDefault="00E300A9">
      <w:pPr>
        <w:pStyle w:val="BodyText"/>
        <w:spacing w:before="10"/>
        <w:rPr>
          <w:sz w:val="18"/>
        </w:rPr>
      </w:pPr>
    </w:p>
    <w:tbl>
      <w:tblPr>
        <w:tblW w:w="0" w:type="auto"/>
        <w:tblInd w:w="447"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2595"/>
        <w:gridCol w:w="1009"/>
        <w:gridCol w:w="2348"/>
        <w:gridCol w:w="1826"/>
        <w:gridCol w:w="320"/>
        <w:gridCol w:w="1505"/>
        <w:gridCol w:w="1682"/>
      </w:tblGrid>
      <w:tr w:rsidR="00E300A9">
        <w:trPr>
          <w:trHeight w:val="152"/>
        </w:trPr>
        <w:tc>
          <w:tcPr>
            <w:tcW w:w="2595" w:type="dxa"/>
            <w:tcBorders>
              <w:bottom w:val="single" w:sz="12" w:space="0" w:color="000000"/>
              <w:right w:val="nil"/>
            </w:tcBorders>
          </w:tcPr>
          <w:p w:rsidR="00E300A9" w:rsidRDefault="006039EE">
            <w:pPr>
              <w:pStyle w:val="TableParagraph"/>
              <w:spacing w:line="133" w:lineRule="exact"/>
              <w:ind w:left="276"/>
              <w:jc w:val="center"/>
              <w:rPr>
                <w:b/>
                <w:sz w:val="17"/>
              </w:rPr>
            </w:pPr>
            <w:r>
              <w:rPr>
                <w:b/>
                <w:color w:val="313134"/>
                <w:spacing w:val="-1"/>
                <w:w w:val="95"/>
                <w:sz w:val="17"/>
              </w:rPr>
              <w:t>Check</w:t>
            </w:r>
            <w:r>
              <w:rPr>
                <w:b/>
                <w:color w:val="313134"/>
                <w:spacing w:val="-8"/>
                <w:w w:val="95"/>
                <w:sz w:val="17"/>
              </w:rPr>
              <w:t xml:space="preserve"> </w:t>
            </w:r>
            <w:r>
              <w:rPr>
                <w:b/>
                <w:color w:val="313134"/>
                <w:w w:val="95"/>
                <w:sz w:val="17"/>
              </w:rPr>
              <w:t>D</w:t>
            </w:r>
            <w:r>
              <w:rPr>
                <w:b/>
                <w:color w:val="4D4B54"/>
                <w:w w:val="95"/>
                <w:sz w:val="17"/>
              </w:rPr>
              <w:t>a</w:t>
            </w:r>
            <w:r>
              <w:rPr>
                <w:b/>
                <w:color w:val="313134"/>
                <w:w w:val="95"/>
                <w:sz w:val="17"/>
              </w:rPr>
              <w:t>te</w:t>
            </w:r>
            <w:r>
              <w:rPr>
                <w:b/>
                <w:color w:val="4D4B54"/>
                <w:w w:val="95"/>
                <w:sz w:val="17"/>
              </w:rPr>
              <w:t>:</w:t>
            </w:r>
            <w:r>
              <w:rPr>
                <w:b/>
                <w:color w:val="4D4B54"/>
                <w:spacing w:val="11"/>
                <w:w w:val="95"/>
                <w:sz w:val="17"/>
              </w:rPr>
              <w:t xml:space="preserve"> </w:t>
            </w:r>
            <w:r>
              <w:rPr>
                <w:b/>
                <w:color w:val="313134"/>
                <w:w w:val="95"/>
                <w:sz w:val="17"/>
              </w:rPr>
              <w:t>Apr/20/2021</w:t>
            </w:r>
          </w:p>
        </w:tc>
        <w:tc>
          <w:tcPr>
            <w:tcW w:w="1009" w:type="dxa"/>
            <w:tcBorders>
              <w:left w:val="nil"/>
              <w:bottom w:val="single" w:sz="12" w:space="0" w:color="000000"/>
              <w:right w:val="nil"/>
            </w:tcBorders>
          </w:tcPr>
          <w:p w:rsidR="00E300A9" w:rsidRDefault="00E300A9">
            <w:pPr>
              <w:pStyle w:val="TableParagraph"/>
              <w:rPr>
                <w:sz w:val="8"/>
              </w:rPr>
            </w:pPr>
          </w:p>
        </w:tc>
        <w:tc>
          <w:tcPr>
            <w:tcW w:w="2348" w:type="dxa"/>
            <w:tcBorders>
              <w:left w:val="nil"/>
              <w:bottom w:val="single" w:sz="12" w:space="0" w:color="000000"/>
              <w:right w:val="nil"/>
            </w:tcBorders>
          </w:tcPr>
          <w:p w:rsidR="00E300A9" w:rsidRDefault="006039EE">
            <w:pPr>
              <w:pStyle w:val="TableParagraph"/>
              <w:spacing w:line="133" w:lineRule="exact"/>
              <w:ind w:left="44"/>
              <w:rPr>
                <w:b/>
                <w:sz w:val="17"/>
              </w:rPr>
            </w:pPr>
            <w:r>
              <w:rPr>
                <w:b/>
                <w:color w:val="4D4B54"/>
                <w:w w:val="95"/>
                <w:sz w:val="17"/>
              </w:rPr>
              <w:t>S</w:t>
            </w:r>
            <w:r w:rsidR="003271B8">
              <w:rPr>
                <w:b/>
                <w:color w:val="313134"/>
                <w:w w:val="95"/>
                <w:sz w:val="17"/>
              </w:rPr>
              <w:t>upp</w:t>
            </w:r>
            <w:r>
              <w:rPr>
                <w:b/>
                <w:color w:val="313134"/>
                <w:w w:val="95"/>
                <w:sz w:val="17"/>
              </w:rPr>
              <w:t>lier</w:t>
            </w:r>
            <w:r w:rsidR="003271B8">
              <w:rPr>
                <w:b/>
                <w:color w:val="313134"/>
                <w:w w:val="95"/>
                <w:sz w:val="17"/>
              </w:rPr>
              <w:t xml:space="preserve"> </w:t>
            </w:r>
            <w:r>
              <w:rPr>
                <w:b/>
                <w:color w:val="313134"/>
                <w:w w:val="95"/>
                <w:sz w:val="17"/>
              </w:rPr>
              <w:t>Number</w:t>
            </w:r>
            <w:r>
              <w:rPr>
                <w:b/>
                <w:color w:val="4D4B54"/>
                <w:w w:val="95"/>
                <w:sz w:val="17"/>
              </w:rPr>
              <w:t>:</w:t>
            </w:r>
            <w:r>
              <w:rPr>
                <w:b/>
                <w:color w:val="4D4B54"/>
                <w:spacing w:val="-3"/>
                <w:w w:val="95"/>
                <w:sz w:val="17"/>
              </w:rPr>
              <w:t xml:space="preserve"> </w:t>
            </w:r>
            <w:r>
              <w:rPr>
                <w:b/>
                <w:color w:val="313134"/>
                <w:w w:val="95"/>
                <w:sz w:val="17"/>
              </w:rPr>
              <w:t>0000001430</w:t>
            </w:r>
          </w:p>
        </w:tc>
        <w:tc>
          <w:tcPr>
            <w:tcW w:w="1826" w:type="dxa"/>
            <w:tcBorders>
              <w:left w:val="nil"/>
              <w:bottom w:val="single" w:sz="12" w:space="0" w:color="000000"/>
              <w:right w:val="nil"/>
            </w:tcBorders>
          </w:tcPr>
          <w:p w:rsidR="00E300A9" w:rsidRDefault="00E300A9">
            <w:pPr>
              <w:pStyle w:val="TableParagraph"/>
              <w:rPr>
                <w:sz w:val="8"/>
              </w:rPr>
            </w:pPr>
          </w:p>
        </w:tc>
        <w:tc>
          <w:tcPr>
            <w:tcW w:w="320" w:type="dxa"/>
            <w:tcBorders>
              <w:left w:val="nil"/>
              <w:bottom w:val="single" w:sz="12" w:space="0" w:color="000000"/>
              <w:right w:val="nil"/>
            </w:tcBorders>
          </w:tcPr>
          <w:p w:rsidR="00E300A9" w:rsidRDefault="00E300A9">
            <w:pPr>
              <w:pStyle w:val="TableParagraph"/>
              <w:rPr>
                <w:sz w:val="8"/>
              </w:rPr>
            </w:pPr>
          </w:p>
        </w:tc>
        <w:tc>
          <w:tcPr>
            <w:tcW w:w="1505" w:type="dxa"/>
            <w:tcBorders>
              <w:left w:val="nil"/>
              <w:bottom w:val="single" w:sz="12" w:space="0" w:color="000000"/>
              <w:right w:val="nil"/>
            </w:tcBorders>
          </w:tcPr>
          <w:p w:rsidR="00E300A9" w:rsidRDefault="00E300A9">
            <w:pPr>
              <w:pStyle w:val="TableParagraph"/>
              <w:rPr>
                <w:sz w:val="8"/>
              </w:rPr>
            </w:pPr>
          </w:p>
        </w:tc>
        <w:tc>
          <w:tcPr>
            <w:tcW w:w="1682" w:type="dxa"/>
            <w:tcBorders>
              <w:top w:val="single" w:sz="12" w:space="0" w:color="000000"/>
              <w:left w:val="nil"/>
              <w:bottom w:val="single" w:sz="12" w:space="0" w:color="000000"/>
            </w:tcBorders>
          </w:tcPr>
          <w:p w:rsidR="00E300A9" w:rsidRDefault="006039EE">
            <w:pPr>
              <w:pStyle w:val="TableParagraph"/>
              <w:spacing w:line="133" w:lineRule="exact"/>
              <w:ind w:right="55"/>
              <w:jc w:val="right"/>
              <w:rPr>
                <w:sz w:val="17"/>
              </w:rPr>
            </w:pPr>
            <w:r>
              <w:rPr>
                <w:b/>
                <w:color w:val="313134"/>
                <w:spacing w:val="-2"/>
                <w:sz w:val="17"/>
              </w:rPr>
              <w:t>Check</w:t>
            </w:r>
            <w:r>
              <w:rPr>
                <w:b/>
                <w:color w:val="313134"/>
                <w:spacing w:val="-1"/>
                <w:sz w:val="17"/>
              </w:rPr>
              <w:t xml:space="preserve"> </w:t>
            </w:r>
            <w:r>
              <w:rPr>
                <w:b/>
                <w:color w:val="313134"/>
                <w:spacing w:val="-2"/>
                <w:sz w:val="17"/>
              </w:rPr>
              <w:t>No:</w:t>
            </w:r>
            <w:r>
              <w:rPr>
                <w:b/>
                <w:color w:val="313134"/>
                <w:spacing w:val="-22"/>
                <w:sz w:val="17"/>
              </w:rPr>
              <w:t xml:space="preserve"> </w:t>
            </w:r>
            <w:r>
              <w:rPr>
                <w:color w:val="313134"/>
                <w:spacing w:val="-2"/>
                <w:sz w:val="17"/>
              </w:rPr>
              <w:t>113148</w:t>
            </w:r>
            <w:r>
              <w:rPr>
                <w:color w:val="4D4B54"/>
                <w:spacing w:val="-2"/>
                <w:sz w:val="17"/>
              </w:rPr>
              <w:t>9</w:t>
            </w:r>
          </w:p>
        </w:tc>
      </w:tr>
      <w:tr w:rsidR="00E300A9">
        <w:trPr>
          <w:trHeight w:val="160"/>
        </w:trPr>
        <w:tc>
          <w:tcPr>
            <w:tcW w:w="11285" w:type="dxa"/>
            <w:gridSpan w:val="7"/>
            <w:tcBorders>
              <w:top w:val="single" w:sz="12" w:space="0" w:color="000000"/>
              <w:bottom w:val="single" w:sz="12" w:space="0" w:color="000000"/>
            </w:tcBorders>
          </w:tcPr>
          <w:p w:rsidR="00E300A9" w:rsidRDefault="006039EE">
            <w:pPr>
              <w:pStyle w:val="TableParagraph"/>
              <w:tabs>
                <w:tab w:val="left" w:pos="2737"/>
                <w:tab w:val="left" w:pos="4194"/>
                <w:tab w:val="left" w:pos="5755"/>
                <w:tab w:val="left" w:pos="7052"/>
                <w:tab w:val="left" w:pos="8446"/>
                <w:tab w:val="left" w:pos="10271"/>
              </w:tabs>
              <w:spacing w:line="140" w:lineRule="exact"/>
              <w:ind w:left="128"/>
              <w:rPr>
                <w:sz w:val="17"/>
              </w:rPr>
            </w:pPr>
            <w:r>
              <w:rPr>
                <w:color w:val="313134"/>
                <w:spacing w:val="-3"/>
                <w:position w:val="1"/>
                <w:sz w:val="17"/>
              </w:rPr>
              <w:t>Invo</w:t>
            </w:r>
            <w:r>
              <w:rPr>
                <w:color w:val="4D4B54"/>
                <w:spacing w:val="-3"/>
                <w:position w:val="1"/>
                <w:sz w:val="17"/>
              </w:rPr>
              <w:t>ic</w:t>
            </w:r>
            <w:r>
              <w:rPr>
                <w:color w:val="313134"/>
                <w:spacing w:val="-3"/>
                <w:position w:val="1"/>
                <w:sz w:val="17"/>
              </w:rPr>
              <w:t>e</w:t>
            </w:r>
            <w:r>
              <w:rPr>
                <w:color w:val="313134"/>
                <w:spacing w:val="-8"/>
                <w:position w:val="1"/>
                <w:sz w:val="17"/>
              </w:rPr>
              <w:t xml:space="preserve"> </w:t>
            </w:r>
            <w:r>
              <w:rPr>
                <w:b/>
                <w:color w:val="313134"/>
                <w:spacing w:val="-3"/>
                <w:position w:val="1"/>
                <w:sz w:val="17"/>
              </w:rPr>
              <w:t>Number</w:t>
            </w:r>
            <w:r>
              <w:rPr>
                <w:b/>
                <w:color w:val="313134"/>
                <w:spacing w:val="-3"/>
                <w:position w:val="1"/>
                <w:sz w:val="17"/>
              </w:rPr>
              <w:tab/>
            </w:r>
            <w:r>
              <w:rPr>
                <w:color w:val="313134"/>
                <w:spacing w:val="-2"/>
                <w:sz w:val="17"/>
              </w:rPr>
              <w:t>Invo</w:t>
            </w:r>
            <w:r>
              <w:rPr>
                <w:color w:val="4D4B54"/>
                <w:spacing w:val="-2"/>
                <w:sz w:val="17"/>
              </w:rPr>
              <w:t>ic</w:t>
            </w:r>
            <w:r>
              <w:rPr>
                <w:color w:val="313134"/>
                <w:spacing w:val="-2"/>
                <w:sz w:val="17"/>
              </w:rPr>
              <w:t>e</w:t>
            </w:r>
            <w:r>
              <w:rPr>
                <w:color w:val="313134"/>
                <w:spacing w:val="2"/>
                <w:sz w:val="17"/>
              </w:rPr>
              <w:t xml:space="preserve"> </w:t>
            </w:r>
            <w:r>
              <w:rPr>
                <w:color w:val="313134"/>
                <w:spacing w:val="-2"/>
                <w:sz w:val="17"/>
              </w:rPr>
              <w:t>D</w:t>
            </w:r>
            <w:r>
              <w:rPr>
                <w:color w:val="4D4B54"/>
                <w:spacing w:val="-2"/>
                <w:sz w:val="17"/>
              </w:rPr>
              <w:t>a</w:t>
            </w:r>
            <w:r>
              <w:rPr>
                <w:color w:val="313134"/>
                <w:spacing w:val="-2"/>
                <w:sz w:val="17"/>
              </w:rPr>
              <w:t>te</w:t>
            </w:r>
            <w:r>
              <w:rPr>
                <w:color w:val="313134"/>
                <w:spacing w:val="-2"/>
                <w:sz w:val="17"/>
              </w:rPr>
              <w:tab/>
            </w:r>
            <w:r>
              <w:rPr>
                <w:b/>
                <w:color w:val="313134"/>
                <w:w w:val="95"/>
                <w:position w:val="1"/>
                <w:sz w:val="17"/>
              </w:rPr>
              <w:t>Voucher</w:t>
            </w:r>
            <w:r>
              <w:rPr>
                <w:b/>
                <w:color w:val="313134"/>
                <w:spacing w:val="-5"/>
                <w:w w:val="95"/>
                <w:position w:val="1"/>
                <w:sz w:val="17"/>
              </w:rPr>
              <w:t xml:space="preserve"> </w:t>
            </w:r>
            <w:r>
              <w:rPr>
                <w:color w:val="313134"/>
                <w:w w:val="95"/>
                <w:position w:val="1"/>
                <w:sz w:val="18"/>
              </w:rPr>
              <w:t>ID</w:t>
            </w:r>
            <w:r>
              <w:rPr>
                <w:color w:val="313134"/>
                <w:w w:val="95"/>
                <w:position w:val="1"/>
                <w:sz w:val="18"/>
              </w:rPr>
              <w:tab/>
            </w:r>
            <w:r>
              <w:rPr>
                <w:color w:val="313134"/>
                <w:sz w:val="17"/>
              </w:rPr>
              <w:t>Gro</w:t>
            </w:r>
            <w:r>
              <w:rPr>
                <w:color w:val="4D4B54"/>
                <w:sz w:val="17"/>
              </w:rPr>
              <w:t>ss</w:t>
            </w:r>
            <w:r>
              <w:rPr>
                <w:color w:val="4D4B54"/>
                <w:spacing w:val="-17"/>
                <w:sz w:val="17"/>
              </w:rPr>
              <w:t xml:space="preserve"> </w:t>
            </w:r>
            <w:r>
              <w:rPr>
                <w:color w:val="313134"/>
                <w:sz w:val="17"/>
              </w:rPr>
              <w:t>Amount</w:t>
            </w:r>
            <w:r>
              <w:rPr>
                <w:color w:val="313134"/>
                <w:sz w:val="17"/>
              </w:rPr>
              <w:tab/>
            </w:r>
            <w:r>
              <w:rPr>
                <w:color w:val="313134"/>
                <w:spacing w:val="-1"/>
                <w:position w:val="2"/>
                <w:sz w:val="17"/>
              </w:rPr>
              <w:t>Di</w:t>
            </w:r>
            <w:r>
              <w:rPr>
                <w:color w:val="4D4B54"/>
                <w:spacing w:val="-1"/>
                <w:position w:val="2"/>
                <w:sz w:val="17"/>
              </w:rPr>
              <w:t>sc</w:t>
            </w:r>
            <w:r>
              <w:rPr>
                <w:color w:val="313134"/>
                <w:spacing w:val="-1"/>
                <w:position w:val="2"/>
                <w:sz w:val="17"/>
              </w:rPr>
              <w:t>ount</w:t>
            </w:r>
            <w:r>
              <w:rPr>
                <w:color w:val="313134"/>
                <w:spacing w:val="-26"/>
                <w:position w:val="2"/>
                <w:sz w:val="17"/>
              </w:rPr>
              <w:t xml:space="preserve"> </w:t>
            </w:r>
            <w:r w:rsidR="002759DB">
              <w:rPr>
                <w:color w:val="313134"/>
                <w:spacing w:val="-26"/>
                <w:position w:val="2"/>
                <w:sz w:val="17"/>
              </w:rPr>
              <w:t xml:space="preserve"> </w:t>
            </w:r>
            <w:r>
              <w:rPr>
                <w:b/>
                <w:color w:val="313134"/>
                <w:position w:val="2"/>
                <w:sz w:val="17"/>
              </w:rPr>
              <w:t>T</w:t>
            </w:r>
            <w:r>
              <w:rPr>
                <w:b/>
                <w:color w:val="4D4B54"/>
                <w:position w:val="2"/>
                <w:sz w:val="17"/>
              </w:rPr>
              <w:t>a</w:t>
            </w:r>
            <w:r>
              <w:rPr>
                <w:b/>
                <w:color w:val="313134"/>
                <w:position w:val="2"/>
                <w:sz w:val="17"/>
              </w:rPr>
              <w:t>ken</w:t>
            </w:r>
            <w:r>
              <w:rPr>
                <w:b/>
                <w:color w:val="313134"/>
                <w:position w:val="2"/>
                <w:sz w:val="17"/>
              </w:rPr>
              <w:tab/>
            </w:r>
            <w:r>
              <w:rPr>
                <w:b/>
                <w:color w:val="313134"/>
                <w:spacing w:val="-6"/>
                <w:position w:val="1"/>
                <w:sz w:val="17"/>
              </w:rPr>
              <w:t>L</w:t>
            </w:r>
            <w:r>
              <w:rPr>
                <w:b/>
                <w:color w:val="4D4B54"/>
                <w:spacing w:val="-6"/>
                <w:position w:val="1"/>
                <w:sz w:val="17"/>
              </w:rPr>
              <w:t>a</w:t>
            </w:r>
            <w:r>
              <w:rPr>
                <w:b/>
                <w:color w:val="313134"/>
                <w:spacing w:val="-6"/>
                <w:position w:val="1"/>
                <w:sz w:val="17"/>
              </w:rPr>
              <w:t>te</w:t>
            </w:r>
            <w:r>
              <w:rPr>
                <w:b/>
                <w:color w:val="313134"/>
                <w:spacing w:val="-14"/>
                <w:position w:val="1"/>
                <w:sz w:val="17"/>
              </w:rPr>
              <w:t xml:space="preserve"> </w:t>
            </w:r>
            <w:r>
              <w:rPr>
                <w:b/>
                <w:color w:val="313134"/>
                <w:spacing w:val="-5"/>
                <w:position w:val="1"/>
                <w:sz w:val="17"/>
              </w:rPr>
              <w:t>Ch</w:t>
            </w:r>
            <w:r w:rsidR="002759DB">
              <w:rPr>
                <w:b/>
                <w:color w:val="4D4B54"/>
                <w:spacing w:val="-5"/>
                <w:position w:val="1"/>
                <w:sz w:val="17"/>
              </w:rPr>
              <w:t>arge</w:t>
            </w:r>
            <w:r>
              <w:rPr>
                <w:b/>
                <w:color w:val="313134"/>
                <w:spacing w:val="-5"/>
                <w:position w:val="1"/>
                <w:sz w:val="17"/>
              </w:rPr>
              <w:tab/>
            </w:r>
            <w:r>
              <w:rPr>
                <w:b/>
                <w:color w:val="313134"/>
                <w:position w:val="2"/>
                <w:sz w:val="17"/>
              </w:rPr>
              <w:t>P</w:t>
            </w:r>
            <w:r>
              <w:rPr>
                <w:b/>
                <w:color w:val="4D4B54"/>
                <w:position w:val="2"/>
                <w:sz w:val="17"/>
              </w:rPr>
              <w:t>a</w:t>
            </w:r>
            <w:r>
              <w:rPr>
                <w:b/>
                <w:color w:val="313134"/>
                <w:position w:val="2"/>
                <w:sz w:val="17"/>
              </w:rPr>
              <w:t>id</w:t>
            </w:r>
            <w:r w:rsidR="002759DB">
              <w:rPr>
                <w:b/>
                <w:color w:val="313134"/>
                <w:position w:val="2"/>
                <w:sz w:val="17"/>
              </w:rPr>
              <w:t xml:space="preserve"> </w:t>
            </w:r>
            <w:r>
              <w:rPr>
                <w:color w:val="313134"/>
                <w:position w:val="2"/>
                <w:sz w:val="17"/>
              </w:rPr>
              <w:t>Amount</w:t>
            </w:r>
          </w:p>
        </w:tc>
      </w:tr>
      <w:tr w:rsidR="00E300A9">
        <w:trPr>
          <w:trHeight w:val="1183"/>
        </w:trPr>
        <w:tc>
          <w:tcPr>
            <w:tcW w:w="2595" w:type="dxa"/>
            <w:tcBorders>
              <w:top w:val="single" w:sz="12" w:space="0" w:color="000000"/>
              <w:bottom w:val="single" w:sz="12" w:space="0" w:color="000000"/>
              <w:right w:val="nil"/>
            </w:tcBorders>
          </w:tcPr>
          <w:p w:rsidR="00E300A9" w:rsidRDefault="006039EE">
            <w:pPr>
              <w:pStyle w:val="TableParagraph"/>
              <w:spacing w:line="185" w:lineRule="exact"/>
              <w:ind w:left="116"/>
              <w:rPr>
                <w:sz w:val="17"/>
              </w:rPr>
            </w:pPr>
            <w:r>
              <w:rPr>
                <w:color w:val="4D4B54"/>
                <w:spacing w:val="-2"/>
                <w:sz w:val="17"/>
              </w:rPr>
              <w:t>CT</w:t>
            </w:r>
            <w:r>
              <w:rPr>
                <w:color w:val="4D4B54"/>
                <w:spacing w:val="-24"/>
                <w:sz w:val="17"/>
              </w:rPr>
              <w:t xml:space="preserve"> </w:t>
            </w:r>
            <w:r>
              <w:rPr>
                <w:color w:val="4D4B54"/>
                <w:spacing w:val="-2"/>
                <w:sz w:val="17"/>
              </w:rPr>
              <w:t>SCAN</w:t>
            </w:r>
            <w:r>
              <w:rPr>
                <w:color w:val="4D4B54"/>
                <w:spacing w:val="1"/>
                <w:sz w:val="17"/>
              </w:rPr>
              <w:t xml:space="preserve"> </w:t>
            </w:r>
            <w:r>
              <w:rPr>
                <w:color w:val="4D4B54"/>
                <w:spacing w:val="-2"/>
                <w:sz w:val="17"/>
              </w:rPr>
              <w:t>DON</w:t>
            </w:r>
            <w:r>
              <w:rPr>
                <w:color w:val="4D4B54"/>
                <w:spacing w:val="-18"/>
                <w:sz w:val="17"/>
              </w:rPr>
              <w:t xml:space="preserve"> </w:t>
            </w:r>
            <w:r>
              <w:rPr>
                <w:color w:val="4D4B54"/>
                <w:spacing w:val="-2"/>
                <w:sz w:val="17"/>
              </w:rPr>
              <w:t>F</w:t>
            </w:r>
            <w:r>
              <w:rPr>
                <w:color w:val="313134"/>
                <w:spacing w:val="-2"/>
                <w:sz w:val="17"/>
              </w:rPr>
              <w:t>ILIN</w:t>
            </w:r>
            <w:r>
              <w:rPr>
                <w:color w:val="4D4B54"/>
                <w:spacing w:val="-2"/>
                <w:sz w:val="17"/>
              </w:rPr>
              <w:t>G</w:t>
            </w:r>
            <w:r>
              <w:rPr>
                <w:color w:val="4D4B54"/>
                <w:spacing w:val="-5"/>
                <w:sz w:val="17"/>
              </w:rPr>
              <w:t xml:space="preserve"> </w:t>
            </w:r>
            <w:r>
              <w:rPr>
                <w:color w:val="4D4B54"/>
                <w:spacing w:val="-1"/>
                <w:sz w:val="17"/>
              </w:rPr>
              <w:t>FEE</w:t>
            </w:r>
          </w:p>
          <w:p w:rsidR="00E300A9" w:rsidRDefault="006039EE">
            <w:pPr>
              <w:pStyle w:val="TableParagraph"/>
              <w:spacing w:line="188" w:lineRule="exact"/>
              <w:ind w:left="1171"/>
              <w:rPr>
                <w:sz w:val="17"/>
              </w:rPr>
            </w:pPr>
            <w:r>
              <w:rPr>
                <w:color w:val="4D4B54"/>
                <w:spacing w:val="-2"/>
                <w:sz w:val="17"/>
              </w:rPr>
              <w:t>To</w:t>
            </w:r>
            <w:r>
              <w:rPr>
                <w:color w:val="4D4B54"/>
                <w:spacing w:val="-26"/>
                <w:sz w:val="17"/>
              </w:rPr>
              <w:t xml:space="preserve"> </w:t>
            </w:r>
            <w:r>
              <w:rPr>
                <w:color w:val="313134"/>
                <w:spacing w:val="-1"/>
                <w:sz w:val="17"/>
              </w:rPr>
              <w:t>h</w:t>
            </w:r>
            <w:r>
              <w:rPr>
                <w:color w:val="4D4B54"/>
                <w:spacing w:val="-1"/>
                <w:sz w:val="17"/>
              </w:rPr>
              <w:t>and</w:t>
            </w:r>
            <w:r>
              <w:rPr>
                <w:color w:val="4D4B54"/>
                <w:spacing w:val="-23"/>
                <w:sz w:val="17"/>
              </w:rPr>
              <w:t xml:space="preserve"> </w:t>
            </w:r>
            <w:r>
              <w:rPr>
                <w:color w:val="4D4B54"/>
                <w:spacing w:val="-1"/>
                <w:sz w:val="17"/>
              </w:rPr>
              <w:t>de</w:t>
            </w:r>
            <w:r>
              <w:rPr>
                <w:color w:val="313134"/>
                <w:spacing w:val="-1"/>
                <w:sz w:val="17"/>
              </w:rPr>
              <w:t>l</w:t>
            </w:r>
            <w:r>
              <w:rPr>
                <w:color w:val="4D4B54"/>
                <w:spacing w:val="-1"/>
                <w:sz w:val="17"/>
              </w:rPr>
              <w:t>iver</w:t>
            </w:r>
          </w:p>
        </w:tc>
        <w:tc>
          <w:tcPr>
            <w:tcW w:w="1009" w:type="dxa"/>
            <w:tcBorders>
              <w:top w:val="single" w:sz="12" w:space="0" w:color="000000"/>
              <w:left w:val="nil"/>
              <w:bottom w:val="single" w:sz="12" w:space="0" w:color="000000"/>
              <w:right w:val="nil"/>
            </w:tcBorders>
          </w:tcPr>
          <w:p w:rsidR="00E300A9" w:rsidRDefault="006039EE">
            <w:pPr>
              <w:pStyle w:val="TableParagraph"/>
              <w:spacing w:line="192" w:lineRule="exact"/>
              <w:ind w:left="157"/>
              <w:rPr>
                <w:sz w:val="17"/>
              </w:rPr>
            </w:pPr>
            <w:r>
              <w:rPr>
                <w:color w:val="4D4B54"/>
                <w:w w:val="90"/>
                <w:sz w:val="17"/>
              </w:rPr>
              <w:t>Apr/1712021</w:t>
            </w:r>
          </w:p>
        </w:tc>
        <w:tc>
          <w:tcPr>
            <w:tcW w:w="2348" w:type="dxa"/>
            <w:tcBorders>
              <w:top w:val="single" w:sz="12" w:space="0" w:color="000000"/>
              <w:left w:val="nil"/>
              <w:bottom w:val="single" w:sz="12" w:space="0" w:color="000000"/>
              <w:right w:val="nil"/>
            </w:tcBorders>
          </w:tcPr>
          <w:p w:rsidR="00E300A9" w:rsidRDefault="006039EE">
            <w:pPr>
              <w:pStyle w:val="TableParagraph"/>
              <w:spacing w:line="192" w:lineRule="exact"/>
              <w:ind w:left="628"/>
              <w:rPr>
                <w:sz w:val="17"/>
              </w:rPr>
            </w:pPr>
            <w:r>
              <w:rPr>
                <w:color w:val="4D4B54"/>
                <w:sz w:val="17"/>
              </w:rPr>
              <w:t>02644896</w:t>
            </w:r>
          </w:p>
        </w:tc>
        <w:tc>
          <w:tcPr>
            <w:tcW w:w="1826" w:type="dxa"/>
            <w:tcBorders>
              <w:top w:val="single" w:sz="12" w:space="0" w:color="000000"/>
              <w:left w:val="nil"/>
              <w:bottom w:val="single" w:sz="12" w:space="0" w:color="000000"/>
              <w:right w:val="nil"/>
            </w:tcBorders>
          </w:tcPr>
          <w:p w:rsidR="00E300A9" w:rsidRDefault="006039EE">
            <w:pPr>
              <w:pStyle w:val="TableParagraph"/>
              <w:spacing w:line="192" w:lineRule="exact"/>
              <w:ind w:left="246"/>
              <w:rPr>
                <w:sz w:val="17"/>
              </w:rPr>
            </w:pPr>
            <w:r>
              <w:rPr>
                <w:color w:val="4D4B54"/>
                <w:sz w:val="17"/>
              </w:rPr>
              <w:t>9,590.78</w:t>
            </w:r>
          </w:p>
        </w:tc>
        <w:tc>
          <w:tcPr>
            <w:tcW w:w="320" w:type="dxa"/>
            <w:tcBorders>
              <w:top w:val="single" w:sz="12" w:space="0" w:color="000000"/>
              <w:left w:val="nil"/>
              <w:bottom w:val="single" w:sz="12" w:space="0" w:color="000000"/>
              <w:right w:val="nil"/>
            </w:tcBorders>
          </w:tcPr>
          <w:p w:rsidR="00E300A9" w:rsidRDefault="006039EE">
            <w:pPr>
              <w:pStyle w:val="TableParagraph"/>
              <w:spacing w:line="192" w:lineRule="exact"/>
              <w:ind w:left="36" w:right="-15"/>
              <w:rPr>
                <w:sz w:val="17"/>
              </w:rPr>
            </w:pPr>
            <w:r>
              <w:rPr>
                <w:color w:val="4D4B54"/>
                <w:w w:val="95"/>
                <w:sz w:val="17"/>
              </w:rPr>
              <w:t>0.00</w:t>
            </w:r>
          </w:p>
        </w:tc>
        <w:tc>
          <w:tcPr>
            <w:tcW w:w="1505" w:type="dxa"/>
            <w:tcBorders>
              <w:top w:val="single" w:sz="12" w:space="0" w:color="000000"/>
              <w:left w:val="nil"/>
              <w:bottom w:val="single" w:sz="12" w:space="0" w:color="000000"/>
              <w:right w:val="nil"/>
            </w:tcBorders>
          </w:tcPr>
          <w:p w:rsidR="00E300A9" w:rsidRDefault="006039EE">
            <w:pPr>
              <w:pStyle w:val="TableParagraph"/>
              <w:spacing w:line="192" w:lineRule="exact"/>
              <w:ind w:right="334"/>
              <w:jc w:val="right"/>
              <w:rPr>
                <w:sz w:val="17"/>
              </w:rPr>
            </w:pPr>
            <w:r>
              <w:rPr>
                <w:color w:val="4D4B54"/>
                <w:sz w:val="17"/>
              </w:rPr>
              <w:t>0.00</w:t>
            </w:r>
          </w:p>
        </w:tc>
        <w:tc>
          <w:tcPr>
            <w:tcW w:w="1682" w:type="dxa"/>
            <w:tcBorders>
              <w:top w:val="single" w:sz="12" w:space="0" w:color="000000"/>
              <w:left w:val="nil"/>
              <w:bottom w:val="single" w:sz="12" w:space="0" w:color="000000"/>
            </w:tcBorders>
          </w:tcPr>
          <w:p w:rsidR="00E300A9" w:rsidRDefault="006039EE">
            <w:pPr>
              <w:pStyle w:val="TableParagraph"/>
              <w:spacing w:line="182" w:lineRule="exact"/>
              <w:ind w:right="105"/>
              <w:jc w:val="right"/>
              <w:rPr>
                <w:sz w:val="17"/>
              </w:rPr>
            </w:pPr>
            <w:r>
              <w:rPr>
                <w:color w:val="4D4B54"/>
                <w:sz w:val="17"/>
              </w:rPr>
              <w:t>9,590</w:t>
            </w:r>
            <w:r>
              <w:rPr>
                <w:color w:val="8E8E90"/>
                <w:sz w:val="17"/>
              </w:rPr>
              <w:t>.</w:t>
            </w:r>
            <w:r>
              <w:rPr>
                <w:color w:val="4D4B54"/>
                <w:sz w:val="17"/>
              </w:rPr>
              <w:t>78</w:t>
            </w:r>
          </w:p>
        </w:tc>
      </w:tr>
      <w:tr w:rsidR="00E300A9">
        <w:trPr>
          <w:trHeight w:val="343"/>
        </w:trPr>
        <w:tc>
          <w:tcPr>
            <w:tcW w:w="2595" w:type="dxa"/>
            <w:tcBorders>
              <w:top w:val="single" w:sz="12" w:space="0" w:color="000000"/>
              <w:bottom w:val="single" w:sz="12" w:space="0" w:color="000000"/>
              <w:right w:val="nil"/>
            </w:tcBorders>
          </w:tcPr>
          <w:p w:rsidR="00E300A9" w:rsidRDefault="007E1DC3">
            <w:pPr>
              <w:pStyle w:val="TableParagraph"/>
              <w:tabs>
                <w:tab w:val="left" w:pos="1842"/>
              </w:tabs>
              <w:spacing w:before="15" w:line="178" w:lineRule="exact"/>
              <w:ind w:left="405"/>
              <w:rPr>
                <w:sz w:val="16"/>
              </w:rPr>
            </w:pPr>
            <w:r>
              <w:rPr>
                <w:rFonts w:ascii="Arial" w:hAnsi="Arial"/>
                <w:color w:val="4D4B54"/>
                <w:spacing w:val="-1"/>
                <w:w w:val="156"/>
                <w:sz w:val="16"/>
              </w:rPr>
              <w:t>Check</w:t>
            </w:r>
            <w:r w:rsidR="006039EE">
              <w:rPr>
                <w:rFonts w:ascii="Arial" w:hAnsi="Arial"/>
                <w:color w:val="4D4B54"/>
                <w:sz w:val="16"/>
              </w:rPr>
              <w:tab/>
            </w:r>
            <w:r>
              <w:rPr>
                <w:color w:val="313134"/>
                <w:spacing w:val="-13"/>
                <w:w w:val="156"/>
                <w:sz w:val="16"/>
              </w:rPr>
              <w:t>Date</w:t>
            </w:r>
          </w:p>
          <w:p w:rsidR="00E300A9" w:rsidRDefault="006039EE">
            <w:pPr>
              <w:pStyle w:val="TableParagraph"/>
              <w:spacing w:line="130" w:lineRule="exact"/>
              <w:ind w:left="341"/>
              <w:rPr>
                <w:b/>
                <w:sz w:val="17"/>
              </w:rPr>
            </w:pPr>
            <w:r>
              <w:rPr>
                <w:b/>
                <w:color w:val="313134"/>
                <w:sz w:val="17"/>
              </w:rPr>
              <w:t>Number</w:t>
            </w:r>
          </w:p>
        </w:tc>
        <w:tc>
          <w:tcPr>
            <w:tcW w:w="1009" w:type="dxa"/>
            <w:tcBorders>
              <w:top w:val="single" w:sz="12" w:space="0" w:color="000000"/>
              <w:left w:val="nil"/>
              <w:bottom w:val="single" w:sz="12" w:space="0" w:color="000000"/>
              <w:right w:val="nil"/>
            </w:tcBorders>
          </w:tcPr>
          <w:p w:rsidR="00E300A9" w:rsidRDefault="00E300A9">
            <w:pPr>
              <w:pStyle w:val="TableParagraph"/>
              <w:rPr>
                <w:sz w:val="16"/>
              </w:rPr>
            </w:pPr>
          </w:p>
        </w:tc>
        <w:tc>
          <w:tcPr>
            <w:tcW w:w="2348" w:type="dxa"/>
            <w:tcBorders>
              <w:top w:val="single" w:sz="12" w:space="0" w:color="000000"/>
              <w:left w:val="nil"/>
              <w:bottom w:val="single" w:sz="12" w:space="0" w:color="000000"/>
              <w:right w:val="nil"/>
            </w:tcBorders>
          </w:tcPr>
          <w:p w:rsidR="00E300A9" w:rsidRDefault="006039EE">
            <w:pPr>
              <w:pStyle w:val="TableParagraph"/>
              <w:spacing w:line="192" w:lineRule="exact"/>
              <w:ind w:left="579"/>
              <w:rPr>
                <w:sz w:val="17"/>
              </w:rPr>
            </w:pPr>
            <w:r>
              <w:rPr>
                <w:color w:val="313134"/>
                <w:sz w:val="17"/>
              </w:rPr>
              <w:t>Total</w:t>
            </w:r>
            <w:r>
              <w:rPr>
                <w:color w:val="313134"/>
                <w:spacing w:val="-4"/>
                <w:sz w:val="17"/>
              </w:rPr>
              <w:t xml:space="preserve"> </w:t>
            </w:r>
            <w:r>
              <w:rPr>
                <w:color w:val="313134"/>
                <w:sz w:val="17"/>
              </w:rPr>
              <w:t>Gro</w:t>
            </w:r>
            <w:r>
              <w:rPr>
                <w:color w:val="4D4B54"/>
                <w:sz w:val="17"/>
              </w:rPr>
              <w:t>ss</w:t>
            </w:r>
            <w:r>
              <w:rPr>
                <w:color w:val="4D4B54"/>
                <w:spacing w:val="-18"/>
                <w:sz w:val="17"/>
              </w:rPr>
              <w:t xml:space="preserve"> </w:t>
            </w:r>
            <w:r>
              <w:rPr>
                <w:color w:val="313134"/>
                <w:sz w:val="17"/>
              </w:rPr>
              <w:t>Amount</w:t>
            </w:r>
          </w:p>
        </w:tc>
        <w:tc>
          <w:tcPr>
            <w:tcW w:w="1826" w:type="dxa"/>
            <w:tcBorders>
              <w:top w:val="single" w:sz="12" w:space="0" w:color="000000"/>
              <w:left w:val="nil"/>
              <w:bottom w:val="single" w:sz="12" w:space="0" w:color="000000"/>
              <w:right w:val="nil"/>
            </w:tcBorders>
          </w:tcPr>
          <w:p w:rsidR="00E300A9" w:rsidRDefault="006039EE">
            <w:pPr>
              <w:pStyle w:val="TableParagraph"/>
              <w:spacing w:line="182" w:lineRule="exact"/>
              <w:ind w:right="25"/>
              <w:jc w:val="right"/>
              <w:rPr>
                <w:sz w:val="17"/>
              </w:rPr>
            </w:pPr>
            <w:r>
              <w:rPr>
                <w:color w:val="313134"/>
                <w:sz w:val="17"/>
              </w:rPr>
              <w:t>Total</w:t>
            </w:r>
            <w:r>
              <w:rPr>
                <w:color w:val="313134"/>
                <w:spacing w:val="-14"/>
                <w:sz w:val="17"/>
              </w:rPr>
              <w:t xml:space="preserve"> </w:t>
            </w:r>
            <w:r>
              <w:rPr>
                <w:color w:val="313134"/>
                <w:sz w:val="17"/>
              </w:rPr>
              <w:t>Discount</w:t>
            </w:r>
            <w:r>
              <w:rPr>
                <w:color w:val="4D4B54"/>
                <w:sz w:val="17"/>
              </w:rPr>
              <w:t>s</w:t>
            </w:r>
          </w:p>
        </w:tc>
        <w:tc>
          <w:tcPr>
            <w:tcW w:w="320" w:type="dxa"/>
            <w:tcBorders>
              <w:top w:val="single" w:sz="12" w:space="0" w:color="000000"/>
              <w:left w:val="nil"/>
              <w:right w:val="nil"/>
            </w:tcBorders>
          </w:tcPr>
          <w:p w:rsidR="00E300A9" w:rsidRDefault="00E300A9">
            <w:pPr>
              <w:pStyle w:val="TableParagraph"/>
              <w:rPr>
                <w:sz w:val="16"/>
              </w:rPr>
            </w:pPr>
          </w:p>
        </w:tc>
        <w:tc>
          <w:tcPr>
            <w:tcW w:w="1505" w:type="dxa"/>
            <w:tcBorders>
              <w:top w:val="single" w:sz="12" w:space="0" w:color="000000"/>
              <w:left w:val="nil"/>
              <w:right w:val="nil"/>
            </w:tcBorders>
          </w:tcPr>
          <w:p w:rsidR="00E300A9" w:rsidRDefault="006039EE">
            <w:pPr>
              <w:pStyle w:val="TableParagraph"/>
              <w:spacing w:line="192" w:lineRule="exact"/>
              <w:ind w:right="203"/>
              <w:jc w:val="right"/>
              <w:rPr>
                <w:b/>
                <w:sz w:val="17"/>
              </w:rPr>
            </w:pPr>
            <w:r>
              <w:rPr>
                <w:color w:val="313134"/>
                <w:spacing w:val="-2"/>
                <w:sz w:val="17"/>
              </w:rPr>
              <w:t>Total</w:t>
            </w:r>
            <w:r>
              <w:rPr>
                <w:color w:val="313134"/>
                <w:spacing w:val="-14"/>
                <w:sz w:val="17"/>
              </w:rPr>
              <w:t xml:space="preserve"> </w:t>
            </w:r>
            <w:r>
              <w:rPr>
                <w:b/>
                <w:color w:val="313134"/>
                <w:spacing w:val="-2"/>
                <w:sz w:val="17"/>
              </w:rPr>
              <w:t>L</w:t>
            </w:r>
            <w:r>
              <w:rPr>
                <w:b/>
                <w:color w:val="4D4B54"/>
                <w:spacing w:val="-2"/>
                <w:sz w:val="17"/>
              </w:rPr>
              <w:t>a</w:t>
            </w:r>
            <w:r>
              <w:rPr>
                <w:b/>
                <w:color w:val="313134"/>
                <w:spacing w:val="-2"/>
                <w:sz w:val="17"/>
              </w:rPr>
              <w:t>te</w:t>
            </w:r>
            <w:r>
              <w:rPr>
                <w:b/>
                <w:color w:val="313134"/>
                <w:spacing w:val="-9"/>
                <w:sz w:val="17"/>
              </w:rPr>
              <w:t xml:space="preserve"> </w:t>
            </w:r>
            <w:r>
              <w:rPr>
                <w:b/>
                <w:color w:val="313134"/>
                <w:spacing w:val="-2"/>
                <w:sz w:val="17"/>
              </w:rPr>
              <w:t>Ch</w:t>
            </w:r>
            <w:r>
              <w:rPr>
                <w:b/>
                <w:color w:val="4D4B54"/>
                <w:spacing w:val="-2"/>
                <w:sz w:val="17"/>
              </w:rPr>
              <w:t>a</w:t>
            </w:r>
            <w:r>
              <w:rPr>
                <w:b/>
                <w:color w:val="313134"/>
                <w:spacing w:val="-2"/>
                <w:sz w:val="17"/>
              </w:rPr>
              <w:t>rge</w:t>
            </w:r>
          </w:p>
        </w:tc>
        <w:tc>
          <w:tcPr>
            <w:tcW w:w="1682" w:type="dxa"/>
            <w:tcBorders>
              <w:top w:val="single" w:sz="12" w:space="0" w:color="000000"/>
              <w:left w:val="nil"/>
              <w:bottom w:val="single" w:sz="12" w:space="0" w:color="000000"/>
            </w:tcBorders>
          </w:tcPr>
          <w:p w:rsidR="00E300A9" w:rsidRDefault="006039EE">
            <w:pPr>
              <w:pStyle w:val="TableParagraph"/>
              <w:spacing w:line="182" w:lineRule="exact"/>
              <w:ind w:right="57"/>
              <w:jc w:val="right"/>
              <w:rPr>
                <w:sz w:val="17"/>
              </w:rPr>
            </w:pPr>
            <w:r>
              <w:rPr>
                <w:color w:val="313134"/>
                <w:sz w:val="17"/>
              </w:rPr>
              <w:t>Total</w:t>
            </w:r>
            <w:r>
              <w:rPr>
                <w:color w:val="313134"/>
                <w:spacing w:val="1"/>
                <w:sz w:val="17"/>
              </w:rPr>
              <w:t xml:space="preserve"> </w:t>
            </w:r>
            <w:r>
              <w:rPr>
                <w:color w:val="313134"/>
                <w:sz w:val="17"/>
              </w:rPr>
              <w:t>Paid</w:t>
            </w:r>
            <w:r>
              <w:rPr>
                <w:color w:val="313134"/>
                <w:spacing w:val="-4"/>
                <w:sz w:val="17"/>
              </w:rPr>
              <w:t xml:space="preserve"> </w:t>
            </w:r>
            <w:r>
              <w:rPr>
                <w:color w:val="313134"/>
                <w:sz w:val="17"/>
              </w:rPr>
              <w:t>Amount</w:t>
            </w:r>
          </w:p>
        </w:tc>
      </w:tr>
      <w:tr w:rsidR="00E300A9">
        <w:trPr>
          <w:trHeight w:val="235"/>
        </w:trPr>
        <w:tc>
          <w:tcPr>
            <w:tcW w:w="2595" w:type="dxa"/>
            <w:tcBorders>
              <w:top w:val="single" w:sz="12" w:space="0" w:color="000000"/>
              <w:right w:val="nil"/>
            </w:tcBorders>
          </w:tcPr>
          <w:p w:rsidR="00E300A9" w:rsidRDefault="006039EE">
            <w:pPr>
              <w:pStyle w:val="TableParagraph"/>
              <w:tabs>
                <w:tab w:val="left" w:pos="1468"/>
              </w:tabs>
              <w:spacing w:line="185" w:lineRule="exact"/>
              <w:ind w:left="205"/>
              <w:jc w:val="center"/>
              <w:rPr>
                <w:sz w:val="17"/>
              </w:rPr>
            </w:pPr>
            <w:r>
              <w:rPr>
                <w:color w:val="4D4B54"/>
                <w:position w:val="1"/>
                <w:sz w:val="17"/>
              </w:rPr>
              <w:t>1131489</w:t>
            </w:r>
            <w:r>
              <w:rPr>
                <w:color w:val="4D4B54"/>
                <w:position w:val="1"/>
                <w:sz w:val="17"/>
              </w:rPr>
              <w:tab/>
            </w:r>
            <w:r>
              <w:rPr>
                <w:color w:val="4D4B54"/>
                <w:sz w:val="17"/>
              </w:rPr>
              <w:t>Apr/20/202</w:t>
            </w:r>
            <w:r>
              <w:rPr>
                <w:color w:val="313134"/>
                <w:sz w:val="17"/>
              </w:rPr>
              <w:t>1</w:t>
            </w:r>
          </w:p>
        </w:tc>
        <w:tc>
          <w:tcPr>
            <w:tcW w:w="1009" w:type="dxa"/>
            <w:tcBorders>
              <w:top w:val="single" w:sz="12" w:space="0" w:color="000000"/>
              <w:left w:val="nil"/>
              <w:right w:val="nil"/>
            </w:tcBorders>
          </w:tcPr>
          <w:p w:rsidR="00E300A9" w:rsidRDefault="00E300A9">
            <w:pPr>
              <w:pStyle w:val="TableParagraph"/>
              <w:rPr>
                <w:sz w:val="16"/>
              </w:rPr>
            </w:pPr>
          </w:p>
        </w:tc>
        <w:tc>
          <w:tcPr>
            <w:tcW w:w="2348" w:type="dxa"/>
            <w:tcBorders>
              <w:top w:val="single" w:sz="12" w:space="0" w:color="000000"/>
              <w:left w:val="nil"/>
              <w:right w:val="nil"/>
            </w:tcBorders>
          </w:tcPr>
          <w:p w:rsidR="00E300A9" w:rsidRDefault="006039EE">
            <w:pPr>
              <w:pStyle w:val="TableParagraph"/>
              <w:spacing w:before="29" w:line="186" w:lineRule="exact"/>
              <w:ind w:left="1410"/>
              <w:rPr>
                <w:sz w:val="17"/>
              </w:rPr>
            </w:pPr>
            <w:r>
              <w:rPr>
                <w:color w:val="4D4B54"/>
                <w:sz w:val="17"/>
              </w:rPr>
              <w:t>9,590.78</w:t>
            </w:r>
          </w:p>
        </w:tc>
        <w:tc>
          <w:tcPr>
            <w:tcW w:w="1826" w:type="dxa"/>
            <w:tcBorders>
              <w:top w:val="single" w:sz="12" w:space="0" w:color="000000"/>
              <w:left w:val="nil"/>
              <w:right w:val="nil"/>
            </w:tcBorders>
          </w:tcPr>
          <w:p w:rsidR="00E300A9" w:rsidRDefault="006039EE">
            <w:pPr>
              <w:pStyle w:val="TableParagraph"/>
              <w:spacing w:before="39" w:line="176" w:lineRule="exact"/>
              <w:ind w:right="4"/>
              <w:jc w:val="right"/>
              <w:rPr>
                <w:sz w:val="17"/>
              </w:rPr>
            </w:pPr>
            <w:r>
              <w:rPr>
                <w:color w:val="4D4B54"/>
                <w:sz w:val="17"/>
              </w:rPr>
              <w:t>0.00</w:t>
            </w:r>
          </w:p>
        </w:tc>
        <w:tc>
          <w:tcPr>
            <w:tcW w:w="320" w:type="dxa"/>
            <w:tcBorders>
              <w:left w:val="nil"/>
              <w:right w:val="nil"/>
            </w:tcBorders>
          </w:tcPr>
          <w:p w:rsidR="00E300A9" w:rsidRDefault="00E300A9">
            <w:pPr>
              <w:pStyle w:val="TableParagraph"/>
              <w:rPr>
                <w:sz w:val="16"/>
              </w:rPr>
            </w:pPr>
          </w:p>
        </w:tc>
        <w:tc>
          <w:tcPr>
            <w:tcW w:w="1505" w:type="dxa"/>
            <w:tcBorders>
              <w:left w:val="nil"/>
              <w:right w:val="nil"/>
            </w:tcBorders>
          </w:tcPr>
          <w:p w:rsidR="00E300A9" w:rsidRDefault="006039EE">
            <w:pPr>
              <w:pStyle w:val="TableParagraph"/>
              <w:spacing w:before="29" w:line="186" w:lineRule="exact"/>
              <w:ind w:right="203"/>
              <w:jc w:val="right"/>
              <w:rPr>
                <w:sz w:val="17"/>
              </w:rPr>
            </w:pPr>
            <w:r>
              <w:rPr>
                <w:color w:val="4D4B54"/>
                <w:sz w:val="17"/>
              </w:rPr>
              <w:t>0.00</w:t>
            </w:r>
          </w:p>
        </w:tc>
        <w:tc>
          <w:tcPr>
            <w:tcW w:w="1682" w:type="dxa"/>
            <w:tcBorders>
              <w:top w:val="single" w:sz="12" w:space="0" w:color="000000"/>
              <w:left w:val="nil"/>
              <w:bottom w:val="single" w:sz="12" w:space="0" w:color="000000"/>
            </w:tcBorders>
          </w:tcPr>
          <w:p w:rsidR="00E300A9" w:rsidRDefault="006039EE">
            <w:pPr>
              <w:pStyle w:val="TableParagraph"/>
              <w:spacing w:before="19"/>
              <w:ind w:right="20"/>
              <w:jc w:val="right"/>
              <w:rPr>
                <w:sz w:val="17"/>
              </w:rPr>
            </w:pPr>
            <w:r>
              <w:rPr>
                <w:color w:val="4F627E"/>
                <w:spacing w:val="-1"/>
                <w:w w:val="105"/>
                <w:sz w:val="17"/>
              </w:rPr>
              <w:t>,</w:t>
            </w:r>
            <w:r>
              <w:rPr>
                <w:color w:val="4F627E"/>
                <w:spacing w:val="-18"/>
                <w:w w:val="105"/>
                <w:sz w:val="17"/>
              </w:rPr>
              <w:t xml:space="preserve"> </w:t>
            </w:r>
            <w:r>
              <w:rPr>
                <w:color w:val="4D4B54"/>
                <w:spacing w:val="-1"/>
                <w:w w:val="105"/>
                <w:sz w:val="17"/>
              </w:rPr>
              <w:t>9</w:t>
            </w:r>
            <w:r>
              <w:rPr>
                <w:color w:val="4D4B54"/>
                <w:spacing w:val="-10"/>
                <w:w w:val="105"/>
                <w:sz w:val="17"/>
              </w:rPr>
              <w:t xml:space="preserve"> </w:t>
            </w:r>
            <w:r>
              <w:rPr>
                <w:color w:val="4D4B54"/>
                <w:spacing w:val="-1"/>
                <w:w w:val="105"/>
                <w:sz w:val="17"/>
              </w:rPr>
              <w:t>590.78</w:t>
            </w:r>
          </w:p>
        </w:tc>
      </w:tr>
    </w:tbl>
    <w:p w:rsidR="006039EE" w:rsidRDefault="006039EE"/>
    <w:sectPr w:rsidR="006039EE">
      <w:footerReference w:type="default" r:id="rId224"/>
      <w:pgSz w:w="12240" w:h="15840"/>
      <w:pgMar w:top="160" w:right="320" w:bottom="280" w:left="4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81998" w:rsidRDefault="00D81998">
      <w:r>
        <w:separator/>
      </w:r>
    </w:p>
  </w:endnote>
  <w:endnote w:type="continuationSeparator" w:id="0">
    <w:p w:rsidR="00D81998" w:rsidRDefault="00D8199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Cambria">
    <w:panose1 w:val="02040503050406030204"/>
    <w:charset w:val="00"/>
    <w:family w:val="roman"/>
    <w:pitch w:val="variable"/>
    <w:sig w:usb0="E00006FF" w:usb1="420024FF" w:usb2="02000000" w:usb3="00000000" w:csb0="0000019F" w:csb1="00000000"/>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A0002AEF" w:usb1="4000207B" w:usb2="00000000" w:usb3="00000000" w:csb0="000001FF" w:csb1="00000000"/>
  </w:font>
  <w:font w:name="Palatino Linotype">
    <w:panose1 w:val="02040502050505030304"/>
    <w:charset w:val="00"/>
    <w:family w:val="roman"/>
    <w:pitch w:val="variable"/>
    <w:sig w:usb0="E0000287" w:usb1="40000013" w:usb2="00000000" w:usb3="00000000" w:csb0="0000019F" w:csb1="00000000"/>
  </w:font>
  <w:font w:name="Verdana">
    <w:panose1 w:val="020B0604030504040204"/>
    <w:charset w:val="00"/>
    <w:family w:val="swiss"/>
    <w:pitch w:val="variable"/>
    <w:sig w:usb0="A00006FF" w:usb1="4000205B" w:usb2="00000010" w:usb3="00000000" w:csb0="0000019F" w:csb1="00000000"/>
  </w:font>
  <w:font w:name="Bernard MT Condensed">
    <w:panose1 w:val="02050806060905020404"/>
    <w:charset w:val="00"/>
    <w:family w:val="roman"/>
    <w:pitch w:val="variable"/>
    <w:sig w:usb0="00000003" w:usb1="00000000" w:usb2="00000000" w:usb3="00000000" w:csb0="00000001" w:csb1="00000000"/>
  </w:font>
  <w:font w:name="Edwardian Script ITC">
    <w:panose1 w:val="030303020407070D0804"/>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0F9E" w:rsidRDefault="008F0F9E">
    <w:pPr>
      <w:pStyle w:val="BodyText"/>
      <w:spacing w:line="14" w:lineRule="auto"/>
      <w:rPr>
        <w:sz w:val="20"/>
      </w:rPr>
    </w:pPr>
    <w:r>
      <w:rPr>
        <w:noProof/>
      </w:rPr>
      <mc:AlternateContent>
        <mc:Choice Requires="wps">
          <w:drawing>
            <wp:anchor distT="0" distB="0" distL="114300" distR="114300" simplePos="0" relativeHeight="479949824" behindDoc="1" locked="0" layoutInCell="1" allowOverlap="1">
              <wp:simplePos x="0" y="0"/>
              <wp:positionH relativeFrom="page">
                <wp:posOffset>6667500</wp:posOffset>
              </wp:positionH>
              <wp:positionV relativeFrom="page">
                <wp:posOffset>9241155</wp:posOffset>
              </wp:positionV>
              <wp:extent cx="241300" cy="194310"/>
              <wp:effectExtent l="0" t="0" r="0" b="0"/>
              <wp:wrapNone/>
              <wp:docPr id="135" name="docshape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30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pStyle w:val="BodyText"/>
                            <w:spacing w:before="10"/>
                            <w:ind w:left="60"/>
                          </w:pPr>
                          <w:r>
                            <w:fldChar w:fldCharType="begin"/>
                          </w:r>
                          <w:r>
                            <w:instrText xml:space="preserve"> PAGE </w:instrText>
                          </w:r>
                          <w:r>
                            <w:fldChar w:fldCharType="separate"/>
                          </w:r>
                          <w:r w:rsidR="001C436B">
                            <w:rPr>
                              <w:noProof/>
                            </w:rPr>
                            <w:t>25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1" o:spid="_x0000_s1246" type="#_x0000_t202" style="position:absolute;margin-left:525pt;margin-top:727.65pt;width:19pt;height:15.3pt;z-index:-23366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" filled="f" stroked="f">
              <v:textbox inset="0,0,0,0">
                <w:txbxContent>
                  <w:p w:rsidR="008F0F9E" w:rsidRDefault="008F0F9E">
                    <w:pPr>
                      <w:pStyle w:val="BodyText"/>
                      <w:spacing w:before="10"/>
                      <w:ind w:left="60"/>
                    </w:pPr>
                    <w:r>
                      <w:fldChar w:fldCharType="begin"/>
                    </w:r>
                    <w:r>
                      <w:instrText xml:space="preserve"> PAGE </w:instrText>
                    </w:r>
                    <w:r>
                      <w:fldChar w:fldCharType="separate"/>
                    </w:r>
                    <w:r w:rsidR="001C436B">
                      <w:rPr>
                        <w:noProof/>
                      </w:rPr>
                      <w:t>25</w:t>
                    </w:r>
                    <w:r>
                      <w:fldChar w:fldCharType="end"/>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0F9E" w:rsidRDefault="008F0F9E">
    <w:pPr>
      <w:pStyle w:val="BodyText"/>
      <w:spacing w:line="14" w:lineRule="auto"/>
      <w:rPr>
        <w:sz w:val="2"/>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0F9E" w:rsidRDefault="008F0F9E">
    <w:pPr>
      <w:pStyle w:val="BodyText"/>
      <w:spacing w:line="14" w:lineRule="auto"/>
      <w:rPr>
        <w:sz w:val="20"/>
      </w:rPr>
    </w:pPr>
    <w:r>
      <w:rPr>
        <w:noProof/>
      </w:rPr>
      <mc:AlternateContent>
        <mc:Choice Requires="wps">
          <w:drawing>
            <wp:anchor distT="0" distB="0" distL="114300" distR="114300" simplePos="0" relativeHeight="479954944" behindDoc="1" locked="0" layoutInCell="1" allowOverlap="1">
              <wp:simplePos x="0" y="0"/>
              <wp:positionH relativeFrom="page">
                <wp:posOffset>8778240</wp:posOffset>
              </wp:positionH>
              <wp:positionV relativeFrom="page">
                <wp:posOffset>7068185</wp:posOffset>
              </wp:positionV>
              <wp:extent cx="255905" cy="187960"/>
              <wp:effectExtent l="0" t="0" r="0" b="0"/>
              <wp:wrapNone/>
              <wp:docPr id="125" name="docshape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90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before="11"/>
                            <w:ind w:left="60"/>
                            <w:rPr>
                              <w:sz w:val="23"/>
                            </w:rPr>
                          </w:pPr>
                          <w:r>
                            <w:fldChar w:fldCharType="begin"/>
                          </w:r>
                          <w:r>
                            <w:rPr>
                              <w:color w:val="363134"/>
                              <w:w w:val="115"/>
                              <w:sz w:val="23"/>
                            </w:rPr>
                            <w:instrText xml:space="preserve"> PAGE </w:instrText>
                          </w:r>
                          <w:r>
                            <w:fldChar w:fldCharType="separate"/>
                          </w:r>
                          <w:r w:rsidR="00F65BC7">
                            <w:rPr>
                              <w:noProof/>
                              <w:color w:val="363134"/>
                              <w:w w:val="115"/>
                              <w:sz w:val="23"/>
                            </w:rPr>
                            <w:t>57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106" o:spid="_x0000_s1254" type="#_x0000_t202" style="position:absolute;margin-left:691.2pt;margin-top:556.55pt;width:20.15pt;height:14.8pt;z-index:-23361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" filled="f" stroked="f">
              <v:textbox inset="0,0,0,0">
                <w:txbxContent>
                  <w:p w:rsidR="008F0F9E" w:rsidRDefault="008F0F9E">
                    <w:pPr>
                      <w:spacing w:before="11"/>
                      <w:ind w:left="60"/>
                      <w:rPr>
                        <w:sz w:val="23"/>
                      </w:rPr>
                    </w:pPr>
                    <w:r>
                      <w:fldChar w:fldCharType="begin"/>
                    </w:r>
                    <w:r>
                      <w:rPr>
                        <w:color w:val="363134"/>
                        <w:w w:val="115"/>
                        <w:sz w:val="23"/>
                      </w:rPr>
                      <w:instrText xml:space="preserve"> PAGE </w:instrText>
                    </w:r>
                    <w:r>
                      <w:fldChar w:fldCharType="separate"/>
                    </w:r>
                    <w:r w:rsidR="00F65BC7">
                      <w:rPr>
                        <w:noProof/>
                        <w:color w:val="363134"/>
                        <w:w w:val="115"/>
                        <w:sz w:val="23"/>
                      </w:rPr>
                      <w:t>57</w:t>
                    </w:r>
                    <w:r>
                      <w:fldChar w:fldCharType="end"/>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0F9E" w:rsidRDefault="008F0F9E">
    <w:pPr>
      <w:pStyle w:val="BodyText"/>
      <w:spacing w:line="14" w:lineRule="auto"/>
      <w:rPr>
        <w:sz w:val="20"/>
      </w:rPr>
    </w:pPr>
    <w:r>
      <w:rPr>
        <w:noProof/>
      </w:rPr>
      <mc:AlternateContent>
        <mc:Choice Requires="wps">
          <w:drawing>
            <wp:anchor distT="0" distB="0" distL="114300" distR="114300" simplePos="0" relativeHeight="479955456" behindDoc="1" locked="0" layoutInCell="1" allowOverlap="1">
              <wp:simplePos x="0" y="0"/>
              <wp:positionH relativeFrom="page">
                <wp:posOffset>458470</wp:posOffset>
              </wp:positionH>
              <wp:positionV relativeFrom="page">
                <wp:posOffset>6320155</wp:posOffset>
              </wp:positionV>
              <wp:extent cx="9154160" cy="0"/>
              <wp:effectExtent l="0" t="0" r="27940" b="19050"/>
              <wp:wrapNone/>
              <wp:docPr id="124" name="Line 96" descr="Dividing Line" title="Dividing Line"/>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154160" cy="0"/>
                      </a:xfrm>
                      <a:prstGeom prst="line">
                        <a:avLst/>
                      </a:prstGeom>
                      <a:noFill/>
                      <a:ln w="12742">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A42FA2A" id="Line 96" o:spid="_x0000_s1026" alt="Title: Dividing Line - Description: Dividing Line" style="position:absolute;z-index:-23361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1pt,497.65pt" to="756.9pt,49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" strokeweight=".35394mm">
              <w10:wrap anchorx="page" anchory="page"/>
            </v:line>
          </w:pict>
        </mc:Fallback>
      </mc:AlternateContent>
    </w:r>
    <w:r>
      <w:rPr>
        <w:noProof/>
      </w:rPr>
      <mc:AlternateContent>
        <mc:Choice Requires="wps">
          <w:drawing>
            <wp:anchor distT="0" distB="0" distL="114300" distR="114300" simplePos="0" relativeHeight="479955968" behindDoc="1" locked="0" layoutInCell="1" allowOverlap="1">
              <wp:simplePos x="0" y="0"/>
              <wp:positionH relativeFrom="page">
                <wp:posOffset>8822690</wp:posOffset>
              </wp:positionH>
              <wp:positionV relativeFrom="page">
                <wp:posOffset>7081520</wp:posOffset>
              </wp:positionV>
              <wp:extent cx="250190" cy="187960"/>
              <wp:effectExtent l="0" t="0" r="0" b="0"/>
              <wp:wrapNone/>
              <wp:docPr id="123" name="docshape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190"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before="11"/>
                            <w:ind w:left="60"/>
                            <w:rPr>
                              <w:sz w:val="23"/>
                            </w:rPr>
                          </w:pPr>
                          <w:r>
                            <w:fldChar w:fldCharType="begin"/>
                          </w:r>
                          <w:r>
                            <w:rPr>
                              <w:color w:val="595656"/>
                              <w:w w:val="110"/>
                              <w:sz w:val="23"/>
                            </w:rPr>
                            <w:instrText xml:space="preserve"> PAGE </w:instrText>
                          </w:r>
                          <w:r>
                            <w:fldChar w:fldCharType="separate"/>
                          </w:r>
                          <w:r w:rsidR="00F65BC7">
                            <w:rPr>
                              <w:noProof/>
                              <w:color w:val="595656"/>
                              <w:w w:val="110"/>
                              <w:sz w:val="23"/>
                            </w:rPr>
                            <w:t>59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110" o:spid="_x0000_s1255" type="#_x0000_t202" style="position:absolute;margin-left:694.7pt;margin-top:557.6pt;width:19.7pt;height:14.8pt;z-index:-23360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" filled="f" stroked="f">
              <v:textbox inset="0,0,0,0">
                <w:txbxContent>
                  <w:p w:rsidR="008F0F9E" w:rsidRDefault="008F0F9E">
                    <w:pPr>
                      <w:spacing w:before="11"/>
                      <w:ind w:left="60"/>
                      <w:rPr>
                        <w:sz w:val="23"/>
                      </w:rPr>
                    </w:pPr>
                    <w:r>
                      <w:fldChar w:fldCharType="begin"/>
                    </w:r>
                    <w:r>
                      <w:rPr>
                        <w:color w:val="595656"/>
                        <w:w w:val="110"/>
                        <w:sz w:val="23"/>
                      </w:rPr>
                      <w:instrText xml:space="preserve"> PAGE </w:instrText>
                    </w:r>
                    <w:r>
                      <w:fldChar w:fldCharType="separate"/>
                    </w:r>
                    <w:r w:rsidR="00F65BC7">
                      <w:rPr>
                        <w:noProof/>
                        <w:color w:val="595656"/>
                        <w:w w:val="110"/>
                        <w:sz w:val="23"/>
                      </w:rPr>
                      <w:t>59</w:t>
                    </w:r>
                    <w:r>
                      <w:fldChar w:fldCharType="end"/>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0F9E" w:rsidRDefault="008F0F9E">
    <w:pPr>
      <w:pStyle w:val="BodyText"/>
      <w:spacing w:line="14" w:lineRule="auto"/>
      <w:rPr>
        <w:sz w:val="20"/>
      </w:rPr>
    </w:pPr>
    <w:r>
      <w:rPr>
        <w:noProof/>
      </w:rPr>
      <mc:AlternateContent>
        <mc:Choice Requires="wps">
          <w:drawing>
            <wp:anchor distT="0" distB="0" distL="114300" distR="114300" simplePos="0" relativeHeight="479956480" behindDoc="1" locked="0" layoutInCell="1" allowOverlap="1">
              <wp:simplePos x="0" y="0"/>
              <wp:positionH relativeFrom="page">
                <wp:posOffset>458470</wp:posOffset>
              </wp:positionH>
              <wp:positionV relativeFrom="page">
                <wp:posOffset>6320155</wp:posOffset>
              </wp:positionV>
              <wp:extent cx="9154160" cy="0"/>
              <wp:effectExtent l="0" t="0" r="0" b="0"/>
              <wp:wrapNone/>
              <wp:docPr id="122" name="Line 94" title="Dividing Line"/>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154160" cy="0"/>
                      </a:xfrm>
                      <a:prstGeom prst="line">
                        <a:avLst/>
                      </a:prstGeom>
                      <a:noFill/>
                      <a:ln w="12742">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26F44A7" id="Line 94" o:spid="_x0000_s1026" alt="Title: Dividing Line" style="position:absolute;z-index:-23360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1pt,497.65pt" to="756.9pt,49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" strokeweight=".35394mm">
              <w10:wrap anchorx="page" anchory="page"/>
            </v:line>
          </w:pict>
        </mc:Fallback>
      </mc:AlternateContent>
    </w:r>
    <w:r>
      <w:rPr>
        <w:noProof/>
      </w:rPr>
      <mc:AlternateContent>
        <mc:Choice Requires="wps">
          <w:drawing>
            <wp:anchor distT="0" distB="0" distL="114300" distR="114300" simplePos="0" relativeHeight="479956992" behindDoc="1" locked="0" layoutInCell="1" allowOverlap="1">
              <wp:simplePos x="0" y="0"/>
              <wp:positionH relativeFrom="page">
                <wp:posOffset>7203440</wp:posOffset>
              </wp:positionH>
              <wp:positionV relativeFrom="page">
                <wp:posOffset>6329045</wp:posOffset>
              </wp:positionV>
              <wp:extent cx="2431415" cy="180975"/>
              <wp:effectExtent l="0" t="0" r="0" b="0"/>
              <wp:wrapNone/>
              <wp:docPr id="121" name="docshape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1415"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tabs>
                              <w:tab w:val="left" w:pos="2299"/>
                            </w:tabs>
                            <w:spacing w:before="11"/>
                            <w:ind w:left="20"/>
                            <w:rPr>
                              <w:rFonts w:ascii="Arial"/>
                              <w:sz w:val="13"/>
                            </w:rPr>
                          </w:pPr>
                          <w:r>
                            <w:rPr>
                              <w:b/>
                              <w:color w:val="3180BD"/>
                              <w:w w:val="75"/>
                            </w:rPr>
                            <w:t>Beth</w:t>
                          </w:r>
                          <w:r>
                            <w:rPr>
                              <w:b/>
                              <w:color w:val="3180BD"/>
                              <w:spacing w:val="-21"/>
                              <w:w w:val="75"/>
                            </w:rPr>
                            <w:t xml:space="preserve"> </w:t>
                          </w:r>
                          <w:r>
                            <w:rPr>
                              <w:rFonts w:ascii="Arial"/>
                              <w:b/>
                              <w:color w:val="3180BD"/>
                              <w:w w:val="75"/>
                              <w:sz w:val="20"/>
                            </w:rPr>
                            <w:t>IsraelDeaconess</w:t>
                          </w:r>
                          <w:r>
                            <w:rPr>
                              <w:rFonts w:ascii="Arial"/>
                              <w:b/>
                              <w:color w:val="3180BD"/>
                              <w:spacing w:val="17"/>
                              <w:w w:val="75"/>
                              <w:sz w:val="20"/>
                            </w:rPr>
                            <w:t xml:space="preserve"> </w:t>
                          </w:r>
                          <w:r>
                            <w:rPr>
                              <w:rFonts w:ascii="Arial"/>
                              <w:color w:val="484646"/>
                              <w:w w:val="65"/>
                              <w:sz w:val="20"/>
                            </w:rPr>
                            <w:t>]</w:t>
                          </w:r>
                          <w:r>
                            <w:rPr>
                              <w:rFonts w:ascii="Arial"/>
                              <w:color w:val="484646"/>
                              <w:spacing w:val="45"/>
                              <w:sz w:val="20"/>
                            </w:rPr>
                            <w:t xml:space="preserve">  </w:t>
                          </w:r>
                          <w:r>
                            <w:rPr>
                              <w:color w:val="753F42"/>
                              <w:w w:val="65"/>
                            </w:rPr>
                            <w:t>&amp;</w:t>
                          </w:r>
                          <w:r>
                            <w:rPr>
                              <w:color w:val="753F42"/>
                              <w:w w:val="65"/>
                            </w:rPr>
                            <w:tab/>
                          </w:r>
                          <w:r>
                            <w:rPr>
                              <w:b/>
                              <w:color w:val="484646"/>
                              <w:spacing w:val="-1"/>
                              <w:w w:val="95"/>
                              <w:sz w:val="15"/>
                            </w:rPr>
                            <w:t>wAnvann</w:t>
                          </w:r>
                          <w:r>
                            <w:rPr>
                              <w:b/>
                              <w:color w:val="484646"/>
                              <w:spacing w:val="-10"/>
                              <w:w w:val="95"/>
                              <w:sz w:val="15"/>
                            </w:rPr>
                            <w:t xml:space="preserve"> </w:t>
                          </w:r>
                          <w:r>
                            <w:rPr>
                              <w:b/>
                              <w:color w:val="484646"/>
                              <w:w w:val="95"/>
                              <w:sz w:val="15"/>
                            </w:rPr>
                            <w:t>u</w:t>
                          </w:r>
                          <w:r>
                            <w:rPr>
                              <w:b/>
                              <w:color w:val="484646"/>
                              <w:spacing w:val="3"/>
                              <w:w w:val="95"/>
                              <w:sz w:val="15"/>
                            </w:rPr>
                            <w:t xml:space="preserve"> </w:t>
                          </w:r>
                          <w:r>
                            <w:rPr>
                              <w:b/>
                              <w:color w:val="484646"/>
                              <w:w w:val="95"/>
                              <w:sz w:val="15"/>
                            </w:rPr>
                            <w:t>nr.a1</w:t>
                          </w:r>
                          <w:r>
                            <w:rPr>
                              <w:b/>
                              <w:color w:val="484646"/>
                              <w:spacing w:val="7"/>
                              <w:w w:val="95"/>
                              <w:sz w:val="15"/>
                            </w:rPr>
                            <w:t xml:space="preserve"> </w:t>
                          </w:r>
                          <w:r>
                            <w:rPr>
                              <w:rFonts w:ascii="Arial"/>
                              <w:color w:val="484646"/>
                              <w:w w:val="95"/>
                              <w:sz w:val="13"/>
                            </w:rPr>
                            <w:t>scwooi.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114" o:spid="_x0000_s1256" type="#_x0000_t202" style="position:absolute;margin-left:567.2pt;margin-top:498.35pt;width:191.45pt;height:14.25pt;z-index:-23359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" filled="f" stroked="f">
              <v:textbox inset="0,0,0,0">
                <w:txbxContent>
                  <w:p w:rsidR="008F0F9E" w:rsidRDefault="008F0F9E">
                    <w:pPr>
                      <w:tabs>
                        <w:tab w:val="left" w:pos="2299"/>
                      </w:tabs>
                      <w:spacing w:before="11"/>
                      <w:ind w:left="20"/>
                      <w:rPr>
                        <w:rFonts w:ascii="Arial"/>
                        <w:sz w:val="13"/>
                      </w:rPr>
                    </w:pPr>
                    <w:r>
                      <w:rPr>
                        <w:b/>
                        <w:color w:val="3180BD"/>
                        <w:w w:val="75"/>
                      </w:rPr>
                      <w:t>Beth</w:t>
                    </w:r>
                    <w:r>
                      <w:rPr>
                        <w:b/>
                        <w:color w:val="3180BD"/>
                        <w:spacing w:val="-21"/>
                        <w:w w:val="75"/>
                      </w:rPr>
                      <w:t xml:space="preserve"> </w:t>
                    </w:r>
                    <w:r>
                      <w:rPr>
                        <w:rFonts w:ascii="Arial"/>
                        <w:b/>
                        <w:color w:val="3180BD"/>
                        <w:w w:val="75"/>
                        <w:sz w:val="20"/>
                      </w:rPr>
                      <w:t>IsraelDeaconess</w:t>
                    </w:r>
                    <w:r>
                      <w:rPr>
                        <w:rFonts w:ascii="Arial"/>
                        <w:b/>
                        <w:color w:val="3180BD"/>
                        <w:spacing w:val="17"/>
                        <w:w w:val="75"/>
                        <w:sz w:val="20"/>
                      </w:rPr>
                      <w:t xml:space="preserve"> </w:t>
                    </w:r>
                    <w:r>
                      <w:rPr>
                        <w:rFonts w:ascii="Arial"/>
                        <w:color w:val="484646"/>
                        <w:w w:val="65"/>
                        <w:sz w:val="20"/>
                      </w:rPr>
                      <w:t>]</w:t>
                    </w:r>
                    <w:r>
                      <w:rPr>
                        <w:rFonts w:ascii="Arial"/>
                        <w:color w:val="484646"/>
                        <w:spacing w:val="45"/>
                        <w:sz w:val="20"/>
                      </w:rPr>
                      <w:t xml:space="preserve">  </w:t>
                    </w:r>
                    <w:r>
                      <w:rPr>
                        <w:color w:val="753F42"/>
                        <w:w w:val="65"/>
                      </w:rPr>
                      <w:t>&amp;</w:t>
                    </w:r>
                    <w:r>
                      <w:rPr>
                        <w:color w:val="753F42"/>
                        <w:w w:val="65"/>
                      </w:rPr>
                      <w:tab/>
                    </w:r>
                    <w:r>
                      <w:rPr>
                        <w:b/>
                        <w:color w:val="484646"/>
                        <w:spacing w:val="-1"/>
                        <w:w w:val="95"/>
                        <w:sz w:val="15"/>
                      </w:rPr>
                      <w:t>wAnvann</w:t>
                    </w:r>
                    <w:r>
                      <w:rPr>
                        <w:b/>
                        <w:color w:val="484646"/>
                        <w:spacing w:val="-10"/>
                        <w:w w:val="95"/>
                        <w:sz w:val="15"/>
                      </w:rPr>
                      <w:t xml:space="preserve"> </w:t>
                    </w:r>
                    <w:r>
                      <w:rPr>
                        <w:b/>
                        <w:color w:val="484646"/>
                        <w:w w:val="95"/>
                        <w:sz w:val="15"/>
                      </w:rPr>
                      <w:t>u</w:t>
                    </w:r>
                    <w:r>
                      <w:rPr>
                        <w:b/>
                        <w:color w:val="484646"/>
                        <w:spacing w:val="3"/>
                        <w:w w:val="95"/>
                        <w:sz w:val="15"/>
                      </w:rPr>
                      <w:t xml:space="preserve"> </w:t>
                    </w:r>
                    <w:r>
                      <w:rPr>
                        <w:b/>
                        <w:color w:val="484646"/>
                        <w:w w:val="95"/>
                        <w:sz w:val="15"/>
                      </w:rPr>
                      <w:t>nr.a1</w:t>
                    </w:r>
                    <w:r>
                      <w:rPr>
                        <w:b/>
                        <w:color w:val="484646"/>
                        <w:spacing w:val="7"/>
                        <w:w w:val="95"/>
                        <w:sz w:val="15"/>
                      </w:rPr>
                      <w:t xml:space="preserve"> </w:t>
                    </w:r>
                    <w:r>
                      <w:rPr>
                        <w:rFonts w:ascii="Arial"/>
                        <w:color w:val="484646"/>
                        <w:w w:val="95"/>
                        <w:sz w:val="13"/>
                      </w:rPr>
                      <w:t>scwooi.</w:t>
                    </w:r>
                  </w:p>
                </w:txbxContent>
              </v:textbox>
              <w10:wrap anchorx="page" anchory="page"/>
            </v:shape>
          </w:pict>
        </mc:Fallback>
      </mc:AlternateContent>
    </w:r>
    <w:r>
      <w:rPr>
        <w:noProof/>
      </w:rPr>
      <mc:AlternateContent>
        <mc:Choice Requires="wps">
          <w:drawing>
            <wp:anchor distT="0" distB="0" distL="114300" distR="114300" simplePos="0" relativeHeight="479957504" behindDoc="1" locked="0" layoutInCell="1" allowOverlap="1">
              <wp:simplePos x="0" y="0"/>
              <wp:positionH relativeFrom="page">
                <wp:posOffset>5031105</wp:posOffset>
              </wp:positionH>
              <wp:positionV relativeFrom="page">
                <wp:posOffset>6355080</wp:posOffset>
              </wp:positionV>
              <wp:extent cx="84455" cy="139700"/>
              <wp:effectExtent l="0" t="0" r="0" b="0"/>
              <wp:wrapNone/>
              <wp:docPr id="120" name="docshape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45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before="15"/>
                            <w:ind w:left="20"/>
                            <w:rPr>
                              <w:rFonts w:ascii="Arial"/>
                              <w:sz w:val="16"/>
                            </w:rPr>
                          </w:pPr>
                          <w:r>
                            <w:rPr>
                              <w:rFonts w:ascii="Arial"/>
                              <w:color w:val="596790"/>
                              <w:w w:val="104"/>
                              <w:sz w:val="16"/>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15" o:spid="_x0000_s1257" type="#_x0000_t202" style="position:absolute;margin-left:396.15pt;margin-top:500.4pt;width:6.65pt;height:11pt;z-index:-23358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" filled="f" stroked="f">
              <v:textbox inset="0,0,0,0">
                <w:txbxContent>
                  <w:p w:rsidR="008F0F9E" w:rsidRDefault="008F0F9E">
                    <w:pPr>
                      <w:spacing w:before="15"/>
                      <w:ind w:left="20"/>
                      <w:rPr>
                        <w:rFonts w:ascii="Arial"/>
                        <w:sz w:val="16"/>
                      </w:rPr>
                    </w:pPr>
                    <w:r>
                      <w:rPr>
                        <w:rFonts w:ascii="Arial"/>
                        <w:color w:val="596790"/>
                        <w:w w:val="104"/>
                        <w:sz w:val="16"/>
                      </w:rPr>
                      <w:t>3</w:t>
                    </w:r>
                  </w:p>
                </w:txbxContent>
              </v:textbox>
              <w10:wrap anchorx="page" anchory="page"/>
            </v:shape>
          </w:pict>
        </mc:Fallback>
      </mc:AlternateContent>
    </w:r>
    <w:r>
      <w:rPr>
        <w:noProof/>
      </w:rPr>
      <mc:AlternateContent>
        <mc:Choice Requires="wps">
          <w:drawing>
            <wp:anchor distT="0" distB="0" distL="114300" distR="114300" simplePos="0" relativeHeight="479958016" behindDoc="1" locked="0" layoutInCell="1" allowOverlap="1">
              <wp:simplePos x="0" y="0"/>
              <wp:positionH relativeFrom="page">
                <wp:posOffset>8434070</wp:posOffset>
              </wp:positionH>
              <wp:positionV relativeFrom="page">
                <wp:posOffset>6375400</wp:posOffset>
              </wp:positionV>
              <wp:extent cx="952500" cy="232410"/>
              <wp:effectExtent l="0" t="0" r="0" b="0"/>
              <wp:wrapNone/>
              <wp:docPr id="119" name="docshape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2500" cy="232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before="11"/>
                            <w:ind w:left="20"/>
                            <w:rPr>
                              <w:rFonts w:ascii="Arial"/>
                              <w:sz w:val="11"/>
                            </w:rPr>
                          </w:pPr>
                          <w:r>
                            <w:rPr>
                              <w:rFonts w:ascii="Arial"/>
                              <w:b/>
                              <w:color w:val="90363F"/>
                              <w:w w:val="84"/>
                              <w:sz w:val="29"/>
                            </w:rPr>
                            <w:t>v</w:t>
                          </w:r>
                          <w:r>
                            <w:rPr>
                              <w:rFonts w:ascii="Arial"/>
                              <w:b/>
                              <w:color w:val="90363F"/>
                              <w:sz w:val="29"/>
                            </w:rPr>
                            <w:t xml:space="preserve"> </w:t>
                          </w:r>
                          <w:r>
                            <w:rPr>
                              <w:rFonts w:ascii="Arial"/>
                              <w:b/>
                              <w:color w:val="90363F"/>
                              <w:spacing w:val="-11"/>
                              <w:sz w:val="29"/>
                            </w:rPr>
                            <w:t xml:space="preserve"> </w:t>
                          </w:r>
                          <w:r>
                            <w:rPr>
                              <w:rFonts w:ascii="Arial"/>
                              <w:color w:val="484646"/>
                              <w:w w:val="84"/>
                              <w:sz w:val="11"/>
                            </w:rPr>
                            <w:t>n</w:t>
                          </w:r>
                          <w:r>
                            <w:rPr>
                              <w:rFonts w:ascii="Arial"/>
                              <w:color w:val="484646"/>
                              <w:sz w:val="11"/>
                            </w:rPr>
                            <w:t xml:space="preserve">  </w:t>
                          </w:r>
                          <w:r>
                            <w:rPr>
                              <w:rFonts w:ascii="Arial"/>
                              <w:color w:val="484646"/>
                              <w:spacing w:val="7"/>
                              <w:sz w:val="11"/>
                            </w:rPr>
                            <w:t xml:space="preserve"> </w:t>
                          </w:r>
                          <w:r>
                            <w:rPr>
                              <w:rFonts w:ascii="Arial"/>
                              <w:color w:val="484646"/>
                              <w:spacing w:val="-1"/>
                              <w:w w:val="84"/>
                              <w:sz w:val="11"/>
                            </w:rPr>
                            <w:t>A</w:t>
                          </w:r>
                          <w:r>
                            <w:rPr>
                              <w:rFonts w:ascii="Arial"/>
                              <w:color w:val="484646"/>
                              <w:w w:val="84"/>
                              <w:sz w:val="11"/>
                            </w:rPr>
                            <w:t>c</w:t>
                          </w:r>
                          <w:r>
                            <w:rPr>
                              <w:rFonts w:ascii="Arial"/>
                              <w:color w:val="484646"/>
                              <w:spacing w:val="11"/>
                              <w:sz w:val="11"/>
                            </w:rPr>
                            <w:t xml:space="preserve"> </w:t>
                          </w:r>
                          <w:r>
                            <w:rPr>
                              <w:rFonts w:ascii="Arial"/>
                              <w:color w:val="484646"/>
                              <w:sz w:val="11"/>
                            </w:rPr>
                            <w:t>H</w:t>
                          </w:r>
                          <w:r>
                            <w:rPr>
                              <w:rFonts w:ascii="Arial"/>
                              <w:color w:val="696767"/>
                              <w:spacing w:val="9"/>
                              <w:w w:val="49"/>
                              <w:sz w:val="11"/>
                            </w:rPr>
                            <w:t>1</w:t>
                          </w:r>
                          <w:r>
                            <w:rPr>
                              <w:rFonts w:ascii="Arial"/>
                              <w:color w:val="363434"/>
                              <w:spacing w:val="-1"/>
                              <w:sz w:val="11"/>
                            </w:rPr>
                            <w:t>N</w:t>
                          </w:r>
                          <w:r>
                            <w:rPr>
                              <w:rFonts w:ascii="Arial"/>
                              <w:color w:val="363434"/>
                              <w:sz w:val="11"/>
                            </w:rPr>
                            <w:t xml:space="preserve">c </w:t>
                          </w:r>
                          <w:r>
                            <w:rPr>
                              <w:rFonts w:ascii="Arial"/>
                              <w:color w:val="363434"/>
                              <w:spacing w:val="11"/>
                              <w:sz w:val="11"/>
                            </w:rPr>
                            <w:t xml:space="preserve"> </w:t>
                          </w:r>
                          <w:r>
                            <w:rPr>
                              <w:rFonts w:ascii="Arial"/>
                              <w:color w:val="484646"/>
                              <w:spacing w:val="-1"/>
                              <w:w w:val="101"/>
                              <w:sz w:val="11"/>
                            </w:rPr>
                            <w:t>Ho6P1TAL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16" o:spid="_x0000_s1258" type="#_x0000_t202" style="position:absolute;margin-left:664.1pt;margin-top:502pt;width:75pt;height:18.3pt;z-index:-23358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" filled="f" stroked="f">
              <v:textbox inset="0,0,0,0">
                <w:txbxContent>
                  <w:p w:rsidR="008F0F9E" w:rsidRDefault="008F0F9E">
                    <w:pPr>
                      <w:spacing w:before="11"/>
                      <w:ind w:left="20"/>
                      <w:rPr>
                        <w:rFonts w:ascii="Arial"/>
                        <w:sz w:val="11"/>
                      </w:rPr>
                    </w:pPr>
                    <w:r>
                      <w:rPr>
                        <w:rFonts w:ascii="Arial"/>
                        <w:b/>
                        <w:color w:val="90363F"/>
                        <w:w w:val="84"/>
                        <w:sz w:val="29"/>
                      </w:rPr>
                      <w:t>v</w:t>
                    </w:r>
                    <w:r>
                      <w:rPr>
                        <w:rFonts w:ascii="Arial"/>
                        <w:b/>
                        <w:color w:val="90363F"/>
                        <w:sz w:val="29"/>
                      </w:rPr>
                      <w:t xml:space="preserve"> </w:t>
                    </w:r>
                    <w:r>
                      <w:rPr>
                        <w:rFonts w:ascii="Arial"/>
                        <w:b/>
                        <w:color w:val="90363F"/>
                        <w:spacing w:val="-11"/>
                        <w:sz w:val="29"/>
                      </w:rPr>
                      <w:t xml:space="preserve"> </w:t>
                    </w:r>
                    <w:r>
                      <w:rPr>
                        <w:rFonts w:ascii="Arial"/>
                        <w:color w:val="484646"/>
                        <w:w w:val="84"/>
                        <w:sz w:val="11"/>
                      </w:rPr>
                      <w:t>n</w:t>
                    </w:r>
                    <w:r>
                      <w:rPr>
                        <w:rFonts w:ascii="Arial"/>
                        <w:color w:val="484646"/>
                        <w:sz w:val="11"/>
                      </w:rPr>
                      <w:t xml:space="preserve">  </w:t>
                    </w:r>
                    <w:r>
                      <w:rPr>
                        <w:rFonts w:ascii="Arial"/>
                        <w:color w:val="484646"/>
                        <w:spacing w:val="7"/>
                        <w:sz w:val="11"/>
                      </w:rPr>
                      <w:t xml:space="preserve"> </w:t>
                    </w:r>
                    <w:r>
                      <w:rPr>
                        <w:rFonts w:ascii="Arial"/>
                        <w:color w:val="484646"/>
                        <w:spacing w:val="-1"/>
                        <w:w w:val="84"/>
                        <w:sz w:val="11"/>
                      </w:rPr>
                      <w:t>A</w:t>
                    </w:r>
                    <w:r>
                      <w:rPr>
                        <w:rFonts w:ascii="Arial"/>
                        <w:color w:val="484646"/>
                        <w:w w:val="84"/>
                        <w:sz w:val="11"/>
                      </w:rPr>
                      <w:t>c</w:t>
                    </w:r>
                    <w:r>
                      <w:rPr>
                        <w:rFonts w:ascii="Arial"/>
                        <w:color w:val="484646"/>
                        <w:spacing w:val="11"/>
                        <w:sz w:val="11"/>
                      </w:rPr>
                      <w:t xml:space="preserve"> </w:t>
                    </w:r>
                    <w:r>
                      <w:rPr>
                        <w:rFonts w:ascii="Arial"/>
                        <w:color w:val="484646"/>
                        <w:sz w:val="11"/>
                      </w:rPr>
                      <w:t>H</w:t>
                    </w:r>
                    <w:r>
                      <w:rPr>
                        <w:rFonts w:ascii="Arial"/>
                        <w:color w:val="696767"/>
                        <w:spacing w:val="9"/>
                        <w:w w:val="49"/>
                        <w:sz w:val="11"/>
                      </w:rPr>
                      <w:t>1</w:t>
                    </w:r>
                    <w:r>
                      <w:rPr>
                        <w:rFonts w:ascii="Arial"/>
                        <w:color w:val="363434"/>
                        <w:spacing w:val="-1"/>
                        <w:sz w:val="11"/>
                      </w:rPr>
                      <w:t>N</w:t>
                    </w:r>
                    <w:r>
                      <w:rPr>
                        <w:rFonts w:ascii="Arial"/>
                        <w:color w:val="363434"/>
                        <w:sz w:val="11"/>
                      </w:rPr>
                      <w:t xml:space="preserve">c </w:t>
                    </w:r>
                    <w:r>
                      <w:rPr>
                        <w:rFonts w:ascii="Arial"/>
                        <w:color w:val="363434"/>
                        <w:spacing w:val="11"/>
                        <w:sz w:val="11"/>
                      </w:rPr>
                      <w:t xml:space="preserve"> </w:t>
                    </w:r>
                    <w:r>
                      <w:rPr>
                        <w:rFonts w:ascii="Arial"/>
                        <w:color w:val="484646"/>
                        <w:spacing w:val="-1"/>
                        <w:w w:val="101"/>
                        <w:sz w:val="11"/>
                      </w:rPr>
                      <w:t>Ho6P1TAL</w:t>
                    </w:r>
                  </w:p>
                </w:txbxContent>
              </v:textbox>
              <w10:wrap anchorx="page" anchory="page"/>
            </v:shape>
          </w:pict>
        </mc:Fallback>
      </mc:AlternateContent>
    </w:r>
    <w:r>
      <w:rPr>
        <w:noProof/>
      </w:rPr>
      <mc:AlternateContent>
        <mc:Choice Requires="wps">
          <w:drawing>
            <wp:anchor distT="0" distB="0" distL="114300" distR="114300" simplePos="0" relativeHeight="479958528" behindDoc="1" locked="0" layoutInCell="1" allowOverlap="1">
              <wp:simplePos x="0" y="0"/>
              <wp:positionH relativeFrom="page">
                <wp:posOffset>7203440</wp:posOffset>
              </wp:positionH>
              <wp:positionV relativeFrom="page">
                <wp:posOffset>6417945</wp:posOffset>
              </wp:positionV>
              <wp:extent cx="772160" cy="180975"/>
              <wp:effectExtent l="0" t="0" r="0" b="0"/>
              <wp:wrapNone/>
              <wp:docPr id="118" name="docshape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2160"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before="11"/>
                            <w:ind w:left="20"/>
                            <w:rPr>
                              <w:b/>
                            </w:rPr>
                          </w:pPr>
                          <w:r>
                            <w:rPr>
                              <w:b/>
                              <w:color w:val="3180BD"/>
                              <w:spacing w:val="-1"/>
                              <w:w w:val="85"/>
                            </w:rPr>
                            <w:t>Medicalc.enter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17" o:spid="_x0000_s1259" type="#_x0000_t202" style="position:absolute;margin-left:567.2pt;margin-top:505.35pt;width:60.8pt;height:14.25pt;z-index:-23357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" filled="f" stroked="f">
              <v:textbox inset="0,0,0,0">
                <w:txbxContent>
                  <w:p w:rsidR="008F0F9E" w:rsidRDefault="008F0F9E">
                    <w:pPr>
                      <w:spacing w:before="11"/>
                      <w:ind w:left="20"/>
                      <w:rPr>
                        <w:b/>
                      </w:rPr>
                    </w:pPr>
                    <w:r>
                      <w:rPr>
                        <w:b/>
                        <w:color w:val="3180BD"/>
                        <w:spacing w:val="-1"/>
                        <w:w w:val="85"/>
                      </w:rPr>
                      <w:t>Medicalc.enter</w:t>
                    </w:r>
                  </w:p>
                </w:txbxContent>
              </v:textbox>
              <w10:wrap anchorx="page" anchory="page"/>
            </v:shape>
          </w:pict>
        </mc:Fallback>
      </mc:AlternateContent>
    </w:r>
    <w:r>
      <w:rPr>
        <w:noProof/>
      </w:rPr>
      <mc:AlternateContent>
        <mc:Choice Requires="wps">
          <w:drawing>
            <wp:anchor distT="0" distB="0" distL="114300" distR="114300" simplePos="0" relativeHeight="479959040" behindDoc="1" locked="0" layoutInCell="1" allowOverlap="1">
              <wp:simplePos x="0" y="0"/>
              <wp:positionH relativeFrom="page">
                <wp:posOffset>9007475</wp:posOffset>
              </wp:positionH>
              <wp:positionV relativeFrom="page">
                <wp:posOffset>7202170</wp:posOffset>
              </wp:positionV>
              <wp:extent cx="184150" cy="187960"/>
              <wp:effectExtent l="0" t="0" r="0" b="0"/>
              <wp:wrapNone/>
              <wp:docPr id="117" name="docshape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150"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before="11"/>
                            <w:ind w:left="20"/>
                            <w:rPr>
                              <w:sz w:val="23"/>
                            </w:rPr>
                          </w:pPr>
                          <w:r>
                            <w:rPr>
                              <w:color w:val="595656"/>
                              <w:w w:val="110"/>
                              <w:sz w:val="23"/>
                            </w:rPr>
                            <w:t>59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18" o:spid="_x0000_s1260" type="#_x0000_t202" style="position:absolute;margin-left:709.25pt;margin-top:567.1pt;width:14.5pt;height:14.8pt;z-index:-23357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" filled="f" stroked="f">
              <v:textbox inset="0,0,0,0">
                <w:txbxContent>
                  <w:p w:rsidR="008F0F9E" w:rsidRDefault="008F0F9E">
                    <w:pPr>
                      <w:spacing w:before="11"/>
                      <w:ind w:left="20"/>
                      <w:rPr>
                        <w:sz w:val="23"/>
                      </w:rPr>
                    </w:pPr>
                    <w:r>
                      <w:rPr>
                        <w:color w:val="595656"/>
                        <w:w w:val="110"/>
                        <w:sz w:val="23"/>
                      </w:rPr>
                      <w:t>59</w:t>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0F9E" w:rsidRDefault="008F0F9E">
    <w:pPr>
      <w:pStyle w:val="BodyText"/>
      <w:spacing w:line="14" w:lineRule="auto"/>
      <w:rPr>
        <w:sz w:val="20"/>
      </w:rPr>
    </w:pPr>
    <w:r>
      <w:rPr>
        <w:noProof/>
      </w:rPr>
      <mc:AlternateContent>
        <mc:Choice Requires="wps">
          <w:drawing>
            <wp:anchor distT="0" distB="0" distL="114300" distR="114300" simplePos="0" relativeHeight="479959552" behindDoc="1" locked="0" layoutInCell="1" allowOverlap="1">
              <wp:simplePos x="0" y="0"/>
              <wp:positionH relativeFrom="page">
                <wp:posOffset>8910320</wp:posOffset>
              </wp:positionH>
              <wp:positionV relativeFrom="page">
                <wp:posOffset>6920230</wp:posOffset>
              </wp:positionV>
              <wp:extent cx="214630" cy="206375"/>
              <wp:effectExtent l="0" t="0" r="0" b="0"/>
              <wp:wrapNone/>
              <wp:docPr id="116" name="docshape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630" cy="206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before="20"/>
                            <w:ind w:left="20"/>
                            <w:rPr>
                              <w:rFonts w:ascii="Courier New"/>
                              <w:sz w:val="25"/>
                            </w:rPr>
                          </w:pPr>
                          <w:r>
                            <w:rPr>
                              <w:rFonts w:ascii="Courier New"/>
                              <w:color w:val="595656"/>
                              <w:sz w:val="25"/>
                            </w:rPr>
                            <w:t>60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122" o:spid="_x0000_s1261" type="#_x0000_t202" style="position:absolute;margin-left:701.6pt;margin-top:544.9pt;width:16.9pt;height:16.25pt;z-index:-23356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" filled="f" stroked="f">
              <v:textbox inset="0,0,0,0">
                <w:txbxContent>
                  <w:p w:rsidR="008F0F9E" w:rsidRDefault="008F0F9E">
                    <w:pPr>
                      <w:spacing w:before="20"/>
                      <w:ind w:left="20"/>
                      <w:rPr>
                        <w:rFonts w:ascii="Courier New"/>
                        <w:sz w:val="25"/>
                      </w:rPr>
                    </w:pPr>
                    <w:r>
                      <w:rPr>
                        <w:rFonts w:ascii="Courier New"/>
                        <w:color w:val="595656"/>
                        <w:sz w:val="25"/>
                      </w:rPr>
                      <w:t>60</w:t>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0F9E" w:rsidRDefault="008F0F9E">
    <w:pPr>
      <w:pStyle w:val="BodyText"/>
      <w:spacing w:line="14" w:lineRule="auto"/>
      <w:rPr>
        <w:sz w:val="20"/>
      </w:rPr>
    </w:pPr>
    <w:r>
      <w:rPr>
        <w:noProof/>
      </w:rPr>
      <mc:AlternateContent>
        <mc:Choice Requires="wps">
          <w:drawing>
            <wp:anchor distT="0" distB="0" distL="114300" distR="114300" simplePos="0" relativeHeight="479960064" behindDoc="1" locked="0" layoutInCell="1" allowOverlap="1">
              <wp:simplePos x="0" y="0"/>
              <wp:positionH relativeFrom="page">
                <wp:posOffset>8772525</wp:posOffset>
              </wp:positionH>
              <wp:positionV relativeFrom="page">
                <wp:posOffset>6934835</wp:posOffset>
              </wp:positionV>
              <wp:extent cx="153035" cy="187960"/>
              <wp:effectExtent l="0" t="0" r="0" b="0"/>
              <wp:wrapNone/>
              <wp:docPr id="115" name="docshape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before="11"/>
                            <w:ind w:left="20"/>
                            <w:rPr>
                              <w:sz w:val="23"/>
                            </w:rPr>
                          </w:pPr>
                          <w:r>
                            <w:rPr>
                              <w:color w:val="464444"/>
                              <w:w w:val="90"/>
                              <w:sz w:val="23"/>
                            </w:rPr>
                            <w:t>61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128" o:spid="_x0000_s1262" type="#_x0000_t202" style="position:absolute;margin-left:690.75pt;margin-top:546.05pt;width:12.05pt;height:14.8pt;z-index:-23356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" filled="f" stroked="f">
              <v:textbox inset="0,0,0,0">
                <w:txbxContent>
                  <w:p w:rsidR="008F0F9E" w:rsidRDefault="008F0F9E">
                    <w:pPr>
                      <w:spacing w:before="11"/>
                      <w:ind w:left="20"/>
                      <w:rPr>
                        <w:sz w:val="23"/>
                      </w:rPr>
                    </w:pPr>
                    <w:r>
                      <w:rPr>
                        <w:color w:val="464444"/>
                        <w:w w:val="90"/>
                        <w:sz w:val="23"/>
                      </w:rPr>
                      <w:t>61</w:t>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0F9E" w:rsidRDefault="008F0F9E">
    <w:pPr>
      <w:pStyle w:val="BodyText"/>
      <w:spacing w:line="14" w:lineRule="auto"/>
      <w:rPr>
        <w:sz w:val="20"/>
      </w:rPr>
    </w:pPr>
    <w:r>
      <w:rPr>
        <w:noProof/>
      </w:rPr>
      <mc:AlternateContent>
        <mc:Choice Requires="wps">
          <w:drawing>
            <wp:anchor distT="0" distB="0" distL="114300" distR="114300" simplePos="0" relativeHeight="479960576" behindDoc="1" locked="0" layoutInCell="1" allowOverlap="1">
              <wp:simplePos x="0" y="0"/>
              <wp:positionH relativeFrom="page">
                <wp:posOffset>458470</wp:posOffset>
              </wp:positionH>
              <wp:positionV relativeFrom="page">
                <wp:posOffset>6320155</wp:posOffset>
              </wp:positionV>
              <wp:extent cx="9154160" cy="0"/>
              <wp:effectExtent l="0" t="0" r="0" b="0"/>
              <wp:wrapNone/>
              <wp:docPr id="114" name="Line 86" descr="Division Line" title="Division Line"/>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154160" cy="0"/>
                      </a:xfrm>
                      <a:prstGeom prst="line">
                        <a:avLst/>
                      </a:prstGeom>
                      <a:noFill/>
                      <a:ln w="12742">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D23DA46" id="Line 86" o:spid="_x0000_s1026" alt="Title: Division Line - Description: Division Line" style="position:absolute;z-index:-23355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1pt,497.65pt" to="756.9pt,49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" strokeweight=".35394mm">
              <w10:wrap anchorx="page" anchory="page"/>
            </v:line>
          </w:pict>
        </mc:Fallback>
      </mc:AlternateContent>
    </w:r>
    <w:r>
      <w:rPr>
        <w:noProof/>
      </w:rPr>
      <mc:AlternateContent>
        <mc:Choice Requires="wps">
          <w:drawing>
            <wp:anchor distT="0" distB="0" distL="114300" distR="114300" simplePos="0" relativeHeight="479961088" behindDoc="1" locked="0" layoutInCell="1" allowOverlap="1">
              <wp:simplePos x="0" y="0"/>
              <wp:positionH relativeFrom="page">
                <wp:posOffset>8644890</wp:posOffset>
              </wp:positionH>
              <wp:positionV relativeFrom="page">
                <wp:posOffset>6832600</wp:posOffset>
              </wp:positionV>
              <wp:extent cx="194310" cy="187960"/>
              <wp:effectExtent l="0" t="0" r="0" b="0"/>
              <wp:wrapNone/>
              <wp:docPr id="113" name="docshape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before="11"/>
                            <w:ind w:left="20"/>
                            <w:rPr>
                              <w:sz w:val="23"/>
                            </w:rPr>
                          </w:pPr>
                          <w:r>
                            <w:rPr>
                              <w:color w:val="262123"/>
                              <w:w w:val="115"/>
                              <w:sz w:val="23"/>
                            </w:rPr>
                            <w:t>62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136" o:spid="_x0000_s1263" type="#_x0000_t202" style="position:absolute;margin-left:680.7pt;margin-top:538pt;width:15.3pt;height:14.8pt;z-index:-23355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" filled="f" stroked="f">
              <v:textbox inset="0,0,0,0">
                <w:txbxContent>
                  <w:p w:rsidR="008F0F9E" w:rsidRDefault="008F0F9E">
                    <w:pPr>
                      <w:spacing w:before="11"/>
                      <w:ind w:left="20"/>
                      <w:rPr>
                        <w:sz w:val="23"/>
                      </w:rPr>
                    </w:pPr>
                    <w:r>
                      <w:rPr>
                        <w:color w:val="262123"/>
                        <w:w w:val="115"/>
                        <w:sz w:val="23"/>
                      </w:rPr>
                      <w:t>62</w:t>
                    </w:r>
                  </w:p>
                </w:txbxContent>
              </v:textbox>
              <w10:wrap anchorx="page" anchory="page"/>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0F9E" w:rsidRDefault="008F0F9E">
    <w:pPr>
      <w:pStyle w:val="BodyText"/>
      <w:spacing w:line="14" w:lineRule="auto"/>
      <w:rPr>
        <w:sz w:val="2"/>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0F9E" w:rsidRDefault="008F0F9E">
    <w:pPr>
      <w:pStyle w:val="BodyText"/>
      <w:spacing w:line="14" w:lineRule="auto"/>
      <w:rPr>
        <w:sz w:val="2"/>
      </w:rP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0F9E" w:rsidRDefault="008F0F9E">
    <w:pPr>
      <w:pStyle w:val="BodyText"/>
      <w:spacing w:line="14" w:lineRule="auto"/>
      <w:rPr>
        <w:sz w:val="12"/>
      </w:rPr>
    </w:pPr>
    <w:r>
      <w:rPr>
        <w:noProof/>
      </w:rPr>
      <mc:AlternateContent>
        <mc:Choice Requires="wps">
          <w:drawing>
            <wp:anchor distT="0" distB="0" distL="114300" distR="114300" simplePos="0" relativeHeight="479961600" behindDoc="1" locked="0" layoutInCell="1" allowOverlap="1">
              <wp:simplePos x="0" y="0"/>
              <wp:positionH relativeFrom="page">
                <wp:posOffset>8280400</wp:posOffset>
              </wp:positionH>
              <wp:positionV relativeFrom="page">
                <wp:posOffset>7130415</wp:posOffset>
              </wp:positionV>
              <wp:extent cx="280035" cy="206375"/>
              <wp:effectExtent l="0" t="0" r="0" b="0"/>
              <wp:wrapNone/>
              <wp:docPr id="112" name="docshape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035" cy="206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before="20"/>
                            <w:ind w:left="60"/>
                            <w:rPr>
                              <w:rFonts w:ascii="Courier New"/>
                              <w:sz w:val="25"/>
                            </w:rPr>
                          </w:pPr>
                          <w:r>
                            <w:fldChar w:fldCharType="begin"/>
                          </w:r>
                          <w:r>
                            <w:rPr>
                              <w:rFonts w:ascii="Courier New"/>
                              <w:color w:val="565454"/>
                              <w:sz w:val="25"/>
                            </w:rPr>
                            <w:instrText xml:space="preserve"> PAGE </w:instrText>
                          </w:r>
                          <w:r>
                            <w:fldChar w:fldCharType="separate"/>
                          </w:r>
                          <w:r w:rsidR="00BA5B6B">
                            <w:rPr>
                              <w:rFonts w:ascii="Courier New"/>
                              <w:noProof/>
                              <w:color w:val="565454"/>
                              <w:sz w:val="25"/>
                            </w:rPr>
                            <w:t>67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143" o:spid="_x0000_s1264" type="#_x0000_t202" style="position:absolute;margin-left:652pt;margin-top:561.45pt;width:22.05pt;height:16.25pt;z-index:-23354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" filled="f" stroked="f">
              <v:textbox inset="0,0,0,0">
                <w:txbxContent>
                  <w:p w:rsidR="008F0F9E" w:rsidRDefault="008F0F9E">
                    <w:pPr>
                      <w:spacing w:before="20"/>
                      <w:ind w:left="60"/>
                      <w:rPr>
                        <w:rFonts w:ascii="Courier New"/>
                        <w:sz w:val="25"/>
                      </w:rPr>
                    </w:pPr>
                    <w:r>
                      <w:fldChar w:fldCharType="begin"/>
                    </w:r>
                    <w:r>
                      <w:rPr>
                        <w:rFonts w:ascii="Courier New"/>
                        <w:color w:val="565454"/>
                        <w:sz w:val="25"/>
                      </w:rPr>
                      <w:instrText xml:space="preserve"> PAGE </w:instrText>
                    </w:r>
                    <w:r>
                      <w:fldChar w:fldCharType="separate"/>
                    </w:r>
                    <w:r w:rsidR="00BA5B6B">
                      <w:rPr>
                        <w:rFonts w:ascii="Courier New"/>
                        <w:noProof/>
                        <w:color w:val="565454"/>
                        <w:sz w:val="25"/>
                      </w:rPr>
                      <w:t>67</w:t>
                    </w:r>
                    <w: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0F9E" w:rsidRDefault="008F0F9E">
    <w:pPr>
      <w:pStyle w:val="BodyText"/>
      <w:spacing w:line="14" w:lineRule="auto"/>
      <w:rPr>
        <w:sz w:val="20"/>
      </w:rPr>
    </w:pPr>
    <w:r>
      <w:rPr>
        <w:noProof/>
      </w:rPr>
      <mc:AlternateContent>
        <mc:Choice Requires="wps">
          <w:drawing>
            <wp:anchor distT="0" distB="0" distL="114300" distR="114300" simplePos="0" relativeHeight="479950336" behindDoc="1" locked="0" layoutInCell="1" allowOverlap="1">
              <wp:simplePos x="0" y="0"/>
              <wp:positionH relativeFrom="page">
                <wp:posOffset>914400</wp:posOffset>
              </wp:positionH>
              <wp:positionV relativeFrom="page">
                <wp:posOffset>8045450</wp:posOffset>
              </wp:positionV>
              <wp:extent cx="1828800" cy="7620"/>
              <wp:effectExtent l="0" t="0" r="0" b="0"/>
              <wp:wrapNone/>
              <wp:docPr id="134" name="docshape26" descr="Dividing Line that separates the footnotes from the main content on the page." title="Dividing Line "/>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32F514" id="docshape26" o:spid="_x0000_s1026" alt="Title: Dividing Line  - Description: Dividing Line that separates the footnotes from the main content on the page." style="position:absolute;margin-left:1in;margin-top:633.5pt;width:2in;height:.6pt;z-index:-23366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" fillcolor="black" stroked="f">
              <w10:wrap anchorx="page" anchory="page"/>
            </v:rect>
          </w:pict>
        </mc:Fallback>
      </mc:AlternateContent>
    </w:r>
    <w:r>
      <w:rPr>
        <w:noProof/>
      </w:rPr>
      <mc:AlternateContent>
        <mc:Choice Requires="wps">
          <w:drawing>
            <wp:anchor distT="0" distB="0" distL="114300" distR="114300" simplePos="0" relativeHeight="479950848" behindDoc="1" locked="0" layoutInCell="1" allowOverlap="1">
              <wp:simplePos x="0" y="0"/>
              <wp:positionH relativeFrom="page">
                <wp:posOffset>6667500</wp:posOffset>
              </wp:positionH>
              <wp:positionV relativeFrom="page">
                <wp:posOffset>9241155</wp:posOffset>
              </wp:positionV>
              <wp:extent cx="241300" cy="194310"/>
              <wp:effectExtent l="0" t="0" r="0" b="0"/>
              <wp:wrapNone/>
              <wp:docPr id="133" name="docshape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30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pStyle w:val="BodyText"/>
                            <w:spacing w:before="10"/>
                            <w:ind w:left="60"/>
                          </w:pPr>
                          <w:r>
                            <w:fldChar w:fldCharType="begin"/>
                          </w:r>
                          <w:r>
                            <w:instrText xml:space="preserve"> PAGE </w:instrText>
                          </w:r>
                          <w:r>
                            <w:fldChar w:fldCharType="separate"/>
                          </w:r>
                          <w:r w:rsidR="001C436B">
                            <w:rPr>
                              <w:noProof/>
                            </w:rPr>
                            <w:t>26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27" o:spid="_x0000_s1247" type="#_x0000_t202" style="position:absolute;margin-left:525pt;margin-top:727.65pt;width:19pt;height:15.3pt;z-index:-23365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" filled="f" stroked="f">
              <v:textbox inset="0,0,0,0">
                <w:txbxContent>
                  <w:p w:rsidR="008F0F9E" w:rsidRDefault="008F0F9E">
                    <w:pPr>
                      <w:pStyle w:val="BodyText"/>
                      <w:spacing w:before="10"/>
                      <w:ind w:left="60"/>
                    </w:pPr>
                    <w:r>
                      <w:fldChar w:fldCharType="begin"/>
                    </w:r>
                    <w:r>
                      <w:instrText xml:space="preserve"> PAGE </w:instrText>
                    </w:r>
                    <w:r>
                      <w:fldChar w:fldCharType="separate"/>
                    </w:r>
                    <w:r w:rsidR="001C436B">
                      <w:rPr>
                        <w:noProof/>
                      </w:rPr>
                      <w:t>26</w:t>
                    </w:r>
                    <w:r>
                      <w:fldChar w:fldCharType="end"/>
                    </w:r>
                  </w:p>
                </w:txbxContent>
              </v:textbox>
              <w10:wrap anchorx="page" anchory="page"/>
            </v:shape>
          </w:pict>
        </mc:Fallback>
      </mc:AlternateConten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0F9E" w:rsidRDefault="008F0F9E">
    <w:pPr>
      <w:pStyle w:val="BodyText"/>
      <w:spacing w:line="14" w:lineRule="auto"/>
      <w:rPr>
        <w:sz w:val="20"/>
      </w:rPr>
    </w:pPr>
    <w:r>
      <w:rPr>
        <w:noProof/>
      </w:rPr>
      <mc:AlternateContent>
        <mc:Choice Requires="wps">
          <w:drawing>
            <wp:anchor distT="0" distB="0" distL="114300" distR="114300" simplePos="0" relativeHeight="479962112" behindDoc="1" locked="0" layoutInCell="1" allowOverlap="1">
              <wp:simplePos x="0" y="0"/>
              <wp:positionH relativeFrom="page">
                <wp:posOffset>8375650</wp:posOffset>
              </wp:positionH>
              <wp:positionV relativeFrom="page">
                <wp:posOffset>6926580</wp:posOffset>
              </wp:positionV>
              <wp:extent cx="214630" cy="206375"/>
              <wp:effectExtent l="0" t="0" r="0" b="0"/>
              <wp:wrapNone/>
              <wp:docPr id="111" name="docshape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630" cy="206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before="20"/>
                            <w:ind w:left="20"/>
                            <w:rPr>
                              <w:rFonts w:ascii="Courier New"/>
                              <w:sz w:val="25"/>
                            </w:rPr>
                          </w:pPr>
                          <w:r>
                            <w:rPr>
                              <w:rFonts w:ascii="Courier New"/>
                              <w:color w:val="545252"/>
                              <w:sz w:val="25"/>
                            </w:rPr>
                            <w:t>68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144" o:spid="_x0000_s1265" type="#_x0000_t202" style="position:absolute;margin-left:659.5pt;margin-top:545.4pt;width:16.9pt;height:16.25pt;z-index:-23354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" filled="f" stroked="f">
              <v:textbox inset="0,0,0,0">
                <w:txbxContent>
                  <w:p w:rsidR="008F0F9E" w:rsidRDefault="008F0F9E">
                    <w:pPr>
                      <w:spacing w:before="20"/>
                      <w:ind w:left="20"/>
                      <w:rPr>
                        <w:rFonts w:ascii="Courier New"/>
                        <w:sz w:val="25"/>
                      </w:rPr>
                    </w:pPr>
                    <w:r>
                      <w:rPr>
                        <w:rFonts w:ascii="Courier New"/>
                        <w:color w:val="545252"/>
                        <w:sz w:val="25"/>
                      </w:rPr>
                      <w:t>68</w:t>
                    </w:r>
                  </w:p>
                </w:txbxContent>
              </v:textbox>
              <w10:wrap anchorx="page" anchory="page"/>
            </v:shape>
          </w:pict>
        </mc:Fallback>
      </mc:AlternateConten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0F9E" w:rsidRDefault="008F0F9E">
    <w:pPr>
      <w:pStyle w:val="BodyText"/>
      <w:spacing w:line="14" w:lineRule="auto"/>
      <w:rPr>
        <w:sz w:val="13"/>
      </w:rPr>
    </w:pPr>
    <w:r>
      <w:rPr>
        <w:noProof/>
      </w:rPr>
      <mc:AlternateContent>
        <mc:Choice Requires="wps">
          <w:drawing>
            <wp:anchor distT="0" distB="0" distL="114300" distR="114300" simplePos="0" relativeHeight="479962624" behindDoc="1" locked="0" layoutInCell="1" allowOverlap="1">
              <wp:simplePos x="0" y="0"/>
              <wp:positionH relativeFrom="page">
                <wp:posOffset>8146415</wp:posOffset>
              </wp:positionH>
              <wp:positionV relativeFrom="page">
                <wp:posOffset>7002780</wp:posOffset>
              </wp:positionV>
              <wp:extent cx="283845" cy="234315"/>
              <wp:effectExtent l="0" t="0" r="0" b="0"/>
              <wp:wrapNone/>
              <wp:docPr id="110" name="docshape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84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before="84"/>
                            <w:ind w:left="205"/>
                            <w:rPr>
                              <w:sz w:val="23"/>
                            </w:rPr>
                          </w:pPr>
                          <w:r>
                            <w:fldChar w:fldCharType="begin"/>
                          </w:r>
                          <w:r>
                            <w:rPr>
                              <w:color w:val="4F4D4D"/>
                              <w:sz w:val="23"/>
                            </w:rPr>
                            <w:instrText xml:space="preserve"> PAGE </w:instrText>
                          </w:r>
                          <w:r>
                            <w:fldChar w:fldCharType="separate"/>
                          </w:r>
                          <w:r w:rsidR="00BA5B6B">
                            <w:rPr>
                              <w:noProof/>
                              <w:color w:val="4F4D4D"/>
                              <w:sz w:val="23"/>
                            </w:rPr>
                            <w:t>70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145" o:spid="_x0000_s1266" type="#_x0000_t202" style="position:absolute;margin-left:641.45pt;margin-top:551.4pt;width:22.35pt;height:18.45pt;z-index:-23353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" filled="f" stroked="f">
              <v:textbox inset="0,0,0,0">
                <w:txbxContent>
                  <w:p w:rsidR="008F0F9E" w:rsidRDefault="008F0F9E">
                    <w:pPr>
                      <w:spacing w:before="84"/>
                      <w:ind w:left="205"/>
                      <w:rPr>
                        <w:sz w:val="23"/>
                      </w:rPr>
                    </w:pPr>
                    <w:r>
                      <w:fldChar w:fldCharType="begin"/>
                    </w:r>
                    <w:r>
                      <w:rPr>
                        <w:color w:val="4F4D4D"/>
                        <w:sz w:val="23"/>
                      </w:rPr>
                      <w:instrText xml:space="preserve"> PAGE </w:instrText>
                    </w:r>
                    <w:r>
                      <w:fldChar w:fldCharType="separate"/>
                    </w:r>
                    <w:r w:rsidR="00BA5B6B">
                      <w:rPr>
                        <w:noProof/>
                        <w:color w:val="4F4D4D"/>
                        <w:sz w:val="23"/>
                      </w:rPr>
                      <w:t>70</w:t>
                    </w:r>
                    <w:r>
                      <w:fldChar w:fldCharType="end"/>
                    </w:r>
                  </w:p>
                </w:txbxContent>
              </v:textbox>
              <w10:wrap anchorx="page" anchory="page"/>
            </v:shape>
          </w:pict>
        </mc:Fallback>
      </mc:AlternateConten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0F9E" w:rsidRDefault="008F0F9E">
    <w:pPr>
      <w:pStyle w:val="BodyText"/>
      <w:spacing w:line="14" w:lineRule="auto"/>
      <w:rPr>
        <w:sz w:val="2"/>
      </w:rP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0F9E" w:rsidRDefault="008F0F9E">
    <w:pPr>
      <w:pStyle w:val="BodyText"/>
      <w:spacing w:line="14" w:lineRule="auto"/>
      <w:rPr>
        <w:sz w:val="20"/>
      </w:rPr>
    </w:pPr>
    <w:r>
      <w:rPr>
        <w:noProof/>
      </w:rPr>
      <mc:AlternateContent>
        <mc:Choice Requires="wps">
          <w:drawing>
            <wp:anchor distT="0" distB="0" distL="114300" distR="114300" simplePos="0" relativeHeight="479963136" behindDoc="1" locked="0" layoutInCell="1" allowOverlap="1">
              <wp:simplePos x="0" y="0"/>
              <wp:positionH relativeFrom="page">
                <wp:posOffset>6797675</wp:posOffset>
              </wp:positionH>
              <wp:positionV relativeFrom="page">
                <wp:posOffset>9098280</wp:posOffset>
              </wp:positionV>
              <wp:extent cx="241300" cy="194310"/>
              <wp:effectExtent l="0" t="0" r="0" b="0"/>
              <wp:wrapNone/>
              <wp:docPr id="109" name="docshape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30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pStyle w:val="BodyText"/>
                            <w:spacing w:before="10"/>
                            <w:ind w:left="60"/>
                          </w:pPr>
                          <w:r>
                            <w:fldChar w:fldCharType="begin"/>
                          </w:r>
                          <w:r>
                            <w:instrText xml:space="preserve"> PAGE </w:instrText>
                          </w:r>
                          <w:r>
                            <w:fldChar w:fldCharType="separate"/>
                          </w:r>
                          <w:r w:rsidR="00BA5B6B">
                            <w:rPr>
                              <w:noProof/>
                            </w:rPr>
                            <w:t>73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149" o:spid="_x0000_s1267" type="#_x0000_t202" style="position:absolute;margin-left:535.25pt;margin-top:716.4pt;width:19pt;height:15.3pt;z-index:-23353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" filled="f" stroked="f">
              <v:textbox inset="0,0,0,0">
                <w:txbxContent>
                  <w:p w:rsidR="008F0F9E" w:rsidRDefault="008F0F9E">
                    <w:pPr>
                      <w:pStyle w:val="BodyText"/>
                      <w:spacing w:before="10"/>
                      <w:ind w:left="60"/>
                    </w:pPr>
                    <w:r>
                      <w:fldChar w:fldCharType="begin"/>
                    </w:r>
                    <w:r>
                      <w:instrText xml:space="preserve"> PAGE </w:instrText>
                    </w:r>
                    <w:r>
                      <w:fldChar w:fldCharType="separate"/>
                    </w:r>
                    <w:r w:rsidR="00BA5B6B">
                      <w:rPr>
                        <w:noProof/>
                      </w:rPr>
                      <w:t>73</w:t>
                    </w:r>
                    <w:r>
                      <w:fldChar w:fldCharType="end"/>
                    </w:r>
                  </w:p>
                </w:txbxContent>
              </v:textbox>
              <w10:wrap anchorx="page" anchory="page"/>
            </v:shape>
          </w:pict>
        </mc:Fallback>
      </mc:AlternateConten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0F9E" w:rsidRDefault="008F0F9E">
    <w:pPr>
      <w:pStyle w:val="BodyText"/>
      <w:spacing w:line="14" w:lineRule="auto"/>
      <w:rPr>
        <w:sz w:val="2"/>
      </w:rP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0F9E" w:rsidRDefault="008F0F9E">
    <w:pPr>
      <w:pStyle w:val="BodyText"/>
      <w:spacing w:line="14" w:lineRule="auto"/>
      <w:rPr>
        <w:sz w:val="20"/>
      </w:rPr>
    </w:pPr>
    <w:r>
      <w:rPr>
        <w:noProof/>
      </w:rPr>
      <mc:AlternateContent>
        <mc:Choice Requires="wps">
          <w:drawing>
            <wp:anchor distT="0" distB="0" distL="114300" distR="114300" simplePos="0" relativeHeight="479963648" behindDoc="1" locked="0" layoutInCell="1" allowOverlap="1">
              <wp:simplePos x="0" y="0"/>
              <wp:positionH relativeFrom="page">
                <wp:posOffset>6719570</wp:posOffset>
              </wp:positionH>
              <wp:positionV relativeFrom="page">
                <wp:posOffset>9678035</wp:posOffset>
              </wp:positionV>
              <wp:extent cx="241300" cy="194310"/>
              <wp:effectExtent l="0" t="0" r="0" b="0"/>
              <wp:wrapNone/>
              <wp:docPr id="108" name="docshape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30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pStyle w:val="BodyText"/>
                            <w:spacing w:before="10"/>
                            <w:ind w:left="60"/>
                          </w:pPr>
                          <w:r>
                            <w:fldChar w:fldCharType="begin"/>
                          </w:r>
                          <w:r>
                            <w:instrText xml:space="preserve"> PAGE </w:instrText>
                          </w:r>
                          <w:r>
                            <w:fldChar w:fldCharType="separate"/>
                          </w:r>
                          <w:r w:rsidR="00BA5B6B">
                            <w:rPr>
                              <w:noProof/>
                            </w:rPr>
                            <w:t>75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152" o:spid="_x0000_s1268" type="#_x0000_t202" style="position:absolute;margin-left:529.1pt;margin-top:762.05pt;width:19pt;height:15.3pt;z-index:-23352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" filled="f" stroked="f">
              <v:textbox inset="0,0,0,0">
                <w:txbxContent>
                  <w:p w:rsidR="008F0F9E" w:rsidRDefault="008F0F9E">
                    <w:pPr>
                      <w:pStyle w:val="BodyText"/>
                      <w:spacing w:before="10"/>
                      <w:ind w:left="60"/>
                    </w:pPr>
                    <w:r>
                      <w:fldChar w:fldCharType="begin"/>
                    </w:r>
                    <w:r>
                      <w:instrText xml:space="preserve"> PAGE </w:instrText>
                    </w:r>
                    <w:r>
                      <w:fldChar w:fldCharType="separate"/>
                    </w:r>
                    <w:r w:rsidR="00BA5B6B">
                      <w:rPr>
                        <w:noProof/>
                      </w:rPr>
                      <w:t>75</w:t>
                    </w:r>
                    <w:r>
                      <w:fldChar w:fldCharType="end"/>
                    </w:r>
                  </w:p>
                </w:txbxContent>
              </v:textbox>
              <w10:wrap anchorx="page" anchory="page"/>
            </v:shape>
          </w:pict>
        </mc:Fallback>
      </mc:AlternateConten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0F9E" w:rsidRDefault="008F0F9E">
    <w:pPr>
      <w:pStyle w:val="BodyText"/>
      <w:spacing w:line="14" w:lineRule="auto"/>
      <w:rPr>
        <w:sz w:val="20"/>
      </w:rPr>
    </w:pPr>
    <w:r>
      <w:rPr>
        <w:noProof/>
      </w:rPr>
      <mc:AlternateContent>
        <mc:Choice Requires="wps">
          <w:drawing>
            <wp:anchor distT="0" distB="0" distL="114300" distR="114300" simplePos="0" relativeHeight="479964160" behindDoc="1" locked="0" layoutInCell="1" allowOverlap="1">
              <wp:simplePos x="0" y="0"/>
              <wp:positionH relativeFrom="page">
                <wp:posOffset>2003425</wp:posOffset>
              </wp:positionH>
              <wp:positionV relativeFrom="page">
                <wp:posOffset>9295765</wp:posOffset>
              </wp:positionV>
              <wp:extent cx="4798695" cy="152400"/>
              <wp:effectExtent l="0" t="0" r="0" b="0"/>
              <wp:wrapNone/>
              <wp:docPr id="107" name="docshape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9869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line="223" w:lineRule="exact"/>
                            <w:ind w:left="20"/>
                            <w:rPr>
                              <w:rFonts w:ascii="Calibri"/>
                              <w:sz w:val="20"/>
                            </w:rPr>
                          </w:pPr>
                          <w:r>
                            <w:rPr>
                              <w:rFonts w:ascii="Calibri"/>
                              <w:sz w:val="20"/>
                            </w:rPr>
                            <w:t>Beth</w:t>
                          </w:r>
                          <w:r>
                            <w:rPr>
                              <w:rFonts w:ascii="Calibri"/>
                              <w:spacing w:val="-2"/>
                              <w:sz w:val="20"/>
                            </w:rPr>
                            <w:t xml:space="preserve"> </w:t>
                          </w:r>
                          <w:r>
                            <w:rPr>
                              <w:rFonts w:ascii="Calibri"/>
                              <w:sz w:val="20"/>
                            </w:rPr>
                            <w:t>Israel</w:t>
                          </w:r>
                          <w:r>
                            <w:rPr>
                              <w:rFonts w:ascii="Calibri"/>
                              <w:spacing w:val="-3"/>
                              <w:sz w:val="20"/>
                            </w:rPr>
                            <w:t xml:space="preserve"> </w:t>
                          </w:r>
                          <w:r>
                            <w:rPr>
                              <w:rFonts w:ascii="Calibri"/>
                              <w:sz w:val="20"/>
                            </w:rPr>
                            <w:t>Deaconess</w:t>
                          </w:r>
                          <w:r>
                            <w:rPr>
                              <w:rFonts w:ascii="Calibri"/>
                              <w:spacing w:val="-4"/>
                              <w:sz w:val="20"/>
                            </w:rPr>
                            <w:t xml:space="preserve"> </w:t>
                          </w:r>
                          <w:r>
                            <w:rPr>
                              <w:rFonts w:ascii="Calibri"/>
                              <w:sz w:val="20"/>
                            </w:rPr>
                            <w:t>Medical</w:t>
                          </w:r>
                          <w:r>
                            <w:rPr>
                              <w:rFonts w:ascii="Calibri"/>
                              <w:spacing w:val="-2"/>
                              <w:sz w:val="20"/>
                            </w:rPr>
                            <w:t xml:space="preserve"> </w:t>
                          </w:r>
                          <w:r>
                            <w:rPr>
                              <w:rFonts w:ascii="Calibri"/>
                              <w:sz w:val="20"/>
                            </w:rPr>
                            <w:t>Center:</w:t>
                          </w:r>
                          <w:r>
                            <w:rPr>
                              <w:rFonts w:ascii="Calibri"/>
                              <w:spacing w:val="-1"/>
                              <w:sz w:val="20"/>
                            </w:rPr>
                            <w:t xml:space="preserve"> </w:t>
                          </w:r>
                          <w:r>
                            <w:rPr>
                              <w:rFonts w:ascii="Calibri"/>
                              <w:sz w:val="20"/>
                            </w:rPr>
                            <w:t>Community</w:t>
                          </w:r>
                          <w:r>
                            <w:rPr>
                              <w:rFonts w:ascii="Calibri"/>
                              <w:spacing w:val="-2"/>
                              <w:sz w:val="20"/>
                            </w:rPr>
                            <w:t xml:space="preserve"> </w:t>
                          </w:r>
                          <w:r>
                            <w:rPr>
                              <w:rFonts w:ascii="Calibri"/>
                              <w:sz w:val="20"/>
                            </w:rPr>
                            <w:t>Health</w:t>
                          </w:r>
                          <w:r>
                            <w:rPr>
                              <w:rFonts w:ascii="Calibri"/>
                              <w:spacing w:val="-2"/>
                              <w:sz w:val="20"/>
                            </w:rPr>
                            <w:t xml:space="preserve"> </w:t>
                          </w:r>
                          <w:r>
                            <w:rPr>
                              <w:rFonts w:ascii="Calibri"/>
                              <w:sz w:val="20"/>
                            </w:rPr>
                            <w:t>Needs</w:t>
                          </w:r>
                          <w:r>
                            <w:rPr>
                              <w:rFonts w:ascii="Calibri"/>
                              <w:spacing w:val="-3"/>
                              <w:sz w:val="20"/>
                            </w:rPr>
                            <w:t xml:space="preserve"> </w:t>
                          </w:r>
                          <w:r>
                            <w:rPr>
                              <w:rFonts w:ascii="Calibri"/>
                              <w:sz w:val="20"/>
                            </w:rPr>
                            <w:t>Assessment</w:t>
                          </w:r>
                          <w:r>
                            <w:rPr>
                              <w:rFonts w:ascii="Calibri"/>
                              <w:spacing w:val="-3"/>
                              <w:sz w:val="20"/>
                            </w:rPr>
                            <w:t xml:space="preserve"> </w:t>
                          </w:r>
                          <w:r>
                            <w:rPr>
                              <w:rFonts w:ascii="Calibri"/>
                              <w:sz w:val="20"/>
                            </w:rPr>
                            <w:t>2019</w:t>
                          </w:r>
                          <w:r>
                            <w:rPr>
                              <w:rFonts w:ascii="Calibri"/>
                              <w:spacing w:val="-3"/>
                              <w:sz w:val="20"/>
                            </w:rPr>
                            <w:t xml:space="preserve"> </w:t>
                          </w:r>
                          <w:r>
                            <w:rPr>
                              <w:rFonts w:ascii="Calibri"/>
                              <w:sz w:val="20"/>
                            </w:rPr>
                            <w:t>||</w:t>
                          </w:r>
                          <w:r>
                            <w:rPr>
                              <w:rFonts w:ascii="Calibri"/>
                              <w:spacing w:val="-4"/>
                              <w:sz w:val="20"/>
                            </w:rPr>
                            <w:t xml:space="preserve"> </w:t>
                          </w:r>
                          <w:r>
                            <w:rPr>
                              <w:rFonts w:ascii="Calibri"/>
                              <w:sz w:val="20"/>
                            </w:rPr>
                            <w:t>Page</w:t>
                          </w:r>
                          <w:r>
                            <w:rPr>
                              <w:rFonts w:ascii="Calibri"/>
                              <w:spacing w:val="-4"/>
                              <w:sz w:val="20"/>
                            </w:rPr>
                            <w:t xml:space="preserve"> </w:t>
                          </w:r>
                          <w:r>
                            <w:rPr>
                              <w:rFonts w:ascii="Calibri"/>
                              <w:sz w:val="20"/>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153" o:spid="_x0000_s1269" type="#_x0000_t202" style="position:absolute;margin-left:157.75pt;margin-top:731.95pt;width:377.85pt;height:12pt;z-index:-23352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" filled="f" stroked="f">
              <v:textbox inset="0,0,0,0">
                <w:txbxContent>
                  <w:p w:rsidR="008F0F9E" w:rsidRDefault="008F0F9E">
                    <w:pPr>
                      <w:spacing w:line="223" w:lineRule="exact"/>
                      <w:ind w:left="20"/>
                      <w:rPr>
                        <w:rFonts w:ascii="Calibri"/>
                        <w:sz w:val="20"/>
                      </w:rPr>
                    </w:pPr>
                    <w:r>
                      <w:rPr>
                        <w:rFonts w:ascii="Calibri"/>
                        <w:sz w:val="20"/>
                      </w:rPr>
                      <w:t>Beth</w:t>
                    </w:r>
                    <w:r>
                      <w:rPr>
                        <w:rFonts w:ascii="Calibri"/>
                        <w:spacing w:val="-2"/>
                        <w:sz w:val="20"/>
                      </w:rPr>
                      <w:t xml:space="preserve"> </w:t>
                    </w:r>
                    <w:r>
                      <w:rPr>
                        <w:rFonts w:ascii="Calibri"/>
                        <w:sz w:val="20"/>
                      </w:rPr>
                      <w:t>Israel</w:t>
                    </w:r>
                    <w:r>
                      <w:rPr>
                        <w:rFonts w:ascii="Calibri"/>
                        <w:spacing w:val="-3"/>
                        <w:sz w:val="20"/>
                      </w:rPr>
                      <w:t xml:space="preserve"> </w:t>
                    </w:r>
                    <w:r>
                      <w:rPr>
                        <w:rFonts w:ascii="Calibri"/>
                        <w:sz w:val="20"/>
                      </w:rPr>
                      <w:t>Deaconess</w:t>
                    </w:r>
                    <w:r>
                      <w:rPr>
                        <w:rFonts w:ascii="Calibri"/>
                        <w:spacing w:val="-4"/>
                        <w:sz w:val="20"/>
                      </w:rPr>
                      <w:t xml:space="preserve"> </w:t>
                    </w:r>
                    <w:r>
                      <w:rPr>
                        <w:rFonts w:ascii="Calibri"/>
                        <w:sz w:val="20"/>
                      </w:rPr>
                      <w:t>Medical</w:t>
                    </w:r>
                    <w:r>
                      <w:rPr>
                        <w:rFonts w:ascii="Calibri"/>
                        <w:spacing w:val="-2"/>
                        <w:sz w:val="20"/>
                      </w:rPr>
                      <w:t xml:space="preserve"> </w:t>
                    </w:r>
                    <w:r>
                      <w:rPr>
                        <w:rFonts w:ascii="Calibri"/>
                        <w:sz w:val="20"/>
                      </w:rPr>
                      <w:t>Center:</w:t>
                    </w:r>
                    <w:r>
                      <w:rPr>
                        <w:rFonts w:ascii="Calibri"/>
                        <w:spacing w:val="-1"/>
                        <w:sz w:val="20"/>
                      </w:rPr>
                      <w:t xml:space="preserve"> </w:t>
                    </w:r>
                    <w:r>
                      <w:rPr>
                        <w:rFonts w:ascii="Calibri"/>
                        <w:sz w:val="20"/>
                      </w:rPr>
                      <w:t>Community</w:t>
                    </w:r>
                    <w:r>
                      <w:rPr>
                        <w:rFonts w:ascii="Calibri"/>
                        <w:spacing w:val="-2"/>
                        <w:sz w:val="20"/>
                      </w:rPr>
                      <w:t xml:space="preserve"> </w:t>
                    </w:r>
                    <w:r>
                      <w:rPr>
                        <w:rFonts w:ascii="Calibri"/>
                        <w:sz w:val="20"/>
                      </w:rPr>
                      <w:t>Health</w:t>
                    </w:r>
                    <w:r>
                      <w:rPr>
                        <w:rFonts w:ascii="Calibri"/>
                        <w:spacing w:val="-2"/>
                        <w:sz w:val="20"/>
                      </w:rPr>
                      <w:t xml:space="preserve"> </w:t>
                    </w:r>
                    <w:r>
                      <w:rPr>
                        <w:rFonts w:ascii="Calibri"/>
                        <w:sz w:val="20"/>
                      </w:rPr>
                      <w:t>Needs</w:t>
                    </w:r>
                    <w:r>
                      <w:rPr>
                        <w:rFonts w:ascii="Calibri"/>
                        <w:spacing w:val="-3"/>
                        <w:sz w:val="20"/>
                      </w:rPr>
                      <w:t xml:space="preserve"> </w:t>
                    </w:r>
                    <w:r>
                      <w:rPr>
                        <w:rFonts w:ascii="Calibri"/>
                        <w:sz w:val="20"/>
                      </w:rPr>
                      <w:t>Assessment</w:t>
                    </w:r>
                    <w:r>
                      <w:rPr>
                        <w:rFonts w:ascii="Calibri"/>
                        <w:spacing w:val="-3"/>
                        <w:sz w:val="20"/>
                      </w:rPr>
                      <w:t xml:space="preserve"> </w:t>
                    </w:r>
                    <w:r>
                      <w:rPr>
                        <w:rFonts w:ascii="Calibri"/>
                        <w:sz w:val="20"/>
                      </w:rPr>
                      <w:t>2019</w:t>
                    </w:r>
                    <w:r>
                      <w:rPr>
                        <w:rFonts w:ascii="Calibri"/>
                        <w:spacing w:val="-3"/>
                        <w:sz w:val="20"/>
                      </w:rPr>
                      <w:t xml:space="preserve"> </w:t>
                    </w:r>
                    <w:r>
                      <w:rPr>
                        <w:rFonts w:ascii="Calibri"/>
                        <w:sz w:val="20"/>
                      </w:rPr>
                      <w:t>||</w:t>
                    </w:r>
                    <w:r>
                      <w:rPr>
                        <w:rFonts w:ascii="Calibri"/>
                        <w:spacing w:val="-4"/>
                        <w:sz w:val="20"/>
                      </w:rPr>
                      <w:t xml:space="preserve"> </w:t>
                    </w:r>
                    <w:r>
                      <w:rPr>
                        <w:rFonts w:ascii="Calibri"/>
                        <w:sz w:val="20"/>
                      </w:rPr>
                      <w:t>Page</w:t>
                    </w:r>
                    <w:r>
                      <w:rPr>
                        <w:rFonts w:ascii="Calibri"/>
                        <w:spacing w:val="-4"/>
                        <w:sz w:val="20"/>
                      </w:rPr>
                      <w:t xml:space="preserve"> </w:t>
                    </w:r>
                    <w:r>
                      <w:rPr>
                        <w:rFonts w:ascii="Calibri"/>
                        <w:sz w:val="20"/>
                      </w:rPr>
                      <w:t>2</w:t>
                    </w:r>
                  </w:p>
                </w:txbxContent>
              </v:textbox>
              <w10:wrap anchorx="page" anchory="page"/>
            </v:shape>
          </w:pict>
        </mc:Fallback>
      </mc:AlternateContent>
    </w:r>
    <w:r>
      <w:rPr>
        <w:noProof/>
      </w:rPr>
      <mc:AlternateContent>
        <mc:Choice Requires="wps">
          <w:drawing>
            <wp:anchor distT="0" distB="0" distL="114300" distR="114300" simplePos="0" relativeHeight="479964672" behindDoc="1" locked="0" layoutInCell="1" allowOverlap="1">
              <wp:simplePos x="0" y="0"/>
              <wp:positionH relativeFrom="page">
                <wp:posOffset>6778625</wp:posOffset>
              </wp:positionH>
              <wp:positionV relativeFrom="page">
                <wp:posOffset>9633585</wp:posOffset>
              </wp:positionV>
              <wp:extent cx="177165" cy="194310"/>
              <wp:effectExtent l="0" t="0" r="0" b="0"/>
              <wp:wrapNone/>
              <wp:docPr id="106" name="docshape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165"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pStyle w:val="BodyText"/>
                            <w:spacing w:before="10"/>
                            <w:ind w:left="20"/>
                          </w:pPr>
                          <w:r>
                            <w:t>76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54" o:spid="_x0000_s1270" type="#_x0000_t202" style="position:absolute;margin-left:533.75pt;margin-top:758.55pt;width:13.95pt;height:15.3pt;z-index:-23351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" filled="f" stroked="f">
              <v:textbox inset="0,0,0,0">
                <w:txbxContent>
                  <w:p w:rsidR="008F0F9E" w:rsidRDefault="008F0F9E">
                    <w:pPr>
                      <w:pStyle w:val="BodyText"/>
                      <w:spacing w:before="10"/>
                      <w:ind w:left="20"/>
                    </w:pPr>
                    <w:r>
                      <w:t>76</w:t>
                    </w:r>
                  </w:p>
                </w:txbxContent>
              </v:textbox>
              <w10:wrap anchorx="page" anchory="page"/>
            </v:shape>
          </w:pict>
        </mc:Fallback>
      </mc:AlternateConten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0F9E" w:rsidRDefault="008F0F9E">
    <w:pPr>
      <w:pStyle w:val="BodyText"/>
      <w:spacing w:line="14" w:lineRule="auto"/>
      <w:rPr>
        <w:sz w:val="20"/>
      </w:rPr>
    </w:pPr>
    <w:r>
      <w:rPr>
        <w:noProof/>
      </w:rPr>
      <mc:AlternateContent>
        <mc:Choice Requires="wps">
          <w:drawing>
            <wp:anchor distT="0" distB="0" distL="114300" distR="114300" simplePos="0" relativeHeight="479965184" behindDoc="1" locked="0" layoutInCell="1" allowOverlap="1">
              <wp:simplePos x="0" y="0"/>
              <wp:positionH relativeFrom="page">
                <wp:posOffset>2003425</wp:posOffset>
              </wp:positionH>
              <wp:positionV relativeFrom="page">
                <wp:posOffset>9295765</wp:posOffset>
              </wp:positionV>
              <wp:extent cx="4798695" cy="152400"/>
              <wp:effectExtent l="0" t="0" r="0" b="0"/>
              <wp:wrapNone/>
              <wp:docPr id="105" name="docshape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9869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line="223" w:lineRule="exact"/>
                            <w:ind w:left="20"/>
                            <w:rPr>
                              <w:rFonts w:ascii="Calibri"/>
                              <w:sz w:val="20"/>
                            </w:rPr>
                          </w:pPr>
                          <w:r>
                            <w:rPr>
                              <w:rFonts w:ascii="Calibri"/>
                              <w:sz w:val="20"/>
                            </w:rPr>
                            <w:t>Beth</w:t>
                          </w:r>
                          <w:r>
                            <w:rPr>
                              <w:rFonts w:ascii="Calibri"/>
                              <w:spacing w:val="-2"/>
                              <w:sz w:val="20"/>
                            </w:rPr>
                            <w:t xml:space="preserve"> </w:t>
                          </w:r>
                          <w:r>
                            <w:rPr>
                              <w:rFonts w:ascii="Calibri"/>
                              <w:sz w:val="20"/>
                            </w:rPr>
                            <w:t>Israel</w:t>
                          </w:r>
                          <w:r>
                            <w:rPr>
                              <w:rFonts w:ascii="Calibri"/>
                              <w:spacing w:val="-3"/>
                              <w:sz w:val="20"/>
                            </w:rPr>
                            <w:t xml:space="preserve"> </w:t>
                          </w:r>
                          <w:r>
                            <w:rPr>
                              <w:rFonts w:ascii="Calibri"/>
                              <w:sz w:val="20"/>
                            </w:rPr>
                            <w:t>Deaconess</w:t>
                          </w:r>
                          <w:r>
                            <w:rPr>
                              <w:rFonts w:ascii="Calibri"/>
                              <w:spacing w:val="-4"/>
                              <w:sz w:val="20"/>
                            </w:rPr>
                            <w:t xml:space="preserve"> </w:t>
                          </w:r>
                          <w:r>
                            <w:rPr>
                              <w:rFonts w:ascii="Calibri"/>
                              <w:sz w:val="20"/>
                            </w:rPr>
                            <w:t>Medical</w:t>
                          </w:r>
                          <w:r>
                            <w:rPr>
                              <w:rFonts w:ascii="Calibri"/>
                              <w:spacing w:val="-2"/>
                              <w:sz w:val="20"/>
                            </w:rPr>
                            <w:t xml:space="preserve"> </w:t>
                          </w:r>
                          <w:r>
                            <w:rPr>
                              <w:rFonts w:ascii="Calibri"/>
                              <w:sz w:val="20"/>
                            </w:rPr>
                            <w:t>Center:</w:t>
                          </w:r>
                          <w:r>
                            <w:rPr>
                              <w:rFonts w:ascii="Calibri"/>
                              <w:spacing w:val="-1"/>
                              <w:sz w:val="20"/>
                            </w:rPr>
                            <w:t xml:space="preserve"> </w:t>
                          </w:r>
                          <w:r>
                            <w:rPr>
                              <w:rFonts w:ascii="Calibri"/>
                              <w:sz w:val="20"/>
                            </w:rPr>
                            <w:t>Community</w:t>
                          </w:r>
                          <w:r>
                            <w:rPr>
                              <w:rFonts w:ascii="Calibri"/>
                              <w:spacing w:val="-2"/>
                              <w:sz w:val="20"/>
                            </w:rPr>
                            <w:t xml:space="preserve"> </w:t>
                          </w:r>
                          <w:r>
                            <w:rPr>
                              <w:rFonts w:ascii="Calibri"/>
                              <w:sz w:val="20"/>
                            </w:rPr>
                            <w:t>Health</w:t>
                          </w:r>
                          <w:r>
                            <w:rPr>
                              <w:rFonts w:ascii="Calibri"/>
                              <w:spacing w:val="-2"/>
                              <w:sz w:val="20"/>
                            </w:rPr>
                            <w:t xml:space="preserve"> </w:t>
                          </w:r>
                          <w:r>
                            <w:rPr>
                              <w:rFonts w:ascii="Calibri"/>
                              <w:sz w:val="20"/>
                            </w:rPr>
                            <w:t>Needs</w:t>
                          </w:r>
                          <w:r>
                            <w:rPr>
                              <w:rFonts w:ascii="Calibri"/>
                              <w:spacing w:val="-3"/>
                              <w:sz w:val="20"/>
                            </w:rPr>
                            <w:t xml:space="preserve"> </w:t>
                          </w:r>
                          <w:r>
                            <w:rPr>
                              <w:rFonts w:ascii="Calibri"/>
                              <w:sz w:val="20"/>
                            </w:rPr>
                            <w:t>Assessment</w:t>
                          </w:r>
                          <w:r>
                            <w:rPr>
                              <w:rFonts w:ascii="Calibri"/>
                              <w:spacing w:val="-3"/>
                              <w:sz w:val="20"/>
                            </w:rPr>
                            <w:t xml:space="preserve"> </w:t>
                          </w:r>
                          <w:r>
                            <w:rPr>
                              <w:rFonts w:ascii="Calibri"/>
                              <w:sz w:val="20"/>
                            </w:rPr>
                            <w:t>2019</w:t>
                          </w:r>
                          <w:r>
                            <w:rPr>
                              <w:rFonts w:ascii="Calibri"/>
                              <w:spacing w:val="-3"/>
                              <w:sz w:val="20"/>
                            </w:rPr>
                            <w:t xml:space="preserve"> </w:t>
                          </w:r>
                          <w:r>
                            <w:rPr>
                              <w:rFonts w:ascii="Calibri"/>
                              <w:sz w:val="20"/>
                            </w:rPr>
                            <w:t>||</w:t>
                          </w:r>
                          <w:r>
                            <w:rPr>
                              <w:rFonts w:ascii="Calibri"/>
                              <w:spacing w:val="-4"/>
                              <w:sz w:val="20"/>
                            </w:rPr>
                            <w:t xml:space="preserve"> </w:t>
                          </w:r>
                          <w:r>
                            <w:rPr>
                              <w:rFonts w:ascii="Calibri"/>
                              <w:sz w:val="20"/>
                            </w:rPr>
                            <w:t>Page</w:t>
                          </w:r>
                          <w:r>
                            <w:rPr>
                              <w:rFonts w:ascii="Calibri"/>
                              <w:spacing w:val="-4"/>
                              <w:sz w:val="20"/>
                            </w:rPr>
                            <w:t xml:space="preserve"> </w:t>
                          </w:r>
                          <w:r>
                            <w:rPr>
                              <w:rFonts w:ascii="Calibri"/>
                              <w:sz w:val="20"/>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155" o:spid="_x0000_s1271" type="#_x0000_t202" style="position:absolute;margin-left:157.75pt;margin-top:731.95pt;width:377.85pt;height:12pt;z-index:-23351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" filled="f" stroked="f">
              <v:textbox inset="0,0,0,0">
                <w:txbxContent>
                  <w:p w:rsidR="008F0F9E" w:rsidRDefault="008F0F9E">
                    <w:pPr>
                      <w:spacing w:line="223" w:lineRule="exact"/>
                      <w:ind w:left="20"/>
                      <w:rPr>
                        <w:rFonts w:ascii="Calibri"/>
                        <w:sz w:val="20"/>
                      </w:rPr>
                    </w:pPr>
                    <w:r>
                      <w:rPr>
                        <w:rFonts w:ascii="Calibri"/>
                        <w:sz w:val="20"/>
                      </w:rPr>
                      <w:t>Beth</w:t>
                    </w:r>
                    <w:r>
                      <w:rPr>
                        <w:rFonts w:ascii="Calibri"/>
                        <w:spacing w:val="-2"/>
                        <w:sz w:val="20"/>
                      </w:rPr>
                      <w:t xml:space="preserve"> </w:t>
                    </w:r>
                    <w:r>
                      <w:rPr>
                        <w:rFonts w:ascii="Calibri"/>
                        <w:sz w:val="20"/>
                      </w:rPr>
                      <w:t>Israel</w:t>
                    </w:r>
                    <w:r>
                      <w:rPr>
                        <w:rFonts w:ascii="Calibri"/>
                        <w:spacing w:val="-3"/>
                        <w:sz w:val="20"/>
                      </w:rPr>
                      <w:t xml:space="preserve"> </w:t>
                    </w:r>
                    <w:r>
                      <w:rPr>
                        <w:rFonts w:ascii="Calibri"/>
                        <w:sz w:val="20"/>
                      </w:rPr>
                      <w:t>Deaconess</w:t>
                    </w:r>
                    <w:r>
                      <w:rPr>
                        <w:rFonts w:ascii="Calibri"/>
                        <w:spacing w:val="-4"/>
                        <w:sz w:val="20"/>
                      </w:rPr>
                      <w:t xml:space="preserve"> </w:t>
                    </w:r>
                    <w:r>
                      <w:rPr>
                        <w:rFonts w:ascii="Calibri"/>
                        <w:sz w:val="20"/>
                      </w:rPr>
                      <w:t>Medical</w:t>
                    </w:r>
                    <w:r>
                      <w:rPr>
                        <w:rFonts w:ascii="Calibri"/>
                        <w:spacing w:val="-2"/>
                        <w:sz w:val="20"/>
                      </w:rPr>
                      <w:t xml:space="preserve"> </w:t>
                    </w:r>
                    <w:r>
                      <w:rPr>
                        <w:rFonts w:ascii="Calibri"/>
                        <w:sz w:val="20"/>
                      </w:rPr>
                      <w:t>Center:</w:t>
                    </w:r>
                    <w:r>
                      <w:rPr>
                        <w:rFonts w:ascii="Calibri"/>
                        <w:spacing w:val="-1"/>
                        <w:sz w:val="20"/>
                      </w:rPr>
                      <w:t xml:space="preserve"> </w:t>
                    </w:r>
                    <w:r>
                      <w:rPr>
                        <w:rFonts w:ascii="Calibri"/>
                        <w:sz w:val="20"/>
                      </w:rPr>
                      <w:t>Community</w:t>
                    </w:r>
                    <w:r>
                      <w:rPr>
                        <w:rFonts w:ascii="Calibri"/>
                        <w:spacing w:val="-2"/>
                        <w:sz w:val="20"/>
                      </w:rPr>
                      <w:t xml:space="preserve"> </w:t>
                    </w:r>
                    <w:r>
                      <w:rPr>
                        <w:rFonts w:ascii="Calibri"/>
                        <w:sz w:val="20"/>
                      </w:rPr>
                      <w:t>Health</w:t>
                    </w:r>
                    <w:r>
                      <w:rPr>
                        <w:rFonts w:ascii="Calibri"/>
                        <w:spacing w:val="-2"/>
                        <w:sz w:val="20"/>
                      </w:rPr>
                      <w:t xml:space="preserve"> </w:t>
                    </w:r>
                    <w:r>
                      <w:rPr>
                        <w:rFonts w:ascii="Calibri"/>
                        <w:sz w:val="20"/>
                      </w:rPr>
                      <w:t>Needs</w:t>
                    </w:r>
                    <w:r>
                      <w:rPr>
                        <w:rFonts w:ascii="Calibri"/>
                        <w:spacing w:val="-3"/>
                        <w:sz w:val="20"/>
                      </w:rPr>
                      <w:t xml:space="preserve"> </w:t>
                    </w:r>
                    <w:r>
                      <w:rPr>
                        <w:rFonts w:ascii="Calibri"/>
                        <w:sz w:val="20"/>
                      </w:rPr>
                      <w:t>Assessment</w:t>
                    </w:r>
                    <w:r>
                      <w:rPr>
                        <w:rFonts w:ascii="Calibri"/>
                        <w:spacing w:val="-3"/>
                        <w:sz w:val="20"/>
                      </w:rPr>
                      <w:t xml:space="preserve"> </w:t>
                    </w:r>
                    <w:r>
                      <w:rPr>
                        <w:rFonts w:ascii="Calibri"/>
                        <w:sz w:val="20"/>
                      </w:rPr>
                      <w:t>2019</w:t>
                    </w:r>
                    <w:r>
                      <w:rPr>
                        <w:rFonts w:ascii="Calibri"/>
                        <w:spacing w:val="-3"/>
                        <w:sz w:val="20"/>
                      </w:rPr>
                      <w:t xml:space="preserve"> </w:t>
                    </w:r>
                    <w:r>
                      <w:rPr>
                        <w:rFonts w:ascii="Calibri"/>
                        <w:sz w:val="20"/>
                      </w:rPr>
                      <w:t>||</w:t>
                    </w:r>
                    <w:r>
                      <w:rPr>
                        <w:rFonts w:ascii="Calibri"/>
                        <w:spacing w:val="-4"/>
                        <w:sz w:val="20"/>
                      </w:rPr>
                      <w:t xml:space="preserve"> </w:t>
                    </w:r>
                    <w:r>
                      <w:rPr>
                        <w:rFonts w:ascii="Calibri"/>
                        <w:sz w:val="20"/>
                      </w:rPr>
                      <w:t>Page</w:t>
                    </w:r>
                    <w:r>
                      <w:rPr>
                        <w:rFonts w:ascii="Calibri"/>
                        <w:spacing w:val="-4"/>
                        <w:sz w:val="20"/>
                      </w:rPr>
                      <w:t xml:space="preserve"> </w:t>
                    </w:r>
                    <w:r>
                      <w:rPr>
                        <w:rFonts w:ascii="Calibri"/>
                        <w:sz w:val="20"/>
                      </w:rPr>
                      <w:t>3</w:t>
                    </w:r>
                  </w:p>
                </w:txbxContent>
              </v:textbox>
              <w10:wrap anchorx="page" anchory="page"/>
            </v:shape>
          </w:pict>
        </mc:Fallback>
      </mc:AlternateContent>
    </w:r>
    <w:r>
      <w:rPr>
        <w:noProof/>
      </w:rPr>
      <mc:AlternateContent>
        <mc:Choice Requires="wps">
          <w:drawing>
            <wp:anchor distT="0" distB="0" distL="114300" distR="114300" simplePos="0" relativeHeight="479965696" behindDoc="1" locked="0" layoutInCell="1" allowOverlap="1">
              <wp:simplePos x="0" y="0"/>
              <wp:positionH relativeFrom="page">
                <wp:posOffset>6845300</wp:posOffset>
              </wp:positionH>
              <wp:positionV relativeFrom="page">
                <wp:posOffset>9611360</wp:posOffset>
              </wp:positionV>
              <wp:extent cx="177165" cy="194310"/>
              <wp:effectExtent l="0" t="0" r="0" b="0"/>
              <wp:wrapNone/>
              <wp:docPr id="104" name="docshape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165"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pStyle w:val="BodyText"/>
                            <w:spacing w:before="10"/>
                            <w:ind w:left="20"/>
                          </w:pPr>
                          <w:r>
                            <w:t>77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56" o:spid="_x0000_s1272" type="#_x0000_t202" style="position:absolute;margin-left:539pt;margin-top:756.8pt;width:13.95pt;height:15.3pt;z-index:-23350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" filled="f" stroked="f">
              <v:textbox inset="0,0,0,0">
                <w:txbxContent>
                  <w:p w:rsidR="008F0F9E" w:rsidRDefault="008F0F9E">
                    <w:pPr>
                      <w:pStyle w:val="BodyText"/>
                      <w:spacing w:before="10"/>
                      <w:ind w:left="20"/>
                    </w:pPr>
                    <w:r>
                      <w:t>77</w:t>
                    </w:r>
                  </w:p>
                </w:txbxContent>
              </v:textbox>
              <w10:wrap anchorx="page" anchory="page"/>
            </v:shape>
          </w:pict>
        </mc:Fallback>
      </mc:AlternateConten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0F9E" w:rsidRDefault="008F0F9E">
    <w:pPr>
      <w:pStyle w:val="BodyText"/>
      <w:spacing w:line="14" w:lineRule="auto"/>
      <w:rPr>
        <w:sz w:val="20"/>
      </w:rPr>
    </w:pPr>
    <w:r>
      <w:rPr>
        <w:noProof/>
      </w:rPr>
      <mc:AlternateContent>
        <mc:Choice Requires="wps">
          <w:drawing>
            <wp:anchor distT="0" distB="0" distL="114300" distR="114300" simplePos="0" relativeHeight="479966208" behindDoc="1" locked="0" layoutInCell="1" allowOverlap="1">
              <wp:simplePos x="0" y="0"/>
              <wp:positionH relativeFrom="page">
                <wp:posOffset>2003425</wp:posOffset>
              </wp:positionH>
              <wp:positionV relativeFrom="page">
                <wp:posOffset>9295765</wp:posOffset>
              </wp:positionV>
              <wp:extent cx="4798695" cy="152400"/>
              <wp:effectExtent l="0" t="0" r="0" b="0"/>
              <wp:wrapNone/>
              <wp:docPr id="103" name="docshape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9869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line="223" w:lineRule="exact"/>
                            <w:ind w:left="20"/>
                            <w:rPr>
                              <w:rFonts w:ascii="Calibri"/>
                              <w:sz w:val="20"/>
                            </w:rPr>
                          </w:pPr>
                          <w:r>
                            <w:rPr>
                              <w:rFonts w:ascii="Calibri"/>
                              <w:sz w:val="20"/>
                            </w:rPr>
                            <w:t>Beth</w:t>
                          </w:r>
                          <w:r>
                            <w:rPr>
                              <w:rFonts w:ascii="Calibri"/>
                              <w:spacing w:val="-2"/>
                              <w:sz w:val="20"/>
                            </w:rPr>
                            <w:t xml:space="preserve"> </w:t>
                          </w:r>
                          <w:r>
                            <w:rPr>
                              <w:rFonts w:ascii="Calibri"/>
                              <w:sz w:val="20"/>
                            </w:rPr>
                            <w:t>Israel</w:t>
                          </w:r>
                          <w:r>
                            <w:rPr>
                              <w:rFonts w:ascii="Calibri"/>
                              <w:spacing w:val="-3"/>
                              <w:sz w:val="20"/>
                            </w:rPr>
                            <w:t xml:space="preserve"> </w:t>
                          </w:r>
                          <w:r>
                            <w:rPr>
                              <w:rFonts w:ascii="Calibri"/>
                              <w:sz w:val="20"/>
                            </w:rPr>
                            <w:t>Deaconess</w:t>
                          </w:r>
                          <w:r>
                            <w:rPr>
                              <w:rFonts w:ascii="Calibri"/>
                              <w:spacing w:val="-4"/>
                              <w:sz w:val="20"/>
                            </w:rPr>
                            <w:t xml:space="preserve"> </w:t>
                          </w:r>
                          <w:r>
                            <w:rPr>
                              <w:rFonts w:ascii="Calibri"/>
                              <w:sz w:val="20"/>
                            </w:rPr>
                            <w:t>Medical</w:t>
                          </w:r>
                          <w:r>
                            <w:rPr>
                              <w:rFonts w:ascii="Calibri"/>
                              <w:spacing w:val="-2"/>
                              <w:sz w:val="20"/>
                            </w:rPr>
                            <w:t xml:space="preserve"> </w:t>
                          </w:r>
                          <w:r>
                            <w:rPr>
                              <w:rFonts w:ascii="Calibri"/>
                              <w:sz w:val="20"/>
                            </w:rPr>
                            <w:t>Center:</w:t>
                          </w:r>
                          <w:r>
                            <w:rPr>
                              <w:rFonts w:ascii="Calibri"/>
                              <w:spacing w:val="-1"/>
                              <w:sz w:val="20"/>
                            </w:rPr>
                            <w:t xml:space="preserve"> </w:t>
                          </w:r>
                          <w:r>
                            <w:rPr>
                              <w:rFonts w:ascii="Calibri"/>
                              <w:sz w:val="20"/>
                            </w:rPr>
                            <w:t>Community</w:t>
                          </w:r>
                          <w:r>
                            <w:rPr>
                              <w:rFonts w:ascii="Calibri"/>
                              <w:spacing w:val="-2"/>
                              <w:sz w:val="20"/>
                            </w:rPr>
                            <w:t xml:space="preserve"> </w:t>
                          </w:r>
                          <w:r>
                            <w:rPr>
                              <w:rFonts w:ascii="Calibri"/>
                              <w:sz w:val="20"/>
                            </w:rPr>
                            <w:t>Health</w:t>
                          </w:r>
                          <w:r>
                            <w:rPr>
                              <w:rFonts w:ascii="Calibri"/>
                              <w:spacing w:val="-2"/>
                              <w:sz w:val="20"/>
                            </w:rPr>
                            <w:t xml:space="preserve"> </w:t>
                          </w:r>
                          <w:r>
                            <w:rPr>
                              <w:rFonts w:ascii="Calibri"/>
                              <w:sz w:val="20"/>
                            </w:rPr>
                            <w:t>Needs</w:t>
                          </w:r>
                          <w:r>
                            <w:rPr>
                              <w:rFonts w:ascii="Calibri"/>
                              <w:spacing w:val="-3"/>
                              <w:sz w:val="20"/>
                            </w:rPr>
                            <w:t xml:space="preserve"> </w:t>
                          </w:r>
                          <w:r>
                            <w:rPr>
                              <w:rFonts w:ascii="Calibri"/>
                              <w:sz w:val="20"/>
                            </w:rPr>
                            <w:t>Assessment</w:t>
                          </w:r>
                          <w:r>
                            <w:rPr>
                              <w:rFonts w:ascii="Calibri"/>
                              <w:spacing w:val="-3"/>
                              <w:sz w:val="20"/>
                            </w:rPr>
                            <w:t xml:space="preserve"> </w:t>
                          </w:r>
                          <w:r>
                            <w:rPr>
                              <w:rFonts w:ascii="Calibri"/>
                              <w:sz w:val="20"/>
                            </w:rPr>
                            <w:t>2019</w:t>
                          </w:r>
                          <w:r>
                            <w:rPr>
                              <w:rFonts w:ascii="Calibri"/>
                              <w:spacing w:val="-3"/>
                              <w:sz w:val="20"/>
                            </w:rPr>
                            <w:t xml:space="preserve"> </w:t>
                          </w:r>
                          <w:r>
                            <w:rPr>
                              <w:rFonts w:ascii="Calibri"/>
                              <w:sz w:val="20"/>
                            </w:rPr>
                            <w:t>||</w:t>
                          </w:r>
                          <w:r>
                            <w:rPr>
                              <w:rFonts w:ascii="Calibri"/>
                              <w:spacing w:val="-4"/>
                              <w:sz w:val="20"/>
                            </w:rPr>
                            <w:t xml:space="preserve"> </w:t>
                          </w:r>
                          <w:r>
                            <w:rPr>
                              <w:rFonts w:ascii="Calibri"/>
                              <w:sz w:val="20"/>
                            </w:rPr>
                            <w:t>Page</w:t>
                          </w:r>
                          <w:r>
                            <w:rPr>
                              <w:rFonts w:ascii="Calibri"/>
                              <w:spacing w:val="-4"/>
                              <w:sz w:val="20"/>
                            </w:rPr>
                            <w:t xml:space="preserve"> </w:t>
                          </w:r>
                          <w:r>
                            <w:rPr>
                              <w:rFonts w:ascii="Calibri"/>
                              <w:sz w:val="20"/>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157" o:spid="_x0000_s1273" type="#_x0000_t202" style="position:absolute;margin-left:157.75pt;margin-top:731.95pt;width:377.85pt;height:12pt;z-index:-23350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" filled="f" stroked="f">
              <v:textbox inset="0,0,0,0">
                <w:txbxContent>
                  <w:p w:rsidR="008F0F9E" w:rsidRDefault="008F0F9E">
                    <w:pPr>
                      <w:spacing w:line="223" w:lineRule="exact"/>
                      <w:ind w:left="20"/>
                      <w:rPr>
                        <w:rFonts w:ascii="Calibri"/>
                        <w:sz w:val="20"/>
                      </w:rPr>
                    </w:pPr>
                    <w:r>
                      <w:rPr>
                        <w:rFonts w:ascii="Calibri"/>
                        <w:sz w:val="20"/>
                      </w:rPr>
                      <w:t>Beth</w:t>
                    </w:r>
                    <w:r>
                      <w:rPr>
                        <w:rFonts w:ascii="Calibri"/>
                        <w:spacing w:val="-2"/>
                        <w:sz w:val="20"/>
                      </w:rPr>
                      <w:t xml:space="preserve"> </w:t>
                    </w:r>
                    <w:r>
                      <w:rPr>
                        <w:rFonts w:ascii="Calibri"/>
                        <w:sz w:val="20"/>
                      </w:rPr>
                      <w:t>Israel</w:t>
                    </w:r>
                    <w:r>
                      <w:rPr>
                        <w:rFonts w:ascii="Calibri"/>
                        <w:spacing w:val="-3"/>
                        <w:sz w:val="20"/>
                      </w:rPr>
                      <w:t xml:space="preserve"> </w:t>
                    </w:r>
                    <w:r>
                      <w:rPr>
                        <w:rFonts w:ascii="Calibri"/>
                        <w:sz w:val="20"/>
                      </w:rPr>
                      <w:t>Deaconess</w:t>
                    </w:r>
                    <w:r>
                      <w:rPr>
                        <w:rFonts w:ascii="Calibri"/>
                        <w:spacing w:val="-4"/>
                        <w:sz w:val="20"/>
                      </w:rPr>
                      <w:t xml:space="preserve"> </w:t>
                    </w:r>
                    <w:r>
                      <w:rPr>
                        <w:rFonts w:ascii="Calibri"/>
                        <w:sz w:val="20"/>
                      </w:rPr>
                      <w:t>Medical</w:t>
                    </w:r>
                    <w:r>
                      <w:rPr>
                        <w:rFonts w:ascii="Calibri"/>
                        <w:spacing w:val="-2"/>
                        <w:sz w:val="20"/>
                      </w:rPr>
                      <w:t xml:space="preserve"> </w:t>
                    </w:r>
                    <w:r>
                      <w:rPr>
                        <w:rFonts w:ascii="Calibri"/>
                        <w:sz w:val="20"/>
                      </w:rPr>
                      <w:t>Center:</w:t>
                    </w:r>
                    <w:r>
                      <w:rPr>
                        <w:rFonts w:ascii="Calibri"/>
                        <w:spacing w:val="-1"/>
                        <w:sz w:val="20"/>
                      </w:rPr>
                      <w:t xml:space="preserve"> </w:t>
                    </w:r>
                    <w:r>
                      <w:rPr>
                        <w:rFonts w:ascii="Calibri"/>
                        <w:sz w:val="20"/>
                      </w:rPr>
                      <w:t>Community</w:t>
                    </w:r>
                    <w:r>
                      <w:rPr>
                        <w:rFonts w:ascii="Calibri"/>
                        <w:spacing w:val="-2"/>
                        <w:sz w:val="20"/>
                      </w:rPr>
                      <w:t xml:space="preserve"> </w:t>
                    </w:r>
                    <w:r>
                      <w:rPr>
                        <w:rFonts w:ascii="Calibri"/>
                        <w:sz w:val="20"/>
                      </w:rPr>
                      <w:t>Health</w:t>
                    </w:r>
                    <w:r>
                      <w:rPr>
                        <w:rFonts w:ascii="Calibri"/>
                        <w:spacing w:val="-2"/>
                        <w:sz w:val="20"/>
                      </w:rPr>
                      <w:t xml:space="preserve"> </w:t>
                    </w:r>
                    <w:r>
                      <w:rPr>
                        <w:rFonts w:ascii="Calibri"/>
                        <w:sz w:val="20"/>
                      </w:rPr>
                      <w:t>Needs</w:t>
                    </w:r>
                    <w:r>
                      <w:rPr>
                        <w:rFonts w:ascii="Calibri"/>
                        <w:spacing w:val="-3"/>
                        <w:sz w:val="20"/>
                      </w:rPr>
                      <w:t xml:space="preserve"> </w:t>
                    </w:r>
                    <w:r>
                      <w:rPr>
                        <w:rFonts w:ascii="Calibri"/>
                        <w:sz w:val="20"/>
                      </w:rPr>
                      <w:t>Assessment</w:t>
                    </w:r>
                    <w:r>
                      <w:rPr>
                        <w:rFonts w:ascii="Calibri"/>
                        <w:spacing w:val="-3"/>
                        <w:sz w:val="20"/>
                      </w:rPr>
                      <w:t xml:space="preserve"> </w:t>
                    </w:r>
                    <w:r>
                      <w:rPr>
                        <w:rFonts w:ascii="Calibri"/>
                        <w:sz w:val="20"/>
                      </w:rPr>
                      <w:t>2019</w:t>
                    </w:r>
                    <w:r>
                      <w:rPr>
                        <w:rFonts w:ascii="Calibri"/>
                        <w:spacing w:val="-3"/>
                        <w:sz w:val="20"/>
                      </w:rPr>
                      <w:t xml:space="preserve"> </w:t>
                    </w:r>
                    <w:r>
                      <w:rPr>
                        <w:rFonts w:ascii="Calibri"/>
                        <w:sz w:val="20"/>
                      </w:rPr>
                      <w:t>||</w:t>
                    </w:r>
                    <w:r>
                      <w:rPr>
                        <w:rFonts w:ascii="Calibri"/>
                        <w:spacing w:val="-4"/>
                        <w:sz w:val="20"/>
                      </w:rPr>
                      <w:t xml:space="preserve"> </w:t>
                    </w:r>
                    <w:r>
                      <w:rPr>
                        <w:rFonts w:ascii="Calibri"/>
                        <w:sz w:val="20"/>
                      </w:rPr>
                      <w:t>Page</w:t>
                    </w:r>
                    <w:r>
                      <w:rPr>
                        <w:rFonts w:ascii="Calibri"/>
                        <w:spacing w:val="-4"/>
                        <w:sz w:val="20"/>
                      </w:rPr>
                      <w:t xml:space="preserve"> </w:t>
                    </w:r>
                    <w:r>
                      <w:rPr>
                        <w:rFonts w:ascii="Calibri"/>
                        <w:sz w:val="20"/>
                      </w:rPr>
                      <w:t>4</w:t>
                    </w:r>
                  </w:p>
                </w:txbxContent>
              </v:textbox>
              <w10:wrap anchorx="page" anchory="page"/>
            </v:shape>
          </w:pict>
        </mc:Fallback>
      </mc:AlternateContent>
    </w:r>
    <w:r>
      <w:rPr>
        <w:noProof/>
      </w:rPr>
      <mc:AlternateContent>
        <mc:Choice Requires="wps">
          <w:drawing>
            <wp:anchor distT="0" distB="0" distL="114300" distR="114300" simplePos="0" relativeHeight="479966720" behindDoc="1" locked="0" layoutInCell="1" allowOverlap="1">
              <wp:simplePos x="0" y="0"/>
              <wp:positionH relativeFrom="page">
                <wp:posOffset>6744970</wp:posOffset>
              </wp:positionH>
              <wp:positionV relativeFrom="page">
                <wp:posOffset>9566275</wp:posOffset>
              </wp:positionV>
              <wp:extent cx="177800" cy="194310"/>
              <wp:effectExtent l="0" t="0" r="0" b="0"/>
              <wp:wrapNone/>
              <wp:docPr id="102" name="docshape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pStyle w:val="BodyText"/>
                            <w:spacing w:before="10"/>
                            <w:ind w:left="20"/>
                          </w:pPr>
                          <w:r>
                            <w:t>78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58" o:spid="_x0000_s1274" type="#_x0000_t202" style="position:absolute;margin-left:531.1pt;margin-top:753.25pt;width:14pt;height:15.3pt;z-index:-23349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" filled="f" stroked="f">
              <v:textbox inset="0,0,0,0">
                <w:txbxContent>
                  <w:p w:rsidR="008F0F9E" w:rsidRDefault="008F0F9E">
                    <w:pPr>
                      <w:pStyle w:val="BodyText"/>
                      <w:spacing w:before="10"/>
                      <w:ind w:left="20"/>
                    </w:pPr>
                    <w:r>
                      <w:t>78</w:t>
                    </w:r>
                  </w:p>
                </w:txbxContent>
              </v:textbox>
              <w10:wrap anchorx="page" anchory="page"/>
            </v:shape>
          </w:pict>
        </mc:Fallback>
      </mc:AlternateConten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0F9E" w:rsidRDefault="008F0F9E">
    <w:pPr>
      <w:pStyle w:val="BodyText"/>
      <w:spacing w:line="14" w:lineRule="auto"/>
      <w:rPr>
        <w:sz w:val="20"/>
      </w:rPr>
    </w:pPr>
    <w:r>
      <w:rPr>
        <w:noProof/>
      </w:rPr>
      <mc:AlternateContent>
        <mc:Choice Requires="wps">
          <w:drawing>
            <wp:anchor distT="0" distB="0" distL="114300" distR="114300" simplePos="0" relativeHeight="479967232" behindDoc="1" locked="0" layoutInCell="1" allowOverlap="1">
              <wp:simplePos x="0" y="0"/>
              <wp:positionH relativeFrom="page">
                <wp:posOffset>2003425</wp:posOffset>
              </wp:positionH>
              <wp:positionV relativeFrom="page">
                <wp:posOffset>9295765</wp:posOffset>
              </wp:positionV>
              <wp:extent cx="4836795" cy="152400"/>
              <wp:effectExtent l="0" t="0" r="0" b="0"/>
              <wp:wrapNone/>
              <wp:docPr id="101" name="docshape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3679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line="223" w:lineRule="exact"/>
                            <w:ind w:left="20"/>
                            <w:rPr>
                              <w:rFonts w:ascii="Calibri"/>
                              <w:sz w:val="20"/>
                            </w:rPr>
                          </w:pPr>
                          <w:r>
                            <w:rPr>
                              <w:rFonts w:ascii="Calibri"/>
                              <w:sz w:val="20"/>
                            </w:rPr>
                            <w:t>Beth</w:t>
                          </w:r>
                          <w:r>
                            <w:rPr>
                              <w:rFonts w:ascii="Calibri"/>
                              <w:spacing w:val="-2"/>
                              <w:sz w:val="20"/>
                            </w:rPr>
                            <w:t xml:space="preserve"> </w:t>
                          </w:r>
                          <w:r>
                            <w:rPr>
                              <w:rFonts w:ascii="Calibri"/>
                              <w:sz w:val="20"/>
                            </w:rPr>
                            <w:t>Israel</w:t>
                          </w:r>
                          <w:r>
                            <w:rPr>
                              <w:rFonts w:ascii="Calibri"/>
                              <w:spacing w:val="-3"/>
                              <w:sz w:val="20"/>
                            </w:rPr>
                            <w:t xml:space="preserve"> </w:t>
                          </w:r>
                          <w:r>
                            <w:rPr>
                              <w:rFonts w:ascii="Calibri"/>
                              <w:sz w:val="20"/>
                            </w:rPr>
                            <w:t>Deaconess</w:t>
                          </w:r>
                          <w:r>
                            <w:rPr>
                              <w:rFonts w:ascii="Calibri"/>
                              <w:spacing w:val="-3"/>
                              <w:sz w:val="20"/>
                            </w:rPr>
                            <w:t xml:space="preserve"> </w:t>
                          </w:r>
                          <w:r>
                            <w:rPr>
                              <w:rFonts w:ascii="Calibri"/>
                              <w:sz w:val="20"/>
                            </w:rPr>
                            <w:t>Medical</w:t>
                          </w:r>
                          <w:r>
                            <w:rPr>
                              <w:rFonts w:ascii="Calibri"/>
                              <w:spacing w:val="-3"/>
                              <w:sz w:val="20"/>
                            </w:rPr>
                            <w:t xml:space="preserve"> </w:t>
                          </w:r>
                          <w:r>
                            <w:rPr>
                              <w:rFonts w:ascii="Calibri"/>
                              <w:sz w:val="20"/>
                            </w:rPr>
                            <w:t>Center:</w:t>
                          </w:r>
                          <w:r>
                            <w:rPr>
                              <w:rFonts w:ascii="Calibri"/>
                              <w:spacing w:val="-1"/>
                              <w:sz w:val="20"/>
                            </w:rPr>
                            <w:t xml:space="preserve"> </w:t>
                          </w:r>
                          <w:r>
                            <w:rPr>
                              <w:rFonts w:ascii="Calibri"/>
                              <w:sz w:val="20"/>
                            </w:rPr>
                            <w:t>Community</w:t>
                          </w:r>
                          <w:r>
                            <w:rPr>
                              <w:rFonts w:ascii="Calibri"/>
                              <w:spacing w:val="-2"/>
                              <w:sz w:val="20"/>
                            </w:rPr>
                            <w:t xml:space="preserve"> </w:t>
                          </w:r>
                          <w:r>
                            <w:rPr>
                              <w:rFonts w:ascii="Calibri"/>
                              <w:sz w:val="20"/>
                            </w:rPr>
                            <w:t>Health</w:t>
                          </w:r>
                          <w:r>
                            <w:rPr>
                              <w:rFonts w:ascii="Calibri"/>
                              <w:spacing w:val="-1"/>
                              <w:sz w:val="20"/>
                            </w:rPr>
                            <w:t xml:space="preserve"> </w:t>
                          </w:r>
                          <w:r>
                            <w:rPr>
                              <w:rFonts w:ascii="Calibri"/>
                              <w:sz w:val="20"/>
                            </w:rPr>
                            <w:t>Needs</w:t>
                          </w:r>
                          <w:r>
                            <w:rPr>
                              <w:rFonts w:ascii="Calibri"/>
                              <w:spacing w:val="-4"/>
                              <w:sz w:val="20"/>
                            </w:rPr>
                            <w:t xml:space="preserve"> </w:t>
                          </w:r>
                          <w:r>
                            <w:rPr>
                              <w:rFonts w:ascii="Calibri"/>
                              <w:sz w:val="20"/>
                            </w:rPr>
                            <w:t>Assessment</w:t>
                          </w:r>
                          <w:r>
                            <w:rPr>
                              <w:rFonts w:ascii="Calibri"/>
                              <w:spacing w:val="-3"/>
                              <w:sz w:val="20"/>
                            </w:rPr>
                            <w:t xml:space="preserve"> </w:t>
                          </w:r>
                          <w:r>
                            <w:rPr>
                              <w:rFonts w:ascii="Calibri"/>
                              <w:sz w:val="20"/>
                            </w:rPr>
                            <w:t>2019</w:t>
                          </w:r>
                          <w:r>
                            <w:rPr>
                              <w:rFonts w:ascii="Calibri"/>
                              <w:spacing w:val="-2"/>
                              <w:sz w:val="20"/>
                            </w:rPr>
                            <w:t xml:space="preserve"> </w:t>
                          </w:r>
                          <w:r>
                            <w:rPr>
                              <w:rFonts w:ascii="Calibri"/>
                              <w:sz w:val="20"/>
                            </w:rPr>
                            <w:t>||</w:t>
                          </w:r>
                          <w:r>
                            <w:rPr>
                              <w:rFonts w:ascii="Calibri"/>
                              <w:spacing w:val="-4"/>
                              <w:sz w:val="20"/>
                            </w:rPr>
                            <w:t xml:space="preserve"> </w:t>
                          </w:r>
                          <w:r>
                            <w:rPr>
                              <w:rFonts w:ascii="Calibri"/>
                              <w:sz w:val="20"/>
                            </w:rPr>
                            <w:t>Page</w:t>
                          </w:r>
                          <w:r>
                            <w:rPr>
                              <w:rFonts w:ascii="Calibri"/>
                              <w:spacing w:val="-4"/>
                              <w:sz w:val="20"/>
                            </w:rPr>
                            <w:t xml:space="preserve"> </w:t>
                          </w:r>
                          <w:r>
                            <w:fldChar w:fldCharType="begin"/>
                          </w:r>
                          <w:r>
                            <w:rPr>
                              <w:rFonts w:ascii="Calibri"/>
                              <w:sz w:val="20"/>
                            </w:rPr>
                            <w:instrText xml:space="preserve"> PAGE </w:instrText>
                          </w:r>
                          <w:r>
                            <w:fldChar w:fldCharType="separate"/>
                          </w:r>
                          <w:r w:rsidR="00BD320E">
                            <w:rPr>
                              <w:rFonts w:ascii="Calibri"/>
                              <w:noProof/>
                              <w:sz w:val="20"/>
                            </w:rPr>
                            <w:t>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159" o:spid="_x0000_s1275" type="#_x0000_t202" style="position:absolute;margin-left:157.75pt;margin-top:731.95pt;width:380.85pt;height:12pt;z-index:-23349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" filled="f" stroked="f">
              <v:textbox inset="0,0,0,0">
                <w:txbxContent>
                  <w:p w:rsidR="008F0F9E" w:rsidRDefault="008F0F9E">
                    <w:pPr>
                      <w:spacing w:line="223" w:lineRule="exact"/>
                      <w:ind w:left="20"/>
                      <w:rPr>
                        <w:rFonts w:ascii="Calibri"/>
                        <w:sz w:val="20"/>
                      </w:rPr>
                    </w:pPr>
                    <w:r>
                      <w:rPr>
                        <w:rFonts w:ascii="Calibri"/>
                        <w:sz w:val="20"/>
                      </w:rPr>
                      <w:t>Beth</w:t>
                    </w:r>
                    <w:r>
                      <w:rPr>
                        <w:rFonts w:ascii="Calibri"/>
                        <w:spacing w:val="-2"/>
                        <w:sz w:val="20"/>
                      </w:rPr>
                      <w:t xml:space="preserve"> </w:t>
                    </w:r>
                    <w:r>
                      <w:rPr>
                        <w:rFonts w:ascii="Calibri"/>
                        <w:sz w:val="20"/>
                      </w:rPr>
                      <w:t>Israel</w:t>
                    </w:r>
                    <w:r>
                      <w:rPr>
                        <w:rFonts w:ascii="Calibri"/>
                        <w:spacing w:val="-3"/>
                        <w:sz w:val="20"/>
                      </w:rPr>
                      <w:t xml:space="preserve"> </w:t>
                    </w:r>
                    <w:r>
                      <w:rPr>
                        <w:rFonts w:ascii="Calibri"/>
                        <w:sz w:val="20"/>
                      </w:rPr>
                      <w:t>Deaconess</w:t>
                    </w:r>
                    <w:r>
                      <w:rPr>
                        <w:rFonts w:ascii="Calibri"/>
                        <w:spacing w:val="-3"/>
                        <w:sz w:val="20"/>
                      </w:rPr>
                      <w:t xml:space="preserve"> </w:t>
                    </w:r>
                    <w:r>
                      <w:rPr>
                        <w:rFonts w:ascii="Calibri"/>
                        <w:sz w:val="20"/>
                      </w:rPr>
                      <w:t>Medical</w:t>
                    </w:r>
                    <w:r>
                      <w:rPr>
                        <w:rFonts w:ascii="Calibri"/>
                        <w:spacing w:val="-3"/>
                        <w:sz w:val="20"/>
                      </w:rPr>
                      <w:t xml:space="preserve"> </w:t>
                    </w:r>
                    <w:r>
                      <w:rPr>
                        <w:rFonts w:ascii="Calibri"/>
                        <w:sz w:val="20"/>
                      </w:rPr>
                      <w:t>Center:</w:t>
                    </w:r>
                    <w:r>
                      <w:rPr>
                        <w:rFonts w:ascii="Calibri"/>
                        <w:spacing w:val="-1"/>
                        <w:sz w:val="20"/>
                      </w:rPr>
                      <w:t xml:space="preserve"> </w:t>
                    </w:r>
                    <w:r>
                      <w:rPr>
                        <w:rFonts w:ascii="Calibri"/>
                        <w:sz w:val="20"/>
                      </w:rPr>
                      <w:t>Community</w:t>
                    </w:r>
                    <w:r>
                      <w:rPr>
                        <w:rFonts w:ascii="Calibri"/>
                        <w:spacing w:val="-2"/>
                        <w:sz w:val="20"/>
                      </w:rPr>
                      <w:t xml:space="preserve"> </w:t>
                    </w:r>
                    <w:r>
                      <w:rPr>
                        <w:rFonts w:ascii="Calibri"/>
                        <w:sz w:val="20"/>
                      </w:rPr>
                      <w:t>Health</w:t>
                    </w:r>
                    <w:r>
                      <w:rPr>
                        <w:rFonts w:ascii="Calibri"/>
                        <w:spacing w:val="-1"/>
                        <w:sz w:val="20"/>
                      </w:rPr>
                      <w:t xml:space="preserve"> </w:t>
                    </w:r>
                    <w:r>
                      <w:rPr>
                        <w:rFonts w:ascii="Calibri"/>
                        <w:sz w:val="20"/>
                      </w:rPr>
                      <w:t>Needs</w:t>
                    </w:r>
                    <w:r>
                      <w:rPr>
                        <w:rFonts w:ascii="Calibri"/>
                        <w:spacing w:val="-4"/>
                        <w:sz w:val="20"/>
                      </w:rPr>
                      <w:t xml:space="preserve"> </w:t>
                    </w:r>
                    <w:r>
                      <w:rPr>
                        <w:rFonts w:ascii="Calibri"/>
                        <w:sz w:val="20"/>
                      </w:rPr>
                      <w:t>Assessment</w:t>
                    </w:r>
                    <w:r>
                      <w:rPr>
                        <w:rFonts w:ascii="Calibri"/>
                        <w:spacing w:val="-3"/>
                        <w:sz w:val="20"/>
                      </w:rPr>
                      <w:t xml:space="preserve"> </w:t>
                    </w:r>
                    <w:r>
                      <w:rPr>
                        <w:rFonts w:ascii="Calibri"/>
                        <w:sz w:val="20"/>
                      </w:rPr>
                      <w:t>2019</w:t>
                    </w:r>
                    <w:r>
                      <w:rPr>
                        <w:rFonts w:ascii="Calibri"/>
                        <w:spacing w:val="-2"/>
                        <w:sz w:val="20"/>
                      </w:rPr>
                      <w:t xml:space="preserve"> </w:t>
                    </w:r>
                    <w:r>
                      <w:rPr>
                        <w:rFonts w:ascii="Calibri"/>
                        <w:sz w:val="20"/>
                      </w:rPr>
                      <w:t>||</w:t>
                    </w:r>
                    <w:r>
                      <w:rPr>
                        <w:rFonts w:ascii="Calibri"/>
                        <w:spacing w:val="-4"/>
                        <w:sz w:val="20"/>
                      </w:rPr>
                      <w:t xml:space="preserve"> </w:t>
                    </w:r>
                    <w:r>
                      <w:rPr>
                        <w:rFonts w:ascii="Calibri"/>
                        <w:sz w:val="20"/>
                      </w:rPr>
                      <w:t>Page</w:t>
                    </w:r>
                    <w:r>
                      <w:rPr>
                        <w:rFonts w:ascii="Calibri"/>
                        <w:spacing w:val="-4"/>
                        <w:sz w:val="20"/>
                      </w:rPr>
                      <w:t xml:space="preserve"> </w:t>
                    </w:r>
                    <w:r>
                      <w:fldChar w:fldCharType="begin"/>
                    </w:r>
                    <w:r>
                      <w:rPr>
                        <w:rFonts w:ascii="Calibri"/>
                        <w:sz w:val="20"/>
                      </w:rPr>
                      <w:instrText xml:space="preserve"> PAGE </w:instrText>
                    </w:r>
                    <w:r>
                      <w:fldChar w:fldCharType="separate"/>
                    </w:r>
                    <w:r w:rsidR="00BD320E">
                      <w:rPr>
                        <w:rFonts w:ascii="Calibri"/>
                        <w:noProof/>
                        <w:sz w:val="20"/>
                      </w:rPr>
                      <w:t>6</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479967744" behindDoc="1" locked="0" layoutInCell="1" allowOverlap="1">
              <wp:simplePos x="0" y="0"/>
              <wp:positionH relativeFrom="page">
                <wp:posOffset>6800850</wp:posOffset>
              </wp:positionH>
              <wp:positionV relativeFrom="page">
                <wp:posOffset>9589135</wp:posOffset>
              </wp:positionV>
              <wp:extent cx="177165" cy="194310"/>
              <wp:effectExtent l="0" t="0" r="0" b="0"/>
              <wp:wrapNone/>
              <wp:docPr id="100" name="docshape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165"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pStyle w:val="BodyText"/>
                            <w:spacing w:before="10"/>
                            <w:ind w:left="20"/>
                          </w:pPr>
                          <w:r>
                            <w:t>79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60" o:spid="_x0000_s1276" type="#_x0000_t202" style="position:absolute;margin-left:535.5pt;margin-top:755.05pt;width:13.95pt;height:15.3pt;z-index:-23348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" filled="f" stroked="f">
              <v:textbox inset="0,0,0,0">
                <w:txbxContent>
                  <w:p w:rsidR="008F0F9E" w:rsidRDefault="008F0F9E">
                    <w:pPr>
                      <w:pStyle w:val="BodyText"/>
                      <w:spacing w:before="10"/>
                      <w:ind w:left="20"/>
                    </w:pPr>
                    <w:r>
                      <w:t>79</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0F9E" w:rsidRDefault="008F0F9E">
    <w:pPr>
      <w:pStyle w:val="BodyText"/>
      <w:spacing w:line="14" w:lineRule="auto"/>
      <w:rPr>
        <w:sz w:val="20"/>
      </w:rPr>
    </w:pPr>
    <w:r>
      <w:rPr>
        <w:noProof/>
      </w:rPr>
      <mc:AlternateContent>
        <mc:Choice Requires="wps">
          <w:drawing>
            <wp:anchor distT="0" distB="0" distL="114300" distR="114300" simplePos="0" relativeHeight="479951360" behindDoc="1" locked="0" layoutInCell="1" allowOverlap="1">
              <wp:simplePos x="0" y="0"/>
              <wp:positionH relativeFrom="page">
                <wp:posOffset>6667500</wp:posOffset>
              </wp:positionH>
              <wp:positionV relativeFrom="page">
                <wp:posOffset>9241155</wp:posOffset>
              </wp:positionV>
              <wp:extent cx="241300" cy="194310"/>
              <wp:effectExtent l="0" t="0" r="0" b="0"/>
              <wp:wrapNone/>
              <wp:docPr id="132" name="docshape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30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pStyle w:val="BodyText"/>
                            <w:spacing w:before="10"/>
                            <w:ind w:left="60"/>
                          </w:pPr>
                          <w:r>
                            <w:fldChar w:fldCharType="begin"/>
                          </w:r>
                          <w:r>
                            <w:instrText xml:space="preserve"> PAGE </w:instrText>
                          </w:r>
                          <w:r>
                            <w:fldChar w:fldCharType="separate"/>
                          </w:r>
                          <w:r w:rsidR="00F65BC7">
                            <w:rPr>
                              <w:noProof/>
                            </w:rPr>
                            <w:t>33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28" o:spid="_x0000_s1248" type="#_x0000_t202" style="position:absolute;margin-left:525pt;margin-top:727.65pt;width:19pt;height:15.3pt;z-index:-23365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" filled="f" stroked="f">
              <v:textbox inset="0,0,0,0">
                <w:txbxContent>
                  <w:p w:rsidR="008F0F9E" w:rsidRDefault="008F0F9E">
                    <w:pPr>
                      <w:pStyle w:val="BodyText"/>
                      <w:spacing w:before="10"/>
                      <w:ind w:left="60"/>
                    </w:pPr>
                    <w:r>
                      <w:fldChar w:fldCharType="begin"/>
                    </w:r>
                    <w:r>
                      <w:instrText xml:space="preserve"> PAGE </w:instrText>
                    </w:r>
                    <w:r>
                      <w:fldChar w:fldCharType="separate"/>
                    </w:r>
                    <w:r w:rsidR="00F65BC7">
                      <w:rPr>
                        <w:noProof/>
                      </w:rPr>
                      <w:t>33</w:t>
                    </w:r>
                    <w:r>
                      <w:fldChar w:fldCharType="end"/>
                    </w:r>
                  </w:p>
                </w:txbxContent>
              </v:textbox>
              <w10:wrap anchorx="page" anchory="page"/>
            </v:shape>
          </w:pict>
        </mc:Fallback>
      </mc:AlternateConten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0F9E" w:rsidRDefault="008F0F9E">
    <w:pPr>
      <w:pStyle w:val="BodyText"/>
      <w:spacing w:line="14" w:lineRule="auto"/>
      <w:rPr>
        <w:sz w:val="2"/>
      </w:rPr>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0F9E" w:rsidRDefault="008F0F9E">
    <w:pPr>
      <w:pStyle w:val="BodyText"/>
      <w:spacing w:line="14" w:lineRule="auto"/>
      <w:rPr>
        <w:sz w:val="20"/>
      </w:rPr>
    </w:pPr>
    <w:r>
      <w:rPr>
        <w:noProof/>
      </w:rPr>
      <mc:AlternateContent>
        <mc:Choice Requires="wps">
          <w:drawing>
            <wp:anchor distT="0" distB="0" distL="114300" distR="114300" simplePos="0" relativeHeight="479968256" behindDoc="1" locked="0" layoutInCell="1" allowOverlap="1">
              <wp:simplePos x="0" y="0"/>
              <wp:positionH relativeFrom="page">
                <wp:posOffset>6689090</wp:posOffset>
              </wp:positionH>
              <wp:positionV relativeFrom="page">
                <wp:posOffset>9678035</wp:posOffset>
              </wp:positionV>
              <wp:extent cx="177165" cy="194310"/>
              <wp:effectExtent l="0" t="0" r="0" b="0"/>
              <wp:wrapNone/>
              <wp:docPr id="99" name="docshape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165"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pStyle w:val="BodyText"/>
                            <w:spacing w:before="10"/>
                            <w:ind w:left="20"/>
                          </w:pPr>
                          <w:r>
                            <w:t>82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172" o:spid="_x0000_s1277" type="#_x0000_t202" style="position:absolute;margin-left:526.7pt;margin-top:762.05pt;width:13.95pt;height:15.3pt;z-index:-23348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" filled="f" stroked="f">
              <v:textbox inset="0,0,0,0">
                <w:txbxContent>
                  <w:p w:rsidR="008F0F9E" w:rsidRDefault="008F0F9E">
                    <w:pPr>
                      <w:pStyle w:val="BodyText"/>
                      <w:spacing w:before="10"/>
                      <w:ind w:left="20"/>
                    </w:pPr>
                    <w:r>
                      <w:t>82</w:t>
                    </w:r>
                  </w:p>
                </w:txbxContent>
              </v:textbox>
              <w10:wrap anchorx="page" anchory="page"/>
            </v:shape>
          </w:pict>
        </mc:Fallback>
      </mc:AlternateContent>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0F9E" w:rsidRDefault="008F0F9E">
    <w:pPr>
      <w:pStyle w:val="BodyText"/>
      <w:spacing w:line="14" w:lineRule="auto"/>
      <w:rPr>
        <w:sz w:val="20"/>
      </w:rPr>
    </w:pPr>
    <w:r>
      <w:rPr>
        <w:noProof/>
      </w:rPr>
      <mc:AlternateContent>
        <mc:Choice Requires="wps">
          <w:drawing>
            <wp:anchor distT="0" distB="0" distL="114300" distR="114300" simplePos="0" relativeHeight="479968768" behindDoc="1" locked="0" layoutInCell="1" allowOverlap="1">
              <wp:simplePos x="0" y="0"/>
              <wp:positionH relativeFrom="page">
                <wp:posOffset>2003425</wp:posOffset>
              </wp:positionH>
              <wp:positionV relativeFrom="page">
                <wp:posOffset>9295765</wp:posOffset>
              </wp:positionV>
              <wp:extent cx="4798695" cy="152400"/>
              <wp:effectExtent l="0" t="0" r="0" b="0"/>
              <wp:wrapNone/>
              <wp:docPr id="98" name="docshape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9869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line="223" w:lineRule="exact"/>
                            <w:ind w:left="20"/>
                            <w:rPr>
                              <w:rFonts w:ascii="Calibri"/>
                              <w:sz w:val="20"/>
                            </w:rPr>
                          </w:pPr>
                          <w:r>
                            <w:rPr>
                              <w:rFonts w:ascii="Calibri"/>
                              <w:sz w:val="20"/>
                            </w:rPr>
                            <w:t>Beth</w:t>
                          </w:r>
                          <w:r>
                            <w:rPr>
                              <w:rFonts w:ascii="Calibri"/>
                              <w:spacing w:val="-2"/>
                              <w:sz w:val="20"/>
                            </w:rPr>
                            <w:t xml:space="preserve"> </w:t>
                          </w:r>
                          <w:r>
                            <w:rPr>
                              <w:rFonts w:ascii="Calibri"/>
                              <w:sz w:val="20"/>
                            </w:rPr>
                            <w:t>Israel</w:t>
                          </w:r>
                          <w:r>
                            <w:rPr>
                              <w:rFonts w:ascii="Calibri"/>
                              <w:spacing w:val="-3"/>
                              <w:sz w:val="20"/>
                            </w:rPr>
                            <w:t xml:space="preserve"> </w:t>
                          </w:r>
                          <w:r>
                            <w:rPr>
                              <w:rFonts w:ascii="Calibri"/>
                              <w:sz w:val="20"/>
                            </w:rPr>
                            <w:t>Deaconess</w:t>
                          </w:r>
                          <w:r>
                            <w:rPr>
                              <w:rFonts w:ascii="Calibri"/>
                              <w:spacing w:val="-4"/>
                              <w:sz w:val="20"/>
                            </w:rPr>
                            <w:t xml:space="preserve"> </w:t>
                          </w:r>
                          <w:r>
                            <w:rPr>
                              <w:rFonts w:ascii="Calibri"/>
                              <w:sz w:val="20"/>
                            </w:rPr>
                            <w:t>Medical</w:t>
                          </w:r>
                          <w:r>
                            <w:rPr>
                              <w:rFonts w:ascii="Calibri"/>
                              <w:spacing w:val="-2"/>
                              <w:sz w:val="20"/>
                            </w:rPr>
                            <w:t xml:space="preserve"> </w:t>
                          </w:r>
                          <w:r>
                            <w:rPr>
                              <w:rFonts w:ascii="Calibri"/>
                              <w:sz w:val="20"/>
                            </w:rPr>
                            <w:t>Center:</w:t>
                          </w:r>
                          <w:r>
                            <w:rPr>
                              <w:rFonts w:ascii="Calibri"/>
                              <w:spacing w:val="-1"/>
                              <w:sz w:val="20"/>
                            </w:rPr>
                            <w:t xml:space="preserve"> </w:t>
                          </w:r>
                          <w:r>
                            <w:rPr>
                              <w:rFonts w:ascii="Calibri"/>
                              <w:sz w:val="20"/>
                            </w:rPr>
                            <w:t>Community</w:t>
                          </w:r>
                          <w:r>
                            <w:rPr>
                              <w:rFonts w:ascii="Calibri"/>
                              <w:spacing w:val="-2"/>
                              <w:sz w:val="20"/>
                            </w:rPr>
                            <w:t xml:space="preserve"> </w:t>
                          </w:r>
                          <w:r>
                            <w:rPr>
                              <w:rFonts w:ascii="Calibri"/>
                              <w:sz w:val="20"/>
                            </w:rPr>
                            <w:t>Health</w:t>
                          </w:r>
                          <w:r>
                            <w:rPr>
                              <w:rFonts w:ascii="Calibri"/>
                              <w:spacing w:val="-2"/>
                              <w:sz w:val="20"/>
                            </w:rPr>
                            <w:t xml:space="preserve"> </w:t>
                          </w:r>
                          <w:r>
                            <w:rPr>
                              <w:rFonts w:ascii="Calibri"/>
                              <w:sz w:val="20"/>
                            </w:rPr>
                            <w:t>Needs</w:t>
                          </w:r>
                          <w:r>
                            <w:rPr>
                              <w:rFonts w:ascii="Calibri"/>
                              <w:spacing w:val="-3"/>
                              <w:sz w:val="20"/>
                            </w:rPr>
                            <w:t xml:space="preserve"> </w:t>
                          </w:r>
                          <w:r>
                            <w:rPr>
                              <w:rFonts w:ascii="Calibri"/>
                              <w:sz w:val="20"/>
                            </w:rPr>
                            <w:t>Assessment</w:t>
                          </w:r>
                          <w:r>
                            <w:rPr>
                              <w:rFonts w:ascii="Calibri"/>
                              <w:spacing w:val="-3"/>
                              <w:sz w:val="20"/>
                            </w:rPr>
                            <w:t xml:space="preserve"> </w:t>
                          </w:r>
                          <w:r>
                            <w:rPr>
                              <w:rFonts w:ascii="Calibri"/>
                              <w:sz w:val="20"/>
                            </w:rPr>
                            <w:t>2019</w:t>
                          </w:r>
                          <w:r>
                            <w:rPr>
                              <w:rFonts w:ascii="Calibri"/>
                              <w:spacing w:val="-3"/>
                              <w:sz w:val="20"/>
                            </w:rPr>
                            <w:t xml:space="preserve"> </w:t>
                          </w:r>
                          <w:r>
                            <w:rPr>
                              <w:rFonts w:ascii="Calibri"/>
                              <w:sz w:val="20"/>
                            </w:rPr>
                            <w:t>||</w:t>
                          </w:r>
                          <w:r>
                            <w:rPr>
                              <w:rFonts w:ascii="Calibri"/>
                              <w:spacing w:val="-4"/>
                              <w:sz w:val="20"/>
                            </w:rPr>
                            <w:t xml:space="preserve"> </w:t>
                          </w:r>
                          <w:r>
                            <w:rPr>
                              <w:rFonts w:ascii="Calibri"/>
                              <w:sz w:val="20"/>
                            </w:rPr>
                            <w:t>Page</w:t>
                          </w:r>
                          <w:r>
                            <w:rPr>
                              <w:rFonts w:ascii="Calibri"/>
                              <w:spacing w:val="-4"/>
                              <w:sz w:val="20"/>
                            </w:rPr>
                            <w:t xml:space="preserve"> </w:t>
                          </w:r>
                          <w:r>
                            <w:rPr>
                              <w:rFonts w:ascii="Calibri"/>
                              <w:sz w:val="20"/>
                            </w:rPr>
                            <w:t>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173" o:spid="_x0000_s1278" type="#_x0000_t202" style="position:absolute;margin-left:157.75pt;margin-top:731.95pt;width:377.85pt;height:12pt;z-index:-23347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" filled="f" stroked="f">
              <v:textbox inset="0,0,0,0">
                <w:txbxContent>
                  <w:p w:rsidR="008F0F9E" w:rsidRDefault="008F0F9E">
                    <w:pPr>
                      <w:spacing w:line="223" w:lineRule="exact"/>
                      <w:ind w:left="20"/>
                      <w:rPr>
                        <w:rFonts w:ascii="Calibri"/>
                        <w:sz w:val="20"/>
                      </w:rPr>
                    </w:pPr>
                    <w:r>
                      <w:rPr>
                        <w:rFonts w:ascii="Calibri"/>
                        <w:sz w:val="20"/>
                      </w:rPr>
                      <w:t>Beth</w:t>
                    </w:r>
                    <w:r>
                      <w:rPr>
                        <w:rFonts w:ascii="Calibri"/>
                        <w:spacing w:val="-2"/>
                        <w:sz w:val="20"/>
                      </w:rPr>
                      <w:t xml:space="preserve"> </w:t>
                    </w:r>
                    <w:r>
                      <w:rPr>
                        <w:rFonts w:ascii="Calibri"/>
                        <w:sz w:val="20"/>
                      </w:rPr>
                      <w:t>Israel</w:t>
                    </w:r>
                    <w:r>
                      <w:rPr>
                        <w:rFonts w:ascii="Calibri"/>
                        <w:spacing w:val="-3"/>
                        <w:sz w:val="20"/>
                      </w:rPr>
                      <w:t xml:space="preserve"> </w:t>
                    </w:r>
                    <w:r>
                      <w:rPr>
                        <w:rFonts w:ascii="Calibri"/>
                        <w:sz w:val="20"/>
                      </w:rPr>
                      <w:t>Deaconess</w:t>
                    </w:r>
                    <w:r>
                      <w:rPr>
                        <w:rFonts w:ascii="Calibri"/>
                        <w:spacing w:val="-4"/>
                        <w:sz w:val="20"/>
                      </w:rPr>
                      <w:t xml:space="preserve"> </w:t>
                    </w:r>
                    <w:r>
                      <w:rPr>
                        <w:rFonts w:ascii="Calibri"/>
                        <w:sz w:val="20"/>
                      </w:rPr>
                      <w:t>Medical</w:t>
                    </w:r>
                    <w:r>
                      <w:rPr>
                        <w:rFonts w:ascii="Calibri"/>
                        <w:spacing w:val="-2"/>
                        <w:sz w:val="20"/>
                      </w:rPr>
                      <w:t xml:space="preserve"> </w:t>
                    </w:r>
                    <w:r>
                      <w:rPr>
                        <w:rFonts w:ascii="Calibri"/>
                        <w:sz w:val="20"/>
                      </w:rPr>
                      <w:t>Center:</w:t>
                    </w:r>
                    <w:r>
                      <w:rPr>
                        <w:rFonts w:ascii="Calibri"/>
                        <w:spacing w:val="-1"/>
                        <w:sz w:val="20"/>
                      </w:rPr>
                      <w:t xml:space="preserve"> </w:t>
                    </w:r>
                    <w:r>
                      <w:rPr>
                        <w:rFonts w:ascii="Calibri"/>
                        <w:sz w:val="20"/>
                      </w:rPr>
                      <w:t>Community</w:t>
                    </w:r>
                    <w:r>
                      <w:rPr>
                        <w:rFonts w:ascii="Calibri"/>
                        <w:spacing w:val="-2"/>
                        <w:sz w:val="20"/>
                      </w:rPr>
                      <w:t xml:space="preserve"> </w:t>
                    </w:r>
                    <w:r>
                      <w:rPr>
                        <w:rFonts w:ascii="Calibri"/>
                        <w:sz w:val="20"/>
                      </w:rPr>
                      <w:t>Health</w:t>
                    </w:r>
                    <w:r>
                      <w:rPr>
                        <w:rFonts w:ascii="Calibri"/>
                        <w:spacing w:val="-2"/>
                        <w:sz w:val="20"/>
                      </w:rPr>
                      <w:t xml:space="preserve"> </w:t>
                    </w:r>
                    <w:r>
                      <w:rPr>
                        <w:rFonts w:ascii="Calibri"/>
                        <w:sz w:val="20"/>
                      </w:rPr>
                      <w:t>Needs</w:t>
                    </w:r>
                    <w:r>
                      <w:rPr>
                        <w:rFonts w:ascii="Calibri"/>
                        <w:spacing w:val="-3"/>
                        <w:sz w:val="20"/>
                      </w:rPr>
                      <w:t xml:space="preserve"> </w:t>
                    </w:r>
                    <w:r>
                      <w:rPr>
                        <w:rFonts w:ascii="Calibri"/>
                        <w:sz w:val="20"/>
                      </w:rPr>
                      <w:t>Assessment</w:t>
                    </w:r>
                    <w:r>
                      <w:rPr>
                        <w:rFonts w:ascii="Calibri"/>
                        <w:spacing w:val="-3"/>
                        <w:sz w:val="20"/>
                      </w:rPr>
                      <w:t xml:space="preserve"> </w:t>
                    </w:r>
                    <w:r>
                      <w:rPr>
                        <w:rFonts w:ascii="Calibri"/>
                        <w:sz w:val="20"/>
                      </w:rPr>
                      <w:t>2019</w:t>
                    </w:r>
                    <w:r>
                      <w:rPr>
                        <w:rFonts w:ascii="Calibri"/>
                        <w:spacing w:val="-3"/>
                        <w:sz w:val="20"/>
                      </w:rPr>
                      <w:t xml:space="preserve"> </w:t>
                    </w:r>
                    <w:r>
                      <w:rPr>
                        <w:rFonts w:ascii="Calibri"/>
                        <w:sz w:val="20"/>
                      </w:rPr>
                      <w:t>||</w:t>
                    </w:r>
                    <w:r>
                      <w:rPr>
                        <w:rFonts w:ascii="Calibri"/>
                        <w:spacing w:val="-4"/>
                        <w:sz w:val="20"/>
                      </w:rPr>
                      <w:t xml:space="preserve"> </w:t>
                    </w:r>
                    <w:r>
                      <w:rPr>
                        <w:rFonts w:ascii="Calibri"/>
                        <w:sz w:val="20"/>
                      </w:rPr>
                      <w:t>Page</w:t>
                    </w:r>
                    <w:r>
                      <w:rPr>
                        <w:rFonts w:ascii="Calibri"/>
                        <w:spacing w:val="-4"/>
                        <w:sz w:val="20"/>
                      </w:rPr>
                      <w:t xml:space="preserve"> </w:t>
                    </w:r>
                    <w:r>
                      <w:rPr>
                        <w:rFonts w:ascii="Calibri"/>
                        <w:sz w:val="20"/>
                      </w:rPr>
                      <w:t>9</w:t>
                    </w:r>
                  </w:p>
                </w:txbxContent>
              </v:textbox>
              <w10:wrap anchorx="page" anchory="page"/>
            </v:shape>
          </w:pict>
        </mc:Fallback>
      </mc:AlternateContent>
    </w:r>
    <w:r>
      <w:rPr>
        <w:noProof/>
      </w:rPr>
      <mc:AlternateContent>
        <mc:Choice Requires="wps">
          <w:drawing>
            <wp:anchor distT="0" distB="0" distL="114300" distR="114300" simplePos="0" relativeHeight="479969280" behindDoc="1" locked="0" layoutInCell="1" allowOverlap="1">
              <wp:simplePos x="0" y="0"/>
              <wp:positionH relativeFrom="page">
                <wp:posOffset>6811645</wp:posOffset>
              </wp:positionH>
              <wp:positionV relativeFrom="page">
                <wp:posOffset>9544050</wp:posOffset>
              </wp:positionV>
              <wp:extent cx="177165" cy="194310"/>
              <wp:effectExtent l="0" t="0" r="0" b="0"/>
              <wp:wrapNone/>
              <wp:docPr id="97" name="docshape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165"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pStyle w:val="BodyText"/>
                            <w:spacing w:before="10"/>
                            <w:ind w:left="20"/>
                          </w:pPr>
                          <w:r>
                            <w:t>83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74" o:spid="_x0000_s1279" type="#_x0000_t202" style="position:absolute;margin-left:536.35pt;margin-top:751.5pt;width:13.95pt;height:15.3pt;z-index:-23347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" filled="f" stroked="f">
              <v:textbox inset="0,0,0,0">
                <w:txbxContent>
                  <w:p w:rsidR="008F0F9E" w:rsidRDefault="008F0F9E">
                    <w:pPr>
                      <w:pStyle w:val="BodyText"/>
                      <w:spacing w:before="10"/>
                      <w:ind w:left="20"/>
                    </w:pPr>
                    <w:r>
                      <w:t>83</w:t>
                    </w:r>
                  </w:p>
                </w:txbxContent>
              </v:textbox>
              <w10:wrap anchorx="page" anchory="page"/>
            </v:shape>
          </w:pict>
        </mc:Fallback>
      </mc:AlternateContent>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0F9E" w:rsidRDefault="008F0F9E">
    <w:pPr>
      <w:pStyle w:val="BodyText"/>
      <w:spacing w:line="14" w:lineRule="auto"/>
      <w:rPr>
        <w:sz w:val="20"/>
      </w:rPr>
    </w:pPr>
    <w:r>
      <w:rPr>
        <w:noProof/>
      </w:rPr>
      <mc:AlternateContent>
        <mc:Choice Requires="wps">
          <w:drawing>
            <wp:anchor distT="0" distB="0" distL="114300" distR="114300" simplePos="0" relativeHeight="479969792" behindDoc="1" locked="0" layoutInCell="1" allowOverlap="1">
              <wp:simplePos x="0" y="0"/>
              <wp:positionH relativeFrom="page">
                <wp:posOffset>2003425</wp:posOffset>
              </wp:positionH>
              <wp:positionV relativeFrom="page">
                <wp:posOffset>9295765</wp:posOffset>
              </wp:positionV>
              <wp:extent cx="4941570" cy="421005"/>
              <wp:effectExtent l="0" t="0" r="0" b="0"/>
              <wp:wrapNone/>
              <wp:docPr id="96" name="docshape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41570" cy="421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line="223" w:lineRule="exact"/>
                            <w:ind w:left="20"/>
                            <w:rPr>
                              <w:rFonts w:ascii="Calibri"/>
                              <w:sz w:val="20"/>
                            </w:rPr>
                          </w:pPr>
                          <w:r>
                            <w:rPr>
                              <w:rFonts w:ascii="Calibri"/>
                              <w:sz w:val="20"/>
                            </w:rPr>
                            <w:t>Beth</w:t>
                          </w:r>
                          <w:r>
                            <w:rPr>
                              <w:rFonts w:ascii="Calibri"/>
                              <w:spacing w:val="-2"/>
                              <w:sz w:val="20"/>
                            </w:rPr>
                            <w:t xml:space="preserve"> </w:t>
                          </w:r>
                          <w:r>
                            <w:rPr>
                              <w:rFonts w:ascii="Calibri"/>
                              <w:sz w:val="20"/>
                            </w:rPr>
                            <w:t>Israel</w:t>
                          </w:r>
                          <w:r>
                            <w:rPr>
                              <w:rFonts w:ascii="Calibri"/>
                              <w:spacing w:val="-3"/>
                              <w:sz w:val="20"/>
                            </w:rPr>
                            <w:t xml:space="preserve"> </w:t>
                          </w:r>
                          <w:r>
                            <w:rPr>
                              <w:rFonts w:ascii="Calibri"/>
                              <w:sz w:val="20"/>
                            </w:rPr>
                            <w:t>Deaconess</w:t>
                          </w:r>
                          <w:r>
                            <w:rPr>
                              <w:rFonts w:ascii="Calibri"/>
                              <w:spacing w:val="-4"/>
                              <w:sz w:val="20"/>
                            </w:rPr>
                            <w:t xml:space="preserve"> </w:t>
                          </w:r>
                          <w:r>
                            <w:rPr>
                              <w:rFonts w:ascii="Calibri"/>
                              <w:sz w:val="20"/>
                            </w:rPr>
                            <w:t>Medical</w:t>
                          </w:r>
                          <w:r>
                            <w:rPr>
                              <w:rFonts w:ascii="Calibri"/>
                              <w:spacing w:val="-2"/>
                              <w:sz w:val="20"/>
                            </w:rPr>
                            <w:t xml:space="preserve"> </w:t>
                          </w:r>
                          <w:r>
                            <w:rPr>
                              <w:rFonts w:ascii="Calibri"/>
                              <w:sz w:val="20"/>
                            </w:rPr>
                            <w:t>Center:</w:t>
                          </w:r>
                          <w:r>
                            <w:rPr>
                              <w:rFonts w:ascii="Calibri"/>
                              <w:spacing w:val="-1"/>
                              <w:sz w:val="20"/>
                            </w:rPr>
                            <w:t xml:space="preserve"> </w:t>
                          </w:r>
                          <w:r>
                            <w:rPr>
                              <w:rFonts w:ascii="Calibri"/>
                              <w:sz w:val="20"/>
                            </w:rPr>
                            <w:t>Community</w:t>
                          </w:r>
                          <w:r>
                            <w:rPr>
                              <w:rFonts w:ascii="Calibri"/>
                              <w:spacing w:val="-2"/>
                              <w:sz w:val="20"/>
                            </w:rPr>
                            <w:t xml:space="preserve"> </w:t>
                          </w:r>
                          <w:r>
                            <w:rPr>
                              <w:rFonts w:ascii="Calibri"/>
                              <w:sz w:val="20"/>
                            </w:rPr>
                            <w:t>Health</w:t>
                          </w:r>
                          <w:r>
                            <w:rPr>
                              <w:rFonts w:ascii="Calibri"/>
                              <w:spacing w:val="-2"/>
                              <w:sz w:val="20"/>
                            </w:rPr>
                            <w:t xml:space="preserve"> </w:t>
                          </w:r>
                          <w:r>
                            <w:rPr>
                              <w:rFonts w:ascii="Calibri"/>
                              <w:sz w:val="20"/>
                            </w:rPr>
                            <w:t>Needs</w:t>
                          </w:r>
                          <w:r>
                            <w:rPr>
                              <w:rFonts w:ascii="Calibri"/>
                              <w:spacing w:val="-3"/>
                              <w:sz w:val="20"/>
                            </w:rPr>
                            <w:t xml:space="preserve"> </w:t>
                          </w:r>
                          <w:r>
                            <w:rPr>
                              <w:rFonts w:ascii="Calibri"/>
                              <w:sz w:val="20"/>
                            </w:rPr>
                            <w:t>Assessment</w:t>
                          </w:r>
                          <w:r>
                            <w:rPr>
                              <w:rFonts w:ascii="Calibri"/>
                              <w:spacing w:val="-3"/>
                              <w:sz w:val="20"/>
                            </w:rPr>
                            <w:t xml:space="preserve"> </w:t>
                          </w:r>
                          <w:r>
                            <w:rPr>
                              <w:rFonts w:ascii="Calibri"/>
                              <w:sz w:val="20"/>
                            </w:rPr>
                            <w:t>2019</w:t>
                          </w:r>
                          <w:r>
                            <w:rPr>
                              <w:rFonts w:ascii="Calibri"/>
                              <w:spacing w:val="-3"/>
                              <w:sz w:val="20"/>
                            </w:rPr>
                            <w:t xml:space="preserve"> </w:t>
                          </w:r>
                          <w:r>
                            <w:rPr>
                              <w:rFonts w:ascii="Calibri"/>
                              <w:sz w:val="20"/>
                            </w:rPr>
                            <w:t>||</w:t>
                          </w:r>
                          <w:r>
                            <w:rPr>
                              <w:rFonts w:ascii="Calibri"/>
                              <w:spacing w:val="-3"/>
                              <w:sz w:val="20"/>
                            </w:rPr>
                            <w:t xml:space="preserve"> </w:t>
                          </w:r>
                          <w:r>
                            <w:rPr>
                              <w:rFonts w:ascii="Calibri"/>
                              <w:sz w:val="20"/>
                            </w:rPr>
                            <w:t>Page</w:t>
                          </w:r>
                          <w:r>
                            <w:rPr>
                              <w:rFonts w:ascii="Calibri"/>
                              <w:spacing w:val="-5"/>
                              <w:sz w:val="20"/>
                            </w:rPr>
                            <w:t xml:space="preserve"> </w:t>
                          </w:r>
                          <w:r>
                            <w:fldChar w:fldCharType="begin"/>
                          </w:r>
                          <w:r>
                            <w:rPr>
                              <w:rFonts w:ascii="Calibri"/>
                              <w:sz w:val="20"/>
                            </w:rPr>
                            <w:instrText xml:space="preserve"> PAGE </w:instrText>
                          </w:r>
                          <w:r>
                            <w:fldChar w:fldCharType="separate"/>
                          </w:r>
                          <w:r w:rsidR="00D039CE">
                            <w:rPr>
                              <w:rFonts w:ascii="Calibri"/>
                              <w:noProof/>
                              <w:sz w:val="20"/>
                            </w:rPr>
                            <w:t>13</w:t>
                          </w:r>
                          <w:r>
                            <w:fldChar w:fldCharType="end"/>
                          </w:r>
                        </w:p>
                        <w:p w:rsidR="008F0F9E" w:rsidRDefault="008F0F9E">
                          <w:pPr>
                            <w:pStyle w:val="BodyText"/>
                            <w:spacing w:before="143"/>
                            <w:ind w:right="18"/>
                            <w:jc w:val="right"/>
                          </w:pPr>
                          <w:r>
                            <w:t>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175" o:spid="_x0000_s1280" type="#_x0000_t202" style="position:absolute;margin-left:157.75pt;margin-top:731.95pt;width:389.1pt;height:33.15pt;z-index:-23346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" filled="f" stroked="f">
              <v:textbox inset="0,0,0,0">
                <w:txbxContent>
                  <w:p w:rsidR="008F0F9E" w:rsidRDefault="008F0F9E">
                    <w:pPr>
                      <w:spacing w:line="223" w:lineRule="exact"/>
                      <w:ind w:left="20"/>
                      <w:rPr>
                        <w:rFonts w:ascii="Calibri"/>
                        <w:sz w:val="20"/>
                      </w:rPr>
                    </w:pPr>
                    <w:r>
                      <w:rPr>
                        <w:rFonts w:ascii="Calibri"/>
                        <w:sz w:val="20"/>
                      </w:rPr>
                      <w:t>Beth</w:t>
                    </w:r>
                    <w:r>
                      <w:rPr>
                        <w:rFonts w:ascii="Calibri"/>
                        <w:spacing w:val="-2"/>
                        <w:sz w:val="20"/>
                      </w:rPr>
                      <w:t xml:space="preserve"> </w:t>
                    </w:r>
                    <w:r>
                      <w:rPr>
                        <w:rFonts w:ascii="Calibri"/>
                        <w:sz w:val="20"/>
                      </w:rPr>
                      <w:t>Israel</w:t>
                    </w:r>
                    <w:r>
                      <w:rPr>
                        <w:rFonts w:ascii="Calibri"/>
                        <w:spacing w:val="-3"/>
                        <w:sz w:val="20"/>
                      </w:rPr>
                      <w:t xml:space="preserve"> </w:t>
                    </w:r>
                    <w:r>
                      <w:rPr>
                        <w:rFonts w:ascii="Calibri"/>
                        <w:sz w:val="20"/>
                      </w:rPr>
                      <w:t>Deaconess</w:t>
                    </w:r>
                    <w:r>
                      <w:rPr>
                        <w:rFonts w:ascii="Calibri"/>
                        <w:spacing w:val="-4"/>
                        <w:sz w:val="20"/>
                      </w:rPr>
                      <w:t xml:space="preserve"> </w:t>
                    </w:r>
                    <w:r>
                      <w:rPr>
                        <w:rFonts w:ascii="Calibri"/>
                        <w:sz w:val="20"/>
                      </w:rPr>
                      <w:t>Medical</w:t>
                    </w:r>
                    <w:r>
                      <w:rPr>
                        <w:rFonts w:ascii="Calibri"/>
                        <w:spacing w:val="-2"/>
                        <w:sz w:val="20"/>
                      </w:rPr>
                      <w:t xml:space="preserve"> </w:t>
                    </w:r>
                    <w:r>
                      <w:rPr>
                        <w:rFonts w:ascii="Calibri"/>
                        <w:sz w:val="20"/>
                      </w:rPr>
                      <w:t>Center:</w:t>
                    </w:r>
                    <w:r>
                      <w:rPr>
                        <w:rFonts w:ascii="Calibri"/>
                        <w:spacing w:val="-1"/>
                        <w:sz w:val="20"/>
                      </w:rPr>
                      <w:t xml:space="preserve"> </w:t>
                    </w:r>
                    <w:r>
                      <w:rPr>
                        <w:rFonts w:ascii="Calibri"/>
                        <w:sz w:val="20"/>
                      </w:rPr>
                      <w:t>Community</w:t>
                    </w:r>
                    <w:r>
                      <w:rPr>
                        <w:rFonts w:ascii="Calibri"/>
                        <w:spacing w:val="-2"/>
                        <w:sz w:val="20"/>
                      </w:rPr>
                      <w:t xml:space="preserve"> </w:t>
                    </w:r>
                    <w:r>
                      <w:rPr>
                        <w:rFonts w:ascii="Calibri"/>
                        <w:sz w:val="20"/>
                      </w:rPr>
                      <w:t>Health</w:t>
                    </w:r>
                    <w:r>
                      <w:rPr>
                        <w:rFonts w:ascii="Calibri"/>
                        <w:spacing w:val="-2"/>
                        <w:sz w:val="20"/>
                      </w:rPr>
                      <w:t xml:space="preserve"> </w:t>
                    </w:r>
                    <w:r>
                      <w:rPr>
                        <w:rFonts w:ascii="Calibri"/>
                        <w:sz w:val="20"/>
                      </w:rPr>
                      <w:t>Needs</w:t>
                    </w:r>
                    <w:r>
                      <w:rPr>
                        <w:rFonts w:ascii="Calibri"/>
                        <w:spacing w:val="-3"/>
                        <w:sz w:val="20"/>
                      </w:rPr>
                      <w:t xml:space="preserve"> </w:t>
                    </w:r>
                    <w:r>
                      <w:rPr>
                        <w:rFonts w:ascii="Calibri"/>
                        <w:sz w:val="20"/>
                      </w:rPr>
                      <w:t>Assessment</w:t>
                    </w:r>
                    <w:r>
                      <w:rPr>
                        <w:rFonts w:ascii="Calibri"/>
                        <w:spacing w:val="-3"/>
                        <w:sz w:val="20"/>
                      </w:rPr>
                      <w:t xml:space="preserve"> </w:t>
                    </w:r>
                    <w:r>
                      <w:rPr>
                        <w:rFonts w:ascii="Calibri"/>
                        <w:sz w:val="20"/>
                      </w:rPr>
                      <w:t>2019</w:t>
                    </w:r>
                    <w:r>
                      <w:rPr>
                        <w:rFonts w:ascii="Calibri"/>
                        <w:spacing w:val="-3"/>
                        <w:sz w:val="20"/>
                      </w:rPr>
                      <w:t xml:space="preserve"> </w:t>
                    </w:r>
                    <w:r>
                      <w:rPr>
                        <w:rFonts w:ascii="Calibri"/>
                        <w:sz w:val="20"/>
                      </w:rPr>
                      <w:t>||</w:t>
                    </w:r>
                    <w:r>
                      <w:rPr>
                        <w:rFonts w:ascii="Calibri"/>
                        <w:spacing w:val="-3"/>
                        <w:sz w:val="20"/>
                      </w:rPr>
                      <w:t xml:space="preserve"> </w:t>
                    </w:r>
                    <w:r>
                      <w:rPr>
                        <w:rFonts w:ascii="Calibri"/>
                        <w:sz w:val="20"/>
                      </w:rPr>
                      <w:t>Page</w:t>
                    </w:r>
                    <w:r>
                      <w:rPr>
                        <w:rFonts w:ascii="Calibri"/>
                        <w:spacing w:val="-5"/>
                        <w:sz w:val="20"/>
                      </w:rPr>
                      <w:t xml:space="preserve"> </w:t>
                    </w:r>
                    <w:r>
                      <w:fldChar w:fldCharType="begin"/>
                    </w:r>
                    <w:r>
                      <w:rPr>
                        <w:rFonts w:ascii="Calibri"/>
                        <w:sz w:val="20"/>
                      </w:rPr>
                      <w:instrText xml:space="preserve"> PAGE </w:instrText>
                    </w:r>
                    <w:r>
                      <w:fldChar w:fldCharType="separate"/>
                    </w:r>
                    <w:r w:rsidR="00D039CE">
                      <w:rPr>
                        <w:rFonts w:ascii="Calibri"/>
                        <w:noProof/>
                        <w:sz w:val="20"/>
                      </w:rPr>
                      <w:t>13</w:t>
                    </w:r>
                    <w:r>
                      <w:fldChar w:fldCharType="end"/>
                    </w:r>
                  </w:p>
                  <w:p w:rsidR="008F0F9E" w:rsidRDefault="008F0F9E">
                    <w:pPr>
                      <w:pStyle w:val="BodyText"/>
                      <w:spacing w:before="143"/>
                      <w:ind w:right="18"/>
                      <w:jc w:val="right"/>
                    </w:pPr>
                    <w:r>
                      <w:t>84</w:t>
                    </w:r>
                  </w:p>
                </w:txbxContent>
              </v:textbox>
              <w10:wrap anchorx="page" anchory="page"/>
            </v:shape>
          </w:pict>
        </mc:Fallback>
      </mc:AlternateContent>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0F9E" w:rsidRDefault="008F0F9E">
    <w:pPr>
      <w:pStyle w:val="BodyText"/>
      <w:spacing w:line="14" w:lineRule="auto"/>
      <w:rPr>
        <w:sz w:val="20"/>
      </w:rPr>
    </w:pPr>
    <w:r>
      <w:rPr>
        <w:noProof/>
      </w:rPr>
      <mc:AlternateContent>
        <mc:Choice Requires="wps">
          <w:drawing>
            <wp:anchor distT="0" distB="0" distL="114300" distR="114300" simplePos="0" relativeHeight="479970304" behindDoc="1" locked="0" layoutInCell="1" allowOverlap="1">
              <wp:simplePos x="0" y="0"/>
              <wp:positionH relativeFrom="page">
                <wp:posOffset>6878955</wp:posOffset>
              </wp:positionH>
              <wp:positionV relativeFrom="page">
                <wp:posOffset>9455150</wp:posOffset>
              </wp:positionV>
              <wp:extent cx="177800" cy="194310"/>
              <wp:effectExtent l="0" t="0" r="0" b="0"/>
              <wp:wrapNone/>
              <wp:docPr id="95" name="docshape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pStyle w:val="BodyText"/>
                            <w:spacing w:before="10"/>
                            <w:ind w:left="20"/>
                          </w:pPr>
                          <w:r>
                            <w:t>88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176" o:spid="_x0000_s1281" type="#_x0000_t202" style="position:absolute;margin-left:541.65pt;margin-top:744.5pt;width:14pt;height:15.3pt;z-index:-23346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" filled="f" stroked="f">
              <v:textbox inset="0,0,0,0">
                <w:txbxContent>
                  <w:p w:rsidR="008F0F9E" w:rsidRDefault="008F0F9E">
                    <w:pPr>
                      <w:pStyle w:val="BodyText"/>
                      <w:spacing w:before="10"/>
                      <w:ind w:left="20"/>
                    </w:pPr>
                    <w:r>
                      <w:t>88</w:t>
                    </w:r>
                  </w:p>
                </w:txbxContent>
              </v:textbox>
              <w10:wrap anchorx="page" anchory="page"/>
            </v:shape>
          </w:pict>
        </mc:Fallback>
      </mc:AlternateContent>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0F9E" w:rsidRDefault="008F0F9E">
    <w:pPr>
      <w:pStyle w:val="BodyText"/>
      <w:spacing w:line="14" w:lineRule="auto"/>
      <w:rPr>
        <w:sz w:val="2"/>
      </w:rPr>
    </w:pP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0F9E" w:rsidRDefault="008F0F9E">
    <w:pPr>
      <w:pStyle w:val="BodyText"/>
      <w:spacing w:line="14" w:lineRule="auto"/>
      <w:rPr>
        <w:sz w:val="2"/>
      </w:rPr>
    </w:pP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0F9E" w:rsidRDefault="008F0F9E">
    <w:pPr>
      <w:pStyle w:val="BodyText"/>
      <w:spacing w:line="14" w:lineRule="auto"/>
      <w:rPr>
        <w:sz w:val="2"/>
      </w:rPr>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0F9E" w:rsidRDefault="008F0F9E">
    <w:pPr>
      <w:pStyle w:val="BodyText"/>
      <w:spacing w:line="14" w:lineRule="auto"/>
      <w:rPr>
        <w:sz w:val="20"/>
      </w:rPr>
    </w:pPr>
    <w:r>
      <w:rPr>
        <w:noProof/>
      </w:rPr>
      <mc:AlternateContent>
        <mc:Choice Requires="wps">
          <w:drawing>
            <wp:anchor distT="0" distB="0" distL="114300" distR="114300" simplePos="0" relativeHeight="479970816" behindDoc="1" locked="0" layoutInCell="1" allowOverlap="1">
              <wp:simplePos x="0" y="0"/>
              <wp:positionH relativeFrom="page">
                <wp:posOffset>219710</wp:posOffset>
              </wp:positionH>
              <wp:positionV relativeFrom="page">
                <wp:posOffset>7482205</wp:posOffset>
              </wp:positionV>
              <wp:extent cx="817880" cy="0"/>
              <wp:effectExtent l="0" t="0" r="0" b="0"/>
              <wp:wrapNone/>
              <wp:docPr id="94" name="Line 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17880" cy="0"/>
                      </a:xfrm>
                      <a:prstGeom prst="line">
                        <a:avLst/>
                      </a:prstGeom>
                      <a:noFill/>
                      <a:ln w="1526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E3277AD" id="Line 66" o:spid="_x0000_s1026" style="position:absolute;z-index:-23345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7.3pt,589.15pt" to="81.7pt,58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" strokeweight=".424mm">
              <w10:wrap anchorx="page" anchory="page"/>
            </v:line>
          </w:pict>
        </mc:Fallback>
      </mc:AlternateContent>
    </w:r>
    <w:r>
      <w:rPr>
        <w:noProof/>
      </w:rPr>
      <mc:AlternateContent>
        <mc:Choice Requires="wps">
          <w:drawing>
            <wp:anchor distT="0" distB="0" distL="114300" distR="114300" simplePos="0" relativeHeight="479971328" behindDoc="1" locked="0" layoutInCell="1" allowOverlap="1">
              <wp:simplePos x="0" y="0"/>
              <wp:positionH relativeFrom="page">
                <wp:posOffset>1501140</wp:posOffset>
              </wp:positionH>
              <wp:positionV relativeFrom="page">
                <wp:posOffset>7482205</wp:posOffset>
              </wp:positionV>
              <wp:extent cx="817245" cy="0"/>
              <wp:effectExtent l="0" t="0" r="0" b="0"/>
              <wp:wrapNone/>
              <wp:docPr id="93" name="Line 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17245" cy="0"/>
                      </a:xfrm>
                      <a:prstGeom prst="line">
                        <a:avLst/>
                      </a:prstGeom>
                      <a:noFill/>
                      <a:ln w="1526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3A73ACC" id="Line 65" o:spid="_x0000_s1026" style="position:absolute;z-index:-23345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18.2pt,589.15pt" to="182.55pt,58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" strokeweight=".424mm">
              <w10:wrap anchorx="page" anchory="page"/>
            </v:line>
          </w:pict>
        </mc:Fallback>
      </mc:AlternateContent>
    </w:r>
    <w:r>
      <w:rPr>
        <w:noProof/>
      </w:rPr>
      <mc:AlternateContent>
        <mc:Choice Requires="wps">
          <w:drawing>
            <wp:anchor distT="0" distB="0" distL="114300" distR="114300" simplePos="0" relativeHeight="479971840" behindDoc="1" locked="0" layoutInCell="1" allowOverlap="1">
              <wp:simplePos x="0" y="0"/>
              <wp:positionH relativeFrom="page">
                <wp:posOffset>219710</wp:posOffset>
              </wp:positionH>
              <wp:positionV relativeFrom="page">
                <wp:posOffset>7314565</wp:posOffset>
              </wp:positionV>
              <wp:extent cx="817880" cy="0"/>
              <wp:effectExtent l="0" t="0" r="0" b="0"/>
              <wp:wrapNone/>
              <wp:docPr id="92" name="Line 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17880" cy="0"/>
                      </a:xfrm>
                      <a:prstGeom prst="line">
                        <a:avLst/>
                      </a:prstGeom>
                      <a:noFill/>
                      <a:ln w="610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268F629" id="Line 64" o:spid="_x0000_s1026" style="position:absolute;z-index:-23344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7.3pt,575.95pt" to="81.7pt,57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" strokeweight=".16961mm">
              <w10:wrap anchorx="page" anchory="page"/>
            </v:line>
          </w:pict>
        </mc:Fallback>
      </mc:AlternateContent>
    </w:r>
    <w:r>
      <w:rPr>
        <w:noProof/>
      </w:rPr>
      <mc:AlternateContent>
        <mc:Choice Requires="wps">
          <w:drawing>
            <wp:anchor distT="0" distB="0" distL="114300" distR="114300" simplePos="0" relativeHeight="479972352" behindDoc="1" locked="0" layoutInCell="1" allowOverlap="1">
              <wp:simplePos x="0" y="0"/>
              <wp:positionH relativeFrom="page">
                <wp:posOffset>1501140</wp:posOffset>
              </wp:positionH>
              <wp:positionV relativeFrom="page">
                <wp:posOffset>7314565</wp:posOffset>
              </wp:positionV>
              <wp:extent cx="817245" cy="0"/>
              <wp:effectExtent l="0" t="0" r="0" b="0"/>
              <wp:wrapNone/>
              <wp:docPr id="91" name="Line 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17245" cy="0"/>
                      </a:xfrm>
                      <a:prstGeom prst="line">
                        <a:avLst/>
                      </a:prstGeom>
                      <a:noFill/>
                      <a:ln w="610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A2FA0BC" id="Line 63" o:spid="_x0000_s1026" style="position:absolute;z-index:-23344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18.2pt,575.95pt" to="182.55pt,57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" strokeweight=".16961mm">
              <w10:wrap anchorx="page" anchory="page"/>
            </v:line>
          </w:pict>
        </mc:Fallback>
      </mc:AlternateContent>
    </w:r>
    <w:r>
      <w:rPr>
        <w:noProof/>
      </w:rPr>
      <mc:AlternateContent>
        <mc:Choice Requires="wps">
          <w:drawing>
            <wp:anchor distT="0" distB="0" distL="114300" distR="114300" simplePos="0" relativeHeight="479972864" behindDoc="1" locked="0" layoutInCell="1" allowOverlap="1">
              <wp:simplePos x="0" y="0"/>
              <wp:positionH relativeFrom="page">
                <wp:posOffset>227965</wp:posOffset>
              </wp:positionH>
              <wp:positionV relativeFrom="page">
                <wp:posOffset>7323455</wp:posOffset>
              </wp:positionV>
              <wp:extent cx="1306830" cy="364490"/>
              <wp:effectExtent l="0" t="0" r="0" b="0"/>
              <wp:wrapNone/>
              <wp:docPr id="90" name="docshape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6830" cy="364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before="14"/>
                            <w:ind w:left="444"/>
                            <w:rPr>
                              <w:rFonts w:ascii="Arial"/>
                              <w:sz w:val="18"/>
                            </w:rPr>
                          </w:pPr>
                          <w:r>
                            <w:rPr>
                              <w:rFonts w:ascii="Arial"/>
                              <w:color w:val="010308"/>
                              <w:sz w:val="18"/>
                            </w:rPr>
                            <w:t>Save</w:t>
                          </w:r>
                        </w:p>
                        <w:p w:rsidR="008F0F9E" w:rsidRDefault="008F0F9E">
                          <w:pPr>
                            <w:spacing w:before="125"/>
                            <w:ind w:left="20"/>
                            <w:rPr>
                              <w:rFonts w:ascii="Arial"/>
                              <w:sz w:val="18"/>
                            </w:rPr>
                          </w:pPr>
                          <w:r>
                            <w:rPr>
                              <w:rFonts w:ascii="Arial"/>
                              <w:color w:val="010308"/>
                              <w:spacing w:val="-2"/>
                              <w:sz w:val="18"/>
                            </w:rPr>
                            <w:t>Factor</w:t>
                          </w:r>
                          <w:r>
                            <w:rPr>
                              <w:rFonts w:ascii="Arial"/>
                              <w:color w:val="010308"/>
                              <w:spacing w:val="-4"/>
                              <w:sz w:val="18"/>
                            </w:rPr>
                            <w:t xml:space="preserve"> </w:t>
                          </w:r>
                          <w:r>
                            <w:rPr>
                              <w:rFonts w:ascii="Arial"/>
                              <w:color w:val="010308"/>
                              <w:spacing w:val="-1"/>
                              <w:sz w:val="18"/>
                            </w:rPr>
                            <w:t>6</w:t>
                          </w:r>
                          <w:r>
                            <w:rPr>
                              <w:rFonts w:ascii="Arial"/>
                              <w:color w:val="010308"/>
                              <w:spacing w:val="-10"/>
                              <w:sz w:val="18"/>
                            </w:rPr>
                            <w:t xml:space="preserve"> </w:t>
                          </w:r>
                          <w:r>
                            <w:rPr>
                              <w:rFonts w:ascii="Arial"/>
                              <w:color w:val="010308"/>
                              <w:spacing w:val="-1"/>
                              <w:sz w:val="18"/>
                            </w:rPr>
                            <w:t>Self</w:t>
                          </w:r>
                          <w:r>
                            <w:rPr>
                              <w:rFonts w:ascii="Arial"/>
                              <w:color w:val="010308"/>
                              <w:spacing w:val="-2"/>
                              <w:sz w:val="18"/>
                            </w:rPr>
                            <w:t xml:space="preserve"> </w:t>
                          </w:r>
                          <w:r>
                            <w:rPr>
                              <w:rFonts w:ascii="Arial"/>
                              <w:color w:val="010308"/>
                              <w:spacing w:val="-1"/>
                              <w:sz w:val="18"/>
                            </w:rPr>
                            <w:t>Assessment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193" o:spid="_x0000_s1282" type="#_x0000_t202" style="position:absolute;margin-left:17.95pt;margin-top:576.65pt;width:102.9pt;height:28.7pt;z-index:-23343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" filled="f" stroked="f">
              <v:textbox inset="0,0,0,0">
                <w:txbxContent>
                  <w:p w:rsidR="008F0F9E" w:rsidRDefault="008F0F9E">
                    <w:pPr>
                      <w:spacing w:before="14"/>
                      <w:ind w:left="444"/>
                      <w:rPr>
                        <w:rFonts w:ascii="Arial"/>
                        <w:sz w:val="18"/>
                      </w:rPr>
                    </w:pPr>
                    <w:r>
                      <w:rPr>
                        <w:rFonts w:ascii="Arial"/>
                        <w:color w:val="010308"/>
                        <w:sz w:val="18"/>
                      </w:rPr>
                      <w:t>Save</w:t>
                    </w:r>
                  </w:p>
                  <w:p w:rsidR="008F0F9E" w:rsidRDefault="008F0F9E">
                    <w:pPr>
                      <w:spacing w:before="125"/>
                      <w:ind w:left="20"/>
                      <w:rPr>
                        <w:rFonts w:ascii="Arial"/>
                        <w:sz w:val="18"/>
                      </w:rPr>
                    </w:pPr>
                    <w:r>
                      <w:rPr>
                        <w:rFonts w:ascii="Arial"/>
                        <w:color w:val="010308"/>
                        <w:spacing w:val="-2"/>
                        <w:sz w:val="18"/>
                      </w:rPr>
                      <w:t>Factor</w:t>
                    </w:r>
                    <w:r>
                      <w:rPr>
                        <w:rFonts w:ascii="Arial"/>
                        <w:color w:val="010308"/>
                        <w:spacing w:val="-4"/>
                        <w:sz w:val="18"/>
                      </w:rPr>
                      <w:t xml:space="preserve"> </w:t>
                    </w:r>
                    <w:r>
                      <w:rPr>
                        <w:rFonts w:ascii="Arial"/>
                        <w:color w:val="010308"/>
                        <w:spacing w:val="-1"/>
                        <w:sz w:val="18"/>
                      </w:rPr>
                      <w:t>6</w:t>
                    </w:r>
                    <w:r>
                      <w:rPr>
                        <w:rFonts w:ascii="Arial"/>
                        <w:color w:val="010308"/>
                        <w:spacing w:val="-10"/>
                        <w:sz w:val="18"/>
                      </w:rPr>
                      <w:t xml:space="preserve"> </w:t>
                    </w:r>
                    <w:r>
                      <w:rPr>
                        <w:rFonts w:ascii="Arial"/>
                        <w:color w:val="010308"/>
                        <w:spacing w:val="-1"/>
                        <w:sz w:val="18"/>
                      </w:rPr>
                      <w:t>Self</w:t>
                    </w:r>
                    <w:r>
                      <w:rPr>
                        <w:rFonts w:ascii="Arial"/>
                        <w:color w:val="010308"/>
                        <w:spacing w:val="-2"/>
                        <w:sz w:val="18"/>
                      </w:rPr>
                      <w:t xml:space="preserve"> </w:t>
                    </w:r>
                    <w:r>
                      <w:rPr>
                        <w:rFonts w:ascii="Arial"/>
                        <w:color w:val="010308"/>
                        <w:spacing w:val="-1"/>
                        <w:sz w:val="18"/>
                      </w:rPr>
                      <w:t>Assessment</w:t>
                    </w:r>
                  </w:p>
                </w:txbxContent>
              </v:textbox>
              <w10:wrap anchorx="page" anchory="page"/>
            </v:shape>
          </w:pict>
        </mc:Fallback>
      </mc:AlternateContent>
    </w:r>
    <w:r>
      <w:rPr>
        <w:noProof/>
      </w:rPr>
      <mc:AlternateContent>
        <mc:Choice Requires="wps">
          <w:drawing>
            <wp:anchor distT="0" distB="0" distL="114300" distR="114300" simplePos="0" relativeHeight="479973376" behindDoc="1" locked="0" layoutInCell="1" allowOverlap="1">
              <wp:simplePos x="0" y="0"/>
              <wp:positionH relativeFrom="page">
                <wp:posOffset>1628775</wp:posOffset>
              </wp:positionH>
              <wp:positionV relativeFrom="page">
                <wp:posOffset>7323455</wp:posOffset>
              </wp:positionV>
              <wp:extent cx="1539875" cy="354330"/>
              <wp:effectExtent l="0" t="0" r="0" b="0"/>
              <wp:wrapNone/>
              <wp:docPr id="89" name="docshape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9875" cy="354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before="14"/>
                            <w:ind w:left="20"/>
                            <w:rPr>
                              <w:rFonts w:ascii="Arial"/>
                              <w:sz w:val="18"/>
                            </w:rPr>
                          </w:pPr>
                          <w:r>
                            <w:rPr>
                              <w:rFonts w:ascii="Arial"/>
                              <w:color w:val="010308"/>
                              <w:w w:val="105"/>
                              <w:sz w:val="18"/>
                            </w:rPr>
                            <w:t>Print</w:t>
                          </w:r>
                          <w:r>
                            <w:rPr>
                              <w:rFonts w:ascii="Arial"/>
                              <w:color w:val="010308"/>
                              <w:spacing w:val="-2"/>
                              <w:w w:val="105"/>
                              <w:sz w:val="18"/>
                            </w:rPr>
                            <w:t xml:space="preserve"> </w:t>
                          </w:r>
                          <w:r>
                            <w:rPr>
                              <w:rFonts w:ascii="Arial"/>
                              <w:color w:val="010308"/>
                              <w:w w:val="105"/>
                              <w:sz w:val="18"/>
                            </w:rPr>
                            <w:t>form</w:t>
                          </w:r>
                        </w:p>
                        <w:p w:rsidR="008F0F9E" w:rsidRDefault="008F0F9E">
                          <w:pPr>
                            <w:spacing w:before="143"/>
                            <w:ind w:left="267"/>
                            <w:rPr>
                              <w:rFonts w:ascii="Arial"/>
                              <w:sz w:val="15"/>
                            </w:rPr>
                          </w:pPr>
                          <w:r>
                            <w:rPr>
                              <w:rFonts w:ascii="Arial"/>
                              <w:color w:val="010308"/>
                              <w:w w:val="105"/>
                              <w:sz w:val="15"/>
                            </w:rPr>
                            <w:t>Beth</w:t>
                          </w:r>
                          <w:r>
                            <w:rPr>
                              <w:rFonts w:ascii="Arial"/>
                              <w:color w:val="010308"/>
                              <w:spacing w:val="1"/>
                              <w:w w:val="105"/>
                              <w:sz w:val="15"/>
                            </w:rPr>
                            <w:t xml:space="preserve"> </w:t>
                          </w:r>
                          <w:r>
                            <w:rPr>
                              <w:rFonts w:ascii="Arial"/>
                              <w:color w:val="010308"/>
                              <w:w w:val="105"/>
                              <w:sz w:val="15"/>
                            </w:rPr>
                            <w:t>Israel</w:t>
                          </w:r>
                          <w:r>
                            <w:rPr>
                              <w:rFonts w:ascii="Arial"/>
                              <w:color w:val="010308"/>
                              <w:spacing w:val="9"/>
                              <w:w w:val="105"/>
                              <w:sz w:val="15"/>
                            </w:rPr>
                            <w:t xml:space="preserve"> </w:t>
                          </w:r>
                          <w:r>
                            <w:rPr>
                              <w:rFonts w:ascii="Arial"/>
                              <w:color w:val="010308"/>
                              <w:w w:val="105"/>
                              <w:sz w:val="15"/>
                            </w:rPr>
                            <w:t>Lahey</w:t>
                          </w:r>
                          <w:r>
                            <w:rPr>
                              <w:rFonts w:ascii="Arial"/>
                              <w:color w:val="010308"/>
                              <w:spacing w:val="13"/>
                              <w:w w:val="105"/>
                              <w:sz w:val="15"/>
                            </w:rPr>
                            <w:t xml:space="preserve"> </w:t>
                          </w:r>
                          <w:r>
                            <w:rPr>
                              <w:rFonts w:ascii="Arial"/>
                              <w:color w:val="010308"/>
                              <w:w w:val="105"/>
                              <w:sz w:val="15"/>
                            </w:rPr>
                            <w:t>Hea</w:t>
                          </w:r>
                          <w:r>
                            <w:rPr>
                              <w:rFonts w:ascii="Arial"/>
                              <w:color w:val="010308"/>
                              <w:spacing w:val="-22"/>
                              <w:w w:val="105"/>
                              <w:sz w:val="15"/>
                            </w:rPr>
                            <w:t xml:space="preserve"> </w:t>
                          </w:r>
                          <w:r>
                            <w:rPr>
                              <w:rFonts w:ascii="Arial"/>
                              <w:color w:val="010308"/>
                              <w:w w:val="105"/>
                              <w:sz w:val="15"/>
                            </w:rPr>
                            <w:t>Ith,</w:t>
                          </w:r>
                          <w:r>
                            <w:rPr>
                              <w:rFonts w:ascii="Arial"/>
                              <w:color w:val="010308"/>
                              <w:spacing w:val="-14"/>
                              <w:w w:val="105"/>
                              <w:sz w:val="15"/>
                            </w:rPr>
                            <w:t xml:space="preserve"> </w:t>
                          </w:r>
                          <w:r>
                            <w:rPr>
                              <w:rFonts w:ascii="Arial"/>
                              <w:color w:val="010308"/>
                              <w:w w:val="105"/>
                              <w:sz w:val="15"/>
                            </w:rPr>
                            <w:t>Inc.</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94" o:spid="_x0000_s1283" type="#_x0000_t202" style="position:absolute;margin-left:128.25pt;margin-top:576.65pt;width:121.25pt;height:27.9pt;z-index:-23343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" filled="f" stroked="f">
              <v:textbox inset="0,0,0,0">
                <w:txbxContent>
                  <w:p w:rsidR="008F0F9E" w:rsidRDefault="008F0F9E">
                    <w:pPr>
                      <w:spacing w:before="14"/>
                      <w:ind w:left="20"/>
                      <w:rPr>
                        <w:rFonts w:ascii="Arial"/>
                        <w:sz w:val="18"/>
                      </w:rPr>
                    </w:pPr>
                    <w:r>
                      <w:rPr>
                        <w:rFonts w:ascii="Arial"/>
                        <w:color w:val="010308"/>
                        <w:w w:val="105"/>
                        <w:sz w:val="18"/>
                      </w:rPr>
                      <w:t>Print</w:t>
                    </w:r>
                    <w:r>
                      <w:rPr>
                        <w:rFonts w:ascii="Arial"/>
                        <w:color w:val="010308"/>
                        <w:spacing w:val="-2"/>
                        <w:w w:val="105"/>
                        <w:sz w:val="18"/>
                      </w:rPr>
                      <w:t xml:space="preserve"> </w:t>
                    </w:r>
                    <w:r>
                      <w:rPr>
                        <w:rFonts w:ascii="Arial"/>
                        <w:color w:val="010308"/>
                        <w:w w:val="105"/>
                        <w:sz w:val="18"/>
                      </w:rPr>
                      <w:t>form</w:t>
                    </w:r>
                  </w:p>
                  <w:p w:rsidR="008F0F9E" w:rsidRDefault="008F0F9E">
                    <w:pPr>
                      <w:spacing w:before="143"/>
                      <w:ind w:left="267"/>
                      <w:rPr>
                        <w:rFonts w:ascii="Arial"/>
                        <w:sz w:val="15"/>
                      </w:rPr>
                    </w:pPr>
                    <w:r>
                      <w:rPr>
                        <w:rFonts w:ascii="Arial"/>
                        <w:color w:val="010308"/>
                        <w:w w:val="105"/>
                        <w:sz w:val="15"/>
                      </w:rPr>
                      <w:t>Beth</w:t>
                    </w:r>
                    <w:r>
                      <w:rPr>
                        <w:rFonts w:ascii="Arial"/>
                        <w:color w:val="010308"/>
                        <w:spacing w:val="1"/>
                        <w:w w:val="105"/>
                        <w:sz w:val="15"/>
                      </w:rPr>
                      <w:t xml:space="preserve"> </w:t>
                    </w:r>
                    <w:r>
                      <w:rPr>
                        <w:rFonts w:ascii="Arial"/>
                        <w:color w:val="010308"/>
                        <w:w w:val="105"/>
                        <w:sz w:val="15"/>
                      </w:rPr>
                      <w:t>Israel</w:t>
                    </w:r>
                    <w:r>
                      <w:rPr>
                        <w:rFonts w:ascii="Arial"/>
                        <w:color w:val="010308"/>
                        <w:spacing w:val="9"/>
                        <w:w w:val="105"/>
                        <w:sz w:val="15"/>
                      </w:rPr>
                      <w:t xml:space="preserve"> </w:t>
                    </w:r>
                    <w:r>
                      <w:rPr>
                        <w:rFonts w:ascii="Arial"/>
                        <w:color w:val="010308"/>
                        <w:w w:val="105"/>
                        <w:sz w:val="15"/>
                      </w:rPr>
                      <w:t>Lahey</w:t>
                    </w:r>
                    <w:r>
                      <w:rPr>
                        <w:rFonts w:ascii="Arial"/>
                        <w:color w:val="010308"/>
                        <w:spacing w:val="13"/>
                        <w:w w:val="105"/>
                        <w:sz w:val="15"/>
                      </w:rPr>
                      <w:t xml:space="preserve"> </w:t>
                    </w:r>
                    <w:r>
                      <w:rPr>
                        <w:rFonts w:ascii="Arial"/>
                        <w:color w:val="010308"/>
                        <w:w w:val="105"/>
                        <w:sz w:val="15"/>
                      </w:rPr>
                      <w:t>Hea</w:t>
                    </w:r>
                    <w:r>
                      <w:rPr>
                        <w:rFonts w:ascii="Arial"/>
                        <w:color w:val="010308"/>
                        <w:spacing w:val="-22"/>
                        <w:w w:val="105"/>
                        <w:sz w:val="15"/>
                      </w:rPr>
                      <w:t xml:space="preserve"> </w:t>
                    </w:r>
                    <w:r>
                      <w:rPr>
                        <w:rFonts w:ascii="Arial"/>
                        <w:color w:val="010308"/>
                        <w:w w:val="105"/>
                        <w:sz w:val="15"/>
                      </w:rPr>
                      <w:t>Ith,</w:t>
                    </w:r>
                    <w:r>
                      <w:rPr>
                        <w:rFonts w:ascii="Arial"/>
                        <w:color w:val="010308"/>
                        <w:spacing w:val="-14"/>
                        <w:w w:val="105"/>
                        <w:sz w:val="15"/>
                      </w:rPr>
                      <w:t xml:space="preserve"> </w:t>
                    </w:r>
                    <w:r>
                      <w:rPr>
                        <w:rFonts w:ascii="Arial"/>
                        <w:color w:val="010308"/>
                        <w:w w:val="105"/>
                        <w:sz w:val="15"/>
                      </w:rPr>
                      <w:t>Inc.</w:t>
                    </w:r>
                  </w:p>
                </w:txbxContent>
              </v:textbox>
              <w10:wrap anchorx="page" anchory="page"/>
            </v:shape>
          </w:pict>
        </mc:Fallback>
      </mc:AlternateContent>
    </w:r>
    <w:r>
      <w:rPr>
        <w:noProof/>
      </w:rPr>
      <mc:AlternateContent>
        <mc:Choice Requires="wps">
          <w:drawing>
            <wp:anchor distT="0" distB="0" distL="114300" distR="114300" simplePos="0" relativeHeight="479973888" behindDoc="1" locked="0" layoutInCell="1" allowOverlap="1">
              <wp:simplePos x="0" y="0"/>
              <wp:positionH relativeFrom="page">
                <wp:posOffset>11385550</wp:posOffset>
              </wp:positionH>
              <wp:positionV relativeFrom="page">
                <wp:posOffset>7328535</wp:posOffset>
              </wp:positionV>
              <wp:extent cx="597535" cy="355600"/>
              <wp:effectExtent l="0" t="0" r="0" b="0"/>
              <wp:wrapNone/>
              <wp:docPr id="88" name="docshape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535" cy="355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pStyle w:val="BodyText"/>
                            <w:spacing w:before="24"/>
                            <w:ind w:left="497"/>
                            <w:rPr>
                              <w:rFonts w:ascii="Bernard MT Condensed"/>
                            </w:rPr>
                          </w:pPr>
                          <w:r>
                            <w:rPr>
                              <w:rFonts w:ascii="Bernard MT Condensed"/>
                            </w:rPr>
                            <w:t>92</w:t>
                          </w:r>
                        </w:p>
                        <w:p w:rsidR="008F0F9E" w:rsidRDefault="008F0F9E">
                          <w:pPr>
                            <w:spacing w:before="23"/>
                            <w:ind w:left="20"/>
                            <w:rPr>
                              <w:rFonts w:ascii="Arial"/>
                              <w:sz w:val="18"/>
                            </w:rPr>
                          </w:pPr>
                          <w:r>
                            <w:rPr>
                              <w:rFonts w:ascii="Arial"/>
                              <w:color w:val="010308"/>
                              <w:w w:val="115"/>
                              <w:sz w:val="18"/>
                            </w:rPr>
                            <w:t>Page4of9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95" o:spid="_x0000_s1284" type="#_x0000_t202" style="position:absolute;margin-left:896.5pt;margin-top:577.05pt;width:47.05pt;height:28pt;z-index:-23342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" filled="f" stroked="f">
              <v:textbox inset="0,0,0,0">
                <w:txbxContent>
                  <w:p w:rsidR="008F0F9E" w:rsidRDefault="008F0F9E">
                    <w:pPr>
                      <w:pStyle w:val="BodyText"/>
                      <w:spacing w:before="24"/>
                      <w:ind w:left="497"/>
                      <w:rPr>
                        <w:rFonts w:ascii="Bernard MT Condensed"/>
                      </w:rPr>
                    </w:pPr>
                    <w:r>
                      <w:rPr>
                        <w:rFonts w:ascii="Bernard MT Condensed"/>
                      </w:rPr>
                      <w:t>92</w:t>
                    </w:r>
                  </w:p>
                  <w:p w:rsidR="008F0F9E" w:rsidRDefault="008F0F9E">
                    <w:pPr>
                      <w:spacing w:before="23"/>
                      <w:ind w:left="20"/>
                      <w:rPr>
                        <w:rFonts w:ascii="Arial"/>
                        <w:sz w:val="18"/>
                      </w:rPr>
                    </w:pPr>
                    <w:r>
                      <w:rPr>
                        <w:rFonts w:ascii="Arial"/>
                        <w:color w:val="010308"/>
                        <w:w w:val="115"/>
                        <w:sz w:val="18"/>
                      </w:rPr>
                      <w:t>Page4of9</w:t>
                    </w:r>
                  </w:p>
                </w:txbxContent>
              </v:textbox>
              <w10:wrap anchorx="page" anchory="page"/>
            </v:shape>
          </w:pict>
        </mc:Fallback>
      </mc:AlternateContent>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0F9E" w:rsidRDefault="008F0F9E">
    <w:pPr>
      <w:pStyle w:val="BodyText"/>
      <w:spacing w:line="14" w:lineRule="auto"/>
      <w:rPr>
        <w:sz w:val="20"/>
      </w:rPr>
    </w:pPr>
    <w:r>
      <w:rPr>
        <w:noProof/>
      </w:rPr>
      <mc:AlternateContent>
        <mc:Choice Requires="wps">
          <w:drawing>
            <wp:anchor distT="0" distB="0" distL="114300" distR="114300" simplePos="0" relativeHeight="479974400" behindDoc="1" locked="0" layoutInCell="1" allowOverlap="1">
              <wp:simplePos x="0" y="0"/>
              <wp:positionH relativeFrom="page">
                <wp:posOffset>219710</wp:posOffset>
              </wp:positionH>
              <wp:positionV relativeFrom="page">
                <wp:posOffset>7482205</wp:posOffset>
              </wp:positionV>
              <wp:extent cx="817880" cy="0"/>
              <wp:effectExtent l="0" t="0" r="0" b="0"/>
              <wp:wrapNone/>
              <wp:docPr id="87" name="Line 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17880" cy="0"/>
                      </a:xfrm>
                      <a:prstGeom prst="line">
                        <a:avLst/>
                      </a:prstGeom>
                      <a:noFill/>
                      <a:ln w="1526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539FE1A" id="Line 59" o:spid="_x0000_s1026" style="position:absolute;z-index:-23342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7.3pt,589.15pt" to="81.7pt,58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" strokeweight=".424mm">
              <w10:wrap anchorx="page" anchory="page"/>
            </v:line>
          </w:pict>
        </mc:Fallback>
      </mc:AlternateContent>
    </w:r>
    <w:r>
      <w:rPr>
        <w:noProof/>
      </w:rPr>
      <mc:AlternateContent>
        <mc:Choice Requires="wps">
          <w:drawing>
            <wp:anchor distT="0" distB="0" distL="114300" distR="114300" simplePos="0" relativeHeight="479974912" behindDoc="1" locked="0" layoutInCell="1" allowOverlap="1">
              <wp:simplePos x="0" y="0"/>
              <wp:positionH relativeFrom="page">
                <wp:posOffset>1501140</wp:posOffset>
              </wp:positionH>
              <wp:positionV relativeFrom="page">
                <wp:posOffset>7482205</wp:posOffset>
              </wp:positionV>
              <wp:extent cx="817245" cy="0"/>
              <wp:effectExtent l="0" t="0" r="0" b="0"/>
              <wp:wrapNone/>
              <wp:docPr id="86" name="Line 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17245" cy="0"/>
                      </a:xfrm>
                      <a:prstGeom prst="line">
                        <a:avLst/>
                      </a:prstGeom>
                      <a:noFill/>
                      <a:ln w="1526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7001B53" id="Line 58" o:spid="_x0000_s1026" style="position:absolute;z-index:-23341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18.2pt,589.15pt" to="182.55pt,58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" strokeweight=".424mm">
              <w10:wrap anchorx="page" anchory="page"/>
            </v:line>
          </w:pict>
        </mc:Fallback>
      </mc:AlternateContent>
    </w:r>
    <w:r>
      <w:rPr>
        <w:noProof/>
      </w:rPr>
      <mc:AlternateContent>
        <mc:Choice Requires="wps">
          <w:drawing>
            <wp:anchor distT="0" distB="0" distL="114300" distR="114300" simplePos="0" relativeHeight="479975424" behindDoc="1" locked="0" layoutInCell="1" allowOverlap="1">
              <wp:simplePos x="0" y="0"/>
              <wp:positionH relativeFrom="page">
                <wp:posOffset>219710</wp:posOffset>
              </wp:positionH>
              <wp:positionV relativeFrom="page">
                <wp:posOffset>7314565</wp:posOffset>
              </wp:positionV>
              <wp:extent cx="817880" cy="0"/>
              <wp:effectExtent l="0" t="0" r="0" b="0"/>
              <wp:wrapNone/>
              <wp:docPr id="85" name="Line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17880" cy="0"/>
                      </a:xfrm>
                      <a:prstGeom prst="line">
                        <a:avLst/>
                      </a:prstGeom>
                      <a:noFill/>
                      <a:ln w="610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64EAC91" id="Line 57" o:spid="_x0000_s1026" style="position:absolute;z-index:-23341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7.3pt,575.95pt" to="81.7pt,57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" strokeweight=".16961mm">
              <w10:wrap anchorx="page" anchory="page"/>
            </v:line>
          </w:pict>
        </mc:Fallback>
      </mc:AlternateContent>
    </w:r>
    <w:r>
      <w:rPr>
        <w:noProof/>
      </w:rPr>
      <mc:AlternateContent>
        <mc:Choice Requires="wps">
          <w:drawing>
            <wp:anchor distT="0" distB="0" distL="114300" distR="114300" simplePos="0" relativeHeight="479975936" behindDoc="1" locked="0" layoutInCell="1" allowOverlap="1">
              <wp:simplePos x="0" y="0"/>
              <wp:positionH relativeFrom="page">
                <wp:posOffset>1501140</wp:posOffset>
              </wp:positionH>
              <wp:positionV relativeFrom="page">
                <wp:posOffset>7314565</wp:posOffset>
              </wp:positionV>
              <wp:extent cx="817245" cy="0"/>
              <wp:effectExtent l="0" t="0" r="0" b="0"/>
              <wp:wrapNone/>
              <wp:docPr id="84" name="Line 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17245" cy="0"/>
                      </a:xfrm>
                      <a:prstGeom prst="line">
                        <a:avLst/>
                      </a:prstGeom>
                      <a:noFill/>
                      <a:ln w="610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CA21DB7" id="Line 56" o:spid="_x0000_s1026" style="position:absolute;z-index:-23340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18.2pt,575.95pt" to="182.55pt,57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" strokeweight=".16961mm">
              <w10:wrap anchorx="page" anchory="page"/>
            </v:line>
          </w:pict>
        </mc:Fallback>
      </mc:AlternateContent>
    </w:r>
    <w:r>
      <w:rPr>
        <w:noProof/>
      </w:rPr>
      <mc:AlternateContent>
        <mc:Choice Requires="wps">
          <w:drawing>
            <wp:anchor distT="0" distB="0" distL="114300" distR="114300" simplePos="0" relativeHeight="479976448" behindDoc="1" locked="0" layoutInCell="1" allowOverlap="1">
              <wp:simplePos x="0" y="0"/>
              <wp:positionH relativeFrom="page">
                <wp:posOffset>11385550</wp:posOffset>
              </wp:positionH>
              <wp:positionV relativeFrom="page">
                <wp:posOffset>7225665</wp:posOffset>
              </wp:positionV>
              <wp:extent cx="597535" cy="459105"/>
              <wp:effectExtent l="0" t="0" r="0" b="0"/>
              <wp:wrapNone/>
              <wp:docPr id="83" name="docshape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535" cy="459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pStyle w:val="BodyText"/>
                            <w:spacing w:before="24"/>
                            <w:ind w:left="525"/>
                            <w:rPr>
                              <w:rFonts w:ascii="Bernard MT Condensed"/>
                            </w:rPr>
                          </w:pPr>
                          <w:r>
                            <w:rPr>
                              <w:rFonts w:ascii="Bernard MT Condensed"/>
                            </w:rPr>
                            <w:t>93</w:t>
                          </w:r>
                        </w:p>
                        <w:p w:rsidR="008F0F9E" w:rsidRDefault="008F0F9E">
                          <w:pPr>
                            <w:spacing w:before="186"/>
                            <w:ind w:left="20"/>
                            <w:rPr>
                              <w:rFonts w:ascii="Arial"/>
                              <w:sz w:val="18"/>
                            </w:rPr>
                          </w:pPr>
                          <w:r>
                            <w:rPr>
                              <w:rFonts w:ascii="Arial"/>
                              <w:color w:val="01030A"/>
                              <w:w w:val="115"/>
                              <w:sz w:val="18"/>
                            </w:rPr>
                            <w:t>Page5of9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196" o:spid="_x0000_s1285" type="#_x0000_t202" style="position:absolute;margin-left:896.5pt;margin-top:568.95pt;width:47.05pt;height:36.15pt;z-index:-23340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" filled="f" stroked="f">
              <v:textbox inset="0,0,0,0">
                <w:txbxContent>
                  <w:p w:rsidR="008F0F9E" w:rsidRDefault="008F0F9E">
                    <w:pPr>
                      <w:pStyle w:val="BodyText"/>
                      <w:spacing w:before="24"/>
                      <w:ind w:left="525"/>
                      <w:rPr>
                        <w:rFonts w:ascii="Bernard MT Condensed"/>
                      </w:rPr>
                    </w:pPr>
                    <w:r>
                      <w:rPr>
                        <w:rFonts w:ascii="Bernard MT Condensed"/>
                      </w:rPr>
                      <w:t>93</w:t>
                    </w:r>
                  </w:p>
                  <w:p w:rsidR="008F0F9E" w:rsidRDefault="008F0F9E">
                    <w:pPr>
                      <w:spacing w:before="186"/>
                      <w:ind w:left="20"/>
                      <w:rPr>
                        <w:rFonts w:ascii="Arial"/>
                        <w:sz w:val="18"/>
                      </w:rPr>
                    </w:pPr>
                    <w:r>
                      <w:rPr>
                        <w:rFonts w:ascii="Arial"/>
                        <w:color w:val="01030A"/>
                        <w:w w:val="115"/>
                        <w:sz w:val="18"/>
                      </w:rPr>
                      <w:t>Page5of9</w:t>
                    </w:r>
                  </w:p>
                </w:txbxContent>
              </v:textbox>
              <w10:wrap anchorx="page" anchory="page"/>
            </v:shape>
          </w:pict>
        </mc:Fallback>
      </mc:AlternateContent>
    </w:r>
    <w:r>
      <w:rPr>
        <w:noProof/>
      </w:rPr>
      <mc:AlternateContent>
        <mc:Choice Requires="wps">
          <w:drawing>
            <wp:anchor distT="0" distB="0" distL="114300" distR="114300" simplePos="0" relativeHeight="479976960" behindDoc="1" locked="0" layoutInCell="1" allowOverlap="1">
              <wp:simplePos x="0" y="0"/>
              <wp:positionH relativeFrom="page">
                <wp:posOffset>227965</wp:posOffset>
              </wp:positionH>
              <wp:positionV relativeFrom="page">
                <wp:posOffset>7323455</wp:posOffset>
              </wp:positionV>
              <wp:extent cx="1306830" cy="364490"/>
              <wp:effectExtent l="0" t="0" r="0" b="0"/>
              <wp:wrapNone/>
              <wp:docPr id="82" name="docshape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6830" cy="364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before="14"/>
                            <w:ind w:left="444"/>
                            <w:rPr>
                              <w:rFonts w:ascii="Arial"/>
                              <w:sz w:val="18"/>
                            </w:rPr>
                          </w:pPr>
                          <w:r>
                            <w:rPr>
                              <w:rFonts w:ascii="Arial"/>
                              <w:color w:val="01030A"/>
                              <w:sz w:val="18"/>
                            </w:rPr>
                            <w:t>Save</w:t>
                          </w:r>
                        </w:p>
                        <w:p w:rsidR="008F0F9E" w:rsidRDefault="008F0F9E">
                          <w:pPr>
                            <w:spacing w:before="125"/>
                            <w:ind w:left="20"/>
                            <w:rPr>
                              <w:rFonts w:ascii="Arial"/>
                              <w:sz w:val="18"/>
                            </w:rPr>
                          </w:pPr>
                          <w:r>
                            <w:rPr>
                              <w:rFonts w:ascii="Arial"/>
                              <w:color w:val="01030A"/>
                              <w:spacing w:val="-2"/>
                              <w:sz w:val="18"/>
                            </w:rPr>
                            <w:t>Factor</w:t>
                          </w:r>
                          <w:r>
                            <w:rPr>
                              <w:rFonts w:ascii="Arial"/>
                              <w:color w:val="01030A"/>
                              <w:spacing w:val="-4"/>
                              <w:sz w:val="18"/>
                            </w:rPr>
                            <w:t xml:space="preserve"> </w:t>
                          </w:r>
                          <w:r>
                            <w:rPr>
                              <w:rFonts w:ascii="Arial"/>
                              <w:color w:val="01030A"/>
                              <w:spacing w:val="-1"/>
                              <w:sz w:val="18"/>
                            </w:rPr>
                            <w:t>6</w:t>
                          </w:r>
                          <w:r>
                            <w:rPr>
                              <w:rFonts w:ascii="Arial"/>
                              <w:color w:val="01030A"/>
                              <w:spacing w:val="-10"/>
                              <w:sz w:val="18"/>
                            </w:rPr>
                            <w:t xml:space="preserve"> </w:t>
                          </w:r>
                          <w:r>
                            <w:rPr>
                              <w:rFonts w:ascii="Arial"/>
                              <w:color w:val="01030A"/>
                              <w:spacing w:val="-1"/>
                              <w:sz w:val="18"/>
                            </w:rPr>
                            <w:t>Self</w:t>
                          </w:r>
                          <w:r>
                            <w:rPr>
                              <w:rFonts w:ascii="Arial"/>
                              <w:color w:val="01030A"/>
                              <w:spacing w:val="-2"/>
                              <w:sz w:val="18"/>
                            </w:rPr>
                            <w:t xml:space="preserve"> </w:t>
                          </w:r>
                          <w:r>
                            <w:rPr>
                              <w:rFonts w:ascii="Arial"/>
                              <w:color w:val="01030A"/>
                              <w:spacing w:val="-1"/>
                              <w:sz w:val="18"/>
                            </w:rPr>
                            <w:t>Assessment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97" o:spid="_x0000_s1286" type="#_x0000_t202" style="position:absolute;margin-left:17.95pt;margin-top:576.65pt;width:102.9pt;height:28.7pt;z-index:-23339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" filled="f" stroked="f">
              <v:textbox inset="0,0,0,0">
                <w:txbxContent>
                  <w:p w:rsidR="008F0F9E" w:rsidRDefault="008F0F9E">
                    <w:pPr>
                      <w:spacing w:before="14"/>
                      <w:ind w:left="444"/>
                      <w:rPr>
                        <w:rFonts w:ascii="Arial"/>
                        <w:sz w:val="18"/>
                      </w:rPr>
                    </w:pPr>
                    <w:r>
                      <w:rPr>
                        <w:rFonts w:ascii="Arial"/>
                        <w:color w:val="01030A"/>
                        <w:sz w:val="18"/>
                      </w:rPr>
                      <w:t>Save</w:t>
                    </w:r>
                  </w:p>
                  <w:p w:rsidR="008F0F9E" w:rsidRDefault="008F0F9E">
                    <w:pPr>
                      <w:spacing w:before="125"/>
                      <w:ind w:left="20"/>
                      <w:rPr>
                        <w:rFonts w:ascii="Arial"/>
                        <w:sz w:val="18"/>
                      </w:rPr>
                    </w:pPr>
                    <w:r>
                      <w:rPr>
                        <w:rFonts w:ascii="Arial"/>
                        <w:color w:val="01030A"/>
                        <w:spacing w:val="-2"/>
                        <w:sz w:val="18"/>
                      </w:rPr>
                      <w:t>Factor</w:t>
                    </w:r>
                    <w:r>
                      <w:rPr>
                        <w:rFonts w:ascii="Arial"/>
                        <w:color w:val="01030A"/>
                        <w:spacing w:val="-4"/>
                        <w:sz w:val="18"/>
                      </w:rPr>
                      <w:t xml:space="preserve"> </w:t>
                    </w:r>
                    <w:r>
                      <w:rPr>
                        <w:rFonts w:ascii="Arial"/>
                        <w:color w:val="01030A"/>
                        <w:spacing w:val="-1"/>
                        <w:sz w:val="18"/>
                      </w:rPr>
                      <w:t>6</w:t>
                    </w:r>
                    <w:r>
                      <w:rPr>
                        <w:rFonts w:ascii="Arial"/>
                        <w:color w:val="01030A"/>
                        <w:spacing w:val="-10"/>
                        <w:sz w:val="18"/>
                      </w:rPr>
                      <w:t xml:space="preserve"> </w:t>
                    </w:r>
                    <w:r>
                      <w:rPr>
                        <w:rFonts w:ascii="Arial"/>
                        <w:color w:val="01030A"/>
                        <w:spacing w:val="-1"/>
                        <w:sz w:val="18"/>
                      </w:rPr>
                      <w:t>Self</w:t>
                    </w:r>
                    <w:r>
                      <w:rPr>
                        <w:rFonts w:ascii="Arial"/>
                        <w:color w:val="01030A"/>
                        <w:spacing w:val="-2"/>
                        <w:sz w:val="18"/>
                      </w:rPr>
                      <w:t xml:space="preserve"> </w:t>
                    </w:r>
                    <w:r>
                      <w:rPr>
                        <w:rFonts w:ascii="Arial"/>
                        <w:color w:val="01030A"/>
                        <w:spacing w:val="-1"/>
                        <w:sz w:val="18"/>
                      </w:rPr>
                      <w:t>Assessment</w:t>
                    </w:r>
                  </w:p>
                </w:txbxContent>
              </v:textbox>
              <w10:wrap anchorx="page" anchory="page"/>
            </v:shape>
          </w:pict>
        </mc:Fallback>
      </mc:AlternateContent>
    </w:r>
    <w:r>
      <w:rPr>
        <w:noProof/>
      </w:rPr>
      <mc:AlternateContent>
        <mc:Choice Requires="wps">
          <w:drawing>
            <wp:anchor distT="0" distB="0" distL="114300" distR="114300" simplePos="0" relativeHeight="479977472" behindDoc="1" locked="0" layoutInCell="1" allowOverlap="1">
              <wp:simplePos x="0" y="0"/>
              <wp:positionH relativeFrom="page">
                <wp:posOffset>1628775</wp:posOffset>
              </wp:positionH>
              <wp:positionV relativeFrom="page">
                <wp:posOffset>7323455</wp:posOffset>
              </wp:positionV>
              <wp:extent cx="1539875" cy="354330"/>
              <wp:effectExtent l="0" t="0" r="0" b="0"/>
              <wp:wrapNone/>
              <wp:docPr id="81" name="docshape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9875" cy="354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before="14"/>
                            <w:ind w:left="20"/>
                            <w:rPr>
                              <w:rFonts w:ascii="Arial"/>
                              <w:sz w:val="18"/>
                            </w:rPr>
                          </w:pPr>
                          <w:r>
                            <w:rPr>
                              <w:rFonts w:ascii="Arial"/>
                              <w:color w:val="01030A"/>
                              <w:w w:val="105"/>
                              <w:sz w:val="18"/>
                            </w:rPr>
                            <w:t>Print</w:t>
                          </w:r>
                          <w:r>
                            <w:rPr>
                              <w:rFonts w:ascii="Arial"/>
                              <w:color w:val="01030A"/>
                              <w:spacing w:val="-2"/>
                              <w:w w:val="105"/>
                              <w:sz w:val="18"/>
                            </w:rPr>
                            <w:t xml:space="preserve"> </w:t>
                          </w:r>
                          <w:r>
                            <w:rPr>
                              <w:rFonts w:ascii="Arial"/>
                              <w:color w:val="01030A"/>
                              <w:w w:val="105"/>
                              <w:sz w:val="18"/>
                            </w:rPr>
                            <w:t>form</w:t>
                          </w:r>
                        </w:p>
                        <w:p w:rsidR="008F0F9E" w:rsidRDefault="008F0F9E">
                          <w:pPr>
                            <w:spacing w:before="143"/>
                            <w:ind w:left="267"/>
                            <w:rPr>
                              <w:rFonts w:ascii="Arial"/>
                              <w:sz w:val="15"/>
                            </w:rPr>
                          </w:pPr>
                          <w:r>
                            <w:rPr>
                              <w:rFonts w:ascii="Arial"/>
                              <w:color w:val="01030A"/>
                              <w:w w:val="105"/>
                              <w:sz w:val="15"/>
                            </w:rPr>
                            <w:t>Beth</w:t>
                          </w:r>
                          <w:r>
                            <w:rPr>
                              <w:rFonts w:ascii="Arial"/>
                              <w:color w:val="01030A"/>
                              <w:spacing w:val="1"/>
                              <w:w w:val="105"/>
                              <w:sz w:val="15"/>
                            </w:rPr>
                            <w:t xml:space="preserve"> </w:t>
                          </w:r>
                          <w:r>
                            <w:rPr>
                              <w:rFonts w:ascii="Arial"/>
                              <w:color w:val="01030A"/>
                              <w:w w:val="105"/>
                              <w:sz w:val="15"/>
                            </w:rPr>
                            <w:t>Israel</w:t>
                          </w:r>
                          <w:r>
                            <w:rPr>
                              <w:rFonts w:ascii="Arial"/>
                              <w:color w:val="01030A"/>
                              <w:spacing w:val="9"/>
                              <w:w w:val="105"/>
                              <w:sz w:val="15"/>
                            </w:rPr>
                            <w:t xml:space="preserve"> </w:t>
                          </w:r>
                          <w:r>
                            <w:rPr>
                              <w:rFonts w:ascii="Arial"/>
                              <w:color w:val="01030A"/>
                              <w:w w:val="105"/>
                              <w:sz w:val="15"/>
                            </w:rPr>
                            <w:t>Lahey</w:t>
                          </w:r>
                          <w:r>
                            <w:rPr>
                              <w:rFonts w:ascii="Arial"/>
                              <w:color w:val="01030A"/>
                              <w:spacing w:val="13"/>
                              <w:w w:val="105"/>
                              <w:sz w:val="15"/>
                            </w:rPr>
                            <w:t xml:space="preserve"> </w:t>
                          </w:r>
                          <w:r>
                            <w:rPr>
                              <w:rFonts w:ascii="Arial"/>
                              <w:color w:val="01030A"/>
                              <w:w w:val="105"/>
                              <w:sz w:val="15"/>
                            </w:rPr>
                            <w:t>Hea</w:t>
                          </w:r>
                          <w:r>
                            <w:rPr>
                              <w:rFonts w:ascii="Arial"/>
                              <w:color w:val="01030A"/>
                              <w:spacing w:val="-22"/>
                              <w:w w:val="105"/>
                              <w:sz w:val="15"/>
                            </w:rPr>
                            <w:t xml:space="preserve"> </w:t>
                          </w:r>
                          <w:r>
                            <w:rPr>
                              <w:rFonts w:ascii="Arial"/>
                              <w:color w:val="01030A"/>
                              <w:w w:val="105"/>
                              <w:sz w:val="15"/>
                            </w:rPr>
                            <w:t>Ith,</w:t>
                          </w:r>
                          <w:r>
                            <w:rPr>
                              <w:rFonts w:ascii="Arial"/>
                              <w:color w:val="01030A"/>
                              <w:spacing w:val="-14"/>
                              <w:w w:val="105"/>
                              <w:sz w:val="15"/>
                            </w:rPr>
                            <w:t xml:space="preserve"> </w:t>
                          </w:r>
                          <w:r>
                            <w:rPr>
                              <w:rFonts w:ascii="Arial"/>
                              <w:color w:val="01030A"/>
                              <w:w w:val="105"/>
                              <w:sz w:val="15"/>
                            </w:rPr>
                            <w:t>Inc.</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98" o:spid="_x0000_s1287" type="#_x0000_t202" style="position:absolute;margin-left:128.25pt;margin-top:576.65pt;width:121.25pt;height:27.9pt;z-index:-23339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" filled="f" stroked="f">
              <v:textbox inset="0,0,0,0">
                <w:txbxContent>
                  <w:p w:rsidR="008F0F9E" w:rsidRDefault="008F0F9E">
                    <w:pPr>
                      <w:spacing w:before="14"/>
                      <w:ind w:left="20"/>
                      <w:rPr>
                        <w:rFonts w:ascii="Arial"/>
                        <w:sz w:val="18"/>
                      </w:rPr>
                    </w:pPr>
                    <w:r>
                      <w:rPr>
                        <w:rFonts w:ascii="Arial"/>
                        <w:color w:val="01030A"/>
                        <w:w w:val="105"/>
                        <w:sz w:val="18"/>
                      </w:rPr>
                      <w:t>Print</w:t>
                    </w:r>
                    <w:r>
                      <w:rPr>
                        <w:rFonts w:ascii="Arial"/>
                        <w:color w:val="01030A"/>
                        <w:spacing w:val="-2"/>
                        <w:w w:val="105"/>
                        <w:sz w:val="18"/>
                      </w:rPr>
                      <w:t xml:space="preserve"> </w:t>
                    </w:r>
                    <w:r>
                      <w:rPr>
                        <w:rFonts w:ascii="Arial"/>
                        <w:color w:val="01030A"/>
                        <w:w w:val="105"/>
                        <w:sz w:val="18"/>
                      </w:rPr>
                      <w:t>form</w:t>
                    </w:r>
                  </w:p>
                  <w:p w:rsidR="008F0F9E" w:rsidRDefault="008F0F9E">
                    <w:pPr>
                      <w:spacing w:before="143"/>
                      <w:ind w:left="267"/>
                      <w:rPr>
                        <w:rFonts w:ascii="Arial"/>
                        <w:sz w:val="15"/>
                      </w:rPr>
                    </w:pPr>
                    <w:r>
                      <w:rPr>
                        <w:rFonts w:ascii="Arial"/>
                        <w:color w:val="01030A"/>
                        <w:w w:val="105"/>
                        <w:sz w:val="15"/>
                      </w:rPr>
                      <w:t>Beth</w:t>
                    </w:r>
                    <w:r>
                      <w:rPr>
                        <w:rFonts w:ascii="Arial"/>
                        <w:color w:val="01030A"/>
                        <w:spacing w:val="1"/>
                        <w:w w:val="105"/>
                        <w:sz w:val="15"/>
                      </w:rPr>
                      <w:t xml:space="preserve"> </w:t>
                    </w:r>
                    <w:r>
                      <w:rPr>
                        <w:rFonts w:ascii="Arial"/>
                        <w:color w:val="01030A"/>
                        <w:w w:val="105"/>
                        <w:sz w:val="15"/>
                      </w:rPr>
                      <w:t>Israel</w:t>
                    </w:r>
                    <w:r>
                      <w:rPr>
                        <w:rFonts w:ascii="Arial"/>
                        <w:color w:val="01030A"/>
                        <w:spacing w:val="9"/>
                        <w:w w:val="105"/>
                        <w:sz w:val="15"/>
                      </w:rPr>
                      <w:t xml:space="preserve"> </w:t>
                    </w:r>
                    <w:r>
                      <w:rPr>
                        <w:rFonts w:ascii="Arial"/>
                        <w:color w:val="01030A"/>
                        <w:w w:val="105"/>
                        <w:sz w:val="15"/>
                      </w:rPr>
                      <w:t>Lahey</w:t>
                    </w:r>
                    <w:r>
                      <w:rPr>
                        <w:rFonts w:ascii="Arial"/>
                        <w:color w:val="01030A"/>
                        <w:spacing w:val="13"/>
                        <w:w w:val="105"/>
                        <w:sz w:val="15"/>
                      </w:rPr>
                      <w:t xml:space="preserve"> </w:t>
                    </w:r>
                    <w:r>
                      <w:rPr>
                        <w:rFonts w:ascii="Arial"/>
                        <w:color w:val="01030A"/>
                        <w:w w:val="105"/>
                        <w:sz w:val="15"/>
                      </w:rPr>
                      <w:t>Hea</w:t>
                    </w:r>
                    <w:r>
                      <w:rPr>
                        <w:rFonts w:ascii="Arial"/>
                        <w:color w:val="01030A"/>
                        <w:spacing w:val="-22"/>
                        <w:w w:val="105"/>
                        <w:sz w:val="15"/>
                      </w:rPr>
                      <w:t xml:space="preserve"> </w:t>
                    </w:r>
                    <w:r>
                      <w:rPr>
                        <w:rFonts w:ascii="Arial"/>
                        <w:color w:val="01030A"/>
                        <w:w w:val="105"/>
                        <w:sz w:val="15"/>
                      </w:rPr>
                      <w:t>Ith,</w:t>
                    </w:r>
                    <w:r>
                      <w:rPr>
                        <w:rFonts w:ascii="Arial"/>
                        <w:color w:val="01030A"/>
                        <w:spacing w:val="-14"/>
                        <w:w w:val="105"/>
                        <w:sz w:val="15"/>
                      </w:rPr>
                      <w:t xml:space="preserve"> </w:t>
                    </w:r>
                    <w:r>
                      <w:rPr>
                        <w:rFonts w:ascii="Arial"/>
                        <w:color w:val="01030A"/>
                        <w:w w:val="105"/>
                        <w:sz w:val="15"/>
                      </w:rPr>
                      <w:t>Inc.</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0F9E" w:rsidRDefault="008F0F9E">
    <w:pPr>
      <w:pStyle w:val="BodyText"/>
      <w:spacing w:line="14" w:lineRule="auto"/>
      <w:rPr>
        <w:sz w:val="20"/>
      </w:rPr>
    </w:pPr>
    <w:r>
      <w:rPr>
        <w:noProof/>
      </w:rPr>
      <mc:AlternateContent>
        <mc:Choice Requires="wps">
          <w:drawing>
            <wp:anchor distT="0" distB="0" distL="114300" distR="114300" simplePos="0" relativeHeight="479951872" behindDoc="1" locked="0" layoutInCell="1" allowOverlap="1">
              <wp:simplePos x="0" y="0"/>
              <wp:positionH relativeFrom="page">
                <wp:posOffset>914400</wp:posOffset>
              </wp:positionH>
              <wp:positionV relativeFrom="page">
                <wp:posOffset>8191500</wp:posOffset>
              </wp:positionV>
              <wp:extent cx="1828800" cy="7620"/>
              <wp:effectExtent l="0" t="0" r="0" b="0"/>
              <wp:wrapNone/>
              <wp:docPr id="131" name="docshape33" descr="Dividing Line that separates the footnotes from the main content on the page." title="Dividing Lin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BD0B37" id="docshape33" o:spid="_x0000_s1026" alt="Title: Dividing Line - Description: Dividing Line that separates the footnotes from the main content on the page." style="position:absolute;margin-left:1in;margin-top:645pt;width:2in;height:.6pt;z-index:-23364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" fillcolor="black" stroked="f">
              <w10:wrap anchorx="page" anchory="page"/>
            </v:rect>
          </w:pict>
        </mc:Fallback>
      </mc:AlternateContent>
    </w:r>
    <w:r>
      <w:rPr>
        <w:noProof/>
      </w:rPr>
      <mc:AlternateContent>
        <mc:Choice Requires="wps">
          <w:drawing>
            <wp:anchor distT="0" distB="0" distL="114300" distR="114300" simplePos="0" relativeHeight="479952384" behindDoc="1" locked="0" layoutInCell="1" allowOverlap="1">
              <wp:simplePos x="0" y="0"/>
              <wp:positionH relativeFrom="page">
                <wp:posOffset>6667500</wp:posOffset>
              </wp:positionH>
              <wp:positionV relativeFrom="page">
                <wp:posOffset>9241155</wp:posOffset>
              </wp:positionV>
              <wp:extent cx="241300" cy="194310"/>
              <wp:effectExtent l="0" t="0" r="0" b="0"/>
              <wp:wrapNone/>
              <wp:docPr id="130" name="docshape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30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pStyle w:val="BodyText"/>
                            <w:spacing w:before="10"/>
                            <w:ind w:left="60"/>
                          </w:pPr>
                          <w:r>
                            <w:fldChar w:fldCharType="begin"/>
                          </w:r>
                          <w:r>
                            <w:instrText xml:space="preserve"> PAGE </w:instrText>
                          </w:r>
                          <w:r>
                            <w:fldChar w:fldCharType="separate"/>
                          </w:r>
                          <w:r w:rsidR="00F65BC7">
                            <w:rPr>
                              <w:noProof/>
                            </w:rPr>
                            <w:t>34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34" o:spid="_x0000_s1249" type="#_x0000_t202" style="position:absolute;margin-left:525pt;margin-top:727.65pt;width:19pt;height:15.3pt;z-index:-23364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" filled="f" stroked="f">
              <v:textbox inset="0,0,0,0">
                <w:txbxContent>
                  <w:p w:rsidR="008F0F9E" w:rsidRDefault="008F0F9E">
                    <w:pPr>
                      <w:pStyle w:val="BodyText"/>
                      <w:spacing w:before="10"/>
                      <w:ind w:left="60"/>
                    </w:pPr>
                    <w:r>
                      <w:fldChar w:fldCharType="begin"/>
                    </w:r>
                    <w:r>
                      <w:instrText xml:space="preserve"> PAGE </w:instrText>
                    </w:r>
                    <w:r>
                      <w:fldChar w:fldCharType="separate"/>
                    </w:r>
                    <w:r w:rsidR="00F65BC7">
                      <w:rPr>
                        <w:noProof/>
                      </w:rPr>
                      <w:t>34</w:t>
                    </w:r>
                    <w:r>
                      <w:fldChar w:fldCharType="end"/>
                    </w:r>
                  </w:p>
                </w:txbxContent>
              </v:textbox>
              <w10:wrap anchorx="page" anchory="page"/>
            </v:shape>
          </w:pict>
        </mc:Fallback>
      </mc:AlternateContent>
    </w: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0F9E" w:rsidRDefault="008F0F9E">
    <w:pPr>
      <w:pStyle w:val="BodyText"/>
      <w:spacing w:line="14" w:lineRule="auto"/>
      <w:rPr>
        <w:sz w:val="20"/>
      </w:rPr>
    </w:pPr>
    <w:r>
      <w:rPr>
        <w:noProof/>
      </w:rPr>
      <mc:AlternateContent>
        <mc:Choice Requires="wps">
          <w:drawing>
            <wp:anchor distT="0" distB="0" distL="114300" distR="114300" simplePos="0" relativeHeight="479977984" behindDoc="1" locked="0" layoutInCell="1" allowOverlap="1">
              <wp:simplePos x="0" y="0"/>
              <wp:positionH relativeFrom="page">
                <wp:posOffset>237490</wp:posOffset>
              </wp:positionH>
              <wp:positionV relativeFrom="page">
                <wp:posOffset>9792335</wp:posOffset>
              </wp:positionV>
              <wp:extent cx="2738120" cy="153670"/>
              <wp:effectExtent l="0" t="0" r="0" b="0"/>
              <wp:wrapNone/>
              <wp:docPr id="80" name="docshape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8120"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before="14"/>
                            <w:ind w:left="20"/>
                            <w:rPr>
                              <w:rFonts w:ascii="Arial"/>
                              <w:sz w:val="18"/>
                            </w:rPr>
                          </w:pPr>
                          <w:r>
                            <w:rPr>
                              <w:rFonts w:ascii="Arial"/>
                              <w:color w:val="030303"/>
                              <w:w w:val="90"/>
                              <w:sz w:val="18"/>
                            </w:rPr>
                            <w:t>Factor</w:t>
                          </w:r>
                          <w:r>
                            <w:rPr>
                              <w:rFonts w:ascii="Arial"/>
                              <w:color w:val="030303"/>
                              <w:spacing w:val="29"/>
                              <w:w w:val="90"/>
                              <w:sz w:val="18"/>
                            </w:rPr>
                            <w:t xml:space="preserve"> </w:t>
                          </w:r>
                          <w:r>
                            <w:rPr>
                              <w:rFonts w:ascii="Arial"/>
                              <w:color w:val="030303"/>
                              <w:w w:val="90"/>
                              <w:sz w:val="18"/>
                            </w:rPr>
                            <w:t>6</w:t>
                          </w:r>
                          <w:r>
                            <w:rPr>
                              <w:rFonts w:ascii="Arial"/>
                              <w:color w:val="030303"/>
                              <w:spacing w:val="8"/>
                              <w:w w:val="90"/>
                              <w:sz w:val="18"/>
                            </w:rPr>
                            <w:t xml:space="preserve"> </w:t>
                          </w:r>
                          <w:r>
                            <w:rPr>
                              <w:rFonts w:ascii="Arial"/>
                              <w:color w:val="030303"/>
                              <w:w w:val="90"/>
                              <w:sz w:val="18"/>
                            </w:rPr>
                            <w:t>Self</w:t>
                          </w:r>
                          <w:r>
                            <w:rPr>
                              <w:rFonts w:ascii="Arial"/>
                              <w:color w:val="030303"/>
                              <w:spacing w:val="31"/>
                              <w:w w:val="90"/>
                              <w:sz w:val="18"/>
                            </w:rPr>
                            <w:t xml:space="preserve"> </w:t>
                          </w:r>
                          <w:r>
                            <w:rPr>
                              <w:rFonts w:ascii="Arial"/>
                              <w:color w:val="030303"/>
                              <w:w w:val="90"/>
                              <w:sz w:val="18"/>
                            </w:rPr>
                            <w:t>Assessment</w:t>
                          </w:r>
                          <w:r>
                            <w:rPr>
                              <w:rFonts w:ascii="Arial"/>
                              <w:color w:val="030303"/>
                              <w:spacing w:val="95"/>
                              <w:sz w:val="18"/>
                            </w:rPr>
                            <w:t xml:space="preserve"> </w:t>
                          </w:r>
                          <w:r>
                            <w:rPr>
                              <w:rFonts w:ascii="Arial"/>
                              <w:color w:val="030303"/>
                              <w:w w:val="90"/>
                              <w:sz w:val="18"/>
                            </w:rPr>
                            <w:t>Beth</w:t>
                          </w:r>
                          <w:r>
                            <w:rPr>
                              <w:rFonts w:ascii="Arial"/>
                              <w:color w:val="030303"/>
                              <w:spacing w:val="4"/>
                              <w:w w:val="90"/>
                              <w:sz w:val="18"/>
                            </w:rPr>
                            <w:t xml:space="preserve"> </w:t>
                          </w:r>
                          <w:r>
                            <w:rPr>
                              <w:rFonts w:ascii="Arial"/>
                              <w:color w:val="030303"/>
                              <w:w w:val="90"/>
                              <w:sz w:val="18"/>
                            </w:rPr>
                            <w:t>Israel</w:t>
                          </w:r>
                          <w:r>
                            <w:rPr>
                              <w:rFonts w:ascii="Arial"/>
                              <w:color w:val="030303"/>
                              <w:spacing w:val="10"/>
                              <w:w w:val="90"/>
                              <w:sz w:val="18"/>
                            </w:rPr>
                            <w:t xml:space="preserve"> </w:t>
                          </w:r>
                          <w:r>
                            <w:rPr>
                              <w:rFonts w:ascii="Arial"/>
                              <w:color w:val="030303"/>
                              <w:w w:val="90"/>
                              <w:sz w:val="18"/>
                            </w:rPr>
                            <w:t>Lahey</w:t>
                          </w:r>
                          <w:r>
                            <w:rPr>
                              <w:rFonts w:ascii="Arial"/>
                              <w:color w:val="030303"/>
                              <w:spacing w:val="13"/>
                              <w:w w:val="90"/>
                              <w:sz w:val="18"/>
                            </w:rPr>
                            <w:t xml:space="preserve"> </w:t>
                          </w:r>
                          <w:r>
                            <w:rPr>
                              <w:rFonts w:ascii="Arial"/>
                              <w:color w:val="030303"/>
                              <w:w w:val="90"/>
                              <w:sz w:val="18"/>
                            </w:rPr>
                            <w:t>Health,</w:t>
                          </w:r>
                          <w:r>
                            <w:rPr>
                              <w:rFonts w:ascii="Arial"/>
                              <w:color w:val="030303"/>
                              <w:spacing w:val="9"/>
                              <w:w w:val="90"/>
                              <w:sz w:val="18"/>
                            </w:rPr>
                            <w:t xml:space="preserve"> </w:t>
                          </w:r>
                          <w:r>
                            <w:rPr>
                              <w:rFonts w:ascii="Arial"/>
                              <w:color w:val="030303"/>
                              <w:w w:val="90"/>
                              <w:sz w:val="18"/>
                            </w:rPr>
                            <w:t>Inc.</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200" o:spid="_x0000_s1288" type="#_x0000_t202" style="position:absolute;margin-left:18.7pt;margin-top:771.05pt;width:215.6pt;height:12.1pt;z-index:-23338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" filled="f" stroked="f">
              <v:textbox inset="0,0,0,0">
                <w:txbxContent>
                  <w:p w:rsidR="008F0F9E" w:rsidRDefault="008F0F9E">
                    <w:pPr>
                      <w:spacing w:before="14"/>
                      <w:ind w:left="20"/>
                      <w:rPr>
                        <w:rFonts w:ascii="Arial"/>
                        <w:sz w:val="18"/>
                      </w:rPr>
                    </w:pPr>
                    <w:r>
                      <w:rPr>
                        <w:rFonts w:ascii="Arial"/>
                        <w:color w:val="030303"/>
                        <w:w w:val="90"/>
                        <w:sz w:val="18"/>
                      </w:rPr>
                      <w:t>Factor</w:t>
                    </w:r>
                    <w:r>
                      <w:rPr>
                        <w:rFonts w:ascii="Arial"/>
                        <w:color w:val="030303"/>
                        <w:spacing w:val="29"/>
                        <w:w w:val="90"/>
                        <w:sz w:val="18"/>
                      </w:rPr>
                      <w:t xml:space="preserve"> </w:t>
                    </w:r>
                    <w:r>
                      <w:rPr>
                        <w:rFonts w:ascii="Arial"/>
                        <w:color w:val="030303"/>
                        <w:w w:val="90"/>
                        <w:sz w:val="18"/>
                      </w:rPr>
                      <w:t>6</w:t>
                    </w:r>
                    <w:r>
                      <w:rPr>
                        <w:rFonts w:ascii="Arial"/>
                        <w:color w:val="030303"/>
                        <w:spacing w:val="8"/>
                        <w:w w:val="90"/>
                        <w:sz w:val="18"/>
                      </w:rPr>
                      <w:t xml:space="preserve"> </w:t>
                    </w:r>
                    <w:r>
                      <w:rPr>
                        <w:rFonts w:ascii="Arial"/>
                        <w:color w:val="030303"/>
                        <w:w w:val="90"/>
                        <w:sz w:val="18"/>
                      </w:rPr>
                      <w:t>Self</w:t>
                    </w:r>
                    <w:r>
                      <w:rPr>
                        <w:rFonts w:ascii="Arial"/>
                        <w:color w:val="030303"/>
                        <w:spacing w:val="31"/>
                        <w:w w:val="90"/>
                        <w:sz w:val="18"/>
                      </w:rPr>
                      <w:t xml:space="preserve"> </w:t>
                    </w:r>
                    <w:r>
                      <w:rPr>
                        <w:rFonts w:ascii="Arial"/>
                        <w:color w:val="030303"/>
                        <w:w w:val="90"/>
                        <w:sz w:val="18"/>
                      </w:rPr>
                      <w:t>Assessment</w:t>
                    </w:r>
                    <w:r>
                      <w:rPr>
                        <w:rFonts w:ascii="Arial"/>
                        <w:color w:val="030303"/>
                        <w:spacing w:val="95"/>
                        <w:sz w:val="18"/>
                      </w:rPr>
                      <w:t xml:space="preserve"> </w:t>
                    </w:r>
                    <w:r>
                      <w:rPr>
                        <w:rFonts w:ascii="Arial"/>
                        <w:color w:val="030303"/>
                        <w:w w:val="90"/>
                        <w:sz w:val="18"/>
                      </w:rPr>
                      <w:t>Beth</w:t>
                    </w:r>
                    <w:r>
                      <w:rPr>
                        <w:rFonts w:ascii="Arial"/>
                        <w:color w:val="030303"/>
                        <w:spacing w:val="4"/>
                        <w:w w:val="90"/>
                        <w:sz w:val="18"/>
                      </w:rPr>
                      <w:t xml:space="preserve"> </w:t>
                    </w:r>
                    <w:r>
                      <w:rPr>
                        <w:rFonts w:ascii="Arial"/>
                        <w:color w:val="030303"/>
                        <w:w w:val="90"/>
                        <w:sz w:val="18"/>
                      </w:rPr>
                      <w:t>Israel</w:t>
                    </w:r>
                    <w:r>
                      <w:rPr>
                        <w:rFonts w:ascii="Arial"/>
                        <w:color w:val="030303"/>
                        <w:spacing w:val="10"/>
                        <w:w w:val="90"/>
                        <w:sz w:val="18"/>
                      </w:rPr>
                      <w:t xml:space="preserve"> </w:t>
                    </w:r>
                    <w:r>
                      <w:rPr>
                        <w:rFonts w:ascii="Arial"/>
                        <w:color w:val="030303"/>
                        <w:w w:val="90"/>
                        <w:sz w:val="18"/>
                      </w:rPr>
                      <w:t>Lahey</w:t>
                    </w:r>
                    <w:r>
                      <w:rPr>
                        <w:rFonts w:ascii="Arial"/>
                        <w:color w:val="030303"/>
                        <w:spacing w:val="13"/>
                        <w:w w:val="90"/>
                        <w:sz w:val="18"/>
                      </w:rPr>
                      <w:t xml:space="preserve"> </w:t>
                    </w:r>
                    <w:r>
                      <w:rPr>
                        <w:rFonts w:ascii="Arial"/>
                        <w:color w:val="030303"/>
                        <w:w w:val="90"/>
                        <w:sz w:val="18"/>
                      </w:rPr>
                      <w:t>Health,</w:t>
                    </w:r>
                    <w:r>
                      <w:rPr>
                        <w:rFonts w:ascii="Arial"/>
                        <w:color w:val="030303"/>
                        <w:spacing w:val="9"/>
                        <w:w w:val="90"/>
                        <w:sz w:val="18"/>
                      </w:rPr>
                      <w:t xml:space="preserve"> </w:t>
                    </w:r>
                    <w:r>
                      <w:rPr>
                        <w:rFonts w:ascii="Arial"/>
                        <w:color w:val="030303"/>
                        <w:w w:val="90"/>
                        <w:sz w:val="18"/>
                      </w:rPr>
                      <w:t>Inc.</w:t>
                    </w:r>
                  </w:p>
                </w:txbxContent>
              </v:textbox>
              <w10:wrap anchorx="page" anchory="page"/>
            </v:shape>
          </w:pict>
        </mc:Fallback>
      </mc:AlternateContent>
    </w:r>
    <w:r>
      <w:rPr>
        <w:noProof/>
      </w:rPr>
      <mc:AlternateContent>
        <mc:Choice Requires="wps">
          <w:drawing>
            <wp:anchor distT="0" distB="0" distL="114300" distR="114300" simplePos="0" relativeHeight="479978496" behindDoc="1" locked="0" layoutInCell="1" allowOverlap="1">
              <wp:simplePos x="0" y="0"/>
              <wp:positionH relativeFrom="page">
                <wp:posOffset>6691630</wp:posOffset>
              </wp:positionH>
              <wp:positionV relativeFrom="page">
                <wp:posOffset>9805035</wp:posOffset>
              </wp:positionV>
              <wp:extent cx="603885" cy="153670"/>
              <wp:effectExtent l="0" t="0" r="0" b="0"/>
              <wp:wrapNone/>
              <wp:docPr id="79" name="docshape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88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before="14"/>
                            <w:ind w:left="20"/>
                            <w:rPr>
                              <w:rFonts w:ascii="Arial"/>
                              <w:sz w:val="18"/>
                            </w:rPr>
                          </w:pPr>
                          <w:r>
                            <w:rPr>
                              <w:rFonts w:ascii="Arial"/>
                              <w:color w:val="030303"/>
                              <w:sz w:val="18"/>
                            </w:rPr>
                            <w:t>Page</w:t>
                          </w:r>
                          <w:r>
                            <w:rPr>
                              <w:rFonts w:ascii="Arial"/>
                              <w:color w:val="030303"/>
                              <w:spacing w:val="-3"/>
                              <w:sz w:val="18"/>
                            </w:rPr>
                            <w:t xml:space="preserve"> </w:t>
                          </w:r>
                          <w:r>
                            <w:fldChar w:fldCharType="begin"/>
                          </w:r>
                          <w:r>
                            <w:rPr>
                              <w:rFonts w:ascii="Arial"/>
                              <w:color w:val="030303"/>
                              <w:sz w:val="18"/>
                            </w:rPr>
                            <w:instrText xml:space="preserve"> PAGE </w:instrText>
                          </w:r>
                          <w:r>
                            <w:fldChar w:fldCharType="separate"/>
                          </w:r>
                          <w:r w:rsidR="00D039CE">
                            <w:rPr>
                              <w:rFonts w:ascii="Arial"/>
                              <w:noProof/>
                              <w:color w:val="030303"/>
                              <w:sz w:val="18"/>
                            </w:rPr>
                            <w:t>7</w:t>
                          </w:r>
                          <w:r>
                            <w:fldChar w:fldCharType="end"/>
                          </w:r>
                          <w:r>
                            <w:rPr>
                              <w:rFonts w:ascii="Arial"/>
                              <w:color w:val="030303"/>
                              <w:spacing w:val="-9"/>
                              <w:sz w:val="18"/>
                            </w:rPr>
                            <w:t xml:space="preserve"> </w:t>
                          </w:r>
                          <w:r>
                            <w:rPr>
                              <w:rFonts w:ascii="Arial"/>
                              <w:color w:val="030303"/>
                              <w:sz w:val="18"/>
                            </w:rPr>
                            <w:t>of</w:t>
                          </w:r>
                          <w:r>
                            <w:rPr>
                              <w:rFonts w:ascii="Arial"/>
                              <w:color w:val="030303"/>
                              <w:spacing w:val="-4"/>
                              <w:sz w:val="18"/>
                            </w:rPr>
                            <w:t xml:space="preserve"> </w:t>
                          </w:r>
                          <w:r>
                            <w:rPr>
                              <w:rFonts w:ascii="Arial"/>
                              <w:color w:val="030303"/>
                              <w:sz w:val="18"/>
                            </w:rPr>
                            <w:t>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201" o:spid="_x0000_s1289" type="#_x0000_t202" style="position:absolute;margin-left:526.9pt;margin-top:772.05pt;width:47.55pt;height:12.1pt;z-index:-23337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" filled="f" stroked="f">
              <v:textbox inset="0,0,0,0">
                <w:txbxContent>
                  <w:p w:rsidR="008F0F9E" w:rsidRDefault="008F0F9E">
                    <w:pPr>
                      <w:spacing w:before="14"/>
                      <w:ind w:left="20"/>
                      <w:rPr>
                        <w:rFonts w:ascii="Arial"/>
                        <w:sz w:val="18"/>
                      </w:rPr>
                    </w:pPr>
                    <w:r>
                      <w:rPr>
                        <w:rFonts w:ascii="Arial"/>
                        <w:color w:val="030303"/>
                        <w:sz w:val="18"/>
                      </w:rPr>
                      <w:t>Page</w:t>
                    </w:r>
                    <w:r>
                      <w:rPr>
                        <w:rFonts w:ascii="Arial"/>
                        <w:color w:val="030303"/>
                        <w:spacing w:val="-3"/>
                        <w:sz w:val="18"/>
                      </w:rPr>
                      <w:t xml:space="preserve"> </w:t>
                    </w:r>
                    <w:r>
                      <w:fldChar w:fldCharType="begin"/>
                    </w:r>
                    <w:r>
                      <w:rPr>
                        <w:rFonts w:ascii="Arial"/>
                        <w:color w:val="030303"/>
                        <w:sz w:val="18"/>
                      </w:rPr>
                      <w:instrText xml:space="preserve"> PAGE </w:instrText>
                    </w:r>
                    <w:r>
                      <w:fldChar w:fldCharType="separate"/>
                    </w:r>
                    <w:r w:rsidR="00D039CE">
                      <w:rPr>
                        <w:rFonts w:ascii="Arial"/>
                        <w:noProof/>
                        <w:color w:val="030303"/>
                        <w:sz w:val="18"/>
                      </w:rPr>
                      <w:t>7</w:t>
                    </w:r>
                    <w:r>
                      <w:fldChar w:fldCharType="end"/>
                    </w:r>
                    <w:r>
                      <w:rPr>
                        <w:rFonts w:ascii="Arial"/>
                        <w:color w:val="030303"/>
                        <w:spacing w:val="-9"/>
                        <w:sz w:val="18"/>
                      </w:rPr>
                      <w:t xml:space="preserve"> </w:t>
                    </w:r>
                    <w:r>
                      <w:rPr>
                        <w:rFonts w:ascii="Arial"/>
                        <w:color w:val="030303"/>
                        <w:sz w:val="18"/>
                      </w:rPr>
                      <w:t>of</w:t>
                    </w:r>
                    <w:r>
                      <w:rPr>
                        <w:rFonts w:ascii="Arial"/>
                        <w:color w:val="030303"/>
                        <w:spacing w:val="-4"/>
                        <w:sz w:val="18"/>
                      </w:rPr>
                      <w:t xml:space="preserve"> </w:t>
                    </w:r>
                    <w:r>
                      <w:rPr>
                        <w:rFonts w:ascii="Arial"/>
                        <w:color w:val="030303"/>
                        <w:sz w:val="18"/>
                      </w:rPr>
                      <w:t>9</w:t>
                    </w:r>
                  </w:p>
                </w:txbxContent>
              </v:textbox>
              <w10:wrap anchorx="page" anchory="page"/>
            </v:shape>
          </w:pict>
        </mc:Fallback>
      </mc:AlternateContent>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0F9E" w:rsidRDefault="008F0F9E">
    <w:pPr>
      <w:pStyle w:val="BodyText"/>
      <w:spacing w:line="14" w:lineRule="auto"/>
      <w:rPr>
        <w:sz w:val="20"/>
      </w:rPr>
    </w:pPr>
    <w:r>
      <w:rPr>
        <w:noProof/>
      </w:rPr>
      <mc:AlternateContent>
        <mc:Choice Requires="wps">
          <w:drawing>
            <wp:anchor distT="0" distB="0" distL="114300" distR="114300" simplePos="0" relativeHeight="479979008" behindDoc="1" locked="0" layoutInCell="1" allowOverlap="1">
              <wp:simplePos x="0" y="0"/>
              <wp:positionH relativeFrom="page">
                <wp:posOffset>1482725</wp:posOffset>
              </wp:positionH>
              <wp:positionV relativeFrom="page">
                <wp:posOffset>9722485</wp:posOffset>
              </wp:positionV>
              <wp:extent cx="8890" cy="0"/>
              <wp:effectExtent l="0" t="0" r="0" b="0"/>
              <wp:wrapNone/>
              <wp:docPr id="78" name="Line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890" cy="0"/>
                      </a:xfrm>
                      <a:prstGeom prst="line">
                        <a:avLst/>
                      </a:prstGeom>
                      <a:noFill/>
                      <a:ln w="12715">
                        <a:solidFill>
                          <a:srgbClr val="030303"/>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54CE724" id="Line 50" o:spid="_x0000_s1026" style="position:absolute;z-index:-23337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16.75pt,765.55pt" to="117.45pt,76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" strokecolor="#030303" strokeweight=".35319mm">
              <w10:wrap anchorx="page" anchory="page"/>
            </v:line>
          </w:pict>
        </mc:Fallback>
      </mc:AlternateContent>
    </w:r>
    <w:r>
      <w:rPr>
        <w:noProof/>
      </w:rPr>
      <mc:AlternateContent>
        <mc:Choice Requires="wps">
          <w:drawing>
            <wp:anchor distT="0" distB="0" distL="114300" distR="114300" simplePos="0" relativeHeight="479979520" behindDoc="1" locked="0" layoutInCell="1" allowOverlap="1">
              <wp:simplePos x="0" y="0"/>
              <wp:positionH relativeFrom="page">
                <wp:posOffset>2273300</wp:posOffset>
              </wp:positionH>
              <wp:positionV relativeFrom="page">
                <wp:posOffset>9722485</wp:posOffset>
              </wp:positionV>
              <wp:extent cx="18415" cy="0"/>
              <wp:effectExtent l="0" t="0" r="0" b="0"/>
              <wp:wrapNone/>
              <wp:docPr id="77" name="Line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415" cy="0"/>
                      </a:xfrm>
                      <a:prstGeom prst="line">
                        <a:avLst/>
                      </a:prstGeom>
                      <a:noFill/>
                      <a:ln w="12715">
                        <a:solidFill>
                          <a:srgbClr val="312F2D"/>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7A52647" id="Line 49" o:spid="_x0000_s1026" style="position:absolute;z-index:-23336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79pt,765.55pt" to="180.45pt,76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" strokecolor="#312f2d" strokeweight=".35319mm">
              <w10:wrap anchorx="page" anchory="page"/>
            </v:line>
          </w:pict>
        </mc:Fallback>
      </mc:AlternateContent>
    </w:r>
    <w:r>
      <w:rPr>
        <w:noProof/>
      </w:rPr>
      <mc:AlternateContent>
        <mc:Choice Requires="wps">
          <w:drawing>
            <wp:anchor distT="0" distB="0" distL="114300" distR="114300" simplePos="0" relativeHeight="479980032" behindDoc="1" locked="0" layoutInCell="1" allowOverlap="1">
              <wp:simplePos x="0" y="0"/>
              <wp:positionH relativeFrom="page">
                <wp:posOffset>237490</wp:posOffset>
              </wp:positionH>
              <wp:positionV relativeFrom="page">
                <wp:posOffset>9792335</wp:posOffset>
              </wp:positionV>
              <wp:extent cx="2738120" cy="153670"/>
              <wp:effectExtent l="0" t="0" r="0" b="0"/>
              <wp:wrapNone/>
              <wp:docPr id="76" name="docshape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8120"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before="14"/>
                            <w:ind w:left="20"/>
                            <w:rPr>
                              <w:rFonts w:ascii="Arial"/>
                              <w:sz w:val="18"/>
                            </w:rPr>
                          </w:pPr>
                          <w:r>
                            <w:rPr>
                              <w:rFonts w:ascii="Arial"/>
                              <w:color w:val="030303"/>
                              <w:w w:val="90"/>
                              <w:sz w:val="18"/>
                            </w:rPr>
                            <w:t>Factor</w:t>
                          </w:r>
                          <w:r>
                            <w:rPr>
                              <w:rFonts w:ascii="Arial"/>
                              <w:color w:val="030303"/>
                              <w:spacing w:val="29"/>
                              <w:w w:val="90"/>
                              <w:sz w:val="18"/>
                            </w:rPr>
                            <w:t xml:space="preserve"> </w:t>
                          </w:r>
                          <w:r>
                            <w:rPr>
                              <w:rFonts w:ascii="Arial"/>
                              <w:color w:val="030303"/>
                              <w:w w:val="90"/>
                              <w:sz w:val="18"/>
                            </w:rPr>
                            <w:t>6</w:t>
                          </w:r>
                          <w:r>
                            <w:rPr>
                              <w:rFonts w:ascii="Arial"/>
                              <w:color w:val="030303"/>
                              <w:spacing w:val="8"/>
                              <w:w w:val="90"/>
                              <w:sz w:val="18"/>
                            </w:rPr>
                            <w:t xml:space="preserve"> </w:t>
                          </w:r>
                          <w:r>
                            <w:rPr>
                              <w:rFonts w:ascii="Arial"/>
                              <w:color w:val="030303"/>
                              <w:w w:val="90"/>
                              <w:sz w:val="18"/>
                            </w:rPr>
                            <w:t>Self</w:t>
                          </w:r>
                          <w:r>
                            <w:rPr>
                              <w:rFonts w:ascii="Arial"/>
                              <w:color w:val="030303"/>
                              <w:spacing w:val="31"/>
                              <w:w w:val="90"/>
                              <w:sz w:val="18"/>
                            </w:rPr>
                            <w:t xml:space="preserve"> </w:t>
                          </w:r>
                          <w:r>
                            <w:rPr>
                              <w:rFonts w:ascii="Arial"/>
                              <w:color w:val="030303"/>
                              <w:w w:val="90"/>
                              <w:sz w:val="18"/>
                            </w:rPr>
                            <w:t>Assessment</w:t>
                          </w:r>
                          <w:r>
                            <w:rPr>
                              <w:rFonts w:ascii="Arial"/>
                              <w:color w:val="030303"/>
                              <w:spacing w:val="95"/>
                              <w:sz w:val="18"/>
                            </w:rPr>
                            <w:t xml:space="preserve"> </w:t>
                          </w:r>
                          <w:r>
                            <w:rPr>
                              <w:rFonts w:ascii="Arial"/>
                              <w:color w:val="030303"/>
                              <w:w w:val="90"/>
                              <w:sz w:val="18"/>
                            </w:rPr>
                            <w:t>Beth</w:t>
                          </w:r>
                          <w:r>
                            <w:rPr>
                              <w:rFonts w:ascii="Arial"/>
                              <w:color w:val="030303"/>
                              <w:spacing w:val="4"/>
                              <w:w w:val="90"/>
                              <w:sz w:val="18"/>
                            </w:rPr>
                            <w:t xml:space="preserve"> </w:t>
                          </w:r>
                          <w:r>
                            <w:rPr>
                              <w:rFonts w:ascii="Arial"/>
                              <w:color w:val="030303"/>
                              <w:w w:val="90"/>
                              <w:sz w:val="18"/>
                            </w:rPr>
                            <w:t>Israel</w:t>
                          </w:r>
                          <w:r>
                            <w:rPr>
                              <w:rFonts w:ascii="Arial"/>
                              <w:color w:val="030303"/>
                              <w:spacing w:val="10"/>
                              <w:w w:val="90"/>
                              <w:sz w:val="18"/>
                            </w:rPr>
                            <w:t xml:space="preserve"> </w:t>
                          </w:r>
                          <w:r>
                            <w:rPr>
                              <w:rFonts w:ascii="Arial"/>
                              <w:color w:val="030303"/>
                              <w:w w:val="90"/>
                              <w:sz w:val="18"/>
                            </w:rPr>
                            <w:t>Lahey</w:t>
                          </w:r>
                          <w:r>
                            <w:rPr>
                              <w:rFonts w:ascii="Arial"/>
                              <w:color w:val="030303"/>
                              <w:spacing w:val="13"/>
                              <w:w w:val="90"/>
                              <w:sz w:val="18"/>
                            </w:rPr>
                            <w:t xml:space="preserve"> </w:t>
                          </w:r>
                          <w:r>
                            <w:rPr>
                              <w:rFonts w:ascii="Arial"/>
                              <w:color w:val="030303"/>
                              <w:w w:val="90"/>
                              <w:sz w:val="18"/>
                            </w:rPr>
                            <w:t>Health,</w:t>
                          </w:r>
                          <w:r>
                            <w:rPr>
                              <w:rFonts w:ascii="Arial"/>
                              <w:color w:val="030303"/>
                              <w:spacing w:val="9"/>
                              <w:w w:val="90"/>
                              <w:sz w:val="18"/>
                            </w:rPr>
                            <w:t xml:space="preserve"> </w:t>
                          </w:r>
                          <w:r>
                            <w:rPr>
                              <w:rFonts w:ascii="Arial"/>
                              <w:color w:val="030303"/>
                              <w:w w:val="90"/>
                              <w:sz w:val="18"/>
                            </w:rPr>
                            <w:t>Inc.</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213" o:spid="_x0000_s1290" type="#_x0000_t202" style="position:absolute;margin-left:18.7pt;margin-top:771.05pt;width:215.6pt;height:12.1pt;z-index:-23336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" filled="f" stroked="f">
              <v:textbox inset="0,0,0,0">
                <w:txbxContent>
                  <w:p w:rsidR="008F0F9E" w:rsidRDefault="008F0F9E">
                    <w:pPr>
                      <w:spacing w:before="14"/>
                      <w:ind w:left="20"/>
                      <w:rPr>
                        <w:rFonts w:ascii="Arial"/>
                        <w:sz w:val="18"/>
                      </w:rPr>
                    </w:pPr>
                    <w:r>
                      <w:rPr>
                        <w:rFonts w:ascii="Arial"/>
                        <w:color w:val="030303"/>
                        <w:w w:val="90"/>
                        <w:sz w:val="18"/>
                      </w:rPr>
                      <w:t>Factor</w:t>
                    </w:r>
                    <w:r>
                      <w:rPr>
                        <w:rFonts w:ascii="Arial"/>
                        <w:color w:val="030303"/>
                        <w:spacing w:val="29"/>
                        <w:w w:val="90"/>
                        <w:sz w:val="18"/>
                      </w:rPr>
                      <w:t xml:space="preserve"> </w:t>
                    </w:r>
                    <w:r>
                      <w:rPr>
                        <w:rFonts w:ascii="Arial"/>
                        <w:color w:val="030303"/>
                        <w:w w:val="90"/>
                        <w:sz w:val="18"/>
                      </w:rPr>
                      <w:t>6</w:t>
                    </w:r>
                    <w:r>
                      <w:rPr>
                        <w:rFonts w:ascii="Arial"/>
                        <w:color w:val="030303"/>
                        <w:spacing w:val="8"/>
                        <w:w w:val="90"/>
                        <w:sz w:val="18"/>
                      </w:rPr>
                      <w:t xml:space="preserve"> </w:t>
                    </w:r>
                    <w:r>
                      <w:rPr>
                        <w:rFonts w:ascii="Arial"/>
                        <w:color w:val="030303"/>
                        <w:w w:val="90"/>
                        <w:sz w:val="18"/>
                      </w:rPr>
                      <w:t>Self</w:t>
                    </w:r>
                    <w:r>
                      <w:rPr>
                        <w:rFonts w:ascii="Arial"/>
                        <w:color w:val="030303"/>
                        <w:spacing w:val="31"/>
                        <w:w w:val="90"/>
                        <w:sz w:val="18"/>
                      </w:rPr>
                      <w:t xml:space="preserve"> </w:t>
                    </w:r>
                    <w:r>
                      <w:rPr>
                        <w:rFonts w:ascii="Arial"/>
                        <w:color w:val="030303"/>
                        <w:w w:val="90"/>
                        <w:sz w:val="18"/>
                      </w:rPr>
                      <w:t>Assessment</w:t>
                    </w:r>
                    <w:r>
                      <w:rPr>
                        <w:rFonts w:ascii="Arial"/>
                        <w:color w:val="030303"/>
                        <w:spacing w:val="95"/>
                        <w:sz w:val="18"/>
                      </w:rPr>
                      <w:t xml:space="preserve"> </w:t>
                    </w:r>
                    <w:r>
                      <w:rPr>
                        <w:rFonts w:ascii="Arial"/>
                        <w:color w:val="030303"/>
                        <w:w w:val="90"/>
                        <w:sz w:val="18"/>
                      </w:rPr>
                      <w:t>Beth</w:t>
                    </w:r>
                    <w:r>
                      <w:rPr>
                        <w:rFonts w:ascii="Arial"/>
                        <w:color w:val="030303"/>
                        <w:spacing w:val="4"/>
                        <w:w w:val="90"/>
                        <w:sz w:val="18"/>
                      </w:rPr>
                      <w:t xml:space="preserve"> </w:t>
                    </w:r>
                    <w:r>
                      <w:rPr>
                        <w:rFonts w:ascii="Arial"/>
                        <w:color w:val="030303"/>
                        <w:w w:val="90"/>
                        <w:sz w:val="18"/>
                      </w:rPr>
                      <w:t>Israel</w:t>
                    </w:r>
                    <w:r>
                      <w:rPr>
                        <w:rFonts w:ascii="Arial"/>
                        <w:color w:val="030303"/>
                        <w:spacing w:val="10"/>
                        <w:w w:val="90"/>
                        <w:sz w:val="18"/>
                      </w:rPr>
                      <w:t xml:space="preserve"> </w:t>
                    </w:r>
                    <w:r>
                      <w:rPr>
                        <w:rFonts w:ascii="Arial"/>
                        <w:color w:val="030303"/>
                        <w:w w:val="90"/>
                        <w:sz w:val="18"/>
                      </w:rPr>
                      <w:t>Lahey</w:t>
                    </w:r>
                    <w:r>
                      <w:rPr>
                        <w:rFonts w:ascii="Arial"/>
                        <w:color w:val="030303"/>
                        <w:spacing w:val="13"/>
                        <w:w w:val="90"/>
                        <w:sz w:val="18"/>
                      </w:rPr>
                      <w:t xml:space="preserve"> </w:t>
                    </w:r>
                    <w:r>
                      <w:rPr>
                        <w:rFonts w:ascii="Arial"/>
                        <w:color w:val="030303"/>
                        <w:w w:val="90"/>
                        <w:sz w:val="18"/>
                      </w:rPr>
                      <w:t>Health,</w:t>
                    </w:r>
                    <w:r>
                      <w:rPr>
                        <w:rFonts w:ascii="Arial"/>
                        <w:color w:val="030303"/>
                        <w:spacing w:val="9"/>
                        <w:w w:val="90"/>
                        <w:sz w:val="18"/>
                      </w:rPr>
                      <w:t xml:space="preserve"> </w:t>
                    </w:r>
                    <w:r>
                      <w:rPr>
                        <w:rFonts w:ascii="Arial"/>
                        <w:color w:val="030303"/>
                        <w:w w:val="90"/>
                        <w:sz w:val="18"/>
                      </w:rPr>
                      <w:t>Inc.</w:t>
                    </w:r>
                  </w:p>
                </w:txbxContent>
              </v:textbox>
              <w10:wrap anchorx="page" anchory="page"/>
            </v:shape>
          </w:pict>
        </mc:Fallback>
      </mc:AlternateContent>
    </w:r>
    <w:r>
      <w:rPr>
        <w:noProof/>
      </w:rPr>
      <mc:AlternateContent>
        <mc:Choice Requires="wps">
          <w:drawing>
            <wp:anchor distT="0" distB="0" distL="114300" distR="114300" simplePos="0" relativeHeight="479980544" behindDoc="1" locked="0" layoutInCell="1" allowOverlap="1">
              <wp:simplePos x="0" y="0"/>
              <wp:positionH relativeFrom="page">
                <wp:posOffset>6691630</wp:posOffset>
              </wp:positionH>
              <wp:positionV relativeFrom="page">
                <wp:posOffset>9805035</wp:posOffset>
              </wp:positionV>
              <wp:extent cx="603885" cy="153670"/>
              <wp:effectExtent l="0" t="0" r="0" b="0"/>
              <wp:wrapNone/>
              <wp:docPr id="75" name="docshape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88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before="14"/>
                            <w:ind w:left="20"/>
                            <w:rPr>
                              <w:rFonts w:ascii="Arial"/>
                              <w:sz w:val="18"/>
                            </w:rPr>
                          </w:pPr>
                          <w:r>
                            <w:rPr>
                              <w:rFonts w:ascii="Arial"/>
                              <w:color w:val="030303"/>
                              <w:sz w:val="18"/>
                            </w:rPr>
                            <w:t>Page</w:t>
                          </w:r>
                          <w:r>
                            <w:rPr>
                              <w:rFonts w:ascii="Arial"/>
                              <w:color w:val="030303"/>
                              <w:spacing w:val="-1"/>
                              <w:sz w:val="18"/>
                            </w:rPr>
                            <w:t xml:space="preserve"> </w:t>
                          </w:r>
                          <w:r>
                            <w:fldChar w:fldCharType="begin"/>
                          </w:r>
                          <w:r>
                            <w:rPr>
                              <w:rFonts w:ascii="Arial"/>
                              <w:color w:val="030303"/>
                              <w:sz w:val="18"/>
                            </w:rPr>
                            <w:instrText xml:space="preserve"> PAGE </w:instrText>
                          </w:r>
                          <w:r>
                            <w:fldChar w:fldCharType="separate"/>
                          </w:r>
                          <w:r w:rsidR="00D039CE">
                            <w:rPr>
                              <w:rFonts w:ascii="Arial"/>
                              <w:noProof/>
                              <w:color w:val="030303"/>
                              <w:sz w:val="18"/>
                            </w:rPr>
                            <w:t>9</w:t>
                          </w:r>
                          <w:r>
                            <w:fldChar w:fldCharType="end"/>
                          </w:r>
                          <w:r>
                            <w:rPr>
                              <w:rFonts w:ascii="Arial"/>
                              <w:color w:val="030303"/>
                              <w:spacing w:val="-10"/>
                              <w:sz w:val="18"/>
                            </w:rPr>
                            <w:t xml:space="preserve"> </w:t>
                          </w:r>
                          <w:r>
                            <w:rPr>
                              <w:rFonts w:ascii="Arial"/>
                              <w:color w:val="030303"/>
                              <w:sz w:val="18"/>
                            </w:rPr>
                            <w:t>of</w:t>
                          </w:r>
                          <w:r>
                            <w:rPr>
                              <w:rFonts w:ascii="Arial"/>
                              <w:color w:val="030303"/>
                              <w:spacing w:val="-5"/>
                              <w:sz w:val="18"/>
                            </w:rPr>
                            <w:t xml:space="preserve"> </w:t>
                          </w:r>
                          <w:r>
                            <w:rPr>
                              <w:rFonts w:ascii="Arial"/>
                              <w:color w:val="030303"/>
                              <w:sz w:val="18"/>
                            </w:rPr>
                            <w:t>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214" o:spid="_x0000_s1291" type="#_x0000_t202" style="position:absolute;margin-left:526.9pt;margin-top:772.05pt;width:47.55pt;height:12.1pt;z-index:-23335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" filled="f" stroked="f">
              <v:textbox inset="0,0,0,0">
                <w:txbxContent>
                  <w:p w:rsidR="008F0F9E" w:rsidRDefault="008F0F9E">
                    <w:pPr>
                      <w:spacing w:before="14"/>
                      <w:ind w:left="20"/>
                      <w:rPr>
                        <w:rFonts w:ascii="Arial"/>
                        <w:sz w:val="18"/>
                      </w:rPr>
                    </w:pPr>
                    <w:r>
                      <w:rPr>
                        <w:rFonts w:ascii="Arial"/>
                        <w:color w:val="030303"/>
                        <w:sz w:val="18"/>
                      </w:rPr>
                      <w:t>Page</w:t>
                    </w:r>
                    <w:r>
                      <w:rPr>
                        <w:rFonts w:ascii="Arial"/>
                        <w:color w:val="030303"/>
                        <w:spacing w:val="-1"/>
                        <w:sz w:val="18"/>
                      </w:rPr>
                      <w:t xml:space="preserve"> </w:t>
                    </w:r>
                    <w:r>
                      <w:fldChar w:fldCharType="begin"/>
                    </w:r>
                    <w:r>
                      <w:rPr>
                        <w:rFonts w:ascii="Arial"/>
                        <w:color w:val="030303"/>
                        <w:sz w:val="18"/>
                      </w:rPr>
                      <w:instrText xml:space="preserve"> PAGE </w:instrText>
                    </w:r>
                    <w:r>
                      <w:fldChar w:fldCharType="separate"/>
                    </w:r>
                    <w:r w:rsidR="00D039CE">
                      <w:rPr>
                        <w:rFonts w:ascii="Arial"/>
                        <w:noProof/>
                        <w:color w:val="030303"/>
                        <w:sz w:val="18"/>
                      </w:rPr>
                      <w:t>9</w:t>
                    </w:r>
                    <w:r>
                      <w:fldChar w:fldCharType="end"/>
                    </w:r>
                    <w:r>
                      <w:rPr>
                        <w:rFonts w:ascii="Arial"/>
                        <w:color w:val="030303"/>
                        <w:spacing w:val="-10"/>
                        <w:sz w:val="18"/>
                      </w:rPr>
                      <w:t xml:space="preserve"> </w:t>
                    </w:r>
                    <w:r>
                      <w:rPr>
                        <w:rFonts w:ascii="Arial"/>
                        <w:color w:val="030303"/>
                        <w:sz w:val="18"/>
                      </w:rPr>
                      <w:t>of</w:t>
                    </w:r>
                    <w:r>
                      <w:rPr>
                        <w:rFonts w:ascii="Arial"/>
                        <w:color w:val="030303"/>
                        <w:spacing w:val="-5"/>
                        <w:sz w:val="18"/>
                      </w:rPr>
                      <w:t xml:space="preserve"> </w:t>
                    </w:r>
                    <w:r>
                      <w:rPr>
                        <w:rFonts w:ascii="Arial"/>
                        <w:color w:val="030303"/>
                        <w:sz w:val="18"/>
                      </w:rPr>
                      <w:t>9</w:t>
                    </w:r>
                  </w:p>
                </w:txbxContent>
              </v:textbox>
              <w10:wrap anchorx="page" anchory="page"/>
            </v:shape>
          </w:pict>
        </mc:Fallback>
      </mc:AlternateContent>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0F9E" w:rsidRDefault="008F0F9E">
    <w:pPr>
      <w:pStyle w:val="BodyText"/>
      <w:spacing w:line="14" w:lineRule="auto"/>
      <w:rPr>
        <w:sz w:val="20"/>
      </w:rPr>
    </w:pPr>
    <w:r>
      <w:rPr>
        <w:noProof/>
      </w:rPr>
      <mc:AlternateContent>
        <mc:Choice Requires="wps">
          <w:drawing>
            <wp:anchor distT="0" distB="0" distL="114300" distR="114300" simplePos="0" relativeHeight="479981056" behindDoc="1" locked="0" layoutInCell="1" allowOverlap="1">
              <wp:simplePos x="0" y="0"/>
              <wp:positionH relativeFrom="page">
                <wp:posOffset>219710</wp:posOffset>
              </wp:positionH>
              <wp:positionV relativeFrom="page">
                <wp:posOffset>9759315</wp:posOffset>
              </wp:positionV>
              <wp:extent cx="818515" cy="0"/>
              <wp:effectExtent l="0" t="0" r="0" b="0"/>
              <wp:wrapNone/>
              <wp:docPr id="74" name="Line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18515" cy="0"/>
                      </a:xfrm>
                      <a:prstGeom prst="line">
                        <a:avLst/>
                      </a:prstGeom>
                      <a:noFill/>
                      <a:ln w="1831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F8FBDF5" id="Line 46" o:spid="_x0000_s1026" style="position:absolute;z-index:-23335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7.3pt,768.45pt" to="81.75pt,76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" strokeweight=".50861mm">
              <w10:wrap anchorx="page" anchory="page"/>
            </v:line>
          </w:pict>
        </mc:Fallback>
      </mc:AlternateContent>
    </w:r>
    <w:r>
      <w:rPr>
        <w:noProof/>
      </w:rPr>
      <mc:AlternateContent>
        <mc:Choice Requires="wps">
          <w:drawing>
            <wp:anchor distT="0" distB="0" distL="114300" distR="114300" simplePos="0" relativeHeight="479981568" behindDoc="1" locked="0" layoutInCell="1" allowOverlap="1">
              <wp:simplePos x="0" y="0"/>
              <wp:positionH relativeFrom="page">
                <wp:posOffset>1501775</wp:posOffset>
              </wp:positionH>
              <wp:positionV relativeFrom="page">
                <wp:posOffset>9759315</wp:posOffset>
              </wp:positionV>
              <wp:extent cx="818515" cy="0"/>
              <wp:effectExtent l="0" t="0" r="0" b="0"/>
              <wp:wrapNone/>
              <wp:docPr id="73" name="Lin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18515" cy="0"/>
                      </a:xfrm>
                      <a:prstGeom prst="line">
                        <a:avLst/>
                      </a:prstGeom>
                      <a:noFill/>
                      <a:ln w="1831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04C52CF" id="Line 45" o:spid="_x0000_s1026" style="position:absolute;z-index:-23334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18.25pt,768.45pt" to="182.7pt,76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" strokeweight=".50861mm">
              <w10:wrap anchorx="page" anchory="page"/>
            </v:line>
          </w:pict>
        </mc:Fallback>
      </mc:AlternateContent>
    </w:r>
    <w:r>
      <w:rPr>
        <w:noProof/>
      </w:rPr>
      <mc:AlternateContent>
        <mc:Choice Requires="wps">
          <w:drawing>
            <wp:anchor distT="0" distB="0" distL="114300" distR="114300" simplePos="0" relativeHeight="479982080" behindDoc="1" locked="0" layoutInCell="1" allowOverlap="1">
              <wp:simplePos x="0" y="0"/>
              <wp:positionH relativeFrom="page">
                <wp:posOffset>219710</wp:posOffset>
              </wp:positionH>
              <wp:positionV relativeFrom="page">
                <wp:posOffset>9591675</wp:posOffset>
              </wp:positionV>
              <wp:extent cx="818515" cy="0"/>
              <wp:effectExtent l="0" t="0" r="0" b="0"/>
              <wp:wrapNone/>
              <wp:docPr id="72" name="Line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18515" cy="0"/>
                      </a:xfrm>
                      <a:prstGeom prst="line">
                        <a:avLst/>
                      </a:prstGeom>
                      <a:noFill/>
                      <a:ln w="6103">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3E81054" id="Line 44" o:spid="_x0000_s1026" style="position:absolute;z-index:-23334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7.3pt,755.25pt" to="81.75pt,75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" strokeweight=".16953mm">
              <w10:wrap anchorx="page" anchory="page"/>
            </v:line>
          </w:pict>
        </mc:Fallback>
      </mc:AlternateContent>
    </w:r>
    <w:r>
      <w:rPr>
        <w:noProof/>
      </w:rPr>
      <mc:AlternateContent>
        <mc:Choice Requires="wps">
          <w:drawing>
            <wp:anchor distT="0" distB="0" distL="114300" distR="114300" simplePos="0" relativeHeight="479982592" behindDoc="1" locked="0" layoutInCell="1" allowOverlap="1">
              <wp:simplePos x="0" y="0"/>
              <wp:positionH relativeFrom="page">
                <wp:posOffset>1501775</wp:posOffset>
              </wp:positionH>
              <wp:positionV relativeFrom="page">
                <wp:posOffset>9591675</wp:posOffset>
              </wp:positionV>
              <wp:extent cx="818515" cy="0"/>
              <wp:effectExtent l="0" t="0" r="0" b="0"/>
              <wp:wrapNone/>
              <wp:docPr id="71" name="Line 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18515" cy="0"/>
                      </a:xfrm>
                      <a:prstGeom prst="line">
                        <a:avLst/>
                      </a:prstGeom>
                      <a:noFill/>
                      <a:ln w="6103">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497560E" id="Line 43" o:spid="_x0000_s1026" style="position:absolute;z-index:-23333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18.25pt,755.25pt" to="182.7pt,75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" strokeweight=".16953mm">
              <w10:wrap anchorx="page" anchory="page"/>
            </v:line>
          </w:pict>
        </mc:Fallback>
      </mc:AlternateContent>
    </w:r>
    <w:r>
      <w:rPr>
        <w:noProof/>
      </w:rPr>
      <mc:AlternateContent>
        <mc:Choice Requires="wps">
          <w:drawing>
            <wp:anchor distT="0" distB="0" distL="114300" distR="114300" simplePos="0" relativeHeight="479983104" behindDoc="1" locked="0" layoutInCell="1" allowOverlap="1">
              <wp:simplePos x="0" y="0"/>
              <wp:positionH relativeFrom="page">
                <wp:posOffset>6911975</wp:posOffset>
              </wp:positionH>
              <wp:positionV relativeFrom="page">
                <wp:posOffset>9376410</wp:posOffset>
              </wp:positionV>
              <wp:extent cx="172085" cy="231140"/>
              <wp:effectExtent l="0" t="0" r="0" b="0"/>
              <wp:wrapNone/>
              <wp:docPr id="70" name="docshape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85" cy="231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pStyle w:val="BodyText"/>
                            <w:spacing w:before="24"/>
                            <w:ind w:left="20"/>
                            <w:rPr>
                              <w:rFonts w:ascii="Bernard MT Condensed"/>
                            </w:rPr>
                          </w:pPr>
                          <w:r>
                            <w:rPr>
                              <w:rFonts w:ascii="Bernard MT Condensed"/>
                            </w:rPr>
                            <w:t>96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222" o:spid="_x0000_s1292" type="#_x0000_t202" style="position:absolute;margin-left:544.25pt;margin-top:738.3pt;width:13.55pt;height:18.2pt;z-index:-23333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" filled="f" stroked="f">
              <v:textbox inset="0,0,0,0">
                <w:txbxContent>
                  <w:p w:rsidR="008F0F9E" w:rsidRDefault="008F0F9E">
                    <w:pPr>
                      <w:pStyle w:val="BodyText"/>
                      <w:spacing w:before="24"/>
                      <w:ind w:left="20"/>
                      <w:rPr>
                        <w:rFonts w:ascii="Bernard MT Condensed"/>
                      </w:rPr>
                    </w:pPr>
                    <w:r>
                      <w:rPr>
                        <w:rFonts w:ascii="Bernard MT Condensed"/>
                      </w:rPr>
                      <w:t>96</w:t>
                    </w:r>
                  </w:p>
                </w:txbxContent>
              </v:textbox>
              <w10:wrap anchorx="page" anchory="page"/>
            </v:shape>
          </w:pict>
        </mc:Fallback>
      </mc:AlternateContent>
    </w:r>
    <w:r>
      <w:rPr>
        <w:noProof/>
      </w:rPr>
      <mc:AlternateContent>
        <mc:Choice Requires="wps">
          <w:drawing>
            <wp:anchor distT="0" distB="0" distL="114300" distR="114300" simplePos="0" relativeHeight="479983616" behindDoc="1" locked="0" layoutInCell="1" allowOverlap="1">
              <wp:simplePos x="0" y="0"/>
              <wp:positionH relativeFrom="page">
                <wp:posOffset>501015</wp:posOffset>
              </wp:positionH>
              <wp:positionV relativeFrom="page">
                <wp:posOffset>9594215</wp:posOffset>
              </wp:positionV>
              <wp:extent cx="267970" cy="153670"/>
              <wp:effectExtent l="0" t="0" r="0" b="0"/>
              <wp:wrapNone/>
              <wp:docPr id="69" name="docshape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970"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before="14"/>
                            <w:ind w:left="20"/>
                            <w:rPr>
                              <w:rFonts w:ascii="Arial"/>
                              <w:sz w:val="18"/>
                            </w:rPr>
                          </w:pPr>
                          <w:r>
                            <w:rPr>
                              <w:rFonts w:ascii="Arial"/>
                              <w:color w:val="030303"/>
                              <w:w w:val="95"/>
                              <w:sz w:val="18"/>
                            </w:rPr>
                            <w:t>Save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223" o:spid="_x0000_s1293" type="#_x0000_t202" style="position:absolute;margin-left:39.45pt;margin-top:755.45pt;width:21.1pt;height:12.1pt;z-index:-23332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" filled="f" stroked="f">
              <v:textbox inset="0,0,0,0">
                <w:txbxContent>
                  <w:p w:rsidR="008F0F9E" w:rsidRDefault="008F0F9E">
                    <w:pPr>
                      <w:spacing w:before="14"/>
                      <w:ind w:left="20"/>
                      <w:rPr>
                        <w:rFonts w:ascii="Arial"/>
                        <w:sz w:val="18"/>
                      </w:rPr>
                    </w:pPr>
                    <w:r>
                      <w:rPr>
                        <w:rFonts w:ascii="Arial"/>
                        <w:color w:val="030303"/>
                        <w:w w:val="95"/>
                        <w:sz w:val="18"/>
                      </w:rPr>
                      <w:t>Save</w:t>
                    </w:r>
                  </w:p>
                </w:txbxContent>
              </v:textbox>
              <w10:wrap anchorx="page" anchory="page"/>
            </v:shape>
          </w:pict>
        </mc:Fallback>
      </mc:AlternateContent>
    </w:r>
    <w:r>
      <w:rPr>
        <w:noProof/>
      </w:rPr>
      <mc:AlternateContent>
        <mc:Choice Requires="wps">
          <w:drawing>
            <wp:anchor distT="0" distB="0" distL="114300" distR="114300" simplePos="0" relativeHeight="479984128" behindDoc="1" locked="0" layoutInCell="1" allowOverlap="1">
              <wp:simplePos x="0" y="0"/>
              <wp:positionH relativeFrom="page">
                <wp:posOffset>1630045</wp:posOffset>
              </wp:positionH>
              <wp:positionV relativeFrom="page">
                <wp:posOffset>9594215</wp:posOffset>
              </wp:positionV>
              <wp:extent cx="555625" cy="153670"/>
              <wp:effectExtent l="0" t="0" r="0" b="0"/>
              <wp:wrapNone/>
              <wp:docPr id="68" name="docshape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562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before="14"/>
                            <w:ind w:left="20"/>
                            <w:rPr>
                              <w:rFonts w:ascii="Arial"/>
                              <w:sz w:val="18"/>
                            </w:rPr>
                          </w:pPr>
                          <w:r>
                            <w:rPr>
                              <w:rFonts w:ascii="Arial"/>
                              <w:color w:val="030303"/>
                              <w:w w:val="105"/>
                              <w:sz w:val="18"/>
                            </w:rPr>
                            <w:t>Print</w:t>
                          </w:r>
                          <w:r>
                            <w:rPr>
                              <w:rFonts w:ascii="Arial"/>
                              <w:color w:val="030303"/>
                              <w:spacing w:val="2"/>
                              <w:w w:val="105"/>
                              <w:sz w:val="18"/>
                            </w:rPr>
                            <w:t xml:space="preserve"> </w:t>
                          </w:r>
                          <w:r>
                            <w:rPr>
                              <w:rFonts w:ascii="Arial"/>
                              <w:color w:val="030303"/>
                              <w:w w:val="105"/>
                              <w:sz w:val="18"/>
                            </w:rPr>
                            <w:t>form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224" o:spid="_x0000_s1294" type="#_x0000_t202" style="position:absolute;margin-left:128.35pt;margin-top:755.45pt;width:43.75pt;height:12.1pt;z-index:-23332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" filled="f" stroked="f">
              <v:textbox inset="0,0,0,0">
                <w:txbxContent>
                  <w:p w:rsidR="008F0F9E" w:rsidRDefault="008F0F9E">
                    <w:pPr>
                      <w:spacing w:before="14"/>
                      <w:ind w:left="20"/>
                      <w:rPr>
                        <w:rFonts w:ascii="Arial"/>
                        <w:sz w:val="18"/>
                      </w:rPr>
                    </w:pPr>
                    <w:r>
                      <w:rPr>
                        <w:rFonts w:ascii="Arial"/>
                        <w:color w:val="030303"/>
                        <w:w w:val="105"/>
                        <w:sz w:val="18"/>
                      </w:rPr>
                      <w:t>Print</w:t>
                    </w:r>
                    <w:r>
                      <w:rPr>
                        <w:rFonts w:ascii="Arial"/>
                        <w:color w:val="030303"/>
                        <w:spacing w:val="2"/>
                        <w:w w:val="105"/>
                        <w:sz w:val="18"/>
                      </w:rPr>
                      <w:t xml:space="preserve"> </w:t>
                    </w:r>
                    <w:r>
                      <w:rPr>
                        <w:rFonts w:ascii="Arial"/>
                        <w:color w:val="030303"/>
                        <w:w w:val="105"/>
                        <w:sz w:val="18"/>
                      </w:rPr>
                      <w:t>form</w:t>
                    </w:r>
                  </w:p>
                </w:txbxContent>
              </v:textbox>
              <w10:wrap anchorx="page" anchory="page"/>
            </v:shape>
          </w:pict>
        </mc:Fallback>
      </mc:AlternateContent>
    </w:r>
    <w:r>
      <w:rPr>
        <w:noProof/>
      </w:rPr>
      <mc:AlternateContent>
        <mc:Choice Requires="wps">
          <w:drawing>
            <wp:anchor distT="0" distB="0" distL="114300" distR="114300" simplePos="0" relativeHeight="479984640" behindDoc="1" locked="0" layoutInCell="1" allowOverlap="1">
              <wp:simplePos x="0" y="0"/>
              <wp:positionH relativeFrom="page">
                <wp:posOffset>237490</wp:posOffset>
              </wp:positionH>
              <wp:positionV relativeFrom="page">
                <wp:posOffset>9792335</wp:posOffset>
              </wp:positionV>
              <wp:extent cx="2738120" cy="153670"/>
              <wp:effectExtent l="0" t="0" r="0" b="0"/>
              <wp:wrapNone/>
              <wp:docPr id="67" name="docshape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8120"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before="14"/>
                            <w:ind w:left="20"/>
                            <w:rPr>
                              <w:rFonts w:ascii="Arial"/>
                              <w:sz w:val="18"/>
                            </w:rPr>
                          </w:pPr>
                          <w:r>
                            <w:rPr>
                              <w:rFonts w:ascii="Arial"/>
                              <w:color w:val="030303"/>
                              <w:w w:val="90"/>
                              <w:sz w:val="18"/>
                            </w:rPr>
                            <w:t>Factor</w:t>
                          </w:r>
                          <w:r>
                            <w:rPr>
                              <w:rFonts w:ascii="Arial"/>
                              <w:color w:val="030303"/>
                              <w:spacing w:val="29"/>
                              <w:w w:val="90"/>
                              <w:sz w:val="18"/>
                            </w:rPr>
                            <w:t xml:space="preserve"> </w:t>
                          </w:r>
                          <w:r>
                            <w:rPr>
                              <w:rFonts w:ascii="Arial"/>
                              <w:color w:val="030303"/>
                              <w:w w:val="90"/>
                              <w:sz w:val="18"/>
                            </w:rPr>
                            <w:t>6</w:t>
                          </w:r>
                          <w:r>
                            <w:rPr>
                              <w:rFonts w:ascii="Arial"/>
                              <w:color w:val="030303"/>
                              <w:spacing w:val="8"/>
                              <w:w w:val="90"/>
                              <w:sz w:val="18"/>
                            </w:rPr>
                            <w:t xml:space="preserve"> </w:t>
                          </w:r>
                          <w:r>
                            <w:rPr>
                              <w:rFonts w:ascii="Arial"/>
                              <w:color w:val="030303"/>
                              <w:w w:val="90"/>
                              <w:sz w:val="18"/>
                            </w:rPr>
                            <w:t>Self</w:t>
                          </w:r>
                          <w:r>
                            <w:rPr>
                              <w:rFonts w:ascii="Arial"/>
                              <w:color w:val="030303"/>
                              <w:spacing w:val="31"/>
                              <w:w w:val="90"/>
                              <w:sz w:val="18"/>
                            </w:rPr>
                            <w:t xml:space="preserve"> </w:t>
                          </w:r>
                          <w:r>
                            <w:rPr>
                              <w:rFonts w:ascii="Arial"/>
                              <w:color w:val="030303"/>
                              <w:w w:val="90"/>
                              <w:sz w:val="18"/>
                            </w:rPr>
                            <w:t>Assessment</w:t>
                          </w:r>
                          <w:r>
                            <w:rPr>
                              <w:rFonts w:ascii="Arial"/>
                              <w:color w:val="030303"/>
                              <w:spacing w:val="95"/>
                              <w:sz w:val="18"/>
                            </w:rPr>
                            <w:t xml:space="preserve"> </w:t>
                          </w:r>
                          <w:r>
                            <w:rPr>
                              <w:rFonts w:ascii="Arial"/>
                              <w:color w:val="030303"/>
                              <w:w w:val="90"/>
                              <w:sz w:val="18"/>
                            </w:rPr>
                            <w:t>Beth</w:t>
                          </w:r>
                          <w:r>
                            <w:rPr>
                              <w:rFonts w:ascii="Arial"/>
                              <w:color w:val="030303"/>
                              <w:spacing w:val="4"/>
                              <w:w w:val="90"/>
                              <w:sz w:val="18"/>
                            </w:rPr>
                            <w:t xml:space="preserve"> </w:t>
                          </w:r>
                          <w:r>
                            <w:rPr>
                              <w:rFonts w:ascii="Arial"/>
                              <w:color w:val="030303"/>
                              <w:w w:val="90"/>
                              <w:sz w:val="18"/>
                            </w:rPr>
                            <w:t>Israel</w:t>
                          </w:r>
                          <w:r>
                            <w:rPr>
                              <w:rFonts w:ascii="Arial"/>
                              <w:color w:val="030303"/>
                              <w:spacing w:val="10"/>
                              <w:w w:val="90"/>
                              <w:sz w:val="18"/>
                            </w:rPr>
                            <w:t xml:space="preserve"> </w:t>
                          </w:r>
                          <w:r>
                            <w:rPr>
                              <w:rFonts w:ascii="Arial"/>
                              <w:color w:val="030303"/>
                              <w:w w:val="90"/>
                              <w:sz w:val="18"/>
                            </w:rPr>
                            <w:t>Lahey</w:t>
                          </w:r>
                          <w:r>
                            <w:rPr>
                              <w:rFonts w:ascii="Arial"/>
                              <w:color w:val="030303"/>
                              <w:spacing w:val="13"/>
                              <w:w w:val="90"/>
                              <w:sz w:val="18"/>
                            </w:rPr>
                            <w:t xml:space="preserve"> </w:t>
                          </w:r>
                          <w:r>
                            <w:rPr>
                              <w:rFonts w:ascii="Arial"/>
                              <w:color w:val="030303"/>
                              <w:w w:val="90"/>
                              <w:sz w:val="18"/>
                            </w:rPr>
                            <w:t>Health,</w:t>
                          </w:r>
                          <w:r>
                            <w:rPr>
                              <w:rFonts w:ascii="Arial"/>
                              <w:color w:val="030303"/>
                              <w:spacing w:val="9"/>
                              <w:w w:val="90"/>
                              <w:sz w:val="18"/>
                            </w:rPr>
                            <w:t xml:space="preserve"> </w:t>
                          </w:r>
                          <w:r>
                            <w:rPr>
                              <w:rFonts w:ascii="Arial"/>
                              <w:color w:val="030303"/>
                              <w:w w:val="90"/>
                              <w:sz w:val="18"/>
                            </w:rPr>
                            <w:t>Inc.</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225" o:spid="_x0000_s1295" type="#_x0000_t202" style="position:absolute;margin-left:18.7pt;margin-top:771.05pt;width:215.6pt;height:12.1pt;z-index:-23331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" filled="f" stroked="f">
              <v:textbox inset="0,0,0,0">
                <w:txbxContent>
                  <w:p w:rsidR="008F0F9E" w:rsidRDefault="008F0F9E">
                    <w:pPr>
                      <w:spacing w:before="14"/>
                      <w:ind w:left="20"/>
                      <w:rPr>
                        <w:rFonts w:ascii="Arial"/>
                        <w:sz w:val="18"/>
                      </w:rPr>
                    </w:pPr>
                    <w:r>
                      <w:rPr>
                        <w:rFonts w:ascii="Arial"/>
                        <w:color w:val="030303"/>
                        <w:w w:val="90"/>
                        <w:sz w:val="18"/>
                      </w:rPr>
                      <w:t>Factor</w:t>
                    </w:r>
                    <w:r>
                      <w:rPr>
                        <w:rFonts w:ascii="Arial"/>
                        <w:color w:val="030303"/>
                        <w:spacing w:val="29"/>
                        <w:w w:val="90"/>
                        <w:sz w:val="18"/>
                      </w:rPr>
                      <w:t xml:space="preserve"> </w:t>
                    </w:r>
                    <w:r>
                      <w:rPr>
                        <w:rFonts w:ascii="Arial"/>
                        <w:color w:val="030303"/>
                        <w:w w:val="90"/>
                        <w:sz w:val="18"/>
                      </w:rPr>
                      <w:t>6</w:t>
                    </w:r>
                    <w:r>
                      <w:rPr>
                        <w:rFonts w:ascii="Arial"/>
                        <w:color w:val="030303"/>
                        <w:spacing w:val="8"/>
                        <w:w w:val="90"/>
                        <w:sz w:val="18"/>
                      </w:rPr>
                      <w:t xml:space="preserve"> </w:t>
                    </w:r>
                    <w:r>
                      <w:rPr>
                        <w:rFonts w:ascii="Arial"/>
                        <w:color w:val="030303"/>
                        <w:w w:val="90"/>
                        <w:sz w:val="18"/>
                      </w:rPr>
                      <w:t>Self</w:t>
                    </w:r>
                    <w:r>
                      <w:rPr>
                        <w:rFonts w:ascii="Arial"/>
                        <w:color w:val="030303"/>
                        <w:spacing w:val="31"/>
                        <w:w w:val="90"/>
                        <w:sz w:val="18"/>
                      </w:rPr>
                      <w:t xml:space="preserve"> </w:t>
                    </w:r>
                    <w:r>
                      <w:rPr>
                        <w:rFonts w:ascii="Arial"/>
                        <w:color w:val="030303"/>
                        <w:w w:val="90"/>
                        <w:sz w:val="18"/>
                      </w:rPr>
                      <w:t>Assessment</w:t>
                    </w:r>
                    <w:r>
                      <w:rPr>
                        <w:rFonts w:ascii="Arial"/>
                        <w:color w:val="030303"/>
                        <w:spacing w:val="95"/>
                        <w:sz w:val="18"/>
                      </w:rPr>
                      <w:t xml:space="preserve"> </w:t>
                    </w:r>
                    <w:r>
                      <w:rPr>
                        <w:rFonts w:ascii="Arial"/>
                        <w:color w:val="030303"/>
                        <w:w w:val="90"/>
                        <w:sz w:val="18"/>
                      </w:rPr>
                      <w:t>Beth</w:t>
                    </w:r>
                    <w:r>
                      <w:rPr>
                        <w:rFonts w:ascii="Arial"/>
                        <w:color w:val="030303"/>
                        <w:spacing w:val="4"/>
                        <w:w w:val="90"/>
                        <w:sz w:val="18"/>
                      </w:rPr>
                      <w:t xml:space="preserve"> </w:t>
                    </w:r>
                    <w:r>
                      <w:rPr>
                        <w:rFonts w:ascii="Arial"/>
                        <w:color w:val="030303"/>
                        <w:w w:val="90"/>
                        <w:sz w:val="18"/>
                      </w:rPr>
                      <w:t>Israel</w:t>
                    </w:r>
                    <w:r>
                      <w:rPr>
                        <w:rFonts w:ascii="Arial"/>
                        <w:color w:val="030303"/>
                        <w:spacing w:val="10"/>
                        <w:w w:val="90"/>
                        <w:sz w:val="18"/>
                      </w:rPr>
                      <w:t xml:space="preserve"> </w:t>
                    </w:r>
                    <w:r>
                      <w:rPr>
                        <w:rFonts w:ascii="Arial"/>
                        <w:color w:val="030303"/>
                        <w:w w:val="90"/>
                        <w:sz w:val="18"/>
                      </w:rPr>
                      <w:t>Lahey</w:t>
                    </w:r>
                    <w:r>
                      <w:rPr>
                        <w:rFonts w:ascii="Arial"/>
                        <w:color w:val="030303"/>
                        <w:spacing w:val="13"/>
                        <w:w w:val="90"/>
                        <w:sz w:val="18"/>
                      </w:rPr>
                      <w:t xml:space="preserve"> </w:t>
                    </w:r>
                    <w:r>
                      <w:rPr>
                        <w:rFonts w:ascii="Arial"/>
                        <w:color w:val="030303"/>
                        <w:w w:val="90"/>
                        <w:sz w:val="18"/>
                      </w:rPr>
                      <w:t>Health,</w:t>
                    </w:r>
                    <w:r>
                      <w:rPr>
                        <w:rFonts w:ascii="Arial"/>
                        <w:color w:val="030303"/>
                        <w:spacing w:val="9"/>
                        <w:w w:val="90"/>
                        <w:sz w:val="18"/>
                      </w:rPr>
                      <w:t xml:space="preserve"> </w:t>
                    </w:r>
                    <w:r>
                      <w:rPr>
                        <w:rFonts w:ascii="Arial"/>
                        <w:color w:val="030303"/>
                        <w:w w:val="90"/>
                        <w:sz w:val="18"/>
                      </w:rPr>
                      <w:t>Inc.</w:t>
                    </w:r>
                  </w:p>
                </w:txbxContent>
              </v:textbox>
              <w10:wrap anchorx="page" anchory="page"/>
            </v:shape>
          </w:pict>
        </mc:Fallback>
      </mc:AlternateContent>
    </w:r>
    <w:r>
      <w:rPr>
        <w:noProof/>
      </w:rPr>
      <mc:AlternateContent>
        <mc:Choice Requires="wps">
          <w:drawing>
            <wp:anchor distT="0" distB="0" distL="114300" distR="114300" simplePos="0" relativeHeight="479985152" behindDoc="1" locked="0" layoutInCell="1" allowOverlap="1">
              <wp:simplePos x="0" y="0"/>
              <wp:positionH relativeFrom="page">
                <wp:posOffset>6691630</wp:posOffset>
              </wp:positionH>
              <wp:positionV relativeFrom="page">
                <wp:posOffset>9805035</wp:posOffset>
              </wp:positionV>
              <wp:extent cx="603885" cy="153670"/>
              <wp:effectExtent l="0" t="0" r="0" b="0"/>
              <wp:wrapNone/>
              <wp:docPr id="66" name="docshape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88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before="14"/>
                            <w:ind w:left="20"/>
                            <w:rPr>
                              <w:rFonts w:ascii="Arial"/>
                              <w:sz w:val="18"/>
                            </w:rPr>
                          </w:pPr>
                          <w:r>
                            <w:rPr>
                              <w:rFonts w:ascii="Arial"/>
                              <w:color w:val="030303"/>
                              <w:sz w:val="18"/>
                            </w:rPr>
                            <w:t>Page</w:t>
                          </w:r>
                          <w:r>
                            <w:rPr>
                              <w:rFonts w:ascii="Arial"/>
                              <w:color w:val="030303"/>
                              <w:spacing w:val="-3"/>
                              <w:sz w:val="18"/>
                            </w:rPr>
                            <w:t xml:space="preserve"> </w:t>
                          </w:r>
                          <w:r>
                            <w:rPr>
                              <w:rFonts w:ascii="Arial"/>
                              <w:color w:val="030303"/>
                              <w:sz w:val="18"/>
                            </w:rPr>
                            <w:t>8</w:t>
                          </w:r>
                          <w:r>
                            <w:rPr>
                              <w:rFonts w:ascii="Arial"/>
                              <w:color w:val="030303"/>
                              <w:spacing w:val="-10"/>
                              <w:sz w:val="18"/>
                            </w:rPr>
                            <w:t xml:space="preserve"> </w:t>
                          </w:r>
                          <w:r>
                            <w:rPr>
                              <w:rFonts w:ascii="Arial"/>
                              <w:color w:val="030303"/>
                              <w:sz w:val="18"/>
                            </w:rPr>
                            <w:t>of</w:t>
                          </w:r>
                          <w:r>
                            <w:rPr>
                              <w:rFonts w:ascii="Arial"/>
                              <w:color w:val="030303"/>
                              <w:spacing w:val="-4"/>
                              <w:sz w:val="18"/>
                            </w:rPr>
                            <w:t xml:space="preserve"> </w:t>
                          </w:r>
                          <w:r>
                            <w:rPr>
                              <w:rFonts w:ascii="Arial"/>
                              <w:color w:val="030303"/>
                              <w:sz w:val="18"/>
                            </w:rPr>
                            <w:t>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226" o:spid="_x0000_s1296" type="#_x0000_t202" style="position:absolute;margin-left:526.9pt;margin-top:772.05pt;width:47.55pt;height:12.1pt;z-index:-23331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" filled="f" stroked="f">
              <v:textbox inset="0,0,0,0">
                <w:txbxContent>
                  <w:p w:rsidR="008F0F9E" w:rsidRDefault="008F0F9E">
                    <w:pPr>
                      <w:spacing w:before="14"/>
                      <w:ind w:left="20"/>
                      <w:rPr>
                        <w:rFonts w:ascii="Arial"/>
                        <w:sz w:val="18"/>
                      </w:rPr>
                    </w:pPr>
                    <w:r>
                      <w:rPr>
                        <w:rFonts w:ascii="Arial"/>
                        <w:color w:val="030303"/>
                        <w:sz w:val="18"/>
                      </w:rPr>
                      <w:t>Page</w:t>
                    </w:r>
                    <w:r>
                      <w:rPr>
                        <w:rFonts w:ascii="Arial"/>
                        <w:color w:val="030303"/>
                        <w:spacing w:val="-3"/>
                        <w:sz w:val="18"/>
                      </w:rPr>
                      <w:t xml:space="preserve"> </w:t>
                    </w:r>
                    <w:r>
                      <w:rPr>
                        <w:rFonts w:ascii="Arial"/>
                        <w:color w:val="030303"/>
                        <w:sz w:val="18"/>
                      </w:rPr>
                      <w:t>8</w:t>
                    </w:r>
                    <w:r>
                      <w:rPr>
                        <w:rFonts w:ascii="Arial"/>
                        <w:color w:val="030303"/>
                        <w:spacing w:val="-10"/>
                        <w:sz w:val="18"/>
                      </w:rPr>
                      <w:t xml:space="preserve"> </w:t>
                    </w:r>
                    <w:r>
                      <w:rPr>
                        <w:rFonts w:ascii="Arial"/>
                        <w:color w:val="030303"/>
                        <w:sz w:val="18"/>
                      </w:rPr>
                      <w:t>of</w:t>
                    </w:r>
                    <w:r>
                      <w:rPr>
                        <w:rFonts w:ascii="Arial"/>
                        <w:color w:val="030303"/>
                        <w:spacing w:val="-4"/>
                        <w:sz w:val="18"/>
                      </w:rPr>
                      <w:t xml:space="preserve"> </w:t>
                    </w:r>
                    <w:r>
                      <w:rPr>
                        <w:rFonts w:ascii="Arial"/>
                        <w:color w:val="030303"/>
                        <w:sz w:val="18"/>
                      </w:rPr>
                      <w:t>9</w:t>
                    </w:r>
                  </w:p>
                </w:txbxContent>
              </v:textbox>
              <w10:wrap anchorx="page" anchory="page"/>
            </v:shape>
          </w:pict>
        </mc:Fallback>
      </mc:AlternateContent>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0F9E" w:rsidRDefault="008F0F9E">
    <w:pPr>
      <w:pStyle w:val="BodyText"/>
      <w:spacing w:line="14" w:lineRule="auto"/>
      <w:rPr>
        <w:sz w:val="20"/>
      </w:rPr>
    </w:pPr>
    <w:r>
      <w:rPr>
        <w:noProof/>
      </w:rPr>
      <mc:AlternateContent>
        <mc:Choice Requires="wps">
          <w:drawing>
            <wp:anchor distT="0" distB="0" distL="114300" distR="114300" simplePos="0" relativeHeight="479985664" behindDoc="1" locked="0" layoutInCell="1" allowOverlap="1">
              <wp:simplePos x="0" y="0"/>
              <wp:positionH relativeFrom="page">
                <wp:posOffset>219710</wp:posOffset>
              </wp:positionH>
              <wp:positionV relativeFrom="page">
                <wp:posOffset>9759315</wp:posOffset>
              </wp:positionV>
              <wp:extent cx="818515" cy="0"/>
              <wp:effectExtent l="0" t="0" r="0" b="0"/>
              <wp:wrapNone/>
              <wp:docPr id="65" name="Line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18515" cy="0"/>
                      </a:xfrm>
                      <a:prstGeom prst="line">
                        <a:avLst/>
                      </a:prstGeom>
                      <a:noFill/>
                      <a:ln w="1831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CF086B5" id="Line 37" o:spid="_x0000_s1026" style="position:absolute;z-index:-23330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7.3pt,768.45pt" to="81.75pt,76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" strokeweight=".50861mm">
              <w10:wrap anchorx="page" anchory="page"/>
            </v:line>
          </w:pict>
        </mc:Fallback>
      </mc:AlternateContent>
    </w:r>
    <w:r>
      <w:rPr>
        <w:noProof/>
      </w:rPr>
      <mc:AlternateContent>
        <mc:Choice Requires="wps">
          <w:drawing>
            <wp:anchor distT="0" distB="0" distL="114300" distR="114300" simplePos="0" relativeHeight="479986176" behindDoc="1" locked="0" layoutInCell="1" allowOverlap="1">
              <wp:simplePos x="0" y="0"/>
              <wp:positionH relativeFrom="page">
                <wp:posOffset>1501775</wp:posOffset>
              </wp:positionH>
              <wp:positionV relativeFrom="page">
                <wp:posOffset>9759315</wp:posOffset>
              </wp:positionV>
              <wp:extent cx="818515" cy="0"/>
              <wp:effectExtent l="0" t="0" r="0" b="0"/>
              <wp:wrapNone/>
              <wp:docPr id="64" name="Line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18515" cy="0"/>
                      </a:xfrm>
                      <a:prstGeom prst="line">
                        <a:avLst/>
                      </a:prstGeom>
                      <a:noFill/>
                      <a:ln w="1831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943115F" id="Line 36" o:spid="_x0000_s1026" style="position:absolute;z-index:-23330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18.25pt,768.45pt" to="182.7pt,76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" strokeweight=".50861mm">
              <w10:wrap anchorx="page" anchory="page"/>
            </v:line>
          </w:pict>
        </mc:Fallback>
      </mc:AlternateContent>
    </w:r>
    <w:r>
      <w:rPr>
        <w:noProof/>
      </w:rPr>
      <mc:AlternateContent>
        <mc:Choice Requires="wps">
          <w:drawing>
            <wp:anchor distT="0" distB="0" distL="114300" distR="114300" simplePos="0" relativeHeight="479986688" behindDoc="1" locked="0" layoutInCell="1" allowOverlap="1">
              <wp:simplePos x="0" y="0"/>
              <wp:positionH relativeFrom="page">
                <wp:posOffset>219710</wp:posOffset>
              </wp:positionH>
              <wp:positionV relativeFrom="page">
                <wp:posOffset>9591675</wp:posOffset>
              </wp:positionV>
              <wp:extent cx="818515" cy="0"/>
              <wp:effectExtent l="0" t="0" r="0" b="0"/>
              <wp:wrapNone/>
              <wp:docPr id="63" name="Line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18515" cy="0"/>
                      </a:xfrm>
                      <a:prstGeom prst="line">
                        <a:avLst/>
                      </a:prstGeom>
                      <a:noFill/>
                      <a:ln w="6103">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DAA582B" id="Line 35" o:spid="_x0000_s1026" style="position:absolute;z-index:-23329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7.3pt,755.25pt" to="81.75pt,75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" strokeweight=".16953mm">
              <w10:wrap anchorx="page" anchory="page"/>
            </v:line>
          </w:pict>
        </mc:Fallback>
      </mc:AlternateContent>
    </w:r>
    <w:r>
      <w:rPr>
        <w:noProof/>
      </w:rPr>
      <mc:AlternateContent>
        <mc:Choice Requires="wps">
          <w:drawing>
            <wp:anchor distT="0" distB="0" distL="114300" distR="114300" simplePos="0" relativeHeight="479987200" behindDoc="1" locked="0" layoutInCell="1" allowOverlap="1">
              <wp:simplePos x="0" y="0"/>
              <wp:positionH relativeFrom="page">
                <wp:posOffset>1501775</wp:posOffset>
              </wp:positionH>
              <wp:positionV relativeFrom="page">
                <wp:posOffset>9591675</wp:posOffset>
              </wp:positionV>
              <wp:extent cx="818515" cy="0"/>
              <wp:effectExtent l="0" t="0" r="0" b="0"/>
              <wp:wrapNone/>
              <wp:docPr id="62" name="Line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18515" cy="0"/>
                      </a:xfrm>
                      <a:prstGeom prst="line">
                        <a:avLst/>
                      </a:prstGeom>
                      <a:noFill/>
                      <a:ln w="6103">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BD0AB9D" id="Line 34" o:spid="_x0000_s1026" style="position:absolute;z-index:-23329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18.25pt,755.25pt" to="182.7pt,75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" strokeweight=".16953mm">
              <w10:wrap anchorx="page" anchory="page"/>
            </v:line>
          </w:pict>
        </mc:Fallback>
      </mc:AlternateContent>
    </w:r>
    <w:r>
      <w:rPr>
        <w:noProof/>
      </w:rPr>
      <mc:AlternateContent>
        <mc:Choice Requires="wps">
          <w:drawing>
            <wp:anchor distT="0" distB="0" distL="114300" distR="114300" simplePos="0" relativeHeight="479987712" behindDoc="1" locked="0" layoutInCell="1" allowOverlap="1">
              <wp:simplePos x="0" y="0"/>
              <wp:positionH relativeFrom="page">
                <wp:posOffset>6889750</wp:posOffset>
              </wp:positionH>
              <wp:positionV relativeFrom="page">
                <wp:posOffset>9365615</wp:posOffset>
              </wp:positionV>
              <wp:extent cx="172085" cy="231140"/>
              <wp:effectExtent l="0" t="0" r="0" b="0"/>
              <wp:wrapNone/>
              <wp:docPr id="61" name="docshape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85" cy="231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pStyle w:val="BodyText"/>
                            <w:spacing w:before="24"/>
                            <w:ind w:left="20"/>
                            <w:rPr>
                              <w:rFonts w:ascii="Bernard MT Condensed"/>
                            </w:rPr>
                          </w:pPr>
                          <w:r>
                            <w:rPr>
                              <w:rFonts w:ascii="Bernard MT Condensed"/>
                            </w:rPr>
                            <w:t>97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227" o:spid="_x0000_s1297" type="#_x0000_t202" style="position:absolute;margin-left:542.5pt;margin-top:737.45pt;width:13.55pt;height:18.2pt;z-index:-23328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" filled="f" stroked="f">
              <v:textbox inset="0,0,0,0">
                <w:txbxContent>
                  <w:p w:rsidR="008F0F9E" w:rsidRDefault="008F0F9E">
                    <w:pPr>
                      <w:pStyle w:val="BodyText"/>
                      <w:spacing w:before="24"/>
                      <w:ind w:left="20"/>
                      <w:rPr>
                        <w:rFonts w:ascii="Bernard MT Condensed"/>
                      </w:rPr>
                    </w:pPr>
                    <w:r>
                      <w:rPr>
                        <w:rFonts w:ascii="Bernard MT Condensed"/>
                      </w:rPr>
                      <w:t>97</w:t>
                    </w:r>
                  </w:p>
                </w:txbxContent>
              </v:textbox>
              <w10:wrap anchorx="page" anchory="page"/>
            </v:shape>
          </w:pict>
        </mc:Fallback>
      </mc:AlternateContent>
    </w:r>
    <w:r>
      <w:rPr>
        <w:noProof/>
      </w:rPr>
      <mc:AlternateContent>
        <mc:Choice Requires="wps">
          <w:drawing>
            <wp:anchor distT="0" distB="0" distL="114300" distR="114300" simplePos="0" relativeHeight="479988224" behindDoc="1" locked="0" layoutInCell="1" allowOverlap="1">
              <wp:simplePos x="0" y="0"/>
              <wp:positionH relativeFrom="page">
                <wp:posOffset>501015</wp:posOffset>
              </wp:positionH>
              <wp:positionV relativeFrom="page">
                <wp:posOffset>9594215</wp:posOffset>
              </wp:positionV>
              <wp:extent cx="267970" cy="153670"/>
              <wp:effectExtent l="0" t="0" r="0" b="0"/>
              <wp:wrapNone/>
              <wp:docPr id="60" name="docshape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970"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before="14"/>
                            <w:ind w:left="20"/>
                            <w:rPr>
                              <w:rFonts w:ascii="Arial"/>
                              <w:sz w:val="18"/>
                            </w:rPr>
                          </w:pPr>
                          <w:r>
                            <w:rPr>
                              <w:rFonts w:ascii="Arial"/>
                              <w:color w:val="030303"/>
                              <w:w w:val="95"/>
                              <w:sz w:val="18"/>
                            </w:rPr>
                            <w:t>Save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228" o:spid="_x0000_s1298" type="#_x0000_t202" style="position:absolute;margin-left:39.45pt;margin-top:755.45pt;width:21.1pt;height:12.1pt;z-index:-23328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" filled="f" stroked="f">
              <v:textbox inset="0,0,0,0">
                <w:txbxContent>
                  <w:p w:rsidR="008F0F9E" w:rsidRDefault="008F0F9E">
                    <w:pPr>
                      <w:spacing w:before="14"/>
                      <w:ind w:left="20"/>
                      <w:rPr>
                        <w:rFonts w:ascii="Arial"/>
                        <w:sz w:val="18"/>
                      </w:rPr>
                    </w:pPr>
                    <w:r>
                      <w:rPr>
                        <w:rFonts w:ascii="Arial"/>
                        <w:color w:val="030303"/>
                        <w:w w:val="95"/>
                        <w:sz w:val="18"/>
                      </w:rPr>
                      <w:t>Save</w:t>
                    </w:r>
                  </w:p>
                </w:txbxContent>
              </v:textbox>
              <w10:wrap anchorx="page" anchory="page"/>
            </v:shape>
          </w:pict>
        </mc:Fallback>
      </mc:AlternateContent>
    </w:r>
    <w:r>
      <w:rPr>
        <w:noProof/>
      </w:rPr>
      <mc:AlternateContent>
        <mc:Choice Requires="wps">
          <w:drawing>
            <wp:anchor distT="0" distB="0" distL="114300" distR="114300" simplePos="0" relativeHeight="479988736" behindDoc="1" locked="0" layoutInCell="1" allowOverlap="1">
              <wp:simplePos x="0" y="0"/>
              <wp:positionH relativeFrom="page">
                <wp:posOffset>1630045</wp:posOffset>
              </wp:positionH>
              <wp:positionV relativeFrom="page">
                <wp:posOffset>9594215</wp:posOffset>
              </wp:positionV>
              <wp:extent cx="555625" cy="153670"/>
              <wp:effectExtent l="0" t="0" r="0" b="0"/>
              <wp:wrapNone/>
              <wp:docPr id="59" name="docshape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562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before="14"/>
                            <w:ind w:left="20"/>
                            <w:rPr>
                              <w:rFonts w:ascii="Arial"/>
                              <w:sz w:val="18"/>
                            </w:rPr>
                          </w:pPr>
                          <w:r>
                            <w:rPr>
                              <w:rFonts w:ascii="Arial"/>
                              <w:color w:val="030303"/>
                              <w:w w:val="105"/>
                              <w:sz w:val="18"/>
                            </w:rPr>
                            <w:t>Print</w:t>
                          </w:r>
                          <w:r>
                            <w:rPr>
                              <w:rFonts w:ascii="Arial"/>
                              <w:color w:val="030303"/>
                              <w:spacing w:val="2"/>
                              <w:w w:val="105"/>
                              <w:sz w:val="18"/>
                            </w:rPr>
                            <w:t xml:space="preserve"> </w:t>
                          </w:r>
                          <w:r>
                            <w:rPr>
                              <w:rFonts w:ascii="Arial"/>
                              <w:color w:val="030303"/>
                              <w:w w:val="105"/>
                              <w:sz w:val="18"/>
                            </w:rPr>
                            <w:t>form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229" o:spid="_x0000_s1299" type="#_x0000_t202" style="position:absolute;margin-left:128.35pt;margin-top:755.45pt;width:43.75pt;height:12.1pt;z-index:-23327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" filled="f" stroked="f">
              <v:textbox inset="0,0,0,0">
                <w:txbxContent>
                  <w:p w:rsidR="008F0F9E" w:rsidRDefault="008F0F9E">
                    <w:pPr>
                      <w:spacing w:before="14"/>
                      <w:ind w:left="20"/>
                      <w:rPr>
                        <w:rFonts w:ascii="Arial"/>
                        <w:sz w:val="18"/>
                      </w:rPr>
                    </w:pPr>
                    <w:r>
                      <w:rPr>
                        <w:rFonts w:ascii="Arial"/>
                        <w:color w:val="030303"/>
                        <w:w w:val="105"/>
                        <w:sz w:val="18"/>
                      </w:rPr>
                      <w:t>Print</w:t>
                    </w:r>
                    <w:r>
                      <w:rPr>
                        <w:rFonts w:ascii="Arial"/>
                        <w:color w:val="030303"/>
                        <w:spacing w:val="2"/>
                        <w:w w:val="105"/>
                        <w:sz w:val="18"/>
                      </w:rPr>
                      <w:t xml:space="preserve"> </w:t>
                    </w:r>
                    <w:r>
                      <w:rPr>
                        <w:rFonts w:ascii="Arial"/>
                        <w:color w:val="030303"/>
                        <w:w w:val="105"/>
                        <w:sz w:val="18"/>
                      </w:rPr>
                      <w:t>form</w:t>
                    </w:r>
                  </w:p>
                </w:txbxContent>
              </v:textbox>
              <w10:wrap anchorx="page" anchory="page"/>
            </v:shape>
          </w:pict>
        </mc:Fallback>
      </mc:AlternateContent>
    </w:r>
    <w:r>
      <w:rPr>
        <w:noProof/>
      </w:rPr>
      <mc:AlternateContent>
        <mc:Choice Requires="wps">
          <w:drawing>
            <wp:anchor distT="0" distB="0" distL="114300" distR="114300" simplePos="0" relativeHeight="479989248" behindDoc="1" locked="0" layoutInCell="1" allowOverlap="1">
              <wp:simplePos x="0" y="0"/>
              <wp:positionH relativeFrom="page">
                <wp:posOffset>237490</wp:posOffset>
              </wp:positionH>
              <wp:positionV relativeFrom="page">
                <wp:posOffset>9792335</wp:posOffset>
              </wp:positionV>
              <wp:extent cx="2738120" cy="153670"/>
              <wp:effectExtent l="0" t="0" r="0" b="0"/>
              <wp:wrapNone/>
              <wp:docPr id="58" name="docshape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8120"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before="14"/>
                            <w:ind w:left="20"/>
                            <w:rPr>
                              <w:rFonts w:ascii="Arial"/>
                              <w:sz w:val="18"/>
                            </w:rPr>
                          </w:pPr>
                          <w:r>
                            <w:rPr>
                              <w:rFonts w:ascii="Arial"/>
                              <w:color w:val="030303"/>
                              <w:w w:val="90"/>
                              <w:sz w:val="18"/>
                            </w:rPr>
                            <w:t>Factor</w:t>
                          </w:r>
                          <w:r>
                            <w:rPr>
                              <w:rFonts w:ascii="Arial"/>
                              <w:color w:val="030303"/>
                              <w:spacing w:val="29"/>
                              <w:w w:val="90"/>
                              <w:sz w:val="18"/>
                            </w:rPr>
                            <w:t xml:space="preserve"> </w:t>
                          </w:r>
                          <w:r>
                            <w:rPr>
                              <w:rFonts w:ascii="Arial"/>
                              <w:color w:val="030303"/>
                              <w:w w:val="90"/>
                              <w:sz w:val="18"/>
                            </w:rPr>
                            <w:t>6</w:t>
                          </w:r>
                          <w:r>
                            <w:rPr>
                              <w:rFonts w:ascii="Arial"/>
                              <w:color w:val="030303"/>
                              <w:spacing w:val="8"/>
                              <w:w w:val="90"/>
                              <w:sz w:val="18"/>
                            </w:rPr>
                            <w:t xml:space="preserve"> </w:t>
                          </w:r>
                          <w:r>
                            <w:rPr>
                              <w:rFonts w:ascii="Arial"/>
                              <w:color w:val="030303"/>
                              <w:w w:val="90"/>
                              <w:sz w:val="18"/>
                            </w:rPr>
                            <w:t>Self</w:t>
                          </w:r>
                          <w:r>
                            <w:rPr>
                              <w:rFonts w:ascii="Arial"/>
                              <w:color w:val="030303"/>
                              <w:spacing w:val="31"/>
                              <w:w w:val="90"/>
                              <w:sz w:val="18"/>
                            </w:rPr>
                            <w:t xml:space="preserve"> </w:t>
                          </w:r>
                          <w:r>
                            <w:rPr>
                              <w:rFonts w:ascii="Arial"/>
                              <w:color w:val="030303"/>
                              <w:w w:val="90"/>
                              <w:sz w:val="18"/>
                            </w:rPr>
                            <w:t>Assessment</w:t>
                          </w:r>
                          <w:r>
                            <w:rPr>
                              <w:rFonts w:ascii="Arial"/>
                              <w:color w:val="030303"/>
                              <w:spacing w:val="95"/>
                              <w:sz w:val="18"/>
                            </w:rPr>
                            <w:t xml:space="preserve"> </w:t>
                          </w:r>
                          <w:r>
                            <w:rPr>
                              <w:rFonts w:ascii="Arial"/>
                              <w:color w:val="030303"/>
                              <w:w w:val="90"/>
                              <w:sz w:val="18"/>
                            </w:rPr>
                            <w:t>Beth</w:t>
                          </w:r>
                          <w:r>
                            <w:rPr>
                              <w:rFonts w:ascii="Arial"/>
                              <w:color w:val="030303"/>
                              <w:spacing w:val="4"/>
                              <w:w w:val="90"/>
                              <w:sz w:val="18"/>
                            </w:rPr>
                            <w:t xml:space="preserve"> </w:t>
                          </w:r>
                          <w:r>
                            <w:rPr>
                              <w:rFonts w:ascii="Arial"/>
                              <w:color w:val="030303"/>
                              <w:w w:val="90"/>
                              <w:sz w:val="18"/>
                            </w:rPr>
                            <w:t>Israel</w:t>
                          </w:r>
                          <w:r>
                            <w:rPr>
                              <w:rFonts w:ascii="Arial"/>
                              <w:color w:val="030303"/>
                              <w:spacing w:val="10"/>
                              <w:w w:val="90"/>
                              <w:sz w:val="18"/>
                            </w:rPr>
                            <w:t xml:space="preserve"> </w:t>
                          </w:r>
                          <w:r>
                            <w:rPr>
                              <w:rFonts w:ascii="Arial"/>
                              <w:color w:val="030303"/>
                              <w:w w:val="90"/>
                              <w:sz w:val="18"/>
                            </w:rPr>
                            <w:t>Lahey</w:t>
                          </w:r>
                          <w:r>
                            <w:rPr>
                              <w:rFonts w:ascii="Arial"/>
                              <w:color w:val="030303"/>
                              <w:spacing w:val="13"/>
                              <w:w w:val="90"/>
                              <w:sz w:val="18"/>
                            </w:rPr>
                            <w:t xml:space="preserve"> </w:t>
                          </w:r>
                          <w:r>
                            <w:rPr>
                              <w:rFonts w:ascii="Arial"/>
                              <w:color w:val="030303"/>
                              <w:w w:val="90"/>
                              <w:sz w:val="18"/>
                            </w:rPr>
                            <w:t>Health,</w:t>
                          </w:r>
                          <w:r>
                            <w:rPr>
                              <w:rFonts w:ascii="Arial"/>
                              <w:color w:val="030303"/>
                              <w:spacing w:val="9"/>
                              <w:w w:val="90"/>
                              <w:sz w:val="18"/>
                            </w:rPr>
                            <w:t xml:space="preserve"> </w:t>
                          </w:r>
                          <w:r>
                            <w:rPr>
                              <w:rFonts w:ascii="Arial"/>
                              <w:color w:val="030303"/>
                              <w:w w:val="90"/>
                              <w:sz w:val="18"/>
                            </w:rPr>
                            <w:t>Inc.</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230" o:spid="_x0000_s1300" type="#_x0000_t202" style="position:absolute;margin-left:18.7pt;margin-top:771.05pt;width:215.6pt;height:12.1pt;z-index:-23327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" filled="f" stroked="f">
              <v:textbox inset="0,0,0,0">
                <w:txbxContent>
                  <w:p w:rsidR="008F0F9E" w:rsidRDefault="008F0F9E">
                    <w:pPr>
                      <w:spacing w:before="14"/>
                      <w:ind w:left="20"/>
                      <w:rPr>
                        <w:rFonts w:ascii="Arial"/>
                        <w:sz w:val="18"/>
                      </w:rPr>
                    </w:pPr>
                    <w:r>
                      <w:rPr>
                        <w:rFonts w:ascii="Arial"/>
                        <w:color w:val="030303"/>
                        <w:w w:val="90"/>
                        <w:sz w:val="18"/>
                      </w:rPr>
                      <w:t>Factor</w:t>
                    </w:r>
                    <w:r>
                      <w:rPr>
                        <w:rFonts w:ascii="Arial"/>
                        <w:color w:val="030303"/>
                        <w:spacing w:val="29"/>
                        <w:w w:val="90"/>
                        <w:sz w:val="18"/>
                      </w:rPr>
                      <w:t xml:space="preserve"> </w:t>
                    </w:r>
                    <w:r>
                      <w:rPr>
                        <w:rFonts w:ascii="Arial"/>
                        <w:color w:val="030303"/>
                        <w:w w:val="90"/>
                        <w:sz w:val="18"/>
                      </w:rPr>
                      <w:t>6</w:t>
                    </w:r>
                    <w:r>
                      <w:rPr>
                        <w:rFonts w:ascii="Arial"/>
                        <w:color w:val="030303"/>
                        <w:spacing w:val="8"/>
                        <w:w w:val="90"/>
                        <w:sz w:val="18"/>
                      </w:rPr>
                      <w:t xml:space="preserve"> </w:t>
                    </w:r>
                    <w:r>
                      <w:rPr>
                        <w:rFonts w:ascii="Arial"/>
                        <w:color w:val="030303"/>
                        <w:w w:val="90"/>
                        <w:sz w:val="18"/>
                      </w:rPr>
                      <w:t>Self</w:t>
                    </w:r>
                    <w:r>
                      <w:rPr>
                        <w:rFonts w:ascii="Arial"/>
                        <w:color w:val="030303"/>
                        <w:spacing w:val="31"/>
                        <w:w w:val="90"/>
                        <w:sz w:val="18"/>
                      </w:rPr>
                      <w:t xml:space="preserve"> </w:t>
                    </w:r>
                    <w:r>
                      <w:rPr>
                        <w:rFonts w:ascii="Arial"/>
                        <w:color w:val="030303"/>
                        <w:w w:val="90"/>
                        <w:sz w:val="18"/>
                      </w:rPr>
                      <w:t>Assessment</w:t>
                    </w:r>
                    <w:r>
                      <w:rPr>
                        <w:rFonts w:ascii="Arial"/>
                        <w:color w:val="030303"/>
                        <w:spacing w:val="95"/>
                        <w:sz w:val="18"/>
                      </w:rPr>
                      <w:t xml:space="preserve"> </w:t>
                    </w:r>
                    <w:r>
                      <w:rPr>
                        <w:rFonts w:ascii="Arial"/>
                        <w:color w:val="030303"/>
                        <w:w w:val="90"/>
                        <w:sz w:val="18"/>
                      </w:rPr>
                      <w:t>Beth</w:t>
                    </w:r>
                    <w:r>
                      <w:rPr>
                        <w:rFonts w:ascii="Arial"/>
                        <w:color w:val="030303"/>
                        <w:spacing w:val="4"/>
                        <w:w w:val="90"/>
                        <w:sz w:val="18"/>
                      </w:rPr>
                      <w:t xml:space="preserve"> </w:t>
                    </w:r>
                    <w:r>
                      <w:rPr>
                        <w:rFonts w:ascii="Arial"/>
                        <w:color w:val="030303"/>
                        <w:w w:val="90"/>
                        <w:sz w:val="18"/>
                      </w:rPr>
                      <w:t>Israel</w:t>
                    </w:r>
                    <w:r>
                      <w:rPr>
                        <w:rFonts w:ascii="Arial"/>
                        <w:color w:val="030303"/>
                        <w:spacing w:val="10"/>
                        <w:w w:val="90"/>
                        <w:sz w:val="18"/>
                      </w:rPr>
                      <w:t xml:space="preserve"> </w:t>
                    </w:r>
                    <w:r>
                      <w:rPr>
                        <w:rFonts w:ascii="Arial"/>
                        <w:color w:val="030303"/>
                        <w:w w:val="90"/>
                        <w:sz w:val="18"/>
                      </w:rPr>
                      <w:t>Lahey</w:t>
                    </w:r>
                    <w:r>
                      <w:rPr>
                        <w:rFonts w:ascii="Arial"/>
                        <w:color w:val="030303"/>
                        <w:spacing w:val="13"/>
                        <w:w w:val="90"/>
                        <w:sz w:val="18"/>
                      </w:rPr>
                      <w:t xml:space="preserve"> </w:t>
                    </w:r>
                    <w:r>
                      <w:rPr>
                        <w:rFonts w:ascii="Arial"/>
                        <w:color w:val="030303"/>
                        <w:w w:val="90"/>
                        <w:sz w:val="18"/>
                      </w:rPr>
                      <w:t>Health,</w:t>
                    </w:r>
                    <w:r>
                      <w:rPr>
                        <w:rFonts w:ascii="Arial"/>
                        <w:color w:val="030303"/>
                        <w:spacing w:val="9"/>
                        <w:w w:val="90"/>
                        <w:sz w:val="18"/>
                      </w:rPr>
                      <w:t xml:space="preserve"> </w:t>
                    </w:r>
                    <w:r>
                      <w:rPr>
                        <w:rFonts w:ascii="Arial"/>
                        <w:color w:val="030303"/>
                        <w:w w:val="90"/>
                        <w:sz w:val="18"/>
                      </w:rPr>
                      <w:t>Inc.</w:t>
                    </w:r>
                  </w:p>
                </w:txbxContent>
              </v:textbox>
              <w10:wrap anchorx="page" anchory="page"/>
            </v:shape>
          </w:pict>
        </mc:Fallback>
      </mc:AlternateContent>
    </w:r>
    <w:r>
      <w:rPr>
        <w:noProof/>
      </w:rPr>
      <mc:AlternateContent>
        <mc:Choice Requires="wps">
          <w:drawing>
            <wp:anchor distT="0" distB="0" distL="114300" distR="114300" simplePos="0" relativeHeight="479989760" behindDoc="1" locked="0" layoutInCell="1" allowOverlap="1">
              <wp:simplePos x="0" y="0"/>
              <wp:positionH relativeFrom="page">
                <wp:posOffset>6691630</wp:posOffset>
              </wp:positionH>
              <wp:positionV relativeFrom="page">
                <wp:posOffset>9805035</wp:posOffset>
              </wp:positionV>
              <wp:extent cx="603885" cy="153670"/>
              <wp:effectExtent l="0" t="0" r="0" b="0"/>
              <wp:wrapNone/>
              <wp:docPr id="57" name="docshape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88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before="14"/>
                            <w:ind w:left="20"/>
                            <w:rPr>
                              <w:rFonts w:ascii="Arial"/>
                              <w:sz w:val="18"/>
                            </w:rPr>
                          </w:pPr>
                          <w:r>
                            <w:rPr>
                              <w:rFonts w:ascii="Arial"/>
                              <w:color w:val="030303"/>
                              <w:sz w:val="18"/>
                            </w:rPr>
                            <w:t>Page</w:t>
                          </w:r>
                          <w:r>
                            <w:rPr>
                              <w:rFonts w:ascii="Arial"/>
                              <w:color w:val="030303"/>
                              <w:spacing w:val="-3"/>
                              <w:sz w:val="18"/>
                            </w:rPr>
                            <w:t xml:space="preserve"> </w:t>
                          </w:r>
                          <w:r>
                            <w:rPr>
                              <w:rFonts w:ascii="Arial"/>
                              <w:color w:val="030303"/>
                              <w:sz w:val="18"/>
                            </w:rPr>
                            <w:t>9</w:t>
                          </w:r>
                          <w:r>
                            <w:rPr>
                              <w:rFonts w:ascii="Arial"/>
                              <w:color w:val="030303"/>
                              <w:spacing w:val="-10"/>
                              <w:sz w:val="18"/>
                            </w:rPr>
                            <w:t xml:space="preserve"> </w:t>
                          </w:r>
                          <w:r>
                            <w:rPr>
                              <w:rFonts w:ascii="Arial"/>
                              <w:color w:val="030303"/>
                              <w:sz w:val="18"/>
                            </w:rPr>
                            <w:t>of</w:t>
                          </w:r>
                          <w:r>
                            <w:rPr>
                              <w:rFonts w:ascii="Arial"/>
                              <w:color w:val="030303"/>
                              <w:spacing w:val="-4"/>
                              <w:sz w:val="18"/>
                            </w:rPr>
                            <w:t xml:space="preserve"> </w:t>
                          </w:r>
                          <w:r>
                            <w:rPr>
                              <w:rFonts w:ascii="Arial"/>
                              <w:color w:val="030303"/>
                              <w:sz w:val="18"/>
                            </w:rPr>
                            <w:t>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231" o:spid="_x0000_s1301" type="#_x0000_t202" style="position:absolute;margin-left:526.9pt;margin-top:772.05pt;width:47.55pt;height:12.1pt;z-index:-23326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" filled="f" stroked="f">
              <v:textbox inset="0,0,0,0">
                <w:txbxContent>
                  <w:p w:rsidR="008F0F9E" w:rsidRDefault="008F0F9E">
                    <w:pPr>
                      <w:spacing w:before="14"/>
                      <w:ind w:left="20"/>
                      <w:rPr>
                        <w:rFonts w:ascii="Arial"/>
                        <w:sz w:val="18"/>
                      </w:rPr>
                    </w:pPr>
                    <w:r>
                      <w:rPr>
                        <w:rFonts w:ascii="Arial"/>
                        <w:color w:val="030303"/>
                        <w:sz w:val="18"/>
                      </w:rPr>
                      <w:t>Page</w:t>
                    </w:r>
                    <w:r>
                      <w:rPr>
                        <w:rFonts w:ascii="Arial"/>
                        <w:color w:val="030303"/>
                        <w:spacing w:val="-3"/>
                        <w:sz w:val="18"/>
                      </w:rPr>
                      <w:t xml:space="preserve"> </w:t>
                    </w:r>
                    <w:r>
                      <w:rPr>
                        <w:rFonts w:ascii="Arial"/>
                        <w:color w:val="030303"/>
                        <w:sz w:val="18"/>
                      </w:rPr>
                      <w:t>9</w:t>
                    </w:r>
                    <w:r>
                      <w:rPr>
                        <w:rFonts w:ascii="Arial"/>
                        <w:color w:val="030303"/>
                        <w:spacing w:val="-10"/>
                        <w:sz w:val="18"/>
                      </w:rPr>
                      <w:t xml:space="preserve"> </w:t>
                    </w:r>
                    <w:r>
                      <w:rPr>
                        <w:rFonts w:ascii="Arial"/>
                        <w:color w:val="030303"/>
                        <w:sz w:val="18"/>
                      </w:rPr>
                      <w:t>of</w:t>
                    </w:r>
                    <w:r>
                      <w:rPr>
                        <w:rFonts w:ascii="Arial"/>
                        <w:color w:val="030303"/>
                        <w:spacing w:val="-4"/>
                        <w:sz w:val="18"/>
                      </w:rPr>
                      <w:t xml:space="preserve"> </w:t>
                    </w:r>
                    <w:r>
                      <w:rPr>
                        <w:rFonts w:ascii="Arial"/>
                        <w:color w:val="030303"/>
                        <w:sz w:val="18"/>
                      </w:rPr>
                      <w:t>9</w:t>
                    </w:r>
                  </w:p>
                </w:txbxContent>
              </v:textbox>
              <w10:wrap anchorx="page" anchory="page"/>
            </v:shape>
          </w:pict>
        </mc:Fallback>
      </mc:AlternateContent>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0F9E" w:rsidRDefault="008F0F9E">
    <w:pPr>
      <w:pStyle w:val="BodyText"/>
      <w:spacing w:line="14" w:lineRule="auto"/>
      <w:rPr>
        <w:sz w:val="2"/>
      </w:rPr>
    </w:pP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0F9E" w:rsidRDefault="008F0F9E">
    <w:pPr>
      <w:pStyle w:val="BodyText"/>
      <w:spacing w:line="14" w:lineRule="auto"/>
      <w:rPr>
        <w:sz w:val="20"/>
      </w:rPr>
    </w:pPr>
    <w:r>
      <w:rPr>
        <w:noProof/>
      </w:rPr>
      <mc:AlternateContent>
        <mc:Choice Requires="wps">
          <w:drawing>
            <wp:anchor distT="0" distB="0" distL="114300" distR="114300" simplePos="0" relativeHeight="479990272" behindDoc="1" locked="0" layoutInCell="1" allowOverlap="1">
              <wp:simplePos x="0" y="0"/>
              <wp:positionH relativeFrom="page">
                <wp:posOffset>899160</wp:posOffset>
              </wp:positionH>
              <wp:positionV relativeFrom="page">
                <wp:posOffset>9427210</wp:posOffset>
              </wp:positionV>
              <wp:extent cx="2210435" cy="160655"/>
              <wp:effectExtent l="0" t="0" r="0" b="0"/>
              <wp:wrapNone/>
              <wp:docPr id="56" name="docshape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043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before="14"/>
                            <w:ind w:left="20"/>
                            <w:rPr>
                              <w:rFonts w:ascii="Arial"/>
                              <w:sz w:val="19"/>
                            </w:rPr>
                          </w:pPr>
                          <w:r>
                            <w:rPr>
                              <w:rFonts w:ascii="Arial"/>
                              <w:color w:val="0A080F"/>
                              <w:sz w:val="19"/>
                            </w:rPr>
                            <w:t>Sup</w:t>
                          </w:r>
                          <w:r>
                            <w:rPr>
                              <w:rFonts w:ascii="Arial"/>
                              <w:color w:val="0A080F"/>
                              <w:spacing w:val="-7"/>
                              <w:sz w:val="19"/>
                            </w:rPr>
                            <w:t xml:space="preserve"> </w:t>
                          </w:r>
                          <w:r>
                            <w:rPr>
                              <w:rFonts w:ascii="Arial"/>
                              <w:color w:val="131131"/>
                              <w:sz w:val="19"/>
                            </w:rPr>
                            <w:t>p</w:t>
                          </w:r>
                          <w:r>
                            <w:rPr>
                              <w:rFonts w:ascii="Arial"/>
                              <w:color w:val="131131"/>
                              <w:spacing w:val="-16"/>
                              <w:sz w:val="19"/>
                            </w:rPr>
                            <w:t xml:space="preserve"> </w:t>
                          </w:r>
                          <w:r>
                            <w:rPr>
                              <w:rFonts w:ascii="Arial"/>
                              <w:color w:val="492128"/>
                              <w:sz w:val="19"/>
                            </w:rPr>
                            <w:t>l</w:t>
                          </w:r>
                          <w:r>
                            <w:rPr>
                              <w:rFonts w:ascii="Arial"/>
                              <w:color w:val="0A080F"/>
                              <w:sz w:val="19"/>
                            </w:rPr>
                            <w:t>em</w:t>
                          </w:r>
                          <w:r>
                            <w:rPr>
                              <w:rFonts w:ascii="Arial"/>
                              <w:color w:val="0A080F"/>
                              <w:spacing w:val="23"/>
                              <w:sz w:val="19"/>
                            </w:rPr>
                            <w:t xml:space="preserve"> </w:t>
                          </w:r>
                          <w:r>
                            <w:rPr>
                              <w:rFonts w:ascii="Arial"/>
                              <w:color w:val="0A080F"/>
                              <w:sz w:val="19"/>
                            </w:rPr>
                            <w:t>enta</w:t>
                          </w:r>
                          <w:r>
                            <w:rPr>
                              <w:rFonts w:ascii="Arial"/>
                              <w:color w:val="162649"/>
                              <w:sz w:val="19"/>
                            </w:rPr>
                            <w:t>l</w:t>
                          </w:r>
                          <w:r>
                            <w:rPr>
                              <w:rFonts w:ascii="Arial"/>
                              <w:color w:val="162649"/>
                              <w:spacing w:val="19"/>
                              <w:sz w:val="19"/>
                            </w:rPr>
                            <w:t xml:space="preserve"> </w:t>
                          </w:r>
                          <w:r>
                            <w:rPr>
                              <w:rFonts w:ascii="Arial"/>
                              <w:color w:val="162649"/>
                              <w:sz w:val="19"/>
                            </w:rPr>
                            <w:t>I</w:t>
                          </w:r>
                          <w:r>
                            <w:rPr>
                              <w:rFonts w:ascii="Arial"/>
                              <w:color w:val="0A080F"/>
                              <w:sz w:val="19"/>
                            </w:rPr>
                            <w:t>nfo</w:t>
                          </w:r>
                          <w:r>
                            <w:rPr>
                              <w:rFonts w:ascii="Arial"/>
                              <w:color w:val="131131"/>
                              <w:sz w:val="19"/>
                            </w:rPr>
                            <w:t>r</w:t>
                          </w:r>
                          <w:r>
                            <w:rPr>
                              <w:rFonts w:ascii="Arial"/>
                              <w:color w:val="0A080F"/>
                              <w:sz w:val="19"/>
                            </w:rPr>
                            <w:t>mat</w:t>
                          </w:r>
                          <w:r>
                            <w:rPr>
                              <w:rFonts w:ascii="Arial"/>
                              <w:color w:val="131131"/>
                              <w:sz w:val="19"/>
                            </w:rPr>
                            <w:t>i</w:t>
                          </w:r>
                          <w:r>
                            <w:rPr>
                              <w:rFonts w:ascii="Arial"/>
                              <w:color w:val="0A080F"/>
                              <w:sz w:val="19"/>
                            </w:rPr>
                            <w:t>on</w:t>
                          </w:r>
                          <w:r>
                            <w:rPr>
                              <w:rFonts w:ascii="Arial"/>
                              <w:color w:val="162649"/>
                              <w:sz w:val="19"/>
                            </w:rPr>
                            <w:t>,</w:t>
                          </w:r>
                          <w:r>
                            <w:rPr>
                              <w:rFonts w:ascii="Arial"/>
                              <w:color w:val="162649"/>
                              <w:spacing w:val="36"/>
                              <w:sz w:val="19"/>
                            </w:rPr>
                            <w:t xml:space="preserve"> </w:t>
                          </w:r>
                          <w:r>
                            <w:rPr>
                              <w:rFonts w:ascii="Arial"/>
                              <w:color w:val="0A080F"/>
                              <w:sz w:val="19"/>
                            </w:rPr>
                            <w:t>5</w:t>
                          </w:r>
                          <w:r>
                            <w:rPr>
                              <w:rFonts w:ascii="Arial"/>
                              <w:color w:val="31283B"/>
                              <w:sz w:val="19"/>
                            </w:rPr>
                            <w:t>/</w:t>
                          </w:r>
                          <w:r>
                            <w:rPr>
                              <w:rFonts w:ascii="Arial"/>
                              <w:color w:val="31283B"/>
                              <w:spacing w:val="-21"/>
                              <w:sz w:val="19"/>
                            </w:rPr>
                            <w:t xml:space="preserve"> </w:t>
                          </w:r>
                          <w:r>
                            <w:rPr>
                              <w:rFonts w:ascii="Arial"/>
                              <w:color w:val="0A080F"/>
                              <w:sz w:val="19"/>
                            </w:rPr>
                            <w:t>10</w:t>
                          </w:r>
                          <w:r>
                            <w:rPr>
                              <w:rFonts w:ascii="Arial"/>
                              <w:color w:val="31283B"/>
                              <w:sz w:val="19"/>
                            </w:rPr>
                            <w:t>/</w:t>
                          </w:r>
                          <w:r>
                            <w:rPr>
                              <w:rFonts w:ascii="Arial"/>
                              <w:color w:val="31283B"/>
                              <w:spacing w:val="-14"/>
                              <w:sz w:val="19"/>
                            </w:rPr>
                            <w:t xml:space="preserve"> </w:t>
                          </w:r>
                          <w:r>
                            <w:rPr>
                              <w:rFonts w:ascii="Arial"/>
                              <w:color w:val="0A080F"/>
                              <w:sz w:val="19"/>
                            </w:rPr>
                            <w:t>2021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237" o:spid="_x0000_s1302" type="#_x0000_t202" style="position:absolute;margin-left:70.8pt;margin-top:742.3pt;width:174.05pt;height:12.65pt;z-index:-23326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" filled="f" stroked="f">
              <v:textbox inset="0,0,0,0">
                <w:txbxContent>
                  <w:p w:rsidR="008F0F9E" w:rsidRDefault="008F0F9E">
                    <w:pPr>
                      <w:spacing w:before="14"/>
                      <w:ind w:left="20"/>
                      <w:rPr>
                        <w:rFonts w:ascii="Arial"/>
                        <w:sz w:val="19"/>
                      </w:rPr>
                    </w:pPr>
                    <w:r>
                      <w:rPr>
                        <w:rFonts w:ascii="Arial"/>
                        <w:color w:val="0A080F"/>
                        <w:sz w:val="19"/>
                      </w:rPr>
                      <w:t>Sup</w:t>
                    </w:r>
                    <w:r>
                      <w:rPr>
                        <w:rFonts w:ascii="Arial"/>
                        <w:color w:val="0A080F"/>
                        <w:spacing w:val="-7"/>
                        <w:sz w:val="19"/>
                      </w:rPr>
                      <w:t xml:space="preserve"> </w:t>
                    </w:r>
                    <w:r>
                      <w:rPr>
                        <w:rFonts w:ascii="Arial"/>
                        <w:color w:val="131131"/>
                        <w:sz w:val="19"/>
                      </w:rPr>
                      <w:t>p</w:t>
                    </w:r>
                    <w:r>
                      <w:rPr>
                        <w:rFonts w:ascii="Arial"/>
                        <w:color w:val="131131"/>
                        <w:spacing w:val="-16"/>
                        <w:sz w:val="19"/>
                      </w:rPr>
                      <w:t xml:space="preserve"> </w:t>
                    </w:r>
                    <w:r>
                      <w:rPr>
                        <w:rFonts w:ascii="Arial"/>
                        <w:color w:val="492128"/>
                        <w:sz w:val="19"/>
                      </w:rPr>
                      <w:t>l</w:t>
                    </w:r>
                    <w:r>
                      <w:rPr>
                        <w:rFonts w:ascii="Arial"/>
                        <w:color w:val="0A080F"/>
                        <w:sz w:val="19"/>
                      </w:rPr>
                      <w:t>em</w:t>
                    </w:r>
                    <w:r>
                      <w:rPr>
                        <w:rFonts w:ascii="Arial"/>
                        <w:color w:val="0A080F"/>
                        <w:spacing w:val="23"/>
                        <w:sz w:val="19"/>
                      </w:rPr>
                      <w:t xml:space="preserve"> </w:t>
                    </w:r>
                    <w:r>
                      <w:rPr>
                        <w:rFonts w:ascii="Arial"/>
                        <w:color w:val="0A080F"/>
                        <w:sz w:val="19"/>
                      </w:rPr>
                      <w:t>enta</w:t>
                    </w:r>
                    <w:r>
                      <w:rPr>
                        <w:rFonts w:ascii="Arial"/>
                        <w:color w:val="162649"/>
                        <w:sz w:val="19"/>
                      </w:rPr>
                      <w:t>l</w:t>
                    </w:r>
                    <w:r>
                      <w:rPr>
                        <w:rFonts w:ascii="Arial"/>
                        <w:color w:val="162649"/>
                        <w:spacing w:val="19"/>
                        <w:sz w:val="19"/>
                      </w:rPr>
                      <w:t xml:space="preserve"> </w:t>
                    </w:r>
                    <w:r>
                      <w:rPr>
                        <w:rFonts w:ascii="Arial"/>
                        <w:color w:val="162649"/>
                        <w:sz w:val="19"/>
                      </w:rPr>
                      <w:t>I</w:t>
                    </w:r>
                    <w:r>
                      <w:rPr>
                        <w:rFonts w:ascii="Arial"/>
                        <w:color w:val="0A080F"/>
                        <w:sz w:val="19"/>
                      </w:rPr>
                      <w:t>nfo</w:t>
                    </w:r>
                    <w:r>
                      <w:rPr>
                        <w:rFonts w:ascii="Arial"/>
                        <w:color w:val="131131"/>
                        <w:sz w:val="19"/>
                      </w:rPr>
                      <w:t>r</w:t>
                    </w:r>
                    <w:r>
                      <w:rPr>
                        <w:rFonts w:ascii="Arial"/>
                        <w:color w:val="0A080F"/>
                        <w:sz w:val="19"/>
                      </w:rPr>
                      <w:t>mat</w:t>
                    </w:r>
                    <w:r>
                      <w:rPr>
                        <w:rFonts w:ascii="Arial"/>
                        <w:color w:val="131131"/>
                        <w:sz w:val="19"/>
                      </w:rPr>
                      <w:t>i</w:t>
                    </w:r>
                    <w:r>
                      <w:rPr>
                        <w:rFonts w:ascii="Arial"/>
                        <w:color w:val="0A080F"/>
                        <w:sz w:val="19"/>
                      </w:rPr>
                      <w:t>on</w:t>
                    </w:r>
                    <w:r>
                      <w:rPr>
                        <w:rFonts w:ascii="Arial"/>
                        <w:color w:val="162649"/>
                        <w:sz w:val="19"/>
                      </w:rPr>
                      <w:t>,</w:t>
                    </w:r>
                    <w:r>
                      <w:rPr>
                        <w:rFonts w:ascii="Arial"/>
                        <w:color w:val="162649"/>
                        <w:spacing w:val="36"/>
                        <w:sz w:val="19"/>
                      </w:rPr>
                      <w:t xml:space="preserve"> </w:t>
                    </w:r>
                    <w:r>
                      <w:rPr>
                        <w:rFonts w:ascii="Arial"/>
                        <w:color w:val="0A080F"/>
                        <w:sz w:val="19"/>
                      </w:rPr>
                      <w:t>5</w:t>
                    </w:r>
                    <w:r>
                      <w:rPr>
                        <w:rFonts w:ascii="Arial"/>
                        <w:color w:val="31283B"/>
                        <w:sz w:val="19"/>
                      </w:rPr>
                      <w:t>/</w:t>
                    </w:r>
                    <w:r>
                      <w:rPr>
                        <w:rFonts w:ascii="Arial"/>
                        <w:color w:val="31283B"/>
                        <w:spacing w:val="-21"/>
                        <w:sz w:val="19"/>
                      </w:rPr>
                      <w:t xml:space="preserve"> </w:t>
                    </w:r>
                    <w:r>
                      <w:rPr>
                        <w:rFonts w:ascii="Arial"/>
                        <w:color w:val="0A080F"/>
                        <w:sz w:val="19"/>
                      </w:rPr>
                      <w:t>10</w:t>
                    </w:r>
                    <w:r>
                      <w:rPr>
                        <w:rFonts w:ascii="Arial"/>
                        <w:color w:val="31283B"/>
                        <w:sz w:val="19"/>
                      </w:rPr>
                      <w:t>/</w:t>
                    </w:r>
                    <w:r>
                      <w:rPr>
                        <w:rFonts w:ascii="Arial"/>
                        <w:color w:val="31283B"/>
                        <w:spacing w:val="-14"/>
                        <w:sz w:val="19"/>
                      </w:rPr>
                      <w:t xml:space="preserve"> </w:t>
                    </w:r>
                    <w:r>
                      <w:rPr>
                        <w:rFonts w:ascii="Arial"/>
                        <w:color w:val="0A080F"/>
                        <w:sz w:val="19"/>
                      </w:rPr>
                      <w:t>2021</w:t>
                    </w:r>
                  </w:p>
                </w:txbxContent>
              </v:textbox>
              <w10:wrap anchorx="page" anchory="page"/>
            </v:shape>
          </w:pict>
        </mc:Fallback>
      </mc:AlternateContent>
    </w:r>
    <w:r>
      <w:rPr>
        <w:noProof/>
      </w:rPr>
      <mc:AlternateContent>
        <mc:Choice Requires="wps">
          <w:drawing>
            <wp:anchor distT="0" distB="0" distL="114300" distR="114300" simplePos="0" relativeHeight="479990784" behindDoc="1" locked="0" layoutInCell="1" allowOverlap="1">
              <wp:simplePos x="0" y="0"/>
              <wp:positionH relativeFrom="page">
                <wp:posOffset>6790690</wp:posOffset>
              </wp:positionH>
              <wp:positionV relativeFrom="page">
                <wp:posOffset>9427210</wp:posOffset>
              </wp:positionV>
              <wp:extent cx="99060" cy="160655"/>
              <wp:effectExtent l="0" t="0" r="0" b="0"/>
              <wp:wrapNone/>
              <wp:docPr id="54" name="docshape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before="14"/>
                            <w:ind w:left="20"/>
                            <w:rPr>
                              <w:rFonts w:ascii="Arial"/>
                              <w:sz w:val="19"/>
                            </w:rPr>
                          </w:pPr>
                          <w:r>
                            <w:rPr>
                              <w:rFonts w:ascii="Arial"/>
                              <w:color w:val="0A080F"/>
                              <w:w w:val="109"/>
                              <w:sz w:val="19"/>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238" o:spid="_x0000_s1303" type="#_x0000_t202" style="position:absolute;margin-left:534.7pt;margin-top:742.3pt;width:7.8pt;height:12.65pt;z-index:-23325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" filled="f" stroked="f">
              <v:textbox inset="0,0,0,0">
                <w:txbxContent>
                  <w:p w:rsidR="008F0F9E" w:rsidRDefault="008F0F9E">
                    <w:pPr>
                      <w:spacing w:before="14"/>
                      <w:ind w:left="20"/>
                      <w:rPr>
                        <w:rFonts w:ascii="Arial"/>
                        <w:sz w:val="19"/>
                      </w:rPr>
                    </w:pPr>
                    <w:r>
                      <w:rPr>
                        <w:rFonts w:ascii="Arial"/>
                        <w:color w:val="0A080F"/>
                        <w:w w:val="109"/>
                        <w:sz w:val="19"/>
                      </w:rPr>
                      <w:t>1</w:t>
                    </w:r>
                  </w:p>
                </w:txbxContent>
              </v:textbox>
              <w10:wrap anchorx="page" anchory="page"/>
            </v:shape>
          </w:pict>
        </mc:Fallback>
      </mc:AlternateContent>
    </w:r>
    <w:r>
      <w:rPr>
        <w:noProof/>
      </w:rPr>
      <mc:AlternateContent>
        <mc:Choice Requires="wps">
          <w:drawing>
            <wp:anchor distT="0" distB="0" distL="114300" distR="114300" simplePos="0" relativeHeight="479991296" behindDoc="1" locked="0" layoutInCell="1" allowOverlap="1">
              <wp:simplePos x="0" y="0"/>
              <wp:positionH relativeFrom="page">
                <wp:posOffset>7014845</wp:posOffset>
              </wp:positionH>
              <wp:positionV relativeFrom="page">
                <wp:posOffset>9737090</wp:posOffset>
              </wp:positionV>
              <wp:extent cx="182245" cy="187960"/>
              <wp:effectExtent l="0" t="0" r="0" b="0"/>
              <wp:wrapNone/>
              <wp:docPr id="52" name="docshape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24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before="10"/>
                            <w:ind w:left="20"/>
                            <w:rPr>
                              <w:sz w:val="23"/>
                            </w:rPr>
                          </w:pPr>
                          <w:r>
                            <w:rPr>
                              <w:color w:val="31283B"/>
                              <w:w w:val="105"/>
                              <w:sz w:val="23"/>
                            </w:rPr>
                            <w:t>99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239" o:spid="_x0000_s1304" type="#_x0000_t202" style="position:absolute;margin-left:552.35pt;margin-top:766.7pt;width:14.35pt;height:14.8pt;z-index:-23325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" filled="f" stroked="f">
              <v:textbox inset="0,0,0,0">
                <w:txbxContent>
                  <w:p w:rsidR="008F0F9E" w:rsidRDefault="008F0F9E">
                    <w:pPr>
                      <w:spacing w:before="10"/>
                      <w:ind w:left="20"/>
                      <w:rPr>
                        <w:sz w:val="23"/>
                      </w:rPr>
                    </w:pPr>
                    <w:r>
                      <w:rPr>
                        <w:color w:val="31283B"/>
                        <w:w w:val="105"/>
                        <w:sz w:val="23"/>
                      </w:rPr>
                      <w:t>99</w:t>
                    </w:r>
                  </w:p>
                </w:txbxContent>
              </v:textbox>
              <w10:wrap anchorx="page" anchory="page"/>
            </v:shape>
          </w:pict>
        </mc:Fallback>
      </mc:AlternateContent>
    </w: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0F9E" w:rsidRDefault="008F0F9E">
    <w:pPr>
      <w:pStyle w:val="BodyText"/>
      <w:spacing w:line="14" w:lineRule="auto"/>
      <w:rPr>
        <w:sz w:val="20"/>
      </w:rPr>
    </w:pPr>
    <w:r>
      <w:rPr>
        <w:noProof/>
      </w:rPr>
      <mc:AlternateContent>
        <mc:Choice Requires="wps">
          <w:drawing>
            <wp:anchor distT="0" distB="0" distL="114300" distR="114300" simplePos="0" relativeHeight="479991808" behindDoc="1" locked="0" layoutInCell="1" allowOverlap="1">
              <wp:simplePos x="0" y="0"/>
              <wp:positionH relativeFrom="page">
                <wp:posOffset>901700</wp:posOffset>
              </wp:positionH>
              <wp:positionV relativeFrom="page">
                <wp:posOffset>9444990</wp:posOffset>
              </wp:positionV>
              <wp:extent cx="2194560" cy="165735"/>
              <wp:effectExtent l="0" t="0" r="0" b="0"/>
              <wp:wrapNone/>
              <wp:docPr id="50" name="docshape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456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line="245" w:lineRule="exact"/>
                            <w:ind w:left="20"/>
                            <w:rPr>
                              <w:rFonts w:ascii="Calibri"/>
                            </w:rPr>
                          </w:pPr>
                          <w:r>
                            <w:rPr>
                              <w:rFonts w:ascii="Calibri"/>
                            </w:rPr>
                            <w:t>Supplemental</w:t>
                          </w:r>
                          <w:r>
                            <w:rPr>
                              <w:rFonts w:ascii="Calibri"/>
                              <w:spacing w:val="-5"/>
                            </w:rPr>
                            <w:t xml:space="preserve"> </w:t>
                          </w:r>
                          <w:r>
                            <w:rPr>
                              <w:rFonts w:ascii="Calibri"/>
                            </w:rPr>
                            <w:t>Information,</w:t>
                          </w:r>
                          <w:r>
                            <w:rPr>
                              <w:rFonts w:ascii="Calibri"/>
                              <w:spacing w:val="-4"/>
                            </w:rPr>
                            <w:t xml:space="preserve"> </w:t>
                          </w:r>
                          <w:r>
                            <w:rPr>
                              <w:rFonts w:ascii="Calibri"/>
                            </w:rPr>
                            <w:t>5/10/2021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240" o:spid="_x0000_s1305" type="#_x0000_t202" style="position:absolute;margin-left:71pt;margin-top:743.7pt;width:172.8pt;height:13.05pt;z-index:-23324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" filled="f" stroked="f">
              <v:textbox inset="0,0,0,0">
                <w:txbxContent>
                  <w:p w:rsidR="008F0F9E" w:rsidRDefault="008F0F9E">
                    <w:pPr>
                      <w:spacing w:line="245" w:lineRule="exact"/>
                      <w:ind w:left="20"/>
                      <w:rPr>
                        <w:rFonts w:ascii="Calibri"/>
                      </w:rPr>
                    </w:pPr>
                    <w:r>
                      <w:rPr>
                        <w:rFonts w:ascii="Calibri"/>
                      </w:rPr>
                      <w:t>Supplemental</w:t>
                    </w:r>
                    <w:r>
                      <w:rPr>
                        <w:rFonts w:ascii="Calibri"/>
                        <w:spacing w:val="-5"/>
                      </w:rPr>
                      <w:t xml:space="preserve"> </w:t>
                    </w:r>
                    <w:r>
                      <w:rPr>
                        <w:rFonts w:ascii="Calibri"/>
                      </w:rPr>
                      <w:t>Information,</w:t>
                    </w:r>
                    <w:r>
                      <w:rPr>
                        <w:rFonts w:ascii="Calibri"/>
                        <w:spacing w:val="-4"/>
                      </w:rPr>
                      <w:t xml:space="preserve"> </w:t>
                    </w:r>
                    <w:r>
                      <w:rPr>
                        <w:rFonts w:ascii="Calibri"/>
                      </w:rPr>
                      <w:t>5/10/2021</w:t>
                    </w:r>
                  </w:p>
                </w:txbxContent>
              </v:textbox>
              <w10:wrap anchorx="page" anchory="page"/>
            </v:shape>
          </w:pict>
        </mc:Fallback>
      </mc:AlternateContent>
    </w:r>
    <w:r>
      <w:rPr>
        <w:noProof/>
      </w:rPr>
      <mc:AlternateContent>
        <mc:Choice Requires="wps">
          <w:drawing>
            <wp:anchor distT="0" distB="0" distL="114300" distR="114300" simplePos="0" relativeHeight="479992320" behindDoc="1" locked="0" layoutInCell="1" allowOverlap="1">
              <wp:simplePos x="0" y="0"/>
              <wp:positionH relativeFrom="page">
                <wp:posOffset>6775450</wp:posOffset>
              </wp:positionH>
              <wp:positionV relativeFrom="page">
                <wp:posOffset>9444990</wp:posOffset>
              </wp:positionV>
              <wp:extent cx="96520" cy="165735"/>
              <wp:effectExtent l="0" t="0" r="0" b="0"/>
              <wp:wrapNone/>
              <wp:docPr id="48" name="docshape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52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line="245" w:lineRule="exact"/>
                            <w:ind w:left="20"/>
                            <w:rPr>
                              <w:rFonts w:ascii="Calibri"/>
                            </w:rPr>
                          </w:pPr>
                          <w:r>
                            <w:rPr>
                              <w:rFonts w:ascii="Calibri"/>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241" o:spid="_x0000_s1306" type="#_x0000_t202" style="position:absolute;margin-left:533.5pt;margin-top:743.7pt;width:7.6pt;height:13.05pt;z-index:-23324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" filled="f" stroked="f">
              <v:textbox inset="0,0,0,0">
                <w:txbxContent>
                  <w:p w:rsidR="008F0F9E" w:rsidRDefault="008F0F9E">
                    <w:pPr>
                      <w:spacing w:line="245" w:lineRule="exact"/>
                      <w:ind w:left="20"/>
                      <w:rPr>
                        <w:rFonts w:ascii="Calibri"/>
                      </w:rPr>
                    </w:pPr>
                    <w:r>
                      <w:rPr>
                        <w:rFonts w:ascii="Calibri"/>
                      </w:rPr>
                      <w:t>2</w:t>
                    </w:r>
                  </w:p>
                </w:txbxContent>
              </v:textbox>
              <w10:wrap anchorx="page" anchory="page"/>
            </v:shape>
          </w:pict>
        </mc:Fallback>
      </mc:AlternateContent>
    </w:r>
    <w:r>
      <w:rPr>
        <w:noProof/>
      </w:rPr>
      <mc:AlternateContent>
        <mc:Choice Requires="wps">
          <w:drawing>
            <wp:anchor distT="0" distB="0" distL="114300" distR="114300" simplePos="0" relativeHeight="479992832" behindDoc="1" locked="0" layoutInCell="1" allowOverlap="1">
              <wp:simplePos x="0" y="0"/>
              <wp:positionH relativeFrom="page">
                <wp:posOffset>6895465</wp:posOffset>
              </wp:positionH>
              <wp:positionV relativeFrom="page">
                <wp:posOffset>9744710</wp:posOffset>
              </wp:positionV>
              <wp:extent cx="254000" cy="194310"/>
              <wp:effectExtent l="0" t="0" r="0" b="0"/>
              <wp:wrapNone/>
              <wp:docPr id="46" name="docshape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pStyle w:val="BodyText"/>
                            <w:spacing w:before="10"/>
                            <w:ind w:left="20"/>
                          </w:pPr>
                          <w:r>
                            <w:t>100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242" o:spid="_x0000_s1307" type="#_x0000_t202" style="position:absolute;margin-left:542.95pt;margin-top:767.3pt;width:20pt;height:15.3pt;z-index:-23323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" filled="f" stroked="f">
              <v:textbox inset="0,0,0,0">
                <w:txbxContent>
                  <w:p w:rsidR="008F0F9E" w:rsidRDefault="008F0F9E">
                    <w:pPr>
                      <w:pStyle w:val="BodyText"/>
                      <w:spacing w:before="10"/>
                      <w:ind w:left="20"/>
                    </w:pPr>
                    <w:r>
                      <w:t>100</w:t>
                    </w:r>
                  </w:p>
                </w:txbxContent>
              </v:textbox>
              <w10:wrap anchorx="page" anchory="page"/>
            </v:shape>
          </w:pict>
        </mc:Fallback>
      </mc:AlternateContent>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0F9E" w:rsidRDefault="008F0F9E">
    <w:pPr>
      <w:pStyle w:val="BodyText"/>
      <w:spacing w:line="14" w:lineRule="auto"/>
      <w:rPr>
        <w:sz w:val="20"/>
      </w:rPr>
    </w:pPr>
    <w:r>
      <w:rPr>
        <w:noProof/>
      </w:rPr>
      <mc:AlternateContent>
        <mc:Choice Requires="wps">
          <w:drawing>
            <wp:anchor distT="0" distB="0" distL="114300" distR="114300" simplePos="0" relativeHeight="479993344" behindDoc="1" locked="0" layoutInCell="1" allowOverlap="1">
              <wp:simplePos x="0" y="0"/>
              <wp:positionH relativeFrom="page">
                <wp:posOffset>899160</wp:posOffset>
              </wp:positionH>
              <wp:positionV relativeFrom="page">
                <wp:posOffset>9427210</wp:posOffset>
              </wp:positionV>
              <wp:extent cx="2210435" cy="160655"/>
              <wp:effectExtent l="0" t="0" r="0" b="0"/>
              <wp:wrapNone/>
              <wp:docPr id="44" name="docshape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043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before="14"/>
                            <w:ind w:left="20"/>
                            <w:rPr>
                              <w:rFonts w:ascii="Arial"/>
                              <w:sz w:val="19"/>
                            </w:rPr>
                          </w:pPr>
                          <w:r>
                            <w:rPr>
                              <w:rFonts w:ascii="Arial"/>
                              <w:color w:val="18131F"/>
                              <w:sz w:val="19"/>
                            </w:rPr>
                            <w:t>Supp</w:t>
                          </w:r>
                          <w:r>
                            <w:rPr>
                              <w:rFonts w:ascii="Arial"/>
                              <w:color w:val="18131F"/>
                              <w:spacing w:val="24"/>
                              <w:sz w:val="19"/>
                            </w:rPr>
                            <w:t xml:space="preserve"> </w:t>
                          </w:r>
                          <w:r>
                            <w:rPr>
                              <w:rFonts w:ascii="Arial"/>
                              <w:color w:val="441F21"/>
                              <w:sz w:val="19"/>
                            </w:rPr>
                            <w:t>l</w:t>
                          </w:r>
                          <w:r>
                            <w:rPr>
                              <w:rFonts w:ascii="Arial"/>
                              <w:color w:val="18131F"/>
                              <w:sz w:val="19"/>
                            </w:rPr>
                            <w:t>em</w:t>
                          </w:r>
                          <w:r>
                            <w:rPr>
                              <w:rFonts w:ascii="Arial"/>
                              <w:color w:val="18131F"/>
                              <w:spacing w:val="16"/>
                              <w:sz w:val="19"/>
                            </w:rPr>
                            <w:t xml:space="preserve"> </w:t>
                          </w:r>
                          <w:r>
                            <w:rPr>
                              <w:rFonts w:ascii="Arial"/>
                              <w:color w:val="18131F"/>
                              <w:sz w:val="19"/>
                            </w:rPr>
                            <w:t>enta</w:t>
                          </w:r>
                          <w:r>
                            <w:rPr>
                              <w:rFonts w:ascii="Arial"/>
                              <w:color w:val="1D2D4D"/>
                              <w:sz w:val="19"/>
                            </w:rPr>
                            <w:t>l</w:t>
                          </w:r>
                          <w:r>
                            <w:rPr>
                              <w:rFonts w:ascii="Arial"/>
                              <w:color w:val="1D2D4D"/>
                              <w:spacing w:val="12"/>
                              <w:sz w:val="19"/>
                            </w:rPr>
                            <w:t xml:space="preserve"> </w:t>
                          </w:r>
                          <w:r>
                            <w:rPr>
                              <w:rFonts w:ascii="Arial"/>
                              <w:color w:val="18131F"/>
                              <w:sz w:val="19"/>
                            </w:rPr>
                            <w:t>Information</w:t>
                          </w:r>
                          <w:r>
                            <w:rPr>
                              <w:rFonts w:ascii="Arial"/>
                              <w:color w:val="18131F"/>
                              <w:spacing w:val="-17"/>
                              <w:sz w:val="19"/>
                            </w:rPr>
                            <w:t xml:space="preserve"> </w:t>
                          </w:r>
                          <w:r>
                            <w:rPr>
                              <w:rFonts w:ascii="Arial"/>
                              <w:color w:val="1D2D4D"/>
                              <w:sz w:val="19"/>
                            </w:rPr>
                            <w:t>,</w:t>
                          </w:r>
                          <w:r>
                            <w:rPr>
                              <w:rFonts w:ascii="Arial"/>
                              <w:color w:val="1D2D4D"/>
                              <w:spacing w:val="28"/>
                              <w:sz w:val="19"/>
                            </w:rPr>
                            <w:t xml:space="preserve"> </w:t>
                          </w:r>
                          <w:r>
                            <w:rPr>
                              <w:rFonts w:ascii="Arial"/>
                              <w:color w:val="18131F"/>
                              <w:sz w:val="19"/>
                            </w:rPr>
                            <w:t>5</w:t>
                          </w:r>
                          <w:r>
                            <w:rPr>
                              <w:rFonts w:ascii="Arial"/>
                              <w:color w:val="332A3D"/>
                              <w:sz w:val="19"/>
                            </w:rPr>
                            <w:t>/</w:t>
                          </w:r>
                          <w:r>
                            <w:rPr>
                              <w:rFonts w:ascii="Arial"/>
                              <w:color w:val="332A3D"/>
                              <w:spacing w:val="-24"/>
                              <w:sz w:val="19"/>
                            </w:rPr>
                            <w:t xml:space="preserve"> </w:t>
                          </w:r>
                          <w:r>
                            <w:rPr>
                              <w:rFonts w:ascii="Arial"/>
                              <w:color w:val="18131F"/>
                              <w:sz w:val="19"/>
                            </w:rPr>
                            <w:t>10</w:t>
                          </w:r>
                          <w:r>
                            <w:rPr>
                              <w:rFonts w:ascii="Arial"/>
                              <w:color w:val="332A3D"/>
                              <w:sz w:val="19"/>
                            </w:rPr>
                            <w:t>/</w:t>
                          </w:r>
                          <w:r>
                            <w:rPr>
                              <w:rFonts w:ascii="Arial"/>
                              <w:color w:val="332A3D"/>
                              <w:spacing w:val="-17"/>
                              <w:sz w:val="19"/>
                            </w:rPr>
                            <w:t xml:space="preserve"> </w:t>
                          </w:r>
                          <w:r>
                            <w:rPr>
                              <w:rFonts w:ascii="Arial"/>
                              <w:color w:val="18131F"/>
                              <w:sz w:val="19"/>
                            </w:rPr>
                            <w:t>2021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244" o:spid="_x0000_s1308" type="#_x0000_t202" style="position:absolute;margin-left:70.8pt;margin-top:742.3pt;width:174.05pt;height:12.65pt;z-index:-23323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" filled="f" stroked="f">
              <v:textbox inset="0,0,0,0">
                <w:txbxContent>
                  <w:p w:rsidR="008F0F9E" w:rsidRDefault="008F0F9E">
                    <w:pPr>
                      <w:spacing w:before="14"/>
                      <w:ind w:left="20"/>
                      <w:rPr>
                        <w:rFonts w:ascii="Arial"/>
                        <w:sz w:val="19"/>
                      </w:rPr>
                    </w:pPr>
                    <w:r>
                      <w:rPr>
                        <w:rFonts w:ascii="Arial"/>
                        <w:color w:val="18131F"/>
                        <w:sz w:val="19"/>
                      </w:rPr>
                      <w:t>Supp</w:t>
                    </w:r>
                    <w:r>
                      <w:rPr>
                        <w:rFonts w:ascii="Arial"/>
                        <w:color w:val="18131F"/>
                        <w:spacing w:val="24"/>
                        <w:sz w:val="19"/>
                      </w:rPr>
                      <w:t xml:space="preserve"> </w:t>
                    </w:r>
                    <w:r>
                      <w:rPr>
                        <w:rFonts w:ascii="Arial"/>
                        <w:color w:val="441F21"/>
                        <w:sz w:val="19"/>
                      </w:rPr>
                      <w:t>l</w:t>
                    </w:r>
                    <w:r>
                      <w:rPr>
                        <w:rFonts w:ascii="Arial"/>
                        <w:color w:val="18131F"/>
                        <w:sz w:val="19"/>
                      </w:rPr>
                      <w:t>em</w:t>
                    </w:r>
                    <w:r>
                      <w:rPr>
                        <w:rFonts w:ascii="Arial"/>
                        <w:color w:val="18131F"/>
                        <w:spacing w:val="16"/>
                        <w:sz w:val="19"/>
                      </w:rPr>
                      <w:t xml:space="preserve"> </w:t>
                    </w:r>
                    <w:r>
                      <w:rPr>
                        <w:rFonts w:ascii="Arial"/>
                        <w:color w:val="18131F"/>
                        <w:sz w:val="19"/>
                      </w:rPr>
                      <w:t>enta</w:t>
                    </w:r>
                    <w:r>
                      <w:rPr>
                        <w:rFonts w:ascii="Arial"/>
                        <w:color w:val="1D2D4D"/>
                        <w:sz w:val="19"/>
                      </w:rPr>
                      <w:t>l</w:t>
                    </w:r>
                    <w:r>
                      <w:rPr>
                        <w:rFonts w:ascii="Arial"/>
                        <w:color w:val="1D2D4D"/>
                        <w:spacing w:val="12"/>
                        <w:sz w:val="19"/>
                      </w:rPr>
                      <w:t xml:space="preserve"> </w:t>
                    </w:r>
                    <w:r>
                      <w:rPr>
                        <w:rFonts w:ascii="Arial"/>
                        <w:color w:val="18131F"/>
                        <w:sz w:val="19"/>
                      </w:rPr>
                      <w:t>Information</w:t>
                    </w:r>
                    <w:r>
                      <w:rPr>
                        <w:rFonts w:ascii="Arial"/>
                        <w:color w:val="18131F"/>
                        <w:spacing w:val="-17"/>
                        <w:sz w:val="19"/>
                      </w:rPr>
                      <w:t xml:space="preserve"> </w:t>
                    </w:r>
                    <w:r>
                      <w:rPr>
                        <w:rFonts w:ascii="Arial"/>
                        <w:color w:val="1D2D4D"/>
                        <w:sz w:val="19"/>
                      </w:rPr>
                      <w:t>,</w:t>
                    </w:r>
                    <w:r>
                      <w:rPr>
                        <w:rFonts w:ascii="Arial"/>
                        <w:color w:val="1D2D4D"/>
                        <w:spacing w:val="28"/>
                        <w:sz w:val="19"/>
                      </w:rPr>
                      <w:t xml:space="preserve"> </w:t>
                    </w:r>
                    <w:r>
                      <w:rPr>
                        <w:rFonts w:ascii="Arial"/>
                        <w:color w:val="18131F"/>
                        <w:sz w:val="19"/>
                      </w:rPr>
                      <w:t>5</w:t>
                    </w:r>
                    <w:r>
                      <w:rPr>
                        <w:rFonts w:ascii="Arial"/>
                        <w:color w:val="332A3D"/>
                        <w:sz w:val="19"/>
                      </w:rPr>
                      <w:t>/</w:t>
                    </w:r>
                    <w:r>
                      <w:rPr>
                        <w:rFonts w:ascii="Arial"/>
                        <w:color w:val="332A3D"/>
                        <w:spacing w:val="-24"/>
                        <w:sz w:val="19"/>
                      </w:rPr>
                      <w:t xml:space="preserve"> </w:t>
                    </w:r>
                    <w:r>
                      <w:rPr>
                        <w:rFonts w:ascii="Arial"/>
                        <w:color w:val="18131F"/>
                        <w:sz w:val="19"/>
                      </w:rPr>
                      <w:t>10</w:t>
                    </w:r>
                    <w:r>
                      <w:rPr>
                        <w:rFonts w:ascii="Arial"/>
                        <w:color w:val="332A3D"/>
                        <w:sz w:val="19"/>
                      </w:rPr>
                      <w:t>/</w:t>
                    </w:r>
                    <w:r>
                      <w:rPr>
                        <w:rFonts w:ascii="Arial"/>
                        <w:color w:val="332A3D"/>
                        <w:spacing w:val="-17"/>
                        <w:sz w:val="19"/>
                      </w:rPr>
                      <w:t xml:space="preserve"> </w:t>
                    </w:r>
                    <w:r>
                      <w:rPr>
                        <w:rFonts w:ascii="Arial"/>
                        <w:color w:val="18131F"/>
                        <w:sz w:val="19"/>
                      </w:rPr>
                      <w:t>2021</w:t>
                    </w:r>
                  </w:p>
                </w:txbxContent>
              </v:textbox>
              <w10:wrap anchorx="page" anchory="page"/>
            </v:shape>
          </w:pict>
        </mc:Fallback>
      </mc:AlternateContent>
    </w:r>
    <w:r>
      <w:rPr>
        <w:noProof/>
      </w:rPr>
      <mc:AlternateContent>
        <mc:Choice Requires="wps">
          <w:drawing>
            <wp:anchor distT="0" distB="0" distL="114300" distR="114300" simplePos="0" relativeHeight="479993856" behindDoc="1" locked="0" layoutInCell="1" allowOverlap="1">
              <wp:simplePos x="0" y="0"/>
              <wp:positionH relativeFrom="page">
                <wp:posOffset>6792595</wp:posOffset>
              </wp:positionH>
              <wp:positionV relativeFrom="page">
                <wp:posOffset>9427210</wp:posOffset>
              </wp:positionV>
              <wp:extent cx="99060" cy="160655"/>
              <wp:effectExtent l="0" t="0" r="0" b="0"/>
              <wp:wrapNone/>
              <wp:docPr id="42" name="docshape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before="14"/>
                            <w:ind w:left="20"/>
                            <w:rPr>
                              <w:rFonts w:ascii="Arial"/>
                              <w:sz w:val="19"/>
                            </w:rPr>
                          </w:pPr>
                          <w:r>
                            <w:rPr>
                              <w:rFonts w:ascii="Arial"/>
                              <w:color w:val="18131F"/>
                              <w:w w:val="109"/>
                              <w:sz w:val="19"/>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245" o:spid="_x0000_s1309" type="#_x0000_t202" style="position:absolute;margin-left:534.85pt;margin-top:742.3pt;width:7.8pt;height:12.65pt;z-index:-23322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" filled="f" stroked="f">
              <v:textbox inset="0,0,0,0">
                <w:txbxContent>
                  <w:p w:rsidR="008F0F9E" w:rsidRDefault="008F0F9E">
                    <w:pPr>
                      <w:spacing w:before="14"/>
                      <w:ind w:left="20"/>
                      <w:rPr>
                        <w:rFonts w:ascii="Arial"/>
                        <w:sz w:val="19"/>
                      </w:rPr>
                    </w:pPr>
                    <w:r>
                      <w:rPr>
                        <w:rFonts w:ascii="Arial"/>
                        <w:color w:val="18131F"/>
                        <w:w w:val="109"/>
                        <w:sz w:val="19"/>
                      </w:rPr>
                      <w:t>3</w:t>
                    </w:r>
                  </w:p>
                </w:txbxContent>
              </v:textbox>
              <w10:wrap anchorx="page" anchory="page"/>
            </v:shape>
          </w:pict>
        </mc:Fallback>
      </mc:AlternateContent>
    </w:r>
    <w:r>
      <w:rPr>
        <w:noProof/>
      </w:rPr>
      <mc:AlternateContent>
        <mc:Choice Requires="wps">
          <w:drawing>
            <wp:anchor distT="0" distB="0" distL="114300" distR="114300" simplePos="0" relativeHeight="479994368" behindDoc="1" locked="0" layoutInCell="1" allowOverlap="1">
              <wp:simplePos x="0" y="0"/>
              <wp:positionH relativeFrom="page">
                <wp:posOffset>6983730</wp:posOffset>
              </wp:positionH>
              <wp:positionV relativeFrom="page">
                <wp:posOffset>9756775</wp:posOffset>
              </wp:positionV>
              <wp:extent cx="271145" cy="194945"/>
              <wp:effectExtent l="0" t="0" r="0" b="0"/>
              <wp:wrapNone/>
              <wp:docPr id="40" name="docshape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145" cy="194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pStyle w:val="BodyText"/>
                            <w:spacing w:before="10"/>
                            <w:ind w:left="20"/>
                          </w:pPr>
                          <w:r>
                            <w:rPr>
                              <w:color w:val="18131F"/>
                              <w:w w:val="105"/>
                            </w:rPr>
                            <w:t>101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246" o:spid="_x0000_s1310" type="#_x0000_t202" style="position:absolute;margin-left:549.9pt;margin-top:768.25pt;width:21.35pt;height:15.35pt;z-index:-23322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" filled="f" stroked="f">
              <v:textbox inset="0,0,0,0">
                <w:txbxContent>
                  <w:p w:rsidR="008F0F9E" w:rsidRDefault="008F0F9E">
                    <w:pPr>
                      <w:pStyle w:val="BodyText"/>
                      <w:spacing w:before="10"/>
                      <w:ind w:left="20"/>
                    </w:pPr>
                    <w:r>
                      <w:rPr>
                        <w:color w:val="18131F"/>
                        <w:w w:val="105"/>
                      </w:rPr>
                      <w:t>101</w:t>
                    </w:r>
                  </w:p>
                </w:txbxContent>
              </v:textbox>
              <w10:wrap anchorx="page" anchory="page"/>
            </v:shape>
          </w:pict>
        </mc:Fallback>
      </mc:AlternateContent>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0F9E" w:rsidRDefault="008F0F9E">
    <w:pPr>
      <w:pStyle w:val="BodyText"/>
      <w:spacing w:line="14" w:lineRule="auto"/>
      <w:rPr>
        <w:sz w:val="20"/>
      </w:rPr>
    </w:pPr>
    <w:r>
      <w:rPr>
        <w:noProof/>
      </w:rPr>
      <mc:AlternateContent>
        <mc:Choice Requires="wps">
          <w:drawing>
            <wp:anchor distT="0" distB="0" distL="114300" distR="114300" simplePos="0" relativeHeight="479994880" behindDoc="1" locked="0" layoutInCell="1" allowOverlap="1">
              <wp:simplePos x="0" y="0"/>
              <wp:positionH relativeFrom="page">
                <wp:posOffset>901700</wp:posOffset>
              </wp:positionH>
              <wp:positionV relativeFrom="page">
                <wp:posOffset>9444990</wp:posOffset>
              </wp:positionV>
              <wp:extent cx="2192655" cy="165735"/>
              <wp:effectExtent l="0" t="0" r="0" b="0"/>
              <wp:wrapNone/>
              <wp:docPr id="38" name="docshape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265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line="245" w:lineRule="exact"/>
                            <w:ind w:left="20"/>
                            <w:rPr>
                              <w:rFonts w:ascii="Calibri"/>
                            </w:rPr>
                          </w:pPr>
                          <w:r>
                            <w:rPr>
                              <w:rFonts w:ascii="Calibri"/>
                            </w:rPr>
                            <w:t>Supplemental</w:t>
                          </w:r>
                          <w:r>
                            <w:rPr>
                              <w:rFonts w:ascii="Calibri"/>
                              <w:spacing w:val="-5"/>
                            </w:rPr>
                            <w:t xml:space="preserve"> </w:t>
                          </w:r>
                          <w:r>
                            <w:rPr>
                              <w:rFonts w:ascii="Calibri"/>
                            </w:rPr>
                            <w:t>Information,</w:t>
                          </w:r>
                          <w:r>
                            <w:rPr>
                              <w:rFonts w:ascii="Calibri"/>
                              <w:spacing w:val="-6"/>
                            </w:rPr>
                            <w:t xml:space="preserve"> </w:t>
                          </w:r>
                          <w:r>
                            <w:rPr>
                              <w:rFonts w:ascii="Calibri"/>
                            </w:rPr>
                            <w:t>5/10/2021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248" o:spid="_x0000_s1311" type="#_x0000_t202" style="position:absolute;margin-left:71pt;margin-top:743.7pt;width:172.65pt;height:13.05pt;z-index:-23321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" filled="f" stroked="f">
              <v:textbox inset="0,0,0,0">
                <w:txbxContent>
                  <w:p w:rsidR="008F0F9E" w:rsidRDefault="008F0F9E">
                    <w:pPr>
                      <w:spacing w:line="245" w:lineRule="exact"/>
                      <w:ind w:left="20"/>
                      <w:rPr>
                        <w:rFonts w:ascii="Calibri"/>
                      </w:rPr>
                    </w:pPr>
                    <w:r>
                      <w:rPr>
                        <w:rFonts w:ascii="Calibri"/>
                      </w:rPr>
                      <w:t>Supplemental</w:t>
                    </w:r>
                    <w:r>
                      <w:rPr>
                        <w:rFonts w:ascii="Calibri"/>
                        <w:spacing w:val="-5"/>
                      </w:rPr>
                      <w:t xml:space="preserve"> </w:t>
                    </w:r>
                    <w:r>
                      <w:rPr>
                        <w:rFonts w:ascii="Calibri"/>
                      </w:rPr>
                      <w:t>Information,</w:t>
                    </w:r>
                    <w:r>
                      <w:rPr>
                        <w:rFonts w:ascii="Calibri"/>
                        <w:spacing w:val="-6"/>
                      </w:rPr>
                      <w:t xml:space="preserve"> </w:t>
                    </w:r>
                    <w:r>
                      <w:rPr>
                        <w:rFonts w:ascii="Calibri"/>
                      </w:rPr>
                      <w:t>5/10/2021</w:t>
                    </w:r>
                  </w:p>
                </w:txbxContent>
              </v:textbox>
              <w10:wrap anchorx="page" anchory="page"/>
            </v:shape>
          </w:pict>
        </mc:Fallback>
      </mc:AlternateContent>
    </w:r>
    <w:r>
      <w:rPr>
        <w:noProof/>
      </w:rPr>
      <mc:AlternateContent>
        <mc:Choice Requires="wps">
          <w:drawing>
            <wp:anchor distT="0" distB="0" distL="114300" distR="114300" simplePos="0" relativeHeight="479995392" behindDoc="1" locked="0" layoutInCell="1" allowOverlap="1">
              <wp:simplePos x="0" y="0"/>
              <wp:positionH relativeFrom="page">
                <wp:posOffset>6695440</wp:posOffset>
              </wp:positionH>
              <wp:positionV relativeFrom="page">
                <wp:posOffset>9427210</wp:posOffset>
              </wp:positionV>
              <wp:extent cx="232410" cy="184150"/>
              <wp:effectExtent l="0" t="0" r="0" b="0"/>
              <wp:wrapNone/>
              <wp:docPr id="36" name="docshape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410" cy="184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before="5"/>
                            <w:ind w:left="32"/>
                            <w:rPr>
                              <w:rFonts w:ascii="Calibri"/>
                            </w:rPr>
                          </w:pPr>
                          <w:r>
                            <w:fldChar w:fldCharType="begin"/>
                          </w:r>
                          <w:r>
                            <w:rPr>
                              <w:rFonts w:ascii="Calibri"/>
                            </w:rPr>
                            <w:instrText xml:space="preserve"> PAGE </w:instrText>
                          </w:r>
                          <w:r>
                            <w:fldChar w:fldCharType="separate"/>
                          </w:r>
                          <w:r w:rsidR="00D039CE">
                            <w:rPr>
                              <w:rFonts w:ascii="Calibri"/>
                              <w:noProof/>
                            </w:rPr>
                            <w:t>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249" o:spid="_x0000_s1312" type="#_x0000_t202" style="position:absolute;margin-left:527.2pt;margin-top:742.3pt;width:18.3pt;height:14.5pt;z-index:-23321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" filled="f" stroked="f">
              <v:textbox inset="0,0,0,0">
                <w:txbxContent>
                  <w:p w:rsidR="008F0F9E" w:rsidRDefault="008F0F9E">
                    <w:pPr>
                      <w:spacing w:before="5"/>
                      <w:ind w:left="32"/>
                      <w:rPr>
                        <w:rFonts w:ascii="Calibri"/>
                      </w:rPr>
                    </w:pPr>
                    <w:r>
                      <w:fldChar w:fldCharType="begin"/>
                    </w:r>
                    <w:r>
                      <w:rPr>
                        <w:rFonts w:ascii="Calibri"/>
                      </w:rPr>
                      <w:instrText xml:space="preserve"> PAGE </w:instrText>
                    </w:r>
                    <w:r>
                      <w:fldChar w:fldCharType="separate"/>
                    </w:r>
                    <w:r w:rsidR="00D039CE">
                      <w:rPr>
                        <w:rFonts w:ascii="Calibri"/>
                        <w:noProof/>
                      </w:rPr>
                      <w:t>7</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479995904" behindDoc="1" locked="0" layoutInCell="1" allowOverlap="1">
              <wp:simplePos x="0" y="0"/>
              <wp:positionH relativeFrom="page">
                <wp:posOffset>6856730</wp:posOffset>
              </wp:positionH>
              <wp:positionV relativeFrom="page">
                <wp:posOffset>9666605</wp:posOffset>
              </wp:positionV>
              <wp:extent cx="255905" cy="194310"/>
              <wp:effectExtent l="0" t="0" r="0" b="0"/>
              <wp:wrapNone/>
              <wp:docPr id="34" name="docshape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905"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pStyle w:val="BodyText"/>
                            <w:spacing w:before="10"/>
                            <w:ind w:left="20"/>
                          </w:pPr>
                          <w:r>
                            <w:fldChar w:fldCharType="begin"/>
                          </w:r>
                          <w:r>
                            <w:instrText xml:space="preserve"> PAGE </w:instrText>
                          </w:r>
                          <w:r>
                            <w:fldChar w:fldCharType="separate"/>
                          </w:r>
                          <w:r w:rsidR="00D039CE">
                            <w:rPr>
                              <w:noProof/>
                            </w:rPr>
                            <w:t>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250" o:spid="_x0000_s1313" type="#_x0000_t202" style="position:absolute;margin-left:539.9pt;margin-top:761.15pt;width:20.15pt;height:15.3pt;z-index:-23320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" filled="f" stroked="f">
              <v:textbox inset="0,0,0,0">
                <w:txbxContent>
                  <w:p w:rsidR="008F0F9E" w:rsidRDefault="008F0F9E">
                    <w:pPr>
                      <w:pStyle w:val="BodyText"/>
                      <w:spacing w:before="10"/>
                      <w:ind w:left="20"/>
                    </w:pPr>
                    <w:r>
                      <w:fldChar w:fldCharType="begin"/>
                    </w:r>
                    <w:r>
                      <w:instrText xml:space="preserve"> PAGE </w:instrText>
                    </w:r>
                    <w:r>
                      <w:fldChar w:fldCharType="separate"/>
                    </w:r>
                    <w:r w:rsidR="00D039CE">
                      <w:rPr>
                        <w:noProof/>
                      </w:rPr>
                      <w:t>7</w:t>
                    </w:r>
                    <w:r>
                      <w:fldChar w:fldCharType="end"/>
                    </w:r>
                  </w:p>
                </w:txbxContent>
              </v:textbox>
              <w10:wrap anchorx="page" anchory="page"/>
            </v:shape>
          </w:pict>
        </mc:Fallback>
      </mc:AlternateContent>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0F9E" w:rsidRDefault="008F0F9E">
    <w:pPr>
      <w:pStyle w:val="BodyText"/>
      <w:spacing w:line="14" w:lineRule="auto"/>
      <w:rPr>
        <w:sz w:val="20"/>
      </w:rPr>
    </w:pPr>
    <w:r>
      <w:rPr>
        <w:noProof/>
      </w:rPr>
      <mc:AlternateContent>
        <mc:Choice Requires="wps">
          <w:drawing>
            <wp:anchor distT="0" distB="0" distL="114300" distR="114300" simplePos="0" relativeHeight="479996416" behindDoc="1" locked="0" layoutInCell="1" allowOverlap="1">
              <wp:simplePos x="0" y="0"/>
              <wp:positionH relativeFrom="page">
                <wp:posOffset>6867525</wp:posOffset>
              </wp:positionH>
              <wp:positionV relativeFrom="page">
                <wp:posOffset>9589135</wp:posOffset>
              </wp:positionV>
              <wp:extent cx="254000" cy="194310"/>
              <wp:effectExtent l="0" t="0" r="0" b="0"/>
              <wp:wrapNone/>
              <wp:docPr id="32" name="docshape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pStyle w:val="BodyText"/>
                            <w:spacing w:before="10"/>
                            <w:ind w:left="20"/>
                          </w:pPr>
                          <w:r>
                            <w:t>115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252" o:spid="_x0000_s1314" type="#_x0000_t202" style="position:absolute;margin-left:540.75pt;margin-top:755.05pt;width:20pt;height:15.3pt;z-index:-23320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" filled="f" stroked="f">
              <v:textbox inset="0,0,0,0">
                <w:txbxContent>
                  <w:p w:rsidR="008F0F9E" w:rsidRDefault="008F0F9E">
                    <w:pPr>
                      <w:pStyle w:val="BodyText"/>
                      <w:spacing w:before="10"/>
                      <w:ind w:left="20"/>
                    </w:pPr>
                    <w:r>
                      <w:t>115</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0F9E" w:rsidRDefault="008F0F9E">
    <w:pPr>
      <w:pStyle w:val="BodyText"/>
      <w:spacing w:line="14" w:lineRule="auto"/>
      <w:rPr>
        <w:sz w:val="20"/>
      </w:rPr>
    </w:pPr>
    <w:r>
      <w:rPr>
        <w:noProof/>
      </w:rPr>
      <mc:AlternateContent>
        <mc:Choice Requires="wps">
          <w:drawing>
            <wp:anchor distT="0" distB="0" distL="114300" distR="114300" simplePos="0" relativeHeight="479952896" behindDoc="1" locked="0" layoutInCell="1" allowOverlap="1">
              <wp:simplePos x="0" y="0"/>
              <wp:positionH relativeFrom="page">
                <wp:posOffset>6672580</wp:posOffset>
              </wp:positionH>
              <wp:positionV relativeFrom="page">
                <wp:posOffset>9232265</wp:posOffset>
              </wp:positionV>
              <wp:extent cx="280035" cy="205740"/>
              <wp:effectExtent l="0" t="0" r="0" b="0"/>
              <wp:wrapNone/>
              <wp:docPr id="129" name="docshape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035" cy="205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before="20"/>
                            <w:ind w:left="60"/>
                            <w:rPr>
                              <w:rFonts w:ascii="Courier New"/>
                              <w:sz w:val="25"/>
                            </w:rPr>
                          </w:pPr>
                          <w:r>
                            <w:fldChar w:fldCharType="begin"/>
                          </w:r>
                          <w:r>
                            <w:rPr>
                              <w:rFonts w:ascii="Courier New"/>
                              <w:color w:val="130F1C"/>
                              <w:sz w:val="25"/>
                            </w:rPr>
                            <w:instrText xml:space="preserve"> PAGE </w:instrText>
                          </w:r>
                          <w:r>
                            <w:fldChar w:fldCharType="separate"/>
                          </w:r>
                          <w:r w:rsidR="00F65BC7">
                            <w:rPr>
                              <w:rFonts w:ascii="Courier New"/>
                              <w:noProof/>
                              <w:color w:val="130F1C"/>
                              <w:sz w:val="25"/>
                            </w:rPr>
                            <w:t>49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35" o:spid="_x0000_s1250" type="#_x0000_t202" style="position:absolute;margin-left:525.4pt;margin-top:726.95pt;width:22.05pt;height:16.2pt;z-index:-23363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" filled="f" stroked="f">
              <v:textbox inset="0,0,0,0">
                <w:txbxContent>
                  <w:p w:rsidR="008F0F9E" w:rsidRDefault="008F0F9E">
                    <w:pPr>
                      <w:spacing w:before="20"/>
                      <w:ind w:left="60"/>
                      <w:rPr>
                        <w:rFonts w:ascii="Courier New"/>
                        <w:sz w:val="25"/>
                      </w:rPr>
                    </w:pPr>
                    <w:r>
                      <w:fldChar w:fldCharType="begin"/>
                    </w:r>
                    <w:r>
                      <w:rPr>
                        <w:rFonts w:ascii="Courier New"/>
                        <w:color w:val="130F1C"/>
                        <w:sz w:val="25"/>
                      </w:rPr>
                      <w:instrText xml:space="preserve"> PAGE </w:instrText>
                    </w:r>
                    <w:r>
                      <w:fldChar w:fldCharType="separate"/>
                    </w:r>
                    <w:r w:rsidR="00F65BC7">
                      <w:rPr>
                        <w:rFonts w:ascii="Courier New"/>
                        <w:noProof/>
                        <w:color w:val="130F1C"/>
                        <w:sz w:val="25"/>
                      </w:rPr>
                      <w:t>49</w:t>
                    </w:r>
                    <w:r>
                      <w:fldChar w:fldCharType="end"/>
                    </w:r>
                  </w:p>
                </w:txbxContent>
              </v:textbox>
              <w10:wrap anchorx="page" anchory="page"/>
            </v:shape>
          </w:pict>
        </mc:Fallback>
      </mc:AlternateContent>
    </w: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0F9E" w:rsidRDefault="008F0F9E">
    <w:pPr>
      <w:pStyle w:val="BodyText"/>
      <w:spacing w:line="14" w:lineRule="auto"/>
      <w:rPr>
        <w:sz w:val="20"/>
      </w:rPr>
    </w:pPr>
    <w:r>
      <w:rPr>
        <w:noProof/>
      </w:rPr>
      <mc:AlternateContent>
        <mc:Choice Requires="wps">
          <w:drawing>
            <wp:anchor distT="0" distB="0" distL="114300" distR="114300" simplePos="0" relativeHeight="479996928" behindDoc="1" locked="0" layoutInCell="1" allowOverlap="1">
              <wp:simplePos x="0" y="0"/>
              <wp:positionH relativeFrom="page">
                <wp:posOffset>8536940</wp:posOffset>
              </wp:positionH>
              <wp:positionV relativeFrom="page">
                <wp:posOffset>10104120</wp:posOffset>
              </wp:positionV>
              <wp:extent cx="308610" cy="231140"/>
              <wp:effectExtent l="0" t="0" r="0" b="0"/>
              <wp:wrapNone/>
              <wp:docPr id="30" name="docshape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 cy="231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pStyle w:val="BodyText"/>
                            <w:spacing w:before="53"/>
                            <w:ind w:left="60"/>
                            <w:rPr>
                              <w:rFonts w:ascii="Edwardian Script ITC"/>
                            </w:rPr>
                          </w:pPr>
                          <w:r>
                            <w:fldChar w:fldCharType="begin"/>
                          </w:r>
                          <w:r>
                            <w:rPr>
                              <w:rFonts w:ascii="Edwardian Script ITC"/>
                            </w:rPr>
                            <w:instrText xml:space="preserve"> PAGE </w:instrText>
                          </w:r>
                          <w:r>
                            <w:fldChar w:fldCharType="separate"/>
                          </w:r>
                          <w:r w:rsidR="00BA5B6B">
                            <w:rPr>
                              <w:rFonts w:ascii="Edwardian Script ITC"/>
                              <w:noProof/>
                            </w:rPr>
                            <w:t>117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253" o:spid="_x0000_s1315" type="#_x0000_t202" style="position:absolute;margin-left:672.2pt;margin-top:795.6pt;width:24.3pt;height:18.2pt;z-index:-23319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" filled="f" stroked="f">
              <v:textbox inset="0,0,0,0">
                <w:txbxContent>
                  <w:p w:rsidR="008F0F9E" w:rsidRDefault="008F0F9E">
                    <w:pPr>
                      <w:pStyle w:val="BodyText"/>
                      <w:spacing w:before="53"/>
                      <w:ind w:left="60"/>
                      <w:rPr>
                        <w:rFonts w:ascii="Edwardian Script ITC"/>
                      </w:rPr>
                    </w:pPr>
                    <w:r>
                      <w:fldChar w:fldCharType="begin"/>
                    </w:r>
                    <w:r>
                      <w:rPr>
                        <w:rFonts w:ascii="Edwardian Script ITC"/>
                      </w:rPr>
                      <w:instrText xml:space="preserve"> PAGE </w:instrText>
                    </w:r>
                    <w:r>
                      <w:fldChar w:fldCharType="separate"/>
                    </w:r>
                    <w:r w:rsidR="00BA5B6B">
                      <w:rPr>
                        <w:rFonts w:ascii="Edwardian Script ITC"/>
                        <w:noProof/>
                      </w:rPr>
                      <w:t>117</w:t>
                    </w:r>
                    <w:r>
                      <w:fldChar w:fldCharType="end"/>
                    </w:r>
                  </w:p>
                </w:txbxContent>
              </v:textbox>
              <w10:wrap anchorx="page" anchory="page"/>
            </v:shape>
          </w:pict>
        </mc:Fallback>
      </mc:AlternateContent>
    </w: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0F9E" w:rsidRDefault="008F0F9E">
    <w:pPr>
      <w:pStyle w:val="BodyText"/>
      <w:spacing w:line="14" w:lineRule="auto"/>
      <w:rPr>
        <w:sz w:val="20"/>
      </w:rPr>
    </w:pPr>
    <w:r>
      <w:rPr>
        <w:noProof/>
      </w:rPr>
      <mc:AlternateContent>
        <mc:Choice Requires="wps">
          <w:drawing>
            <wp:anchor distT="0" distB="0" distL="114300" distR="114300" simplePos="0" relativeHeight="479997440" behindDoc="1" locked="0" layoutInCell="1" allowOverlap="1">
              <wp:simplePos x="0" y="0"/>
              <wp:positionH relativeFrom="page">
                <wp:posOffset>8448675</wp:posOffset>
              </wp:positionH>
              <wp:positionV relativeFrom="page">
                <wp:posOffset>10121265</wp:posOffset>
              </wp:positionV>
              <wp:extent cx="308610" cy="231140"/>
              <wp:effectExtent l="0" t="0" r="0" b="0"/>
              <wp:wrapNone/>
              <wp:docPr id="28" name="docshape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 cy="231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pStyle w:val="BodyText"/>
                            <w:spacing w:before="53"/>
                            <w:ind w:left="60"/>
                            <w:rPr>
                              <w:rFonts w:ascii="Edwardian Script ITC"/>
                            </w:rPr>
                          </w:pPr>
                          <w:r>
                            <w:fldChar w:fldCharType="begin"/>
                          </w:r>
                          <w:r>
                            <w:rPr>
                              <w:rFonts w:ascii="Edwardian Script ITC"/>
                            </w:rPr>
                            <w:instrText xml:space="preserve"> PAGE </w:instrText>
                          </w:r>
                          <w:r>
                            <w:fldChar w:fldCharType="separate"/>
                          </w:r>
                          <w:r w:rsidR="00BA5B6B">
                            <w:rPr>
                              <w:rFonts w:ascii="Edwardian Script ITC"/>
                              <w:noProof/>
                            </w:rPr>
                            <w:t>119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260" o:spid="_x0000_s1316" type="#_x0000_t202" style="position:absolute;margin-left:665.25pt;margin-top:796.95pt;width:24.3pt;height:18.2pt;z-index:-23319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" filled="f" stroked="f">
              <v:textbox inset="0,0,0,0">
                <w:txbxContent>
                  <w:p w:rsidR="008F0F9E" w:rsidRDefault="008F0F9E">
                    <w:pPr>
                      <w:pStyle w:val="BodyText"/>
                      <w:spacing w:before="53"/>
                      <w:ind w:left="60"/>
                      <w:rPr>
                        <w:rFonts w:ascii="Edwardian Script ITC"/>
                      </w:rPr>
                    </w:pPr>
                    <w:r>
                      <w:fldChar w:fldCharType="begin"/>
                    </w:r>
                    <w:r>
                      <w:rPr>
                        <w:rFonts w:ascii="Edwardian Script ITC"/>
                      </w:rPr>
                      <w:instrText xml:space="preserve"> PAGE </w:instrText>
                    </w:r>
                    <w:r>
                      <w:fldChar w:fldCharType="separate"/>
                    </w:r>
                    <w:r w:rsidR="00BA5B6B">
                      <w:rPr>
                        <w:rFonts w:ascii="Edwardian Script ITC"/>
                        <w:noProof/>
                      </w:rPr>
                      <w:t>119</w:t>
                    </w:r>
                    <w:r>
                      <w:fldChar w:fldCharType="end"/>
                    </w:r>
                  </w:p>
                </w:txbxContent>
              </v:textbox>
              <w10:wrap anchorx="page" anchory="page"/>
            </v:shape>
          </w:pict>
        </mc:Fallback>
      </mc:AlternateContent>
    </w: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0F9E" w:rsidRDefault="008F0F9E">
    <w:pPr>
      <w:pStyle w:val="BodyText"/>
      <w:spacing w:line="14" w:lineRule="auto"/>
      <w:rPr>
        <w:sz w:val="20"/>
      </w:rPr>
    </w:pPr>
    <w:r>
      <w:rPr>
        <w:noProof/>
      </w:rPr>
      <mc:AlternateContent>
        <mc:Choice Requires="wps">
          <w:drawing>
            <wp:anchor distT="0" distB="0" distL="114300" distR="114300" simplePos="0" relativeHeight="479997952" behindDoc="1" locked="0" layoutInCell="1" allowOverlap="1">
              <wp:simplePos x="0" y="0"/>
              <wp:positionH relativeFrom="page">
                <wp:posOffset>8656955</wp:posOffset>
              </wp:positionH>
              <wp:positionV relativeFrom="page">
                <wp:posOffset>10029190</wp:posOffset>
              </wp:positionV>
              <wp:extent cx="254000" cy="194310"/>
              <wp:effectExtent l="0" t="0" r="0" b="0"/>
              <wp:wrapNone/>
              <wp:docPr id="26" name="docshape3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pStyle w:val="BodyText"/>
                            <w:spacing w:before="10"/>
                            <w:ind w:left="20"/>
                          </w:pPr>
                          <w:r>
                            <w:t>118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309" o:spid="_x0000_s1317" type="#_x0000_t202" style="position:absolute;margin-left:681.65pt;margin-top:789.7pt;width:20pt;height:15.3pt;z-index:-23318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" filled="f" stroked="f">
              <v:textbox inset="0,0,0,0">
                <w:txbxContent>
                  <w:p w:rsidR="008F0F9E" w:rsidRDefault="008F0F9E">
                    <w:pPr>
                      <w:pStyle w:val="BodyText"/>
                      <w:spacing w:before="10"/>
                      <w:ind w:left="20"/>
                    </w:pPr>
                    <w:r>
                      <w:t>118</w:t>
                    </w:r>
                  </w:p>
                </w:txbxContent>
              </v:textbox>
              <w10:wrap anchorx="page" anchory="page"/>
            </v:shape>
          </w:pict>
        </mc:Fallback>
      </mc:AlternateContent>
    </w: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0F9E" w:rsidRDefault="008F0F9E">
    <w:pPr>
      <w:pStyle w:val="BodyText"/>
      <w:spacing w:line="14" w:lineRule="auto"/>
      <w:rPr>
        <w:sz w:val="20"/>
      </w:rPr>
    </w:pPr>
    <w:r>
      <w:rPr>
        <w:noProof/>
      </w:rPr>
      <mc:AlternateContent>
        <mc:Choice Requires="wps">
          <w:drawing>
            <wp:anchor distT="0" distB="0" distL="114300" distR="114300" simplePos="0" relativeHeight="479998464" behindDoc="1" locked="0" layoutInCell="1" allowOverlap="1">
              <wp:simplePos x="0" y="0"/>
              <wp:positionH relativeFrom="page">
                <wp:posOffset>6717030</wp:posOffset>
              </wp:positionH>
              <wp:positionV relativeFrom="page">
                <wp:posOffset>9768840</wp:posOffset>
              </wp:positionV>
              <wp:extent cx="488950" cy="215265"/>
              <wp:effectExtent l="0" t="0" r="0" b="0"/>
              <wp:wrapNone/>
              <wp:docPr id="24" name="docshape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8950" cy="215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pStyle w:val="BodyText"/>
                            <w:spacing w:before="42"/>
                            <w:ind w:left="397"/>
                          </w:pPr>
                          <w:r>
                            <w:fldChar w:fldCharType="begin"/>
                          </w:r>
                          <w:r>
                            <w:instrText xml:space="preserve"> PAGE </w:instrText>
                          </w:r>
                          <w:r>
                            <w:fldChar w:fldCharType="separate"/>
                          </w:r>
                          <w:r w:rsidR="00BA5B6B">
                            <w:rPr>
                              <w:noProof/>
                            </w:rPr>
                            <w:t>122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310" o:spid="_x0000_s1318" type="#_x0000_t202" style="position:absolute;margin-left:528.9pt;margin-top:769.2pt;width:38.5pt;height:16.95pt;z-index:-23318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" filled="f" stroked="f">
              <v:textbox inset="0,0,0,0">
                <w:txbxContent>
                  <w:p w:rsidR="008F0F9E" w:rsidRDefault="008F0F9E">
                    <w:pPr>
                      <w:pStyle w:val="BodyText"/>
                      <w:spacing w:before="42"/>
                      <w:ind w:left="397"/>
                    </w:pPr>
                    <w:r>
                      <w:fldChar w:fldCharType="begin"/>
                    </w:r>
                    <w:r>
                      <w:instrText xml:space="preserve"> PAGE </w:instrText>
                    </w:r>
                    <w:r>
                      <w:fldChar w:fldCharType="separate"/>
                    </w:r>
                    <w:r w:rsidR="00BA5B6B">
                      <w:rPr>
                        <w:noProof/>
                      </w:rPr>
                      <w:t>122</w:t>
                    </w:r>
                    <w:r>
                      <w:fldChar w:fldCharType="end"/>
                    </w:r>
                  </w:p>
                </w:txbxContent>
              </v:textbox>
              <w10:wrap anchorx="page" anchory="page"/>
            </v:shape>
          </w:pict>
        </mc:Fallback>
      </mc:AlternateContent>
    </w: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0F9E" w:rsidRDefault="008F0F9E">
    <w:pPr>
      <w:pStyle w:val="BodyText"/>
      <w:spacing w:line="14" w:lineRule="auto"/>
      <w:rPr>
        <w:sz w:val="20"/>
      </w:rPr>
    </w:pPr>
    <w:r>
      <w:rPr>
        <w:noProof/>
      </w:rPr>
      <mc:AlternateContent>
        <mc:Choice Requires="wps">
          <w:drawing>
            <wp:anchor distT="0" distB="0" distL="114300" distR="114300" simplePos="0" relativeHeight="479998976" behindDoc="1" locked="0" layoutInCell="1" allowOverlap="1">
              <wp:simplePos x="0" y="0"/>
              <wp:positionH relativeFrom="page">
                <wp:posOffset>7092950</wp:posOffset>
              </wp:positionH>
              <wp:positionV relativeFrom="page">
                <wp:posOffset>9705340</wp:posOffset>
              </wp:positionV>
              <wp:extent cx="326390" cy="187960"/>
              <wp:effectExtent l="0" t="0" r="0" b="0"/>
              <wp:wrapNone/>
              <wp:docPr id="22" name="docshape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390"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before="10"/>
                            <w:ind w:left="60"/>
                            <w:rPr>
                              <w:sz w:val="23"/>
                            </w:rPr>
                          </w:pPr>
                          <w:r>
                            <w:fldChar w:fldCharType="begin"/>
                          </w:r>
                          <w:r>
                            <w:rPr>
                              <w:color w:val="110C18"/>
                              <w:w w:val="110"/>
                              <w:sz w:val="23"/>
                            </w:rPr>
                            <w:instrText xml:space="preserve"> PAGE </w:instrText>
                          </w:r>
                          <w:r>
                            <w:fldChar w:fldCharType="separate"/>
                          </w:r>
                          <w:r w:rsidR="00BA5B6B">
                            <w:rPr>
                              <w:noProof/>
                              <w:color w:val="110C18"/>
                              <w:w w:val="110"/>
                              <w:sz w:val="23"/>
                            </w:rPr>
                            <w:t>135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312" o:spid="_x0000_s1319" type="#_x0000_t202" style="position:absolute;margin-left:558.5pt;margin-top:764.2pt;width:25.7pt;height:14.8pt;z-index:-23317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" filled="f" stroked="f">
              <v:textbox inset="0,0,0,0">
                <w:txbxContent>
                  <w:p w:rsidR="008F0F9E" w:rsidRDefault="008F0F9E">
                    <w:pPr>
                      <w:spacing w:before="10"/>
                      <w:ind w:left="60"/>
                      <w:rPr>
                        <w:sz w:val="23"/>
                      </w:rPr>
                    </w:pPr>
                    <w:r>
                      <w:fldChar w:fldCharType="begin"/>
                    </w:r>
                    <w:r>
                      <w:rPr>
                        <w:color w:val="110C18"/>
                        <w:w w:val="110"/>
                        <w:sz w:val="23"/>
                      </w:rPr>
                      <w:instrText xml:space="preserve"> PAGE </w:instrText>
                    </w:r>
                    <w:r>
                      <w:fldChar w:fldCharType="separate"/>
                    </w:r>
                    <w:r w:rsidR="00BA5B6B">
                      <w:rPr>
                        <w:noProof/>
                        <w:color w:val="110C18"/>
                        <w:w w:val="110"/>
                        <w:sz w:val="23"/>
                      </w:rPr>
                      <w:t>135</w:t>
                    </w:r>
                    <w:r>
                      <w:fldChar w:fldCharType="end"/>
                    </w:r>
                  </w:p>
                </w:txbxContent>
              </v:textbox>
              <w10:wrap anchorx="page" anchory="page"/>
            </v:shape>
          </w:pict>
        </mc:Fallback>
      </mc:AlternateContent>
    </w: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0F9E" w:rsidRDefault="008F0F9E">
    <w:pPr>
      <w:pStyle w:val="BodyText"/>
      <w:spacing w:line="14" w:lineRule="auto"/>
      <w:rPr>
        <w:sz w:val="2"/>
      </w:rPr>
    </w:pP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0F9E" w:rsidRDefault="008F0F9E">
    <w:pPr>
      <w:pStyle w:val="BodyText"/>
      <w:spacing w:line="14" w:lineRule="auto"/>
      <w:rPr>
        <w:sz w:val="20"/>
      </w:rPr>
    </w:pPr>
    <w:r>
      <w:rPr>
        <w:noProof/>
      </w:rPr>
      <mc:AlternateContent>
        <mc:Choice Requires="wps">
          <w:drawing>
            <wp:anchor distT="0" distB="0" distL="114300" distR="114300" simplePos="0" relativeHeight="479999488" behindDoc="1" locked="0" layoutInCell="1" allowOverlap="1">
              <wp:simplePos x="0" y="0"/>
              <wp:positionH relativeFrom="page">
                <wp:posOffset>6680200</wp:posOffset>
              </wp:positionH>
              <wp:positionV relativeFrom="page">
                <wp:posOffset>10316210</wp:posOffset>
              </wp:positionV>
              <wp:extent cx="244475" cy="180975"/>
              <wp:effectExtent l="0" t="0" r="0" b="0"/>
              <wp:wrapNone/>
              <wp:docPr id="20" name="docshape3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475"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before="11"/>
                            <w:ind w:left="20"/>
                          </w:pPr>
                          <w:r>
                            <w:rPr>
                              <w:color w:val="231D2D"/>
                              <w:w w:val="105"/>
                            </w:rPr>
                            <w:t>135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367" o:spid="_x0000_s1320" type="#_x0000_t202" style="position:absolute;margin-left:526pt;margin-top:812.3pt;width:19.25pt;height:14.25pt;z-index:-23316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" filled="f" stroked="f">
              <v:textbox inset="0,0,0,0">
                <w:txbxContent>
                  <w:p w:rsidR="008F0F9E" w:rsidRDefault="008F0F9E">
                    <w:pPr>
                      <w:spacing w:before="11"/>
                      <w:ind w:left="20"/>
                    </w:pPr>
                    <w:r>
                      <w:rPr>
                        <w:color w:val="231D2D"/>
                        <w:w w:val="105"/>
                      </w:rPr>
                      <w:t>135</w:t>
                    </w:r>
                  </w:p>
                </w:txbxContent>
              </v:textbox>
              <w10:wrap anchorx="page" anchory="page"/>
            </v:shape>
          </w:pict>
        </mc:Fallback>
      </mc:AlternateContent>
    </w: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0F9E" w:rsidRDefault="008F0F9E">
    <w:pPr>
      <w:pStyle w:val="BodyText"/>
      <w:spacing w:line="14" w:lineRule="auto"/>
      <w:rPr>
        <w:sz w:val="20"/>
      </w:rPr>
    </w:pPr>
    <w:r>
      <w:rPr>
        <w:noProof/>
      </w:rPr>
      <mc:AlternateContent>
        <mc:Choice Requires="wps">
          <w:drawing>
            <wp:anchor distT="0" distB="0" distL="114300" distR="114300" simplePos="0" relativeHeight="480000000" behindDoc="1" locked="0" layoutInCell="1" allowOverlap="1">
              <wp:simplePos x="0" y="0"/>
              <wp:positionH relativeFrom="page">
                <wp:posOffset>6867525</wp:posOffset>
              </wp:positionH>
              <wp:positionV relativeFrom="page">
                <wp:posOffset>9711690</wp:posOffset>
              </wp:positionV>
              <wp:extent cx="254000" cy="194310"/>
              <wp:effectExtent l="0" t="0" r="0" b="0"/>
              <wp:wrapNone/>
              <wp:docPr id="18" name="docshape3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pStyle w:val="BodyText"/>
                            <w:spacing w:before="10"/>
                            <w:ind w:left="20"/>
                          </w:pPr>
                          <w:r>
                            <w:t>136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370" o:spid="_x0000_s1321" type="#_x0000_t202" style="position:absolute;margin-left:540.75pt;margin-top:764.7pt;width:20pt;height:15.3pt;z-index:-23316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" filled="f" stroked="f">
              <v:textbox inset="0,0,0,0">
                <w:txbxContent>
                  <w:p w:rsidR="008F0F9E" w:rsidRDefault="008F0F9E">
                    <w:pPr>
                      <w:pStyle w:val="BodyText"/>
                      <w:spacing w:before="10"/>
                      <w:ind w:left="20"/>
                    </w:pPr>
                    <w:r>
                      <w:t>136</w:t>
                    </w:r>
                  </w:p>
                </w:txbxContent>
              </v:textbox>
              <w10:wrap anchorx="page" anchory="page"/>
            </v:shape>
          </w:pict>
        </mc:Fallback>
      </mc:AlternateContent>
    </w: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0F9E" w:rsidRDefault="008F0F9E">
    <w:pPr>
      <w:pStyle w:val="BodyText"/>
      <w:spacing w:line="14" w:lineRule="auto"/>
      <w:rPr>
        <w:sz w:val="2"/>
      </w:rPr>
    </w:pP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0F9E" w:rsidRDefault="008F0F9E">
    <w:pPr>
      <w:pStyle w:val="BodyText"/>
      <w:spacing w:line="14" w:lineRule="auto"/>
      <w:rPr>
        <w:sz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0F9E" w:rsidRDefault="008F0F9E">
    <w:pPr>
      <w:pStyle w:val="BodyText"/>
      <w:spacing w:line="14" w:lineRule="auto"/>
      <w:rPr>
        <w:sz w:val="20"/>
      </w:rPr>
    </w:pPr>
    <w:r>
      <w:rPr>
        <w:noProof/>
      </w:rPr>
      <mc:AlternateContent>
        <mc:Choice Requires="wps">
          <w:drawing>
            <wp:anchor distT="0" distB="0" distL="114300" distR="114300" simplePos="0" relativeHeight="479953408" behindDoc="1" locked="0" layoutInCell="1" allowOverlap="1">
              <wp:simplePos x="0" y="0"/>
              <wp:positionH relativeFrom="page">
                <wp:posOffset>8956040</wp:posOffset>
              </wp:positionH>
              <wp:positionV relativeFrom="page">
                <wp:posOffset>6955790</wp:posOffset>
              </wp:positionV>
              <wp:extent cx="241300" cy="194310"/>
              <wp:effectExtent l="0" t="0" r="0" b="0"/>
              <wp:wrapNone/>
              <wp:docPr id="128" name="docshape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30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pStyle w:val="BodyText"/>
                            <w:spacing w:before="10"/>
                            <w:ind w:left="60"/>
                          </w:pPr>
                          <w:r>
                            <w:fldChar w:fldCharType="begin"/>
                          </w:r>
                          <w:r>
                            <w:instrText xml:space="preserve"> PAGE </w:instrText>
                          </w:r>
                          <w:r>
                            <w:fldChar w:fldCharType="separate"/>
                          </w:r>
                          <w:r w:rsidR="00F65BC7">
                            <w:rPr>
                              <w:noProof/>
                            </w:rPr>
                            <w:t>50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47" o:spid="_x0000_s1251" type="#_x0000_t202" style="position:absolute;margin-left:705.2pt;margin-top:547.7pt;width:19pt;height:15.3pt;z-index:-23363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" filled="f" stroked="f">
              <v:textbox inset="0,0,0,0">
                <w:txbxContent>
                  <w:p w:rsidR="008F0F9E" w:rsidRDefault="008F0F9E">
                    <w:pPr>
                      <w:pStyle w:val="BodyText"/>
                      <w:spacing w:before="10"/>
                      <w:ind w:left="60"/>
                    </w:pPr>
                    <w:r>
                      <w:fldChar w:fldCharType="begin"/>
                    </w:r>
                    <w:r>
                      <w:instrText xml:space="preserve"> PAGE </w:instrText>
                    </w:r>
                    <w:r>
                      <w:fldChar w:fldCharType="separate"/>
                    </w:r>
                    <w:r w:rsidR="00F65BC7">
                      <w:rPr>
                        <w:noProof/>
                      </w:rPr>
                      <w:t>50</w:t>
                    </w:r>
                    <w:r>
                      <w:fldChar w:fldCharType="end"/>
                    </w:r>
                  </w:p>
                </w:txbxContent>
              </v:textbox>
              <w10:wrap anchorx="page" anchory="page"/>
            </v:shape>
          </w:pict>
        </mc:Fallback>
      </mc:AlternateContent>
    </w: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0F9E" w:rsidRDefault="008F0F9E">
    <w:pPr>
      <w:pStyle w:val="BodyText"/>
      <w:spacing w:line="14" w:lineRule="auto"/>
      <w:rPr>
        <w:sz w:val="20"/>
      </w:rPr>
    </w:pPr>
    <w:r>
      <w:rPr>
        <w:noProof/>
      </w:rPr>
      <mc:AlternateContent>
        <mc:Choice Requires="wps">
          <w:drawing>
            <wp:anchor distT="0" distB="0" distL="114300" distR="114300" simplePos="0" relativeHeight="480000512" behindDoc="1" locked="0" layoutInCell="1" allowOverlap="1">
              <wp:simplePos x="0" y="0"/>
              <wp:positionH relativeFrom="page">
                <wp:posOffset>3693160</wp:posOffset>
              </wp:positionH>
              <wp:positionV relativeFrom="page">
                <wp:posOffset>10500995</wp:posOffset>
              </wp:positionV>
              <wp:extent cx="316865" cy="201930"/>
              <wp:effectExtent l="0" t="0" r="0" b="0"/>
              <wp:wrapNone/>
              <wp:docPr id="16" name="docshape3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865" cy="201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before="9"/>
                            <w:ind w:left="20"/>
                            <w:rPr>
                              <w:sz w:val="25"/>
                            </w:rPr>
                          </w:pPr>
                          <w:r>
                            <w:rPr>
                              <w:color w:val="050505"/>
                              <w:sz w:val="25"/>
                            </w:rPr>
                            <w:t>-4A-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382" o:spid="_x0000_s1322" type="#_x0000_t202" style="position:absolute;margin-left:290.8pt;margin-top:826.85pt;width:24.95pt;height:15.9pt;z-index:-23315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" filled="f" stroked="f">
              <v:textbox inset="0,0,0,0">
                <w:txbxContent>
                  <w:p w:rsidR="008F0F9E" w:rsidRDefault="008F0F9E">
                    <w:pPr>
                      <w:spacing w:before="9"/>
                      <w:ind w:left="20"/>
                      <w:rPr>
                        <w:sz w:val="25"/>
                      </w:rPr>
                    </w:pPr>
                    <w:r>
                      <w:rPr>
                        <w:color w:val="050505"/>
                        <w:sz w:val="25"/>
                      </w:rPr>
                      <w:t>-4A-</w:t>
                    </w:r>
                  </w:p>
                </w:txbxContent>
              </v:textbox>
              <w10:wrap anchorx="page" anchory="page"/>
            </v:shape>
          </w:pict>
        </mc:Fallback>
      </mc:AlternateContent>
    </w:r>
    <w:r>
      <w:rPr>
        <w:noProof/>
      </w:rPr>
      <mc:AlternateContent>
        <mc:Choice Requires="wps">
          <w:drawing>
            <wp:anchor distT="0" distB="0" distL="114300" distR="114300" simplePos="0" relativeHeight="480001024" behindDoc="1" locked="0" layoutInCell="1" allowOverlap="1">
              <wp:simplePos x="0" y="0"/>
              <wp:positionH relativeFrom="page">
                <wp:posOffset>6678295</wp:posOffset>
              </wp:positionH>
              <wp:positionV relativeFrom="page">
                <wp:posOffset>10558780</wp:posOffset>
              </wp:positionV>
              <wp:extent cx="245110" cy="231140"/>
              <wp:effectExtent l="0" t="0" r="0" b="0"/>
              <wp:wrapNone/>
              <wp:docPr id="14" name="docshape3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110" cy="231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pStyle w:val="BodyText"/>
                            <w:spacing w:before="53"/>
                            <w:ind w:left="20"/>
                            <w:rPr>
                              <w:rFonts w:ascii="Edwardian Script ITC"/>
                            </w:rPr>
                          </w:pPr>
                          <w:r>
                            <w:rPr>
                              <w:rFonts w:ascii="Edwardian Script ITC"/>
                            </w:rPr>
                            <w:t>139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383" o:spid="_x0000_s1323" type="#_x0000_t202" style="position:absolute;margin-left:525.85pt;margin-top:831.4pt;width:19.3pt;height:18.2pt;z-index:-23315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" filled="f" stroked="f">
              <v:textbox inset="0,0,0,0">
                <w:txbxContent>
                  <w:p w:rsidR="008F0F9E" w:rsidRDefault="008F0F9E">
                    <w:pPr>
                      <w:pStyle w:val="BodyText"/>
                      <w:spacing w:before="53"/>
                      <w:ind w:left="20"/>
                      <w:rPr>
                        <w:rFonts w:ascii="Edwardian Script ITC"/>
                      </w:rPr>
                    </w:pPr>
                    <w:r>
                      <w:rPr>
                        <w:rFonts w:ascii="Edwardian Script ITC"/>
                      </w:rPr>
                      <w:t>139</w:t>
                    </w:r>
                  </w:p>
                </w:txbxContent>
              </v:textbox>
              <w10:wrap anchorx="page" anchory="page"/>
            </v:shape>
          </w:pict>
        </mc:Fallback>
      </mc:AlternateContent>
    </w: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0F9E" w:rsidRDefault="008F0F9E">
    <w:pPr>
      <w:pStyle w:val="BodyText"/>
      <w:spacing w:line="14" w:lineRule="auto"/>
      <w:rPr>
        <w:sz w:val="20"/>
      </w:rPr>
    </w:pPr>
    <w:r>
      <w:rPr>
        <w:noProof/>
      </w:rPr>
      <mc:AlternateContent>
        <mc:Choice Requires="wps">
          <w:drawing>
            <wp:anchor distT="0" distB="0" distL="114300" distR="114300" simplePos="0" relativeHeight="480001536" behindDoc="1" locked="0" layoutInCell="1" allowOverlap="1">
              <wp:simplePos x="0" y="0"/>
              <wp:positionH relativeFrom="page">
                <wp:posOffset>6410325</wp:posOffset>
              </wp:positionH>
              <wp:positionV relativeFrom="page">
                <wp:posOffset>10449560</wp:posOffset>
              </wp:positionV>
              <wp:extent cx="245110" cy="231140"/>
              <wp:effectExtent l="0" t="0" r="0" b="0"/>
              <wp:wrapNone/>
              <wp:docPr id="12" name="docshape3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110" cy="231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pStyle w:val="BodyText"/>
                            <w:spacing w:before="53"/>
                            <w:ind w:left="20"/>
                            <w:rPr>
                              <w:rFonts w:ascii="Edwardian Script ITC"/>
                            </w:rPr>
                          </w:pPr>
                          <w:r>
                            <w:rPr>
                              <w:rFonts w:ascii="Edwardian Script ITC"/>
                            </w:rPr>
                            <w:t>140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385" o:spid="_x0000_s1324" type="#_x0000_t202" style="position:absolute;margin-left:504.75pt;margin-top:822.8pt;width:19.3pt;height:18.2pt;z-index:-23314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" filled="f" stroked="f">
              <v:textbox inset="0,0,0,0">
                <w:txbxContent>
                  <w:p w:rsidR="008F0F9E" w:rsidRDefault="008F0F9E">
                    <w:pPr>
                      <w:pStyle w:val="BodyText"/>
                      <w:spacing w:before="53"/>
                      <w:ind w:left="20"/>
                      <w:rPr>
                        <w:rFonts w:ascii="Edwardian Script ITC"/>
                      </w:rPr>
                    </w:pPr>
                    <w:r>
                      <w:rPr>
                        <w:rFonts w:ascii="Edwardian Script ITC"/>
                      </w:rPr>
                      <w:t>140</w:t>
                    </w:r>
                  </w:p>
                </w:txbxContent>
              </v:textbox>
              <w10:wrap anchorx="page" anchory="page"/>
            </v:shape>
          </w:pict>
        </mc:Fallback>
      </mc:AlternateContent>
    </w:r>
    <w:r>
      <w:rPr>
        <w:noProof/>
      </w:rPr>
      <mc:AlternateContent>
        <mc:Choice Requires="wps">
          <w:drawing>
            <wp:anchor distT="0" distB="0" distL="114300" distR="114300" simplePos="0" relativeHeight="480002048" behindDoc="1" locked="0" layoutInCell="1" allowOverlap="1">
              <wp:simplePos x="0" y="0"/>
              <wp:positionH relativeFrom="page">
                <wp:posOffset>3705225</wp:posOffset>
              </wp:positionH>
              <wp:positionV relativeFrom="page">
                <wp:posOffset>10492105</wp:posOffset>
              </wp:positionV>
              <wp:extent cx="299720" cy="201930"/>
              <wp:effectExtent l="0" t="0" r="0" b="0"/>
              <wp:wrapNone/>
              <wp:docPr id="10" name="docshape3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720" cy="201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before="9"/>
                            <w:ind w:left="20"/>
                            <w:rPr>
                              <w:sz w:val="25"/>
                            </w:rPr>
                          </w:pPr>
                          <w:r>
                            <w:rPr>
                              <w:w w:val="95"/>
                              <w:sz w:val="25"/>
                            </w:rPr>
                            <w:t>-4B-</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386" o:spid="_x0000_s1325" type="#_x0000_t202" style="position:absolute;margin-left:291.75pt;margin-top:826.15pt;width:23.6pt;height:15.9pt;z-index:-23314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" filled="f" stroked="f">
              <v:textbox inset="0,0,0,0">
                <w:txbxContent>
                  <w:p w:rsidR="008F0F9E" w:rsidRDefault="008F0F9E">
                    <w:pPr>
                      <w:spacing w:before="9"/>
                      <w:ind w:left="20"/>
                      <w:rPr>
                        <w:sz w:val="25"/>
                      </w:rPr>
                    </w:pPr>
                    <w:r>
                      <w:rPr>
                        <w:w w:val="95"/>
                        <w:sz w:val="25"/>
                      </w:rPr>
                      <w:t>-4B-</w:t>
                    </w:r>
                  </w:p>
                </w:txbxContent>
              </v:textbox>
              <w10:wrap anchorx="page" anchory="page"/>
            </v:shape>
          </w:pict>
        </mc:Fallback>
      </mc:AlternateContent>
    </w: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0F9E" w:rsidRDefault="008F0F9E">
    <w:pPr>
      <w:pStyle w:val="BodyText"/>
      <w:spacing w:line="14" w:lineRule="auto"/>
      <w:rPr>
        <w:sz w:val="20"/>
      </w:rPr>
    </w:pPr>
    <w:r>
      <w:rPr>
        <w:noProof/>
      </w:rPr>
      <mc:AlternateContent>
        <mc:Choice Requires="wps">
          <w:drawing>
            <wp:anchor distT="0" distB="0" distL="114300" distR="114300" simplePos="0" relativeHeight="480002560" behindDoc="1" locked="0" layoutInCell="1" allowOverlap="1">
              <wp:simplePos x="0" y="0"/>
              <wp:positionH relativeFrom="page">
                <wp:posOffset>6459220</wp:posOffset>
              </wp:positionH>
              <wp:positionV relativeFrom="page">
                <wp:posOffset>10388600</wp:posOffset>
              </wp:positionV>
              <wp:extent cx="245110" cy="231140"/>
              <wp:effectExtent l="0" t="0" r="0" b="0"/>
              <wp:wrapNone/>
              <wp:docPr id="8" name="docshape3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110" cy="231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pStyle w:val="BodyText"/>
                            <w:spacing w:before="53"/>
                            <w:ind w:left="20"/>
                            <w:rPr>
                              <w:rFonts w:ascii="Edwardian Script ITC"/>
                            </w:rPr>
                          </w:pPr>
                          <w:r>
                            <w:rPr>
                              <w:rFonts w:ascii="Edwardian Script ITC"/>
                            </w:rPr>
                            <w:t>141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389" o:spid="_x0000_s1326" type="#_x0000_t202" style="position:absolute;margin-left:508.6pt;margin-top:818pt;width:19.3pt;height:18.2pt;z-index:-23313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" filled="f" stroked="f">
              <v:textbox inset="0,0,0,0">
                <w:txbxContent>
                  <w:p w:rsidR="008F0F9E" w:rsidRDefault="008F0F9E">
                    <w:pPr>
                      <w:pStyle w:val="BodyText"/>
                      <w:spacing w:before="53"/>
                      <w:ind w:left="20"/>
                      <w:rPr>
                        <w:rFonts w:ascii="Edwardian Script ITC"/>
                      </w:rPr>
                    </w:pPr>
                    <w:r>
                      <w:rPr>
                        <w:rFonts w:ascii="Edwardian Script ITC"/>
                      </w:rPr>
                      <w:t>141</w:t>
                    </w:r>
                  </w:p>
                </w:txbxContent>
              </v:textbox>
              <w10:wrap anchorx="page" anchory="page"/>
            </v:shape>
          </w:pict>
        </mc:Fallback>
      </mc:AlternateContent>
    </w:r>
    <w:r>
      <w:rPr>
        <w:noProof/>
      </w:rPr>
      <mc:AlternateContent>
        <mc:Choice Requires="wps">
          <w:drawing>
            <wp:anchor distT="0" distB="0" distL="114300" distR="114300" simplePos="0" relativeHeight="480003072" behindDoc="1" locked="0" layoutInCell="1" allowOverlap="1">
              <wp:simplePos x="0" y="0"/>
              <wp:positionH relativeFrom="page">
                <wp:posOffset>3686810</wp:posOffset>
              </wp:positionH>
              <wp:positionV relativeFrom="page">
                <wp:posOffset>10473690</wp:posOffset>
              </wp:positionV>
              <wp:extent cx="299720" cy="201930"/>
              <wp:effectExtent l="0" t="0" r="0" b="0"/>
              <wp:wrapNone/>
              <wp:docPr id="6" name="docshape3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720" cy="201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spacing w:before="9"/>
                            <w:ind w:left="20"/>
                            <w:rPr>
                              <w:sz w:val="25"/>
                            </w:rPr>
                          </w:pPr>
                          <w:r>
                            <w:rPr>
                              <w:w w:val="95"/>
                              <w:sz w:val="25"/>
                            </w:rPr>
                            <w:t>-4C-</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390" o:spid="_x0000_s1327" type="#_x0000_t202" style="position:absolute;margin-left:290.3pt;margin-top:824.7pt;width:23.6pt;height:15.9pt;z-index:-23313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" filled="f" stroked="f">
              <v:textbox inset="0,0,0,0">
                <w:txbxContent>
                  <w:p w:rsidR="008F0F9E" w:rsidRDefault="008F0F9E">
                    <w:pPr>
                      <w:spacing w:before="9"/>
                      <w:ind w:left="20"/>
                      <w:rPr>
                        <w:sz w:val="25"/>
                      </w:rPr>
                    </w:pPr>
                    <w:r>
                      <w:rPr>
                        <w:w w:val="95"/>
                        <w:sz w:val="25"/>
                      </w:rPr>
                      <w:t>-4C-</w:t>
                    </w:r>
                  </w:p>
                </w:txbxContent>
              </v:textbox>
              <w10:wrap anchorx="page" anchory="page"/>
            </v:shape>
          </w:pict>
        </mc:Fallback>
      </mc:AlternateContent>
    </w:r>
  </w:p>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0F9E" w:rsidRDefault="008F0F9E">
    <w:pPr>
      <w:pStyle w:val="BodyText"/>
      <w:spacing w:line="14" w:lineRule="auto"/>
      <w:rPr>
        <w:sz w:val="20"/>
      </w:rPr>
    </w:pPr>
    <w:r>
      <w:rPr>
        <w:noProof/>
      </w:rPr>
      <mc:AlternateContent>
        <mc:Choice Requires="wps">
          <w:drawing>
            <wp:anchor distT="0" distB="0" distL="114300" distR="114300" simplePos="0" relativeHeight="480003584" behindDoc="1" locked="0" layoutInCell="1" allowOverlap="1">
              <wp:simplePos x="0" y="0"/>
              <wp:positionH relativeFrom="page">
                <wp:posOffset>6506845</wp:posOffset>
              </wp:positionH>
              <wp:positionV relativeFrom="page">
                <wp:posOffset>10558780</wp:posOffset>
              </wp:positionV>
              <wp:extent cx="392430" cy="255905"/>
              <wp:effectExtent l="0" t="0" r="0" b="0"/>
              <wp:wrapNone/>
              <wp:docPr id="4" name="docshape3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2430" cy="255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pStyle w:val="BodyText"/>
                            <w:spacing w:before="53"/>
                            <w:ind w:left="251"/>
                            <w:rPr>
                              <w:rFonts w:ascii="Edwardian Script ITC"/>
                            </w:rPr>
                          </w:pPr>
                          <w:r>
                            <w:fldChar w:fldCharType="begin"/>
                          </w:r>
                          <w:r>
                            <w:rPr>
                              <w:rFonts w:ascii="Edwardian Script ITC"/>
                            </w:rPr>
                            <w:instrText xml:space="preserve"> PAGE </w:instrText>
                          </w:r>
                          <w:r>
                            <w:fldChar w:fldCharType="separate"/>
                          </w:r>
                          <w:r w:rsidR="00BA5B6B">
                            <w:rPr>
                              <w:rFonts w:ascii="Edwardian Script ITC"/>
                              <w:noProof/>
                            </w:rPr>
                            <w:t>144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392" o:spid="_x0000_s1328" type="#_x0000_t202" style="position:absolute;margin-left:512.35pt;margin-top:831.4pt;width:30.9pt;height:20.15pt;z-index:-23312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" filled="f" stroked="f">
              <v:textbox inset="0,0,0,0">
                <w:txbxContent>
                  <w:p w:rsidR="008F0F9E" w:rsidRDefault="008F0F9E">
                    <w:pPr>
                      <w:pStyle w:val="BodyText"/>
                      <w:spacing w:before="53"/>
                      <w:ind w:left="251"/>
                      <w:rPr>
                        <w:rFonts w:ascii="Edwardian Script ITC"/>
                      </w:rPr>
                    </w:pPr>
                    <w:r>
                      <w:fldChar w:fldCharType="begin"/>
                    </w:r>
                    <w:r>
                      <w:rPr>
                        <w:rFonts w:ascii="Edwardian Script ITC"/>
                      </w:rPr>
                      <w:instrText xml:space="preserve"> PAGE </w:instrText>
                    </w:r>
                    <w:r>
                      <w:fldChar w:fldCharType="separate"/>
                    </w:r>
                    <w:r w:rsidR="00BA5B6B">
                      <w:rPr>
                        <w:rFonts w:ascii="Edwardian Script ITC"/>
                        <w:noProof/>
                      </w:rPr>
                      <w:t>144</w:t>
                    </w:r>
                    <w:r>
                      <w:fldChar w:fldCharType="end"/>
                    </w:r>
                  </w:p>
                </w:txbxContent>
              </v:textbox>
              <w10:wrap anchorx="page" anchory="page"/>
            </v:shape>
          </w:pict>
        </mc:Fallback>
      </mc:AlternateContent>
    </w: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0F9E" w:rsidRDefault="008F0F9E">
    <w:pPr>
      <w:pStyle w:val="BodyText"/>
      <w:spacing w:line="14" w:lineRule="auto"/>
      <w:rPr>
        <w:sz w:val="2"/>
      </w:rPr>
    </w:pPr>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0F9E" w:rsidRDefault="008F0F9E">
    <w:pPr>
      <w:pStyle w:val="BodyText"/>
      <w:spacing w:line="14" w:lineRule="auto"/>
      <w:rPr>
        <w:sz w:val="20"/>
      </w:rPr>
    </w:pPr>
    <w:r>
      <w:rPr>
        <w:noProof/>
      </w:rPr>
      <mc:AlternateContent>
        <mc:Choice Requires="wps">
          <w:drawing>
            <wp:anchor distT="0" distB="0" distL="114300" distR="114300" simplePos="0" relativeHeight="480004096" behindDoc="1" locked="0" layoutInCell="1" allowOverlap="1">
              <wp:simplePos x="0" y="0"/>
              <wp:positionH relativeFrom="page">
                <wp:posOffset>6457950</wp:posOffset>
              </wp:positionH>
              <wp:positionV relativeFrom="page">
                <wp:posOffset>10510520</wp:posOffset>
              </wp:positionV>
              <wp:extent cx="308610" cy="231140"/>
              <wp:effectExtent l="0" t="0" r="0" b="0"/>
              <wp:wrapNone/>
              <wp:docPr id="2" name="docshape4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 cy="231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pStyle w:val="BodyText"/>
                            <w:spacing w:before="5"/>
                            <w:ind w:left="60"/>
                            <w:rPr>
                              <w:rFonts w:ascii="Palatino Linotype"/>
                            </w:rPr>
                          </w:pPr>
                          <w:r>
                            <w:fldChar w:fldCharType="begin"/>
                          </w:r>
                          <w:r>
                            <w:rPr>
                              <w:rFonts w:ascii="Palatino Linotype"/>
                            </w:rPr>
                            <w:instrText xml:space="preserve"> PAGE </w:instrText>
                          </w:r>
                          <w:r>
                            <w:fldChar w:fldCharType="separate"/>
                          </w:r>
                          <w:r w:rsidR="00BA5B6B">
                            <w:rPr>
                              <w:rFonts w:ascii="Palatino Linotype"/>
                              <w:noProof/>
                            </w:rPr>
                            <w:t>147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403" o:spid="_x0000_s1329" type="#_x0000_t202" style="position:absolute;margin-left:508.5pt;margin-top:827.6pt;width:24.3pt;height:18.2pt;z-index:-23312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" filled="f" stroked="f">
              <v:textbox inset="0,0,0,0">
                <w:txbxContent>
                  <w:p w:rsidR="008F0F9E" w:rsidRDefault="008F0F9E">
                    <w:pPr>
                      <w:pStyle w:val="BodyText"/>
                      <w:spacing w:before="5"/>
                      <w:ind w:left="60"/>
                      <w:rPr>
                        <w:rFonts w:ascii="Palatino Linotype"/>
                      </w:rPr>
                    </w:pPr>
                    <w:r>
                      <w:fldChar w:fldCharType="begin"/>
                    </w:r>
                    <w:r>
                      <w:rPr>
                        <w:rFonts w:ascii="Palatino Linotype"/>
                      </w:rPr>
                      <w:instrText xml:space="preserve"> PAGE </w:instrText>
                    </w:r>
                    <w:r>
                      <w:fldChar w:fldCharType="separate"/>
                    </w:r>
                    <w:r w:rsidR="00BA5B6B">
                      <w:rPr>
                        <w:rFonts w:ascii="Palatino Linotype"/>
                        <w:noProof/>
                      </w:rPr>
                      <w:t>147</w:t>
                    </w:r>
                    <w:r>
                      <w:fldChar w:fldCharType="end"/>
                    </w:r>
                  </w:p>
                </w:txbxContent>
              </v:textbox>
              <w10:wrap anchorx="page" anchory="page"/>
            </v:shape>
          </w:pict>
        </mc:Fallback>
      </mc:AlternateContent>
    </w: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0F9E" w:rsidRDefault="008F0F9E">
    <w:pPr>
      <w:pStyle w:val="BodyText"/>
      <w:spacing w:line="14" w:lineRule="auto"/>
      <w:rPr>
        <w:sz w:val="2"/>
      </w:rPr>
    </w:pPr>
  </w:p>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0F9E" w:rsidRDefault="008F0F9E">
    <w:pPr>
      <w:pStyle w:val="BodyText"/>
      <w:spacing w:line="14" w:lineRule="auto"/>
      <w:rPr>
        <w:sz w:val="2"/>
      </w:rPr>
    </w:pP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0F9E" w:rsidRDefault="008F0F9E">
    <w:pPr>
      <w:pStyle w:val="BodyText"/>
      <w:spacing w:line="14" w:lineRule="auto"/>
      <w:rPr>
        <w:sz w:val="2"/>
      </w:rPr>
    </w:pPr>
  </w:p>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0F9E" w:rsidRDefault="008F0F9E">
    <w:pPr>
      <w:pStyle w:val="BodyText"/>
      <w:spacing w:line="14" w:lineRule="auto"/>
      <w:rPr>
        <w:sz w:val="2"/>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0F9E" w:rsidRDefault="008F0F9E">
    <w:pPr>
      <w:pStyle w:val="BodyText"/>
      <w:spacing w:line="14" w:lineRule="auto"/>
      <w:rPr>
        <w:sz w:val="20"/>
      </w:rPr>
    </w:pPr>
    <w:r>
      <w:rPr>
        <w:noProof/>
      </w:rPr>
      <mc:AlternateContent>
        <mc:Choice Requires="wps">
          <w:drawing>
            <wp:anchor distT="0" distB="0" distL="114300" distR="114300" simplePos="0" relativeHeight="479953920" behindDoc="1" locked="0" layoutInCell="1" allowOverlap="1">
              <wp:simplePos x="0" y="0"/>
              <wp:positionH relativeFrom="page">
                <wp:posOffset>11699240</wp:posOffset>
              </wp:positionH>
              <wp:positionV relativeFrom="page">
                <wp:posOffset>6955790</wp:posOffset>
              </wp:positionV>
              <wp:extent cx="241300" cy="194310"/>
              <wp:effectExtent l="0" t="0" r="0" b="0"/>
              <wp:wrapNone/>
              <wp:docPr id="127" name="docshape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30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pStyle w:val="BodyText"/>
                            <w:spacing w:before="10"/>
                            <w:ind w:left="60"/>
                          </w:pPr>
                          <w:r>
                            <w:fldChar w:fldCharType="begin"/>
                          </w:r>
                          <w:r>
                            <w:instrText xml:space="preserve"> PAGE </w:instrText>
                          </w:r>
                          <w:r>
                            <w:fldChar w:fldCharType="separate"/>
                          </w:r>
                          <w:r w:rsidR="00F65BC7">
                            <w:rPr>
                              <w:noProof/>
                            </w:rPr>
                            <w:t>55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104" o:spid="_x0000_s1252" type="#_x0000_t202" style="position:absolute;margin-left:921.2pt;margin-top:547.7pt;width:19pt;height:15.3pt;z-index:-23362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" filled="f" stroked="f">
              <v:textbox inset="0,0,0,0">
                <w:txbxContent>
                  <w:p w:rsidR="008F0F9E" w:rsidRDefault="008F0F9E">
                    <w:pPr>
                      <w:pStyle w:val="BodyText"/>
                      <w:spacing w:before="10"/>
                      <w:ind w:left="60"/>
                    </w:pPr>
                    <w:r>
                      <w:fldChar w:fldCharType="begin"/>
                    </w:r>
                    <w:r>
                      <w:instrText xml:space="preserve"> PAGE </w:instrText>
                    </w:r>
                    <w:r>
                      <w:fldChar w:fldCharType="separate"/>
                    </w:r>
                    <w:r w:rsidR="00F65BC7">
                      <w:rPr>
                        <w:noProof/>
                      </w:rPr>
                      <w:t>55</w:t>
                    </w:r>
                    <w:r>
                      <w:fldChar w:fldCharType="end"/>
                    </w:r>
                  </w:p>
                </w:txbxContent>
              </v:textbox>
              <w10:wrap anchorx="page" anchory="page"/>
            </v:shape>
          </w:pict>
        </mc:Fallback>
      </mc:AlternateContent>
    </w:r>
  </w:p>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0F9E" w:rsidRDefault="008F0F9E">
    <w:pPr>
      <w:pStyle w:val="BodyText"/>
      <w:spacing w:line="14" w:lineRule="auto"/>
      <w:rPr>
        <w:sz w:val="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0F9E" w:rsidRDefault="008F0F9E">
    <w:pPr>
      <w:pStyle w:val="BodyText"/>
      <w:spacing w:line="14" w:lineRule="auto"/>
      <w:rPr>
        <w:sz w:val="20"/>
      </w:rPr>
    </w:pPr>
    <w:r>
      <w:rPr>
        <w:noProof/>
      </w:rPr>
      <mc:AlternateContent>
        <mc:Choice Requires="wps">
          <w:drawing>
            <wp:anchor distT="0" distB="0" distL="114300" distR="114300" simplePos="0" relativeHeight="479954432" behindDoc="1" locked="0" layoutInCell="1" allowOverlap="1">
              <wp:simplePos x="0" y="0"/>
              <wp:positionH relativeFrom="page">
                <wp:posOffset>8981440</wp:posOffset>
              </wp:positionH>
              <wp:positionV relativeFrom="page">
                <wp:posOffset>6955790</wp:posOffset>
              </wp:positionV>
              <wp:extent cx="177800" cy="194310"/>
              <wp:effectExtent l="0" t="0" r="0" b="0"/>
              <wp:wrapNone/>
              <wp:docPr id="126" name="docshape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9E" w:rsidRDefault="008F0F9E">
                          <w:pPr>
                            <w:pStyle w:val="BodyText"/>
                            <w:spacing w:before="10"/>
                            <w:ind w:left="20"/>
                          </w:pPr>
                          <w:r>
                            <w:t>55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105" o:spid="_x0000_s1253" type="#_x0000_t202" style="position:absolute;margin-left:707.2pt;margin-top:547.7pt;width:14pt;height:15.3pt;z-index:-23362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" filled="f" stroked="f">
              <v:textbox inset="0,0,0,0">
                <w:txbxContent>
                  <w:p w:rsidR="008F0F9E" w:rsidRDefault="008F0F9E">
                    <w:pPr>
                      <w:pStyle w:val="BodyText"/>
                      <w:spacing w:before="10"/>
                      <w:ind w:left="20"/>
                    </w:pPr>
                    <w:r>
                      <w:t>55</w:t>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0F9E" w:rsidRDefault="008F0F9E">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81998" w:rsidRDefault="00D81998">
      <w:r>
        <w:separator/>
      </w:r>
    </w:p>
  </w:footnote>
  <w:footnote w:type="continuationSeparator" w:id="0">
    <w:p w:rsidR="00D81998" w:rsidRDefault="00D8199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6437B3"/>
    <w:multiLevelType w:val="hybridMultilevel"/>
    <w:tmpl w:val="0A547F08"/>
    <w:lvl w:ilvl="0" w:tplc="C6F42590">
      <w:start w:val="1"/>
      <w:numFmt w:val="upperLetter"/>
      <w:lvlText w:val="%1."/>
      <w:lvlJc w:val="left"/>
      <w:pPr>
        <w:ind w:left="860" w:hanging="360"/>
      </w:pPr>
      <w:rPr>
        <w:rFonts w:ascii="Times New Roman" w:eastAsia="Times New Roman" w:hAnsi="Times New Roman" w:cs="Times New Roman" w:hint="default"/>
        <w:b/>
        <w:bCs/>
        <w:i w:val="0"/>
        <w:iCs w:val="0"/>
        <w:spacing w:val="-1"/>
        <w:w w:val="100"/>
        <w:sz w:val="24"/>
        <w:szCs w:val="24"/>
      </w:rPr>
    </w:lvl>
    <w:lvl w:ilvl="1" w:tplc="66C62C90">
      <w:start w:val="1"/>
      <w:numFmt w:val="lowerRoman"/>
      <w:lvlText w:val="%2."/>
      <w:lvlJc w:val="left"/>
      <w:pPr>
        <w:ind w:left="1580" w:hanging="629"/>
        <w:jc w:val="right"/>
      </w:pPr>
      <w:rPr>
        <w:rFonts w:ascii="Times New Roman" w:eastAsia="Times New Roman" w:hAnsi="Times New Roman" w:cs="Times New Roman" w:hint="default"/>
        <w:b w:val="0"/>
        <w:bCs w:val="0"/>
        <w:i w:val="0"/>
        <w:iCs w:val="0"/>
        <w:w w:val="100"/>
        <w:sz w:val="24"/>
        <w:szCs w:val="24"/>
      </w:rPr>
    </w:lvl>
    <w:lvl w:ilvl="2" w:tplc="07CA107E">
      <w:numFmt w:val="bullet"/>
      <w:lvlText w:val="•"/>
      <w:lvlJc w:val="left"/>
      <w:pPr>
        <w:ind w:left="2608" w:hanging="629"/>
      </w:pPr>
      <w:rPr>
        <w:rFonts w:hint="default"/>
      </w:rPr>
    </w:lvl>
    <w:lvl w:ilvl="3" w:tplc="2BAE2890">
      <w:numFmt w:val="bullet"/>
      <w:lvlText w:val="•"/>
      <w:lvlJc w:val="left"/>
      <w:pPr>
        <w:ind w:left="3637" w:hanging="629"/>
      </w:pPr>
      <w:rPr>
        <w:rFonts w:hint="default"/>
      </w:rPr>
    </w:lvl>
    <w:lvl w:ilvl="4" w:tplc="82ACA530">
      <w:numFmt w:val="bullet"/>
      <w:lvlText w:val="•"/>
      <w:lvlJc w:val="left"/>
      <w:pPr>
        <w:ind w:left="4666" w:hanging="629"/>
      </w:pPr>
      <w:rPr>
        <w:rFonts w:hint="default"/>
      </w:rPr>
    </w:lvl>
    <w:lvl w:ilvl="5" w:tplc="9420F444">
      <w:numFmt w:val="bullet"/>
      <w:lvlText w:val="•"/>
      <w:lvlJc w:val="left"/>
      <w:pPr>
        <w:ind w:left="5695" w:hanging="629"/>
      </w:pPr>
      <w:rPr>
        <w:rFonts w:hint="default"/>
      </w:rPr>
    </w:lvl>
    <w:lvl w:ilvl="6" w:tplc="6C961F28">
      <w:numFmt w:val="bullet"/>
      <w:lvlText w:val="•"/>
      <w:lvlJc w:val="left"/>
      <w:pPr>
        <w:ind w:left="6724" w:hanging="629"/>
      </w:pPr>
      <w:rPr>
        <w:rFonts w:hint="default"/>
      </w:rPr>
    </w:lvl>
    <w:lvl w:ilvl="7" w:tplc="A154BF3A">
      <w:numFmt w:val="bullet"/>
      <w:lvlText w:val="•"/>
      <w:lvlJc w:val="left"/>
      <w:pPr>
        <w:ind w:left="7753" w:hanging="629"/>
      </w:pPr>
      <w:rPr>
        <w:rFonts w:hint="default"/>
      </w:rPr>
    </w:lvl>
    <w:lvl w:ilvl="8" w:tplc="B9CC5AAC">
      <w:numFmt w:val="bullet"/>
      <w:lvlText w:val="•"/>
      <w:lvlJc w:val="left"/>
      <w:pPr>
        <w:ind w:left="8782" w:hanging="629"/>
      </w:pPr>
      <w:rPr>
        <w:rFonts w:hint="default"/>
      </w:rPr>
    </w:lvl>
  </w:abstractNum>
  <w:abstractNum w:abstractNumId="1" w15:restartNumberingAfterBreak="0">
    <w:nsid w:val="01EC7389"/>
    <w:multiLevelType w:val="hybridMultilevel"/>
    <w:tmpl w:val="4BB85CD0"/>
    <w:lvl w:ilvl="0" w:tplc="06DC8936">
      <w:start w:val="1"/>
      <w:numFmt w:val="upperLetter"/>
      <w:lvlText w:val="%1)"/>
      <w:lvlJc w:val="left"/>
      <w:pPr>
        <w:ind w:left="2486" w:hanging="217"/>
      </w:pPr>
      <w:rPr>
        <w:rFonts w:ascii="Arial" w:eastAsia="Arial" w:hAnsi="Arial" w:cs="Arial" w:hint="default"/>
        <w:b w:val="0"/>
        <w:bCs w:val="0"/>
        <w:i w:val="0"/>
        <w:iCs w:val="0"/>
        <w:color w:val="030303"/>
        <w:spacing w:val="-1"/>
        <w:w w:val="92"/>
        <w:sz w:val="18"/>
        <w:szCs w:val="18"/>
      </w:rPr>
    </w:lvl>
    <w:lvl w:ilvl="1" w:tplc="5C549C58">
      <w:numFmt w:val="bullet"/>
      <w:lvlText w:val="•"/>
      <w:lvlJc w:val="left"/>
      <w:pPr>
        <w:ind w:left="3444" w:hanging="217"/>
      </w:pPr>
      <w:rPr>
        <w:rFonts w:hint="default"/>
      </w:rPr>
    </w:lvl>
    <w:lvl w:ilvl="2" w:tplc="6B90D142">
      <w:numFmt w:val="bullet"/>
      <w:lvlText w:val="•"/>
      <w:lvlJc w:val="left"/>
      <w:pPr>
        <w:ind w:left="4408" w:hanging="217"/>
      </w:pPr>
      <w:rPr>
        <w:rFonts w:hint="default"/>
      </w:rPr>
    </w:lvl>
    <w:lvl w:ilvl="3" w:tplc="6BF87A0A">
      <w:numFmt w:val="bullet"/>
      <w:lvlText w:val="•"/>
      <w:lvlJc w:val="left"/>
      <w:pPr>
        <w:ind w:left="5372" w:hanging="217"/>
      </w:pPr>
      <w:rPr>
        <w:rFonts w:hint="default"/>
      </w:rPr>
    </w:lvl>
    <w:lvl w:ilvl="4" w:tplc="73F27928">
      <w:numFmt w:val="bullet"/>
      <w:lvlText w:val="•"/>
      <w:lvlJc w:val="left"/>
      <w:pPr>
        <w:ind w:left="6336" w:hanging="217"/>
      </w:pPr>
      <w:rPr>
        <w:rFonts w:hint="default"/>
      </w:rPr>
    </w:lvl>
    <w:lvl w:ilvl="5" w:tplc="73900074">
      <w:numFmt w:val="bullet"/>
      <w:lvlText w:val="•"/>
      <w:lvlJc w:val="left"/>
      <w:pPr>
        <w:ind w:left="7300" w:hanging="217"/>
      </w:pPr>
      <w:rPr>
        <w:rFonts w:hint="default"/>
      </w:rPr>
    </w:lvl>
    <w:lvl w:ilvl="6" w:tplc="A3766BAC">
      <w:numFmt w:val="bullet"/>
      <w:lvlText w:val="•"/>
      <w:lvlJc w:val="left"/>
      <w:pPr>
        <w:ind w:left="8264" w:hanging="217"/>
      </w:pPr>
      <w:rPr>
        <w:rFonts w:hint="default"/>
      </w:rPr>
    </w:lvl>
    <w:lvl w:ilvl="7" w:tplc="3500C7E8">
      <w:numFmt w:val="bullet"/>
      <w:lvlText w:val="•"/>
      <w:lvlJc w:val="left"/>
      <w:pPr>
        <w:ind w:left="9228" w:hanging="217"/>
      </w:pPr>
      <w:rPr>
        <w:rFonts w:hint="default"/>
      </w:rPr>
    </w:lvl>
    <w:lvl w:ilvl="8" w:tplc="B1103366">
      <w:numFmt w:val="bullet"/>
      <w:lvlText w:val="•"/>
      <w:lvlJc w:val="left"/>
      <w:pPr>
        <w:ind w:left="10192" w:hanging="217"/>
      </w:pPr>
      <w:rPr>
        <w:rFonts w:hint="default"/>
      </w:rPr>
    </w:lvl>
  </w:abstractNum>
  <w:abstractNum w:abstractNumId="2" w15:restartNumberingAfterBreak="0">
    <w:nsid w:val="022B4992"/>
    <w:multiLevelType w:val="hybridMultilevel"/>
    <w:tmpl w:val="58F4EC8E"/>
    <w:lvl w:ilvl="0" w:tplc="C32ABAD4">
      <w:start w:val="4"/>
      <w:numFmt w:val="decimal"/>
      <w:lvlText w:val="%1"/>
      <w:lvlJc w:val="left"/>
      <w:pPr>
        <w:ind w:left="11185" w:hanging="3417"/>
      </w:pPr>
      <w:rPr>
        <w:rFonts w:hint="default"/>
        <w:w w:val="104"/>
        <w:position w:val="2"/>
      </w:rPr>
    </w:lvl>
    <w:lvl w:ilvl="1" w:tplc="0E4850BC">
      <w:numFmt w:val="bullet"/>
      <w:lvlText w:val="•"/>
      <w:lvlJc w:val="left"/>
      <w:pPr>
        <w:ind w:left="11604" w:hanging="3417"/>
      </w:pPr>
      <w:rPr>
        <w:rFonts w:hint="default"/>
      </w:rPr>
    </w:lvl>
    <w:lvl w:ilvl="2" w:tplc="9BF6A3E6">
      <w:numFmt w:val="bullet"/>
      <w:lvlText w:val="•"/>
      <w:lvlJc w:val="left"/>
      <w:pPr>
        <w:ind w:left="12028" w:hanging="3417"/>
      </w:pPr>
      <w:rPr>
        <w:rFonts w:hint="default"/>
      </w:rPr>
    </w:lvl>
    <w:lvl w:ilvl="3" w:tplc="1BF6EE94">
      <w:numFmt w:val="bullet"/>
      <w:lvlText w:val="•"/>
      <w:lvlJc w:val="left"/>
      <w:pPr>
        <w:ind w:left="12452" w:hanging="3417"/>
      </w:pPr>
      <w:rPr>
        <w:rFonts w:hint="default"/>
      </w:rPr>
    </w:lvl>
    <w:lvl w:ilvl="4" w:tplc="580672CE">
      <w:numFmt w:val="bullet"/>
      <w:lvlText w:val="•"/>
      <w:lvlJc w:val="left"/>
      <w:pPr>
        <w:ind w:left="12876" w:hanging="3417"/>
      </w:pPr>
      <w:rPr>
        <w:rFonts w:hint="default"/>
      </w:rPr>
    </w:lvl>
    <w:lvl w:ilvl="5" w:tplc="A4749B98">
      <w:numFmt w:val="bullet"/>
      <w:lvlText w:val="•"/>
      <w:lvlJc w:val="left"/>
      <w:pPr>
        <w:ind w:left="13300" w:hanging="3417"/>
      </w:pPr>
      <w:rPr>
        <w:rFonts w:hint="default"/>
      </w:rPr>
    </w:lvl>
    <w:lvl w:ilvl="6" w:tplc="994A569A">
      <w:numFmt w:val="bullet"/>
      <w:lvlText w:val="•"/>
      <w:lvlJc w:val="left"/>
      <w:pPr>
        <w:ind w:left="13724" w:hanging="3417"/>
      </w:pPr>
      <w:rPr>
        <w:rFonts w:hint="default"/>
      </w:rPr>
    </w:lvl>
    <w:lvl w:ilvl="7" w:tplc="A38E0628">
      <w:numFmt w:val="bullet"/>
      <w:lvlText w:val="•"/>
      <w:lvlJc w:val="left"/>
      <w:pPr>
        <w:ind w:left="14148" w:hanging="3417"/>
      </w:pPr>
      <w:rPr>
        <w:rFonts w:hint="default"/>
      </w:rPr>
    </w:lvl>
    <w:lvl w:ilvl="8" w:tplc="701A3576">
      <w:numFmt w:val="bullet"/>
      <w:lvlText w:val="•"/>
      <w:lvlJc w:val="left"/>
      <w:pPr>
        <w:ind w:left="14572" w:hanging="3417"/>
      </w:pPr>
      <w:rPr>
        <w:rFonts w:hint="default"/>
      </w:rPr>
    </w:lvl>
  </w:abstractNum>
  <w:abstractNum w:abstractNumId="3" w15:restartNumberingAfterBreak="0">
    <w:nsid w:val="02AC3189"/>
    <w:multiLevelType w:val="hybridMultilevel"/>
    <w:tmpl w:val="29C61E74"/>
    <w:lvl w:ilvl="0" w:tplc="9C46CCD2">
      <w:start w:val="1"/>
      <w:numFmt w:val="lowerLetter"/>
      <w:lvlText w:val="(%1)"/>
      <w:lvlJc w:val="left"/>
      <w:pPr>
        <w:ind w:left="1320" w:hanging="298"/>
      </w:pPr>
      <w:rPr>
        <w:rFonts w:hint="default"/>
        <w:spacing w:val="-1"/>
        <w:w w:val="100"/>
      </w:rPr>
    </w:lvl>
    <w:lvl w:ilvl="1" w:tplc="119CD222">
      <w:numFmt w:val="bullet"/>
      <w:lvlText w:val="•"/>
      <w:lvlJc w:val="left"/>
      <w:pPr>
        <w:ind w:left="2400" w:hanging="298"/>
      </w:pPr>
      <w:rPr>
        <w:rFonts w:hint="default"/>
      </w:rPr>
    </w:lvl>
    <w:lvl w:ilvl="2" w:tplc="014896D0">
      <w:numFmt w:val="bullet"/>
      <w:lvlText w:val="•"/>
      <w:lvlJc w:val="left"/>
      <w:pPr>
        <w:ind w:left="3480" w:hanging="298"/>
      </w:pPr>
      <w:rPr>
        <w:rFonts w:hint="default"/>
      </w:rPr>
    </w:lvl>
    <w:lvl w:ilvl="3" w:tplc="25B4B408">
      <w:numFmt w:val="bullet"/>
      <w:lvlText w:val="•"/>
      <w:lvlJc w:val="left"/>
      <w:pPr>
        <w:ind w:left="4560" w:hanging="298"/>
      </w:pPr>
      <w:rPr>
        <w:rFonts w:hint="default"/>
      </w:rPr>
    </w:lvl>
    <w:lvl w:ilvl="4" w:tplc="39F2648E">
      <w:numFmt w:val="bullet"/>
      <w:lvlText w:val="•"/>
      <w:lvlJc w:val="left"/>
      <w:pPr>
        <w:ind w:left="5640" w:hanging="298"/>
      </w:pPr>
      <w:rPr>
        <w:rFonts w:hint="default"/>
      </w:rPr>
    </w:lvl>
    <w:lvl w:ilvl="5" w:tplc="1EC4ABDC">
      <w:numFmt w:val="bullet"/>
      <w:lvlText w:val="•"/>
      <w:lvlJc w:val="left"/>
      <w:pPr>
        <w:ind w:left="6720" w:hanging="298"/>
      </w:pPr>
      <w:rPr>
        <w:rFonts w:hint="default"/>
      </w:rPr>
    </w:lvl>
    <w:lvl w:ilvl="6" w:tplc="BE3C73D4">
      <w:numFmt w:val="bullet"/>
      <w:lvlText w:val="•"/>
      <w:lvlJc w:val="left"/>
      <w:pPr>
        <w:ind w:left="7800" w:hanging="298"/>
      </w:pPr>
      <w:rPr>
        <w:rFonts w:hint="default"/>
      </w:rPr>
    </w:lvl>
    <w:lvl w:ilvl="7" w:tplc="24D0A68E">
      <w:numFmt w:val="bullet"/>
      <w:lvlText w:val="•"/>
      <w:lvlJc w:val="left"/>
      <w:pPr>
        <w:ind w:left="8880" w:hanging="298"/>
      </w:pPr>
      <w:rPr>
        <w:rFonts w:hint="default"/>
      </w:rPr>
    </w:lvl>
    <w:lvl w:ilvl="8" w:tplc="23141BCC">
      <w:numFmt w:val="bullet"/>
      <w:lvlText w:val="•"/>
      <w:lvlJc w:val="left"/>
      <w:pPr>
        <w:ind w:left="9960" w:hanging="298"/>
      </w:pPr>
      <w:rPr>
        <w:rFonts w:hint="default"/>
      </w:rPr>
    </w:lvl>
  </w:abstractNum>
  <w:abstractNum w:abstractNumId="4" w15:restartNumberingAfterBreak="0">
    <w:nsid w:val="03AD315E"/>
    <w:multiLevelType w:val="hybridMultilevel"/>
    <w:tmpl w:val="35C08EB0"/>
    <w:lvl w:ilvl="0" w:tplc="81981E64">
      <w:start w:val="1"/>
      <w:numFmt w:val="lowerLetter"/>
      <w:lvlText w:val="(%1)"/>
      <w:lvlJc w:val="left"/>
      <w:pPr>
        <w:ind w:left="1404" w:hanging="321"/>
      </w:pPr>
      <w:rPr>
        <w:rFonts w:ascii="Times New Roman" w:eastAsia="Times New Roman" w:hAnsi="Times New Roman" w:cs="Times New Roman" w:hint="default"/>
        <w:b w:val="0"/>
        <w:bCs w:val="0"/>
        <w:i w:val="0"/>
        <w:iCs w:val="0"/>
        <w:spacing w:val="-1"/>
        <w:w w:val="97"/>
        <w:sz w:val="25"/>
        <w:szCs w:val="25"/>
      </w:rPr>
    </w:lvl>
    <w:lvl w:ilvl="1" w:tplc="31E23CBA">
      <w:numFmt w:val="bullet"/>
      <w:lvlText w:val="•"/>
      <w:lvlJc w:val="left"/>
      <w:pPr>
        <w:ind w:left="2444" w:hanging="321"/>
      </w:pPr>
      <w:rPr>
        <w:rFonts w:hint="default"/>
      </w:rPr>
    </w:lvl>
    <w:lvl w:ilvl="2" w:tplc="127A5396">
      <w:numFmt w:val="bullet"/>
      <w:lvlText w:val="•"/>
      <w:lvlJc w:val="left"/>
      <w:pPr>
        <w:ind w:left="3488" w:hanging="321"/>
      </w:pPr>
      <w:rPr>
        <w:rFonts w:hint="default"/>
      </w:rPr>
    </w:lvl>
    <w:lvl w:ilvl="3" w:tplc="1174FF90">
      <w:numFmt w:val="bullet"/>
      <w:lvlText w:val="•"/>
      <w:lvlJc w:val="left"/>
      <w:pPr>
        <w:ind w:left="4532" w:hanging="321"/>
      </w:pPr>
      <w:rPr>
        <w:rFonts w:hint="default"/>
      </w:rPr>
    </w:lvl>
    <w:lvl w:ilvl="4" w:tplc="DCFEA91C">
      <w:numFmt w:val="bullet"/>
      <w:lvlText w:val="•"/>
      <w:lvlJc w:val="left"/>
      <w:pPr>
        <w:ind w:left="5576" w:hanging="321"/>
      </w:pPr>
      <w:rPr>
        <w:rFonts w:hint="default"/>
      </w:rPr>
    </w:lvl>
    <w:lvl w:ilvl="5" w:tplc="127EE550">
      <w:numFmt w:val="bullet"/>
      <w:lvlText w:val="•"/>
      <w:lvlJc w:val="left"/>
      <w:pPr>
        <w:ind w:left="6620" w:hanging="321"/>
      </w:pPr>
      <w:rPr>
        <w:rFonts w:hint="default"/>
      </w:rPr>
    </w:lvl>
    <w:lvl w:ilvl="6" w:tplc="EC808A6A">
      <w:numFmt w:val="bullet"/>
      <w:lvlText w:val="•"/>
      <w:lvlJc w:val="left"/>
      <w:pPr>
        <w:ind w:left="7664" w:hanging="321"/>
      </w:pPr>
      <w:rPr>
        <w:rFonts w:hint="default"/>
      </w:rPr>
    </w:lvl>
    <w:lvl w:ilvl="7" w:tplc="6B981FE0">
      <w:numFmt w:val="bullet"/>
      <w:lvlText w:val="•"/>
      <w:lvlJc w:val="left"/>
      <w:pPr>
        <w:ind w:left="8708" w:hanging="321"/>
      </w:pPr>
      <w:rPr>
        <w:rFonts w:hint="default"/>
      </w:rPr>
    </w:lvl>
    <w:lvl w:ilvl="8" w:tplc="4BE0468C">
      <w:numFmt w:val="bullet"/>
      <w:lvlText w:val="•"/>
      <w:lvlJc w:val="left"/>
      <w:pPr>
        <w:ind w:left="9752" w:hanging="321"/>
      </w:pPr>
      <w:rPr>
        <w:rFonts w:hint="default"/>
      </w:rPr>
    </w:lvl>
  </w:abstractNum>
  <w:abstractNum w:abstractNumId="5" w15:restartNumberingAfterBreak="0">
    <w:nsid w:val="0A1D1CF6"/>
    <w:multiLevelType w:val="multilevel"/>
    <w:tmpl w:val="B82E580C"/>
    <w:lvl w:ilvl="0">
      <w:start w:val="1"/>
      <w:numFmt w:val="decimal"/>
      <w:lvlText w:val="%1."/>
      <w:lvlJc w:val="left"/>
      <w:pPr>
        <w:ind w:left="1680" w:hanging="360"/>
      </w:pPr>
      <w:rPr>
        <w:rFonts w:hint="default"/>
        <w:w w:val="100"/>
      </w:rPr>
    </w:lvl>
    <w:lvl w:ilvl="1">
      <w:start w:val="1"/>
      <w:numFmt w:val="decimal"/>
      <w:lvlText w:val="%1.%2"/>
      <w:lvlJc w:val="left"/>
      <w:pPr>
        <w:ind w:left="1651" w:hanging="336"/>
      </w:pPr>
      <w:rPr>
        <w:rFonts w:hint="default"/>
        <w:spacing w:val="-1"/>
        <w:w w:val="108"/>
        <w:u w:val="thick" w:color="18131F"/>
      </w:rPr>
    </w:lvl>
    <w:lvl w:ilvl="2">
      <w:numFmt w:val="bullet"/>
      <w:lvlText w:val="•"/>
      <w:lvlJc w:val="left"/>
      <w:pPr>
        <w:ind w:left="2040" w:hanging="362"/>
      </w:pPr>
      <w:rPr>
        <w:rFonts w:ascii="Arial" w:eastAsia="Arial" w:hAnsi="Arial" w:cs="Arial" w:hint="default"/>
        <w:b w:val="0"/>
        <w:bCs w:val="0"/>
        <w:i w:val="0"/>
        <w:iCs w:val="0"/>
        <w:color w:val="181321"/>
        <w:w w:val="109"/>
        <w:sz w:val="19"/>
        <w:szCs w:val="19"/>
      </w:rPr>
    </w:lvl>
    <w:lvl w:ilvl="3">
      <w:numFmt w:val="bullet"/>
      <w:lvlText w:val="•"/>
      <w:lvlJc w:val="left"/>
      <w:pPr>
        <w:ind w:left="3300" w:hanging="362"/>
      </w:pPr>
      <w:rPr>
        <w:rFonts w:hint="default"/>
      </w:rPr>
    </w:lvl>
    <w:lvl w:ilvl="4">
      <w:numFmt w:val="bullet"/>
      <w:lvlText w:val="•"/>
      <w:lvlJc w:val="left"/>
      <w:pPr>
        <w:ind w:left="4560" w:hanging="362"/>
      </w:pPr>
      <w:rPr>
        <w:rFonts w:hint="default"/>
      </w:rPr>
    </w:lvl>
    <w:lvl w:ilvl="5">
      <w:numFmt w:val="bullet"/>
      <w:lvlText w:val="•"/>
      <w:lvlJc w:val="left"/>
      <w:pPr>
        <w:ind w:left="5820" w:hanging="362"/>
      </w:pPr>
      <w:rPr>
        <w:rFonts w:hint="default"/>
      </w:rPr>
    </w:lvl>
    <w:lvl w:ilvl="6">
      <w:numFmt w:val="bullet"/>
      <w:lvlText w:val="•"/>
      <w:lvlJc w:val="left"/>
      <w:pPr>
        <w:ind w:left="7080" w:hanging="362"/>
      </w:pPr>
      <w:rPr>
        <w:rFonts w:hint="default"/>
      </w:rPr>
    </w:lvl>
    <w:lvl w:ilvl="7">
      <w:numFmt w:val="bullet"/>
      <w:lvlText w:val="•"/>
      <w:lvlJc w:val="left"/>
      <w:pPr>
        <w:ind w:left="8340" w:hanging="362"/>
      </w:pPr>
      <w:rPr>
        <w:rFonts w:hint="default"/>
      </w:rPr>
    </w:lvl>
    <w:lvl w:ilvl="8">
      <w:numFmt w:val="bullet"/>
      <w:lvlText w:val="•"/>
      <w:lvlJc w:val="left"/>
      <w:pPr>
        <w:ind w:left="9600" w:hanging="362"/>
      </w:pPr>
      <w:rPr>
        <w:rFonts w:hint="default"/>
      </w:rPr>
    </w:lvl>
  </w:abstractNum>
  <w:abstractNum w:abstractNumId="6" w15:restartNumberingAfterBreak="0">
    <w:nsid w:val="0E6609D5"/>
    <w:multiLevelType w:val="hybridMultilevel"/>
    <w:tmpl w:val="E1948680"/>
    <w:lvl w:ilvl="0" w:tplc="4E9E761A">
      <w:start w:val="1"/>
      <w:numFmt w:val="decimal"/>
      <w:lvlText w:val="%1."/>
      <w:lvlJc w:val="left"/>
      <w:pPr>
        <w:ind w:left="860" w:hanging="360"/>
      </w:pPr>
      <w:rPr>
        <w:rFonts w:ascii="Times New Roman" w:eastAsia="Times New Roman" w:hAnsi="Times New Roman" w:cs="Times New Roman" w:hint="default"/>
        <w:b/>
        <w:bCs/>
        <w:i w:val="0"/>
        <w:iCs w:val="0"/>
        <w:w w:val="100"/>
        <w:sz w:val="24"/>
        <w:szCs w:val="24"/>
      </w:rPr>
    </w:lvl>
    <w:lvl w:ilvl="1" w:tplc="2BAE39F8">
      <w:start w:val="1"/>
      <w:numFmt w:val="lowerLetter"/>
      <w:lvlText w:val="%2."/>
      <w:lvlJc w:val="left"/>
      <w:pPr>
        <w:ind w:left="1580" w:hanging="360"/>
      </w:pPr>
      <w:rPr>
        <w:rFonts w:ascii="Times New Roman" w:eastAsia="Times New Roman" w:hAnsi="Times New Roman" w:cs="Times New Roman" w:hint="default"/>
        <w:b/>
        <w:bCs/>
        <w:i w:val="0"/>
        <w:iCs w:val="0"/>
        <w:w w:val="100"/>
        <w:sz w:val="24"/>
        <w:szCs w:val="24"/>
      </w:rPr>
    </w:lvl>
    <w:lvl w:ilvl="2" w:tplc="2D4899EC">
      <w:numFmt w:val="bullet"/>
      <w:lvlText w:val="•"/>
      <w:lvlJc w:val="left"/>
      <w:pPr>
        <w:ind w:left="1880" w:hanging="360"/>
      </w:pPr>
      <w:rPr>
        <w:rFonts w:hint="default"/>
      </w:rPr>
    </w:lvl>
    <w:lvl w:ilvl="3" w:tplc="6F00B6D6">
      <w:numFmt w:val="bullet"/>
      <w:lvlText w:val="•"/>
      <w:lvlJc w:val="left"/>
      <w:pPr>
        <w:ind w:left="3000" w:hanging="360"/>
      </w:pPr>
      <w:rPr>
        <w:rFonts w:hint="default"/>
      </w:rPr>
    </w:lvl>
    <w:lvl w:ilvl="4" w:tplc="BF9AF926">
      <w:numFmt w:val="bullet"/>
      <w:lvlText w:val="•"/>
      <w:lvlJc w:val="left"/>
      <w:pPr>
        <w:ind w:left="4120" w:hanging="360"/>
      </w:pPr>
      <w:rPr>
        <w:rFonts w:hint="default"/>
      </w:rPr>
    </w:lvl>
    <w:lvl w:ilvl="5" w:tplc="CB6C8A78">
      <w:numFmt w:val="bullet"/>
      <w:lvlText w:val="•"/>
      <w:lvlJc w:val="left"/>
      <w:pPr>
        <w:ind w:left="5240" w:hanging="360"/>
      </w:pPr>
      <w:rPr>
        <w:rFonts w:hint="default"/>
      </w:rPr>
    </w:lvl>
    <w:lvl w:ilvl="6" w:tplc="84788BA2">
      <w:numFmt w:val="bullet"/>
      <w:lvlText w:val="•"/>
      <w:lvlJc w:val="left"/>
      <w:pPr>
        <w:ind w:left="6360" w:hanging="360"/>
      </w:pPr>
      <w:rPr>
        <w:rFonts w:hint="default"/>
      </w:rPr>
    </w:lvl>
    <w:lvl w:ilvl="7" w:tplc="602280B6">
      <w:numFmt w:val="bullet"/>
      <w:lvlText w:val="•"/>
      <w:lvlJc w:val="left"/>
      <w:pPr>
        <w:ind w:left="7480" w:hanging="360"/>
      </w:pPr>
      <w:rPr>
        <w:rFonts w:hint="default"/>
      </w:rPr>
    </w:lvl>
    <w:lvl w:ilvl="8" w:tplc="6B6812FA">
      <w:numFmt w:val="bullet"/>
      <w:lvlText w:val="•"/>
      <w:lvlJc w:val="left"/>
      <w:pPr>
        <w:ind w:left="8600" w:hanging="360"/>
      </w:pPr>
      <w:rPr>
        <w:rFonts w:hint="default"/>
      </w:rPr>
    </w:lvl>
  </w:abstractNum>
  <w:abstractNum w:abstractNumId="7" w15:restartNumberingAfterBreak="0">
    <w:nsid w:val="115F150A"/>
    <w:multiLevelType w:val="hybridMultilevel"/>
    <w:tmpl w:val="ABEAD400"/>
    <w:lvl w:ilvl="0" w:tplc="849CDE20">
      <w:start w:val="1"/>
      <w:numFmt w:val="decimal"/>
      <w:lvlText w:val="%1"/>
      <w:lvlJc w:val="left"/>
      <w:pPr>
        <w:ind w:left="431" w:hanging="280"/>
      </w:pPr>
      <w:rPr>
        <w:rFonts w:hint="default"/>
        <w:w w:val="58"/>
      </w:rPr>
    </w:lvl>
    <w:lvl w:ilvl="1" w:tplc="1E4836F2">
      <w:numFmt w:val="bullet"/>
      <w:lvlText w:val="•"/>
      <w:lvlJc w:val="left"/>
      <w:pPr>
        <w:ind w:left="1135" w:hanging="280"/>
      </w:pPr>
      <w:rPr>
        <w:rFonts w:hint="default"/>
      </w:rPr>
    </w:lvl>
    <w:lvl w:ilvl="2" w:tplc="73980EF8">
      <w:numFmt w:val="bullet"/>
      <w:lvlText w:val="•"/>
      <w:lvlJc w:val="left"/>
      <w:pPr>
        <w:ind w:left="1831" w:hanging="280"/>
      </w:pPr>
      <w:rPr>
        <w:rFonts w:hint="default"/>
      </w:rPr>
    </w:lvl>
    <w:lvl w:ilvl="3" w:tplc="BE6A8666">
      <w:numFmt w:val="bullet"/>
      <w:lvlText w:val="•"/>
      <w:lvlJc w:val="left"/>
      <w:pPr>
        <w:ind w:left="2527" w:hanging="280"/>
      </w:pPr>
      <w:rPr>
        <w:rFonts w:hint="default"/>
      </w:rPr>
    </w:lvl>
    <w:lvl w:ilvl="4" w:tplc="7DE2C602">
      <w:numFmt w:val="bullet"/>
      <w:lvlText w:val="•"/>
      <w:lvlJc w:val="left"/>
      <w:pPr>
        <w:ind w:left="3223" w:hanging="280"/>
      </w:pPr>
      <w:rPr>
        <w:rFonts w:hint="default"/>
      </w:rPr>
    </w:lvl>
    <w:lvl w:ilvl="5" w:tplc="B5227154">
      <w:numFmt w:val="bullet"/>
      <w:lvlText w:val="•"/>
      <w:lvlJc w:val="left"/>
      <w:pPr>
        <w:ind w:left="3919" w:hanging="280"/>
      </w:pPr>
      <w:rPr>
        <w:rFonts w:hint="default"/>
      </w:rPr>
    </w:lvl>
    <w:lvl w:ilvl="6" w:tplc="45B6ACD0">
      <w:numFmt w:val="bullet"/>
      <w:lvlText w:val="•"/>
      <w:lvlJc w:val="left"/>
      <w:pPr>
        <w:ind w:left="4615" w:hanging="280"/>
      </w:pPr>
      <w:rPr>
        <w:rFonts w:hint="default"/>
      </w:rPr>
    </w:lvl>
    <w:lvl w:ilvl="7" w:tplc="3656FFAE">
      <w:numFmt w:val="bullet"/>
      <w:lvlText w:val="•"/>
      <w:lvlJc w:val="left"/>
      <w:pPr>
        <w:ind w:left="5311" w:hanging="280"/>
      </w:pPr>
      <w:rPr>
        <w:rFonts w:hint="default"/>
      </w:rPr>
    </w:lvl>
    <w:lvl w:ilvl="8" w:tplc="7774F8FE">
      <w:numFmt w:val="bullet"/>
      <w:lvlText w:val="•"/>
      <w:lvlJc w:val="left"/>
      <w:pPr>
        <w:ind w:left="6007" w:hanging="280"/>
      </w:pPr>
      <w:rPr>
        <w:rFonts w:hint="default"/>
      </w:rPr>
    </w:lvl>
  </w:abstractNum>
  <w:abstractNum w:abstractNumId="8" w15:restartNumberingAfterBreak="0">
    <w:nsid w:val="140E229B"/>
    <w:multiLevelType w:val="hybridMultilevel"/>
    <w:tmpl w:val="9E024C06"/>
    <w:lvl w:ilvl="0" w:tplc="D29E7510">
      <w:numFmt w:val="bullet"/>
      <w:lvlText w:val="•"/>
      <w:lvlJc w:val="left"/>
      <w:pPr>
        <w:ind w:left="502" w:hanging="362"/>
      </w:pPr>
      <w:rPr>
        <w:rFonts w:ascii="Arial" w:eastAsia="Arial" w:hAnsi="Arial" w:cs="Arial" w:hint="default"/>
        <w:b w:val="0"/>
        <w:bCs w:val="0"/>
        <w:i w:val="0"/>
        <w:iCs w:val="0"/>
        <w:color w:val="334B79"/>
        <w:w w:val="103"/>
        <w:sz w:val="38"/>
        <w:szCs w:val="38"/>
      </w:rPr>
    </w:lvl>
    <w:lvl w:ilvl="1" w:tplc="5086A468">
      <w:numFmt w:val="bullet"/>
      <w:lvlText w:val="•"/>
      <w:lvlJc w:val="left"/>
      <w:pPr>
        <w:ind w:left="629" w:hanging="222"/>
      </w:pPr>
      <w:rPr>
        <w:rFonts w:ascii="Arial" w:eastAsia="Arial" w:hAnsi="Arial" w:cs="Arial" w:hint="default"/>
        <w:w w:val="104"/>
      </w:rPr>
    </w:lvl>
    <w:lvl w:ilvl="2" w:tplc="9BD6D8C2">
      <w:numFmt w:val="bullet"/>
      <w:lvlText w:val="•"/>
      <w:lvlJc w:val="left"/>
      <w:pPr>
        <w:ind w:left="1817" w:hanging="222"/>
      </w:pPr>
      <w:rPr>
        <w:rFonts w:hint="default"/>
      </w:rPr>
    </w:lvl>
    <w:lvl w:ilvl="3" w:tplc="2788D1CC">
      <w:numFmt w:val="bullet"/>
      <w:lvlText w:val="•"/>
      <w:lvlJc w:val="left"/>
      <w:pPr>
        <w:ind w:left="3015" w:hanging="222"/>
      </w:pPr>
      <w:rPr>
        <w:rFonts w:hint="default"/>
      </w:rPr>
    </w:lvl>
    <w:lvl w:ilvl="4" w:tplc="1D00D2AC">
      <w:numFmt w:val="bullet"/>
      <w:lvlText w:val="•"/>
      <w:lvlJc w:val="left"/>
      <w:pPr>
        <w:ind w:left="4212" w:hanging="222"/>
      </w:pPr>
      <w:rPr>
        <w:rFonts w:hint="default"/>
      </w:rPr>
    </w:lvl>
    <w:lvl w:ilvl="5" w:tplc="C8FACCB2">
      <w:numFmt w:val="bullet"/>
      <w:lvlText w:val="•"/>
      <w:lvlJc w:val="left"/>
      <w:pPr>
        <w:ind w:left="5410" w:hanging="222"/>
      </w:pPr>
      <w:rPr>
        <w:rFonts w:hint="default"/>
      </w:rPr>
    </w:lvl>
    <w:lvl w:ilvl="6" w:tplc="596A9AD4">
      <w:numFmt w:val="bullet"/>
      <w:lvlText w:val="•"/>
      <w:lvlJc w:val="left"/>
      <w:pPr>
        <w:ind w:left="6607" w:hanging="222"/>
      </w:pPr>
      <w:rPr>
        <w:rFonts w:hint="default"/>
      </w:rPr>
    </w:lvl>
    <w:lvl w:ilvl="7" w:tplc="266C4780">
      <w:numFmt w:val="bullet"/>
      <w:lvlText w:val="•"/>
      <w:lvlJc w:val="left"/>
      <w:pPr>
        <w:ind w:left="7805" w:hanging="222"/>
      </w:pPr>
      <w:rPr>
        <w:rFonts w:hint="default"/>
      </w:rPr>
    </w:lvl>
    <w:lvl w:ilvl="8" w:tplc="5E4A9AC4">
      <w:numFmt w:val="bullet"/>
      <w:lvlText w:val="•"/>
      <w:lvlJc w:val="left"/>
      <w:pPr>
        <w:ind w:left="9002" w:hanging="222"/>
      </w:pPr>
      <w:rPr>
        <w:rFonts w:hint="default"/>
      </w:rPr>
    </w:lvl>
  </w:abstractNum>
  <w:abstractNum w:abstractNumId="9" w15:restartNumberingAfterBreak="0">
    <w:nsid w:val="151A4CD7"/>
    <w:multiLevelType w:val="hybridMultilevel"/>
    <w:tmpl w:val="3BD845E8"/>
    <w:lvl w:ilvl="0" w:tplc="620A9B76">
      <w:start w:val="2"/>
      <w:numFmt w:val="upperRoman"/>
      <w:lvlText w:val="%1."/>
      <w:lvlJc w:val="left"/>
      <w:pPr>
        <w:ind w:left="1219" w:hanging="720"/>
      </w:pPr>
      <w:rPr>
        <w:rFonts w:ascii="Trebuchet MS" w:eastAsia="Trebuchet MS" w:hAnsi="Trebuchet MS" w:cs="Trebuchet MS" w:hint="default"/>
        <w:b w:val="0"/>
        <w:bCs w:val="0"/>
        <w:i w:val="0"/>
        <w:iCs w:val="0"/>
        <w:w w:val="99"/>
        <w:sz w:val="22"/>
        <w:szCs w:val="22"/>
      </w:rPr>
    </w:lvl>
    <w:lvl w:ilvl="1" w:tplc="AA6EDD92">
      <w:numFmt w:val="bullet"/>
      <w:lvlText w:val="•"/>
      <w:lvlJc w:val="left"/>
      <w:pPr>
        <w:ind w:left="2188" w:hanging="720"/>
      </w:pPr>
      <w:rPr>
        <w:rFonts w:hint="default"/>
      </w:rPr>
    </w:lvl>
    <w:lvl w:ilvl="2" w:tplc="B4524F7A">
      <w:numFmt w:val="bullet"/>
      <w:lvlText w:val="•"/>
      <w:lvlJc w:val="left"/>
      <w:pPr>
        <w:ind w:left="3156" w:hanging="720"/>
      </w:pPr>
      <w:rPr>
        <w:rFonts w:hint="default"/>
      </w:rPr>
    </w:lvl>
    <w:lvl w:ilvl="3" w:tplc="555403D0">
      <w:numFmt w:val="bullet"/>
      <w:lvlText w:val="•"/>
      <w:lvlJc w:val="left"/>
      <w:pPr>
        <w:ind w:left="4124" w:hanging="720"/>
      </w:pPr>
      <w:rPr>
        <w:rFonts w:hint="default"/>
      </w:rPr>
    </w:lvl>
    <w:lvl w:ilvl="4" w:tplc="A88EEF7C">
      <w:numFmt w:val="bullet"/>
      <w:lvlText w:val="•"/>
      <w:lvlJc w:val="left"/>
      <w:pPr>
        <w:ind w:left="5092" w:hanging="720"/>
      </w:pPr>
      <w:rPr>
        <w:rFonts w:hint="default"/>
      </w:rPr>
    </w:lvl>
    <w:lvl w:ilvl="5" w:tplc="FE8AA56A">
      <w:numFmt w:val="bullet"/>
      <w:lvlText w:val="•"/>
      <w:lvlJc w:val="left"/>
      <w:pPr>
        <w:ind w:left="6060" w:hanging="720"/>
      </w:pPr>
      <w:rPr>
        <w:rFonts w:hint="default"/>
      </w:rPr>
    </w:lvl>
    <w:lvl w:ilvl="6" w:tplc="6A6AE0FA">
      <w:numFmt w:val="bullet"/>
      <w:lvlText w:val="•"/>
      <w:lvlJc w:val="left"/>
      <w:pPr>
        <w:ind w:left="7028" w:hanging="720"/>
      </w:pPr>
      <w:rPr>
        <w:rFonts w:hint="default"/>
      </w:rPr>
    </w:lvl>
    <w:lvl w:ilvl="7" w:tplc="577A7AEA">
      <w:numFmt w:val="bullet"/>
      <w:lvlText w:val="•"/>
      <w:lvlJc w:val="left"/>
      <w:pPr>
        <w:ind w:left="7996" w:hanging="720"/>
      </w:pPr>
      <w:rPr>
        <w:rFonts w:hint="default"/>
      </w:rPr>
    </w:lvl>
    <w:lvl w:ilvl="8" w:tplc="D262ACA8">
      <w:numFmt w:val="bullet"/>
      <w:lvlText w:val="•"/>
      <w:lvlJc w:val="left"/>
      <w:pPr>
        <w:ind w:left="8964" w:hanging="720"/>
      </w:pPr>
      <w:rPr>
        <w:rFonts w:hint="default"/>
      </w:rPr>
    </w:lvl>
  </w:abstractNum>
  <w:abstractNum w:abstractNumId="10" w15:restartNumberingAfterBreak="0">
    <w:nsid w:val="17960286"/>
    <w:multiLevelType w:val="hybridMultilevel"/>
    <w:tmpl w:val="DA42CEC0"/>
    <w:lvl w:ilvl="0" w:tplc="52EA3B6E">
      <w:start w:val="1"/>
      <w:numFmt w:val="lowerLetter"/>
      <w:lvlText w:val="(%1)"/>
      <w:lvlJc w:val="left"/>
      <w:pPr>
        <w:ind w:left="999" w:hanging="293"/>
      </w:pPr>
      <w:rPr>
        <w:rFonts w:ascii="Arial" w:eastAsia="Arial" w:hAnsi="Arial" w:cs="Arial" w:hint="default"/>
        <w:b w:val="0"/>
        <w:bCs w:val="0"/>
        <w:i w:val="0"/>
        <w:iCs w:val="0"/>
        <w:color w:val="050505"/>
        <w:spacing w:val="-1"/>
        <w:w w:val="93"/>
        <w:sz w:val="21"/>
        <w:szCs w:val="21"/>
      </w:rPr>
    </w:lvl>
    <w:lvl w:ilvl="1" w:tplc="7E82E430">
      <w:numFmt w:val="bullet"/>
      <w:lvlText w:val="•"/>
      <w:lvlJc w:val="left"/>
      <w:pPr>
        <w:ind w:left="2084" w:hanging="293"/>
      </w:pPr>
      <w:rPr>
        <w:rFonts w:hint="default"/>
      </w:rPr>
    </w:lvl>
    <w:lvl w:ilvl="2" w:tplc="9E0A5586">
      <w:numFmt w:val="bullet"/>
      <w:lvlText w:val="•"/>
      <w:lvlJc w:val="left"/>
      <w:pPr>
        <w:ind w:left="3168" w:hanging="293"/>
      </w:pPr>
      <w:rPr>
        <w:rFonts w:hint="default"/>
      </w:rPr>
    </w:lvl>
    <w:lvl w:ilvl="3" w:tplc="4F641554">
      <w:numFmt w:val="bullet"/>
      <w:lvlText w:val="•"/>
      <w:lvlJc w:val="left"/>
      <w:pPr>
        <w:ind w:left="4252" w:hanging="293"/>
      </w:pPr>
      <w:rPr>
        <w:rFonts w:hint="default"/>
      </w:rPr>
    </w:lvl>
    <w:lvl w:ilvl="4" w:tplc="BFFA7DD6">
      <w:numFmt w:val="bullet"/>
      <w:lvlText w:val="•"/>
      <w:lvlJc w:val="left"/>
      <w:pPr>
        <w:ind w:left="5336" w:hanging="293"/>
      </w:pPr>
      <w:rPr>
        <w:rFonts w:hint="default"/>
      </w:rPr>
    </w:lvl>
    <w:lvl w:ilvl="5" w:tplc="0322775E">
      <w:numFmt w:val="bullet"/>
      <w:lvlText w:val="•"/>
      <w:lvlJc w:val="left"/>
      <w:pPr>
        <w:ind w:left="6420" w:hanging="293"/>
      </w:pPr>
      <w:rPr>
        <w:rFonts w:hint="default"/>
      </w:rPr>
    </w:lvl>
    <w:lvl w:ilvl="6" w:tplc="F4A63C68">
      <w:numFmt w:val="bullet"/>
      <w:lvlText w:val="•"/>
      <w:lvlJc w:val="left"/>
      <w:pPr>
        <w:ind w:left="7504" w:hanging="293"/>
      </w:pPr>
      <w:rPr>
        <w:rFonts w:hint="default"/>
      </w:rPr>
    </w:lvl>
    <w:lvl w:ilvl="7" w:tplc="BDEA4236">
      <w:numFmt w:val="bullet"/>
      <w:lvlText w:val="•"/>
      <w:lvlJc w:val="left"/>
      <w:pPr>
        <w:ind w:left="8588" w:hanging="293"/>
      </w:pPr>
      <w:rPr>
        <w:rFonts w:hint="default"/>
      </w:rPr>
    </w:lvl>
    <w:lvl w:ilvl="8" w:tplc="775688A6">
      <w:numFmt w:val="bullet"/>
      <w:lvlText w:val="•"/>
      <w:lvlJc w:val="left"/>
      <w:pPr>
        <w:ind w:left="9672" w:hanging="293"/>
      </w:pPr>
      <w:rPr>
        <w:rFonts w:hint="default"/>
      </w:rPr>
    </w:lvl>
  </w:abstractNum>
  <w:abstractNum w:abstractNumId="11" w15:restartNumberingAfterBreak="0">
    <w:nsid w:val="1BE1407A"/>
    <w:multiLevelType w:val="hybridMultilevel"/>
    <w:tmpl w:val="8D08F758"/>
    <w:lvl w:ilvl="0" w:tplc="70B8C784">
      <w:start w:val="5"/>
      <w:numFmt w:val="decimal"/>
      <w:lvlText w:val="%1."/>
      <w:lvlJc w:val="left"/>
      <w:pPr>
        <w:ind w:left="4771" w:hanging="500"/>
        <w:jc w:val="right"/>
      </w:pPr>
      <w:rPr>
        <w:rFonts w:hint="default"/>
        <w:w w:val="100"/>
      </w:rPr>
    </w:lvl>
    <w:lvl w:ilvl="1" w:tplc="A4F60454">
      <w:numFmt w:val="bullet"/>
      <w:lvlText w:val="•"/>
      <w:lvlJc w:val="left"/>
      <w:pPr>
        <w:ind w:left="5514" w:hanging="500"/>
      </w:pPr>
      <w:rPr>
        <w:rFonts w:hint="default"/>
      </w:rPr>
    </w:lvl>
    <w:lvl w:ilvl="2" w:tplc="6A0A97AE">
      <w:numFmt w:val="bullet"/>
      <w:lvlText w:val="•"/>
      <w:lvlJc w:val="left"/>
      <w:pPr>
        <w:ind w:left="6248" w:hanging="500"/>
      </w:pPr>
      <w:rPr>
        <w:rFonts w:hint="default"/>
      </w:rPr>
    </w:lvl>
    <w:lvl w:ilvl="3" w:tplc="52842540">
      <w:numFmt w:val="bullet"/>
      <w:lvlText w:val="•"/>
      <w:lvlJc w:val="left"/>
      <w:pPr>
        <w:ind w:left="6982" w:hanging="500"/>
      </w:pPr>
      <w:rPr>
        <w:rFonts w:hint="default"/>
      </w:rPr>
    </w:lvl>
    <w:lvl w:ilvl="4" w:tplc="765AF6D0">
      <w:numFmt w:val="bullet"/>
      <w:lvlText w:val="•"/>
      <w:lvlJc w:val="left"/>
      <w:pPr>
        <w:ind w:left="7716" w:hanging="500"/>
      </w:pPr>
      <w:rPr>
        <w:rFonts w:hint="default"/>
      </w:rPr>
    </w:lvl>
    <w:lvl w:ilvl="5" w:tplc="5028666E">
      <w:numFmt w:val="bullet"/>
      <w:lvlText w:val="•"/>
      <w:lvlJc w:val="left"/>
      <w:pPr>
        <w:ind w:left="8450" w:hanging="500"/>
      </w:pPr>
      <w:rPr>
        <w:rFonts w:hint="default"/>
      </w:rPr>
    </w:lvl>
    <w:lvl w:ilvl="6" w:tplc="FEEC3D08">
      <w:numFmt w:val="bullet"/>
      <w:lvlText w:val="•"/>
      <w:lvlJc w:val="left"/>
      <w:pPr>
        <w:ind w:left="9184" w:hanging="500"/>
      </w:pPr>
      <w:rPr>
        <w:rFonts w:hint="default"/>
      </w:rPr>
    </w:lvl>
    <w:lvl w:ilvl="7" w:tplc="B08A4486">
      <w:numFmt w:val="bullet"/>
      <w:lvlText w:val="•"/>
      <w:lvlJc w:val="left"/>
      <w:pPr>
        <w:ind w:left="9918" w:hanging="500"/>
      </w:pPr>
      <w:rPr>
        <w:rFonts w:hint="default"/>
      </w:rPr>
    </w:lvl>
    <w:lvl w:ilvl="8" w:tplc="439AEA9C">
      <w:numFmt w:val="bullet"/>
      <w:lvlText w:val="•"/>
      <w:lvlJc w:val="left"/>
      <w:pPr>
        <w:ind w:left="10652" w:hanging="500"/>
      </w:pPr>
      <w:rPr>
        <w:rFonts w:hint="default"/>
      </w:rPr>
    </w:lvl>
  </w:abstractNum>
  <w:abstractNum w:abstractNumId="12" w15:restartNumberingAfterBreak="0">
    <w:nsid w:val="1E554F0D"/>
    <w:multiLevelType w:val="hybridMultilevel"/>
    <w:tmpl w:val="CC36E7F6"/>
    <w:lvl w:ilvl="0" w:tplc="89608E48">
      <w:start w:val="4"/>
      <w:numFmt w:val="upperRoman"/>
      <w:lvlText w:val="%1."/>
      <w:lvlJc w:val="left"/>
      <w:pPr>
        <w:ind w:left="1219" w:hanging="720"/>
      </w:pPr>
      <w:rPr>
        <w:rFonts w:hint="default"/>
        <w:spacing w:val="-1"/>
        <w:w w:val="103"/>
      </w:rPr>
    </w:lvl>
    <w:lvl w:ilvl="1" w:tplc="05E2FA1E">
      <w:start w:val="1"/>
      <w:numFmt w:val="decimal"/>
      <w:lvlText w:val="%2."/>
      <w:lvlJc w:val="left"/>
      <w:pPr>
        <w:ind w:left="1227" w:hanging="367"/>
      </w:pPr>
      <w:rPr>
        <w:rFonts w:hint="default"/>
        <w:spacing w:val="-1"/>
        <w:w w:val="100"/>
      </w:rPr>
    </w:lvl>
    <w:lvl w:ilvl="2" w:tplc="0CF6B16E">
      <w:numFmt w:val="bullet"/>
      <w:lvlText w:val="•"/>
      <w:lvlJc w:val="left"/>
      <w:pPr>
        <w:ind w:left="3156" w:hanging="367"/>
      </w:pPr>
      <w:rPr>
        <w:rFonts w:hint="default"/>
      </w:rPr>
    </w:lvl>
    <w:lvl w:ilvl="3" w:tplc="4822946A">
      <w:numFmt w:val="bullet"/>
      <w:lvlText w:val="•"/>
      <w:lvlJc w:val="left"/>
      <w:pPr>
        <w:ind w:left="4124" w:hanging="367"/>
      </w:pPr>
      <w:rPr>
        <w:rFonts w:hint="default"/>
      </w:rPr>
    </w:lvl>
    <w:lvl w:ilvl="4" w:tplc="429CD3FE">
      <w:numFmt w:val="bullet"/>
      <w:lvlText w:val="•"/>
      <w:lvlJc w:val="left"/>
      <w:pPr>
        <w:ind w:left="5092" w:hanging="367"/>
      </w:pPr>
      <w:rPr>
        <w:rFonts w:hint="default"/>
      </w:rPr>
    </w:lvl>
    <w:lvl w:ilvl="5" w:tplc="30F240A2">
      <w:numFmt w:val="bullet"/>
      <w:lvlText w:val="•"/>
      <w:lvlJc w:val="left"/>
      <w:pPr>
        <w:ind w:left="6060" w:hanging="367"/>
      </w:pPr>
      <w:rPr>
        <w:rFonts w:hint="default"/>
      </w:rPr>
    </w:lvl>
    <w:lvl w:ilvl="6" w:tplc="EF426970">
      <w:numFmt w:val="bullet"/>
      <w:lvlText w:val="•"/>
      <w:lvlJc w:val="left"/>
      <w:pPr>
        <w:ind w:left="7028" w:hanging="367"/>
      </w:pPr>
      <w:rPr>
        <w:rFonts w:hint="default"/>
      </w:rPr>
    </w:lvl>
    <w:lvl w:ilvl="7" w:tplc="71006822">
      <w:numFmt w:val="bullet"/>
      <w:lvlText w:val="•"/>
      <w:lvlJc w:val="left"/>
      <w:pPr>
        <w:ind w:left="7996" w:hanging="367"/>
      </w:pPr>
      <w:rPr>
        <w:rFonts w:hint="default"/>
      </w:rPr>
    </w:lvl>
    <w:lvl w:ilvl="8" w:tplc="77BAB6D6">
      <w:numFmt w:val="bullet"/>
      <w:lvlText w:val="•"/>
      <w:lvlJc w:val="left"/>
      <w:pPr>
        <w:ind w:left="8964" w:hanging="367"/>
      </w:pPr>
      <w:rPr>
        <w:rFonts w:hint="default"/>
      </w:rPr>
    </w:lvl>
  </w:abstractNum>
  <w:abstractNum w:abstractNumId="13" w15:restartNumberingAfterBreak="0">
    <w:nsid w:val="1EF608B2"/>
    <w:multiLevelType w:val="hybridMultilevel"/>
    <w:tmpl w:val="A942FC18"/>
    <w:lvl w:ilvl="0" w:tplc="C5D07560">
      <w:start w:val="2"/>
      <w:numFmt w:val="lowerLetter"/>
      <w:lvlText w:val="(%1)"/>
      <w:lvlJc w:val="left"/>
      <w:pPr>
        <w:ind w:left="1420" w:hanging="341"/>
      </w:pPr>
      <w:rPr>
        <w:rFonts w:hint="default"/>
        <w:w w:val="99"/>
      </w:rPr>
    </w:lvl>
    <w:lvl w:ilvl="1" w:tplc="737E030C">
      <w:numFmt w:val="bullet"/>
      <w:lvlText w:val="•"/>
      <w:lvlJc w:val="left"/>
      <w:pPr>
        <w:ind w:left="2462" w:hanging="341"/>
      </w:pPr>
      <w:rPr>
        <w:rFonts w:hint="default"/>
      </w:rPr>
    </w:lvl>
    <w:lvl w:ilvl="2" w:tplc="3D80C2D2">
      <w:numFmt w:val="bullet"/>
      <w:lvlText w:val="•"/>
      <w:lvlJc w:val="left"/>
      <w:pPr>
        <w:ind w:left="3504" w:hanging="341"/>
      </w:pPr>
      <w:rPr>
        <w:rFonts w:hint="default"/>
      </w:rPr>
    </w:lvl>
    <w:lvl w:ilvl="3" w:tplc="8A240844">
      <w:numFmt w:val="bullet"/>
      <w:lvlText w:val="•"/>
      <w:lvlJc w:val="left"/>
      <w:pPr>
        <w:ind w:left="4546" w:hanging="341"/>
      </w:pPr>
      <w:rPr>
        <w:rFonts w:hint="default"/>
      </w:rPr>
    </w:lvl>
    <w:lvl w:ilvl="4" w:tplc="5EBCDBE6">
      <w:numFmt w:val="bullet"/>
      <w:lvlText w:val="•"/>
      <w:lvlJc w:val="left"/>
      <w:pPr>
        <w:ind w:left="5588" w:hanging="341"/>
      </w:pPr>
      <w:rPr>
        <w:rFonts w:hint="default"/>
      </w:rPr>
    </w:lvl>
    <w:lvl w:ilvl="5" w:tplc="84005F6A">
      <w:numFmt w:val="bullet"/>
      <w:lvlText w:val="•"/>
      <w:lvlJc w:val="left"/>
      <w:pPr>
        <w:ind w:left="6630" w:hanging="341"/>
      </w:pPr>
      <w:rPr>
        <w:rFonts w:hint="default"/>
      </w:rPr>
    </w:lvl>
    <w:lvl w:ilvl="6" w:tplc="DEB2083C">
      <w:numFmt w:val="bullet"/>
      <w:lvlText w:val="•"/>
      <w:lvlJc w:val="left"/>
      <w:pPr>
        <w:ind w:left="7672" w:hanging="341"/>
      </w:pPr>
      <w:rPr>
        <w:rFonts w:hint="default"/>
      </w:rPr>
    </w:lvl>
    <w:lvl w:ilvl="7" w:tplc="68807D2C">
      <w:numFmt w:val="bullet"/>
      <w:lvlText w:val="•"/>
      <w:lvlJc w:val="left"/>
      <w:pPr>
        <w:ind w:left="8714" w:hanging="341"/>
      </w:pPr>
      <w:rPr>
        <w:rFonts w:hint="default"/>
      </w:rPr>
    </w:lvl>
    <w:lvl w:ilvl="8" w:tplc="A3BAC7BC">
      <w:numFmt w:val="bullet"/>
      <w:lvlText w:val="•"/>
      <w:lvlJc w:val="left"/>
      <w:pPr>
        <w:ind w:left="9756" w:hanging="341"/>
      </w:pPr>
      <w:rPr>
        <w:rFonts w:hint="default"/>
      </w:rPr>
    </w:lvl>
  </w:abstractNum>
  <w:abstractNum w:abstractNumId="14" w15:restartNumberingAfterBreak="0">
    <w:nsid w:val="265254E5"/>
    <w:multiLevelType w:val="hybridMultilevel"/>
    <w:tmpl w:val="425E6786"/>
    <w:lvl w:ilvl="0" w:tplc="EEDABC2A">
      <w:numFmt w:val="bullet"/>
      <w:lvlText w:val="•"/>
      <w:lvlJc w:val="left"/>
      <w:pPr>
        <w:ind w:left="264" w:hanging="212"/>
      </w:pPr>
      <w:rPr>
        <w:rFonts w:ascii="Arial" w:eastAsia="Arial" w:hAnsi="Arial" w:cs="Arial" w:hint="default"/>
        <w:b w:val="0"/>
        <w:bCs w:val="0"/>
        <w:i w:val="0"/>
        <w:iCs w:val="0"/>
        <w:color w:val="010308"/>
        <w:w w:val="96"/>
        <w:sz w:val="18"/>
        <w:szCs w:val="18"/>
      </w:rPr>
    </w:lvl>
    <w:lvl w:ilvl="1" w:tplc="4608EFC8">
      <w:numFmt w:val="bullet"/>
      <w:lvlText w:val="•"/>
      <w:lvlJc w:val="left"/>
      <w:pPr>
        <w:ind w:left="646" w:hanging="212"/>
      </w:pPr>
      <w:rPr>
        <w:rFonts w:hint="default"/>
      </w:rPr>
    </w:lvl>
    <w:lvl w:ilvl="2" w:tplc="7B1C475C">
      <w:numFmt w:val="bullet"/>
      <w:lvlText w:val="•"/>
      <w:lvlJc w:val="left"/>
      <w:pPr>
        <w:ind w:left="1033" w:hanging="212"/>
      </w:pPr>
      <w:rPr>
        <w:rFonts w:hint="default"/>
      </w:rPr>
    </w:lvl>
    <w:lvl w:ilvl="3" w:tplc="FC1680E8">
      <w:numFmt w:val="bullet"/>
      <w:lvlText w:val="•"/>
      <w:lvlJc w:val="left"/>
      <w:pPr>
        <w:ind w:left="1420" w:hanging="212"/>
      </w:pPr>
      <w:rPr>
        <w:rFonts w:hint="default"/>
      </w:rPr>
    </w:lvl>
    <w:lvl w:ilvl="4" w:tplc="E8E89A94">
      <w:numFmt w:val="bullet"/>
      <w:lvlText w:val="•"/>
      <w:lvlJc w:val="left"/>
      <w:pPr>
        <w:ind w:left="1806" w:hanging="212"/>
      </w:pPr>
      <w:rPr>
        <w:rFonts w:hint="default"/>
      </w:rPr>
    </w:lvl>
    <w:lvl w:ilvl="5" w:tplc="8D569D70">
      <w:numFmt w:val="bullet"/>
      <w:lvlText w:val="•"/>
      <w:lvlJc w:val="left"/>
      <w:pPr>
        <w:ind w:left="2193" w:hanging="212"/>
      </w:pPr>
      <w:rPr>
        <w:rFonts w:hint="default"/>
      </w:rPr>
    </w:lvl>
    <w:lvl w:ilvl="6" w:tplc="4984CF2C">
      <w:numFmt w:val="bullet"/>
      <w:lvlText w:val="•"/>
      <w:lvlJc w:val="left"/>
      <w:pPr>
        <w:ind w:left="2580" w:hanging="212"/>
      </w:pPr>
      <w:rPr>
        <w:rFonts w:hint="default"/>
      </w:rPr>
    </w:lvl>
    <w:lvl w:ilvl="7" w:tplc="68CCCC3A">
      <w:numFmt w:val="bullet"/>
      <w:lvlText w:val="•"/>
      <w:lvlJc w:val="left"/>
      <w:pPr>
        <w:ind w:left="2966" w:hanging="212"/>
      </w:pPr>
      <w:rPr>
        <w:rFonts w:hint="default"/>
      </w:rPr>
    </w:lvl>
    <w:lvl w:ilvl="8" w:tplc="83A85A24">
      <w:numFmt w:val="bullet"/>
      <w:lvlText w:val="•"/>
      <w:lvlJc w:val="left"/>
      <w:pPr>
        <w:ind w:left="3353" w:hanging="212"/>
      </w:pPr>
      <w:rPr>
        <w:rFonts w:hint="default"/>
      </w:rPr>
    </w:lvl>
  </w:abstractNum>
  <w:abstractNum w:abstractNumId="15" w15:restartNumberingAfterBreak="0">
    <w:nsid w:val="2A7635E7"/>
    <w:multiLevelType w:val="hybridMultilevel"/>
    <w:tmpl w:val="3BDE064C"/>
    <w:lvl w:ilvl="0" w:tplc="D97C1724">
      <w:start w:val="11"/>
      <w:numFmt w:val="decimal"/>
      <w:lvlText w:val="%1."/>
      <w:lvlJc w:val="left"/>
      <w:pPr>
        <w:ind w:left="674" w:hanging="652"/>
      </w:pPr>
      <w:rPr>
        <w:rFonts w:hint="default"/>
        <w:spacing w:val="-1"/>
        <w:w w:val="100"/>
      </w:rPr>
    </w:lvl>
    <w:lvl w:ilvl="1" w:tplc="201EA1B4">
      <w:start w:val="1"/>
      <w:numFmt w:val="lowerLetter"/>
      <w:lvlText w:val="%2."/>
      <w:lvlJc w:val="left"/>
      <w:pPr>
        <w:ind w:left="1978" w:hanging="159"/>
      </w:pPr>
      <w:rPr>
        <w:rFonts w:ascii="Times New Roman" w:eastAsia="Times New Roman" w:hAnsi="Times New Roman" w:cs="Times New Roman" w:hint="default"/>
        <w:b w:val="0"/>
        <w:bCs w:val="0"/>
        <w:i w:val="0"/>
        <w:iCs w:val="0"/>
        <w:color w:val="0C0C0C"/>
        <w:spacing w:val="-1"/>
        <w:w w:val="96"/>
        <w:sz w:val="20"/>
        <w:szCs w:val="20"/>
      </w:rPr>
    </w:lvl>
    <w:lvl w:ilvl="2" w:tplc="0BF64D66">
      <w:numFmt w:val="bullet"/>
      <w:lvlText w:val="•"/>
      <w:lvlJc w:val="left"/>
      <w:pPr>
        <w:ind w:left="2917" w:hanging="159"/>
      </w:pPr>
      <w:rPr>
        <w:rFonts w:hint="default"/>
      </w:rPr>
    </w:lvl>
    <w:lvl w:ilvl="3" w:tplc="BB3C5FFA">
      <w:numFmt w:val="bullet"/>
      <w:lvlText w:val="•"/>
      <w:lvlJc w:val="left"/>
      <w:pPr>
        <w:ind w:left="3855" w:hanging="159"/>
      </w:pPr>
      <w:rPr>
        <w:rFonts w:hint="default"/>
      </w:rPr>
    </w:lvl>
    <w:lvl w:ilvl="4" w:tplc="7098F650">
      <w:numFmt w:val="bullet"/>
      <w:lvlText w:val="•"/>
      <w:lvlJc w:val="left"/>
      <w:pPr>
        <w:ind w:left="4793" w:hanging="159"/>
      </w:pPr>
      <w:rPr>
        <w:rFonts w:hint="default"/>
      </w:rPr>
    </w:lvl>
    <w:lvl w:ilvl="5" w:tplc="25580B40">
      <w:numFmt w:val="bullet"/>
      <w:lvlText w:val="•"/>
      <w:lvlJc w:val="left"/>
      <w:pPr>
        <w:ind w:left="5731" w:hanging="159"/>
      </w:pPr>
      <w:rPr>
        <w:rFonts w:hint="default"/>
      </w:rPr>
    </w:lvl>
    <w:lvl w:ilvl="6" w:tplc="180039EC">
      <w:numFmt w:val="bullet"/>
      <w:lvlText w:val="•"/>
      <w:lvlJc w:val="left"/>
      <w:pPr>
        <w:ind w:left="6669" w:hanging="159"/>
      </w:pPr>
      <w:rPr>
        <w:rFonts w:hint="default"/>
      </w:rPr>
    </w:lvl>
    <w:lvl w:ilvl="7" w:tplc="80084F8C">
      <w:numFmt w:val="bullet"/>
      <w:lvlText w:val="•"/>
      <w:lvlJc w:val="left"/>
      <w:pPr>
        <w:ind w:left="7607" w:hanging="159"/>
      </w:pPr>
      <w:rPr>
        <w:rFonts w:hint="default"/>
      </w:rPr>
    </w:lvl>
    <w:lvl w:ilvl="8" w:tplc="0C2E9EAA">
      <w:numFmt w:val="bullet"/>
      <w:lvlText w:val="•"/>
      <w:lvlJc w:val="left"/>
      <w:pPr>
        <w:ind w:left="8544" w:hanging="159"/>
      </w:pPr>
      <w:rPr>
        <w:rFonts w:hint="default"/>
      </w:rPr>
    </w:lvl>
  </w:abstractNum>
  <w:abstractNum w:abstractNumId="16" w15:restartNumberingAfterBreak="0">
    <w:nsid w:val="2DA36FA8"/>
    <w:multiLevelType w:val="hybridMultilevel"/>
    <w:tmpl w:val="81BEFCF6"/>
    <w:lvl w:ilvl="0" w:tplc="EFB8E934">
      <w:start w:val="1"/>
      <w:numFmt w:val="decimal"/>
      <w:lvlText w:val="%1."/>
      <w:lvlJc w:val="left"/>
      <w:pPr>
        <w:ind w:left="1671" w:hanging="452"/>
        <w:jc w:val="right"/>
      </w:pPr>
      <w:rPr>
        <w:rFonts w:hint="default"/>
        <w:w w:val="100"/>
      </w:rPr>
    </w:lvl>
    <w:lvl w:ilvl="1" w:tplc="3212403C">
      <w:start w:val="1"/>
      <w:numFmt w:val="upperLetter"/>
      <w:lvlText w:val="%2."/>
      <w:lvlJc w:val="left"/>
      <w:pPr>
        <w:ind w:left="860" w:hanging="360"/>
      </w:pPr>
      <w:rPr>
        <w:rFonts w:ascii="Times New Roman" w:eastAsia="Times New Roman" w:hAnsi="Times New Roman" w:cs="Times New Roman" w:hint="default"/>
        <w:b/>
        <w:bCs/>
        <w:i w:val="0"/>
        <w:iCs w:val="0"/>
        <w:spacing w:val="-1"/>
        <w:w w:val="100"/>
        <w:sz w:val="24"/>
        <w:szCs w:val="24"/>
      </w:rPr>
    </w:lvl>
    <w:lvl w:ilvl="2" w:tplc="9998FA5A">
      <w:start w:val="1"/>
      <w:numFmt w:val="decimal"/>
      <w:lvlText w:val="%3."/>
      <w:lvlJc w:val="left"/>
      <w:pPr>
        <w:ind w:left="1580" w:hanging="360"/>
      </w:pPr>
      <w:rPr>
        <w:rFonts w:ascii="Times New Roman" w:eastAsia="Times New Roman" w:hAnsi="Times New Roman" w:cs="Times New Roman" w:hint="default"/>
        <w:b w:val="0"/>
        <w:bCs w:val="0"/>
        <w:i w:val="0"/>
        <w:iCs w:val="0"/>
        <w:w w:val="100"/>
        <w:sz w:val="24"/>
        <w:szCs w:val="24"/>
      </w:rPr>
    </w:lvl>
    <w:lvl w:ilvl="3" w:tplc="F594AF70">
      <w:numFmt w:val="bullet"/>
      <w:lvlText w:val="•"/>
      <w:lvlJc w:val="left"/>
      <w:pPr>
        <w:ind w:left="2825" w:hanging="360"/>
      </w:pPr>
      <w:rPr>
        <w:rFonts w:hint="default"/>
      </w:rPr>
    </w:lvl>
    <w:lvl w:ilvl="4" w:tplc="F8BAADF2">
      <w:numFmt w:val="bullet"/>
      <w:lvlText w:val="•"/>
      <w:lvlJc w:val="left"/>
      <w:pPr>
        <w:ind w:left="3970" w:hanging="360"/>
      </w:pPr>
      <w:rPr>
        <w:rFonts w:hint="default"/>
      </w:rPr>
    </w:lvl>
    <w:lvl w:ilvl="5" w:tplc="C714CDE0">
      <w:numFmt w:val="bullet"/>
      <w:lvlText w:val="•"/>
      <w:lvlJc w:val="left"/>
      <w:pPr>
        <w:ind w:left="5115" w:hanging="360"/>
      </w:pPr>
      <w:rPr>
        <w:rFonts w:hint="default"/>
      </w:rPr>
    </w:lvl>
    <w:lvl w:ilvl="6" w:tplc="B23AE3FA">
      <w:numFmt w:val="bullet"/>
      <w:lvlText w:val="•"/>
      <w:lvlJc w:val="left"/>
      <w:pPr>
        <w:ind w:left="6260" w:hanging="360"/>
      </w:pPr>
      <w:rPr>
        <w:rFonts w:hint="default"/>
      </w:rPr>
    </w:lvl>
    <w:lvl w:ilvl="7" w:tplc="7144E102">
      <w:numFmt w:val="bullet"/>
      <w:lvlText w:val="•"/>
      <w:lvlJc w:val="left"/>
      <w:pPr>
        <w:ind w:left="7405" w:hanging="360"/>
      </w:pPr>
      <w:rPr>
        <w:rFonts w:hint="default"/>
      </w:rPr>
    </w:lvl>
    <w:lvl w:ilvl="8" w:tplc="A3C68494">
      <w:numFmt w:val="bullet"/>
      <w:lvlText w:val="•"/>
      <w:lvlJc w:val="left"/>
      <w:pPr>
        <w:ind w:left="8550" w:hanging="360"/>
      </w:pPr>
      <w:rPr>
        <w:rFonts w:hint="default"/>
      </w:rPr>
    </w:lvl>
  </w:abstractNum>
  <w:abstractNum w:abstractNumId="17" w15:restartNumberingAfterBreak="0">
    <w:nsid w:val="3012623F"/>
    <w:multiLevelType w:val="hybridMultilevel"/>
    <w:tmpl w:val="BB460B62"/>
    <w:lvl w:ilvl="0" w:tplc="2AAA01A8">
      <w:numFmt w:val="bullet"/>
      <w:lvlText w:val=""/>
      <w:lvlJc w:val="left"/>
      <w:pPr>
        <w:ind w:left="860" w:hanging="360"/>
      </w:pPr>
      <w:rPr>
        <w:rFonts w:ascii="Symbol" w:eastAsia="Symbol" w:hAnsi="Symbol" w:cs="Symbol" w:hint="default"/>
        <w:b w:val="0"/>
        <w:bCs w:val="0"/>
        <w:i w:val="0"/>
        <w:iCs w:val="0"/>
        <w:w w:val="100"/>
        <w:sz w:val="24"/>
        <w:szCs w:val="24"/>
      </w:rPr>
    </w:lvl>
    <w:lvl w:ilvl="1" w:tplc="DA8CDA54">
      <w:numFmt w:val="bullet"/>
      <w:lvlText w:val="•"/>
      <w:lvlJc w:val="left"/>
      <w:pPr>
        <w:ind w:left="1858" w:hanging="360"/>
      </w:pPr>
      <w:rPr>
        <w:rFonts w:hint="default"/>
      </w:rPr>
    </w:lvl>
    <w:lvl w:ilvl="2" w:tplc="6ECE5022">
      <w:numFmt w:val="bullet"/>
      <w:lvlText w:val="•"/>
      <w:lvlJc w:val="left"/>
      <w:pPr>
        <w:ind w:left="2856" w:hanging="360"/>
      </w:pPr>
      <w:rPr>
        <w:rFonts w:hint="default"/>
      </w:rPr>
    </w:lvl>
    <w:lvl w:ilvl="3" w:tplc="BF66453A">
      <w:numFmt w:val="bullet"/>
      <w:lvlText w:val="•"/>
      <w:lvlJc w:val="left"/>
      <w:pPr>
        <w:ind w:left="3854" w:hanging="360"/>
      </w:pPr>
      <w:rPr>
        <w:rFonts w:hint="default"/>
      </w:rPr>
    </w:lvl>
    <w:lvl w:ilvl="4" w:tplc="4F1C6CA0">
      <w:numFmt w:val="bullet"/>
      <w:lvlText w:val="•"/>
      <w:lvlJc w:val="left"/>
      <w:pPr>
        <w:ind w:left="4852" w:hanging="360"/>
      </w:pPr>
      <w:rPr>
        <w:rFonts w:hint="default"/>
      </w:rPr>
    </w:lvl>
    <w:lvl w:ilvl="5" w:tplc="CE90F5AC">
      <w:numFmt w:val="bullet"/>
      <w:lvlText w:val="•"/>
      <w:lvlJc w:val="left"/>
      <w:pPr>
        <w:ind w:left="5850" w:hanging="360"/>
      </w:pPr>
      <w:rPr>
        <w:rFonts w:hint="default"/>
      </w:rPr>
    </w:lvl>
    <w:lvl w:ilvl="6" w:tplc="814A7F62">
      <w:numFmt w:val="bullet"/>
      <w:lvlText w:val="•"/>
      <w:lvlJc w:val="left"/>
      <w:pPr>
        <w:ind w:left="6848" w:hanging="360"/>
      </w:pPr>
      <w:rPr>
        <w:rFonts w:hint="default"/>
      </w:rPr>
    </w:lvl>
    <w:lvl w:ilvl="7" w:tplc="414C5BE8">
      <w:numFmt w:val="bullet"/>
      <w:lvlText w:val="•"/>
      <w:lvlJc w:val="left"/>
      <w:pPr>
        <w:ind w:left="7846" w:hanging="360"/>
      </w:pPr>
      <w:rPr>
        <w:rFonts w:hint="default"/>
      </w:rPr>
    </w:lvl>
    <w:lvl w:ilvl="8" w:tplc="6C6CD4D2">
      <w:numFmt w:val="bullet"/>
      <w:lvlText w:val="•"/>
      <w:lvlJc w:val="left"/>
      <w:pPr>
        <w:ind w:left="8844" w:hanging="360"/>
      </w:pPr>
      <w:rPr>
        <w:rFonts w:hint="default"/>
      </w:rPr>
    </w:lvl>
  </w:abstractNum>
  <w:abstractNum w:abstractNumId="18" w15:restartNumberingAfterBreak="0">
    <w:nsid w:val="32621E46"/>
    <w:multiLevelType w:val="hybridMultilevel"/>
    <w:tmpl w:val="276001A0"/>
    <w:lvl w:ilvl="0" w:tplc="B7387296">
      <w:start w:val="6"/>
      <w:numFmt w:val="decimal"/>
      <w:lvlText w:val="%1."/>
      <w:lvlJc w:val="left"/>
      <w:pPr>
        <w:ind w:left="892" w:hanging="191"/>
      </w:pPr>
      <w:rPr>
        <w:rFonts w:ascii="Times New Roman" w:eastAsia="Times New Roman" w:hAnsi="Times New Roman" w:cs="Times New Roman" w:hint="default"/>
        <w:b w:val="0"/>
        <w:bCs w:val="0"/>
        <w:i w:val="0"/>
        <w:iCs w:val="0"/>
        <w:w w:val="91"/>
        <w:sz w:val="21"/>
        <w:szCs w:val="21"/>
      </w:rPr>
    </w:lvl>
    <w:lvl w:ilvl="1" w:tplc="5768BB24">
      <w:start w:val="9"/>
      <w:numFmt w:val="decimal"/>
      <w:lvlText w:val="%2."/>
      <w:lvlJc w:val="left"/>
      <w:pPr>
        <w:ind w:left="1883" w:hanging="476"/>
        <w:jc w:val="right"/>
      </w:pPr>
      <w:rPr>
        <w:rFonts w:hint="default"/>
        <w:w w:val="100"/>
      </w:rPr>
    </w:lvl>
    <w:lvl w:ilvl="2" w:tplc="0C346302">
      <w:numFmt w:val="bullet"/>
      <w:lvlText w:val="•"/>
      <w:lvlJc w:val="left"/>
      <w:pPr>
        <w:ind w:left="2862" w:hanging="476"/>
      </w:pPr>
      <w:rPr>
        <w:rFonts w:hint="default"/>
      </w:rPr>
    </w:lvl>
    <w:lvl w:ilvl="3" w:tplc="A8CE930C">
      <w:numFmt w:val="bullet"/>
      <w:lvlText w:val="•"/>
      <w:lvlJc w:val="left"/>
      <w:pPr>
        <w:ind w:left="3844" w:hanging="476"/>
      </w:pPr>
      <w:rPr>
        <w:rFonts w:hint="default"/>
      </w:rPr>
    </w:lvl>
    <w:lvl w:ilvl="4" w:tplc="C34AA9D6">
      <w:numFmt w:val="bullet"/>
      <w:lvlText w:val="•"/>
      <w:lvlJc w:val="left"/>
      <w:pPr>
        <w:ind w:left="4826" w:hanging="476"/>
      </w:pPr>
      <w:rPr>
        <w:rFonts w:hint="default"/>
      </w:rPr>
    </w:lvl>
    <w:lvl w:ilvl="5" w:tplc="1E949C74">
      <w:numFmt w:val="bullet"/>
      <w:lvlText w:val="•"/>
      <w:lvlJc w:val="left"/>
      <w:pPr>
        <w:ind w:left="5808" w:hanging="476"/>
      </w:pPr>
      <w:rPr>
        <w:rFonts w:hint="default"/>
      </w:rPr>
    </w:lvl>
    <w:lvl w:ilvl="6" w:tplc="84B21D12">
      <w:numFmt w:val="bullet"/>
      <w:lvlText w:val="•"/>
      <w:lvlJc w:val="left"/>
      <w:pPr>
        <w:ind w:left="6791" w:hanging="476"/>
      </w:pPr>
      <w:rPr>
        <w:rFonts w:hint="default"/>
      </w:rPr>
    </w:lvl>
    <w:lvl w:ilvl="7" w:tplc="93C67810">
      <w:numFmt w:val="bullet"/>
      <w:lvlText w:val="•"/>
      <w:lvlJc w:val="left"/>
      <w:pPr>
        <w:ind w:left="7773" w:hanging="476"/>
      </w:pPr>
      <w:rPr>
        <w:rFonts w:hint="default"/>
      </w:rPr>
    </w:lvl>
    <w:lvl w:ilvl="8" w:tplc="9820690A">
      <w:numFmt w:val="bullet"/>
      <w:lvlText w:val="•"/>
      <w:lvlJc w:val="left"/>
      <w:pPr>
        <w:ind w:left="8755" w:hanging="476"/>
      </w:pPr>
      <w:rPr>
        <w:rFonts w:hint="default"/>
      </w:rPr>
    </w:lvl>
  </w:abstractNum>
  <w:abstractNum w:abstractNumId="19" w15:restartNumberingAfterBreak="0">
    <w:nsid w:val="33807147"/>
    <w:multiLevelType w:val="hybridMultilevel"/>
    <w:tmpl w:val="E3B6841E"/>
    <w:lvl w:ilvl="0" w:tplc="04883352">
      <w:start w:val="1"/>
      <w:numFmt w:val="lowerLetter"/>
      <w:lvlText w:val="%1."/>
      <w:lvlJc w:val="left"/>
      <w:pPr>
        <w:ind w:left="2023" w:hanging="346"/>
      </w:pPr>
      <w:rPr>
        <w:rFonts w:hint="default"/>
        <w:spacing w:val="0"/>
        <w:w w:val="110"/>
      </w:rPr>
    </w:lvl>
    <w:lvl w:ilvl="1" w:tplc="29E20E92">
      <w:numFmt w:val="bullet"/>
      <w:lvlText w:val="•"/>
      <w:lvlJc w:val="left"/>
      <w:pPr>
        <w:ind w:left="3030" w:hanging="346"/>
      </w:pPr>
      <w:rPr>
        <w:rFonts w:hint="default"/>
      </w:rPr>
    </w:lvl>
    <w:lvl w:ilvl="2" w:tplc="65D40B46">
      <w:numFmt w:val="bullet"/>
      <w:lvlText w:val="•"/>
      <w:lvlJc w:val="left"/>
      <w:pPr>
        <w:ind w:left="4040" w:hanging="346"/>
      </w:pPr>
      <w:rPr>
        <w:rFonts w:hint="default"/>
      </w:rPr>
    </w:lvl>
    <w:lvl w:ilvl="3" w:tplc="EDFEF14C">
      <w:numFmt w:val="bullet"/>
      <w:lvlText w:val="•"/>
      <w:lvlJc w:val="left"/>
      <w:pPr>
        <w:ind w:left="5050" w:hanging="346"/>
      </w:pPr>
      <w:rPr>
        <w:rFonts w:hint="default"/>
      </w:rPr>
    </w:lvl>
    <w:lvl w:ilvl="4" w:tplc="A5A8D02A">
      <w:numFmt w:val="bullet"/>
      <w:lvlText w:val="•"/>
      <w:lvlJc w:val="left"/>
      <w:pPr>
        <w:ind w:left="6060" w:hanging="346"/>
      </w:pPr>
      <w:rPr>
        <w:rFonts w:hint="default"/>
      </w:rPr>
    </w:lvl>
    <w:lvl w:ilvl="5" w:tplc="8E06F7D6">
      <w:numFmt w:val="bullet"/>
      <w:lvlText w:val="•"/>
      <w:lvlJc w:val="left"/>
      <w:pPr>
        <w:ind w:left="7070" w:hanging="346"/>
      </w:pPr>
      <w:rPr>
        <w:rFonts w:hint="default"/>
      </w:rPr>
    </w:lvl>
    <w:lvl w:ilvl="6" w:tplc="99A6196C">
      <w:numFmt w:val="bullet"/>
      <w:lvlText w:val="•"/>
      <w:lvlJc w:val="left"/>
      <w:pPr>
        <w:ind w:left="8080" w:hanging="346"/>
      </w:pPr>
      <w:rPr>
        <w:rFonts w:hint="default"/>
      </w:rPr>
    </w:lvl>
    <w:lvl w:ilvl="7" w:tplc="AA4E20B4">
      <w:numFmt w:val="bullet"/>
      <w:lvlText w:val="•"/>
      <w:lvlJc w:val="left"/>
      <w:pPr>
        <w:ind w:left="9090" w:hanging="346"/>
      </w:pPr>
      <w:rPr>
        <w:rFonts w:hint="default"/>
      </w:rPr>
    </w:lvl>
    <w:lvl w:ilvl="8" w:tplc="EFCCF484">
      <w:numFmt w:val="bullet"/>
      <w:lvlText w:val="•"/>
      <w:lvlJc w:val="left"/>
      <w:pPr>
        <w:ind w:left="10100" w:hanging="346"/>
      </w:pPr>
      <w:rPr>
        <w:rFonts w:hint="default"/>
      </w:rPr>
    </w:lvl>
  </w:abstractNum>
  <w:abstractNum w:abstractNumId="20" w15:restartNumberingAfterBreak="0">
    <w:nsid w:val="357E50C2"/>
    <w:multiLevelType w:val="hybridMultilevel"/>
    <w:tmpl w:val="CD862BFC"/>
    <w:lvl w:ilvl="0" w:tplc="D5082474">
      <w:start w:val="1"/>
      <w:numFmt w:val="decimal"/>
      <w:lvlText w:val="(%1)"/>
      <w:lvlJc w:val="left"/>
      <w:pPr>
        <w:ind w:left="521" w:hanging="129"/>
      </w:pPr>
      <w:rPr>
        <w:rFonts w:ascii="Trebuchet MS" w:eastAsia="Trebuchet MS" w:hAnsi="Trebuchet MS" w:cs="Trebuchet MS" w:hint="default"/>
        <w:b w:val="0"/>
        <w:bCs w:val="0"/>
        <w:i w:val="0"/>
        <w:iCs w:val="0"/>
        <w:spacing w:val="-3"/>
        <w:w w:val="106"/>
        <w:sz w:val="8"/>
        <w:szCs w:val="8"/>
      </w:rPr>
    </w:lvl>
    <w:lvl w:ilvl="1" w:tplc="BE4C07F6">
      <w:numFmt w:val="bullet"/>
      <w:lvlText w:val="•"/>
      <w:lvlJc w:val="left"/>
      <w:pPr>
        <w:ind w:left="1558" w:hanging="129"/>
      </w:pPr>
      <w:rPr>
        <w:rFonts w:hint="default"/>
      </w:rPr>
    </w:lvl>
    <w:lvl w:ilvl="2" w:tplc="A77A9ADA">
      <w:numFmt w:val="bullet"/>
      <w:lvlText w:val="•"/>
      <w:lvlJc w:val="left"/>
      <w:pPr>
        <w:ind w:left="2596" w:hanging="129"/>
      </w:pPr>
      <w:rPr>
        <w:rFonts w:hint="default"/>
      </w:rPr>
    </w:lvl>
    <w:lvl w:ilvl="3" w:tplc="3BE66BF6">
      <w:numFmt w:val="bullet"/>
      <w:lvlText w:val="•"/>
      <w:lvlJc w:val="left"/>
      <w:pPr>
        <w:ind w:left="3634" w:hanging="129"/>
      </w:pPr>
      <w:rPr>
        <w:rFonts w:hint="default"/>
      </w:rPr>
    </w:lvl>
    <w:lvl w:ilvl="4" w:tplc="20B29584">
      <w:numFmt w:val="bullet"/>
      <w:lvlText w:val="•"/>
      <w:lvlJc w:val="left"/>
      <w:pPr>
        <w:ind w:left="4672" w:hanging="129"/>
      </w:pPr>
      <w:rPr>
        <w:rFonts w:hint="default"/>
      </w:rPr>
    </w:lvl>
    <w:lvl w:ilvl="5" w:tplc="86C0EE3A">
      <w:numFmt w:val="bullet"/>
      <w:lvlText w:val="•"/>
      <w:lvlJc w:val="left"/>
      <w:pPr>
        <w:ind w:left="5710" w:hanging="129"/>
      </w:pPr>
      <w:rPr>
        <w:rFonts w:hint="default"/>
      </w:rPr>
    </w:lvl>
    <w:lvl w:ilvl="6" w:tplc="D52235F4">
      <w:numFmt w:val="bullet"/>
      <w:lvlText w:val="•"/>
      <w:lvlJc w:val="left"/>
      <w:pPr>
        <w:ind w:left="6748" w:hanging="129"/>
      </w:pPr>
      <w:rPr>
        <w:rFonts w:hint="default"/>
      </w:rPr>
    </w:lvl>
    <w:lvl w:ilvl="7" w:tplc="1F126D0E">
      <w:numFmt w:val="bullet"/>
      <w:lvlText w:val="•"/>
      <w:lvlJc w:val="left"/>
      <w:pPr>
        <w:ind w:left="7786" w:hanging="129"/>
      </w:pPr>
      <w:rPr>
        <w:rFonts w:hint="default"/>
      </w:rPr>
    </w:lvl>
    <w:lvl w:ilvl="8" w:tplc="0A466F66">
      <w:numFmt w:val="bullet"/>
      <w:lvlText w:val="•"/>
      <w:lvlJc w:val="left"/>
      <w:pPr>
        <w:ind w:left="8824" w:hanging="129"/>
      </w:pPr>
      <w:rPr>
        <w:rFonts w:hint="default"/>
      </w:rPr>
    </w:lvl>
  </w:abstractNum>
  <w:abstractNum w:abstractNumId="21" w15:restartNumberingAfterBreak="0">
    <w:nsid w:val="38EE4AA8"/>
    <w:multiLevelType w:val="hybridMultilevel"/>
    <w:tmpl w:val="A1E423DA"/>
    <w:lvl w:ilvl="0" w:tplc="C74899B8">
      <w:numFmt w:val="bullet"/>
      <w:lvlText w:val="•"/>
      <w:lvlJc w:val="left"/>
      <w:pPr>
        <w:ind w:left="446" w:hanging="276"/>
      </w:pPr>
      <w:rPr>
        <w:rFonts w:ascii="Arial" w:eastAsia="Arial" w:hAnsi="Arial" w:cs="Arial" w:hint="default"/>
        <w:w w:val="104"/>
      </w:rPr>
    </w:lvl>
    <w:lvl w:ilvl="1" w:tplc="A7BE8C82">
      <w:numFmt w:val="bullet"/>
      <w:lvlText w:val="•"/>
      <w:lvlJc w:val="left"/>
      <w:pPr>
        <w:ind w:left="956" w:hanging="232"/>
      </w:pPr>
      <w:rPr>
        <w:rFonts w:ascii="Arial" w:eastAsia="Arial" w:hAnsi="Arial" w:cs="Arial" w:hint="default"/>
        <w:b w:val="0"/>
        <w:bCs w:val="0"/>
        <w:i w:val="0"/>
        <w:iCs w:val="0"/>
        <w:color w:val="F6C438"/>
        <w:w w:val="103"/>
        <w:sz w:val="32"/>
        <w:szCs w:val="32"/>
      </w:rPr>
    </w:lvl>
    <w:lvl w:ilvl="2" w:tplc="C526C88E">
      <w:numFmt w:val="bullet"/>
      <w:lvlText w:val="•"/>
      <w:lvlJc w:val="left"/>
      <w:pPr>
        <w:ind w:left="1721" w:hanging="514"/>
      </w:pPr>
      <w:rPr>
        <w:rFonts w:ascii="Arial" w:eastAsia="Arial" w:hAnsi="Arial" w:cs="Arial" w:hint="default"/>
        <w:b w:val="0"/>
        <w:bCs w:val="0"/>
        <w:i w:val="0"/>
        <w:iCs w:val="0"/>
        <w:color w:val="183D75"/>
        <w:w w:val="105"/>
        <w:sz w:val="38"/>
        <w:szCs w:val="38"/>
      </w:rPr>
    </w:lvl>
    <w:lvl w:ilvl="3" w:tplc="8C10D118">
      <w:numFmt w:val="bullet"/>
      <w:lvlText w:val="•"/>
      <w:lvlJc w:val="left"/>
      <w:pPr>
        <w:ind w:left="2762" w:hanging="514"/>
      </w:pPr>
      <w:rPr>
        <w:rFonts w:hint="default"/>
      </w:rPr>
    </w:lvl>
    <w:lvl w:ilvl="4" w:tplc="3B7A1DB8">
      <w:numFmt w:val="bullet"/>
      <w:lvlText w:val="•"/>
      <w:lvlJc w:val="left"/>
      <w:pPr>
        <w:ind w:left="3804" w:hanging="514"/>
      </w:pPr>
      <w:rPr>
        <w:rFonts w:hint="default"/>
      </w:rPr>
    </w:lvl>
    <w:lvl w:ilvl="5" w:tplc="9FA60A42">
      <w:numFmt w:val="bullet"/>
      <w:lvlText w:val="•"/>
      <w:lvlJc w:val="left"/>
      <w:pPr>
        <w:ind w:left="4846" w:hanging="514"/>
      </w:pPr>
      <w:rPr>
        <w:rFonts w:hint="default"/>
      </w:rPr>
    </w:lvl>
    <w:lvl w:ilvl="6" w:tplc="F6B8885E">
      <w:numFmt w:val="bullet"/>
      <w:lvlText w:val="•"/>
      <w:lvlJc w:val="left"/>
      <w:pPr>
        <w:ind w:left="5888" w:hanging="514"/>
      </w:pPr>
      <w:rPr>
        <w:rFonts w:hint="default"/>
      </w:rPr>
    </w:lvl>
    <w:lvl w:ilvl="7" w:tplc="F57C3462">
      <w:numFmt w:val="bullet"/>
      <w:lvlText w:val="•"/>
      <w:lvlJc w:val="left"/>
      <w:pPr>
        <w:ind w:left="6930" w:hanging="514"/>
      </w:pPr>
      <w:rPr>
        <w:rFonts w:hint="default"/>
      </w:rPr>
    </w:lvl>
    <w:lvl w:ilvl="8" w:tplc="FFF27FE0">
      <w:numFmt w:val="bullet"/>
      <w:lvlText w:val="•"/>
      <w:lvlJc w:val="left"/>
      <w:pPr>
        <w:ind w:left="7972" w:hanging="514"/>
      </w:pPr>
      <w:rPr>
        <w:rFonts w:hint="default"/>
      </w:rPr>
    </w:lvl>
  </w:abstractNum>
  <w:abstractNum w:abstractNumId="22" w15:restartNumberingAfterBreak="0">
    <w:nsid w:val="39280422"/>
    <w:multiLevelType w:val="multilevel"/>
    <w:tmpl w:val="1EB686A8"/>
    <w:lvl w:ilvl="0">
      <w:start w:val="5"/>
      <w:numFmt w:val="decimal"/>
      <w:lvlText w:val="%1."/>
      <w:lvlJc w:val="left"/>
      <w:pPr>
        <w:ind w:left="488" w:hanging="341"/>
        <w:jc w:val="right"/>
      </w:pPr>
      <w:rPr>
        <w:rFonts w:hint="default"/>
        <w:spacing w:val="-1"/>
        <w:w w:val="96"/>
      </w:rPr>
    </w:lvl>
    <w:lvl w:ilvl="1">
      <w:start w:val="1"/>
      <w:numFmt w:val="decimal"/>
      <w:lvlText w:val="%1.%2"/>
      <w:lvlJc w:val="left"/>
      <w:pPr>
        <w:ind w:left="559" w:hanging="337"/>
      </w:pPr>
      <w:rPr>
        <w:rFonts w:hint="default"/>
        <w:w w:val="104"/>
      </w:rPr>
    </w:lvl>
    <w:lvl w:ilvl="2">
      <w:start w:val="1"/>
      <w:numFmt w:val="lowerLetter"/>
      <w:lvlText w:val="%3."/>
      <w:lvlJc w:val="left"/>
      <w:pPr>
        <w:ind w:left="1564" w:hanging="186"/>
      </w:pPr>
      <w:rPr>
        <w:rFonts w:hint="default"/>
        <w:spacing w:val="-1"/>
        <w:w w:val="103"/>
      </w:rPr>
    </w:lvl>
    <w:lvl w:ilvl="3">
      <w:numFmt w:val="bullet"/>
      <w:lvlText w:val="•"/>
      <w:lvlJc w:val="left"/>
      <w:pPr>
        <w:ind w:left="1814" w:hanging="186"/>
      </w:pPr>
      <w:rPr>
        <w:rFonts w:hint="default"/>
      </w:rPr>
    </w:lvl>
    <w:lvl w:ilvl="4">
      <w:numFmt w:val="bullet"/>
      <w:lvlText w:val="•"/>
      <w:lvlJc w:val="left"/>
      <w:pPr>
        <w:ind w:left="2069" w:hanging="186"/>
      </w:pPr>
      <w:rPr>
        <w:rFonts w:hint="default"/>
      </w:rPr>
    </w:lvl>
    <w:lvl w:ilvl="5">
      <w:numFmt w:val="bullet"/>
      <w:lvlText w:val="•"/>
      <w:lvlJc w:val="left"/>
      <w:pPr>
        <w:ind w:left="2324" w:hanging="186"/>
      </w:pPr>
      <w:rPr>
        <w:rFonts w:hint="default"/>
      </w:rPr>
    </w:lvl>
    <w:lvl w:ilvl="6">
      <w:numFmt w:val="bullet"/>
      <w:lvlText w:val="•"/>
      <w:lvlJc w:val="left"/>
      <w:pPr>
        <w:ind w:left="2578" w:hanging="186"/>
      </w:pPr>
      <w:rPr>
        <w:rFonts w:hint="default"/>
      </w:rPr>
    </w:lvl>
    <w:lvl w:ilvl="7">
      <w:numFmt w:val="bullet"/>
      <w:lvlText w:val="•"/>
      <w:lvlJc w:val="left"/>
      <w:pPr>
        <w:ind w:left="2833" w:hanging="186"/>
      </w:pPr>
      <w:rPr>
        <w:rFonts w:hint="default"/>
      </w:rPr>
    </w:lvl>
    <w:lvl w:ilvl="8">
      <w:numFmt w:val="bullet"/>
      <w:lvlText w:val="•"/>
      <w:lvlJc w:val="left"/>
      <w:pPr>
        <w:ind w:left="3088" w:hanging="186"/>
      </w:pPr>
      <w:rPr>
        <w:rFonts w:hint="default"/>
      </w:rPr>
    </w:lvl>
  </w:abstractNum>
  <w:abstractNum w:abstractNumId="23" w15:restartNumberingAfterBreak="0">
    <w:nsid w:val="39693688"/>
    <w:multiLevelType w:val="hybridMultilevel"/>
    <w:tmpl w:val="8B5E1E2A"/>
    <w:lvl w:ilvl="0" w:tplc="7B304A96">
      <w:start w:val="1"/>
      <w:numFmt w:val="upperLetter"/>
      <w:lvlText w:val="%1."/>
      <w:lvlJc w:val="left"/>
      <w:pPr>
        <w:ind w:left="495" w:hanging="356"/>
      </w:pPr>
      <w:rPr>
        <w:rFonts w:ascii="Times New Roman" w:eastAsia="Times New Roman" w:hAnsi="Times New Roman" w:cs="Times New Roman" w:hint="default"/>
        <w:b w:val="0"/>
        <w:bCs w:val="0"/>
        <w:i w:val="0"/>
        <w:iCs w:val="0"/>
        <w:spacing w:val="-1"/>
        <w:w w:val="100"/>
        <w:sz w:val="24"/>
        <w:szCs w:val="24"/>
      </w:rPr>
    </w:lvl>
    <w:lvl w:ilvl="1" w:tplc="DE9A68A8">
      <w:start w:val="1"/>
      <w:numFmt w:val="lowerRoman"/>
      <w:lvlText w:val="%2."/>
      <w:lvlJc w:val="left"/>
      <w:pPr>
        <w:ind w:left="860" w:hanging="488"/>
        <w:jc w:val="right"/>
      </w:pPr>
      <w:rPr>
        <w:rFonts w:ascii="Times New Roman" w:eastAsia="Times New Roman" w:hAnsi="Times New Roman" w:cs="Times New Roman" w:hint="default"/>
        <w:b w:val="0"/>
        <w:bCs w:val="0"/>
        <w:i w:val="0"/>
        <w:iCs w:val="0"/>
        <w:w w:val="100"/>
        <w:sz w:val="24"/>
        <w:szCs w:val="24"/>
      </w:rPr>
    </w:lvl>
    <w:lvl w:ilvl="2" w:tplc="56928C64">
      <w:numFmt w:val="bullet"/>
      <w:lvlText w:val="•"/>
      <w:lvlJc w:val="left"/>
      <w:pPr>
        <w:ind w:left="1968" w:hanging="488"/>
      </w:pPr>
      <w:rPr>
        <w:rFonts w:hint="default"/>
      </w:rPr>
    </w:lvl>
    <w:lvl w:ilvl="3" w:tplc="74EAC6AA">
      <w:numFmt w:val="bullet"/>
      <w:lvlText w:val="•"/>
      <w:lvlJc w:val="left"/>
      <w:pPr>
        <w:ind w:left="3077" w:hanging="488"/>
      </w:pPr>
      <w:rPr>
        <w:rFonts w:hint="default"/>
      </w:rPr>
    </w:lvl>
    <w:lvl w:ilvl="4" w:tplc="F9A849F4">
      <w:numFmt w:val="bullet"/>
      <w:lvlText w:val="•"/>
      <w:lvlJc w:val="left"/>
      <w:pPr>
        <w:ind w:left="4186" w:hanging="488"/>
      </w:pPr>
      <w:rPr>
        <w:rFonts w:hint="default"/>
      </w:rPr>
    </w:lvl>
    <w:lvl w:ilvl="5" w:tplc="7A56C4AC">
      <w:numFmt w:val="bullet"/>
      <w:lvlText w:val="•"/>
      <w:lvlJc w:val="left"/>
      <w:pPr>
        <w:ind w:left="5295" w:hanging="488"/>
      </w:pPr>
      <w:rPr>
        <w:rFonts w:hint="default"/>
      </w:rPr>
    </w:lvl>
    <w:lvl w:ilvl="6" w:tplc="91CCE9DA">
      <w:numFmt w:val="bullet"/>
      <w:lvlText w:val="•"/>
      <w:lvlJc w:val="left"/>
      <w:pPr>
        <w:ind w:left="6404" w:hanging="488"/>
      </w:pPr>
      <w:rPr>
        <w:rFonts w:hint="default"/>
      </w:rPr>
    </w:lvl>
    <w:lvl w:ilvl="7" w:tplc="071E64D0">
      <w:numFmt w:val="bullet"/>
      <w:lvlText w:val="•"/>
      <w:lvlJc w:val="left"/>
      <w:pPr>
        <w:ind w:left="7513" w:hanging="488"/>
      </w:pPr>
      <w:rPr>
        <w:rFonts w:hint="default"/>
      </w:rPr>
    </w:lvl>
    <w:lvl w:ilvl="8" w:tplc="F6BAFAA0">
      <w:numFmt w:val="bullet"/>
      <w:lvlText w:val="•"/>
      <w:lvlJc w:val="left"/>
      <w:pPr>
        <w:ind w:left="8622" w:hanging="488"/>
      </w:pPr>
      <w:rPr>
        <w:rFonts w:hint="default"/>
      </w:rPr>
    </w:lvl>
  </w:abstractNum>
  <w:abstractNum w:abstractNumId="24" w15:restartNumberingAfterBreak="0">
    <w:nsid w:val="3EFB6DAA"/>
    <w:multiLevelType w:val="hybridMultilevel"/>
    <w:tmpl w:val="A1D62496"/>
    <w:lvl w:ilvl="0" w:tplc="1812D374">
      <w:start w:val="1"/>
      <w:numFmt w:val="upperLetter"/>
      <w:lvlText w:val="%1."/>
      <w:lvlJc w:val="left"/>
      <w:pPr>
        <w:ind w:left="1220" w:hanging="360"/>
      </w:pPr>
      <w:rPr>
        <w:rFonts w:hint="default"/>
        <w:spacing w:val="-1"/>
        <w:w w:val="100"/>
      </w:rPr>
    </w:lvl>
    <w:lvl w:ilvl="1" w:tplc="7F4873B4">
      <w:numFmt w:val="bullet"/>
      <w:lvlText w:val="•"/>
      <w:lvlJc w:val="left"/>
      <w:pPr>
        <w:ind w:left="2182" w:hanging="360"/>
      </w:pPr>
      <w:rPr>
        <w:rFonts w:hint="default"/>
      </w:rPr>
    </w:lvl>
    <w:lvl w:ilvl="2" w:tplc="52223D16">
      <w:numFmt w:val="bullet"/>
      <w:lvlText w:val="•"/>
      <w:lvlJc w:val="left"/>
      <w:pPr>
        <w:ind w:left="3144" w:hanging="360"/>
      </w:pPr>
      <w:rPr>
        <w:rFonts w:hint="default"/>
      </w:rPr>
    </w:lvl>
    <w:lvl w:ilvl="3" w:tplc="F6EED54A">
      <w:numFmt w:val="bullet"/>
      <w:lvlText w:val="•"/>
      <w:lvlJc w:val="left"/>
      <w:pPr>
        <w:ind w:left="4106" w:hanging="360"/>
      </w:pPr>
      <w:rPr>
        <w:rFonts w:hint="default"/>
      </w:rPr>
    </w:lvl>
    <w:lvl w:ilvl="4" w:tplc="F000D934">
      <w:numFmt w:val="bullet"/>
      <w:lvlText w:val="•"/>
      <w:lvlJc w:val="left"/>
      <w:pPr>
        <w:ind w:left="5068" w:hanging="360"/>
      </w:pPr>
      <w:rPr>
        <w:rFonts w:hint="default"/>
      </w:rPr>
    </w:lvl>
    <w:lvl w:ilvl="5" w:tplc="183611FA">
      <w:numFmt w:val="bullet"/>
      <w:lvlText w:val="•"/>
      <w:lvlJc w:val="left"/>
      <w:pPr>
        <w:ind w:left="6030" w:hanging="360"/>
      </w:pPr>
      <w:rPr>
        <w:rFonts w:hint="default"/>
      </w:rPr>
    </w:lvl>
    <w:lvl w:ilvl="6" w:tplc="1760255C">
      <w:numFmt w:val="bullet"/>
      <w:lvlText w:val="•"/>
      <w:lvlJc w:val="left"/>
      <w:pPr>
        <w:ind w:left="6992" w:hanging="360"/>
      </w:pPr>
      <w:rPr>
        <w:rFonts w:hint="default"/>
      </w:rPr>
    </w:lvl>
    <w:lvl w:ilvl="7" w:tplc="B93A7910">
      <w:numFmt w:val="bullet"/>
      <w:lvlText w:val="•"/>
      <w:lvlJc w:val="left"/>
      <w:pPr>
        <w:ind w:left="7954" w:hanging="360"/>
      </w:pPr>
      <w:rPr>
        <w:rFonts w:hint="default"/>
      </w:rPr>
    </w:lvl>
    <w:lvl w:ilvl="8" w:tplc="F38CDC6E">
      <w:numFmt w:val="bullet"/>
      <w:lvlText w:val="•"/>
      <w:lvlJc w:val="left"/>
      <w:pPr>
        <w:ind w:left="8916" w:hanging="360"/>
      </w:pPr>
      <w:rPr>
        <w:rFonts w:hint="default"/>
      </w:rPr>
    </w:lvl>
  </w:abstractNum>
  <w:abstractNum w:abstractNumId="25" w15:restartNumberingAfterBreak="0">
    <w:nsid w:val="3F003538"/>
    <w:multiLevelType w:val="hybridMultilevel"/>
    <w:tmpl w:val="B8E6E510"/>
    <w:lvl w:ilvl="0" w:tplc="490E14AA">
      <w:start w:val="1"/>
      <w:numFmt w:val="decimal"/>
      <w:lvlText w:val="(%1)"/>
      <w:lvlJc w:val="left"/>
      <w:pPr>
        <w:ind w:left="1785" w:hanging="340"/>
      </w:pPr>
      <w:rPr>
        <w:rFonts w:ascii="Times New Roman" w:eastAsia="Times New Roman" w:hAnsi="Times New Roman" w:cs="Times New Roman" w:hint="default"/>
        <w:b w:val="0"/>
        <w:bCs w:val="0"/>
        <w:i w:val="0"/>
        <w:iCs w:val="0"/>
        <w:w w:val="97"/>
        <w:sz w:val="25"/>
        <w:szCs w:val="25"/>
      </w:rPr>
    </w:lvl>
    <w:lvl w:ilvl="1" w:tplc="FB4E79A0">
      <w:numFmt w:val="bullet"/>
      <w:lvlText w:val="•"/>
      <w:lvlJc w:val="left"/>
      <w:pPr>
        <w:ind w:left="2786" w:hanging="340"/>
      </w:pPr>
      <w:rPr>
        <w:rFonts w:hint="default"/>
      </w:rPr>
    </w:lvl>
    <w:lvl w:ilvl="2" w:tplc="54105170">
      <w:numFmt w:val="bullet"/>
      <w:lvlText w:val="•"/>
      <w:lvlJc w:val="left"/>
      <w:pPr>
        <w:ind w:left="3792" w:hanging="340"/>
      </w:pPr>
      <w:rPr>
        <w:rFonts w:hint="default"/>
      </w:rPr>
    </w:lvl>
    <w:lvl w:ilvl="3" w:tplc="B15A667E">
      <w:numFmt w:val="bullet"/>
      <w:lvlText w:val="•"/>
      <w:lvlJc w:val="left"/>
      <w:pPr>
        <w:ind w:left="4798" w:hanging="340"/>
      </w:pPr>
      <w:rPr>
        <w:rFonts w:hint="default"/>
      </w:rPr>
    </w:lvl>
    <w:lvl w:ilvl="4" w:tplc="4F54AD68">
      <w:numFmt w:val="bullet"/>
      <w:lvlText w:val="•"/>
      <w:lvlJc w:val="left"/>
      <w:pPr>
        <w:ind w:left="5804" w:hanging="340"/>
      </w:pPr>
      <w:rPr>
        <w:rFonts w:hint="default"/>
      </w:rPr>
    </w:lvl>
    <w:lvl w:ilvl="5" w:tplc="DAB4BEF8">
      <w:numFmt w:val="bullet"/>
      <w:lvlText w:val="•"/>
      <w:lvlJc w:val="left"/>
      <w:pPr>
        <w:ind w:left="6810" w:hanging="340"/>
      </w:pPr>
      <w:rPr>
        <w:rFonts w:hint="default"/>
      </w:rPr>
    </w:lvl>
    <w:lvl w:ilvl="6" w:tplc="BCC081F2">
      <w:numFmt w:val="bullet"/>
      <w:lvlText w:val="•"/>
      <w:lvlJc w:val="left"/>
      <w:pPr>
        <w:ind w:left="7816" w:hanging="340"/>
      </w:pPr>
      <w:rPr>
        <w:rFonts w:hint="default"/>
      </w:rPr>
    </w:lvl>
    <w:lvl w:ilvl="7" w:tplc="CA6078E8">
      <w:numFmt w:val="bullet"/>
      <w:lvlText w:val="•"/>
      <w:lvlJc w:val="left"/>
      <w:pPr>
        <w:ind w:left="8822" w:hanging="340"/>
      </w:pPr>
      <w:rPr>
        <w:rFonts w:hint="default"/>
      </w:rPr>
    </w:lvl>
    <w:lvl w:ilvl="8" w:tplc="DDCC8232">
      <w:numFmt w:val="bullet"/>
      <w:lvlText w:val="•"/>
      <w:lvlJc w:val="left"/>
      <w:pPr>
        <w:ind w:left="9828" w:hanging="340"/>
      </w:pPr>
      <w:rPr>
        <w:rFonts w:hint="default"/>
      </w:rPr>
    </w:lvl>
  </w:abstractNum>
  <w:abstractNum w:abstractNumId="26" w15:restartNumberingAfterBreak="0">
    <w:nsid w:val="414C466A"/>
    <w:multiLevelType w:val="hybridMultilevel"/>
    <w:tmpl w:val="303837B0"/>
    <w:lvl w:ilvl="0" w:tplc="A3B835EE">
      <w:start w:val="1"/>
      <w:numFmt w:val="decimal"/>
      <w:lvlText w:val="%1."/>
      <w:lvlJc w:val="left"/>
      <w:pPr>
        <w:ind w:left="681" w:hanging="648"/>
      </w:pPr>
      <w:rPr>
        <w:rFonts w:hint="default"/>
        <w:w w:val="92"/>
      </w:rPr>
    </w:lvl>
    <w:lvl w:ilvl="1" w:tplc="6808760C">
      <w:numFmt w:val="bullet"/>
      <w:lvlText w:val="•"/>
      <w:lvlJc w:val="left"/>
      <w:pPr>
        <w:ind w:left="1654" w:hanging="648"/>
      </w:pPr>
      <w:rPr>
        <w:rFonts w:hint="default"/>
      </w:rPr>
    </w:lvl>
    <w:lvl w:ilvl="2" w:tplc="16B22F2E">
      <w:numFmt w:val="bullet"/>
      <w:lvlText w:val="•"/>
      <w:lvlJc w:val="left"/>
      <w:pPr>
        <w:ind w:left="2628" w:hanging="648"/>
      </w:pPr>
      <w:rPr>
        <w:rFonts w:hint="default"/>
      </w:rPr>
    </w:lvl>
    <w:lvl w:ilvl="3" w:tplc="701EC934">
      <w:numFmt w:val="bullet"/>
      <w:lvlText w:val="•"/>
      <w:lvlJc w:val="left"/>
      <w:pPr>
        <w:ind w:left="3602" w:hanging="648"/>
      </w:pPr>
      <w:rPr>
        <w:rFonts w:hint="default"/>
      </w:rPr>
    </w:lvl>
    <w:lvl w:ilvl="4" w:tplc="761A5784">
      <w:numFmt w:val="bullet"/>
      <w:lvlText w:val="•"/>
      <w:lvlJc w:val="left"/>
      <w:pPr>
        <w:ind w:left="4576" w:hanging="648"/>
      </w:pPr>
      <w:rPr>
        <w:rFonts w:hint="default"/>
      </w:rPr>
    </w:lvl>
    <w:lvl w:ilvl="5" w:tplc="D994A378">
      <w:numFmt w:val="bullet"/>
      <w:lvlText w:val="•"/>
      <w:lvlJc w:val="left"/>
      <w:pPr>
        <w:ind w:left="5550" w:hanging="648"/>
      </w:pPr>
      <w:rPr>
        <w:rFonts w:hint="default"/>
      </w:rPr>
    </w:lvl>
    <w:lvl w:ilvl="6" w:tplc="CFD494AE">
      <w:numFmt w:val="bullet"/>
      <w:lvlText w:val="•"/>
      <w:lvlJc w:val="left"/>
      <w:pPr>
        <w:ind w:left="6524" w:hanging="648"/>
      </w:pPr>
      <w:rPr>
        <w:rFonts w:hint="default"/>
      </w:rPr>
    </w:lvl>
    <w:lvl w:ilvl="7" w:tplc="68B695F0">
      <w:numFmt w:val="bullet"/>
      <w:lvlText w:val="•"/>
      <w:lvlJc w:val="left"/>
      <w:pPr>
        <w:ind w:left="7498" w:hanging="648"/>
      </w:pPr>
      <w:rPr>
        <w:rFonts w:hint="default"/>
      </w:rPr>
    </w:lvl>
    <w:lvl w:ilvl="8" w:tplc="8FE6084A">
      <w:numFmt w:val="bullet"/>
      <w:lvlText w:val="•"/>
      <w:lvlJc w:val="left"/>
      <w:pPr>
        <w:ind w:left="8472" w:hanging="648"/>
      </w:pPr>
      <w:rPr>
        <w:rFonts w:hint="default"/>
      </w:rPr>
    </w:lvl>
  </w:abstractNum>
  <w:abstractNum w:abstractNumId="27" w15:restartNumberingAfterBreak="0">
    <w:nsid w:val="544F1ADB"/>
    <w:multiLevelType w:val="hybridMultilevel"/>
    <w:tmpl w:val="0E540D7A"/>
    <w:lvl w:ilvl="0" w:tplc="83640A24">
      <w:numFmt w:val="bullet"/>
      <w:lvlText w:val="•"/>
      <w:lvlJc w:val="left"/>
      <w:pPr>
        <w:ind w:left="1252" w:hanging="358"/>
      </w:pPr>
      <w:rPr>
        <w:rFonts w:ascii="Arial" w:eastAsia="Arial" w:hAnsi="Arial" w:cs="Arial" w:hint="default"/>
        <w:b w:val="0"/>
        <w:bCs w:val="0"/>
        <w:i w:val="0"/>
        <w:iCs w:val="0"/>
        <w:color w:val="183D75"/>
        <w:w w:val="103"/>
        <w:sz w:val="33"/>
        <w:szCs w:val="33"/>
      </w:rPr>
    </w:lvl>
    <w:lvl w:ilvl="1" w:tplc="865617BC">
      <w:numFmt w:val="bullet"/>
      <w:lvlText w:val="•"/>
      <w:lvlJc w:val="left"/>
      <w:pPr>
        <w:ind w:left="2718" w:hanging="358"/>
      </w:pPr>
      <w:rPr>
        <w:rFonts w:hint="default"/>
      </w:rPr>
    </w:lvl>
    <w:lvl w:ilvl="2" w:tplc="F3CEB3EE">
      <w:numFmt w:val="bullet"/>
      <w:lvlText w:val="•"/>
      <w:lvlJc w:val="left"/>
      <w:pPr>
        <w:ind w:left="4176" w:hanging="358"/>
      </w:pPr>
      <w:rPr>
        <w:rFonts w:hint="default"/>
      </w:rPr>
    </w:lvl>
    <w:lvl w:ilvl="3" w:tplc="683655B0">
      <w:numFmt w:val="bullet"/>
      <w:lvlText w:val="•"/>
      <w:lvlJc w:val="left"/>
      <w:pPr>
        <w:ind w:left="5634" w:hanging="358"/>
      </w:pPr>
      <w:rPr>
        <w:rFonts w:hint="default"/>
      </w:rPr>
    </w:lvl>
    <w:lvl w:ilvl="4" w:tplc="AD6C9004">
      <w:numFmt w:val="bullet"/>
      <w:lvlText w:val="•"/>
      <w:lvlJc w:val="left"/>
      <w:pPr>
        <w:ind w:left="7092" w:hanging="358"/>
      </w:pPr>
      <w:rPr>
        <w:rFonts w:hint="default"/>
      </w:rPr>
    </w:lvl>
    <w:lvl w:ilvl="5" w:tplc="88CEBD4E">
      <w:numFmt w:val="bullet"/>
      <w:lvlText w:val="•"/>
      <w:lvlJc w:val="left"/>
      <w:pPr>
        <w:ind w:left="8550" w:hanging="358"/>
      </w:pPr>
      <w:rPr>
        <w:rFonts w:hint="default"/>
      </w:rPr>
    </w:lvl>
    <w:lvl w:ilvl="6" w:tplc="06CE48DC">
      <w:numFmt w:val="bullet"/>
      <w:lvlText w:val="•"/>
      <w:lvlJc w:val="left"/>
      <w:pPr>
        <w:ind w:left="10008" w:hanging="358"/>
      </w:pPr>
      <w:rPr>
        <w:rFonts w:hint="default"/>
      </w:rPr>
    </w:lvl>
    <w:lvl w:ilvl="7" w:tplc="8F56774A">
      <w:numFmt w:val="bullet"/>
      <w:lvlText w:val="•"/>
      <w:lvlJc w:val="left"/>
      <w:pPr>
        <w:ind w:left="11466" w:hanging="358"/>
      </w:pPr>
      <w:rPr>
        <w:rFonts w:hint="default"/>
      </w:rPr>
    </w:lvl>
    <w:lvl w:ilvl="8" w:tplc="C5C48238">
      <w:numFmt w:val="bullet"/>
      <w:lvlText w:val="•"/>
      <w:lvlJc w:val="left"/>
      <w:pPr>
        <w:ind w:left="12924" w:hanging="358"/>
      </w:pPr>
      <w:rPr>
        <w:rFonts w:hint="default"/>
      </w:rPr>
    </w:lvl>
  </w:abstractNum>
  <w:abstractNum w:abstractNumId="28" w15:restartNumberingAfterBreak="0">
    <w:nsid w:val="557D60E7"/>
    <w:multiLevelType w:val="multilevel"/>
    <w:tmpl w:val="7E70107E"/>
    <w:lvl w:ilvl="0">
      <w:start w:val="1"/>
      <w:numFmt w:val="decimal"/>
      <w:lvlText w:val="%1"/>
      <w:lvlJc w:val="left"/>
      <w:pPr>
        <w:ind w:left="860" w:hanging="720"/>
      </w:pPr>
      <w:rPr>
        <w:rFonts w:hint="default"/>
      </w:rPr>
    </w:lvl>
    <w:lvl w:ilvl="1">
      <w:start w:val="4"/>
      <w:numFmt w:val="decimal"/>
      <w:lvlText w:val="%1.%2"/>
      <w:lvlJc w:val="left"/>
      <w:pPr>
        <w:ind w:left="860" w:hanging="720"/>
      </w:pPr>
      <w:rPr>
        <w:rFonts w:ascii="Times New Roman" w:eastAsia="Times New Roman" w:hAnsi="Times New Roman" w:cs="Times New Roman" w:hint="default"/>
        <w:b/>
        <w:bCs/>
        <w:i w:val="0"/>
        <w:iCs w:val="0"/>
        <w:w w:val="100"/>
        <w:sz w:val="24"/>
        <w:szCs w:val="24"/>
      </w:rPr>
    </w:lvl>
    <w:lvl w:ilvl="2">
      <w:numFmt w:val="bullet"/>
      <w:lvlText w:val="•"/>
      <w:lvlJc w:val="left"/>
      <w:pPr>
        <w:ind w:left="680" w:hanging="360"/>
      </w:pPr>
      <w:rPr>
        <w:rFonts w:ascii="Calibri" w:eastAsia="Calibri" w:hAnsi="Calibri" w:cs="Calibri" w:hint="default"/>
        <w:b w:val="0"/>
        <w:bCs w:val="0"/>
        <w:i w:val="0"/>
        <w:iCs w:val="0"/>
        <w:w w:val="99"/>
        <w:sz w:val="20"/>
        <w:szCs w:val="20"/>
      </w:rPr>
    </w:lvl>
    <w:lvl w:ilvl="3">
      <w:numFmt w:val="bullet"/>
      <w:lvlText w:val="•"/>
      <w:lvlJc w:val="left"/>
      <w:pPr>
        <w:ind w:left="3077" w:hanging="360"/>
      </w:pPr>
      <w:rPr>
        <w:rFonts w:hint="default"/>
      </w:rPr>
    </w:lvl>
    <w:lvl w:ilvl="4">
      <w:numFmt w:val="bullet"/>
      <w:lvlText w:val="•"/>
      <w:lvlJc w:val="left"/>
      <w:pPr>
        <w:ind w:left="4186" w:hanging="360"/>
      </w:pPr>
      <w:rPr>
        <w:rFonts w:hint="default"/>
      </w:rPr>
    </w:lvl>
    <w:lvl w:ilvl="5">
      <w:numFmt w:val="bullet"/>
      <w:lvlText w:val="•"/>
      <w:lvlJc w:val="left"/>
      <w:pPr>
        <w:ind w:left="5295" w:hanging="360"/>
      </w:pPr>
      <w:rPr>
        <w:rFonts w:hint="default"/>
      </w:rPr>
    </w:lvl>
    <w:lvl w:ilvl="6">
      <w:numFmt w:val="bullet"/>
      <w:lvlText w:val="•"/>
      <w:lvlJc w:val="left"/>
      <w:pPr>
        <w:ind w:left="6404" w:hanging="360"/>
      </w:pPr>
      <w:rPr>
        <w:rFonts w:hint="default"/>
      </w:rPr>
    </w:lvl>
    <w:lvl w:ilvl="7">
      <w:numFmt w:val="bullet"/>
      <w:lvlText w:val="•"/>
      <w:lvlJc w:val="left"/>
      <w:pPr>
        <w:ind w:left="7513" w:hanging="360"/>
      </w:pPr>
      <w:rPr>
        <w:rFonts w:hint="default"/>
      </w:rPr>
    </w:lvl>
    <w:lvl w:ilvl="8">
      <w:numFmt w:val="bullet"/>
      <w:lvlText w:val="•"/>
      <w:lvlJc w:val="left"/>
      <w:pPr>
        <w:ind w:left="8622" w:hanging="360"/>
      </w:pPr>
      <w:rPr>
        <w:rFonts w:hint="default"/>
      </w:rPr>
    </w:lvl>
  </w:abstractNum>
  <w:abstractNum w:abstractNumId="29" w15:restartNumberingAfterBreak="0">
    <w:nsid w:val="587710DB"/>
    <w:multiLevelType w:val="hybridMultilevel"/>
    <w:tmpl w:val="A49EC228"/>
    <w:lvl w:ilvl="0" w:tplc="F402955E">
      <w:start w:val="1"/>
      <w:numFmt w:val="decimal"/>
      <w:lvlText w:val="%1."/>
      <w:lvlJc w:val="left"/>
      <w:pPr>
        <w:ind w:left="859" w:hanging="360"/>
      </w:pPr>
      <w:rPr>
        <w:rFonts w:ascii="Times New Roman" w:eastAsia="Times New Roman" w:hAnsi="Times New Roman" w:cs="Times New Roman" w:hint="default"/>
        <w:b w:val="0"/>
        <w:bCs w:val="0"/>
        <w:i w:val="0"/>
        <w:iCs w:val="0"/>
        <w:w w:val="100"/>
        <w:sz w:val="24"/>
        <w:szCs w:val="24"/>
      </w:rPr>
    </w:lvl>
    <w:lvl w:ilvl="1" w:tplc="B344EEB4">
      <w:start w:val="1"/>
      <w:numFmt w:val="lowerLetter"/>
      <w:lvlText w:val="%2."/>
      <w:lvlJc w:val="left"/>
      <w:pPr>
        <w:ind w:left="1579" w:hanging="357"/>
      </w:pPr>
      <w:rPr>
        <w:rFonts w:ascii="Times New Roman" w:eastAsia="Times New Roman" w:hAnsi="Times New Roman" w:cs="Times New Roman" w:hint="default"/>
        <w:b w:val="0"/>
        <w:bCs w:val="0"/>
        <w:i w:val="0"/>
        <w:iCs w:val="0"/>
        <w:spacing w:val="-1"/>
        <w:w w:val="100"/>
        <w:sz w:val="24"/>
        <w:szCs w:val="24"/>
      </w:rPr>
    </w:lvl>
    <w:lvl w:ilvl="2" w:tplc="1FB6E8C6">
      <w:numFmt w:val="bullet"/>
      <w:lvlText w:val="•"/>
      <w:lvlJc w:val="left"/>
      <w:pPr>
        <w:ind w:left="2608" w:hanging="357"/>
      </w:pPr>
      <w:rPr>
        <w:rFonts w:hint="default"/>
      </w:rPr>
    </w:lvl>
    <w:lvl w:ilvl="3" w:tplc="86AACDDA">
      <w:numFmt w:val="bullet"/>
      <w:lvlText w:val="•"/>
      <w:lvlJc w:val="left"/>
      <w:pPr>
        <w:ind w:left="3637" w:hanging="357"/>
      </w:pPr>
      <w:rPr>
        <w:rFonts w:hint="default"/>
      </w:rPr>
    </w:lvl>
    <w:lvl w:ilvl="4" w:tplc="AE1C17D4">
      <w:numFmt w:val="bullet"/>
      <w:lvlText w:val="•"/>
      <w:lvlJc w:val="left"/>
      <w:pPr>
        <w:ind w:left="4666" w:hanging="357"/>
      </w:pPr>
      <w:rPr>
        <w:rFonts w:hint="default"/>
      </w:rPr>
    </w:lvl>
    <w:lvl w:ilvl="5" w:tplc="A4CC9C04">
      <w:numFmt w:val="bullet"/>
      <w:lvlText w:val="•"/>
      <w:lvlJc w:val="left"/>
      <w:pPr>
        <w:ind w:left="5695" w:hanging="357"/>
      </w:pPr>
      <w:rPr>
        <w:rFonts w:hint="default"/>
      </w:rPr>
    </w:lvl>
    <w:lvl w:ilvl="6" w:tplc="CC625562">
      <w:numFmt w:val="bullet"/>
      <w:lvlText w:val="•"/>
      <w:lvlJc w:val="left"/>
      <w:pPr>
        <w:ind w:left="6724" w:hanging="357"/>
      </w:pPr>
      <w:rPr>
        <w:rFonts w:hint="default"/>
      </w:rPr>
    </w:lvl>
    <w:lvl w:ilvl="7" w:tplc="FD009298">
      <w:numFmt w:val="bullet"/>
      <w:lvlText w:val="•"/>
      <w:lvlJc w:val="left"/>
      <w:pPr>
        <w:ind w:left="7753" w:hanging="357"/>
      </w:pPr>
      <w:rPr>
        <w:rFonts w:hint="default"/>
      </w:rPr>
    </w:lvl>
    <w:lvl w:ilvl="8" w:tplc="651688A2">
      <w:numFmt w:val="bullet"/>
      <w:lvlText w:val="•"/>
      <w:lvlJc w:val="left"/>
      <w:pPr>
        <w:ind w:left="8782" w:hanging="357"/>
      </w:pPr>
      <w:rPr>
        <w:rFonts w:hint="default"/>
      </w:rPr>
    </w:lvl>
  </w:abstractNum>
  <w:abstractNum w:abstractNumId="30" w15:restartNumberingAfterBreak="0">
    <w:nsid w:val="5C601D5A"/>
    <w:multiLevelType w:val="hybridMultilevel"/>
    <w:tmpl w:val="9F8EB52C"/>
    <w:lvl w:ilvl="0" w:tplc="F93E4CAA">
      <w:numFmt w:val="bullet"/>
      <w:lvlText w:val=""/>
      <w:lvlJc w:val="left"/>
      <w:pPr>
        <w:ind w:left="2040" w:hanging="360"/>
      </w:pPr>
      <w:rPr>
        <w:rFonts w:ascii="Symbol" w:eastAsia="Symbol" w:hAnsi="Symbol" w:cs="Symbol" w:hint="default"/>
        <w:b w:val="0"/>
        <w:bCs w:val="0"/>
        <w:i w:val="0"/>
        <w:iCs w:val="0"/>
        <w:w w:val="100"/>
        <w:sz w:val="22"/>
        <w:szCs w:val="22"/>
      </w:rPr>
    </w:lvl>
    <w:lvl w:ilvl="1" w:tplc="95289AB4">
      <w:numFmt w:val="bullet"/>
      <w:lvlText w:val="•"/>
      <w:lvlJc w:val="left"/>
      <w:pPr>
        <w:ind w:left="3048" w:hanging="360"/>
      </w:pPr>
      <w:rPr>
        <w:rFonts w:hint="default"/>
      </w:rPr>
    </w:lvl>
    <w:lvl w:ilvl="2" w:tplc="962C8C68">
      <w:numFmt w:val="bullet"/>
      <w:lvlText w:val="•"/>
      <w:lvlJc w:val="left"/>
      <w:pPr>
        <w:ind w:left="4056" w:hanging="360"/>
      </w:pPr>
      <w:rPr>
        <w:rFonts w:hint="default"/>
      </w:rPr>
    </w:lvl>
    <w:lvl w:ilvl="3" w:tplc="EEE8BEAE">
      <w:numFmt w:val="bullet"/>
      <w:lvlText w:val="•"/>
      <w:lvlJc w:val="left"/>
      <w:pPr>
        <w:ind w:left="5064" w:hanging="360"/>
      </w:pPr>
      <w:rPr>
        <w:rFonts w:hint="default"/>
      </w:rPr>
    </w:lvl>
    <w:lvl w:ilvl="4" w:tplc="A204DF6E">
      <w:numFmt w:val="bullet"/>
      <w:lvlText w:val="•"/>
      <w:lvlJc w:val="left"/>
      <w:pPr>
        <w:ind w:left="6072" w:hanging="360"/>
      </w:pPr>
      <w:rPr>
        <w:rFonts w:hint="default"/>
      </w:rPr>
    </w:lvl>
    <w:lvl w:ilvl="5" w:tplc="02E41CB8">
      <w:numFmt w:val="bullet"/>
      <w:lvlText w:val="•"/>
      <w:lvlJc w:val="left"/>
      <w:pPr>
        <w:ind w:left="7080" w:hanging="360"/>
      </w:pPr>
      <w:rPr>
        <w:rFonts w:hint="default"/>
      </w:rPr>
    </w:lvl>
    <w:lvl w:ilvl="6" w:tplc="3E664E9C">
      <w:numFmt w:val="bullet"/>
      <w:lvlText w:val="•"/>
      <w:lvlJc w:val="left"/>
      <w:pPr>
        <w:ind w:left="8088" w:hanging="360"/>
      </w:pPr>
      <w:rPr>
        <w:rFonts w:hint="default"/>
      </w:rPr>
    </w:lvl>
    <w:lvl w:ilvl="7" w:tplc="3F0CF9E8">
      <w:numFmt w:val="bullet"/>
      <w:lvlText w:val="•"/>
      <w:lvlJc w:val="left"/>
      <w:pPr>
        <w:ind w:left="9096" w:hanging="360"/>
      </w:pPr>
      <w:rPr>
        <w:rFonts w:hint="default"/>
      </w:rPr>
    </w:lvl>
    <w:lvl w:ilvl="8" w:tplc="D988AE4E">
      <w:numFmt w:val="bullet"/>
      <w:lvlText w:val="•"/>
      <w:lvlJc w:val="left"/>
      <w:pPr>
        <w:ind w:left="10104" w:hanging="360"/>
      </w:pPr>
      <w:rPr>
        <w:rFonts w:hint="default"/>
      </w:rPr>
    </w:lvl>
  </w:abstractNum>
  <w:abstractNum w:abstractNumId="31" w15:restartNumberingAfterBreak="0">
    <w:nsid w:val="5D780E79"/>
    <w:multiLevelType w:val="multilevel"/>
    <w:tmpl w:val="0EF4005A"/>
    <w:lvl w:ilvl="0">
      <w:start w:val="4"/>
      <w:numFmt w:val="decimal"/>
      <w:lvlText w:val="%1"/>
      <w:lvlJc w:val="left"/>
      <w:pPr>
        <w:ind w:left="1443" w:hanging="412"/>
      </w:pPr>
      <w:rPr>
        <w:rFonts w:hint="default"/>
      </w:rPr>
    </w:lvl>
    <w:lvl w:ilvl="1">
      <w:start w:val="7"/>
      <w:numFmt w:val="decimal"/>
      <w:lvlText w:val="%1.%2."/>
      <w:lvlJc w:val="left"/>
      <w:pPr>
        <w:ind w:left="1443" w:hanging="412"/>
      </w:pPr>
      <w:rPr>
        <w:rFonts w:ascii="Times New Roman" w:eastAsia="Times New Roman" w:hAnsi="Times New Roman" w:cs="Times New Roman" w:hint="default"/>
        <w:b w:val="0"/>
        <w:bCs w:val="0"/>
        <w:i w:val="0"/>
        <w:iCs w:val="0"/>
        <w:w w:val="94"/>
        <w:sz w:val="25"/>
        <w:szCs w:val="25"/>
      </w:rPr>
    </w:lvl>
    <w:lvl w:ilvl="2">
      <w:numFmt w:val="bullet"/>
      <w:lvlText w:val="•"/>
      <w:lvlJc w:val="left"/>
      <w:pPr>
        <w:ind w:left="3520" w:hanging="412"/>
      </w:pPr>
      <w:rPr>
        <w:rFonts w:hint="default"/>
      </w:rPr>
    </w:lvl>
    <w:lvl w:ilvl="3">
      <w:numFmt w:val="bullet"/>
      <w:lvlText w:val="•"/>
      <w:lvlJc w:val="left"/>
      <w:pPr>
        <w:ind w:left="4560" w:hanging="412"/>
      </w:pPr>
      <w:rPr>
        <w:rFonts w:hint="default"/>
      </w:rPr>
    </w:lvl>
    <w:lvl w:ilvl="4">
      <w:numFmt w:val="bullet"/>
      <w:lvlText w:val="•"/>
      <w:lvlJc w:val="left"/>
      <w:pPr>
        <w:ind w:left="5600" w:hanging="412"/>
      </w:pPr>
      <w:rPr>
        <w:rFonts w:hint="default"/>
      </w:rPr>
    </w:lvl>
    <w:lvl w:ilvl="5">
      <w:numFmt w:val="bullet"/>
      <w:lvlText w:val="•"/>
      <w:lvlJc w:val="left"/>
      <w:pPr>
        <w:ind w:left="6640" w:hanging="412"/>
      </w:pPr>
      <w:rPr>
        <w:rFonts w:hint="default"/>
      </w:rPr>
    </w:lvl>
    <w:lvl w:ilvl="6">
      <w:numFmt w:val="bullet"/>
      <w:lvlText w:val="•"/>
      <w:lvlJc w:val="left"/>
      <w:pPr>
        <w:ind w:left="7680" w:hanging="412"/>
      </w:pPr>
      <w:rPr>
        <w:rFonts w:hint="default"/>
      </w:rPr>
    </w:lvl>
    <w:lvl w:ilvl="7">
      <w:numFmt w:val="bullet"/>
      <w:lvlText w:val="•"/>
      <w:lvlJc w:val="left"/>
      <w:pPr>
        <w:ind w:left="8720" w:hanging="412"/>
      </w:pPr>
      <w:rPr>
        <w:rFonts w:hint="default"/>
      </w:rPr>
    </w:lvl>
    <w:lvl w:ilvl="8">
      <w:numFmt w:val="bullet"/>
      <w:lvlText w:val="•"/>
      <w:lvlJc w:val="left"/>
      <w:pPr>
        <w:ind w:left="9760" w:hanging="412"/>
      </w:pPr>
      <w:rPr>
        <w:rFonts w:hint="default"/>
      </w:rPr>
    </w:lvl>
  </w:abstractNum>
  <w:abstractNum w:abstractNumId="32" w15:restartNumberingAfterBreak="0">
    <w:nsid w:val="60D47CBC"/>
    <w:multiLevelType w:val="hybridMultilevel"/>
    <w:tmpl w:val="F25C3E18"/>
    <w:lvl w:ilvl="0" w:tplc="B0924C2C">
      <w:start w:val="1"/>
      <w:numFmt w:val="upperRoman"/>
      <w:lvlText w:val="%1."/>
      <w:lvlJc w:val="left"/>
      <w:pPr>
        <w:ind w:left="1220" w:hanging="713"/>
      </w:pPr>
      <w:rPr>
        <w:rFonts w:hint="default"/>
        <w:w w:val="101"/>
      </w:rPr>
    </w:lvl>
    <w:lvl w:ilvl="1" w:tplc="A164F090">
      <w:numFmt w:val="bullet"/>
      <w:lvlText w:val="•"/>
      <w:lvlJc w:val="left"/>
      <w:pPr>
        <w:ind w:left="2188" w:hanging="713"/>
      </w:pPr>
      <w:rPr>
        <w:rFonts w:hint="default"/>
      </w:rPr>
    </w:lvl>
    <w:lvl w:ilvl="2" w:tplc="6032D392">
      <w:numFmt w:val="bullet"/>
      <w:lvlText w:val="•"/>
      <w:lvlJc w:val="left"/>
      <w:pPr>
        <w:ind w:left="3156" w:hanging="713"/>
      </w:pPr>
      <w:rPr>
        <w:rFonts w:hint="default"/>
      </w:rPr>
    </w:lvl>
    <w:lvl w:ilvl="3" w:tplc="180E353A">
      <w:numFmt w:val="bullet"/>
      <w:lvlText w:val="•"/>
      <w:lvlJc w:val="left"/>
      <w:pPr>
        <w:ind w:left="4124" w:hanging="713"/>
      </w:pPr>
      <w:rPr>
        <w:rFonts w:hint="default"/>
      </w:rPr>
    </w:lvl>
    <w:lvl w:ilvl="4" w:tplc="4C62CF04">
      <w:numFmt w:val="bullet"/>
      <w:lvlText w:val="•"/>
      <w:lvlJc w:val="left"/>
      <w:pPr>
        <w:ind w:left="5092" w:hanging="713"/>
      </w:pPr>
      <w:rPr>
        <w:rFonts w:hint="default"/>
      </w:rPr>
    </w:lvl>
    <w:lvl w:ilvl="5" w:tplc="5010DF46">
      <w:numFmt w:val="bullet"/>
      <w:lvlText w:val="•"/>
      <w:lvlJc w:val="left"/>
      <w:pPr>
        <w:ind w:left="6060" w:hanging="713"/>
      </w:pPr>
      <w:rPr>
        <w:rFonts w:hint="default"/>
      </w:rPr>
    </w:lvl>
    <w:lvl w:ilvl="6" w:tplc="3B78E7F8">
      <w:numFmt w:val="bullet"/>
      <w:lvlText w:val="•"/>
      <w:lvlJc w:val="left"/>
      <w:pPr>
        <w:ind w:left="7028" w:hanging="713"/>
      </w:pPr>
      <w:rPr>
        <w:rFonts w:hint="default"/>
      </w:rPr>
    </w:lvl>
    <w:lvl w:ilvl="7" w:tplc="9F7CD7E6">
      <w:numFmt w:val="bullet"/>
      <w:lvlText w:val="•"/>
      <w:lvlJc w:val="left"/>
      <w:pPr>
        <w:ind w:left="7996" w:hanging="713"/>
      </w:pPr>
      <w:rPr>
        <w:rFonts w:hint="default"/>
      </w:rPr>
    </w:lvl>
    <w:lvl w:ilvl="8" w:tplc="2D9AEBA2">
      <w:numFmt w:val="bullet"/>
      <w:lvlText w:val="•"/>
      <w:lvlJc w:val="left"/>
      <w:pPr>
        <w:ind w:left="8964" w:hanging="713"/>
      </w:pPr>
      <w:rPr>
        <w:rFonts w:hint="default"/>
      </w:rPr>
    </w:lvl>
  </w:abstractNum>
  <w:abstractNum w:abstractNumId="33" w15:restartNumberingAfterBreak="0">
    <w:nsid w:val="65441F5C"/>
    <w:multiLevelType w:val="hybridMultilevel"/>
    <w:tmpl w:val="8BFA971E"/>
    <w:lvl w:ilvl="0" w:tplc="E474F8B8">
      <w:numFmt w:val="bullet"/>
      <w:lvlText w:val="•"/>
      <w:lvlJc w:val="left"/>
      <w:pPr>
        <w:ind w:left="1220" w:hanging="360"/>
      </w:pPr>
      <w:rPr>
        <w:rFonts w:ascii="Arial" w:eastAsia="Arial" w:hAnsi="Arial" w:cs="Arial" w:hint="default"/>
        <w:b w:val="0"/>
        <w:bCs w:val="0"/>
        <w:i w:val="0"/>
        <w:iCs w:val="0"/>
        <w:w w:val="100"/>
        <w:sz w:val="24"/>
        <w:szCs w:val="24"/>
      </w:rPr>
    </w:lvl>
    <w:lvl w:ilvl="1" w:tplc="5942BE76">
      <w:numFmt w:val="bullet"/>
      <w:lvlText w:val="•"/>
      <w:lvlJc w:val="left"/>
      <w:pPr>
        <w:ind w:left="2182" w:hanging="360"/>
      </w:pPr>
      <w:rPr>
        <w:rFonts w:hint="default"/>
      </w:rPr>
    </w:lvl>
    <w:lvl w:ilvl="2" w:tplc="4AD2D2FC">
      <w:numFmt w:val="bullet"/>
      <w:lvlText w:val="•"/>
      <w:lvlJc w:val="left"/>
      <w:pPr>
        <w:ind w:left="3144" w:hanging="360"/>
      </w:pPr>
      <w:rPr>
        <w:rFonts w:hint="default"/>
      </w:rPr>
    </w:lvl>
    <w:lvl w:ilvl="3" w:tplc="CA24597C">
      <w:numFmt w:val="bullet"/>
      <w:lvlText w:val="•"/>
      <w:lvlJc w:val="left"/>
      <w:pPr>
        <w:ind w:left="4106" w:hanging="360"/>
      </w:pPr>
      <w:rPr>
        <w:rFonts w:hint="default"/>
      </w:rPr>
    </w:lvl>
    <w:lvl w:ilvl="4" w:tplc="78861B90">
      <w:numFmt w:val="bullet"/>
      <w:lvlText w:val="•"/>
      <w:lvlJc w:val="left"/>
      <w:pPr>
        <w:ind w:left="5068" w:hanging="360"/>
      </w:pPr>
      <w:rPr>
        <w:rFonts w:hint="default"/>
      </w:rPr>
    </w:lvl>
    <w:lvl w:ilvl="5" w:tplc="ACB40354">
      <w:numFmt w:val="bullet"/>
      <w:lvlText w:val="•"/>
      <w:lvlJc w:val="left"/>
      <w:pPr>
        <w:ind w:left="6030" w:hanging="360"/>
      </w:pPr>
      <w:rPr>
        <w:rFonts w:hint="default"/>
      </w:rPr>
    </w:lvl>
    <w:lvl w:ilvl="6" w:tplc="F90E1212">
      <w:numFmt w:val="bullet"/>
      <w:lvlText w:val="•"/>
      <w:lvlJc w:val="left"/>
      <w:pPr>
        <w:ind w:left="6992" w:hanging="360"/>
      </w:pPr>
      <w:rPr>
        <w:rFonts w:hint="default"/>
      </w:rPr>
    </w:lvl>
    <w:lvl w:ilvl="7" w:tplc="A106F2D6">
      <w:numFmt w:val="bullet"/>
      <w:lvlText w:val="•"/>
      <w:lvlJc w:val="left"/>
      <w:pPr>
        <w:ind w:left="7954" w:hanging="360"/>
      </w:pPr>
      <w:rPr>
        <w:rFonts w:hint="default"/>
      </w:rPr>
    </w:lvl>
    <w:lvl w:ilvl="8" w:tplc="ADA8B846">
      <w:numFmt w:val="bullet"/>
      <w:lvlText w:val="•"/>
      <w:lvlJc w:val="left"/>
      <w:pPr>
        <w:ind w:left="8916" w:hanging="360"/>
      </w:pPr>
      <w:rPr>
        <w:rFonts w:hint="default"/>
      </w:rPr>
    </w:lvl>
  </w:abstractNum>
  <w:abstractNum w:abstractNumId="34" w15:restartNumberingAfterBreak="0">
    <w:nsid w:val="655E2219"/>
    <w:multiLevelType w:val="hybridMultilevel"/>
    <w:tmpl w:val="7FEE6362"/>
    <w:lvl w:ilvl="0" w:tplc="2CAE570C">
      <w:numFmt w:val="bullet"/>
      <w:lvlText w:val=""/>
      <w:lvlJc w:val="left"/>
      <w:pPr>
        <w:ind w:left="1559" w:hanging="361"/>
      </w:pPr>
      <w:rPr>
        <w:rFonts w:ascii="Symbol" w:eastAsia="Symbol" w:hAnsi="Symbol" w:cs="Symbol" w:hint="default"/>
        <w:b w:val="0"/>
        <w:bCs w:val="0"/>
        <w:i w:val="0"/>
        <w:iCs w:val="0"/>
        <w:w w:val="100"/>
        <w:sz w:val="22"/>
        <w:szCs w:val="22"/>
      </w:rPr>
    </w:lvl>
    <w:lvl w:ilvl="1" w:tplc="C98ED7F4">
      <w:numFmt w:val="bullet"/>
      <w:lvlText w:val="•"/>
      <w:lvlJc w:val="left"/>
      <w:pPr>
        <w:ind w:left="2586" w:hanging="361"/>
      </w:pPr>
      <w:rPr>
        <w:rFonts w:hint="default"/>
      </w:rPr>
    </w:lvl>
    <w:lvl w:ilvl="2" w:tplc="45A2E28E">
      <w:numFmt w:val="bullet"/>
      <w:lvlText w:val="•"/>
      <w:lvlJc w:val="left"/>
      <w:pPr>
        <w:ind w:left="3612" w:hanging="361"/>
      </w:pPr>
      <w:rPr>
        <w:rFonts w:hint="default"/>
      </w:rPr>
    </w:lvl>
    <w:lvl w:ilvl="3" w:tplc="E50ED234">
      <w:numFmt w:val="bullet"/>
      <w:lvlText w:val="•"/>
      <w:lvlJc w:val="left"/>
      <w:pPr>
        <w:ind w:left="4638" w:hanging="361"/>
      </w:pPr>
      <w:rPr>
        <w:rFonts w:hint="default"/>
      </w:rPr>
    </w:lvl>
    <w:lvl w:ilvl="4" w:tplc="8D1AAB02">
      <w:numFmt w:val="bullet"/>
      <w:lvlText w:val="•"/>
      <w:lvlJc w:val="left"/>
      <w:pPr>
        <w:ind w:left="5664" w:hanging="361"/>
      </w:pPr>
      <w:rPr>
        <w:rFonts w:hint="default"/>
      </w:rPr>
    </w:lvl>
    <w:lvl w:ilvl="5" w:tplc="05363E54">
      <w:numFmt w:val="bullet"/>
      <w:lvlText w:val="•"/>
      <w:lvlJc w:val="left"/>
      <w:pPr>
        <w:ind w:left="6690" w:hanging="361"/>
      </w:pPr>
      <w:rPr>
        <w:rFonts w:hint="default"/>
      </w:rPr>
    </w:lvl>
    <w:lvl w:ilvl="6" w:tplc="66F8C6A4">
      <w:numFmt w:val="bullet"/>
      <w:lvlText w:val="•"/>
      <w:lvlJc w:val="left"/>
      <w:pPr>
        <w:ind w:left="7716" w:hanging="361"/>
      </w:pPr>
      <w:rPr>
        <w:rFonts w:hint="default"/>
      </w:rPr>
    </w:lvl>
    <w:lvl w:ilvl="7" w:tplc="04080F0C">
      <w:numFmt w:val="bullet"/>
      <w:lvlText w:val="•"/>
      <w:lvlJc w:val="left"/>
      <w:pPr>
        <w:ind w:left="8742" w:hanging="361"/>
      </w:pPr>
      <w:rPr>
        <w:rFonts w:hint="default"/>
      </w:rPr>
    </w:lvl>
    <w:lvl w:ilvl="8" w:tplc="ABECF6EE">
      <w:numFmt w:val="bullet"/>
      <w:lvlText w:val="•"/>
      <w:lvlJc w:val="left"/>
      <w:pPr>
        <w:ind w:left="9768" w:hanging="361"/>
      </w:pPr>
      <w:rPr>
        <w:rFonts w:hint="default"/>
      </w:rPr>
    </w:lvl>
  </w:abstractNum>
  <w:abstractNum w:abstractNumId="35" w15:restartNumberingAfterBreak="0">
    <w:nsid w:val="691F0986"/>
    <w:multiLevelType w:val="hybridMultilevel"/>
    <w:tmpl w:val="062AF1C0"/>
    <w:lvl w:ilvl="0" w:tplc="13E6C2D0">
      <w:start w:val="2"/>
      <w:numFmt w:val="lowerLetter"/>
      <w:lvlText w:val="(%1)"/>
      <w:lvlJc w:val="left"/>
      <w:pPr>
        <w:ind w:left="1443" w:hanging="363"/>
      </w:pPr>
      <w:rPr>
        <w:rFonts w:ascii="Times New Roman" w:eastAsia="Times New Roman" w:hAnsi="Times New Roman" w:cs="Times New Roman" w:hint="default"/>
        <w:b w:val="0"/>
        <w:bCs w:val="0"/>
        <w:i w:val="0"/>
        <w:iCs w:val="0"/>
        <w:w w:val="97"/>
        <w:sz w:val="25"/>
        <w:szCs w:val="25"/>
      </w:rPr>
    </w:lvl>
    <w:lvl w:ilvl="1" w:tplc="33DE2424">
      <w:numFmt w:val="bullet"/>
      <w:lvlText w:val="•"/>
      <w:lvlJc w:val="left"/>
      <w:pPr>
        <w:ind w:left="2480" w:hanging="363"/>
      </w:pPr>
      <w:rPr>
        <w:rFonts w:hint="default"/>
      </w:rPr>
    </w:lvl>
    <w:lvl w:ilvl="2" w:tplc="FA20614C">
      <w:numFmt w:val="bullet"/>
      <w:lvlText w:val="•"/>
      <w:lvlJc w:val="left"/>
      <w:pPr>
        <w:ind w:left="3520" w:hanging="363"/>
      </w:pPr>
      <w:rPr>
        <w:rFonts w:hint="default"/>
      </w:rPr>
    </w:lvl>
    <w:lvl w:ilvl="3" w:tplc="3CBECC30">
      <w:numFmt w:val="bullet"/>
      <w:lvlText w:val="•"/>
      <w:lvlJc w:val="left"/>
      <w:pPr>
        <w:ind w:left="4560" w:hanging="363"/>
      </w:pPr>
      <w:rPr>
        <w:rFonts w:hint="default"/>
      </w:rPr>
    </w:lvl>
    <w:lvl w:ilvl="4" w:tplc="E68878A0">
      <w:numFmt w:val="bullet"/>
      <w:lvlText w:val="•"/>
      <w:lvlJc w:val="left"/>
      <w:pPr>
        <w:ind w:left="5600" w:hanging="363"/>
      </w:pPr>
      <w:rPr>
        <w:rFonts w:hint="default"/>
      </w:rPr>
    </w:lvl>
    <w:lvl w:ilvl="5" w:tplc="341ECE70">
      <w:numFmt w:val="bullet"/>
      <w:lvlText w:val="•"/>
      <w:lvlJc w:val="left"/>
      <w:pPr>
        <w:ind w:left="6640" w:hanging="363"/>
      </w:pPr>
      <w:rPr>
        <w:rFonts w:hint="default"/>
      </w:rPr>
    </w:lvl>
    <w:lvl w:ilvl="6" w:tplc="1B04B968">
      <w:numFmt w:val="bullet"/>
      <w:lvlText w:val="•"/>
      <w:lvlJc w:val="left"/>
      <w:pPr>
        <w:ind w:left="7680" w:hanging="363"/>
      </w:pPr>
      <w:rPr>
        <w:rFonts w:hint="default"/>
      </w:rPr>
    </w:lvl>
    <w:lvl w:ilvl="7" w:tplc="639A8F62">
      <w:numFmt w:val="bullet"/>
      <w:lvlText w:val="•"/>
      <w:lvlJc w:val="left"/>
      <w:pPr>
        <w:ind w:left="8720" w:hanging="363"/>
      </w:pPr>
      <w:rPr>
        <w:rFonts w:hint="default"/>
      </w:rPr>
    </w:lvl>
    <w:lvl w:ilvl="8" w:tplc="32C05844">
      <w:numFmt w:val="bullet"/>
      <w:lvlText w:val="•"/>
      <w:lvlJc w:val="left"/>
      <w:pPr>
        <w:ind w:left="9760" w:hanging="363"/>
      </w:pPr>
      <w:rPr>
        <w:rFonts w:hint="default"/>
      </w:rPr>
    </w:lvl>
  </w:abstractNum>
  <w:abstractNum w:abstractNumId="36" w15:restartNumberingAfterBreak="0">
    <w:nsid w:val="6EF206E0"/>
    <w:multiLevelType w:val="hybridMultilevel"/>
    <w:tmpl w:val="EE944516"/>
    <w:lvl w:ilvl="0" w:tplc="D21C1304">
      <w:start w:val="1"/>
      <w:numFmt w:val="decimal"/>
      <w:lvlText w:val="%1."/>
      <w:lvlJc w:val="left"/>
      <w:pPr>
        <w:ind w:left="861" w:hanging="361"/>
        <w:jc w:val="right"/>
      </w:pPr>
      <w:rPr>
        <w:rFonts w:ascii="Calibri" w:eastAsia="Calibri" w:hAnsi="Calibri" w:cs="Calibri" w:hint="default"/>
        <w:b/>
        <w:bCs/>
        <w:i w:val="0"/>
        <w:iCs w:val="0"/>
        <w:spacing w:val="-2"/>
        <w:w w:val="99"/>
        <w:sz w:val="28"/>
        <w:szCs w:val="28"/>
      </w:rPr>
    </w:lvl>
    <w:lvl w:ilvl="1" w:tplc="07BE800C">
      <w:start w:val="3"/>
      <w:numFmt w:val="decimal"/>
      <w:lvlText w:val="%2."/>
      <w:lvlJc w:val="left"/>
      <w:pPr>
        <w:ind w:left="1584" w:hanging="500"/>
        <w:jc w:val="right"/>
      </w:pPr>
      <w:rPr>
        <w:rFonts w:hint="default"/>
        <w:w w:val="100"/>
      </w:rPr>
    </w:lvl>
    <w:lvl w:ilvl="2" w:tplc="BBBA7AEC">
      <w:numFmt w:val="bullet"/>
      <w:lvlText w:val="•"/>
      <w:lvlJc w:val="left"/>
      <w:pPr>
        <w:ind w:left="1483" w:hanging="234"/>
      </w:pPr>
      <w:rPr>
        <w:rFonts w:ascii="Arial" w:eastAsia="Arial" w:hAnsi="Arial" w:cs="Arial" w:hint="default"/>
        <w:b w:val="0"/>
        <w:bCs w:val="0"/>
        <w:i w:val="0"/>
        <w:iCs w:val="0"/>
        <w:color w:val="21447E"/>
        <w:w w:val="106"/>
        <w:sz w:val="25"/>
        <w:szCs w:val="25"/>
      </w:rPr>
    </w:lvl>
    <w:lvl w:ilvl="3" w:tplc="51C6A6D6">
      <w:numFmt w:val="bullet"/>
      <w:lvlText w:val="•"/>
      <w:lvlJc w:val="left"/>
      <w:pPr>
        <w:ind w:left="2585" w:hanging="234"/>
      </w:pPr>
      <w:rPr>
        <w:rFonts w:hint="default"/>
      </w:rPr>
    </w:lvl>
    <w:lvl w:ilvl="4" w:tplc="E556CFB0">
      <w:numFmt w:val="bullet"/>
      <w:lvlText w:val="•"/>
      <w:lvlJc w:val="left"/>
      <w:pPr>
        <w:ind w:left="3590" w:hanging="234"/>
      </w:pPr>
      <w:rPr>
        <w:rFonts w:hint="default"/>
      </w:rPr>
    </w:lvl>
    <w:lvl w:ilvl="5" w:tplc="1E4228FE">
      <w:numFmt w:val="bullet"/>
      <w:lvlText w:val="•"/>
      <w:lvlJc w:val="left"/>
      <w:pPr>
        <w:ind w:left="4595" w:hanging="234"/>
      </w:pPr>
      <w:rPr>
        <w:rFonts w:hint="default"/>
      </w:rPr>
    </w:lvl>
    <w:lvl w:ilvl="6" w:tplc="F774B526">
      <w:numFmt w:val="bullet"/>
      <w:lvlText w:val="•"/>
      <w:lvlJc w:val="left"/>
      <w:pPr>
        <w:ind w:left="5600" w:hanging="234"/>
      </w:pPr>
      <w:rPr>
        <w:rFonts w:hint="default"/>
      </w:rPr>
    </w:lvl>
    <w:lvl w:ilvl="7" w:tplc="EC2E3AA2">
      <w:numFmt w:val="bullet"/>
      <w:lvlText w:val="•"/>
      <w:lvlJc w:val="left"/>
      <w:pPr>
        <w:ind w:left="6605" w:hanging="234"/>
      </w:pPr>
      <w:rPr>
        <w:rFonts w:hint="default"/>
      </w:rPr>
    </w:lvl>
    <w:lvl w:ilvl="8" w:tplc="A7A032C6">
      <w:numFmt w:val="bullet"/>
      <w:lvlText w:val="•"/>
      <w:lvlJc w:val="left"/>
      <w:pPr>
        <w:ind w:left="7610" w:hanging="234"/>
      </w:pPr>
      <w:rPr>
        <w:rFonts w:hint="default"/>
      </w:rPr>
    </w:lvl>
  </w:abstractNum>
  <w:abstractNum w:abstractNumId="37" w15:restartNumberingAfterBreak="0">
    <w:nsid w:val="70A538ED"/>
    <w:multiLevelType w:val="hybridMultilevel"/>
    <w:tmpl w:val="2CDC4E4A"/>
    <w:lvl w:ilvl="0" w:tplc="CB5E9232">
      <w:start w:val="1"/>
      <w:numFmt w:val="decimal"/>
      <w:lvlText w:val="%1."/>
      <w:lvlJc w:val="left"/>
      <w:pPr>
        <w:ind w:left="859" w:hanging="360"/>
      </w:pPr>
      <w:rPr>
        <w:rFonts w:hint="default"/>
        <w:spacing w:val="-1"/>
        <w:w w:val="99"/>
      </w:rPr>
    </w:lvl>
    <w:lvl w:ilvl="1" w:tplc="170EC6D4">
      <w:start w:val="7"/>
      <w:numFmt w:val="decimal"/>
      <w:lvlText w:val="%2."/>
      <w:lvlJc w:val="left"/>
      <w:pPr>
        <w:ind w:left="1763" w:hanging="476"/>
      </w:pPr>
      <w:rPr>
        <w:rFonts w:ascii="Cambria" w:eastAsia="Cambria" w:hAnsi="Cambria" w:cs="Cambria" w:hint="default"/>
        <w:b/>
        <w:bCs/>
        <w:i w:val="0"/>
        <w:iCs w:val="0"/>
        <w:w w:val="84"/>
        <w:sz w:val="40"/>
        <w:szCs w:val="40"/>
      </w:rPr>
    </w:lvl>
    <w:lvl w:ilvl="2" w:tplc="38440856">
      <w:start w:val="1"/>
      <w:numFmt w:val="decimal"/>
      <w:lvlText w:val="(%3)"/>
      <w:lvlJc w:val="left"/>
      <w:pPr>
        <w:ind w:left="2065" w:hanging="304"/>
      </w:pPr>
      <w:rPr>
        <w:rFonts w:ascii="Arial" w:eastAsia="Arial" w:hAnsi="Arial" w:cs="Arial" w:hint="default"/>
        <w:b w:val="0"/>
        <w:bCs w:val="0"/>
        <w:i w:val="0"/>
        <w:iCs w:val="0"/>
        <w:color w:val="030303"/>
        <w:spacing w:val="-1"/>
        <w:w w:val="93"/>
        <w:sz w:val="21"/>
        <w:szCs w:val="21"/>
      </w:rPr>
    </w:lvl>
    <w:lvl w:ilvl="3" w:tplc="33385EA8">
      <w:start w:val="1"/>
      <w:numFmt w:val="lowerLetter"/>
      <w:lvlText w:val="(%4)"/>
      <w:lvlJc w:val="left"/>
      <w:pPr>
        <w:ind w:left="1765" w:hanging="307"/>
      </w:pPr>
      <w:rPr>
        <w:rFonts w:ascii="Arial" w:eastAsia="Arial" w:hAnsi="Arial" w:cs="Arial" w:hint="default"/>
        <w:b w:val="0"/>
        <w:bCs w:val="0"/>
        <w:i w:val="0"/>
        <w:iCs w:val="0"/>
        <w:color w:val="030303"/>
        <w:spacing w:val="-1"/>
        <w:w w:val="93"/>
        <w:sz w:val="21"/>
        <w:szCs w:val="21"/>
      </w:rPr>
    </w:lvl>
    <w:lvl w:ilvl="4" w:tplc="D4729248">
      <w:numFmt w:val="bullet"/>
      <w:lvlText w:val="•"/>
      <w:lvlJc w:val="left"/>
      <w:pPr>
        <w:ind w:left="3960" w:hanging="307"/>
      </w:pPr>
      <w:rPr>
        <w:rFonts w:hint="default"/>
      </w:rPr>
    </w:lvl>
    <w:lvl w:ilvl="5" w:tplc="45066B68">
      <w:numFmt w:val="bullet"/>
      <w:lvlText w:val="•"/>
      <w:lvlJc w:val="left"/>
      <w:pPr>
        <w:ind w:left="4910" w:hanging="307"/>
      </w:pPr>
      <w:rPr>
        <w:rFonts w:hint="default"/>
      </w:rPr>
    </w:lvl>
    <w:lvl w:ilvl="6" w:tplc="0CF6B5CA">
      <w:numFmt w:val="bullet"/>
      <w:lvlText w:val="•"/>
      <w:lvlJc w:val="left"/>
      <w:pPr>
        <w:ind w:left="5860" w:hanging="307"/>
      </w:pPr>
      <w:rPr>
        <w:rFonts w:hint="default"/>
      </w:rPr>
    </w:lvl>
    <w:lvl w:ilvl="7" w:tplc="B9F6BA1A">
      <w:numFmt w:val="bullet"/>
      <w:lvlText w:val="•"/>
      <w:lvlJc w:val="left"/>
      <w:pPr>
        <w:ind w:left="6810" w:hanging="307"/>
      </w:pPr>
      <w:rPr>
        <w:rFonts w:hint="default"/>
      </w:rPr>
    </w:lvl>
    <w:lvl w:ilvl="8" w:tplc="14CAFDE2">
      <w:numFmt w:val="bullet"/>
      <w:lvlText w:val="•"/>
      <w:lvlJc w:val="left"/>
      <w:pPr>
        <w:ind w:left="7760" w:hanging="307"/>
      </w:pPr>
      <w:rPr>
        <w:rFonts w:hint="default"/>
      </w:rPr>
    </w:lvl>
  </w:abstractNum>
  <w:abstractNum w:abstractNumId="38" w15:restartNumberingAfterBreak="0">
    <w:nsid w:val="759538E7"/>
    <w:multiLevelType w:val="multilevel"/>
    <w:tmpl w:val="BD02AC0C"/>
    <w:lvl w:ilvl="0">
      <w:start w:val="4"/>
      <w:numFmt w:val="decimal"/>
      <w:lvlText w:val="%1"/>
      <w:lvlJc w:val="left"/>
      <w:pPr>
        <w:ind w:left="441" w:hanging="301"/>
      </w:pPr>
      <w:rPr>
        <w:rFonts w:hint="default"/>
      </w:rPr>
    </w:lvl>
    <w:lvl w:ilvl="1">
      <w:start w:val="3"/>
      <w:numFmt w:val="decimal"/>
      <w:lvlText w:val="%1.%2"/>
      <w:lvlJc w:val="left"/>
      <w:pPr>
        <w:ind w:left="441" w:hanging="301"/>
      </w:pPr>
      <w:rPr>
        <w:rFonts w:ascii="Times New Roman" w:eastAsia="Times New Roman" w:hAnsi="Times New Roman" w:cs="Times New Roman" w:hint="default"/>
        <w:b w:val="0"/>
        <w:bCs w:val="0"/>
        <w:i w:val="0"/>
        <w:iCs w:val="0"/>
        <w:w w:val="100"/>
        <w:sz w:val="22"/>
        <w:szCs w:val="22"/>
      </w:rPr>
    </w:lvl>
    <w:lvl w:ilvl="2">
      <w:numFmt w:val="bullet"/>
      <w:lvlText w:val="o"/>
      <w:lvlJc w:val="left"/>
      <w:pPr>
        <w:ind w:left="1580" w:hanging="360"/>
      </w:pPr>
      <w:rPr>
        <w:rFonts w:ascii="Courier New" w:eastAsia="Courier New" w:hAnsi="Courier New" w:cs="Courier New" w:hint="default"/>
        <w:b w:val="0"/>
        <w:bCs w:val="0"/>
        <w:i w:val="0"/>
        <w:iCs w:val="0"/>
        <w:w w:val="100"/>
        <w:sz w:val="24"/>
        <w:szCs w:val="24"/>
      </w:rPr>
    </w:lvl>
    <w:lvl w:ilvl="3">
      <w:numFmt w:val="bullet"/>
      <w:lvlText w:val="•"/>
      <w:lvlJc w:val="left"/>
      <w:pPr>
        <w:ind w:left="3637" w:hanging="360"/>
      </w:pPr>
      <w:rPr>
        <w:rFonts w:hint="default"/>
      </w:rPr>
    </w:lvl>
    <w:lvl w:ilvl="4">
      <w:numFmt w:val="bullet"/>
      <w:lvlText w:val="•"/>
      <w:lvlJc w:val="left"/>
      <w:pPr>
        <w:ind w:left="4666" w:hanging="360"/>
      </w:pPr>
      <w:rPr>
        <w:rFonts w:hint="default"/>
      </w:rPr>
    </w:lvl>
    <w:lvl w:ilvl="5">
      <w:numFmt w:val="bullet"/>
      <w:lvlText w:val="•"/>
      <w:lvlJc w:val="left"/>
      <w:pPr>
        <w:ind w:left="5695" w:hanging="360"/>
      </w:pPr>
      <w:rPr>
        <w:rFonts w:hint="default"/>
      </w:rPr>
    </w:lvl>
    <w:lvl w:ilvl="6">
      <w:numFmt w:val="bullet"/>
      <w:lvlText w:val="•"/>
      <w:lvlJc w:val="left"/>
      <w:pPr>
        <w:ind w:left="6724" w:hanging="360"/>
      </w:pPr>
      <w:rPr>
        <w:rFonts w:hint="default"/>
      </w:rPr>
    </w:lvl>
    <w:lvl w:ilvl="7">
      <w:numFmt w:val="bullet"/>
      <w:lvlText w:val="•"/>
      <w:lvlJc w:val="left"/>
      <w:pPr>
        <w:ind w:left="7753" w:hanging="360"/>
      </w:pPr>
      <w:rPr>
        <w:rFonts w:hint="default"/>
      </w:rPr>
    </w:lvl>
    <w:lvl w:ilvl="8">
      <w:numFmt w:val="bullet"/>
      <w:lvlText w:val="•"/>
      <w:lvlJc w:val="left"/>
      <w:pPr>
        <w:ind w:left="8782" w:hanging="360"/>
      </w:pPr>
      <w:rPr>
        <w:rFonts w:hint="default"/>
      </w:rPr>
    </w:lvl>
  </w:abstractNum>
  <w:abstractNum w:abstractNumId="39" w15:restartNumberingAfterBreak="0">
    <w:nsid w:val="795B6E93"/>
    <w:multiLevelType w:val="multilevel"/>
    <w:tmpl w:val="E63895BE"/>
    <w:lvl w:ilvl="0">
      <w:start w:val="4"/>
      <w:numFmt w:val="decimal"/>
      <w:lvlText w:val="%1."/>
      <w:lvlJc w:val="left"/>
      <w:pPr>
        <w:ind w:left="1447" w:hanging="236"/>
      </w:pPr>
      <w:rPr>
        <w:rFonts w:ascii="Times New Roman" w:eastAsia="Times New Roman" w:hAnsi="Times New Roman" w:cs="Times New Roman" w:hint="default"/>
        <w:b w:val="0"/>
        <w:bCs w:val="0"/>
        <w:i w:val="0"/>
        <w:iCs w:val="0"/>
        <w:color w:val="050505"/>
        <w:w w:val="99"/>
        <w:sz w:val="25"/>
        <w:szCs w:val="25"/>
      </w:rPr>
    </w:lvl>
    <w:lvl w:ilvl="1">
      <w:start w:val="1"/>
      <w:numFmt w:val="decimal"/>
      <w:lvlText w:val="%1.%2."/>
      <w:lvlJc w:val="left"/>
      <w:pPr>
        <w:ind w:left="1442" w:hanging="415"/>
      </w:pPr>
      <w:rPr>
        <w:rFonts w:ascii="Times New Roman" w:eastAsia="Times New Roman" w:hAnsi="Times New Roman" w:cs="Times New Roman" w:hint="default"/>
        <w:b w:val="0"/>
        <w:bCs w:val="0"/>
        <w:i w:val="0"/>
        <w:iCs w:val="0"/>
        <w:color w:val="050505"/>
        <w:w w:val="94"/>
        <w:sz w:val="25"/>
        <w:szCs w:val="25"/>
      </w:rPr>
    </w:lvl>
    <w:lvl w:ilvl="2">
      <w:numFmt w:val="bullet"/>
      <w:lvlText w:val="•"/>
      <w:lvlJc w:val="left"/>
      <w:pPr>
        <w:ind w:left="3520" w:hanging="415"/>
      </w:pPr>
      <w:rPr>
        <w:rFonts w:hint="default"/>
      </w:rPr>
    </w:lvl>
    <w:lvl w:ilvl="3">
      <w:numFmt w:val="bullet"/>
      <w:lvlText w:val="•"/>
      <w:lvlJc w:val="left"/>
      <w:pPr>
        <w:ind w:left="4560" w:hanging="415"/>
      </w:pPr>
      <w:rPr>
        <w:rFonts w:hint="default"/>
      </w:rPr>
    </w:lvl>
    <w:lvl w:ilvl="4">
      <w:numFmt w:val="bullet"/>
      <w:lvlText w:val="•"/>
      <w:lvlJc w:val="left"/>
      <w:pPr>
        <w:ind w:left="5600" w:hanging="415"/>
      </w:pPr>
      <w:rPr>
        <w:rFonts w:hint="default"/>
      </w:rPr>
    </w:lvl>
    <w:lvl w:ilvl="5">
      <w:numFmt w:val="bullet"/>
      <w:lvlText w:val="•"/>
      <w:lvlJc w:val="left"/>
      <w:pPr>
        <w:ind w:left="6640" w:hanging="415"/>
      </w:pPr>
      <w:rPr>
        <w:rFonts w:hint="default"/>
      </w:rPr>
    </w:lvl>
    <w:lvl w:ilvl="6">
      <w:numFmt w:val="bullet"/>
      <w:lvlText w:val="•"/>
      <w:lvlJc w:val="left"/>
      <w:pPr>
        <w:ind w:left="7680" w:hanging="415"/>
      </w:pPr>
      <w:rPr>
        <w:rFonts w:hint="default"/>
      </w:rPr>
    </w:lvl>
    <w:lvl w:ilvl="7">
      <w:numFmt w:val="bullet"/>
      <w:lvlText w:val="•"/>
      <w:lvlJc w:val="left"/>
      <w:pPr>
        <w:ind w:left="8720" w:hanging="415"/>
      </w:pPr>
      <w:rPr>
        <w:rFonts w:hint="default"/>
      </w:rPr>
    </w:lvl>
    <w:lvl w:ilvl="8">
      <w:numFmt w:val="bullet"/>
      <w:lvlText w:val="•"/>
      <w:lvlJc w:val="left"/>
      <w:pPr>
        <w:ind w:left="9760" w:hanging="415"/>
      </w:pPr>
      <w:rPr>
        <w:rFonts w:hint="default"/>
      </w:rPr>
    </w:lvl>
  </w:abstractNum>
  <w:abstractNum w:abstractNumId="40" w15:restartNumberingAfterBreak="0">
    <w:nsid w:val="7EE865B9"/>
    <w:multiLevelType w:val="hybridMultilevel"/>
    <w:tmpl w:val="67F207E4"/>
    <w:lvl w:ilvl="0" w:tplc="0AA48E7E">
      <w:start w:val="1"/>
      <w:numFmt w:val="lowerLetter"/>
      <w:lvlText w:val="%1)"/>
      <w:lvlJc w:val="left"/>
      <w:pPr>
        <w:ind w:left="140" w:hanging="260"/>
      </w:pPr>
      <w:rPr>
        <w:rFonts w:ascii="Times New Roman" w:eastAsia="Times New Roman" w:hAnsi="Times New Roman" w:cs="Times New Roman" w:hint="default"/>
        <w:b/>
        <w:bCs/>
        <w:i w:val="0"/>
        <w:iCs w:val="0"/>
        <w:w w:val="100"/>
        <w:sz w:val="24"/>
        <w:szCs w:val="24"/>
      </w:rPr>
    </w:lvl>
    <w:lvl w:ilvl="1" w:tplc="1C82EDBC">
      <w:numFmt w:val="bullet"/>
      <w:lvlText w:val="•"/>
      <w:lvlJc w:val="left"/>
      <w:pPr>
        <w:ind w:left="1210" w:hanging="260"/>
      </w:pPr>
      <w:rPr>
        <w:rFonts w:hint="default"/>
      </w:rPr>
    </w:lvl>
    <w:lvl w:ilvl="2" w:tplc="FBD22AC6">
      <w:numFmt w:val="bullet"/>
      <w:lvlText w:val="•"/>
      <w:lvlJc w:val="left"/>
      <w:pPr>
        <w:ind w:left="2280" w:hanging="260"/>
      </w:pPr>
      <w:rPr>
        <w:rFonts w:hint="default"/>
      </w:rPr>
    </w:lvl>
    <w:lvl w:ilvl="3" w:tplc="6DC8EBD8">
      <w:numFmt w:val="bullet"/>
      <w:lvlText w:val="•"/>
      <w:lvlJc w:val="left"/>
      <w:pPr>
        <w:ind w:left="3350" w:hanging="260"/>
      </w:pPr>
      <w:rPr>
        <w:rFonts w:hint="default"/>
      </w:rPr>
    </w:lvl>
    <w:lvl w:ilvl="4" w:tplc="5F603DC2">
      <w:numFmt w:val="bullet"/>
      <w:lvlText w:val="•"/>
      <w:lvlJc w:val="left"/>
      <w:pPr>
        <w:ind w:left="4420" w:hanging="260"/>
      </w:pPr>
      <w:rPr>
        <w:rFonts w:hint="default"/>
      </w:rPr>
    </w:lvl>
    <w:lvl w:ilvl="5" w:tplc="9F22421C">
      <w:numFmt w:val="bullet"/>
      <w:lvlText w:val="•"/>
      <w:lvlJc w:val="left"/>
      <w:pPr>
        <w:ind w:left="5490" w:hanging="260"/>
      </w:pPr>
      <w:rPr>
        <w:rFonts w:hint="default"/>
      </w:rPr>
    </w:lvl>
    <w:lvl w:ilvl="6" w:tplc="B7C6B85E">
      <w:numFmt w:val="bullet"/>
      <w:lvlText w:val="•"/>
      <w:lvlJc w:val="left"/>
      <w:pPr>
        <w:ind w:left="6560" w:hanging="260"/>
      </w:pPr>
      <w:rPr>
        <w:rFonts w:hint="default"/>
      </w:rPr>
    </w:lvl>
    <w:lvl w:ilvl="7" w:tplc="688EA2E4">
      <w:numFmt w:val="bullet"/>
      <w:lvlText w:val="•"/>
      <w:lvlJc w:val="left"/>
      <w:pPr>
        <w:ind w:left="7630" w:hanging="260"/>
      </w:pPr>
      <w:rPr>
        <w:rFonts w:hint="default"/>
      </w:rPr>
    </w:lvl>
    <w:lvl w:ilvl="8" w:tplc="AF1431EA">
      <w:numFmt w:val="bullet"/>
      <w:lvlText w:val="•"/>
      <w:lvlJc w:val="left"/>
      <w:pPr>
        <w:ind w:left="8700" w:hanging="260"/>
      </w:pPr>
      <w:rPr>
        <w:rFonts w:hint="default"/>
      </w:rPr>
    </w:lvl>
  </w:abstractNum>
  <w:num w:numId="1">
    <w:abstractNumId w:val="10"/>
  </w:num>
  <w:num w:numId="2">
    <w:abstractNumId w:val="36"/>
  </w:num>
  <w:num w:numId="3">
    <w:abstractNumId w:val="15"/>
  </w:num>
  <w:num w:numId="4">
    <w:abstractNumId w:val="26"/>
  </w:num>
  <w:num w:numId="5">
    <w:abstractNumId w:val="18"/>
  </w:num>
  <w:num w:numId="6">
    <w:abstractNumId w:val="4"/>
  </w:num>
  <w:num w:numId="7">
    <w:abstractNumId w:val="31"/>
  </w:num>
  <w:num w:numId="8">
    <w:abstractNumId w:val="35"/>
  </w:num>
  <w:num w:numId="9">
    <w:abstractNumId w:val="25"/>
  </w:num>
  <w:num w:numId="10">
    <w:abstractNumId w:val="13"/>
  </w:num>
  <w:num w:numId="11">
    <w:abstractNumId w:val="39"/>
  </w:num>
  <w:num w:numId="12">
    <w:abstractNumId w:val="37"/>
  </w:num>
  <w:num w:numId="13">
    <w:abstractNumId w:val="20"/>
  </w:num>
  <w:num w:numId="14">
    <w:abstractNumId w:val="12"/>
  </w:num>
  <w:num w:numId="15">
    <w:abstractNumId w:val="32"/>
  </w:num>
  <w:num w:numId="16">
    <w:abstractNumId w:val="9"/>
  </w:num>
  <w:num w:numId="17">
    <w:abstractNumId w:val="11"/>
  </w:num>
  <w:num w:numId="18">
    <w:abstractNumId w:val="3"/>
  </w:num>
  <w:num w:numId="19">
    <w:abstractNumId w:val="30"/>
  </w:num>
  <w:num w:numId="20">
    <w:abstractNumId w:val="19"/>
  </w:num>
  <w:num w:numId="21">
    <w:abstractNumId w:val="5"/>
  </w:num>
  <w:num w:numId="22">
    <w:abstractNumId w:val="1"/>
  </w:num>
  <w:num w:numId="23">
    <w:abstractNumId w:val="14"/>
  </w:num>
  <w:num w:numId="24">
    <w:abstractNumId w:val="22"/>
  </w:num>
  <w:num w:numId="25">
    <w:abstractNumId w:val="7"/>
  </w:num>
  <w:num w:numId="26">
    <w:abstractNumId w:val="34"/>
  </w:num>
  <w:num w:numId="27">
    <w:abstractNumId w:val="27"/>
  </w:num>
  <w:num w:numId="28">
    <w:abstractNumId w:val="2"/>
  </w:num>
  <w:num w:numId="29">
    <w:abstractNumId w:val="21"/>
  </w:num>
  <w:num w:numId="30">
    <w:abstractNumId w:val="8"/>
  </w:num>
  <w:num w:numId="31">
    <w:abstractNumId w:val="40"/>
  </w:num>
  <w:num w:numId="32">
    <w:abstractNumId w:val="17"/>
  </w:num>
  <w:num w:numId="33">
    <w:abstractNumId w:val="6"/>
  </w:num>
  <w:num w:numId="34">
    <w:abstractNumId w:val="23"/>
  </w:num>
  <w:num w:numId="35">
    <w:abstractNumId w:val="24"/>
  </w:num>
  <w:num w:numId="36">
    <w:abstractNumId w:val="0"/>
  </w:num>
  <w:num w:numId="37">
    <w:abstractNumId w:val="33"/>
  </w:num>
  <w:num w:numId="38">
    <w:abstractNumId w:val="38"/>
  </w:num>
  <w:num w:numId="39">
    <w:abstractNumId w:val="28"/>
  </w:num>
  <w:num w:numId="40">
    <w:abstractNumId w:val="16"/>
  </w:num>
  <w:num w:numId="41">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300A9"/>
    <w:rsid w:val="00002133"/>
    <w:rsid w:val="00031489"/>
    <w:rsid w:val="00061328"/>
    <w:rsid w:val="000B646A"/>
    <w:rsid w:val="000D5A3F"/>
    <w:rsid w:val="001316A2"/>
    <w:rsid w:val="0014458F"/>
    <w:rsid w:val="00152524"/>
    <w:rsid w:val="001B7FB5"/>
    <w:rsid w:val="001C436B"/>
    <w:rsid w:val="001F7416"/>
    <w:rsid w:val="00213982"/>
    <w:rsid w:val="00252B4A"/>
    <w:rsid w:val="002759DB"/>
    <w:rsid w:val="002D7B14"/>
    <w:rsid w:val="00315426"/>
    <w:rsid w:val="003248CB"/>
    <w:rsid w:val="003271B8"/>
    <w:rsid w:val="003456A3"/>
    <w:rsid w:val="003A3911"/>
    <w:rsid w:val="00432E24"/>
    <w:rsid w:val="0047059D"/>
    <w:rsid w:val="00473AAC"/>
    <w:rsid w:val="004869D3"/>
    <w:rsid w:val="00486B64"/>
    <w:rsid w:val="004955AB"/>
    <w:rsid w:val="004A322C"/>
    <w:rsid w:val="004C40B3"/>
    <w:rsid w:val="004D6ACF"/>
    <w:rsid w:val="00585A66"/>
    <w:rsid w:val="00592F84"/>
    <w:rsid w:val="005A2FF0"/>
    <w:rsid w:val="005C2ECD"/>
    <w:rsid w:val="005F4028"/>
    <w:rsid w:val="006039EE"/>
    <w:rsid w:val="006943FC"/>
    <w:rsid w:val="006F107A"/>
    <w:rsid w:val="0078082C"/>
    <w:rsid w:val="00782E6D"/>
    <w:rsid w:val="007A57E7"/>
    <w:rsid w:val="007E1DC3"/>
    <w:rsid w:val="008308B5"/>
    <w:rsid w:val="008538AE"/>
    <w:rsid w:val="00860503"/>
    <w:rsid w:val="008848C5"/>
    <w:rsid w:val="008B4CCE"/>
    <w:rsid w:val="008D4B1C"/>
    <w:rsid w:val="008E1F1A"/>
    <w:rsid w:val="008E276D"/>
    <w:rsid w:val="008E528E"/>
    <w:rsid w:val="008F0F9E"/>
    <w:rsid w:val="0090317F"/>
    <w:rsid w:val="009255F7"/>
    <w:rsid w:val="00967FDC"/>
    <w:rsid w:val="0099727F"/>
    <w:rsid w:val="009E0053"/>
    <w:rsid w:val="00A26F40"/>
    <w:rsid w:val="00A615E9"/>
    <w:rsid w:val="00AD2E35"/>
    <w:rsid w:val="00AE6183"/>
    <w:rsid w:val="00B2458A"/>
    <w:rsid w:val="00B43177"/>
    <w:rsid w:val="00BA5B5A"/>
    <w:rsid w:val="00BA5B6B"/>
    <w:rsid w:val="00BD320E"/>
    <w:rsid w:val="00C3157E"/>
    <w:rsid w:val="00C479F3"/>
    <w:rsid w:val="00CF30DF"/>
    <w:rsid w:val="00D039CE"/>
    <w:rsid w:val="00D737E7"/>
    <w:rsid w:val="00D7385B"/>
    <w:rsid w:val="00D81998"/>
    <w:rsid w:val="00D9766A"/>
    <w:rsid w:val="00DB3398"/>
    <w:rsid w:val="00DC2A7B"/>
    <w:rsid w:val="00E300A9"/>
    <w:rsid w:val="00E36C1B"/>
    <w:rsid w:val="00E5342E"/>
    <w:rsid w:val="00E55D8A"/>
    <w:rsid w:val="00E62D7B"/>
    <w:rsid w:val="00E670C0"/>
    <w:rsid w:val="00EA3468"/>
    <w:rsid w:val="00EC68C1"/>
    <w:rsid w:val="00F273A9"/>
    <w:rsid w:val="00F27599"/>
    <w:rsid w:val="00F30763"/>
    <w:rsid w:val="00F52F74"/>
    <w:rsid w:val="00F65BC7"/>
    <w:rsid w:val="00F7558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0EA4452"/>
  <w15:docId w15:val="{1AF5F15D-0807-47B9-AE24-CFDC1AD885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uiPriority w:val="1"/>
    <w:qFormat/>
    <w:rPr>
      <w:rFonts w:ascii="Times New Roman" w:eastAsia="Times New Roman" w:hAnsi="Times New Roman" w:cs="Times New Roman"/>
    </w:rPr>
  </w:style>
  <w:style w:type="paragraph" w:styleId="Heading1">
    <w:name w:val="heading 1"/>
    <w:basedOn w:val="Normal"/>
    <w:uiPriority w:val="1"/>
    <w:qFormat/>
    <w:pPr>
      <w:spacing w:before="83"/>
      <w:ind w:left="203"/>
      <w:outlineLvl w:val="0"/>
    </w:pPr>
    <w:rPr>
      <w:rFonts w:ascii="Arial" w:eastAsia="Arial" w:hAnsi="Arial" w:cs="Arial"/>
      <w:b/>
      <w:bCs/>
      <w:sz w:val="58"/>
      <w:szCs w:val="58"/>
    </w:rPr>
  </w:style>
  <w:style w:type="paragraph" w:styleId="Heading2">
    <w:name w:val="heading 2"/>
    <w:basedOn w:val="Normal"/>
    <w:uiPriority w:val="1"/>
    <w:qFormat/>
    <w:pPr>
      <w:spacing w:before="83"/>
      <w:ind w:left="510"/>
      <w:outlineLvl w:val="1"/>
    </w:pPr>
    <w:rPr>
      <w:rFonts w:ascii="Arial" w:eastAsia="Arial" w:hAnsi="Arial" w:cs="Arial"/>
      <w:b/>
      <w:bCs/>
      <w:sz w:val="57"/>
      <w:szCs w:val="57"/>
    </w:rPr>
  </w:style>
  <w:style w:type="paragraph" w:styleId="Heading3">
    <w:name w:val="heading 3"/>
    <w:basedOn w:val="Normal"/>
    <w:uiPriority w:val="1"/>
    <w:qFormat/>
    <w:pPr>
      <w:spacing w:line="647" w:lineRule="exact"/>
      <w:ind w:left="1200"/>
      <w:outlineLvl w:val="2"/>
    </w:pPr>
    <w:rPr>
      <w:rFonts w:ascii="Calibri Light" w:eastAsia="Calibri Light" w:hAnsi="Calibri Light" w:cs="Calibri Light"/>
      <w:sz w:val="56"/>
      <w:szCs w:val="56"/>
    </w:rPr>
  </w:style>
  <w:style w:type="paragraph" w:styleId="Heading4">
    <w:name w:val="heading 4"/>
    <w:basedOn w:val="Normal"/>
    <w:uiPriority w:val="1"/>
    <w:qFormat/>
    <w:pPr>
      <w:spacing w:before="53"/>
      <w:ind w:right="-68"/>
      <w:outlineLvl w:val="3"/>
    </w:pPr>
    <w:rPr>
      <w:rFonts w:ascii="Arial" w:eastAsia="Arial" w:hAnsi="Arial" w:cs="Arial"/>
      <w:sz w:val="51"/>
      <w:szCs w:val="51"/>
    </w:rPr>
  </w:style>
  <w:style w:type="paragraph" w:styleId="Heading5">
    <w:name w:val="heading 5"/>
    <w:basedOn w:val="Normal"/>
    <w:uiPriority w:val="1"/>
    <w:qFormat/>
    <w:pPr>
      <w:spacing w:before="83"/>
      <w:ind w:left="809" w:hanging="476"/>
      <w:outlineLvl w:val="4"/>
    </w:pPr>
    <w:rPr>
      <w:rFonts w:ascii="Palatino Linotype" w:eastAsia="Palatino Linotype" w:hAnsi="Palatino Linotype" w:cs="Palatino Linotype"/>
      <w:b/>
      <w:bCs/>
      <w:sz w:val="40"/>
      <w:szCs w:val="40"/>
    </w:rPr>
  </w:style>
  <w:style w:type="paragraph" w:styleId="Heading6">
    <w:name w:val="heading 6"/>
    <w:basedOn w:val="Normal"/>
    <w:uiPriority w:val="1"/>
    <w:qFormat/>
    <w:pPr>
      <w:spacing w:line="368" w:lineRule="exact"/>
      <w:ind w:left="77"/>
      <w:outlineLvl w:val="5"/>
    </w:pPr>
    <w:rPr>
      <w:sz w:val="39"/>
      <w:szCs w:val="39"/>
    </w:rPr>
  </w:style>
  <w:style w:type="paragraph" w:styleId="Heading7">
    <w:name w:val="heading 7"/>
    <w:basedOn w:val="Normal"/>
    <w:uiPriority w:val="1"/>
    <w:qFormat/>
    <w:pPr>
      <w:spacing w:before="89"/>
      <w:ind w:left="137"/>
      <w:outlineLvl w:val="6"/>
    </w:pPr>
    <w:rPr>
      <w:rFonts w:ascii="Arial" w:eastAsia="Arial" w:hAnsi="Arial" w:cs="Arial"/>
      <w:b/>
      <w:bCs/>
      <w:sz w:val="38"/>
      <w:szCs w:val="38"/>
    </w:rPr>
  </w:style>
  <w:style w:type="paragraph" w:styleId="Heading8">
    <w:name w:val="heading 8"/>
    <w:basedOn w:val="Normal"/>
    <w:uiPriority w:val="1"/>
    <w:qFormat/>
    <w:pPr>
      <w:spacing w:before="85"/>
      <w:ind w:left="1671"/>
      <w:outlineLvl w:val="7"/>
    </w:pPr>
    <w:rPr>
      <w:b/>
      <w:bCs/>
      <w:sz w:val="36"/>
      <w:szCs w:val="36"/>
    </w:rPr>
  </w:style>
  <w:style w:type="paragraph" w:styleId="Heading9">
    <w:name w:val="heading 9"/>
    <w:basedOn w:val="Normal"/>
    <w:uiPriority w:val="1"/>
    <w:qFormat/>
    <w:pPr>
      <w:ind w:left="207"/>
      <w:jc w:val="center"/>
      <w:outlineLvl w:val="8"/>
    </w:pPr>
    <w:rPr>
      <w:rFonts w:ascii="Arial" w:eastAsia="Arial" w:hAnsi="Arial" w:cs="Arial"/>
      <w:b/>
      <w:bCs/>
      <w:sz w:val="32"/>
      <w:szCs w:val="3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83"/>
      <w:ind w:left="1200"/>
    </w:pPr>
    <w:rPr>
      <w:rFonts w:ascii="Calibri" w:eastAsia="Calibri" w:hAnsi="Calibri" w:cs="Calibri"/>
    </w:rPr>
  </w:style>
  <w:style w:type="paragraph" w:styleId="TOC2">
    <w:name w:val="toc 2"/>
    <w:basedOn w:val="Normal"/>
    <w:uiPriority w:val="1"/>
    <w:qFormat/>
    <w:pPr>
      <w:spacing w:before="180"/>
      <w:ind w:left="1920"/>
    </w:pPr>
    <w:rPr>
      <w:rFonts w:ascii="Calibri" w:eastAsia="Calibri" w:hAnsi="Calibri" w:cs="Calibri"/>
    </w:rPr>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859" w:hanging="360"/>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17" Type="http://schemas.openxmlformats.org/officeDocument/2006/relationships/footer" Target="footer38.xml"/><Relationship Id="rId21" Type="http://schemas.openxmlformats.org/officeDocument/2006/relationships/hyperlink" Target="http://www.cms.gov/Outreach-and-Education/Medicare-Learning-Network-" TargetMode="External"/><Relationship Id="rId42" Type="http://schemas.openxmlformats.org/officeDocument/2006/relationships/hyperlink" Target="http://www.healthit.gov/topic/health-it-and-health-information-exchange-basics/improved-" TargetMode="External"/><Relationship Id="rId63" Type="http://schemas.openxmlformats.org/officeDocument/2006/relationships/image" Target="media/image5.png"/><Relationship Id="rId84" Type="http://schemas.openxmlformats.org/officeDocument/2006/relationships/image" Target="media/image11.jpeg"/><Relationship Id="rId138" Type="http://schemas.openxmlformats.org/officeDocument/2006/relationships/footer" Target="footer40.xml"/><Relationship Id="rId159" Type="http://schemas.openxmlformats.org/officeDocument/2006/relationships/image" Target="media/image23.jpeg"/><Relationship Id="rId170" Type="http://schemas.openxmlformats.org/officeDocument/2006/relationships/image" Target="media/image28.jpeg"/><Relationship Id="rId191" Type="http://schemas.openxmlformats.org/officeDocument/2006/relationships/footer" Target="footer57.xml"/><Relationship Id="rId205" Type="http://schemas.openxmlformats.org/officeDocument/2006/relationships/hyperlink" Target="http://www.state.rna.us/sec/cor" TargetMode="External"/><Relationship Id="rId226" Type="http://schemas.openxmlformats.org/officeDocument/2006/relationships/theme" Target="theme/theme1.xml"/><Relationship Id="rId107" Type="http://schemas.openxmlformats.org/officeDocument/2006/relationships/footer" Target="footer33.xml"/><Relationship Id="rId11" Type="http://schemas.openxmlformats.org/officeDocument/2006/relationships/hyperlink" Target="http://www.bidmc.org/-/media/files/beth-israel-org/about-" TargetMode="External"/><Relationship Id="rId32" Type="http://schemas.openxmlformats.org/officeDocument/2006/relationships/hyperlink" Target="http://www.radiologybusiness.com/topics/quality/feeling-overworked-rise-ct-mri-images-adds-radiologist-" TargetMode="External"/><Relationship Id="rId53" Type="http://schemas.openxmlformats.org/officeDocument/2006/relationships/hyperlink" Target="http://www.cms.gov/Medicare/Quality-Initiatives-Patient-Assessment-Instruments/Appropriate-Use-" TargetMode="External"/><Relationship Id="rId74" Type="http://schemas.openxmlformats.org/officeDocument/2006/relationships/footer" Target="footer16.xml"/><Relationship Id="rId128" Type="http://schemas.openxmlformats.org/officeDocument/2006/relationships/hyperlink" Target="mailto:hoh@dimock.org" TargetMode="External"/><Relationship Id="rId149" Type="http://schemas.openxmlformats.org/officeDocument/2006/relationships/footer" Target="footer47.xml"/><Relationship Id="rId5" Type="http://schemas.openxmlformats.org/officeDocument/2006/relationships/webSettings" Target="webSettings.xml"/><Relationship Id="rId95" Type="http://schemas.openxmlformats.org/officeDocument/2006/relationships/image" Target="media/image18.jpeg"/><Relationship Id="rId160" Type="http://schemas.openxmlformats.org/officeDocument/2006/relationships/image" Target="media/image24.png"/><Relationship Id="rId181" Type="http://schemas.openxmlformats.org/officeDocument/2006/relationships/image" Target="media/image37.png"/><Relationship Id="rId216" Type="http://schemas.openxmlformats.org/officeDocument/2006/relationships/image" Target="media/image51.jpeg"/><Relationship Id="rId211" Type="http://schemas.openxmlformats.org/officeDocument/2006/relationships/footer" Target="footer67.xml"/><Relationship Id="rId22" Type="http://schemas.openxmlformats.org/officeDocument/2006/relationships/hyperlink" Target="http://www.cms.gov/Outreach-and-Education/Medicare-Learning-Network-" TargetMode="External"/><Relationship Id="rId27" Type="http://schemas.openxmlformats.org/officeDocument/2006/relationships/hyperlink" Target="http://www.ncbi.nlm.nih.gov/pmc/articles/PMC3958932/%3B" TargetMode="External"/><Relationship Id="rId43" Type="http://schemas.openxmlformats.org/officeDocument/2006/relationships/hyperlink" Target="http://www.healthit.gov/topic/health-it-and-health-information-exchange-basics/improved-" TargetMode="External"/><Relationship Id="rId48" Type="http://schemas.openxmlformats.org/officeDocument/2006/relationships/hyperlink" Target="http://www.cms.gov/Outreach-and-Education/Medicare-Learning-Network-" TargetMode="External"/><Relationship Id="rId64" Type="http://schemas.openxmlformats.org/officeDocument/2006/relationships/footer" Target="footer6.xml"/><Relationship Id="rId69" Type="http://schemas.openxmlformats.org/officeDocument/2006/relationships/footer" Target="footer11.xml"/><Relationship Id="rId113" Type="http://schemas.openxmlformats.org/officeDocument/2006/relationships/hyperlink" Target="mailto:csciortino@fenwayhealth.org" TargetMode="External"/><Relationship Id="rId118" Type="http://schemas.openxmlformats.org/officeDocument/2006/relationships/hyperlink" Target="http://www.mass.gov/eohhs/docs" TargetMode="External"/><Relationship Id="rId134" Type="http://schemas.openxmlformats.org/officeDocument/2006/relationships/hyperlink" Target="mailto:lprado@Chelseama.gov" TargetMode="External"/><Relationship Id="rId139" Type="http://schemas.openxmlformats.org/officeDocument/2006/relationships/hyperlink" Target="http://www.mass.gov/eohhs/docs" TargetMode="External"/><Relationship Id="rId80" Type="http://schemas.openxmlformats.org/officeDocument/2006/relationships/footer" Target="footer18.xml"/><Relationship Id="rId85" Type="http://schemas.openxmlformats.org/officeDocument/2006/relationships/image" Target="media/image12.jpeg"/><Relationship Id="rId150" Type="http://schemas.openxmlformats.org/officeDocument/2006/relationships/footer" Target="footer48.xml"/><Relationship Id="rId155" Type="http://schemas.openxmlformats.org/officeDocument/2006/relationships/hyperlink" Target="http://www.mass.gov/eohhs/docs/dph/quality/don/guidelines-community-engagement.pdf)" TargetMode="External"/><Relationship Id="rId171" Type="http://schemas.openxmlformats.org/officeDocument/2006/relationships/image" Target="media/image29.jpeg"/><Relationship Id="rId176" Type="http://schemas.openxmlformats.org/officeDocument/2006/relationships/image" Target="media/image34.jpeg"/><Relationship Id="rId192" Type="http://schemas.openxmlformats.org/officeDocument/2006/relationships/footer" Target="footer58.xml"/><Relationship Id="rId197" Type="http://schemas.openxmlformats.org/officeDocument/2006/relationships/footer" Target="footer59.xml"/><Relationship Id="rId206" Type="http://schemas.openxmlformats.org/officeDocument/2006/relationships/footer" Target="footer64.xml"/><Relationship Id="rId201" Type="http://schemas.openxmlformats.org/officeDocument/2006/relationships/footer" Target="footer63.xml"/><Relationship Id="rId222" Type="http://schemas.openxmlformats.org/officeDocument/2006/relationships/image" Target="media/image57.jpeg"/><Relationship Id="rId12" Type="http://schemas.openxmlformats.org/officeDocument/2006/relationships/hyperlink" Target="http://www.bidmc.org/-/media/files/beth-israel-org/about-" TargetMode="External"/><Relationship Id="rId17" Type="http://schemas.openxmlformats.org/officeDocument/2006/relationships/hyperlink" Target="http://www.mass.gov/doc/slides-1142020-cost-trends-report/download)" TargetMode="External"/><Relationship Id="rId33" Type="http://schemas.openxmlformats.org/officeDocument/2006/relationships/hyperlink" Target="http://www.radiologybusiness.com/topics/quality/feeling-overworked-rise-ct-mri-images-adds-radiologist-" TargetMode="External"/><Relationship Id="rId38" Type="http://schemas.openxmlformats.org/officeDocument/2006/relationships/hyperlink" Target="http://www.healthypeople.gov/2020/topics-" TargetMode="External"/><Relationship Id="rId59" Type="http://schemas.openxmlformats.org/officeDocument/2006/relationships/image" Target="media/image1.jpeg"/><Relationship Id="rId103" Type="http://schemas.openxmlformats.org/officeDocument/2006/relationships/footer" Target="footer29.xml"/><Relationship Id="rId108" Type="http://schemas.openxmlformats.org/officeDocument/2006/relationships/footer" Target="footer34.xml"/><Relationship Id="rId124" Type="http://schemas.openxmlformats.org/officeDocument/2006/relationships/hyperlink" Target="mailto:jrubin@jvs-boston.org" TargetMode="External"/><Relationship Id="rId129" Type="http://schemas.openxmlformats.org/officeDocument/2006/relationships/hyperlink" Target="mailto:alex@sociedadlatina.org" TargetMode="External"/><Relationship Id="rId54" Type="http://schemas.openxmlformats.org/officeDocument/2006/relationships/hyperlink" Target="http://www.cms.gov/Medicare/Quality-Initiatives-Patient-Assessment-Instruments/Appropriate-Use-" TargetMode="External"/><Relationship Id="rId70" Type="http://schemas.openxmlformats.org/officeDocument/2006/relationships/footer" Target="footer12.xml"/><Relationship Id="rId75" Type="http://schemas.openxmlformats.org/officeDocument/2006/relationships/footer" Target="footer17.xml"/><Relationship Id="rId91" Type="http://schemas.openxmlformats.org/officeDocument/2006/relationships/image" Target="media/image17.jpeg"/><Relationship Id="rId96" Type="http://schemas.openxmlformats.org/officeDocument/2006/relationships/image" Target="media/image20.jpeg"/><Relationship Id="rId140" Type="http://schemas.openxmlformats.org/officeDocument/2006/relationships/hyperlink" Target="http://www.mass.gov/eohhs/docs/dph/quality/don/guidelines-community-engagement.pdfl" TargetMode="External"/><Relationship Id="rId145" Type="http://schemas.openxmlformats.org/officeDocument/2006/relationships/footer" Target="footer43.xml"/><Relationship Id="rId161" Type="http://schemas.openxmlformats.org/officeDocument/2006/relationships/image" Target="media/image26.jpeg"/><Relationship Id="rId166" Type="http://schemas.openxmlformats.org/officeDocument/2006/relationships/hyperlink" Target="http://www.bidx.com/" TargetMode="External"/><Relationship Id="rId182" Type="http://schemas.openxmlformats.org/officeDocument/2006/relationships/hyperlink" Target="http://www.bdo.com/" TargetMode="External"/><Relationship Id="rId187" Type="http://schemas.openxmlformats.org/officeDocument/2006/relationships/footer" Target="footer55.xml"/><Relationship Id="rId217" Type="http://schemas.openxmlformats.org/officeDocument/2006/relationships/image" Target="media/image52.jpe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footer" Target="footer68.xml"/><Relationship Id="rId23" Type="http://schemas.openxmlformats.org/officeDocument/2006/relationships/hyperlink" Target="http://www.cms.gov/Outreach-and-Education/Medicare-Learning-Network-" TargetMode="External"/><Relationship Id="rId28" Type="http://schemas.openxmlformats.org/officeDocument/2006/relationships/hyperlink" Target="http://www.isct.org/computed-tomography-blog/2017/2/10/half-a-century-in-ct-how-computed-tomography-has-" TargetMode="External"/><Relationship Id="rId49" Type="http://schemas.openxmlformats.org/officeDocument/2006/relationships/hyperlink" Target="http://www.cms.gov/Outreach-and-Education/Medicare-Learning-Network-" TargetMode="External"/><Relationship Id="rId114" Type="http://schemas.openxmlformats.org/officeDocument/2006/relationships/hyperlink" Target="mailto:laldrich@mgh.harvard.edu" TargetMode="External"/><Relationship Id="rId119" Type="http://schemas.openxmlformats.org/officeDocument/2006/relationships/hyperlink" Target="mailto:rrasco@bphc.org" TargetMode="External"/><Relationship Id="rId44" Type="http://schemas.openxmlformats.org/officeDocument/2006/relationships/hyperlink" Target="http://www.mass.gov/doc/2019-health-care-cost-trends-report/download%3B" TargetMode="External"/><Relationship Id="rId60" Type="http://schemas.openxmlformats.org/officeDocument/2006/relationships/image" Target="media/image2.jpeg"/><Relationship Id="rId65" Type="http://schemas.openxmlformats.org/officeDocument/2006/relationships/footer" Target="footer7.xml"/><Relationship Id="rId81" Type="http://schemas.openxmlformats.org/officeDocument/2006/relationships/image" Target="media/image9.jpeg"/><Relationship Id="rId86" Type="http://schemas.openxmlformats.org/officeDocument/2006/relationships/footer" Target="footer20.xml"/><Relationship Id="rId130" Type="http://schemas.openxmlformats.org/officeDocument/2006/relationships/hyperlink" Target="mailto:rd@mapc.org" TargetMode="External"/><Relationship Id="rId135" Type="http://schemas.openxmlformats.org/officeDocument/2006/relationships/hyperlink" Target="mailto:JPowers@fenwayhealth.org" TargetMode="External"/><Relationship Id="rId151" Type="http://schemas.openxmlformats.org/officeDocument/2006/relationships/hyperlink" Target="http://www.mass.gov/eohhs/docs/dph/quality/don/guidelines-community-engagement.pdf)" TargetMode="External"/><Relationship Id="rId156" Type="http://schemas.openxmlformats.org/officeDocument/2006/relationships/footer" Target="footer49.xml"/><Relationship Id="rId177" Type="http://schemas.openxmlformats.org/officeDocument/2006/relationships/image" Target="media/image35.png"/><Relationship Id="rId198" Type="http://schemas.openxmlformats.org/officeDocument/2006/relationships/footer" Target="footer60.xml"/><Relationship Id="rId172" Type="http://schemas.openxmlformats.org/officeDocument/2006/relationships/image" Target="media/image30.jpeg"/><Relationship Id="rId193" Type="http://schemas.openxmlformats.org/officeDocument/2006/relationships/image" Target="media/image41.png"/><Relationship Id="rId202" Type="http://schemas.openxmlformats.org/officeDocument/2006/relationships/image" Target="media/image45.png"/><Relationship Id="rId207" Type="http://schemas.openxmlformats.org/officeDocument/2006/relationships/image" Target="media/image47.png"/><Relationship Id="rId223" Type="http://schemas.openxmlformats.org/officeDocument/2006/relationships/image" Target="media/image58.jpeg"/><Relationship Id="rId13" Type="http://schemas.openxmlformats.org/officeDocument/2006/relationships/hyperlink" Target="http://www.bidmc.org/-/media/files/beth-israel-org/about-" TargetMode="External"/><Relationship Id="rId18" Type="http://schemas.openxmlformats.org/officeDocument/2006/relationships/hyperlink" Target="http://www.mass.gov/files/documents/2019/02/20/2018%20Cost%20Trends%20Report.pdf" TargetMode="External"/><Relationship Id="rId39" Type="http://schemas.openxmlformats.org/officeDocument/2006/relationships/hyperlink" Target="http://citeseerx.ist.psu.edu/viewdoc/download?doi=10.1.1.74.4883&amp;rep=rep1&amp;type=pdf" TargetMode="External"/><Relationship Id="rId109" Type="http://schemas.openxmlformats.org/officeDocument/2006/relationships/footer" Target="footer35.xml"/><Relationship Id="rId34" Type="http://schemas.openxmlformats.org/officeDocument/2006/relationships/hyperlink" Target="http://www.radiologybusiness.com/topics/quality/feeling-overworked-rise-ct-mri-images-adds-radiologist-" TargetMode="External"/><Relationship Id="rId50" Type="http://schemas.openxmlformats.org/officeDocument/2006/relationships/hyperlink" Target="http://www.cms.gov/Outreach-and-Education/Medicare-Learning-Network-" TargetMode="External"/><Relationship Id="rId55" Type="http://schemas.openxmlformats.org/officeDocument/2006/relationships/hyperlink" Target="http://www.cms.gov/Medicare/Quality-Initiatives-Patient-Assessment-Instruments/Appropriate-Use-" TargetMode="External"/><Relationship Id="rId76" Type="http://schemas.openxmlformats.org/officeDocument/2006/relationships/image" Target="media/image6.jpeg"/><Relationship Id="rId97" Type="http://schemas.openxmlformats.org/officeDocument/2006/relationships/footer" Target="footer24.xml"/><Relationship Id="rId104" Type="http://schemas.openxmlformats.org/officeDocument/2006/relationships/footer" Target="footer30.xml"/><Relationship Id="rId120" Type="http://schemas.openxmlformats.org/officeDocument/2006/relationships/hyperlink" Target="mailto:lprado@chelseama.gov" TargetMode="External"/><Relationship Id="rId125" Type="http://schemas.openxmlformats.org/officeDocument/2006/relationships/hyperlink" Target="mailto:rgiordano@fenwaycdc.org" TargetMode="External"/><Relationship Id="rId141" Type="http://schemas.openxmlformats.org/officeDocument/2006/relationships/hyperlink" Target="http://www.mass.gov/eohhs/docs/dph/" TargetMode="External"/><Relationship Id="rId146" Type="http://schemas.openxmlformats.org/officeDocument/2006/relationships/footer" Target="footer44.xml"/><Relationship Id="rId167" Type="http://schemas.openxmlformats.org/officeDocument/2006/relationships/hyperlink" Target="http://www.bidx.com/" TargetMode="External"/><Relationship Id="rId188" Type="http://schemas.openxmlformats.org/officeDocument/2006/relationships/image" Target="media/image40.jpeg"/><Relationship Id="rId7" Type="http://schemas.openxmlformats.org/officeDocument/2006/relationships/endnotes" Target="endnotes.xml"/><Relationship Id="rId71" Type="http://schemas.openxmlformats.org/officeDocument/2006/relationships/footer" Target="footer13.xml"/><Relationship Id="rId92" Type="http://schemas.openxmlformats.org/officeDocument/2006/relationships/footer" Target="footer22.xml"/><Relationship Id="rId162" Type="http://schemas.openxmlformats.org/officeDocument/2006/relationships/image" Target="media/image27.jpeg"/><Relationship Id="rId183" Type="http://schemas.openxmlformats.org/officeDocument/2006/relationships/hyperlink" Target="http://www.bdo.com/" TargetMode="External"/><Relationship Id="rId213" Type="http://schemas.openxmlformats.org/officeDocument/2006/relationships/image" Target="media/image49.png"/><Relationship Id="rId218" Type="http://schemas.openxmlformats.org/officeDocument/2006/relationships/image" Target="media/image53.jpeg"/><Relationship Id="rId2" Type="http://schemas.openxmlformats.org/officeDocument/2006/relationships/numbering" Target="numbering.xml"/><Relationship Id="rId29" Type="http://schemas.openxmlformats.org/officeDocument/2006/relationships/hyperlink" Target="http://www.isct.org/computed-tomography-blog/2017/2/10/half-a-century-in-ct-how-computed-tomography-has-" TargetMode="External"/><Relationship Id="rId24" Type="http://schemas.openxmlformats.org/officeDocument/2006/relationships/hyperlink" Target="http://www.cms.gov/Outreach-and-Education/Medicare-Learning-Network-" TargetMode="External"/><Relationship Id="rId40" Type="http://schemas.openxmlformats.org/officeDocument/2006/relationships/footer" Target="footer2.xml"/><Relationship Id="rId45" Type="http://schemas.openxmlformats.org/officeDocument/2006/relationships/hyperlink" Target="http://www.mass.gov/doc/2019-health-care-cost-trends-report/download%3B" TargetMode="External"/><Relationship Id="rId66" Type="http://schemas.openxmlformats.org/officeDocument/2006/relationships/footer" Target="footer8.xml"/><Relationship Id="rId87" Type="http://schemas.openxmlformats.org/officeDocument/2006/relationships/image" Target="media/image13.jpeg"/><Relationship Id="rId110" Type="http://schemas.openxmlformats.org/officeDocument/2006/relationships/image" Target="media/image21.jpeg"/><Relationship Id="rId115" Type="http://schemas.openxmlformats.org/officeDocument/2006/relationships/footer" Target="footer36.xml"/><Relationship Id="rId131" Type="http://schemas.openxmlformats.org/officeDocument/2006/relationships/hyperlink" Target="mailto:lprado@Chelseama.gov" TargetMode="External"/><Relationship Id="rId136" Type="http://schemas.openxmlformats.org/officeDocument/2006/relationships/footer" Target="footer39.xml"/><Relationship Id="rId157" Type="http://schemas.openxmlformats.org/officeDocument/2006/relationships/footer" Target="footer50.xml"/><Relationship Id="rId178" Type="http://schemas.openxmlformats.org/officeDocument/2006/relationships/footer" Target="footer52.xml"/><Relationship Id="rId61" Type="http://schemas.openxmlformats.org/officeDocument/2006/relationships/image" Target="media/image3.jpeg"/><Relationship Id="rId82" Type="http://schemas.openxmlformats.org/officeDocument/2006/relationships/footer" Target="footer19.xml"/><Relationship Id="rId152" Type="http://schemas.openxmlformats.org/officeDocument/2006/relationships/hyperlink" Target="http://www.mass.gov/doc/community-health-initiative-" TargetMode="External"/><Relationship Id="rId173" Type="http://schemas.openxmlformats.org/officeDocument/2006/relationships/image" Target="media/image31.png"/><Relationship Id="rId194" Type="http://schemas.openxmlformats.org/officeDocument/2006/relationships/image" Target="media/image42.png"/><Relationship Id="rId199" Type="http://schemas.openxmlformats.org/officeDocument/2006/relationships/footer" Target="footer61.xml"/><Relationship Id="rId203" Type="http://schemas.openxmlformats.org/officeDocument/2006/relationships/image" Target="media/image46.png"/><Relationship Id="rId208" Type="http://schemas.openxmlformats.org/officeDocument/2006/relationships/footer" Target="footer65.xml"/><Relationship Id="rId19" Type="http://schemas.openxmlformats.org/officeDocument/2006/relationships/hyperlink" Target="http://www.mass.gov/doc/slides-1142020-cost-trends-report/download" TargetMode="External"/><Relationship Id="rId224" Type="http://schemas.openxmlformats.org/officeDocument/2006/relationships/footer" Target="footer70.xml"/><Relationship Id="rId14" Type="http://schemas.openxmlformats.org/officeDocument/2006/relationships/hyperlink" Target="http://www.bphc.org/healthdata/health-of-boston-report/Documents/HOB-2014-2015/FullReport_HOB_2014-" TargetMode="External"/><Relationship Id="rId30" Type="http://schemas.openxmlformats.org/officeDocument/2006/relationships/hyperlink" Target="http://www.isct.org/computed-tomography-blog/2017/2/10/half-a-century-in-ct-how-computed-tomography-has-" TargetMode="External"/><Relationship Id="rId35" Type="http://schemas.openxmlformats.org/officeDocument/2006/relationships/hyperlink" Target="http://www.itnonline.com/content/increases-imaging-" TargetMode="External"/><Relationship Id="rId56" Type="http://schemas.openxmlformats.org/officeDocument/2006/relationships/hyperlink" Target="http://www.cms.gov/Medicare/Quality-Initiatives-Patient-Assessment-Instruments/Appropriate-Use-" TargetMode="External"/><Relationship Id="rId77" Type="http://schemas.openxmlformats.org/officeDocument/2006/relationships/image" Target="media/image7.png"/><Relationship Id="rId100" Type="http://schemas.openxmlformats.org/officeDocument/2006/relationships/footer" Target="footer26.xml"/><Relationship Id="rId105" Type="http://schemas.openxmlformats.org/officeDocument/2006/relationships/footer" Target="footer31.xml"/><Relationship Id="rId126" Type="http://schemas.openxmlformats.org/officeDocument/2006/relationships/hyperlink" Target="mailto:tina@ldbpeaceinstitute.org" TargetMode="External"/><Relationship Id="rId147" Type="http://schemas.openxmlformats.org/officeDocument/2006/relationships/footer" Target="footer45.xml"/><Relationship Id="rId168" Type="http://schemas.openxmlformats.org/officeDocument/2006/relationships/footer" Target="footer51.xml"/><Relationship Id="rId8" Type="http://schemas.openxmlformats.org/officeDocument/2006/relationships/footer" Target="footer1.xml"/><Relationship Id="rId51" Type="http://schemas.openxmlformats.org/officeDocument/2006/relationships/hyperlink" Target="http://www.cms.gov/Medicare/Quality-Initiatives-Patient-Assessment-Instruments/Appropriate-Use-" TargetMode="External"/><Relationship Id="rId72" Type="http://schemas.openxmlformats.org/officeDocument/2006/relationships/footer" Target="footer14.xml"/><Relationship Id="rId93" Type="http://schemas.openxmlformats.org/officeDocument/2006/relationships/footer" Target="footer23.xml"/><Relationship Id="rId98" Type="http://schemas.openxmlformats.org/officeDocument/2006/relationships/footer" Target="footer25.xml"/><Relationship Id="rId121" Type="http://schemas.openxmlformats.org/officeDocument/2006/relationships/hyperlink" Target="http://www.mass.gov/eohhs/docs/dph/" TargetMode="External"/><Relationship Id="rId142" Type="http://schemas.openxmlformats.org/officeDocument/2006/relationships/footer" Target="footer41.xml"/><Relationship Id="rId163" Type="http://schemas.openxmlformats.org/officeDocument/2006/relationships/image" Target="media/image28.png"/><Relationship Id="rId184" Type="http://schemas.openxmlformats.org/officeDocument/2006/relationships/footer" Target="footer54.xml"/><Relationship Id="rId189" Type="http://schemas.openxmlformats.org/officeDocument/2006/relationships/hyperlink" Target="mailto:HPC-Ce1itfication@mass.gov" TargetMode="External"/><Relationship Id="rId219" Type="http://schemas.openxmlformats.org/officeDocument/2006/relationships/image" Target="media/image54.jpeg"/><Relationship Id="rId3" Type="http://schemas.openxmlformats.org/officeDocument/2006/relationships/styles" Target="styles.xml"/><Relationship Id="rId214" Type="http://schemas.openxmlformats.org/officeDocument/2006/relationships/footer" Target="footer69.xml"/><Relationship Id="rId25" Type="http://schemas.openxmlformats.org/officeDocument/2006/relationships/hyperlink" Target="http://www.ncbi.nlm.nih.gov/pmc/articles/PMC4467659/%3B" TargetMode="External"/><Relationship Id="rId46" Type="http://schemas.openxmlformats.org/officeDocument/2006/relationships/hyperlink" Target="http://www.assembly.ca.gov/sites/assembly.ca.gov/files/Archives/paul_hattis_powerpoint_presentation_massachus" TargetMode="External"/><Relationship Id="rId67" Type="http://schemas.openxmlformats.org/officeDocument/2006/relationships/footer" Target="footer9.xml"/><Relationship Id="rId116" Type="http://schemas.openxmlformats.org/officeDocument/2006/relationships/footer" Target="footer37.xml"/><Relationship Id="rId137" Type="http://schemas.openxmlformats.org/officeDocument/2006/relationships/hyperlink" Target="http://www.mass.gov/eohhs/docs" TargetMode="External"/><Relationship Id="rId158" Type="http://schemas.openxmlformats.org/officeDocument/2006/relationships/image" Target="media/image22.jpeg"/><Relationship Id="rId20" Type="http://schemas.openxmlformats.org/officeDocument/2006/relationships/hyperlink" Target="http://www.mass.gov/doc/slides-1142020-cost-trends-report/download" TargetMode="External"/><Relationship Id="rId41" Type="http://schemas.openxmlformats.org/officeDocument/2006/relationships/footer" Target="footer3.xml"/><Relationship Id="rId62" Type="http://schemas.openxmlformats.org/officeDocument/2006/relationships/image" Target="media/image4.png"/><Relationship Id="rId83" Type="http://schemas.openxmlformats.org/officeDocument/2006/relationships/image" Target="media/image10.jpeg"/><Relationship Id="rId88" Type="http://schemas.openxmlformats.org/officeDocument/2006/relationships/footer" Target="footer21.xml"/><Relationship Id="rId111" Type="http://schemas.openxmlformats.org/officeDocument/2006/relationships/hyperlink" Target="mailto:lrobert.torres@bilh.org" TargetMode="External"/><Relationship Id="rId132" Type="http://schemas.openxmlformats.org/officeDocument/2006/relationships/hyperlink" Target="mailto:JPowers@fenwayhealth.org" TargetMode="External"/><Relationship Id="rId153" Type="http://schemas.openxmlformats.org/officeDocument/2006/relationships/hyperlink" Target="http://www.mass.gov/doc/community-health-initiative-" TargetMode="External"/><Relationship Id="rId174" Type="http://schemas.openxmlformats.org/officeDocument/2006/relationships/image" Target="media/image32.jpeg"/><Relationship Id="rId179" Type="http://schemas.openxmlformats.org/officeDocument/2006/relationships/image" Target="media/image36.png"/><Relationship Id="rId195" Type="http://schemas.openxmlformats.org/officeDocument/2006/relationships/image" Target="media/image43.png"/><Relationship Id="rId209" Type="http://schemas.openxmlformats.org/officeDocument/2006/relationships/image" Target="media/image48.png"/><Relationship Id="rId190" Type="http://schemas.openxmlformats.org/officeDocument/2006/relationships/footer" Target="footer56.xml"/><Relationship Id="rId204" Type="http://schemas.openxmlformats.org/officeDocument/2006/relationships/hyperlink" Target="mailto:David.G.Spackman@lahey.org" TargetMode="External"/><Relationship Id="rId220" Type="http://schemas.openxmlformats.org/officeDocument/2006/relationships/image" Target="media/image55.jpeg"/><Relationship Id="rId225" Type="http://schemas.openxmlformats.org/officeDocument/2006/relationships/fontTable" Target="fontTable.xml"/><Relationship Id="rId15" Type="http://schemas.openxmlformats.org/officeDocument/2006/relationships/hyperlink" Target="http://www.bidmc.org/-" TargetMode="External"/><Relationship Id="rId36" Type="http://schemas.openxmlformats.org/officeDocument/2006/relationships/hyperlink" Target="http://www.itnonline.com/content/increases-imaging-" TargetMode="External"/><Relationship Id="rId57" Type="http://schemas.openxmlformats.org/officeDocument/2006/relationships/footer" Target="footer4.xml"/><Relationship Id="rId106" Type="http://schemas.openxmlformats.org/officeDocument/2006/relationships/footer" Target="footer32.xml"/><Relationship Id="rId127" Type="http://schemas.openxmlformats.org/officeDocument/2006/relationships/hyperlink" Target="mailto:mainstreetrouse@gmail.com" TargetMode="External"/><Relationship Id="rId10" Type="http://schemas.openxmlformats.org/officeDocument/2006/relationships/hyperlink" Target="http://www.bidmc.org/-/media/files/beth-israel-org/about-" TargetMode="External"/><Relationship Id="rId31" Type="http://schemas.openxmlformats.org/officeDocument/2006/relationships/hyperlink" Target="http://www.isct.org/computed-tomography-blog/2017/2/10/half-a-century-in-ct-how-computed-tomography-has-" TargetMode="External"/><Relationship Id="rId52" Type="http://schemas.openxmlformats.org/officeDocument/2006/relationships/hyperlink" Target="http://www.cms.gov/Medicare/Quality-Initiatives-Patient-Assessment-Instruments/Appropriate-Use-" TargetMode="External"/><Relationship Id="rId73" Type="http://schemas.openxmlformats.org/officeDocument/2006/relationships/footer" Target="footer15.xml"/><Relationship Id="rId78" Type="http://schemas.openxmlformats.org/officeDocument/2006/relationships/image" Target="media/image8.jpeg"/><Relationship Id="rId94" Type="http://schemas.openxmlformats.org/officeDocument/2006/relationships/image" Target="media/image16.jpeg"/><Relationship Id="rId99" Type="http://schemas.openxmlformats.org/officeDocument/2006/relationships/image" Target="media/image19.jpeg"/><Relationship Id="rId101" Type="http://schemas.openxmlformats.org/officeDocument/2006/relationships/footer" Target="footer27.xml"/><Relationship Id="rId122" Type="http://schemas.openxmlformats.org/officeDocument/2006/relationships/hyperlink" Target="mailto:ercarrasco@bphc.org" TargetMode="External"/><Relationship Id="rId143" Type="http://schemas.openxmlformats.org/officeDocument/2006/relationships/hyperlink" Target="http://www.mass.gov/eohhs/docs" TargetMode="External"/><Relationship Id="rId148" Type="http://schemas.openxmlformats.org/officeDocument/2006/relationships/footer" Target="footer46.xml"/><Relationship Id="rId164" Type="http://schemas.openxmlformats.org/officeDocument/2006/relationships/hyperlink" Target="http://www.bidx.com/" TargetMode="External"/><Relationship Id="rId169" Type="http://schemas.openxmlformats.org/officeDocument/2006/relationships/image" Target="media/image25.jpeg"/><Relationship Id="rId185" Type="http://schemas.openxmlformats.org/officeDocument/2006/relationships/image" Target="media/image38.jpeg"/><Relationship Id="rId4" Type="http://schemas.openxmlformats.org/officeDocument/2006/relationships/settings" Target="settings.xml"/><Relationship Id="rId9" Type="http://schemas.openxmlformats.org/officeDocument/2006/relationships/hyperlink" Target="http://www.chiamass.gov/assets/docs/r/hdd/FY18-Case-Mix-Hospital-Inpatient-Discharge-Documentation-Guide.pdf" TargetMode="External"/><Relationship Id="rId180" Type="http://schemas.openxmlformats.org/officeDocument/2006/relationships/footer" Target="footer53.xml"/><Relationship Id="rId210" Type="http://schemas.openxmlformats.org/officeDocument/2006/relationships/footer" Target="footer66.xml"/><Relationship Id="rId215" Type="http://schemas.openxmlformats.org/officeDocument/2006/relationships/image" Target="media/image50.jpeg"/><Relationship Id="rId26" Type="http://schemas.openxmlformats.org/officeDocument/2006/relationships/hyperlink" Target="http://www.radiologyinfo.org/en/submenu.cfm?pg=ctscan" TargetMode="External"/><Relationship Id="rId47" Type="http://schemas.openxmlformats.org/officeDocument/2006/relationships/hyperlink" Target="http://www.cms.gov/Outreach-and-Education/Medicare-Learning-Network-" TargetMode="External"/><Relationship Id="rId68" Type="http://schemas.openxmlformats.org/officeDocument/2006/relationships/footer" Target="footer10.xml"/><Relationship Id="rId89" Type="http://schemas.openxmlformats.org/officeDocument/2006/relationships/image" Target="media/image14.jpeg"/><Relationship Id="rId112" Type="http://schemas.openxmlformats.org/officeDocument/2006/relationships/hyperlink" Target="mailto:nancy.kasen@bilh.org" TargetMode="External"/><Relationship Id="rId133" Type="http://schemas.openxmlformats.org/officeDocument/2006/relationships/hyperlink" Target="mailto:rd@mapc.org" TargetMode="External"/><Relationship Id="rId154" Type="http://schemas.openxmlformats.org/officeDocument/2006/relationships/hyperlink" Target="http://www.mass.gov/doc/community-health-initiative-" TargetMode="External"/><Relationship Id="rId175" Type="http://schemas.openxmlformats.org/officeDocument/2006/relationships/image" Target="media/image33.jpeg"/><Relationship Id="rId196" Type="http://schemas.openxmlformats.org/officeDocument/2006/relationships/image" Target="media/image44.png"/><Relationship Id="rId200" Type="http://schemas.openxmlformats.org/officeDocument/2006/relationships/footer" Target="footer62.xml"/><Relationship Id="rId16" Type="http://schemas.openxmlformats.org/officeDocument/2006/relationships/hyperlink" Target="http://www.mass.gov/doc/slides-1142020-cost-trends-report/download)" TargetMode="External"/><Relationship Id="rId221" Type="http://schemas.openxmlformats.org/officeDocument/2006/relationships/image" Target="media/image56.jpeg"/><Relationship Id="rId37" Type="http://schemas.openxmlformats.org/officeDocument/2006/relationships/hyperlink" Target="http://www.annfammed.org/content/7/2/100" TargetMode="External"/><Relationship Id="rId58" Type="http://schemas.openxmlformats.org/officeDocument/2006/relationships/footer" Target="footer5.xml"/><Relationship Id="rId79" Type="http://schemas.openxmlformats.org/officeDocument/2006/relationships/image" Target="media/image9.png"/><Relationship Id="rId102" Type="http://schemas.openxmlformats.org/officeDocument/2006/relationships/footer" Target="footer28.xml"/><Relationship Id="rId123" Type="http://schemas.openxmlformats.org/officeDocument/2006/relationships/hyperlink" Target="mailto:rrasco@bphc.org" TargetMode="External"/><Relationship Id="rId144" Type="http://schemas.openxmlformats.org/officeDocument/2006/relationships/footer" Target="footer42.xml"/><Relationship Id="rId90" Type="http://schemas.openxmlformats.org/officeDocument/2006/relationships/image" Target="media/image15.jpeg"/><Relationship Id="rId165" Type="http://schemas.openxmlformats.org/officeDocument/2006/relationships/hyperlink" Target="http://www.bidx.com/" TargetMode="External"/><Relationship Id="rId186" Type="http://schemas.openxmlformats.org/officeDocument/2006/relationships/image" Target="media/image3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0C2B9CD-4417-4283-A79D-B943DCE9B0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336</TotalTime>
  <Pages>168</Pages>
  <Words>44663</Words>
  <Characters>254581</Characters>
  <Application>Microsoft Office Word</Application>
  <DocSecurity>0</DocSecurity>
  <Lines>2121</Lines>
  <Paragraphs>597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298647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Cioffari-Macphee, Diana (DPH)</dc:creator>
  <cp:lastModifiedBy>Cioffari-Macphee, Diana (DPH)</cp:lastModifiedBy>
  <cp:revision>88</cp:revision>
  <dcterms:created xsi:type="dcterms:W3CDTF">2021-07-26T16:41:00Z</dcterms:created>
  <dcterms:modified xsi:type="dcterms:W3CDTF">2021-07-30T20:08:00Z</dcterms:modified>
</cp:coreProperties>
</file>